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581D8">
      <w:pPr>
        <w:pStyle w:val="4"/>
        <w:spacing w:before="4"/>
        <w:ind w:left="0" w:firstLine="0"/>
        <w:jc w:val="left"/>
        <w:rPr>
          <w:sz w:val="17"/>
        </w:rPr>
      </w:pPr>
      <w:r>
        <w:rPr>
          <w:sz w:val="17"/>
        </w:rPr>
        <w:drawing>
          <wp:inline distT="0" distB="0" distL="114300" distR="114300">
            <wp:extent cx="5852160" cy="7802880"/>
            <wp:effectExtent l="0" t="0" r="15240" b="7620"/>
            <wp:docPr id="4" name="图片 4" descr="图怪兽_iuuo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8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361C446">
      <w:pPr>
        <w:pStyle w:val="4"/>
        <w:spacing w:after="0"/>
        <w:jc w:val="left"/>
        <w:rPr>
          <w:sz w:val="17"/>
        </w:rPr>
        <w:sectPr>
          <w:type w:val="continuous"/>
          <w:pgSz w:w="12240" w:h="15840"/>
          <w:pgMar w:top="1820" w:right="1440" w:bottom="280" w:left="1440" w:header="720" w:footer="720" w:gutter="0"/>
          <w:cols w:space="720" w:num="1"/>
        </w:sectPr>
      </w:pPr>
    </w:p>
    <w:p w14:paraId="35AA802F">
      <w:pPr>
        <w:pStyle w:val="4"/>
        <w:ind w:left="730" w:firstLine="0"/>
        <w:jc w:val="left"/>
        <w:rPr>
          <w:sz w:val="20"/>
        </w:rPr>
      </w:pPr>
      <w:r>
        <w:rPr>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4412DA2B">
      <w:pPr>
        <w:pStyle w:val="4"/>
        <w:ind w:left="730" w:firstLine="0"/>
        <w:jc w:val="left"/>
        <w:rPr>
          <w:sz w:val="20"/>
        </w:rPr>
      </w:pPr>
    </w:p>
    <w:p w14:paraId="340752DB">
      <w:pPr>
        <w:pStyle w:val="4"/>
        <w:ind w:left="730" w:firstLine="0"/>
        <w:jc w:val="left"/>
        <w:rPr>
          <w:sz w:val="20"/>
        </w:rPr>
      </w:pPr>
    </w:p>
    <w:p w14:paraId="5C6CAC14">
      <w:pPr>
        <w:pStyle w:val="4"/>
        <w:ind w:left="730" w:firstLine="0"/>
        <w:jc w:val="left"/>
        <w:rPr>
          <w:sz w:val="20"/>
        </w:rPr>
      </w:pPr>
    </w:p>
    <w:p w14:paraId="3A7D767E">
      <w:pPr>
        <w:pStyle w:val="4"/>
        <w:ind w:left="730" w:firstLine="0"/>
        <w:jc w:val="left"/>
        <w:rPr>
          <w:sz w:val="20"/>
        </w:rPr>
      </w:pPr>
    </w:p>
    <w:p w14:paraId="353EC028">
      <w:pPr>
        <w:pStyle w:val="4"/>
        <w:ind w:left="730" w:firstLine="0"/>
        <w:jc w:val="left"/>
        <w:rPr>
          <w:sz w:val="20"/>
        </w:rPr>
      </w:pPr>
    </w:p>
    <w:p w14:paraId="3DA5A32F">
      <w:pPr>
        <w:pStyle w:val="4"/>
        <w:ind w:left="730" w:firstLine="0"/>
        <w:jc w:val="left"/>
        <w:rPr>
          <w:sz w:val="20"/>
        </w:rPr>
      </w:pPr>
    </w:p>
    <w:p w14:paraId="5688A423">
      <w:pPr>
        <w:pStyle w:val="4"/>
        <w:ind w:left="730" w:firstLine="0"/>
        <w:jc w:val="left"/>
        <w:rPr>
          <w:sz w:val="20"/>
        </w:rPr>
      </w:pPr>
    </w:p>
    <w:p w14:paraId="635D2421">
      <w:pPr>
        <w:pStyle w:val="4"/>
        <w:ind w:left="730" w:firstLine="0"/>
        <w:jc w:val="left"/>
        <w:rPr>
          <w:rFonts w:hint="eastAsia"/>
          <w:sz w:val="20"/>
        </w:rPr>
      </w:pPr>
      <w:r>
        <w:rPr>
          <w:rFonts w:hint="eastAsia"/>
          <w:sz w:val="20"/>
        </w:rPr>
        <w:t>翻译来源：ai</w:t>
      </w:r>
    </w:p>
    <w:p w14:paraId="46C293CF">
      <w:pPr>
        <w:pStyle w:val="4"/>
        <w:ind w:left="730" w:firstLine="0"/>
        <w:jc w:val="left"/>
        <w:rPr>
          <w:rFonts w:hint="eastAsia"/>
          <w:sz w:val="20"/>
        </w:rPr>
      </w:pPr>
      <w:r>
        <w:rPr>
          <w:rFonts w:hint="eastAsia"/>
          <w:sz w:val="20"/>
        </w:rPr>
        <w:t> </w:t>
      </w:r>
    </w:p>
    <w:p w14:paraId="2070A59A">
      <w:pPr>
        <w:pStyle w:val="4"/>
        <w:ind w:left="730" w:firstLine="0"/>
        <w:jc w:val="left"/>
        <w:rPr>
          <w:rFonts w:hint="eastAsia"/>
          <w:sz w:val="20"/>
        </w:rPr>
      </w:pPr>
      <w:r>
        <w:rPr>
          <w:rFonts w:hint="eastAsia"/>
          <w:sz w:val="20"/>
        </w:rPr>
        <w:t> </w:t>
      </w:r>
    </w:p>
    <w:p w14:paraId="542DD439">
      <w:pPr>
        <w:pStyle w:val="4"/>
        <w:ind w:left="730" w:firstLine="0"/>
        <w:jc w:val="left"/>
        <w:rPr>
          <w:rFonts w:hint="eastAsia"/>
          <w:sz w:val="20"/>
        </w:rPr>
      </w:pPr>
      <w:r>
        <w:rPr>
          <w:rFonts w:hint="eastAsia"/>
          <w:sz w:val="20"/>
        </w:rPr>
        <w:t>注说明：</w:t>
      </w:r>
    </w:p>
    <w:p w14:paraId="765B53E2">
      <w:pPr>
        <w:pStyle w:val="4"/>
        <w:ind w:left="730" w:firstLine="0"/>
        <w:jc w:val="left"/>
        <w:rPr>
          <w:rFonts w:hint="eastAsia"/>
          <w:sz w:val="20"/>
        </w:rPr>
      </w:pPr>
      <w:r>
        <w:rPr>
          <w:rFonts w:hint="eastAsia"/>
          <w:sz w:val="20"/>
        </w:rPr>
        <w:t>1、以下文字使用人工智能ai翻译，请以原文为准。</w:t>
      </w:r>
    </w:p>
    <w:p w14:paraId="3869CD30">
      <w:pPr>
        <w:pStyle w:val="4"/>
        <w:ind w:left="730" w:firstLine="0"/>
        <w:jc w:val="left"/>
        <w:rPr>
          <w:rFonts w:hint="eastAsia"/>
          <w:sz w:val="20"/>
        </w:rPr>
      </w:pPr>
      <w:r>
        <w:rPr>
          <w:rFonts w:hint="eastAsia"/>
          <w:sz w:val="20"/>
        </w:rPr>
        <w:t>2、原文和翻译都可以免费使用，转发，传阅，复制，但不能商用，若商用，只能收回成本费。</w:t>
      </w:r>
    </w:p>
    <w:p w14:paraId="3AD75AA0">
      <w:pPr>
        <w:pStyle w:val="4"/>
        <w:ind w:left="730" w:firstLine="0"/>
        <w:jc w:val="left"/>
        <w:rPr>
          <w:rFonts w:hint="eastAsia"/>
          <w:sz w:val="20"/>
        </w:rPr>
      </w:pPr>
      <w:r>
        <w:rPr>
          <w:rFonts w:hint="eastAsia"/>
          <w:sz w:val="20"/>
        </w:rPr>
        <w:t>3、若有更好的翻译，请来信指正，一同分享清教徒书籍与其他宝藏书籍，谢谢！</w:t>
      </w:r>
    </w:p>
    <w:p w14:paraId="26E56B98">
      <w:pPr>
        <w:pStyle w:val="4"/>
        <w:ind w:left="730" w:firstLine="0"/>
        <w:jc w:val="left"/>
        <w:rPr>
          <w:rFonts w:hint="eastAsia"/>
          <w:sz w:val="20"/>
        </w:rPr>
      </w:pPr>
      <w:r>
        <w:rPr>
          <w:rFonts w:hint="eastAsia"/>
          <w:sz w:val="20"/>
        </w:rPr>
        <w:t> </w:t>
      </w:r>
    </w:p>
    <w:p w14:paraId="32B6007C">
      <w:pPr>
        <w:pStyle w:val="4"/>
        <w:ind w:left="730" w:firstLine="0"/>
        <w:jc w:val="left"/>
        <w:rPr>
          <w:rFonts w:hint="eastAsia"/>
          <w:sz w:val="20"/>
        </w:rPr>
      </w:pPr>
      <w:r>
        <w:rPr>
          <w:rFonts w:hint="eastAsia"/>
          <w:sz w:val="20"/>
        </w:rPr>
        <w:t>邮箱：xuanjiao789@outlook.com若商用，只能收回成本费。</w:t>
      </w:r>
    </w:p>
    <w:p w14:paraId="7EB9DF56">
      <w:pPr>
        <w:pStyle w:val="4"/>
        <w:ind w:left="730" w:firstLine="0"/>
        <w:jc w:val="left"/>
        <w:rPr>
          <w:rFonts w:hint="eastAsia"/>
          <w:sz w:val="20"/>
        </w:rPr>
      </w:pPr>
      <w:r>
        <w:rPr>
          <w:rFonts w:hint="eastAsia"/>
          <w:sz w:val="20"/>
        </w:rPr>
        <w:t>3、若有更好的翻译，请来信指正，一同分享清教徒书籍，谢谢！</w:t>
      </w:r>
    </w:p>
    <w:p w14:paraId="163ED49E">
      <w:pPr>
        <w:pStyle w:val="4"/>
        <w:ind w:left="730" w:firstLine="0"/>
        <w:jc w:val="left"/>
        <w:rPr>
          <w:rFonts w:hint="eastAsia"/>
          <w:sz w:val="20"/>
        </w:rPr>
      </w:pPr>
      <w:r>
        <w:rPr>
          <w:rFonts w:hint="eastAsia"/>
          <w:sz w:val="20"/>
        </w:rPr>
        <w:t> </w:t>
      </w:r>
    </w:p>
    <w:p w14:paraId="2CB7CC69">
      <w:pPr>
        <w:pStyle w:val="4"/>
        <w:ind w:left="730" w:firstLine="0"/>
        <w:jc w:val="left"/>
        <w:rPr>
          <w:sz w:val="20"/>
        </w:rPr>
      </w:pPr>
      <w:r>
        <w:rPr>
          <w:rFonts w:hint="eastAsia"/>
          <w:sz w:val="20"/>
        </w:rPr>
        <w:t>邮箱：xuanjiao789@outlook.com</w:t>
      </w:r>
      <w:bookmarkStart w:id="7" w:name="_GoBack"/>
      <w:bookmarkEnd w:id="7"/>
    </w:p>
    <w:p w14:paraId="72DF9CD3">
      <w:pPr>
        <w:pStyle w:val="4"/>
        <w:spacing w:after="0"/>
        <w:jc w:val="left"/>
        <w:rPr>
          <w:sz w:val="20"/>
        </w:rPr>
        <w:sectPr>
          <w:pgSz w:w="12240" w:h="15840"/>
          <w:pgMar w:top="1440" w:right="1440" w:bottom="280" w:left="1440" w:header="720" w:footer="720" w:gutter="0"/>
          <w:cols w:space="720" w:num="1"/>
        </w:sectPr>
      </w:pPr>
    </w:p>
    <w:p w14:paraId="7FA5D729">
      <w:pPr>
        <w:pStyle w:val="4"/>
        <w:ind w:left="0" w:firstLine="0"/>
        <w:jc w:val="left"/>
        <w:rPr>
          <w:sz w:val="42"/>
        </w:rPr>
      </w:pPr>
      <w:r>
        <w:rPr>
          <w:sz w:val="20"/>
        </w:rPr>
        <w:drawing>
          <wp:anchor distT="0" distB="0" distL="0" distR="0" simplePos="0" relativeHeight="251659264" behindDoc="1" locked="0" layoutInCell="1" allowOverlap="1">
            <wp:simplePos x="0" y="0"/>
            <wp:positionH relativeFrom="page">
              <wp:posOffset>3210560</wp:posOffset>
            </wp:positionH>
            <wp:positionV relativeFrom="paragraph">
              <wp:posOffset>-312420</wp:posOffset>
            </wp:positionV>
            <wp:extent cx="1304925" cy="1714500"/>
            <wp:effectExtent l="0" t="0" r="0" b="0"/>
            <wp:wrapTopAndBottom/>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1304925" cy="1714500"/>
                    </a:xfrm>
                    <a:prstGeom prst="rect">
                      <a:avLst/>
                    </a:prstGeom>
                  </pic:spPr>
                </pic:pic>
              </a:graphicData>
            </a:graphic>
          </wp:anchor>
        </w:drawing>
      </w:r>
    </w:p>
    <w:p w14:paraId="4AFCD357">
      <w:pPr>
        <w:pStyle w:val="4"/>
        <w:spacing w:before="283"/>
        <w:ind w:left="0" w:firstLine="0"/>
        <w:jc w:val="left"/>
        <w:rPr>
          <w:sz w:val="42"/>
        </w:rPr>
      </w:pPr>
    </w:p>
    <w:p w14:paraId="03134FEA">
      <w:pPr>
        <w:pStyle w:val="2"/>
        <w:bidi w:val="0"/>
        <w:rPr>
          <w:rFonts w:hint="eastAsia"/>
        </w:rPr>
      </w:pPr>
      <w:bookmarkStart w:id="0" w:name="Memoir And Remains"/>
      <w:bookmarkEnd w:id="0"/>
      <w:r>
        <w:rPr>
          <w:rFonts w:hint="eastAsia"/>
        </w:rPr>
        <w:t>Memoir And Remains</w:t>
      </w:r>
    </w:p>
    <w:p w14:paraId="155EAF54">
      <w:pPr>
        <w:pStyle w:val="2"/>
        <w:bidi w:val="0"/>
        <w:rPr>
          <w:rFonts w:hint="eastAsia"/>
        </w:rPr>
      </w:pPr>
      <w:r>
        <w:rPr>
          <w:rFonts w:hint="eastAsia" w:eastAsia="宋体"/>
          <w:lang w:val="en-US" w:eastAsia="zh-CN"/>
        </w:rPr>
        <w:t>《</w:t>
      </w:r>
      <w:r>
        <w:rPr>
          <w:rFonts w:hint="eastAsia"/>
        </w:rPr>
        <w:t>回忆录及遗稿</w:t>
      </w:r>
      <w:r>
        <w:rPr>
          <w:rFonts w:hint="eastAsia" w:eastAsia="宋体"/>
          <w:lang w:val="en-US" w:eastAsia="zh-CN"/>
        </w:rPr>
        <w:t>》</w:t>
      </w:r>
    </w:p>
    <w:p w14:paraId="5ECFCF85">
      <w:pPr>
        <w:pStyle w:val="4"/>
        <w:ind w:right="102"/>
        <w:rPr>
          <w:rFonts w:hint="eastAsia"/>
          <w:smallCaps/>
          <w:w w:val="90"/>
        </w:rPr>
      </w:pPr>
    </w:p>
    <w:p w14:paraId="70DF1518">
      <w:pPr>
        <w:pStyle w:val="4"/>
        <w:ind w:right="102"/>
        <w:rPr>
          <w:rFonts w:hint="eastAsia"/>
          <w:smallCaps/>
          <w:w w:val="90"/>
        </w:rPr>
      </w:pPr>
      <w:r>
        <w:rPr>
          <w:rFonts w:hint="eastAsia"/>
          <w:smallCaps/>
          <w:w w:val="90"/>
        </w:rPr>
        <w:t>OF THE</w:t>
      </w:r>
    </w:p>
    <w:p w14:paraId="38524F14">
      <w:pPr>
        <w:pStyle w:val="4"/>
        <w:ind w:right="102"/>
        <w:rPr>
          <w:rFonts w:hint="eastAsia"/>
          <w:smallCaps/>
          <w:w w:val="90"/>
        </w:rPr>
      </w:pPr>
      <w:r>
        <w:rPr>
          <w:rFonts w:hint="eastAsia"/>
          <w:smallCaps/>
          <w:w w:val="90"/>
        </w:rPr>
        <w:t>作者</w:t>
      </w:r>
    </w:p>
    <w:p w14:paraId="55CD2623">
      <w:pPr>
        <w:pStyle w:val="4"/>
        <w:ind w:right="102"/>
        <w:rPr>
          <w:rFonts w:hint="eastAsia"/>
          <w:smallCaps/>
          <w:w w:val="90"/>
        </w:rPr>
      </w:pPr>
    </w:p>
    <w:p w14:paraId="44A449A1">
      <w:pPr>
        <w:pStyle w:val="4"/>
        <w:ind w:right="102"/>
        <w:rPr>
          <w:rFonts w:hint="eastAsia"/>
          <w:smallCaps/>
          <w:w w:val="90"/>
        </w:rPr>
      </w:pPr>
      <w:r>
        <w:rPr>
          <w:rFonts w:hint="eastAsia"/>
          <w:smallCaps/>
          <w:w w:val="90"/>
        </w:rPr>
        <w:t>REV. ROBERT MURRAY M‘CHEYNE</w:t>
      </w:r>
    </w:p>
    <w:p w14:paraId="6DB36A42">
      <w:pPr>
        <w:pStyle w:val="4"/>
        <w:ind w:right="102"/>
        <w:rPr>
          <w:rFonts w:hint="eastAsia"/>
          <w:smallCaps/>
          <w:w w:val="90"/>
        </w:rPr>
      </w:pPr>
      <w:r>
        <w:rPr>
          <w:rFonts w:hint="eastAsia"/>
          <w:smallCaps/>
          <w:w w:val="90"/>
        </w:rPr>
        <w:t>MINISTER OF ST. PETER’S CHURCH, DUNDEE</w:t>
      </w:r>
    </w:p>
    <w:p w14:paraId="339C8B6C">
      <w:pPr>
        <w:pStyle w:val="4"/>
        <w:ind w:right="102"/>
        <w:rPr>
          <w:rFonts w:hint="eastAsia"/>
          <w:smallCaps/>
          <w:w w:val="90"/>
        </w:rPr>
      </w:pPr>
      <w:r>
        <w:rPr>
          <w:rFonts w:hint="eastAsia"/>
          <w:smallCaps/>
          <w:w w:val="90"/>
        </w:rPr>
        <w:t>罗伯特·默里·麦克谦牧师</w:t>
      </w:r>
    </w:p>
    <w:p w14:paraId="4B010918">
      <w:pPr>
        <w:pStyle w:val="4"/>
        <w:ind w:right="102"/>
        <w:rPr>
          <w:rFonts w:hint="eastAsia"/>
          <w:smallCaps/>
          <w:w w:val="90"/>
        </w:rPr>
      </w:pPr>
      <w:r>
        <w:rPr>
          <w:rFonts w:hint="eastAsia"/>
          <w:smallCaps/>
          <w:w w:val="90"/>
        </w:rPr>
        <w:t>邓迪圣彼得教堂牧师</w:t>
      </w:r>
    </w:p>
    <w:p w14:paraId="61586CAB">
      <w:pPr>
        <w:pStyle w:val="4"/>
        <w:ind w:right="102"/>
        <w:rPr>
          <w:rFonts w:hint="eastAsia"/>
          <w:smallCaps/>
          <w:w w:val="90"/>
        </w:rPr>
      </w:pPr>
    </w:p>
    <w:p w14:paraId="11E79396">
      <w:pPr>
        <w:pStyle w:val="4"/>
        <w:ind w:right="102"/>
        <w:rPr>
          <w:rFonts w:hint="eastAsia"/>
          <w:smallCaps/>
          <w:w w:val="90"/>
        </w:rPr>
      </w:pPr>
      <w:r>
        <w:rPr>
          <w:rFonts w:hint="eastAsia"/>
          <w:smallCaps/>
          <w:w w:val="90"/>
        </w:rPr>
        <w:t>BY THE</w:t>
      </w:r>
    </w:p>
    <w:p w14:paraId="698A051F">
      <w:pPr>
        <w:pStyle w:val="4"/>
        <w:ind w:right="102"/>
        <w:rPr>
          <w:rFonts w:hint="eastAsia"/>
          <w:smallCaps/>
          <w:w w:val="90"/>
        </w:rPr>
      </w:pPr>
      <w:r>
        <w:rPr>
          <w:rFonts w:hint="eastAsia"/>
          <w:smallCaps/>
          <w:w w:val="90"/>
        </w:rPr>
        <w:t>作者</w:t>
      </w:r>
    </w:p>
    <w:p w14:paraId="4AECB8A6">
      <w:pPr>
        <w:pStyle w:val="4"/>
        <w:ind w:right="102"/>
        <w:rPr>
          <w:rFonts w:hint="eastAsia"/>
          <w:smallCaps/>
          <w:w w:val="90"/>
        </w:rPr>
      </w:pPr>
    </w:p>
    <w:p w14:paraId="0F1E6832">
      <w:pPr>
        <w:pStyle w:val="4"/>
        <w:ind w:right="102"/>
        <w:rPr>
          <w:rFonts w:hint="eastAsia"/>
          <w:smallCaps/>
          <w:w w:val="90"/>
        </w:rPr>
      </w:pPr>
      <w:r>
        <w:rPr>
          <w:rFonts w:hint="eastAsia"/>
          <w:smallCaps/>
          <w:w w:val="90"/>
        </w:rPr>
        <w:t>REV. ANDREW A. BONAR, D.D.</w:t>
      </w:r>
    </w:p>
    <w:p w14:paraId="3DAEE71C">
      <w:pPr>
        <w:pStyle w:val="4"/>
        <w:ind w:right="102"/>
        <w:rPr>
          <w:rFonts w:hint="eastAsia"/>
          <w:smallCaps/>
          <w:w w:val="90"/>
        </w:rPr>
      </w:pPr>
      <w:r>
        <w:rPr>
          <w:rFonts w:hint="eastAsia"/>
          <w:smallCaps/>
          <w:w w:val="90"/>
        </w:rPr>
        <w:t>MINISTER OF THE FREE CHURCH OF SCOTLAND, GLASGOW</w:t>
      </w:r>
    </w:p>
    <w:p w14:paraId="49DB8FFF">
      <w:pPr>
        <w:pStyle w:val="4"/>
        <w:ind w:right="102"/>
        <w:rPr>
          <w:rFonts w:hint="eastAsia"/>
          <w:smallCaps/>
          <w:w w:val="90"/>
        </w:rPr>
      </w:pPr>
      <w:r>
        <w:rPr>
          <w:rFonts w:hint="eastAsia"/>
          <w:smallCaps/>
          <w:w w:val="90"/>
        </w:rPr>
        <w:t>安德鲁·A·博纳牧师，神学博士</w:t>
      </w:r>
    </w:p>
    <w:p w14:paraId="516DCDC0">
      <w:pPr>
        <w:pStyle w:val="4"/>
        <w:ind w:right="102"/>
        <w:rPr>
          <w:rFonts w:hint="eastAsia"/>
          <w:smallCaps/>
          <w:w w:val="90"/>
        </w:rPr>
      </w:pPr>
      <w:r>
        <w:rPr>
          <w:rFonts w:hint="eastAsia"/>
          <w:smallCaps/>
          <w:w w:val="90"/>
        </w:rPr>
        <w:t>格拉斯哥苏格兰自由教会牧师</w:t>
      </w:r>
    </w:p>
    <w:p w14:paraId="4841688B">
      <w:pPr>
        <w:pStyle w:val="4"/>
        <w:ind w:right="102"/>
        <w:rPr>
          <w:rFonts w:hint="eastAsia"/>
          <w:smallCaps/>
          <w:w w:val="90"/>
        </w:rPr>
      </w:pPr>
    </w:p>
    <w:p w14:paraId="7DAF3D08">
      <w:pPr>
        <w:pStyle w:val="4"/>
        <w:ind w:right="102"/>
        <w:rPr>
          <w:rFonts w:hint="eastAsia"/>
          <w:smallCaps/>
          <w:w w:val="90"/>
        </w:rPr>
      </w:pPr>
      <w:r>
        <w:rPr>
          <w:rFonts w:hint="eastAsia"/>
          <w:smallCaps/>
          <w:w w:val="90"/>
        </w:rPr>
        <w:t>HUNDRED AND FORTY-SIXTH THOUSAND</w:t>
      </w:r>
    </w:p>
    <w:p w14:paraId="78C05D96">
      <w:pPr>
        <w:pStyle w:val="4"/>
        <w:ind w:right="102"/>
        <w:rPr>
          <w:rFonts w:hint="eastAsia"/>
          <w:smallCaps/>
          <w:w w:val="90"/>
        </w:rPr>
      </w:pPr>
      <w:r>
        <w:rPr>
          <w:rFonts w:hint="eastAsia"/>
          <w:smallCaps/>
          <w:w w:val="90"/>
        </w:rPr>
        <w:t>第十四万六千版</w:t>
      </w:r>
    </w:p>
    <w:p w14:paraId="0F699275">
      <w:pPr>
        <w:pStyle w:val="4"/>
        <w:ind w:right="102"/>
        <w:rPr>
          <w:rFonts w:hint="eastAsia"/>
          <w:smallCaps/>
          <w:w w:val="90"/>
        </w:rPr>
      </w:pPr>
    </w:p>
    <w:p w14:paraId="38ABE517">
      <w:pPr>
        <w:pStyle w:val="4"/>
        <w:ind w:right="102"/>
        <w:rPr>
          <w:rFonts w:hint="eastAsia"/>
          <w:smallCaps/>
          <w:w w:val="90"/>
        </w:rPr>
      </w:pPr>
      <w:r>
        <w:rPr>
          <w:rFonts w:hint="eastAsia"/>
          <w:smallCaps/>
          <w:w w:val="90"/>
        </w:rPr>
        <w:t>Edinburgh &amp; London Oliphant Anderson &amp; Ferrier 1894</w:t>
      </w:r>
    </w:p>
    <w:p w14:paraId="30B238D4">
      <w:pPr>
        <w:pStyle w:val="4"/>
        <w:ind w:right="102"/>
        <w:rPr>
          <w:rFonts w:hint="eastAsia"/>
          <w:smallCaps/>
          <w:w w:val="90"/>
        </w:rPr>
      </w:pPr>
      <w:r>
        <w:rPr>
          <w:rFonts w:hint="eastAsia"/>
          <w:smallCaps/>
          <w:w w:val="90"/>
        </w:rPr>
        <w:t>爱丁堡与伦敦 奥利芬特·安德森与费里尔出版社 1894年</w:t>
      </w:r>
    </w:p>
    <w:p w14:paraId="18F68ED6">
      <w:pPr>
        <w:pStyle w:val="4"/>
        <w:ind w:right="102"/>
        <w:rPr>
          <w:rFonts w:hint="eastAsia"/>
          <w:smallCaps/>
          <w:w w:val="90"/>
        </w:rPr>
      </w:pPr>
    </w:p>
    <w:p w14:paraId="73DFF30F">
      <w:pPr>
        <w:pStyle w:val="4"/>
        <w:ind w:right="102"/>
        <w:rPr>
          <w:rFonts w:hint="eastAsia"/>
          <w:smallCaps/>
          <w:w w:val="90"/>
        </w:rPr>
      </w:pPr>
      <w:r>
        <w:rPr>
          <w:rFonts w:hint="eastAsia"/>
          <w:smallCaps/>
          <w:w w:val="90"/>
        </w:rPr>
        <w:t>Preface to the First Edition</w:t>
      </w:r>
    </w:p>
    <w:p w14:paraId="6105C74B">
      <w:pPr>
        <w:pStyle w:val="4"/>
        <w:ind w:right="102"/>
        <w:rPr>
          <w:rFonts w:hint="eastAsia"/>
          <w:smallCaps/>
          <w:w w:val="90"/>
        </w:rPr>
      </w:pPr>
      <w:r>
        <w:rPr>
          <w:rFonts w:hint="eastAsia"/>
          <w:smallCaps/>
          <w:w w:val="90"/>
        </w:rPr>
        <w:t>第一版序言</w:t>
      </w:r>
    </w:p>
    <w:p w14:paraId="1D8C27E0">
      <w:pPr>
        <w:pStyle w:val="4"/>
        <w:ind w:right="102"/>
        <w:rPr>
          <w:rFonts w:hint="eastAsia"/>
          <w:smallCaps/>
          <w:w w:val="90"/>
        </w:rPr>
      </w:pPr>
    </w:p>
    <w:p w14:paraId="1AD2A185">
      <w:pPr>
        <w:pStyle w:val="4"/>
        <w:ind w:right="102"/>
        <w:rPr>
          <w:rFonts w:hint="eastAsia"/>
          <w:smallCaps/>
          <w:w w:val="90"/>
        </w:rPr>
      </w:pPr>
      <w:r>
        <w:rPr>
          <w:rFonts w:hint="eastAsia"/>
          <w:smallCaps/>
          <w:w w:val="90"/>
        </w:rPr>
        <w:t>IN this Memoir, very much has been preserved of Mr. M‘CHEYNE’S own words as well as feelings.</w:t>
      </w:r>
    </w:p>
    <w:p w14:paraId="03A65577">
      <w:pPr>
        <w:pStyle w:val="4"/>
        <w:ind w:right="102"/>
        <w:rPr>
          <w:rFonts w:hint="eastAsia"/>
          <w:smallCaps/>
          <w:w w:val="90"/>
        </w:rPr>
      </w:pPr>
      <w:r>
        <w:rPr>
          <w:rFonts w:hint="eastAsia"/>
          <w:smallCaps/>
          <w:w w:val="90"/>
        </w:rPr>
        <w:t>在这本回忆录中，麦克谦先生自己的言语和感受都得到了大量的保留。</w:t>
      </w:r>
    </w:p>
    <w:p w14:paraId="674320A3">
      <w:pPr>
        <w:pStyle w:val="4"/>
        <w:ind w:right="102"/>
        <w:rPr>
          <w:rFonts w:hint="eastAsia"/>
          <w:smallCaps/>
          <w:w w:val="90"/>
        </w:rPr>
      </w:pPr>
    </w:p>
    <w:p w14:paraId="2A96E0EE">
      <w:pPr>
        <w:pStyle w:val="4"/>
        <w:ind w:right="102"/>
        <w:rPr>
          <w:rFonts w:hint="eastAsia"/>
          <w:smallCaps/>
          <w:w w:val="90"/>
        </w:rPr>
      </w:pPr>
      <w:r>
        <w:rPr>
          <w:rFonts w:hint="eastAsia"/>
          <w:smallCaps/>
          <w:w w:val="90"/>
        </w:rPr>
        <w:t>Still there is a defect quite apparent.</w:t>
      </w:r>
    </w:p>
    <w:p w14:paraId="767C3570">
      <w:pPr>
        <w:pStyle w:val="4"/>
        <w:ind w:right="102"/>
        <w:rPr>
          <w:rFonts w:hint="eastAsia"/>
          <w:smallCaps/>
          <w:w w:val="90"/>
        </w:rPr>
      </w:pPr>
      <w:r>
        <w:rPr>
          <w:rFonts w:hint="eastAsia"/>
          <w:smallCaps/>
          <w:w w:val="90"/>
        </w:rPr>
        <w:t>然而，仍然有一个相当明显的缺陷。</w:t>
      </w:r>
    </w:p>
    <w:p w14:paraId="74029788">
      <w:pPr>
        <w:pStyle w:val="4"/>
        <w:ind w:right="102"/>
        <w:rPr>
          <w:rFonts w:hint="eastAsia"/>
          <w:smallCaps/>
          <w:w w:val="90"/>
        </w:rPr>
      </w:pPr>
    </w:p>
    <w:p w14:paraId="54565D7D">
      <w:pPr>
        <w:pStyle w:val="4"/>
        <w:ind w:right="102"/>
        <w:rPr>
          <w:rFonts w:hint="eastAsia"/>
          <w:smallCaps/>
          <w:w w:val="90"/>
        </w:rPr>
      </w:pPr>
      <w:r>
        <w:rPr>
          <w:rFonts w:hint="eastAsia"/>
          <w:smallCaps/>
          <w:w w:val="90"/>
        </w:rPr>
        <w:t>All who knew him not only saw in him a burning and a shining light, but felt also the breathing of the hidden life of God; and there is no narrative that can fully express this peculiarity of the living man.</w:t>
      </w:r>
    </w:p>
    <w:p w14:paraId="1BBF8FAB">
      <w:pPr>
        <w:pStyle w:val="4"/>
        <w:ind w:right="102"/>
        <w:rPr>
          <w:rFonts w:hint="eastAsia"/>
          <w:smallCaps/>
          <w:w w:val="90"/>
        </w:rPr>
      </w:pPr>
      <w:r>
        <w:rPr>
          <w:rFonts w:hint="eastAsia"/>
          <w:smallCaps/>
          <w:w w:val="90"/>
        </w:rPr>
        <w:t>所有认识祂的人，不仅在祂身上看见一盏燃烧发光的灯，也感觉到神隐藏生命的呼吸；没有任何叙述能完全表达这位活人这一特质。</w:t>
      </w:r>
    </w:p>
    <w:p w14:paraId="535FA294">
      <w:pPr>
        <w:pStyle w:val="4"/>
        <w:ind w:right="102"/>
        <w:rPr>
          <w:rFonts w:hint="eastAsia"/>
          <w:smallCaps/>
          <w:w w:val="90"/>
        </w:rPr>
      </w:pPr>
    </w:p>
    <w:p w14:paraId="43E9474E">
      <w:pPr>
        <w:pStyle w:val="4"/>
        <w:ind w:right="102"/>
        <w:rPr>
          <w:rFonts w:hint="eastAsia"/>
          <w:smallCaps/>
          <w:w w:val="90"/>
        </w:rPr>
      </w:pPr>
      <w:r>
        <w:rPr>
          <w:rFonts w:hint="eastAsia"/>
          <w:smallCaps/>
          <w:w w:val="90"/>
        </w:rPr>
        <w:t>Yet, nevertheless, as I have had the prayers of many, and have myself throughout asked the Lord to guide me with His eye, I believe He will not let this record of His servant go forth unblessed.</w:t>
      </w:r>
    </w:p>
    <w:p w14:paraId="37EDDE0C">
      <w:pPr>
        <w:pStyle w:val="4"/>
        <w:ind w:right="102"/>
        <w:rPr>
          <w:rFonts w:hint="eastAsia"/>
          <w:smallCaps/>
          <w:w w:val="90"/>
        </w:rPr>
      </w:pPr>
      <w:r>
        <w:rPr>
          <w:rFonts w:hint="eastAsia"/>
          <w:smallCaps/>
          <w:w w:val="90"/>
        </w:rPr>
        <w:t>然而，尽管如此，既然我得到了许多人的祷告，并且我自己也始终求主用祂的眼引导我，我相信祂不会让祂仆人的这份记录，在没有祝福的情况下出版。</w:t>
      </w:r>
    </w:p>
    <w:p w14:paraId="3502C00F">
      <w:pPr>
        <w:pStyle w:val="4"/>
        <w:ind w:right="102"/>
        <w:rPr>
          <w:rFonts w:hint="eastAsia"/>
          <w:smallCaps/>
          <w:w w:val="90"/>
        </w:rPr>
      </w:pPr>
    </w:p>
    <w:p w14:paraId="767A2371">
      <w:pPr>
        <w:pStyle w:val="4"/>
        <w:ind w:right="102"/>
        <w:rPr>
          <w:rFonts w:hint="eastAsia"/>
          <w:smallCaps/>
          <w:w w:val="90"/>
        </w:rPr>
      </w:pPr>
      <w:r>
        <w:rPr>
          <w:rFonts w:hint="eastAsia"/>
          <w:smallCaps/>
          <w:w w:val="90"/>
        </w:rPr>
        <w:t>Many of his most precious Letters will be found, in whole or in part, in this volume.</w:t>
      </w:r>
    </w:p>
    <w:p w14:paraId="4862CC94">
      <w:pPr>
        <w:pStyle w:val="4"/>
        <w:ind w:right="102"/>
        <w:rPr>
          <w:rFonts w:hint="eastAsia"/>
          <w:smallCaps/>
          <w:w w:val="90"/>
        </w:rPr>
      </w:pPr>
      <w:r>
        <w:rPr>
          <w:rFonts w:hint="eastAsia"/>
          <w:smallCaps/>
          <w:w w:val="90"/>
        </w:rPr>
        <w:t>祂许多最宝贵的信件，将全部或部分地收录在这本书中。</w:t>
      </w:r>
    </w:p>
    <w:p w14:paraId="281904EA">
      <w:pPr>
        <w:pStyle w:val="4"/>
        <w:ind w:right="102"/>
        <w:rPr>
          <w:rFonts w:hint="eastAsia"/>
          <w:smallCaps/>
          <w:w w:val="90"/>
        </w:rPr>
      </w:pPr>
    </w:p>
    <w:p w14:paraId="41A586EE">
      <w:pPr>
        <w:pStyle w:val="4"/>
        <w:ind w:right="102"/>
        <w:rPr>
          <w:rFonts w:hint="eastAsia"/>
          <w:smallCaps/>
          <w:w w:val="90"/>
        </w:rPr>
      </w:pPr>
      <w:r>
        <w:rPr>
          <w:rFonts w:hint="eastAsia"/>
          <w:smallCaps/>
          <w:w w:val="90"/>
        </w:rPr>
        <w:t>The Portrait is not an exact likeness: it was executed after his death from a very imperfect sketch by himself; but it will recall his form to all who knew him.</w:t>
      </w:r>
    </w:p>
    <w:p w14:paraId="581C1453">
      <w:pPr>
        <w:pStyle w:val="4"/>
        <w:ind w:right="102"/>
        <w:rPr>
          <w:rFonts w:hint="eastAsia"/>
          <w:smallCaps/>
          <w:w w:val="90"/>
        </w:rPr>
      </w:pPr>
      <w:r>
        <w:rPr>
          <w:rFonts w:hint="eastAsia"/>
          <w:smallCaps/>
          <w:w w:val="90"/>
        </w:rPr>
        <w:t>这幅肖像并非精确的 likeness：祂是在祂死后，根据祂自己一幅非常不完美的素描绘制的；但祂会唤起所有认识祂的人对祂形象的回忆。</w:t>
      </w:r>
    </w:p>
    <w:p w14:paraId="68651500">
      <w:pPr>
        <w:pStyle w:val="4"/>
        <w:ind w:right="102"/>
        <w:rPr>
          <w:rFonts w:hint="eastAsia"/>
          <w:smallCaps/>
          <w:w w:val="90"/>
        </w:rPr>
      </w:pPr>
    </w:p>
    <w:p w14:paraId="155077F5">
      <w:pPr>
        <w:pStyle w:val="4"/>
        <w:ind w:right="102"/>
        <w:rPr>
          <w:rFonts w:hint="eastAsia"/>
          <w:smallCaps/>
          <w:w w:val="90"/>
        </w:rPr>
      </w:pPr>
      <w:r>
        <w:rPr>
          <w:rFonts w:hint="eastAsia"/>
          <w:smallCaps/>
          <w:w w:val="90"/>
        </w:rPr>
        <w:t>It is now a year since he rested from his labours; and this Memoir is a record of some of those works that follow him.</w:t>
      </w:r>
    </w:p>
    <w:p w14:paraId="23E8235F">
      <w:pPr>
        <w:pStyle w:val="4"/>
        <w:ind w:right="102"/>
        <w:rPr>
          <w:rFonts w:hint="eastAsia"/>
          <w:smallCaps/>
          <w:w w:val="90"/>
        </w:rPr>
      </w:pPr>
      <w:r>
        <w:rPr>
          <w:rFonts w:hint="eastAsia"/>
          <w:smallCaps/>
          <w:w w:val="90"/>
        </w:rPr>
        <w:t>祂安息劳苦，至今已有一年；这本回忆录是祂身后一些事工的记录。</w:t>
      </w:r>
    </w:p>
    <w:p w14:paraId="49E02427">
      <w:pPr>
        <w:pStyle w:val="4"/>
        <w:ind w:right="102"/>
        <w:rPr>
          <w:rFonts w:hint="eastAsia"/>
          <w:smallCaps/>
          <w:w w:val="90"/>
        </w:rPr>
      </w:pPr>
    </w:p>
    <w:p w14:paraId="57E151E5">
      <w:pPr>
        <w:pStyle w:val="4"/>
        <w:ind w:right="102"/>
        <w:rPr>
          <w:rFonts w:hint="eastAsia"/>
          <w:smallCaps/>
          <w:w w:val="90"/>
        </w:rPr>
      </w:pPr>
    </w:p>
    <w:p w14:paraId="668463E3">
      <w:pPr>
        <w:pStyle w:val="4"/>
        <w:ind w:right="102"/>
        <w:rPr>
          <w:rFonts w:hint="eastAsia"/>
          <w:smallCaps/>
          <w:w w:val="90"/>
        </w:rPr>
      </w:pPr>
    </w:p>
    <w:p w14:paraId="4E7EC766">
      <w:pPr>
        <w:pStyle w:val="4"/>
        <w:ind w:right="102"/>
        <w:rPr>
          <w:rFonts w:hint="eastAsia"/>
          <w:smallCaps/>
          <w:w w:val="90"/>
        </w:rPr>
      </w:pPr>
    </w:p>
    <w:p w14:paraId="1B89E991">
      <w:pPr>
        <w:pStyle w:val="2"/>
        <w:bidi w:val="0"/>
        <w:rPr>
          <w:rFonts w:hint="eastAsia"/>
        </w:rPr>
      </w:pPr>
      <w:r>
        <w:rPr>
          <w:rFonts w:hint="eastAsia"/>
        </w:rPr>
        <w:t>Contents</w:t>
      </w:r>
    </w:p>
    <w:p w14:paraId="4C79F1AB">
      <w:pPr>
        <w:pStyle w:val="2"/>
        <w:bidi w:val="0"/>
        <w:rPr>
          <w:rFonts w:hint="eastAsia"/>
        </w:rPr>
      </w:pPr>
      <w:r>
        <w:rPr>
          <w:rFonts w:hint="eastAsia"/>
        </w:rPr>
        <w:t>目录</w:t>
      </w:r>
    </w:p>
    <w:p w14:paraId="3B765A3E">
      <w:pPr>
        <w:pStyle w:val="4"/>
        <w:ind w:right="102"/>
        <w:rPr>
          <w:rFonts w:hint="eastAsia"/>
          <w:smallCaps/>
          <w:w w:val="90"/>
        </w:rPr>
      </w:pPr>
    </w:p>
    <w:p w14:paraId="1C611006">
      <w:pPr>
        <w:pStyle w:val="4"/>
        <w:ind w:right="102"/>
        <w:rPr>
          <w:rFonts w:hint="eastAsia"/>
          <w:smallCaps/>
          <w:w w:val="90"/>
        </w:rPr>
      </w:pPr>
      <w:r>
        <w:rPr>
          <w:rFonts w:hint="eastAsia"/>
          <w:smallCaps/>
          <w:w w:val="90"/>
        </w:rPr>
        <w:t>MEMOIR</w:t>
      </w:r>
    </w:p>
    <w:p w14:paraId="2568D9A1">
      <w:pPr>
        <w:pStyle w:val="4"/>
        <w:ind w:right="102"/>
        <w:rPr>
          <w:rFonts w:hint="eastAsia"/>
          <w:smallCaps/>
          <w:w w:val="90"/>
        </w:rPr>
      </w:pPr>
      <w:r>
        <w:rPr>
          <w:rFonts w:hint="eastAsia"/>
          <w:smallCaps/>
          <w:w w:val="90"/>
        </w:rPr>
        <w:t>回忆录</w:t>
      </w:r>
    </w:p>
    <w:p w14:paraId="6427C36C">
      <w:pPr>
        <w:pStyle w:val="4"/>
        <w:ind w:right="102"/>
        <w:rPr>
          <w:rFonts w:hint="eastAsia"/>
          <w:smallCaps/>
          <w:w w:val="90"/>
        </w:rPr>
      </w:pPr>
    </w:p>
    <w:p w14:paraId="623C0902">
      <w:pPr>
        <w:pStyle w:val="4"/>
        <w:ind w:right="102"/>
        <w:rPr>
          <w:rFonts w:hint="eastAsia"/>
          <w:smallCaps/>
          <w:w w:val="90"/>
        </w:rPr>
      </w:pPr>
      <w:r>
        <w:rPr>
          <w:rFonts w:hint="eastAsia"/>
          <w:smallCaps/>
          <w:w w:val="90"/>
        </w:rPr>
        <w:t>Chap I. His Youth and Preparation for the Ministry</w:t>
      </w:r>
    </w:p>
    <w:p w14:paraId="1FDA8417">
      <w:pPr>
        <w:pStyle w:val="4"/>
        <w:ind w:right="102"/>
        <w:rPr>
          <w:rFonts w:hint="eastAsia"/>
          <w:smallCaps/>
          <w:w w:val="90"/>
        </w:rPr>
      </w:pPr>
      <w:r>
        <w:rPr>
          <w:rFonts w:hint="eastAsia"/>
          <w:smallCaps/>
          <w:w w:val="90"/>
        </w:rPr>
        <w:t>第一章 祂的青年时代和为事工的预备</w:t>
      </w:r>
    </w:p>
    <w:p w14:paraId="0EC46EC8">
      <w:pPr>
        <w:pStyle w:val="4"/>
        <w:ind w:right="102"/>
        <w:rPr>
          <w:rFonts w:hint="eastAsia"/>
          <w:smallCaps/>
          <w:w w:val="90"/>
        </w:rPr>
      </w:pPr>
    </w:p>
    <w:p w14:paraId="18A5095B">
      <w:pPr>
        <w:pStyle w:val="4"/>
        <w:ind w:right="102"/>
        <w:rPr>
          <w:rFonts w:hint="eastAsia"/>
          <w:smallCaps/>
          <w:w w:val="90"/>
        </w:rPr>
      </w:pPr>
      <w:r>
        <w:rPr>
          <w:rFonts w:hint="eastAsia"/>
          <w:smallCaps/>
          <w:w w:val="90"/>
        </w:rPr>
        <w:t>II.His Labours in the Vineyard before Ordination</w:t>
      </w:r>
    </w:p>
    <w:p w14:paraId="07E491B7">
      <w:pPr>
        <w:pStyle w:val="4"/>
        <w:ind w:right="102"/>
        <w:rPr>
          <w:rFonts w:hint="eastAsia"/>
          <w:smallCaps/>
          <w:w w:val="90"/>
        </w:rPr>
      </w:pPr>
      <w:r>
        <w:rPr>
          <w:rFonts w:hint="eastAsia"/>
          <w:smallCaps/>
          <w:w w:val="90"/>
        </w:rPr>
        <w:t>二、祂在按立前在葡萄园里的劳苦</w:t>
      </w:r>
    </w:p>
    <w:p w14:paraId="3D879C3E">
      <w:pPr>
        <w:pStyle w:val="4"/>
        <w:ind w:right="102"/>
        <w:rPr>
          <w:rFonts w:hint="eastAsia"/>
          <w:smallCaps/>
          <w:w w:val="90"/>
        </w:rPr>
      </w:pPr>
    </w:p>
    <w:p w14:paraId="192509D8">
      <w:pPr>
        <w:pStyle w:val="4"/>
        <w:ind w:right="102"/>
        <w:rPr>
          <w:rFonts w:hint="eastAsia"/>
          <w:smallCaps/>
          <w:w w:val="90"/>
        </w:rPr>
      </w:pPr>
      <w:r>
        <w:rPr>
          <w:rFonts w:hint="eastAsia"/>
          <w:smallCaps/>
          <w:w w:val="90"/>
        </w:rPr>
        <w:t>III.First Years of Labour in Dundee</w:t>
      </w:r>
    </w:p>
    <w:p w14:paraId="5E88C71A">
      <w:pPr>
        <w:pStyle w:val="4"/>
        <w:ind w:right="102"/>
        <w:rPr>
          <w:rFonts w:hint="eastAsia"/>
          <w:smallCaps/>
          <w:w w:val="90"/>
        </w:rPr>
      </w:pPr>
      <w:r>
        <w:rPr>
          <w:rFonts w:hint="eastAsia"/>
          <w:smallCaps/>
          <w:w w:val="90"/>
        </w:rPr>
        <w:t>三、在邓迪劳苦的头几年</w:t>
      </w:r>
    </w:p>
    <w:p w14:paraId="3BF648F8">
      <w:pPr>
        <w:pStyle w:val="4"/>
        <w:ind w:right="102"/>
        <w:rPr>
          <w:rFonts w:hint="eastAsia"/>
          <w:smallCaps/>
          <w:w w:val="90"/>
        </w:rPr>
      </w:pPr>
    </w:p>
    <w:p w14:paraId="33824D0C">
      <w:pPr>
        <w:pStyle w:val="4"/>
        <w:ind w:right="102"/>
        <w:rPr>
          <w:rFonts w:hint="eastAsia"/>
          <w:smallCaps/>
          <w:w w:val="90"/>
        </w:rPr>
      </w:pPr>
      <w:r>
        <w:rPr>
          <w:rFonts w:hint="eastAsia"/>
          <w:smallCaps/>
          <w:w w:val="90"/>
        </w:rPr>
        <w:t>IV.His Mission to Palestine and the Jews</w:t>
      </w:r>
    </w:p>
    <w:p w14:paraId="6FA203D1">
      <w:pPr>
        <w:pStyle w:val="4"/>
        <w:ind w:right="102"/>
        <w:rPr>
          <w:rFonts w:hint="eastAsia"/>
          <w:smallCaps/>
          <w:w w:val="90"/>
        </w:rPr>
      </w:pPr>
      <w:r>
        <w:rPr>
          <w:rFonts w:hint="eastAsia"/>
          <w:smallCaps/>
          <w:w w:val="90"/>
        </w:rPr>
        <w:t>四、祂对巴勒斯坦和犹太人的宣教</w:t>
      </w:r>
    </w:p>
    <w:p w14:paraId="1DFFF0B0">
      <w:pPr>
        <w:pStyle w:val="4"/>
        <w:ind w:right="102"/>
        <w:rPr>
          <w:rFonts w:hint="eastAsia"/>
          <w:smallCaps/>
          <w:w w:val="90"/>
        </w:rPr>
      </w:pPr>
    </w:p>
    <w:p w14:paraId="7FBF69E4">
      <w:pPr>
        <w:pStyle w:val="4"/>
        <w:ind w:right="102"/>
        <w:rPr>
          <w:rFonts w:hint="eastAsia"/>
          <w:smallCaps/>
          <w:w w:val="90"/>
        </w:rPr>
      </w:pPr>
      <w:r>
        <w:rPr>
          <w:rFonts w:hint="eastAsia"/>
          <w:smallCaps/>
          <w:w w:val="90"/>
        </w:rPr>
        <w:t>V.Days of Revival</w:t>
      </w:r>
    </w:p>
    <w:p w14:paraId="7CABA54A">
      <w:pPr>
        <w:pStyle w:val="4"/>
        <w:ind w:right="102"/>
        <w:rPr>
          <w:rFonts w:hint="eastAsia"/>
          <w:smallCaps/>
          <w:w w:val="90"/>
        </w:rPr>
      </w:pPr>
      <w:r>
        <w:rPr>
          <w:rFonts w:hint="eastAsia"/>
          <w:smallCaps/>
          <w:w w:val="90"/>
        </w:rPr>
        <w:t>五、复兴的日子</w:t>
      </w:r>
    </w:p>
    <w:p w14:paraId="0DBC43A3">
      <w:pPr>
        <w:pStyle w:val="4"/>
        <w:ind w:right="102"/>
        <w:rPr>
          <w:rFonts w:hint="eastAsia"/>
          <w:smallCaps/>
          <w:w w:val="90"/>
        </w:rPr>
      </w:pPr>
    </w:p>
    <w:p w14:paraId="72F63207">
      <w:pPr>
        <w:pStyle w:val="4"/>
        <w:ind w:right="102"/>
        <w:rPr>
          <w:rFonts w:hint="eastAsia"/>
          <w:smallCaps/>
          <w:w w:val="90"/>
        </w:rPr>
      </w:pPr>
      <w:r>
        <w:rPr>
          <w:rFonts w:hint="eastAsia"/>
          <w:smallCaps/>
          <w:w w:val="90"/>
        </w:rPr>
        <w:t>VI.The Latter Days of his Ministry</w:t>
      </w:r>
    </w:p>
    <w:p w14:paraId="5AD4E400">
      <w:pPr>
        <w:pStyle w:val="4"/>
        <w:ind w:right="102"/>
        <w:rPr>
          <w:rFonts w:hint="eastAsia"/>
          <w:smallCaps/>
          <w:w w:val="90"/>
        </w:rPr>
      </w:pPr>
      <w:r>
        <w:rPr>
          <w:rFonts w:hint="eastAsia"/>
          <w:smallCaps/>
          <w:w w:val="90"/>
        </w:rPr>
        <w:t>六、祂事工的晚期</w:t>
      </w:r>
    </w:p>
    <w:p w14:paraId="1BE363E1">
      <w:pPr>
        <w:pStyle w:val="4"/>
        <w:ind w:right="102"/>
        <w:rPr>
          <w:rFonts w:hint="eastAsia"/>
          <w:smallCaps/>
          <w:w w:val="90"/>
        </w:rPr>
      </w:pPr>
    </w:p>
    <w:p w14:paraId="1C30A2E7">
      <w:pPr>
        <w:pStyle w:val="4"/>
        <w:ind w:right="102"/>
        <w:rPr>
          <w:rFonts w:hint="eastAsia"/>
          <w:smallCaps/>
          <w:w w:val="90"/>
        </w:rPr>
      </w:pPr>
      <w:r>
        <w:rPr>
          <w:rFonts w:hint="eastAsia"/>
          <w:smallCaps/>
          <w:w w:val="90"/>
        </w:rPr>
        <w:t>LETTERS</w:t>
      </w:r>
    </w:p>
    <w:p w14:paraId="01A5FC69">
      <w:pPr>
        <w:pStyle w:val="4"/>
        <w:ind w:right="102"/>
        <w:rPr>
          <w:rFonts w:hint="eastAsia"/>
          <w:smallCaps/>
          <w:w w:val="90"/>
        </w:rPr>
      </w:pPr>
      <w:r>
        <w:rPr>
          <w:rFonts w:hint="eastAsia"/>
          <w:smallCaps/>
          <w:w w:val="90"/>
        </w:rPr>
        <w:t>信件</w:t>
      </w:r>
    </w:p>
    <w:p w14:paraId="5C67D49F">
      <w:pPr>
        <w:pStyle w:val="4"/>
        <w:ind w:right="102"/>
        <w:rPr>
          <w:rFonts w:hint="eastAsia"/>
          <w:smallCaps/>
          <w:w w:val="90"/>
        </w:rPr>
      </w:pPr>
    </w:p>
    <w:p w14:paraId="7ED1BCEC">
      <w:pPr>
        <w:pStyle w:val="4"/>
        <w:ind w:right="102"/>
        <w:rPr>
          <w:rFonts w:hint="eastAsia"/>
          <w:smallCaps/>
          <w:w w:val="90"/>
        </w:rPr>
      </w:pPr>
      <w:r>
        <w:rPr>
          <w:rFonts w:hint="eastAsia"/>
          <w:smallCaps/>
          <w:w w:val="90"/>
        </w:rPr>
        <w:t>1.To Rev. R. MACDONALD, during illness, before going to Palestine</w:t>
      </w:r>
    </w:p>
    <w:p w14:paraId="4A8D080F">
      <w:pPr>
        <w:pStyle w:val="4"/>
        <w:ind w:right="102"/>
        <w:rPr>
          <w:rFonts w:hint="eastAsia"/>
          <w:smallCaps/>
          <w:w w:val="90"/>
        </w:rPr>
      </w:pPr>
      <w:r>
        <w:rPr>
          <w:rFonts w:hint="eastAsia"/>
          <w:smallCaps/>
          <w:w w:val="90"/>
        </w:rPr>
        <w:t>1.致麦克唐纳牧师，在生病期间，去巴勒斯坦之前</w:t>
      </w:r>
    </w:p>
    <w:p w14:paraId="009F6A06">
      <w:pPr>
        <w:pStyle w:val="4"/>
        <w:ind w:right="102"/>
        <w:rPr>
          <w:rFonts w:hint="eastAsia"/>
          <w:smallCaps/>
          <w:w w:val="90"/>
        </w:rPr>
      </w:pPr>
    </w:p>
    <w:p w14:paraId="14AA7595">
      <w:pPr>
        <w:pStyle w:val="4"/>
        <w:ind w:right="102"/>
        <w:rPr>
          <w:rFonts w:hint="eastAsia"/>
          <w:smallCaps/>
          <w:w w:val="90"/>
        </w:rPr>
      </w:pPr>
      <w:r>
        <w:rPr>
          <w:rFonts w:hint="eastAsia"/>
          <w:smallCaps/>
          <w:w w:val="90"/>
        </w:rPr>
        <w:t>2.Mrs THAIN, during the continuance of the same</w:t>
      </w:r>
    </w:p>
    <w:p w14:paraId="243A80ED">
      <w:pPr>
        <w:pStyle w:val="4"/>
        <w:ind w:right="102"/>
        <w:rPr>
          <w:rFonts w:hint="eastAsia"/>
          <w:smallCaps/>
          <w:w w:val="90"/>
        </w:rPr>
      </w:pPr>
      <w:r>
        <w:rPr>
          <w:rFonts w:hint="eastAsia"/>
          <w:smallCaps/>
          <w:w w:val="90"/>
        </w:rPr>
        <w:t>2.致塞恩夫人，在同一时期</w:t>
      </w:r>
    </w:p>
    <w:p w14:paraId="1E0B4621">
      <w:pPr>
        <w:pStyle w:val="4"/>
        <w:ind w:right="102"/>
        <w:rPr>
          <w:rFonts w:hint="eastAsia"/>
          <w:smallCaps/>
          <w:w w:val="90"/>
        </w:rPr>
      </w:pPr>
    </w:p>
    <w:p w14:paraId="10792225">
      <w:pPr>
        <w:pStyle w:val="4"/>
        <w:ind w:right="102"/>
        <w:rPr>
          <w:rFonts w:hint="eastAsia"/>
          <w:smallCaps/>
          <w:w w:val="90"/>
        </w:rPr>
      </w:pPr>
      <w:r>
        <w:rPr>
          <w:rFonts w:hint="eastAsia"/>
          <w:smallCaps/>
          <w:w w:val="90"/>
        </w:rPr>
        <w:t>3.Do. before going on the Mission</w:t>
      </w:r>
    </w:p>
    <w:p w14:paraId="2C436C40">
      <w:pPr>
        <w:pStyle w:val="4"/>
        <w:ind w:right="102"/>
        <w:rPr>
          <w:rFonts w:hint="eastAsia"/>
          <w:smallCaps/>
          <w:w w:val="90"/>
        </w:rPr>
      </w:pPr>
      <w:r>
        <w:rPr>
          <w:rFonts w:hint="eastAsia"/>
          <w:smallCaps/>
          <w:w w:val="90"/>
        </w:rPr>
        <w:t>3.同上，在出发宣教之前</w:t>
      </w:r>
    </w:p>
    <w:p w14:paraId="06B08282">
      <w:pPr>
        <w:pStyle w:val="4"/>
        <w:ind w:right="102"/>
        <w:rPr>
          <w:rFonts w:hint="eastAsia"/>
          <w:smallCaps/>
          <w:w w:val="90"/>
        </w:rPr>
      </w:pPr>
    </w:p>
    <w:p w14:paraId="455C6E98">
      <w:pPr>
        <w:pStyle w:val="4"/>
        <w:ind w:right="102"/>
        <w:rPr>
          <w:rFonts w:hint="eastAsia"/>
          <w:smallCaps/>
          <w:w w:val="90"/>
        </w:rPr>
      </w:pPr>
      <w:r>
        <w:rPr>
          <w:rFonts w:hint="eastAsia"/>
          <w:smallCaps/>
          <w:w w:val="90"/>
        </w:rPr>
        <w:t>4.Miss COLLIER. How his silence may be useful</w:t>
      </w:r>
    </w:p>
    <w:p w14:paraId="10C2D713">
      <w:pPr>
        <w:pStyle w:val="4"/>
        <w:ind w:right="102"/>
        <w:rPr>
          <w:rFonts w:hint="eastAsia"/>
          <w:smallCaps/>
          <w:w w:val="90"/>
        </w:rPr>
      </w:pPr>
      <w:r>
        <w:rPr>
          <w:rFonts w:hint="eastAsia"/>
          <w:smallCaps/>
          <w:w w:val="90"/>
        </w:rPr>
        <w:t>4.致科利尔小姐。祂的沉默如何能有益</w:t>
      </w:r>
    </w:p>
    <w:p w14:paraId="3FE84BBE">
      <w:pPr>
        <w:pStyle w:val="4"/>
        <w:ind w:right="102"/>
        <w:rPr>
          <w:rFonts w:hint="eastAsia"/>
          <w:smallCaps/>
          <w:w w:val="90"/>
        </w:rPr>
      </w:pPr>
    </w:p>
    <w:p w14:paraId="07F3E728">
      <w:pPr>
        <w:pStyle w:val="4"/>
        <w:ind w:right="102"/>
        <w:rPr>
          <w:rFonts w:hint="eastAsia"/>
          <w:smallCaps/>
          <w:w w:val="90"/>
        </w:rPr>
      </w:pPr>
      <w:r>
        <w:rPr>
          <w:rFonts w:hint="eastAsia"/>
          <w:smallCaps/>
          <w:w w:val="90"/>
        </w:rPr>
        <w:t>5.Rev. W. C. BURNS, on his coming to supply his place</w:t>
      </w:r>
    </w:p>
    <w:p w14:paraId="63663953">
      <w:pPr>
        <w:pStyle w:val="4"/>
        <w:ind w:right="102"/>
        <w:rPr>
          <w:rFonts w:hint="eastAsia"/>
          <w:smallCaps/>
          <w:w w:val="90"/>
        </w:rPr>
      </w:pPr>
      <w:r>
        <w:rPr>
          <w:rFonts w:hint="eastAsia"/>
          <w:smallCaps/>
          <w:w w:val="90"/>
        </w:rPr>
        <w:t>5.致W. C. 伯恩斯牧师，关于祂来接替祂的职位</w:t>
      </w:r>
    </w:p>
    <w:p w14:paraId="69613B02">
      <w:pPr>
        <w:pStyle w:val="4"/>
        <w:ind w:right="102"/>
        <w:rPr>
          <w:rFonts w:hint="eastAsia"/>
          <w:smallCaps/>
          <w:w w:val="90"/>
        </w:rPr>
      </w:pPr>
    </w:p>
    <w:p w14:paraId="2C8FA4D7">
      <w:pPr>
        <w:pStyle w:val="4"/>
        <w:ind w:right="102"/>
        <w:rPr>
          <w:rFonts w:hint="eastAsia"/>
          <w:smallCaps/>
          <w:w w:val="90"/>
        </w:rPr>
      </w:pPr>
      <w:r>
        <w:rPr>
          <w:rFonts w:hint="eastAsia"/>
          <w:smallCaps/>
          <w:w w:val="90"/>
        </w:rPr>
        <w:t>6.PASTORAL LETTERS, NO. 1. View of what has happened</w:t>
      </w:r>
    </w:p>
    <w:p w14:paraId="4B2F00B6">
      <w:pPr>
        <w:pStyle w:val="4"/>
        <w:ind w:right="102"/>
        <w:rPr>
          <w:rFonts w:hint="eastAsia"/>
          <w:smallCaps/>
          <w:w w:val="90"/>
        </w:rPr>
      </w:pPr>
      <w:r>
        <w:rPr>
          <w:rFonts w:hint="eastAsia"/>
          <w:smallCaps/>
          <w:w w:val="90"/>
        </w:rPr>
        <w:t>6.教牧书信，第一号。对已发生之事的看法</w:t>
      </w:r>
    </w:p>
    <w:p w14:paraId="32B6C915">
      <w:pPr>
        <w:pStyle w:val="4"/>
        <w:ind w:right="102"/>
        <w:rPr>
          <w:rFonts w:hint="eastAsia"/>
          <w:smallCaps/>
          <w:w w:val="90"/>
        </w:rPr>
      </w:pPr>
    </w:p>
    <w:p w14:paraId="33AB44EA">
      <w:pPr>
        <w:pStyle w:val="4"/>
        <w:ind w:right="102"/>
        <w:rPr>
          <w:rFonts w:hint="eastAsia"/>
          <w:smallCaps/>
          <w:w w:val="90"/>
        </w:rPr>
      </w:pPr>
      <w:r>
        <w:rPr>
          <w:rFonts w:hint="eastAsia"/>
          <w:smallCaps/>
          <w:w w:val="90"/>
        </w:rPr>
        <w:t>7.PASTORAL LETTERS, NO. 2. Past times of Privilege</w:t>
      </w:r>
    </w:p>
    <w:p w14:paraId="3000E5C3">
      <w:pPr>
        <w:pStyle w:val="4"/>
        <w:ind w:right="102"/>
        <w:rPr>
          <w:rFonts w:hint="eastAsia"/>
          <w:smallCaps/>
          <w:w w:val="90"/>
        </w:rPr>
      </w:pPr>
      <w:r>
        <w:rPr>
          <w:rFonts w:hint="eastAsia"/>
          <w:smallCaps/>
          <w:w w:val="90"/>
        </w:rPr>
        <w:t>7.教牧书信，第二号。过去蒙恩的时光</w:t>
      </w:r>
    </w:p>
    <w:p w14:paraId="402F7D24">
      <w:pPr>
        <w:pStyle w:val="4"/>
        <w:ind w:right="102"/>
        <w:rPr>
          <w:rFonts w:hint="eastAsia"/>
          <w:smallCaps/>
          <w:w w:val="90"/>
        </w:rPr>
      </w:pPr>
    </w:p>
    <w:p w14:paraId="75442293">
      <w:pPr>
        <w:pStyle w:val="4"/>
        <w:ind w:right="102"/>
        <w:rPr>
          <w:rFonts w:hint="eastAsia"/>
          <w:smallCaps/>
          <w:w w:val="90"/>
        </w:rPr>
      </w:pPr>
      <w:r>
        <w:rPr>
          <w:rFonts w:hint="eastAsia"/>
          <w:smallCaps/>
          <w:w w:val="90"/>
        </w:rPr>
        <w:t>8.PASTORAL LETTERS, NO. 3. How God works by Providences</w:t>
      </w:r>
    </w:p>
    <w:p w14:paraId="628F4BD8">
      <w:pPr>
        <w:pStyle w:val="4"/>
        <w:ind w:right="102"/>
        <w:rPr>
          <w:rFonts w:hint="eastAsia"/>
          <w:smallCaps/>
          <w:w w:val="90"/>
        </w:rPr>
      </w:pPr>
      <w:r>
        <w:rPr>
          <w:rFonts w:hint="eastAsia"/>
          <w:smallCaps/>
          <w:w w:val="90"/>
        </w:rPr>
        <w:t>8.教牧书信，第三号。神如何通过护理工作</w:t>
      </w:r>
    </w:p>
    <w:p w14:paraId="1CE7AB59">
      <w:pPr>
        <w:pStyle w:val="4"/>
        <w:ind w:right="102"/>
        <w:rPr>
          <w:rFonts w:hint="eastAsia"/>
          <w:smallCaps/>
          <w:w w:val="90"/>
        </w:rPr>
      </w:pPr>
    </w:p>
    <w:p w14:paraId="5C0B70CF">
      <w:pPr>
        <w:pStyle w:val="4"/>
        <w:ind w:right="102"/>
        <w:rPr>
          <w:rFonts w:hint="eastAsia"/>
          <w:smallCaps/>
          <w:w w:val="90"/>
        </w:rPr>
      </w:pPr>
      <w:r>
        <w:rPr>
          <w:rFonts w:hint="eastAsia"/>
          <w:smallCaps/>
          <w:w w:val="90"/>
        </w:rPr>
        <w:t>9.PASTORAL LETTERS, NO. 4. God the Answerer of Prayer</w:t>
      </w:r>
    </w:p>
    <w:p w14:paraId="7F0887C4">
      <w:pPr>
        <w:pStyle w:val="4"/>
        <w:ind w:right="102"/>
        <w:rPr>
          <w:rFonts w:hint="eastAsia"/>
          <w:smallCaps/>
          <w:w w:val="90"/>
        </w:rPr>
      </w:pPr>
      <w:r>
        <w:rPr>
          <w:rFonts w:hint="eastAsia"/>
          <w:smallCaps/>
          <w:w w:val="90"/>
        </w:rPr>
        <w:t>9.教牧书信，第四号。神是应允祷告的</w:t>
      </w:r>
    </w:p>
    <w:p w14:paraId="68519A33">
      <w:pPr>
        <w:pStyle w:val="4"/>
        <w:ind w:right="102"/>
        <w:rPr>
          <w:rFonts w:hint="eastAsia"/>
          <w:smallCaps/>
          <w:w w:val="90"/>
        </w:rPr>
      </w:pPr>
    </w:p>
    <w:p w14:paraId="61F5494F">
      <w:pPr>
        <w:pStyle w:val="4"/>
        <w:ind w:right="102"/>
        <w:rPr>
          <w:rFonts w:hint="eastAsia"/>
          <w:smallCaps/>
          <w:w w:val="90"/>
        </w:rPr>
      </w:pPr>
      <w:r>
        <w:rPr>
          <w:rFonts w:hint="eastAsia"/>
          <w:smallCaps/>
          <w:w w:val="90"/>
        </w:rPr>
        <w:t>10.PASTORAL LETTERS, NO. 5. Returns made to God, Isaiah 5</w:t>
      </w:r>
    </w:p>
    <w:p w14:paraId="5C336EFD">
      <w:pPr>
        <w:pStyle w:val="4"/>
        <w:ind w:right="102"/>
        <w:rPr>
          <w:rFonts w:hint="eastAsia"/>
          <w:smallCaps/>
          <w:w w:val="90"/>
        </w:rPr>
      </w:pPr>
      <w:r>
        <w:rPr>
          <w:rFonts w:hint="eastAsia"/>
          <w:smallCaps/>
          <w:w w:val="90"/>
        </w:rPr>
        <w:t>10.教牧书信，第五号。对神的回报，以赛亚书第五章</w:t>
      </w:r>
    </w:p>
    <w:p w14:paraId="34FD8151">
      <w:pPr>
        <w:pStyle w:val="4"/>
        <w:ind w:right="102"/>
        <w:rPr>
          <w:rFonts w:hint="eastAsia"/>
          <w:smallCaps/>
          <w:w w:val="90"/>
        </w:rPr>
      </w:pPr>
    </w:p>
    <w:p w14:paraId="4EF19C59">
      <w:pPr>
        <w:pStyle w:val="4"/>
        <w:ind w:right="102"/>
        <w:rPr>
          <w:rFonts w:hint="eastAsia"/>
          <w:smallCaps/>
          <w:w w:val="90"/>
        </w:rPr>
      </w:pPr>
      <w:r>
        <w:rPr>
          <w:rFonts w:hint="eastAsia"/>
          <w:smallCaps/>
          <w:w w:val="90"/>
        </w:rPr>
        <w:t>11.PASTORAL LETTERS, NO. 6. Self-devotedness</w:t>
      </w:r>
    </w:p>
    <w:p w14:paraId="06C42421">
      <w:pPr>
        <w:pStyle w:val="4"/>
        <w:ind w:right="102"/>
        <w:rPr>
          <w:rFonts w:hint="eastAsia"/>
          <w:smallCaps/>
          <w:w w:val="90"/>
        </w:rPr>
      </w:pPr>
      <w:r>
        <w:rPr>
          <w:rFonts w:hint="eastAsia"/>
          <w:smallCaps/>
          <w:w w:val="90"/>
        </w:rPr>
        <w:t>11.教牧书信，第六号。自我奉献</w:t>
      </w:r>
    </w:p>
    <w:p w14:paraId="195C7AA3">
      <w:pPr>
        <w:pStyle w:val="4"/>
        <w:ind w:right="102"/>
        <w:rPr>
          <w:rFonts w:hint="eastAsia"/>
          <w:smallCaps/>
          <w:w w:val="90"/>
        </w:rPr>
      </w:pPr>
    </w:p>
    <w:p w14:paraId="50F56B35">
      <w:pPr>
        <w:pStyle w:val="4"/>
        <w:ind w:right="102"/>
        <w:rPr>
          <w:rFonts w:hint="eastAsia"/>
          <w:smallCaps/>
          <w:w w:val="90"/>
        </w:rPr>
      </w:pPr>
      <w:r>
        <w:rPr>
          <w:rFonts w:hint="eastAsia"/>
          <w:smallCaps/>
          <w:w w:val="90"/>
        </w:rPr>
        <w:t>12.PASTORAL LETTERS, NO. 7. Unexpected Calls</w:t>
      </w:r>
    </w:p>
    <w:p w14:paraId="5852D120">
      <w:pPr>
        <w:pStyle w:val="4"/>
        <w:ind w:right="102"/>
        <w:rPr>
          <w:rFonts w:hint="eastAsia"/>
          <w:smallCaps/>
          <w:w w:val="90"/>
        </w:rPr>
      </w:pPr>
      <w:r>
        <w:rPr>
          <w:rFonts w:hint="eastAsia"/>
          <w:smallCaps/>
          <w:w w:val="90"/>
        </w:rPr>
        <w:t>12.教牧书信，第七号。意外的呼召</w:t>
      </w:r>
    </w:p>
    <w:p w14:paraId="0E4B2312">
      <w:pPr>
        <w:pStyle w:val="4"/>
        <w:ind w:right="102"/>
        <w:rPr>
          <w:rFonts w:hint="eastAsia"/>
          <w:smallCaps/>
          <w:w w:val="90"/>
        </w:rPr>
      </w:pPr>
    </w:p>
    <w:p w14:paraId="31EC1420">
      <w:pPr>
        <w:pStyle w:val="4"/>
        <w:ind w:right="102"/>
        <w:rPr>
          <w:rFonts w:hint="eastAsia"/>
          <w:smallCaps/>
          <w:w w:val="90"/>
        </w:rPr>
      </w:pPr>
      <w:r>
        <w:rPr>
          <w:rFonts w:hint="eastAsia"/>
          <w:smallCaps/>
          <w:w w:val="90"/>
        </w:rPr>
        <w:t>13.PASTORAL LETTERS, NO. 8. Warnings to the Unsaved</w:t>
      </w:r>
    </w:p>
    <w:p w14:paraId="72F04A82">
      <w:pPr>
        <w:pStyle w:val="4"/>
        <w:ind w:right="102"/>
        <w:rPr>
          <w:rFonts w:hint="eastAsia"/>
          <w:smallCaps/>
          <w:w w:val="90"/>
        </w:rPr>
      </w:pPr>
      <w:r>
        <w:rPr>
          <w:rFonts w:hint="eastAsia"/>
          <w:smallCaps/>
          <w:w w:val="90"/>
        </w:rPr>
        <w:t>13.教牧书信，第八号。对未得救之人的警告</w:t>
      </w:r>
    </w:p>
    <w:p w14:paraId="35CDEDAD">
      <w:pPr>
        <w:pStyle w:val="4"/>
        <w:ind w:right="102"/>
        <w:rPr>
          <w:rFonts w:hint="eastAsia"/>
          <w:smallCaps/>
          <w:w w:val="90"/>
        </w:rPr>
      </w:pPr>
    </w:p>
    <w:p w14:paraId="42BDCDE4">
      <w:pPr>
        <w:pStyle w:val="4"/>
        <w:ind w:right="102"/>
        <w:rPr>
          <w:rFonts w:hint="eastAsia"/>
          <w:smallCaps/>
          <w:w w:val="90"/>
        </w:rPr>
      </w:pPr>
      <w:r>
        <w:rPr>
          <w:rFonts w:hint="eastAsia"/>
          <w:smallCaps/>
          <w:w w:val="90"/>
        </w:rPr>
        <w:t>14.PASTORAL LETTERS, NO. 9. From Leghorn. Travels</w:t>
      </w:r>
    </w:p>
    <w:p w14:paraId="303EF07E">
      <w:pPr>
        <w:pStyle w:val="4"/>
        <w:ind w:right="102"/>
        <w:rPr>
          <w:rFonts w:hint="eastAsia"/>
          <w:smallCaps/>
          <w:w w:val="90"/>
        </w:rPr>
      </w:pPr>
      <w:r>
        <w:rPr>
          <w:rFonts w:hint="eastAsia"/>
          <w:smallCaps/>
          <w:w w:val="90"/>
        </w:rPr>
        <w:t>14.教牧书信，第九号。自里窝那。旅行</w:t>
      </w:r>
    </w:p>
    <w:p w14:paraId="2FBF0464">
      <w:pPr>
        <w:pStyle w:val="4"/>
        <w:ind w:right="102"/>
        <w:rPr>
          <w:rFonts w:hint="eastAsia"/>
          <w:smallCaps/>
          <w:w w:val="90"/>
        </w:rPr>
      </w:pPr>
    </w:p>
    <w:p w14:paraId="6A37927E">
      <w:pPr>
        <w:pStyle w:val="4"/>
        <w:ind w:right="102"/>
        <w:rPr>
          <w:rFonts w:hint="eastAsia"/>
          <w:smallCaps/>
          <w:w w:val="90"/>
        </w:rPr>
      </w:pPr>
      <w:r>
        <w:rPr>
          <w:rFonts w:hint="eastAsia"/>
          <w:smallCaps/>
          <w:w w:val="90"/>
        </w:rPr>
        <w:t>15.PASTORAL LETTERS, NO. 10. From Breslau. Travels</w:t>
      </w:r>
    </w:p>
    <w:p w14:paraId="76EE894E">
      <w:pPr>
        <w:pStyle w:val="4"/>
        <w:ind w:right="102"/>
        <w:rPr>
          <w:rFonts w:hint="eastAsia"/>
          <w:smallCaps/>
          <w:w w:val="90"/>
        </w:rPr>
      </w:pPr>
      <w:r>
        <w:rPr>
          <w:rFonts w:hint="eastAsia"/>
          <w:smallCaps/>
          <w:w w:val="90"/>
        </w:rPr>
        <w:t>15.教牧书信，第十号。自布雷斯劳。旅行</w:t>
      </w:r>
    </w:p>
    <w:p w14:paraId="5AFFEDAC">
      <w:pPr>
        <w:pStyle w:val="4"/>
        <w:ind w:right="102"/>
        <w:rPr>
          <w:rFonts w:hint="eastAsia"/>
          <w:smallCaps/>
          <w:w w:val="90"/>
        </w:rPr>
      </w:pPr>
    </w:p>
    <w:p w14:paraId="1C9CE858">
      <w:pPr>
        <w:pStyle w:val="4"/>
        <w:ind w:right="102"/>
        <w:rPr>
          <w:rFonts w:hint="eastAsia"/>
          <w:smallCaps/>
          <w:w w:val="90"/>
        </w:rPr>
      </w:pPr>
      <w:r>
        <w:rPr>
          <w:rFonts w:hint="eastAsia"/>
          <w:smallCaps/>
          <w:w w:val="90"/>
        </w:rPr>
        <w:t>16.To Rev. J. ROXBURGH. From Jerusalem—Account of the Land</w:t>
      </w:r>
    </w:p>
    <w:p w14:paraId="1AB788A5">
      <w:pPr>
        <w:pStyle w:val="4"/>
        <w:ind w:right="102"/>
        <w:rPr>
          <w:rFonts w:hint="eastAsia"/>
          <w:smallCaps/>
          <w:w w:val="90"/>
        </w:rPr>
      </w:pPr>
      <w:r>
        <w:rPr>
          <w:rFonts w:hint="eastAsia"/>
          <w:smallCaps/>
          <w:w w:val="90"/>
        </w:rPr>
        <w:t>16.致罗克斯伯勒牧师。自耶路撒冷——关于这片土地的记述</w:t>
      </w:r>
    </w:p>
    <w:p w14:paraId="0083F1DB">
      <w:pPr>
        <w:pStyle w:val="4"/>
        <w:ind w:right="102"/>
        <w:rPr>
          <w:rFonts w:hint="eastAsia"/>
          <w:smallCaps/>
          <w:w w:val="90"/>
        </w:rPr>
      </w:pPr>
    </w:p>
    <w:p w14:paraId="53B6E003">
      <w:pPr>
        <w:pStyle w:val="4"/>
        <w:ind w:right="102"/>
        <w:rPr>
          <w:rFonts w:hint="eastAsia"/>
          <w:smallCaps/>
          <w:w w:val="90"/>
        </w:rPr>
      </w:pPr>
      <w:r>
        <w:rPr>
          <w:rFonts w:hint="eastAsia"/>
          <w:smallCaps/>
          <w:w w:val="90"/>
        </w:rPr>
        <w:t>17.Rev. R. MACDONALD. From Carmel, Do</w:t>
      </w:r>
    </w:p>
    <w:p w14:paraId="6309F8A8">
      <w:pPr>
        <w:pStyle w:val="4"/>
        <w:ind w:right="102"/>
        <w:rPr>
          <w:rFonts w:hint="eastAsia"/>
          <w:smallCaps/>
          <w:w w:val="90"/>
        </w:rPr>
      </w:pPr>
      <w:r>
        <w:rPr>
          <w:rFonts w:hint="eastAsia"/>
          <w:smallCaps/>
          <w:w w:val="90"/>
        </w:rPr>
        <w:t>17.致麦克唐纳牧师。自迦密，同上</w:t>
      </w:r>
    </w:p>
    <w:p w14:paraId="0C1129FE">
      <w:pPr>
        <w:pStyle w:val="4"/>
        <w:ind w:right="102"/>
        <w:rPr>
          <w:rFonts w:hint="eastAsia"/>
          <w:smallCaps/>
          <w:w w:val="90"/>
        </w:rPr>
      </w:pPr>
    </w:p>
    <w:p w14:paraId="392D3465">
      <w:pPr>
        <w:pStyle w:val="4"/>
        <w:ind w:right="102"/>
        <w:rPr>
          <w:rFonts w:hint="eastAsia"/>
          <w:smallCaps/>
          <w:w w:val="90"/>
        </w:rPr>
      </w:pPr>
      <w:r>
        <w:rPr>
          <w:rFonts w:hint="eastAsia"/>
          <w:smallCaps/>
          <w:w w:val="90"/>
        </w:rPr>
        <w:t>18.Rev. W. C. BURNS. Inquiries about the Revival</w:t>
      </w:r>
    </w:p>
    <w:p w14:paraId="0EBD3754">
      <w:pPr>
        <w:pStyle w:val="4"/>
        <w:ind w:right="102"/>
        <w:rPr>
          <w:rFonts w:hint="eastAsia"/>
          <w:smallCaps/>
          <w:w w:val="90"/>
        </w:rPr>
      </w:pPr>
      <w:r>
        <w:rPr>
          <w:rFonts w:hint="eastAsia"/>
          <w:smallCaps/>
          <w:w w:val="90"/>
        </w:rPr>
        <w:t>18.致W. C. 伯恩斯牧师。关于复兴的询问</w:t>
      </w:r>
    </w:p>
    <w:p w14:paraId="7B015581">
      <w:pPr>
        <w:pStyle w:val="4"/>
        <w:ind w:right="102"/>
        <w:rPr>
          <w:rFonts w:hint="eastAsia"/>
          <w:smallCaps/>
          <w:w w:val="90"/>
        </w:rPr>
      </w:pPr>
    </w:p>
    <w:p w14:paraId="5270A70A">
      <w:pPr>
        <w:pStyle w:val="4"/>
        <w:ind w:right="102"/>
        <w:rPr>
          <w:rFonts w:hint="eastAsia"/>
          <w:smallCaps/>
          <w:w w:val="90"/>
        </w:rPr>
      </w:pPr>
      <w:r>
        <w:rPr>
          <w:rFonts w:hint="eastAsia"/>
          <w:smallCaps/>
          <w:w w:val="90"/>
        </w:rPr>
        <w:t>19.Miss COLLIER. Riches of Christ</w:t>
      </w:r>
    </w:p>
    <w:p w14:paraId="6AD8A991">
      <w:pPr>
        <w:pStyle w:val="4"/>
        <w:ind w:right="102"/>
        <w:rPr>
          <w:rFonts w:hint="eastAsia"/>
          <w:smallCaps/>
          <w:w w:val="90"/>
        </w:rPr>
      </w:pPr>
      <w:r>
        <w:rPr>
          <w:rFonts w:hint="eastAsia"/>
          <w:smallCaps/>
          <w:w w:val="90"/>
        </w:rPr>
        <w:t>19.致科利尔小姐。基督的丰富</w:t>
      </w:r>
    </w:p>
    <w:p w14:paraId="7A9AD5FF">
      <w:pPr>
        <w:pStyle w:val="4"/>
        <w:ind w:right="102"/>
        <w:rPr>
          <w:rFonts w:hint="eastAsia"/>
          <w:smallCaps/>
          <w:w w:val="90"/>
        </w:rPr>
      </w:pPr>
    </w:p>
    <w:p w14:paraId="0B57634E">
      <w:pPr>
        <w:pStyle w:val="4"/>
        <w:ind w:right="102"/>
        <w:rPr>
          <w:rFonts w:hint="eastAsia"/>
          <w:smallCaps/>
          <w:w w:val="90"/>
        </w:rPr>
      </w:pPr>
      <w:r>
        <w:rPr>
          <w:rFonts w:hint="eastAsia"/>
          <w:smallCaps/>
          <w:w w:val="90"/>
        </w:rPr>
        <w:t>20.Mr J. T. JUST. Prayer-meetings</w:t>
      </w:r>
    </w:p>
    <w:p w14:paraId="67A26FC9">
      <w:pPr>
        <w:pStyle w:val="4"/>
        <w:ind w:right="102"/>
        <w:rPr>
          <w:rFonts w:hint="eastAsia"/>
          <w:smallCaps/>
          <w:w w:val="90"/>
        </w:rPr>
      </w:pPr>
      <w:r>
        <w:rPr>
          <w:rFonts w:hint="eastAsia"/>
          <w:smallCaps/>
          <w:w w:val="90"/>
        </w:rPr>
        <w:t>20.致J. T. 贾斯特先生。祷告会</w:t>
      </w:r>
    </w:p>
    <w:p w14:paraId="33515EBC">
      <w:pPr>
        <w:pStyle w:val="4"/>
        <w:ind w:right="102"/>
        <w:rPr>
          <w:rFonts w:hint="eastAsia"/>
          <w:smallCaps/>
          <w:w w:val="90"/>
        </w:rPr>
      </w:pPr>
    </w:p>
    <w:p w14:paraId="18D5D9B1">
      <w:pPr>
        <w:pStyle w:val="4"/>
        <w:ind w:right="102"/>
        <w:rPr>
          <w:rFonts w:hint="eastAsia"/>
          <w:smallCaps/>
          <w:w w:val="90"/>
        </w:rPr>
      </w:pPr>
      <w:r>
        <w:rPr>
          <w:rFonts w:hint="eastAsia"/>
          <w:smallCaps/>
          <w:w w:val="90"/>
        </w:rPr>
        <w:t>21.A PARISHIONER IN SICKNESS. Troubles sanctify</w:t>
      </w:r>
    </w:p>
    <w:p w14:paraId="07EE44BA">
      <w:pPr>
        <w:pStyle w:val="4"/>
        <w:ind w:right="102"/>
        <w:rPr>
          <w:rFonts w:hint="eastAsia"/>
          <w:smallCaps/>
          <w:w w:val="90"/>
        </w:rPr>
      </w:pPr>
      <w:r>
        <w:rPr>
          <w:rFonts w:hint="eastAsia"/>
          <w:smallCaps/>
          <w:w w:val="90"/>
        </w:rPr>
        <w:t>21.致一位生病的教区居民。苦难使人成圣</w:t>
      </w:r>
    </w:p>
    <w:p w14:paraId="75689EA6">
      <w:pPr>
        <w:pStyle w:val="4"/>
        <w:ind w:right="102"/>
        <w:rPr>
          <w:rFonts w:hint="eastAsia"/>
          <w:smallCaps/>
          <w:w w:val="90"/>
        </w:rPr>
      </w:pPr>
    </w:p>
    <w:p w14:paraId="787ABE73">
      <w:pPr>
        <w:pStyle w:val="4"/>
        <w:ind w:right="102"/>
        <w:rPr>
          <w:rFonts w:hint="eastAsia"/>
          <w:smallCaps/>
          <w:w w:val="90"/>
        </w:rPr>
      </w:pPr>
      <w:r>
        <w:rPr>
          <w:rFonts w:hint="eastAsia"/>
          <w:smallCaps/>
          <w:w w:val="90"/>
        </w:rPr>
        <w:t>22.A SOUL WHOM HE NEVER SAW. Looking to Jesus</w:t>
      </w:r>
    </w:p>
    <w:p w14:paraId="2C865504">
      <w:pPr>
        <w:pStyle w:val="4"/>
        <w:ind w:right="102"/>
        <w:rPr>
          <w:rFonts w:hint="eastAsia"/>
          <w:smallCaps/>
          <w:w w:val="90"/>
        </w:rPr>
      </w:pPr>
      <w:r>
        <w:rPr>
          <w:rFonts w:hint="eastAsia"/>
          <w:smallCaps/>
          <w:w w:val="90"/>
        </w:rPr>
        <w:t>22.致一个祂从未见过的灵魂。仰望耶稣</w:t>
      </w:r>
    </w:p>
    <w:p w14:paraId="2ECCA3ED">
      <w:pPr>
        <w:pStyle w:val="4"/>
        <w:ind w:right="102"/>
        <w:rPr>
          <w:rFonts w:hint="eastAsia"/>
          <w:smallCaps/>
          <w:w w:val="90"/>
        </w:rPr>
      </w:pPr>
    </w:p>
    <w:p w14:paraId="40DBABD3">
      <w:pPr>
        <w:pStyle w:val="4"/>
        <w:ind w:right="102"/>
        <w:rPr>
          <w:rFonts w:hint="eastAsia"/>
          <w:smallCaps/>
          <w:w w:val="90"/>
        </w:rPr>
      </w:pPr>
      <w:r>
        <w:rPr>
          <w:rFonts w:hint="eastAsia"/>
          <w:smallCaps/>
          <w:w w:val="90"/>
        </w:rPr>
        <w:t>23.Rev. W. C. BURNS. A Minister’s Afflictions</w:t>
      </w:r>
    </w:p>
    <w:p w14:paraId="32D4CB6C">
      <w:pPr>
        <w:pStyle w:val="4"/>
        <w:ind w:right="102"/>
        <w:rPr>
          <w:rFonts w:hint="eastAsia"/>
          <w:smallCaps/>
          <w:w w:val="90"/>
        </w:rPr>
      </w:pPr>
      <w:r>
        <w:rPr>
          <w:rFonts w:hint="eastAsia"/>
          <w:smallCaps/>
          <w:w w:val="90"/>
        </w:rPr>
        <w:t>23.致W. C. 伯恩斯牧师。一位牧师的苦难</w:t>
      </w:r>
    </w:p>
    <w:p w14:paraId="02A7CBDA">
      <w:pPr>
        <w:pStyle w:val="4"/>
        <w:ind w:right="102"/>
        <w:rPr>
          <w:rFonts w:hint="eastAsia"/>
          <w:smallCaps/>
          <w:w w:val="90"/>
        </w:rPr>
      </w:pPr>
    </w:p>
    <w:p w14:paraId="0C33EFB7">
      <w:pPr>
        <w:pStyle w:val="4"/>
        <w:ind w:right="102"/>
        <w:rPr>
          <w:rFonts w:hint="eastAsia"/>
          <w:smallCaps/>
          <w:w w:val="90"/>
        </w:rPr>
      </w:pPr>
      <w:r>
        <w:rPr>
          <w:rFonts w:hint="eastAsia"/>
          <w:smallCaps/>
          <w:w w:val="90"/>
        </w:rPr>
        <w:t>24.Rev. DAN. EDWARDS. What a Missionary must Seek</w:t>
      </w:r>
    </w:p>
    <w:p w14:paraId="78BACF55">
      <w:pPr>
        <w:pStyle w:val="4"/>
        <w:ind w:right="102"/>
        <w:rPr>
          <w:rFonts w:hint="eastAsia"/>
          <w:smallCaps/>
          <w:w w:val="90"/>
        </w:rPr>
      </w:pPr>
      <w:r>
        <w:rPr>
          <w:rFonts w:hint="eastAsia"/>
          <w:smallCaps/>
          <w:w w:val="90"/>
        </w:rPr>
        <w:t>24.致丹·爱德华兹牧师。一位宣教士必须寻求什么</w:t>
      </w:r>
    </w:p>
    <w:p w14:paraId="5B2F41B8">
      <w:pPr>
        <w:pStyle w:val="4"/>
        <w:ind w:right="102"/>
        <w:rPr>
          <w:rFonts w:hint="eastAsia"/>
          <w:smallCaps/>
          <w:w w:val="90"/>
        </w:rPr>
      </w:pPr>
    </w:p>
    <w:p w14:paraId="46FAF101">
      <w:pPr>
        <w:pStyle w:val="4"/>
        <w:ind w:right="102"/>
        <w:rPr>
          <w:rFonts w:hint="eastAsia"/>
          <w:smallCaps/>
          <w:w w:val="90"/>
        </w:rPr>
      </w:pPr>
      <w:r>
        <w:rPr>
          <w:rFonts w:hint="eastAsia"/>
          <w:smallCaps/>
          <w:w w:val="90"/>
        </w:rPr>
        <w:t>25.Do. Holiness and Success</w:t>
      </w:r>
    </w:p>
    <w:p w14:paraId="3EEA0C93">
      <w:pPr>
        <w:pStyle w:val="4"/>
        <w:ind w:right="102"/>
        <w:rPr>
          <w:rFonts w:hint="eastAsia"/>
          <w:smallCaps/>
          <w:w w:val="90"/>
        </w:rPr>
      </w:pPr>
      <w:r>
        <w:rPr>
          <w:rFonts w:hint="eastAsia"/>
          <w:smallCaps/>
          <w:w w:val="90"/>
        </w:rPr>
        <w:t>25.同上，圣洁与成功</w:t>
      </w:r>
    </w:p>
    <w:p w14:paraId="549AAB0E">
      <w:pPr>
        <w:pStyle w:val="4"/>
        <w:ind w:right="102"/>
        <w:rPr>
          <w:rFonts w:hint="eastAsia"/>
          <w:smallCaps/>
          <w:w w:val="90"/>
        </w:rPr>
      </w:pPr>
    </w:p>
    <w:p w14:paraId="250A4807">
      <w:pPr>
        <w:pStyle w:val="4"/>
        <w:ind w:right="102"/>
        <w:rPr>
          <w:rFonts w:hint="eastAsia"/>
          <w:smallCaps/>
          <w:w w:val="90"/>
        </w:rPr>
      </w:pPr>
      <w:r>
        <w:rPr>
          <w:rFonts w:hint="eastAsia"/>
          <w:smallCaps/>
          <w:w w:val="90"/>
        </w:rPr>
        <w:t>26.To Mrs THAIN. When invited to Rest a while</w:t>
      </w:r>
    </w:p>
    <w:p w14:paraId="10E24464">
      <w:pPr>
        <w:pStyle w:val="4"/>
        <w:ind w:right="102"/>
        <w:rPr>
          <w:rFonts w:hint="eastAsia"/>
          <w:smallCaps/>
          <w:w w:val="90"/>
        </w:rPr>
      </w:pPr>
      <w:r>
        <w:rPr>
          <w:rFonts w:hint="eastAsia"/>
          <w:smallCaps/>
          <w:w w:val="90"/>
        </w:rPr>
        <w:t>26.致塞恩夫人。当被邀请休息片刻时</w:t>
      </w:r>
    </w:p>
    <w:p w14:paraId="16B5E4B9">
      <w:pPr>
        <w:pStyle w:val="4"/>
        <w:ind w:right="102"/>
        <w:rPr>
          <w:rFonts w:hint="eastAsia"/>
          <w:smallCaps/>
          <w:w w:val="90"/>
        </w:rPr>
      </w:pPr>
    </w:p>
    <w:p w14:paraId="6D622897">
      <w:pPr>
        <w:pStyle w:val="4"/>
        <w:ind w:right="102"/>
        <w:rPr>
          <w:rFonts w:hint="eastAsia"/>
          <w:smallCaps/>
          <w:w w:val="90"/>
        </w:rPr>
      </w:pPr>
      <w:r>
        <w:rPr>
          <w:rFonts w:hint="eastAsia"/>
          <w:smallCaps/>
          <w:w w:val="90"/>
        </w:rPr>
        <w:t>27.One whose Face was Zionward</w:t>
      </w:r>
    </w:p>
    <w:p w14:paraId="75EAFE6D">
      <w:pPr>
        <w:pStyle w:val="4"/>
        <w:ind w:right="102"/>
        <w:rPr>
          <w:rFonts w:hint="eastAsia"/>
          <w:smallCaps/>
          <w:w w:val="90"/>
        </w:rPr>
      </w:pPr>
      <w:r>
        <w:rPr>
          <w:rFonts w:hint="eastAsia"/>
          <w:smallCaps/>
          <w:w w:val="90"/>
        </w:rPr>
        <w:t>27.一位面朝锡安的人</w:t>
      </w:r>
    </w:p>
    <w:p w14:paraId="67823C2F">
      <w:pPr>
        <w:pStyle w:val="4"/>
        <w:ind w:right="102"/>
        <w:rPr>
          <w:rFonts w:hint="eastAsia"/>
          <w:smallCaps/>
          <w:w w:val="90"/>
        </w:rPr>
      </w:pPr>
    </w:p>
    <w:p w14:paraId="1364CC62">
      <w:pPr>
        <w:pStyle w:val="4"/>
        <w:ind w:right="102"/>
        <w:rPr>
          <w:rFonts w:hint="eastAsia"/>
          <w:smallCaps/>
          <w:w w:val="90"/>
        </w:rPr>
      </w:pPr>
      <w:r>
        <w:rPr>
          <w:rFonts w:hint="eastAsia"/>
          <w:smallCaps/>
          <w:w w:val="90"/>
        </w:rPr>
        <w:t>28.A. S. L. The Person and Heart of Jesus</w:t>
      </w:r>
    </w:p>
    <w:p w14:paraId="1E6D796D">
      <w:pPr>
        <w:pStyle w:val="4"/>
        <w:ind w:right="102"/>
        <w:rPr>
          <w:rFonts w:hint="eastAsia"/>
          <w:smallCaps/>
          <w:w w:val="90"/>
        </w:rPr>
      </w:pPr>
      <w:r>
        <w:rPr>
          <w:rFonts w:hint="eastAsia"/>
          <w:smallCaps/>
          <w:w w:val="90"/>
        </w:rPr>
        <w:t>28.致A. S. L. 耶稣的位格与心</w:t>
      </w:r>
    </w:p>
    <w:p w14:paraId="1CF49F4C">
      <w:pPr>
        <w:pStyle w:val="4"/>
        <w:ind w:right="102"/>
        <w:rPr>
          <w:rFonts w:hint="eastAsia"/>
          <w:smallCaps/>
          <w:w w:val="90"/>
        </w:rPr>
      </w:pPr>
    </w:p>
    <w:p w14:paraId="751C2CA3">
      <w:pPr>
        <w:pStyle w:val="4"/>
        <w:ind w:right="102"/>
        <w:rPr>
          <w:rFonts w:hint="eastAsia"/>
          <w:smallCaps/>
          <w:w w:val="90"/>
        </w:rPr>
      </w:pPr>
      <w:r>
        <w:rPr>
          <w:rFonts w:hint="eastAsia"/>
          <w:smallCaps/>
          <w:w w:val="90"/>
        </w:rPr>
        <w:t>29.Mr W. C. BURNS. Awakenings—Personal Holiness</w:t>
      </w:r>
    </w:p>
    <w:p w14:paraId="3CFB6C0B">
      <w:pPr>
        <w:pStyle w:val="4"/>
        <w:ind w:right="102"/>
        <w:rPr>
          <w:rFonts w:hint="eastAsia"/>
          <w:smallCaps/>
          <w:w w:val="90"/>
        </w:rPr>
      </w:pPr>
      <w:r>
        <w:rPr>
          <w:rFonts w:hint="eastAsia"/>
          <w:smallCaps/>
          <w:w w:val="90"/>
        </w:rPr>
        <w:t>29.致W. C. 伯恩斯先生。觉醒——个人圣洁</w:t>
      </w:r>
    </w:p>
    <w:p w14:paraId="11B0410F">
      <w:pPr>
        <w:pStyle w:val="4"/>
        <w:ind w:right="102"/>
        <w:rPr>
          <w:rFonts w:hint="eastAsia"/>
          <w:smallCaps/>
          <w:w w:val="90"/>
        </w:rPr>
      </w:pPr>
    </w:p>
    <w:p w14:paraId="2A616991">
      <w:pPr>
        <w:pStyle w:val="4"/>
        <w:ind w:right="102"/>
        <w:rPr>
          <w:rFonts w:hint="eastAsia"/>
          <w:smallCaps/>
          <w:w w:val="90"/>
        </w:rPr>
      </w:pPr>
      <w:r>
        <w:rPr>
          <w:rFonts w:hint="eastAsia"/>
          <w:smallCaps/>
          <w:w w:val="90"/>
        </w:rPr>
        <w:t>30.Rev. P. L. MILLER. On beginning his Ministry</w:t>
      </w:r>
    </w:p>
    <w:p w14:paraId="35F0BF2E">
      <w:pPr>
        <w:pStyle w:val="4"/>
        <w:ind w:right="102"/>
        <w:rPr>
          <w:rFonts w:hint="eastAsia"/>
          <w:smallCaps/>
          <w:w w:val="90"/>
        </w:rPr>
      </w:pPr>
      <w:r>
        <w:rPr>
          <w:rFonts w:hint="eastAsia"/>
          <w:smallCaps/>
          <w:w w:val="90"/>
        </w:rPr>
        <w:t>30.致P. L. 米勒牧师。关于开始祂的事工</w:t>
      </w:r>
    </w:p>
    <w:p w14:paraId="6328C599">
      <w:pPr>
        <w:pStyle w:val="4"/>
        <w:ind w:right="102"/>
        <w:rPr>
          <w:rFonts w:hint="eastAsia"/>
          <w:smallCaps/>
          <w:w w:val="90"/>
        </w:rPr>
      </w:pPr>
    </w:p>
    <w:p w14:paraId="45E71545">
      <w:pPr>
        <w:pStyle w:val="4"/>
        <w:ind w:right="102"/>
        <w:rPr>
          <w:rFonts w:hint="eastAsia"/>
          <w:smallCaps/>
          <w:w w:val="90"/>
        </w:rPr>
      </w:pPr>
      <w:r>
        <w:rPr>
          <w:rFonts w:hint="eastAsia"/>
          <w:smallCaps/>
          <w:w w:val="90"/>
        </w:rPr>
        <w:t>31.Mr G. SHAW. The Jews—Studies</w:t>
      </w:r>
    </w:p>
    <w:p w14:paraId="5E95874C">
      <w:pPr>
        <w:pStyle w:val="4"/>
        <w:ind w:right="102"/>
        <w:rPr>
          <w:rFonts w:hint="eastAsia"/>
          <w:smallCaps/>
          <w:w w:val="90"/>
        </w:rPr>
      </w:pPr>
      <w:r>
        <w:rPr>
          <w:rFonts w:hint="eastAsia"/>
          <w:smallCaps/>
          <w:w w:val="90"/>
        </w:rPr>
        <w:t>31.致G. 肖先生。犹太人——学习</w:t>
      </w:r>
    </w:p>
    <w:p w14:paraId="73958178">
      <w:pPr>
        <w:pStyle w:val="4"/>
        <w:ind w:right="102"/>
        <w:rPr>
          <w:rFonts w:hint="eastAsia"/>
          <w:smallCaps/>
          <w:w w:val="90"/>
        </w:rPr>
      </w:pPr>
    </w:p>
    <w:p w14:paraId="5552F9D9">
      <w:pPr>
        <w:pStyle w:val="4"/>
        <w:ind w:right="102"/>
        <w:rPr>
          <w:rFonts w:hint="eastAsia"/>
          <w:smallCaps/>
          <w:w w:val="90"/>
        </w:rPr>
      </w:pPr>
      <w:r>
        <w:rPr>
          <w:rFonts w:hint="eastAsia"/>
          <w:smallCaps/>
          <w:w w:val="90"/>
        </w:rPr>
        <w:t>32.His Sabbath School Teachers</w:t>
      </w:r>
    </w:p>
    <w:p w14:paraId="5AB4F0CD">
      <w:pPr>
        <w:pStyle w:val="4"/>
        <w:ind w:right="102"/>
        <w:rPr>
          <w:rFonts w:hint="eastAsia"/>
          <w:smallCaps/>
          <w:w w:val="90"/>
        </w:rPr>
      </w:pPr>
      <w:r>
        <w:rPr>
          <w:rFonts w:hint="eastAsia"/>
          <w:smallCaps/>
          <w:w w:val="90"/>
        </w:rPr>
        <w:t>32.致祂的主日学老师</w:t>
      </w:r>
    </w:p>
    <w:p w14:paraId="0D1DF545">
      <w:pPr>
        <w:pStyle w:val="4"/>
        <w:ind w:right="102"/>
        <w:rPr>
          <w:rFonts w:hint="eastAsia"/>
          <w:smallCaps/>
          <w:w w:val="90"/>
        </w:rPr>
      </w:pPr>
    </w:p>
    <w:p w14:paraId="68B00556">
      <w:pPr>
        <w:pStyle w:val="4"/>
        <w:ind w:right="102"/>
        <w:rPr>
          <w:rFonts w:hint="eastAsia"/>
          <w:smallCaps/>
          <w:w w:val="90"/>
        </w:rPr>
      </w:pPr>
      <w:r>
        <w:rPr>
          <w:rFonts w:hint="eastAsia"/>
          <w:smallCaps/>
          <w:w w:val="90"/>
        </w:rPr>
        <w:t>33.BLAIRGOWRIE SOCIETY. Advices</w:t>
      </w:r>
    </w:p>
    <w:p w14:paraId="12309523">
      <w:pPr>
        <w:pStyle w:val="4"/>
        <w:ind w:right="102"/>
        <w:rPr>
          <w:rFonts w:hint="eastAsia"/>
          <w:smallCaps/>
          <w:w w:val="90"/>
        </w:rPr>
      </w:pPr>
      <w:r>
        <w:rPr>
          <w:rFonts w:hint="eastAsia"/>
          <w:smallCaps/>
          <w:w w:val="90"/>
        </w:rPr>
        <w:t>33.致布莱尔高里社团。忠告</w:t>
      </w:r>
    </w:p>
    <w:p w14:paraId="0C5A24CD">
      <w:pPr>
        <w:pStyle w:val="4"/>
        <w:ind w:right="102"/>
        <w:rPr>
          <w:rFonts w:hint="eastAsia"/>
          <w:smallCaps/>
          <w:w w:val="90"/>
        </w:rPr>
      </w:pPr>
    </w:p>
    <w:p w14:paraId="6CF45401">
      <w:pPr>
        <w:pStyle w:val="4"/>
        <w:ind w:right="102"/>
        <w:rPr>
          <w:rFonts w:hint="eastAsia"/>
          <w:smallCaps/>
          <w:w w:val="90"/>
        </w:rPr>
      </w:pPr>
      <w:r>
        <w:rPr>
          <w:rFonts w:hint="eastAsia"/>
          <w:smallCaps/>
          <w:w w:val="90"/>
        </w:rPr>
        <w:t>34.A SOUL SEEKING JESUS, No. 1. Corruption</w:t>
      </w:r>
    </w:p>
    <w:p w14:paraId="48878D9A">
      <w:pPr>
        <w:pStyle w:val="4"/>
        <w:ind w:right="102"/>
        <w:rPr>
          <w:rFonts w:hint="eastAsia"/>
          <w:smallCaps/>
          <w:w w:val="90"/>
        </w:rPr>
      </w:pPr>
      <w:r>
        <w:rPr>
          <w:rFonts w:hint="eastAsia"/>
          <w:smallCaps/>
          <w:w w:val="90"/>
        </w:rPr>
        <w:t>34.寻求耶稣的灵魂，第一号。败坏</w:t>
      </w:r>
    </w:p>
    <w:p w14:paraId="0DE71A35">
      <w:pPr>
        <w:pStyle w:val="4"/>
        <w:ind w:right="102"/>
        <w:rPr>
          <w:rFonts w:hint="eastAsia"/>
          <w:smallCaps/>
          <w:w w:val="90"/>
        </w:rPr>
      </w:pPr>
    </w:p>
    <w:p w14:paraId="3C27CB5B">
      <w:pPr>
        <w:pStyle w:val="4"/>
        <w:ind w:right="102"/>
        <w:rPr>
          <w:rFonts w:hint="eastAsia"/>
          <w:smallCaps/>
          <w:w w:val="90"/>
        </w:rPr>
      </w:pPr>
      <w:r>
        <w:rPr>
          <w:rFonts w:hint="eastAsia"/>
          <w:smallCaps/>
          <w:w w:val="90"/>
        </w:rPr>
        <w:t>35.A SOUL SEEKING JESUS, No. 2. The Righteousness of Christ</w:t>
      </w:r>
    </w:p>
    <w:p w14:paraId="383154BC">
      <w:pPr>
        <w:pStyle w:val="4"/>
        <w:ind w:right="102"/>
        <w:rPr>
          <w:rFonts w:hint="eastAsia"/>
          <w:smallCaps/>
          <w:w w:val="90"/>
        </w:rPr>
      </w:pPr>
      <w:r>
        <w:rPr>
          <w:rFonts w:hint="eastAsia"/>
          <w:smallCaps/>
          <w:w w:val="90"/>
        </w:rPr>
        <w:t>35.寻求耶稣的灵魂，第二号。基督的公义</w:t>
      </w:r>
    </w:p>
    <w:p w14:paraId="0A17EA46">
      <w:pPr>
        <w:pStyle w:val="4"/>
        <w:ind w:right="102"/>
        <w:rPr>
          <w:rFonts w:hint="eastAsia"/>
          <w:smallCaps/>
          <w:w w:val="90"/>
        </w:rPr>
      </w:pPr>
    </w:p>
    <w:p w14:paraId="0D7FFB5F">
      <w:pPr>
        <w:pStyle w:val="4"/>
        <w:ind w:right="102"/>
        <w:rPr>
          <w:rFonts w:hint="eastAsia"/>
          <w:smallCaps/>
          <w:w w:val="90"/>
        </w:rPr>
      </w:pPr>
      <w:r>
        <w:rPr>
          <w:rFonts w:hint="eastAsia"/>
          <w:smallCaps/>
          <w:w w:val="90"/>
        </w:rPr>
        <w:t>36.A SOUL SEEKING JESUS, No. 3. Joy in Believing</w:t>
      </w:r>
    </w:p>
    <w:p w14:paraId="4A6D11BF">
      <w:pPr>
        <w:pStyle w:val="4"/>
        <w:ind w:right="102"/>
        <w:rPr>
          <w:rFonts w:hint="eastAsia"/>
          <w:smallCaps/>
          <w:w w:val="90"/>
        </w:rPr>
      </w:pPr>
      <w:r>
        <w:rPr>
          <w:rFonts w:hint="eastAsia"/>
          <w:smallCaps/>
          <w:w w:val="90"/>
        </w:rPr>
        <w:t>36.寻求耶稣的灵魂，第三号。信中的喜乐</w:t>
      </w:r>
    </w:p>
    <w:p w14:paraId="2CEB4E53">
      <w:pPr>
        <w:pStyle w:val="4"/>
        <w:ind w:right="102"/>
        <w:rPr>
          <w:rFonts w:hint="eastAsia"/>
          <w:smallCaps/>
          <w:w w:val="90"/>
        </w:rPr>
      </w:pPr>
    </w:p>
    <w:p w14:paraId="74919AEB">
      <w:pPr>
        <w:pStyle w:val="4"/>
        <w:ind w:right="102"/>
        <w:rPr>
          <w:rFonts w:hint="eastAsia"/>
          <w:smallCaps/>
          <w:w w:val="90"/>
        </w:rPr>
      </w:pPr>
      <w:r>
        <w:rPr>
          <w:rFonts w:hint="eastAsia"/>
          <w:smallCaps/>
          <w:w w:val="90"/>
        </w:rPr>
        <w:t>37.A SOUL SEEKING JESUS, No. 4. Christ is Precious</w:t>
      </w:r>
    </w:p>
    <w:p w14:paraId="3B3FDCD5">
      <w:pPr>
        <w:pStyle w:val="4"/>
        <w:ind w:right="102"/>
        <w:rPr>
          <w:rFonts w:hint="eastAsia"/>
          <w:smallCaps/>
          <w:w w:val="90"/>
        </w:rPr>
      </w:pPr>
      <w:r>
        <w:rPr>
          <w:rFonts w:hint="eastAsia"/>
          <w:smallCaps/>
          <w:w w:val="90"/>
        </w:rPr>
        <w:t>37.寻求耶稣的灵魂，第四号。基督是宝贵的</w:t>
      </w:r>
    </w:p>
    <w:p w14:paraId="7FF00E36">
      <w:pPr>
        <w:pStyle w:val="4"/>
        <w:ind w:right="102"/>
        <w:rPr>
          <w:rFonts w:hint="eastAsia"/>
          <w:smallCaps/>
          <w:w w:val="90"/>
        </w:rPr>
      </w:pPr>
    </w:p>
    <w:p w14:paraId="73DCB687">
      <w:pPr>
        <w:pStyle w:val="4"/>
        <w:ind w:right="102"/>
        <w:rPr>
          <w:rFonts w:hint="eastAsia"/>
          <w:smallCaps/>
          <w:w w:val="90"/>
        </w:rPr>
      </w:pPr>
      <w:r>
        <w:rPr>
          <w:rFonts w:hint="eastAsia"/>
          <w:smallCaps/>
          <w:w w:val="90"/>
        </w:rPr>
        <w:t>38.A SOUL SEEKING JESUS, No. 5. Found in Christ</w:t>
      </w:r>
    </w:p>
    <w:p w14:paraId="3877F7BF">
      <w:pPr>
        <w:pStyle w:val="4"/>
        <w:ind w:right="102"/>
        <w:rPr>
          <w:rFonts w:hint="eastAsia"/>
          <w:smallCaps/>
          <w:w w:val="90"/>
        </w:rPr>
      </w:pPr>
      <w:r>
        <w:rPr>
          <w:rFonts w:hint="eastAsia"/>
          <w:smallCaps/>
          <w:w w:val="90"/>
        </w:rPr>
        <w:t>38.寻求耶稣的灵魂，第五号。在基督里被寻见</w:t>
      </w:r>
    </w:p>
    <w:p w14:paraId="3A95432D">
      <w:pPr>
        <w:pStyle w:val="4"/>
        <w:ind w:right="102"/>
        <w:rPr>
          <w:rFonts w:hint="eastAsia"/>
          <w:smallCaps/>
          <w:w w:val="90"/>
        </w:rPr>
      </w:pPr>
    </w:p>
    <w:p w14:paraId="2E8D84E4">
      <w:pPr>
        <w:pStyle w:val="4"/>
        <w:ind w:right="102"/>
        <w:rPr>
          <w:rFonts w:hint="eastAsia"/>
          <w:smallCaps/>
          <w:w w:val="90"/>
        </w:rPr>
      </w:pPr>
      <w:r>
        <w:rPr>
          <w:rFonts w:hint="eastAsia"/>
          <w:smallCaps/>
          <w:w w:val="90"/>
        </w:rPr>
        <w:t>39.A SOUL SEEKING JESUS, No. 6. Leaning on Jesus</w:t>
      </w:r>
    </w:p>
    <w:p w14:paraId="01B5F01A">
      <w:pPr>
        <w:pStyle w:val="4"/>
        <w:ind w:right="102"/>
        <w:rPr>
          <w:rFonts w:hint="eastAsia"/>
          <w:smallCaps/>
          <w:w w:val="90"/>
        </w:rPr>
      </w:pPr>
      <w:r>
        <w:rPr>
          <w:rFonts w:hint="eastAsia"/>
          <w:smallCaps/>
          <w:w w:val="90"/>
        </w:rPr>
        <w:t>39.寻求耶稣的灵魂，第六号。倚靠耶稣</w:t>
      </w:r>
    </w:p>
    <w:p w14:paraId="23CA2007">
      <w:pPr>
        <w:pStyle w:val="4"/>
        <w:ind w:right="102"/>
        <w:rPr>
          <w:rFonts w:hint="eastAsia"/>
          <w:smallCaps/>
          <w:w w:val="90"/>
        </w:rPr>
      </w:pPr>
    </w:p>
    <w:p w14:paraId="6A507DA5">
      <w:pPr>
        <w:pStyle w:val="4"/>
        <w:ind w:right="102"/>
        <w:rPr>
          <w:rFonts w:hint="eastAsia"/>
          <w:smallCaps/>
          <w:w w:val="90"/>
        </w:rPr>
      </w:pPr>
      <w:r>
        <w:rPr>
          <w:rFonts w:hint="eastAsia"/>
          <w:smallCaps/>
          <w:w w:val="90"/>
        </w:rPr>
        <w:t>40.THE MEMBERS OF A PRAYER-MEETING. The Sower</w:t>
      </w:r>
    </w:p>
    <w:p w14:paraId="0C22C3C4">
      <w:pPr>
        <w:pStyle w:val="4"/>
        <w:ind w:right="102"/>
        <w:rPr>
          <w:rFonts w:hint="eastAsia"/>
          <w:smallCaps/>
          <w:w w:val="90"/>
        </w:rPr>
      </w:pPr>
      <w:r>
        <w:rPr>
          <w:rFonts w:hint="eastAsia"/>
          <w:smallCaps/>
          <w:w w:val="90"/>
        </w:rPr>
        <w:t>40.致一个祷告会的成员。撒种的人</w:t>
      </w:r>
    </w:p>
    <w:p w14:paraId="6826866C">
      <w:pPr>
        <w:pStyle w:val="4"/>
        <w:ind w:right="102"/>
        <w:rPr>
          <w:rFonts w:hint="eastAsia"/>
          <w:smallCaps/>
          <w:w w:val="90"/>
        </w:rPr>
      </w:pPr>
    </w:p>
    <w:p w14:paraId="0C00DA19">
      <w:pPr>
        <w:pStyle w:val="4"/>
        <w:ind w:right="102"/>
        <w:rPr>
          <w:rFonts w:hint="eastAsia"/>
          <w:smallCaps/>
          <w:w w:val="90"/>
        </w:rPr>
      </w:pPr>
      <w:r>
        <w:rPr>
          <w:rFonts w:hint="eastAsia"/>
          <w:smallCaps/>
          <w:w w:val="90"/>
        </w:rPr>
        <w:t>41.M. S. Trying Dispensations</w:t>
      </w:r>
    </w:p>
    <w:p w14:paraId="5FC08DE5">
      <w:pPr>
        <w:pStyle w:val="4"/>
        <w:ind w:right="102"/>
        <w:rPr>
          <w:rFonts w:hint="eastAsia"/>
          <w:smallCaps/>
          <w:w w:val="90"/>
        </w:rPr>
      </w:pPr>
      <w:r>
        <w:rPr>
          <w:rFonts w:hint="eastAsia"/>
          <w:smallCaps/>
          <w:w w:val="90"/>
        </w:rPr>
        <w:t>41.致M. S. 试炼的安排</w:t>
      </w:r>
    </w:p>
    <w:p w14:paraId="31134807">
      <w:pPr>
        <w:pStyle w:val="4"/>
        <w:ind w:right="102"/>
        <w:rPr>
          <w:rFonts w:hint="eastAsia"/>
          <w:smallCaps/>
          <w:w w:val="90"/>
        </w:rPr>
      </w:pPr>
    </w:p>
    <w:p w14:paraId="4150812F">
      <w:pPr>
        <w:pStyle w:val="4"/>
        <w:ind w:right="102"/>
        <w:rPr>
          <w:rFonts w:hint="eastAsia"/>
          <w:smallCaps/>
          <w:w w:val="90"/>
        </w:rPr>
      </w:pPr>
      <w:r>
        <w:rPr>
          <w:rFonts w:hint="eastAsia"/>
          <w:smallCaps/>
          <w:w w:val="90"/>
        </w:rPr>
        <w:t>42.E. R. Corruptions Drive us to Christ</w:t>
      </w:r>
    </w:p>
    <w:p w14:paraId="6B0D963D">
      <w:pPr>
        <w:pStyle w:val="4"/>
        <w:ind w:right="102"/>
        <w:rPr>
          <w:rFonts w:hint="eastAsia"/>
          <w:smallCaps/>
          <w:w w:val="90"/>
        </w:rPr>
      </w:pPr>
      <w:r>
        <w:rPr>
          <w:rFonts w:hint="eastAsia"/>
          <w:smallCaps/>
          <w:w w:val="90"/>
        </w:rPr>
        <w:t>42.致E. R. 败坏驱使我们到基督面前</w:t>
      </w:r>
    </w:p>
    <w:p w14:paraId="27908E24">
      <w:pPr>
        <w:pStyle w:val="4"/>
        <w:ind w:right="102"/>
        <w:rPr>
          <w:rFonts w:hint="eastAsia"/>
          <w:smallCaps/>
          <w:w w:val="90"/>
        </w:rPr>
      </w:pPr>
    </w:p>
    <w:p w14:paraId="4C353602">
      <w:pPr>
        <w:pStyle w:val="4"/>
        <w:ind w:right="102"/>
        <w:rPr>
          <w:rFonts w:hint="eastAsia"/>
          <w:smallCaps/>
          <w:w w:val="90"/>
        </w:rPr>
      </w:pPr>
      <w:r>
        <w:rPr>
          <w:rFonts w:hint="eastAsia"/>
          <w:smallCaps/>
          <w:w w:val="90"/>
        </w:rPr>
        <w:t>43.J. T. A Boy Anxious about his Soul</w:t>
      </w:r>
    </w:p>
    <w:p w14:paraId="2888D753">
      <w:pPr>
        <w:pStyle w:val="4"/>
        <w:ind w:right="102"/>
        <w:rPr>
          <w:rFonts w:hint="eastAsia"/>
          <w:smallCaps/>
          <w:w w:val="90"/>
        </w:rPr>
      </w:pPr>
      <w:r>
        <w:rPr>
          <w:rFonts w:hint="eastAsia"/>
          <w:smallCaps/>
          <w:w w:val="90"/>
        </w:rPr>
        <w:t>43.致J. T. 一个为祂灵魂焦虑的男孩</w:t>
      </w:r>
    </w:p>
    <w:p w14:paraId="22B3AA8A">
      <w:pPr>
        <w:pStyle w:val="4"/>
        <w:ind w:right="102"/>
        <w:rPr>
          <w:rFonts w:hint="eastAsia"/>
          <w:smallCaps/>
          <w:w w:val="90"/>
        </w:rPr>
      </w:pPr>
    </w:p>
    <w:p w14:paraId="3CC064C9">
      <w:pPr>
        <w:pStyle w:val="4"/>
        <w:ind w:right="102"/>
        <w:rPr>
          <w:rFonts w:hint="eastAsia"/>
          <w:smallCaps/>
          <w:w w:val="90"/>
        </w:rPr>
      </w:pPr>
      <w:r>
        <w:rPr>
          <w:rFonts w:hint="eastAsia"/>
          <w:smallCaps/>
          <w:w w:val="90"/>
        </w:rPr>
        <w:t>44.A. T. On the Death of his Brother</w:t>
      </w:r>
    </w:p>
    <w:p w14:paraId="085CA06E">
      <w:pPr>
        <w:pStyle w:val="4"/>
        <w:ind w:right="102"/>
        <w:rPr>
          <w:rFonts w:hint="eastAsia"/>
          <w:smallCaps/>
          <w:w w:val="90"/>
        </w:rPr>
      </w:pPr>
      <w:r>
        <w:rPr>
          <w:rFonts w:hint="eastAsia"/>
          <w:smallCaps/>
          <w:w w:val="90"/>
        </w:rPr>
        <w:t>44.致A. T. 关于祂兄弟的死</w:t>
      </w:r>
    </w:p>
    <w:p w14:paraId="38C67591">
      <w:pPr>
        <w:pStyle w:val="4"/>
        <w:ind w:right="102"/>
        <w:rPr>
          <w:rFonts w:hint="eastAsia"/>
          <w:smallCaps/>
          <w:w w:val="90"/>
        </w:rPr>
      </w:pPr>
    </w:p>
    <w:p w14:paraId="0778AC7C">
      <w:pPr>
        <w:pStyle w:val="4"/>
        <w:ind w:right="102"/>
        <w:rPr>
          <w:rFonts w:hint="eastAsia"/>
          <w:smallCaps/>
          <w:w w:val="90"/>
        </w:rPr>
      </w:pPr>
      <w:r>
        <w:rPr>
          <w:rFonts w:hint="eastAsia"/>
          <w:smallCaps/>
          <w:w w:val="90"/>
        </w:rPr>
        <w:t>45.Rev. D. CAMPBELL. Advice to a Brother in Sickness</w:t>
      </w:r>
    </w:p>
    <w:p w14:paraId="30887F99">
      <w:pPr>
        <w:pStyle w:val="4"/>
        <w:ind w:right="102"/>
        <w:rPr>
          <w:rFonts w:hint="eastAsia"/>
          <w:smallCaps/>
          <w:w w:val="90"/>
        </w:rPr>
      </w:pPr>
      <w:r>
        <w:rPr>
          <w:rFonts w:hint="eastAsia"/>
          <w:smallCaps/>
          <w:w w:val="90"/>
        </w:rPr>
        <w:t>45.致D. 坎贝尔牧师。给一位生病弟兄的忠告</w:t>
      </w:r>
    </w:p>
    <w:p w14:paraId="1BBDDA64">
      <w:pPr>
        <w:pStyle w:val="4"/>
        <w:ind w:right="102"/>
        <w:rPr>
          <w:rFonts w:hint="eastAsia"/>
          <w:smallCaps/>
          <w:w w:val="90"/>
        </w:rPr>
      </w:pPr>
    </w:p>
    <w:p w14:paraId="18E90CF8">
      <w:pPr>
        <w:pStyle w:val="4"/>
        <w:ind w:right="102"/>
        <w:rPr>
          <w:rFonts w:hint="eastAsia"/>
          <w:smallCaps/>
          <w:w w:val="90"/>
        </w:rPr>
      </w:pPr>
      <w:r>
        <w:rPr>
          <w:rFonts w:hint="eastAsia"/>
          <w:smallCaps/>
          <w:w w:val="90"/>
        </w:rPr>
        <w:t>46.Rev. HOR. BONAR. Breathings after Holiness</w:t>
      </w:r>
    </w:p>
    <w:p w14:paraId="07854FAF">
      <w:pPr>
        <w:pStyle w:val="4"/>
        <w:ind w:right="102"/>
        <w:rPr>
          <w:rFonts w:hint="eastAsia"/>
          <w:smallCaps/>
          <w:w w:val="90"/>
        </w:rPr>
      </w:pPr>
      <w:r>
        <w:rPr>
          <w:rFonts w:hint="eastAsia"/>
          <w:smallCaps/>
          <w:w w:val="90"/>
        </w:rPr>
        <w:t>46.致霍·博纳牧师。对圣洁的渴慕</w:t>
      </w:r>
    </w:p>
    <w:p w14:paraId="56043060">
      <w:pPr>
        <w:pStyle w:val="4"/>
        <w:ind w:right="102"/>
        <w:rPr>
          <w:rFonts w:hint="eastAsia"/>
          <w:smallCaps/>
          <w:w w:val="90"/>
        </w:rPr>
      </w:pPr>
    </w:p>
    <w:p w14:paraId="59D81DBE">
      <w:pPr>
        <w:pStyle w:val="4"/>
        <w:ind w:right="102"/>
        <w:rPr>
          <w:rFonts w:hint="eastAsia"/>
          <w:smallCaps/>
          <w:w w:val="90"/>
        </w:rPr>
      </w:pPr>
      <w:r>
        <w:rPr>
          <w:rFonts w:hint="eastAsia"/>
          <w:smallCaps/>
          <w:w w:val="90"/>
        </w:rPr>
        <w:t>47.Rev. R. MACDONALD. Words of Counsel</w:t>
      </w:r>
    </w:p>
    <w:p w14:paraId="33583269">
      <w:pPr>
        <w:pStyle w:val="4"/>
        <w:ind w:right="102"/>
        <w:rPr>
          <w:rFonts w:hint="eastAsia"/>
          <w:smallCaps/>
          <w:w w:val="90"/>
        </w:rPr>
      </w:pPr>
      <w:r>
        <w:rPr>
          <w:rFonts w:hint="eastAsia"/>
          <w:smallCaps/>
          <w:w w:val="90"/>
        </w:rPr>
        <w:t>47.致麦克唐纳牧师。劝告的话语</w:t>
      </w:r>
    </w:p>
    <w:p w14:paraId="76EB59E7">
      <w:pPr>
        <w:pStyle w:val="4"/>
        <w:ind w:right="102"/>
        <w:rPr>
          <w:rFonts w:hint="eastAsia"/>
          <w:smallCaps/>
          <w:w w:val="90"/>
        </w:rPr>
      </w:pPr>
    </w:p>
    <w:p w14:paraId="6AF32ECC">
      <w:pPr>
        <w:pStyle w:val="4"/>
        <w:ind w:right="102"/>
        <w:rPr>
          <w:rFonts w:hint="eastAsia"/>
          <w:smallCaps/>
          <w:w w:val="90"/>
        </w:rPr>
      </w:pPr>
      <w:r>
        <w:rPr>
          <w:rFonts w:hint="eastAsia"/>
          <w:smallCaps/>
          <w:w w:val="90"/>
        </w:rPr>
        <w:t>48.THE TEACHER OF A FEMALE SCHOOL. Do what you can</w:t>
      </w:r>
    </w:p>
    <w:p w14:paraId="52705BDA">
      <w:pPr>
        <w:pStyle w:val="4"/>
        <w:ind w:right="102"/>
        <w:rPr>
          <w:rFonts w:hint="eastAsia"/>
          <w:smallCaps/>
          <w:w w:val="90"/>
        </w:rPr>
      </w:pPr>
      <w:r>
        <w:rPr>
          <w:rFonts w:hint="eastAsia"/>
          <w:smallCaps/>
          <w:w w:val="90"/>
        </w:rPr>
        <w:t>48.致一所女子学校的老师。尽你所能</w:t>
      </w:r>
    </w:p>
    <w:p w14:paraId="7FF91D3A">
      <w:pPr>
        <w:pStyle w:val="4"/>
        <w:ind w:right="102"/>
        <w:rPr>
          <w:rFonts w:hint="eastAsia"/>
          <w:smallCaps/>
          <w:w w:val="90"/>
        </w:rPr>
      </w:pPr>
    </w:p>
    <w:p w14:paraId="6E9CC15F">
      <w:pPr>
        <w:pStyle w:val="4"/>
        <w:ind w:right="102"/>
        <w:rPr>
          <w:rFonts w:hint="eastAsia"/>
          <w:smallCaps/>
          <w:w w:val="90"/>
        </w:rPr>
      </w:pPr>
      <w:r>
        <w:rPr>
          <w:rFonts w:hint="eastAsia"/>
          <w:smallCaps/>
          <w:w w:val="90"/>
        </w:rPr>
        <w:t>49.ONE AWAKENED FROM SLEEP. Call to Jesus</w:t>
      </w:r>
    </w:p>
    <w:p w14:paraId="4D0889FC">
      <w:pPr>
        <w:pStyle w:val="4"/>
        <w:ind w:right="102"/>
        <w:rPr>
          <w:rFonts w:hint="eastAsia"/>
          <w:smallCaps/>
          <w:w w:val="90"/>
        </w:rPr>
      </w:pPr>
      <w:r>
        <w:rPr>
          <w:rFonts w:hint="eastAsia"/>
          <w:smallCaps/>
          <w:w w:val="90"/>
        </w:rPr>
        <w:t>49.致一位从睡梦中醒来的人。呼召到耶稣面前</w:t>
      </w:r>
    </w:p>
    <w:p w14:paraId="471FD365">
      <w:pPr>
        <w:pStyle w:val="4"/>
        <w:ind w:right="102"/>
        <w:rPr>
          <w:rFonts w:hint="eastAsia"/>
          <w:smallCaps/>
          <w:w w:val="90"/>
        </w:rPr>
      </w:pPr>
    </w:p>
    <w:p w14:paraId="1DD9AC82">
      <w:pPr>
        <w:pStyle w:val="4"/>
        <w:ind w:right="102"/>
        <w:rPr>
          <w:rFonts w:hint="eastAsia"/>
          <w:smallCaps/>
          <w:w w:val="90"/>
        </w:rPr>
      </w:pPr>
      <w:r>
        <w:rPr>
          <w:rFonts w:hint="eastAsia"/>
          <w:smallCaps/>
          <w:w w:val="90"/>
        </w:rPr>
        <w:t>50.A SOUL INQUIRING AFTER JESUS. What is in Christ?</w:t>
      </w:r>
    </w:p>
    <w:p w14:paraId="35184312">
      <w:pPr>
        <w:pStyle w:val="4"/>
        <w:ind w:right="102"/>
        <w:rPr>
          <w:rFonts w:hint="eastAsia"/>
          <w:smallCaps/>
          <w:w w:val="90"/>
        </w:rPr>
      </w:pPr>
      <w:r>
        <w:rPr>
          <w:rFonts w:hint="eastAsia"/>
          <w:smallCaps/>
          <w:w w:val="90"/>
        </w:rPr>
        <w:t>50.致一个寻求耶稣的灵魂。在基督里有什么？</w:t>
      </w:r>
    </w:p>
    <w:p w14:paraId="7D8823E6">
      <w:pPr>
        <w:pStyle w:val="4"/>
        <w:ind w:right="102"/>
        <w:rPr>
          <w:rFonts w:hint="eastAsia"/>
          <w:smallCaps/>
          <w:w w:val="90"/>
        </w:rPr>
      </w:pPr>
    </w:p>
    <w:p w14:paraId="3E72167D">
      <w:pPr>
        <w:pStyle w:val="4"/>
        <w:ind w:right="102"/>
        <w:rPr>
          <w:rFonts w:hint="eastAsia"/>
          <w:smallCaps/>
          <w:w w:val="90"/>
        </w:rPr>
      </w:pPr>
      <w:r>
        <w:rPr>
          <w:rFonts w:hint="eastAsia"/>
          <w:smallCaps/>
          <w:w w:val="90"/>
        </w:rPr>
        <w:t>51.Do. do. Trials—Atonement in Christ</w:t>
      </w:r>
    </w:p>
    <w:p w14:paraId="1D235389">
      <w:pPr>
        <w:pStyle w:val="4"/>
        <w:ind w:right="102"/>
        <w:rPr>
          <w:rFonts w:hint="eastAsia"/>
          <w:smallCaps/>
          <w:w w:val="90"/>
        </w:rPr>
      </w:pPr>
      <w:r>
        <w:rPr>
          <w:rFonts w:hint="eastAsia"/>
          <w:smallCaps/>
          <w:w w:val="90"/>
        </w:rPr>
        <w:t>51.同上，同上。试炼——在基督里的赎罪</w:t>
      </w:r>
    </w:p>
    <w:p w14:paraId="3C8D1DE7">
      <w:pPr>
        <w:pStyle w:val="4"/>
        <w:ind w:right="102"/>
        <w:rPr>
          <w:rFonts w:hint="eastAsia"/>
          <w:smallCaps/>
          <w:w w:val="90"/>
        </w:rPr>
      </w:pPr>
    </w:p>
    <w:p w14:paraId="561A57C4">
      <w:pPr>
        <w:pStyle w:val="4"/>
        <w:ind w:right="102"/>
        <w:rPr>
          <w:rFonts w:hint="eastAsia"/>
          <w:smallCaps/>
          <w:w w:val="90"/>
        </w:rPr>
      </w:pPr>
      <w:r>
        <w:rPr>
          <w:rFonts w:hint="eastAsia"/>
          <w:smallCaps/>
          <w:w w:val="90"/>
        </w:rPr>
        <w:t>52.One who had Begun to See Jesus</w:t>
      </w:r>
    </w:p>
    <w:p w14:paraId="511BE3B2">
      <w:pPr>
        <w:pStyle w:val="4"/>
        <w:ind w:right="102"/>
        <w:rPr>
          <w:rFonts w:hint="eastAsia"/>
          <w:smallCaps/>
          <w:w w:val="90"/>
        </w:rPr>
      </w:pPr>
      <w:r>
        <w:rPr>
          <w:rFonts w:hint="eastAsia"/>
          <w:smallCaps/>
          <w:w w:val="90"/>
        </w:rPr>
        <w:t>52.一位已开始看见耶稣的人</w:t>
      </w:r>
    </w:p>
    <w:p w14:paraId="02B6980A">
      <w:pPr>
        <w:pStyle w:val="4"/>
        <w:ind w:right="102"/>
        <w:rPr>
          <w:rFonts w:hint="eastAsia"/>
          <w:smallCaps/>
          <w:w w:val="90"/>
        </w:rPr>
      </w:pPr>
    </w:p>
    <w:p w14:paraId="450A5714">
      <w:pPr>
        <w:pStyle w:val="4"/>
        <w:ind w:right="102"/>
        <w:rPr>
          <w:rFonts w:hint="eastAsia"/>
          <w:smallCaps/>
          <w:w w:val="90"/>
        </w:rPr>
      </w:pPr>
      <w:r>
        <w:rPr>
          <w:rFonts w:hint="eastAsia"/>
          <w:smallCaps/>
          <w:w w:val="90"/>
        </w:rPr>
        <w:t>53.Rev. P. L. MILLER. A Word to the Weary</w:t>
      </w:r>
    </w:p>
    <w:p w14:paraId="0A98541D">
      <w:pPr>
        <w:pStyle w:val="4"/>
        <w:ind w:right="102"/>
        <w:rPr>
          <w:rFonts w:hint="eastAsia"/>
          <w:smallCaps/>
          <w:w w:val="90"/>
        </w:rPr>
      </w:pPr>
      <w:r>
        <w:rPr>
          <w:rFonts w:hint="eastAsia"/>
          <w:smallCaps/>
          <w:w w:val="90"/>
        </w:rPr>
        <w:t>53.致P. L. 米勒牧师。给疲乏之人的话</w:t>
      </w:r>
    </w:p>
    <w:p w14:paraId="16033DC0">
      <w:pPr>
        <w:pStyle w:val="4"/>
        <w:ind w:right="102"/>
        <w:rPr>
          <w:rFonts w:hint="eastAsia"/>
          <w:smallCaps/>
          <w:w w:val="90"/>
        </w:rPr>
      </w:pPr>
    </w:p>
    <w:p w14:paraId="43559947">
      <w:pPr>
        <w:pStyle w:val="4"/>
        <w:ind w:right="102"/>
        <w:rPr>
          <w:rFonts w:hint="eastAsia"/>
          <w:smallCaps/>
          <w:w w:val="90"/>
        </w:rPr>
      </w:pPr>
      <w:r>
        <w:rPr>
          <w:rFonts w:hint="eastAsia"/>
          <w:smallCaps/>
          <w:w w:val="90"/>
        </w:rPr>
        <w:t>54.Rev. JOHN MILNE. Another Word to a Brother</w:t>
      </w:r>
    </w:p>
    <w:p w14:paraId="5F9F0714">
      <w:pPr>
        <w:pStyle w:val="4"/>
        <w:ind w:right="102"/>
        <w:rPr>
          <w:rFonts w:hint="eastAsia"/>
          <w:smallCaps/>
          <w:w w:val="90"/>
        </w:rPr>
      </w:pPr>
      <w:r>
        <w:rPr>
          <w:rFonts w:hint="eastAsia"/>
          <w:smallCaps/>
          <w:w w:val="90"/>
        </w:rPr>
        <w:t>54.致约翰·米尔恩牧师。给一位弟兄的另一句话</w:t>
      </w:r>
    </w:p>
    <w:p w14:paraId="689566F6">
      <w:pPr>
        <w:pStyle w:val="4"/>
        <w:ind w:right="102"/>
        <w:rPr>
          <w:rFonts w:hint="eastAsia"/>
          <w:smallCaps/>
          <w:w w:val="90"/>
        </w:rPr>
      </w:pPr>
    </w:p>
    <w:p w14:paraId="690683AD">
      <w:pPr>
        <w:pStyle w:val="4"/>
        <w:ind w:right="102"/>
        <w:rPr>
          <w:rFonts w:hint="eastAsia"/>
          <w:smallCaps/>
          <w:w w:val="90"/>
        </w:rPr>
      </w:pPr>
      <w:r>
        <w:rPr>
          <w:rFonts w:hint="eastAsia"/>
          <w:smallCaps/>
          <w:w w:val="90"/>
        </w:rPr>
        <w:t>55.Do. Breathings of Heart</w:t>
      </w:r>
    </w:p>
    <w:p w14:paraId="3CB18BE9">
      <w:pPr>
        <w:pStyle w:val="4"/>
        <w:ind w:right="102"/>
        <w:rPr>
          <w:rFonts w:hint="eastAsia"/>
          <w:smallCaps/>
          <w:w w:val="90"/>
        </w:rPr>
      </w:pPr>
      <w:r>
        <w:rPr>
          <w:rFonts w:hint="eastAsia"/>
          <w:smallCaps/>
          <w:w w:val="90"/>
        </w:rPr>
        <w:t>55.同上，心中的渴慕</w:t>
      </w:r>
    </w:p>
    <w:p w14:paraId="31A4E4B8">
      <w:pPr>
        <w:pStyle w:val="4"/>
        <w:ind w:right="102"/>
        <w:rPr>
          <w:rFonts w:hint="eastAsia"/>
          <w:smallCaps/>
          <w:w w:val="90"/>
        </w:rPr>
      </w:pPr>
    </w:p>
    <w:p w14:paraId="1D254A61">
      <w:pPr>
        <w:pStyle w:val="4"/>
        <w:ind w:right="102"/>
        <w:rPr>
          <w:rFonts w:hint="eastAsia"/>
          <w:smallCaps/>
          <w:w w:val="90"/>
        </w:rPr>
      </w:pPr>
      <w:r>
        <w:rPr>
          <w:rFonts w:hint="eastAsia"/>
          <w:smallCaps/>
          <w:w w:val="90"/>
        </w:rPr>
        <w:t>56.One who had lately Taken up the Cross</w:t>
      </w:r>
    </w:p>
    <w:p w14:paraId="2DBA42FF">
      <w:pPr>
        <w:pStyle w:val="4"/>
        <w:ind w:right="102"/>
        <w:rPr>
          <w:rFonts w:hint="eastAsia"/>
          <w:smallCaps/>
          <w:w w:val="90"/>
        </w:rPr>
      </w:pPr>
      <w:r>
        <w:rPr>
          <w:rFonts w:hint="eastAsia"/>
          <w:smallCaps/>
          <w:w w:val="90"/>
        </w:rPr>
        <w:t>56.一位最近背起十字架的人</w:t>
      </w:r>
    </w:p>
    <w:p w14:paraId="3B98AABE">
      <w:pPr>
        <w:pStyle w:val="4"/>
        <w:ind w:right="102"/>
        <w:rPr>
          <w:rFonts w:hint="eastAsia"/>
          <w:smallCaps/>
          <w:w w:val="90"/>
        </w:rPr>
      </w:pPr>
    </w:p>
    <w:p w14:paraId="1A17359A">
      <w:pPr>
        <w:pStyle w:val="4"/>
        <w:ind w:right="102"/>
        <w:rPr>
          <w:rFonts w:hint="eastAsia"/>
          <w:smallCaps/>
          <w:w w:val="90"/>
        </w:rPr>
      </w:pPr>
      <w:r>
        <w:rPr>
          <w:rFonts w:hint="eastAsia"/>
          <w:smallCaps/>
          <w:w w:val="90"/>
        </w:rPr>
        <w:t>57.One of his Flock Deserted in Soul</w:t>
      </w:r>
    </w:p>
    <w:p w14:paraId="15C9D3C0">
      <w:pPr>
        <w:pStyle w:val="4"/>
        <w:ind w:right="102"/>
        <w:rPr>
          <w:rFonts w:hint="eastAsia"/>
          <w:smallCaps/>
          <w:w w:val="90"/>
        </w:rPr>
      </w:pPr>
      <w:r>
        <w:rPr>
          <w:rFonts w:hint="eastAsia"/>
          <w:smallCaps/>
          <w:w w:val="90"/>
        </w:rPr>
        <w:t>57.祂羊群中一位灵魂被离弃的人</w:t>
      </w:r>
    </w:p>
    <w:p w14:paraId="2A1AA362">
      <w:pPr>
        <w:pStyle w:val="4"/>
        <w:ind w:right="102"/>
        <w:rPr>
          <w:rFonts w:hint="eastAsia"/>
          <w:smallCaps/>
          <w:w w:val="90"/>
        </w:rPr>
      </w:pPr>
    </w:p>
    <w:p w14:paraId="0BBC2EA3">
      <w:pPr>
        <w:pStyle w:val="4"/>
        <w:ind w:right="102"/>
        <w:rPr>
          <w:rFonts w:hint="eastAsia"/>
          <w:smallCaps/>
          <w:w w:val="90"/>
        </w:rPr>
      </w:pPr>
      <w:r>
        <w:rPr>
          <w:rFonts w:hint="eastAsia"/>
          <w:smallCaps/>
          <w:w w:val="90"/>
        </w:rPr>
        <w:t>58.Rev. ALEX. GATHERER. Visit to the North</w:t>
      </w:r>
    </w:p>
    <w:p w14:paraId="7352201F">
      <w:pPr>
        <w:pStyle w:val="4"/>
        <w:ind w:right="102"/>
        <w:rPr>
          <w:rFonts w:hint="eastAsia"/>
          <w:smallCaps/>
          <w:w w:val="90"/>
        </w:rPr>
      </w:pPr>
      <w:r>
        <w:rPr>
          <w:rFonts w:hint="eastAsia"/>
          <w:smallCaps/>
          <w:w w:val="90"/>
        </w:rPr>
        <w:t>58.致亚历克斯·加瑟勒牧师。北上之行</w:t>
      </w:r>
    </w:p>
    <w:p w14:paraId="58C54675">
      <w:pPr>
        <w:pStyle w:val="4"/>
        <w:ind w:right="102"/>
        <w:rPr>
          <w:rFonts w:hint="eastAsia"/>
          <w:smallCaps/>
          <w:w w:val="90"/>
        </w:rPr>
      </w:pPr>
    </w:p>
    <w:p w14:paraId="707F2D1E">
      <w:pPr>
        <w:pStyle w:val="4"/>
        <w:ind w:right="102"/>
        <w:rPr>
          <w:rFonts w:hint="eastAsia"/>
          <w:smallCaps/>
          <w:w w:val="90"/>
        </w:rPr>
      </w:pPr>
      <w:r>
        <w:rPr>
          <w:rFonts w:hint="eastAsia"/>
          <w:smallCaps/>
          <w:w w:val="90"/>
        </w:rPr>
        <w:t>59.ONE WHO HAD SUFFERED BEREAVEMENT. Sorrow of the World</w:t>
      </w:r>
    </w:p>
    <w:p w14:paraId="643CB703">
      <w:pPr>
        <w:pStyle w:val="4"/>
        <w:ind w:right="102"/>
        <w:rPr>
          <w:rFonts w:hint="eastAsia"/>
          <w:smallCaps/>
          <w:w w:val="90"/>
        </w:rPr>
      </w:pPr>
      <w:r>
        <w:rPr>
          <w:rFonts w:hint="eastAsia"/>
          <w:smallCaps/>
          <w:w w:val="90"/>
        </w:rPr>
        <w:t>59.致一位遭受丧亲之痛的人。世界的忧愁</w:t>
      </w:r>
    </w:p>
    <w:p w14:paraId="32B339F2">
      <w:pPr>
        <w:pStyle w:val="4"/>
        <w:ind w:right="102"/>
        <w:rPr>
          <w:rFonts w:hint="eastAsia"/>
          <w:smallCaps/>
          <w:w w:val="90"/>
        </w:rPr>
      </w:pPr>
    </w:p>
    <w:p w14:paraId="56EC1E57">
      <w:pPr>
        <w:pStyle w:val="4"/>
        <w:ind w:right="102"/>
        <w:rPr>
          <w:rFonts w:hint="eastAsia"/>
          <w:smallCaps/>
          <w:w w:val="90"/>
        </w:rPr>
      </w:pPr>
      <w:r>
        <w:rPr>
          <w:rFonts w:hint="eastAsia"/>
          <w:smallCaps/>
          <w:w w:val="90"/>
        </w:rPr>
        <w:t>60.ANOTHER TO ONE BEREAVED. Christ the same</w:t>
      </w:r>
    </w:p>
    <w:p w14:paraId="2B8354CF">
      <w:pPr>
        <w:pStyle w:val="4"/>
        <w:ind w:right="102"/>
        <w:rPr>
          <w:rFonts w:hint="eastAsia"/>
          <w:smallCaps/>
          <w:w w:val="90"/>
        </w:rPr>
      </w:pPr>
      <w:r>
        <w:rPr>
          <w:rFonts w:hint="eastAsia"/>
          <w:smallCaps/>
          <w:w w:val="90"/>
        </w:rPr>
        <w:t>60.致另一位丧亲之人。基督永不改变</w:t>
      </w:r>
    </w:p>
    <w:p w14:paraId="7BA1DC25">
      <w:pPr>
        <w:pStyle w:val="4"/>
        <w:ind w:right="102"/>
        <w:rPr>
          <w:rFonts w:hint="eastAsia"/>
          <w:smallCaps/>
          <w:w w:val="90"/>
        </w:rPr>
      </w:pPr>
    </w:p>
    <w:p w14:paraId="565B1813">
      <w:pPr>
        <w:pStyle w:val="4"/>
        <w:ind w:right="102"/>
        <w:rPr>
          <w:rFonts w:hint="eastAsia"/>
          <w:smallCaps/>
          <w:w w:val="90"/>
        </w:rPr>
      </w:pPr>
      <w:r>
        <w:rPr>
          <w:rFonts w:hint="eastAsia"/>
          <w:smallCaps/>
          <w:w w:val="90"/>
        </w:rPr>
        <w:t>61.To ONE COMPLAINING OF HEART PLAGUES. Passing to Glory</w:t>
      </w:r>
    </w:p>
    <w:p w14:paraId="0ED0CC87">
      <w:pPr>
        <w:pStyle w:val="4"/>
        <w:ind w:right="102"/>
        <w:rPr>
          <w:rFonts w:hint="eastAsia"/>
          <w:smallCaps/>
          <w:w w:val="90"/>
        </w:rPr>
      </w:pPr>
      <w:r>
        <w:rPr>
          <w:rFonts w:hint="eastAsia"/>
          <w:smallCaps/>
          <w:w w:val="90"/>
        </w:rPr>
        <w:t>61.致一位抱怨心病的人。进入荣耀</w:t>
      </w:r>
    </w:p>
    <w:p w14:paraId="48C048B6">
      <w:pPr>
        <w:pStyle w:val="4"/>
        <w:ind w:right="102"/>
        <w:rPr>
          <w:rFonts w:hint="eastAsia"/>
          <w:smallCaps/>
          <w:w w:val="90"/>
        </w:rPr>
      </w:pPr>
    </w:p>
    <w:p w14:paraId="26B1FFDB">
      <w:pPr>
        <w:pStyle w:val="4"/>
        <w:ind w:right="102"/>
        <w:rPr>
          <w:rFonts w:hint="eastAsia"/>
          <w:smallCaps/>
          <w:w w:val="90"/>
        </w:rPr>
      </w:pPr>
      <w:r>
        <w:rPr>
          <w:rFonts w:hint="eastAsia"/>
          <w:smallCaps/>
          <w:w w:val="90"/>
        </w:rPr>
        <w:t>SERMONS</w:t>
      </w:r>
    </w:p>
    <w:p w14:paraId="5EE39DCB">
      <w:pPr>
        <w:pStyle w:val="4"/>
        <w:ind w:right="102"/>
        <w:rPr>
          <w:rFonts w:hint="eastAsia"/>
          <w:smallCaps/>
          <w:w w:val="90"/>
        </w:rPr>
      </w:pPr>
      <w:r>
        <w:rPr>
          <w:rFonts w:hint="eastAsia"/>
          <w:smallCaps/>
          <w:w w:val="90"/>
        </w:rPr>
        <w:t>讲道</w:t>
      </w:r>
    </w:p>
    <w:p w14:paraId="66EABDC4">
      <w:pPr>
        <w:pStyle w:val="4"/>
        <w:ind w:right="102"/>
        <w:rPr>
          <w:rFonts w:hint="eastAsia"/>
          <w:smallCaps/>
          <w:w w:val="90"/>
        </w:rPr>
      </w:pPr>
    </w:p>
    <w:p w14:paraId="1F3C9F25">
      <w:pPr>
        <w:pStyle w:val="4"/>
        <w:ind w:right="102"/>
        <w:rPr>
          <w:rFonts w:hint="eastAsia"/>
          <w:smallCaps/>
          <w:w w:val="90"/>
        </w:rPr>
      </w:pPr>
      <w:r>
        <w:rPr>
          <w:rFonts w:hint="eastAsia"/>
          <w:smallCaps/>
          <w:w w:val="90"/>
        </w:rPr>
        <w:t>1.John 14:6. Christ the Way, the Truth, and the Life</w:t>
      </w:r>
    </w:p>
    <w:p w14:paraId="7B9EC92C">
      <w:pPr>
        <w:pStyle w:val="4"/>
        <w:ind w:right="102"/>
        <w:rPr>
          <w:rFonts w:hint="eastAsia"/>
          <w:smallCaps/>
          <w:w w:val="90"/>
        </w:rPr>
      </w:pPr>
      <w:r>
        <w:rPr>
          <w:rFonts w:hint="eastAsia"/>
          <w:smallCaps/>
          <w:w w:val="90"/>
        </w:rPr>
        <w:t>1.约翰福音 14:6。基督是道路、真理、生命</w:t>
      </w:r>
    </w:p>
    <w:p w14:paraId="7A9B1DA3">
      <w:pPr>
        <w:pStyle w:val="4"/>
        <w:ind w:right="102"/>
        <w:rPr>
          <w:rFonts w:hint="eastAsia"/>
          <w:smallCaps/>
          <w:w w:val="90"/>
        </w:rPr>
      </w:pPr>
    </w:p>
    <w:p w14:paraId="3E9EAC96">
      <w:pPr>
        <w:pStyle w:val="4"/>
        <w:ind w:right="102"/>
        <w:rPr>
          <w:rFonts w:hint="eastAsia"/>
          <w:smallCaps/>
          <w:w w:val="90"/>
        </w:rPr>
      </w:pPr>
      <w:r>
        <w:rPr>
          <w:rFonts w:hint="eastAsia"/>
          <w:smallCaps/>
          <w:w w:val="90"/>
        </w:rPr>
        <w:t>2.Hebrews 3:1, Christ the Apostle and High Priest</w:t>
      </w:r>
    </w:p>
    <w:p w14:paraId="54DE522F">
      <w:pPr>
        <w:pStyle w:val="4"/>
        <w:ind w:right="102"/>
        <w:rPr>
          <w:rFonts w:hint="eastAsia"/>
          <w:smallCaps/>
          <w:w w:val="90"/>
        </w:rPr>
      </w:pPr>
      <w:r>
        <w:rPr>
          <w:rFonts w:hint="eastAsia"/>
          <w:smallCaps/>
          <w:w w:val="90"/>
        </w:rPr>
        <w:t>2.希伯来书 3:1，基督是使徒和大祭司</w:t>
      </w:r>
    </w:p>
    <w:p w14:paraId="3227078E">
      <w:pPr>
        <w:pStyle w:val="4"/>
        <w:ind w:right="102"/>
        <w:rPr>
          <w:rFonts w:hint="eastAsia"/>
          <w:smallCaps/>
          <w:w w:val="90"/>
        </w:rPr>
      </w:pPr>
    </w:p>
    <w:p w14:paraId="7AC3516A">
      <w:pPr>
        <w:pStyle w:val="4"/>
        <w:ind w:right="102"/>
        <w:rPr>
          <w:rFonts w:hint="eastAsia"/>
          <w:smallCaps/>
          <w:w w:val="90"/>
        </w:rPr>
      </w:pPr>
      <w:r>
        <w:rPr>
          <w:rFonts w:hint="eastAsia"/>
          <w:smallCaps/>
          <w:w w:val="90"/>
        </w:rPr>
        <w:t>3.Song 2:2, 3. Christ and the Believer</w:t>
      </w:r>
    </w:p>
    <w:p w14:paraId="76BB505C">
      <w:pPr>
        <w:pStyle w:val="4"/>
        <w:ind w:right="102"/>
        <w:rPr>
          <w:rFonts w:hint="eastAsia"/>
          <w:smallCaps/>
          <w:w w:val="90"/>
        </w:rPr>
      </w:pPr>
      <w:r>
        <w:rPr>
          <w:rFonts w:hint="eastAsia"/>
          <w:smallCaps/>
          <w:w w:val="90"/>
        </w:rPr>
        <w:t>3.雅歌 2:2, 3。基督与信徒</w:t>
      </w:r>
    </w:p>
    <w:p w14:paraId="478B9FCE">
      <w:pPr>
        <w:pStyle w:val="4"/>
        <w:ind w:right="102"/>
        <w:rPr>
          <w:rFonts w:hint="eastAsia"/>
          <w:smallCaps/>
          <w:w w:val="90"/>
        </w:rPr>
      </w:pPr>
    </w:p>
    <w:p w14:paraId="67172621">
      <w:pPr>
        <w:pStyle w:val="4"/>
        <w:ind w:right="102"/>
        <w:rPr>
          <w:rFonts w:hint="eastAsia"/>
          <w:smallCaps/>
          <w:w w:val="90"/>
        </w:rPr>
      </w:pPr>
      <w:r>
        <w:rPr>
          <w:rFonts w:hint="eastAsia"/>
          <w:smallCaps/>
          <w:w w:val="90"/>
        </w:rPr>
        <w:t>4.Ezekiel 21:9, 10. The Sword over the Ungodly</w:t>
      </w:r>
    </w:p>
    <w:p w14:paraId="316B1F5B">
      <w:pPr>
        <w:pStyle w:val="4"/>
        <w:ind w:right="102"/>
        <w:rPr>
          <w:rFonts w:hint="eastAsia"/>
          <w:smallCaps/>
          <w:w w:val="90"/>
        </w:rPr>
      </w:pPr>
      <w:r>
        <w:rPr>
          <w:rFonts w:hint="eastAsia"/>
          <w:smallCaps/>
          <w:w w:val="90"/>
        </w:rPr>
        <w:t>4.以西结书 21:9, 10。临到不敬虔之人的刀</w:t>
      </w:r>
    </w:p>
    <w:p w14:paraId="7189AB1D">
      <w:pPr>
        <w:pStyle w:val="4"/>
        <w:ind w:right="102"/>
        <w:rPr>
          <w:rFonts w:hint="eastAsia"/>
          <w:smallCaps/>
          <w:w w:val="90"/>
        </w:rPr>
      </w:pPr>
    </w:p>
    <w:p w14:paraId="1363552B">
      <w:pPr>
        <w:pStyle w:val="4"/>
        <w:ind w:right="102"/>
        <w:rPr>
          <w:rFonts w:hint="eastAsia"/>
          <w:smallCaps/>
          <w:w w:val="90"/>
        </w:rPr>
      </w:pPr>
      <w:r>
        <w:rPr>
          <w:rFonts w:hint="eastAsia"/>
          <w:smallCaps/>
          <w:w w:val="90"/>
        </w:rPr>
        <w:t>5.Proverbs 8:4. The Gospel Call</w:t>
      </w:r>
    </w:p>
    <w:p w14:paraId="2DFC1605">
      <w:pPr>
        <w:pStyle w:val="4"/>
        <w:ind w:right="102"/>
        <w:rPr>
          <w:rFonts w:hint="eastAsia"/>
          <w:smallCaps/>
          <w:w w:val="90"/>
        </w:rPr>
      </w:pPr>
      <w:r>
        <w:rPr>
          <w:rFonts w:hint="eastAsia"/>
          <w:smallCaps/>
          <w:w w:val="90"/>
        </w:rPr>
        <w:t>5.箴言 8:4。福音的呼召</w:t>
      </w:r>
    </w:p>
    <w:p w14:paraId="7202F08C">
      <w:pPr>
        <w:pStyle w:val="4"/>
        <w:ind w:right="102"/>
        <w:rPr>
          <w:rFonts w:hint="eastAsia"/>
          <w:smallCaps/>
          <w:w w:val="90"/>
        </w:rPr>
      </w:pPr>
    </w:p>
    <w:p w14:paraId="138AC887">
      <w:pPr>
        <w:pStyle w:val="4"/>
        <w:ind w:right="102"/>
        <w:rPr>
          <w:rFonts w:hint="eastAsia"/>
          <w:smallCaps/>
          <w:w w:val="90"/>
        </w:rPr>
      </w:pPr>
      <w:r>
        <w:rPr>
          <w:rFonts w:hint="eastAsia"/>
          <w:smallCaps/>
          <w:w w:val="90"/>
        </w:rPr>
        <w:t>6.1 John 1:1–4. John’s Preaching of Christ</w:t>
      </w:r>
    </w:p>
    <w:p w14:paraId="34832AA6">
      <w:pPr>
        <w:pStyle w:val="4"/>
        <w:ind w:right="102"/>
        <w:rPr>
          <w:rFonts w:hint="eastAsia"/>
          <w:smallCaps/>
          <w:w w:val="90"/>
        </w:rPr>
      </w:pPr>
      <w:r>
        <w:rPr>
          <w:rFonts w:hint="eastAsia"/>
          <w:smallCaps/>
          <w:w w:val="90"/>
        </w:rPr>
        <w:t>6.约翰一书 1:1–4。约翰传讲基督</w:t>
      </w:r>
    </w:p>
    <w:p w14:paraId="164D2B86">
      <w:pPr>
        <w:pStyle w:val="4"/>
        <w:ind w:right="102"/>
        <w:rPr>
          <w:rFonts w:hint="eastAsia"/>
          <w:smallCaps/>
          <w:w w:val="90"/>
        </w:rPr>
      </w:pPr>
    </w:p>
    <w:p w14:paraId="541C6D44">
      <w:pPr>
        <w:pStyle w:val="4"/>
        <w:ind w:right="102"/>
        <w:rPr>
          <w:rFonts w:hint="eastAsia"/>
          <w:smallCaps/>
          <w:w w:val="90"/>
        </w:rPr>
      </w:pPr>
      <w:r>
        <w:rPr>
          <w:rFonts w:hint="eastAsia"/>
          <w:smallCaps/>
          <w:w w:val="90"/>
        </w:rPr>
        <w:t>7.Song 4:12. The Church a Garden and Fountain</w:t>
      </w:r>
    </w:p>
    <w:p w14:paraId="27440268">
      <w:pPr>
        <w:pStyle w:val="4"/>
        <w:ind w:right="102"/>
        <w:rPr>
          <w:rFonts w:hint="eastAsia"/>
          <w:smallCaps/>
          <w:w w:val="90"/>
        </w:rPr>
      </w:pPr>
      <w:r>
        <w:rPr>
          <w:rFonts w:hint="eastAsia"/>
          <w:smallCaps/>
          <w:w w:val="90"/>
        </w:rPr>
        <w:t>7.雅歌 4:12。教会是园子和泉源</w:t>
      </w:r>
    </w:p>
    <w:p w14:paraId="56677FA4">
      <w:pPr>
        <w:pStyle w:val="4"/>
        <w:ind w:right="102"/>
        <w:rPr>
          <w:rFonts w:hint="eastAsia"/>
          <w:smallCaps/>
          <w:w w:val="90"/>
        </w:rPr>
      </w:pPr>
    </w:p>
    <w:p w14:paraId="0C6F1EE0">
      <w:pPr>
        <w:pStyle w:val="4"/>
        <w:ind w:right="102"/>
        <w:rPr>
          <w:rFonts w:hint="eastAsia"/>
          <w:smallCaps/>
          <w:w w:val="90"/>
        </w:rPr>
      </w:pPr>
      <w:r>
        <w:rPr>
          <w:rFonts w:hint="eastAsia"/>
          <w:smallCaps/>
          <w:w w:val="90"/>
        </w:rPr>
        <w:t>8.Song 8:5, 6, 7. The Church coming up from the Wilderness</w:t>
      </w:r>
    </w:p>
    <w:p w14:paraId="24EE2F87">
      <w:pPr>
        <w:pStyle w:val="4"/>
        <w:ind w:right="102"/>
        <w:rPr>
          <w:rFonts w:hint="eastAsia"/>
          <w:smallCaps/>
          <w:w w:val="90"/>
        </w:rPr>
      </w:pPr>
      <w:r>
        <w:rPr>
          <w:rFonts w:hint="eastAsia"/>
          <w:smallCaps/>
          <w:w w:val="90"/>
        </w:rPr>
        <w:t>8.雅歌 8:5, 6, 7。教会从旷野上来</w:t>
      </w:r>
    </w:p>
    <w:p w14:paraId="5524614F">
      <w:pPr>
        <w:pStyle w:val="4"/>
        <w:ind w:right="102"/>
        <w:rPr>
          <w:rFonts w:hint="eastAsia"/>
          <w:smallCaps/>
          <w:w w:val="90"/>
        </w:rPr>
      </w:pPr>
    </w:p>
    <w:p w14:paraId="094FCD0B">
      <w:pPr>
        <w:pStyle w:val="4"/>
        <w:ind w:right="102"/>
        <w:rPr>
          <w:rFonts w:hint="eastAsia"/>
          <w:smallCaps/>
          <w:w w:val="90"/>
        </w:rPr>
      </w:pPr>
      <w:r>
        <w:rPr>
          <w:rFonts w:hint="eastAsia"/>
          <w:smallCaps/>
          <w:w w:val="90"/>
        </w:rPr>
        <w:t>9.Revelation 7:9, etc. The Great Multitude</w:t>
      </w:r>
    </w:p>
    <w:p w14:paraId="21F9C7FE">
      <w:pPr>
        <w:pStyle w:val="4"/>
        <w:ind w:right="102"/>
        <w:rPr>
          <w:rFonts w:hint="eastAsia"/>
          <w:smallCaps/>
          <w:w w:val="90"/>
        </w:rPr>
      </w:pPr>
      <w:r>
        <w:rPr>
          <w:rFonts w:hint="eastAsia"/>
          <w:smallCaps/>
          <w:w w:val="90"/>
        </w:rPr>
        <w:t>9.启示录 7:9 等。大群人</w:t>
      </w:r>
    </w:p>
    <w:p w14:paraId="4B166E4F">
      <w:pPr>
        <w:pStyle w:val="4"/>
        <w:ind w:right="102"/>
        <w:rPr>
          <w:rFonts w:hint="eastAsia"/>
          <w:smallCaps/>
          <w:w w:val="90"/>
        </w:rPr>
      </w:pPr>
    </w:p>
    <w:p w14:paraId="3806812B">
      <w:pPr>
        <w:pStyle w:val="4"/>
        <w:ind w:right="102"/>
        <w:rPr>
          <w:rFonts w:hint="eastAsia"/>
          <w:smallCaps/>
          <w:w w:val="90"/>
        </w:rPr>
      </w:pPr>
      <w:r>
        <w:rPr>
          <w:rFonts w:hint="eastAsia"/>
          <w:smallCaps/>
          <w:w w:val="90"/>
        </w:rPr>
        <w:t>10.Hebrews 2:16–18. The Merciful High Priest</w:t>
      </w:r>
    </w:p>
    <w:p w14:paraId="4D87E8DB">
      <w:pPr>
        <w:pStyle w:val="4"/>
        <w:ind w:right="102"/>
        <w:rPr>
          <w:rFonts w:hint="eastAsia"/>
          <w:smallCaps/>
          <w:w w:val="90"/>
        </w:rPr>
      </w:pPr>
      <w:r>
        <w:rPr>
          <w:rFonts w:hint="eastAsia"/>
          <w:smallCaps/>
          <w:w w:val="90"/>
        </w:rPr>
        <w:t>10.希伯来书 2:16–18。慈悲的大祭司</w:t>
      </w:r>
    </w:p>
    <w:p w14:paraId="01559FB2">
      <w:pPr>
        <w:pStyle w:val="4"/>
        <w:ind w:right="102"/>
        <w:rPr>
          <w:rFonts w:hint="eastAsia"/>
          <w:smallCaps/>
          <w:w w:val="90"/>
        </w:rPr>
      </w:pPr>
    </w:p>
    <w:p w14:paraId="361D85B6">
      <w:pPr>
        <w:pStyle w:val="4"/>
        <w:ind w:right="102"/>
        <w:rPr>
          <w:rFonts w:hint="eastAsia"/>
          <w:smallCaps/>
          <w:w w:val="90"/>
        </w:rPr>
      </w:pPr>
      <w:r>
        <w:rPr>
          <w:rFonts w:hint="eastAsia"/>
          <w:smallCaps/>
          <w:w w:val="90"/>
        </w:rPr>
        <w:t>11.2 Timothy 4:1, 2. Ordination of a Minister</w:t>
      </w:r>
    </w:p>
    <w:p w14:paraId="36B8D4CA">
      <w:pPr>
        <w:pStyle w:val="4"/>
        <w:ind w:right="102"/>
        <w:rPr>
          <w:rFonts w:hint="eastAsia"/>
          <w:smallCaps/>
          <w:w w:val="90"/>
        </w:rPr>
      </w:pPr>
      <w:r>
        <w:rPr>
          <w:rFonts w:hint="eastAsia"/>
          <w:smallCaps/>
          <w:w w:val="90"/>
        </w:rPr>
        <w:t>11.提摩太后书 4:1, 2。牧师的按立</w:t>
      </w:r>
    </w:p>
    <w:p w14:paraId="71E7F6CC">
      <w:pPr>
        <w:pStyle w:val="4"/>
        <w:ind w:right="102"/>
        <w:rPr>
          <w:rFonts w:hint="eastAsia"/>
          <w:smallCaps/>
          <w:w w:val="90"/>
        </w:rPr>
      </w:pPr>
    </w:p>
    <w:p w14:paraId="7FFD9334">
      <w:pPr>
        <w:pStyle w:val="4"/>
        <w:ind w:right="102"/>
        <w:rPr>
          <w:rFonts w:hint="eastAsia"/>
          <w:smallCaps/>
          <w:w w:val="90"/>
        </w:rPr>
      </w:pPr>
      <w:r>
        <w:rPr>
          <w:rFonts w:hint="eastAsia"/>
          <w:smallCaps/>
          <w:w w:val="90"/>
        </w:rPr>
        <w:t>12.1 John 4:18–21. The Perfect Love of God to us</w:t>
      </w:r>
    </w:p>
    <w:p w14:paraId="2B3F8743">
      <w:pPr>
        <w:pStyle w:val="4"/>
        <w:ind w:right="102"/>
        <w:rPr>
          <w:rFonts w:hint="eastAsia"/>
          <w:smallCaps/>
          <w:w w:val="90"/>
        </w:rPr>
      </w:pPr>
      <w:r>
        <w:rPr>
          <w:rFonts w:hint="eastAsia"/>
          <w:smallCaps/>
          <w:w w:val="90"/>
        </w:rPr>
        <w:t>12.约翰一书 4:18–21。神对我们完全的爱</w:t>
      </w:r>
    </w:p>
    <w:p w14:paraId="5CC0BE9A">
      <w:pPr>
        <w:pStyle w:val="4"/>
        <w:ind w:right="102"/>
        <w:rPr>
          <w:rFonts w:hint="eastAsia"/>
          <w:smallCaps/>
          <w:w w:val="90"/>
        </w:rPr>
      </w:pPr>
    </w:p>
    <w:p w14:paraId="62722904">
      <w:pPr>
        <w:pStyle w:val="4"/>
        <w:ind w:right="102"/>
        <w:rPr>
          <w:rFonts w:hint="eastAsia"/>
          <w:smallCaps/>
          <w:w w:val="90"/>
        </w:rPr>
      </w:pPr>
      <w:r>
        <w:rPr>
          <w:rFonts w:hint="eastAsia"/>
          <w:smallCaps/>
          <w:w w:val="90"/>
        </w:rPr>
        <w:t>13.Galatians 6:14. Glorying in the Cross</w:t>
      </w:r>
    </w:p>
    <w:p w14:paraId="552E65F3">
      <w:pPr>
        <w:pStyle w:val="4"/>
        <w:ind w:right="102"/>
        <w:rPr>
          <w:rFonts w:hint="eastAsia"/>
          <w:smallCaps/>
          <w:w w:val="90"/>
        </w:rPr>
      </w:pPr>
      <w:r>
        <w:rPr>
          <w:rFonts w:hint="eastAsia"/>
          <w:smallCaps/>
          <w:w w:val="90"/>
        </w:rPr>
        <w:t>13.加拉太书 6:14。以十字架为荣</w:t>
      </w:r>
    </w:p>
    <w:p w14:paraId="22DF7512">
      <w:pPr>
        <w:pStyle w:val="4"/>
        <w:ind w:right="102"/>
        <w:rPr>
          <w:rFonts w:hint="eastAsia"/>
          <w:smallCaps/>
          <w:w w:val="90"/>
        </w:rPr>
      </w:pPr>
    </w:p>
    <w:p w14:paraId="007EAE1F">
      <w:pPr>
        <w:pStyle w:val="4"/>
        <w:ind w:right="102"/>
        <w:rPr>
          <w:rFonts w:hint="eastAsia"/>
          <w:smallCaps/>
          <w:w w:val="90"/>
        </w:rPr>
      </w:pPr>
      <w:r>
        <w:rPr>
          <w:rFonts w:hint="eastAsia"/>
          <w:smallCaps/>
          <w:w w:val="90"/>
        </w:rPr>
        <w:t>14.Micah 6:6–8. The Good Way of coming before God</w:t>
      </w:r>
    </w:p>
    <w:p w14:paraId="7A2EDA89">
      <w:pPr>
        <w:pStyle w:val="4"/>
        <w:ind w:right="102"/>
        <w:rPr>
          <w:rFonts w:hint="eastAsia"/>
          <w:smallCaps/>
          <w:w w:val="90"/>
        </w:rPr>
      </w:pPr>
      <w:r>
        <w:rPr>
          <w:rFonts w:hint="eastAsia"/>
          <w:smallCaps/>
          <w:w w:val="90"/>
        </w:rPr>
        <w:t>14.弥迦书 6:6–8。来到神面前的好方法</w:t>
      </w:r>
    </w:p>
    <w:p w14:paraId="31AF01F4">
      <w:pPr>
        <w:pStyle w:val="4"/>
        <w:ind w:right="102"/>
        <w:rPr>
          <w:rFonts w:hint="eastAsia"/>
          <w:smallCaps/>
          <w:w w:val="90"/>
        </w:rPr>
      </w:pPr>
    </w:p>
    <w:p w14:paraId="3B4BB077">
      <w:pPr>
        <w:pStyle w:val="4"/>
        <w:ind w:right="102"/>
        <w:rPr>
          <w:rFonts w:hint="eastAsia"/>
          <w:smallCaps/>
          <w:w w:val="90"/>
        </w:rPr>
      </w:pPr>
      <w:r>
        <w:rPr>
          <w:rFonts w:hint="eastAsia"/>
          <w:smallCaps/>
          <w:w w:val="90"/>
        </w:rPr>
        <w:t>15.Romans 7:22. The Inward Experience of Believers</w:t>
      </w:r>
    </w:p>
    <w:p w14:paraId="2F7EE2C5">
      <w:pPr>
        <w:pStyle w:val="4"/>
        <w:ind w:right="102"/>
        <w:rPr>
          <w:rFonts w:hint="eastAsia"/>
          <w:smallCaps/>
          <w:w w:val="90"/>
        </w:rPr>
      </w:pPr>
      <w:r>
        <w:rPr>
          <w:rFonts w:hint="eastAsia"/>
          <w:smallCaps/>
          <w:w w:val="90"/>
        </w:rPr>
        <w:t>15.罗马书 7:22。信徒的内在经历</w:t>
      </w:r>
    </w:p>
    <w:p w14:paraId="375B84AD">
      <w:pPr>
        <w:pStyle w:val="4"/>
        <w:ind w:right="102"/>
        <w:rPr>
          <w:rFonts w:hint="eastAsia"/>
          <w:smallCaps/>
          <w:w w:val="90"/>
        </w:rPr>
      </w:pPr>
    </w:p>
    <w:p w14:paraId="46BD00B0">
      <w:pPr>
        <w:pStyle w:val="4"/>
        <w:ind w:right="102"/>
        <w:rPr>
          <w:rFonts w:hint="eastAsia"/>
          <w:smallCaps/>
          <w:w w:val="90"/>
        </w:rPr>
      </w:pPr>
      <w:r>
        <w:rPr>
          <w:rFonts w:hint="eastAsia"/>
          <w:smallCaps/>
          <w:w w:val="90"/>
        </w:rPr>
        <w:t>16.Psalm 51:17. The Broken Heart</w:t>
      </w:r>
    </w:p>
    <w:p w14:paraId="5F26C1E1">
      <w:pPr>
        <w:pStyle w:val="4"/>
        <w:ind w:right="102"/>
        <w:rPr>
          <w:rFonts w:hint="eastAsia"/>
          <w:smallCaps/>
          <w:w w:val="90"/>
        </w:rPr>
      </w:pPr>
      <w:r>
        <w:rPr>
          <w:rFonts w:hint="eastAsia"/>
          <w:smallCaps/>
          <w:w w:val="90"/>
        </w:rPr>
        <w:t>16.诗篇 51:17。破碎的心</w:t>
      </w:r>
    </w:p>
    <w:p w14:paraId="28A7E6A5">
      <w:pPr>
        <w:pStyle w:val="4"/>
        <w:ind w:right="102"/>
        <w:rPr>
          <w:rFonts w:hint="eastAsia"/>
          <w:smallCaps/>
          <w:w w:val="90"/>
        </w:rPr>
      </w:pPr>
    </w:p>
    <w:p w14:paraId="06BAB30D">
      <w:pPr>
        <w:pStyle w:val="4"/>
        <w:ind w:right="102"/>
        <w:rPr>
          <w:rFonts w:hint="eastAsia"/>
          <w:smallCaps/>
          <w:w w:val="90"/>
        </w:rPr>
      </w:pPr>
      <w:r>
        <w:rPr>
          <w:rFonts w:hint="eastAsia"/>
          <w:smallCaps/>
          <w:w w:val="90"/>
        </w:rPr>
        <w:t>17.Psalm 58:3–5. Human Corruption</w:t>
      </w:r>
    </w:p>
    <w:p w14:paraId="5B503349">
      <w:pPr>
        <w:pStyle w:val="4"/>
        <w:ind w:right="102"/>
        <w:rPr>
          <w:rFonts w:hint="eastAsia"/>
          <w:smallCaps/>
          <w:w w:val="90"/>
        </w:rPr>
      </w:pPr>
      <w:r>
        <w:rPr>
          <w:rFonts w:hint="eastAsia"/>
          <w:smallCaps/>
          <w:w w:val="90"/>
        </w:rPr>
        <w:t>17.诗篇 58:3–5。人的败坏</w:t>
      </w:r>
    </w:p>
    <w:p w14:paraId="70C6A429">
      <w:pPr>
        <w:pStyle w:val="4"/>
        <w:ind w:right="102"/>
        <w:rPr>
          <w:rFonts w:hint="eastAsia"/>
          <w:smallCaps/>
          <w:w w:val="90"/>
        </w:rPr>
      </w:pPr>
    </w:p>
    <w:p w14:paraId="509C485A">
      <w:pPr>
        <w:pStyle w:val="4"/>
        <w:ind w:right="102"/>
        <w:rPr>
          <w:rFonts w:hint="eastAsia"/>
          <w:smallCaps/>
          <w:w w:val="90"/>
        </w:rPr>
      </w:pPr>
      <w:r>
        <w:rPr>
          <w:rFonts w:hint="eastAsia"/>
          <w:smallCaps/>
          <w:w w:val="90"/>
        </w:rPr>
        <w:t>18.Hosea 6:4. The Impressions of Natural Men Fading</w:t>
      </w:r>
    </w:p>
    <w:p w14:paraId="6B6C0A72">
      <w:pPr>
        <w:pStyle w:val="4"/>
        <w:ind w:right="102"/>
        <w:rPr>
          <w:rFonts w:hint="eastAsia"/>
          <w:smallCaps/>
          <w:w w:val="90"/>
        </w:rPr>
      </w:pPr>
      <w:r>
        <w:rPr>
          <w:rFonts w:hint="eastAsia"/>
          <w:smallCaps/>
          <w:w w:val="90"/>
        </w:rPr>
        <w:t>18.何西阿书 6:4。自然人印象的消逝</w:t>
      </w:r>
    </w:p>
    <w:p w14:paraId="3D433007">
      <w:pPr>
        <w:pStyle w:val="4"/>
        <w:ind w:right="102"/>
        <w:rPr>
          <w:rFonts w:hint="eastAsia"/>
          <w:smallCaps/>
          <w:w w:val="90"/>
        </w:rPr>
      </w:pPr>
    </w:p>
    <w:p w14:paraId="5C065BA0">
      <w:pPr>
        <w:pStyle w:val="4"/>
        <w:ind w:right="102"/>
        <w:rPr>
          <w:rFonts w:hint="eastAsia"/>
          <w:smallCaps/>
          <w:w w:val="90"/>
        </w:rPr>
      </w:pPr>
      <w:r>
        <w:rPr>
          <w:rFonts w:hint="eastAsia"/>
          <w:smallCaps/>
          <w:w w:val="90"/>
        </w:rPr>
        <w:t>19.Mark 14:8. Do what you can</w:t>
      </w:r>
    </w:p>
    <w:p w14:paraId="4CF4C8AB">
      <w:pPr>
        <w:pStyle w:val="4"/>
        <w:ind w:right="102"/>
        <w:rPr>
          <w:rFonts w:hint="eastAsia"/>
          <w:smallCaps/>
          <w:w w:val="90"/>
        </w:rPr>
      </w:pPr>
      <w:r>
        <w:rPr>
          <w:rFonts w:hint="eastAsia"/>
          <w:smallCaps/>
          <w:w w:val="90"/>
        </w:rPr>
        <w:t>19.马可福音 14:8。尽你所能</w:t>
      </w:r>
    </w:p>
    <w:p w14:paraId="29592241">
      <w:pPr>
        <w:pStyle w:val="4"/>
        <w:ind w:right="102"/>
        <w:rPr>
          <w:rFonts w:hint="eastAsia"/>
          <w:smallCaps/>
          <w:w w:val="90"/>
        </w:rPr>
      </w:pPr>
    </w:p>
    <w:p w14:paraId="0B5810F1">
      <w:pPr>
        <w:pStyle w:val="4"/>
        <w:ind w:right="102"/>
        <w:rPr>
          <w:rFonts w:hint="eastAsia"/>
          <w:smallCaps/>
          <w:w w:val="90"/>
        </w:rPr>
      </w:pPr>
      <w:r>
        <w:rPr>
          <w:rFonts w:hint="eastAsia"/>
          <w:smallCaps/>
          <w:w w:val="90"/>
        </w:rPr>
        <w:t>20.Song 3:4. Holding Christ fast</w:t>
      </w:r>
    </w:p>
    <w:p w14:paraId="3ECDE117">
      <w:pPr>
        <w:pStyle w:val="4"/>
        <w:ind w:right="102"/>
        <w:rPr>
          <w:rFonts w:hint="eastAsia"/>
          <w:smallCaps/>
          <w:w w:val="90"/>
        </w:rPr>
      </w:pPr>
      <w:r>
        <w:rPr>
          <w:rFonts w:hint="eastAsia"/>
          <w:smallCaps/>
          <w:w w:val="90"/>
        </w:rPr>
        <w:t>20.雅歌 3:4。紧紧抓住基督</w:t>
      </w:r>
    </w:p>
    <w:p w14:paraId="43B0CEC9">
      <w:pPr>
        <w:pStyle w:val="4"/>
        <w:ind w:right="102"/>
        <w:rPr>
          <w:rFonts w:hint="eastAsia"/>
          <w:smallCaps/>
          <w:w w:val="90"/>
        </w:rPr>
      </w:pPr>
    </w:p>
    <w:p w14:paraId="2B0CA65F">
      <w:pPr>
        <w:pStyle w:val="4"/>
        <w:ind w:right="102"/>
        <w:rPr>
          <w:rFonts w:hint="eastAsia"/>
          <w:smallCaps/>
          <w:w w:val="90"/>
        </w:rPr>
      </w:pPr>
      <w:r>
        <w:rPr>
          <w:rFonts w:hint="eastAsia"/>
          <w:smallCaps/>
          <w:w w:val="90"/>
        </w:rPr>
        <w:t>21.Colossians 1:27. Christ in you</w:t>
      </w:r>
    </w:p>
    <w:p w14:paraId="57E30856">
      <w:pPr>
        <w:pStyle w:val="4"/>
        <w:ind w:right="102"/>
        <w:rPr>
          <w:rFonts w:hint="eastAsia"/>
          <w:smallCaps/>
          <w:w w:val="90"/>
        </w:rPr>
      </w:pPr>
      <w:r>
        <w:rPr>
          <w:rFonts w:hint="eastAsia"/>
          <w:smallCaps/>
          <w:w w:val="90"/>
        </w:rPr>
        <w:t>21.歌罗西书 1:27。基督在你们里面</w:t>
      </w:r>
    </w:p>
    <w:p w14:paraId="396D2E29">
      <w:pPr>
        <w:pStyle w:val="4"/>
        <w:ind w:right="102"/>
        <w:rPr>
          <w:rFonts w:hint="eastAsia"/>
          <w:smallCaps/>
          <w:w w:val="90"/>
        </w:rPr>
      </w:pPr>
    </w:p>
    <w:p w14:paraId="4DDD4B07">
      <w:pPr>
        <w:pStyle w:val="4"/>
        <w:ind w:right="102"/>
        <w:rPr>
          <w:rFonts w:hint="eastAsia"/>
          <w:smallCaps/>
          <w:w w:val="90"/>
        </w:rPr>
      </w:pPr>
      <w:r>
        <w:rPr>
          <w:rFonts w:hint="eastAsia"/>
          <w:smallCaps/>
          <w:w w:val="90"/>
        </w:rPr>
        <w:t>22.1 Cor. 9:26, 27. A Castaway</w:t>
      </w:r>
    </w:p>
    <w:p w14:paraId="3463CCB1">
      <w:pPr>
        <w:pStyle w:val="4"/>
        <w:ind w:right="102"/>
        <w:rPr>
          <w:rFonts w:hint="eastAsia"/>
          <w:smallCaps/>
          <w:w w:val="90"/>
        </w:rPr>
      </w:pPr>
      <w:r>
        <w:rPr>
          <w:rFonts w:hint="eastAsia"/>
          <w:smallCaps/>
          <w:w w:val="90"/>
        </w:rPr>
        <w:t>22.哥林多前书 9:26, 27。一个被弃绝的人</w:t>
      </w:r>
    </w:p>
    <w:p w14:paraId="6CBD9FE1">
      <w:pPr>
        <w:pStyle w:val="4"/>
        <w:ind w:right="102"/>
        <w:rPr>
          <w:rFonts w:hint="eastAsia"/>
          <w:smallCaps/>
          <w:w w:val="90"/>
        </w:rPr>
      </w:pPr>
    </w:p>
    <w:p w14:paraId="7C111EA8">
      <w:pPr>
        <w:pStyle w:val="4"/>
        <w:ind w:right="102"/>
        <w:rPr>
          <w:rFonts w:hint="eastAsia"/>
          <w:smallCaps/>
          <w:w w:val="90"/>
        </w:rPr>
      </w:pPr>
      <w:r>
        <w:rPr>
          <w:rFonts w:hint="eastAsia"/>
          <w:smallCaps/>
          <w:w w:val="90"/>
        </w:rPr>
        <w:t>23.A Communion Sabbath in St Peter’s:</w:t>
      </w:r>
    </w:p>
    <w:p w14:paraId="07F2ACD8">
      <w:pPr>
        <w:pStyle w:val="4"/>
        <w:ind w:right="102"/>
        <w:rPr>
          <w:rFonts w:hint="eastAsia"/>
          <w:smallCaps/>
          <w:w w:val="90"/>
        </w:rPr>
      </w:pPr>
      <w:r>
        <w:rPr>
          <w:rFonts w:hint="eastAsia"/>
          <w:smallCaps/>
          <w:w w:val="90"/>
        </w:rPr>
        <w:t>23.圣彼得教堂的一个圣餐安息日：</w:t>
      </w:r>
    </w:p>
    <w:p w14:paraId="0457021F">
      <w:pPr>
        <w:pStyle w:val="4"/>
        <w:ind w:right="102"/>
        <w:rPr>
          <w:rFonts w:hint="eastAsia"/>
          <w:smallCaps/>
          <w:w w:val="90"/>
        </w:rPr>
      </w:pPr>
    </w:p>
    <w:p w14:paraId="6EE56F53">
      <w:pPr>
        <w:pStyle w:val="4"/>
        <w:ind w:right="102"/>
        <w:rPr>
          <w:rFonts w:hint="eastAsia"/>
          <w:smallCaps/>
          <w:w w:val="90"/>
        </w:rPr>
      </w:pPr>
      <w:r>
        <w:rPr>
          <w:rFonts w:hint="eastAsia"/>
          <w:smallCaps/>
          <w:w w:val="90"/>
        </w:rPr>
        <w:t>1.Action Sermon. John 17:24. “Father, I will,” etc</w:t>
      </w:r>
    </w:p>
    <w:p w14:paraId="6325FD93">
      <w:pPr>
        <w:pStyle w:val="4"/>
        <w:ind w:right="102"/>
        <w:rPr>
          <w:rFonts w:hint="eastAsia"/>
          <w:smallCaps/>
          <w:w w:val="90"/>
        </w:rPr>
      </w:pPr>
      <w:r>
        <w:rPr>
          <w:rFonts w:hint="eastAsia"/>
          <w:smallCaps/>
          <w:w w:val="90"/>
        </w:rPr>
        <w:t>1.行动讲道。约翰福音 17:24。“父啊，我愿，”等等</w:t>
      </w:r>
    </w:p>
    <w:p w14:paraId="4D79EFCC">
      <w:pPr>
        <w:pStyle w:val="4"/>
        <w:ind w:right="102"/>
        <w:rPr>
          <w:rFonts w:hint="eastAsia"/>
          <w:smallCaps/>
          <w:w w:val="90"/>
        </w:rPr>
      </w:pPr>
    </w:p>
    <w:p w14:paraId="14CD51C1">
      <w:pPr>
        <w:pStyle w:val="4"/>
        <w:ind w:right="102"/>
        <w:rPr>
          <w:rFonts w:hint="eastAsia"/>
          <w:smallCaps/>
          <w:w w:val="90"/>
        </w:rPr>
      </w:pPr>
      <w:r>
        <w:rPr>
          <w:rFonts w:hint="eastAsia"/>
          <w:smallCaps/>
          <w:w w:val="90"/>
        </w:rPr>
        <w:t>2.Fencing the Tables. Acts 5:1–14</w:t>
      </w:r>
    </w:p>
    <w:p w14:paraId="760CF153">
      <w:pPr>
        <w:pStyle w:val="4"/>
        <w:ind w:right="102"/>
        <w:rPr>
          <w:rFonts w:hint="eastAsia"/>
          <w:smallCaps/>
          <w:w w:val="90"/>
        </w:rPr>
      </w:pPr>
      <w:r>
        <w:rPr>
          <w:rFonts w:hint="eastAsia"/>
          <w:smallCaps/>
          <w:w w:val="90"/>
        </w:rPr>
        <w:t>2.守卫圣餐桌。使徒行传 5:1–14</w:t>
      </w:r>
    </w:p>
    <w:p w14:paraId="0A05CC17">
      <w:pPr>
        <w:pStyle w:val="4"/>
        <w:ind w:right="102"/>
        <w:rPr>
          <w:rFonts w:hint="eastAsia"/>
          <w:smallCaps/>
          <w:w w:val="90"/>
        </w:rPr>
      </w:pPr>
    </w:p>
    <w:p w14:paraId="7471FDA3">
      <w:pPr>
        <w:pStyle w:val="4"/>
        <w:ind w:right="102"/>
        <w:rPr>
          <w:rFonts w:hint="eastAsia"/>
          <w:smallCaps/>
          <w:w w:val="90"/>
        </w:rPr>
      </w:pPr>
      <w:r>
        <w:rPr>
          <w:rFonts w:hint="eastAsia"/>
          <w:smallCaps/>
          <w:w w:val="90"/>
        </w:rPr>
        <w:t>3.Table Service</w:t>
      </w:r>
    </w:p>
    <w:p w14:paraId="4EFDB975">
      <w:pPr>
        <w:pStyle w:val="4"/>
        <w:ind w:right="102"/>
        <w:rPr>
          <w:rFonts w:hint="eastAsia"/>
          <w:smallCaps/>
          <w:w w:val="90"/>
        </w:rPr>
      </w:pPr>
      <w:r>
        <w:rPr>
          <w:rFonts w:hint="eastAsia"/>
          <w:smallCaps/>
          <w:w w:val="90"/>
        </w:rPr>
        <w:t>3.圣餐服事</w:t>
      </w:r>
    </w:p>
    <w:p w14:paraId="37B2792B">
      <w:pPr>
        <w:pStyle w:val="4"/>
        <w:ind w:right="102"/>
        <w:rPr>
          <w:rFonts w:hint="eastAsia"/>
          <w:smallCaps/>
          <w:w w:val="90"/>
        </w:rPr>
      </w:pPr>
    </w:p>
    <w:p w14:paraId="17CAB57F">
      <w:pPr>
        <w:pStyle w:val="4"/>
        <w:ind w:right="102"/>
        <w:rPr>
          <w:rFonts w:hint="eastAsia"/>
          <w:smallCaps/>
          <w:w w:val="90"/>
        </w:rPr>
      </w:pPr>
      <w:r>
        <w:rPr>
          <w:rFonts w:hint="eastAsia"/>
          <w:smallCaps/>
          <w:w w:val="90"/>
        </w:rPr>
        <w:t>4.Address at the close of the day</w:t>
      </w:r>
    </w:p>
    <w:p w14:paraId="16C64B8A">
      <w:pPr>
        <w:pStyle w:val="4"/>
        <w:ind w:right="102"/>
        <w:rPr>
          <w:rFonts w:hint="eastAsia"/>
          <w:smallCaps/>
          <w:w w:val="90"/>
        </w:rPr>
      </w:pPr>
      <w:r>
        <w:rPr>
          <w:rFonts w:hint="eastAsia"/>
          <w:smallCaps/>
          <w:w w:val="90"/>
        </w:rPr>
        <w:t>4.日终致辞</w:t>
      </w:r>
    </w:p>
    <w:p w14:paraId="3C4A6DE6">
      <w:pPr>
        <w:pStyle w:val="4"/>
        <w:ind w:right="102"/>
        <w:rPr>
          <w:rFonts w:hint="eastAsia"/>
          <w:smallCaps/>
          <w:w w:val="90"/>
        </w:rPr>
      </w:pPr>
    </w:p>
    <w:p w14:paraId="03A75064">
      <w:pPr>
        <w:pStyle w:val="4"/>
        <w:ind w:right="102"/>
        <w:rPr>
          <w:rFonts w:hint="eastAsia"/>
          <w:smallCaps/>
          <w:w w:val="90"/>
        </w:rPr>
      </w:pPr>
      <w:r>
        <w:rPr>
          <w:rFonts w:hint="eastAsia"/>
          <w:smallCaps/>
          <w:w w:val="90"/>
        </w:rPr>
        <w:t>24.THE VOICE OF THE BELOVED. Song 2:8–17. Preached the first day he was in St Peter’s</w:t>
      </w:r>
    </w:p>
    <w:p w14:paraId="37A10BEE">
      <w:pPr>
        <w:pStyle w:val="4"/>
        <w:ind w:right="102"/>
        <w:rPr>
          <w:rFonts w:hint="eastAsia"/>
          <w:smallCaps/>
          <w:w w:val="90"/>
        </w:rPr>
      </w:pPr>
      <w:r>
        <w:rPr>
          <w:rFonts w:hint="eastAsia"/>
          <w:smallCaps/>
          <w:w w:val="90"/>
        </w:rPr>
        <w:t>24.良人之声。雅歌 2:8–17。在圣彼得教堂的第一天所讲的道</w:t>
      </w:r>
    </w:p>
    <w:p w14:paraId="220385E4">
      <w:pPr>
        <w:pStyle w:val="4"/>
        <w:ind w:right="102"/>
        <w:rPr>
          <w:rFonts w:hint="eastAsia"/>
          <w:smallCaps/>
          <w:w w:val="90"/>
        </w:rPr>
      </w:pPr>
    </w:p>
    <w:p w14:paraId="69C8EC9F">
      <w:pPr>
        <w:pStyle w:val="4"/>
        <w:ind w:right="102"/>
        <w:rPr>
          <w:rFonts w:hint="eastAsia"/>
          <w:smallCaps/>
          <w:w w:val="90"/>
        </w:rPr>
      </w:pPr>
      <w:r>
        <w:rPr>
          <w:rFonts w:hint="eastAsia"/>
          <w:smallCaps/>
          <w:w w:val="90"/>
        </w:rPr>
        <w:t>25.OUR DUTY TO ISRAEL. Sermon on Romans 1:16, after returning from Palestine</w:t>
      </w:r>
    </w:p>
    <w:p w14:paraId="4EFB06B8">
      <w:pPr>
        <w:pStyle w:val="4"/>
        <w:ind w:right="102"/>
        <w:rPr>
          <w:rFonts w:hint="eastAsia"/>
          <w:smallCaps/>
          <w:w w:val="90"/>
        </w:rPr>
      </w:pPr>
      <w:r>
        <w:rPr>
          <w:rFonts w:hint="eastAsia"/>
          <w:smallCaps/>
          <w:w w:val="90"/>
        </w:rPr>
        <w:t>25.我们对以色列的责任。罗马书 1:16 讲道，自巴勒斯坦归来后</w:t>
      </w:r>
    </w:p>
    <w:p w14:paraId="289A9077">
      <w:pPr>
        <w:pStyle w:val="4"/>
        <w:ind w:right="102"/>
        <w:rPr>
          <w:rFonts w:hint="eastAsia"/>
          <w:smallCaps/>
          <w:w w:val="90"/>
        </w:rPr>
      </w:pPr>
    </w:p>
    <w:p w14:paraId="120DDA1F">
      <w:pPr>
        <w:pStyle w:val="4"/>
        <w:ind w:right="102"/>
        <w:rPr>
          <w:rFonts w:hint="eastAsia"/>
          <w:smallCaps/>
          <w:w w:val="90"/>
        </w:rPr>
      </w:pPr>
      <w:r>
        <w:rPr>
          <w:rFonts w:hint="eastAsia"/>
          <w:smallCaps/>
          <w:w w:val="90"/>
        </w:rPr>
        <w:t>26.“BLESSED ARE THE DEAD.” Preached in the Summer of 1840</w:t>
      </w:r>
    </w:p>
    <w:p w14:paraId="4F7EAE2E">
      <w:pPr>
        <w:pStyle w:val="4"/>
        <w:ind w:right="102"/>
        <w:rPr>
          <w:rFonts w:hint="eastAsia"/>
          <w:smallCaps/>
          <w:w w:val="90"/>
        </w:rPr>
      </w:pPr>
      <w:r>
        <w:rPr>
          <w:rFonts w:hint="eastAsia"/>
          <w:smallCaps/>
          <w:w w:val="90"/>
        </w:rPr>
        <w:t>26.“死人有福了。”1840年夏所讲的道</w:t>
      </w:r>
    </w:p>
    <w:p w14:paraId="436805A2">
      <w:pPr>
        <w:pStyle w:val="4"/>
        <w:ind w:right="102"/>
        <w:rPr>
          <w:rFonts w:hint="eastAsia"/>
          <w:smallCaps/>
          <w:w w:val="90"/>
        </w:rPr>
      </w:pPr>
    </w:p>
    <w:p w14:paraId="1BBE8CD4">
      <w:pPr>
        <w:pStyle w:val="4"/>
        <w:ind w:right="102"/>
        <w:rPr>
          <w:rFonts w:hint="eastAsia"/>
          <w:smallCaps/>
          <w:w w:val="90"/>
        </w:rPr>
      </w:pPr>
      <w:r>
        <w:rPr>
          <w:rFonts w:hint="eastAsia"/>
          <w:smallCaps/>
          <w:w w:val="90"/>
        </w:rPr>
        <w:t>27.Hosea 14:8. What have I to do with Idols?</w:t>
      </w:r>
    </w:p>
    <w:p w14:paraId="274EE7C6">
      <w:pPr>
        <w:pStyle w:val="4"/>
        <w:ind w:right="102"/>
        <w:rPr>
          <w:rFonts w:hint="eastAsia"/>
          <w:smallCaps/>
          <w:w w:val="90"/>
        </w:rPr>
      </w:pPr>
      <w:r>
        <w:rPr>
          <w:rFonts w:hint="eastAsia"/>
          <w:smallCaps/>
          <w:w w:val="90"/>
        </w:rPr>
        <w:t>27.何西阿书 14:8。我与偶像有何相干？</w:t>
      </w:r>
    </w:p>
    <w:p w14:paraId="639D0978">
      <w:pPr>
        <w:pStyle w:val="4"/>
        <w:ind w:right="102"/>
        <w:rPr>
          <w:rFonts w:hint="eastAsia"/>
          <w:smallCaps/>
          <w:w w:val="90"/>
        </w:rPr>
      </w:pPr>
    </w:p>
    <w:p w14:paraId="6C38AC9F">
      <w:pPr>
        <w:pStyle w:val="4"/>
        <w:ind w:right="102"/>
        <w:rPr>
          <w:rFonts w:hint="eastAsia"/>
          <w:smallCaps/>
          <w:w w:val="90"/>
        </w:rPr>
      </w:pPr>
      <w:r>
        <w:rPr>
          <w:rFonts w:hint="eastAsia"/>
          <w:smallCaps/>
          <w:w w:val="90"/>
        </w:rPr>
        <w:t>28.Jude 20, 21</w:t>
      </w:r>
    </w:p>
    <w:p w14:paraId="4F983CB3">
      <w:pPr>
        <w:pStyle w:val="4"/>
        <w:ind w:right="102"/>
        <w:rPr>
          <w:rFonts w:hint="eastAsia"/>
          <w:smallCaps/>
          <w:w w:val="90"/>
        </w:rPr>
      </w:pPr>
      <w:r>
        <w:rPr>
          <w:rFonts w:hint="eastAsia"/>
          <w:smallCaps/>
          <w:w w:val="90"/>
        </w:rPr>
        <w:t>28.犹大书 20, 21</w:t>
      </w:r>
    </w:p>
    <w:p w14:paraId="565FE344">
      <w:pPr>
        <w:pStyle w:val="4"/>
        <w:ind w:right="102"/>
        <w:rPr>
          <w:rFonts w:hint="eastAsia"/>
          <w:smallCaps/>
          <w:w w:val="90"/>
        </w:rPr>
      </w:pPr>
    </w:p>
    <w:p w14:paraId="0555DB89">
      <w:pPr>
        <w:pStyle w:val="4"/>
        <w:ind w:right="102"/>
        <w:rPr>
          <w:rFonts w:hint="eastAsia"/>
          <w:smallCaps/>
          <w:w w:val="90"/>
        </w:rPr>
      </w:pPr>
      <w:r>
        <w:rPr>
          <w:rFonts w:hint="eastAsia"/>
          <w:smallCaps/>
          <w:w w:val="90"/>
        </w:rPr>
        <w:t>SPECIMENS OF HIS SKETCHES OF SERMONS</w:t>
      </w:r>
    </w:p>
    <w:p w14:paraId="41EB2A79">
      <w:pPr>
        <w:pStyle w:val="4"/>
        <w:ind w:right="102"/>
        <w:rPr>
          <w:rFonts w:hint="eastAsia"/>
          <w:smallCaps/>
          <w:w w:val="90"/>
        </w:rPr>
      </w:pPr>
      <w:r>
        <w:rPr>
          <w:rFonts w:hint="eastAsia"/>
          <w:smallCaps/>
          <w:w w:val="90"/>
        </w:rPr>
        <w:t>祂讲道草稿的范例</w:t>
      </w:r>
    </w:p>
    <w:p w14:paraId="55D071B5">
      <w:pPr>
        <w:pStyle w:val="4"/>
        <w:ind w:right="102"/>
        <w:rPr>
          <w:rFonts w:hint="eastAsia"/>
          <w:smallCaps/>
          <w:w w:val="90"/>
        </w:rPr>
      </w:pPr>
    </w:p>
    <w:p w14:paraId="16EF3AD4">
      <w:pPr>
        <w:pStyle w:val="4"/>
        <w:ind w:right="102"/>
        <w:rPr>
          <w:rFonts w:hint="eastAsia"/>
          <w:smallCaps/>
          <w:w w:val="90"/>
        </w:rPr>
      </w:pPr>
      <w:r>
        <w:rPr>
          <w:rFonts w:hint="eastAsia"/>
          <w:smallCaps/>
          <w:w w:val="90"/>
        </w:rPr>
        <w:t>Isaiah 48:18</w:t>
      </w:r>
    </w:p>
    <w:p w14:paraId="268F509A">
      <w:pPr>
        <w:pStyle w:val="4"/>
        <w:ind w:right="102"/>
        <w:rPr>
          <w:rFonts w:hint="eastAsia"/>
          <w:smallCaps/>
          <w:w w:val="90"/>
        </w:rPr>
      </w:pPr>
      <w:r>
        <w:rPr>
          <w:rFonts w:hint="eastAsia"/>
          <w:smallCaps/>
          <w:w w:val="90"/>
        </w:rPr>
        <w:t>以赛亚书 48:18</w:t>
      </w:r>
    </w:p>
    <w:p w14:paraId="63629BD8">
      <w:pPr>
        <w:pStyle w:val="4"/>
        <w:ind w:right="102"/>
        <w:rPr>
          <w:rFonts w:hint="eastAsia"/>
          <w:smallCaps/>
          <w:w w:val="90"/>
        </w:rPr>
      </w:pPr>
    </w:p>
    <w:p w14:paraId="69464B57">
      <w:pPr>
        <w:pStyle w:val="4"/>
        <w:ind w:right="102"/>
        <w:rPr>
          <w:rFonts w:hint="eastAsia"/>
          <w:smallCaps/>
          <w:w w:val="90"/>
        </w:rPr>
      </w:pPr>
      <w:r>
        <w:rPr>
          <w:rFonts w:hint="eastAsia"/>
          <w:smallCaps/>
          <w:w w:val="90"/>
        </w:rPr>
        <w:t>Romans 4:4–8</w:t>
      </w:r>
    </w:p>
    <w:p w14:paraId="35173643">
      <w:pPr>
        <w:pStyle w:val="4"/>
        <w:ind w:right="102"/>
        <w:rPr>
          <w:rFonts w:hint="eastAsia"/>
          <w:smallCaps/>
          <w:w w:val="90"/>
        </w:rPr>
      </w:pPr>
      <w:r>
        <w:rPr>
          <w:rFonts w:hint="eastAsia"/>
          <w:smallCaps/>
          <w:w w:val="90"/>
        </w:rPr>
        <w:t>罗马书 4:4–8</w:t>
      </w:r>
    </w:p>
    <w:p w14:paraId="20167428">
      <w:pPr>
        <w:pStyle w:val="4"/>
        <w:ind w:right="102"/>
        <w:rPr>
          <w:rFonts w:hint="eastAsia"/>
          <w:smallCaps/>
          <w:w w:val="90"/>
        </w:rPr>
      </w:pPr>
    </w:p>
    <w:p w14:paraId="5F6F4426">
      <w:pPr>
        <w:pStyle w:val="4"/>
        <w:ind w:right="102"/>
        <w:rPr>
          <w:rFonts w:hint="eastAsia"/>
          <w:smallCaps/>
          <w:w w:val="90"/>
        </w:rPr>
      </w:pPr>
      <w:r>
        <w:rPr>
          <w:rFonts w:hint="eastAsia"/>
          <w:smallCaps/>
          <w:w w:val="90"/>
        </w:rPr>
        <w:t>Proverbs 14:9</w:t>
      </w:r>
    </w:p>
    <w:p w14:paraId="758A7AFC">
      <w:pPr>
        <w:pStyle w:val="4"/>
        <w:ind w:right="102"/>
        <w:rPr>
          <w:rFonts w:hint="eastAsia"/>
          <w:smallCaps/>
          <w:w w:val="90"/>
        </w:rPr>
      </w:pPr>
      <w:r>
        <w:rPr>
          <w:rFonts w:hint="eastAsia"/>
          <w:smallCaps/>
          <w:w w:val="90"/>
        </w:rPr>
        <w:t>箴言 14:9</w:t>
      </w:r>
    </w:p>
    <w:p w14:paraId="782F5D76">
      <w:pPr>
        <w:pStyle w:val="4"/>
        <w:ind w:right="102"/>
        <w:rPr>
          <w:rFonts w:hint="eastAsia"/>
          <w:smallCaps/>
          <w:w w:val="90"/>
        </w:rPr>
      </w:pPr>
    </w:p>
    <w:p w14:paraId="0D8BF78E">
      <w:pPr>
        <w:pStyle w:val="4"/>
        <w:ind w:right="102"/>
        <w:rPr>
          <w:rFonts w:hint="eastAsia"/>
          <w:smallCaps/>
          <w:w w:val="90"/>
        </w:rPr>
      </w:pPr>
      <w:r>
        <w:rPr>
          <w:rFonts w:hint="eastAsia"/>
          <w:smallCaps/>
          <w:w w:val="90"/>
        </w:rPr>
        <w:t>1 John 4:7–13</w:t>
      </w:r>
    </w:p>
    <w:p w14:paraId="2E5F90F1">
      <w:pPr>
        <w:pStyle w:val="4"/>
        <w:ind w:right="102"/>
        <w:rPr>
          <w:rFonts w:hint="eastAsia"/>
          <w:smallCaps/>
          <w:w w:val="90"/>
        </w:rPr>
      </w:pPr>
      <w:r>
        <w:rPr>
          <w:rFonts w:hint="eastAsia"/>
          <w:smallCaps/>
          <w:w w:val="90"/>
        </w:rPr>
        <w:t>约翰一书 4:7–13</w:t>
      </w:r>
    </w:p>
    <w:p w14:paraId="5601B0EC">
      <w:pPr>
        <w:pStyle w:val="4"/>
        <w:ind w:right="102"/>
        <w:rPr>
          <w:rFonts w:hint="eastAsia"/>
          <w:smallCaps/>
          <w:w w:val="90"/>
        </w:rPr>
      </w:pPr>
    </w:p>
    <w:p w14:paraId="5EB1AAF9">
      <w:pPr>
        <w:pStyle w:val="4"/>
        <w:ind w:right="102"/>
        <w:rPr>
          <w:rFonts w:hint="eastAsia"/>
          <w:smallCaps/>
          <w:w w:val="90"/>
        </w:rPr>
      </w:pPr>
      <w:r>
        <w:rPr>
          <w:rFonts w:hint="eastAsia"/>
          <w:smallCaps/>
          <w:w w:val="90"/>
        </w:rPr>
        <w:t>Zechariah 12:10</w:t>
      </w:r>
    </w:p>
    <w:p w14:paraId="1B7F5F11">
      <w:pPr>
        <w:pStyle w:val="4"/>
        <w:ind w:right="102"/>
        <w:rPr>
          <w:rFonts w:hint="eastAsia"/>
          <w:smallCaps/>
          <w:w w:val="90"/>
        </w:rPr>
      </w:pPr>
      <w:r>
        <w:rPr>
          <w:rFonts w:hint="eastAsia"/>
          <w:smallCaps/>
          <w:w w:val="90"/>
        </w:rPr>
        <w:t>撒迦利亚书 12:10</w:t>
      </w:r>
    </w:p>
    <w:p w14:paraId="78701350">
      <w:pPr>
        <w:pStyle w:val="4"/>
        <w:ind w:right="102"/>
        <w:rPr>
          <w:rFonts w:hint="eastAsia"/>
          <w:smallCaps/>
          <w:w w:val="90"/>
        </w:rPr>
      </w:pPr>
    </w:p>
    <w:p w14:paraId="6BBC5B28">
      <w:pPr>
        <w:pStyle w:val="4"/>
        <w:ind w:right="102"/>
        <w:rPr>
          <w:rFonts w:hint="eastAsia"/>
          <w:smallCaps/>
          <w:w w:val="90"/>
        </w:rPr>
      </w:pPr>
      <w:r>
        <w:rPr>
          <w:rFonts w:hint="eastAsia"/>
          <w:smallCaps/>
          <w:w w:val="90"/>
        </w:rPr>
        <w:t>Jeremiah 33:16</w:t>
      </w:r>
    </w:p>
    <w:p w14:paraId="1BC69AE2">
      <w:pPr>
        <w:pStyle w:val="4"/>
        <w:ind w:right="102"/>
        <w:rPr>
          <w:rFonts w:hint="eastAsia"/>
          <w:smallCaps/>
          <w:w w:val="90"/>
        </w:rPr>
      </w:pPr>
      <w:r>
        <w:rPr>
          <w:rFonts w:hint="eastAsia"/>
          <w:smallCaps/>
          <w:w w:val="90"/>
        </w:rPr>
        <w:t>耶利米书 33:16</w:t>
      </w:r>
    </w:p>
    <w:p w14:paraId="30DE5E03">
      <w:pPr>
        <w:pStyle w:val="4"/>
        <w:ind w:right="102"/>
        <w:rPr>
          <w:rFonts w:hint="eastAsia"/>
          <w:smallCaps/>
          <w:w w:val="90"/>
        </w:rPr>
      </w:pPr>
    </w:p>
    <w:p w14:paraId="7C7E3627">
      <w:pPr>
        <w:pStyle w:val="4"/>
        <w:ind w:right="102"/>
        <w:rPr>
          <w:rFonts w:hint="eastAsia"/>
          <w:smallCaps/>
          <w:w w:val="90"/>
        </w:rPr>
      </w:pPr>
      <w:r>
        <w:rPr>
          <w:rFonts w:hint="eastAsia"/>
          <w:smallCaps/>
          <w:w w:val="90"/>
        </w:rPr>
        <w:t>Revelation 20:11–15</w:t>
      </w:r>
    </w:p>
    <w:p w14:paraId="3761341E">
      <w:pPr>
        <w:pStyle w:val="4"/>
        <w:ind w:right="102"/>
        <w:rPr>
          <w:rFonts w:hint="eastAsia"/>
          <w:smallCaps/>
          <w:w w:val="90"/>
        </w:rPr>
      </w:pPr>
      <w:r>
        <w:rPr>
          <w:rFonts w:hint="eastAsia"/>
          <w:smallCaps/>
          <w:w w:val="90"/>
        </w:rPr>
        <w:t>启示录 20:11–15</w:t>
      </w:r>
    </w:p>
    <w:p w14:paraId="645F61C6">
      <w:pPr>
        <w:pStyle w:val="4"/>
        <w:ind w:right="102"/>
        <w:rPr>
          <w:rFonts w:hint="eastAsia"/>
          <w:smallCaps/>
          <w:w w:val="90"/>
        </w:rPr>
      </w:pPr>
    </w:p>
    <w:p w14:paraId="2968035B">
      <w:pPr>
        <w:pStyle w:val="4"/>
        <w:ind w:right="102"/>
        <w:rPr>
          <w:rFonts w:hint="eastAsia"/>
          <w:smallCaps/>
          <w:w w:val="90"/>
        </w:rPr>
      </w:pPr>
      <w:r>
        <w:rPr>
          <w:rFonts w:hint="eastAsia"/>
          <w:smallCaps/>
          <w:w w:val="90"/>
        </w:rPr>
        <w:t>Lebanon—its Scenery and Allusions</w:t>
      </w:r>
    </w:p>
    <w:p w14:paraId="23C0AF90">
      <w:pPr>
        <w:pStyle w:val="4"/>
        <w:ind w:right="102"/>
        <w:rPr>
          <w:rFonts w:hint="eastAsia"/>
          <w:smallCaps/>
          <w:w w:val="90"/>
        </w:rPr>
      </w:pPr>
      <w:r>
        <w:rPr>
          <w:rFonts w:hint="eastAsia"/>
          <w:smallCaps/>
          <w:w w:val="90"/>
        </w:rPr>
        <w:t>黎巴嫩——其风景与典故</w:t>
      </w:r>
    </w:p>
    <w:p w14:paraId="34826F2F">
      <w:pPr>
        <w:pStyle w:val="4"/>
        <w:ind w:right="102"/>
        <w:rPr>
          <w:rFonts w:hint="eastAsia"/>
          <w:smallCaps/>
          <w:w w:val="90"/>
        </w:rPr>
      </w:pPr>
    </w:p>
    <w:p w14:paraId="30E42B88">
      <w:pPr>
        <w:pStyle w:val="4"/>
        <w:ind w:right="102"/>
        <w:rPr>
          <w:rFonts w:hint="eastAsia"/>
          <w:smallCaps/>
          <w:w w:val="90"/>
        </w:rPr>
      </w:pPr>
      <w:r>
        <w:rPr>
          <w:rFonts w:hint="eastAsia"/>
          <w:smallCaps/>
          <w:w w:val="90"/>
        </w:rPr>
        <w:t>Notes on the Types found in the Tabernacle</w:t>
      </w:r>
    </w:p>
    <w:p w14:paraId="0D0DDB37">
      <w:pPr>
        <w:pStyle w:val="4"/>
        <w:ind w:right="102"/>
        <w:rPr>
          <w:rFonts w:hint="eastAsia"/>
          <w:smallCaps/>
          <w:w w:val="90"/>
        </w:rPr>
      </w:pPr>
      <w:r>
        <w:rPr>
          <w:rFonts w:hint="eastAsia"/>
          <w:smallCaps/>
          <w:w w:val="90"/>
        </w:rPr>
        <w:t>会幕中预表的笔记</w:t>
      </w:r>
    </w:p>
    <w:p w14:paraId="71E45A01">
      <w:pPr>
        <w:pStyle w:val="4"/>
        <w:ind w:right="102"/>
        <w:rPr>
          <w:rFonts w:hint="eastAsia"/>
          <w:smallCaps/>
          <w:w w:val="90"/>
        </w:rPr>
      </w:pPr>
    </w:p>
    <w:p w14:paraId="694DDC5A">
      <w:pPr>
        <w:pStyle w:val="4"/>
        <w:ind w:right="102"/>
        <w:rPr>
          <w:rFonts w:hint="eastAsia"/>
          <w:smallCaps/>
          <w:w w:val="90"/>
        </w:rPr>
      </w:pPr>
      <w:r>
        <w:rPr>
          <w:rFonts w:hint="eastAsia"/>
          <w:smallCaps/>
          <w:w w:val="90"/>
        </w:rPr>
        <w:t>OTHER PIECES ALREADY PUBLISHED EVIDENCE ON REVIVALS</w:t>
      </w:r>
    </w:p>
    <w:p w14:paraId="0D385773">
      <w:pPr>
        <w:pStyle w:val="4"/>
        <w:ind w:right="102"/>
        <w:rPr>
          <w:rFonts w:hint="eastAsia"/>
          <w:smallCaps/>
          <w:w w:val="90"/>
        </w:rPr>
      </w:pPr>
      <w:r>
        <w:rPr>
          <w:rFonts w:hint="eastAsia"/>
          <w:smallCaps/>
          <w:w w:val="90"/>
        </w:rPr>
        <w:t>其他已发表的作品 复兴的证据</w:t>
      </w:r>
    </w:p>
    <w:p w14:paraId="2ACD0533">
      <w:pPr>
        <w:pStyle w:val="4"/>
        <w:ind w:right="102"/>
        <w:rPr>
          <w:rFonts w:hint="eastAsia"/>
          <w:smallCaps/>
          <w:w w:val="90"/>
        </w:rPr>
      </w:pPr>
    </w:p>
    <w:p w14:paraId="7918360B">
      <w:pPr>
        <w:pStyle w:val="4"/>
        <w:ind w:right="102"/>
        <w:rPr>
          <w:rFonts w:hint="eastAsia"/>
          <w:smallCaps/>
          <w:w w:val="90"/>
        </w:rPr>
      </w:pPr>
      <w:r>
        <w:rPr>
          <w:rFonts w:hint="eastAsia"/>
          <w:smallCaps/>
          <w:w w:val="90"/>
        </w:rPr>
        <w:t>Another Lily Gathered—Conversion of James Laing</w:t>
      </w:r>
    </w:p>
    <w:p w14:paraId="42329B26">
      <w:pPr>
        <w:pStyle w:val="4"/>
        <w:ind w:right="102"/>
        <w:rPr>
          <w:rFonts w:hint="eastAsia"/>
          <w:smallCaps/>
          <w:w w:val="90"/>
        </w:rPr>
      </w:pPr>
      <w:r>
        <w:rPr>
          <w:rFonts w:hint="eastAsia"/>
          <w:smallCaps/>
          <w:w w:val="90"/>
        </w:rPr>
        <w:t>又一朵百合花被采撷——詹姆斯·莱恩的归信</w:t>
      </w:r>
    </w:p>
    <w:p w14:paraId="1EEF3A37">
      <w:pPr>
        <w:pStyle w:val="4"/>
        <w:ind w:right="102"/>
        <w:rPr>
          <w:rFonts w:hint="eastAsia"/>
          <w:smallCaps/>
          <w:w w:val="90"/>
        </w:rPr>
      </w:pPr>
    </w:p>
    <w:p w14:paraId="6CAFB334">
      <w:pPr>
        <w:pStyle w:val="4"/>
        <w:ind w:right="102"/>
        <w:rPr>
          <w:rFonts w:hint="eastAsia"/>
          <w:smallCaps/>
          <w:w w:val="90"/>
        </w:rPr>
      </w:pPr>
      <w:r>
        <w:rPr>
          <w:rFonts w:hint="eastAsia"/>
          <w:smallCaps/>
          <w:w w:val="90"/>
        </w:rPr>
        <w:t>This do in Remembrance of Me</w:t>
      </w:r>
    </w:p>
    <w:p w14:paraId="7BC73367">
      <w:pPr>
        <w:pStyle w:val="4"/>
        <w:ind w:right="102"/>
        <w:rPr>
          <w:rFonts w:hint="eastAsia"/>
          <w:smallCaps/>
          <w:w w:val="90"/>
        </w:rPr>
      </w:pPr>
      <w:r>
        <w:rPr>
          <w:rFonts w:hint="eastAsia"/>
          <w:smallCaps/>
          <w:w w:val="90"/>
        </w:rPr>
        <w:t>你们当如此行，为的是记念我</w:t>
      </w:r>
    </w:p>
    <w:p w14:paraId="6ED325CD">
      <w:pPr>
        <w:pStyle w:val="4"/>
        <w:ind w:right="102"/>
        <w:rPr>
          <w:rFonts w:hint="eastAsia"/>
          <w:smallCaps/>
          <w:w w:val="90"/>
        </w:rPr>
      </w:pPr>
    </w:p>
    <w:p w14:paraId="62333C31">
      <w:pPr>
        <w:pStyle w:val="4"/>
        <w:ind w:right="102"/>
        <w:rPr>
          <w:rFonts w:hint="eastAsia"/>
          <w:smallCaps/>
          <w:w w:val="90"/>
        </w:rPr>
      </w:pPr>
      <w:r>
        <w:rPr>
          <w:rFonts w:hint="eastAsia"/>
          <w:smallCaps/>
          <w:w w:val="90"/>
        </w:rPr>
        <w:t>The Acceptable Year of the Lord</w:t>
      </w:r>
    </w:p>
    <w:p w14:paraId="6ADA44E8">
      <w:pPr>
        <w:pStyle w:val="4"/>
        <w:ind w:right="102"/>
        <w:rPr>
          <w:rFonts w:hint="eastAsia"/>
          <w:smallCaps/>
          <w:w w:val="90"/>
        </w:rPr>
      </w:pPr>
      <w:r>
        <w:rPr>
          <w:rFonts w:hint="eastAsia"/>
          <w:smallCaps/>
          <w:w w:val="90"/>
        </w:rPr>
        <w:t>耶和华的悦纳年</w:t>
      </w:r>
    </w:p>
    <w:p w14:paraId="1D75F302">
      <w:pPr>
        <w:pStyle w:val="4"/>
        <w:ind w:right="102"/>
        <w:rPr>
          <w:rFonts w:hint="eastAsia"/>
          <w:smallCaps/>
          <w:w w:val="90"/>
        </w:rPr>
      </w:pPr>
    </w:p>
    <w:p w14:paraId="75FB853C">
      <w:pPr>
        <w:pStyle w:val="4"/>
        <w:ind w:right="102"/>
        <w:rPr>
          <w:rFonts w:hint="eastAsia"/>
          <w:smallCaps/>
          <w:w w:val="90"/>
        </w:rPr>
      </w:pPr>
      <w:r>
        <w:rPr>
          <w:rFonts w:hint="eastAsia"/>
          <w:smallCaps/>
          <w:w w:val="90"/>
        </w:rPr>
        <w:t>Reasons why Children should fly to Christ</w:t>
      </w:r>
    </w:p>
    <w:p w14:paraId="4E795CB7">
      <w:pPr>
        <w:pStyle w:val="4"/>
        <w:ind w:right="102"/>
        <w:rPr>
          <w:rFonts w:hint="eastAsia"/>
          <w:smallCaps/>
          <w:w w:val="90"/>
        </w:rPr>
      </w:pPr>
      <w:r>
        <w:rPr>
          <w:rFonts w:hint="eastAsia"/>
          <w:smallCaps/>
          <w:w w:val="90"/>
        </w:rPr>
        <w:t>孩子们应当投靠基督的理由</w:t>
      </w:r>
    </w:p>
    <w:p w14:paraId="066F1E05">
      <w:pPr>
        <w:pStyle w:val="4"/>
        <w:ind w:right="102"/>
        <w:rPr>
          <w:rFonts w:hint="eastAsia"/>
          <w:smallCaps/>
          <w:w w:val="90"/>
        </w:rPr>
      </w:pPr>
    </w:p>
    <w:p w14:paraId="595FEA7C">
      <w:pPr>
        <w:pStyle w:val="4"/>
        <w:ind w:right="102"/>
        <w:rPr>
          <w:rFonts w:hint="eastAsia"/>
          <w:smallCaps/>
          <w:w w:val="90"/>
        </w:rPr>
      </w:pPr>
      <w:r>
        <w:rPr>
          <w:rFonts w:hint="eastAsia"/>
          <w:smallCaps/>
          <w:w w:val="90"/>
        </w:rPr>
        <w:t>Why is God a Stranger in the Land?</w:t>
      </w:r>
    </w:p>
    <w:p w14:paraId="3BEFA102">
      <w:pPr>
        <w:pStyle w:val="4"/>
        <w:ind w:right="102"/>
        <w:rPr>
          <w:rFonts w:hint="eastAsia"/>
          <w:smallCaps/>
          <w:w w:val="90"/>
        </w:rPr>
      </w:pPr>
      <w:r>
        <w:rPr>
          <w:rFonts w:hint="eastAsia"/>
          <w:smallCaps/>
          <w:w w:val="90"/>
        </w:rPr>
        <w:t>神为何在这地作客旅？</w:t>
      </w:r>
    </w:p>
    <w:p w14:paraId="3F0232F2">
      <w:pPr>
        <w:pStyle w:val="4"/>
        <w:ind w:right="102"/>
        <w:rPr>
          <w:rFonts w:hint="eastAsia"/>
          <w:smallCaps/>
          <w:w w:val="90"/>
        </w:rPr>
      </w:pPr>
    </w:p>
    <w:p w14:paraId="0BFDBE4F">
      <w:pPr>
        <w:pStyle w:val="4"/>
        <w:ind w:right="102"/>
        <w:rPr>
          <w:rFonts w:hint="eastAsia"/>
          <w:smallCaps/>
          <w:w w:val="90"/>
        </w:rPr>
      </w:pPr>
      <w:r>
        <w:rPr>
          <w:rFonts w:hint="eastAsia"/>
          <w:smallCaps/>
          <w:w w:val="90"/>
        </w:rPr>
        <w:t>I Love the Lord’s Day</w:t>
      </w:r>
    </w:p>
    <w:p w14:paraId="177A9A24">
      <w:pPr>
        <w:pStyle w:val="4"/>
        <w:ind w:right="102"/>
        <w:rPr>
          <w:rFonts w:hint="eastAsia"/>
          <w:smallCaps/>
          <w:w w:val="90"/>
        </w:rPr>
      </w:pPr>
      <w:r>
        <w:rPr>
          <w:rFonts w:hint="eastAsia"/>
          <w:smallCaps/>
          <w:w w:val="90"/>
        </w:rPr>
        <w:t>我爱主日</w:t>
      </w:r>
    </w:p>
    <w:p w14:paraId="2259E054">
      <w:pPr>
        <w:pStyle w:val="4"/>
        <w:ind w:right="102"/>
        <w:rPr>
          <w:rFonts w:hint="eastAsia"/>
          <w:smallCaps/>
          <w:w w:val="90"/>
        </w:rPr>
      </w:pPr>
    </w:p>
    <w:p w14:paraId="28C60213">
      <w:pPr>
        <w:pStyle w:val="4"/>
        <w:ind w:right="102"/>
        <w:rPr>
          <w:rFonts w:hint="eastAsia"/>
          <w:smallCaps/>
          <w:w w:val="90"/>
        </w:rPr>
      </w:pPr>
      <w:r>
        <w:rPr>
          <w:rFonts w:hint="eastAsia"/>
          <w:smallCaps/>
          <w:w w:val="90"/>
        </w:rPr>
        <w:t>Letter on Sabbath Railways</w:t>
      </w:r>
    </w:p>
    <w:p w14:paraId="546BAB4D">
      <w:pPr>
        <w:pStyle w:val="4"/>
        <w:ind w:right="102"/>
        <w:rPr>
          <w:rFonts w:hint="eastAsia"/>
          <w:smallCaps/>
          <w:w w:val="90"/>
        </w:rPr>
      </w:pPr>
      <w:r>
        <w:rPr>
          <w:rFonts w:hint="eastAsia"/>
          <w:smallCaps/>
          <w:w w:val="90"/>
        </w:rPr>
        <w:t>关于安息日铁路的信</w:t>
      </w:r>
    </w:p>
    <w:p w14:paraId="75181B2F">
      <w:pPr>
        <w:pStyle w:val="4"/>
        <w:ind w:right="102"/>
        <w:rPr>
          <w:rFonts w:hint="eastAsia"/>
          <w:smallCaps/>
          <w:w w:val="90"/>
        </w:rPr>
      </w:pPr>
    </w:p>
    <w:p w14:paraId="1E75B37F">
      <w:pPr>
        <w:pStyle w:val="4"/>
        <w:ind w:right="102"/>
        <w:rPr>
          <w:rFonts w:hint="eastAsia"/>
          <w:smallCaps/>
          <w:w w:val="90"/>
        </w:rPr>
      </w:pPr>
      <w:r>
        <w:rPr>
          <w:rFonts w:hint="eastAsia"/>
          <w:smallCaps/>
          <w:w w:val="90"/>
        </w:rPr>
        <w:t>Letter on Communion with Brethren of other Denominations</w:t>
      </w:r>
    </w:p>
    <w:p w14:paraId="1C6A6E44">
      <w:pPr>
        <w:pStyle w:val="4"/>
        <w:ind w:right="102"/>
        <w:rPr>
          <w:rFonts w:hint="eastAsia"/>
          <w:smallCaps/>
          <w:w w:val="90"/>
        </w:rPr>
      </w:pPr>
      <w:r>
        <w:rPr>
          <w:rFonts w:hint="eastAsia"/>
          <w:smallCaps/>
          <w:w w:val="90"/>
        </w:rPr>
        <w:t>关于与其他宗派弟兄交通的信</w:t>
      </w:r>
    </w:p>
    <w:p w14:paraId="69AEE20D">
      <w:pPr>
        <w:pStyle w:val="4"/>
        <w:ind w:right="102"/>
        <w:rPr>
          <w:rFonts w:hint="eastAsia"/>
          <w:smallCaps/>
          <w:w w:val="90"/>
        </w:rPr>
      </w:pPr>
    </w:p>
    <w:p w14:paraId="19EE39E3">
      <w:pPr>
        <w:pStyle w:val="4"/>
        <w:ind w:right="102"/>
        <w:rPr>
          <w:rFonts w:hint="eastAsia"/>
          <w:smallCaps/>
          <w:w w:val="90"/>
        </w:rPr>
      </w:pPr>
      <w:r>
        <w:rPr>
          <w:rFonts w:hint="eastAsia"/>
          <w:smallCaps/>
          <w:w w:val="90"/>
        </w:rPr>
        <w:t>To the Lambs of the Flock</w:t>
      </w:r>
    </w:p>
    <w:p w14:paraId="679AF004">
      <w:pPr>
        <w:pStyle w:val="4"/>
        <w:ind w:right="102"/>
        <w:rPr>
          <w:rFonts w:hint="eastAsia"/>
          <w:smallCaps/>
          <w:w w:val="90"/>
        </w:rPr>
      </w:pPr>
      <w:r>
        <w:rPr>
          <w:rFonts w:hint="eastAsia"/>
          <w:smallCaps/>
          <w:w w:val="90"/>
        </w:rPr>
        <w:t>致羊群中的羊羔</w:t>
      </w:r>
    </w:p>
    <w:p w14:paraId="062A1169">
      <w:pPr>
        <w:pStyle w:val="4"/>
        <w:ind w:right="102"/>
        <w:rPr>
          <w:rFonts w:hint="eastAsia"/>
          <w:smallCaps/>
          <w:w w:val="90"/>
        </w:rPr>
      </w:pPr>
    </w:p>
    <w:p w14:paraId="5979541D">
      <w:pPr>
        <w:pStyle w:val="4"/>
        <w:ind w:right="102"/>
        <w:rPr>
          <w:rFonts w:hint="eastAsia"/>
          <w:smallCaps/>
          <w:w w:val="90"/>
        </w:rPr>
      </w:pPr>
      <w:r>
        <w:rPr>
          <w:rFonts w:hint="eastAsia"/>
          <w:smallCaps/>
          <w:w w:val="90"/>
        </w:rPr>
        <w:t>Daily Bread</w:t>
      </w:r>
    </w:p>
    <w:p w14:paraId="63E3211E">
      <w:pPr>
        <w:pStyle w:val="4"/>
        <w:ind w:right="102"/>
        <w:rPr>
          <w:rFonts w:hint="eastAsia"/>
          <w:smallCaps/>
          <w:w w:val="90"/>
        </w:rPr>
      </w:pPr>
      <w:r>
        <w:rPr>
          <w:rFonts w:hint="eastAsia"/>
          <w:smallCaps/>
          <w:w w:val="90"/>
        </w:rPr>
        <w:t>每日灵粮</w:t>
      </w:r>
    </w:p>
    <w:p w14:paraId="032102C6">
      <w:pPr>
        <w:pStyle w:val="4"/>
        <w:ind w:right="102"/>
        <w:rPr>
          <w:rFonts w:hint="eastAsia"/>
          <w:smallCaps/>
          <w:w w:val="90"/>
        </w:rPr>
      </w:pPr>
    </w:p>
    <w:p w14:paraId="40893165">
      <w:pPr>
        <w:pStyle w:val="4"/>
        <w:ind w:right="102"/>
        <w:rPr>
          <w:rFonts w:hint="eastAsia"/>
          <w:smallCaps/>
          <w:w w:val="90"/>
        </w:rPr>
      </w:pPr>
      <w:r>
        <w:rPr>
          <w:rFonts w:hint="eastAsia"/>
          <w:smallCaps/>
          <w:w w:val="90"/>
        </w:rPr>
        <w:t>Songs Of Zion</w:t>
      </w:r>
    </w:p>
    <w:p w14:paraId="261C989F">
      <w:pPr>
        <w:pStyle w:val="4"/>
        <w:ind w:right="102"/>
        <w:rPr>
          <w:rFonts w:hint="eastAsia"/>
          <w:smallCaps/>
          <w:w w:val="90"/>
        </w:rPr>
      </w:pPr>
      <w:r>
        <w:rPr>
          <w:rFonts w:hint="eastAsia"/>
          <w:smallCaps/>
          <w:w w:val="90"/>
        </w:rPr>
        <w:t>锡安之歌</w:t>
      </w:r>
    </w:p>
    <w:p w14:paraId="2C1BEBFA">
      <w:pPr>
        <w:pStyle w:val="4"/>
        <w:ind w:right="102"/>
        <w:rPr>
          <w:rFonts w:hint="eastAsia"/>
          <w:smallCaps/>
          <w:w w:val="90"/>
        </w:rPr>
      </w:pPr>
    </w:p>
    <w:p w14:paraId="484C76BA">
      <w:pPr>
        <w:pStyle w:val="4"/>
        <w:ind w:right="102"/>
        <w:rPr>
          <w:rFonts w:hint="eastAsia"/>
          <w:smallCaps/>
          <w:w w:val="90"/>
        </w:rPr>
      </w:pPr>
      <w:r>
        <w:rPr>
          <w:rFonts w:hint="eastAsia"/>
          <w:smallCaps/>
          <w:w w:val="90"/>
        </w:rPr>
        <w:t>1.The Barren Fig Tree</w:t>
      </w:r>
    </w:p>
    <w:p w14:paraId="0ED7B17E">
      <w:pPr>
        <w:pStyle w:val="4"/>
        <w:ind w:right="102"/>
        <w:rPr>
          <w:rFonts w:hint="eastAsia"/>
          <w:smallCaps/>
          <w:w w:val="90"/>
        </w:rPr>
      </w:pPr>
      <w:r>
        <w:rPr>
          <w:rFonts w:hint="eastAsia"/>
          <w:smallCaps/>
          <w:w w:val="90"/>
        </w:rPr>
        <w:t>1.不结果子的无花果树</w:t>
      </w:r>
    </w:p>
    <w:p w14:paraId="58C84469">
      <w:pPr>
        <w:pStyle w:val="4"/>
        <w:ind w:right="102"/>
        <w:rPr>
          <w:rFonts w:hint="eastAsia"/>
          <w:smallCaps/>
          <w:w w:val="90"/>
        </w:rPr>
      </w:pPr>
    </w:p>
    <w:p w14:paraId="1C7F3386">
      <w:pPr>
        <w:pStyle w:val="4"/>
        <w:ind w:right="102"/>
        <w:rPr>
          <w:rFonts w:hint="eastAsia"/>
          <w:smallCaps/>
          <w:w w:val="90"/>
        </w:rPr>
      </w:pPr>
      <w:r>
        <w:rPr>
          <w:rFonts w:hint="eastAsia"/>
          <w:smallCaps/>
          <w:w w:val="90"/>
        </w:rPr>
        <w:t>2.Jehovah Tsidkenu</w:t>
      </w:r>
    </w:p>
    <w:p w14:paraId="687E4DA4">
      <w:pPr>
        <w:pStyle w:val="4"/>
        <w:ind w:right="102"/>
        <w:rPr>
          <w:rFonts w:hint="eastAsia"/>
          <w:smallCaps/>
          <w:w w:val="90"/>
        </w:rPr>
      </w:pPr>
      <w:r>
        <w:rPr>
          <w:rFonts w:hint="eastAsia"/>
          <w:smallCaps/>
          <w:w w:val="90"/>
        </w:rPr>
        <w:t>2.耶和华我们的义</w:t>
      </w:r>
    </w:p>
    <w:p w14:paraId="2ACDE48A">
      <w:pPr>
        <w:pStyle w:val="4"/>
        <w:ind w:right="102"/>
        <w:rPr>
          <w:rFonts w:hint="eastAsia"/>
          <w:smallCaps/>
          <w:w w:val="90"/>
        </w:rPr>
      </w:pPr>
    </w:p>
    <w:p w14:paraId="31F7A323">
      <w:pPr>
        <w:pStyle w:val="4"/>
        <w:ind w:right="102"/>
        <w:rPr>
          <w:rFonts w:hint="eastAsia"/>
          <w:smallCaps/>
          <w:w w:val="90"/>
        </w:rPr>
      </w:pPr>
      <w:r>
        <w:rPr>
          <w:rFonts w:hint="eastAsia"/>
          <w:smallCaps/>
          <w:w w:val="90"/>
        </w:rPr>
        <w:t>3.They Sing the Song of Moses</w:t>
      </w:r>
    </w:p>
    <w:p w14:paraId="17082222">
      <w:pPr>
        <w:pStyle w:val="4"/>
        <w:ind w:right="102"/>
        <w:rPr>
          <w:rFonts w:hint="eastAsia"/>
          <w:smallCaps/>
          <w:w w:val="90"/>
        </w:rPr>
      </w:pPr>
      <w:r>
        <w:rPr>
          <w:rFonts w:hint="eastAsia"/>
          <w:smallCaps/>
          <w:w w:val="90"/>
        </w:rPr>
        <w:t>3.他们唱摩西的歌</w:t>
      </w:r>
    </w:p>
    <w:p w14:paraId="08884B35">
      <w:pPr>
        <w:pStyle w:val="4"/>
        <w:ind w:right="102"/>
        <w:rPr>
          <w:rFonts w:hint="eastAsia"/>
          <w:smallCaps/>
          <w:w w:val="90"/>
        </w:rPr>
      </w:pPr>
    </w:p>
    <w:p w14:paraId="1F959508">
      <w:pPr>
        <w:pStyle w:val="4"/>
        <w:ind w:right="102"/>
        <w:rPr>
          <w:rFonts w:hint="eastAsia"/>
          <w:smallCaps/>
          <w:w w:val="90"/>
        </w:rPr>
      </w:pPr>
      <w:r>
        <w:rPr>
          <w:rFonts w:hint="eastAsia"/>
          <w:smallCaps/>
          <w:w w:val="90"/>
        </w:rPr>
        <w:t>4.On Mungo Park’s finding a tuft of Moss</w:t>
      </w:r>
    </w:p>
    <w:p w14:paraId="27B90161">
      <w:pPr>
        <w:pStyle w:val="4"/>
        <w:ind w:right="102"/>
        <w:rPr>
          <w:rFonts w:hint="eastAsia"/>
          <w:smallCaps/>
          <w:w w:val="90"/>
        </w:rPr>
      </w:pPr>
      <w:r>
        <w:rPr>
          <w:rFonts w:hint="eastAsia"/>
          <w:smallCaps/>
          <w:w w:val="90"/>
        </w:rPr>
        <w:t>4.关于芒戈·帕克发现一丛苔藓</w:t>
      </w:r>
    </w:p>
    <w:p w14:paraId="720428AB">
      <w:pPr>
        <w:pStyle w:val="4"/>
        <w:ind w:right="102"/>
        <w:rPr>
          <w:rFonts w:hint="eastAsia"/>
          <w:smallCaps/>
          <w:w w:val="90"/>
        </w:rPr>
      </w:pPr>
    </w:p>
    <w:p w14:paraId="72BDFA1C">
      <w:pPr>
        <w:pStyle w:val="4"/>
        <w:ind w:right="102"/>
        <w:rPr>
          <w:rFonts w:hint="eastAsia"/>
          <w:smallCaps/>
          <w:w w:val="90"/>
        </w:rPr>
      </w:pPr>
      <w:r>
        <w:rPr>
          <w:rFonts w:hint="eastAsia"/>
          <w:smallCaps/>
          <w:w w:val="90"/>
        </w:rPr>
        <w:t>5.I am a Debtor</w:t>
      </w:r>
    </w:p>
    <w:p w14:paraId="73675453">
      <w:pPr>
        <w:pStyle w:val="4"/>
        <w:ind w:right="102"/>
        <w:rPr>
          <w:rFonts w:hint="eastAsia"/>
          <w:smallCaps/>
          <w:w w:val="90"/>
        </w:rPr>
      </w:pPr>
      <w:r>
        <w:rPr>
          <w:rFonts w:hint="eastAsia"/>
          <w:smallCaps/>
          <w:w w:val="90"/>
        </w:rPr>
        <w:t>5.我是一个欠债的人</w:t>
      </w:r>
    </w:p>
    <w:p w14:paraId="27A346B7">
      <w:pPr>
        <w:pStyle w:val="4"/>
        <w:ind w:right="102"/>
        <w:rPr>
          <w:rFonts w:hint="eastAsia"/>
          <w:smallCaps/>
          <w:w w:val="90"/>
        </w:rPr>
      </w:pPr>
    </w:p>
    <w:p w14:paraId="47371FB2">
      <w:pPr>
        <w:pStyle w:val="4"/>
        <w:ind w:right="102"/>
        <w:rPr>
          <w:rFonts w:hint="eastAsia"/>
          <w:smallCaps/>
          <w:w w:val="90"/>
        </w:rPr>
      </w:pPr>
      <w:r>
        <w:rPr>
          <w:rFonts w:hint="eastAsia"/>
          <w:smallCaps/>
          <w:w w:val="90"/>
        </w:rPr>
        <w:t>6.Children called to Christ</w:t>
      </w:r>
    </w:p>
    <w:p w14:paraId="0A3089E7">
      <w:pPr>
        <w:pStyle w:val="4"/>
        <w:ind w:right="102"/>
        <w:rPr>
          <w:rFonts w:hint="eastAsia"/>
          <w:smallCaps/>
          <w:w w:val="90"/>
        </w:rPr>
      </w:pPr>
      <w:r>
        <w:rPr>
          <w:rFonts w:hint="eastAsia"/>
          <w:smallCaps/>
          <w:w w:val="90"/>
        </w:rPr>
        <w:t>6.孩子们被呼召到基督面前</w:t>
      </w:r>
    </w:p>
    <w:p w14:paraId="58CF35AF">
      <w:pPr>
        <w:pStyle w:val="4"/>
        <w:ind w:right="102"/>
        <w:rPr>
          <w:rFonts w:hint="eastAsia"/>
          <w:smallCaps/>
          <w:w w:val="90"/>
        </w:rPr>
      </w:pPr>
    </w:p>
    <w:p w14:paraId="43E394B1">
      <w:pPr>
        <w:pStyle w:val="4"/>
        <w:ind w:right="102"/>
        <w:rPr>
          <w:rFonts w:hint="eastAsia"/>
          <w:smallCaps/>
          <w:w w:val="90"/>
        </w:rPr>
      </w:pPr>
      <w:r>
        <w:rPr>
          <w:rFonts w:hint="eastAsia"/>
          <w:smallCaps/>
          <w:w w:val="90"/>
        </w:rPr>
        <w:t>7.Thy Word is a Lamp unto my Feet</w:t>
      </w:r>
    </w:p>
    <w:p w14:paraId="20C5B820">
      <w:pPr>
        <w:pStyle w:val="4"/>
        <w:ind w:right="102"/>
        <w:rPr>
          <w:rFonts w:hint="eastAsia"/>
          <w:smallCaps/>
          <w:w w:val="90"/>
        </w:rPr>
      </w:pPr>
      <w:r>
        <w:rPr>
          <w:rFonts w:hint="eastAsia"/>
          <w:smallCaps/>
          <w:w w:val="90"/>
        </w:rPr>
        <w:t>7.祢的话是我脚前的灯</w:t>
      </w:r>
    </w:p>
    <w:p w14:paraId="5CF43D96">
      <w:pPr>
        <w:pStyle w:val="4"/>
        <w:ind w:right="102"/>
        <w:rPr>
          <w:rFonts w:hint="eastAsia"/>
          <w:smallCaps/>
          <w:w w:val="90"/>
        </w:rPr>
      </w:pPr>
    </w:p>
    <w:p w14:paraId="71944081">
      <w:pPr>
        <w:pStyle w:val="4"/>
        <w:ind w:right="102"/>
        <w:rPr>
          <w:rFonts w:hint="eastAsia"/>
          <w:smallCaps/>
          <w:w w:val="90"/>
        </w:rPr>
      </w:pPr>
      <w:r>
        <w:rPr>
          <w:rFonts w:hint="eastAsia"/>
          <w:smallCaps/>
          <w:w w:val="90"/>
        </w:rPr>
        <w:t>8.The Fountain of Siloam</w:t>
      </w:r>
    </w:p>
    <w:p w14:paraId="66E609B9">
      <w:pPr>
        <w:pStyle w:val="4"/>
        <w:ind w:right="102"/>
        <w:rPr>
          <w:rFonts w:hint="eastAsia"/>
          <w:smallCaps/>
          <w:w w:val="90"/>
        </w:rPr>
      </w:pPr>
      <w:r>
        <w:rPr>
          <w:rFonts w:hint="eastAsia"/>
          <w:smallCaps/>
          <w:w w:val="90"/>
        </w:rPr>
        <w:t>8.西罗亚池</w:t>
      </w:r>
    </w:p>
    <w:p w14:paraId="29703B15">
      <w:pPr>
        <w:pStyle w:val="4"/>
        <w:ind w:right="102"/>
        <w:rPr>
          <w:rFonts w:hint="eastAsia"/>
          <w:smallCaps/>
          <w:w w:val="90"/>
        </w:rPr>
      </w:pPr>
    </w:p>
    <w:p w14:paraId="773856C3">
      <w:pPr>
        <w:pStyle w:val="4"/>
        <w:ind w:right="102"/>
        <w:rPr>
          <w:rFonts w:hint="eastAsia"/>
          <w:smallCaps/>
          <w:w w:val="90"/>
        </w:rPr>
      </w:pPr>
      <w:r>
        <w:rPr>
          <w:rFonts w:hint="eastAsia"/>
          <w:smallCaps/>
          <w:w w:val="90"/>
        </w:rPr>
        <w:t>9.The Sea of Galilee</w:t>
      </w:r>
    </w:p>
    <w:p w14:paraId="2010E950">
      <w:pPr>
        <w:pStyle w:val="4"/>
        <w:ind w:right="102"/>
        <w:rPr>
          <w:rFonts w:hint="eastAsia"/>
          <w:smallCaps/>
          <w:w w:val="90"/>
        </w:rPr>
      </w:pPr>
      <w:r>
        <w:rPr>
          <w:rFonts w:hint="eastAsia"/>
          <w:smallCaps/>
          <w:w w:val="90"/>
        </w:rPr>
        <w:t>9.加利利海</w:t>
      </w:r>
    </w:p>
    <w:p w14:paraId="52F8EF23">
      <w:pPr>
        <w:pStyle w:val="4"/>
        <w:ind w:right="102"/>
        <w:rPr>
          <w:rFonts w:hint="eastAsia"/>
          <w:smallCaps/>
          <w:w w:val="90"/>
        </w:rPr>
      </w:pPr>
    </w:p>
    <w:p w14:paraId="6504CAA6">
      <w:pPr>
        <w:pStyle w:val="4"/>
        <w:ind w:right="102"/>
        <w:rPr>
          <w:rFonts w:hint="eastAsia"/>
          <w:smallCaps/>
          <w:w w:val="90"/>
        </w:rPr>
      </w:pPr>
      <w:r>
        <w:rPr>
          <w:rFonts w:hint="eastAsia"/>
          <w:smallCaps/>
          <w:w w:val="90"/>
        </w:rPr>
        <w:t>10.To Yonder Side</w:t>
      </w:r>
    </w:p>
    <w:p w14:paraId="74CB2641">
      <w:pPr>
        <w:pStyle w:val="4"/>
        <w:ind w:right="102"/>
        <w:rPr>
          <w:rFonts w:hint="eastAsia"/>
          <w:smallCaps/>
          <w:w w:val="90"/>
        </w:rPr>
      </w:pPr>
      <w:r>
        <w:rPr>
          <w:rFonts w:hint="eastAsia"/>
          <w:smallCaps/>
          <w:w w:val="90"/>
        </w:rPr>
        <w:t>10.到那边去</w:t>
      </w:r>
    </w:p>
    <w:p w14:paraId="6A26B394">
      <w:pPr>
        <w:pStyle w:val="4"/>
        <w:ind w:right="102"/>
        <w:rPr>
          <w:rFonts w:hint="eastAsia"/>
          <w:smallCaps/>
          <w:w w:val="90"/>
        </w:rPr>
      </w:pPr>
    </w:p>
    <w:p w14:paraId="1DA7EB68">
      <w:pPr>
        <w:pStyle w:val="4"/>
        <w:ind w:right="102"/>
        <w:rPr>
          <w:rFonts w:hint="eastAsia"/>
          <w:smallCaps/>
          <w:w w:val="90"/>
        </w:rPr>
      </w:pPr>
      <w:r>
        <w:rPr>
          <w:rFonts w:hint="eastAsia"/>
          <w:smallCaps/>
          <w:w w:val="90"/>
        </w:rPr>
        <w:t>11.On the Mediterranean Sea, at Acre</w:t>
      </w:r>
    </w:p>
    <w:p w14:paraId="4E7042D6">
      <w:pPr>
        <w:pStyle w:val="4"/>
        <w:ind w:right="102"/>
        <w:rPr>
          <w:rFonts w:hint="eastAsia"/>
          <w:smallCaps/>
          <w:w w:val="90"/>
        </w:rPr>
      </w:pPr>
      <w:r>
        <w:rPr>
          <w:rFonts w:hint="eastAsia"/>
          <w:smallCaps/>
          <w:w w:val="90"/>
        </w:rPr>
        <w:t>11.在地中海上，在亚柯</w:t>
      </w:r>
    </w:p>
    <w:p w14:paraId="1D9EF21D">
      <w:pPr>
        <w:pStyle w:val="4"/>
        <w:ind w:right="102"/>
        <w:rPr>
          <w:rFonts w:hint="eastAsia"/>
          <w:smallCaps/>
          <w:w w:val="90"/>
        </w:rPr>
      </w:pPr>
    </w:p>
    <w:p w14:paraId="77D39DD9">
      <w:pPr>
        <w:pStyle w:val="4"/>
        <w:ind w:right="102"/>
        <w:rPr>
          <w:rFonts w:hint="eastAsia"/>
          <w:smallCaps/>
          <w:w w:val="90"/>
        </w:rPr>
      </w:pPr>
      <w:r>
        <w:rPr>
          <w:rFonts w:hint="eastAsia"/>
          <w:smallCaps/>
          <w:w w:val="90"/>
        </w:rPr>
        <w:t>12.The Child coming to Jesus</w:t>
      </w:r>
    </w:p>
    <w:p w14:paraId="00E500FC">
      <w:pPr>
        <w:pStyle w:val="4"/>
        <w:ind w:right="102"/>
        <w:rPr>
          <w:rFonts w:hint="eastAsia"/>
          <w:smallCaps/>
          <w:w w:val="90"/>
        </w:rPr>
      </w:pPr>
      <w:r>
        <w:rPr>
          <w:rFonts w:hint="eastAsia"/>
          <w:smallCaps/>
          <w:w w:val="90"/>
        </w:rPr>
        <w:t>12.孩子来到耶稣面前</w:t>
      </w:r>
    </w:p>
    <w:p w14:paraId="3F627F31">
      <w:pPr>
        <w:pStyle w:val="4"/>
        <w:ind w:right="102"/>
        <w:rPr>
          <w:rFonts w:hint="eastAsia"/>
          <w:smallCaps/>
          <w:w w:val="90"/>
        </w:rPr>
      </w:pPr>
    </w:p>
    <w:p w14:paraId="66D3B79F">
      <w:pPr>
        <w:pStyle w:val="4"/>
        <w:ind w:right="102"/>
        <w:rPr>
          <w:rFonts w:hint="eastAsia"/>
          <w:smallCaps/>
          <w:w w:val="90"/>
        </w:rPr>
      </w:pPr>
      <w:r>
        <w:rPr>
          <w:rFonts w:hint="eastAsia"/>
          <w:smallCaps/>
          <w:w w:val="90"/>
        </w:rPr>
        <w:t>13.Oil in the Lamp</w:t>
      </w:r>
    </w:p>
    <w:p w14:paraId="0DFA5630">
      <w:pPr>
        <w:pStyle w:val="4"/>
        <w:ind w:right="102"/>
        <w:rPr>
          <w:rFonts w:hint="eastAsia"/>
          <w:smallCaps/>
          <w:w w:val="90"/>
        </w:rPr>
      </w:pPr>
      <w:r>
        <w:rPr>
          <w:rFonts w:hint="eastAsia"/>
          <w:smallCaps/>
          <w:w w:val="90"/>
        </w:rPr>
        <w:t>13.灯里的油</w:t>
      </w:r>
    </w:p>
    <w:p w14:paraId="4BFC2CA2">
      <w:pPr>
        <w:pStyle w:val="4"/>
        <w:ind w:right="102"/>
        <w:rPr>
          <w:rFonts w:hint="eastAsia"/>
          <w:smallCaps/>
          <w:w w:val="90"/>
        </w:rPr>
      </w:pPr>
    </w:p>
    <w:p w14:paraId="7C0C7B57">
      <w:pPr>
        <w:pStyle w:val="4"/>
        <w:ind w:right="102"/>
        <w:rPr>
          <w:rFonts w:hint="eastAsia"/>
          <w:smallCaps/>
          <w:w w:val="90"/>
        </w:rPr>
      </w:pPr>
      <w:r>
        <w:rPr>
          <w:rFonts w:hint="eastAsia"/>
          <w:smallCaps/>
          <w:w w:val="90"/>
        </w:rPr>
        <w:t>14.On J. T., a Believing Boy CONCLUDING MEMORIALS</w:t>
      </w:r>
    </w:p>
    <w:p w14:paraId="4ED89CB5">
      <w:pPr>
        <w:pStyle w:val="4"/>
        <w:ind w:right="102"/>
        <w:rPr>
          <w:rFonts w:hint="eastAsia"/>
          <w:smallCaps/>
          <w:w w:val="90"/>
        </w:rPr>
      </w:pPr>
      <w:r>
        <w:rPr>
          <w:rFonts w:hint="eastAsia"/>
          <w:smallCaps/>
          <w:w w:val="90"/>
        </w:rPr>
        <w:t>14.关于J. T.，一个信主的男孩 总结性纪念文</w:t>
      </w:r>
    </w:p>
    <w:p w14:paraId="53BD5C74">
      <w:pPr>
        <w:pStyle w:val="4"/>
        <w:ind w:right="102"/>
        <w:rPr>
          <w:rFonts w:hint="eastAsia"/>
          <w:smallCaps/>
          <w:w w:val="90"/>
        </w:rPr>
      </w:pPr>
    </w:p>
    <w:p w14:paraId="0DCDDE45">
      <w:pPr>
        <w:pStyle w:val="4"/>
        <w:ind w:right="102"/>
        <w:rPr>
          <w:rFonts w:hint="eastAsia"/>
          <w:smallCaps/>
          <w:w w:val="90"/>
        </w:rPr>
      </w:pPr>
    </w:p>
    <w:p w14:paraId="7778BF21">
      <w:pPr>
        <w:pStyle w:val="4"/>
        <w:ind w:right="102"/>
        <w:rPr>
          <w:rFonts w:hint="eastAsia"/>
          <w:smallCaps/>
          <w:w w:val="90"/>
        </w:rPr>
      </w:pPr>
    </w:p>
    <w:p w14:paraId="4B667858">
      <w:pPr>
        <w:pStyle w:val="4"/>
        <w:ind w:right="102"/>
        <w:rPr>
          <w:rFonts w:hint="eastAsia"/>
          <w:smallCaps/>
          <w:w w:val="90"/>
        </w:rPr>
      </w:pPr>
    </w:p>
    <w:p w14:paraId="12044FD8">
      <w:pPr>
        <w:pStyle w:val="4"/>
        <w:ind w:right="102"/>
        <w:rPr>
          <w:rFonts w:hint="eastAsia"/>
          <w:smallCaps/>
          <w:w w:val="90"/>
        </w:rPr>
      </w:pPr>
    </w:p>
    <w:p w14:paraId="06D3E9F2">
      <w:pPr>
        <w:pStyle w:val="4"/>
        <w:ind w:right="102"/>
        <w:rPr>
          <w:rFonts w:hint="eastAsia"/>
          <w:smallCaps/>
          <w:w w:val="90"/>
        </w:rPr>
      </w:pPr>
    </w:p>
    <w:p w14:paraId="2D7A3CA9">
      <w:pPr>
        <w:pStyle w:val="4"/>
        <w:ind w:right="102"/>
        <w:rPr>
          <w:rFonts w:hint="eastAsia"/>
          <w:smallCaps/>
          <w:w w:val="90"/>
        </w:rPr>
      </w:pPr>
    </w:p>
    <w:p w14:paraId="4736748D">
      <w:pPr>
        <w:pStyle w:val="4"/>
        <w:ind w:right="102"/>
        <w:rPr>
          <w:rFonts w:hint="eastAsia"/>
          <w:smallCaps/>
          <w:w w:val="90"/>
        </w:rPr>
      </w:pPr>
    </w:p>
    <w:p w14:paraId="2285D7DC">
      <w:pPr>
        <w:pStyle w:val="2"/>
        <w:bidi w:val="0"/>
        <w:rPr>
          <w:rFonts w:hint="eastAsia"/>
        </w:rPr>
      </w:pPr>
      <w:r>
        <w:rPr>
          <w:rFonts w:hint="eastAsia"/>
        </w:rPr>
        <w:t>Memoir</w:t>
      </w:r>
    </w:p>
    <w:p w14:paraId="56C97D39">
      <w:pPr>
        <w:pStyle w:val="2"/>
        <w:bidi w:val="0"/>
        <w:rPr>
          <w:rFonts w:hint="eastAsia"/>
        </w:rPr>
      </w:pPr>
      <w:r>
        <w:rPr>
          <w:rFonts w:hint="eastAsia"/>
        </w:rPr>
        <w:t>回忆录</w:t>
      </w:r>
    </w:p>
    <w:p w14:paraId="1A6E0130">
      <w:pPr>
        <w:pStyle w:val="4"/>
        <w:ind w:right="102"/>
        <w:rPr>
          <w:rFonts w:hint="eastAsia"/>
          <w:smallCaps/>
          <w:w w:val="90"/>
        </w:rPr>
      </w:pPr>
    </w:p>
    <w:p w14:paraId="2623B0D8">
      <w:pPr>
        <w:pStyle w:val="2"/>
        <w:bidi w:val="0"/>
        <w:rPr>
          <w:rFonts w:hint="eastAsia"/>
        </w:rPr>
      </w:pPr>
      <w:r>
        <w:rPr>
          <w:rFonts w:hint="eastAsia"/>
        </w:rPr>
        <w:t>Chapter I</w:t>
      </w:r>
    </w:p>
    <w:p w14:paraId="6C3ACF8A">
      <w:pPr>
        <w:pStyle w:val="2"/>
        <w:bidi w:val="0"/>
        <w:rPr>
          <w:rFonts w:hint="eastAsia"/>
        </w:rPr>
      </w:pPr>
      <w:r>
        <w:rPr>
          <w:rFonts w:hint="eastAsia"/>
        </w:rPr>
        <w:t>第一章</w:t>
      </w:r>
    </w:p>
    <w:p w14:paraId="3FC712A3">
      <w:pPr>
        <w:pStyle w:val="4"/>
        <w:ind w:right="102"/>
        <w:rPr>
          <w:rFonts w:hint="eastAsia"/>
          <w:smallCaps/>
          <w:w w:val="90"/>
        </w:rPr>
      </w:pPr>
    </w:p>
    <w:p w14:paraId="5F01558D">
      <w:pPr>
        <w:pStyle w:val="4"/>
        <w:ind w:right="102"/>
        <w:rPr>
          <w:rFonts w:hint="eastAsia"/>
          <w:smallCaps/>
          <w:w w:val="90"/>
        </w:rPr>
      </w:pPr>
      <w:r>
        <w:rPr>
          <w:rFonts w:hint="eastAsia"/>
          <w:smallCaps/>
          <w:w w:val="90"/>
        </w:rPr>
        <w:t>His Youth, And Preparation For The Ministry</w:t>
      </w:r>
    </w:p>
    <w:p w14:paraId="36AAA0D7">
      <w:pPr>
        <w:pStyle w:val="4"/>
        <w:ind w:right="102"/>
        <w:rPr>
          <w:rFonts w:hint="eastAsia"/>
          <w:smallCaps/>
          <w:w w:val="90"/>
        </w:rPr>
      </w:pPr>
      <w:r>
        <w:rPr>
          <w:rFonts w:hint="eastAsia"/>
          <w:smallCaps/>
          <w:w w:val="90"/>
        </w:rPr>
        <w:t>祂的青年时代和为事工的预备</w:t>
      </w:r>
    </w:p>
    <w:p w14:paraId="0220B893">
      <w:pPr>
        <w:pStyle w:val="4"/>
        <w:ind w:right="102"/>
        <w:rPr>
          <w:rFonts w:hint="eastAsia"/>
          <w:smallCaps/>
          <w:w w:val="90"/>
        </w:rPr>
      </w:pPr>
    </w:p>
    <w:p w14:paraId="64AEE08C">
      <w:pPr>
        <w:pStyle w:val="4"/>
        <w:ind w:right="102"/>
        <w:rPr>
          <w:rFonts w:hint="eastAsia"/>
          <w:smallCaps/>
          <w:w w:val="90"/>
        </w:rPr>
      </w:pPr>
      <w:r>
        <w:rPr>
          <w:rFonts w:hint="eastAsia"/>
          <w:smallCaps/>
          <w:w w:val="90"/>
        </w:rPr>
        <w:t>“Many shall rejoice at his birth; for he shall be great in the sight of the Lord”.—LUKE 1:14.</w:t>
      </w:r>
    </w:p>
    <w:p w14:paraId="70B3D875">
      <w:pPr>
        <w:pStyle w:val="4"/>
        <w:ind w:right="102"/>
        <w:rPr>
          <w:rFonts w:hint="eastAsia"/>
          <w:smallCaps/>
          <w:w w:val="90"/>
        </w:rPr>
      </w:pPr>
      <w:r>
        <w:rPr>
          <w:rFonts w:hint="eastAsia"/>
          <w:smallCaps/>
          <w:w w:val="90"/>
        </w:rPr>
        <w:t>“许多人要因祂的出生而喜乐；因为祂在主面前将要为大。”——路加福音 1:14。</w:t>
      </w:r>
    </w:p>
    <w:p w14:paraId="19CD709F">
      <w:pPr>
        <w:pStyle w:val="4"/>
        <w:ind w:right="102"/>
        <w:rPr>
          <w:rFonts w:hint="eastAsia"/>
          <w:smallCaps/>
          <w:w w:val="90"/>
        </w:rPr>
      </w:pPr>
    </w:p>
    <w:p w14:paraId="7CFB3F4C">
      <w:pPr>
        <w:pStyle w:val="4"/>
        <w:ind w:right="102"/>
        <w:rPr>
          <w:rFonts w:hint="eastAsia"/>
          <w:smallCaps/>
          <w:w w:val="90"/>
        </w:rPr>
      </w:pPr>
      <w:r>
        <w:rPr>
          <w:rFonts w:hint="eastAsia"/>
          <w:smallCaps/>
          <w:w w:val="90"/>
        </w:rPr>
        <w:t>IN the midst of the restless activity of such a day as ours, it will be felt by ministers of Christ to be useful in no common degree, to trace the steps of one who but lately left us, and who, during the last years of his short life, walked calmly in almost unbroken fellowship with the FATHER and the SON.</w:t>
      </w:r>
    </w:p>
    <w:p w14:paraId="4BB5D3A2">
      <w:pPr>
        <w:pStyle w:val="4"/>
        <w:ind w:right="102"/>
        <w:rPr>
          <w:rFonts w:hint="eastAsia"/>
          <w:smallCaps/>
          <w:w w:val="90"/>
        </w:rPr>
      </w:pPr>
      <w:r>
        <w:rPr>
          <w:rFonts w:hint="eastAsia"/>
          <w:smallCaps/>
          <w:w w:val="90"/>
        </w:rPr>
        <w:t>在我们这样 restless 活动的日子里，基督的仆人会觉得，追寻一位不久前离开我们之人的脚踪，是非常有益的，祂在祂短暂生命的最后几年里，几乎不间断地与父和子平静地交通。</w:t>
      </w:r>
    </w:p>
    <w:p w14:paraId="6FF53C86">
      <w:pPr>
        <w:pStyle w:val="4"/>
        <w:ind w:right="102"/>
        <w:rPr>
          <w:rFonts w:hint="eastAsia"/>
          <w:smallCaps/>
          <w:w w:val="90"/>
        </w:rPr>
      </w:pPr>
    </w:p>
    <w:p w14:paraId="2D229971">
      <w:pPr>
        <w:pStyle w:val="4"/>
        <w:ind w:right="102"/>
        <w:rPr>
          <w:rFonts w:hint="eastAsia"/>
          <w:smallCaps/>
          <w:w w:val="90"/>
        </w:rPr>
      </w:pPr>
      <w:r>
        <w:rPr>
          <w:rFonts w:hint="eastAsia"/>
          <w:smallCaps/>
          <w:w w:val="90"/>
        </w:rPr>
        <w:t>The date of his birth was May 21, 1813.</w:t>
      </w:r>
    </w:p>
    <w:p w14:paraId="211EE810">
      <w:pPr>
        <w:pStyle w:val="4"/>
        <w:ind w:right="102"/>
        <w:rPr>
          <w:rFonts w:hint="eastAsia"/>
          <w:smallCaps/>
          <w:w w:val="90"/>
        </w:rPr>
      </w:pPr>
      <w:r>
        <w:rPr>
          <w:rFonts w:hint="eastAsia"/>
          <w:smallCaps/>
          <w:w w:val="90"/>
        </w:rPr>
        <w:t>祂的出生日期是1813年5月21日。</w:t>
      </w:r>
    </w:p>
    <w:p w14:paraId="7F174990">
      <w:pPr>
        <w:pStyle w:val="4"/>
        <w:ind w:right="102"/>
        <w:rPr>
          <w:rFonts w:hint="eastAsia"/>
          <w:smallCaps/>
          <w:w w:val="90"/>
        </w:rPr>
      </w:pPr>
    </w:p>
    <w:p w14:paraId="45472BC5">
      <w:pPr>
        <w:pStyle w:val="4"/>
        <w:ind w:right="102"/>
        <w:rPr>
          <w:rFonts w:hint="eastAsia"/>
          <w:smallCaps/>
          <w:w w:val="90"/>
        </w:rPr>
      </w:pPr>
      <w:r>
        <w:rPr>
          <w:rFonts w:hint="eastAsia"/>
          <w:smallCaps/>
          <w:w w:val="90"/>
        </w:rPr>
        <w:t>About that time, as is now evident to us who can look back on the past, the Great Head had a purpose of blessing for the Church of Scotland.</w:t>
      </w:r>
    </w:p>
    <w:p w14:paraId="2F117B9E">
      <w:pPr>
        <w:pStyle w:val="4"/>
        <w:ind w:right="102"/>
        <w:rPr>
          <w:rFonts w:hint="eastAsia"/>
          <w:smallCaps/>
          <w:w w:val="90"/>
        </w:rPr>
      </w:pPr>
      <w:r>
        <w:rPr>
          <w:rFonts w:hint="eastAsia"/>
          <w:smallCaps/>
          <w:w w:val="90"/>
        </w:rPr>
        <w:t>大约在那个时候，正如我们现在回顾过去所清楚看到的，伟大的元首对苏格兰教会有赐福的旨意。</w:t>
      </w:r>
    </w:p>
    <w:p w14:paraId="7DBBEC1D">
      <w:pPr>
        <w:pStyle w:val="4"/>
        <w:ind w:right="102"/>
        <w:rPr>
          <w:rFonts w:hint="eastAsia"/>
          <w:smallCaps/>
          <w:w w:val="90"/>
        </w:rPr>
      </w:pPr>
    </w:p>
    <w:p w14:paraId="0F71E585">
      <w:pPr>
        <w:pStyle w:val="4"/>
        <w:ind w:right="102"/>
        <w:rPr>
          <w:rFonts w:hint="eastAsia"/>
          <w:smallCaps/>
          <w:w w:val="90"/>
        </w:rPr>
      </w:pPr>
      <w:r>
        <w:rPr>
          <w:rFonts w:hint="eastAsia"/>
          <w:smallCaps/>
          <w:w w:val="90"/>
        </w:rPr>
        <w:t>Eminent men of God appeared to plead the cause of Christ.</w:t>
      </w:r>
    </w:p>
    <w:p w14:paraId="5A812C2C">
      <w:pPr>
        <w:pStyle w:val="4"/>
        <w:ind w:right="102"/>
        <w:rPr>
          <w:rFonts w:hint="eastAsia"/>
          <w:smallCaps/>
          <w:w w:val="90"/>
        </w:rPr>
      </w:pPr>
      <w:r>
        <w:rPr>
          <w:rFonts w:hint="eastAsia"/>
          <w:smallCaps/>
          <w:w w:val="90"/>
        </w:rPr>
        <w:t>卓越的神人出现，为基督的事业辩护。</w:t>
      </w:r>
    </w:p>
    <w:p w14:paraId="0524E891">
      <w:pPr>
        <w:pStyle w:val="4"/>
        <w:ind w:right="102"/>
        <w:rPr>
          <w:rFonts w:hint="eastAsia"/>
          <w:smallCaps/>
          <w:w w:val="90"/>
        </w:rPr>
      </w:pPr>
    </w:p>
    <w:p w14:paraId="484A2987">
      <w:pPr>
        <w:pStyle w:val="4"/>
        <w:ind w:right="102"/>
        <w:rPr>
          <w:rFonts w:hint="eastAsia"/>
          <w:smallCaps/>
          <w:w w:val="90"/>
        </w:rPr>
      </w:pPr>
      <w:r>
        <w:rPr>
          <w:rFonts w:hint="eastAsia"/>
          <w:smallCaps/>
          <w:w w:val="90"/>
        </w:rPr>
        <w:t>The Cross was lifted up boldly in the midst of Church Courts which had long been ashamed of the gospel of Christ.</w:t>
      </w:r>
    </w:p>
    <w:p w14:paraId="3C99DEDE">
      <w:pPr>
        <w:pStyle w:val="4"/>
        <w:ind w:right="102"/>
        <w:rPr>
          <w:rFonts w:hint="eastAsia"/>
          <w:smallCaps/>
          <w:w w:val="90"/>
        </w:rPr>
      </w:pPr>
      <w:r>
        <w:rPr>
          <w:rFonts w:hint="eastAsia"/>
          <w:smallCaps/>
          <w:w w:val="90"/>
        </w:rPr>
        <w:t>十字架在那些长期以来以基督福音为耻的教会法庭中，被勇敢地高举起来。</w:t>
      </w:r>
    </w:p>
    <w:p w14:paraId="797601E4">
      <w:pPr>
        <w:pStyle w:val="4"/>
        <w:ind w:right="102"/>
        <w:rPr>
          <w:rFonts w:hint="eastAsia"/>
          <w:smallCaps/>
          <w:w w:val="90"/>
        </w:rPr>
      </w:pPr>
    </w:p>
    <w:p w14:paraId="572D0078">
      <w:pPr>
        <w:pStyle w:val="4"/>
        <w:ind w:right="102"/>
        <w:rPr>
          <w:rFonts w:hint="eastAsia"/>
          <w:smallCaps/>
          <w:w w:val="90"/>
        </w:rPr>
      </w:pPr>
      <w:r>
        <w:rPr>
          <w:rFonts w:hint="eastAsia"/>
          <w:smallCaps/>
          <w:w w:val="90"/>
        </w:rPr>
        <w:t>More spirituality and deeper seriousness began a few years onward to prevail among the youth of our divinity halls.</w:t>
      </w:r>
    </w:p>
    <w:p w14:paraId="2FA8CF86">
      <w:pPr>
        <w:pStyle w:val="4"/>
        <w:ind w:right="102"/>
        <w:rPr>
          <w:rFonts w:hint="eastAsia"/>
          <w:smallCaps/>
          <w:w w:val="90"/>
        </w:rPr>
      </w:pPr>
      <w:r>
        <w:rPr>
          <w:rFonts w:hint="eastAsia"/>
          <w:smallCaps/>
          <w:w w:val="90"/>
        </w:rPr>
        <w:t>几年之后，更多的属灵性和更深的严肃性，开始在我们神学院的青年中盛行。</w:t>
      </w:r>
    </w:p>
    <w:p w14:paraId="3748F5E5">
      <w:pPr>
        <w:pStyle w:val="4"/>
        <w:ind w:right="102"/>
        <w:rPr>
          <w:rFonts w:hint="eastAsia"/>
          <w:smallCaps/>
          <w:w w:val="90"/>
        </w:rPr>
      </w:pPr>
    </w:p>
    <w:p w14:paraId="0A3824C3">
      <w:pPr>
        <w:pStyle w:val="4"/>
        <w:ind w:right="102"/>
        <w:rPr>
          <w:rFonts w:hint="eastAsia"/>
          <w:smallCaps/>
          <w:w w:val="90"/>
        </w:rPr>
      </w:pPr>
      <w:r>
        <w:rPr>
          <w:rFonts w:hint="eastAsia"/>
          <w:smallCaps/>
          <w:w w:val="90"/>
        </w:rPr>
        <w:t>In the midst of such events, whereby the Lord was secretly preparing a rich blessing for souls in all our borders, the subject of this Memoir was born.</w:t>
      </w:r>
    </w:p>
    <w:p w14:paraId="78883B7F">
      <w:pPr>
        <w:pStyle w:val="4"/>
        <w:ind w:right="102"/>
        <w:rPr>
          <w:rFonts w:hint="eastAsia"/>
          <w:smallCaps/>
          <w:w w:val="90"/>
        </w:rPr>
      </w:pPr>
      <w:r>
        <w:rPr>
          <w:rFonts w:hint="eastAsia"/>
          <w:smallCaps/>
          <w:w w:val="90"/>
        </w:rPr>
        <w:t>在这样的事件中，主正秘密地为我们全境的灵魂预备丰富的祝福，这本回忆录的主人公出生了。</w:t>
      </w:r>
    </w:p>
    <w:p w14:paraId="75694B1E">
      <w:pPr>
        <w:pStyle w:val="4"/>
        <w:ind w:right="102"/>
        <w:rPr>
          <w:rFonts w:hint="eastAsia"/>
          <w:smallCaps/>
          <w:w w:val="90"/>
        </w:rPr>
      </w:pPr>
    </w:p>
    <w:p w14:paraId="26368568">
      <w:pPr>
        <w:pStyle w:val="4"/>
        <w:ind w:right="102"/>
        <w:rPr>
          <w:rFonts w:hint="eastAsia"/>
          <w:smallCaps/>
          <w:w w:val="90"/>
        </w:rPr>
      </w:pPr>
      <w:r>
        <w:rPr>
          <w:rFonts w:hint="eastAsia"/>
          <w:smallCaps/>
          <w:w w:val="90"/>
        </w:rPr>
        <w:t>“Many were to rejoice at his birth;” for he was one of the blessings which were beginning to be dropt down upon Scotland, though none then knew that one was born whom hundreds would look up to as their spiritual father.</w:t>
      </w:r>
    </w:p>
    <w:p w14:paraId="47E7408F">
      <w:pPr>
        <w:pStyle w:val="4"/>
        <w:ind w:right="102"/>
        <w:rPr>
          <w:rFonts w:hint="eastAsia"/>
          <w:smallCaps/>
          <w:w w:val="90"/>
        </w:rPr>
      </w:pPr>
      <w:r>
        <w:rPr>
          <w:rFonts w:hint="eastAsia"/>
          <w:smallCaps/>
          <w:w w:val="90"/>
        </w:rPr>
        <w:t>“许多人要因祂的出生而喜乐；”因为祂是开始降临在苏格兰的祝福之一，虽然当时没有人知道，一个将有数百人仰望为他们属灵父亲的人出生了。</w:t>
      </w:r>
    </w:p>
    <w:p w14:paraId="5B1F4A22">
      <w:pPr>
        <w:pStyle w:val="4"/>
        <w:ind w:right="102"/>
        <w:rPr>
          <w:rFonts w:hint="eastAsia"/>
          <w:smallCaps/>
          <w:w w:val="90"/>
        </w:rPr>
      </w:pPr>
    </w:p>
    <w:p w14:paraId="652AABB7">
      <w:pPr>
        <w:pStyle w:val="4"/>
        <w:ind w:right="102"/>
        <w:rPr>
          <w:rFonts w:hint="eastAsia"/>
          <w:smallCaps/>
          <w:w w:val="90"/>
        </w:rPr>
      </w:pPr>
      <w:r>
        <w:rPr>
          <w:rFonts w:hint="eastAsia"/>
          <w:smallCaps/>
          <w:w w:val="90"/>
        </w:rPr>
        <w:t>The place of his birth was Edinburgh, where his parents resided.</w:t>
      </w:r>
    </w:p>
    <w:p w14:paraId="10BDD6D4">
      <w:pPr>
        <w:pStyle w:val="4"/>
        <w:ind w:right="102"/>
        <w:rPr>
          <w:rFonts w:hint="eastAsia"/>
          <w:smallCaps/>
          <w:w w:val="90"/>
        </w:rPr>
      </w:pPr>
      <w:r>
        <w:rPr>
          <w:rFonts w:hint="eastAsia"/>
          <w:smallCaps/>
          <w:w w:val="90"/>
        </w:rPr>
        <w:t>祂的出生地是爱丁堡，祂的父母居住在那里。</w:t>
      </w:r>
    </w:p>
    <w:p w14:paraId="4F1846F7">
      <w:pPr>
        <w:pStyle w:val="4"/>
        <w:ind w:right="102"/>
        <w:rPr>
          <w:rFonts w:hint="eastAsia"/>
          <w:smallCaps/>
          <w:w w:val="90"/>
        </w:rPr>
      </w:pPr>
    </w:p>
    <w:p w14:paraId="06C9EC8B">
      <w:pPr>
        <w:pStyle w:val="4"/>
        <w:ind w:right="102"/>
        <w:rPr>
          <w:rFonts w:hint="eastAsia"/>
          <w:smallCaps/>
          <w:w w:val="90"/>
        </w:rPr>
      </w:pPr>
      <w:r>
        <w:rPr>
          <w:rFonts w:hint="eastAsia"/>
          <w:smallCaps/>
          <w:w w:val="90"/>
        </w:rPr>
        <w:t>He was the youngest child of the family, and was called ROBERT MURRAY, after the name of some of his kindred.</w:t>
      </w:r>
    </w:p>
    <w:p w14:paraId="2A239DEB">
      <w:pPr>
        <w:pStyle w:val="4"/>
        <w:ind w:right="102"/>
        <w:rPr>
          <w:rFonts w:hint="eastAsia"/>
          <w:smallCaps/>
          <w:w w:val="90"/>
        </w:rPr>
      </w:pPr>
      <w:r>
        <w:rPr>
          <w:rFonts w:hint="eastAsia"/>
          <w:smallCaps/>
          <w:w w:val="90"/>
        </w:rPr>
        <w:t>祂是家里最小的孩子，被命名为罗伯特·默里，以祂一些亲戚的名字命名。</w:t>
      </w:r>
    </w:p>
    <w:p w14:paraId="418441A9">
      <w:pPr>
        <w:pStyle w:val="4"/>
        <w:ind w:right="102"/>
        <w:rPr>
          <w:rFonts w:hint="eastAsia"/>
          <w:smallCaps/>
          <w:w w:val="90"/>
        </w:rPr>
      </w:pPr>
    </w:p>
    <w:p w14:paraId="5CB46389">
      <w:pPr>
        <w:pStyle w:val="4"/>
        <w:ind w:right="102"/>
        <w:rPr>
          <w:rFonts w:hint="eastAsia"/>
          <w:smallCaps/>
          <w:w w:val="90"/>
        </w:rPr>
      </w:pPr>
      <w:r>
        <w:rPr>
          <w:rFonts w:hint="eastAsia"/>
          <w:smallCaps/>
          <w:w w:val="90"/>
        </w:rPr>
        <w:t>From his infancy his sweet and affectionate temper was remarked by all who knew him.</w:t>
      </w:r>
    </w:p>
    <w:p w14:paraId="7EE4C77D">
      <w:pPr>
        <w:pStyle w:val="4"/>
        <w:ind w:right="102"/>
        <w:rPr>
          <w:rFonts w:hint="eastAsia"/>
          <w:smallCaps/>
          <w:w w:val="90"/>
        </w:rPr>
      </w:pPr>
      <w:r>
        <w:rPr>
          <w:rFonts w:hint="eastAsia"/>
          <w:smallCaps/>
          <w:w w:val="90"/>
        </w:rPr>
        <w:t>从祂的婴儿时期起，祂甜美和充满感情的性情，就为所有认识祂的人所注意。</w:t>
      </w:r>
    </w:p>
    <w:p w14:paraId="7E94562C">
      <w:pPr>
        <w:pStyle w:val="4"/>
        <w:ind w:right="102"/>
        <w:rPr>
          <w:rFonts w:hint="eastAsia"/>
          <w:smallCaps/>
          <w:w w:val="90"/>
        </w:rPr>
      </w:pPr>
    </w:p>
    <w:p w14:paraId="52FDE929">
      <w:pPr>
        <w:pStyle w:val="4"/>
        <w:ind w:right="102"/>
        <w:rPr>
          <w:rFonts w:hint="eastAsia"/>
          <w:smallCaps/>
          <w:w w:val="90"/>
        </w:rPr>
      </w:pPr>
      <w:r>
        <w:rPr>
          <w:rFonts w:hint="eastAsia"/>
          <w:smallCaps/>
          <w:w w:val="90"/>
        </w:rPr>
        <w:t>His mind was quick in its attainments; he was easily taught the common lessons of youth, and some of his peculiar endowments began early to appear.</w:t>
      </w:r>
    </w:p>
    <w:p w14:paraId="63FD51F3">
      <w:pPr>
        <w:pStyle w:val="4"/>
        <w:ind w:right="102"/>
        <w:rPr>
          <w:rFonts w:hint="eastAsia"/>
          <w:smallCaps/>
          <w:w w:val="90"/>
        </w:rPr>
      </w:pPr>
      <w:r>
        <w:rPr>
          <w:rFonts w:hint="eastAsia"/>
          <w:smallCaps/>
          <w:w w:val="90"/>
        </w:rPr>
        <w:t>祂的头脑在学习上很敏捷；祂很容易就学会了青年的普通课程，祂的一些特殊天赋很早就开始显现。</w:t>
      </w:r>
    </w:p>
    <w:p w14:paraId="36115BE7">
      <w:pPr>
        <w:pStyle w:val="4"/>
        <w:ind w:right="102"/>
        <w:rPr>
          <w:rFonts w:hint="eastAsia"/>
          <w:smallCaps/>
          <w:w w:val="90"/>
        </w:rPr>
      </w:pPr>
    </w:p>
    <w:p w14:paraId="29FB4806">
      <w:pPr>
        <w:pStyle w:val="4"/>
        <w:ind w:right="102"/>
        <w:rPr>
          <w:rFonts w:hint="eastAsia"/>
          <w:smallCaps/>
          <w:w w:val="90"/>
        </w:rPr>
      </w:pPr>
      <w:r>
        <w:rPr>
          <w:rFonts w:hint="eastAsia"/>
          <w:smallCaps/>
          <w:w w:val="90"/>
        </w:rPr>
        <w:t>At the age of four, while recovering from some illness, he selected as his recreation the study of the Greek alphabet, and was able to name all the letters. and write them in a rude way upon a slate.</w:t>
      </w:r>
    </w:p>
    <w:p w14:paraId="789AD35C">
      <w:pPr>
        <w:pStyle w:val="4"/>
        <w:ind w:right="102"/>
        <w:rPr>
          <w:rFonts w:hint="eastAsia"/>
          <w:smallCaps/>
          <w:w w:val="90"/>
        </w:rPr>
      </w:pPr>
      <w:r>
        <w:rPr>
          <w:rFonts w:hint="eastAsia"/>
          <w:smallCaps/>
          <w:w w:val="90"/>
        </w:rPr>
        <w:t>四岁时，在一次疾病康复期间，祂选择学习希腊字母作为祂的消遣，并且能够说出所有字母的名字，并能粗略地把它们写在石板上。</w:t>
      </w:r>
    </w:p>
    <w:p w14:paraId="7FC40480">
      <w:pPr>
        <w:pStyle w:val="4"/>
        <w:ind w:right="102"/>
        <w:rPr>
          <w:rFonts w:hint="eastAsia"/>
          <w:smallCaps/>
          <w:w w:val="90"/>
        </w:rPr>
      </w:pPr>
    </w:p>
    <w:p w14:paraId="74373096">
      <w:pPr>
        <w:pStyle w:val="4"/>
        <w:ind w:right="102"/>
        <w:rPr>
          <w:rFonts w:hint="eastAsia"/>
          <w:smallCaps/>
          <w:w w:val="90"/>
        </w:rPr>
      </w:pPr>
      <w:r>
        <w:rPr>
          <w:rFonts w:hint="eastAsia"/>
          <w:smallCaps/>
          <w:w w:val="90"/>
        </w:rPr>
        <w:t>A year after, he made rapid progress in the English class, and at an early period became somewhat eminent among his schoolfellows for his melodious voice and powers of recitation.</w:t>
      </w:r>
    </w:p>
    <w:p w14:paraId="54362BA1">
      <w:pPr>
        <w:pStyle w:val="4"/>
        <w:ind w:right="102"/>
        <w:rPr>
          <w:rFonts w:hint="eastAsia"/>
          <w:smallCaps/>
          <w:w w:val="90"/>
        </w:rPr>
      </w:pPr>
      <w:r>
        <w:rPr>
          <w:rFonts w:hint="eastAsia"/>
          <w:smallCaps/>
          <w:w w:val="90"/>
        </w:rPr>
        <w:t>一年之后，祂在英语课上进步神速，并在早期因祂悦耳的声音和朗诵的能力，在祂的同学中有些出众。</w:t>
      </w:r>
    </w:p>
    <w:p w14:paraId="10803410">
      <w:pPr>
        <w:pStyle w:val="4"/>
        <w:ind w:right="102"/>
        <w:rPr>
          <w:rFonts w:hint="eastAsia"/>
          <w:smallCaps/>
          <w:w w:val="90"/>
        </w:rPr>
      </w:pPr>
    </w:p>
    <w:p w14:paraId="0D695A8C">
      <w:pPr>
        <w:pStyle w:val="4"/>
        <w:ind w:right="102"/>
        <w:rPr>
          <w:rFonts w:hint="eastAsia"/>
          <w:smallCaps/>
          <w:w w:val="90"/>
        </w:rPr>
      </w:pPr>
      <w:r>
        <w:rPr>
          <w:rFonts w:hint="eastAsia"/>
          <w:smallCaps/>
          <w:w w:val="90"/>
        </w:rPr>
        <w:t>There were at that time catechetical exercises held in the Tron Church, in the interval between sermons; and some friends remember the interest often excited in the hearers by his correct and sweet recitation of the Psalms and passages of Scripture.</w:t>
      </w:r>
    </w:p>
    <w:p w14:paraId="57025E45">
      <w:pPr>
        <w:pStyle w:val="4"/>
        <w:ind w:right="102"/>
        <w:rPr>
          <w:rFonts w:hint="eastAsia"/>
          <w:smallCaps/>
          <w:w w:val="90"/>
        </w:rPr>
      </w:pPr>
      <w:r>
        <w:rPr>
          <w:rFonts w:hint="eastAsia"/>
          <w:smallCaps/>
          <w:w w:val="90"/>
        </w:rPr>
        <w:t>那时，在特伦教堂，在讲道之间，有问答练习；一些朋友还记得，祂正确而甜美的诗篇和经文朗诵，常常在听众中引起兴趣。</w:t>
      </w:r>
    </w:p>
    <w:p w14:paraId="001D3360">
      <w:pPr>
        <w:pStyle w:val="4"/>
        <w:ind w:right="102"/>
        <w:rPr>
          <w:rFonts w:hint="eastAsia"/>
          <w:smallCaps/>
          <w:w w:val="90"/>
        </w:rPr>
      </w:pPr>
    </w:p>
    <w:p w14:paraId="20FF7667">
      <w:pPr>
        <w:pStyle w:val="4"/>
        <w:ind w:right="102"/>
        <w:rPr>
          <w:rFonts w:hint="eastAsia"/>
          <w:smallCaps/>
          <w:w w:val="90"/>
        </w:rPr>
      </w:pPr>
      <w:r>
        <w:rPr>
          <w:rFonts w:hint="eastAsia"/>
          <w:smallCaps/>
          <w:w w:val="90"/>
        </w:rPr>
        <w:t>But as yet he knew not the Lord, he lived to himself, “having no hope, and without God in the world.” Eph. 2:12.</w:t>
      </w:r>
    </w:p>
    <w:p w14:paraId="56600B03">
      <w:pPr>
        <w:pStyle w:val="4"/>
        <w:ind w:right="102"/>
        <w:rPr>
          <w:rFonts w:hint="eastAsia"/>
          <w:smallCaps/>
          <w:w w:val="90"/>
        </w:rPr>
      </w:pPr>
      <w:r>
        <w:rPr>
          <w:rFonts w:hint="eastAsia"/>
          <w:smallCaps/>
          <w:w w:val="90"/>
        </w:rPr>
        <w:t>但那时祂还不认识主，祂为自己而活，“没有指望，在世上没有神。”（以弗所书 2:12）。</w:t>
      </w:r>
    </w:p>
    <w:p w14:paraId="3D14CF73">
      <w:pPr>
        <w:pStyle w:val="4"/>
        <w:ind w:right="102"/>
        <w:rPr>
          <w:rFonts w:hint="eastAsia"/>
          <w:smallCaps/>
          <w:w w:val="90"/>
        </w:rPr>
      </w:pPr>
    </w:p>
    <w:p w14:paraId="3BA777B1">
      <w:pPr>
        <w:pStyle w:val="4"/>
        <w:ind w:right="102"/>
        <w:rPr>
          <w:rFonts w:hint="eastAsia"/>
          <w:smallCaps/>
          <w:w w:val="90"/>
        </w:rPr>
      </w:pPr>
      <w:r>
        <w:rPr>
          <w:rFonts w:hint="eastAsia"/>
          <w:smallCaps/>
          <w:w w:val="90"/>
        </w:rPr>
        <w:t>In October 1821 he entered the High School, where he continued his literary studies during the usual period of six years.</w:t>
      </w:r>
    </w:p>
    <w:p w14:paraId="68D45761">
      <w:pPr>
        <w:pStyle w:val="4"/>
        <w:ind w:right="102"/>
        <w:rPr>
          <w:rFonts w:hint="eastAsia"/>
          <w:smallCaps/>
          <w:w w:val="90"/>
        </w:rPr>
      </w:pPr>
      <w:r>
        <w:rPr>
          <w:rFonts w:hint="eastAsia"/>
          <w:smallCaps/>
          <w:w w:val="90"/>
        </w:rPr>
        <w:t>1821年10月，祂进入了高中，在那里祂继续祂的文学学习，为期六年。</w:t>
      </w:r>
    </w:p>
    <w:p w14:paraId="6641E469">
      <w:pPr>
        <w:pStyle w:val="4"/>
        <w:ind w:right="102"/>
        <w:rPr>
          <w:rFonts w:hint="eastAsia"/>
          <w:smallCaps/>
          <w:w w:val="90"/>
        </w:rPr>
      </w:pPr>
    </w:p>
    <w:p w14:paraId="068DC709">
      <w:pPr>
        <w:pStyle w:val="4"/>
        <w:ind w:right="102"/>
        <w:rPr>
          <w:rFonts w:hint="eastAsia"/>
          <w:smallCaps/>
          <w:w w:val="90"/>
        </w:rPr>
      </w:pPr>
      <w:r>
        <w:rPr>
          <w:rFonts w:hint="eastAsia"/>
          <w:smallCaps/>
          <w:w w:val="90"/>
        </w:rPr>
        <w:t>He maintained a high place in his classes, and in the Rector’s class distinguished himself by eminence in geography and recitation.</w:t>
      </w:r>
    </w:p>
    <w:p w14:paraId="7D90730A">
      <w:pPr>
        <w:pStyle w:val="4"/>
        <w:ind w:right="102"/>
        <w:rPr>
          <w:rFonts w:hint="eastAsia"/>
          <w:smallCaps/>
          <w:w w:val="90"/>
        </w:rPr>
      </w:pPr>
      <w:r>
        <w:rPr>
          <w:rFonts w:hint="eastAsia"/>
          <w:smallCaps/>
          <w:w w:val="90"/>
        </w:rPr>
        <w:t>祂在祂的班级里保持着很高的名次，并在校长班里，因在地理和朗诵方面的卓越而脱颖而出。</w:t>
      </w:r>
    </w:p>
    <w:p w14:paraId="7F21EA45">
      <w:pPr>
        <w:pStyle w:val="4"/>
        <w:ind w:right="102"/>
        <w:rPr>
          <w:rFonts w:hint="eastAsia"/>
          <w:smallCaps/>
          <w:w w:val="90"/>
        </w:rPr>
      </w:pPr>
    </w:p>
    <w:p w14:paraId="7FF43590">
      <w:pPr>
        <w:pStyle w:val="4"/>
        <w:ind w:right="102"/>
        <w:rPr>
          <w:rFonts w:hint="eastAsia"/>
          <w:smallCaps/>
          <w:w w:val="90"/>
        </w:rPr>
      </w:pPr>
      <w:r>
        <w:rPr>
          <w:rFonts w:hint="eastAsia"/>
          <w:smallCaps/>
          <w:w w:val="90"/>
        </w:rPr>
        <w:t>It was during the last year of his attendance at the High School that he first ventured on poetical composition, the subject being, “Greece, but living Greece no more.”</w:t>
      </w:r>
    </w:p>
    <w:p w14:paraId="18160B4C">
      <w:pPr>
        <w:pStyle w:val="4"/>
        <w:ind w:right="102"/>
        <w:rPr>
          <w:rFonts w:hint="eastAsia"/>
          <w:smallCaps/>
          <w:w w:val="90"/>
        </w:rPr>
      </w:pPr>
      <w:r>
        <w:rPr>
          <w:rFonts w:hint="eastAsia"/>
          <w:smallCaps/>
          <w:w w:val="90"/>
        </w:rPr>
        <w:t>在祂高中就读的最后一年，祂第一次尝试诗歌创作，主题是“希腊，但不再是活着的希腊”。</w:t>
      </w:r>
    </w:p>
    <w:p w14:paraId="698EC58E">
      <w:pPr>
        <w:pStyle w:val="4"/>
        <w:ind w:right="102"/>
        <w:rPr>
          <w:rFonts w:hint="eastAsia"/>
          <w:smallCaps/>
          <w:w w:val="90"/>
        </w:rPr>
      </w:pPr>
    </w:p>
    <w:p w14:paraId="212FF587">
      <w:pPr>
        <w:pStyle w:val="4"/>
        <w:ind w:right="102"/>
        <w:rPr>
          <w:rFonts w:hint="eastAsia"/>
          <w:smallCaps/>
          <w:w w:val="90"/>
        </w:rPr>
      </w:pPr>
      <w:r>
        <w:rPr>
          <w:rFonts w:hint="eastAsia"/>
          <w:smallCaps/>
          <w:w w:val="90"/>
        </w:rPr>
        <w:t>The lines are characterized chiefly by enthusiasm for liberty and Grecian heroism, for in these days his soul had never soared to a higher region.</w:t>
      </w:r>
    </w:p>
    <w:p w14:paraId="0D236DD3">
      <w:pPr>
        <w:pStyle w:val="4"/>
        <w:ind w:right="102"/>
        <w:rPr>
          <w:rFonts w:hint="eastAsia"/>
          <w:smallCaps/>
          <w:w w:val="90"/>
        </w:rPr>
      </w:pPr>
      <w:r>
        <w:rPr>
          <w:rFonts w:hint="eastAsia"/>
          <w:smallCaps/>
          <w:w w:val="90"/>
        </w:rPr>
        <w:t>这些诗句主要以对自由和希腊英雄主义的热情为特点，因为在那些日子里，祂的灵魂从未飞翔到更高的境界。</w:t>
      </w:r>
    </w:p>
    <w:p w14:paraId="654FAADE">
      <w:pPr>
        <w:pStyle w:val="4"/>
        <w:ind w:right="102"/>
        <w:rPr>
          <w:rFonts w:hint="eastAsia"/>
          <w:smallCaps/>
          <w:w w:val="90"/>
        </w:rPr>
      </w:pPr>
    </w:p>
    <w:p w14:paraId="0E9282A5">
      <w:pPr>
        <w:pStyle w:val="4"/>
        <w:ind w:right="102"/>
        <w:rPr>
          <w:rFonts w:hint="eastAsia"/>
          <w:smallCaps/>
          <w:w w:val="90"/>
        </w:rPr>
      </w:pPr>
      <w:r>
        <w:rPr>
          <w:rFonts w:hint="eastAsia"/>
          <w:smallCaps/>
          <w:w w:val="90"/>
        </w:rPr>
        <w:t>His companions speak of him as one who had even then peculiarities that drew attention: of a light, tall form—full of elasticity and vigour—ambitious, yet noble in his dispositions, disdaining everything like meanness or deceit.</w:t>
      </w:r>
    </w:p>
    <w:p w14:paraId="690CE54F">
      <w:pPr>
        <w:pStyle w:val="4"/>
        <w:ind w:right="102"/>
        <w:rPr>
          <w:rFonts w:hint="eastAsia"/>
          <w:smallCaps/>
          <w:w w:val="90"/>
        </w:rPr>
      </w:pPr>
      <w:r>
        <w:rPr>
          <w:rFonts w:hint="eastAsia"/>
          <w:smallCaps/>
          <w:w w:val="90"/>
        </w:rPr>
        <w:t>祂的同伴们说祂，即使在那时，也有引人注目的特质：轻盈、高挑的身材——充满弹性和活力——有抱负，但性情高尚，鄙视一切卑鄙或欺骗的行为。</w:t>
      </w:r>
    </w:p>
    <w:p w14:paraId="5C53D02A">
      <w:pPr>
        <w:pStyle w:val="4"/>
        <w:ind w:right="102"/>
        <w:rPr>
          <w:rFonts w:hint="eastAsia"/>
          <w:smallCaps/>
          <w:w w:val="90"/>
        </w:rPr>
      </w:pPr>
    </w:p>
    <w:p w14:paraId="3A2B6966">
      <w:pPr>
        <w:pStyle w:val="4"/>
        <w:ind w:right="102"/>
        <w:rPr>
          <w:rFonts w:hint="eastAsia"/>
          <w:smallCaps/>
          <w:w w:val="90"/>
        </w:rPr>
      </w:pPr>
      <w:r>
        <w:rPr>
          <w:rFonts w:hint="eastAsia"/>
          <w:smallCaps/>
          <w:w w:val="90"/>
        </w:rPr>
        <w:t>Some would have been apt to regard him as exhibiting many traits of a Christian character; but his susceptible mind had not, at that time, a relish for any higher joy than the refined gaieties of society, and for such pleasures as the song and the dance could yield.</w:t>
      </w:r>
    </w:p>
    <w:p w14:paraId="58D32922">
      <w:pPr>
        <w:pStyle w:val="4"/>
        <w:ind w:right="102"/>
        <w:rPr>
          <w:rFonts w:hint="eastAsia"/>
          <w:smallCaps/>
          <w:w w:val="90"/>
        </w:rPr>
      </w:pPr>
      <w:r>
        <w:rPr>
          <w:rFonts w:hint="eastAsia"/>
          <w:smallCaps/>
          <w:w w:val="90"/>
        </w:rPr>
        <w:t>有些人可能会认为祂表现出许多基督徒品格的特征；但祂易受影响的心，在那时，对任何比社会上精致的欢乐，以及歌舞所能带来的乐趣，更高的喜乐，都没有兴趣。</w:t>
      </w:r>
    </w:p>
    <w:p w14:paraId="28142C99">
      <w:pPr>
        <w:pStyle w:val="4"/>
        <w:ind w:right="102"/>
        <w:rPr>
          <w:rFonts w:hint="eastAsia"/>
          <w:smallCaps/>
          <w:w w:val="90"/>
        </w:rPr>
      </w:pPr>
    </w:p>
    <w:p w14:paraId="4E8F78CF">
      <w:pPr>
        <w:pStyle w:val="4"/>
        <w:ind w:right="102"/>
        <w:rPr>
          <w:rFonts w:hint="eastAsia"/>
          <w:smallCaps/>
          <w:w w:val="90"/>
        </w:rPr>
      </w:pPr>
      <w:r>
        <w:rPr>
          <w:rFonts w:hint="eastAsia"/>
          <w:smallCaps/>
          <w:w w:val="90"/>
        </w:rPr>
        <w:t>He himself regarded these as days of ungodliness—days wherein he cherished a pure morality, but lived in heart a Pharisee.</w:t>
      </w:r>
    </w:p>
    <w:p w14:paraId="3FCDA0A0">
      <w:pPr>
        <w:pStyle w:val="4"/>
        <w:ind w:right="102"/>
        <w:rPr>
          <w:rFonts w:hint="eastAsia"/>
          <w:smallCaps/>
          <w:w w:val="90"/>
        </w:rPr>
      </w:pPr>
      <w:r>
        <w:rPr>
          <w:rFonts w:hint="eastAsia"/>
          <w:smallCaps/>
          <w:w w:val="90"/>
        </w:rPr>
        <w:t>祂自己认为这些是不敬虔的日子——在这些日子里，祂珍视纯洁的道德，但心里却活得像个法利赛人。</w:t>
      </w:r>
    </w:p>
    <w:p w14:paraId="3AAB90B8">
      <w:pPr>
        <w:pStyle w:val="4"/>
        <w:ind w:right="102"/>
        <w:rPr>
          <w:rFonts w:hint="eastAsia"/>
          <w:smallCaps/>
          <w:w w:val="90"/>
        </w:rPr>
      </w:pPr>
    </w:p>
    <w:p w14:paraId="69DF7EFA">
      <w:pPr>
        <w:pStyle w:val="4"/>
        <w:ind w:right="102"/>
        <w:rPr>
          <w:rFonts w:hint="eastAsia"/>
          <w:smallCaps/>
          <w:w w:val="90"/>
        </w:rPr>
      </w:pPr>
      <w:r>
        <w:rPr>
          <w:rFonts w:hint="eastAsia"/>
          <w:smallCaps/>
          <w:w w:val="90"/>
        </w:rPr>
        <w:t>I have heard him say that there was a correctness and propriety in his demeanour at times of devotion, and in public worship, which some, who knew not his heart, were ready to put to the account of real feeling.</w:t>
      </w:r>
    </w:p>
    <w:p w14:paraId="01E3B9B1">
      <w:pPr>
        <w:pStyle w:val="4"/>
        <w:ind w:right="102"/>
        <w:rPr>
          <w:rFonts w:hint="eastAsia"/>
          <w:smallCaps/>
          <w:w w:val="90"/>
        </w:rPr>
      </w:pPr>
      <w:r>
        <w:rPr>
          <w:rFonts w:hint="eastAsia"/>
          <w:smallCaps/>
          <w:w w:val="90"/>
        </w:rPr>
        <w:t>我曾听祂说，祂在灵修和公共敬拜时的举止，有一种正确和得体，一些不认识祂内心的人，很容易将其归于真实的感情。</w:t>
      </w:r>
    </w:p>
    <w:p w14:paraId="0B6E8128">
      <w:pPr>
        <w:pStyle w:val="4"/>
        <w:ind w:right="102"/>
        <w:rPr>
          <w:rFonts w:hint="eastAsia"/>
          <w:smallCaps/>
          <w:w w:val="90"/>
        </w:rPr>
      </w:pPr>
    </w:p>
    <w:p w14:paraId="3BBB765D">
      <w:pPr>
        <w:pStyle w:val="4"/>
        <w:ind w:right="102"/>
        <w:rPr>
          <w:rFonts w:hint="eastAsia"/>
          <w:smallCaps/>
          <w:w w:val="90"/>
        </w:rPr>
      </w:pPr>
      <w:r>
        <w:rPr>
          <w:rFonts w:hint="eastAsia"/>
          <w:smallCaps/>
          <w:w w:val="90"/>
        </w:rPr>
        <w:t>And this experience of his own heart made him look with jealousy on the mere outward signs of devotion in dealing with souls.</w:t>
      </w:r>
    </w:p>
    <w:p w14:paraId="4B040677">
      <w:pPr>
        <w:pStyle w:val="4"/>
        <w:ind w:right="102"/>
        <w:rPr>
          <w:rFonts w:hint="eastAsia"/>
          <w:smallCaps/>
          <w:w w:val="90"/>
        </w:rPr>
      </w:pPr>
      <w:r>
        <w:rPr>
          <w:rFonts w:hint="eastAsia"/>
          <w:smallCaps/>
          <w:w w:val="90"/>
        </w:rPr>
        <w:t>祂自己内心的这种经历，使祂在处理灵魂时，对仅仅是外在的敬虔表现，持嫉妒的态度。</w:t>
      </w:r>
    </w:p>
    <w:p w14:paraId="244101E7">
      <w:pPr>
        <w:pStyle w:val="4"/>
        <w:ind w:right="102"/>
        <w:rPr>
          <w:rFonts w:hint="eastAsia"/>
          <w:smallCaps/>
          <w:w w:val="90"/>
        </w:rPr>
      </w:pPr>
    </w:p>
    <w:p w14:paraId="54FC2B91">
      <w:pPr>
        <w:pStyle w:val="4"/>
        <w:ind w:right="102"/>
        <w:rPr>
          <w:rFonts w:hint="eastAsia"/>
          <w:smallCaps/>
          <w:w w:val="90"/>
        </w:rPr>
      </w:pPr>
      <w:r>
        <w:rPr>
          <w:rFonts w:hint="eastAsia"/>
          <w:smallCaps/>
          <w:w w:val="90"/>
        </w:rPr>
        <w:t>He had learnt in his own case how much a soul, unawakened to a sense of guilt, may have satisfaction in performing, from the proud consciousness of integrity towards man, and a sentimental devotedness of mind that chastens the feelings without changing the heart.</w:t>
      </w:r>
    </w:p>
    <w:p w14:paraId="143C9066">
      <w:pPr>
        <w:pStyle w:val="4"/>
        <w:ind w:right="102"/>
        <w:rPr>
          <w:rFonts w:hint="eastAsia"/>
          <w:smallCaps/>
          <w:w w:val="90"/>
        </w:rPr>
      </w:pPr>
      <w:r>
        <w:rPr>
          <w:rFonts w:hint="eastAsia"/>
          <w:smallCaps/>
          <w:w w:val="90"/>
        </w:rPr>
        <w:t>祂在自己的案例中学到，一个尚未觉醒到罪感的灵魂，可以从对人正直的骄傲意识，以及一种净化情感而不改变内心的感伤的献身精神中，得到多少满足。</w:t>
      </w:r>
    </w:p>
    <w:p w14:paraId="13D0EF75">
      <w:pPr>
        <w:pStyle w:val="4"/>
        <w:ind w:right="102"/>
        <w:rPr>
          <w:rFonts w:hint="eastAsia"/>
          <w:smallCaps/>
          <w:w w:val="90"/>
        </w:rPr>
      </w:pPr>
    </w:p>
    <w:p w14:paraId="4D822597">
      <w:pPr>
        <w:pStyle w:val="4"/>
        <w:ind w:right="102"/>
        <w:rPr>
          <w:rFonts w:hint="eastAsia"/>
          <w:smallCaps/>
          <w:w w:val="90"/>
        </w:rPr>
      </w:pPr>
      <w:r>
        <w:rPr>
          <w:rFonts w:hint="eastAsia"/>
          <w:smallCaps/>
          <w:w w:val="90"/>
        </w:rPr>
        <w:t>He had great delight in rural scenery.</w:t>
      </w:r>
    </w:p>
    <w:p w14:paraId="733D366D">
      <w:pPr>
        <w:pStyle w:val="4"/>
        <w:ind w:right="102"/>
        <w:rPr>
          <w:rFonts w:hint="eastAsia"/>
          <w:smallCaps/>
          <w:w w:val="90"/>
        </w:rPr>
      </w:pPr>
      <w:r>
        <w:rPr>
          <w:rFonts w:hint="eastAsia"/>
          <w:smallCaps/>
          <w:w w:val="90"/>
        </w:rPr>
        <w:t>祂对乡村景色有极大的喜悦。</w:t>
      </w:r>
    </w:p>
    <w:p w14:paraId="0A300772">
      <w:pPr>
        <w:pStyle w:val="4"/>
        <w:ind w:right="102"/>
        <w:rPr>
          <w:rFonts w:hint="eastAsia"/>
          <w:smallCaps/>
          <w:w w:val="90"/>
        </w:rPr>
      </w:pPr>
    </w:p>
    <w:p w14:paraId="2223872A">
      <w:pPr>
        <w:pStyle w:val="4"/>
        <w:ind w:right="102"/>
        <w:rPr>
          <w:rFonts w:hint="eastAsia"/>
          <w:smallCaps/>
          <w:w w:val="90"/>
        </w:rPr>
      </w:pPr>
      <w:r>
        <w:rPr>
          <w:rFonts w:hint="eastAsia"/>
          <w:smallCaps/>
          <w:w w:val="90"/>
        </w:rPr>
        <w:t>Most of his summer vacations used to be spent in Dumfriesshire, and his friends in the parish of Ruthwell and its vicinity retain a vivid remembrance of his youthful days.</w:t>
      </w:r>
    </w:p>
    <w:p w14:paraId="7047BDCF">
      <w:pPr>
        <w:pStyle w:val="4"/>
        <w:ind w:right="102"/>
        <w:rPr>
          <w:rFonts w:hint="eastAsia"/>
          <w:smallCaps/>
          <w:w w:val="90"/>
        </w:rPr>
      </w:pPr>
      <w:r>
        <w:rPr>
          <w:rFonts w:hint="eastAsia"/>
          <w:smallCaps/>
          <w:w w:val="90"/>
        </w:rPr>
        <w:t>祂大部分的暑假，都常在丹弗里斯郡度过，祂在鲁思韦尔教区及其附近的朋友，对祂的青年时代，记忆犹新。</w:t>
      </w:r>
    </w:p>
    <w:p w14:paraId="20CD8C81">
      <w:pPr>
        <w:pStyle w:val="4"/>
        <w:ind w:right="102"/>
        <w:rPr>
          <w:rFonts w:hint="eastAsia"/>
          <w:smallCaps/>
          <w:w w:val="90"/>
        </w:rPr>
      </w:pPr>
    </w:p>
    <w:p w14:paraId="0907647E">
      <w:pPr>
        <w:pStyle w:val="4"/>
        <w:ind w:right="102"/>
        <w:rPr>
          <w:rFonts w:hint="eastAsia"/>
          <w:smallCaps/>
          <w:w w:val="90"/>
        </w:rPr>
      </w:pPr>
      <w:r>
        <w:rPr>
          <w:rFonts w:hint="eastAsia"/>
          <w:smallCaps/>
          <w:w w:val="90"/>
        </w:rPr>
        <w:t>His poetic temperament led him to visit whatever scenes were fitted to stir the soul.</w:t>
      </w:r>
    </w:p>
    <w:p w14:paraId="492CB2B5">
      <w:pPr>
        <w:pStyle w:val="4"/>
        <w:ind w:right="102"/>
        <w:rPr>
          <w:rFonts w:hint="eastAsia"/>
          <w:smallCaps/>
          <w:w w:val="90"/>
        </w:rPr>
      </w:pPr>
      <w:r>
        <w:rPr>
          <w:rFonts w:hint="eastAsia"/>
          <w:smallCaps/>
          <w:w w:val="90"/>
        </w:rPr>
        <w:t>祂的诗意气质，引导祂去参观任何能激动灵魂的景色。</w:t>
      </w:r>
    </w:p>
    <w:p w14:paraId="582CA78F">
      <w:pPr>
        <w:pStyle w:val="4"/>
        <w:ind w:right="102"/>
        <w:rPr>
          <w:rFonts w:hint="eastAsia"/>
          <w:smallCaps/>
          <w:w w:val="90"/>
        </w:rPr>
      </w:pPr>
    </w:p>
    <w:p w14:paraId="721F9E1E">
      <w:pPr>
        <w:pStyle w:val="4"/>
        <w:ind w:right="102"/>
        <w:rPr>
          <w:rFonts w:hint="eastAsia"/>
          <w:smallCaps/>
          <w:w w:val="90"/>
        </w:rPr>
      </w:pPr>
      <w:r>
        <w:rPr>
          <w:rFonts w:hint="eastAsia"/>
          <w:smallCaps/>
          <w:w w:val="90"/>
        </w:rPr>
        <w:t>At all periods of his life, also, he had a love of enterprise.</w:t>
      </w:r>
    </w:p>
    <w:p w14:paraId="541ECC8D">
      <w:pPr>
        <w:pStyle w:val="4"/>
        <w:ind w:right="102"/>
        <w:rPr>
          <w:rFonts w:hint="eastAsia"/>
          <w:smallCaps/>
          <w:w w:val="90"/>
        </w:rPr>
      </w:pPr>
      <w:r>
        <w:rPr>
          <w:rFonts w:hint="eastAsia"/>
          <w:smallCaps/>
          <w:w w:val="90"/>
        </w:rPr>
        <w:t>在祂一生的所有时期，祂也都有对事业的热爱。</w:t>
      </w:r>
    </w:p>
    <w:p w14:paraId="17DBEE97">
      <w:pPr>
        <w:pStyle w:val="4"/>
        <w:ind w:right="102"/>
        <w:rPr>
          <w:rFonts w:hint="eastAsia"/>
          <w:smallCaps/>
          <w:w w:val="90"/>
        </w:rPr>
      </w:pPr>
    </w:p>
    <w:p w14:paraId="4F54E969">
      <w:pPr>
        <w:pStyle w:val="4"/>
        <w:ind w:right="102"/>
        <w:rPr>
          <w:rFonts w:hint="eastAsia"/>
          <w:smallCaps/>
          <w:w w:val="90"/>
        </w:rPr>
      </w:pPr>
      <w:r>
        <w:rPr>
          <w:rFonts w:hint="eastAsia"/>
          <w:smallCaps/>
          <w:w w:val="90"/>
        </w:rPr>
        <w:t>During the summer months he occasionally made excursions with his brother, or some intimate friend, to visit the lakes and hills of our Highlands, cherishing thereby, unawares, a fondness for travel, that was most useful to him in after days.</w:t>
      </w:r>
    </w:p>
    <w:p w14:paraId="35D4CB39">
      <w:pPr>
        <w:pStyle w:val="4"/>
        <w:ind w:right="102"/>
        <w:rPr>
          <w:rFonts w:hint="eastAsia"/>
          <w:smallCaps/>
          <w:w w:val="90"/>
        </w:rPr>
      </w:pPr>
      <w:r>
        <w:rPr>
          <w:rFonts w:hint="eastAsia"/>
          <w:smallCaps/>
          <w:w w:val="90"/>
        </w:rPr>
        <w:t>在夏季的几个月里，祂偶尔会和祂的兄弟或一些亲密的朋友，去游览我们高地的湖泊和山丘，藉此，不知不觉地，培养了对旅行的喜爱，这在祂后来的日子里，对祂非常有用。</w:t>
      </w:r>
    </w:p>
    <w:p w14:paraId="5653604C">
      <w:pPr>
        <w:pStyle w:val="4"/>
        <w:ind w:right="102"/>
        <w:rPr>
          <w:rFonts w:hint="eastAsia"/>
          <w:smallCaps/>
          <w:w w:val="90"/>
        </w:rPr>
      </w:pPr>
    </w:p>
    <w:p w14:paraId="0852D529">
      <w:pPr>
        <w:pStyle w:val="4"/>
        <w:ind w:right="102"/>
        <w:rPr>
          <w:rFonts w:hint="eastAsia"/>
          <w:smallCaps/>
          <w:w w:val="90"/>
        </w:rPr>
      </w:pPr>
      <w:r>
        <w:rPr>
          <w:rFonts w:hint="eastAsia"/>
          <w:smallCaps/>
          <w:w w:val="90"/>
        </w:rPr>
        <w:t>In one of these excursions, a somewhat romantic occurrence befell the travellers, such as we might rather have expected to meet with in the records of his Eastern journey.</w:t>
      </w:r>
    </w:p>
    <w:p w14:paraId="475F82AB">
      <w:pPr>
        <w:pStyle w:val="4"/>
        <w:ind w:right="102"/>
        <w:rPr>
          <w:rFonts w:hint="eastAsia"/>
          <w:smallCaps/>
          <w:w w:val="90"/>
        </w:rPr>
      </w:pPr>
      <w:r>
        <w:rPr>
          <w:rFonts w:hint="eastAsia"/>
          <w:smallCaps/>
          <w:w w:val="90"/>
        </w:rPr>
        <w:t>在一次这样的短途旅行中，发生了一件有些浪漫的事，这件意外之事，我们更可能期望在祂东方旅行的记录中遇到。</w:t>
      </w:r>
    </w:p>
    <w:p w14:paraId="4A99B1C2">
      <w:pPr>
        <w:pStyle w:val="4"/>
        <w:ind w:right="102"/>
        <w:rPr>
          <w:rFonts w:hint="eastAsia"/>
          <w:smallCaps/>
          <w:w w:val="90"/>
        </w:rPr>
      </w:pPr>
    </w:p>
    <w:p w14:paraId="469EFC2B">
      <w:pPr>
        <w:pStyle w:val="4"/>
        <w:ind w:right="102"/>
        <w:rPr>
          <w:rFonts w:hint="eastAsia"/>
          <w:smallCaps/>
          <w:w w:val="90"/>
        </w:rPr>
      </w:pPr>
      <w:r>
        <w:rPr>
          <w:rFonts w:hint="eastAsia"/>
          <w:smallCaps/>
          <w:w w:val="90"/>
        </w:rPr>
        <w:t>He and his friend had set out on foot to explore, at their leisure, Dunkeld, and the highlands in its vicinity.</w:t>
      </w:r>
    </w:p>
    <w:p w14:paraId="45EEBF2B">
      <w:pPr>
        <w:pStyle w:val="4"/>
        <w:ind w:right="102"/>
        <w:rPr>
          <w:rFonts w:hint="eastAsia"/>
          <w:smallCaps/>
          <w:w w:val="90"/>
        </w:rPr>
      </w:pPr>
      <w:r>
        <w:rPr>
          <w:rFonts w:hint="eastAsia"/>
          <w:smallCaps/>
          <w:w w:val="90"/>
        </w:rPr>
        <w:t>祂和祂的朋友徒步出发，悠闲地探索邓凯尔德及其附近的高地。</w:t>
      </w:r>
    </w:p>
    <w:p w14:paraId="0E99C33B">
      <w:pPr>
        <w:pStyle w:val="4"/>
        <w:ind w:right="102"/>
        <w:rPr>
          <w:rFonts w:hint="eastAsia"/>
          <w:smallCaps/>
          <w:w w:val="90"/>
        </w:rPr>
      </w:pPr>
    </w:p>
    <w:p w14:paraId="501E4EEF">
      <w:pPr>
        <w:pStyle w:val="4"/>
        <w:ind w:right="102"/>
        <w:rPr>
          <w:rFonts w:hint="eastAsia"/>
          <w:smallCaps/>
          <w:w w:val="90"/>
        </w:rPr>
      </w:pPr>
      <w:r>
        <w:rPr>
          <w:rFonts w:hint="eastAsia"/>
          <w:smallCaps/>
          <w:w w:val="90"/>
        </w:rPr>
        <w:t>They spent a day at Dunkeld, and about sunset set out again with the view of crossing the hills to Strathardle.</w:t>
      </w:r>
    </w:p>
    <w:p w14:paraId="0B07C4D8">
      <w:pPr>
        <w:pStyle w:val="4"/>
        <w:ind w:right="102"/>
        <w:rPr>
          <w:rFonts w:hint="eastAsia"/>
          <w:smallCaps/>
          <w:w w:val="90"/>
        </w:rPr>
      </w:pPr>
      <w:r>
        <w:rPr>
          <w:rFonts w:hint="eastAsia"/>
          <w:smallCaps/>
          <w:w w:val="90"/>
        </w:rPr>
        <w:t>他们在邓凯尔德度过了一天，日落时分又出发，打算翻山越岭到斯特拉萨德尔。</w:t>
      </w:r>
    </w:p>
    <w:p w14:paraId="3AC8D841">
      <w:pPr>
        <w:pStyle w:val="4"/>
        <w:ind w:right="102"/>
        <w:rPr>
          <w:rFonts w:hint="eastAsia"/>
          <w:smallCaps/>
          <w:w w:val="90"/>
        </w:rPr>
      </w:pPr>
    </w:p>
    <w:p w14:paraId="2BADAA3E">
      <w:pPr>
        <w:pStyle w:val="4"/>
        <w:ind w:right="102"/>
        <w:rPr>
          <w:rFonts w:hint="eastAsia"/>
          <w:smallCaps/>
          <w:w w:val="90"/>
        </w:rPr>
      </w:pPr>
      <w:r>
        <w:rPr>
          <w:rFonts w:hint="eastAsia"/>
          <w:smallCaps/>
          <w:w w:val="90"/>
        </w:rPr>
        <w:t>A dense mist spread over the hills soon after they began to climb.</w:t>
      </w:r>
    </w:p>
    <w:p w14:paraId="5926AF9B">
      <w:pPr>
        <w:pStyle w:val="4"/>
        <w:ind w:right="102"/>
        <w:rPr>
          <w:rFonts w:hint="eastAsia"/>
          <w:smallCaps/>
          <w:w w:val="90"/>
        </w:rPr>
      </w:pPr>
      <w:r>
        <w:rPr>
          <w:rFonts w:hint="eastAsia"/>
          <w:smallCaps/>
          <w:w w:val="90"/>
        </w:rPr>
        <w:t>他们开始攀登后不久，浓雾就笼罩了群山。</w:t>
      </w:r>
    </w:p>
    <w:p w14:paraId="6402038D">
      <w:pPr>
        <w:pStyle w:val="4"/>
        <w:ind w:right="102"/>
        <w:rPr>
          <w:rFonts w:hint="eastAsia"/>
          <w:smallCaps/>
          <w:w w:val="90"/>
        </w:rPr>
      </w:pPr>
    </w:p>
    <w:p w14:paraId="15A38A27">
      <w:pPr>
        <w:pStyle w:val="4"/>
        <w:ind w:right="102"/>
        <w:rPr>
          <w:rFonts w:hint="eastAsia"/>
          <w:smallCaps/>
          <w:w w:val="90"/>
        </w:rPr>
      </w:pPr>
      <w:r>
        <w:rPr>
          <w:rFonts w:hint="eastAsia"/>
          <w:smallCaps/>
          <w:w w:val="90"/>
        </w:rPr>
        <w:t>They pressed on but lost the track that might have guided them safely to the glen.</w:t>
      </w:r>
    </w:p>
    <w:p w14:paraId="61B5E9F2">
      <w:pPr>
        <w:pStyle w:val="4"/>
        <w:ind w:right="102"/>
        <w:rPr>
          <w:rFonts w:hint="eastAsia"/>
          <w:smallCaps/>
          <w:w w:val="90"/>
        </w:rPr>
      </w:pPr>
      <w:r>
        <w:rPr>
          <w:rFonts w:hint="eastAsia"/>
          <w:smallCaps/>
          <w:w w:val="90"/>
        </w:rPr>
        <w:t>他们继续前行，但迷失了能安全地引导他们到山谷的小径。</w:t>
      </w:r>
    </w:p>
    <w:p w14:paraId="37B9E531">
      <w:pPr>
        <w:pStyle w:val="4"/>
        <w:ind w:right="102"/>
        <w:rPr>
          <w:rFonts w:hint="eastAsia"/>
          <w:smallCaps/>
          <w:w w:val="90"/>
        </w:rPr>
      </w:pPr>
    </w:p>
    <w:p w14:paraId="62FF0CA5">
      <w:pPr>
        <w:pStyle w:val="4"/>
        <w:ind w:right="102"/>
        <w:rPr>
          <w:rFonts w:hint="eastAsia"/>
          <w:smallCaps/>
          <w:w w:val="90"/>
        </w:rPr>
      </w:pPr>
      <w:r>
        <w:rPr>
          <w:rFonts w:hint="eastAsia"/>
          <w:smallCaps/>
          <w:w w:val="90"/>
        </w:rPr>
        <w:t>They knew not how to direct their steps to any dwelling.</w:t>
      </w:r>
    </w:p>
    <w:p w14:paraId="7ED3B5D9">
      <w:pPr>
        <w:pStyle w:val="4"/>
        <w:ind w:right="102"/>
        <w:rPr>
          <w:rFonts w:hint="eastAsia"/>
          <w:smallCaps/>
          <w:w w:val="90"/>
        </w:rPr>
      </w:pPr>
      <w:r>
        <w:rPr>
          <w:rFonts w:hint="eastAsia"/>
          <w:smallCaps/>
          <w:w w:val="90"/>
        </w:rPr>
        <w:t>他们不知道如何走向任何住处。</w:t>
      </w:r>
    </w:p>
    <w:p w14:paraId="0AA3C539">
      <w:pPr>
        <w:pStyle w:val="4"/>
        <w:ind w:right="102"/>
        <w:rPr>
          <w:rFonts w:hint="eastAsia"/>
          <w:smallCaps/>
          <w:w w:val="90"/>
        </w:rPr>
      </w:pPr>
    </w:p>
    <w:p w14:paraId="0480C6E0">
      <w:pPr>
        <w:pStyle w:val="4"/>
        <w:ind w:right="102"/>
        <w:rPr>
          <w:rFonts w:hint="eastAsia"/>
          <w:smallCaps/>
          <w:w w:val="90"/>
        </w:rPr>
      </w:pPr>
      <w:r>
        <w:rPr>
          <w:rFonts w:hint="eastAsia"/>
          <w:smallCaps/>
          <w:w w:val="90"/>
        </w:rPr>
        <w:t>Night came on, and they had no resource but to couch among the heath, with no other covering than the clothes they wore.</w:t>
      </w:r>
    </w:p>
    <w:p w14:paraId="04855FDF">
      <w:pPr>
        <w:pStyle w:val="4"/>
        <w:ind w:right="102"/>
        <w:rPr>
          <w:rFonts w:hint="eastAsia"/>
          <w:smallCaps/>
          <w:w w:val="90"/>
        </w:rPr>
      </w:pPr>
      <w:r>
        <w:rPr>
          <w:rFonts w:hint="eastAsia"/>
          <w:smallCaps/>
          <w:w w:val="90"/>
        </w:rPr>
        <w:t>夜幕降临，他们别无他法，只能在石南丛中躺下，除了身上穿的衣服，别无遮盖。</w:t>
      </w:r>
    </w:p>
    <w:p w14:paraId="0CBA162F">
      <w:pPr>
        <w:pStyle w:val="4"/>
        <w:ind w:right="102"/>
        <w:rPr>
          <w:rFonts w:hint="eastAsia"/>
          <w:smallCaps/>
          <w:w w:val="90"/>
        </w:rPr>
      </w:pPr>
    </w:p>
    <w:p w14:paraId="3A09193C">
      <w:pPr>
        <w:pStyle w:val="4"/>
        <w:ind w:right="102"/>
        <w:rPr>
          <w:rFonts w:hint="eastAsia"/>
          <w:smallCaps/>
          <w:w w:val="90"/>
        </w:rPr>
      </w:pPr>
      <w:r>
        <w:rPr>
          <w:rFonts w:hint="eastAsia"/>
          <w:smallCaps/>
          <w:w w:val="90"/>
        </w:rPr>
        <w:t>They felt hungry and cold; and, awaking at midnight, the awful stillness of the lonely mountains spread a strange fear over them.</w:t>
      </w:r>
    </w:p>
    <w:p w14:paraId="51DBE4E2">
      <w:pPr>
        <w:pStyle w:val="4"/>
        <w:ind w:right="102"/>
        <w:rPr>
          <w:rFonts w:hint="eastAsia"/>
          <w:smallCaps/>
          <w:w w:val="90"/>
        </w:rPr>
      </w:pPr>
      <w:r>
        <w:rPr>
          <w:rFonts w:hint="eastAsia"/>
          <w:smallCaps/>
          <w:w w:val="90"/>
        </w:rPr>
        <w:t>他们又饿又冷；午夜醒来时，孤寂山岭那可怕的寂静，使他们产生了一种奇怪的恐惧。</w:t>
      </w:r>
    </w:p>
    <w:p w14:paraId="3B30CCD7">
      <w:pPr>
        <w:pStyle w:val="4"/>
        <w:ind w:right="102"/>
        <w:rPr>
          <w:rFonts w:hint="eastAsia"/>
          <w:smallCaps/>
          <w:w w:val="90"/>
        </w:rPr>
      </w:pPr>
    </w:p>
    <w:p w14:paraId="4D04C770">
      <w:pPr>
        <w:pStyle w:val="4"/>
        <w:ind w:right="102"/>
        <w:rPr>
          <w:rFonts w:hint="eastAsia"/>
          <w:smallCaps/>
          <w:w w:val="90"/>
        </w:rPr>
      </w:pPr>
      <w:r>
        <w:rPr>
          <w:rFonts w:hint="eastAsia"/>
          <w:smallCaps/>
          <w:w w:val="90"/>
        </w:rPr>
        <w:t>But, drawing close together, they again lay down to rest, and slept soundly till the cry of some wild birds and the morning dawn aroused them.</w:t>
      </w:r>
    </w:p>
    <w:p w14:paraId="380B5CCB">
      <w:pPr>
        <w:pStyle w:val="4"/>
        <w:ind w:right="102"/>
        <w:rPr>
          <w:rFonts w:hint="eastAsia"/>
          <w:smallCaps/>
          <w:w w:val="90"/>
        </w:rPr>
      </w:pPr>
      <w:r>
        <w:rPr>
          <w:rFonts w:hint="eastAsia"/>
          <w:smallCaps/>
          <w:w w:val="90"/>
        </w:rPr>
        <w:t>但是，他们紧紧地靠在一起，又躺下休息，并熟睡到一些野鸟的叫声和黎明的曙光将他们唤醒。</w:t>
      </w:r>
    </w:p>
    <w:p w14:paraId="748AE601">
      <w:pPr>
        <w:pStyle w:val="4"/>
        <w:ind w:right="102"/>
        <w:rPr>
          <w:rFonts w:hint="eastAsia"/>
          <w:smallCaps/>
          <w:w w:val="90"/>
        </w:rPr>
      </w:pPr>
    </w:p>
    <w:p w14:paraId="056D9F9A">
      <w:pPr>
        <w:pStyle w:val="4"/>
        <w:ind w:right="102"/>
        <w:rPr>
          <w:rFonts w:hint="eastAsia"/>
          <w:smallCaps/>
          <w:w w:val="90"/>
        </w:rPr>
      </w:pPr>
      <w:r>
        <w:rPr>
          <w:rFonts w:hint="eastAsia"/>
          <w:smallCaps/>
          <w:w w:val="90"/>
        </w:rPr>
        <w:t>Entering the Edinburgh University in November 1827, he gained some prize in all the various classes he attended.</w:t>
      </w:r>
    </w:p>
    <w:p w14:paraId="3A5AF173">
      <w:pPr>
        <w:pStyle w:val="4"/>
        <w:ind w:right="102"/>
        <w:rPr>
          <w:rFonts w:hint="eastAsia"/>
          <w:smallCaps/>
          <w:w w:val="90"/>
        </w:rPr>
      </w:pPr>
      <w:r>
        <w:rPr>
          <w:rFonts w:hint="eastAsia"/>
          <w:smallCaps/>
          <w:w w:val="90"/>
        </w:rPr>
        <w:t>1827年11月，祂进入爱丁堡大学，在祂所上的各种课程中，都获得了一些奖项。</w:t>
      </w:r>
    </w:p>
    <w:p w14:paraId="580D84FA">
      <w:pPr>
        <w:pStyle w:val="4"/>
        <w:ind w:right="102"/>
        <w:rPr>
          <w:rFonts w:hint="eastAsia"/>
          <w:smallCaps/>
          <w:w w:val="90"/>
        </w:rPr>
      </w:pPr>
    </w:p>
    <w:p w14:paraId="41CBB05B">
      <w:pPr>
        <w:pStyle w:val="4"/>
        <w:ind w:right="102"/>
        <w:rPr>
          <w:rFonts w:hint="eastAsia"/>
          <w:smallCaps/>
          <w:w w:val="90"/>
        </w:rPr>
      </w:pPr>
      <w:r>
        <w:rPr>
          <w:rFonts w:hint="eastAsia"/>
          <w:smallCaps/>
          <w:w w:val="90"/>
        </w:rPr>
        <w:t>In private he studied the modern languages; and gymnastic exercises at that time gave him unbounded delight.</w:t>
      </w:r>
    </w:p>
    <w:p w14:paraId="4D3DB3FC">
      <w:pPr>
        <w:pStyle w:val="4"/>
        <w:ind w:right="102"/>
        <w:rPr>
          <w:rFonts w:hint="eastAsia"/>
          <w:smallCaps/>
          <w:w w:val="90"/>
        </w:rPr>
      </w:pPr>
      <w:r>
        <w:rPr>
          <w:rFonts w:hint="eastAsia"/>
          <w:smallCaps/>
          <w:w w:val="90"/>
        </w:rPr>
        <w:t>私下里，祂学习了现代语言；那时，体操练习给祂带来了无限的快乐。</w:t>
      </w:r>
    </w:p>
    <w:p w14:paraId="0C74A835">
      <w:pPr>
        <w:pStyle w:val="4"/>
        <w:ind w:right="102"/>
        <w:rPr>
          <w:rFonts w:hint="eastAsia"/>
          <w:smallCaps/>
          <w:w w:val="90"/>
        </w:rPr>
      </w:pPr>
    </w:p>
    <w:p w14:paraId="75FFA575">
      <w:pPr>
        <w:pStyle w:val="4"/>
        <w:ind w:right="102"/>
        <w:rPr>
          <w:rFonts w:hint="eastAsia"/>
          <w:smallCaps/>
          <w:w w:val="90"/>
        </w:rPr>
      </w:pPr>
      <w:r>
        <w:rPr>
          <w:rFonts w:hint="eastAsia"/>
          <w:smallCaps/>
          <w:w w:val="90"/>
        </w:rPr>
        <w:t>He used his pencil with much success, and then it was that his hand was prepared for sketching the scenes of the Holy Land.</w:t>
      </w:r>
    </w:p>
    <w:p w14:paraId="773D2C77">
      <w:pPr>
        <w:pStyle w:val="4"/>
        <w:ind w:right="102"/>
        <w:rPr>
          <w:rFonts w:hint="eastAsia"/>
          <w:smallCaps/>
          <w:w w:val="90"/>
        </w:rPr>
      </w:pPr>
      <w:r>
        <w:rPr>
          <w:rFonts w:hint="eastAsia"/>
          <w:smallCaps/>
          <w:w w:val="90"/>
        </w:rPr>
        <w:t>祂用铅笔画画，很成功，那时祂的手，就为素描圣地的景色做好了准备。</w:t>
      </w:r>
    </w:p>
    <w:p w14:paraId="1B1679C0">
      <w:pPr>
        <w:pStyle w:val="4"/>
        <w:ind w:right="102"/>
        <w:rPr>
          <w:rFonts w:hint="eastAsia"/>
          <w:smallCaps/>
          <w:w w:val="90"/>
        </w:rPr>
      </w:pPr>
    </w:p>
    <w:p w14:paraId="0B05634C">
      <w:pPr>
        <w:pStyle w:val="4"/>
        <w:ind w:right="102"/>
        <w:rPr>
          <w:rFonts w:hint="eastAsia"/>
          <w:smallCaps/>
          <w:w w:val="90"/>
        </w:rPr>
      </w:pPr>
      <w:r>
        <w:rPr>
          <w:rFonts w:hint="eastAsia"/>
          <w:smallCaps/>
          <w:w w:val="90"/>
        </w:rPr>
        <w:t>He had a very considerable knowledge of music, and himself sang correctly and beautifully.</w:t>
      </w:r>
    </w:p>
    <w:p w14:paraId="26A60E0C">
      <w:pPr>
        <w:pStyle w:val="4"/>
        <w:ind w:right="102"/>
        <w:rPr>
          <w:rFonts w:hint="eastAsia"/>
          <w:smallCaps/>
          <w:w w:val="90"/>
        </w:rPr>
      </w:pPr>
      <w:r>
        <w:rPr>
          <w:rFonts w:hint="eastAsia"/>
          <w:smallCaps/>
          <w:w w:val="90"/>
        </w:rPr>
        <w:t>祂有相当的音乐知识，并且自己也唱得正确而优美。</w:t>
      </w:r>
    </w:p>
    <w:p w14:paraId="257C4E7E">
      <w:pPr>
        <w:pStyle w:val="4"/>
        <w:ind w:right="102"/>
        <w:rPr>
          <w:rFonts w:hint="eastAsia"/>
          <w:smallCaps/>
          <w:w w:val="90"/>
        </w:rPr>
      </w:pPr>
    </w:p>
    <w:p w14:paraId="05F3C4B4">
      <w:pPr>
        <w:pStyle w:val="4"/>
        <w:ind w:right="102"/>
        <w:rPr>
          <w:rFonts w:hint="eastAsia"/>
          <w:smallCaps/>
          <w:w w:val="90"/>
        </w:rPr>
      </w:pPr>
      <w:r>
        <w:rPr>
          <w:rFonts w:hint="eastAsia"/>
          <w:smallCaps/>
          <w:w w:val="90"/>
        </w:rPr>
        <w:t>This, too, was a gift which was used to the glory of the Lord in after days,—wonderfully enlivening his secret devotions, and enabling him to lead the song of praise in the congregation wherever occasion required.</w:t>
      </w:r>
    </w:p>
    <w:p w14:paraId="1F28C865">
      <w:pPr>
        <w:pStyle w:val="4"/>
        <w:ind w:right="102"/>
        <w:rPr>
          <w:rFonts w:hint="eastAsia"/>
          <w:smallCaps/>
          <w:w w:val="90"/>
        </w:rPr>
      </w:pPr>
      <w:r>
        <w:rPr>
          <w:rFonts w:hint="eastAsia"/>
          <w:smallCaps/>
          <w:w w:val="90"/>
        </w:rPr>
        <w:t>这也是一个恩赐，在后来的日子里，被用来荣耀主——奇妙地使祂的秘密灵修充满活力，并使祂能在任何需要的时候，在会众中带领赞美诗歌。</w:t>
      </w:r>
    </w:p>
    <w:p w14:paraId="7F08AB37">
      <w:pPr>
        <w:pStyle w:val="4"/>
        <w:ind w:right="102"/>
        <w:rPr>
          <w:rFonts w:hint="eastAsia"/>
          <w:smallCaps/>
          <w:w w:val="90"/>
        </w:rPr>
      </w:pPr>
    </w:p>
    <w:p w14:paraId="305B5226">
      <w:pPr>
        <w:pStyle w:val="4"/>
        <w:ind w:right="102"/>
        <w:rPr>
          <w:rFonts w:hint="eastAsia"/>
          <w:smallCaps/>
          <w:w w:val="90"/>
        </w:rPr>
      </w:pPr>
      <w:r>
        <w:rPr>
          <w:rFonts w:hint="eastAsia"/>
          <w:smallCaps/>
          <w:w w:val="90"/>
        </w:rPr>
        <w:t>Poetry also was a never-failing recreation; and his taste in this department drew the attention of Professor Wilson, who adjudged him the prize in the Moral Philosophy class for a poem, “On the Covenanters.”</w:t>
      </w:r>
    </w:p>
    <w:p w14:paraId="7F321467">
      <w:pPr>
        <w:pStyle w:val="4"/>
        <w:ind w:right="102"/>
        <w:rPr>
          <w:rFonts w:hint="eastAsia"/>
          <w:smallCaps/>
          <w:w w:val="90"/>
        </w:rPr>
      </w:pPr>
      <w:r>
        <w:rPr>
          <w:rFonts w:hint="eastAsia"/>
          <w:smallCaps/>
          <w:w w:val="90"/>
        </w:rPr>
        <w:t>诗歌也是一个永不枯竭的消遣；祂在这方面的品味，引起了威尔逊教授的注意，祂因一首诗，“论圣约派”，而将祂在道德哲学课上的奖项判给了祂。</w:t>
      </w:r>
    </w:p>
    <w:p w14:paraId="180A3395">
      <w:pPr>
        <w:pStyle w:val="4"/>
        <w:ind w:right="102"/>
        <w:rPr>
          <w:rFonts w:hint="eastAsia"/>
          <w:smallCaps/>
          <w:w w:val="90"/>
        </w:rPr>
      </w:pPr>
    </w:p>
    <w:p w14:paraId="4C47D7FB">
      <w:pPr>
        <w:pStyle w:val="4"/>
        <w:ind w:right="102"/>
        <w:rPr>
          <w:rFonts w:hint="eastAsia"/>
          <w:smallCaps/>
          <w:w w:val="90"/>
        </w:rPr>
      </w:pPr>
      <w:r>
        <w:rPr>
          <w:rFonts w:hint="eastAsia"/>
          <w:smallCaps/>
          <w:w w:val="90"/>
        </w:rPr>
        <w:t>In the winter of 1831 he commenced his studies in the Divinity Hall under Dr Chalmers, and the study of Church History under Dr Welsh.</w:t>
      </w:r>
    </w:p>
    <w:p w14:paraId="7C744CBE">
      <w:pPr>
        <w:pStyle w:val="4"/>
        <w:ind w:right="102"/>
        <w:rPr>
          <w:rFonts w:hint="eastAsia"/>
          <w:smallCaps/>
          <w:w w:val="90"/>
        </w:rPr>
      </w:pPr>
      <w:r>
        <w:rPr>
          <w:rFonts w:hint="eastAsia"/>
          <w:smallCaps/>
          <w:w w:val="90"/>
        </w:rPr>
        <w:t>1831年冬，祂在查默斯博士的指导下，开始了祂在神学院的学习，并在威尔士博士的指导下，学习了教会历史。</w:t>
      </w:r>
    </w:p>
    <w:p w14:paraId="0ABDF6B2">
      <w:pPr>
        <w:pStyle w:val="4"/>
        <w:ind w:right="102"/>
        <w:rPr>
          <w:rFonts w:hint="eastAsia"/>
          <w:smallCaps/>
          <w:w w:val="90"/>
        </w:rPr>
      </w:pPr>
    </w:p>
    <w:p w14:paraId="21948C82">
      <w:pPr>
        <w:pStyle w:val="4"/>
        <w:ind w:right="102"/>
        <w:rPr>
          <w:rFonts w:hint="eastAsia"/>
          <w:smallCaps/>
          <w:w w:val="90"/>
        </w:rPr>
      </w:pPr>
      <w:r>
        <w:rPr>
          <w:rFonts w:hint="eastAsia"/>
          <w:smallCaps/>
          <w:w w:val="90"/>
        </w:rPr>
        <w:t>It may be naturally asked, What led him to wish to preach salvation to his fellow-sinners?</w:t>
      </w:r>
    </w:p>
    <w:p w14:paraId="1035ECEF">
      <w:pPr>
        <w:pStyle w:val="4"/>
        <w:ind w:right="102"/>
        <w:rPr>
          <w:rFonts w:hint="eastAsia"/>
          <w:smallCaps/>
          <w:w w:val="90"/>
        </w:rPr>
      </w:pPr>
      <w:r>
        <w:rPr>
          <w:rFonts w:hint="eastAsia"/>
          <w:smallCaps/>
          <w:w w:val="90"/>
        </w:rPr>
        <w:t>很自然地会问，是什么使祂希望向祂的同胞罪人传讲救恩呢？</w:t>
      </w:r>
    </w:p>
    <w:p w14:paraId="1A9CECF7">
      <w:pPr>
        <w:pStyle w:val="4"/>
        <w:ind w:right="102"/>
        <w:rPr>
          <w:rFonts w:hint="eastAsia"/>
          <w:smallCaps/>
          <w:w w:val="90"/>
        </w:rPr>
      </w:pPr>
    </w:p>
    <w:p w14:paraId="62801D07">
      <w:pPr>
        <w:pStyle w:val="4"/>
        <w:ind w:right="102"/>
        <w:rPr>
          <w:rFonts w:hint="eastAsia"/>
          <w:smallCaps/>
          <w:w w:val="90"/>
        </w:rPr>
      </w:pPr>
      <w:r>
        <w:rPr>
          <w:rFonts w:hint="eastAsia"/>
          <w:smallCaps/>
          <w:w w:val="90"/>
        </w:rPr>
        <w:t>Could he say, like Robert Bruce, “I was first called to my grace, before I obeyed my calling to the ministry?”</w:t>
      </w:r>
    </w:p>
    <w:p w14:paraId="0C6233CA">
      <w:pPr>
        <w:pStyle w:val="4"/>
        <w:ind w:right="102"/>
        <w:rPr>
          <w:rFonts w:hint="eastAsia"/>
          <w:smallCaps/>
          <w:w w:val="90"/>
        </w:rPr>
      </w:pPr>
      <w:r>
        <w:rPr>
          <w:rFonts w:hint="eastAsia"/>
          <w:smallCaps/>
          <w:w w:val="90"/>
        </w:rPr>
        <w:t>祂能像罗伯特·布鲁斯那样说，“我在顺服我事工的呼召之前，先被呼召到我的恩典中”吗？</w:t>
      </w:r>
    </w:p>
    <w:p w14:paraId="248078B3">
      <w:pPr>
        <w:pStyle w:val="4"/>
        <w:ind w:right="102"/>
        <w:rPr>
          <w:rFonts w:hint="eastAsia"/>
          <w:smallCaps/>
          <w:w w:val="90"/>
        </w:rPr>
      </w:pPr>
    </w:p>
    <w:p w14:paraId="69CD0072">
      <w:pPr>
        <w:pStyle w:val="4"/>
        <w:ind w:right="102"/>
        <w:rPr>
          <w:rFonts w:hint="eastAsia"/>
          <w:smallCaps/>
          <w:w w:val="90"/>
        </w:rPr>
      </w:pPr>
      <w:r>
        <w:rPr>
          <w:rFonts w:hint="eastAsia"/>
          <w:smallCaps/>
          <w:w w:val="90"/>
        </w:rPr>
        <w:t>Few questions are more interesting than this; and our answer to it will open up some of the wonderful ways of Him “whose path is in the great waters, and whose footsteps are not known,” Psalm 77:19; for the same event that awakened his soul to a true sense of sin and misery, led him to the ministry.</w:t>
      </w:r>
    </w:p>
    <w:p w14:paraId="3DC26BEC">
      <w:pPr>
        <w:pStyle w:val="4"/>
        <w:ind w:right="102"/>
        <w:rPr>
          <w:rFonts w:hint="eastAsia"/>
          <w:smallCaps/>
          <w:w w:val="90"/>
        </w:rPr>
      </w:pPr>
      <w:r>
        <w:rPr>
          <w:rFonts w:hint="eastAsia"/>
          <w:smallCaps/>
          <w:w w:val="90"/>
        </w:rPr>
        <w:t>很少有比这个问题更有趣的了；我们对它的回答，将揭示祂“祂的道路在深水中，祂的脚踪无人知道”的一些奇妙作为（诗篇 77:19）；因为那使祂的灵魂觉醒到对罪和苦难的真实感受的同一事件，也引导祂进入了事工。</w:t>
      </w:r>
    </w:p>
    <w:p w14:paraId="5BEAB9EA">
      <w:pPr>
        <w:pStyle w:val="4"/>
        <w:ind w:right="102"/>
        <w:rPr>
          <w:rFonts w:hint="eastAsia"/>
          <w:smallCaps/>
          <w:w w:val="90"/>
        </w:rPr>
      </w:pPr>
    </w:p>
    <w:p w14:paraId="1F1CC089">
      <w:pPr>
        <w:pStyle w:val="4"/>
        <w:ind w:right="102"/>
        <w:rPr>
          <w:rFonts w:hint="eastAsia"/>
          <w:smallCaps/>
          <w:w w:val="90"/>
        </w:rPr>
      </w:pPr>
      <w:r>
        <w:rPr>
          <w:rFonts w:hint="eastAsia"/>
          <w:smallCaps/>
          <w:w w:val="90"/>
        </w:rPr>
        <w:t>During his attendance at the literary and philosophical classes he felt occasional impressions, none of them perhaps of much depth.</w:t>
      </w:r>
    </w:p>
    <w:p w14:paraId="342ABD0A">
      <w:pPr>
        <w:pStyle w:val="4"/>
        <w:ind w:right="102"/>
        <w:rPr>
          <w:rFonts w:hint="eastAsia"/>
          <w:smallCaps/>
          <w:w w:val="90"/>
        </w:rPr>
      </w:pPr>
      <w:r>
        <w:rPr>
          <w:rFonts w:hint="eastAsia"/>
          <w:smallCaps/>
          <w:w w:val="90"/>
        </w:rPr>
        <w:t>在祂上文学和哲学课期间，祂偶尔会受到一些感动，但也许都不是很有深度。</w:t>
      </w:r>
    </w:p>
    <w:p w14:paraId="59B3AF97">
      <w:pPr>
        <w:pStyle w:val="4"/>
        <w:ind w:right="102"/>
        <w:rPr>
          <w:rFonts w:hint="eastAsia"/>
          <w:smallCaps/>
          <w:w w:val="90"/>
        </w:rPr>
      </w:pPr>
    </w:p>
    <w:p w14:paraId="29BFE319">
      <w:pPr>
        <w:pStyle w:val="4"/>
        <w:ind w:right="102"/>
        <w:rPr>
          <w:rFonts w:hint="eastAsia"/>
          <w:smallCaps/>
          <w:w w:val="90"/>
        </w:rPr>
      </w:pPr>
      <w:r>
        <w:rPr>
          <w:rFonts w:hint="eastAsia"/>
          <w:smallCaps/>
          <w:w w:val="90"/>
        </w:rPr>
        <w:t>There can be no doubt that he himself looked upon the death of his eldest brother, David, as the event which awoke him from the sleep of nature, and brought in the first beam of divine light into his soul.</w:t>
      </w:r>
    </w:p>
    <w:p w14:paraId="40507466">
      <w:pPr>
        <w:pStyle w:val="4"/>
        <w:ind w:right="102"/>
        <w:rPr>
          <w:rFonts w:hint="eastAsia"/>
          <w:smallCaps/>
          <w:w w:val="90"/>
        </w:rPr>
      </w:pPr>
      <w:r>
        <w:rPr>
          <w:rFonts w:hint="eastAsia"/>
          <w:smallCaps/>
          <w:w w:val="90"/>
        </w:rPr>
        <w:t>毫无疑问，祂自己将祂大哥大卫的死，视为使祂从自然的沉睡中苏醒，并将第一束神圣之光带入祂灵魂的事件。</w:t>
      </w:r>
    </w:p>
    <w:p w14:paraId="6304864C">
      <w:pPr>
        <w:pStyle w:val="4"/>
        <w:ind w:right="102"/>
        <w:rPr>
          <w:rFonts w:hint="eastAsia"/>
          <w:smallCaps/>
          <w:w w:val="90"/>
        </w:rPr>
      </w:pPr>
    </w:p>
    <w:p w14:paraId="655757DA">
      <w:pPr>
        <w:pStyle w:val="4"/>
        <w:ind w:right="102"/>
        <w:rPr>
          <w:rFonts w:hint="eastAsia"/>
          <w:smallCaps/>
          <w:w w:val="90"/>
        </w:rPr>
      </w:pPr>
      <w:r>
        <w:rPr>
          <w:rFonts w:hint="eastAsia"/>
          <w:smallCaps/>
          <w:w w:val="90"/>
        </w:rPr>
        <w:t>By that providence the Lord was calling one soul to enjoy the treasures of grace, while He took the other into the possession of glory.</w:t>
      </w:r>
    </w:p>
    <w:p w14:paraId="7B977F2C">
      <w:pPr>
        <w:pStyle w:val="4"/>
        <w:ind w:right="102"/>
        <w:rPr>
          <w:rFonts w:hint="eastAsia"/>
          <w:smallCaps/>
          <w:w w:val="90"/>
        </w:rPr>
      </w:pPr>
      <w:r>
        <w:rPr>
          <w:rFonts w:hint="eastAsia"/>
          <w:smallCaps/>
          <w:w w:val="90"/>
        </w:rPr>
        <w:t>通过那次护理，主正在呼召一个灵魂来享受恩典的宝藏，同时祂将另一个灵魂带入荣耀的拥有中。</w:t>
      </w:r>
    </w:p>
    <w:p w14:paraId="4EFD174C">
      <w:pPr>
        <w:pStyle w:val="4"/>
        <w:ind w:right="102"/>
        <w:rPr>
          <w:rFonts w:hint="eastAsia"/>
          <w:smallCaps/>
          <w:w w:val="90"/>
        </w:rPr>
      </w:pPr>
    </w:p>
    <w:p w14:paraId="40F6049F">
      <w:pPr>
        <w:pStyle w:val="4"/>
        <w:ind w:right="102"/>
        <w:rPr>
          <w:rFonts w:hint="eastAsia"/>
          <w:smallCaps/>
          <w:w w:val="90"/>
        </w:rPr>
      </w:pPr>
      <w:r>
        <w:rPr>
          <w:rFonts w:hint="eastAsia"/>
          <w:smallCaps/>
          <w:w w:val="90"/>
        </w:rPr>
        <w:t>In this brother, who was his senior by eight or nine years, the light of divine grace shone before men with rare and solemn loveliness.</w:t>
      </w:r>
    </w:p>
    <w:p w14:paraId="7452B0E2">
      <w:pPr>
        <w:pStyle w:val="4"/>
        <w:ind w:right="102"/>
        <w:rPr>
          <w:rFonts w:hint="eastAsia"/>
          <w:smallCaps/>
          <w:w w:val="90"/>
        </w:rPr>
      </w:pPr>
      <w:r>
        <w:rPr>
          <w:rFonts w:hint="eastAsia"/>
          <w:smallCaps/>
          <w:w w:val="90"/>
        </w:rPr>
        <w:t>在这位比祂年长八九岁的兄弟身上，神圣恩典的光，以一种罕见而庄严的可爱，在人前闪耀。</w:t>
      </w:r>
    </w:p>
    <w:p w14:paraId="2EFBA5BE">
      <w:pPr>
        <w:pStyle w:val="4"/>
        <w:ind w:right="102"/>
        <w:rPr>
          <w:rFonts w:hint="eastAsia"/>
          <w:smallCaps/>
          <w:w w:val="90"/>
        </w:rPr>
      </w:pPr>
    </w:p>
    <w:p w14:paraId="4BF02F61">
      <w:pPr>
        <w:pStyle w:val="4"/>
        <w:ind w:right="102"/>
        <w:rPr>
          <w:rFonts w:hint="eastAsia"/>
          <w:smallCaps/>
          <w:w w:val="90"/>
        </w:rPr>
      </w:pPr>
      <w:r>
        <w:rPr>
          <w:rFonts w:hint="eastAsia"/>
          <w:smallCaps/>
          <w:w w:val="90"/>
        </w:rPr>
        <w:t>His classical attainments were very high; and, after the usual preliminary studies, he had been admitted Writer to the Signet.</w:t>
      </w:r>
    </w:p>
    <w:p w14:paraId="7DE752B9">
      <w:pPr>
        <w:pStyle w:val="4"/>
        <w:ind w:right="102"/>
        <w:rPr>
          <w:rFonts w:hint="eastAsia"/>
          <w:smallCaps/>
          <w:w w:val="90"/>
        </w:rPr>
      </w:pPr>
      <w:r>
        <w:rPr>
          <w:rFonts w:hint="eastAsia"/>
          <w:smallCaps/>
          <w:w w:val="90"/>
        </w:rPr>
        <w:t>祂的古典文学造诣很高；并且，在通常的预备学习之后，祂已被接纳为“文书署文书”。</w:t>
      </w:r>
    </w:p>
    <w:p w14:paraId="310ADB86">
      <w:pPr>
        <w:pStyle w:val="4"/>
        <w:ind w:right="102"/>
        <w:rPr>
          <w:rFonts w:hint="eastAsia"/>
          <w:smallCaps/>
          <w:w w:val="90"/>
        </w:rPr>
      </w:pPr>
    </w:p>
    <w:p w14:paraId="24530BF6">
      <w:pPr>
        <w:pStyle w:val="4"/>
        <w:ind w:right="102"/>
        <w:rPr>
          <w:rFonts w:hint="eastAsia"/>
          <w:smallCaps/>
          <w:w w:val="90"/>
        </w:rPr>
      </w:pPr>
      <w:r>
        <w:rPr>
          <w:rFonts w:hint="eastAsia"/>
          <w:smallCaps/>
          <w:w w:val="90"/>
        </w:rPr>
        <w:t>One distinguishing quality of his character was his sensitive truthfulness.</w:t>
      </w:r>
    </w:p>
    <w:p w14:paraId="7215AA5B">
      <w:pPr>
        <w:pStyle w:val="4"/>
        <w:ind w:right="102"/>
        <w:rPr>
          <w:rFonts w:hint="eastAsia"/>
          <w:smallCaps/>
          <w:w w:val="90"/>
        </w:rPr>
      </w:pPr>
      <w:r>
        <w:rPr>
          <w:rFonts w:hint="eastAsia"/>
          <w:smallCaps/>
          <w:w w:val="90"/>
        </w:rPr>
        <w:t>祂品格的一个显著特点是祂敏感的真实性。</w:t>
      </w:r>
    </w:p>
    <w:p w14:paraId="262EF16A">
      <w:pPr>
        <w:pStyle w:val="4"/>
        <w:ind w:right="102"/>
        <w:rPr>
          <w:rFonts w:hint="eastAsia"/>
          <w:smallCaps/>
          <w:w w:val="90"/>
        </w:rPr>
      </w:pPr>
    </w:p>
    <w:p w14:paraId="4810206A">
      <w:pPr>
        <w:pStyle w:val="4"/>
        <w:ind w:right="102"/>
        <w:rPr>
          <w:rFonts w:hint="eastAsia"/>
          <w:smallCaps/>
          <w:w w:val="90"/>
        </w:rPr>
      </w:pPr>
      <w:r>
        <w:rPr>
          <w:rFonts w:hint="eastAsia"/>
          <w:smallCaps/>
          <w:w w:val="90"/>
        </w:rPr>
        <w:t>In a moment would the shadow flit across his brow, if any incident were related wherein there was the slightest exaggeration; or even when nothing but truth was spoken, if only the deliverer seemed to take up a false or exaggerated view.</w:t>
      </w:r>
    </w:p>
    <w:p w14:paraId="594A228B">
      <w:pPr>
        <w:pStyle w:val="4"/>
        <w:ind w:right="102"/>
        <w:rPr>
          <w:rFonts w:hint="eastAsia"/>
          <w:smallCaps/>
          <w:w w:val="90"/>
        </w:rPr>
      </w:pPr>
      <w:r>
        <w:rPr>
          <w:rFonts w:hint="eastAsia"/>
          <w:smallCaps/>
          <w:w w:val="90"/>
        </w:rPr>
        <w:t>如果讲述的任何事件中有丝毫的夸大，或者即使只说真话，但讲述者似乎采取了一种虚假或夸大的观点，阴影就会瞬间掠过祂的额头。</w:t>
      </w:r>
    </w:p>
    <w:p w14:paraId="5C0D4245">
      <w:pPr>
        <w:pStyle w:val="4"/>
        <w:ind w:right="102"/>
        <w:rPr>
          <w:rFonts w:hint="eastAsia"/>
          <w:smallCaps/>
          <w:w w:val="90"/>
        </w:rPr>
      </w:pPr>
    </w:p>
    <w:p w14:paraId="333B4A8B">
      <w:pPr>
        <w:pStyle w:val="4"/>
        <w:ind w:right="102"/>
        <w:rPr>
          <w:rFonts w:hint="eastAsia"/>
          <w:smallCaps/>
          <w:w w:val="90"/>
        </w:rPr>
      </w:pPr>
      <w:r>
        <w:rPr>
          <w:rFonts w:hint="eastAsia"/>
          <w:smallCaps/>
          <w:w w:val="90"/>
        </w:rPr>
        <w:t>He must not merely speak the whole truth himself, but he must have the hearer also to apprehend the whole truth.</w:t>
      </w:r>
    </w:p>
    <w:p w14:paraId="56DBED83">
      <w:pPr>
        <w:pStyle w:val="4"/>
        <w:ind w:right="102"/>
        <w:rPr>
          <w:rFonts w:hint="eastAsia"/>
          <w:smallCaps/>
          <w:w w:val="90"/>
        </w:rPr>
      </w:pPr>
      <w:r>
        <w:rPr>
          <w:rFonts w:hint="eastAsia"/>
          <w:smallCaps/>
          <w:w w:val="90"/>
        </w:rPr>
        <w:t>祂不仅自己必须说出全部的真相，而且祂也必须让听者领会全部的真相。</w:t>
      </w:r>
    </w:p>
    <w:p w14:paraId="1070E87B">
      <w:pPr>
        <w:pStyle w:val="4"/>
        <w:ind w:right="102"/>
        <w:rPr>
          <w:rFonts w:hint="eastAsia"/>
          <w:smallCaps/>
          <w:w w:val="90"/>
        </w:rPr>
      </w:pPr>
    </w:p>
    <w:p w14:paraId="24B924CE">
      <w:pPr>
        <w:pStyle w:val="4"/>
        <w:ind w:right="102"/>
        <w:rPr>
          <w:rFonts w:hint="eastAsia"/>
          <w:smallCaps/>
          <w:w w:val="90"/>
        </w:rPr>
      </w:pPr>
      <w:r>
        <w:rPr>
          <w:rFonts w:hint="eastAsia"/>
          <w:smallCaps/>
          <w:w w:val="90"/>
        </w:rPr>
        <w:t>He spent much of his leisure hours in attending to the younger members of the family.</w:t>
      </w:r>
    </w:p>
    <w:p w14:paraId="2628A32C">
      <w:pPr>
        <w:pStyle w:val="4"/>
        <w:ind w:right="102"/>
        <w:rPr>
          <w:rFonts w:hint="eastAsia"/>
          <w:smallCaps/>
          <w:w w:val="90"/>
        </w:rPr>
      </w:pPr>
      <w:r>
        <w:rPr>
          <w:rFonts w:hint="eastAsia"/>
          <w:smallCaps/>
          <w:w w:val="90"/>
        </w:rPr>
        <w:t>祂大部分的闲暇时间，都用来照顾家里年幼的成员。</w:t>
      </w:r>
    </w:p>
    <w:p w14:paraId="779D574A">
      <w:pPr>
        <w:pStyle w:val="4"/>
        <w:ind w:right="102"/>
        <w:rPr>
          <w:rFonts w:hint="eastAsia"/>
          <w:smallCaps/>
          <w:w w:val="90"/>
        </w:rPr>
      </w:pPr>
    </w:p>
    <w:p w14:paraId="099FD824">
      <w:pPr>
        <w:pStyle w:val="4"/>
        <w:ind w:right="102"/>
        <w:rPr>
          <w:rFonts w:hint="eastAsia"/>
          <w:smallCaps/>
          <w:w w:val="90"/>
        </w:rPr>
      </w:pPr>
      <w:r>
        <w:rPr>
          <w:rFonts w:hint="eastAsia"/>
          <w:smallCaps/>
          <w:w w:val="90"/>
        </w:rPr>
        <w:t>Tender and affectionate, his grieved look when they vexed him by resisting his counsels, had (it is said) something in it so persuasive that it never failed in the end to prevail on those with whom his words had not succeeded.</w:t>
      </w:r>
    </w:p>
    <w:p w14:paraId="1A7C4556">
      <w:pPr>
        <w:pStyle w:val="4"/>
        <w:ind w:right="102"/>
        <w:rPr>
          <w:rFonts w:hint="eastAsia"/>
          <w:smallCaps/>
          <w:w w:val="90"/>
        </w:rPr>
      </w:pPr>
      <w:r>
        <w:rPr>
          <w:rFonts w:hint="eastAsia"/>
          <w:smallCaps/>
          <w:w w:val="90"/>
        </w:rPr>
        <w:t>温柔而充满感情，当他们因抗拒祂的劝告而使祂烦恼时，祂那忧伤的表情，（据说）有某种如此有说服力的东西，以至于祂最终总能说服那些祂的话语没有成功的人。</w:t>
      </w:r>
    </w:p>
    <w:p w14:paraId="268FA30F">
      <w:pPr>
        <w:pStyle w:val="4"/>
        <w:ind w:right="102"/>
        <w:rPr>
          <w:rFonts w:hint="eastAsia"/>
          <w:smallCaps/>
          <w:w w:val="90"/>
        </w:rPr>
      </w:pPr>
    </w:p>
    <w:p w14:paraId="46DBB585">
      <w:pPr>
        <w:pStyle w:val="4"/>
        <w:ind w:right="102"/>
        <w:rPr>
          <w:rFonts w:hint="eastAsia"/>
          <w:smallCaps/>
          <w:w w:val="90"/>
        </w:rPr>
      </w:pPr>
      <w:r>
        <w:rPr>
          <w:rFonts w:hint="eastAsia"/>
          <w:smallCaps/>
          <w:w w:val="90"/>
        </w:rPr>
        <w:t>His youngest brother, at a time when he lived according to the course of this world, was the subject of many of his fervent prayers.</w:t>
      </w:r>
    </w:p>
    <w:p w14:paraId="5FC36558">
      <w:pPr>
        <w:pStyle w:val="4"/>
        <w:ind w:right="102"/>
        <w:rPr>
          <w:rFonts w:hint="eastAsia"/>
          <w:smallCaps/>
          <w:w w:val="90"/>
        </w:rPr>
      </w:pPr>
      <w:r>
        <w:rPr>
          <w:rFonts w:hint="eastAsia"/>
          <w:smallCaps/>
          <w:w w:val="90"/>
        </w:rPr>
        <w:t>祂最小的弟弟，在祂按着这世界的道路生活的时候，是祂许多热切祷告的对象。</w:t>
      </w:r>
    </w:p>
    <w:p w14:paraId="5E65341A">
      <w:pPr>
        <w:pStyle w:val="4"/>
        <w:ind w:right="102"/>
        <w:rPr>
          <w:rFonts w:hint="eastAsia"/>
          <w:smallCaps/>
          <w:w w:val="90"/>
        </w:rPr>
      </w:pPr>
    </w:p>
    <w:p w14:paraId="488CA459">
      <w:pPr>
        <w:pStyle w:val="4"/>
        <w:ind w:right="102"/>
        <w:rPr>
          <w:rFonts w:hint="eastAsia"/>
          <w:smallCaps/>
          <w:w w:val="90"/>
        </w:rPr>
      </w:pPr>
      <w:r>
        <w:rPr>
          <w:rFonts w:hint="eastAsia"/>
          <w:smallCaps/>
          <w:w w:val="90"/>
        </w:rPr>
        <w:t>But a deep melancholy, in a great degree the effect of bodily ailments, settled down on David’s soul.</w:t>
      </w:r>
    </w:p>
    <w:p w14:paraId="5E9A7904">
      <w:pPr>
        <w:pStyle w:val="4"/>
        <w:ind w:right="102"/>
        <w:rPr>
          <w:rFonts w:hint="eastAsia"/>
          <w:smallCaps/>
          <w:w w:val="90"/>
        </w:rPr>
      </w:pPr>
      <w:r>
        <w:rPr>
          <w:rFonts w:hint="eastAsia"/>
          <w:smallCaps/>
          <w:w w:val="90"/>
        </w:rPr>
        <w:t>但是一种深深的忧郁，很大程度上是身体疾病的结果，笼罩在大卫的灵魂上。</w:t>
      </w:r>
    </w:p>
    <w:p w14:paraId="7D36BBA5">
      <w:pPr>
        <w:pStyle w:val="4"/>
        <w:ind w:right="102"/>
        <w:rPr>
          <w:rFonts w:hint="eastAsia"/>
          <w:smallCaps/>
          <w:w w:val="90"/>
        </w:rPr>
      </w:pPr>
    </w:p>
    <w:p w14:paraId="4328119F">
      <w:pPr>
        <w:pStyle w:val="4"/>
        <w:ind w:right="102"/>
        <w:rPr>
          <w:rFonts w:hint="eastAsia"/>
          <w:smallCaps/>
          <w:w w:val="90"/>
        </w:rPr>
      </w:pPr>
      <w:r>
        <w:rPr>
          <w:rFonts w:hint="eastAsia"/>
          <w:smallCaps/>
          <w:w w:val="90"/>
        </w:rPr>
        <w:t>Many weary months did he spend in awful gloom, till the trouble of his soul wasted away his body: but the light broke in before his death; joy from the face of a fully reconciled Father above lighted up his face; and the peace of his last days was the sweet consolation left to his afflicted friends, when, 8th July 1831, he fell asleep in Jesus.</w:t>
      </w:r>
    </w:p>
    <w:p w14:paraId="2BFF4DA9">
      <w:pPr>
        <w:pStyle w:val="4"/>
        <w:ind w:right="102"/>
        <w:rPr>
          <w:rFonts w:hint="eastAsia"/>
          <w:smallCaps/>
          <w:w w:val="90"/>
        </w:rPr>
      </w:pPr>
      <w:r>
        <w:rPr>
          <w:rFonts w:hint="eastAsia"/>
          <w:smallCaps/>
          <w:w w:val="90"/>
        </w:rPr>
        <w:t>祂在可怕的 gloom 中度过了许多疲惫的月份，直到祂灵魂的烦恼耗尽了祂的身体：但在祂死前，光明破晓了；来自上面一位完全和好之父面容的喜乐，照亮了祂的脸；祂最后几天的平安，是留给祂受苦朋友们的甜蜜安慰，当祂在1831年7月8日，在耶稣里睡了的时候。</w:t>
      </w:r>
    </w:p>
    <w:p w14:paraId="7CD4655C">
      <w:pPr>
        <w:pStyle w:val="4"/>
        <w:ind w:right="102"/>
        <w:rPr>
          <w:rFonts w:hint="eastAsia"/>
          <w:smallCaps/>
          <w:w w:val="90"/>
        </w:rPr>
      </w:pPr>
    </w:p>
    <w:p w14:paraId="646BF65C">
      <w:pPr>
        <w:pStyle w:val="4"/>
        <w:ind w:right="102"/>
        <w:rPr>
          <w:rFonts w:hint="eastAsia"/>
          <w:smallCaps/>
          <w:w w:val="90"/>
        </w:rPr>
      </w:pPr>
      <w:r>
        <w:rPr>
          <w:rFonts w:hint="eastAsia"/>
          <w:smallCaps/>
          <w:w w:val="90"/>
        </w:rPr>
        <w:t>The death of this brother, with all its circumstances, was used by the Holy Spirit to produce a deep impression on Robert’s soul.</w:t>
      </w:r>
    </w:p>
    <w:p w14:paraId="0DBD7E5B">
      <w:pPr>
        <w:pStyle w:val="4"/>
        <w:ind w:right="102"/>
        <w:rPr>
          <w:rFonts w:hint="eastAsia"/>
          <w:smallCaps/>
          <w:w w:val="90"/>
        </w:rPr>
      </w:pPr>
      <w:r>
        <w:rPr>
          <w:rFonts w:hint="eastAsia"/>
          <w:smallCaps/>
          <w:w w:val="90"/>
        </w:rPr>
        <w:t>这位兄弟的死，及其所有的情节，被圣灵用来在罗伯特的灵魂上产生深刻的印象。</w:t>
      </w:r>
    </w:p>
    <w:p w14:paraId="16016899">
      <w:pPr>
        <w:pStyle w:val="4"/>
        <w:ind w:right="102"/>
        <w:rPr>
          <w:rFonts w:hint="eastAsia"/>
          <w:smallCaps/>
          <w:w w:val="90"/>
        </w:rPr>
      </w:pPr>
    </w:p>
    <w:p w14:paraId="7DD193DD">
      <w:pPr>
        <w:pStyle w:val="4"/>
        <w:ind w:right="102"/>
        <w:rPr>
          <w:rFonts w:hint="eastAsia"/>
          <w:smallCaps/>
          <w:w w:val="90"/>
        </w:rPr>
      </w:pPr>
      <w:r>
        <w:rPr>
          <w:rFonts w:hint="eastAsia"/>
          <w:smallCaps/>
          <w:w w:val="90"/>
        </w:rPr>
        <w:t>In many respects —even in the gifts of a poetic mind—there had been a congeniality between him and David.</w:t>
      </w:r>
    </w:p>
    <w:p w14:paraId="7A25C777">
      <w:pPr>
        <w:pStyle w:val="4"/>
        <w:ind w:right="102"/>
        <w:rPr>
          <w:rFonts w:hint="eastAsia"/>
          <w:smallCaps/>
          <w:w w:val="90"/>
        </w:rPr>
      </w:pPr>
      <w:r>
        <w:rPr>
          <w:rFonts w:hint="eastAsia"/>
          <w:smallCaps/>
          <w:w w:val="90"/>
        </w:rPr>
        <w:t>在许多方面——甚至在诗意心灵的恩赐上——祂和大卫之间，都有着一种契合。</w:t>
      </w:r>
    </w:p>
    <w:p w14:paraId="2987D561">
      <w:pPr>
        <w:pStyle w:val="4"/>
        <w:ind w:right="102"/>
        <w:rPr>
          <w:rFonts w:hint="eastAsia"/>
          <w:smallCaps/>
          <w:w w:val="90"/>
        </w:rPr>
      </w:pPr>
    </w:p>
    <w:p w14:paraId="7E4D929A">
      <w:pPr>
        <w:pStyle w:val="4"/>
        <w:ind w:right="102"/>
        <w:rPr>
          <w:rFonts w:hint="eastAsia"/>
          <w:smallCaps/>
          <w:w w:val="90"/>
        </w:rPr>
      </w:pPr>
      <w:r>
        <w:rPr>
          <w:rFonts w:hint="eastAsia"/>
          <w:smallCaps/>
          <w:w w:val="90"/>
        </w:rPr>
        <w:t>The vivacity of Robert’s ever active and lively mind was the chief point of difference.</w:t>
      </w:r>
    </w:p>
    <w:p w14:paraId="6B1CADCE">
      <w:pPr>
        <w:pStyle w:val="4"/>
        <w:ind w:right="102"/>
        <w:rPr>
          <w:rFonts w:hint="eastAsia"/>
          <w:smallCaps/>
          <w:w w:val="90"/>
        </w:rPr>
      </w:pPr>
      <w:r>
        <w:rPr>
          <w:rFonts w:hint="eastAsia"/>
          <w:smallCaps/>
          <w:w w:val="90"/>
        </w:rPr>
        <w:t>罗伯特那总是活跃而生动的头脑的活泼，是主要的区别点。</w:t>
      </w:r>
    </w:p>
    <w:p w14:paraId="522E67DA">
      <w:pPr>
        <w:pStyle w:val="4"/>
        <w:ind w:right="102"/>
        <w:rPr>
          <w:rFonts w:hint="eastAsia"/>
          <w:smallCaps/>
          <w:w w:val="90"/>
        </w:rPr>
      </w:pPr>
    </w:p>
    <w:p w14:paraId="10439CB7">
      <w:pPr>
        <w:pStyle w:val="4"/>
        <w:ind w:right="102"/>
        <w:rPr>
          <w:rFonts w:hint="eastAsia"/>
          <w:smallCaps/>
          <w:w w:val="90"/>
        </w:rPr>
      </w:pPr>
      <w:r>
        <w:rPr>
          <w:rFonts w:hint="eastAsia"/>
          <w:smallCaps/>
          <w:w w:val="90"/>
        </w:rPr>
        <w:t>This vivacity admirably fitted him for public life; it needed only to be chastened and solemnized, and the event that had now occurred wrought this effect.</w:t>
      </w:r>
    </w:p>
    <w:p w14:paraId="2144B051">
      <w:pPr>
        <w:pStyle w:val="4"/>
        <w:ind w:right="102"/>
        <w:rPr>
          <w:rFonts w:hint="eastAsia"/>
          <w:smallCaps/>
          <w:w w:val="90"/>
        </w:rPr>
      </w:pPr>
      <w:r>
        <w:rPr>
          <w:rFonts w:hint="eastAsia"/>
          <w:smallCaps/>
          <w:w w:val="90"/>
        </w:rPr>
        <w:t>这种活泼，极好地使祂适合公共生活；祂只需要被净化和庄严化，而现在发生的事件，就产生了这种效果。</w:t>
      </w:r>
    </w:p>
    <w:p w14:paraId="40030885">
      <w:pPr>
        <w:pStyle w:val="4"/>
        <w:ind w:right="102"/>
        <w:rPr>
          <w:rFonts w:hint="eastAsia"/>
          <w:smallCaps/>
          <w:w w:val="90"/>
        </w:rPr>
      </w:pPr>
    </w:p>
    <w:p w14:paraId="243B4255">
      <w:pPr>
        <w:pStyle w:val="4"/>
        <w:ind w:right="102"/>
        <w:rPr>
          <w:rFonts w:hint="eastAsia"/>
          <w:smallCaps/>
          <w:w w:val="90"/>
        </w:rPr>
      </w:pPr>
      <w:r>
        <w:rPr>
          <w:rFonts w:hint="eastAsia"/>
          <w:smallCaps/>
          <w:w w:val="90"/>
        </w:rPr>
        <w:t>A few months before, the happy family circle had been broken up by the departure of the second brother for India, in the Bengal Medical Service; but when, in the course of the summer, David was removed from them for ever, there were impressions left such as could never be effaced, at least from the mind of Robert.</w:t>
      </w:r>
    </w:p>
    <w:p w14:paraId="0C618D56">
      <w:pPr>
        <w:pStyle w:val="4"/>
        <w:ind w:right="102"/>
        <w:rPr>
          <w:rFonts w:hint="eastAsia"/>
          <w:smallCaps/>
          <w:w w:val="90"/>
        </w:rPr>
      </w:pPr>
      <w:r>
        <w:rPr>
          <w:rFonts w:hint="eastAsia"/>
          <w:smallCaps/>
          <w:w w:val="90"/>
        </w:rPr>
        <w:t>几个月前，这个幸福的家庭圈子，因二哥前往印度，在孟加拉医疗服务队服役而破裂；但当夏天的时候，大卫永远地从他们中间被带走时，留下的印象，是永远无法抹去的，至少从罗伯特的心中是如此。</w:t>
      </w:r>
    </w:p>
    <w:p w14:paraId="6D3E2BD3">
      <w:pPr>
        <w:pStyle w:val="4"/>
        <w:ind w:right="102"/>
        <w:rPr>
          <w:rFonts w:hint="eastAsia"/>
          <w:smallCaps/>
          <w:w w:val="90"/>
        </w:rPr>
      </w:pPr>
    </w:p>
    <w:p w14:paraId="5BE62E3B">
      <w:pPr>
        <w:pStyle w:val="4"/>
        <w:ind w:right="102"/>
        <w:rPr>
          <w:rFonts w:hint="eastAsia"/>
          <w:smallCaps/>
          <w:w w:val="90"/>
        </w:rPr>
      </w:pPr>
      <w:r>
        <w:rPr>
          <w:rFonts w:hint="eastAsia"/>
          <w:smallCaps/>
          <w:w w:val="90"/>
        </w:rPr>
        <w:t>Naturally of an intensely affectionate disposition, this stroke moved his whole soul.</w:t>
      </w:r>
    </w:p>
    <w:p w14:paraId="4CB3C12C">
      <w:pPr>
        <w:pStyle w:val="4"/>
        <w:ind w:right="102"/>
        <w:rPr>
          <w:rFonts w:hint="eastAsia"/>
          <w:smallCaps/>
          <w:w w:val="90"/>
        </w:rPr>
      </w:pPr>
      <w:r>
        <w:rPr>
          <w:rFonts w:hint="eastAsia"/>
          <w:smallCaps/>
          <w:w w:val="90"/>
        </w:rPr>
        <w:t>天生性情极其充满感情，这一打击触动了祂整个的灵魂。</w:t>
      </w:r>
    </w:p>
    <w:p w14:paraId="4F42FE09">
      <w:pPr>
        <w:pStyle w:val="4"/>
        <w:ind w:right="102"/>
        <w:rPr>
          <w:rFonts w:hint="eastAsia"/>
          <w:smallCaps/>
          <w:w w:val="90"/>
        </w:rPr>
      </w:pPr>
    </w:p>
    <w:p w14:paraId="55030858">
      <w:pPr>
        <w:pStyle w:val="4"/>
        <w:ind w:right="102"/>
        <w:rPr>
          <w:rFonts w:hint="eastAsia"/>
          <w:smallCaps/>
          <w:w w:val="90"/>
        </w:rPr>
      </w:pPr>
      <w:r>
        <w:rPr>
          <w:rFonts w:hint="eastAsia"/>
          <w:smallCaps/>
          <w:w w:val="90"/>
        </w:rPr>
        <w:t>His quiet hours seem to have been often spent in thoughts of him who was now gone to glory.</w:t>
      </w:r>
    </w:p>
    <w:p w14:paraId="0AFEC527">
      <w:pPr>
        <w:pStyle w:val="4"/>
        <w:ind w:right="102"/>
        <w:rPr>
          <w:rFonts w:hint="eastAsia"/>
          <w:smallCaps/>
          <w:w w:val="90"/>
        </w:rPr>
      </w:pPr>
      <w:r>
        <w:rPr>
          <w:rFonts w:hint="eastAsia"/>
          <w:smallCaps/>
          <w:w w:val="90"/>
        </w:rPr>
        <w:t>祂安静的时光，似乎常常用来思念那位现已进入荣耀的人。</w:t>
      </w:r>
    </w:p>
    <w:p w14:paraId="39154D05">
      <w:pPr>
        <w:pStyle w:val="4"/>
        <w:ind w:right="102"/>
        <w:rPr>
          <w:rFonts w:hint="eastAsia"/>
          <w:smallCaps/>
          <w:w w:val="90"/>
        </w:rPr>
      </w:pPr>
    </w:p>
    <w:p w14:paraId="382A4137">
      <w:pPr>
        <w:pStyle w:val="4"/>
        <w:ind w:right="102"/>
        <w:rPr>
          <w:rFonts w:hint="eastAsia"/>
          <w:smallCaps/>
          <w:w w:val="90"/>
        </w:rPr>
      </w:pPr>
      <w:r>
        <w:rPr>
          <w:rFonts w:hint="eastAsia"/>
          <w:smallCaps/>
          <w:w w:val="90"/>
        </w:rPr>
        <w:t>There are some lines remaining in which his poetic mind has most touchingly, and with uncommon vigour, painted him whom he had lost,—lines all the more interesting, because the delineation of character and form which they contain cannot fail to call up to those who knew him the image of the author himself.</w:t>
      </w:r>
    </w:p>
    <w:p w14:paraId="10BFC569">
      <w:pPr>
        <w:pStyle w:val="4"/>
        <w:ind w:right="102"/>
        <w:rPr>
          <w:rFonts w:hint="eastAsia"/>
          <w:smallCaps/>
          <w:w w:val="90"/>
        </w:rPr>
      </w:pPr>
      <w:r>
        <w:rPr>
          <w:rFonts w:hint="eastAsia"/>
          <w:smallCaps/>
          <w:w w:val="90"/>
        </w:rPr>
        <w:t>还有一些诗句留下来，在这些诗句中，祂的诗意心灵，以最感人和非凡的活力，描绘了祂所失去的那个人——这些诗句之所以更有趣，是因为它们所包含的品格和形态的描绘，不能不让那些认识祂的人，想起作者自己的形象。</w:t>
      </w:r>
    </w:p>
    <w:p w14:paraId="799208CC">
      <w:pPr>
        <w:pStyle w:val="4"/>
        <w:ind w:right="102"/>
        <w:rPr>
          <w:rFonts w:hint="eastAsia"/>
          <w:smallCaps/>
          <w:w w:val="90"/>
        </w:rPr>
      </w:pPr>
    </w:p>
    <w:p w14:paraId="43CB1F1E">
      <w:pPr>
        <w:pStyle w:val="4"/>
        <w:ind w:right="102"/>
        <w:rPr>
          <w:rFonts w:hint="eastAsia"/>
          <w:smallCaps/>
          <w:w w:val="90"/>
        </w:rPr>
      </w:pPr>
      <w:r>
        <w:rPr>
          <w:rFonts w:hint="eastAsia"/>
          <w:smallCaps/>
          <w:w w:val="90"/>
        </w:rPr>
        <w:t>Some time after his brother’s death he had tried to preserve the features of his well-remembered form, by attempting a portrait from memory; but throwing aside the pencil in despair, he took up the pen, and poured out the fulness of his heart.</w:t>
      </w:r>
    </w:p>
    <w:p w14:paraId="1FF962FA">
      <w:pPr>
        <w:pStyle w:val="4"/>
        <w:ind w:right="102"/>
        <w:rPr>
          <w:rFonts w:hint="eastAsia"/>
          <w:smallCaps/>
          <w:w w:val="90"/>
        </w:rPr>
      </w:pPr>
      <w:r>
        <w:rPr>
          <w:rFonts w:hint="eastAsia"/>
          <w:smallCaps/>
          <w:w w:val="90"/>
        </w:rPr>
        <w:t>祂哥哥死后不久，祂曾试图凭记忆画一幅肖像，来保存祂记忆犹新的容貌；但祂绝望地扔掉了铅笔，拿起了笔，倾吐了祂心中的全部情感。</w:t>
      </w:r>
    </w:p>
    <w:p w14:paraId="175604D4">
      <w:pPr>
        <w:pStyle w:val="4"/>
        <w:ind w:right="102"/>
        <w:rPr>
          <w:rFonts w:hint="eastAsia"/>
          <w:smallCaps/>
          <w:w w:val="90"/>
        </w:rPr>
      </w:pPr>
    </w:p>
    <w:p w14:paraId="73D5F02E">
      <w:pPr>
        <w:pStyle w:val="4"/>
        <w:ind w:right="102"/>
        <w:rPr>
          <w:rFonts w:hint="eastAsia"/>
          <w:smallCaps/>
          <w:w w:val="90"/>
        </w:rPr>
      </w:pPr>
      <w:r>
        <w:rPr>
          <w:rFonts w:hint="eastAsia"/>
          <w:smallCaps/>
          <w:w w:val="90"/>
        </w:rPr>
        <w:t>ON PAINTING THE MINIATURE LIKENESS OF ONE DEPARTED.</w:t>
      </w:r>
    </w:p>
    <w:p w14:paraId="2B8608C1">
      <w:pPr>
        <w:pStyle w:val="4"/>
        <w:ind w:right="102"/>
        <w:rPr>
          <w:rFonts w:hint="eastAsia"/>
          <w:smallCaps/>
          <w:w w:val="90"/>
        </w:rPr>
      </w:pPr>
      <w:r>
        <w:rPr>
          <w:rFonts w:hint="eastAsia"/>
          <w:smallCaps/>
          <w:w w:val="90"/>
        </w:rPr>
        <w:t>为一位逝者画微型肖像。</w:t>
      </w:r>
    </w:p>
    <w:p w14:paraId="368068B8">
      <w:pPr>
        <w:pStyle w:val="4"/>
        <w:ind w:right="102"/>
        <w:rPr>
          <w:rFonts w:hint="eastAsia"/>
          <w:smallCaps/>
          <w:w w:val="90"/>
        </w:rPr>
      </w:pPr>
    </w:p>
    <w:p w14:paraId="0F893B9A">
      <w:pPr>
        <w:pStyle w:val="4"/>
        <w:ind w:right="102"/>
        <w:rPr>
          <w:rFonts w:hint="eastAsia"/>
          <w:smallCaps/>
          <w:w w:val="90"/>
        </w:rPr>
      </w:pPr>
      <w:r>
        <w:rPr>
          <w:rFonts w:hint="eastAsia"/>
          <w:smallCaps/>
          <w:w w:val="90"/>
        </w:rPr>
        <w:t>ALAS! not perfect yet—another touch, And still another, and another still,</w:t>
      </w:r>
    </w:p>
    <w:p w14:paraId="16F7F97A">
      <w:pPr>
        <w:pStyle w:val="4"/>
        <w:ind w:right="102"/>
        <w:rPr>
          <w:rFonts w:hint="eastAsia"/>
          <w:smallCaps/>
          <w:w w:val="90"/>
        </w:rPr>
      </w:pPr>
      <w:r>
        <w:rPr>
          <w:rFonts w:hint="eastAsia"/>
          <w:smallCaps/>
          <w:w w:val="90"/>
        </w:rPr>
        <w:t>Till those dull lips breathe life, and yonder eye Lose its lack lustre hue, and be lit up</w:t>
      </w:r>
    </w:p>
    <w:p w14:paraId="3C7DED7D">
      <w:pPr>
        <w:pStyle w:val="4"/>
        <w:ind w:right="102"/>
        <w:rPr>
          <w:rFonts w:hint="eastAsia"/>
          <w:smallCaps/>
          <w:w w:val="90"/>
        </w:rPr>
      </w:pPr>
      <w:r>
        <w:rPr>
          <w:rFonts w:hint="eastAsia"/>
          <w:smallCaps/>
          <w:w w:val="90"/>
        </w:rPr>
        <w:t>With the warm glance of living feeling.</w:t>
      </w:r>
    </w:p>
    <w:p w14:paraId="3C2D74A9">
      <w:pPr>
        <w:pStyle w:val="4"/>
        <w:ind w:right="102"/>
        <w:rPr>
          <w:rFonts w:hint="eastAsia"/>
          <w:smallCaps/>
          <w:w w:val="90"/>
        </w:rPr>
      </w:pPr>
      <w:r>
        <w:rPr>
          <w:rFonts w:hint="eastAsia"/>
          <w:smallCaps/>
          <w:w w:val="90"/>
        </w:rPr>
        <w:t>唉！还不完美——再一笔，再一笔，再一笔，</w:t>
      </w:r>
    </w:p>
    <w:p w14:paraId="7E1F799B">
      <w:pPr>
        <w:pStyle w:val="4"/>
        <w:ind w:right="102"/>
        <w:rPr>
          <w:rFonts w:hint="eastAsia"/>
          <w:smallCaps/>
          <w:w w:val="90"/>
        </w:rPr>
      </w:pPr>
      <w:r>
        <w:rPr>
          <w:rFonts w:hint="eastAsia"/>
          <w:smallCaps/>
          <w:w w:val="90"/>
        </w:rPr>
        <w:t>直到那暗淡的嘴唇呼吸生命，那边的眼睛</w:t>
      </w:r>
    </w:p>
    <w:p w14:paraId="7B9C2368">
      <w:pPr>
        <w:pStyle w:val="4"/>
        <w:ind w:right="102"/>
        <w:rPr>
          <w:rFonts w:hint="eastAsia"/>
          <w:smallCaps/>
          <w:w w:val="90"/>
        </w:rPr>
      </w:pPr>
      <w:r>
        <w:rPr>
          <w:rFonts w:hint="eastAsia"/>
          <w:smallCaps/>
          <w:w w:val="90"/>
        </w:rPr>
        <w:t>失去无神的色泽，并被</w:t>
      </w:r>
    </w:p>
    <w:p w14:paraId="68FBFFC4">
      <w:pPr>
        <w:pStyle w:val="4"/>
        <w:ind w:right="102"/>
        <w:rPr>
          <w:rFonts w:hint="eastAsia"/>
          <w:smallCaps/>
          <w:w w:val="90"/>
        </w:rPr>
      </w:pPr>
      <w:r>
        <w:rPr>
          <w:rFonts w:hint="eastAsia"/>
          <w:smallCaps/>
          <w:w w:val="90"/>
        </w:rPr>
        <w:t>活生生感情的温暖目光所点燃。</w:t>
      </w:r>
    </w:p>
    <w:p w14:paraId="71E35E19">
      <w:pPr>
        <w:pStyle w:val="4"/>
        <w:ind w:right="102"/>
        <w:rPr>
          <w:rFonts w:hint="eastAsia"/>
          <w:smallCaps/>
          <w:w w:val="90"/>
        </w:rPr>
      </w:pPr>
    </w:p>
    <w:p w14:paraId="5E248E52">
      <w:pPr>
        <w:pStyle w:val="4"/>
        <w:ind w:right="102"/>
        <w:rPr>
          <w:rFonts w:hint="eastAsia"/>
          <w:smallCaps/>
          <w:w w:val="90"/>
        </w:rPr>
      </w:pPr>
      <w:r>
        <w:rPr>
          <w:rFonts w:hint="eastAsia"/>
          <w:smallCaps/>
          <w:w w:val="90"/>
        </w:rPr>
        <w:t>No— It never can be!</w:t>
      </w:r>
    </w:p>
    <w:p w14:paraId="76241820">
      <w:pPr>
        <w:pStyle w:val="4"/>
        <w:ind w:right="102"/>
        <w:rPr>
          <w:rFonts w:hint="eastAsia"/>
          <w:smallCaps/>
          <w:w w:val="90"/>
        </w:rPr>
      </w:pPr>
      <w:r>
        <w:rPr>
          <w:rFonts w:hint="eastAsia"/>
          <w:smallCaps/>
          <w:w w:val="90"/>
        </w:rPr>
        <w:t>不——祂永远不可能！</w:t>
      </w:r>
    </w:p>
    <w:p w14:paraId="20EABB09">
      <w:pPr>
        <w:pStyle w:val="4"/>
        <w:ind w:right="102"/>
        <w:rPr>
          <w:rFonts w:hint="eastAsia"/>
          <w:smallCaps/>
          <w:w w:val="90"/>
        </w:rPr>
      </w:pPr>
    </w:p>
    <w:p w14:paraId="64147F2B">
      <w:pPr>
        <w:pStyle w:val="4"/>
        <w:ind w:right="102"/>
        <w:rPr>
          <w:rFonts w:hint="eastAsia"/>
          <w:smallCaps/>
          <w:w w:val="90"/>
        </w:rPr>
      </w:pPr>
      <w:r>
        <w:rPr>
          <w:rFonts w:hint="eastAsia"/>
          <w:smallCaps/>
          <w:w w:val="90"/>
        </w:rPr>
        <w:t>Ah, poor, powerless art!</w:t>
      </w:r>
    </w:p>
    <w:p w14:paraId="3671DF89">
      <w:pPr>
        <w:pStyle w:val="4"/>
        <w:ind w:right="102"/>
        <w:rPr>
          <w:rFonts w:hint="eastAsia"/>
          <w:smallCaps/>
          <w:w w:val="90"/>
        </w:rPr>
      </w:pPr>
      <w:r>
        <w:rPr>
          <w:rFonts w:hint="eastAsia"/>
          <w:smallCaps/>
          <w:w w:val="90"/>
        </w:rPr>
        <w:t>啊，可怜无力的艺术！</w:t>
      </w:r>
    </w:p>
    <w:p w14:paraId="593A2ABC">
      <w:pPr>
        <w:pStyle w:val="4"/>
        <w:ind w:right="102"/>
        <w:rPr>
          <w:rFonts w:hint="eastAsia"/>
          <w:smallCaps/>
          <w:w w:val="90"/>
        </w:rPr>
      </w:pPr>
    </w:p>
    <w:p w14:paraId="5422F6D2">
      <w:pPr>
        <w:pStyle w:val="4"/>
        <w:ind w:right="102"/>
        <w:rPr>
          <w:rFonts w:hint="eastAsia"/>
          <w:smallCaps/>
          <w:w w:val="90"/>
        </w:rPr>
      </w:pPr>
      <w:r>
        <w:rPr>
          <w:rFonts w:hint="eastAsia"/>
          <w:smallCaps/>
          <w:w w:val="90"/>
        </w:rPr>
        <w:t>Most vaunting, yet most impotent, thou seek’st To trace the thousand, thousand shades and lights That glowed conspicuous on the blessed face</w:t>
      </w:r>
    </w:p>
    <w:p w14:paraId="575D9298">
      <w:pPr>
        <w:pStyle w:val="4"/>
        <w:ind w:right="102"/>
        <w:rPr>
          <w:rFonts w:hint="eastAsia"/>
          <w:smallCaps/>
          <w:w w:val="90"/>
        </w:rPr>
      </w:pPr>
      <w:r>
        <w:rPr>
          <w:rFonts w:hint="eastAsia"/>
          <w:smallCaps/>
          <w:w w:val="90"/>
        </w:rPr>
        <w:t>Of him thou fain wouldst imitate—to bind Down to the fragile canvas the wild play</w:t>
      </w:r>
    </w:p>
    <w:p w14:paraId="2F426711">
      <w:pPr>
        <w:pStyle w:val="4"/>
        <w:ind w:right="102"/>
        <w:rPr>
          <w:rFonts w:hint="eastAsia"/>
          <w:smallCaps/>
          <w:w w:val="90"/>
        </w:rPr>
      </w:pPr>
      <w:r>
        <w:rPr>
          <w:rFonts w:hint="eastAsia"/>
          <w:smallCaps/>
          <w:w w:val="90"/>
        </w:rPr>
        <w:t>Of thought and mild affection, which were wont To dwell in the serious eye, and play around The placid mouth.</w:t>
      </w:r>
    </w:p>
    <w:p w14:paraId="519E864A">
      <w:pPr>
        <w:pStyle w:val="4"/>
        <w:ind w:right="102"/>
        <w:rPr>
          <w:rFonts w:hint="eastAsia"/>
          <w:smallCaps/>
          <w:w w:val="90"/>
        </w:rPr>
      </w:pPr>
      <w:r>
        <w:rPr>
          <w:rFonts w:hint="eastAsia"/>
          <w:smallCaps/>
          <w:w w:val="90"/>
        </w:rPr>
        <w:t>最夸耀，却最无能，你试图追寻那千千万万在祂蒙福脸上</w:t>
      </w:r>
    </w:p>
    <w:p w14:paraId="0FDA9E96">
      <w:pPr>
        <w:pStyle w:val="4"/>
        <w:ind w:right="102"/>
        <w:rPr>
          <w:rFonts w:hint="eastAsia"/>
          <w:smallCaps/>
          <w:w w:val="90"/>
        </w:rPr>
      </w:pPr>
      <w:r>
        <w:rPr>
          <w:rFonts w:hint="eastAsia"/>
          <w:smallCaps/>
          <w:w w:val="90"/>
        </w:rPr>
        <w:t>显眼地发光的阴影和光芒，</w:t>
      </w:r>
    </w:p>
    <w:p w14:paraId="64AF49BE">
      <w:pPr>
        <w:pStyle w:val="4"/>
        <w:ind w:right="102"/>
        <w:rPr>
          <w:rFonts w:hint="eastAsia"/>
          <w:smallCaps/>
          <w:w w:val="90"/>
        </w:rPr>
      </w:pPr>
      <w:r>
        <w:rPr>
          <w:rFonts w:hint="eastAsia"/>
          <w:smallCaps/>
          <w:w w:val="90"/>
        </w:rPr>
        <w:t>你极力想模仿祂——将那思想和温柔情感的</w:t>
      </w:r>
    </w:p>
    <w:p w14:paraId="2CC0866A">
      <w:pPr>
        <w:pStyle w:val="4"/>
        <w:ind w:right="102"/>
        <w:rPr>
          <w:rFonts w:hint="eastAsia"/>
          <w:smallCaps/>
          <w:w w:val="90"/>
        </w:rPr>
      </w:pPr>
      <w:r>
        <w:rPr>
          <w:rFonts w:hint="eastAsia"/>
          <w:smallCaps/>
          <w:w w:val="90"/>
        </w:rPr>
        <w:t>狂放游戏，束缚在那脆弱的画布上，</w:t>
      </w:r>
    </w:p>
    <w:p w14:paraId="0D9E2A80">
      <w:pPr>
        <w:pStyle w:val="4"/>
        <w:ind w:right="102"/>
        <w:rPr>
          <w:rFonts w:hint="eastAsia"/>
          <w:smallCaps/>
          <w:w w:val="90"/>
        </w:rPr>
      </w:pPr>
      <w:r>
        <w:rPr>
          <w:rFonts w:hint="eastAsia"/>
          <w:smallCaps/>
          <w:w w:val="90"/>
        </w:rPr>
        <w:t>那思想和情感，曾惯于</w:t>
      </w:r>
    </w:p>
    <w:p w14:paraId="60DA7DD9">
      <w:pPr>
        <w:pStyle w:val="4"/>
        <w:ind w:right="102"/>
        <w:rPr>
          <w:rFonts w:hint="eastAsia"/>
          <w:smallCaps/>
          <w:w w:val="90"/>
        </w:rPr>
      </w:pPr>
      <w:r>
        <w:rPr>
          <w:rFonts w:hint="eastAsia"/>
          <w:smallCaps/>
          <w:w w:val="90"/>
        </w:rPr>
        <w:t>住在祂严肃的眼中，并在</w:t>
      </w:r>
    </w:p>
    <w:p w14:paraId="4D84AD03">
      <w:pPr>
        <w:pStyle w:val="4"/>
        <w:ind w:right="102"/>
        <w:rPr>
          <w:rFonts w:hint="eastAsia"/>
          <w:smallCaps/>
          <w:w w:val="90"/>
        </w:rPr>
      </w:pPr>
      <w:r>
        <w:rPr>
          <w:rFonts w:hint="eastAsia"/>
          <w:smallCaps/>
          <w:w w:val="90"/>
        </w:rPr>
        <w:t>祂平静的嘴边嬉戏。</w:t>
      </w:r>
    </w:p>
    <w:p w14:paraId="24D3AFD7">
      <w:pPr>
        <w:pStyle w:val="4"/>
        <w:ind w:right="102"/>
        <w:rPr>
          <w:rFonts w:hint="eastAsia"/>
          <w:smallCaps/>
          <w:w w:val="90"/>
        </w:rPr>
      </w:pPr>
    </w:p>
    <w:p w14:paraId="4DB09DB4">
      <w:pPr>
        <w:pStyle w:val="4"/>
        <w:ind w:right="102"/>
        <w:rPr>
          <w:rFonts w:hint="eastAsia"/>
          <w:smallCaps/>
          <w:w w:val="90"/>
        </w:rPr>
      </w:pPr>
      <w:r>
        <w:rPr>
          <w:rFonts w:hint="eastAsia"/>
          <w:smallCaps/>
          <w:w w:val="90"/>
        </w:rPr>
        <w:t>Thou seek’st to give again That which the burning soul, inhabiting</w:t>
      </w:r>
    </w:p>
    <w:p w14:paraId="258F0DCD">
      <w:pPr>
        <w:pStyle w:val="4"/>
        <w:ind w:right="102"/>
        <w:rPr>
          <w:rFonts w:hint="eastAsia"/>
          <w:smallCaps/>
          <w:w w:val="90"/>
        </w:rPr>
      </w:pPr>
      <w:r>
        <w:rPr>
          <w:rFonts w:hint="eastAsia"/>
          <w:smallCaps/>
          <w:w w:val="90"/>
        </w:rPr>
        <w:t>Its clay-built tenement, alone can give— To leave on cold dead matter the impress Of living mind—to bid a line, a shade,</w:t>
      </w:r>
    </w:p>
    <w:p w14:paraId="3F547E11">
      <w:pPr>
        <w:pStyle w:val="4"/>
        <w:ind w:right="102"/>
        <w:rPr>
          <w:rFonts w:hint="eastAsia"/>
          <w:smallCaps/>
          <w:w w:val="90"/>
        </w:rPr>
      </w:pPr>
      <w:r>
        <w:rPr>
          <w:rFonts w:hint="eastAsia"/>
          <w:smallCaps/>
          <w:w w:val="90"/>
        </w:rPr>
        <w:t>Speak forth, not words, but the soft intercourse Which the immortal spirit, while on earth It tabernacles, breathes from every pore— Thoughts not converted into words, and hopes, And fears, and hidden joys, and griefs, unborn Into the world of sound, but beaming forth</w:t>
      </w:r>
    </w:p>
    <w:p w14:paraId="1003D511">
      <w:pPr>
        <w:pStyle w:val="4"/>
        <w:ind w:right="102"/>
        <w:rPr>
          <w:rFonts w:hint="eastAsia"/>
          <w:smallCaps/>
          <w:w w:val="90"/>
        </w:rPr>
      </w:pPr>
      <w:r>
        <w:rPr>
          <w:rFonts w:hint="eastAsia"/>
          <w:smallCaps/>
          <w:w w:val="90"/>
        </w:rPr>
        <w:t>In that expression which no words, or work Of cunning artist, can express.</w:t>
      </w:r>
    </w:p>
    <w:p w14:paraId="60D388CF">
      <w:pPr>
        <w:pStyle w:val="4"/>
        <w:ind w:right="102"/>
        <w:rPr>
          <w:rFonts w:hint="eastAsia"/>
          <w:smallCaps/>
          <w:w w:val="90"/>
        </w:rPr>
      </w:pPr>
      <w:r>
        <w:rPr>
          <w:rFonts w:hint="eastAsia"/>
          <w:smallCaps/>
          <w:w w:val="90"/>
        </w:rPr>
        <w:t>你试图再次给予那燃烧的灵魂，</w:t>
      </w:r>
    </w:p>
    <w:p w14:paraId="32E35A93">
      <w:pPr>
        <w:pStyle w:val="4"/>
        <w:ind w:right="102"/>
        <w:rPr>
          <w:rFonts w:hint="eastAsia"/>
          <w:smallCaps/>
          <w:w w:val="90"/>
        </w:rPr>
      </w:pPr>
      <w:r>
        <w:rPr>
          <w:rFonts w:hint="eastAsia"/>
          <w:smallCaps/>
          <w:w w:val="90"/>
        </w:rPr>
        <w:t>居住在祂泥土建造的住所中，所能给予的——</w:t>
      </w:r>
    </w:p>
    <w:p w14:paraId="41513C36">
      <w:pPr>
        <w:pStyle w:val="4"/>
        <w:ind w:right="102"/>
        <w:rPr>
          <w:rFonts w:hint="eastAsia"/>
          <w:smallCaps/>
          <w:w w:val="90"/>
        </w:rPr>
      </w:pPr>
      <w:r>
        <w:rPr>
          <w:rFonts w:hint="eastAsia"/>
          <w:smallCaps/>
          <w:w w:val="90"/>
        </w:rPr>
        <w:t>在冰冷死寂的物质上，留下</w:t>
      </w:r>
    </w:p>
    <w:p w14:paraId="7F626C97">
      <w:pPr>
        <w:pStyle w:val="4"/>
        <w:ind w:right="102"/>
        <w:rPr>
          <w:rFonts w:hint="eastAsia"/>
          <w:smallCaps/>
          <w:w w:val="90"/>
        </w:rPr>
      </w:pPr>
      <w:r>
        <w:rPr>
          <w:rFonts w:hint="eastAsia"/>
          <w:smallCaps/>
          <w:w w:val="90"/>
        </w:rPr>
        <w:t>活生生心灵的印记——命令一条线，一个阴影，</w:t>
      </w:r>
    </w:p>
    <w:p w14:paraId="707CF417">
      <w:pPr>
        <w:pStyle w:val="4"/>
        <w:ind w:right="102"/>
        <w:rPr>
          <w:rFonts w:hint="eastAsia"/>
          <w:smallCaps/>
          <w:w w:val="90"/>
        </w:rPr>
      </w:pPr>
      <w:r>
        <w:rPr>
          <w:rFonts w:hint="eastAsia"/>
          <w:smallCaps/>
          <w:w w:val="90"/>
        </w:rPr>
        <w:t>说出来的，不是言语，而是那柔和的交通，</w:t>
      </w:r>
    </w:p>
    <w:p w14:paraId="3039AC3E">
      <w:pPr>
        <w:pStyle w:val="4"/>
        <w:ind w:right="102"/>
        <w:rPr>
          <w:rFonts w:hint="eastAsia"/>
          <w:smallCaps/>
          <w:w w:val="90"/>
        </w:rPr>
      </w:pPr>
      <w:r>
        <w:rPr>
          <w:rFonts w:hint="eastAsia"/>
          <w:smallCaps/>
          <w:w w:val="90"/>
        </w:rPr>
        <w:t>那不朽的灵，当祂在地上</w:t>
      </w:r>
    </w:p>
    <w:p w14:paraId="2847F14F">
      <w:pPr>
        <w:pStyle w:val="4"/>
        <w:ind w:right="102"/>
        <w:rPr>
          <w:rFonts w:hint="eastAsia"/>
          <w:smallCaps/>
          <w:w w:val="90"/>
        </w:rPr>
      </w:pPr>
      <w:r>
        <w:rPr>
          <w:rFonts w:hint="eastAsia"/>
          <w:smallCaps/>
          <w:w w:val="90"/>
        </w:rPr>
        <w:t>帐居时，从每个毛孔呼吸出来的——</w:t>
      </w:r>
    </w:p>
    <w:p w14:paraId="6EFB8A66">
      <w:pPr>
        <w:pStyle w:val="4"/>
        <w:ind w:right="102"/>
        <w:rPr>
          <w:rFonts w:hint="eastAsia"/>
          <w:smallCaps/>
          <w:w w:val="90"/>
        </w:rPr>
      </w:pPr>
      <w:r>
        <w:rPr>
          <w:rFonts w:hint="eastAsia"/>
          <w:smallCaps/>
          <w:w w:val="90"/>
        </w:rPr>
        <w:t>未转化成言语的思想，以及希望，</w:t>
      </w:r>
    </w:p>
    <w:p w14:paraId="4307DD99">
      <w:pPr>
        <w:pStyle w:val="4"/>
        <w:ind w:right="102"/>
        <w:rPr>
          <w:rFonts w:hint="eastAsia"/>
          <w:smallCaps/>
          <w:w w:val="90"/>
        </w:rPr>
      </w:pPr>
      <w:r>
        <w:rPr>
          <w:rFonts w:hint="eastAsia"/>
          <w:smallCaps/>
          <w:w w:val="90"/>
        </w:rPr>
        <w:t>和恐惧，以及隐藏的喜乐，以及悲伤，</w:t>
      </w:r>
    </w:p>
    <w:p w14:paraId="0DDE1045">
      <w:pPr>
        <w:pStyle w:val="4"/>
        <w:ind w:right="102"/>
        <w:rPr>
          <w:rFonts w:hint="eastAsia"/>
          <w:smallCaps/>
          <w:w w:val="90"/>
        </w:rPr>
      </w:pPr>
      <w:r>
        <w:rPr>
          <w:rFonts w:hint="eastAsia"/>
          <w:smallCaps/>
          <w:w w:val="90"/>
        </w:rPr>
        <w:t>尚未诞生到声音的世界，但却</w:t>
      </w:r>
    </w:p>
    <w:p w14:paraId="392B85A0">
      <w:pPr>
        <w:pStyle w:val="4"/>
        <w:ind w:right="102"/>
        <w:rPr>
          <w:rFonts w:hint="eastAsia"/>
          <w:smallCaps/>
          <w:w w:val="90"/>
        </w:rPr>
      </w:pPr>
      <w:r>
        <w:rPr>
          <w:rFonts w:hint="eastAsia"/>
          <w:smallCaps/>
          <w:w w:val="90"/>
        </w:rPr>
        <w:t>在那任何言语或</w:t>
      </w:r>
    </w:p>
    <w:p w14:paraId="5EFC5C23">
      <w:pPr>
        <w:pStyle w:val="4"/>
        <w:ind w:right="102"/>
        <w:rPr>
          <w:rFonts w:hint="eastAsia"/>
          <w:smallCaps/>
          <w:w w:val="90"/>
        </w:rPr>
      </w:pPr>
      <w:r>
        <w:rPr>
          <w:rFonts w:hint="eastAsia"/>
          <w:smallCaps/>
          <w:w w:val="90"/>
        </w:rPr>
        <w:t>巧妙艺术家的作品，都无法表达的表情中，</w:t>
      </w:r>
    </w:p>
    <w:p w14:paraId="5CD693C4">
      <w:pPr>
        <w:pStyle w:val="4"/>
        <w:ind w:right="102"/>
        <w:rPr>
          <w:rFonts w:hint="eastAsia"/>
          <w:smallCaps/>
          <w:w w:val="90"/>
        </w:rPr>
      </w:pPr>
      <w:r>
        <w:rPr>
          <w:rFonts w:hint="eastAsia"/>
          <w:smallCaps/>
          <w:w w:val="90"/>
        </w:rPr>
        <w:t>闪耀出来。</w:t>
      </w:r>
    </w:p>
    <w:p w14:paraId="17915E0B">
      <w:pPr>
        <w:pStyle w:val="4"/>
        <w:ind w:right="102"/>
        <w:rPr>
          <w:rFonts w:hint="eastAsia"/>
          <w:smallCaps/>
          <w:w w:val="90"/>
        </w:rPr>
      </w:pPr>
    </w:p>
    <w:p w14:paraId="0A091B1D">
      <w:pPr>
        <w:pStyle w:val="4"/>
        <w:ind w:right="102"/>
        <w:rPr>
          <w:rFonts w:hint="eastAsia"/>
          <w:smallCaps/>
          <w:w w:val="90"/>
        </w:rPr>
      </w:pPr>
      <w:r>
        <w:rPr>
          <w:rFonts w:hint="eastAsia"/>
          <w:smallCaps/>
          <w:w w:val="90"/>
        </w:rPr>
        <w:t>In vain, Alas! in vain!</w:t>
      </w:r>
    </w:p>
    <w:p w14:paraId="5E990EFA">
      <w:pPr>
        <w:pStyle w:val="4"/>
        <w:ind w:right="102"/>
        <w:rPr>
          <w:rFonts w:hint="eastAsia"/>
          <w:smallCaps/>
          <w:w w:val="90"/>
        </w:rPr>
      </w:pPr>
      <w:r>
        <w:rPr>
          <w:rFonts w:hint="eastAsia"/>
          <w:smallCaps/>
          <w:w w:val="90"/>
        </w:rPr>
        <w:t>徒然，唉！徒然！</w:t>
      </w:r>
    </w:p>
    <w:p w14:paraId="39F35E23">
      <w:pPr>
        <w:pStyle w:val="4"/>
        <w:ind w:right="102"/>
        <w:rPr>
          <w:rFonts w:hint="eastAsia"/>
          <w:smallCaps/>
          <w:w w:val="90"/>
        </w:rPr>
      </w:pPr>
    </w:p>
    <w:p w14:paraId="0FB48185">
      <w:pPr>
        <w:pStyle w:val="4"/>
        <w:ind w:right="102"/>
        <w:rPr>
          <w:rFonts w:hint="eastAsia"/>
          <w:smallCaps/>
          <w:w w:val="90"/>
        </w:rPr>
      </w:pPr>
      <w:r>
        <w:rPr>
          <w:rFonts w:hint="eastAsia"/>
          <w:smallCaps/>
          <w:w w:val="90"/>
        </w:rPr>
        <w:t>Come hither, Painter; come, Take up once more thine instruments—thy brush And palette—if thy haughty art be, as thou say’st, Omnipotent, and if thy hand can dare</w:t>
      </w:r>
    </w:p>
    <w:p w14:paraId="09E8DF28">
      <w:pPr>
        <w:pStyle w:val="4"/>
        <w:ind w:right="102"/>
        <w:rPr>
          <w:rFonts w:hint="eastAsia"/>
          <w:smallCaps/>
          <w:w w:val="90"/>
        </w:rPr>
      </w:pPr>
      <w:r>
        <w:rPr>
          <w:rFonts w:hint="eastAsia"/>
          <w:smallCaps/>
          <w:w w:val="90"/>
        </w:rPr>
        <w:t>To wield creative power.</w:t>
      </w:r>
    </w:p>
    <w:p w14:paraId="4F974B97">
      <w:pPr>
        <w:pStyle w:val="4"/>
        <w:ind w:right="102"/>
        <w:rPr>
          <w:rFonts w:hint="eastAsia"/>
          <w:smallCaps/>
          <w:w w:val="90"/>
        </w:rPr>
      </w:pPr>
      <w:r>
        <w:rPr>
          <w:rFonts w:hint="eastAsia"/>
          <w:smallCaps/>
          <w:w w:val="90"/>
        </w:rPr>
        <w:t>画家，来这边；来，再次拿起你的工具——你的画笔和调色板——如果你那高傲的艺术，如你所说，是全能的，如果你的手敢于挥舞创造的力量。</w:t>
      </w:r>
    </w:p>
    <w:p w14:paraId="284F99CF">
      <w:pPr>
        <w:pStyle w:val="4"/>
        <w:ind w:right="102"/>
        <w:rPr>
          <w:rFonts w:hint="eastAsia"/>
          <w:smallCaps/>
          <w:w w:val="90"/>
        </w:rPr>
      </w:pPr>
    </w:p>
    <w:p w14:paraId="1DE59C1F">
      <w:pPr>
        <w:pStyle w:val="4"/>
        <w:ind w:right="102"/>
        <w:rPr>
          <w:rFonts w:hint="eastAsia"/>
          <w:smallCaps/>
          <w:w w:val="90"/>
        </w:rPr>
      </w:pPr>
      <w:r>
        <w:rPr>
          <w:rFonts w:hint="eastAsia"/>
          <w:smallCaps/>
          <w:w w:val="90"/>
        </w:rPr>
        <w:t>Renew thy toil, And let my memory, vivified by love,</w:t>
      </w:r>
    </w:p>
    <w:p w14:paraId="69E59E0C">
      <w:pPr>
        <w:pStyle w:val="4"/>
        <w:ind w:right="102"/>
        <w:rPr>
          <w:rFonts w:hint="eastAsia"/>
          <w:smallCaps/>
          <w:w w:val="90"/>
        </w:rPr>
      </w:pPr>
      <w:r>
        <w:rPr>
          <w:rFonts w:hint="eastAsia"/>
          <w:smallCaps/>
          <w:w w:val="90"/>
        </w:rPr>
        <w:t>Which Death’s cold separation has but warmed And rendered sacred, dictate to thy skill,</w:t>
      </w:r>
    </w:p>
    <w:p w14:paraId="33A95C82">
      <w:pPr>
        <w:pStyle w:val="4"/>
        <w:ind w:right="102"/>
        <w:rPr>
          <w:rFonts w:hint="eastAsia"/>
          <w:smallCaps/>
          <w:w w:val="90"/>
        </w:rPr>
      </w:pPr>
      <w:r>
        <w:rPr>
          <w:rFonts w:hint="eastAsia"/>
          <w:smallCaps/>
          <w:w w:val="90"/>
        </w:rPr>
        <w:t>And guide thy pencil.</w:t>
      </w:r>
    </w:p>
    <w:p w14:paraId="5C5996C1">
      <w:pPr>
        <w:pStyle w:val="4"/>
        <w:ind w:right="102"/>
        <w:rPr>
          <w:rFonts w:hint="eastAsia"/>
          <w:smallCaps/>
          <w:w w:val="90"/>
        </w:rPr>
      </w:pPr>
      <w:r>
        <w:rPr>
          <w:rFonts w:hint="eastAsia"/>
          <w:smallCaps/>
          <w:w w:val="90"/>
        </w:rPr>
        <w:t>再次劳苦，让我的记忆，被爱所 оживотворяемая，</w:t>
      </w:r>
    </w:p>
    <w:p w14:paraId="113B76ED">
      <w:pPr>
        <w:pStyle w:val="4"/>
        <w:ind w:right="102"/>
        <w:rPr>
          <w:rFonts w:hint="eastAsia"/>
          <w:smallCaps/>
          <w:w w:val="90"/>
        </w:rPr>
      </w:pPr>
      <w:r>
        <w:rPr>
          <w:rFonts w:hint="eastAsia"/>
          <w:smallCaps/>
          <w:w w:val="90"/>
        </w:rPr>
        <w:t>那爱，被死亡冰冷的分别，只不过温暖了并使之神圣了，</w:t>
      </w:r>
    </w:p>
    <w:p w14:paraId="2F91F107">
      <w:pPr>
        <w:pStyle w:val="4"/>
        <w:ind w:right="102"/>
        <w:rPr>
          <w:rFonts w:hint="eastAsia"/>
          <w:smallCaps/>
          <w:w w:val="90"/>
        </w:rPr>
      </w:pPr>
      <w:r>
        <w:rPr>
          <w:rFonts w:hint="eastAsia"/>
          <w:smallCaps/>
          <w:w w:val="90"/>
        </w:rPr>
        <w:t>指示你的技巧，并引导你的画笔。</w:t>
      </w:r>
    </w:p>
    <w:p w14:paraId="69F9AE5A">
      <w:pPr>
        <w:pStyle w:val="4"/>
        <w:ind w:right="102"/>
        <w:rPr>
          <w:rFonts w:hint="eastAsia"/>
          <w:smallCaps/>
          <w:w w:val="90"/>
        </w:rPr>
      </w:pPr>
    </w:p>
    <w:p w14:paraId="343947B0">
      <w:pPr>
        <w:pStyle w:val="4"/>
        <w:ind w:right="102"/>
        <w:rPr>
          <w:rFonts w:hint="eastAsia"/>
          <w:smallCaps/>
          <w:w w:val="90"/>
        </w:rPr>
      </w:pPr>
      <w:r>
        <w:rPr>
          <w:rFonts w:hint="eastAsia"/>
          <w:smallCaps/>
          <w:w w:val="90"/>
        </w:rPr>
        <w:t>From the jetty hair Take off that gaudy lustre that but mocks The true original; and let the dry,</w:t>
      </w:r>
    </w:p>
    <w:p w14:paraId="7FBEEBF7">
      <w:pPr>
        <w:pStyle w:val="4"/>
        <w:ind w:right="102"/>
        <w:rPr>
          <w:rFonts w:hint="eastAsia"/>
          <w:smallCaps/>
          <w:w w:val="90"/>
        </w:rPr>
      </w:pPr>
      <w:r>
        <w:rPr>
          <w:rFonts w:hint="eastAsia"/>
          <w:smallCaps/>
          <w:w w:val="90"/>
        </w:rPr>
        <w:t>Soft, gently-turning locks, appear instead.</w:t>
      </w:r>
    </w:p>
    <w:p w14:paraId="4A5BDB9F">
      <w:pPr>
        <w:pStyle w:val="4"/>
        <w:ind w:right="102"/>
        <w:rPr>
          <w:rFonts w:hint="eastAsia"/>
          <w:smallCaps/>
          <w:w w:val="90"/>
        </w:rPr>
      </w:pPr>
      <w:r>
        <w:rPr>
          <w:rFonts w:hint="eastAsia"/>
          <w:smallCaps/>
          <w:w w:val="90"/>
        </w:rPr>
        <w:t>从乌黑的头发上，除去那华丽的光泽，那光泽不过是嘲弄那真实的本相；让那干爽、柔软、轻柔卷曲的发丝，取而代之。</w:t>
      </w:r>
    </w:p>
    <w:p w14:paraId="217DAA37">
      <w:pPr>
        <w:pStyle w:val="4"/>
        <w:ind w:right="102"/>
        <w:rPr>
          <w:rFonts w:hint="eastAsia"/>
          <w:smallCaps/>
          <w:w w:val="90"/>
        </w:rPr>
      </w:pPr>
    </w:p>
    <w:p w14:paraId="0AA2E079">
      <w:pPr>
        <w:pStyle w:val="4"/>
        <w:ind w:right="102"/>
        <w:rPr>
          <w:rFonts w:hint="eastAsia"/>
          <w:smallCaps/>
          <w:w w:val="90"/>
        </w:rPr>
      </w:pPr>
      <w:r>
        <w:rPr>
          <w:rFonts w:hint="eastAsia"/>
          <w:smallCaps/>
          <w:w w:val="90"/>
        </w:rPr>
        <w:t>What though to fashion’s garish eye they seem Untutored and ungainly?</w:t>
      </w:r>
    </w:p>
    <w:p w14:paraId="18EA7A5C">
      <w:pPr>
        <w:pStyle w:val="4"/>
        <w:ind w:right="102"/>
        <w:rPr>
          <w:rFonts w:hint="eastAsia"/>
          <w:smallCaps/>
          <w:w w:val="90"/>
        </w:rPr>
      </w:pPr>
      <w:r>
        <w:rPr>
          <w:rFonts w:hint="eastAsia"/>
          <w:smallCaps/>
          <w:w w:val="90"/>
        </w:rPr>
        <w:t>虽然在时尚那华丽的眼中，它们显得未经修饰、笨拙？</w:t>
      </w:r>
    </w:p>
    <w:p w14:paraId="2A44440A">
      <w:pPr>
        <w:pStyle w:val="4"/>
        <w:ind w:right="102"/>
        <w:rPr>
          <w:rFonts w:hint="eastAsia"/>
          <w:smallCaps/>
          <w:w w:val="90"/>
        </w:rPr>
      </w:pPr>
    </w:p>
    <w:p w14:paraId="120C9C42">
      <w:pPr>
        <w:pStyle w:val="4"/>
        <w:ind w:right="102"/>
        <w:rPr>
          <w:rFonts w:hint="eastAsia"/>
          <w:smallCaps/>
          <w:w w:val="90"/>
        </w:rPr>
      </w:pPr>
      <w:r>
        <w:rPr>
          <w:rFonts w:hint="eastAsia"/>
          <w:smallCaps/>
          <w:w w:val="90"/>
        </w:rPr>
        <w:t>still to me, Than folly’s foppish head-gear, lovelier far Are they, because bespeaking mental toil, Labour assiduuous, through the golden days (Golden if so improved) of guileless youth, Unwearied mining in the precious stores Of classic lore—and better, nobler still, In God’s own holy writ.</w:t>
      </w:r>
    </w:p>
    <w:p w14:paraId="43419A8E">
      <w:pPr>
        <w:pStyle w:val="4"/>
        <w:ind w:right="102"/>
        <w:rPr>
          <w:rFonts w:hint="eastAsia"/>
          <w:smallCaps/>
          <w:w w:val="90"/>
        </w:rPr>
      </w:pPr>
      <w:r>
        <w:rPr>
          <w:rFonts w:hint="eastAsia"/>
          <w:smallCaps/>
          <w:w w:val="90"/>
        </w:rPr>
        <w:t>对我而言，它们远比愚蠢那浮夸的头饰更可爱，因为它们显露出心灵的辛劳，在纯真青年那黄金般的日子里（如果如此被善用，便是黄金般的）勤奋的劳作，不知疲倦地在古典学识那宝贵的宝库中挖掘——并且更好、更高尚地，在神自己圣洁的经文中。</w:t>
      </w:r>
    </w:p>
    <w:p w14:paraId="46C19FBC">
      <w:pPr>
        <w:pStyle w:val="4"/>
        <w:ind w:right="102"/>
        <w:rPr>
          <w:rFonts w:hint="eastAsia"/>
          <w:smallCaps/>
          <w:w w:val="90"/>
        </w:rPr>
      </w:pPr>
    </w:p>
    <w:p w14:paraId="6CBBB307">
      <w:pPr>
        <w:pStyle w:val="4"/>
        <w:ind w:right="102"/>
        <w:rPr>
          <w:rFonts w:hint="eastAsia"/>
          <w:smallCaps/>
          <w:w w:val="90"/>
        </w:rPr>
      </w:pPr>
      <w:r>
        <w:rPr>
          <w:rFonts w:hint="eastAsia"/>
          <w:smallCaps/>
          <w:w w:val="90"/>
        </w:rPr>
        <w:t>And scatter here And there a thread of grey, to mark the grief That prematurely checked the bounding flow Of the warm current in his veins, and shed An early twilight o’er so bright a dawn.</w:t>
      </w:r>
    </w:p>
    <w:p w14:paraId="23CC157D">
      <w:pPr>
        <w:pStyle w:val="4"/>
        <w:ind w:right="102"/>
        <w:rPr>
          <w:rFonts w:hint="eastAsia"/>
          <w:smallCaps/>
          <w:w w:val="90"/>
        </w:rPr>
      </w:pPr>
      <w:r>
        <w:rPr>
          <w:rFonts w:hint="eastAsia"/>
          <w:smallCaps/>
          <w:w w:val="90"/>
        </w:rPr>
        <w:t>并且在这里那里撒上几根灰发，来标记那过早地抑制了祂血管中温暖血液奔流的悲伤，并在一片如此明亮的黎明上，洒下了一抹早临的暮色。</w:t>
      </w:r>
    </w:p>
    <w:p w14:paraId="6BBE08C2">
      <w:pPr>
        <w:pStyle w:val="4"/>
        <w:ind w:right="102"/>
        <w:rPr>
          <w:rFonts w:hint="eastAsia"/>
          <w:smallCaps/>
          <w:w w:val="90"/>
        </w:rPr>
      </w:pPr>
    </w:p>
    <w:p w14:paraId="3005DA9D">
      <w:pPr>
        <w:pStyle w:val="4"/>
        <w:ind w:right="102"/>
        <w:rPr>
          <w:rFonts w:hint="eastAsia"/>
          <w:smallCaps/>
          <w:w w:val="90"/>
        </w:rPr>
      </w:pPr>
      <w:r>
        <w:rPr>
          <w:rFonts w:hint="eastAsia"/>
          <w:smallCaps/>
          <w:w w:val="90"/>
        </w:rPr>
        <w:t>No wrinkle sits upon that brow!—and thus It ever was.</w:t>
      </w:r>
    </w:p>
    <w:p w14:paraId="5151D4CD">
      <w:pPr>
        <w:pStyle w:val="4"/>
        <w:ind w:right="102"/>
        <w:rPr>
          <w:rFonts w:hint="eastAsia"/>
          <w:smallCaps/>
          <w:w w:val="90"/>
        </w:rPr>
      </w:pPr>
      <w:r>
        <w:rPr>
          <w:rFonts w:hint="eastAsia"/>
          <w:smallCaps/>
          <w:w w:val="90"/>
        </w:rPr>
        <w:t>那额头上没有皱纹！——并且祂向来如此。</w:t>
      </w:r>
    </w:p>
    <w:p w14:paraId="08CE97BD">
      <w:pPr>
        <w:pStyle w:val="4"/>
        <w:ind w:right="102"/>
        <w:rPr>
          <w:rFonts w:hint="eastAsia"/>
          <w:smallCaps/>
          <w:w w:val="90"/>
        </w:rPr>
      </w:pPr>
    </w:p>
    <w:p w14:paraId="052D5087">
      <w:pPr>
        <w:pStyle w:val="4"/>
        <w:ind w:right="102"/>
        <w:rPr>
          <w:rFonts w:hint="eastAsia"/>
          <w:smallCaps/>
          <w:w w:val="90"/>
        </w:rPr>
      </w:pPr>
      <w:r>
        <w:rPr>
          <w:rFonts w:hint="eastAsia"/>
          <w:smallCaps/>
          <w:w w:val="90"/>
        </w:rPr>
        <w:t>The angry strife and cares Of avaricious miser did not leave Their base memorial on so fair a page.</w:t>
      </w:r>
    </w:p>
    <w:p w14:paraId="1118B343">
      <w:pPr>
        <w:pStyle w:val="4"/>
        <w:ind w:right="102"/>
        <w:rPr>
          <w:rFonts w:hint="eastAsia"/>
          <w:smallCaps/>
          <w:w w:val="90"/>
        </w:rPr>
      </w:pPr>
      <w:r>
        <w:rPr>
          <w:rFonts w:hint="eastAsia"/>
          <w:smallCaps/>
          <w:w w:val="90"/>
        </w:rPr>
        <w:t>贪婪吝啬鬼那愤怒的争吵和忧虑，没有在如此美丽的一页上，留下它们卑贱的纪念。</w:t>
      </w:r>
    </w:p>
    <w:p w14:paraId="62651DC7">
      <w:pPr>
        <w:pStyle w:val="4"/>
        <w:ind w:right="102"/>
        <w:rPr>
          <w:rFonts w:hint="eastAsia"/>
          <w:smallCaps/>
          <w:w w:val="90"/>
        </w:rPr>
      </w:pPr>
    </w:p>
    <w:p w14:paraId="42277C6F">
      <w:pPr>
        <w:pStyle w:val="4"/>
        <w:ind w:right="102"/>
        <w:rPr>
          <w:rFonts w:hint="eastAsia"/>
          <w:smallCaps/>
          <w:w w:val="90"/>
        </w:rPr>
      </w:pPr>
      <w:r>
        <w:rPr>
          <w:rFonts w:hint="eastAsia"/>
          <w:smallCaps/>
          <w:w w:val="90"/>
        </w:rPr>
        <w:t>The eyebrows next draw closer down, and throw A softening shade o’er the mild orbs below.</w:t>
      </w:r>
    </w:p>
    <w:p w14:paraId="025277E9">
      <w:pPr>
        <w:pStyle w:val="4"/>
        <w:ind w:right="102"/>
        <w:rPr>
          <w:rFonts w:hint="eastAsia"/>
          <w:smallCaps/>
          <w:w w:val="90"/>
        </w:rPr>
      </w:pPr>
      <w:r>
        <w:rPr>
          <w:rFonts w:hint="eastAsia"/>
          <w:smallCaps/>
          <w:w w:val="90"/>
        </w:rPr>
        <w:t>接下来，眉毛画得更低垂，并在下面温和的眼球上，投下一抹柔和的阴影。</w:t>
      </w:r>
    </w:p>
    <w:p w14:paraId="57BCD197">
      <w:pPr>
        <w:pStyle w:val="4"/>
        <w:ind w:right="102"/>
        <w:rPr>
          <w:rFonts w:hint="eastAsia"/>
          <w:smallCaps/>
          <w:w w:val="90"/>
        </w:rPr>
      </w:pPr>
    </w:p>
    <w:p w14:paraId="591EEFE4">
      <w:pPr>
        <w:pStyle w:val="4"/>
        <w:ind w:right="102"/>
        <w:rPr>
          <w:rFonts w:hint="eastAsia"/>
          <w:smallCaps/>
          <w:w w:val="90"/>
        </w:rPr>
      </w:pPr>
      <w:r>
        <w:rPr>
          <w:rFonts w:hint="eastAsia"/>
          <w:smallCaps/>
          <w:w w:val="90"/>
        </w:rPr>
        <w:t>Let the full eyelid, drooping, half conceal The back-retiring eye; and point to earth The long brown lashes that bespeak a soul Like his who said, “I am not worthy, Lord!”</w:t>
      </w:r>
    </w:p>
    <w:p w14:paraId="28E82BB5">
      <w:pPr>
        <w:pStyle w:val="4"/>
        <w:ind w:right="102"/>
        <w:rPr>
          <w:rFonts w:hint="eastAsia"/>
          <w:smallCaps/>
          <w:w w:val="90"/>
        </w:rPr>
      </w:pPr>
      <w:r>
        <w:rPr>
          <w:rFonts w:hint="eastAsia"/>
          <w:smallCaps/>
          <w:w w:val="90"/>
        </w:rPr>
        <w:t>让饱满的眼睑下垂，半遮住那向后退缩的眼睛；并让那长长的棕色睫毛，指向地面，这睫毛显出一个像祂那样说，“主啊，我不配！”的灵魂。</w:t>
      </w:r>
    </w:p>
    <w:p w14:paraId="246D5616">
      <w:pPr>
        <w:pStyle w:val="4"/>
        <w:ind w:right="102"/>
        <w:rPr>
          <w:rFonts w:hint="eastAsia"/>
          <w:smallCaps/>
          <w:w w:val="90"/>
        </w:rPr>
      </w:pPr>
    </w:p>
    <w:p w14:paraId="646A1653">
      <w:pPr>
        <w:pStyle w:val="4"/>
        <w:ind w:right="102"/>
        <w:rPr>
          <w:rFonts w:hint="eastAsia"/>
          <w:smallCaps/>
          <w:w w:val="90"/>
        </w:rPr>
      </w:pPr>
      <w:r>
        <w:rPr>
          <w:rFonts w:hint="eastAsia"/>
          <w:smallCaps/>
          <w:w w:val="90"/>
        </w:rPr>
        <w:t>From underneath these lowly turning lids, Let not shine forth the gaily sparkling light Which dazzles oft, and oft deceives; nor yet The dull unmeaning lustre that can gaze Alike on all the world.</w:t>
      </w:r>
    </w:p>
    <w:p w14:paraId="5EBA4072">
      <w:pPr>
        <w:pStyle w:val="4"/>
        <w:ind w:right="102"/>
        <w:rPr>
          <w:rFonts w:hint="eastAsia"/>
          <w:smallCaps/>
          <w:w w:val="90"/>
        </w:rPr>
      </w:pPr>
      <w:r>
        <w:rPr>
          <w:rFonts w:hint="eastAsia"/>
          <w:smallCaps/>
          <w:w w:val="90"/>
        </w:rPr>
        <w:t>从这些低垂的眼睑下，不要让那常常耀眼、常常欺骗的、欢快闪耀的光芒照出来；也不要让那能同样凝视全世界的、暗淡无光的 lustre 照出来。</w:t>
      </w:r>
    </w:p>
    <w:p w14:paraId="337EE759">
      <w:pPr>
        <w:pStyle w:val="4"/>
        <w:ind w:right="102"/>
        <w:rPr>
          <w:rFonts w:hint="eastAsia"/>
          <w:smallCaps/>
          <w:w w:val="90"/>
        </w:rPr>
      </w:pPr>
    </w:p>
    <w:p w14:paraId="1513D486">
      <w:pPr>
        <w:pStyle w:val="4"/>
        <w:ind w:right="102"/>
        <w:rPr>
          <w:rFonts w:hint="eastAsia"/>
          <w:smallCaps/>
          <w:w w:val="90"/>
        </w:rPr>
      </w:pPr>
      <w:r>
        <w:rPr>
          <w:rFonts w:hint="eastAsia"/>
          <w:smallCaps/>
          <w:w w:val="90"/>
        </w:rPr>
        <w:t>But paint an eye In whose half-hidden, steady light I read A truth-inquiring mind; a fancy, too, That could array in sweet poetic garb</w:t>
      </w:r>
    </w:p>
    <w:p w14:paraId="63EBD5E6">
      <w:pPr>
        <w:pStyle w:val="4"/>
        <w:ind w:right="102"/>
        <w:rPr>
          <w:rFonts w:hint="eastAsia"/>
          <w:smallCaps/>
          <w:w w:val="90"/>
        </w:rPr>
      </w:pPr>
      <w:r>
        <w:rPr>
          <w:rFonts w:hint="eastAsia"/>
          <w:smallCaps/>
          <w:w w:val="90"/>
        </w:rPr>
        <w:t>The truth he found; while on his artless harp</w:t>
      </w:r>
    </w:p>
    <w:p w14:paraId="06D33E6F">
      <w:pPr>
        <w:pStyle w:val="4"/>
        <w:ind w:right="102"/>
        <w:rPr>
          <w:rFonts w:hint="eastAsia"/>
          <w:smallCaps/>
          <w:w w:val="90"/>
        </w:rPr>
      </w:pPr>
      <w:r>
        <w:rPr>
          <w:rFonts w:hint="eastAsia"/>
          <w:smallCaps/>
          <w:w w:val="90"/>
        </w:rPr>
        <w:t>He touched the gentlest feelings, which the blaze Of winter’s hearth warms in the homely heart.</w:t>
      </w:r>
    </w:p>
    <w:p w14:paraId="6642769F">
      <w:pPr>
        <w:pStyle w:val="4"/>
        <w:ind w:right="102"/>
        <w:rPr>
          <w:rFonts w:hint="eastAsia"/>
          <w:smallCaps/>
          <w:w w:val="90"/>
        </w:rPr>
      </w:pPr>
      <w:r>
        <w:rPr>
          <w:rFonts w:hint="eastAsia"/>
          <w:smallCaps/>
          <w:w w:val="90"/>
        </w:rPr>
        <w:t>但画一只眼睛，在祂半隐藏、稳定的光芒中，我读到一个寻求真理的心灵；还有一个幻想，能将祂所发现的真理，</w:t>
      </w:r>
    </w:p>
    <w:p w14:paraId="2E329D8C">
      <w:pPr>
        <w:pStyle w:val="4"/>
        <w:ind w:right="102"/>
        <w:rPr>
          <w:rFonts w:hint="eastAsia"/>
          <w:smallCaps/>
          <w:w w:val="90"/>
        </w:rPr>
      </w:pPr>
      <w:r>
        <w:rPr>
          <w:rFonts w:hint="eastAsia"/>
          <w:smallCaps/>
          <w:w w:val="90"/>
        </w:rPr>
        <w:t>用甜美的诗意外衣包裹起来；当祂在祂朴素的竖琴上，</w:t>
      </w:r>
    </w:p>
    <w:p w14:paraId="2BDEFF93">
      <w:pPr>
        <w:pStyle w:val="4"/>
        <w:ind w:right="102"/>
        <w:rPr>
          <w:rFonts w:hint="eastAsia"/>
          <w:smallCaps/>
          <w:w w:val="90"/>
        </w:rPr>
      </w:pPr>
      <w:r>
        <w:rPr>
          <w:rFonts w:hint="eastAsia"/>
          <w:smallCaps/>
          <w:w w:val="90"/>
        </w:rPr>
        <w:t>触动那最温柔的情感，那情感，被冬日壁炉的火焰，在朴实的心中温暖。</w:t>
      </w:r>
    </w:p>
    <w:p w14:paraId="7E7B1D43">
      <w:pPr>
        <w:pStyle w:val="4"/>
        <w:ind w:right="102"/>
        <w:rPr>
          <w:rFonts w:hint="eastAsia"/>
          <w:smallCaps/>
          <w:w w:val="90"/>
        </w:rPr>
      </w:pPr>
    </w:p>
    <w:p w14:paraId="7A5497D7">
      <w:pPr>
        <w:pStyle w:val="4"/>
        <w:ind w:right="102"/>
        <w:rPr>
          <w:rFonts w:hint="eastAsia"/>
          <w:smallCaps/>
          <w:w w:val="90"/>
        </w:rPr>
      </w:pPr>
      <w:r>
        <w:rPr>
          <w:rFonts w:hint="eastAsia"/>
          <w:smallCaps/>
          <w:w w:val="90"/>
        </w:rPr>
        <w:t>And oh! recall the look of faith sincere,</w:t>
      </w:r>
    </w:p>
    <w:p w14:paraId="750BDE13">
      <w:pPr>
        <w:pStyle w:val="4"/>
        <w:ind w:right="102"/>
        <w:rPr>
          <w:rFonts w:hint="eastAsia"/>
          <w:smallCaps/>
          <w:w w:val="90"/>
        </w:rPr>
      </w:pPr>
      <w:r>
        <w:rPr>
          <w:rFonts w:hint="eastAsia"/>
          <w:smallCaps/>
          <w:w w:val="90"/>
        </w:rPr>
        <w:t>With which that eye would scrutinize the page That tells us of offended God appeased</w:t>
      </w:r>
    </w:p>
    <w:p w14:paraId="3584501A">
      <w:pPr>
        <w:pStyle w:val="4"/>
        <w:ind w:right="102"/>
        <w:rPr>
          <w:rFonts w:hint="eastAsia"/>
          <w:smallCaps/>
          <w:w w:val="90"/>
        </w:rPr>
      </w:pPr>
      <w:r>
        <w:rPr>
          <w:rFonts w:hint="eastAsia"/>
          <w:smallCaps/>
          <w:w w:val="90"/>
        </w:rPr>
        <w:t>By awful sacrifice upon the cross</w:t>
      </w:r>
    </w:p>
    <w:p w14:paraId="1C60A5DC">
      <w:pPr>
        <w:pStyle w:val="4"/>
        <w:ind w:right="102"/>
        <w:rPr>
          <w:rFonts w:hint="eastAsia"/>
          <w:smallCaps/>
          <w:w w:val="90"/>
        </w:rPr>
      </w:pPr>
      <w:r>
        <w:rPr>
          <w:rFonts w:hint="eastAsia"/>
          <w:smallCaps/>
          <w:w w:val="90"/>
        </w:rPr>
        <w:t>Of Calvary—that bids us leave a world Immersed in darkness and in death, and seek A better country.</w:t>
      </w:r>
    </w:p>
    <w:p w14:paraId="7C78D65F">
      <w:pPr>
        <w:pStyle w:val="4"/>
        <w:ind w:right="102"/>
        <w:rPr>
          <w:rFonts w:hint="eastAsia"/>
          <w:smallCaps/>
          <w:w w:val="90"/>
        </w:rPr>
      </w:pPr>
      <w:r>
        <w:rPr>
          <w:rFonts w:hint="eastAsia"/>
          <w:smallCaps/>
          <w:w w:val="90"/>
        </w:rPr>
        <w:t>并且哦！回想那真诚信心的目光，</w:t>
      </w:r>
    </w:p>
    <w:p w14:paraId="38CB70D4">
      <w:pPr>
        <w:pStyle w:val="4"/>
        <w:ind w:right="102"/>
        <w:rPr>
          <w:rFonts w:hint="eastAsia"/>
          <w:smallCaps/>
          <w:w w:val="90"/>
        </w:rPr>
      </w:pPr>
      <w:r>
        <w:rPr>
          <w:rFonts w:hint="eastAsia"/>
          <w:smallCaps/>
          <w:w w:val="90"/>
        </w:rPr>
        <w:t>那目光曾用祂来细察那页</w:t>
      </w:r>
    </w:p>
    <w:p w14:paraId="240BA249">
      <w:pPr>
        <w:pStyle w:val="4"/>
        <w:ind w:right="102"/>
        <w:rPr>
          <w:rFonts w:hint="eastAsia"/>
          <w:smallCaps/>
          <w:w w:val="90"/>
        </w:rPr>
      </w:pPr>
      <w:r>
        <w:rPr>
          <w:rFonts w:hint="eastAsia"/>
          <w:smallCaps/>
          <w:w w:val="90"/>
        </w:rPr>
        <w:t>告诉我们，被冒犯的神，因</w:t>
      </w:r>
    </w:p>
    <w:p w14:paraId="118A277B">
      <w:pPr>
        <w:pStyle w:val="4"/>
        <w:ind w:right="102"/>
        <w:rPr>
          <w:rFonts w:hint="eastAsia"/>
          <w:smallCaps/>
          <w:w w:val="90"/>
        </w:rPr>
      </w:pPr>
      <w:r>
        <w:rPr>
          <w:rFonts w:hint="eastAsia"/>
          <w:smallCaps/>
          <w:w w:val="90"/>
        </w:rPr>
        <w:t>加略山十字架上可怕的献祭，而得平息——</w:t>
      </w:r>
    </w:p>
    <w:p w14:paraId="4BF6AAEE">
      <w:pPr>
        <w:pStyle w:val="4"/>
        <w:ind w:right="102"/>
        <w:rPr>
          <w:rFonts w:hint="eastAsia"/>
          <w:smallCaps/>
          <w:w w:val="90"/>
        </w:rPr>
      </w:pPr>
      <w:r>
        <w:rPr>
          <w:rFonts w:hint="eastAsia"/>
          <w:smallCaps/>
          <w:w w:val="90"/>
        </w:rPr>
        <w:t>那页吩咐我们离开一个</w:t>
      </w:r>
    </w:p>
    <w:p w14:paraId="096207EF">
      <w:pPr>
        <w:pStyle w:val="4"/>
        <w:ind w:right="102"/>
        <w:rPr>
          <w:rFonts w:hint="eastAsia"/>
          <w:smallCaps/>
          <w:w w:val="90"/>
        </w:rPr>
      </w:pPr>
      <w:r>
        <w:rPr>
          <w:rFonts w:hint="eastAsia"/>
          <w:smallCaps/>
          <w:w w:val="90"/>
        </w:rPr>
        <w:t>沉浸在黑暗和死亡中的世界，并寻求</w:t>
      </w:r>
    </w:p>
    <w:p w14:paraId="20DF940F">
      <w:pPr>
        <w:pStyle w:val="4"/>
        <w:ind w:right="102"/>
        <w:rPr>
          <w:rFonts w:hint="eastAsia"/>
          <w:smallCaps/>
          <w:w w:val="90"/>
        </w:rPr>
      </w:pPr>
      <w:r>
        <w:rPr>
          <w:rFonts w:hint="eastAsia"/>
          <w:smallCaps/>
          <w:w w:val="90"/>
        </w:rPr>
        <w:t>一个更美的家乡。</w:t>
      </w:r>
    </w:p>
    <w:p w14:paraId="26132586">
      <w:pPr>
        <w:pStyle w:val="4"/>
        <w:ind w:right="102"/>
        <w:rPr>
          <w:rFonts w:hint="eastAsia"/>
          <w:smallCaps/>
          <w:w w:val="90"/>
        </w:rPr>
      </w:pPr>
    </w:p>
    <w:p w14:paraId="4032F891">
      <w:pPr>
        <w:pStyle w:val="4"/>
        <w:ind w:right="102"/>
        <w:rPr>
          <w:rFonts w:hint="eastAsia"/>
          <w:smallCaps/>
          <w:w w:val="90"/>
        </w:rPr>
      </w:pPr>
      <w:r>
        <w:rPr>
          <w:rFonts w:hint="eastAsia"/>
          <w:smallCaps/>
          <w:w w:val="90"/>
        </w:rPr>
        <w:t>Ah! how oft that eye Would turn on me, with pity’s tenderest look.</w:t>
      </w:r>
    </w:p>
    <w:p w14:paraId="597F0C8F">
      <w:pPr>
        <w:pStyle w:val="4"/>
        <w:ind w:right="102"/>
        <w:rPr>
          <w:rFonts w:hint="eastAsia"/>
          <w:smallCaps/>
          <w:w w:val="90"/>
        </w:rPr>
      </w:pPr>
      <w:r>
        <w:rPr>
          <w:rFonts w:hint="eastAsia"/>
          <w:smallCaps/>
          <w:w w:val="90"/>
        </w:rPr>
        <w:t>啊！那双眼睛，曾多少次转向我，带着最温柔的怜悯目光。</w:t>
      </w:r>
    </w:p>
    <w:p w14:paraId="55AECEF1">
      <w:pPr>
        <w:pStyle w:val="4"/>
        <w:ind w:right="102"/>
        <w:rPr>
          <w:rFonts w:hint="eastAsia"/>
          <w:smallCaps/>
          <w:w w:val="90"/>
        </w:rPr>
      </w:pPr>
    </w:p>
    <w:p w14:paraId="2D55A3DA">
      <w:pPr>
        <w:pStyle w:val="4"/>
        <w:ind w:right="102"/>
        <w:rPr>
          <w:rFonts w:hint="eastAsia"/>
          <w:smallCaps/>
          <w:w w:val="90"/>
        </w:rPr>
      </w:pPr>
      <w:r>
        <w:rPr>
          <w:rFonts w:hint="eastAsia"/>
          <w:smallCaps/>
          <w:w w:val="90"/>
        </w:rPr>
        <w:t>And, only half-upbraiding, bid me flee From the vain idols of my boyish heart!</w:t>
      </w:r>
    </w:p>
    <w:p w14:paraId="2996294C">
      <w:pPr>
        <w:pStyle w:val="4"/>
        <w:ind w:right="102"/>
        <w:rPr>
          <w:rFonts w:hint="eastAsia"/>
          <w:smallCaps/>
          <w:w w:val="90"/>
        </w:rPr>
      </w:pPr>
      <w:r>
        <w:rPr>
          <w:rFonts w:hint="eastAsia"/>
          <w:smallCaps/>
          <w:w w:val="90"/>
        </w:rPr>
        <w:t>并且，只半带责备地，吩咐我逃离我少年心中那虚空的偶像！</w:t>
      </w:r>
    </w:p>
    <w:p w14:paraId="6458361F">
      <w:pPr>
        <w:pStyle w:val="4"/>
        <w:ind w:right="102"/>
        <w:rPr>
          <w:rFonts w:hint="eastAsia"/>
          <w:smallCaps/>
          <w:w w:val="90"/>
        </w:rPr>
      </w:pPr>
    </w:p>
    <w:p w14:paraId="45D7216B">
      <w:pPr>
        <w:pStyle w:val="4"/>
        <w:ind w:right="102"/>
        <w:rPr>
          <w:rFonts w:hint="eastAsia"/>
          <w:smallCaps/>
          <w:w w:val="90"/>
        </w:rPr>
      </w:pPr>
      <w:r>
        <w:rPr>
          <w:rFonts w:hint="eastAsia"/>
          <w:smallCaps/>
          <w:w w:val="90"/>
        </w:rPr>
        <w:t>It was about the same time, while still feeling the sadness of this bereavement, that he wrote the fragment entitled</w:t>
      </w:r>
    </w:p>
    <w:p w14:paraId="617C12C0">
      <w:pPr>
        <w:pStyle w:val="4"/>
        <w:ind w:right="102"/>
        <w:rPr>
          <w:rFonts w:hint="eastAsia"/>
          <w:smallCaps/>
          <w:w w:val="90"/>
        </w:rPr>
      </w:pPr>
      <w:r>
        <w:rPr>
          <w:rFonts w:hint="eastAsia"/>
          <w:smallCaps/>
          <w:w w:val="90"/>
        </w:rPr>
        <w:t>大约在同一时间，当祂仍然感到这次丧亲之痛的悲伤时，祂写了题为《义人死亡，无人放在心上》的残篇。</w:t>
      </w:r>
    </w:p>
    <w:p w14:paraId="321C17E7">
      <w:pPr>
        <w:pStyle w:val="4"/>
        <w:ind w:right="102"/>
        <w:rPr>
          <w:rFonts w:hint="eastAsia"/>
          <w:smallCaps/>
          <w:w w:val="90"/>
        </w:rPr>
      </w:pPr>
    </w:p>
    <w:p w14:paraId="3F6B97FA">
      <w:pPr>
        <w:pStyle w:val="4"/>
        <w:ind w:right="102"/>
        <w:rPr>
          <w:rFonts w:hint="eastAsia"/>
          <w:smallCaps/>
          <w:w w:val="90"/>
        </w:rPr>
      </w:pPr>
      <w:r>
        <w:rPr>
          <w:rFonts w:hint="eastAsia"/>
          <w:smallCaps/>
          <w:w w:val="90"/>
        </w:rPr>
        <w:t>“THE RIGHTEOUS PERISHETH, AND NO MAN LAYETH IT TO HEART.”</w:t>
      </w:r>
    </w:p>
    <w:p w14:paraId="00B8EFF8">
      <w:pPr>
        <w:pStyle w:val="4"/>
        <w:ind w:right="102"/>
        <w:rPr>
          <w:rFonts w:hint="eastAsia"/>
          <w:smallCaps/>
          <w:w w:val="90"/>
        </w:rPr>
      </w:pPr>
      <w:r>
        <w:rPr>
          <w:rFonts w:hint="eastAsia"/>
          <w:smallCaps/>
          <w:w w:val="90"/>
        </w:rPr>
        <w:t>“义人死亡，无人放在心上。”</w:t>
      </w:r>
    </w:p>
    <w:p w14:paraId="45D0DAB7">
      <w:pPr>
        <w:pStyle w:val="4"/>
        <w:ind w:right="102"/>
        <w:rPr>
          <w:rFonts w:hint="eastAsia"/>
          <w:smallCaps/>
          <w:w w:val="90"/>
        </w:rPr>
      </w:pPr>
    </w:p>
    <w:p w14:paraId="281D2B56">
      <w:pPr>
        <w:pStyle w:val="4"/>
        <w:ind w:right="102"/>
        <w:rPr>
          <w:rFonts w:hint="eastAsia"/>
          <w:smallCaps/>
          <w:w w:val="90"/>
        </w:rPr>
      </w:pPr>
      <w:r>
        <w:rPr>
          <w:rFonts w:hint="eastAsia"/>
          <w:smallCaps/>
          <w:w w:val="90"/>
        </w:rPr>
        <w:t>A grave I know Where earthly show Is not—a mound Whose gentle round Sustains the load Of a fresh sod,</w:t>
      </w:r>
    </w:p>
    <w:p w14:paraId="2810D79D">
      <w:pPr>
        <w:pStyle w:val="4"/>
        <w:ind w:right="102"/>
        <w:rPr>
          <w:rFonts w:hint="eastAsia"/>
          <w:smallCaps/>
          <w:w w:val="90"/>
        </w:rPr>
      </w:pPr>
      <w:r>
        <w:rPr>
          <w:rFonts w:hint="eastAsia"/>
          <w:smallCaps/>
          <w:w w:val="90"/>
        </w:rPr>
        <w:t>我知道一个坟墓，那里没有世俗的炫耀——一个土堆，祂柔和的圆形，承受着一块新鲜草皮的重量，</w:t>
      </w:r>
    </w:p>
    <w:p w14:paraId="5626DDB2">
      <w:pPr>
        <w:pStyle w:val="4"/>
        <w:ind w:right="102"/>
        <w:rPr>
          <w:rFonts w:hint="eastAsia"/>
          <w:smallCaps/>
          <w:w w:val="90"/>
        </w:rPr>
      </w:pPr>
    </w:p>
    <w:p w14:paraId="701C2DAB">
      <w:pPr>
        <w:pStyle w:val="4"/>
        <w:ind w:right="102"/>
        <w:rPr>
          <w:rFonts w:hint="eastAsia"/>
          <w:smallCaps/>
          <w:w w:val="90"/>
        </w:rPr>
      </w:pPr>
      <w:r>
        <w:rPr>
          <w:rFonts w:hint="eastAsia"/>
          <w:smallCaps/>
          <w:w w:val="90"/>
        </w:rPr>
        <w:t>Its shape is rude.</w:t>
      </w:r>
    </w:p>
    <w:p w14:paraId="04905C6E">
      <w:pPr>
        <w:pStyle w:val="4"/>
        <w:ind w:right="102"/>
        <w:rPr>
          <w:rFonts w:hint="eastAsia"/>
          <w:smallCaps/>
          <w:w w:val="90"/>
        </w:rPr>
      </w:pPr>
      <w:r>
        <w:rPr>
          <w:rFonts w:hint="eastAsia"/>
          <w:smallCaps/>
          <w:w w:val="90"/>
        </w:rPr>
        <w:t>祂的形状粗糙。</w:t>
      </w:r>
    </w:p>
    <w:p w14:paraId="32427F86">
      <w:pPr>
        <w:pStyle w:val="4"/>
        <w:ind w:right="102"/>
        <w:rPr>
          <w:rFonts w:hint="eastAsia"/>
          <w:smallCaps/>
          <w:w w:val="90"/>
        </w:rPr>
      </w:pPr>
    </w:p>
    <w:p w14:paraId="610EEFB4">
      <w:pPr>
        <w:pStyle w:val="4"/>
        <w:ind w:right="102"/>
        <w:rPr>
          <w:rFonts w:hint="eastAsia"/>
          <w:smallCaps/>
          <w:w w:val="90"/>
        </w:rPr>
      </w:pPr>
      <w:r>
        <w:rPr>
          <w:rFonts w:hint="eastAsia"/>
          <w:smallCaps/>
          <w:w w:val="90"/>
        </w:rPr>
        <w:t>And weeds intrude Their yellow flowers— In gayer bowers Unknown.</w:t>
      </w:r>
    </w:p>
    <w:p w14:paraId="67FC53AA">
      <w:pPr>
        <w:pStyle w:val="4"/>
        <w:ind w:right="102"/>
        <w:rPr>
          <w:rFonts w:hint="eastAsia"/>
          <w:smallCaps/>
          <w:w w:val="90"/>
        </w:rPr>
      </w:pPr>
      <w:r>
        <w:rPr>
          <w:rFonts w:hint="eastAsia"/>
          <w:smallCaps/>
          <w:w w:val="90"/>
        </w:rPr>
        <w:t>并且野草闯入，开着它们的黄花——在更华丽的亭子里，是未知的。</w:t>
      </w:r>
    </w:p>
    <w:p w14:paraId="10AB0D95">
      <w:pPr>
        <w:pStyle w:val="4"/>
        <w:ind w:right="102"/>
        <w:rPr>
          <w:rFonts w:hint="eastAsia"/>
          <w:smallCaps/>
          <w:w w:val="90"/>
        </w:rPr>
      </w:pPr>
    </w:p>
    <w:p w14:paraId="339B72C4">
      <w:pPr>
        <w:pStyle w:val="4"/>
        <w:ind w:right="102"/>
        <w:rPr>
          <w:rFonts w:hint="eastAsia"/>
          <w:smallCaps/>
          <w:w w:val="90"/>
        </w:rPr>
      </w:pPr>
      <w:r>
        <w:rPr>
          <w:rFonts w:hint="eastAsia"/>
          <w:smallCaps/>
          <w:w w:val="90"/>
        </w:rPr>
        <w:t>The grass, A tufted mass,</w:t>
      </w:r>
    </w:p>
    <w:p w14:paraId="3E9A3625">
      <w:pPr>
        <w:pStyle w:val="4"/>
        <w:ind w:right="102"/>
        <w:rPr>
          <w:rFonts w:hint="eastAsia"/>
          <w:smallCaps/>
          <w:w w:val="90"/>
        </w:rPr>
      </w:pPr>
      <w:r>
        <w:rPr>
          <w:rFonts w:hint="eastAsia"/>
          <w:smallCaps/>
          <w:w w:val="90"/>
        </w:rPr>
        <w:t>Is rank and strong, Unsmoothed and long.</w:t>
      </w:r>
    </w:p>
    <w:p w14:paraId="5B4665EE">
      <w:pPr>
        <w:pStyle w:val="4"/>
        <w:ind w:right="102"/>
        <w:rPr>
          <w:rFonts w:hint="eastAsia"/>
          <w:smallCaps/>
          <w:w w:val="90"/>
        </w:rPr>
      </w:pPr>
      <w:r>
        <w:rPr>
          <w:rFonts w:hint="eastAsia"/>
          <w:smallCaps/>
          <w:w w:val="90"/>
        </w:rPr>
        <w:t>草，一丛丛的，又密又壮，未经修剪，又长。</w:t>
      </w:r>
    </w:p>
    <w:p w14:paraId="066B330E">
      <w:pPr>
        <w:pStyle w:val="4"/>
        <w:ind w:right="102"/>
        <w:rPr>
          <w:rFonts w:hint="eastAsia"/>
          <w:smallCaps/>
          <w:w w:val="90"/>
        </w:rPr>
      </w:pPr>
    </w:p>
    <w:p w14:paraId="3ED822B3">
      <w:pPr>
        <w:pStyle w:val="4"/>
        <w:ind w:right="102"/>
        <w:rPr>
          <w:rFonts w:hint="eastAsia"/>
          <w:smallCaps/>
          <w:w w:val="90"/>
        </w:rPr>
      </w:pPr>
      <w:r>
        <w:rPr>
          <w:rFonts w:hint="eastAsia"/>
          <w:smallCaps/>
          <w:w w:val="90"/>
        </w:rPr>
        <w:t>No rosebud there Embalms the air;</w:t>
      </w:r>
    </w:p>
    <w:p w14:paraId="369408DC">
      <w:pPr>
        <w:pStyle w:val="4"/>
        <w:ind w:right="102"/>
        <w:rPr>
          <w:rFonts w:hint="eastAsia"/>
          <w:smallCaps/>
          <w:w w:val="90"/>
        </w:rPr>
      </w:pPr>
      <w:r>
        <w:rPr>
          <w:rFonts w:hint="eastAsia"/>
          <w:smallCaps/>
          <w:w w:val="90"/>
        </w:rPr>
        <w:t>那里没有玫瑰花蕾，使空气芬芳；</w:t>
      </w:r>
    </w:p>
    <w:p w14:paraId="1B620F74">
      <w:pPr>
        <w:pStyle w:val="4"/>
        <w:ind w:right="102"/>
        <w:rPr>
          <w:rFonts w:hint="eastAsia"/>
          <w:smallCaps/>
          <w:w w:val="90"/>
        </w:rPr>
      </w:pPr>
    </w:p>
    <w:p w14:paraId="1801AB12">
      <w:pPr>
        <w:pStyle w:val="4"/>
        <w:ind w:right="102"/>
        <w:rPr>
          <w:rFonts w:hint="eastAsia"/>
          <w:smallCaps/>
          <w:w w:val="90"/>
        </w:rPr>
      </w:pPr>
      <w:r>
        <w:rPr>
          <w:rFonts w:hint="eastAsia"/>
          <w:smallCaps/>
          <w:w w:val="90"/>
        </w:rPr>
        <w:t>No lily chaste Adorns the waste, Nor daisy’s head Bedecks the bed.</w:t>
      </w:r>
    </w:p>
    <w:p w14:paraId="5876F98D">
      <w:pPr>
        <w:pStyle w:val="4"/>
        <w:ind w:right="102"/>
        <w:rPr>
          <w:rFonts w:hint="eastAsia"/>
          <w:smallCaps/>
          <w:w w:val="90"/>
        </w:rPr>
      </w:pPr>
      <w:r>
        <w:rPr>
          <w:rFonts w:hint="eastAsia"/>
          <w:smallCaps/>
          <w:w w:val="90"/>
        </w:rPr>
        <w:t>没有纯洁的百合花，装饰那荒地，也没有雏菊的头，点缀那床铺。</w:t>
      </w:r>
    </w:p>
    <w:p w14:paraId="765D48EE">
      <w:pPr>
        <w:pStyle w:val="4"/>
        <w:ind w:right="102"/>
        <w:rPr>
          <w:rFonts w:hint="eastAsia"/>
          <w:smallCaps/>
          <w:w w:val="90"/>
        </w:rPr>
      </w:pPr>
    </w:p>
    <w:p w14:paraId="547EACF3">
      <w:pPr>
        <w:pStyle w:val="4"/>
        <w:ind w:right="102"/>
        <w:rPr>
          <w:rFonts w:hint="eastAsia"/>
          <w:smallCaps/>
          <w:w w:val="90"/>
        </w:rPr>
      </w:pPr>
      <w:r>
        <w:rPr>
          <w:rFonts w:hint="eastAsia"/>
          <w:smallCaps/>
          <w:w w:val="90"/>
        </w:rPr>
        <w:t>No myrtles wave Above that grave; Nor heather-bell Is there to tell</w:t>
      </w:r>
    </w:p>
    <w:p w14:paraId="50FD15D7">
      <w:pPr>
        <w:pStyle w:val="4"/>
        <w:ind w:right="102"/>
        <w:rPr>
          <w:rFonts w:hint="eastAsia"/>
          <w:smallCaps/>
          <w:w w:val="90"/>
        </w:rPr>
      </w:pPr>
      <w:r>
        <w:rPr>
          <w:rFonts w:hint="eastAsia"/>
          <w:smallCaps/>
          <w:w w:val="90"/>
        </w:rPr>
        <w:t>Of gentle friend Who sought to lend A sweeter sleep</w:t>
      </w:r>
    </w:p>
    <w:p w14:paraId="122E9038">
      <w:pPr>
        <w:pStyle w:val="4"/>
        <w:ind w:right="102"/>
        <w:rPr>
          <w:rFonts w:hint="eastAsia"/>
          <w:smallCaps/>
          <w:w w:val="90"/>
        </w:rPr>
      </w:pPr>
      <w:r>
        <w:rPr>
          <w:rFonts w:hint="eastAsia"/>
          <w:smallCaps/>
          <w:w w:val="90"/>
        </w:rPr>
        <w:t>To him who deep Beneath the ground Repose has found.</w:t>
      </w:r>
    </w:p>
    <w:p w14:paraId="39577507">
      <w:pPr>
        <w:pStyle w:val="4"/>
        <w:ind w:right="102"/>
        <w:rPr>
          <w:rFonts w:hint="eastAsia"/>
          <w:smallCaps/>
          <w:w w:val="90"/>
        </w:rPr>
      </w:pPr>
      <w:r>
        <w:rPr>
          <w:rFonts w:hint="eastAsia"/>
          <w:smallCaps/>
          <w:w w:val="90"/>
        </w:rPr>
        <w:t>那坟墓上没有桃金娘摇曳；也没有石南花在那里诉说，</w:t>
      </w:r>
    </w:p>
    <w:p w14:paraId="6B9B6887">
      <w:pPr>
        <w:pStyle w:val="4"/>
        <w:ind w:right="102"/>
        <w:rPr>
          <w:rFonts w:hint="eastAsia"/>
          <w:smallCaps/>
          <w:w w:val="90"/>
        </w:rPr>
      </w:pPr>
      <w:r>
        <w:rPr>
          <w:rFonts w:hint="eastAsia"/>
          <w:smallCaps/>
          <w:w w:val="90"/>
        </w:rPr>
        <w:t>有一位温柔的朋友，试图给那深深地在地下安息的人，</w:t>
      </w:r>
    </w:p>
    <w:p w14:paraId="357BE5EC">
      <w:pPr>
        <w:pStyle w:val="4"/>
        <w:ind w:right="102"/>
        <w:rPr>
          <w:rFonts w:hint="eastAsia"/>
          <w:smallCaps/>
          <w:w w:val="90"/>
        </w:rPr>
      </w:pPr>
      <w:r>
        <w:rPr>
          <w:rFonts w:hint="eastAsia"/>
          <w:smallCaps/>
          <w:w w:val="90"/>
        </w:rPr>
        <w:t>带来更甜美的睡眠。</w:t>
      </w:r>
    </w:p>
    <w:p w14:paraId="685B40DA">
      <w:pPr>
        <w:pStyle w:val="4"/>
        <w:ind w:right="102"/>
        <w:rPr>
          <w:rFonts w:hint="eastAsia"/>
          <w:smallCaps/>
          <w:w w:val="90"/>
        </w:rPr>
      </w:pPr>
    </w:p>
    <w:p w14:paraId="6D23BC37">
      <w:pPr>
        <w:pStyle w:val="4"/>
        <w:ind w:right="102"/>
        <w:rPr>
          <w:rFonts w:hint="eastAsia"/>
          <w:smallCaps/>
          <w:w w:val="90"/>
        </w:rPr>
      </w:pPr>
      <w:r>
        <w:rPr>
          <w:rFonts w:hint="eastAsia"/>
          <w:smallCaps/>
          <w:w w:val="90"/>
        </w:rPr>
        <w:t>No stone of woe</w:t>
      </w:r>
    </w:p>
    <w:p w14:paraId="461F8728">
      <w:pPr>
        <w:pStyle w:val="4"/>
        <w:ind w:right="102"/>
        <w:rPr>
          <w:rFonts w:hint="eastAsia"/>
          <w:smallCaps/>
          <w:w w:val="90"/>
        </w:rPr>
      </w:pPr>
      <w:r>
        <w:rPr>
          <w:rFonts w:hint="eastAsia"/>
          <w:smallCaps/>
          <w:w w:val="90"/>
        </w:rPr>
        <w:t>Is there to show The name, or tell How passing well He loved his God.</w:t>
      </w:r>
    </w:p>
    <w:p w14:paraId="009933BE">
      <w:pPr>
        <w:pStyle w:val="4"/>
        <w:ind w:right="102"/>
        <w:rPr>
          <w:rFonts w:hint="eastAsia"/>
          <w:smallCaps/>
          <w:w w:val="90"/>
        </w:rPr>
      </w:pPr>
      <w:r>
        <w:rPr>
          <w:rFonts w:hint="eastAsia"/>
          <w:smallCaps/>
          <w:w w:val="90"/>
        </w:rPr>
        <w:t>没有悲伤的石头，</w:t>
      </w:r>
    </w:p>
    <w:p w14:paraId="0DE410D8">
      <w:pPr>
        <w:pStyle w:val="4"/>
        <w:ind w:right="102"/>
        <w:rPr>
          <w:rFonts w:hint="eastAsia"/>
          <w:smallCaps/>
          <w:w w:val="90"/>
        </w:rPr>
      </w:pPr>
      <w:r>
        <w:rPr>
          <w:rFonts w:hint="eastAsia"/>
          <w:smallCaps/>
          <w:w w:val="90"/>
        </w:rPr>
        <w:t>在那里显示名字，或诉说祂爱祂的神，是何等地超越。</w:t>
      </w:r>
    </w:p>
    <w:p w14:paraId="0A0C5057">
      <w:pPr>
        <w:pStyle w:val="4"/>
        <w:ind w:right="102"/>
        <w:rPr>
          <w:rFonts w:hint="eastAsia"/>
          <w:smallCaps/>
          <w:w w:val="90"/>
        </w:rPr>
      </w:pPr>
    </w:p>
    <w:p w14:paraId="2D23F105">
      <w:pPr>
        <w:pStyle w:val="4"/>
        <w:ind w:right="102"/>
        <w:rPr>
          <w:rFonts w:hint="eastAsia"/>
          <w:smallCaps/>
          <w:w w:val="90"/>
        </w:rPr>
      </w:pPr>
      <w:r>
        <w:rPr>
          <w:rFonts w:hint="eastAsia"/>
          <w:smallCaps/>
          <w:w w:val="90"/>
        </w:rPr>
        <w:t>And how he trod The humble road</w:t>
      </w:r>
    </w:p>
    <w:p w14:paraId="0201C2D1">
      <w:pPr>
        <w:pStyle w:val="4"/>
        <w:ind w:right="102"/>
        <w:rPr>
          <w:rFonts w:hint="eastAsia"/>
          <w:smallCaps/>
          <w:w w:val="90"/>
        </w:rPr>
      </w:pPr>
      <w:r>
        <w:rPr>
          <w:rFonts w:hint="eastAsia"/>
          <w:smallCaps/>
          <w:w w:val="90"/>
        </w:rPr>
        <w:t>That leads through sorrow To a bright morrow Unknown in life,</w:t>
      </w:r>
    </w:p>
    <w:p w14:paraId="454A02C9">
      <w:pPr>
        <w:pStyle w:val="4"/>
        <w:ind w:right="102"/>
        <w:rPr>
          <w:rFonts w:hint="eastAsia"/>
          <w:smallCaps/>
          <w:w w:val="90"/>
        </w:rPr>
      </w:pPr>
      <w:r>
        <w:rPr>
          <w:rFonts w:hint="eastAsia"/>
          <w:smallCaps/>
          <w:w w:val="90"/>
        </w:rPr>
        <w:t>And far from strife, He lived:—and though The magic flow Of genius played Around his head, And he could weave “The song at eve,” And touch the heart, With gentlest art; Or cares beguile, And draw the smile Of peace from those</w:t>
      </w:r>
    </w:p>
    <w:p w14:paraId="63F7C20A">
      <w:pPr>
        <w:pStyle w:val="4"/>
        <w:ind w:right="102"/>
        <w:rPr>
          <w:rFonts w:hint="eastAsia"/>
          <w:smallCaps/>
          <w:w w:val="90"/>
        </w:rPr>
      </w:pPr>
      <w:r>
        <w:rPr>
          <w:rFonts w:hint="eastAsia"/>
          <w:smallCaps/>
          <w:w w:val="90"/>
        </w:rPr>
        <w:t>Who wept their woes; Yet when the love</w:t>
      </w:r>
    </w:p>
    <w:p w14:paraId="1CAB5040">
      <w:pPr>
        <w:pStyle w:val="4"/>
        <w:ind w:right="102"/>
        <w:rPr>
          <w:rFonts w:hint="eastAsia"/>
          <w:smallCaps/>
          <w:w w:val="90"/>
        </w:rPr>
      </w:pPr>
      <w:r>
        <w:rPr>
          <w:rFonts w:hint="eastAsia"/>
          <w:smallCaps/>
          <w:w w:val="90"/>
        </w:rPr>
        <w:t>Of Christ above To guilty men</w:t>
      </w:r>
    </w:p>
    <w:p w14:paraId="191CC438">
      <w:pPr>
        <w:pStyle w:val="4"/>
        <w:ind w:right="102"/>
        <w:rPr>
          <w:rFonts w:hint="eastAsia"/>
          <w:smallCaps/>
          <w:w w:val="90"/>
        </w:rPr>
      </w:pPr>
      <w:r>
        <w:rPr>
          <w:rFonts w:hint="eastAsia"/>
          <w:smallCaps/>
          <w:w w:val="90"/>
        </w:rPr>
        <w:t>Was shown him—then He left the joys</w:t>
      </w:r>
    </w:p>
    <w:p w14:paraId="163944A4">
      <w:pPr>
        <w:pStyle w:val="4"/>
        <w:ind w:right="102"/>
        <w:rPr>
          <w:rFonts w:hint="eastAsia"/>
          <w:smallCaps/>
          <w:w w:val="90"/>
        </w:rPr>
      </w:pPr>
      <w:r>
        <w:rPr>
          <w:rFonts w:hint="eastAsia"/>
          <w:smallCaps/>
          <w:w w:val="90"/>
        </w:rPr>
        <w:t>Of worldly noise, And humbly laid His drooping head Upon the cross;</w:t>
      </w:r>
    </w:p>
    <w:p w14:paraId="76E0C328">
      <w:pPr>
        <w:pStyle w:val="4"/>
        <w:ind w:right="102"/>
        <w:rPr>
          <w:rFonts w:hint="eastAsia"/>
          <w:smallCaps/>
          <w:w w:val="90"/>
        </w:rPr>
      </w:pPr>
      <w:r>
        <w:rPr>
          <w:rFonts w:hint="eastAsia"/>
          <w:smallCaps/>
          <w:w w:val="90"/>
        </w:rPr>
        <w:t>And thought the loss Of all that earth Contained—of mirth, Of loves, and fame, And pleasures’ name— No sacrifice</w:t>
      </w:r>
    </w:p>
    <w:p w14:paraId="32B97B16">
      <w:pPr>
        <w:pStyle w:val="4"/>
        <w:ind w:right="102"/>
        <w:rPr>
          <w:rFonts w:hint="eastAsia"/>
          <w:smallCaps/>
          <w:w w:val="90"/>
        </w:rPr>
      </w:pPr>
      <w:r>
        <w:rPr>
          <w:rFonts w:hint="eastAsia"/>
          <w:smallCaps/>
          <w:w w:val="90"/>
        </w:rPr>
        <w:t>To win the prize, Which Christ secured, When He endured</w:t>
      </w:r>
    </w:p>
    <w:p w14:paraId="52D4CEDB">
      <w:pPr>
        <w:pStyle w:val="4"/>
        <w:ind w:right="102"/>
        <w:rPr>
          <w:rFonts w:hint="eastAsia"/>
          <w:smallCaps/>
          <w:w w:val="90"/>
        </w:rPr>
      </w:pPr>
      <w:r>
        <w:rPr>
          <w:rFonts w:hint="eastAsia"/>
          <w:smallCaps/>
          <w:w w:val="90"/>
        </w:rPr>
        <w:t>For us the load— The wrath of God!</w:t>
      </w:r>
    </w:p>
    <w:p w14:paraId="476643DE">
      <w:pPr>
        <w:pStyle w:val="4"/>
        <w:ind w:right="102"/>
        <w:rPr>
          <w:rFonts w:hint="eastAsia"/>
          <w:smallCaps/>
          <w:w w:val="90"/>
        </w:rPr>
      </w:pPr>
      <w:r>
        <w:rPr>
          <w:rFonts w:hint="eastAsia"/>
          <w:smallCaps/>
          <w:w w:val="90"/>
        </w:rPr>
        <w:t>并且祂如何走过那通往明天的谦卑之路，</w:t>
      </w:r>
    </w:p>
    <w:p w14:paraId="0A967078">
      <w:pPr>
        <w:pStyle w:val="4"/>
        <w:ind w:right="102"/>
        <w:rPr>
          <w:rFonts w:hint="eastAsia"/>
          <w:smallCaps/>
          <w:w w:val="90"/>
        </w:rPr>
      </w:pPr>
      <w:r>
        <w:rPr>
          <w:rFonts w:hint="eastAsia"/>
          <w:smallCaps/>
          <w:w w:val="90"/>
        </w:rPr>
        <w:t>那明天，在祂的一生中是未知的，</w:t>
      </w:r>
    </w:p>
    <w:p w14:paraId="422BB6C9">
      <w:pPr>
        <w:pStyle w:val="4"/>
        <w:ind w:right="102"/>
        <w:rPr>
          <w:rFonts w:hint="eastAsia"/>
          <w:smallCaps/>
          <w:w w:val="90"/>
        </w:rPr>
      </w:pPr>
      <w:r>
        <w:rPr>
          <w:rFonts w:hint="eastAsia"/>
          <w:smallCaps/>
          <w:w w:val="90"/>
        </w:rPr>
        <w:t>远离纷争，祂生活着：——虽然</w:t>
      </w:r>
    </w:p>
    <w:p w14:paraId="72A82F24">
      <w:pPr>
        <w:pStyle w:val="4"/>
        <w:ind w:right="102"/>
        <w:rPr>
          <w:rFonts w:hint="eastAsia"/>
          <w:smallCaps/>
          <w:w w:val="90"/>
        </w:rPr>
      </w:pPr>
      <w:r>
        <w:rPr>
          <w:rFonts w:hint="eastAsia"/>
          <w:smallCaps/>
          <w:w w:val="90"/>
        </w:rPr>
        <w:t>天才的魔力，在祂的头脑中嬉戏，</w:t>
      </w:r>
    </w:p>
    <w:p w14:paraId="1A93AB5F">
      <w:pPr>
        <w:pStyle w:val="4"/>
        <w:ind w:right="102"/>
        <w:rPr>
          <w:rFonts w:hint="eastAsia"/>
          <w:smallCaps/>
          <w:w w:val="90"/>
        </w:rPr>
      </w:pPr>
      <w:r>
        <w:rPr>
          <w:rFonts w:hint="eastAsia"/>
          <w:smallCaps/>
          <w:w w:val="90"/>
        </w:rPr>
        <w:t>祂能编织“傍晚之歌”，</w:t>
      </w:r>
    </w:p>
    <w:p w14:paraId="12C5A55C">
      <w:pPr>
        <w:pStyle w:val="4"/>
        <w:ind w:right="102"/>
        <w:rPr>
          <w:rFonts w:hint="eastAsia"/>
          <w:smallCaps/>
          <w:w w:val="90"/>
        </w:rPr>
      </w:pPr>
      <w:r>
        <w:rPr>
          <w:rFonts w:hint="eastAsia"/>
          <w:smallCaps/>
          <w:w w:val="90"/>
        </w:rPr>
        <w:t>并以最温柔的艺术，触动人心；</w:t>
      </w:r>
    </w:p>
    <w:p w14:paraId="12C38C8B">
      <w:pPr>
        <w:pStyle w:val="4"/>
        <w:ind w:right="102"/>
        <w:rPr>
          <w:rFonts w:hint="eastAsia"/>
          <w:smallCaps/>
          <w:w w:val="90"/>
        </w:rPr>
      </w:pPr>
      <w:r>
        <w:rPr>
          <w:rFonts w:hint="eastAsia"/>
          <w:smallCaps/>
          <w:w w:val="90"/>
        </w:rPr>
        <w:t>或欺骗忧虑，并从那些</w:t>
      </w:r>
    </w:p>
    <w:p w14:paraId="44FFC42B">
      <w:pPr>
        <w:pStyle w:val="4"/>
        <w:ind w:right="102"/>
        <w:rPr>
          <w:rFonts w:hint="eastAsia"/>
          <w:smallCaps/>
          <w:w w:val="90"/>
        </w:rPr>
      </w:pPr>
      <w:r>
        <w:rPr>
          <w:rFonts w:hint="eastAsia"/>
          <w:smallCaps/>
          <w:w w:val="90"/>
        </w:rPr>
        <w:t>为自己的苦难而哭泣的人那里，</w:t>
      </w:r>
    </w:p>
    <w:p w14:paraId="71D89D4E">
      <w:pPr>
        <w:pStyle w:val="4"/>
        <w:ind w:right="102"/>
        <w:rPr>
          <w:rFonts w:hint="eastAsia"/>
          <w:smallCaps/>
          <w:w w:val="90"/>
        </w:rPr>
      </w:pPr>
      <w:r>
        <w:rPr>
          <w:rFonts w:hint="eastAsia"/>
          <w:smallCaps/>
          <w:w w:val="90"/>
        </w:rPr>
        <w:t>引出平安的微笑；然而当</w:t>
      </w:r>
    </w:p>
    <w:p w14:paraId="231F164A">
      <w:pPr>
        <w:pStyle w:val="4"/>
        <w:ind w:right="102"/>
        <w:rPr>
          <w:rFonts w:hint="eastAsia"/>
          <w:smallCaps/>
          <w:w w:val="90"/>
        </w:rPr>
      </w:pPr>
      <w:r>
        <w:rPr>
          <w:rFonts w:hint="eastAsia"/>
          <w:smallCaps/>
          <w:w w:val="90"/>
        </w:rPr>
        <w:t>基督对罪人的爱，</w:t>
      </w:r>
    </w:p>
    <w:p w14:paraId="594BDE86">
      <w:pPr>
        <w:pStyle w:val="4"/>
        <w:ind w:right="102"/>
        <w:rPr>
          <w:rFonts w:hint="eastAsia"/>
          <w:smallCaps/>
          <w:w w:val="90"/>
        </w:rPr>
      </w:pPr>
      <w:r>
        <w:rPr>
          <w:rFonts w:hint="eastAsia"/>
          <w:smallCaps/>
          <w:w w:val="90"/>
        </w:rPr>
        <w:t>向祂显明时——那时祂离开了</w:t>
      </w:r>
    </w:p>
    <w:p w14:paraId="1E356FDC">
      <w:pPr>
        <w:pStyle w:val="4"/>
        <w:ind w:right="102"/>
        <w:rPr>
          <w:rFonts w:hint="eastAsia"/>
          <w:smallCaps/>
          <w:w w:val="90"/>
        </w:rPr>
      </w:pPr>
      <w:r>
        <w:rPr>
          <w:rFonts w:hint="eastAsia"/>
          <w:smallCaps/>
          <w:w w:val="90"/>
        </w:rPr>
        <w:t>世俗喧嚣的喜乐，</w:t>
      </w:r>
    </w:p>
    <w:p w14:paraId="2417C42A">
      <w:pPr>
        <w:pStyle w:val="4"/>
        <w:ind w:right="102"/>
        <w:rPr>
          <w:rFonts w:hint="eastAsia"/>
          <w:smallCaps/>
          <w:w w:val="90"/>
        </w:rPr>
      </w:pPr>
      <w:r>
        <w:rPr>
          <w:rFonts w:hint="eastAsia"/>
          <w:smallCaps/>
          <w:w w:val="90"/>
        </w:rPr>
        <w:t>并谦卑地将祂下垂的头，</w:t>
      </w:r>
    </w:p>
    <w:p w14:paraId="19CF1502">
      <w:pPr>
        <w:pStyle w:val="4"/>
        <w:ind w:right="102"/>
        <w:rPr>
          <w:rFonts w:hint="eastAsia"/>
          <w:smallCaps/>
          <w:w w:val="90"/>
        </w:rPr>
      </w:pPr>
      <w:r>
        <w:rPr>
          <w:rFonts w:hint="eastAsia"/>
          <w:smallCaps/>
          <w:w w:val="90"/>
        </w:rPr>
        <w:t>放在十字架上；</w:t>
      </w:r>
    </w:p>
    <w:p w14:paraId="7B05D6E3">
      <w:pPr>
        <w:pStyle w:val="4"/>
        <w:ind w:right="102"/>
        <w:rPr>
          <w:rFonts w:hint="eastAsia"/>
          <w:smallCaps/>
          <w:w w:val="90"/>
        </w:rPr>
      </w:pPr>
      <w:r>
        <w:rPr>
          <w:rFonts w:hint="eastAsia"/>
          <w:smallCaps/>
          <w:w w:val="90"/>
        </w:rPr>
        <w:t>并认为，失去地上所包含的一切——</w:t>
      </w:r>
    </w:p>
    <w:p w14:paraId="3BDBDB6E">
      <w:pPr>
        <w:pStyle w:val="4"/>
        <w:ind w:right="102"/>
        <w:rPr>
          <w:rFonts w:hint="eastAsia"/>
          <w:smallCaps/>
          <w:w w:val="90"/>
        </w:rPr>
      </w:pPr>
      <w:r>
        <w:rPr>
          <w:rFonts w:hint="eastAsia"/>
          <w:smallCaps/>
          <w:w w:val="90"/>
        </w:rPr>
        <w:t>欢乐、爱情、名誉和快乐的名字——</w:t>
      </w:r>
    </w:p>
    <w:p w14:paraId="37AD5CAE">
      <w:pPr>
        <w:pStyle w:val="4"/>
        <w:ind w:right="102"/>
        <w:rPr>
          <w:rFonts w:hint="eastAsia"/>
          <w:smallCaps/>
          <w:w w:val="90"/>
        </w:rPr>
      </w:pPr>
      <w:r>
        <w:rPr>
          <w:rFonts w:hint="eastAsia"/>
          <w:smallCaps/>
          <w:w w:val="90"/>
        </w:rPr>
        <w:t>不算什么牺牲，</w:t>
      </w:r>
    </w:p>
    <w:p w14:paraId="2659B575">
      <w:pPr>
        <w:pStyle w:val="4"/>
        <w:ind w:right="102"/>
        <w:rPr>
          <w:rFonts w:hint="eastAsia"/>
          <w:smallCaps/>
          <w:w w:val="90"/>
        </w:rPr>
      </w:pPr>
      <w:r>
        <w:rPr>
          <w:rFonts w:hint="eastAsia"/>
          <w:smallCaps/>
          <w:w w:val="90"/>
        </w:rPr>
        <w:t>为要赢得那奖赏，</w:t>
      </w:r>
    </w:p>
    <w:p w14:paraId="54E8E217">
      <w:pPr>
        <w:pStyle w:val="4"/>
        <w:ind w:right="102"/>
        <w:rPr>
          <w:rFonts w:hint="eastAsia"/>
          <w:smallCaps/>
          <w:w w:val="90"/>
        </w:rPr>
      </w:pPr>
      <w:r>
        <w:rPr>
          <w:rFonts w:hint="eastAsia"/>
          <w:smallCaps/>
          <w:w w:val="90"/>
        </w:rPr>
        <w:t>那基督所确保的奖赏，</w:t>
      </w:r>
    </w:p>
    <w:p w14:paraId="5A829482">
      <w:pPr>
        <w:pStyle w:val="4"/>
        <w:ind w:right="102"/>
        <w:rPr>
          <w:rFonts w:hint="eastAsia"/>
          <w:smallCaps/>
          <w:w w:val="90"/>
        </w:rPr>
      </w:pPr>
      <w:r>
        <w:rPr>
          <w:rFonts w:hint="eastAsia"/>
          <w:smallCaps/>
          <w:w w:val="90"/>
        </w:rPr>
        <w:t>当祂为我们忍受了</w:t>
      </w:r>
    </w:p>
    <w:p w14:paraId="2A137A39">
      <w:pPr>
        <w:pStyle w:val="4"/>
        <w:ind w:right="102"/>
        <w:rPr>
          <w:rFonts w:hint="eastAsia"/>
          <w:smallCaps/>
          <w:w w:val="90"/>
        </w:rPr>
      </w:pPr>
      <w:r>
        <w:rPr>
          <w:rFonts w:hint="eastAsia"/>
          <w:smallCaps/>
          <w:w w:val="90"/>
        </w:rPr>
        <w:t>那重担——神的忿怒！</w:t>
      </w:r>
    </w:p>
    <w:p w14:paraId="5D512ADD">
      <w:pPr>
        <w:pStyle w:val="4"/>
        <w:ind w:right="102"/>
        <w:rPr>
          <w:rFonts w:hint="eastAsia"/>
          <w:smallCaps/>
          <w:w w:val="90"/>
        </w:rPr>
      </w:pPr>
    </w:p>
    <w:p w14:paraId="59EE1CC1">
      <w:pPr>
        <w:pStyle w:val="4"/>
        <w:ind w:right="102"/>
        <w:rPr>
          <w:rFonts w:hint="eastAsia"/>
          <w:smallCaps/>
          <w:w w:val="90"/>
        </w:rPr>
      </w:pPr>
      <w:r>
        <w:rPr>
          <w:rFonts w:hint="eastAsia"/>
          <w:smallCaps/>
          <w:w w:val="90"/>
        </w:rPr>
        <w:t>With many a tear, And many a fear, With many a sigh And heart-wrong cry Of timid faith.</w:t>
      </w:r>
    </w:p>
    <w:p w14:paraId="2F7B6765">
      <w:pPr>
        <w:pStyle w:val="4"/>
        <w:ind w:right="102"/>
        <w:rPr>
          <w:rFonts w:hint="eastAsia"/>
          <w:smallCaps/>
          <w:w w:val="90"/>
        </w:rPr>
      </w:pPr>
      <w:r>
        <w:rPr>
          <w:rFonts w:hint="eastAsia"/>
          <w:smallCaps/>
          <w:w w:val="90"/>
        </w:rPr>
        <w:t>带着许多眼泪，许多恐惧，许多叹息，以及胆怯信心那发自内心的错误呼喊。</w:t>
      </w:r>
    </w:p>
    <w:p w14:paraId="4D65DCD8">
      <w:pPr>
        <w:pStyle w:val="4"/>
        <w:ind w:right="102"/>
        <w:rPr>
          <w:rFonts w:hint="eastAsia"/>
          <w:smallCaps/>
          <w:w w:val="90"/>
        </w:rPr>
      </w:pPr>
    </w:p>
    <w:p w14:paraId="2D061BDC">
      <w:pPr>
        <w:pStyle w:val="4"/>
        <w:ind w:right="102"/>
        <w:rPr>
          <w:rFonts w:hint="eastAsia"/>
          <w:smallCaps/>
          <w:w w:val="90"/>
        </w:rPr>
      </w:pPr>
      <w:r>
        <w:rPr>
          <w:rFonts w:hint="eastAsia"/>
          <w:smallCaps/>
          <w:w w:val="90"/>
        </w:rPr>
        <w:t>He sought the breath: But which can give The power to live— Whose word alone Can melt the stone, Bid tumult cease, And all be peace!</w:t>
      </w:r>
    </w:p>
    <w:p w14:paraId="5450B3F0">
      <w:pPr>
        <w:pStyle w:val="4"/>
        <w:ind w:right="102"/>
        <w:rPr>
          <w:rFonts w:hint="eastAsia"/>
          <w:smallCaps/>
          <w:w w:val="90"/>
        </w:rPr>
      </w:pPr>
      <w:r>
        <w:rPr>
          <w:rFonts w:hint="eastAsia"/>
          <w:smallCaps/>
          <w:w w:val="90"/>
        </w:rPr>
        <w:t>祂寻求那气息：但哪个能给予生命的力量——祂的话语独自能融化石头，平息骚乱，使一切都平安！</w:t>
      </w:r>
    </w:p>
    <w:p w14:paraId="4D1D4C7D">
      <w:pPr>
        <w:pStyle w:val="4"/>
        <w:ind w:right="102"/>
        <w:rPr>
          <w:rFonts w:hint="eastAsia"/>
          <w:smallCaps/>
          <w:w w:val="90"/>
        </w:rPr>
      </w:pPr>
    </w:p>
    <w:p w14:paraId="1DDAF30C">
      <w:pPr>
        <w:pStyle w:val="4"/>
        <w:ind w:right="102"/>
        <w:rPr>
          <w:rFonts w:hint="eastAsia"/>
          <w:smallCaps/>
          <w:w w:val="90"/>
        </w:rPr>
      </w:pPr>
      <w:r>
        <w:rPr>
          <w:rFonts w:hint="eastAsia"/>
          <w:smallCaps/>
          <w:w w:val="90"/>
        </w:rPr>
        <w:t>He sought not now To wreathe his brow With laurel bough.</w:t>
      </w:r>
    </w:p>
    <w:p w14:paraId="054E7EB0">
      <w:pPr>
        <w:pStyle w:val="4"/>
        <w:ind w:right="102"/>
        <w:rPr>
          <w:rFonts w:hint="eastAsia"/>
          <w:smallCaps/>
          <w:w w:val="90"/>
        </w:rPr>
      </w:pPr>
      <w:r>
        <w:rPr>
          <w:rFonts w:hint="eastAsia"/>
          <w:smallCaps/>
          <w:w w:val="90"/>
        </w:rPr>
        <w:t>祂现在不再寻求用月桂树枝来编织祂的额头。</w:t>
      </w:r>
    </w:p>
    <w:p w14:paraId="494AD3A0">
      <w:pPr>
        <w:pStyle w:val="4"/>
        <w:ind w:right="102"/>
        <w:rPr>
          <w:rFonts w:hint="eastAsia"/>
          <w:smallCaps/>
          <w:w w:val="90"/>
        </w:rPr>
      </w:pPr>
    </w:p>
    <w:p w14:paraId="76047A48">
      <w:pPr>
        <w:pStyle w:val="4"/>
        <w:ind w:right="102"/>
        <w:rPr>
          <w:rFonts w:hint="eastAsia"/>
          <w:smallCaps/>
          <w:w w:val="90"/>
        </w:rPr>
      </w:pPr>
      <w:r>
        <w:rPr>
          <w:rFonts w:hint="eastAsia"/>
          <w:smallCaps/>
          <w:w w:val="90"/>
        </w:rPr>
        <w:t>He sought no more To gather store</w:t>
      </w:r>
    </w:p>
    <w:p w14:paraId="0A87EC50">
      <w:pPr>
        <w:pStyle w:val="4"/>
        <w:ind w:right="102"/>
        <w:rPr>
          <w:rFonts w:hint="eastAsia"/>
          <w:smallCaps/>
          <w:w w:val="90"/>
        </w:rPr>
      </w:pPr>
      <w:r>
        <w:rPr>
          <w:rFonts w:hint="eastAsia"/>
          <w:smallCaps/>
          <w:w w:val="90"/>
        </w:rPr>
        <w:t>Of earthly lore, Nor vainly strove To share the love Of heaven above, With aught below</w:t>
      </w:r>
    </w:p>
    <w:p w14:paraId="71F0B46D">
      <w:pPr>
        <w:pStyle w:val="4"/>
        <w:ind w:right="102"/>
        <w:rPr>
          <w:rFonts w:hint="eastAsia"/>
          <w:smallCaps/>
          <w:w w:val="90"/>
        </w:rPr>
      </w:pPr>
      <w:r>
        <w:rPr>
          <w:rFonts w:hint="eastAsia"/>
          <w:smallCaps/>
          <w:w w:val="90"/>
        </w:rPr>
        <w:t>That earth can show The smile forsook His cheek—his look Was cold and sad; And even the glad Return of morn, When the ripe corn Waves o’er the plains, And simple swains With joy prepare</w:t>
      </w:r>
    </w:p>
    <w:p w14:paraId="2B5580CF">
      <w:pPr>
        <w:pStyle w:val="4"/>
        <w:ind w:right="102"/>
        <w:rPr>
          <w:rFonts w:hint="eastAsia"/>
          <w:smallCaps/>
          <w:w w:val="90"/>
        </w:rPr>
      </w:pPr>
      <w:r>
        <w:rPr>
          <w:rFonts w:hint="eastAsia"/>
          <w:smallCaps/>
          <w:w w:val="90"/>
        </w:rPr>
        <w:t>The toil to share Of harvest, brought No lively thought To him.</w:t>
      </w:r>
    </w:p>
    <w:p w14:paraId="4B606500">
      <w:pPr>
        <w:pStyle w:val="4"/>
        <w:ind w:right="102"/>
        <w:rPr>
          <w:rFonts w:hint="eastAsia"/>
          <w:smallCaps/>
          <w:w w:val="90"/>
        </w:rPr>
      </w:pPr>
      <w:r>
        <w:rPr>
          <w:rFonts w:hint="eastAsia"/>
          <w:smallCaps/>
          <w:w w:val="90"/>
        </w:rPr>
        <w:t>祂不再寻求收集属世的知识，也不再徒然地努力，将天上之爱，与地上所能显明的任何事物分享，祂的脸颊上没有了笑容——祂的表情冷漠而悲伤；甚至清晨那欢乐的归来，当成熟的谷物在平原上摇曳，朴实的乡下人，带着喜悦准备分享收割的辛劳时，也未能给祂带来任何活泼的思想。</w:t>
      </w:r>
    </w:p>
    <w:p w14:paraId="4C6DFE44">
      <w:pPr>
        <w:pStyle w:val="4"/>
        <w:ind w:right="102"/>
        <w:rPr>
          <w:rFonts w:hint="eastAsia"/>
          <w:smallCaps/>
          <w:w w:val="90"/>
        </w:rPr>
      </w:pPr>
    </w:p>
    <w:p w14:paraId="3F7B4293">
      <w:pPr>
        <w:pStyle w:val="4"/>
        <w:ind w:right="102"/>
        <w:rPr>
          <w:rFonts w:hint="eastAsia"/>
          <w:smallCaps/>
          <w:w w:val="90"/>
        </w:rPr>
      </w:pPr>
      <w:r>
        <w:rPr>
          <w:rFonts w:hint="eastAsia"/>
          <w:smallCaps/>
          <w:w w:val="90"/>
        </w:rPr>
        <w:t>* * * * * * * * * * *</w:t>
      </w:r>
    </w:p>
    <w:p w14:paraId="0E1981CF">
      <w:pPr>
        <w:pStyle w:val="4"/>
        <w:ind w:right="102"/>
        <w:rPr>
          <w:rFonts w:hint="eastAsia"/>
          <w:smallCaps/>
          <w:w w:val="90"/>
        </w:rPr>
      </w:pPr>
    </w:p>
    <w:p w14:paraId="708325BD">
      <w:pPr>
        <w:pStyle w:val="4"/>
        <w:ind w:right="102"/>
        <w:rPr>
          <w:rFonts w:hint="eastAsia"/>
          <w:smallCaps/>
          <w:w w:val="90"/>
        </w:rPr>
      </w:pPr>
      <w:r>
        <w:rPr>
          <w:rFonts w:hint="eastAsia"/>
          <w:smallCaps/>
          <w:w w:val="90"/>
        </w:rPr>
        <w:t>And spring adorns The sunny morns With opening flowers, And beauty showers O’er lawn and mead; Its virgin head The snowdrop steeps In dew, and peeps The crocus forth, Nor dreads the north.</w:t>
      </w:r>
    </w:p>
    <w:p w14:paraId="536F7E10">
      <w:pPr>
        <w:pStyle w:val="4"/>
        <w:ind w:right="102"/>
        <w:rPr>
          <w:rFonts w:hint="eastAsia"/>
          <w:smallCaps/>
          <w:w w:val="90"/>
        </w:rPr>
      </w:pPr>
      <w:r>
        <w:rPr>
          <w:rFonts w:hint="eastAsia"/>
          <w:smallCaps/>
          <w:w w:val="90"/>
        </w:rPr>
        <w:t>春天用盛开的花朵，装饰着阳光明媚的早晨，并将美丽洒满草坪和草地；雪花莲那纯洁的头，浸在露水中，番红花探出头来，也不惧怕北方。</w:t>
      </w:r>
    </w:p>
    <w:p w14:paraId="3A006EDC">
      <w:pPr>
        <w:pStyle w:val="4"/>
        <w:ind w:right="102"/>
        <w:rPr>
          <w:rFonts w:hint="eastAsia"/>
          <w:smallCaps/>
          <w:w w:val="90"/>
        </w:rPr>
      </w:pPr>
    </w:p>
    <w:p w14:paraId="306818FE">
      <w:pPr>
        <w:pStyle w:val="4"/>
        <w:ind w:right="102"/>
        <w:rPr>
          <w:rFonts w:hint="eastAsia"/>
          <w:smallCaps/>
          <w:w w:val="90"/>
        </w:rPr>
      </w:pPr>
      <w:r>
        <w:rPr>
          <w:rFonts w:hint="eastAsia"/>
          <w:smallCaps/>
          <w:w w:val="90"/>
        </w:rPr>
        <w:t>But even the spring No smile can bring To him, whose eye Sought in the sky For brighter scenes.</w:t>
      </w:r>
    </w:p>
    <w:p w14:paraId="6BA79CA0">
      <w:pPr>
        <w:pStyle w:val="4"/>
        <w:ind w:right="102"/>
        <w:rPr>
          <w:rFonts w:hint="eastAsia"/>
          <w:smallCaps/>
          <w:w w:val="90"/>
        </w:rPr>
      </w:pPr>
      <w:r>
        <w:rPr>
          <w:rFonts w:hint="eastAsia"/>
          <w:smallCaps/>
          <w:w w:val="90"/>
        </w:rPr>
        <w:t>但即使是春天，也不能给祂带来微笑，祂的眼睛，在天空中寻求更明亮的景色。</w:t>
      </w:r>
    </w:p>
    <w:p w14:paraId="355F2EF2">
      <w:pPr>
        <w:pStyle w:val="4"/>
        <w:ind w:right="102"/>
        <w:rPr>
          <w:rFonts w:hint="eastAsia"/>
          <w:smallCaps/>
          <w:w w:val="90"/>
        </w:rPr>
      </w:pPr>
    </w:p>
    <w:p w14:paraId="01E9E41B">
      <w:pPr>
        <w:pStyle w:val="4"/>
        <w:ind w:right="102"/>
        <w:rPr>
          <w:rFonts w:hint="eastAsia"/>
          <w:smallCaps/>
          <w:w w:val="90"/>
        </w:rPr>
      </w:pPr>
      <w:r>
        <w:rPr>
          <w:rFonts w:hint="eastAsia"/>
          <w:smallCaps/>
          <w:w w:val="90"/>
        </w:rPr>
        <w:t>Where intervenes</w:t>
      </w:r>
    </w:p>
    <w:p w14:paraId="3BFD3D48">
      <w:pPr>
        <w:pStyle w:val="4"/>
        <w:ind w:right="102"/>
        <w:rPr>
          <w:rFonts w:hint="eastAsia"/>
          <w:smallCaps/>
          <w:w w:val="90"/>
        </w:rPr>
      </w:pPr>
      <w:r>
        <w:rPr>
          <w:rFonts w:hint="eastAsia"/>
          <w:smallCaps/>
          <w:w w:val="90"/>
        </w:rPr>
        <w:t>No darkening cloud Of sin to shroud The gazer’s view.</w:t>
      </w:r>
    </w:p>
    <w:p w14:paraId="243D8864">
      <w:pPr>
        <w:pStyle w:val="4"/>
        <w:ind w:right="102"/>
        <w:rPr>
          <w:rFonts w:hint="eastAsia"/>
          <w:smallCaps/>
          <w:w w:val="90"/>
        </w:rPr>
      </w:pPr>
      <w:r>
        <w:rPr>
          <w:rFonts w:hint="eastAsia"/>
          <w:smallCaps/>
          <w:w w:val="90"/>
        </w:rPr>
        <w:t>那里没有罪的乌云介入，遮蔽凝视者的视线。</w:t>
      </w:r>
    </w:p>
    <w:p w14:paraId="4CB7C9D4">
      <w:pPr>
        <w:pStyle w:val="4"/>
        <w:ind w:right="102"/>
        <w:rPr>
          <w:rFonts w:hint="eastAsia"/>
          <w:smallCaps/>
          <w:w w:val="90"/>
        </w:rPr>
      </w:pPr>
    </w:p>
    <w:p w14:paraId="1B31BA46">
      <w:pPr>
        <w:pStyle w:val="4"/>
        <w:ind w:right="102"/>
        <w:rPr>
          <w:rFonts w:hint="eastAsia"/>
          <w:smallCaps/>
          <w:w w:val="90"/>
        </w:rPr>
      </w:pPr>
      <w:r>
        <w:rPr>
          <w:rFonts w:hint="eastAsia"/>
          <w:smallCaps/>
          <w:w w:val="90"/>
        </w:rPr>
        <w:t>Thus sadly flew The merry spring; And gaily sing</w:t>
      </w:r>
    </w:p>
    <w:p w14:paraId="185034D2">
      <w:pPr>
        <w:pStyle w:val="4"/>
        <w:ind w:right="102"/>
        <w:rPr>
          <w:rFonts w:hint="eastAsia"/>
          <w:smallCaps/>
          <w:w w:val="90"/>
        </w:rPr>
      </w:pPr>
      <w:r>
        <w:rPr>
          <w:rFonts w:hint="eastAsia"/>
          <w:smallCaps/>
          <w:w w:val="90"/>
        </w:rPr>
        <w:t>The birds their loves In summer groves.</w:t>
      </w:r>
    </w:p>
    <w:p w14:paraId="2334D0C1">
      <w:pPr>
        <w:pStyle w:val="4"/>
        <w:ind w:right="102"/>
        <w:rPr>
          <w:rFonts w:hint="eastAsia"/>
          <w:smallCaps/>
          <w:w w:val="90"/>
        </w:rPr>
      </w:pPr>
      <w:r>
        <w:rPr>
          <w:rFonts w:hint="eastAsia"/>
          <w:smallCaps/>
          <w:w w:val="90"/>
        </w:rPr>
        <w:t>如此，快乐的春天悲伤地飞逝；鸟儿们在夏日的树林里，欢快地唱着它们的爱情。</w:t>
      </w:r>
    </w:p>
    <w:p w14:paraId="5E3A9B49">
      <w:pPr>
        <w:pStyle w:val="4"/>
        <w:ind w:right="102"/>
        <w:rPr>
          <w:rFonts w:hint="eastAsia"/>
          <w:smallCaps/>
          <w:w w:val="90"/>
        </w:rPr>
      </w:pPr>
    </w:p>
    <w:p w14:paraId="2502EE8F">
      <w:pPr>
        <w:pStyle w:val="4"/>
        <w:ind w:right="102"/>
        <w:rPr>
          <w:rFonts w:hint="eastAsia"/>
          <w:smallCaps/>
          <w:w w:val="90"/>
        </w:rPr>
      </w:pPr>
      <w:r>
        <w:rPr>
          <w:rFonts w:hint="eastAsia"/>
          <w:smallCaps/>
          <w:w w:val="90"/>
        </w:rPr>
        <w:t>But not for him</w:t>
      </w:r>
    </w:p>
    <w:p w14:paraId="461C034F">
      <w:pPr>
        <w:pStyle w:val="4"/>
        <w:ind w:right="102"/>
        <w:rPr>
          <w:rFonts w:hint="eastAsia"/>
          <w:smallCaps/>
          <w:w w:val="90"/>
        </w:rPr>
      </w:pPr>
      <w:r>
        <w:rPr>
          <w:rFonts w:hint="eastAsia"/>
          <w:smallCaps/>
          <w:w w:val="90"/>
        </w:rPr>
        <w:t>Their notes they trim.</w:t>
      </w:r>
    </w:p>
    <w:p w14:paraId="701CEF0B">
      <w:pPr>
        <w:pStyle w:val="4"/>
        <w:ind w:right="102"/>
        <w:rPr>
          <w:rFonts w:hint="eastAsia"/>
          <w:smallCaps/>
          <w:w w:val="90"/>
        </w:rPr>
      </w:pPr>
      <w:r>
        <w:rPr>
          <w:rFonts w:hint="eastAsia"/>
          <w:smallCaps/>
          <w:w w:val="90"/>
        </w:rPr>
        <w:t>但祂们的歌声，并非为祂而修饰。</w:t>
      </w:r>
    </w:p>
    <w:p w14:paraId="7DB2C39F">
      <w:pPr>
        <w:pStyle w:val="4"/>
        <w:ind w:right="102"/>
        <w:rPr>
          <w:rFonts w:hint="eastAsia"/>
          <w:smallCaps/>
          <w:w w:val="90"/>
        </w:rPr>
      </w:pPr>
    </w:p>
    <w:p w14:paraId="65E8CCA5">
      <w:pPr>
        <w:pStyle w:val="4"/>
        <w:ind w:right="102"/>
        <w:rPr>
          <w:rFonts w:hint="eastAsia"/>
          <w:smallCaps/>
          <w:w w:val="90"/>
        </w:rPr>
      </w:pPr>
      <w:r>
        <w:rPr>
          <w:rFonts w:hint="eastAsia"/>
          <w:smallCaps/>
          <w:w w:val="90"/>
        </w:rPr>
        <w:t>His ear is cold—</w:t>
      </w:r>
    </w:p>
    <w:p w14:paraId="69119DD6">
      <w:pPr>
        <w:pStyle w:val="4"/>
        <w:ind w:right="102"/>
        <w:rPr>
          <w:rFonts w:hint="eastAsia"/>
          <w:smallCaps/>
          <w:w w:val="90"/>
        </w:rPr>
      </w:pPr>
      <w:r>
        <w:rPr>
          <w:rFonts w:hint="eastAsia"/>
          <w:smallCaps/>
          <w:w w:val="90"/>
        </w:rPr>
        <w:t>His tale is told.</w:t>
      </w:r>
    </w:p>
    <w:p w14:paraId="6B437C74">
      <w:pPr>
        <w:pStyle w:val="4"/>
        <w:ind w:right="102"/>
        <w:rPr>
          <w:rFonts w:hint="eastAsia"/>
          <w:smallCaps/>
          <w:w w:val="90"/>
        </w:rPr>
      </w:pPr>
      <w:r>
        <w:rPr>
          <w:rFonts w:hint="eastAsia"/>
          <w:smallCaps/>
          <w:w w:val="90"/>
        </w:rPr>
        <w:t>祂的耳朵冰冷——祂的故事已讲完。</w:t>
      </w:r>
    </w:p>
    <w:p w14:paraId="0AF510FE">
      <w:pPr>
        <w:pStyle w:val="4"/>
        <w:ind w:right="102"/>
        <w:rPr>
          <w:rFonts w:hint="eastAsia"/>
          <w:smallCaps/>
          <w:w w:val="90"/>
        </w:rPr>
      </w:pPr>
    </w:p>
    <w:p w14:paraId="376E5FE9">
      <w:pPr>
        <w:pStyle w:val="4"/>
        <w:ind w:right="102"/>
        <w:rPr>
          <w:rFonts w:hint="eastAsia"/>
          <w:smallCaps/>
          <w:w w:val="90"/>
        </w:rPr>
      </w:pPr>
      <w:r>
        <w:rPr>
          <w:rFonts w:hint="eastAsia"/>
          <w:smallCaps/>
          <w:w w:val="90"/>
        </w:rPr>
        <w:t>Above his grave</w:t>
      </w:r>
    </w:p>
    <w:p w14:paraId="718F273F">
      <w:pPr>
        <w:pStyle w:val="4"/>
        <w:ind w:right="102"/>
        <w:rPr>
          <w:rFonts w:hint="eastAsia"/>
          <w:smallCaps/>
          <w:w w:val="90"/>
        </w:rPr>
      </w:pPr>
      <w:r>
        <w:rPr>
          <w:rFonts w:hint="eastAsia"/>
          <w:smallCaps/>
          <w:w w:val="90"/>
        </w:rPr>
        <w:t>The grass may wave—</w:t>
      </w:r>
    </w:p>
    <w:p w14:paraId="2E40C991">
      <w:pPr>
        <w:pStyle w:val="4"/>
        <w:ind w:right="102"/>
        <w:rPr>
          <w:rFonts w:hint="eastAsia"/>
          <w:smallCaps/>
          <w:w w:val="90"/>
        </w:rPr>
      </w:pPr>
      <w:r>
        <w:rPr>
          <w:rFonts w:hint="eastAsia"/>
          <w:smallCaps/>
          <w:w w:val="90"/>
        </w:rPr>
        <w:t>在祂的坟墓上，青草可能摇曳——</w:t>
      </w:r>
    </w:p>
    <w:p w14:paraId="1A873235">
      <w:pPr>
        <w:pStyle w:val="4"/>
        <w:ind w:right="102"/>
        <w:rPr>
          <w:rFonts w:hint="eastAsia"/>
          <w:smallCaps/>
          <w:w w:val="90"/>
        </w:rPr>
      </w:pPr>
    </w:p>
    <w:p w14:paraId="332D6449">
      <w:pPr>
        <w:pStyle w:val="4"/>
        <w:ind w:right="102"/>
        <w:rPr>
          <w:rFonts w:hint="eastAsia"/>
          <w:smallCaps/>
          <w:w w:val="90"/>
        </w:rPr>
      </w:pPr>
      <w:r>
        <w:rPr>
          <w:rFonts w:hint="eastAsia"/>
          <w:smallCaps/>
          <w:w w:val="90"/>
        </w:rPr>
        <w:t>* * * * * * * * * * * * *</w:t>
      </w:r>
    </w:p>
    <w:p w14:paraId="20861866">
      <w:pPr>
        <w:pStyle w:val="4"/>
        <w:ind w:right="102"/>
        <w:rPr>
          <w:rFonts w:hint="eastAsia"/>
          <w:smallCaps/>
          <w:w w:val="90"/>
        </w:rPr>
      </w:pPr>
    </w:p>
    <w:p w14:paraId="3863F12F">
      <w:pPr>
        <w:pStyle w:val="4"/>
        <w:ind w:right="102"/>
        <w:rPr>
          <w:rFonts w:hint="eastAsia"/>
          <w:smallCaps/>
          <w:w w:val="90"/>
        </w:rPr>
      </w:pPr>
      <w:r>
        <w:rPr>
          <w:rFonts w:hint="eastAsia"/>
          <w:smallCaps/>
          <w:w w:val="90"/>
        </w:rPr>
        <w:t>The crowd pass by Without a sigh Above the spot.</w:t>
      </w:r>
    </w:p>
    <w:p w14:paraId="1A18FF50">
      <w:pPr>
        <w:pStyle w:val="4"/>
        <w:ind w:right="102"/>
        <w:rPr>
          <w:rFonts w:hint="eastAsia"/>
          <w:smallCaps/>
          <w:w w:val="90"/>
        </w:rPr>
      </w:pPr>
      <w:r>
        <w:rPr>
          <w:rFonts w:hint="eastAsia"/>
          <w:smallCaps/>
          <w:w w:val="90"/>
        </w:rPr>
        <w:t>人群经过，没有一声叹息，在那地方之上。</w:t>
      </w:r>
    </w:p>
    <w:p w14:paraId="74B0C322">
      <w:pPr>
        <w:pStyle w:val="4"/>
        <w:ind w:right="102"/>
        <w:rPr>
          <w:rFonts w:hint="eastAsia"/>
          <w:smallCaps/>
          <w:w w:val="90"/>
        </w:rPr>
      </w:pPr>
    </w:p>
    <w:p w14:paraId="27F975A6">
      <w:pPr>
        <w:pStyle w:val="4"/>
        <w:ind w:right="102"/>
        <w:rPr>
          <w:rFonts w:hint="eastAsia"/>
          <w:smallCaps/>
          <w:w w:val="90"/>
        </w:rPr>
      </w:pPr>
      <w:r>
        <w:rPr>
          <w:rFonts w:hint="eastAsia"/>
          <w:smallCaps/>
          <w:w w:val="90"/>
        </w:rPr>
        <w:t>They knew him not— They could not know; And even though, Why should they shed Above the dead</w:t>
      </w:r>
    </w:p>
    <w:p w14:paraId="376C3CA6">
      <w:pPr>
        <w:pStyle w:val="4"/>
        <w:ind w:right="102"/>
        <w:rPr>
          <w:rFonts w:hint="eastAsia"/>
          <w:smallCaps/>
          <w:w w:val="90"/>
        </w:rPr>
      </w:pPr>
      <w:r>
        <w:rPr>
          <w:rFonts w:hint="eastAsia"/>
          <w:smallCaps/>
          <w:w w:val="90"/>
        </w:rPr>
        <w:t>Who slumbers here A single tear?</w:t>
      </w:r>
    </w:p>
    <w:p w14:paraId="0134876B">
      <w:pPr>
        <w:pStyle w:val="4"/>
        <w:ind w:right="102"/>
        <w:rPr>
          <w:rFonts w:hint="eastAsia"/>
          <w:smallCaps/>
          <w:w w:val="90"/>
        </w:rPr>
      </w:pPr>
      <w:r>
        <w:rPr>
          <w:rFonts w:hint="eastAsia"/>
          <w:smallCaps/>
          <w:w w:val="90"/>
        </w:rPr>
        <w:t>他们不认识祂——他们不可能认识；并且即使如此，为何他们要为那在这里安睡的死者，流下一滴眼泪呢？</w:t>
      </w:r>
    </w:p>
    <w:p w14:paraId="5A12CDBC">
      <w:pPr>
        <w:pStyle w:val="4"/>
        <w:ind w:right="102"/>
        <w:rPr>
          <w:rFonts w:hint="eastAsia"/>
          <w:smallCaps/>
          <w:w w:val="90"/>
        </w:rPr>
      </w:pPr>
    </w:p>
    <w:p w14:paraId="7D84BF17">
      <w:pPr>
        <w:pStyle w:val="4"/>
        <w:ind w:right="102"/>
        <w:rPr>
          <w:rFonts w:hint="eastAsia"/>
          <w:smallCaps/>
          <w:w w:val="90"/>
        </w:rPr>
      </w:pPr>
      <w:r>
        <w:rPr>
          <w:rFonts w:hint="eastAsia"/>
          <w:smallCaps/>
          <w:w w:val="90"/>
        </w:rPr>
        <w:t>I cannot weep,</w:t>
      </w:r>
    </w:p>
    <w:p w14:paraId="57FB164C">
      <w:pPr>
        <w:pStyle w:val="4"/>
        <w:ind w:right="102"/>
        <w:rPr>
          <w:rFonts w:hint="eastAsia"/>
          <w:smallCaps/>
          <w:w w:val="90"/>
        </w:rPr>
      </w:pPr>
      <w:r>
        <w:rPr>
          <w:rFonts w:hint="eastAsia"/>
          <w:smallCaps/>
          <w:w w:val="90"/>
        </w:rPr>
        <w:t>我无法哭泣，</w:t>
      </w:r>
    </w:p>
    <w:p w14:paraId="42389A0E">
      <w:pPr>
        <w:pStyle w:val="4"/>
        <w:ind w:right="102"/>
        <w:rPr>
          <w:rFonts w:hint="eastAsia"/>
          <w:smallCaps/>
          <w:w w:val="90"/>
        </w:rPr>
      </w:pPr>
    </w:p>
    <w:p w14:paraId="042F798D">
      <w:pPr>
        <w:pStyle w:val="4"/>
        <w:ind w:right="102"/>
        <w:rPr>
          <w:rFonts w:hint="eastAsia"/>
          <w:smallCaps/>
          <w:w w:val="90"/>
        </w:rPr>
      </w:pPr>
      <w:r>
        <w:rPr>
          <w:rFonts w:hint="eastAsia"/>
          <w:smallCaps/>
          <w:w w:val="90"/>
        </w:rPr>
        <w:t>Though in my sleep I sometimes clasp</w:t>
      </w:r>
    </w:p>
    <w:p w14:paraId="5A2AFDC9">
      <w:pPr>
        <w:pStyle w:val="4"/>
        <w:ind w:right="102"/>
        <w:rPr>
          <w:rFonts w:hint="eastAsia"/>
          <w:smallCaps/>
          <w:w w:val="90"/>
        </w:rPr>
      </w:pPr>
      <w:r>
        <w:rPr>
          <w:rFonts w:hint="eastAsia"/>
          <w:smallCaps/>
          <w:w w:val="90"/>
        </w:rPr>
        <w:t>With love’s fond grasp His gentle hand,</w:t>
      </w:r>
    </w:p>
    <w:p w14:paraId="1DDEFC26">
      <w:pPr>
        <w:pStyle w:val="4"/>
        <w:ind w:right="102"/>
        <w:rPr>
          <w:rFonts w:hint="eastAsia"/>
          <w:smallCaps/>
          <w:w w:val="90"/>
        </w:rPr>
      </w:pPr>
      <w:r>
        <w:rPr>
          <w:rFonts w:hint="eastAsia"/>
          <w:smallCaps/>
          <w:w w:val="90"/>
        </w:rPr>
        <w:t>And see him stand Beside my bed, And lean his head Upon my breast, And bid me rest Nor night nor day Till I can say</w:t>
      </w:r>
    </w:p>
    <w:p w14:paraId="7CEAF666">
      <w:pPr>
        <w:pStyle w:val="4"/>
        <w:ind w:right="102"/>
        <w:rPr>
          <w:rFonts w:hint="eastAsia"/>
          <w:smallCaps/>
          <w:w w:val="90"/>
        </w:rPr>
      </w:pPr>
      <w:r>
        <w:rPr>
          <w:rFonts w:hint="eastAsia"/>
          <w:smallCaps/>
          <w:w w:val="90"/>
        </w:rPr>
        <w:t>That I have found The holy ground In which there lies</w:t>
      </w:r>
    </w:p>
    <w:p w14:paraId="5D81EC19">
      <w:pPr>
        <w:pStyle w:val="4"/>
        <w:ind w:right="102"/>
        <w:rPr>
          <w:rFonts w:hint="eastAsia"/>
          <w:smallCaps/>
          <w:w w:val="90"/>
        </w:rPr>
      </w:pPr>
      <w:r>
        <w:rPr>
          <w:rFonts w:hint="eastAsia"/>
          <w:smallCaps/>
          <w:w w:val="90"/>
        </w:rPr>
        <w:t>The Pearl of Price— Till all the ties</w:t>
      </w:r>
    </w:p>
    <w:p w14:paraId="223408B1">
      <w:pPr>
        <w:pStyle w:val="4"/>
        <w:ind w:right="102"/>
        <w:rPr>
          <w:rFonts w:hint="eastAsia"/>
          <w:smallCaps/>
          <w:w w:val="90"/>
        </w:rPr>
      </w:pPr>
      <w:r>
        <w:rPr>
          <w:rFonts w:hint="eastAsia"/>
          <w:smallCaps/>
          <w:w w:val="90"/>
        </w:rPr>
        <w:t>The soul that bind, And all the lies The soul that blind Be * * * * * * * * *</w:t>
      </w:r>
    </w:p>
    <w:p w14:paraId="30C739F4">
      <w:pPr>
        <w:pStyle w:val="4"/>
        <w:ind w:right="102"/>
        <w:rPr>
          <w:rFonts w:hint="eastAsia"/>
          <w:smallCaps/>
          <w:w w:val="90"/>
        </w:rPr>
      </w:pPr>
      <w:r>
        <w:rPr>
          <w:rFonts w:hint="eastAsia"/>
          <w:smallCaps/>
          <w:w w:val="90"/>
        </w:rPr>
        <w:t>虽然我在睡梦中，有时用爱的深情，紧握祂温柔的手，看见祂站在我的床边，将祂的头靠在我的胸膛上，并吩咐我日夜不停地休息，直到我能说，我已找到了那圣地，那里躺着那无价的珍珠——直到所有捆绑灵魂的束缚，以及所有蒙蔽灵魂的谎言，都* * * * * * * * *</w:t>
      </w:r>
    </w:p>
    <w:p w14:paraId="552E7F55">
      <w:pPr>
        <w:pStyle w:val="4"/>
        <w:ind w:right="102"/>
        <w:rPr>
          <w:rFonts w:hint="eastAsia"/>
          <w:smallCaps/>
          <w:w w:val="90"/>
        </w:rPr>
      </w:pPr>
    </w:p>
    <w:p w14:paraId="67AA541C">
      <w:pPr>
        <w:pStyle w:val="4"/>
        <w:ind w:right="102"/>
        <w:rPr>
          <w:rFonts w:hint="eastAsia"/>
          <w:smallCaps/>
          <w:w w:val="90"/>
        </w:rPr>
      </w:pPr>
      <w:r>
        <w:rPr>
          <w:rFonts w:hint="eastAsia"/>
          <w:smallCaps/>
          <w:w w:val="90"/>
        </w:rPr>
        <w:t>Nothing could more fully prove the deep impression which the event made than these verses.</w:t>
      </w:r>
    </w:p>
    <w:p w14:paraId="6FD8B8A1">
      <w:pPr>
        <w:pStyle w:val="4"/>
        <w:ind w:right="102"/>
        <w:rPr>
          <w:rFonts w:hint="eastAsia"/>
          <w:smallCaps/>
          <w:w w:val="90"/>
        </w:rPr>
      </w:pPr>
      <w:r>
        <w:rPr>
          <w:rFonts w:hint="eastAsia"/>
          <w:smallCaps/>
          <w:w w:val="90"/>
        </w:rPr>
        <w:t>没有什么比这些诗句，更能充分地证明这一事件所留下的深刻印象了。</w:t>
      </w:r>
    </w:p>
    <w:p w14:paraId="6F36FFC4">
      <w:pPr>
        <w:pStyle w:val="4"/>
        <w:ind w:right="102"/>
        <w:rPr>
          <w:rFonts w:hint="eastAsia"/>
          <w:smallCaps/>
          <w:w w:val="90"/>
        </w:rPr>
      </w:pPr>
    </w:p>
    <w:p w14:paraId="0BB3D82C">
      <w:pPr>
        <w:pStyle w:val="4"/>
        <w:ind w:right="102"/>
        <w:rPr>
          <w:rFonts w:hint="eastAsia"/>
          <w:smallCaps/>
          <w:w w:val="90"/>
        </w:rPr>
      </w:pPr>
      <w:r>
        <w:rPr>
          <w:rFonts w:hint="eastAsia"/>
          <w:smallCaps/>
          <w:w w:val="90"/>
        </w:rPr>
        <w:t>But it was not a transient regret, nor was it the “sorrow of the world.”</w:t>
      </w:r>
    </w:p>
    <w:p w14:paraId="4736DFD2">
      <w:pPr>
        <w:pStyle w:val="4"/>
        <w:ind w:right="102"/>
        <w:rPr>
          <w:rFonts w:hint="eastAsia"/>
          <w:smallCaps/>
          <w:w w:val="90"/>
        </w:rPr>
      </w:pPr>
      <w:r>
        <w:rPr>
          <w:rFonts w:hint="eastAsia"/>
          <w:smallCaps/>
          <w:w w:val="90"/>
        </w:rPr>
        <w:t>但那并非短暂的悔恨，也非“世界的忧愁”。</w:t>
      </w:r>
    </w:p>
    <w:p w14:paraId="1751D5FB">
      <w:pPr>
        <w:pStyle w:val="4"/>
        <w:ind w:right="102"/>
        <w:rPr>
          <w:rFonts w:hint="eastAsia"/>
          <w:smallCaps/>
          <w:w w:val="90"/>
        </w:rPr>
      </w:pPr>
    </w:p>
    <w:p w14:paraId="52A67DED">
      <w:pPr>
        <w:pStyle w:val="4"/>
        <w:ind w:right="102"/>
        <w:rPr>
          <w:rFonts w:hint="eastAsia"/>
          <w:smallCaps/>
          <w:w w:val="90"/>
        </w:rPr>
      </w:pPr>
      <w:r>
        <w:rPr>
          <w:rFonts w:hint="eastAsia"/>
          <w:smallCaps/>
          <w:w w:val="90"/>
        </w:rPr>
        <w:t>He was in his eighteenth year when his brother died; and if this was not the year of his new birth, at least it was the year when the first streaks of dawn appeared in his soul.</w:t>
      </w:r>
    </w:p>
    <w:p w14:paraId="2F4425E1">
      <w:pPr>
        <w:pStyle w:val="4"/>
        <w:ind w:right="102"/>
        <w:rPr>
          <w:rFonts w:hint="eastAsia"/>
          <w:smallCaps/>
          <w:w w:val="90"/>
        </w:rPr>
      </w:pPr>
      <w:r>
        <w:rPr>
          <w:rFonts w:hint="eastAsia"/>
          <w:smallCaps/>
          <w:w w:val="90"/>
        </w:rPr>
        <w:t>祂哥哥去世时，祂十八岁；如果那不是祂新生的年份，至少是祂灵魂中第一缕曙光出现的年份。</w:t>
      </w:r>
    </w:p>
    <w:p w14:paraId="7C8750BA">
      <w:pPr>
        <w:pStyle w:val="4"/>
        <w:ind w:right="102"/>
        <w:rPr>
          <w:rFonts w:hint="eastAsia"/>
          <w:smallCaps/>
          <w:w w:val="90"/>
        </w:rPr>
      </w:pPr>
    </w:p>
    <w:p w14:paraId="696D90F5">
      <w:pPr>
        <w:pStyle w:val="4"/>
        <w:ind w:right="102"/>
        <w:rPr>
          <w:rFonts w:hint="eastAsia"/>
          <w:smallCaps/>
          <w:w w:val="90"/>
        </w:rPr>
      </w:pPr>
      <w:r>
        <w:rPr>
          <w:rFonts w:hint="eastAsia"/>
          <w:smallCaps/>
          <w:w w:val="90"/>
        </w:rPr>
        <w:t>From that day forward his friends observed a change.</w:t>
      </w:r>
    </w:p>
    <w:p w14:paraId="1EC0DE0D">
      <w:pPr>
        <w:pStyle w:val="4"/>
        <w:ind w:right="102"/>
        <w:rPr>
          <w:rFonts w:hint="eastAsia"/>
          <w:smallCaps/>
          <w:w w:val="90"/>
        </w:rPr>
      </w:pPr>
      <w:r>
        <w:rPr>
          <w:rFonts w:hint="eastAsia"/>
          <w:smallCaps/>
          <w:w w:val="90"/>
        </w:rPr>
        <w:t>从那天起，祂的朋友们就注意到一个变化。</w:t>
      </w:r>
    </w:p>
    <w:p w14:paraId="7F59C16A">
      <w:pPr>
        <w:pStyle w:val="4"/>
        <w:ind w:right="102"/>
        <w:rPr>
          <w:rFonts w:hint="eastAsia"/>
          <w:smallCaps/>
          <w:w w:val="90"/>
        </w:rPr>
      </w:pPr>
    </w:p>
    <w:p w14:paraId="4D886B5A">
      <w:pPr>
        <w:pStyle w:val="4"/>
        <w:ind w:right="102"/>
        <w:rPr>
          <w:rFonts w:hint="eastAsia"/>
          <w:smallCaps/>
          <w:w w:val="90"/>
        </w:rPr>
      </w:pPr>
      <w:r>
        <w:rPr>
          <w:rFonts w:hint="eastAsia"/>
          <w:smallCaps/>
          <w:w w:val="90"/>
        </w:rPr>
        <w:t>His poetry was pervaded with serious thought, and all his pursuits began to be followed out in another spirit.</w:t>
      </w:r>
    </w:p>
    <w:p w14:paraId="1984F1FF">
      <w:pPr>
        <w:pStyle w:val="4"/>
        <w:ind w:right="102"/>
        <w:rPr>
          <w:rFonts w:hint="eastAsia"/>
          <w:smallCaps/>
          <w:w w:val="90"/>
        </w:rPr>
      </w:pPr>
      <w:r>
        <w:rPr>
          <w:rFonts w:hint="eastAsia"/>
          <w:smallCaps/>
          <w:w w:val="90"/>
        </w:rPr>
        <w:t>祂的诗歌充满了严肃的思想，祂的一切追求，也开始以另一种精神来进行了。</w:t>
      </w:r>
    </w:p>
    <w:p w14:paraId="6A1E26C3">
      <w:pPr>
        <w:pStyle w:val="4"/>
        <w:ind w:right="102"/>
        <w:rPr>
          <w:rFonts w:hint="eastAsia"/>
          <w:smallCaps/>
          <w:w w:val="90"/>
        </w:rPr>
      </w:pPr>
    </w:p>
    <w:p w14:paraId="3CA2FA72">
      <w:pPr>
        <w:pStyle w:val="4"/>
        <w:ind w:right="102"/>
        <w:rPr>
          <w:rFonts w:hint="eastAsia"/>
          <w:smallCaps/>
          <w:w w:val="90"/>
        </w:rPr>
      </w:pPr>
      <w:r>
        <w:rPr>
          <w:rFonts w:hint="eastAsia"/>
          <w:smallCaps/>
          <w:w w:val="90"/>
        </w:rPr>
        <w:t>He engaged in the labours of a Sabbath school, and began to seek God to his soul, in the diligent reading of the word, and attendance on a faithful ministry.</w:t>
      </w:r>
    </w:p>
    <w:p w14:paraId="00B7C37E">
      <w:pPr>
        <w:pStyle w:val="4"/>
        <w:ind w:right="102"/>
        <w:rPr>
          <w:rFonts w:hint="eastAsia"/>
          <w:smallCaps/>
          <w:w w:val="90"/>
        </w:rPr>
      </w:pPr>
      <w:r>
        <w:rPr>
          <w:rFonts w:hint="eastAsia"/>
          <w:smallCaps/>
          <w:w w:val="90"/>
        </w:rPr>
        <w:t>祂投身于主日学的劳苦，并开始在殷勤地读经和参加一个忠心的事工中，为祂的灵魂寻求神。</w:t>
      </w:r>
    </w:p>
    <w:p w14:paraId="00E8382E">
      <w:pPr>
        <w:pStyle w:val="4"/>
        <w:ind w:right="102"/>
        <w:rPr>
          <w:rFonts w:hint="eastAsia"/>
          <w:smallCaps/>
          <w:w w:val="90"/>
        </w:rPr>
      </w:pPr>
    </w:p>
    <w:p w14:paraId="5CC8F9A3">
      <w:pPr>
        <w:pStyle w:val="4"/>
        <w:ind w:right="102"/>
        <w:rPr>
          <w:rFonts w:hint="eastAsia"/>
          <w:smallCaps/>
          <w:w w:val="90"/>
        </w:rPr>
      </w:pPr>
      <w:r>
        <w:rPr>
          <w:rFonts w:hint="eastAsia"/>
          <w:smallCaps/>
          <w:w w:val="90"/>
        </w:rPr>
        <w:t>How important this period of his life appeared in his own view, may be gathered from his allusions to it in later days.</w:t>
      </w:r>
    </w:p>
    <w:p w14:paraId="2D103A82">
      <w:pPr>
        <w:pStyle w:val="4"/>
        <w:ind w:right="102"/>
        <w:rPr>
          <w:rFonts w:hint="eastAsia"/>
          <w:smallCaps/>
          <w:w w:val="90"/>
        </w:rPr>
      </w:pPr>
      <w:r>
        <w:rPr>
          <w:rFonts w:hint="eastAsia"/>
          <w:smallCaps/>
          <w:w w:val="90"/>
        </w:rPr>
        <w:t>这个时期在祂自己的看法中，显得何等重要，可以从祂后来日子的提及中看出。</w:t>
      </w:r>
    </w:p>
    <w:p w14:paraId="4ACEC8EF">
      <w:pPr>
        <w:pStyle w:val="4"/>
        <w:ind w:right="102"/>
        <w:rPr>
          <w:rFonts w:hint="eastAsia"/>
          <w:smallCaps/>
          <w:w w:val="90"/>
        </w:rPr>
      </w:pPr>
    </w:p>
    <w:p w14:paraId="60ADD81C">
      <w:pPr>
        <w:pStyle w:val="4"/>
        <w:ind w:right="102"/>
        <w:rPr>
          <w:rFonts w:hint="eastAsia"/>
          <w:smallCaps/>
          <w:w w:val="90"/>
        </w:rPr>
      </w:pPr>
      <w:r>
        <w:rPr>
          <w:rFonts w:hint="eastAsia"/>
          <w:smallCaps/>
          <w:w w:val="90"/>
        </w:rPr>
        <w:t>A year after, he writes in his diary: “On this morning last year came the first overwhelming blow to my worldliness; how blessed to me, Thou, O God, only knowest, who hast made it so.”</w:t>
      </w:r>
    </w:p>
    <w:p w14:paraId="15CB5DA9">
      <w:pPr>
        <w:pStyle w:val="4"/>
        <w:ind w:right="102"/>
        <w:rPr>
          <w:rFonts w:hint="eastAsia"/>
          <w:smallCaps/>
          <w:w w:val="90"/>
        </w:rPr>
      </w:pPr>
      <w:r>
        <w:rPr>
          <w:rFonts w:hint="eastAsia"/>
          <w:smallCaps/>
          <w:w w:val="90"/>
        </w:rPr>
        <w:t>一年之后，祂在日记中写道：“去年今天早上，我世俗的心受到了第一次沉重的打击；神啊，只有祢知道，祢使祂对我来说是何等有福。”</w:t>
      </w:r>
    </w:p>
    <w:p w14:paraId="1A8733AA">
      <w:pPr>
        <w:pStyle w:val="4"/>
        <w:ind w:right="102"/>
        <w:rPr>
          <w:rFonts w:hint="eastAsia"/>
          <w:smallCaps/>
          <w:w w:val="90"/>
        </w:rPr>
      </w:pPr>
    </w:p>
    <w:p w14:paraId="155D832A">
      <w:pPr>
        <w:pStyle w:val="4"/>
        <w:ind w:right="102"/>
        <w:rPr>
          <w:rFonts w:hint="eastAsia"/>
          <w:smallCaps/>
          <w:w w:val="90"/>
        </w:rPr>
      </w:pPr>
      <w:r>
        <w:rPr>
          <w:rFonts w:hint="eastAsia"/>
          <w:smallCaps/>
          <w:w w:val="90"/>
        </w:rPr>
        <w:t>Every year he marked this day as one to be remembered, and occasionally its recollections seem to have come in like a flood.</w:t>
      </w:r>
    </w:p>
    <w:p w14:paraId="4A23CF39">
      <w:pPr>
        <w:pStyle w:val="4"/>
        <w:ind w:right="102"/>
        <w:rPr>
          <w:rFonts w:hint="eastAsia"/>
          <w:smallCaps/>
          <w:w w:val="90"/>
        </w:rPr>
      </w:pPr>
      <w:r>
        <w:rPr>
          <w:rFonts w:hint="eastAsia"/>
          <w:smallCaps/>
          <w:w w:val="90"/>
        </w:rPr>
        <w:t>每年祂都将这一天，标记为一个值得纪念的日子，有时，祂的回忆似乎像洪水一样涌来。</w:t>
      </w:r>
    </w:p>
    <w:p w14:paraId="68175A4F">
      <w:pPr>
        <w:pStyle w:val="4"/>
        <w:ind w:right="102"/>
        <w:rPr>
          <w:rFonts w:hint="eastAsia"/>
          <w:smallCaps/>
          <w:w w:val="90"/>
        </w:rPr>
      </w:pPr>
    </w:p>
    <w:p w14:paraId="1C92F2AC">
      <w:pPr>
        <w:pStyle w:val="4"/>
        <w:ind w:right="102"/>
        <w:rPr>
          <w:rFonts w:hint="eastAsia"/>
          <w:smallCaps/>
          <w:w w:val="90"/>
        </w:rPr>
      </w:pPr>
      <w:r>
        <w:rPr>
          <w:rFonts w:hint="eastAsia"/>
          <w:smallCaps/>
          <w:w w:val="90"/>
        </w:rPr>
        <w:t>In a letter to a friend (8th July 1842), upon a matter entirely local, he concludes by a postscript: “This day eleven years ago, my holy brother David entered into his rest, aged 26.”</w:t>
      </w:r>
    </w:p>
    <w:p w14:paraId="54F19F97">
      <w:pPr>
        <w:pStyle w:val="4"/>
        <w:ind w:right="102"/>
        <w:rPr>
          <w:rFonts w:hint="eastAsia"/>
          <w:smallCaps/>
          <w:w w:val="90"/>
        </w:rPr>
      </w:pPr>
      <w:r>
        <w:rPr>
          <w:rFonts w:hint="eastAsia"/>
          <w:smallCaps/>
          <w:w w:val="90"/>
        </w:rPr>
        <w:t>在1842年7月8日给一位朋友的信中，关于一件完全是地方性的事，祂在附言中总结道：“十一年前的今天，我圣洁的兄弟大卫，进入了祂的安息，享年26岁。”</w:t>
      </w:r>
    </w:p>
    <w:p w14:paraId="71845C94">
      <w:pPr>
        <w:pStyle w:val="4"/>
        <w:ind w:right="102"/>
        <w:rPr>
          <w:rFonts w:hint="eastAsia"/>
          <w:smallCaps/>
          <w:w w:val="90"/>
        </w:rPr>
      </w:pPr>
    </w:p>
    <w:p w14:paraId="4D0D0E98">
      <w:pPr>
        <w:pStyle w:val="4"/>
        <w:ind w:right="102"/>
        <w:rPr>
          <w:rFonts w:hint="eastAsia"/>
          <w:smallCaps/>
          <w:w w:val="90"/>
        </w:rPr>
      </w:pPr>
      <w:r>
        <w:rPr>
          <w:rFonts w:hint="eastAsia"/>
          <w:smallCaps/>
          <w:w w:val="90"/>
        </w:rPr>
        <w:t>And on that same day, writing a note to one of his flock in Dundee (who had asked him to furnish a preface to a work printed 1740, Letters on Spiritual Subjects), he commends the book, and adds: “Pray for me, that I may be made holier and wiser—less like myself, and more like my heavenly Master; that I may not regard my life, if so be I may finish my course with joy.</w:t>
      </w:r>
    </w:p>
    <w:p w14:paraId="330E6D8A">
      <w:pPr>
        <w:pStyle w:val="4"/>
        <w:ind w:right="102"/>
        <w:rPr>
          <w:rFonts w:hint="eastAsia"/>
          <w:smallCaps/>
          <w:w w:val="90"/>
        </w:rPr>
      </w:pPr>
      <w:r>
        <w:rPr>
          <w:rFonts w:hint="eastAsia"/>
          <w:smallCaps/>
          <w:w w:val="90"/>
        </w:rPr>
        <w:t>在同一天，祂给邓迪祂羊群中的一位（祂曾请祂为一本1740年印刷的著作，《属灵主题书信》，写一篇序言）写了一张便条，祂称赞了这本书，并补充说：“为我祷告，使我能变得更圣洁、更有智慧——更不像我自己，更像我天上的主；使我能不以性命为念，只要我能欢欢喜喜地跑完我的路程。</w:t>
      </w:r>
    </w:p>
    <w:p w14:paraId="562202EB">
      <w:pPr>
        <w:pStyle w:val="4"/>
        <w:ind w:right="102"/>
        <w:rPr>
          <w:rFonts w:hint="eastAsia"/>
          <w:smallCaps/>
          <w:w w:val="90"/>
        </w:rPr>
      </w:pPr>
    </w:p>
    <w:p w14:paraId="36835772">
      <w:pPr>
        <w:pStyle w:val="4"/>
        <w:ind w:right="102"/>
        <w:rPr>
          <w:rFonts w:hint="eastAsia"/>
          <w:smallCaps/>
          <w:w w:val="90"/>
        </w:rPr>
      </w:pPr>
      <w:r>
        <w:rPr>
          <w:rFonts w:hint="eastAsia"/>
          <w:smallCaps/>
          <w:w w:val="90"/>
        </w:rPr>
        <w:t>This day eleven years ago, I lost my loved and loving brother, and began to seek a Brother who cannot die.”</w:t>
      </w:r>
    </w:p>
    <w:p w14:paraId="695E28EF">
      <w:pPr>
        <w:pStyle w:val="4"/>
        <w:ind w:right="102"/>
        <w:rPr>
          <w:rFonts w:hint="eastAsia"/>
          <w:smallCaps/>
          <w:w w:val="90"/>
        </w:rPr>
      </w:pPr>
      <w:r>
        <w:rPr>
          <w:rFonts w:hint="eastAsia"/>
          <w:smallCaps/>
          <w:w w:val="90"/>
        </w:rPr>
        <w:t>十一年前的今天，我失去了我所爱和爱我的兄弟，并开始寻求一位永不死的兄弟。”</w:t>
      </w:r>
    </w:p>
    <w:p w14:paraId="540B8DF0">
      <w:pPr>
        <w:pStyle w:val="4"/>
        <w:ind w:right="102"/>
        <w:rPr>
          <w:rFonts w:hint="eastAsia"/>
          <w:smallCaps/>
          <w:w w:val="90"/>
        </w:rPr>
      </w:pPr>
    </w:p>
    <w:p w14:paraId="6F4C46C3">
      <w:pPr>
        <w:pStyle w:val="4"/>
        <w:ind w:right="102"/>
        <w:rPr>
          <w:rFonts w:hint="eastAsia"/>
          <w:smallCaps/>
          <w:w w:val="90"/>
        </w:rPr>
      </w:pPr>
      <w:r>
        <w:rPr>
          <w:rFonts w:hint="eastAsia"/>
          <w:smallCaps/>
          <w:w w:val="90"/>
        </w:rPr>
        <w:t>It was to companions who could sympathize in his feelings that he unbosomed himself.</w:t>
      </w:r>
    </w:p>
    <w:p w14:paraId="32902EFF">
      <w:pPr>
        <w:pStyle w:val="4"/>
        <w:ind w:right="102"/>
        <w:rPr>
          <w:rFonts w:hint="eastAsia"/>
          <w:smallCaps/>
          <w:w w:val="90"/>
        </w:rPr>
      </w:pPr>
      <w:r>
        <w:rPr>
          <w:rFonts w:hint="eastAsia"/>
          <w:smallCaps/>
          <w:w w:val="90"/>
        </w:rPr>
        <w:t>祂向那些能同情祂感情的同伴，倾吐了祂的心声。</w:t>
      </w:r>
    </w:p>
    <w:p w14:paraId="1AACD314">
      <w:pPr>
        <w:pStyle w:val="4"/>
        <w:ind w:right="102"/>
        <w:rPr>
          <w:rFonts w:hint="eastAsia"/>
          <w:smallCaps/>
          <w:w w:val="90"/>
        </w:rPr>
      </w:pPr>
    </w:p>
    <w:p w14:paraId="17750CF3">
      <w:pPr>
        <w:pStyle w:val="4"/>
        <w:ind w:right="102"/>
        <w:rPr>
          <w:rFonts w:hint="eastAsia"/>
          <w:smallCaps/>
          <w:w w:val="90"/>
        </w:rPr>
      </w:pPr>
      <w:r>
        <w:rPr>
          <w:rFonts w:hint="eastAsia"/>
          <w:smallCaps/>
          <w:w w:val="90"/>
        </w:rPr>
        <w:t>At that period it was not common for inquiring souls to carry their case to their pastor.</w:t>
      </w:r>
    </w:p>
    <w:p w14:paraId="540FFF4B">
      <w:pPr>
        <w:pStyle w:val="4"/>
        <w:ind w:right="102"/>
        <w:rPr>
          <w:rFonts w:hint="eastAsia"/>
          <w:smallCaps/>
          <w:w w:val="90"/>
        </w:rPr>
      </w:pPr>
      <w:r>
        <w:rPr>
          <w:rFonts w:hint="eastAsia"/>
          <w:smallCaps/>
          <w:w w:val="90"/>
        </w:rPr>
        <w:t>在那个时期，寻求的灵魂，不常将他们的案例带到他们的牧师那里。</w:t>
      </w:r>
    </w:p>
    <w:p w14:paraId="0EFAF021">
      <w:pPr>
        <w:pStyle w:val="4"/>
        <w:ind w:right="102"/>
        <w:rPr>
          <w:rFonts w:hint="eastAsia"/>
          <w:smallCaps/>
          <w:w w:val="90"/>
        </w:rPr>
      </w:pPr>
    </w:p>
    <w:p w14:paraId="62162A83">
      <w:pPr>
        <w:pStyle w:val="4"/>
        <w:ind w:right="102"/>
        <w:rPr>
          <w:rFonts w:hint="eastAsia"/>
          <w:smallCaps/>
          <w:w w:val="90"/>
        </w:rPr>
      </w:pPr>
      <w:r>
        <w:rPr>
          <w:rFonts w:hint="eastAsia"/>
          <w:smallCaps/>
          <w:w w:val="90"/>
        </w:rPr>
        <w:t>A conventional reserve upon these subjects prevailed even among lively believers.</w:t>
      </w:r>
    </w:p>
    <w:p w14:paraId="4626DE3D">
      <w:pPr>
        <w:pStyle w:val="4"/>
        <w:ind w:right="102"/>
        <w:rPr>
          <w:rFonts w:hint="eastAsia"/>
          <w:smallCaps/>
          <w:w w:val="90"/>
        </w:rPr>
      </w:pPr>
      <w:r>
        <w:rPr>
          <w:rFonts w:hint="eastAsia"/>
          <w:smallCaps/>
          <w:w w:val="90"/>
        </w:rPr>
        <w:t>即使在活泼的信徒中，也普遍存在着对这些主题的传统性的保留。</w:t>
      </w:r>
    </w:p>
    <w:p w14:paraId="5781BD8A">
      <w:pPr>
        <w:pStyle w:val="4"/>
        <w:ind w:right="102"/>
        <w:rPr>
          <w:rFonts w:hint="eastAsia"/>
          <w:smallCaps/>
          <w:w w:val="90"/>
        </w:rPr>
      </w:pPr>
    </w:p>
    <w:p w14:paraId="04CA5267">
      <w:pPr>
        <w:pStyle w:val="4"/>
        <w:ind w:right="102"/>
        <w:rPr>
          <w:rFonts w:hint="eastAsia"/>
          <w:smallCaps/>
          <w:w w:val="90"/>
        </w:rPr>
      </w:pPr>
      <w:r>
        <w:rPr>
          <w:rFonts w:hint="eastAsia"/>
          <w:smallCaps/>
          <w:w w:val="90"/>
        </w:rPr>
        <w:t>It almost seemed as if they were ashamed of the Son of man.</w:t>
      </w:r>
    </w:p>
    <w:p w14:paraId="0A023A51">
      <w:pPr>
        <w:pStyle w:val="4"/>
        <w:ind w:right="102"/>
        <w:rPr>
          <w:rFonts w:hint="eastAsia"/>
          <w:smallCaps/>
          <w:w w:val="90"/>
        </w:rPr>
      </w:pPr>
      <w:r>
        <w:rPr>
          <w:rFonts w:hint="eastAsia"/>
          <w:smallCaps/>
          <w:w w:val="90"/>
        </w:rPr>
        <w:t>这几乎就像他们以人子为耻。</w:t>
      </w:r>
    </w:p>
    <w:p w14:paraId="734289FC">
      <w:pPr>
        <w:pStyle w:val="4"/>
        <w:ind w:right="102"/>
        <w:rPr>
          <w:rFonts w:hint="eastAsia"/>
          <w:smallCaps/>
          <w:w w:val="90"/>
        </w:rPr>
      </w:pPr>
    </w:p>
    <w:p w14:paraId="37D684CC">
      <w:pPr>
        <w:pStyle w:val="4"/>
        <w:ind w:right="102"/>
        <w:rPr>
          <w:rFonts w:hint="eastAsia"/>
          <w:smallCaps/>
          <w:w w:val="90"/>
        </w:rPr>
      </w:pPr>
      <w:r>
        <w:rPr>
          <w:rFonts w:hint="eastAsia"/>
          <w:smallCaps/>
          <w:w w:val="90"/>
        </w:rPr>
        <w:t>This reserve appeared to him very sinful; and he felt it to be so great an evil, that in after days he was careful to encourage anxious souls to converse with him freely.</w:t>
      </w:r>
    </w:p>
    <w:p w14:paraId="1ABD0F94">
      <w:pPr>
        <w:pStyle w:val="4"/>
        <w:ind w:right="102"/>
        <w:rPr>
          <w:rFonts w:hint="eastAsia"/>
          <w:smallCaps/>
          <w:w w:val="90"/>
        </w:rPr>
      </w:pPr>
      <w:r>
        <w:rPr>
          <w:rFonts w:hint="eastAsia"/>
          <w:smallCaps/>
          <w:w w:val="90"/>
        </w:rPr>
        <w:t>这种保留，在祂看来是非常罪恶的；并且祂觉得祂是如此大的一个恶，以至于在后来的日子里，祂都小心地鼓励焦虑的灵魂，与祂自由地交谈。</w:t>
      </w:r>
    </w:p>
    <w:p w14:paraId="274D8EB6">
      <w:pPr>
        <w:pStyle w:val="4"/>
        <w:ind w:right="102"/>
        <w:rPr>
          <w:rFonts w:hint="eastAsia"/>
          <w:smallCaps/>
          <w:w w:val="90"/>
        </w:rPr>
      </w:pPr>
    </w:p>
    <w:p w14:paraId="52259AFA">
      <w:pPr>
        <w:pStyle w:val="4"/>
        <w:ind w:right="102"/>
        <w:rPr>
          <w:rFonts w:hint="eastAsia"/>
          <w:smallCaps/>
          <w:w w:val="90"/>
        </w:rPr>
      </w:pPr>
      <w:r>
        <w:rPr>
          <w:rFonts w:hint="eastAsia"/>
          <w:smallCaps/>
          <w:w w:val="90"/>
        </w:rPr>
        <w:t>The nature of his experience, however, we have some means of knowing.</w:t>
      </w:r>
    </w:p>
    <w:p w14:paraId="05D3D90E">
      <w:pPr>
        <w:pStyle w:val="4"/>
        <w:ind w:right="102"/>
        <w:rPr>
          <w:rFonts w:hint="eastAsia"/>
          <w:smallCaps/>
          <w:w w:val="90"/>
        </w:rPr>
      </w:pPr>
      <w:r>
        <w:rPr>
          <w:rFonts w:hint="eastAsia"/>
          <w:smallCaps/>
          <w:w w:val="90"/>
        </w:rPr>
        <w:t>然而，祂的经历的性质，我们有一些方法可以知道。</w:t>
      </w:r>
    </w:p>
    <w:p w14:paraId="63F8F827">
      <w:pPr>
        <w:pStyle w:val="4"/>
        <w:ind w:right="102"/>
        <w:rPr>
          <w:rFonts w:hint="eastAsia"/>
          <w:smallCaps/>
          <w:w w:val="90"/>
        </w:rPr>
      </w:pPr>
    </w:p>
    <w:p w14:paraId="5FC32D3D">
      <w:pPr>
        <w:pStyle w:val="4"/>
        <w:ind w:right="102"/>
        <w:rPr>
          <w:rFonts w:hint="eastAsia"/>
          <w:smallCaps/>
          <w:w w:val="90"/>
        </w:rPr>
      </w:pPr>
      <w:r>
        <w:rPr>
          <w:rFonts w:hint="eastAsia"/>
          <w:smallCaps/>
          <w:w w:val="90"/>
        </w:rPr>
        <w:t>On one occasion, a few of us who had studied together were reviewing the Lord’s dealings with our souls, and how He had brought us to himself all very nearly at the same time, though without any special instrumentality.</w:t>
      </w:r>
    </w:p>
    <w:p w14:paraId="333B14CD">
      <w:pPr>
        <w:pStyle w:val="4"/>
        <w:ind w:right="102"/>
        <w:rPr>
          <w:rFonts w:hint="eastAsia"/>
          <w:smallCaps/>
          <w:w w:val="90"/>
        </w:rPr>
      </w:pPr>
      <w:r>
        <w:rPr>
          <w:rFonts w:hint="eastAsia"/>
          <w:smallCaps/>
          <w:w w:val="90"/>
        </w:rPr>
        <w:t>有一次，我们几个一起学习的人，在回顾主对我们灵魂的带领，以及祂如何在几乎同一时间，将我们所有人都带到祂自己面前，虽然没有任何特殊的工具。</w:t>
      </w:r>
    </w:p>
    <w:p w14:paraId="318F3D18">
      <w:pPr>
        <w:pStyle w:val="4"/>
        <w:ind w:right="102"/>
        <w:rPr>
          <w:rFonts w:hint="eastAsia"/>
          <w:smallCaps/>
          <w:w w:val="90"/>
        </w:rPr>
      </w:pPr>
    </w:p>
    <w:p w14:paraId="4840A94D">
      <w:pPr>
        <w:pStyle w:val="4"/>
        <w:ind w:right="102"/>
        <w:rPr>
          <w:rFonts w:hint="eastAsia"/>
          <w:smallCaps/>
          <w:w w:val="90"/>
        </w:rPr>
      </w:pPr>
      <w:r>
        <w:rPr>
          <w:rFonts w:hint="eastAsia"/>
          <w:smallCaps/>
          <w:w w:val="90"/>
        </w:rPr>
        <w:t>He stated that there was nothing sudden in his case, and that he was led to Christ through deep and ever-abiding, but not awful of distracting, convictions.</w:t>
      </w:r>
    </w:p>
    <w:p w14:paraId="7069EE28">
      <w:pPr>
        <w:pStyle w:val="4"/>
        <w:ind w:right="102"/>
        <w:rPr>
          <w:rFonts w:hint="eastAsia"/>
          <w:smallCaps/>
          <w:w w:val="90"/>
        </w:rPr>
      </w:pPr>
      <w:r>
        <w:rPr>
          <w:rFonts w:hint="eastAsia"/>
          <w:smallCaps/>
          <w:w w:val="90"/>
        </w:rPr>
        <w:t>祂说，在祂的案例中，没有什么突然的事，祂是被深沉而持久，但并非可怕或使人分心的 conviction，引到基督面前的。</w:t>
      </w:r>
    </w:p>
    <w:p w14:paraId="272EC13E">
      <w:pPr>
        <w:pStyle w:val="4"/>
        <w:ind w:right="102"/>
        <w:rPr>
          <w:rFonts w:hint="eastAsia"/>
          <w:smallCaps/>
          <w:w w:val="90"/>
        </w:rPr>
      </w:pPr>
    </w:p>
    <w:p w14:paraId="08143EF2">
      <w:pPr>
        <w:pStyle w:val="4"/>
        <w:ind w:right="102"/>
        <w:rPr>
          <w:rFonts w:hint="eastAsia"/>
          <w:smallCaps/>
          <w:w w:val="90"/>
        </w:rPr>
      </w:pPr>
      <w:r>
        <w:rPr>
          <w:rFonts w:hint="eastAsia"/>
          <w:smallCaps/>
          <w:w w:val="90"/>
        </w:rPr>
        <w:t>In this we see the Lord’s sovereignty In bringing a soul to the Saviour, the Holy Spirit invariably leads it to very deep consciousness of sin; but then He causes this consciousness of sin to be more distressing and intolerable to some than to others.</w:t>
      </w:r>
    </w:p>
    <w:p w14:paraId="41961CFE">
      <w:pPr>
        <w:pStyle w:val="4"/>
        <w:ind w:right="102"/>
        <w:rPr>
          <w:rFonts w:hint="eastAsia"/>
          <w:smallCaps/>
          <w:w w:val="90"/>
        </w:rPr>
      </w:pPr>
      <w:r>
        <w:rPr>
          <w:rFonts w:hint="eastAsia"/>
          <w:smallCaps/>
          <w:w w:val="90"/>
        </w:rPr>
        <w:t>在这件事上，我们看见了主的 sovereignty。在将一个灵魂带到救主面前时，圣灵总是引导祂到对罪有非常深刻的意识；但那时祂使这种对罪的意识，对一些人来说，比对另一些人来说，更痛苦和难以忍受。</w:t>
      </w:r>
    </w:p>
    <w:p w14:paraId="10824CE4">
      <w:pPr>
        <w:pStyle w:val="4"/>
        <w:ind w:right="102"/>
        <w:rPr>
          <w:rFonts w:hint="eastAsia"/>
          <w:smallCaps/>
          <w:w w:val="90"/>
        </w:rPr>
      </w:pPr>
    </w:p>
    <w:p w14:paraId="291621C1">
      <w:pPr>
        <w:pStyle w:val="4"/>
        <w:ind w:right="102"/>
        <w:rPr>
          <w:rFonts w:hint="eastAsia"/>
          <w:smallCaps/>
          <w:w w:val="90"/>
        </w:rPr>
      </w:pPr>
      <w:r>
        <w:rPr>
          <w:rFonts w:hint="eastAsia"/>
          <w:smallCaps/>
          <w:w w:val="90"/>
        </w:rPr>
        <w:t>But in one point does the experience of all believing sinners agree in this matter, viz. their soul presented to their view nothing but an abyss of sin, when the grace of God that bringeth salvation appeared.</w:t>
      </w:r>
    </w:p>
    <w:p w14:paraId="5A006D6C">
      <w:pPr>
        <w:pStyle w:val="4"/>
        <w:ind w:right="102"/>
        <w:rPr>
          <w:rFonts w:hint="eastAsia"/>
          <w:smallCaps/>
          <w:w w:val="90"/>
        </w:rPr>
      </w:pPr>
      <w:r>
        <w:rPr>
          <w:rFonts w:hint="eastAsia"/>
          <w:smallCaps/>
          <w:w w:val="90"/>
        </w:rPr>
        <w:t>但在这件事上，所有相信的罪人的经历，都有一点是相同的，即，当那带来救恩的神的恩典显现时，他们的灵魂，在他们看来，除了罪的深渊，别无他物。</w:t>
      </w:r>
    </w:p>
    <w:p w14:paraId="31838BDA">
      <w:pPr>
        <w:pStyle w:val="4"/>
        <w:ind w:right="102"/>
        <w:rPr>
          <w:rFonts w:hint="eastAsia"/>
          <w:smallCaps/>
          <w:w w:val="90"/>
        </w:rPr>
      </w:pPr>
    </w:p>
    <w:p w14:paraId="55C09AEB">
      <w:pPr>
        <w:pStyle w:val="4"/>
        <w:ind w:right="102"/>
        <w:rPr>
          <w:rFonts w:hint="eastAsia"/>
          <w:smallCaps/>
          <w:w w:val="90"/>
        </w:rPr>
      </w:pPr>
      <w:r>
        <w:rPr>
          <w:rFonts w:hint="eastAsia"/>
          <w:smallCaps/>
          <w:w w:val="90"/>
        </w:rPr>
        <w:t>The Holy Spirit carried on his work in the subject of this Memoir, by continuing to deepen in him the conviction of his ungodliness, and the pollution of his whole nature.</w:t>
      </w:r>
    </w:p>
    <w:p w14:paraId="5BFE2392">
      <w:pPr>
        <w:pStyle w:val="4"/>
        <w:ind w:right="102"/>
        <w:rPr>
          <w:rFonts w:hint="eastAsia"/>
          <w:smallCaps/>
          <w:w w:val="90"/>
        </w:rPr>
      </w:pPr>
      <w:r>
        <w:rPr>
          <w:rFonts w:hint="eastAsia"/>
          <w:smallCaps/>
          <w:w w:val="90"/>
        </w:rPr>
        <w:t>圣灵在本回忆录的主人公身上，继续祂的工作，继续加深祂对他不敬虔和他整个本性败坏的信念。</w:t>
      </w:r>
    </w:p>
    <w:p w14:paraId="62AAA8FD">
      <w:pPr>
        <w:pStyle w:val="4"/>
        <w:ind w:right="102"/>
        <w:rPr>
          <w:rFonts w:hint="eastAsia"/>
          <w:smallCaps/>
          <w:w w:val="90"/>
        </w:rPr>
      </w:pPr>
    </w:p>
    <w:p w14:paraId="238174CB">
      <w:pPr>
        <w:pStyle w:val="4"/>
        <w:ind w:right="102"/>
        <w:rPr>
          <w:rFonts w:hint="eastAsia"/>
          <w:smallCaps/>
          <w:w w:val="90"/>
        </w:rPr>
      </w:pPr>
      <w:r>
        <w:rPr>
          <w:rFonts w:hint="eastAsia"/>
          <w:smallCaps/>
          <w:w w:val="90"/>
        </w:rPr>
        <w:t>And all his life long, he viewed his original sin, not as an excuse for his actual sins, but as an aggravation of them all.</w:t>
      </w:r>
    </w:p>
    <w:p w14:paraId="617652B9">
      <w:pPr>
        <w:pStyle w:val="4"/>
        <w:ind w:right="102"/>
        <w:rPr>
          <w:rFonts w:hint="eastAsia"/>
          <w:smallCaps/>
          <w:w w:val="90"/>
        </w:rPr>
      </w:pPr>
      <w:r>
        <w:rPr>
          <w:rFonts w:hint="eastAsia"/>
          <w:smallCaps/>
          <w:w w:val="90"/>
        </w:rPr>
        <w:t>祂一生都将祂的原罪，不视为祂实际罪过的借口，而是将其视为对它们所有罪过的加重。</w:t>
      </w:r>
    </w:p>
    <w:p w14:paraId="44BC50AC">
      <w:pPr>
        <w:pStyle w:val="4"/>
        <w:ind w:right="102"/>
        <w:rPr>
          <w:rFonts w:hint="eastAsia"/>
          <w:smallCaps/>
          <w:w w:val="90"/>
        </w:rPr>
      </w:pPr>
    </w:p>
    <w:p w14:paraId="6367EA6C">
      <w:pPr>
        <w:pStyle w:val="4"/>
        <w:ind w:right="102"/>
        <w:rPr>
          <w:rFonts w:hint="eastAsia"/>
          <w:smallCaps/>
          <w:w w:val="90"/>
        </w:rPr>
      </w:pPr>
      <w:r>
        <w:rPr>
          <w:rFonts w:hint="eastAsia"/>
          <w:smallCaps/>
          <w:w w:val="90"/>
        </w:rPr>
        <w:t>In this view he was of the mind of David, taught by the unerring Spirit of Truth.</w:t>
      </w:r>
    </w:p>
    <w:p w14:paraId="35E0098F">
      <w:pPr>
        <w:pStyle w:val="4"/>
        <w:ind w:right="102"/>
        <w:rPr>
          <w:rFonts w:hint="eastAsia"/>
          <w:smallCaps/>
          <w:w w:val="90"/>
        </w:rPr>
      </w:pPr>
      <w:r>
        <w:rPr>
          <w:rFonts w:hint="eastAsia"/>
          <w:smallCaps/>
          <w:w w:val="90"/>
        </w:rPr>
        <w:t>在这种看法上，祂与大卫同心，受了无误的真理之灵的教导。</w:t>
      </w:r>
    </w:p>
    <w:p w14:paraId="7DDACE8B">
      <w:pPr>
        <w:pStyle w:val="4"/>
        <w:ind w:right="102"/>
        <w:rPr>
          <w:rFonts w:hint="eastAsia"/>
          <w:smallCaps/>
          <w:w w:val="90"/>
        </w:rPr>
      </w:pPr>
    </w:p>
    <w:p w14:paraId="373C9C68">
      <w:pPr>
        <w:pStyle w:val="4"/>
        <w:ind w:right="102"/>
        <w:rPr>
          <w:rFonts w:hint="eastAsia"/>
          <w:smallCaps/>
          <w:w w:val="90"/>
        </w:rPr>
      </w:pPr>
      <w:r>
        <w:rPr>
          <w:rFonts w:hint="eastAsia"/>
          <w:smallCaps/>
          <w:w w:val="90"/>
        </w:rPr>
        <w:t>See Psalm 51:4, 5.</w:t>
      </w:r>
    </w:p>
    <w:p w14:paraId="6732F580">
      <w:pPr>
        <w:pStyle w:val="4"/>
        <w:ind w:right="102"/>
        <w:rPr>
          <w:rFonts w:hint="eastAsia"/>
          <w:smallCaps/>
          <w:w w:val="90"/>
        </w:rPr>
      </w:pPr>
      <w:r>
        <w:rPr>
          <w:rFonts w:hint="eastAsia"/>
          <w:smallCaps/>
          <w:w w:val="90"/>
        </w:rPr>
        <w:t>见诗篇 51:4, 5。</w:t>
      </w:r>
    </w:p>
    <w:p w14:paraId="2462565B">
      <w:pPr>
        <w:pStyle w:val="4"/>
        <w:ind w:right="102"/>
        <w:rPr>
          <w:rFonts w:hint="eastAsia"/>
          <w:smallCaps/>
          <w:w w:val="90"/>
        </w:rPr>
      </w:pPr>
    </w:p>
    <w:p w14:paraId="26C3B612">
      <w:pPr>
        <w:pStyle w:val="4"/>
        <w:ind w:right="102"/>
        <w:rPr>
          <w:rFonts w:hint="eastAsia"/>
          <w:smallCaps/>
          <w:w w:val="90"/>
        </w:rPr>
      </w:pPr>
      <w:r>
        <w:rPr>
          <w:rFonts w:hint="eastAsia"/>
          <w:smallCaps/>
          <w:w w:val="90"/>
        </w:rPr>
        <w:t>At first light dawned slowly; so slowly, that for a considerable time he still relished an occasional plunge into scenes of gaiety.</w:t>
      </w:r>
    </w:p>
    <w:p w14:paraId="46687DF1">
      <w:pPr>
        <w:pStyle w:val="4"/>
        <w:ind w:right="102"/>
        <w:rPr>
          <w:rFonts w:hint="eastAsia"/>
          <w:smallCaps/>
          <w:w w:val="90"/>
        </w:rPr>
      </w:pPr>
      <w:r>
        <w:rPr>
          <w:rFonts w:hint="eastAsia"/>
          <w:smallCaps/>
          <w:w w:val="90"/>
        </w:rPr>
        <w:t>起初，光明缓慢地破晓；如此之慢，以至于在相当长的一段时间里，祂仍然喜爱偶尔地投入到欢乐的场景中。</w:t>
      </w:r>
    </w:p>
    <w:p w14:paraId="6E4A1831">
      <w:pPr>
        <w:pStyle w:val="4"/>
        <w:ind w:right="102"/>
        <w:rPr>
          <w:rFonts w:hint="eastAsia"/>
          <w:smallCaps/>
          <w:w w:val="90"/>
        </w:rPr>
      </w:pPr>
    </w:p>
    <w:p w14:paraId="36D39BF7">
      <w:pPr>
        <w:pStyle w:val="4"/>
        <w:ind w:right="102"/>
        <w:rPr>
          <w:rFonts w:hint="eastAsia"/>
          <w:smallCaps/>
          <w:w w:val="90"/>
        </w:rPr>
      </w:pPr>
      <w:r>
        <w:rPr>
          <w:rFonts w:hint="eastAsia"/>
          <w:smallCaps/>
          <w:w w:val="90"/>
        </w:rPr>
        <w:t>Even after entering the Divinity Hall, he could be persuaded to indulge in lighter pursuits, at least during the two first years of his attendance; but it was with growing alarm.</w:t>
      </w:r>
    </w:p>
    <w:p w14:paraId="60A5C49F">
      <w:pPr>
        <w:pStyle w:val="4"/>
        <w:ind w:right="102"/>
        <w:rPr>
          <w:rFonts w:hint="eastAsia"/>
          <w:smallCaps/>
          <w:w w:val="90"/>
        </w:rPr>
      </w:pPr>
      <w:r>
        <w:rPr>
          <w:rFonts w:hint="eastAsia"/>
          <w:smallCaps/>
          <w:w w:val="90"/>
        </w:rPr>
        <w:t>即使在进入神学院之后，祂也会被说服，去沉溺于更轻浮的追求，至少在祂就读的头两年是如此；但这却是带着日益增长的警觉。</w:t>
      </w:r>
    </w:p>
    <w:p w14:paraId="395D14B1">
      <w:pPr>
        <w:pStyle w:val="4"/>
        <w:ind w:right="102"/>
        <w:rPr>
          <w:rFonts w:hint="eastAsia"/>
          <w:smallCaps/>
          <w:w w:val="90"/>
        </w:rPr>
      </w:pPr>
    </w:p>
    <w:p w14:paraId="2545FA3D">
      <w:pPr>
        <w:pStyle w:val="4"/>
        <w:ind w:right="102"/>
        <w:rPr>
          <w:rFonts w:hint="eastAsia"/>
          <w:smallCaps/>
          <w:w w:val="90"/>
        </w:rPr>
      </w:pPr>
      <w:r>
        <w:rPr>
          <w:rFonts w:hint="eastAsia"/>
          <w:smallCaps/>
          <w:w w:val="90"/>
        </w:rPr>
        <w:t>When hurried away by such worldly joys, I find him writing thus:</w:t>
      </w:r>
    </w:p>
    <w:p w14:paraId="710AE8A2">
      <w:pPr>
        <w:pStyle w:val="4"/>
        <w:ind w:right="102"/>
        <w:rPr>
          <w:rFonts w:hint="eastAsia"/>
          <w:smallCaps/>
          <w:w w:val="90"/>
        </w:rPr>
      </w:pPr>
      <w:r>
        <w:rPr>
          <w:rFonts w:hint="eastAsia"/>
          <w:smallCaps/>
          <w:w w:val="90"/>
        </w:rPr>
        <w:t>当祂被这样世俗的喜乐冲昏头脑时，我发现祂如此写道：</w:t>
      </w:r>
    </w:p>
    <w:p w14:paraId="13D3B8AE">
      <w:pPr>
        <w:pStyle w:val="4"/>
        <w:ind w:right="102"/>
        <w:rPr>
          <w:rFonts w:hint="eastAsia"/>
          <w:smallCaps/>
          <w:w w:val="90"/>
        </w:rPr>
      </w:pPr>
    </w:p>
    <w:p w14:paraId="26107E9E">
      <w:pPr>
        <w:pStyle w:val="4"/>
        <w:ind w:right="102"/>
        <w:rPr>
          <w:rFonts w:hint="eastAsia"/>
          <w:smallCaps/>
          <w:w w:val="90"/>
        </w:rPr>
      </w:pPr>
      <w:r>
        <w:rPr>
          <w:rFonts w:hint="eastAsia"/>
          <w:smallCaps/>
          <w:w w:val="90"/>
        </w:rPr>
        <w:t>—“Sept. 14.—May there be few such records as this in my biography.”</w:t>
      </w:r>
    </w:p>
    <w:p w14:paraId="6DADCCC9">
      <w:pPr>
        <w:pStyle w:val="4"/>
        <w:ind w:right="102"/>
        <w:rPr>
          <w:rFonts w:hint="eastAsia"/>
          <w:smallCaps/>
          <w:w w:val="90"/>
        </w:rPr>
      </w:pPr>
      <w:r>
        <w:rPr>
          <w:rFonts w:hint="eastAsia"/>
          <w:smallCaps/>
          <w:w w:val="90"/>
        </w:rPr>
        <w:t>—“九月十四日。——愿我传记中，少有这样的记录。”</w:t>
      </w:r>
    </w:p>
    <w:p w14:paraId="40791ACA">
      <w:pPr>
        <w:pStyle w:val="4"/>
        <w:ind w:right="102"/>
        <w:rPr>
          <w:rFonts w:hint="eastAsia"/>
          <w:smallCaps/>
          <w:w w:val="90"/>
        </w:rPr>
      </w:pPr>
    </w:p>
    <w:p w14:paraId="5D629893">
      <w:pPr>
        <w:pStyle w:val="4"/>
        <w:ind w:right="102"/>
        <w:rPr>
          <w:rFonts w:hint="eastAsia"/>
          <w:smallCaps/>
          <w:w w:val="90"/>
        </w:rPr>
      </w:pPr>
      <w:r>
        <w:rPr>
          <w:rFonts w:hint="eastAsia"/>
          <w:smallCaps/>
          <w:w w:val="90"/>
        </w:rPr>
        <w:t>Then, “Dec. 9.—A thorn in my side—much torment.”</w:t>
      </w:r>
    </w:p>
    <w:p w14:paraId="05A24EB2">
      <w:pPr>
        <w:pStyle w:val="4"/>
        <w:ind w:right="102"/>
        <w:rPr>
          <w:rFonts w:hint="eastAsia"/>
          <w:smallCaps/>
          <w:w w:val="90"/>
        </w:rPr>
      </w:pPr>
      <w:r>
        <w:rPr>
          <w:rFonts w:hint="eastAsia"/>
          <w:smallCaps/>
          <w:w w:val="90"/>
        </w:rPr>
        <w:t>然后，“十二月九日。——我身边的一根刺——极大的折磨。”</w:t>
      </w:r>
    </w:p>
    <w:p w14:paraId="0EACCA7C">
      <w:pPr>
        <w:pStyle w:val="4"/>
        <w:ind w:right="102"/>
        <w:rPr>
          <w:rFonts w:hint="eastAsia"/>
          <w:smallCaps/>
          <w:w w:val="90"/>
        </w:rPr>
      </w:pPr>
    </w:p>
    <w:p w14:paraId="7B3389D9">
      <w:pPr>
        <w:pStyle w:val="4"/>
        <w:ind w:right="102"/>
        <w:rPr>
          <w:rFonts w:hint="eastAsia"/>
          <w:smallCaps/>
          <w:w w:val="90"/>
        </w:rPr>
      </w:pPr>
      <w:r>
        <w:rPr>
          <w:rFonts w:hint="eastAsia"/>
          <w:smallCaps/>
          <w:w w:val="90"/>
        </w:rPr>
        <w:t>As the unholiness of his pleasures became more apparent, he writes:—“March 10, 1832.—I hope never to play cards again.”</w:t>
      </w:r>
    </w:p>
    <w:p w14:paraId="51624B6F">
      <w:pPr>
        <w:pStyle w:val="4"/>
        <w:ind w:right="102"/>
        <w:rPr>
          <w:rFonts w:hint="eastAsia"/>
          <w:smallCaps/>
          <w:w w:val="90"/>
        </w:rPr>
      </w:pPr>
      <w:r>
        <w:rPr>
          <w:rFonts w:hint="eastAsia"/>
          <w:smallCaps/>
          <w:w w:val="90"/>
        </w:rPr>
        <w:t>随着祂乐趣的不圣洁变得更加明显，祂写道：“1832年3月10日——我希望再也不打牌了。”</w:t>
      </w:r>
    </w:p>
    <w:p w14:paraId="38752453">
      <w:pPr>
        <w:pStyle w:val="4"/>
        <w:ind w:right="102"/>
        <w:rPr>
          <w:rFonts w:hint="eastAsia"/>
          <w:smallCaps/>
          <w:w w:val="90"/>
        </w:rPr>
      </w:pPr>
    </w:p>
    <w:p w14:paraId="7A1C6AF0">
      <w:pPr>
        <w:pStyle w:val="4"/>
        <w:ind w:right="102"/>
        <w:rPr>
          <w:rFonts w:hint="eastAsia"/>
          <w:smallCaps/>
          <w:w w:val="90"/>
        </w:rPr>
      </w:pPr>
      <w:r>
        <w:rPr>
          <w:rFonts w:hint="eastAsia"/>
          <w:smallCaps/>
          <w:w w:val="90"/>
        </w:rPr>
        <w:t>“March 25.—Never visit on a Sunday evening again.”</w:t>
      </w:r>
    </w:p>
    <w:p w14:paraId="14127A77">
      <w:pPr>
        <w:pStyle w:val="4"/>
        <w:ind w:right="102"/>
        <w:rPr>
          <w:rFonts w:hint="eastAsia"/>
          <w:smallCaps/>
          <w:w w:val="90"/>
        </w:rPr>
      </w:pPr>
      <w:r>
        <w:rPr>
          <w:rFonts w:hint="eastAsia"/>
          <w:smallCaps/>
          <w:w w:val="90"/>
        </w:rPr>
        <w:t>“三月二十五日。——再也不在星期天晚上拜访了。”</w:t>
      </w:r>
    </w:p>
    <w:p w14:paraId="126AA815">
      <w:pPr>
        <w:pStyle w:val="4"/>
        <w:ind w:right="102"/>
        <w:rPr>
          <w:rFonts w:hint="eastAsia"/>
          <w:smallCaps/>
          <w:w w:val="90"/>
        </w:rPr>
      </w:pPr>
    </w:p>
    <w:p w14:paraId="77626BA2">
      <w:pPr>
        <w:pStyle w:val="4"/>
        <w:ind w:right="102"/>
        <w:rPr>
          <w:rFonts w:hint="eastAsia"/>
          <w:smallCaps/>
          <w:w w:val="90"/>
        </w:rPr>
      </w:pPr>
      <w:r>
        <w:rPr>
          <w:rFonts w:hint="eastAsia"/>
          <w:smallCaps/>
          <w:w w:val="90"/>
        </w:rPr>
        <w:t>“April 10.—Absented myself from the dance; upbraidings ill to bear.</w:t>
      </w:r>
    </w:p>
    <w:p w14:paraId="2A4E5B57">
      <w:pPr>
        <w:pStyle w:val="4"/>
        <w:ind w:right="102"/>
        <w:rPr>
          <w:rFonts w:hint="eastAsia"/>
          <w:smallCaps/>
          <w:w w:val="90"/>
        </w:rPr>
      </w:pPr>
      <w:r>
        <w:rPr>
          <w:rFonts w:hint="eastAsia"/>
          <w:smallCaps/>
          <w:w w:val="90"/>
        </w:rPr>
        <w:t>“四月十日。——我缺席了舞会；责备难以忍受。</w:t>
      </w:r>
    </w:p>
    <w:p w14:paraId="069E2257">
      <w:pPr>
        <w:pStyle w:val="4"/>
        <w:ind w:right="102"/>
        <w:rPr>
          <w:rFonts w:hint="eastAsia"/>
          <w:smallCaps/>
          <w:w w:val="90"/>
        </w:rPr>
      </w:pPr>
    </w:p>
    <w:p w14:paraId="38FFC95E">
      <w:pPr>
        <w:pStyle w:val="4"/>
        <w:ind w:right="102"/>
        <w:rPr>
          <w:rFonts w:hint="eastAsia"/>
          <w:smallCaps/>
          <w:w w:val="90"/>
        </w:rPr>
      </w:pPr>
      <w:r>
        <w:rPr>
          <w:rFonts w:hint="eastAsia"/>
          <w:smallCaps/>
          <w:w w:val="90"/>
        </w:rPr>
        <w:t>But I must try to bear the cross.”</w:t>
      </w:r>
    </w:p>
    <w:p w14:paraId="35137D79">
      <w:pPr>
        <w:pStyle w:val="4"/>
        <w:ind w:right="102"/>
        <w:rPr>
          <w:rFonts w:hint="eastAsia"/>
          <w:smallCaps/>
          <w:w w:val="90"/>
        </w:rPr>
      </w:pPr>
      <w:r>
        <w:rPr>
          <w:rFonts w:hint="eastAsia"/>
          <w:smallCaps/>
          <w:w w:val="90"/>
        </w:rPr>
        <w:t>但我必须努力背负十字架。”</w:t>
      </w:r>
    </w:p>
    <w:p w14:paraId="0F70FE71">
      <w:pPr>
        <w:pStyle w:val="4"/>
        <w:ind w:right="102"/>
        <w:rPr>
          <w:rFonts w:hint="eastAsia"/>
          <w:smallCaps/>
          <w:w w:val="90"/>
        </w:rPr>
      </w:pPr>
    </w:p>
    <w:p w14:paraId="0868D0DD">
      <w:pPr>
        <w:pStyle w:val="4"/>
        <w:ind w:right="102"/>
        <w:rPr>
          <w:rFonts w:hint="eastAsia"/>
          <w:smallCaps/>
          <w:w w:val="90"/>
        </w:rPr>
      </w:pPr>
      <w:r>
        <w:rPr>
          <w:rFonts w:hint="eastAsia"/>
          <w:smallCaps/>
          <w:w w:val="90"/>
        </w:rPr>
        <w:t>It seems to be in reference to the receding tide, which thus for a season repeatedly drew him back to the world, that on July 8, 1836, he records: “This morning five years ago, my dear brother David died, and my heart for the first time knew true bereavement.</w:t>
      </w:r>
    </w:p>
    <w:p w14:paraId="06723561">
      <w:pPr>
        <w:pStyle w:val="4"/>
        <w:ind w:right="102"/>
        <w:rPr>
          <w:rFonts w:hint="eastAsia"/>
          <w:smallCaps/>
          <w:w w:val="90"/>
        </w:rPr>
      </w:pPr>
      <w:r>
        <w:rPr>
          <w:rFonts w:hint="eastAsia"/>
          <w:smallCaps/>
          <w:w w:val="90"/>
        </w:rPr>
        <w:t>似乎是为了回应那退潮，那退潮曾一度反复地将祂拉回世界，祂在1836年7月8日记录道：“五年前的今天早上，我亲爱的兄弟大卫去世了，我的心第一次尝到了真正的丧亲之痛。</w:t>
      </w:r>
    </w:p>
    <w:p w14:paraId="7A66C812">
      <w:pPr>
        <w:pStyle w:val="4"/>
        <w:ind w:right="102"/>
        <w:rPr>
          <w:rFonts w:hint="eastAsia"/>
          <w:smallCaps/>
          <w:w w:val="90"/>
        </w:rPr>
      </w:pPr>
    </w:p>
    <w:p w14:paraId="31FC74A7">
      <w:pPr>
        <w:pStyle w:val="4"/>
        <w:ind w:right="102"/>
        <w:rPr>
          <w:rFonts w:hint="eastAsia"/>
          <w:smallCaps/>
          <w:w w:val="90"/>
        </w:rPr>
      </w:pPr>
      <w:r>
        <w:rPr>
          <w:rFonts w:hint="eastAsia"/>
          <w:smallCaps/>
          <w:w w:val="90"/>
        </w:rPr>
        <w:t>Truly it was all well.</w:t>
      </w:r>
    </w:p>
    <w:p w14:paraId="5CFA7407">
      <w:pPr>
        <w:pStyle w:val="4"/>
        <w:ind w:right="102"/>
        <w:rPr>
          <w:rFonts w:hint="eastAsia"/>
          <w:smallCaps/>
          <w:w w:val="90"/>
        </w:rPr>
      </w:pPr>
      <w:r>
        <w:rPr>
          <w:rFonts w:hint="eastAsia"/>
          <w:smallCaps/>
          <w:w w:val="90"/>
        </w:rPr>
        <w:t>诚然，一切都好。</w:t>
      </w:r>
    </w:p>
    <w:p w14:paraId="6B96ED53">
      <w:pPr>
        <w:pStyle w:val="4"/>
        <w:ind w:right="102"/>
        <w:rPr>
          <w:rFonts w:hint="eastAsia"/>
          <w:smallCaps/>
          <w:w w:val="90"/>
        </w:rPr>
      </w:pPr>
    </w:p>
    <w:p w14:paraId="0ADF973A">
      <w:pPr>
        <w:pStyle w:val="4"/>
        <w:ind w:right="102"/>
        <w:rPr>
          <w:rFonts w:hint="eastAsia"/>
          <w:smallCaps/>
          <w:w w:val="90"/>
        </w:rPr>
      </w:pPr>
      <w:r>
        <w:rPr>
          <w:rFonts w:hint="eastAsia"/>
          <w:smallCaps/>
          <w:w w:val="90"/>
        </w:rPr>
        <w:t>Let me be dumb, for Thou didst it: and it was good for me that I was afflicted.</w:t>
      </w:r>
    </w:p>
    <w:p w14:paraId="4A7FF925">
      <w:pPr>
        <w:pStyle w:val="4"/>
        <w:ind w:right="102"/>
        <w:rPr>
          <w:rFonts w:hint="eastAsia"/>
          <w:smallCaps/>
          <w:w w:val="90"/>
        </w:rPr>
      </w:pPr>
      <w:r>
        <w:rPr>
          <w:rFonts w:hint="eastAsia"/>
          <w:smallCaps/>
          <w:w w:val="90"/>
        </w:rPr>
        <w:t>让我哑口无言，因为是祢做的：我受苦是与我有益的。</w:t>
      </w:r>
    </w:p>
    <w:p w14:paraId="4F3241AD">
      <w:pPr>
        <w:pStyle w:val="4"/>
        <w:ind w:right="102"/>
        <w:rPr>
          <w:rFonts w:hint="eastAsia"/>
          <w:smallCaps/>
          <w:w w:val="90"/>
        </w:rPr>
      </w:pPr>
    </w:p>
    <w:p w14:paraId="77213381">
      <w:pPr>
        <w:pStyle w:val="4"/>
        <w:ind w:right="102"/>
        <w:rPr>
          <w:rFonts w:hint="eastAsia"/>
          <w:smallCaps/>
          <w:w w:val="90"/>
        </w:rPr>
      </w:pPr>
      <w:r>
        <w:rPr>
          <w:rFonts w:hint="eastAsia"/>
          <w:smallCaps/>
          <w:w w:val="90"/>
        </w:rPr>
        <w:t>I know not that any providence was ever more abused by man than that was by me; and yet, Lord, what mountains Thou comest over!</w:t>
      </w:r>
    </w:p>
    <w:p w14:paraId="4DA922C4">
      <w:pPr>
        <w:pStyle w:val="4"/>
        <w:ind w:right="102"/>
        <w:rPr>
          <w:rFonts w:hint="eastAsia"/>
          <w:smallCaps/>
          <w:w w:val="90"/>
        </w:rPr>
      </w:pPr>
      <w:r>
        <w:rPr>
          <w:rFonts w:hint="eastAsia"/>
          <w:smallCaps/>
          <w:w w:val="90"/>
        </w:rPr>
        <w:t>我不知道，有哪一个护理，曾比那一个，更被人滥用；然而，主啊，祢越过了何等的高山！</w:t>
      </w:r>
    </w:p>
    <w:p w14:paraId="42068673">
      <w:pPr>
        <w:pStyle w:val="4"/>
        <w:ind w:right="102"/>
        <w:rPr>
          <w:rFonts w:hint="eastAsia"/>
          <w:smallCaps/>
          <w:w w:val="90"/>
        </w:rPr>
      </w:pPr>
    </w:p>
    <w:p w14:paraId="53E85BD2">
      <w:pPr>
        <w:pStyle w:val="4"/>
        <w:ind w:right="102"/>
        <w:rPr>
          <w:rFonts w:hint="eastAsia"/>
          <w:smallCaps/>
          <w:w w:val="90"/>
        </w:rPr>
      </w:pPr>
      <w:r>
        <w:rPr>
          <w:rFonts w:hint="eastAsia"/>
          <w:smallCaps/>
          <w:w w:val="90"/>
        </w:rPr>
        <w:t>none was ever more blessed to me.”</w:t>
      </w:r>
    </w:p>
    <w:p w14:paraId="0B894066">
      <w:pPr>
        <w:pStyle w:val="4"/>
        <w:ind w:right="102"/>
        <w:rPr>
          <w:rFonts w:hint="eastAsia"/>
          <w:smallCaps/>
          <w:w w:val="90"/>
        </w:rPr>
      </w:pPr>
      <w:r>
        <w:rPr>
          <w:rFonts w:hint="eastAsia"/>
          <w:smallCaps/>
          <w:w w:val="90"/>
        </w:rPr>
        <w:t>没有一个，曾对我来说，是更有福的。”</w:t>
      </w:r>
    </w:p>
    <w:p w14:paraId="20324B73">
      <w:pPr>
        <w:pStyle w:val="4"/>
        <w:ind w:right="102"/>
        <w:rPr>
          <w:rFonts w:hint="eastAsia"/>
          <w:smallCaps/>
          <w:w w:val="90"/>
        </w:rPr>
      </w:pPr>
    </w:p>
    <w:p w14:paraId="0CC27E5A">
      <w:pPr>
        <w:pStyle w:val="4"/>
        <w:ind w:right="102"/>
        <w:rPr>
          <w:rFonts w:hint="eastAsia"/>
          <w:smallCaps/>
          <w:w w:val="90"/>
        </w:rPr>
      </w:pPr>
      <w:r>
        <w:rPr>
          <w:rFonts w:hint="eastAsia"/>
          <w:smallCaps/>
          <w:w w:val="90"/>
        </w:rPr>
        <w:t>To us who can look at the results, it appears probable that the Lord permitted him thus to try many broken cisterns, and to taste the wormwood of many earthly streams, in order that in after days, by the side of the fountain of living waters, he might point to the world he had for ever left, and testify the surpassing preciousness of what he had now found.</w:t>
      </w:r>
    </w:p>
    <w:p w14:paraId="1EEE7474">
      <w:pPr>
        <w:pStyle w:val="4"/>
        <w:ind w:right="102"/>
        <w:rPr>
          <w:rFonts w:hint="eastAsia"/>
          <w:smallCaps/>
          <w:w w:val="90"/>
        </w:rPr>
      </w:pPr>
      <w:r>
        <w:rPr>
          <w:rFonts w:hint="eastAsia"/>
          <w:smallCaps/>
          <w:w w:val="90"/>
        </w:rPr>
        <w:t>对我们这些能看见结果的人来说，很可能，主允许祂如此，去尝试许多破裂的池子，并品尝许多属世溪流的茵陈，以便在后来的日子里，在活水泉源旁边，祂可以指向祂已永远离开的世界，并见证祂现在所发现之物的超凡宝贵。</w:t>
      </w:r>
    </w:p>
    <w:p w14:paraId="291ABEEE">
      <w:pPr>
        <w:pStyle w:val="4"/>
        <w:ind w:right="102"/>
        <w:rPr>
          <w:rFonts w:hint="eastAsia"/>
          <w:smallCaps/>
          <w:w w:val="90"/>
        </w:rPr>
      </w:pPr>
    </w:p>
    <w:p w14:paraId="3E1A3679">
      <w:pPr>
        <w:pStyle w:val="4"/>
        <w:ind w:right="102"/>
        <w:rPr>
          <w:rFonts w:hint="eastAsia"/>
          <w:smallCaps/>
          <w:w w:val="90"/>
        </w:rPr>
      </w:pPr>
      <w:r>
        <w:rPr>
          <w:rFonts w:hint="eastAsia"/>
          <w:smallCaps/>
          <w:w w:val="90"/>
        </w:rPr>
        <w:t>Mr Alexander Somerville (afterwards minister of Anderston Church, Glasgow) was his familiar friend and companion in the gay scenes of his youth.</w:t>
      </w:r>
    </w:p>
    <w:p w14:paraId="14679732">
      <w:pPr>
        <w:pStyle w:val="4"/>
        <w:ind w:right="102"/>
        <w:rPr>
          <w:rFonts w:hint="eastAsia"/>
          <w:smallCaps/>
          <w:w w:val="90"/>
        </w:rPr>
      </w:pPr>
      <w:r>
        <w:rPr>
          <w:rFonts w:hint="eastAsia"/>
          <w:smallCaps/>
          <w:w w:val="90"/>
        </w:rPr>
        <w:t>亚历山大·萨默维尔先生（后为格拉斯哥安德斯顿教堂的牧师）是祂青年时代欢乐场景中的密友和同伴。</w:t>
      </w:r>
    </w:p>
    <w:p w14:paraId="13899DF2">
      <w:pPr>
        <w:pStyle w:val="4"/>
        <w:ind w:right="102"/>
        <w:rPr>
          <w:rFonts w:hint="eastAsia"/>
          <w:smallCaps/>
          <w:w w:val="90"/>
        </w:rPr>
      </w:pPr>
    </w:p>
    <w:p w14:paraId="28D730AE">
      <w:pPr>
        <w:pStyle w:val="4"/>
        <w:ind w:right="102"/>
        <w:rPr>
          <w:rFonts w:hint="eastAsia"/>
          <w:smallCaps/>
          <w:w w:val="90"/>
        </w:rPr>
      </w:pPr>
      <w:r>
        <w:rPr>
          <w:rFonts w:hint="eastAsia"/>
          <w:smallCaps/>
          <w:w w:val="90"/>
        </w:rPr>
        <w:t>And he, too, about this time, having been brought to taste the powers of the world to come, they united their efforts for each other’s welfare.</w:t>
      </w:r>
    </w:p>
    <w:p w14:paraId="7B05940F">
      <w:pPr>
        <w:pStyle w:val="4"/>
        <w:ind w:right="102"/>
        <w:rPr>
          <w:rFonts w:hint="eastAsia"/>
          <w:smallCaps/>
          <w:w w:val="90"/>
        </w:rPr>
      </w:pPr>
      <w:r>
        <w:rPr>
          <w:rFonts w:hint="eastAsia"/>
          <w:smallCaps/>
          <w:w w:val="90"/>
        </w:rPr>
        <w:t>祂也大约在这个时候，尝到了来世权能的滋味，他们便联合起来，为彼此的福祉而努力。</w:t>
      </w:r>
    </w:p>
    <w:p w14:paraId="5D905D03">
      <w:pPr>
        <w:pStyle w:val="4"/>
        <w:ind w:right="102"/>
        <w:rPr>
          <w:rFonts w:hint="eastAsia"/>
          <w:smallCaps/>
          <w:w w:val="90"/>
        </w:rPr>
      </w:pPr>
    </w:p>
    <w:p w14:paraId="3175EDD4">
      <w:pPr>
        <w:pStyle w:val="4"/>
        <w:ind w:right="102"/>
        <w:rPr>
          <w:rFonts w:hint="eastAsia"/>
          <w:smallCaps/>
          <w:w w:val="90"/>
        </w:rPr>
      </w:pPr>
      <w:r>
        <w:rPr>
          <w:rFonts w:hint="eastAsia"/>
          <w:smallCaps/>
          <w:w w:val="90"/>
        </w:rPr>
        <w:t>They met together for the study of the Bible, and used to exercise themselves in the Septuagint Greek and the Hebrew original.</w:t>
      </w:r>
    </w:p>
    <w:p w14:paraId="1D087B59">
      <w:pPr>
        <w:pStyle w:val="4"/>
        <w:ind w:right="102"/>
        <w:rPr>
          <w:rFonts w:hint="eastAsia"/>
          <w:smallCaps/>
          <w:w w:val="90"/>
        </w:rPr>
      </w:pPr>
      <w:r>
        <w:rPr>
          <w:rFonts w:hint="eastAsia"/>
          <w:smallCaps/>
          <w:w w:val="90"/>
        </w:rPr>
        <w:t>他们聚在一起学习圣经，并常常用七十士译本的希腊文和希伯来文原文来操练自己。</w:t>
      </w:r>
    </w:p>
    <w:p w14:paraId="17ED829D">
      <w:pPr>
        <w:pStyle w:val="4"/>
        <w:ind w:right="102"/>
        <w:rPr>
          <w:rFonts w:hint="eastAsia"/>
          <w:smallCaps/>
          <w:w w:val="90"/>
        </w:rPr>
      </w:pPr>
    </w:p>
    <w:p w14:paraId="75E23216">
      <w:pPr>
        <w:pStyle w:val="4"/>
        <w:ind w:right="102"/>
        <w:rPr>
          <w:rFonts w:hint="eastAsia"/>
          <w:smallCaps/>
          <w:w w:val="90"/>
        </w:rPr>
      </w:pPr>
      <w:r>
        <w:rPr>
          <w:rFonts w:hint="eastAsia"/>
          <w:smallCaps/>
          <w:w w:val="90"/>
        </w:rPr>
        <w:t>But oftener still they met for prayer and solemn converse; and carrying on all their studies in the same spirit, watched each other’s steps in the narrow way.</w:t>
      </w:r>
    </w:p>
    <w:p w14:paraId="32BE69AB">
      <w:pPr>
        <w:pStyle w:val="4"/>
        <w:ind w:right="102"/>
        <w:rPr>
          <w:rFonts w:hint="eastAsia"/>
          <w:smallCaps/>
          <w:w w:val="90"/>
        </w:rPr>
      </w:pPr>
      <w:r>
        <w:rPr>
          <w:rFonts w:hint="eastAsia"/>
          <w:smallCaps/>
          <w:w w:val="90"/>
        </w:rPr>
        <w:t>但更常的是，他们相聚祷告和庄严交谈；并以同样的精神，进行他们所有的学习，在窄路上，彼此监督。</w:t>
      </w:r>
    </w:p>
    <w:p w14:paraId="5CE6C806">
      <w:pPr>
        <w:pStyle w:val="4"/>
        <w:ind w:right="102"/>
        <w:rPr>
          <w:rFonts w:hint="eastAsia"/>
          <w:smallCaps/>
          <w:w w:val="90"/>
        </w:rPr>
      </w:pPr>
    </w:p>
    <w:p w14:paraId="325FCEF3">
      <w:pPr>
        <w:pStyle w:val="4"/>
        <w:ind w:right="102"/>
        <w:rPr>
          <w:rFonts w:hint="eastAsia"/>
          <w:smallCaps/>
          <w:w w:val="90"/>
        </w:rPr>
      </w:pPr>
      <w:r>
        <w:rPr>
          <w:rFonts w:hint="eastAsia"/>
          <w:smallCaps/>
          <w:w w:val="90"/>
        </w:rPr>
        <w:t>He thought himself much profited, at this period, by investigating the subject of Election and the Free Grace of God.</w:t>
      </w:r>
    </w:p>
    <w:p w14:paraId="6A8CFBFE">
      <w:pPr>
        <w:pStyle w:val="4"/>
        <w:ind w:right="102"/>
        <w:rPr>
          <w:rFonts w:hint="eastAsia"/>
          <w:smallCaps/>
          <w:w w:val="90"/>
        </w:rPr>
      </w:pPr>
      <w:r>
        <w:rPr>
          <w:rFonts w:hint="eastAsia"/>
          <w:smallCaps/>
          <w:w w:val="90"/>
        </w:rPr>
        <w:t>祂认为，在这个时期，通过研究拣选和神白白恩典的主题，祂受益匪浅。</w:t>
      </w:r>
    </w:p>
    <w:p w14:paraId="7222664D">
      <w:pPr>
        <w:pStyle w:val="4"/>
        <w:ind w:right="102"/>
        <w:rPr>
          <w:rFonts w:hint="eastAsia"/>
          <w:smallCaps/>
          <w:w w:val="90"/>
        </w:rPr>
      </w:pPr>
    </w:p>
    <w:p w14:paraId="4DDD2CB0">
      <w:pPr>
        <w:pStyle w:val="4"/>
        <w:ind w:right="102"/>
        <w:rPr>
          <w:rFonts w:hint="eastAsia"/>
          <w:smallCaps/>
          <w:w w:val="90"/>
        </w:rPr>
      </w:pPr>
      <w:r>
        <w:rPr>
          <w:rFonts w:hint="eastAsia"/>
          <w:smallCaps/>
          <w:w w:val="90"/>
        </w:rPr>
        <w:t>But it was the reading of The Sum of Saving Knowledge, generally appended to our Confession of Faith, that brought him to a clear understanding of the way of acceptance with God.</w:t>
      </w:r>
    </w:p>
    <w:p w14:paraId="7BFF0EE6">
      <w:pPr>
        <w:pStyle w:val="4"/>
        <w:ind w:right="102"/>
        <w:rPr>
          <w:rFonts w:hint="eastAsia"/>
          <w:smallCaps/>
          <w:w w:val="90"/>
        </w:rPr>
      </w:pPr>
      <w:r>
        <w:rPr>
          <w:rFonts w:hint="eastAsia"/>
          <w:smallCaps/>
          <w:w w:val="90"/>
        </w:rPr>
        <w:t>但正是阅读《救恩知识总纲》，这通常附在我们信条之后的书，使祂清楚地理解了在神面前蒙悦纳的道路。</w:t>
      </w:r>
    </w:p>
    <w:p w14:paraId="2576C0E6">
      <w:pPr>
        <w:pStyle w:val="4"/>
        <w:ind w:right="102"/>
        <w:rPr>
          <w:rFonts w:hint="eastAsia"/>
          <w:smallCaps/>
          <w:w w:val="90"/>
        </w:rPr>
      </w:pPr>
    </w:p>
    <w:p w14:paraId="2DBDA3A2">
      <w:pPr>
        <w:pStyle w:val="4"/>
        <w:ind w:right="102"/>
        <w:rPr>
          <w:rFonts w:hint="eastAsia"/>
          <w:smallCaps/>
          <w:w w:val="90"/>
        </w:rPr>
      </w:pPr>
      <w:r>
        <w:rPr>
          <w:rFonts w:hint="eastAsia"/>
          <w:smallCaps/>
          <w:w w:val="90"/>
        </w:rPr>
        <w:t>Those who are acquainted with its admirable statements of truth, will see how well fitted it was to direct an inquiring soul.</w:t>
      </w:r>
    </w:p>
    <w:p w14:paraId="07C5DC44">
      <w:pPr>
        <w:pStyle w:val="4"/>
        <w:ind w:right="102"/>
        <w:rPr>
          <w:rFonts w:hint="eastAsia"/>
          <w:smallCaps/>
          <w:w w:val="90"/>
        </w:rPr>
      </w:pPr>
      <w:r>
        <w:rPr>
          <w:rFonts w:hint="eastAsia"/>
          <w:smallCaps/>
          <w:w w:val="90"/>
        </w:rPr>
        <w:t>那些熟悉祂那令人钦佩的真理陈述的人，将会看见祂是何等适合引导一个寻求的灵魂。</w:t>
      </w:r>
    </w:p>
    <w:p w14:paraId="6C566C0B">
      <w:pPr>
        <w:pStyle w:val="4"/>
        <w:ind w:right="102"/>
        <w:rPr>
          <w:rFonts w:hint="eastAsia"/>
          <w:smallCaps/>
          <w:w w:val="90"/>
        </w:rPr>
      </w:pPr>
    </w:p>
    <w:p w14:paraId="7F1A5BD5">
      <w:pPr>
        <w:pStyle w:val="4"/>
        <w:ind w:right="102"/>
        <w:rPr>
          <w:rFonts w:hint="eastAsia"/>
          <w:smallCaps/>
          <w:w w:val="90"/>
        </w:rPr>
      </w:pPr>
      <w:r>
        <w:rPr>
          <w:rFonts w:hint="eastAsia"/>
          <w:smallCaps/>
          <w:w w:val="90"/>
        </w:rPr>
        <w:t>I find him some years afterwards recording:—“March 11, 1834.—Read in the Sum of Saving Knowledge, the work which I think first of all wrought a saving change in me.</w:t>
      </w:r>
    </w:p>
    <w:p w14:paraId="53E21A15">
      <w:pPr>
        <w:pStyle w:val="4"/>
        <w:ind w:right="102"/>
        <w:rPr>
          <w:rFonts w:hint="eastAsia"/>
          <w:smallCaps/>
          <w:w w:val="90"/>
        </w:rPr>
      </w:pPr>
      <w:r>
        <w:rPr>
          <w:rFonts w:hint="eastAsia"/>
          <w:smallCaps/>
          <w:w w:val="90"/>
        </w:rPr>
        <w:t>几年之后，我发现祂如此记录：“1834年3月11日。——阅读《救恩知识总纲》，我认为这本书，首先在我身上产生了拯救性的改变。</w:t>
      </w:r>
    </w:p>
    <w:p w14:paraId="73D0A48E">
      <w:pPr>
        <w:pStyle w:val="4"/>
        <w:ind w:right="102"/>
        <w:rPr>
          <w:rFonts w:hint="eastAsia"/>
          <w:smallCaps/>
          <w:w w:val="90"/>
        </w:rPr>
      </w:pPr>
    </w:p>
    <w:p w14:paraId="46020FDB">
      <w:pPr>
        <w:pStyle w:val="4"/>
        <w:ind w:right="102"/>
        <w:rPr>
          <w:rFonts w:hint="eastAsia"/>
          <w:smallCaps/>
          <w:w w:val="90"/>
        </w:rPr>
      </w:pPr>
      <w:r>
        <w:rPr>
          <w:rFonts w:hint="eastAsia"/>
          <w:smallCaps/>
          <w:w w:val="90"/>
        </w:rPr>
        <w:t>How gladly would I renew the reading of it, if that change might be carried on to perfection!”</w:t>
      </w:r>
    </w:p>
    <w:p w14:paraId="1CC16366">
      <w:pPr>
        <w:pStyle w:val="4"/>
        <w:ind w:right="102"/>
        <w:rPr>
          <w:rFonts w:hint="eastAsia"/>
          <w:smallCaps/>
          <w:w w:val="90"/>
        </w:rPr>
      </w:pPr>
      <w:r>
        <w:rPr>
          <w:rFonts w:hint="eastAsia"/>
          <w:smallCaps/>
          <w:w w:val="90"/>
        </w:rPr>
        <w:t>我何等乐意重读祂，如果那种改变能被带到完全的地步！”</w:t>
      </w:r>
    </w:p>
    <w:p w14:paraId="027232DD">
      <w:pPr>
        <w:pStyle w:val="4"/>
        <w:ind w:right="102"/>
        <w:rPr>
          <w:rFonts w:hint="eastAsia"/>
          <w:smallCaps/>
          <w:w w:val="90"/>
        </w:rPr>
      </w:pPr>
    </w:p>
    <w:p w14:paraId="6988C4D3">
      <w:pPr>
        <w:pStyle w:val="4"/>
        <w:ind w:right="102"/>
        <w:rPr>
          <w:rFonts w:hint="eastAsia"/>
          <w:smallCaps/>
          <w:w w:val="90"/>
        </w:rPr>
      </w:pPr>
      <w:r>
        <w:rPr>
          <w:rFonts w:hint="eastAsia"/>
          <w:smallCaps/>
          <w:w w:val="90"/>
        </w:rPr>
        <w:t>It will be observed that he never reckoned his soul saved, notwithstanding all his convictions and views of sin, until he really went into the Holiest of all on the warrant of the Redeemer’s work; for assuredly a sinner is still under wrath, until he has actually availed himself of the way to the Father opened up by Jesus.</w:t>
      </w:r>
    </w:p>
    <w:p w14:paraId="696F98A7">
      <w:pPr>
        <w:pStyle w:val="4"/>
        <w:ind w:right="102"/>
        <w:rPr>
          <w:rFonts w:hint="eastAsia"/>
          <w:smallCaps/>
          <w:w w:val="90"/>
        </w:rPr>
      </w:pPr>
      <w:r>
        <w:rPr>
          <w:rFonts w:hint="eastAsia"/>
          <w:smallCaps/>
          <w:w w:val="90"/>
        </w:rPr>
        <w:t>应当注意到，祂从未将祂的灵魂算为得救，尽管祂有对罪的一切信念和看法，直到祂真的凭着救赎主工作的凭据，进入了至圣所；因为确实，一个罪人，直到祂真正利用了耶稣所开辟的通往父的道路，仍然在忿怒之下。</w:t>
      </w:r>
    </w:p>
    <w:p w14:paraId="7260BF3E">
      <w:pPr>
        <w:pStyle w:val="4"/>
        <w:ind w:right="102"/>
        <w:rPr>
          <w:rFonts w:hint="eastAsia"/>
          <w:smallCaps/>
          <w:w w:val="90"/>
        </w:rPr>
      </w:pPr>
    </w:p>
    <w:p w14:paraId="14893333">
      <w:pPr>
        <w:pStyle w:val="4"/>
        <w:ind w:right="102"/>
        <w:rPr>
          <w:rFonts w:hint="eastAsia"/>
          <w:smallCaps/>
          <w:w w:val="90"/>
        </w:rPr>
      </w:pPr>
      <w:r>
        <w:rPr>
          <w:rFonts w:hint="eastAsia"/>
          <w:smallCaps/>
          <w:w w:val="90"/>
        </w:rPr>
        <w:t>All his knowledge of his sinfulness, and all his sad feeling of his own need and danger, cannot place him one step farther off from the lake of fire.</w:t>
      </w:r>
    </w:p>
    <w:p w14:paraId="37AB9B42">
      <w:pPr>
        <w:pStyle w:val="4"/>
        <w:ind w:right="102"/>
        <w:rPr>
          <w:rFonts w:hint="eastAsia"/>
          <w:smallCaps/>
          <w:w w:val="90"/>
        </w:rPr>
      </w:pPr>
      <w:r>
        <w:rPr>
          <w:rFonts w:hint="eastAsia"/>
          <w:smallCaps/>
          <w:w w:val="90"/>
        </w:rPr>
        <w:t>祂对祂罪恶的一切知识，以及祂对自己需要和危险的一切悲伤感觉，都不能使祂离火湖更远一步。</w:t>
      </w:r>
    </w:p>
    <w:p w14:paraId="6042579D">
      <w:pPr>
        <w:pStyle w:val="4"/>
        <w:ind w:right="102"/>
        <w:rPr>
          <w:rFonts w:hint="eastAsia"/>
          <w:smallCaps/>
          <w:w w:val="90"/>
        </w:rPr>
      </w:pPr>
    </w:p>
    <w:p w14:paraId="15194F7A">
      <w:pPr>
        <w:pStyle w:val="4"/>
        <w:ind w:right="102"/>
        <w:rPr>
          <w:rFonts w:hint="eastAsia"/>
          <w:smallCaps/>
          <w:w w:val="90"/>
        </w:rPr>
      </w:pPr>
      <w:r>
        <w:rPr>
          <w:rFonts w:hint="eastAsia"/>
          <w:smallCaps/>
          <w:w w:val="90"/>
        </w:rPr>
        <w:t>It is “he that comes to Christ” that is saved.</w:t>
      </w:r>
    </w:p>
    <w:p w14:paraId="6591471D">
      <w:pPr>
        <w:pStyle w:val="4"/>
        <w:ind w:right="102"/>
        <w:rPr>
          <w:rFonts w:hint="eastAsia"/>
          <w:smallCaps/>
          <w:w w:val="90"/>
        </w:rPr>
      </w:pPr>
      <w:r>
        <w:rPr>
          <w:rFonts w:hint="eastAsia"/>
          <w:smallCaps/>
          <w:w w:val="90"/>
        </w:rPr>
        <w:t>是“到基督这里来的人”得救。</w:t>
      </w:r>
    </w:p>
    <w:p w14:paraId="7B2254F1">
      <w:pPr>
        <w:pStyle w:val="4"/>
        <w:ind w:right="102"/>
        <w:rPr>
          <w:rFonts w:hint="eastAsia"/>
          <w:smallCaps/>
          <w:w w:val="90"/>
        </w:rPr>
      </w:pPr>
    </w:p>
    <w:p w14:paraId="21A4E292">
      <w:pPr>
        <w:pStyle w:val="4"/>
        <w:ind w:right="102"/>
        <w:rPr>
          <w:rFonts w:hint="eastAsia"/>
          <w:smallCaps/>
          <w:w w:val="90"/>
        </w:rPr>
      </w:pPr>
      <w:r>
        <w:rPr>
          <w:rFonts w:hint="eastAsia"/>
          <w:smallCaps/>
          <w:w w:val="90"/>
        </w:rPr>
        <w:t>Before this period he had received a bias towards the ministry from his brother David, who used to speak of the ministry as the most blessed work on earth, and often expressed the greatest delight in the hope that his younger brother might one day become a minister of Christ.</w:t>
      </w:r>
    </w:p>
    <w:p w14:paraId="1B51DA3A">
      <w:pPr>
        <w:pStyle w:val="4"/>
        <w:ind w:right="102"/>
        <w:rPr>
          <w:rFonts w:hint="eastAsia"/>
          <w:smallCaps/>
          <w:w w:val="90"/>
        </w:rPr>
      </w:pPr>
      <w:r>
        <w:rPr>
          <w:rFonts w:hint="eastAsia"/>
          <w:smallCaps/>
          <w:w w:val="90"/>
        </w:rPr>
        <w:t>在这之前，祂已从祂的兄弟大卫那里，受到了对事工的偏爱，大卫常说，事工是地上最蒙福的工作，并常常在希望祂的弟弟有朝一日能成为基督的仆人中，表达出极大的喜悦。</w:t>
      </w:r>
    </w:p>
    <w:p w14:paraId="4B84DAD3">
      <w:pPr>
        <w:pStyle w:val="4"/>
        <w:ind w:right="102"/>
        <w:rPr>
          <w:rFonts w:hint="eastAsia"/>
          <w:smallCaps/>
          <w:w w:val="90"/>
        </w:rPr>
      </w:pPr>
    </w:p>
    <w:p w14:paraId="11A085FA">
      <w:pPr>
        <w:pStyle w:val="4"/>
        <w:ind w:right="102"/>
        <w:rPr>
          <w:rFonts w:hint="eastAsia"/>
          <w:smallCaps/>
          <w:w w:val="90"/>
        </w:rPr>
      </w:pPr>
      <w:r>
        <w:rPr>
          <w:rFonts w:hint="eastAsia"/>
          <w:smallCaps/>
          <w:w w:val="90"/>
        </w:rPr>
        <w:t>And now, with altered views,—with an eye that could gaze on heaven and hell, and a heart that felt the love of a reconciled God,—he sought to become a herald of salvation.</w:t>
      </w:r>
    </w:p>
    <w:p w14:paraId="5E8F9AD0">
      <w:pPr>
        <w:pStyle w:val="4"/>
        <w:ind w:right="102"/>
        <w:rPr>
          <w:rFonts w:hint="eastAsia"/>
          <w:smallCaps/>
          <w:w w:val="90"/>
        </w:rPr>
      </w:pPr>
      <w:r>
        <w:rPr>
          <w:rFonts w:hint="eastAsia"/>
          <w:smallCaps/>
          <w:w w:val="90"/>
        </w:rPr>
        <w:t>现在，祂的看法改变了——祂的眼睛能凝视天堂和地狱，祂的心能感受到一位和好之神的爱——祂寻求成为救恩的传令官。</w:t>
      </w:r>
    </w:p>
    <w:p w14:paraId="169C9E41">
      <w:pPr>
        <w:pStyle w:val="4"/>
        <w:ind w:right="102"/>
        <w:rPr>
          <w:rFonts w:hint="eastAsia"/>
          <w:smallCaps/>
          <w:w w:val="90"/>
        </w:rPr>
      </w:pPr>
    </w:p>
    <w:p w14:paraId="6B09AE8D">
      <w:pPr>
        <w:pStyle w:val="4"/>
        <w:ind w:right="102"/>
        <w:rPr>
          <w:rFonts w:hint="eastAsia"/>
          <w:smallCaps/>
          <w:w w:val="90"/>
        </w:rPr>
      </w:pPr>
      <w:r>
        <w:rPr>
          <w:rFonts w:hint="eastAsia"/>
          <w:smallCaps/>
          <w:w w:val="90"/>
        </w:rPr>
        <w:t>He had begun to keep a register of his studies, and the manner in which his time slipt away, some months before his brother’s death.</w:t>
      </w:r>
    </w:p>
    <w:p w14:paraId="2DCF508B">
      <w:pPr>
        <w:pStyle w:val="4"/>
        <w:ind w:right="102"/>
        <w:rPr>
          <w:rFonts w:hint="eastAsia"/>
          <w:smallCaps/>
          <w:w w:val="90"/>
        </w:rPr>
      </w:pPr>
      <w:r>
        <w:rPr>
          <w:rFonts w:hint="eastAsia"/>
          <w:smallCaps/>
          <w:w w:val="90"/>
        </w:rPr>
        <w:t>在祂哥哥去世前几个月，祂已开始记录祂的学习，以及祂的时间是如何流逝的。</w:t>
      </w:r>
    </w:p>
    <w:p w14:paraId="20C2C28F">
      <w:pPr>
        <w:pStyle w:val="4"/>
        <w:ind w:right="102"/>
        <w:rPr>
          <w:rFonts w:hint="eastAsia"/>
          <w:smallCaps/>
          <w:w w:val="90"/>
        </w:rPr>
      </w:pPr>
    </w:p>
    <w:p w14:paraId="732E4A7E">
      <w:pPr>
        <w:pStyle w:val="4"/>
        <w:ind w:right="102"/>
        <w:rPr>
          <w:rFonts w:hint="eastAsia"/>
          <w:smallCaps/>
          <w:w w:val="90"/>
        </w:rPr>
      </w:pPr>
      <w:r>
        <w:rPr>
          <w:rFonts w:hint="eastAsia"/>
          <w:smallCaps/>
          <w:w w:val="90"/>
        </w:rPr>
        <w:t>For a considerable time this register contains almost nothing but the bare incidents of the diary, and on Sabbaths the texts of the sermons he had heard.</w:t>
      </w:r>
    </w:p>
    <w:p w14:paraId="1DC4B3EE">
      <w:pPr>
        <w:pStyle w:val="4"/>
        <w:ind w:right="102"/>
        <w:rPr>
          <w:rFonts w:hint="eastAsia"/>
          <w:smallCaps/>
          <w:w w:val="90"/>
        </w:rPr>
      </w:pPr>
      <w:r>
        <w:rPr>
          <w:rFonts w:hint="eastAsia"/>
          <w:smallCaps/>
          <w:w w:val="90"/>
        </w:rPr>
        <w:t>在相当长的一段时间里，这个记录几乎只包含日记的简单事件，以及在安息日，祂所听讲道的经文。</w:t>
      </w:r>
    </w:p>
    <w:p w14:paraId="3C8E6406">
      <w:pPr>
        <w:pStyle w:val="4"/>
        <w:ind w:right="102"/>
        <w:rPr>
          <w:rFonts w:hint="eastAsia"/>
          <w:smallCaps/>
          <w:w w:val="90"/>
        </w:rPr>
      </w:pPr>
    </w:p>
    <w:p w14:paraId="41EAD82A">
      <w:pPr>
        <w:pStyle w:val="4"/>
        <w:ind w:right="102"/>
        <w:rPr>
          <w:rFonts w:hint="eastAsia"/>
          <w:smallCaps/>
          <w:w w:val="90"/>
        </w:rPr>
      </w:pPr>
      <w:r>
        <w:rPr>
          <w:rFonts w:hint="eastAsia"/>
          <w:smallCaps/>
          <w:w w:val="90"/>
        </w:rPr>
        <w:t>There is one gleam of serious thought—but it is the only one— during that period.</w:t>
      </w:r>
    </w:p>
    <w:p w14:paraId="30655D25">
      <w:pPr>
        <w:pStyle w:val="4"/>
        <w:ind w:right="102"/>
        <w:rPr>
          <w:rFonts w:hint="eastAsia"/>
          <w:smallCaps/>
          <w:w w:val="90"/>
        </w:rPr>
      </w:pPr>
      <w:r>
        <w:rPr>
          <w:rFonts w:hint="eastAsia"/>
          <w:smallCaps/>
          <w:w w:val="90"/>
        </w:rPr>
        <w:t>在那段时期，有一丝严肃的思想——但那是唯一的。</w:t>
      </w:r>
    </w:p>
    <w:p w14:paraId="4999E2CF">
      <w:pPr>
        <w:pStyle w:val="4"/>
        <w:ind w:right="102"/>
        <w:rPr>
          <w:rFonts w:hint="eastAsia"/>
          <w:smallCaps/>
          <w:w w:val="90"/>
        </w:rPr>
      </w:pPr>
    </w:p>
    <w:p w14:paraId="65434DAC">
      <w:pPr>
        <w:pStyle w:val="4"/>
        <w:ind w:right="102"/>
        <w:rPr>
          <w:rFonts w:hint="eastAsia"/>
          <w:smallCaps/>
          <w:w w:val="90"/>
        </w:rPr>
      </w:pPr>
      <w:r>
        <w:rPr>
          <w:rFonts w:hint="eastAsia"/>
          <w:smallCaps/>
          <w:w w:val="90"/>
        </w:rPr>
        <w:t>On occasion of Dr Andrew Thomson’s funeral, he records the deep and universal grief that pervaded the town, and then subjoins: “Pleasing to see so much public feeling excited on the decease of so worthy a man.</w:t>
      </w:r>
    </w:p>
    <w:p w14:paraId="51D32C55">
      <w:pPr>
        <w:pStyle w:val="4"/>
        <w:ind w:right="102"/>
        <w:rPr>
          <w:rFonts w:hint="eastAsia"/>
          <w:smallCaps/>
          <w:w w:val="90"/>
        </w:rPr>
      </w:pPr>
      <w:r>
        <w:rPr>
          <w:rFonts w:hint="eastAsia"/>
          <w:smallCaps/>
          <w:w w:val="90"/>
        </w:rPr>
        <w:t>在安德鲁·汤姆森博士的葬礼上，祂记录了弥漫全城的深切和普遍的悲伤，然后补充道：“看见如此多的公众感情，因一位如此有价值之人的去世而激动，是令人愉快的。</w:t>
      </w:r>
    </w:p>
    <w:p w14:paraId="4A885E71">
      <w:pPr>
        <w:pStyle w:val="4"/>
        <w:ind w:right="102"/>
        <w:rPr>
          <w:rFonts w:hint="eastAsia"/>
          <w:smallCaps/>
          <w:w w:val="90"/>
        </w:rPr>
      </w:pPr>
    </w:p>
    <w:p w14:paraId="0B2E93B2">
      <w:pPr>
        <w:pStyle w:val="4"/>
        <w:ind w:right="102"/>
        <w:rPr>
          <w:rFonts w:hint="eastAsia"/>
          <w:smallCaps/>
          <w:w w:val="90"/>
        </w:rPr>
      </w:pPr>
      <w:r>
        <w:rPr>
          <w:rFonts w:hint="eastAsia"/>
          <w:smallCaps/>
          <w:w w:val="90"/>
        </w:rPr>
        <w:t>How much are the times changed within these eighteen centuries, since the time when Joseph besought the body in secret, and when he and Nicodemus were the only ones found to bear the body to the tomb!”</w:t>
      </w:r>
    </w:p>
    <w:p w14:paraId="44916CBA">
      <w:pPr>
        <w:pStyle w:val="4"/>
        <w:ind w:right="102"/>
        <w:rPr>
          <w:rFonts w:hint="eastAsia"/>
          <w:smallCaps/>
          <w:w w:val="90"/>
        </w:rPr>
      </w:pPr>
      <w:r>
        <w:rPr>
          <w:rFonts w:hint="eastAsia"/>
          <w:smallCaps/>
          <w:w w:val="90"/>
        </w:rPr>
        <w:t>自从约瑟暗地里求那身体，以及当祂和尼哥底母是唯一被发现将那身体抬到坟墓里的人的时候以来，在这十八个世纪里，时代已改变了多少！”</w:t>
      </w:r>
    </w:p>
    <w:p w14:paraId="2DBB9CEB">
      <w:pPr>
        <w:pStyle w:val="4"/>
        <w:ind w:right="102"/>
        <w:rPr>
          <w:rFonts w:hint="eastAsia"/>
          <w:smallCaps/>
          <w:w w:val="90"/>
        </w:rPr>
      </w:pPr>
    </w:p>
    <w:p w14:paraId="1D689D85">
      <w:pPr>
        <w:pStyle w:val="4"/>
        <w:ind w:right="102"/>
        <w:rPr>
          <w:rFonts w:hint="eastAsia"/>
          <w:smallCaps/>
          <w:w w:val="90"/>
        </w:rPr>
      </w:pPr>
      <w:r>
        <w:rPr>
          <w:rFonts w:hint="eastAsia"/>
          <w:smallCaps/>
          <w:w w:val="90"/>
        </w:rPr>
        <w:t>It is in the end of the year that evidences of a change appear From that period and ever onward his dry register of every-day incidents is varied with such passages as the following:—</w:t>
      </w:r>
    </w:p>
    <w:p w14:paraId="20438722">
      <w:pPr>
        <w:pStyle w:val="4"/>
        <w:ind w:right="102"/>
        <w:rPr>
          <w:rFonts w:hint="eastAsia"/>
          <w:smallCaps/>
          <w:w w:val="90"/>
        </w:rPr>
      </w:pPr>
      <w:r>
        <w:rPr>
          <w:rFonts w:hint="eastAsia"/>
          <w:smallCaps/>
          <w:w w:val="90"/>
        </w:rPr>
        <w:t>年底，才出现了改变的迹象。从那时起，祂那枯燥的日常事件记录，便穿插了如下的段落：——</w:t>
      </w:r>
    </w:p>
    <w:p w14:paraId="4669D612">
      <w:pPr>
        <w:pStyle w:val="4"/>
        <w:ind w:right="102"/>
        <w:rPr>
          <w:rFonts w:hint="eastAsia"/>
          <w:smallCaps/>
          <w:w w:val="90"/>
        </w:rPr>
      </w:pPr>
    </w:p>
    <w:p w14:paraId="7B533079">
      <w:pPr>
        <w:pStyle w:val="4"/>
        <w:ind w:right="102"/>
        <w:rPr>
          <w:rFonts w:hint="eastAsia"/>
          <w:smallCaps/>
          <w:w w:val="90"/>
        </w:rPr>
      </w:pPr>
      <w:r>
        <w:rPr>
          <w:rFonts w:hint="eastAsia"/>
          <w:smallCaps/>
          <w:w w:val="90"/>
        </w:rPr>
        <w:t>“Nov. 12.—Reading H. Martyn’s Memoirs.</w:t>
      </w:r>
    </w:p>
    <w:p w14:paraId="2EC75139">
      <w:pPr>
        <w:pStyle w:val="4"/>
        <w:ind w:right="102"/>
        <w:rPr>
          <w:rFonts w:hint="eastAsia"/>
          <w:smallCaps/>
          <w:w w:val="90"/>
        </w:rPr>
      </w:pPr>
      <w:r>
        <w:rPr>
          <w:rFonts w:hint="eastAsia"/>
          <w:smallCaps/>
          <w:w w:val="90"/>
        </w:rPr>
        <w:t>“十一月十二日。——阅读马丁·亨利的传记。</w:t>
      </w:r>
    </w:p>
    <w:p w14:paraId="28EF60B3">
      <w:pPr>
        <w:pStyle w:val="4"/>
        <w:ind w:right="102"/>
        <w:rPr>
          <w:rFonts w:hint="eastAsia"/>
          <w:smallCaps/>
          <w:w w:val="90"/>
        </w:rPr>
      </w:pPr>
    </w:p>
    <w:p w14:paraId="6B5A626E">
      <w:pPr>
        <w:pStyle w:val="4"/>
        <w:ind w:right="102"/>
        <w:rPr>
          <w:rFonts w:hint="eastAsia"/>
          <w:smallCaps/>
          <w:w w:val="90"/>
        </w:rPr>
      </w:pPr>
      <w:r>
        <w:rPr>
          <w:rFonts w:hint="eastAsia"/>
          <w:smallCaps/>
          <w:w w:val="90"/>
        </w:rPr>
        <w:t>Would I could imitate him, giving up father, mother, country, house, health, life, all—for Christ.</w:t>
      </w:r>
    </w:p>
    <w:p w14:paraId="320A0027">
      <w:pPr>
        <w:pStyle w:val="4"/>
        <w:ind w:right="102"/>
        <w:rPr>
          <w:rFonts w:hint="eastAsia"/>
          <w:smallCaps/>
          <w:w w:val="90"/>
        </w:rPr>
      </w:pPr>
      <w:r>
        <w:rPr>
          <w:rFonts w:hint="eastAsia"/>
          <w:smallCaps/>
          <w:w w:val="90"/>
        </w:rPr>
        <w:t>我真希望能效法祂，为基督放弃父亲、母亲、国家、家庭、健康、生命，一切的一切。</w:t>
      </w:r>
    </w:p>
    <w:p w14:paraId="764BA30B">
      <w:pPr>
        <w:pStyle w:val="4"/>
        <w:ind w:right="102"/>
        <w:rPr>
          <w:rFonts w:hint="eastAsia"/>
          <w:smallCaps/>
          <w:w w:val="90"/>
        </w:rPr>
      </w:pPr>
    </w:p>
    <w:p w14:paraId="798C60F2">
      <w:pPr>
        <w:pStyle w:val="4"/>
        <w:ind w:right="102"/>
        <w:rPr>
          <w:rFonts w:hint="eastAsia"/>
          <w:smallCaps/>
          <w:w w:val="90"/>
        </w:rPr>
      </w:pPr>
      <w:r>
        <w:rPr>
          <w:rFonts w:hint="eastAsia"/>
          <w:smallCaps/>
          <w:w w:val="90"/>
        </w:rPr>
        <w:t>And yet, what hinders?</w:t>
      </w:r>
    </w:p>
    <w:p w14:paraId="51688E96">
      <w:pPr>
        <w:pStyle w:val="4"/>
        <w:ind w:right="102"/>
        <w:rPr>
          <w:rFonts w:hint="eastAsia"/>
          <w:smallCaps/>
          <w:w w:val="90"/>
        </w:rPr>
      </w:pPr>
      <w:r>
        <w:rPr>
          <w:rFonts w:hint="eastAsia"/>
          <w:smallCaps/>
          <w:w w:val="90"/>
        </w:rPr>
        <w:t>然而，有什么阻碍呢？</w:t>
      </w:r>
    </w:p>
    <w:p w14:paraId="59C7763E">
      <w:pPr>
        <w:pStyle w:val="4"/>
        <w:ind w:right="102"/>
        <w:rPr>
          <w:rFonts w:hint="eastAsia"/>
          <w:smallCaps/>
          <w:w w:val="90"/>
        </w:rPr>
      </w:pPr>
    </w:p>
    <w:p w14:paraId="6BD66408">
      <w:pPr>
        <w:pStyle w:val="4"/>
        <w:ind w:right="102"/>
        <w:rPr>
          <w:rFonts w:hint="eastAsia"/>
          <w:smallCaps/>
          <w:w w:val="90"/>
        </w:rPr>
      </w:pPr>
      <w:r>
        <w:rPr>
          <w:rFonts w:hint="eastAsia"/>
          <w:smallCaps/>
          <w:w w:val="90"/>
        </w:rPr>
        <w:t>Lord, purify me, and give me strength to dedicate myself, my all, to Thee!”</w:t>
      </w:r>
    </w:p>
    <w:p w14:paraId="78E0EF59">
      <w:pPr>
        <w:pStyle w:val="4"/>
        <w:ind w:right="102"/>
        <w:rPr>
          <w:rFonts w:hint="eastAsia"/>
          <w:smallCaps/>
          <w:w w:val="90"/>
        </w:rPr>
      </w:pPr>
      <w:r>
        <w:rPr>
          <w:rFonts w:hint="eastAsia"/>
          <w:smallCaps/>
          <w:w w:val="90"/>
        </w:rPr>
        <w:t>主啊，求祢洁净我，赐我力量，将我自己，我的一切，都献给祢！”</w:t>
      </w:r>
    </w:p>
    <w:p w14:paraId="7166B912">
      <w:pPr>
        <w:pStyle w:val="4"/>
        <w:ind w:right="102"/>
        <w:rPr>
          <w:rFonts w:hint="eastAsia"/>
          <w:smallCaps/>
          <w:w w:val="90"/>
        </w:rPr>
      </w:pPr>
    </w:p>
    <w:p w14:paraId="5FABE1A4">
      <w:pPr>
        <w:pStyle w:val="4"/>
        <w:ind w:right="102"/>
        <w:rPr>
          <w:rFonts w:hint="eastAsia"/>
          <w:smallCaps/>
          <w:w w:val="90"/>
        </w:rPr>
      </w:pPr>
      <w:r>
        <w:rPr>
          <w:rFonts w:hint="eastAsia"/>
          <w:smallCaps/>
          <w:w w:val="90"/>
        </w:rPr>
        <w:t>“Dec. 4.—Reading Legh Richmond’s Life.</w:t>
      </w:r>
    </w:p>
    <w:p w14:paraId="59DC6460">
      <w:pPr>
        <w:pStyle w:val="4"/>
        <w:ind w:right="102"/>
        <w:rPr>
          <w:rFonts w:hint="eastAsia"/>
          <w:smallCaps/>
          <w:w w:val="90"/>
        </w:rPr>
      </w:pPr>
      <w:r>
        <w:rPr>
          <w:rFonts w:hint="eastAsia"/>
          <w:smallCaps/>
          <w:w w:val="90"/>
        </w:rPr>
        <w:t>“十二月四日。——阅读利·里士满的传记。</w:t>
      </w:r>
    </w:p>
    <w:p w14:paraId="7F6E33D5">
      <w:pPr>
        <w:pStyle w:val="4"/>
        <w:ind w:right="102"/>
        <w:rPr>
          <w:rFonts w:hint="eastAsia"/>
          <w:smallCaps/>
          <w:w w:val="90"/>
        </w:rPr>
      </w:pPr>
    </w:p>
    <w:p w14:paraId="253FE3AE">
      <w:pPr>
        <w:pStyle w:val="4"/>
        <w:ind w:right="102"/>
        <w:rPr>
          <w:rFonts w:hint="eastAsia"/>
          <w:smallCaps/>
          <w:w w:val="90"/>
        </w:rPr>
      </w:pPr>
      <w:r>
        <w:rPr>
          <w:rFonts w:hint="eastAsia"/>
          <w:smallCaps/>
          <w:w w:val="90"/>
        </w:rPr>
        <w:t>‘Pœnitentia profunda, non sine lacrymis.</w:t>
      </w:r>
    </w:p>
    <w:p w14:paraId="481236EF">
      <w:pPr>
        <w:pStyle w:val="4"/>
        <w:ind w:right="102"/>
        <w:rPr>
          <w:rFonts w:hint="eastAsia"/>
          <w:smallCaps/>
          <w:w w:val="90"/>
        </w:rPr>
      </w:pPr>
      <w:r>
        <w:rPr>
          <w:rFonts w:hint="eastAsia"/>
          <w:smallCaps/>
          <w:w w:val="90"/>
        </w:rPr>
        <w:t>‘深深的悔改，并非没有眼泪。</w:t>
      </w:r>
    </w:p>
    <w:p w14:paraId="4758B452">
      <w:pPr>
        <w:pStyle w:val="4"/>
        <w:ind w:right="102"/>
        <w:rPr>
          <w:rFonts w:hint="eastAsia"/>
          <w:smallCaps/>
          <w:w w:val="90"/>
        </w:rPr>
      </w:pPr>
    </w:p>
    <w:p w14:paraId="334B1490">
      <w:pPr>
        <w:pStyle w:val="4"/>
        <w:ind w:right="102"/>
        <w:rPr>
          <w:rFonts w:hint="eastAsia"/>
          <w:smallCaps/>
          <w:w w:val="90"/>
        </w:rPr>
      </w:pPr>
      <w:r>
        <w:rPr>
          <w:rFonts w:hint="eastAsia"/>
          <w:smallCaps/>
          <w:w w:val="90"/>
        </w:rPr>
        <w:t>Nunquam me ipsum, tam vilem, tam inutilem, tam pauperim, et præcipue tam ingratum, adhuc vidi.</w:t>
      </w:r>
    </w:p>
    <w:p w14:paraId="2CE66C0E">
      <w:pPr>
        <w:pStyle w:val="4"/>
        <w:ind w:right="102"/>
        <w:rPr>
          <w:rFonts w:hint="eastAsia"/>
          <w:smallCaps/>
          <w:w w:val="90"/>
        </w:rPr>
      </w:pPr>
      <w:r>
        <w:rPr>
          <w:rFonts w:hint="eastAsia"/>
          <w:smallCaps/>
          <w:w w:val="90"/>
        </w:rPr>
        <w:t>我从未见过自己如此卑贱、如此无用、如此贫穷，尤其如此忘恩负义。</w:t>
      </w:r>
    </w:p>
    <w:p w14:paraId="4FAF67A3">
      <w:pPr>
        <w:pStyle w:val="4"/>
        <w:ind w:right="102"/>
        <w:rPr>
          <w:rFonts w:hint="eastAsia"/>
          <w:smallCaps/>
          <w:w w:val="90"/>
        </w:rPr>
      </w:pPr>
    </w:p>
    <w:p w14:paraId="1EE31182">
      <w:pPr>
        <w:pStyle w:val="4"/>
        <w:ind w:right="102"/>
        <w:rPr>
          <w:rFonts w:hint="eastAsia"/>
          <w:smallCaps/>
          <w:w w:val="90"/>
        </w:rPr>
      </w:pPr>
      <w:r>
        <w:rPr>
          <w:rFonts w:hint="eastAsia"/>
          <w:smallCaps/>
          <w:w w:val="90"/>
        </w:rPr>
        <w:t>Sint lacrymæ dedicationis meæ pignora!’ ” [“Deep penitence, not unmixed with tears.</w:t>
      </w:r>
    </w:p>
    <w:p w14:paraId="633A7735">
      <w:pPr>
        <w:pStyle w:val="4"/>
        <w:ind w:right="102"/>
        <w:rPr>
          <w:rFonts w:hint="eastAsia"/>
          <w:smallCaps/>
          <w:w w:val="90"/>
        </w:rPr>
      </w:pPr>
      <w:r>
        <w:rPr>
          <w:rFonts w:hint="eastAsia"/>
          <w:smallCaps/>
          <w:w w:val="90"/>
        </w:rPr>
        <w:t>愿这些眼泪，成为我奉献的凭据！]”[“深深的悔改，并非没有眼泪。</w:t>
      </w:r>
    </w:p>
    <w:p w14:paraId="49080A90">
      <w:pPr>
        <w:pStyle w:val="4"/>
        <w:ind w:right="102"/>
        <w:rPr>
          <w:rFonts w:hint="eastAsia"/>
          <w:smallCaps/>
          <w:w w:val="90"/>
        </w:rPr>
      </w:pPr>
    </w:p>
    <w:p w14:paraId="2FFF8E39">
      <w:pPr>
        <w:pStyle w:val="4"/>
        <w:ind w:right="102"/>
        <w:rPr>
          <w:rFonts w:hint="eastAsia"/>
          <w:smallCaps/>
          <w:w w:val="90"/>
        </w:rPr>
      </w:pPr>
      <w:r>
        <w:rPr>
          <w:rFonts w:hint="eastAsia"/>
          <w:smallCaps/>
          <w:w w:val="90"/>
        </w:rPr>
        <w:t>I never before saw myself so vile, so useless, so poor, and, above all, so ungrateful.</w:t>
      </w:r>
    </w:p>
    <w:p w14:paraId="6D93E274">
      <w:pPr>
        <w:pStyle w:val="4"/>
        <w:ind w:right="102"/>
        <w:rPr>
          <w:rFonts w:hint="eastAsia"/>
          <w:smallCaps/>
          <w:w w:val="90"/>
        </w:rPr>
      </w:pPr>
      <w:r>
        <w:rPr>
          <w:rFonts w:hint="eastAsia"/>
          <w:smallCaps/>
          <w:w w:val="90"/>
        </w:rPr>
        <w:t>我从未见过自己如此卑贱、如此无用、如此贫穷，尤其如此忘恩负义。</w:t>
      </w:r>
    </w:p>
    <w:p w14:paraId="6D187AFF">
      <w:pPr>
        <w:pStyle w:val="4"/>
        <w:ind w:right="102"/>
        <w:rPr>
          <w:rFonts w:hint="eastAsia"/>
          <w:smallCaps/>
          <w:w w:val="90"/>
        </w:rPr>
      </w:pPr>
    </w:p>
    <w:p w14:paraId="657A8E08">
      <w:pPr>
        <w:pStyle w:val="4"/>
        <w:ind w:right="102"/>
        <w:rPr>
          <w:rFonts w:hint="eastAsia"/>
          <w:smallCaps/>
          <w:w w:val="90"/>
        </w:rPr>
      </w:pPr>
      <w:r>
        <w:rPr>
          <w:rFonts w:hint="eastAsia"/>
          <w:smallCaps/>
          <w:w w:val="90"/>
        </w:rPr>
        <w:t>May these tears be the pledges of my self-dedication!”]</w:t>
      </w:r>
    </w:p>
    <w:p w14:paraId="0F809738">
      <w:pPr>
        <w:pStyle w:val="4"/>
        <w:ind w:right="102"/>
        <w:rPr>
          <w:rFonts w:hint="eastAsia"/>
          <w:smallCaps/>
          <w:w w:val="90"/>
        </w:rPr>
      </w:pPr>
      <w:r>
        <w:rPr>
          <w:rFonts w:hint="eastAsia"/>
          <w:smallCaps/>
          <w:w w:val="90"/>
        </w:rPr>
        <w:t>愿这些眼泪，成为我自我奉献的凭据！]”</w:t>
      </w:r>
    </w:p>
    <w:p w14:paraId="53AAFCF0">
      <w:pPr>
        <w:pStyle w:val="4"/>
        <w:ind w:right="102"/>
        <w:rPr>
          <w:rFonts w:hint="eastAsia"/>
          <w:smallCaps/>
          <w:w w:val="90"/>
        </w:rPr>
      </w:pPr>
    </w:p>
    <w:p w14:paraId="2674FF0A">
      <w:pPr>
        <w:pStyle w:val="4"/>
        <w:ind w:right="102"/>
        <w:rPr>
          <w:rFonts w:hint="eastAsia"/>
          <w:smallCaps/>
          <w:w w:val="90"/>
        </w:rPr>
      </w:pPr>
      <w:r>
        <w:rPr>
          <w:rFonts w:hint="eastAsia"/>
          <w:smallCaps/>
          <w:w w:val="90"/>
        </w:rPr>
        <w:t>There is frequently at this period a sentence in Latin occurring like the above in the midst of other matter, apparently with the view of giving freer expression to his feelings regarding himself.</w:t>
      </w:r>
    </w:p>
    <w:p w14:paraId="2956E71C">
      <w:pPr>
        <w:pStyle w:val="4"/>
        <w:ind w:right="102"/>
        <w:rPr>
          <w:rFonts w:hint="eastAsia"/>
          <w:smallCaps/>
          <w:w w:val="90"/>
        </w:rPr>
      </w:pPr>
      <w:r>
        <w:rPr>
          <w:rFonts w:hint="eastAsia"/>
          <w:smallCaps/>
          <w:w w:val="90"/>
        </w:rPr>
        <w:t>在这个时期，常常有一句拉丁文，像上面那样，出现在其他内容中，显然是为了更自由地表达祂对自己的感情。</w:t>
      </w:r>
    </w:p>
    <w:p w14:paraId="46D7A409">
      <w:pPr>
        <w:pStyle w:val="4"/>
        <w:ind w:right="102"/>
        <w:rPr>
          <w:rFonts w:hint="eastAsia"/>
          <w:smallCaps/>
          <w:w w:val="90"/>
        </w:rPr>
      </w:pPr>
    </w:p>
    <w:p w14:paraId="694B6844">
      <w:pPr>
        <w:pStyle w:val="4"/>
        <w:ind w:right="102"/>
        <w:rPr>
          <w:rFonts w:hint="eastAsia"/>
          <w:smallCaps/>
          <w:w w:val="90"/>
        </w:rPr>
      </w:pPr>
      <w:r>
        <w:rPr>
          <w:rFonts w:hint="eastAsia"/>
          <w:smallCaps/>
          <w:w w:val="90"/>
        </w:rPr>
        <w:t>“Dec. 9.—Heard a street-preacher: foreign voice.</w:t>
      </w:r>
    </w:p>
    <w:p w14:paraId="09E5B67D">
      <w:pPr>
        <w:pStyle w:val="4"/>
        <w:ind w:right="102"/>
        <w:rPr>
          <w:rFonts w:hint="eastAsia"/>
          <w:smallCaps/>
          <w:w w:val="90"/>
        </w:rPr>
      </w:pPr>
      <w:r>
        <w:rPr>
          <w:rFonts w:hint="eastAsia"/>
          <w:smallCaps/>
          <w:w w:val="90"/>
        </w:rPr>
        <w:t>“十二月九日。——听了一个街头传道人：外国口音。</w:t>
      </w:r>
    </w:p>
    <w:p w14:paraId="543A6CCE">
      <w:pPr>
        <w:pStyle w:val="4"/>
        <w:ind w:right="102"/>
        <w:rPr>
          <w:rFonts w:hint="eastAsia"/>
          <w:smallCaps/>
          <w:w w:val="90"/>
        </w:rPr>
      </w:pPr>
    </w:p>
    <w:p w14:paraId="0A5C8169">
      <w:pPr>
        <w:pStyle w:val="4"/>
        <w:ind w:right="102"/>
        <w:rPr>
          <w:rFonts w:hint="eastAsia"/>
          <w:smallCaps/>
          <w:w w:val="90"/>
        </w:rPr>
      </w:pPr>
      <w:r>
        <w:rPr>
          <w:rFonts w:hint="eastAsia"/>
          <w:smallCaps/>
          <w:w w:val="90"/>
        </w:rPr>
        <w:t>Seems really in earnest.</w:t>
      </w:r>
    </w:p>
    <w:p w14:paraId="228214E9">
      <w:pPr>
        <w:pStyle w:val="4"/>
        <w:ind w:right="102"/>
        <w:rPr>
          <w:rFonts w:hint="eastAsia"/>
          <w:smallCaps/>
          <w:w w:val="90"/>
        </w:rPr>
      </w:pPr>
      <w:r>
        <w:rPr>
          <w:rFonts w:hint="eastAsia"/>
          <w:smallCaps/>
          <w:w w:val="90"/>
        </w:rPr>
        <w:t>似乎真的很认真。</w:t>
      </w:r>
    </w:p>
    <w:p w14:paraId="4DE62E65">
      <w:pPr>
        <w:pStyle w:val="4"/>
        <w:ind w:right="102"/>
        <w:rPr>
          <w:rFonts w:hint="eastAsia"/>
          <w:smallCaps/>
          <w:w w:val="90"/>
        </w:rPr>
      </w:pPr>
    </w:p>
    <w:p w14:paraId="2B8AB590">
      <w:pPr>
        <w:pStyle w:val="4"/>
        <w:ind w:right="102"/>
        <w:rPr>
          <w:rFonts w:hint="eastAsia"/>
          <w:smallCaps/>
          <w:w w:val="90"/>
        </w:rPr>
      </w:pPr>
      <w:r>
        <w:rPr>
          <w:rFonts w:hint="eastAsia"/>
          <w:smallCaps/>
          <w:w w:val="90"/>
        </w:rPr>
        <w:t>He quoted the striking passage, ‘The Spirit and the bride say, Come, and let him that heareth say, Come!’</w:t>
      </w:r>
    </w:p>
    <w:p w14:paraId="2CDF6DEC">
      <w:pPr>
        <w:pStyle w:val="4"/>
        <w:ind w:right="102"/>
        <w:rPr>
          <w:rFonts w:hint="eastAsia"/>
          <w:smallCaps/>
          <w:w w:val="90"/>
        </w:rPr>
      </w:pPr>
      <w:r>
        <w:rPr>
          <w:rFonts w:hint="eastAsia"/>
          <w:smallCaps/>
          <w:w w:val="90"/>
        </w:rPr>
        <w:t>祂引用了那段引人注目的经文，“圣灵和新妇都说，来！听见的人也该说，来！”</w:t>
      </w:r>
    </w:p>
    <w:p w14:paraId="5862AA8F">
      <w:pPr>
        <w:pStyle w:val="4"/>
        <w:ind w:right="102"/>
        <w:rPr>
          <w:rFonts w:hint="eastAsia"/>
          <w:smallCaps/>
          <w:w w:val="90"/>
        </w:rPr>
      </w:pPr>
    </w:p>
    <w:p w14:paraId="3961FF84">
      <w:pPr>
        <w:pStyle w:val="4"/>
        <w:ind w:right="102"/>
        <w:rPr>
          <w:rFonts w:hint="eastAsia"/>
          <w:smallCaps/>
          <w:w w:val="90"/>
        </w:rPr>
      </w:pPr>
      <w:r>
        <w:rPr>
          <w:rFonts w:hint="eastAsia"/>
          <w:smallCaps/>
          <w:w w:val="90"/>
        </w:rPr>
        <w:t>From this he seems to derive his authority.</w:t>
      </w:r>
    </w:p>
    <w:p w14:paraId="75C28EEC">
      <w:pPr>
        <w:pStyle w:val="4"/>
        <w:ind w:right="102"/>
        <w:rPr>
          <w:rFonts w:hint="eastAsia"/>
          <w:smallCaps/>
          <w:w w:val="90"/>
        </w:rPr>
      </w:pPr>
      <w:r>
        <w:rPr>
          <w:rFonts w:hint="eastAsia"/>
          <w:smallCaps/>
          <w:w w:val="90"/>
        </w:rPr>
        <w:t>祂似乎从此得着祂的权柄。</w:t>
      </w:r>
    </w:p>
    <w:p w14:paraId="4286FDE6">
      <w:pPr>
        <w:pStyle w:val="4"/>
        <w:ind w:right="102"/>
        <w:rPr>
          <w:rFonts w:hint="eastAsia"/>
          <w:smallCaps/>
          <w:w w:val="90"/>
        </w:rPr>
      </w:pPr>
    </w:p>
    <w:p w14:paraId="3CB852F7">
      <w:pPr>
        <w:pStyle w:val="4"/>
        <w:ind w:right="102"/>
        <w:rPr>
          <w:rFonts w:hint="eastAsia"/>
          <w:smallCaps/>
          <w:w w:val="90"/>
        </w:rPr>
      </w:pPr>
      <w:r>
        <w:rPr>
          <w:rFonts w:hint="eastAsia"/>
          <w:smallCaps/>
          <w:w w:val="90"/>
        </w:rPr>
        <w:t>Let me learn from this man to be in earnest for the truth, and to despise the scoffing of the world.”</w:t>
      </w:r>
    </w:p>
    <w:p w14:paraId="5923D6BE">
      <w:pPr>
        <w:pStyle w:val="4"/>
        <w:ind w:right="102"/>
        <w:rPr>
          <w:rFonts w:hint="eastAsia"/>
          <w:smallCaps/>
          <w:w w:val="90"/>
        </w:rPr>
      </w:pPr>
      <w:r>
        <w:rPr>
          <w:rFonts w:hint="eastAsia"/>
          <w:smallCaps/>
          <w:w w:val="90"/>
        </w:rPr>
        <w:t>让我从这个人身上，学习为真理而认真，并藐视世界的嘲笑。”</w:t>
      </w:r>
    </w:p>
    <w:p w14:paraId="279C3CFE">
      <w:pPr>
        <w:pStyle w:val="4"/>
        <w:ind w:right="102"/>
        <w:rPr>
          <w:rFonts w:hint="eastAsia"/>
          <w:smallCaps/>
          <w:w w:val="90"/>
        </w:rPr>
      </w:pPr>
    </w:p>
    <w:p w14:paraId="25A74CA0">
      <w:pPr>
        <w:pStyle w:val="4"/>
        <w:ind w:right="102"/>
        <w:rPr>
          <w:rFonts w:hint="eastAsia"/>
          <w:smallCaps/>
          <w:w w:val="90"/>
        </w:rPr>
      </w:pPr>
      <w:r>
        <w:rPr>
          <w:rFonts w:hint="eastAsia"/>
          <w:smallCaps/>
          <w:w w:val="90"/>
        </w:rPr>
        <w:t>Dec. 18.—After spending an evening too lightly, he writes: “My heart mast break off from all these things.</w:t>
      </w:r>
    </w:p>
    <w:p w14:paraId="6DAA38E7">
      <w:pPr>
        <w:pStyle w:val="4"/>
        <w:ind w:right="102"/>
        <w:rPr>
          <w:rFonts w:hint="eastAsia"/>
          <w:smallCaps/>
          <w:w w:val="90"/>
        </w:rPr>
      </w:pPr>
      <w:r>
        <w:rPr>
          <w:rFonts w:hint="eastAsia"/>
          <w:smallCaps/>
          <w:w w:val="90"/>
        </w:rPr>
        <w:t>十二月十八日。——度过了一个过于轻浮的夜晚后，祂写道：“我的心必须与所有这些事断绝。</w:t>
      </w:r>
    </w:p>
    <w:p w14:paraId="61947A3E">
      <w:pPr>
        <w:pStyle w:val="4"/>
        <w:ind w:right="102"/>
        <w:rPr>
          <w:rFonts w:hint="eastAsia"/>
          <w:smallCaps/>
          <w:w w:val="90"/>
        </w:rPr>
      </w:pPr>
    </w:p>
    <w:p w14:paraId="372A26C8">
      <w:pPr>
        <w:pStyle w:val="4"/>
        <w:ind w:right="102"/>
        <w:rPr>
          <w:rFonts w:hint="eastAsia"/>
          <w:smallCaps/>
          <w:w w:val="90"/>
        </w:rPr>
      </w:pPr>
      <w:r>
        <w:rPr>
          <w:rFonts w:hint="eastAsia"/>
          <w:smallCaps/>
          <w:w w:val="90"/>
        </w:rPr>
        <w:t>What right have I to steal and abuse my Master’s time?</w:t>
      </w:r>
    </w:p>
    <w:p w14:paraId="5CF417EA">
      <w:pPr>
        <w:pStyle w:val="4"/>
        <w:ind w:right="102"/>
        <w:rPr>
          <w:rFonts w:hint="eastAsia"/>
          <w:smallCaps/>
          <w:w w:val="90"/>
        </w:rPr>
      </w:pPr>
      <w:r>
        <w:rPr>
          <w:rFonts w:hint="eastAsia"/>
          <w:smallCaps/>
          <w:w w:val="90"/>
        </w:rPr>
        <w:t>我有什么权利偷窃和滥用我主人的时间？</w:t>
      </w:r>
    </w:p>
    <w:p w14:paraId="274DC748">
      <w:pPr>
        <w:pStyle w:val="4"/>
        <w:ind w:right="102"/>
        <w:rPr>
          <w:rFonts w:hint="eastAsia"/>
          <w:smallCaps/>
          <w:w w:val="90"/>
        </w:rPr>
      </w:pPr>
    </w:p>
    <w:p w14:paraId="2A17C3A5">
      <w:pPr>
        <w:pStyle w:val="4"/>
        <w:ind w:right="102"/>
        <w:rPr>
          <w:rFonts w:hint="eastAsia"/>
          <w:smallCaps/>
          <w:w w:val="90"/>
        </w:rPr>
      </w:pPr>
      <w:r>
        <w:rPr>
          <w:rFonts w:hint="eastAsia"/>
          <w:smallCaps/>
          <w:w w:val="90"/>
        </w:rPr>
        <w:t>‘Redeem it,’ He is crying to me.”</w:t>
      </w:r>
    </w:p>
    <w:p w14:paraId="1C5883C6">
      <w:pPr>
        <w:pStyle w:val="4"/>
        <w:ind w:right="102"/>
        <w:rPr>
          <w:rFonts w:hint="eastAsia"/>
          <w:smallCaps/>
          <w:w w:val="90"/>
        </w:rPr>
      </w:pPr>
      <w:r>
        <w:rPr>
          <w:rFonts w:hint="eastAsia"/>
          <w:smallCaps/>
          <w:w w:val="90"/>
        </w:rPr>
        <w:t>‘赎回祂，’祂对我喊叫。”</w:t>
      </w:r>
    </w:p>
    <w:p w14:paraId="6FD19C39">
      <w:pPr>
        <w:pStyle w:val="4"/>
        <w:ind w:right="102"/>
        <w:rPr>
          <w:rFonts w:hint="eastAsia"/>
          <w:smallCaps/>
          <w:w w:val="90"/>
        </w:rPr>
      </w:pPr>
    </w:p>
    <w:p w14:paraId="10A3E091">
      <w:pPr>
        <w:pStyle w:val="4"/>
        <w:ind w:right="102"/>
        <w:rPr>
          <w:rFonts w:hint="eastAsia"/>
          <w:smallCaps/>
          <w:w w:val="90"/>
        </w:rPr>
      </w:pPr>
      <w:r>
        <w:rPr>
          <w:rFonts w:hint="eastAsia"/>
          <w:smallCaps/>
          <w:w w:val="90"/>
        </w:rPr>
        <w:t>“Dec. 25.—My mind not yet calmly fixed on the Rock of Ages.”</w:t>
      </w:r>
    </w:p>
    <w:p w14:paraId="6D08AF5E">
      <w:pPr>
        <w:pStyle w:val="4"/>
        <w:ind w:right="102"/>
        <w:rPr>
          <w:rFonts w:hint="eastAsia"/>
          <w:smallCaps/>
          <w:w w:val="90"/>
        </w:rPr>
      </w:pPr>
      <w:r>
        <w:rPr>
          <w:rFonts w:hint="eastAsia"/>
          <w:smallCaps/>
          <w:w w:val="90"/>
        </w:rPr>
        <w:t>“十二月二十五日。——我的心尚未平静地安息在万古磐石上。”</w:t>
      </w:r>
    </w:p>
    <w:p w14:paraId="361412F0">
      <w:pPr>
        <w:pStyle w:val="4"/>
        <w:ind w:right="102"/>
        <w:rPr>
          <w:rFonts w:hint="eastAsia"/>
          <w:smallCaps/>
          <w:w w:val="90"/>
        </w:rPr>
      </w:pPr>
    </w:p>
    <w:p w14:paraId="03BD6922">
      <w:pPr>
        <w:pStyle w:val="4"/>
        <w:ind w:right="102"/>
        <w:rPr>
          <w:rFonts w:hint="eastAsia"/>
          <w:smallCaps/>
          <w:w w:val="90"/>
        </w:rPr>
      </w:pPr>
      <w:r>
        <w:rPr>
          <w:rFonts w:hint="eastAsia"/>
          <w:smallCaps/>
          <w:w w:val="90"/>
        </w:rPr>
        <w:t>“Jan. 12, 1832.—Cor non pacem habet.</w:t>
      </w:r>
    </w:p>
    <w:p w14:paraId="4D55BAF9">
      <w:pPr>
        <w:pStyle w:val="4"/>
        <w:ind w:right="102"/>
        <w:rPr>
          <w:rFonts w:hint="eastAsia"/>
          <w:smallCaps/>
          <w:w w:val="90"/>
        </w:rPr>
      </w:pPr>
      <w:r>
        <w:rPr>
          <w:rFonts w:hint="eastAsia"/>
          <w:smallCaps/>
          <w:w w:val="90"/>
        </w:rPr>
        <w:t>“一月十二日，1832年。——心不得安宁。</w:t>
      </w:r>
    </w:p>
    <w:p w14:paraId="0A5202DB">
      <w:pPr>
        <w:pStyle w:val="4"/>
        <w:ind w:right="102"/>
        <w:rPr>
          <w:rFonts w:hint="eastAsia"/>
          <w:smallCaps/>
          <w:w w:val="90"/>
        </w:rPr>
      </w:pPr>
    </w:p>
    <w:p w14:paraId="51FD14A3">
      <w:pPr>
        <w:pStyle w:val="4"/>
        <w:ind w:right="102"/>
        <w:rPr>
          <w:rFonts w:hint="eastAsia"/>
          <w:smallCaps/>
          <w:w w:val="90"/>
        </w:rPr>
      </w:pPr>
      <w:r>
        <w:rPr>
          <w:rFonts w:hint="eastAsia"/>
          <w:smallCaps/>
          <w:w w:val="90"/>
        </w:rPr>
        <w:t>Quare?</w:t>
      </w:r>
    </w:p>
    <w:p w14:paraId="568497B1">
      <w:pPr>
        <w:pStyle w:val="4"/>
        <w:ind w:right="102"/>
        <w:rPr>
          <w:rFonts w:hint="eastAsia"/>
          <w:smallCaps/>
          <w:w w:val="90"/>
        </w:rPr>
      </w:pPr>
      <w:r>
        <w:rPr>
          <w:rFonts w:hint="eastAsia"/>
          <w:smallCaps/>
          <w:w w:val="90"/>
        </w:rPr>
        <w:t>为何？</w:t>
      </w:r>
    </w:p>
    <w:p w14:paraId="5A8D3935">
      <w:pPr>
        <w:pStyle w:val="4"/>
        <w:ind w:right="102"/>
        <w:rPr>
          <w:rFonts w:hint="eastAsia"/>
          <w:smallCaps/>
          <w:w w:val="90"/>
        </w:rPr>
      </w:pPr>
    </w:p>
    <w:p w14:paraId="44297FD7">
      <w:pPr>
        <w:pStyle w:val="4"/>
        <w:ind w:right="102"/>
        <w:rPr>
          <w:rFonts w:hint="eastAsia"/>
          <w:smallCaps/>
          <w:w w:val="90"/>
        </w:rPr>
      </w:pPr>
      <w:r>
        <w:rPr>
          <w:rFonts w:hint="eastAsia"/>
          <w:smallCaps/>
          <w:w w:val="90"/>
        </w:rPr>
        <w:t>Peccatum apud fores manet.”</w:t>
      </w:r>
    </w:p>
    <w:p w14:paraId="69C3A38D">
      <w:pPr>
        <w:pStyle w:val="4"/>
        <w:ind w:right="102"/>
        <w:rPr>
          <w:rFonts w:hint="eastAsia"/>
          <w:smallCaps/>
          <w:w w:val="90"/>
        </w:rPr>
      </w:pPr>
      <w:r>
        <w:rPr>
          <w:rFonts w:hint="eastAsia"/>
          <w:smallCaps/>
          <w:w w:val="90"/>
        </w:rPr>
        <w:t>罪孽在我门前。”</w:t>
      </w:r>
    </w:p>
    <w:p w14:paraId="258F3D72">
      <w:pPr>
        <w:pStyle w:val="4"/>
        <w:ind w:right="102"/>
        <w:rPr>
          <w:rFonts w:hint="eastAsia"/>
          <w:smallCaps/>
          <w:w w:val="90"/>
        </w:rPr>
      </w:pPr>
    </w:p>
    <w:p w14:paraId="4C2B9823">
      <w:pPr>
        <w:pStyle w:val="4"/>
        <w:ind w:right="102"/>
        <w:rPr>
          <w:rFonts w:hint="eastAsia"/>
          <w:smallCaps/>
          <w:w w:val="90"/>
        </w:rPr>
      </w:pPr>
      <w:r>
        <w:rPr>
          <w:rFonts w:hint="eastAsia"/>
          <w:smallCaps/>
          <w:w w:val="90"/>
        </w:rPr>
        <w:t>[“My heart has not peace.</w:t>
      </w:r>
    </w:p>
    <w:p w14:paraId="40B468AF">
      <w:pPr>
        <w:pStyle w:val="4"/>
        <w:ind w:right="102"/>
        <w:rPr>
          <w:rFonts w:hint="eastAsia"/>
          <w:smallCaps/>
          <w:w w:val="90"/>
        </w:rPr>
      </w:pPr>
      <w:r>
        <w:rPr>
          <w:rFonts w:hint="eastAsia"/>
          <w:smallCaps/>
          <w:w w:val="90"/>
        </w:rPr>
        <w:t>[我的心没有平安。</w:t>
      </w:r>
    </w:p>
    <w:p w14:paraId="43AC2EDB">
      <w:pPr>
        <w:pStyle w:val="4"/>
        <w:ind w:right="102"/>
        <w:rPr>
          <w:rFonts w:hint="eastAsia"/>
          <w:smallCaps/>
          <w:w w:val="90"/>
        </w:rPr>
      </w:pPr>
    </w:p>
    <w:p w14:paraId="2A8C730D">
      <w:pPr>
        <w:pStyle w:val="4"/>
        <w:ind w:right="102"/>
        <w:rPr>
          <w:rFonts w:hint="eastAsia"/>
          <w:smallCaps/>
          <w:w w:val="90"/>
        </w:rPr>
      </w:pPr>
      <w:r>
        <w:rPr>
          <w:rFonts w:hint="eastAsia"/>
          <w:smallCaps/>
          <w:w w:val="90"/>
        </w:rPr>
        <w:t>Why?</w:t>
      </w:r>
    </w:p>
    <w:p w14:paraId="566ACD87">
      <w:pPr>
        <w:pStyle w:val="4"/>
        <w:ind w:right="102"/>
        <w:rPr>
          <w:rFonts w:hint="eastAsia"/>
          <w:smallCaps/>
          <w:w w:val="90"/>
        </w:rPr>
      </w:pPr>
      <w:r>
        <w:rPr>
          <w:rFonts w:hint="eastAsia"/>
          <w:smallCaps/>
          <w:w w:val="90"/>
        </w:rPr>
        <w:t>为何？</w:t>
      </w:r>
    </w:p>
    <w:p w14:paraId="69F6B6EC">
      <w:pPr>
        <w:pStyle w:val="4"/>
        <w:ind w:right="102"/>
        <w:rPr>
          <w:rFonts w:hint="eastAsia"/>
          <w:smallCaps/>
          <w:w w:val="90"/>
        </w:rPr>
      </w:pPr>
    </w:p>
    <w:p w14:paraId="1BE12B0D">
      <w:pPr>
        <w:pStyle w:val="4"/>
        <w:ind w:right="102"/>
        <w:rPr>
          <w:rFonts w:hint="eastAsia"/>
          <w:smallCaps/>
          <w:w w:val="90"/>
        </w:rPr>
      </w:pPr>
      <w:r>
        <w:rPr>
          <w:rFonts w:hint="eastAsia"/>
          <w:smallCaps/>
          <w:w w:val="90"/>
        </w:rPr>
        <w:t>Sin lieth at my door.”]</w:t>
      </w:r>
    </w:p>
    <w:p w14:paraId="30314CF4">
      <w:pPr>
        <w:pStyle w:val="4"/>
        <w:ind w:right="102"/>
        <w:rPr>
          <w:rFonts w:hint="eastAsia"/>
          <w:smallCaps/>
          <w:w w:val="90"/>
        </w:rPr>
      </w:pPr>
      <w:r>
        <w:rPr>
          <w:rFonts w:hint="eastAsia"/>
          <w:smallCaps/>
          <w:w w:val="90"/>
        </w:rPr>
        <w:t>罪孽在我门前。”]</w:t>
      </w:r>
    </w:p>
    <w:p w14:paraId="3D4B95AC">
      <w:pPr>
        <w:pStyle w:val="4"/>
        <w:ind w:right="102"/>
        <w:rPr>
          <w:rFonts w:hint="eastAsia"/>
          <w:smallCaps/>
          <w:w w:val="90"/>
        </w:rPr>
      </w:pPr>
    </w:p>
    <w:p w14:paraId="60C38932">
      <w:pPr>
        <w:pStyle w:val="4"/>
        <w:ind w:right="102"/>
        <w:rPr>
          <w:rFonts w:hint="eastAsia"/>
          <w:smallCaps/>
          <w:w w:val="90"/>
        </w:rPr>
      </w:pPr>
      <w:r>
        <w:rPr>
          <w:rFonts w:hint="eastAsia"/>
          <w:smallCaps/>
          <w:w w:val="90"/>
        </w:rPr>
        <w:t>“Jan. 25.—A lovely day.</w:t>
      </w:r>
    </w:p>
    <w:p w14:paraId="28876282">
      <w:pPr>
        <w:pStyle w:val="4"/>
        <w:ind w:right="102"/>
        <w:rPr>
          <w:rFonts w:hint="eastAsia"/>
          <w:smallCaps/>
          <w:w w:val="90"/>
        </w:rPr>
      </w:pPr>
      <w:r>
        <w:rPr>
          <w:rFonts w:hint="eastAsia"/>
          <w:smallCaps/>
          <w:w w:val="90"/>
        </w:rPr>
        <w:t>“一月二十五日。——一个可爱的日子。</w:t>
      </w:r>
    </w:p>
    <w:p w14:paraId="4A669614">
      <w:pPr>
        <w:pStyle w:val="4"/>
        <w:ind w:right="102"/>
        <w:rPr>
          <w:rFonts w:hint="eastAsia"/>
          <w:smallCaps/>
          <w:w w:val="90"/>
        </w:rPr>
      </w:pPr>
    </w:p>
    <w:p w14:paraId="73EE9CAE">
      <w:pPr>
        <w:pStyle w:val="4"/>
        <w:ind w:right="102"/>
        <w:rPr>
          <w:rFonts w:hint="eastAsia"/>
          <w:smallCaps/>
          <w:w w:val="90"/>
        </w:rPr>
      </w:pPr>
      <w:r>
        <w:rPr>
          <w:rFonts w:hint="eastAsia"/>
          <w:smallCaps/>
          <w:w w:val="90"/>
        </w:rPr>
        <w:t>Eighty-four cases of cholera at Musselburgh.</w:t>
      </w:r>
    </w:p>
    <w:p w14:paraId="51EBECCE">
      <w:pPr>
        <w:pStyle w:val="4"/>
        <w:ind w:right="102"/>
        <w:rPr>
          <w:rFonts w:hint="eastAsia"/>
          <w:smallCaps/>
          <w:w w:val="90"/>
        </w:rPr>
      </w:pPr>
      <w:r>
        <w:rPr>
          <w:rFonts w:hint="eastAsia"/>
          <w:smallCaps/>
          <w:w w:val="90"/>
        </w:rPr>
        <w:t>马瑟尔堡有八十四例霍乱。</w:t>
      </w:r>
    </w:p>
    <w:p w14:paraId="5A167BFA">
      <w:pPr>
        <w:pStyle w:val="4"/>
        <w:ind w:right="102"/>
        <w:rPr>
          <w:rFonts w:hint="eastAsia"/>
          <w:smallCaps/>
          <w:w w:val="90"/>
        </w:rPr>
      </w:pPr>
    </w:p>
    <w:p w14:paraId="2F3965D1">
      <w:pPr>
        <w:pStyle w:val="4"/>
        <w:ind w:right="102"/>
        <w:rPr>
          <w:rFonts w:hint="eastAsia"/>
          <w:smallCaps/>
          <w:w w:val="90"/>
        </w:rPr>
      </w:pPr>
      <w:r>
        <w:rPr>
          <w:rFonts w:hint="eastAsia"/>
          <w:smallCaps/>
          <w:w w:val="90"/>
        </w:rPr>
        <w:t>How it creeps nearer and nearer like a snake!</w:t>
      </w:r>
    </w:p>
    <w:p w14:paraId="4DB523CD">
      <w:pPr>
        <w:pStyle w:val="4"/>
        <w:ind w:right="102"/>
        <w:rPr>
          <w:rFonts w:hint="eastAsia"/>
          <w:smallCaps/>
          <w:w w:val="90"/>
        </w:rPr>
      </w:pPr>
      <w:r>
        <w:rPr>
          <w:rFonts w:hint="eastAsia"/>
          <w:smallCaps/>
          <w:w w:val="90"/>
        </w:rPr>
        <w:t>祂如何像蛇一样，越来越近！</w:t>
      </w:r>
    </w:p>
    <w:p w14:paraId="3C565220">
      <w:pPr>
        <w:pStyle w:val="4"/>
        <w:ind w:right="102"/>
        <w:rPr>
          <w:rFonts w:hint="eastAsia"/>
          <w:smallCaps/>
          <w:w w:val="90"/>
        </w:rPr>
      </w:pPr>
    </w:p>
    <w:p w14:paraId="66095CB2">
      <w:pPr>
        <w:pStyle w:val="4"/>
        <w:ind w:right="102"/>
        <w:rPr>
          <w:rFonts w:hint="eastAsia"/>
          <w:smallCaps/>
          <w:w w:val="90"/>
        </w:rPr>
      </w:pPr>
      <w:r>
        <w:rPr>
          <w:rFonts w:hint="eastAsia"/>
          <w:smallCaps/>
          <w:w w:val="90"/>
        </w:rPr>
        <w:t>Who will be the first victim here?</w:t>
      </w:r>
    </w:p>
    <w:p w14:paraId="4F245107">
      <w:pPr>
        <w:pStyle w:val="4"/>
        <w:ind w:right="102"/>
        <w:rPr>
          <w:rFonts w:hint="eastAsia"/>
          <w:smallCaps/>
          <w:w w:val="90"/>
        </w:rPr>
      </w:pPr>
      <w:r>
        <w:rPr>
          <w:rFonts w:hint="eastAsia"/>
          <w:smallCaps/>
          <w:w w:val="90"/>
        </w:rPr>
        <w:t>谁会是这里的第一个受害者？</w:t>
      </w:r>
    </w:p>
    <w:p w14:paraId="05108608">
      <w:pPr>
        <w:pStyle w:val="4"/>
        <w:ind w:right="102"/>
        <w:rPr>
          <w:rFonts w:hint="eastAsia"/>
          <w:smallCaps/>
          <w:w w:val="90"/>
        </w:rPr>
      </w:pPr>
    </w:p>
    <w:p w14:paraId="16DDA724">
      <w:pPr>
        <w:pStyle w:val="4"/>
        <w:ind w:right="102"/>
        <w:rPr>
          <w:rFonts w:hint="eastAsia"/>
          <w:smallCaps/>
          <w:w w:val="90"/>
        </w:rPr>
      </w:pPr>
      <w:r>
        <w:rPr>
          <w:rFonts w:hint="eastAsia"/>
          <w:smallCaps/>
          <w:w w:val="90"/>
        </w:rPr>
        <w:t>Let thine everlasting arms be around us, and we shall be safe.”</w:t>
      </w:r>
    </w:p>
    <w:p w14:paraId="25EB4C87">
      <w:pPr>
        <w:pStyle w:val="4"/>
        <w:ind w:right="102"/>
        <w:rPr>
          <w:rFonts w:hint="eastAsia"/>
          <w:smallCaps/>
          <w:w w:val="90"/>
        </w:rPr>
      </w:pPr>
      <w:r>
        <w:rPr>
          <w:rFonts w:hint="eastAsia"/>
          <w:smallCaps/>
          <w:w w:val="90"/>
        </w:rPr>
        <w:t>愿祢永恒的膀臂环绕我们，我们便安全了。”</w:t>
      </w:r>
    </w:p>
    <w:p w14:paraId="69BEA912">
      <w:pPr>
        <w:pStyle w:val="4"/>
        <w:ind w:right="102"/>
        <w:rPr>
          <w:rFonts w:hint="eastAsia"/>
          <w:smallCaps/>
          <w:w w:val="90"/>
        </w:rPr>
      </w:pPr>
    </w:p>
    <w:p w14:paraId="010F989C">
      <w:pPr>
        <w:pStyle w:val="4"/>
        <w:ind w:right="102"/>
        <w:rPr>
          <w:rFonts w:hint="eastAsia"/>
          <w:smallCaps/>
          <w:w w:val="90"/>
        </w:rPr>
      </w:pPr>
      <w:r>
        <w:rPr>
          <w:rFonts w:hint="eastAsia"/>
          <w:smallCaps/>
          <w:w w:val="90"/>
        </w:rPr>
        <w:t>“Jan. 29, Sabbath.—Afternoon heard Mr Bruce (then minister of the New North Church, Edinburgh) on Malachi 1:1–6.</w:t>
      </w:r>
    </w:p>
    <w:p w14:paraId="4E70D5E9">
      <w:pPr>
        <w:pStyle w:val="4"/>
        <w:ind w:right="102"/>
        <w:rPr>
          <w:rFonts w:hint="eastAsia"/>
          <w:smallCaps/>
          <w:w w:val="90"/>
        </w:rPr>
      </w:pPr>
      <w:r>
        <w:rPr>
          <w:rFonts w:hint="eastAsia"/>
          <w:smallCaps/>
          <w:w w:val="90"/>
        </w:rPr>
        <w:t>“一月二十九日，安息日。——下午听了布鲁斯先生（当时是爱丁堡新北教会的牧师）讲玛拉基书 1:1-6。</w:t>
      </w:r>
    </w:p>
    <w:p w14:paraId="5418AF79">
      <w:pPr>
        <w:pStyle w:val="4"/>
        <w:ind w:right="102"/>
        <w:rPr>
          <w:rFonts w:hint="eastAsia"/>
          <w:smallCaps/>
          <w:w w:val="90"/>
        </w:rPr>
      </w:pPr>
    </w:p>
    <w:p w14:paraId="429E0655">
      <w:pPr>
        <w:pStyle w:val="4"/>
        <w:ind w:right="102"/>
        <w:rPr>
          <w:rFonts w:hint="eastAsia"/>
          <w:smallCaps/>
          <w:w w:val="90"/>
        </w:rPr>
      </w:pPr>
      <w:r>
        <w:rPr>
          <w:rFonts w:hint="eastAsia"/>
          <w:smallCaps/>
          <w:w w:val="90"/>
        </w:rPr>
        <w:t>It constitutes the very gravamen of the charge against the unrenewed man, that he has affection for his earthly parent, and reverence for his earthly master, but none for God!</w:t>
      </w:r>
    </w:p>
    <w:p w14:paraId="1491E2F8">
      <w:pPr>
        <w:pStyle w:val="4"/>
        <w:ind w:right="102"/>
        <w:rPr>
          <w:rFonts w:hint="eastAsia"/>
          <w:smallCaps/>
          <w:w w:val="90"/>
        </w:rPr>
      </w:pPr>
      <w:r>
        <w:rPr>
          <w:rFonts w:hint="eastAsia"/>
          <w:smallCaps/>
          <w:w w:val="90"/>
        </w:rPr>
        <w:t>这对未重生之人的指控的 gravamen 就在于，祂对祂地上的父母有感情，对祂地上的主人有敬畏，但对神却毫无感情！</w:t>
      </w:r>
    </w:p>
    <w:p w14:paraId="63431950">
      <w:pPr>
        <w:pStyle w:val="4"/>
        <w:ind w:right="102"/>
        <w:rPr>
          <w:rFonts w:hint="eastAsia"/>
          <w:smallCaps/>
          <w:w w:val="90"/>
        </w:rPr>
      </w:pPr>
    </w:p>
    <w:p w14:paraId="6C67A940">
      <w:pPr>
        <w:pStyle w:val="4"/>
        <w:ind w:right="102"/>
        <w:rPr>
          <w:rFonts w:hint="eastAsia"/>
          <w:smallCaps/>
          <w:w w:val="90"/>
        </w:rPr>
      </w:pPr>
      <w:r>
        <w:rPr>
          <w:rFonts w:hint="eastAsia"/>
          <w:smallCaps/>
          <w:w w:val="90"/>
        </w:rPr>
        <w:t>Most noble discourse.”</w:t>
      </w:r>
    </w:p>
    <w:p w14:paraId="4EE1C0C4">
      <w:pPr>
        <w:pStyle w:val="4"/>
        <w:ind w:right="102"/>
        <w:rPr>
          <w:rFonts w:hint="eastAsia"/>
          <w:smallCaps/>
          <w:w w:val="90"/>
        </w:rPr>
      </w:pPr>
      <w:r>
        <w:rPr>
          <w:rFonts w:hint="eastAsia"/>
          <w:smallCaps/>
          <w:w w:val="90"/>
        </w:rPr>
        <w:t>最高尚的讲道。”</w:t>
      </w:r>
    </w:p>
    <w:p w14:paraId="27386505">
      <w:pPr>
        <w:pStyle w:val="4"/>
        <w:ind w:right="102"/>
        <w:rPr>
          <w:rFonts w:hint="eastAsia"/>
          <w:smallCaps/>
          <w:w w:val="90"/>
        </w:rPr>
      </w:pPr>
    </w:p>
    <w:p w14:paraId="52022811">
      <w:pPr>
        <w:pStyle w:val="4"/>
        <w:ind w:right="102"/>
        <w:rPr>
          <w:rFonts w:hint="eastAsia"/>
          <w:smallCaps/>
          <w:w w:val="90"/>
        </w:rPr>
      </w:pPr>
      <w:r>
        <w:rPr>
          <w:rFonts w:hint="eastAsia"/>
          <w:smallCaps/>
          <w:w w:val="90"/>
        </w:rPr>
        <w:t>“Feb. 2.—Not a trait worth remembering!</w:t>
      </w:r>
    </w:p>
    <w:p w14:paraId="6C0F294F">
      <w:pPr>
        <w:pStyle w:val="4"/>
        <w:ind w:right="102"/>
        <w:rPr>
          <w:rFonts w:hint="eastAsia"/>
          <w:smallCaps/>
          <w:w w:val="90"/>
        </w:rPr>
      </w:pPr>
      <w:r>
        <w:rPr>
          <w:rFonts w:hint="eastAsia"/>
          <w:smallCaps/>
          <w:w w:val="90"/>
        </w:rPr>
        <w:t>“二月二日。——没有一点值得纪念的！</w:t>
      </w:r>
    </w:p>
    <w:p w14:paraId="5DE968FE">
      <w:pPr>
        <w:pStyle w:val="4"/>
        <w:ind w:right="102"/>
        <w:rPr>
          <w:rFonts w:hint="eastAsia"/>
          <w:smallCaps/>
          <w:w w:val="90"/>
        </w:rPr>
      </w:pPr>
    </w:p>
    <w:p w14:paraId="3D9B25E2">
      <w:pPr>
        <w:pStyle w:val="4"/>
        <w:ind w:right="102"/>
        <w:rPr>
          <w:rFonts w:hint="eastAsia"/>
          <w:smallCaps/>
          <w:w w:val="90"/>
        </w:rPr>
      </w:pPr>
      <w:r>
        <w:rPr>
          <w:rFonts w:hint="eastAsia"/>
          <w:smallCaps/>
          <w:w w:val="90"/>
        </w:rPr>
        <w:t>And yet these four-and- twenty hours must be accounted for.”</w:t>
      </w:r>
    </w:p>
    <w:p w14:paraId="48DB6EE1">
      <w:pPr>
        <w:pStyle w:val="4"/>
        <w:ind w:right="102"/>
        <w:rPr>
          <w:rFonts w:hint="eastAsia"/>
          <w:smallCaps/>
          <w:w w:val="90"/>
        </w:rPr>
      </w:pPr>
      <w:r>
        <w:rPr>
          <w:rFonts w:hint="eastAsia"/>
          <w:smallCaps/>
          <w:w w:val="90"/>
        </w:rPr>
        <w:t>然而，这二十四小时，都必须交代清楚。”</w:t>
      </w:r>
    </w:p>
    <w:p w14:paraId="11C927D1">
      <w:pPr>
        <w:pStyle w:val="4"/>
        <w:ind w:right="102"/>
        <w:rPr>
          <w:rFonts w:hint="eastAsia"/>
          <w:smallCaps/>
          <w:w w:val="90"/>
        </w:rPr>
      </w:pPr>
    </w:p>
    <w:p w14:paraId="3CD5202C">
      <w:pPr>
        <w:pStyle w:val="4"/>
        <w:ind w:right="102"/>
        <w:rPr>
          <w:rFonts w:hint="eastAsia"/>
          <w:smallCaps/>
          <w:w w:val="90"/>
        </w:rPr>
      </w:pPr>
      <w:r>
        <w:rPr>
          <w:rFonts w:hint="eastAsia"/>
          <w:smallCaps/>
          <w:w w:val="90"/>
        </w:rPr>
        <w:t>Feb. 5, Sabbath.—In the afternoon, having heard the late Mr Martin of St George’s, he writes, on returning home: “O quam humilem, sed quam diligentissimum; quam dejectum, sed quam vigilem, quam die noctuque precantem, decet me esse quum tales viros aspicio.</w:t>
      </w:r>
    </w:p>
    <w:p w14:paraId="6393F151">
      <w:pPr>
        <w:pStyle w:val="4"/>
        <w:ind w:right="102"/>
        <w:rPr>
          <w:rFonts w:hint="eastAsia"/>
          <w:smallCaps/>
          <w:w w:val="90"/>
        </w:rPr>
      </w:pPr>
      <w:r>
        <w:rPr>
          <w:rFonts w:hint="eastAsia"/>
          <w:smallCaps/>
          <w:w w:val="90"/>
        </w:rPr>
        <w:t>二月五日，安息日。——下午，听了已故的圣乔治教堂的马丁先生的讲道，祂回家后写道：“哦，当我看见这样的人时，我该当何等谦卑，却又何等勤奋；何等卑微，却又何等警醒；何等日夜祷告。</w:t>
      </w:r>
    </w:p>
    <w:p w14:paraId="4A70341D">
      <w:pPr>
        <w:pStyle w:val="4"/>
        <w:ind w:right="102"/>
        <w:rPr>
          <w:rFonts w:hint="eastAsia"/>
          <w:smallCaps/>
          <w:w w:val="90"/>
        </w:rPr>
      </w:pPr>
    </w:p>
    <w:p w14:paraId="5E14DEC8">
      <w:pPr>
        <w:pStyle w:val="4"/>
        <w:ind w:right="102"/>
        <w:rPr>
          <w:rFonts w:hint="eastAsia"/>
          <w:smallCaps/>
          <w:w w:val="90"/>
        </w:rPr>
      </w:pPr>
      <w:r>
        <w:rPr>
          <w:rFonts w:hint="eastAsia"/>
          <w:smallCaps/>
          <w:w w:val="90"/>
        </w:rPr>
        <w:t>Juva, Pater, Fili, et Spiritus!”</w:t>
      </w:r>
    </w:p>
    <w:p w14:paraId="1A5F1F96">
      <w:pPr>
        <w:pStyle w:val="4"/>
        <w:ind w:right="102"/>
        <w:rPr>
          <w:rFonts w:hint="eastAsia"/>
          <w:smallCaps/>
          <w:w w:val="90"/>
        </w:rPr>
      </w:pPr>
      <w:r>
        <w:rPr>
          <w:rFonts w:hint="eastAsia"/>
          <w:smallCaps/>
          <w:w w:val="90"/>
        </w:rPr>
        <w:t>父、子、圣灵啊，求祢帮助！”</w:t>
      </w:r>
    </w:p>
    <w:p w14:paraId="0B979B43">
      <w:pPr>
        <w:pStyle w:val="4"/>
        <w:ind w:right="102"/>
        <w:rPr>
          <w:rFonts w:hint="eastAsia"/>
          <w:smallCaps/>
          <w:w w:val="90"/>
        </w:rPr>
      </w:pPr>
    </w:p>
    <w:p w14:paraId="6347E8B9">
      <w:pPr>
        <w:pStyle w:val="4"/>
        <w:ind w:right="102"/>
        <w:rPr>
          <w:rFonts w:hint="eastAsia"/>
          <w:smallCaps/>
          <w:w w:val="90"/>
        </w:rPr>
      </w:pPr>
      <w:r>
        <w:rPr>
          <w:rFonts w:hint="eastAsia"/>
          <w:smallCaps/>
          <w:w w:val="90"/>
        </w:rPr>
        <w:t>[“Oh! how humble, yet how diligent, how lowly, yet how watchful, how prayerful night and day it becomes me to be, when I see such men.</w:t>
      </w:r>
    </w:p>
    <w:p w14:paraId="3B01FBCE">
      <w:pPr>
        <w:pStyle w:val="4"/>
        <w:ind w:right="102"/>
        <w:rPr>
          <w:rFonts w:hint="eastAsia"/>
          <w:smallCaps/>
          <w:w w:val="90"/>
        </w:rPr>
      </w:pPr>
      <w:r>
        <w:rPr>
          <w:rFonts w:hint="eastAsia"/>
          <w:smallCaps/>
          <w:w w:val="90"/>
        </w:rPr>
        <w:t>[哦！当我看见这样的人时，我该当何等谦卑，却又何等勤奋；何等卑微，却又何等警醒；何等日夜祷告。</w:t>
      </w:r>
    </w:p>
    <w:p w14:paraId="56E2D21E">
      <w:pPr>
        <w:pStyle w:val="4"/>
        <w:ind w:right="102"/>
        <w:rPr>
          <w:rFonts w:hint="eastAsia"/>
          <w:smallCaps/>
          <w:w w:val="90"/>
        </w:rPr>
      </w:pPr>
    </w:p>
    <w:p w14:paraId="23CCF2B5">
      <w:pPr>
        <w:pStyle w:val="4"/>
        <w:ind w:right="102"/>
        <w:rPr>
          <w:rFonts w:hint="eastAsia"/>
          <w:smallCaps/>
          <w:w w:val="90"/>
        </w:rPr>
      </w:pPr>
      <w:r>
        <w:rPr>
          <w:rFonts w:hint="eastAsia"/>
          <w:smallCaps/>
          <w:w w:val="90"/>
        </w:rPr>
        <w:t>Help, Father, Son, and Spirit!”]</w:t>
      </w:r>
    </w:p>
    <w:p w14:paraId="5A3F1832">
      <w:pPr>
        <w:pStyle w:val="4"/>
        <w:ind w:right="102"/>
        <w:rPr>
          <w:rFonts w:hint="eastAsia"/>
          <w:smallCaps/>
          <w:w w:val="90"/>
        </w:rPr>
      </w:pPr>
      <w:r>
        <w:rPr>
          <w:rFonts w:hint="eastAsia"/>
          <w:smallCaps/>
          <w:w w:val="90"/>
        </w:rPr>
        <w:t>父、子、圣灵啊，求祢帮助！”]</w:t>
      </w:r>
    </w:p>
    <w:p w14:paraId="5D12074E">
      <w:pPr>
        <w:pStyle w:val="4"/>
        <w:ind w:right="102"/>
        <w:rPr>
          <w:rFonts w:hint="eastAsia"/>
          <w:smallCaps/>
          <w:w w:val="90"/>
        </w:rPr>
      </w:pPr>
    </w:p>
    <w:p w14:paraId="73A8531E">
      <w:pPr>
        <w:pStyle w:val="4"/>
        <w:ind w:right="102"/>
        <w:rPr>
          <w:rFonts w:hint="eastAsia"/>
          <w:smallCaps/>
          <w:w w:val="90"/>
        </w:rPr>
      </w:pPr>
      <w:r>
        <w:rPr>
          <w:rFonts w:hint="eastAsia"/>
          <w:smallCaps/>
          <w:w w:val="90"/>
        </w:rPr>
        <w:t>From this date he seems to have sat, along with his friend Mr Somerville, almost entirely under Mr Bruce’s ministry.</w:t>
      </w:r>
    </w:p>
    <w:p w14:paraId="6BEBE5C8">
      <w:pPr>
        <w:pStyle w:val="4"/>
        <w:ind w:right="102"/>
        <w:rPr>
          <w:rFonts w:hint="eastAsia"/>
          <w:smallCaps/>
          <w:w w:val="90"/>
        </w:rPr>
      </w:pPr>
      <w:r>
        <w:rPr>
          <w:rFonts w:hint="eastAsia"/>
          <w:smallCaps/>
          <w:w w:val="90"/>
        </w:rPr>
        <w:t>从那天起，祂似乎和祂的朋友萨默维尔先生一起，几乎完全在布鲁斯先生的事工下听道。</w:t>
      </w:r>
    </w:p>
    <w:p w14:paraId="13EC58C1">
      <w:pPr>
        <w:pStyle w:val="4"/>
        <w:ind w:right="102"/>
        <w:rPr>
          <w:rFonts w:hint="eastAsia"/>
          <w:smallCaps/>
          <w:w w:val="90"/>
        </w:rPr>
      </w:pPr>
    </w:p>
    <w:p w14:paraId="2C3F9C90">
      <w:pPr>
        <w:pStyle w:val="4"/>
        <w:ind w:right="102"/>
        <w:rPr>
          <w:rFonts w:hint="eastAsia"/>
          <w:smallCaps/>
          <w:w w:val="90"/>
        </w:rPr>
      </w:pPr>
      <w:r>
        <w:rPr>
          <w:rFonts w:hint="eastAsia"/>
          <w:smallCaps/>
          <w:w w:val="90"/>
        </w:rPr>
        <w:t>He took copious notes of his lectures and sermons, which still remain among his papers.</w:t>
      </w:r>
    </w:p>
    <w:p w14:paraId="150CD5D3">
      <w:pPr>
        <w:pStyle w:val="4"/>
        <w:ind w:right="102"/>
        <w:rPr>
          <w:rFonts w:hint="eastAsia"/>
          <w:smallCaps/>
          <w:w w:val="90"/>
        </w:rPr>
      </w:pPr>
      <w:r>
        <w:rPr>
          <w:rFonts w:hint="eastAsia"/>
          <w:smallCaps/>
          <w:w w:val="90"/>
        </w:rPr>
        <w:t>祂详细地记录了祂的讲座和讲道，这些笔记至今仍保存在祂的文件中。</w:t>
      </w:r>
    </w:p>
    <w:p w14:paraId="1A10EA14">
      <w:pPr>
        <w:pStyle w:val="4"/>
        <w:ind w:right="102"/>
        <w:rPr>
          <w:rFonts w:hint="eastAsia"/>
          <w:smallCaps/>
          <w:w w:val="90"/>
        </w:rPr>
      </w:pPr>
    </w:p>
    <w:p w14:paraId="4D201473">
      <w:pPr>
        <w:pStyle w:val="4"/>
        <w:ind w:right="102"/>
        <w:rPr>
          <w:rFonts w:hint="eastAsia"/>
          <w:smallCaps/>
          <w:w w:val="90"/>
        </w:rPr>
      </w:pPr>
      <w:r>
        <w:rPr>
          <w:rFonts w:hint="eastAsia"/>
          <w:smallCaps/>
          <w:w w:val="90"/>
        </w:rPr>
        <w:t>“Feb. 28.—Sober conversation.</w:t>
      </w:r>
    </w:p>
    <w:p w14:paraId="48FF1C33">
      <w:pPr>
        <w:pStyle w:val="4"/>
        <w:ind w:right="102"/>
        <w:rPr>
          <w:rFonts w:hint="eastAsia"/>
          <w:smallCaps/>
          <w:w w:val="90"/>
        </w:rPr>
      </w:pPr>
      <w:r>
        <w:rPr>
          <w:rFonts w:hint="eastAsia"/>
          <w:smallCaps/>
          <w:w w:val="90"/>
        </w:rPr>
        <w:t>“二月二十八日。——严肃的谈话。</w:t>
      </w:r>
    </w:p>
    <w:p w14:paraId="2AFD2E57">
      <w:pPr>
        <w:pStyle w:val="4"/>
        <w:ind w:right="102"/>
        <w:rPr>
          <w:rFonts w:hint="eastAsia"/>
          <w:smallCaps/>
          <w:w w:val="90"/>
        </w:rPr>
      </w:pPr>
    </w:p>
    <w:p w14:paraId="1670467C">
      <w:pPr>
        <w:pStyle w:val="4"/>
        <w:ind w:right="102"/>
        <w:rPr>
          <w:rFonts w:hint="eastAsia"/>
          <w:smallCaps/>
          <w:w w:val="90"/>
        </w:rPr>
      </w:pPr>
      <w:r>
        <w:rPr>
          <w:rFonts w:hint="eastAsia"/>
          <w:smallCaps/>
          <w:w w:val="90"/>
        </w:rPr>
        <w:t>Fain would I turn to the most interesting of all subjects.</w:t>
      </w:r>
    </w:p>
    <w:p w14:paraId="1EB8B608">
      <w:pPr>
        <w:pStyle w:val="4"/>
        <w:ind w:right="102"/>
        <w:rPr>
          <w:rFonts w:hint="eastAsia"/>
          <w:smallCaps/>
          <w:w w:val="90"/>
        </w:rPr>
      </w:pPr>
      <w:r>
        <w:rPr>
          <w:rFonts w:hint="eastAsia"/>
          <w:smallCaps/>
          <w:w w:val="90"/>
        </w:rPr>
        <w:t>我极愿转向所有主题中最有趣的那个。</w:t>
      </w:r>
    </w:p>
    <w:p w14:paraId="1E4104E7">
      <w:pPr>
        <w:pStyle w:val="4"/>
        <w:ind w:right="102"/>
        <w:rPr>
          <w:rFonts w:hint="eastAsia"/>
          <w:smallCaps/>
          <w:w w:val="90"/>
        </w:rPr>
      </w:pPr>
    </w:p>
    <w:p w14:paraId="1FAF1101">
      <w:pPr>
        <w:pStyle w:val="4"/>
        <w:ind w:right="102"/>
        <w:rPr>
          <w:rFonts w:hint="eastAsia"/>
          <w:smallCaps/>
          <w:w w:val="90"/>
        </w:rPr>
      </w:pPr>
      <w:r>
        <w:rPr>
          <w:rFonts w:hint="eastAsia"/>
          <w:smallCaps/>
          <w:w w:val="90"/>
        </w:rPr>
        <w:t>Cowardly backwardness: ‘For whosoever is ashamed of me and my words,’ ” etc.</w:t>
      </w:r>
    </w:p>
    <w:p w14:paraId="7FF2282A">
      <w:pPr>
        <w:pStyle w:val="4"/>
        <w:ind w:right="102"/>
        <w:rPr>
          <w:rFonts w:hint="eastAsia"/>
          <w:smallCaps/>
          <w:w w:val="90"/>
        </w:rPr>
      </w:pPr>
      <w:r>
        <w:rPr>
          <w:rFonts w:hint="eastAsia"/>
          <w:smallCaps/>
          <w:w w:val="90"/>
        </w:rPr>
        <w:t>懦弱的退缩：“因为凡以我和我的话为耻的，”等等。</w:t>
      </w:r>
    </w:p>
    <w:p w14:paraId="71692EC0">
      <w:pPr>
        <w:pStyle w:val="4"/>
        <w:ind w:right="102"/>
        <w:rPr>
          <w:rFonts w:hint="eastAsia"/>
          <w:smallCaps/>
          <w:w w:val="90"/>
        </w:rPr>
      </w:pPr>
    </w:p>
    <w:p w14:paraId="6AE2DBF3">
      <w:pPr>
        <w:pStyle w:val="4"/>
        <w:ind w:right="102"/>
        <w:rPr>
          <w:rFonts w:hint="eastAsia"/>
          <w:smallCaps/>
          <w:w w:val="90"/>
        </w:rPr>
      </w:pPr>
      <w:r>
        <w:rPr>
          <w:rFonts w:hint="eastAsia"/>
          <w:smallCaps/>
          <w:w w:val="90"/>
        </w:rPr>
        <w:t>At this time, hearing, concerning a friend of the family, that she had said, “That she was determined to keep by the world,” he penned the following lines on her melancholy decision:—</w:t>
      </w:r>
    </w:p>
    <w:p w14:paraId="633150B3">
      <w:pPr>
        <w:pStyle w:val="4"/>
        <w:ind w:right="102"/>
        <w:rPr>
          <w:rFonts w:hint="eastAsia"/>
          <w:smallCaps/>
          <w:w w:val="90"/>
        </w:rPr>
      </w:pPr>
      <w:r>
        <w:rPr>
          <w:rFonts w:hint="eastAsia"/>
          <w:smallCaps/>
          <w:w w:val="90"/>
        </w:rPr>
        <w:t>这时，祂听说一位家族的朋友说，“她决心要与世界为伍”，祂便为她这悲惨的决定写下了如下的诗句：——</w:t>
      </w:r>
    </w:p>
    <w:p w14:paraId="755DD903">
      <w:pPr>
        <w:pStyle w:val="4"/>
        <w:ind w:right="102"/>
        <w:rPr>
          <w:rFonts w:hint="eastAsia"/>
          <w:smallCaps/>
          <w:w w:val="90"/>
        </w:rPr>
      </w:pPr>
    </w:p>
    <w:p w14:paraId="2DE6F510">
      <w:pPr>
        <w:pStyle w:val="4"/>
        <w:ind w:right="102"/>
        <w:rPr>
          <w:rFonts w:hint="eastAsia"/>
          <w:smallCaps/>
          <w:w w:val="90"/>
        </w:rPr>
      </w:pPr>
      <w:r>
        <w:rPr>
          <w:rFonts w:hint="eastAsia"/>
          <w:smallCaps/>
          <w:w w:val="90"/>
        </w:rPr>
        <w:t>She has chosen the world, And its paltry crowd;</w:t>
      </w:r>
    </w:p>
    <w:p w14:paraId="0BACA315">
      <w:pPr>
        <w:pStyle w:val="4"/>
        <w:ind w:right="102"/>
        <w:rPr>
          <w:rFonts w:hint="eastAsia"/>
          <w:smallCaps/>
          <w:w w:val="90"/>
        </w:rPr>
      </w:pPr>
      <w:r>
        <w:rPr>
          <w:rFonts w:hint="eastAsia"/>
          <w:smallCaps/>
          <w:w w:val="90"/>
        </w:rPr>
        <w:t>She has chosen the world, And an endless shroud!</w:t>
      </w:r>
    </w:p>
    <w:p w14:paraId="2E6D3CFB">
      <w:pPr>
        <w:pStyle w:val="4"/>
        <w:ind w:right="102"/>
        <w:rPr>
          <w:rFonts w:hint="eastAsia"/>
          <w:smallCaps/>
          <w:w w:val="90"/>
        </w:rPr>
      </w:pPr>
      <w:r>
        <w:rPr>
          <w:rFonts w:hint="eastAsia"/>
          <w:smallCaps/>
          <w:w w:val="90"/>
        </w:rPr>
        <w:t>She has chosen the world</w:t>
      </w:r>
    </w:p>
    <w:p w14:paraId="2E541365">
      <w:pPr>
        <w:pStyle w:val="4"/>
        <w:ind w:right="102"/>
        <w:rPr>
          <w:rFonts w:hint="eastAsia"/>
          <w:smallCaps/>
          <w:w w:val="90"/>
        </w:rPr>
      </w:pPr>
      <w:r>
        <w:rPr>
          <w:rFonts w:hint="eastAsia"/>
          <w:smallCaps/>
          <w:w w:val="90"/>
        </w:rPr>
        <w:t>With its misnamed pleasures, She has chosen the world,</w:t>
      </w:r>
    </w:p>
    <w:p w14:paraId="4DEAEFEF">
      <w:pPr>
        <w:pStyle w:val="4"/>
        <w:ind w:right="102"/>
        <w:rPr>
          <w:rFonts w:hint="eastAsia"/>
          <w:smallCaps/>
          <w:w w:val="90"/>
        </w:rPr>
      </w:pPr>
      <w:r>
        <w:rPr>
          <w:rFonts w:hint="eastAsia"/>
          <w:smallCaps/>
          <w:w w:val="90"/>
        </w:rPr>
        <w:t>Before heaven’s own treasures.</w:t>
      </w:r>
    </w:p>
    <w:p w14:paraId="19EA87FC">
      <w:pPr>
        <w:pStyle w:val="4"/>
        <w:ind w:right="102"/>
        <w:rPr>
          <w:rFonts w:hint="eastAsia"/>
          <w:smallCaps/>
          <w:w w:val="90"/>
        </w:rPr>
      </w:pPr>
      <w:r>
        <w:rPr>
          <w:rFonts w:hint="eastAsia"/>
          <w:smallCaps/>
          <w:w w:val="90"/>
        </w:rPr>
        <w:t>祂选择了世界，和祂那微不足道的人群；</w:t>
      </w:r>
    </w:p>
    <w:p w14:paraId="204A6437">
      <w:pPr>
        <w:pStyle w:val="4"/>
        <w:ind w:right="102"/>
        <w:rPr>
          <w:rFonts w:hint="eastAsia"/>
          <w:smallCaps/>
          <w:w w:val="90"/>
        </w:rPr>
      </w:pPr>
      <w:r>
        <w:rPr>
          <w:rFonts w:hint="eastAsia"/>
          <w:smallCaps/>
          <w:w w:val="90"/>
        </w:rPr>
        <w:t>祂选择了世界，和一件永恒的寿衣！</w:t>
      </w:r>
    </w:p>
    <w:p w14:paraId="77641425">
      <w:pPr>
        <w:pStyle w:val="4"/>
        <w:ind w:right="102"/>
        <w:rPr>
          <w:rFonts w:hint="eastAsia"/>
          <w:smallCaps/>
          <w:w w:val="90"/>
        </w:rPr>
      </w:pPr>
      <w:r>
        <w:rPr>
          <w:rFonts w:hint="eastAsia"/>
          <w:smallCaps/>
          <w:w w:val="90"/>
        </w:rPr>
        <w:t>祂选择了世界，</w:t>
      </w:r>
    </w:p>
    <w:p w14:paraId="5A717EF8">
      <w:pPr>
        <w:pStyle w:val="4"/>
        <w:ind w:right="102"/>
        <w:rPr>
          <w:rFonts w:hint="eastAsia"/>
          <w:smallCaps/>
          <w:w w:val="90"/>
        </w:rPr>
      </w:pPr>
      <w:r>
        <w:rPr>
          <w:rFonts w:hint="eastAsia"/>
          <w:smallCaps/>
          <w:w w:val="90"/>
        </w:rPr>
        <w:t>带着祂那名不副实的快乐，</w:t>
      </w:r>
    </w:p>
    <w:p w14:paraId="28A5A785">
      <w:pPr>
        <w:pStyle w:val="4"/>
        <w:ind w:right="102"/>
        <w:rPr>
          <w:rFonts w:hint="eastAsia"/>
          <w:smallCaps/>
          <w:w w:val="90"/>
        </w:rPr>
      </w:pPr>
      <w:r>
        <w:rPr>
          <w:rFonts w:hint="eastAsia"/>
          <w:smallCaps/>
          <w:w w:val="90"/>
        </w:rPr>
        <w:t>祂选择了世界，</w:t>
      </w:r>
    </w:p>
    <w:p w14:paraId="11C1AD6F">
      <w:pPr>
        <w:pStyle w:val="4"/>
        <w:ind w:right="102"/>
        <w:rPr>
          <w:rFonts w:hint="eastAsia"/>
          <w:smallCaps/>
          <w:w w:val="90"/>
        </w:rPr>
      </w:pPr>
      <w:r>
        <w:rPr>
          <w:rFonts w:hint="eastAsia"/>
          <w:smallCaps/>
          <w:w w:val="90"/>
        </w:rPr>
        <w:t>在天堂自己的宝藏之前。</w:t>
      </w:r>
    </w:p>
    <w:p w14:paraId="71A14C27">
      <w:pPr>
        <w:pStyle w:val="4"/>
        <w:ind w:right="102"/>
        <w:rPr>
          <w:rFonts w:hint="eastAsia"/>
          <w:smallCaps/>
          <w:w w:val="90"/>
        </w:rPr>
      </w:pPr>
    </w:p>
    <w:p w14:paraId="068BA2FD">
      <w:pPr>
        <w:pStyle w:val="4"/>
        <w:ind w:right="102"/>
        <w:rPr>
          <w:rFonts w:hint="eastAsia"/>
          <w:smallCaps/>
          <w:w w:val="90"/>
        </w:rPr>
      </w:pPr>
      <w:r>
        <w:rPr>
          <w:rFonts w:hint="eastAsia"/>
          <w:smallCaps/>
          <w:w w:val="90"/>
        </w:rPr>
        <w:t>She hath launched her boat On life’s giddy sea,</w:t>
      </w:r>
    </w:p>
    <w:p w14:paraId="01925A21">
      <w:pPr>
        <w:pStyle w:val="4"/>
        <w:ind w:right="102"/>
        <w:rPr>
          <w:rFonts w:hint="eastAsia"/>
          <w:smallCaps/>
          <w:w w:val="90"/>
        </w:rPr>
      </w:pPr>
      <w:r>
        <w:rPr>
          <w:rFonts w:hint="eastAsia"/>
          <w:smallCaps/>
          <w:w w:val="90"/>
        </w:rPr>
        <w:t>And her all is afloat For eternity.</w:t>
      </w:r>
    </w:p>
    <w:p w14:paraId="0C20C4D4">
      <w:pPr>
        <w:pStyle w:val="4"/>
        <w:ind w:right="102"/>
        <w:rPr>
          <w:rFonts w:hint="eastAsia"/>
          <w:smallCaps/>
          <w:w w:val="90"/>
        </w:rPr>
      </w:pPr>
      <w:r>
        <w:rPr>
          <w:rFonts w:hint="eastAsia"/>
          <w:smallCaps/>
          <w:w w:val="90"/>
        </w:rPr>
        <w:t>But Bethlehem’s star</w:t>
      </w:r>
    </w:p>
    <w:p w14:paraId="7DAFED3B">
      <w:pPr>
        <w:pStyle w:val="4"/>
        <w:ind w:right="102"/>
        <w:rPr>
          <w:rFonts w:hint="eastAsia"/>
          <w:smallCaps/>
          <w:w w:val="90"/>
        </w:rPr>
      </w:pPr>
      <w:r>
        <w:rPr>
          <w:rFonts w:hint="eastAsia"/>
          <w:smallCaps/>
          <w:w w:val="90"/>
        </w:rPr>
        <w:t>Is not in her view; And her aim is far</w:t>
      </w:r>
    </w:p>
    <w:p w14:paraId="07CEA93A">
      <w:pPr>
        <w:pStyle w:val="4"/>
        <w:ind w:right="102"/>
        <w:rPr>
          <w:rFonts w:hint="eastAsia"/>
          <w:smallCaps/>
          <w:w w:val="90"/>
        </w:rPr>
      </w:pPr>
      <w:r>
        <w:rPr>
          <w:rFonts w:hint="eastAsia"/>
          <w:smallCaps/>
          <w:w w:val="90"/>
        </w:rPr>
        <w:t>From the harbour true</w:t>
      </w:r>
    </w:p>
    <w:p w14:paraId="75AA02AC">
      <w:pPr>
        <w:pStyle w:val="4"/>
        <w:ind w:right="102"/>
        <w:rPr>
          <w:rFonts w:hint="eastAsia"/>
          <w:smallCaps/>
          <w:w w:val="90"/>
        </w:rPr>
      </w:pPr>
      <w:r>
        <w:rPr>
          <w:rFonts w:hint="eastAsia"/>
          <w:smallCaps/>
          <w:w w:val="90"/>
        </w:rPr>
        <w:t>祂已将祂的船，驶入生命那令人眩晕的海，</w:t>
      </w:r>
    </w:p>
    <w:p w14:paraId="4C60F274">
      <w:pPr>
        <w:pStyle w:val="4"/>
        <w:ind w:right="102"/>
        <w:rPr>
          <w:rFonts w:hint="eastAsia"/>
          <w:smallCaps/>
          <w:w w:val="90"/>
        </w:rPr>
      </w:pPr>
      <w:r>
        <w:rPr>
          <w:rFonts w:hint="eastAsia"/>
          <w:smallCaps/>
          <w:w w:val="90"/>
        </w:rPr>
        <w:t>祂的一切，都为永恒而漂浮。</w:t>
      </w:r>
    </w:p>
    <w:p w14:paraId="79968EB2">
      <w:pPr>
        <w:pStyle w:val="4"/>
        <w:ind w:right="102"/>
        <w:rPr>
          <w:rFonts w:hint="eastAsia"/>
          <w:smallCaps/>
          <w:w w:val="90"/>
        </w:rPr>
      </w:pPr>
      <w:r>
        <w:rPr>
          <w:rFonts w:hint="eastAsia"/>
          <w:smallCaps/>
          <w:w w:val="90"/>
        </w:rPr>
        <w:t>但伯利恒之星，</w:t>
      </w:r>
    </w:p>
    <w:p w14:paraId="5D224ED1">
      <w:pPr>
        <w:pStyle w:val="4"/>
        <w:ind w:right="102"/>
        <w:rPr>
          <w:rFonts w:hint="eastAsia"/>
          <w:smallCaps/>
          <w:w w:val="90"/>
        </w:rPr>
      </w:pPr>
      <w:r>
        <w:rPr>
          <w:rFonts w:hint="eastAsia"/>
          <w:smallCaps/>
          <w:w w:val="90"/>
        </w:rPr>
        <w:t>不在祂的视野中；</w:t>
      </w:r>
    </w:p>
    <w:p w14:paraId="58C1CF88">
      <w:pPr>
        <w:pStyle w:val="4"/>
        <w:ind w:right="102"/>
        <w:rPr>
          <w:rFonts w:hint="eastAsia"/>
          <w:smallCaps/>
          <w:w w:val="90"/>
        </w:rPr>
      </w:pPr>
      <w:r>
        <w:rPr>
          <w:rFonts w:hint="eastAsia"/>
          <w:smallCaps/>
          <w:w w:val="90"/>
        </w:rPr>
        <w:t>祂的目标，也远离</w:t>
      </w:r>
    </w:p>
    <w:p w14:paraId="35E90196">
      <w:pPr>
        <w:pStyle w:val="4"/>
        <w:ind w:right="102"/>
        <w:rPr>
          <w:rFonts w:hint="eastAsia"/>
          <w:smallCaps/>
          <w:w w:val="90"/>
        </w:rPr>
      </w:pPr>
      <w:r>
        <w:rPr>
          <w:rFonts w:hint="eastAsia"/>
          <w:smallCaps/>
          <w:w w:val="90"/>
        </w:rPr>
        <w:t>那真实的港湾</w:t>
      </w:r>
    </w:p>
    <w:p w14:paraId="4E3EE8F7">
      <w:pPr>
        <w:pStyle w:val="4"/>
        <w:ind w:right="102"/>
        <w:rPr>
          <w:rFonts w:hint="eastAsia"/>
          <w:smallCaps/>
          <w:w w:val="90"/>
        </w:rPr>
      </w:pPr>
    </w:p>
    <w:p w14:paraId="7B175E3A">
      <w:pPr>
        <w:pStyle w:val="4"/>
        <w:ind w:right="102"/>
        <w:rPr>
          <w:rFonts w:hint="eastAsia"/>
          <w:smallCaps/>
          <w:w w:val="90"/>
        </w:rPr>
      </w:pPr>
      <w:r>
        <w:rPr>
          <w:rFonts w:hint="eastAsia"/>
          <w:smallCaps/>
          <w:w w:val="90"/>
        </w:rPr>
        <w:t>When the storm descends From an angry sky,</w:t>
      </w:r>
    </w:p>
    <w:p w14:paraId="53E13665">
      <w:pPr>
        <w:pStyle w:val="4"/>
        <w:ind w:right="102"/>
        <w:rPr>
          <w:rFonts w:hint="eastAsia"/>
          <w:smallCaps/>
          <w:w w:val="90"/>
        </w:rPr>
      </w:pPr>
      <w:r>
        <w:rPr>
          <w:rFonts w:hint="eastAsia"/>
          <w:smallCaps/>
          <w:w w:val="90"/>
        </w:rPr>
        <w:t>Ah! where from the winds Shall the vessel fly?</w:t>
      </w:r>
    </w:p>
    <w:p w14:paraId="655C83E2">
      <w:pPr>
        <w:pStyle w:val="4"/>
        <w:ind w:right="102"/>
        <w:rPr>
          <w:rFonts w:hint="eastAsia"/>
          <w:smallCaps/>
          <w:w w:val="90"/>
        </w:rPr>
      </w:pPr>
      <w:r>
        <w:rPr>
          <w:rFonts w:hint="eastAsia"/>
          <w:smallCaps/>
          <w:w w:val="90"/>
        </w:rPr>
        <w:t>当风暴从愤怒的天空降下时，</w:t>
      </w:r>
    </w:p>
    <w:p w14:paraId="1394F3EE">
      <w:pPr>
        <w:pStyle w:val="4"/>
        <w:ind w:right="102"/>
        <w:rPr>
          <w:rFonts w:hint="eastAsia"/>
          <w:smallCaps/>
          <w:w w:val="90"/>
        </w:rPr>
      </w:pPr>
      <w:r>
        <w:rPr>
          <w:rFonts w:hint="eastAsia"/>
          <w:smallCaps/>
          <w:w w:val="90"/>
        </w:rPr>
        <w:t>啊！船只将从风中逃往何处？</w:t>
      </w:r>
    </w:p>
    <w:p w14:paraId="0D8FF32E">
      <w:pPr>
        <w:pStyle w:val="4"/>
        <w:ind w:right="102"/>
        <w:rPr>
          <w:rFonts w:hint="eastAsia"/>
          <w:smallCaps/>
          <w:w w:val="90"/>
        </w:rPr>
      </w:pPr>
    </w:p>
    <w:p w14:paraId="65588532">
      <w:pPr>
        <w:pStyle w:val="4"/>
        <w:ind w:right="102"/>
        <w:rPr>
          <w:rFonts w:hint="eastAsia"/>
          <w:smallCaps/>
          <w:w w:val="90"/>
        </w:rPr>
      </w:pPr>
      <w:r>
        <w:rPr>
          <w:rFonts w:hint="eastAsia"/>
          <w:smallCaps/>
          <w:w w:val="90"/>
        </w:rPr>
        <w:t>When stars are concealed, And rudder gone,</w:t>
      </w:r>
    </w:p>
    <w:p w14:paraId="393DFD11">
      <w:pPr>
        <w:pStyle w:val="4"/>
        <w:ind w:right="102"/>
        <w:rPr>
          <w:rFonts w:hint="eastAsia"/>
          <w:smallCaps/>
          <w:w w:val="90"/>
        </w:rPr>
      </w:pPr>
      <w:r>
        <w:rPr>
          <w:rFonts w:hint="eastAsia"/>
          <w:smallCaps/>
          <w:w w:val="90"/>
        </w:rPr>
        <w:t>And heaven is sealed</w:t>
      </w:r>
    </w:p>
    <w:p w14:paraId="2F945934">
      <w:pPr>
        <w:pStyle w:val="4"/>
        <w:ind w:right="102"/>
        <w:rPr>
          <w:rFonts w:hint="eastAsia"/>
          <w:smallCaps/>
          <w:w w:val="90"/>
        </w:rPr>
      </w:pPr>
      <w:r>
        <w:rPr>
          <w:rFonts w:hint="eastAsia"/>
          <w:smallCaps/>
          <w:w w:val="90"/>
        </w:rPr>
        <w:t>To the wandering one</w:t>
      </w:r>
    </w:p>
    <w:p w14:paraId="373B2579">
      <w:pPr>
        <w:pStyle w:val="4"/>
        <w:ind w:right="102"/>
        <w:rPr>
          <w:rFonts w:hint="eastAsia"/>
          <w:smallCaps/>
          <w:w w:val="90"/>
        </w:rPr>
      </w:pPr>
      <w:r>
        <w:rPr>
          <w:rFonts w:hint="eastAsia"/>
          <w:smallCaps/>
          <w:w w:val="90"/>
        </w:rPr>
        <w:t>当星辰被遮蔽，舵已失，</w:t>
      </w:r>
    </w:p>
    <w:p w14:paraId="2CC89736">
      <w:pPr>
        <w:pStyle w:val="4"/>
        <w:ind w:right="102"/>
        <w:rPr>
          <w:rFonts w:hint="eastAsia"/>
          <w:smallCaps/>
          <w:w w:val="90"/>
        </w:rPr>
      </w:pPr>
      <w:r>
        <w:rPr>
          <w:rFonts w:hint="eastAsia"/>
          <w:smallCaps/>
          <w:w w:val="90"/>
        </w:rPr>
        <w:t>天堂也向那流浪的人，</w:t>
      </w:r>
    </w:p>
    <w:p w14:paraId="6CEE8B1C">
      <w:pPr>
        <w:pStyle w:val="4"/>
        <w:ind w:right="102"/>
        <w:rPr>
          <w:rFonts w:hint="eastAsia"/>
          <w:smallCaps/>
          <w:w w:val="90"/>
        </w:rPr>
      </w:pPr>
      <w:r>
        <w:rPr>
          <w:rFonts w:hint="eastAsia"/>
          <w:smallCaps/>
          <w:w w:val="90"/>
        </w:rPr>
        <w:t>被封闭时</w:t>
      </w:r>
    </w:p>
    <w:p w14:paraId="38C70B06">
      <w:pPr>
        <w:pStyle w:val="4"/>
        <w:ind w:right="102"/>
        <w:rPr>
          <w:rFonts w:hint="eastAsia"/>
          <w:smallCaps/>
          <w:w w:val="90"/>
        </w:rPr>
      </w:pPr>
    </w:p>
    <w:p w14:paraId="5C6C2FCC">
      <w:pPr>
        <w:pStyle w:val="4"/>
        <w:ind w:right="102"/>
        <w:rPr>
          <w:rFonts w:hint="eastAsia"/>
          <w:smallCaps/>
          <w:w w:val="90"/>
        </w:rPr>
      </w:pPr>
      <w:r>
        <w:rPr>
          <w:rFonts w:hint="eastAsia"/>
          <w:smallCaps/>
          <w:w w:val="90"/>
        </w:rPr>
        <w:t>The whirlpool opes</w:t>
      </w:r>
    </w:p>
    <w:p w14:paraId="14AA18D4">
      <w:pPr>
        <w:pStyle w:val="4"/>
        <w:ind w:right="102"/>
        <w:rPr>
          <w:rFonts w:hint="eastAsia"/>
          <w:smallCaps/>
          <w:w w:val="90"/>
        </w:rPr>
      </w:pPr>
      <w:r>
        <w:rPr>
          <w:rFonts w:hint="eastAsia"/>
          <w:smallCaps/>
          <w:w w:val="90"/>
        </w:rPr>
        <w:t>For the gallant prize; And, with all her hopes,</w:t>
      </w:r>
    </w:p>
    <w:p w14:paraId="15A359EF">
      <w:pPr>
        <w:pStyle w:val="4"/>
        <w:ind w:right="102"/>
        <w:rPr>
          <w:rFonts w:hint="eastAsia"/>
          <w:smallCaps/>
          <w:w w:val="90"/>
        </w:rPr>
      </w:pPr>
      <w:r>
        <w:rPr>
          <w:rFonts w:hint="eastAsia"/>
          <w:smallCaps/>
          <w:w w:val="90"/>
        </w:rPr>
        <w:t>To the deep she hies!</w:t>
      </w:r>
    </w:p>
    <w:p w14:paraId="2D08A2CE">
      <w:pPr>
        <w:pStyle w:val="4"/>
        <w:ind w:right="102"/>
        <w:rPr>
          <w:rFonts w:hint="eastAsia"/>
          <w:smallCaps/>
          <w:w w:val="90"/>
        </w:rPr>
      </w:pPr>
      <w:r>
        <w:rPr>
          <w:rFonts w:hint="eastAsia"/>
          <w:smallCaps/>
          <w:w w:val="90"/>
        </w:rPr>
        <w:t>漩涡为那勇敢的奖赏而开；并且，带着祂一切的希望，</w:t>
      </w:r>
    </w:p>
    <w:p w14:paraId="2A986D6E">
      <w:pPr>
        <w:pStyle w:val="4"/>
        <w:ind w:right="102"/>
        <w:rPr>
          <w:rFonts w:hint="eastAsia"/>
          <w:smallCaps/>
          <w:w w:val="90"/>
        </w:rPr>
      </w:pPr>
      <w:r>
        <w:rPr>
          <w:rFonts w:hint="eastAsia"/>
          <w:smallCaps/>
          <w:w w:val="90"/>
        </w:rPr>
        <w:t>祂急速地沉入深渊！</w:t>
      </w:r>
    </w:p>
    <w:p w14:paraId="2A229541">
      <w:pPr>
        <w:pStyle w:val="4"/>
        <w:ind w:right="102"/>
        <w:rPr>
          <w:rFonts w:hint="eastAsia"/>
          <w:smallCaps/>
          <w:w w:val="90"/>
        </w:rPr>
      </w:pPr>
    </w:p>
    <w:p w14:paraId="23D47477">
      <w:pPr>
        <w:pStyle w:val="4"/>
        <w:ind w:right="102"/>
        <w:rPr>
          <w:rFonts w:hint="eastAsia"/>
          <w:smallCaps/>
          <w:w w:val="90"/>
        </w:rPr>
      </w:pPr>
      <w:r>
        <w:rPr>
          <w:rFonts w:hint="eastAsia"/>
          <w:smallCaps/>
          <w:w w:val="90"/>
        </w:rPr>
        <w:t>But who may tell</w:t>
      </w:r>
    </w:p>
    <w:p w14:paraId="4E107AC7">
      <w:pPr>
        <w:pStyle w:val="4"/>
        <w:ind w:right="102"/>
        <w:rPr>
          <w:rFonts w:hint="eastAsia"/>
          <w:smallCaps/>
          <w:w w:val="90"/>
        </w:rPr>
      </w:pPr>
      <w:r>
        <w:rPr>
          <w:rFonts w:hint="eastAsia"/>
          <w:smallCaps/>
          <w:w w:val="90"/>
        </w:rPr>
        <w:t>Of the place of woe, Where the wicked dwell,</w:t>
      </w:r>
    </w:p>
    <w:p w14:paraId="584F2497">
      <w:pPr>
        <w:pStyle w:val="4"/>
        <w:ind w:right="102"/>
        <w:rPr>
          <w:rFonts w:hint="eastAsia"/>
          <w:smallCaps/>
          <w:w w:val="90"/>
        </w:rPr>
      </w:pPr>
      <w:r>
        <w:rPr>
          <w:rFonts w:hint="eastAsia"/>
          <w:smallCaps/>
          <w:w w:val="90"/>
        </w:rPr>
        <w:t>Where the worldlings go?</w:t>
      </w:r>
    </w:p>
    <w:p w14:paraId="50ACC998">
      <w:pPr>
        <w:pStyle w:val="4"/>
        <w:ind w:right="102"/>
        <w:rPr>
          <w:rFonts w:hint="eastAsia"/>
          <w:smallCaps/>
          <w:w w:val="90"/>
        </w:rPr>
      </w:pPr>
      <w:r>
        <w:rPr>
          <w:rFonts w:hint="eastAsia"/>
          <w:smallCaps/>
          <w:w w:val="90"/>
        </w:rPr>
        <w:t>但谁能诉说</w:t>
      </w:r>
    </w:p>
    <w:p w14:paraId="072B0E6D">
      <w:pPr>
        <w:pStyle w:val="4"/>
        <w:ind w:right="102"/>
        <w:rPr>
          <w:rFonts w:hint="eastAsia"/>
          <w:smallCaps/>
          <w:w w:val="90"/>
        </w:rPr>
      </w:pPr>
      <w:r>
        <w:rPr>
          <w:rFonts w:hint="eastAsia"/>
          <w:smallCaps/>
          <w:w w:val="90"/>
        </w:rPr>
        <w:t>那悲伤之地，</w:t>
      </w:r>
    </w:p>
    <w:p w14:paraId="54D9A8E1">
      <w:pPr>
        <w:pStyle w:val="4"/>
        <w:ind w:right="102"/>
        <w:rPr>
          <w:rFonts w:hint="eastAsia"/>
          <w:smallCaps/>
          <w:w w:val="90"/>
        </w:rPr>
      </w:pPr>
      <w:r>
        <w:rPr>
          <w:rFonts w:hint="eastAsia"/>
          <w:smallCaps/>
          <w:w w:val="90"/>
        </w:rPr>
        <w:t>那恶人所居，</w:t>
      </w:r>
    </w:p>
    <w:p w14:paraId="7CF5920E">
      <w:pPr>
        <w:pStyle w:val="4"/>
        <w:ind w:right="102"/>
        <w:rPr>
          <w:rFonts w:hint="eastAsia"/>
          <w:smallCaps/>
          <w:w w:val="90"/>
        </w:rPr>
      </w:pPr>
      <w:r>
        <w:rPr>
          <w:rFonts w:hint="eastAsia"/>
          <w:smallCaps/>
          <w:w w:val="90"/>
        </w:rPr>
        <w:t>那俗人所往之处？</w:t>
      </w:r>
    </w:p>
    <w:p w14:paraId="7DBE0CBF">
      <w:pPr>
        <w:pStyle w:val="4"/>
        <w:ind w:right="102"/>
        <w:rPr>
          <w:rFonts w:hint="eastAsia"/>
          <w:smallCaps/>
          <w:w w:val="90"/>
        </w:rPr>
      </w:pPr>
    </w:p>
    <w:p w14:paraId="246A9F96">
      <w:pPr>
        <w:pStyle w:val="4"/>
        <w:ind w:right="102"/>
        <w:rPr>
          <w:rFonts w:hint="eastAsia"/>
          <w:smallCaps/>
          <w:w w:val="90"/>
        </w:rPr>
      </w:pPr>
      <w:r>
        <w:rPr>
          <w:rFonts w:hint="eastAsia"/>
          <w:smallCaps/>
          <w:w w:val="90"/>
        </w:rPr>
        <w:t>For the human heart</w:t>
      </w:r>
    </w:p>
    <w:p w14:paraId="23E19627">
      <w:pPr>
        <w:pStyle w:val="4"/>
        <w:ind w:right="102"/>
        <w:rPr>
          <w:rFonts w:hint="eastAsia"/>
          <w:smallCaps/>
          <w:w w:val="90"/>
        </w:rPr>
      </w:pPr>
      <w:r>
        <w:rPr>
          <w:rFonts w:hint="eastAsia"/>
          <w:smallCaps/>
          <w:w w:val="90"/>
        </w:rPr>
        <w:t>Can ne’er conceive What joys are the part</w:t>
      </w:r>
    </w:p>
    <w:p w14:paraId="09676F25">
      <w:pPr>
        <w:pStyle w:val="4"/>
        <w:ind w:right="102"/>
        <w:rPr>
          <w:rFonts w:hint="eastAsia"/>
          <w:smallCaps/>
          <w:w w:val="90"/>
        </w:rPr>
      </w:pPr>
      <w:r>
        <w:rPr>
          <w:rFonts w:hint="eastAsia"/>
          <w:smallCaps/>
          <w:w w:val="90"/>
        </w:rPr>
        <w:t>Of them who believe; Nor can justly think</w:t>
      </w:r>
    </w:p>
    <w:p w14:paraId="058C676E">
      <w:pPr>
        <w:pStyle w:val="4"/>
        <w:ind w:right="102"/>
        <w:rPr>
          <w:rFonts w:hint="eastAsia"/>
          <w:smallCaps/>
          <w:w w:val="90"/>
        </w:rPr>
      </w:pPr>
      <w:r>
        <w:rPr>
          <w:rFonts w:hint="eastAsia"/>
          <w:smallCaps/>
          <w:w w:val="90"/>
        </w:rPr>
        <w:t>Of the cup of death, Which all must drink</w:t>
      </w:r>
    </w:p>
    <w:p w14:paraId="78AE78E6">
      <w:pPr>
        <w:pStyle w:val="4"/>
        <w:ind w:right="102"/>
        <w:rPr>
          <w:rFonts w:hint="eastAsia"/>
          <w:smallCaps/>
          <w:w w:val="90"/>
        </w:rPr>
      </w:pPr>
      <w:r>
        <w:rPr>
          <w:rFonts w:hint="eastAsia"/>
          <w:smallCaps/>
          <w:w w:val="90"/>
        </w:rPr>
        <w:t>Who despise the faith.</w:t>
      </w:r>
    </w:p>
    <w:p w14:paraId="6224D1ED">
      <w:pPr>
        <w:pStyle w:val="4"/>
        <w:ind w:right="102"/>
        <w:rPr>
          <w:rFonts w:hint="eastAsia"/>
          <w:smallCaps/>
          <w:w w:val="90"/>
        </w:rPr>
      </w:pPr>
      <w:r>
        <w:rPr>
          <w:rFonts w:hint="eastAsia"/>
          <w:smallCaps/>
          <w:w w:val="90"/>
        </w:rPr>
        <w:t>因为人心</w:t>
      </w:r>
    </w:p>
    <w:p w14:paraId="3FFA1F15">
      <w:pPr>
        <w:pStyle w:val="4"/>
        <w:ind w:right="102"/>
        <w:rPr>
          <w:rFonts w:hint="eastAsia"/>
          <w:smallCaps/>
          <w:w w:val="90"/>
        </w:rPr>
      </w:pPr>
      <w:r>
        <w:rPr>
          <w:rFonts w:hint="eastAsia"/>
          <w:smallCaps/>
          <w:w w:val="90"/>
        </w:rPr>
        <w:t>永不能构想，</w:t>
      </w:r>
    </w:p>
    <w:p w14:paraId="1914F21E">
      <w:pPr>
        <w:pStyle w:val="4"/>
        <w:ind w:right="102"/>
        <w:rPr>
          <w:rFonts w:hint="eastAsia"/>
          <w:smallCaps/>
          <w:w w:val="90"/>
        </w:rPr>
      </w:pPr>
      <w:r>
        <w:rPr>
          <w:rFonts w:hint="eastAsia"/>
          <w:smallCaps/>
          <w:w w:val="90"/>
        </w:rPr>
        <w:t>信徒所得的</w:t>
      </w:r>
    </w:p>
    <w:p w14:paraId="55F2B37D">
      <w:pPr>
        <w:pStyle w:val="4"/>
        <w:ind w:right="102"/>
        <w:rPr>
          <w:rFonts w:hint="eastAsia"/>
          <w:smallCaps/>
          <w:w w:val="90"/>
        </w:rPr>
      </w:pPr>
      <w:r>
        <w:rPr>
          <w:rFonts w:hint="eastAsia"/>
          <w:smallCaps/>
          <w:w w:val="90"/>
        </w:rPr>
        <w:t>是何等的喜乐；</w:t>
      </w:r>
    </w:p>
    <w:p w14:paraId="61E1093E">
      <w:pPr>
        <w:pStyle w:val="4"/>
        <w:ind w:right="102"/>
        <w:rPr>
          <w:rFonts w:hint="eastAsia"/>
          <w:smallCaps/>
          <w:w w:val="90"/>
        </w:rPr>
      </w:pPr>
      <w:r>
        <w:rPr>
          <w:rFonts w:hint="eastAsia"/>
          <w:smallCaps/>
          <w:w w:val="90"/>
        </w:rPr>
        <w:t>也不能公正地思想，</w:t>
      </w:r>
    </w:p>
    <w:p w14:paraId="60C31B55">
      <w:pPr>
        <w:pStyle w:val="4"/>
        <w:ind w:right="102"/>
        <w:rPr>
          <w:rFonts w:hint="eastAsia"/>
          <w:smallCaps/>
          <w:w w:val="90"/>
        </w:rPr>
      </w:pPr>
      <w:r>
        <w:rPr>
          <w:rFonts w:hint="eastAsia"/>
          <w:smallCaps/>
          <w:w w:val="90"/>
        </w:rPr>
        <w:t>那死亡之杯，</w:t>
      </w:r>
    </w:p>
    <w:p w14:paraId="705B3127">
      <w:pPr>
        <w:pStyle w:val="4"/>
        <w:ind w:right="102"/>
        <w:rPr>
          <w:rFonts w:hint="eastAsia"/>
          <w:smallCaps/>
          <w:w w:val="90"/>
        </w:rPr>
      </w:pPr>
      <w:r>
        <w:rPr>
          <w:rFonts w:hint="eastAsia"/>
          <w:smallCaps/>
          <w:w w:val="90"/>
        </w:rPr>
        <w:t>所有藐视信心的人，</w:t>
      </w:r>
    </w:p>
    <w:p w14:paraId="2511C468">
      <w:pPr>
        <w:pStyle w:val="4"/>
        <w:ind w:right="102"/>
        <w:rPr>
          <w:rFonts w:hint="eastAsia"/>
          <w:smallCaps/>
          <w:w w:val="90"/>
        </w:rPr>
      </w:pPr>
      <w:r>
        <w:rPr>
          <w:rFonts w:hint="eastAsia"/>
          <w:smallCaps/>
          <w:w w:val="90"/>
        </w:rPr>
        <w:t>都必须喝的。</w:t>
      </w:r>
    </w:p>
    <w:p w14:paraId="5E189DB3">
      <w:pPr>
        <w:pStyle w:val="4"/>
        <w:ind w:right="102"/>
        <w:rPr>
          <w:rFonts w:hint="eastAsia"/>
          <w:smallCaps/>
          <w:w w:val="90"/>
        </w:rPr>
      </w:pPr>
    </w:p>
    <w:p w14:paraId="420EDD8B">
      <w:pPr>
        <w:pStyle w:val="4"/>
        <w:ind w:right="102"/>
        <w:rPr>
          <w:rFonts w:hint="eastAsia"/>
          <w:smallCaps/>
          <w:w w:val="90"/>
        </w:rPr>
      </w:pPr>
      <w:r>
        <w:rPr>
          <w:rFonts w:hint="eastAsia"/>
          <w:smallCaps/>
          <w:w w:val="90"/>
        </w:rPr>
        <w:t>A way, then—oh, fly</w:t>
      </w:r>
    </w:p>
    <w:p w14:paraId="1E543DF8">
      <w:pPr>
        <w:pStyle w:val="4"/>
        <w:ind w:right="102"/>
        <w:rPr>
          <w:rFonts w:hint="eastAsia"/>
          <w:smallCaps/>
          <w:w w:val="90"/>
        </w:rPr>
      </w:pPr>
      <w:r>
        <w:rPr>
          <w:rFonts w:hint="eastAsia"/>
          <w:smallCaps/>
          <w:w w:val="90"/>
        </w:rPr>
        <w:t>From the joys of earth!</w:t>
      </w:r>
    </w:p>
    <w:p w14:paraId="611D384A">
      <w:pPr>
        <w:pStyle w:val="4"/>
        <w:ind w:right="102"/>
        <w:rPr>
          <w:rFonts w:hint="eastAsia"/>
          <w:smallCaps/>
          <w:w w:val="90"/>
        </w:rPr>
      </w:pPr>
      <w:r>
        <w:rPr>
          <w:rFonts w:hint="eastAsia"/>
          <w:smallCaps/>
          <w:w w:val="90"/>
        </w:rPr>
        <w:t>那么，一条路——哦，飞离</w:t>
      </w:r>
    </w:p>
    <w:p w14:paraId="16B90751">
      <w:pPr>
        <w:pStyle w:val="4"/>
        <w:ind w:right="102"/>
        <w:rPr>
          <w:rFonts w:hint="eastAsia"/>
          <w:smallCaps/>
          <w:w w:val="90"/>
        </w:rPr>
      </w:pPr>
      <w:r>
        <w:rPr>
          <w:rFonts w:hint="eastAsia"/>
          <w:smallCaps/>
          <w:w w:val="90"/>
        </w:rPr>
        <w:t>属世的喜乐！</w:t>
      </w:r>
    </w:p>
    <w:p w14:paraId="0763477D">
      <w:pPr>
        <w:pStyle w:val="4"/>
        <w:ind w:right="102"/>
        <w:rPr>
          <w:rFonts w:hint="eastAsia"/>
          <w:smallCaps/>
          <w:w w:val="90"/>
        </w:rPr>
      </w:pPr>
    </w:p>
    <w:p w14:paraId="33D4028F">
      <w:pPr>
        <w:pStyle w:val="4"/>
        <w:ind w:right="102"/>
        <w:rPr>
          <w:rFonts w:hint="eastAsia"/>
          <w:smallCaps/>
          <w:w w:val="90"/>
        </w:rPr>
      </w:pPr>
      <w:r>
        <w:rPr>
          <w:rFonts w:hint="eastAsia"/>
          <w:smallCaps/>
          <w:w w:val="90"/>
        </w:rPr>
        <w:t>Her smile is a lie—</w:t>
      </w:r>
    </w:p>
    <w:p w14:paraId="6AAF115B">
      <w:pPr>
        <w:pStyle w:val="4"/>
        <w:ind w:right="102"/>
        <w:rPr>
          <w:rFonts w:hint="eastAsia"/>
          <w:smallCaps/>
          <w:w w:val="90"/>
        </w:rPr>
      </w:pPr>
      <w:r>
        <w:rPr>
          <w:rFonts w:hint="eastAsia"/>
          <w:smallCaps/>
          <w:w w:val="90"/>
        </w:rPr>
        <w:t>There’s a sting in her mirth.</w:t>
      </w:r>
    </w:p>
    <w:p w14:paraId="5367F6D5">
      <w:pPr>
        <w:pStyle w:val="4"/>
        <w:ind w:right="102"/>
        <w:rPr>
          <w:rFonts w:hint="eastAsia"/>
          <w:smallCaps/>
          <w:w w:val="90"/>
        </w:rPr>
      </w:pPr>
      <w:r>
        <w:rPr>
          <w:rFonts w:hint="eastAsia"/>
          <w:smallCaps/>
          <w:w w:val="90"/>
        </w:rPr>
        <w:t>祂的微笑是谎言——祂的欢乐中有刺。</w:t>
      </w:r>
    </w:p>
    <w:p w14:paraId="325ABB35">
      <w:pPr>
        <w:pStyle w:val="4"/>
        <w:ind w:right="102"/>
        <w:rPr>
          <w:rFonts w:hint="eastAsia"/>
          <w:smallCaps/>
          <w:w w:val="90"/>
        </w:rPr>
      </w:pPr>
    </w:p>
    <w:p w14:paraId="324F7B74">
      <w:pPr>
        <w:pStyle w:val="4"/>
        <w:ind w:right="102"/>
        <w:rPr>
          <w:rFonts w:hint="eastAsia"/>
          <w:smallCaps/>
          <w:w w:val="90"/>
        </w:rPr>
      </w:pPr>
      <w:r>
        <w:rPr>
          <w:rFonts w:hint="eastAsia"/>
          <w:smallCaps/>
          <w:w w:val="90"/>
        </w:rPr>
        <w:t>Come, leave the dreams</w:t>
      </w:r>
    </w:p>
    <w:p w14:paraId="081A2801">
      <w:pPr>
        <w:pStyle w:val="4"/>
        <w:ind w:right="102"/>
        <w:rPr>
          <w:rFonts w:hint="eastAsia"/>
          <w:smallCaps/>
          <w:w w:val="90"/>
        </w:rPr>
      </w:pPr>
      <w:r>
        <w:rPr>
          <w:rFonts w:hint="eastAsia"/>
          <w:smallCaps/>
          <w:w w:val="90"/>
        </w:rPr>
        <w:t>Of this transient night.</w:t>
      </w:r>
    </w:p>
    <w:p w14:paraId="2582CBED">
      <w:pPr>
        <w:pStyle w:val="4"/>
        <w:ind w:right="102"/>
        <w:rPr>
          <w:rFonts w:hint="eastAsia"/>
          <w:smallCaps/>
          <w:w w:val="90"/>
        </w:rPr>
      </w:pPr>
      <w:r>
        <w:rPr>
          <w:rFonts w:hint="eastAsia"/>
          <w:smallCaps/>
          <w:w w:val="90"/>
        </w:rPr>
        <w:t>来吧，离开这短暂夜晚的梦。</w:t>
      </w:r>
    </w:p>
    <w:p w14:paraId="57900137">
      <w:pPr>
        <w:pStyle w:val="4"/>
        <w:ind w:right="102"/>
        <w:rPr>
          <w:rFonts w:hint="eastAsia"/>
          <w:smallCaps/>
          <w:w w:val="90"/>
        </w:rPr>
      </w:pPr>
    </w:p>
    <w:p w14:paraId="1E5BC5FA">
      <w:pPr>
        <w:pStyle w:val="4"/>
        <w:ind w:right="102"/>
        <w:rPr>
          <w:rFonts w:hint="eastAsia"/>
          <w:smallCaps/>
          <w:w w:val="90"/>
        </w:rPr>
      </w:pPr>
      <w:r>
        <w:rPr>
          <w:rFonts w:hint="eastAsia"/>
          <w:smallCaps/>
          <w:w w:val="90"/>
        </w:rPr>
        <w:t>And bask in the beams Of an endless light.</w:t>
      </w:r>
    </w:p>
    <w:p w14:paraId="5C9E03E1">
      <w:pPr>
        <w:pStyle w:val="4"/>
        <w:ind w:right="102"/>
        <w:rPr>
          <w:rFonts w:hint="eastAsia"/>
          <w:smallCaps/>
          <w:w w:val="90"/>
        </w:rPr>
      </w:pPr>
      <w:r>
        <w:rPr>
          <w:rFonts w:hint="eastAsia"/>
          <w:smallCaps/>
          <w:w w:val="90"/>
        </w:rPr>
        <w:t>并沐浴在无尽之光的光芒中。</w:t>
      </w:r>
    </w:p>
    <w:p w14:paraId="64FF7EB3">
      <w:pPr>
        <w:pStyle w:val="4"/>
        <w:ind w:right="102"/>
        <w:rPr>
          <w:rFonts w:hint="eastAsia"/>
          <w:smallCaps/>
          <w:w w:val="90"/>
        </w:rPr>
      </w:pPr>
    </w:p>
    <w:p w14:paraId="6314132F">
      <w:pPr>
        <w:pStyle w:val="4"/>
        <w:ind w:right="102"/>
        <w:rPr>
          <w:rFonts w:hint="eastAsia"/>
          <w:smallCaps/>
          <w:w w:val="90"/>
        </w:rPr>
      </w:pPr>
      <w:r>
        <w:rPr>
          <w:rFonts w:hint="eastAsia"/>
          <w:smallCaps/>
          <w:w w:val="90"/>
        </w:rPr>
        <w:t>“March 6.—Wild wind and rain all day long.</w:t>
      </w:r>
    </w:p>
    <w:p w14:paraId="169DBAF4">
      <w:pPr>
        <w:pStyle w:val="4"/>
        <w:ind w:right="102"/>
        <w:rPr>
          <w:rFonts w:hint="eastAsia"/>
          <w:smallCaps/>
          <w:w w:val="90"/>
        </w:rPr>
      </w:pPr>
      <w:r>
        <w:rPr>
          <w:rFonts w:hint="eastAsia"/>
          <w:smallCaps/>
          <w:w w:val="90"/>
        </w:rPr>
        <w:t>“三月六日。——狂风暴雨一整天。</w:t>
      </w:r>
    </w:p>
    <w:p w14:paraId="5BB55BFC">
      <w:pPr>
        <w:pStyle w:val="4"/>
        <w:ind w:right="102"/>
        <w:rPr>
          <w:rFonts w:hint="eastAsia"/>
          <w:smallCaps/>
          <w:w w:val="90"/>
        </w:rPr>
      </w:pPr>
    </w:p>
    <w:p w14:paraId="273102E4">
      <w:pPr>
        <w:pStyle w:val="4"/>
        <w:ind w:right="102"/>
        <w:rPr>
          <w:rFonts w:hint="eastAsia"/>
          <w:smallCaps/>
          <w:w w:val="90"/>
        </w:rPr>
      </w:pPr>
      <w:r>
        <w:rPr>
          <w:rFonts w:hint="eastAsia"/>
          <w:smallCaps/>
          <w:w w:val="90"/>
        </w:rPr>
        <w:t>Hebrew class—Psalms.</w:t>
      </w:r>
    </w:p>
    <w:p w14:paraId="3E15C6FB">
      <w:pPr>
        <w:pStyle w:val="4"/>
        <w:ind w:right="102"/>
        <w:rPr>
          <w:rFonts w:hint="eastAsia"/>
          <w:smallCaps/>
          <w:w w:val="90"/>
        </w:rPr>
      </w:pPr>
      <w:r>
        <w:rPr>
          <w:rFonts w:hint="eastAsia"/>
          <w:smallCaps/>
          <w:w w:val="90"/>
        </w:rPr>
        <w:t>希伯来语课——诗篇。</w:t>
      </w:r>
    </w:p>
    <w:p w14:paraId="27D41B54">
      <w:pPr>
        <w:pStyle w:val="4"/>
        <w:ind w:right="102"/>
        <w:rPr>
          <w:rFonts w:hint="eastAsia"/>
          <w:smallCaps/>
          <w:w w:val="90"/>
        </w:rPr>
      </w:pPr>
    </w:p>
    <w:p w14:paraId="1F325441">
      <w:pPr>
        <w:pStyle w:val="4"/>
        <w:ind w:right="102"/>
        <w:rPr>
          <w:rFonts w:hint="eastAsia"/>
          <w:smallCaps/>
          <w:w w:val="90"/>
        </w:rPr>
      </w:pPr>
      <w:r>
        <w:rPr>
          <w:rFonts w:hint="eastAsia"/>
          <w:smallCaps/>
          <w:w w:val="90"/>
        </w:rPr>
        <w:t>New beauty in the original every time I read.</w:t>
      </w:r>
    </w:p>
    <w:p w14:paraId="3E2C6839">
      <w:pPr>
        <w:pStyle w:val="4"/>
        <w:ind w:right="102"/>
        <w:rPr>
          <w:rFonts w:hint="eastAsia"/>
          <w:smallCaps/>
          <w:w w:val="90"/>
        </w:rPr>
      </w:pPr>
      <w:r>
        <w:rPr>
          <w:rFonts w:hint="eastAsia"/>
          <w:smallCaps/>
          <w:w w:val="90"/>
        </w:rPr>
        <w:t>每次读原文，都发现新的美丽。</w:t>
      </w:r>
    </w:p>
    <w:p w14:paraId="449EA6C6">
      <w:pPr>
        <w:pStyle w:val="4"/>
        <w:ind w:right="102"/>
        <w:rPr>
          <w:rFonts w:hint="eastAsia"/>
          <w:smallCaps/>
          <w:w w:val="90"/>
        </w:rPr>
      </w:pPr>
    </w:p>
    <w:p w14:paraId="2DF7A5A4">
      <w:pPr>
        <w:pStyle w:val="4"/>
        <w:ind w:right="102"/>
        <w:rPr>
          <w:rFonts w:hint="eastAsia"/>
          <w:smallCaps/>
          <w:w w:val="90"/>
        </w:rPr>
      </w:pPr>
      <w:r>
        <w:rPr>
          <w:rFonts w:hint="eastAsia"/>
          <w:smallCaps/>
          <w:w w:val="90"/>
        </w:rPr>
        <w:t>Dr Welsh—lecture on Pliny’s letter about the Christians of Bithynia.</w:t>
      </w:r>
    </w:p>
    <w:p w14:paraId="32D0EFC8">
      <w:pPr>
        <w:pStyle w:val="4"/>
        <w:ind w:right="102"/>
        <w:rPr>
          <w:rFonts w:hint="eastAsia"/>
          <w:smallCaps/>
          <w:w w:val="90"/>
        </w:rPr>
      </w:pPr>
      <w:r>
        <w:rPr>
          <w:rFonts w:hint="eastAsia"/>
          <w:smallCaps/>
          <w:w w:val="90"/>
        </w:rPr>
        <w:t>威尔士博士——关于小普林尼关于庇推尼基督徒的信的讲座。</w:t>
      </w:r>
    </w:p>
    <w:p w14:paraId="3011F54E">
      <w:pPr>
        <w:pStyle w:val="4"/>
        <w:ind w:right="102"/>
        <w:rPr>
          <w:rFonts w:hint="eastAsia"/>
          <w:smallCaps/>
          <w:w w:val="90"/>
        </w:rPr>
      </w:pPr>
    </w:p>
    <w:p w14:paraId="692A78BC">
      <w:pPr>
        <w:pStyle w:val="4"/>
        <w:ind w:right="102"/>
        <w:rPr>
          <w:rFonts w:hint="eastAsia"/>
          <w:smallCaps/>
          <w:w w:val="90"/>
        </w:rPr>
      </w:pPr>
      <w:r>
        <w:rPr>
          <w:rFonts w:hint="eastAsia"/>
          <w:smallCaps/>
          <w:w w:val="90"/>
        </w:rPr>
        <w:t>Professor Jameson on quartz.</w:t>
      </w:r>
    </w:p>
    <w:p w14:paraId="77FE96A8">
      <w:pPr>
        <w:pStyle w:val="4"/>
        <w:ind w:right="102"/>
        <w:rPr>
          <w:rFonts w:hint="eastAsia"/>
          <w:smallCaps/>
          <w:w w:val="90"/>
        </w:rPr>
      </w:pPr>
      <w:r>
        <w:rPr>
          <w:rFonts w:hint="eastAsia"/>
          <w:smallCaps/>
          <w:w w:val="90"/>
        </w:rPr>
        <w:t>詹姆森教授关于石英的讲座。</w:t>
      </w:r>
    </w:p>
    <w:p w14:paraId="0F33DA5C">
      <w:pPr>
        <w:pStyle w:val="4"/>
        <w:ind w:right="102"/>
        <w:rPr>
          <w:rFonts w:hint="eastAsia"/>
          <w:smallCaps/>
          <w:w w:val="90"/>
        </w:rPr>
      </w:pPr>
    </w:p>
    <w:p w14:paraId="2C3F3964">
      <w:pPr>
        <w:pStyle w:val="4"/>
        <w:ind w:right="102"/>
        <w:rPr>
          <w:rFonts w:hint="eastAsia"/>
          <w:smallCaps/>
          <w:w w:val="90"/>
        </w:rPr>
      </w:pPr>
      <w:r>
        <w:rPr>
          <w:rFonts w:hint="eastAsia"/>
          <w:smallCaps/>
          <w:w w:val="90"/>
        </w:rPr>
        <w:t>Dr Chalmers grappling with Home’s arguments.</w:t>
      </w:r>
    </w:p>
    <w:p w14:paraId="625CD4C6">
      <w:pPr>
        <w:pStyle w:val="4"/>
        <w:ind w:right="102"/>
        <w:rPr>
          <w:rFonts w:hint="eastAsia"/>
          <w:smallCaps/>
          <w:w w:val="90"/>
        </w:rPr>
      </w:pPr>
      <w:r>
        <w:rPr>
          <w:rFonts w:hint="eastAsia"/>
          <w:smallCaps/>
          <w:w w:val="90"/>
        </w:rPr>
        <w:t>查默斯博士正在努力应对霍姆的论点。</w:t>
      </w:r>
    </w:p>
    <w:p w14:paraId="66A5566D">
      <w:pPr>
        <w:pStyle w:val="4"/>
        <w:ind w:right="102"/>
        <w:rPr>
          <w:rFonts w:hint="eastAsia"/>
          <w:smallCaps/>
          <w:w w:val="90"/>
        </w:rPr>
      </w:pPr>
    </w:p>
    <w:p w14:paraId="770861A4">
      <w:pPr>
        <w:pStyle w:val="4"/>
        <w:ind w:right="102"/>
        <w:rPr>
          <w:rFonts w:hint="eastAsia"/>
          <w:smallCaps/>
          <w:w w:val="90"/>
        </w:rPr>
      </w:pPr>
      <w:r>
        <w:rPr>
          <w:rFonts w:hint="eastAsia"/>
          <w:smallCaps/>
          <w:w w:val="90"/>
        </w:rPr>
        <w:t>Evening—Notes, and little else.</w:t>
      </w:r>
    </w:p>
    <w:p w14:paraId="40D739E7">
      <w:pPr>
        <w:pStyle w:val="4"/>
        <w:ind w:right="102"/>
        <w:rPr>
          <w:rFonts w:hint="eastAsia"/>
          <w:smallCaps/>
          <w:w w:val="90"/>
        </w:rPr>
      </w:pPr>
      <w:r>
        <w:rPr>
          <w:rFonts w:hint="eastAsia"/>
          <w:smallCaps/>
          <w:w w:val="90"/>
        </w:rPr>
        <w:t>晚上——笔记，仅此而已。</w:t>
      </w:r>
    </w:p>
    <w:p w14:paraId="46AEEC0A">
      <w:pPr>
        <w:pStyle w:val="4"/>
        <w:ind w:right="102"/>
        <w:rPr>
          <w:rFonts w:hint="eastAsia"/>
          <w:smallCaps/>
          <w:w w:val="90"/>
        </w:rPr>
      </w:pPr>
    </w:p>
    <w:p w14:paraId="5E0942B4">
      <w:pPr>
        <w:pStyle w:val="4"/>
        <w:ind w:right="102"/>
        <w:rPr>
          <w:rFonts w:hint="eastAsia"/>
          <w:smallCaps/>
          <w:w w:val="90"/>
        </w:rPr>
      </w:pPr>
      <w:r>
        <w:rPr>
          <w:rFonts w:hint="eastAsia"/>
          <w:smallCaps/>
          <w:w w:val="90"/>
        </w:rPr>
        <w:t>Mind and body dull.”</w:t>
      </w:r>
    </w:p>
    <w:p w14:paraId="174DE518">
      <w:pPr>
        <w:pStyle w:val="4"/>
        <w:ind w:right="102"/>
        <w:rPr>
          <w:rFonts w:hint="eastAsia"/>
          <w:smallCaps/>
          <w:w w:val="90"/>
        </w:rPr>
      </w:pPr>
      <w:r>
        <w:rPr>
          <w:rFonts w:hint="eastAsia"/>
          <w:smallCaps/>
          <w:w w:val="90"/>
        </w:rPr>
        <w:t>身心迟钝。”</w:t>
      </w:r>
    </w:p>
    <w:p w14:paraId="31E85ABC">
      <w:pPr>
        <w:pStyle w:val="4"/>
        <w:ind w:right="102"/>
        <w:rPr>
          <w:rFonts w:hint="eastAsia"/>
          <w:smallCaps/>
          <w:w w:val="90"/>
        </w:rPr>
      </w:pPr>
    </w:p>
    <w:p w14:paraId="1F295478">
      <w:pPr>
        <w:pStyle w:val="4"/>
        <w:ind w:right="102"/>
        <w:rPr>
          <w:rFonts w:hint="eastAsia"/>
          <w:smallCaps/>
          <w:w w:val="90"/>
        </w:rPr>
      </w:pPr>
      <w:r>
        <w:rPr>
          <w:rFonts w:hint="eastAsia"/>
          <w:smallCaps/>
          <w:w w:val="90"/>
        </w:rPr>
        <w:t>This is a specimen of his register of daily study.</w:t>
      </w:r>
    </w:p>
    <w:p w14:paraId="1E863C31">
      <w:pPr>
        <w:pStyle w:val="4"/>
        <w:ind w:right="102"/>
        <w:rPr>
          <w:rFonts w:hint="eastAsia"/>
          <w:smallCaps/>
          <w:w w:val="90"/>
        </w:rPr>
      </w:pPr>
      <w:r>
        <w:rPr>
          <w:rFonts w:hint="eastAsia"/>
          <w:smallCaps/>
          <w:w w:val="90"/>
        </w:rPr>
        <w:t>这是祂日常学习记录的一个范例。</w:t>
      </w:r>
    </w:p>
    <w:p w14:paraId="15EDE90C">
      <w:pPr>
        <w:pStyle w:val="4"/>
        <w:ind w:right="102"/>
        <w:rPr>
          <w:rFonts w:hint="eastAsia"/>
          <w:smallCaps/>
          <w:w w:val="90"/>
        </w:rPr>
      </w:pPr>
    </w:p>
    <w:p w14:paraId="0A6E0E41">
      <w:pPr>
        <w:pStyle w:val="4"/>
        <w:ind w:right="102"/>
        <w:rPr>
          <w:rFonts w:hint="eastAsia"/>
          <w:smallCaps/>
          <w:w w:val="90"/>
        </w:rPr>
      </w:pPr>
      <w:r>
        <w:rPr>
          <w:rFonts w:hint="eastAsia"/>
          <w:smallCaps/>
          <w:w w:val="90"/>
        </w:rPr>
        <w:t>March 20.—After a few sentences in Latin, concluding with “In meam animam veni, Domine Deus omnipotens,” he writes, “Leaning on a staff of my own devising, it betrayed me, and broke under me.</w:t>
      </w:r>
    </w:p>
    <w:p w14:paraId="7C45B6FA">
      <w:pPr>
        <w:pStyle w:val="4"/>
        <w:ind w:right="102"/>
        <w:rPr>
          <w:rFonts w:hint="eastAsia"/>
          <w:smallCaps/>
          <w:w w:val="90"/>
        </w:rPr>
      </w:pPr>
      <w:r>
        <w:rPr>
          <w:rFonts w:hint="eastAsia"/>
          <w:smallCaps/>
          <w:w w:val="90"/>
        </w:rPr>
        <w:t>三月二十日。——在几句拉丁文之后，祂以“主，全能的神，请进入我的灵魂”结束，祂写道，“我靠着自己设计的杖，祂却背叛了我，并在我下面折断了。</w:t>
      </w:r>
    </w:p>
    <w:p w14:paraId="53FC0EE5">
      <w:pPr>
        <w:pStyle w:val="4"/>
        <w:ind w:right="102"/>
        <w:rPr>
          <w:rFonts w:hint="eastAsia"/>
          <w:smallCaps/>
          <w:w w:val="90"/>
        </w:rPr>
      </w:pPr>
    </w:p>
    <w:p w14:paraId="08211989">
      <w:pPr>
        <w:pStyle w:val="4"/>
        <w:ind w:right="102"/>
        <w:rPr>
          <w:rFonts w:hint="eastAsia"/>
          <w:smallCaps/>
          <w:w w:val="90"/>
        </w:rPr>
      </w:pPr>
      <w:r>
        <w:rPr>
          <w:rFonts w:hint="eastAsia"/>
          <w:smallCaps/>
          <w:w w:val="90"/>
        </w:rPr>
        <w:t>It was not thy staff.</w:t>
      </w:r>
    </w:p>
    <w:p w14:paraId="6AA79C30">
      <w:pPr>
        <w:pStyle w:val="4"/>
        <w:ind w:right="102"/>
        <w:rPr>
          <w:rFonts w:hint="eastAsia"/>
          <w:smallCaps/>
          <w:w w:val="90"/>
        </w:rPr>
      </w:pPr>
      <w:r>
        <w:rPr>
          <w:rFonts w:hint="eastAsia"/>
          <w:smallCaps/>
          <w:w w:val="90"/>
        </w:rPr>
        <w:t>那不是祢的杖。</w:t>
      </w:r>
    </w:p>
    <w:p w14:paraId="4B11E12E">
      <w:pPr>
        <w:pStyle w:val="4"/>
        <w:ind w:right="102"/>
        <w:rPr>
          <w:rFonts w:hint="eastAsia"/>
          <w:smallCaps/>
          <w:w w:val="90"/>
        </w:rPr>
      </w:pPr>
    </w:p>
    <w:p w14:paraId="06030CB5">
      <w:pPr>
        <w:pStyle w:val="4"/>
        <w:ind w:right="102"/>
        <w:rPr>
          <w:rFonts w:hint="eastAsia"/>
          <w:smallCaps/>
          <w:w w:val="90"/>
        </w:rPr>
      </w:pPr>
      <w:r>
        <w:rPr>
          <w:rFonts w:hint="eastAsia"/>
          <w:smallCaps/>
          <w:w w:val="90"/>
        </w:rPr>
        <w:t>Resolving to be a god, Thou showedst me that I was but a man.</w:t>
      </w:r>
    </w:p>
    <w:p w14:paraId="176D416A">
      <w:pPr>
        <w:pStyle w:val="4"/>
        <w:ind w:right="102"/>
        <w:rPr>
          <w:rFonts w:hint="eastAsia"/>
          <w:smallCaps/>
          <w:w w:val="90"/>
        </w:rPr>
      </w:pPr>
      <w:r>
        <w:rPr>
          <w:rFonts w:hint="eastAsia"/>
          <w:smallCaps/>
          <w:w w:val="90"/>
        </w:rPr>
        <w:t>我决心要作一个神，祢却向我显明，我不过是一个人。</w:t>
      </w:r>
    </w:p>
    <w:p w14:paraId="060E61C2">
      <w:pPr>
        <w:pStyle w:val="4"/>
        <w:ind w:right="102"/>
        <w:rPr>
          <w:rFonts w:hint="eastAsia"/>
          <w:smallCaps/>
          <w:w w:val="90"/>
        </w:rPr>
      </w:pPr>
    </w:p>
    <w:p w14:paraId="717A22C0">
      <w:pPr>
        <w:pStyle w:val="4"/>
        <w:ind w:right="102"/>
        <w:rPr>
          <w:rFonts w:hint="eastAsia"/>
          <w:smallCaps/>
          <w:w w:val="90"/>
        </w:rPr>
      </w:pPr>
      <w:r>
        <w:rPr>
          <w:rFonts w:hint="eastAsia"/>
          <w:smallCaps/>
          <w:w w:val="90"/>
        </w:rPr>
        <w:t>But my own staff being broken, why may I not lay hold of thine?—Read part of the Life of Jonathan Edwards.</w:t>
      </w:r>
    </w:p>
    <w:p w14:paraId="4488232C">
      <w:pPr>
        <w:pStyle w:val="4"/>
        <w:ind w:right="102"/>
        <w:rPr>
          <w:rFonts w:hint="eastAsia"/>
          <w:smallCaps/>
          <w:w w:val="90"/>
        </w:rPr>
      </w:pPr>
      <w:r>
        <w:rPr>
          <w:rFonts w:hint="eastAsia"/>
          <w:smallCaps/>
          <w:w w:val="90"/>
        </w:rPr>
        <w:t>但既然我自己的杖已折断，为何我不能抓住祢的呢？——阅读了约拿单·爱德华兹传记的一部分。</w:t>
      </w:r>
    </w:p>
    <w:p w14:paraId="75087993">
      <w:pPr>
        <w:pStyle w:val="4"/>
        <w:ind w:right="102"/>
        <w:rPr>
          <w:rFonts w:hint="eastAsia"/>
          <w:smallCaps/>
          <w:w w:val="90"/>
        </w:rPr>
      </w:pPr>
    </w:p>
    <w:p w14:paraId="37954885">
      <w:pPr>
        <w:pStyle w:val="4"/>
        <w:ind w:right="102"/>
        <w:rPr>
          <w:rFonts w:hint="eastAsia"/>
          <w:smallCaps/>
          <w:w w:val="90"/>
        </w:rPr>
      </w:pPr>
      <w:r>
        <w:rPr>
          <w:rFonts w:hint="eastAsia"/>
          <w:smallCaps/>
          <w:w w:val="90"/>
        </w:rPr>
        <w:t>How feeble does my spark of Christianity appear beside such a sun!</w:t>
      </w:r>
    </w:p>
    <w:p w14:paraId="206AA122">
      <w:pPr>
        <w:pStyle w:val="4"/>
        <w:ind w:right="102"/>
        <w:rPr>
          <w:rFonts w:hint="eastAsia"/>
          <w:smallCaps/>
          <w:w w:val="90"/>
        </w:rPr>
      </w:pPr>
      <w:r>
        <w:rPr>
          <w:rFonts w:hint="eastAsia"/>
          <w:smallCaps/>
          <w:w w:val="90"/>
        </w:rPr>
        <w:t>我的基督教火花，在这样一颗太阳旁边，显得何等微弱！</w:t>
      </w:r>
    </w:p>
    <w:p w14:paraId="38A2D3EB">
      <w:pPr>
        <w:pStyle w:val="4"/>
        <w:ind w:right="102"/>
        <w:rPr>
          <w:rFonts w:hint="eastAsia"/>
          <w:smallCaps/>
          <w:w w:val="90"/>
        </w:rPr>
      </w:pPr>
    </w:p>
    <w:p w14:paraId="1E0AD166">
      <w:pPr>
        <w:pStyle w:val="4"/>
        <w:ind w:right="102"/>
        <w:rPr>
          <w:rFonts w:hint="eastAsia"/>
          <w:smallCaps/>
          <w:w w:val="90"/>
        </w:rPr>
      </w:pPr>
      <w:r>
        <w:rPr>
          <w:rFonts w:hint="eastAsia"/>
          <w:smallCaps/>
          <w:w w:val="90"/>
        </w:rPr>
        <w:t>But even his was a borrowed light, and the same source is still open to enlighten me.”</w:t>
      </w:r>
    </w:p>
    <w:p w14:paraId="426E2641">
      <w:pPr>
        <w:pStyle w:val="4"/>
        <w:ind w:right="102"/>
        <w:rPr>
          <w:rFonts w:hint="eastAsia"/>
          <w:smallCaps/>
          <w:w w:val="90"/>
        </w:rPr>
      </w:pPr>
      <w:r>
        <w:rPr>
          <w:rFonts w:hint="eastAsia"/>
          <w:smallCaps/>
          <w:w w:val="90"/>
        </w:rPr>
        <w:t>但即使是祂的光，也是借来的，并且同一个源头，仍然向我敞开，来光照我。”</w:t>
      </w:r>
    </w:p>
    <w:p w14:paraId="76765715">
      <w:pPr>
        <w:pStyle w:val="4"/>
        <w:ind w:right="102"/>
        <w:rPr>
          <w:rFonts w:hint="eastAsia"/>
          <w:smallCaps/>
          <w:w w:val="90"/>
        </w:rPr>
      </w:pPr>
    </w:p>
    <w:p w14:paraId="5F5EEB26">
      <w:pPr>
        <w:pStyle w:val="4"/>
        <w:ind w:right="102"/>
        <w:rPr>
          <w:rFonts w:hint="eastAsia"/>
          <w:smallCaps/>
          <w:w w:val="90"/>
        </w:rPr>
      </w:pPr>
      <w:r>
        <w:rPr>
          <w:rFonts w:hint="eastAsia"/>
          <w:smallCaps/>
          <w:w w:val="90"/>
        </w:rPr>
        <w:t>“April 8.—Have found much rest in Him who bore all our burdens for us.”</w:t>
      </w:r>
    </w:p>
    <w:p w14:paraId="399DC89E">
      <w:pPr>
        <w:pStyle w:val="4"/>
        <w:ind w:right="102"/>
        <w:rPr>
          <w:rFonts w:hint="eastAsia"/>
          <w:smallCaps/>
          <w:w w:val="90"/>
        </w:rPr>
      </w:pPr>
      <w:r>
        <w:rPr>
          <w:rFonts w:hint="eastAsia"/>
          <w:smallCaps/>
          <w:w w:val="90"/>
        </w:rPr>
        <w:t>“四月八日。——在为我们背负一切重担的祂里面，找到了极大的安息。”</w:t>
      </w:r>
    </w:p>
    <w:p w14:paraId="48C3CF56">
      <w:pPr>
        <w:pStyle w:val="4"/>
        <w:ind w:right="102"/>
        <w:rPr>
          <w:rFonts w:hint="eastAsia"/>
          <w:smallCaps/>
          <w:w w:val="90"/>
        </w:rPr>
      </w:pPr>
    </w:p>
    <w:p w14:paraId="2EFE0FDE">
      <w:pPr>
        <w:pStyle w:val="4"/>
        <w:ind w:right="102"/>
        <w:rPr>
          <w:rFonts w:hint="eastAsia"/>
          <w:smallCaps/>
          <w:w w:val="90"/>
        </w:rPr>
      </w:pPr>
      <w:r>
        <w:rPr>
          <w:rFonts w:hint="eastAsia"/>
          <w:smallCaps/>
          <w:w w:val="90"/>
        </w:rPr>
        <w:t>“April 26.—To-night I ventured to break the ice of unchristian silence.</w:t>
      </w:r>
    </w:p>
    <w:p w14:paraId="2B1EC7D7">
      <w:pPr>
        <w:pStyle w:val="4"/>
        <w:ind w:right="102"/>
        <w:rPr>
          <w:rFonts w:hint="eastAsia"/>
          <w:smallCaps/>
          <w:w w:val="90"/>
        </w:rPr>
      </w:pPr>
      <w:r>
        <w:rPr>
          <w:rFonts w:hint="eastAsia"/>
          <w:smallCaps/>
          <w:w w:val="90"/>
        </w:rPr>
        <w:t>“四月二十六日。——今晚我冒昧地打破了非基督徒沉默的坚冰。</w:t>
      </w:r>
    </w:p>
    <w:p w14:paraId="6A94E81C">
      <w:pPr>
        <w:pStyle w:val="4"/>
        <w:ind w:right="102"/>
        <w:rPr>
          <w:rFonts w:hint="eastAsia"/>
          <w:smallCaps/>
          <w:w w:val="90"/>
        </w:rPr>
      </w:pPr>
    </w:p>
    <w:p w14:paraId="76AD5B00">
      <w:pPr>
        <w:pStyle w:val="4"/>
        <w:ind w:right="102"/>
        <w:rPr>
          <w:rFonts w:hint="eastAsia"/>
          <w:smallCaps/>
          <w:w w:val="90"/>
        </w:rPr>
      </w:pPr>
      <w:r>
        <w:rPr>
          <w:rFonts w:hint="eastAsia"/>
          <w:smallCaps/>
          <w:w w:val="90"/>
        </w:rPr>
        <w:t>Why should not selfishness be buried beneath the Atlantic in matters so sacred?”</w:t>
      </w:r>
    </w:p>
    <w:p w14:paraId="154D3AA0">
      <w:pPr>
        <w:pStyle w:val="4"/>
        <w:ind w:right="102"/>
        <w:rPr>
          <w:rFonts w:hint="eastAsia"/>
          <w:smallCaps/>
          <w:w w:val="90"/>
        </w:rPr>
      </w:pPr>
      <w:r>
        <w:rPr>
          <w:rFonts w:hint="eastAsia"/>
          <w:smallCaps/>
          <w:w w:val="90"/>
        </w:rPr>
        <w:t>为何在如此神圣的事上，自私不应被埋葬在大西洋之下？”</w:t>
      </w:r>
    </w:p>
    <w:p w14:paraId="45477CEE">
      <w:pPr>
        <w:pStyle w:val="4"/>
        <w:ind w:right="102"/>
        <w:rPr>
          <w:rFonts w:hint="eastAsia"/>
          <w:smallCaps/>
          <w:w w:val="90"/>
        </w:rPr>
      </w:pPr>
    </w:p>
    <w:p w14:paraId="14F7DF96">
      <w:pPr>
        <w:pStyle w:val="4"/>
        <w:ind w:right="102"/>
        <w:rPr>
          <w:rFonts w:hint="eastAsia"/>
          <w:smallCaps/>
          <w:w w:val="90"/>
        </w:rPr>
      </w:pPr>
      <w:r>
        <w:rPr>
          <w:rFonts w:hint="eastAsia"/>
          <w:smallCaps/>
          <w:w w:val="90"/>
        </w:rPr>
        <w:t>May 6, Saturday evening.—This was the evening previous to the Communion; and in prospect of again declaring himself the Lord’s at his table, he enters into a brief review of his state.</w:t>
      </w:r>
    </w:p>
    <w:p w14:paraId="406329CF">
      <w:pPr>
        <w:pStyle w:val="4"/>
        <w:ind w:right="102"/>
        <w:rPr>
          <w:rFonts w:hint="eastAsia"/>
          <w:smallCaps/>
          <w:w w:val="90"/>
        </w:rPr>
      </w:pPr>
      <w:r>
        <w:rPr>
          <w:rFonts w:hint="eastAsia"/>
          <w:smallCaps/>
          <w:w w:val="90"/>
        </w:rPr>
        <w:t>五月六日，星期六晚上。——这是圣餐的前一晚；并且，在展望再次在祂的桌前宣告自己是属主的，祂简要地回顾了祂的光景。</w:t>
      </w:r>
    </w:p>
    <w:p w14:paraId="0986B05D">
      <w:pPr>
        <w:pStyle w:val="4"/>
        <w:ind w:right="102"/>
        <w:rPr>
          <w:rFonts w:hint="eastAsia"/>
          <w:smallCaps/>
          <w:w w:val="90"/>
        </w:rPr>
      </w:pPr>
    </w:p>
    <w:p w14:paraId="57902E5C">
      <w:pPr>
        <w:pStyle w:val="4"/>
        <w:ind w:right="102"/>
        <w:rPr>
          <w:rFonts w:hint="eastAsia"/>
          <w:smallCaps/>
          <w:w w:val="90"/>
        </w:rPr>
      </w:pPr>
      <w:r>
        <w:rPr>
          <w:rFonts w:hint="eastAsia"/>
          <w:smallCaps/>
          <w:w w:val="90"/>
        </w:rPr>
        <w:t>He had partaken of the ordinance in May of the year before for the first time; but he was then living at ease, and saw not the solemn nature of the step he took.</w:t>
      </w:r>
    </w:p>
    <w:p w14:paraId="0FB829A5">
      <w:pPr>
        <w:pStyle w:val="4"/>
        <w:ind w:right="102"/>
        <w:rPr>
          <w:rFonts w:hint="eastAsia"/>
          <w:smallCaps/>
          <w:w w:val="90"/>
        </w:rPr>
      </w:pPr>
      <w:r>
        <w:rPr>
          <w:rFonts w:hint="eastAsia"/>
          <w:smallCaps/>
          <w:w w:val="90"/>
        </w:rPr>
        <w:t>祂前一年五月，第一次领受了这圣礼；但那时祂生活安逸，没有看见祂所采取的这一步的庄严性。</w:t>
      </w:r>
    </w:p>
    <w:p w14:paraId="62D9ADFE">
      <w:pPr>
        <w:pStyle w:val="4"/>
        <w:ind w:right="102"/>
        <w:rPr>
          <w:rFonts w:hint="eastAsia"/>
          <w:smallCaps/>
          <w:w w:val="90"/>
        </w:rPr>
      </w:pPr>
    </w:p>
    <w:p w14:paraId="4386AD97">
      <w:pPr>
        <w:pStyle w:val="4"/>
        <w:ind w:right="102"/>
        <w:rPr>
          <w:rFonts w:hint="eastAsia"/>
          <w:smallCaps/>
          <w:w w:val="90"/>
        </w:rPr>
      </w:pPr>
      <w:r>
        <w:rPr>
          <w:rFonts w:hint="eastAsia"/>
          <w:smallCaps/>
          <w:w w:val="90"/>
        </w:rPr>
        <w:t>He now sits down and reviews the past:—</w:t>
      </w:r>
    </w:p>
    <w:p w14:paraId="627073C5">
      <w:pPr>
        <w:pStyle w:val="4"/>
        <w:ind w:right="102"/>
        <w:rPr>
          <w:rFonts w:hint="eastAsia"/>
          <w:smallCaps/>
          <w:w w:val="90"/>
        </w:rPr>
      </w:pPr>
      <w:r>
        <w:rPr>
          <w:rFonts w:hint="eastAsia"/>
          <w:smallCaps/>
          <w:w w:val="90"/>
        </w:rPr>
        <w:t>祂现在坐下来，回顾过去：——</w:t>
      </w:r>
    </w:p>
    <w:p w14:paraId="76D904C2">
      <w:pPr>
        <w:pStyle w:val="4"/>
        <w:ind w:right="102"/>
        <w:rPr>
          <w:rFonts w:hint="eastAsia"/>
          <w:smallCaps/>
          <w:w w:val="90"/>
        </w:rPr>
      </w:pPr>
    </w:p>
    <w:p w14:paraId="2D7F84A6">
      <w:pPr>
        <w:pStyle w:val="4"/>
        <w:ind w:right="102"/>
        <w:rPr>
          <w:rFonts w:hint="eastAsia"/>
          <w:smallCaps/>
          <w:w w:val="90"/>
        </w:rPr>
      </w:pPr>
      <w:r>
        <w:rPr>
          <w:rFonts w:hint="eastAsia"/>
          <w:smallCaps/>
          <w:w w:val="90"/>
        </w:rPr>
        <w:t>“What a mass of corruption have I been!</w:t>
      </w:r>
    </w:p>
    <w:p w14:paraId="102F976A">
      <w:pPr>
        <w:pStyle w:val="4"/>
        <w:ind w:right="102"/>
        <w:rPr>
          <w:rFonts w:hint="eastAsia"/>
          <w:smallCaps/>
          <w:w w:val="90"/>
        </w:rPr>
      </w:pPr>
      <w:r>
        <w:rPr>
          <w:rFonts w:hint="eastAsia"/>
          <w:smallCaps/>
          <w:w w:val="90"/>
        </w:rPr>
        <w:t>“我曾是何等一团败坏！</w:t>
      </w:r>
    </w:p>
    <w:p w14:paraId="49209CB5">
      <w:pPr>
        <w:pStyle w:val="4"/>
        <w:ind w:right="102"/>
        <w:rPr>
          <w:rFonts w:hint="eastAsia"/>
          <w:smallCaps/>
          <w:w w:val="90"/>
        </w:rPr>
      </w:pPr>
    </w:p>
    <w:p w14:paraId="43BA32FF">
      <w:pPr>
        <w:pStyle w:val="4"/>
        <w:ind w:right="102"/>
        <w:rPr>
          <w:rFonts w:hint="eastAsia"/>
          <w:smallCaps/>
          <w:w w:val="90"/>
        </w:rPr>
      </w:pPr>
      <w:r>
        <w:rPr>
          <w:rFonts w:hint="eastAsia"/>
          <w:smallCaps/>
          <w:w w:val="90"/>
        </w:rPr>
        <w:t>How great a portion of my life have I spent wholly without God in the world, given up to sense and the perishing things around me!</w:t>
      </w:r>
    </w:p>
    <w:p w14:paraId="2D405BDB">
      <w:pPr>
        <w:pStyle w:val="4"/>
        <w:ind w:right="102"/>
        <w:rPr>
          <w:rFonts w:hint="eastAsia"/>
          <w:smallCaps/>
          <w:w w:val="90"/>
        </w:rPr>
      </w:pPr>
      <w:r>
        <w:rPr>
          <w:rFonts w:hint="eastAsia"/>
          <w:smallCaps/>
          <w:w w:val="90"/>
        </w:rPr>
        <w:t>我生命中多大一部分，都完全在世上没有神，沉溺于感官和周围那些必朽坏的事物！</w:t>
      </w:r>
    </w:p>
    <w:p w14:paraId="2D159227">
      <w:pPr>
        <w:pStyle w:val="4"/>
        <w:ind w:right="102"/>
        <w:rPr>
          <w:rFonts w:hint="eastAsia"/>
          <w:smallCaps/>
          <w:w w:val="90"/>
        </w:rPr>
      </w:pPr>
    </w:p>
    <w:p w14:paraId="67175802">
      <w:pPr>
        <w:pStyle w:val="4"/>
        <w:ind w:right="102"/>
        <w:rPr>
          <w:rFonts w:hint="eastAsia"/>
          <w:smallCaps/>
          <w:w w:val="90"/>
        </w:rPr>
      </w:pPr>
      <w:r>
        <w:rPr>
          <w:rFonts w:hint="eastAsia"/>
          <w:smallCaps/>
          <w:w w:val="90"/>
        </w:rPr>
        <w:t>Naturally of a feeling and sentimental disposition, how much of my religion has been, and to this day is, tinged with these colours of earth!</w:t>
      </w:r>
    </w:p>
    <w:p w14:paraId="4085207E">
      <w:pPr>
        <w:pStyle w:val="4"/>
        <w:ind w:right="102"/>
        <w:rPr>
          <w:rFonts w:hint="eastAsia"/>
          <w:smallCaps/>
          <w:w w:val="90"/>
        </w:rPr>
      </w:pPr>
      <w:r>
        <w:rPr>
          <w:rFonts w:hint="eastAsia"/>
          <w:smallCaps/>
          <w:w w:val="90"/>
        </w:rPr>
        <w:t>天生性情敏感多情，我的宗教有多少，至今仍有多少，被这些属世的色彩所渲染！</w:t>
      </w:r>
    </w:p>
    <w:p w14:paraId="1A5F1C96">
      <w:pPr>
        <w:pStyle w:val="4"/>
        <w:ind w:right="102"/>
        <w:rPr>
          <w:rFonts w:hint="eastAsia"/>
          <w:smallCaps/>
          <w:w w:val="90"/>
        </w:rPr>
      </w:pPr>
    </w:p>
    <w:p w14:paraId="6A75EED0">
      <w:pPr>
        <w:pStyle w:val="4"/>
        <w:ind w:right="102"/>
        <w:rPr>
          <w:rFonts w:hint="eastAsia"/>
          <w:smallCaps/>
          <w:w w:val="90"/>
        </w:rPr>
      </w:pPr>
      <w:r>
        <w:rPr>
          <w:rFonts w:hint="eastAsia"/>
          <w:smallCaps/>
          <w:w w:val="90"/>
        </w:rPr>
        <w:t>Restrained from open vice by educational views and the fear of man, how much ungodliness has reigned within me!</w:t>
      </w:r>
    </w:p>
    <w:p w14:paraId="39E0DB48">
      <w:pPr>
        <w:pStyle w:val="4"/>
        <w:ind w:right="102"/>
        <w:rPr>
          <w:rFonts w:hint="eastAsia"/>
          <w:smallCaps/>
          <w:w w:val="90"/>
        </w:rPr>
      </w:pPr>
      <w:r>
        <w:rPr>
          <w:rFonts w:hint="eastAsia"/>
          <w:smallCaps/>
          <w:w w:val="90"/>
        </w:rPr>
        <w:t>因教育的观点和对人的惧怕，而约束了公开的恶行，但多少不敬虔，仍在我里面作王！</w:t>
      </w:r>
    </w:p>
    <w:p w14:paraId="22A76907">
      <w:pPr>
        <w:pStyle w:val="4"/>
        <w:ind w:right="102"/>
        <w:rPr>
          <w:rFonts w:hint="eastAsia"/>
          <w:smallCaps/>
          <w:w w:val="90"/>
        </w:rPr>
      </w:pPr>
    </w:p>
    <w:p w14:paraId="309B26B8">
      <w:pPr>
        <w:pStyle w:val="4"/>
        <w:ind w:right="102"/>
        <w:rPr>
          <w:rFonts w:hint="eastAsia"/>
          <w:smallCaps/>
          <w:w w:val="90"/>
        </w:rPr>
      </w:pPr>
      <w:r>
        <w:rPr>
          <w:rFonts w:hint="eastAsia"/>
          <w:smallCaps/>
          <w:w w:val="90"/>
        </w:rPr>
        <w:t>How often has it broken through all restraints, and come out in the shape of lust and anger, mad ambitions, and unhallowed words!</w:t>
      </w:r>
    </w:p>
    <w:p w14:paraId="45B2C8C6">
      <w:pPr>
        <w:pStyle w:val="4"/>
        <w:ind w:right="102"/>
        <w:rPr>
          <w:rFonts w:hint="eastAsia"/>
          <w:smallCaps/>
          <w:w w:val="90"/>
        </w:rPr>
      </w:pPr>
      <w:r>
        <w:rPr>
          <w:rFonts w:hint="eastAsia"/>
          <w:smallCaps/>
          <w:w w:val="90"/>
        </w:rPr>
        <w:t>祂曾多少次冲破一切的约束，以情欲和愤怒、疯狂的野心和不圣洁的言语的形式出现！</w:t>
      </w:r>
    </w:p>
    <w:p w14:paraId="015C9FBD">
      <w:pPr>
        <w:pStyle w:val="4"/>
        <w:ind w:right="102"/>
        <w:rPr>
          <w:rFonts w:hint="eastAsia"/>
          <w:smallCaps/>
          <w:w w:val="90"/>
        </w:rPr>
      </w:pPr>
    </w:p>
    <w:p w14:paraId="5252360A">
      <w:pPr>
        <w:pStyle w:val="4"/>
        <w:ind w:right="102"/>
        <w:rPr>
          <w:rFonts w:hint="eastAsia"/>
          <w:smallCaps/>
          <w:w w:val="90"/>
        </w:rPr>
      </w:pPr>
      <w:r>
        <w:rPr>
          <w:rFonts w:hint="eastAsia"/>
          <w:smallCaps/>
          <w:w w:val="90"/>
        </w:rPr>
        <w:t>Though my vice was always refined, yet how subtile and how awfully prevalent it was!</w:t>
      </w:r>
    </w:p>
    <w:p w14:paraId="3753ECC9">
      <w:pPr>
        <w:pStyle w:val="4"/>
        <w:ind w:right="102"/>
        <w:rPr>
          <w:rFonts w:hint="eastAsia"/>
          <w:smallCaps/>
          <w:w w:val="90"/>
        </w:rPr>
      </w:pPr>
      <w:r>
        <w:rPr>
          <w:rFonts w:hint="eastAsia"/>
          <w:smallCaps/>
          <w:w w:val="90"/>
        </w:rPr>
        <w:t>虽然我的恶行总是精致的，但祂是何等狡猾，何等可怕地普遍！</w:t>
      </w:r>
    </w:p>
    <w:p w14:paraId="3AD3653A">
      <w:pPr>
        <w:pStyle w:val="4"/>
        <w:ind w:right="102"/>
        <w:rPr>
          <w:rFonts w:hint="eastAsia"/>
          <w:smallCaps/>
          <w:w w:val="90"/>
        </w:rPr>
      </w:pPr>
    </w:p>
    <w:p w14:paraId="53BE64D7">
      <w:pPr>
        <w:pStyle w:val="4"/>
        <w:ind w:right="102"/>
        <w:rPr>
          <w:rFonts w:hint="eastAsia"/>
          <w:smallCaps/>
          <w:w w:val="90"/>
        </w:rPr>
      </w:pPr>
      <w:r>
        <w:rPr>
          <w:rFonts w:hint="eastAsia"/>
          <w:smallCaps/>
          <w:w w:val="90"/>
        </w:rPr>
        <w:t>How complete a test was the Sabbath—spent in weariness, as much of it as was given to God’s service!</w:t>
      </w:r>
    </w:p>
    <w:p w14:paraId="1C5CA455">
      <w:pPr>
        <w:pStyle w:val="4"/>
        <w:ind w:right="102"/>
        <w:rPr>
          <w:rFonts w:hint="eastAsia"/>
          <w:smallCaps/>
          <w:w w:val="90"/>
        </w:rPr>
      </w:pPr>
      <w:r>
        <w:rPr>
          <w:rFonts w:hint="eastAsia"/>
          <w:smallCaps/>
          <w:w w:val="90"/>
        </w:rPr>
        <w:t>安息日是何等完全的考验——在疲惫中度过， जितना 祂被献给神的事奉！</w:t>
      </w:r>
    </w:p>
    <w:p w14:paraId="713B107A">
      <w:pPr>
        <w:pStyle w:val="4"/>
        <w:ind w:right="102"/>
        <w:rPr>
          <w:rFonts w:hint="eastAsia"/>
          <w:smallCaps/>
          <w:w w:val="90"/>
        </w:rPr>
      </w:pPr>
    </w:p>
    <w:p w14:paraId="6087209B">
      <w:pPr>
        <w:pStyle w:val="4"/>
        <w:ind w:right="102"/>
        <w:rPr>
          <w:rFonts w:hint="eastAsia"/>
          <w:smallCaps/>
          <w:w w:val="90"/>
        </w:rPr>
      </w:pPr>
      <w:r>
        <w:rPr>
          <w:rFonts w:hint="eastAsia"/>
          <w:smallCaps/>
          <w:w w:val="90"/>
        </w:rPr>
        <w:t>How I polluted it by my hypocrisies, my self- conceits, my worldly thoughts, and worldly friends!</w:t>
      </w:r>
    </w:p>
    <w:p w14:paraId="71E033FA">
      <w:pPr>
        <w:pStyle w:val="4"/>
        <w:ind w:right="102"/>
        <w:rPr>
          <w:rFonts w:hint="eastAsia"/>
          <w:smallCaps/>
          <w:w w:val="90"/>
        </w:rPr>
      </w:pPr>
      <w:r>
        <w:rPr>
          <w:rFonts w:hint="eastAsia"/>
          <w:smallCaps/>
          <w:w w:val="90"/>
        </w:rPr>
        <w:t>我如何用我的伪善、我的自负、我的属世思想和属世的朋友，来玷污祂！</w:t>
      </w:r>
    </w:p>
    <w:p w14:paraId="2DC1AD8E">
      <w:pPr>
        <w:pStyle w:val="4"/>
        <w:ind w:right="102"/>
        <w:rPr>
          <w:rFonts w:hint="eastAsia"/>
          <w:smallCaps/>
          <w:w w:val="90"/>
        </w:rPr>
      </w:pPr>
    </w:p>
    <w:p w14:paraId="281AFE4B">
      <w:pPr>
        <w:pStyle w:val="4"/>
        <w:ind w:right="102"/>
        <w:rPr>
          <w:rFonts w:hint="eastAsia"/>
          <w:smallCaps/>
          <w:w w:val="90"/>
        </w:rPr>
      </w:pPr>
      <w:r>
        <w:rPr>
          <w:rFonts w:hint="eastAsia"/>
          <w:smallCaps/>
          <w:w w:val="90"/>
        </w:rPr>
        <w:t>How formally and unheedingly the Bible was read,—how little was read,—so little that even now I have not read it all!</w:t>
      </w:r>
    </w:p>
    <w:p w14:paraId="62449387">
      <w:pPr>
        <w:pStyle w:val="4"/>
        <w:ind w:right="102"/>
        <w:rPr>
          <w:rFonts w:hint="eastAsia"/>
          <w:smallCaps/>
          <w:w w:val="90"/>
        </w:rPr>
      </w:pPr>
      <w:r>
        <w:rPr>
          <w:rFonts w:hint="eastAsia"/>
          <w:smallCaps/>
          <w:w w:val="90"/>
        </w:rPr>
        <w:t>圣经是何等形式主义和漫不经心地被阅读——读得何等之少——少到甚至现在我还没有读完！</w:t>
      </w:r>
    </w:p>
    <w:p w14:paraId="54C51251">
      <w:pPr>
        <w:pStyle w:val="4"/>
        <w:ind w:right="102"/>
        <w:rPr>
          <w:rFonts w:hint="eastAsia"/>
          <w:smallCaps/>
          <w:w w:val="90"/>
        </w:rPr>
      </w:pPr>
    </w:p>
    <w:p w14:paraId="27682130">
      <w:pPr>
        <w:pStyle w:val="4"/>
        <w:ind w:right="102"/>
        <w:rPr>
          <w:rFonts w:hint="eastAsia"/>
          <w:smallCaps/>
          <w:w w:val="90"/>
        </w:rPr>
      </w:pPr>
      <w:r>
        <w:rPr>
          <w:rFonts w:hint="eastAsia"/>
          <w:smallCaps/>
          <w:w w:val="90"/>
        </w:rPr>
        <w:t>How unboundedly was the wild impulse of the heart obeyed!</w:t>
      </w:r>
    </w:p>
    <w:p w14:paraId="600B5701">
      <w:pPr>
        <w:pStyle w:val="4"/>
        <w:ind w:right="102"/>
        <w:rPr>
          <w:rFonts w:hint="eastAsia"/>
          <w:smallCaps/>
          <w:w w:val="90"/>
        </w:rPr>
      </w:pPr>
      <w:r>
        <w:rPr>
          <w:rFonts w:hint="eastAsia"/>
          <w:smallCaps/>
          <w:w w:val="90"/>
        </w:rPr>
        <w:t>内心的狂野冲动，是何等不受约束地被顺从！</w:t>
      </w:r>
    </w:p>
    <w:p w14:paraId="002FB2B5">
      <w:pPr>
        <w:pStyle w:val="4"/>
        <w:ind w:right="102"/>
        <w:rPr>
          <w:rFonts w:hint="eastAsia"/>
          <w:smallCaps/>
          <w:w w:val="90"/>
        </w:rPr>
      </w:pPr>
    </w:p>
    <w:p w14:paraId="6AC2FD36">
      <w:pPr>
        <w:pStyle w:val="4"/>
        <w:ind w:right="102"/>
        <w:rPr>
          <w:rFonts w:hint="eastAsia"/>
          <w:smallCaps/>
          <w:w w:val="90"/>
        </w:rPr>
      </w:pPr>
      <w:r>
        <w:rPr>
          <w:rFonts w:hint="eastAsia"/>
          <w:smallCaps/>
          <w:w w:val="90"/>
        </w:rPr>
        <w:t>How much more was the creature loved than the Creator!</w:t>
      </w:r>
    </w:p>
    <w:p w14:paraId="6D7FBD18">
      <w:pPr>
        <w:pStyle w:val="4"/>
        <w:ind w:right="102"/>
        <w:rPr>
          <w:rFonts w:hint="eastAsia"/>
          <w:smallCaps/>
          <w:w w:val="90"/>
        </w:rPr>
      </w:pPr>
      <w:r>
        <w:rPr>
          <w:rFonts w:hint="eastAsia"/>
          <w:smallCaps/>
          <w:w w:val="90"/>
        </w:rPr>
        <w:t>受造物被爱的程度，比造物主多多少！</w:t>
      </w:r>
    </w:p>
    <w:p w14:paraId="2BA4DC8B">
      <w:pPr>
        <w:pStyle w:val="4"/>
        <w:ind w:right="102"/>
        <w:rPr>
          <w:rFonts w:hint="eastAsia"/>
          <w:smallCaps/>
          <w:w w:val="90"/>
        </w:rPr>
      </w:pPr>
    </w:p>
    <w:p w14:paraId="257132CE">
      <w:pPr>
        <w:pStyle w:val="4"/>
        <w:ind w:right="102"/>
        <w:rPr>
          <w:rFonts w:hint="eastAsia"/>
          <w:smallCaps/>
          <w:w w:val="90"/>
        </w:rPr>
      </w:pPr>
      <w:r>
        <w:rPr>
          <w:rFonts w:hint="eastAsia"/>
          <w:smallCaps/>
          <w:w w:val="90"/>
        </w:rPr>
        <w:t>——O great God, that didst suffer me to live whilst I so dishonoured Thee, Thou knowest the whole; and it was thy hand alone that could awaken me from the death in which I was, and was contented to be.</w:t>
      </w:r>
    </w:p>
    <w:p w14:paraId="27642A1B">
      <w:pPr>
        <w:pStyle w:val="4"/>
        <w:ind w:right="102"/>
        <w:rPr>
          <w:rFonts w:hint="eastAsia"/>
          <w:smallCaps/>
          <w:w w:val="90"/>
        </w:rPr>
      </w:pPr>
      <w:r>
        <w:rPr>
          <w:rFonts w:hint="eastAsia"/>
          <w:smallCaps/>
          <w:w w:val="90"/>
        </w:rPr>
        <w:t>——哦，伟大的神，当我在如此羞辱祢的时候，祢竟容我活，祢知道一切；并且只有祢的手，能将我从我所处，并满足于其中的死亡中唤醒。</w:t>
      </w:r>
    </w:p>
    <w:p w14:paraId="03097C24">
      <w:pPr>
        <w:pStyle w:val="4"/>
        <w:ind w:right="102"/>
        <w:rPr>
          <w:rFonts w:hint="eastAsia"/>
          <w:smallCaps/>
          <w:w w:val="90"/>
        </w:rPr>
      </w:pPr>
    </w:p>
    <w:p w14:paraId="0B1E3872">
      <w:pPr>
        <w:pStyle w:val="4"/>
        <w:ind w:right="102"/>
        <w:rPr>
          <w:rFonts w:hint="eastAsia"/>
          <w:smallCaps/>
          <w:w w:val="90"/>
        </w:rPr>
      </w:pPr>
      <w:r>
        <w:rPr>
          <w:rFonts w:hint="eastAsia"/>
          <w:smallCaps/>
          <w:w w:val="90"/>
        </w:rPr>
        <w:t>Gladly would I have escaped from the Shepherd that sought me as I strayed; but He took me up in his arms and carried me back; and yet He took me not for anything that was in me.</w:t>
      </w:r>
    </w:p>
    <w:p w14:paraId="67698FB6">
      <w:pPr>
        <w:pStyle w:val="4"/>
        <w:ind w:right="102"/>
        <w:rPr>
          <w:rFonts w:hint="eastAsia"/>
          <w:smallCaps/>
          <w:w w:val="90"/>
        </w:rPr>
      </w:pPr>
      <w:r>
        <w:rPr>
          <w:rFonts w:hint="eastAsia"/>
          <w:smallCaps/>
          <w:w w:val="90"/>
        </w:rPr>
        <w:t>我乐于逃离那寻找我这迷失之羊的牧人；但祂将我抱在祂的怀里，并将我带回来；然而祂带我，并非因我里面有什么。</w:t>
      </w:r>
    </w:p>
    <w:p w14:paraId="5E2B5175">
      <w:pPr>
        <w:pStyle w:val="4"/>
        <w:ind w:right="102"/>
        <w:rPr>
          <w:rFonts w:hint="eastAsia"/>
          <w:smallCaps/>
          <w:w w:val="90"/>
        </w:rPr>
      </w:pPr>
    </w:p>
    <w:p w14:paraId="47A6E100">
      <w:pPr>
        <w:pStyle w:val="4"/>
        <w:ind w:right="102"/>
        <w:rPr>
          <w:rFonts w:hint="eastAsia"/>
          <w:smallCaps/>
          <w:w w:val="90"/>
        </w:rPr>
      </w:pPr>
      <w:r>
        <w:rPr>
          <w:rFonts w:hint="eastAsia"/>
          <w:smallCaps/>
          <w:w w:val="90"/>
        </w:rPr>
        <w:t>I was no more fit for his service than the Australian, and no more worthy to be called and chosen.</w:t>
      </w:r>
    </w:p>
    <w:p w14:paraId="7E5F1A7E">
      <w:pPr>
        <w:pStyle w:val="4"/>
        <w:ind w:right="102"/>
        <w:rPr>
          <w:rFonts w:hint="eastAsia"/>
          <w:smallCaps/>
          <w:w w:val="90"/>
        </w:rPr>
      </w:pPr>
      <w:r>
        <w:rPr>
          <w:rFonts w:hint="eastAsia"/>
          <w:smallCaps/>
          <w:w w:val="90"/>
        </w:rPr>
        <w:t>我比澳大利亚人，更不适合祂的事奉，也更不配被呼召和拣选。</w:t>
      </w:r>
    </w:p>
    <w:p w14:paraId="6B9D962A">
      <w:pPr>
        <w:pStyle w:val="4"/>
        <w:ind w:right="102"/>
        <w:rPr>
          <w:rFonts w:hint="eastAsia"/>
          <w:smallCaps/>
          <w:w w:val="90"/>
        </w:rPr>
      </w:pPr>
    </w:p>
    <w:p w14:paraId="3D0DEF1D">
      <w:pPr>
        <w:pStyle w:val="4"/>
        <w:ind w:right="102"/>
        <w:rPr>
          <w:rFonts w:hint="eastAsia"/>
          <w:smallCaps/>
          <w:w w:val="90"/>
        </w:rPr>
      </w:pPr>
      <w:r>
        <w:rPr>
          <w:rFonts w:hint="eastAsia"/>
          <w:smallCaps/>
          <w:w w:val="90"/>
        </w:rPr>
        <w:t>Yet why should I doubt?</w:t>
      </w:r>
    </w:p>
    <w:p w14:paraId="3C2C09A0">
      <w:pPr>
        <w:pStyle w:val="4"/>
        <w:ind w:right="102"/>
        <w:rPr>
          <w:rFonts w:hint="eastAsia"/>
          <w:smallCaps/>
          <w:w w:val="90"/>
        </w:rPr>
      </w:pPr>
      <w:r>
        <w:rPr>
          <w:rFonts w:hint="eastAsia"/>
          <w:smallCaps/>
          <w:w w:val="90"/>
        </w:rPr>
        <w:t>然而我为何要怀疑呢？</w:t>
      </w:r>
    </w:p>
    <w:p w14:paraId="6410EDE7">
      <w:pPr>
        <w:pStyle w:val="4"/>
        <w:ind w:right="102"/>
        <w:rPr>
          <w:rFonts w:hint="eastAsia"/>
          <w:smallCaps/>
          <w:w w:val="90"/>
        </w:rPr>
      </w:pPr>
    </w:p>
    <w:p w14:paraId="1BE8484A">
      <w:pPr>
        <w:pStyle w:val="4"/>
        <w:ind w:right="102"/>
        <w:rPr>
          <w:rFonts w:hint="eastAsia"/>
          <w:smallCaps/>
          <w:w w:val="90"/>
        </w:rPr>
      </w:pPr>
      <w:r>
        <w:rPr>
          <w:rFonts w:hint="eastAsia"/>
          <w:smallCaps/>
          <w:w w:val="90"/>
        </w:rPr>
        <w:t>not that God is unwilling, not that He is unable—of both I am assured.</w:t>
      </w:r>
    </w:p>
    <w:p w14:paraId="23031E08">
      <w:pPr>
        <w:pStyle w:val="4"/>
        <w:ind w:right="102"/>
        <w:rPr>
          <w:rFonts w:hint="eastAsia"/>
          <w:smallCaps/>
          <w:w w:val="90"/>
        </w:rPr>
      </w:pPr>
      <w:r>
        <w:rPr>
          <w:rFonts w:hint="eastAsia"/>
          <w:smallCaps/>
          <w:w w:val="90"/>
        </w:rPr>
        <w:t>不是神不愿意，不是祂不能——这两点我都确信。</w:t>
      </w:r>
    </w:p>
    <w:p w14:paraId="25A59826">
      <w:pPr>
        <w:pStyle w:val="4"/>
        <w:ind w:right="102"/>
        <w:rPr>
          <w:rFonts w:hint="eastAsia"/>
          <w:smallCaps/>
          <w:w w:val="90"/>
        </w:rPr>
      </w:pPr>
    </w:p>
    <w:p w14:paraId="6EBED93F">
      <w:pPr>
        <w:pStyle w:val="4"/>
        <w:ind w:right="102"/>
        <w:rPr>
          <w:rFonts w:hint="eastAsia"/>
          <w:smallCaps/>
          <w:w w:val="90"/>
        </w:rPr>
      </w:pPr>
      <w:r>
        <w:rPr>
          <w:rFonts w:hint="eastAsia"/>
          <w:smallCaps/>
          <w:w w:val="90"/>
        </w:rPr>
        <w:t>But perhaps my old sins are too fearful, and my unbelief too glaring?</w:t>
      </w:r>
    </w:p>
    <w:p w14:paraId="235A783B">
      <w:pPr>
        <w:pStyle w:val="4"/>
        <w:ind w:right="102"/>
        <w:rPr>
          <w:rFonts w:hint="eastAsia"/>
          <w:smallCaps/>
          <w:w w:val="90"/>
        </w:rPr>
      </w:pPr>
      <w:r>
        <w:rPr>
          <w:rFonts w:hint="eastAsia"/>
          <w:smallCaps/>
          <w:w w:val="90"/>
        </w:rPr>
        <w:t>但也许我从前的罪太可怕了，我的不信太显眼了？</w:t>
      </w:r>
    </w:p>
    <w:p w14:paraId="5C32F441">
      <w:pPr>
        <w:pStyle w:val="4"/>
        <w:ind w:right="102"/>
        <w:rPr>
          <w:rFonts w:hint="eastAsia"/>
          <w:smallCaps/>
          <w:w w:val="90"/>
        </w:rPr>
      </w:pPr>
    </w:p>
    <w:p w14:paraId="3D0789E8">
      <w:pPr>
        <w:pStyle w:val="4"/>
        <w:ind w:right="102"/>
        <w:rPr>
          <w:rFonts w:hint="eastAsia"/>
          <w:smallCaps/>
          <w:w w:val="90"/>
        </w:rPr>
      </w:pPr>
      <w:r>
        <w:rPr>
          <w:rFonts w:hint="eastAsia"/>
          <w:smallCaps/>
          <w:w w:val="90"/>
        </w:rPr>
        <w:t>Nay; I come to Christ, not although I am a sinner, but just because I am a sinner, even the chief.”</w:t>
      </w:r>
    </w:p>
    <w:p w14:paraId="11EB62D9">
      <w:pPr>
        <w:pStyle w:val="4"/>
        <w:ind w:right="102"/>
        <w:rPr>
          <w:rFonts w:hint="eastAsia"/>
          <w:smallCaps/>
          <w:w w:val="90"/>
        </w:rPr>
      </w:pPr>
      <w:r>
        <w:rPr>
          <w:rFonts w:hint="eastAsia"/>
          <w:smallCaps/>
          <w:w w:val="90"/>
        </w:rPr>
        <w:t>不；我到基督这里来，不是虽然我是一个罪人，而是正因为我是一个罪人，甚至是罪魁。”</w:t>
      </w:r>
    </w:p>
    <w:p w14:paraId="3633D207">
      <w:pPr>
        <w:pStyle w:val="4"/>
        <w:ind w:right="102"/>
        <w:rPr>
          <w:rFonts w:hint="eastAsia"/>
          <w:smallCaps/>
          <w:w w:val="90"/>
        </w:rPr>
      </w:pPr>
    </w:p>
    <w:p w14:paraId="560189AC">
      <w:pPr>
        <w:pStyle w:val="4"/>
        <w:ind w:right="102"/>
        <w:rPr>
          <w:rFonts w:hint="eastAsia"/>
          <w:smallCaps/>
          <w:w w:val="90"/>
        </w:rPr>
      </w:pPr>
      <w:r>
        <w:rPr>
          <w:rFonts w:hint="eastAsia"/>
          <w:smallCaps/>
          <w:w w:val="90"/>
        </w:rPr>
        <w:t>He then adds, “And though sentiment and constitutional enthusiasm may have a great effect on me, still I believe that my soul is in sincerity desirous and earnest about having all its concerns at rest with God and Christ,—that his kingdom occupies the most part of all my thoughts, and even of my long-polluted affections.</w:t>
      </w:r>
    </w:p>
    <w:p w14:paraId="6A4E4080">
      <w:pPr>
        <w:pStyle w:val="4"/>
        <w:ind w:right="102"/>
        <w:rPr>
          <w:rFonts w:hint="eastAsia"/>
          <w:smallCaps/>
          <w:w w:val="90"/>
        </w:rPr>
      </w:pPr>
      <w:r>
        <w:rPr>
          <w:rFonts w:hint="eastAsia"/>
          <w:smallCaps/>
          <w:w w:val="90"/>
        </w:rPr>
        <w:t>祂接着补充道，“虽然感伤和天生的热情，可能对我影响很大，但我仍然相信，我的灵魂，是真诚地渴望并热切地要将祂一切的事，都与神和基督和好——祂的国度，占据了我所有思想的大部分，甚至我那长期被污染的情感。</w:t>
      </w:r>
    </w:p>
    <w:p w14:paraId="60565E71">
      <w:pPr>
        <w:pStyle w:val="4"/>
        <w:ind w:right="102"/>
        <w:rPr>
          <w:rFonts w:hint="eastAsia"/>
          <w:smallCaps/>
          <w:w w:val="90"/>
        </w:rPr>
      </w:pPr>
    </w:p>
    <w:p w14:paraId="022E788B">
      <w:pPr>
        <w:pStyle w:val="4"/>
        <w:ind w:right="102"/>
        <w:rPr>
          <w:rFonts w:hint="eastAsia"/>
          <w:smallCaps/>
          <w:w w:val="90"/>
        </w:rPr>
      </w:pPr>
      <w:r>
        <w:rPr>
          <w:rFonts w:hint="eastAsia"/>
          <w:smallCaps/>
          <w:w w:val="90"/>
        </w:rPr>
        <w:t>Not unto me, not unto me, be the shadow of praise or of merit ascribed, but let all glory be given to thy most holy name!</w:t>
      </w:r>
    </w:p>
    <w:p w14:paraId="3DD0A183">
      <w:pPr>
        <w:pStyle w:val="4"/>
        <w:ind w:right="102"/>
        <w:rPr>
          <w:rFonts w:hint="eastAsia"/>
          <w:smallCaps/>
          <w:w w:val="90"/>
        </w:rPr>
      </w:pPr>
      <w:r>
        <w:rPr>
          <w:rFonts w:hint="eastAsia"/>
          <w:smallCaps/>
          <w:w w:val="90"/>
        </w:rPr>
        <w:t>不要归于我，不要归于我，将赞美或功绩的影子归于我，但愿一切的荣耀，都归于祢最圣洁的名！</w:t>
      </w:r>
    </w:p>
    <w:p w14:paraId="71F9B613">
      <w:pPr>
        <w:pStyle w:val="4"/>
        <w:ind w:right="102"/>
        <w:rPr>
          <w:rFonts w:hint="eastAsia"/>
          <w:smallCaps/>
          <w:w w:val="90"/>
        </w:rPr>
      </w:pPr>
    </w:p>
    <w:p w14:paraId="18730F87">
      <w:pPr>
        <w:pStyle w:val="4"/>
        <w:ind w:right="102"/>
        <w:rPr>
          <w:rFonts w:hint="eastAsia"/>
          <w:smallCaps/>
          <w:w w:val="90"/>
        </w:rPr>
      </w:pPr>
      <w:r>
        <w:rPr>
          <w:rFonts w:hint="eastAsia"/>
          <w:smallCaps/>
          <w:w w:val="90"/>
        </w:rPr>
        <w:t>As surely as Thou didst make the mouth with which I pray, so surely dost Thou prompt every prayer of faith which I utter.</w:t>
      </w:r>
    </w:p>
    <w:p w14:paraId="2D1CCF55">
      <w:pPr>
        <w:pStyle w:val="4"/>
        <w:ind w:right="102"/>
        <w:rPr>
          <w:rFonts w:hint="eastAsia"/>
          <w:smallCaps/>
          <w:w w:val="90"/>
        </w:rPr>
      </w:pPr>
      <w:r>
        <w:rPr>
          <w:rFonts w:hint="eastAsia"/>
          <w:smallCaps/>
          <w:w w:val="90"/>
        </w:rPr>
        <w:t>祢既确实地造了我祷告的口，也确实地感动我所发的每一个信心的祷告。</w:t>
      </w:r>
    </w:p>
    <w:p w14:paraId="0C5D4A7E">
      <w:pPr>
        <w:pStyle w:val="4"/>
        <w:ind w:right="102"/>
        <w:rPr>
          <w:rFonts w:hint="eastAsia"/>
          <w:smallCaps/>
          <w:w w:val="90"/>
        </w:rPr>
      </w:pPr>
    </w:p>
    <w:p w14:paraId="04E57311">
      <w:pPr>
        <w:pStyle w:val="4"/>
        <w:ind w:right="102"/>
        <w:rPr>
          <w:rFonts w:hint="eastAsia"/>
          <w:smallCaps/>
          <w:w w:val="90"/>
        </w:rPr>
      </w:pPr>
      <w:r>
        <w:rPr>
          <w:rFonts w:hint="eastAsia"/>
          <w:smallCaps/>
          <w:w w:val="90"/>
        </w:rPr>
        <w:t>Thou hast made me all that I am, and given me all that I have.”</w:t>
      </w:r>
    </w:p>
    <w:p w14:paraId="41349999">
      <w:pPr>
        <w:pStyle w:val="4"/>
        <w:ind w:right="102"/>
        <w:rPr>
          <w:rFonts w:hint="eastAsia"/>
          <w:smallCaps/>
          <w:w w:val="90"/>
        </w:rPr>
      </w:pPr>
      <w:r>
        <w:rPr>
          <w:rFonts w:hint="eastAsia"/>
          <w:smallCaps/>
          <w:w w:val="90"/>
        </w:rPr>
        <w:t>祢造了我的一切，并赐给我我所有的一切。”</w:t>
      </w:r>
    </w:p>
    <w:p w14:paraId="05861AA7">
      <w:pPr>
        <w:pStyle w:val="4"/>
        <w:ind w:right="102"/>
        <w:rPr>
          <w:rFonts w:hint="eastAsia"/>
          <w:smallCaps/>
          <w:w w:val="90"/>
        </w:rPr>
      </w:pPr>
    </w:p>
    <w:p w14:paraId="41588716">
      <w:pPr>
        <w:pStyle w:val="4"/>
        <w:ind w:right="102"/>
        <w:rPr>
          <w:rFonts w:hint="eastAsia"/>
          <w:smallCaps/>
          <w:w w:val="90"/>
        </w:rPr>
      </w:pPr>
      <w:r>
        <w:rPr>
          <w:rFonts w:hint="eastAsia"/>
          <w:smallCaps/>
          <w:w w:val="90"/>
        </w:rPr>
        <w:t>Next day, after communicating, he writes: “I well remember when I was an enemy, and especially abhorred this ordinance as binding me down; but if I be bound to Christ in heart, I shall not dread any bands that can draw me close to Him.”</w:t>
      </w:r>
    </w:p>
    <w:p w14:paraId="0E0B6C0A">
      <w:pPr>
        <w:pStyle w:val="4"/>
        <w:ind w:right="102"/>
        <w:rPr>
          <w:rFonts w:hint="eastAsia"/>
          <w:smallCaps/>
          <w:w w:val="90"/>
        </w:rPr>
      </w:pPr>
      <w:r>
        <w:rPr>
          <w:rFonts w:hint="eastAsia"/>
          <w:smallCaps/>
          <w:w w:val="90"/>
        </w:rPr>
        <w:t>第二天，领受圣餐后，祂写道：“我清楚地记得，当我是一个仇敌时，特别憎恶这个圣礼，认为祂束缚了我；但如果我的心被基督所束缚，我就不惧怕任何能将我拉近祂的束缚。”</w:t>
      </w:r>
    </w:p>
    <w:p w14:paraId="4DD28114">
      <w:pPr>
        <w:pStyle w:val="4"/>
        <w:ind w:right="102"/>
        <w:rPr>
          <w:rFonts w:hint="eastAsia"/>
          <w:smallCaps/>
          <w:w w:val="90"/>
        </w:rPr>
      </w:pPr>
    </w:p>
    <w:p w14:paraId="5885FAAB">
      <w:pPr>
        <w:pStyle w:val="4"/>
        <w:ind w:right="102"/>
        <w:rPr>
          <w:rFonts w:hint="eastAsia"/>
          <w:smallCaps/>
          <w:w w:val="90"/>
        </w:rPr>
      </w:pPr>
      <w:r>
        <w:rPr>
          <w:rFonts w:hint="eastAsia"/>
          <w:smallCaps/>
          <w:w w:val="90"/>
        </w:rPr>
        <w:t>Evening—“Much peace.</w:t>
      </w:r>
    </w:p>
    <w:p w14:paraId="29833CF0">
      <w:pPr>
        <w:pStyle w:val="4"/>
        <w:ind w:right="102"/>
        <w:rPr>
          <w:rFonts w:hint="eastAsia"/>
          <w:smallCaps/>
          <w:w w:val="90"/>
        </w:rPr>
      </w:pPr>
      <w:r>
        <w:rPr>
          <w:rFonts w:hint="eastAsia"/>
          <w:smallCaps/>
          <w:w w:val="90"/>
        </w:rPr>
        <w:t>晚上——“极大的平安。</w:t>
      </w:r>
    </w:p>
    <w:p w14:paraId="32739007">
      <w:pPr>
        <w:pStyle w:val="4"/>
        <w:ind w:right="102"/>
        <w:rPr>
          <w:rFonts w:hint="eastAsia"/>
          <w:smallCaps/>
          <w:w w:val="90"/>
        </w:rPr>
      </w:pPr>
    </w:p>
    <w:p w14:paraId="758D6D3B">
      <w:pPr>
        <w:pStyle w:val="4"/>
        <w:ind w:right="102"/>
        <w:rPr>
          <w:rFonts w:hint="eastAsia"/>
          <w:smallCaps/>
          <w:w w:val="90"/>
        </w:rPr>
      </w:pPr>
      <w:r>
        <w:rPr>
          <w:rFonts w:hint="eastAsia"/>
          <w:smallCaps/>
          <w:w w:val="90"/>
        </w:rPr>
        <w:t>Look back, my soul, and view the mind that belonged to thee but twelve months ago.</w:t>
      </w:r>
    </w:p>
    <w:p w14:paraId="509D2A0D">
      <w:pPr>
        <w:pStyle w:val="4"/>
        <w:ind w:right="102"/>
        <w:rPr>
          <w:rFonts w:hint="eastAsia"/>
          <w:smallCaps/>
          <w:w w:val="90"/>
        </w:rPr>
      </w:pPr>
      <w:r>
        <w:rPr>
          <w:rFonts w:hint="eastAsia"/>
          <w:smallCaps/>
          <w:w w:val="90"/>
        </w:rPr>
        <w:t>我的灵魂，回头看看，看看十二个月前属于你的心。</w:t>
      </w:r>
    </w:p>
    <w:p w14:paraId="76ED32AA">
      <w:pPr>
        <w:pStyle w:val="4"/>
        <w:ind w:right="102"/>
        <w:rPr>
          <w:rFonts w:hint="eastAsia"/>
          <w:smallCaps/>
          <w:w w:val="90"/>
        </w:rPr>
      </w:pPr>
    </w:p>
    <w:p w14:paraId="77B806F8">
      <w:pPr>
        <w:pStyle w:val="4"/>
        <w:ind w:right="102"/>
        <w:rPr>
          <w:rFonts w:hint="eastAsia"/>
          <w:smallCaps/>
          <w:w w:val="90"/>
        </w:rPr>
      </w:pPr>
      <w:r>
        <w:rPr>
          <w:rFonts w:hint="eastAsia"/>
          <w:smallCaps/>
          <w:w w:val="90"/>
        </w:rPr>
        <w:t>My soul, thy place is in the dust!”</w:t>
      </w:r>
    </w:p>
    <w:p w14:paraId="07C14B39">
      <w:pPr>
        <w:pStyle w:val="4"/>
        <w:ind w:right="102"/>
        <w:rPr>
          <w:rFonts w:hint="eastAsia"/>
          <w:smallCaps/>
          <w:w w:val="90"/>
        </w:rPr>
      </w:pPr>
      <w:r>
        <w:rPr>
          <w:rFonts w:hint="eastAsia"/>
          <w:smallCaps/>
          <w:w w:val="90"/>
        </w:rPr>
        <w:t>我的灵魂，你的位置在尘土中！”</w:t>
      </w:r>
    </w:p>
    <w:p w14:paraId="6B85D05A">
      <w:pPr>
        <w:pStyle w:val="4"/>
        <w:ind w:right="102"/>
        <w:rPr>
          <w:rFonts w:hint="eastAsia"/>
          <w:smallCaps/>
          <w:w w:val="90"/>
        </w:rPr>
      </w:pPr>
    </w:p>
    <w:p w14:paraId="5F7B59F2">
      <w:pPr>
        <w:pStyle w:val="4"/>
        <w:ind w:right="102"/>
        <w:rPr>
          <w:rFonts w:hint="eastAsia"/>
          <w:smallCaps/>
          <w:w w:val="90"/>
        </w:rPr>
      </w:pPr>
      <w:r>
        <w:rPr>
          <w:rFonts w:hint="eastAsia"/>
          <w:smallCaps/>
          <w:w w:val="90"/>
        </w:rPr>
        <w:t>“May 19.—Thought with more comfort than usual of being a witness for Jesus in a foreign land.”</w:t>
      </w:r>
    </w:p>
    <w:p w14:paraId="09E59C32">
      <w:pPr>
        <w:pStyle w:val="4"/>
        <w:ind w:right="102"/>
        <w:rPr>
          <w:rFonts w:hint="eastAsia"/>
          <w:smallCaps/>
          <w:w w:val="90"/>
        </w:rPr>
      </w:pPr>
      <w:r>
        <w:rPr>
          <w:rFonts w:hint="eastAsia"/>
          <w:smallCaps/>
          <w:w w:val="90"/>
        </w:rPr>
        <w:t>“五月十九日。——比往常更舒适地思想着，要在异国他乡为耶稣作见证。”</w:t>
      </w:r>
    </w:p>
    <w:p w14:paraId="12E1FAAA">
      <w:pPr>
        <w:pStyle w:val="4"/>
        <w:ind w:right="102"/>
        <w:rPr>
          <w:rFonts w:hint="eastAsia"/>
          <w:smallCaps/>
          <w:w w:val="90"/>
        </w:rPr>
      </w:pPr>
    </w:p>
    <w:p w14:paraId="4CE0EE42">
      <w:pPr>
        <w:pStyle w:val="4"/>
        <w:ind w:right="102"/>
        <w:rPr>
          <w:rFonts w:hint="eastAsia"/>
          <w:smallCaps/>
          <w:w w:val="90"/>
        </w:rPr>
      </w:pPr>
      <w:r>
        <w:rPr>
          <w:rFonts w:hint="eastAsia"/>
          <w:smallCaps/>
          <w:w w:val="90"/>
        </w:rPr>
        <w:t>“June 4.—Walking with A. Somerville by Craigleith.</w:t>
      </w:r>
    </w:p>
    <w:p w14:paraId="3AD27B5E">
      <w:pPr>
        <w:pStyle w:val="4"/>
        <w:ind w:right="102"/>
        <w:rPr>
          <w:rFonts w:hint="eastAsia"/>
          <w:smallCaps/>
          <w:w w:val="90"/>
        </w:rPr>
      </w:pPr>
      <w:r>
        <w:rPr>
          <w:rFonts w:hint="eastAsia"/>
          <w:smallCaps/>
          <w:w w:val="90"/>
        </w:rPr>
        <w:t>“六月四日。——与A. 萨默维尔在克雷格利斯散步。</w:t>
      </w:r>
    </w:p>
    <w:p w14:paraId="49C92C10">
      <w:pPr>
        <w:pStyle w:val="4"/>
        <w:ind w:right="102"/>
        <w:rPr>
          <w:rFonts w:hint="eastAsia"/>
          <w:smallCaps/>
          <w:w w:val="90"/>
        </w:rPr>
      </w:pPr>
    </w:p>
    <w:p w14:paraId="48875B7B">
      <w:pPr>
        <w:pStyle w:val="4"/>
        <w:ind w:right="102"/>
        <w:rPr>
          <w:rFonts w:hint="eastAsia"/>
          <w:smallCaps/>
          <w:w w:val="90"/>
        </w:rPr>
      </w:pPr>
      <w:r>
        <w:rPr>
          <w:rFonts w:hint="eastAsia"/>
          <w:smallCaps/>
          <w:w w:val="90"/>
        </w:rPr>
        <w:t>Conversing on missions.</w:t>
      </w:r>
    </w:p>
    <w:p w14:paraId="18E53794">
      <w:pPr>
        <w:pStyle w:val="4"/>
        <w:ind w:right="102"/>
        <w:rPr>
          <w:rFonts w:hint="eastAsia"/>
          <w:smallCaps/>
          <w:w w:val="90"/>
        </w:rPr>
      </w:pPr>
      <w:r>
        <w:rPr>
          <w:rFonts w:hint="eastAsia"/>
          <w:smallCaps/>
          <w:w w:val="90"/>
        </w:rPr>
        <w:t>谈论宣教。</w:t>
      </w:r>
    </w:p>
    <w:p w14:paraId="7B044ACE">
      <w:pPr>
        <w:pStyle w:val="4"/>
        <w:ind w:right="102"/>
        <w:rPr>
          <w:rFonts w:hint="eastAsia"/>
          <w:smallCaps/>
          <w:w w:val="90"/>
        </w:rPr>
      </w:pPr>
    </w:p>
    <w:p w14:paraId="1F3465EC">
      <w:pPr>
        <w:pStyle w:val="4"/>
        <w:ind w:right="102"/>
        <w:rPr>
          <w:rFonts w:hint="eastAsia"/>
          <w:smallCaps/>
          <w:w w:val="90"/>
        </w:rPr>
      </w:pPr>
      <w:r>
        <w:rPr>
          <w:rFonts w:hint="eastAsia"/>
          <w:smallCaps/>
          <w:w w:val="90"/>
        </w:rPr>
        <w:t>If I am to go to the heathen to speak of the unsearchable riches of Christ, this one thing must be given me, to be out of the reach of the baneful influence of esteem or contempt.</w:t>
      </w:r>
    </w:p>
    <w:p w14:paraId="17186B63">
      <w:pPr>
        <w:pStyle w:val="4"/>
        <w:ind w:right="102"/>
        <w:rPr>
          <w:rFonts w:hint="eastAsia"/>
          <w:smallCaps/>
          <w:w w:val="90"/>
        </w:rPr>
      </w:pPr>
      <w:r>
        <w:rPr>
          <w:rFonts w:hint="eastAsia"/>
          <w:smallCaps/>
          <w:w w:val="90"/>
        </w:rPr>
        <w:t>如果我要到外邦人那里去，传讲基督那测不透的丰富，就必须给我一件事，即脱离尊重或藐视那有害的影响。</w:t>
      </w:r>
    </w:p>
    <w:p w14:paraId="57DE56CA">
      <w:pPr>
        <w:pStyle w:val="4"/>
        <w:ind w:right="102"/>
        <w:rPr>
          <w:rFonts w:hint="eastAsia"/>
          <w:smallCaps/>
          <w:w w:val="90"/>
        </w:rPr>
      </w:pPr>
    </w:p>
    <w:p w14:paraId="2622D811">
      <w:pPr>
        <w:pStyle w:val="4"/>
        <w:ind w:right="102"/>
        <w:rPr>
          <w:rFonts w:hint="eastAsia"/>
          <w:smallCaps/>
          <w:w w:val="90"/>
        </w:rPr>
      </w:pPr>
      <w:r>
        <w:rPr>
          <w:rFonts w:hint="eastAsia"/>
          <w:smallCaps/>
          <w:w w:val="90"/>
        </w:rPr>
        <w:t>If worldly motives go with me, I shall never convert a soul, and shall lose my own in the labour.”</w:t>
      </w:r>
    </w:p>
    <w:p w14:paraId="04459DFF">
      <w:pPr>
        <w:pStyle w:val="4"/>
        <w:ind w:right="102"/>
        <w:rPr>
          <w:rFonts w:hint="eastAsia"/>
          <w:smallCaps/>
          <w:w w:val="90"/>
        </w:rPr>
      </w:pPr>
      <w:r>
        <w:rPr>
          <w:rFonts w:hint="eastAsia"/>
          <w:smallCaps/>
          <w:w w:val="90"/>
        </w:rPr>
        <w:t>如果属世的动机与我同去，我将永远不能归正一个灵魂，并将在劳苦中失去我自己的灵魂。”</w:t>
      </w:r>
    </w:p>
    <w:p w14:paraId="2FCA9BBB">
      <w:pPr>
        <w:pStyle w:val="4"/>
        <w:ind w:right="102"/>
        <w:rPr>
          <w:rFonts w:hint="eastAsia"/>
          <w:smallCaps/>
          <w:w w:val="90"/>
        </w:rPr>
      </w:pPr>
    </w:p>
    <w:p w14:paraId="1A23521E">
      <w:pPr>
        <w:pStyle w:val="4"/>
        <w:ind w:right="102"/>
        <w:rPr>
          <w:rFonts w:hint="eastAsia"/>
          <w:smallCaps/>
          <w:w w:val="90"/>
        </w:rPr>
      </w:pPr>
      <w:r>
        <w:rPr>
          <w:rFonts w:hint="eastAsia"/>
          <w:smallCaps/>
          <w:w w:val="90"/>
        </w:rPr>
        <w:t>“June 22.—Variety of studies.</w:t>
      </w:r>
    </w:p>
    <w:p w14:paraId="2748A542">
      <w:pPr>
        <w:pStyle w:val="4"/>
        <w:ind w:right="102"/>
        <w:rPr>
          <w:rFonts w:hint="eastAsia"/>
          <w:smallCaps/>
          <w:w w:val="90"/>
        </w:rPr>
      </w:pPr>
      <w:r>
        <w:rPr>
          <w:rFonts w:hint="eastAsia"/>
          <w:smallCaps/>
          <w:w w:val="90"/>
        </w:rPr>
        <w:t>“六月二十二日。——各种学习。</w:t>
      </w:r>
    </w:p>
    <w:p w14:paraId="0FA5ED5D">
      <w:pPr>
        <w:pStyle w:val="4"/>
        <w:ind w:right="102"/>
        <w:rPr>
          <w:rFonts w:hint="eastAsia"/>
          <w:smallCaps/>
          <w:w w:val="90"/>
        </w:rPr>
      </w:pPr>
    </w:p>
    <w:p w14:paraId="170204B1">
      <w:pPr>
        <w:pStyle w:val="4"/>
        <w:ind w:right="102"/>
        <w:rPr>
          <w:rFonts w:hint="eastAsia"/>
          <w:smallCaps/>
          <w:w w:val="90"/>
        </w:rPr>
      </w:pPr>
      <w:r>
        <w:rPr>
          <w:rFonts w:hint="eastAsia"/>
          <w:smallCaps/>
          <w:w w:val="90"/>
        </w:rPr>
        <w:t>Septuagint translation of Exodus and Vulgate.</w:t>
      </w:r>
    </w:p>
    <w:p w14:paraId="731DB1BC">
      <w:pPr>
        <w:pStyle w:val="4"/>
        <w:ind w:right="102"/>
        <w:rPr>
          <w:rFonts w:hint="eastAsia"/>
          <w:smallCaps/>
          <w:w w:val="90"/>
        </w:rPr>
      </w:pPr>
      <w:r>
        <w:rPr>
          <w:rFonts w:hint="eastAsia"/>
          <w:smallCaps/>
          <w:w w:val="90"/>
        </w:rPr>
        <w:t>出埃及记的七十士译本和武加大译本。</w:t>
      </w:r>
    </w:p>
    <w:p w14:paraId="45AF4D91">
      <w:pPr>
        <w:pStyle w:val="4"/>
        <w:ind w:right="102"/>
        <w:rPr>
          <w:rFonts w:hint="eastAsia"/>
          <w:smallCaps/>
          <w:w w:val="90"/>
        </w:rPr>
      </w:pPr>
    </w:p>
    <w:p w14:paraId="07555154">
      <w:pPr>
        <w:pStyle w:val="4"/>
        <w:ind w:right="102"/>
        <w:rPr>
          <w:rFonts w:hint="eastAsia"/>
          <w:smallCaps/>
          <w:w w:val="90"/>
        </w:rPr>
      </w:pPr>
      <w:r>
        <w:rPr>
          <w:rFonts w:hint="eastAsia"/>
          <w:smallCaps/>
          <w:w w:val="90"/>
        </w:rPr>
        <w:t>Bought Edwards’ works.</w:t>
      </w:r>
    </w:p>
    <w:p w14:paraId="2C6E2073">
      <w:pPr>
        <w:pStyle w:val="4"/>
        <w:ind w:right="102"/>
        <w:rPr>
          <w:rFonts w:hint="eastAsia"/>
          <w:smallCaps/>
          <w:w w:val="90"/>
        </w:rPr>
      </w:pPr>
      <w:r>
        <w:rPr>
          <w:rFonts w:hint="eastAsia"/>
          <w:smallCaps/>
          <w:w w:val="90"/>
        </w:rPr>
        <w:t>买了爱德华兹的著作。</w:t>
      </w:r>
    </w:p>
    <w:p w14:paraId="03E73661">
      <w:pPr>
        <w:pStyle w:val="4"/>
        <w:ind w:right="102"/>
        <w:rPr>
          <w:rFonts w:hint="eastAsia"/>
          <w:smallCaps/>
          <w:w w:val="90"/>
        </w:rPr>
      </w:pPr>
    </w:p>
    <w:p w14:paraId="06401A99">
      <w:pPr>
        <w:pStyle w:val="4"/>
        <w:ind w:right="102"/>
        <w:rPr>
          <w:rFonts w:hint="eastAsia"/>
          <w:smallCaps/>
          <w:w w:val="90"/>
        </w:rPr>
      </w:pPr>
      <w:r>
        <w:rPr>
          <w:rFonts w:hint="eastAsia"/>
          <w:smallCaps/>
          <w:w w:val="90"/>
        </w:rPr>
        <w:t>Drawing—Truly there was nothing in me that should have induced Him to choose me.</w:t>
      </w:r>
    </w:p>
    <w:p w14:paraId="79AD9835">
      <w:pPr>
        <w:pStyle w:val="4"/>
        <w:ind w:right="102"/>
        <w:rPr>
          <w:rFonts w:hint="eastAsia"/>
          <w:smallCaps/>
          <w:w w:val="90"/>
        </w:rPr>
      </w:pPr>
      <w:r>
        <w:rPr>
          <w:rFonts w:hint="eastAsia"/>
          <w:smallCaps/>
          <w:w w:val="90"/>
        </w:rPr>
        <w:t>画画——诚然，我里面没有任何东西，能促使祂拣选我。</w:t>
      </w:r>
    </w:p>
    <w:p w14:paraId="360C06DE">
      <w:pPr>
        <w:pStyle w:val="4"/>
        <w:ind w:right="102"/>
        <w:rPr>
          <w:rFonts w:hint="eastAsia"/>
          <w:smallCaps/>
          <w:w w:val="90"/>
        </w:rPr>
      </w:pPr>
    </w:p>
    <w:p w14:paraId="02A5ACFB">
      <w:pPr>
        <w:pStyle w:val="4"/>
        <w:ind w:right="102"/>
        <w:rPr>
          <w:rFonts w:hint="eastAsia"/>
          <w:smallCaps/>
          <w:w w:val="90"/>
        </w:rPr>
      </w:pPr>
      <w:r>
        <w:rPr>
          <w:rFonts w:hint="eastAsia"/>
          <w:smallCaps/>
          <w:w w:val="90"/>
        </w:rPr>
        <w:t>I was but as the other brands upon whom the fire is already kindled, which shall burn for evermore!</w:t>
      </w:r>
    </w:p>
    <w:p w14:paraId="27DBA271">
      <w:pPr>
        <w:pStyle w:val="4"/>
        <w:ind w:right="102"/>
        <w:rPr>
          <w:rFonts w:hint="eastAsia"/>
          <w:smallCaps/>
          <w:w w:val="90"/>
        </w:rPr>
      </w:pPr>
      <w:r>
        <w:rPr>
          <w:rFonts w:hint="eastAsia"/>
          <w:smallCaps/>
          <w:w w:val="90"/>
        </w:rPr>
        <w:t>我不过是像其他那些已点燃了火的柴一样，那火将永远燃烧！</w:t>
      </w:r>
    </w:p>
    <w:p w14:paraId="1E5D1ABA">
      <w:pPr>
        <w:pStyle w:val="4"/>
        <w:ind w:right="102"/>
        <w:rPr>
          <w:rFonts w:hint="eastAsia"/>
          <w:smallCaps/>
          <w:w w:val="90"/>
        </w:rPr>
      </w:pPr>
    </w:p>
    <w:p w14:paraId="1D1D2BBD">
      <w:pPr>
        <w:pStyle w:val="4"/>
        <w:ind w:right="102"/>
        <w:rPr>
          <w:rFonts w:hint="eastAsia"/>
          <w:smallCaps/>
          <w:w w:val="90"/>
        </w:rPr>
      </w:pPr>
      <w:r>
        <w:rPr>
          <w:rFonts w:hint="eastAsia"/>
          <w:smallCaps/>
          <w:w w:val="90"/>
        </w:rPr>
        <w:t>And as soon could the billet leap from the hearth and become a green tree, as my soul could have sprung to newness of life.”</w:t>
      </w:r>
    </w:p>
    <w:p w14:paraId="5EF19AC3">
      <w:pPr>
        <w:pStyle w:val="4"/>
        <w:ind w:right="102"/>
        <w:rPr>
          <w:rFonts w:hint="eastAsia"/>
          <w:smallCaps/>
          <w:w w:val="90"/>
        </w:rPr>
      </w:pPr>
      <w:r>
        <w:rPr>
          <w:rFonts w:hint="eastAsia"/>
          <w:smallCaps/>
          <w:w w:val="90"/>
        </w:rPr>
        <w:t>并且，如同木柴能从壁炉里跳出来，变成一棵绿树一样，我的灵魂也能跳到新的生命中。”</w:t>
      </w:r>
    </w:p>
    <w:p w14:paraId="6DAA7D11">
      <w:pPr>
        <w:pStyle w:val="4"/>
        <w:ind w:right="102"/>
        <w:rPr>
          <w:rFonts w:hint="eastAsia"/>
          <w:smallCaps/>
          <w:w w:val="90"/>
        </w:rPr>
      </w:pPr>
    </w:p>
    <w:p w14:paraId="5AA8D163">
      <w:pPr>
        <w:pStyle w:val="4"/>
        <w:ind w:right="102"/>
        <w:rPr>
          <w:rFonts w:hint="eastAsia"/>
          <w:smallCaps/>
          <w:w w:val="90"/>
        </w:rPr>
      </w:pPr>
      <w:r>
        <w:rPr>
          <w:rFonts w:hint="eastAsia"/>
          <w:smallCaps/>
          <w:w w:val="90"/>
        </w:rPr>
        <w:t>June 25.—In reference to the office of the holy ministry; “How apt are we to lose our hours in the vainest babblings, as do the world!</w:t>
      </w:r>
    </w:p>
    <w:p w14:paraId="0BDE3E0A">
      <w:pPr>
        <w:pStyle w:val="4"/>
        <w:ind w:right="102"/>
        <w:rPr>
          <w:rFonts w:hint="eastAsia"/>
          <w:smallCaps/>
          <w:w w:val="90"/>
        </w:rPr>
      </w:pPr>
      <w:r>
        <w:rPr>
          <w:rFonts w:hint="eastAsia"/>
          <w:smallCaps/>
          <w:w w:val="90"/>
        </w:rPr>
        <w:t>六月二十五日。——关于圣职：“我们何等容易像世人一样，在最虚空的闲谈中浪费我们的时间！</w:t>
      </w:r>
    </w:p>
    <w:p w14:paraId="722C1B86">
      <w:pPr>
        <w:pStyle w:val="4"/>
        <w:ind w:right="102"/>
        <w:rPr>
          <w:rFonts w:hint="eastAsia"/>
          <w:smallCaps/>
          <w:w w:val="90"/>
        </w:rPr>
      </w:pPr>
    </w:p>
    <w:p w14:paraId="3DBAC9EA">
      <w:pPr>
        <w:pStyle w:val="4"/>
        <w:ind w:right="102"/>
        <w:rPr>
          <w:rFonts w:hint="eastAsia"/>
          <w:smallCaps/>
          <w:w w:val="90"/>
        </w:rPr>
      </w:pPr>
      <w:r>
        <w:rPr>
          <w:rFonts w:hint="eastAsia"/>
          <w:smallCaps/>
          <w:w w:val="90"/>
        </w:rPr>
        <w:t>How can this be with those chosen for the mighty office?</w:t>
      </w:r>
    </w:p>
    <w:p w14:paraId="7446790A">
      <w:pPr>
        <w:pStyle w:val="4"/>
        <w:ind w:right="102"/>
        <w:rPr>
          <w:rFonts w:hint="eastAsia"/>
          <w:smallCaps/>
          <w:w w:val="90"/>
        </w:rPr>
      </w:pPr>
      <w:r>
        <w:rPr>
          <w:rFonts w:hint="eastAsia"/>
          <w:smallCaps/>
          <w:w w:val="90"/>
        </w:rPr>
        <w:t>这如何能与那些被拣选担任这伟大职事的人相称呢？</w:t>
      </w:r>
    </w:p>
    <w:p w14:paraId="16913A96">
      <w:pPr>
        <w:pStyle w:val="4"/>
        <w:ind w:right="102"/>
        <w:rPr>
          <w:rFonts w:hint="eastAsia"/>
          <w:smallCaps/>
          <w:w w:val="90"/>
        </w:rPr>
      </w:pPr>
    </w:p>
    <w:p w14:paraId="7931CA9A">
      <w:pPr>
        <w:pStyle w:val="4"/>
        <w:ind w:right="102"/>
        <w:rPr>
          <w:rFonts w:hint="eastAsia"/>
          <w:smallCaps/>
          <w:w w:val="90"/>
        </w:rPr>
      </w:pPr>
      <w:r>
        <w:rPr>
          <w:rFonts w:hint="eastAsia"/>
          <w:smallCaps/>
          <w:w w:val="90"/>
        </w:rPr>
        <w:t>fellow-workers with God?</w:t>
      </w:r>
    </w:p>
    <w:p w14:paraId="1554ED3E">
      <w:pPr>
        <w:pStyle w:val="4"/>
        <w:ind w:right="102"/>
        <w:rPr>
          <w:rFonts w:hint="eastAsia"/>
          <w:smallCaps/>
          <w:w w:val="90"/>
        </w:rPr>
      </w:pPr>
      <w:r>
        <w:rPr>
          <w:rFonts w:hint="eastAsia"/>
          <w:smallCaps/>
          <w:w w:val="90"/>
        </w:rPr>
        <w:t>与神同工的人？</w:t>
      </w:r>
    </w:p>
    <w:p w14:paraId="071C32F7">
      <w:pPr>
        <w:pStyle w:val="4"/>
        <w:ind w:right="102"/>
        <w:rPr>
          <w:rFonts w:hint="eastAsia"/>
          <w:smallCaps/>
          <w:w w:val="90"/>
        </w:rPr>
      </w:pPr>
    </w:p>
    <w:p w14:paraId="3C0C4C06">
      <w:pPr>
        <w:pStyle w:val="4"/>
        <w:ind w:right="102"/>
        <w:rPr>
          <w:rFonts w:hint="eastAsia"/>
          <w:smallCaps/>
          <w:w w:val="90"/>
        </w:rPr>
      </w:pPr>
      <w:r>
        <w:rPr>
          <w:rFonts w:hint="eastAsia"/>
          <w:smallCaps/>
          <w:w w:val="90"/>
        </w:rPr>
        <w:t>heralds of His Son?</w:t>
      </w:r>
    </w:p>
    <w:p w14:paraId="4435F44C">
      <w:pPr>
        <w:pStyle w:val="4"/>
        <w:ind w:right="102"/>
        <w:rPr>
          <w:rFonts w:hint="eastAsia"/>
          <w:smallCaps/>
          <w:w w:val="90"/>
        </w:rPr>
      </w:pPr>
      <w:r>
        <w:rPr>
          <w:rFonts w:hint="eastAsia"/>
          <w:smallCaps/>
          <w:w w:val="90"/>
        </w:rPr>
        <w:t>祂儿子的传令官？</w:t>
      </w:r>
    </w:p>
    <w:p w14:paraId="12D11C8C">
      <w:pPr>
        <w:pStyle w:val="4"/>
        <w:ind w:right="102"/>
        <w:rPr>
          <w:rFonts w:hint="eastAsia"/>
          <w:smallCaps/>
          <w:w w:val="90"/>
        </w:rPr>
      </w:pPr>
    </w:p>
    <w:p w14:paraId="0A266B57">
      <w:pPr>
        <w:pStyle w:val="4"/>
        <w:ind w:right="102"/>
        <w:rPr>
          <w:rFonts w:hint="eastAsia"/>
          <w:smallCaps/>
          <w:w w:val="90"/>
        </w:rPr>
      </w:pPr>
      <w:r>
        <w:rPr>
          <w:rFonts w:hint="eastAsia"/>
          <w:smallCaps/>
          <w:w w:val="90"/>
        </w:rPr>
        <w:t>evangelists?</w:t>
      </w:r>
    </w:p>
    <w:p w14:paraId="6F3A73BD">
      <w:pPr>
        <w:pStyle w:val="4"/>
        <w:ind w:right="102"/>
        <w:rPr>
          <w:rFonts w:hint="eastAsia"/>
          <w:smallCaps/>
          <w:w w:val="90"/>
        </w:rPr>
      </w:pPr>
      <w:r>
        <w:rPr>
          <w:rFonts w:hint="eastAsia"/>
          <w:smallCaps/>
          <w:w w:val="90"/>
        </w:rPr>
        <w:t>传福音的人？</w:t>
      </w:r>
    </w:p>
    <w:p w14:paraId="5AEE1292">
      <w:pPr>
        <w:pStyle w:val="4"/>
        <w:ind w:right="102"/>
        <w:rPr>
          <w:rFonts w:hint="eastAsia"/>
          <w:smallCaps/>
          <w:w w:val="90"/>
        </w:rPr>
      </w:pPr>
    </w:p>
    <w:p w14:paraId="06265823">
      <w:pPr>
        <w:pStyle w:val="4"/>
        <w:ind w:right="102"/>
        <w:rPr>
          <w:rFonts w:hint="eastAsia"/>
          <w:smallCaps/>
          <w:w w:val="90"/>
        </w:rPr>
      </w:pPr>
      <w:r>
        <w:rPr>
          <w:rFonts w:hint="eastAsia"/>
          <w:smallCaps/>
          <w:w w:val="90"/>
        </w:rPr>
        <w:t>men set apart to the work, chosen out of the chosen, as it were the very pick of the flocks, who are to shine as the stars for ever and ever?</w:t>
      </w:r>
    </w:p>
    <w:p w14:paraId="18573AD3">
      <w:pPr>
        <w:pStyle w:val="4"/>
        <w:ind w:right="102"/>
        <w:rPr>
          <w:rFonts w:hint="eastAsia"/>
          <w:smallCaps/>
          <w:w w:val="90"/>
        </w:rPr>
      </w:pPr>
      <w:r>
        <w:rPr>
          <w:rFonts w:hint="eastAsia"/>
          <w:smallCaps/>
          <w:w w:val="90"/>
        </w:rPr>
        <w:t>分别为圣作工的人，从被拣选的人中拣选出来，仿佛是羊群中的精华，将要像星星一样，永远发光？</w:t>
      </w:r>
    </w:p>
    <w:p w14:paraId="61D7CD43">
      <w:pPr>
        <w:pStyle w:val="4"/>
        <w:ind w:right="102"/>
        <w:rPr>
          <w:rFonts w:hint="eastAsia"/>
          <w:smallCaps/>
          <w:w w:val="90"/>
        </w:rPr>
      </w:pPr>
    </w:p>
    <w:p w14:paraId="74691DFE">
      <w:pPr>
        <w:pStyle w:val="4"/>
        <w:ind w:right="102"/>
        <w:rPr>
          <w:rFonts w:hint="eastAsia"/>
          <w:smallCaps/>
          <w:w w:val="90"/>
        </w:rPr>
      </w:pPr>
      <w:r>
        <w:rPr>
          <w:rFonts w:hint="eastAsia"/>
          <w:smallCaps/>
          <w:w w:val="90"/>
        </w:rPr>
        <w:t>Alas, alas!</w:t>
      </w:r>
    </w:p>
    <w:p w14:paraId="5A076DB1">
      <w:pPr>
        <w:pStyle w:val="4"/>
        <w:ind w:right="102"/>
        <w:rPr>
          <w:rFonts w:hint="eastAsia"/>
          <w:smallCaps/>
          <w:w w:val="90"/>
        </w:rPr>
      </w:pPr>
      <w:r>
        <w:rPr>
          <w:rFonts w:hint="eastAsia"/>
          <w:smallCaps/>
          <w:w w:val="90"/>
        </w:rPr>
        <w:t>唉，唉！</w:t>
      </w:r>
    </w:p>
    <w:p w14:paraId="44276010">
      <w:pPr>
        <w:pStyle w:val="4"/>
        <w:ind w:right="102"/>
        <w:rPr>
          <w:rFonts w:hint="eastAsia"/>
          <w:smallCaps/>
          <w:w w:val="90"/>
        </w:rPr>
      </w:pPr>
    </w:p>
    <w:p w14:paraId="5975AB06">
      <w:pPr>
        <w:pStyle w:val="4"/>
        <w:ind w:right="102"/>
        <w:rPr>
          <w:rFonts w:hint="eastAsia"/>
          <w:smallCaps/>
          <w:w w:val="90"/>
        </w:rPr>
      </w:pPr>
      <w:r>
        <w:rPr>
          <w:rFonts w:hint="eastAsia"/>
          <w:smallCaps/>
          <w:w w:val="90"/>
        </w:rPr>
        <w:t>my soul, where shalt thou appear?</w:t>
      </w:r>
    </w:p>
    <w:p w14:paraId="30763BE6">
      <w:pPr>
        <w:pStyle w:val="4"/>
        <w:ind w:right="102"/>
        <w:rPr>
          <w:rFonts w:hint="eastAsia"/>
          <w:smallCaps/>
          <w:w w:val="90"/>
        </w:rPr>
      </w:pPr>
      <w:r>
        <w:rPr>
          <w:rFonts w:hint="eastAsia"/>
          <w:smallCaps/>
          <w:w w:val="90"/>
        </w:rPr>
        <w:t>我的灵魂，你将出现在哪里？</w:t>
      </w:r>
    </w:p>
    <w:p w14:paraId="7A343E8F">
      <w:pPr>
        <w:pStyle w:val="4"/>
        <w:ind w:right="102"/>
        <w:rPr>
          <w:rFonts w:hint="eastAsia"/>
          <w:smallCaps/>
          <w:w w:val="90"/>
        </w:rPr>
      </w:pPr>
    </w:p>
    <w:p w14:paraId="271304A8">
      <w:pPr>
        <w:pStyle w:val="4"/>
        <w:ind w:right="102"/>
        <w:rPr>
          <w:rFonts w:hint="eastAsia"/>
          <w:smallCaps/>
          <w:w w:val="90"/>
        </w:rPr>
      </w:pPr>
      <w:r>
        <w:rPr>
          <w:rFonts w:hint="eastAsia"/>
          <w:smallCaps/>
          <w:w w:val="90"/>
        </w:rPr>
        <w:t>O Lord God, I am a little child!</w:t>
      </w:r>
    </w:p>
    <w:p w14:paraId="20993BCF">
      <w:pPr>
        <w:pStyle w:val="4"/>
        <w:ind w:right="102"/>
        <w:rPr>
          <w:rFonts w:hint="eastAsia"/>
          <w:smallCaps/>
          <w:w w:val="90"/>
        </w:rPr>
      </w:pPr>
      <w:r>
        <w:rPr>
          <w:rFonts w:hint="eastAsia"/>
          <w:smallCaps/>
          <w:w w:val="90"/>
        </w:rPr>
        <w:t>哦，主神，我是一个小孩子！</w:t>
      </w:r>
    </w:p>
    <w:p w14:paraId="6C15D92A">
      <w:pPr>
        <w:pStyle w:val="4"/>
        <w:ind w:right="102"/>
        <w:rPr>
          <w:rFonts w:hint="eastAsia"/>
          <w:smallCaps/>
          <w:w w:val="90"/>
        </w:rPr>
      </w:pPr>
    </w:p>
    <w:p w14:paraId="36EAA6E4">
      <w:pPr>
        <w:pStyle w:val="4"/>
        <w:ind w:right="102"/>
        <w:rPr>
          <w:rFonts w:hint="eastAsia"/>
          <w:smallCaps/>
          <w:w w:val="90"/>
        </w:rPr>
      </w:pPr>
      <w:r>
        <w:rPr>
          <w:rFonts w:hint="eastAsia"/>
          <w:smallCaps/>
          <w:w w:val="90"/>
        </w:rPr>
        <w:t>But Thou wilt send an angel with a live coal from off the altar, and touch my unclean lips, and put a tongue within my dry mouth, so that I shall say with Isaiah, ‘Here am I, send me.’ ”</w:t>
      </w:r>
    </w:p>
    <w:p w14:paraId="13CA2AAE">
      <w:pPr>
        <w:pStyle w:val="4"/>
        <w:ind w:right="102"/>
        <w:rPr>
          <w:rFonts w:hint="eastAsia"/>
          <w:smallCaps/>
          <w:w w:val="90"/>
        </w:rPr>
      </w:pPr>
      <w:r>
        <w:rPr>
          <w:rFonts w:hint="eastAsia"/>
          <w:smallCaps/>
          <w:w w:val="90"/>
        </w:rPr>
        <w:t>但祢将差遣一位天使，拿着从坛上取来的火炭，触碰我污秽的嘴唇，并将舌头放在我干渴的口中，使我能与以赛亚同说，‘我在这里，请差遣我。’”</w:t>
      </w:r>
    </w:p>
    <w:p w14:paraId="2845997B">
      <w:pPr>
        <w:pStyle w:val="4"/>
        <w:ind w:right="102"/>
        <w:rPr>
          <w:rFonts w:hint="eastAsia"/>
          <w:smallCaps/>
          <w:w w:val="90"/>
        </w:rPr>
      </w:pPr>
    </w:p>
    <w:p w14:paraId="449CF21E">
      <w:pPr>
        <w:pStyle w:val="4"/>
        <w:ind w:right="102"/>
        <w:rPr>
          <w:rFonts w:hint="eastAsia"/>
          <w:smallCaps/>
          <w:w w:val="90"/>
        </w:rPr>
      </w:pPr>
      <w:r>
        <w:rPr>
          <w:rFonts w:hint="eastAsia"/>
          <w:smallCaps/>
          <w:w w:val="90"/>
        </w:rPr>
        <w:t>Then, after reading a little of Edwards’ works: “Oh that heart and understanding may grow together, like brother and sister, leaning on one another!”</w:t>
      </w:r>
    </w:p>
    <w:p w14:paraId="2B73D5C2">
      <w:pPr>
        <w:pStyle w:val="4"/>
        <w:ind w:right="102"/>
        <w:rPr>
          <w:rFonts w:hint="eastAsia"/>
          <w:smallCaps/>
          <w:w w:val="90"/>
        </w:rPr>
      </w:pPr>
      <w:r>
        <w:rPr>
          <w:rFonts w:hint="eastAsia"/>
          <w:smallCaps/>
          <w:w w:val="90"/>
        </w:rPr>
        <w:t>然后，在读了一点爱德华兹的著作之后：“哦，愿心灵和理解力能像兄妹一样，彼此倚靠，一同成长！”</w:t>
      </w:r>
    </w:p>
    <w:p w14:paraId="6F0F933D">
      <w:pPr>
        <w:pStyle w:val="4"/>
        <w:ind w:right="102"/>
        <w:rPr>
          <w:rFonts w:hint="eastAsia"/>
          <w:smallCaps/>
          <w:w w:val="90"/>
        </w:rPr>
      </w:pPr>
    </w:p>
    <w:p w14:paraId="2DC1CE49">
      <w:pPr>
        <w:pStyle w:val="4"/>
        <w:ind w:right="102"/>
        <w:rPr>
          <w:rFonts w:hint="eastAsia"/>
          <w:smallCaps/>
          <w:w w:val="90"/>
        </w:rPr>
      </w:pPr>
      <w:r>
        <w:rPr>
          <w:rFonts w:hint="eastAsia"/>
          <w:smallCaps/>
          <w:w w:val="90"/>
        </w:rPr>
        <w:t>“June 27.—Life of David Brainerd.</w:t>
      </w:r>
    </w:p>
    <w:p w14:paraId="5A85405D">
      <w:pPr>
        <w:pStyle w:val="4"/>
        <w:ind w:right="102"/>
        <w:rPr>
          <w:rFonts w:hint="eastAsia"/>
          <w:smallCaps/>
          <w:w w:val="90"/>
        </w:rPr>
      </w:pPr>
      <w:r>
        <w:rPr>
          <w:rFonts w:hint="eastAsia"/>
          <w:smallCaps/>
          <w:w w:val="90"/>
        </w:rPr>
        <w:t>“六月二十七日。——大卫·布雷纳德的生平。</w:t>
      </w:r>
    </w:p>
    <w:p w14:paraId="1DFB63BA">
      <w:pPr>
        <w:pStyle w:val="4"/>
        <w:ind w:right="102"/>
        <w:rPr>
          <w:rFonts w:hint="eastAsia"/>
          <w:smallCaps/>
          <w:w w:val="90"/>
        </w:rPr>
      </w:pPr>
    </w:p>
    <w:p w14:paraId="54490294">
      <w:pPr>
        <w:pStyle w:val="4"/>
        <w:ind w:right="102"/>
        <w:rPr>
          <w:rFonts w:hint="eastAsia"/>
          <w:smallCaps/>
          <w:w w:val="90"/>
        </w:rPr>
      </w:pPr>
      <w:r>
        <w:rPr>
          <w:rFonts w:hint="eastAsia"/>
          <w:smallCaps/>
          <w:w w:val="90"/>
        </w:rPr>
        <w:t>Most wonderful man!</w:t>
      </w:r>
    </w:p>
    <w:p w14:paraId="147455B6">
      <w:pPr>
        <w:pStyle w:val="4"/>
        <w:ind w:right="102"/>
        <w:rPr>
          <w:rFonts w:hint="eastAsia"/>
          <w:smallCaps/>
          <w:w w:val="90"/>
        </w:rPr>
      </w:pPr>
      <w:r>
        <w:rPr>
          <w:rFonts w:hint="eastAsia"/>
          <w:smallCaps/>
          <w:w w:val="90"/>
        </w:rPr>
        <w:t>最奇妙的人！</w:t>
      </w:r>
    </w:p>
    <w:p w14:paraId="2A4191AA">
      <w:pPr>
        <w:pStyle w:val="4"/>
        <w:ind w:right="102"/>
        <w:rPr>
          <w:rFonts w:hint="eastAsia"/>
          <w:smallCaps/>
          <w:w w:val="90"/>
        </w:rPr>
      </w:pPr>
    </w:p>
    <w:p w14:paraId="13F20FAF">
      <w:pPr>
        <w:pStyle w:val="4"/>
        <w:ind w:right="102"/>
        <w:rPr>
          <w:rFonts w:hint="eastAsia"/>
          <w:smallCaps/>
          <w:w w:val="90"/>
        </w:rPr>
      </w:pPr>
      <w:r>
        <w:rPr>
          <w:rFonts w:hint="eastAsia"/>
          <w:smallCaps/>
          <w:w w:val="90"/>
        </w:rPr>
        <w:t>What conflicts, what depressions, desertions, strength, advancement, victories, within thy torn bosom!</w:t>
      </w:r>
    </w:p>
    <w:p w14:paraId="054C05EC">
      <w:pPr>
        <w:pStyle w:val="4"/>
        <w:ind w:right="102"/>
        <w:rPr>
          <w:rFonts w:hint="eastAsia"/>
          <w:smallCaps/>
          <w:w w:val="90"/>
        </w:rPr>
      </w:pPr>
      <w:r>
        <w:rPr>
          <w:rFonts w:hint="eastAsia"/>
          <w:smallCaps/>
          <w:w w:val="90"/>
        </w:rPr>
        <w:t>在你那破碎的胸怀里，有多少的冲突、沮丧、离弃、力量、进步、胜利！</w:t>
      </w:r>
    </w:p>
    <w:p w14:paraId="71BEE06C">
      <w:pPr>
        <w:pStyle w:val="4"/>
        <w:ind w:right="102"/>
        <w:rPr>
          <w:rFonts w:hint="eastAsia"/>
          <w:smallCaps/>
          <w:w w:val="90"/>
        </w:rPr>
      </w:pPr>
    </w:p>
    <w:p w14:paraId="4EEFFE82">
      <w:pPr>
        <w:pStyle w:val="4"/>
        <w:ind w:right="102"/>
        <w:rPr>
          <w:rFonts w:hint="eastAsia"/>
          <w:smallCaps/>
          <w:w w:val="90"/>
        </w:rPr>
      </w:pPr>
      <w:r>
        <w:rPr>
          <w:rFonts w:hint="eastAsia"/>
          <w:smallCaps/>
          <w:w w:val="90"/>
        </w:rPr>
        <w:t>I cannot express what I think when I think of thee.</w:t>
      </w:r>
    </w:p>
    <w:p w14:paraId="036606A6">
      <w:pPr>
        <w:pStyle w:val="4"/>
        <w:ind w:right="102"/>
        <w:rPr>
          <w:rFonts w:hint="eastAsia"/>
          <w:smallCaps/>
          <w:w w:val="90"/>
        </w:rPr>
      </w:pPr>
      <w:r>
        <w:rPr>
          <w:rFonts w:hint="eastAsia"/>
          <w:smallCaps/>
          <w:w w:val="90"/>
        </w:rPr>
        <w:t>当我想到你的时候，我无法表达我的想法。</w:t>
      </w:r>
    </w:p>
    <w:p w14:paraId="325D5686">
      <w:pPr>
        <w:pStyle w:val="4"/>
        <w:ind w:right="102"/>
        <w:rPr>
          <w:rFonts w:hint="eastAsia"/>
          <w:smallCaps/>
          <w:w w:val="90"/>
        </w:rPr>
      </w:pPr>
    </w:p>
    <w:p w14:paraId="219F53E5">
      <w:pPr>
        <w:pStyle w:val="4"/>
        <w:ind w:right="102"/>
        <w:rPr>
          <w:rFonts w:hint="eastAsia"/>
          <w:smallCaps/>
          <w:w w:val="90"/>
        </w:rPr>
      </w:pPr>
      <w:r>
        <w:rPr>
          <w:rFonts w:hint="eastAsia"/>
          <w:smallCaps/>
          <w:w w:val="90"/>
        </w:rPr>
        <w:t>To-night, more set upon missionary enterprise than ever.”</w:t>
      </w:r>
    </w:p>
    <w:p w14:paraId="0A15C3F4">
      <w:pPr>
        <w:pStyle w:val="4"/>
        <w:ind w:right="102"/>
        <w:rPr>
          <w:rFonts w:hint="eastAsia"/>
          <w:smallCaps/>
          <w:w w:val="90"/>
        </w:rPr>
      </w:pPr>
      <w:r>
        <w:rPr>
          <w:rFonts w:hint="eastAsia"/>
          <w:smallCaps/>
          <w:w w:val="90"/>
        </w:rPr>
        <w:t>今晚，比以往任何时候，都更专注于宣教事业。”</w:t>
      </w:r>
    </w:p>
    <w:p w14:paraId="2358E18F">
      <w:pPr>
        <w:pStyle w:val="4"/>
        <w:ind w:right="102"/>
        <w:rPr>
          <w:rFonts w:hint="eastAsia"/>
          <w:smallCaps/>
          <w:w w:val="90"/>
        </w:rPr>
      </w:pPr>
    </w:p>
    <w:p w14:paraId="577BD42F">
      <w:pPr>
        <w:pStyle w:val="4"/>
        <w:ind w:right="102"/>
        <w:rPr>
          <w:rFonts w:hint="eastAsia"/>
          <w:smallCaps/>
          <w:w w:val="90"/>
        </w:rPr>
      </w:pPr>
      <w:r>
        <w:rPr>
          <w:rFonts w:hint="eastAsia"/>
          <w:smallCaps/>
          <w:w w:val="90"/>
        </w:rPr>
        <w:t>“June 28.—Oh for Brainerd’s humility and sin-loathing dispositions!”</w:t>
      </w:r>
    </w:p>
    <w:p w14:paraId="416AD12F">
      <w:pPr>
        <w:pStyle w:val="4"/>
        <w:ind w:right="102"/>
        <w:rPr>
          <w:rFonts w:hint="eastAsia"/>
          <w:smallCaps/>
          <w:w w:val="90"/>
        </w:rPr>
      </w:pPr>
      <w:r>
        <w:rPr>
          <w:rFonts w:hint="eastAsia"/>
          <w:smallCaps/>
          <w:w w:val="90"/>
        </w:rPr>
        <w:t>“六月二十八日。——哦，愿得着布雷纳德的谦卑和厌恶罪的性情！”</w:t>
      </w:r>
    </w:p>
    <w:p w14:paraId="0F007E69">
      <w:pPr>
        <w:pStyle w:val="4"/>
        <w:ind w:right="102"/>
        <w:rPr>
          <w:rFonts w:hint="eastAsia"/>
          <w:smallCaps/>
          <w:w w:val="90"/>
        </w:rPr>
      </w:pPr>
    </w:p>
    <w:p w14:paraId="127B80DC">
      <w:pPr>
        <w:pStyle w:val="4"/>
        <w:ind w:right="102"/>
        <w:rPr>
          <w:rFonts w:hint="eastAsia"/>
          <w:smallCaps/>
          <w:w w:val="90"/>
        </w:rPr>
      </w:pPr>
      <w:r>
        <w:rPr>
          <w:rFonts w:hint="eastAsia"/>
          <w:smallCaps/>
          <w:w w:val="90"/>
        </w:rPr>
        <w:t>“June 30.—Much carelessness, sin, and sorrow.</w:t>
      </w:r>
    </w:p>
    <w:p w14:paraId="659CDB09">
      <w:pPr>
        <w:pStyle w:val="4"/>
        <w:ind w:right="102"/>
        <w:rPr>
          <w:rFonts w:hint="eastAsia"/>
          <w:smallCaps/>
          <w:w w:val="90"/>
        </w:rPr>
      </w:pPr>
      <w:r>
        <w:rPr>
          <w:rFonts w:hint="eastAsia"/>
          <w:smallCaps/>
          <w:w w:val="90"/>
        </w:rPr>
        <w:t>“六月三十日。——许多的粗心、罪和忧伤。</w:t>
      </w:r>
    </w:p>
    <w:p w14:paraId="3E0E30D5">
      <w:pPr>
        <w:pStyle w:val="4"/>
        <w:ind w:right="102"/>
        <w:rPr>
          <w:rFonts w:hint="eastAsia"/>
          <w:smallCaps/>
          <w:w w:val="90"/>
        </w:rPr>
      </w:pPr>
    </w:p>
    <w:p w14:paraId="438DFEA2">
      <w:pPr>
        <w:pStyle w:val="4"/>
        <w:ind w:right="102"/>
        <w:rPr>
          <w:rFonts w:hint="eastAsia"/>
          <w:smallCaps/>
          <w:w w:val="90"/>
        </w:rPr>
      </w:pPr>
      <w:r>
        <w:rPr>
          <w:rFonts w:hint="eastAsia"/>
          <w:smallCaps/>
          <w:w w:val="90"/>
        </w:rPr>
        <w:t>‘Oh wretched man that I am, who shall deliver me from this body of sin and death?’</w:t>
      </w:r>
    </w:p>
    <w:p w14:paraId="2551F3A6">
      <w:pPr>
        <w:pStyle w:val="4"/>
        <w:ind w:right="102"/>
        <w:rPr>
          <w:rFonts w:hint="eastAsia"/>
          <w:smallCaps/>
          <w:w w:val="90"/>
        </w:rPr>
      </w:pPr>
      <w:r>
        <w:rPr>
          <w:rFonts w:hint="eastAsia"/>
          <w:smallCaps/>
          <w:w w:val="90"/>
        </w:rPr>
        <w:t>‘我真是苦啊，谁能救我脱离这取死的身体呢？’</w:t>
      </w:r>
    </w:p>
    <w:p w14:paraId="2ED7E552">
      <w:pPr>
        <w:pStyle w:val="4"/>
        <w:ind w:right="102"/>
        <w:rPr>
          <w:rFonts w:hint="eastAsia"/>
          <w:smallCaps/>
          <w:w w:val="90"/>
        </w:rPr>
      </w:pPr>
    </w:p>
    <w:p w14:paraId="06FE0714">
      <w:pPr>
        <w:pStyle w:val="4"/>
        <w:ind w:right="102"/>
        <w:rPr>
          <w:rFonts w:hint="eastAsia"/>
          <w:smallCaps/>
          <w:w w:val="90"/>
        </w:rPr>
      </w:pPr>
      <w:r>
        <w:rPr>
          <w:rFonts w:hint="eastAsia"/>
          <w:smallCaps/>
          <w:w w:val="90"/>
        </w:rPr>
        <w:t>Enter thou, my soul, into the rock, and hide thee in the dust for fear of the Lord and the glory of his majesty.”</w:t>
      </w:r>
    </w:p>
    <w:p w14:paraId="68E2798A">
      <w:pPr>
        <w:pStyle w:val="4"/>
        <w:ind w:right="102"/>
        <w:rPr>
          <w:rFonts w:hint="eastAsia"/>
          <w:smallCaps/>
          <w:w w:val="90"/>
        </w:rPr>
      </w:pPr>
      <w:r>
        <w:rPr>
          <w:rFonts w:hint="eastAsia"/>
          <w:smallCaps/>
          <w:w w:val="90"/>
        </w:rPr>
        <w:t>我的灵魂，进入磐石，藏在尘土中，因耶和华的威严和祂的荣耀而惧怕。”</w:t>
      </w:r>
    </w:p>
    <w:p w14:paraId="37A8D761">
      <w:pPr>
        <w:pStyle w:val="4"/>
        <w:ind w:right="102"/>
        <w:rPr>
          <w:rFonts w:hint="eastAsia"/>
          <w:smallCaps/>
          <w:w w:val="90"/>
        </w:rPr>
      </w:pPr>
    </w:p>
    <w:p w14:paraId="15113774">
      <w:pPr>
        <w:pStyle w:val="4"/>
        <w:ind w:right="102"/>
        <w:rPr>
          <w:rFonts w:hint="eastAsia"/>
          <w:smallCaps/>
          <w:w w:val="90"/>
        </w:rPr>
      </w:pPr>
      <w:r>
        <w:rPr>
          <w:rFonts w:hint="eastAsia"/>
          <w:smallCaps/>
          <w:w w:val="90"/>
        </w:rPr>
        <w:t>And then he writes a few verses, of which the following are some stanzas:—</w:t>
      </w:r>
    </w:p>
    <w:p w14:paraId="5520464C">
      <w:pPr>
        <w:pStyle w:val="4"/>
        <w:ind w:right="102"/>
        <w:rPr>
          <w:rFonts w:hint="eastAsia"/>
          <w:smallCaps/>
          <w:w w:val="90"/>
        </w:rPr>
      </w:pPr>
      <w:r>
        <w:rPr>
          <w:rFonts w:hint="eastAsia"/>
          <w:smallCaps/>
          <w:w w:val="90"/>
        </w:rPr>
        <w:t>然后祂写了几节诗，下面是其中的几节：——</w:t>
      </w:r>
    </w:p>
    <w:p w14:paraId="5C636C32">
      <w:pPr>
        <w:pStyle w:val="4"/>
        <w:ind w:right="102"/>
        <w:rPr>
          <w:rFonts w:hint="eastAsia"/>
          <w:smallCaps/>
          <w:w w:val="90"/>
        </w:rPr>
      </w:pPr>
    </w:p>
    <w:p w14:paraId="1C796187">
      <w:pPr>
        <w:pStyle w:val="4"/>
        <w:ind w:right="102"/>
        <w:rPr>
          <w:rFonts w:hint="eastAsia"/>
          <w:smallCaps/>
          <w:w w:val="90"/>
        </w:rPr>
      </w:pPr>
      <w:r>
        <w:rPr>
          <w:rFonts w:hint="eastAsia"/>
          <w:smallCaps/>
          <w:w w:val="90"/>
        </w:rPr>
        <w:t>I will arise and seek my God,</w:t>
      </w:r>
    </w:p>
    <w:p w14:paraId="7A0477C8">
      <w:pPr>
        <w:pStyle w:val="4"/>
        <w:ind w:right="102"/>
        <w:rPr>
          <w:rFonts w:hint="eastAsia"/>
          <w:smallCaps/>
          <w:w w:val="90"/>
        </w:rPr>
      </w:pPr>
      <w:r>
        <w:rPr>
          <w:rFonts w:hint="eastAsia"/>
          <w:smallCaps/>
          <w:w w:val="90"/>
        </w:rPr>
        <w:t>And, bowed down beneath my load, Lay all my sins before Him;</w:t>
      </w:r>
    </w:p>
    <w:p w14:paraId="5F2C6B67">
      <w:pPr>
        <w:pStyle w:val="4"/>
        <w:ind w:right="102"/>
        <w:rPr>
          <w:rFonts w:hint="eastAsia"/>
          <w:smallCaps/>
          <w:w w:val="90"/>
        </w:rPr>
      </w:pPr>
      <w:r>
        <w:rPr>
          <w:rFonts w:hint="eastAsia"/>
          <w:smallCaps/>
          <w:w w:val="90"/>
        </w:rPr>
        <w:t>Then He will wash my soul from sin, And pat a new heart me within,</w:t>
      </w:r>
    </w:p>
    <w:p w14:paraId="781BC3AF">
      <w:pPr>
        <w:pStyle w:val="4"/>
        <w:ind w:right="102"/>
        <w:rPr>
          <w:rFonts w:hint="eastAsia"/>
          <w:smallCaps/>
          <w:w w:val="90"/>
        </w:rPr>
      </w:pPr>
      <w:r>
        <w:rPr>
          <w:rFonts w:hint="eastAsia"/>
          <w:smallCaps/>
          <w:w w:val="90"/>
        </w:rPr>
        <w:t>And teach me to adore Him.</w:t>
      </w:r>
    </w:p>
    <w:p w14:paraId="53469C54">
      <w:pPr>
        <w:pStyle w:val="4"/>
        <w:ind w:right="102"/>
        <w:rPr>
          <w:rFonts w:hint="eastAsia"/>
          <w:smallCaps/>
          <w:w w:val="90"/>
        </w:rPr>
      </w:pPr>
      <w:r>
        <w:rPr>
          <w:rFonts w:hint="eastAsia"/>
          <w:smallCaps/>
          <w:w w:val="90"/>
        </w:rPr>
        <w:t>我将起来，寻求我的神，</w:t>
      </w:r>
    </w:p>
    <w:p w14:paraId="4E8F3C95">
      <w:pPr>
        <w:pStyle w:val="4"/>
        <w:ind w:right="102"/>
        <w:rPr>
          <w:rFonts w:hint="eastAsia"/>
          <w:smallCaps/>
          <w:w w:val="90"/>
        </w:rPr>
      </w:pPr>
      <w:r>
        <w:rPr>
          <w:rFonts w:hint="eastAsia"/>
          <w:smallCaps/>
          <w:w w:val="90"/>
        </w:rPr>
        <w:t>并在祂的重担下，屈身，</w:t>
      </w:r>
    </w:p>
    <w:p w14:paraId="00A8387E">
      <w:pPr>
        <w:pStyle w:val="4"/>
        <w:ind w:right="102"/>
        <w:rPr>
          <w:rFonts w:hint="eastAsia"/>
          <w:smallCaps/>
          <w:w w:val="90"/>
        </w:rPr>
      </w:pPr>
      <w:r>
        <w:rPr>
          <w:rFonts w:hint="eastAsia"/>
          <w:smallCaps/>
          <w:w w:val="90"/>
        </w:rPr>
        <w:t>将我一切的罪，都摆在祂面前；</w:t>
      </w:r>
    </w:p>
    <w:p w14:paraId="3859704F">
      <w:pPr>
        <w:pStyle w:val="4"/>
        <w:ind w:right="102"/>
        <w:rPr>
          <w:rFonts w:hint="eastAsia"/>
          <w:smallCaps/>
          <w:w w:val="90"/>
        </w:rPr>
      </w:pPr>
      <w:r>
        <w:rPr>
          <w:rFonts w:hint="eastAsia"/>
          <w:smallCaps/>
          <w:w w:val="90"/>
        </w:rPr>
        <w:t>那时祂将洗净我灵魂的罪，</w:t>
      </w:r>
    </w:p>
    <w:p w14:paraId="0FC80D0B">
      <w:pPr>
        <w:pStyle w:val="4"/>
        <w:ind w:right="102"/>
        <w:rPr>
          <w:rFonts w:hint="eastAsia"/>
          <w:smallCaps/>
          <w:w w:val="90"/>
        </w:rPr>
      </w:pPr>
      <w:r>
        <w:rPr>
          <w:rFonts w:hint="eastAsia"/>
          <w:smallCaps/>
          <w:w w:val="90"/>
        </w:rPr>
        <w:t>并在我里面，给我一颗新心，</w:t>
      </w:r>
    </w:p>
    <w:p w14:paraId="3A7F457E">
      <w:pPr>
        <w:pStyle w:val="4"/>
        <w:ind w:right="102"/>
        <w:rPr>
          <w:rFonts w:hint="eastAsia"/>
          <w:smallCaps/>
          <w:w w:val="90"/>
        </w:rPr>
      </w:pPr>
      <w:r>
        <w:rPr>
          <w:rFonts w:hint="eastAsia"/>
          <w:smallCaps/>
          <w:w w:val="90"/>
        </w:rPr>
        <w:t>并教我敬拜祂。</w:t>
      </w:r>
    </w:p>
    <w:p w14:paraId="6F2E8D8A">
      <w:pPr>
        <w:pStyle w:val="4"/>
        <w:ind w:right="102"/>
        <w:rPr>
          <w:rFonts w:hint="eastAsia"/>
          <w:smallCaps/>
          <w:w w:val="90"/>
        </w:rPr>
      </w:pPr>
    </w:p>
    <w:p w14:paraId="13D5261F">
      <w:pPr>
        <w:pStyle w:val="4"/>
        <w:ind w:right="102"/>
        <w:rPr>
          <w:rFonts w:hint="eastAsia"/>
          <w:smallCaps/>
          <w:w w:val="90"/>
        </w:rPr>
      </w:pPr>
      <w:r>
        <w:rPr>
          <w:rFonts w:hint="eastAsia"/>
          <w:smallCaps/>
          <w:w w:val="90"/>
        </w:rPr>
        <w:t>O ye that fain would find the joy— The only one that wants alloy—</w:t>
      </w:r>
    </w:p>
    <w:p w14:paraId="3E9E66C7">
      <w:pPr>
        <w:pStyle w:val="4"/>
        <w:ind w:right="102"/>
        <w:rPr>
          <w:rFonts w:hint="eastAsia"/>
          <w:smallCaps/>
          <w:w w:val="90"/>
        </w:rPr>
      </w:pPr>
      <w:r>
        <w:rPr>
          <w:rFonts w:hint="eastAsia"/>
          <w:smallCaps/>
          <w:w w:val="90"/>
        </w:rPr>
        <w:t>Which never is deceiving; Come to the Well of Life with me.</w:t>
      </w:r>
    </w:p>
    <w:p w14:paraId="304F4147">
      <w:pPr>
        <w:pStyle w:val="4"/>
        <w:ind w:right="102"/>
        <w:rPr>
          <w:rFonts w:hint="eastAsia"/>
          <w:smallCaps/>
          <w:w w:val="90"/>
        </w:rPr>
      </w:pPr>
      <w:r>
        <w:rPr>
          <w:rFonts w:hint="eastAsia"/>
          <w:smallCaps/>
          <w:w w:val="90"/>
        </w:rPr>
        <w:t>哦，你们这些渴望找到那喜乐——那唯一没有杂质的——</w:t>
      </w:r>
    </w:p>
    <w:p w14:paraId="1C4D1F61">
      <w:pPr>
        <w:pStyle w:val="4"/>
        <w:ind w:right="102"/>
        <w:rPr>
          <w:rFonts w:hint="eastAsia"/>
          <w:smallCaps/>
          <w:w w:val="90"/>
        </w:rPr>
      </w:pPr>
      <w:r>
        <w:rPr>
          <w:rFonts w:hint="eastAsia"/>
          <w:smallCaps/>
          <w:w w:val="90"/>
        </w:rPr>
        <w:t>那永不欺骗的喜乐；</w:t>
      </w:r>
    </w:p>
    <w:p w14:paraId="294813D2">
      <w:pPr>
        <w:pStyle w:val="4"/>
        <w:ind w:right="102"/>
        <w:rPr>
          <w:rFonts w:hint="eastAsia"/>
          <w:smallCaps/>
          <w:w w:val="90"/>
        </w:rPr>
      </w:pPr>
      <w:r>
        <w:rPr>
          <w:rFonts w:hint="eastAsia"/>
          <w:smallCaps/>
          <w:w w:val="90"/>
        </w:rPr>
        <w:t>与我同来生命之井吧。</w:t>
      </w:r>
    </w:p>
    <w:p w14:paraId="3C30FD7E">
      <w:pPr>
        <w:pStyle w:val="4"/>
        <w:ind w:right="102"/>
        <w:rPr>
          <w:rFonts w:hint="eastAsia"/>
          <w:smallCaps/>
          <w:w w:val="90"/>
        </w:rPr>
      </w:pPr>
    </w:p>
    <w:p w14:paraId="72DEAFB2">
      <w:pPr>
        <w:pStyle w:val="4"/>
        <w:ind w:right="102"/>
        <w:rPr>
          <w:rFonts w:hint="eastAsia"/>
          <w:smallCaps/>
          <w:w w:val="90"/>
        </w:rPr>
      </w:pPr>
      <w:r>
        <w:rPr>
          <w:rFonts w:hint="eastAsia"/>
          <w:smallCaps/>
          <w:w w:val="90"/>
        </w:rPr>
        <w:t>And drink, as it is proffered, free,</w:t>
      </w:r>
    </w:p>
    <w:p w14:paraId="3AE3D29D">
      <w:pPr>
        <w:pStyle w:val="4"/>
        <w:ind w:right="102"/>
        <w:rPr>
          <w:rFonts w:hint="eastAsia"/>
          <w:smallCaps/>
          <w:w w:val="90"/>
        </w:rPr>
      </w:pPr>
      <w:r>
        <w:rPr>
          <w:rFonts w:hint="eastAsia"/>
          <w:smallCaps/>
          <w:w w:val="90"/>
        </w:rPr>
        <w:t>The gospel draught receiving.</w:t>
      </w:r>
    </w:p>
    <w:p w14:paraId="32F31850">
      <w:pPr>
        <w:pStyle w:val="4"/>
        <w:ind w:right="102"/>
        <w:rPr>
          <w:rFonts w:hint="eastAsia"/>
          <w:smallCaps/>
          <w:w w:val="90"/>
        </w:rPr>
      </w:pPr>
      <w:r>
        <w:rPr>
          <w:rFonts w:hint="eastAsia"/>
          <w:smallCaps/>
          <w:w w:val="90"/>
        </w:rPr>
        <w:t>并畅饮，如祂所献的，自由地，</w:t>
      </w:r>
    </w:p>
    <w:p w14:paraId="55E4B661">
      <w:pPr>
        <w:pStyle w:val="4"/>
        <w:ind w:right="102"/>
        <w:rPr>
          <w:rFonts w:hint="eastAsia"/>
          <w:smallCaps/>
          <w:w w:val="90"/>
        </w:rPr>
      </w:pPr>
      <w:r>
        <w:rPr>
          <w:rFonts w:hint="eastAsia"/>
          <w:smallCaps/>
          <w:w w:val="90"/>
        </w:rPr>
        <w:t>领受福音的甘霖。</w:t>
      </w:r>
    </w:p>
    <w:p w14:paraId="2006F7EA">
      <w:pPr>
        <w:pStyle w:val="4"/>
        <w:ind w:right="102"/>
        <w:rPr>
          <w:rFonts w:hint="eastAsia"/>
          <w:smallCaps/>
          <w:w w:val="90"/>
        </w:rPr>
      </w:pPr>
    </w:p>
    <w:p w14:paraId="1CD2385B">
      <w:pPr>
        <w:pStyle w:val="4"/>
        <w:ind w:right="102"/>
        <w:rPr>
          <w:rFonts w:hint="eastAsia"/>
          <w:smallCaps/>
          <w:w w:val="90"/>
        </w:rPr>
      </w:pPr>
      <w:r>
        <w:rPr>
          <w:rFonts w:hint="eastAsia"/>
          <w:smallCaps/>
          <w:w w:val="90"/>
        </w:rPr>
        <w:t>I come to Christ, because I know The very worst are called to go;</w:t>
      </w:r>
    </w:p>
    <w:p w14:paraId="7C265754">
      <w:pPr>
        <w:pStyle w:val="4"/>
        <w:ind w:right="102"/>
        <w:rPr>
          <w:rFonts w:hint="eastAsia"/>
          <w:smallCaps/>
          <w:w w:val="90"/>
        </w:rPr>
      </w:pPr>
      <w:r>
        <w:rPr>
          <w:rFonts w:hint="eastAsia"/>
          <w:smallCaps/>
          <w:w w:val="90"/>
        </w:rPr>
        <w:t>And when in faith I find Him, I’ll walk in Him, and lean on Him, Because I cannot move a limb</w:t>
      </w:r>
    </w:p>
    <w:p w14:paraId="1BEEE21A">
      <w:pPr>
        <w:pStyle w:val="4"/>
        <w:ind w:right="102"/>
        <w:rPr>
          <w:rFonts w:hint="eastAsia"/>
          <w:smallCaps/>
          <w:w w:val="90"/>
        </w:rPr>
      </w:pPr>
      <w:r>
        <w:rPr>
          <w:rFonts w:hint="eastAsia"/>
          <w:smallCaps/>
          <w:w w:val="90"/>
        </w:rPr>
        <w:t>Until He say, “Unbind him.”</w:t>
      </w:r>
    </w:p>
    <w:p w14:paraId="69566F93">
      <w:pPr>
        <w:pStyle w:val="4"/>
        <w:ind w:right="102"/>
        <w:rPr>
          <w:rFonts w:hint="eastAsia"/>
          <w:smallCaps/>
          <w:w w:val="90"/>
        </w:rPr>
      </w:pPr>
      <w:r>
        <w:rPr>
          <w:rFonts w:hint="eastAsia"/>
          <w:smallCaps/>
          <w:w w:val="90"/>
        </w:rPr>
        <w:t>我到基督这里来，因为我知道最坏的人也被呼召去；</w:t>
      </w:r>
    </w:p>
    <w:p w14:paraId="14A0F69B">
      <w:pPr>
        <w:pStyle w:val="4"/>
        <w:ind w:right="102"/>
        <w:rPr>
          <w:rFonts w:hint="eastAsia"/>
          <w:smallCaps/>
          <w:w w:val="90"/>
        </w:rPr>
      </w:pPr>
      <w:r>
        <w:rPr>
          <w:rFonts w:hint="eastAsia"/>
          <w:smallCaps/>
          <w:w w:val="90"/>
        </w:rPr>
        <w:t>当我在信心中找到祂时，我将在祂里面行走，并倚靠祂，</w:t>
      </w:r>
    </w:p>
    <w:p w14:paraId="239D1795">
      <w:pPr>
        <w:pStyle w:val="4"/>
        <w:ind w:right="102"/>
        <w:rPr>
          <w:rFonts w:hint="eastAsia"/>
          <w:smallCaps/>
          <w:w w:val="90"/>
        </w:rPr>
      </w:pPr>
      <w:r>
        <w:rPr>
          <w:rFonts w:hint="eastAsia"/>
          <w:smallCaps/>
          <w:w w:val="90"/>
        </w:rPr>
        <w:t>因为我一动也不能动，</w:t>
      </w:r>
    </w:p>
    <w:p w14:paraId="448B8FB4">
      <w:pPr>
        <w:pStyle w:val="4"/>
        <w:ind w:right="102"/>
        <w:rPr>
          <w:rFonts w:hint="eastAsia"/>
          <w:smallCaps/>
          <w:w w:val="90"/>
        </w:rPr>
      </w:pPr>
      <w:r>
        <w:rPr>
          <w:rFonts w:hint="eastAsia"/>
          <w:smallCaps/>
          <w:w w:val="90"/>
        </w:rPr>
        <w:t>直到祂说，“解开祂。”</w:t>
      </w:r>
    </w:p>
    <w:p w14:paraId="432A90A9">
      <w:pPr>
        <w:pStyle w:val="4"/>
        <w:ind w:right="102"/>
        <w:rPr>
          <w:rFonts w:hint="eastAsia"/>
          <w:smallCaps/>
          <w:w w:val="90"/>
        </w:rPr>
      </w:pPr>
    </w:p>
    <w:p w14:paraId="123410D3">
      <w:pPr>
        <w:pStyle w:val="4"/>
        <w:ind w:right="102"/>
        <w:rPr>
          <w:rFonts w:hint="eastAsia"/>
          <w:smallCaps/>
          <w:w w:val="90"/>
        </w:rPr>
      </w:pPr>
      <w:r>
        <w:rPr>
          <w:rFonts w:hint="eastAsia"/>
          <w:smallCaps/>
          <w:w w:val="90"/>
        </w:rPr>
        <w:t>“July 3.—This last bitter root of worldliness that has so often betrayed me has this night so grossly, that I cannot but regard it as God’s chosen way to make me loathe and forsake it for ever.</w:t>
      </w:r>
    </w:p>
    <w:p w14:paraId="33C6575A">
      <w:pPr>
        <w:pStyle w:val="4"/>
        <w:ind w:right="102"/>
        <w:rPr>
          <w:rFonts w:hint="eastAsia"/>
          <w:smallCaps/>
          <w:w w:val="90"/>
        </w:rPr>
      </w:pPr>
      <w:r>
        <w:rPr>
          <w:rFonts w:hint="eastAsia"/>
          <w:smallCaps/>
          <w:w w:val="90"/>
        </w:rPr>
        <w:t>“七月三日。——这最后那常常背叛我的、属世的苦根，今夜如此粗鄙，以至于我不能不将祂视为神所拣选的方式，要使我永远地憎恶并离弃祂。</w:t>
      </w:r>
    </w:p>
    <w:p w14:paraId="77C16824">
      <w:pPr>
        <w:pStyle w:val="4"/>
        <w:ind w:right="102"/>
        <w:rPr>
          <w:rFonts w:hint="eastAsia"/>
          <w:smallCaps/>
          <w:w w:val="90"/>
        </w:rPr>
      </w:pPr>
    </w:p>
    <w:p w14:paraId="377940B0">
      <w:pPr>
        <w:pStyle w:val="4"/>
        <w:ind w:right="102"/>
        <w:rPr>
          <w:rFonts w:hint="eastAsia"/>
          <w:smallCaps/>
          <w:w w:val="90"/>
        </w:rPr>
      </w:pPr>
      <w:r>
        <w:rPr>
          <w:rFonts w:hint="eastAsia"/>
          <w:smallCaps/>
          <w:w w:val="90"/>
        </w:rPr>
        <w:t>I would vow; but it is much more like a weakly worm to pray.</w:t>
      </w:r>
    </w:p>
    <w:p w14:paraId="233C24B8">
      <w:pPr>
        <w:pStyle w:val="4"/>
        <w:ind w:right="102"/>
        <w:rPr>
          <w:rFonts w:hint="eastAsia"/>
          <w:smallCaps/>
          <w:w w:val="90"/>
        </w:rPr>
      </w:pPr>
      <w:r>
        <w:rPr>
          <w:rFonts w:hint="eastAsia"/>
          <w:smallCaps/>
          <w:w w:val="90"/>
        </w:rPr>
        <w:t>我愿许愿；但这更像一个软弱的虫子在祷告。</w:t>
      </w:r>
    </w:p>
    <w:p w14:paraId="5E9EC492">
      <w:pPr>
        <w:pStyle w:val="4"/>
        <w:ind w:right="102"/>
        <w:rPr>
          <w:rFonts w:hint="eastAsia"/>
          <w:smallCaps/>
          <w:w w:val="90"/>
        </w:rPr>
      </w:pPr>
    </w:p>
    <w:p w14:paraId="71935BB6">
      <w:pPr>
        <w:pStyle w:val="4"/>
        <w:ind w:right="102"/>
        <w:rPr>
          <w:rFonts w:hint="eastAsia"/>
          <w:smallCaps/>
          <w:w w:val="90"/>
        </w:rPr>
      </w:pPr>
      <w:r>
        <w:rPr>
          <w:rFonts w:hint="eastAsia"/>
          <w:smallCaps/>
          <w:w w:val="90"/>
        </w:rPr>
        <w:t>Sit in the dust, O my soul!”</w:t>
      </w:r>
    </w:p>
    <w:p w14:paraId="185C5285">
      <w:pPr>
        <w:pStyle w:val="4"/>
        <w:ind w:right="102"/>
        <w:rPr>
          <w:rFonts w:hint="eastAsia"/>
          <w:smallCaps/>
          <w:w w:val="90"/>
        </w:rPr>
      </w:pPr>
      <w:r>
        <w:rPr>
          <w:rFonts w:hint="eastAsia"/>
          <w:smallCaps/>
          <w:w w:val="90"/>
        </w:rPr>
        <w:t>我的灵魂啊，坐在尘土中吧！”</w:t>
      </w:r>
    </w:p>
    <w:p w14:paraId="360FC37D">
      <w:pPr>
        <w:pStyle w:val="4"/>
        <w:ind w:right="102"/>
        <w:rPr>
          <w:rFonts w:hint="eastAsia"/>
          <w:smallCaps/>
          <w:w w:val="90"/>
        </w:rPr>
      </w:pPr>
    </w:p>
    <w:p w14:paraId="3A406002">
      <w:pPr>
        <w:pStyle w:val="4"/>
        <w:ind w:right="102"/>
        <w:rPr>
          <w:rFonts w:hint="eastAsia"/>
          <w:smallCaps/>
          <w:w w:val="90"/>
        </w:rPr>
      </w:pPr>
      <w:r>
        <w:rPr>
          <w:rFonts w:hint="eastAsia"/>
          <w:smallCaps/>
          <w:w w:val="90"/>
        </w:rPr>
        <w:t>I believe he was enabled to keep his resolution.</w:t>
      </w:r>
    </w:p>
    <w:p w14:paraId="55F357DE">
      <w:pPr>
        <w:pStyle w:val="4"/>
        <w:ind w:right="102"/>
        <w:rPr>
          <w:rFonts w:hint="eastAsia"/>
          <w:smallCaps/>
          <w:w w:val="90"/>
        </w:rPr>
      </w:pPr>
      <w:r>
        <w:rPr>
          <w:rFonts w:hint="eastAsia"/>
          <w:smallCaps/>
          <w:w w:val="90"/>
        </w:rPr>
        <w:t>我相信祂能持守祂的决心。</w:t>
      </w:r>
    </w:p>
    <w:p w14:paraId="2FD118FA">
      <w:pPr>
        <w:pStyle w:val="4"/>
        <w:ind w:right="102"/>
        <w:rPr>
          <w:rFonts w:hint="eastAsia"/>
          <w:smallCaps/>
          <w:w w:val="90"/>
        </w:rPr>
      </w:pPr>
    </w:p>
    <w:p w14:paraId="7825325B">
      <w:pPr>
        <w:pStyle w:val="4"/>
        <w:ind w:right="102"/>
        <w:rPr>
          <w:rFonts w:hint="eastAsia"/>
          <w:smallCaps/>
          <w:w w:val="90"/>
        </w:rPr>
      </w:pPr>
      <w:r>
        <w:rPr>
          <w:rFonts w:hint="eastAsia"/>
          <w:smallCaps/>
          <w:w w:val="90"/>
        </w:rPr>
        <w:t>Once only, in the end of this year, was he again led back to gaiety; but it was the last time.</w:t>
      </w:r>
    </w:p>
    <w:p w14:paraId="7C0F917E">
      <w:pPr>
        <w:pStyle w:val="4"/>
        <w:ind w:right="102"/>
        <w:rPr>
          <w:rFonts w:hint="eastAsia"/>
          <w:smallCaps/>
          <w:w w:val="90"/>
        </w:rPr>
      </w:pPr>
      <w:r>
        <w:rPr>
          <w:rFonts w:hint="eastAsia"/>
          <w:smallCaps/>
          <w:w w:val="90"/>
        </w:rPr>
        <w:t>只有一次，在今年年底，祂又被引回了欢乐；但那是最后一次。</w:t>
      </w:r>
    </w:p>
    <w:p w14:paraId="0972E618">
      <w:pPr>
        <w:pStyle w:val="4"/>
        <w:ind w:right="102"/>
        <w:rPr>
          <w:rFonts w:hint="eastAsia"/>
          <w:smallCaps/>
          <w:w w:val="90"/>
        </w:rPr>
      </w:pPr>
    </w:p>
    <w:p w14:paraId="65554FBB">
      <w:pPr>
        <w:pStyle w:val="4"/>
        <w:ind w:right="102"/>
        <w:rPr>
          <w:rFonts w:hint="eastAsia"/>
          <w:smallCaps/>
          <w:w w:val="90"/>
        </w:rPr>
      </w:pPr>
      <w:r>
        <w:rPr>
          <w:rFonts w:hint="eastAsia"/>
          <w:smallCaps/>
          <w:w w:val="90"/>
        </w:rPr>
        <w:t>“July 7, Saturday.—After finishing my usual studies, tried to fast a little, with much prayer and earnest seeking of God’s face, remembering what occurred this night last year.”</w:t>
      </w:r>
    </w:p>
    <w:p w14:paraId="1CC946B1">
      <w:pPr>
        <w:pStyle w:val="4"/>
        <w:ind w:right="102"/>
        <w:rPr>
          <w:rFonts w:hint="eastAsia"/>
          <w:smallCaps/>
          <w:w w:val="90"/>
        </w:rPr>
      </w:pPr>
      <w:r>
        <w:rPr>
          <w:rFonts w:hint="eastAsia"/>
          <w:smallCaps/>
          <w:w w:val="90"/>
        </w:rPr>
        <w:t>“七月七日，星期六。——完成我通常的学习后，尝试禁食片刻，并多方祷告，恳切寻求神的面，记念去年今夜所发生的事。”</w:t>
      </w:r>
    </w:p>
    <w:p w14:paraId="5E114BF4">
      <w:pPr>
        <w:pStyle w:val="4"/>
        <w:ind w:right="102"/>
        <w:rPr>
          <w:rFonts w:hint="eastAsia"/>
          <w:smallCaps/>
          <w:w w:val="90"/>
        </w:rPr>
      </w:pPr>
    </w:p>
    <w:p w14:paraId="2CF1CE2C">
      <w:pPr>
        <w:pStyle w:val="4"/>
        <w:ind w:right="102"/>
        <w:rPr>
          <w:rFonts w:hint="eastAsia"/>
          <w:smallCaps/>
          <w:w w:val="90"/>
        </w:rPr>
      </w:pPr>
      <w:r>
        <w:rPr>
          <w:rFonts w:hint="eastAsia"/>
          <w:smallCaps/>
          <w:w w:val="90"/>
        </w:rPr>
        <w:t>(Alluding to his brother’s death.)</w:t>
      </w:r>
    </w:p>
    <w:p w14:paraId="193354BF">
      <w:pPr>
        <w:pStyle w:val="4"/>
        <w:ind w:right="102"/>
        <w:rPr>
          <w:rFonts w:hint="eastAsia"/>
          <w:smallCaps/>
          <w:w w:val="90"/>
        </w:rPr>
      </w:pPr>
      <w:r>
        <w:rPr>
          <w:rFonts w:hint="eastAsia"/>
          <w:smallCaps/>
          <w:w w:val="90"/>
        </w:rPr>
        <w:t>（指祂哥哥的死。）</w:t>
      </w:r>
    </w:p>
    <w:p w14:paraId="12A95581">
      <w:pPr>
        <w:pStyle w:val="4"/>
        <w:ind w:right="102"/>
        <w:rPr>
          <w:rFonts w:hint="eastAsia"/>
          <w:smallCaps/>
          <w:w w:val="90"/>
        </w:rPr>
      </w:pPr>
    </w:p>
    <w:p w14:paraId="29CDBCE7">
      <w:pPr>
        <w:pStyle w:val="4"/>
        <w:ind w:right="102"/>
        <w:rPr>
          <w:rFonts w:hint="eastAsia"/>
          <w:smallCaps/>
          <w:w w:val="90"/>
        </w:rPr>
      </w:pPr>
      <w:r>
        <w:rPr>
          <w:rFonts w:hint="eastAsia"/>
          <w:smallCaps/>
          <w:w w:val="90"/>
        </w:rPr>
        <w:t>“July 22.—Had this evening a more complete understanding of that self-emptying and abasement with which it is necessary to come to Christ, —a denying of self, trampling it under foot,—a recognising of the complete righteousness and justice of God, that could do nothing else with us but condemn us utterly, and thrust us down to lowest hell,—a feeling that, even in hell, we should rejoice in his sovereignty, and say that all was rightly done.”</w:t>
      </w:r>
    </w:p>
    <w:p w14:paraId="22601E15">
      <w:pPr>
        <w:pStyle w:val="4"/>
        <w:ind w:right="102"/>
        <w:rPr>
          <w:rFonts w:hint="eastAsia"/>
          <w:smallCaps/>
          <w:w w:val="90"/>
        </w:rPr>
      </w:pPr>
      <w:r>
        <w:rPr>
          <w:rFonts w:hint="eastAsia"/>
          <w:smallCaps/>
          <w:w w:val="90"/>
        </w:rPr>
        <w:t>“七月二十二日。——今晚对那来到基督面前所必须的自我倒空和降卑，有了更完全的理解——即舍己，将祂践踏在脚下——承认神完全的公义和公正，祂除了彻底地定我们的罪，并将我们推入最低的地狱之外，别无他法——一种感觉，即，即使在地狱里，我们也当在祂的主权中喜乐，并说一切都行得正直。”</w:t>
      </w:r>
    </w:p>
    <w:p w14:paraId="1AAFC97F">
      <w:pPr>
        <w:pStyle w:val="4"/>
        <w:ind w:right="102"/>
        <w:rPr>
          <w:rFonts w:hint="eastAsia"/>
          <w:smallCaps/>
          <w:w w:val="90"/>
        </w:rPr>
      </w:pPr>
    </w:p>
    <w:p w14:paraId="5C2A9FAC">
      <w:pPr>
        <w:pStyle w:val="4"/>
        <w:ind w:right="102"/>
        <w:rPr>
          <w:rFonts w:hint="eastAsia"/>
          <w:smallCaps/>
          <w:w w:val="90"/>
        </w:rPr>
      </w:pPr>
      <w:r>
        <w:rPr>
          <w:rFonts w:hint="eastAsia"/>
          <w:smallCaps/>
          <w:w w:val="90"/>
        </w:rPr>
        <w:t>“Aug. 15.—Little done, and as little suffered.</w:t>
      </w:r>
    </w:p>
    <w:p w14:paraId="4A218CEA">
      <w:pPr>
        <w:pStyle w:val="4"/>
        <w:ind w:right="102"/>
        <w:rPr>
          <w:rFonts w:hint="eastAsia"/>
          <w:smallCaps/>
          <w:w w:val="90"/>
        </w:rPr>
      </w:pPr>
      <w:r>
        <w:rPr>
          <w:rFonts w:hint="eastAsia"/>
          <w:smallCaps/>
          <w:w w:val="90"/>
        </w:rPr>
        <w:t>“八月十五日。——所作甚少，所受也甚少。</w:t>
      </w:r>
    </w:p>
    <w:p w14:paraId="34A4A64F">
      <w:pPr>
        <w:pStyle w:val="4"/>
        <w:ind w:right="102"/>
        <w:rPr>
          <w:rFonts w:hint="eastAsia"/>
          <w:smallCaps/>
          <w:w w:val="90"/>
        </w:rPr>
      </w:pPr>
    </w:p>
    <w:p w14:paraId="3C7AB348">
      <w:pPr>
        <w:pStyle w:val="4"/>
        <w:ind w:right="102"/>
        <w:rPr>
          <w:rFonts w:hint="eastAsia"/>
          <w:smallCaps/>
          <w:w w:val="90"/>
        </w:rPr>
      </w:pPr>
      <w:r>
        <w:rPr>
          <w:rFonts w:hint="eastAsia"/>
          <w:smallCaps/>
          <w:w w:val="90"/>
        </w:rPr>
        <w:t>Awfully important question, Am I redeeming the time?”</w:t>
      </w:r>
    </w:p>
    <w:p w14:paraId="498FDF03">
      <w:pPr>
        <w:pStyle w:val="4"/>
        <w:ind w:right="102"/>
        <w:rPr>
          <w:rFonts w:hint="eastAsia"/>
          <w:smallCaps/>
          <w:w w:val="90"/>
        </w:rPr>
      </w:pPr>
      <w:r>
        <w:rPr>
          <w:rFonts w:hint="eastAsia"/>
          <w:smallCaps/>
          <w:w w:val="90"/>
        </w:rPr>
        <w:t>一个极其重要的问题，我是在赎回时间吗？”</w:t>
      </w:r>
    </w:p>
    <w:p w14:paraId="0CC6ADA6">
      <w:pPr>
        <w:pStyle w:val="4"/>
        <w:ind w:right="102"/>
        <w:rPr>
          <w:rFonts w:hint="eastAsia"/>
          <w:smallCaps/>
          <w:w w:val="90"/>
        </w:rPr>
      </w:pPr>
    </w:p>
    <w:p w14:paraId="0B287BCB">
      <w:pPr>
        <w:pStyle w:val="4"/>
        <w:ind w:right="102"/>
        <w:rPr>
          <w:rFonts w:hint="eastAsia"/>
          <w:smallCaps/>
          <w:w w:val="90"/>
        </w:rPr>
      </w:pPr>
      <w:r>
        <w:rPr>
          <w:rFonts w:hint="eastAsia"/>
          <w:smallCaps/>
          <w:w w:val="90"/>
        </w:rPr>
        <w:t>“Aug. 18.—Heard of the death of James Somerville by fever, induced by cholera.</w:t>
      </w:r>
    </w:p>
    <w:p w14:paraId="2B428C99">
      <w:pPr>
        <w:pStyle w:val="4"/>
        <w:ind w:right="102"/>
        <w:rPr>
          <w:rFonts w:hint="eastAsia"/>
          <w:smallCaps/>
          <w:w w:val="90"/>
        </w:rPr>
      </w:pPr>
      <w:r>
        <w:rPr>
          <w:rFonts w:hint="eastAsia"/>
          <w:smallCaps/>
          <w:w w:val="90"/>
        </w:rPr>
        <w:t>“八月十八日。——听闻詹姆斯·萨默维尔因霍乱引起的 fever 去世。</w:t>
      </w:r>
    </w:p>
    <w:p w14:paraId="2A0DAE58">
      <w:pPr>
        <w:pStyle w:val="4"/>
        <w:ind w:right="102"/>
        <w:rPr>
          <w:rFonts w:hint="eastAsia"/>
          <w:smallCaps/>
          <w:w w:val="90"/>
        </w:rPr>
      </w:pPr>
    </w:p>
    <w:p w14:paraId="23974057">
      <w:pPr>
        <w:pStyle w:val="4"/>
        <w:ind w:right="102"/>
        <w:rPr>
          <w:rFonts w:hint="eastAsia"/>
          <w:smallCaps/>
          <w:w w:val="90"/>
        </w:rPr>
      </w:pPr>
      <w:r>
        <w:rPr>
          <w:rFonts w:hint="eastAsia"/>
          <w:smallCaps/>
          <w:w w:val="90"/>
        </w:rPr>
        <w:t>O God, thy ways and thoughts are not as ours!</w:t>
      </w:r>
    </w:p>
    <w:p w14:paraId="72B151C4">
      <w:pPr>
        <w:pStyle w:val="4"/>
        <w:ind w:right="102"/>
        <w:rPr>
          <w:rFonts w:hint="eastAsia"/>
          <w:smallCaps/>
          <w:w w:val="90"/>
        </w:rPr>
      </w:pPr>
      <w:r>
        <w:rPr>
          <w:rFonts w:hint="eastAsia"/>
          <w:smallCaps/>
          <w:w w:val="90"/>
        </w:rPr>
        <w:t>哦神啊，祢的道路和意念，非同我们的！</w:t>
      </w:r>
    </w:p>
    <w:p w14:paraId="570658A3">
      <w:pPr>
        <w:pStyle w:val="4"/>
        <w:ind w:right="102"/>
        <w:rPr>
          <w:rFonts w:hint="eastAsia"/>
          <w:smallCaps/>
          <w:w w:val="90"/>
        </w:rPr>
      </w:pPr>
    </w:p>
    <w:p w14:paraId="5B94DAD7">
      <w:pPr>
        <w:pStyle w:val="4"/>
        <w:ind w:right="102"/>
        <w:rPr>
          <w:rFonts w:hint="eastAsia"/>
          <w:smallCaps/>
          <w:w w:val="90"/>
        </w:rPr>
      </w:pPr>
      <w:r>
        <w:rPr>
          <w:rFonts w:hint="eastAsia"/>
          <w:smallCaps/>
          <w:w w:val="90"/>
        </w:rPr>
        <w:t>He had preached his first sermon.</w:t>
      </w:r>
    </w:p>
    <w:p w14:paraId="03EFD0C3">
      <w:pPr>
        <w:pStyle w:val="4"/>
        <w:ind w:right="102"/>
        <w:rPr>
          <w:rFonts w:hint="eastAsia"/>
          <w:smallCaps/>
          <w:w w:val="90"/>
        </w:rPr>
      </w:pPr>
      <w:r>
        <w:rPr>
          <w:rFonts w:hint="eastAsia"/>
          <w:smallCaps/>
          <w:w w:val="90"/>
        </w:rPr>
        <w:t>祂已讲了祂的第一篇道。</w:t>
      </w:r>
    </w:p>
    <w:p w14:paraId="1E4891E9">
      <w:pPr>
        <w:pStyle w:val="4"/>
        <w:ind w:right="102"/>
        <w:rPr>
          <w:rFonts w:hint="eastAsia"/>
          <w:smallCaps/>
          <w:w w:val="90"/>
        </w:rPr>
      </w:pPr>
    </w:p>
    <w:p w14:paraId="3B5A23EB">
      <w:pPr>
        <w:pStyle w:val="4"/>
        <w:ind w:right="102"/>
        <w:rPr>
          <w:rFonts w:hint="eastAsia"/>
          <w:smallCaps/>
          <w:w w:val="90"/>
        </w:rPr>
      </w:pPr>
      <w:r>
        <w:rPr>
          <w:rFonts w:hint="eastAsia"/>
          <w:smallCaps/>
          <w:w w:val="90"/>
        </w:rPr>
        <w:t>I saw him last on Friday, 27th July, at the College gate; shook hands, and little thought I was to see him no more on earth.”</w:t>
      </w:r>
    </w:p>
    <w:p w14:paraId="038E7F48">
      <w:pPr>
        <w:pStyle w:val="4"/>
        <w:ind w:right="102"/>
        <w:rPr>
          <w:rFonts w:hint="eastAsia"/>
          <w:smallCaps/>
          <w:w w:val="90"/>
        </w:rPr>
      </w:pPr>
      <w:r>
        <w:rPr>
          <w:rFonts w:hint="eastAsia"/>
          <w:smallCaps/>
          <w:w w:val="90"/>
        </w:rPr>
        <w:t>我最后一次见祂，是七月二十七日星期五，在学院门口；我们握了手，却没想到，我再也见不到祂了。”</w:t>
      </w:r>
    </w:p>
    <w:p w14:paraId="3EEB418B">
      <w:pPr>
        <w:pStyle w:val="4"/>
        <w:ind w:right="102"/>
        <w:rPr>
          <w:rFonts w:hint="eastAsia"/>
          <w:smallCaps/>
          <w:w w:val="90"/>
        </w:rPr>
      </w:pPr>
    </w:p>
    <w:p w14:paraId="2A8393ED">
      <w:pPr>
        <w:pStyle w:val="4"/>
        <w:ind w:right="102"/>
        <w:rPr>
          <w:rFonts w:hint="eastAsia"/>
          <w:smallCaps/>
          <w:w w:val="90"/>
        </w:rPr>
      </w:pPr>
      <w:r>
        <w:rPr>
          <w:rFonts w:hint="eastAsia"/>
          <w:smallCaps/>
          <w:w w:val="90"/>
        </w:rPr>
        <w:t>“Sept. 2, Sabbath evening.—Reading.</w:t>
      </w:r>
    </w:p>
    <w:p w14:paraId="5195236E">
      <w:pPr>
        <w:pStyle w:val="4"/>
        <w:ind w:right="102"/>
        <w:rPr>
          <w:rFonts w:hint="eastAsia"/>
          <w:smallCaps/>
          <w:w w:val="90"/>
        </w:rPr>
      </w:pPr>
      <w:r>
        <w:rPr>
          <w:rFonts w:hint="eastAsia"/>
          <w:smallCaps/>
          <w:w w:val="90"/>
        </w:rPr>
        <w:t>“九月二日，安息日晚上。——阅读。</w:t>
      </w:r>
    </w:p>
    <w:p w14:paraId="7F755EBF">
      <w:pPr>
        <w:pStyle w:val="4"/>
        <w:ind w:right="102"/>
        <w:rPr>
          <w:rFonts w:hint="eastAsia"/>
          <w:smallCaps/>
          <w:w w:val="90"/>
        </w:rPr>
      </w:pPr>
    </w:p>
    <w:p w14:paraId="38A90D4F">
      <w:pPr>
        <w:pStyle w:val="4"/>
        <w:ind w:right="102"/>
        <w:rPr>
          <w:rFonts w:hint="eastAsia"/>
          <w:smallCaps/>
          <w:w w:val="90"/>
        </w:rPr>
      </w:pPr>
      <w:r>
        <w:rPr>
          <w:rFonts w:hint="eastAsia"/>
          <w:smallCaps/>
          <w:w w:val="90"/>
        </w:rPr>
        <w:t>Too much engrossed, and too little devotional.</w:t>
      </w:r>
    </w:p>
    <w:p w14:paraId="2F8D4ECE">
      <w:pPr>
        <w:pStyle w:val="4"/>
        <w:ind w:right="102"/>
        <w:rPr>
          <w:rFonts w:hint="eastAsia"/>
          <w:smallCaps/>
          <w:w w:val="90"/>
        </w:rPr>
      </w:pPr>
      <w:r>
        <w:rPr>
          <w:rFonts w:hint="eastAsia"/>
          <w:smallCaps/>
          <w:w w:val="90"/>
        </w:rPr>
        <w:t>太过专注，太少灵修。</w:t>
      </w:r>
    </w:p>
    <w:p w14:paraId="3B2BD25A">
      <w:pPr>
        <w:pStyle w:val="4"/>
        <w:ind w:right="102"/>
        <w:rPr>
          <w:rFonts w:hint="eastAsia"/>
          <w:smallCaps/>
          <w:w w:val="90"/>
        </w:rPr>
      </w:pPr>
    </w:p>
    <w:p w14:paraId="249A79EF">
      <w:pPr>
        <w:pStyle w:val="4"/>
        <w:ind w:right="102"/>
        <w:rPr>
          <w:rFonts w:hint="eastAsia"/>
          <w:smallCaps/>
          <w:w w:val="90"/>
        </w:rPr>
      </w:pPr>
      <w:r>
        <w:rPr>
          <w:rFonts w:hint="eastAsia"/>
          <w:smallCaps/>
          <w:w w:val="90"/>
        </w:rPr>
        <w:t>Preparation for a fall.</w:t>
      </w:r>
    </w:p>
    <w:p w14:paraId="66C586BA">
      <w:pPr>
        <w:pStyle w:val="4"/>
        <w:ind w:right="102"/>
        <w:rPr>
          <w:rFonts w:hint="eastAsia"/>
          <w:smallCaps/>
          <w:w w:val="90"/>
        </w:rPr>
      </w:pPr>
      <w:r>
        <w:rPr>
          <w:rFonts w:hint="eastAsia"/>
          <w:smallCaps/>
          <w:w w:val="90"/>
        </w:rPr>
        <w:t>为跌倒作预备。</w:t>
      </w:r>
    </w:p>
    <w:p w14:paraId="47C7CC3A">
      <w:pPr>
        <w:pStyle w:val="4"/>
        <w:ind w:right="102"/>
        <w:rPr>
          <w:rFonts w:hint="eastAsia"/>
          <w:smallCaps/>
          <w:w w:val="90"/>
        </w:rPr>
      </w:pPr>
    </w:p>
    <w:p w14:paraId="2E90B7A6">
      <w:pPr>
        <w:pStyle w:val="4"/>
        <w:ind w:right="102"/>
        <w:rPr>
          <w:rFonts w:hint="eastAsia"/>
          <w:smallCaps/>
          <w:w w:val="90"/>
        </w:rPr>
      </w:pPr>
      <w:r>
        <w:rPr>
          <w:rFonts w:hint="eastAsia"/>
          <w:smallCaps/>
          <w:w w:val="90"/>
        </w:rPr>
        <w:t>Warning.</w:t>
      </w:r>
    </w:p>
    <w:p w14:paraId="3EB66D38">
      <w:pPr>
        <w:pStyle w:val="4"/>
        <w:ind w:right="102"/>
        <w:rPr>
          <w:rFonts w:hint="eastAsia"/>
          <w:smallCaps/>
          <w:w w:val="90"/>
        </w:rPr>
      </w:pPr>
      <w:r>
        <w:rPr>
          <w:rFonts w:hint="eastAsia"/>
          <w:smallCaps/>
          <w:w w:val="90"/>
        </w:rPr>
        <w:t>警告。</w:t>
      </w:r>
    </w:p>
    <w:p w14:paraId="7E4A045C">
      <w:pPr>
        <w:pStyle w:val="4"/>
        <w:ind w:right="102"/>
        <w:rPr>
          <w:rFonts w:hint="eastAsia"/>
          <w:smallCaps/>
          <w:w w:val="90"/>
        </w:rPr>
      </w:pPr>
    </w:p>
    <w:p w14:paraId="5B570B03">
      <w:pPr>
        <w:pStyle w:val="4"/>
        <w:ind w:right="102"/>
        <w:rPr>
          <w:rFonts w:hint="eastAsia"/>
          <w:smallCaps/>
          <w:w w:val="90"/>
        </w:rPr>
      </w:pPr>
      <w:r>
        <w:rPr>
          <w:rFonts w:hint="eastAsia"/>
          <w:smallCaps/>
          <w:w w:val="90"/>
        </w:rPr>
        <w:t>We may be too engrossed with the shell even of heavenly things.”</w:t>
      </w:r>
    </w:p>
    <w:p w14:paraId="108EE2F8">
      <w:pPr>
        <w:pStyle w:val="4"/>
        <w:ind w:right="102"/>
        <w:rPr>
          <w:rFonts w:hint="eastAsia"/>
          <w:smallCaps/>
          <w:w w:val="90"/>
        </w:rPr>
      </w:pPr>
      <w:r>
        <w:rPr>
          <w:rFonts w:hint="eastAsia"/>
          <w:smallCaps/>
          <w:w w:val="90"/>
        </w:rPr>
        <w:t>我们可能会太过专注，甚至于属天之事的空壳。”</w:t>
      </w:r>
    </w:p>
    <w:p w14:paraId="32BCC070">
      <w:pPr>
        <w:pStyle w:val="4"/>
        <w:ind w:right="102"/>
        <w:rPr>
          <w:rFonts w:hint="eastAsia"/>
          <w:smallCaps/>
          <w:w w:val="90"/>
        </w:rPr>
      </w:pPr>
    </w:p>
    <w:p w14:paraId="5A4A5191">
      <w:pPr>
        <w:pStyle w:val="4"/>
        <w:ind w:right="102"/>
        <w:rPr>
          <w:rFonts w:hint="eastAsia"/>
          <w:smallCaps/>
          <w:w w:val="90"/>
        </w:rPr>
      </w:pPr>
      <w:r>
        <w:rPr>
          <w:rFonts w:hint="eastAsia"/>
          <w:smallCaps/>
          <w:w w:val="90"/>
        </w:rPr>
        <w:t>“Sept. 9.—Oh for true, unfeigned humility!</w:t>
      </w:r>
    </w:p>
    <w:p w14:paraId="620B2813">
      <w:pPr>
        <w:pStyle w:val="4"/>
        <w:ind w:right="102"/>
        <w:rPr>
          <w:rFonts w:hint="eastAsia"/>
          <w:smallCaps/>
          <w:w w:val="90"/>
        </w:rPr>
      </w:pPr>
      <w:r>
        <w:rPr>
          <w:rFonts w:hint="eastAsia"/>
          <w:smallCaps/>
          <w:w w:val="90"/>
        </w:rPr>
        <w:t>“九月九日。——哦，愿得着真实、不虚假的谦卑！</w:t>
      </w:r>
    </w:p>
    <w:p w14:paraId="3DDB1C6F">
      <w:pPr>
        <w:pStyle w:val="4"/>
        <w:ind w:right="102"/>
        <w:rPr>
          <w:rFonts w:hint="eastAsia"/>
          <w:smallCaps/>
          <w:w w:val="90"/>
        </w:rPr>
      </w:pPr>
    </w:p>
    <w:p w14:paraId="6FF040BE">
      <w:pPr>
        <w:pStyle w:val="4"/>
        <w:ind w:right="102"/>
        <w:rPr>
          <w:rFonts w:hint="eastAsia"/>
          <w:smallCaps/>
          <w:w w:val="90"/>
        </w:rPr>
      </w:pPr>
      <w:r>
        <w:rPr>
          <w:rFonts w:hint="eastAsia"/>
          <w:smallCaps/>
          <w:w w:val="90"/>
        </w:rPr>
        <w:t>I know I have cause to be humble; and yet I do not know one-half of that cause.</w:t>
      </w:r>
    </w:p>
    <w:p w14:paraId="4FE943E8">
      <w:pPr>
        <w:pStyle w:val="4"/>
        <w:ind w:right="102"/>
        <w:rPr>
          <w:rFonts w:hint="eastAsia"/>
          <w:smallCaps/>
          <w:w w:val="90"/>
        </w:rPr>
      </w:pPr>
      <w:r>
        <w:rPr>
          <w:rFonts w:hint="eastAsia"/>
          <w:smallCaps/>
          <w:w w:val="90"/>
        </w:rPr>
        <w:t>我知道我有理由谦卑；然而我连那一半的理由都不知道。</w:t>
      </w:r>
    </w:p>
    <w:p w14:paraId="3E6A71FC">
      <w:pPr>
        <w:pStyle w:val="4"/>
        <w:ind w:right="102"/>
        <w:rPr>
          <w:rFonts w:hint="eastAsia"/>
          <w:smallCaps/>
          <w:w w:val="90"/>
        </w:rPr>
      </w:pPr>
    </w:p>
    <w:p w14:paraId="6777DB98">
      <w:pPr>
        <w:pStyle w:val="4"/>
        <w:ind w:right="102"/>
        <w:rPr>
          <w:rFonts w:hint="eastAsia"/>
          <w:smallCaps/>
          <w:w w:val="90"/>
        </w:rPr>
      </w:pPr>
      <w:r>
        <w:rPr>
          <w:rFonts w:hint="eastAsia"/>
          <w:smallCaps/>
          <w:w w:val="90"/>
        </w:rPr>
        <w:t>I know I am proud; and yet I do not know the half of that pride.”</w:t>
      </w:r>
    </w:p>
    <w:p w14:paraId="5CF16EC1">
      <w:pPr>
        <w:pStyle w:val="4"/>
        <w:ind w:right="102"/>
        <w:rPr>
          <w:rFonts w:hint="eastAsia"/>
          <w:smallCaps/>
          <w:w w:val="90"/>
        </w:rPr>
      </w:pPr>
      <w:r>
        <w:rPr>
          <w:rFonts w:hint="eastAsia"/>
          <w:smallCaps/>
          <w:w w:val="90"/>
        </w:rPr>
        <w:t>我知道我骄傲；然而我连那一半的骄傲都不知道。”</w:t>
      </w:r>
    </w:p>
    <w:p w14:paraId="363E629C">
      <w:pPr>
        <w:pStyle w:val="4"/>
        <w:ind w:right="102"/>
        <w:rPr>
          <w:rFonts w:hint="eastAsia"/>
          <w:smallCaps/>
          <w:w w:val="90"/>
        </w:rPr>
      </w:pPr>
    </w:p>
    <w:p w14:paraId="360884EE">
      <w:pPr>
        <w:pStyle w:val="4"/>
        <w:ind w:right="102"/>
        <w:rPr>
          <w:rFonts w:hint="eastAsia"/>
          <w:smallCaps/>
          <w:w w:val="90"/>
        </w:rPr>
      </w:pPr>
      <w:r>
        <w:rPr>
          <w:rFonts w:hint="eastAsia"/>
          <w:smallCaps/>
          <w:w w:val="90"/>
        </w:rPr>
        <w:t>“Sept. 30.—Somewhat straitened by loose Sabbath observance.</w:t>
      </w:r>
    </w:p>
    <w:p w14:paraId="07A37DB9">
      <w:pPr>
        <w:pStyle w:val="4"/>
        <w:ind w:right="102"/>
        <w:rPr>
          <w:rFonts w:hint="eastAsia"/>
          <w:smallCaps/>
          <w:w w:val="90"/>
        </w:rPr>
      </w:pPr>
      <w:r>
        <w:rPr>
          <w:rFonts w:hint="eastAsia"/>
          <w:smallCaps/>
          <w:w w:val="90"/>
        </w:rPr>
        <w:t>“九月三十日。——因松懈地守安息日而有些受困。</w:t>
      </w:r>
    </w:p>
    <w:p w14:paraId="7AF5823F">
      <w:pPr>
        <w:pStyle w:val="4"/>
        <w:ind w:right="102"/>
        <w:rPr>
          <w:rFonts w:hint="eastAsia"/>
          <w:smallCaps/>
          <w:w w:val="90"/>
        </w:rPr>
      </w:pPr>
    </w:p>
    <w:p w14:paraId="53A9A449">
      <w:pPr>
        <w:pStyle w:val="4"/>
        <w:ind w:right="102"/>
        <w:rPr>
          <w:rFonts w:hint="eastAsia"/>
          <w:smallCaps/>
          <w:w w:val="90"/>
        </w:rPr>
      </w:pPr>
      <w:r>
        <w:rPr>
          <w:rFonts w:hint="eastAsia"/>
          <w:smallCaps/>
          <w:w w:val="90"/>
        </w:rPr>
        <w:t>Best way is to be explicit and manly.”</w:t>
      </w:r>
    </w:p>
    <w:p w14:paraId="2122A20B">
      <w:pPr>
        <w:pStyle w:val="4"/>
        <w:ind w:right="102"/>
        <w:rPr>
          <w:rFonts w:hint="eastAsia"/>
          <w:smallCaps/>
          <w:w w:val="90"/>
        </w:rPr>
      </w:pPr>
      <w:r>
        <w:rPr>
          <w:rFonts w:hint="eastAsia"/>
          <w:smallCaps/>
          <w:w w:val="90"/>
        </w:rPr>
        <w:t>最好的方法是明确和有男子气概。”</w:t>
      </w:r>
    </w:p>
    <w:p w14:paraId="0AF4C2F6">
      <w:pPr>
        <w:pStyle w:val="4"/>
        <w:ind w:right="102"/>
        <w:rPr>
          <w:rFonts w:hint="eastAsia"/>
          <w:smallCaps/>
          <w:w w:val="90"/>
        </w:rPr>
      </w:pPr>
    </w:p>
    <w:p w14:paraId="056CA091">
      <w:pPr>
        <w:pStyle w:val="4"/>
        <w:ind w:right="102"/>
        <w:rPr>
          <w:rFonts w:hint="eastAsia"/>
          <w:smallCaps/>
          <w:w w:val="90"/>
        </w:rPr>
      </w:pPr>
      <w:r>
        <w:rPr>
          <w:rFonts w:hint="eastAsia"/>
          <w:smallCaps/>
          <w:w w:val="90"/>
        </w:rPr>
        <w:t>“Nov. 1.—More abundant longings for the work of the ministry Oh that Christ would but count me faithful, that a dispensation of the gospel might be committed to me!”</w:t>
      </w:r>
    </w:p>
    <w:p w14:paraId="5278655A">
      <w:pPr>
        <w:pStyle w:val="4"/>
        <w:ind w:right="102"/>
        <w:rPr>
          <w:rFonts w:hint="eastAsia"/>
          <w:smallCaps/>
          <w:w w:val="90"/>
        </w:rPr>
      </w:pPr>
      <w:r>
        <w:rPr>
          <w:rFonts w:hint="eastAsia"/>
          <w:smallCaps/>
          <w:w w:val="90"/>
        </w:rPr>
        <w:t>“十一月一日。——对事工的工作有更丰富的渴望 哦，愿基督能算我为忠心，使福音的职事能被托付给我！”</w:t>
      </w:r>
    </w:p>
    <w:p w14:paraId="6CDEC8BF">
      <w:pPr>
        <w:pStyle w:val="4"/>
        <w:ind w:right="102"/>
        <w:rPr>
          <w:rFonts w:hint="eastAsia"/>
          <w:smallCaps/>
          <w:w w:val="90"/>
        </w:rPr>
      </w:pPr>
    </w:p>
    <w:p w14:paraId="0303817F">
      <w:pPr>
        <w:pStyle w:val="4"/>
        <w:ind w:right="102"/>
        <w:rPr>
          <w:rFonts w:hint="eastAsia"/>
          <w:smallCaps/>
          <w:w w:val="90"/>
        </w:rPr>
      </w:pPr>
      <w:r>
        <w:rPr>
          <w:rFonts w:hint="eastAsia"/>
          <w:smallCaps/>
          <w:w w:val="90"/>
        </w:rPr>
        <w:t>And then he adds, “Much peace.</w:t>
      </w:r>
    </w:p>
    <w:p w14:paraId="5D019CE6">
      <w:pPr>
        <w:pStyle w:val="4"/>
        <w:ind w:right="102"/>
        <w:rPr>
          <w:rFonts w:hint="eastAsia"/>
          <w:smallCaps/>
          <w:w w:val="90"/>
        </w:rPr>
      </w:pPr>
      <w:r>
        <w:rPr>
          <w:rFonts w:hint="eastAsia"/>
          <w:smallCaps/>
          <w:w w:val="90"/>
        </w:rPr>
        <w:t>然后祂补充道，“极大的平安。</w:t>
      </w:r>
    </w:p>
    <w:p w14:paraId="2F84A864">
      <w:pPr>
        <w:pStyle w:val="4"/>
        <w:ind w:right="102"/>
        <w:rPr>
          <w:rFonts w:hint="eastAsia"/>
          <w:smallCaps/>
          <w:w w:val="90"/>
        </w:rPr>
      </w:pPr>
    </w:p>
    <w:p w14:paraId="1E9046C3">
      <w:pPr>
        <w:pStyle w:val="4"/>
        <w:ind w:right="102"/>
        <w:rPr>
          <w:rFonts w:hint="eastAsia"/>
          <w:smallCaps/>
          <w:w w:val="90"/>
        </w:rPr>
      </w:pPr>
      <w:r>
        <w:rPr>
          <w:rFonts w:hint="eastAsia"/>
          <w:smallCaps/>
          <w:w w:val="90"/>
        </w:rPr>
        <w:t>Peaceful, because believing.”</w:t>
      </w:r>
    </w:p>
    <w:p w14:paraId="5147B685">
      <w:pPr>
        <w:pStyle w:val="4"/>
        <w:ind w:right="102"/>
        <w:rPr>
          <w:rFonts w:hint="eastAsia"/>
          <w:smallCaps/>
          <w:w w:val="90"/>
        </w:rPr>
      </w:pPr>
      <w:r>
        <w:rPr>
          <w:rFonts w:hint="eastAsia"/>
          <w:smallCaps/>
          <w:w w:val="90"/>
        </w:rPr>
        <w:t>平安，因为相信。”</w:t>
      </w:r>
    </w:p>
    <w:p w14:paraId="492AAC08">
      <w:pPr>
        <w:pStyle w:val="4"/>
        <w:ind w:right="102"/>
        <w:rPr>
          <w:rFonts w:hint="eastAsia"/>
          <w:smallCaps/>
          <w:w w:val="90"/>
        </w:rPr>
      </w:pPr>
    </w:p>
    <w:p w14:paraId="18D2104E">
      <w:pPr>
        <w:pStyle w:val="4"/>
        <w:ind w:right="102"/>
        <w:rPr>
          <w:rFonts w:hint="eastAsia"/>
          <w:smallCaps/>
          <w:w w:val="90"/>
        </w:rPr>
      </w:pPr>
      <w:r>
        <w:rPr>
          <w:rFonts w:hint="eastAsia"/>
          <w:smallCaps/>
          <w:w w:val="90"/>
        </w:rPr>
        <w:t>Dec. 2.—Hitherto he used to spend much of the Sabbath evening in extending his notes of Mr Brace’s sermons; but now, “Determined to be brief with these, for the sake of a more practical, meditative, resting, sabbatical evening.”</w:t>
      </w:r>
    </w:p>
    <w:p w14:paraId="7FF53411">
      <w:pPr>
        <w:pStyle w:val="4"/>
        <w:ind w:right="102"/>
        <w:rPr>
          <w:rFonts w:hint="eastAsia"/>
          <w:smallCaps/>
          <w:w w:val="90"/>
        </w:rPr>
      </w:pPr>
      <w:r>
        <w:rPr>
          <w:rFonts w:hint="eastAsia"/>
          <w:smallCaps/>
          <w:w w:val="90"/>
        </w:rPr>
        <w:t>十二月二日。—— hitherto 祂常将安息日晚上大部分时间，用来扩充祂对布雷斯先生讲道的笔记；但现在，“决心要简短地处理这些，为的是有一个更实用、更默想、更安息的安息日晚上。”</w:t>
      </w:r>
    </w:p>
    <w:p w14:paraId="5D5A55B2">
      <w:pPr>
        <w:pStyle w:val="4"/>
        <w:ind w:right="102"/>
        <w:rPr>
          <w:rFonts w:hint="eastAsia"/>
          <w:smallCaps/>
          <w:w w:val="90"/>
        </w:rPr>
      </w:pPr>
    </w:p>
    <w:p w14:paraId="6F9FC39B">
      <w:pPr>
        <w:pStyle w:val="4"/>
        <w:ind w:right="102"/>
        <w:rPr>
          <w:rFonts w:hint="eastAsia"/>
          <w:smallCaps/>
          <w:w w:val="90"/>
        </w:rPr>
      </w:pPr>
      <w:r>
        <w:rPr>
          <w:rFonts w:hint="eastAsia"/>
          <w:smallCaps/>
          <w:w w:val="90"/>
        </w:rPr>
        <w:t>“Dec. 11.—Mind quite unfitted for devotion.</w:t>
      </w:r>
    </w:p>
    <w:p w14:paraId="7FBF6A64">
      <w:pPr>
        <w:pStyle w:val="4"/>
        <w:ind w:right="102"/>
        <w:rPr>
          <w:rFonts w:hint="eastAsia"/>
          <w:smallCaps/>
          <w:w w:val="90"/>
        </w:rPr>
      </w:pPr>
      <w:r>
        <w:rPr>
          <w:rFonts w:hint="eastAsia"/>
          <w:smallCaps/>
          <w:w w:val="90"/>
        </w:rPr>
        <w:t>“十二月十一日。——心思完全不适合灵修。</w:t>
      </w:r>
    </w:p>
    <w:p w14:paraId="22F53E72">
      <w:pPr>
        <w:pStyle w:val="4"/>
        <w:ind w:right="102"/>
        <w:rPr>
          <w:rFonts w:hint="eastAsia"/>
          <w:smallCaps/>
          <w:w w:val="90"/>
        </w:rPr>
      </w:pPr>
    </w:p>
    <w:p w14:paraId="33DB1013">
      <w:pPr>
        <w:pStyle w:val="4"/>
        <w:ind w:right="102"/>
        <w:rPr>
          <w:rFonts w:hint="eastAsia"/>
          <w:smallCaps/>
          <w:w w:val="90"/>
        </w:rPr>
      </w:pPr>
      <w:r>
        <w:rPr>
          <w:rFonts w:hint="eastAsia"/>
          <w:smallCaps/>
          <w:w w:val="90"/>
        </w:rPr>
        <w:t>Prayerless prayer.”</w:t>
      </w:r>
    </w:p>
    <w:p w14:paraId="5A82B08E">
      <w:pPr>
        <w:pStyle w:val="4"/>
        <w:ind w:right="102"/>
        <w:rPr>
          <w:rFonts w:hint="eastAsia"/>
          <w:smallCaps/>
          <w:w w:val="90"/>
        </w:rPr>
      </w:pPr>
      <w:r>
        <w:rPr>
          <w:rFonts w:hint="eastAsia"/>
          <w:smallCaps/>
          <w:w w:val="90"/>
        </w:rPr>
        <w:t>无祷告的祷告。”</w:t>
      </w:r>
    </w:p>
    <w:p w14:paraId="452CAA5E">
      <w:pPr>
        <w:pStyle w:val="4"/>
        <w:ind w:right="102"/>
        <w:rPr>
          <w:rFonts w:hint="eastAsia"/>
          <w:smallCaps/>
          <w:w w:val="90"/>
        </w:rPr>
      </w:pPr>
    </w:p>
    <w:p w14:paraId="392FAA2D">
      <w:pPr>
        <w:pStyle w:val="4"/>
        <w:ind w:right="102"/>
        <w:rPr>
          <w:rFonts w:hint="eastAsia"/>
          <w:smallCaps/>
          <w:w w:val="90"/>
        </w:rPr>
      </w:pPr>
      <w:r>
        <w:rPr>
          <w:rFonts w:hint="eastAsia"/>
          <w:smallCaps/>
          <w:w w:val="90"/>
        </w:rPr>
        <w:t>“Dec. 31.—God has in this past year introduced me to the preparation of the ministry,—I bless Him for that.</w:t>
      </w:r>
    </w:p>
    <w:p w14:paraId="03BB38DC">
      <w:pPr>
        <w:pStyle w:val="4"/>
        <w:ind w:right="102"/>
        <w:rPr>
          <w:rFonts w:hint="eastAsia"/>
          <w:smallCaps/>
          <w:w w:val="90"/>
        </w:rPr>
      </w:pPr>
      <w:r>
        <w:rPr>
          <w:rFonts w:hint="eastAsia"/>
          <w:smallCaps/>
          <w:w w:val="90"/>
        </w:rPr>
        <w:t>“十二月三十一日。——神在过去的一年里，将我带入了事工的预备中——我为此祝福祂。</w:t>
      </w:r>
    </w:p>
    <w:p w14:paraId="36242FCA">
      <w:pPr>
        <w:pStyle w:val="4"/>
        <w:ind w:right="102"/>
        <w:rPr>
          <w:rFonts w:hint="eastAsia"/>
          <w:smallCaps/>
          <w:w w:val="90"/>
        </w:rPr>
      </w:pPr>
    </w:p>
    <w:p w14:paraId="4E2FD438">
      <w:pPr>
        <w:pStyle w:val="4"/>
        <w:ind w:right="102"/>
        <w:rPr>
          <w:rFonts w:hint="eastAsia"/>
          <w:smallCaps/>
          <w:w w:val="90"/>
        </w:rPr>
      </w:pPr>
      <w:r>
        <w:rPr>
          <w:rFonts w:hint="eastAsia"/>
          <w:smallCaps/>
          <w:w w:val="90"/>
        </w:rPr>
        <w:t>He has helped me to give up much of my shame to name his name, and be on his side, especially before particular friends,—I bless Him for that.</w:t>
      </w:r>
    </w:p>
    <w:p w14:paraId="7EC6D1D3">
      <w:pPr>
        <w:pStyle w:val="4"/>
        <w:ind w:right="102"/>
        <w:rPr>
          <w:rFonts w:hint="eastAsia"/>
          <w:smallCaps/>
          <w:w w:val="90"/>
        </w:rPr>
      </w:pPr>
      <w:r>
        <w:rPr>
          <w:rFonts w:hint="eastAsia"/>
          <w:smallCaps/>
          <w:w w:val="90"/>
        </w:rPr>
        <w:t>祂帮助我放弃了许多以祂的名，站在祂一边为耻的心，特别是在特别的朋友面前——我为此祝福祂。</w:t>
      </w:r>
    </w:p>
    <w:p w14:paraId="1DC12763">
      <w:pPr>
        <w:pStyle w:val="4"/>
        <w:ind w:right="102"/>
        <w:rPr>
          <w:rFonts w:hint="eastAsia"/>
          <w:smallCaps/>
          <w:w w:val="90"/>
        </w:rPr>
      </w:pPr>
    </w:p>
    <w:p w14:paraId="0E74148A">
      <w:pPr>
        <w:pStyle w:val="4"/>
        <w:ind w:right="102"/>
        <w:rPr>
          <w:rFonts w:hint="eastAsia"/>
          <w:smallCaps/>
          <w:w w:val="90"/>
        </w:rPr>
      </w:pPr>
      <w:r>
        <w:rPr>
          <w:rFonts w:hint="eastAsia"/>
          <w:smallCaps/>
          <w:w w:val="90"/>
        </w:rPr>
        <w:t>He has taken conclusively away friends that might have been a snare,—must have been a stumbling-block,—I bless Him for that.</w:t>
      </w:r>
    </w:p>
    <w:p w14:paraId="302C41FF">
      <w:pPr>
        <w:pStyle w:val="4"/>
        <w:ind w:right="102"/>
        <w:rPr>
          <w:rFonts w:hint="eastAsia"/>
          <w:smallCaps/>
          <w:w w:val="90"/>
        </w:rPr>
      </w:pPr>
      <w:r>
        <w:rPr>
          <w:rFonts w:hint="eastAsia"/>
          <w:smallCaps/>
          <w:w w:val="90"/>
        </w:rPr>
        <w:t>祂已确定地带走了那些可能是网罗、必定是绊脚石的朋友——我为此祝福祂。</w:t>
      </w:r>
    </w:p>
    <w:p w14:paraId="32AA927A">
      <w:pPr>
        <w:pStyle w:val="4"/>
        <w:ind w:right="102"/>
        <w:rPr>
          <w:rFonts w:hint="eastAsia"/>
          <w:smallCaps/>
          <w:w w:val="90"/>
        </w:rPr>
      </w:pPr>
    </w:p>
    <w:p w14:paraId="7F7D5937">
      <w:pPr>
        <w:pStyle w:val="4"/>
        <w:ind w:right="102"/>
        <w:rPr>
          <w:rFonts w:hint="eastAsia"/>
          <w:smallCaps/>
          <w:w w:val="90"/>
        </w:rPr>
      </w:pPr>
      <w:r>
        <w:rPr>
          <w:rFonts w:hint="eastAsia"/>
          <w:smallCaps/>
          <w:w w:val="90"/>
        </w:rPr>
        <w:t>He has introduced me to one Christian friend, and sealed more and. more my amity with another,—I bless Him for that.”</w:t>
      </w:r>
    </w:p>
    <w:p w14:paraId="53EE8370">
      <w:pPr>
        <w:pStyle w:val="4"/>
        <w:ind w:right="102"/>
        <w:rPr>
          <w:rFonts w:hint="eastAsia"/>
          <w:smallCaps/>
          <w:w w:val="90"/>
        </w:rPr>
      </w:pPr>
      <w:r>
        <w:rPr>
          <w:rFonts w:hint="eastAsia"/>
          <w:smallCaps/>
          <w:w w:val="90"/>
        </w:rPr>
        <w:t>祂将我介绍给一位基督徒朋友，并越来越深地印证了我与另一位朋友的友谊——我为此祝福祂。”</w:t>
      </w:r>
    </w:p>
    <w:p w14:paraId="6C15CA3E">
      <w:pPr>
        <w:pStyle w:val="4"/>
        <w:ind w:right="102"/>
        <w:rPr>
          <w:rFonts w:hint="eastAsia"/>
          <w:smallCaps/>
          <w:w w:val="90"/>
        </w:rPr>
      </w:pPr>
    </w:p>
    <w:p w14:paraId="01AC57CC">
      <w:pPr>
        <w:pStyle w:val="4"/>
        <w:ind w:right="102"/>
        <w:rPr>
          <w:rFonts w:hint="eastAsia"/>
          <w:smallCaps/>
          <w:w w:val="90"/>
        </w:rPr>
      </w:pPr>
      <w:r>
        <w:rPr>
          <w:rFonts w:hint="eastAsia"/>
          <w:smallCaps/>
          <w:w w:val="90"/>
        </w:rPr>
        <w:t>Jan. 27, 1833.—On this day it had been the custom of his brother David to write a “Carmen Natale” on their father’s birth-day.</w:t>
      </w:r>
    </w:p>
    <w:p w14:paraId="5B80EC0E">
      <w:pPr>
        <w:pStyle w:val="4"/>
        <w:ind w:right="102"/>
        <w:rPr>
          <w:rFonts w:hint="eastAsia"/>
          <w:smallCaps/>
          <w:w w:val="90"/>
        </w:rPr>
      </w:pPr>
      <w:r>
        <w:rPr>
          <w:rFonts w:hint="eastAsia"/>
          <w:smallCaps/>
          <w:w w:val="90"/>
        </w:rPr>
        <w:t>一八三三年一月二十七日。——这一天，祂的哥哥大卫， customarily 在他们父亲的生日上写一首“生日颂”。</w:t>
      </w:r>
    </w:p>
    <w:p w14:paraId="4ABBDB50">
      <w:pPr>
        <w:pStyle w:val="4"/>
        <w:ind w:right="102"/>
        <w:rPr>
          <w:rFonts w:hint="eastAsia"/>
          <w:smallCaps/>
          <w:w w:val="90"/>
        </w:rPr>
      </w:pPr>
    </w:p>
    <w:p w14:paraId="6F6F98BC">
      <w:pPr>
        <w:pStyle w:val="4"/>
        <w:ind w:right="102"/>
        <w:rPr>
          <w:rFonts w:hint="eastAsia"/>
          <w:smallCaps/>
          <w:w w:val="90"/>
        </w:rPr>
      </w:pPr>
      <w:r>
        <w:rPr>
          <w:rFonts w:hint="eastAsia"/>
          <w:smallCaps/>
          <w:w w:val="90"/>
        </w:rPr>
        <w:t>Robert took up the domestic song this year; and in doing so, makes some beautiful and tender allusions.</w:t>
      </w:r>
    </w:p>
    <w:p w14:paraId="4CF07C58">
      <w:pPr>
        <w:pStyle w:val="4"/>
        <w:ind w:right="102"/>
        <w:rPr>
          <w:rFonts w:hint="eastAsia"/>
          <w:smallCaps/>
          <w:w w:val="90"/>
        </w:rPr>
      </w:pPr>
      <w:r>
        <w:rPr>
          <w:rFonts w:hint="eastAsia"/>
          <w:smallCaps/>
          <w:w w:val="90"/>
        </w:rPr>
        <w:t>罗伯特今年接过了这首家常歌曲；并且在这样做的时候，作了一些美丽而温柔的典故。</w:t>
      </w:r>
    </w:p>
    <w:p w14:paraId="7133804B">
      <w:pPr>
        <w:pStyle w:val="4"/>
        <w:ind w:right="102"/>
        <w:rPr>
          <w:rFonts w:hint="eastAsia"/>
          <w:smallCaps/>
          <w:w w:val="90"/>
        </w:rPr>
      </w:pPr>
      <w:r>
        <w:rPr>
          <w:rFonts w:hint="eastAsia"/>
          <w:smallCaps/>
          <w:w w:val="90"/>
        </w:rPr>
        <w:t>Ah! where is the harp that was strung to thy praise, So oft and so sweetly in happier days?</w:t>
      </w:r>
    </w:p>
    <w:p w14:paraId="717B51B7">
      <w:pPr>
        <w:pStyle w:val="4"/>
        <w:ind w:right="102"/>
        <w:rPr>
          <w:rFonts w:hint="eastAsia"/>
          <w:smallCaps/>
          <w:w w:val="90"/>
        </w:rPr>
      </w:pPr>
      <w:r>
        <w:rPr>
          <w:rFonts w:hint="eastAsia"/>
          <w:smallCaps/>
          <w:w w:val="90"/>
        </w:rPr>
        <w:t>When the tears that we shed were the tears of our joy, And the pleasures of home were unmixed with alloy?</w:t>
      </w:r>
    </w:p>
    <w:p w14:paraId="0F102077">
      <w:pPr>
        <w:pStyle w:val="4"/>
        <w:ind w:right="102"/>
        <w:rPr>
          <w:rFonts w:hint="eastAsia"/>
          <w:smallCaps/>
          <w:w w:val="90"/>
        </w:rPr>
      </w:pPr>
      <w:r>
        <w:rPr>
          <w:rFonts w:hint="eastAsia"/>
          <w:smallCaps/>
          <w:w w:val="90"/>
        </w:rPr>
        <w:t>啊！那曾为你赞美而调弦的竖琴，如今何在？</w:t>
      </w:r>
    </w:p>
    <w:p w14:paraId="43252DDF">
      <w:pPr>
        <w:pStyle w:val="4"/>
        <w:ind w:right="102"/>
        <w:rPr>
          <w:rFonts w:hint="eastAsia"/>
          <w:smallCaps/>
          <w:w w:val="90"/>
        </w:rPr>
      </w:pPr>
      <w:r>
        <w:rPr>
          <w:rFonts w:hint="eastAsia"/>
          <w:smallCaps/>
          <w:w w:val="90"/>
        </w:rPr>
        <w:t>在更幸福的日子里，曾如此频繁、如此甜美地奏响？</w:t>
      </w:r>
    </w:p>
    <w:p w14:paraId="53A96760">
      <w:pPr>
        <w:pStyle w:val="4"/>
        <w:ind w:right="102"/>
        <w:rPr>
          <w:rFonts w:hint="eastAsia"/>
          <w:smallCaps/>
          <w:w w:val="90"/>
        </w:rPr>
      </w:pPr>
      <w:r>
        <w:rPr>
          <w:rFonts w:hint="eastAsia"/>
          <w:smallCaps/>
          <w:w w:val="90"/>
        </w:rPr>
        <w:t>当我们流下的眼泪，是我们喜悦的眼泪，</w:t>
      </w:r>
    </w:p>
    <w:p w14:paraId="0D105649">
      <w:pPr>
        <w:pStyle w:val="4"/>
        <w:ind w:right="102"/>
        <w:rPr>
          <w:rFonts w:hint="eastAsia"/>
          <w:smallCaps/>
          <w:w w:val="90"/>
        </w:rPr>
      </w:pPr>
      <w:r>
        <w:rPr>
          <w:rFonts w:hint="eastAsia"/>
          <w:smallCaps/>
          <w:w w:val="90"/>
        </w:rPr>
        <w:t>家中的快乐，也未掺杂任何杂质？</w:t>
      </w:r>
    </w:p>
    <w:p w14:paraId="6D65DD7A">
      <w:pPr>
        <w:pStyle w:val="4"/>
        <w:ind w:right="102"/>
        <w:rPr>
          <w:rFonts w:hint="eastAsia"/>
          <w:smallCaps/>
          <w:w w:val="90"/>
        </w:rPr>
      </w:pPr>
    </w:p>
    <w:p w14:paraId="518AEE31">
      <w:pPr>
        <w:pStyle w:val="4"/>
        <w:ind w:right="102"/>
        <w:rPr>
          <w:rFonts w:hint="eastAsia"/>
          <w:smallCaps/>
          <w:w w:val="90"/>
        </w:rPr>
      </w:pPr>
      <w:r>
        <w:rPr>
          <w:rFonts w:hint="eastAsia"/>
          <w:smallCaps/>
          <w:w w:val="90"/>
        </w:rPr>
        <w:t>The harp is now mute—its last breathings are spoken—</w:t>
      </w:r>
    </w:p>
    <w:p w14:paraId="30D7AFFB">
      <w:pPr>
        <w:pStyle w:val="4"/>
        <w:ind w:right="102"/>
        <w:rPr>
          <w:rFonts w:hint="eastAsia"/>
          <w:smallCaps/>
          <w:w w:val="90"/>
        </w:rPr>
      </w:pPr>
      <w:r>
        <w:rPr>
          <w:rFonts w:hint="eastAsia"/>
          <w:smallCaps/>
          <w:w w:val="90"/>
        </w:rPr>
        <w:t>And the cord, though it was threefold, is now, alas, broken!</w:t>
      </w:r>
    </w:p>
    <w:p w14:paraId="0E1288CF">
      <w:pPr>
        <w:pStyle w:val="4"/>
        <w:ind w:right="102"/>
        <w:rPr>
          <w:rFonts w:hint="eastAsia"/>
          <w:smallCaps/>
          <w:w w:val="90"/>
        </w:rPr>
      </w:pPr>
      <w:r>
        <w:rPr>
          <w:rFonts w:hint="eastAsia"/>
          <w:smallCaps/>
          <w:w w:val="90"/>
        </w:rPr>
        <w:t>竖琴如今无声——祂最后的呼吸已说完——</w:t>
      </w:r>
    </w:p>
    <w:p w14:paraId="256FDE53">
      <w:pPr>
        <w:pStyle w:val="4"/>
        <w:ind w:right="102"/>
        <w:rPr>
          <w:rFonts w:hint="eastAsia"/>
          <w:smallCaps/>
          <w:w w:val="90"/>
        </w:rPr>
      </w:pPr>
      <w:r>
        <w:rPr>
          <w:rFonts w:hint="eastAsia"/>
          <w:smallCaps/>
          <w:w w:val="90"/>
        </w:rPr>
        <w:t>那弦，虽曾是三股的，如今，唉，已断！</w:t>
      </w:r>
    </w:p>
    <w:p w14:paraId="17C56ADE">
      <w:pPr>
        <w:pStyle w:val="4"/>
        <w:ind w:right="102"/>
        <w:rPr>
          <w:rFonts w:hint="eastAsia"/>
          <w:smallCaps/>
          <w:w w:val="90"/>
        </w:rPr>
      </w:pPr>
    </w:p>
    <w:p w14:paraId="432C76BA">
      <w:pPr>
        <w:pStyle w:val="4"/>
        <w:ind w:right="102"/>
        <w:rPr>
          <w:rFonts w:hint="eastAsia"/>
          <w:smallCaps/>
          <w:w w:val="90"/>
        </w:rPr>
      </w:pPr>
      <w:r>
        <w:rPr>
          <w:rFonts w:hint="eastAsia"/>
          <w:smallCaps/>
          <w:w w:val="90"/>
        </w:rPr>
        <w:t>Yet why should we murmur, short-sighted and vain,</w:t>
      </w:r>
    </w:p>
    <w:p w14:paraId="10FB1B0C">
      <w:pPr>
        <w:pStyle w:val="4"/>
        <w:ind w:right="102"/>
        <w:rPr>
          <w:rFonts w:hint="eastAsia"/>
          <w:smallCaps/>
          <w:w w:val="90"/>
        </w:rPr>
      </w:pPr>
      <w:r>
        <w:rPr>
          <w:rFonts w:hint="eastAsia"/>
          <w:smallCaps/>
          <w:w w:val="90"/>
        </w:rPr>
        <w:t>Since death to that loved one was undying gain?</w:t>
      </w:r>
    </w:p>
    <w:p w14:paraId="06CEEE89">
      <w:pPr>
        <w:pStyle w:val="4"/>
        <w:ind w:right="102"/>
        <w:rPr>
          <w:rFonts w:hint="eastAsia"/>
          <w:smallCaps/>
          <w:w w:val="90"/>
        </w:rPr>
      </w:pPr>
      <w:r>
        <w:rPr>
          <w:rFonts w:hint="eastAsia"/>
          <w:smallCaps/>
          <w:w w:val="90"/>
        </w:rPr>
        <w:t>然而，我们为何要抱怨，我们这些短视而虚空的人，</w:t>
      </w:r>
    </w:p>
    <w:p w14:paraId="25B5D668">
      <w:pPr>
        <w:pStyle w:val="4"/>
        <w:ind w:right="102"/>
        <w:rPr>
          <w:rFonts w:hint="eastAsia"/>
          <w:smallCaps/>
          <w:w w:val="90"/>
        </w:rPr>
      </w:pPr>
      <w:r>
        <w:rPr>
          <w:rFonts w:hint="eastAsia"/>
          <w:smallCaps/>
          <w:w w:val="90"/>
        </w:rPr>
        <w:t>既然死亡，对那挚爱的人，是不死的益处？</w:t>
      </w:r>
    </w:p>
    <w:p w14:paraId="31401134">
      <w:pPr>
        <w:pStyle w:val="4"/>
        <w:ind w:right="102"/>
        <w:rPr>
          <w:rFonts w:hint="eastAsia"/>
          <w:smallCaps/>
          <w:w w:val="90"/>
        </w:rPr>
      </w:pPr>
    </w:p>
    <w:p w14:paraId="02CBE519">
      <w:pPr>
        <w:pStyle w:val="4"/>
        <w:ind w:right="102"/>
        <w:rPr>
          <w:rFonts w:hint="eastAsia"/>
          <w:smallCaps/>
          <w:w w:val="90"/>
        </w:rPr>
      </w:pPr>
      <w:r>
        <w:rPr>
          <w:rFonts w:hint="eastAsia"/>
          <w:smallCaps/>
          <w:w w:val="90"/>
        </w:rPr>
        <w:t>Ah, fools! shall we grieve that he left this poor scene, To dwell in the realms that are ever serene?</w:t>
      </w:r>
    </w:p>
    <w:p w14:paraId="28AA1301">
      <w:pPr>
        <w:pStyle w:val="4"/>
        <w:ind w:right="102"/>
        <w:rPr>
          <w:rFonts w:hint="eastAsia"/>
          <w:smallCaps/>
          <w:w w:val="90"/>
        </w:rPr>
      </w:pPr>
      <w:r>
        <w:rPr>
          <w:rFonts w:hint="eastAsia"/>
          <w:smallCaps/>
          <w:w w:val="90"/>
        </w:rPr>
        <w:t>啊，愚人！我们难道要为祂离开这可怜的景象，去居住在那永远宁静的国度而悲伤吗？</w:t>
      </w:r>
    </w:p>
    <w:p w14:paraId="2F500455">
      <w:pPr>
        <w:pStyle w:val="4"/>
        <w:ind w:right="102"/>
        <w:rPr>
          <w:rFonts w:hint="eastAsia"/>
          <w:smallCaps/>
          <w:w w:val="90"/>
        </w:rPr>
      </w:pPr>
    </w:p>
    <w:p w14:paraId="544A4842">
      <w:pPr>
        <w:pStyle w:val="4"/>
        <w:ind w:right="102"/>
        <w:rPr>
          <w:rFonts w:hint="eastAsia"/>
          <w:smallCaps/>
          <w:w w:val="90"/>
        </w:rPr>
      </w:pPr>
      <w:r>
        <w:rPr>
          <w:rFonts w:hint="eastAsia"/>
          <w:smallCaps/>
          <w:w w:val="90"/>
        </w:rPr>
        <w:t>Though he sparkled the gem in our circle of love, He is even more prized in the circles above.</w:t>
      </w:r>
    </w:p>
    <w:p w14:paraId="04C8F065">
      <w:pPr>
        <w:pStyle w:val="4"/>
        <w:ind w:right="102"/>
        <w:rPr>
          <w:rFonts w:hint="eastAsia"/>
          <w:smallCaps/>
          <w:w w:val="90"/>
        </w:rPr>
      </w:pPr>
      <w:r>
        <w:rPr>
          <w:rFonts w:hint="eastAsia"/>
          <w:smallCaps/>
          <w:w w:val="90"/>
        </w:rPr>
        <w:t>虽然祂在我们爱的圈子里，闪耀如宝石，祂在天上的圈子里，更受珍视。</w:t>
      </w:r>
    </w:p>
    <w:p w14:paraId="63C65D22">
      <w:pPr>
        <w:pStyle w:val="4"/>
        <w:ind w:right="102"/>
        <w:rPr>
          <w:rFonts w:hint="eastAsia"/>
          <w:smallCaps/>
          <w:w w:val="90"/>
        </w:rPr>
      </w:pPr>
    </w:p>
    <w:p w14:paraId="42F13035">
      <w:pPr>
        <w:pStyle w:val="4"/>
        <w:ind w:right="102"/>
        <w:rPr>
          <w:rFonts w:hint="eastAsia"/>
          <w:smallCaps/>
          <w:w w:val="90"/>
        </w:rPr>
      </w:pPr>
      <w:r>
        <w:rPr>
          <w:rFonts w:hint="eastAsia"/>
          <w:smallCaps/>
          <w:w w:val="90"/>
        </w:rPr>
        <w:t>And though sweetly he sung of his father on earth, When this day would inspire him with tenderest mirth, Yet a holier tone to his harp is now given,</w:t>
      </w:r>
    </w:p>
    <w:p w14:paraId="641B8806">
      <w:pPr>
        <w:pStyle w:val="4"/>
        <w:ind w:right="102"/>
        <w:rPr>
          <w:rFonts w:hint="eastAsia"/>
          <w:smallCaps/>
          <w:w w:val="90"/>
        </w:rPr>
      </w:pPr>
      <w:r>
        <w:rPr>
          <w:rFonts w:hint="eastAsia"/>
          <w:smallCaps/>
          <w:w w:val="90"/>
        </w:rPr>
        <w:t>As he sings to his unborn Father in heaven.</w:t>
      </w:r>
    </w:p>
    <w:p w14:paraId="13936B82">
      <w:pPr>
        <w:pStyle w:val="4"/>
        <w:ind w:right="102"/>
        <w:rPr>
          <w:rFonts w:hint="eastAsia"/>
          <w:smallCaps/>
          <w:w w:val="90"/>
        </w:rPr>
      </w:pPr>
      <w:r>
        <w:rPr>
          <w:rFonts w:hint="eastAsia"/>
          <w:smallCaps/>
          <w:w w:val="90"/>
        </w:rPr>
        <w:t>虽然祂曾甜蜜地歌唱祂地上的父亲，当这一天会激发祂最温柔的欢乐时，然而，如今祂的竖琴被赋予了更圣洁的音调，</w:t>
      </w:r>
    </w:p>
    <w:p w14:paraId="59B3DD8C">
      <w:pPr>
        <w:pStyle w:val="4"/>
        <w:ind w:right="102"/>
        <w:rPr>
          <w:rFonts w:hint="eastAsia"/>
          <w:smallCaps/>
          <w:w w:val="90"/>
        </w:rPr>
      </w:pPr>
      <w:r>
        <w:rPr>
          <w:rFonts w:hint="eastAsia"/>
          <w:smallCaps/>
          <w:w w:val="90"/>
        </w:rPr>
        <w:t>当祂向祂在天上未生的父歌唱时。</w:t>
      </w:r>
    </w:p>
    <w:p w14:paraId="2436D683">
      <w:pPr>
        <w:pStyle w:val="4"/>
        <w:ind w:right="102"/>
        <w:rPr>
          <w:rFonts w:hint="eastAsia"/>
          <w:smallCaps/>
          <w:w w:val="90"/>
        </w:rPr>
      </w:pPr>
    </w:p>
    <w:p w14:paraId="5C0A3718">
      <w:pPr>
        <w:pStyle w:val="4"/>
        <w:ind w:right="102"/>
        <w:rPr>
          <w:rFonts w:hint="eastAsia"/>
          <w:smallCaps/>
          <w:w w:val="90"/>
        </w:rPr>
      </w:pPr>
      <w:r>
        <w:rPr>
          <w:rFonts w:hint="eastAsia"/>
          <w:smallCaps/>
          <w:w w:val="90"/>
        </w:rPr>
        <w:t>Feb. 3.—Writing to a medical friend of his brother William’s, he says, “I remember long ago a remark you once made to William, which has somehow or other stuck in my head, viz. that medical men ought to make a distinct study of the Bible, purely for the sake of administering conviction and consolation to their patients.</w:t>
      </w:r>
    </w:p>
    <w:p w14:paraId="6EAB9BFF">
      <w:pPr>
        <w:pStyle w:val="4"/>
        <w:ind w:right="102"/>
        <w:rPr>
          <w:rFonts w:hint="eastAsia"/>
          <w:smallCaps/>
          <w:w w:val="90"/>
        </w:rPr>
      </w:pPr>
      <w:r>
        <w:rPr>
          <w:rFonts w:hint="eastAsia"/>
          <w:smallCaps/>
          <w:w w:val="90"/>
        </w:rPr>
        <w:t>二月三日。——祂在给祂兄弟威廉的一位医生朋友的信中说，“我记得很久以前，你曾对威廉说过一句话，不知怎么的，一直在我脑海里，即，医生应当专门地学习圣经，纯粹是为了给他们的病人施行 conviction 和安慰。</w:t>
      </w:r>
    </w:p>
    <w:p w14:paraId="36994F58">
      <w:pPr>
        <w:pStyle w:val="4"/>
        <w:ind w:right="102"/>
        <w:rPr>
          <w:rFonts w:hint="eastAsia"/>
          <w:smallCaps/>
          <w:w w:val="90"/>
        </w:rPr>
      </w:pPr>
    </w:p>
    <w:p w14:paraId="64B604E1">
      <w:pPr>
        <w:pStyle w:val="4"/>
        <w:ind w:right="102"/>
        <w:rPr>
          <w:rFonts w:hint="eastAsia"/>
          <w:smallCaps/>
          <w:w w:val="90"/>
        </w:rPr>
      </w:pPr>
      <w:r>
        <w:rPr>
          <w:rFonts w:hint="eastAsia"/>
          <w:smallCaps/>
          <w:w w:val="90"/>
        </w:rPr>
        <w:t>I think you also said that you had actually begun with that view.</w:t>
      </w:r>
    </w:p>
    <w:p w14:paraId="35491A7A">
      <w:pPr>
        <w:pStyle w:val="4"/>
        <w:ind w:right="102"/>
        <w:rPr>
          <w:rFonts w:hint="eastAsia"/>
          <w:smallCaps/>
          <w:w w:val="90"/>
        </w:rPr>
      </w:pPr>
      <w:r>
        <w:rPr>
          <w:rFonts w:hint="eastAsia"/>
          <w:smallCaps/>
          <w:w w:val="90"/>
        </w:rPr>
        <w:t>我想你也说过，你实际上已抱着那个观点开始了。</w:t>
      </w:r>
    </w:p>
    <w:p w14:paraId="46B4C5DD">
      <w:pPr>
        <w:pStyle w:val="4"/>
        <w:ind w:right="102"/>
        <w:rPr>
          <w:rFonts w:hint="eastAsia"/>
          <w:smallCaps/>
          <w:w w:val="90"/>
        </w:rPr>
      </w:pPr>
    </w:p>
    <w:p w14:paraId="1F9E6B75">
      <w:pPr>
        <w:pStyle w:val="4"/>
        <w:ind w:right="102"/>
        <w:rPr>
          <w:rFonts w:hint="eastAsia"/>
          <w:smallCaps/>
          <w:w w:val="90"/>
        </w:rPr>
      </w:pPr>
      <w:r>
        <w:rPr>
          <w:rFonts w:hint="eastAsia"/>
          <w:smallCaps/>
          <w:w w:val="90"/>
        </w:rPr>
        <w:t>Such a determination, though formed in youth, is one which I trust riper years will not make you blush to own.”</w:t>
      </w:r>
    </w:p>
    <w:p w14:paraId="3259EA1B">
      <w:pPr>
        <w:pStyle w:val="4"/>
        <w:ind w:right="102"/>
        <w:rPr>
          <w:rFonts w:hint="eastAsia"/>
          <w:smallCaps/>
          <w:w w:val="90"/>
        </w:rPr>
      </w:pPr>
      <w:r>
        <w:rPr>
          <w:rFonts w:hint="eastAsia"/>
          <w:smallCaps/>
          <w:w w:val="90"/>
        </w:rPr>
        <w:t>这样一个决心，虽然是在青年时代形成的，但我相信，成熟的岁月，不会使你为承认祂而脸红。”</w:t>
      </w:r>
    </w:p>
    <w:p w14:paraId="752B9091">
      <w:pPr>
        <w:pStyle w:val="4"/>
        <w:ind w:right="102"/>
        <w:rPr>
          <w:rFonts w:hint="eastAsia"/>
          <w:smallCaps/>
          <w:w w:val="90"/>
        </w:rPr>
      </w:pPr>
    </w:p>
    <w:p w14:paraId="4D1E53BA">
      <w:pPr>
        <w:pStyle w:val="4"/>
        <w:ind w:right="102"/>
        <w:rPr>
          <w:rFonts w:hint="eastAsia"/>
          <w:smallCaps/>
          <w:w w:val="90"/>
        </w:rPr>
      </w:pPr>
      <w:r>
        <w:rPr>
          <w:rFonts w:hint="eastAsia"/>
          <w:smallCaps/>
          <w:w w:val="90"/>
        </w:rPr>
        <w:t>“Feb. 11.—Somewhat overcome.</w:t>
      </w:r>
    </w:p>
    <w:p w14:paraId="128BB14C">
      <w:pPr>
        <w:pStyle w:val="4"/>
        <w:ind w:right="102"/>
        <w:rPr>
          <w:rFonts w:hint="eastAsia"/>
          <w:smallCaps/>
          <w:w w:val="90"/>
        </w:rPr>
      </w:pPr>
      <w:r>
        <w:rPr>
          <w:rFonts w:hint="eastAsia"/>
          <w:smallCaps/>
          <w:w w:val="90"/>
        </w:rPr>
        <w:t>“二月十一日。——有些被胜过。</w:t>
      </w:r>
    </w:p>
    <w:p w14:paraId="695C201B">
      <w:pPr>
        <w:pStyle w:val="4"/>
        <w:ind w:right="102"/>
        <w:rPr>
          <w:rFonts w:hint="eastAsia"/>
          <w:smallCaps/>
          <w:w w:val="90"/>
        </w:rPr>
      </w:pPr>
    </w:p>
    <w:p w14:paraId="413D1F7E">
      <w:pPr>
        <w:pStyle w:val="4"/>
        <w:ind w:right="102"/>
        <w:rPr>
          <w:rFonts w:hint="eastAsia"/>
          <w:smallCaps/>
          <w:w w:val="90"/>
        </w:rPr>
      </w:pPr>
      <w:r>
        <w:rPr>
          <w:rFonts w:hint="eastAsia"/>
          <w:smallCaps/>
          <w:w w:val="90"/>
        </w:rPr>
        <w:t>Let me see: there is a creeping defect here.</w:t>
      </w:r>
    </w:p>
    <w:p w14:paraId="4C1E3E95">
      <w:pPr>
        <w:pStyle w:val="4"/>
        <w:ind w:right="102"/>
        <w:rPr>
          <w:rFonts w:hint="eastAsia"/>
          <w:smallCaps/>
          <w:w w:val="90"/>
        </w:rPr>
      </w:pPr>
      <w:r>
        <w:rPr>
          <w:rFonts w:hint="eastAsia"/>
          <w:smallCaps/>
          <w:w w:val="90"/>
        </w:rPr>
        <w:t>让我看看：这里有一个潜滋暗长的缺陷。</w:t>
      </w:r>
    </w:p>
    <w:p w14:paraId="5C0FB2B2">
      <w:pPr>
        <w:pStyle w:val="4"/>
        <w:ind w:right="102"/>
        <w:rPr>
          <w:rFonts w:hint="eastAsia"/>
          <w:smallCaps/>
          <w:w w:val="90"/>
        </w:rPr>
      </w:pPr>
    </w:p>
    <w:p w14:paraId="5A4729F3">
      <w:pPr>
        <w:pStyle w:val="4"/>
        <w:ind w:right="102"/>
        <w:rPr>
          <w:rFonts w:hint="eastAsia"/>
          <w:smallCaps/>
          <w:w w:val="90"/>
        </w:rPr>
      </w:pPr>
      <w:r>
        <w:rPr>
          <w:rFonts w:hint="eastAsia"/>
          <w:smallCaps/>
          <w:w w:val="90"/>
        </w:rPr>
        <w:t>Humble, purpose-like reading of the word omitted What plant can be unwatered and not wither!”</w:t>
      </w:r>
    </w:p>
    <w:p w14:paraId="128A858E">
      <w:pPr>
        <w:pStyle w:val="4"/>
        <w:ind w:right="102"/>
        <w:rPr>
          <w:rFonts w:hint="eastAsia"/>
          <w:smallCaps/>
          <w:w w:val="90"/>
        </w:rPr>
      </w:pPr>
      <w:r>
        <w:rPr>
          <w:rFonts w:hint="eastAsia"/>
          <w:smallCaps/>
          <w:w w:val="90"/>
        </w:rPr>
        <w:t>谦卑的、有目的的读经被忽略了，什么植物不浇水而不枯萎呢！”</w:t>
      </w:r>
    </w:p>
    <w:p w14:paraId="2557ECDA">
      <w:pPr>
        <w:pStyle w:val="4"/>
        <w:ind w:right="102"/>
        <w:rPr>
          <w:rFonts w:hint="eastAsia"/>
          <w:smallCaps/>
          <w:w w:val="90"/>
        </w:rPr>
      </w:pPr>
    </w:p>
    <w:p w14:paraId="1A7AC5D0">
      <w:pPr>
        <w:pStyle w:val="4"/>
        <w:ind w:right="102"/>
        <w:rPr>
          <w:rFonts w:hint="eastAsia"/>
          <w:smallCaps/>
          <w:w w:val="90"/>
        </w:rPr>
      </w:pPr>
      <w:r>
        <w:rPr>
          <w:rFonts w:hint="eastAsia"/>
          <w:smallCaps/>
          <w:w w:val="90"/>
        </w:rPr>
        <w:t>“Feb. 16.—Walk to Corstorphine Hill.</w:t>
      </w:r>
    </w:p>
    <w:p w14:paraId="4FA0B895">
      <w:pPr>
        <w:pStyle w:val="4"/>
        <w:ind w:right="102"/>
        <w:rPr>
          <w:rFonts w:hint="eastAsia"/>
          <w:smallCaps/>
          <w:w w:val="90"/>
        </w:rPr>
      </w:pPr>
      <w:r>
        <w:rPr>
          <w:rFonts w:hint="eastAsia"/>
          <w:smallCaps/>
          <w:w w:val="90"/>
        </w:rPr>
        <w:t>“二月十六日。——步行到科斯托芬山。</w:t>
      </w:r>
    </w:p>
    <w:p w14:paraId="4A9F5BCF">
      <w:pPr>
        <w:pStyle w:val="4"/>
        <w:ind w:right="102"/>
        <w:rPr>
          <w:rFonts w:hint="eastAsia"/>
          <w:smallCaps/>
          <w:w w:val="90"/>
        </w:rPr>
      </w:pPr>
    </w:p>
    <w:p w14:paraId="00692DDC">
      <w:pPr>
        <w:pStyle w:val="4"/>
        <w:ind w:right="102"/>
        <w:rPr>
          <w:rFonts w:hint="eastAsia"/>
          <w:smallCaps/>
          <w:w w:val="90"/>
        </w:rPr>
      </w:pPr>
      <w:r>
        <w:rPr>
          <w:rFonts w:hint="eastAsia"/>
          <w:smallCaps/>
          <w:w w:val="90"/>
        </w:rPr>
        <w:t>Exquisite clear view,—blue water, and brown fields, and green firs.</w:t>
      </w:r>
    </w:p>
    <w:p w14:paraId="7C9B7655">
      <w:pPr>
        <w:pStyle w:val="4"/>
        <w:ind w:right="102"/>
        <w:rPr>
          <w:rFonts w:hint="eastAsia"/>
          <w:smallCaps/>
          <w:w w:val="90"/>
        </w:rPr>
      </w:pPr>
      <w:r>
        <w:rPr>
          <w:rFonts w:hint="eastAsia"/>
          <w:smallCaps/>
          <w:w w:val="90"/>
        </w:rPr>
        <w:t>绝美的清晰景色——蓝色的水，棕色的田野，和绿色的冷杉。</w:t>
      </w:r>
    </w:p>
    <w:p w14:paraId="59C45381">
      <w:pPr>
        <w:pStyle w:val="4"/>
        <w:ind w:right="102"/>
        <w:rPr>
          <w:rFonts w:hint="eastAsia"/>
          <w:smallCaps/>
          <w:w w:val="90"/>
        </w:rPr>
      </w:pPr>
    </w:p>
    <w:p w14:paraId="30E31DDA">
      <w:pPr>
        <w:pStyle w:val="4"/>
        <w:ind w:right="102"/>
        <w:rPr>
          <w:rFonts w:hint="eastAsia"/>
          <w:smallCaps/>
          <w:w w:val="90"/>
        </w:rPr>
      </w:pPr>
      <w:r>
        <w:rPr>
          <w:rFonts w:hint="eastAsia"/>
          <w:smallCaps/>
          <w:w w:val="90"/>
        </w:rPr>
        <w:t>Many thoughts on the follies of my youth.</w:t>
      </w:r>
    </w:p>
    <w:p w14:paraId="7A41A15A">
      <w:pPr>
        <w:pStyle w:val="4"/>
        <w:ind w:right="102"/>
        <w:rPr>
          <w:rFonts w:hint="eastAsia"/>
          <w:smallCaps/>
          <w:w w:val="90"/>
        </w:rPr>
      </w:pPr>
      <w:r>
        <w:rPr>
          <w:rFonts w:hint="eastAsia"/>
          <w:smallCaps/>
          <w:w w:val="90"/>
        </w:rPr>
        <w:t>对青年时代的愚蠢，有许多思想。</w:t>
      </w:r>
    </w:p>
    <w:p w14:paraId="362E2BF0">
      <w:pPr>
        <w:pStyle w:val="4"/>
        <w:ind w:right="102"/>
        <w:rPr>
          <w:rFonts w:hint="eastAsia"/>
          <w:smallCaps/>
          <w:w w:val="90"/>
        </w:rPr>
      </w:pPr>
    </w:p>
    <w:p w14:paraId="294A6C25">
      <w:pPr>
        <w:pStyle w:val="4"/>
        <w:ind w:right="102"/>
        <w:rPr>
          <w:rFonts w:hint="eastAsia"/>
          <w:smallCaps/>
          <w:w w:val="90"/>
        </w:rPr>
      </w:pPr>
      <w:r>
        <w:rPr>
          <w:rFonts w:hint="eastAsia"/>
          <w:smallCaps/>
          <w:w w:val="90"/>
        </w:rPr>
        <w:t>How many, O Lord, may they bet?</w:t>
      </w:r>
    </w:p>
    <w:p w14:paraId="6CA0DFDD">
      <w:pPr>
        <w:pStyle w:val="4"/>
        <w:ind w:right="102"/>
        <w:rPr>
          <w:rFonts w:hint="eastAsia"/>
          <w:smallCaps/>
          <w:w w:val="90"/>
        </w:rPr>
      </w:pPr>
      <w:r>
        <w:rPr>
          <w:rFonts w:hint="eastAsia"/>
          <w:smallCaps/>
          <w:w w:val="90"/>
        </w:rPr>
        <w:t>主啊，它们有多少呢？</w:t>
      </w:r>
    </w:p>
    <w:p w14:paraId="23E45A34">
      <w:pPr>
        <w:pStyle w:val="4"/>
        <w:ind w:right="102"/>
        <w:rPr>
          <w:rFonts w:hint="eastAsia"/>
          <w:smallCaps/>
          <w:w w:val="90"/>
        </w:rPr>
      </w:pPr>
    </w:p>
    <w:p w14:paraId="398666C4">
      <w:pPr>
        <w:pStyle w:val="4"/>
        <w:ind w:right="102"/>
        <w:rPr>
          <w:rFonts w:hint="eastAsia"/>
          <w:smallCaps/>
          <w:w w:val="90"/>
        </w:rPr>
      </w:pPr>
      <w:r>
        <w:rPr>
          <w:rFonts w:hint="eastAsia"/>
          <w:smallCaps/>
          <w:w w:val="90"/>
        </w:rPr>
        <w:t>Summed up in one— ungodliness!”</w:t>
      </w:r>
    </w:p>
    <w:p w14:paraId="03D78248">
      <w:pPr>
        <w:pStyle w:val="4"/>
        <w:ind w:right="102"/>
        <w:rPr>
          <w:rFonts w:hint="eastAsia"/>
          <w:smallCaps/>
          <w:w w:val="90"/>
        </w:rPr>
      </w:pPr>
      <w:r>
        <w:rPr>
          <w:rFonts w:hint="eastAsia"/>
          <w:smallCaps/>
          <w:w w:val="90"/>
        </w:rPr>
        <w:t>总括起来，就是一个——不敬虔！”</w:t>
      </w:r>
    </w:p>
    <w:p w14:paraId="0B7E2638">
      <w:pPr>
        <w:pStyle w:val="4"/>
        <w:ind w:right="102"/>
        <w:rPr>
          <w:rFonts w:hint="eastAsia"/>
          <w:smallCaps/>
          <w:w w:val="90"/>
        </w:rPr>
      </w:pPr>
    </w:p>
    <w:p w14:paraId="2E1A208B">
      <w:pPr>
        <w:pStyle w:val="4"/>
        <w:ind w:right="102"/>
        <w:rPr>
          <w:rFonts w:hint="eastAsia"/>
          <w:smallCaps/>
          <w:w w:val="90"/>
        </w:rPr>
      </w:pPr>
      <w:r>
        <w:rPr>
          <w:rFonts w:hint="eastAsia"/>
          <w:smallCaps/>
          <w:w w:val="90"/>
        </w:rPr>
        <w:t>“Feb. 21.—Am I as willing as ever to preach to the lost heathen?”</w:t>
      </w:r>
    </w:p>
    <w:p w14:paraId="2DDA0873">
      <w:pPr>
        <w:pStyle w:val="4"/>
        <w:ind w:right="102"/>
        <w:rPr>
          <w:rFonts w:hint="eastAsia"/>
          <w:smallCaps/>
          <w:w w:val="90"/>
        </w:rPr>
      </w:pPr>
      <w:r>
        <w:rPr>
          <w:rFonts w:hint="eastAsia"/>
          <w:smallCaps/>
          <w:w w:val="90"/>
        </w:rPr>
        <w:t>“二月二十一日。——我还像以前一样，愿意向失丧的异教徒传道吗？”</w:t>
      </w:r>
    </w:p>
    <w:p w14:paraId="1B18CF88">
      <w:pPr>
        <w:pStyle w:val="4"/>
        <w:ind w:right="102"/>
        <w:rPr>
          <w:rFonts w:hint="eastAsia"/>
          <w:smallCaps/>
          <w:w w:val="90"/>
        </w:rPr>
      </w:pPr>
    </w:p>
    <w:p w14:paraId="2DF04DB2">
      <w:pPr>
        <w:pStyle w:val="4"/>
        <w:ind w:right="102"/>
        <w:rPr>
          <w:rFonts w:hint="eastAsia"/>
          <w:smallCaps/>
          <w:w w:val="90"/>
        </w:rPr>
      </w:pPr>
      <w:r>
        <w:rPr>
          <w:rFonts w:hint="eastAsia"/>
          <w:smallCaps/>
          <w:w w:val="90"/>
        </w:rPr>
        <w:t>“March 8.—Biblical criticism.</w:t>
      </w:r>
    </w:p>
    <w:p w14:paraId="3CB5BF28">
      <w:pPr>
        <w:pStyle w:val="4"/>
        <w:ind w:right="102"/>
        <w:rPr>
          <w:rFonts w:hint="eastAsia"/>
          <w:smallCaps/>
          <w:w w:val="90"/>
        </w:rPr>
      </w:pPr>
      <w:r>
        <w:rPr>
          <w:rFonts w:hint="eastAsia"/>
          <w:smallCaps/>
          <w:w w:val="90"/>
        </w:rPr>
        <w:t>“三月八日。——圣经批判。</w:t>
      </w:r>
    </w:p>
    <w:p w14:paraId="1F3ADF60">
      <w:pPr>
        <w:pStyle w:val="4"/>
        <w:ind w:right="102"/>
        <w:rPr>
          <w:rFonts w:hint="eastAsia"/>
          <w:smallCaps/>
          <w:w w:val="90"/>
        </w:rPr>
      </w:pPr>
    </w:p>
    <w:p w14:paraId="094AA597">
      <w:pPr>
        <w:pStyle w:val="4"/>
        <w:ind w:right="102"/>
        <w:rPr>
          <w:rFonts w:hint="eastAsia"/>
          <w:smallCaps/>
          <w:w w:val="90"/>
        </w:rPr>
      </w:pPr>
      <w:r>
        <w:rPr>
          <w:rFonts w:hint="eastAsia"/>
          <w:smallCaps/>
          <w:w w:val="90"/>
        </w:rPr>
        <w:t>This must not supersede heart-work.</w:t>
      </w:r>
    </w:p>
    <w:p w14:paraId="2844C36B">
      <w:pPr>
        <w:pStyle w:val="4"/>
        <w:ind w:right="102"/>
        <w:rPr>
          <w:rFonts w:hint="eastAsia"/>
          <w:smallCaps/>
          <w:w w:val="90"/>
        </w:rPr>
      </w:pPr>
      <w:r>
        <w:rPr>
          <w:rFonts w:hint="eastAsia"/>
          <w:smallCaps/>
          <w:w w:val="90"/>
        </w:rPr>
        <w:t>这决不能取代心灵的工作。</w:t>
      </w:r>
    </w:p>
    <w:p w14:paraId="22AFAF1E">
      <w:pPr>
        <w:pStyle w:val="4"/>
        <w:ind w:right="102"/>
        <w:rPr>
          <w:rFonts w:hint="eastAsia"/>
          <w:smallCaps/>
          <w:w w:val="90"/>
        </w:rPr>
      </w:pPr>
    </w:p>
    <w:p w14:paraId="5348566B">
      <w:pPr>
        <w:pStyle w:val="4"/>
        <w:ind w:right="102"/>
        <w:rPr>
          <w:rFonts w:hint="eastAsia"/>
          <w:smallCaps/>
          <w:w w:val="90"/>
        </w:rPr>
      </w:pPr>
      <w:r>
        <w:rPr>
          <w:rFonts w:hint="eastAsia"/>
          <w:smallCaps/>
          <w:w w:val="90"/>
        </w:rPr>
        <w:t>How apt it is!”</w:t>
      </w:r>
    </w:p>
    <w:p w14:paraId="58F0F1B9">
      <w:pPr>
        <w:pStyle w:val="4"/>
        <w:ind w:right="102"/>
        <w:rPr>
          <w:rFonts w:hint="eastAsia"/>
          <w:smallCaps/>
          <w:w w:val="90"/>
        </w:rPr>
      </w:pPr>
      <w:r>
        <w:rPr>
          <w:rFonts w:hint="eastAsia"/>
          <w:smallCaps/>
          <w:w w:val="90"/>
        </w:rPr>
        <w:t>祂是何等容易啊！”</w:t>
      </w:r>
    </w:p>
    <w:p w14:paraId="171819EB">
      <w:pPr>
        <w:pStyle w:val="4"/>
        <w:ind w:right="102"/>
        <w:rPr>
          <w:rFonts w:hint="eastAsia"/>
          <w:smallCaps/>
          <w:w w:val="90"/>
        </w:rPr>
      </w:pPr>
    </w:p>
    <w:p w14:paraId="1AA01F04">
      <w:pPr>
        <w:pStyle w:val="4"/>
        <w:ind w:right="102"/>
        <w:rPr>
          <w:rFonts w:hint="eastAsia"/>
          <w:smallCaps/>
          <w:w w:val="90"/>
        </w:rPr>
      </w:pPr>
      <w:r>
        <w:rPr>
          <w:rFonts w:hint="eastAsia"/>
          <w:smallCaps/>
          <w:w w:val="90"/>
        </w:rPr>
        <w:t>“March 12.—Oh for activity, activity, activity!”</w:t>
      </w:r>
    </w:p>
    <w:p w14:paraId="3BFC82BB">
      <w:pPr>
        <w:pStyle w:val="4"/>
        <w:ind w:right="102"/>
        <w:rPr>
          <w:rFonts w:hint="eastAsia"/>
          <w:smallCaps/>
          <w:w w:val="90"/>
        </w:rPr>
      </w:pPr>
      <w:r>
        <w:rPr>
          <w:rFonts w:hint="eastAsia"/>
          <w:smallCaps/>
          <w:w w:val="90"/>
        </w:rPr>
        <w:t>“三月十二日。——哦，愿得着活力，活力，活力！”</w:t>
      </w:r>
    </w:p>
    <w:p w14:paraId="02850A10">
      <w:pPr>
        <w:pStyle w:val="4"/>
        <w:ind w:right="102"/>
        <w:rPr>
          <w:rFonts w:hint="eastAsia"/>
          <w:smallCaps/>
          <w:w w:val="90"/>
        </w:rPr>
      </w:pPr>
    </w:p>
    <w:p w14:paraId="0AB3767F">
      <w:pPr>
        <w:pStyle w:val="4"/>
        <w:ind w:right="102"/>
        <w:rPr>
          <w:rFonts w:hint="eastAsia"/>
          <w:smallCaps/>
          <w:w w:val="90"/>
        </w:rPr>
      </w:pPr>
      <w:r>
        <w:rPr>
          <w:rFonts w:hint="eastAsia"/>
          <w:smallCaps/>
          <w:w w:val="90"/>
        </w:rPr>
        <w:t>“March 29.—To-day my second session (at the Divinity Hall) ends.</w:t>
      </w:r>
    </w:p>
    <w:p w14:paraId="198ECBB2">
      <w:pPr>
        <w:pStyle w:val="4"/>
        <w:ind w:right="102"/>
        <w:rPr>
          <w:rFonts w:hint="eastAsia"/>
          <w:smallCaps/>
          <w:w w:val="90"/>
        </w:rPr>
      </w:pPr>
      <w:r>
        <w:rPr>
          <w:rFonts w:hint="eastAsia"/>
          <w:smallCaps/>
          <w:w w:val="90"/>
        </w:rPr>
        <w:t>“三月二十九日。——今天，我的第二学期（在神学院）结束了。</w:t>
      </w:r>
    </w:p>
    <w:p w14:paraId="79B9557D">
      <w:pPr>
        <w:pStyle w:val="4"/>
        <w:ind w:right="102"/>
        <w:rPr>
          <w:rFonts w:hint="eastAsia"/>
          <w:smallCaps/>
          <w:w w:val="90"/>
        </w:rPr>
      </w:pPr>
    </w:p>
    <w:p w14:paraId="68D21C7C">
      <w:pPr>
        <w:pStyle w:val="4"/>
        <w:ind w:right="102"/>
        <w:rPr>
          <w:rFonts w:hint="eastAsia"/>
          <w:smallCaps/>
          <w:w w:val="90"/>
        </w:rPr>
      </w:pPr>
      <w:r>
        <w:rPr>
          <w:rFonts w:hint="eastAsia"/>
          <w:smallCaps/>
          <w:w w:val="90"/>
        </w:rPr>
        <w:t>I am now in the middle of my career.</w:t>
      </w:r>
    </w:p>
    <w:p w14:paraId="33EE3675">
      <w:pPr>
        <w:pStyle w:val="4"/>
        <w:ind w:right="102"/>
        <w:rPr>
          <w:rFonts w:hint="eastAsia"/>
          <w:smallCaps/>
          <w:w w:val="90"/>
        </w:rPr>
      </w:pPr>
      <w:r>
        <w:rPr>
          <w:rFonts w:hint="eastAsia"/>
          <w:smallCaps/>
          <w:w w:val="90"/>
        </w:rPr>
        <w:t>我现在正处于我职业生涯的中途。</w:t>
      </w:r>
    </w:p>
    <w:p w14:paraId="34A4AC90">
      <w:pPr>
        <w:pStyle w:val="4"/>
        <w:ind w:right="102"/>
        <w:rPr>
          <w:rFonts w:hint="eastAsia"/>
          <w:smallCaps/>
          <w:w w:val="90"/>
        </w:rPr>
      </w:pPr>
    </w:p>
    <w:p w14:paraId="2640C9AE">
      <w:pPr>
        <w:pStyle w:val="4"/>
        <w:ind w:right="102"/>
        <w:rPr>
          <w:rFonts w:hint="eastAsia"/>
          <w:smallCaps/>
          <w:w w:val="90"/>
        </w:rPr>
      </w:pPr>
      <w:r>
        <w:rPr>
          <w:rFonts w:hint="eastAsia"/>
          <w:smallCaps/>
          <w:w w:val="90"/>
        </w:rPr>
        <w:t>God hold me on with a steady pace!”</w:t>
      </w:r>
    </w:p>
    <w:p w14:paraId="376222B4">
      <w:pPr>
        <w:pStyle w:val="4"/>
        <w:ind w:right="102"/>
        <w:rPr>
          <w:rFonts w:hint="eastAsia"/>
          <w:smallCaps/>
          <w:w w:val="90"/>
        </w:rPr>
      </w:pPr>
      <w:r>
        <w:rPr>
          <w:rFonts w:hint="eastAsia"/>
          <w:smallCaps/>
          <w:w w:val="90"/>
        </w:rPr>
        <w:t>神啊，求祢使我以稳健的步伐前进！”</w:t>
      </w:r>
    </w:p>
    <w:p w14:paraId="5901E51E">
      <w:pPr>
        <w:pStyle w:val="4"/>
        <w:ind w:right="102"/>
        <w:rPr>
          <w:rFonts w:hint="eastAsia"/>
          <w:smallCaps/>
          <w:w w:val="90"/>
        </w:rPr>
      </w:pPr>
    </w:p>
    <w:p w14:paraId="790E50D8">
      <w:pPr>
        <w:pStyle w:val="4"/>
        <w:ind w:right="102"/>
        <w:rPr>
          <w:rFonts w:hint="eastAsia"/>
          <w:smallCaps/>
          <w:w w:val="90"/>
        </w:rPr>
      </w:pPr>
      <w:r>
        <w:rPr>
          <w:rFonts w:hint="eastAsia"/>
          <w:smallCaps/>
          <w:w w:val="90"/>
        </w:rPr>
        <w:t>“March 31.—The bull tosses in the net!</w:t>
      </w:r>
    </w:p>
    <w:p w14:paraId="7A1BCEDB">
      <w:pPr>
        <w:pStyle w:val="4"/>
        <w:ind w:right="102"/>
        <w:rPr>
          <w:rFonts w:hint="eastAsia"/>
          <w:smallCaps/>
          <w:w w:val="90"/>
        </w:rPr>
      </w:pPr>
      <w:r>
        <w:rPr>
          <w:rFonts w:hint="eastAsia"/>
          <w:smallCaps/>
          <w:w w:val="90"/>
        </w:rPr>
        <w:t>“三月三十一日。——公牛在网中挣扎！</w:t>
      </w:r>
    </w:p>
    <w:p w14:paraId="22478571">
      <w:pPr>
        <w:pStyle w:val="4"/>
        <w:ind w:right="102"/>
        <w:rPr>
          <w:rFonts w:hint="eastAsia"/>
          <w:smallCaps/>
          <w:w w:val="90"/>
        </w:rPr>
      </w:pPr>
    </w:p>
    <w:p w14:paraId="27443B5D">
      <w:pPr>
        <w:pStyle w:val="4"/>
        <w:ind w:right="102"/>
        <w:rPr>
          <w:rFonts w:hint="eastAsia"/>
          <w:smallCaps/>
          <w:w w:val="90"/>
        </w:rPr>
      </w:pPr>
      <w:r>
        <w:rPr>
          <w:rFonts w:hint="eastAsia"/>
          <w:smallCaps/>
          <w:w w:val="90"/>
        </w:rPr>
        <w:t>How should the Christian imitate the anxieties of the worldling!”</w:t>
      </w:r>
    </w:p>
    <w:p w14:paraId="63F14EBB">
      <w:pPr>
        <w:pStyle w:val="4"/>
        <w:ind w:right="102"/>
        <w:rPr>
          <w:rFonts w:hint="eastAsia"/>
          <w:smallCaps/>
          <w:w w:val="90"/>
        </w:rPr>
      </w:pPr>
      <w:r>
        <w:rPr>
          <w:rFonts w:hint="eastAsia"/>
          <w:smallCaps/>
          <w:w w:val="90"/>
        </w:rPr>
        <w:t>基督徒岂能模仿俗人的焦虑！”</w:t>
      </w:r>
    </w:p>
    <w:p w14:paraId="32084826">
      <w:pPr>
        <w:pStyle w:val="4"/>
        <w:ind w:right="102"/>
        <w:rPr>
          <w:rFonts w:hint="eastAsia"/>
          <w:smallCaps/>
          <w:w w:val="90"/>
        </w:rPr>
      </w:pPr>
    </w:p>
    <w:p w14:paraId="22BF6247">
      <w:pPr>
        <w:pStyle w:val="4"/>
        <w:ind w:right="102"/>
        <w:rPr>
          <w:rFonts w:hint="eastAsia"/>
          <w:smallCaps/>
          <w:w w:val="90"/>
        </w:rPr>
      </w:pPr>
      <w:r>
        <w:rPr>
          <w:rFonts w:hint="eastAsia"/>
          <w:smallCaps/>
          <w:w w:val="90"/>
        </w:rPr>
        <w:t>April 17.—He heard of the death of one whom many friends had esteemed much and lamented deeply.</w:t>
      </w:r>
    </w:p>
    <w:p w14:paraId="60369C48">
      <w:pPr>
        <w:pStyle w:val="4"/>
        <w:ind w:right="102"/>
        <w:rPr>
          <w:rFonts w:hint="eastAsia"/>
          <w:smallCaps/>
          <w:w w:val="90"/>
        </w:rPr>
      </w:pPr>
      <w:r>
        <w:rPr>
          <w:rFonts w:hint="eastAsia"/>
          <w:smallCaps/>
          <w:w w:val="90"/>
        </w:rPr>
        <w:t>四月十七日。——祂听闻一位许多朋友都极其敬重并深切哀悼之人的死讯。</w:t>
      </w:r>
    </w:p>
    <w:p w14:paraId="77D5DC82">
      <w:pPr>
        <w:pStyle w:val="4"/>
        <w:ind w:right="102"/>
        <w:rPr>
          <w:rFonts w:hint="eastAsia"/>
          <w:smallCaps/>
          <w:w w:val="90"/>
        </w:rPr>
      </w:pPr>
    </w:p>
    <w:p w14:paraId="315DF20C">
      <w:pPr>
        <w:pStyle w:val="4"/>
        <w:ind w:right="102"/>
        <w:rPr>
          <w:rFonts w:hint="eastAsia"/>
          <w:smallCaps/>
          <w:w w:val="90"/>
        </w:rPr>
      </w:pPr>
      <w:r>
        <w:rPr>
          <w:rFonts w:hint="eastAsia"/>
          <w:smallCaps/>
          <w:w w:val="90"/>
        </w:rPr>
        <w:t>This led him to touch the strings of his harp again, in a measure somewhat irregular, yet sad and sweet.</w:t>
      </w:r>
    </w:p>
    <w:p w14:paraId="621A0D63">
      <w:pPr>
        <w:pStyle w:val="4"/>
        <w:ind w:right="102"/>
        <w:rPr>
          <w:rFonts w:hint="eastAsia"/>
          <w:smallCaps/>
          <w:w w:val="90"/>
        </w:rPr>
      </w:pPr>
      <w:r>
        <w:rPr>
          <w:rFonts w:hint="eastAsia"/>
          <w:smallCaps/>
          <w:w w:val="90"/>
        </w:rPr>
        <w:t>这使祂再次拨动祂的琴弦，以一种有些不规则，却又悲伤而甜美的韵律。</w:t>
      </w:r>
    </w:p>
    <w:p w14:paraId="27D8CCDB">
      <w:pPr>
        <w:pStyle w:val="4"/>
        <w:ind w:right="102"/>
        <w:rPr>
          <w:rFonts w:hint="eastAsia"/>
          <w:smallCaps/>
          <w:w w:val="90"/>
        </w:rPr>
      </w:pPr>
    </w:p>
    <w:p w14:paraId="2905EE64">
      <w:pPr>
        <w:pStyle w:val="4"/>
        <w:ind w:right="102"/>
        <w:rPr>
          <w:rFonts w:hint="eastAsia"/>
          <w:smallCaps/>
          <w:w w:val="90"/>
        </w:rPr>
      </w:pPr>
      <w:r>
        <w:rPr>
          <w:rFonts w:hint="eastAsia"/>
          <w:smallCaps/>
          <w:w w:val="90"/>
        </w:rPr>
        <w:t>“WE ALL DO FADE AS A LEAF.”</w:t>
      </w:r>
    </w:p>
    <w:p w14:paraId="01C5566C">
      <w:pPr>
        <w:pStyle w:val="4"/>
        <w:ind w:right="102"/>
        <w:rPr>
          <w:rFonts w:hint="eastAsia"/>
          <w:smallCaps/>
          <w:w w:val="90"/>
        </w:rPr>
      </w:pPr>
      <w:r>
        <w:rPr>
          <w:rFonts w:hint="eastAsia"/>
          <w:smallCaps/>
          <w:w w:val="90"/>
        </w:rPr>
        <w:t>“我们都如叶子渐渐枯干。”</w:t>
      </w:r>
    </w:p>
    <w:p w14:paraId="4189532A">
      <w:pPr>
        <w:pStyle w:val="4"/>
        <w:ind w:right="102"/>
        <w:rPr>
          <w:rFonts w:hint="eastAsia"/>
          <w:smallCaps/>
          <w:w w:val="90"/>
        </w:rPr>
      </w:pPr>
    </w:p>
    <w:p w14:paraId="4AD1CB36">
      <w:pPr>
        <w:pStyle w:val="4"/>
        <w:ind w:right="102"/>
        <w:rPr>
          <w:rFonts w:hint="eastAsia"/>
          <w:smallCaps/>
          <w:w w:val="90"/>
        </w:rPr>
      </w:pPr>
      <w:r>
        <w:rPr>
          <w:rFonts w:hint="eastAsia"/>
          <w:smallCaps/>
          <w:w w:val="90"/>
        </w:rPr>
        <w:t>SHE LIVED—</w:t>
      </w:r>
    </w:p>
    <w:p w14:paraId="5300BA2E">
      <w:pPr>
        <w:pStyle w:val="4"/>
        <w:ind w:right="102"/>
        <w:rPr>
          <w:rFonts w:hint="eastAsia"/>
          <w:smallCaps/>
          <w:w w:val="90"/>
        </w:rPr>
      </w:pPr>
      <w:r>
        <w:rPr>
          <w:rFonts w:hint="eastAsia"/>
          <w:smallCaps/>
          <w:w w:val="90"/>
        </w:rPr>
        <w:t>So dying-like and frail, That every bitter gale</w:t>
      </w:r>
    </w:p>
    <w:p w14:paraId="7023A77D">
      <w:pPr>
        <w:pStyle w:val="4"/>
        <w:ind w:right="102"/>
        <w:rPr>
          <w:rFonts w:hint="eastAsia"/>
          <w:smallCaps/>
          <w:w w:val="90"/>
        </w:rPr>
      </w:pPr>
      <w:r>
        <w:rPr>
          <w:rFonts w:hint="eastAsia"/>
          <w:smallCaps/>
          <w:w w:val="90"/>
        </w:rPr>
        <w:t>Of winter seemed to blow Only to lay her low!</w:t>
      </w:r>
    </w:p>
    <w:p w14:paraId="5BD2EC46">
      <w:pPr>
        <w:pStyle w:val="4"/>
        <w:ind w:right="102"/>
        <w:rPr>
          <w:rFonts w:hint="eastAsia"/>
          <w:smallCaps/>
          <w:w w:val="90"/>
        </w:rPr>
      </w:pPr>
      <w:r>
        <w:rPr>
          <w:rFonts w:hint="eastAsia"/>
          <w:smallCaps/>
          <w:w w:val="90"/>
        </w:rPr>
        <w:t>祂活着——</w:t>
      </w:r>
    </w:p>
    <w:p w14:paraId="204E650E">
      <w:pPr>
        <w:pStyle w:val="4"/>
        <w:ind w:right="102"/>
        <w:rPr>
          <w:rFonts w:hint="eastAsia"/>
          <w:smallCaps/>
          <w:w w:val="90"/>
        </w:rPr>
      </w:pPr>
      <w:r>
        <w:rPr>
          <w:rFonts w:hint="eastAsia"/>
          <w:smallCaps/>
          <w:w w:val="90"/>
        </w:rPr>
        <w:t>如此垂死般而脆弱，</w:t>
      </w:r>
    </w:p>
    <w:p w14:paraId="0ECEC001">
      <w:pPr>
        <w:pStyle w:val="4"/>
        <w:ind w:right="102"/>
        <w:rPr>
          <w:rFonts w:hint="eastAsia"/>
          <w:smallCaps/>
          <w:w w:val="90"/>
        </w:rPr>
      </w:pPr>
      <w:r>
        <w:rPr>
          <w:rFonts w:hint="eastAsia"/>
          <w:smallCaps/>
          <w:w w:val="90"/>
        </w:rPr>
        <w:t>以至于冬日每一阵刺骨的寒风，</w:t>
      </w:r>
    </w:p>
    <w:p w14:paraId="2BA93317">
      <w:pPr>
        <w:pStyle w:val="4"/>
        <w:ind w:right="102"/>
        <w:rPr>
          <w:rFonts w:hint="eastAsia"/>
          <w:smallCaps/>
          <w:w w:val="90"/>
        </w:rPr>
      </w:pPr>
      <w:r>
        <w:rPr>
          <w:rFonts w:hint="eastAsia"/>
          <w:smallCaps/>
          <w:w w:val="90"/>
        </w:rPr>
        <w:t>都仿佛只为将祂吹倒！</w:t>
      </w:r>
    </w:p>
    <w:p w14:paraId="04DE0023">
      <w:pPr>
        <w:pStyle w:val="4"/>
        <w:ind w:right="102"/>
        <w:rPr>
          <w:rFonts w:hint="eastAsia"/>
          <w:smallCaps/>
          <w:w w:val="90"/>
        </w:rPr>
      </w:pPr>
    </w:p>
    <w:p w14:paraId="5E3F22C6">
      <w:pPr>
        <w:pStyle w:val="4"/>
        <w:ind w:right="102"/>
        <w:rPr>
          <w:rFonts w:hint="eastAsia"/>
          <w:smallCaps/>
          <w:w w:val="90"/>
        </w:rPr>
      </w:pPr>
      <w:r>
        <w:rPr>
          <w:rFonts w:hint="eastAsia"/>
          <w:smallCaps/>
          <w:w w:val="90"/>
        </w:rPr>
        <w:t>She lived to show how He, Who stills the stormy sea,</w:t>
      </w:r>
    </w:p>
    <w:p w14:paraId="173FD6FF">
      <w:pPr>
        <w:pStyle w:val="4"/>
        <w:ind w:right="102"/>
        <w:rPr>
          <w:rFonts w:hint="eastAsia"/>
          <w:smallCaps/>
          <w:w w:val="90"/>
        </w:rPr>
      </w:pPr>
      <w:r>
        <w:rPr>
          <w:rFonts w:hint="eastAsia"/>
          <w:smallCaps/>
          <w:w w:val="90"/>
        </w:rPr>
        <w:t>Can overrule the winter’s power, And keep alive the tiniest flower— Can bear the young lamb in his arms And shelter it from death’s alarms.</w:t>
      </w:r>
    </w:p>
    <w:p w14:paraId="28FC8C16">
      <w:pPr>
        <w:pStyle w:val="4"/>
        <w:ind w:right="102"/>
        <w:rPr>
          <w:rFonts w:hint="eastAsia"/>
          <w:smallCaps/>
          <w:w w:val="90"/>
        </w:rPr>
      </w:pPr>
      <w:r>
        <w:rPr>
          <w:rFonts w:hint="eastAsia"/>
          <w:smallCaps/>
          <w:w w:val="90"/>
        </w:rPr>
        <w:t>祂活着，为要显明祂，</w:t>
      </w:r>
    </w:p>
    <w:p w14:paraId="2C10B07D">
      <w:pPr>
        <w:pStyle w:val="4"/>
        <w:ind w:right="102"/>
        <w:rPr>
          <w:rFonts w:hint="eastAsia"/>
          <w:smallCaps/>
          <w:w w:val="90"/>
        </w:rPr>
      </w:pPr>
      <w:r>
        <w:rPr>
          <w:rFonts w:hint="eastAsia"/>
          <w:smallCaps/>
          <w:w w:val="90"/>
        </w:rPr>
        <w:t>那平息风暴之海的，</w:t>
      </w:r>
    </w:p>
    <w:p w14:paraId="7775F1D3">
      <w:pPr>
        <w:pStyle w:val="4"/>
        <w:ind w:right="102"/>
        <w:rPr>
          <w:rFonts w:hint="eastAsia"/>
          <w:smallCaps/>
          <w:w w:val="90"/>
        </w:rPr>
      </w:pPr>
      <w:r>
        <w:rPr>
          <w:rFonts w:hint="eastAsia"/>
          <w:smallCaps/>
          <w:w w:val="90"/>
        </w:rPr>
        <w:t>能胜过冬日的力量，</w:t>
      </w:r>
    </w:p>
    <w:p w14:paraId="726525E2">
      <w:pPr>
        <w:pStyle w:val="4"/>
        <w:ind w:right="102"/>
        <w:rPr>
          <w:rFonts w:hint="eastAsia"/>
          <w:smallCaps/>
          <w:w w:val="90"/>
        </w:rPr>
      </w:pPr>
      <w:r>
        <w:rPr>
          <w:rFonts w:hint="eastAsia"/>
          <w:smallCaps/>
          <w:w w:val="90"/>
        </w:rPr>
        <w:t>并使最微小的花朵存活——</w:t>
      </w:r>
    </w:p>
    <w:p w14:paraId="776E7EF9">
      <w:pPr>
        <w:pStyle w:val="4"/>
        <w:ind w:right="102"/>
        <w:rPr>
          <w:rFonts w:hint="eastAsia"/>
          <w:smallCaps/>
          <w:w w:val="90"/>
        </w:rPr>
      </w:pPr>
      <w:r>
        <w:rPr>
          <w:rFonts w:hint="eastAsia"/>
          <w:smallCaps/>
          <w:w w:val="90"/>
        </w:rPr>
        <w:t>能将小羊羔抱在祂怀里，</w:t>
      </w:r>
    </w:p>
    <w:p w14:paraId="478CDF18">
      <w:pPr>
        <w:pStyle w:val="4"/>
        <w:ind w:right="102"/>
        <w:rPr>
          <w:rFonts w:hint="eastAsia"/>
          <w:smallCaps/>
          <w:w w:val="90"/>
        </w:rPr>
      </w:pPr>
      <w:r>
        <w:rPr>
          <w:rFonts w:hint="eastAsia"/>
          <w:smallCaps/>
          <w:w w:val="90"/>
        </w:rPr>
        <w:t>并庇护祂脱离死亡的惊恐。</w:t>
      </w:r>
    </w:p>
    <w:p w14:paraId="779E3BBE">
      <w:pPr>
        <w:pStyle w:val="4"/>
        <w:ind w:right="102"/>
        <w:rPr>
          <w:rFonts w:hint="eastAsia"/>
          <w:smallCaps/>
          <w:w w:val="90"/>
        </w:rPr>
      </w:pPr>
    </w:p>
    <w:p w14:paraId="76C76B8D">
      <w:pPr>
        <w:pStyle w:val="4"/>
        <w:ind w:right="102"/>
        <w:rPr>
          <w:rFonts w:hint="eastAsia"/>
          <w:smallCaps/>
          <w:w w:val="90"/>
        </w:rPr>
      </w:pPr>
      <w:r>
        <w:rPr>
          <w:rFonts w:hint="eastAsia"/>
          <w:smallCaps/>
          <w:w w:val="90"/>
        </w:rPr>
        <w:t>SHE DIED—</w:t>
      </w:r>
    </w:p>
    <w:p w14:paraId="1ABC4F97">
      <w:pPr>
        <w:pStyle w:val="4"/>
        <w:ind w:right="102"/>
        <w:rPr>
          <w:rFonts w:hint="eastAsia"/>
          <w:smallCaps/>
          <w:w w:val="90"/>
        </w:rPr>
      </w:pPr>
      <w:r>
        <w:rPr>
          <w:rFonts w:hint="eastAsia"/>
          <w:smallCaps/>
          <w:w w:val="90"/>
        </w:rPr>
        <w:t>When spring, with brightest flowers, Was fresh’ning all the bowers.</w:t>
      </w:r>
    </w:p>
    <w:p w14:paraId="1F82E160">
      <w:pPr>
        <w:pStyle w:val="4"/>
        <w:ind w:right="102"/>
        <w:rPr>
          <w:rFonts w:hint="eastAsia"/>
          <w:smallCaps/>
          <w:w w:val="90"/>
        </w:rPr>
      </w:pPr>
      <w:r>
        <w:rPr>
          <w:rFonts w:hint="eastAsia"/>
          <w:smallCaps/>
          <w:w w:val="90"/>
        </w:rPr>
        <w:t>祂死了——</w:t>
      </w:r>
    </w:p>
    <w:p w14:paraId="47D29882">
      <w:pPr>
        <w:pStyle w:val="4"/>
        <w:ind w:right="102"/>
        <w:rPr>
          <w:rFonts w:hint="eastAsia"/>
          <w:smallCaps/>
          <w:w w:val="90"/>
        </w:rPr>
      </w:pPr>
      <w:r>
        <w:rPr>
          <w:rFonts w:hint="eastAsia"/>
          <w:smallCaps/>
          <w:w w:val="90"/>
        </w:rPr>
        <w:t>当春天，以最灿烂的花朵，</w:t>
      </w:r>
    </w:p>
    <w:p w14:paraId="264AC200">
      <w:pPr>
        <w:pStyle w:val="4"/>
        <w:ind w:right="102"/>
        <w:rPr>
          <w:rFonts w:hint="eastAsia"/>
          <w:smallCaps/>
          <w:w w:val="90"/>
        </w:rPr>
      </w:pPr>
      <w:r>
        <w:rPr>
          <w:rFonts w:hint="eastAsia"/>
          <w:smallCaps/>
          <w:w w:val="90"/>
        </w:rPr>
        <w:t>正使所有的亭子焕然一新时。</w:t>
      </w:r>
    </w:p>
    <w:p w14:paraId="276144A4">
      <w:pPr>
        <w:pStyle w:val="4"/>
        <w:ind w:right="102"/>
        <w:rPr>
          <w:rFonts w:hint="eastAsia"/>
          <w:smallCaps/>
          <w:w w:val="90"/>
        </w:rPr>
      </w:pPr>
    </w:p>
    <w:p w14:paraId="65E2B6F6">
      <w:pPr>
        <w:pStyle w:val="4"/>
        <w:ind w:right="102"/>
        <w:rPr>
          <w:rFonts w:hint="eastAsia"/>
          <w:smallCaps/>
          <w:w w:val="90"/>
        </w:rPr>
      </w:pPr>
      <w:r>
        <w:rPr>
          <w:rFonts w:hint="eastAsia"/>
          <w:smallCaps/>
          <w:w w:val="90"/>
        </w:rPr>
        <w:t>The linnet sung her choicest lay,</w:t>
      </w:r>
    </w:p>
    <w:p w14:paraId="57D57BE3">
      <w:pPr>
        <w:pStyle w:val="4"/>
        <w:ind w:right="102"/>
        <w:rPr>
          <w:rFonts w:hint="eastAsia"/>
          <w:smallCaps/>
          <w:w w:val="90"/>
        </w:rPr>
      </w:pPr>
      <w:r>
        <w:rPr>
          <w:rFonts w:hint="eastAsia"/>
          <w:smallCaps/>
          <w:w w:val="90"/>
        </w:rPr>
        <w:t>When her sweet voice was hush’d for aye The snowdrop rose above the ground When she beneath her pillow found,</w:t>
      </w:r>
    </w:p>
    <w:p w14:paraId="3A1E8009">
      <w:pPr>
        <w:pStyle w:val="4"/>
        <w:ind w:right="102"/>
        <w:rPr>
          <w:rFonts w:hint="eastAsia"/>
          <w:smallCaps/>
          <w:w w:val="90"/>
        </w:rPr>
      </w:pPr>
      <w:r>
        <w:rPr>
          <w:rFonts w:hint="eastAsia"/>
          <w:smallCaps/>
          <w:w w:val="90"/>
        </w:rPr>
        <w:t>Both cold, and white, and fair,—</w:t>
      </w:r>
    </w:p>
    <w:p w14:paraId="7E59340E">
      <w:pPr>
        <w:pStyle w:val="4"/>
        <w:ind w:right="102"/>
        <w:rPr>
          <w:rFonts w:hint="eastAsia"/>
          <w:smallCaps/>
          <w:w w:val="90"/>
        </w:rPr>
      </w:pPr>
      <w:r>
        <w:rPr>
          <w:rFonts w:hint="eastAsia"/>
          <w:smallCaps/>
          <w:w w:val="90"/>
        </w:rPr>
        <w:t>红雀唱着祂最美的歌，</w:t>
      </w:r>
    </w:p>
    <w:p w14:paraId="2761551C">
      <w:pPr>
        <w:pStyle w:val="4"/>
        <w:ind w:right="102"/>
        <w:rPr>
          <w:rFonts w:hint="eastAsia"/>
          <w:smallCaps/>
          <w:w w:val="90"/>
        </w:rPr>
      </w:pPr>
      <w:r>
        <w:rPr>
          <w:rFonts w:hint="eastAsia"/>
          <w:smallCaps/>
          <w:w w:val="90"/>
        </w:rPr>
        <w:t>当祂甜美的声音永远沉寂时</w:t>
      </w:r>
    </w:p>
    <w:p w14:paraId="5D588EED">
      <w:pPr>
        <w:pStyle w:val="4"/>
        <w:ind w:right="102"/>
        <w:rPr>
          <w:rFonts w:hint="eastAsia"/>
          <w:smallCaps/>
          <w:w w:val="90"/>
        </w:rPr>
      </w:pPr>
      <w:r>
        <w:rPr>
          <w:rFonts w:hint="eastAsia"/>
          <w:smallCaps/>
          <w:w w:val="90"/>
        </w:rPr>
        <w:t>雪花莲从地上升起</w:t>
      </w:r>
    </w:p>
    <w:p w14:paraId="3FB179DD">
      <w:pPr>
        <w:pStyle w:val="4"/>
        <w:ind w:right="102"/>
        <w:rPr>
          <w:rFonts w:hint="eastAsia"/>
          <w:smallCaps/>
          <w:w w:val="90"/>
        </w:rPr>
      </w:pPr>
      <w:r>
        <w:rPr>
          <w:rFonts w:hint="eastAsia"/>
          <w:smallCaps/>
          <w:w w:val="90"/>
        </w:rPr>
        <w:t>当祂在祂的枕下发现，</w:t>
      </w:r>
    </w:p>
    <w:p w14:paraId="2D8141E0">
      <w:pPr>
        <w:pStyle w:val="4"/>
        <w:ind w:right="102"/>
        <w:rPr>
          <w:rFonts w:hint="eastAsia"/>
          <w:smallCaps/>
          <w:w w:val="90"/>
        </w:rPr>
      </w:pPr>
      <w:r>
        <w:rPr>
          <w:rFonts w:hint="eastAsia"/>
          <w:smallCaps/>
          <w:w w:val="90"/>
        </w:rPr>
        <w:t>既冷，又白，又美，——</w:t>
      </w:r>
    </w:p>
    <w:p w14:paraId="22BC7713">
      <w:pPr>
        <w:pStyle w:val="4"/>
        <w:ind w:right="102"/>
        <w:rPr>
          <w:rFonts w:hint="eastAsia"/>
          <w:smallCaps/>
          <w:w w:val="90"/>
        </w:rPr>
      </w:pPr>
    </w:p>
    <w:p w14:paraId="0F593EBB">
      <w:pPr>
        <w:pStyle w:val="4"/>
        <w:ind w:right="102"/>
        <w:rPr>
          <w:rFonts w:hint="eastAsia"/>
          <w:smallCaps/>
          <w:w w:val="90"/>
        </w:rPr>
      </w:pPr>
      <w:r>
        <w:rPr>
          <w:rFonts w:hint="eastAsia"/>
          <w:smallCaps/>
          <w:w w:val="90"/>
        </w:rPr>
        <w:t>She, fairest of the fair, She died to teach us all The loveliest must fall.</w:t>
      </w:r>
    </w:p>
    <w:p w14:paraId="117F0B19">
      <w:pPr>
        <w:pStyle w:val="4"/>
        <w:ind w:right="102"/>
        <w:rPr>
          <w:rFonts w:hint="eastAsia"/>
          <w:smallCaps/>
          <w:w w:val="90"/>
        </w:rPr>
      </w:pPr>
      <w:r>
        <w:rPr>
          <w:rFonts w:hint="eastAsia"/>
          <w:smallCaps/>
          <w:w w:val="90"/>
        </w:rPr>
        <w:t>祂，美中之最，祂死了，为要教导我们所有的人，最可爱的人也必凋零。</w:t>
      </w:r>
    </w:p>
    <w:p w14:paraId="0CA62E84">
      <w:pPr>
        <w:pStyle w:val="4"/>
        <w:ind w:right="102"/>
        <w:rPr>
          <w:rFonts w:hint="eastAsia"/>
          <w:smallCaps/>
          <w:w w:val="90"/>
        </w:rPr>
      </w:pPr>
    </w:p>
    <w:p w14:paraId="4B11FE14">
      <w:pPr>
        <w:pStyle w:val="4"/>
        <w:ind w:right="102"/>
        <w:rPr>
          <w:rFonts w:hint="eastAsia"/>
          <w:smallCaps/>
          <w:w w:val="90"/>
        </w:rPr>
      </w:pPr>
      <w:r>
        <w:rPr>
          <w:rFonts w:hint="eastAsia"/>
          <w:smallCaps/>
          <w:w w:val="90"/>
        </w:rPr>
        <w:t>A curse is written on the brow Of beauty; and the lover’s vow Cannot retain the flitting breath,</w:t>
      </w:r>
    </w:p>
    <w:p w14:paraId="52B86FC1">
      <w:pPr>
        <w:pStyle w:val="4"/>
        <w:ind w:right="102"/>
        <w:rPr>
          <w:rFonts w:hint="eastAsia"/>
          <w:smallCaps/>
          <w:w w:val="90"/>
        </w:rPr>
      </w:pPr>
      <w:r>
        <w:rPr>
          <w:rFonts w:hint="eastAsia"/>
          <w:smallCaps/>
          <w:w w:val="90"/>
        </w:rPr>
        <w:t>Nor save from all-devouring death.</w:t>
      </w:r>
    </w:p>
    <w:p w14:paraId="481B4E4E">
      <w:pPr>
        <w:pStyle w:val="4"/>
        <w:ind w:right="102"/>
        <w:rPr>
          <w:rFonts w:hint="eastAsia"/>
          <w:smallCaps/>
          <w:w w:val="90"/>
        </w:rPr>
      </w:pPr>
      <w:r>
        <w:rPr>
          <w:rFonts w:hint="eastAsia"/>
          <w:smallCaps/>
          <w:w w:val="90"/>
        </w:rPr>
        <w:t>美人的额上，写着一个咒诅；情人的誓言，不能留住那飞逝的气息，</w:t>
      </w:r>
    </w:p>
    <w:p w14:paraId="1D441AC2">
      <w:pPr>
        <w:pStyle w:val="4"/>
        <w:ind w:right="102"/>
        <w:rPr>
          <w:rFonts w:hint="eastAsia"/>
          <w:smallCaps/>
          <w:w w:val="90"/>
        </w:rPr>
      </w:pPr>
      <w:r>
        <w:rPr>
          <w:rFonts w:hint="eastAsia"/>
          <w:smallCaps/>
          <w:w w:val="90"/>
        </w:rPr>
        <w:t>也不能从那吞噬一切的死亡中拯救。</w:t>
      </w:r>
    </w:p>
    <w:p w14:paraId="632F154C">
      <w:pPr>
        <w:pStyle w:val="4"/>
        <w:ind w:right="102"/>
        <w:rPr>
          <w:rFonts w:hint="eastAsia"/>
          <w:smallCaps/>
          <w:w w:val="90"/>
        </w:rPr>
      </w:pPr>
    </w:p>
    <w:p w14:paraId="1EF09C1B">
      <w:pPr>
        <w:pStyle w:val="4"/>
        <w:ind w:right="102"/>
        <w:rPr>
          <w:rFonts w:hint="eastAsia"/>
          <w:smallCaps/>
          <w:w w:val="90"/>
        </w:rPr>
      </w:pPr>
      <w:r>
        <w:rPr>
          <w:rFonts w:hint="eastAsia"/>
          <w:smallCaps/>
          <w:w w:val="90"/>
        </w:rPr>
        <w:t>SHE LIVES—</w:t>
      </w:r>
    </w:p>
    <w:p w14:paraId="3729EEB7">
      <w:pPr>
        <w:pStyle w:val="4"/>
        <w:ind w:right="102"/>
        <w:rPr>
          <w:rFonts w:hint="eastAsia"/>
          <w:smallCaps/>
          <w:w w:val="90"/>
        </w:rPr>
      </w:pPr>
      <w:r>
        <w:rPr>
          <w:rFonts w:hint="eastAsia"/>
          <w:smallCaps/>
          <w:w w:val="90"/>
        </w:rPr>
        <w:t>The spirit left the earth; And he who gave her birth</w:t>
      </w:r>
    </w:p>
    <w:p w14:paraId="7A10BC91">
      <w:pPr>
        <w:pStyle w:val="4"/>
        <w:ind w:right="102"/>
        <w:rPr>
          <w:rFonts w:hint="eastAsia"/>
          <w:smallCaps/>
          <w:w w:val="90"/>
        </w:rPr>
      </w:pPr>
      <w:r>
        <w:rPr>
          <w:rFonts w:hint="eastAsia"/>
          <w:smallCaps/>
          <w:w w:val="90"/>
        </w:rPr>
        <w:t>Has called her to his dread abode, To meet her Saviour and her God.</w:t>
      </w:r>
    </w:p>
    <w:p w14:paraId="0EEB6346">
      <w:pPr>
        <w:pStyle w:val="4"/>
        <w:ind w:right="102"/>
        <w:rPr>
          <w:rFonts w:hint="eastAsia"/>
          <w:smallCaps/>
          <w:w w:val="90"/>
        </w:rPr>
      </w:pPr>
      <w:r>
        <w:rPr>
          <w:rFonts w:hint="eastAsia"/>
          <w:smallCaps/>
          <w:w w:val="90"/>
        </w:rPr>
        <w:t>祂活着——</w:t>
      </w:r>
    </w:p>
    <w:p w14:paraId="4B9B3368">
      <w:pPr>
        <w:pStyle w:val="4"/>
        <w:ind w:right="102"/>
        <w:rPr>
          <w:rFonts w:hint="eastAsia"/>
          <w:smallCaps/>
          <w:w w:val="90"/>
        </w:rPr>
      </w:pPr>
      <w:r>
        <w:rPr>
          <w:rFonts w:hint="eastAsia"/>
          <w:smallCaps/>
          <w:w w:val="90"/>
        </w:rPr>
        <w:t>祂的灵魂离开了世界；那赐祂生命的主，</w:t>
      </w:r>
    </w:p>
    <w:p w14:paraId="1B44D844">
      <w:pPr>
        <w:pStyle w:val="4"/>
        <w:ind w:right="102"/>
        <w:rPr>
          <w:rFonts w:hint="eastAsia"/>
          <w:smallCaps/>
          <w:w w:val="90"/>
        </w:rPr>
      </w:pPr>
      <w:r>
        <w:rPr>
          <w:rFonts w:hint="eastAsia"/>
          <w:smallCaps/>
          <w:w w:val="90"/>
        </w:rPr>
        <w:t>已召祂到祂可畏的住处，去见祂的救主和祂的神。</w:t>
      </w:r>
    </w:p>
    <w:p w14:paraId="58943250">
      <w:pPr>
        <w:pStyle w:val="4"/>
        <w:ind w:right="102"/>
        <w:rPr>
          <w:rFonts w:hint="eastAsia"/>
          <w:smallCaps/>
          <w:w w:val="90"/>
        </w:rPr>
      </w:pPr>
    </w:p>
    <w:p w14:paraId="1CA4A517">
      <w:pPr>
        <w:pStyle w:val="4"/>
        <w:ind w:right="102"/>
        <w:rPr>
          <w:rFonts w:hint="eastAsia"/>
          <w:smallCaps/>
          <w:w w:val="90"/>
        </w:rPr>
      </w:pPr>
      <w:r>
        <w:rPr>
          <w:rFonts w:hint="eastAsia"/>
          <w:smallCaps/>
          <w:w w:val="90"/>
        </w:rPr>
        <w:t>She lives, to tell how blest Is the everlasting rest</w:t>
      </w:r>
    </w:p>
    <w:p w14:paraId="4F0AC1AA">
      <w:pPr>
        <w:pStyle w:val="4"/>
        <w:ind w:right="102"/>
        <w:rPr>
          <w:rFonts w:hint="eastAsia"/>
          <w:smallCaps/>
          <w:w w:val="90"/>
        </w:rPr>
      </w:pPr>
      <w:r>
        <w:rPr>
          <w:rFonts w:hint="eastAsia"/>
          <w:smallCaps/>
          <w:w w:val="90"/>
        </w:rPr>
        <w:t>Of those who, in the Lamb’s blood laved, Are chosen, sanctified, and saved!</w:t>
      </w:r>
    </w:p>
    <w:p w14:paraId="127864B1">
      <w:pPr>
        <w:pStyle w:val="4"/>
        <w:ind w:right="102"/>
        <w:rPr>
          <w:rFonts w:hint="eastAsia"/>
          <w:smallCaps/>
          <w:w w:val="90"/>
        </w:rPr>
      </w:pPr>
      <w:r>
        <w:rPr>
          <w:rFonts w:hint="eastAsia"/>
          <w:smallCaps/>
          <w:w w:val="90"/>
        </w:rPr>
        <w:t>祂活着，为要诉说那永远的安息，</w:t>
      </w:r>
    </w:p>
    <w:p w14:paraId="48551C61">
      <w:pPr>
        <w:pStyle w:val="4"/>
        <w:ind w:right="102"/>
        <w:rPr>
          <w:rFonts w:hint="eastAsia"/>
          <w:smallCaps/>
          <w:w w:val="90"/>
        </w:rPr>
      </w:pPr>
      <w:r>
        <w:rPr>
          <w:rFonts w:hint="eastAsia"/>
          <w:smallCaps/>
          <w:w w:val="90"/>
        </w:rPr>
        <w:t>对那些在羔羊血中洗净，</w:t>
      </w:r>
    </w:p>
    <w:p w14:paraId="553D0EF6">
      <w:pPr>
        <w:pStyle w:val="4"/>
        <w:ind w:right="102"/>
        <w:rPr>
          <w:rFonts w:hint="eastAsia"/>
          <w:smallCaps/>
          <w:w w:val="90"/>
        </w:rPr>
      </w:pPr>
      <w:r>
        <w:rPr>
          <w:rFonts w:hint="eastAsia"/>
          <w:smallCaps/>
          <w:w w:val="90"/>
        </w:rPr>
        <w:t>被拣选、成圣和得救的人，</w:t>
      </w:r>
    </w:p>
    <w:p w14:paraId="2E3BE23B">
      <w:pPr>
        <w:pStyle w:val="4"/>
        <w:ind w:right="102"/>
        <w:rPr>
          <w:rFonts w:hint="eastAsia"/>
          <w:smallCaps/>
          <w:w w:val="90"/>
        </w:rPr>
      </w:pPr>
      <w:r>
        <w:rPr>
          <w:rFonts w:hint="eastAsia"/>
          <w:smallCaps/>
          <w:w w:val="90"/>
        </w:rPr>
        <w:t>是何等的蒙福！</w:t>
      </w:r>
    </w:p>
    <w:p w14:paraId="6E98CD53">
      <w:pPr>
        <w:pStyle w:val="4"/>
        <w:ind w:right="102"/>
        <w:rPr>
          <w:rFonts w:hint="eastAsia"/>
          <w:smallCaps/>
          <w:w w:val="90"/>
        </w:rPr>
      </w:pPr>
    </w:p>
    <w:p w14:paraId="15E8CE19">
      <w:pPr>
        <w:pStyle w:val="4"/>
        <w:ind w:right="102"/>
        <w:rPr>
          <w:rFonts w:hint="eastAsia"/>
          <w:smallCaps/>
          <w:w w:val="90"/>
        </w:rPr>
      </w:pPr>
      <w:r>
        <w:rPr>
          <w:rFonts w:hint="eastAsia"/>
          <w:smallCaps/>
          <w:w w:val="90"/>
        </w:rPr>
        <w:t>How fearful is their doom Who drop into the tomb</w:t>
      </w:r>
    </w:p>
    <w:p w14:paraId="1E1B4070">
      <w:pPr>
        <w:pStyle w:val="4"/>
        <w:ind w:right="102"/>
        <w:rPr>
          <w:rFonts w:hint="eastAsia"/>
          <w:smallCaps/>
          <w:w w:val="90"/>
        </w:rPr>
      </w:pPr>
      <w:r>
        <w:rPr>
          <w:rFonts w:hint="eastAsia"/>
          <w:smallCaps/>
          <w:w w:val="90"/>
        </w:rPr>
        <w:t>Without a covert from the ire Of Him who is consuming fire!</w:t>
      </w:r>
    </w:p>
    <w:p w14:paraId="474BF541">
      <w:pPr>
        <w:pStyle w:val="4"/>
        <w:ind w:right="102"/>
        <w:rPr>
          <w:rFonts w:hint="eastAsia"/>
          <w:smallCaps/>
          <w:w w:val="90"/>
        </w:rPr>
      </w:pPr>
      <w:r>
        <w:rPr>
          <w:rFonts w:hint="eastAsia"/>
          <w:smallCaps/>
          <w:w w:val="90"/>
        </w:rPr>
        <w:t>他们的结局是何等可怕，那些掉入坟墓，</w:t>
      </w:r>
    </w:p>
    <w:p w14:paraId="7951CFCE">
      <w:pPr>
        <w:pStyle w:val="4"/>
        <w:ind w:right="102"/>
        <w:rPr>
          <w:rFonts w:hint="eastAsia"/>
          <w:smallCaps/>
          <w:w w:val="90"/>
        </w:rPr>
      </w:pPr>
      <w:r>
        <w:rPr>
          <w:rFonts w:hint="eastAsia"/>
          <w:smallCaps/>
          <w:w w:val="90"/>
        </w:rPr>
        <w:t>却没有避难所，躲避那烈火之祂的忿怒！</w:t>
      </w:r>
    </w:p>
    <w:p w14:paraId="3165C798">
      <w:pPr>
        <w:pStyle w:val="4"/>
        <w:ind w:right="102"/>
        <w:rPr>
          <w:rFonts w:hint="eastAsia"/>
          <w:smallCaps/>
          <w:w w:val="90"/>
        </w:rPr>
      </w:pPr>
    </w:p>
    <w:p w14:paraId="48A2E70F">
      <w:pPr>
        <w:pStyle w:val="4"/>
        <w:ind w:right="102"/>
        <w:rPr>
          <w:rFonts w:hint="eastAsia"/>
          <w:smallCaps/>
          <w:w w:val="90"/>
        </w:rPr>
      </w:pPr>
      <w:r>
        <w:rPr>
          <w:rFonts w:hint="eastAsia"/>
          <w:smallCaps/>
          <w:w w:val="90"/>
        </w:rPr>
        <w:t>SHE SHALL LIVE—</w:t>
      </w:r>
    </w:p>
    <w:p w14:paraId="1E949175">
      <w:pPr>
        <w:pStyle w:val="4"/>
        <w:ind w:right="102"/>
        <w:rPr>
          <w:rFonts w:hint="eastAsia"/>
          <w:smallCaps/>
          <w:w w:val="90"/>
        </w:rPr>
      </w:pPr>
      <w:r>
        <w:rPr>
          <w:rFonts w:hint="eastAsia"/>
          <w:smallCaps/>
          <w:w w:val="90"/>
        </w:rPr>
        <w:t>The grave shall yield his prize, When, from the rending skies,</w:t>
      </w:r>
    </w:p>
    <w:p w14:paraId="236DABD8">
      <w:pPr>
        <w:pStyle w:val="4"/>
        <w:ind w:right="102"/>
        <w:rPr>
          <w:rFonts w:hint="eastAsia"/>
          <w:smallCaps/>
          <w:w w:val="90"/>
        </w:rPr>
      </w:pPr>
      <w:r>
        <w:rPr>
          <w:rFonts w:hint="eastAsia"/>
          <w:smallCaps/>
          <w:w w:val="90"/>
        </w:rPr>
        <w:t>Christ shall with shouting angels come To wake the slumberers of the tomb</w:t>
      </w:r>
    </w:p>
    <w:p w14:paraId="053917D2">
      <w:pPr>
        <w:pStyle w:val="4"/>
        <w:ind w:right="102"/>
        <w:rPr>
          <w:rFonts w:hint="eastAsia"/>
          <w:smallCaps/>
          <w:w w:val="90"/>
        </w:rPr>
      </w:pPr>
      <w:r>
        <w:rPr>
          <w:rFonts w:hint="eastAsia"/>
          <w:smallCaps/>
          <w:w w:val="90"/>
        </w:rPr>
        <w:t>And many more shall rise Before our longing eyes.</w:t>
      </w:r>
    </w:p>
    <w:p w14:paraId="60523E5B">
      <w:pPr>
        <w:pStyle w:val="4"/>
        <w:ind w:right="102"/>
        <w:rPr>
          <w:rFonts w:hint="eastAsia"/>
          <w:smallCaps/>
          <w:w w:val="90"/>
        </w:rPr>
      </w:pPr>
      <w:r>
        <w:rPr>
          <w:rFonts w:hint="eastAsia"/>
          <w:smallCaps/>
          <w:w w:val="90"/>
        </w:rPr>
        <w:t>祂必活——</w:t>
      </w:r>
    </w:p>
    <w:p w14:paraId="7D03AF84">
      <w:pPr>
        <w:pStyle w:val="4"/>
        <w:ind w:right="102"/>
        <w:rPr>
          <w:rFonts w:hint="eastAsia"/>
          <w:smallCaps/>
          <w:w w:val="90"/>
        </w:rPr>
      </w:pPr>
      <w:r>
        <w:rPr>
          <w:rFonts w:hint="eastAsia"/>
          <w:smallCaps/>
          <w:w w:val="90"/>
        </w:rPr>
        <w:t>坟墓必交出祂的掳物，</w:t>
      </w:r>
    </w:p>
    <w:p w14:paraId="6D57EA63">
      <w:pPr>
        <w:pStyle w:val="4"/>
        <w:ind w:right="102"/>
        <w:rPr>
          <w:rFonts w:hint="eastAsia"/>
          <w:smallCaps/>
          <w:w w:val="90"/>
        </w:rPr>
      </w:pPr>
      <w:r>
        <w:rPr>
          <w:rFonts w:hint="eastAsia"/>
          <w:smallCaps/>
          <w:w w:val="90"/>
        </w:rPr>
        <w:t>当基督从裂开的天空，</w:t>
      </w:r>
    </w:p>
    <w:p w14:paraId="38026811">
      <w:pPr>
        <w:pStyle w:val="4"/>
        <w:ind w:right="102"/>
        <w:rPr>
          <w:rFonts w:hint="eastAsia"/>
          <w:smallCaps/>
          <w:w w:val="90"/>
        </w:rPr>
      </w:pPr>
      <w:r>
        <w:rPr>
          <w:rFonts w:hint="eastAsia"/>
          <w:smallCaps/>
          <w:w w:val="90"/>
        </w:rPr>
        <w:t>带着欢呼的天使降临，</w:t>
      </w:r>
    </w:p>
    <w:p w14:paraId="7480D487">
      <w:pPr>
        <w:pStyle w:val="4"/>
        <w:ind w:right="102"/>
        <w:rPr>
          <w:rFonts w:hint="eastAsia"/>
          <w:smallCaps/>
          <w:w w:val="90"/>
        </w:rPr>
      </w:pPr>
      <w:r>
        <w:rPr>
          <w:rFonts w:hint="eastAsia"/>
          <w:smallCaps/>
          <w:w w:val="90"/>
        </w:rPr>
        <w:t>要唤醒坟墓中沉睡的人，</w:t>
      </w:r>
    </w:p>
    <w:p w14:paraId="4E05031B">
      <w:pPr>
        <w:pStyle w:val="4"/>
        <w:ind w:right="102"/>
        <w:rPr>
          <w:rFonts w:hint="eastAsia"/>
          <w:smallCaps/>
          <w:w w:val="90"/>
        </w:rPr>
      </w:pPr>
      <w:r>
        <w:rPr>
          <w:rFonts w:hint="eastAsia"/>
          <w:smallCaps/>
          <w:w w:val="90"/>
        </w:rPr>
        <w:t>并且还会有更多的人，</w:t>
      </w:r>
    </w:p>
    <w:p w14:paraId="35774220">
      <w:pPr>
        <w:pStyle w:val="4"/>
        <w:ind w:right="102"/>
        <w:rPr>
          <w:rFonts w:hint="eastAsia"/>
          <w:smallCaps/>
          <w:w w:val="90"/>
        </w:rPr>
      </w:pPr>
      <w:r>
        <w:rPr>
          <w:rFonts w:hint="eastAsia"/>
          <w:smallCaps/>
          <w:w w:val="90"/>
        </w:rPr>
        <w:t>在我们渴望的眼前复活。</w:t>
      </w:r>
    </w:p>
    <w:p w14:paraId="4AD3205F">
      <w:pPr>
        <w:pStyle w:val="4"/>
        <w:ind w:right="102"/>
        <w:rPr>
          <w:rFonts w:hint="eastAsia"/>
          <w:smallCaps/>
          <w:w w:val="90"/>
        </w:rPr>
      </w:pPr>
    </w:p>
    <w:p w14:paraId="192C7F9A">
      <w:pPr>
        <w:pStyle w:val="4"/>
        <w:ind w:right="102"/>
        <w:rPr>
          <w:rFonts w:hint="eastAsia"/>
          <w:smallCaps/>
          <w:w w:val="90"/>
        </w:rPr>
      </w:pPr>
      <w:r>
        <w:rPr>
          <w:rFonts w:hint="eastAsia"/>
          <w:smallCaps/>
          <w:w w:val="90"/>
        </w:rPr>
        <w:t>Oh! may we all together meet, Embracing the Redeemer’s feet!</w:t>
      </w:r>
    </w:p>
    <w:p w14:paraId="4AABB381">
      <w:pPr>
        <w:pStyle w:val="4"/>
        <w:ind w:right="102"/>
        <w:rPr>
          <w:rFonts w:hint="eastAsia"/>
          <w:smallCaps/>
          <w:w w:val="90"/>
        </w:rPr>
      </w:pPr>
      <w:r>
        <w:rPr>
          <w:rFonts w:hint="eastAsia"/>
          <w:smallCaps/>
          <w:w w:val="90"/>
        </w:rPr>
        <w:t>哦！愿我们都能一同相会，拥抱救赎主的脚！</w:t>
      </w:r>
    </w:p>
    <w:p w14:paraId="7D7D3F83">
      <w:pPr>
        <w:pStyle w:val="4"/>
        <w:ind w:right="102"/>
        <w:rPr>
          <w:rFonts w:hint="eastAsia"/>
          <w:smallCaps/>
          <w:w w:val="90"/>
        </w:rPr>
      </w:pPr>
    </w:p>
    <w:p w14:paraId="7253377F">
      <w:pPr>
        <w:pStyle w:val="4"/>
        <w:ind w:right="102"/>
        <w:rPr>
          <w:rFonts w:hint="eastAsia"/>
          <w:smallCaps/>
          <w:w w:val="90"/>
        </w:rPr>
      </w:pPr>
      <w:r>
        <w:rPr>
          <w:rFonts w:hint="eastAsia"/>
          <w:smallCaps/>
          <w:w w:val="90"/>
        </w:rPr>
        <w:t>“May 20.—General Assembly.</w:t>
      </w:r>
    </w:p>
    <w:p w14:paraId="2DB8A4F0">
      <w:pPr>
        <w:pStyle w:val="4"/>
        <w:ind w:right="102"/>
        <w:rPr>
          <w:rFonts w:hint="eastAsia"/>
          <w:smallCaps/>
          <w:w w:val="90"/>
        </w:rPr>
      </w:pPr>
      <w:r>
        <w:rPr>
          <w:rFonts w:hint="eastAsia"/>
          <w:smallCaps/>
          <w:w w:val="90"/>
        </w:rPr>
        <w:t>“五月二十日。——总会。</w:t>
      </w:r>
    </w:p>
    <w:p w14:paraId="11F01A49">
      <w:pPr>
        <w:pStyle w:val="4"/>
        <w:ind w:right="102"/>
        <w:rPr>
          <w:rFonts w:hint="eastAsia"/>
          <w:smallCaps/>
          <w:w w:val="90"/>
        </w:rPr>
      </w:pPr>
    </w:p>
    <w:p w14:paraId="6843717B">
      <w:pPr>
        <w:pStyle w:val="4"/>
        <w:ind w:right="102"/>
        <w:rPr>
          <w:rFonts w:hint="eastAsia"/>
          <w:smallCaps/>
          <w:w w:val="90"/>
        </w:rPr>
      </w:pPr>
      <w:r>
        <w:rPr>
          <w:rFonts w:hint="eastAsia"/>
          <w:smallCaps/>
          <w:w w:val="90"/>
        </w:rPr>
        <w:t>The motion regarding Chapels of Ease lost by 106 to 103.</w:t>
      </w:r>
    </w:p>
    <w:p w14:paraId="2A08550C">
      <w:pPr>
        <w:pStyle w:val="4"/>
        <w:ind w:right="102"/>
        <w:rPr>
          <w:rFonts w:hint="eastAsia"/>
          <w:smallCaps/>
          <w:w w:val="90"/>
        </w:rPr>
      </w:pPr>
      <w:r>
        <w:rPr>
          <w:rFonts w:hint="eastAsia"/>
          <w:smallCaps/>
          <w:w w:val="90"/>
        </w:rPr>
        <w:t>关于安逸礼拜堂的议案，以一百零六票对一百零三票被否决。</w:t>
      </w:r>
    </w:p>
    <w:p w14:paraId="006D22D0">
      <w:pPr>
        <w:pStyle w:val="4"/>
        <w:ind w:right="102"/>
        <w:rPr>
          <w:rFonts w:hint="eastAsia"/>
          <w:smallCaps/>
          <w:w w:val="90"/>
        </w:rPr>
      </w:pPr>
    </w:p>
    <w:p w14:paraId="390AF066">
      <w:pPr>
        <w:pStyle w:val="4"/>
        <w:ind w:right="102"/>
        <w:rPr>
          <w:rFonts w:hint="eastAsia"/>
          <w:smallCaps/>
          <w:w w:val="90"/>
        </w:rPr>
      </w:pPr>
      <w:r>
        <w:rPr>
          <w:rFonts w:hint="eastAsia"/>
          <w:smallCaps/>
          <w:w w:val="90"/>
        </w:rPr>
        <w:t>Every shock of the ram is heavier and stronger, till all shall give way.”</w:t>
      </w:r>
    </w:p>
    <w:p w14:paraId="50A41F8C">
      <w:pPr>
        <w:pStyle w:val="4"/>
        <w:ind w:right="102"/>
        <w:rPr>
          <w:rFonts w:hint="eastAsia"/>
          <w:smallCaps/>
          <w:w w:val="90"/>
        </w:rPr>
      </w:pPr>
      <w:r>
        <w:rPr>
          <w:rFonts w:hint="eastAsia"/>
          <w:smallCaps/>
          <w:w w:val="90"/>
        </w:rPr>
        <w:t>攻城槌的每一次撞击，都更重更强，直到一切都屈服。”</w:t>
      </w:r>
    </w:p>
    <w:p w14:paraId="3982F628">
      <w:pPr>
        <w:pStyle w:val="4"/>
        <w:ind w:right="102"/>
        <w:rPr>
          <w:rFonts w:hint="eastAsia"/>
          <w:smallCaps/>
          <w:w w:val="90"/>
        </w:rPr>
      </w:pPr>
    </w:p>
    <w:p w14:paraId="451BD7E8">
      <w:pPr>
        <w:pStyle w:val="4"/>
        <w:ind w:right="102"/>
        <w:rPr>
          <w:rFonts w:hint="eastAsia"/>
          <w:smallCaps/>
          <w:w w:val="90"/>
        </w:rPr>
      </w:pPr>
      <w:r>
        <w:rPr>
          <w:rFonts w:hint="eastAsia"/>
          <w:smallCaps/>
          <w:w w:val="90"/>
        </w:rPr>
        <w:t>“June 4.—Evening almost lost.</w:t>
      </w:r>
    </w:p>
    <w:p w14:paraId="287C9B0B">
      <w:pPr>
        <w:pStyle w:val="4"/>
        <w:ind w:right="102"/>
        <w:rPr>
          <w:rFonts w:hint="eastAsia"/>
          <w:smallCaps/>
          <w:w w:val="90"/>
        </w:rPr>
      </w:pPr>
      <w:r>
        <w:rPr>
          <w:rFonts w:hint="eastAsia"/>
          <w:smallCaps/>
          <w:w w:val="90"/>
        </w:rPr>
        <w:t>“六月四日。——晚上几乎荒废了。</w:t>
      </w:r>
    </w:p>
    <w:p w14:paraId="1D5F6262">
      <w:pPr>
        <w:pStyle w:val="4"/>
        <w:ind w:right="102"/>
        <w:rPr>
          <w:rFonts w:hint="eastAsia"/>
          <w:smallCaps/>
          <w:w w:val="90"/>
        </w:rPr>
      </w:pPr>
    </w:p>
    <w:p w14:paraId="50246A06">
      <w:pPr>
        <w:pStyle w:val="4"/>
        <w:ind w:right="102"/>
        <w:rPr>
          <w:rFonts w:hint="eastAsia"/>
          <w:smallCaps/>
          <w:w w:val="90"/>
        </w:rPr>
      </w:pPr>
      <w:r>
        <w:rPr>
          <w:rFonts w:hint="eastAsia"/>
          <w:smallCaps/>
          <w:w w:val="90"/>
        </w:rPr>
        <w:t>Music will not sanctify, though it make feminine the heart.”</w:t>
      </w:r>
    </w:p>
    <w:p w14:paraId="4F2F4806">
      <w:pPr>
        <w:pStyle w:val="4"/>
        <w:ind w:right="102"/>
        <w:rPr>
          <w:rFonts w:hint="eastAsia"/>
          <w:smallCaps/>
          <w:w w:val="90"/>
        </w:rPr>
      </w:pPr>
      <w:r>
        <w:rPr>
          <w:rFonts w:hint="eastAsia"/>
          <w:smallCaps/>
          <w:w w:val="90"/>
        </w:rPr>
        <w:t>音乐不能使人成圣，虽然祂能使人心温柔。”</w:t>
      </w:r>
    </w:p>
    <w:p w14:paraId="7F9E0C18">
      <w:pPr>
        <w:pStyle w:val="4"/>
        <w:ind w:right="102"/>
        <w:rPr>
          <w:rFonts w:hint="eastAsia"/>
          <w:smallCaps/>
          <w:w w:val="90"/>
        </w:rPr>
      </w:pPr>
    </w:p>
    <w:p w14:paraId="4B980104">
      <w:pPr>
        <w:pStyle w:val="4"/>
        <w:ind w:right="102"/>
        <w:rPr>
          <w:rFonts w:hint="eastAsia"/>
          <w:smallCaps/>
          <w:w w:val="90"/>
        </w:rPr>
      </w:pPr>
      <w:r>
        <w:rPr>
          <w:rFonts w:hint="eastAsia"/>
          <w:smallCaps/>
          <w:w w:val="90"/>
        </w:rPr>
        <w:t>“June 22.—Omissions make way for commissions.</w:t>
      </w:r>
    </w:p>
    <w:p w14:paraId="0EFBC14A">
      <w:pPr>
        <w:pStyle w:val="4"/>
        <w:ind w:right="102"/>
        <w:rPr>
          <w:rFonts w:hint="eastAsia"/>
          <w:smallCaps/>
          <w:w w:val="90"/>
        </w:rPr>
      </w:pPr>
      <w:r>
        <w:rPr>
          <w:rFonts w:hint="eastAsia"/>
          <w:smallCaps/>
          <w:w w:val="90"/>
        </w:rPr>
        <w:t>“六月二十二日。——疏忽为过犯铺路。</w:t>
      </w:r>
    </w:p>
    <w:p w14:paraId="23B1CBC3">
      <w:pPr>
        <w:pStyle w:val="4"/>
        <w:ind w:right="102"/>
        <w:rPr>
          <w:rFonts w:hint="eastAsia"/>
          <w:smallCaps/>
          <w:w w:val="90"/>
        </w:rPr>
      </w:pPr>
    </w:p>
    <w:p w14:paraId="27733E9F">
      <w:pPr>
        <w:pStyle w:val="4"/>
        <w:ind w:right="102"/>
        <w:rPr>
          <w:rFonts w:hint="eastAsia"/>
          <w:smallCaps/>
          <w:w w:val="90"/>
        </w:rPr>
      </w:pPr>
      <w:r>
        <w:rPr>
          <w:rFonts w:hint="eastAsia"/>
          <w:smallCaps/>
          <w:w w:val="90"/>
        </w:rPr>
        <w:t>Could I but take effective warning!</w:t>
      </w:r>
    </w:p>
    <w:p w14:paraId="257F7636">
      <w:pPr>
        <w:pStyle w:val="4"/>
        <w:ind w:right="102"/>
        <w:rPr>
          <w:rFonts w:hint="eastAsia"/>
          <w:smallCaps/>
          <w:w w:val="90"/>
        </w:rPr>
      </w:pPr>
      <w:r>
        <w:rPr>
          <w:rFonts w:hint="eastAsia"/>
          <w:smallCaps/>
          <w:w w:val="90"/>
        </w:rPr>
        <w:t>我若能接受有效的警告就好了！</w:t>
      </w:r>
    </w:p>
    <w:p w14:paraId="65B279E6">
      <w:pPr>
        <w:pStyle w:val="4"/>
        <w:ind w:right="102"/>
        <w:rPr>
          <w:rFonts w:hint="eastAsia"/>
          <w:smallCaps/>
          <w:w w:val="90"/>
        </w:rPr>
      </w:pPr>
    </w:p>
    <w:p w14:paraId="005B09B2">
      <w:pPr>
        <w:pStyle w:val="4"/>
        <w:ind w:right="102"/>
        <w:rPr>
          <w:rFonts w:hint="eastAsia"/>
          <w:smallCaps/>
          <w:w w:val="90"/>
        </w:rPr>
      </w:pPr>
      <w:r>
        <w:rPr>
          <w:rFonts w:hint="eastAsia"/>
          <w:smallCaps/>
          <w:w w:val="90"/>
        </w:rPr>
        <w:t>A world’s wealth would not make up for that saying, ‘If any man sin, we have an Advocate with the Father.’</w:t>
      </w:r>
    </w:p>
    <w:p w14:paraId="38F372FF">
      <w:pPr>
        <w:pStyle w:val="4"/>
        <w:ind w:right="102"/>
        <w:rPr>
          <w:rFonts w:hint="eastAsia"/>
          <w:smallCaps/>
          <w:w w:val="90"/>
        </w:rPr>
      </w:pPr>
      <w:r>
        <w:rPr>
          <w:rFonts w:hint="eastAsia"/>
          <w:smallCaps/>
          <w:w w:val="90"/>
        </w:rPr>
        <w:t>一个世界的财富，也弥补不了那句话，“若有人犯罪，我们在父那里有一位中保。”</w:t>
      </w:r>
    </w:p>
    <w:p w14:paraId="42F5E80B">
      <w:pPr>
        <w:pStyle w:val="4"/>
        <w:ind w:right="102"/>
        <w:rPr>
          <w:rFonts w:hint="eastAsia"/>
          <w:smallCaps/>
          <w:w w:val="90"/>
        </w:rPr>
      </w:pPr>
    </w:p>
    <w:p w14:paraId="0ED18CDF">
      <w:pPr>
        <w:pStyle w:val="4"/>
        <w:ind w:right="102"/>
        <w:rPr>
          <w:rFonts w:hint="eastAsia"/>
          <w:smallCaps/>
          <w:w w:val="90"/>
        </w:rPr>
      </w:pPr>
      <w:r>
        <w:rPr>
          <w:rFonts w:hint="eastAsia"/>
          <w:smallCaps/>
          <w:w w:val="90"/>
        </w:rPr>
        <w:t>But how shall we that are dead to sin live any longer therein?”</w:t>
      </w:r>
    </w:p>
    <w:p w14:paraId="2F2BC8E1">
      <w:pPr>
        <w:pStyle w:val="4"/>
        <w:ind w:right="102"/>
        <w:rPr>
          <w:rFonts w:hint="eastAsia"/>
          <w:smallCaps/>
          <w:w w:val="90"/>
        </w:rPr>
      </w:pPr>
      <w:r>
        <w:rPr>
          <w:rFonts w:hint="eastAsia"/>
          <w:smallCaps/>
          <w:w w:val="90"/>
        </w:rPr>
        <w:t>但我们这些向罪死了的人，岂可仍在罪中活着呢？”</w:t>
      </w:r>
    </w:p>
    <w:p w14:paraId="6A90A306">
      <w:pPr>
        <w:pStyle w:val="4"/>
        <w:ind w:right="102"/>
        <w:rPr>
          <w:rFonts w:hint="eastAsia"/>
          <w:smallCaps/>
          <w:w w:val="90"/>
        </w:rPr>
      </w:pPr>
    </w:p>
    <w:p w14:paraId="532309B5">
      <w:pPr>
        <w:pStyle w:val="4"/>
        <w:ind w:right="102"/>
        <w:rPr>
          <w:rFonts w:hint="eastAsia"/>
          <w:smallCaps/>
          <w:w w:val="90"/>
        </w:rPr>
      </w:pPr>
      <w:r>
        <w:rPr>
          <w:rFonts w:hint="eastAsia"/>
          <w:smallCaps/>
          <w:w w:val="90"/>
        </w:rPr>
        <w:t>“June 30.—Self-examination.</w:t>
      </w:r>
    </w:p>
    <w:p w14:paraId="5CA853BD">
      <w:pPr>
        <w:pStyle w:val="4"/>
        <w:ind w:right="102"/>
        <w:rPr>
          <w:rFonts w:hint="eastAsia"/>
          <w:smallCaps/>
          <w:w w:val="90"/>
        </w:rPr>
      </w:pPr>
      <w:r>
        <w:rPr>
          <w:rFonts w:hint="eastAsia"/>
          <w:smallCaps/>
          <w:w w:val="90"/>
        </w:rPr>
        <w:t>“六月三十日。——自我省察。</w:t>
      </w:r>
    </w:p>
    <w:p w14:paraId="4F5B3828">
      <w:pPr>
        <w:pStyle w:val="4"/>
        <w:ind w:right="102"/>
        <w:rPr>
          <w:rFonts w:hint="eastAsia"/>
          <w:smallCaps/>
          <w:w w:val="90"/>
        </w:rPr>
      </w:pPr>
    </w:p>
    <w:p w14:paraId="333B734E">
      <w:pPr>
        <w:pStyle w:val="4"/>
        <w:ind w:right="102"/>
        <w:rPr>
          <w:rFonts w:hint="eastAsia"/>
          <w:smallCaps/>
          <w:w w:val="90"/>
        </w:rPr>
      </w:pPr>
      <w:r>
        <w:rPr>
          <w:rFonts w:hint="eastAsia"/>
          <w:smallCaps/>
          <w:w w:val="90"/>
        </w:rPr>
        <w:t>Why is a missionary life so often an object of my thoughts?</w:t>
      </w:r>
    </w:p>
    <w:p w14:paraId="74D08BC5">
      <w:pPr>
        <w:pStyle w:val="4"/>
        <w:ind w:right="102"/>
        <w:rPr>
          <w:rFonts w:hint="eastAsia"/>
          <w:smallCaps/>
          <w:w w:val="90"/>
        </w:rPr>
      </w:pPr>
      <w:r>
        <w:rPr>
          <w:rFonts w:hint="eastAsia"/>
          <w:smallCaps/>
          <w:w w:val="90"/>
        </w:rPr>
        <w:t>为何宣教士的生活，常是我思想的对象？</w:t>
      </w:r>
    </w:p>
    <w:p w14:paraId="0F20AE6D">
      <w:pPr>
        <w:pStyle w:val="4"/>
        <w:ind w:right="102"/>
        <w:rPr>
          <w:rFonts w:hint="eastAsia"/>
          <w:smallCaps/>
          <w:w w:val="90"/>
        </w:rPr>
      </w:pPr>
    </w:p>
    <w:p w14:paraId="252CBDA4">
      <w:pPr>
        <w:pStyle w:val="4"/>
        <w:ind w:right="102"/>
        <w:rPr>
          <w:rFonts w:hint="eastAsia"/>
          <w:smallCaps/>
          <w:w w:val="90"/>
        </w:rPr>
      </w:pPr>
      <w:r>
        <w:rPr>
          <w:rFonts w:hint="eastAsia"/>
          <w:smallCaps/>
          <w:w w:val="90"/>
        </w:rPr>
        <w:t>Is it simply for the love I bear to souls?</w:t>
      </w:r>
    </w:p>
    <w:p w14:paraId="2C7EB8D5">
      <w:pPr>
        <w:pStyle w:val="4"/>
        <w:ind w:right="102"/>
        <w:rPr>
          <w:rFonts w:hint="eastAsia"/>
          <w:smallCaps/>
          <w:w w:val="90"/>
        </w:rPr>
      </w:pPr>
      <w:r>
        <w:rPr>
          <w:rFonts w:hint="eastAsia"/>
          <w:smallCaps/>
          <w:w w:val="90"/>
        </w:rPr>
        <w:t>这仅仅是因为我爱灵魂吗？</w:t>
      </w:r>
    </w:p>
    <w:p w14:paraId="4314755F">
      <w:pPr>
        <w:pStyle w:val="4"/>
        <w:ind w:right="102"/>
        <w:rPr>
          <w:rFonts w:hint="eastAsia"/>
          <w:smallCaps/>
          <w:w w:val="90"/>
        </w:rPr>
      </w:pPr>
    </w:p>
    <w:p w14:paraId="049F0C82">
      <w:pPr>
        <w:pStyle w:val="4"/>
        <w:ind w:right="102"/>
        <w:rPr>
          <w:rFonts w:hint="eastAsia"/>
          <w:smallCaps/>
          <w:w w:val="90"/>
        </w:rPr>
      </w:pPr>
      <w:r>
        <w:rPr>
          <w:rFonts w:hint="eastAsia"/>
          <w:smallCaps/>
          <w:w w:val="90"/>
        </w:rPr>
        <w:t>Then, why do I not show it more where I am?</w:t>
      </w:r>
    </w:p>
    <w:p w14:paraId="5ADCBDD4">
      <w:pPr>
        <w:pStyle w:val="4"/>
        <w:ind w:right="102"/>
        <w:rPr>
          <w:rFonts w:hint="eastAsia"/>
          <w:smallCaps/>
          <w:w w:val="90"/>
        </w:rPr>
      </w:pPr>
      <w:r>
        <w:rPr>
          <w:rFonts w:hint="eastAsia"/>
          <w:smallCaps/>
          <w:w w:val="90"/>
        </w:rPr>
        <w:t>那么，为何我在我所在的地方，不多表现出来呢？</w:t>
      </w:r>
    </w:p>
    <w:p w14:paraId="5AD3602D">
      <w:pPr>
        <w:pStyle w:val="4"/>
        <w:ind w:right="102"/>
        <w:rPr>
          <w:rFonts w:hint="eastAsia"/>
          <w:smallCaps/>
          <w:w w:val="90"/>
        </w:rPr>
      </w:pPr>
    </w:p>
    <w:p w14:paraId="304C25DF">
      <w:pPr>
        <w:pStyle w:val="4"/>
        <w:ind w:right="102"/>
        <w:rPr>
          <w:rFonts w:hint="eastAsia"/>
          <w:smallCaps/>
          <w:w w:val="90"/>
        </w:rPr>
      </w:pPr>
      <w:r>
        <w:rPr>
          <w:rFonts w:hint="eastAsia"/>
          <w:smallCaps/>
          <w:w w:val="90"/>
        </w:rPr>
        <w:t>Souls are as precious here as in Burmah.</w:t>
      </w:r>
    </w:p>
    <w:p w14:paraId="2F6683FB">
      <w:pPr>
        <w:pStyle w:val="4"/>
        <w:ind w:right="102"/>
        <w:rPr>
          <w:rFonts w:hint="eastAsia"/>
          <w:smallCaps/>
          <w:w w:val="90"/>
        </w:rPr>
      </w:pPr>
      <w:r>
        <w:rPr>
          <w:rFonts w:hint="eastAsia"/>
          <w:smallCaps/>
          <w:w w:val="90"/>
        </w:rPr>
        <w:t>这里的灵魂，和缅甸的一样宝贵。</w:t>
      </w:r>
    </w:p>
    <w:p w14:paraId="447421E9">
      <w:pPr>
        <w:pStyle w:val="4"/>
        <w:ind w:right="102"/>
        <w:rPr>
          <w:rFonts w:hint="eastAsia"/>
          <w:smallCaps/>
          <w:w w:val="90"/>
        </w:rPr>
      </w:pPr>
    </w:p>
    <w:p w14:paraId="6EDFD083">
      <w:pPr>
        <w:pStyle w:val="4"/>
        <w:ind w:right="102"/>
        <w:rPr>
          <w:rFonts w:hint="eastAsia"/>
          <w:smallCaps/>
          <w:w w:val="90"/>
        </w:rPr>
      </w:pPr>
      <w:r>
        <w:rPr>
          <w:rFonts w:hint="eastAsia"/>
          <w:smallCaps/>
          <w:w w:val="90"/>
        </w:rPr>
        <w:t>Does the romance of the business not weigh anything with me?—the interest and esteem I would carry with me?—the nice journals and letters I should write and receive?</w:t>
      </w:r>
    </w:p>
    <w:p w14:paraId="6714F84B">
      <w:pPr>
        <w:pStyle w:val="4"/>
        <w:ind w:right="102"/>
        <w:rPr>
          <w:rFonts w:hint="eastAsia"/>
          <w:smallCaps/>
          <w:w w:val="90"/>
        </w:rPr>
      </w:pPr>
      <w:r>
        <w:rPr>
          <w:rFonts w:hint="eastAsia"/>
          <w:smallCaps/>
          <w:w w:val="90"/>
        </w:rPr>
        <w:t>这事业的浪漫，难道对我没有任何影响吗？——我将带着的兴趣和尊重？——我将写的和收到的精美日记和信件？</w:t>
      </w:r>
    </w:p>
    <w:p w14:paraId="16407D47">
      <w:pPr>
        <w:pStyle w:val="4"/>
        <w:ind w:right="102"/>
        <w:rPr>
          <w:rFonts w:hint="eastAsia"/>
          <w:smallCaps/>
          <w:w w:val="90"/>
        </w:rPr>
      </w:pPr>
    </w:p>
    <w:p w14:paraId="2DB75F0A">
      <w:pPr>
        <w:pStyle w:val="4"/>
        <w:ind w:right="102"/>
        <w:rPr>
          <w:rFonts w:hint="eastAsia"/>
          <w:smallCaps/>
          <w:w w:val="90"/>
        </w:rPr>
      </w:pPr>
      <w:r>
        <w:rPr>
          <w:rFonts w:hint="eastAsia"/>
          <w:smallCaps/>
          <w:w w:val="90"/>
        </w:rPr>
        <w:t>Why would I so much rather go to the East than to the West Indies?</w:t>
      </w:r>
    </w:p>
    <w:p w14:paraId="78DE0D0C">
      <w:pPr>
        <w:pStyle w:val="4"/>
        <w:ind w:right="102"/>
        <w:rPr>
          <w:rFonts w:hint="eastAsia"/>
          <w:smallCaps/>
          <w:w w:val="90"/>
        </w:rPr>
      </w:pPr>
      <w:r>
        <w:rPr>
          <w:rFonts w:hint="eastAsia"/>
          <w:smallCaps/>
          <w:w w:val="90"/>
        </w:rPr>
        <w:t>为何我宁愿去东方，也不愿去西印度群岛？</w:t>
      </w:r>
    </w:p>
    <w:p w14:paraId="32C14A33">
      <w:pPr>
        <w:pStyle w:val="4"/>
        <w:ind w:right="102"/>
        <w:rPr>
          <w:rFonts w:hint="eastAsia"/>
          <w:smallCaps/>
          <w:w w:val="90"/>
        </w:rPr>
      </w:pPr>
    </w:p>
    <w:p w14:paraId="1DB236E3">
      <w:pPr>
        <w:pStyle w:val="4"/>
        <w:ind w:right="102"/>
        <w:rPr>
          <w:rFonts w:hint="eastAsia"/>
          <w:smallCaps/>
          <w:w w:val="90"/>
        </w:rPr>
      </w:pPr>
      <w:r>
        <w:rPr>
          <w:rFonts w:hint="eastAsia"/>
          <w:smallCaps/>
          <w:w w:val="90"/>
        </w:rPr>
        <w:t>Am I wholly deceiving my own heart?</w:t>
      </w:r>
    </w:p>
    <w:p w14:paraId="4C071B9A">
      <w:pPr>
        <w:pStyle w:val="4"/>
        <w:ind w:right="102"/>
        <w:rPr>
          <w:rFonts w:hint="eastAsia"/>
          <w:smallCaps/>
          <w:w w:val="90"/>
        </w:rPr>
      </w:pPr>
      <w:r>
        <w:rPr>
          <w:rFonts w:hint="eastAsia"/>
          <w:smallCaps/>
          <w:w w:val="90"/>
        </w:rPr>
        <w:t>我难道是完全地欺骗我自己的心吗？</w:t>
      </w:r>
    </w:p>
    <w:p w14:paraId="427E3230">
      <w:pPr>
        <w:pStyle w:val="4"/>
        <w:ind w:right="102"/>
        <w:rPr>
          <w:rFonts w:hint="eastAsia"/>
          <w:smallCaps/>
          <w:w w:val="90"/>
        </w:rPr>
      </w:pPr>
    </w:p>
    <w:p w14:paraId="3A2A8AF0">
      <w:pPr>
        <w:pStyle w:val="4"/>
        <w:ind w:right="102"/>
        <w:rPr>
          <w:rFonts w:hint="eastAsia"/>
          <w:smallCaps/>
          <w:w w:val="90"/>
        </w:rPr>
      </w:pPr>
      <w:r>
        <w:rPr>
          <w:rFonts w:hint="eastAsia"/>
          <w:smallCaps/>
          <w:w w:val="90"/>
        </w:rPr>
        <w:t>and have I not a spark of true missionary zeal?</w:t>
      </w:r>
    </w:p>
    <w:p w14:paraId="14DF8518">
      <w:pPr>
        <w:pStyle w:val="4"/>
        <w:ind w:right="102"/>
        <w:rPr>
          <w:rFonts w:hint="eastAsia"/>
          <w:smallCaps/>
          <w:w w:val="90"/>
        </w:rPr>
      </w:pPr>
      <w:r>
        <w:rPr>
          <w:rFonts w:hint="eastAsia"/>
          <w:smallCaps/>
          <w:w w:val="90"/>
        </w:rPr>
        <w:t>我难道没有一丝真正的宣教热忱吗？</w:t>
      </w:r>
    </w:p>
    <w:p w14:paraId="4A319ADE">
      <w:pPr>
        <w:pStyle w:val="4"/>
        <w:ind w:right="102"/>
        <w:rPr>
          <w:rFonts w:hint="eastAsia"/>
          <w:smallCaps/>
          <w:w w:val="90"/>
        </w:rPr>
      </w:pPr>
    </w:p>
    <w:p w14:paraId="500A8E49">
      <w:pPr>
        <w:pStyle w:val="4"/>
        <w:ind w:right="102"/>
        <w:rPr>
          <w:rFonts w:hint="eastAsia"/>
          <w:smallCaps/>
          <w:w w:val="90"/>
        </w:rPr>
      </w:pPr>
      <w:r>
        <w:rPr>
          <w:rFonts w:hint="eastAsia"/>
          <w:smallCaps/>
          <w:w w:val="90"/>
        </w:rPr>
        <w:t>Lord, give me to understand and imitate the spirit of those unearthly words of thy dear Son: ‘It is enough for the disciple that he be as his Master, and the servant as his Lord.’</w:t>
      </w:r>
    </w:p>
    <w:p w14:paraId="777B9C37">
      <w:pPr>
        <w:pStyle w:val="4"/>
        <w:ind w:right="102"/>
        <w:rPr>
          <w:rFonts w:hint="eastAsia"/>
          <w:smallCaps/>
          <w:w w:val="90"/>
        </w:rPr>
      </w:pPr>
      <w:r>
        <w:rPr>
          <w:rFonts w:hint="eastAsia"/>
          <w:smallCaps/>
          <w:w w:val="90"/>
        </w:rPr>
        <w:t>主啊，求祢使我能明白并效法祢爱子那超凡脱俗之话语的精神：“学生和先生一样，仆人和主人一样，也就够了。”</w:t>
      </w:r>
    </w:p>
    <w:p w14:paraId="7D9AA189">
      <w:pPr>
        <w:pStyle w:val="4"/>
        <w:ind w:right="102"/>
        <w:rPr>
          <w:rFonts w:hint="eastAsia"/>
          <w:smallCaps/>
          <w:w w:val="90"/>
        </w:rPr>
      </w:pPr>
    </w:p>
    <w:p w14:paraId="5853249C">
      <w:pPr>
        <w:pStyle w:val="4"/>
        <w:ind w:right="102"/>
        <w:rPr>
          <w:rFonts w:hint="eastAsia"/>
          <w:smallCaps/>
          <w:w w:val="90"/>
        </w:rPr>
      </w:pPr>
      <w:r>
        <w:rPr>
          <w:rFonts w:hint="eastAsia"/>
          <w:smallCaps/>
          <w:w w:val="90"/>
        </w:rPr>
        <w:t>‘He that loveth father or mother more than me, is not worthy of me.’</w:t>
      </w:r>
    </w:p>
    <w:p w14:paraId="5BBE8032">
      <w:pPr>
        <w:pStyle w:val="4"/>
        <w:ind w:right="102"/>
        <w:rPr>
          <w:rFonts w:hint="eastAsia"/>
          <w:smallCaps/>
          <w:w w:val="90"/>
        </w:rPr>
      </w:pPr>
      <w:r>
        <w:rPr>
          <w:rFonts w:hint="eastAsia"/>
          <w:smallCaps/>
          <w:w w:val="90"/>
        </w:rPr>
        <w:t>‘爱父母过于爱我的，不配作我的门徒。’</w:t>
      </w:r>
    </w:p>
    <w:p w14:paraId="6CD27E68">
      <w:pPr>
        <w:pStyle w:val="4"/>
        <w:ind w:right="102"/>
        <w:rPr>
          <w:rFonts w:hint="eastAsia"/>
          <w:smallCaps/>
          <w:w w:val="90"/>
        </w:rPr>
      </w:pPr>
    </w:p>
    <w:p w14:paraId="7B864C3C">
      <w:pPr>
        <w:pStyle w:val="4"/>
        <w:ind w:right="102"/>
        <w:rPr>
          <w:rFonts w:hint="eastAsia"/>
          <w:smallCaps/>
          <w:w w:val="90"/>
        </w:rPr>
      </w:pPr>
      <w:r>
        <w:rPr>
          <w:rFonts w:hint="eastAsia"/>
          <w:smallCaps/>
          <w:w w:val="90"/>
        </w:rPr>
        <w:t>Gloria in excelsis Deo!”</w:t>
      </w:r>
    </w:p>
    <w:p w14:paraId="5A7C73AC">
      <w:pPr>
        <w:pStyle w:val="4"/>
        <w:ind w:right="102"/>
        <w:rPr>
          <w:rFonts w:hint="eastAsia"/>
          <w:smallCaps/>
          <w:w w:val="90"/>
        </w:rPr>
      </w:pPr>
      <w:r>
        <w:rPr>
          <w:rFonts w:hint="eastAsia"/>
          <w:smallCaps/>
          <w:w w:val="90"/>
        </w:rPr>
        <w:t>荣耀归于至高神！”</w:t>
      </w:r>
    </w:p>
    <w:p w14:paraId="2549C701">
      <w:pPr>
        <w:pStyle w:val="4"/>
        <w:ind w:right="102"/>
        <w:rPr>
          <w:rFonts w:hint="eastAsia"/>
          <w:smallCaps/>
          <w:w w:val="90"/>
        </w:rPr>
      </w:pPr>
    </w:p>
    <w:p w14:paraId="39D0B94B">
      <w:pPr>
        <w:pStyle w:val="4"/>
        <w:ind w:right="102"/>
        <w:rPr>
          <w:rFonts w:hint="eastAsia"/>
          <w:smallCaps/>
          <w:w w:val="90"/>
        </w:rPr>
      </w:pPr>
      <w:r>
        <w:rPr>
          <w:rFonts w:hint="eastAsia"/>
          <w:smallCaps/>
          <w:w w:val="90"/>
        </w:rPr>
        <w:t>“Aug. 13.—Clear conviction of sin is the only true origin of dependence on another’s righteousness, and therefore (strange to say!) of the Christian’s peace of mind and cheerfulness.”</w:t>
      </w:r>
    </w:p>
    <w:p w14:paraId="405C9BEA">
      <w:pPr>
        <w:pStyle w:val="4"/>
        <w:ind w:right="102"/>
        <w:rPr>
          <w:rFonts w:hint="eastAsia"/>
          <w:smallCaps/>
          <w:w w:val="90"/>
        </w:rPr>
      </w:pPr>
      <w:r>
        <w:rPr>
          <w:rFonts w:hint="eastAsia"/>
          <w:smallCaps/>
          <w:w w:val="90"/>
        </w:rPr>
        <w:t>“八月十三日。——对罪的清楚信念，是信靠另一人公义的唯一真实来源，因此（说来奇怪！）也是基督徒心灵平安和喜乐的唯一真实来源。”</w:t>
      </w:r>
    </w:p>
    <w:p w14:paraId="0877B2A4">
      <w:pPr>
        <w:pStyle w:val="4"/>
        <w:ind w:right="102"/>
        <w:rPr>
          <w:rFonts w:hint="eastAsia"/>
          <w:smallCaps/>
          <w:w w:val="90"/>
        </w:rPr>
      </w:pPr>
    </w:p>
    <w:p w14:paraId="79FF6C02">
      <w:pPr>
        <w:pStyle w:val="4"/>
        <w:ind w:right="102"/>
        <w:rPr>
          <w:rFonts w:hint="eastAsia"/>
          <w:smallCaps/>
          <w:w w:val="90"/>
        </w:rPr>
      </w:pPr>
      <w:r>
        <w:rPr>
          <w:rFonts w:hint="eastAsia"/>
          <w:smallCaps/>
          <w:w w:val="90"/>
        </w:rPr>
        <w:t>“Sept. 8.—Reading Adams’ Private Thoughts.</w:t>
      </w:r>
    </w:p>
    <w:p w14:paraId="3ADA7FF3">
      <w:pPr>
        <w:pStyle w:val="4"/>
        <w:ind w:right="102"/>
        <w:rPr>
          <w:rFonts w:hint="eastAsia"/>
          <w:smallCaps/>
          <w:w w:val="90"/>
        </w:rPr>
      </w:pPr>
      <w:r>
        <w:rPr>
          <w:rFonts w:hint="eastAsia"/>
          <w:smallCaps/>
          <w:w w:val="90"/>
        </w:rPr>
        <w:t>“九月八日。——阅读亚当斯的《个人思想》。</w:t>
      </w:r>
    </w:p>
    <w:p w14:paraId="01FC9017">
      <w:pPr>
        <w:pStyle w:val="4"/>
        <w:ind w:right="102"/>
        <w:rPr>
          <w:rFonts w:hint="eastAsia"/>
          <w:smallCaps/>
          <w:w w:val="90"/>
        </w:rPr>
      </w:pPr>
    </w:p>
    <w:p w14:paraId="2585EBFA">
      <w:pPr>
        <w:pStyle w:val="4"/>
        <w:ind w:right="102"/>
        <w:rPr>
          <w:rFonts w:hint="eastAsia"/>
          <w:smallCaps/>
          <w:w w:val="90"/>
        </w:rPr>
      </w:pPr>
      <w:r>
        <w:rPr>
          <w:rFonts w:hint="eastAsia"/>
          <w:smallCaps/>
          <w:w w:val="90"/>
        </w:rPr>
        <w:t>Oh for his heart- searching humility!</w:t>
      </w:r>
    </w:p>
    <w:p w14:paraId="01F338E2">
      <w:pPr>
        <w:pStyle w:val="4"/>
        <w:ind w:right="102"/>
        <w:rPr>
          <w:rFonts w:hint="eastAsia"/>
          <w:smallCaps/>
          <w:w w:val="90"/>
        </w:rPr>
      </w:pPr>
      <w:r>
        <w:rPr>
          <w:rFonts w:hint="eastAsia"/>
          <w:smallCaps/>
          <w:w w:val="90"/>
        </w:rPr>
        <w:t>哦，愿得着祂那查究人心的谦卑！</w:t>
      </w:r>
    </w:p>
    <w:p w14:paraId="2ABF650F">
      <w:pPr>
        <w:pStyle w:val="4"/>
        <w:ind w:right="102"/>
        <w:rPr>
          <w:rFonts w:hint="eastAsia"/>
          <w:smallCaps/>
          <w:w w:val="90"/>
        </w:rPr>
      </w:pPr>
    </w:p>
    <w:p w14:paraId="36DE49E0">
      <w:pPr>
        <w:pStyle w:val="4"/>
        <w:ind w:right="102"/>
        <w:rPr>
          <w:rFonts w:hint="eastAsia"/>
          <w:smallCaps/>
          <w:w w:val="90"/>
        </w:rPr>
      </w:pPr>
      <w:r>
        <w:rPr>
          <w:rFonts w:hint="eastAsia"/>
          <w:smallCaps/>
          <w:w w:val="90"/>
        </w:rPr>
        <w:t>Ah me!</w:t>
      </w:r>
    </w:p>
    <w:p w14:paraId="4556A86E">
      <w:pPr>
        <w:pStyle w:val="4"/>
        <w:ind w:right="102"/>
        <w:rPr>
          <w:rFonts w:hint="eastAsia"/>
          <w:smallCaps/>
          <w:w w:val="90"/>
        </w:rPr>
      </w:pPr>
      <w:r>
        <w:rPr>
          <w:rFonts w:hint="eastAsia"/>
          <w:smallCaps/>
          <w:w w:val="90"/>
        </w:rPr>
        <w:t>啊我！</w:t>
      </w:r>
    </w:p>
    <w:p w14:paraId="274E48F1">
      <w:pPr>
        <w:pStyle w:val="4"/>
        <w:ind w:right="102"/>
        <w:rPr>
          <w:rFonts w:hint="eastAsia"/>
          <w:smallCaps/>
          <w:w w:val="90"/>
        </w:rPr>
      </w:pPr>
    </w:p>
    <w:p w14:paraId="434FFCD4">
      <w:pPr>
        <w:pStyle w:val="4"/>
        <w:ind w:right="102"/>
        <w:rPr>
          <w:rFonts w:hint="eastAsia"/>
          <w:smallCaps/>
          <w:w w:val="90"/>
        </w:rPr>
      </w:pPr>
      <w:r>
        <w:rPr>
          <w:rFonts w:hint="eastAsia"/>
          <w:smallCaps/>
          <w:w w:val="90"/>
        </w:rPr>
        <w:t>on what mountains of pride must I be wandering, when all I do is tinctured with the very sins this man so deplores; yet where are my wailings, where my tears, over my love of praise?”</w:t>
      </w:r>
    </w:p>
    <w:p w14:paraId="4C170287">
      <w:pPr>
        <w:pStyle w:val="4"/>
        <w:ind w:right="102"/>
        <w:rPr>
          <w:rFonts w:hint="eastAsia"/>
          <w:smallCaps/>
          <w:w w:val="90"/>
        </w:rPr>
      </w:pPr>
      <w:r>
        <w:rPr>
          <w:rFonts w:hint="eastAsia"/>
          <w:smallCaps/>
          <w:w w:val="90"/>
        </w:rPr>
        <w:t>当我所作的一切，都染上了这个人如此哀叹的罪时，我必定是在何等骄傲的山上徘徊；然而，我对赞美的喜爱，我的哀哭在哪里，我的眼泪又在哪里呢？”</w:t>
      </w:r>
    </w:p>
    <w:p w14:paraId="4061494F">
      <w:pPr>
        <w:pStyle w:val="4"/>
        <w:ind w:right="102"/>
        <w:rPr>
          <w:rFonts w:hint="eastAsia"/>
          <w:smallCaps/>
          <w:w w:val="90"/>
        </w:rPr>
      </w:pPr>
    </w:p>
    <w:p w14:paraId="28B07E9E">
      <w:pPr>
        <w:pStyle w:val="4"/>
        <w:ind w:right="102"/>
        <w:rPr>
          <w:rFonts w:hint="eastAsia"/>
          <w:smallCaps/>
          <w:w w:val="90"/>
        </w:rPr>
      </w:pPr>
      <w:r>
        <w:rPr>
          <w:rFonts w:hint="eastAsia"/>
          <w:smallCaps/>
          <w:w w:val="90"/>
        </w:rPr>
        <w:t>“Nov. 14.—Composition—a pleasant kind of labour.</w:t>
      </w:r>
    </w:p>
    <w:p w14:paraId="0A4547F2">
      <w:pPr>
        <w:pStyle w:val="4"/>
        <w:ind w:right="102"/>
        <w:rPr>
          <w:rFonts w:hint="eastAsia"/>
          <w:smallCaps/>
          <w:w w:val="90"/>
        </w:rPr>
      </w:pPr>
      <w:r>
        <w:rPr>
          <w:rFonts w:hint="eastAsia"/>
          <w:smallCaps/>
          <w:w w:val="90"/>
        </w:rPr>
        <w:t>“十一月十四日。——写作——一种愉快的劳动。</w:t>
      </w:r>
    </w:p>
    <w:p w14:paraId="152054A4">
      <w:pPr>
        <w:pStyle w:val="4"/>
        <w:ind w:right="102"/>
        <w:rPr>
          <w:rFonts w:hint="eastAsia"/>
          <w:smallCaps/>
          <w:w w:val="90"/>
        </w:rPr>
      </w:pPr>
    </w:p>
    <w:p w14:paraId="7AFFFF1A">
      <w:pPr>
        <w:pStyle w:val="4"/>
        <w:ind w:right="102"/>
        <w:rPr>
          <w:rFonts w:hint="eastAsia"/>
          <w:smallCaps/>
          <w:w w:val="90"/>
        </w:rPr>
      </w:pPr>
      <w:r>
        <w:rPr>
          <w:rFonts w:hint="eastAsia"/>
          <w:smallCaps/>
          <w:w w:val="90"/>
        </w:rPr>
        <w:t>I fear the love of applause or effect goes a great way.</w:t>
      </w:r>
    </w:p>
    <w:p w14:paraId="3371CC46">
      <w:pPr>
        <w:pStyle w:val="4"/>
        <w:ind w:right="102"/>
        <w:rPr>
          <w:rFonts w:hint="eastAsia"/>
          <w:smallCaps/>
          <w:w w:val="90"/>
        </w:rPr>
      </w:pPr>
      <w:r>
        <w:rPr>
          <w:rFonts w:hint="eastAsia"/>
          <w:smallCaps/>
          <w:w w:val="90"/>
        </w:rPr>
        <w:t>我担心，对掌声或效果的喜爱，影响很大。</w:t>
      </w:r>
    </w:p>
    <w:p w14:paraId="62E6E718">
      <w:pPr>
        <w:pStyle w:val="4"/>
        <w:ind w:right="102"/>
        <w:rPr>
          <w:rFonts w:hint="eastAsia"/>
          <w:smallCaps/>
          <w:w w:val="90"/>
        </w:rPr>
      </w:pPr>
    </w:p>
    <w:p w14:paraId="7E88ECE4">
      <w:pPr>
        <w:pStyle w:val="4"/>
        <w:ind w:right="102"/>
        <w:rPr>
          <w:rFonts w:hint="eastAsia"/>
          <w:smallCaps/>
          <w:w w:val="90"/>
        </w:rPr>
      </w:pPr>
      <w:r>
        <w:rPr>
          <w:rFonts w:hint="eastAsia"/>
          <w:smallCaps/>
          <w:w w:val="90"/>
        </w:rPr>
        <w:t>May God keep me from preaching myself instead of Christ crucified.”</w:t>
      </w:r>
    </w:p>
    <w:p w14:paraId="74DFD0DE">
      <w:pPr>
        <w:pStyle w:val="4"/>
        <w:ind w:right="102"/>
        <w:rPr>
          <w:rFonts w:hint="eastAsia"/>
          <w:smallCaps/>
          <w:w w:val="90"/>
        </w:rPr>
      </w:pPr>
      <w:r>
        <w:rPr>
          <w:rFonts w:hint="eastAsia"/>
          <w:smallCaps/>
          <w:w w:val="90"/>
        </w:rPr>
        <w:t>愿神保守我，不传讲自己，而传讲钉十字架的基督。”</w:t>
      </w:r>
    </w:p>
    <w:p w14:paraId="3EAA8772">
      <w:pPr>
        <w:pStyle w:val="4"/>
        <w:ind w:right="102"/>
        <w:rPr>
          <w:rFonts w:hint="eastAsia"/>
          <w:smallCaps/>
          <w:w w:val="90"/>
        </w:rPr>
      </w:pPr>
    </w:p>
    <w:p w14:paraId="379FEF5D">
      <w:pPr>
        <w:pStyle w:val="4"/>
        <w:ind w:right="102"/>
        <w:rPr>
          <w:rFonts w:hint="eastAsia"/>
          <w:smallCaps/>
          <w:w w:val="90"/>
        </w:rPr>
      </w:pPr>
      <w:r>
        <w:rPr>
          <w:rFonts w:hint="eastAsia"/>
          <w:smallCaps/>
          <w:w w:val="90"/>
        </w:rPr>
        <w:t>“Jan. 15, 1834.—Heard of the death of J. S., off the Cape of Good Hope.</w:t>
      </w:r>
    </w:p>
    <w:p w14:paraId="3B63411A">
      <w:pPr>
        <w:pStyle w:val="4"/>
        <w:ind w:right="102"/>
        <w:rPr>
          <w:rFonts w:hint="eastAsia"/>
          <w:smallCaps/>
          <w:w w:val="90"/>
        </w:rPr>
      </w:pPr>
      <w:r>
        <w:rPr>
          <w:rFonts w:hint="eastAsia"/>
          <w:smallCaps/>
          <w:w w:val="90"/>
        </w:rPr>
        <w:t>“一月十五日，1834年。——听闻J. S.在好望角附近去世。</w:t>
      </w:r>
    </w:p>
    <w:p w14:paraId="6AC0140F">
      <w:pPr>
        <w:pStyle w:val="4"/>
        <w:ind w:right="102"/>
        <w:rPr>
          <w:rFonts w:hint="eastAsia"/>
          <w:smallCaps/>
          <w:w w:val="90"/>
        </w:rPr>
      </w:pPr>
    </w:p>
    <w:p w14:paraId="620DCC2F">
      <w:pPr>
        <w:pStyle w:val="4"/>
        <w:ind w:right="102"/>
        <w:rPr>
          <w:rFonts w:hint="eastAsia"/>
          <w:smallCaps/>
          <w:w w:val="90"/>
        </w:rPr>
      </w:pPr>
      <w:r>
        <w:rPr>
          <w:rFonts w:hint="eastAsia"/>
          <w:smallCaps/>
          <w:w w:val="90"/>
        </w:rPr>
        <w:t>O God!</w:t>
      </w:r>
    </w:p>
    <w:p w14:paraId="5E742371">
      <w:pPr>
        <w:pStyle w:val="4"/>
        <w:ind w:right="102"/>
        <w:rPr>
          <w:rFonts w:hint="eastAsia"/>
          <w:smallCaps/>
          <w:w w:val="90"/>
        </w:rPr>
      </w:pPr>
      <w:r>
        <w:rPr>
          <w:rFonts w:hint="eastAsia"/>
          <w:smallCaps/>
          <w:w w:val="90"/>
        </w:rPr>
        <w:t>哦神啊！</w:t>
      </w:r>
    </w:p>
    <w:p w14:paraId="6E4C7B09">
      <w:pPr>
        <w:pStyle w:val="4"/>
        <w:ind w:right="102"/>
        <w:rPr>
          <w:rFonts w:hint="eastAsia"/>
          <w:smallCaps/>
          <w:w w:val="90"/>
        </w:rPr>
      </w:pPr>
    </w:p>
    <w:p w14:paraId="526F2155">
      <w:pPr>
        <w:pStyle w:val="4"/>
        <w:ind w:right="102"/>
        <w:rPr>
          <w:rFonts w:hint="eastAsia"/>
          <w:smallCaps/>
          <w:w w:val="90"/>
        </w:rPr>
      </w:pPr>
      <w:r>
        <w:rPr>
          <w:rFonts w:hint="eastAsia"/>
          <w:smallCaps/>
          <w:w w:val="90"/>
        </w:rPr>
        <w:t>how Thou breakest into families!</w:t>
      </w:r>
    </w:p>
    <w:p w14:paraId="5D0EDD00">
      <w:pPr>
        <w:pStyle w:val="4"/>
        <w:ind w:right="102"/>
        <w:rPr>
          <w:rFonts w:hint="eastAsia"/>
          <w:smallCaps/>
          <w:w w:val="90"/>
        </w:rPr>
      </w:pPr>
      <w:r>
        <w:rPr>
          <w:rFonts w:hint="eastAsia"/>
          <w:smallCaps/>
          <w:w w:val="90"/>
        </w:rPr>
        <w:t>祢如何闯入家庭！</w:t>
      </w:r>
    </w:p>
    <w:p w14:paraId="2BF72A8E">
      <w:pPr>
        <w:pStyle w:val="4"/>
        <w:ind w:right="102"/>
        <w:rPr>
          <w:rFonts w:hint="eastAsia"/>
          <w:smallCaps/>
          <w:w w:val="90"/>
        </w:rPr>
      </w:pPr>
    </w:p>
    <w:p w14:paraId="2B0EA191">
      <w:pPr>
        <w:pStyle w:val="4"/>
        <w:ind w:right="102"/>
        <w:rPr>
          <w:rFonts w:hint="eastAsia"/>
          <w:smallCaps/>
          <w:w w:val="90"/>
        </w:rPr>
      </w:pPr>
      <w:r>
        <w:rPr>
          <w:rFonts w:hint="eastAsia"/>
          <w:smallCaps/>
          <w:w w:val="90"/>
        </w:rPr>
        <w:t>Mast not the disease be dangerous, when a tender-hearted surgeon cuts deep into the flesh?</w:t>
      </w:r>
    </w:p>
    <w:p w14:paraId="1FA75A46">
      <w:pPr>
        <w:pStyle w:val="4"/>
        <w:ind w:right="102"/>
        <w:rPr>
          <w:rFonts w:hint="eastAsia"/>
          <w:smallCaps/>
          <w:w w:val="90"/>
        </w:rPr>
      </w:pPr>
      <w:r>
        <w:rPr>
          <w:rFonts w:hint="eastAsia"/>
          <w:smallCaps/>
          <w:w w:val="90"/>
        </w:rPr>
        <w:t>当一个温柔的外科医生，深深地切入肉体时，这病岂不是很危险吗？</w:t>
      </w:r>
    </w:p>
    <w:p w14:paraId="14D02208">
      <w:pPr>
        <w:pStyle w:val="4"/>
        <w:ind w:right="102"/>
        <w:rPr>
          <w:rFonts w:hint="eastAsia"/>
          <w:smallCaps/>
          <w:w w:val="90"/>
        </w:rPr>
      </w:pPr>
    </w:p>
    <w:p w14:paraId="5A4F3621">
      <w:pPr>
        <w:pStyle w:val="4"/>
        <w:ind w:right="102"/>
        <w:rPr>
          <w:rFonts w:hint="eastAsia"/>
          <w:smallCaps/>
          <w:w w:val="90"/>
        </w:rPr>
      </w:pPr>
      <w:r>
        <w:rPr>
          <w:rFonts w:hint="eastAsia"/>
          <w:smallCaps/>
          <w:w w:val="90"/>
        </w:rPr>
        <w:t>How much more when God is the operator, ‘who afflicteth not from his heart [מלבו], nor grieveth the children of men!’ Lam. 3:33.”</w:t>
      </w:r>
    </w:p>
    <w:p w14:paraId="74B4DDAA">
      <w:pPr>
        <w:pStyle w:val="4"/>
        <w:ind w:right="102"/>
        <w:rPr>
          <w:rFonts w:hint="eastAsia"/>
          <w:smallCaps/>
          <w:w w:val="90"/>
        </w:rPr>
      </w:pPr>
      <w:r>
        <w:rPr>
          <w:rFonts w:hint="eastAsia"/>
          <w:smallCaps/>
          <w:w w:val="90"/>
        </w:rPr>
        <w:t>何况当神是手术者时，‘祂本不存心[מלבו]使人受苦，也不存心使世人忧愁！’（耶利米哀歌 3:33）。”</w:t>
      </w:r>
    </w:p>
    <w:p w14:paraId="5C9118B5">
      <w:pPr>
        <w:pStyle w:val="4"/>
        <w:ind w:right="102"/>
        <w:rPr>
          <w:rFonts w:hint="eastAsia"/>
          <w:smallCaps/>
          <w:w w:val="90"/>
        </w:rPr>
      </w:pPr>
    </w:p>
    <w:p w14:paraId="76E56C67">
      <w:pPr>
        <w:pStyle w:val="4"/>
        <w:ind w:right="102"/>
        <w:rPr>
          <w:rFonts w:hint="eastAsia"/>
          <w:smallCaps/>
          <w:w w:val="90"/>
        </w:rPr>
      </w:pPr>
      <w:r>
        <w:rPr>
          <w:rFonts w:hint="eastAsia"/>
          <w:smallCaps/>
          <w:w w:val="90"/>
        </w:rPr>
        <w:t>“Feb. 23, Sabbath.—Rose early to seek God, and found Him whom my soul loveth.</w:t>
      </w:r>
    </w:p>
    <w:p w14:paraId="61175B49">
      <w:pPr>
        <w:pStyle w:val="4"/>
        <w:ind w:right="102"/>
        <w:rPr>
          <w:rFonts w:hint="eastAsia"/>
          <w:smallCaps/>
          <w:w w:val="90"/>
        </w:rPr>
      </w:pPr>
      <w:r>
        <w:rPr>
          <w:rFonts w:hint="eastAsia"/>
          <w:smallCaps/>
          <w:w w:val="90"/>
        </w:rPr>
        <w:t>“二月二十三日，安息日。——早起寻求神，并找到了我心所爱的那一位。</w:t>
      </w:r>
    </w:p>
    <w:p w14:paraId="0F0464A8">
      <w:pPr>
        <w:pStyle w:val="4"/>
        <w:ind w:right="102"/>
        <w:rPr>
          <w:rFonts w:hint="eastAsia"/>
          <w:smallCaps/>
          <w:w w:val="90"/>
        </w:rPr>
      </w:pPr>
    </w:p>
    <w:p w14:paraId="62CA825D">
      <w:pPr>
        <w:pStyle w:val="4"/>
        <w:ind w:right="102"/>
        <w:rPr>
          <w:rFonts w:hint="eastAsia"/>
          <w:smallCaps/>
          <w:w w:val="90"/>
        </w:rPr>
      </w:pPr>
      <w:r>
        <w:rPr>
          <w:rFonts w:hint="eastAsia"/>
          <w:smallCaps/>
          <w:w w:val="90"/>
        </w:rPr>
        <w:t>Who would not rise early to meet such company?</w:t>
      </w:r>
    </w:p>
    <w:p w14:paraId="7941B0D9">
      <w:pPr>
        <w:pStyle w:val="4"/>
        <w:ind w:right="102"/>
        <w:rPr>
          <w:rFonts w:hint="eastAsia"/>
          <w:smallCaps/>
          <w:w w:val="90"/>
        </w:rPr>
      </w:pPr>
      <w:r>
        <w:rPr>
          <w:rFonts w:hint="eastAsia"/>
          <w:smallCaps/>
          <w:w w:val="90"/>
        </w:rPr>
        <w:t>谁不愿早起，去会见这样的同伴呢？</w:t>
      </w:r>
    </w:p>
    <w:p w14:paraId="7C14A7D9">
      <w:pPr>
        <w:pStyle w:val="4"/>
        <w:ind w:right="102"/>
        <w:rPr>
          <w:rFonts w:hint="eastAsia"/>
          <w:smallCaps/>
          <w:w w:val="90"/>
        </w:rPr>
      </w:pPr>
    </w:p>
    <w:p w14:paraId="31126F85">
      <w:pPr>
        <w:pStyle w:val="4"/>
        <w:ind w:right="102"/>
        <w:rPr>
          <w:rFonts w:hint="eastAsia"/>
          <w:smallCaps/>
          <w:w w:val="90"/>
        </w:rPr>
      </w:pPr>
      <w:r>
        <w:rPr>
          <w:rFonts w:hint="eastAsia"/>
          <w:smallCaps/>
          <w:w w:val="90"/>
        </w:rPr>
        <w:t>The rains are over and gone.</w:t>
      </w:r>
    </w:p>
    <w:p w14:paraId="786B0D6F">
      <w:pPr>
        <w:pStyle w:val="4"/>
        <w:ind w:right="102"/>
        <w:rPr>
          <w:rFonts w:hint="eastAsia"/>
          <w:smallCaps/>
          <w:w w:val="90"/>
        </w:rPr>
      </w:pPr>
      <w:r>
        <w:rPr>
          <w:rFonts w:hint="eastAsia"/>
          <w:smallCaps/>
          <w:w w:val="90"/>
        </w:rPr>
        <w:t>雨水已过，已去了。</w:t>
      </w:r>
    </w:p>
    <w:p w14:paraId="0ACA7B5D">
      <w:pPr>
        <w:pStyle w:val="4"/>
        <w:ind w:right="102"/>
        <w:rPr>
          <w:rFonts w:hint="eastAsia"/>
          <w:smallCaps/>
          <w:w w:val="90"/>
        </w:rPr>
      </w:pPr>
    </w:p>
    <w:p w14:paraId="58403835">
      <w:pPr>
        <w:pStyle w:val="4"/>
        <w:ind w:right="102"/>
        <w:rPr>
          <w:rFonts w:hint="eastAsia"/>
          <w:smallCaps/>
          <w:w w:val="90"/>
        </w:rPr>
      </w:pPr>
      <w:r>
        <w:rPr>
          <w:rFonts w:hint="eastAsia"/>
          <w:smallCaps/>
          <w:w w:val="90"/>
        </w:rPr>
        <w:t>They that sow in tears shall reap in joy.”</w:t>
      </w:r>
    </w:p>
    <w:p w14:paraId="1186FE71">
      <w:pPr>
        <w:pStyle w:val="4"/>
        <w:ind w:right="102"/>
        <w:rPr>
          <w:rFonts w:hint="eastAsia"/>
          <w:smallCaps/>
          <w:w w:val="90"/>
        </w:rPr>
      </w:pPr>
      <w:r>
        <w:rPr>
          <w:rFonts w:hint="eastAsia"/>
          <w:smallCaps/>
          <w:w w:val="90"/>
        </w:rPr>
        <w:t>流泪撒种的，必欢呼收割。”</w:t>
      </w:r>
    </w:p>
    <w:p w14:paraId="7D9F367C">
      <w:pPr>
        <w:pStyle w:val="4"/>
        <w:ind w:right="102"/>
        <w:rPr>
          <w:rFonts w:hint="eastAsia"/>
          <w:smallCaps/>
          <w:w w:val="90"/>
        </w:rPr>
      </w:pPr>
    </w:p>
    <w:p w14:paraId="17BEEB86">
      <w:pPr>
        <w:pStyle w:val="4"/>
        <w:ind w:right="102"/>
        <w:rPr>
          <w:rFonts w:hint="eastAsia"/>
          <w:smallCaps/>
          <w:w w:val="90"/>
        </w:rPr>
      </w:pPr>
      <w:r>
        <w:rPr>
          <w:rFonts w:hint="eastAsia"/>
          <w:smallCaps/>
          <w:w w:val="90"/>
        </w:rPr>
        <w:t>Feb. 24.—He writes a letter to one who, he feared, was only sentimental, and not really under a sense of sin.</w:t>
      </w:r>
    </w:p>
    <w:p w14:paraId="6E337673">
      <w:pPr>
        <w:pStyle w:val="4"/>
        <w:ind w:right="102"/>
        <w:rPr>
          <w:rFonts w:hint="eastAsia"/>
          <w:smallCaps/>
          <w:w w:val="90"/>
        </w:rPr>
      </w:pPr>
      <w:r>
        <w:rPr>
          <w:rFonts w:hint="eastAsia"/>
          <w:smallCaps/>
          <w:w w:val="90"/>
        </w:rPr>
        <w:t>二月二十四日。——祂写信给一位祂担心只是感伤，而并非真正感到罪的人。</w:t>
      </w:r>
    </w:p>
    <w:p w14:paraId="0614AAE6">
      <w:pPr>
        <w:pStyle w:val="4"/>
        <w:ind w:right="102"/>
        <w:rPr>
          <w:rFonts w:hint="eastAsia"/>
          <w:smallCaps/>
          <w:w w:val="90"/>
        </w:rPr>
      </w:pPr>
    </w:p>
    <w:p w14:paraId="3FE36711">
      <w:pPr>
        <w:pStyle w:val="4"/>
        <w:ind w:right="102"/>
        <w:rPr>
          <w:rFonts w:hint="eastAsia"/>
          <w:smallCaps/>
          <w:w w:val="90"/>
        </w:rPr>
      </w:pPr>
      <w:r>
        <w:rPr>
          <w:rFonts w:hint="eastAsia"/>
          <w:smallCaps/>
          <w:w w:val="90"/>
        </w:rPr>
        <w:t>“Is it possible, think you, for a person to be conceited of his miseries?</w:t>
      </w:r>
    </w:p>
    <w:p w14:paraId="26A47B8C">
      <w:pPr>
        <w:pStyle w:val="4"/>
        <w:ind w:right="102"/>
        <w:rPr>
          <w:rFonts w:hint="eastAsia"/>
          <w:smallCaps/>
          <w:w w:val="90"/>
        </w:rPr>
      </w:pPr>
      <w:r>
        <w:rPr>
          <w:rFonts w:hint="eastAsia"/>
          <w:smallCaps/>
          <w:w w:val="90"/>
        </w:rPr>
        <w:t>“你认为，一个人有可能因祂的苦难而自负吗？</w:t>
      </w:r>
    </w:p>
    <w:p w14:paraId="262B6AF1">
      <w:pPr>
        <w:pStyle w:val="4"/>
        <w:ind w:right="102"/>
        <w:rPr>
          <w:rFonts w:hint="eastAsia"/>
          <w:smallCaps/>
          <w:w w:val="90"/>
        </w:rPr>
      </w:pPr>
    </w:p>
    <w:p w14:paraId="3231C713">
      <w:pPr>
        <w:pStyle w:val="4"/>
        <w:ind w:right="102"/>
        <w:rPr>
          <w:rFonts w:hint="eastAsia"/>
          <w:smallCaps/>
          <w:w w:val="90"/>
        </w:rPr>
      </w:pPr>
      <w:r>
        <w:rPr>
          <w:rFonts w:hint="eastAsia"/>
          <w:smallCaps/>
          <w:w w:val="90"/>
        </w:rPr>
        <w:t>May there not be a deep leaven of pride in telling how desolate and how unfeeling we are?—in brooding over our unearthly pains?—in our being excluded from the unsympathetic world?—in our being the invalids of Christ’s hospital?”</w:t>
      </w:r>
    </w:p>
    <w:p w14:paraId="7BA3D9AD">
      <w:pPr>
        <w:pStyle w:val="4"/>
        <w:ind w:right="102"/>
        <w:rPr>
          <w:rFonts w:hint="eastAsia"/>
          <w:smallCaps/>
          <w:w w:val="90"/>
        </w:rPr>
      </w:pPr>
      <w:r>
        <w:rPr>
          <w:rFonts w:hint="eastAsia"/>
          <w:smallCaps/>
          <w:w w:val="90"/>
        </w:rPr>
        <w:t>在诉说我们是何等孤寂、何等无情时，——在沉思我们超凡的痛苦时，——在我们被那无同情心的世界所排斥时，——在我们作基督医院里的病人时，难道没有一种深深的骄傲酵母吗？”</w:t>
      </w:r>
    </w:p>
    <w:p w14:paraId="65A298A9">
      <w:pPr>
        <w:pStyle w:val="4"/>
        <w:ind w:right="102"/>
        <w:rPr>
          <w:rFonts w:hint="eastAsia"/>
          <w:smallCaps/>
          <w:w w:val="90"/>
        </w:rPr>
      </w:pPr>
    </w:p>
    <w:p w14:paraId="1238AD06">
      <w:pPr>
        <w:pStyle w:val="4"/>
        <w:ind w:right="102"/>
        <w:rPr>
          <w:rFonts w:hint="eastAsia"/>
          <w:smallCaps/>
          <w:w w:val="90"/>
        </w:rPr>
      </w:pPr>
      <w:r>
        <w:rPr>
          <w:rFonts w:hint="eastAsia"/>
          <w:smallCaps/>
          <w:w w:val="90"/>
        </w:rPr>
        <w:t>He had himself been taught by the Spirit that it is more humbling for us to take what grace offers, than to bewail our wants and worthlessness.</w:t>
      </w:r>
    </w:p>
    <w:p w14:paraId="68834CE6">
      <w:pPr>
        <w:pStyle w:val="4"/>
        <w:ind w:right="102"/>
        <w:rPr>
          <w:rFonts w:hint="eastAsia"/>
          <w:smallCaps/>
          <w:w w:val="90"/>
        </w:rPr>
      </w:pPr>
      <w:r>
        <w:rPr>
          <w:rFonts w:hint="eastAsia"/>
          <w:smallCaps/>
          <w:w w:val="90"/>
        </w:rPr>
        <w:t>祂自己已被圣灵教导，领受恩典所提供的，比哀叹我们的缺乏和无价值，更使我们谦卑。</w:t>
      </w:r>
    </w:p>
    <w:p w14:paraId="3AA79AD0">
      <w:pPr>
        <w:pStyle w:val="4"/>
        <w:ind w:right="102"/>
        <w:rPr>
          <w:rFonts w:hint="eastAsia"/>
          <w:smallCaps/>
          <w:w w:val="90"/>
        </w:rPr>
      </w:pPr>
    </w:p>
    <w:p w14:paraId="3A98AE83">
      <w:pPr>
        <w:pStyle w:val="4"/>
        <w:ind w:right="102"/>
        <w:rPr>
          <w:rFonts w:hint="eastAsia"/>
          <w:smallCaps/>
          <w:w w:val="90"/>
        </w:rPr>
      </w:pPr>
      <w:r>
        <w:rPr>
          <w:rFonts w:hint="eastAsia"/>
          <w:smallCaps/>
          <w:w w:val="90"/>
        </w:rPr>
        <w:t>Two days after, he records, with thankful astonishment, that for the first time in his life he had been blest to awaken a soul.</w:t>
      </w:r>
    </w:p>
    <w:p w14:paraId="1C1AA82A">
      <w:pPr>
        <w:pStyle w:val="4"/>
        <w:ind w:right="102"/>
        <w:rPr>
          <w:rFonts w:hint="eastAsia"/>
          <w:smallCaps/>
          <w:w w:val="90"/>
        </w:rPr>
      </w:pPr>
      <w:r>
        <w:rPr>
          <w:rFonts w:hint="eastAsia"/>
          <w:smallCaps/>
          <w:w w:val="90"/>
        </w:rPr>
        <w:t>两天之后，祂以感恩和惊奇的心情，记录了祂一生中第一次，蒙福唤醒了一个灵魂。</w:t>
      </w:r>
    </w:p>
    <w:p w14:paraId="49676877">
      <w:pPr>
        <w:pStyle w:val="4"/>
        <w:ind w:right="102"/>
        <w:rPr>
          <w:rFonts w:hint="eastAsia"/>
          <w:smallCaps/>
          <w:w w:val="90"/>
        </w:rPr>
      </w:pPr>
    </w:p>
    <w:p w14:paraId="0D53AD07">
      <w:pPr>
        <w:pStyle w:val="4"/>
        <w:ind w:right="102"/>
        <w:rPr>
          <w:rFonts w:hint="eastAsia"/>
          <w:smallCaps/>
          <w:w w:val="90"/>
        </w:rPr>
      </w:pPr>
      <w:r>
        <w:rPr>
          <w:rFonts w:hint="eastAsia"/>
          <w:smallCaps/>
          <w:w w:val="90"/>
        </w:rPr>
        <w:t>All who find Christ for themselves are impelled, by the holy necessity of constraining love, to seek the salvation of others.</w:t>
      </w:r>
    </w:p>
    <w:p w14:paraId="77890922">
      <w:pPr>
        <w:pStyle w:val="4"/>
        <w:ind w:right="102"/>
        <w:rPr>
          <w:rFonts w:hint="eastAsia"/>
          <w:smallCaps/>
          <w:w w:val="90"/>
        </w:rPr>
      </w:pPr>
      <w:r>
        <w:rPr>
          <w:rFonts w:hint="eastAsia"/>
          <w:smallCaps/>
          <w:w w:val="90"/>
        </w:rPr>
        <w:t>所有为自己找到基督的人，都被那催逼之爱那圣洁的必要性所驱使，去寻求别人的救恩。</w:t>
      </w:r>
    </w:p>
    <w:p w14:paraId="5611F197">
      <w:pPr>
        <w:pStyle w:val="4"/>
        <w:ind w:right="102"/>
        <w:rPr>
          <w:rFonts w:hint="eastAsia"/>
          <w:smallCaps/>
          <w:w w:val="90"/>
        </w:rPr>
      </w:pPr>
    </w:p>
    <w:p w14:paraId="524DF409">
      <w:pPr>
        <w:pStyle w:val="4"/>
        <w:ind w:right="102"/>
        <w:rPr>
          <w:rFonts w:hint="eastAsia"/>
          <w:smallCaps/>
          <w:w w:val="90"/>
        </w:rPr>
      </w:pPr>
      <w:r>
        <w:rPr>
          <w:rFonts w:hint="eastAsia"/>
          <w:smallCaps/>
          <w:w w:val="90"/>
        </w:rPr>
        <w:t>Andrew findeth his brother Peter, and Philip findeth his friend Nathanael.</w:t>
      </w:r>
    </w:p>
    <w:p w14:paraId="7B98BC63">
      <w:pPr>
        <w:pStyle w:val="4"/>
        <w:ind w:right="102"/>
        <w:rPr>
          <w:rFonts w:hint="eastAsia"/>
          <w:smallCaps/>
          <w:w w:val="90"/>
        </w:rPr>
      </w:pPr>
      <w:r>
        <w:rPr>
          <w:rFonts w:hint="eastAsia"/>
          <w:smallCaps/>
          <w:w w:val="90"/>
        </w:rPr>
        <w:t>安得烈找到了祂的兄弟彼得，腓力找到了祂的朋友拿但业。</w:t>
      </w:r>
    </w:p>
    <w:p w14:paraId="0EB52D9B">
      <w:pPr>
        <w:pStyle w:val="4"/>
        <w:ind w:right="102"/>
        <w:rPr>
          <w:rFonts w:hint="eastAsia"/>
          <w:smallCaps/>
          <w:w w:val="90"/>
        </w:rPr>
      </w:pPr>
    </w:p>
    <w:p w14:paraId="7283BD72">
      <w:pPr>
        <w:pStyle w:val="4"/>
        <w:ind w:right="102"/>
        <w:rPr>
          <w:rFonts w:hint="eastAsia"/>
          <w:smallCaps/>
          <w:w w:val="90"/>
        </w:rPr>
      </w:pPr>
      <w:r>
        <w:rPr>
          <w:rFonts w:hint="eastAsia"/>
          <w:smallCaps/>
          <w:w w:val="90"/>
        </w:rPr>
        <w:t>So was it in the case before us.</w:t>
      </w:r>
    </w:p>
    <w:p w14:paraId="71400500">
      <w:pPr>
        <w:pStyle w:val="4"/>
        <w:ind w:right="102"/>
        <w:rPr>
          <w:rFonts w:hint="eastAsia"/>
          <w:smallCaps/>
          <w:w w:val="90"/>
        </w:rPr>
      </w:pPr>
      <w:r>
        <w:rPr>
          <w:rFonts w:hint="eastAsia"/>
          <w:smallCaps/>
          <w:w w:val="90"/>
        </w:rPr>
        <w:t>我们面前的案例也是如此。</w:t>
      </w:r>
    </w:p>
    <w:p w14:paraId="5F85295B">
      <w:pPr>
        <w:pStyle w:val="4"/>
        <w:ind w:right="102"/>
        <w:rPr>
          <w:rFonts w:hint="eastAsia"/>
          <w:smallCaps/>
          <w:w w:val="90"/>
        </w:rPr>
      </w:pPr>
    </w:p>
    <w:p w14:paraId="4EE2BD2E">
      <w:pPr>
        <w:pStyle w:val="4"/>
        <w:ind w:right="102"/>
        <w:rPr>
          <w:rFonts w:hint="eastAsia"/>
          <w:smallCaps/>
          <w:w w:val="90"/>
        </w:rPr>
      </w:pPr>
      <w:r>
        <w:rPr>
          <w:rFonts w:hint="eastAsia"/>
          <w:smallCaps/>
          <w:w w:val="90"/>
        </w:rPr>
        <w:t>He no sooner knew Christ’s righteousness as his own covering, than he longed to see others clothed in the same spotless robe.</w:t>
      </w:r>
    </w:p>
    <w:p w14:paraId="7999E59E">
      <w:pPr>
        <w:pStyle w:val="4"/>
        <w:ind w:right="102"/>
        <w:rPr>
          <w:rFonts w:hint="eastAsia"/>
          <w:smallCaps/>
          <w:w w:val="90"/>
        </w:rPr>
      </w:pPr>
      <w:r>
        <w:rPr>
          <w:rFonts w:hint="eastAsia"/>
          <w:smallCaps/>
          <w:w w:val="90"/>
        </w:rPr>
        <w:t>祂一认识到基督的公义是祂自己的遮盖，就渴望看见别人也穿上那同样无瑕疵的袍子。</w:t>
      </w:r>
    </w:p>
    <w:p w14:paraId="4D4748B3">
      <w:pPr>
        <w:pStyle w:val="4"/>
        <w:ind w:right="102"/>
        <w:rPr>
          <w:rFonts w:hint="eastAsia"/>
          <w:smallCaps/>
          <w:w w:val="90"/>
        </w:rPr>
      </w:pPr>
    </w:p>
    <w:p w14:paraId="689C3AC9">
      <w:pPr>
        <w:pStyle w:val="4"/>
        <w:ind w:right="102"/>
        <w:rPr>
          <w:rFonts w:hint="eastAsia"/>
          <w:smallCaps/>
          <w:w w:val="90"/>
        </w:rPr>
      </w:pPr>
      <w:r>
        <w:rPr>
          <w:rFonts w:hint="eastAsia"/>
          <w:smallCaps/>
          <w:w w:val="90"/>
        </w:rPr>
        <w:t>And it is peculiarly interesting to read the feelings of one who was yet to be blest in plucking so many brands from the fire, when, for the first time, he saw the Lord graciously employing him in this more than angelic work.</w:t>
      </w:r>
    </w:p>
    <w:p w14:paraId="2ACA176D">
      <w:pPr>
        <w:pStyle w:val="4"/>
        <w:ind w:right="102"/>
        <w:rPr>
          <w:rFonts w:hint="eastAsia"/>
          <w:smallCaps/>
          <w:w w:val="90"/>
        </w:rPr>
      </w:pPr>
      <w:r>
        <w:rPr>
          <w:rFonts w:hint="eastAsia"/>
          <w:smallCaps/>
          <w:w w:val="90"/>
        </w:rPr>
        <w:t>读到一位将蒙福从火中抢出许多柴之人的感受，尤其有趣，当祂第一次看见主恩慈地用祂作这超乎天使之工时。</w:t>
      </w:r>
    </w:p>
    <w:p w14:paraId="4BA1B31E">
      <w:pPr>
        <w:pStyle w:val="4"/>
        <w:ind w:right="102"/>
        <w:rPr>
          <w:rFonts w:hint="eastAsia"/>
          <w:smallCaps/>
          <w:w w:val="90"/>
        </w:rPr>
      </w:pPr>
    </w:p>
    <w:p w14:paraId="461885F8">
      <w:pPr>
        <w:pStyle w:val="4"/>
        <w:ind w:right="102"/>
        <w:rPr>
          <w:rFonts w:hint="eastAsia"/>
          <w:smallCaps/>
          <w:w w:val="90"/>
        </w:rPr>
      </w:pPr>
      <w:r>
        <w:rPr>
          <w:rFonts w:hint="eastAsia"/>
          <w:smallCaps/>
          <w:w w:val="90"/>
        </w:rPr>
        <w:t>We have his own testimony.</w:t>
      </w:r>
    </w:p>
    <w:p w14:paraId="07B6E9FD">
      <w:pPr>
        <w:pStyle w:val="4"/>
        <w:ind w:right="102"/>
        <w:rPr>
          <w:rFonts w:hint="eastAsia"/>
          <w:smallCaps/>
          <w:w w:val="90"/>
        </w:rPr>
      </w:pPr>
      <w:r>
        <w:rPr>
          <w:rFonts w:hint="eastAsia"/>
          <w:smallCaps/>
          <w:w w:val="90"/>
        </w:rPr>
        <w:t>我们有祂自己的见证。</w:t>
      </w:r>
    </w:p>
    <w:p w14:paraId="54DA2893">
      <w:pPr>
        <w:pStyle w:val="4"/>
        <w:ind w:right="102"/>
        <w:rPr>
          <w:rFonts w:hint="eastAsia"/>
          <w:smallCaps/>
          <w:w w:val="90"/>
        </w:rPr>
      </w:pPr>
    </w:p>
    <w:p w14:paraId="439F9C84">
      <w:pPr>
        <w:pStyle w:val="4"/>
        <w:ind w:right="102"/>
        <w:rPr>
          <w:rFonts w:hint="eastAsia"/>
          <w:smallCaps/>
          <w:w w:val="90"/>
        </w:rPr>
      </w:pPr>
      <w:r>
        <w:rPr>
          <w:rFonts w:hint="eastAsia"/>
          <w:smallCaps/>
          <w:w w:val="90"/>
        </w:rPr>
        <w:t>“Feb. 26,—After sermon.</w:t>
      </w:r>
    </w:p>
    <w:p w14:paraId="3B0D912E">
      <w:pPr>
        <w:pStyle w:val="4"/>
        <w:ind w:right="102"/>
        <w:rPr>
          <w:rFonts w:hint="eastAsia"/>
          <w:smallCaps/>
          <w:w w:val="90"/>
        </w:rPr>
      </w:pPr>
      <w:r>
        <w:rPr>
          <w:rFonts w:hint="eastAsia"/>
          <w:smallCaps/>
          <w:w w:val="90"/>
        </w:rPr>
        <w:t>“二月二十六日——讲道之后。</w:t>
      </w:r>
    </w:p>
    <w:p w14:paraId="04D61E42">
      <w:pPr>
        <w:pStyle w:val="4"/>
        <w:ind w:right="102"/>
        <w:rPr>
          <w:rFonts w:hint="eastAsia"/>
          <w:smallCaps/>
          <w:w w:val="90"/>
        </w:rPr>
      </w:pPr>
    </w:p>
    <w:p w14:paraId="068D20BA">
      <w:pPr>
        <w:pStyle w:val="4"/>
        <w:ind w:right="102"/>
        <w:rPr>
          <w:rFonts w:hint="eastAsia"/>
          <w:smallCaps/>
          <w:w w:val="90"/>
        </w:rPr>
      </w:pPr>
      <w:r>
        <w:rPr>
          <w:rFonts w:hint="eastAsia"/>
          <w:smallCaps/>
          <w:w w:val="90"/>
        </w:rPr>
        <w:t>The precious tidings that a soul has been melted down by the grace of the Saviour.</w:t>
      </w:r>
    </w:p>
    <w:p w14:paraId="116368D6">
      <w:pPr>
        <w:pStyle w:val="4"/>
        <w:ind w:right="102"/>
        <w:rPr>
          <w:rFonts w:hint="eastAsia"/>
          <w:smallCaps/>
          <w:w w:val="90"/>
        </w:rPr>
      </w:pPr>
      <w:r>
        <w:rPr>
          <w:rFonts w:hint="eastAsia"/>
          <w:smallCaps/>
          <w:w w:val="90"/>
        </w:rPr>
        <w:t>宝贵的消息，一个灵魂被救主的恩典所融化。</w:t>
      </w:r>
    </w:p>
    <w:p w14:paraId="41E772B1">
      <w:pPr>
        <w:pStyle w:val="4"/>
        <w:ind w:right="102"/>
        <w:rPr>
          <w:rFonts w:hint="eastAsia"/>
          <w:smallCaps/>
          <w:w w:val="90"/>
        </w:rPr>
      </w:pPr>
    </w:p>
    <w:p w14:paraId="6B454BAC">
      <w:pPr>
        <w:pStyle w:val="4"/>
        <w:ind w:right="102"/>
        <w:rPr>
          <w:rFonts w:hint="eastAsia"/>
          <w:smallCaps/>
          <w:w w:val="90"/>
        </w:rPr>
      </w:pPr>
      <w:r>
        <w:rPr>
          <w:rFonts w:hint="eastAsia"/>
          <w:smallCaps/>
          <w:w w:val="90"/>
        </w:rPr>
        <w:t>How blessed an answer to prayer, if it be really so!</w:t>
      </w:r>
    </w:p>
    <w:p w14:paraId="4B44CE14">
      <w:pPr>
        <w:pStyle w:val="4"/>
        <w:ind w:right="102"/>
        <w:rPr>
          <w:rFonts w:hint="eastAsia"/>
          <w:smallCaps/>
          <w:w w:val="90"/>
        </w:rPr>
      </w:pPr>
      <w:r>
        <w:rPr>
          <w:rFonts w:hint="eastAsia"/>
          <w:smallCaps/>
          <w:w w:val="90"/>
        </w:rPr>
        <w:t>如果真是如此，这是何等蒙福的祷告应允！</w:t>
      </w:r>
    </w:p>
    <w:p w14:paraId="4695572A">
      <w:pPr>
        <w:pStyle w:val="4"/>
        <w:ind w:right="102"/>
        <w:rPr>
          <w:rFonts w:hint="eastAsia"/>
          <w:smallCaps/>
          <w:w w:val="90"/>
        </w:rPr>
      </w:pPr>
    </w:p>
    <w:p w14:paraId="6633675C">
      <w:pPr>
        <w:pStyle w:val="4"/>
        <w:ind w:right="102"/>
        <w:rPr>
          <w:rFonts w:hint="eastAsia"/>
          <w:smallCaps/>
          <w:w w:val="90"/>
        </w:rPr>
      </w:pPr>
      <w:r>
        <w:rPr>
          <w:rFonts w:hint="eastAsia"/>
          <w:smallCaps/>
          <w:w w:val="90"/>
        </w:rPr>
        <w:t>‘Can these dry bones live?</w:t>
      </w:r>
    </w:p>
    <w:p w14:paraId="4BF91448">
      <w:pPr>
        <w:pStyle w:val="4"/>
        <w:ind w:right="102"/>
        <w:rPr>
          <w:rFonts w:hint="eastAsia"/>
          <w:smallCaps/>
          <w:w w:val="90"/>
        </w:rPr>
      </w:pPr>
      <w:r>
        <w:rPr>
          <w:rFonts w:hint="eastAsia"/>
          <w:smallCaps/>
          <w:w w:val="90"/>
        </w:rPr>
        <w:t>‘这些枯骨能活吗？</w:t>
      </w:r>
    </w:p>
    <w:p w14:paraId="10CB7532">
      <w:pPr>
        <w:pStyle w:val="4"/>
        <w:ind w:right="102"/>
        <w:rPr>
          <w:rFonts w:hint="eastAsia"/>
          <w:smallCaps/>
          <w:w w:val="90"/>
        </w:rPr>
      </w:pPr>
    </w:p>
    <w:p w14:paraId="3BF5CC69">
      <w:pPr>
        <w:pStyle w:val="4"/>
        <w:ind w:right="102"/>
        <w:rPr>
          <w:rFonts w:hint="eastAsia"/>
          <w:smallCaps/>
          <w:w w:val="90"/>
        </w:rPr>
      </w:pPr>
      <w:r>
        <w:rPr>
          <w:rFonts w:hint="eastAsia"/>
          <w:smallCaps/>
          <w:w w:val="90"/>
        </w:rPr>
        <w:t>Lord, Thou knowest.’</w:t>
      </w:r>
    </w:p>
    <w:p w14:paraId="405F06F1">
      <w:pPr>
        <w:pStyle w:val="4"/>
        <w:ind w:right="102"/>
        <w:rPr>
          <w:rFonts w:hint="eastAsia"/>
          <w:smallCaps/>
          <w:w w:val="90"/>
        </w:rPr>
      </w:pPr>
      <w:r>
        <w:rPr>
          <w:rFonts w:hint="eastAsia"/>
          <w:smallCaps/>
          <w:w w:val="90"/>
        </w:rPr>
        <w:t>主啊，祢知道。’</w:t>
      </w:r>
    </w:p>
    <w:p w14:paraId="5B7C1AB2">
      <w:pPr>
        <w:pStyle w:val="4"/>
        <w:ind w:right="102"/>
        <w:rPr>
          <w:rFonts w:hint="eastAsia"/>
          <w:smallCaps/>
          <w:w w:val="90"/>
        </w:rPr>
      </w:pPr>
    </w:p>
    <w:p w14:paraId="5FA03BC3">
      <w:pPr>
        <w:pStyle w:val="4"/>
        <w:ind w:right="102"/>
        <w:rPr>
          <w:rFonts w:hint="eastAsia"/>
          <w:smallCaps/>
          <w:w w:val="90"/>
        </w:rPr>
      </w:pPr>
      <w:r>
        <w:rPr>
          <w:rFonts w:hint="eastAsia"/>
          <w:smallCaps/>
          <w:w w:val="90"/>
        </w:rPr>
        <w:t>What a blessed thing it is to see the first grievings of the awakened spirit, when it cries, ‘I cannot see myself a sinner; I cannot pray, for my vile heart wanders!’</w:t>
      </w:r>
    </w:p>
    <w:p w14:paraId="4EB892A3">
      <w:pPr>
        <w:pStyle w:val="4"/>
        <w:ind w:right="102"/>
        <w:rPr>
          <w:rFonts w:hint="eastAsia"/>
          <w:smallCaps/>
          <w:w w:val="90"/>
        </w:rPr>
      </w:pPr>
      <w:r>
        <w:rPr>
          <w:rFonts w:hint="eastAsia"/>
          <w:smallCaps/>
          <w:w w:val="90"/>
        </w:rPr>
        <w:t>看见一个被唤醒之灵初次的忧伤，是何等蒙福的事啊，当祂哭喊，“我看不见自己是一个罪人；我不能祷告，因为我卑贱的心游荡！”</w:t>
      </w:r>
    </w:p>
    <w:p w14:paraId="20A5F403">
      <w:pPr>
        <w:pStyle w:val="4"/>
        <w:ind w:right="102"/>
        <w:rPr>
          <w:rFonts w:hint="eastAsia"/>
          <w:smallCaps/>
          <w:w w:val="90"/>
        </w:rPr>
      </w:pPr>
    </w:p>
    <w:p w14:paraId="78F8CA41">
      <w:pPr>
        <w:pStyle w:val="4"/>
        <w:ind w:right="102"/>
        <w:rPr>
          <w:rFonts w:hint="eastAsia"/>
          <w:smallCaps/>
          <w:w w:val="90"/>
        </w:rPr>
      </w:pPr>
      <w:r>
        <w:rPr>
          <w:rFonts w:hint="eastAsia"/>
          <w:smallCaps/>
          <w:w w:val="90"/>
        </w:rPr>
        <w:t>It has refreshed me more than a thousand sermons.</w:t>
      </w:r>
    </w:p>
    <w:p w14:paraId="446FCD74">
      <w:pPr>
        <w:pStyle w:val="4"/>
        <w:ind w:right="102"/>
        <w:rPr>
          <w:rFonts w:hint="eastAsia"/>
          <w:smallCaps/>
          <w:w w:val="90"/>
        </w:rPr>
      </w:pPr>
      <w:r>
        <w:rPr>
          <w:rFonts w:hint="eastAsia"/>
          <w:smallCaps/>
          <w:w w:val="90"/>
        </w:rPr>
        <w:t>祂比一千篇讲道，更使我更新。</w:t>
      </w:r>
    </w:p>
    <w:p w14:paraId="7BF91F01">
      <w:pPr>
        <w:pStyle w:val="4"/>
        <w:ind w:right="102"/>
        <w:rPr>
          <w:rFonts w:hint="eastAsia"/>
          <w:smallCaps/>
          <w:w w:val="90"/>
        </w:rPr>
      </w:pPr>
    </w:p>
    <w:p w14:paraId="68E93CF4">
      <w:pPr>
        <w:pStyle w:val="4"/>
        <w:ind w:right="102"/>
        <w:rPr>
          <w:rFonts w:hint="eastAsia"/>
          <w:smallCaps/>
          <w:w w:val="90"/>
        </w:rPr>
      </w:pPr>
      <w:r>
        <w:rPr>
          <w:rFonts w:hint="eastAsia"/>
          <w:smallCaps/>
          <w:w w:val="90"/>
        </w:rPr>
        <w:t>I know not how to thank and admire God sufficiently for this incipient work.</w:t>
      </w:r>
    </w:p>
    <w:p w14:paraId="7C814C12">
      <w:pPr>
        <w:pStyle w:val="4"/>
        <w:ind w:right="102"/>
        <w:rPr>
          <w:rFonts w:hint="eastAsia"/>
          <w:smallCaps/>
          <w:w w:val="90"/>
        </w:rPr>
      </w:pPr>
      <w:r>
        <w:rPr>
          <w:rFonts w:hint="eastAsia"/>
          <w:smallCaps/>
          <w:w w:val="90"/>
        </w:rPr>
        <w:t>我不知道如何为这初期的工作，足够地感谢和钦佩神。</w:t>
      </w:r>
    </w:p>
    <w:p w14:paraId="7E45F3E5">
      <w:pPr>
        <w:pStyle w:val="4"/>
        <w:ind w:right="102"/>
        <w:rPr>
          <w:rFonts w:hint="eastAsia"/>
          <w:smallCaps/>
          <w:w w:val="90"/>
        </w:rPr>
      </w:pPr>
    </w:p>
    <w:p w14:paraId="4DE00874">
      <w:pPr>
        <w:pStyle w:val="4"/>
        <w:ind w:right="102"/>
        <w:rPr>
          <w:rFonts w:hint="eastAsia"/>
          <w:smallCaps/>
          <w:w w:val="90"/>
        </w:rPr>
      </w:pPr>
      <w:r>
        <w:rPr>
          <w:rFonts w:hint="eastAsia"/>
          <w:smallCaps/>
          <w:w w:val="90"/>
        </w:rPr>
        <w:t>Lord, perfect that which Thou hast begun!”</w:t>
      </w:r>
    </w:p>
    <w:p w14:paraId="1F6BD258">
      <w:pPr>
        <w:pStyle w:val="4"/>
        <w:ind w:right="102"/>
        <w:rPr>
          <w:rFonts w:hint="eastAsia"/>
          <w:smallCaps/>
          <w:w w:val="90"/>
        </w:rPr>
      </w:pPr>
      <w:r>
        <w:rPr>
          <w:rFonts w:hint="eastAsia"/>
          <w:smallCaps/>
          <w:w w:val="90"/>
        </w:rPr>
        <w:t>主啊，求祢成全祢所开始的工！”</w:t>
      </w:r>
    </w:p>
    <w:p w14:paraId="6378391A">
      <w:pPr>
        <w:pStyle w:val="4"/>
        <w:ind w:right="102"/>
        <w:rPr>
          <w:rFonts w:hint="eastAsia"/>
          <w:smallCaps/>
          <w:w w:val="90"/>
        </w:rPr>
      </w:pPr>
    </w:p>
    <w:p w14:paraId="5B825C09">
      <w:pPr>
        <w:pStyle w:val="4"/>
        <w:ind w:right="102"/>
        <w:rPr>
          <w:rFonts w:hint="eastAsia"/>
          <w:smallCaps/>
          <w:w w:val="90"/>
        </w:rPr>
      </w:pPr>
      <w:r>
        <w:rPr>
          <w:rFonts w:hint="eastAsia"/>
          <w:smallCaps/>
          <w:w w:val="90"/>
        </w:rPr>
        <w:t>A few days after: “Lord, I thank Thee that Thou hast shown me this marvellous working, though I was but an adoring spectator rather than an instrument.”</w:t>
      </w:r>
    </w:p>
    <w:p w14:paraId="32A52330">
      <w:pPr>
        <w:pStyle w:val="4"/>
        <w:ind w:right="102"/>
        <w:rPr>
          <w:rFonts w:hint="eastAsia"/>
          <w:smallCaps/>
          <w:w w:val="90"/>
        </w:rPr>
      </w:pPr>
      <w:r>
        <w:rPr>
          <w:rFonts w:hint="eastAsia"/>
          <w:smallCaps/>
          <w:w w:val="90"/>
        </w:rPr>
        <w:t>几天之后：“主啊，我感谢祢，祢向我显明了这奇妙的工作，虽然我不过是一个敬拜的旁观者，而不是一个工具。”</w:t>
      </w:r>
    </w:p>
    <w:p w14:paraId="38065A2E">
      <w:pPr>
        <w:pStyle w:val="4"/>
        <w:ind w:right="102"/>
        <w:rPr>
          <w:rFonts w:hint="eastAsia"/>
          <w:smallCaps/>
          <w:w w:val="90"/>
        </w:rPr>
      </w:pPr>
    </w:p>
    <w:p w14:paraId="77F5DA1F">
      <w:pPr>
        <w:pStyle w:val="4"/>
        <w:ind w:right="102"/>
        <w:rPr>
          <w:rFonts w:hint="eastAsia"/>
          <w:smallCaps/>
          <w:w w:val="90"/>
        </w:rPr>
      </w:pPr>
      <w:r>
        <w:rPr>
          <w:rFonts w:hint="eastAsia"/>
          <w:smallCaps/>
          <w:w w:val="90"/>
        </w:rPr>
        <w:t>It is scarcely less interesting, in the case of one so gifted for the work of visiting the careless, and so singularly skilled in ministering the word by the bedside of the dying, to find a record of the occasion when the Lord led him forth to take his first survey of this field of labour.</w:t>
      </w:r>
    </w:p>
    <w:p w14:paraId="16C03086">
      <w:pPr>
        <w:pStyle w:val="4"/>
        <w:ind w:right="102"/>
        <w:rPr>
          <w:rFonts w:hint="eastAsia"/>
          <w:smallCaps/>
          <w:w w:val="90"/>
        </w:rPr>
      </w:pPr>
      <w:r>
        <w:rPr>
          <w:rFonts w:hint="eastAsia"/>
          <w:smallCaps/>
          <w:w w:val="90"/>
        </w:rPr>
        <w:t>在一个如此有天赋去探访疏忽的人，并且在垂死者床边传道如此娴熟的人的案例中，找到一个记录，即主带领祂去初次勘察这个工场的场合，也几乎同样有趣。</w:t>
      </w:r>
    </w:p>
    <w:p w14:paraId="40594D2F">
      <w:pPr>
        <w:pStyle w:val="4"/>
        <w:ind w:right="102"/>
        <w:rPr>
          <w:rFonts w:hint="eastAsia"/>
          <w:smallCaps/>
          <w:w w:val="90"/>
        </w:rPr>
      </w:pPr>
    </w:p>
    <w:p w14:paraId="01362E3E">
      <w:pPr>
        <w:pStyle w:val="4"/>
        <w:ind w:right="102"/>
        <w:rPr>
          <w:rFonts w:hint="eastAsia"/>
          <w:smallCaps/>
          <w:w w:val="90"/>
        </w:rPr>
      </w:pPr>
      <w:r>
        <w:rPr>
          <w:rFonts w:hint="eastAsia"/>
          <w:smallCaps/>
          <w:w w:val="90"/>
        </w:rPr>
        <w:t>There existed at that time, among some of the students attending the Divinity Hall, a society, the sole object of which was to stir up each other to set apart an hour or two every week for visiting the careless and needy in the most neglected portions of the town.</w:t>
      </w:r>
    </w:p>
    <w:p w14:paraId="2ECA7048">
      <w:pPr>
        <w:pStyle w:val="4"/>
        <w:ind w:right="102"/>
        <w:rPr>
          <w:rFonts w:hint="eastAsia"/>
          <w:smallCaps/>
          <w:w w:val="90"/>
        </w:rPr>
      </w:pPr>
      <w:r>
        <w:rPr>
          <w:rFonts w:hint="eastAsia"/>
          <w:smallCaps/>
          <w:w w:val="90"/>
        </w:rPr>
        <w:t>那时，在一些神学院的学生中，有一个社团，其唯一的目的，是激励彼此，每周拨出一两个小时，去探访镇上最被忽视地区那些疏忽和有需要的人。</w:t>
      </w:r>
    </w:p>
    <w:p w14:paraId="411EAF99">
      <w:pPr>
        <w:pStyle w:val="4"/>
        <w:ind w:right="102"/>
        <w:rPr>
          <w:rFonts w:hint="eastAsia"/>
          <w:smallCaps/>
          <w:w w:val="90"/>
        </w:rPr>
      </w:pPr>
    </w:p>
    <w:p w14:paraId="7CF1FB6A">
      <w:pPr>
        <w:pStyle w:val="4"/>
        <w:ind w:right="102"/>
        <w:rPr>
          <w:rFonts w:hint="eastAsia"/>
          <w:smallCaps/>
          <w:w w:val="90"/>
        </w:rPr>
      </w:pPr>
      <w:r>
        <w:rPr>
          <w:rFonts w:hint="eastAsia"/>
          <w:smallCaps/>
          <w:w w:val="90"/>
        </w:rPr>
        <w:t>Our rule was, not to subtract anything from our times of study, but to devote to this work an occasional hour in the intervals between different classes, or an hour that might otherwise have been given to recreation.</w:t>
      </w:r>
    </w:p>
    <w:p w14:paraId="26D3A650">
      <w:pPr>
        <w:pStyle w:val="4"/>
        <w:ind w:right="102"/>
        <w:rPr>
          <w:rFonts w:hint="eastAsia"/>
          <w:smallCaps/>
          <w:w w:val="90"/>
        </w:rPr>
      </w:pPr>
      <w:r>
        <w:rPr>
          <w:rFonts w:hint="eastAsia"/>
          <w:smallCaps/>
          <w:w w:val="90"/>
        </w:rPr>
        <w:t>我们的规则是，不从我们的学习时间中扣除任何东西，而是将不同课程之间的间歇时间，或本可以用于娱乐的一小时，偶尔地奉献给这项工作。</w:t>
      </w:r>
    </w:p>
    <w:p w14:paraId="6A4B33F8">
      <w:pPr>
        <w:pStyle w:val="4"/>
        <w:ind w:right="102"/>
        <w:rPr>
          <w:rFonts w:hint="eastAsia"/>
          <w:smallCaps/>
          <w:w w:val="90"/>
        </w:rPr>
      </w:pPr>
    </w:p>
    <w:p w14:paraId="2C43E22F">
      <w:pPr>
        <w:pStyle w:val="4"/>
        <w:ind w:right="102"/>
        <w:rPr>
          <w:rFonts w:hint="eastAsia"/>
          <w:smallCaps/>
          <w:w w:val="90"/>
        </w:rPr>
      </w:pPr>
      <w:r>
        <w:rPr>
          <w:rFonts w:hint="eastAsia"/>
          <w:smallCaps/>
          <w:w w:val="90"/>
        </w:rPr>
        <w:t>All of us felt the work to be trying to the flesh at the outset; but none ever repented of persevering in it.</w:t>
      </w:r>
    </w:p>
    <w:p w14:paraId="222AE288">
      <w:pPr>
        <w:pStyle w:val="4"/>
        <w:ind w:right="102"/>
        <w:rPr>
          <w:rFonts w:hint="eastAsia"/>
          <w:smallCaps/>
          <w:w w:val="90"/>
        </w:rPr>
      </w:pPr>
      <w:r>
        <w:rPr>
          <w:rFonts w:hint="eastAsia"/>
          <w:smallCaps/>
          <w:w w:val="90"/>
        </w:rPr>
        <w:t>我们所有人都觉得，这工作起初对肉体是试炼；但没有一个人后悔坚持下去。</w:t>
      </w:r>
    </w:p>
    <w:p w14:paraId="40EDA10E">
      <w:pPr>
        <w:pStyle w:val="4"/>
        <w:ind w:right="102"/>
        <w:rPr>
          <w:rFonts w:hint="eastAsia"/>
          <w:smallCaps/>
          <w:w w:val="90"/>
        </w:rPr>
      </w:pPr>
    </w:p>
    <w:p w14:paraId="4290F147">
      <w:pPr>
        <w:pStyle w:val="4"/>
        <w:ind w:right="102"/>
        <w:rPr>
          <w:rFonts w:hint="eastAsia"/>
          <w:smallCaps/>
          <w:w w:val="90"/>
        </w:rPr>
      </w:pPr>
      <w:r>
        <w:rPr>
          <w:rFonts w:hint="eastAsia"/>
          <w:smallCaps/>
          <w:w w:val="90"/>
        </w:rPr>
        <w:t>One Saturday forenoon, at the close of the usual prayer-meeting, which met in Dr Chalmers’ vestry, we went up together to a district in the Castle Hill.</w:t>
      </w:r>
    </w:p>
    <w:p w14:paraId="1A9D6015">
      <w:pPr>
        <w:pStyle w:val="4"/>
        <w:ind w:right="102"/>
        <w:rPr>
          <w:rFonts w:hint="eastAsia"/>
          <w:smallCaps/>
          <w:w w:val="90"/>
        </w:rPr>
      </w:pPr>
      <w:r>
        <w:rPr>
          <w:rFonts w:hint="eastAsia"/>
          <w:smallCaps/>
          <w:w w:val="90"/>
        </w:rPr>
        <w:t>一个星期六上午，在通常的祷告会结束时，我们在查默斯博士的 vestry 见面，我们一起上到了城堡山的一个区。</w:t>
      </w:r>
    </w:p>
    <w:p w14:paraId="2AE1DE78">
      <w:pPr>
        <w:pStyle w:val="4"/>
        <w:ind w:right="102"/>
        <w:rPr>
          <w:rFonts w:hint="eastAsia"/>
          <w:smallCaps/>
          <w:w w:val="90"/>
        </w:rPr>
      </w:pPr>
    </w:p>
    <w:p w14:paraId="3034EEC5">
      <w:pPr>
        <w:pStyle w:val="4"/>
        <w:ind w:right="102"/>
        <w:rPr>
          <w:rFonts w:hint="eastAsia"/>
          <w:smallCaps/>
          <w:w w:val="90"/>
        </w:rPr>
      </w:pPr>
      <w:r>
        <w:rPr>
          <w:rFonts w:hint="eastAsia"/>
          <w:smallCaps/>
          <w:w w:val="90"/>
        </w:rPr>
        <w:t>It was Robert’s first near view of the heathenism of his native city, and the effect was enduring.</w:t>
      </w:r>
    </w:p>
    <w:p w14:paraId="6104461C">
      <w:pPr>
        <w:pStyle w:val="4"/>
        <w:ind w:right="102"/>
        <w:rPr>
          <w:rFonts w:hint="eastAsia"/>
          <w:smallCaps/>
          <w:w w:val="90"/>
        </w:rPr>
      </w:pPr>
      <w:r>
        <w:rPr>
          <w:rFonts w:hint="eastAsia"/>
          <w:smallCaps/>
          <w:w w:val="90"/>
        </w:rPr>
        <w:t>那是罗伯特第一次近距离地看见祂家乡城市的异教，而其影响是持久的。</w:t>
      </w:r>
    </w:p>
    <w:p w14:paraId="1920206A">
      <w:pPr>
        <w:pStyle w:val="4"/>
        <w:ind w:right="102"/>
        <w:rPr>
          <w:rFonts w:hint="eastAsia"/>
          <w:smallCaps/>
          <w:w w:val="90"/>
        </w:rPr>
      </w:pPr>
    </w:p>
    <w:p w14:paraId="43F28D97">
      <w:pPr>
        <w:pStyle w:val="4"/>
        <w:ind w:right="102"/>
        <w:rPr>
          <w:rFonts w:hint="eastAsia"/>
          <w:smallCaps/>
          <w:w w:val="90"/>
        </w:rPr>
      </w:pPr>
      <w:r>
        <w:rPr>
          <w:rFonts w:hint="eastAsia"/>
          <w:smallCaps/>
          <w:w w:val="90"/>
        </w:rPr>
        <w:t>“March 3.—Accompanied A. B. in one of his rounds through some of the most miserable habitations I ever beheld.</w:t>
      </w:r>
    </w:p>
    <w:p w14:paraId="60A0EEFC">
      <w:pPr>
        <w:pStyle w:val="4"/>
        <w:ind w:right="102"/>
        <w:rPr>
          <w:rFonts w:hint="eastAsia"/>
          <w:smallCaps/>
          <w:w w:val="90"/>
        </w:rPr>
      </w:pPr>
      <w:r>
        <w:rPr>
          <w:rFonts w:hint="eastAsia"/>
          <w:smallCaps/>
          <w:w w:val="90"/>
        </w:rPr>
        <w:t>“三月三日。——陪同 A. B. 巡视祂的一些区域，经过了一些我所见过最悲惨的住所。</w:t>
      </w:r>
    </w:p>
    <w:p w14:paraId="0EC9FEE7">
      <w:pPr>
        <w:pStyle w:val="4"/>
        <w:ind w:right="102"/>
        <w:rPr>
          <w:rFonts w:hint="eastAsia"/>
          <w:smallCaps/>
          <w:w w:val="90"/>
        </w:rPr>
      </w:pPr>
    </w:p>
    <w:p w14:paraId="38411FC4">
      <w:pPr>
        <w:pStyle w:val="4"/>
        <w:ind w:right="102"/>
        <w:rPr>
          <w:rFonts w:hint="eastAsia"/>
          <w:smallCaps/>
          <w:w w:val="90"/>
        </w:rPr>
      </w:pPr>
      <w:r>
        <w:rPr>
          <w:rFonts w:hint="eastAsia"/>
          <w:smallCaps/>
          <w:w w:val="90"/>
        </w:rPr>
        <w:t>Such scenes I never before dreamed of.</w:t>
      </w:r>
    </w:p>
    <w:p w14:paraId="2F26739D">
      <w:pPr>
        <w:pStyle w:val="4"/>
        <w:ind w:right="102"/>
        <w:rPr>
          <w:rFonts w:hint="eastAsia"/>
          <w:smallCaps/>
          <w:w w:val="90"/>
        </w:rPr>
      </w:pPr>
      <w:r>
        <w:rPr>
          <w:rFonts w:hint="eastAsia"/>
          <w:smallCaps/>
          <w:w w:val="90"/>
        </w:rPr>
        <w:t>这样的景象，我以前从未梦见过。</w:t>
      </w:r>
    </w:p>
    <w:p w14:paraId="2F619F72">
      <w:pPr>
        <w:pStyle w:val="4"/>
        <w:ind w:right="102"/>
        <w:rPr>
          <w:rFonts w:hint="eastAsia"/>
          <w:smallCaps/>
          <w:w w:val="90"/>
        </w:rPr>
      </w:pPr>
    </w:p>
    <w:p w14:paraId="7C09E9FE">
      <w:pPr>
        <w:pStyle w:val="4"/>
        <w:ind w:right="102"/>
        <w:rPr>
          <w:rFonts w:hint="eastAsia"/>
          <w:smallCaps/>
          <w:w w:val="90"/>
        </w:rPr>
      </w:pPr>
      <w:r>
        <w:rPr>
          <w:rFonts w:hint="eastAsia"/>
          <w:smallCaps/>
          <w:w w:val="90"/>
        </w:rPr>
        <w:t>Ah! why am I such a stranger to the poor of my native town?</w:t>
      </w:r>
    </w:p>
    <w:p w14:paraId="7456BD7A">
      <w:pPr>
        <w:pStyle w:val="4"/>
        <w:ind w:right="102"/>
        <w:rPr>
          <w:rFonts w:hint="eastAsia"/>
          <w:smallCaps/>
          <w:w w:val="90"/>
        </w:rPr>
      </w:pPr>
      <w:r>
        <w:rPr>
          <w:rFonts w:hint="eastAsia"/>
          <w:smallCaps/>
          <w:w w:val="90"/>
        </w:rPr>
        <w:t>啊！为何我对我家乡的穷人，如此陌生？</w:t>
      </w:r>
    </w:p>
    <w:p w14:paraId="26D3D41C">
      <w:pPr>
        <w:pStyle w:val="4"/>
        <w:ind w:right="102"/>
        <w:rPr>
          <w:rFonts w:hint="eastAsia"/>
          <w:smallCaps/>
          <w:w w:val="90"/>
        </w:rPr>
      </w:pPr>
    </w:p>
    <w:p w14:paraId="19A9E442">
      <w:pPr>
        <w:pStyle w:val="4"/>
        <w:ind w:right="102"/>
        <w:rPr>
          <w:rFonts w:hint="eastAsia"/>
          <w:smallCaps/>
          <w:w w:val="90"/>
        </w:rPr>
      </w:pPr>
      <w:r>
        <w:rPr>
          <w:rFonts w:hint="eastAsia"/>
          <w:smallCaps/>
          <w:w w:val="90"/>
        </w:rPr>
        <w:t>I have passed their doors thousands of times; I have admired the huge black piles of building, with their lofty chimneys breaking the sun’s rays,—why have I never ventured within?</w:t>
      </w:r>
    </w:p>
    <w:p w14:paraId="7BF12F56">
      <w:pPr>
        <w:pStyle w:val="4"/>
        <w:ind w:right="102"/>
        <w:rPr>
          <w:rFonts w:hint="eastAsia"/>
          <w:smallCaps/>
          <w:w w:val="90"/>
        </w:rPr>
      </w:pPr>
      <w:r>
        <w:rPr>
          <w:rFonts w:hint="eastAsia"/>
          <w:smallCaps/>
          <w:w w:val="90"/>
        </w:rPr>
        <w:t>我曾经过他们的门口数千次；我曾赞叹那巨大的、黑色的建筑群，祂们高耸的烟囱，打破了太阳的光芒——为何我从未冒险进去过？</w:t>
      </w:r>
    </w:p>
    <w:p w14:paraId="422482BD">
      <w:pPr>
        <w:pStyle w:val="4"/>
        <w:ind w:right="102"/>
        <w:rPr>
          <w:rFonts w:hint="eastAsia"/>
          <w:smallCaps/>
          <w:w w:val="90"/>
        </w:rPr>
      </w:pPr>
    </w:p>
    <w:p w14:paraId="4ECFF21F">
      <w:pPr>
        <w:pStyle w:val="4"/>
        <w:ind w:right="102"/>
        <w:rPr>
          <w:rFonts w:hint="eastAsia"/>
          <w:smallCaps/>
          <w:w w:val="90"/>
        </w:rPr>
      </w:pPr>
      <w:r>
        <w:rPr>
          <w:rFonts w:hint="eastAsia"/>
          <w:smallCaps/>
          <w:w w:val="90"/>
        </w:rPr>
        <w:t>How dwelleth the love of God in me?</w:t>
      </w:r>
    </w:p>
    <w:p w14:paraId="2B442219">
      <w:pPr>
        <w:pStyle w:val="4"/>
        <w:ind w:right="102"/>
        <w:rPr>
          <w:rFonts w:hint="eastAsia"/>
          <w:smallCaps/>
          <w:w w:val="90"/>
        </w:rPr>
      </w:pPr>
      <w:r>
        <w:rPr>
          <w:rFonts w:hint="eastAsia"/>
          <w:smallCaps/>
          <w:w w:val="90"/>
        </w:rPr>
        <w:t>神的爱，怎能住在我里面呢？</w:t>
      </w:r>
    </w:p>
    <w:p w14:paraId="3AC22A28">
      <w:pPr>
        <w:pStyle w:val="4"/>
        <w:ind w:right="102"/>
        <w:rPr>
          <w:rFonts w:hint="eastAsia"/>
          <w:smallCaps/>
          <w:w w:val="90"/>
        </w:rPr>
      </w:pPr>
    </w:p>
    <w:p w14:paraId="14629CE0">
      <w:pPr>
        <w:pStyle w:val="4"/>
        <w:ind w:right="102"/>
        <w:rPr>
          <w:rFonts w:hint="eastAsia"/>
          <w:smallCaps/>
          <w:w w:val="90"/>
        </w:rPr>
      </w:pPr>
      <w:r>
        <w:rPr>
          <w:rFonts w:hint="eastAsia"/>
          <w:smallCaps/>
          <w:w w:val="90"/>
        </w:rPr>
        <w:t>How cordial is the welcome even of the poorest and most loathsome to the voice of Christian sympathy!</w:t>
      </w:r>
    </w:p>
    <w:p w14:paraId="23D6213C">
      <w:pPr>
        <w:pStyle w:val="4"/>
        <w:ind w:right="102"/>
        <w:rPr>
          <w:rFonts w:hint="eastAsia"/>
          <w:smallCaps/>
          <w:w w:val="90"/>
        </w:rPr>
      </w:pPr>
      <w:r>
        <w:rPr>
          <w:rFonts w:hint="eastAsia"/>
          <w:smallCaps/>
          <w:w w:val="90"/>
        </w:rPr>
        <w:t>即使是最贫穷、最令人厌恶的人，对基督徒同情的声音，也何等热诚地欢迎！</w:t>
      </w:r>
    </w:p>
    <w:p w14:paraId="66831E2C">
      <w:pPr>
        <w:pStyle w:val="4"/>
        <w:ind w:right="102"/>
        <w:rPr>
          <w:rFonts w:hint="eastAsia"/>
          <w:smallCaps/>
          <w:w w:val="90"/>
        </w:rPr>
      </w:pPr>
    </w:p>
    <w:p w14:paraId="11673EF3">
      <w:pPr>
        <w:pStyle w:val="4"/>
        <w:ind w:right="102"/>
        <w:rPr>
          <w:rFonts w:hint="eastAsia"/>
          <w:smallCaps/>
          <w:w w:val="90"/>
        </w:rPr>
      </w:pPr>
      <w:r>
        <w:rPr>
          <w:rFonts w:hint="eastAsia"/>
          <w:smallCaps/>
          <w:w w:val="90"/>
        </w:rPr>
        <w:t>What imbedded masses of human beings are huddled together, unvisited by friend or minister!</w:t>
      </w:r>
    </w:p>
    <w:p w14:paraId="458AFEB0">
      <w:pPr>
        <w:pStyle w:val="4"/>
        <w:ind w:right="102"/>
        <w:rPr>
          <w:rFonts w:hint="eastAsia"/>
          <w:smallCaps/>
          <w:w w:val="90"/>
        </w:rPr>
      </w:pPr>
      <w:r>
        <w:rPr>
          <w:rFonts w:hint="eastAsia"/>
          <w:smallCaps/>
          <w:w w:val="90"/>
        </w:rPr>
        <w:t>多少根深蒂固的人群，挤在一起，没有朋友或牧师的探访！</w:t>
      </w:r>
    </w:p>
    <w:p w14:paraId="086525D1">
      <w:pPr>
        <w:pStyle w:val="4"/>
        <w:ind w:right="102"/>
        <w:rPr>
          <w:rFonts w:hint="eastAsia"/>
          <w:smallCaps/>
          <w:w w:val="90"/>
        </w:rPr>
      </w:pPr>
    </w:p>
    <w:p w14:paraId="6F0A6070">
      <w:pPr>
        <w:pStyle w:val="4"/>
        <w:ind w:right="102"/>
        <w:rPr>
          <w:rFonts w:hint="eastAsia"/>
          <w:smallCaps/>
          <w:w w:val="90"/>
        </w:rPr>
      </w:pPr>
      <w:r>
        <w:rPr>
          <w:rFonts w:hint="eastAsia"/>
          <w:smallCaps/>
          <w:w w:val="90"/>
        </w:rPr>
        <w:t>‘No man careth for our souls’ is written over every forehead.</w:t>
      </w:r>
    </w:p>
    <w:p w14:paraId="1C03CD37">
      <w:pPr>
        <w:pStyle w:val="4"/>
        <w:ind w:right="102"/>
        <w:rPr>
          <w:rFonts w:hint="eastAsia"/>
          <w:smallCaps/>
          <w:w w:val="90"/>
        </w:rPr>
      </w:pPr>
      <w:r>
        <w:rPr>
          <w:rFonts w:hint="eastAsia"/>
          <w:smallCaps/>
          <w:w w:val="90"/>
        </w:rPr>
        <w:t>‘无人关心我们的灵魂’写在每个人的额上。</w:t>
      </w:r>
    </w:p>
    <w:p w14:paraId="5FA4106A">
      <w:pPr>
        <w:pStyle w:val="4"/>
        <w:ind w:right="102"/>
        <w:rPr>
          <w:rFonts w:hint="eastAsia"/>
          <w:smallCaps/>
          <w:w w:val="90"/>
        </w:rPr>
      </w:pPr>
    </w:p>
    <w:p w14:paraId="3A013258">
      <w:pPr>
        <w:pStyle w:val="4"/>
        <w:ind w:right="102"/>
        <w:rPr>
          <w:rFonts w:hint="eastAsia"/>
          <w:smallCaps/>
          <w:w w:val="90"/>
        </w:rPr>
      </w:pPr>
      <w:r>
        <w:rPr>
          <w:rFonts w:hint="eastAsia"/>
          <w:smallCaps/>
          <w:w w:val="90"/>
        </w:rPr>
        <w:t>Awake, my soul!</w:t>
      </w:r>
    </w:p>
    <w:p w14:paraId="2E2D8F30">
      <w:pPr>
        <w:pStyle w:val="4"/>
        <w:ind w:right="102"/>
        <w:rPr>
          <w:rFonts w:hint="eastAsia"/>
          <w:smallCaps/>
          <w:w w:val="90"/>
        </w:rPr>
      </w:pPr>
      <w:r>
        <w:rPr>
          <w:rFonts w:hint="eastAsia"/>
          <w:smallCaps/>
          <w:w w:val="90"/>
        </w:rPr>
        <w:t>我的灵魂，醒来吧！</w:t>
      </w:r>
    </w:p>
    <w:p w14:paraId="1E304517">
      <w:pPr>
        <w:pStyle w:val="4"/>
        <w:ind w:right="102"/>
        <w:rPr>
          <w:rFonts w:hint="eastAsia"/>
          <w:smallCaps/>
          <w:w w:val="90"/>
        </w:rPr>
      </w:pPr>
    </w:p>
    <w:p w14:paraId="2A44F92C">
      <w:pPr>
        <w:pStyle w:val="4"/>
        <w:ind w:right="102"/>
        <w:rPr>
          <w:rFonts w:hint="eastAsia"/>
          <w:smallCaps/>
          <w:w w:val="90"/>
        </w:rPr>
      </w:pPr>
      <w:r>
        <w:rPr>
          <w:rFonts w:hint="eastAsia"/>
          <w:smallCaps/>
          <w:w w:val="90"/>
        </w:rPr>
        <w:t>Why should I give hours and days any longer to the vain world, when there is such a world of misery at my very door?</w:t>
      </w:r>
    </w:p>
    <w:p w14:paraId="7EEE9EC2">
      <w:pPr>
        <w:pStyle w:val="4"/>
        <w:ind w:right="102"/>
        <w:rPr>
          <w:rFonts w:hint="eastAsia"/>
          <w:smallCaps/>
          <w:w w:val="90"/>
        </w:rPr>
      </w:pPr>
      <w:r>
        <w:rPr>
          <w:rFonts w:hint="eastAsia"/>
          <w:smallCaps/>
          <w:w w:val="90"/>
        </w:rPr>
        <w:t>当如此一个苦难的世界，就在我门口时，为何我还要将时日，再给那虚空的世界呢？</w:t>
      </w:r>
    </w:p>
    <w:p w14:paraId="2BC63A78">
      <w:pPr>
        <w:pStyle w:val="4"/>
        <w:ind w:right="102"/>
        <w:rPr>
          <w:rFonts w:hint="eastAsia"/>
          <w:smallCaps/>
          <w:w w:val="90"/>
        </w:rPr>
      </w:pPr>
    </w:p>
    <w:p w14:paraId="525369D8">
      <w:pPr>
        <w:pStyle w:val="4"/>
        <w:ind w:right="102"/>
        <w:rPr>
          <w:rFonts w:hint="eastAsia"/>
          <w:smallCaps/>
          <w:w w:val="90"/>
        </w:rPr>
      </w:pPr>
      <w:r>
        <w:rPr>
          <w:rFonts w:hint="eastAsia"/>
          <w:smallCaps/>
          <w:w w:val="90"/>
        </w:rPr>
        <w:t>Lord, put thine own strength in me; confirm every good resolution; forgive my past long life of uselessness and folly.”</w:t>
      </w:r>
    </w:p>
    <w:p w14:paraId="3AEB948E">
      <w:pPr>
        <w:pStyle w:val="4"/>
        <w:ind w:right="102"/>
        <w:rPr>
          <w:rFonts w:hint="eastAsia"/>
          <w:smallCaps/>
          <w:w w:val="90"/>
        </w:rPr>
      </w:pPr>
      <w:r>
        <w:rPr>
          <w:rFonts w:hint="eastAsia"/>
          <w:smallCaps/>
          <w:w w:val="90"/>
        </w:rPr>
        <w:t>主啊，将祢自己的力量放在我里面；坚固每一个好的决心；赦免我过去那漫长无用和愚蠢的生活。”</w:t>
      </w:r>
    </w:p>
    <w:p w14:paraId="1FFB3E6F">
      <w:pPr>
        <w:pStyle w:val="4"/>
        <w:ind w:right="102"/>
        <w:rPr>
          <w:rFonts w:hint="eastAsia"/>
          <w:smallCaps/>
          <w:w w:val="90"/>
        </w:rPr>
      </w:pPr>
    </w:p>
    <w:p w14:paraId="5F7BCFB6">
      <w:pPr>
        <w:pStyle w:val="4"/>
        <w:ind w:right="102"/>
        <w:rPr>
          <w:rFonts w:hint="eastAsia"/>
          <w:smallCaps/>
          <w:w w:val="90"/>
        </w:rPr>
      </w:pPr>
      <w:r>
        <w:rPr>
          <w:rFonts w:hint="eastAsia"/>
          <w:smallCaps/>
          <w:w w:val="90"/>
        </w:rPr>
        <w:t>He forthwith became one of the society’s most steady members, cultivating a district in the Canongate, teaching a Sabbath school, and distributing the Monthly Visitor, along with Mr Somerville.</w:t>
      </w:r>
    </w:p>
    <w:p w14:paraId="78DEE85E">
      <w:pPr>
        <w:pStyle w:val="4"/>
        <w:ind w:right="102"/>
        <w:rPr>
          <w:rFonts w:hint="eastAsia"/>
          <w:smallCaps/>
          <w:w w:val="90"/>
        </w:rPr>
      </w:pPr>
      <w:r>
        <w:rPr>
          <w:rFonts w:hint="eastAsia"/>
          <w:smallCaps/>
          <w:w w:val="90"/>
        </w:rPr>
        <w:t>祂立刻成为该社团最稳固的成员之一，在修士门区耕耘一个区，教主日学，并与萨默维尔先生一同分发《每月访客》。</w:t>
      </w:r>
    </w:p>
    <w:p w14:paraId="3C30383E">
      <w:pPr>
        <w:pStyle w:val="4"/>
        <w:ind w:right="102"/>
        <w:rPr>
          <w:rFonts w:hint="eastAsia"/>
          <w:smallCaps/>
          <w:w w:val="90"/>
        </w:rPr>
      </w:pPr>
    </w:p>
    <w:p w14:paraId="12A693B5">
      <w:pPr>
        <w:pStyle w:val="4"/>
        <w:ind w:right="102"/>
        <w:rPr>
          <w:rFonts w:hint="eastAsia"/>
          <w:smallCaps/>
          <w:w w:val="90"/>
        </w:rPr>
      </w:pPr>
      <w:r>
        <w:rPr>
          <w:rFonts w:hint="eastAsia"/>
          <w:smallCaps/>
          <w:w w:val="90"/>
        </w:rPr>
        <w:t>His experience there was fitted to give him insight into the sinner’s depravity in all its forms.</w:t>
      </w:r>
    </w:p>
    <w:p w14:paraId="4CA0E740">
      <w:pPr>
        <w:pStyle w:val="4"/>
        <w:ind w:right="102"/>
        <w:rPr>
          <w:rFonts w:hint="eastAsia"/>
          <w:smallCaps/>
          <w:w w:val="90"/>
        </w:rPr>
      </w:pPr>
      <w:r>
        <w:rPr>
          <w:rFonts w:hint="eastAsia"/>
          <w:smallCaps/>
          <w:w w:val="90"/>
        </w:rPr>
        <w:t>祂在那里的经历，使祂能洞察罪人各种形式的败坏。</w:t>
      </w:r>
    </w:p>
    <w:p w14:paraId="17DEF9A0">
      <w:pPr>
        <w:pStyle w:val="4"/>
        <w:ind w:right="102"/>
        <w:rPr>
          <w:rFonts w:hint="eastAsia"/>
          <w:smallCaps/>
          <w:w w:val="90"/>
        </w:rPr>
      </w:pPr>
    </w:p>
    <w:p w14:paraId="15345C48">
      <w:pPr>
        <w:pStyle w:val="4"/>
        <w:ind w:right="102"/>
        <w:rPr>
          <w:rFonts w:hint="eastAsia"/>
          <w:smallCaps/>
          <w:w w:val="90"/>
        </w:rPr>
      </w:pPr>
      <w:r>
        <w:rPr>
          <w:rFonts w:hint="eastAsia"/>
          <w:smallCaps/>
          <w:w w:val="90"/>
        </w:rPr>
        <w:t>His first visit in his district is thus noticed: “March 24.—Visited two families with tolerable success.</w:t>
      </w:r>
    </w:p>
    <w:p w14:paraId="658B8271">
      <w:pPr>
        <w:pStyle w:val="4"/>
        <w:ind w:right="102"/>
        <w:rPr>
          <w:rFonts w:hint="eastAsia"/>
          <w:smallCaps/>
          <w:w w:val="90"/>
        </w:rPr>
      </w:pPr>
      <w:r>
        <w:rPr>
          <w:rFonts w:hint="eastAsia"/>
          <w:smallCaps/>
          <w:w w:val="90"/>
        </w:rPr>
        <w:t>祂在他教区的第一次探访，如此被记述：“三月二十四日。——探访了两个家庭，还算成功。</w:t>
      </w:r>
    </w:p>
    <w:p w14:paraId="6B6E41EA">
      <w:pPr>
        <w:pStyle w:val="4"/>
        <w:ind w:right="102"/>
        <w:rPr>
          <w:rFonts w:hint="eastAsia"/>
          <w:smallCaps/>
          <w:w w:val="90"/>
        </w:rPr>
      </w:pPr>
    </w:p>
    <w:p w14:paraId="1D1FC856">
      <w:pPr>
        <w:pStyle w:val="4"/>
        <w:ind w:right="102"/>
        <w:rPr>
          <w:rFonts w:hint="eastAsia"/>
          <w:smallCaps/>
          <w:w w:val="90"/>
        </w:rPr>
      </w:pPr>
      <w:r>
        <w:rPr>
          <w:rFonts w:hint="eastAsia"/>
          <w:smallCaps/>
          <w:w w:val="90"/>
        </w:rPr>
        <w:t>God grant a blessing may go with us!</w:t>
      </w:r>
    </w:p>
    <w:p w14:paraId="3D8A11AF">
      <w:pPr>
        <w:pStyle w:val="4"/>
        <w:ind w:right="102"/>
        <w:rPr>
          <w:rFonts w:hint="eastAsia"/>
          <w:smallCaps/>
          <w:w w:val="90"/>
        </w:rPr>
      </w:pPr>
      <w:r>
        <w:rPr>
          <w:rFonts w:hint="eastAsia"/>
          <w:smallCaps/>
          <w:w w:val="90"/>
        </w:rPr>
        <w:t>愿神赐福与我们同去！</w:t>
      </w:r>
    </w:p>
    <w:p w14:paraId="16C182E6">
      <w:pPr>
        <w:pStyle w:val="4"/>
        <w:ind w:right="102"/>
        <w:rPr>
          <w:rFonts w:hint="eastAsia"/>
          <w:smallCaps/>
          <w:w w:val="90"/>
        </w:rPr>
      </w:pPr>
    </w:p>
    <w:p w14:paraId="56D9E7D3">
      <w:pPr>
        <w:pStyle w:val="4"/>
        <w:ind w:right="102"/>
        <w:rPr>
          <w:rFonts w:hint="eastAsia"/>
          <w:smallCaps/>
          <w:w w:val="90"/>
        </w:rPr>
      </w:pPr>
      <w:r>
        <w:rPr>
          <w:rFonts w:hint="eastAsia"/>
          <w:smallCaps/>
          <w:w w:val="90"/>
        </w:rPr>
        <w:t>Began in fear and weakness, and in much trembling.</w:t>
      </w:r>
    </w:p>
    <w:p w14:paraId="5F7FCC86">
      <w:pPr>
        <w:pStyle w:val="4"/>
        <w:ind w:right="102"/>
        <w:rPr>
          <w:rFonts w:hint="eastAsia"/>
          <w:smallCaps/>
          <w:w w:val="90"/>
        </w:rPr>
      </w:pPr>
      <w:r>
        <w:rPr>
          <w:rFonts w:hint="eastAsia"/>
          <w:smallCaps/>
          <w:w w:val="90"/>
        </w:rPr>
        <w:t>开始时，又惧怕，又软弱，又多战兢。</w:t>
      </w:r>
    </w:p>
    <w:p w14:paraId="37D2B819">
      <w:pPr>
        <w:pStyle w:val="4"/>
        <w:ind w:right="102"/>
        <w:rPr>
          <w:rFonts w:hint="eastAsia"/>
          <w:smallCaps/>
          <w:w w:val="90"/>
        </w:rPr>
      </w:pPr>
    </w:p>
    <w:p w14:paraId="5B37570F">
      <w:pPr>
        <w:pStyle w:val="4"/>
        <w:ind w:right="102"/>
        <w:rPr>
          <w:rFonts w:hint="eastAsia"/>
          <w:smallCaps/>
          <w:w w:val="90"/>
        </w:rPr>
      </w:pPr>
      <w:r>
        <w:rPr>
          <w:rFonts w:hint="eastAsia"/>
          <w:smallCaps/>
          <w:w w:val="90"/>
        </w:rPr>
        <w:t>May the power be of God.”</w:t>
      </w:r>
    </w:p>
    <w:p w14:paraId="49A853D2">
      <w:pPr>
        <w:pStyle w:val="4"/>
        <w:ind w:right="102"/>
        <w:rPr>
          <w:rFonts w:hint="eastAsia"/>
          <w:smallCaps/>
          <w:w w:val="90"/>
        </w:rPr>
      </w:pPr>
      <w:r>
        <w:rPr>
          <w:rFonts w:hint="eastAsia"/>
          <w:smallCaps/>
          <w:w w:val="90"/>
        </w:rPr>
        <w:t>愿能力出于神。”</w:t>
      </w:r>
    </w:p>
    <w:p w14:paraId="4092BA6D">
      <w:pPr>
        <w:pStyle w:val="4"/>
        <w:ind w:right="102"/>
        <w:rPr>
          <w:rFonts w:hint="eastAsia"/>
          <w:smallCaps/>
          <w:w w:val="90"/>
        </w:rPr>
      </w:pPr>
    </w:p>
    <w:p w14:paraId="6A47C15F">
      <w:pPr>
        <w:pStyle w:val="4"/>
        <w:ind w:right="102"/>
        <w:rPr>
          <w:rFonts w:hint="eastAsia"/>
          <w:smallCaps/>
          <w:w w:val="90"/>
        </w:rPr>
      </w:pPr>
      <w:r>
        <w:rPr>
          <w:rFonts w:hint="eastAsia"/>
          <w:smallCaps/>
          <w:w w:val="90"/>
        </w:rPr>
        <w:t>Soon after, he narrates the following scene:—“Entered the house of ——.</w:t>
      </w:r>
    </w:p>
    <w:p w14:paraId="46AABDFA">
      <w:pPr>
        <w:pStyle w:val="4"/>
        <w:ind w:right="102"/>
        <w:rPr>
          <w:rFonts w:hint="eastAsia"/>
          <w:smallCaps/>
          <w:w w:val="90"/>
        </w:rPr>
      </w:pPr>
      <w:r>
        <w:rPr>
          <w:rFonts w:hint="eastAsia"/>
          <w:smallCaps/>
          <w:w w:val="90"/>
        </w:rPr>
        <w:t>不久之后，祂叙述了如下的场景：“进入了——的家。</w:t>
      </w:r>
    </w:p>
    <w:p w14:paraId="36E473A8">
      <w:pPr>
        <w:pStyle w:val="4"/>
        <w:ind w:right="102"/>
        <w:rPr>
          <w:rFonts w:hint="eastAsia"/>
          <w:smallCaps/>
          <w:w w:val="90"/>
        </w:rPr>
      </w:pPr>
    </w:p>
    <w:p w14:paraId="4C15F419">
      <w:pPr>
        <w:pStyle w:val="4"/>
        <w:ind w:right="102"/>
        <w:rPr>
          <w:rFonts w:hint="eastAsia"/>
          <w:smallCaps/>
          <w:w w:val="90"/>
        </w:rPr>
      </w:pPr>
      <w:r>
        <w:rPr>
          <w:rFonts w:hint="eastAsia"/>
          <w:smallCaps/>
          <w:w w:val="90"/>
        </w:rPr>
        <w:t>Heard her swearing as I came up the stair.</w:t>
      </w:r>
    </w:p>
    <w:p w14:paraId="08DAB3CB">
      <w:pPr>
        <w:pStyle w:val="4"/>
        <w:ind w:right="102"/>
        <w:rPr>
          <w:rFonts w:hint="eastAsia"/>
          <w:smallCaps/>
          <w:w w:val="90"/>
        </w:rPr>
      </w:pPr>
      <w:r>
        <w:rPr>
          <w:rFonts w:hint="eastAsia"/>
          <w:smallCaps/>
          <w:w w:val="90"/>
        </w:rPr>
        <w:t>我上楼时，听见她在咒骂。</w:t>
      </w:r>
    </w:p>
    <w:p w14:paraId="1E53026C">
      <w:pPr>
        <w:pStyle w:val="4"/>
        <w:ind w:right="102"/>
        <w:rPr>
          <w:rFonts w:hint="eastAsia"/>
          <w:smallCaps/>
          <w:w w:val="90"/>
        </w:rPr>
      </w:pPr>
    </w:p>
    <w:p w14:paraId="2274277D">
      <w:pPr>
        <w:pStyle w:val="4"/>
        <w:ind w:right="102"/>
        <w:rPr>
          <w:rFonts w:hint="eastAsia"/>
          <w:smallCaps/>
          <w:w w:val="90"/>
        </w:rPr>
      </w:pPr>
      <w:r>
        <w:rPr>
          <w:rFonts w:hint="eastAsia"/>
          <w:smallCaps/>
          <w:w w:val="90"/>
        </w:rPr>
        <w:t>Found her storming at three little grandchildren, whom her daughter had left with her.</w:t>
      </w:r>
    </w:p>
    <w:p w14:paraId="1A5BFF4B">
      <w:pPr>
        <w:pStyle w:val="4"/>
        <w:ind w:right="102"/>
        <w:rPr>
          <w:rFonts w:hint="eastAsia"/>
          <w:smallCaps/>
          <w:w w:val="90"/>
        </w:rPr>
      </w:pPr>
      <w:r>
        <w:rPr>
          <w:rFonts w:hint="eastAsia"/>
          <w:smallCaps/>
          <w:w w:val="90"/>
        </w:rPr>
        <w:t>发现她正在对三个小孙子孙女大发雷霆，那是祂女儿留给她的。</w:t>
      </w:r>
    </w:p>
    <w:p w14:paraId="6FFF8531">
      <w:pPr>
        <w:pStyle w:val="4"/>
        <w:ind w:right="102"/>
        <w:rPr>
          <w:rFonts w:hint="eastAsia"/>
          <w:smallCaps/>
          <w:w w:val="90"/>
        </w:rPr>
      </w:pPr>
    </w:p>
    <w:p w14:paraId="1AF8A8AB">
      <w:pPr>
        <w:pStyle w:val="4"/>
        <w:ind w:right="102"/>
        <w:rPr>
          <w:rFonts w:hint="eastAsia"/>
          <w:smallCaps/>
          <w:w w:val="90"/>
        </w:rPr>
      </w:pPr>
      <w:r>
        <w:rPr>
          <w:rFonts w:hint="eastAsia"/>
          <w:smallCaps/>
          <w:w w:val="90"/>
        </w:rPr>
        <w:t>She is a seared, hard- hearted wretch.</w:t>
      </w:r>
    </w:p>
    <w:p w14:paraId="11FCD6F0">
      <w:pPr>
        <w:pStyle w:val="4"/>
        <w:ind w:right="102"/>
        <w:rPr>
          <w:rFonts w:hint="eastAsia"/>
          <w:smallCaps/>
          <w:w w:val="90"/>
        </w:rPr>
      </w:pPr>
      <w:r>
        <w:rPr>
          <w:rFonts w:hint="eastAsia"/>
          <w:smallCaps/>
          <w:w w:val="90"/>
        </w:rPr>
        <w:t>祂是一个麻木、硬心的可怜人。</w:t>
      </w:r>
    </w:p>
    <w:p w14:paraId="16809D48">
      <w:pPr>
        <w:pStyle w:val="4"/>
        <w:ind w:right="102"/>
        <w:rPr>
          <w:rFonts w:hint="eastAsia"/>
          <w:smallCaps/>
          <w:w w:val="90"/>
        </w:rPr>
      </w:pPr>
    </w:p>
    <w:p w14:paraId="3395D081">
      <w:pPr>
        <w:pStyle w:val="4"/>
        <w:ind w:right="102"/>
        <w:rPr>
          <w:rFonts w:hint="eastAsia"/>
          <w:smallCaps/>
          <w:w w:val="90"/>
        </w:rPr>
      </w:pPr>
      <w:r>
        <w:rPr>
          <w:rFonts w:hint="eastAsia"/>
          <w:smallCaps/>
          <w:w w:val="90"/>
        </w:rPr>
        <w:t>Read Ezekiel 33.</w:t>
      </w:r>
    </w:p>
    <w:p w14:paraId="2ABBDCD6">
      <w:pPr>
        <w:pStyle w:val="4"/>
        <w:ind w:right="102"/>
        <w:rPr>
          <w:rFonts w:hint="eastAsia"/>
          <w:smallCaps/>
          <w:w w:val="90"/>
        </w:rPr>
      </w:pPr>
      <w:r>
        <w:rPr>
          <w:rFonts w:hint="eastAsia"/>
          <w:smallCaps/>
          <w:w w:val="90"/>
        </w:rPr>
        <w:t>读以西结书 33章。</w:t>
      </w:r>
    </w:p>
    <w:p w14:paraId="3CD08E9D">
      <w:pPr>
        <w:pStyle w:val="4"/>
        <w:ind w:right="102"/>
        <w:rPr>
          <w:rFonts w:hint="eastAsia"/>
          <w:smallCaps/>
          <w:w w:val="90"/>
        </w:rPr>
      </w:pPr>
    </w:p>
    <w:p w14:paraId="1E5B16BB">
      <w:pPr>
        <w:pStyle w:val="4"/>
        <w:ind w:right="102"/>
        <w:rPr>
          <w:rFonts w:hint="eastAsia"/>
          <w:smallCaps/>
          <w:w w:val="90"/>
        </w:rPr>
      </w:pPr>
      <w:r>
        <w:rPr>
          <w:rFonts w:hint="eastAsia"/>
          <w:smallCaps/>
          <w:w w:val="90"/>
        </w:rPr>
        <w:t>Interrupted by the entrance of her second daughter, furiously demanding her marriage lines.</w:t>
      </w:r>
    </w:p>
    <w:p w14:paraId="46CD063F">
      <w:pPr>
        <w:pStyle w:val="4"/>
        <w:ind w:right="102"/>
        <w:rPr>
          <w:rFonts w:hint="eastAsia"/>
          <w:smallCaps/>
          <w:w w:val="90"/>
        </w:rPr>
      </w:pPr>
      <w:r>
        <w:rPr>
          <w:rFonts w:hint="eastAsia"/>
          <w:smallCaps/>
          <w:w w:val="90"/>
        </w:rPr>
        <w:t>被祂二女儿的闯入打断了，祂狂怒地要求要祂的结婚证书。</w:t>
      </w:r>
    </w:p>
    <w:p w14:paraId="2E362F29">
      <w:pPr>
        <w:pStyle w:val="4"/>
        <w:ind w:right="102"/>
        <w:rPr>
          <w:rFonts w:hint="eastAsia"/>
          <w:smallCaps/>
          <w:w w:val="90"/>
        </w:rPr>
      </w:pPr>
    </w:p>
    <w:p w14:paraId="0C38D9A3">
      <w:pPr>
        <w:pStyle w:val="4"/>
        <w:ind w:right="102"/>
        <w:rPr>
          <w:rFonts w:hint="eastAsia"/>
          <w:smallCaps/>
          <w:w w:val="90"/>
        </w:rPr>
      </w:pPr>
      <w:r>
        <w:rPr>
          <w:rFonts w:hint="eastAsia"/>
          <w:smallCaps/>
          <w:w w:val="90"/>
        </w:rPr>
        <w:t>Became more discreet.</w:t>
      </w:r>
    </w:p>
    <w:p w14:paraId="12343CCA">
      <w:pPr>
        <w:pStyle w:val="4"/>
        <w:ind w:right="102"/>
        <w:rPr>
          <w:rFonts w:hint="eastAsia"/>
          <w:smallCaps/>
          <w:w w:val="90"/>
        </w:rPr>
      </w:pPr>
      <w:r>
        <w:rPr>
          <w:rFonts w:hint="eastAsia"/>
          <w:smallCaps/>
          <w:w w:val="90"/>
        </w:rPr>
        <w:t>变得更谨慎了。</w:t>
      </w:r>
    </w:p>
    <w:p w14:paraId="6418681F">
      <w:pPr>
        <w:pStyle w:val="4"/>
        <w:ind w:right="102"/>
        <w:rPr>
          <w:rFonts w:hint="eastAsia"/>
          <w:smallCaps/>
          <w:w w:val="90"/>
        </w:rPr>
      </w:pPr>
    </w:p>
    <w:p w14:paraId="562AD852">
      <w:pPr>
        <w:pStyle w:val="4"/>
        <w:ind w:right="102"/>
        <w:rPr>
          <w:rFonts w:hint="eastAsia"/>
          <w:smallCaps/>
          <w:w w:val="90"/>
        </w:rPr>
      </w:pPr>
      <w:r>
        <w:rPr>
          <w:rFonts w:hint="eastAsia"/>
          <w:smallCaps/>
          <w:w w:val="90"/>
        </w:rPr>
        <w:t>Promised to come back—never came.</w:t>
      </w:r>
    </w:p>
    <w:p w14:paraId="43615387">
      <w:pPr>
        <w:pStyle w:val="4"/>
        <w:ind w:right="102"/>
        <w:rPr>
          <w:rFonts w:hint="eastAsia"/>
          <w:smallCaps/>
          <w:w w:val="90"/>
        </w:rPr>
      </w:pPr>
      <w:r>
        <w:rPr>
          <w:rFonts w:hint="eastAsia"/>
          <w:smallCaps/>
          <w:w w:val="90"/>
        </w:rPr>
        <w:t>答应再来——再也没来。</w:t>
      </w:r>
    </w:p>
    <w:p w14:paraId="7D186E64">
      <w:pPr>
        <w:pStyle w:val="4"/>
        <w:ind w:right="102"/>
        <w:rPr>
          <w:rFonts w:hint="eastAsia"/>
          <w:smallCaps/>
          <w:w w:val="90"/>
        </w:rPr>
      </w:pPr>
    </w:p>
    <w:p w14:paraId="13AD0A1B">
      <w:pPr>
        <w:pStyle w:val="4"/>
        <w:ind w:right="102"/>
        <w:rPr>
          <w:rFonts w:hint="eastAsia"/>
          <w:smallCaps/>
          <w:w w:val="90"/>
        </w:rPr>
      </w:pPr>
      <w:r>
        <w:rPr>
          <w:rFonts w:hint="eastAsia"/>
          <w:smallCaps/>
          <w:w w:val="90"/>
        </w:rPr>
        <w:t>Her father-in-law entered, a hideous spectacle of an aged drunkard, demanding money.</w:t>
      </w:r>
    </w:p>
    <w:p w14:paraId="28B468A8">
      <w:pPr>
        <w:pStyle w:val="4"/>
        <w:ind w:right="102"/>
        <w:rPr>
          <w:rFonts w:hint="eastAsia"/>
          <w:smallCaps/>
          <w:w w:val="90"/>
        </w:rPr>
      </w:pPr>
      <w:r>
        <w:rPr>
          <w:rFonts w:hint="eastAsia"/>
          <w:smallCaps/>
          <w:w w:val="90"/>
        </w:rPr>
        <w:t>祂的公公进来了，一个年老酒鬼的可怕景象，要求要钱。</w:t>
      </w:r>
    </w:p>
    <w:p w14:paraId="769B8EF8">
      <w:pPr>
        <w:pStyle w:val="4"/>
        <w:ind w:right="102"/>
        <w:rPr>
          <w:rFonts w:hint="eastAsia"/>
          <w:smallCaps/>
          <w:w w:val="90"/>
        </w:rPr>
      </w:pPr>
    </w:p>
    <w:p w14:paraId="14E7C4A7">
      <w:pPr>
        <w:pStyle w:val="4"/>
        <w:ind w:right="102"/>
        <w:rPr>
          <w:rFonts w:hint="eastAsia"/>
          <w:smallCaps/>
          <w:w w:val="90"/>
        </w:rPr>
      </w:pPr>
      <w:r>
        <w:rPr>
          <w:rFonts w:hint="eastAsia"/>
          <w:smallCaps/>
          <w:w w:val="90"/>
        </w:rPr>
        <w:t>Left the house with warnings.”</w:t>
      </w:r>
    </w:p>
    <w:p w14:paraId="0FE78EF0">
      <w:pPr>
        <w:pStyle w:val="4"/>
        <w:ind w:right="102"/>
        <w:rPr>
          <w:rFonts w:hint="eastAsia"/>
          <w:smallCaps/>
          <w:w w:val="90"/>
        </w:rPr>
      </w:pPr>
      <w:r>
        <w:rPr>
          <w:rFonts w:hint="eastAsia"/>
          <w:smallCaps/>
          <w:w w:val="90"/>
        </w:rPr>
        <w:t>带着警告离开了那家。”</w:t>
      </w:r>
    </w:p>
    <w:p w14:paraId="078B267F">
      <w:pPr>
        <w:pStyle w:val="4"/>
        <w:ind w:right="102"/>
        <w:rPr>
          <w:rFonts w:hint="eastAsia"/>
          <w:smallCaps/>
          <w:w w:val="90"/>
        </w:rPr>
      </w:pPr>
    </w:p>
    <w:p w14:paraId="5AB9D0E3">
      <w:pPr>
        <w:pStyle w:val="4"/>
        <w:ind w:right="102"/>
        <w:rPr>
          <w:rFonts w:hint="eastAsia"/>
          <w:smallCaps/>
          <w:w w:val="90"/>
        </w:rPr>
      </w:pPr>
      <w:r>
        <w:rPr>
          <w:rFonts w:hint="eastAsia"/>
          <w:smallCaps/>
          <w:w w:val="90"/>
        </w:rPr>
        <w:t>Another case he particularly mentions of a sick woman, who, though careless before, suddenly seemed to float into a sea of joy, without being able to give any scriptural account of the change.</w:t>
      </w:r>
    </w:p>
    <w:p w14:paraId="62070F59">
      <w:pPr>
        <w:pStyle w:val="4"/>
        <w:ind w:right="102"/>
        <w:rPr>
          <w:rFonts w:hint="eastAsia"/>
          <w:smallCaps/>
          <w:w w:val="90"/>
        </w:rPr>
      </w:pPr>
      <w:r>
        <w:rPr>
          <w:rFonts w:hint="eastAsia"/>
          <w:smallCaps/>
          <w:w w:val="90"/>
        </w:rPr>
        <w:t>祂特别提及了另一个病例，一个生病的妇人，祂虽然以前疏忽，却突然似乎漂入了一片喜乐之海，而不能对这改变，给出任何圣经的解释。</w:t>
      </w:r>
    </w:p>
    <w:p w14:paraId="16D16480">
      <w:pPr>
        <w:pStyle w:val="4"/>
        <w:ind w:right="102"/>
        <w:rPr>
          <w:rFonts w:hint="eastAsia"/>
          <w:smallCaps/>
          <w:w w:val="90"/>
        </w:rPr>
      </w:pPr>
    </w:p>
    <w:p w14:paraId="59AC984E">
      <w:pPr>
        <w:pStyle w:val="4"/>
        <w:ind w:right="102"/>
        <w:rPr>
          <w:rFonts w:hint="eastAsia"/>
          <w:smallCaps/>
          <w:w w:val="90"/>
        </w:rPr>
      </w:pPr>
      <w:r>
        <w:rPr>
          <w:rFonts w:hint="eastAsia"/>
          <w:smallCaps/>
          <w:w w:val="90"/>
        </w:rPr>
        <w:t>She continued, I believe, to her death in this state; but he feared it was a subtile delusion of Satan as an angel of light.</w:t>
      </w:r>
    </w:p>
    <w:p w14:paraId="421B3F3B">
      <w:pPr>
        <w:pStyle w:val="4"/>
        <w:ind w:right="102"/>
        <w:rPr>
          <w:rFonts w:hint="eastAsia"/>
          <w:smallCaps/>
          <w:w w:val="90"/>
        </w:rPr>
      </w:pPr>
      <w:r>
        <w:rPr>
          <w:rFonts w:hint="eastAsia"/>
          <w:smallCaps/>
          <w:w w:val="90"/>
        </w:rPr>
        <w:t>我相信，祂一直到死，都处于这种状态；但祂担心，那是撒但作为光明天使的一种狡猾的迷惑。</w:t>
      </w:r>
    </w:p>
    <w:p w14:paraId="73EC61B3">
      <w:pPr>
        <w:pStyle w:val="4"/>
        <w:ind w:right="102"/>
        <w:rPr>
          <w:rFonts w:hint="eastAsia"/>
          <w:smallCaps/>
          <w:w w:val="90"/>
        </w:rPr>
      </w:pPr>
    </w:p>
    <w:p w14:paraId="212FFB1F">
      <w:pPr>
        <w:pStyle w:val="4"/>
        <w:ind w:right="102"/>
        <w:rPr>
          <w:rFonts w:hint="eastAsia"/>
          <w:smallCaps/>
          <w:w w:val="90"/>
        </w:rPr>
      </w:pPr>
      <w:r>
        <w:rPr>
          <w:rFonts w:hint="eastAsia"/>
          <w:smallCaps/>
          <w:w w:val="90"/>
        </w:rPr>
        <w:t>One soul, however, was, to all appearance, brought truly to the Rock of Ages during his and his friend’s prayerful visitations.</w:t>
      </w:r>
    </w:p>
    <w:p w14:paraId="717E8CE1">
      <w:pPr>
        <w:pStyle w:val="4"/>
        <w:ind w:right="102"/>
        <w:rPr>
          <w:rFonts w:hint="eastAsia"/>
          <w:smallCaps/>
          <w:w w:val="90"/>
        </w:rPr>
      </w:pPr>
      <w:r>
        <w:rPr>
          <w:rFonts w:hint="eastAsia"/>
          <w:smallCaps/>
          <w:w w:val="90"/>
        </w:rPr>
        <w:t>然而，一个灵魂，据所有迹象来看，在祂和祂朋友的祷告性探访中，被真实地带到了万古磐石面前。</w:t>
      </w:r>
    </w:p>
    <w:p w14:paraId="3D7EDDFD">
      <w:pPr>
        <w:pStyle w:val="4"/>
        <w:ind w:right="102"/>
        <w:rPr>
          <w:rFonts w:hint="eastAsia"/>
          <w:smallCaps/>
          <w:w w:val="90"/>
        </w:rPr>
      </w:pPr>
    </w:p>
    <w:p w14:paraId="69537911">
      <w:pPr>
        <w:pStyle w:val="4"/>
        <w:ind w:right="102"/>
        <w:rPr>
          <w:rFonts w:hint="eastAsia"/>
          <w:smallCaps/>
          <w:w w:val="90"/>
        </w:rPr>
      </w:pPr>
      <w:r>
        <w:rPr>
          <w:rFonts w:hint="eastAsia"/>
          <w:smallCaps/>
          <w:w w:val="90"/>
        </w:rPr>
        <w:t>These were first-fruits.</w:t>
      </w:r>
    </w:p>
    <w:p w14:paraId="38400D47">
      <w:pPr>
        <w:pStyle w:val="4"/>
        <w:ind w:right="102"/>
        <w:rPr>
          <w:rFonts w:hint="eastAsia"/>
          <w:smallCaps/>
          <w:w w:val="90"/>
        </w:rPr>
      </w:pPr>
      <w:r>
        <w:rPr>
          <w:rFonts w:hint="eastAsia"/>
          <w:smallCaps/>
          <w:w w:val="90"/>
        </w:rPr>
        <w:t>这些是初熟的果子。</w:t>
      </w:r>
    </w:p>
    <w:p w14:paraId="14FF6919">
      <w:pPr>
        <w:pStyle w:val="4"/>
        <w:ind w:right="102"/>
        <w:rPr>
          <w:rFonts w:hint="eastAsia"/>
          <w:smallCaps/>
          <w:w w:val="90"/>
        </w:rPr>
      </w:pPr>
    </w:p>
    <w:p w14:paraId="6BD69FC5">
      <w:pPr>
        <w:pStyle w:val="4"/>
        <w:ind w:right="102"/>
        <w:rPr>
          <w:rFonts w:hint="eastAsia"/>
          <w:smallCaps/>
          <w:w w:val="90"/>
        </w:rPr>
      </w:pPr>
      <w:r>
        <w:rPr>
          <w:rFonts w:hint="eastAsia"/>
          <w:smallCaps/>
          <w:w w:val="90"/>
        </w:rPr>
        <w:t>He continues his diary, though often considerable intervals occur in the register of his spiritual state.</w:t>
      </w:r>
    </w:p>
    <w:p w14:paraId="6A092CAE">
      <w:pPr>
        <w:pStyle w:val="4"/>
        <w:ind w:right="102"/>
        <w:rPr>
          <w:rFonts w:hint="eastAsia"/>
          <w:smallCaps/>
          <w:w w:val="90"/>
        </w:rPr>
      </w:pPr>
      <w:r>
        <w:rPr>
          <w:rFonts w:hint="eastAsia"/>
          <w:smallCaps/>
          <w:w w:val="90"/>
        </w:rPr>
        <w:t>祂继续写祂的日记，虽然祂属灵光景的记录中，常常有相当大的间隔。</w:t>
      </w:r>
    </w:p>
    <w:p w14:paraId="04776CF4">
      <w:pPr>
        <w:pStyle w:val="4"/>
        <w:ind w:right="102"/>
        <w:rPr>
          <w:rFonts w:hint="eastAsia"/>
          <w:smallCaps/>
          <w:w w:val="90"/>
        </w:rPr>
      </w:pPr>
    </w:p>
    <w:p w14:paraId="345BFDF6">
      <w:pPr>
        <w:pStyle w:val="4"/>
        <w:ind w:right="102"/>
        <w:rPr>
          <w:rFonts w:hint="eastAsia"/>
          <w:smallCaps/>
          <w:w w:val="90"/>
        </w:rPr>
      </w:pPr>
      <w:r>
        <w:rPr>
          <w:rFonts w:hint="eastAsia"/>
          <w:smallCaps/>
          <w:w w:val="90"/>
        </w:rPr>
        <w:t>“May 9.—How kindly has God thwarted me in every instance where I sought to enslave myself!</w:t>
      </w:r>
    </w:p>
    <w:p w14:paraId="25B4FDA2">
      <w:pPr>
        <w:pStyle w:val="4"/>
        <w:ind w:right="102"/>
        <w:rPr>
          <w:rFonts w:hint="eastAsia"/>
          <w:smallCaps/>
          <w:w w:val="90"/>
        </w:rPr>
      </w:pPr>
      <w:r>
        <w:rPr>
          <w:rFonts w:hint="eastAsia"/>
          <w:smallCaps/>
          <w:w w:val="90"/>
        </w:rPr>
        <w:t>“五月九日。——神在我寻求奴役自己的每一个例子中，是何等仁慈地挫败了我！</w:t>
      </w:r>
    </w:p>
    <w:p w14:paraId="5B72D231">
      <w:pPr>
        <w:pStyle w:val="4"/>
        <w:ind w:right="102"/>
        <w:rPr>
          <w:rFonts w:hint="eastAsia"/>
          <w:smallCaps/>
          <w:w w:val="90"/>
        </w:rPr>
      </w:pPr>
    </w:p>
    <w:p w14:paraId="31816060">
      <w:pPr>
        <w:pStyle w:val="4"/>
        <w:ind w:right="102"/>
        <w:rPr>
          <w:rFonts w:hint="eastAsia"/>
          <w:smallCaps/>
          <w:w w:val="90"/>
        </w:rPr>
      </w:pPr>
      <w:r>
        <w:rPr>
          <w:rFonts w:hint="eastAsia"/>
          <w:smallCaps/>
          <w:w w:val="90"/>
        </w:rPr>
        <w:t>I will learn at least to glory in disappointments.”</w:t>
      </w:r>
    </w:p>
    <w:p w14:paraId="61ADD714">
      <w:pPr>
        <w:pStyle w:val="4"/>
        <w:ind w:right="102"/>
        <w:rPr>
          <w:rFonts w:hint="eastAsia"/>
          <w:smallCaps/>
          <w:w w:val="90"/>
        </w:rPr>
      </w:pPr>
      <w:r>
        <w:rPr>
          <w:rFonts w:hint="eastAsia"/>
          <w:smallCaps/>
          <w:w w:val="90"/>
        </w:rPr>
        <w:t>我至少要学会在失望中夸耀。”</w:t>
      </w:r>
    </w:p>
    <w:p w14:paraId="76D9F54F">
      <w:pPr>
        <w:pStyle w:val="4"/>
        <w:ind w:right="102"/>
        <w:rPr>
          <w:rFonts w:hint="eastAsia"/>
          <w:smallCaps/>
          <w:w w:val="90"/>
        </w:rPr>
      </w:pPr>
    </w:p>
    <w:p w14:paraId="1E4E1685">
      <w:pPr>
        <w:pStyle w:val="4"/>
        <w:ind w:right="102"/>
        <w:rPr>
          <w:rFonts w:hint="eastAsia"/>
          <w:smallCaps/>
          <w:w w:val="90"/>
        </w:rPr>
      </w:pPr>
      <w:r>
        <w:rPr>
          <w:rFonts w:hint="eastAsia"/>
          <w:smallCaps/>
          <w:w w:val="90"/>
        </w:rPr>
        <w:t>“May 10.—At the Communion.</w:t>
      </w:r>
    </w:p>
    <w:p w14:paraId="6802394F">
      <w:pPr>
        <w:pStyle w:val="4"/>
        <w:ind w:right="102"/>
        <w:rPr>
          <w:rFonts w:hint="eastAsia"/>
          <w:smallCaps/>
          <w:w w:val="90"/>
        </w:rPr>
      </w:pPr>
      <w:r>
        <w:rPr>
          <w:rFonts w:hint="eastAsia"/>
          <w:smallCaps/>
          <w:w w:val="90"/>
        </w:rPr>
        <w:t>“五月十日。——在圣餐时。</w:t>
      </w:r>
    </w:p>
    <w:p w14:paraId="7101803C">
      <w:pPr>
        <w:pStyle w:val="4"/>
        <w:ind w:right="102"/>
        <w:rPr>
          <w:rFonts w:hint="eastAsia"/>
          <w:smallCaps/>
          <w:w w:val="90"/>
        </w:rPr>
      </w:pPr>
    </w:p>
    <w:p w14:paraId="6BAD71E8">
      <w:pPr>
        <w:pStyle w:val="4"/>
        <w:ind w:right="102"/>
        <w:rPr>
          <w:rFonts w:hint="eastAsia"/>
          <w:smallCaps/>
          <w:w w:val="90"/>
        </w:rPr>
      </w:pPr>
      <w:r>
        <w:rPr>
          <w:rFonts w:hint="eastAsia"/>
          <w:smallCaps/>
          <w:w w:val="90"/>
        </w:rPr>
        <w:t>Felt less use for the minister than ever.</w:t>
      </w:r>
    </w:p>
    <w:p w14:paraId="6F8A272B">
      <w:pPr>
        <w:pStyle w:val="4"/>
        <w:ind w:right="102"/>
        <w:rPr>
          <w:rFonts w:hint="eastAsia"/>
          <w:smallCaps/>
          <w:w w:val="90"/>
        </w:rPr>
      </w:pPr>
      <w:r>
        <w:rPr>
          <w:rFonts w:hint="eastAsia"/>
          <w:smallCaps/>
          <w:w w:val="90"/>
        </w:rPr>
        <w:t>比以往任何时候，都更少地感觉到需要牧师。</w:t>
      </w:r>
    </w:p>
    <w:p w14:paraId="31470C96">
      <w:pPr>
        <w:pStyle w:val="4"/>
        <w:ind w:right="102"/>
        <w:rPr>
          <w:rFonts w:hint="eastAsia"/>
          <w:smallCaps/>
          <w:w w:val="90"/>
        </w:rPr>
      </w:pPr>
    </w:p>
    <w:p w14:paraId="229CC6AF">
      <w:pPr>
        <w:pStyle w:val="4"/>
        <w:ind w:right="102"/>
        <w:rPr>
          <w:rFonts w:hint="eastAsia"/>
          <w:smallCaps/>
          <w:w w:val="90"/>
        </w:rPr>
      </w:pPr>
      <w:r>
        <w:rPr>
          <w:rFonts w:hint="eastAsia"/>
          <w:smallCaps/>
          <w:w w:val="90"/>
        </w:rPr>
        <w:t>Let the Master of the feast alone speak to my heart.”</w:t>
      </w:r>
    </w:p>
    <w:p w14:paraId="7BF4F841">
      <w:pPr>
        <w:pStyle w:val="4"/>
        <w:ind w:right="102"/>
        <w:rPr>
          <w:rFonts w:hint="eastAsia"/>
          <w:smallCaps/>
          <w:w w:val="90"/>
        </w:rPr>
      </w:pPr>
      <w:r>
        <w:rPr>
          <w:rFonts w:hint="eastAsia"/>
          <w:smallCaps/>
          <w:w w:val="90"/>
        </w:rPr>
        <w:t>让筵席的主人，独自对我心说话。”</w:t>
      </w:r>
    </w:p>
    <w:p w14:paraId="577D583D">
      <w:pPr>
        <w:pStyle w:val="4"/>
        <w:ind w:right="102"/>
        <w:rPr>
          <w:rFonts w:hint="eastAsia"/>
          <w:smallCaps/>
          <w:w w:val="90"/>
        </w:rPr>
      </w:pPr>
    </w:p>
    <w:p w14:paraId="1F7DF52F">
      <w:pPr>
        <w:pStyle w:val="4"/>
        <w:ind w:right="102"/>
        <w:rPr>
          <w:rFonts w:hint="eastAsia"/>
          <w:smallCaps/>
          <w:w w:val="90"/>
        </w:rPr>
      </w:pPr>
      <w:r>
        <w:rPr>
          <w:rFonts w:hint="eastAsia"/>
          <w:smallCaps/>
          <w:w w:val="90"/>
        </w:rPr>
        <w:t>He felt at such times, as many of the Lord’s people have always done, that it is not the addresses of the ministers in serving the table, but the Supper itself, that ought to “satiate their souls with fatness.”</w:t>
      </w:r>
    </w:p>
    <w:p w14:paraId="319FF772">
      <w:pPr>
        <w:pStyle w:val="4"/>
        <w:ind w:right="102"/>
        <w:rPr>
          <w:rFonts w:hint="eastAsia"/>
          <w:smallCaps/>
          <w:w w:val="90"/>
        </w:rPr>
      </w:pPr>
      <w:r>
        <w:rPr>
          <w:rFonts w:hint="eastAsia"/>
          <w:smallCaps/>
          <w:w w:val="90"/>
        </w:rPr>
        <w:t>祂在这样的时刻，如同许多主的子民一直所作的，感觉到，不是牧师在服事圣餐时的致辞，而是圣餐本身，应当“使他们的灵魂，得饱足”。</w:t>
      </w:r>
    </w:p>
    <w:p w14:paraId="572C707D">
      <w:pPr>
        <w:pStyle w:val="4"/>
        <w:ind w:right="102"/>
        <w:rPr>
          <w:rFonts w:hint="eastAsia"/>
          <w:smallCaps/>
          <w:w w:val="90"/>
        </w:rPr>
      </w:pPr>
    </w:p>
    <w:p w14:paraId="36E5E4A2">
      <w:pPr>
        <w:pStyle w:val="4"/>
        <w:ind w:right="102"/>
        <w:rPr>
          <w:rFonts w:hint="eastAsia"/>
          <w:smallCaps/>
          <w:w w:val="90"/>
        </w:rPr>
      </w:pPr>
      <w:r>
        <w:rPr>
          <w:rFonts w:hint="eastAsia"/>
          <w:smallCaps/>
          <w:w w:val="90"/>
        </w:rPr>
        <w:t>May 21.—It is affecting to us to read the following entry:—“This day I attained my twenty-first year.</w:t>
      </w:r>
    </w:p>
    <w:p w14:paraId="27285B67">
      <w:pPr>
        <w:pStyle w:val="4"/>
        <w:ind w:right="102"/>
        <w:rPr>
          <w:rFonts w:hint="eastAsia"/>
          <w:smallCaps/>
          <w:w w:val="90"/>
        </w:rPr>
      </w:pPr>
      <w:r>
        <w:rPr>
          <w:rFonts w:hint="eastAsia"/>
          <w:smallCaps/>
          <w:w w:val="90"/>
        </w:rPr>
        <w:t>五月二十一日。——读到下面的记载，对我们来说是感人的：“今天我满二十一岁了。</w:t>
      </w:r>
    </w:p>
    <w:p w14:paraId="3823E98D">
      <w:pPr>
        <w:pStyle w:val="4"/>
        <w:ind w:right="102"/>
        <w:rPr>
          <w:rFonts w:hint="eastAsia"/>
          <w:smallCaps/>
          <w:w w:val="90"/>
        </w:rPr>
      </w:pPr>
    </w:p>
    <w:p w14:paraId="4487D59A">
      <w:pPr>
        <w:pStyle w:val="4"/>
        <w:ind w:right="102"/>
        <w:rPr>
          <w:rFonts w:hint="eastAsia"/>
          <w:smallCaps/>
          <w:w w:val="90"/>
        </w:rPr>
      </w:pPr>
      <w:r>
        <w:rPr>
          <w:rFonts w:hint="eastAsia"/>
          <w:smallCaps/>
          <w:w w:val="90"/>
        </w:rPr>
        <w:t>Oh! how long and how worthlessly I have lived, Thou only knowest.</w:t>
      </w:r>
    </w:p>
    <w:p w14:paraId="2D858648">
      <w:pPr>
        <w:pStyle w:val="4"/>
        <w:ind w:right="102"/>
        <w:rPr>
          <w:rFonts w:hint="eastAsia"/>
          <w:smallCaps/>
          <w:w w:val="90"/>
        </w:rPr>
      </w:pPr>
      <w:r>
        <w:rPr>
          <w:rFonts w:hint="eastAsia"/>
          <w:smallCaps/>
          <w:w w:val="90"/>
        </w:rPr>
        <w:t>哦！我活了多久，又何等地无价值，只有祢知道。</w:t>
      </w:r>
    </w:p>
    <w:p w14:paraId="1741423C">
      <w:pPr>
        <w:pStyle w:val="4"/>
        <w:ind w:right="102"/>
        <w:rPr>
          <w:rFonts w:hint="eastAsia"/>
          <w:smallCaps/>
          <w:w w:val="90"/>
        </w:rPr>
      </w:pPr>
    </w:p>
    <w:p w14:paraId="0D35625D">
      <w:pPr>
        <w:pStyle w:val="4"/>
        <w:ind w:right="102"/>
        <w:rPr>
          <w:rFonts w:hint="eastAsia"/>
          <w:smallCaps/>
          <w:w w:val="90"/>
        </w:rPr>
      </w:pPr>
      <w:r>
        <w:rPr>
          <w:rFonts w:hint="eastAsia"/>
          <w:smallCaps/>
          <w:w w:val="90"/>
        </w:rPr>
        <w:t>Neff died in his thirty-first year; when shall I?”</w:t>
      </w:r>
    </w:p>
    <w:p w14:paraId="589755C6">
      <w:pPr>
        <w:pStyle w:val="4"/>
        <w:ind w:right="102"/>
        <w:rPr>
          <w:rFonts w:hint="eastAsia"/>
          <w:smallCaps/>
          <w:w w:val="90"/>
        </w:rPr>
      </w:pPr>
      <w:r>
        <w:rPr>
          <w:rFonts w:hint="eastAsia"/>
          <w:smallCaps/>
          <w:w w:val="90"/>
        </w:rPr>
        <w:t>内夫在祂三十一岁时去世了；我何时呢？”</w:t>
      </w:r>
    </w:p>
    <w:p w14:paraId="042B0633">
      <w:pPr>
        <w:pStyle w:val="4"/>
        <w:ind w:right="102"/>
        <w:rPr>
          <w:rFonts w:hint="eastAsia"/>
          <w:smallCaps/>
          <w:w w:val="90"/>
        </w:rPr>
      </w:pPr>
    </w:p>
    <w:p w14:paraId="3AA76811">
      <w:pPr>
        <w:pStyle w:val="4"/>
        <w:ind w:right="102"/>
        <w:rPr>
          <w:rFonts w:hint="eastAsia"/>
          <w:smallCaps/>
          <w:w w:val="90"/>
        </w:rPr>
      </w:pPr>
      <w:r>
        <w:rPr>
          <w:rFonts w:hint="eastAsia"/>
          <w:smallCaps/>
          <w:w w:val="90"/>
        </w:rPr>
        <w:t>May 29.—He this day wrote very faithfully, yet very kindly, to one who seemed to him not a believer, and who nevertheless appropriated to herself the promises of God.</w:t>
      </w:r>
    </w:p>
    <w:p w14:paraId="2F441A1B">
      <w:pPr>
        <w:pStyle w:val="4"/>
        <w:ind w:right="102"/>
        <w:rPr>
          <w:rFonts w:hint="eastAsia"/>
          <w:smallCaps/>
          <w:w w:val="90"/>
        </w:rPr>
      </w:pPr>
      <w:r>
        <w:rPr>
          <w:rFonts w:hint="eastAsia"/>
          <w:smallCaps/>
          <w:w w:val="90"/>
        </w:rPr>
        <w:t>五月二十九日。——祂今天，非常忠实地，却又非常仁慈地，写信给一位在祂看来不是信徒，却又将神的应许归于自己的人。</w:t>
      </w:r>
    </w:p>
    <w:p w14:paraId="042A6F8C">
      <w:pPr>
        <w:pStyle w:val="4"/>
        <w:ind w:right="102"/>
        <w:rPr>
          <w:rFonts w:hint="eastAsia"/>
          <w:smallCaps/>
          <w:w w:val="90"/>
        </w:rPr>
      </w:pPr>
    </w:p>
    <w:p w14:paraId="4BD0A2CE">
      <w:pPr>
        <w:pStyle w:val="4"/>
        <w:ind w:right="102"/>
        <w:rPr>
          <w:rFonts w:hint="eastAsia"/>
          <w:smallCaps/>
          <w:w w:val="90"/>
        </w:rPr>
      </w:pPr>
      <w:r>
        <w:rPr>
          <w:rFonts w:hint="eastAsia"/>
          <w:smallCaps/>
          <w:w w:val="90"/>
        </w:rPr>
        <w:t>“If you are wholly unassured of your being a believer, is it not a contradiction in terms to say, that you are sure the believers’ promises belong to you?</w:t>
      </w:r>
    </w:p>
    <w:p w14:paraId="483C55BF">
      <w:pPr>
        <w:pStyle w:val="4"/>
        <w:ind w:right="102"/>
        <w:rPr>
          <w:rFonts w:hint="eastAsia"/>
          <w:smallCaps/>
          <w:w w:val="90"/>
        </w:rPr>
      </w:pPr>
      <w:r>
        <w:rPr>
          <w:rFonts w:hint="eastAsia"/>
          <w:smallCaps/>
          <w:w w:val="90"/>
        </w:rPr>
        <w:t>“如果你完全不确定自己是信徒，那么说，你确定信徒的应许属于你，岂不是自相矛盾吗？</w:t>
      </w:r>
    </w:p>
    <w:p w14:paraId="7625E4F3">
      <w:pPr>
        <w:pStyle w:val="4"/>
        <w:ind w:right="102"/>
        <w:rPr>
          <w:rFonts w:hint="eastAsia"/>
          <w:smallCaps/>
          <w:w w:val="90"/>
        </w:rPr>
      </w:pPr>
    </w:p>
    <w:p w14:paraId="4D07CB0E">
      <w:pPr>
        <w:pStyle w:val="4"/>
        <w:ind w:right="102"/>
        <w:rPr>
          <w:rFonts w:hint="eastAsia"/>
          <w:smallCaps/>
          <w:w w:val="90"/>
        </w:rPr>
      </w:pPr>
      <w:r>
        <w:rPr>
          <w:rFonts w:hint="eastAsia"/>
          <w:smallCaps/>
          <w:w w:val="90"/>
        </w:rPr>
        <w:t>Are you an assured believer?</w:t>
      </w:r>
    </w:p>
    <w:p w14:paraId="722C34BD">
      <w:pPr>
        <w:pStyle w:val="4"/>
        <w:ind w:right="102"/>
        <w:rPr>
          <w:rFonts w:hint="eastAsia"/>
          <w:smallCaps/>
          <w:w w:val="90"/>
        </w:rPr>
      </w:pPr>
      <w:r>
        <w:rPr>
          <w:rFonts w:hint="eastAsia"/>
          <w:smallCaps/>
          <w:w w:val="90"/>
        </w:rPr>
        <w:t>你是一个确信的信徒吗？</w:t>
      </w:r>
    </w:p>
    <w:p w14:paraId="7F706453">
      <w:pPr>
        <w:pStyle w:val="4"/>
        <w:ind w:right="102"/>
        <w:rPr>
          <w:rFonts w:hint="eastAsia"/>
          <w:smallCaps/>
          <w:w w:val="90"/>
        </w:rPr>
      </w:pPr>
    </w:p>
    <w:p w14:paraId="4F0DED3A">
      <w:pPr>
        <w:pStyle w:val="4"/>
        <w:ind w:right="102"/>
        <w:rPr>
          <w:rFonts w:hint="eastAsia"/>
          <w:smallCaps/>
          <w:w w:val="90"/>
        </w:rPr>
      </w:pPr>
      <w:r>
        <w:rPr>
          <w:rFonts w:hint="eastAsia"/>
          <w:smallCaps/>
          <w:w w:val="90"/>
        </w:rPr>
        <w:t>If so, rejoice in your heirship; and yet rejoice with trembling; for that is the very character of God’s heirs.</w:t>
      </w:r>
    </w:p>
    <w:p w14:paraId="6D8380C8">
      <w:pPr>
        <w:pStyle w:val="4"/>
        <w:ind w:right="102"/>
        <w:rPr>
          <w:rFonts w:hint="eastAsia"/>
          <w:smallCaps/>
          <w:w w:val="90"/>
        </w:rPr>
      </w:pPr>
      <w:r>
        <w:rPr>
          <w:rFonts w:hint="eastAsia"/>
          <w:smallCaps/>
          <w:w w:val="90"/>
        </w:rPr>
        <w:t>如果是，就在你的后嗣身份中喜乐；然而，要存着战兢而喜乐；因为那正是神后嗣的特征。</w:t>
      </w:r>
    </w:p>
    <w:p w14:paraId="789E26DF">
      <w:pPr>
        <w:pStyle w:val="4"/>
        <w:ind w:right="102"/>
        <w:rPr>
          <w:rFonts w:hint="eastAsia"/>
          <w:smallCaps/>
          <w:w w:val="90"/>
        </w:rPr>
      </w:pPr>
    </w:p>
    <w:p w14:paraId="23D35259">
      <w:pPr>
        <w:pStyle w:val="4"/>
        <w:ind w:right="102"/>
        <w:rPr>
          <w:rFonts w:hint="eastAsia"/>
          <w:smallCaps/>
          <w:w w:val="90"/>
        </w:rPr>
      </w:pPr>
      <w:r>
        <w:rPr>
          <w:rFonts w:hint="eastAsia"/>
          <w:smallCaps/>
          <w:w w:val="90"/>
        </w:rPr>
        <w:t>But are you unassured—nay, wholly unassured?</w:t>
      </w:r>
    </w:p>
    <w:p w14:paraId="564675D5">
      <w:pPr>
        <w:pStyle w:val="4"/>
        <w:ind w:right="102"/>
        <w:rPr>
          <w:rFonts w:hint="eastAsia"/>
          <w:smallCaps/>
          <w:w w:val="90"/>
        </w:rPr>
      </w:pPr>
      <w:r>
        <w:rPr>
          <w:rFonts w:hint="eastAsia"/>
          <w:smallCaps/>
          <w:w w:val="90"/>
        </w:rPr>
        <w:t>但你是不确定的——不，是完全不确定的吗？</w:t>
      </w:r>
    </w:p>
    <w:p w14:paraId="051B33B8">
      <w:pPr>
        <w:pStyle w:val="4"/>
        <w:ind w:right="102"/>
        <w:rPr>
          <w:rFonts w:hint="eastAsia"/>
          <w:smallCaps/>
          <w:w w:val="90"/>
        </w:rPr>
      </w:pPr>
    </w:p>
    <w:p w14:paraId="1312AB77">
      <w:pPr>
        <w:pStyle w:val="4"/>
        <w:ind w:right="102"/>
        <w:rPr>
          <w:rFonts w:hint="eastAsia"/>
          <w:smallCaps/>
          <w:w w:val="90"/>
        </w:rPr>
      </w:pPr>
      <w:r>
        <w:rPr>
          <w:rFonts w:hint="eastAsia"/>
          <w:smallCaps/>
          <w:w w:val="90"/>
        </w:rPr>
        <w:t>then what mad presumption to say to your soul, that these promises, being in the Bible, must belong indiscriminately to all!</w:t>
      </w:r>
    </w:p>
    <w:p w14:paraId="60158053">
      <w:pPr>
        <w:pStyle w:val="4"/>
        <w:ind w:right="102"/>
        <w:rPr>
          <w:rFonts w:hint="eastAsia"/>
          <w:smallCaps/>
          <w:w w:val="90"/>
        </w:rPr>
      </w:pPr>
      <w:r>
        <w:rPr>
          <w:rFonts w:hint="eastAsia"/>
          <w:smallCaps/>
          <w:w w:val="90"/>
        </w:rPr>
        <w:t>那么，对你的灵魂说，这些应许，既然在圣经里，就必须不分青红皂白地属于所有的人，是何等疯狂的狂妄！</w:t>
      </w:r>
    </w:p>
    <w:p w14:paraId="6B97E84B">
      <w:pPr>
        <w:pStyle w:val="4"/>
        <w:ind w:right="102"/>
        <w:rPr>
          <w:rFonts w:hint="eastAsia"/>
          <w:smallCaps/>
          <w:w w:val="90"/>
        </w:rPr>
      </w:pPr>
    </w:p>
    <w:p w14:paraId="756DA96F">
      <w:pPr>
        <w:pStyle w:val="4"/>
        <w:ind w:right="102"/>
        <w:rPr>
          <w:rFonts w:hint="eastAsia"/>
          <w:smallCaps/>
          <w:w w:val="90"/>
        </w:rPr>
      </w:pPr>
      <w:r>
        <w:rPr>
          <w:rFonts w:hint="eastAsia"/>
          <w:smallCaps/>
          <w:w w:val="90"/>
        </w:rPr>
        <w:t>It is too gross a contradiction for you to compass, except in word.”</w:t>
      </w:r>
    </w:p>
    <w:p w14:paraId="6162686B">
      <w:pPr>
        <w:pStyle w:val="4"/>
        <w:ind w:right="102"/>
        <w:rPr>
          <w:rFonts w:hint="eastAsia"/>
          <w:smallCaps/>
          <w:w w:val="90"/>
        </w:rPr>
      </w:pPr>
      <w:r>
        <w:rPr>
          <w:rFonts w:hint="eastAsia"/>
          <w:smallCaps/>
          <w:w w:val="90"/>
        </w:rPr>
        <w:t>这太粗鄙的矛盾，除了在言语上，你无法理解。”</w:t>
      </w:r>
    </w:p>
    <w:p w14:paraId="66BACA93">
      <w:pPr>
        <w:pStyle w:val="4"/>
        <w:ind w:right="102"/>
        <w:rPr>
          <w:rFonts w:hint="eastAsia"/>
          <w:smallCaps/>
          <w:w w:val="90"/>
        </w:rPr>
      </w:pPr>
    </w:p>
    <w:p w14:paraId="6CE75B08">
      <w:pPr>
        <w:pStyle w:val="4"/>
        <w:ind w:right="102"/>
        <w:rPr>
          <w:rFonts w:hint="eastAsia"/>
          <w:smallCaps/>
          <w:w w:val="90"/>
        </w:rPr>
      </w:pPr>
      <w:r>
        <w:rPr>
          <w:rFonts w:hint="eastAsia"/>
          <w:smallCaps/>
          <w:w w:val="90"/>
        </w:rPr>
        <w:t>He then shows that Christ’s free offer must be accepted by the sinner, and so the promises become his.</w:t>
      </w:r>
    </w:p>
    <w:p w14:paraId="633B74E8">
      <w:pPr>
        <w:pStyle w:val="4"/>
        <w:ind w:right="102"/>
        <w:rPr>
          <w:rFonts w:hint="eastAsia"/>
          <w:smallCaps/>
          <w:w w:val="90"/>
        </w:rPr>
      </w:pPr>
      <w:r>
        <w:rPr>
          <w:rFonts w:hint="eastAsia"/>
          <w:smallCaps/>
          <w:w w:val="90"/>
        </w:rPr>
        <w:t>祂接着说明，基督白白的恩典，必须被罪人所接受，如此，应许就成为祂的了。</w:t>
      </w:r>
    </w:p>
    <w:p w14:paraId="0041EF1F">
      <w:pPr>
        <w:pStyle w:val="4"/>
        <w:ind w:right="102"/>
        <w:rPr>
          <w:rFonts w:hint="eastAsia"/>
          <w:smallCaps/>
          <w:w w:val="90"/>
        </w:rPr>
      </w:pPr>
    </w:p>
    <w:p w14:paraId="6EF55AC0">
      <w:pPr>
        <w:pStyle w:val="4"/>
        <w:ind w:right="102"/>
        <w:rPr>
          <w:rFonts w:hint="eastAsia"/>
          <w:smallCaps/>
          <w:w w:val="90"/>
        </w:rPr>
      </w:pPr>
      <w:r>
        <w:rPr>
          <w:rFonts w:hint="eastAsia"/>
          <w:smallCaps/>
          <w:w w:val="90"/>
        </w:rPr>
        <w:t>“The sinner complies with the call or offer, ‘Come unto me;’ and thereafter, but not before, can claim the annexed promise as his: ‘I will give thee rest.’ ”</w:t>
      </w:r>
    </w:p>
    <w:p w14:paraId="0018923E">
      <w:pPr>
        <w:pStyle w:val="4"/>
        <w:ind w:right="102"/>
        <w:rPr>
          <w:rFonts w:hint="eastAsia"/>
          <w:smallCaps/>
          <w:w w:val="90"/>
        </w:rPr>
      </w:pPr>
      <w:r>
        <w:rPr>
          <w:rFonts w:hint="eastAsia"/>
          <w:smallCaps/>
          <w:w w:val="90"/>
        </w:rPr>
        <w:t>“罪人顺从那呼召或恩典，‘到我这里来；’此后，但非在此之前，才能将所附的应许，认作是祂的：‘我必使你得安息。’”</w:t>
      </w:r>
    </w:p>
    <w:p w14:paraId="04758C1A">
      <w:pPr>
        <w:pStyle w:val="4"/>
        <w:ind w:right="102"/>
        <w:rPr>
          <w:rFonts w:hint="eastAsia"/>
          <w:smallCaps/>
          <w:w w:val="90"/>
        </w:rPr>
      </w:pPr>
    </w:p>
    <w:p w14:paraId="271ACEC7">
      <w:pPr>
        <w:pStyle w:val="4"/>
        <w:ind w:right="102"/>
        <w:rPr>
          <w:rFonts w:hint="eastAsia"/>
          <w:smallCaps/>
          <w:w w:val="90"/>
        </w:rPr>
      </w:pPr>
      <w:r>
        <w:rPr>
          <w:rFonts w:hint="eastAsia"/>
          <w:smallCaps/>
          <w:w w:val="90"/>
        </w:rPr>
        <w:t>“Aug. 14.—Partial fast, and seeking God’s face by prayer.</w:t>
      </w:r>
    </w:p>
    <w:p w14:paraId="3B215C6F">
      <w:pPr>
        <w:pStyle w:val="4"/>
        <w:ind w:right="102"/>
        <w:rPr>
          <w:rFonts w:hint="eastAsia"/>
          <w:smallCaps/>
          <w:w w:val="90"/>
        </w:rPr>
      </w:pPr>
      <w:r>
        <w:rPr>
          <w:rFonts w:hint="eastAsia"/>
          <w:smallCaps/>
          <w:w w:val="90"/>
        </w:rPr>
        <w:t>“八月十四日。——部分禁食，并藉着祷告寻求神的面。</w:t>
      </w:r>
    </w:p>
    <w:p w14:paraId="74D69B95">
      <w:pPr>
        <w:pStyle w:val="4"/>
        <w:ind w:right="102"/>
        <w:rPr>
          <w:rFonts w:hint="eastAsia"/>
          <w:smallCaps/>
          <w:w w:val="90"/>
        </w:rPr>
      </w:pPr>
    </w:p>
    <w:p w14:paraId="797AD801">
      <w:pPr>
        <w:pStyle w:val="4"/>
        <w:ind w:right="102"/>
        <w:rPr>
          <w:rFonts w:hint="eastAsia"/>
          <w:smallCaps/>
          <w:w w:val="90"/>
        </w:rPr>
      </w:pPr>
      <w:r>
        <w:rPr>
          <w:rFonts w:hint="eastAsia"/>
          <w:smallCaps/>
          <w:w w:val="90"/>
        </w:rPr>
        <w:t>This day thirty years, my late dear brother was born.</w:t>
      </w:r>
    </w:p>
    <w:p w14:paraId="5F48FE8A">
      <w:pPr>
        <w:pStyle w:val="4"/>
        <w:ind w:right="102"/>
        <w:rPr>
          <w:rFonts w:hint="eastAsia"/>
          <w:smallCaps/>
          <w:w w:val="90"/>
        </w:rPr>
      </w:pPr>
      <w:r>
        <w:rPr>
          <w:rFonts w:hint="eastAsia"/>
          <w:smallCaps/>
          <w:w w:val="90"/>
        </w:rPr>
        <w:t>三十年前的今天，我已故的亲爱兄弟出生了。</w:t>
      </w:r>
    </w:p>
    <w:p w14:paraId="496EA214">
      <w:pPr>
        <w:pStyle w:val="4"/>
        <w:ind w:right="102"/>
        <w:rPr>
          <w:rFonts w:hint="eastAsia"/>
          <w:smallCaps/>
          <w:w w:val="90"/>
        </w:rPr>
      </w:pPr>
    </w:p>
    <w:p w14:paraId="73493DE7">
      <w:pPr>
        <w:pStyle w:val="4"/>
        <w:ind w:right="102"/>
        <w:rPr>
          <w:rFonts w:hint="eastAsia"/>
          <w:smallCaps/>
          <w:w w:val="90"/>
        </w:rPr>
      </w:pPr>
      <w:r>
        <w:rPr>
          <w:rFonts w:hint="eastAsia"/>
          <w:smallCaps/>
          <w:w w:val="90"/>
        </w:rPr>
        <w:t>Oh for more love, and then will come more peace!”</w:t>
      </w:r>
    </w:p>
    <w:p w14:paraId="09E61CD2">
      <w:pPr>
        <w:pStyle w:val="4"/>
        <w:ind w:right="102"/>
        <w:rPr>
          <w:rFonts w:hint="eastAsia"/>
          <w:smallCaps/>
          <w:w w:val="90"/>
        </w:rPr>
      </w:pPr>
      <w:r>
        <w:rPr>
          <w:rFonts w:hint="eastAsia"/>
          <w:smallCaps/>
          <w:w w:val="90"/>
        </w:rPr>
        <w:t>哦，愿得着更多的爱，然后就会有更多的平安！”</w:t>
      </w:r>
    </w:p>
    <w:p w14:paraId="4C49F2DA">
      <w:pPr>
        <w:pStyle w:val="4"/>
        <w:ind w:right="102"/>
        <w:rPr>
          <w:rFonts w:hint="eastAsia"/>
          <w:smallCaps/>
          <w:w w:val="90"/>
        </w:rPr>
      </w:pPr>
    </w:p>
    <w:p w14:paraId="3FE1F9D8">
      <w:pPr>
        <w:pStyle w:val="4"/>
        <w:ind w:right="102"/>
        <w:rPr>
          <w:rFonts w:hint="eastAsia"/>
          <w:smallCaps/>
          <w:w w:val="90"/>
        </w:rPr>
      </w:pPr>
      <w:r>
        <w:rPr>
          <w:rFonts w:hint="eastAsia"/>
          <w:smallCaps/>
          <w:w w:val="90"/>
        </w:rPr>
        <w:t>That same evening he wrote the hymn.</w:t>
      </w:r>
    </w:p>
    <w:p w14:paraId="3785970F">
      <w:pPr>
        <w:pStyle w:val="4"/>
        <w:ind w:right="102"/>
        <w:rPr>
          <w:rFonts w:hint="eastAsia"/>
          <w:smallCaps/>
          <w:w w:val="90"/>
        </w:rPr>
      </w:pPr>
      <w:r>
        <w:rPr>
          <w:rFonts w:hint="eastAsia"/>
          <w:smallCaps/>
          <w:w w:val="90"/>
        </w:rPr>
        <w:t>那天晚上，祂写了那首赞美诗。</w:t>
      </w:r>
    </w:p>
    <w:p w14:paraId="51D360F6">
      <w:pPr>
        <w:pStyle w:val="4"/>
        <w:ind w:right="102"/>
        <w:rPr>
          <w:rFonts w:hint="eastAsia"/>
          <w:smallCaps/>
          <w:w w:val="90"/>
        </w:rPr>
      </w:pPr>
    </w:p>
    <w:p w14:paraId="3E5CE451">
      <w:pPr>
        <w:pStyle w:val="4"/>
        <w:ind w:right="102"/>
        <w:rPr>
          <w:rFonts w:hint="eastAsia"/>
          <w:smallCaps/>
          <w:w w:val="90"/>
        </w:rPr>
      </w:pPr>
      <w:r>
        <w:rPr>
          <w:rFonts w:hint="eastAsia"/>
          <w:smallCaps/>
          <w:w w:val="90"/>
        </w:rPr>
        <w:t>“The Barren Fig-tree.”</w:t>
      </w:r>
    </w:p>
    <w:p w14:paraId="1155C4A7">
      <w:pPr>
        <w:pStyle w:val="4"/>
        <w:ind w:right="102"/>
        <w:rPr>
          <w:rFonts w:hint="eastAsia"/>
          <w:smallCaps/>
          <w:w w:val="90"/>
        </w:rPr>
      </w:pPr>
      <w:r>
        <w:rPr>
          <w:rFonts w:hint="eastAsia"/>
          <w:smallCaps/>
          <w:w w:val="90"/>
        </w:rPr>
        <w:t>“不结果子的无花果树。”</w:t>
      </w:r>
    </w:p>
    <w:p w14:paraId="5673B721">
      <w:pPr>
        <w:pStyle w:val="4"/>
        <w:ind w:right="102"/>
        <w:rPr>
          <w:rFonts w:hint="eastAsia"/>
          <w:smallCaps/>
          <w:w w:val="90"/>
        </w:rPr>
      </w:pPr>
    </w:p>
    <w:p w14:paraId="5C6EA02A">
      <w:pPr>
        <w:pStyle w:val="4"/>
        <w:ind w:right="102"/>
        <w:rPr>
          <w:rFonts w:hint="eastAsia"/>
          <w:smallCaps/>
          <w:w w:val="90"/>
        </w:rPr>
      </w:pPr>
      <w:r>
        <w:rPr>
          <w:rFonts w:hint="eastAsia"/>
          <w:smallCaps/>
          <w:w w:val="90"/>
        </w:rPr>
        <w:t>“Oct. 17.—Private meditation exchanged for conversation.</w:t>
      </w:r>
    </w:p>
    <w:p w14:paraId="7D969670">
      <w:pPr>
        <w:pStyle w:val="4"/>
        <w:ind w:right="102"/>
        <w:rPr>
          <w:rFonts w:hint="eastAsia"/>
          <w:smallCaps/>
          <w:w w:val="90"/>
        </w:rPr>
      </w:pPr>
      <w:r>
        <w:rPr>
          <w:rFonts w:hint="eastAsia"/>
          <w:smallCaps/>
          <w:w w:val="90"/>
        </w:rPr>
        <w:t>“十月十七日。——私下默想，换成了交谈。</w:t>
      </w:r>
    </w:p>
    <w:p w14:paraId="2AEA3E09">
      <w:pPr>
        <w:pStyle w:val="4"/>
        <w:ind w:right="102"/>
        <w:rPr>
          <w:rFonts w:hint="eastAsia"/>
          <w:smallCaps/>
          <w:w w:val="90"/>
        </w:rPr>
      </w:pPr>
    </w:p>
    <w:p w14:paraId="361FA875">
      <w:pPr>
        <w:pStyle w:val="4"/>
        <w:ind w:right="102"/>
        <w:rPr>
          <w:rFonts w:hint="eastAsia"/>
          <w:smallCaps/>
          <w:w w:val="90"/>
        </w:rPr>
      </w:pPr>
      <w:r>
        <w:rPr>
          <w:rFonts w:hint="eastAsia"/>
          <w:smallCaps/>
          <w:w w:val="90"/>
        </w:rPr>
        <w:t>Here is the root of the evil,—forsake God, and He forsakes us.”</w:t>
      </w:r>
    </w:p>
    <w:p w14:paraId="7F259EFB">
      <w:pPr>
        <w:pStyle w:val="4"/>
        <w:ind w:right="102"/>
        <w:rPr>
          <w:rFonts w:hint="eastAsia"/>
          <w:smallCaps/>
          <w:w w:val="90"/>
        </w:rPr>
      </w:pPr>
      <w:r>
        <w:rPr>
          <w:rFonts w:hint="eastAsia"/>
          <w:smallCaps/>
          <w:w w:val="90"/>
        </w:rPr>
        <w:t>这就是罪恶的根源——离弃神，祂就离弃我们。”</w:t>
      </w:r>
    </w:p>
    <w:p w14:paraId="28392D45">
      <w:pPr>
        <w:pStyle w:val="4"/>
        <w:ind w:right="102"/>
        <w:rPr>
          <w:rFonts w:hint="eastAsia"/>
          <w:smallCaps/>
          <w:w w:val="90"/>
        </w:rPr>
      </w:pPr>
    </w:p>
    <w:p w14:paraId="3B71D887">
      <w:pPr>
        <w:pStyle w:val="4"/>
        <w:ind w:right="102"/>
        <w:rPr>
          <w:rFonts w:hint="eastAsia"/>
          <w:smallCaps/>
          <w:w w:val="90"/>
        </w:rPr>
      </w:pPr>
      <w:r>
        <w:rPr>
          <w:rFonts w:hint="eastAsia"/>
          <w:smallCaps/>
          <w:w w:val="90"/>
        </w:rPr>
        <w:t>Some evening this month he had been reading Baxter’s Call to the Unconverted.</w:t>
      </w:r>
    </w:p>
    <w:p w14:paraId="106EB931">
      <w:pPr>
        <w:pStyle w:val="4"/>
        <w:ind w:right="102"/>
        <w:rPr>
          <w:rFonts w:hint="eastAsia"/>
          <w:smallCaps/>
          <w:w w:val="90"/>
        </w:rPr>
      </w:pPr>
      <w:r>
        <w:rPr>
          <w:rFonts w:hint="eastAsia"/>
          <w:smallCaps/>
          <w:w w:val="90"/>
        </w:rPr>
        <w:t>这个月的一个晚上，祂一直在读巴克斯特的《未悔改者的呼召》。</w:t>
      </w:r>
    </w:p>
    <w:p w14:paraId="1D3E4BC3">
      <w:pPr>
        <w:pStyle w:val="4"/>
        <w:ind w:right="102"/>
        <w:rPr>
          <w:rFonts w:hint="eastAsia"/>
          <w:smallCaps/>
          <w:w w:val="90"/>
        </w:rPr>
      </w:pPr>
    </w:p>
    <w:p w14:paraId="30763BA2">
      <w:pPr>
        <w:pStyle w:val="4"/>
        <w:ind w:right="102"/>
        <w:rPr>
          <w:rFonts w:hint="eastAsia"/>
          <w:smallCaps/>
          <w:w w:val="90"/>
        </w:rPr>
      </w:pPr>
      <w:r>
        <w:rPr>
          <w:rFonts w:hint="eastAsia"/>
          <w:smallCaps/>
          <w:w w:val="90"/>
        </w:rPr>
        <w:t>Deeply impressed with the affectionate and awfully solemn urgency of the man of God, he wrote—</w:t>
      </w:r>
    </w:p>
    <w:p w14:paraId="063E9F0A">
      <w:pPr>
        <w:pStyle w:val="4"/>
        <w:ind w:right="102"/>
        <w:rPr>
          <w:rFonts w:hint="eastAsia"/>
          <w:smallCaps/>
          <w:w w:val="90"/>
        </w:rPr>
      </w:pPr>
      <w:r>
        <w:rPr>
          <w:rFonts w:hint="eastAsia"/>
          <w:smallCaps/>
          <w:w w:val="90"/>
        </w:rPr>
        <w:t>祂被这位神人那充满感情和极其庄严的迫切，深深地感动了，祂写道——</w:t>
      </w:r>
    </w:p>
    <w:p w14:paraId="29E3E93B">
      <w:pPr>
        <w:pStyle w:val="4"/>
        <w:ind w:right="102"/>
        <w:rPr>
          <w:rFonts w:hint="eastAsia"/>
          <w:smallCaps/>
          <w:w w:val="90"/>
        </w:rPr>
      </w:pPr>
    </w:p>
    <w:p w14:paraId="0523C535">
      <w:pPr>
        <w:pStyle w:val="4"/>
        <w:ind w:right="102"/>
        <w:rPr>
          <w:rFonts w:hint="eastAsia"/>
          <w:smallCaps/>
          <w:w w:val="90"/>
        </w:rPr>
      </w:pPr>
      <w:r>
        <w:rPr>
          <w:rFonts w:hint="eastAsia"/>
          <w:smallCaps/>
          <w:w w:val="90"/>
        </w:rPr>
        <w:t>Though Baxter’s lips have long in silence hung, And death long hush’d that sinner-wakening tongue,</w:t>
      </w:r>
    </w:p>
    <w:p w14:paraId="191237BB">
      <w:pPr>
        <w:pStyle w:val="4"/>
        <w:ind w:right="102"/>
        <w:rPr>
          <w:rFonts w:hint="eastAsia"/>
          <w:smallCaps/>
          <w:w w:val="90"/>
        </w:rPr>
      </w:pPr>
      <w:r>
        <w:rPr>
          <w:rFonts w:hint="eastAsia"/>
          <w:smallCaps/>
          <w:w w:val="90"/>
        </w:rPr>
        <w:t>虽然巴克斯特的嘴唇，久已沉默不语，死亡也久已使那唤醒罪人之舌沉寂，</w:t>
      </w:r>
    </w:p>
    <w:p w14:paraId="2B2011F4">
      <w:pPr>
        <w:pStyle w:val="4"/>
        <w:ind w:right="102"/>
        <w:rPr>
          <w:rFonts w:hint="eastAsia"/>
          <w:smallCaps/>
          <w:w w:val="90"/>
        </w:rPr>
      </w:pPr>
    </w:p>
    <w:p w14:paraId="63B19A43">
      <w:pPr>
        <w:pStyle w:val="4"/>
        <w:ind w:right="102"/>
        <w:rPr>
          <w:rFonts w:hint="eastAsia"/>
          <w:smallCaps/>
          <w:w w:val="90"/>
        </w:rPr>
      </w:pPr>
      <w:r>
        <w:rPr>
          <w:rFonts w:hint="eastAsia"/>
          <w:smallCaps/>
          <w:w w:val="90"/>
        </w:rPr>
        <w:t>Yet still, though dead, he speaks aloud to all, And from the grave still issues forth his “Call:” Like some loud angel-voice from Zion hill, The mighty echo rolls and rumbles still.</w:t>
      </w:r>
    </w:p>
    <w:p w14:paraId="29FB67DB">
      <w:pPr>
        <w:pStyle w:val="4"/>
        <w:ind w:right="102"/>
        <w:rPr>
          <w:rFonts w:hint="eastAsia"/>
          <w:smallCaps/>
          <w:w w:val="90"/>
        </w:rPr>
      </w:pPr>
      <w:r>
        <w:rPr>
          <w:rFonts w:hint="eastAsia"/>
          <w:smallCaps/>
          <w:w w:val="90"/>
        </w:rPr>
        <w:t>然而，虽然死了，祂仍然向众人大声说话，从坟墓里，仍然发出祂的“呼召”：如同从锡安山发出的响亮天使之声，那巨大的回声，仍然回荡不息。</w:t>
      </w:r>
    </w:p>
    <w:p w14:paraId="7642A547">
      <w:pPr>
        <w:pStyle w:val="4"/>
        <w:ind w:right="102"/>
        <w:rPr>
          <w:rFonts w:hint="eastAsia"/>
          <w:smallCaps/>
          <w:w w:val="90"/>
        </w:rPr>
      </w:pPr>
    </w:p>
    <w:p w14:paraId="32B3098A">
      <w:pPr>
        <w:pStyle w:val="4"/>
        <w:ind w:right="102"/>
        <w:rPr>
          <w:rFonts w:hint="eastAsia"/>
          <w:smallCaps/>
          <w:w w:val="90"/>
        </w:rPr>
      </w:pPr>
      <w:r>
        <w:rPr>
          <w:rFonts w:hint="eastAsia"/>
          <w:smallCaps/>
          <w:w w:val="90"/>
        </w:rPr>
        <w:t>Oh grant that we, when sleeping in the dust, May thus speak forth the wisdom of the just!</w:t>
      </w:r>
    </w:p>
    <w:p w14:paraId="3768D40D">
      <w:pPr>
        <w:pStyle w:val="4"/>
        <w:ind w:right="102"/>
        <w:rPr>
          <w:rFonts w:hint="eastAsia"/>
          <w:smallCaps/>
          <w:w w:val="90"/>
        </w:rPr>
      </w:pPr>
      <w:r>
        <w:rPr>
          <w:rFonts w:hint="eastAsia"/>
          <w:smallCaps/>
          <w:w w:val="90"/>
        </w:rPr>
        <w:t>哦，求祢使我们，当我们在尘土中沉睡时，能如此说出义人的智慧！</w:t>
      </w:r>
    </w:p>
    <w:p w14:paraId="5508C127">
      <w:pPr>
        <w:pStyle w:val="4"/>
        <w:ind w:right="102"/>
        <w:rPr>
          <w:rFonts w:hint="eastAsia"/>
          <w:smallCaps/>
          <w:w w:val="90"/>
        </w:rPr>
      </w:pPr>
    </w:p>
    <w:p w14:paraId="1796A66B">
      <w:pPr>
        <w:pStyle w:val="4"/>
        <w:ind w:right="102"/>
        <w:rPr>
          <w:rFonts w:hint="eastAsia"/>
          <w:smallCaps/>
          <w:w w:val="90"/>
        </w:rPr>
      </w:pPr>
      <w:r>
        <w:rPr>
          <w:rFonts w:hint="eastAsia"/>
          <w:smallCaps/>
          <w:w w:val="90"/>
        </w:rPr>
        <w:t>Mr M‘Cheyne was peculiarly subject to attacks of fever, and by one of these was he laid down on a sick-bed on November 15th.</w:t>
      </w:r>
    </w:p>
    <w:p w14:paraId="779F3E24">
      <w:pPr>
        <w:pStyle w:val="4"/>
        <w:ind w:right="102"/>
        <w:rPr>
          <w:rFonts w:hint="eastAsia"/>
          <w:smallCaps/>
          <w:w w:val="90"/>
        </w:rPr>
      </w:pPr>
      <w:r>
        <w:rPr>
          <w:rFonts w:hint="eastAsia"/>
          <w:smallCaps/>
          <w:w w:val="90"/>
        </w:rPr>
        <w:t>麦克谦先生特别容易发烧，11月15日，祂因一次发烧而病倒在床。</w:t>
      </w:r>
    </w:p>
    <w:p w14:paraId="4135E3FE">
      <w:pPr>
        <w:pStyle w:val="4"/>
        <w:ind w:right="102"/>
        <w:rPr>
          <w:rFonts w:hint="eastAsia"/>
          <w:smallCaps/>
          <w:w w:val="90"/>
        </w:rPr>
      </w:pPr>
    </w:p>
    <w:p w14:paraId="392754AD">
      <w:pPr>
        <w:pStyle w:val="4"/>
        <w:ind w:right="102"/>
        <w:rPr>
          <w:rFonts w:hint="eastAsia"/>
          <w:smallCaps/>
          <w:w w:val="90"/>
        </w:rPr>
      </w:pPr>
      <w:r>
        <w:rPr>
          <w:rFonts w:hint="eastAsia"/>
          <w:smallCaps/>
          <w:w w:val="90"/>
        </w:rPr>
        <w:t>However, this attack was of short duration.</w:t>
      </w:r>
    </w:p>
    <w:p w14:paraId="6C948B1B">
      <w:pPr>
        <w:pStyle w:val="4"/>
        <w:ind w:right="102"/>
        <w:rPr>
          <w:rFonts w:hint="eastAsia"/>
          <w:smallCaps/>
          <w:w w:val="90"/>
        </w:rPr>
      </w:pPr>
      <w:r>
        <w:rPr>
          <w:rFonts w:hint="eastAsia"/>
          <w:smallCaps/>
          <w:w w:val="90"/>
        </w:rPr>
        <w:t>然而，这次发作，为期不长。</w:t>
      </w:r>
    </w:p>
    <w:p w14:paraId="198844D5">
      <w:pPr>
        <w:pStyle w:val="4"/>
        <w:ind w:right="102"/>
        <w:rPr>
          <w:rFonts w:hint="eastAsia"/>
          <w:smallCaps/>
          <w:w w:val="90"/>
        </w:rPr>
      </w:pPr>
    </w:p>
    <w:p w14:paraId="20B4D0A2">
      <w:pPr>
        <w:pStyle w:val="4"/>
        <w:ind w:right="102"/>
        <w:rPr>
          <w:rFonts w:hint="eastAsia"/>
          <w:smallCaps/>
          <w:w w:val="90"/>
        </w:rPr>
      </w:pPr>
      <w:r>
        <w:rPr>
          <w:rFonts w:hint="eastAsia"/>
          <w:smallCaps/>
          <w:w w:val="90"/>
        </w:rPr>
        <w:t>On the 21st he writes: “Bless the Lord, O my soul, and forget not all his benefits.</w:t>
      </w:r>
    </w:p>
    <w:p w14:paraId="22F88EA1">
      <w:pPr>
        <w:pStyle w:val="4"/>
        <w:ind w:right="102"/>
        <w:rPr>
          <w:rFonts w:hint="eastAsia"/>
          <w:smallCaps/>
          <w:w w:val="90"/>
        </w:rPr>
      </w:pPr>
      <w:r>
        <w:rPr>
          <w:rFonts w:hint="eastAsia"/>
          <w:smallCaps/>
          <w:w w:val="90"/>
        </w:rPr>
        <w:t>二十一日，祂写道：“我的心哪，你要称颂耶和华，不可忘记祂的一切恩惠。</w:t>
      </w:r>
    </w:p>
    <w:p w14:paraId="0F01E326">
      <w:pPr>
        <w:pStyle w:val="4"/>
        <w:ind w:right="102"/>
        <w:rPr>
          <w:rFonts w:hint="eastAsia"/>
          <w:smallCaps/>
          <w:w w:val="90"/>
        </w:rPr>
      </w:pPr>
    </w:p>
    <w:p w14:paraId="1268C253">
      <w:pPr>
        <w:pStyle w:val="4"/>
        <w:ind w:right="102"/>
        <w:rPr>
          <w:rFonts w:hint="eastAsia"/>
          <w:smallCaps/>
          <w:w w:val="90"/>
        </w:rPr>
      </w:pPr>
      <w:r>
        <w:rPr>
          <w:rFonts w:hint="eastAsia"/>
          <w:smallCaps/>
          <w:w w:val="90"/>
        </w:rPr>
        <w:t>Learned more and more of the value of Jehovah Tzidkenu.”</w:t>
      </w:r>
    </w:p>
    <w:p w14:paraId="275C7F10">
      <w:pPr>
        <w:pStyle w:val="4"/>
        <w:ind w:right="102"/>
        <w:rPr>
          <w:rFonts w:hint="eastAsia"/>
          <w:smallCaps/>
          <w:w w:val="90"/>
        </w:rPr>
      </w:pPr>
      <w:r>
        <w:rPr>
          <w:rFonts w:hint="eastAsia"/>
          <w:smallCaps/>
          <w:w w:val="90"/>
        </w:rPr>
        <w:t>越来越学习到“耶和华我们的义”的价值。”</w:t>
      </w:r>
    </w:p>
    <w:p w14:paraId="6F561AAC">
      <w:pPr>
        <w:pStyle w:val="4"/>
        <w:ind w:right="102"/>
        <w:rPr>
          <w:rFonts w:hint="eastAsia"/>
          <w:smallCaps/>
          <w:w w:val="90"/>
        </w:rPr>
      </w:pPr>
    </w:p>
    <w:p w14:paraId="6F9040A9">
      <w:pPr>
        <w:pStyle w:val="4"/>
        <w:ind w:right="102"/>
        <w:rPr>
          <w:rFonts w:hint="eastAsia"/>
          <w:smallCaps/>
          <w:w w:val="90"/>
        </w:rPr>
      </w:pPr>
      <w:r>
        <w:rPr>
          <w:rFonts w:hint="eastAsia"/>
          <w:smallCaps/>
          <w:w w:val="90"/>
        </w:rPr>
        <w:t>He had, three days before, written his well-known hymn, “I once was a stranger” etc., entitled Jehovah Tzidkenu, the Watchword of the Reformers.</w:t>
      </w:r>
    </w:p>
    <w:p w14:paraId="2BAD8CB7">
      <w:pPr>
        <w:pStyle w:val="4"/>
        <w:ind w:right="102"/>
        <w:rPr>
          <w:rFonts w:hint="eastAsia"/>
          <w:smallCaps/>
          <w:w w:val="90"/>
        </w:rPr>
      </w:pPr>
      <w:r>
        <w:rPr>
          <w:rFonts w:hint="eastAsia"/>
          <w:smallCaps/>
          <w:w w:val="90"/>
        </w:rPr>
        <w:t>三天前，祂写了祂那首著名的赞美诗，“我曾是一个客旅”等等，题为“耶和华我们的义”，即改革家的口号。</w:t>
      </w:r>
    </w:p>
    <w:p w14:paraId="06DA3A94">
      <w:pPr>
        <w:pStyle w:val="4"/>
        <w:ind w:right="102"/>
        <w:rPr>
          <w:rFonts w:hint="eastAsia"/>
          <w:smallCaps/>
          <w:w w:val="90"/>
        </w:rPr>
      </w:pPr>
    </w:p>
    <w:p w14:paraId="2AEAD55D">
      <w:pPr>
        <w:pStyle w:val="4"/>
        <w:ind w:right="102"/>
        <w:rPr>
          <w:rFonts w:hint="eastAsia"/>
          <w:smallCaps/>
          <w:w w:val="90"/>
        </w:rPr>
      </w:pPr>
      <w:r>
        <w:rPr>
          <w:rFonts w:hint="eastAsia"/>
          <w:smallCaps/>
          <w:w w:val="90"/>
        </w:rPr>
        <w:t>It was the fruit of a slight illness which had tried his soul, by setting it more immediately in view of the judgment-seat of Christ; and the hymn which he so sweetly sung reveals the sure and solid confidence of his soul.</w:t>
      </w:r>
    </w:p>
    <w:p w14:paraId="1A80B92E">
      <w:pPr>
        <w:pStyle w:val="4"/>
        <w:ind w:right="102"/>
        <w:rPr>
          <w:rFonts w:hint="eastAsia"/>
          <w:smallCaps/>
          <w:w w:val="90"/>
        </w:rPr>
      </w:pPr>
      <w:r>
        <w:rPr>
          <w:rFonts w:hint="eastAsia"/>
          <w:smallCaps/>
          <w:w w:val="90"/>
        </w:rPr>
        <w:t>那是一次轻微疾病的果子，那疾病试炼了祂的灵魂，使祂更直接地看见基督的审判台；而祂所如此甜美地唱的那首赞美诗，显露出祂灵魂那确定而坚固的信心。</w:t>
      </w:r>
    </w:p>
    <w:p w14:paraId="00603417">
      <w:pPr>
        <w:pStyle w:val="4"/>
        <w:ind w:right="102"/>
        <w:rPr>
          <w:rFonts w:hint="eastAsia"/>
          <w:smallCaps/>
          <w:w w:val="90"/>
        </w:rPr>
      </w:pPr>
    </w:p>
    <w:p w14:paraId="72F7708E">
      <w:pPr>
        <w:pStyle w:val="4"/>
        <w:ind w:right="102"/>
        <w:rPr>
          <w:rFonts w:hint="eastAsia"/>
          <w:smallCaps/>
          <w:w w:val="90"/>
        </w:rPr>
      </w:pPr>
      <w:r>
        <w:rPr>
          <w:rFonts w:hint="eastAsia"/>
          <w:smallCaps/>
          <w:w w:val="90"/>
        </w:rPr>
        <w:t>In reference to that same illness, he seems to have penned the following lines, November 24th:—</w:t>
      </w:r>
    </w:p>
    <w:p w14:paraId="367FD066">
      <w:pPr>
        <w:pStyle w:val="4"/>
        <w:ind w:right="102"/>
        <w:rPr>
          <w:rFonts w:hint="eastAsia"/>
          <w:smallCaps/>
          <w:w w:val="90"/>
        </w:rPr>
      </w:pPr>
      <w:r>
        <w:rPr>
          <w:rFonts w:hint="eastAsia"/>
          <w:smallCaps/>
          <w:w w:val="90"/>
        </w:rPr>
        <w:t>关于那同一场病，祂似乎在11月24日写下了如下的诗句：——</w:t>
      </w:r>
    </w:p>
    <w:p w14:paraId="5DEF2703">
      <w:pPr>
        <w:pStyle w:val="4"/>
        <w:ind w:right="102"/>
        <w:rPr>
          <w:rFonts w:hint="eastAsia"/>
          <w:smallCaps/>
          <w:w w:val="90"/>
        </w:rPr>
      </w:pPr>
    </w:p>
    <w:p w14:paraId="5A2E8D0E">
      <w:pPr>
        <w:pStyle w:val="4"/>
        <w:ind w:right="102"/>
        <w:rPr>
          <w:rFonts w:hint="eastAsia"/>
          <w:smallCaps/>
          <w:w w:val="90"/>
        </w:rPr>
      </w:pPr>
      <w:r>
        <w:rPr>
          <w:rFonts w:hint="eastAsia"/>
          <w:smallCaps/>
          <w:w w:val="90"/>
        </w:rPr>
        <w:t>He tenderly binds up the broken in heart, The soul bowed down He will raise:</w:t>
      </w:r>
    </w:p>
    <w:p w14:paraId="762BDC89">
      <w:pPr>
        <w:pStyle w:val="4"/>
        <w:ind w:right="102"/>
        <w:rPr>
          <w:rFonts w:hint="eastAsia"/>
          <w:smallCaps/>
          <w:w w:val="90"/>
        </w:rPr>
      </w:pPr>
      <w:r>
        <w:rPr>
          <w:rFonts w:hint="eastAsia"/>
          <w:smallCaps/>
          <w:w w:val="90"/>
        </w:rPr>
        <w:t>For mourning, the ointment of joy will impart: For heaviness, garments of praise.</w:t>
      </w:r>
    </w:p>
    <w:p w14:paraId="208E3EB0">
      <w:pPr>
        <w:pStyle w:val="4"/>
        <w:ind w:right="102"/>
        <w:rPr>
          <w:rFonts w:hint="eastAsia"/>
          <w:smallCaps/>
          <w:w w:val="90"/>
        </w:rPr>
      </w:pPr>
      <w:r>
        <w:rPr>
          <w:rFonts w:hint="eastAsia"/>
          <w:smallCaps/>
          <w:w w:val="90"/>
        </w:rPr>
        <w:t>祂温柔地包扎伤心的人，祂将扶起俯伏的灵魂：</w:t>
      </w:r>
    </w:p>
    <w:p w14:paraId="3A51340E">
      <w:pPr>
        <w:pStyle w:val="4"/>
        <w:ind w:right="102"/>
        <w:rPr>
          <w:rFonts w:hint="eastAsia"/>
          <w:smallCaps/>
          <w:w w:val="90"/>
        </w:rPr>
      </w:pPr>
      <w:r>
        <w:rPr>
          <w:rFonts w:hint="eastAsia"/>
          <w:smallCaps/>
          <w:w w:val="90"/>
        </w:rPr>
        <w:t>为哀恸，祂将赐予喜乐的膏油：为沉重，祂将赐予赞美的衣裳。</w:t>
      </w:r>
    </w:p>
    <w:p w14:paraId="59B22DD7">
      <w:pPr>
        <w:pStyle w:val="4"/>
        <w:ind w:right="102"/>
        <w:rPr>
          <w:rFonts w:hint="eastAsia"/>
          <w:smallCaps/>
          <w:w w:val="90"/>
        </w:rPr>
      </w:pPr>
    </w:p>
    <w:p w14:paraId="1CDDE4A1">
      <w:pPr>
        <w:pStyle w:val="4"/>
        <w:ind w:right="102"/>
        <w:rPr>
          <w:rFonts w:hint="eastAsia"/>
          <w:smallCaps/>
          <w:w w:val="90"/>
        </w:rPr>
      </w:pPr>
      <w:r>
        <w:rPr>
          <w:rFonts w:hint="eastAsia"/>
          <w:smallCaps/>
          <w:w w:val="90"/>
        </w:rPr>
        <w:t>Ah, come, then, and sing to the praise of our God, Who giveth and taketh away;</w:t>
      </w:r>
    </w:p>
    <w:p w14:paraId="7457D233">
      <w:pPr>
        <w:pStyle w:val="4"/>
        <w:ind w:right="102"/>
        <w:rPr>
          <w:rFonts w:hint="eastAsia"/>
          <w:smallCaps/>
          <w:w w:val="90"/>
        </w:rPr>
      </w:pPr>
      <w:r>
        <w:rPr>
          <w:rFonts w:hint="eastAsia"/>
          <w:smallCaps/>
          <w:w w:val="90"/>
        </w:rPr>
        <w:t>Who first by his kindness, and then by his rod, Would teach us, poor sinners, to pray.</w:t>
      </w:r>
    </w:p>
    <w:p w14:paraId="61705172">
      <w:pPr>
        <w:pStyle w:val="4"/>
        <w:ind w:right="102"/>
        <w:rPr>
          <w:rFonts w:hint="eastAsia"/>
          <w:smallCaps/>
          <w:w w:val="90"/>
        </w:rPr>
      </w:pPr>
      <w:r>
        <w:rPr>
          <w:rFonts w:hint="eastAsia"/>
          <w:smallCaps/>
          <w:w w:val="90"/>
        </w:rPr>
        <w:t>啊，来吧，向我们神的赞美歌唱吧，祂赐予也取去；</w:t>
      </w:r>
    </w:p>
    <w:p w14:paraId="036F3464">
      <w:pPr>
        <w:pStyle w:val="4"/>
        <w:ind w:right="102"/>
        <w:rPr>
          <w:rFonts w:hint="eastAsia"/>
          <w:smallCaps/>
          <w:w w:val="90"/>
        </w:rPr>
      </w:pPr>
      <w:r>
        <w:rPr>
          <w:rFonts w:hint="eastAsia"/>
          <w:smallCaps/>
          <w:w w:val="90"/>
        </w:rPr>
        <w:t>祂先用祂的仁慈，后用祂的杖，要教导我们，可怜的罪人，去祷告。</w:t>
      </w:r>
    </w:p>
    <w:p w14:paraId="0F15259F">
      <w:pPr>
        <w:pStyle w:val="4"/>
        <w:ind w:right="102"/>
        <w:rPr>
          <w:rFonts w:hint="eastAsia"/>
          <w:smallCaps/>
          <w:w w:val="90"/>
        </w:rPr>
      </w:pPr>
    </w:p>
    <w:p w14:paraId="6B6D008B">
      <w:pPr>
        <w:pStyle w:val="4"/>
        <w:ind w:right="102"/>
        <w:rPr>
          <w:rFonts w:hint="eastAsia"/>
          <w:smallCaps/>
          <w:w w:val="90"/>
        </w:rPr>
      </w:pPr>
      <w:r>
        <w:rPr>
          <w:rFonts w:hint="eastAsia"/>
          <w:smallCaps/>
          <w:w w:val="90"/>
        </w:rPr>
        <w:t>For in the assembly of Jesus’ first-born, Who anthems of gratitude raise,</w:t>
      </w:r>
    </w:p>
    <w:p w14:paraId="3BD1E4F4">
      <w:pPr>
        <w:pStyle w:val="4"/>
        <w:ind w:right="102"/>
        <w:rPr>
          <w:rFonts w:hint="eastAsia"/>
          <w:smallCaps/>
          <w:w w:val="90"/>
        </w:rPr>
      </w:pPr>
      <w:r>
        <w:rPr>
          <w:rFonts w:hint="eastAsia"/>
          <w:smallCaps/>
          <w:w w:val="90"/>
        </w:rPr>
        <w:t>Each heart has by great tribulation been torn, Each voice turned from wailing to praise.</w:t>
      </w:r>
    </w:p>
    <w:p w14:paraId="0B6B3397">
      <w:pPr>
        <w:pStyle w:val="4"/>
        <w:ind w:right="102"/>
        <w:rPr>
          <w:rFonts w:hint="eastAsia"/>
          <w:smallCaps/>
          <w:w w:val="90"/>
        </w:rPr>
      </w:pPr>
      <w:r>
        <w:rPr>
          <w:rFonts w:hint="eastAsia"/>
          <w:smallCaps/>
          <w:w w:val="90"/>
        </w:rPr>
        <w:t>因为在耶稣长子的会中，他们唱着感恩的诗歌，</w:t>
      </w:r>
    </w:p>
    <w:p w14:paraId="65ACC25A">
      <w:pPr>
        <w:pStyle w:val="4"/>
        <w:ind w:right="102"/>
        <w:rPr>
          <w:rFonts w:hint="eastAsia"/>
          <w:smallCaps/>
          <w:w w:val="90"/>
        </w:rPr>
      </w:pPr>
      <w:r>
        <w:rPr>
          <w:rFonts w:hint="eastAsia"/>
          <w:smallCaps/>
          <w:w w:val="90"/>
        </w:rPr>
        <w:t>每个心，都曾被极大的患难所撕裂，每个声音，都从哀哭转为赞美。</w:t>
      </w:r>
    </w:p>
    <w:p w14:paraId="5D906EB9">
      <w:pPr>
        <w:pStyle w:val="4"/>
        <w:ind w:right="102"/>
        <w:rPr>
          <w:rFonts w:hint="eastAsia"/>
          <w:smallCaps/>
          <w:w w:val="90"/>
        </w:rPr>
      </w:pPr>
    </w:p>
    <w:p w14:paraId="6AF82E49">
      <w:pPr>
        <w:pStyle w:val="4"/>
        <w:ind w:right="102"/>
        <w:rPr>
          <w:rFonts w:hint="eastAsia"/>
          <w:smallCaps/>
          <w:w w:val="90"/>
        </w:rPr>
      </w:pPr>
      <w:r>
        <w:rPr>
          <w:rFonts w:hint="eastAsia"/>
          <w:smallCaps/>
          <w:w w:val="90"/>
        </w:rPr>
        <w:t>“Nov. 9.—Heard of Edward Irving’s death.</w:t>
      </w:r>
    </w:p>
    <w:p w14:paraId="087901D7">
      <w:pPr>
        <w:pStyle w:val="4"/>
        <w:ind w:right="102"/>
        <w:rPr>
          <w:rFonts w:hint="eastAsia"/>
          <w:smallCaps/>
          <w:w w:val="90"/>
        </w:rPr>
      </w:pPr>
      <w:r>
        <w:rPr>
          <w:rFonts w:hint="eastAsia"/>
          <w:smallCaps/>
          <w:w w:val="90"/>
        </w:rPr>
        <w:t>“十一月九日。——听闻爱德华·欧文去世。</w:t>
      </w:r>
    </w:p>
    <w:p w14:paraId="1617C889">
      <w:pPr>
        <w:pStyle w:val="4"/>
        <w:ind w:right="102"/>
        <w:rPr>
          <w:rFonts w:hint="eastAsia"/>
          <w:smallCaps/>
          <w:w w:val="90"/>
        </w:rPr>
      </w:pPr>
    </w:p>
    <w:p w14:paraId="21980D31">
      <w:pPr>
        <w:pStyle w:val="4"/>
        <w:ind w:right="102"/>
        <w:rPr>
          <w:rFonts w:hint="eastAsia"/>
          <w:smallCaps/>
          <w:w w:val="90"/>
        </w:rPr>
      </w:pPr>
      <w:r>
        <w:rPr>
          <w:rFonts w:hint="eastAsia"/>
          <w:smallCaps/>
          <w:w w:val="90"/>
        </w:rPr>
        <w:t>I look back upon him with awe, as on the saints and martyrs of old.</w:t>
      </w:r>
    </w:p>
    <w:p w14:paraId="597ED913">
      <w:pPr>
        <w:pStyle w:val="4"/>
        <w:ind w:right="102"/>
        <w:rPr>
          <w:rFonts w:hint="eastAsia"/>
          <w:smallCaps/>
          <w:w w:val="90"/>
        </w:rPr>
      </w:pPr>
      <w:r>
        <w:rPr>
          <w:rFonts w:hint="eastAsia"/>
          <w:smallCaps/>
          <w:w w:val="90"/>
        </w:rPr>
        <w:t>我敬畏地回顾祂，如同回顾古时的圣徒和殉道者。</w:t>
      </w:r>
    </w:p>
    <w:p w14:paraId="6BC89813">
      <w:pPr>
        <w:pStyle w:val="4"/>
        <w:ind w:right="102"/>
        <w:rPr>
          <w:rFonts w:hint="eastAsia"/>
          <w:smallCaps/>
          <w:w w:val="90"/>
        </w:rPr>
      </w:pPr>
    </w:p>
    <w:p w14:paraId="0659A840">
      <w:pPr>
        <w:pStyle w:val="4"/>
        <w:ind w:right="102"/>
        <w:rPr>
          <w:rFonts w:hint="eastAsia"/>
          <w:smallCaps/>
          <w:w w:val="90"/>
        </w:rPr>
      </w:pPr>
      <w:r>
        <w:rPr>
          <w:rFonts w:hint="eastAsia"/>
          <w:smallCaps/>
          <w:w w:val="90"/>
        </w:rPr>
        <w:t>A holy man in spite of all his delusions and errors.</w:t>
      </w:r>
    </w:p>
    <w:p w14:paraId="45ACDB8E">
      <w:pPr>
        <w:pStyle w:val="4"/>
        <w:ind w:right="102"/>
        <w:rPr>
          <w:rFonts w:hint="eastAsia"/>
          <w:smallCaps/>
          <w:w w:val="90"/>
        </w:rPr>
      </w:pPr>
      <w:r>
        <w:rPr>
          <w:rFonts w:hint="eastAsia"/>
          <w:smallCaps/>
          <w:w w:val="90"/>
        </w:rPr>
        <w:t>一个圣洁的人，尽管祂有各种的迷惑和错误。</w:t>
      </w:r>
    </w:p>
    <w:p w14:paraId="610E9F9C">
      <w:pPr>
        <w:pStyle w:val="4"/>
        <w:ind w:right="102"/>
        <w:rPr>
          <w:rFonts w:hint="eastAsia"/>
          <w:smallCaps/>
          <w:w w:val="90"/>
        </w:rPr>
      </w:pPr>
    </w:p>
    <w:p w14:paraId="69AE84B4">
      <w:pPr>
        <w:pStyle w:val="4"/>
        <w:ind w:right="102"/>
        <w:rPr>
          <w:rFonts w:hint="eastAsia"/>
          <w:smallCaps/>
          <w:w w:val="90"/>
        </w:rPr>
      </w:pPr>
      <w:r>
        <w:rPr>
          <w:rFonts w:hint="eastAsia"/>
          <w:smallCaps/>
          <w:w w:val="90"/>
        </w:rPr>
        <w:t>He is now with his God and Saviour, whom he wronged so much, yet, I am persauded, loved so sincerely.</w:t>
      </w:r>
    </w:p>
    <w:p w14:paraId="6735E444">
      <w:pPr>
        <w:pStyle w:val="4"/>
        <w:ind w:right="102"/>
        <w:rPr>
          <w:rFonts w:hint="eastAsia"/>
          <w:smallCaps/>
          <w:w w:val="90"/>
        </w:rPr>
      </w:pPr>
      <w:r>
        <w:rPr>
          <w:rFonts w:hint="eastAsia"/>
          <w:smallCaps/>
          <w:w w:val="90"/>
        </w:rPr>
        <w:t>祂现在与祂的神和救主同在，祂曾如此地亏负祂，然而，我相信，祂也曾如此真诚地爱祂。</w:t>
      </w:r>
    </w:p>
    <w:p w14:paraId="73DF8D72">
      <w:pPr>
        <w:pStyle w:val="4"/>
        <w:ind w:right="102"/>
        <w:rPr>
          <w:rFonts w:hint="eastAsia"/>
          <w:smallCaps/>
          <w:w w:val="90"/>
        </w:rPr>
      </w:pPr>
    </w:p>
    <w:p w14:paraId="5B79CE05">
      <w:pPr>
        <w:pStyle w:val="4"/>
        <w:ind w:right="102"/>
        <w:rPr>
          <w:rFonts w:hint="eastAsia"/>
          <w:smallCaps/>
          <w:w w:val="90"/>
        </w:rPr>
      </w:pPr>
      <w:r>
        <w:rPr>
          <w:rFonts w:hint="eastAsia"/>
          <w:smallCaps/>
          <w:w w:val="90"/>
        </w:rPr>
        <w:t>How should we lean for wisdom, not on ourselves, but on the God of all grace!”</w:t>
      </w:r>
    </w:p>
    <w:p w14:paraId="15A84761">
      <w:pPr>
        <w:pStyle w:val="4"/>
        <w:ind w:right="102"/>
        <w:rPr>
          <w:rFonts w:hint="eastAsia"/>
          <w:smallCaps/>
          <w:w w:val="90"/>
        </w:rPr>
      </w:pPr>
      <w:r>
        <w:rPr>
          <w:rFonts w:hint="eastAsia"/>
          <w:smallCaps/>
          <w:w w:val="90"/>
        </w:rPr>
        <w:t>我们岂不当为智慧，不倚靠自己，而倚靠那赐诸般恩典的神吗！”</w:t>
      </w:r>
    </w:p>
    <w:p w14:paraId="5E4A6C32">
      <w:pPr>
        <w:pStyle w:val="4"/>
        <w:ind w:right="102"/>
        <w:rPr>
          <w:rFonts w:hint="eastAsia"/>
          <w:smallCaps/>
          <w:w w:val="90"/>
        </w:rPr>
      </w:pPr>
    </w:p>
    <w:p w14:paraId="032FE2CB">
      <w:pPr>
        <w:pStyle w:val="4"/>
        <w:ind w:right="102"/>
        <w:rPr>
          <w:rFonts w:hint="eastAsia"/>
          <w:smallCaps/>
          <w:w w:val="90"/>
        </w:rPr>
      </w:pPr>
      <w:r>
        <w:rPr>
          <w:rFonts w:hint="eastAsia"/>
          <w:smallCaps/>
          <w:w w:val="90"/>
        </w:rPr>
        <w:t>“Nov. 21.—If nothing else will do to sever me from my sins, Lord send me such sore and trying calamities as shall awake me from earthly slumbers.</w:t>
      </w:r>
    </w:p>
    <w:p w14:paraId="48EC3B19">
      <w:pPr>
        <w:pStyle w:val="4"/>
        <w:ind w:right="102"/>
        <w:rPr>
          <w:rFonts w:hint="eastAsia"/>
          <w:smallCaps/>
          <w:w w:val="90"/>
        </w:rPr>
      </w:pPr>
      <w:r>
        <w:rPr>
          <w:rFonts w:hint="eastAsia"/>
          <w:smallCaps/>
          <w:w w:val="90"/>
        </w:rPr>
        <w:t>“十一月二十一日。——如果别无他法，能将我与我的罪隔绝，主啊，就求祢差遣如此沉重而试炼的灾难，能将我从属世的沉睡中唤醒。</w:t>
      </w:r>
    </w:p>
    <w:p w14:paraId="68A3E350">
      <w:pPr>
        <w:pStyle w:val="4"/>
        <w:ind w:right="102"/>
        <w:rPr>
          <w:rFonts w:hint="eastAsia"/>
          <w:smallCaps/>
          <w:w w:val="90"/>
        </w:rPr>
      </w:pPr>
    </w:p>
    <w:p w14:paraId="199E2050">
      <w:pPr>
        <w:pStyle w:val="4"/>
        <w:ind w:right="102"/>
        <w:rPr>
          <w:rFonts w:hint="eastAsia"/>
          <w:smallCaps/>
          <w:w w:val="90"/>
        </w:rPr>
      </w:pPr>
      <w:r>
        <w:rPr>
          <w:rFonts w:hint="eastAsia"/>
          <w:smallCaps/>
          <w:w w:val="90"/>
        </w:rPr>
        <w:t>It must always be best to be alive to Thee, whatever be the quickening instrument.</w:t>
      </w:r>
    </w:p>
    <w:p w14:paraId="59BEFC39">
      <w:pPr>
        <w:pStyle w:val="4"/>
        <w:ind w:right="102"/>
        <w:rPr>
          <w:rFonts w:hint="eastAsia"/>
          <w:smallCaps/>
          <w:w w:val="90"/>
        </w:rPr>
      </w:pPr>
      <w:r>
        <w:rPr>
          <w:rFonts w:hint="eastAsia"/>
          <w:smallCaps/>
          <w:w w:val="90"/>
        </w:rPr>
        <w:t>无论使人苏醒的工具是什么，对祢活，总是最好的。</w:t>
      </w:r>
    </w:p>
    <w:p w14:paraId="48D47BEA">
      <w:pPr>
        <w:pStyle w:val="4"/>
        <w:ind w:right="102"/>
        <w:rPr>
          <w:rFonts w:hint="eastAsia"/>
          <w:smallCaps/>
          <w:w w:val="90"/>
        </w:rPr>
      </w:pPr>
    </w:p>
    <w:p w14:paraId="1DC36447">
      <w:pPr>
        <w:pStyle w:val="4"/>
        <w:ind w:right="102"/>
        <w:rPr>
          <w:rFonts w:hint="eastAsia"/>
          <w:smallCaps/>
          <w:w w:val="90"/>
        </w:rPr>
      </w:pPr>
      <w:r>
        <w:rPr>
          <w:rFonts w:hint="eastAsia"/>
          <w:smallCaps/>
          <w:w w:val="90"/>
        </w:rPr>
        <w:t>I tremble as I write, for oh!</w:t>
      </w:r>
    </w:p>
    <w:p w14:paraId="6E8DD60C">
      <w:pPr>
        <w:pStyle w:val="4"/>
        <w:ind w:right="102"/>
        <w:rPr>
          <w:rFonts w:hint="eastAsia"/>
          <w:smallCaps/>
          <w:w w:val="90"/>
        </w:rPr>
      </w:pPr>
      <w:r>
        <w:rPr>
          <w:rFonts w:hint="eastAsia"/>
          <w:smallCaps/>
          <w:w w:val="90"/>
        </w:rPr>
        <w:t>我写的时候，战兢不已，因为哦！</w:t>
      </w:r>
    </w:p>
    <w:p w14:paraId="7F8271B6">
      <w:pPr>
        <w:pStyle w:val="4"/>
        <w:ind w:right="102"/>
        <w:rPr>
          <w:rFonts w:hint="eastAsia"/>
          <w:smallCaps/>
          <w:w w:val="90"/>
        </w:rPr>
      </w:pPr>
    </w:p>
    <w:p w14:paraId="1356D78E">
      <w:pPr>
        <w:pStyle w:val="4"/>
        <w:ind w:right="102"/>
        <w:rPr>
          <w:rFonts w:hint="eastAsia"/>
          <w:smallCaps/>
          <w:w w:val="90"/>
        </w:rPr>
      </w:pPr>
      <w:r>
        <w:rPr>
          <w:rFonts w:hint="eastAsia"/>
          <w:smallCaps/>
          <w:w w:val="90"/>
        </w:rPr>
        <w:t>on every hand do I see too likely occasions for sore afflictions.”</w:t>
      </w:r>
    </w:p>
    <w:p w14:paraId="787916D9">
      <w:pPr>
        <w:pStyle w:val="4"/>
        <w:ind w:right="102"/>
        <w:rPr>
          <w:rFonts w:hint="eastAsia"/>
          <w:smallCaps/>
          <w:w w:val="90"/>
        </w:rPr>
      </w:pPr>
      <w:r>
        <w:rPr>
          <w:rFonts w:hint="eastAsia"/>
          <w:smallCaps/>
          <w:w w:val="90"/>
        </w:rPr>
        <w:t>我四面都看见，太可能有的，沉重苦难的机会。”</w:t>
      </w:r>
    </w:p>
    <w:p w14:paraId="14EE35FC">
      <w:pPr>
        <w:pStyle w:val="4"/>
        <w:ind w:right="102"/>
        <w:rPr>
          <w:rFonts w:hint="eastAsia"/>
          <w:smallCaps/>
          <w:w w:val="90"/>
        </w:rPr>
      </w:pPr>
    </w:p>
    <w:p w14:paraId="63655431">
      <w:pPr>
        <w:pStyle w:val="4"/>
        <w:ind w:right="102"/>
        <w:rPr>
          <w:rFonts w:hint="eastAsia"/>
          <w:smallCaps/>
          <w:w w:val="90"/>
        </w:rPr>
      </w:pPr>
      <w:r>
        <w:rPr>
          <w:rFonts w:hint="eastAsia"/>
          <w:smallCaps/>
          <w:w w:val="90"/>
        </w:rPr>
        <w:t>“Feb. 15, 1835.—To-morrow I undergo my trials before the Presbytery.</w:t>
      </w:r>
    </w:p>
    <w:p w14:paraId="33A14B1A">
      <w:pPr>
        <w:pStyle w:val="4"/>
        <w:ind w:right="102"/>
        <w:rPr>
          <w:rFonts w:hint="eastAsia"/>
          <w:smallCaps/>
          <w:w w:val="90"/>
        </w:rPr>
      </w:pPr>
      <w:r>
        <w:rPr>
          <w:rFonts w:hint="eastAsia"/>
          <w:smallCaps/>
          <w:w w:val="90"/>
        </w:rPr>
        <w:t>“二月十五日，1835年。——明天我将在长老会面前，接受我的 trials。</w:t>
      </w:r>
    </w:p>
    <w:p w14:paraId="3C8FD0CF">
      <w:pPr>
        <w:pStyle w:val="4"/>
        <w:ind w:right="102"/>
        <w:rPr>
          <w:rFonts w:hint="eastAsia"/>
          <w:smallCaps/>
          <w:w w:val="90"/>
        </w:rPr>
      </w:pPr>
    </w:p>
    <w:p w14:paraId="1F098310">
      <w:pPr>
        <w:pStyle w:val="4"/>
        <w:ind w:right="102"/>
        <w:rPr>
          <w:rFonts w:hint="eastAsia"/>
          <w:smallCaps/>
          <w:w w:val="90"/>
        </w:rPr>
      </w:pPr>
      <w:r>
        <w:rPr>
          <w:rFonts w:hint="eastAsia"/>
          <w:smallCaps/>
          <w:w w:val="90"/>
        </w:rPr>
        <w:t>May God give me courage in the hour of need.</w:t>
      </w:r>
    </w:p>
    <w:p w14:paraId="36E03BED">
      <w:pPr>
        <w:pStyle w:val="4"/>
        <w:ind w:right="102"/>
        <w:rPr>
          <w:rFonts w:hint="eastAsia"/>
          <w:smallCaps/>
          <w:w w:val="90"/>
        </w:rPr>
      </w:pPr>
      <w:r>
        <w:rPr>
          <w:rFonts w:hint="eastAsia"/>
          <w:smallCaps/>
          <w:w w:val="90"/>
        </w:rPr>
        <w:t>愿神在需要的时候，赐我勇气。</w:t>
      </w:r>
    </w:p>
    <w:p w14:paraId="04E07E99">
      <w:pPr>
        <w:pStyle w:val="4"/>
        <w:ind w:right="102"/>
        <w:rPr>
          <w:rFonts w:hint="eastAsia"/>
          <w:smallCaps/>
          <w:w w:val="90"/>
        </w:rPr>
      </w:pPr>
    </w:p>
    <w:p w14:paraId="5676EDE8">
      <w:pPr>
        <w:pStyle w:val="4"/>
        <w:ind w:right="102"/>
        <w:rPr>
          <w:rFonts w:hint="eastAsia"/>
          <w:smallCaps/>
          <w:w w:val="90"/>
        </w:rPr>
      </w:pPr>
      <w:r>
        <w:rPr>
          <w:rFonts w:hint="eastAsia"/>
          <w:smallCaps/>
          <w:w w:val="90"/>
        </w:rPr>
        <w:t>What should I fear?</w:t>
      </w:r>
    </w:p>
    <w:p w14:paraId="3AB55C7C">
      <w:pPr>
        <w:pStyle w:val="4"/>
        <w:ind w:right="102"/>
        <w:rPr>
          <w:rFonts w:hint="eastAsia"/>
          <w:smallCaps/>
          <w:w w:val="90"/>
        </w:rPr>
      </w:pPr>
      <w:r>
        <w:rPr>
          <w:rFonts w:hint="eastAsia"/>
          <w:smallCaps/>
          <w:w w:val="90"/>
        </w:rPr>
        <w:t>我该惧怕什么呢？</w:t>
      </w:r>
    </w:p>
    <w:p w14:paraId="16896C24">
      <w:pPr>
        <w:pStyle w:val="4"/>
        <w:ind w:right="102"/>
        <w:rPr>
          <w:rFonts w:hint="eastAsia"/>
          <w:smallCaps/>
          <w:w w:val="90"/>
        </w:rPr>
      </w:pPr>
    </w:p>
    <w:p w14:paraId="3A3D62E4">
      <w:pPr>
        <w:pStyle w:val="4"/>
        <w:ind w:right="102"/>
        <w:rPr>
          <w:rFonts w:hint="eastAsia"/>
          <w:smallCaps/>
          <w:w w:val="90"/>
        </w:rPr>
      </w:pPr>
      <w:r>
        <w:rPr>
          <w:rFonts w:hint="eastAsia"/>
          <w:smallCaps/>
          <w:w w:val="90"/>
        </w:rPr>
        <w:t>If God see meet to put me into the ministry, who shall keep me back?</w:t>
      </w:r>
    </w:p>
    <w:p w14:paraId="5193536F">
      <w:pPr>
        <w:pStyle w:val="4"/>
        <w:ind w:right="102"/>
        <w:rPr>
          <w:rFonts w:hint="eastAsia"/>
          <w:smallCaps/>
          <w:w w:val="90"/>
        </w:rPr>
      </w:pPr>
      <w:r>
        <w:rPr>
          <w:rFonts w:hint="eastAsia"/>
          <w:smallCaps/>
          <w:w w:val="90"/>
        </w:rPr>
        <w:t>如果神看为合宜，将我放入事工，谁能拦阻我呢？</w:t>
      </w:r>
    </w:p>
    <w:p w14:paraId="4A049FD1">
      <w:pPr>
        <w:pStyle w:val="4"/>
        <w:ind w:right="102"/>
        <w:rPr>
          <w:rFonts w:hint="eastAsia"/>
          <w:smallCaps/>
          <w:w w:val="90"/>
        </w:rPr>
      </w:pPr>
    </w:p>
    <w:p w14:paraId="32C72352">
      <w:pPr>
        <w:pStyle w:val="4"/>
        <w:ind w:right="102"/>
        <w:rPr>
          <w:rFonts w:hint="eastAsia"/>
          <w:smallCaps/>
          <w:w w:val="90"/>
        </w:rPr>
      </w:pPr>
      <w:r>
        <w:rPr>
          <w:rFonts w:hint="eastAsia"/>
          <w:smallCaps/>
          <w:w w:val="90"/>
        </w:rPr>
        <w:t>If I be not meet, why should I be thrust forward?</w:t>
      </w:r>
    </w:p>
    <w:p w14:paraId="183A73EA">
      <w:pPr>
        <w:pStyle w:val="4"/>
        <w:ind w:right="102"/>
        <w:rPr>
          <w:rFonts w:hint="eastAsia"/>
          <w:smallCaps/>
          <w:w w:val="90"/>
        </w:rPr>
      </w:pPr>
      <w:r>
        <w:rPr>
          <w:rFonts w:hint="eastAsia"/>
          <w:smallCaps/>
          <w:w w:val="90"/>
        </w:rPr>
        <w:t>如果我不配，为何我要被推向前呢？</w:t>
      </w:r>
    </w:p>
    <w:p w14:paraId="2C37C52A">
      <w:pPr>
        <w:pStyle w:val="4"/>
        <w:ind w:right="102"/>
        <w:rPr>
          <w:rFonts w:hint="eastAsia"/>
          <w:smallCaps/>
          <w:w w:val="90"/>
        </w:rPr>
      </w:pPr>
    </w:p>
    <w:p w14:paraId="6931896D">
      <w:pPr>
        <w:pStyle w:val="4"/>
        <w:ind w:right="102"/>
        <w:rPr>
          <w:rFonts w:hint="eastAsia"/>
          <w:smallCaps/>
          <w:w w:val="90"/>
        </w:rPr>
      </w:pPr>
      <w:r>
        <w:rPr>
          <w:rFonts w:hint="eastAsia"/>
          <w:smallCaps/>
          <w:w w:val="90"/>
        </w:rPr>
        <w:t>To thy service I desire to dedicate myself over and over again.”</w:t>
      </w:r>
    </w:p>
    <w:p w14:paraId="7A249469">
      <w:pPr>
        <w:pStyle w:val="4"/>
        <w:ind w:right="102"/>
        <w:rPr>
          <w:rFonts w:hint="eastAsia"/>
          <w:smallCaps/>
          <w:w w:val="90"/>
        </w:rPr>
      </w:pPr>
      <w:r>
        <w:rPr>
          <w:rFonts w:hint="eastAsia"/>
          <w:smallCaps/>
          <w:w w:val="90"/>
        </w:rPr>
        <w:t>我渴望一再地将自己，献给祢的事奉。”</w:t>
      </w:r>
    </w:p>
    <w:p w14:paraId="5309E735">
      <w:pPr>
        <w:pStyle w:val="4"/>
        <w:ind w:right="102"/>
        <w:rPr>
          <w:rFonts w:hint="eastAsia"/>
          <w:smallCaps/>
          <w:w w:val="90"/>
        </w:rPr>
      </w:pPr>
    </w:p>
    <w:p w14:paraId="14B157AF">
      <w:pPr>
        <w:pStyle w:val="4"/>
        <w:ind w:right="102"/>
        <w:rPr>
          <w:rFonts w:hint="eastAsia"/>
          <w:smallCaps/>
          <w:w w:val="90"/>
        </w:rPr>
      </w:pPr>
      <w:r>
        <w:rPr>
          <w:rFonts w:hint="eastAsia"/>
          <w:smallCaps/>
          <w:w w:val="90"/>
        </w:rPr>
        <w:t>“March 1.—Bodily service.</w:t>
      </w:r>
    </w:p>
    <w:p w14:paraId="1ECB9DAE">
      <w:pPr>
        <w:pStyle w:val="4"/>
        <w:ind w:right="102"/>
        <w:rPr>
          <w:rFonts w:hint="eastAsia"/>
          <w:smallCaps/>
          <w:w w:val="90"/>
        </w:rPr>
      </w:pPr>
      <w:r>
        <w:rPr>
          <w:rFonts w:hint="eastAsia"/>
          <w:smallCaps/>
          <w:w w:val="90"/>
        </w:rPr>
        <w:t>“三月一日。——身体的事奉。</w:t>
      </w:r>
    </w:p>
    <w:p w14:paraId="2C8804D3">
      <w:pPr>
        <w:pStyle w:val="4"/>
        <w:ind w:right="102"/>
        <w:rPr>
          <w:rFonts w:hint="eastAsia"/>
          <w:smallCaps/>
          <w:w w:val="90"/>
        </w:rPr>
      </w:pPr>
    </w:p>
    <w:p w14:paraId="4DE52F31">
      <w:pPr>
        <w:pStyle w:val="4"/>
        <w:ind w:right="102"/>
        <w:rPr>
          <w:rFonts w:hint="eastAsia"/>
          <w:smallCaps/>
          <w:w w:val="90"/>
        </w:rPr>
      </w:pPr>
      <w:r>
        <w:rPr>
          <w:rFonts w:hint="eastAsia"/>
          <w:smallCaps/>
          <w:w w:val="90"/>
        </w:rPr>
        <w:t>What change is there in the heart!</w:t>
      </w:r>
    </w:p>
    <w:p w14:paraId="70EB7242">
      <w:pPr>
        <w:pStyle w:val="4"/>
        <w:ind w:right="102"/>
        <w:rPr>
          <w:rFonts w:hint="eastAsia"/>
          <w:smallCaps/>
          <w:w w:val="90"/>
        </w:rPr>
      </w:pPr>
      <w:r>
        <w:rPr>
          <w:rFonts w:hint="eastAsia"/>
          <w:smallCaps/>
          <w:w w:val="90"/>
        </w:rPr>
        <w:t>心里有什么改变！</w:t>
      </w:r>
    </w:p>
    <w:p w14:paraId="1F39DA9C">
      <w:pPr>
        <w:pStyle w:val="4"/>
        <w:ind w:right="102"/>
        <w:rPr>
          <w:rFonts w:hint="eastAsia"/>
          <w:smallCaps/>
          <w:w w:val="90"/>
        </w:rPr>
      </w:pPr>
    </w:p>
    <w:p w14:paraId="151DA638">
      <w:pPr>
        <w:pStyle w:val="4"/>
        <w:ind w:right="102"/>
        <w:rPr>
          <w:rFonts w:hint="eastAsia"/>
          <w:smallCaps/>
          <w:w w:val="90"/>
        </w:rPr>
      </w:pPr>
      <w:r>
        <w:rPr>
          <w:rFonts w:hint="eastAsia"/>
          <w:smallCaps/>
          <w:w w:val="90"/>
        </w:rPr>
        <w:t>Wild, earthly affections there are here; strong, coarse passions; bands both of iron and silk.</w:t>
      </w:r>
    </w:p>
    <w:p w14:paraId="26E56D46">
      <w:pPr>
        <w:pStyle w:val="4"/>
        <w:ind w:right="102"/>
        <w:rPr>
          <w:rFonts w:hint="eastAsia"/>
          <w:smallCaps/>
          <w:w w:val="90"/>
        </w:rPr>
      </w:pPr>
      <w:r>
        <w:rPr>
          <w:rFonts w:hint="eastAsia"/>
          <w:smallCaps/>
          <w:w w:val="90"/>
        </w:rPr>
        <w:t>这里有狂野、属世的情感；强烈、粗鄙的激情；既有铁的，也有丝的束缚。</w:t>
      </w:r>
    </w:p>
    <w:p w14:paraId="1AE75722">
      <w:pPr>
        <w:pStyle w:val="4"/>
        <w:ind w:right="102"/>
        <w:rPr>
          <w:rFonts w:hint="eastAsia"/>
          <w:smallCaps/>
          <w:w w:val="90"/>
        </w:rPr>
      </w:pPr>
    </w:p>
    <w:p w14:paraId="03A3D0AE">
      <w:pPr>
        <w:pStyle w:val="4"/>
        <w:ind w:right="102"/>
        <w:rPr>
          <w:rFonts w:hint="eastAsia"/>
          <w:smallCaps/>
          <w:w w:val="90"/>
        </w:rPr>
      </w:pPr>
      <w:r>
        <w:rPr>
          <w:rFonts w:hint="eastAsia"/>
          <w:smallCaps/>
          <w:w w:val="90"/>
        </w:rPr>
        <w:t>But I thank Thee, O my God, that they make me cry, ‘Oh wretched man!’</w:t>
      </w:r>
    </w:p>
    <w:p w14:paraId="7EE27299">
      <w:pPr>
        <w:pStyle w:val="4"/>
        <w:ind w:right="102"/>
        <w:rPr>
          <w:rFonts w:hint="eastAsia"/>
          <w:smallCaps/>
          <w:w w:val="90"/>
        </w:rPr>
      </w:pPr>
      <w:r>
        <w:rPr>
          <w:rFonts w:hint="eastAsia"/>
          <w:smallCaps/>
          <w:w w:val="90"/>
        </w:rPr>
        <w:t>但我感谢祢，哦，我的神，因为它们使我哭喊，“哦，我真是苦啊！”</w:t>
      </w:r>
    </w:p>
    <w:p w14:paraId="15E59AEE">
      <w:pPr>
        <w:pStyle w:val="4"/>
        <w:ind w:right="102"/>
        <w:rPr>
          <w:rFonts w:hint="eastAsia"/>
          <w:smallCaps/>
          <w:w w:val="90"/>
        </w:rPr>
      </w:pPr>
    </w:p>
    <w:p w14:paraId="551EF748">
      <w:pPr>
        <w:pStyle w:val="4"/>
        <w:ind w:right="102"/>
        <w:rPr>
          <w:rFonts w:hint="eastAsia"/>
          <w:smallCaps/>
          <w:w w:val="90"/>
        </w:rPr>
      </w:pPr>
      <w:r>
        <w:rPr>
          <w:rFonts w:hint="eastAsia"/>
          <w:smallCaps/>
          <w:w w:val="90"/>
        </w:rPr>
        <w:t>Bodily weakness, too, depresses me.”</w:t>
      </w:r>
    </w:p>
    <w:p w14:paraId="28316F94">
      <w:pPr>
        <w:pStyle w:val="4"/>
        <w:ind w:right="102"/>
        <w:rPr>
          <w:rFonts w:hint="eastAsia"/>
          <w:smallCaps/>
          <w:w w:val="90"/>
        </w:rPr>
      </w:pPr>
      <w:r>
        <w:rPr>
          <w:rFonts w:hint="eastAsia"/>
          <w:smallCaps/>
          <w:w w:val="90"/>
        </w:rPr>
        <w:t>身体的软弱，也使我沮丧。”</w:t>
      </w:r>
    </w:p>
    <w:p w14:paraId="092702B5">
      <w:pPr>
        <w:pStyle w:val="4"/>
        <w:ind w:right="102"/>
        <w:rPr>
          <w:rFonts w:hint="eastAsia"/>
          <w:smallCaps/>
          <w:w w:val="90"/>
        </w:rPr>
      </w:pPr>
    </w:p>
    <w:p w14:paraId="3077F548">
      <w:pPr>
        <w:pStyle w:val="4"/>
        <w:ind w:right="102"/>
        <w:rPr>
          <w:rFonts w:hint="eastAsia"/>
          <w:smallCaps/>
          <w:w w:val="90"/>
        </w:rPr>
      </w:pPr>
      <w:r>
        <w:rPr>
          <w:rFonts w:hint="eastAsia"/>
          <w:smallCaps/>
          <w:w w:val="90"/>
        </w:rPr>
        <w:t>“March 29.—College finished on Friday last.</w:t>
      </w:r>
    </w:p>
    <w:p w14:paraId="43659F75">
      <w:pPr>
        <w:pStyle w:val="4"/>
        <w:ind w:right="102"/>
        <w:rPr>
          <w:rFonts w:hint="eastAsia"/>
          <w:smallCaps/>
          <w:w w:val="90"/>
        </w:rPr>
      </w:pPr>
      <w:r>
        <w:rPr>
          <w:rFonts w:hint="eastAsia"/>
          <w:smallCaps/>
          <w:w w:val="90"/>
        </w:rPr>
        <w:t>“三月二十九日。——上星期五，大学毕业了。</w:t>
      </w:r>
    </w:p>
    <w:p w14:paraId="52F0B831">
      <w:pPr>
        <w:pStyle w:val="4"/>
        <w:ind w:right="102"/>
        <w:rPr>
          <w:rFonts w:hint="eastAsia"/>
          <w:smallCaps/>
          <w:w w:val="90"/>
        </w:rPr>
      </w:pPr>
    </w:p>
    <w:p w14:paraId="6AAD1F33">
      <w:pPr>
        <w:pStyle w:val="4"/>
        <w:ind w:right="102"/>
        <w:rPr>
          <w:rFonts w:hint="eastAsia"/>
          <w:smallCaps/>
          <w:w w:val="90"/>
        </w:rPr>
      </w:pPr>
      <w:r>
        <w:rPr>
          <w:rFonts w:hint="eastAsia"/>
          <w:smallCaps/>
          <w:w w:val="90"/>
        </w:rPr>
        <w:t>My last appearance there.</w:t>
      </w:r>
    </w:p>
    <w:p w14:paraId="78628EAC">
      <w:pPr>
        <w:pStyle w:val="4"/>
        <w:ind w:right="102"/>
        <w:rPr>
          <w:rFonts w:hint="eastAsia"/>
          <w:smallCaps/>
          <w:w w:val="90"/>
        </w:rPr>
      </w:pPr>
      <w:r>
        <w:rPr>
          <w:rFonts w:hint="eastAsia"/>
          <w:smallCaps/>
          <w:w w:val="90"/>
        </w:rPr>
        <w:t>我最后一次在那里露面。</w:t>
      </w:r>
    </w:p>
    <w:p w14:paraId="7F6F4403">
      <w:pPr>
        <w:pStyle w:val="4"/>
        <w:ind w:right="102"/>
        <w:rPr>
          <w:rFonts w:hint="eastAsia"/>
          <w:smallCaps/>
          <w:w w:val="90"/>
        </w:rPr>
      </w:pPr>
    </w:p>
    <w:p w14:paraId="02B97C27">
      <w:pPr>
        <w:pStyle w:val="4"/>
        <w:ind w:right="102"/>
        <w:rPr>
          <w:rFonts w:hint="eastAsia"/>
          <w:smallCaps/>
          <w:w w:val="90"/>
        </w:rPr>
      </w:pPr>
      <w:r>
        <w:rPr>
          <w:rFonts w:hint="eastAsia"/>
          <w:smallCaps/>
          <w:w w:val="90"/>
        </w:rPr>
        <w:t>Life itself is vanishing fast.</w:t>
      </w:r>
    </w:p>
    <w:p w14:paraId="06B7D29D">
      <w:pPr>
        <w:pStyle w:val="4"/>
        <w:ind w:right="102"/>
        <w:rPr>
          <w:rFonts w:hint="eastAsia"/>
          <w:smallCaps/>
          <w:w w:val="90"/>
        </w:rPr>
      </w:pPr>
      <w:r>
        <w:rPr>
          <w:rFonts w:hint="eastAsia"/>
          <w:smallCaps/>
          <w:w w:val="90"/>
        </w:rPr>
        <w:t>生命本身，正迅速地消逝。</w:t>
      </w:r>
    </w:p>
    <w:p w14:paraId="5383D238">
      <w:pPr>
        <w:pStyle w:val="4"/>
        <w:ind w:right="102"/>
        <w:rPr>
          <w:rFonts w:hint="eastAsia"/>
          <w:smallCaps/>
          <w:w w:val="90"/>
        </w:rPr>
      </w:pPr>
    </w:p>
    <w:p w14:paraId="63BB640F">
      <w:pPr>
        <w:pStyle w:val="4"/>
        <w:ind w:right="102"/>
        <w:rPr>
          <w:rFonts w:hint="eastAsia"/>
          <w:smallCaps/>
          <w:w w:val="90"/>
        </w:rPr>
      </w:pPr>
      <w:r>
        <w:rPr>
          <w:rFonts w:hint="eastAsia"/>
          <w:smallCaps/>
          <w:w w:val="90"/>
        </w:rPr>
        <w:t>Make haste for eternity.”</w:t>
      </w:r>
    </w:p>
    <w:p w14:paraId="1DD4E992">
      <w:pPr>
        <w:pStyle w:val="4"/>
        <w:ind w:right="102"/>
        <w:rPr>
          <w:rFonts w:hint="eastAsia"/>
          <w:smallCaps/>
          <w:w w:val="90"/>
        </w:rPr>
      </w:pPr>
      <w:r>
        <w:rPr>
          <w:rFonts w:hint="eastAsia"/>
          <w:smallCaps/>
          <w:w w:val="90"/>
        </w:rPr>
        <w:t>为永恒而赶紧。”</w:t>
      </w:r>
    </w:p>
    <w:p w14:paraId="5AC4338C">
      <w:pPr>
        <w:pStyle w:val="4"/>
        <w:ind w:right="102"/>
        <w:rPr>
          <w:rFonts w:hint="eastAsia"/>
          <w:smallCaps/>
          <w:w w:val="90"/>
        </w:rPr>
      </w:pPr>
    </w:p>
    <w:p w14:paraId="3FB66689">
      <w:pPr>
        <w:pStyle w:val="4"/>
        <w:ind w:right="102"/>
        <w:rPr>
          <w:rFonts w:hint="eastAsia"/>
          <w:smallCaps/>
          <w:w w:val="90"/>
        </w:rPr>
      </w:pPr>
      <w:r>
        <w:rPr>
          <w:rFonts w:hint="eastAsia"/>
          <w:smallCaps/>
          <w:w w:val="90"/>
        </w:rPr>
        <w:t>In such records as these, we read God’s dealings with his soul up to the time when he was licensed to preach the gospel.</w:t>
      </w:r>
    </w:p>
    <w:p w14:paraId="1559A5DF">
      <w:pPr>
        <w:pStyle w:val="4"/>
        <w:ind w:right="102"/>
        <w:rPr>
          <w:rFonts w:hint="eastAsia"/>
          <w:smallCaps/>
          <w:w w:val="90"/>
        </w:rPr>
      </w:pPr>
      <w:r>
        <w:rPr>
          <w:rFonts w:hint="eastAsia"/>
          <w:smallCaps/>
          <w:w w:val="90"/>
        </w:rPr>
        <w:t>在这样的记录中，我们读到了神对祂灵魂的带领，直到祂被授权传讲福音的时候。</w:t>
      </w:r>
    </w:p>
    <w:p w14:paraId="422829DA">
      <w:pPr>
        <w:pStyle w:val="4"/>
        <w:ind w:right="102"/>
        <w:rPr>
          <w:rFonts w:hint="eastAsia"/>
          <w:smallCaps/>
          <w:w w:val="90"/>
        </w:rPr>
      </w:pPr>
    </w:p>
    <w:p w14:paraId="0450FC1F">
      <w:pPr>
        <w:pStyle w:val="4"/>
        <w:ind w:right="102"/>
        <w:rPr>
          <w:rFonts w:hint="eastAsia"/>
          <w:smallCaps/>
          <w:w w:val="90"/>
        </w:rPr>
      </w:pPr>
      <w:r>
        <w:rPr>
          <w:rFonts w:hint="eastAsia"/>
          <w:smallCaps/>
          <w:w w:val="90"/>
        </w:rPr>
        <w:t>His preparatory discipline, both of heart and of intellect, had been directed by the Great Head of the Church in a way that remarkably qualified him for the work he was to perform in the vineyard.</w:t>
      </w:r>
    </w:p>
    <w:p w14:paraId="60730E7E">
      <w:pPr>
        <w:pStyle w:val="4"/>
        <w:ind w:right="102"/>
        <w:rPr>
          <w:rFonts w:hint="eastAsia"/>
          <w:smallCaps/>
          <w:w w:val="90"/>
        </w:rPr>
      </w:pPr>
      <w:r>
        <w:rPr>
          <w:rFonts w:hint="eastAsia"/>
          <w:smallCaps/>
          <w:w w:val="90"/>
        </w:rPr>
        <w:t>祂预备性的操练，无论是心灵的还是智力的，都已被教会的伟大元首，以一种非凡地使祂有资格在葡萄园中作工的方式所引导。</w:t>
      </w:r>
    </w:p>
    <w:p w14:paraId="22799180">
      <w:pPr>
        <w:pStyle w:val="4"/>
        <w:ind w:right="102"/>
        <w:rPr>
          <w:rFonts w:hint="eastAsia"/>
          <w:smallCaps/>
          <w:w w:val="90"/>
        </w:rPr>
      </w:pPr>
    </w:p>
    <w:p w14:paraId="6AD110CC">
      <w:pPr>
        <w:pStyle w:val="4"/>
        <w:ind w:right="102"/>
        <w:rPr>
          <w:rFonts w:hint="eastAsia"/>
          <w:smallCaps/>
          <w:w w:val="90"/>
        </w:rPr>
      </w:pPr>
      <w:r>
        <w:rPr>
          <w:rFonts w:hint="eastAsia"/>
          <w:smallCaps/>
          <w:w w:val="90"/>
        </w:rPr>
        <w:t>His soul was prepared for the awful work of the ministry by much prayer, and much study of the word of God; by affliction in his person; by inward trials and sore temptations; by experience of the depth of corruption in his own heart, and by discoveries of the Saviour’s fulness of grace.</w:t>
      </w:r>
    </w:p>
    <w:p w14:paraId="065EC2EB">
      <w:pPr>
        <w:pStyle w:val="4"/>
        <w:ind w:right="102"/>
        <w:rPr>
          <w:rFonts w:hint="eastAsia"/>
          <w:smallCaps/>
          <w:w w:val="90"/>
        </w:rPr>
      </w:pPr>
      <w:r>
        <w:rPr>
          <w:rFonts w:hint="eastAsia"/>
          <w:smallCaps/>
          <w:w w:val="90"/>
        </w:rPr>
        <w:t>祂的灵魂，为那可怕的事工，被预备好了，是通过多方祷告，多方研读神的道；通过祂个人所受的苦难；通过内在的试炼和痛苦的试探；通过经历祂自己内心败坏的深度，以及发现救主恩典的丰盛。</w:t>
      </w:r>
    </w:p>
    <w:p w14:paraId="4B04437F">
      <w:pPr>
        <w:pStyle w:val="4"/>
        <w:ind w:right="102"/>
        <w:rPr>
          <w:rFonts w:hint="eastAsia"/>
          <w:smallCaps/>
          <w:w w:val="90"/>
        </w:rPr>
      </w:pPr>
    </w:p>
    <w:p w14:paraId="1B84AF83">
      <w:pPr>
        <w:pStyle w:val="4"/>
        <w:ind w:right="102"/>
        <w:rPr>
          <w:rFonts w:hint="eastAsia"/>
          <w:smallCaps/>
          <w:w w:val="90"/>
        </w:rPr>
      </w:pPr>
      <w:r>
        <w:rPr>
          <w:rFonts w:hint="eastAsia"/>
          <w:smallCaps/>
          <w:w w:val="90"/>
        </w:rPr>
        <w:t>He learnt experimentally to ask, “Who is he that overcometh the world, but he that believeth that Jesus is the Son of God?”</w:t>
      </w:r>
    </w:p>
    <w:p w14:paraId="05FA5C8A">
      <w:pPr>
        <w:pStyle w:val="4"/>
        <w:ind w:right="102"/>
        <w:rPr>
          <w:rFonts w:hint="eastAsia"/>
          <w:smallCaps/>
          <w:w w:val="90"/>
        </w:rPr>
      </w:pPr>
      <w:r>
        <w:rPr>
          <w:rFonts w:hint="eastAsia"/>
          <w:smallCaps/>
          <w:w w:val="90"/>
        </w:rPr>
        <w:t>祂凭经验学会了问，“谁是胜过世界的呢？不是那信耶稣是神儿子的吗？”</w:t>
      </w:r>
    </w:p>
    <w:p w14:paraId="6D1B5633">
      <w:pPr>
        <w:pStyle w:val="4"/>
        <w:ind w:right="102"/>
        <w:rPr>
          <w:rFonts w:hint="eastAsia"/>
          <w:smallCaps/>
          <w:w w:val="90"/>
        </w:rPr>
      </w:pPr>
    </w:p>
    <w:p w14:paraId="7E9FE489">
      <w:pPr>
        <w:pStyle w:val="4"/>
        <w:ind w:right="102"/>
        <w:rPr>
          <w:rFonts w:hint="eastAsia"/>
          <w:smallCaps/>
          <w:w w:val="90"/>
        </w:rPr>
      </w:pPr>
      <w:r>
        <w:rPr>
          <w:rFonts w:hint="eastAsia"/>
          <w:smallCaps/>
          <w:w w:val="90"/>
        </w:rPr>
        <w:t>1 John 5:5.</w:t>
      </w:r>
    </w:p>
    <w:p w14:paraId="0437D5C9">
      <w:pPr>
        <w:pStyle w:val="4"/>
        <w:ind w:right="102"/>
        <w:rPr>
          <w:rFonts w:hint="eastAsia"/>
          <w:smallCaps/>
          <w:w w:val="90"/>
        </w:rPr>
      </w:pPr>
      <w:r>
        <w:rPr>
          <w:rFonts w:hint="eastAsia"/>
          <w:smallCaps/>
          <w:w w:val="90"/>
        </w:rPr>
        <w:t>约翰一书 5:5。</w:t>
      </w:r>
    </w:p>
    <w:p w14:paraId="391E27A7">
      <w:pPr>
        <w:pStyle w:val="4"/>
        <w:ind w:right="102"/>
        <w:rPr>
          <w:rFonts w:hint="eastAsia"/>
          <w:smallCaps/>
          <w:w w:val="90"/>
        </w:rPr>
      </w:pPr>
    </w:p>
    <w:p w14:paraId="6D7FC61A">
      <w:pPr>
        <w:pStyle w:val="4"/>
        <w:ind w:right="102"/>
        <w:rPr>
          <w:rFonts w:hint="eastAsia"/>
          <w:smallCaps/>
          <w:w w:val="90"/>
        </w:rPr>
      </w:pPr>
      <w:r>
        <w:rPr>
          <w:rFonts w:hint="eastAsia"/>
          <w:smallCaps/>
          <w:w w:val="90"/>
        </w:rPr>
        <w:t>During the four years that followed his awakening, he was oftentimes under the many waters, but was ever raised again by the same divine hand that had drawn him out at the first; till at length, though still often violently tossed, the vessel was able steadily to keep the summit of the wave.</w:t>
      </w:r>
    </w:p>
    <w:p w14:paraId="41F22946">
      <w:pPr>
        <w:pStyle w:val="4"/>
        <w:ind w:right="102"/>
        <w:rPr>
          <w:rFonts w:hint="eastAsia"/>
          <w:smallCaps/>
          <w:w w:val="90"/>
        </w:rPr>
      </w:pPr>
      <w:r>
        <w:rPr>
          <w:rFonts w:hint="eastAsia"/>
          <w:smallCaps/>
          <w:w w:val="90"/>
        </w:rPr>
        <w:t>在祂苏醒之后的四年里，祂常常在深水中，但总是被那起初将祂拉出来的那同一位神圣的手再次扶起；直到最后，虽然仍然常常被猛烈地颠簸，船却能稳稳地保持在浪尖上。</w:t>
      </w:r>
    </w:p>
    <w:p w14:paraId="408EE4A4">
      <w:pPr>
        <w:pStyle w:val="4"/>
        <w:ind w:right="102"/>
        <w:rPr>
          <w:rFonts w:hint="eastAsia"/>
          <w:smallCaps/>
          <w:w w:val="90"/>
        </w:rPr>
      </w:pPr>
    </w:p>
    <w:p w14:paraId="489C4EB5">
      <w:pPr>
        <w:pStyle w:val="4"/>
        <w:ind w:right="102"/>
        <w:rPr>
          <w:rFonts w:hint="eastAsia"/>
          <w:smallCaps/>
          <w:w w:val="90"/>
        </w:rPr>
      </w:pPr>
      <w:r>
        <w:rPr>
          <w:rFonts w:hint="eastAsia"/>
          <w:smallCaps/>
          <w:w w:val="90"/>
        </w:rPr>
        <w:t>It appears that he learnt the way of salvation experimentally, ere he knew it accurately by theory and system; and thus no doubt it was that his whole ministry was little else than a giving out of his own inward life.</w:t>
      </w:r>
    </w:p>
    <w:p w14:paraId="57800165">
      <w:pPr>
        <w:pStyle w:val="4"/>
        <w:ind w:right="102"/>
        <w:rPr>
          <w:rFonts w:hint="eastAsia"/>
          <w:smallCaps/>
          <w:w w:val="90"/>
        </w:rPr>
      </w:pPr>
      <w:r>
        <w:rPr>
          <w:rFonts w:hint="eastAsia"/>
          <w:smallCaps/>
          <w:w w:val="90"/>
        </w:rPr>
        <w:t>看来，祂在通过理论和系统精确地认识救恩之道之前，就凭经验学会了祂；因此，毫无疑问，祂整个的事工，不过是祂自己内在生命的流露。</w:t>
      </w:r>
    </w:p>
    <w:p w14:paraId="35859385">
      <w:pPr>
        <w:pStyle w:val="4"/>
        <w:ind w:right="102"/>
        <w:rPr>
          <w:rFonts w:hint="eastAsia"/>
          <w:smallCaps/>
          <w:w w:val="90"/>
        </w:rPr>
      </w:pPr>
    </w:p>
    <w:p w14:paraId="74944A19">
      <w:pPr>
        <w:pStyle w:val="4"/>
        <w:ind w:right="102"/>
        <w:rPr>
          <w:rFonts w:hint="eastAsia"/>
          <w:smallCaps/>
          <w:w w:val="90"/>
        </w:rPr>
      </w:pPr>
      <w:r>
        <w:rPr>
          <w:rFonts w:hint="eastAsia"/>
          <w:smallCaps/>
          <w:w w:val="90"/>
        </w:rPr>
        <w:t>The Visiting Society noticed above was much blessed to the culture of his soul, and not less so the Missionary Association and the Prayer Meeting connected with it.</w:t>
      </w:r>
    </w:p>
    <w:p w14:paraId="667B8BDF">
      <w:pPr>
        <w:pStyle w:val="4"/>
        <w:ind w:right="102"/>
        <w:rPr>
          <w:rFonts w:hint="eastAsia"/>
          <w:smallCaps/>
          <w:w w:val="90"/>
        </w:rPr>
      </w:pPr>
      <w:r>
        <w:rPr>
          <w:rFonts w:hint="eastAsia"/>
          <w:smallCaps/>
          <w:w w:val="90"/>
        </w:rPr>
        <w:t>上面提到的探访社，对祂灵魂的培养，大有祝福，而宣教协会及其相关的祷告会，也同样如此。</w:t>
      </w:r>
    </w:p>
    <w:p w14:paraId="29BDF75A">
      <w:pPr>
        <w:pStyle w:val="4"/>
        <w:ind w:right="102"/>
        <w:rPr>
          <w:rFonts w:hint="eastAsia"/>
          <w:smallCaps/>
          <w:w w:val="90"/>
        </w:rPr>
      </w:pPr>
    </w:p>
    <w:p w14:paraId="1B4678F7">
      <w:pPr>
        <w:pStyle w:val="4"/>
        <w:ind w:right="102"/>
        <w:rPr>
          <w:rFonts w:hint="eastAsia"/>
          <w:smallCaps/>
          <w:w w:val="90"/>
        </w:rPr>
      </w:pPr>
      <w:r>
        <w:rPr>
          <w:rFonts w:hint="eastAsia"/>
          <w:smallCaps/>
          <w:w w:val="90"/>
        </w:rPr>
        <w:t>None were more regular at the hour of prayer than he, and none more frequently led up our praises to the throne.</w:t>
      </w:r>
    </w:p>
    <w:p w14:paraId="0357C2AE">
      <w:pPr>
        <w:pStyle w:val="4"/>
        <w:ind w:right="102"/>
        <w:rPr>
          <w:rFonts w:hint="eastAsia"/>
          <w:smallCaps/>
          <w:w w:val="90"/>
        </w:rPr>
      </w:pPr>
      <w:r>
        <w:rPr>
          <w:rFonts w:hint="eastAsia"/>
          <w:smallCaps/>
          <w:w w:val="90"/>
        </w:rPr>
        <w:t>没有人比祂更准时地参加祷告，也没有人比祂更常地带领我们向宝座献上赞美。</w:t>
      </w:r>
    </w:p>
    <w:p w14:paraId="403677B4">
      <w:pPr>
        <w:pStyle w:val="4"/>
        <w:ind w:right="102"/>
        <w:rPr>
          <w:rFonts w:hint="eastAsia"/>
          <w:smallCaps/>
          <w:w w:val="90"/>
        </w:rPr>
      </w:pPr>
    </w:p>
    <w:p w14:paraId="4598484E">
      <w:pPr>
        <w:pStyle w:val="4"/>
        <w:ind w:right="102"/>
        <w:rPr>
          <w:rFonts w:hint="eastAsia"/>
          <w:smallCaps/>
          <w:w w:val="90"/>
        </w:rPr>
      </w:pPr>
      <w:r>
        <w:rPr>
          <w:rFonts w:hint="eastAsia"/>
          <w:smallCaps/>
          <w:w w:val="90"/>
        </w:rPr>
        <w:t>He was for some time Secretary to the Association, and interested himself deeply in details of missionary labours.</w:t>
      </w:r>
    </w:p>
    <w:p w14:paraId="2AA76697">
      <w:pPr>
        <w:pStyle w:val="4"/>
        <w:ind w:right="102"/>
        <w:rPr>
          <w:rFonts w:hint="eastAsia"/>
          <w:smallCaps/>
          <w:w w:val="90"/>
        </w:rPr>
      </w:pPr>
      <w:r>
        <w:rPr>
          <w:rFonts w:hint="eastAsia"/>
          <w:smallCaps/>
          <w:w w:val="90"/>
        </w:rPr>
        <w:t>祂曾一度担任该协会的秘书，并对宣教工作的细节，深感兴趣。</w:t>
      </w:r>
    </w:p>
    <w:p w14:paraId="14EB68F5">
      <w:pPr>
        <w:pStyle w:val="4"/>
        <w:ind w:right="102"/>
        <w:rPr>
          <w:rFonts w:hint="eastAsia"/>
          <w:smallCaps/>
          <w:w w:val="90"/>
        </w:rPr>
      </w:pPr>
    </w:p>
    <w:p w14:paraId="748F4D80">
      <w:pPr>
        <w:pStyle w:val="4"/>
        <w:ind w:right="102"/>
        <w:rPr>
          <w:rFonts w:hint="eastAsia"/>
          <w:smallCaps/>
          <w:w w:val="90"/>
        </w:rPr>
      </w:pPr>
      <w:r>
        <w:rPr>
          <w:rFonts w:hint="eastAsia"/>
          <w:smallCaps/>
          <w:w w:val="90"/>
        </w:rPr>
        <w:t>Indeed, to the last day of his life, his thoughts often turned to foreign lands; and one of the last notes he wrote was to the Secretary of the Association in Edinburgh, expressing his unabated interest in their prosperity.</w:t>
      </w:r>
    </w:p>
    <w:p w14:paraId="6935ACB0">
      <w:pPr>
        <w:pStyle w:val="4"/>
        <w:ind w:right="102"/>
        <w:rPr>
          <w:rFonts w:hint="eastAsia"/>
          <w:smallCaps/>
          <w:w w:val="90"/>
        </w:rPr>
      </w:pPr>
      <w:r>
        <w:rPr>
          <w:rFonts w:hint="eastAsia"/>
          <w:smallCaps/>
          <w:w w:val="90"/>
        </w:rPr>
        <w:t>的确，直到祂生命的最后一天，祂的思想都常常转向异国他乡；祂写的最后一张便条之一，是给爱丁堡协会的秘书，表达了祂对他们兴旺不减的兴趣。</w:t>
      </w:r>
    </w:p>
    <w:p w14:paraId="75973765">
      <w:pPr>
        <w:pStyle w:val="4"/>
        <w:ind w:right="102"/>
        <w:rPr>
          <w:rFonts w:hint="eastAsia"/>
          <w:smallCaps/>
          <w:w w:val="90"/>
        </w:rPr>
      </w:pPr>
    </w:p>
    <w:p w14:paraId="278C577D">
      <w:pPr>
        <w:pStyle w:val="4"/>
        <w:ind w:right="102"/>
        <w:rPr>
          <w:rFonts w:hint="eastAsia"/>
          <w:smallCaps/>
          <w:w w:val="90"/>
        </w:rPr>
      </w:pPr>
      <w:r>
        <w:rPr>
          <w:rFonts w:hint="eastAsia"/>
          <w:smallCaps/>
          <w:w w:val="90"/>
        </w:rPr>
        <w:t>During the first years of his college course, his studies did not absorb his whole attention; but no sooner was the change on his soul begun, than his studies shared in the results.</w:t>
      </w:r>
    </w:p>
    <w:p w14:paraId="3D579D21">
      <w:pPr>
        <w:pStyle w:val="4"/>
        <w:ind w:right="102"/>
        <w:rPr>
          <w:rFonts w:hint="eastAsia"/>
          <w:smallCaps/>
          <w:w w:val="90"/>
        </w:rPr>
      </w:pPr>
      <w:r>
        <w:rPr>
          <w:rFonts w:hint="eastAsia"/>
          <w:smallCaps/>
          <w:w w:val="90"/>
        </w:rPr>
        <w:t>在祂大学课程的头几年，祂的学习并未占据祂全部的注意力；但祂灵魂的改变一开始，祂的学习就分享了其结果。</w:t>
      </w:r>
    </w:p>
    <w:p w14:paraId="67F85EBF">
      <w:pPr>
        <w:pStyle w:val="4"/>
        <w:ind w:right="102"/>
        <w:rPr>
          <w:rFonts w:hint="eastAsia"/>
          <w:smallCaps/>
          <w:w w:val="90"/>
        </w:rPr>
      </w:pPr>
    </w:p>
    <w:p w14:paraId="283A2D22">
      <w:pPr>
        <w:pStyle w:val="4"/>
        <w:ind w:right="102"/>
        <w:rPr>
          <w:rFonts w:hint="eastAsia"/>
          <w:smallCaps/>
          <w:w w:val="90"/>
        </w:rPr>
      </w:pPr>
      <w:r>
        <w:rPr>
          <w:rFonts w:hint="eastAsia"/>
          <w:smallCaps/>
          <w:w w:val="90"/>
        </w:rPr>
        <w:t>A deeper sense of responsibility led him to occupy his talents for the service of Him who bestowed them.</w:t>
      </w:r>
    </w:p>
    <w:p w14:paraId="06AD7276">
      <w:pPr>
        <w:pStyle w:val="4"/>
        <w:ind w:right="102"/>
        <w:rPr>
          <w:rFonts w:hint="eastAsia"/>
          <w:smallCaps/>
          <w:w w:val="90"/>
        </w:rPr>
      </w:pPr>
      <w:r>
        <w:rPr>
          <w:rFonts w:hint="eastAsia"/>
          <w:smallCaps/>
          <w:w w:val="90"/>
        </w:rPr>
        <w:t>更深的责任感，引导祂将祂的才能，用于事奉那赐予它们的主。</w:t>
      </w:r>
    </w:p>
    <w:p w14:paraId="75139145">
      <w:pPr>
        <w:pStyle w:val="4"/>
        <w:ind w:right="102"/>
        <w:rPr>
          <w:rFonts w:hint="eastAsia"/>
          <w:smallCaps/>
          <w:w w:val="90"/>
        </w:rPr>
      </w:pPr>
    </w:p>
    <w:p w14:paraId="7B574644">
      <w:pPr>
        <w:pStyle w:val="4"/>
        <w:ind w:right="102"/>
        <w:rPr>
          <w:rFonts w:hint="eastAsia"/>
          <w:smallCaps/>
          <w:w w:val="90"/>
        </w:rPr>
      </w:pPr>
      <w:r>
        <w:rPr>
          <w:rFonts w:hint="eastAsia"/>
          <w:smallCaps/>
          <w:w w:val="90"/>
        </w:rPr>
        <w:t>There have been few who, along with a devotedness of spirit that sought to be ever directly engaged in the Lord’s work, have nevertheless retained such continued and undecaying esteem for the advantages of study.</w:t>
      </w:r>
    </w:p>
    <w:p w14:paraId="361E8C7A">
      <w:pPr>
        <w:pStyle w:val="4"/>
        <w:ind w:right="102"/>
        <w:rPr>
          <w:rFonts w:hint="eastAsia"/>
          <w:smallCaps/>
          <w:w w:val="90"/>
        </w:rPr>
      </w:pPr>
      <w:r>
        <w:rPr>
          <w:rFonts w:hint="eastAsia"/>
          <w:smallCaps/>
          <w:w w:val="90"/>
        </w:rPr>
        <w:t>很少有人，既有那种寻求直接参与主工的献身精神，又对学习的益处，保持着如此持续和不衰的尊重。</w:t>
      </w:r>
    </w:p>
    <w:p w14:paraId="6D998825">
      <w:pPr>
        <w:pStyle w:val="4"/>
        <w:ind w:right="102"/>
        <w:rPr>
          <w:rFonts w:hint="eastAsia"/>
          <w:smallCaps/>
          <w:w w:val="90"/>
        </w:rPr>
      </w:pPr>
    </w:p>
    <w:p w14:paraId="4A770CCF">
      <w:pPr>
        <w:pStyle w:val="4"/>
        <w:ind w:right="102"/>
        <w:rPr>
          <w:rFonts w:hint="eastAsia"/>
          <w:smallCaps/>
          <w:w w:val="90"/>
        </w:rPr>
      </w:pPr>
      <w:r>
        <w:rPr>
          <w:rFonts w:hint="eastAsia"/>
          <w:smallCaps/>
          <w:w w:val="90"/>
        </w:rPr>
        <w:t>While attending the usual literary and philosophical classes, he found time to turn his attention to Geology and Natural History.</w:t>
      </w:r>
    </w:p>
    <w:p w14:paraId="66431A6A">
      <w:pPr>
        <w:pStyle w:val="4"/>
        <w:ind w:right="102"/>
        <w:rPr>
          <w:rFonts w:hint="eastAsia"/>
          <w:smallCaps/>
          <w:w w:val="90"/>
        </w:rPr>
      </w:pPr>
      <w:r>
        <w:rPr>
          <w:rFonts w:hint="eastAsia"/>
          <w:smallCaps/>
          <w:w w:val="90"/>
        </w:rPr>
        <w:t>在上通常的文学和哲学课时，祂抽出时间，转向了地质学和自然史。</w:t>
      </w:r>
    </w:p>
    <w:p w14:paraId="0E0C3E65">
      <w:pPr>
        <w:pStyle w:val="4"/>
        <w:ind w:right="102"/>
        <w:rPr>
          <w:rFonts w:hint="eastAsia"/>
          <w:smallCaps/>
          <w:w w:val="90"/>
        </w:rPr>
      </w:pPr>
    </w:p>
    <w:p w14:paraId="3A9DC7A4">
      <w:pPr>
        <w:pStyle w:val="4"/>
        <w:ind w:right="102"/>
        <w:rPr>
          <w:rFonts w:hint="eastAsia"/>
          <w:smallCaps/>
          <w:w w:val="90"/>
        </w:rPr>
      </w:pPr>
      <w:r>
        <w:rPr>
          <w:rFonts w:hint="eastAsia"/>
          <w:smallCaps/>
          <w:w w:val="90"/>
        </w:rPr>
        <w:t>And often in his days of most successful preaching, when, next to his own soul, his parish and his flock were his only care, he has been known to express a regret that he had not laid up in former days more stores of all useful knowledge; for he found himself able to use the jewels of the Egyptians in the service of Christ.</w:t>
      </w:r>
    </w:p>
    <w:p w14:paraId="667AC691">
      <w:pPr>
        <w:pStyle w:val="4"/>
        <w:ind w:right="102"/>
        <w:rPr>
          <w:rFonts w:hint="eastAsia"/>
          <w:smallCaps/>
          <w:w w:val="90"/>
        </w:rPr>
      </w:pPr>
      <w:r>
        <w:rPr>
          <w:rFonts w:hint="eastAsia"/>
          <w:smallCaps/>
          <w:w w:val="90"/>
        </w:rPr>
        <w:t>并且常常在祂最成功的讲道日子里，当除了祂自己的灵魂之外，祂的教区和祂的羊群是祂唯一的关切时，祂曾被知道表达过一个遗憾，即祂在从前的日子里，没有储存更多所有有用的知识；因为祂发现自己能用埃及人的珠宝，来事奉基督。</w:t>
      </w:r>
    </w:p>
    <w:p w14:paraId="6B2635B7">
      <w:pPr>
        <w:pStyle w:val="4"/>
        <w:ind w:right="102"/>
        <w:rPr>
          <w:rFonts w:hint="eastAsia"/>
          <w:smallCaps/>
          <w:w w:val="90"/>
        </w:rPr>
      </w:pPr>
    </w:p>
    <w:p w14:paraId="2935E5D7">
      <w:pPr>
        <w:pStyle w:val="4"/>
        <w:ind w:right="102"/>
        <w:rPr>
          <w:rFonts w:hint="eastAsia"/>
          <w:smallCaps/>
          <w:w w:val="90"/>
        </w:rPr>
      </w:pPr>
      <w:r>
        <w:rPr>
          <w:rFonts w:hint="eastAsia"/>
          <w:smallCaps/>
          <w:w w:val="90"/>
        </w:rPr>
        <w:t>His previous studies would sometimes flash into his mind some happy illustration of divine truth, at the very moment when he was most solemnly applying the glorious gospel to the most ignorant and vile.</w:t>
      </w:r>
    </w:p>
    <w:p w14:paraId="44000E38">
      <w:pPr>
        <w:pStyle w:val="4"/>
        <w:ind w:right="102"/>
        <w:rPr>
          <w:rFonts w:hint="eastAsia"/>
          <w:smallCaps/>
          <w:w w:val="90"/>
        </w:rPr>
      </w:pPr>
      <w:r>
        <w:rPr>
          <w:rFonts w:hint="eastAsia"/>
          <w:smallCaps/>
          <w:w w:val="90"/>
        </w:rPr>
        <w:t>祂以前的学习，有时会在祂最庄严地将荣耀福音，应用于最无知和最卑贱之人的那一刻，闪现出一些神圣真理的快乐例证。</w:t>
      </w:r>
    </w:p>
    <w:p w14:paraId="3317B892">
      <w:pPr>
        <w:pStyle w:val="4"/>
        <w:ind w:right="102"/>
        <w:rPr>
          <w:rFonts w:hint="eastAsia"/>
          <w:smallCaps/>
          <w:w w:val="90"/>
        </w:rPr>
      </w:pPr>
    </w:p>
    <w:p w14:paraId="0A4ACFAB">
      <w:pPr>
        <w:pStyle w:val="4"/>
        <w:ind w:right="102"/>
        <w:rPr>
          <w:rFonts w:hint="eastAsia"/>
          <w:smallCaps/>
          <w:w w:val="90"/>
        </w:rPr>
      </w:pPr>
      <w:r>
        <w:rPr>
          <w:rFonts w:hint="eastAsia"/>
          <w:smallCaps/>
          <w:w w:val="90"/>
        </w:rPr>
        <w:t>His own words will best show his estimate of study, and at the same time the prayerful manner in which he felt it should be carried on.</w:t>
      </w:r>
    </w:p>
    <w:p w14:paraId="46747D57">
      <w:pPr>
        <w:pStyle w:val="4"/>
        <w:ind w:right="102"/>
        <w:rPr>
          <w:rFonts w:hint="eastAsia"/>
          <w:smallCaps/>
          <w:w w:val="90"/>
        </w:rPr>
      </w:pPr>
      <w:r>
        <w:rPr>
          <w:rFonts w:hint="eastAsia"/>
          <w:smallCaps/>
          <w:w w:val="90"/>
        </w:rPr>
        <w:t>祂自己的话，将最能显明祂对学习的评价，以及同时，祂认为应当以何种祷告的方式进行。</w:t>
      </w:r>
    </w:p>
    <w:p w14:paraId="20888966">
      <w:pPr>
        <w:pStyle w:val="4"/>
        <w:ind w:right="102"/>
        <w:rPr>
          <w:rFonts w:hint="eastAsia"/>
          <w:smallCaps/>
          <w:w w:val="90"/>
        </w:rPr>
      </w:pPr>
    </w:p>
    <w:p w14:paraId="698FCF97">
      <w:pPr>
        <w:pStyle w:val="4"/>
        <w:ind w:right="102"/>
        <w:rPr>
          <w:rFonts w:hint="eastAsia"/>
          <w:smallCaps/>
          <w:w w:val="90"/>
        </w:rPr>
      </w:pPr>
      <w:r>
        <w:rPr>
          <w:rFonts w:hint="eastAsia"/>
          <w:smallCaps/>
          <w:w w:val="90"/>
        </w:rPr>
        <w:t>“Do get on with your studies,” he wrote to a young student in 1840.</w:t>
      </w:r>
    </w:p>
    <w:p w14:paraId="2FB5658A">
      <w:pPr>
        <w:pStyle w:val="4"/>
        <w:ind w:right="102"/>
        <w:rPr>
          <w:rFonts w:hint="eastAsia"/>
          <w:smallCaps/>
          <w:w w:val="90"/>
        </w:rPr>
      </w:pPr>
      <w:r>
        <w:rPr>
          <w:rFonts w:hint="eastAsia"/>
          <w:smallCaps/>
          <w:w w:val="90"/>
        </w:rPr>
        <w:t>“要好好学习，”祂在1840年写信给一位年轻的学生。</w:t>
      </w:r>
    </w:p>
    <w:p w14:paraId="0E5C870D">
      <w:pPr>
        <w:pStyle w:val="4"/>
        <w:ind w:right="102"/>
        <w:rPr>
          <w:rFonts w:hint="eastAsia"/>
          <w:smallCaps/>
          <w:w w:val="90"/>
        </w:rPr>
      </w:pPr>
    </w:p>
    <w:p w14:paraId="5036C56A">
      <w:pPr>
        <w:pStyle w:val="4"/>
        <w:ind w:right="102"/>
        <w:rPr>
          <w:rFonts w:hint="eastAsia"/>
          <w:smallCaps/>
          <w:w w:val="90"/>
        </w:rPr>
      </w:pPr>
      <w:r>
        <w:rPr>
          <w:rFonts w:hint="eastAsia"/>
          <w:smallCaps/>
          <w:w w:val="90"/>
        </w:rPr>
        <w:t>“Remember you are now forming the character of your future ministry in great measure, if God spare you.</w:t>
      </w:r>
    </w:p>
    <w:p w14:paraId="5D838237">
      <w:pPr>
        <w:pStyle w:val="4"/>
        <w:ind w:right="102"/>
        <w:rPr>
          <w:rFonts w:hint="eastAsia"/>
          <w:smallCaps/>
          <w:w w:val="90"/>
        </w:rPr>
      </w:pPr>
      <w:r>
        <w:rPr>
          <w:rFonts w:hint="eastAsia"/>
          <w:smallCaps/>
          <w:w w:val="90"/>
        </w:rPr>
        <w:t>“记住，如果神保守你，你现在正在很大程度上，塑造你未来事工的品格。</w:t>
      </w:r>
    </w:p>
    <w:p w14:paraId="0BF8CA65">
      <w:pPr>
        <w:pStyle w:val="4"/>
        <w:ind w:right="102"/>
        <w:rPr>
          <w:rFonts w:hint="eastAsia"/>
          <w:smallCaps/>
          <w:w w:val="90"/>
        </w:rPr>
      </w:pPr>
    </w:p>
    <w:p w14:paraId="379A6BAF">
      <w:pPr>
        <w:pStyle w:val="4"/>
        <w:ind w:right="102"/>
        <w:rPr>
          <w:rFonts w:hint="eastAsia"/>
          <w:smallCaps/>
          <w:w w:val="90"/>
        </w:rPr>
      </w:pPr>
      <w:r>
        <w:rPr>
          <w:rFonts w:hint="eastAsia"/>
          <w:smallCaps/>
          <w:w w:val="90"/>
        </w:rPr>
        <w:t>If you acquire slovenly or sleepy habits of study now, you will never get the better of it.</w:t>
      </w:r>
    </w:p>
    <w:p w14:paraId="17EC855C">
      <w:pPr>
        <w:pStyle w:val="4"/>
        <w:ind w:right="102"/>
        <w:rPr>
          <w:rFonts w:hint="eastAsia"/>
          <w:smallCaps/>
          <w:w w:val="90"/>
        </w:rPr>
      </w:pPr>
      <w:r>
        <w:rPr>
          <w:rFonts w:hint="eastAsia"/>
          <w:smallCaps/>
          <w:w w:val="90"/>
        </w:rPr>
        <w:t>如果你现在养成了懒散或昏昏欲睡的学习习惯，你将永远无法克服祂。</w:t>
      </w:r>
    </w:p>
    <w:p w14:paraId="7D83EB0E">
      <w:pPr>
        <w:pStyle w:val="4"/>
        <w:ind w:right="102"/>
        <w:rPr>
          <w:rFonts w:hint="eastAsia"/>
          <w:smallCaps/>
          <w:w w:val="90"/>
        </w:rPr>
      </w:pPr>
    </w:p>
    <w:p w14:paraId="76EE59E1">
      <w:pPr>
        <w:pStyle w:val="4"/>
        <w:ind w:right="102"/>
        <w:rPr>
          <w:rFonts w:hint="eastAsia"/>
          <w:smallCaps/>
          <w:w w:val="90"/>
        </w:rPr>
      </w:pPr>
      <w:r>
        <w:rPr>
          <w:rFonts w:hint="eastAsia"/>
          <w:smallCaps/>
          <w:w w:val="90"/>
        </w:rPr>
        <w:t>Do everything in its own time.</w:t>
      </w:r>
    </w:p>
    <w:p w14:paraId="1B623954">
      <w:pPr>
        <w:pStyle w:val="4"/>
        <w:ind w:right="102"/>
        <w:rPr>
          <w:rFonts w:hint="eastAsia"/>
          <w:smallCaps/>
          <w:w w:val="90"/>
        </w:rPr>
      </w:pPr>
      <w:r>
        <w:rPr>
          <w:rFonts w:hint="eastAsia"/>
          <w:smallCaps/>
          <w:w w:val="90"/>
        </w:rPr>
        <w:t>凡事都有定时。</w:t>
      </w:r>
    </w:p>
    <w:p w14:paraId="71C0F535">
      <w:pPr>
        <w:pStyle w:val="4"/>
        <w:ind w:right="102"/>
        <w:rPr>
          <w:rFonts w:hint="eastAsia"/>
          <w:smallCaps/>
          <w:w w:val="90"/>
        </w:rPr>
      </w:pPr>
    </w:p>
    <w:p w14:paraId="61475177">
      <w:pPr>
        <w:pStyle w:val="4"/>
        <w:ind w:right="102"/>
        <w:rPr>
          <w:rFonts w:hint="eastAsia"/>
          <w:smallCaps/>
          <w:w w:val="90"/>
        </w:rPr>
      </w:pPr>
      <w:r>
        <w:rPr>
          <w:rFonts w:hint="eastAsia"/>
          <w:smallCaps/>
          <w:w w:val="90"/>
        </w:rPr>
        <w:t>Do everything in earnest; if it is worth doing, then do it with all your might.</w:t>
      </w:r>
    </w:p>
    <w:p w14:paraId="5426AD80">
      <w:pPr>
        <w:pStyle w:val="4"/>
        <w:ind w:right="102"/>
        <w:rPr>
          <w:rFonts w:hint="eastAsia"/>
          <w:smallCaps/>
          <w:w w:val="90"/>
        </w:rPr>
      </w:pPr>
      <w:r>
        <w:rPr>
          <w:rFonts w:hint="eastAsia"/>
          <w:smallCaps/>
          <w:w w:val="90"/>
        </w:rPr>
        <w:t>凡事都要认真；如果值得做，就尽你所能去做。</w:t>
      </w:r>
    </w:p>
    <w:p w14:paraId="1BD252AF">
      <w:pPr>
        <w:pStyle w:val="4"/>
        <w:ind w:right="102"/>
        <w:rPr>
          <w:rFonts w:hint="eastAsia"/>
          <w:smallCaps/>
          <w:w w:val="90"/>
        </w:rPr>
      </w:pPr>
    </w:p>
    <w:p w14:paraId="4C69C4E5">
      <w:pPr>
        <w:pStyle w:val="4"/>
        <w:ind w:right="102"/>
        <w:rPr>
          <w:rFonts w:hint="eastAsia"/>
          <w:smallCaps/>
          <w:w w:val="90"/>
        </w:rPr>
      </w:pPr>
      <w:r>
        <w:rPr>
          <w:rFonts w:hint="eastAsia"/>
          <w:smallCaps/>
          <w:w w:val="90"/>
        </w:rPr>
        <w:t>Above all, keep much in the presence of God.</w:t>
      </w:r>
    </w:p>
    <w:p w14:paraId="219F83EF">
      <w:pPr>
        <w:pStyle w:val="4"/>
        <w:ind w:right="102"/>
        <w:rPr>
          <w:rFonts w:hint="eastAsia"/>
          <w:smallCaps/>
          <w:w w:val="90"/>
        </w:rPr>
      </w:pPr>
      <w:r>
        <w:rPr>
          <w:rFonts w:hint="eastAsia"/>
          <w:smallCaps/>
          <w:w w:val="90"/>
        </w:rPr>
        <w:t>最重要的是，要常在神的同在中。</w:t>
      </w:r>
    </w:p>
    <w:p w14:paraId="29516D8E">
      <w:pPr>
        <w:pStyle w:val="4"/>
        <w:ind w:right="102"/>
        <w:rPr>
          <w:rFonts w:hint="eastAsia"/>
          <w:smallCaps/>
          <w:w w:val="90"/>
        </w:rPr>
      </w:pPr>
    </w:p>
    <w:p w14:paraId="10E30F14">
      <w:pPr>
        <w:pStyle w:val="4"/>
        <w:ind w:right="102"/>
        <w:rPr>
          <w:rFonts w:hint="eastAsia"/>
          <w:smallCaps/>
          <w:w w:val="90"/>
        </w:rPr>
      </w:pPr>
      <w:r>
        <w:rPr>
          <w:rFonts w:hint="eastAsia"/>
          <w:smallCaps/>
          <w:w w:val="90"/>
        </w:rPr>
        <w:t>Never see the face of man till you have seen his face who is our life, our all.</w:t>
      </w:r>
    </w:p>
    <w:p w14:paraId="6BAAB555">
      <w:pPr>
        <w:pStyle w:val="4"/>
        <w:ind w:right="102"/>
        <w:rPr>
          <w:rFonts w:hint="eastAsia"/>
          <w:smallCaps/>
          <w:w w:val="90"/>
        </w:rPr>
      </w:pPr>
      <w:r>
        <w:rPr>
          <w:rFonts w:hint="eastAsia"/>
          <w:smallCaps/>
          <w:w w:val="90"/>
        </w:rPr>
        <w:t>在看见那作我们生命、我们一切之祂的面之前，不要见任何人的面。</w:t>
      </w:r>
    </w:p>
    <w:p w14:paraId="4F292DFD">
      <w:pPr>
        <w:pStyle w:val="4"/>
        <w:ind w:right="102"/>
        <w:rPr>
          <w:rFonts w:hint="eastAsia"/>
          <w:smallCaps/>
          <w:w w:val="90"/>
        </w:rPr>
      </w:pPr>
    </w:p>
    <w:p w14:paraId="42072B4D">
      <w:pPr>
        <w:pStyle w:val="4"/>
        <w:ind w:right="102"/>
        <w:rPr>
          <w:rFonts w:hint="eastAsia"/>
          <w:smallCaps/>
          <w:w w:val="90"/>
        </w:rPr>
      </w:pPr>
      <w:r>
        <w:rPr>
          <w:rFonts w:hint="eastAsia"/>
          <w:smallCaps/>
          <w:w w:val="90"/>
        </w:rPr>
        <w:t>Pray for others; pray for your teachers, fellow-students,” etc.</w:t>
      </w:r>
    </w:p>
    <w:p w14:paraId="458215C1">
      <w:pPr>
        <w:pStyle w:val="4"/>
        <w:ind w:right="102"/>
        <w:rPr>
          <w:rFonts w:hint="eastAsia"/>
          <w:smallCaps/>
          <w:w w:val="90"/>
        </w:rPr>
      </w:pPr>
      <w:r>
        <w:rPr>
          <w:rFonts w:hint="eastAsia"/>
          <w:smallCaps/>
          <w:w w:val="90"/>
        </w:rPr>
        <w:t>为别人祷告；为你的老师，同学祷告等等。</w:t>
      </w:r>
    </w:p>
    <w:p w14:paraId="7A3D4718">
      <w:pPr>
        <w:pStyle w:val="4"/>
        <w:ind w:right="102"/>
        <w:rPr>
          <w:rFonts w:hint="eastAsia"/>
          <w:smallCaps/>
          <w:w w:val="90"/>
        </w:rPr>
      </w:pPr>
    </w:p>
    <w:p w14:paraId="683744F2">
      <w:pPr>
        <w:pStyle w:val="4"/>
        <w:ind w:right="102"/>
        <w:rPr>
          <w:rFonts w:hint="eastAsia"/>
          <w:smallCaps/>
          <w:w w:val="90"/>
        </w:rPr>
      </w:pPr>
      <w:r>
        <w:rPr>
          <w:rFonts w:hint="eastAsia"/>
          <w:smallCaps/>
          <w:w w:val="90"/>
        </w:rPr>
        <w:t>To another he wrote: “Beware of the atmosphere of the classics.</w:t>
      </w:r>
    </w:p>
    <w:p w14:paraId="13663257">
      <w:pPr>
        <w:pStyle w:val="4"/>
        <w:ind w:right="102"/>
        <w:rPr>
          <w:rFonts w:hint="eastAsia"/>
          <w:smallCaps/>
          <w:w w:val="90"/>
        </w:rPr>
      </w:pPr>
      <w:r>
        <w:rPr>
          <w:rFonts w:hint="eastAsia"/>
          <w:smallCaps/>
          <w:w w:val="90"/>
        </w:rPr>
        <w:t>祂写信给另一个人说：“要当心古典文学的氛围。</w:t>
      </w:r>
    </w:p>
    <w:p w14:paraId="0453BC3A">
      <w:pPr>
        <w:pStyle w:val="4"/>
        <w:ind w:right="102"/>
        <w:rPr>
          <w:rFonts w:hint="eastAsia"/>
          <w:smallCaps/>
          <w:w w:val="90"/>
        </w:rPr>
      </w:pPr>
    </w:p>
    <w:p w14:paraId="086C9C29">
      <w:pPr>
        <w:pStyle w:val="4"/>
        <w:ind w:right="102"/>
        <w:rPr>
          <w:rFonts w:hint="eastAsia"/>
          <w:smallCaps/>
          <w:w w:val="90"/>
        </w:rPr>
      </w:pPr>
      <w:r>
        <w:rPr>
          <w:rFonts w:hint="eastAsia"/>
          <w:smallCaps/>
          <w:w w:val="90"/>
        </w:rPr>
        <w:t>It is pernicious indeed; and you need much of the south wind breathing over the Scriptures to counteract it.</w:t>
      </w:r>
    </w:p>
    <w:p w14:paraId="55754268">
      <w:pPr>
        <w:pStyle w:val="4"/>
        <w:ind w:right="102"/>
        <w:rPr>
          <w:rFonts w:hint="eastAsia"/>
          <w:smallCaps/>
          <w:w w:val="90"/>
        </w:rPr>
      </w:pPr>
      <w:r>
        <w:rPr>
          <w:rFonts w:hint="eastAsia"/>
          <w:smallCaps/>
          <w:w w:val="90"/>
        </w:rPr>
        <w:t>祂确实是有害的；你需要许多的南风，吹过圣经，来抵消祂。</w:t>
      </w:r>
    </w:p>
    <w:p w14:paraId="552A2338">
      <w:pPr>
        <w:pStyle w:val="4"/>
        <w:ind w:right="102"/>
        <w:rPr>
          <w:rFonts w:hint="eastAsia"/>
          <w:smallCaps/>
          <w:w w:val="90"/>
        </w:rPr>
      </w:pPr>
    </w:p>
    <w:p w14:paraId="45028018">
      <w:pPr>
        <w:pStyle w:val="4"/>
        <w:ind w:right="102"/>
        <w:rPr>
          <w:rFonts w:hint="eastAsia"/>
          <w:smallCaps/>
          <w:w w:val="90"/>
        </w:rPr>
      </w:pPr>
      <w:r>
        <w:rPr>
          <w:rFonts w:hint="eastAsia"/>
          <w:smallCaps/>
          <w:w w:val="90"/>
        </w:rPr>
        <w:t>True, we ought to know them; but only as chemists handle poisons—to discover their qualities, not to infect their blood with them.”</w:t>
      </w:r>
    </w:p>
    <w:p w14:paraId="59940B6E">
      <w:pPr>
        <w:pStyle w:val="4"/>
        <w:ind w:right="102"/>
        <w:rPr>
          <w:rFonts w:hint="eastAsia"/>
          <w:smallCaps/>
          <w:w w:val="90"/>
        </w:rPr>
      </w:pPr>
      <w:r>
        <w:rPr>
          <w:rFonts w:hint="eastAsia"/>
          <w:smallCaps/>
          <w:w w:val="90"/>
        </w:rPr>
        <w:t>是的，我们应当认识他们；但只像化学家处理毒药一样——为要发现它们的性质，而不是用它们来感染他们的血液。”</w:t>
      </w:r>
    </w:p>
    <w:p w14:paraId="6B998A26">
      <w:pPr>
        <w:pStyle w:val="4"/>
        <w:ind w:right="102"/>
        <w:rPr>
          <w:rFonts w:hint="eastAsia"/>
          <w:smallCaps/>
          <w:w w:val="90"/>
        </w:rPr>
      </w:pPr>
    </w:p>
    <w:p w14:paraId="15DD9F7C">
      <w:pPr>
        <w:pStyle w:val="4"/>
        <w:ind w:right="102"/>
        <w:rPr>
          <w:rFonts w:hint="eastAsia"/>
          <w:smallCaps/>
          <w:w w:val="90"/>
        </w:rPr>
      </w:pPr>
      <w:r>
        <w:rPr>
          <w:rFonts w:hint="eastAsia"/>
          <w:smallCaps/>
          <w:w w:val="90"/>
        </w:rPr>
        <w:t>And again: “Pray that the Holy Spirit would not only make you a believing and holy lad, but make you wise in your studies also.</w:t>
      </w:r>
    </w:p>
    <w:p w14:paraId="5B398403">
      <w:pPr>
        <w:pStyle w:val="4"/>
        <w:ind w:right="102"/>
        <w:rPr>
          <w:rFonts w:hint="eastAsia"/>
          <w:smallCaps/>
          <w:w w:val="90"/>
        </w:rPr>
      </w:pPr>
      <w:r>
        <w:rPr>
          <w:rFonts w:hint="eastAsia"/>
          <w:smallCaps/>
          <w:w w:val="90"/>
        </w:rPr>
        <w:t>并且又说：“祷告圣灵，不仅使你成为一个相信和圣洁的少年，也使你在你的学习上，有智慧。</w:t>
      </w:r>
    </w:p>
    <w:p w14:paraId="6FF0A771">
      <w:pPr>
        <w:pStyle w:val="4"/>
        <w:ind w:right="102"/>
        <w:rPr>
          <w:rFonts w:hint="eastAsia"/>
          <w:smallCaps/>
          <w:w w:val="90"/>
        </w:rPr>
      </w:pPr>
    </w:p>
    <w:p w14:paraId="063AA180">
      <w:pPr>
        <w:pStyle w:val="4"/>
        <w:ind w:right="102"/>
        <w:rPr>
          <w:rFonts w:hint="eastAsia"/>
          <w:smallCaps/>
          <w:w w:val="90"/>
        </w:rPr>
      </w:pPr>
      <w:r>
        <w:rPr>
          <w:rFonts w:hint="eastAsia"/>
          <w:smallCaps/>
          <w:w w:val="90"/>
        </w:rPr>
        <w:t>A ray of divine light in the soul sometimes clears up a mathematical problem wonderfully.</w:t>
      </w:r>
    </w:p>
    <w:p w14:paraId="59DC7931">
      <w:pPr>
        <w:pStyle w:val="4"/>
        <w:ind w:right="102"/>
        <w:rPr>
          <w:rFonts w:hint="eastAsia"/>
          <w:smallCaps/>
          <w:w w:val="90"/>
        </w:rPr>
      </w:pPr>
      <w:r>
        <w:rPr>
          <w:rFonts w:hint="eastAsia"/>
          <w:smallCaps/>
          <w:w w:val="90"/>
        </w:rPr>
        <w:t>灵魂中一道神圣之光的光芒，有时奇妙地澄清一个数学问题。</w:t>
      </w:r>
    </w:p>
    <w:p w14:paraId="23EB54BE">
      <w:pPr>
        <w:pStyle w:val="4"/>
        <w:ind w:right="102"/>
        <w:rPr>
          <w:rFonts w:hint="eastAsia"/>
          <w:smallCaps/>
          <w:w w:val="90"/>
        </w:rPr>
      </w:pPr>
    </w:p>
    <w:p w14:paraId="455D832E">
      <w:pPr>
        <w:pStyle w:val="4"/>
        <w:ind w:right="102"/>
        <w:rPr>
          <w:rFonts w:hint="eastAsia"/>
          <w:smallCaps/>
          <w:w w:val="90"/>
        </w:rPr>
      </w:pPr>
      <w:r>
        <w:rPr>
          <w:rFonts w:hint="eastAsia"/>
          <w:smallCaps/>
          <w:w w:val="90"/>
        </w:rPr>
        <w:t>The smile of God calms the spirit, and the left hand of Jesus holds up the fainting head, and his Holy Spirit quickens the affection, so that even natural studies go on a million times more easily and comfortably.”</w:t>
      </w:r>
    </w:p>
    <w:p w14:paraId="1F333BA6">
      <w:pPr>
        <w:pStyle w:val="4"/>
        <w:ind w:right="102"/>
        <w:rPr>
          <w:rFonts w:hint="eastAsia"/>
          <w:smallCaps/>
          <w:w w:val="90"/>
        </w:rPr>
      </w:pPr>
      <w:r>
        <w:rPr>
          <w:rFonts w:hint="eastAsia"/>
          <w:smallCaps/>
          <w:w w:val="90"/>
        </w:rPr>
        <w:t>神的微笑，使心灵平静，耶稣的左手，扶持那昏厥的头，祂的圣灵，苏醒那情感，以至于甚至自然科学的学习，也进行得比以前轻松舒适一百万倍。”</w:t>
      </w:r>
    </w:p>
    <w:p w14:paraId="5BB33F17">
      <w:pPr>
        <w:pStyle w:val="4"/>
        <w:ind w:right="102"/>
        <w:rPr>
          <w:rFonts w:hint="eastAsia"/>
          <w:smallCaps/>
          <w:w w:val="90"/>
        </w:rPr>
      </w:pPr>
    </w:p>
    <w:p w14:paraId="7CB540EF">
      <w:pPr>
        <w:pStyle w:val="4"/>
        <w:ind w:right="102"/>
        <w:rPr>
          <w:rFonts w:hint="eastAsia"/>
          <w:smallCaps/>
          <w:w w:val="90"/>
        </w:rPr>
      </w:pPr>
      <w:r>
        <w:rPr>
          <w:rFonts w:hint="eastAsia"/>
          <w:smallCaps/>
          <w:w w:val="90"/>
        </w:rPr>
        <w:t>Before entering the Divinity Hall, he had attended a private class for the study of Hebrew; and having afterwards attended the two sessions of Dr Brunton’s college class, he made much progress in that language.</w:t>
      </w:r>
    </w:p>
    <w:p w14:paraId="406C5910">
      <w:pPr>
        <w:pStyle w:val="4"/>
        <w:ind w:right="102"/>
        <w:rPr>
          <w:rFonts w:hint="eastAsia"/>
          <w:smallCaps/>
          <w:w w:val="90"/>
        </w:rPr>
      </w:pPr>
      <w:r>
        <w:rPr>
          <w:rFonts w:hint="eastAsia"/>
          <w:smallCaps/>
          <w:w w:val="90"/>
        </w:rPr>
        <w:t>在进入神学院之前，祂曾上过一个希伯来语的私教课；之后又上了布伦顿博士的大学课两个学期，祂在那门语言上，进步很大。</w:t>
      </w:r>
    </w:p>
    <w:p w14:paraId="11EADFA9">
      <w:pPr>
        <w:pStyle w:val="4"/>
        <w:ind w:right="102"/>
        <w:rPr>
          <w:rFonts w:hint="eastAsia"/>
          <w:smallCaps/>
          <w:w w:val="90"/>
        </w:rPr>
      </w:pPr>
    </w:p>
    <w:p w14:paraId="1975F34B">
      <w:pPr>
        <w:pStyle w:val="4"/>
        <w:ind w:right="102"/>
        <w:rPr>
          <w:rFonts w:hint="eastAsia"/>
          <w:smallCaps/>
          <w:w w:val="90"/>
        </w:rPr>
      </w:pPr>
      <w:r>
        <w:rPr>
          <w:rFonts w:hint="eastAsia"/>
          <w:smallCaps/>
          <w:w w:val="90"/>
        </w:rPr>
        <w:t>He could consult the Hebrew original of the Old Testament with as much ease as most of our ministers are able to consult the Greek of the New.</w:t>
      </w:r>
    </w:p>
    <w:p w14:paraId="7485AF82">
      <w:pPr>
        <w:pStyle w:val="4"/>
        <w:ind w:right="102"/>
        <w:rPr>
          <w:rFonts w:hint="eastAsia"/>
          <w:smallCaps/>
          <w:w w:val="90"/>
        </w:rPr>
      </w:pPr>
      <w:r>
        <w:rPr>
          <w:rFonts w:hint="eastAsia"/>
          <w:smallCaps/>
          <w:w w:val="90"/>
        </w:rPr>
        <w:t>祂能像我们大多数牧师查阅新约希腊文原文一样，轻松地查阅旧约希伯来文原文。</w:t>
      </w:r>
    </w:p>
    <w:p w14:paraId="1C00FD5B">
      <w:pPr>
        <w:pStyle w:val="4"/>
        <w:ind w:right="102"/>
        <w:rPr>
          <w:rFonts w:hint="eastAsia"/>
          <w:smallCaps/>
          <w:w w:val="90"/>
        </w:rPr>
      </w:pPr>
    </w:p>
    <w:p w14:paraId="6F46BB72">
      <w:pPr>
        <w:pStyle w:val="4"/>
        <w:ind w:right="102"/>
        <w:rPr>
          <w:rFonts w:hint="eastAsia"/>
          <w:smallCaps/>
          <w:w w:val="90"/>
        </w:rPr>
      </w:pPr>
      <w:r>
        <w:rPr>
          <w:rFonts w:hint="eastAsia"/>
          <w:smallCaps/>
          <w:w w:val="90"/>
        </w:rPr>
        <w:t>It was about the time of his first year’s attendance at the Hall that I began to know him as an intimate friend.</w:t>
      </w:r>
    </w:p>
    <w:p w14:paraId="2C03D5FE">
      <w:pPr>
        <w:pStyle w:val="4"/>
        <w:ind w:right="102"/>
        <w:rPr>
          <w:rFonts w:hint="eastAsia"/>
          <w:smallCaps/>
          <w:w w:val="90"/>
        </w:rPr>
      </w:pPr>
      <w:r>
        <w:rPr>
          <w:rFonts w:hint="eastAsia"/>
          <w:smallCaps/>
          <w:w w:val="90"/>
        </w:rPr>
        <w:t>大约在祂上神学院第一年的时候，我开始认识祂，并成为祂的密友。</w:t>
      </w:r>
    </w:p>
    <w:p w14:paraId="239D30CC">
      <w:pPr>
        <w:pStyle w:val="4"/>
        <w:ind w:right="102"/>
        <w:rPr>
          <w:rFonts w:hint="eastAsia"/>
          <w:smallCaps/>
          <w:w w:val="90"/>
        </w:rPr>
      </w:pPr>
    </w:p>
    <w:p w14:paraId="5B35996D">
      <w:pPr>
        <w:pStyle w:val="4"/>
        <w:ind w:right="102"/>
        <w:rPr>
          <w:rFonts w:hint="eastAsia"/>
          <w:smallCaps/>
          <w:w w:val="90"/>
        </w:rPr>
      </w:pPr>
      <w:r>
        <w:rPr>
          <w:rFonts w:hint="eastAsia"/>
          <w:smallCaps/>
          <w:w w:val="90"/>
        </w:rPr>
        <w:t>During the summer vacations,— that we might redeem the time,—some of us who remained in town, when most of our fellow-students were gone to the country, used to meet once every week in the forenoon, for the purpose of investigating some point of Systematic Divinity, and stating to each other the amount and result of our private reading.</w:t>
      </w:r>
    </w:p>
    <w:p w14:paraId="559DEED2">
      <w:pPr>
        <w:pStyle w:val="4"/>
        <w:ind w:right="102"/>
        <w:rPr>
          <w:rFonts w:hint="eastAsia"/>
          <w:smallCaps/>
          <w:w w:val="90"/>
        </w:rPr>
      </w:pPr>
      <w:r>
        <w:rPr>
          <w:rFonts w:hint="eastAsia"/>
          <w:smallCaps/>
          <w:w w:val="90"/>
        </w:rPr>
        <w:t>在暑假期间——为了赎回时间——我们中一些留在城里的人，当大多数同学都去了乡下时，习惯于每周上午聚会一次，为要研究系统神学的某个要点，并互相陈述我们私下阅读的数量和结果。</w:t>
      </w:r>
    </w:p>
    <w:p w14:paraId="0613DAFF">
      <w:pPr>
        <w:pStyle w:val="4"/>
        <w:ind w:right="102"/>
        <w:rPr>
          <w:rFonts w:hint="eastAsia"/>
          <w:smallCaps/>
          <w:w w:val="90"/>
        </w:rPr>
      </w:pPr>
    </w:p>
    <w:p w14:paraId="41BE80A6">
      <w:pPr>
        <w:pStyle w:val="4"/>
        <w:ind w:right="102"/>
        <w:rPr>
          <w:rFonts w:hint="eastAsia"/>
          <w:smallCaps/>
          <w:w w:val="90"/>
        </w:rPr>
      </w:pPr>
      <w:r>
        <w:rPr>
          <w:rFonts w:hint="eastAsia"/>
          <w:smallCaps/>
          <w:w w:val="90"/>
        </w:rPr>
        <w:t>At another time we met in a similar way, till we had overtaken the chief points of the Popish controversy.</w:t>
      </w:r>
    </w:p>
    <w:p w14:paraId="30E720E1">
      <w:pPr>
        <w:pStyle w:val="4"/>
        <w:ind w:right="102"/>
        <w:rPr>
          <w:rFonts w:hint="eastAsia"/>
          <w:smallCaps/>
          <w:w w:val="90"/>
        </w:rPr>
      </w:pPr>
      <w:r>
        <w:rPr>
          <w:rFonts w:hint="eastAsia"/>
          <w:smallCaps/>
          <w:w w:val="90"/>
        </w:rPr>
        <w:t>另一次，我们以类似的方式聚会，直到我们已解决了天主教争议的主要问题。</w:t>
      </w:r>
    </w:p>
    <w:p w14:paraId="421FADFB">
      <w:pPr>
        <w:pStyle w:val="4"/>
        <w:ind w:right="102"/>
        <w:rPr>
          <w:rFonts w:hint="eastAsia"/>
          <w:smallCaps/>
          <w:w w:val="90"/>
        </w:rPr>
      </w:pPr>
    </w:p>
    <w:p w14:paraId="6924E914">
      <w:pPr>
        <w:pStyle w:val="4"/>
        <w:ind w:right="102"/>
        <w:rPr>
          <w:rFonts w:hint="eastAsia"/>
          <w:smallCaps/>
          <w:w w:val="90"/>
        </w:rPr>
      </w:pPr>
      <w:r>
        <w:rPr>
          <w:rFonts w:hint="eastAsia"/>
          <w:smallCaps/>
          <w:w w:val="90"/>
        </w:rPr>
        <w:t>Advancement in our acquaintance with the Greek and Hebrew Scriptures also brought us together; and one summer the study of Unfulfilled Prophecy assembled a few of us once a week, at an early morning hour, when, though our views differed much on particular points, we never failed to get food to our souls in the Scriptures we explored.</w:t>
      </w:r>
    </w:p>
    <w:p w14:paraId="401DEDFF">
      <w:pPr>
        <w:pStyle w:val="4"/>
        <w:ind w:right="102"/>
        <w:rPr>
          <w:rFonts w:hint="eastAsia"/>
          <w:smallCaps/>
          <w:w w:val="90"/>
        </w:rPr>
      </w:pPr>
      <w:r>
        <w:rPr>
          <w:rFonts w:hint="eastAsia"/>
          <w:smallCaps/>
          <w:w w:val="90"/>
        </w:rPr>
        <w:t>我们在希腊文和希伯来文圣经知识上的进步，也使我们聚集在一起；一个夏天，对未应验预言的学习，每周一次，在一个清晨的时刻，聚集了我们几个人，那时，虽然我们对特定要点的看法，大相径庭，但我们从未在所探索的圣经中，不得着灵魂的食粮。</w:t>
      </w:r>
    </w:p>
    <w:p w14:paraId="4C20D503">
      <w:pPr>
        <w:pStyle w:val="4"/>
        <w:ind w:right="102"/>
        <w:rPr>
          <w:rFonts w:hint="eastAsia"/>
          <w:smallCaps/>
          <w:w w:val="90"/>
        </w:rPr>
      </w:pPr>
    </w:p>
    <w:p w14:paraId="6F247DCB">
      <w:pPr>
        <w:pStyle w:val="4"/>
        <w:ind w:right="102"/>
        <w:rPr>
          <w:rFonts w:hint="eastAsia"/>
          <w:smallCaps/>
          <w:w w:val="90"/>
        </w:rPr>
      </w:pPr>
      <w:r>
        <w:rPr>
          <w:rFonts w:hint="eastAsia"/>
          <w:smallCaps/>
          <w:w w:val="90"/>
        </w:rPr>
        <w:t>But no society of this kind was more useful and pleasant to as than one which, from its object, received the name of Exegetical.</w:t>
      </w:r>
    </w:p>
    <w:p w14:paraId="042F40D7">
      <w:pPr>
        <w:pStyle w:val="4"/>
        <w:ind w:right="102"/>
        <w:rPr>
          <w:rFonts w:hint="eastAsia"/>
          <w:smallCaps/>
          <w:w w:val="90"/>
        </w:rPr>
      </w:pPr>
      <w:r>
        <w:rPr>
          <w:rFonts w:hint="eastAsia"/>
          <w:smallCaps/>
          <w:w w:val="90"/>
        </w:rPr>
        <w:t>但没有任何一个这样的社团，对我们来说，比那一个，因其目的而得名“解经学”的社团，更有用和更愉快了。</w:t>
      </w:r>
    </w:p>
    <w:p w14:paraId="4CC64672">
      <w:pPr>
        <w:pStyle w:val="4"/>
        <w:ind w:right="102"/>
        <w:rPr>
          <w:rFonts w:hint="eastAsia"/>
          <w:smallCaps/>
          <w:w w:val="90"/>
        </w:rPr>
      </w:pPr>
    </w:p>
    <w:p w14:paraId="5856888E">
      <w:pPr>
        <w:pStyle w:val="4"/>
        <w:ind w:right="102"/>
        <w:rPr>
          <w:rFonts w:hint="eastAsia"/>
          <w:smallCaps/>
          <w:w w:val="90"/>
        </w:rPr>
      </w:pPr>
      <w:r>
        <w:rPr>
          <w:rFonts w:hint="eastAsia"/>
          <w:smallCaps/>
          <w:w w:val="90"/>
        </w:rPr>
        <w:t>It met during the session of the Theological classes every Saturday morning at half-past six.</w:t>
      </w:r>
    </w:p>
    <w:p w14:paraId="34C88097">
      <w:pPr>
        <w:pStyle w:val="4"/>
        <w:ind w:right="102"/>
        <w:rPr>
          <w:rFonts w:hint="eastAsia"/>
          <w:smallCaps/>
          <w:w w:val="90"/>
        </w:rPr>
      </w:pPr>
      <w:r>
        <w:rPr>
          <w:rFonts w:hint="eastAsia"/>
          <w:smallCaps/>
          <w:w w:val="90"/>
        </w:rPr>
        <w:t>祂在神学课程期间，每周六早上六点半聚会。</w:t>
      </w:r>
    </w:p>
    <w:p w14:paraId="6C7FD69A">
      <w:pPr>
        <w:pStyle w:val="4"/>
        <w:ind w:right="102"/>
        <w:rPr>
          <w:rFonts w:hint="eastAsia"/>
          <w:smallCaps/>
          <w:w w:val="90"/>
        </w:rPr>
      </w:pPr>
    </w:p>
    <w:p w14:paraId="368676FD">
      <w:pPr>
        <w:pStyle w:val="4"/>
        <w:ind w:right="102"/>
        <w:rPr>
          <w:rFonts w:hint="eastAsia"/>
          <w:smallCaps/>
          <w:w w:val="90"/>
        </w:rPr>
      </w:pPr>
      <w:r>
        <w:rPr>
          <w:rFonts w:hint="eastAsia"/>
          <w:smallCaps/>
          <w:w w:val="90"/>
        </w:rPr>
        <w:t>The study of Biblical criticism, and whatever might cast light on the word of God, was our aim; and these meetings were kept up regularly during four sessions.</w:t>
      </w:r>
    </w:p>
    <w:p w14:paraId="7C3F9A9D">
      <w:pPr>
        <w:pStyle w:val="4"/>
        <w:ind w:right="102"/>
        <w:rPr>
          <w:rFonts w:hint="eastAsia"/>
          <w:smallCaps/>
          <w:w w:val="90"/>
        </w:rPr>
      </w:pPr>
      <w:r>
        <w:rPr>
          <w:rFonts w:hint="eastAsia"/>
          <w:smallCaps/>
          <w:w w:val="90"/>
        </w:rPr>
        <w:t>我们的目标，是研究圣经批判，以及任何能光照神之道的事物；这些聚会，在四个学期里，都定期举行。</w:t>
      </w:r>
    </w:p>
    <w:p w14:paraId="5736037F">
      <w:pPr>
        <w:pStyle w:val="4"/>
        <w:ind w:right="102"/>
        <w:rPr>
          <w:rFonts w:hint="eastAsia"/>
          <w:smallCaps/>
          <w:w w:val="90"/>
        </w:rPr>
      </w:pPr>
    </w:p>
    <w:p w14:paraId="4BAD948C">
      <w:pPr>
        <w:pStyle w:val="4"/>
        <w:ind w:right="102"/>
        <w:rPr>
          <w:rFonts w:hint="eastAsia"/>
          <w:smallCaps/>
          <w:w w:val="90"/>
        </w:rPr>
      </w:pPr>
      <w:r>
        <w:rPr>
          <w:rFonts w:hint="eastAsia"/>
          <w:smallCaps/>
          <w:w w:val="90"/>
        </w:rPr>
        <w:t>Mr M‘Cheyne spoke of himself as indebted to this society for much of that discipline of mind on Jewish literature and Scripture geography which was found to be so useful in the Mission of Inquiry to the Jews in after days.</w:t>
      </w:r>
    </w:p>
    <w:p w14:paraId="29D5480E">
      <w:pPr>
        <w:pStyle w:val="4"/>
        <w:ind w:right="102"/>
        <w:rPr>
          <w:rFonts w:hint="eastAsia"/>
          <w:smallCaps/>
          <w:w w:val="90"/>
        </w:rPr>
      </w:pPr>
      <w:r>
        <w:rPr>
          <w:rFonts w:hint="eastAsia"/>
          <w:smallCaps/>
          <w:w w:val="90"/>
        </w:rPr>
        <w:t>麦克谦先生说，祂欠这个社团许多，即祂在犹太文学和圣经地理上那心灵的操练，这在祂后来的犹太人调查宣教中，被发现是如此有用的。</w:t>
      </w:r>
    </w:p>
    <w:p w14:paraId="1AD173BB">
      <w:pPr>
        <w:pStyle w:val="4"/>
        <w:ind w:right="102"/>
        <w:rPr>
          <w:rFonts w:hint="eastAsia"/>
          <w:smallCaps/>
          <w:w w:val="90"/>
        </w:rPr>
      </w:pPr>
    </w:p>
    <w:p w14:paraId="20878F22">
      <w:pPr>
        <w:pStyle w:val="4"/>
        <w:ind w:right="102"/>
        <w:rPr>
          <w:rFonts w:hint="eastAsia"/>
          <w:smallCaps/>
          <w:w w:val="90"/>
        </w:rPr>
      </w:pPr>
      <w:r>
        <w:rPr>
          <w:rFonts w:hint="eastAsia"/>
          <w:smallCaps/>
          <w:w w:val="90"/>
        </w:rPr>
        <w:t>But these helps in study were all the while no more than supplementary.</w:t>
      </w:r>
    </w:p>
    <w:p w14:paraId="33080DEF">
      <w:pPr>
        <w:pStyle w:val="4"/>
        <w:ind w:right="102"/>
        <w:rPr>
          <w:rFonts w:hint="eastAsia"/>
          <w:smallCaps/>
          <w:w w:val="90"/>
        </w:rPr>
      </w:pPr>
      <w:r>
        <w:rPr>
          <w:rFonts w:hint="eastAsia"/>
          <w:smallCaps/>
          <w:w w:val="90"/>
        </w:rPr>
        <w:t>但这些学习上的帮助，一直以来，不过是补充性的。</w:t>
      </w:r>
    </w:p>
    <w:p w14:paraId="0569BAB5">
      <w:pPr>
        <w:pStyle w:val="4"/>
        <w:ind w:right="102"/>
        <w:rPr>
          <w:rFonts w:hint="eastAsia"/>
          <w:smallCaps/>
          <w:w w:val="90"/>
        </w:rPr>
      </w:pPr>
    </w:p>
    <w:p w14:paraId="1127D3E3">
      <w:pPr>
        <w:pStyle w:val="4"/>
        <w:ind w:right="102"/>
        <w:rPr>
          <w:rFonts w:hint="eastAsia"/>
          <w:smallCaps/>
          <w:w w:val="90"/>
        </w:rPr>
      </w:pPr>
      <w:r>
        <w:rPr>
          <w:rFonts w:hint="eastAsia"/>
          <w:smallCaps/>
          <w:w w:val="90"/>
        </w:rPr>
        <w:t>The regular systematic studies of the Hall furnished the main provision for his mental culture.</w:t>
      </w:r>
    </w:p>
    <w:p w14:paraId="09A8768C">
      <w:pPr>
        <w:pStyle w:val="4"/>
        <w:ind w:right="102"/>
        <w:rPr>
          <w:rFonts w:hint="eastAsia"/>
          <w:smallCaps/>
          <w:w w:val="90"/>
        </w:rPr>
      </w:pPr>
      <w:r>
        <w:rPr>
          <w:rFonts w:hint="eastAsia"/>
          <w:smallCaps/>
          <w:w w:val="90"/>
        </w:rPr>
        <w:t>神学院的常规、系统性学习，为祂的心智培养，提供了主要的预备。</w:t>
      </w:r>
    </w:p>
    <w:p w14:paraId="76E0A834">
      <w:pPr>
        <w:pStyle w:val="4"/>
        <w:ind w:right="102"/>
        <w:rPr>
          <w:rFonts w:hint="eastAsia"/>
          <w:smallCaps/>
          <w:w w:val="90"/>
        </w:rPr>
      </w:pPr>
    </w:p>
    <w:p w14:paraId="2715B874">
      <w:pPr>
        <w:pStyle w:val="4"/>
        <w:ind w:right="102"/>
        <w:rPr>
          <w:rFonts w:hint="eastAsia"/>
          <w:smallCaps/>
          <w:w w:val="90"/>
        </w:rPr>
      </w:pPr>
      <w:r>
        <w:rPr>
          <w:rFonts w:hint="eastAsia"/>
          <w:smallCaps/>
          <w:w w:val="90"/>
        </w:rPr>
        <w:t>Under Dr Chalmers for Divinity, and under Dr Welsh for Church History, a course of four years afforded no ordinary advantages for enlarging the understanding.</w:t>
      </w:r>
    </w:p>
    <w:p w14:paraId="7BD62461">
      <w:pPr>
        <w:pStyle w:val="4"/>
        <w:ind w:right="102"/>
        <w:rPr>
          <w:rFonts w:hint="eastAsia"/>
          <w:smallCaps/>
          <w:w w:val="90"/>
        </w:rPr>
      </w:pPr>
      <w:r>
        <w:rPr>
          <w:rFonts w:hint="eastAsia"/>
          <w:smallCaps/>
          <w:w w:val="90"/>
        </w:rPr>
        <w:t>在查默斯博士的指导下学习神学，在威尔士博士的指导下学习教会历史，一个为期四年的课程，为扩充理解力，提供了非凡的优势。</w:t>
      </w:r>
    </w:p>
    <w:p w14:paraId="46219EA8">
      <w:pPr>
        <w:pStyle w:val="4"/>
        <w:ind w:right="102"/>
        <w:rPr>
          <w:rFonts w:hint="eastAsia"/>
          <w:smallCaps/>
          <w:w w:val="90"/>
        </w:rPr>
      </w:pPr>
    </w:p>
    <w:p w14:paraId="27867FC3">
      <w:pPr>
        <w:pStyle w:val="4"/>
        <w:ind w:right="102"/>
        <w:rPr>
          <w:rFonts w:hint="eastAsia"/>
          <w:smallCaps/>
          <w:w w:val="90"/>
        </w:rPr>
      </w:pPr>
      <w:r>
        <w:rPr>
          <w:rFonts w:hint="eastAsia"/>
          <w:smallCaps/>
          <w:w w:val="90"/>
        </w:rPr>
        <w:t>New fields of thought were daily opened up.</w:t>
      </w:r>
    </w:p>
    <w:p w14:paraId="621470D8">
      <w:pPr>
        <w:pStyle w:val="4"/>
        <w:ind w:right="102"/>
        <w:rPr>
          <w:rFonts w:hint="eastAsia"/>
          <w:smallCaps/>
          <w:w w:val="90"/>
        </w:rPr>
      </w:pPr>
      <w:r>
        <w:rPr>
          <w:rFonts w:hint="eastAsia"/>
          <w:smallCaps/>
          <w:w w:val="90"/>
        </w:rPr>
        <w:t>新的思想领域，每日都被开启。</w:t>
      </w:r>
    </w:p>
    <w:p w14:paraId="59FAE2FF">
      <w:pPr>
        <w:pStyle w:val="4"/>
        <w:ind w:right="102"/>
        <w:rPr>
          <w:rFonts w:hint="eastAsia"/>
          <w:smallCaps/>
          <w:w w:val="90"/>
        </w:rPr>
      </w:pPr>
    </w:p>
    <w:p w14:paraId="3CC45AA2">
      <w:pPr>
        <w:pStyle w:val="4"/>
        <w:ind w:right="102"/>
        <w:rPr>
          <w:rFonts w:hint="eastAsia"/>
          <w:smallCaps/>
          <w:w w:val="90"/>
        </w:rPr>
      </w:pPr>
      <w:r>
        <w:rPr>
          <w:rFonts w:hint="eastAsia"/>
          <w:smallCaps/>
          <w:w w:val="90"/>
        </w:rPr>
        <w:t>His notes and his diary testify that he endeavoured to retain what he heard, and that he used to read as much of the books recommended by the professors as his time enabled him to overtake.</w:t>
      </w:r>
    </w:p>
    <w:p w14:paraId="317184A0">
      <w:pPr>
        <w:pStyle w:val="4"/>
        <w:ind w:right="102"/>
        <w:rPr>
          <w:rFonts w:hint="eastAsia"/>
          <w:smallCaps/>
          <w:w w:val="90"/>
        </w:rPr>
      </w:pPr>
      <w:r>
        <w:rPr>
          <w:rFonts w:hint="eastAsia"/>
          <w:smallCaps/>
          <w:w w:val="90"/>
        </w:rPr>
        <w:t>祂的笔记和日记，都证明祂努力记住祂所听的，并且祂习惯于，在时间允许的范围内，尽可能多地阅读教授们推荐的书籍。</w:t>
      </w:r>
    </w:p>
    <w:p w14:paraId="147C2622">
      <w:pPr>
        <w:pStyle w:val="4"/>
        <w:ind w:right="102"/>
        <w:rPr>
          <w:rFonts w:hint="eastAsia"/>
          <w:smallCaps/>
          <w:w w:val="90"/>
        </w:rPr>
      </w:pPr>
    </w:p>
    <w:p w14:paraId="7B6ECC61">
      <w:pPr>
        <w:pStyle w:val="4"/>
        <w:ind w:right="102"/>
        <w:rPr>
          <w:rFonts w:hint="eastAsia"/>
          <w:smallCaps/>
          <w:w w:val="90"/>
        </w:rPr>
      </w:pPr>
      <w:r>
        <w:rPr>
          <w:rFonts w:hint="eastAsia"/>
          <w:smallCaps/>
          <w:w w:val="90"/>
        </w:rPr>
        <w:t>Many years after, he thankfully called to mind lessons that had been taught in these classes.</w:t>
      </w:r>
    </w:p>
    <w:p w14:paraId="1828F7A8">
      <w:pPr>
        <w:pStyle w:val="4"/>
        <w:ind w:right="102"/>
        <w:rPr>
          <w:rFonts w:hint="eastAsia"/>
          <w:smallCaps/>
          <w:w w:val="90"/>
        </w:rPr>
      </w:pPr>
      <w:r>
        <w:rPr>
          <w:rFonts w:hint="eastAsia"/>
          <w:smallCaps/>
          <w:w w:val="90"/>
        </w:rPr>
        <w:t>许多年之后，祂感恩地回想起在这些课上所教的功课。</w:t>
      </w:r>
    </w:p>
    <w:p w14:paraId="1CE7AB3A">
      <w:pPr>
        <w:pStyle w:val="4"/>
        <w:ind w:right="102"/>
        <w:rPr>
          <w:rFonts w:hint="eastAsia"/>
          <w:smallCaps/>
          <w:w w:val="90"/>
        </w:rPr>
      </w:pPr>
    </w:p>
    <w:p w14:paraId="01B13D94">
      <w:pPr>
        <w:pStyle w:val="4"/>
        <w:ind w:right="102"/>
        <w:rPr>
          <w:rFonts w:hint="eastAsia"/>
          <w:smallCaps/>
          <w:w w:val="90"/>
        </w:rPr>
      </w:pPr>
      <w:r>
        <w:rPr>
          <w:rFonts w:hint="eastAsia"/>
          <w:smallCaps/>
          <w:w w:val="90"/>
        </w:rPr>
        <w:t>Riding one day with Mr Hamilton (now of Regent Square, London) from Abernyte to Dundee, they were led to speak of the best mode of dividing a sermon.</w:t>
      </w:r>
    </w:p>
    <w:p w14:paraId="44092D7F">
      <w:pPr>
        <w:pStyle w:val="4"/>
        <w:ind w:right="102"/>
        <w:rPr>
          <w:rFonts w:hint="eastAsia"/>
          <w:smallCaps/>
          <w:w w:val="90"/>
        </w:rPr>
      </w:pPr>
      <w:r>
        <w:rPr>
          <w:rFonts w:hint="eastAsia"/>
          <w:smallCaps/>
          <w:w w:val="90"/>
        </w:rPr>
        <w:t>一天，祂和汉密尔顿先生（现为伦敦摄政广场的牧师）从阿伯尼特骑马到邓迪，他们谈到了划分讲道的最佳方式。</w:t>
      </w:r>
    </w:p>
    <w:p w14:paraId="61599766">
      <w:pPr>
        <w:pStyle w:val="4"/>
        <w:ind w:right="102"/>
        <w:rPr>
          <w:rFonts w:hint="eastAsia"/>
          <w:smallCaps/>
          <w:w w:val="90"/>
        </w:rPr>
      </w:pPr>
    </w:p>
    <w:p w14:paraId="55B95637">
      <w:pPr>
        <w:pStyle w:val="4"/>
        <w:ind w:right="102"/>
        <w:rPr>
          <w:rFonts w:hint="eastAsia"/>
          <w:smallCaps/>
          <w:w w:val="90"/>
        </w:rPr>
      </w:pPr>
      <w:r>
        <w:rPr>
          <w:rFonts w:hint="eastAsia"/>
          <w:smallCaps/>
          <w:w w:val="90"/>
        </w:rPr>
        <w:t>“I used,” said he, “to despise Dr Welsh’s rules at the time I heard him; but now I feel I must use them, for nothing is more needful for making a sermon memorable and impressive than a logical arrangement.”</w:t>
      </w:r>
    </w:p>
    <w:p w14:paraId="65E4BB50">
      <w:pPr>
        <w:pStyle w:val="4"/>
        <w:ind w:right="102"/>
        <w:rPr>
          <w:rFonts w:hint="eastAsia"/>
          <w:smallCaps/>
          <w:w w:val="90"/>
        </w:rPr>
      </w:pPr>
      <w:r>
        <w:rPr>
          <w:rFonts w:hint="eastAsia"/>
          <w:smallCaps/>
          <w:w w:val="90"/>
        </w:rPr>
        <w:t>“我以前，”祂说，“在听威尔士博士讲课的时候，曾藐视祂的规则；但现在我觉得我必须用祂们，因为没有什么比逻辑的安排，更能使一篇讲道令人难忘和印象深刻了。”</w:t>
      </w:r>
    </w:p>
    <w:p w14:paraId="6F6E6D21">
      <w:pPr>
        <w:pStyle w:val="4"/>
        <w:ind w:right="102"/>
        <w:rPr>
          <w:rFonts w:hint="eastAsia"/>
          <w:smallCaps/>
          <w:w w:val="90"/>
        </w:rPr>
      </w:pPr>
    </w:p>
    <w:p w14:paraId="4BBD0E32">
      <w:pPr>
        <w:pStyle w:val="4"/>
        <w:ind w:right="102"/>
        <w:rPr>
          <w:rFonts w:hint="eastAsia"/>
          <w:smallCaps/>
          <w:w w:val="90"/>
        </w:rPr>
      </w:pPr>
      <w:r>
        <w:rPr>
          <w:rFonts w:hint="eastAsia"/>
          <w:smallCaps/>
          <w:w w:val="90"/>
        </w:rPr>
        <w:t>His intellectual powers were of a high order: clear and distinct apprehension of his subject, and felicitous illustration, characterized him among all his companions.</w:t>
      </w:r>
    </w:p>
    <w:p w14:paraId="618517CC">
      <w:pPr>
        <w:pStyle w:val="4"/>
        <w:ind w:right="102"/>
        <w:rPr>
          <w:rFonts w:hint="eastAsia"/>
          <w:smallCaps/>
          <w:w w:val="90"/>
        </w:rPr>
      </w:pPr>
      <w:r>
        <w:rPr>
          <w:rFonts w:hint="eastAsia"/>
          <w:smallCaps/>
          <w:w w:val="90"/>
        </w:rPr>
        <w:t>祂的智力，是高超的：对祂的主题，有清晰明确的理解，并有恰当的例证，这使祂在所有同伴中，都与众不同。</w:t>
      </w:r>
    </w:p>
    <w:p w14:paraId="6A37136A">
      <w:pPr>
        <w:pStyle w:val="4"/>
        <w:ind w:right="102"/>
        <w:rPr>
          <w:rFonts w:hint="eastAsia"/>
          <w:smallCaps/>
          <w:w w:val="90"/>
        </w:rPr>
      </w:pPr>
    </w:p>
    <w:p w14:paraId="69E601F7">
      <w:pPr>
        <w:pStyle w:val="4"/>
        <w:ind w:right="102"/>
        <w:rPr>
          <w:rFonts w:hint="eastAsia"/>
          <w:smallCaps/>
          <w:w w:val="90"/>
        </w:rPr>
      </w:pPr>
      <w:r>
        <w:rPr>
          <w:rFonts w:hint="eastAsia"/>
          <w:smallCaps/>
          <w:w w:val="90"/>
        </w:rPr>
        <w:t>To an eager desire for wide acquaintance with truth in all its departments, and a memory strong and accurate in retaining what he found, there was added a remarkable candour in examining what claimed to be the truth.</w:t>
      </w:r>
    </w:p>
    <w:p w14:paraId="25928F61">
      <w:pPr>
        <w:pStyle w:val="4"/>
        <w:ind w:right="102"/>
        <w:rPr>
          <w:rFonts w:hint="eastAsia"/>
          <w:smallCaps/>
          <w:w w:val="90"/>
        </w:rPr>
      </w:pPr>
      <w:r>
        <w:rPr>
          <w:rFonts w:hint="eastAsia"/>
          <w:smallCaps/>
          <w:w w:val="90"/>
        </w:rPr>
        <w:t>对在所有部门中，广泛地认识真理的渴望，以及在保留祂所发现之物上，有坚强而准确的记忆力，再加上在查验声称是真理之物时，有一种非凡的坦率。</w:t>
      </w:r>
    </w:p>
    <w:p w14:paraId="44294623">
      <w:pPr>
        <w:pStyle w:val="4"/>
        <w:ind w:right="102"/>
        <w:rPr>
          <w:rFonts w:hint="eastAsia"/>
          <w:smallCaps/>
          <w:w w:val="90"/>
        </w:rPr>
      </w:pPr>
    </w:p>
    <w:p w14:paraId="034DD009">
      <w:pPr>
        <w:pStyle w:val="4"/>
        <w:ind w:right="102"/>
        <w:rPr>
          <w:rFonts w:hint="eastAsia"/>
          <w:smallCaps/>
          <w:w w:val="90"/>
        </w:rPr>
      </w:pPr>
      <w:r>
        <w:rPr>
          <w:rFonts w:hint="eastAsia"/>
          <w:smallCaps/>
          <w:w w:val="90"/>
        </w:rPr>
        <w:t>He had also an ingenious and enterprising mind—a mind that could carry out what was suggested, when it did not strike out new light for itself.</w:t>
      </w:r>
    </w:p>
    <w:p w14:paraId="5051EA3F">
      <w:pPr>
        <w:pStyle w:val="4"/>
        <w:ind w:right="102"/>
        <w:rPr>
          <w:rFonts w:hint="eastAsia"/>
          <w:smallCaps/>
          <w:w w:val="90"/>
        </w:rPr>
      </w:pPr>
      <w:r>
        <w:rPr>
          <w:rFonts w:hint="eastAsia"/>
          <w:smallCaps/>
          <w:w w:val="90"/>
        </w:rPr>
        <w:t>祂也有一个巧妙和有事业心的头脑——一个能执行所建议之事，当祂自己没有迸发出新亮光时的头脑。</w:t>
      </w:r>
    </w:p>
    <w:p w14:paraId="173196B2">
      <w:pPr>
        <w:pStyle w:val="4"/>
        <w:ind w:right="102"/>
        <w:rPr>
          <w:rFonts w:hint="eastAsia"/>
          <w:smallCaps/>
          <w:w w:val="90"/>
        </w:rPr>
      </w:pPr>
    </w:p>
    <w:p w14:paraId="4E281918">
      <w:pPr>
        <w:pStyle w:val="4"/>
        <w:ind w:right="102"/>
        <w:rPr>
          <w:rFonts w:hint="eastAsia"/>
          <w:smallCaps/>
          <w:w w:val="90"/>
        </w:rPr>
      </w:pPr>
      <w:r>
        <w:rPr>
          <w:rFonts w:hint="eastAsia"/>
          <w:smallCaps/>
          <w:w w:val="90"/>
        </w:rPr>
        <w:t>He possessed great powers of analysis; often his judgment discovered singular discrimination.</w:t>
      </w:r>
    </w:p>
    <w:p w14:paraId="743AD6FA">
      <w:pPr>
        <w:pStyle w:val="4"/>
        <w:ind w:right="102"/>
        <w:rPr>
          <w:rFonts w:hint="eastAsia"/>
          <w:smallCaps/>
          <w:w w:val="90"/>
        </w:rPr>
      </w:pPr>
      <w:r>
        <w:rPr>
          <w:rFonts w:hint="eastAsia"/>
          <w:smallCaps/>
          <w:w w:val="90"/>
        </w:rPr>
        <w:t>祂有很强的分析能力；祂的判断常常显出非凡的辨别力。</w:t>
      </w:r>
    </w:p>
    <w:p w14:paraId="0091A980">
      <w:pPr>
        <w:pStyle w:val="4"/>
        <w:ind w:right="102"/>
        <w:rPr>
          <w:rFonts w:hint="eastAsia"/>
          <w:smallCaps/>
          <w:w w:val="90"/>
        </w:rPr>
      </w:pPr>
    </w:p>
    <w:p w14:paraId="1C22D1C0">
      <w:pPr>
        <w:pStyle w:val="4"/>
        <w:ind w:right="102"/>
        <w:rPr>
          <w:rFonts w:hint="eastAsia"/>
          <w:smallCaps/>
          <w:w w:val="90"/>
        </w:rPr>
      </w:pPr>
      <w:r>
        <w:rPr>
          <w:rFonts w:hint="eastAsia"/>
          <w:smallCaps/>
          <w:w w:val="90"/>
        </w:rPr>
        <w:t>His imagination seldom sought out objects of grandeur; for, as a friend has truly said of him, “he had a kind and quiet eye, which found out the living and beautiful in nature, rather than the majestic and sublime.”</w:t>
      </w:r>
    </w:p>
    <w:p w14:paraId="2053F6B0">
      <w:pPr>
        <w:pStyle w:val="4"/>
        <w:ind w:right="102"/>
        <w:rPr>
          <w:rFonts w:hint="eastAsia"/>
          <w:smallCaps/>
          <w:w w:val="90"/>
        </w:rPr>
      </w:pPr>
      <w:r>
        <w:rPr>
          <w:rFonts w:hint="eastAsia"/>
          <w:smallCaps/>
          <w:w w:val="90"/>
        </w:rPr>
        <w:t>祂的想象力，很少寻求宏伟的对象；因为，如一位朋友对祂的真实评价，“祂有一双仁慈而安静的眼睛，能发现自然中活泼和美丽的东西，而不是雄伟和崇高的东西。”</w:t>
      </w:r>
    </w:p>
    <w:p w14:paraId="7232F936">
      <w:pPr>
        <w:pStyle w:val="4"/>
        <w:ind w:right="102"/>
        <w:rPr>
          <w:rFonts w:hint="eastAsia"/>
          <w:smallCaps/>
          <w:w w:val="90"/>
        </w:rPr>
      </w:pPr>
    </w:p>
    <w:p w14:paraId="24DA86E2">
      <w:pPr>
        <w:pStyle w:val="4"/>
        <w:ind w:right="102"/>
        <w:rPr>
          <w:rFonts w:hint="eastAsia"/>
          <w:smallCaps/>
          <w:w w:val="90"/>
        </w:rPr>
      </w:pPr>
      <w:r>
        <w:rPr>
          <w:rFonts w:hint="eastAsia"/>
          <w:smallCaps/>
          <w:w w:val="90"/>
        </w:rPr>
        <w:t>He might have risen to high eminence in the circles of taste and literature, but denied himself all such hopes, that he might win souls.</w:t>
      </w:r>
    </w:p>
    <w:p w14:paraId="77681F32">
      <w:pPr>
        <w:pStyle w:val="4"/>
        <w:ind w:right="102"/>
        <w:rPr>
          <w:rFonts w:hint="eastAsia"/>
          <w:smallCaps/>
          <w:w w:val="90"/>
        </w:rPr>
      </w:pPr>
      <w:r>
        <w:rPr>
          <w:rFonts w:hint="eastAsia"/>
          <w:smallCaps/>
          <w:w w:val="90"/>
        </w:rPr>
        <w:t>祂本可以在品味和文学界，达到很高的地位，但祂却否定了自己所有这样的希望，为要赢得灵魂。</w:t>
      </w:r>
    </w:p>
    <w:p w14:paraId="7EEDF358">
      <w:pPr>
        <w:pStyle w:val="4"/>
        <w:ind w:right="102"/>
        <w:rPr>
          <w:rFonts w:hint="eastAsia"/>
          <w:smallCaps/>
          <w:w w:val="90"/>
        </w:rPr>
      </w:pPr>
    </w:p>
    <w:p w14:paraId="2EFED58A">
      <w:pPr>
        <w:pStyle w:val="4"/>
        <w:ind w:right="102"/>
        <w:rPr>
          <w:rFonts w:hint="eastAsia"/>
          <w:smallCaps/>
          <w:w w:val="90"/>
        </w:rPr>
      </w:pPr>
      <w:r>
        <w:rPr>
          <w:rFonts w:hint="eastAsia"/>
          <w:smallCaps/>
          <w:w w:val="90"/>
        </w:rPr>
        <w:t>With such peculiar talents as be possessed, his ministry might have, in any circumstances, attracted many; but these attractions were all made subsidiary to the single desire of awakening the dead in trespasses and sins.</w:t>
      </w:r>
    </w:p>
    <w:p w14:paraId="60CE0E7B">
      <w:pPr>
        <w:pStyle w:val="4"/>
        <w:ind w:right="102"/>
        <w:rPr>
          <w:rFonts w:hint="eastAsia"/>
          <w:smallCaps/>
          <w:w w:val="90"/>
        </w:rPr>
      </w:pPr>
      <w:r>
        <w:rPr>
          <w:rFonts w:hint="eastAsia"/>
          <w:smallCaps/>
          <w:w w:val="90"/>
        </w:rPr>
        <w:t>祂所拥有的特殊才能，祂的事工，在任何情况下，都可能吸引许多人；但这些吸引力，都被用来辅助那唯一的愿望，即唤醒那些死在过犯罪恶中的人。</w:t>
      </w:r>
    </w:p>
    <w:p w14:paraId="5634B110">
      <w:pPr>
        <w:pStyle w:val="4"/>
        <w:ind w:right="102"/>
        <w:rPr>
          <w:rFonts w:hint="eastAsia"/>
          <w:smallCaps/>
          <w:w w:val="90"/>
        </w:rPr>
      </w:pPr>
    </w:p>
    <w:p w14:paraId="2CCABC29">
      <w:pPr>
        <w:pStyle w:val="4"/>
        <w:ind w:right="102"/>
        <w:rPr>
          <w:rFonts w:hint="eastAsia"/>
          <w:smallCaps/>
          <w:w w:val="90"/>
        </w:rPr>
      </w:pPr>
      <w:r>
        <w:rPr>
          <w:rFonts w:hint="eastAsia"/>
          <w:smallCaps/>
          <w:w w:val="90"/>
        </w:rPr>
        <w:t>Nor would he have expected to be blessed to the salvation of souls unless he had himself been a monument of sovereign grace.</w:t>
      </w:r>
    </w:p>
    <w:p w14:paraId="41766650">
      <w:pPr>
        <w:pStyle w:val="4"/>
        <w:ind w:right="102"/>
        <w:rPr>
          <w:rFonts w:hint="eastAsia"/>
          <w:smallCaps/>
          <w:w w:val="90"/>
        </w:rPr>
      </w:pPr>
      <w:r>
        <w:rPr>
          <w:rFonts w:hint="eastAsia"/>
          <w:smallCaps/>
          <w:w w:val="90"/>
        </w:rPr>
        <w:t>祂也不会期望，能蒙福拯救灵魂，除非祂自己就是一个主权恩典的纪念碑。</w:t>
      </w:r>
    </w:p>
    <w:p w14:paraId="265CC53A">
      <w:pPr>
        <w:pStyle w:val="4"/>
        <w:ind w:right="102"/>
        <w:rPr>
          <w:rFonts w:hint="eastAsia"/>
          <w:smallCaps/>
          <w:w w:val="90"/>
        </w:rPr>
      </w:pPr>
    </w:p>
    <w:p w14:paraId="7E8190DD">
      <w:pPr>
        <w:pStyle w:val="4"/>
        <w:ind w:right="102"/>
        <w:rPr>
          <w:rFonts w:hint="eastAsia"/>
          <w:smallCaps/>
          <w:w w:val="90"/>
        </w:rPr>
      </w:pPr>
      <w:r>
        <w:rPr>
          <w:rFonts w:hint="eastAsia"/>
          <w:smallCaps/>
          <w:w w:val="90"/>
        </w:rPr>
        <w:t>In his esteem, “to be in Christ before being in the ministry” was a thing indispensable.</w:t>
      </w:r>
    </w:p>
    <w:p w14:paraId="2B13C090">
      <w:pPr>
        <w:pStyle w:val="4"/>
        <w:ind w:right="102"/>
        <w:rPr>
          <w:rFonts w:hint="eastAsia"/>
          <w:smallCaps/>
          <w:w w:val="90"/>
        </w:rPr>
      </w:pPr>
      <w:r>
        <w:rPr>
          <w:rFonts w:hint="eastAsia"/>
          <w:smallCaps/>
          <w:w w:val="90"/>
        </w:rPr>
        <w:t>在祂看来，“在事奉之前，先在基督里”，是一件不可或缺的事。</w:t>
      </w:r>
    </w:p>
    <w:p w14:paraId="44B68962">
      <w:pPr>
        <w:pStyle w:val="4"/>
        <w:ind w:right="102"/>
        <w:rPr>
          <w:rFonts w:hint="eastAsia"/>
          <w:smallCaps/>
          <w:w w:val="90"/>
        </w:rPr>
      </w:pPr>
    </w:p>
    <w:p w14:paraId="1FB3FC9D">
      <w:pPr>
        <w:pStyle w:val="4"/>
        <w:ind w:right="102"/>
        <w:rPr>
          <w:rFonts w:hint="eastAsia"/>
          <w:smallCaps/>
          <w:w w:val="90"/>
        </w:rPr>
      </w:pPr>
      <w:r>
        <w:rPr>
          <w:rFonts w:hint="eastAsia"/>
          <w:smallCaps/>
          <w:w w:val="90"/>
        </w:rPr>
        <w:t>He often pointed to those solemn words of Jeremiah (23:21): “I have not sent these prophets, yet they ran; I have not spoken to them, yet they prophesied.</w:t>
      </w:r>
    </w:p>
    <w:p w14:paraId="15940255">
      <w:pPr>
        <w:pStyle w:val="4"/>
        <w:ind w:right="102"/>
        <w:rPr>
          <w:rFonts w:hint="eastAsia"/>
          <w:smallCaps/>
          <w:w w:val="90"/>
        </w:rPr>
      </w:pPr>
      <w:r>
        <w:rPr>
          <w:rFonts w:hint="eastAsia"/>
          <w:smallCaps/>
          <w:w w:val="90"/>
        </w:rPr>
        <w:t>祂常常指出耶利米书（23:21）中那些庄严的话语：“我没有差遣那些先知，他们竟自奔跑；我没有对他们说话，他们竟自预言。</w:t>
      </w:r>
    </w:p>
    <w:p w14:paraId="7C54AA5E">
      <w:pPr>
        <w:pStyle w:val="4"/>
        <w:ind w:right="102"/>
        <w:rPr>
          <w:rFonts w:hint="eastAsia"/>
          <w:smallCaps/>
          <w:w w:val="90"/>
        </w:rPr>
      </w:pPr>
    </w:p>
    <w:p w14:paraId="74848906">
      <w:pPr>
        <w:pStyle w:val="4"/>
        <w:ind w:right="102"/>
        <w:rPr>
          <w:rFonts w:hint="eastAsia"/>
          <w:smallCaps/>
          <w:w w:val="90"/>
        </w:rPr>
      </w:pPr>
      <w:r>
        <w:rPr>
          <w:rFonts w:hint="eastAsia"/>
          <w:smallCaps/>
          <w:w w:val="90"/>
        </w:rPr>
        <w:t>But if they had stood in my counsel, and caused my people to hear my words, then they should have turned them from their evil way, and from the evil of their doings.”</w:t>
      </w:r>
    </w:p>
    <w:p w14:paraId="1F553A12">
      <w:pPr>
        <w:pStyle w:val="4"/>
        <w:ind w:right="102"/>
        <w:rPr>
          <w:rFonts w:hint="eastAsia"/>
          <w:smallCaps/>
          <w:w w:val="90"/>
        </w:rPr>
      </w:pPr>
      <w:r>
        <w:rPr>
          <w:rFonts w:hint="eastAsia"/>
          <w:smallCaps/>
          <w:w w:val="90"/>
        </w:rPr>
        <w:t>但如果他们站在我的谋略中，使我的百姓听我的话，他们就必使他们离开他们的恶道，和他们行为的邪恶。”</w:t>
      </w:r>
    </w:p>
    <w:p w14:paraId="0FA51A8A">
      <w:pPr>
        <w:pStyle w:val="4"/>
        <w:ind w:right="102"/>
        <w:rPr>
          <w:rFonts w:hint="eastAsia"/>
          <w:smallCaps/>
          <w:w w:val="90"/>
        </w:rPr>
      </w:pPr>
    </w:p>
    <w:p w14:paraId="075F1D6C">
      <w:pPr>
        <w:pStyle w:val="4"/>
        <w:ind w:right="102"/>
        <w:rPr>
          <w:rFonts w:hint="eastAsia"/>
          <w:smallCaps/>
          <w:w w:val="90"/>
        </w:rPr>
      </w:pPr>
      <w:r>
        <w:rPr>
          <w:rFonts w:hint="eastAsia"/>
          <w:smallCaps/>
          <w:w w:val="90"/>
        </w:rPr>
        <w:t>It was with faith already in his heart that he went forward to the holy office of the ministry, receiving from his Lord the rod by which he was to do signs, and which, when it had opened rocks and made waters gush out, he never failed to replace upon the ark whence it was taken, giving glory to God!</w:t>
      </w:r>
    </w:p>
    <w:p w14:paraId="7B0CF1D5">
      <w:pPr>
        <w:pStyle w:val="4"/>
        <w:ind w:right="102"/>
        <w:rPr>
          <w:rFonts w:hint="eastAsia"/>
          <w:smallCaps/>
          <w:w w:val="90"/>
        </w:rPr>
      </w:pPr>
      <w:r>
        <w:rPr>
          <w:rFonts w:hint="eastAsia"/>
          <w:smallCaps/>
          <w:w w:val="90"/>
        </w:rPr>
        <w:t>祂是带着已有的信心，去担任圣职的，从祂的主那里，领受了祂要用来行神迹的杖，而那杖，当祂开了磐石，使水涌出之后，祂从未忘记将祂放回祂所取出的约柜上，将荣耀归给神！</w:t>
      </w:r>
    </w:p>
    <w:p w14:paraId="494190F7">
      <w:pPr>
        <w:pStyle w:val="4"/>
        <w:ind w:right="102"/>
        <w:rPr>
          <w:rFonts w:hint="eastAsia"/>
          <w:smallCaps/>
          <w:w w:val="90"/>
        </w:rPr>
      </w:pPr>
    </w:p>
    <w:p w14:paraId="5E116323">
      <w:pPr>
        <w:pStyle w:val="4"/>
        <w:ind w:right="102"/>
        <w:rPr>
          <w:rFonts w:hint="eastAsia"/>
          <w:smallCaps/>
          <w:w w:val="90"/>
        </w:rPr>
      </w:pPr>
      <w:r>
        <w:rPr>
          <w:rFonts w:hint="eastAsia"/>
          <w:smallCaps/>
          <w:w w:val="90"/>
        </w:rPr>
        <w:t>He knew not the way by which God was leading him; but even then he was under the guidance of the pillar-cloud.</w:t>
      </w:r>
    </w:p>
    <w:p w14:paraId="018F1051">
      <w:pPr>
        <w:pStyle w:val="4"/>
        <w:ind w:right="102"/>
        <w:rPr>
          <w:rFonts w:hint="eastAsia"/>
          <w:smallCaps/>
          <w:w w:val="90"/>
        </w:rPr>
      </w:pPr>
      <w:r>
        <w:rPr>
          <w:rFonts w:hint="eastAsia"/>
          <w:smallCaps/>
          <w:w w:val="90"/>
        </w:rPr>
        <w:t>祂不知道神引导祂的道路；但即使在那时，祂也已在云柱的引导之下。</w:t>
      </w:r>
    </w:p>
    <w:p w14:paraId="2BD13F86">
      <w:pPr>
        <w:pStyle w:val="4"/>
        <w:ind w:right="102"/>
        <w:rPr>
          <w:rFonts w:hint="eastAsia"/>
          <w:smallCaps/>
          <w:w w:val="90"/>
        </w:rPr>
      </w:pPr>
    </w:p>
    <w:p w14:paraId="14741AEB">
      <w:pPr>
        <w:pStyle w:val="4"/>
        <w:ind w:right="102"/>
        <w:rPr>
          <w:rFonts w:hint="eastAsia"/>
          <w:smallCaps/>
          <w:w w:val="90"/>
        </w:rPr>
      </w:pPr>
      <w:r>
        <w:rPr>
          <w:rFonts w:hint="eastAsia"/>
          <w:smallCaps/>
          <w:w w:val="90"/>
        </w:rPr>
        <w:t>At this very period he wrote that hymn, They sing the song of Moses.</w:t>
      </w:r>
    </w:p>
    <w:p w14:paraId="3EF1544E">
      <w:pPr>
        <w:pStyle w:val="4"/>
        <w:ind w:right="102"/>
        <w:rPr>
          <w:rFonts w:hint="eastAsia"/>
          <w:smallCaps/>
          <w:w w:val="90"/>
        </w:rPr>
      </w:pPr>
      <w:r>
        <w:rPr>
          <w:rFonts w:hint="eastAsia"/>
          <w:smallCaps/>
          <w:w w:val="90"/>
        </w:rPr>
        <w:t>正是在这个时期，祂写了那首赞美诗，《他们唱摩西的歌》。</w:t>
      </w:r>
    </w:p>
    <w:p w14:paraId="63415A16">
      <w:pPr>
        <w:pStyle w:val="4"/>
        <w:ind w:right="102"/>
        <w:rPr>
          <w:rFonts w:hint="eastAsia"/>
          <w:smallCaps/>
          <w:w w:val="90"/>
        </w:rPr>
      </w:pPr>
    </w:p>
    <w:p w14:paraId="70D81C2B">
      <w:pPr>
        <w:pStyle w:val="4"/>
        <w:ind w:right="102"/>
        <w:rPr>
          <w:rFonts w:hint="eastAsia"/>
          <w:smallCaps/>
          <w:w w:val="90"/>
        </w:rPr>
      </w:pPr>
      <w:r>
        <w:rPr>
          <w:rFonts w:hint="eastAsia"/>
          <w:smallCaps/>
          <w:w w:val="90"/>
        </w:rPr>
        <w:t>His course was then about to begin; but now that it has ended, we can look back and plainly see that the faith he therein expressed was not in vain.</w:t>
      </w:r>
    </w:p>
    <w:p w14:paraId="515C2A36">
      <w:pPr>
        <w:pStyle w:val="4"/>
        <w:ind w:right="102"/>
        <w:rPr>
          <w:rFonts w:hint="eastAsia"/>
          <w:smallCaps/>
          <w:w w:val="90"/>
        </w:rPr>
      </w:pPr>
      <w:r>
        <w:rPr>
          <w:rFonts w:hint="eastAsia"/>
          <w:smallCaps/>
          <w:w w:val="90"/>
        </w:rPr>
        <w:t>祂的行程那时正要开始；但现在，既已结束，我们可以回顾，并清楚地看见，祂在其中所表达的信心，并非徒然。</w:t>
      </w:r>
    </w:p>
    <w:p w14:paraId="1375D890">
      <w:pPr>
        <w:pStyle w:val="4"/>
        <w:ind w:right="102"/>
        <w:rPr>
          <w:rFonts w:hint="eastAsia"/>
          <w:smallCaps/>
          <w:w w:val="90"/>
        </w:rPr>
      </w:pPr>
    </w:p>
    <w:p w14:paraId="47367FF6">
      <w:pPr>
        <w:pStyle w:val="3"/>
        <w:bidi w:val="0"/>
        <w:rPr>
          <w:rFonts w:hint="eastAsia"/>
        </w:rPr>
      </w:pPr>
      <w:r>
        <w:rPr>
          <w:rFonts w:hint="eastAsia"/>
        </w:rPr>
        <w:t>Chapter ii</w:t>
      </w:r>
    </w:p>
    <w:p w14:paraId="55022D06">
      <w:pPr>
        <w:pStyle w:val="3"/>
        <w:bidi w:val="0"/>
        <w:rPr>
          <w:rFonts w:hint="eastAsia"/>
        </w:rPr>
      </w:pPr>
      <w:r>
        <w:rPr>
          <w:rFonts w:hint="eastAsia"/>
        </w:rPr>
        <w:t>第二章</w:t>
      </w:r>
    </w:p>
    <w:p w14:paraId="1F5E08AA">
      <w:pPr>
        <w:pStyle w:val="4"/>
        <w:ind w:right="102"/>
        <w:rPr>
          <w:rFonts w:hint="eastAsia"/>
          <w:smallCaps/>
          <w:w w:val="90"/>
        </w:rPr>
      </w:pPr>
    </w:p>
    <w:p w14:paraId="2C598F9B">
      <w:pPr>
        <w:pStyle w:val="4"/>
        <w:ind w:right="102"/>
        <w:rPr>
          <w:rFonts w:hint="eastAsia"/>
          <w:smallCaps/>
          <w:w w:val="90"/>
        </w:rPr>
      </w:pPr>
      <w:r>
        <w:rPr>
          <w:rFonts w:hint="eastAsia"/>
          <w:smallCaps/>
          <w:w w:val="90"/>
        </w:rPr>
        <w:t>His Labours In The Vineyard Before Ordination</w:t>
      </w:r>
    </w:p>
    <w:p w14:paraId="2CF5CEB8">
      <w:pPr>
        <w:pStyle w:val="4"/>
        <w:ind w:right="102"/>
        <w:rPr>
          <w:rFonts w:hint="eastAsia"/>
          <w:smallCaps/>
          <w:w w:val="90"/>
        </w:rPr>
      </w:pPr>
      <w:r>
        <w:rPr>
          <w:rFonts w:hint="eastAsia"/>
          <w:smallCaps/>
          <w:w w:val="90"/>
        </w:rPr>
        <w:t>祂在按立前在葡萄园里的劳苦</w:t>
      </w:r>
    </w:p>
    <w:p w14:paraId="4E4722F0">
      <w:pPr>
        <w:pStyle w:val="4"/>
        <w:ind w:right="102"/>
        <w:rPr>
          <w:rFonts w:hint="eastAsia"/>
          <w:smallCaps/>
          <w:w w:val="90"/>
        </w:rPr>
      </w:pPr>
    </w:p>
    <w:p w14:paraId="300E4D3A">
      <w:pPr>
        <w:pStyle w:val="4"/>
        <w:ind w:right="102"/>
        <w:rPr>
          <w:rFonts w:hint="eastAsia"/>
          <w:smallCaps/>
          <w:w w:val="90"/>
        </w:rPr>
      </w:pPr>
      <w:r>
        <w:rPr>
          <w:rFonts w:hint="eastAsia"/>
          <w:smallCaps/>
          <w:w w:val="90"/>
        </w:rPr>
        <w:t>“He that goeth forth and weepeth, bearing precious seed, shall doubtless come again with rejoicing, bringing his sheaves with him”.—Ps. 126:6.</w:t>
      </w:r>
    </w:p>
    <w:p w14:paraId="2383EE46">
      <w:pPr>
        <w:pStyle w:val="4"/>
        <w:ind w:right="102"/>
        <w:rPr>
          <w:rFonts w:hint="eastAsia"/>
          <w:smallCaps/>
          <w:w w:val="90"/>
        </w:rPr>
      </w:pPr>
      <w:r>
        <w:rPr>
          <w:rFonts w:hint="eastAsia"/>
          <w:smallCaps/>
          <w:w w:val="90"/>
        </w:rPr>
        <w:t>“那流泪撒种的，必欢呼收割，带着祂的禾捆回来。”——诗篇 126:6。</w:t>
      </w:r>
    </w:p>
    <w:p w14:paraId="7E60E7DB">
      <w:pPr>
        <w:pStyle w:val="4"/>
        <w:ind w:right="102"/>
        <w:rPr>
          <w:rFonts w:hint="eastAsia"/>
          <w:smallCaps/>
          <w:w w:val="90"/>
        </w:rPr>
      </w:pPr>
    </w:p>
    <w:p w14:paraId="7819A47E">
      <w:pPr>
        <w:pStyle w:val="4"/>
        <w:ind w:right="102"/>
        <w:rPr>
          <w:rFonts w:hint="eastAsia"/>
          <w:smallCaps/>
          <w:w w:val="90"/>
        </w:rPr>
      </w:pPr>
      <w:r>
        <w:rPr>
          <w:rFonts w:hint="eastAsia"/>
          <w:smallCaps/>
          <w:w w:val="90"/>
        </w:rPr>
        <w:t>WHILE he was still only undergoing a student’s usual examinations before the Presbytery, in the spring and summer of 1835, several applications were made to him by ministers in the Church, who desired to secure, his services for their part of the vineyard.</w:t>
      </w:r>
    </w:p>
    <w:p w14:paraId="4C8159AB">
      <w:pPr>
        <w:pStyle w:val="4"/>
        <w:ind w:right="102"/>
        <w:rPr>
          <w:rFonts w:hint="eastAsia"/>
          <w:smallCaps/>
          <w:w w:val="90"/>
        </w:rPr>
      </w:pPr>
      <w:r>
        <w:rPr>
          <w:rFonts w:hint="eastAsia"/>
          <w:smallCaps/>
          <w:w w:val="90"/>
        </w:rPr>
        <w:t>1835年春夏，当祂还只是在长老会面前，接受一个学生通常的考试时，教会里的一些牧师，就向祂提出了几份申请，他们希望得到祂的服务，为他们那部分的葡萄园。</w:t>
      </w:r>
    </w:p>
    <w:p w14:paraId="631570CF">
      <w:pPr>
        <w:pStyle w:val="4"/>
        <w:ind w:right="102"/>
        <w:rPr>
          <w:rFonts w:hint="eastAsia"/>
          <w:smallCaps/>
          <w:w w:val="90"/>
        </w:rPr>
      </w:pPr>
    </w:p>
    <w:p w14:paraId="4603CC5E">
      <w:pPr>
        <w:pStyle w:val="4"/>
        <w:ind w:right="102"/>
        <w:rPr>
          <w:rFonts w:hint="eastAsia"/>
          <w:smallCaps/>
          <w:w w:val="90"/>
        </w:rPr>
      </w:pPr>
      <w:r>
        <w:rPr>
          <w:rFonts w:hint="eastAsia"/>
          <w:smallCaps/>
          <w:w w:val="90"/>
        </w:rPr>
        <w:t>He was especially urged to consider the field of labour at Larbert and Dunipace, near Stirling, under Mr John Bonar, the pastor of these united parishes.</w:t>
      </w:r>
    </w:p>
    <w:p w14:paraId="266AF3E8">
      <w:pPr>
        <w:pStyle w:val="4"/>
        <w:ind w:right="102"/>
        <w:rPr>
          <w:rFonts w:hint="eastAsia"/>
          <w:smallCaps/>
          <w:w w:val="90"/>
        </w:rPr>
      </w:pPr>
      <w:r>
        <w:rPr>
          <w:rFonts w:hint="eastAsia"/>
          <w:smallCaps/>
          <w:w w:val="90"/>
        </w:rPr>
        <w:t>祂被特别敦促，要考虑在斯特灵附近的拉伯特和邓尼佩斯，在约翰·博纳先生，即这些联合教区的牧师手下，作工的工场。</w:t>
      </w:r>
    </w:p>
    <w:p w14:paraId="1E811D33">
      <w:pPr>
        <w:pStyle w:val="4"/>
        <w:ind w:right="102"/>
        <w:rPr>
          <w:rFonts w:hint="eastAsia"/>
          <w:smallCaps/>
          <w:w w:val="90"/>
        </w:rPr>
      </w:pPr>
    </w:p>
    <w:p w14:paraId="16CA30E8">
      <w:pPr>
        <w:pStyle w:val="4"/>
        <w:ind w:right="102"/>
        <w:rPr>
          <w:rFonts w:hint="eastAsia"/>
          <w:smallCaps/>
          <w:w w:val="90"/>
        </w:rPr>
      </w:pPr>
      <w:r>
        <w:rPr>
          <w:rFonts w:hint="eastAsia"/>
          <w:smallCaps/>
          <w:w w:val="90"/>
        </w:rPr>
        <w:t>This circumstance led him (as is often done in such cases) to ask the Presbytery of Edinburgh, under whose superintendence he had hitherto carried on his studies, to transfer the remainder of his public trials to another Presbytery, where there would be less press of business to occasion delay.</w:t>
      </w:r>
    </w:p>
    <w:p w14:paraId="08FBC565">
      <w:pPr>
        <w:pStyle w:val="4"/>
        <w:ind w:right="102"/>
        <w:rPr>
          <w:rFonts w:hint="eastAsia"/>
          <w:smallCaps/>
          <w:w w:val="90"/>
        </w:rPr>
      </w:pPr>
      <w:r>
        <w:rPr>
          <w:rFonts w:hint="eastAsia"/>
          <w:smallCaps/>
          <w:w w:val="90"/>
        </w:rPr>
        <w:t>这种情况，引导祂（在这种情况下，常常如此行）请求爱丁堡长老会，即祂 hitherto 在其监督下进行学习的长老会，将祂其余的公开 trials，转移到另一个长老会，那里将不会有那么多的业务压力，以致造成延迟。</w:t>
      </w:r>
    </w:p>
    <w:p w14:paraId="256A0E84">
      <w:pPr>
        <w:pStyle w:val="4"/>
        <w:ind w:right="102"/>
        <w:rPr>
          <w:rFonts w:hint="eastAsia"/>
          <w:smallCaps/>
          <w:w w:val="90"/>
        </w:rPr>
      </w:pPr>
    </w:p>
    <w:p w14:paraId="6AAC9EE4">
      <w:pPr>
        <w:pStyle w:val="4"/>
        <w:ind w:right="102"/>
        <w:rPr>
          <w:rFonts w:hint="eastAsia"/>
          <w:smallCaps/>
          <w:w w:val="90"/>
        </w:rPr>
      </w:pPr>
      <w:r>
        <w:rPr>
          <w:rFonts w:hint="eastAsia"/>
          <w:smallCaps/>
          <w:w w:val="90"/>
        </w:rPr>
        <w:t>This request being readily granted, his connection with Dumfriesshire led him to the Presbytery of Annan, who licensed him to preach the gospel on 1st July 1835.</w:t>
      </w:r>
    </w:p>
    <w:p w14:paraId="074CB3C7">
      <w:pPr>
        <w:pStyle w:val="4"/>
        <w:ind w:right="102"/>
        <w:rPr>
          <w:rFonts w:hint="eastAsia"/>
          <w:smallCaps/>
          <w:w w:val="90"/>
        </w:rPr>
      </w:pPr>
      <w:r>
        <w:rPr>
          <w:rFonts w:hint="eastAsia"/>
          <w:smallCaps/>
          <w:w w:val="90"/>
        </w:rPr>
        <w:t>这个请求，很快地被批准了，祂与丹弗里斯郡的联系，引导祂到安南长老会，长老会于1835年7月1日，授权祂传讲福音。</w:t>
      </w:r>
    </w:p>
    <w:p w14:paraId="6271D884">
      <w:pPr>
        <w:pStyle w:val="4"/>
        <w:ind w:right="102"/>
        <w:rPr>
          <w:rFonts w:hint="eastAsia"/>
          <w:smallCaps/>
          <w:w w:val="90"/>
        </w:rPr>
      </w:pPr>
    </w:p>
    <w:p w14:paraId="5BBA63FB">
      <w:pPr>
        <w:pStyle w:val="4"/>
        <w:ind w:right="102"/>
        <w:rPr>
          <w:rFonts w:hint="eastAsia"/>
          <w:smallCaps/>
          <w:w w:val="90"/>
        </w:rPr>
      </w:pPr>
      <w:r>
        <w:rPr>
          <w:rFonts w:hint="eastAsia"/>
          <w:smallCaps/>
          <w:w w:val="90"/>
        </w:rPr>
        <w:t>His feelings at the moment appear from a record of his own in the evening of the day: “Preached three probationary discourses in Annan Church, and, after an examination in Hebrew, was solemnly licensed to preach the gospel by Mr Monylaws, the moderator.</w:t>
      </w:r>
    </w:p>
    <w:p w14:paraId="1D68C5FA">
      <w:pPr>
        <w:pStyle w:val="4"/>
        <w:ind w:right="102"/>
        <w:rPr>
          <w:rFonts w:hint="eastAsia"/>
          <w:smallCaps/>
          <w:w w:val="90"/>
        </w:rPr>
      </w:pPr>
      <w:r>
        <w:rPr>
          <w:rFonts w:hint="eastAsia"/>
          <w:smallCaps/>
          <w:w w:val="90"/>
        </w:rPr>
        <w:t>祂在那一刻的感受，从祂那天晚上的一个记录中可以看出来：“在安南教堂，讲了三篇试讲，并在一次希伯来语的考试之后，被主持人莫尼劳斯先生，庄严地授权传讲福音。</w:t>
      </w:r>
    </w:p>
    <w:p w14:paraId="5478DAE9">
      <w:pPr>
        <w:pStyle w:val="4"/>
        <w:ind w:right="102"/>
        <w:rPr>
          <w:rFonts w:hint="eastAsia"/>
          <w:smallCaps/>
          <w:w w:val="90"/>
        </w:rPr>
      </w:pPr>
    </w:p>
    <w:p w14:paraId="0286153E">
      <w:pPr>
        <w:pStyle w:val="4"/>
        <w:ind w:right="102"/>
        <w:rPr>
          <w:rFonts w:hint="eastAsia"/>
          <w:smallCaps/>
          <w:w w:val="90"/>
        </w:rPr>
      </w:pPr>
      <w:r>
        <w:rPr>
          <w:rFonts w:hint="eastAsia"/>
          <w:smallCaps/>
          <w:w w:val="90"/>
        </w:rPr>
        <w:t>‘Bless the Lord, O my soul; and all that is within me, be stirred up to praise and magnify his holy name!’</w:t>
      </w:r>
    </w:p>
    <w:p w14:paraId="15CF77A0">
      <w:pPr>
        <w:pStyle w:val="4"/>
        <w:ind w:right="102"/>
        <w:rPr>
          <w:rFonts w:hint="eastAsia"/>
          <w:smallCaps/>
          <w:w w:val="90"/>
        </w:rPr>
      </w:pPr>
      <w:r>
        <w:rPr>
          <w:rFonts w:hint="eastAsia"/>
          <w:smallCaps/>
          <w:w w:val="90"/>
        </w:rPr>
        <w:t>‘我的心哪，你要称颂耶和华；凡在我里面的，都要称颂祂的圣名！’</w:t>
      </w:r>
    </w:p>
    <w:p w14:paraId="1FE9C1E1">
      <w:pPr>
        <w:pStyle w:val="4"/>
        <w:ind w:right="102"/>
        <w:rPr>
          <w:rFonts w:hint="eastAsia"/>
          <w:smallCaps/>
          <w:w w:val="90"/>
        </w:rPr>
      </w:pPr>
    </w:p>
    <w:p w14:paraId="16101B4C">
      <w:pPr>
        <w:pStyle w:val="4"/>
        <w:ind w:right="102"/>
        <w:rPr>
          <w:rFonts w:hint="eastAsia"/>
          <w:smallCaps/>
          <w:w w:val="90"/>
        </w:rPr>
      </w:pPr>
      <w:r>
        <w:rPr>
          <w:rFonts w:hint="eastAsia"/>
          <w:smallCaps/>
          <w:w w:val="90"/>
        </w:rPr>
        <w:t>What I have so long desired as the highest honour of man, Thou at length givest me—me who dare scarcely use the words of Paul: ‘Unto me who am less than the least of all saints is this grace given, that I should preach the unsearchable riches of Christ.’</w:t>
      </w:r>
    </w:p>
    <w:p w14:paraId="37D7C426">
      <w:pPr>
        <w:pStyle w:val="4"/>
        <w:ind w:right="102"/>
        <w:rPr>
          <w:rFonts w:hint="eastAsia"/>
          <w:smallCaps/>
          <w:w w:val="90"/>
        </w:rPr>
      </w:pPr>
      <w:r>
        <w:rPr>
          <w:rFonts w:hint="eastAsia"/>
          <w:smallCaps/>
          <w:w w:val="90"/>
        </w:rPr>
        <w:t>我长久以来所渴望的，作为人最高的荣誉，祢终于赐给了我——我，甚至不敢用保罗的话说：‘我本来比众圣徒中最小的还小，然而祂还赐我这恩典，叫我把基督那测不透的丰富，传给外邦人。’</w:t>
      </w:r>
    </w:p>
    <w:p w14:paraId="184B083B">
      <w:pPr>
        <w:pStyle w:val="4"/>
        <w:ind w:right="102"/>
        <w:rPr>
          <w:rFonts w:hint="eastAsia"/>
          <w:smallCaps/>
          <w:w w:val="90"/>
        </w:rPr>
      </w:pPr>
    </w:p>
    <w:p w14:paraId="463022E3">
      <w:pPr>
        <w:pStyle w:val="4"/>
        <w:ind w:right="102"/>
        <w:rPr>
          <w:rFonts w:hint="eastAsia"/>
          <w:smallCaps/>
          <w:w w:val="90"/>
        </w:rPr>
      </w:pPr>
      <w:r>
        <w:rPr>
          <w:rFonts w:hint="eastAsia"/>
          <w:smallCaps/>
          <w:w w:val="90"/>
        </w:rPr>
        <w:t>Felt somewhat solemnized, though unable to feel my unworthiness as I ought.</w:t>
      </w:r>
    </w:p>
    <w:p w14:paraId="5903669D">
      <w:pPr>
        <w:pStyle w:val="4"/>
        <w:ind w:right="102"/>
        <w:rPr>
          <w:rFonts w:hint="eastAsia"/>
          <w:smallCaps/>
          <w:w w:val="90"/>
        </w:rPr>
      </w:pPr>
      <w:r>
        <w:rPr>
          <w:rFonts w:hint="eastAsia"/>
          <w:smallCaps/>
          <w:w w:val="90"/>
        </w:rPr>
        <w:t>感到有些庄严，虽然不能如我所当行的，感受到我的不配。</w:t>
      </w:r>
    </w:p>
    <w:p w14:paraId="1E0E1FD3">
      <w:pPr>
        <w:pStyle w:val="4"/>
        <w:ind w:right="102"/>
        <w:rPr>
          <w:rFonts w:hint="eastAsia"/>
          <w:smallCaps/>
          <w:w w:val="90"/>
        </w:rPr>
      </w:pPr>
    </w:p>
    <w:p w14:paraId="2E1D0D56">
      <w:pPr>
        <w:pStyle w:val="4"/>
        <w:ind w:right="102"/>
        <w:rPr>
          <w:rFonts w:hint="eastAsia"/>
          <w:smallCaps/>
          <w:w w:val="90"/>
        </w:rPr>
      </w:pPr>
      <w:r>
        <w:rPr>
          <w:rFonts w:hint="eastAsia"/>
          <w:smallCaps/>
          <w:w w:val="90"/>
        </w:rPr>
        <w:t>Be clothed with humility.”</w:t>
      </w:r>
    </w:p>
    <w:p w14:paraId="30237809">
      <w:pPr>
        <w:pStyle w:val="4"/>
        <w:ind w:right="102"/>
        <w:rPr>
          <w:rFonts w:hint="eastAsia"/>
          <w:smallCaps/>
          <w:w w:val="90"/>
        </w:rPr>
      </w:pPr>
      <w:r>
        <w:rPr>
          <w:rFonts w:hint="eastAsia"/>
          <w:smallCaps/>
          <w:w w:val="90"/>
        </w:rPr>
        <w:t>要穿上谦卑。”</w:t>
      </w:r>
    </w:p>
    <w:p w14:paraId="5A73CEB7">
      <w:pPr>
        <w:pStyle w:val="4"/>
        <w:ind w:right="102"/>
        <w:rPr>
          <w:rFonts w:hint="eastAsia"/>
          <w:smallCaps/>
          <w:w w:val="90"/>
        </w:rPr>
      </w:pPr>
    </w:p>
    <w:p w14:paraId="0794B18D">
      <w:pPr>
        <w:pStyle w:val="4"/>
        <w:ind w:right="102"/>
        <w:rPr>
          <w:rFonts w:hint="eastAsia"/>
          <w:smallCaps/>
          <w:w w:val="90"/>
        </w:rPr>
      </w:pPr>
      <w:r>
        <w:rPr>
          <w:rFonts w:hint="eastAsia"/>
          <w:smallCaps/>
          <w:w w:val="90"/>
        </w:rPr>
        <w:t>An event occurred the week before which cast a solemnizing influence on him, and on his after fellow-traveller and brother in the gospel, who was licensed by another Presbytery that same day.</w:t>
      </w:r>
    </w:p>
    <w:p w14:paraId="1ABAB47C">
      <w:pPr>
        <w:pStyle w:val="4"/>
        <w:ind w:right="102"/>
        <w:rPr>
          <w:rFonts w:hint="eastAsia"/>
          <w:smallCaps/>
          <w:w w:val="90"/>
        </w:rPr>
      </w:pPr>
      <w:r>
        <w:rPr>
          <w:rFonts w:hint="eastAsia"/>
          <w:smallCaps/>
          <w:w w:val="90"/>
        </w:rPr>
        <w:t>前一周，发生了一件事，对祂，以及对祂后来的同路人、福音中的弟兄，即在同一天被另一个长老会授权的，产生了一种庄严的影响。</w:t>
      </w:r>
    </w:p>
    <w:p w14:paraId="7BE75393">
      <w:pPr>
        <w:pStyle w:val="4"/>
        <w:ind w:right="102"/>
        <w:rPr>
          <w:rFonts w:hint="eastAsia"/>
          <w:smallCaps/>
          <w:w w:val="90"/>
        </w:rPr>
      </w:pPr>
    </w:p>
    <w:p w14:paraId="5D0E26B0">
      <w:pPr>
        <w:pStyle w:val="4"/>
        <w:ind w:right="102"/>
        <w:rPr>
          <w:rFonts w:hint="eastAsia"/>
          <w:smallCaps/>
          <w:w w:val="90"/>
        </w:rPr>
      </w:pPr>
      <w:r>
        <w:rPr>
          <w:rFonts w:hint="eastAsia"/>
          <w:smallCaps/>
          <w:w w:val="90"/>
        </w:rPr>
        <w:t>This event was the lamented death of the Rev. John Brown Patterson of Falkirk—one whom the Lord had gifted with preeminent eloquence and learning, and who was using all for his Lord, when cut off by fever.</w:t>
      </w:r>
    </w:p>
    <w:p w14:paraId="1B36D7B9">
      <w:pPr>
        <w:pStyle w:val="4"/>
        <w:ind w:right="102"/>
        <w:rPr>
          <w:rFonts w:hint="eastAsia"/>
          <w:smallCaps/>
          <w:w w:val="90"/>
        </w:rPr>
      </w:pPr>
      <w:r>
        <w:rPr>
          <w:rFonts w:hint="eastAsia"/>
          <w:smallCaps/>
          <w:w w:val="90"/>
        </w:rPr>
        <w:t>这件事，是福尔柯克的约翰·布朗·帕特森牧师那令人惋惜的去世——祂是主赐予卓越口才和学问的一位，并且正当祂为祂的主，使用这一切时，却被 fever 夺去了生命。</w:t>
      </w:r>
    </w:p>
    <w:p w14:paraId="3570E581">
      <w:pPr>
        <w:pStyle w:val="4"/>
        <w:ind w:right="102"/>
        <w:rPr>
          <w:rFonts w:hint="eastAsia"/>
          <w:smallCaps/>
          <w:w w:val="90"/>
        </w:rPr>
      </w:pPr>
    </w:p>
    <w:p w14:paraId="624C4BF2">
      <w:pPr>
        <w:pStyle w:val="4"/>
        <w:ind w:right="102"/>
        <w:rPr>
          <w:rFonts w:hint="eastAsia"/>
          <w:smallCaps/>
          <w:w w:val="90"/>
        </w:rPr>
      </w:pPr>
      <w:r>
        <w:rPr>
          <w:rFonts w:hint="eastAsia"/>
          <w:smallCaps/>
          <w:w w:val="90"/>
        </w:rPr>
        <w:t>He had spoken much before his death of the awfulness of a pastor’s charge, and his early death sent home the lesson to many, with the warning that the pastor’s account of souls might be suddenly required of him.</w:t>
      </w:r>
    </w:p>
    <w:p w14:paraId="2CD68DF3">
      <w:pPr>
        <w:pStyle w:val="4"/>
        <w:ind w:right="102"/>
        <w:rPr>
          <w:rFonts w:hint="eastAsia"/>
          <w:smallCaps/>
          <w:w w:val="90"/>
        </w:rPr>
      </w:pPr>
      <w:r>
        <w:rPr>
          <w:rFonts w:hint="eastAsia"/>
          <w:smallCaps/>
          <w:w w:val="90"/>
        </w:rPr>
        <w:t>祂在死前，曾多方论及牧师职分的威严，祂的早逝，给许多人，带来了深刻的教训，并警告说，牧师对灵魂的交代，可能会突然地被要求。</w:t>
      </w:r>
    </w:p>
    <w:p w14:paraId="4E2CE60F">
      <w:pPr>
        <w:pStyle w:val="4"/>
        <w:ind w:right="102"/>
        <w:rPr>
          <w:rFonts w:hint="eastAsia"/>
          <w:smallCaps/>
          <w:w w:val="90"/>
        </w:rPr>
      </w:pPr>
    </w:p>
    <w:p w14:paraId="1D3AA578">
      <w:pPr>
        <w:pStyle w:val="4"/>
        <w:ind w:right="102"/>
        <w:rPr>
          <w:rFonts w:hint="eastAsia"/>
          <w:smallCaps/>
          <w:w w:val="90"/>
        </w:rPr>
      </w:pPr>
      <w:r>
        <w:rPr>
          <w:rFonts w:hint="eastAsia"/>
          <w:smallCaps/>
          <w:w w:val="90"/>
        </w:rPr>
        <w:t>On the following Sabbath, Mr M‘Cheyne preached for the first time in Ruthwell Church, near Dumfries, on “the Pool of Bethesda;” and in the afternoon on “the Strait Gate.”</w:t>
      </w:r>
    </w:p>
    <w:p w14:paraId="3B5E7C4A">
      <w:pPr>
        <w:pStyle w:val="4"/>
        <w:ind w:right="102"/>
        <w:rPr>
          <w:rFonts w:hint="eastAsia"/>
          <w:smallCaps/>
          <w:w w:val="90"/>
        </w:rPr>
      </w:pPr>
      <w:r>
        <w:rPr>
          <w:rFonts w:hint="eastAsia"/>
          <w:smallCaps/>
          <w:w w:val="90"/>
        </w:rPr>
        <w:t>接下来的安息日，麦克谦先生第一次在丹弗里斯附近的鲁思韦尔教堂讲道，主题是“毕士大池”；下午的主题是“窄门”。</w:t>
      </w:r>
    </w:p>
    <w:p w14:paraId="5D24E4BF">
      <w:pPr>
        <w:pStyle w:val="4"/>
        <w:ind w:right="102"/>
        <w:rPr>
          <w:rFonts w:hint="eastAsia"/>
          <w:smallCaps/>
          <w:w w:val="90"/>
        </w:rPr>
      </w:pPr>
    </w:p>
    <w:p w14:paraId="35200646">
      <w:pPr>
        <w:pStyle w:val="4"/>
        <w:ind w:right="102"/>
        <w:rPr>
          <w:rFonts w:hint="eastAsia"/>
          <w:smallCaps/>
          <w:w w:val="90"/>
        </w:rPr>
      </w:pPr>
      <w:r>
        <w:rPr>
          <w:rFonts w:hint="eastAsia"/>
          <w:smallCaps/>
          <w:w w:val="90"/>
        </w:rPr>
        <w:t>He writes that evening in his diary: “Found it a more awfully solemn thing than I had imagined to announce Christ authoritatively; yet a glorious privilege!”</w:t>
      </w:r>
    </w:p>
    <w:p w14:paraId="52B7C54F">
      <w:pPr>
        <w:pStyle w:val="4"/>
        <w:ind w:right="102"/>
        <w:rPr>
          <w:rFonts w:hint="eastAsia"/>
          <w:smallCaps/>
          <w:w w:val="90"/>
        </w:rPr>
      </w:pPr>
      <w:r>
        <w:rPr>
          <w:rFonts w:hint="eastAsia"/>
          <w:smallCaps/>
          <w:w w:val="90"/>
        </w:rPr>
        <w:t>祂那天晚上在日记中写道：“发现权威地宣告基督，比我想象的，是一件更可畏、更庄严的事；然而，也是一个荣耀的特权！”</w:t>
      </w:r>
    </w:p>
    <w:p w14:paraId="7F996AAC">
      <w:pPr>
        <w:pStyle w:val="4"/>
        <w:ind w:right="102"/>
        <w:rPr>
          <w:rFonts w:hint="eastAsia"/>
          <w:smallCaps/>
          <w:w w:val="90"/>
        </w:rPr>
      </w:pPr>
    </w:p>
    <w:p w14:paraId="270EBAD6">
      <w:pPr>
        <w:pStyle w:val="4"/>
        <w:ind w:right="102"/>
        <w:rPr>
          <w:rFonts w:hint="eastAsia"/>
          <w:smallCaps/>
          <w:w w:val="90"/>
        </w:rPr>
      </w:pPr>
      <w:r>
        <w:rPr>
          <w:rFonts w:hint="eastAsia"/>
          <w:smallCaps/>
          <w:w w:val="90"/>
        </w:rPr>
        <w:t>The week after (Saturday, July 11): “Lord, put me into thy service when and where Thou pleasest.</w:t>
      </w:r>
    </w:p>
    <w:p w14:paraId="04E1EB72">
      <w:pPr>
        <w:pStyle w:val="4"/>
        <w:ind w:right="102"/>
        <w:rPr>
          <w:rFonts w:hint="eastAsia"/>
          <w:smallCaps/>
          <w:w w:val="90"/>
        </w:rPr>
      </w:pPr>
      <w:r>
        <w:rPr>
          <w:rFonts w:hint="eastAsia"/>
          <w:smallCaps/>
          <w:w w:val="90"/>
        </w:rPr>
        <w:t>一周之后（七月十一日，星期六）：“主啊，求祢在祢所喜悦的时候和地方，将我放入祢的事奉中。</w:t>
      </w:r>
    </w:p>
    <w:p w14:paraId="62492875">
      <w:pPr>
        <w:pStyle w:val="4"/>
        <w:ind w:right="102"/>
        <w:rPr>
          <w:rFonts w:hint="eastAsia"/>
          <w:smallCaps/>
          <w:w w:val="90"/>
        </w:rPr>
      </w:pPr>
    </w:p>
    <w:p w14:paraId="789744C9">
      <w:pPr>
        <w:pStyle w:val="4"/>
        <w:ind w:right="102"/>
        <w:rPr>
          <w:rFonts w:hint="eastAsia"/>
          <w:smallCaps/>
          <w:w w:val="90"/>
        </w:rPr>
      </w:pPr>
      <w:r>
        <w:rPr>
          <w:rFonts w:hint="eastAsia"/>
          <w:smallCaps/>
          <w:w w:val="90"/>
        </w:rPr>
        <w:t>In thy hand all my qualities will be put to their appropriate end.</w:t>
      </w:r>
    </w:p>
    <w:p w14:paraId="403A1AE6">
      <w:pPr>
        <w:pStyle w:val="4"/>
        <w:ind w:right="102"/>
        <w:rPr>
          <w:rFonts w:hint="eastAsia"/>
          <w:smallCaps/>
          <w:w w:val="90"/>
        </w:rPr>
      </w:pPr>
      <w:r>
        <w:rPr>
          <w:rFonts w:hint="eastAsia"/>
          <w:smallCaps/>
          <w:w w:val="90"/>
        </w:rPr>
        <w:t>在祢的手中，我所有的才能，都将被用于它们应有的目的。</w:t>
      </w:r>
    </w:p>
    <w:p w14:paraId="3E0506AD">
      <w:pPr>
        <w:pStyle w:val="4"/>
        <w:ind w:right="102"/>
        <w:rPr>
          <w:rFonts w:hint="eastAsia"/>
          <w:smallCaps/>
          <w:w w:val="90"/>
        </w:rPr>
      </w:pPr>
    </w:p>
    <w:p w14:paraId="445CD0AB">
      <w:pPr>
        <w:pStyle w:val="4"/>
        <w:ind w:right="102"/>
        <w:rPr>
          <w:rFonts w:hint="eastAsia"/>
          <w:smallCaps/>
          <w:w w:val="90"/>
        </w:rPr>
      </w:pPr>
      <w:r>
        <w:rPr>
          <w:rFonts w:hint="eastAsia"/>
          <w:smallCaps/>
          <w:w w:val="90"/>
        </w:rPr>
        <w:t>Let me, then, have no anxieties.”</w:t>
      </w:r>
    </w:p>
    <w:p w14:paraId="6B985D46">
      <w:pPr>
        <w:pStyle w:val="4"/>
        <w:ind w:right="102"/>
        <w:rPr>
          <w:rFonts w:hint="eastAsia"/>
          <w:smallCaps/>
          <w:w w:val="90"/>
        </w:rPr>
      </w:pPr>
      <w:r>
        <w:rPr>
          <w:rFonts w:hint="eastAsia"/>
          <w:smallCaps/>
          <w:w w:val="90"/>
        </w:rPr>
        <w:t>那么，让我不要有任何的焦虑。”</w:t>
      </w:r>
    </w:p>
    <w:p w14:paraId="5D69B083">
      <w:pPr>
        <w:pStyle w:val="4"/>
        <w:ind w:right="102"/>
        <w:rPr>
          <w:rFonts w:hint="eastAsia"/>
          <w:smallCaps/>
          <w:w w:val="90"/>
        </w:rPr>
      </w:pPr>
    </w:p>
    <w:p w14:paraId="06257B3B">
      <w:pPr>
        <w:pStyle w:val="4"/>
        <w:ind w:right="102"/>
        <w:rPr>
          <w:rFonts w:hint="eastAsia"/>
          <w:smallCaps/>
          <w:w w:val="90"/>
        </w:rPr>
      </w:pPr>
      <w:r>
        <w:rPr>
          <w:rFonts w:hint="eastAsia"/>
          <w:smallCaps/>
          <w:w w:val="90"/>
        </w:rPr>
        <w:t>Next day, also, after preaching in St John’s Church, Leith: “Remembered, before going into the pulpit, the confession which says, ‘We have been more anxious about the messenger than the message.’ ”</w:t>
      </w:r>
    </w:p>
    <w:p w14:paraId="0F25C5D9">
      <w:pPr>
        <w:pStyle w:val="4"/>
        <w:ind w:right="102"/>
        <w:rPr>
          <w:rFonts w:hint="eastAsia"/>
          <w:smallCaps/>
          <w:w w:val="90"/>
        </w:rPr>
      </w:pPr>
      <w:r>
        <w:rPr>
          <w:rFonts w:hint="eastAsia"/>
          <w:smallCaps/>
          <w:w w:val="90"/>
        </w:rPr>
        <w:t>第二天，在利斯的圣约翰教堂讲道之后，祂也说：“在走上讲台之前，我记起了那篇 confession，其中说，‘我们对使者，比对信息，更焦虑。’”</w:t>
      </w:r>
    </w:p>
    <w:p w14:paraId="6B1A0380">
      <w:pPr>
        <w:pStyle w:val="4"/>
        <w:ind w:right="102"/>
        <w:rPr>
          <w:rFonts w:hint="eastAsia"/>
          <w:smallCaps/>
          <w:w w:val="90"/>
        </w:rPr>
      </w:pPr>
    </w:p>
    <w:p w14:paraId="23FBAAF1">
      <w:pPr>
        <w:pStyle w:val="4"/>
        <w:ind w:right="102"/>
        <w:rPr>
          <w:rFonts w:hint="eastAsia"/>
          <w:smallCaps/>
          <w:w w:val="90"/>
        </w:rPr>
      </w:pPr>
      <w:r>
        <w:rPr>
          <w:rFonts w:hint="eastAsia"/>
          <w:smallCaps/>
          <w:w w:val="90"/>
        </w:rPr>
        <w:t>In preaching that day, he states, “It came across me in the pulpit, that if spared to be a minister, I might enjoy sweet flashes of communion with God in that situation.</w:t>
      </w:r>
    </w:p>
    <w:p w14:paraId="110DA141">
      <w:pPr>
        <w:pStyle w:val="4"/>
        <w:ind w:right="102"/>
        <w:rPr>
          <w:rFonts w:hint="eastAsia"/>
          <w:smallCaps/>
          <w:w w:val="90"/>
        </w:rPr>
      </w:pPr>
      <w:r>
        <w:rPr>
          <w:rFonts w:hint="eastAsia"/>
          <w:smallCaps/>
          <w:w w:val="90"/>
        </w:rPr>
        <w:t>那天讲道时，祂说，“我在讲台上，忽然想到，如果我能被保守作一个牧师，我可能会在那样的境况中，享受与神交通的甜蜜闪现。</w:t>
      </w:r>
    </w:p>
    <w:p w14:paraId="56AAAAC1">
      <w:pPr>
        <w:pStyle w:val="4"/>
        <w:ind w:right="102"/>
        <w:rPr>
          <w:rFonts w:hint="eastAsia"/>
          <w:smallCaps/>
          <w:w w:val="90"/>
        </w:rPr>
      </w:pPr>
    </w:p>
    <w:p w14:paraId="3BE48E45">
      <w:pPr>
        <w:pStyle w:val="4"/>
        <w:ind w:right="102"/>
        <w:rPr>
          <w:rFonts w:hint="eastAsia"/>
          <w:smallCaps/>
          <w:w w:val="90"/>
        </w:rPr>
      </w:pPr>
      <w:r>
        <w:rPr>
          <w:rFonts w:hint="eastAsia"/>
          <w:smallCaps/>
          <w:w w:val="90"/>
        </w:rPr>
        <w:t>The mind is entirely wrought up to speak for God.</w:t>
      </w:r>
    </w:p>
    <w:p w14:paraId="71990B16">
      <w:pPr>
        <w:pStyle w:val="4"/>
        <w:ind w:right="102"/>
        <w:rPr>
          <w:rFonts w:hint="eastAsia"/>
          <w:smallCaps/>
          <w:w w:val="90"/>
        </w:rPr>
      </w:pPr>
      <w:r>
        <w:rPr>
          <w:rFonts w:hint="eastAsia"/>
          <w:smallCaps/>
          <w:w w:val="90"/>
        </w:rPr>
        <w:t>心思完全被激发，为神说话。</w:t>
      </w:r>
    </w:p>
    <w:p w14:paraId="466A186F">
      <w:pPr>
        <w:pStyle w:val="4"/>
        <w:ind w:right="102"/>
        <w:rPr>
          <w:rFonts w:hint="eastAsia"/>
          <w:smallCaps/>
          <w:w w:val="90"/>
        </w:rPr>
      </w:pPr>
    </w:p>
    <w:p w14:paraId="35212991">
      <w:pPr>
        <w:pStyle w:val="4"/>
        <w:ind w:right="102"/>
        <w:rPr>
          <w:rFonts w:hint="eastAsia"/>
          <w:smallCaps/>
          <w:w w:val="90"/>
        </w:rPr>
      </w:pPr>
      <w:r>
        <w:rPr>
          <w:rFonts w:hint="eastAsia"/>
          <w:smallCaps/>
          <w:w w:val="90"/>
        </w:rPr>
        <w:t>It is possible, then, that more vivid acts of faith may be gone through then, than in quieter and sleepier moments.”</w:t>
      </w:r>
    </w:p>
    <w:p w14:paraId="0CED834A">
      <w:pPr>
        <w:pStyle w:val="4"/>
        <w:ind w:right="102"/>
        <w:rPr>
          <w:rFonts w:hint="eastAsia"/>
          <w:smallCaps/>
          <w:w w:val="90"/>
        </w:rPr>
      </w:pPr>
      <w:r>
        <w:rPr>
          <w:rFonts w:hint="eastAsia"/>
          <w:smallCaps/>
          <w:w w:val="90"/>
        </w:rPr>
        <w:t>那么，那时所经历的信心的行为，可能比在更安静、更昏沉的时刻，更生动。”</w:t>
      </w:r>
    </w:p>
    <w:p w14:paraId="719EEC1B">
      <w:pPr>
        <w:pStyle w:val="4"/>
        <w:ind w:right="102"/>
        <w:rPr>
          <w:rFonts w:hint="eastAsia"/>
          <w:smallCaps/>
          <w:w w:val="90"/>
        </w:rPr>
      </w:pPr>
    </w:p>
    <w:p w14:paraId="38EBE5C9">
      <w:pPr>
        <w:pStyle w:val="4"/>
        <w:ind w:right="102"/>
        <w:rPr>
          <w:rFonts w:hint="eastAsia"/>
          <w:smallCaps/>
          <w:w w:val="90"/>
        </w:rPr>
      </w:pPr>
      <w:r>
        <w:rPr>
          <w:rFonts w:hint="eastAsia"/>
          <w:smallCaps/>
          <w:w w:val="90"/>
        </w:rPr>
        <w:t>It was not till the 7th of November that he began his labours at Larbert.</w:t>
      </w:r>
    </w:p>
    <w:p w14:paraId="25A13FFC">
      <w:pPr>
        <w:pStyle w:val="4"/>
        <w:ind w:right="102"/>
        <w:rPr>
          <w:rFonts w:hint="eastAsia"/>
          <w:smallCaps/>
          <w:w w:val="90"/>
        </w:rPr>
      </w:pPr>
      <w:r>
        <w:rPr>
          <w:rFonts w:hint="eastAsia"/>
          <w:smallCaps/>
          <w:w w:val="90"/>
        </w:rPr>
        <w:t>直到十一月七日，祂才开始在拉伯特的劳苦。</w:t>
      </w:r>
    </w:p>
    <w:p w14:paraId="17A1EB64">
      <w:pPr>
        <w:pStyle w:val="4"/>
        <w:ind w:right="102"/>
        <w:rPr>
          <w:rFonts w:hint="eastAsia"/>
          <w:smallCaps/>
          <w:w w:val="90"/>
        </w:rPr>
      </w:pPr>
    </w:p>
    <w:p w14:paraId="5C3B3ACA">
      <w:pPr>
        <w:pStyle w:val="4"/>
        <w:ind w:right="102"/>
        <w:rPr>
          <w:rFonts w:hint="eastAsia"/>
          <w:smallCaps/>
          <w:w w:val="90"/>
        </w:rPr>
      </w:pPr>
      <w:r>
        <w:rPr>
          <w:rFonts w:hint="eastAsia"/>
          <w:smallCaps/>
          <w:w w:val="90"/>
        </w:rPr>
        <w:t>In the interval he preached in various places, and many began to perceive the peculiar sweetness of the word in his lips.</w:t>
      </w:r>
    </w:p>
    <w:p w14:paraId="2E8480F4">
      <w:pPr>
        <w:pStyle w:val="4"/>
        <w:ind w:right="102"/>
        <w:rPr>
          <w:rFonts w:hint="eastAsia"/>
          <w:smallCaps/>
          <w:w w:val="90"/>
        </w:rPr>
      </w:pPr>
      <w:r>
        <w:rPr>
          <w:rFonts w:hint="eastAsia"/>
          <w:smallCaps/>
          <w:w w:val="90"/>
        </w:rPr>
        <w:t>在此期间，祂在各处讲道，许多人开始察觉祂口中话语的独特甘甜。</w:t>
      </w:r>
    </w:p>
    <w:p w14:paraId="1379ECBB">
      <w:pPr>
        <w:pStyle w:val="4"/>
        <w:ind w:right="102"/>
        <w:rPr>
          <w:rFonts w:hint="eastAsia"/>
          <w:smallCaps/>
          <w:w w:val="90"/>
        </w:rPr>
      </w:pPr>
    </w:p>
    <w:p w14:paraId="223E2B8A">
      <w:pPr>
        <w:pStyle w:val="4"/>
        <w:ind w:right="102"/>
        <w:rPr>
          <w:rFonts w:hint="eastAsia"/>
          <w:smallCaps/>
          <w:w w:val="90"/>
        </w:rPr>
      </w:pPr>
      <w:r>
        <w:rPr>
          <w:rFonts w:hint="eastAsia"/>
          <w:smallCaps/>
          <w:w w:val="90"/>
        </w:rPr>
        <w:t>In accepting the invitation to labour in the sphere proposed, he wrote: “It has always been my aim, and it is my prayer, to have no plans with regard to myself, well assured as I am, that the place where the Saviour sees meet to place me must ever be the best place for me.”</w:t>
      </w:r>
    </w:p>
    <w:p w14:paraId="6729ADF5">
      <w:pPr>
        <w:pStyle w:val="4"/>
        <w:ind w:right="102"/>
        <w:rPr>
          <w:rFonts w:hint="eastAsia"/>
          <w:smallCaps/>
          <w:w w:val="90"/>
        </w:rPr>
      </w:pPr>
      <w:r>
        <w:rPr>
          <w:rFonts w:hint="eastAsia"/>
          <w:smallCaps/>
          <w:w w:val="90"/>
        </w:rPr>
        <w:t>在接受那所提议之工场的邀请时，祂写道：“我一直的目标，并且我的祷告，就是对自己没有任何的计划，我深信，救主看为合宜安置我的地方，必永远是对我最好的地方。”</w:t>
      </w:r>
    </w:p>
    <w:p w14:paraId="75C64DBE">
      <w:pPr>
        <w:pStyle w:val="4"/>
        <w:ind w:right="102"/>
        <w:rPr>
          <w:rFonts w:hint="eastAsia"/>
          <w:smallCaps/>
          <w:w w:val="90"/>
        </w:rPr>
      </w:pPr>
    </w:p>
    <w:p w14:paraId="50CE8BBD">
      <w:pPr>
        <w:pStyle w:val="4"/>
        <w:ind w:right="102"/>
        <w:rPr>
          <w:rFonts w:hint="eastAsia"/>
          <w:smallCaps/>
          <w:w w:val="90"/>
        </w:rPr>
      </w:pPr>
      <w:r>
        <w:rPr>
          <w:rFonts w:hint="eastAsia"/>
          <w:smallCaps/>
          <w:w w:val="90"/>
        </w:rPr>
        <w:t>The parish to which he had come was very large, containing six thousand souls.</w:t>
      </w:r>
    </w:p>
    <w:p w14:paraId="2C56718D">
      <w:pPr>
        <w:pStyle w:val="4"/>
        <w:ind w:right="102"/>
        <w:rPr>
          <w:rFonts w:hint="eastAsia"/>
          <w:smallCaps/>
          <w:w w:val="90"/>
        </w:rPr>
      </w:pPr>
      <w:r>
        <w:rPr>
          <w:rFonts w:hint="eastAsia"/>
          <w:smallCaps/>
          <w:w w:val="90"/>
        </w:rPr>
        <w:t>祂所到的教区，非常大，有六千个灵魂。</w:t>
      </w:r>
    </w:p>
    <w:p w14:paraId="0031BDF9">
      <w:pPr>
        <w:pStyle w:val="4"/>
        <w:ind w:right="102"/>
        <w:rPr>
          <w:rFonts w:hint="eastAsia"/>
          <w:smallCaps/>
          <w:w w:val="90"/>
        </w:rPr>
      </w:pPr>
    </w:p>
    <w:p w14:paraId="049193D8">
      <w:pPr>
        <w:pStyle w:val="4"/>
        <w:ind w:right="102"/>
        <w:rPr>
          <w:rFonts w:hint="eastAsia"/>
          <w:smallCaps/>
          <w:w w:val="90"/>
        </w:rPr>
      </w:pPr>
      <w:r>
        <w:rPr>
          <w:rFonts w:hint="eastAsia"/>
          <w:smallCaps/>
          <w:w w:val="90"/>
        </w:rPr>
        <w:t>The parish church is at Larbert; but through the exertions of Mr Bonar, many years ago, a second church was erected for the people of Dunipace.</w:t>
      </w:r>
    </w:p>
    <w:p w14:paraId="35450534">
      <w:pPr>
        <w:pStyle w:val="4"/>
        <w:ind w:right="102"/>
        <w:rPr>
          <w:rFonts w:hint="eastAsia"/>
          <w:smallCaps/>
          <w:w w:val="90"/>
        </w:rPr>
      </w:pPr>
      <w:r>
        <w:rPr>
          <w:rFonts w:hint="eastAsia"/>
          <w:smallCaps/>
          <w:w w:val="90"/>
        </w:rPr>
        <w:t>教区教堂在拉伯特；但经过博纳先生多年的努力，为邓尼佩斯的人们，建造了第二座教堂。</w:t>
      </w:r>
    </w:p>
    <w:p w14:paraId="4C1D6098">
      <w:pPr>
        <w:pStyle w:val="4"/>
        <w:ind w:right="102"/>
        <w:rPr>
          <w:rFonts w:hint="eastAsia"/>
          <w:smallCaps/>
          <w:w w:val="90"/>
        </w:rPr>
      </w:pPr>
    </w:p>
    <w:p w14:paraId="119529D1">
      <w:pPr>
        <w:pStyle w:val="4"/>
        <w:ind w:right="102"/>
        <w:rPr>
          <w:rFonts w:hint="eastAsia"/>
          <w:smallCaps/>
          <w:w w:val="90"/>
        </w:rPr>
      </w:pPr>
      <w:r>
        <w:rPr>
          <w:rFonts w:hint="eastAsia"/>
          <w:smallCaps/>
          <w:w w:val="90"/>
        </w:rPr>
        <w:t>Mr Hanna, afterwards minister of Skirling, had preceded Mr M‘Cheyne in the duties of assistant in his field of labour; and Mr M‘Cheyne now entered on it with a fully devoted and zealous heart, although in a weak state of health.</w:t>
      </w:r>
    </w:p>
    <w:p w14:paraId="01C15854">
      <w:pPr>
        <w:pStyle w:val="4"/>
        <w:ind w:right="102"/>
        <w:rPr>
          <w:rFonts w:hint="eastAsia"/>
          <w:smallCaps/>
          <w:w w:val="90"/>
        </w:rPr>
      </w:pPr>
      <w:r>
        <w:rPr>
          <w:rFonts w:hint="eastAsia"/>
          <w:smallCaps/>
          <w:w w:val="90"/>
        </w:rPr>
        <w:t>汉纳先生，后来是斯基林格的牧师，曾在祂的工场上，作麦克谦先生的助理；现在，麦克谦先生，以一颗完全奉献和热忱的心，开始了祂的工作，虽然祂的健康状况不佳。</w:t>
      </w:r>
    </w:p>
    <w:p w14:paraId="3F5289F6">
      <w:pPr>
        <w:pStyle w:val="4"/>
        <w:ind w:right="102"/>
        <w:rPr>
          <w:rFonts w:hint="eastAsia"/>
          <w:smallCaps/>
          <w:w w:val="90"/>
        </w:rPr>
      </w:pPr>
    </w:p>
    <w:p w14:paraId="69408AB1">
      <w:pPr>
        <w:pStyle w:val="4"/>
        <w:ind w:right="102"/>
        <w:rPr>
          <w:rFonts w:hint="eastAsia"/>
          <w:smallCaps/>
          <w:w w:val="90"/>
        </w:rPr>
      </w:pPr>
      <w:r>
        <w:rPr>
          <w:rFonts w:hint="eastAsia"/>
          <w:smallCaps/>
          <w:w w:val="90"/>
        </w:rPr>
        <w:t>As assistant, it was his part to preach every alternate Sabbath at Larbert and Dunipace, and during the week to visit among the population of both these districts, according as he felt himself enabled in body and soul.</w:t>
      </w:r>
    </w:p>
    <w:p w14:paraId="2368F762">
      <w:pPr>
        <w:pStyle w:val="4"/>
        <w:ind w:right="102"/>
        <w:rPr>
          <w:rFonts w:hint="eastAsia"/>
          <w:smallCaps/>
          <w:w w:val="90"/>
        </w:rPr>
      </w:pPr>
      <w:r>
        <w:rPr>
          <w:rFonts w:hint="eastAsia"/>
          <w:smallCaps/>
          <w:w w:val="90"/>
        </w:rPr>
        <w:t>作为助理，祂的职责是每隔一个安息日，在拉伯特和邓尼佩斯讲道，并在周间，按祂身心的能力，探访这两个地区的居民。</w:t>
      </w:r>
    </w:p>
    <w:p w14:paraId="7E38E878">
      <w:pPr>
        <w:pStyle w:val="4"/>
        <w:ind w:right="102"/>
        <w:rPr>
          <w:rFonts w:hint="eastAsia"/>
          <w:smallCaps/>
          <w:w w:val="90"/>
        </w:rPr>
      </w:pPr>
    </w:p>
    <w:p w14:paraId="34787B4C">
      <w:pPr>
        <w:pStyle w:val="4"/>
        <w:ind w:right="102"/>
        <w:rPr>
          <w:rFonts w:hint="eastAsia"/>
          <w:smallCaps/>
          <w:w w:val="90"/>
        </w:rPr>
      </w:pPr>
      <w:r>
        <w:rPr>
          <w:rFonts w:hint="eastAsia"/>
          <w:smallCaps/>
          <w:w w:val="90"/>
        </w:rPr>
        <w:t>There was a marked difference between the two districts in their general features of character; but equal labour was bestowed on both by the minister and his assistant; and often did their prayer ascend that the windows of heaven might be opened over the two sanctuaries.</w:t>
      </w:r>
    </w:p>
    <w:p w14:paraId="4C59932F">
      <w:pPr>
        <w:pStyle w:val="4"/>
        <w:ind w:right="102"/>
        <w:rPr>
          <w:rFonts w:hint="eastAsia"/>
          <w:smallCaps/>
          <w:w w:val="90"/>
        </w:rPr>
      </w:pPr>
      <w:r>
        <w:rPr>
          <w:rFonts w:hint="eastAsia"/>
          <w:smallCaps/>
          <w:w w:val="90"/>
        </w:rPr>
        <w:t>这两个地区，在祂们品格的普遍特征上，有显著的不同；但牧师和祂的助理，都同等地劳苦于两者；并且祂们的祷告，常常升到天上，求天上的窗户，能为这两个圣所敞开。</w:t>
      </w:r>
    </w:p>
    <w:p w14:paraId="5EA3BEA0">
      <w:pPr>
        <w:pStyle w:val="4"/>
        <w:ind w:right="102"/>
        <w:rPr>
          <w:rFonts w:hint="eastAsia"/>
          <w:smallCaps/>
          <w:w w:val="90"/>
        </w:rPr>
      </w:pPr>
    </w:p>
    <w:p w14:paraId="70E85AF4">
      <w:pPr>
        <w:pStyle w:val="4"/>
        <w:ind w:right="102"/>
        <w:rPr>
          <w:rFonts w:hint="eastAsia"/>
          <w:smallCaps/>
          <w:w w:val="90"/>
        </w:rPr>
      </w:pPr>
      <w:r>
        <w:rPr>
          <w:rFonts w:hint="eastAsia"/>
          <w:smallCaps/>
          <w:w w:val="90"/>
        </w:rPr>
        <w:t>Souls have been saved there.</w:t>
      </w:r>
    </w:p>
    <w:p w14:paraId="1856E75F">
      <w:pPr>
        <w:pStyle w:val="4"/>
        <w:ind w:right="102"/>
        <w:rPr>
          <w:rFonts w:hint="eastAsia"/>
          <w:smallCaps/>
          <w:w w:val="90"/>
        </w:rPr>
      </w:pPr>
      <w:r>
        <w:rPr>
          <w:rFonts w:hint="eastAsia"/>
          <w:smallCaps/>
          <w:w w:val="90"/>
        </w:rPr>
        <w:t>那里有灵魂得救。</w:t>
      </w:r>
    </w:p>
    <w:p w14:paraId="58E079FB">
      <w:pPr>
        <w:pStyle w:val="4"/>
        <w:ind w:right="102"/>
        <w:rPr>
          <w:rFonts w:hint="eastAsia"/>
          <w:smallCaps/>
          <w:w w:val="90"/>
        </w:rPr>
      </w:pPr>
    </w:p>
    <w:p w14:paraId="34712BA8">
      <w:pPr>
        <w:pStyle w:val="4"/>
        <w:ind w:right="102"/>
        <w:rPr>
          <w:rFonts w:hint="eastAsia"/>
          <w:smallCaps/>
          <w:w w:val="90"/>
        </w:rPr>
      </w:pPr>
      <w:r>
        <w:rPr>
          <w:rFonts w:hint="eastAsia"/>
          <w:smallCaps/>
          <w:w w:val="90"/>
        </w:rPr>
        <w:t>Often, however, did the faithful pastor mingle his tears with those of his younger fellow-soldier, complaining, “Lord, who hath believed our report?”</w:t>
      </w:r>
    </w:p>
    <w:p w14:paraId="7A2DC93C">
      <w:pPr>
        <w:pStyle w:val="4"/>
        <w:ind w:right="102"/>
        <w:rPr>
          <w:rFonts w:hint="eastAsia"/>
          <w:smallCaps/>
          <w:w w:val="90"/>
        </w:rPr>
      </w:pPr>
      <w:r>
        <w:rPr>
          <w:rFonts w:hint="eastAsia"/>
          <w:smallCaps/>
          <w:w w:val="90"/>
        </w:rPr>
        <w:t>然而，常常，那忠信的牧人，与祂年轻的战友，一同流泪，抱怨说，“主啊，我们所传的，有谁信呢？”</w:t>
      </w:r>
    </w:p>
    <w:p w14:paraId="06466484">
      <w:pPr>
        <w:pStyle w:val="4"/>
        <w:ind w:right="102"/>
        <w:rPr>
          <w:rFonts w:hint="eastAsia"/>
          <w:smallCaps/>
          <w:w w:val="90"/>
        </w:rPr>
      </w:pPr>
    </w:p>
    <w:p w14:paraId="75957A3E">
      <w:pPr>
        <w:pStyle w:val="4"/>
        <w:ind w:right="102"/>
        <w:rPr>
          <w:rFonts w:hint="eastAsia"/>
          <w:smallCaps/>
          <w:w w:val="90"/>
        </w:rPr>
      </w:pPr>
      <w:r>
        <w:rPr>
          <w:rFonts w:hint="eastAsia"/>
          <w:smallCaps/>
          <w:w w:val="90"/>
        </w:rPr>
        <w:t>There was much sowing in faith; nor was this sowing abandoned even when the returns seemed most inadequate.</w:t>
      </w:r>
    </w:p>
    <w:p w14:paraId="2F33F968">
      <w:pPr>
        <w:pStyle w:val="4"/>
        <w:ind w:right="102"/>
        <w:rPr>
          <w:rFonts w:hint="eastAsia"/>
          <w:smallCaps/>
          <w:w w:val="90"/>
        </w:rPr>
      </w:pPr>
      <w:r>
        <w:rPr>
          <w:rFonts w:hint="eastAsia"/>
          <w:smallCaps/>
          <w:w w:val="90"/>
        </w:rPr>
        <w:t>有许多的凭信心撒种；即使回报似乎最不足时，这撒种也未被放弃。</w:t>
      </w:r>
    </w:p>
    <w:p w14:paraId="17780D79">
      <w:pPr>
        <w:pStyle w:val="4"/>
        <w:ind w:right="102"/>
        <w:rPr>
          <w:rFonts w:hint="eastAsia"/>
          <w:smallCaps/>
          <w:w w:val="90"/>
        </w:rPr>
      </w:pPr>
    </w:p>
    <w:p w14:paraId="49434B5D">
      <w:pPr>
        <w:pStyle w:val="4"/>
        <w:ind w:right="102"/>
        <w:rPr>
          <w:rFonts w:hint="eastAsia"/>
          <w:smallCaps/>
          <w:w w:val="90"/>
        </w:rPr>
      </w:pPr>
      <w:r>
        <w:rPr>
          <w:rFonts w:hint="eastAsia"/>
          <w:smallCaps/>
          <w:w w:val="90"/>
        </w:rPr>
        <w:t>Mr M‘Cheyne had great delight in remembering that Larbert was one of the places where, in other days, that holy man of God, Robert Bruce, had laboured and prayed.</w:t>
      </w:r>
    </w:p>
    <w:p w14:paraId="2C066E48">
      <w:pPr>
        <w:pStyle w:val="4"/>
        <w:ind w:right="102"/>
        <w:rPr>
          <w:rFonts w:hint="eastAsia"/>
          <w:smallCaps/>
          <w:w w:val="90"/>
        </w:rPr>
      </w:pPr>
      <w:r>
        <w:rPr>
          <w:rFonts w:hint="eastAsia"/>
          <w:smallCaps/>
          <w:w w:val="90"/>
        </w:rPr>
        <w:t>麦克谦先生，极大地喜悦地记念，拉伯特是那些日子里，那圣洁的神人，罗伯特·布鲁斯，曾劳苦和祷告的地方之一。</w:t>
      </w:r>
    </w:p>
    <w:p w14:paraId="4F9E606F">
      <w:pPr>
        <w:pStyle w:val="4"/>
        <w:ind w:right="102"/>
        <w:rPr>
          <w:rFonts w:hint="eastAsia"/>
          <w:smallCaps/>
          <w:w w:val="90"/>
        </w:rPr>
      </w:pPr>
    </w:p>
    <w:p w14:paraId="15E8D8E3">
      <w:pPr>
        <w:pStyle w:val="4"/>
        <w:ind w:right="102"/>
        <w:rPr>
          <w:rFonts w:hint="eastAsia"/>
          <w:smallCaps/>
          <w:w w:val="90"/>
        </w:rPr>
      </w:pPr>
      <w:r>
        <w:rPr>
          <w:rFonts w:hint="eastAsia"/>
          <w:smallCaps/>
          <w:w w:val="90"/>
        </w:rPr>
        <w:t>Writing at an after period from the Holy Land, he expressed the wish, “May the Spirit be poured upon Larbert as in Bruce’s days.”</w:t>
      </w:r>
    </w:p>
    <w:p w14:paraId="731A51AD">
      <w:pPr>
        <w:pStyle w:val="4"/>
        <w:ind w:right="102"/>
        <w:rPr>
          <w:rFonts w:hint="eastAsia"/>
          <w:smallCaps/>
          <w:w w:val="90"/>
        </w:rPr>
      </w:pPr>
      <w:r>
        <w:rPr>
          <w:rFonts w:hint="eastAsia"/>
          <w:smallCaps/>
          <w:w w:val="90"/>
        </w:rPr>
        <w:t>后来，祂从圣地写信，表达了祂的愿望，“愿圣灵浇灌在拉伯特，如同在布鲁斯的时代一样。”</w:t>
      </w:r>
    </w:p>
    <w:p w14:paraId="3833E365">
      <w:pPr>
        <w:pStyle w:val="4"/>
        <w:ind w:right="102"/>
        <w:rPr>
          <w:rFonts w:hint="eastAsia"/>
          <w:smallCaps/>
          <w:w w:val="90"/>
        </w:rPr>
      </w:pPr>
    </w:p>
    <w:p w14:paraId="11AC3E2B">
      <w:pPr>
        <w:pStyle w:val="4"/>
        <w:ind w:right="102"/>
        <w:rPr>
          <w:rFonts w:hint="eastAsia"/>
          <w:smallCaps/>
          <w:w w:val="90"/>
        </w:rPr>
      </w:pPr>
      <w:r>
        <w:rPr>
          <w:rFonts w:hint="eastAsia"/>
          <w:smallCaps/>
          <w:w w:val="90"/>
        </w:rPr>
        <w:t>But more than all associations, the souls of the people, whose salvation he longed for, were ever present to his mind.</w:t>
      </w:r>
    </w:p>
    <w:p w14:paraId="1BE7D3AD">
      <w:pPr>
        <w:pStyle w:val="4"/>
        <w:ind w:right="102"/>
        <w:rPr>
          <w:rFonts w:hint="eastAsia"/>
          <w:smallCaps/>
          <w:w w:val="90"/>
        </w:rPr>
      </w:pPr>
      <w:r>
        <w:rPr>
          <w:rFonts w:hint="eastAsia"/>
          <w:smallCaps/>
          <w:w w:val="90"/>
        </w:rPr>
        <w:t>但比所有联想更重要的是，那些祂所渴望得救之人的灵魂，常在祂的心中。</w:t>
      </w:r>
    </w:p>
    <w:p w14:paraId="4412C9C8">
      <w:pPr>
        <w:pStyle w:val="4"/>
        <w:ind w:right="102"/>
        <w:rPr>
          <w:rFonts w:hint="eastAsia"/>
          <w:smallCaps/>
          <w:w w:val="90"/>
        </w:rPr>
      </w:pPr>
    </w:p>
    <w:p w14:paraId="498D7A0B">
      <w:pPr>
        <w:pStyle w:val="4"/>
        <w:ind w:right="102"/>
        <w:rPr>
          <w:rFonts w:hint="eastAsia"/>
          <w:smallCaps/>
          <w:w w:val="90"/>
        </w:rPr>
      </w:pPr>
      <w:r>
        <w:rPr>
          <w:rFonts w:hint="eastAsia"/>
          <w:smallCaps/>
          <w:w w:val="90"/>
        </w:rPr>
        <w:t>A letter to Mr Bonar, in 1837, from Dundee, shows us his yearnings over them.</w:t>
      </w:r>
    </w:p>
    <w:p w14:paraId="650314B8">
      <w:pPr>
        <w:pStyle w:val="4"/>
        <w:ind w:right="102"/>
        <w:rPr>
          <w:rFonts w:hint="eastAsia"/>
          <w:smallCaps/>
          <w:w w:val="90"/>
        </w:rPr>
      </w:pPr>
      <w:r>
        <w:rPr>
          <w:rFonts w:hint="eastAsia"/>
          <w:smallCaps/>
          <w:w w:val="90"/>
        </w:rPr>
        <w:t>1837年，从邓迪写给博纳先生的一封信，向我们显露出祂对他们的渴望。</w:t>
      </w:r>
    </w:p>
    <w:p w14:paraId="4E9AB060">
      <w:pPr>
        <w:pStyle w:val="4"/>
        <w:ind w:right="102"/>
        <w:rPr>
          <w:rFonts w:hint="eastAsia"/>
          <w:smallCaps/>
          <w:w w:val="90"/>
        </w:rPr>
      </w:pPr>
    </w:p>
    <w:p w14:paraId="0B83AE0A">
      <w:pPr>
        <w:pStyle w:val="4"/>
        <w:ind w:right="102"/>
        <w:rPr>
          <w:rFonts w:hint="eastAsia"/>
          <w:smallCaps/>
          <w:w w:val="90"/>
        </w:rPr>
      </w:pPr>
      <w:r>
        <w:rPr>
          <w:rFonts w:hint="eastAsia"/>
          <w:smallCaps/>
          <w:w w:val="90"/>
        </w:rPr>
        <w:t>“What an interest I feel in Larbert and Dunipace!</w:t>
      </w:r>
    </w:p>
    <w:p w14:paraId="11C245C4">
      <w:pPr>
        <w:pStyle w:val="4"/>
        <w:ind w:right="102"/>
        <w:rPr>
          <w:rFonts w:hint="eastAsia"/>
          <w:smallCaps/>
          <w:w w:val="90"/>
        </w:rPr>
      </w:pPr>
      <w:r>
        <w:rPr>
          <w:rFonts w:hint="eastAsia"/>
          <w:smallCaps/>
          <w:w w:val="90"/>
        </w:rPr>
        <w:t>“我对拉伯特和邓尼佩斯，感到何等的兴趣！</w:t>
      </w:r>
    </w:p>
    <w:p w14:paraId="344496B6">
      <w:pPr>
        <w:pStyle w:val="4"/>
        <w:ind w:right="102"/>
        <w:rPr>
          <w:rFonts w:hint="eastAsia"/>
          <w:smallCaps/>
          <w:w w:val="90"/>
        </w:rPr>
      </w:pPr>
    </w:p>
    <w:p w14:paraId="20E2AF6F">
      <w:pPr>
        <w:pStyle w:val="4"/>
        <w:ind w:right="102"/>
        <w:rPr>
          <w:rFonts w:hint="eastAsia"/>
          <w:smallCaps/>
          <w:w w:val="90"/>
        </w:rPr>
      </w:pPr>
      <w:r>
        <w:rPr>
          <w:rFonts w:hint="eastAsia"/>
          <w:smallCaps/>
          <w:w w:val="90"/>
        </w:rPr>
        <w:t>It is like the land of my birth.</w:t>
      </w:r>
    </w:p>
    <w:p w14:paraId="7695937C">
      <w:pPr>
        <w:pStyle w:val="4"/>
        <w:ind w:right="102"/>
        <w:rPr>
          <w:rFonts w:hint="eastAsia"/>
          <w:smallCaps/>
          <w:w w:val="90"/>
        </w:rPr>
      </w:pPr>
      <w:r>
        <w:rPr>
          <w:rFonts w:hint="eastAsia"/>
          <w:smallCaps/>
          <w:w w:val="90"/>
        </w:rPr>
        <w:t>祂就像我出生的地方。</w:t>
      </w:r>
    </w:p>
    <w:p w14:paraId="4071C539">
      <w:pPr>
        <w:pStyle w:val="4"/>
        <w:ind w:right="102"/>
        <w:rPr>
          <w:rFonts w:hint="eastAsia"/>
          <w:smallCaps/>
          <w:w w:val="90"/>
        </w:rPr>
      </w:pPr>
    </w:p>
    <w:p w14:paraId="3CD69DBF">
      <w:pPr>
        <w:pStyle w:val="4"/>
        <w:ind w:right="102"/>
        <w:rPr>
          <w:rFonts w:hint="eastAsia"/>
          <w:smallCaps/>
          <w:w w:val="90"/>
        </w:rPr>
      </w:pPr>
      <w:r>
        <w:rPr>
          <w:rFonts w:hint="eastAsia"/>
          <w:smallCaps/>
          <w:w w:val="90"/>
        </w:rPr>
        <w:t>Will the Sun of Righteousness ever rise upon it, making its hills and valleys bright with the light of the knowledge of Jesus!”</w:t>
      </w:r>
    </w:p>
    <w:p w14:paraId="1A2CF9F9">
      <w:pPr>
        <w:pStyle w:val="4"/>
        <w:ind w:right="102"/>
        <w:rPr>
          <w:rFonts w:hint="eastAsia"/>
          <w:smallCaps/>
          <w:w w:val="90"/>
        </w:rPr>
      </w:pPr>
      <w:r>
        <w:rPr>
          <w:rFonts w:hint="eastAsia"/>
          <w:smallCaps/>
          <w:w w:val="90"/>
        </w:rPr>
        <w:t>公义的日头，会升起在祂上面，使祂的山岭和山谷，因认识耶稣的光而明亮吗！”</w:t>
      </w:r>
    </w:p>
    <w:p w14:paraId="79802765">
      <w:pPr>
        <w:pStyle w:val="4"/>
        <w:ind w:right="102"/>
        <w:rPr>
          <w:rFonts w:hint="eastAsia"/>
          <w:smallCaps/>
          <w:w w:val="90"/>
        </w:rPr>
      </w:pPr>
    </w:p>
    <w:p w14:paraId="0E93CAFF">
      <w:pPr>
        <w:pStyle w:val="4"/>
        <w:ind w:right="102"/>
        <w:rPr>
          <w:rFonts w:hint="eastAsia"/>
          <w:smallCaps/>
          <w:w w:val="90"/>
        </w:rPr>
      </w:pPr>
      <w:r>
        <w:rPr>
          <w:rFonts w:hint="eastAsia"/>
          <w:smallCaps/>
          <w:w w:val="90"/>
        </w:rPr>
        <w:t>No sooner was he settled in his chamber here, than he commenced his work.</w:t>
      </w:r>
    </w:p>
    <w:p w14:paraId="39EED90D">
      <w:pPr>
        <w:pStyle w:val="4"/>
        <w:ind w:right="102"/>
        <w:rPr>
          <w:rFonts w:hint="eastAsia"/>
          <w:smallCaps/>
          <w:w w:val="90"/>
        </w:rPr>
      </w:pPr>
      <w:r>
        <w:rPr>
          <w:rFonts w:hint="eastAsia"/>
          <w:smallCaps/>
          <w:w w:val="90"/>
        </w:rPr>
        <w:t>祂一安顿在祂的房间里，就立刻开始了祂的工作。</w:t>
      </w:r>
    </w:p>
    <w:p w14:paraId="097420C3">
      <w:pPr>
        <w:pStyle w:val="4"/>
        <w:ind w:right="102"/>
        <w:rPr>
          <w:rFonts w:hint="eastAsia"/>
          <w:smallCaps/>
          <w:w w:val="90"/>
        </w:rPr>
      </w:pPr>
    </w:p>
    <w:p w14:paraId="7773907B">
      <w:pPr>
        <w:pStyle w:val="4"/>
        <w:ind w:right="102"/>
        <w:rPr>
          <w:rFonts w:hint="eastAsia"/>
          <w:smallCaps/>
          <w:w w:val="90"/>
        </w:rPr>
      </w:pPr>
      <w:r>
        <w:rPr>
          <w:rFonts w:hint="eastAsia"/>
          <w:smallCaps/>
          <w:w w:val="90"/>
        </w:rPr>
        <w:t>With him, the commencement of all labour invariably consisted in the preparation of his own soul.</w:t>
      </w:r>
    </w:p>
    <w:p w14:paraId="2AF563EE">
      <w:pPr>
        <w:pStyle w:val="4"/>
        <w:ind w:right="102"/>
        <w:rPr>
          <w:rFonts w:hint="eastAsia"/>
          <w:smallCaps/>
          <w:w w:val="90"/>
        </w:rPr>
      </w:pPr>
      <w:r>
        <w:rPr>
          <w:rFonts w:hint="eastAsia"/>
          <w:smallCaps/>
          <w:w w:val="90"/>
        </w:rPr>
        <w:t>对祂来说，一切劳苦的开始，都总是包括祂自己灵魂的预备。</w:t>
      </w:r>
    </w:p>
    <w:p w14:paraId="7E7D7EE8">
      <w:pPr>
        <w:pStyle w:val="4"/>
        <w:ind w:right="102"/>
        <w:rPr>
          <w:rFonts w:hint="eastAsia"/>
          <w:smallCaps/>
          <w:w w:val="90"/>
        </w:rPr>
      </w:pPr>
    </w:p>
    <w:p w14:paraId="7DEAEE2F">
      <w:pPr>
        <w:pStyle w:val="4"/>
        <w:ind w:right="102"/>
        <w:rPr>
          <w:rFonts w:hint="eastAsia"/>
          <w:smallCaps/>
          <w:w w:val="90"/>
        </w:rPr>
      </w:pPr>
      <w:r>
        <w:rPr>
          <w:rFonts w:hint="eastAsia"/>
          <w:smallCaps/>
          <w:w w:val="90"/>
        </w:rPr>
        <w:t>The forerunner of each day’s visitations was a calm season of private devotion during morning hours.</w:t>
      </w:r>
    </w:p>
    <w:p w14:paraId="211A166A">
      <w:pPr>
        <w:pStyle w:val="4"/>
        <w:ind w:right="102"/>
        <w:rPr>
          <w:rFonts w:hint="eastAsia"/>
          <w:smallCaps/>
          <w:w w:val="90"/>
        </w:rPr>
      </w:pPr>
      <w:r>
        <w:rPr>
          <w:rFonts w:hint="eastAsia"/>
          <w:smallCaps/>
          <w:w w:val="90"/>
        </w:rPr>
        <w:t>每天探访的 forerunner，都是早晨时分一个平静的个人灵修季节。</w:t>
      </w:r>
    </w:p>
    <w:p w14:paraId="5777C1D3">
      <w:pPr>
        <w:pStyle w:val="4"/>
        <w:ind w:right="102"/>
        <w:rPr>
          <w:rFonts w:hint="eastAsia"/>
          <w:smallCaps/>
          <w:w w:val="90"/>
        </w:rPr>
      </w:pPr>
    </w:p>
    <w:p w14:paraId="238F547B">
      <w:pPr>
        <w:pStyle w:val="4"/>
        <w:ind w:right="102"/>
        <w:rPr>
          <w:rFonts w:hint="eastAsia"/>
          <w:smallCaps/>
          <w:w w:val="90"/>
        </w:rPr>
      </w:pPr>
      <w:r>
        <w:rPr>
          <w:rFonts w:hint="eastAsia"/>
          <w:smallCaps/>
          <w:w w:val="90"/>
        </w:rPr>
        <w:t>The walls of his chamber were witnesses of his prayerfulness,—I believe of his tears as well as of his cries.</w:t>
      </w:r>
    </w:p>
    <w:p w14:paraId="4C782F08">
      <w:pPr>
        <w:pStyle w:val="4"/>
        <w:ind w:right="102"/>
        <w:rPr>
          <w:rFonts w:hint="eastAsia"/>
          <w:smallCaps/>
          <w:w w:val="90"/>
        </w:rPr>
      </w:pPr>
      <w:r>
        <w:rPr>
          <w:rFonts w:hint="eastAsia"/>
          <w:smallCaps/>
          <w:w w:val="90"/>
        </w:rPr>
        <w:t>祂房间的墙壁，是祂祷告的见证——我相信，也是祂眼泪和呼喊的见证。</w:t>
      </w:r>
    </w:p>
    <w:p w14:paraId="2552559E">
      <w:pPr>
        <w:pStyle w:val="4"/>
        <w:ind w:right="102"/>
        <w:rPr>
          <w:rFonts w:hint="eastAsia"/>
          <w:smallCaps/>
          <w:w w:val="90"/>
        </w:rPr>
      </w:pPr>
    </w:p>
    <w:p w14:paraId="2507F20C">
      <w:pPr>
        <w:pStyle w:val="4"/>
        <w:ind w:right="102"/>
        <w:rPr>
          <w:rFonts w:hint="eastAsia"/>
          <w:smallCaps/>
          <w:w w:val="90"/>
        </w:rPr>
      </w:pPr>
      <w:r>
        <w:rPr>
          <w:rFonts w:hint="eastAsia"/>
          <w:smallCaps/>
          <w:w w:val="90"/>
        </w:rPr>
        <w:t>The pleasant sound of psalms often issued from his room at an early hour.</w:t>
      </w:r>
    </w:p>
    <w:p w14:paraId="0E03DCF5">
      <w:pPr>
        <w:pStyle w:val="4"/>
        <w:ind w:right="102"/>
        <w:rPr>
          <w:rFonts w:hint="eastAsia"/>
          <w:smallCaps/>
          <w:w w:val="90"/>
        </w:rPr>
      </w:pPr>
      <w:r>
        <w:rPr>
          <w:rFonts w:hint="eastAsia"/>
          <w:smallCaps/>
          <w:w w:val="90"/>
        </w:rPr>
        <w:t>悦耳的诗篇声，常常在清晨，从祂的房间里传出来。</w:t>
      </w:r>
    </w:p>
    <w:p w14:paraId="56B77F38">
      <w:pPr>
        <w:pStyle w:val="4"/>
        <w:ind w:right="102"/>
        <w:rPr>
          <w:rFonts w:hint="eastAsia"/>
          <w:smallCaps/>
          <w:w w:val="90"/>
        </w:rPr>
      </w:pPr>
    </w:p>
    <w:p w14:paraId="1FFAAE7E">
      <w:pPr>
        <w:pStyle w:val="4"/>
        <w:ind w:right="102"/>
        <w:rPr>
          <w:rFonts w:hint="eastAsia"/>
          <w:smallCaps/>
          <w:w w:val="90"/>
        </w:rPr>
      </w:pPr>
      <w:r>
        <w:rPr>
          <w:rFonts w:hint="eastAsia"/>
          <w:smallCaps/>
          <w:w w:val="90"/>
        </w:rPr>
        <w:t>Then followed the reading of the word for his own sanctification; and few have so fully realized the blessing of the first Psalm.</w:t>
      </w:r>
    </w:p>
    <w:p w14:paraId="17D5C73F">
      <w:pPr>
        <w:pStyle w:val="4"/>
        <w:ind w:right="102"/>
        <w:rPr>
          <w:rFonts w:hint="eastAsia"/>
          <w:smallCaps/>
          <w:w w:val="90"/>
        </w:rPr>
      </w:pPr>
      <w:r>
        <w:rPr>
          <w:rFonts w:hint="eastAsia"/>
          <w:smallCaps/>
          <w:w w:val="90"/>
        </w:rPr>
        <w:t>然后是为祂自己成圣而读经；很少有人，能像祂一样，完全地体会到第一篇诗篇的祝福。</w:t>
      </w:r>
    </w:p>
    <w:p w14:paraId="60B2DA98">
      <w:pPr>
        <w:pStyle w:val="4"/>
        <w:ind w:right="102"/>
        <w:rPr>
          <w:rFonts w:hint="eastAsia"/>
          <w:smallCaps/>
          <w:w w:val="90"/>
        </w:rPr>
      </w:pPr>
    </w:p>
    <w:p w14:paraId="484415A0">
      <w:pPr>
        <w:pStyle w:val="4"/>
        <w:ind w:right="102"/>
        <w:rPr>
          <w:rFonts w:hint="eastAsia"/>
          <w:smallCaps/>
          <w:w w:val="90"/>
        </w:rPr>
      </w:pPr>
      <w:r>
        <w:rPr>
          <w:rFonts w:hint="eastAsia"/>
          <w:smallCaps/>
          <w:w w:val="90"/>
        </w:rPr>
        <w:t>His leaf did not wither, for his roots were in the waters.</w:t>
      </w:r>
    </w:p>
    <w:p w14:paraId="7C860EF1">
      <w:pPr>
        <w:pStyle w:val="4"/>
        <w:ind w:right="102"/>
        <w:rPr>
          <w:rFonts w:hint="eastAsia"/>
          <w:smallCaps/>
          <w:w w:val="90"/>
        </w:rPr>
      </w:pPr>
      <w:r>
        <w:rPr>
          <w:rFonts w:hint="eastAsia"/>
          <w:smallCaps/>
          <w:w w:val="90"/>
        </w:rPr>
        <w:t>祂的叶子不枯干，因为祂的根在水中。</w:t>
      </w:r>
    </w:p>
    <w:p w14:paraId="0145A958">
      <w:pPr>
        <w:pStyle w:val="4"/>
        <w:ind w:right="102"/>
        <w:rPr>
          <w:rFonts w:hint="eastAsia"/>
          <w:smallCaps/>
          <w:w w:val="90"/>
        </w:rPr>
      </w:pPr>
    </w:p>
    <w:p w14:paraId="1FE9CC6F">
      <w:pPr>
        <w:pStyle w:val="4"/>
        <w:ind w:right="102"/>
        <w:rPr>
          <w:rFonts w:hint="eastAsia"/>
          <w:smallCaps/>
          <w:w w:val="90"/>
        </w:rPr>
      </w:pPr>
      <w:r>
        <w:rPr>
          <w:rFonts w:hint="eastAsia"/>
          <w:smallCaps/>
          <w:w w:val="90"/>
        </w:rPr>
        <w:t>It was here, too, that he began to study so closely the works of Jonathan Edwards,—reckoning them a mine to be wrought, and if wrought, sure to repay the toil.</w:t>
      </w:r>
    </w:p>
    <w:p w14:paraId="672C3A0B">
      <w:pPr>
        <w:pStyle w:val="4"/>
        <w:ind w:right="102"/>
        <w:rPr>
          <w:rFonts w:hint="eastAsia"/>
          <w:smallCaps/>
          <w:w w:val="90"/>
        </w:rPr>
      </w:pPr>
      <w:r>
        <w:rPr>
          <w:rFonts w:hint="eastAsia"/>
          <w:smallCaps/>
          <w:w w:val="90"/>
        </w:rPr>
        <w:t>也是在这里，祂开始如此密切地研究约拿单·爱德华兹的著作——认为它们是一座待开采的矿，如果开采，必定回报劳苦。</w:t>
      </w:r>
    </w:p>
    <w:p w14:paraId="17B9347F">
      <w:pPr>
        <w:pStyle w:val="4"/>
        <w:ind w:right="102"/>
        <w:rPr>
          <w:rFonts w:hint="eastAsia"/>
          <w:smallCaps/>
          <w:w w:val="90"/>
        </w:rPr>
      </w:pPr>
    </w:p>
    <w:p w14:paraId="7BCADEF9">
      <w:pPr>
        <w:pStyle w:val="4"/>
        <w:ind w:right="102"/>
        <w:rPr>
          <w:rFonts w:hint="eastAsia"/>
          <w:smallCaps/>
          <w:w w:val="90"/>
        </w:rPr>
      </w:pPr>
      <w:r>
        <w:rPr>
          <w:rFonts w:hint="eastAsia"/>
          <w:smallCaps/>
          <w:w w:val="90"/>
        </w:rPr>
        <w:t>Along with this author, the Letters of Samuel Rutherford were often in his hand.</w:t>
      </w:r>
    </w:p>
    <w:p w14:paraId="1CC637E8">
      <w:pPr>
        <w:pStyle w:val="4"/>
        <w:ind w:right="102"/>
        <w:rPr>
          <w:rFonts w:hint="eastAsia"/>
          <w:smallCaps/>
          <w:w w:val="90"/>
        </w:rPr>
      </w:pPr>
      <w:r>
        <w:rPr>
          <w:rFonts w:hint="eastAsia"/>
          <w:smallCaps/>
          <w:w w:val="90"/>
        </w:rPr>
        <w:t>与这位作者一起，撒母耳·卢瑟福的信件，也常在祂的手中。</w:t>
      </w:r>
    </w:p>
    <w:p w14:paraId="313F90EB">
      <w:pPr>
        <w:pStyle w:val="4"/>
        <w:ind w:right="102"/>
        <w:rPr>
          <w:rFonts w:hint="eastAsia"/>
          <w:smallCaps/>
          <w:w w:val="90"/>
        </w:rPr>
      </w:pPr>
    </w:p>
    <w:p w14:paraId="6B2181F2">
      <w:pPr>
        <w:pStyle w:val="4"/>
        <w:ind w:right="102"/>
        <w:rPr>
          <w:rFonts w:hint="eastAsia"/>
          <w:smallCaps/>
          <w:w w:val="90"/>
        </w:rPr>
      </w:pPr>
      <w:r>
        <w:rPr>
          <w:rFonts w:hint="eastAsia"/>
          <w:smallCaps/>
          <w:w w:val="90"/>
        </w:rPr>
        <w:t>Books of general knowledge he occasionally perused; but now it was done with the steady purpose of finding in them some illustration of spiritual truth.</w:t>
      </w:r>
    </w:p>
    <w:p w14:paraId="260CD892">
      <w:pPr>
        <w:pStyle w:val="4"/>
        <w:ind w:right="102"/>
        <w:rPr>
          <w:rFonts w:hint="eastAsia"/>
          <w:smallCaps/>
          <w:w w:val="90"/>
        </w:rPr>
      </w:pPr>
      <w:r>
        <w:rPr>
          <w:rFonts w:hint="eastAsia"/>
          <w:smallCaps/>
          <w:w w:val="90"/>
        </w:rPr>
        <w:t>祂偶尔会阅读一些常识性的书籍；但现在，祂这样做，是带着一个坚定的目的，即在其中找到一些属灵真理的例证。</w:t>
      </w:r>
    </w:p>
    <w:p w14:paraId="7DA77586">
      <w:pPr>
        <w:pStyle w:val="4"/>
        <w:ind w:right="102"/>
        <w:rPr>
          <w:rFonts w:hint="eastAsia"/>
          <w:smallCaps/>
          <w:w w:val="90"/>
        </w:rPr>
      </w:pPr>
    </w:p>
    <w:p w14:paraId="788C2CBA">
      <w:pPr>
        <w:pStyle w:val="4"/>
        <w:ind w:right="102"/>
        <w:rPr>
          <w:rFonts w:hint="eastAsia"/>
          <w:smallCaps/>
          <w:w w:val="90"/>
        </w:rPr>
      </w:pPr>
      <w:r>
        <w:rPr>
          <w:rFonts w:hint="eastAsia"/>
          <w:smallCaps/>
          <w:w w:val="90"/>
        </w:rPr>
        <w:t>He rose from reading Insect Architecture, with the observation, “God reigns in a community of ants and ichneumons, as visibly as among living men or mighty seraphim!”</w:t>
      </w:r>
    </w:p>
    <w:p w14:paraId="62237E36">
      <w:pPr>
        <w:pStyle w:val="4"/>
        <w:ind w:right="102"/>
        <w:rPr>
          <w:rFonts w:hint="eastAsia"/>
          <w:smallCaps/>
          <w:w w:val="90"/>
        </w:rPr>
      </w:pPr>
      <w:r>
        <w:rPr>
          <w:rFonts w:hint="eastAsia"/>
          <w:smallCaps/>
          <w:w w:val="90"/>
        </w:rPr>
        <w:t>祂读完《昆虫建筑学》后，起身说道，“神在蚂蚁和 ichneumons 的社群中，掌权，如同在活人或大能的撒拉弗中，一样显而易见！”</w:t>
      </w:r>
    </w:p>
    <w:p w14:paraId="32EA91C1">
      <w:pPr>
        <w:pStyle w:val="4"/>
        <w:ind w:right="102"/>
        <w:rPr>
          <w:rFonts w:hint="eastAsia"/>
          <w:smallCaps/>
          <w:w w:val="90"/>
        </w:rPr>
      </w:pPr>
    </w:p>
    <w:p w14:paraId="43219912">
      <w:pPr>
        <w:pStyle w:val="4"/>
        <w:ind w:right="102"/>
        <w:rPr>
          <w:rFonts w:hint="eastAsia"/>
          <w:smallCaps/>
          <w:w w:val="90"/>
        </w:rPr>
      </w:pPr>
      <w:r>
        <w:rPr>
          <w:rFonts w:hint="eastAsia"/>
          <w:smallCaps/>
          <w:w w:val="90"/>
        </w:rPr>
        <w:t>His desire to grow in acquaintance with Scripture was very intense; and both Old and New Testament were his regular study.</w:t>
      </w:r>
    </w:p>
    <w:p w14:paraId="62FE9616">
      <w:pPr>
        <w:pStyle w:val="4"/>
        <w:ind w:right="102"/>
        <w:rPr>
          <w:rFonts w:hint="eastAsia"/>
          <w:smallCaps/>
          <w:w w:val="90"/>
        </w:rPr>
      </w:pPr>
      <w:r>
        <w:rPr>
          <w:rFonts w:hint="eastAsia"/>
          <w:smallCaps/>
          <w:w w:val="90"/>
        </w:rPr>
        <w:t>祂渴望在圣经知识上长进，是非常强烈的；旧约和新约，都是祂常规的学习。</w:t>
      </w:r>
    </w:p>
    <w:p w14:paraId="089E1E78">
      <w:pPr>
        <w:pStyle w:val="4"/>
        <w:ind w:right="102"/>
        <w:rPr>
          <w:rFonts w:hint="eastAsia"/>
          <w:smallCaps/>
          <w:w w:val="90"/>
        </w:rPr>
      </w:pPr>
    </w:p>
    <w:p w14:paraId="306032BA">
      <w:pPr>
        <w:pStyle w:val="4"/>
        <w:ind w:right="102"/>
        <w:rPr>
          <w:rFonts w:hint="eastAsia"/>
          <w:smallCaps/>
          <w:w w:val="90"/>
        </w:rPr>
      </w:pPr>
      <w:r>
        <w:rPr>
          <w:rFonts w:hint="eastAsia"/>
          <w:smallCaps/>
          <w:w w:val="90"/>
        </w:rPr>
        <w:t>He loved to range over the wide revelation of God.</w:t>
      </w:r>
    </w:p>
    <w:p w14:paraId="0C73A9EF">
      <w:pPr>
        <w:pStyle w:val="4"/>
        <w:ind w:right="102"/>
        <w:rPr>
          <w:rFonts w:hint="eastAsia"/>
          <w:smallCaps/>
          <w:w w:val="90"/>
        </w:rPr>
      </w:pPr>
      <w:r>
        <w:rPr>
          <w:rFonts w:hint="eastAsia"/>
          <w:smallCaps/>
          <w:w w:val="90"/>
        </w:rPr>
        <w:t>祂喜爱遍览神广阔的启示。</w:t>
      </w:r>
    </w:p>
    <w:p w14:paraId="2E28514B">
      <w:pPr>
        <w:pStyle w:val="4"/>
        <w:ind w:right="102"/>
        <w:rPr>
          <w:rFonts w:hint="eastAsia"/>
          <w:smallCaps/>
          <w:w w:val="90"/>
        </w:rPr>
      </w:pPr>
    </w:p>
    <w:p w14:paraId="43EFFC7E">
      <w:pPr>
        <w:pStyle w:val="4"/>
        <w:ind w:right="102"/>
        <w:rPr>
          <w:rFonts w:hint="eastAsia"/>
          <w:smallCaps/>
          <w:w w:val="90"/>
        </w:rPr>
      </w:pPr>
      <w:r>
        <w:rPr>
          <w:rFonts w:hint="eastAsia"/>
          <w:smallCaps/>
          <w:w w:val="90"/>
        </w:rPr>
        <w:t>“He would be a sorry student of this world,” said he to a friend, “who should for ever confine his gaze to the fruitful fields and well-watered gardens of this cultivated earth.</w:t>
      </w:r>
    </w:p>
    <w:p w14:paraId="2026794F">
      <w:pPr>
        <w:pStyle w:val="4"/>
        <w:ind w:right="102"/>
        <w:rPr>
          <w:rFonts w:hint="eastAsia"/>
          <w:smallCaps/>
          <w:w w:val="90"/>
        </w:rPr>
      </w:pPr>
      <w:r>
        <w:rPr>
          <w:rFonts w:hint="eastAsia"/>
          <w:smallCaps/>
          <w:w w:val="90"/>
        </w:rPr>
        <w:t>祂对一位朋友说，“一个只将祂的目光，永远地局限于这片被耕种之地的肥沃田野和灌溉良好的花园的学生，将是一个可悲的学生。</w:t>
      </w:r>
    </w:p>
    <w:p w14:paraId="25AACC39">
      <w:pPr>
        <w:pStyle w:val="4"/>
        <w:ind w:right="102"/>
        <w:rPr>
          <w:rFonts w:hint="eastAsia"/>
          <w:smallCaps/>
          <w:w w:val="90"/>
        </w:rPr>
      </w:pPr>
    </w:p>
    <w:p w14:paraId="221446BB">
      <w:pPr>
        <w:pStyle w:val="4"/>
        <w:ind w:right="102"/>
        <w:rPr>
          <w:rFonts w:hint="eastAsia"/>
          <w:smallCaps/>
          <w:w w:val="90"/>
        </w:rPr>
      </w:pPr>
      <w:r>
        <w:rPr>
          <w:rFonts w:hint="eastAsia"/>
          <w:smallCaps/>
          <w:w w:val="90"/>
        </w:rPr>
        <w:t>He could have no true idea of what the world was, unless he had stood upon the rocks of our mountains, and seen the bleak muirs and mosses of our barren land; unless he had paced the quarter-deck when the vessel was out of sight of land, and seen the waste of waters without any shore upon the horizon.</w:t>
      </w:r>
    </w:p>
    <w:p w14:paraId="2A7D59E7">
      <w:pPr>
        <w:pStyle w:val="4"/>
        <w:ind w:right="102"/>
        <w:rPr>
          <w:rFonts w:hint="eastAsia"/>
          <w:smallCaps/>
          <w:w w:val="90"/>
        </w:rPr>
      </w:pPr>
      <w:r>
        <w:rPr>
          <w:rFonts w:hint="eastAsia"/>
          <w:smallCaps/>
          <w:w w:val="90"/>
        </w:rPr>
        <w:t>祂无法对世界是什么，有一个真实的概念，除非祂曾站在我们山脉的岩石上，看见我们贫瘠土地上荒凉的荒野和沼泽；除非祂曾在那艘船已看不见陆地时，在后甲板上踱步，并看见地平线上，没有任何海岸的汪洋。</w:t>
      </w:r>
    </w:p>
    <w:p w14:paraId="374909C3">
      <w:pPr>
        <w:pStyle w:val="4"/>
        <w:ind w:right="102"/>
        <w:rPr>
          <w:rFonts w:hint="eastAsia"/>
          <w:smallCaps/>
          <w:w w:val="90"/>
        </w:rPr>
      </w:pPr>
    </w:p>
    <w:p w14:paraId="2D18206F">
      <w:pPr>
        <w:pStyle w:val="4"/>
        <w:ind w:right="102"/>
        <w:rPr>
          <w:rFonts w:hint="eastAsia"/>
          <w:smallCaps/>
          <w:w w:val="90"/>
        </w:rPr>
      </w:pPr>
      <w:r>
        <w:rPr>
          <w:rFonts w:hint="eastAsia"/>
          <w:smallCaps/>
          <w:w w:val="90"/>
        </w:rPr>
        <w:t>Just so, he would be a sorry student of the Bible who would not know all that God has inspired; who would not examine into the most barren chapters to collect the good for which they were intended; who would not strive to understand all the bloody battles which are chronicled, that he might find ‘bread out of the eater, and honey out of the lion.’ ”—(June 1836.)</w:t>
      </w:r>
    </w:p>
    <w:p w14:paraId="31CF2A8B">
      <w:pPr>
        <w:pStyle w:val="4"/>
        <w:ind w:right="102"/>
        <w:rPr>
          <w:rFonts w:hint="eastAsia"/>
          <w:smallCaps/>
          <w:w w:val="90"/>
        </w:rPr>
      </w:pPr>
      <w:r>
        <w:rPr>
          <w:rFonts w:hint="eastAsia"/>
          <w:smallCaps/>
          <w:w w:val="90"/>
        </w:rPr>
        <w:t>照样，一个不愿认识神所默示的一切；不愿查考最贫瘠的章节，以收集其所意指之善；不愿努力去理解所有被记载的血腥战役，以便祂能找到“从食者中出食，从狮子中出蜜”的学生，将是一个可悲的圣经学生。”——（1836年6月。）</w:t>
      </w:r>
    </w:p>
    <w:p w14:paraId="4F29FED0">
      <w:pPr>
        <w:pStyle w:val="4"/>
        <w:ind w:right="102"/>
        <w:rPr>
          <w:rFonts w:hint="eastAsia"/>
          <w:smallCaps/>
          <w:w w:val="90"/>
        </w:rPr>
      </w:pPr>
    </w:p>
    <w:p w14:paraId="38A676A9">
      <w:pPr>
        <w:pStyle w:val="4"/>
        <w:ind w:right="102"/>
        <w:rPr>
          <w:rFonts w:hint="eastAsia"/>
          <w:smallCaps/>
          <w:w w:val="90"/>
        </w:rPr>
      </w:pPr>
      <w:r>
        <w:rPr>
          <w:rFonts w:hint="eastAsia"/>
          <w:smallCaps/>
          <w:w w:val="90"/>
        </w:rPr>
        <w:t>His anxiety to have every possible help to holiness led him to notice what are the disadvantages of those who are not daily stirred up by the fellowship of more advanced believers.</w:t>
      </w:r>
    </w:p>
    <w:p w14:paraId="6C55A764">
      <w:pPr>
        <w:pStyle w:val="4"/>
        <w:ind w:right="102"/>
        <w:rPr>
          <w:rFonts w:hint="eastAsia"/>
          <w:smallCaps/>
          <w:w w:val="90"/>
        </w:rPr>
      </w:pPr>
      <w:r>
        <w:rPr>
          <w:rFonts w:hint="eastAsia"/>
          <w:smallCaps/>
          <w:w w:val="90"/>
        </w:rPr>
        <w:t>祂渴望得到一切可能的圣洁帮助，这引导祂注意到那些没有被更先进信徒的交通每日激励之人的劣势。</w:t>
      </w:r>
    </w:p>
    <w:p w14:paraId="199E0631">
      <w:pPr>
        <w:pStyle w:val="4"/>
        <w:ind w:right="102"/>
        <w:rPr>
          <w:rFonts w:hint="eastAsia"/>
          <w:smallCaps/>
          <w:w w:val="90"/>
        </w:rPr>
      </w:pPr>
    </w:p>
    <w:p w14:paraId="3EF56AC3">
      <w:pPr>
        <w:pStyle w:val="4"/>
        <w:ind w:right="102"/>
        <w:rPr>
          <w:rFonts w:hint="eastAsia"/>
          <w:smallCaps/>
          <w:w w:val="90"/>
        </w:rPr>
      </w:pPr>
      <w:r>
        <w:rPr>
          <w:rFonts w:hint="eastAsia"/>
          <w:smallCaps/>
          <w:w w:val="90"/>
        </w:rPr>
        <w:t>“I have found, by some experience, that in the country here my watch does not go so well as it used to do in town.</w:t>
      </w:r>
    </w:p>
    <w:p w14:paraId="680ACBCA">
      <w:pPr>
        <w:pStyle w:val="4"/>
        <w:ind w:right="102"/>
        <w:rPr>
          <w:rFonts w:hint="eastAsia"/>
          <w:smallCaps/>
          <w:w w:val="90"/>
        </w:rPr>
      </w:pPr>
      <w:r>
        <w:rPr>
          <w:rFonts w:hint="eastAsia"/>
          <w:smallCaps/>
          <w:w w:val="90"/>
        </w:rPr>
        <w:t>“我凭一些经验发现，在这里的乡下，我的表，不如在城里走得好。</w:t>
      </w:r>
    </w:p>
    <w:p w14:paraId="08B42553">
      <w:pPr>
        <w:pStyle w:val="4"/>
        <w:ind w:right="102"/>
        <w:rPr>
          <w:rFonts w:hint="eastAsia"/>
          <w:smallCaps/>
          <w:w w:val="90"/>
        </w:rPr>
      </w:pPr>
    </w:p>
    <w:p w14:paraId="19BB9F3D">
      <w:pPr>
        <w:pStyle w:val="4"/>
        <w:ind w:right="102"/>
        <w:rPr>
          <w:rFonts w:hint="eastAsia"/>
          <w:smallCaps/>
          <w:w w:val="90"/>
        </w:rPr>
      </w:pPr>
      <w:r>
        <w:rPr>
          <w:rFonts w:hint="eastAsia"/>
          <w:smallCaps/>
          <w:w w:val="90"/>
        </w:rPr>
        <w:t>By small and gradual changes I find it either gains or loses, and I am surprised to find myself different in time from all the world, and, what is worse, from the sun.</w:t>
      </w:r>
    </w:p>
    <w:p w14:paraId="426B4A3A">
      <w:pPr>
        <w:pStyle w:val="4"/>
        <w:ind w:right="102"/>
        <w:rPr>
          <w:rFonts w:hint="eastAsia"/>
          <w:smallCaps/>
          <w:w w:val="90"/>
        </w:rPr>
      </w:pPr>
      <w:r>
        <w:rPr>
          <w:rFonts w:hint="eastAsia"/>
          <w:smallCaps/>
          <w:w w:val="90"/>
        </w:rPr>
        <w:t>通过细微而渐进的变化，我发现祂或快或慢，我惊讶地发现自己的时间，与全世界都不同，更糟的是，与太阳也不同。</w:t>
      </w:r>
    </w:p>
    <w:p w14:paraId="013C89A4">
      <w:pPr>
        <w:pStyle w:val="4"/>
        <w:ind w:right="102"/>
        <w:rPr>
          <w:rFonts w:hint="eastAsia"/>
          <w:smallCaps/>
          <w:w w:val="90"/>
        </w:rPr>
      </w:pPr>
    </w:p>
    <w:p w14:paraId="0A38D164">
      <w:pPr>
        <w:pStyle w:val="4"/>
        <w:ind w:right="102"/>
        <w:rPr>
          <w:rFonts w:hint="eastAsia"/>
          <w:smallCaps/>
          <w:w w:val="90"/>
        </w:rPr>
      </w:pPr>
      <w:r>
        <w:rPr>
          <w:rFonts w:hint="eastAsia"/>
          <w:smallCaps/>
          <w:w w:val="90"/>
        </w:rPr>
        <w:t>The simple explanation is, that in town I met with a steeple in every street, and a good-going clock upon it; and so any aberrations in my watch were soon noticed and easily corrected.</w:t>
      </w:r>
    </w:p>
    <w:p w14:paraId="52C8FCF1">
      <w:pPr>
        <w:pStyle w:val="4"/>
        <w:ind w:right="102"/>
        <w:rPr>
          <w:rFonts w:hint="eastAsia"/>
          <w:smallCaps/>
          <w:w w:val="90"/>
        </w:rPr>
      </w:pPr>
      <w:r>
        <w:rPr>
          <w:rFonts w:hint="eastAsia"/>
          <w:smallCaps/>
          <w:w w:val="90"/>
        </w:rPr>
        <w:t>简单的解释是，在城里，我每条街上都遇见一个尖塔，上面有一个走得很好的钟；所以我的表有任何的偏差，都很快被注意到，并很容易地被校正。</w:t>
      </w:r>
    </w:p>
    <w:p w14:paraId="50DDC768">
      <w:pPr>
        <w:pStyle w:val="4"/>
        <w:ind w:right="102"/>
        <w:rPr>
          <w:rFonts w:hint="eastAsia"/>
          <w:smallCaps/>
          <w:w w:val="90"/>
        </w:rPr>
      </w:pPr>
    </w:p>
    <w:p w14:paraId="666AEB29">
      <w:pPr>
        <w:pStyle w:val="4"/>
        <w:ind w:right="102"/>
        <w:rPr>
          <w:rFonts w:hint="eastAsia"/>
          <w:smallCaps/>
          <w:w w:val="90"/>
        </w:rPr>
      </w:pPr>
      <w:r>
        <w:rPr>
          <w:rFonts w:hint="eastAsia"/>
          <w:smallCaps/>
          <w:w w:val="90"/>
        </w:rPr>
        <w:t>And just so I sometimes think it may be with that inner watch, whose hands point not to time but to eternity.</w:t>
      </w:r>
    </w:p>
    <w:p w14:paraId="45083675">
      <w:pPr>
        <w:pStyle w:val="4"/>
        <w:ind w:right="102"/>
        <w:rPr>
          <w:rFonts w:hint="eastAsia"/>
          <w:smallCaps/>
          <w:w w:val="90"/>
        </w:rPr>
      </w:pPr>
      <w:r>
        <w:rPr>
          <w:rFonts w:hint="eastAsia"/>
          <w:smallCaps/>
          <w:w w:val="90"/>
        </w:rPr>
        <w:t>照样，我有时想，那内心的表，也可能如此，祂的指针，不是指向时间，而是指向永恒。</w:t>
      </w:r>
    </w:p>
    <w:p w14:paraId="281E9202">
      <w:pPr>
        <w:pStyle w:val="4"/>
        <w:ind w:right="102"/>
        <w:rPr>
          <w:rFonts w:hint="eastAsia"/>
          <w:smallCaps/>
          <w:w w:val="90"/>
        </w:rPr>
      </w:pPr>
    </w:p>
    <w:p w14:paraId="1AD8D8E9">
      <w:pPr>
        <w:pStyle w:val="4"/>
        <w:ind w:right="102"/>
        <w:rPr>
          <w:rFonts w:hint="eastAsia"/>
          <w:smallCaps/>
          <w:w w:val="90"/>
        </w:rPr>
      </w:pPr>
      <w:r>
        <w:rPr>
          <w:rFonts w:hint="eastAsia"/>
          <w:smallCaps/>
          <w:w w:val="90"/>
        </w:rPr>
        <w:t>By gradual and slow changes the wheels of my soul lag behind, or the springs of passions become too powerful; and I have no living timepiece with which I may compare, and by which I may amend my going.</w:t>
      </w:r>
    </w:p>
    <w:p w14:paraId="435C68A0">
      <w:pPr>
        <w:pStyle w:val="4"/>
        <w:ind w:right="102"/>
        <w:rPr>
          <w:rFonts w:hint="eastAsia"/>
          <w:smallCaps/>
          <w:w w:val="90"/>
        </w:rPr>
      </w:pPr>
      <w:r>
        <w:rPr>
          <w:rFonts w:hint="eastAsia"/>
          <w:smallCaps/>
          <w:w w:val="90"/>
        </w:rPr>
        <w:t>通过渐进和缓慢的变化，我灵魂的齿轮落后了，或激情的弹簧变得太强大了；我没有一个活的钟表，可以与之比较，并藉此修正我的行走。</w:t>
      </w:r>
    </w:p>
    <w:p w14:paraId="549C452F">
      <w:pPr>
        <w:pStyle w:val="4"/>
        <w:ind w:right="102"/>
        <w:rPr>
          <w:rFonts w:hint="eastAsia"/>
          <w:smallCaps/>
          <w:w w:val="90"/>
        </w:rPr>
      </w:pPr>
    </w:p>
    <w:p w14:paraId="4D3E62B0">
      <w:pPr>
        <w:pStyle w:val="4"/>
        <w:ind w:right="102"/>
        <w:rPr>
          <w:rFonts w:hint="eastAsia"/>
          <w:smallCaps/>
          <w:w w:val="90"/>
        </w:rPr>
      </w:pPr>
      <w:r>
        <w:rPr>
          <w:rFonts w:hint="eastAsia"/>
          <w:smallCaps/>
          <w:w w:val="90"/>
        </w:rPr>
        <w:t>You will say that I may always have the sun: And so it should be; but we have many clouds which obscure the sun from our weak eyes.”—(Letter to Rev. H. Bonar, Kelso.)</w:t>
      </w:r>
    </w:p>
    <w:p w14:paraId="252FFE0B">
      <w:pPr>
        <w:pStyle w:val="4"/>
        <w:ind w:right="102"/>
        <w:rPr>
          <w:rFonts w:hint="eastAsia"/>
          <w:smallCaps/>
          <w:w w:val="90"/>
        </w:rPr>
      </w:pPr>
      <w:r>
        <w:rPr>
          <w:rFonts w:hint="eastAsia"/>
          <w:smallCaps/>
          <w:w w:val="90"/>
        </w:rPr>
        <w:t>你会说，我总可以有太阳：是的，本该如此；但我们有许多云，遮蔽了太阳，使我们软弱的眼睛看不见。”——（致凯尔索的霍·博纳牧师的信。）</w:t>
      </w:r>
    </w:p>
    <w:p w14:paraId="60F98C04">
      <w:pPr>
        <w:pStyle w:val="4"/>
        <w:ind w:right="102"/>
        <w:rPr>
          <w:rFonts w:hint="eastAsia"/>
          <w:smallCaps/>
          <w:w w:val="90"/>
        </w:rPr>
      </w:pPr>
    </w:p>
    <w:p w14:paraId="3138C5B8">
      <w:pPr>
        <w:pStyle w:val="4"/>
        <w:ind w:right="102"/>
        <w:rPr>
          <w:rFonts w:hint="eastAsia"/>
          <w:smallCaps/>
          <w:w w:val="90"/>
        </w:rPr>
      </w:pPr>
      <w:r>
        <w:rPr>
          <w:rFonts w:hint="eastAsia"/>
          <w:smallCaps/>
          <w:w w:val="90"/>
        </w:rPr>
        <w:t>From the first he fed others by what he himself was feeding upon.</w:t>
      </w:r>
    </w:p>
    <w:p w14:paraId="160FBAE7">
      <w:pPr>
        <w:pStyle w:val="4"/>
        <w:ind w:right="102"/>
        <w:rPr>
          <w:rFonts w:hint="eastAsia"/>
          <w:smallCaps/>
          <w:w w:val="90"/>
        </w:rPr>
      </w:pPr>
      <w:r>
        <w:rPr>
          <w:rFonts w:hint="eastAsia"/>
          <w:smallCaps/>
          <w:w w:val="90"/>
        </w:rPr>
        <w:t>从一开始，祂就用祂自己所吃的，来喂养别人。</w:t>
      </w:r>
    </w:p>
    <w:p w14:paraId="5C3C9CBD">
      <w:pPr>
        <w:pStyle w:val="4"/>
        <w:ind w:right="102"/>
        <w:rPr>
          <w:rFonts w:hint="eastAsia"/>
          <w:smallCaps/>
          <w:w w:val="90"/>
        </w:rPr>
      </w:pPr>
    </w:p>
    <w:p w14:paraId="272DBA13">
      <w:pPr>
        <w:pStyle w:val="4"/>
        <w:ind w:right="102"/>
        <w:rPr>
          <w:rFonts w:hint="eastAsia"/>
          <w:smallCaps/>
          <w:w w:val="90"/>
        </w:rPr>
      </w:pPr>
      <w:r>
        <w:rPr>
          <w:rFonts w:hint="eastAsia"/>
          <w:smallCaps/>
          <w:w w:val="90"/>
        </w:rPr>
        <w:t>His preaching was in a manner the development of his soul’s experience.</w:t>
      </w:r>
    </w:p>
    <w:p w14:paraId="7F3C4CF7">
      <w:pPr>
        <w:pStyle w:val="4"/>
        <w:ind w:right="102"/>
        <w:rPr>
          <w:rFonts w:hint="eastAsia"/>
          <w:smallCaps/>
          <w:w w:val="90"/>
        </w:rPr>
      </w:pPr>
      <w:r>
        <w:rPr>
          <w:rFonts w:hint="eastAsia"/>
          <w:smallCaps/>
          <w:w w:val="90"/>
        </w:rPr>
        <w:t>祂的讲道，在某种程度上，是祂灵魂经历的展现。</w:t>
      </w:r>
    </w:p>
    <w:p w14:paraId="757C4B5B">
      <w:pPr>
        <w:pStyle w:val="4"/>
        <w:ind w:right="102"/>
        <w:rPr>
          <w:rFonts w:hint="eastAsia"/>
          <w:smallCaps/>
          <w:w w:val="90"/>
        </w:rPr>
      </w:pPr>
    </w:p>
    <w:p w14:paraId="43566586">
      <w:pPr>
        <w:pStyle w:val="4"/>
        <w:ind w:right="102"/>
        <w:rPr>
          <w:rFonts w:hint="eastAsia"/>
          <w:smallCaps/>
          <w:w w:val="90"/>
        </w:rPr>
      </w:pPr>
      <w:r>
        <w:rPr>
          <w:rFonts w:hint="eastAsia"/>
          <w:smallCaps/>
          <w:w w:val="90"/>
        </w:rPr>
        <w:t>It was a giving out of the inward life.</w:t>
      </w:r>
    </w:p>
    <w:p w14:paraId="5C49A887">
      <w:pPr>
        <w:pStyle w:val="4"/>
        <w:ind w:right="102"/>
        <w:rPr>
          <w:rFonts w:hint="eastAsia"/>
          <w:smallCaps/>
          <w:w w:val="90"/>
        </w:rPr>
      </w:pPr>
      <w:r>
        <w:rPr>
          <w:rFonts w:hint="eastAsia"/>
          <w:smallCaps/>
          <w:w w:val="90"/>
        </w:rPr>
        <w:t>那是内在生命的流露。</w:t>
      </w:r>
    </w:p>
    <w:p w14:paraId="77DE382D">
      <w:pPr>
        <w:pStyle w:val="4"/>
        <w:ind w:right="102"/>
        <w:rPr>
          <w:rFonts w:hint="eastAsia"/>
          <w:smallCaps/>
          <w:w w:val="90"/>
        </w:rPr>
      </w:pPr>
    </w:p>
    <w:p w14:paraId="42CF9740">
      <w:pPr>
        <w:pStyle w:val="4"/>
        <w:ind w:right="102"/>
        <w:rPr>
          <w:rFonts w:hint="eastAsia"/>
          <w:smallCaps/>
          <w:w w:val="90"/>
        </w:rPr>
      </w:pPr>
      <w:r>
        <w:rPr>
          <w:rFonts w:hint="eastAsia"/>
          <w:smallCaps/>
          <w:w w:val="90"/>
        </w:rPr>
        <w:t>He loved to come up from the pastures wherein the Chief Shepherd had met him—to lead the flock entrusted to his care to the spots where he found nourishment.</w:t>
      </w:r>
    </w:p>
    <w:p w14:paraId="03851EE4">
      <w:pPr>
        <w:pStyle w:val="4"/>
        <w:ind w:right="102"/>
        <w:rPr>
          <w:rFonts w:hint="eastAsia"/>
          <w:smallCaps/>
          <w:w w:val="90"/>
        </w:rPr>
      </w:pPr>
      <w:r>
        <w:rPr>
          <w:rFonts w:hint="eastAsia"/>
          <w:smallCaps/>
          <w:w w:val="90"/>
        </w:rPr>
        <w:t>祂喜爱从那大牧人曾遇见祂的草场上来——带领祂所受托的羊群，到祂找到滋养的地方。</w:t>
      </w:r>
    </w:p>
    <w:p w14:paraId="06996128">
      <w:pPr>
        <w:pStyle w:val="4"/>
        <w:ind w:right="102"/>
        <w:rPr>
          <w:rFonts w:hint="eastAsia"/>
          <w:smallCaps/>
          <w:w w:val="90"/>
        </w:rPr>
      </w:pPr>
    </w:p>
    <w:p w14:paraId="64482496">
      <w:pPr>
        <w:pStyle w:val="4"/>
        <w:ind w:right="102"/>
        <w:rPr>
          <w:rFonts w:hint="eastAsia"/>
          <w:smallCaps/>
          <w:w w:val="90"/>
        </w:rPr>
      </w:pPr>
      <w:r>
        <w:rPr>
          <w:rFonts w:hint="eastAsia"/>
          <w:smallCaps/>
          <w:w w:val="90"/>
        </w:rPr>
        <w:t>In the field of his labour he found enough of work to overwhelm his spirit.</w:t>
      </w:r>
    </w:p>
    <w:p w14:paraId="2CBEB9AF">
      <w:pPr>
        <w:pStyle w:val="4"/>
        <w:ind w:right="102"/>
        <w:rPr>
          <w:rFonts w:hint="eastAsia"/>
          <w:smallCaps/>
          <w:w w:val="90"/>
        </w:rPr>
      </w:pPr>
      <w:r>
        <w:rPr>
          <w:rFonts w:hint="eastAsia"/>
          <w:smallCaps/>
          <w:w w:val="90"/>
        </w:rPr>
        <w:t>在祂的工场上，祂找到了足以压倒祂精神的工作。</w:t>
      </w:r>
    </w:p>
    <w:p w14:paraId="17C66B79">
      <w:pPr>
        <w:pStyle w:val="4"/>
        <w:ind w:right="102"/>
        <w:rPr>
          <w:rFonts w:hint="eastAsia"/>
          <w:smallCaps/>
          <w:w w:val="90"/>
        </w:rPr>
      </w:pPr>
    </w:p>
    <w:p w14:paraId="1B98C4AD">
      <w:pPr>
        <w:pStyle w:val="4"/>
        <w:ind w:right="102"/>
        <w:rPr>
          <w:rFonts w:hint="eastAsia"/>
          <w:smallCaps/>
          <w:w w:val="90"/>
        </w:rPr>
      </w:pPr>
      <w:r>
        <w:rPr>
          <w:rFonts w:hint="eastAsia"/>
          <w:smallCaps/>
          <w:w w:val="90"/>
        </w:rPr>
        <w:t>The several collieries and the Carron Ironworks furnish a population who are, for the most part, either sunk in deep indifference to the truth, or are opposed to it in the spirit of infidelity.</w:t>
      </w:r>
    </w:p>
    <w:p w14:paraId="21E4CFE4">
      <w:pPr>
        <w:pStyle w:val="4"/>
        <w:ind w:right="102"/>
        <w:rPr>
          <w:rFonts w:hint="eastAsia"/>
          <w:smallCaps/>
          <w:w w:val="90"/>
        </w:rPr>
      </w:pPr>
      <w:r>
        <w:rPr>
          <w:rFonts w:hint="eastAsia"/>
          <w:smallCaps/>
          <w:w w:val="90"/>
        </w:rPr>
        <w:t>几个煤矿和卡伦钢铁厂，提供了一个人口，其中大部分，要么对真理深感冷漠，要么以不信的精神，反对祂。</w:t>
      </w:r>
    </w:p>
    <w:p w14:paraId="65EA27E6">
      <w:pPr>
        <w:pStyle w:val="4"/>
        <w:ind w:right="102"/>
        <w:rPr>
          <w:rFonts w:hint="eastAsia"/>
          <w:smallCaps/>
          <w:w w:val="90"/>
        </w:rPr>
      </w:pPr>
    </w:p>
    <w:p w14:paraId="39A961BE">
      <w:pPr>
        <w:pStyle w:val="4"/>
        <w:ind w:right="102"/>
        <w:rPr>
          <w:rFonts w:hint="eastAsia"/>
          <w:smallCaps/>
          <w:w w:val="90"/>
        </w:rPr>
      </w:pPr>
      <w:r>
        <w:rPr>
          <w:rFonts w:hint="eastAsia"/>
          <w:smallCaps/>
          <w:w w:val="90"/>
        </w:rPr>
        <w:t>Mr M‘Cheyne at once saw that the pastor whom he had come to aid, whatever was the measure of his health, and zeal, and perseverance, had duties laid on him which were altogether beyond the power of man to overtake.</w:t>
      </w:r>
    </w:p>
    <w:p w14:paraId="32630E07">
      <w:pPr>
        <w:pStyle w:val="4"/>
        <w:ind w:right="102"/>
        <w:rPr>
          <w:rFonts w:hint="eastAsia"/>
          <w:smallCaps/>
          <w:w w:val="90"/>
        </w:rPr>
      </w:pPr>
      <w:r>
        <w:rPr>
          <w:rFonts w:hint="eastAsia"/>
          <w:smallCaps/>
          <w:w w:val="90"/>
        </w:rPr>
        <w:t>麦克谦先生立刻看见，祂来帮助的这位牧师，无论祂的健康、热心和毅力如何，祂所承担的责任，都完全超出了人的能力。</w:t>
      </w:r>
    </w:p>
    <w:p w14:paraId="02F9BA57">
      <w:pPr>
        <w:pStyle w:val="4"/>
        <w:ind w:right="102"/>
        <w:rPr>
          <w:rFonts w:hint="eastAsia"/>
          <w:smallCaps/>
          <w:w w:val="90"/>
        </w:rPr>
      </w:pPr>
    </w:p>
    <w:p w14:paraId="514C5C47">
      <w:pPr>
        <w:pStyle w:val="4"/>
        <w:ind w:right="102"/>
        <w:rPr>
          <w:rFonts w:hint="eastAsia"/>
          <w:smallCaps/>
          <w:w w:val="90"/>
        </w:rPr>
      </w:pPr>
      <w:r>
        <w:rPr>
          <w:rFonts w:hint="eastAsia"/>
          <w:smallCaps/>
          <w:w w:val="90"/>
        </w:rPr>
        <w:t>When he made a few weeks’ trial, the field appeared more boundless, and the mass of souls more impenetrable, than he had ever conceived.</w:t>
      </w:r>
    </w:p>
    <w:p w14:paraId="0C8AB6B3">
      <w:pPr>
        <w:pStyle w:val="4"/>
        <w:ind w:right="102"/>
        <w:rPr>
          <w:rFonts w:hint="eastAsia"/>
          <w:smallCaps/>
          <w:w w:val="90"/>
        </w:rPr>
      </w:pPr>
      <w:r>
        <w:rPr>
          <w:rFonts w:hint="eastAsia"/>
          <w:smallCaps/>
          <w:w w:val="90"/>
        </w:rPr>
        <w:t>当祂试了几周之后，工场显得比祂所曾想象的，更无边无际，灵魂的群体，也更难以穿透。</w:t>
      </w:r>
    </w:p>
    <w:p w14:paraId="5B188DC9">
      <w:pPr>
        <w:pStyle w:val="4"/>
        <w:ind w:right="102"/>
        <w:rPr>
          <w:rFonts w:hint="eastAsia"/>
          <w:smallCaps/>
          <w:w w:val="90"/>
        </w:rPr>
      </w:pPr>
    </w:p>
    <w:p w14:paraId="79B54D41">
      <w:pPr>
        <w:pStyle w:val="4"/>
        <w:ind w:right="102"/>
        <w:rPr>
          <w:rFonts w:hint="eastAsia"/>
          <w:smallCaps/>
          <w:w w:val="90"/>
        </w:rPr>
      </w:pPr>
      <w:r>
        <w:rPr>
          <w:rFonts w:hint="eastAsia"/>
          <w:smallCaps/>
          <w:w w:val="90"/>
        </w:rPr>
        <w:t>It was probably, in some degree, his experience at this time that gave him such deep sympathy with the Church Extension Scheme, as a truly noble and Christian effort for bringing the glad tidings to the doors of a population who must otherwise remain neglected, and were themselves willing so to live and die.</w:t>
      </w:r>
    </w:p>
    <w:p w14:paraId="6300E903">
      <w:pPr>
        <w:pStyle w:val="4"/>
        <w:ind w:right="102"/>
        <w:rPr>
          <w:rFonts w:hint="eastAsia"/>
          <w:smallCaps/>
          <w:w w:val="90"/>
        </w:rPr>
      </w:pPr>
      <w:r>
        <w:rPr>
          <w:rFonts w:hint="eastAsia"/>
          <w:smallCaps/>
          <w:w w:val="90"/>
        </w:rPr>
        <w:t>很可能，在某种程度上，祂此时的经历，使祂对教会扩展计划，怀有如此深刻的同情，认为祂是一个真正高尚和基督徒的努力，为要将好消息，带到那些否则必将被忽视，并且自己也愿意如此生活和死亡的人口家门口。</w:t>
      </w:r>
    </w:p>
    <w:p w14:paraId="0B9DB17E">
      <w:pPr>
        <w:pStyle w:val="4"/>
        <w:ind w:right="102"/>
        <w:rPr>
          <w:rFonts w:hint="eastAsia"/>
          <w:smallCaps/>
          <w:w w:val="90"/>
        </w:rPr>
      </w:pPr>
    </w:p>
    <w:p w14:paraId="45855682">
      <w:pPr>
        <w:pStyle w:val="4"/>
        <w:ind w:right="102"/>
        <w:rPr>
          <w:rFonts w:hint="eastAsia"/>
          <w:smallCaps/>
          <w:w w:val="90"/>
        </w:rPr>
      </w:pPr>
      <w:r>
        <w:rPr>
          <w:rFonts w:hint="eastAsia"/>
          <w:smallCaps/>
          <w:w w:val="90"/>
        </w:rPr>
        <w:t>He conveyed his impressions on this subject to a friend abroad, in the following terms: “There is a soul-destroying cruelty in the cold-hearted opposition which is made to the multiplication of ministers in such neglected and overgrown districts as these.</w:t>
      </w:r>
    </w:p>
    <w:p w14:paraId="187662DB">
      <w:pPr>
        <w:pStyle w:val="4"/>
        <w:ind w:right="102"/>
        <w:rPr>
          <w:rFonts w:hint="eastAsia"/>
          <w:smallCaps/>
          <w:w w:val="90"/>
        </w:rPr>
      </w:pPr>
      <w:r>
        <w:rPr>
          <w:rFonts w:hint="eastAsia"/>
          <w:smallCaps/>
          <w:w w:val="90"/>
        </w:rPr>
        <w:t>祂在以下的话语中，向国外的一位朋友，传达了祂对此主题的印象：“在这种被忽视和人口过多的地区，对增加牧师所作的冷酷反对，有一种摧毁灵魂的残忍。</w:t>
      </w:r>
    </w:p>
    <w:p w14:paraId="698633E1">
      <w:pPr>
        <w:pStyle w:val="4"/>
        <w:ind w:right="102"/>
        <w:rPr>
          <w:rFonts w:hint="eastAsia"/>
          <w:smallCaps/>
          <w:w w:val="90"/>
        </w:rPr>
      </w:pPr>
    </w:p>
    <w:p w14:paraId="59A2E223">
      <w:pPr>
        <w:pStyle w:val="4"/>
        <w:ind w:right="102"/>
        <w:rPr>
          <w:rFonts w:hint="eastAsia"/>
          <w:smallCaps/>
          <w:w w:val="90"/>
        </w:rPr>
      </w:pPr>
      <w:r>
        <w:rPr>
          <w:rFonts w:hint="eastAsia"/>
          <w:smallCaps/>
          <w:w w:val="90"/>
        </w:rPr>
        <w:t>If one of our Royal Commissioners would but consent to undergo the bodily fatigue that a minister ought to undergo in visiting merely the sick and dying of Larbert (let alone the visitation of the whole, and preparation for the pulpit), and that for one month, I would engage that if he be able to rise out of his bed by the end of it, he would change his voice and manner at the Commission Board.”</w:t>
      </w:r>
    </w:p>
    <w:p w14:paraId="60885F85">
      <w:pPr>
        <w:pStyle w:val="4"/>
        <w:ind w:right="102"/>
        <w:rPr>
          <w:rFonts w:hint="eastAsia"/>
          <w:smallCaps/>
          <w:w w:val="90"/>
        </w:rPr>
      </w:pPr>
      <w:r>
        <w:rPr>
          <w:rFonts w:hint="eastAsia"/>
          <w:smallCaps/>
          <w:w w:val="90"/>
        </w:rPr>
        <w:t>如果我们的一位皇家委员，能同意，去忍受一个牧师，仅仅探访拉伯特的病人和垂死之人（更不用说探访所有的人，和预备讲道）所当忍受的身体疲劳，并且为期一个月，我敢保证，如果祂到月底还能从床上起来，祂就会在委员会的会议桌上，改变祂的声音和态度。”</w:t>
      </w:r>
    </w:p>
    <w:p w14:paraId="35614340">
      <w:pPr>
        <w:pStyle w:val="4"/>
        <w:ind w:right="102"/>
        <w:rPr>
          <w:rFonts w:hint="eastAsia"/>
          <w:smallCaps/>
          <w:w w:val="90"/>
        </w:rPr>
      </w:pPr>
    </w:p>
    <w:p w14:paraId="05DFC441">
      <w:pPr>
        <w:pStyle w:val="4"/>
        <w:ind w:right="102"/>
        <w:rPr>
          <w:rFonts w:hint="eastAsia"/>
          <w:smallCaps/>
          <w:w w:val="90"/>
        </w:rPr>
      </w:pPr>
      <w:r>
        <w:rPr>
          <w:rFonts w:hint="eastAsia"/>
          <w:smallCaps/>
          <w:w w:val="90"/>
        </w:rPr>
        <w:t>A few busy weeks passed over, occupied from morning to night in such cares and toils, when another part of the discipline he was to undergo was sent.</w:t>
      </w:r>
    </w:p>
    <w:p w14:paraId="19BBB4C2">
      <w:pPr>
        <w:pStyle w:val="4"/>
        <w:ind w:right="102"/>
        <w:rPr>
          <w:rFonts w:hint="eastAsia"/>
          <w:smallCaps/>
          <w:w w:val="90"/>
        </w:rPr>
      </w:pPr>
      <w:r>
        <w:rPr>
          <w:rFonts w:hint="eastAsia"/>
          <w:smallCaps/>
          <w:w w:val="90"/>
        </w:rPr>
        <w:t>几周的忙碌过去了，从早到晚，都忙于这样的忧虑和劳苦，这时，祂将要经历的另一部分操练，被差遣来了。</w:t>
      </w:r>
    </w:p>
    <w:p w14:paraId="20B55498">
      <w:pPr>
        <w:pStyle w:val="4"/>
        <w:ind w:right="102"/>
        <w:rPr>
          <w:rFonts w:hint="eastAsia"/>
          <w:smallCaps/>
          <w:w w:val="90"/>
        </w:rPr>
      </w:pPr>
    </w:p>
    <w:p w14:paraId="555DBD41">
      <w:pPr>
        <w:pStyle w:val="4"/>
        <w:ind w:right="102"/>
        <w:rPr>
          <w:rFonts w:hint="eastAsia"/>
          <w:smallCaps/>
          <w:w w:val="90"/>
        </w:rPr>
      </w:pPr>
      <w:r>
        <w:rPr>
          <w:rFonts w:hint="eastAsia"/>
          <w:smallCaps/>
          <w:w w:val="90"/>
        </w:rPr>
        <w:t>In the end of December, strong oppression of the heart and an irritating cough caused some of his friends to fear that his lungs were affected; and for some weeks he was laid aside from public duty.</w:t>
      </w:r>
    </w:p>
    <w:p w14:paraId="584BAD78">
      <w:pPr>
        <w:pStyle w:val="4"/>
        <w:ind w:right="102"/>
        <w:rPr>
          <w:rFonts w:hint="eastAsia"/>
          <w:smallCaps/>
          <w:w w:val="90"/>
        </w:rPr>
      </w:pPr>
      <w:r>
        <w:rPr>
          <w:rFonts w:hint="eastAsia"/>
          <w:smallCaps/>
          <w:w w:val="90"/>
        </w:rPr>
        <w:t>十二月底，强烈的心脏压迫和刺激性咳嗽，使祂一些朋友担心，祂的肺部受了影响；几个星期，祂都因病，不能履行公共职责。</w:t>
      </w:r>
    </w:p>
    <w:p w14:paraId="40C3CBCA">
      <w:pPr>
        <w:pStyle w:val="4"/>
        <w:ind w:right="102"/>
        <w:rPr>
          <w:rFonts w:hint="eastAsia"/>
          <w:smallCaps/>
          <w:w w:val="90"/>
        </w:rPr>
      </w:pPr>
    </w:p>
    <w:p w14:paraId="4380347A">
      <w:pPr>
        <w:pStyle w:val="4"/>
        <w:ind w:right="102"/>
        <w:rPr>
          <w:rFonts w:hint="eastAsia"/>
          <w:smallCaps/>
          <w:w w:val="90"/>
        </w:rPr>
      </w:pPr>
      <w:r>
        <w:rPr>
          <w:rFonts w:hint="eastAsia"/>
          <w:smallCaps/>
          <w:w w:val="90"/>
        </w:rPr>
        <w:t>On examination, it was found that though there was a dulness in the right lung, yet the material of the lungs was not affected.</w:t>
      </w:r>
    </w:p>
    <w:p w14:paraId="6C934A96">
      <w:pPr>
        <w:pStyle w:val="4"/>
        <w:ind w:right="102"/>
        <w:rPr>
          <w:rFonts w:hint="eastAsia"/>
          <w:smallCaps/>
          <w:w w:val="90"/>
        </w:rPr>
      </w:pPr>
      <w:r>
        <w:rPr>
          <w:rFonts w:hint="eastAsia"/>
          <w:smallCaps/>
          <w:w w:val="90"/>
        </w:rPr>
        <w:t>检查后，发现虽然右肺有浊音，但肺的组织并未受影响。</w:t>
      </w:r>
    </w:p>
    <w:p w14:paraId="609726EB">
      <w:pPr>
        <w:pStyle w:val="4"/>
        <w:ind w:right="102"/>
        <w:rPr>
          <w:rFonts w:hint="eastAsia"/>
          <w:smallCaps/>
          <w:w w:val="90"/>
        </w:rPr>
      </w:pPr>
    </w:p>
    <w:p w14:paraId="650350E0">
      <w:pPr>
        <w:pStyle w:val="4"/>
        <w:ind w:right="102"/>
        <w:rPr>
          <w:rFonts w:hint="eastAsia"/>
          <w:smallCaps/>
          <w:w w:val="90"/>
        </w:rPr>
      </w:pPr>
      <w:r>
        <w:rPr>
          <w:rFonts w:hint="eastAsia"/>
          <w:smallCaps/>
          <w:w w:val="90"/>
        </w:rPr>
        <w:t>For a time, however, the air-vessels were so clogged and irritated, that if he had continued to preach, disease would have quickly ensued.</w:t>
      </w:r>
    </w:p>
    <w:p w14:paraId="2A15584F">
      <w:pPr>
        <w:pStyle w:val="4"/>
        <w:ind w:right="102"/>
        <w:rPr>
          <w:rFonts w:hint="eastAsia"/>
          <w:smallCaps/>
          <w:w w:val="90"/>
        </w:rPr>
      </w:pPr>
      <w:r>
        <w:rPr>
          <w:rFonts w:hint="eastAsia"/>
          <w:smallCaps/>
          <w:w w:val="90"/>
        </w:rPr>
        <w:t>然而，有一段时间，气管被堵塞和刺激得如此厉害，以至于如果祂继续讲道，疾病会很快发生。</w:t>
      </w:r>
    </w:p>
    <w:p w14:paraId="7CB42B91">
      <w:pPr>
        <w:pStyle w:val="4"/>
        <w:ind w:right="102"/>
        <w:rPr>
          <w:rFonts w:hint="eastAsia"/>
          <w:smallCaps/>
          <w:w w:val="90"/>
        </w:rPr>
      </w:pPr>
    </w:p>
    <w:p w14:paraId="6E1B7890">
      <w:pPr>
        <w:pStyle w:val="4"/>
        <w:ind w:right="102"/>
        <w:rPr>
          <w:rFonts w:hint="eastAsia"/>
          <w:smallCaps/>
          <w:w w:val="90"/>
        </w:rPr>
      </w:pPr>
      <w:r>
        <w:rPr>
          <w:rFonts w:hint="eastAsia"/>
          <w:smallCaps/>
          <w:w w:val="90"/>
        </w:rPr>
        <w:t>But this also was soon removed, and, under cautious management, he resumed his work.</w:t>
      </w:r>
    </w:p>
    <w:p w14:paraId="5D8B386B">
      <w:pPr>
        <w:pStyle w:val="4"/>
        <w:ind w:right="102"/>
        <w:rPr>
          <w:rFonts w:hint="eastAsia"/>
          <w:smallCaps/>
          <w:w w:val="90"/>
        </w:rPr>
      </w:pPr>
      <w:r>
        <w:rPr>
          <w:rFonts w:hint="eastAsia"/>
          <w:smallCaps/>
          <w:w w:val="90"/>
        </w:rPr>
        <w:t>但这很快也被移除了，并且，在谨慎的管理下，祂恢复了祂的工作。</w:t>
      </w:r>
    </w:p>
    <w:p w14:paraId="65BD8BCD">
      <w:pPr>
        <w:pStyle w:val="4"/>
        <w:ind w:right="102"/>
        <w:rPr>
          <w:rFonts w:hint="eastAsia"/>
          <w:smallCaps/>
          <w:w w:val="90"/>
        </w:rPr>
      </w:pPr>
    </w:p>
    <w:p w14:paraId="72D90C02">
      <w:pPr>
        <w:pStyle w:val="4"/>
        <w:ind w:right="102"/>
        <w:rPr>
          <w:rFonts w:hint="eastAsia"/>
          <w:smallCaps/>
          <w:w w:val="90"/>
        </w:rPr>
      </w:pPr>
      <w:r>
        <w:rPr>
          <w:rFonts w:hint="eastAsia"/>
          <w:smallCaps/>
          <w:w w:val="90"/>
        </w:rPr>
        <w:t>This temporary illness served to call forth the extreme sensitiveness of his soul to the responsibilities of his office.</w:t>
      </w:r>
    </w:p>
    <w:p w14:paraId="125DA44F">
      <w:pPr>
        <w:pStyle w:val="4"/>
        <w:ind w:right="102"/>
        <w:rPr>
          <w:rFonts w:hint="eastAsia"/>
          <w:smallCaps/>
          <w:w w:val="90"/>
        </w:rPr>
      </w:pPr>
      <w:r>
        <w:rPr>
          <w:rFonts w:hint="eastAsia"/>
          <w:smallCaps/>
          <w:w w:val="90"/>
        </w:rPr>
        <w:t>这次暂时的疾病，唤起了祂灵魂对祂职分责任的极端敏感。</w:t>
      </w:r>
    </w:p>
    <w:p w14:paraId="63ED59A5">
      <w:pPr>
        <w:pStyle w:val="4"/>
        <w:ind w:right="102"/>
        <w:rPr>
          <w:rFonts w:hint="eastAsia"/>
          <w:smallCaps/>
          <w:w w:val="90"/>
        </w:rPr>
      </w:pPr>
    </w:p>
    <w:p w14:paraId="00CA1F20">
      <w:pPr>
        <w:pStyle w:val="4"/>
        <w:ind w:right="102"/>
        <w:rPr>
          <w:rFonts w:hint="eastAsia"/>
          <w:smallCaps/>
          <w:w w:val="90"/>
        </w:rPr>
      </w:pPr>
      <w:r>
        <w:rPr>
          <w:rFonts w:hint="eastAsia"/>
          <w:smallCaps/>
          <w:w w:val="90"/>
        </w:rPr>
        <w:t>At its commencement—having gone to Edinburgh “in so sweet a sunshine morning that God seemed to have chosen it for him”—he wrote to Mr Bonar: “If I am not recovered before the third Sabbath, I fear I shall not be able to bear upon my conscience the responsibility of leaving you any longer to labour alone, bearing unaided the burden of 6000 souls.</w:t>
      </w:r>
    </w:p>
    <w:p w14:paraId="5F1FB885">
      <w:pPr>
        <w:pStyle w:val="4"/>
        <w:ind w:right="102"/>
        <w:rPr>
          <w:rFonts w:hint="eastAsia"/>
          <w:smallCaps/>
          <w:w w:val="90"/>
        </w:rPr>
      </w:pPr>
      <w:r>
        <w:rPr>
          <w:rFonts w:hint="eastAsia"/>
          <w:smallCaps/>
          <w:w w:val="90"/>
        </w:rPr>
        <w:t>在祂开始的时候——祂曾在一个“如此甜美的阳光明媚的早晨，神似乎为祂拣选了祂”去爱丁堡——祂写信给博纳先生：“如果我在第三个安息日之前，还没有康复，我担心我将无法在我的良心上，承担再让您独自劳苦，独自承担六千个灵魂的重担的责任。</w:t>
      </w:r>
    </w:p>
    <w:p w14:paraId="151FD8F6">
      <w:pPr>
        <w:pStyle w:val="4"/>
        <w:ind w:right="102"/>
        <w:rPr>
          <w:rFonts w:hint="eastAsia"/>
          <w:smallCaps/>
          <w:w w:val="90"/>
        </w:rPr>
      </w:pPr>
    </w:p>
    <w:p w14:paraId="5FD0FADC">
      <w:pPr>
        <w:pStyle w:val="4"/>
        <w:ind w:right="102"/>
        <w:rPr>
          <w:rFonts w:hint="eastAsia"/>
          <w:smallCaps/>
          <w:w w:val="90"/>
        </w:rPr>
      </w:pPr>
      <w:r>
        <w:rPr>
          <w:rFonts w:hint="eastAsia"/>
          <w:smallCaps/>
          <w:w w:val="90"/>
        </w:rPr>
        <w:t>No, my dear sir, I must read the will of God aright in his providence, and give way, when He bids me, to fresh and abler workmen.</w:t>
      </w:r>
    </w:p>
    <w:p w14:paraId="21C878C3">
      <w:pPr>
        <w:pStyle w:val="4"/>
        <w:ind w:right="102"/>
        <w:rPr>
          <w:rFonts w:hint="eastAsia"/>
          <w:smallCaps/>
          <w:w w:val="90"/>
        </w:rPr>
      </w:pPr>
      <w:r>
        <w:rPr>
          <w:rFonts w:hint="eastAsia"/>
          <w:smallCaps/>
          <w:w w:val="90"/>
        </w:rPr>
        <w:t>不，亲爱的先生，我必须在祂的护理中，正确地解读神的旨意，并在祂吩咐我时，让路给更新、更能干的工人。</w:t>
      </w:r>
    </w:p>
    <w:p w14:paraId="6627EFDA">
      <w:pPr>
        <w:pStyle w:val="4"/>
        <w:ind w:right="102"/>
        <w:rPr>
          <w:rFonts w:hint="eastAsia"/>
          <w:smallCaps/>
          <w:w w:val="90"/>
        </w:rPr>
      </w:pPr>
    </w:p>
    <w:p w14:paraId="07776BE8">
      <w:pPr>
        <w:pStyle w:val="4"/>
        <w:ind w:right="102"/>
        <w:rPr>
          <w:rFonts w:hint="eastAsia"/>
          <w:smallCaps/>
          <w:w w:val="90"/>
        </w:rPr>
      </w:pPr>
      <w:r>
        <w:rPr>
          <w:rFonts w:hint="eastAsia"/>
          <w:smallCaps/>
          <w:w w:val="90"/>
        </w:rPr>
        <w:t>I hope and pray that it may be his will to restore me again to you and your parish, with a heart tutored by sickness, to speak more and more as dying to dying.”</w:t>
      </w:r>
    </w:p>
    <w:p w14:paraId="64287B52">
      <w:pPr>
        <w:pStyle w:val="4"/>
        <w:ind w:right="102"/>
        <w:rPr>
          <w:rFonts w:hint="eastAsia"/>
          <w:smallCaps/>
          <w:w w:val="90"/>
        </w:rPr>
      </w:pPr>
      <w:r>
        <w:rPr>
          <w:rFonts w:hint="eastAsia"/>
          <w:smallCaps/>
          <w:w w:val="90"/>
        </w:rPr>
        <w:t>我希望并祷告，愿祂的旨意，能使我再次回到你和你的教区，并带着一颗被疾病所教导的心，越来越多地，像一个垂死的人，对垂死的人说话。”</w:t>
      </w:r>
    </w:p>
    <w:p w14:paraId="45465803">
      <w:pPr>
        <w:pStyle w:val="4"/>
        <w:ind w:right="102"/>
        <w:rPr>
          <w:rFonts w:hint="eastAsia"/>
          <w:smallCaps/>
          <w:w w:val="90"/>
        </w:rPr>
      </w:pPr>
    </w:p>
    <w:p w14:paraId="7045E7CB">
      <w:pPr>
        <w:pStyle w:val="4"/>
        <w:ind w:right="102"/>
        <w:rPr>
          <w:rFonts w:hint="eastAsia"/>
          <w:smallCaps/>
          <w:w w:val="90"/>
        </w:rPr>
      </w:pPr>
      <w:r>
        <w:rPr>
          <w:rFonts w:hint="eastAsia"/>
          <w:smallCaps/>
          <w:w w:val="90"/>
        </w:rPr>
        <w:t>Then, mentioning two of the sick: “Poor A. D. and C. H., I often think of them.</w:t>
      </w:r>
    </w:p>
    <w:p w14:paraId="3AACC5CB">
      <w:pPr>
        <w:pStyle w:val="4"/>
        <w:ind w:right="102"/>
        <w:rPr>
          <w:rFonts w:hint="eastAsia"/>
          <w:smallCaps/>
          <w:w w:val="90"/>
        </w:rPr>
      </w:pPr>
      <w:r>
        <w:rPr>
          <w:rFonts w:hint="eastAsia"/>
          <w:smallCaps/>
          <w:w w:val="90"/>
        </w:rPr>
        <w:t>然后，祂提到了两个病人：“可怜的 A. D. 和 C. H.，我常常想到他们。</w:t>
      </w:r>
    </w:p>
    <w:p w14:paraId="53F1DB01">
      <w:pPr>
        <w:pStyle w:val="4"/>
        <w:ind w:right="102"/>
        <w:rPr>
          <w:rFonts w:hint="eastAsia"/>
          <w:smallCaps/>
          <w:w w:val="90"/>
        </w:rPr>
      </w:pPr>
    </w:p>
    <w:p w14:paraId="752B5F36">
      <w:pPr>
        <w:pStyle w:val="4"/>
        <w:ind w:right="102"/>
        <w:rPr>
          <w:rFonts w:hint="eastAsia"/>
          <w:smallCaps/>
          <w:w w:val="90"/>
        </w:rPr>
      </w:pPr>
      <w:r>
        <w:rPr>
          <w:rFonts w:hint="eastAsia"/>
          <w:smallCaps/>
          <w:w w:val="90"/>
        </w:rPr>
        <w:t>I can do no more for their good, except pray for them.</w:t>
      </w:r>
    </w:p>
    <w:p w14:paraId="75643A1D">
      <w:pPr>
        <w:pStyle w:val="4"/>
        <w:ind w:right="102"/>
        <w:rPr>
          <w:rFonts w:hint="eastAsia"/>
          <w:smallCaps/>
          <w:w w:val="90"/>
        </w:rPr>
      </w:pPr>
      <w:r>
        <w:rPr>
          <w:rFonts w:hint="eastAsia"/>
          <w:smallCaps/>
          <w:w w:val="90"/>
        </w:rPr>
        <w:t>除了为他们祷告，我不能再为他们的好处作什么了。</w:t>
      </w:r>
    </w:p>
    <w:p w14:paraId="258E4BF8">
      <w:pPr>
        <w:pStyle w:val="4"/>
        <w:ind w:right="102"/>
        <w:rPr>
          <w:rFonts w:hint="eastAsia"/>
          <w:smallCaps/>
          <w:w w:val="90"/>
        </w:rPr>
      </w:pPr>
    </w:p>
    <w:p w14:paraId="6A5A559D">
      <w:pPr>
        <w:pStyle w:val="4"/>
        <w:ind w:right="102"/>
        <w:rPr>
          <w:rFonts w:hint="eastAsia"/>
          <w:smallCaps/>
          <w:w w:val="90"/>
        </w:rPr>
      </w:pPr>
      <w:r>
        <w:rPr>
          <w:rFonts w:hint="eastAsia"/>
          <w:smallCaps/>
          <w:w w:val="90"/>
        </w:rPr>
        <w:t>Tell them that I do this without ceasing.”</w:t>
      </w:r>
    </w:p>
    <w:p w14:paraId="54754EF8">
      <w:pPr>
        <w:pStyle w:val="4"/>
        <w:ind w:right="102"/>
        <w:rPr>
          <w:rFonts w:hint="eastAsia"/>
          <w:smallCaps/>
          <w:w w:val="90"/>
        </w:rPr>
      </w:pPr>
      <w:r>
        <w:rPr>
          <w:rFonts w:hint="eastAsia"/>
          <w:smallCaps/>
          <w:w w:val="90"/>
        </w:rPr>
        <w:t>告诉他们，我不住地这样做。”</w:t>
      </w:r>
    </w:p>
    <w:p w14:paraId="4A615A4A">
      <w:pPr>
        <w:pStyle w:val="4"/>
        <w:ind w:right="102"/>
        <w:rPr>
          <w:rFonts w:hint="eastAsia"/>
          <w:smallCaps/>
          <w:w w:val="90"/>
        </w:rPr>
      </w:pPr>
    </w:p>
    <w:p w14:paraId="737B8201">
      <w:pPr>
        <w:pStyle w:val="4"/>
        <w:ind w:right="102"/>
        <w:rPr>
          <w:rFonts w:hint="eastAsia"/>
          <w:smallCaps/>
          <w:w w:val="90"/>
        </w:rPr>
      </w:pPr>
      <w:r>
        <w:rPr>
          <w:rFonts w:hint="eastAsia"/>
          <w:smallCaps/>
          <w:w w:val="90"/>
        </w:rPr>
        <w:t>The days when a holy pastor, who knows the blood-sprinkled way to the Father, is laid aside, are probably as much a proof of the kindness of God to his flock as days of health and activity.</w:t>
      </w:r>
    </w:p>
    <w:p w14:paraId="59791407">
      <w:pPr>
        <w:pStyle w:val="4"/>
        <w:ind w:right="102"/>
        <w:rPr>
          <w:rFonts w:hint="eastAsia"/>
          <w:smallCaps/>
          <w:w w:val="90"/>
        </w:rPr>
      </w:pPr>
      <w:r>
        <w:rPr>
          <w:rFonts w:hint="eastAsia"/>
          <w:smallCaps/>
          <w:w w:val="90"/>
        </w:rPr>
        <w:t>当一个圣洁的牧人，祂知道那条通往父的血洒之路，被搁置一旁时，那些日子，可能和健康和活动的日子一样，都是神对祂羊群仁慈的证明。</w:t>
      </w:r>
    </w:p>
    <w:p w14:paraId="190A9004">
      <w:pPr>
        <w:pStyle w:val="4"/>
        <w:ind w:right="102"/>
        <w:rPr>
          <w:rFonts w:hint="eastAsia"/>
          <w:smallCaps/>
          <w:w w:val="90"/>
        </w:rPr>
      </w:pPr>
    </w:p>
    <w:p w14:paraId="664DBFFF">
      <w:pPr>
        <w:pStyle w:val="4"/>
        <w:ind w:right="102"/>
        <w:rPr>
          <w:rFonts w:hint="eastAsia"/>
          <w:smallCaps/>
          <w:w w:val="90"/>
        </w:rPr>
      </w:pPr>
      <w:r>
        <w:rPr>
          <w:rFonts w:hint="eastAsia"/>
          <w:smallCaps/>
          <w:w w:val="90"/>
        </w:rPr>
        <w:t>He is occupied, during this season of retirement, in discovering the plagues of his heart, and in going in, like Moses, to plead with God face to face for his flock, and for his own soul.</w:t>
      </w:r>
    </w:p>
    <w:p w14:paraId="2098F80F">
      <w:pPr>
        <w:pStyle w:val="4"/>
        <w:ind w:right="102"/>
        <w:rPr>
          <w:rFonts w:hint="eastAsia"/>
          <w:smallCaps/>
          <w:w w:val="90"/>
        </w:rPr>
      </w:pPr>
      <w:r>
        <w:rPr>
          <w:rFonts w:hint="eastAsia"/>
          <w:smallCaps/>
          <w:w w:val="90"/>
        </w:rPr>
        <w:t>祂在这段退隐的时期，忙于发现祂内心的 plague，并像摩西一样，进去，为祂的羊群和祂自己的灵魂，与神面对面地恳求。</w:t>
      </w:r>
    </w:p>
    <w:p w14:paraId="2BFE04C2">
      <w:pPr>
        <w:pStyle w:val="4"/>
        <w:ind w:right="102"/>
        <w:rPr>
          <w:rFonts w:hint="eastAsia"/>
          <w:smallCaps/>
          <w:w w:val="90"/>
        </w:rPr>
      </w:pPr>
    </w:p>
    <w:p w14:paraId="0BE2BAFC">
      <w:pPr>
        <w:pStyle w:val="4"/>
        <w:ind w:right="102"/>
        <w:rPr>
          <w:rFonts w:hint="eastAsia"/>
          <w:smallCaps/>
          <w:w w:val="90"/>
        </w:rPr>
      </w:pPr>
      <w:r>
        <w:rPr>
          <w:rFonts w:hint="eastAsia"/>
          <w:smallCaps/>
          <w:w w:val="90"/>
        </w:rPr>
        <w:t>Mr M‘Cheyne believed that God had this end in view with him; and that the Lord should thus deal with him at his entrance into the vineyard made him ponder these dealings the more.</w:t>
      </w:r>
    </w:p>
    <w:p w14:paraId="6CF7F7D4">
      <w:pPr>
        <w:pStyle w:val="4"/>
        <w:ind w:right="102"/>
        <w:rPr>
          <w:rFonts w:hint="eastAsia"/>
          <w:smallCaps/>
          <w:w w:val="90"/>
        </w:rPr>
      </w:pPr>
      <w:r>
        <w:rPr>
          <w:rFonts w:hint="eastAsia"/>
          <w:smallCaps/>
          <w:w w:val="90"/>
        </w:rPr>
        <w:t>麦克谦先生相信，神对祂有这个目的；并且主在祂进入葡萄园时，如此待祂，使祂更深地思想这些带领。</w:t>
      </w:r>
    </w:p>
    <w:p w14:paraId="4D1CB936">
      <w:pPr>
        <w:pStyle w:val="4"/>
        <w:ind w:right="102"/>
        <w:rPr>
          <w:rFonts w:hint="eastAsia"/>
          <w:smallCaps/>
          <w:w w:val="90"/>
        </w:rPr>
      </w:pPr>
    </w:p>
    <w:p w14:paraId="0CC477BC">
      <w:pPr>
        <w:pStyle w:val="4"/>
        <w:ind w:right="102"/>
        <w:rPr>
          <w:rFonts w:hint="eastAsia"/>
          <w:smallCaps/>
          <w:w w:val="90"/>
        </w:rPr>
      </w:pPr>
      <w:r>
        <w:rPr>
          <w:rFonts w:hint="eastAsia"/>
          <w:smallCaps/>
          <w:w w:val="90"/>
        </w:rPr>
        <w:t>“Paul asked,” says he, “ ‘What wilt Thou have me to do?’</w:t>
      </w:r>
    </w:p>
    <w:p w14:paraId="55C201CF">
      <w:pPr>
        <w:pStyle w:val="4"/>
        <w:ind w:right="102"/>
        <w:rPr>
          <w:rFonts w:hint="eastAsia"/>
          <w:smallCaps/>
          <w:w w:val="90"/>
        </w:rPr>
      </w:pPr>
      <w:r>
        <w:rPr>
          <w:rFonts w:hint="eastAsia"/>
          <w:smallCaps/>
          <w:w w:val="90"/>
        </w:rPr>
        <w:t>“保罗问，”祂说，“‘主啊，祢要我作什么？’</w:t>
      </w:r>
    </w:p>
    <w:p w14:paraId="74B11965">
      <w:pPr>
        <w:pStyle w:val="4"/>
        <w:ind w:right="102"/>
        <w:rPr>
          <w:rFonts w:hint="eastAsia"/>
          <w:smallCaps/>
          <w:w w:val="90"/>
        </w:rPr>
      </w:pPr>
    </w:p>
    <w:p w14:paraId="696CE116">
      <w:pPr>
        <w:pStyle w:val="4"/>
        <w:ind w:right="102"/>
        <w:rPr>
          <w:rFonts w:hint="eastAsia"/>
          <w:smallCaps/>
          <w:w w:val="90"/>
        </w:rPr>
      </w:pPr>
      <w:r>
        <w:rPr>
          <w:rFonts w:hint="eastAsia"/>
          <w:smallCaps/>
          <w:w w:val="90"/>
        </w:rPr>
        <w:t>and it was answered, ‘I will show him what great things he must suffer for my name’s sake.’</w:t>
      </w:r>
    </w:p>
    <w:p w14:paraId="1CAC99CE">
      <w:pPr>
        <w:pStyle w:val="4"/>
        <w:ind w:right="102"/>
        <w:rPr>
          <w:rFonts w:hint="eastAsia"/>
          <w:smallCaps/>
          <w:w w:val="90"/>
        </w:rPr>
      </w:pPr>
      <w:r>
        <w:rPr>
          <w:rFonts w:hint="eastAsia"/>
          <w:smallCaps/>
          <w:w w:val="90"/>
        </w:rPr>
        <w:t>回答说，‘我将指示祂，为我的名，必须受许多的苦楚。’</w:t>
      </w:r>
    </w:p>
    <w:p w14:paraId="2C423DFA">
      <w:pPr>
        <w:pStyle w:val="4"/>
        <w:ind w:right="102"/>
        <w:rPr>
          <w:rFonts w:hint="eastAsia"/>
          <w:smallCaps/>
          <w:w w:val="90"/>
        </w:rPr>
      </w:pPr>
    </w:p>
    <w:p w14:paraId="53F9BB8D">
      <w:pPr>
        <w:pStyle w:val="4"/>
        <w:ind w:right="102"/>
        <w:rPr>
          <w:rFonts w:hint="eastAsia"/>
          <w:smallCaps/>
          <w:w w:val="90"/>
        </w:rPr>
      </w:pPr>
      <w:r>
        <w:rPr>
          <w:rFonts w:hint="eastAsia"/>
          <w:smallCaps/>
          <w:w w:val="90"/>
        </w:rPr>
        <w:t>Thus it may be with me.</w:t>
      </w:r>
    </w:p>
    <w:p w14:paraId="576152C8">
      <w:pPr>
        <w:pStyle w:val="4"/>
        <w:ind w:right="102"/>
        <w:rPr>
          <w:rFonts w:hint="eastAsia"/>
          <w:smallCaps/>
          <w:w w:val="90"/>
        </w:rPr>
      </w:pPr>
      <w:r>
        <w:rPr>
          <w:rFonts w:hint="eastAsia"/>
          <w:smallCaps/>
          <w:w w:val="90"/>
        </w:rPr>
        <w:t>如此，也可能与我同在。</w:t>
      </w:r>
    </w:p>
    <w:p w14:paraId="52B7A709">
      <w:pPr>
        <w:pStyle w:val="4"/>
        <w:ind w:right="102"/>
        <w:rPr>
          <w:rFonts w:hint="eastAsia"/>
          <w:smallCaps/>
          <w:w w:val="90"/>
        </w:rPr>
      </w:pPr>
    </w:p>
    <w:p w14:paraId="3356B2FD">
      <w:pPr>
        <w:pStyle w:val="4"/>
        <w:ind w:right="102"/>
        <w:rPr>
          <w:rFonts w:hint="eastAsia"/>
          <w:smallCaps/>
          <w:w w:val="90"/>
        </w:rPr>
      </w:pPr>
      <w:r>
        <w:rPr>
          <w:rFonts w:hint="eastAsia"/>
          <w:smallCaps/>
          <w:w w:val="90"/>
        </w:rPr>
        <w:t>I have been too anxious to do great things.</w:t>
      </w:r>
    </w:p>
    <w:p w14:paraId="375DA04E">
      <w:pPr>
        <w:pStyle w:val="4"/>
        <w:ind w:right="102"/>
        <w:rPr>
          <w:rFonts w:hint="eastAsia"/>
          <w:smallCaps/>
          <w:w w:val="90"/>
        </w:rPr>
      </w:pPr>
      <w:r>
        <w:rPr>
          <w:rFonts w:hint="eastAsia"/>
          <w:smallCaps/>
          <w:w w:val="90"/>
        </w:rPr>
        <w:t>我曾太急于作大事。</w:t>
      </w:r>
    </w:p>
    <w:p w14:paraId="2F2CA02B">
      <w:pPr>
        <w:pStyle w:val="4"/>
        <w:ind w:right="102"/>
        <w:rPr>
          <w:rFonts w:hint="eastAsia"/>
          <w:smallCaps/>
          <w:w w:val="90"/>
        </w:rPr>
      </w:pPr>
    </w:p>
    <w:p w14:paraId="14BA20D9">
      <w:pPr>
        <w:pStyle w:val="4"/>
        <w:ind w:right="102"/>
        <w:rPr>
          <w:rFonts w:hint="eastAsia"/>
          <w:smallCaps/>
          <w:w w:val="90"/>
        </w:rPr>
      </w:pPr>
      <w:r>
        <w:rPr>
          <w:rFonts w:hint="eastAsia"/>
          <w:smallCaps/>
          <w:w w:val="90"/>
        </w:rPr>
        <w:t>The lust of praise has ever been my besetting sin; and what more befitting school could be found for me than that of suffering alone, away from the eye and ear of man?”</w:t>
      </w:r>
    </w:p>
    <w:p w14:paraId="480BDA35">
      <w:pPr>
        <w:pStyle w:val="4"/>
        <w:ind w:right="102"/>
        <w:rPr>
          <w:rFonts w:hint="eastAsia"/>
          <w:smallCaps/>
          <w:w w:val="90"/>
        </w:rPr>
      </w:pPr>
      <w:r>
        <w:rPr>
          <w:rFonts w:hint="eastAsia"/>
          <w:smallCaps/>
          <w:w w:val="90"/>
        </w:rPr>
        <w:t>爱慕赞美的私欲，一直是我缠累我的罪；对我来说，还有什么比独自受苦，远离人的眼耳，更合适的学校呢？”</w:t>
      </w:r>
    </w:p>
    <w:p w14:paraId="210DC813">
      <w:pPr>
        <w:pStyle w:val="4"/>
        <w:ind w:right="102"/>
        <w:rPr>
          <w:rFonts w:hint="eastAsia"/>
          <w:smallCaps/>
          <w:w w:val="90"/>
        </w:rPr>
      </w:pPr>
    </w:p>
    <w:p w14:paraId="7EBE9C6E">
      <w:pPr>
        <w:pStyle w:val="4"/>
        <w:ind w:right="102"/>
        <w:rPr>
          <w:rFonts w:hint="eastAsia"/>
          <w:smallCaps/>
          <w:w w:val="90"/>
        </w:rPr>
      </w:pPr>
      <w:r>
        <w:rPr>
          <w:rFonts w:hint="eastAsia"/>
          <w:smallCaps/>
          <w:w w:val="90"/>
        </w:rPr>
        <w:t>Writing again to Mr Bonar, he tells him: “I feel distinctly that the whole of my labour during this season of sickness and pain should be in the way of prayer and intercession.</w:t>
      </w:r>
    </w:p>
    <w:p w14:paraId="55E152F6">
      <w:pPr>
        <w:pStyle w:val="4"/>
        <w:ind w:right="102"/>
        <w:rPr>
          <w:rFonts w:hint="eastAsia"/>
          <w:smallCaps/>
          <w:w w:val="90"/>
        </w:rPr>
      </w:pPr>
      <w:r>
        <w:rPr>
          <w:rFonts w:hint="eastAsia"/>
          <w:smallCaps/>
          <w:w w:val="90"/>
        </w:rPr>
        <w:t>祂再次写信给博纳先生，告诉祂：“我清楚地感觉到，在这段疾病和痛苦的时期里，我所有的劳苦，都应当在祷告和代祷方面。</w:t>
      </w:r>
    </w:p>
    <w:p w14:paraId="7442CAA1">
      <w:pPr>
        <w:pStyle w:val="4"/>
        <w:ind w:right="102"/>
        <w:rPr>
          <w:rFonts w:hint="eastAsia"/>
          <w:smallCaps/>
          <w:w w:val="90"/>
        </w:rPr>
      </w:pPr>
    </w:p>
    <w:p w14:paraId="06673AC7">
      <w:pPr>
        <w:pStyle w:val="4"/>
        <w:ind w:right="102"/>
        <w:rPr>
          <w:rFonts w:hint="eastAsia"/>
          <w:smallCaps/>
          <w:w w:val="90"/>
        </w:rPr>
      </w:pPr>
      <w:r>
        <w:rPr>
          <w:rFonts w:hint="eastAsia"/>
          <w:smallCaps/>
          <w:w w:val="90"/>
        </w:rPr>
        <w:t>And yet, so strongly does Satan work in our deceitful hearts, I scarcely remember a season wherein I have been more averse to these duties.</w:t>
      </w:r>
    </w:p>
    <w:p w14:paraId="518D4103">
      <w:pPr>
        <w:pStyle w:val="4"/>
        <w:ind w:right="102"/>
        <w:rPr>
          <w:rFonts w:hint="eastAsia"/>
          <w:smallCaps/>
          <w:w w:val="90"/>
        </w:rPr>
      </w:pPr>
      <w:r>
        <w:rPr>
          <w:rFonts w:hint="eastAsia"/>
          <w:smallCaps/>
          <w:w w:val="90"/>
        </w:rPr>
        <w:t>然而，撒但在我们诡诈的心中，工作得如此之强，以至于我几乎不记得，有哪一个时期，我曾更厌恶这些责任。</w:t>
      </w:r>
    </w:p>
    <w:p w14:paraId="43EF7C2F">
      <w:pPr>
        <w:pStyle w:val="4"/>
        <w:ind w:right="102"/>
        <w:rPr>
          <w:rFonts w:hint="eastAsia"/>
          <w:smallCaps/>
          <w:w w:val="90"/>
        </w:rPr>
      </w:pPr>
    </w:p>
    <w:p w14:paraId="46A16125">
      <w:pPr>
        <w:pStyle w:val="4"/>
        <w:ind w:right="102"/>
        <w:rPr>
          <w:rFonts w:hint="eastAsia"/>
          <w:smallCaps/>
          <w:w w:val="90"/>
        </w:rPr>
      </w:pPr>
      <w:r>
        <w:rPr>
          <w:rFonts w:hint="eastAsia"/>
          <w:smallCaps/>
          <w:w w:val="90"/>
        </w:rPr>
        <w:t>I try to ‘build myself up in my most holy faith, praying in the Holy Ghost, keeping myself in the love of God, and looking for the mercy of the Lord Jesus unto eternal life.’</w:t>
      </w:r>
    </w:p>
    <w:p w14:paraId="0DE0BAB7">
      <w:pPr>
        <w:pStyle w:val="4"/>
        <w:ind w:right="102"/>
        <w:rPr>
          <w:rFonts w:hint="eastAsia"/>
          <w:smallCaps/>
          <w:w w:val="90"/>
        </w:rPr>
      </w:pPr>
      <w:r>
        <w:rPr>
          <w:rFonts w:hint="eastAsia"/>
          <w:smallCaps/>
          <w:w w:val="90"/>
        </w:rPr>
        <w:t>我努力“在至圣的真道上造就自己，在圣灵里祷告，保守自己常在神的爱中，仰望我们主耶稣基督的怜悯，直到永生。”</w:t>
      </w:r>
    </w:p>
    <w:p w14:paraId="2D6D8930">
      <w:pPr>
        <w:pStyle w:val="4"/>
        <w:ind w:right="102"/>
        <w:rPr>
          <w:rFonts w:hint="eastAsia"/>
          <w:smallCaps/>
          <w:w w:val="90"/>
        </w:rPr>
      </w:pPr>
    </w:p>
    <w:p w14:paraId="5344E170">
      <w:pPr>
        <w:pStyle w:val="4"/>
        <w:ind w:right="102"/>
        <w:rPr>
          <w:rFonts w:hint="eastAsia"/>
          <w:smallCaps/>
          <w:w w:val="90"/>
        </w:rPr>
      </w:pPr>
      <w:r>
        <w:rPr>
          <w:rFonts w:hint="eastAsia"/>
          <w:smallCaps/>
          <w:w w:val="90"/>
        </w:rPr>
        <w:t>That text of Jude has peculiar beauties for me at this season.</w:t>
      </w:r>
    </w:p>
    <w:p w14:paraId="7574C385">
      <w:pPr>
        <w:pStyle w:val="4"/>
        <w:ind w:right="102"/>
        <w:rPr>
          <w:rFonts w:hint="eastAsia"/>
          <w:smallCaps/>
          <w:w w:val="90"/>
        </w:rPr>
      </w:pPr>
      <w:r>
        <w:rPr>
          <w:rFonts w:hint="eastAsia"/>
          <w:smallCaps/>
          <w:w w:val="90"/>
        </w:rPr>
        <w:t>犹大书那段经文，在这个季节，对我来说，有独特的优美。</w:t>
      </w:r>
    </w:p>
    <w:p w14:paraId="717C748D">
      <w:pPr>
        <w:pStyle w:val="4"/>
        <w:ind w:right="102"/>
        <w:rPr>
          <w:rFonts w:hint="eastAsia"/>
          <w:smallCaps/>
          <w:w w:val="90"/>
        </w:rPr>
      </w:pPr>
    </w:p>
    <w:p w14:paraId="1264DC45">
      <w:pPr>
        <w:pStyle w:val="4"/>
        <w:ind w:right="102"/>
        <w:rPr>
          <w:rFonts w:hint="eastAsia"/>
          <w:smallCaps/>
          <w:w w:val="90"/>
        </w:rPr>
      </w:pPr>
      <w:r>
        <w:rPr>
          <w:rFonts w:hint="eastAsia"/>
          <w:smallCaps/>
          <w:w w:val="90"/>
        </w:rPr>
        <w:t>If it be good to come under the love of God once, surely it is good to keep ourselves there.</w:t>
      </w:r>
    </w:p>
    <w:p w14:paraId="046D455A">
      <w:pPr>
        <w:pStyle w:val="4"/>
        <w:ind w:right="102"/>
        <w:rPr>
          <w:rFonts w:hint="eastAsia"/>
          <w:smallCaps/>
          <w:w w:val="90"/>
        </w:rPr>
      </w:pPr>
      <w:r>
        <w:rPr>
          <w:rFonts w:hint="eastAsia"/>
          <w:smallCaps/>
          <w:w w:val="90"/>
        </w:rPr>
        <w:t>如果一次来到神的爱之下是好的，那么保守我们自己在那爱里，当然也是好的。</w:t>
      </w:r>
    </w:p>
    <w:p w14:paraId="207A5B70">
      <w:pPr>
        <w:pStyle w:val="4"/>
        <w:ind w:right="102"/>
        <w:rPr>
          <w:rFonts w:hint="eastAsia"/>
          <w:smallCaps/>
          <w:w w:val="90"/>
        </w:rPr>
      </w:pPr>
    </w:p>
    <w:p w14:paraId="0B81F0E6">
      <w:pPr>
        <w:pStyle w:val="4"/>
        <w:ind w:right="102"/>
        <w:rPr>
          <w:rFonts w:hint="eastAsia"/>
          <w:smallCaps/>
          <w:w w:val="90"/>
        </w:rPr>
      </w:pPr>
      <w:r>
        <w:rPr>
          <w:rFonts w:hint="eastAsia"/>
          <w:smallCaps/>
          <w:w w:val="90"/>
        </w:rPr>
        <w:t>And yet how reluctant we are!</w:t>
      </w:r>
    </w:p>
    <w:p w14:paraId="2B4D6B68">
      <w:pPr>
        <w:pStyle w:val="4"/>
        <w:ind w:right="102"/>
        <w:rPr>
          <w:rFonts w:hint="eastAsia"/>
          <w:smallCaps/>
          <w:w w:val="90"/>
        </w:rPr>
      </w:pPr>
      <w:r>
        <w:rPr>
          <w:rFonts w:hint="eastAsia"/>
          <w:smallCaps/>
          <w:w w:val="90"/>
        </w:rPr>
        <w:t>然而我们是何等地不情愿啊！</w:t>
      </w:r>
    </w:p>
    <w:p w14:paraId="1544EAE0">
      <w:pPr>
        <w:pStyle w:val="4"/>
        <w:ind w:right="102"/>
        <w:rPr>
          <w:rFonts w:hint="eastAsia"/>
          <w:smallCaps/>
          <w:w w:val="90"/>
        </w:rPr>
      </w:pPr>
    </w:p>
    <w:p w14:paraId="273E56C8">
      <w:pPr>
        <w:pStyle w:val="4"/>
        <w:ind w:right="102"/>
        <w:rPr>
          <w:rFonts w:hint="eastAsia"/>
          <w:smallCaps/>
          <w:w w:val="90"/>
        </w:rPr>
      </w:pPr>
      <w:r>
        <w:rPr>
          <w:rFonts w:hint="eastAsia"/>
          <w:smallCaps/>
          <w:w w:val="90"/>
        </w:rPr>
        <w:t>I cannot doubt that boldness is offered me to enter into the holiest of all; I cannot doubt my right and title to enter continually by the new and bloody way; I cannot doubt that when I do enter in, I stand not only forgiven, but accepted in the Beloved; I cannot doubt that when I do enter in, the Spirit is willing and ready to descend like a dove, to dwell in my bosom as a Spirit of prayer and peace, enabling me to ‘pray in the Holy Ghost;’ and that Jesus is ready to rise up as my intercessor with the Father, praying for me though not for the world; and that the prayer-hearing God is ready to bend his ear to requests which He delights to hear and answer.</w:t>
      </w:r>
    </w:p>
    <w:p w14:paraId="798A8079">
      <w:pPr>
        <w:pStyle w:val="4"/>
        <w:ind w:right="102"/>
        <w:rPr>
          <w:rFonts w:hint="eastAsia"/>
          <w:smallCaps/>
          <w:w w:val="90"/>
        </w:rPr>
      </w:pPr>
      <w:r>
        <w:rPr>
          <w:rFonts w:hint="eastAsia"/>
          <w:smallCaps/>
          <w:w w:val="90"/>
        </w:rPr>
        <w:t>我不能怀疑，进入至圣所的坦然无惧，已赐给我了；我不能怀疑，我藉着那又新又活的血路，持续地进入的权利和资格；我不能怀疑，当我进入时，我不仅被赦免了，而且在爱子里被悦纳了；我不能怀疑，当我进入时，圣灵愿意并准备好，像鸽子一样降临，住在我的怀中，作为祷告和平安的灵，使我能‘在圣灵里祷告’；并且耶稣准备好，作为我在父面前的中保，为我祷告，虽然不为世界祷告；并且那听祷告的神，准备好，侧耳听祂所喜悦听和应允的祈求。</w:t>
      </w:r>
    </w:p>
    <w:p w14:paraId="5D949446">
      <w:pPr>
        <w:pStyle w:val="4"/>
        <w:ind w:right="102"/>
        <w:rPr>
          <w:rFonts w:hint="eastAsia"/>
          <w:smallCaps/>
          <w:w w:val="90"/>
        </w:rPr>
      </w:pPr>
    </w:p>
    <w:p w14:paraId="74FC4224">
      <w:pPr>
        <w:pStyle w:val="4"/>
        <w:ind w:right="102"/>
        <w:rPr>
          <w:rFonts w:hint="eastAsia"/>
          <w:smallCaps/>
          <w:w w:val="90"/>
        </w:rPr>
      </w:pPr>
      <w:r>
        <w:rPr>
          <w:rFonts w:hint="eastAsia"/>
          <w:smallCaps/>
          <w:w w:val="90"/>
        </w:rPr>
        <w:t>I cannot doubt that thus to dwell in God is the true blessedness of my nature; and yet, strange unaccountable creature!</w:t>
      </w:r>
    </w:p>
    <w:p w14:paraId="6BD7BB49">
      <w:pPr>
        <w:pStyle w:val="4"/>
        <w:ind w:right="102"/>
        <w:rPr>
          <w:rFonts w:hint="eastAsia"/>
          <w:smallCaps/>
          <w:w w:val="90"/>
        </w:rPr>
      </w:pPr>
      <w:r>
        <w:rPr>
          <w:rFonts w:hint="eastAsia"/>
          <w:smallCaps/>
          <w:w w:val="90"/>
        </w:rPr>
        <w:t>我不能怀疑，如此住在神里面，是我本性真正的福乐；然而，奇怪的、无法解释的受造之物！</w:t>
      </w:r>
    </w:p>
    <w:p w14:paraId="4D5D21F9">
      <w:pPr>
        <w:pStyle w:val="4"/>
        <w:ind w:right="102"/>
        <w:rPr>
          <w:rFonts w:hint="eastAsia"/>
          <w:smallCaps/>
          <w:w w:val="90"/>
        </w:rPr>
      </w:pPr>
    </w:p>
    <w:p w14:paraId="6B43B1A1">
      <w:pPr>
        <w:pStyle w:val="4"/>
        <w:ind w:right="102"/>
        <w:rPr>
          <w:rFonts w:hint="eastAsia"/>
          <w:smallCaps/>
          <w:w w:val="90"/>
        </w:rPr>
      </w:pPr>
      <w:r>
        <w:rPr>
          <w:rFonts w:hint="eastAsia"/>
          <w:smallCaps/>
          <w:w w:val="90"/>
        </w:rPr>
        <w:t>I am too often unwilling to enter in.</w:t>
      </w:r>
    </w:p>
    <w:p w14:paraId="17F4E349">
      <w:pPr>
        <w:pStyle w:val="4"/>
        <w:ind w:right="102"/>
        <w:rPr>
          <w:rFonts w:hint="eastAsia"/>
          <w:smallCaps/>
          <w:w w:val="90"/>
        </w:rPr>
      </w:pPr>
      <w:r>
        <w:rPr>
          <w:rFonts w:hint="eastAsia"/>
          <w:smallCaps/>
          <w:w w:val="90"/>
        </w:rPr>
        <w:t>我常常不愿意进去。</w:t>
      </w:r>
    </w:p>
    <w:p w14:paraId="73EBE4DF">
      <w:pPr>
        <w:pStyle w:val="4"/>
        <w:ind w:right="102"/>
        <w:rPr>
          <w:rFonts w:hint="eastAsia"/>
          <w:smallCaps/>
          <w:w w:val="90"/>
        </w:rPr>
      </w:pPr>
    </w:p>
    <w:p w14:paraId="3357B371">
      <w:pPr>
        <w:pStyle w:val="4"/>
        <w:ind w:right="102"/>
        <w:rPr>
          <w:rFonts w:hint="eastAsia"/>
          <w:smallCaps/>
          <w:w w:val="90"/>
        </w:rPr>
      </w:pPr>
      <w:r>
        <w:rPr>
          <w:rFonts w:hint="eastAsia"/>
          <w:smallCaps/>
          <w:w w:val="90"/>
        </w:rPr>
        <w:t>I go about and about the sanctuary, and I sometimes press in through the rent vail, and see the blessedness of dwelling there to be far better than that of the tents of wickedness; yet it is certain that I do not dwell within.”—“My prayers follow you, especially to the sick-beds of A. D. and C. H.</w:t>
      </w:r>
    </w:p>
    <w:p w14:paraId="3F80719A">
      <w:pPr>
        <w:pStyle w:val="4"/>
        <w:ind w:right="102"/>
        <w:rPr>
          <w:rFonts w:hint="eastAsia"/>
          <w:smallCaps/>
          <w:w w:val="90"/>
        </w:rPr>
      </w:pPr>
      <w:r>
        <w:rPr>
          <w:rFonts w:hint="eastAsia"/>
          <w:smallCaps/>
          <w:w w:val="90"/>
        </w:rPr>
        <w:t>我绕着圣所走来走去，有时也穿过裂开的幔子，看见住在那里，比住在恶人的帐棚里，好得多；然而，我确实没有住在里面。”——“我的祷告，追随你们，特别到 A. D. 和 C. H. 的病床前。</w:t>
      </w:r>
    </w:p>
    <w:p w14:paraId="65879FE9">
      <w:pPr>
        <w:pStyle w:val="4"/>
        <w:ind w:right="102"/>
        <w:rPr>
          <w:rFonts w:hint="eastAsia"/>
          <w:smallCaps/>
          <w:w w:val="90"/>
        </w:rPr>
      </w:pPr>
    </w:p>
    <w:p w14:paraId="41F6506C">
      <w:pPr>
        <w:pStyle w:val="4"/>
        <w:ind w:right="102"/>
        <w:rPr>
          <w:rFonts w:hint="eastAsia"/>
          <w:smallCaps/>
          <w:w w:val="90"/>
        </w:rPr>
      </w:pPr>
      <w:r>
        <w:rPr>
          <w:rFonts w:hint="eastAsia"/>
          <w:smallCaps/>
          <w:w w:val="90"/>
        </w:rPr>
        <w:t>I hope they still survive, and that Christ may yet be glorified in them.”</w:t>
      </w:r>
    </w:p>
    <w:p w14:paraId="19D6FDB2">
      <w:pPr>
        <w:pStyle w:val="4"/>
        <w:ind w:right="102"/>
        <w:rPr>
          <w:rFonts w:hint="eastAsia"/>
          <w:smallCaps/>
          <w:w w:val="90"/>
        </w:rPr>
      </w:pPr>
      <w:r>
        <w:rPr>
          <w:rFonts w:hint="eastAsia"/>
          <w:smallCaps/>
          <w:w w:val="90"/>
        </w:rPr>
        <w:t>我希望他们还活着，并且基督还能在他们身上得荣耀。”</w:t>
      </w:r>
    </w:p>
    <w:p w14:paraId="2866493F">
      <w:pPr>
        <w:pStyle w:val="4"/>
        <w:ind w:right="102"/>
        <w:rPr>
          <w:rFonts w:hint="eastAsia"/>
          <w:smallCaps/>
          <w:w w:val="90"/>
        </w:rPr>
      </w:pPr>
    </w:p>
    <w:p w14:paraId="055C28CB">
      <w:pPr>
        <w:pStyle w:val="4"/>
        <w:ind w:right="102"/>
        <w:rPr>
          <w:rFonts w:hint="eastAsia"/>
          <w:smallCaps/>
          <w:w w:val="90"/>
        </w:rPr>
      </w:pPr>
      <w:r>
        <w:rPr>
          <w:rFonts w:hint="eastAsia"/>
          <w:smallCaps/>
          <w:w w:val="90"/>
        </w:rPr>
        <w:t>On resuming his labours, he found a residence in Carronvale.</w:t>
      </w:r>
    </w:p>
    <w:p w14:paraId="54CFE351">
      <w:pPr>
        <w:pStyle w:val="4"/>
        <w:ind w:right="102"/>
        <w:rPr>
          <w:rFonts w:hint="eastAsia"/>
          <w:smallCaps/>
          <w:w w:val="90"/>
        </w:rPr>
      </w:pPr>
      <w:r>
        <w:rPr>
          <w:rFonts w:hint="eastAsia"/>
          <w:smallCaps/>
          <w:w w:val="90"/>
        </w:rPr>
        <w:t>祂恢复劳苦后，在卡伦维尔找到了一个住处。</w:t>
      </w:r>
    </w:p>
    <w:p w14:paraId="7A35CA6A">
      <w:pPr>
        <w:pStyle w:val="4"/>
        <w:ind w:right="102"/>
        <w:rPr>
          <w:rFonts w:hint="eastAsia"/>
          <w:smallCaps/>
          <w:w w:val="90"/>
        </w:rPr>
      </w:pPr>
    </w:p>
    <w:p w14:paraId="1D5A4AC2">
      <w:pPr>
        <w:pStyle w:val="4"/>
        <w:ind w:right="102"/>
        <w:rPr>
          <w:rFonts w:hint="eastAsia"/>
          <w:smallCaps/>
          <w:w w:val="90"/>
        </w:rPr>
      </w:pPr>
      <w:r>
        <w:rPr>
          <w:rFonts w:hint="eastAsia"/>
          <w:smallCaps/>
          <w:w w:val="90"/>
        </w:rPr>
        <w:t>From this pleasant spot he used to ride out to his work.</w:t>
      </w:r>
    </w:p>
    <w:p w14:paraId="63FE8ACD">
      <w:pPr>
        <w:pStyle w:val="4"/>
        <w:ind w:right="102"/>
        <w:rPr>
          <w:rFonts w:hint="eastAsia"/>
          <w:smallCaps/>
          <w:w w:val="90"/>
        </w:rPr>
      </w:pPr>
      <w:r>
        <w:rPr>
          <w:rFonts w:hint="eastAsia"/>
          <w:smallCaps/>
          <w:w w:val="90"/>
        </w:rPr>
        <w:t>祂常从这个宜人的地方，骑马出去作工。</w:t>
      </w:r>
    </w:p>
    <w:p w14:paraId="516366C2">
      <w:pPr>
        <w:pStyle w:val="4"/>
        <w:ind w:right="102"/>
        <w:rPr>
          <w:rFonts w:hint="eastAsia"/>
          <w:smallCaps/>
          <w:w w:val="90"/>
        </w:rPr>
      </w:pPr>
    </w:p>
    <w:p w14:paraId="3CCD7A2B">
      <w:pPr>
        <w:pStyle w:val="4"/>
        <w:ind w:right="102"/>
        <w:rPr>
          <w:rFonts w:hint="eastAsia"/>
          <w:smallCaps/>
          <w:w w:val="90"/>
        </w:rPr>
      </w:pPr>
      <w:r>
        <w:rPr>
          <w:rFonts w:hint="eastAsia"/>
          <w:smallCaps/>
          <w:w w:val="90"/>
        </w:rPr>
        <w:t>But pleasant as the spot was, yet being only partially recovered, he was not satisfied; he lamented that he was unable to overtake what a stronger labourer would have accomplished.</w:t>
      </w:r>
    </w:p>
    <w:p w14:paraId="565FFA5E">
      <w:pPr>
        <w:pStyle w:val="4"/>
        <w:ind w:right="102"/>
        <w:rPr>
          <w:rFonts w:hint="eastAsia"/>
          <w:smallCaps/>
          <w:w w:val="90"/>
        </w:rPr>
      </w:pPr>
      <w:r>
        <w:rPr>
          <w:rFonts w:hint="eastAsia"/>
          <w:smallCaps/>
          <w:w w:val="90"/>
        </w:rPr>
        <w:t>但这地方虽然宜人，但祂只部分康复了，祂并不满足；祂哀叹祂不能完成一个更强壮的工人所能完成的。</w:t>
      </w:r>
    </w:p>
    <w:p w14:paraId="78726088">
      <w:pPr>
        <w:pStyle w:val="4"/>
        <w:ind w:right="102"/>
        <w:rPr>
          <w:rFonts w:hint="eastAsia"/>
          <w:smallCaps/>
          <w:w w:val="90"/>
        </w:rPr>
      </w:pPr>
    </w:p>
    <w:p w14:paraId="2F30A2CC">
      <w:pPr>
        <w:pStyle w:val="4"/>
        <w:ind w:right="102"/>
        <w:rPr>
          <w:rFonts w:hint="eastAsia"/>
          <w:smallCaps/>
          <w:w w:val="90"/>
        </w:rPr>
      </w:pPr>
      <w:r>
        <w:rPr>
          <w:rFonts w:hint="eastAsia"/>
          <w:smallCaps/>
          <w:w w:val="90"/>
        </w:rPr>
        <w:t>He often cast a regretful look at the collieries; and remembering them still at a later period, he reproached himself with neglect, though most unjustly.</w:t>
      </w:r>
    </w:p>
    <w:p w14:paraId="02D6D14F">
      <w:pPr>
        <w:pStyle w:val="4"/>
        <w:ind w:right="102"/>
        <w:rPr>
          <w:rFonts w:hint="eastAsia"/>
          <w:smallCaps/>
          <w:w w:val="90"/>
        </w:rPr>
      </w:pPr>
      <w:r>
        <w:rPr>
          <w:rFonts w:hint="eastAsia"/>
          <w:smallCaps/>
          <w:w w:val="90"/>
        </w:rPr>
        <w:t>祂常常懊悔地看着那些煤矿；后来，祂仍然记着它们，并因此而自责，虽然这是极不公正的。</w:t>
      </w:r>
    </w:p>
    <w:p w14:paraId="75267C85">
      <w:pPr>
        <w:pStyle w:val="4"/>
        <w:ind w:right="102"/>
        <w:rPr>
          <w:rFonts w:hint="eastAsia"/>
          <w:smallCaps/>
          <w:w w:val="90"/>
        </w:rPr>
      </w:pPr>
    </w:p>
    <w:p w14:paraId="5DF453E2">
      <w:pPr>
        <w:pStyle w:val="4"/>
        <w:ind w:right="102"/>
        <w:rPr>
          <w:rFonts w:hint="eastAsia"/>
          <w:smallCaps/>
          <w:w w:val="90"/>
        </w:rPr>
      </w:pPr>
      <w:r>
        <w:rPr>
          <w:rFonts w:hint="eastAsia"/>
          <w:smallCaps/>
          <w:w w:val="90"/>
        </w:rPr>
        <w:t>“The places which I left utterly unbroken in upon are Kinnaird and Milton.</w:t>
      </w:r>
    </w:p>
    <w:p w14:paraId="3AD38CF1">
      <w:pPr>
        <w:pStyle w:val="4"/>
        <w:ind w:right="102"/>
        <w:rPr>
          <w:rFonts w:hint="eastAsia"/>
          <w:smallCaps/>
          <w:w w:val="90"/>
        </w:rPr>
      </w:pPr>
      <w:r>
        <w:rPr>
          <w:rFonts w:hint="eastAsia"/>
          <w:smallCaps/>
          <w:w w:val="90"/>
        </w:rPr>
        <w:t>“我完全没有触及的地方，是金奈尔德和米尔顿。</w:t>
      </w:r>
    </w:p>
    <w:p w14:paraId="648888CC">
      <w:pPr>
        <w:pStyle w:val="4"/>
        <w:ind w:right="102"/>
        <w:rPr>
          <w:rFonts w:hint="eastAsia"/>
          <w:smallCaps/>
          <w:w w:val="90"/>
        </w:rPr>
      </w:pPr>
    </w:p>
    <w:p w14:paraId="69E5D958">
      <w:pPr>
        <w:pStyle w:val="4"/>
        <w:ind w:right="102"/>
        <w:rPr>
          <w:rFonts w:hint="eastAsia"/>
          <w:smallCaps/>
          <w:w w:val="90"/>
        </w:rPr>
      </w:pPr>
      <w:r>
        <w:rPr>
          <w:rFonts w:hint="eastAsia"/>
          <w:smallCaps/>
          <w:w w:val="90"/>
        </w:rPr>
        <w:t>Both of these rise up against my conscience, particularly the last, through which I have ridden so often.”</w:t>
      </w:r>
    </w:p>
    <w:p w14:paraId="6F5B41AE">
      <w:pPr>
        <w:pStyle w:val="4"/>
        <w:ind w:right="102"/>
        <w:rPr>
          <w:rFonts w:hint="eastAsia"/>
          <w:smallCaps/>
          <w:w w:val="90"/>
        </w:rPr>
      </w:pPr>
      <w:r>
        <w:rPr>
          <w:rFonts w:hint="eastAsia"/>
          <w:smallCaps/>
          <w:w w:val="90"/>
        </w:rPr>
        <w:t>这两个地方，都起来反对我的良心，特别是最后一个，我曾多次骑马经过。”</w:t>
      </w:r>
    </w:p>
    <w:p w14:paraId="09203258">
      <w:pPr>
        <w:pStyle w:val="4"/>
        <w:ind w:right="102"/>
        <w:rPr>
          <w:rFonts w:hint="eastAsia"/>
          <w:smallCaps/>
          <w:w w:val="90"/>
        </w:rPr>
      </w:pPr>
    </w:p>
    <w:p w14:paraId="75022D8A">
      <w:pPr>
        <w:pStyle w:val="4"/>
        <w:ind w:right="102"/>
        <w:rPr>
          <w:rFonts w:hint="eastAsia"/>
          <w:smallCaps/>
          <w:w w:val="90"/>
        </w:rPr>
      </w:pPr>
      <w:r>
        <w:rPr>
          <w:rFonts w:hint="eastAsia"/>
          <w:smallCaps/>
          <w:w w:val="90"/>
        </w:rPr>
        <w:t>It was not the comfort, but the positive usefulness of the ministry, that he envied; and he judged of places by their fitness to promote this great end.</w:t>
      </w:r>
    </w:p>
    <w:p w14:paraId="65BC01A1">
      <w:pPr>
        <w:pStyle w:val="4"/>
        <w:ind w:right="102"/>
        <w:rPr>
          <w:rFonts w:hint="eastAsia"/>
          <w:smallCaps/>
          <w:w w:val="90"/>
        </w:rPr>
      </w:pPr>
      <w:r>
        <w:rPr>
          <w:rFonts w:hint="eastAsia"/>
          <w:smallCaps/>
          <w:w w:val="90"/>
        </w:rPr>
        <w:t>祂所羡慕的，不是事工的舒适，而是祂的积极功用；并且祂以地方是否适合促进这个伟大的目的，来判断它们。</w:t>
      </w:r>
    </w:p>
    <w:p w14:paraId="6036FCEE">
      <w:pPr>
        <w:pStyle w:val="4"/>
        <w:ind w:right="102"/>
        <w:rPr>
          <w:rFonts w:hint="eastAsia"/>
          <w:smallCaps/>
          <w:w w:val="90"/>
        </w:rPr>
      </w:pPr>
    </w:p>
    <w:p w14:paraId="36875419">
      <w:pPr>
        <w:pStyle w:val="4"/>
        <w:ind w:right="102"/>
        <w:rPr>
          <w:rFonts w:hint="eastAsia"/>
          <w:smallCaps/>
          <w:w w:val="90"/>
        </w:rPr>
      </w:pPr>
      <w:r>
        <w:rPr>
          <w:rFonts w:hint="eastAsia"/>
          <w:smallCaps/>
          <w:w w:val="90"/>
        </w:rPr>
        <w:t>He said of a neighbouring parish, which he had occasion to visit: “The manse is altogether too sweet; other men could hardly live there without saying, ‘This is my rest.’</w:t>
      </w:r>
    </w:p>
    <w:p w14:paraId="65EFC312">
      <w:pPr>
        <w:pStyle w:val="4"/>
        <w:ind w:right="102"/>
        <w:rPr>
          <w:rFonts w:hint="eastAsia"/>
          <w:smallCaps/>
          <w:w w:val="90"/>
        </w:rPr>
      </w:pPr>
      <w:r>
        <w:rPr>
          <w:rFonts w:hint="eastAsia"/>
          <w:smallCaps/>
          <w:w w:val="90"/>
        </w:rPr>
        <w:t>祂论到祂曾有机会探访的一个邻近教区说：“那牧师住宅，太甜美了；别人很难在那里生活，而不说，‘这是我的安息。’</w:t>
      </w:r>
    </w:p>
    <w:p w14:paraId="55717F03">
      <w:pPr>
        <w:pStyle w:val="4"/>
        <w:ind w:right="102"/>
        <w:rPr>
          <w:rFonts w:hint="eastAsia"/>
          <w:smallCaps/>
          <w:w w:val="90"/>
        </w:rPr>
      </w:pPr>
    </w:p>
    <w:p w14:paraId="6B19769C">
      <w:pPr>
        <w:pStyle w:val="4"/>
        <w:ind w:right="102"/>
        <w:rPr>
          <w:rFonts w:hint="eastAsia"/>
          <w:smallCaps/>
          <w:w w:val="90"/>
        </w:rPr>
      </w:pPr>
      <w:r>
        <w:rPr>
          <w:rFonts w:hint="eastAsia"/>
          <w:smallCaps/>
          <w:w w:val="90"/>
        </w:rPr>
        <w:t>I don’t think ministers’ manses should ever be so beautiful.”</w:t>
      </w:r>
    </w:p>
    <w:p w14:paraId="25FA5325">
      <w:pPr>
        <w:pStyle w:val="4"/>
        <w:ind w:right="102"/>
        <w:rPr>
          <w:rFonts w:hint="eastAsia"/>
          <w:smallCaps/>
          <w:w w:val="90"/>
        </w:rPr>
      </w:pPr>
      <w:r>
        <w:rPr>
          <w:rFonts w:hint="eastAsia"/>
          <w:smallCaps/>
          <w:w w:val="90"/>
        </w:rPr>
        <w:t>我认为，牧师的住宅，不应如此美丽。”</w:t>
      </w:r>
    </w:p>
    <w:p w14:paraId="2457C2B9">
      <w:pPr>
        <w:pStyle w:val="4"/>
        <w:ind w:right="102"/>
        <w:rPr>
          <w:rFonts w:hint="eastAsia"/>
          <w:smallCaps/>
          <w:w w:val="90"/>
        </w:rPr>
      </w:pPr>
    </w:p>
    <w:p w14:paraId="4200EC53">
      <w:pPr>
        <w:pStyle w:val="4"/>
        <w:ind w:right="102"/>
        <w:rPr>
          <w:rFonts w:hint="eastAsia"/>
          <w:smallCaps/>
          <w:w w:val="90"/>
        </w:rPr>
      </w:pPr>
      <w:r>
        <w:rPr>
          <w:rFonts w:hint="eastAsia"/>
          <w:smallCaps/>
          <w:w w:val="90"/>
        </w:rPr>
        <w:t>A simple incident was overruled to promote the ease and fluency of his pulpit ministrations.</w:t>
      </w:r>
    </w:p>
    <w:p w14:paraId="33696D0E">
      <w:pPr>
        <w:pStyle w:val="4"/>
        <w:ind w:right="102"/>
        <w:rPr>
          <w:rFonts w:hint="eastAsia"/>
          <w:smallCaps/>
          <w:w w:val="90"/>
        </w:rPr>
      </w:pPr>
      <w:r>
        <w:rPr>
          <w:rFonts w:hint="eastAsia"/>
          <w:smallCaps/>
          <w:w w:val="90"/>
        </w:rPr>
        <w:t>一件简单的事，被 overruling，以促进祂讲台事奉的轻松和流利。</w:t>
      </w:r>
    </w:p>
    <w:p w14:paraId="4DDD2E52">
      <w:pPr>
        <w:pStyle w:val="4"/>
        <w:ind w:right="102"/>
        <w:rPr>
          <w:rFonts w:hint="eastAsia"/>
          <w:smallCaps/>
          <w:w w:val="90"/>
        </w:rPr>
      </w:pPr>
    </w:p>
    <w:p w14:paraId="41928E0D">
      <w:pPr>
        <w:pStyle w:val="4"/>
        <w:ind w:right="102"/>
        <w:rPr>
          <w:rFonts w:hint="eastAsia"/>
          <w:smallCaps/>
          <w:w w:val="90"/>
        </w:rPr>
      </w:pPr>
      <w:r>
        <w:rPr>
          <w:rFonts w:hint="eastAsia"/>
          <w:smallCaps/>
          <w:w w:val="90"/>
        </w:rPr>
        <w:t>From the very beginning of his ministry he reprobated the custom of reading sermons, believing that to do so does exceedingly weaken the freedom and natural fervour of the messenger in delivering his message.</w:t>
      </w:r>
    </w:p>
    <w:p w14:paraId="5B440D6B">
      <w:pPr>
        <w:pStyle w:val="4"/>
        <w:ind w:right="102"/>
        <w:rPr>
          <w:rFonts w:hint="eastAsia"/>
          <w:smallCaps/>
          <w:w w:val="90"/>
        </w:rPr>
      </w:pPr>
      <w:r>
        <w:rPr>
          <w:rFonts w:hint="eastAsia"/>
          <w:smallCaps/>
          <w:w w:val="90"/>
        </w:rPr>
        <w:t>从祂事工的一开始，祂就谴责读讲章的习惯，相信这样做，极大地削弱了使者在传达祂信息时的自由和自然的热情。</w:t>
      </w:r>
    </w:p>
    <w:p w14:paraId="70886581">
      <w:pPr>
        <w:pStyle w:val="4"/>
        <w:ind w:right="102"/>
        <w:rPr>
          <w:rFonts w:hint="eastAsia"/>
          <w:smallCaps/>
          <w:w w:val="90"/>
        </w:rPr>
      </w:pPr>
    </w:p>
    <w:p w14:paraId="35FCCAE5">
      <w:pPr>
        <w:pStyle w:val="4"/>
        <w:ind w:right="102"/>
        <w:rPr>
          <w:rFonts w:hint="eastAsia"/>
          <w:smallCaps/>
          <w:w w:val="90"/>
        </w:rPr>
      </w:pPr>
      <w:r>
        <w:rPr>
          <w:rFonts w:hint="eastAsia"/>
          <w:smallCaps/>
          <w:w w:val="90"/>
        </w:rPr>
        <w:t>Neither did he recite what he had written.</w:t>
      </w:r>
    </w:p>
    <w:p w14:paraId="3E470C09">
      <w:pPr>
        <w:pStyle w:val="4"/>
        <w:ind w:right="102"/>
        <w:rPr>
          <w:rFonts w:hint="eastAsia"/>
          <w:smallCaps/>
          <w:w w:val="90"/>
        </w:rPr>
      </w:pPr>
      <w:r>
        <w:rPr>
          <w:rFonts w:hint="eastAsia"/>
          <w:smallCaps/>
          <w:w w:val="90"/>
        </w:rPr>
        <w:t>祂也不背诵祂所写的。</w:t>
      </w:r>
    </w:p>
    <w:p w14:paraId="6C066809">
      <w:pPr>
        <w:pStyle w:val="4"/>
        <w:ind w:right="102"/>
        <w:rPr>
          <w:rFonts w:hint="eastAsia"/>
          <w:smallCaps/>
          <w:w w:val="90"/>
        </w:rPr>
      </w:pPr>
    </w:p>
    <w:p w14:paraId="7E4C2630">
      <w:pPr>
        <w:pStyle w:val="4"/>
        <w:ind w:right="102"/>
        <w:rPr>
          <w:rFonts w:hint="eastAsia"/>
          <w:smallCaps/>
          <w:w w:val="90"/>
        </w:rPr>
      </w:pPr>
      <w:r>
        <w:rPr>
          <w:rFonts w:hint="eastAsia"/>
          <w:smallCaps/>
          <w:w w:val="90"/>
        </w:rPr>
        <w:t>But his custom was to impress on his memory the substance of what he had beforehand carefully written, and then to speak as he found liberty.</w:t>
      </w:r>
    </w:p>
    <w:p w14:paraId="10549BF6">
      <w:pPr>
        <w:pStyle w:val="4"/>
        <w:ind w:right="102"/>
        <w:rPr>
          <w:rFonts w:hint="eastAsia"/>
          <w:smallCaps/>
          <w:w w:val="90"/>
        </w:rPr>
      </w:pPr>
      <w:r>
        <w:rPr>
          <w:rFonts w:hint="eastAsia"/>
          <w:smallCaps/>
          <w:w w:val="90"/>
        </w:rPr>
        <w:t>但祂的习惯是，将祂事先仔细写下的内容，其要点印在祂的记忆中，然后按祂所发现的自由来讲。</w:t>
      </w:r>
    </w:p>
    <w:p w14:paraId="715AFE7B">
      <w:pPr>
        <w:pStyle w:val="4"/>
        <w:ind w:right="102"/>
        <w:rPr>
          <w:rFonts w:hint="eastAsia"/>
          <w:smallCaps/>
          <w:w w:val="90"/>
        </w:rPr>
      </w:pPr>
    </w:p>
    <w:p w14:paraId="2554ADE0">
      <w:pPr>
        <w:pStyle w:val="4"/>
        <w:ind w:right="102"/>
        <w:rPr>
          <w:rFonts w:hint="eastAsia"/>
          <w:smallCaps/>
          <w:w w:val="90"/>
        </w:rPr>
      </w:pPr>
      <w:r>
        <w:rPr>
          <w:rFonts w:hint="eastAsia"/>
          <w:smallCaps/>
          <w:w w:val="90"/>
        </w:rPr>
        <w:t>One morning, as he rode rapidly along to Dunipace, his written sermons were dropped on the wayside.</w:t>
      </w:r>
    </w:p>
    <w:p w14:paraId="6B889A56">
      <w:pPr>
        <w:pStyle w:val="4"/>
        <w:ind w:right="102"/>
        <w:rPr>
          <w:rFonts w:hint="eastAsia"/>
          <w:smallCaps/>
          <w:w w:val="90"/>
        </w:rPr>
      </w:pPr>
      <w:r>
        <w:rPr>
          <w:rFonts w:hint="eastAsia"/>
          <w:smallCaps/>
          <w:w w:val="90"/>
        </w:rPr>
        <w:t>一天早上，当祂急速地骑马到邓尼佩斯时，祂写好的讲章，掉在了路边。</w:t>
      </w:r>
    </w:p>
    <w:p w14:paraId="31DE7387">
      <w:pPr>
        <w:pStyle w:val="4"/>
        <w:ind w:right="102"/>
        <w:rPr>
          <w:rFonts w:hint="eastAsia"/>
          <w:smallCaps/>
          <w:w w:val="90"/>
        </w:rPr>
      </w:pPr>
    </w:p>
    <w:p w14:paraId="456284AF">
      <w:pPr>
        <w:pStyle w:val="4"/>
        <w:ind w:right="102"/>
        <w:rPr>
          <w:rFonts w:hint="eastAsia"/>
          <w:smallCaps/>
          <w:w w:val="90"/>
        </w:rPr>
      </w:pPr>
      <w:r>
        <w:rPr>
          <w:rFonts w:hint="eastAsia"/>
          <w:smallCaps/>
          <w:w w:val="90"/>
        </w:rPr>
        <w:t>This accident prevented him having the opportunity of preparing in his usual manner; but he was enabled to preach with more than usual freedom.</w:t>
      </w:r>
    </w:p>
    <w:p w14:paraId="5F7C5352">
      <w:pPr>
        <w:pStyle w:val="4"/>
        <w:ind w:right="102"/>
        <w:rPr>
          <w:rFonts w:hint="eastAsia"/>
          <w:smallCaps/>
          <w:w w:val="90"/>
        </w:rPr>
      </w:pPr>
      <w:r>
        <w:rPr>
          <w:rFonts w:hint="eastAsia"/>
          <w:smallCaps/>
          <w:w w:val="90"/>
        </w:rPr>
        <w:t>这次意外，使祂没有机会，按祂通常的方式预备；但祂却能比往常更自由地讲道。</w:t>
      </w:r>
    </w:p>
    <w:p w14:paraId="6195E9ED">
      <w:pPr>
        <w:pStyle w:val="4"/>
        <w:ind w:right="102"/>
        <w:rPr>
          <w:rFonts w:hint="eastAsia"/>
          <w:smallCaps/>
          <w:w w:val="90"/>
        </w:rPr>
      </w:pPr>
    </w:p>
    <w:p w14:paraId="5D5C3D7B">
      <w:pPr>
        <w:pStyle w:val="4"/>
        <w:ind w:right="102"/>
        <w:rPr>
          <w:rFonts w:hint="eastAsia"/>
          <w:smallCaps/>
          <w:w w:val="90"/>
        </w:rPr>
      </w:pPr>
      <w:r>
        <w:rPr>
          <w:rFonts w:hint="eastAsia"/>
          <w:smallCaps/>
          <w:w w:val="90"/>
        </w:rPr>
        <w:t>For the first time in his life, he discovered that he possessed the gift of extemporaneous composition, and learned, to his own surprise, that he had more composedness of mind and command of language than he had believed.</w:t>
      </w:r>
    </w:p>
    <w:p w14:paraId="14F59DBF">
      <w:pPr>
        <w:pStyle w:val="4"/>
        <w:ind w:right="102"/>
        <w:rPr>
          <w:rFonts w:hint="eastAsia"/>
          <w:smallCaps/>
          <w:w w:val="90"/>
        </w:rPr>
      </w:pPr>
      <w:r>
        <w:rPr>
          <w:rFonts w:hint="eastAsia"/>
          <w:smallCaps/>
          <w:w w:val="90"/>
        </w:rPr>
        <w:t>祂一生中第一次，发现祂有即席创作的恩赐，并且，令祂自己惊讶的是，祂学到，祂比祂所相信的，有更镇静的心态和语言的驾驭能力。</w:t>
      </w:r>
    </w:p>
    <w:p w14:paraId="33D76BFF">
      <w:pPr>
        <w:pStyle w:val="4"/>
        <w:ind w:right="102"/>
        <w:rPr>
          <w:rFonts w:hint="eastAsia"/>
          <w:smallCaps/>
          <w:w w:val="90"/>
        </w:rPr>
      </w:pPr>
    </w:p>
    <w:p w14:paraId="212F3695">
      <w:pPr>
        <w:pStyle w:val="4"/>
        <w:ind w:right="102"/>
        <w:rPr>
          <w:rFonts w:hint="eastAsia"/>
          <w:smallCaps/>
          <w:w w:val="90"/>
        </w:rPr>
      </w:pPr>
      <w:r>
        <w:rPr>
          <w:rFonts w:hint="eastAsia"/>
          <w:smallCaps/>
          <w:w w:val="90"/>
        </w:rPr>
        <w:t>This discovery, however, did not in the least degree diminish his diligent preparation.</w:t>
      </w:r>
    </w:p>
    <w:p w14:paraId="48D4BEC8">
      <w:pPr>
        <w:pStyle w:val="4"/>
        <w:ind w:right="102"/>
        <w:rPr>
          <w:rFonts w:hint="eastAsia"/>
          <w:smallCaps/>
          <w:w w:val="90"/>
        </w:rPr>
      </w:pPr>
      <w:r>
        <w:rPr>
          <w:rFonts w:hint="eastAsia"/>
          <w:smallCaps/>
          <w:w w:val="90"/>
        </w:rPr>
        <w:t>然而，这个发现，丝毫没有减少祂的殷勤预备。</w:t>
      </w:r>
    </w:p>
    <w:p w14:paraId="631DE3FA">
      <w:pPr>
        <w:pStyle w:val="4"/>
        <w:ind w:right="102"/>
        <w:rPr>
          <w:rFonts w:hint="eastAsia"/>
          <w:smallCaps/>
          <w:w w:val="90"/>
        </w:rPr>
      </w:pPr>
    </w:p>
    <w:p w14:paraId="328DA766">
      <w:pPr>
        <w:pStyle w:val="4"/>
        <w:ind w:right="102"/>
        <w:rPr>
          <w:rFonts w:hint="eastAsia"/>
          <w:smallCaps/>
          <w:w w:val="90"/>
        </w:rPr>
      </w:pPr>
      <w:r>
        <w:rPr>
          <w:rFonts w:hint="eastAsia"/>
          <w:smallCaps/>
          <w:w w:val="90"/>
        </w:rPr>
        <w:t>Indeed, the only use that he made of the incident at the time it occurred was, to draw a lesson of dependence on God’s own immediate blessing rather than on the satisfactory preparation made.</w:t>
      </w:r>
    </w:p>
    <w:p w14:paraId="329D9F32">
      <w:pPr>
        <w:pStyle w:val="4"/>
        <w:ind w:right="102"/>
        <w:rPr>
          <w:rFonts w:hint="eastAsia"/>
          <w:smallCaps/>
          <w:w w:val="90"/>
        </w:rPr>
      </w:pPr>
      <w:r>
        <w:rPr>
          <w:rFonts w:hint="eastAsia"/>
          <w:smallCaps/>
          <w:w w:val="90"/>
        </w:rPr>
        <w:t>的确，祂在那件事发生时，所作的唯一用途，是吸取一个教训，即倚靠神自己直接的祝福，而不是倚靠那令人满意的预备。</w:t>
      </w:r>
    </w:p>
    <w:p w14:paraId="7B72AF2F">
      <w:pPr>
        <w:pStyle w:val="4"/>
        <w:ind w:right="102"/>
        <w:rPr>
          <w:rFonts w:hint="eastAsia"/>
          <w:smallCaps/>
          <w:w w:val="90"/>
        </w:rPr>
      </w:pPr>
    </w:p>
    <w:p w14:paraId="14427662">
      <w:pPr>
        <w:pStyle w:val="4"/>
        <w:ind w:right="102"/>
        <w:rPr>
          <w:rFonts w:hint="eastAsia"/>
          <w:smallCaps/>
          <w:w w:val="90"/>
        </w:rPr>
      </w:pPr>
      <w:r>
        <w:rPr>
          <w:rFonts w:hint="eastAsia"/>
          <w:smallCaps/>
          <w:w w:val="90"/>
        </w:rPr>
        <w:t>“One thing always fills the cup of my consolation, that God may work by the meanest and poorest words, as well as by the most polished and ornate,— yea, perhaps more readily, that the glory may be all his own.”</w:t>
      </w:r>
    </w:p>
    <w:p w14:paraId="4486A653">
      <w:pPr>
        <w:pStyle w:val="4"/>
        <w:ind w:right="102"/>
        <w:rPr>
          <w:rFonts w:hint="eastAsia"/>
          <w:smallCaps/>
          <w:w w:val="90"/>
        </w:rPr>
      </w:pPr>
      <w:r>
        <w:rPr>
          <w:rFonts w:hint="eastAsia"/>
          <w:smallCaps/>
          <w:w w:val="90"/>
        </w:rPr>
        <w:t>“一件事，总是充满我安慰的杯，即神可以用最卑贱、最贫乏的话语，如同用最精炼、最华丽的话语一样作工——是的，也许更乐意，为要使荣耀全归于祂自己。”</w:t>
      </w:r>
    </w:p>
    <w:p w14:paraId="4BAE190E">
      <w:pPr>
        <w:pStyle w:val="4"/>
        <w:ind w:right="102"/>
        <w:rPr>
          <w:rFonts w:hint="eastAsia"/>
          <w:smallCaps/>
          <w:w w:val="90"/>
        </w:rPr>
      </w:pPr>
    </w:p>
    <w:p w14:paraId="474E86F6">
      <w:pPr>
        <w:pStyle w:val="4"/>
        <w:ind w:right="102"/>
        <w:rPr>
          <w:rFonts w:hint="eastAsia"/>
          <w:smallCaps/>
          <w:w w:val="90"/>
        </w:rPr>
      </w:pPr>
      <w:r>
        <w:rPr>
          <w:rFonts w:hint="eastAsia"/>
          <w:smallCaps/>
          <w:w w:val="90"/>
        </w:rPr>
        <w:t>His hands were again full, distributing the bread of life in fellowship with Mr Bonar.</w:t>
      </w:r>
    </w:p>
    <w:p w14:paraId="46826AAB">
      <w:pPr>
        <w:pStyle w:val="4"/>
        <w:ind w:right="102"/>
        <w:rPr>
          <w:rFonts w:hint="eastAsia"/>
          <w:smallCaps/>
          <w:w w:val="90"/>
        </w:rPr>
      </w:pPr>
      <w:r>
        <w:rPr>
          <w:rFonts w:hint="eastAsia"/>
          <w:smallCaps/>
          <w:w w:val="90"/>
        </w:rPr>
        <w:t>祂的手，又满了，与博纳先生，一同分发生命的粮。</w:t>
      </w:r>
    </w:p>
    <w:p w14:paraId="52601777">
      <w:pPr>
        <w:pStyle w:val="4"/>
        <w:ind w:right="102"/>
        <w:rPr>
          <w:rFonts w:hint="eastAsia"/>
          <w:smallCaps/>
          <w:w w:val="90"/>
        </w:rPr>
      </w:pPr>
    </w:p>
    <w:p w14:paraId="5F6DB93A">
      <w:pPr>
        <w:pStyle w:val="4"/>
        <w:ind w:right="102"/>
        <w:rPr>
          <w:rFonts w:hint="eastAsia"/>
          <w:smallCaps/>
          <w:w w:val="90"/>
        </w:rPr>
      </w:pPr>
      <w:r>
        <w:rPr>
          <w:rFonts w:hint="eastAsia"/>
          <w:smallCaps/>
          <w:w w:val="90"/>
        </w:rPr>
        <w:t>The progress of his own soul, meanwhile, may be traced in some of the few entries that occur in his diary during this period:—</w:t>
      </w:r>
    </w:p>
    <w:p w14:paraId="677473BA">
      <w:pPr>
        <w:pStyle w:val="4"/>
        <w:ind w:right="102"/>
        <w:rPr>
          <w:rFonts w:hint="eastAsia"/>
          <w:smallCaps/>
          <w:w w:val="90"/>
        </w:rPr>
      </w:pPr>
      <w:r>
        <w:rPr>
          <w:rFonts w:hint="eastAsia"/>
          <w:smallCaps/>
          <w:w w:val="90"/>
        </w:rPr>
        <w:t>同时，祂自己灵魂的进步，可以从祂在这段时期日记中出现的少数几条记载中，追溯出来：——</w:t>
      </w:r>
    </w:p>
    <w:p w14:paraId="0AE8091F">
      <w:pPr>
        <w:pStyle w:val="4"/>
        <w:ind w:right="102"/>
        <w:rPr>
          <w:rFonts w:hint="eastAsia"/>
          <w:smallCaps/>
          <w:w w:val="90"/>
        </w:rPr>
      </w:pPr>
    </w:p>
    <w:p w14:paraId="79C8AC37">
      <w:pPr>
        <w:pStyle w:val="4"/>
        <w:ind w:right="102"/>
        <w:rPr>
          <w:rFonts w:hint="eastAsia"/>
          <w:smallCaps/>
          <w:w w:val="90"/>
        </w:rPr>
      </w:pPr>
      <w:r>
        <w:rPr>
          <w:rFonts w:hint="eastAsia"/>
          <w:smallCaps/>
          <w:w w:val="90"/>
        </w:rPr>
        <w:t>“Feb. 21, 1836, Sabbath.—Blessed be the Lord for another day of the Son of man.</w:t>
      </w:r>
    </w:p>
    <w:p w14:paraId="02FB15B8">
      <w:pPr>
        <w:pStyle w:val="4"/>
        <w:ind w:right="102"/>
        <w:rPr>
          <w:rFonts w:hint="eastAsia"/>
          <w:smallCaps/>
          <w:w w:val="90"/>
        </w:rPr>
      </w:pPr>
      <w:r>
        <w:rPr>
          <w:rFonts w:hint="eastAsia"/>
          <w:smallCaps/>
          <w:w w:val="90"/>
        </w:rPr>
        <w:t>“二月二十一日，1836年，安息日。——为又一个人子的日子，主是应当称颂的。</w:t>
      </w:r>
    </w:p>
    <w:p w14:paraId="502132DC">
      <w:pPr>
        <w:pStyle w:val="4"/>
        <w:ind w:right="102"/>
        <w:rPr>
          <w:rFonts w:hint="eastAsia"/>
          <w:smallCaps/>
          <w:w w:val="90"/>
        </w:rPr>
      </w:pPr>
    </w:p>
    <w:p w14:paraId="189FCC50">
      <w:pPr>
        <w:pStyle w:val="4"/>
        <w:ind w:right="102"/>
        <w:rPr>
          <w:rFonts w:hint="eastAsia"/>
          <w:smallCaps/>
          <w:w w:val="90"/>
        </w:rPr>
      </w:pPr>
      <w:r>
        <w:rPr>
          <w:rFonts w:hint="eastAsia"/>
          <w:smallCaps/>
          <w:w w:val="90"/>
        </w:rPr>
        <w:t>Resumed my diary, long broken off; not because I do not feel the disadvantages of it,—making you assume feelings and express rather what you wish to be than what you are,—but because the advantages seem greater.</w:t>
      </w:r>
    </w:p>
    <w:p w14:paraId="4C3995A3">
      <w:pPr>
        <w:pStyle w:val="4"/>
        <w:ind w:right="102"/>
        <w:rPr>
          <w:rFonts w:hint="eastAsia"/>
          <w:smallCaps/>
          <w:w w:val="90"/>
        </w:rPr>
      </w:pPr>
      <w:r>
        <w:rPr>
          <w:rFonts w:hint="eastAsia"/>
          <w:smallCaps/>
          <w:w w:val="90"/>
        </w:rPr>
        <w:t>恢复了我的日记，已中断许久；不是因为我没有感觉到祂的缺点——使你假装有感情，并表达你希望成为的样子，而不是你真实的样子——而是因为祂的优点似乎更大。</w:t>
      </w:r>
    </w:p>
    <w:p w14:paraId="05BD030B">
      <w:pPr>
        <w:pStyle w:val="4"/>
        <w:ind w:right="102"/>
        <w:rPr>
          <w:rFonts w:hint="eastAsia"/>
          <w:smallCaps/>
          <w:w w:val="90"/>
        </w:rPr>
      </w:pPr>
    </w:p>
    <w:p w14:paraId="4D617CA6">
      <w:pPr>
        <w:pStyle w:val="4"/>
        <w:ind w:right="102"/>
        <w:rPr>
          <w:rFonts w:hint="eastAsia"/>
          <w:smallCaps/>
          <w:w w:val="90"/>
        </w:rPr>
      </w:pPr>
      <w:r>
        <w:rPr>
          <w:rFonts w:hint="eastAsia"/>
          <w:smallCaps/>
          <w:w w:val="90"/>
        </w:rPr>
        <w:t>It ensures sober reflection on the events of the day as seen in God’s eye.</w:t>
      </w:r>
    </w:p>
    <w:p w14:paraId="44421C51">
      <w:pPr>
        <w:pStyle w:val="4"/>
        <w:ind w:right="102"/>
        <w:rPr>
          <w:rFonts w:hint="eastAsia"/>
          <w:smallCaps/>
          <w:w w:val="90"/>
        </w:rPr>
      </w:pPr>
      <w:r>
        <w:rPr>
          <w:rFonts w:hint="eastAsia"/>
          <w:smallCaps/>
          <w:w w:val="90"/>
        </w:rPr>
        <w:t>祂确保了，对一天中，在神眼中所见的事件，有清醒的反思。</w:t>
      </w:r>
    </w:p>
    <w:p w14:paraId="54CE76C0">
      <w:pPr>
        <w:pStyle w:val="4"/>
        <w:ind w:right="102"/>
        <w:rPr>
          <w:rFonts w:hint="eastAsia"/>
          <w:smallCaps/>
          <w:w w:val="90"/>
        </w:rPr>
      </w:pPr>
    </w:p>
    <w:p w14:paraId="2B6599C3">
      <w:pPr>
        <w:pStyle w:val="4"/>
        <w:ind w:right="102"/>
        <w:rPr>
          <w:rFonts w:hint="eastAsia"/>
          <w:smallCaps/>
          <w:w w:val="90"/>
        </w:rPr>
      </w:pPr>
      <w:r>
        <w:rPr>
          <w:rFonts w:hint="eastAsia"/>
          <w:smallCaps/>
          <w:w w:val="90"/>
        </w:rPr>
        <w:t>Preached twice in Larbert, on the righteousness of God, Rom. 1:16.</w:t>
      </w:r>
    </w:p>
    <w:p w14:paraId="5933E7B2">
      <w:pPr>
        <w:pStyle w:val="4"/>
        <w:ind w:right="102"/>
        <w:rPr>
          <w:rFonts w:hint="eastAsia"/>
          <w:smallCaps/>
          <w:w w:val="90"/>
        </w:rPr>
      </w:pPr>
      <w:r>
        <w:rPr>
          <w:rFonts w:hint="eastAsia"/>
          <w:smallCaps/>
          <w:w w:val="90"/>
        </w:rPr>
        <w:t>在拉伯特，讲了两次道，论神的义（罗马书 1:16）。</w:t>
      </w:r>
    </w:p>
    <w:p w14:paraId="4B600B4A">
      <w:pPr>
        <w:pStyle w:val="4"/>
        <w:ind w:right="102"/>
        <w:rPr>
          <w:rFonts w:hint="eastAsia"/>
          <w:smallCaps/>
          <w:w w:val="90"/>
        </w:rPr>
      </w:pPr>
    </w:p>
    <w:p w14:paraId="3772368D">
      <w:pPr>
        <w:pStyle w:val="4"/>
        <w:ind w:right="102"/>
        <w:rPr>
          <w:rFonts w:hint="eastAsia"/>
          <w:smallCaps/>
          <w:w w:val="90"/>
        </w:rPr>
      </w:pPr>
      <w:r>
        <w:rPr>
          <w:rFonts w:hint="eastAsia"/>
          <w:smallCaps/>
          <w:w w:val="90"/>
        </w:rPr>
        <w:t>In the morning was more engaged in preparing the head than the heart.</w:t>
      </w:r>
    </w:p>
    <w:p w14:paraId="4316F84A">
      <w:pPr>
        <w:pStyle w:val="4"/>
        <w:ind w:right="102"/>
        <w:rPr>
          <w:rFonts w:hint="eastAsia"/>
          <w:smallCaps/>
          <w:w w:val="90"/>
        </w:rPr>
      </w:pPr>
      <w:r>
        <w:rPr>
          <w:rFonts w:hint="eastAsia"/>
          <w:smallCaps/>
          <w:w w:val="90"/>
        </w:rPr>
        <w:t>早上，更多地是预备头脑，而不是预备心灵。</w:t>
      </w:r>
    </w:p>
    <w:p w14:paraId="535D4186">
      <w:pPr>
        <w:pStyle w:val="4"/>
        <w:ind w:right="102"/>
        <w:rPr>
          <w:rFonts w:hint="eastAsia"/>
          <w:smallCaps/>
          <w:w w:val="90"/>
        </w:rPr>
      </w:pPr>
    </w:p>
    <w:p w14:paraId="1BB4916B">
      <w:pPr>
        <w:pStyle w:val="4"/>
        <w:ind w:right="102"/>
        <w:rPr>
          <w:rFonts w:hint="eastAsia"/>
          <w:smallCaps/>
          <w:w w:val="90"/>
        </w:rPr>
      </w:pPr>
      <w:r>
        <w:rPr>
          <w:rFonts w:hint="eastAsia"/>
          <w:smallCaps/>
          <w:w w:val="90"/>
        </w:rPr>
        <w:t>This has been frequently my error, and I have always felt the evil of it, especially in prayer.</w:t>
      </w:r>
    </w:p>
    <w:p w14:paraId="63215B0C">
      <w:pPr>
        <w:pStyle w:val="4"/>
        <w:ind w:right="102"/>
        <w:rPr>
          <w:rFonts w:hint="eastAsia"/>
          <w:smallCaps/>
          <w:w w:val="90"/>
        </w:rPr>
      </w:pPr>
      <w:r>
        <w:rPr>
          <w:rFonts w:hint="eastAsia"/>
          <w:smallCaps/>
          <w:w w:val="90"/>
        </w:rPr>
        <w:t>这常常是我的错误，我总能感觉到祂的害处，特别是在祷告中。</w:t>
      </w:r>
    </w:p>
    <w:p w14:paraId="74F82EB9">
      <w:pPr>
        <w:pStyle w:val="4"/>
        <w:ind w:right="102"/>
        <w:rPr>
          <w:rFonts w:hint="eastAsia"/>
          <w:smallCaps/>
          <w:w w:val="90"/>
        </w:rPr>
      </w:pPr>
    </w:p>
    <w:p w14:paraId="3A5781CA">
      <w:pPr>
        <w:pStyle w:val="4"/>
        <w:ind w:right="102"/>
        <w:rPr>
          <w:rFonts w:hint="eastAsia"/>
          <w:smallCaps/>
          <w:w w:val="90"/>
        </w:rPr>
      </w:pPr>
      <w:r>
        <w:rPr>
          <w:rFonts w:hint="eastAsia"/>
          <w:smallCaps/>
          <w:w w:val="90"/>
        </w:rPr>
        <w:t>Reform it, then, O Lord.”</w:t>
      </w:r>
    </w:p>
    <w:p w14:paraId="183B5581">
      <w:pPr>
        <w:pStyle w:val="4"/>
        <w:ind w:right="102"/>
        <w:rPr>
          <w:rFonts w:hint="eastAsia"/>
          <w:smallCaps/>
          <w:w w:val="90"/>
        </w:rPr>
      </w:pPr>
      <w:r>
        <w:rPr>
          <w:rFonts w:hint="eastAsia"/>
          <w:smallCaps/>
          <w:w w:val="90"/>
        </w:rPr>
        <w:t>那么，主啊，求祢改革祂。”</w:t>
      </w:r>
    </w:p>
    <w:p w14:paraId="1661CEF6">
      <w:pPr>
        <w:pStyle w:val="4"/>
        <w:ind w:right="102"/>
        <w:rPr>
          <w:rFonts w:hint="eastAsia"/>
          <w:smallCaps/>
          <w:w w:val="90"/>
        </w:rPr>
      </w:pPr>
    </w:p>
    <w:p w14:paraId="5F75FC49">
      <w:pPr>
        <w:pStyle w:val="4"/>
        <w:ind w:right="102"/>
        <w:rPr>
          <w:rFonts w:hint="eastAsia"/>
          <w:smallCaps/>
          <w:w w:val="90"/>
        </w:rPr>
      </w:pPr>
      <w:r>
        <w:rPr>
          <w:rFonts w:hint="eastAsia"/>
          <w:smallCaps/>
          <w:w w:val="90"/>
        </w:rPr>
        <w:t>“Feb. 27.—Preached in Dunipace with more heart than ever I remember to have done, on Rom. 5:10, owing to the gospel nature of the subject and prayerful preparation.</w:t>
      </w:r>
    </w:p>
    <w:p w14:paraId="05BC1BF7">
      <w:pPr>
        <w:pStyle w:val="4"/>
        <w:ind w:right="102"/>
        <w:rPr>
          <w:rFonts w:hint="eastAsia"/>
          <w:smallCaps/>
          <w:w w:val="90"/>
        </w:rPr>
      </w:pPr>
      <w:r>
        <w:rPr>
          <w:rFonts w:hint="eastAsia"/>
          <w:smallCaps/>
          <w:w w:val="90"/>
        </w:rPr>
        <w:t>“二月二十七日。——在邓尼佩斯，比我记忆中任何时候，都更用心地讲道，讲罗马书 5:10，这归功于主题的福音性质和祷告性的预备。</w:t>
      </w:r>
    </w:p>
    <w:p w14:paraId="04A59F46">
      <w:pPr>
        <w:pStyle w:val="4"/>
        <w:ind w:right="102"/>
        <w:rPr>
          <w:rFonts w:hint="eastAsia"/>
          <w:smallCaps/>
          <w:w w:val="90"/>
        </w:rPr>
      </w:pPr>
    </w:p>
    <w:p w14:paraId="30A635FA">
      <w:pPr>
        <w:pStyle w:val="4"/>
        <w:ind w:right="102"/>
        <w:rPr>
          <w:rFonts w:hint="eastAsia"/>
          <w:smallCaps/>
          <w:w w:val="90"/>
        </w:rPr>
      </w:pPr>
      <w:r>
        <w:rPr>
          <w:rFonts w:hint="eastAsia"/>
          <w:smallCaps/>
          <w:w w:val="90"/>
        </w:rPr>
        <w:t>Audience smaller than usual!</w:t>
      </w:r>
    </w:p>
    <w:p w14:paraId="24BC742D">
      <w:pPr>
        <w:pStyle w:val="4"/>
        <w:ind w:right="102"/>
        <w:rPr>
          <w:rFonts w:hint="eastAsia"/>
          <w:smallCaps/>
          <w:w w:val="90"/>
        </w:rPr>
      </w:pPr>
      <w:r>
        <w:rPr>
          <w:rFonts w:hint="eastAsia"/>
          <w:smallCaps/>
          <w:w w:val="90"/>
        </w:rPr>
        <w:t>听众比往常少！</w:t>
      </w:r>
    </w:p>
    <w:p w14:paraId="7D168539">
      <w:pPr>
        <w:pStyle w:val="4"/>
        <w:ind w:right="102"/>
        <w:rPr>
          <w:rFonts w:hint="eastAsia"/>
          <w:smallCaps/>
          <w:w w:val="90"/>
        </w:rPr>
      </w:pPr>
    </w:p>
    <w:p w14:paraId="5377986D">
      <w:pPr>
        <w:pStyle w:val="4"/>
        <w:ind w:right="102"/>
        <w:rPr>
          <w:rFonts w:hint="eastAsia"/>
          <w:smallCaps/>
          <w:w w:val="90"/>
        </w:rPr>
      </w:pPr>
      <w:r>
        <w:rPr>
          <w:rFonts w:hint="eastAsia"/>
          <w:smallCaps/>
          <w:w w:val="90"/>
        </w:rPr>
        <w:t>How happy and strange is the feeling when God gives the soul composure to stand and plead for Him!</w:t>
      </w:r>
    </w:p>
    <w:p w14:paraId="1D6107C7">
      <w:pPr>
        <w:pStyle w:val="4"/>
        <w:ind w:right="102"/>
        <w:rPr>
          <w:rFonts w:hint="eastAsia"/>
          <w:smallCaps/>
          <w:w w:val="90"/>
        </w:rPr>
      </w:pPr>
      <w:r>
        <w:rPr>
          <w:rFonts w:hint="eastAsia"/>
          <w:smallCaps/>
          <w:w w:val="90"/>
        </w:rPr>
        <w:t>当神赐予灵魂镇静，能站立为祂辩护时，那感觉是何等幸福和奇妙啊！</w:t>
      </w:r>
    </w:p>
    <w:p w14:paraId="4F7B06C8">
      <w:pPr>
        <w:pStyle w:val="4"/>
        <w:ind w:right="102"/>
        <w:rPr>
          <w:rFonts w:hint="eastAsia"/>
          <w:smallCaps/>
          <w:w w:val="90"/>
        </w:rPr>
      </w:pPr>
    </w:p>
    <w:p w14:paraId="40E4C0D1">
      <w:pPr>
        <w:pStyle w:val="4"/>
        <w:ind w:right="102"/>
        <w:rPr>
          <w:rFonts w:hint="eastAsia"/>
          <w:smallCaps/>
          <w:w w:val="90"/>
        </w:rPr>
      </w:pPr>
      <w:r>
        <w:rPr>
          <w:rFonts w:hint="eastAsia"/>
          <w:smallCaps/>
          <w:w w:val="90"/>
        </w:rPr>
        <w:t>Oh that it were altogether for Him I plead, not for myself!”</w:t>
      </w:r>
    </w:p>
    <w:p w14:paraId="26C651F6">
      <w:pPr>
        <w:pStyle w:val="4"/>
        <w:ind w:right="102"/>
        <w:rPr>
          <w:rFonts w:hint="eastAsia"/>
          <w:smallCaps/>
          <w:w w:val="90"/>
        </w:rPr>
      </w:pPr>
      <w:r>
        <w:rPr>
          <w:rFonts w:hint="eastAsia"/>
          <w:smallCaps/>
          <w:w w:val="90"/>
        </w:rPr>
        <w:t>哦，愿我所辩护的，完全是为祂，而不是为我自己！”</w:t>
      </w:r>
    </w:p>
    <w:p w14:paraId="1C174662">
      <w:pPr>
        <w:pStyle w:val="4"/>
        <w:ind w:right="102"/>
        <w:rPr>
          <w:rFonts w:hint="eastAsia"/>
          <w:smallCaps/>
          <w:w w:val="90"/>
        </w:rPr>
      </w:pPr>
    </w:p>
    <w:p w14:paraId="2BCDE0C0">
      <w:pPr>
        <w:pStyle w:val="4"/>
        <w:ind w:right="102"/>
        <w:rPr>
          <w:rFonts w:hint="eastAsia"/>
          <w:smallCaps/>
          <w:w w:val="90"/>
        </w:rPr>
      </w:pPr>
      <w:r>
        <w:rPr>
          <w:rFonts w:hint="eastAsia"/>
          <w:smallCaps/>
          <w:w w:val="90"/>
        </w:rPr>
        <w:t>“March 5.—Preached in Larbert with very much comfort, owing chiefly to my remedying the error of 21st Feb.</w:t>
      </w:r>
    </w:p>
    <w:p w14:paraId="4578DCC2">
      <w:pPr>
        <w:pStyle w:val="4"/>
        <w:ind w:right="102"/>
        <w:rPr>
          <w:rFonts w:hint="eastAsia"/>
          <w:smallCaps/>
          <w:w w:val="90"/>
        </w:rPr>
      </w:pPr>
      <w:r>
        <w:rPr>
          <w:rFonts w:hint="eastAsia"/>
          <w:smallCaps/>
          <w:w w:val="90"/>
        </w:rPr>
        <w:t>“三月五日。——在拉伯特，以极大的安慰讲道，主要归功于我纠正了二月二十一日的错误。</w:t>
      </w:r>
    </w:p>
    <w:p w14:paraId="70846A14">
      <w:pPr>
        <w:pStyle w:val="4"/>
        <w:ind w:right="102"/>
        <w:rPr>
          <w:rFonts w:hint="eastAsia"/>
          <w:smallCaps/>
          <w:w w:val="90"/>
        </w:rPr>
      </w:pPr>
    </w:p>
    <w:p w14:paraId="7AB55A9E">
      <w:pPr>
        <w:pStyle w:val="4"/>
        <w:ind w:right="102"/>
        <w:rPr>
          <w:rFonts w:hint="eastAsia"/>
          <w:smallCaps/>
          <w:w w:val="90"/>
        </w:rPr>
      </w:pPr>
      <w:r>
        <w:rPr>
          <w:rFonts w:hint="eastAsia"/>
          <w:smallCaps/>
          <w:w w:val="90"/>
        </w:rPr>
        <w:t>Therefore the heart and the mouth were full.</w:t>
      </w:r>
    </w:p>
    <w:p w14:paraId="328BDA25">
      <w:pPr>
        <w:pStyle w:val="4"/>
        <w:ind w:right="102"/>
        <w:rPr>
          <w:rFonts w:hint="eastAsia"/>
          <w:smallCaps/>
          <w:w w:val="90"/>
        </w:rPr>
      </w:pPr>
      <w:r>
        <w:rPr>
          <w:rFonts w:hint="eastAsia"/>
          <w:smallCaps/>
          <w:w w:val="90"/>
        </w:rPr>
        <w:t>因此，心和口都满了。</w:t>
      </w:r>
    </w:p>
    <w:p w14:paraId="7D116BC6">
      <w:pPr>
        <w:pStyle w:val="4"/>
        <w:ind w:right="102"/>
        <w:rPr>
          <w:rFonts w:hint="eastAsia"/>
          <w:smallCaps/>
          <w:w w:val="90"/>
        </w:rPr>
      </w:pPr>
    </w:p>
    <w:p w14:paraId="3DADE368">
      <w:pPr>
        <w:pStyle w:val="4"/>
        <w:ind w:right="102"/>
        <w:rPr>
          <w:rFonts w:hint="eastAsia"/>
          <w:smallCaps/>
          <w:w w:val="90"/>
        </w:rPr>
      </w:pPr>
      <w:r>
        <w:rPr>
          <w:rFonts w:hint="eastAsia"/>
          <w:smallCaps/>
          <w:w w:val="90"/>
        </w:rPr>
        <w:t>‘Enlarge my heart, and I shall run,’ said David.</w:t>
      </w:r>
    </w:p>
    <w:p w14:paraId="615510CD">
      <w:pPr>
        <w:pStyle w:val="4"/>
        <w:ind w:right="102"/>
        <w:rPr>
          <w:rFonts w:hint="eastAsia"/>
          <w:smallCaps/>
          <w:w w:val="90"/>
        </w:rPr>
      </w:pPr>
      <w:r>
        <w:rPr>
          <w:rFonts w:hint="eastAsia"/>
          <w:smallCaps/>
          <w:w w:val="90"/>
        </w:rPr>
        <w:t>大卫说，‘扩张我的心，我就奔跑。’</w:t>
      </w:r>
    </w:p>
    <w:p w14:paraId="64BBBE7C">
      <w:pPr>
        <w:pStyle w:val="4"/>
        <w:ind w:right="102"/>
        <w:rPr>
          <w:rFonts w:hint="eastAsia"/>
          <w:smallCaps/>
          <w:w w:val="90"/>
        </w:rPr>
      </w:pPr>
    </w:p>
    <w:p w14:paraId="0BA2523D">
      <w:pPr>
        <w:pStyle w:val="4"/>
        <w:ind w:right="102"/>
        <w:rPr>
          <w:rFonts w:hint="eastAsia"/>
          <w:smallCaps/>
          <w:w w:val="90"/>
        </w:rPr>
      </w:pPr>
      <w:r>
        <w:rPr>
          <w:rFonts w:hint="eastAsia"/>
          <w:smallCaps/>
          <w:w w:val="90"/>
        </w:rPr>
        <w:t>‘Enlarge my heart, and I shall preach.’ ”</w:t>
      </w:r>
    </w:p>
    <w:p w14:paraId="29B2C5D8">
      <w:pPr>
        <w:pStyle w:val="4"/>
        <w:ind w:right="102"/>
        <w:rPr>
          <w:rFonts w:hint="eastAsia"/>
          <w:smallCaps/>
          <w:w w:val="90"/>
        </w:rPr>
      </w:pPr>
      <w:r>
        <w:rPr>
          <w:rFonts w:hint="eastAsia"/>
          <w:smallCaps/>
          <w:w w:val="90"/>
        </w:rPr>
        <w:t>‘扩张我的心，我就讲道。’”</w:t>
      </w:r>
    </w:p>
    <w:p w14:paraId="62686C89">
      <w:pPr>
        <w:pStyle w:val="4"/>
        <w:ind w:right="102"/>
        <w:rPr>
          <w:rFonts w:hint="eastAsia"/>
          <w:smallCaps/>
          <w:w w:val="90"/>
        </w:rPr>
      </w:pPr>
    </w:p>
    <w:p w14:paraId="49220893">
      <w:pPr>
        <w:pStyle w:val="4"/>
        <w:ind w:right="102"/>
        <w:rPr>
          <w:rFonts w:hint="eastAsia"/>
          <w:smallCaps/>
          <w:w w:val="90"/>
        </w:rPr>
      </w:pPr>
      <w:r>
        <w:rPr>
          <w:rFonts w:hint="eastAsia"/>
          <w:smallCaps/>
          <w:w w:val="90"/>
        </w:rPr>
        <w:t>In this last remark we see the germ of his remarkably solemn ministry.</w:t>
      </w:r>
    </w:p>
    <w:p w14:paraId="4A26D20F">
      <w:pPr>
        <w:pStyle w:val="4"/>
        <w:ind w:right="102"/>
        <w:rPr>
          <w:rFonts w:hint="eastAsia"/>
          <w:smallCaps/>
          <w:w w:val="90"/>
        </w:rPr>
      </w:pPr>
      <w:r>
        <w:rPr>
          <w:rFonts w:hint="eastAsia"/>
          <w:smallCaps/>
          <w:w w:val="90"/>
        </w:rPr>
        <w:t>在这最后的话语中，我们看见了祂那非凡庄严事工的萌芽。</w:t>
      </w:r>
    </w:p>
    <w:p w14:paraId="2FC3862A">
      <w:pPr>
        <w:pStyle w:val="4"/>
        <w:ind w:right="102"/>
        <w:rPr>
          <w:rFonts w:hint="eastAsia"/>
          <w:smallCaps/>
          <w:w w:val="90"/>
        </w:rPr>
      </w:pPr>
    </w:p>
    <w:p w14:paraId="1E96716D">
      <w:pPr>
        <w:pStyle w:val="4"/>
        <w:ind w:right="102"/>
        <w:rPr>
          <w:rFonts w:hint="eastAsia"/>
          <w:smallCaps/>
          <w:w w:val="90"/>
        </w:rPr>
      </w:pPr>
      <w:r>
        <w:rPr>
          <w:rFonts w:hint="eastAsia"/>
          <w:smallCaps/>
          <w:w w:val="90"/>
        </w:rPr>
        <w:t>His heart was filled, and his lips then spoke what he felt within his heart.</w:t>
      </w:r>
    </w:p>
    <w:p w14:paraId="094FF303">
      <w:pPr>
        <w:pStyle w:val="4"/>
        <w:ind w:right="102"/>
        <w:rPr>
          <w:rFonts w:hint="eastAsia"/>
          <w:smallCaps/>
          <w:w w:val="90"/>
        </w:rPr>
      </w:pPr>
      <w:r>
        <w:rPr>
          <w:rFonts w:hint="eastAsia"/>
          <w:smallCaps/>
          <w:w w:val="90"/>
        </w:rPr>
        <w:t>祂的心充满了，祂的嘴唇便说出祂心中所感受的。</w:t>
      </w:r>
    </w:p>
    <w:p w14:paraId="74D548A2">
      <w:pPr>
        <w:pStyle w:val="4"/>
        <w:ind w:right="102"/>
        <w:rPr>
          <w:rFonts w:hint="eastAsia"/>
          <w:smallCaps/>
          <w:w w:val="90"/>
        </w:rPr>
      </w:pPr>
    </w:p>
    <w:p w14:paraId="577B438B">
      <w:pPr>
        <w:pStyle w:val="4"/>
        <w:ind w:right="102"/>
        <w:rPr>
          <w:rFonts w:hint="eastAsia"/>
          <w:smallCaps/>
          <w:w w:val="90"/>
        </w:rPr>
      </w:pPr>
      <w:r>
        <w:rPr>
          <w:rFonts w:hint="eastAsia"/>
          <w:smallCaps/>
          <w:w w:val="90"/>
        </w:rPr>
        <w:t>He gave out not merely living water, but living water drawn at the springs that he had himself drank of; and is not this a true gospel ministry?</w:t>
      </w:r>
    </w:p>
    <w:p w14:paraId="6F7B04C0">
      <w:pPr>
        <w:pStyle w:val="4"/>
        <w:ind w:right="102"/>
        <w:rPr>
          <w:rFonts w:hint="eastAsia"/>
          <w:smallCaps/>
          <w:w w:val="90"/>
        </w:rPr>
      </w:pPr>
      <w:r>
        <w:rPr>
          <w:rFonts w:hint="eastAsia"/>
          <w:smallCaps/>
          <w:w w:val="90"/>
        </w:rPr>
        <w:t>祂所流出的，不仅是活水，而且是祂自己曾饮过的泉源中所汲取的活水；这岂不是一个真正的福音事工吗？</w:t>
      </w:r>
    </w:p>
    <w:p w14:paraId="2EEC8308">
      <w:pPr>
        <w:pStyle w:val="4"/>
        <w:ind w:right="102"/>
        <w:rPr>
          <w:rFonts w:hint="eastAsia"/>
          <w:smallCaps/>
          <w:w w:val="90"/>
        </w:rPr>
      </w:pPr>
    </w:p>
    <w:p w14:paraId="15836CC0">
      <w:pPr>
        <w:pStyle w:val="4"/>
        <w:ind w:right="102"/>
        <w:rPr>
          <w:rFonts w:hint="eastAsia"/>
          <w:smallCaps/>
          <w:w w:val="90"/>
        </w:rPr>
      </w:pPr>
      <w:r>
        <w:rPr>
          <w:rFonts w:hint="eastAsia"/>
          <w:smallCaps/>
          <w:w w:val="90"/>
        </w:rPr>
        <w:t>Some venture to try what they consider a more intellectual method of addressing the conscience; but ere a minister attempts this mode, he ought to see that he is one who is able to afford more deep and anxious preparation of heart than other men.</w:t>
      </w:r>
    </w:p>
    <w:p w14:paraId="606D38EE">
      <w:pPr>
        <w:pStyle w:val="4"/>
        <w:ind w:right="102"/>
        <w:rPr>
          <w:rFonts w:hint="eastAsia"/>
          <w:smallCaps/>
          <w:w w:val="90"/>
        </w:rPr>
      </w:pPr>
      <w:r>
        <w:rPr>
          <w:rFonts w:hint="eastAsia"/>
          <w:smallCaps/>
          <w:w w:val="90"/>
        </w:rPr>
        <w:t>有些人，冒险尝试他们认为更智力的方法，来对付良心；但在一个牧师尝试这种方法之前，祂应当看见，祂是一个能比别人，提供更深沉、更焦虑的心灵预备的人。</w:t>
      </w:r>
    </w:p>
    <w:p w14:paraId="5B0190DD">
      <w:pPr>
        <w:pStyle w:val="4"/>
        <w:ind w:right="102"/>
        <w:rPr>
          <w:rFonts w:hint="eastAsia"/>
          <w:smallCaps/>
          <w:w w:val="90"/>
        </w:rPr>
      </w:pPr>
    </w:p>
    <w:p w14:paraId="262ADD17">
      <w:pPr>
        <w:pStyle w:val="4"/>
        <w:ind w:right="102"/>
        <w:rPr>
          <w:rFonts w:hint="eastAsia"/>
          <w:smallCaps/>
          <w:w w:val="90"/>
        </w:rPr>
      </w:pPr>
      <w:r>
        <w:rPr>
          <w:rFonts w:hint="eastAsia"/>
          <w:smallCaps/>
          <w:w w:val="90"/>
        </w:rPr>
        <w:t>Since the intellectual part of the discourse is not that which is most likely to be an arrow in the conscience, those pastors who are intellectual men must bestow tenfold more prayerfulness on their work, if they would have either their own or their people’s souls affected under their word.</w:t>
      </w:r>
    </w:p>
    <w:p w14:paraId="57E18C29">
      <w:pPr>
        <w:pStyle w:val="4"/>
        <w:ind w:right="102"/>
        <w:rPr>
          <w:rFonts w:hint="eastAsia"/>
          <w:smallCaps/>
          <w:w w:val="90"/>
        </w:rPr>
      </w:pPr>
      <w:r>
        <w:rPr>
          <w:rFonts w:hint="eastAsia"/>
          <w:smallCaps/>
          <w:w w:val="90"/>
        </w:rPr>
        <w:t>既然讲道的智力部分，并非最可能成为良心中一箭的部分，那些是智力型人物的牧师，就必须在祂们的工作上，多花十倍的祷告功夫，如果祂们希望祂们自己或祂们百姓的灵魂，能在祂们的道下受感动。</w:t>
      </w:r>
    </w:p>
    <w:p w14:paraId="58E990C1">
      <w:pPr>
        <w:pStyle w:val="4"/>
        <w:ind w:right="102"/>
        <w:rPr>
          <w:rFonts w:hint="eastAsia"/>
          <w:smallCaps/>
          <w:w w:val="90"/>
        </w:rPr>
      </w:pPr>
    </w:p>
    <w:p w14:paraId="3F0EBCEB">
      <w:pPr>
        <w:pStyle w:val="4"/>
        <w:ind w:right="102"/>
        <w:rPr>
          <w:rFonts w:hint="eastAsia"/>
          <w:smallCaps/>
          <w:w w:val="90"/>
        </w:rPr>
      </w:pPr>
      <w:r>
        <w:rPr>
          <w:rFonts w:hint="eastAsia"/>
          <w:smallCaps/>
          <w:w w:val="90"/>
        </w:rPr>
        <w:t>If we are ever to preach with compassion for the perishing, we must ourselves be moved by those same views of sin and righteousness which moved the human soul of Jesus.</w:t>
      </w:r>
    </w:p>
    <w:p w14:paraId="28094C89">
      <w:pPr>
        <w:pStyle w:val="4"/>
        <w:ind w:right="102"/>
        <w:rPr>
          <w:rFonts w:hint="eastAsia"/>
          <w:smallCaps/>
          <w:w w:val="90"/>
        </w:rPr>
      </w:pPr>
      <w:r>
        <w:rPr>
          <w:rFonts w:hint="eastAsia"/>
          <w:smallCaps/>
          <w:w w:val="90"/>
        </w:rPr>
        <w:t>如果我们要在怜悯中，为将亡的人传道，我们自己就必须被那些曾感动耶稣属人灵魂的、对罪和义的同样看法所感动。</w:t>
      </w:r>
    </w:p>
    <w:p w14:paraId="34941BDF">
      <w:pPr>
        <w:pStyle w:val="4"/>
        <w:ind w:right="102"/>
        <w:rPr>
          <w:rFonts w:hint="eastAsia"/>
          <w:smallCaps/>
          <w:w w:val="90"/>
        </w:rPr>
      </w:pPr>
    </w:p>
    <w:p w14:paraId="158FEFA6">
      <w:pPr>
        <w:pStyle w:val="4"/>
        <w:ind w:right="102"/>
        <w:rPr>
          <w:rFonts w:hint="eastAsia"/>
          <w:smallCaps/>
          <w:w w:val="90"/>
        </w:rPr>
      </w:pPr>
      <w:r>
        <w:rPr>
          <w:rFonts w:hint="eastAsia"/>
          <w:smallCaps/>
          <w:w w:val="90"/>
        </w:rPr>
        <w:t>(See Psalm 38 and 55.)</w:t>
      </w:r>
    </w:p>
    <w:p w14:paraId="01E45A36">
      <w:pPr>
        <w:pStyle w:val="4"/>
        <w:ind w:right="102"/>
        <w:rPr>
          <w:rFonts w:hint="eastAsia"/>
          <w:smallCaps/>
          <w:w w:val="90"/>
        </w:rPr>
      </w:pPr>
      <w:r>
        <w:rPr>
          <w:rFonts w:hint="eastAsia"/>
          <w:smallCaps/>
          <w:w w:val="90"/>
        </w:rPr>
        <w:t>（见诗篇 38篇和 55篇。）</w:t>
      </w:r>
    </w:p>
    <w:p w14:paraId="417AFD02">
      <w:pPr>
        <w:pStyle w:val="4"/>
        <w:ind w:right="102"/>
        <w:rPr>
          <w:rFonts w:hint="eastAsia"/>
          <w:smallCaps/>
          <w:w w:val="90"/>
        </w:rPr>
      </w:pPr>
    </w:p>
    <w:p w14:paraId="2F21351B">
      <w:pPr>
        <w:pStyle w:val="4"/>
        <w:ind w:right="102"/>
        <w:rPr>
          <w:rFonts w:hint="eastAsia"/>
          <w:smallCaps/>
          <w:w w:val="90"/>
        </w:rPr>
      </w:pPr>
      <w:r>
        <w:rPr>
          <w:rFonts w:hint="eastAsia"/>
          <w:smallCaps/>
          <w:w w:val="90"/>
        </w:rPr>
        <w:t>About this time he occasionally contributed papers to the Christian Herald: one of these was On sudden Conversions, showing that Scripture led us to expect such.</w:t>
      </w:r>
    </w:p>
    <w:p w14:paraId="701D3C07">
      <w:pPr>
        <w:pStyle w:val="4"/>
        <w:ind w:right="102"/>
        <w:rPr>
          <w:rFonts w:hint="eastAsia"/>
          <w:smallCaps/>
          <w:w w:val="90"/>
        </w:rPr>
      </w:pPr>
      <w:r>
        <w:rPr>
          <w:rFonts w:hint="eastAsia"/>
          <w:smallCaps/>
          <w:w w:val="90"/>
        </w:rPr>
        <w:t>大约在这个时候，祂偶尔会给《基督教先驱报》投稿：其中一篇是关于《突然的归信》，表明圣经引导我们期望有这样的事。</w:t>
      </w:r>
    </w:p>
    <w:p w14:paraId="080AB5D2">
      <w:pPr>
        <w:pStyle w:val="4"/>
        <w:ind w:right="102"/>
        <w:rPr>
          <w:rFonts w:hint="eastAsia"/>
          <w:smallCaps/>
          <w:w w:val="90"/>
        </w:rPr>
      </w:pPr>
    </w:p>
    <w:p w14:paraId="162DCB45">
      <w:pPr>
        <w:pStyle w:val="4"/>
        <w:ind w:right="102"/>
        <w:rPr>
          <w:rFonts w:hint="eastAsia"/>
          <w:smallCaps/>
          <w:w w:val="90"/>
        </w:rPr>
      </w:pPr>
      <w:r>
        <w:rPr>
          <w:rFonts w:hint="eastAsia"/>
          <w:smallCaps/>
          <w:w w:val="90"/>
        </w:rPr>
        <w:t>During this month he seems to have written the Lines on Mungo Park, one of the pieces which attracted the notice of Professor Wilson.</w:t>
      </w:r>
    </w:p>
    <w:p w14:paraId="0813784D">
      <w:pPr>
        <w:pStyle w:val="4"/>
        <w:ind w:right="102"/>
        <w:rPr>
          <w:rFonts w:hint="eastAsia"/>
          <w:smallCaps/>
          <w:w w:val="90"/>
        </w:rPr>
      </w:pPr>
      <w:r>
        <w:rPr>
          <w:rFonts w:hint="eastAsia"/>
          <w:smallCaps/>
          <w:w w:val="90"/>
        </w:rPr>
        <w:t>这个月，祂似乎写了那首《论芒戈·帕克》，这是引起威尔逊教授注意的作品之一。</w:t>
      </w:r>
    </w:p>
    <w:p w14:paraId="43452A42">
      <w:pPr>
        <w:pStyle w:val="4"/>
        <w:ind w:right="102"/>
        <w:rPr>
          <w:rFonts w:hint="eastAsia"/>
          <w:smallCaps/>
          <w:w w:val="90"/>
        </w:rPr>
      </w:pPr>
    </w:p>
    <w:p w14:paraId="2A4EF13D">
      <w:pPr>
        <w:pStyle w:val="4"/>
        <w:ind w:right="102"/>
        <w:rPr>
          <w:rFonts w:hint="eastAsia"/>
          <w:smallCaps/>
          <w:w w:val="90"/>
        </w:rPr>
      </w:pPr>
      <w:r>
        <w:rPr>
          <w:rFonts w:hint="eastAsia"/>
          <w:smallCaps/>
          <w:w w:val="90"/>
        </w:rPr>
        <w:t>But whatever he engaged in, his aim was to honour his Master.</w:t>
      </w:r>
    </w:p>
    <w:p w14:paraId="003D5640">
      <w:pPr>
        <w:pStyle w:val="4"/>
        <w:ind w:right="102"/>
        <w:rPr>
          <w:rFonts w:hint="eastAsia"/>
          <w:smallCaps/>
          <w:w w:val="90"/>
        </w:rPr>
      </w:pPr>
      <w:r>
        <w:rPr>
          <w:rFonts w:hint="eastAsia"/>
          <w:smallCaps/>
          <w:w w:val="90"/>
        </w:rPr>
        <w:t>但无论祂从事什么，祂的目的，都是要荣耀祂的主。</w:t>
      </w:r>
    </w:p>
    <w:p w14:paraId="2818C3D2">
      <w:pPr>
        <w:pStyle w:val="4"/>
        <w:ind w:right="102"/>
        <w:rPr>
          <w:rFonts w:hint="eastAsia"/>
          <w:smallCaps/>
          <w:w w:val="90"/>
        </w:rPr>
      </w:pPr>
    </w:p>
    <w:p w14:paraId="50E19864">
      <w:pPr>
        <w:pStyle w:val="4"/>
        <w:ind w:right="102"/>
        <w:rPr>
          <w:rFonts w:hint="eastAsia"/>
          <w:smallCaps/>
          <w:w w:val="90"/>
        </w:rPr>
      </w:pPr>
      <w:r>
        <w:rPr>
          <w:rFonts w:hint="eastAsia"/>
          <w:smallCaps/>
          <w:w w:val="90"/>
        </w:rPr>
        <w:t>I find him, after hearing sermon by another, remarking (April 3), “Some things powerful; but I thirst to hear more of Christ.”</w:t>
      </w:r>
    </w:p>
    <w:p w14:paraId="15957588">
      <w:pPr>
        <w:pStyle w:val="4"/>
        <w:ind w:right="102"/>
        <w:rPr>
          <w:rFonts w:hint="eastAsia"/>
          <w:smallCaps/>
          <w:w w:val="90"/>
        </w:rPr>
      </w:pPr>
      <w:r>
        <w:rPr>
          <w:rFonts w:hint="eastAsia"/>
          <w:smallCaps/>
          <w:w w:val="90"/>
        </w:rPr>
        <w:t>我发现祂，在听了别人的讲道之后，评论说（四月三日），“有些地方很有力；但我渴慕听更多关于基督的。”</w:t>
      </w:r>
    </w:p>
    <w:p w14:paraId="6F35D265">
      <w:pPr>
        <w:pStyle w:val="4"/>
        <w:ind w:right="102"/>
        <w:rPr>
          <w:rFonts w:hint="eastAsia"/>
          <w:smallCaps/>
          <w:w w:val="90"/>
        </w:rPr>
      </w:pPr>
    </w:p>
    <w:p w14:paraId="29D299C7">
      <w:pPr>
        <w:pStyle w:val="4"/>
        <w:ind w:right="102"/>
        <w:rPr>
          <w:rFonts w:hint="eastAsia"/>
          <w:smallCaps/>
          <w:w w:val="90"/>
        </w:rPr>
      </w:pPr>
      <w:r>
        <w:rPr>
          <w:rFonts w:hint="eastAsia"/>
          <w:smallCaps/>
          <w:w w:val="90"/>
        </w:rPr>
        <w:t>On Sabbath 16, he writes: “Preached with some tenderness of heart.</w:t>
      </w:r>
    </w:p>
    <w:p w14:paraId="5886DBE9">
      <w:pPr>
        <w:pStyle w:val="4"/>
        <w:ind w:right="102"/>
        <w:rPr>
          <w:rFonts w:hint="eastAsia"/>
          <w:smallCaps/>
          <w:w w:val="90"/>
        </w:rPr>
      </w:pPr>
      <w:r>
        <w:rPr>
          <w:rFonts w:hint="eastAsia"/>
          <w:smallCaps/>
          <w:w w:val="90"/>
        </w:rPr>
        <w:t>安息日十六日，祂写道：“讲道时，心里有些温柔。</w:t>
      </w:r>
    </w:p>
    <w:p w14:paraId="7B923AD4">
      <w:pPr>
        <w:pStyle w:val="4"/>
        <w:ind w:right="102"/>
        <w:rPr>
          <w:rFonts w:hint="eastAsia"/>
          <w:smallCaps/>
          <w:w w:val="90"/>
        </w:rPr>
      </w:pPr>
    </w:p>
    <w:p w14:paraId="4728EDE0">
      <w:pPr>
        <w:pStyle w:val="4"/>
        <w:ind w:right="102"/>
        <w:rPr>
          <w:rFonts w:hint="eastAsia"/>
          <w:smallCaps/>
          <w:w w:val="90"/>
        </w:rPr>
      </w:pPr>
      <w:r>
        <w:rPr>
          <w:rFonts w:hint="eastAsia"/>
          <w:smallCaps/>
          <w:w w:val="90"/>
        </w:rPr>
        <w:t>Oh, why should I not weep, as Jesus did over Jerusalem?</w:t>
      </w:r>
    </w:p>
    <w:p w14:paraId="4EF6384E">
      <w:pPr>
        <w:pStyle w:val="4"/>
        <w:ind w:right="102"/>
        <w:rPr>
          <w:rFonts w:hint="eastAsia"/>
          <w:smallCaps/>
          <w:w w:val="90"/>
        </w:rPr>
      </w:pPr>
      <w:r>
        <w:rPr>
          <w:rFonts w:hint="eastAsia"/>
          <w:smallCaps/>
          <w:w w:val="90"/>
        </w:rPr>
        <w:t>哦，我为何不哭，像耶稣为耶路撒冷哭一样呢？</w:t>
      </w:r>
    </w:p>
    <w:p w14:paraId="19BF9061">
      <w:pPr>
        <w:pStyle w:val="4"/>
        <w:ind w:right="102"/>
        <w:rPr>
          <w:rFonts w:hint="eastAsia"/>
          <w:smallCaps/>
          <w:w w:val="90"/>
        </w:rPr>
      </w:pPr>
    </w:p>
    <w:p w14:paraId="1700EBD2">
      <w:pPr>
        <w:pStyle w:val="4"/>
        <w:ind w:right="102"/>
        <w:rPr>
          <w:rFonts w:hint="eastAsia"/>
          <w:smallCaps/>
          <w:w w:val="90"/>
        </w:rPr>
      </w:pPr>
      <w:r>
        <w:rPr>
          <w:rFonts w:hint="eastAsia"/>
          <w:smallCaps/>
          <w:w w:val="90"/>
        </w:rPr>
        <w:t>Evening—Instructing two delightful Sabbath schools.</w:t>
      </w:r>
    </w:p>
    <w:p w14:paraId="044D4D3C">
      <w:pPr>
        <w:pStyle w:val="4"/>
        <w:ind w:right="102"/>
        <w:rPr>
          <w:rFonts w:hint="eastAsia"/>
          <w:smallCaps/>
          <w:w w:val="90"/>
        </w:rPr>
      </w:pPr>
      <w:r>
        <w:rPr>
          <w:rFonts w:hint="eastAsia"/>
          <w:smallCaps/>
          <w:w w:val="90"/>
        </w:rPr>
        <w:t>晚上——教导两个令人愉快的 Sabbath 学校。</w:t>
      </w:r>
    </w:p>
    <w:p w14:paraId="58D33871">
      <w:pPr>
        <w:pStyle w:val="4"/>
        <w:ind w:right="102"/>
        <w:rPr>
          <w:rFonts w:hint="eastAsia"/>
          <w:smallCaps/>
          <w:w w:val="90"/>
        </w:rPr>
      </w:pPr>
    </w:p>
    <w:p w14:paraId="44D739B3">
      <w:pPr>
        <w:pStyle w:val="4"/>
        <w:ind w:right="102"/>
        <w:rPr>
          <w:rFonts w:hint="eastAsia"/>
          <w:smallCaps/>
          <w:w w:val="90"/>
        </w:rPr>
      </w:pPr>
      <w:r>
        <w:rPr>
          <w:rFonts w:hint="eastAsia"/>
          <w:smallCaps/>
          <w:w w:val="90"/>
        </w:rPr>
        <w:t>Much bodily weariness.</w:t>
      </w:r>
    </w:p>
    <w:p w14:paraId="5D3526D7">
      <w:pPr>
        <w:pStyle w:val="4"/>
        <w:ind w:right="102"/>
        <w:rPr>
          <w:rFonts w:hint="eastAsia"/>
          <w:smallCaps/>
          <w:w w:val="90"/>
        </w:rPr>
      </w:pPr>
      <w:r>
        <w:rPr>
          <w:rFonts w:hint="eastAsia"/>
          <w:smallCaps/>
          <w:w w:val="90"/>
        </w:rPr>
        <w:t>身体极度疲惫。</w:t>
      </w:r>
    </w:p>
    <w:p w14:paraId="18EC0F62">
      <w:pPr>
        <w:pStyle w:val="4"/>
        <w:ind w:right="102"/>
        <w:rPr>
          <w:rFonts w:hint="eastAsia"/>
          <w:smallCaps/>
          <w:w w:val="90"/>
        </w:rPr>
      </w:pPr>
    </w:p>
    <w:p w14:paraId="03B7BD3C">
      <w:pPr>
        <w:pStyle w:val="4"/>
        <w:ind w:right="102"/>
        <w:rPr>
          <w:rFonts w:hint="eastAsia"/>
          <w:smallCaps/>
          <w:w w:val="90"/>
        </w:rPr>
      </w:pPr>
      <w:r>
        <w:rPr>
          <w:rFonts w:hint="eastAsia"/>
          <w:smallCaps/>
          <w:w w:val="90"/>
        </w:rPr>
        <w:t>Gracious kindness of God in giving rest to the weary.”</w:t>
      </w:r>
    </w:p>
    <w:p w14:paraId="15EB08D7">
      <w:pPr>
        <w:pStyle w:val="4"/>
        <w:ind w:right="102"/>
        <w:rPr>
          <w:rFonts w:hint="eastAsia"/>
          <w:smallCaps/>
          <w:w w:val="90"/>
        </w:rPr>
      </w:pPr>
      <w:r>
        <w:rPr>
          <w:rFonts w:hint="eastAsia"/>
          <w:smallCaps/>
          <w:w w:val="90"/>
        </w:rPr>
        <w:t>神在赐给疲乏之人安息上，是何等的恩慈。”</w:t>
      </w:r>
    </w:p>
    <w:p w14:paraId="0BD9E313">
      <w:pPr>
        <w:pStyle w:val="4"/>
        <w:ind w:right="102"/>
        <w:rPr>
          <w:rFonts w:hint="eastAsia"/>
          <w:smallCaps/>
          <w:w w:val="90"/>
        </w:rPr>
      </w:pPr>
    </w:p>
    <w:p w14:paraId="784DE65B">
      <w:pPr>
        <w:pStyle w:val="4"/>
        <w:ind w:right="102"/>
        <w:rPr>
          <w:rFonts w:hint="eastAsia"/>
          <w:smallCaps/>
          <w:w w:val="90"/>
        </w:rPr>
      </w:pPr>
      <w:r>
        <w:rPr>
          <w:rFonts w:hint="eastAsia"/>
          <w:smallCaps/>
          <w:w w:val="90"/>
        </w:rPr>
        <w:t>“April 13.—Went to Stirling to hear Dr Duff once more upon his system.</w:t>
      </w:r>
    </w:p>
    <w:p w14:paraId="5D2DEF88">
      <w:pPr>
        <w:pStyle w:val="4"/>
        <w:ind w:right="102"/>
        <w:rPr>
          <w:rFonts w:hint="eastAsia"/>
          <w:smallCaps/>
          <w:w w:val="90"/>
        </w:rPr>
      </w:pPr>
      <w:r>
        <w:rPr>
          <w:rFonts w:hint="eastAsia"/>
          <w:smallCaps/>
          <w:w w:val="90"/>
        </w:rPr>
        <w:t>“四月十三日。——到斯特灵，再次听达夫博士讲祂的系统。</w:t>
      </w:r>
    </w:p>
    <w:p w14:paraId="677FDDEB">
      <w:pPr>
        <w:pStyle w:val="4"/>
        <w:ind w:right="102"/>
        <w:rPr>
          <w:rFonts w:hint="eastAsia"/>
          <w:smallCaps/>
          <w:w w:val="90"/>
        </w:rPr>
      </w:pPr>
    </w:p>
    <w:p w14:paraId="24E8701F">
      <w:pPr>
        <w:pStyle w:val="4"/>
        <w:ind w:right="102"/>
        <w:rPr>
          <w:rFonts w:hint="eastAsia"/>
          <w:smallCaps/>
          <w:w w:val="90"/>
        </w:rPr>
      </w:pPr>
      <w:r>
        <w:rPr>
          <w:rFonts w:hint="eastAsia"/>
          <w:smallCaps/>
          <w:w w:val="90"/>
        </w:rPr>
        <w:t>With greater warmth and energy than ever.</w:t>
      </w:r>
    </w:p>
    <w:p w14:paraId="11A0921D">
      <w:pPr>
        <w:pStyle w:val="4"/>
        <w:ind w:right="102"/>
        <w:rPr>
          <w:rFonts w:hint="eastAsia"/>
          <w:smallCaps/>
          <w:w w:val="90"/>
        </w:rPr>
      </w:pPr>
      <w:r>
        <w:rPr>
          <w:rFonts w:hint="eastAsia"/>
          <w:smallCaps/>
          <w:w w:val="90"/>
        </w:rPr>
        <w:t>比以往任何时候，都更有热情和精力。</w:t>
      </w:r>
    </w:p>
    <w:p w14:paraId="7B6EFD13">
      <w:pPr>
        <w:pStyle w:val="4"/>
        <w:ind w:right="102"/>
        <w:rPr>
          <w:rFonts w:hint="eastAsia"/>
          <w:smallCaps/>
          <w:w w:val="90"/>
        </w:rPr>
      </w:pPr>
    </w:p>
    <w:p w14:paraId="603712E3">
      <w:pPr>
        <w:pStyle w:val="4"/>
        <w:ind w:right="102"/>
        <w:rPr>
          <w:rFonts w:hint="eastAsia"/>
          <w:smallCaps/>
          <w:w w:val="90"/>
        </w:rPr>
      </w:pPr>
      <w:r>
        <w:rPr>
          <w:rFonts w:hint="eastAsia"/>
          <w:smallCaps/>
          <w:w w:val="90"/>
        </w:rPr>
        <w:t>He kindles as he goes.</w:t>
      </w:r>
    </w:p>
    <w:p w14:paraId="36F73AF1">
      <w:pPr>
        <w:pStyle w:val="4"/>
        <w:ind w:right="102"/>
        <w:rPr>
          <w:rFonts w:hint="eastAsia"/>
          <w:smallCaps/>
          <w:w w:val="90"/>
        </w:rPr>
      </w:pPr>
      <w:r>
        <w:rPr>
          <w:rFonts w:hint="eastAsia"/>
          <w:smallCaps/>
          <w:w w:val="90"/>
        </w:rPr>
        <w:t>祂越讲越激动。</w:t>
      </w:r>
    </w:p>
    <w:p w14:paraId="21CECE96">
      <w:pPr>
        <w:pStyle w:val="4"/>
        <w:ind w:right="102"/>
        <w:rPr>
          <w:rFonts w:hint="eastAsia"/>
          <w:smallCaps/>
          <w:w w:val="90"/>
        </w:rPr>
      </w:pPr>
    </w:p>
    <w:p w14:paraId="2AB94378">
      <w:pPr>
        <w:pStyle w:val="4"/>
        <w:ind w:right="102"/>
        <w:rPr>
          <w:rFonts w:hint="eastAsia"/>
          <w:smallCaps/>
          <w:w w:val="90"/>
        </w:rPr>
      </w:pPr>
      <w:r>
        <w:rPr>
          <w:rFonts w:hint="eastAsia"/>
          <w:smallCaps/>
          <w:w w:val="90"/>
        </w:rPr>
        <w:t>Felt almost constrained to go the whole length of his system with him.</w:t>
      </w:r>
    </w:p>
    <w:p w14:paraId="0EA2141D">
      <w:pPr>
        <w:pStyle w:val="4"/>
        <w:ind w:right="102"/>
        <w:rPr>
          <w:rFonts w:hint="eastAsia"/>
          <w:smallCaps/>
          <w:w w:val="90"/>
        </w:rPr>
      </w:pPr>
      <w:r>
        <w:rPr>
          <w:rFonts w:hint="eastAsia"/>
          <w:smallCaps/>
          <w:w w:val="90"/>
        </w:rPr>
        <w:t>几乎感到不得不完全同意祂的系统。</w:t>
      </w:r>
    </w:p>
    <w:p w14:paraId="002434B8">
      <w:pPr>
        <w:pStyle w:val="4"/>
        <w:ind w:right="102"/>
        <w:rPr>
          <w:rFonts w:hint="eastAsia"/>
          <w:smallCaps/>
          <w:w w:val="90"/>
        </w:rPr>
      </w:pPr>
    </w:p>
    <w:p w14:paraId="28542694">
      <w:pPr>
        <w:pStyle w:val="4"/>
        <w:ind w:right="102"/>
        <w:rPr>
          <w:rFonts w:hint="eastAsia"/>
          <w:smallCaps/>
          <w:w w:val="90"/>
        </w:rPr>
      </w:pPr>
      <w:r>
        <w:rPr>
          <w:rFonts w:hint="eastAsia"/>
          <w:smallCaps/>
          <w:w w:val="90"/>
        </w:rPr>
        <w:t>If it were only to raise up an audience, it would be defensible; but when it is to raise up teachers, it is more than defensible.</w:t>
      </w:r>
    </w:p>
    <w:p w14:paraId="6FC0CB57">
      <w:pPr>
        <w:pStyle w:val="4"/>
        <w:ind w:right="102"/>
        <w:rPr>
          <w:rFonts w:hint="eastAsia"/>
          <w:smallCaps/>
          <w:w w:val="90"/>
        </w:rPr>
      </w:pPr>
      <w:r>
        <w:rPr>
          <w:rFonts w:hint="eastAsia"/>
          <w:smallCaps/>
          <w:w w:val="90"/>
        </w:rPr>
        <w:t>如果只是为了培养一个听众，那还是可以辩护的；但当祂是要培养教师时，祂就不仅是可以辩护的了。</w:t>
      </w:r>
    </w:p>
    <w:p w14:paraId="32CD42B1">
      <w:pPr>
        <w:pStyle w:val="4"/>
        <w:ind w:right="102"/>
        <w:rPr>
          <w:rFonts w:hint="eastAsia"/>
          <w:smallCaps/>
          <w:w w:val="90"/>
        </w:rPr>
      </w:pPr>
    </w:p>
    <w:p w14:paraId="639EE2FD">
      <w:pPr>
        <w:pStyle w:val="4"/>
        <w:ind w:right="102"/>
        <w:rPr>
          <w:rFonts w:hint="eastAsia"/>
          <w:smallCaps/>
          <w:w w:val="90"/>
        </w:rPr>
      </w:pPr>
      <w:r>
        <w:rPr>
          <w:rFonts w:hint="eastAsia"/>
          <w:smallCaps/>
          <w:w w:val="90"/>
        </w:rPr>
        <w:t>I am now made willing, if God shall open the way, to go to India.</w:t>
      </w:r>
    </w:p>
    <w:p w14:paraId="79C9C514">
      <w:pPr>
        <w:pStyle w:val="4"/>
        <w:ind w:right="102"/>
        <w:rPr>
          <w:rFonts w:hint="eastAsia"/>
          <w:smallCaps/>
          <w:w w:val="90"/>
        </w:rPr>
      </w:pPr>
      <w:r>
        <w:rPr>
          <w:rFonts w:hint="eastAsia"/>
          <w:smallCaps/>
          <w:w w:val="90"/>
        </w:rPr>
        <w:t>我现在愿意，如果神开路，就去印度。</w:t>
      </w:r>
    </w:p>
    <w:p w14:paraId="00CBA5A2">
      <w:pPr>
        <w:pStyle w:val="4"/>
        <w:ind w:right="102"/>
        <w:rPr>
          <w:rFonts w:hint="eastAsia"/>
          <w:smallCaps/>
          <w:w w:val="90"/>
        </w:rPr>
      </w:pPr>
    </w:p>
    <w:p w14:paraId="6BCDB509">
      <w:pPr>
        <w:pStyle w:val="4"/>
        <w:ind w:right="102"/>
        <w:rPr>
          <w:rFonts w:hint="eastAsia"/>
          <w:smallCaps/>
          <w:w w:val="90"/>
        </w:rPr>
      </w:pPr>
      <w:r>
        <w:rPr>
          <w:rFonts w:hint="eastAsia"/>
          <w:smallCaps/>
          <w:w w:val="90"/>
        </w:rPr>
        <w:t>Here am I; send me!”</w:t>
      </w:r>
    </w:p>
    <w:p w14:paraId="7F43FBD1">
      <w:pPr>
        <w:pStyle w:val="4"/>
        <w:ind w:right="102"/>
        <w:rPr>
          <w:rFonts w:hint="eastAsia"/>
          <w:smallCaps/>
          <w:w w:val="90"/>
        </w:rPr>
      </w:pPr>
      <w:r>
        <w:rPr>
          <w:rFonts w:hint="eastAsia"/>
          <w:smallCaps/>
          <w:w w:val="90"/>
        </w:rPr>
        <w:t>我在这里；请差遣我！”</w:t>
      </w:r>
    </w:p>
    <w:p w14:paraId="2B679B9A">
      <w:pPr>
        <w:pStyle w:val="4"/>
        <w:ind w:right="102"/>
        <w:rPr>
          <w:rFonts w:hint="eastAsia"/>
          <w:smallCaps/>
          <w:w w:val="90"/>
        </w:rPr>
      </w:pPr>
    </w:p>
    <w:p w14:paraId="58263E55">
      <w:pPr>
        <w:pStyle w:val="4"/>
        <w:ind w:right="102"/>
        <w:rPr>
          <w:rFonts w:hint="eastAsia"/>
          <w:smallCaps/>
          <w:w w:val="90"/>
        </w:rPr>
      </w:pPr>
      <w:r>
        <w:rPr>
          <w:rFonts w:hint="eastAsia"/>
          <w:smallCaps/>
          <w:w w:val="90"/>
        </w:rPr>
        <w:t>The missionary feeling in his soul continued all his life.</w:t>
      </w:r>
    </w:p>
    <w:p w14:paraId="6C099B03">
      <w:pPr>
        <w:pStyle w:val="4"/>
        <w:ind w:right="102"/>
        <w:rPr>
          <w:rFonts w:hint="eastAsia"/>
          <w:smallCaps/>
          <w:w w:val="90"/>
        </w:rPr>
      </w:pPr>
      <w:r>
        <w:rPr>
          <w:rFonts w:hint="eastAsia"/>
          <w:smallCaps/>
          <w:w w:val="90"/>
        </w:rPr>
        <w:t>祂灵魂中的宣教情怀，持续了一生。</w:t>
      </w:r>
    </w:p>
    <w:p w14:paraId="5E8D7CF5">
      <w:pPr>
        <w:pStyle w:val="4"/>
        <w:ind w:right="102"/>
        <w:rPr>
          <w:rFonts w:hint="eastAsia"/>
          <w:smallCaps/>
          <w:w w:val="90"/>
        </w:rPr>
      </w:pPr>
    </w:p>
    <w:p w14:paraId="115CF140">
      <w:pPr>
        <w:pStyle w:val="4"/>
        <w:ind w:right="102"/>
        <w:rPr>
          <w:rFonts w:hint="eastAsia"/>
          <w:smallCaps/>
          <w:w w:val="90"/>
        </w:rPr>
      </w:pPr>
      <w:r>
        <w:rPr>
          <w:rFonts w:hint="eastAsia"/>
          <w:smallCaps/>
          <w:w w:val="90"/>
        </w:rPr>
        <w:t>The Lord had really made him willing; and this preparedness to go anywhere completed his preparation for unselfish, self-denied work at home.</w:t>
      </w:r>
    </w:p>
    <w:p w14:paraId="1A323567">
      <w:pPr>
        <w:pStyle w:val="4"/>
        <w:ind w:right="102"/>
        <w:rPr>
          <w:rFonts w:hint="eastAsia"/>
          <w:smallCaps/>
          <w:w w:val="90"/>
        </w:rPr>
      </w:pPr>
      <w:r>
        <w:rPr>
          <w:rFonts w:hint="eastAsia"/>
          <w:smallCaps/>
          <w:w w:val="90"/>
        </w:rPr>
        <w:t>主已真正地使祂愿意了；而这种随时准备去任何地方的预备，完成了祂为在国内作无私、舍己之工的预备。</w:t>
      </w:r>
    </w:p>
    <w:p w14:paraId="687E5E0F">
      <w:pPr>
        <w:pStyle w:val="4"/>
        <w:ind w:right="102"/>
        <w:rPr>
          <w:rFonts w:hint="eastAsia"/>
          <w:smallCaps/>
          <w:w w:val="90"/>
        </w:rPr>
      </w:pPr>
    </w:p>
    <w:p w14:paraId="4DCC4A66">
      <w:pPr>
        <w:pStyle w:val="4"/>
        <w:ind w:right="102"/>
        <w:rPr>
          <w:rFonts w:hint="eastAsia"/>
          <w:smallCaps/>
          <w:w w:val="90"/>
        </w:rPr>
      </w:pPr>
      <w:r>
        <w:rPr>
          <w:rFonts w:hint="eastAsia"/>
          <w:smallCaps/>
          <w:w w:val="90"/>
        </w:rPr>
        <w:t>Must there not be somewhat of this missionary tendency in all true ministers?</w:t>
      </w:r>
    </w:p>
    <w:p w14:paraId="7BF85C26">
      <w:pPr>
        <w:pStyle w:val="4"/>
        <w:ind w:right="102"/>
        <w:rPr>
          <w:rFonts w:hint="eastAsia"/>
          <w:smallCaps/>
          <w:w w:val="90"/>
        </w:rPr>
      </w:pPr>
      <w:r>
        <w:rPr>
          <w:rFonts w:hint="eastAsia"/>
          <w:smallCaps/>
          <w:w w:val="90"/>
        </w:rPr>
        <w:t>所有真正的牧师，岂不都当有几分这种宣教的倾向吗？</w:t>
      </w:r>
    </w:p>
    <w:p w14:paraId="4617FAE5">
      <w:pPr>
        <w:pStyle w:val="4"/>
        <w:ind w:right="102"/>
        <w:rPr>
          <w:rFonts w:hint="eastAsia"/>
          <w:smallCaps/>
          <w:w w:val="90"/>
        </w:rPr>
      </w:pPr>
    </w:p>
    <w:p w14:paraId="1A576EB9">
      <w:pPr>
        <w:pStyle w:val="4"/>
        <w:ind w:right="102"/>
        <w:rPr>
          <w:rFonts w:hint="eastAsia"/>
          <w:smallCaps/>
          <w:w w:val="90"/>
        </w:rPr>
      </w:pPr>
      <w:r>
        <w:rPr>
          <w:rFonts w:hint="eastAsia"/>
          <w:smallCaps/>
          <w:w w:val="90"/>
        </w:rPr>
        <w:t>Is any one truly the Lord’s messenger who is not quite willing to go when and where the Lord calls?</w:t>
      </w:r>
    </w:p>
    <w:p w14:paraId="56BBC54C">
      <w:pPr>
        <w:pStyle w:val="4"/>
        <w:ind w:right="102"/>
        <w:rPr>
          <w:rFonts w:hint="eastAsia"/>
          <w:smallCaps/>
          <w:w w:val="90"/>
        </w:rPr>
      </w:pPr>
      <w:r>
        <w:rPr>
          <w:rFonts w:hint="eastAsia"/>
          <w:smallCaps/>
          <w:w w:val="90"/>
        </w:rPr>
        <w:t>任何一个人，若不完全愿意，在主呼召的时候和地方去，祂能真是主的使者吗？</w:t>
      </w:r>
    </w:p>
    <w:p w14:paraId="08D7DFA6">
      <w:pPr>
        <w:pStyle w:val="4"/>
        <w:ind w:right="102"/>
        <w:rPr>
          <w:rFonts w:hint="eastAsia"/>
          <w:smallCaps/>
          <w:w w:val="90"/>
        </w:rPr>
      </w:pPr>
    </w:p>
    <w:p w14:paraId="47CE38D7">
      <w:pPr>
        <w:pStyle w:val="4"/>
        <w:ind w:right="102"/>
        <w:rPr>
          <w:rFonts w:hint="eastAsia"/>
          <w:smallCaps/>
          <w:w w:val="90"/>
        </w:rPr>
      </w:pPr>
      <w:r>
        <w:rPr>
          <w:rFonts w:hint="eastAsia"/>
          <w:smallCaps/>
          <w:w w:val="90"/>
        </w:rPr>
        <w:t>Is it justifiable in any to put aside a call from the north, on the ground that he wishes one from the south?</w:t>
      </w:r>
    </w:p>
    <w:p w14:paraId="3D16369D">
      <w:pPr>
        <w:pStyle w:val="4"/>
        <w:ind w:right="102"/>
        <w:rPr>
          <w:rFonts w:hint="eastAsia"/>
          <w:smallCaps/>
          <w:w w:val="90"/>
        </w:rPr>
      </w:pPr>
      <w:r>
        <w:rPr>
          <w:rFonts w:hint="eastAsia"/>
          <w:smallCaps/>
          <w:w w:val="90"/>
        </w:rPr>
        <w:t>任何人，以祂希望从南方得一个呼召为由，而推掉一个从北方的呼召，是合理的吗？</w:t>
      </w:r>
    </w:p>
    <w:p w14:paraId="5DC1EC9E">
      <w:pPr>
        <w:pStyle w:val="4"/>
        <w:ind w:right="102"/>
        <w:rPr>
          <w:rFonts w:hint="eastAsia"/>
          <w:smallCaps/>
          <w:w w:val="90"/>
        </w:rPr>
      </w:pPr>
    </w:p>
    <w:p w14:paraId="7EA05ACD">
      <w:pPr>
        <w:pStyle w:val="4"/>
        <w:ind w:right="102"/>
        <w:rPr>
          <w:rFonts w:hint="eastAsia"/>
          <w:smallCaps/>
          <w:w w:val="90"/>
        </w:rPr>
      </w:pPr>
      <w:r>
        <w:rPr>
          <w:rFonts w:hint="eastAsia"/>
          <w:smallCaps/>
          <w:w w:val="90"/>
        </w:rPr>
        <w:t>We must be found in the position of Isaiah, if we are to be really sent of God.</w:t>
      </w:r>
    </w:p>
    <w:p w14:paraId="10ECA0EF">
      <w:pPr>
        <w:pStyle w:val="4"/>
        <w:ind w:right="102"/>
        <w:rPr>
          <w:rFonts w:hint="eastAsia"/>
          <w:smallCaps/>
          <w:w w:val="90"/>
        </w:rPr>
      </w:pPr>
      <w:r>
        <w:rPr>
          <w:rFonts w:hint="eastAsia"/>
          <w:smallCaps/>
          <w:w w:val="90"/>
        </w:rPr>
        <w:t>我们若要真被神差遣，就必须处在以赛亚的位置上。</w:t>
      </w:r>
    </w:p>
    <w:p w14:paraId="3D6D38F7">
      <w:pPr>
        <w:pStyle w:val="4"/>
        <w:ind w:right="102"/>
        <w:rPr>
          <w:rFonts w:hint="eastAsia"/>
          <w:smallCaps/>
          <w:w w:val="90"/>
        </w:rPr>
      </w:pPr>
    </w:p>
    <w:p w14:paraId="19F9C492">
      <w:pPr>
        <w:pStyle w:val="4"/>
        <w:ind w:right="102"/>
        <w:rPr>
          <w:rFonts w:hint="eastAsia"/>
          <w:smallCaps/>
          <w:w w:val="90"/>
        </w:rPr>
      </w:pPr>
      <w:r>
        <w:rPr>
          <w:rFonts w:hint="eastAsia"/>
          <w:smallCaps/>
          <w:w w:val="90"/>
        </w:rPr>
        <w:t>“April 24.—Oh that this day’s labour may be blessed!</w:t>
      </w:r>
    </w:p>
    <w:p w14:paraId="65C12995">
      <w:pPr>
        <w:pStyle w:val="4"/>
        <w:ind w:right="102"/>
        <w:rPr>
          <w:rFonts w:hint="eastAsia"/>
          <w:smallCaps/>
          <w:w w:val="90"/>
        </w:rPr>
      </w:pPr>
      <w:r>
        <w:rPr>
          <w:rFonts w:hint="eastAsia"/>
          <w:smallCaps/>
          <w:w w:val="90"/>
        </w:rPr>
        <w:t>“四月二十四日。——哦，愿今天的劳苦蒙福！</w:t>
      </w:r>
    </w:p>
    <w:p w14:paraId="3BC3041E">
      <w:pPr>
        <w:pStyle w:val="4"/>
        <w:ind w:right="102"/>
        <w:rPr>
          <w:rFonts w:hint="eastAsia"/>
          <w:smallCaps/>
          <w:w w:val="90"/>
        </w:rPr>
      </w:pPr>
    </w:p>
    <w:p w14:paraId="74F7BD58">
      <w:pPr>
        <w:pStyle w:val="4"/>
        <w:ind w:right="102"/>
        <w:rPr>
          <w:rFonts w:hint="eastAsia"/>
          <w:smallCaps/>
          <w:w w:val="90"/>
        </w:rPr>
      </w:pPr>
      <w:r>
        <w:rPr>
          <w:rFonts w:hint="eastAsia"/>
          <w:smallCaps/>
          <w:w w:val="90"/>
        </w:rPr>
        <w:t>and not mine alone, but all thy faithful servants all over the world, till thy Sabbath come.”</w:t>
      </w:r>
    </w:p>
    <w:p w14:paraId="455CBC62">
      <w:pPr>
        <w:pStyle w:val="4"/>
        <w:ind w:right="102"/>
        <w:rPr>
          <w:rFonts w:hint="eastAsia"/>
          <w:smallCaps/>
          <w:w w:val="90"/>
        </w:rPr>
      </w:pPr>
      <w:r>
        <w:rPr>
          <w:rFonts w:hint="eastAsia"/>
          <w:smallCaps/>
          <w:w w:val="90"/>
        </w:rPr>
        <w:t>并且不仅是我的，而是全世界所有祢忠心的仆人，直到祢的安息日来到。”</w:t>
      </w:r>
    </w:p>
    <w:p w14:paraId="3BBDC115">
      <w:pPr>
        <w:pStyle w:val="4"/>
        <w:ind w:right="102"/>
        <w:rPr>
          <w:rFonts w:hint="eastAsia"/>
          <w:smallCaps/>
          <w:w w:val="90"/>
        </w:rPr>
      </w:pPr>
    </w:p>
    <w:p w14:paraId="45C10EAE">
      <w:pPr>
        <w:pStyle w:val="4"/>
        <w:ind w:right="102"/>
        <w:rPr>
          <w:rFonts w:hint="eastAsia"/>
          <w:smallCaps/>
          <w:w w:val="90"/>
        </w:rPr>
      </w:pPr>
      <w:r>
        <w:rPr>
          <w:rFonts w:hint="eastAsia"/>
          <w:smallCaps/>
          <w:w w:val="90"/>
        </w:rPr>
        <w:t>“April 26.—Visiting in Carron-shore.</w:t>
      </w:r>
    </w:p>
    <w:p w14:paraId="3649438D">
      <w:pPr>
        <w:pStyle w:val="4"/>
        <w:ind w:right="102"/>
        <w:rPr>
          <w:rFonts w:hint="eastAsia"/>
          <w:smallCaps/>
          <w:w w:val="90"/>
        </w:rPr>
      </w:pPr>
      <w:r>
        <w:rPr>
          <w:rFonts w:hint="eastAsia"/>
          <w:smallCaps/>
          <w:w w:val="90"/>
        </w:rPr>
        <w:t>“四月二十六日。——在卡伦岸探访。</w:t>
      </w:r>
    </w:p>
    <w:p w14:paraId="5B07942D">
      <w:pPr>
        <w:pStyle w:val="4"/>
        <w:ind w:right="102"/>
        <w:rPr>
          <w:rFonts w:hint="eastAsia"/>
          <w:smallCaps/>
          <w:w w:val="90"/>
        </w:rPr>
      </w:pPr>
    </w:p>
    <w:p w14:paraId="0E10F35B">
      <w:pPr>
        <w:pStyle w:val="4"/>
        <w:ind w:right="102"/>
        <w:rPr>
          <w:rFonts w:hint="eastAsia"/>
          <w:smallCaps/>
          <w:w w:val="90"/>
        </w:rPr>
      </w:pPr>
      <w:r>
        <w:rPr>
          <w:rFonts w:hint="eastAsia"/>
          <w:smallCaps/>
          <w:w w:val="90"/>
        </w:rPr>
        <w:t>Well received everywhere.</w:t>
      </w:r>
    </w:p>
    <w:p w14:paraId="261300CA">
      <w:pPr>
        <w:pStyle w:val="4"/>
        <w:ind w:right="102"/>
        <w:rPr>
          <w:rFonts w:hint="eastAsia"/>
          <w:smallCaps/>
          <w:w w:val="90"/>
        </w:rPr>
      </w:pPr>
      <w:r>
        <w:rPr>
          <w:rFonts w:hint="eastAsia"/>
          <w:smallCaps/>
          <w:w w:val="90"/>
        </w:rPr>
        <w:t>到处都受到热情的接待。</w:t>
      </w:r>
    </w:p>
    <w:p w14:paraId="20B9D033">
      <w:pPr>
        <w:pStyle w:val="4"/>
        <w:ind w:right="102"/>
        <w:rPr>
          <w:rFonts w:hint="eastAsia"/>
          <w:smallCaps/>
          <w:w w:val="90"/>
        </w:rPr>
      </w:pPr>
    </w:p>
    <w:p w14:paraId="6C4E2006">
      <w:pPr>
        <w:pStyle w:val="4"/>
        <w:ind w:right="102"/>
        <w:rPr>
          <w:rFonts w:hint="eastAsia"/>
          <w:smallCaps/>
          <w:w w:val="90"/>
        </w:rPr>
      </w:pPr>
      <w:r>
        <w:rPr>
          <w:rFonts w:hint="eastAsia"/>
          <w:smallCaps/>
          <w:w w:val="90"/>
        </w:rPr>
        <w:t>Truly a pleasant labour.</w:t>
      </w:r>
    </w:p>
    <w:p w14:paraId="6EEAC228">
      <w:pPr>
        <w:pStyle w:val="4"/>
        <w:ind w:right="102"/>
        <w:rPr>
          <w:rFonts w:hint="eastAsia"/>
          <w:smallCaps/>
          <w:w w:val="90"/>
        </w:rPr>
      </w:pPr>
      <w:r>
        <w:rPr>
          <w:rFonts w:hint="eastAsia"/>
          <w:smallCaps/>
          <w:w w:val="90"/>
        </w:rPr>
        <w:t>真是一件愉快的工作。</w:t>
      </w:r>
    </w:p>
    <w:p w14:paraId="2E884D30">
      <w:pPr>
        <w:pStyle w:val="4"/>
        <w:ind w:right="102"/>
        <w:rPr>
          <w:rFonts w:hint="eastAsia"/>
          <w:smallCaps/>
          <w:w w:val="90"/>
        </w:rPr>
      </w:pPr>
    </w:p>
    <w:p w14:paraId="6A49697A">
      <w:pPr>
        <w:pStyle w:val="4"/>
        <w:ind w:right="102"/>
        <w:rPr>
          <w:rFonts w:hint="eastAsia"/>
          <w:smallCaps/>
          <w:w w:val="90"/>
        </w:rPr>
      </w:pPr>
      <w:r>
        <w:rPr>
          <w:rFonts w:hint="eastAsia"/>
          <w:smallCaps/>
          <w:w w:val="90"/>
        </w:rPr>
        <w:t>Cheered me much.</w:t>
      </w:r>
    </w:p>
    <w:p w14:paraId="6211BEB6">
      <w:pPr>
        <w:pStyle w:val="4"/>
        <w:ind w:right="102"/>
        <w:rPr>
          <w:rFonts w:hint="eastAsia"/>
          <w:smallCaps/>
          <w:w w:val="90"/>
        </w:rPr>
      </w:pPr>
      <w:r>
        <w:rPr>
          <w:rFonts w:hint="eastAsia"/>
          <w:smallCaps/>
          <w:w w:val="90"/>
        </w:rPr>
        <w:t>大大地鼓舞了我。</w:t>
      </w:r>
    </w:p>
    <w:p w14:paraId="570BD84B">
      <w:pPr>
        <w:pStyle w:val="4"/>
        <w:ind w:right="102"/>
        <w:rPr>
          <w:rFonts w:hint="eastAsia"/>
          <w:smallCaps/>
          <w:w w:val="90"/>
        </w:rPr>
      </w:pPr>
    </w:p>
    <w:p w14:paraId="4424B5E5">
      <w:pPr>
        <w:pStyle w:val="4"/>
        <w:ind w:right="102"/>
        <w:rPr>
          <w:rFonts w:hint="eastAsia"/>
          <w:smallCaps/>
          <w:w w:val="90"/>
        </w:rPr>
      </w:pPr>
      <w:r>
        <w:rPr>
          <w:rFonts w:hint="eastAsia"/>
          <w:smallCaps/>
          <w:w w:val="90"/>
        </w:rPr>
        <w:t>Preached to them afterwards from Proverbs 1.”</w:t>
      </w:r>
    </w:p>
    <w:p w14:paraId="315234C5">
      <w:pPr>
        <w:pStyle w:val="4"/>
        <w:ind w:right="102"/>
        <w:rPr>
          <w:rFonts w:hint="eastAsia"/>
          <w:smallCaps/>
          <w:w w:val="90"/>
        </w:rPr>
      </w:pPr>
      <w:r>
        <w:rPr>
          <w:rFonts w:hint="eastAsia"/>
          <w:smallCaps/>
          <w:w w:val="90"/>
        </w:rPr>
        <w:t>之后，我向他们传讲箴言第一章。”</w:t>
      </w:r>
    </w:p>
    <w:p w14:paraId="112AF6E4">
      <w:pPr>
        <w:pStyle w:val="4"/>
        <w:ind w:right="102"/>
        <w:rPr>
          <w:rFonts w:hint="eastAsia"/>
          <w:smallCaps/>
          <w:w w:val="90"/>
        </w:rPr>
      </w:pPr>
    </w:p>
    <w:p w14:paraId="60932837">
      <w:pPr>
        <w:pStyle w:val="4"/>
        <w:ind w:right="102"/>
        <w:rPr>
          <w:rFonts w:hint="eastAsia"/>
          <w:smallCaps/>
          <w:w w:val="90"/>
        </w:rPr>
      </w:pPr>
      <w:r>
        <w:rPr>
          <w:rFonts w:hint="eastAsia"/>
          <w:smallCaps/>
          <w:w w:val="90"/>
        </w:rPr>
        <w:t>“May 8.—Communion in Larbert.</w:t>
      </w:r>
    </w:p>
    <w:p w14:paraId="597F5334">
      <w:pPr>
        <w:pStyle w:val="4"/>
        <w:ind w:right="102"/>
        <w:rPr>
          <w:rFonts w:hint="eastAsia"/>
          <w:smallCaps/>
          <w:w w:val="90"/>
        </w:rPr>
      </w:pPr>
      <w:r>
        <w:rPr>
          <w:rFonts w:hint="eastAsia"/>
          <w:smallCaps/>
          <w:w w:val="90"/>
        </w:rPr>
        <w:t>“五月八日。——在拉伯特的圣餐。</w:t>
      </w:r>
    </w:p>
    <w:p w14:paraId="7ADED0D7">
      <w:pPr>
        <w:pStyle w:val="4"/>
        <w:ind w:right="102"/>
        <w:rPr>
          <w:rFonts w:hint="eastAsia"/>
          <w:smallCaps/>
          <w:w w:val="90"/>
        </w:rPr>
      </w:pPr>
    </w:p>
    <w:p w14:paraId="207BCB45">
      <w:pPr>
        <w:pStyle w:val="4"/>
        <w:ind w:right="102"/>
        <w:rPr>
          <w:rFonts w:hint="eastAsia"/>
          <w:smallCaps/>
          <w:w w:val="90"/>
        </w:rPr>
      </w:pPr>
      <w:r>
        <w:rPr>
          <w:rFonts w:hint="eastAsia"/>
          <w:smallCaps/>
          <w:w w:val="90"/>
        </w:rPr>
        <w:t>Served as an elder and help to the faithful.</w:t>
      </w:r>
    </w:p>
    <w:p w14:paraId="60B98CFE">
      <w:pPr>
        <w:pStyle w:val="4"/>
        <w:ind w:right="102"/>
        <w:rPr>
          <w:rFonts w:hint="eastAsia"/>
          <w:smallCaps/>
          <w:w w:val="90"/>
        </w:rPr>
      </w:pPr>
      <w:r>
        <w:rPr>
          <w:rFonts w:hint="eastAsia"/>
          <w:smallCaps/>
          <w:w w:val="90"/>
        </w:rPr>
        <w:t>作为一位长老和对信徒的帮助，服事。</w:t>
      </w:r>
    </w:p>
    <w:p w14:paraId="098B2C1F">
      <w:pPr>
        <w:pStyle w:val="4"/>
        <w:ind w:right="102"/>
        <w:rPr>
          <w:rFonts w:hint="eastAsia"/>
          <w:smallCaps/>
          <w:w w:val="90"/>
        </w:rPr>
      </w:pPr>
    </w:p>
    <w:p w14:paraId="1A2C64CF">
      <w:pPr>
        <w:pStyle w:val="4"/>
        <w:ind w:right="102"/>
        <w:rPr>
          <w:rFonts w:hint="eastAsia"/>
          <w:smallCaps/>
          <w:w w:val="90"/>
        </w:rPr>
      </w:pPr>
      <w:r>
        <w:rPr>
          <w:rFonts w:hint="eastAsia"/>
          <w:smallCaps/>
          <w:w w:val="90"/>
        </w:rPr>
        <w:t>Partook with some glimpses of faith and joy.</w:t>
      </w:r>
    </w:p>
    <w:p w14:paraId="196CEE37">
      <w:pPr>
        <w:pStyle w:val="4"/>
        <w:ind w:right="102"/>
        <w:rPr>
          <w:rFonts w:hint="eastAsia"/>
          <w:smallCaps/>
          <w:w w:val="90"/>
        </w:rPr>
      </w:pPr>
      <w:r>
        <w:rPr>
          <w:rFonts w:hint="eastAsia"/>
          <w:smallCaps/>
          <w:w w:val="90"/>
        </w:rPr>
        <w:t>带着几分信心和喜乐，领受了。</w:t>
      </w:r>
    </w:p>
    <w:p w14:paraId="573AEC13">
      <w:pPr>
        <w:pStyle w:val="4"/>
        <w:ind w:right="102"/>
        <w:rPr>
          <w:rFonts w:hint="eastAsia"/>
          <w:smallCaps/>
          <w:w w:val="90"/>
        </w:rPr>
      </w:pPr>
    </w:p>
    <w:p w14:paraId="30FE8C33">
      <w:pPr>
        <w:pStyle w:val="4"/>
        <w:ind w:right="102"/>
        <w:rPr>
          <w:rFonts w:hint="eastAsia"/>
          <w:smallCaps/>
          <w:w w:val="90"/>
        </w:rPr>
      </w:pPr>
      <w:r>
        <w:rPr>
          <w:rFonts w:hint="eastAsia"/>
          <w:smallCaps/>
          <w:w w:val="90"/>
        </w:rPr>
        <w:t>Served by a faithful old minister (Mr Dempster of Denny), one taught of God.</w:t>
      </w:r>
    </w:p>
    <w:p w14:paraId="254085FE">
      <w:pPr>
        <w:pStyle w:val="4"/>
        <w:ind w:right="102"/>
        <w:rPr>
          <w:rFonts w:hint="eastAsia"/>
          <w:smallCaps/>
          <w:w w:val="90"/>
        </w:rPr>
      </w:pPr>
      <w:r>
        <w:rPr>
          <w:rFonts w:hint="eastAsia"/>
          <w:smallCaps/>
          <w:w w:val="90"/>
        </w:rPr>
        <w:t>由一位忠信的老牧师（丹尼的登普斯特先生），一位受神教导的人服事。</w:t>
      </w:r>
    </w:p>
    <w:p w14:paraId="49E68634">
      <w:pPr>
        <w:pStyle w:val="4"/>
        <w:ind w:right="102"/>
        <w:rPr>
          <w:rFonts w:hint="eastAsia"/>
          <w:smallCaps/>
          <w:w w:val="90"/>
        </w:rPr>
      </w:pPr>
    </w:p>
    <w:p w14:paraId="1DD122C3">
      <w:pPr>
        <w:pStyle w:val="4"/>
        <w:ind w:right="102"/>
        <w:rPr>
          <w:rFonts w:hint="eastAsia"/>
          <w:smallCaps/>
          <w:w w:val="90"/>
        </w:rPr>
      </w:pPr>
      <w:r>
        <w:rPr>
          <w:rFonts w:hint="eastAsia"/>
          <w:smallCaps/>
          <w:w w:val="90"/>
        </w:rPr>
        <w:t>This morning stood by the dying—evening, stood by the dead, poor J. F. having died last night.</w:t>
      </w:r>
    </w:p>
    <w:p w14:paraId="36200597">
      <w:pPr>
        <w:pStyle w:val="4"/>
        <w:ind w:right="102"/>
        <w:rPr>
          <w:rFonts w:hint="eastAsia"/>
          <w:smallCaps/>
          <w:w w:val="90"/>
        </w:rPr>
      </w:pPr>
      <w:r>
        <w:rPr>
          <w:rFonts w:hint="eastAsia"/>
          <w:smallCaps/>
          <w:w w:val="90"/>
        </w:rPr>
        <w:t>今天早上，站在垂死的人旁边——晚上，站在死人旁边，可怜的J. F.昨晚去世了。</w:t>
      </w:r>
    </w:p>
    <w:p w14:paraId="44137672">
      <w:pPr>
        <w:pStyle w:val="4"/>
        <w:ind w:right="102"/>
        <w:rPr>
          <w:rFonts w:hint="eastAsia"/>
          <w:smallCaps/>
          <w:w w:val="90"/>
        </w:rPr>
      </w:pPr>
    </w:p>
    <w:p w14:paraId="7089B12D">
      <w:pPr>
        <w:pStyle w:val="4"/>
        <w:ind w:right="102"/>
        <w:rPr>
          <w:rFonts w:hint="eastAsia"/>
          <w:smallCaps/>
          <w:w w:val="90"/>
        </w:rPr>
      </w:pPr>
      <w:r>
        <w:rPr>
          <w:rFonts w:hint="eastAsia"/>
          <w:smallCaps/>
          <w:w w:val="90"/>
        </w:rPr>
        <w:t>I laid my hand on her cold forehead, and tried to shut her eyes.</w:t>
      </w:r>
    </w:p>
    <w:p w14:paraId="6D11519B">
      <w:pPr>
        <w:pStyle w:val="4"/>
        <w:ind w:right="102"/>
        <w:rPr>
          <w:rFonts w:hint="eastAsia"/>
          <w:smallCaps/>
          <w:w w:val="90"/>
        </w:rPr>
      </w:pPr>
      <w:r>
        <w:rPr>
          <w:rFonts w:hint="eastAsia"/>
          <w:smallCaps/>
          <w:w w:val="90"/>
        </w:rPr>
        <w:t>我将我的手，放在祂冰冷的额上，并试着合上祂的眼睛。</w:t>
      </w:r>
    </w:p>
    <w:p w14:paraId="1D81F543">
      <w:pPr>
        <w:pStyle w:val="4"/>
        <w:ind w:right="102"/>
        <w:rPr>
          <w:rFonts w:hint="eastAsia"/>
          <w:smallCaps/>
          <w:w w:val="90"/>
        </w:rPr>
      </w:pPr>
    </w:p>
    <w:p w14:paraId="03C16347">
      <w:pPr>
        <w:pStyle w:val="4"/>
        <w:ind w:right="102"/>
        <w:rPr>
          <w:rFonts w:hint="eastAsia"/>
          <w:smallCaps/>
          <w:w w:val="90"/>
        </w:rPr>
      </w:pPr>
      <w:r>
        <w:rPr>
          <w:rFonts w:hint="eastAsia"/>
          <w:smallCaps/>
          <w:w w:val="90"/>
        </w:rPr>
        <w:t>Lord, give me strength for living to Thee!—strength also for a dying hour.”</w:t>
      </w:r>
    </w:p>
    <w:p w14:paraId="1837E07A">
      <w:pPr>
        <w:pStyle w:val="4"/>
        <w:ind w:right="102"/>
        <w:rPr>
          <w:rFonts w:hint="eastAsia"/>
          <w:smallCaps/>
          <w:w w:val="90"/>
        </w:rPr>
      </w:pPr>
      <w:r>
        <w:rPr>
          <w:rFonts w:hint="eastAsia"/>
          <w:smallCaps/>
          <w:w w:val="90"/>
        </w:rPr>
        <w:t>主啊，求祢赐我力量，为祢而活！——也赐我力量，为临终的时刻。”</w:t>
      </w:r>
    </w:p>
    <w:p w14:paraId="00B07743">
      <w:pPr>
        <w:pStyle w:val="4"/>
        <w:ind w:right="102"/>
        <w:rPr>
          <w:rFonts w:hint="eastAsia"/>
          <w:smallCaps/>
          <w:w w:val="90"/>
        </w:rPr>
      </w:pPr>
    </w:p>
    <w:p w14:paraId="732A900C">
      <w:pPr>
        <w:pStyle w:val="4"/>
        <w:ind w:right="102"/>
        <w:rPr>
          <w:rFonts w:hint="eastAsia"/>
          <w:smallCaps/>
          <w:w w:val="90"/>
        </w:rPr>
      </w:pPr>
      <w:r>
        <w:rPr>
          <w:rFonts w:hint="eastAsia"/>
          <w:smallCaps/>
          <w:w w:val="90"/>
        </w:rPr>
        <w:t>“May 15.—This day an annular eclipse of the sun.</w:t>
      </w:r>
    </w:p>
    <w:p w14:paraId="72736777">
      <w:pPr>
        <w:pStyle w:val="4"/>
        <w:ind w:right="102"/>
        <w:rPr>
          <w:rFonts w:hint="eastAsia"/>
          <w:smallCaps/>
          <w:w w:val="90"/>
        </w:rPr>
      </w:pPr>
      <w:r>
        <w:rPr>
          <w:rFonts w:hint="eastAsia"/>
          <w:smallCaps/>
          <w:w w:val="90"/>
        </w:rPr>
        <w:t>“五月十五日。——今天，日环食。</w:t>
      </w:r>
    </w:p>
    <w:p w14:paraId="0D324A86">
      <w:pPr>
        <w:pStyle w:val="4"/>
        <w:ind w:right="102"/>
        <w:rPr>
          <w:rFonts w:hint="eastAsia"/>
          <w:smallCaps/>
          <w:w w:val="90"/>
        </w:rPr>
      </w:pPr>
    </w:p>
    <w:p w14:paraId="321306AC">
      <w:pPr>
        <w:pStyle w:val="4"/>
        <w:ind w:right="102"/>
        <w:rPr>
          <w:rFonts w:hint="eastAsia"/>
          <w:smallCaps/>
          <w:w w:val="90"/>
        </w:rPr>
      </w:pPr>
      <w:r>
        <w:rPr>
          <w:rFonts w:hint="eastAsia"/>
          <w:smallCaps/>
          <w:w w:val="90"/>
        </w:rPr>
        <w:t>Kept both the services together in order to be in time.</w:t>
      </w:r>
    </w:p>
    <w:p w14:paraId="5B8D77BD">
      <w:pPr>
        <w:pStyle w:val="4"/>
        <w:ind w:right="102"/>
        <w:rPr>
          <w:rFonts w:hint="eastAsia"/>
          <w:smallCaps/>
          <w:w w:val="90"/>
        </w:rPr>
      </w:pPr>
      <w:r>
        <w:rPr>
          <w:rFonts w:hint="eastAsia"/>
          <w:smallCaps/>
          <w:w w:val="90"/>
        </w:rPr>
        <w:t>为了赶上时间，将两个礼拜合在一起。</w:t>
      </w:r>
    </w:p>
    <w:p w14:paraId="3A11E368">
      <w:pPr>
        <w:pStyle w:val="4"/>
        <w:ind w:right="102"/>
        <w:rPr>
          <w:rFonts w:hint="eastAsia"/>
          <w:smallCaps/>
          <w:w w:val="90"/>
        </w:rPr>
      </w:pPr>
    </w:p>
    <w:p w14:paraId="63F0D727">
      <w:pPr>
        <w:pStyle w:val="4"/>
        <w:ind w:right="102"/>
        <w:rPr>
          <w:rFonts w:hint="eastAsia"/>
          <w:smallCaps/>
          <w:w w:val="90"/>
        </w:rPr>
      </w:pPr>
      <w:r>
        <w:rPr>
          <w:rFonts w:hint="eastAsia"/>
          <w:smallCaps/>
          <w:w w:val="90"/>
        </w:rPr>
        <w:t>Truly a beautiful sight to see the shining edge of the sun all round the dark disc of the moon.</w:t>
      </w:r>
    </w:p>
    <w:p w14:paraId="5F7B616E">
      <w:pPr>
        <w:pStyle w:val="4"/>
        <w:ind w:right="102"/>
        <w:rPr>
          <w:rFonts w:hint="eastAsia"/>
          <w:smallCaps/>
          <w:w w:val="90"/>
        </w:rPr>
      </w:pPr>
      <w:r>
        <w:rPr>
          <w:rFonts w:hint="eastAsia"/>
          <w:smallCaps/>
          <w:w w:val="90"/>
        </w:rPr>
        <w:t>看见太阳闪耀的边缘，环绕着月亮黑暗的圆盘，真是一个美丽的景象。</w:t>
      </w:r>
    </w:p>
    <w:p w14:paraId="3E7C5E5C">
      <w:pPr>
        <w:pStyle w:val="4"/>
        <w:ind w:right="102"/>
        <w:rPr>
          <w:rFonts w:hint="eastAsia"/>
          <w:smallCaps/>
          <w:w w:val="90"/>
        </w:rPr>
      </w:pPr>
    </w:p>
    <w:p w14:paraId="1585471C">
      <w:pPr>
        <w:pStyle w:val="4"/>
        <w:ind w:right="102"/>
        <w:rPr>
          <w:rFonts w:hint="eastAsia"/>
          <w:smallCaps/>
          <w:w w:val="90"/>
        </w:rPr>
      </w:pPr>
      <w:r>
        <w:rPr>
          <w:rFonts w:hint="eastAsia"/>
          <w:smallCaps/>
          <w:w w:val="90"/>
        </w:rPr>
        <w:t>Lord, one day thy hand shall put out those candles; for there shall be no need of the sun to lighten the happy land: the Lamb is the light thereof; a sun that cannot be eclipsed—that cannot go down.”</w:t>
      </w:r>
    </w:p>
    <w:p w14:paraId="4D3ADA67">
      <w:pPr>
        <w:pStyle w:val="4"/>
        <w:ind w:right="102"/>
        <w:rPr>
          <w:rFonts w:hint="eastAsia"/>
          <w:smallCaps/>
          <w:w w:val="90"/>
        </w:rPr>
      </w:pPr>
      <w:r>
        <w:rPr>
          <w:rFonts w:hint="eastAsia"/>
          <w:smallCaps/>
          <w:w w:val="90"/>
        </w:rPr>
        <w:t>主啊，有一天祢的手将熄灭那些蜡烛；因为在那快乐之地，将不再需要太阳的光照：羔羊是祂的光；一个不能被食，不能下落的太阳。”</w:t>
      </w:r>
    </w:p>
    <w:p w14:paraId="443BCDFD">
      <w:pPr>
        <w:pStyle w:val="4"/>
        <w:ind w:right="102"/>
        <w:rPr>
          <w:rFonts w:hint="eastAsia"/>
          <w:smallCaps/>
          <w:w w:val="90"/>
        </w:rPr>
      </w:pPr>
    </w:p>
    <w:p w14:paraId="5C662014">
      <w:pPr>
        <w:pStyle w:val="4"/>
        <w:ind w:right="102"/>
        <w:rPr>
          <w:rFonts w:hint="eastAsia"/>
          <w:smallCaps/>
          <w:w w:val="90"/>
        </w:rPr>
      </w:pPr>
      <w:r>
        <w:rPr>
          <w:rFonts w:hint="eastAsia"/>
          <w:smallCaps/>
          <w:w w:val="90"/>
        </w:rPr>
        <w:t>“May 17.—Visited thirteen families, and addressed them all in the evening in the school, on Jeremiah 50:4, ‘Going and weeping.’</w:t>
      </w:r>
    </w:p>
    <w:p w14:paraId="5498BB98">
      <w:pPr>
        <w:pStyle w:val="4"/>
        <w:ind w:right="102"/>
        <w:rPr>
          <w:rFonts w:hint="eastAsia"/>
          <w:smallCaps/>
          <w:w w:val="90"/>
        </w:rPr>
      </w:pPr>
      <w:r>
        <w:rPr>
          <w:rFonts w:hint="eastAsia"/>
          <w:smallCaps/>
          <w:w w:val="90"/>
        </w:rPr>
        <w:t>“五月十七日。——探访了十三个家庭，并在晚上，在学校里，对他们所有人，讲耶利米书 50:4，“一面走一面哭”。</w:t>
      </w:r>
    </w:p>
    <w:p w14:paraId="24869EA8">
      <w:pPr>
        <w:pStyle w:val="4"/>
        <w:ind w:right="102"/>
        <w:rPr>
          <w:rFonts w:hint="eastAsia"/>
          <w:smallCaps/>
          <w:w w:val="90"/>
        </w:rPr>
      </w:pPr>
    </w:p>
    <w:p w14:paraId="182B1F8E">
      <w:pPr>
        <w:pStyle w:val="4"/>
        <w:ind w:right="102"/>
        <w:rPr>
          <w:rFonts w:hint="eastAsia"/>
          <w:smallCaps/>
          <w:w w:val="90"/>
        </w:rPr>
      </w:pPr>
      <w:r>
        <w:rPr>
          <w:rFonts w:hint="eastAsia"/>
          <w:smallCaps/>
          <w:w w:val="90"/>
        </w:rPr>
        <w:t>Experienced some enlargement of soul; said some plain things; and had some desire for their salvation, that God might be praised.”</w:t>
      </w:r>
    </w:p>
    <w:p w14:paraId="16AF2836">
      <w:pPr>
        <w:pStyle w:val="4"/>
        <w:ind w:right="102"/>
        <w:rPr>
          <w:rFonts w:hint="eastAsia"/>
          <w:smallCaps/>
          <w:w w:val="90"/>
        </w:rPr>
      </w:pPr>
      <w:r>
        <w:rPr>
          <w:rFonts w:hint="eastAsia"/>
          <w:smallCaps/>
          <w:w w:val="90"/>
        </w:rPr>
        <w:t>经历了一些灵魂的扩张；说了一些平实的话；并且对他们的得救，有一些渴望，以便神能得着赞美。”</w:t>
      </w:r>
    </w:p>
    <w:p w14:paraId="5BEDAEEB">
      <w:pPr>
        <w:pStyle w:val="4"/>
        <w:ind w:right="102"/>
        <w:rPr>
          <w:rFonts w:hint="eastAsia"/>
          <w:smallCaps/>
          <w:w w:val="90"/>
        </w:rPr>
      </w:pPr>
    </w:p>
    <w:p w14:paraId="0A1C3CF6">
      <w:pPr>
        <w:pStyle w:val="4"/>
        <w:ind w:right="102"/>
        <w:rPr>
          <w:rFonts w:hint="eastAsia"/>
          <w:smallCaps/>
          <w:w w:val="90"/>
        </w:rPr>
      </w:pPr>
      <w:r>
        <w:rPr>
          <w:rFonts w:hint="eastAsia"/>
          <w:smallCaps/>
          <w:w w:val="90"/>
        </w:rPr>
        <w:t>“May 21.—Preparation for the Sabbath.</w:t>
      </w:r>
    </w:p>
    <w:p w14:paraId="12D74DE8">
      <w:pPr>
        <w:pStyle w:val="4"/>
        <w:ind w:right="102"/>
        <w:rPr>
          <w:rFonts w:hint="eastAsia"/>
          <w:smallCaps/>
          <w:w w:val="90"/>
        </w:rPr>
      </w:pPr>
      <w:r>
        <w:rPr>
          <w:rFonts w:hint="eastAsia"/>
          <w:smallCaps/>
          <w:w w:val="90"/>
        </w:rPr>
        <w:t>“五月二十一日。——为安息日作预备。</w:t>
      </w:r>
    </w:p>
    <w:p w14:paraId="25F6C1FB">
      <w:pPr>
        <w:pStyle w:val="4"/>
        <w:ind w:right="102"/>
        <w:rPr>
          <w:rFonts w:hint="eastAsia"/>
          <w:smallCaps/>
          <w:w w:val="90"/>
        </w:rPr>
      </w:pPr>
    </w:p>
    <w:p w14:paraId="0C7E1900">
      <w:pPr>
        <w:pStyle w:val="4"/>
        <w:ind w:right="102"/>
        <w:rPr>
          <w:rFonts w:hint="eastAsia"/>
          <w:smallCaps/>
          <w:w w:val="90"/>
        </w:rPr>
      </w:pPr>
      <w:r>
        <w:rPr>
          <w:rFonts w:hint="eastAsia"/>
          <w:smallCaps/>
          <w:w w:val="90"/>
        </w:rPr>
        <w:t>My birth-day.</w:t>
      </w:r>
    </w:p>
    <w:p w14:paraId="7B0BE5EC">
      <w:pPr>
        <w:pStyle w:val="4"/>
        <w:ind w:right="102"/>
        <w:rPr>
          <w:rFonts w:hint="eastAsia"/>
          <w:smallCaps/>
          <w:w w:val="90"/>
        </w:rPr>
      </w:pPr>
      <w:r>
        <w:rPr>
          <w:rFonts w:hint="eastAsia"/>
          <w:smallCaps/>
          <w:w w:val="90"/>
        </w:rPr>
        <w:t>我的生日。</w:t>
      </w:r>
    </w:p>
    <w:p w14:paraId="5F2D4F59">
      <w:pPr>
        <w:pStyle w:val="4"/>
        <w:ind w:right="102"/>
        <w:rPr>
          <w:rFonts w:hint="eastAsia"/>
          <w:smallCaps/>
          <w:w w:val="90"/>
        </w:rPr>
      </w:pPr>
    </w:p>
    <w:p w14:paraId="1E6A7FC9">
      <w:pPr>
        <w:pStyle w:val="4"/>
        <w:ind w:right="102"/>
        <w:rPr>
          <w:rFonts w:hint="eastAsia"/>
          <w:smallCaps/>
          <w:w w:val="90"/>
        </w:rPr>
      </w:pPr>
      <w:r>
        <w:rPr>
          <w:rFonts w:hint="eastAsia"/>
          <w:smallCaps/>
          <w:w w:val="90"/>
        </w:rPr>
        <w:t>I have lived twenty-three years.</w:t>
      </w:r>
    </w:p>
    <w:p w14:paraId="377A3959">
      <w:pPr>
        <w:pStyle w:val="4"/>
        <w:ind w:right="102"/>
        <w:rPr>
          <w:rFonts w:hint="eastAsia"/>
          <w:smallCaps/>
          <w:w w:val="90"/>
        </w:rPr>
      </w:pPr>
      <w:r>
        <w:rPr>
          <w:rFonts w:hint="eastAsia"/>
          <w:smallCaps/>
          <w:w w:val="90"/>
        </w:rPr>
        <w:t>我已活了二十三年。</w:t>
      </w:r>
    </w:p>
    <w:p w14:paraId="62AD85F2">
      <w:pPr>
        <w:pStyle w:val="4"/>
        <w:ind w:right="102"/>
        <w:rPr>
          <w:rFonts w:hint="eastAsia"/>
          <w:smallCaps/>
          <w:w w:val="90"/>
        </w:rPr>
      </w:pPr>
    </w:p>
    <w:p w14:paraId="3D5E30F8">
      <w:pPr>
        <w:pStyle w:val="4"/>
        <w:ind w:right="102"/>
        <w:rPr>
          <w:rFonts w:hint="eastAsia"/>
          <w:smallCaps/>
          <w:w w:val="90"/>
        </w:rPr>
      </w:pPr>
      <w:r>
        <w:rPr>
          <w:rFonts w:hint="eastAsia"/>
          <w:smallCaps/>
          <w:w w:val="90"/>
        </w:rPr>
        <w:t>Blessed be my Rock.</w:t>
      </w:r>
    </w:p>
    <w:p w14:paraId="55CEC91E">
      <w:pPr>
        <w:pStyle w:val="4"/>
        <w:ind w:right="102"/>
        <w:rPr>
          <w:rFonts w:hint="eastAsia"/>
          <w:smallCaps/>
          <w:w w:val="90"/>
        </w:rPr>
      </w:pPr>
      <w:r>
        <w:rPr>
          <w:rFonts w:hint="eastAsia"/>
          <w:smallCaps/>
          <w:w w:val="90"/>
        </w:rPr>
        <w:t>我的磐石是应当称颂的。</w:t>
      </w:r>
    </w:p>
    <w:p w14:paraId="365B1E65">
      <w:pPr>
        <w:pStyle w:val="4"/>
        <w:ind w:right="102"/>
        <w:rPr>
          <w:rFonts w:hint="eastAsia"/>
          <w:smallCaps/>
          <w:w w:val="90"/>
        </w:rPr>
      </w:pPr>
    </w:p>
    <w:p w14:paraId="2E4F38C6">
      <w:pPr>
        <w:pStyle w:val="4"/>
        <w:ind w:right="102"/>
        <w:rPr>
          <w:rFonts w:hint="eastAsia"/>
          <w:smallCaps/>
          <w:w w:val="90"/>
        </w:rPr>
      </w:pPr>
      <w:r>
        <w:rPr>
          <w:rFonts w:hint="eastAsia"/>
          <w:smallCaps/>
          <w:w w:val="90"/>
        </w:rPr>
        <w:t>Though I am a child in knowledge of my Bible and of Thee, yet use me for what a child can do, or a child can suffer.</w:t>
      </w:r>
    </w:p>
    <w:p w14:paraId="22152506">
      <w:pPr>
        <w:pStyle w:val="4"/>
        <w:ind w:right="102"/>
        <w:rPr>
          <w:rFonts w:hint="eastAsia"/>
          <w:smallCaps/>
          <w:w w:val="90"/>
        </w:rPr>
      </w:pPr>
      <w:r>
        <w:rPr>
          <w:rFonts w:hint="eastAsia"/>
          <w:smallCaps/>
          <w:w w:val="90"/>
        </w:rPr>
        <w:t>虽然我在认识我的圣经和祢上，还是一个孩子，但求祢用我作一个孩子能作的，或一个孩子能受的。</w:t>
      </w:r>
    </w:p>
    <w:p w14:paraId="698F4D0B">
      <w:pPr>
        <w:pStyle w:val="4"/>
        <w:ind w:right="102"/>
        <w:rPr>
          <w:rFonts w:hint="eastAsia"/>
          <w:smallCaps/>
          <w:w w:val="90"/>
        </w:rPr>
      </w:pPr>
    </w:p>
    <w:p w14:paraId="0D543D02">
      <w:pPr>
        <w:pStyle w:val="4"/>
        <w:ind w:right="102"/>
        <w:rPr>
          <w:rFonts w:hint="eastAsia"/>
          <w:smallCaps/>
          <w:w w:val="90"/>
        </w:rPr>
      </w:pPr>
      <w:r>
        <w:rPr>
          <w:rFonts w:hint="eastAsia"/>
          <w:smallCaps/>
          <w:w w:val="90"/>
        </w:rPr>
        <w:t>How few sufferings I have had in the year that is past, except in my own body.</w:t>
      </w:r>
    </w:p>
    <w:p w14:paraId="3D184424">
      <w:pPr>
        <w:pStyle w:val="4"/>
        <w:ind w:right="102"/>
        <w:rPr>
          <w:rFonts w:hint="eastAsia"/>
          <w:smallCaps/>
          <w:w w:val="90"/>
        </w:rPr>
      </w:pPr>
      <w:r>
        <w:rPr>
          <w:rFonts w:hint="eastAsia"/>
          <w:smallCaps/>
          <w:w w:val="90"/>
        </w:rPr>
        <w:t>在过去的一年里，除了我自己的身体，我受了多少苦啊！</w:t>
      </w:r>
    </w:p>
    <w:p w14:paraId="054C22AA">
      <w:pPr>
        <w:pStyle w:val="4"/>
        <w:ind w:right="102"/>
        <w:rPr>
          <w:rFonts w:hint="eastAsia"/>
          <w:smallCaps/>
          <w:w w:val="90"/>
        </w:rPr>
      </w:pPr>
    </w:p>
    <w:p w14:paraId="156A64D4">
      <w:pPr>
        <w:pStyle w:val="4"/>
        <w:ind w:right="102"/>
        <w:rPr>
          <w:rFonts w:hint="eastAsia"/>
          <w:smallCaps/>
          <w:w w:val="90"/>
        </w:rPr>
      </w:pPr>
      <w:r>
        <w:rPr>
          <w:rFonts w:hint="eastAsia"/>
          <w:smallCaps/>
          <w:w w:val="90"/>
        </w:rPr>
        <w:t>Oil that as my day is my strength may be!</w:t>
      </w:r>
    </w:p>
    <w:p w14:paraId="7472798D">
      <w:pPr>
        <w:pStyle w:val="4"/>
        <w:ind w:right="102"/>
        <w:rPr>
          <w:rFonts w:hint="eastAsia"/>
          <w:smallCaps/>
          <w:w w:val="90"/>
        </w:rPr>
      </w:pPr>
      <w:r>
        <w:rPr>
          <w:rFonts w:hint="eastAsia"/>
          <w:smallCaps/>
          <w:w w:val="90"/>
        </w:rPr>
        <w:t>愿我力量如何，我的日子也如何！</w:t>
      </w:r>
    </w:p>
    <w:p w14:paraId="4C9DD7A0">
      <w:pPr>
        <w:pStyle w:val="4"/>
        <w:ind w:right="102"/>
        <w:rPr>
          <w:rFonts w:hint="eastAsia"/>
          <w:smallCaps/>
          <w:w w:val="90"/>
        </w:rPr>
      </w:pPr>
    </w:p>
    <w:p w14:paraId="1BEB5CD0">
      <w:pPr>
        <w:pStyle w:val="4"/>
        <w:ind w:right="102"/>
        <w:rPr>
          <w:rFonts w:hint="eastAsia"/>
          <w:smallCaps/>
          <w:w w:val="90"/>
        </w:rPr>
      </w:pPr>
      <w:r>
        <w:rPr>
          <w:rFonts w:hint="eastAsia"/>
          <w:smallCaps/>
          <w:w w:val="90"/>
        </w:rPr>
        <w:t>Give me strength for a suffering and for a dying hour!”</w:t>
      </w:r>
    </w:p>
    <w:p w14:paraId="33D109C9">
      <w:pPr>
        <w:pStyle w:val="4"/>
        <w:ind w:right="102"/>
        <w:rPr>
          <w:rFonts w:hint="eastAsia"/>
          <w:smallCaps/>
          <w:w w:val="90"/>
        </w:rPr>
      </w:pPr>
      <w:r>
        <w:rPr>
          <w:rFonts w:hint="eastAsia"/>
          <w:smallCaps/>
          <w:w w:val="90"/>
        </w:rPr>
        <w:t>求祢赐我力量，为受苦和临终的时刻！”</w:t>
      </w:r>
    </w:p>
    <w:p w14:paraId="780E11F4">
      <w:pPr>
        <w:pStyle w:val="4"/>
        <w:ind w:right="102"/>
        <w:rPr>
          <w:rFonts w:hint="eastAsia"/>
          <w:smallCaps/>
          <w:w w:val="90"/>
        </w:rPr>
      </w:pPr>
    </w:p>
    <w:p w14:paraId="5FCFA642">
      <w:pPr>
        <w:pStyle w:val="4"/>
        <w:ind w:right="102"/>
        <w:rPr>
          <w:rFonts w:hint="eastAsia"/>
          <w:smallCaps/>
          <w:w w:val="90"/>
        </w:rPr>
      </w:pPr>
      <w:r>
        <w:rPr>
          <w:rFonts w:hint="eastAsia"/>
          <w:smallCaps/>
          <w:w w:val="90"/>
        </w:rPr>
        <w:t>“May 22.—O Lord, when Thou workest, all discouragements vanish; when Thou art away, anything is a discouragement.</w:t>
      </w:r>
    </w:p>
    <w:p w14:paraId="2D7A2C51">
      <w:pPr>
        <w:pStyle w:val="4"/>
        <w:ind w:right="102"/>
        <w:rPr>
          <w:rFonts w:hint="eastAsia"/>
          <w:smallCaps/>
          <w:w w:val="90"/>
        </w:rPr>
      </w:pPr>
      <w:r>
        <w:rPr>
          <w:rFonts w:hint="eastAsia"/>
          <w:smallCaps/>
          <w:w w:val="90"/>
        </w:rPr>
        <w:t>“五月二十二日。——哦主啊，当祢作工时，一切的沮丧都消失了；当祢不在时，任何事都是沮丧。</w:t>
      </w:r>
    </w:p>
    <w:p w14:paraId="21598F84">
      <w:pPr>
        <w:pStyle w:val="4"/>
        <w:ind w:right="102"/>
        <w:rPr>
          <w:rFonts w:hint="eastAsia"/>
          <w:smallCaps/>
          <w:w w:val="90"/>
        </w:rPr>
      </w:pPr>
    </w:p>
    <w:p w14:paraId="15B3F644">
      <w:pPr>
        <w:pStyle w:val="4"/>
        <w:ind w:right="102"/>
        <w:rPr>
          <w:rFonts w:hint="eastAsia"/>
          <w:smallCaps/>
          <w:w w:val="90"/>
        </w:rPr>
      </w:pPr>
      <w:r>
        <w:rPr>
          <w:rFonts w:hint="eastAsia"/>
          <w:smallCaps/>
          <w:w w:val="90"/>
        </w:rPr>
        <w:t>Blessed be God for such a day—one of a thousand!</w:t>
      </w:r>
    </w:p>
    <w:p w14:paraId="08338329">
      <w:pPr>
        <w:pStyle w:val="4"/>
        <w:ind w:right="102"/>
        <w:rPr>
          <w:rFonts w:hint="eastAsia"/>
          <w:smallCaps/>
          <w:w w:val="90"/>
        </w:rPr>
      </w:pPr>
      <w:r>
        <w:rPr>
          <w:rFonts w:hint="eastAsia"/>
          <w:smallCaps/>
          <w:w w:val="90"/>
        </w:rPr>
        <w:t>为这样的一天，神是应当称颂的——千载难逢！</w:t>
      </w:r>
    </w:p>
    <w:p w14:paraId="49F6A572">
      <w:pPr>
        <w:pStyle w:val="4"/>
        <w:ind w:right="102"/>
        <w:rPr>
          <w:rFonts w:hint="eastAsia"/>
          <w:smallCaps/>
          <w:w w:val="90"/>
        </w:rPr>
      </w:pPr>
    </w:p>
    <w:p w14:paraId="56925803">
      <w:pPr>
        <w:pStyle w:val="4"/>
        <w:ind w:right="102"/>
        <w:rPr>
          <w:rFonts w:hint="eastAsia"/>
          <w:smallCaps/>
          <w:w w:val="90"/>
        </w:rPr>
      </w:pPr>
      <w:r>
        <w:rPr>
          <w:rFonts w:hint="eastAsia"/>
          <w:smallCaps/>
          <w:w w:val="90"/>
        </w:rPr>
        <w:t>Oh! why not always this?</w:t>
      </w:r>
    </w:p>
    <w:p w14:paraId="64312100">
      <w:pPr>
        <w:pStyle w:val="4"/>
        <w:ind w:right="102"/>
        <w:rPr>
          <w:rFonts w:hint="eastAsia"/>
          <w:smallCaps/>
          <w:w w:val="90"/>
        </w:rPr>
      </w:pPr>
      <w:r>
        <w:rPr>
          <w:rFonts w:hint="eastAsia"/>
          <w:smallCaps/>
          <w:w w:val="90"/>
        </w:rPr>
        <w:t>哦！为何不总是如此呢？</w:t>
      </w:r>
    </w:p>
    <w:p w14:paraId="6A76030C">
      <w:pPr>
        <w:pStyle w:val="4"/>
        <w:ind w:right="102"/>
        <w:rPr>
          <w:rFonts w:hint="eastAsia"/>
          <w:smallCaps/>
          <w:w w:val="90"/>
        </w:rPr>
      </w:pPr>
    </w:p>
    <w:p w14:paraId="186379E4">
      <w:pPr>
        <w:pStyle w:val="4"/>
        <w:ind w:right="102"/>
        <w:rPr>
          <w:rFonts w:hint="eastAsia"/>
          <w:smallCaps/>
          <w:w w:val="90"/>
        </w:rPr>
      </w:pPr>
      <w:r>
        <w:rPr>
          <w:rFonts w:hint="eastAsia"/>
          <w:smallCaps/>
          <w:w w:val="90"/>
        </w:rPr>
        <w:t>Watch and pray.”</w:t>
      </w:r>
    </w:p>
    <w:p w14:paraId="04647830">
      <w:pPr>
        <w:pStyle w:val="4"/>
        <w:ind w:right="102"/>
        <w:rPr>
          <w:rFonts w:hint="eastAsia"/>
          <w:smallCaps/>
          <w:w w:val="90"/>
        </w:rPr>
      </w:pPr>
      <w:r>
        <w:rPr>
          <w:rFonts w:hint="eastAsia"/>
          <w:smallCaps/>
          <w:w w:val="90"/>
        </w:rPr>
        <w:t>要警醒祷告。”</w:t>
      </w:r>
    </w:p>
    <w:p w14:paraId="404A082D">
      <w:pPr>
        <w:pStyle w:val="4"/>
        <w:ind w:right="102"/>
        <w:rPr>
          <w:rFonts w:hint="eastAsia"/>
          <w:smallCaps/>
          <w:w w:val="90"/>
        </w:rPr>
      </w:pPr>
    </w:p>
    <w:p w14:paraId="0E3414F8">
      <w:pPr>
        <w:pStyle w:val="4"/>
        <w:ind w:right="102"/>
        <w:rPr>
          <w:rFonts w:hint="eastAsia"/>
          <w:smallCaps/>
          <w:w w:val="90"/>
        </w:rPr>
      </w:pPr>
      <w:r>
        <w:rPr>
          <w:rFonts w:hint="eastAsia"/>
          <w:smallCaps/>
          <w:w w:val="90"/>
        </w:rPr>
        <w:t>Being in Edinburgh this month, during the sitting of the General Assembly, he used the opportunity of revisiting some of his former charge in the Canongate.</w:t>
      </w:r>
    </w:p>
    <w:p w14:paraId="7E8A550D">
      <w:pPr>
        <w:pStyle w:val="4"/>
        <w:ind w:right="102"/>
        <w:rPr>
          <w:rFonts w:hint="eastAsia"/>
          <w:smallCaps/>
          <w:w w:val="90"/>
        </w:rPr>
      </w:pPr>
      <w:r>
        <w:rPr>
          <w:rFonts w:hint="eastAsia"/>
          <w:smallCaps/>
          <w:w w:val="90"/>
        </w:rPr>
        <w:t>这个月，当总会在爱丁堡开会时，祂利用这个机会，重新探访了祂以前在修士门区的教区。</w:t>
      </w:r>
    </w:p>
    <w:p w14:paraId="1938ABAF">
      <w:pPr>
        <w:pStyle w:val="4"/>
        <w:ind w:right="102"/>
        <w:rPr>
          <w:rFonts w:hint="eastAsia"/>
          <w:smallCaps/>
          <w:w w:val="90"/>
        </w:rPr>
      </w:pPr>
    </w:p>
    <w:p w14:paraId="795B0A95">
      <w:pPr>
        <w:pStyle w:val="4"/>
        <w:ind w:right="102"/>
        <w:rPr>
          <w:rFonts w:hint="eastAsia"/>
          <w:smallCaps/>
          <w:w w:val="90"/>
        </w:rPr>
      </w:pPr>
      <w:r>
        <w:rPr>
          <w:rFonts w:hint="eastAsia"/>
          <w:smallCaps/>
          <w:w w:val="90"/>
        </w:rPr>
        <w:t>“J. S., a far-off inquirer, but surely God is leading.</w:t>
      </w:r>
    </w:p>
    <w:p w14:paraId="119E7FDF">
      <w:pPr>
        <w:pStyle w:val="4"/>
        <w:ind w:right="102"/>
        <w:rPr>
          <w:rFonts w:hint="eastAsia"/>
          <w:smallCaps/>
          <w:w w:val="90"/>
        </w:rPr>
      </w:pPr>
      <w:r>
        <w:rPr>
          <w:rFonts w:hint="eastAsia"/>
          <w:smallCaps/>
          <w:w w:val="90"/>
        </w:rPr>
        <w:t>“J. S.，一个遥远的寻求者，但神肯定在引导。</w:t>
      </w:r>
    </w:p>
    <w:p w14:paraId="684F4A1F">
      <w:pPr>
        <w:pStyle w:val="4"/>
        <w:ind w:right="102"/>
        <w:rPr>
          <w:rFonts w:hint="eastAsia"/>
          <w:smallCaps/>
          <w:w w:val="90"/>
        </w:rPr>
      </w:pPr>
    </w:p>
    <w:p w14:paraId="70FB71D4">
      <w:pPr>
        <w:pStyle w:val="4"/>
        <w:ind w:right="102"/>
        <w:rPr>
          <w:rFonts w:hint="eastAsia"/>
          <w:smallCaps/>
          <w:w w:val="90"/>
        </w:rPr>
      </w:pPr>
      <w:r>
        <w:rPr>
          <w:rFonts w:hint="eastAsia"/>
          <w:smallCaps/>
          <w:w w:val="90"/>
        </w:rPr>
        <w:t>His hand draws out these tears.</w:t>
      </w:r>
    </w:p>
    <w:p w14:paraId="5C326CAA">
      <w:pPr>
        <w:pStyle w:val="4"/>
        <w:ind w:right="102"/>
        <w:rPr>
          <w:rFonts w:hint="eastAsia"/>
          <w:smallCaps/>
          <w:w w:val="90"/>
        </w:rPr>
      </w:pPr>
      <w:r>
        <w:rPr>
          <w:rFonts w:hint="eastAsia"/>
          <w:smallCaps/>
          <w:w w:val="90"/>
        </w:rPr>
        <w:t>祂的手，引出这些眼泪。</w:t>
      </w:r>
    </w:p>
    <w:p w14:paraId="3E47FEB6">
      <w:pPr>
        <w:pStyle w:val="4"/>
        <w:ind w:right="102"/>
        <w:rPr>
          <w:rFonts w:hint="eastAsia"/>
          <w:smallCaps/>
          <w:w w:val="90"/>
        </w:rPr>
      </w:pPr>
    </w:p>
    <w:p w14:paraId="7E68D229">
      <w:pPr>
        <w:pStyle w:val="4"/>
        <w:ind w:right="102"/>
        <w:rPr>
          <w:rFonts w:hint="eastAsia"/>
          <w:smallCaps/>
          <w:w w:val="90"/>
        </w:rPr>
      </w:pPr>
      <w:r>
        <w:rPr>
          <w:rFonts w:hint="eastAsia"/>
          <w:smallCaps/>
          <w:w w:val="90"/>
        </w:rPr>
        <w:t>Interesting visits to L.; near death, and still in the same mind.</w:t>
      </w:r>
    </w:p>
    <w:p w14:paraId="3BFB4852">
      <w:pPr>
        <w:pStyle w:val="4"/>
        <w:ind w:right="102"/>
        <w:rPr>
          <w:rFonts w:hint="eastAsia"/>
          <w:smallCaps/>
          <w:w w:val="90"/>
        </w:rPr>
      </w:pPr>
      <w:r>
        <w:rPr>
          <w:rFonts w:hint="eastAsia"/>
          <w:smallCaps/>
          <w:w w:val="90"/>
        </w:rPr>
        <w:t>对 L. 的有趣探访；临近死亡，但心意仍旧。</w:t>
      </w:r>
    </w:p>
    <w:p w14:paraId="684BA4D7">
      <w:pPr>
        <w:pStyle w:val="4"/>
        <w:ind w:right="102"/>
        <w:rPr>
          <w:rFonts w:hint="eastAsia"/>
          <w:smallCaps/>
          <w:w w:val="90"/>
        </w:rPr>
      </w:pPr>
    </w:p>
    <w:p w14:paraId="3707C0E8">
      <w:pPr>
        <w:pStyle w:val="4"/>
        <w:ind w:right="102"/>
        <w:rPr>
          <w:rFonts w:hint="eastAsia"/>
          <w:smallCaps/>
          <w:w w:val="90"/>
        </w:rPr>
      </w:pPr>
      <w:r>
        <w:rPr>
          <w:rFonts w:hint="eastAsia"/>
          <w:smallCaps/>
          <w:w w:val="90"/>
        </w:rPr>
        <w:t>I cannot but hope that some faith is here.</w:t>
      </w:r>
    </w:p>
    <w:p w14:paraId="1F3A8C82">
      <w:pPr>
        <w:pStyle w:val="4"/>
        <w:ind w:right="102"/>
        <w:rPr>
          <w:rFonts w:hint="eastAsia"/>
          <w:smallCaps/>
          <w:w w:val="90"/>
        </w:rPr>
      </w:pPr>
      <w:r>
        <w:rPr>
          <w:rFonts w:hint="eastAsia"/>
          <w:smallCaps/>
          <w:w w:val="90"/>
        </w:rPr>
        <w:t>我不能不希望，这里有一些信心。</w:t>
      </w:r>
    </w:p>
    <w:p w14:paraId="29469539">
      <w:pPr>
        <w:pStyle w:val="4"/>
        <w:ind w:right="102"/>
        <w:rPr>
          <w:rFonts w:hint="eastAsia"/>
          <w:smallCaps/>
          <w:w w:val="90"/>
        </w:rPr>
      </w:pPr>
    </w:p>
    <w:p w14:paraId="5DC9BF35">
      <w:pPr>
        <w:pStyle w:val="4"/>
        <w:ind w:right="102"/>
        <w:rPr>
          <w:rFonts w:hint="eastAsia"/>
          <w:smallCaps/>
          <w:w w:val="90"/>
        </w:rPr>
      </w:pPr>
      <w:r>
        <w:rPr>
          <w:rFonts w:hint="eastAsia"/>
          <w:smallCaps/>
          <w:w w:val="90"/>
        </w:rPr>
        <w:t>Saw Mrs M.; many tears: felt much, though I am still doubtful, and in the dark.</w:t>
      </w:r>
    </w:p>
    <w:p w14:paraId="0ECF577C">
      <w:pPr>
        <w:pStyle w:val="4"/>
        <w:ind w:right="102"/>
        <w:rPr>
          <w:rFonts w:hint="eastAsia"/>
          <w:smallCaps/>
          <w:w w:val="90"/>
        </w:rPr>
      </w:pPr>
      <w:r>
        <w:rPr>
          <w:rFonts w:hint="eastAsia"/>
          <w:smallCaps/>
          <w:w w:val="90"/>
        </w:rPr>
        <w:t>见了M.夫人；许多眼泪：感触很深，虽然我仍然怀疑，并且在黑暗中。</w:t>
      </w:r>
    </w:p>
    <w:p w14:paraId="1E80C28F">
      <w:pPr>
        <w:pStyle w:val="4"/>
        <w:ind w:right="102"/>
        <w:rPr>
          <w:rFonts w:hint="eastAsia"/>
          <w:smallCaps/>
          <w:w w:val="90"/>
        </w:rPr>
      </w:pPr>
    </w:p>
    <w:p w14:paraId="4AA05ABB">
      <w:pPr>
        <w:pStyle w:val="4"/>
        <w:ind w:right="102"/>
        <w:rPr>
          <w:rFonts w:hint="eastAsia"/>
          <w:smallCaps/>
          <w:w w:val="90"/>
        </w:rPr>
      </w:pPr>
      <w:r>
        <w:rPr>
          <w:rFonts w:hint="eastAsia"/>
          <w:smallCaps/>
          <w:w w:val="90"/>
        </w:rPr>
        <w:t>Thou knowest, Lord!”</w:t>
      </w:r>
    </w:p>
    <w:p w14:paraId="3D809FB6">
      <w:pPr>
        <w:pStyle w:val="4"/>
        <w:ind w:right="102"/>
        <w:rPr>
          <w:rFonts w:hint="eastAsia"/>
          <w:smallCaps/>
          <w:w w:val="90"/>
        </w:rPr>
      </w:pPr>
      <w:r>
        <w:rPr>
          <w:rFonts w:hint="eastAsia"/>
          <w:smallCaps/>
          <w:w w:val="90"/>
        </w:rPr>
        <w:t>主啊，祢知道！”</w:t>
      </w:r>
    </w:p>
    <w:p w14:paraId="4C24C38A">
      <w:pPr>
        <w:pStyle w:val="4"/>
        <w:ind w:right="102"/>
        <w:rPr>
          <w:rFonts w:hint="eastAsia"/>
          <w:smallCaps/>
          <w:w w:val="90"/>
        </w:rPr>
      </w:pPr>
    </w:p>
    <w:p w14:paraId="4E05793F">
      <w:pPr>
        <w:pStyle w:val="4"/>
        <w:ind w:right="102"/>
        <w:rPr>
          <w:rFonts w:hint="eastAsia"/>
          <w:smallCaps/>
          <w:w w:val="90"/>
        </w:rPr>
      </w:pPr>
      <w:r>
        <w:rPr>
          <w:rFonts w:hint="eastAsia"/>
          <w:smallCaps/>
          <w:w w:val="90"/>
        </w:rPr>
        <w:t>“June 11.—Yesterday up in Dunipace.</w:t>
      </w:r>
    </w:p>
    <w:p w14:paraId="29E3524A">
      <w:pPr>
        <w:pStyle w:val="4"/>
        <w:ind w:right="102"/>
        <w:rPr>
          <w:rFonts w:hint="eastAsia"/>
          <w:smallCaps/>
          <w:w w:val="90"/>
        </w:rPr>
      </w:pPr>
      <w:r>
        <w:rPr>
          <w:rFonts w:hint="eastAsia"/>
          <w:smallCaps/>
          <w:w w:val="90"/>
        </w:rPr>
        <w:t>“六月十一日。——昨天在邓尼佩斯。</w:t>
      </w:r>
    </w:p>
    <w:p w14:paraId="41ED0DBF">
      <w:pPr>
        <w:pStyle w:val="4"/>
        <w:ind w:right="102"/>
        <w:rPr>
          <w:rFonts w:hint="eastAsia"/>
          <w:smallCaps/>
          <w:w w:val="90"/>
        </w:rPr>
      </w:pPr>
    </w:p>
    <w:p w14:paraId="39B0C1FF">
      <w:pPr>
        <w:pStyle w:val="4"/>
        <w:ind w:right="102"/>
        <w:rPr>
          <w:rFonts w:hint="eastAsia"/>
          <w:smallCaps/>
          <w:w w:val="90"/>
        </w:rPr>
      </w:pPr>
      <w:r>
        <w:rPr>
          <w:rFonts w:hint="eastAsia"/>
          <w:smallCaps/>
          <w:w w:val="90"/>
        </w:rPr>
        <w:t>It would seem as if I were afraid to name the name of Christ.</w:t>
      </w:r>
    </w:p>
    <w:p w14:paraId="731C6716">
      <w:pPr>
        <w:pStyle w:val="4"/>
        <w:ind w:right="102"/>
        <w:rPr>
          <w:rFonts w:hint="eastAsia"/>
          <w:smallCaps/>
          <w:w w:val="90"/>
        </w:rPr>
      </w:pPr>
      <w:r>
        <w:rPr>
          <w:rFonts w:hint="eastAsia"/>
          <w:smallCaps/>
          <w:w w:val="90"/>
        </w:rPr>
        <w:t>看来我仿佛是害怕称呼基督的名。</w:t>
      </w:r>
    </w:p>
    <w:p w14:paraId="1BC17AFE">
      <w:pPr>
        <w:pStyle w:val="4"/>
        <w:ind w:right="102"/>
        <w:rPr>
          <w:rFonts w:hint="eastAsia"/>
          <w:smallCaps/>
          <w:w w:val="90"/>
        </w:rPr>
      </w:pPr>
    </w:p>
    <w:p w14:paraId="7950C0A1">
      <w:pPr>
        <w:pStyle w:val="4"/>
        <w:ind w:right="102"/>
        <w:rPr>
          <w:rFonts w:hint="eastAsia"/>
          <w:smallCaps/>
          <w:w w:val="90"/>
        </w:rPr>
      </w:pPr>
      <w:r>
        <w:rPr>
          <w:rFonts w:hint="eastAsia"/>
          <w:smallCaps/>
          <w:w w:val="90"/>
        </w:rPr>
        <w:t>Saw many worldly people greatly needing a word in season, yet could not get up my heart to speak.</w:t>
      </w:r>
    </w:p>
    <w:p w14:paraId="029B63DA">
      <w:pPr>
        <w:pStyle w:val="4"/>
        <w:ind w:right="102"/>
        <w:rPr>
          <w:rFonts w:hint="eastAsia"/>
          <w:smallCaps/>
          <w:w w:val="90"/>
        </w:rPr>
      </w:pPr>
      <w:r>
        <w:rPr>
          <w:rFonts w:hint="eastAsia"/>
          <w:smallCaps/>
          <w:w w:val="90"/>
        </w:rPr>
        <w:t>看见许多属世的人，极需一句合时的话，却提不起心来说。</w:t>
      </w:r>
    </w:p>
    <w:p w14:paraId="020AC8E2">
      <w:pPr>
        <w:pStyle w:val="4"/>
        <w:ind w:right="102"/>
        <w:rPr>
          <w:rFonts w:hint="eastAsia"/>
          <w:smallCaps/>
          <w:w w:val="90"/>
        </w:rPr>
      </w:pPr>
    </w:p>
    <w:p w14:paraId="637A99A8">
      <w:pPr>
        <w:pStyle w:val="4"/>
        <w:ind w:right="102"/>
        <w:rPr>
          <w:rFonts w:hint="eastAsia"/>
          <w:smallCaps/>
          <w:w w:val="90"/>
        </w:rPr>
      </w:pPr>
      <w:r>
        <w:rPr>
          <w:rFonts w:hint="eastAsia"/>
          <w:smallCaps/>
          <w:w w:val="90"/>
        </w:rPr>
        <w:t>What I did failed almost completely.</w:t>
      </w:r>
    </w:p>
    <w:p w14:paraId="68E6150F">
      <w:pPr>
        <w:pStyle w:val="4"/>
        <w:ind w:right="102"/>
        <w:rPr>
          <w:rFonts w:hint="eastAsia"/>
          <w:smallCaps/>
          <w:w w:val="90"/>
        </w:rPr>
      </w:pPr>
      <w:r>
        <w:rPr>
          <w:rFonts w:hint="eastAsia"/>
          <w:smallCaps/>
          <w:w w:val="90"/>
        </w:rPr>
        <w:t>我所作的，几乎完全失败了。</w:t>
      </w:r>
    </w:p>
    <w:p w14:paraId="795945A3">
      <w:pPr>
        <w:pStyle w:val="4"/>
        <w:ind w:right="102"/>
        <w:rPr>
          <w:rFonts w:hint="eastAsia"/>
          <w:smallCaps/>
          <w:w w:val="90"/>
        </w:rPr>
      </w:pPr>
    </w:p>
    <w:p w14:paraId="7FDF6698">
      <w:pPr>
        <w:pStyle w:val="4"/>
        <w:ind w:right="102"/>
        <w:rPr>
          <w:rFonts w:hint="eastAsia"/>
          <w:smallCaps/>
          <w:w w:val="90"/>
        </w:rPr>
      </w:pPr>
      <w:r>
        <w:rPr>
          <w:rFonts w:hint="eastAsia"/>
          <w:smallCaps/>
          <w:w w:val="90"/>
        </w:rPr>
        <w:t>I am not worthy, Lord!</w:t>
      </w:r>
    </w:p>
    <w:p w14:paraId="695DF69E">
      <w:pPr>
        <w:pStyle w:val="4"/>
        <w:ind w:right="102"/>
        <w:rPr>
          <w:rFonts w:hint="eastAsia"/>
          <w:smallCaps/>
          <w:w w:val="90"/>
        </w:rPr>
      </w:pPr>
      <w:r>
        <w:rPr>
          <w:rFonts w:hint="eastAsia"/>
          <w:smallCaps/>
          <w:w w:val="90"/>
        </w:rPr>
        <w:t>主啊，我不配！</w:t>
      </w:r>
    </w:p>
    <w:p w14:paraId="29D8DF58">
      <w:pPr>
        <w:pStyle w:val="4"/>
        <w:ind w:right="102"/>
        <w:rPr>
          <w:rFonts w:hint="eastAsia"/>
          <w:smallCaps/>
          <w:w w:val="90"/>
        </w:rPr>
      </w:pPr>
    </w:p>
    <w:p w14:paraId="79B8ACE6">
      <w:pPr>
        <w:pStyle w:val="4"/>
        <w:ind w:right="102"/>
        <w:rPr>
          <w:rFonts w:hint="eastAsia"/>
          <w:smallCaps/>
          <w:w w:val="90"/>
        </w:rPr>
      </w:pPr>
      <w:r>
        <w:rPr>
          <w:rFonts w:hint="eastAsia"/>
          <w:smallCaps/>
          <w:w w:val="90"/>
        </w:rPr>
        <w:t>To-day sought to prepare my heart for the coming Sabbath.</w:t>
      </w:r>
    </w:p>
    <w:p w14:paraId="21F6BF54">
      <w:pPr>
        <w:pStyle w:val="4"/>
        <w:ind w:right="102"/>
        <w:rPr>
          <w:rFonts w:hint="eastAsia"/>
          <w:smallCaps/>
          <w:w w:val="90"/>
        </w:rPr>
      </w:pPr>
      <w:r>
        <w:rPr>
          <w:rFonts w:hint="eastAsia"/>
          <w:smallCaps/>
          <w:w w:val="90"/>
        </w:rPr>
        <w:t>今天，寻求预备我的心，迎接将到的安息日。</w:t>
      </w:r>
    </w:p>
    <w:p w14:paraId="26AD043C">
      <w:pPr>
        <w:pStyle w:val="4"/>
        <w:ind w:right="102"/>
        <w:rPr>
          <w:rFonts w:hint="eastAsia"/>
          <w:smallCaps/>
          <w:w w:val="90"/>
        </w:rPr>
      </w:pPr>
    </w:p>
    <w:p w14:paraId="09700956">
      <w:pPr>
        <w:pStyle w:val="4"/>
        <w:ind w:right="102"/>
        <w:rPr>
          <w:rFonts w:hint="eastAsia"/>
          <w:smallCaps/>
          <w:w w:val="90"/>
        </w:rPr>
      </w:pPr>
      <w:r>
        <w:rPr>
          <w:rFonts w:hint="eastAsia"/>
          <w:smallCaps/>
          <w:w w:val="90"/>
        </w:rPr>
        <w:t>After the example of Boston, whose life I have been reading, examined my heart with prayer and fasting.</w:t>
      </w:r>
    </w:p>
    <w:p w14:paraId="02CDE8F2">
      <w:pPr>
        <w:pStyle w:val="4"/>
        <w:ind w:right="102"/>
        <w:rPr>
          <w:rFonts w:hint="eastAsia"/>
          <w:smallCaps/>
          <w:w w:val="90"/>
        </w:rPr>
      </w:pPr>
      <w:r>
        <w:rPr>
          <w:rFonts w:hint="eastAsia"/>
          <w:smallCaps/>
          <w:w w:val="90"/>
        </w:rPr>
        <w:t>效法波士顿的榜样，我一直在读祂的传记，用祷告和禁食省察我的心。</w:t>
      </w:r>
    </w:p>
    <w:p w14:paraId="2094B7BB">
      <w:pPr>
        <w:pStyle w:val="4"/>
        <w:ind w:right="102"/>
        <w:rPr>
          <w:rFonts w:hint="eastAsia"/>
          <w:smallCaps/>
          <w:w w:val="90"/>
        </w:rPr>
      </w:pPr>
    </w:p>
    <w:p w14:paraId="17568A73">
      <w:pPr>
        <w:pStyle w:val="4"/>
        <w:ind w:right="102"/>
        <w:rPr>
          <w:rFonts w:hint="eastAsia"/>
          <w:smallCaps/>
          <w:w w:val="90"/>
        </w:rPr>
      </w:pPr>
      <w:r>
        <w:rPr>
          <w:rFonts w:hint="eastAsia"/>
          <w:smallCaps/>
          <w:w w:val="90"/>
        </w:rPr>
        <w:t>1. Does my heart really close with the offer of salvation by Jesus?</w:t>
      </w:r>
    </w:p>
    <w:p w14:paraId="7CF55629">
      <w:pPr>
        <w:pStyle w:val="4"/>
        <w:ind w:right="102"/>
        <w:rPr>
          <w:rFonts w:hint="eastAsia"/>
          <w:smallCaps/>
          <w:w w:val="90"/>
        </w:rPr>
      </w:pPr>
      <w:r>
        <w:rPr>
          <w:rFonts w:hint="eastAsia"/>
          <w:smallCaps/>
          <w:w w:val="90"/>
        </w:rPr>
        <w:t>1. 我的心，真的接受耶稣所提供的救恩吗？</w:t>
      </w:r>
    </w:p>
    <w:p w14:paraId="2187EFE7">
      <w:pPr>
        <w:pStyle w:val="4"/>
        <w:ind w:right="102"/>
        <w:rPr>
          <w:rFonts w:hint="eastAsia"/>
          <w:smallCaps/>
          <w:w w:val="90"/>
        </w:rPr>
      </w:pPr>
    </w:p>
    <w:p w14:paraId="146EDCD4">
      <w:pPr>
        <w:pStyle w:val="4"/>
        <w:ind w:right="102"/>
        <w:rPr>
          <w:rFonts w:hint="eastAsia"/>
          <w:smallCaps/>
          <w:w w:val="90"/>
        </w:rPr>
      </w:pPr>
      <w:r>
        <w:rPr>
          <w:rFonts w:hint="eastAsia"/>
          <w:smallCaps/>
          <w:w w:val="90"/>
        </w:rPr>
        <w:t>Is it my choice to be saved in the way which gives Him all the praise, and me none?</w:t>
      </w:r>
    </w:p>
    <w:p w14:paraId="5FD088EB">
      <w:pPr>
        <w:pStyle w:val="4"/>
        <w:ind w:right="102"/>
        <w:rPr>
          <w:rFonts w:hint="eastAsia"/>
          <w:smallCaps/>
          <w:w w:val="90"/>
        </w:rPr>
      </w:pPr>
      <w:r>
        <w:rPr>
          <w:rFonts w:hint="eastAsia"/>
          <w:smallCaps/>
          <w:w w:val="90"/>
        </w:rPr>
        <w:t>我是否选择，以那将一切赞美归给祂，而不归给我自己的方式得救？</w:t>
      </w:r>
    </w:p>
    <w:p w14:paraId="34BB931B">
      <w:pPr>
        <w:pStyle w:val="4"/>
        <w:ind w:right="102"/>
        <w:rPr>
          <w:rFonts w:hint="eastAsia"/>
          <w:smallCaps/>
          <w:w w:val="90"/>
        </w:rPr>
      </w:pPr>
    </w:p>
    <w:p w14:paraId="720599D7">
      <w:pPr>
        <w:pStyle w:val="4"/>
        <w:ind w:right="102"/>
        <w:rPr>
          <w:rFonts w:hint="eastAsia"/>
          <w:smallCaps/>
          <w:w w:val="90"/>
        </w:rPr>
      </w:pPr>
      <w:r>
        <w:rPr>
          <w:rFonts w:hint="eastAsia"/>
          <w:smallCaps/>
          <w:w w:val="90"/>
        </w:rPr>
        <w:t>Do I not only see it to be the Bible way of salvation, but does it cordially approve itself to my heart as delightful?</w:t>
      </w:r>
    </w:p>
    <w:p w14:paraId="7F666D2C">
      <w:pPr>
        <w:pStyle w:val="4"/>
        <w:ind w:right="102"/>
        <w:rPr>
          <w:rFonts w:hint="eastAsia"/>
          <w:smallCaps/>
          <w:w w:val="90"/>
        </w:rPr>
      </w:pPr>
      <w:r>
        <w:rPr>
          <w:rFonts w:hint="eastAsia"/>
          <w:smallCaps/>
          <w:w w:val="90"/>
        </w:rPr>
        <w:t>我不仅看见祂是圣经的救恩之道，而且祂是否由衷地在我心中，被认可为是可喜悦的？</w:t>
      </w:r>
    </w:p>
    <w:p w14:paraId="23266398">
      <w:pPr>
        <w:pStyle w:val="4"/>
        <w:ind w:right="102"/>
        <w:rPr>
          <w:rFonts w:hint="eastAsia"/>
          <w:smallCaps/>
          <w:w w:val="90"/>
        </w:rPr>
      </w:pPr>
    </w:p>
    <w:p w14:paraId="089D0CD7">
      <w:pPr>
        <w:pStyle w:val="4"/>
        <w:ind w:right="102"/>
        <w:rPr>
          <w:rFonts w:hint="eastAsia"/>
          <w:smallCaps/>
          <w:w w:val="90"/>
        </w:rPr>
      </w:pPr>
      <w:r>
        <w:rPr>
          <w:rFonts w:hint="eastAsia"/>
          <w:smallCaps/>
          <w:w w:val="90"/>
        </w:rPr>
        <w:t>Lord, search me and try me, for I cannot but answer, Yes, yes.</w:t>
      </w:r>
    </w:p>
    <w:p w14:paraId="368BE703">
      <w:pPr>
        <w:pStyle w:val="4"/>
        <w:ind w:right="102"/>
        <w:rPr>
          <w:rFonts w:hint="eastAsia"/>
          <w:smallCaps/>
          <w:w w:val="90"/>
        </w:rPr>
      </w:pPr>
      <w:r>
        <w:rPr>
          <w:rFonts w:hint="eastAsia"/>
          <w:smallCaps/>
          <w:w w:val="90"/>
        </w:rPr>
        <w:t>主啊，求祢鉴察我，试验我，因为我不能不回答，是的，是的。</w:t>
      </w:r>
    </w:p>
    <w:p w14:paraId="11F2C278">
      <w:pPr>
        <w:pStyle w:val="4"/>
        <w:ind w:right="102"/>
        <w:rPr>
          <w:rFonts w:hint="eastAsia"/>
          <w:smallCaps/>
          <w:w w:val="90"/>
        </w:rPr>
      </w:pPr>
    </w:p>
    <w:p w14:paraId="1334E178">
      <w:pPr>
        <w:pStyle w:val="4"/>
        <w:ind w:right="102"/>
        <w:rPr>
          <w:rFonts w:hint="eastAsia"/>
          <w:smallCaps/>
          <w:w w:val="90"/>
        </w:rPr>
      </w:pPr>
      <w:r>
        <w:rPr>
          <w:rFonts w:hint="eastAsia"/>
          <w:smallCaps/>
          <w:w w:val="90"/>
        </w:rPr>
        <w:t>2. Is it the desire of my heart to be made altogether holy?</w:t>
      </w:r>
    </w:p>
    <w:p w14:paraId="2AE0EC1C">
      <w:pPr>
        <w:pStyle w:val="4"/>
        <w:ind w:right="102"/>
        <w:rPr>
          <w:rFonts w:hint="eastAsia"/>
          <w:smallCaps/>
          <w:w w:val="90"/>
        </w:rPr>
      </w:pPr>
      <w:r>
        <w:rPr>
          <w:rFonts w:hint="eastAsia"/>
          <w:smallCaps/>
          <w:w w:val="90"/>
        </w:rPr>
        <w:t>2. 我的心，是否渴望被造得完全圣洁？</w:t>
      </w:r>
    </w:p>
    <w:p w14:paraId="3A23D498">
      <w:pPr>
        <w:pStyle w:val="4"/>
        <w:ind w:right="102"/>
        <w:rPr>
          <w:rFonts w:hint="eastAsia"/>
          <w:smallCaps/>
          <w:w w:val="90"/>
        </w:rPr>
      </w:pPr>
    </w:p>
    <w:p w14:paraId="7E792C0B">
      <w:pPr>
        <w:pStyle w:val="4"/>
        <w:ind w:right="102"/>
        <w:rPr>
          <w:rFonts w:hint="eastAsia"/>
          <w:smallCaps/>
          <w:w w:val="90"/>
        </w:rPr>
      </w:pPr>
      <w:r>
        <w:rPr>
          <w:rFonts w:hint="eastAsia"/>
          <w:smallCaps/>
          <w:w w:val="90"/>
        </w:rPr>
        <w:t>Is there any sin I wish to retain?</w:t>
      </w:r>
    </w:p>
    <w:p w14:paraId="34C2C9DE">
      <w:pPr>
        <w:pStyle w:val="4"/>
        <w:ind w:right="102"/>
        <w:rPr>
          <w:rFonts w:hint="eastAsia"/>
          <w:smallCaps/>
          <w:w w:val="90"/>
        </w:rPr>
      </w:pPr>
      <w:r>
        <w:rPr>
          <w:rFonts w:hint="eastAsia"/>
          <w:smallCaps/>
          <w:w w:val="90"/>
        </w:rPr>
        <w:t>我是否希望保留任何罪？</w:t>
      </w:r>
    </w:p>
    <w:p w14:paraId="6226D406">
      <w:pPr>
        <w:pStyle w:val="4"/>
        <w:ind w:right="102"/>
        <w:rPr>
          <w:rFonts w:hint="eastAsia"/>
          <w:smallCaps/>
          <w:w w:val="90"/>
        </w:rPr>
      </w:pPr>
    </w:p>
    <w:p w14:paraId="79A64BFB">
      <w:pPr>
        <w:pStyle w:val="4"/>
        <w:ind w:right="102"/>
        <w:rPr>
          <w:rFonts w:hint="eastAsia"/>
          <w:smallCaps/>
          <w:w w:val="90"/>
        </w:rPr>
      </w:pPr>
      <w:r>
        <w:rPr>
          <w:rFonts w:hint="eastAsia"/>
          <w:smallCaps/>
          <w:w w:val="90"/>
        </w:rPr>
        <w:t>Is sin a grief to me, the sudden risings and overcomings thereof especially?</w:t>
      </w:r>
    </w:p>
    <w:p w14:paraId="277D0FF1">
      <w:pPr>
        <w:pStyle w:val="4"/>
        <w:ind w:right="102"/>
        <w:rPr>
          <w:rFonts w:hint="eastAsia"/>
          <w:smallCaps/>
          <w:w w:val="90"/>
        </w:rPr>
      </w:pPr>
      <w:r>
        <w:rPr>
          <w:rFonts w:hint="eastAsia"/>
          <w:smallCaps/>
          <w:w w:val="90"/>
        </w:rPr>
        <w:t>罪对我来说，是忧伤吗？特别是祂突然的兴起和胜过？</w:t>
      </w:r>
    </w:p>
    <w:p w14:paraId="47FB99BF">
      <w:pPr>
        <w:pStyle w:val="4"/>
        <w:ind w:right="102"/>
        <w:rPr>
          <w:rFonts w:hint="eastAsia"/>
          <w:smallCaps/>
          <w:w w:val="90"/>
        </w:rPr>
      </w:pPr>
    </w:p>
    <w:p w14:paraId="73C71176">
      <w:pPr>
        <w:pStyle w:val="4"/>
        <w:ind w:right="102"/>
        <w:rPr>
          <w:rFonts w:hint="eastAsia"/>
          <w:smallCaps/>
          <w:w w:val="90"/>
        </w:rPr>
      </w:pPr>
      <w:r>
        <w:rPr>
          <w:rFonts w:hint="eastAsia"/>
          <w:smallCaps/>
          <w:w w:val="90"/>
        </w:rPr>
        <w:t>Lord, Thou knowest all things—Thou knowest that I hate all sin, and desire to be made altogether like Thee.</w:t>
      </w:r>
    </w:p>
    <w:p w14:paraId="197BE942">
      <w:pPr>
        <w:pStyle w:val="4"/>
        <w:ind w:right="102"/>
        <w:rPr>
          <w:rFonts w:hint="eastAsia"/>
          <w:smallCaps/>
          <w:w w:val="90"/>
        </w:rPr>
      </w:pPr>
      <w:r>
        <w:rPr>
          <w:rFonts w:hint="eastAsia"/>
          <w:smallCaps/>
          <w:w w:val="90"/>
        </w:rPr>
        <w:t>主啊，祢知道一切——祢知道我恨恶一切的罪，并渴望被造得完全像祢。</w:t>
      </w:r>
    </w:p>
    <w:p w14:paraId="5E1818C5">
      <w:pPr>
        <w:pStyle w:val="4"/>
        <w:ind w:right="102"/>
        <w:rPr>
          <w:rFonts w:hint="eastAsia"/>
          <w:smallCaps/>
          <w:w w:val="90"/>
        </w:rPr>
      </w:pPr>
    </w:p>
    <w:p w14:paraId="1D2269F4">
      <w:pPr>
        <w:pStyle w:val="4"/>
        <w:ind w:right="102"/>
        <w:rPr>
          <w:rFonts w:hint="eastAsia"/>
          <w:smallCaps/>
          <w:w w:val="90"/>
        </w:rPr>
      </w:pPr>
      <w:r>
        <w:rPr>
          <w:rFonts w:hint="eastAsia"/>
          <w:smallCaps/>
          <w:w w:val="90"/>
        </w:rPr>
        <w:t>It is the sweetest word in the Bible: ‘Sin shall not have dominion over you.’</w:t>
      </w:r>
    </w:p>
    <w:p w14:paraId="3216A7B2">
      <w:pPr>
        <w:pStyle w:val="4"/>
        <w:ind w:right="102"/>
        <w:rPr>
          <w:rFonts w:hint="eastAsia"/>
          <w:smallCaps/>
          <w:w w:val="90"/>
        </w:rPr>
      </w:pPr>
      <w:r>
        <w:rPr>
          <w:rFonts w:hint="eastAsia"/>
          <w:smallCaps/>
          <w:w w:val="90"/>
        </w:rPr>
        <w:t>圣经中最甘甜的话是：“罪必不能作你们的主。”</w:t>
      </w:r>
    </w:p>
    <w:p w14:paraId="75C83947">
      <w:pPr>
        <w:pStyle w:val="4"/>
        <w:ind w:right="102"/>
        <w:rPr>
          <w:rFonts w:hint="eastAsia"/>
          <w:smallCaps/>
          <w:w w:val="90"/>
        </w:rPr>
      </w:pPr>
    </w:p>
    <w:p w14:paraId="511CB1CA">
      <w:pPr>
        <w:pStyle w:val="4"/>
        <w:ind w:right="102"/>
        <w:rPr>
          <w:rFonts w:hint="eastAsia"/>
          <w:smallCaps/>
          <w:w w:val="90"/>
        </w:rPr>
      </w:pPr>
      <w:r>
        <w:rPr>
          <w:rFonts w:hint="eastAsia"/>
          <w:smallCaps/>
          <w:w w:val="90"/>
        </w:rPr>
        <w:t>Oh, then, that I might lie low in the dust,—the lower the better,—that Jesus’ righteousness and Jesus’ strength alone be admired!</w:t>
      </w:r>
    </w:p>
    <w:p w14:paraId="6AA6C2C0">
      <w:pPr>
        <w:pStyle w:val="4"/>
        <w:ind w:right="102"/>
        <w:rPr>
          <w:rFonts w:hint="eastAsia"/>
          <w:smallCaps/>
          <w:w w:val="90"/>
        </w:rPr>
      </w:pPr>
      <w:r>
        <w:rPr>
          <w:rFonts w:hint="eastAsia"/>
          <w:smallCaps/>
          <w:w w:val="90"/>
        </w:rPr>
        <w:t>哦，那么，愿我能低低地躺在尘土中——越低越好——以便只有耶稣的公义和耶稣的力量，能被钦佩！</w:t>
      </w:r>
    </w:p>
    <w:p w14:paraId="149B67AE">
      <w:pPr>
        <w:pStyle w:val="4"/>
        <w:ind w:right="102"/>
        <w:rPr>
          <w:rFonts w:hint="eastAsia"/>
          <w:smallCaps/>
          <w:w w:val="90"/>
        </w:rPr>
      </w:pPr>
    </w:p>
    <w:p w14:paraId="00AECC7C">
      <w:pPr>
        <w:pStyle w:val="4"/>
        <w:ind w:right="102"/>
        <w:rPr>
          <w:rFonts w:hint="eastAsia"/>
          <w:smallCaps/>
          <w:w w:val="90"/>
        </w:rPr>
      </w:pPr>
      <w:r>
        <w:rPr>
          <w:rFonts w:hint="eastAsia"/>
          <w:smallCaps/>
          <w:w w:val="90"/>
        </w:rPr>
        <w:t>Felt much deadness, and much grief that I cannot grieve for this deadness.</w:t>
      </w:r>
    </w:p>
    <w:p w14:paraId="0F940B86">
      <w:pPr>
        <w:pStyle w:val="4"/>
        <w:ind w:right="102"/>
        <w:rPr>
          <w:rFonts w:hint="eastAsia"/>
          <w:smallCaps/>
          <w:w w:val="90"/>
        </w:rPr>
      </w:pPr>
      <w:r>
        <w:rPr>
          <w:rFonts w:hint="eastAsia"/>
          <w:smallCaps/>
          <w:w w:val="90"/>
        </w:rPr>
        <w:t>感到极大的死沉，并极大地忧伤，因为我不能为这死沉而忧伤。</w:t>
      </w:r>
    </w:p>
    <w:p w14:paraId="5D92CFA0">
      <w:pPr>
        <w:pStyle w:val="4"/>
        <w:ind w:right="102"/>
        <w:rPr>
          <w:rFonts w:hint="eastAsia"/>
          <w:smallCaps/>
          <w:w w:val="90"/>
        </w:rPr>
      </w:pPr>
    </w:p>
    <w:p w14:paraId="14B8C093">
      <w:pPr>
        <w:pStyle w:val="4"/>
        <w:ind w:right="102"/>
        <w:rPr>
          <w:rFonts w:hint="eastAsia"/>
          <w:smallCaps/>
          <w:w w:val="90"/>
        </w:rPr>
      </w:pPr>
      <w:r>
        <w:rPr>
          <w:rFonts w:hint="eastAsia"/>
          <w:smallCaps/>
          <w:w w:val="90"/>
        </w:rPr>
        <w:t>Towards evening revived.</w:t>
      </w:r>
    </w:p>
    <w:p w14:paraId="3BDE002D">
      <w:pPr>
        <w:pStyle w:val="4"/>
        <w:ind w:right="102"/>
        <w:rPr>
          <w:rFonts w:hint="eastAsia"/>
          <w:smallCaps/>
          <w:w w:val="90"/>
        </w:rPr>
      </w:pPr>
      <w:r>
        <w:rPr>
          <w:rFonts w:hint="eastAsia"/>
          <w:smallCaps/>
          <w:w w:val="90"/>
        </w:rPr>
        <w:t>傍晚时分，复苏了。</w:t>
      </w:r>
    </w:p>
    <w:p w14:paraId="7E7528BF">
      <w:pPr>
        <w:pStyle w:val="4"/>
        <w:ind w:right="102"/>
        <w:rPr>
          <w:rFonts w:hint="eastAsia"/>
          <w:smallCaps/>
          <w:w w:val="90"/>
        </w:rPr>
      </w:pPr>
    </w:p>
    <w:p w14:paraId="5CA71BD7">
      <w:pPr>
        <w:pStyle w:val="4"/>
        <w:ind w:right="102"/>
        <w:rPr>
          <w:rFonts w:hint="eastAsia"/>
          <w:smallCaps/>
          <w:w w:val="90"/>
        </w:rPr>
      </w:pPr>
      <w:r>
        <w:rPr>
          <w:rFonts w:hint="eastAsia"/>
          <w:smallCaps/>
          <w:w w:val="90"/>
        </w:rPr>
        <w:t>Got a calm spirit through psalmody and prayer.”</w:t>
      </w:r>
    </w:p>
    <w:p w14:paraId="075805D3">
      <w:pPr>
        <w:pStyle w:val="4"/>
        <w:ind w:right="102"/>
        <w:rPr>
          <w:rFonts w:hint="eastAsia"/>
          <w:smallCaps/>
          <w:w w:val="90"/>
        </w:rPr>
      </w:pPr>
      <w:r>
        <w:rPr>
          <w:rFonts w:hint="eastAsia"/>
          <w:smallCaps/>
          <w:w w:val="90"/>
        </w:rPr>
        <w:t>通过诗篇和祷告，得到了一个平静的心灵。”</w:t>
      </w:r>
    </w:p>
    <w:p w14:paraId="3DB35E4E">
      <w:pPr>
        <w:pStyle w:val="4"/>
        <w:ind w:right="102"/>
        <w:rPr>
          <w:rFonts w:hint="eastAsia"/>
          <w:smallCaps/>
          <w:w w:val="90"/>
        </w:rPr>
      </w:pPr>
    </w:p>
    <w:p w14:paraId="349E8968">
      <w:pPr>
        <w:pStyle w:val="4"/>
        <w:ind w:right="102"/>
        <w:rPr>
          <w:rFonts w:hint="eastAsia"/>
          <w:smallCaps/>
          <w:w w:val="90"/>
        </w:rPr>
      </w:pPr>
      <w:r>
        <w:rPr>
          <w:rFonts w:hint="eastAsia"/>
          <w:smallCaps/>
          <w:w w:val="90"/>
        </w:rPr>
        <w:t>“June 12, Sabbath.—To-day a sinner preached Jesus, the same Jesus who has done all things for him, and that so lately!</w:t>
      </w:r>
    </w:p>
    <w:p w14:paraId="14AD29CD">
      <w:pPr>
        <w:pStyle w:val="4"/>
        <w:ind w:right="102"/>
        <w:rPr>
          <w:rFonts w:hint="eastAsia"/>
          <w:smallCaps/>
          <w:w w:val="90"/>
        </w:rPr>
      </w:pPr>
      <w:r>
        <w:rPr>
          <w:rFonts w:hint="eastAsia"/>
          <w:smallCaps/>
          <w:w w:val="90"/>
        </w:rPr>
        <w:t>“六月十二日，安息日。——今天一个罪人传讲耶稣，就是那位不久前为祂作成了一切的耶稣！</w:t>
      </w:r>
    </w:p>
    <w:p w14:paraId="44CFA92F">
      <w:pPr>
        <w:pStyle w:val="4"/>
        <w:ind w:right="102"/>
        <w:rPr>
          <w:rFonts w:hint="eastAsia"/>
          <w:smallCaps/>
          <w:w w:val="90"/>
        </w:rPr>
      </w:pPr>
    </w:p>
    <w:p w14:paraId="6EE77E2C">
      <w:pPr>
        <w:pStyle w:val="4"/>
        <w:ind w:right="102"/>
        <w:rPr>
          <w:rFonts w:hint="eastAsia"/>
          <w:smallCaps/>
          <w:w w:val="90"/>
        </w:rPr>
      </w:pPr>
      <w:r>
        <w:rPr>
          <w:rFonts w:hint="eastAsia"/>
          <w:smallCaps/>
          <w:w w:val="90"/>
        </w:rPr>
        <w:t>A day of much help, of some earnest looking-up of the heart to that alone quickening power, of much temptation to flattery and pride.</w:t>
      </w:r>
    </w:p>
    <w:p w14:paraId="283105C0">
      <w:pPr>
        <w:pStyle w:val="4"/>
        <w:ind w:right="102"/>
        <w:rPr>
          <w:rFonts w:hint="eastAsia"/>
          <w:smallCaps/>
          <w:w w:val="90"/>
        </w:rPr>
      </w:pPr>
      <w:r>
        <w:rPr>
          <w:rFonts w:hint="eastAsia"/>
          <w:smallCaps/>
          <w:w w:val="90"/>
        </w:rPr>
        <w:t>这是一个大有帮助的日子，心里有些恳切地仰望那唯一使人苏醒的能力，也多有奉承和骄傲的试探。</w:t>
      </w:r>
    </w:p>
    <w:p w14:paraId="1D052719">
      <w:pPr>
        <w:pStyle w:val="4"/>
        <w:ind w:right="102"/>
        <w:rPr>
          <w:rFonts w:hint="eastAsia"/>
          <w:smallCaps/>
          <w:w w:val="90"/>
        </w:rPr>
      </w:pPr>
    </w:p>
    <w:p w14:paraId="4F9E6D65">
      <w:pPr>
        <w:pStyle w:val="4"/>
        <w:ind w:right="102"/>
        <w:rPr>
          <w:rFonts w:hint="eastAsia"/>
          <w:smallCaps/>
          <w:w w:val="90"/>
        </w:rPr>
      </w:pPr>
      <w:r>
        <w:rPr>
          <w:rFonts w:hint="eastAsia"/>
          <w:smallCaps/>
          <w:w w:val="90"/>
        </w:rPr>
        <w:t>Oh for breathing gales of spiritual life!</w:t>
      </w:r>
    </w:p>
    <w:p w14:paraId="2787E528">
      <w:pPr>
        <w:pStyle w:val="4"/>
        <w:ind w:right="102"/>
        <w:rPr>
          <w:rFonts w:hint="eastAsia"/>
          <w:smallCaps/>
          <w:w w:val="90"/>
        </w:rPr>
      </w:pPr>
      <w:r>
        <w:rPr>
          <w:rFonts w:hint="eastAsia"/>
          <w:smallCaps/>
          <w:w w:val="90"/>
        </w:rPr>
        <w:t>哦，愿得着属灵生命的呼吸之风！</w:t>
      </w:r>
    </w:p>
    <w:p w14:paraId="77F916DF">
      <w:pPr>
        <w:pStyle w:val="4"/>
        <w:ind w:right="102"/>
        <w:rPr>
          <w:rFonts w:hint="eastAsia"/>
          <w:smallCaps/>
          <w:w w:val="90"/>
        </w:rPr>
      </w:pPr>
    </w:p>
    <w:p w14:paraId="7F77F883">
      <w:pPr>
        <w:pStyle w:val="4"/>
        <w:ind w:right="102"/>
        <w:rPr>
          <w:rFonts w:hint="eastAsia"/>
          <w:smallCaps/>
          <w:w w:val="90"/>
        </w:rPr>
      </w:pPr>
      <w:r>
        <w:rPr>
          <w:rFonts w:hint="eastAsia"/>
          <w:smallCaps/>
          <w:w w:val="90"/>
        </w:rPr>
        <w:t>Evening—Somewhat helped to lay Jesus before little children in his beauty and excellency.</w:t>
      </w:r>
    </w:p>
    <w:p w14:paraId="637B9344">
      <w:pPr>
        <w:pStyle w:val="4"/>
        <w:ind w:right="102"/>
        <w:rPr>
          <w:rFonts w:hint="eastAsia"/>
          <w:smallCaps/>
          <w:w w:val="90"/>
        </w:rPr>
      </w:pPr>
      <w:r>
        <w:rPr>
          <w:rFonts w:hint="eastAsia"/>
          <w:smallCaps/>
          <w:w w:val="90"/>
        </w:rPr>
        <w:t>晚上——多少得了些帮助，将耶稣的美丽和卓越，摆在小孩子面前。</w:t>
      </w:r>
    </w:p>
    <w:p w14:paraId="6C4609AD">
      <w:pPr>
        <w:pStyle w:val="4"/>
        <w:ind w:right="102"/>
        <w:rPr>
          <w:rFonts w:hint="eastAsia"/>
          <w:smallCaps/>
          <w:w w:val="90"/>
        </w:rPr>
      </w:pPr>
    </w:p>
    <w:p w14:paraId="339C188B">
      <w:pPr>
        <w:pStyle w:val="4"/>
        <w:ind w:right="102"/>
        <w:rPr>
          <w:rFonts w:hint="eastAsia"/>
          <w:smallCaps/>
          <w:w w:val="90"/>
        </w:rPr>
      </w:pPr>
      <w:r>
        <w:rPr>
          <w:rFonts w:hint="eastAsia"/>
          <w:smallCaps/>
          <w:w w:val="90"/>
        </w:rPr>
        <w:t>Much fatigue, yet some peace.</w:t>
      </w:r>
    </w:p>
    <w:p w14:paraId="04E797ED">
      <w:pPr>
        <w:pStyle w:val="4"/>
        <w:ind w:right="102"/>
        <w:rPr>
          <w:rFonts w:hint="eastAsia"/>
          <w:smallCaps/>
          <w:w w:val="90"/>
        </w:rPr>
      </w:pPr>
      <w:r>
        <w:rPr>
          <w:rFonts w:hint="eastAsia"/>
          <w:smallCaps/>
          <w:w w:val="90"/>
        </w:rPr>
        <w:t>虽然很疲惫，但有些平安。</w:t>
      </w:r>
    </w:p>
    <w:p w14:paraId="3826AC0E">
      <w:pPr>
        <w:pStyle w:val="4"/>
        <w:ind w:right="102"/>
        <w:rPr>
          <w:rFonts w:hint="eastAsia"/>
          <w:smallCaps/>
          <w:w w:val="90"/>
        </w:rPr>
      </w:pPr>
    </w:p>
    <w:p w14:paraId="6502BE00">
      <w:pPr>
        <w:pStyle w:val="4"/>
        <w:ind w:right="102"/>
        <w:rPr>
          <w:rFonts w:hint="eastAsia"/>
          <w:smallCaps/>
          <w:w w:val="90"/>
        </w:rPr>
      </w:pPr>
      <w:r>
        <w:rPr>
          <w:rFonts w:hint="eastAsia"/>
          <w:smallCaps/>
          <w:w w:val="90"/>
        </w:rPr>
        <w:t>Surely a day in thy courts is better than a thousand.”</w:t>
      </w:r>
    </w:p>
    <w:p w14:paraId="4B0A7DEA">
      <w:pPr>
        <w:pStyle w:val="4"/>
        <w:ind w:right="102"/>
        <w:rPr>
          <w:rFonts w:hint="eastAsia"/>
          <w:smallCaps/>
          <w:w w:val="90"/>
        </w:rPr>
      </w:pPr>
      <w:r>
        <w:rPr>
          <w:rFonts w:hint="eastAsia"/>
          <w:smallCaps/>
          <w:w w:val="90"/>
        </w:rPr>
        <w:t>在祢的院宇住一日，胜似一千日。”</w:t>
      </w:r>
    </w:p>
    <w:p w14:paraId="310EA70D">
      <w:pPr>
        <w:pStyle w:val="4"/>
        <w:ind w:right="102"/>
        <w:rPr>
          <w:rFonts w:hint="eastAsia"/>
          <w:smallCaps/>
          <w:w w:val="90"/>
        </w:rPr>
      </w:pPr>
    </w:p>
    <w:p w14:paraId="25616E3C">
      <w:pPr>
        <w:pStyle w:val="4"/>
        <w:ind w:right="102"/>
        <w:rPr>
          <w:rFonts w:hint="eastAsia"/>
          <w:smallCaps/>
          <w:w w:val="90"/>
        </w:rPr>
      </w:pPr>
      <w:r>
        <w:rPr>
          <w:rFonts w:hint="eastAsia"/>
          <w:smallCaps/>
          <w:w w:val="90"/>
        </w:rPr>
        <w:t>“June 15.—Day of visiting (rather a happy one) in Carron-shore.</w:t>
      </w:r>
    </w:p>
    <w:p w14:paraId="2B77B67B">
      <w:pPr>
        <w:pStyle w:val="4"/>
        <w:ind w:right="102"/>
        <w:rPr>
          <w:rFonts w:hint="eastAsia"/>
          <w:smallCaps/>
          <w:w w:val="90"/>
        </w:rPr>
      </w:pPr>
      <w:r>
        <w:rPr>
          <w:rFonts w:hint="eastAsia"/>
          <w:smallCaps/>
          <w:w w:val="90"/>
        </w:rPr>
        <w:t>“六月十五日。——在卡伦岸探访的一天（相当快乐的一天）。</w:t>
      </w:r>
    </w:p>
    <w:p w14:paraId="70A25934">
      <w:pPr>
        <w:pStyle w:val="4"/>
        <w:ind w:right="102"/>
        <w:rPr>
          <w:rFonts w:hint="eastAsia"/>
          <w:smallCaps/>
          <w:w w:val="90"/>
        </w:rPr>
      </w:pPr>
    </w:p>
    <w:p w14:paraId="05D7BCB7">
      <w:pPr>
        <w:pStyle w:val="4"/>
        <w:ind w:right="102"/>
        <w:rPr>
          <w:rFonts w:hint="eastAsia"/>
          <w:smallCaps/>
          <w:w w:val="90"/>
        </w:rPr>
      </w:pPr>
      <w:r>
        <w:rPr>
          <w:rFonts w:hint="eastAsia"/>
          <w:smallCaps/>
          <w:w w:val="90"/>
        </w:rPr>
        <w:t>Large meeting in the evening.</w:t>
      </w:r>
    </w:p>
    <w:p w14:paraId="2EC1A256">
      <w:pPr>
        <w:pStyle w:val="4"/>
        <w:ind w:right="102"/>
        <w:rPr>
          <w:rFonts w:hint="eastAsia"/>
          <w:smallCaps/>
          <w:w w:val="90"/>
        </w:rPr>
      </w:pPr>
      <w:r>
        <w:rPr>
          <w:rFonts w:hint="eastAsia"/>
          <w:smallCaps/>
          <w:w w:val="90"/>
        </w:rPr>
        <w:t>晚上有一个大的聚会。</w:t>
      </w:r>
    </w:p>
    <w:p w14:paraId="2C20EA64">
      <w:pPr>
        <w:pStyle w:val="4"/>
        <w:ind w:right="102"/>
        <w:rPr>
          <w:rFonts w:hint="eastAsia"/>
          <w:smallCaps/>
          <w:w w:val="90"/>
        </w:rPr>
      </w:pPr>
    </w:p>
    <w:p w14:paraId="20FD1559">
      <w:pPr>
        <w:pStyle w:val="4"/>
        <w:ind w:right="102"/>
        <w:rPr>
          <w:rFonts w:hint="eastAsia"/>
          <w:smallCaps/>
          <w:w w:val="90"/>
        </w:rPr>
      </w:pPr>
      <w:r>
        <w:rPr>
          <w:rFonts w:hint="eastAsia"/>
          <w:smallCaps/>
          <w:w w:val="90"/>
        </w:rPr>
        <w:t>Felt very happy after it, though mourning for bitter speaking of the gospel.</w:t>
      </w:r>
    </w:p>
    <w:p w14:paraId="27BDFF41">
      <w:pPr>
        <w:pStyle w:val="4"/>
        <w:ind w:right="102"/>
        <w:rPr>
          <w:rFonts w:hint="eastAsia"/>
          <w:smallCaps/>
          <w:w w:val="90"/>
        </w:rPr>
      </w:pPr>
      <w:r>
        <w:rPr>
          <w:rFonts w:hint="eastAsia"/>
          <w:smallCaps/>
          <w:w w:val="90"/>
        </w:rPr>
        <w:t>之后感到非常快乐，虽然为福音的苦涩言语而哀悼。</w:t>
      </w:r>
    </w:p>
    <w:p w14:paraId="015B3532">
      <w:pPr>
        <w:pStyle w:val="4"/>
        <w:ind w:right="102"/>
        <w:rPr>
          <w:rFonts w:hint="eastAsia"/>
          <w:smallCaps/>
          <w:w w:val="90"/>
        </w:rPr>
      </w:pPr>
    </w:p>
    <w:p w14:paraId="50F82262">
      <w:pPr>
        <w:pStyle w:val="4"/>
        <w:ind w:right="102"/>
        <w:rPr>
          <w:rFonts w:hint="eastAsia"/>
          <w:smallCaps/>
          <w:w w:val="90"/>
        </w:rPr>
      </w:pPr>
      <w:r>
        <w:rPr>
          <w:rFonts w:hint="eastAsia"/>
          <w:smallCaps/>
          <w:w w:val="90"/>
        </w:rPr>
        <w:t>Surely it is a gentle message, and should be spoken with angelic tenderness, especially by such a needy sinner.”</w:t>
      </w:r>
    </w:p>
    <w:p w14:paraId="203E9F16">
      <w:pPr>
        <w:pStyle w:val="4"/>
        <w:ind w:right="102"/>
        <w:rPr>
          <w:rFonts w:hint="eastAsia"/>
          <w:smallCaps/>
          <w:w w:val="90"/>
        </w:rPr>
      </w:pPr>
      <w:r>
        <w:rPr>
          <w:rFonts w:hint="eastAsia"/>
          <w:smallCaps/>
          <w:w w:val="90"/>
        </w:rPr>
        <w:t>祂确实是一个温柔的信息，应当以天使般的温柔来说，特别是由这样一个有需要的罪人来说。”</w:t>
      </w:r>
    </w:p>
    <w:p w14:paraId="7E2D1A2B">
      <w:pPr>
        <w:pStyle w:val="4"/>
        <w:ind w:right="102"/>
        <w:rPr>
          <w:rFonts w:hint="eastAsia"/>
          <w:smallCaps/>
          <w:w w:val="90"/>
        </w:rPr>
      </w:pPr>
    </w:p>
    <w:p w14:paraId="4775573F">
      <w:pPr>
        <w:pStyle w:val="4"/>
        <w:ind w:right="102"/>
        <w:rPr>
          <w:rFonts w:hint="eastAsia"/>
          <w:smallCaps/>
          <w:w w:val="90"/>
        </w:rPr>
      </w:pPr>
      <w:r>
        <w:rPr>
          <w:rFonts w:hint="eastAsia"/>
          <w:smallCaps/>
          <w:w w:val="90"/>
        </w:rPr>
        <w:t>Of this bitterness in preaching, he had little indeed in after days; yet so sensible was he of its being quite natural to all of us, that oftentimes he made it the subject of conversation, and used to grieve over himself if he had spoken with anything less than solemn compassion.</w:t>
      </w:r>
    </w:p>
    <w:p w14:paraId="0DA959A4">
      <w:pPr>
        <w:pStyle w:val="4"/>
        <w:ind w:right="102"/>
        <w:rPr>
          <w:rFonts w:hint="eastAsia"/>
          <w:smallCaps/>
          <w:w w:val="90"/>
        </w:rPr>
      </w:pPr>
      <w:r>
        <w:rPr>
          <w:rFonts w:hint="eastAsia"/>
          <w:smallCaps/>
          <w:w w:val="90"/>
        </w:rPr>
        <w:t>祂后来讲道时，确实很少有这种苦涩；然而祂是如此地意识到，这对我们所有的人来说，是完全自然的，以至于祂常常将祂作为谈话的主题，并且如果祂说话时，有任何一点少于庄严的怜悯，祂就会为自己悲伤。</w:t>
      </w:r>
    </w:p>
    <w:p w14:paraId="579B9E75">
      <w:pPr>
        <w:pStyle w:val="4"/>
        <w:ind w:right="102"/>
        <w:rPr>
          <w:rFonts w:hint="eastAsia"/>
          <w:smallCaps/>
          <w:w w:val="90"/>
        </w:rPr>
      </w:pPr>
    </w:p>
    <w:p w14:paraId="76BCD793">
      <w:pPr>
        <w:pStyle w:val="4"/>
        <w:ind w:right="102"/>
        <w:rPr>
          <w:rFonts w:hint="eastAsia"/>
          <w:smallCaps/>
          <w:w w:val="90"/>
        </w:rPr>
      </w:pPr>
      <w:r>
        <w:rPr>
          <w:rFonts w:hint="eastAsia"/>
          <w:smallCaps/>
          <w:w w:val="90"/>
        </w:rPr>
        <w:t>I remember on one occasion, when we met, he asked what my last Sabbath’s subject had been.</w:t>
      </w:r>
    </w:p>
    <w:p w14:paraId="21787657">
      <w:pPr>
        <w:pStyle w:val="4"/>
        <w:ind w:right="102"/>
        <w:rPr>
          <w:rFonts w:hint="eastAsia"/>
          <w:smallCaps/>
          <w:w w:val="90"/>
        </w:rPr>
      </w:pPr>
      <w:r>
        <w:rPr>
          <w:rFonts w:hint="eastAsia"/>
          <w:smallCaps/>
          <w:w w:val="90"/>
        </w:rPr>
        <w:t>我记得有一次，我们见面时，祂问我上个安息日的主题是什么。</w:t>
      </w:r>
    </w:p>
    <w:p w14:paraId="1BFB0C4E">
      <w:pPr>
        <w:pStyle w:val="4"/>
        <w:ind w:right="102"/>
        <w:rPr>
          <w:rFonts w:hint="eastAsia"/>
          <w:smallCaps/>
          <w:w w:val="90"/>
        </w:rPr>
      </w:pPr>
    </w:p>
    <w:p w14:paraId="2637AFDE">
      <w:pPr>
        <w:pStyle w:val="4"/>
        <w:ind w:right="102"/>
        <w:rPr>
          <w:rFonts w:hint="eastAsia"/>
          <w:smallCaps/>
          <w:w w:val="90"/>
        </w:rPr>
      </w:pPr>
      <w:r>
        <w:rPr>
          <w:rFonts w:hint="eastAsia"/>
          <w:smallCaps/>
          <w:w w:val="90"/>
        </w:rPr>
        <w:t>It bad been, “The wicked shall be turned into hell.”</w:t>
      </w:r>
    </w:p>
    <w:p w14:paraId="5B29A249">
      <w:pPr>
        <w:pStyle w:val="4"/>
        <w:ind w:right="102"/>
        <w:rPr>
          <w:rFonts w:hint="eastAsia"/>
          <w:smallCaps/>
          <w:w w:val="90"/>
        </w:rPr>
      </w:pPr>
      <w:r>
        <w:rPr>
          <w:rFonts w:hint="eastAsia"/>
          <w:smallCaps/>
          <w:w w:val="90"/>
        </w:rPr>
        <w:t>那曾是，“恶人必归到阴间。”</w:t>
      </w:r>
    </w:p>
    <w:p w14:paraId="4D5FCCF2">
      <w:pPr>
        <w:pStyle w:val="4"/>
        <w:ind w:right="102"/>
        <w:rPr>
          <w:rFonts w:hint="eastAsia"/>
          <w:smallCaps/>
          <w:w w:val="90"/>
        </w:rPr>
      </w:pPr>
    </w:p>
    <w:p w14:paraId="5742ECD5">
      <w:pPr>
        <w:pStyle w:val="4"/>
        <w:ind w:right="102"/>
        <w:rPr>
          <w:rFonts w:hint="eastAsia"/>
          <w:smallCaps/>
          <w:w w:val="90"/>
        </w:rPr>
      </w:pPr>
      <w:r>
        <w:rPr>
          <w:rFonts w:hint="eastAsia"/>
          <w:smallCaps/>
          <w:w w:val="90"/>
        </w:rPr>
        <w:t>On hearing this awful text, he asked, “Were you able to preach it with tenderness?”</w:t>
      </w:r>
    </w:p>
    <w:p w14:paraId="2F95D3AE">
      <w:pPr>
        <w:pStyle w:val="4"/>
        <w:ind w:right="102"/>
        <w:rPr>
          <w:rFonts w:hint="eastAsia"/>
          <w:smallCaps/>
          <w:w w:val="90"/>
        </w:rPr>
      </w:pPr>
      <w:r>
        <w:rPr>
          <w:rFonts w:hint="eastAsia"/>
          <w:smallCaps/>
          <w:w w:val="90"/>
        </w:rPr>
        <w:t>听见这可怕的经文，祂问，“你讲道时，能带着温柔吗？”</w:t>
      </w:r>
    </w:p>
    <w:p w14:paraId="51FA837A">
      <w:pPr>
        <w:pStyle w:val="4"/>
        <w:ind w:right="102"/>
        <w:rPr>
          <w:rFonts w:hint="eastAsia"/>
          <w:smallCaps/>
          <w:w w:val="90"/>
        </w:rPr>
      </w:pPr>
    </w:p>
    <w:p w14:paraId="17EC55DF">
      <w:pPr>
        <w:pStyle w:val="4"/>
        <w:ind w:right="102"/>
        <w:rPr>
          <w:rFonts w:hint="eastAsia"/>
          <w:smallCaps/>
          <w:w w:val="90"/>
        </w:rPr>
      </w:pPr>
      <w:r>
        <w:rPr>
          <w:rFonts w:hint="eastAsia"/>
          <w:smallCaps/>
          <w:w w:val="90"/>
        </w:rPr>
        <w:t>Certain it is that the tone of reproach and upbraiding is widely different from the voice of solemn warning.</w:t>
      </w:r>
    </w:p>
    <w:p w14:paraId="22A5B231">
      <w:pPr>
        <w:pStyle w:val="4"/>
        <w:ind w:right="102"/>
        <w:rPr>
          <w:rFonts w:hint="eastAsia"/>
          <w:smallCaps/>
          <w:w w:val="90"/>
        </w:rPr>
      </w:pPr>
      <w:r>
        <w:rPr>
          <w:rFonts w:hint="eastAsia"/>
          <w:smallCaps/>
          <w:w w:val="90"/>
        </w:rPr>
        <w:t>确定的是，责备和斥责的语调，与庄严警告的声音，大不相同。</w:t>
      </w:r>
    </w:p>
    <w:p w14:paraId="5727D4A4">
      <w:pPr>
        <w:pStyle w:val="4"/>
        <w:ind w:right="102"/>
        <w:rPr>
          <w:rFonts w:hint="eastAsia"/>
          <w:smallCaps/>
          <w:w w:val="90"/>
        </w:rPr>
      </w:pPr>
    </w:p>
    <w:p w14:paraId="5D2D839F">
      <w:pPr>
        <w:pStyle w:val="4"/>
        <w:ind w:right="102"/>
        <w:rPr>
          <w:rFonts w:hint="eastAsia"/>
          <w:smallCaps/>
          <w:w w:val="90"/>
        </w:rPr>
      </w:pPr>
      <w:r>
        <w:rPr>
          <w:rFonts w:hint="eastAsia"/>
          <w:smallCaps/>
          <w:w w:val="90"/>
        </w:rPr>
        <w:t>It is not saying hard things that pierces the consciences of our people; it is the voice of divine love heard amid the thunder.</w:t>
      </w:r>
    </w:p>
    <w:p w14:paraId="19E00A29">
      <w:pPr>
        <w:pStyle w:val="4"/>
        <w:ind w:right="102"/>
        <w:rPr>
          <w:rFonts w:hint="eastAsia"/>
          <w:smallCaps/>
          <w:w w:val="90"/>
        </w:rPr>
      </w:pPr>
      <w:r>
        <w:rPr>
          <w:rFonts w:hint="eastAsia"/>
          <w:smallCaps/>
          <w:w w:val="90"/>
        </w:rPr>
        <w:t>不是说严厉的话，能刺透我们百姓的良心；而是在雷声中，听见神圣之爱的声音。</w:t>
      </w:r>
    </w:p>
    <w:p w14:paraId="23CE008E">
      <w:pPr>
        <w:pStyle w:val="4"/>
        <w:ind w:right="102"/>
        <w:rPr>
          <w:rFonts w:hint="eastAsia"/>
          <w:smallCaps/>
          <w:w w:val="90"/>
        </w:rPr>
      </w:pPr>
    </w:p>
    <w:p w14:paraId="3712395F">
      <w:pPr>
        <w:pStyle w:val="4"/>
        <w:ind w:right="102"/>
        <w:rPr>
          <w:rFonts w:hint="eastAsia"/>
          <w:smallCaps/>
          <w:w w:val="90"/>
        </w:rPr>
      </w:pPr>
      <w:r>
        <w:rPr>
          <w:rFonts w:hint="eastAsia"/>
          <w:smallCaps/>
          <w:w w:val="90"/>
        </w:rPr>
        <w:t>The sharpest point of the two-edged sword is not death, but life; and against self-righteous souls this latter ought to be more used than the former.</w:t>
      </w:r>
    </w:p>
    <w:p w14:paraId="65406574">
      <w:pPr>
        <w:pStyle w:val="4"/>
        <w:ind w:right="102"/>
        <w:rPr>
          <w:rFonts w:hint="eastAsia"/>
          <w:smallCaps/>
          <w:w w:val="90"/>
        </w:rPr>
      </w:pPr>
      <w:r>
        <w:rPr>
          <w:rFonts w:hint="eastAsia"/>
          <w:smallCaps/>
          <w:w w:val="90"/>
        </w:rPr>
        <w:t>两刃利剑最锋利的尖端，不是死，而是生；对付自以为义的灵魂，后者应当比前者，更多地被使用。</w:t>
      </w:r>
    </w:p>
    <w:p w14:paraId="701F8655">
      <w:pPr>
        <w:pStyle w:val="4"/>
        <w:ind w:right="102"/>
        <w:rPr>
          <w:rFonts w:hint="eastAsia"/>
          <w:smallCaps/>
          <w:w w:val="90"/>
        </w:rPr>
      </w:pPr>
    </w:p>
    <w:p w14:paraId="54BAB15B">
      <w:pPr>
        <w:pStyle w:val="4"/>
        <w:ind w:right="102"/>
        <w:rPr>
          <w:rFonts w:hint="eastAsia"/>
          <w:smallCaps/>
          <w:w w:val="90"/>
        </w:rPr>
      </w:pPr>
      <w:r>
        <w:rPr>
          <w:rFonts w:hint="eastAsia"/>
          <w:smallCaps/>
          <w:w w:val="90"/>
        </w:rPr>
        <w:t>For such souls can hear us tell of the open gates of hell and the unquenchable fire far more unconcernedly than of the gates of heaven wide open for their immediate return.</w:t>
      </w:r>
    </w:p>
    <w:p w14:paraId="0B879628">
      <w:pPr>
        <w:pStyle w:val="4"/>
        <w:ind w:right="102"/>
        <w:rPr>
          <w:rFonts w:hint="eastAsia"/>
          <w:smallCaps/>
          <w:w w:val="90"/>
        </w:rPr>
      </w:pPr>
      <w:r>
        <w:rPr>
          <w:rFonts w:hint="eastAsia"/>
          <w:smallCaps/>
          <w:w w:val="90"/>
        </w:rPr>
        <w:t>因为这样的灵魂，听我们讲地狱敞开的门和不灭的火，远比听我们讲天堂为他们即刻的归回而敞开的门，更无动于衷。</w:t>
      </w:r>
    </w:p>
    <w:p w14:paraId="391FB964">
      <w:pPr>
        <w:pStyle w:val="4"/>
        <w:ind w:right="102"/>
        <w:rPr>
          <w:rFonts w:hint="eastAsia"/>
          <w:smallCaps/>
          <w:w w:val="90"/>
        </w:rPr>
      </w:pPr>
    </w:p>
    <w:p w14:paraId="5ABDD117">
      <w:pPr>
        <w:pStyle w:val="4"/>
        <w:ind w:right="102"/>
        <w:rPr>
          <w:rFonts w:hint="eastAsia"/>
          <w:smallCaps/>
          <w:w w:val="90"/>
        </w:rPr>
      </w:pPr>
      <w:r>
        <w:rPr>
          <w:rFonts w:hint="eastAsia"/>
          <w:smallCaps/>
          <w:w w:val="90"/>
        </w:rPr>
        <w:t>When we preach that the glad tidings were intended to impart immediate assurance of eternal life to every sinner that believes them, we strike deeper upon the proud enmity of the world to God, than when we show the eternal curse and the second death.</w:t>
      </w:r>
    </w:p>
    <w:p w14:paraId="516E62CD">
      <w:pPr>
        <w:pStyle w:val="4"/>
        <w:ind w:right="102"/>
        <w:rPr>
          <w:rFonts w:hint="eastAsia"/>
          <w:smallCaps/>
          <w:w w:val="90"/>
        </w:rPr>
      </w:pPr>
      <w:r>
        <w:rPr>
          <w:rFonts w:hint="eastAsia"/>
          <w:smallCaps/>
          <w:w w:val="90"/>
        </w:rPr>
        <w:t>当我们传讲，好消息的意图，是要将永生的即刻确据，传给每一个相信祂的罪人时，我们比显明永恒的咒诅和第二次的死，更深地打击了世界对神那骄傲的敌意。</w:t>
      </w:r>
    </w:p>
    <w:p w14:paraId="0FACB539">
      <w:pPr>
        <w:pStyle w:val="4"/>
        <w:ind w:right="102"/>
        <w:rPr>
          <w:rFonts w:hint="eastAsia"/>
          <w:smallCaps/>
          <w:w w:val="90"/>
        </w:rPr>
      </w:pPr>
    </w:p>
    <w:p w14:paraId="007C1C70">
      <w:pPr>
        <w:pStyle w:val="4"/>
        <w:ind w:right="102"/>
        <w:rPr>
          <w:rFonts w:hint="eastAsia"/>
          <w:smallCaps/>
          <w:w w:val="90"/>
        </w:rPr>
      </w:pPr>
    </w:p>
    <w:p w14:paraId="7FB5912D">
      <w:pPr>
        <w:pStyle w:val="4"/>
        <w:ind w:right="100"/>
        <w:rPr>
          <w:rFonts w:hint="eastAsia"/>
        </w:rPr>
      </w:pPr>
      <w:r>
        <w:rPr>
          <w:rFonts w:hint="eastAsia"/>
        </w:rPr>
        <w:t>“June 19, Sabbath.—Wet morning.</w:t>
      </w:r>
    </w:p>
    <w:p w14:paraId="587D339C">
      <w:pPr>
        <w:pStyle w:val="4"/>
        <w:ind w:right="100"/>
        <w:rPr>
          <w:rFonts w:hint="eastAsia"/>
        </w:rPr>
      </w:pPr>
      <w:r>
        <w:rPr>
          <w:rFonts w:hint="eastAsia"/>
        </w:rPr>
        <w:t>“六月十九日，安息日。——湿漉漉的早晨。</w:t>
      </w:r>
    </w:p>
    <w:p w14:paraId="13CC4008">
      <w:pPr>
        <w:pStyle w:val="4"/>
        <w:ind w:right="100"/>
        <w:rPr>
          <w:rFonts w:hint="eastAsia"/>
        </w:rPr>
      </w:pPr>
    </w:p>
    <w:p w14:paraId="31EFDE68">
      <w:pPr>
        <w:pStyle w:val="4"/>
        <w:ind w:right="100"/>
        <w:rPr>
          <w:rFonts w:hint="eastAsia"/>
        </w:rPr>
      </w:pPr>
      <w:r>
        <w:rPr>
          <w:rFonts w:hint="eastAsia"/>
        </w:rPr>
        <w:t>Preached at Dunipace to a small audience, on Parable of the Tares.</w:t>
      </w:r>
    </w:p>
    <w:p w14:paraId="37BBE609">
      <w:pPr>
        <w:pStyle w:val="4"/>
        <w:ind w:right="100"/>
        <w:rPr>
          <w:rFonts w:hint="eastAsia"/>
        </w:rPr>
      </w:pPr>
      <w:r>
        <w:rPr>
          <w:rFonts w:hint="eastAsia"/>
        </w:rPr>
        <w:t>在邓尼佩斯，对一小群听众讲道，讲稗子的比喻。</w:t>
      </w:r>
    </w:p>
    <w:p w14:paraId="01BD5EF1">
      <w:pPr>
        <w:pStyle w:val="4"/>
        <w:ind w:right="100"/>
        <w:rPr>
          <w:rFonts w:hint="eastAsia"/>
        </w:rPr>
      </w:pPr>
    </w:p>
    <w:p w14:paraId="1F5996BB">
      <w:pPr>
        <w:pStyle w:val="4"/>
        <w:ind w:right="100"/>
        <w:rPr>
          <w:rFonts w:hint="eastAsia"/>
        </w:rPr>
      </w:pPr>
      <w:r>
        <w:rPr>
          <w:rFonts w:hint="eastAsia"/>
        </w:rPr>
        <w:t>I thank God for that blessed parable.—In both discourses I can look back on many hateful thoughts of pride, and self- admiration, and love of praise, stealing the heart out of the service.”</w:t>
      </w:r>
    </w:p>
    <w:p w14:paraId="176A34B0">
      <w:pPr>
        <w:pStyle w:val="4"/>
        <w:ind w:right="100"/>
        <w:rPr>
          <w:rFonts w:hint="eastAsia"/>
        </w:rPr>
      </w:pPr>
      <w:r>
        <w:rPr>
          <w:rFonts w:hint="eastAsia"/>
        </w:rPr>
        <w:t>我为那蒙福的比喻感谢神。——在两篇讲道中，我都能回想起许多可憎的骄傲、自我欣赏和爱慕赞美的念头，它们偷走了事奉的心。”</w:t>
      </w:r>
    </w:p>
    <w:p w14:paraId="69080716">
      <w:pPr>
        <w:pStyle w:val="4"/>
        <w:ind w:right="100"/>
        <w:rPr>
          <w:rFonts w:hint="eastAsia"/>
        </w:rPr>
      </w:pPr>
    </w:p>
    <w:p w14:paraId="762039DD">
      <w:pPr>
        <w:pStyle w:val="4"/>
        <w:ind w:right="100"/>
        <w:rPr>
          <w:rFonts w:hint="eastAsia"/>
        </w:rPr>
      </w:pPr>
      <w:r>
        <w:rPr>
          <w:rFonts w:hint="eastAsia"/>
        </w:rPr>
        <w:t>“June 22.—Carron-shore.</w:t>
      </w:r>
    </w:p>
    <w:p w14:paraId="0096E89D">
      <w:pPr>
        <w:pStyle w:val="4"/>
        <w:ind w:right="100"/>
        <w:rPr>
          <w:rFonts w:hint="eastAsia"/>
        </w:rPr>
      </w:pPr>
      <w:r>
        <w:rPr>
          <w:rFonts w:hint="eastAsia"/>
        </w:rPr>
        <w:t>“六月二十二日。——卡伦岸。</w:t>
      </w:r>
    </w:p>
    <w:p w14:paraId="554F7D71">
      <w:pPr>
        <w:pStyle w:val="4"/>
        <w:ind w:right="100"/>
        <w:rPr>
          <w:rFonts w:hint="eastAsia"/>
        </w:rPr>
      </w:pPr>
    </w:p>
    <w:p w14:paraId="61A12E57">
      <w:pPr>
        <w:pStyle w:val="4"/>
        <w:ind w:right="100"/>
        <w:rPr>
          <w:rFonts w:hint="eastAsia"/>
        </w:rPr>
      </w:pPr>
      <w:r>
        <w:rPr>
          <w:rFonts w:hint="eastAsia"/>
        </w:rPr>
        <w:t>My last.</w:t>
      </w:r>
    </w:p>
    <w:p w14:paraId="7DD23138">
      <w:pPr>
        <w:pStyle w:val="4"/>
        <w:ind w:right="100"/>
        <w:rPr>
          <w:rFonts w:hint="eastAsia"/>
        </w:rPr>
      </w:pPr>
      <w:r>
        <w:rPr>
          <w:rFonts w:hint="eastAsia"/>
        </w:rPr>
        <w:t>我最后的。</w:t>
      </w:r>
    </w:p>
    <w:p w14:paraId="331B3D42">
      <w:pPr>
        <w:pStyle w:val="4"/>
        <w:ind w:right="100"/>
        <w:rPr>
          <w:rFonts w:hint="eastAsia"/>
        </w:rPr>
      </w:pPr>
    </w:p>
    <w:p w14:paraId="4197AA5B">
      <w:pPr>
        <w:pStyle w:val="4"/>
        <w:ind w:right="100"/>
        <w:rPr>
          <w:rFonts w:hint="eastAsia"/>
        </w:rPr>
      </w:pPr>
      <w:r>
        <w:rPr>
          <w:rFonts w:hint="eastAsia"/>
        </w:rPr>
        <w:t>Some tears; yet I fear some like the messenger, not the message; and I fear I am so vain as to love that love.</w:t>
      </w:r>
    </w:p>
    <w:p w14:paraId="64A02298">
      <w:pPr>
        <w:pStyle w:val="4"/>
        <w:ind w:right="100"/>
        <w:rPr>
          <w:rFonts w:hint="eastAsia"/>
        </w:rPr>
      </w:pPr>
      <w:r>
        <w:rPr>
          <w:rFonts w:hint="eastAsia"/>
        </w:rPr>
        <w:t>有些眼泪；但我担心有些人，喜欢的是使者，而不是信息；并且我担心我如此虚荣，以至于爱那种爱。</w:t>
      </w:r>
    </w:p>
    <w:p w14:paraId="7E6D78C7">
      <w:pPr>
        <w:pStyle w:val="4"/>
        <w:ind w:right="100"/>
        <w:rPr>
          <w:rFonts w:hint="eastAsia"/>
        </w:rPr>
      </w:pPr>
    </w:p>
    <w:p w14:paraId="39AF800F">
      <w:pPr>
        <w:pStyle w:val="4"/>
        <w:ind w:right="100"/>
        <w:rPr>
          <w:rFonts w:hint="eastAsia"/>
        </w:rPr>
      </w:pPr>
      <w:r>
        <w:rPr>
          <w:rFonts w:hint="eastAsia"/>
        </w:rPr>
        <w:t>Lord, let it not be so.</w:t>
      </w:r>
    </w:p>
    <w:p w14:paraId="3999DDB9">
      <w:pPr>
        <w:pStyle w:val="4"/>
        <w:ind w:right="100"/>
        <w:rPr>
          <w:rFonts w:hint="eastAsia"/>
        </w:rPr>
      </w:pPr>
      <w:r>
        <w:rPr>
          <w:rFonts w:hint="eastAsia"/>
        </w:rPr>
        <w:t>主啊，求祢不要如此。</w:t>
      </w:r>
    </w:p>
    <w:p w14:paraId="558524FA">
      <w:pPr>
        <w:pStyle w:val="4"/>
        <w:ind w:right="100"/>
        <w:rPr>
          <w:rFonts w:hint="eastAsia"/>
        </w:rPr>
      </w:pPr>
    </w:p>
    <w:p w14:paraId="3DFD5295">
      <w:pPr>
        <w:pStyle w:val="4"/>
        <w:ind w:right="100"/>
        <w:rPr>
          <w:rFonts w:hint="eastAsia"/>
        </w:rPr>
      </w:pPr>
      <w:r>
        <w:rPr>
          <w:rFonts w:hint="eastAsia"/>
        </w:rPr>
        <w:t>Perish my honour, but let thine be exalted for ever.”</w:t>
      </w:r>
    </w:p>
    <w:p w14:paraId="04A09AF1">
      <w:pPr>
        <w:pStyle w:val="4"/>
        <w:ind w:right="100"/>
        <w:rPr>
          <w:rFonts w:hint="eastAsia"/>
        </w:rPr>
      </w:pPr>
      <w:r>
        <w:rPr>
          <w:rFonts w:hint="eastAsia"/>
        </w:rPr>
        <w:t>愿我的荣誉消亡，但愿祢的荣耀永远被高举。”</w:t>
      </w:r>
    </w:p>
    <w:p w14:paraId="5DD04964">
      <w:pPr>
        <w:pStyle w:val="4"/>
        <w:ind w:right="100"/>
        <w:rPr>
          <w:rFonts w:hint="eastAsia"/>
        </w:rPr>
      </w:pPr>
    </w:p>
    <w:p w14:paraId="770FC01D">
      <w:pPr>
        <w:pStyle w:val="4"/>
        <w:ind w:right="100"/>
        <w:rPr>
          <w:rFonts w:hint="eastAsia"/>
        </w:rPr>
      </w:pPr>
      <w:r>
        <w:rPr>
          <w:rFonts w:hint="eastAsia"/>
        </w:rPr>
        <w:t>“June 26.—True Sabbath-day.</w:t>
      </w:r>
    </w:p>
    <w:p w14:paraId="0B1197C4">
      <w:pPr>
        <w:pStyle w:val="4"/>
        <w:ind w:right="100"/>
        <w:rPr>
          <w:rFonts w:hint="eastAsia"/>
        </w:rPr>
      </w:pPr>
      <w:r>
        <w:rPr>
          <w:rFonts w:hint="eastAsia"/>
        </w:rPr>
        <w:t>“六月二十六日。——真正的安息日。</w:t>
      </w:r>
    </w:p>
    <w:p w14:paraId="2F83195C">
      <w:pPr>
        <w:pStyle w:val="4"/>
        <w:ind w:right="100"/>
        <w:rPr>
          <w:rFonts w:hint="eastAsia"/>
        </w:rPr>
      </w:pPr>
    </w:p>
    <w:p w14:paraId="09C5EE0B">
      <w:pPr>
        <w:pStyle w:val="4"/>
        <w:ind w:right="100"/>
        <w:rPr>
          <w:rFonts w:hint="eastAsia"/>
        </w:rPr>
      </w:pPr>
      <w:r>
        <w:rPr>
          <w:rFonts w:hint="eastAsia"/>
        </w:rPr>
        <w:t>Golden sky.</w:t>
      </w:r>
    </w:p>
    <w:p w14:paraId="63ED2497">
      <w:pPr>
        <w:pStyle w:val="4"/>
        <w:ind w:right="100"/>
        <w:rPr>
          <w:rFonts w:hint="eastAsia"/>
        </w:rPr>
      </w:pPr>
      <w:r>
        <w:rPr>
          <w:rFonts w:hint="eastAsia"/>
        </w:rPr>
        <w:t>金色的天空。</w:t>
      </w:r>
    </w:p>
    <w:p w14:paraId="0525AC89">
      <w:pPr>
        <w:pStyle w:val="4"/>
        <w:ind w:right="100"/>
        <w:rPr>
          <w:rFonts w:hint="eastAsia"/>
        </w:rPr>
      </w:pPr>
    </w:p>
    <w:p w14:paraId="4446EB7B">
      <w:pPr>
        <w:pStyle w:val="4"/>
        <w:ind w:right="100"/>
        <w:rPr>
          <w:rFonts w:hint="eastAsia"/>
        </w:rPr>
      </w:pPr>
      <w:r>
        <w:rPr>
          <w:rFonts w:hint="eastAsia"/>
        </w:rPr>
        <w:t>Full church, and more liveliness than sometimes.</w:t>
      </w:r>
    </w:p>
    <w:p w14:paraId="0624982E">
      <w:pPr>
        <w:pStyle w:val="4"/>
        <w:ind w:right="100"/>
        <w:rPr>
          <w:rFonts w:hint="eastAsia"/>
        </w:rPr>
      </w:pPr>
      <w:r>
        <w:rPr>
          <w:rFonts w:hint="eastAsia"/>
        </w:rPr>
        <w:t>教会满了人，并且比往常更有生气。</w:t>
      </w:r>
    </w:p>
    <w:p w14:paraId="5B3F010F">
      <w:pPr>
        <w:pStyle w:val="4"/>
        <w:ind w:right="100"/>
        <w:rPr>
          <w:rFonts w:hint="eastAsia"/>
        </w:rPr>
      </w:pPr>
    </w:p>
    <w:p w14:paraId="0E4D5291">
      <w:pPr>
        <w:pStyle w:val="4"/>
        <w:ind w:right="100"/>
        <w:rPr>
          <w:rFonts w:hint="eastAsia"/>
        </w:rPr>
      </w:pPr>
      <w:r>
        <w:rPr>
          <w:rFonts w:hint="eastAsia"/>
        </w:rPr>
        <w:t>Shall I call the liveliness of this day a gale of the Spirit, or was all natural?</w:t>
      </w:r>
    </w:p>
    <w:p w14:paraId="14DAF943">
      <w:pPr>
        <w:pStyle w:val="4"/>
        <w:ind w:right="100"/>
        <w:rPr>
          <w:rFonts w:hint="eastAsia"/>
        </w:rPr>
      </w:pPr>
      <w:r>
        <w:rPr>
          <w:rFonts w:hint="eastAsia"/>
        </w:rPr>
        <w:t>我该称今天的生气为圣灵的吹拂，还是全是自然的呢？</w:t>
      </w:r>
    </w:p>
    <w:p w14:paraId="45D67AF9">
      <w:pPr>
        <w:pStyle w:val="4"/>
        <w:ind w:right="100"/>
        <w:rPr>
          <w:rFonts w:hint="eastAsia"/>
        </w:rPr>
      </w:pPr>
    </w:p>
    <w:p w14:paraId="43960164">
      <w:pPr>
        <w:pStyle w:val="4"/>
        <w:ind w:right="100"/>
        <w:rPr>
          <w:rFonts w:hint="eastAsia"/>
        </w:rPr>
      </w:pPr>
      <w:r>
        <w:rPr>
          <w:rFonts w:hint="eastAsia"/>
        </w:rPr>
        <w:t>I know that all was not of grace; the self- admiration, the vanity, the desire of honour, the bitterness—these were all breaths of earth or hell.</w:t>
      </w:r>
    </w:p>
    <w:p w14:paraId="719B88DB">
      <w:pPr>
        <w:pStyle w:val="4"/>
        <w:ind w:right="100"/>
        <w:rPr>
          <w:rFonts w:hint="eastAsia"/>
        </w:rPr>
      </w:pPr>
      <w:r>
        <w:rPr>
          <w:rFonts w:hint="eastAsia"/>
        </w:rPr>
        <w:t>我知道并非全是恩典；自我欣赏、虚荣、爱慕荣誉、苦毒——这些都是属地或属地狱的气息。</w:t>
      </w:r>
    </w:p>
    <w:p w14:paraId="3E74A504">
      <w:pPr>
        <w:pStyle w:val="4"/>
        <w:ind w:right="100"/>
        <w:rPr>
          <w:rFonts w:hint="eastAsia"/>
        </w:rPr>
      </w:pPr>
    </w:p>
    <w:p w14:paraId="21E59741">
      <w:pPr>
        <w:pStyle w:val="4"/>
        <w:ind w:right="100"/>
        <w:rPr>
          <w:rFonts w:hint="eastAsia"/>
        </w:rPr>
      </w:pPr>
      <w:r>
        <w:rPr>
          <w:rFonts w:hint="eastAsia"/>
        </w:rPr>
        <w:t>But was there no grace?</w:t>
      </w:r>
    </w:p>
    <w:p w14:paraId="475A7ED8">
      <w:pPr>
        <w:pStyle w:val="4"/>
        <w:ind w:right="100"/>
        <w:rPr>
          <w:rFonts w:hint="eastAsia"/>
        </w:rPr>
      </w:pPr>
      <w:r>
        <w:rPr>
          <w:rFonts w:hint="eastAsia"/>
        </w:rPr>
        <w:t>但难道没有恩典吗？</w:t>
      </w:r>
    </w:p>
    <w:p w14:paraId="2A4F756D">
      <w:pPr>
        <w:pStyle w:val="4"/>
        <w:ind w:right="100"/>
        <w:rPr>
          <w:rFonts w:hint="eastAsia"/>
        </w:rPr>
      </w:pPr>
    </w:p>
    <w:p w14:paraId="01A5D8D7">
      <w:pPr>
        <w:pStyle w:val="4"/>
        <w:ind w:right="100"/>
        <w:rPr>
          <w:rFonts w:hint="eastAsia"/>
        </w:rPr>
      </w:pPr>
      <w:r>
        <w:rPr>
          <w:rFonts w:hint="eastAsia"/>
        </w:rPr>
        <w:t>Lord, Thou knowest.</w:t>
      </w:r>
    </w:p>
    <w:p w14:paraId="1A2A05D2">
      <w:pPr>
        <w:pStyle w:val="4"/>
        <w:ind w:right="100"/>
        <w:rPr>
          <w:rFonts w:hint="eastAsia"/>
        </w:rPr>
      </w:pPr>
      <w:r>
        <w:rPr>
          <w:rFonts w:hint="eastAsia"/>
        </w:rPr>
        <w:t>主啊，祢知道。</w:t>
      </w:r>
    </w:p>
    <w:p w14:paraId="0236C5BF">
      <w:pPr>
        <w:pStyle w:val="4"/>
        <w:ind w:right="100"/>
        <w:rPr>
          <w:rFonts w:hint="eastAsia"/>
        </w:rPr>
      </w:pPr>
    </w:p>
    <w:p w14:paraId="3F0902FD">
      <w:pPr>
        <w:pStyle w:val="4"/>
        <w:ind w:right="100"/>
        <w:rPr>
          <w:rFonts w:hint="eastAsia"/>
        </w:rPr>
      </w:pPr>
      <w:r>
        <w:rPr>
          <w:rFonts w:hint="eastAsia"/>
        </w:rPr>
        <w:t>I dare not wrong Thee by saying—No!</w:t>
      </w:r>
    </w:p>
    <w:p w14:paraId="419C2C44">
      <w:pPr>
        <w:pStyle w:val="4"/>
        <w:ind w:right="100"/>
        <w:rPr>
          <w:rFonts w:hint="eastAsia"/>
        </w:rPr>
      </w:pPr>
      <w:r>
        <w:rPr>
          <w:rFonts w:hint="eastAsia"/>
        </w:rPr>
        <w:t>我不敢说“不”来亏负祢！</w:t>
      </w:r>
    </w:p>
    <w:p w14:paraId="7032E475">
      <w:pPr>
        <w:pStyle w:val="4"/>
        <w:ind w:right="100"/>
        <w:rPr>
          <w:rFonts w:hint="eastAsia"/>
        </w:rPr>
      </w:pPr>
    </w:p>
    <w:p w14:paraId="59648A25">
      <w:pPr>
        <w:pStyle w:val="4"/>
        <w:ind w:right="100"/>
        <w:rPr>
          <w:rFonts w:hint="eastAsia"/>
        </w:rPr>
      </w:pPr>
      <w:r>
        <w:rPr>
          <w:rFonts w:hint="eastAsia"/>
        </w:rPr>
        <w:t>Larbert Sabbath school with the same liveliness and joy.</w:t>
      </w:r>
    </w:p>
    <w:p w14:paraId="7A813FA7">
      <w:pPr>
        <w:pStyle w:val="4"/>
        <w:ind w:right="100"/>
        <w:rPr>
          <w:rFonts w:hint="eastAsia"/>
        </w:rPr>
      </w:pPr>
      <w:r>
        <w:rPr>
          <w:rFonts w:hint="eastAsia"/>
        </w:rPr>
        <w:t>拉伯特主日学，带着同样的活泼和喜乐。</w:t>
      </w:r>
    </w:p>
    <w:p w14:paraId="0B297C4D">
      <w:pPr>
        <w:pStyle w:val="4"/>
        <w:ind w:right="100"/>
        <w:rPr>
          <w:rFonts w:hint="eastAsia"/>
        </w:rPr>
      </w:pPr>
    </w:p>
    <w:p w14:paraId="72CAE19A">
      <w:pPr>
        <w:pStyle w:val="4"/>
        <w:ind w:right="100"/>
        <w:rPr>
          <w:rFonts w:hint="eastAsia"/>
        </w:rPr>
      </w:pPr>
      <w:r>
        <w:rPr>
          <w:rFonts w:hint="eastAsia"/>
        </w:rPr>
        <w:t>Domestic work with the same.</w:t>
      </w:r>
    </w:p>
    <w:p w14:paraId="631CB6CD">
      <w:pPr>
        <w:pStyle w:val="4"/>
        <w:ind w:right="100"/>
        <w:rPr>
          <w:rFonts w:hint="eastAsia"/>
        </w:rPr>
      </w:pPr>
      <w:r>
        <w:rPr>
          <w:rFonts w:hint="eastAsia"/>
        </w:rPr>
        <w:t>家务事也一样。</w:t>
      </w:r>
    </w:p>
    <w:p w14:paraId="1C8D092E">
      <w:pPr>
        <w:pStyle w:val="4"/>
        <w:ind w:right="100"/>
        <w:rPr>
          <w:rFonts w:hint="eastAsia"/>
        </w:rPr>
      </w:pPr>
    </w:p>
    <w:p w14:paraId="0BAA3DF2">
      <w:pPr>
        <w:pStyle w:val="4"/>
        <w:ind w:right="100"/>
        <w:rPr>
          <w:rFonts w:hint="eastAsia"/>
        </w:rPr>
      </w:pPr>
      <w:r>
        <w:rPr>
          <w:rFonts w:hint="eastAsia"/>
        </w:rPr>
        <w:t>Praised be God!</w:t>
      </w:r>
    </w:p>
    <w:p w14:paraId="1C606252">
      <w:pPr>
        <w:pStyle w:val="4"/>
        <w:ind w:right="100"/>
        <w:rPr>
          <w:rFonts w:hint="eastAsia"/>
        </w:rPr>
      </w:pPr>
      <w:r>
        <w:rPr>
          <w:rFonts w:hint="eastAsia"/>
        </w:rPr>
        <w:t>神是应当称颂的！</w:t>
      </w:r>
    </w:p>
    <w:p w14:paraId="0ACD994E">
      <w:pPr>
        <w:pStyle w:val="4"/>
        <w:ind w:right="100"/>
        <w:rPr>
          <w:rFonts w:hint="eastAsia"/>
        </w:rPr>
      </w:pPr>
    </w:p>
    <w:p w14:paraId="0365E3A4">
      <w:pPr>
        <w:pStyle w:val="4"/>
        <w:ind w:right="100"/>
        <w:rPr>
          <w:rFonts w:hint="eastAsia"/>
        </w:rPr>
      </w:pPr>
      <w:r>
        <w:rPr>
          <w:rFonts w:hint="eastAsia"/>
        </w:rPr>
        <w:t>Oh that the savour of it may last through the week!</w:t>
      </w:r>
    </w:p>
    <w:p w14:paraId="0A941D28">
      <w:pPr>
        <w:pStyle w:val="4"/>
        <w:ind w:right="100"/>
        <w:rPr>
          <w:rFonts w:hint="eastAsia"/>
        </w:rPr>
      </w:pPr>
      <w:r>
        <w:rPr>
          <w:rFonts w:hint="eastAsia"/>
        </w:rPr>
        <w:t>哦，愿祂的香气，能持续一周！</w:t>
      </w:r>
    </w:p>
    <w:p w14:paraId="164C58F6">
      <w:pPr>
        <w:pStyle w:val="4"/>
        <w:ind w:right="100"/>
        <w:rPr>
          <w:rFonts w:hint="eastAsia"/>
        </w:rPr>
      </w:pPr>
    </w:p>
    <w:p w14:paraId="286785E5">
      <w:pPr>
        <w:pStyle w:val="4"/>
        <w:ind w:right="100"/>
        <w:rPr>
          <w:rFonts w:hint="eastAsia"/>
        </w:rPr>
      </w:pPr>
      <w:r>
        <w:rPr>
          <w:rFonts w:hint="eastAsia"/>
        </w:rPr>
        <w:t>By this may I test if it be all of nature, or much of grace.</w:t>
      </w:r>
    </w:p>
    <w:p w14:paraId="18955319">
      <w:pPr>
        <w:pStyle w:val="4"/>
        <w:ind w:right="100"/>
        <w:rPr>
          <w:rFonts w:hint="eastAsia"/>
        </w:rPr>
      </w:pPr>
      <w:r>
        <w:rPr>
          <w:rFonts w:hint="eastAsia"/>
        </w:rPr>
        <w:t>藉此，我可以试验，祂是全是自然的，还是多有恩典。</w:t>
      </w:r>
    </w:p>
    <w:p w14:paraId="7D3C1B59">
      <w:pPr>
        <w:pStyle w:val="4"/>
        <w:ind w:right="100"/>
        <w:rPr>
          <w:rFonts w:hint="eastAsia"/>
        </w:rPr>
      </w:pPr>
    </w:p>
    <w:p w14:paraId="70231F77">
      <w:pPr>
        <w:pStyle w:val="4"/>
        <w:ind w:right="100"/>
        <w:rPr>
          <w:rFonts w:hint="eastAsia"/>
        </w:rPr>
      </w:pPr>
      <w:r>
        <w:rPr>
          <w:rFonts w:hint="eastAsia"/>
        </w:rPr>
        <w:t>Alas!</w:t>
      </w:r>
    </w:p>
    <w:p w14:paraId="29226F09">
      <w:pPr>
        <w:pStyle w:val="4"/>
        <w:ind w:right="100"/>
        <w:rPr>
          <w:rFonts w:hint="eastAsia"/>
        </w:rPr>
      </w:pPr>
      <w:r>
        <w:rPr>
          <w:rFonts w:hint="eastAsia"/>
        </w:rPr>
        <w:t>唉！</w:t>
      </w:r>
    </w:p>
    <w:p w14:paraId="286FBA15">
      <w:pPr>
        <w:pStyle w:val="4"/>
        <w:ind w:right="100"/>
        <w:rPr>
          <w:rFonts w:hint="eastAsia"/>
        </w:rPr>
      </w:pPr>
    </w:p>
    <w:p w14:paraId="3BF74D39">
      <w:pPr>
        <w:pStyle w:val="4"/>
        <w:ind w:right="100"/>
        <w:rPr>
          <w:rFonts w:hint="eastAsia"/>
        </w:rPr>
      </w:pPr>
      <w:r>
        <w:rPr>
          <w:rFonts w:hint="eastAsia"/>
        </w:rPr>
        <w:t>how I tremble for my Monday mornings— those seasons of lifelessness.</w:t>
      </w:r>
    </w:p>
    <w:p w14:paraId="0479902B">
      <w:pPr>
        <w:pStyle w:val="4"/>
        <w:ind w:right="100"/>
        <w:rPr>
          <w:rFonts w:hint="eastAsia"/>
        </w:rPr>
      </w:pPr>
      <w:r>
        <w:rPr>
          <w:rFonts w:hint="eastAsia"/>
        </w:rPr>
        <w:t>我为我的星期一早晨——那些毫无生气的时刻——何等地战兢。</w:t>
      </w:r>
    </w:p>
    <w:p w14:paraId="5DE63B34">
      <w:pPr>
        <w:pStyle w:val="4"/>
        <w:ind w:right="100"/>
        <w:rPr>
          <w:rFonts w:hint="eastAsia"/>
        </w:rPr>
      </w:pPr>
    </w:p>
    <w:p w14:paraId="5B4EF5B7">
      <w:pPr>
        <w:pStyle w:val="4"/>
        <w:ind w:right="100"/>
        <w:rPr>
          <w:rFonts w:hint="eastAsia"/>
        </w:rPr>
      </w:pPr>
      <w:r>
        <w:rPr>
          <w:rFonts w:hint="eastAsia"/>
        </w:rPr>
        <w:t>Lord, bless the seeds sown this day in the hearts of my friends, by the hand of my friends, and all over the world— hasten the harvest!”</w:t>
      </w:r>
    </w:p>
    <w:p w14:paraId="5DCA41EF">
      <w:pPr>
        <w:pStyle w:val="4"/>
        <w:ind w:right="100"/>
        <w:rPr>
          <w:rFonts w:hint="eastAsia"/>
        </w:rPr>
      </w:pPr>
      <w:r>
        <w:rPr>
          <w:rFonts w:hint="eastAsia"/>
        </w:rPr>
        <w:t>主啊，求祢祝福今天撒在我朋友心中，由我朋友之手所撒的种子，以及全世界的种子——催熟庄稼！”</w:t>
      </w:r>
    </w:p>
    <w:p w14:paraId="4B9A90D4">
      <w:pPr>
        <w:pStyle w:val="4"/>
        <w:ind w:right="100"/>
        <w:rPr>
          <w:rFonts w:hint="eastAsia"/>
        </w:rPr>
      </w:pPr>
    </w:p>
    <w:p w14:paraId="61C91EE6">
      <w:pPr>
        <w:pStyle w:val="4"/>
        <w:ind w:right="100"/>
        <w:rPr>
          <w:rFonts w:hint="eastAsia"/>
        </w:rPr>
      </w:pPr>
      <w:r>
        <w:rPr>
          <w:rFonts w:hint="eastAsia"/>
        </w:rPr>
        <w:t>“July 3.—After a week of working and hurried preparation, a Sabbath of mingled peace and pain.</w:t>
      </w:r>
    </w:p>
    <w:p w14:paraId="01C378BD">
      <w:pPr>
        <w:pStyle w:val="4"/>
        <w:ind w:right="100"/>
        <w:rPr>
          <w:rFonts w:hint="eastAsia"/>
        </w:rPr>
      </w:pPr>
      <w:r>
        <w:rPr>
          <w:rFonts w:hint="eastAsia"/>
        </w:rPr>
        <w:t>“七月三日。——经过一周的劳作和仓促的预备，一个平安与痛苦交织的安息日。</w:t>
      </w:r>
    </w:p>
    <w:p w14:paraId="06B7F951">
      <w:pPr>
        <w:pStyle w:val="4"/>
        <w:ind w:right="100"/>
        <w:rPr>
          <w:rFonts w:hint="eastAsia"/>
        </w:rPr>
      </w:pPr>
    </w:p>
    <w:p w14:paraId="2D524AB5">
      <w:pPr>
        <w:pStyle w:val="4"/>
        <w:ind w:right="100"/>
        <w:rPr>
          <w:rFonts w:hint="eastAsia"/>
        </w:rPr>
      </w:pPr>
      <w:r>
        <w:rPr>
          <w:rFonts w:hint="eastAsia"/>
        </w:rPr>
        <w:t>Called, morning before preaching, to see Mrs E., dying.</w:t>
      </w:r>
    </w:p>
    <w:p w14:paraId="43AE090A">
      <w:pPr>
        <w:pStyle w:val="4"/>
        <w:ind w:right="100"/>
        <w:rPr>
          <w:rFonts w:hint="eastAsia"/>
        </w:rPr>
      </w:pPr>
      <w:r>
        <w:rPr>
          <w:rFonts w:hint="eastAsia"/>
        </w:rPr>
        <w:t>蒙召，在讲道前的早晨，去看垂死的 E. 夫人。</w:t>
      </w:r>
    </w:p>
    <w:p w14:paraId="6D359D57">
      <w:pPr>
        <w:pStyle w:val="4"/>
        <w:ind w:right="100"/>
        <w:rPr>
          <w:rFonts w:hint="eastAsia"/>
        </w:rPr>
      </w:pPr>
    </w:p>
    <w:p w14:paraId="5B2584CC">
      <w:pPr>
        <w:pStyle w:val="4"/>
        <w:ind w:right="100"/>
        <w:rPr>
          <w:rFonts w:hint="eastAsia"/>
        </w:rPr>
      </w:pPr>
      <w:r>
        <w:rPr>
          <w:rFonts w:hint="eastAsia"/>
        </w:rPr>
        <w:t>Preached on the Jailor—discomposedly—with some glimpses of the genuine truth as it is in Jesus.</w:t>
      </w:r>
    </w:p>
    <w:p w14:paraId="2A0AA88B">
      <w:pPr>
        <w:pStyle w:val="4"/>
        <w:ind w:right="100"/>
        <w:rPr>
          <w:rFonts w:hint="eastAsia"/>
        </w:rPr>
      </w:pPr>
      <w:r>
        <w:rPr>
          <w:rFonts w:hint="eastAsia"/>
        </w:rPr>
        <w:t>讲论狱卒——心神不宁地——带着几分在耶稣里那纯正真理的一瞥。</w:t>
      </w:r>
    </w:p>
    <w:p w14:paraId="43646269">
      <w:pPr>
        <w:pStyle w:val="4"/>
        <w:ind w:right="100"/>
        <w:rPr>
          <w:rFonts w:hint="eastAsia"/>
        </w:rPr>
      </w:pPr>
    </w:p>
    <w:p w14:paraId="570C66F4">
      <w:pPr>
        <w:pStyle w:val="4"/>
        <w:ind w:right="100"/>
        <w:rPr>
          <w:rFonts w:hint="eastAsia"/>
        </w:rPr>
      </w:pPr>
      <w:r>
        <w:rPr>
          <w:rFonts w:hint="eastAsia"/>
        </w:rPr>
        <w:t>Felt there was much mingling of experience.</w:t>
      </w:r>
    </w:p>
    <w:p w14:paraId="4806CC66">
      <w:pPr>
        <w:pStyle w:val="4"/>
        <w:ind w:right="100"/>
        <w:rPr>
          <w:rFonts w:hint="eastAsia"/>
        </w:rPr>
      </w:pPr>
      <w:r>
        <w:rPr>
          <w:rFonts w:hint="eastAsia"/>
        </w:rPr>
        <w:t>感觉有许多经历的交织。</w:t>
      </w:r>
    </w:p>
    <w:p w14:paraId="51E628A9">
      <w:pPr>
        <w:pStyle w:val="4"/>
        <w:ind w:right="100"/>
        <w:rPr>
          <w:rFonts w:hint="eastAsia"/>
        </w:rPr>
      </w:pPr>
    </w:p>
    <w:p w14:paraId="7A06F42E">
      <w:pPr>
        <w:pStyle w:val="4"/>
        <w:ind w:right="100"/>
        <w:rPr>
          <w:rFonts w:hint="eastAsia"/>
        </w:rPr>
      </w:pPr>
      <w:r>
        <w:rPr>
          <w:rFonts w:hint="eastAsia"/>
        </w:rPr>
        <w:t>At times the congregation was lightened up from their dull flatness, and then they sunk again into lethargy.</w:t>
      </w:r>
    </w:p>
    <w:p w14:paraId="011B6744">
      <w:pPr>
        <w:pStyle w:val="4"/>
        <w:ind w:right="100"/>
        <w:rPr>
          <w:rFonts w:hint="eastAsia"/>
        </w:rPr>
      </w:pPr>
      <w:r>
        <w:rPr>
          <w:rFonts w:hint="eastAsia"/>
        </w:rPr>
        <w:t>有时，会众从祂们沉闷的平淡中被点亮，然后祂们又陷入了昏睡。</w:t>
      </w:r>
    </w:p>
    <w:p w14:paraId="1C695F3E">
      <w:pPr>
        <w:pStyle w:val="4"/>
        <w:ind w:right="100"/>
        <w:rPr>
          <w:rFonts w:hint="eastAsia"/>
        </w:rPr>
      </w:pPr>
    </w:p>
    <w:p w14:paraId="12CB72A7">
      <w:pPr>
        <w:pStyle w:val="4"/>
        <w:ind w:right="100"/>
        <w:rPr>
          <w:rFonts w:hint="eastAsia"/>
        </w:rPr>
      </w:pPr>
      <w:r>
        <w:rPr>
          <w:rFonts w:hint="eastAsia"/>
        </w:rPr>
        <w:t>O Lord, make me hang on Thee to open their hearts, Thou opener of Lydia’s heart.</w:t>
      </w:r>
    </w:p>
    <w:p w14:paraId="4100645A">
      <w:pPr>
        <w:pStyle w:val="4"/>
        <w:ind w:right="100"/>
        <w:rPr>
          <w:rFonts w:hint="eastAsia"/>
        </w:rPr>
      </w:pPr>
      <w:r>
        <w:rPr>
          <w:rFonts w:hint="eastAsia"/>
        </w:rPr>
        <w:t>哦主啊，求祢使我倚靠祢，来开启祂们的心，祢是开启吕底亚之心的那一位。</w:t>
      </w:r>
    </w:p>
    <w:p w14:paraId="5B9473B6">
      <w:pPr>
        <w:pStyle w:val="4"/>
        <w:ind w:right="100"/>
        <w:rPr>
          <w:rFonts w:hint="eastAsia"/>
        </w:rPr>
      </w:pPr>
    </w:p>
    <w:p w14:paraId="69367FFE">
      <w:pPr>
        <w:pStyle w:val="4"/>
        <w:ind w:right="100"/>
        <w:rPr>
          <w:rFonts w:hint="eastAsia"/>
        </w:rPr>
      </w:pPr>
      <w:r>
        <w:rPr>
          <w:rFonts w:hint="eastAsia"/>
        </w:rPr>
        <w:t>I fear Thou wilt not bless my preaching, until I am brought thus to hang on Thee.</w:t>
      </w:r>
    </w:p>
    <w:p w14:paraId="5E9ACEE2">
      <w:pPr>
        <w:pStyle w:val="4"/>
        <w:ind w:right="100"/>
        <w:rPr>
          <w:rFonts w:hint="eastAsia"/>
        </w:rPr>
      </w:pPr>
      <w:r>
        <w:rPr>
          <w:rFonts w:hint="eastAsia"/>
        </w:rPr>
        <w:t>我恐怕祢不会祝福我的讲道，直到我被带到如此倚靠祢的地步。</w:t>
      </w:r>
    </w:p>
    <w:p w14:paraId="74A24BFD">
      <w:pPr>
        <w:pStyle w:val="4"/>
        <w:ind w:right="100"/>
        <w:rPr>
          <w:rFonts w:hint="eastAsia"/>
        </w:rPr>
      </w:pPr>
    </w:p>
    <w:p w14:paraId="100B7919">
      <w:pPr>
        <w:pStyle w:val="4"/>
        <w:ind w:right="100"/>
        <w:rPr>
          <w:rFonts w:hint="eastAsia"/>
        </w:rPr>
      </w:pPr>
      <w:r>
        <w:rPr>
          <w:rFonts w:hint="eastAsia"/>
        </w:rPr>
        <w:t>Oh keep not back a blessing for my sin!</w:t>
      </w:r>
    </w:p>
    <w:p w14:paraId="5E0212A2">
      <w:pPr>
        <w:pStyle w:val="4"/>
        <w:ind w:right="100"/>
        <w:rPr>
          <w:rFonts w:hint="eastAsia"/>
        </w:rPr>
      </w:pPr>
      <w:r>
        <w:rPr>
          <w:rFonts w:hint="eastAsia"/>
        </w:rPr>
        <w:t>哦，不要因我的罪，而扣留一个祝福！</w:t>
      </w:r>
    </w:p>
    <w:p w14:paraId="0AF3E412">
      <w:pPr>
        <w:pStyle w:val="4"/>
        <w:ind w:right="100"/>
        <w:rPr>
          <w:rFonts w:hint="eastAsia"/>
        </w:rPr>
      </w:pPr>
    </w:p>
    <w:p w14:paraId="5AA3E1DA">
      <w:pPr>
        <w:pStyle w:val="4"/>
        <w:ind w:right="100"/>
        <w:rPr>
          <w:rFonts w:hint="eastAsia"/>
        </w:rPr>
      </w:pPr>
      <w:r>
        <w:rPr>
          <w:rFonts w:hint="eastAsia"/>
        </w:rPr>
        <w:t>Afternoon—On the Highway of the Redeemed, with more case and comfort.</w:t>
      </w:r>
    </w:p>
    <w:p w14:paraId="144409DC">
      <w:pPr>
        <w:pStyle w:val="4"/>
        <w:ind w:right="100"/>
        <w:rPr>
          <w:rFonts w:hint="eastAsia"/>
        </w:rPr>
      </w:pPr>
      <w:r>
        <w:rPr>
          <w:rFonts w:hint="eastAsia"/>
        </w:rPr>
        <w:t>下午——在被赎之人的大道上，更轻松、更舒适。</w:t>
      </w:r>
    </w:p>
    <w:p w14:paraId="31E9231D">
      <w:pPr>
        <w:pStyle w:val="4"/>
        <w:ind w:right="100"/>
        <w:rPr>
          <w:rFonts w:hint="eastAsia"/>
        </w:rPr>
      </w:pPr>
    </w:p>
    <w:p w14:paraId="1D128F7E">
      <w:pPr>
        <w:pStyle w:val="4"/>
        <w:ind w:right="100"/>
        <w:rPr>
          <w:rFonts w:hint="eastAsia"/>
        </w:rPr>
      </w:pPr>
      <w:r>
        <w:rPr>
          <w:rFonts w:hint="eastAsia"/>
        </w:rPr>
        <w:t>Felt the truth sometimes boiling up from my heart into my words.</w:t>
      </w:r>
    </w:p>
    <w:p w14:paraId="3D7D18DC">
      <w:pPr>
        <w:pStyle w:val="4"/>
        <w:ind w:right="100"/>
        <w:rPr>
          <w:rFonts w:hint="eastAsia"/>
        </w:rPr>
      </w:pPr>
      <w:r>
        <w:rPr>
          <w:rFonts w:hint="eastAsia"/>
        </w:rPr>
        <w:t>有时感觉到真理，从我的心里，沸腾到我的话语中。</w:t>
      </w:r>
    </w:p>
    <w:p w14:paraId="592D634C">
      <w:pPr>
        <w:pStyle w:val="4"/>
        <w:ind w:right="100"/>
        <w:rPr>
          <w:rFonts w:hint="eastAsia"/>
        </w:rPr>
      </w:pPr>
    </w:p>
    <w:p w14:paraId="4D66FE6F">
      <w:pPr>
        <w:pStyle w:val="4"/>
        <w:ind w:right="100"/>
        <w:rPr>
          <w:rFonts w:hint="eastAsia"/>
        </w:rPr>
      </w:pPr>
      <w:r>
        <w:rPr>
          <w:rFonts w:hint="eastAsia"/>
        </w:rPr>
        <w:t>Some glimpses of tenderness, yet much less of that spirit than the last two Sabbaths.</w:t>
      </w:r>
    </w:p>
    <w:p w14:paraId="7FA3BE0A">
      <w:pPr>
        <w:pStyle w:val="4"/>
        <w:ind w:right="100"/>
        <w:rPr>
          <w:rFonts w:hint="eastAsia"/>
        </w:rPr>
      </w:pPr>
      <w:r>
        <w:rPr>
          <w:rFonts w:hint="eastAsia"/>
        </w:rPr>
        <w:t>有几分温柔的一瞥，但比前两个安息日，那种精神少得多。</w:t>
      </w:r>
    </w:p>
    <w:p w14:paraId="3E3924B6">
      <w:pPr>
        <w:pStyle w:val="4"/>
        <w:ind w:right="100"/>
        <w:rPr>
          <w:rFonts w:hint="eastAsia"/>
        </w:rPr>
      </w:pPr>
    </w:p>
    <w:p w14:paraId="1927F945">
      <w:pPr>
        <w:pStyle w:val="4"/>
        <w:ind w:right="100"/>
        <w:rPr>
          <w:rFonts w:hint="eastAsia"/>
        </w:rPr>
      </w:pPr>
      <w:r>
        <w:rPr>
          <w:rFonts w:hint="eastAsia"/>
        </w:rPr>
        <w:t>Again saw the dying woman.</w:t>
      </w:r>
    </w:p>
    <w:p w14:paraId="264924FD">
      <w:pPr>
        <w:pStyle w:val="4"/>
        <w:ind w:right="100"/>
        <w:rPr>
          <w:rFonts w:hint="eastAsia"/>
        </w:rPr>
      </w:pPr>
      <w:r>
        <w:rPr>
          <w:rFonts w:hint="eastAsia"/>
        </w:rPr>
        <w:t>又看见了那个垂死的妇人。</w:t>
      </w:r>
    </w:p>
    <w:p w14:paraId="69DDB4CA">
      <w:pPr>
        <w:pStyle w:val="4"/>
        <w:ind w:right="100"/>
        <w:rPr>
          <w:rFonts w:hint="eastAsia"/>
        </w:rPr>
      </w:pPr>
    </w:p>
    <w:p w14:paraId="752B0418">
      <w:pPr>
        <w:pStyle w:val="4"/>
        <w:ind w:right="100"/>
        <w:rPr>
          <w:rFonts w:hint="eastAsia"/>
        </w:rPr>
      </w:pPr>
      <w:r>
        <w:rPr>
          <w:rFonts w:hint="eastAsia"/>
        </w:rPr>
        <w:t>Oh when will I plead, with my tears and inward yearnings, over sinners!</w:t>
      </w:r>
    </w:p>
    <w:p w14:paraId="5E64F6E4">
      <w:pPr>
        <w:pStyle w:val="4"/>
        <w:ind w:right="100"/>
        <w:rPr>
          <w:rFonts w:hint="eastAsia"/>
        </w:rPr>
      </w:pPr>
      <w:r>
        <w:rPr>
          <w:rFonts w:hint="eastAsia"/>
        </w:rPr>
        <w:t>哦，我何时才能带着我的眼泪和内心的渴望，为罪人恳求！</w:t>
      </w:r>
    </w:p>
    <w:p w14:paraId="44E713B4">
      <w:pPr>
        <w:pStyle w:val="4"/>
        <w:ind w:right="100"/>
        <w:rPr>
          <w:rFonts w:hint="eastAsia"/>
        </w:rPr>
      </w:pPr>
    </w:p>
    <w:p w14:paraId="5962C856">
      <w:pPr>
        <w:pStyle w:val="4"/>
        <w:ind w:right="100"/>
        <w:rPr>
          <w:rFonts w:hint="eastAsia"/>
        </w:rPr>
      </w:pPr>
      <w:r>
        <w:rPr>
          <w:rFonts w:hint="eastAsia"/>
        </w:rPr>
        <w:t>Oh, compassionate Lord, give me to know what manner of spirit I am of!</w:t>
      </w:r>
    </w:p>
    <w:p w14:paraId="6A7C5989">
      <w:pPr>
        <w:pStyle w:val="4"/>
        <w:ind w:right="100"/>
        <w:rPr>
          <w:rFonts w:hint="eastAsia"/>
        </w:rPr>
      </w:pPr>
      <w:r>
        <w:rPr>
          <w:rFonts w:hint="eastAsia"/>
        </w:rPr>
        <w:t>哦，慈悲的主啊，求祢使我知道我属何灵！</w:t>
      </w:r>
    </w:p>
    <w:p w14:paraId="61E119C8">
      <w:pPr>
        <w:pStyle w:val="4"/>
        <w:ind w:right="100"/>
        <w:rPr>
          <w:rFonts w:hint="eastAsia"/>
        </w:rPr>
      </w:pPr>
    </w:p>
    <w:p w14:paraId="4D93DC2B">
      <w:pPr>
        <w:pStyle w:val="4"/>
        <w:ind w:right="100"/>
        <w:rPr>
          <w:rFonts w:hint="eastAsia"/>
        </w:rPr>
      </w:pPr>
      <w:r>
        <w:rPr>
          <w:rFonts w:hint="eastAsia"/>
        </w:rPr>
        <w:t>give me thy gentle Spirit, that neither strives nor cries.</w:t>
      </w:r>
    </w:p>
    <w:p w14:paraId="7E9632AA">
      <w:pPr>
        <w:pStyle w:val="4"/>
        <w:ind w:right="100"/>
        <w:rPr>
          <w:rFonts w:hint="eastAsia"/>
        </w:rPr>
      </w:pPr>
      <w:r>
        <w:rPr>
          <w:rFonts w:hint="eastAsia"/>
        </w:rPr>
        <w:t>赐我祢温柔的灵，那不争竞也不喧嚷的灵。</w:t>
      </w:r>
    </w:p>
    <w:p w14:paraId="32316E0B">
      <w:pPr>
        <w:pStyle w:val="4"/>
        <w:ind w:right="100"/>
        <w:rPr>
          <w:rFonts w:hint="eastAsia"/>
        </w:rPr>
      </w:pPr>
    </w:p>
    <w:p w14:paraId="07F49733">
      <w:pPr>
        <w:pStyle w:val="4"/>
        <w:ind w:right="100"/>
        <w:rPr>
          <w:rFonts w:hint="eastAsia"/>
        </w:rPr>
      </w:pPr>
      <w:r>
        <w:rPr>
          <w:rFonts w:hint="eastAsia"/>
        </w:rPr>
        <w:t>Much weariness, want of prayerfulness, and want of cleaving to Christ.”</w:t>
      </w:r>
    </w:p>
    <w:p w14:paraId="1F02FD27">
      <w:pPr>
        <w:pStyle w:val="4"/>
        <w:ind w:right="100"/>
        <w:rPr>
          <w:rFonts w:hint="eastAsia"/>
        </w:rPr>
      </w:pPr>
      <w:r>
        <w:rPr>
          <w:rFonts w:hint="eastAsia"/>
        </w:rPr>
        <w:t>极大的疲惫，缺乏祷告，以及缺乏紧靠基督。”</w:t>
      </w:r>
    </w:p>
    <w:p w14:paraId="790E135E">
      <w:pPr>
        <w:pStyle w:val="4"/>
        <w:ind w:right="100"/>
        <w:rPr>
          <w:rFonts w:hint="eastAsia"/>
        </w:rPr>
      </w:pPr>
    </w:p>
    <w:p w14:paraId="116D5B4F">
      <w:pPr>
        <w:pStyle w:val="4"/>
        <w:ind w:right="100"/>
        <w:rPr>
          <w:rFonts w:hint="eastAsia"/>
        </w:rPr>
      </w:pPr>
      <w:r>
        <w:rPr>
          <w:rFonts w:hint="eastAsia"/>
        </w:rPr>
        <w:t>Tuesday the 5th being the anniversary of his licence to preach the gospel, he writes: “Eventful week; one year I have preached Jesus, have I?</w:t>
      </w:r>
    </w:p>
    <w:p w14:paraId="74E9790A">
      <w:pPr>
        <w:pStyle w:val="4"/>
        <w:ind w:right="100"/>
        <w:rPr>
          <w:rFonts w:hint="eastAsia"/>
        </w:rPr>
      </w:pPr>
      <w:r>
        <w:rPr>
          <w:rFonts w:hint="eastAsia"/>
        </w:rPr>
        <w:t>星期二，五号，是祂被授权传福音的周年纪念日，祂写道：“多事的一周；我已传讲耶稣一年了，是吗？</w:t>
      </w:r>
    </w:p>
    <w:p w14:paraId="500AE9B6">
      <w:pPr>
        <w:pStyle w:val="4"/>
        <w:ind w:right="100"/>
        <w:rPr>
          <w:rFonts w:hint="eastAsia"/>
        </w:rPr>
      </w:pPr>
    </w:p>
    <w:p w14:paraId="37ED72D4">
      <w:pPr>
        <w:pStyle w:val="4"/>
        <w:ind w:right="100"/>
        <w:rPr>
          <w:rFonts w:hint="eastAsia"/>
        </w:rPr>
      </w:pPr>
      <w:r>
        <w:rPr>
          <w:rFonts w:hint="eastAsia"/>
        </w:rPr>
        <w:t>or myself?</w:t>
      </w:r>
    </w:p>
    <w:p w14:paraId="72AC85E4">
      <w:pPr>
        <w:pStyle w:val="4"/>
        <w:ind w:right="100"/>
        <w:rPr>
          <w:rFonts w:hint="eastAsia"/>
        </w:rPr>
      </w:pPr>
      <w:r>
        <w:rPr>
          <w:rFonts w:hint="eastAsia"/>
        </w:rPr>
        <w:t>还是我自己？</w:t>
      </w:r>
    </w:p>
    <w:p w14:paraId="0073D3F9">
      <w:pPr>
        <w:pStyle w:val="4"/>
        <w:ind w:right="100"/>
        <w:rPr>
          <w:rFonts w:hint="eastAsia"/>
        </w:rPr>
      </w:pPr>
    </w:p>
    <w:p w14:paraId="0593E784">
      <w:pPr>
        <w:pStyle w:val="4"/>
        <w:ind w:right="100"/>
        <w:rPr>
          <w:rFonts w:hint="eastAsia"/>
        </w:rPr>
      </w:pPr>
      <w:r>
        <w:rPr>
          <w:rFonts w:hint="eastAsia"/>
        </w:rPr>
        <w:t>I have often preached myself also, but Jesus I have preached.”</w:t>
      </w:r>
    </w:p>
    <w:p w14:paraId="3B41A998">
      <w:pPr>
        <w:pStyle w:val="4"/>
        <w:ind w:right="100"/>
        <w:rPr>
          <w:rFonts w:hint="eastAsia"/>
        </w:rPr>
      </w:pPr>
      <w:r>
        <w:rPr>
          <w:rFonts w:hint="eastAsia"/>
        </w:rPr>
        <w:t>我也常常传讲我自己，但我也传讲了耶稣。”</w:t>
      </w:r>
    </w:p>
    <w:p w14:paraId="633338A7">
      <w:pPr>
        <w:pStyle w:val="4"/>
        <w:ind w:right="100"/>
        <w:rPr>
          <w:rFonts w:hint="eastAsia"/>
        </w:rPr>
      </w:pPr>
    </w:p>
    <w:p w14:paraId="5777A28B">
      <w:pPr>
        <w:pStyle w:val="4"/>
        <w:ind w:right="100"/>
        <w:rPr>
          <w:rFonts w:hint="eastAsia"/>
        </w:rPr>
      </w:pPr>
      <w:r>
        <w:rPr>
          <w:rFonts w:hint="eastAsia"/>
        </w:rPr>
        <w:t>About this time he again felt the hand of affliction, though it did not continue long.</w:t>
      </w:r>
    </w:p>
    <w:p w14:paraId="47E69A41">
      <w:pPr>
        <w:pStyle w:val="4"/>
        <w:ind w:right="100"/>
        <w:rPr>
          <w:rFonts w:hint="eastAsia"/>
        </w:rPr>
      </w:pPr>
      <w:r>
        <w:rPr>
          <w:rFonts w:hint="eastAsia"/>
        </w:rPr>
        <w:t>大约在这个时候，祂再次感到了苦难的手，虽然祂持续的时间不长。</w:t>
      </w:r>
    </w:p>
    <w:p w14:paraId="62BC399C">
      <w:pPr>
        <w:pStyle w:val="4"/>
        <w:ind w:right="100"/>
        <w:rPr>
          <w:rFonts w:hint="eastAsia"/>
        </w:rPr>
      </w:pPr>
    </w:p>
    <w:p w14:paraId="186B0068">
      <w:pPr>
        <w:pStyle w:val="4"/>
        <w:ind w:right="100"/>
        <w:rPr>
          <w:rFonts w:hint="eastAsia"/>
        </w:rPr>
      </w:pPr>
      <w:r>
        <w:rPr>
          <w:rFonts w:hint="eastAsia"/>
        </w:rPr>
        <w:t>Yet it was plain to him now that personal trouble was to be one of the ingredients of that experience which helped to give a peculiar tone to his ministry.</w:t>
      </w:r>
    </w:p>
    <w:p w14:paraId="292CA385">
      <w:pPr>
        <w:pStyle w:val="4"/>
        <w:ind w:right="100"/>
        <w:rPr>
          <w:rFonts w:hint="eastAsia"/>
        </w:rPr>
      </w:pPr>
      <w:r>
        <w:rPr>
          <w:rFonts w:hint="eastAsia"/>
        </w:rPr>
        <w:t>然而，祂现在清楚地知道，个人的麻烦，将是那经历的成分之一，那经历，帮助给予祂的事工一种独特的基调。</w:t>
      </w:r>
    </w:p>
    <w:p w14:paraId="49DF13F3">
      <w:pPr>
        <w:pStyle w:val="4"/>
        <w:ind w:right="100"/>
        <w:rPr>
          <w:rFonts w:hint="eastAsia"/>
        </w:rPr>
      </w:pPr>
    </w:p>
    <w:p w14:paraId="2469CC7A">
      <w:pPr>
        <w:pStyle w:val="4"/>
        <w:ind w:right="100"/>
        <w:rPr>
          <w:rFonts w:hint="eastAsia"/>
        </w:rPr>
      </w:pPr>
      <w:r>
        <w:rPr>
          <w:rFonts w:hint="eastAsia"/>
        </w:rPr>
        <w:t>“July 8.—Since Tuesday have been laid up with illness.</w:t>
      </w:r>
    </w:p>
    <w:p w14:paraId="28474034">
      <w:pPr>
        <w:pStyle w:val="4"/>
        <w:ind w:right="100"/>
        <w:rPr>
          <w:rFonts w:hint="eastAsia"/>
        </w:rPr>
      </w:pPr>
      <w:r>
        <w:rPr>
          <w:rFonts w:hint="eastAsia"/>
        </w:rPr>
        <w:t>“七月八日。——自星期二以来，一直因病卧床。</w:t>
      </w:r>
    </w:p>
    <w:p w14:paraId="06E0AD83">
      <w:pPr>
        <w:pStyle w:val="4"/>
        <w:ind w:right="100"/>
        <w:rPr>
          <w:rFonts w:hint="eastAsia"/>
        </w:rPr>
      </w:pPr>
    </w:p>
    <w:p w14:paraId="3C2A7773">
      <w:pPr>
        <w:pStyle w:val="4"/>
        <w:ind w:right="100"/>
        <w:rPr>
          <w:rFonts w:hint="eastAsia"/>
        </w:rPr>
      </w:pPr>
      <w:r>
        <w:rPr>
          <w:rFonts w:hint="eastAsia"/>
        </w:rPr>
        <w:t>Set by once more for a season to feel my unprofitableness and cure my pride.</w:t>
      </w:r>
    </w:p>
    <w:p w14:paraId="20E7CA18">
      <w:pPr>
        <w:pStyle w:val="4"/>
        <w:ind w:right="100"/>
        <w:rPr>
          <w:rFonts w:hint="eastAsia"/>
        </w:rPr>
      </w:pPr>
      <w:r>
        <w:rPr>
          <w:rFonts w:hint="eastAsia"/>
        </w:rPr>
        <w:t>再次被搁置一旁，为要感觉我的无用，并治愈我的骄傲。</w:t>
      </w:r>
    </w:p>
    <w:p w14:paraId="636884F0">
      <w:pPr>
        <w:pStyle w:val="4"/>
        <w:ind w:right="100"/>
        <w:rPr>
          <w:rFonts w:hint="eastAsia"/>
        </w:rPr>
      </w:pPr>
    </w:p>
    <w:p w14:paraId="0655B31D">
      <w:pPr>
        <w:pStyle w:val="4"/>
        <w:ind w:right="100"/>
        <w:rPr>
          <w:rFonts w:hint="eastAsia"/>
        </w:rPr>
      </w:pPr>
      <w:r>
        <w:rPr>
          <w:rFonts w:hint="eastAsia"/>
        </w:rPr>
        <w:t>When shall this self-choosing temper be healed?</w:t>
      </w:r>
    </w:p>
    <w:p w14:paraId="6A447210">
      <w:pPr>
        <w:pStyle w:val="4"/>
        <w:ind w:right="100"/>
        <w:rPr>
          <w:rFonts w:hint="eastAsia"/>
        </w:rPr>
      </w:pPr>
      <w:r>
        <w:rPr>
          <w:rFonts w:hint="eastAsia"/>
        </w:rPr>
        <w:t>这自选的性情，何时才能得医治？</w:t>
      </w:r>
    </w:p>
    <w:p w14:paraId="29573C75">
      <w:pPr>
        <w:pStyle w:val="4"/>
        <w:ind w:right="100"/>
        <w:rPr>
          <w:rFonts w:hint="eastAsia"/>
        </w:rPr>
      </w:pPr>
    </w:p>
    <w:p w14:paraId="195D0D6C">
      <w:pPr>
        <w:pStyle w:val="4"/>
        <w:ind w:right="100"/>
        <w:rPr>
          <w:rFonts w:hint="eastAsia"/>
        </w:rPr>
      </w:pPr>
      <w:r>
        <w:rPr>
          <w:rFonts w:hint="eastAsia"/>
        </w:rPr>
        <w:t>‘Lord, I will preach, run, visit, wrestle,’ said I.</w:t>
      </w:r>
    </w:p>
    <w:p w14:paraId="1735AC1A">
      <w:pPr>
        <w:pStyle w:val="4"/>
        <w:ind w:right="100"/>
        <w:rPr>
          <w:rFonts w:hint="eastAsia"/>
        </w:rPr>
      </w:pPr>
      <w:r>
        <w:rPr>
          <w:rFonts w:hint="eastAsia"/>
        </w:rPr>
        <w:t>我说，“主啊，我将讲道、奔跑、探访、摔跤。”</w:t>
      </w:r>
    </w:p>
    <w:p w14:paraId="03C33F60">
      <w:pPr>
        <w:pStyle w:val="4"/>
        <w:ind w:right="100"/>
        <w:rPr>
          <w:rFonts w:hint="eastAsia"/>
        </w:rPr>
      </w:pPr>
    </w:p>
    <w:p w14:paraId="1457CBD6">
      <w:pPr>
        <w:pStyle w:val="4"/>
        <w:ind w:right="100"/>
        <w:rPr>
          <w:rFonts w:hint="eastAsia"/>
        </w:rPr>
      </w:pPr>
      <w:r>
        <w:rPr>
          <w:rFonts w:hint="eastAsia"/>
        </w:rPr>
        <w:t>‘No, thou shalt lie in thy bed and suffer,’ said the Lord.</w:t>
      </w:r>
    </w:p>
    <w:p w14:paraId="7C194007">
      <w:pPr>
        <w:pStyle w:val="4"/>
        <w:ind w:right="100"/>
        <w:rPr>
          <w:rFonts w:hint="eastAsia"/>
        </w:rPr>
      </w:pPr>
      <w:r>
        <w:rPr>
          <w:rFonts w:hint="eastAsia"/>
        </w:rPr>
        <w:t>主说，“不，你当躺在你的床上受苦。”</w:t>
      </w:r>
    </w:p>
    <w:p w14:paraId="2A0C2404">
      <w:pPr>
        <w:pStyle w:val="4"/>
        <w:ind w:right="100"/>
        <w:rPr>
          <w:rFonts w:hint="eastAsia"/>
        </w:rPr>
      </w:pPr>
    </w:p>
    <w:p w14:paraId="6498FDDF">
      <w:pPr>
        <w:pStyle w:val="4"/>
        <w:ind w:right="100"/>
        <w:rPr>
          <w:rFonts w:hint="eastAsia"/>
        </w:rPr>
      </w:pPr>
      <w:r>
        <w:rPr>
          <w:rFonts w:hint="eastAsia"/>
        </w:rPr>
        <w:t>To- day missed some fine opportunities of speaking a word for Christ.</w:t>
      </w:r>
    </w:p>
    <w:p w14:paraId="4ADECBC8">
      <w:pPr>
        <w:pStyle w:val="4"/>
        <w:ind w:right="100"/>
        <w:rPr>
          <w:rFonts w:hint="eastAsia"/>
        </w:rPr>
      </w:pPr>
      <w:r>
        <w:rPr>
          <w:rFonts w:hint="eastAsia"/>
        </w:rPr>
        <w:t>今天，错过了几个为基督说话的好机会。</w:t>
      </w:r>
    </w:p>
    <w:p w14:paraId="41AF3DE6">
      <w:pPr>
        <w:pStyle w:val="4"/>
        <w:ind w:right="100"/>
        <w:rPr>
          <w:rFonts w:hint="eastAsia"/>
        </w:rPr>
      </w:pPr>
    </w:p>
    <w:p w14:paraId="610C2291">
      <w:pPr>
        <w:pStyle w:val="4"/>
        <w:ind w:right="100"/>
        <w:rPr>
          <w:rFonts w:hint="eastAsia"/>
        </w:rPr>
      </w:pPr>
      <w:r>
        <w:rPr>
          <w:rFonts w:hint="eastAsia"/>
        </w:rPr>
        <w:t>The Lord saw I would have spoken as much for my own honour as his, and therefore shut ray mouth.</w:t>
      </w:r>
    </w:p>
    <w:p w14:paraId="6142672A">
      <w:pPr>
        <w:pStyle w:val="4"/>
        <w:ind w:right="100"/>
        <w:rPr>
          <w:rFonts w:hint="eastAsia"/>
        </w:rPr>
      </w:pPr>
      <w:r>
        <w:rPr>
          <w:rFonts w:hint="eastAsia"/>
        </w:rPr>
        <w:t>主看见我本会为我自己的荣誉，和为祂的荣誉，说得一样多，因此封住了我的口。</w:t>
      </w:r>
    </w:p>
    <w:p w14:paraId="398754C3">
      <w:pPr>
        <w:pStyle w:val="4"/>
        <w:ind w:right="100"/>
        <w:rPr>
          <w:rFonts w:hint="eastAsia"/>
        </w:rPr>
      </w:pPr>
    </w:p>
    <w:p w14:paraId="7E516637">
      <w:pPr>
        <w:pStyle w:val="4"/>
        <w:ind w:right="100"/>
        <w:rPr>
          <w:rFonts w:hint="eastAsia"/>
        </w:rPr>
      </w:pPr>
      <w:r>
        <w:rPr>
          <w:rFonts w:hint="eastAsia"/>
        </w:rPr>
        <w:t>I see a man cannot be a faithful minister, until he preaches Christ for Christ’s sake—until he gives up striving to attract people to himself, and seeks only to attract them to Christ.</w:t>
      </w:r>
    </w:p>
    <w:p w14:paraId="0A91242B">
      <w:pPr>
        <w:pStyle w:val="4"/>
        <w:ind w:right="100"/>
        <w:rPr>
          <w:rFonts w:hint="eastAsia"/>
        </w:rPr>
      </w:pPr>
      <w:r>
        <w:rPr>
          <w:rFonts w:hint="eastAsia"/>
        </w:rPr>
        <w:t>我看见，一个人不能成为一个忠心的牧师，直到祂为基督的缘故传讲基督——直到祂放弃努力吸引人到自己面前，而只寻求吸引他们到基督面前。</w:t>
      </w:r>
    </w:p>
    <w:p w14:paraId="6245B7E3">
      <w:pPr>
        <w:pStyle w:val="4"/>
        <w:ind w:right="100"/>
        <w:rPr>
          <w:rFonts w:hint="eastAsia"/>
        </w:rPr>
      </w:pPr>
    </w:p>
    <w:p w14:paraId="4A080A5F">
      <w:pPr>
        <w:pStyle w:val="4"/>
        <w:ind w:right="100"/>
        <w:rPr>
          <w:rFonts w:hint="eastAsia"/>
        </w:rPr>
      </w:pPr>
      <w:r>
        <w:rPr>
          <w:rFonts w:hint="eastAsia"/>
        </w:rPr>
        <w:t>Lord, give me this!</w:t>
      </w:r>
    </w:p>
    <w:p w14:paraId="47E3A33B">
      <w:pPr>
        <w:pStyle w:val="4"/>
        <w:ind w:right="100"/>
        <w:rPr>
          <w:rFonts w:hint="eastAsia"/>
        </w:rPr>
      </w:pPr>
      <w:r>
        <w:rPr>
          <w:rFonts w:hint="eastAsia"/>
        </w:rPr>
        <w:t>主啊，求祢赐我这个！</w:t>
      </w:r>
    </w:p>
    <w:p w14:paraId="314E8B4B">
      <w:pPr>
        <w:pStyle w:val="4"/>
        <w:ind w:right="100"/>
        <w:rPr>
          <w:rFonts w:hint="eastAsia"/>
        </w:rPr>
      </w:pPr>
    </w:p>
    <w:p w14:paraId="2314C8A1">
      <w:pPr>
        <w:pStyle w:val="4"/>
        <w:ind w:right="100"/>
        <w:rPr>
          <w:rFonts w:hint="eastAsia"/>
        </w:rPr>
      </w:pPr>
      <w:r>
        <w:rPr>
          <w:rFonts w:hint="eastAsia"/>
        </w:rPr>
        <w:t>To- night some glimpses of humbling, and therefore some wrestling in social prayer.</w:t>
      </w:r>
    </w:p>
    <w:p w14:paraId="6200DED3">
      <w:pPr>
        <w:pStyle w:val="4"/>
        <w:ind w:right="100"/>
        <w:rPr>
          <w:rFonts w:hint="eastAsia"/>
        </w:rPr>
      </w:pPr>
      <w:r>
        <w:rPr>
          <w:rFonts w:hint="eastAsia"/>
        </w:rPr>
        <w:t>今晚，有几分谦卑的一瞥，因此，在社交祷告中，有些摔跤。</w:t>
      </w:r>
    </w:p>
    <w:p w14:paraId="6F571A73">
      <w:pPr>
        <w:pStyle w:val="4"/>
        <w:ind w:right="100"/>
        <w:rPr>
          <w:rFonts w:hint="eastAsia"/>
        </w:rPr>
      </w:pPr>
    </w:p>
    <w:p w14:paraId="6B5EE3E3">
      <w:pPr>
        <w:pStyle w:val="4"/>
        <w:ind w:right="100"/>
        <w:rPr>
          <w:rFonts w:hint="eastAsia"/>
        </w:rPr>
      </w:pPr>
      <w:r>
        <w:rPr>
          <w:rFonts w:hint="eastAsia"/>
        </w:rPr>
        <w:t>But my prayers are scarcely to be called prayer.”</w:t>
      </w:r>
    </w:p>
    <w:p w14:paraId="32716E4B">
      <w:pPr>
        <w:pStyle w:val="4"/>
        <w:ind w:right="100"/>
        <w:rPr>
          <w:rFonts w:hint="eastAsia"/>
        </w:rPr>
      </w:pPr>
      <w:r>
        <w:rPr>
          <w:rFonts w:hint="eastAsia"/>
        </w:rPr>
        <w:t>但我的祷告，几乎不能被称为祷告。”</w:t>
      </w:r>
    </w:p>
    <w:p w14:paraId="7C925F18">
      <w:pPr>
        <w:pStyle w:val="4"/>
        <w:ind w:right="100"/>
        <w:rPr>
          <w:rFonts w:hint="eastAsia"/>
        </w:rPr>
      </w:pPr>
    </w:p>
    <w:p w14:paraId="4C4EB491">
      <w:pPr>
        <w:pStyle w:val="4"/>
        <w:ind w:right="100"/>
        <w:rPr>
          <w:rFonts w:hint="eastAsia"/>
        </w:rPr>
      </w:pPr>
      <w:r>
        <w:rPr>
          <w:rFonts w:hint="eastAsia"/>
        </w:rPr>
        <w:t>Then, in the evening: “This day my brother has been five years absent from the body and present with the Lord, and knows more and loves more than all earthly saints together.</w:t>
      </w:r>
    </w:p>
    <w:p w14:paraId="250440A5">
      <w:pPr>
        <w:pStyle w:val="4"/>
        <w:ind w:right="100"/>
        <w:rPr>
          <w:rFonts w:hint="eastAsia"/>
        </w:rPr>
      </w:pPr>
      <w:r>
        <w:rPr>
          <w:rFonts w:hint="eastAsia"/>
        </w:rPr>
        <w:t>然后，在晚上：“今天，我的兄弟，已离世与主同在五年了，祂知道的比所有地上的圣徒加起来还多，爱的也比他们多。</w:t>
      </w:r>
    </w:p>
    <w:p w14:paraId="15BD39D2">
      <w:pPr>
        <w:pStyle w:val="4"/>
        <w:ind w:right="100"/>
        <w:rPr>
          <w:rFonts w:hint="eastAsia"/>
        </w:rPr>
      </w:pPr>
    </w:p>
    <w:p w14:paraId="360E4B0D">
      <w:pPr>
        <w:pStyle w:val="4"/>
        <w:ind w:right="100"/>
        <w:rPr>
          <w:rFonts w:hint="eastAsia"/>
        </w:rPr>
      </w:pPr>
      <w:r>
        <w:rPr>
          <w:rFonts w:hint="eastAsia"/>
        </w:rPr>
        <w:t>Till the day break and the shadows flee away, turn, my Beloved!”</w:t>
      </w:r>
    </w:p>
    <w:p w14:paraId="7D650B58">
      <w:pPr>
        <w:pStyle w:val="4"/>
        <w:ind w:right="100"/>
        <w:rPr>
          <w:rFonts w:hint="eastAsia"/>
        </w:rPr>
      </w:pPr>
      <w:r>
        <w:rPr>
          <w:rFonts w:hint="eastAsia"/>
        </w:rPr>
        <w:t>直到天亮，影子飞逝，我的良人，转回吧！”</w:t>
      </w:r>
    </w:p>
    <w:p w14:paraId="6A15779A">
      <w:pPr>
        <w:pStyle w:val="4"/>
        <w:ind w:right="100"/>
        <w:rPr>
          <w:rFonts w:hint="eastAsia"/>
        </w:rPr>
      </w:pPr>
    </w:p>
    <w:p w14:paraId="4418DEE1">
      <w:pPr>
        <w:pStyle w:val="4"/>
        <w:ind w:right="100"/>
        <w:rPr>
          <w:rFonts w:hint="eastAsia"/>
        </w:rPr>
      </w:pPr>
      <w:r>
        <w:rPr>
          <w:rFonts w:hint="eastAsia"/>
        </w:rPr>
        <w:t>“July 10.—I fear I am growing more earthly in some things.</w:t>
      </w:r>
    </w:p>
    <w:p w14:paraId="13CC11E3">
      <w:pPr>
        <w:pStyle w:val="4"/>
        <w:ind w:right="100"/>
        <w:rPr>
          <w:rFonts w:hint="eastAsia"/>
        </w:rPr>
      </w:pPr>
      <w:r>
        <w:rPr>
          <w:rFonts w:hint="eastAsia"/>
        </w:rPr>
        <w:t>“七月十日。——我担心我在某些事上，变得更属世了。</w:t>
      </w:r>
    </w:p>
    <w:p w14:paraId="4F4085CB">
      <w:pPr>
        <w:pStyle w:val="4"/>
        <w:ind w:right="100"/>
        <w:rPr>
          <w:rFonts w:hint="eastAsia"/>
        </w:rPr>
      </w:pPr>
    </w:p>
    <w:p w14:paraId="57AF8EA1">
      <w:pPr>
        <w:pStyle w:val="4"/>
        <w:ind w:right="100"/>
        <w:rPr>
          <w:rFonts w:hint="eastAsia"/>
        </w:rPr>
      </w:pPr>
      <w:r>
        <w:rPr>
          <w:rFonts w:hint="eastAsia"/>
        </w:rPr>
        <w:t>To-day I felt a difficulty in bringing in spiritual conversation immediately after preaching, when my bosom should be burning.</w:t>
      </w:r>
    </w:p>
    <w:p w14:paraId="3817EB9D">
      <w:pPr>
        <w:pStyle w:val="4"/>
        <w:ind w:right="100"/>
        <w:rPr>
          <w:rFonts w:hint="eastAsia"/>
        </w:rPr>
      </w:pPr>
      <w:r>
        <w:rPr>
          <w:rFonts w:hint="eastAsia"/>
        </w:rPr>
        <w:t>今天，我在讲道之后，立刻引入属灵的谈话，感到困难，而那时我的心胸应当是火热的。</w:t>
      </w:r>
    </w:p>
    <w:p w14:paraId="76CDC06A">
      <w:pPr>
        <w:pStyle w:val="4"/>
        <w:ind w:right="100"/>
        <w:rPr>
          <w:rFonts w:hint="eastAsia"/>
        </w:rPr>
      </w:pPr>
    </w:p>
    <w:p w14:paraId="7011086E">
      <w:pPr>
        <w:pStyle w:val="4"/>
        <w:ind w:right="100"/>
        <w:rPr>
          <w:rFonts w:hint="eastAsia"/>
        </w:rPr>
      </w:pPr>
      <w:r>
        <w:rPr>
          <w:rFonts w:hint="eastAsia"/>
        </w:rPr>
        <w:t>Excused myself from dining out from other than the grand reason; though checked and corrected myself.</w:t>
      </w:r>
    </w:p>
    <w:p w14:paraId="50973A14">
      <w:pPr>
        <w:pStyle w:val="4"/>
        <w:ind w:right="100"/>
        <w:rPr>
          <w:rFonts w:hint="eastAsia"/>
        </w:rPr>
      </w:pPr>
      <w:r>
        <w:rPr>
          <w:rFonts w:hint="eastAsia"/>
        </w:rPr>
        <w:t>我以非重大的理由，为自己不去赴宴找借口；虽然我已检查并纠正了自己。</w:t>
      </w:r>
    </w:p>
    <w:p w14:paraId="6C828FDD">
      <w:pPr>
        <w:pStyle w:val="4"/>
        <w:ind w:right="100"/>
        <w:rPr>
          <w:rFonts w:hint="eastAsia"/>
        </w:rPr>
      </w:pPr>
    </w:p>
    <w:p w14:paraId="26745F86">
      <w:pPr>
        <w:pStyle w:val="4"/>
        <w:ind w:right="100"/>
        <w:rPr>
          <w:rFonts w:hint="eastAsia"/>
        </w:rPr>
      </w:pPr>
      <w:r>
        <w:rPr>
          <w:rFonts w:hint="eastAsia"/>
        </w:rPr>
        <w:t>Evening—Insensibly slid into worldly conversation.</w:t>
      </w:r>
    </w:p>
    <w:p w14:paraId="536275CE">
      <w:pPr>
        <w:pStyle w:val="4"/>
        <w:ind w:right="100"/>
        <w:rPr>
          <w:rFonts w:hint="eastAsia"/>
        </w:rPr>
      </w:pPr>
      <w:r>
        <w:rPr>
          <w:rFonts w:hint="eastAsia"/>
        </w:rPr>
        <w:t>晚上——不知不觉地，滑入了属世的谈话。</w:t>
      </w:r>
    </w:p>
    <w:p w14:paraId="6076FA38">
      <w:pPr>
        <w:pStyle w:val="4"/>
        <w:ind w:right="100"/>
        <w:rPr>
          <w:rFonts w:hint="eastAsia"/>
        </w:rPr>
      </w:pPr>
    </w:p>
    <w:p w14:paraId="65624977">
      <w:pPr>
        <w:pStyle w:val="4"/>
        <w:ind w:right="100"/>
        <w:rPr>
          <w:rFonts w:hint="eastAsia"/>
        </w:rPr>
      </w:pPr>
      <w:r>
        <w:rPr>
          <w:rFonts w:hint="eastAsia"/>
        </w:rPr>
        <w:t>Let these things be corrected in me, O Lord, by the heart being more filled with love to Jesus, and more ejaculatory prayer.”</w:t>
      </w:r>
    </w:p>
    <w:p w14:paraId="72067E38">
      <w:pPr>
        <w:pStyle w:val="4"/>
        <w:ind w:right="100"/>
        <w:rPr>
          <w:rFonts w:hint="eastAsia"/>
        </w:rPr>
      </w:pPr>
      <w:r>
        <w:rPr>
          <w:rFonts w:hint="eastAsia"/>
        </w:rPr>
        <w:t>主啊，求祢藉着我心更充满对耶稣的爱，以及更多的短祷，来纠正我里面的这些事。”</w:t>
      </w:r>
    </w:p>
    <w:p w14:paraId="6CA363D5">
      <w:pPr>
        <w:pStyle w:val="4"/>
        <w:ind w:right="100"/>
        <w:rPr>
          <w:rFonts w:hint="eastAsia"/>
        </w:rPr>
      </w:pPr>
    </w:p>
    <w:p w14:paraId="3D5C20CA">
      <w:pPr>
        <w:pStyle w:val="4"/>
        <w:ind w:right="100"/>
        <w:rPr>
          <w:rFonts w:hint="eastAsia"/>
        </w:rPr>
      </w:pPr>
      <w:r>
        <w:rPr>
          <w:rFonts w:hint="eastAsia"/>
        </w:rPr>
        <w:t>“July 17, Sabbath.—Oh that I may remember my own word this day: that the hour of communion is the hour for the foxes—the little foxes—to spoil the wine.</w:t>
      </w:r>
    </w:p>
    <w:p w14:paraId="3C36724D">
      <w:pPr>
        <w:pStyle w:val="4"/>
        <w:ind w:right="100"/>
        <w:rPr>
          <w:rFonts w:hint="eastAsia"/>
        </w:rPr>
      </w:pPr>
      <w:r>
        <w:rPr>
          <w:rFonts w:hint="eastAsia"/>
        </w:rPr>
        <w:t>“七月十七日，安息日。——哦，愿我能记住我今天自己的话：圣餐的时刻，是狐狸——小狐狸——破坏葡萄酒的时刻。</w:t>
      </w:r>
    </w:p>
    <w:p w14:paraId="5801CD61">
      <w:pPr>
        <w:pStyle w:val="4"/>
        <w:ind w:right="100"/>
        <w:rPr>
          <w:rFonts w:hint="eastAsia"/>
        </w:rPr>
      </w:pPr>
    </w:p>
    <w:p w14:paraId="7E64A404">
      <w:pPr>
        <w:pStyle w:val="4"/>
        <w:ind w:right="100"/>
        <w:rPr>
          <w:rFonts w:hint="eastAsia"/>
        </w:rPr>
      </w:pPr>
      <w:r>
        <w:rPr>
          <w:rFonts w:hint="eastAsia"/>
        </w:rPr>
        <w:t>Two things that defile this day in looking back, are love of praise running through all, and consenting to listen to worldly talk at all.</w:t>
      </w:r>
    </w:p>
    <w:p w14:paraId="5FB51DD4">
      <w:pPr>
        <w:pStyle w:val="4"/>
        <w:ind w:right="100"/>
        <w:rPr>
          <w:rFonts w:hint="eastAsia"/>
        </w:rPr>
      </w:pPr>
      <w:r>
        <w:rPr>
          <w:rFonts w:hint="eastAsia"/>
        </w:rPr>
        <w:t>回顾今天，有两件事玷污了这一天，一是贯穿始终的爱慕赞美，二是同意听任何属世的谈话。</w:t>
      </w:r>
    </w:p>
    <w:p w14:paraId="2AE1990A">
      <w:pPr>
        <w:pStyle w:val="4"/>
        <w:ind w:right="100"/>
        <w:rPr>
          <w:rFonts w:hint="eastAsia"/>
        </w:rPr>
      </w:pPr>
    </w:p>
    <w:p w14:paraId="08A4F48C">
      <w:pPr>
        <w:pStyle w:val="4"/>
        <w:ind w:right="100"/>
        <w:rPr>
          <w:rFonts w:hint="eastAsia"/>
        </w:rPr>
      </w:pPr>
      <w:r>
        <w:rPr>
          <w:rFonts w:hint="eastAsia"/>
        </w:rPr>
        <w:t>Oh that these may keep me humble and be my burden, leading me to the cross.</w:t>
      </w:r>
    </w:p>
    <w:p w14:paraId="6E4AB69F">
      <w:pPr>
        <w:pStyle w:val="4"/>
        <w:ind w:right="100"/>
        <w:rPr>
          <w:rFonts w:hint="eastAsia"/>
        </w:rPr>
      </w:pPr>
      <w:r>
        <w:rPr>
          <w:rFonts w:hint="eastAsia"/>
        </w:rPr>
        <w:t>哦，愿这些事，能使我谦卑，并成为我的重担，引我到十字架前。</w:t>
      </w:r>
    </w:p>
    <w:p w14:paraId="7452F355">
      <w:pPr>
        <w:pStyle w:val="4"/>
        <w:ind w:right="100"/>
        <w:rPr>
          <w:rFonts w:hint="eastAsia"/>
        </w:rPr>
      </w:pPr>
    </w:p>
    <w:p w14:paraId="0969B570">
      <w:pPr>
        <w:pStyle w:val="4"/>
        <w:ind w:right="100"/>
        <w:rPr>
          <w:rFonts w:hint="eastAsia"/>
        </w:rPr>
      </w:pPr>
      <w:r>
        <w:rPr>
          <w:rFonts w:hint="eastAsia"/>
        </w:rPr>
        <w:t>Then, Satan, thou wilt be outwitted!”</w:t>
      </w:r>
    </w:p>
    <w:p w14:paraId="2F4A3C35">
      <w:pPr>
        <w:pStyle w:val="4"/>
        <w:ind w:right="100"/>
        <w:rPr>
          <w:rFonts w:hint="eastAsia"/>
        </w:rPr>
      </w:pPr>
      <w:r>
        <w:rPr>
          <w:rFonts w:hint="eastAsia"/>
        </w:rPr>
        <w:t>那时，撒但，你将被智取！”</w:t>
      </w:r>
    </w:p>
    <w:p w14:paraId="62359E12">
      <w:pPr>
        <w:pStyle w:val="4"/>
        <w:ind w:right="100"/>
        <w:rPr>
          <w:rFonts w:hint="eastAsia"/>
        </w:rPr>
      </w:pPr>
    </w:p>
    <w:p w14:paraId="37E8B22A">
      <w:pPr>
        <w:pStyle w:val="4"/>
        <w:ind w:right="100"/>
        <w:rPr>
          <w:rFonts w:hint="eastAsia"/>
        </w:rPr>
      </w:pPr>
      <w:r>
        <w:rPr>
          <w:rFonts w:hint="eastAsia"/>
        </w:rPr>
        <w:t>“July 19.—Died, this day, W. M‘Cheyne, my cousin-german, Relief minister, Kelso.</w:t>
      </w:r>
    </w:p>
    <w:p w14:paraId="0EB3A853">
      <w:pPr>
        <w:pStyle w:val="4"/>
        <w:ind w:right="100"/>
        <w:rPr>
          <w:rFonts w:hint="eastAsia"/>
        </w:rPr>
      </w:pPr>
      <w:r>
        <w:rPr>
          <w:rFonts w:hint="eastAsia"/>
        </w:rPr>
        <w:t>“七月十九日。——今天，我的表兄，凯尔索的救济教会牧师 W. 麦克谦去世了。</w:t>
      </w:r>
    </w:p>
    <w:p w14:paraId="6156DA39">
      <w:pPr>
        <w:pStyle w:val="4"/>
        <w:ind w:right="100"/>
        <w:rPr>
          <w:rFonts w:hint="eastAsia"/>
        </w:rPr>
      </w:pPr>
    </w:p>
    <w:p w14:paraId="7E6D0396">
      <w:pPr>
        <w:pStyle w:val="4"/>
        <w:ind w:right="100"/>
        <w:rPr>
          <w:rFonts w:hint="eastAsia"/>
        </w:rPr>
      </w:pPr>
      <w:r>
        <w:rPr>
          <w:rFonts w:hint="eastAsia"/>
        </w:rPr>
        <w:t>Oh how I repent of our vain controversies on Establishments when we last met, and that we spoke so little of Jesus!</w:t>
      </w:r>
    </w:p>
    <w:p w14:paraId="62B53F31">
      <w:pPr>
        <w:pStyle w:val="4"/>
        <w:ind w:right="100"/>
        <w:rPr>
          <w:rFonts w:hint="eastAsia"/>
        </w:rPr>
      </w:pPr>
      <w:r>
        <w:rPr>
          <w:rFonts w:hint="eastAsia"/>
        </w:rPr>
        <w:t>哦，我何等后悔，上次见面时，我们对国教的那些虚空争论，以及我们谈论耶稣是何等之少！</w:t>
      </w:r>
    </w:p>
    <w:p w14:paraId="70703A20">
      <w:pPr>
        <w:pStyle w:val="4"/>
        <w:ind w:right="100"/>
        <w:rPr>
          <w:rFonts w:hint="eastAsia"/>
        </w:rPr>
      </w:pPr>
    </w:p>
    <w:p w14:paraId="0473AEE3">
      <w:pPr>
        <w:pStyle w:val="4"/>
        <w:ind w:right="100"/>
        <w:rPr>
          <w:rFonts w:hint="eastAsia"/>
        </w:rPr>
      </w:pPr>
      <w:r>
        <w:rPr>
          <w:rFonts w:hint="eastAsia"/>
        </w:rPr>
        <w:t>Oh that we had spoken more one to another!</w:t>
      </w:r>
    </w:p>
    <w:p w14:paraId="34897248">
      <w:pPr>
        <w:pStyle w:val="4"/>
        <w:ind w:right="100"/>
        <w:rPr>
          <w:rFonts w:hint="eastAsia"/>
        </w:rPr>
      </w:pPr>
      <w:r>
        <w:rPr>
          <w:rFonts w:hint="eastAsia"/>
        </w:rPr>
        <w:t>哦，愿我们曾彼此更多地交谈！</w:t>
      </w:r>
    </w:p>
    <w:p w14:paraId="2576D4BB">
      <w:pPr>
        <w:pStyle w:val="4"/>
        <w:ind w:right="100"/>
        <w:rPr>
          <w:rFonts w:hint="eastAsia"/>
        </w:rPr>
      </w:pPr>
    </w:p>
    <w:p w14:paraId="1378E23D">
      <w:pPr>
        <w:pStyle w:val="4"/>
        <w:ind w:right="100"/>
        <w:rPr>
          <w:rFonts w:hint="eastAsia"/>
        </w:rPr>
      </w:pPr>
      <w:r>
        <w:rPr>
          <w:rFonts w:hint="eastAsia"/>
        </w:rPr>
        <w:t>Lord, teach me to be always speaking as dying to dying.”</w:t>
      </w:r>
    </w:p>
    <w:p w14:paraId="6B7DEBEC">
      <w:pPr>
        <w:pStyle w:val="4"/>
        <w:ind w:right="100"/>
        <w:rPr>
          <w:rFonts w:hint="eastAsia"/>
        </w:rPr>
      </w:pPr>
      <w:r>
        <w:rPr>
          <w:rFonts w:hint="eastAsia"/>
        </w:rPr>
        <w:t>主啊，求祢教我，总是像一个垂死的人，对垂死的人说话。”</w:t>
      </w:r>
    </w:p>
    <w:p w14:paraId="064CDDC0">
      <w:pPr>
        <w:pStyle w:val="4"/>
        <w:ind w:right="100"/>
        <w:rPr>
          <w:rFonts w:hint="eastAsia"/>
        </w:rPr>
      </w:pPr>
    </w:p>
    <w:p w14:paraId="0C21F7AB">
      <w:pPr>
        <w:pStyle w:val="4"/>
        <w:ind w:right="100"/>
        <w:rPr>
          <w:rFonts w:hint="eastAsia"/>
        </w:rPr>
      </w:pPr>
      <w:r>
        <w:rPr>
          <w:rFonts w:hint="eastAsia"/>
        </w:rPr>
        <w:t>“July 24.—Dunipace Communion—Heard Mr Purves of Jedburgh preach, ‘Therefore with joy shall ye draw water out of the wells of salvation.’</w:t>
      </w:r>
    </w:p>
    <w:p w14:paraId="0A4385BB">
      <w:pPr>
        <w:pStyle w:val="4"/>
        <w:ind w:right="100"/>
        <w:rPr>
          <w:rFonts w:hint="eastAsia"/>
        </w:rPr>
      </w:pPr>
      <w:r>
        <w:rPr>
          <w:rFonts w:hint="eastAsia"/>
        </w:rPr>
        <w:t>“七月二十四日。——邓尼佩斯圣餐——听了杰德堡的普维斯先生讲道，“所以你们必从救恩的泉源欢然取水。”</w:t>
      </w:r>
    </w:p>
    <w:p w14:paraId="16546050">
      <w:pPr>
        <w:pStyle w:val="4"/>
        <w:ind w:right="100"/>
        <w:rPr>
          <w:rFonts w:hint="eastAsia"/>
        </w:rPr>
      </w:pPr>
    </w:p>
    <w:p w14:paraId="31D3A63A">
      <w:pPr>
        <w:pStyle w:val="4"/>
        <w:ind w:right="100"/>
        <w:rPr>
          <w:rFonts w:hint="eastAsia"/>
        </w:rPr>
      </w:pPr>
      <w:r>
        <w:rPr>
          <w:rFonts w:hint="eastAsia"/>
        </w:rPr>
        <w:t>The only way to come to ordinances, and to draw from the well, is to come with the matter of acceptance settled, believing God’s anger to be turned away.</w:t>
      </w:r>
    </w:p>
    <w:p w14:paraId="716493E6">
      <w:pPr>
        <w:pStyle w:val="4"/>
        <w:ind w:right="100"/>
        <w:rPr>
          <w:rFonts w:hint="eastAsia"/>
        </w:rPr>
      </w:pPr>
      <w:r>
        <w:rPr>
          <w:rFonts w:hint="eastAsia"/>
        </w:rPr>
        <w:t>来到蒙恩之道，并从井里取水的唯一方法，是带着已解决的悦纳问题而来，相信神的忿怒已转离。</w:t>
      </w:r>
    </w:p>
    <w:p w14:paraId="1391B821">
      <w:pPr>
        <w:pStyle w:val="4"/>
        <w:ind w:right="100"/>
        <w:rPr>
          <w:rFonts w:hint="eastAsia"/>
        </w:rPr>
      </w:pPr>
    </w:p>
    <w:p w14:paraId="2208D454">
      <w:pPr>
        <w:pStyle w:val="4"/>
        <w:ind w:right="100"/>
        <w:rPr>
          <w:rFonts w:hint="eastAsia"/>
        </w:rPr>
      </w:pPr>
      <w:r>
        <w:rPr>
          <w:rFonts w:hint="eastAsia"/>
        </w:rPr>
        <w:t>Truly a precious view of the freeness of the gospel very refreshing.</w:t>
      </w:r>
    </w:p>
    <w:p w14:paraId="1D529741">
      <w:pPr>
        <w:pStyle w:val="4"/>
        <w:ind w:right="100"/>
        <w:rPr>
          <w:rFonts w:hint="eastAsia"/>
        </w:rPr>
      </w:pPr>
      <w:r>
        <w:rPr>
          <w:rFonts w:hint="eastAsia"/>
        </w:rPr>
        <w:t>确实，福音白白恩典的一个宝贵观点，非常令人更新。</w:t>
      </w:r>
    </w:p>
    <w:p w14:paraId="0830EC28">
      <w:pPr>
        <w:pStyle w:val="4"/>
        <w:ind w:right="100"/>
        <w:rPr>
          <w:rFonts w:hint="eastAsia"/>
        </w:rPr>
      </w:pPr>
    </w:p>
    <w:p w14:paraId="1A8ACC0B">
      <w:pPr>
        <w:pStyle w:val="4"/>
        <w:ind w:right="100"/>
        <w:rPr>
          <w:rFonts w:hint="eastAsia"/>
        </w:rPr>
      </w:pPr>
      <w:r>
        <w:rPr>
          <w:rFonts w:hint="eastAsia"/>
        </w:rPr>
        <w:t>My soul needs to be roused much to apprehend this truth.”</w:t>
      </w:r>
    </w:p>
    <w:p w14:paraId="58E3B579">
      <w:pPr>
        <w:pStyle w:val="4"/>
        <w:ind w:right="100"/>
        <w:rPr>
          <w:rFonts w:hint="eastAsia"/>
        </w:rPr>
      </w:pPr>
      <w:r>
        <w:rPr>
          <w:rFonts w:hint="eastAsia"/>
        </w:rPr>
        <w:t>我的灵魂，需要被大大地唤醒，来领会这个真理。”</w:t>
      </w:r>
    </w:p>
    <w:p w14:paraId="51ECCB9B">
      <w:pPr>
        <w:pStyle w:val="4"/>
        <w:ind w:right="100"/>
        <w:rPr>
          <w:rFonts w:hint="eastAsia"/>
        </w:rPr>
      </w:pPr>
    </w:p>
    <w:p w14:paraId="6BF1ED4C">
      <w:pPr>
        <w:pStyle w:val="4"/>
        <w:ind w:right="100"/>
        <w:rPr>
          <w:rFonts w:hint="eastAsia"/>
        </w:rPr>
      </w:pPr>
      <w:r>
        <w:rPr>
          <w:rFonts w:hint="eastAsia"/>
        </w:rPr>
        <w:t>Above (July 3) he spoke of “mingling experience with the genuine truth as it is in Jesus.”</w:t>
      </w:r>
    </w:p>
    <w:p w14:paraId="37C4286B">
      <w:pPr>
        <w:pStyle w:val="4"/>
        <w:ind w:right="100"/>
        <w:rPr>
          <w:rFonts w:hint="eastAsia"/>
        </w:rPr>
      </w:pPr>
      <w:r>
        <w:rPr>
          <w:rFonts w:hint="eastAsia"/>
        </w:rPr>
        <w:t>上面（七月三日）祂谈到“将经历与在耶稣里那纯正的真理相融合”。</w:t>
      </w:r>
    </w:p>
    <w:p w14:paraId="36240379">
      <w:pPr>
        <w:pStyle w:val="4"/>
        <w:ind w:right="100"/>
        <w:rPr>
          <w:rFonts w:hint="eastAsia"/>
        </w:rPr>
      </w:pPr>
    </w:p>
    <w:p w14:paraId="0B7BDB60">
      <w:pPr>
        <w:pStyle w:val="4"/>
        <w:ind w:right="100"/>
        <w:rPr>
          <w:rFonts w:hint="eastAsia"/>
        </w:rPr>
      </w:pPr>
      <w:r>
        <w:rPr>
          <w:rFonts w:hint="eastAsia"/>
        </w:rPr>
        <w:t>It is to this that he refers again in the last paragraph.</w:t>
      </w:r>
    </w:p>
    <w:p w14:paraId="0AB68040">
      <w:pPr>
        <w:pStyle w:val="4"/>
        <w:ind w:right="100"/>
        <w:rPr>
          <w:rFonts w:hint="eastAsia"/>
        </w:rPr>
      </w:pPr>
      <w:r>
        <w:rPr>
          <w:rFonts w:hint="eastAsia"/>
        </w:rPr>
        <w:t>祂在最后一段，又提到了这一点。</w:t>
      </w:r>
    </w:p>
    <w:p w14:paraId="741C2C1B">
      <w:pPr>
        <w:pStyle w:val="4"/>
        <w:ind w:right="100"/>
        <w:rPr>
          <w:rFonts w:hint="eastAsia"/>
        </w:rPr>
      </w:pPr>
    </w:p>
    <w:p w14:paraId="216C0232">
      <w:pPr>
        <w:pStyle w:val="4"/>
        <w:ind w:right="100"/>
        <w:rPr>
          <w:rFonts w:hint="eastAsia"/>
        </w:rPr>
      </w:pPr>
      <w:r>
        <w:rPr>
          <w:rFonts w:hint="eastAsia"/>
        </w:rPr>
        <w:t>His deep acquaintance with the human heart and passions often led him to dwell at greater length, not only on those topics whereby the sinner might be brought to discover his guilt, but also on marks that would evidence a change, than on “the glad tidings.”</w:t>
      </w:r>
    </w:p>
    <w:p w14:paraId="745B3529">
      <w:pPr>
        <w:pStyle w:val="4"/>
        <w:ind w:right="100"/>
        <w:rPr>
          <w:rFonts w:hint="eastAsia"/>
        </w:rPr>
      </w:pPr>
      <w:r>
        <w:rPr>
          <w:rFonts w:hint="eastAsia"/>
        </w:rPr>
        <w:t>祂对人心和激情的深刻认识，常常引导祂，不仅在那些能使罪人发现祂罪孽的主题上，而且在那些能证明一种改变的标记上，都比在“好消息”上，更详细地论述。</w:t>
      </w:r>
    </w:p>
    <w:p w14:paraId="79593A74">
      <w:pPr>
        <w:pStyle w:val="4"/>
        <w:ind w:right="100"/>
        <w:rPr>
          <w:rFonts w:hint="eastAsia"/>
        </w:rPr>
      </w:pPr>
    </w:p>
    <w:p w14:paraId="50091003">
      <w:pPr>
        <w:pStyle w:val="4"/>
        <w:ind w:right="100"/>
        <w:rPr>
          <w:rFonts w:hint="eastAsia"/>
        </w:rPr>
      </w:pPr>
      <w:r>
        <w:rPr>
          <w:rFonts w:hint="eastAsia"/>
        </w:rPr>
        <w:t>And yet he ever felt that these blessed tidings, addressed to souls in the very gall of bitterness, were the true theme of the minister of Christ; and never did he preach other than a full salvation ready for the chief of sinners.</w:t>
      </w:r>
    </w:p>
    <w:p w14:paraId="2F013599">
      <w:pPr>
        <w:pStyle w:val="4"/>
        <w:ind w:right="100"/>
        <w:rPr>
          <w:rFonts w:hint="eastAsia"/>
        </w:rPr>
      </w:pPr>
      <w:r>
        <w:rPr>
          <w:rFonts w:hint="eastAsia"/>
        </w:rPr>
        <w:t>然而祂总是觉得，这些蒙福的消息，是向那些在苦胆中的灵魂所讲的，是基督仆人的真正主题；并且祂从未传讲过别的，只传讲一个为罪魁预备的、完全的救恩。</w:t>
      </w:r>
    </w:p>
    <w:p w14:paraId="375986AA">
      <w:pPr>
        <w:pStyle w:val="4"/>
        <w:ind w:right="100"/>
        <w:rPr>
          <w:rFonts w:hint="eastAsia"/>
        </w:rPr>
      </w:pPr>
    </w:p>
    <w:p w14:paraId="0E6C4A20">
      <w:pPr>
        <w:pStyle w:val="4"/>
        <w:ind w:right="100"/>
        <w:rPr>
          <w:rFonts w:hint="eastAsia"/>
        </w:rPr>
      </w:pPr>
      <w:r>
        <w:rPr>
          <w:rFonts w:hint="eastAsia"/>
        </w:rPr>
        <w:t>From the very first, also, he carefully avoided the error of those who rather speculate or doctrinize about the gospel, than preach the gospel itself.</w:t>
      </w:r>
    </w:p>
    <w:p w14:paraId="6F61EF43">
      <w:pPr>
        <w:pStyle w:val="4"/>
        <w:ind w:right="100"/>
        <w:rPr>
          <w:rFonts w:hint="eastAsia"/>
        </w:rPr>
      </w:pPr>
      <w:r>
        <w:rPr>
          <w:rFonts w:hint="eastAsia"/>
        </w:rPr>
        <w:t>从一开始，祂也小心地避免了那些人的错误，他们宁愿对福音进行思辨或教条化，也不愿传讲福音本身。</w:t>
      </w:r>
    </w:p>
    <w:p w14:paraId="5604E4F7">
      <w:pPr>
        <w:pStyle w:val="4"/>
        <w:ind w:right="100"/>
        <w:rPr>
          <w:rFonts w:hint="eastAsia"/>
        </w:rPr>
      </w:pPr>
    </w:p>
    <w:p w14:paraId="0BAE1822">
      <w:pPr>
        <w:pStyle w:val="4"/>
        <w:ind w:right="100"/>
        <w:rPr>
          <w:rFonts w:hint="eastAsia"/>
        </w:rPr>
      </w:pPr>
      <w:r>
        <w:rPr>
          <w:rFonts w:hint="eastAsia"/>
        </w:rPr>
        <w:t>Is not the true idea of preaching that of one, like Abimaaz, coming with all-important tidings, and intent on making these tidings known?</w:t>
      </w:r>
    </w:p>
    <w:p w14:paraId="51A5B1E0">
      <w:pPr>
        <w:pStyle w:val="4"/>
        <w:ind w:right="100"/>
        <w:rPr>
          <w:rFonts w:hint="eastAsia"/>
        </w:rPr>
      </w:pPr>
      <w:r>
        <w:rPr>
          <w:rFonts w:hint="eastAsia"/>
        </w:rPr>
        <w:t>传道的真正观念，不就是像亚希玛斯一样，带着极其重要的消息而来，并一心要将这些消息传扬出去吗？</w:t>
      </w:r>
    </w:p>
    <w:p w14:paraId="6217F670">
      <w:pPr>
        <w:pStyle w:val="4"/>
        <w:ind w:right="100"/>
        <w:rPr>
          <w:rFonts w:hint="eastAsia"/>
        </w:rPr>
      </w:pPr>
    </w:p>
    <w:p w14:paraId="64CB6FF6">
      <w:pPr>
        <w:pStyle w:val="4"/>
        <w:ind w:right="100"/>
        <w:rPr>
          <w:rFonts w:hint="eastAsia"/>
        </w:rPr>
      </w:pPr>
      <w:r>
        <w:rPr>
          <w:rFonts w:hint="eastAsia"/>
        </w:rPr>
        <w:t>Occupied with the facts he has to tell, he has no heart to speculate on mere abstractions; nay, he is apt to forget what language he employs, excepting so far as the very grandeur of the tidings gives a glow of eloquence to his words.</w:t>
      </w:r>
    </w:p>
    <w:p w14:paraId="7695CE7C">
      <w:pPr>
        <w:pStyle w:val="4"/>
        <w:ind w:right="100"/>
        <w:rPr>
          <w:rFonts w:hint="eastAsia"/>
        </w:rPr>
      </w:pPr>
      <w:r>
        <w:rPr>
          <w:rFonts w:hint="eastAsia"/>
        </w:rPr>
        <w:t>祂专注于祂要讲述的事实，祂没有心思去思辨纯粹的抽象概念；不，祂很容易忘记祂所用的语言，除非消息的宏伟本身，给祂的话语带来了雄辩的光彩。</w:t>
      </w:r>
    </w:p>
    <w:p w14:paraId="74A64FB2">
      <w:pPr>
        <w:pStyle w:val="4"/>
        <w:ind w:right="100"/>
        <w:rPr>
          <w:rFonts w:hint="eastAsia"/>
        </w:rPr>
      </w:pPr>
    </w:p>
    <w:p w14:paraId="04EB9062">
      <w:pPr>
        <w:pStyle w:val="4"/>
        <w:ind w:right="100"/>
        <w:rPr>
          <w:rFonts w:hint="eastAsia"/>
        </w:rPr>
      </w:pPr>
      <w:r>
        <w:rPr>
          <w:rFonts w:hint="eastAsia"/>
        </w:rPr>
        <w:t>The glorious fact, “By this man is preached unto you the forgiveness of sins,” is the burden of every sermon.</w:t>
      </w:r>
    </w:p>
    <w:p w14:paraId="30F5DF17">
      <w:pPr>
        <w:pStyle w:val="4"/>
        <w:ind w:right="100"/>
        <w:rPr>
          <w:rFonts w:hint="eastAsia"/>
        </w:rPr>
      </w:pPr>
      <w:r>
        <w:rPr>
          <w:rFonts w:hint="eastAsia"/>
        </w:rPr>
        <w:t>那荣耀的事实，“藉着这个人，传给你们赦罪的道”，是每篇讲道的重担。</w:t>
      </w:r>
    </w:p>
    <w:p w14:paraId="180F1003">
      <w:pPr>
        <w:pStyle w:val="4"/>
        <w:ind w:right="100"/>
        <w:rPr>
          <w:rFonts w:hint="eastAsia"/>
        </w:rPr>
      </w:pPr>
    </w:p>
    <w:p w14:paraId="138C8822">
      <w:pPr>
        <w:pStyle w:val="4"/>
        <w:ind w:right="100"/>
        <w:rPr>
          <w:rFonts w:hint="eastAsia"/>
        </w:rPr>
      </w:pPr>
      <w:r>
        <w:rPr>
          <w:rFonts w:hint="eastAsia"/>
        </w:rPr>
        <w:t>The crier is sent to the openings of the gate by his Lord, to herald forth this one infinitely important truth through the whole creation under heaven.</w:t>
      </w:r>
    </w:p>
    <w:p w14:paraId="1CC3B502">
      <w:pPr>
        <w:pStyle w:val="4"/>
        <w:ind w:right="100"/>
        <w:rPr>
          <w:rFonts w:hint="eastAsia"/>
        </w:rPr>
      </w:pPr>
      <w:r>
        <w:rPr>
          <w:rFonts w:hint="eastAsia"/>
        </w:rPr>
        <w:t>那呼喊的人，被祂的主差遣到城门口，要将这一个无限重要的真理，传遍天下一切受造之物。</w:t>
      </w:r>
    </w:p>
    <w:p w14:paraId="239A42EF">
      <w:pPr>
        <w:pStyle w:val="4"/>
        <w:ind w:right="100"/>
        <w:rPr>
          <w:rFonts w:hint="eastAsia"/>
        </w:rPr>
      </w:pPr>
    </w:p>
    <w:p w14:paraId="0E2920E2">
      <w:pPr>
        <w:pStyle w:val="4"/>
        <w:ind w:right="100"/>
        <w:rPr>
          <w:rFonts w:hint="eastAsia"/>
        </w:rPr>
      </w:pPr>
      <w:r>
        <w:rPr>
          <w:rFonts w:hint="eastAsia"/>
        </w:rPr>
        <w:t>He seems invariably to have applied for his personal benefit what he gave out to his people.</w:t>
      </w:r>
    </w:p>
    <w:p w14:paraId="29973784">
      <w:pPr>
        <w:pStyle w:val="4"/>
        <w:ind w:right="100"/>
        <w:rPr>
          <w:rFonts w:hint="eastAsia"/>
        </w:rPr>
      </w:pPr>
      <w:r>
        <w:rPr>
          <w:rFonts w:hint="eastAsia"/>
        </w:rPr>
        <w:t>祂似乎总是将祂给祂百姓的，也应用在祂个人的益处上。</w:t>
      </w:r>
    </w:p>
    <w:p w14:paraId="6A7FC61C">
      <w:pPr>
        <w:pStyle w:val="4"/>
        <w:ind w:right="100"/>
        <w:rPr>
          <w:rFonts w:hint="eastAsia"/>
        </w:rPr>
      </w:pPr>
    </w:p>
    <w:p w14:paraId="5D56CDA0">
      <w:pPr>
        <w:pStyle w:val="4"/>
        <w:ind w:right="100"/>
        <w:rPr>
          <w:rFonts w:hint="eastAsia"/>
        </w:rPr>
      </w:pPr>
      <w:r>
        <w:rPr>
          <w:rFonts w:hint="eastAsia"/>
        </w:rPr>
        <w:t>We have already noticed how he used to feed on the word, not in order to prepare himself for his people, but for personal edification.</w:t>
      </w:r>
    </w:p>
    <w:p w14:paraId="255F38D6">
      <w:pPr>
        <w:pStyle w:val="4"/>
        <w:ind w:right="100"/>
        <w:rPr>
          <w:rFonts w:hint="eastAsia"/>
        </w:rPr>
      </w:pPr>
      <w:r>
        <w:rPr>
          <w:rFonts w:hint="eastAsia"/>
        </w:rPr>
        <w:t>我们已注意到，祂常以道为食，不是为了为祂的百姓作预备，而是为了个人的造就。</w:t>
      </w:r>
    </w:p>
    <w:p w14:paraId="3B4E771E">
      <w:pPr>
        <w:pStyle w:val="4"/>
        <w:ind w:right="100"/>
        <w:rPr>
          <w:rFonts w:hint="eastAsia"/>
        </w:rPr>
      </w:pPr>
    </w:p>
    <w:p w14:paraId="3DA1831D">
      <w:pPr>
        <w:pStyle w:val="4"/>
        <w:ind w:right="100"/>
        <w:rPr>
          <w:rFonts w:hint="eastAsia"/>
        </w:rPr>
      </w:pPr>
      <w:r>
        <w:rPr>
          <w:rFonts w:hint="eastAsia"/>
        </w:rPr>
        <w:t>To do so was a fundamental rule with him; and all pastors will feel that, if they are to prosper in their own souls, they must so use the word,—sternly refusing to admit the idea of feeding others, until satiated themselves.</w:t>
      </w:r>
    </w:p>
    <w:p w14:paraId="6819DC72">
      <w:pPr>
        <w:pStyle w:val="4"/>
        <w:ind w:right="100"/>
        <w:rPr>
          <w:rFonts w:hint="eastAsia"/>
        </w:rPr>
      </w:pPr>
      <w:r>
        <w:rPr>
          <w:rFonts w:hint="eastAsia"/>
        </w:rPr>
        <w:t>这样做，是祂一个基本的规则；并且所有牧师都会感觉到，如果祂们要在自己的灵魂上兴旺，祂们就必须如此使用道——严厉地拒绝接纳喂养别人的想法，直到祂们自己被满足。</w:t>
      </w:r>
    </w:p>
    <w:p w14:paraId="41343FAA">
      <w:pPr>
        <w:pStyle w:val="4"/>
        <w:ind w:right="100"/>
        <w:rPr>
          <w:rFonts w:hint="eastAsia"/>
        </w:rPr>
      </w:pPr>
    </w:p>
    <w:p w14:paraId="69F13022">
      <w:pPr>
        <w:pStyle w:val="4"/>
        <w:ind w:right="100"/>
        <w:rPr>
          <w:rFonts w:hint="eastAsia"/>
        </w:rPr>
      </w:pPr>
      <w:r>
        <w:rPr>
          <w:rFonts w:hint="eastAsia"/>
        </w:rPr>
        <w:t>And for similar ends it is needful that we let the truth we hear preached sink down into our own souls.</w:t>
      </w:r>
    </w:p>
    <w:p w14:paraId="668456FB">
      <w:pPr>
        <w:pStyle w:val="4"/>
        <w:ind w:right="100"/>
        <w:rPr>
          <w:rFonts w:hint="eastAsia"/>
        </w:rPr>
      </w:pPr>
      <w:r>
        <w:rPr>
          <w:rFonts w:hint="eastAsia"/>
        </w:rPr>
        <w:t>并且为了类似的目的，我们必须让我们所听的道，沉入我们自己的灵魂。</w:t>
      </w:r>
    </w:p>
    <w:p w14:paraId="0A5E319C">
      <w:pPr>
        <w:pStyle w:val="4"/>
        <w:ind w:right="100"/>
        <w:rPr>
          <w:rFonts w:hint="eastAsia"/>
        </w:rPr>
      </w:pPr>
    </w:p>
    <w:p w14:paraId="47C2709C">
      <w:pPr>
        <w:pStyle w:val="4"/>
        <w:ind w:right="100"/>
        <w:rPr>
          <w:rFonts w:hint="eastAsia"/>
        </w:rPr>
      </w:pPr>
      <w:r>
        <w:rPr>
          <w:rFonts w:hint="eastAsia"/>
        </w:rPr>
        <w:t>We, as well as our people, must drink in the falling shower.</w:t>
      </w:r>
    </w:p>
    <w:p w14:paraId="3A3B1C63">
      <w:pPr>
        <w:pStyle w:val="4"/>
        <w:ind w:right="100"/>
        <w:rPr>
          <w:rFonts w:hint="eastAsia"/>
        </w:rPr>
      </w:pPr>
      <w:r>
        <w:rPr>
          <w:rFonts w:hint="eastAsia"/>
        </w:rPr>
        <w:t>我们，和我们的百姓一样，都必须饮下那降下的雨水。</w:t>
      </w:r>
    </w:p>
    <w:p w14:paraId="20B47D60">
      <w:pPr>
        <w:pStyle w:val="4"/>
        <w:ind w:right="100"/>
        <w:rPr>
          <w:rFonts w:hint="eastAsia"/>
        </w:rPr>
      </w:pPr>
    </w:p>
    <w:p w14:paraId="059A9A85">
      <w:pPr>
        <w:pStyle w:val="4"/>
        <w:ind w:right="100"/>
        <w:rPr>
          <w:rFonts w:hint="eastAsia"/>
        </w:rPr>
      </w:pPr>
      <w:r>
        <w:rPr>
          <w:rFonts w:hint="eastAsia"/>
        </w:rPr>
        <w:t>Mr M‘Cheyne did so.</w:t>
      </w:r>
    </w:p>
    <w:p w14:paraId="0E01416C">
      <w:pPr>
        <w:pStyle w:val="4"/>
        <w:ind w:right="100"/>
        <w:rPr>
          <w:rFonts w:hint="eastAsia"/>
        </w:rPr>
      </w:pPr>
      <w:r>
        <w:rPr>
          <w:rFonts w:hint="eastAsia"/>
        </w:rPr>
        <w:t>麦克谦先生就是如此。</w:t>
      </w:r>
    </w:p>
    <w:p w14:paraId="35BBF83D">
      <w:pPr>
        <w:pStyle w:val="4"/>
        <w:ind w:right="100"/>
        <w:rPr>
          <w:rFonts w:hint="eastAsia"/>
        </w:rPr>
      </w:pPr>
    </w:p>
    <w:p w14:paraId="241A73DD">
      <w:pPr>
        <w:pStyle w:val="4"/>
        <w:ind w:right="100"/>
        <w:rPr>
          <w:rFonts w:hint="eastAsia"/>
        </w:rPr>
      </w:pPr>
      <w:r>
        <w:rPr>
          <w:rFonts w:hint="eastAsia"/>
        </w:rPr>
        <w:t>It is common to find him speaking thus: “July 31, Sabbath.—Afternoon, on Judas betraying Christ; much more tenderness than ever I felt before.</w:t>
      </w:r>
    </w:p>
    <w:p w14:paraId="29F54B3B">
      <w:pPr>
        <w:pStyle w:val="4"/>
        <w:ind w:right="100"/>
        <w:rPr>
          <w:rFonts w:hint="eastAsia"/>
        </w:rPr>
      </w:pPr>
      <w:r>
        <w:rPr>
          <w:rFonts w:hint="eastAsia"/>
        </w:rPr>
        <w:t>常见祂如此说：“七月三十一日，安息日。——下午，论犹大出卖基督；比我以前所感受的，更温柔得多。</w:t>
      </w:r>
    </w:p>
    <w:p w14:paraId="17E27AFC">
      <w:pPr>
        <w:pStyle w:val="4"/>
        <w:ind w:right="100"/>
        <w:rPr>
          <w:rFonts w:hint="eastAsia"/>
        </w:rPr>
      </w:pPr>
    </w:p>
    <w:p w14:paraId="11E4730F">
      <w:pPr>
        <w:pStyle w:val="4"/>
        <w:ind w:right="100"/>
        <w:rPr>
          <w:rFonts w:hint="eastAsia"/>
        </w:rPr>
      </w:pPr>
      <w:r>
        <w:rPr>
          <w:rFonts w:hint="eastAsia"/>
        </w:rPr>
        <w:t>Oh that I might abide in the bosom of Him who washed Judas’ feet, and dipped his hand in the same dish with him, and warned him, and grieved over him,—that I might catch the infection of his love, of his tenderness, so wonderful, so unfathomable.”</w:t>
      </w:r>
    </w:p>
    <w:p w14:paraId="29C69EEB">
      <w:pPr>
        <w:pStyle w:val="4"/>
        <w:ind w:right="100"/>
        <w:rPr>
          <w:rFonts w:hint="eastAsia"/>
        </w:rPr>
      </w:pPr>
      <w:r>
        <w:rPr>
          <w:rFonts w:hint="eastAsia"/>
        </w:rPr>
        <w:t>哦，愿我能常在祂的怀中，祂曾洗了犹大的脚，与祂一同蘸手在盘子里，并警告祂，为祂悲伤——愿我能感染祂的爱，祂的温柔，如此奇妙，如此深不可测。”</w:t>
      </w:r>
    </w:p>
    <w:p w14:paraId="17108E23">
      <w:pPr>
        <w:pStyle w:val="4"/>
        <w:ind w:right="100"/>
        <w:rPr>
          <w:rFonts w:hint="eastAsia"/>
        </w:rPr>
      </w:pPr>
    </w:p>
    <w:p w14:paraId="74ADB388">
      <w:pPr>
        <w:pStyle w:val="4"/>
        <w:ind w:right="100"/>
        <w:rPr>
          <w:rFonts w:hint="eastAsia"/>
        </w:rPr>
      </w:pPr>
      <w:r>
        <w:rPr>
          <w:rFonts w:hint="eastAsia"/>
        </w:rPr>
        <w:t>Coming home on a Sabbath evening (Aug. 7th) from Torwood Sabbath school, a person met him who suggested an opportunity of usefulness.</w:t>
      </w:r>
    </w:p>
    <w:p w14:paraId="64876BF4">
      <w:pPr>
        <w:pStyle w:val="4"/>
        <w:ind w:right="100"/>
        <w:rPr>
          <w:rFonts w:hint="eastAsia"/>
        </w:rPr>
      </w:pPr>
      <w:r>
        <w:rPr>
          <w:rFonts w:hint="eastAsia"/>
        </w:rPr>
        <w:t>八月七日，一个安息日晚上，祂从托伍德主日学回家时，遇见一个人，祂建议了一个有用的机会。</w:t>
      </w:r>
    </w:p>
    <w:p w14:paraId="44B0C3C3">
      <w:pPr>
        <w:pStyle w:val="4"/>
        <w:ind w:right="100"/>
        <w:rPr>
          <w:rFonts w:hint="eastAsia"/>
        </w:rPr>
      </w:pPr>
    </w:p>
    <w:p w14:paraId="0ACEE6BF">
      <w:pPr>
        <w:pStyle w:val="4"/>
        <w:ind w:right="100"/>
        <w:rPr>
          <w:rFonts w:hint="eastAsia"/>
        </w:rPr>
      </w:pPr>
      <w:r>
        <w:rPr>
          <w:rFonts w:hint="eastAsia"/>
        </w:rPr>
        <w:t>There were two families of gypsies encamped at Torwood, within his reach.</w:t>
      </w:r>
    </w:p>
    <w:p w14:paraId="536B980A">
      <w:pPr>
        <w:pStyle w:val="4"/>
        <w:ind w:right="100"/>
        <w:rPr>
          <w:rFonts w:hint="eastAsia"/>
        </w:rPr>
      </w:pPr>
      <w:r>
        <w:rPr>
          <w:rFonts w:hint="eastAsia"/>
        </w:rPr>
        <w:t>有两个吉普赛家庭，在托伍德扎营，在祂的范围内。</w:t>
      </w:r>
    </w:p>
    <w:p w14:paraId="4D35218E">
      <w:pPr>
        <w:pStyle w:val="4"/>
        <w:ind w:right="100"/>
        <w:rPr>
          <w:rFonts w:hint="eastAsia"/>
        </w:rPr>
      </w:pPr>
    </w:p>
    <w:p w14:paraId="3254EFAA">
      <w:pPr>
        <w:pStyle w:val="4"/>
        <w:ind w:right="100"/>
        <w:rPr>
          <w:rFonts w:hint="eastAsia"/>
        </w:rPr>
      </w:pPr>
      <w:r>
        <w:rPr>
          <w:rFonts w:hint="eastAsia"/>
        </w:rPr>
        <w:t>He was weary with a long day’s labour; but instantly, as was his custom on such a call, set off to find them.</w:t>
      </w:r>
    </w:p>
    <w:p w14:paraId="3EDD8250">
      <w:pPr>
        <w:pStyle w:val="4"/>
        <w:ind w:right="100"/>
        <w:rPr>
          <w:rFonts w:hint="eastAsia"/>
        </w:rPr>
      </w:pPr>
      <w:r>
        <w:rPr>
          <w:rFonts w:hint="eastAsia"/>
        </w:rPr>
        <w:t>祂因一天的劳苦而疲惫；但祂立刻，如祂在这种呼召下的习惯，出发去找他们。</w:t>
      </w:r>
    </w:p>
    <w:p w14:paraId="6F5C25F5">
      <w:pPr>
        <w:pStyle w:val="4"/>
        <w:ind w:right="100"/>
        <w:rPr>
          <w:rFonts w:hint="eastAsia"/>
        </w:rPr>
      </w:pPr>
    </w:p>
    <w:p w14:paraId="3890B779">
      <w:pPr>
        <w:pStyle w:val="4"/>
        <w:ind w:right="100"/>
        <w:rPr>
          <w:rFonts w:hint="eastAsia"/>
        </w:rPr>
      </w:pPr>
      <w:r>
        <w:rPr>
          <w:rFonts w:hint="eastAsia"/>
        </w:rPr>
        <w:t>By the side of their wood-fire, he opened out the parable of the Lost Sheep, and pressed it on their souls in simple terms.</w:t>
      </w:r>
    </w:p>
    <w:p w14:paraId="431D656E">
      <w:pPr>
        <w:pStyle w:val="4"/>
        <w:ind w:right="100"/>
        <w:rPr>
          <w:rFonts w:hint="eastAsia"/>
        </w:rPr>
      </w:pPr>
      <w:r>
        <w:rPr>
          <w:rFonts w:hint="eastAsia"/>
        </w:rPr>
        <w:t>在祂们的柴火旁，祂讲解了失羊的比喻，并用简单的语言，将祂印在祂们的灵魂上。</w:t>
      </w:r>
    </w:p>
    <w:p w14:paraId="3B2F9240">
      <w:pPr>
        <w:pStyle w:val="4"/>
        <w:ind w:right="100"/>
        <w:rPr>
          <w:rFonts w:hint="eastAsia"/>
        </w:rPr>
      </w:pPr>
    </w:p>
    <w:p w14:paraId="48960E11">
      <w:pPr>
        <w:pStyle w:val="4"/>
        <w:ind w:right="100"/>
        <w:rPr>
          <w:rFonts w:hint="eastAsia"/>
        </w:rPr>
      </w:pPr>
      <w:r>
        <w:rPr>
          <w:rFonts w:hint="eastAsia"/>
        </w:rPr>
        <w:t>He then knelt down in prayer for them, and left them somewhat impressed, and very grateful.</w:t>
      </w:r>
    </w:p>
    <w:p w14:paraId="155FBD52">
      <w:pPr>
        <w:pStyle w:val="4"/>
        <w:ind w:right="100"/>
        <w:rPr>
          <w:rFonts w:hint="eastAsia"/>
        </w:rPr>
      </w:pPr>
      <w:r>
        <w:rPr>
          <w:rFonts w:hint="eastAsia"/>
        </w:rPr>
        <w:t>然后祂为他们跪下祷告，离开时，他们有些受感动，并且非常感激。</w:t>
      </w:r>
    </w:p>
    <w:p w14:paraId="352EEF04">
      <w:pPr>
        <w:pStyle w:val="4"/>
        <w:ind w:right="100"/>
        <w:rPr>
          <w:rFonts w:hint="eastAsia"/>
        </w:rPr>
      </w:pPr>
    </w:p>
    <w:p w14:paraId="09D4BBB4">
      <w:pPr>
        <w:pStyle w:val="4"/>
        <w:ind w:right="100"/>
        <w:rPr>
          <w:rFonts w:hint="eastAsia"/>
        </w:rPr>
      </w:pPr>
      <w:r>
        <w:rPr>
          <w:rFonts w:hint="eastAsia"/>
        </w:rPr>
        <w:t>At this time a youthful parishioner, for whose soul he felt much anxiety, left his father’s roof.</w:t>
      </w:r>
    </w:p>
    <w:p w14:paraId="3755E1EE">
      <w:pPr>
        <w:pStyle w:val="4"/>
        <w:ind w:right="100"/>
        <w:rPr>
          <w:rFonts w:hint="eastAsia"/>
        </w:rPr>
      </w:pPr>
      <w:r>
        <w:rPr>
          <w:rFonts w:hint="eastAsia"/>
        </w:rPr>
        <w:t>这时，一位年轻的教区居民，祂为祂的灵魂感到极大的焦虑，离开了祂父亲的家。</w:t>
      </w:r>
    </w:p>
    <w:p w14:paraId="3B4BAFE6">
      <w:pPr>
        <w:pStyle w:val="4"/>
        <w:ind w:right="100"/>
        <w:rPr>
          <w:rFonts w:hint="eastAsia"/>
        </w:rPr>
      </w:pPr>
    </w:p>
    <w:p w14:paraId="56642BC8">
      <w:pPr>
        <w:pStyle w:val="4"/>
        <w:ind w:right="100"/>
        <w:rPr>
          <w:rFonts w:hint="eastAsia"/>
        </w:rPr>
      </w:pPr>
      <w:r>
        <w:rPr>
          <w:rFonts w:hint="eastAsia"/>
        </w:rPr>
        <w:t>Ever watchful for souls, he seized this opportunity of laying before him more fully the things belonging to his peace.</w:t>
      </w:r>
    </w:p>
    <w:p w14:paraId="3CE4B256">
      <w:pPr>
        <w:pStyle w:val="4"/>
        <w:ind w:right="100"/>
        <w:rPr>
          <w:rFonts w:hint="eastAsia"/>
        </w:rPr>
      </w:pPr>
      <w:r>
        <w:rPr>
          <w:rFonts w:hint="eastAsia"/>
        </w:rPr>
        <w:t>祂时刻警醒灵魂，便抓住这个机会，更充分地向祂陈明那关系祂平安的事。</w:t>
      </w:r>
    </w:p>
    <w:p w14:paraId="5A54A4EE">
      <w:pPr>
        <w:pStyle w:val="4"/>
        <w:ind w:right="100"/>
        <w:rPr>
          <w:rFonts w:hint="eastAsia"/>
        </w:rPr>
      </w:pPr>
    </w:p>
    <w:p w14:paraId="2FEDE87D">
      <w:pPr>
        <w:pStyle w:val="4"/>
        <w:ind w:right="100"/>
        <w:rPr>
          <w:rFonts w:hint="eastAsia"/>
        </w:rPr>
      </w:pPr>
      <w:r>
        <w:rPr>
          <w:rFonts w:hint="eastAsia"/>
        </w:rPr>
        <w:t>“LARBERT, August 8, 1836.</w:t>
      </w:r>
    </w:p>
    <w:p w14:paraId="658F7FF7">
      <w:pPr>
        <w:pStyle w:val="4"/>
        <w:ind w:right="100"/>
        <w:rPr>
          <w:rFonts w:hint="eastAsia"/>
        </w:rPr>
      </w:pPr>
      <w:r>
        <w:rPr>
          <w:rFonts w:hint="eastAsia"/>
        </w:rPr>
        <w:t>“拉伯特，1836年8月8日。</w:t>
      </w:r>
    </w:p>
    <w:p w14:paraId="079134D9">
      <w:pPr>
        <w:pStyle w:val="4"/>
        <w:ind w:right="100"/>
        <w:rPr>
          <w:rFonts w:hint="eastAsia"/>
        </w:rPr>
      </w:pPr>
    </w:p>
    <w:p w14:paraId="43504A8A">
      <w:pPr>
        <w:pStyle w:val="4"/>
        <w:ind w:right="100"/>
        <w:rPr>
          <w:rFonts w:hint="eastAsia"/>
        </w:rPr>
      </w:pPr>
      <w:r>
        <w:rPr>
          <w:rFonts w:hint="eastAsia"/>
        </w:rPr>
        <w:t>“MY DEAR G. ——.</w:t>
      </w:r>
    </w:p>
    <w:p w14:paraId="59132461">
      <w:pPr>
        <w:pStyle w:val="4"/>
        <w:ind w:right="100"/>
        <w:rPr>
          <w:rFonts w:hint="eastAsia"/>
        </w:rPr>
      </w:pPr>
      <w:r>
        <w:rPr>
          <w:rFonts w:hint="eastAsia"/>
        </w:rPr>
        <w:t>“我亲爱的 G. ——。</w:t>
      </w:r>
    </w:p>
    <w:p w14:paraId="0E06EA7E">
      <w:pPr>
        <w:pStyle w:val="4"/>
        <w:ind w:right="100"/>
        <w:rPr>
          <w:rFonts w:hint="eastAsia"/>
        </w:rPr>
      </w:pPr>
    </w:p>
    <w:p w14:paraId="0FB3BF8A">
      <w:pPr>
        <w:pStyle w:val="4"/>
        <w:ind w:right="100"/>
        <w:rPr>
          <w:rFonts w:hint="eastAsia"/>
        </w:rPr>
      </w:pPr>
      <w:r>
        <w:rPr>
          <w:rFonts w:hint="eastAsia"/>
        </w:rPr>
        <w:t>You will be surprised to hear from me.</w:t>
      </w:r>
    </w:p>
    <w:p w14:paraId="4B7EEC6B">
      <w:pPr>
        <w:pStyle w:val="4"/>
        <w:ind w:right="100"/>
        <w:rPr>
          <w:rFonts w:hint="eastAsia"/>
        </w:rPr>
      </w:pPr>
      <w:r>
        <w:rPr>
          <w:rFonts w:hint="eastAsia"/>
        </w:rPr>
        <w:t>你收到我的信，会感到惊讶。</w:t>
      </w:r>
    </w:p>
    <w:p w14:paraId="22F2FA0A">
      <w:pPr>
        <w:pStyle w:val="4"/>
        <w:ind w:right="100"/>
        <w:rPr>
          <w:rFonts w:hint="eastAsia"/>
        </w:rPr>
      </w:pPr>
    </w:p>
    <w:p w14:paraId="3B75DE66">
      <w:pPr>
        <w:pStyle w:val="4"/>
        <w:ind w:right="100"/>
        <w:rPr>
          <w:rFonts w:hint="eastAsia"/>
        </w:rPr>
      </w:pPr>
      <w:r>
        <w:rPr>
          <w:rFonts w:hint="eastAsia"/>
        </w:rPr>
        <w:t>I have often wished to be better acquainted with you; but in these sad parishes we cannot manage to know and be intimate with every one we would desire.</w:t>
      </w:r>
    </w:p>
    <w:p w14:paraId="081AC405">
      <w:pPr>
        <w:pStyle w:val="4"/>
        <w:ind w:right="100"/>
        <w:rPr>
          <w:rFonts w:hint="eastAsia"/>
        </w:rPr>
      </w:pPr>
      <w:r>
        <w:rPr>
          <w:rFonts w:hint="eastAsia"/>
        </w:rPr>
        <w:t>我常常希望能更好地认识你；但在这些可悲的教区里，我们无法做到认识并亲近每一个我们所渴望的人。</w:t>
      </w:r>
    </w:p>
    <w:p w14:paraId="1ECADECE">
      <w:pPr>
        <w:pStyle w:val="4"/>
        <w:ind w:right="100"/>
        <w:rPr>
          <w:rFonts w:hint="eastAsia"/>
        </w:rPr>
      </w:pPr>
    </w:p>
    <w:p w14:paraId="205D2184">
      <w:pPr>
        <w:pStyle w:val="4"/>
        <w:ind w:right="100"/>
        <w:rPr>
          <w:rFonts w:hint="eastAsia"/>
        </w:rPr>
      </w:pPr>
      <w:r>
        <w:rPr>
          <w:rFonts w:hint="eastAsia"/>
        </w:rPr>
        <w:t>And now you have left your father’s roof and our charge; still my desires go after you, as well as the kind thoughts of many others; and since I cannot now speak to you, I take this way of expressing my thoughts to you.</w:t>
      </w:r>
    </w:p>
    <w:p w14:paraId="3AA61817">
      <w:pPr>
        <w:pStyle w:val="4"/>
        <w:ind w:right="100"/>
        <w:rPr>
          <w:rFonts w:hint="eastAsia"/>
        </w:rPr>
      </w:pPr>
      <w:r>
        <w:rPr>
          <w:rFonts w:hint="eastAsia"/>
        </w:rPr>
        <w:t>现在你已离开你父亲的家和我们的照管；但我的愿望，以及许多别人仁慈的想法，仍然追随着你；既然我现在不能对你说话，我就用这种方式，向你表达我的思想。</w:t>
      </w:r>
    </w:p>
    <w:p w14:paraId="3F0003C1">
      <w:pPr>
        <w:pStyle w:val="4"/>
        <w:ind w:right="100"/>
        <w:rPr>
          <w:rFonts w:hint="eastAsia"/>
        </w:rPr>
      </w:pPr>
    </w:p>
    <w:p w14:paraId="4617E626">
      <w:pPr>
        <w:pStyle w:val="4"/>
        <w:ind w:right="100"/>
        <w:rPr>
          <w:rFonts w:hint="eastAsia"/>
        </w:rPr>
      </w:pPr>
      <w:r>
        <w:rPr>
          <w:rFonts w:hint="eastAsia"/>
        </w:rPr>
        <w:t>I do not know in what light you look upon me, whether as a grave and morose minister, or as one who might be a companion and friend; but really, it is so short a while since I was just like you, when I enjoyed the games which you now enjoy, and read the books which you now read, that I never can think of myself as anything more than a boy.</w:t>
      </w:r>
    </w:p>
    <w:p w14:paraId="76079506">
      <w:pPr>
        <w:pStyle w:val="4"/>
        <w:ind w:right="100"/>
        <w:rPr>
          <w:rFonts w:hint="eastAsia"/>
        </w:rPr>
      </w:pPr>
      <w:r>
        <w:rPr>
          <w:rFonts w:hint="eastAsia"/>
        </w:rPr>
        <w:t>我不知道你如何看我，是作为一个严肃而郁闷的牧师，还是一个可以作伴侣和朋友的人；但真的，我曾像你一样，享受你现在所享受的游戏，读你现在所读的书，至今也不过是很短的时间，以至于我从未能将自己，看作是比一个男孩更多。</w:t>
      </w:r>
    </w:p>
    <w:p w14:paraId="4B58638A">
      <w:pPr>
        <w:pStyle w:val="4"/>
        <w:ind w:right="100"/>
        <w:rPr>
          <w:rFonts w:hint="eastAsia"/>
        </w:rPr>
      </w:pPr>
    </w:p>
    <w:p w14:paraId="5E457D8E">
      <w:pPr>
        <w:pStyle w:val="4"/>
        <w:ind w:right="100"/>
        <w:rPr>
          <w:rFonts w:hint="eastAsia"/>
        </w:rPr>
      </w:pPr>
      <w:r>
        <w:rPr>
          <w:rFonts w:hint="eastAsia"/>
        </w:rPr>
        <w:t>This is one great reason why I write to you.</w:t>
      </w:r>
    </w:p>
    <w:p w14:paraId="3D8D94AE">
      <w:pPr>
        <w:pStyle w:val="4"/>
        <w:ind w:right="100"/>
        <w:rPr>
          <w:rFonts w:hint="eastAsia"/>
        </w:rPr>
      </w:pPr>
      <w:r>
        <w:rPr>
          <w:rFonts w:hint="eastAsia"/>
        </w:rPr>
        <w:t>这就是我写信给你的一个重要原因。</w:t>
      </w:r>
    </w:p>
    <w:p w14:paraId="70ADF878">
      <w:pPr>
        <w:pStyle w:val="4"/>
        <w:ind w:right="100"/>
        <w:rPr>
          <w:rFonts w:hint="eastAsia"/>
        </w:rPr>
      </w:pPr>
    </w:p>
    <w:p w14:paraId="429F58F3">
      <w:pPr>
        <w:pStyle w:val="4"/>
        <w:ind w:right="100"/>
        <w:rPr>
          <w:rFonts w:hint="eastAsia"/>
        </w:rPr>
      </w:pPr>
      <w:r>
        <w:rPr>
          <w:rFonts w:hint="eastAsia"/>
        </w:rPr>
        <w:t>The same youthful blood flows in my veins that flows in yours, the same fancies and buoyant passions dance in my bosom as in yours; so that when I would persuade you to come with me to the same Saviour, and to walk the rest of your life ‘led by the Spirit of God,’ I am not persuading you to anything beyond your years.</w:t>
      </w:r>
    </w:p>
    <w:p w14:paraId="2F31017A">
      <w:pPr>
        <w:pStyle w:val="4"/>
        <w:ind w:right="100"/>
        <w:rPr>
          <w:rFonts w:hint="eastAsia"/>
        </w:rPr>
      </w:pPr>
      <w:r>
        <w:rPr>
          <w:rFonts w:hint="eastAsia"/>
        </w:rPr>
        <w:t>同样的青春热血，流淌在我的血管里，也流淌在你的血管里，同样的美好幻想和奔放的激情，在我的胸中，也像在你的胸中一样跳动；所以当我劝你与我同来，到同一位救主面前，并在你余生中，“被神的灵引导”而行时，我并没有劝你作任何超越你年龄的事。</w:t>
      </w:r>
    </w:p>
    <w:p w14:paraId="6F521136">
      <w:pPr>
        <w:pStyle w:val="4"/>
        <w:ind w:right="100"/>
        <w:rPr>
          <w:rFonts w:hint="eastAsia"/>
        </w:rPr>
      </w:pPr>
    </w:p>
    <w:p w14:paraId="56246C4A">
      <w:pPr>
        <w:pStyle w:val="4"/>
        <w:ind w:right="100"/>
        <w:rPr>
          <w:rFonts w:hint="eastAsia"/>
        </w:rPr>
      </w:pPr>
      <w:r>
        <w:rPr>
          <w:rFonts w:hint="eastAsia"/>
        </w:rPr>
        <w:t>I am not like a grey-headed grandfather,— then you might answer all I say by telling me that you are a boy.</w:t>
      </w:r>
    </w:p>
    <w:p w14:paraId="03642B85">
      <w:pPr>
        <w:pStyle w:val="4"/>
        <w:ind w:right="100"/>
        <w:rPr>
          <w:rFonts w:hint="eastAsia"/>
        </w:rPr>
      </w:pPr>
      <w:r>
        <w:rPr>
          <w:rFonts w:hint="eastAsia"/>
        </w:rPr>
        <w:t>我不是像一个白发苍苍的祖父——那样你就可以用你是一个男孩，来回答我所说的一切。</w:t>
      </w:r>
    </w:p>
    <w:p w14:paraId="075466E7">
      <w:pPr>
        <w:pStyle w:val="4"/>
        <w:ind w:right="100"/>
        <w:rPr>
          <w:rFonts w:hint="eastAsia"/>
        </w:rPr>
      </w:pPr>
    </w:p>
    <w:p w14:paraId="0608E706">
      <w:pPr>
        <w:pStyle w:val="4"/>
        <w:ind w:right="100"/>
        <w:rPr>
          <w:rFonts w:hint="eastAsia"/>
        </w:rPr>
      </w:pPr>
      <w:r>
        <w:rPr>
          <w:rFonts w:hint="eastAsia"/>
        </w:rPr>
        <w:t>No; I am almost as much a boy as you are; as fond of happiness and of life as you are; as fond of scampering over the hills, and seeing all that is to be seen, as you are.</w:t>
      </w:r>
    </w:p>
    <w:p w14:paraId="3ADFED9A">
      <w:pPr>
        <w:pStyle w:val="4"/>
        <w:ind w:right="100"/>
        <w:rPr>
          <w:rFonts w:hint="eastAsia"/>
        </w:rPr>
      </w:pPr>
      <w:r>
        <w:rPr>
          <w:rFonts w:hint="eastAsia"/>
        </w:rPr>
        <w:t>不；我几乎和你一样，是一个男孩；和你一样，喜爱幸福和生命；和你一样，喜爱在山间奔跑，并看见所有可看之物。</w:t>
      </w:r>
    </w:p>
    <w:p w14:paraId="55430B46">
      <w:pPr>
        <w:pStyle w:val="4"/>
        <w:ind w:right="100"/>
        <w:rPr>
          <w:rFonts w:hint="eastAsia"/>
        </w:rPr>
      </w:pPr>
    </w:p>
    <w:p w14:paraId="7F9F93A7">
      <w:pPr>
        <w:pStyle w:val="4"/>
        <w:ind w:right="100"/>
        <w:rPr>
          <w:rFonts w:hint="eastAsia"/>
        </w:rPr>
      </w:pPr>
      <w:r>
        <w:rPr>
          <w:rFonts w:hint="eastAsia"/>
        </w:rPr>
        <w:t>“Another thing that persuades me to write you, my dear boy, is, that I have felt in my own experience the want of having a friend to direct and counsel me.</w:t>
      </w:r>
    </w:p>
    <w:p w14:paraId="281CCDF5">
      <w:pPr>
        <w:pStyle w:val="4"/>
        <w:ind w:right="100"/>
        <w:rPr>
          <w:rFonts w:hint="eastAsia"/>
        </w:rPr>
      </w:pPr>
      <w:r>
        <w:rPr>
          <w:rFonts w:hint="eastAsia"/>
        </w:rPr>
        <w:t>“另一件说服我写信给你的事，我亲爱的孩子，是我在自己的经历中，曾感到缺乏一位能引导和劝告我的朋友。</w:t>
      </w:r>
    </w:p>
    <w:p w14:paraId="103CEBE6">
      <w:pPr>
        <w:pStyle w:val="4"/>
        <w:ind w:right="100"/>
        <w:rPr>
          <w:rFonts w:hint="eastAsia"/>
        </w:rPr>
      </w:pPr>
    </w:p>
    <w:p w14:paraId="797CFF7A">
      <w:pPr>
        <w:pStyle w:val="4"/>
        <w:ind w:right="100"/>
        <w:rPr>
          <w:rFonts w:hint="eastAsia"/>
        </w:rPr>
      </w:pPr>
      <w:r>
        <w:rPr>
          <w:rFonts w:hint="eastAsia"/>
        </w:rPr>
        <w:t>I had a kind brother as you have, who taught me many things.</w:t>
      </w:r>
    </w:p>
    <w:p w14:paraId="3359BC41">
      <w:pPr>
        <w:pStyle w:val="4"/>
        <w:ind w:right="100"/>
        <w:rPr>
          <w:rFonts w:hint="eastAsia"/>
        </w:rPr>
      </w:pPr>
      <w:r>
        <w:rPr>
          <w:rFonts w:hint="eastAsia"/>
        </w:rPr>
        <w:t>我曾像你一样，有一位仁慈的兄弟，祂教了我许多事。</w:t>
      </w:r>
    </w:p>
    <w:p w14:paraId="53F218CA">
      <w:pPr>
        <w:pStyle w:val="4"/>
        <w:ind w:right="100"/>
        <w:rPr>
          <w:rFonts w:hint="eastAsia"/>
        </w:rPr>
      </w:pPr>
    </w:p>
    <w:p w14:paraId="18B2AE82">
      <w:pPr>
        <w:pStyle w:val="4"/>
        <w:ind w:right="100"/>
        <w:rPr>
          <w:rFonts w:hint="eastAsia"/>
        </w:rPr>
      </w:pPr>
      <w:r>
        <w:rPr>
          <w:rFonts w:hint="eastAsia"/>
        </w:rPr>
        <w:t>He gave me a Bible, and persuaded me to read it; he tried to train me as a gardener trains the apple-tree upon the wall; but all in vain.</w:t>
      </w:r>
    </w:p>
    <w:p w14:paraId="210786F5">
      <w:pPr>
        <w:pStyle w:val="4"/>
        <w:ind w:right="100"/>
        <w:rPr>
          <w:rFonts w:hint="eastAsia"/>
        </w:rPr>
      </w:pPr>
      <w:r>
        <w:rPr>
          <w:rFonts w:hint="eastAsia"/>
        </w:rPr>
        <w:t>祂给了我一本圣经，并劝我读祂；祂试图训练我，如同园丁训练墙上的苹果树一样；但都徒劳无功。</w:t>
      </w:r>
    </w:p>
    <w:p w14:paraId="587375BC">
      <w:pPr>
        <w:pStyle w:val="4"/>
        <w:ind w:right="100"/>
        <w:rPr>
          <w:rFonts w:hint="eastAsia"/>
        </w:rPr>
      </w:pPr>
    </w:p>
    <w:p w14:paraId="4D6419E5">
      <w:pPr>
        <w:pStyle w:val="4"/>
        <w:ind w:right="100"/>
        <w:rPr>
          <w:rFonts w:hint="eastAsia"/>
        </w:rPr>
      </w:pPr>
      <w:r>
        <w:rPr>
          <w:rFonts w:hint="eastAsia"/>
        </w:rPr>
        <w:t>I thought myself far wiser than he, and would always take my own way; and many a time, I well remember, I have seen him reading his Bible, or shutting his closet door to pray, when I have been dressing to go to some frolic, or some dance of folly.</w:t>
      </w:r>
    </w:p>
    <w:p w14:paraId="2F532FB7">
      <w:pPr>
        <w:pStyle w:val="4"/>
        <w:ind w:right="100"/>
        <w:rPr>
          <w:rFonts w:hint="eastAsia"/>
        </w:rPr>
      </w:pPr>
      <w:r>
        <w:rPr>
          <w:rFonts w:hint="eastAsia"/>
        </w:rPr>
        <w:t>我自以为比祂聪明得多，总是我行我素；我清楚地记得，有许多次，我看见祂在读祂的圣经，或关上祂的内室门祷告，而我正在打扮，准备去参加一些嬉戏或愚蠢的舞会。</w:t>
      </w:r>
    </w:p>
    <w:p w14:paraId="4CC93CC8">
      <w:pPr>
        <w:pStyle w:val="4"/>
        <w:ind w:right="100"/>
        <w:rPr>
          <w:rFonts w:hint="eastAsia"/>
        </w:rPr>
      </w:pPr>
    </w:p>
    <w:p w14:paraId="56A21619">
      <w:pPr>
        <w:pStyle w:val="4"/>
        <w:ind w:right="100"/>
        <w:rPr>
          <w:rFonts w:hint="eastAsia"/>
        </w:rPr>
      </w:pPr>
      <w:r>
        <w:rPr>
          <w:rFonts w:hint="eastAsia"/>
        </w:rPr>
        <w:t>Well, this dear friend and brother died; and though his death made a greater impression upon me than ever his life had done, still I found the misery of being friendless.</w:t>
      </w:r>
    </w:p>
    <w:p w14:paraId="03B658A4">
      <w:pPr>
        <w:pStyle w:val="4"/>
        <w:ind w:right="100"/>
        <w:rPr>
          <w:rFonts w:hint="eastAsia"/>
        </w:rPr>
      </w:pPr>
      <w:r>
        <w:rPr>
          <w:rFonts w:hint="eastAsia"/>
        </w:rPr>
        <w:t>好吧，这位亲爱的朋友和兄弟去世了；虽然祂的死，比祂的生，对我产生了更大的影响，但我仍然发现，没有朋友是何等的痛苦。</w:t>
      </w:r>
    </w:p>
    <w:p w14:paraId="2FC4317C">
      <w:pPr>
        <w:pStyle w:val="4"/>
        <w:ind w:right="100"/>
        <w:rPr>
          <w:rFonts w:hint="eastAsia"/>
        </w:rPr>
      </w:pPr>
    </w:p>
    <w:p w14:paraId="066ADF97">
      <w:pPr>
        <w:pStyle w:val="4"/>
        <w:ind w:right="100"/>
        <w:rPr>
          <w:rFonts w:hint="eastAsia"/>
        </w:rPr>
      </w:pPr>
      <w:r>
        <w:rPr>
          <w:rFonts w:hint="eastAsia"/>
        </w:rPr>
        <w:t>I do not mean that I had no relations and worldly friends, for I had many; but I had no friend who cared for my soul.</w:t>
      </w:r>
    </w:p>
    <w:p w14:paraId="7B4D0EFE">
      <w:pPr>
        <w:pStyle w:val="4"/>
        <w:ind w:right="100"/>
        <w:rPr>
          <w:rFonts w:hint="eastAsia"/>
        </w:rPr>
      </w:pPr>
      <w:r>
        <w:rPr>
          <w:rFonts w:hint="eastAsia"/>
        </w:rPr>
        <w:t>我不是说我没有亲戚和属世的朋友，因为我有很多；但我没有一个关心我灵魂的朋友。</w:t>
      </w:r>
    </w:p>
    <w:p w14:paraId="3766702D">
      <w:pPr>
        <w:pStyle w:val="4"/>
        <w:ind w:right="100"/>
        <w:rPr>
          <w:rFonts w:hint="eastAsia"/>
        </w:rPr>
      </w:pPr>
    </w:p>
    <w:p w14:paraId="06FE4A66">
      <w:pPr>
        <w:pStyle w:val="4"/>
        <w:ind w:right="100"/>
        <w:rPr>
          <w:rFonts w:hint="eastAsia"/>
        </w:rPr>
      </w:pPr>
      <w:r>
        <w:rPr>
          <w:rFonts w:hint="eastAsia"/>
        </w:rPr>
        <w:t>I had none to direct me to the Saviour—none to awaken my slumbering conscience—none to tell me about the blood of Jesus washing away all sin —none to tell me of the Spirit who is so willing to change the heart, and give the victory over passions.</w:t>
      </w:r>
    </w:p>
    <w:p w14:paraId="77883BC3">
      <w:pPr>
        <w:pStyle w:val="4"/>
        <w:ind w:right="100"/>
        <w:rPr>
          <w:rFonts w:hint="eastAsia"/>
        </w:rPr>
      </w:pPr>
      <w:r>
        <w:rPr>
          <w:rFonts w:hint="eastAsia"/>
        </w:rPr>
        <w:t>我没有一个能引导我到救主面前的——没有一个能唤醒我沉睡的良心的——没有一个能告诉我，耶稣的血，洗净一切的罪——没有一个能告诉我，那愿意改变人心，并赐予胜过情欲之胜利的圣灵。</w:t>
      </w:r>
    </w:p>
    <w:p w14:paraId="6C90869A">
      <w:pPr>
        <w:pStyle w:val="4"/>
        <w:ind w:right="100"/>
        <w:rPr>
          <w:rFonts w:hint="eastAsia"/>
        </w:rPr>
      </w:pPr>
    </w:p>
    <w:p w14:paraId="216EE0CA">
      <w:pPr>
        <w:pStyle w:val="4"/>
        <w:ind w:right="100"/>
        <w:rPr>
          <w:rFonts w:hint="eastAsia"/>
        </w:rPr>
      </w:pPr>
      <w:r>
        <w:rPr>
          <w:rFonts w:hint="eastAsia"/>
        </w:rPr>
        <w:t>I had no minister to take me by the hand, and say, ‘Come with me, and we will do thee good.’</w:t>
      </w:r>
    </w:p>
    <w:p w14:paraId="4B72E09D">
      <w:pPr>
        <w:pStyle w:val="4"/>
        <w:ind w:right="100"/>
        <w:rPr>
          <w:rFonts w:hint="eastAsia"/>
        </w:rPr>
      </w:pPr>
      <w:r>
        <w:rPr>
          <w:rFonts w:hint="eastAsia"/>
        </w:rPr>
        <w:t>我没有一个牧师，能拉着我的手说，“来吧，我们必善待你。”</w:t>
      </w:r>
    </w:p>
    <w:p w14:paraId="2633EB91">
      <w:pPr>
        <w:pStyle w:val="4"/>
        <w:ind w:right="100"/>
        <w:rPr>
          <w:rFonts w:hint="eastAsia"/>
        </w:rPr>
      </w:pPr>
    </w:p>
    <w:p w14:paraId="39DFEB4D">
      <w:pPr>
        <w:pStyle w:val="4"/>
        <w:ind w:right="100"/>
        <w:rPr>
          <w:rFonts w:hint="eastAsia"/>
        </w:rPr>
      </w:pPr>
      <w:r>
        <w:rPr>
          <w:rFonts w:hint="eastAsia"/>
        </w:rPr>
        <w:t>Yes, I had one friend and minister, but that was Jesus himself, and He led me in a way that makes me give Him, and Him only, all the praise.</w:t>
      </w:r>
    </w:p>
    <w:p w14:paraId="10E2FA7F">
      <w:pPr>
        <w:pStyle w:val="4"/>
        <w:ind w:right="100"/>
        <w:rPr>
          <w:rFonts w:hint="eastAsia"/>
        </w:rPr>
      </w:pPr>
      <w:r>
        <w:rPr>
          <w:rFonts w:hint="eastAsia"/>
        </w:rPr>
        <w:t>是的，我有一个朋友和牧师，但那是耶稣祂自己，祂引导我的道路，使我将一切的赞美，都归给祂，也只归给祂。</w:t>
      </w:r>
    </w:p>
    <w:p w14:paraId="270FE50A">
      <w:pPr>
        <w:pStyle w:val="4"/>
        <w:ind w:right="100"/>
        <w:rPr>
          <w:rFonts w:hint="eastAsia"/>
        </w:rPr>
      </w:pPr>
    </w:p>
    <w:p w14:paraId="5D360B38">
      <w:pPr>
        <w:pStyle w:val="4"/>
        <w:ind w:right="100"/>
        <w:rPr>
          <w:rFonts w:hint="eastAsia"/>
        </w:rPr>
      </w:pPr>
      <w:r>
        <w:rPr>
          <w:rFonts w:hint="eastAsia"/>
        </w:rPr>
        <w:t>Now, though Jesus may do this again, yet the more common way with Him is to use earthly guides.</w:t>
      </w:r>
    </w:p>
    <w:p w14:paraId="632BCA3F">
      <w:pPr>
        <w:pStyle w:val="4"/>
        <w:ind w:right="100"/>
        <w:rPr>
          <w:rFonts w:hint="eastAsia"/>
        </w:rPr>
      </w:pPr>
      <w:r>
        <w:rPr>
          <w:rFonts w:hint="eastAsia"/>
        </w:rPr>
        <w:t>现在，虽然耶稣可能再这样做，但祂更常用的方法，是使用地上的引导者。</w:t>
      </w:r>
    </w:p>
    <w:p w14:paraId="4A7B3FBD">
      <w:pPr>
        <w:pStyle w:val="4"/>
        <w:ind w:right="100"/>
        <w:rPr>
          <w:rFonts w:hint="eastAsia"/>
        </w:rPr>
      </w:pPr>
    </w:p>
    <w:p w14:paraId="2516641D">
      <w:pPr>
        <w:pStyle w:val="4"/>
        <w:ind w:right="100"/>
        <w:rPr>
          <w:rFonts w:hint="eastAsia"/>
        </w:rPr>
      </w:pPr>
      <w:r>
        <w:rPr>
          <w:rFonts w:hint="eastAsia"/>
        </w:rPr>
        <w:t>Now, if I could supply the place of such a guide to you, I should be happy.</w:t>
      </w:r>
    </w:p>
    <w:p w14:paraId="3BE77DB1">
      <w:pPr>
        <w:pStyle w:val="4"/>
        <w:ind w:right="100"/>
        <w:rPr>
          <w:rFonts w:hint="eastAsia"/>
        </w:rPr>
      </w:pPr>
      <w:r>
        <w:rPr>
          <w:rFonts w:hint="eastAsia"/>
        </w:rPr>
        <w:t>现在，如果我能为你，充当这样一个引导者的角色，我将感到幸福。</w:t>
      </w:r>
    </w:p>
    <w:p w14:paraId="35DC9C8F">
      <w:pPr>
        <w:pStyle w:val="4"/>
        <w:ind w:right="100"/>
        <w:rPr>
          <w:rFonts w:hint="eastAsia"/>
        </w:rPr>
      </w:pPr>
    </w:p>
    <w:p w14:paraId="0A27C5B4">
      <w:pPr>
        <w:pStyle w:val="4"/>
        <w:ind w:right="100"/>
        <w:rPr>
          <w:rFonts w:hint="eastAsia"/>
        </w:rPr>
      </w:pPr>
      <w:r>
        <w:rPr>
          <w:rFonts w:hint="eastAsia"/>
        </w:rPr>
        <w:t>To be a finger-post is all that I want to be—pointing out the way.</w:t>
      </w:r>
    </w:p>
    <w:p w14:paraId="5655E211">
      <w:pPr>
        <w:pStyle w:val="4"/>
        <w:ind w:right="100"/>
        <w:rPr>
          <w:rFonts w:hint="eastAsia"/>
        </w:rPr>
      </w:pPr>
      <w:r>
        <w:rPr>
          <w:rFonts w:hint="eastAsia"/>
        </w:rPr>
        <w:t>我只想作一个路标——指示道路。</w:t>
      </w:r>
    </w:p>
    <w:p w14:paraId="1BAB36C3">
      <w:pPr>
        <w:pStyle w:val="4"/>
        <w:ind w:right="100"/>
        <w:rPr>
          <w:rFonts w:hint="eastAsia"/>
        </w:rPr>
      </w:pPr>
    </w:p>
    <w:p w14:paraId="4A6092D8">
      <w:pPr>
        <w:pStyle w:val="4"/>
        <w:ind w:right="100"/>
        <w:rPr>
          <w:rFonts w:hint="eastAsia"/>
        </w:rPr>
      </w:pPr>
      <w:r>
        <w:rPr>
          <w:rFonts w:hint="eastAsia"/>
        </w:rPr>
        <w:t>This is what I so much wanted myself; this is what you need not want, unless you wish.</w:t>
      </w:r>
    </w:p>
    <w:p w14:paraId="43D897EA">
      <w:pPr>
        <w:pStyle w:val="4"/>
        <w:ind w:right="100"/>
        <w:rPr>
          <w:rFonts w:hint="eastAsia"/>
        </w:rPr>
      </w:pPr>
      <w:r>
        <w:rPr>
          <w:rFonts w:hint="eastAsia"/>
        </w:rPr>
        <w:t>这就是我如此渴望的；这也是你不需要渴望的，除非你愿意。</w:t>
      </w:r>
    </w:p>
    <w:p w14:paraId="4488F678">
      <w:pPr>
        <w:pStyle w:val="4"/>
        <w:ind w:right="100"/>
        <w:rPr>
          <w:rFonts w:hint="eastAsia"/>
        </w:rPr>
      </w:pPr>
    </w:p>
    <w:p w14:paraId="1D8A10B9">
      <w:pPr>
        <w:pStyle w:val="4"/>
        <w:ind w:right="100"/>
        <w:rPr>
          <w:rFonts w:hint="eastAsia"/>
        </w:rPr>
      </w:pPr>
      <w:r>
        <w:rPr>
          <w:rFonts w:hint="eastAsia"/>
        </w:rPr>
        <w:t>“Tell me, dear G., would you work less pleasantly through the day— would you walk the streets with a more doleful step—would you eat your meat with less gladness of heart—would you sleep less tranquilly at night— if you had the forgiveness of sins, that is, if all your wicked thoughts and deeds—lies, thefts, and Sabbath-breakings—were all blotted out of God’s book of remembrance?</w:t>
      </w:r>
    </w:p>
    <w:p w14:paraId="485BBBBE">
      <w:pPr>
        <w:pStyle w:val="4"/>
        <w:ind w:right="100"/>
        <w:rPr>
          <w:rFonts w:hint="eastAsia"/>
        </w:rPr>
      </w:pPr>
      <w:r>
        <w:rPr>
          <w:rFonts w:hint="eastAsia"/>
        </w:rPr>
        <w:t>“告诉我，亲爱的 G.，如果你得了罪的赦免，也就是说，如果你所有邪恶的思想和行为——谎言、偷窃和干犯安息日——都从神的纪念册上被涂抹了，你白天工作会不那么愉快吗？——你会以更悲伤的脚步走在街上吗？——你会以更少的心中喜乐吃你的肉吗？——你晚上会睡得不那么安宁吗？</w:t>
      </w:r>
    </w:p>
    <w:p w14:paraId="783B421B">
      <w:pPr>
        <w:pStyle w:val="4"/>
        <w:ind w:right="100"/>
        <w:rPr>
          <w:rFonts w:hint="eastAsia"/>
        </w:rPr>
      </w:pPr>
    </w:p>
    <w:p w14:paraId="705CCBAD">
      <w:pPr>
        <w:pStyle w:val="4"/>
        <w:ind w:right="100"/>
        <w:rPr>
          <w:rFonts w:hint="eastAsia"/>
        </w:rPr>
      </w:pPr>
      <w:r>
        <w:rPr>
          <w:rFonts w:hint="eastAsia"/>
        </w:rPr>
        <w:t>Would this make you less happy, do you think?</w:t>
      </w:r>
    </w:p>
    <w:p w14:paraId="7D6ABE4B">
      <w:pPr>
        <w:pStyle w:val="4"/>
        <w:ind w:right="100"/>
        <w:rPr>
          <w:rFonts w:hint="eastAsia"/>
        </w:rPr>
      </w:pPr>
      <w:r>
        <w:rPr>
          <w:rFonts w:hint="eastAsia"/>
        </w:rPr>
        <w:t>你认为，这会使你不那么快乐吗？</w:t>
      </w:r>
    </w:p>
    <w:p w14:paraId="781D0726">
      <w:pPr>
        <w:pStyle w:val="4"/>
        <w:ind w:right="100"/>
        <w:rPr>
          <w:rFonts w:hint="eastAsia"/>
        </w:rPr>
      </w:pPr>
    </w:p>
    <w:p w14:paraId="375FB7E3">
      <w:pPr>
        <w:pStyle w:val="4"/>
        <w:ind w:right="100"/>
        <w:rPr>
          <w:rFonts w:hint="eastAsia"/>
        </w:rPr>
      </w:pPr>
      <w:r>
        <w:rPr>
          <w:rFonts w:hint="eastAsia"/>
        </w:rPr>
        <w:t>You dare not say it would.</w:t>
      </w:r>
    </w:p>
    <w:p w14:paraId="583788E8">
      <w:pPr>
        <w:pStyle w:val="4"/>
        <w:ind w:right="100"/>
        <w:rPr>
          <w:rFonts w:hint="eastAsia"/>
        </w:rPr>
      </w:pPr>
      <w:r>
        <w:rPr>
          <w:rFonts w:hint="eastAsia"/>
        </w:rPr>
        <w:t>你不敢说会。</w:t>
      </w:r>
    </w:p>
    <w:p w14:paraId="64028366">
      <w:pPr>
        <w:pStyle w:val="4"/>
        <w:ind w:right="100"/>
        <w:rPr>
          <w:rFonts w:hint="eastAsia"/>
        </w:rPr>
      </w:pPr>
    </w:p>
    <w:p w14:paraId="04C19FD2">
      <w:pPr>
        <w:pStyle w:val="4"/>
        <w:ind w:right="100"/>
        <w:rPr>
          <w:rFonts w:hint="eastAsia"/>
        </w:rPr>
      </w:pPr>
      <w:r>
        <w:rPr>
          <w:rFonts w:hint="eastAsia"/>
        </w:rPr>
        <w:t>But would the forgiveness of sins not make you more happy than you are?</w:t>
      </w:r>
    </w:p>
    <w:p w14:paraId="189A2151">
      <w:pPr>
        <w:pStyle w:val="4"/>
        <w:ind w:right="100"/>
        <w:rPr>
          <w:rFonts w:hint="eastAsia"/>
        </w:rPr>
      </w:pPr>
      <w:r>
        <w:rPr>
          <w:rFonts w:hint="eastAsia"/>
        </w:rPr>
        <w:t>但罪的赦免，难道不会使你比现在更快乐吗？</w:t>
      </w:r>
    </w:p>
    <w:p w14:paraId="19C9317F">
      <w:pPr>
        <w:pStyle w:val="4"/>
        <w:ind w:right="100"/>
        <w:rPr>
          <w:rFonts w:hint="eastAsia"/>
        </w:rPr>
      </w:pPr>
    </w:p>
    <w:p w14:paraId="14C40CCF">
      <w:pPr>
        <w:pStyle w:val="4"/>
        <w:ind w:right="100"/>
        <w:rPr>
          <w:rFonts w:hint="eastAsia"/>
        </w:rPr>
      </w:pPr>
      <w:r>
        <w:rPr>
          <w:rFonts w:hint="eastAsia"/>
        </w:rPr>
        <w:t>Perhaps you will tell me that you are very happy as you are.</w:t>
      </w:r>
    </w:p>
    <w:p w14:paraId="462B99B8">
      <w:pPr>
        <w:pStyle w:val="4"/>
        <w:ind w:right="100"/>
        <w:rPr>
          <w:rFonts w:hint="eastAsia"/>
        </w:rPr>
      </w:pPr>
      <w:r>
        <w:rPr>
          <w:rFonts w:hint="eastAsia"/>
        </w:rPr>
        <w:t>也许你会告诉我，你现在很幸福。</w:t>
      </w:r>
    </w:p>
    <w:p w14:paraId="494D5917">
      <w:pPr>
        <w:pStyle w:val="4"/>
        <w:ind w:right="100"/>
        <w:rPr>
          <w:rFonts w:hint="eastAsia"/>
        </w:rPr>
      </w:pPr>
    </w:p>
    <w:p w14:paraId="5CEE0DA6">
      <w:pPr>
        <w:pStyle w:val="4"/>
        <w:ind w:right="100"/>
        <w:rPr>
          <w:rFonts w:hint="eastAsia"/>
        </w:rPr>
      </w:pPr>
      <w:r>
        <w:rPr>
          <w:rFonts w:hint="eastAsia"/>
        </w:rPr>
        <w:t>I quite believe you.</w:t>
      </w:r>
    </w:p>
    <w:p w14:paraId="4C580A94">
      <w:pPr>
        <w:pStyle w:val="4"/>
        <w:ind w:right="100"/>
        <w:rPr>
          <w:rFonts w:hint="eastAsia"/>
        </w:rPr>
      </w:pPr>
      <w:r>
        <w:rPr>
          <w:rFonts w:hint="eastAsia"/>
        </w:rPr>
        <w:t>我完全相信你。</w:t>
      </w:r>
    </w:p>
    <w:p w14:paraId="75B73411">
      <w:pPr>
        <w:pStyle w:val="4"/>
        <w:ind w:right="100"/>
        <w:rPr>
          <w:rFonts w:hint="eastAsia"/>
        </w:rPr>
      </w:pPr>
    </w:p>
    <w:p w14:paraId="03D2362E">
      <w:pPr>
        <w:pStyle w:val="4"/>
        <w:ind w:right="100"/>
        <w:rPr>
          <w:rFonts w:hint="eastAsia"/>
        </w:rPr>
      </w:pPr>
      <w:r>
        <w:rPr>
          <w:rFonts w:hint="eastAsia"/>
        </w:rPr>
        <w:t>I know that I was, very happy when I was unforgiven.</w:t>
      </w:r>
    </w:p>
    <w:p w14:paraId="25F131B4">
      <w:pPr>
        <w:pStyle w:val="4"/>
        <w:ind w:right="100"/>
        <w:rPr>
          <w:rFonts w:hint="eastAsia"/>
        </w:rPr>
      </w:pPr>
      <w:r>
        <w:rPr>
          <w:rFonts w:hint="eastAsia"/>
        </w:rPr>
        <w:t>我知道，当我还未被赦免时，我曾非常快乐。</w:t>
      </w:r>
    </w:p>
    <w:p w14:paraId="5E493CD5">
      <w:pPr>
        <w:pStyle w:val="4"/>
        <w:ind w:right="100"/>
        <w:rPr>
          <w:rFonts w:hint="eastAsia"/>
        </w:rPr>
      </w:pPr>
    </w:p>
    <w:p w14:paraId="1E0F0603">
      <w:pPr>
        <w:pStyle w:val="4"/>
        <w:ind w:right="100"/>
        <w:rPr>
          <w:rFonts w:hint="eastAsia"/>
        </w:rPr>
      </w:pPr>
      <w:r>
        <w:rPr>
          <w:rFonts w:hint="eastAsia"/>
        </w:rPr>
        <w:t>I know that I had great pleasure in many sins—in Sabbath- breaking, for instance.</w:t>
      </w:r>
    </w:p>
    <w:p w14:paraId="5F69DAB7">
      <w:pPr>
        <w:pStyle w:val="4"/>
        <w:ind w:right="100"/>
        <w:rPr>
          <w:rFonts w:hint="eastAsia"/>
        </w:rPr>
      </w:pPr>
      <w:r>
        <w:rPr>
          <w:rFonts w:hint="eastAsia"/>
        </w:rPr>
        <w:t>我知道，我在许多罪中，都曾有极大的快乐——例如，在干犯安息日上。</w:t>
      </w:r>
    </w:p>
    <w:p w14:paraId="49EFCBE5">
      <w:pPr>
        <w:pStyle w:val="4"/>
        <w:ind w:right="100"/>
        <w:rPr>
          <w:rFonts w:hint="eastAsia"/>
        </w:rPr>
      </w:pPr>
    </w:p>
    <w:p w14:paraId="2C1CC96D">
      <w:pPr>
        <w:pStyle w:val="4"/>
        <w:ind w:right="100"/>
        <w:rPr>
          <w:rFonts w:hint="eastAsia"/>
        </w:rPr>
      </w:pPr>
      <w:r>
        <w:rPr>
          <w:rFonts w:hint="eastAsia"/>
        </w:rPr>
        <w:t>Many a delightful walk I have had,—speaking my own words, thinking my own thoughts, and seeking my own pleasure on God’s holy day.</w:t>
      </w:r>
    </w:p>
    <w:p w14:paraId="129E4C69">
      <w:pPr>
        <w:pStyle w:val="4"/>
        <w:ind w:right="100"/>
        <w:rPr>
          <w:rFonts w:hint="eastAsia"/>
        </w:rPr>
      </w:pPr>
      <w:r>
        <w:rPr>
          <w:rFonts w:hint="eastAsia"/>
        </w:rPr>
        <w:t>我曾有过许多愉快的散步——在神圣洁的日子里，说我自己的话，想我自己的思想，并寻求我自己的快乐。</w:t>
      </w:r>
    </w:p>
    <w:p w14:paraId="1B11E642">
      <w:pPr>
        <w:pStyle w:val="4"/>
        <w:ind w:right="100"/>
        <w:rPr>
          <w:rFonts w:hint="eastAsia"/>
        </w:rPr>
      </w:pPr>
    </w:p>
    <w:p w14:paraId="65FB1702">
      <w:pPr>
        <w:pStyle w:val="4"/>
        <w:ind w:right="100"/>
        <w:rPr>
          <w:rFonts w:hint="eastAsia"/>
        </w:rPr>
      </w:pPr>
      <w:r>
        <w:rPr>
          <w:rFonts w:hint="eastAsia"/>
        </w:rPr>
        <w:t>I fancy few boys were ever happier in an unconverted state than I was.</w:t>
      </w:r>
    </w:p>
    <w:p w14:paraId="2F381E13">
      <w:pPr>
        <w:pStyle w:val="4"/>
        <w:ind w:right="100"/>
        <w:rPr>
          <w:rFonts w:hint="eastAsia"/>
        </w:rPr>
      </w:pPr>
      <w:r>
        <w:rPr>
          <w:rFonts w:hint="eastAsia"/>
        </w:rPr>
        <w:t>我想，很少有男孩，在未悔改的状态下，曾比我更快乐。</w:t>
      </w:r>
    </w:p>
    <w:p w14:paraId="508CE3A1">
      <w:pPr>
        <w:pStyle w:val="4"/>
        <w:ind w:right="100"/>
        <w:rPr>
          <w:rFonts w:hint="eastAsia"/>
        </w:rPr>
      </w:pPr>
    </w:p>
    <w:p w14:paraId="32649927">
      <w:pPr>
        <w:pStyle w:val="4"/>
        <w:ind w:right="100"/>
        <w:rPr>
          <w:rFonts w:hint="eastAsia"/>
        </w:rPr>
      </w:pPr>
      <w:r>
        <w:rPr>
          <w:rFonts w:hint="eastAsia"/>
        </w:rPr>
        <w:t>No sorrow clouded my brow—no tears filled my eyes, unless over some nice story-book; so that I know that you say quite true, when you say that you are happy as you are.</w:t>
      </w:r>
    </w:p>
    <w:p w14:paraId="1F4A689B">
      <w:pPr>
        <w:pStyle w:val="4"/>
        <w:ind w:right="100"/>
        <w:rPr>
          <w:rFonts w:hint="eastAsia"/>
        </w:rPr>
      </w:pPr>
      <w:r>
        <w:rPr>
          <w:rFonts w:hint="eastAsia"/>
        </w:rPr>
        <w:t>没有悲伤，曾使我的额头阴沉——没有眼泪，曾充满我的眼睛，除非是在读一本有趣的故事书时；所以我知道，当你说你现在很快乐时，你说的是实话。</w:t>
      </w:r>
    </w:p>
    <w:p w14:paraId="07B44A5F">
      <w:pPr>
        <w:pStyle w:val="4"/>
        <w:ind w:right="100"/>
        <w:rPr>
          <w:rFonts w:hint="eastAsia"/>
        </w:rPr>
      </w:pPr>
    </w:p>
    <w:p w14:paraId="5C36226F">
      <w:pPr>
        <w:pStyle w:val="4"/>
        <w:ind w:right="100"/>
        <w:rPr>
          <w:rFonts w:hint="eastAsia"/>
        </w:rPr>
      </w:pPr>
      <w:r>
        <w:rPr>
          <w:rFonts w:hint="eastAsia"/>
        </w:rPr>
        <w:t>But ah! is not this just the saddest thing of all, that you should be happy whilst you are a child of wrath,—that you should smile, and eat, and drink, and be merry, and sleep sound, when this very night you may be in hell?</w:t>
      </w:r>
    </w:p>
    <w:p w14:paraId="4BE23CA3">
      <w:pPr>
        <w:pStyle w:val="4"/>
        <w:ind w:right="100"/>
        <w:rPr>
          <w:rFonts w:hint="eastAsia"/>
        </w:rPr>
      </w:pPr>
      <w:r>
        <w:rPr>
          <w:rFonts w:hint="eastAsia"/>
        </w:rPr>
        <w:t>但啊！这岂不正是最可悲的事吗？即你竟在作可怒之子的时候，感到快乐——你竟在今夜就可能在地狱里的时候，微笑、吃喝、作乐、安睡？</w:t>
      </w:r>
    </w:p>
    <w:p w14:paraId="7DEBA74E">
      <w:pPr>
        <w:pStyle w:val="4"/>
        <w:ind w:right="100"/>
        <w:rPr>
          <w:rFonts w:hint="eastAsia"/>
        </w:rPr>
      </w:pPr>
    </w:p>
    <w:p w14:paraId="72D380F0">
      <w:pPr>
        <w:pStyle w:val="4"/>
        <w:ind w:right="100"/>
        <w:rPr>
          <w:rFonts w:hint="eastAsia"/>
        </w:rPr>
      </w:pPr>
      <w:r>
        <w:rPr>
          <w:rFonts w:hint="eastAsia"/>
        </w:rPr>
        <w:t>Happy while unforgiven!—a terrible happiness.</w:t>
      </w:r>
    </w:p>
    <w:p w14:paraId="15E77116">
      <w:pPr>
        <w:pStyle w:val="4"/>
        <w:ind w:right="100"/>
        <w:rPr>
          <w:rFonts w:hint="eastAsia"/>
        </w:rPr>
      </w:pPr>
      <w:r>
        <w:rPr>
          <w:rFonts w:hint="eastAsia"/>
        </w:rPr>
        <w:t>未被赦免时快乐！——一种可怕的快乐。</w:t>
      </w:r>
    </w:p>
    <w:p w14:paraId="2626C80E">
      <w:pPr>
        <w:pStyle w:val="4"/>
        <w:ind w:right="100"/>
        <w:rPr>
          <w:rFonts w:hint="eastAsia"/>
        </w:rPr>
      </w:pPr>
    </w:p>
    <w:p w14:paraId="2EF6CF5D">
      <w:pPr>
        <w:pStyle w:val="4"/>
        <w:ind w:right="100"/>
        <w:rPr>
          <w:rFonts w:hint="eastAsia"/>
        </w:rPr>
      </w:pPr>
      <w:r>
        <w:rPr>
          <w:rFonts w:hint="eastAsia"/>
        </w:rPr>
        <w:t>It is like the Hindoo widow who sits upon the funeral pile with her dead husband, and sings songs of joy when they are setting fire to the wood with which she is to be burned.</w:t>
      </w:r>
    </w:p>
    <w:p w14:paraId="644BE926">
      <w:pPr>
        <w:pStyle w:val="4"/>
        <w:ind w:right="100"/>
        <w:rPr>
          <w:rFonts w:hint="eastAsia"/>
        </w:rPr>
      </w:pPr>
      <w:r>
        <w:rPr>
          <w:rFonts w:hint="eastAsia"/>
        </w:rPr>
        <w:t>这就像印度教的寡妇，坐在祂亡夫的火葬堆上，当他们点燃将要烧死祂的木柴时，唱着喜乐的歌。</w:t>
      </w:r>
    </w:p>
    <w:p w14:paraId="69E1DAB6">
      <w:pPr>
        <w:pStyle w:val="4"/>
        <w:ind w:right="100"/>
        <w:rPr>
          <w:rFonts w:hint="eastAsia"/>
        </w:rPr>
      </w:pPr>
    </w:p>
    <w:p w14:paraId="0F4BEE82">
      <w:pPr>
        <w:pStyle w:val="4"/>
        <w:ind w:right="100"/>
        <w:rPr>
          <w:rFonts w:hint="eastAsia"/>
        </w:rPr>
      </w:pPr>
      <w:r>
        <w:rPr>
          <w:rFonts w:hint="eastAsia"/>
        </w:rPr>
        <w:t>Yes, you may be quite happy in this way, till you die, my boy; but when you look back from hell, you will say, it was a miserable kind of happiness.</w:t>
      </w:r>
    </w:p>
    <w:p w14:paraId="16DEAC8E">
      <w:pPr>
        <w:pStyle w:val="4"/>
        <w:ind w:right="100"/>
        <w:rPr>
          <w:rFonts w:hint="eastAsia"/>
        </w:rPr>
      </w:pPr>
      <w:r>
        <w:rPr>
          <w:rFonts w:hint="eastAsia"/>
        </w:rPr>
        <w:t>是的，你可以这样很快乐，直到你死，我的孩子；但当你从地狱回顾时，你会说，那是一种可悲的快乐。</w:t>
      </w:r>
    </w:p>
    <w:p w14:paraId="304137CB">
      <w:pPr>
        <w:pStyle w:val="4"/>
        <w:ind w:right="100"/>
        <w:rPr>
          <w:rFonts w:hint="eastAsia"/>
        </w:rPr>
      </w:pPr>
    </w:p>
    <w:p w14:paraId="36273210">
      <w:pPr>
        <w:pStyle w:val="4"/>
        <w:ind w:right="100"/>
        <w:rPr>
          <w:rFonts w:hint="eastAsia"/>
        </w:rPr>
      </w:pPr>
      <w:r>
        <w:rPr>
          <w:rFonts w:hint="eastAsia"/>
        </w:rPr>
        <w:t>Now, do you think it would not give you more happiness to be forgiven,—to be able to put on Jesus, and say, ‘God’s anger is turned away?’</w:t>
      </w:r>
    </w:p>
    <w:p w14:paraId="5FE84B94">
      <w:pPr>
        <w:pStyle w:val="4"/>
        <w:ind w:right="100"/>
        <w:rPr>
          <w:rFonts w:hint="eastAsia"/>
        </w:rPr>
      </w:pPr>
      <w:r>
        <w:rPr>
          <w:rFonts w:hint="eastAsia"/>
        </w:rPr>
        <w:t>现在，你认为，被赦免，——能穿上耶稣，并说，“神的忿怒已转离了，”难道不会给你更多的快乐吗？</w:t>
      </w:r>
    </w:p>
    <w:p w14:paraId="0B49ACF7">
      <w:pPr>
        <w:pStyle w:val="4"/>
        <w:ind w:right="100"/>
        <w:rPr>
          <w:rFonts w:hint="eastAsia"/>
        </w:rPr>
      </w:pPr>
    </w:p>
    <w:p w14:paraId="391E0119">
      <w:pPr>
        <w:pStyle w:val="4"/>
        <w:ind w:right="100"/>
        <w:rPr>
          <w:rFonts w:hint="eastAsia"/>
        </w:rPr>
      </w:pPr>
      <w:r>
        <w:rPr>
          <w:rFonts w:hint="eastAsia"/>
        </w:rPr>
        <w:t>Would not you be happier at work, and happier in the house, and happier in your bed?</w:t>
      </w:r>
    </w:p>
    <w:p w14:paraId="0BF5B45B">
      <w:pPr>
        <w:pStyle w:val="4"/>
        <w:ind w:right="100"/>
        <w:rPr>
          <w:rFonts w:hint="eastAsia"/>
        </w:rPr>
      </w:pPr>
      <w:r>
        <w:rPr>
          <w:rFonts w:hint="eastAsia"/>
        </w:rPr>
        <w:t>你在工作时，在家里，在床上，岂不都更快乐吗？</w:t>
      </w:r>
    </w:p>
    <w:p w14:paraId="3113B51B">
      <w:pPr>
        <w:pStyle w:val="4"/>
        <w:ind w:right="100"/>
        <w:rPr>
          <w:rFonts w:hint="eastAsia"/>
        </w:rPr>
      </w:pPr>
    </w:p>
    <w:p w14:paraId="15DB32A8">
      <w:pPr>
        <w:pStyle w:val="4"/>
        <w:ind w:right="100"/>
        <w:rPr>
          <w:rFonts w:hint="eastAsia"/>
        </w:rPr>
      </w:pPr>
      <w:r>
        <w:rPr>
          <w:rFonts w:hint="eastAsia"/>
        </w:rPr>
        <w:t>I can assure you, from all that ever I have felt of it, the pleasures of being forgiven are as superior to the pleasures of an unforgiven man, as heaven is higher than hell.</w:t>
      </w:r>
    </w:p>
    <w:p w14:paraId="53E5964C">
      <w:pPr>
        <w:pStyle w:val="4"/>
        <w:ind w:right="100"/>
        <w:rPr>
          <w:rFonts w:hint="eastAsia"/>
        </w:rPr>
      </w:pPr>
      <w:r>
        <w:rPr>
          <w:rFonts w:hint="eastAsia"/>
        </w:rPr>
        <w:t>我可以向你保证，从我所曾感受的一切来看，被赦免的快乐，比一个未被赦免之人的快乐，高超得多，如同天比地狱高一样。</w:t>
      </w:r>
    </w:p>
    <w:p w14:paraId="3F8BA1DD">
      <w:pPr>
        <w:pStyle w:val="4"/>
        <w:ind w:right="100"/>
        <w:rPr>
          <w:rFonts w:hint="eastAsia"/>
        </w:rPr>
      </w:pPr>
    </w:p>
    <w:p w14:paraId="4EE5EF09">
      <w:pPr>
        <w:pStyle w:val="4"/>
        <w:ind w:right="100"/>
        <w:rPr>
          <w:rFonts w:hint="eastAsia"/>
        </w:rPr>
      </w:pPr>
      <w:r>
        <w:rPr>
          <w:rFonts w:hint="eastAsia"/>
        </w:rPr>
        <w:t>The peace of being forgiven reminds me of the calm, blue sky, which no earthly clamours can disturb.</w:t>
      </w:r>
    </w:p>
    <w:p w14:paraId="618D0BF1">
      <w:pPr>
        <w:pStyle w:val="4"/>
        <w:ind w:right="100"/>
        <w:rPr>
          <w:rFonts w:hint="eastAsia"/>
        </w:rPr>
      </w:pPr>
      <w:r>
        <w:rPr>
          <w:rFonts w:hint="eastAsia"/>
        </w:rPr>
        <w:t>被赦免的平安，使我想起那平静、湛蓝的天空，没有任何属世的喧嚣能搅扰。</w:t>
      </w:r>
    </w:p>
    <w:p w14:paraId="395A9D96">
      <w:pPr>
        <w:pStyle w:val="4"/>
        <w:ind w:right="100"/>
        <w:rPr>
          <w:rFonts w:hint="eastAsia"/>
        </w:rPr>
      </w:pPr>
    </w:p>
    <w:p w14:paraId="4BC3D05D">
      <w:pPr>
        <w:pStyle w:val="4"/>
        <w:ind w:right="100"/>
        <w:rPr>
          <w:rFonts w:hint="eastAsia"/>
        </w:rPr>
      </w:pPr>
      <w:r>
        <w:rPr>
          <w:rFonts w:hint="eastAsia"/>
        </w:rPr>
        <w:t>It lightens all labour, sweetens every morsel of bread, and makes a sick-bed all soft and downy; yea, it takes away the scowl of death.</w:t>
      </w:r>
    </w:p>
    <w:p w14:paraId="169DC7DB">
      <w:pPr>
        <w:pStyle w:val="4"/>
        <w:ind w:right="100"/>
        <w:rPr>
          <w:rFonts w:hint="eastAsia"/>
        </w:rPr>
      </w:pPr>
      <w:r>
        <w:rPr>
          <w:rFonts w:hint="eastAsia"/>
        </w:rPr>
        <w:t>祂减轻一切的劳苦，使每一口面包都甘甜，并使病床变得柔软舒适；是的，祂除去了死亡的狰狞面目。</w:t>
      </w:r>
    </w:p>
    <w:p w14:paraId="0A95D62E">
      <w:pPr>
        <w:pStyle w:val="4"/>
        <w:ind w:right="100"/>
        <w:rPr>
          <w:rFonts w:hint="eastAsia"/>
        </w:rPr>
      </w:pPr>
    </w:p>
    <w:p w14:paraId="7E0A948A">
      <w:pPr>
        <w:pStyle w:val="4"/>
        <w:ind w:right="100"/>
        <w:rPr>
          <w:rFonts w:hint="eastAsia"/>
        </w:rPr>
      </w:pPr>
      <w:r>
        <w:rPr>
          <w:rFonts w:hint="eastAsia"/>
        </w:rPr>
        <w:t>Now, forgiveness may be yours now.</w:t>
      </w:r>
    </w:p>
    <w:p w14:paraId="15752F4C">
      <w:pPr>
        <w:pStyle w:val="4"/>
        <w:ind w:right="100"/>
        <w:rPr>
          <w:rFonts w:hint="eastAsia"/>
        </w:rPr>
      </w:pPr>
      <w:r>
        <w:rPr>
          <w:rFonts w:hint="eastAsia"/>
        </w:rPr>
        <w:t>现在，赦免可以现在就是你的。</w:t>
      </w:r>
    </w:p>
    <w:p w14:paraId="6C987A12">
      <w:pPr>
        <w:pStyle w:val="4"/>
        <w:ind w:right="100"/>
        <w:rPr>
          <w:rFonts w:hint="eastAsia"/>
        </w:rPr>
      </w:pPr>
    </w:p>
    <w:p w14:paraId="09D3C3A3">
      <w:pPr>
        <w:pStyle w:val="4"/>
        <w:ind w:right="100"/>
        <w:rPr>
          <w:rFonts w:hint="eastAsia"/>
        </w:rPr>
      </w:pPr>
      <w:r>
        <w:rPr>
          <w:rFonts w:hint="eastAsia"/>
        </w:rPr>
        <w:t>It is not given to those who are good.</w:t>
      </w:r>
    </w:p>
    <w:p w14:paraId="392B06D4">
      <w:pPr>
        <w:pStyle w:val="4"/>
        <w:ind w:right="100"/>
        <w:rPr>
          <w:rFonts w:hint="eastAsia"/>
        </w:rPr>
      </w:pPr>
      <w:r>
        <w:rPr>
          <w:rFonts w:hint="eastAsia"/>
        </w:rPr>
        <w:t>祂不是给那些好的人。</w:t>
      </w:r>
    </w:p>
    <w:p w14:paraId="4A83D943">
      <w:pPr>
        <w:pStyle w:val="4"/>
        <w:ind w:right="100"/>
        <w:rPr>
          <w:rFonts w:hint="eastAsia"/>
        </w:rPr>
      </w:pPr>
    </w:p>
    <w:p w14:paraId="38CF0E3E">
      <w:pPr>
        <w:pStyle w:val="4"/>
        <w:ind w:right="100"/>
        <w:rPr>
          <w:rFonts w:hint="eastAsia"/>
        </w:rPr>
      </w:pPr>
      <w:r>
        <w:rPr>
          <w:rFonts w:hint="eastAsia"/>
        </w:rPr>
        <w:t>It is not given to any because they are less wicked than others.</w:t>
      </w:r>
    </w:p>
    <w:p w14:paraId="13BC9A94">
      <w:pPr>
        <w:pStyle w:val="4"/>
        <w:ind w:right="100"/>
        <w:rPr>
          <w:rFonts w:hint="eastAsia"/>
        </w:rPr>
      </w:pPr>
      <w:r>
        <w:rPr>
          <w:rFonts w:hint="eastAsia"/>
        </w:rPr>
        <w:t>祂不是给任何一个人，因为他们比别人不那么邪恶。</w:t>
      </w:r>
    </w:p>
    <w:p w14:paraId="121C95F8">
      <w:pPr>
        <w:pStyle w:val="4"/>
        <w:ind w:right="100"/>
        <w:rPr>
          <w:rFonts w:hint="eastAsia"/>
        </w:rPr>
      </w:pPr>
    </w:p>
    <w:p w14:paraId="3FCB97AE">
      <w:pPr>
        <w:pStyle w:val="4"/>
        <w:ind w:right="100"/>
        <w:rPr>
          <w:rFonts w:hint="eastAsia"/>
        </w:rPr>
      </w:pPr>
      <w:r>
        <w:rPr>
          <w:rFonts w:hint="eastAsia"/>
        </w:rPr>
        <w:t>It is given only to those who, feeling that their sins have brought a curse on them which they cannot lift off, ‘look unto Jesus,’ as bearing all away.</w:t>
      </w:r>
    </w:p>
    <w:p w14:paraId="306E68D8">
      <w:pPr>
        <w:pStyle w:val="4"/>
        <w:ind w:right="100"/>
        <w:rPr>
          <w:rFonts w:hint="eastAsia"/>
        </w:rPr>
      </w:pPr>
      <w:r>
        <w:rPr>
          <w:rFonts w:hint="eastAsia"/>
        </w:rPr>
        <w:t>祂只给那些，感觉到他们的罪，给他们带来了他们无法除去的咒诅，而“仰望耶稣”，看祂背负了一切的人。</w:t>
      </w:r>
    </w:p>
    <w:p w14:paraId="4B441949">
      <w:pPr>
        <w:pStyle w:val="4"/>
        <w:ind w:right="100"/>
        <w:rPr>
          <w:rFonts w:hint="eastAsia"/>
        </w:rPr>
      </w:pPr>
    </w:p>
    <w:p w14:paraId="6679D25B">
      <w:pPr>
        <w:pStyle w:val="4"/>
        <w:ind w:right="100"/>
        <w:rPr>
          <w:rFonts w:hint="eastAsia"/>
        </w:rPr>
      </w:pPr>
      <w:r>
        <w:rPr>
          <w:rFonts w:hint="eastAsia"/>
        </w:rPr>
        <w:t>“Now, my dear boy, I have no wish to weary you.</w:t>
      </w:r>
    </w:p>
    <w:p w14:paraId="00C7C684">
      <w:pPr>
        <w:pStyle w:val="4"/>
        <w:ind w:right="100"/>
        <w:rPr>
          <w:rFonts w:hint="eastAsia"/>
        </w:rPr>
      </w:pPr>
      <w:r>
        <w:rPr>
          <w:rFonts w:hint="eastAsia"/>
        </w:rPr>
        <w:t>“现在，我亲爱的孩子，我不想使你厌烦。</w:t>
      </w:r>
    </w:p>
    <w:p w14:paraId="3E6D8035">
      <w:pPr>
        <w:pStyle w:val="4"/>
        <w:ind w:right="100"/>
        <w:rPr>
          <w:rFonts w:hint="eastAsia"/>
        </w:rPr>
      </w:pPr>
    </w:p>
    <w:p w14:paraId="1C95DE9C">
      <w:pPr>
        <w:pStyle w:val="4"/>
        <w:ind w:right="100"/>
        <w:rPr>
          <w:rFonts w:hint="eastAsia"/>
        </w:rPr>
      </w:pPr>
      <w:r>
        <w:rPr>
          <w:rFonts w:hint="eastAsia"/>
        </w:rPr>
        <w:t>If you are anything like what I was, you will have yawned many a time already over this letter.</w:t>
      </w:r>
    </w:p>
    <w:p w14:paraId="10E34215">
      <w:pPr>
        <w:pStyle w:val="4"/>
        <w:ind w:right="100"/>
        <w:rPr>
          <w:rFonts w:hint="eastAsia"/>
        </w:rPr>
      </w:pPr>
      <w:r>
        <w:rPr>
          <w:rFonts w:hint="eastAsia"/>
        </w:rPr>
        <w:t>如果你和我以前有任何相似之处，你读这封信时，早已打过许多呵欠了。</w:t>
      </w:r>
    </w:p>
    <w:p w14:paraId="3ACF8A3D">
      <w:pPr>
        <w:pStyle w:val="4"/>
        <w:ind w:right="100"/>
        <w:rPr>
          <w:rFonts w:hint="eastAsia"/>
        </w:rPr>
      </w:pPr>
    </w:p>
    <w:p w14:paraId="1BCA53F3">
      <w:pPr>
        <w:pStyle w:val="4"/>
        <w:ind w:right="100"/>
        <w:rPr>
          <w:rFonts w:hint="eastAsia"/>
        </w:rPr>
      </w:pPr>
      <w:r>
        <w:rPr>
          <w:rFonts w:hint="eastAsia"/>
        </w:rPr>
        <w:t>However, if the Lord deal graciously with you, and touch your young heart, as I pray He may, with a desire to be forgiven, and to be made a child of God, perhaps you will not take ill what I have written to you in much haste.</w:t>
      </w:r>
    </w:p>
    <w:p w14:paraId="68957A65">
      <w:pPr>
        <w:pStyle w:val="4"/>
        <w:ind w:right="100"/>
        <w:rPr>
          <w:rFonts w:hint="eastAsia"/>
        </w:rPr>
      </w:pPr>
      <w:r>
        <w:rPr>
          <w:rFonts w:hint="eastAsia"/>
        </w:rPr>
        <w:t>然而，如果主恩慈地待你，并像我祷告祂所作的那样，以一种渴望被赦免，并成为神儿女的心，触动你年轻的心，也许你不会对我匆忙写给你的话，感到不快。</w:t>
      </w:r>
    </w:p>
    <w:p w14:paraId="07861889">
      <w:pPr>
        <w:pStyle w:val="4"/>
        <w:ind w:right="100"/>
        <w:rPr>
          <w:rFonts w:hint="eastAsia"/>
        </w:rPr>
      </w:pPr>
    </w:p>
    <w:p w14:paraId="2F6BA7E8">
      <w:pPr>
        <w:pStyle w:val="4"/>
        <w:ind w:right="100"/>
        <w:rPr>
          <w:rFonts w:hint="eastAsia"/>
        </w:rPr>
      </w:pPr>
      <w:r>
        <w:rPr>
          <w:rFonts w:hint="eastAsia"/>
        </w:rPr>
        <w:t>As this is the first time you have been away from home, perhaps you have not learned to write letters yet; but if you have, I would like to hear from you, how you come on—what convictions you feel, if you feel any—what difficulties, what parts of the Bible puzzle you, and then I would do my best to unravel them.</w:t>
      </w:r>
    </w:p>
    <w:p w14:paraId="2EF93EEE">
      <w:pPr>
        <w:pStyle w:val="4"/>
        <w:ind w:right="100"/>
        <w:rPr>
          <w:rFonts w:hint="eastAsia"/>
        </w:rPr>
      </w:pPr>
      <w:r>
        <w:rPr>
          <w:rFonts w:hint="eastAsia"/>
        </w:rPr>
        <w:t>这是你第一次离家，也许你还没学会写信；但如果你学会了，我希望能收到你的来信，告诉我你的近况——你有什么 conviction，如果你有的话——有什么困难，圣经的哪些部分使你困惑，然后我会尽我所能，来解开它们。</w:t>
      </w:r>
    </w:p>
    <w:p w14:paraId="0412BCDB">
      <w:pPr>
        <w:pStyle w:val="4"/>
        <w:ind w:right="100"/>
        <w:rPr>
          <w:rFonts w:hint="eastAsia"/>
        </w:rPr>
      </w:pPr>
    </w:p>
    <w:p w14:paraId="3E67D0F8">
      <w:pPr>
        <w:pStyle w:val="4"/>
        <w:ind w:right="100"/>
        <w:rPr>
          <w:rFonts w:hint="eastAsia"/>
        </w:rPr>
      </w:pPr>
      <w:r>
        <w:rPr>
          <w:rFonts w:hint="eastAsia"/>
        </w:rPr>
        <w:t>You read your Bible regularly, of course; but do try and understand it, and still more, to feel it.</w:t>
      </w:r>
    </w:p>
    <w:p w14:paraId="4FE93969">
      <w:pPr>
        <w:pStyle w:val="4"/>
        <w:ind w:right="100"/>
        <w:rPr>
          <w:rFonts w:hint="eastAsia"/>
        </w:rPr>
      </w:pPr>
      <w:r>
        <w:rPr>
          <w:rFonts w:hint="eastAsia"/>
        </w:rPr>
        <w:t>你当然会定期读你的圣经；但要努力去理解祂，更要努力去感受祂。</w:t>
      </w:r>
    </w:p>
    <w:p w14:paraId="1873B8E5">
      <w:pPr>
        <w:pStyle w:val="4"/>
        <w:ind w:right="100"/>
        <w:rPr>
          <w:rFonts w:hint="eastAsia"/>
        </w:rPr>
      </w:pPr>
    </w:p>
    <w:p w14:paraId="0D5AFCD6">
      <w:pPr>
        <w:pStyle w:val="4"/>
        <w:ind w:right="100"/>
        <w:rPr>
          <w:rFonts w:hint="eastAsia"/>
        </w:rPr>
      </w:pPr>
      <w:r>
        <w:rPr>
          <w:rFonts w:hint="eastAsia"/>
        </w:rPr>
        <w:t>Read more parts than one at a time.</w:t>
      </w:r>
    </w:p>
    <w:p w14:paraId="5DF07349">
      <w:pPr>
        <w:pStyle w:val="4"/>
        <w:ind w:right="100"/>
        <w:rPr>
          <w:rFonts w:hint="eastAsia"/>
        </w:rPr>
      </w:pPr>
      <w:r>
        <w:rPr>
          <w:rFonts w:hint="eastAsia"/>
        </w:rPr>
        <w:t>一次读不止一部分。</w:t>
      </w:r>
    </w:p>
    <w:p w14:paraId="78B4197E">
      <w:pPr>
        <w:pStyle w:val="4"/>
        <w:ind w:right="100"/>
        <w:rPr>
          <w:rFonts w:hint="eastAsia"/>
        </w:rPr>
      </w:pPr>
    </w:p>
    <w:p w14:paraId="25FC85CB">
      <w:pPr>
        <w:pStyle w:val="4"/>
        <w:ind w:right="100"/>
        <w:rPr>
          <w:rFonts w:hint="eastAsia"/>
        </w:rPr>
      </w:pPr>
      <w:r>
        <w:rPr>
          <w:rFonts w:hint="eastAsia"/>
        </w:rPr>
        <w:t>For example, if you are reading Genesis, read a psalm also; or, if you are reading Matthew, read a small bit of an epistle also.</w:t>
      </w:r>
    </w:p>
    <w:p w14:paraId="73E10D98">
      <w:pPr>
        <w:pStyle w:val="4"/>
        <w:ind w:right="100"/>
        <w:rPr>
          <w:rFonts w:hint="eastAsia"/>
        </w:rPr>
      </w:pPr>
      <w:r>
        <w:rPr>
          <w:rFonts w:hint="eastAsia"/>
        </w:rPr>
        <w:t>例如，如果你在读创世记，也读一篇诗篇；或者，如果你在读马太福音，也读一小段书信。</w:t>
      </w:r>
    </w:p>
    <w:p w14:paraId="5B72449E">
      <w:pPr>
        <w:pStyle w:val="4"/>
        <w:ind w:right="100"/>
        <w:rPr>
          <w:rFonts w:hint="eastAsia"/>
        </w:rPr>
      </w:pPr>
    </w:p>
    <w:p w14:paraId="4DBD28F1">
      <w:pPr>
        <w:pStyle w:val="4"/>
        <w:ind w:right="100"/>
        <w:rPr>
          <w:rFonts w:hint="eastAsia"/>
        </w:rPr>
      </w:pPr>
      <w:r>
        <w:rPr>
          <w:rFonts w:hint="eastAsia"/>
        </w:rPr>
        <w:t>Turn the Bible into prayer.</w:t>
      </w:r>
    </w:p>
    <w:p w14:paraId="1990DDAF">
      <w:pPr>
        <w:pStyle w:val="4"/>
        <w:ind w:right="100"/>
        <w:rPr>
          <w:rFonts w:hint="eastAsia"/>
        </w:rPr>
      </w:pPr>
      <w:r>
        <w:rPr>
          <w:rFonts w:hint="eastAsia"/>
        </w:rPr>
        <w:t>将圣经变成祷告。</w:t>
      </w:r>
    </w:p>
    <w:p w14:paraId="6B0B9488">
      <w:pPr>
        <w:pStyle w:val="4"/>
        <w:ind w:right="100"/>
        <w:rPr>
          <w:rFonts w:hint="eastAsia"/>
        </w:rPr>
      </w:pPr>
    </w:p>
    <w:p w14:paraId="1E51BC6C">
      <w:pPr>
        <w:pStyle w:val="4"/>
        <w:ind w:right="100"/>
        <w:rPr>
          <w:rFonts w:hint="eastAsia"/>
        </w:rPr>
      </w:pPr>
      <w:r>
        <w:rPr>
          <w:rFonts w:hint="eastAsia"/>
        </w:rPr>
        <w:t>Thus, if you were reading the 1st Psalm, spread the Bible on the chair before you, and kneel, and pray, ‘O Lord, give me the blessedness of the man,’ etc.</w:t>
      </w:r>
    </w:p>
    <w:p w14:paraId="577223D1">
      <w:pPr>
        <w:pStyle w:val="4"/>
        <w:ind w:right="100"/>
        <w:rPr>
          <w:rFonts w:hint="eastAsia"/>
        </w:rPr>
      </w:pPr>
      <w:r>
        <w:rPr>
          <w:rFonts w:hint="eastAsia"/>
        </w:rPr>
        <w:t>因此，如果你在读第一篇诗篇，就把圣经，铺在你面前的椅子上，跪下，祷告说，“哦主啊，求祢赐我那人的福气，”等等。</w:t>
      </w:r>
    </w:p>
    <w:p w14:paraId="71183169">
      <w:pPr>
        <w:pStyle w:val="4"/>
        <w:ind w:right="100"/>
        <w:rPr>
          <w:rFonts w:hint="eastAsia"/>
        </w:rPr>
      </w:pPr>
    </w:p>
    <w:p w14:paraId="3340241B">
      <w:pPr>
        <w:pStyle w:val="4"/>
        <w:ind w:right="100"/>
        <w:rPr>
          <w:rFonts w:hint="eastAsia"/>
        </w:rPr>
      </w:pPr>
      <w:r>
        <w:rPr>
          <w:rFonts w:hint="eastAsia"/>
        </w:rPr>
        <w:t>‘Let me not stand in the counsel of the ungodly,’ etc.</w:t>
      </w:r>
    </w:p>
    <w:p w14:paraId="48FDF91F">
      <w:pPr>
        <w:pStyle w:val="4"/>
        <w:ind w:right="100"/>
        <w:rPr>
          <w:rFonts w:hint="eastAsia"/>
        </w:rPr>
      </w:pPr>
      <w:r>
        <w:rPr>
          <w:rFonts w:hint="eastAsia"/>
        </w:rPr>
        <w:t>‘让我不站在不敬虔之人的谋略中，’等等。</w:t>
      </w:r>
    </w:p>
    <w:p w14:paraId="1C8F5641">
      <w:pPr>
        <w:pStyle w:val="4"/>
        <w:ind w:right="100"/>
        <w:rPr>
          <w:rFonts w:hint="eastAsia"/>
        </w:rPr>
      </w:pPr>
    </w:p>
    <w:p w14:paraId="1EA9EFCF">
      <w:pPr>
        <w:pStyle w:val="4"/>
        <w:ind w:right="100"/>
        <w:rPr>
          <w:rFonts w:hint="eastAsia"/>
        </w:rPr>
      </w:pPr>
      <w:r>
        <w:rPr>
          <w:rFonts w:hint="eastAsia"/>
        </w:rPr>
        <w:t>‘This is the best way of knowing the meaning of the Bible, and of learning to pray.</w:t>
      </w:r>
    </w:p>
    <w:p w14:paraId="3D493810">
      <w:pPr>
        <w:pStyle w:val="4"/>
        <w:ind w:right="100"/>
        <w:rPr>
          <w:rFonts w:hint="eastAsia"/>
        </w:rPr>
      </w:pPr>
      <w:r>
        <w:rPr>
          <w:rFonts w:hint="eastAsia"/>
        </w:rPr>
        <w:t>‘这是认识圣经意义，并学习祷告的最好方法。</w:t>
      </w:r>
    </w:p>
    <w:p w14:paraId="1524ADFA">
      <w:pPr>
        <w:pStyle w:val="4"/>
        <w:ind w:right="100"/>
        <w:rPr>
          <w:rFonts w:hint="eastAsia"/>
        </w:rPr>
      </w:pPr>
    </w:p>
    <w:p w14:paraId="35F9C62E">
      <w:pPr>
        <w:pStyle w:val="4"/>
        <w:ind w:right="100"/>
        <w:rPr>
          <w:rFonts w:hint="eastAsia"/>
        </w:rPr>
      </w:pPr>
      <w:r>
        <w:rPr>
          <w:rFonts w:hint="eastAsia"/>
        </w:rPr>
        <w:t>In prayer confess your sins by name—going over those of the past day, one by one.</w:t>
      </w:r>
    </w:p>
    <w:p w14:paraId="7F85FE0C">
      <w:pPr>
        <w:pStyle w:val="4"/>
        <w:ind w:right="100"/>
        <w:rPr>
          <w:rFonts w:hint="eastAsia"/>
        </w:rPr>
      </w:pPr>
      <w:r>
        <w:rPr>
          <w:rFonts w:hint="eastAsia"/>
        </w:rPr>
        <w:t>在祷告中，按名承认你的罪——逐一地，回顾过去一天的罪。</w:t>
      </w:r>
    </w:p>
    <w:p w14:paraId="29C6C3ED">
      <w:pPr>
        <w:pStyle w:val="4"/>
        <w:ind w:right="100"/>
        <w:rPr>
          <w:rFonts w:hint="eastAsia"/>
        </w:rPr>
      </w:pPr>
    </w:p>
    <w:p w14:paraId="37BE79BB">
      <w:pPr>
        <w:pStyle w:val="4"/>
        <w:ind w:right="100"/>
        <w:rPr>
          <w:rFonts w:hint="eastAsia"/>
        </w:rPr>
      </w:pPr>
      <w:r>
        <w:rPr>
          <w:rFonts w:hint="eastAsia"/>
        </w:rPr>
        <w:t>Pray for your friends by name—father, mother, etc. etc.</w:t>
      </w:r>
    </w:p>
    <w:p w14:paraId="7077204C">
      <w:pPr>
        <w:pStyle w:val="4"/>
        <w:ind w:right="100"/>
        <w:rPr>
          <w:rFonts w:hint="eastAsia"/>
        </w:rPr>
      </w:pPr>
      <w:r>
        <w:rPr>
          <w:rFonts w:hint="eastAsia"/>
        </w:rPr>
        <w:t>按名，为你的朋友祷告——父亲，母亲等等。</w:t>
      </w:r>
    </w:p>
    <w:p w14:paraId="79790157">
      <w:pPr>
        <w:pStyle w:val="4"/>
        <w:ind w:right="100"/>
        <w:rPr>
          <w:rFonts w:hint="eastAsia"/>
        </w:rPr>
      </w:pPr>
    </w:p>
    <w:p w14:paraId="0BAB1474">
      <w:pPr>
        <w:pStyle w:val="4"/>
        <w:ind w:right="100"/>
        <w:rPr>
          <w:rFonts w:hint="eastAsia"/>
        </w:rPr>
      </w:pPr>
      <w:r>
        <w:rPr>
          <w:rFonts w:hint="eastAsia"/>
        </w:rPr>
        <w:t>If you love them, surely you will pray for their souls.</w:t>
      </w:r>
    </w:p>
    <w:p w14:paraId="48617A15">
      <w:pPr>
        <w:pStyle w:val="4"/>
        <w:ind w:right="100"/>
        <w:rPr>
          <w:rFonts w:hint="eastAsia"/>
        </w:rPr>
      </w:pPr>
      <w:r>
        <w:rPr>
          <w:rFonts w:hint="eastAsia"/>
        </w:rPr>
        <w:t>如果你爱他们，你当然会为他们的灵魂祷告。</w:t>
      </w:r>
    </w:p>
    <w:p w14:paraId="6131DE32">
      <w:pPr>
        <w:pStyle w:val="4"/>
        <w:ind w:right="100"/>
        <w:rPr>
          <w:rFonts w:hint="eastAsia"/>
        </w:rPr>
      </w:pPr>
    </w:p>
    <w:p w14:paraId="682306B9">
      <w:pPr>
        <w:pStyle w:val="4"/>
        <w:ind w:right="100"/>
        <w:rPr>
          <w:rFonts w:hint="eastAsia"/>
        </w:rPr>
      </w:pPr>
      <w:r>
        <w:rPr>
          <w:rFonts w:hint="eastAsia"/>
        </w:rPr>
        <w:t>I know well that there are prayers constantly ascending for you from your own house; and will you not pray for them back again?</w:t>
      </w:r>
    </w:p>
    <w:p w14:paraId="5903D424">
      <w:pPr>
        <w:pStyle w:val="4"/>
        <w:ind w:right="100"/>
        <w:rPr>
          <w:rFonts w:hint="eastAsia"/>
        </w:rPr>
      </w:pPr>
      <w:r>
        <w:rPr>
          <w:rFonts w:hint="eastAsia"/>
        </w:rPr>
        <w:t>我很清楚，你家里，为你持续地有祷告升起；你难道不为他们祷告回去吗？</w:t>
      </w:r>
    </w:p>
    <w:p w14:paraId="56D23417">
      <w:pPr>
        <w:pStyle w:val="4"/>
        <w:ind w:right="100"/>
        <w:rPr>
          <w:rFonts w:hint="eastAsia"/>
        </w:rPr>
      </w:pPr>
    </w:p>
    <w:p w14:paraId="4A375E37">
      <w:pPr>
        <w:pStyle w:val="4"/>
        <w:ind w:right="100"/>
        <w:rPr>
          <w:rFonts w:hint="eastAsia"/>
        </w:rPr>
      </w:pPr>
      <w:r>
        <w:rPr>
          <w:rFonts w:hint="eastAsia"/>
        </w:rPr>
        <w:t>Do this regularly.</w:t>
      </w:r>
    </w:p>
    <w:p w14:paraId="70370EE8">
      <w:pPr>
        <w:pStyle w:val="4"/>
        <w:ind w:right="100"/>
        <w:rPr>
          <w:rFonts w:hint="eastAsia"/>
        </w:rPr>
      </w:pPr>
      <w:r>
        <w:rPr>
          <w:rFonts w:hint="eastAsia"/>
        </w:rPr>
        <w:t>要定期这样做。</w:t>
      </w:r>
    </w:p>
    <w:p w14:paraId="36795102">
      <w:pPr>
        <w:pStyle w:val="4"/>
        <w:ind w:right="100"/>
        <w:rPr>
          <w:rFonts w:hint="eastAsia"/>
        </w:rPr>
      </w:pPr>
    </w:p>
    <w:p w14:paraId="7E8FABA4">
      <w:pPr>
        <w:pStyle w:val="4"/>
        <w:ind w:right="100"/>
        <w:rPr>
          <w:rFonts w:hint="eastAsia"/>
        </w:rPr>
      </w:pPr>
      <w:r>
        <w:rPr>
          <w:rFonts w:hint="eastAsia"/>
        </w:rPr>
        <w:t>If you pray sincerely for others, it will make you pray for yourself.</w:t>
      </w:r>
    </w:p>
    <w:p w14:paraId="75BD73B2">
      <w:pPr>
        <w:pStyle w:val="4"/>
        <w:ind w:right="100"/>
        <w:rPr>
          <w:rFonts w:hint="eastAsia"/>
        </w:rPr>
      </w:pPr>
      <w:r>
        <w:rPr>
          <w:rFonts w:hint="eastAsia"/>
        </w:rPr>
        <w:t>如果你真诚地为别人祷告，祂也会使你为自己祷告。</w:t>
      </w:r>
    </w:p>
    <w:p w14:paraId="2726CB0A">
      <w:pPr>
        <w:pStyle w:val="4"/>
        <w:ind w:right="100"/>
        <w:rPr>
          <w:rFonts w:hint="eastAsia"/>
        </w:rPr>
      </w:pPr>
    </w:p>
    <w:p w14:paraId="62D51E58">
      <w:pPr>
        <w:pStyle w:val="4"/>
        <w:ind w:right="100"/>
        <w:rPr>
          <w:rFonts w:hint="eastAsia"/>
        </w:rPr>
      </w:pPr>
      <w:r>
        <w:rPr>
          <w:rFonts w:hint="eastAsia"/>
        </w:rPr>
        <w:t>“But I must be done.</w:t>
      </w:r>
    </w:p>
    <w:p w14:paraId="4AB84374">
      <w:pPr>
        <w:pStyle w:val="4"/>
        <w:ind w:right="100"/>
        <w:rPr>
          <w:rFonts w:hint="eastAsia"/>
        </w:rPr>
      </w:pPr>
      <w:r>
        <w:rPr>
          <w:rFonts w:hint="eastAsia"/>
        </w:rPr>
        <w:t>“但我必须结束了。</w:t>
      </w:r>
    </w:p>
    <w:p w14:paraId="43DAA390">
      <w:pPr>
        <w:pStyle w:val="4"/>
        <w:ind w:right="100"/>
        <w:rPr>
          <w:rFonts w:hint="eastAsia"/>
        </w:rPr>
      </w:pPr>
    </w:p>
    <w:p w14:paraId="3A0E3A95">
      <w:pPr>
        <w:pStyle w:val="4"/>
        <w:ind w:right="100"/>
        <w:rPr>
          <w:rFonts w:hint="eastAsia"/>
        </w:rPr>
      </w:pPr>
      <w:r>
        <w:rPr>
          <w:rFonts w:hint="eastAsia"/>
        </w:rPr>
        <w:t>Good-bye, dear G.</w:t>
      </w:r>
    </w:p>
    <w:p w14:paraId="39DF1472">
      <w:pPr>
        <w:pStyle w:val="4"/>
        <w:ind w:right="100"/>
        <w:rPr>
          <w:rFonts w:hint="eastAsia"/>
        </w:rPr>
      </w:pPr>
      <w:r>
        <w:rPr>
          <w:rFonts w:hint="eastAsia"/>
        </w:rPr>
        <w:t>再见，亲爱的G.</w:t>
      </w:r>
    </w:p>
    <w:p w14:paraId="74287B69">
      <w:pPr>
        <w:pStyle w:val="4"/>
        <w:ind w:right="100"/>
        <w:rPr>
          <w:rFonts w:hint="eastAsia"/>
        </w:rPr>
      </w:pPr>
    </w:p>
    <w:p w14:paraId="47799C25">
      <w:pPr>
        <w:pStyle w:val="4"/>
        <w:ind w:right="100"/>
        <w:rPr>
          <w:rFonts w:hint="eastAsia"/>
        </w:rPr>
      </w:pPr>
      <w:r>
        <w:rPr>
          <w:rFonts w:hint="eastAsia"/>
        </w:rPr>
        <w:t>Remember me to your brother kindly, and believe me your sincere friend,</w:t>
      </w:r>
    </w:p>
    <w:p w14:paraId="65A4EE39">
      <w:pPr>
        <w:pStyle w:val="4"/>
        <w:ind w:right="100"/>
        <w:rPr>
          <w:rFonts w:hint="eastAsia"/>
        </w:rPr>
      </w:pPr>
      <w:r>
        <w:rPr>
          <w:rFonts w:hint="eastAsia"/>
        </w:rPr>
        <w:t>请代我向你兄弟问好，并相信我是你真诚的朋友，</w:t>
      </w:r>
    </w:p>
    <w:p w14:paraId="0AC19352">
      <w:pPr>
        <w:pStyle w:val="4"/>
        <w:ind w:right="100"/>
        <w:rPr>
          <w:rFonts w:hint="eastAsia"/>
        </w:rPr>
      </w:pPr>
    </w:p>
    <w:p w14:paraId="0060B930">
      <w:pPr>
        <w:pStyle w:val="4"/>
        <w:ind w:right="100"/>
        <w:rPr>
          <w:rFonts w:hint="eastAsia"/>
        </w:rPr>
      </w:pPr>
      <w:r>
        <w:rPr>
          <w:rFonts w:hint="eastAsia"/>
        </w:rPr>
        <w:t>“R. M. M.”</w:t>
      </w:r>
    </w:p>
    <w:p w14:paraId="05D8AE00">
      <w:pPr>
        <w:pStyle w:val="4"/>
        <w:ind w:right="100"/>
        <w:rPr>
          <w:rFonts w:hint="eastAsia"/>
        </w:rPr>
      </w:pPr>
      <w:r>
        <w:rPr>
          <w:rFonts w:hint="eastAsia"/>
        </w:rPr>
        <w:t>“R. M. M.”</w:t>
      </w:r>
    </w:p>
    <w:p w14:paraId="594E8D48">
      <w:pPr>
        <w:pStyle w:val="4"/>
        <w:ind w:right="100"/>
        <w:rPr>
          <w:rFonts w:hint="eastAsia"/>
        </w:rPr>
      </w:pPr>
    </w:p>
    <w:p w14:paraId="059F1DBD">
      <w:pPr>
        <w:pStyle w:val="4"/>
        <w:ind w:right="100"/>
        <w:rPr>
          <w:rFonts w:hint="eastAsia"/>
        </w:rPr>
      </w:pPr>
      <w:r>
        <w:rPr>
          <w:rFonts w:hint="eastAsia"/>
        </w:rPr>
        <w:t>It is the shepherd’s duty (Ezek. 34:4), in visiting his flock, to discriminate; “strengthening the diseased, healing that which was sick, binding up that which was broken, bringing again that which was driven away, seeking that which was lost.”</w:t>
      </w:r>
    </w:p>
    <w:p w14:paraId="0D594FF8">
      <w:pPr>
        <w:pStyle w:val="4"/>
        <w:ind w:right="100"/>
        <w:rPr>
          <w:rFonts w:hint="eastAsia"/>
        </w:rPr>
      </w:pPr>
      <w:r>
        <w:rPr>
          <w:rFonts w:hint="eastAsia"/>
        </w:rPr>
        <w:t>牧人的责任（以西结书 34:4），在探访祂的羊群时，是要分辨；“要坚固软弱的，医治有病的，缠裹受伤的，领回被逐的，寻找失丧的。”</w:t>
      </w:r>
    </w:p>
    <w:p w14:paraId="1A60C906">
      <w:pPr>
        <w:pStyle w:val="4"/>
        <w:ind w:right="100"/>
        <w:rPr>
          <w:rFonts w:hint="eastAsia"/>
        </w:rPr>
      </w:pPr>
    </w:p>
    <w:p w14:paraId="7BD4C1FE">
      <w:pPr>
        <w:pStyle w:val="4"/>
        <w:ind w:right="100"/>
        <w:rPr>
          <w:rFonts w:hint="eastAsia"/>
        </w:rPr>
      </w:pPr>
      <w:r>
        <w:rPr>
          <w:rFonts w:hint="eastAsia"/>
        </w:rPr>
        <w:t>This Mr M‘Cheyne tried to do.</w:t>
      </w:r>
    </w:p>
    <w:p w14:paraId="195CAF14">
      <w:pPr>
        <w:pStyle w:val="4"/>
        <w:ind w:right="100"/>
        <w:rPr>
          <w:rFonts w:hint="eastAsia"/>
        </w:rPr>
      </w:pPr>
      <w:r>
        <w:rPr>
          <w:rFonts w:hint="eastAsia"/>
        </w:rPr>
        <w:t>麦克谦先生努力这样做。</w:t>
      </w:r>
    </w:p>
    <w:p w14:paraId="7D227265">
      <w:pPr>
        <w:pStyle w:val="4"/>
        <w:ind w:right="100"/>
        <w:rPr>
          <w:rFonts w:hint="eastAsia"/>
        </w:rPr>
      </w:pPr>
    </w:p>
    <w:p w14:paraId="06DF8098">
      <w:pPr>
        <w:pStyle w:val="4"/>
        <w:ind w:right="100"/>
        <w:rPr>
          <w:rFonts w:hint="eastAsia"/>
        </w:rPr>
      </w:pPr>
      <w:r>
        <w:rPr>
          <w:rFonts w:hint="eastAsia"/>
        </w:rPr>
        <w:t>In an after-letter to Mr Somerville of Anderston, in reference to the people of these parishes, whom he had had means of knowing, he wrote, “Take more heed to the saints than ever I did.</w:t>
      </w:r>
    </w:p>
    <w:p w14:paraId="63806086">
      <w:pPr>
        <w:pStyle w:val="4"/>
        <w:ind w:right="100"/>
        <w:rPr>
          <w:rFonts w:hint="eastAsia"/>
        </w:rPr>
      </w:pPr>
      <w:r>
        <w:rPr>
          <w:rFonts w:hint="eastAsia"/>
        </w:rPr>
        <w:t>在后来给安德斯顿的萨默维尔先生的一封信中，关于这些教区的百姓，祂曾有机会认识，祂写道，“要比我以往任何时候，都更留意圣徒。</w:t>
      </w:r>
    </w:p>
    <w:p w14:paraId="4079F05C">
      <w:pPr>
        <w:pStyle w:val="4"/>
        <w:ind w:right="100"/>
        <w:rPr>
          <w:rFonts w:hint="eastAsia"/>
        </w:rPr>
      </w:pPr>
    </w:p>
    <w:p w14:paraId="3A87585C">
      <w:pPr>
        <w:pStyle w:val="4"/>
        <w:ind w:right="100"/>
        <w:rPr>
          <w:rFonts w:hint="eastAsia"/>
        </w:rPr>
      </w:pPr>
      <w:r>
        <w:rPr>
          <w:rFonts w:hint="eastAsia"/>
        </w:rPr>
        <w:t>Speak a word in season to S. M.</w:t>
      </w:r>
    </w:p>
    <w:p w14:paraId="3DD2FF64">
      <w:pPr>
        <w:pStyle w:val="4"/>
        <w:ind w:right="100"/>
        <w:rPr>
          <w:rFonts w:hint="eastAsia"/>
        </w:rPr>
      </w:pPr>
      <w:r>
        <w:rPr>
          <w:rFonts w:hint="eastAsia"/>
        </w:rPr>
        <w:t>要合时宜地对 S. M. 说话。</w:t>
      </w:r>
    </w:p>
    <w:p w14:paraId="32108C8B">
      <w:pPr>
        <w:pStyle w:val="4"/>
        <w:ind w:right="100"/>
        <w:rPr>
          <w:rFonts w:hint="eastAsia"/>
        </w:rPr>
      </w:pPr>
    </w:p>
    <w:p w14:paraId="392FAC7A">
      <w:pPr>
        <w:pStyle w:val="4"/>
        <w:ind w:right="100"/>
        <w:rPr>
          <w:rFonts w:hint="eastAsia"/>
        </w:rPr>
      </w:pPr>
      <w:r>
        <w:rPr>
          <w:rFonts w:hint="eastAsia"/>
        </w:rPr>
        <w:t>S. H. will drink in simple truth, but tell him to be humble-minded.</w:t>
      </w:r>
    </w:p>
    <w:p w14:paraId="05F98A7B">
      <w:pPr>
        <w:pStyle w:val="4"/>
        <w:ind w:right="100"/>
        <w:rPr>
          <w:rFonts w:hint="eastAsia"/>
        </w:rPr>
      </w:pPr>
      <w:r>
        <w:rPr>
          <w:rFonts w:hint="eastAsia"/>
        </w:rPr>
        <w:t>S. H. 会吸收简单的真理，但告诉祂要谦卑。</w:t>
      </w:r>
    </w:p>
    <w:p w14:paraId="63741D1A">
      <w:pPr>
        <w:pStyle w:val="4"/>
        <w:ind w:right="100"/>
        <w:rPr>
          <w:rFonts w:hint="eastAsia"/>
        </w:rPr>
      </w:pPr>
    </w:p>
    <w:p w14:paraId="4513DC22">
      <w:pPr>
        <w:pStyle w:val="4"/>
        <w:ind w:right="100"/>
        <w:rPr>
          <w:rFonts w:hint="eastAsia"/>
        </w:rPr>
      </w:pPr>
      <w:r>
        <w:rPr>
          <w:rFonts w:hint="eastAsia"/>
        </w:rPr>
        <w:t>Cause L. H. to learn in silence; speak not of religion to her, but speak to her case always.</w:t>
      </w:r>
    </w:p>
    <w:p w14:paraId="230005EC">
      <w:pPr>
        <w:pStyle w:val="4"/>
        <w:ind w:right="100"/>
        <w:rPr>
          <w:rFonts w:hint="eastAsia"/>
        </w:rPr>
      </w:pPr>
      <w:r>
        <w:rPr>
          <w:rFonts w:hint="eastAsia"/>
        </w:rPr>
        <w:t>让 L. H. 在安静中学习；不要对祂谈论宗教，而总是谈论祂的情况。</w:t>
      </w:r>
    </w:p>
    <w:p w14:paraId="0D976BCD">
      <w:pPr>
        <w:pStyle w:val="4"/>
        <w:ind w:right="100"/>
        <w:rPr>
          <w:rFonts w:hint="eastAsia"/>
        </w:rPr>
      </w:pPr>
    </w:p>
    <w:p w14:paraId="0C208B9B">
      <w:pPr>
        <w:pStyle w:val="4"/>
        <w:ind w:right="100"/>
        <w:rPr>
          <w:rFonts w:hint="eastAsia"/>
        </w:rPr>
      </w:pPr>
      <w:r>
        <w:rPr>
          <w:rFonts w:hint="eastAsia"/>
        </w:rPr>
        <w:t>Teach A. M. to look simply at Jesus.</w:t>
      </w:r>
    </w:p>
    <w:p w14:paraId="072890A7">
      <w:pPr>
        <w:pStyle w:val="4"/>
        <w:ind w:right="100"/>
        <w:rPr>
          <w:rFonts w:hint="eastAsia"/>
        </w:rPr>
      </w:pPr>
      <w:r>
        <w:rPr>
          <w:rFonts w:hint="eastAsia"/>
        </w:rPr>
        <w:t>教 A. M. 单单仰望耶稣。</w:t>
      </w:r>
    </w:p>
    <w:p w14:paraId="7EFE8B1F">
      <w:pPr>
        <w:pStyle w:val="4"/>
        <w:ind w:right="100"/>
        <w:rPr>
          <w:rFonts w:hint="eastAsia"/>
        </w:rPr>
      </w:pPr>
    </w:p>
    <w:p w14:paraId="5FD54A08">
      <w:pPr>
        <w:pStyle w:val="4"/>
        <w:ind w:right="100"/>
        <w:rPr>
          <w:rFonts w:hint="eastAsia"/>
        </w:rPr>
      </w:pPr>
      <w:r>
        <w:rPr>
          <w:rFonts w:hint="eastAsia"/>
        </w:rPr>
        <w:t>J. A. warn and teach.</w:t>
      </w:r>
    </w:p>
    <w:p w14:paraId="1A7A230D">
      <w:pPr>
        <w:pStyle w:val="4"/>
        <w:ind w:right="100"/>
        <w:rPr>
          <w:rFonts w:hint="eastAsia"/>
        </w:rPr>
      </w:pPr>
      <w:r>
        <w:rPr>
          <w:rFonts w:hint="eastAsia"/>
        </w:rPr>
        <w:t>J. A. 警告并教导。</w:t>
      </w:r>
    </w:p>
    <w:p w14:paraId="68C0560C">
      <w:pPr>
        <w:pStyle w:val="4"/>
        <w:ind w:right="100"/>
        <w:rPr>
          <w:rFonts w:hint="eastAsia"/>
        </w:rPr>
      </w:pPr>
    </w:p>
    <w:p w14:paraId="549AAB58">
      <w:pPr>
        <w:pStyle w:val="4"/>
        <w:ind w:right="100"/>
        <w:rPr>
          <w:rFonts w:hint="eastAsia"/>
        </w:rPr>
      </w:pPr>
      <w:r>
        <w:rPr>
          <w:rFonts w:hint="eastAsia"/>
        </w:rPr>
        <w:t>Get worldliness from the B.’s, if you can.</w:t>
      </w:r>
    </w:p>
    <w:p w14:paraId="3AFB24DE">
      <w:pPr>
        <w:pStyle w:val="4"/>
        <w:ind w:right="100"/>
        <w:rPr>
          <w:rFonts w:hint="eastAsia"/>
        </w:rPr>
      </w:pPr>
      <w:r>
        <w:rPr>
          <w:rFonts w:hint="eastAsia"/>
        </w:rPr>
        <w:t>如果可以的话，从 B. 家中除去属世的心。</w:t>
      </w:r>
    </w:p>
    <w:p w14:paraId="248FC049">
      <w:pPr>
        <w:pStyle w:val="4"/>
        <w:ind w:right="100"/>
        <w:rPr>
          <w:rFonts w:hint="eastAsia"/>
        </w:rPr>
      </w:pPr>
    </w:p>
    <w:p w14:paraId="0FA0EDA0">
      <w:pPr>
        <w:pStyle w:val="4"/>
        <w:ind w:right="100"/>
        <w:rPr>
          <w:rFonts w:hint="eastAsia"/>
        </w:rPr>
      </w:pPr>
      <w:r>
        <w:rPr>
          <w:rFonts w:hint="eastAsia"/>
        </w:rPr>
        <w:t>Mrs G. awake or keep awake.</w:t>
      </w:r>
    </w:p>
    <w:p w14:paraId="5C929B74">
      <w:pPr>
        <w:pStyle w:val="4"/>
        <w:ind w:right="100"/>
        <w:rPr>
          <w:rFonts w:hint="eastAsia"/>
        </w:rPr>
      </w:pPr>
      <w:r>
        <w:rPr>
          <w:rFonts w:hint="eastAsia"/>
        </w:rPr>
        <w:t>G.夫人，要警醒或保持警醒。</w:t>
      </w:r>
    </w:p>
    <w:p w14:paraId="549F1372">
      <w:pPr>
        <w:pStyle w:val="4"/>
        <w:ind w:right="100"/>
        <w:rPr>
          <w:rFonts w:hint="eastAsia"/>
        </w:rPr>
      </w:pPr>
    </w:p>
    <w:p w14:paraId="3FA83C73">
      <w:pPr>
        <w:pStyle w:val="4"/>
        <w:ind w:right="100"/>
        <w:rPr>
          <w:rFonts w:hint="eastAsia"/>
        </w:rPr>
      </w:pPr>
      <w:r>
        <w:rPr>
          <w:rFonts w:hint="eastAsia"/>
        </w:rPr>
        <w:t>Speak faithfully to the B.’s.</w:t>
      </w:r>
    </w:p>
    <w:p w14:paraId="751DD01D">
      <w:pPr>
        <w:pStyle w:val="4"/>
        <w:ind w:right="100"/>
        <w:rPr>
          <w:rFonts w:hint="eastAsia"/>
        </w:rPr>
      </w:pPr>
      <w:r>
        <w:rPr>
          <w:rFonts w:hint="eastAsia"/>
        </w:rPr>
        <w:t>要忠实地对 B. 家说话。</w:t>
      </w:r>
    </w:p>
    <w:p w14:paraId="0943704B">
      <w:pPr>
        <w:pStyle w:val="4"/>
        <w:ind w:right="100"/>
        <w:rPr>
          <w:rFonts w:hint="eastAsia"/>
        </w:rPr>
      </w:pPr>
    </w:p>
    <w:p w14:paraId="1ECFED89">
      <w:pPr>
        <w:pStyle w:val="4"/>
        <w:ind w:right="100"/>
        <w:rPr>
          <w:rFonts w:hint="eastAsia"/>
        </w:rPr>
      </w:pPr>
      <w:r>
        <w:rPr>
          <w:rFonts w:hint="eastAsia"/>
        </w:rPr>
        <w:t>Tell me of M. C., if she is really a believer, and grows.</w:t>
      </w:r>
    </w:p>
    <w:p w14:paraId="7227FA8F">
      <w:pPr>
        <w:pStyle w:val="4"/>
        <w:ind w:right="100"/>
        <w:rPr>
          <w:rFonts w:hint="eastAsia"/>
        </w:rPr>
      </w:pPr>
      <w:r>
        <w:rPr>
          <w:rFonts w:hint="eastAsia"/>
        </w:rPr>
        <w:t>告诉我 M. C. 的情况，如果祂真是个信徒，并且在成长。</w:t>
      </w:r>
    </w:p>
    <w:p w14:paraId="088D0F9F">
      <w:pPr>
        <w:pStyle w:val="4"/>
        <w:ind w:right="100"/>
        <w:rPr>
          <w:rFonts w:hint="eastAsia"/>
        </w:rPr>
      </w:pPr>
    </w:p>
    <w:p w14:paraId="5A6FA6B1">
      <w:pPr>
        <w:pStyle w:val="4"/>
        <w:ind w:right="100"/>
        <w:rPr>
          <w:rFonts w:hint="eastAsia"/>
        </w:rPr>
      </w:pPr>
      <w:r>
        <w:rPr>
          <w:rFonts w:hint="eastAsia"/>
        </w:rPr>
        <w:t>A. K., has the light visited her?</w:t>
      </w:r>
    </w:p>
    <w:p w14:paraId="5ACBD107">
      <w:pPr>
        <w:pStyle w:val="4"/>
        <w:ind w:right="100"/>
        <w:rPr>
          <w:rFonts w:hint="eastAsia"/>
        </w:rPr>
      </w:pPr>
      <w:r>
        <w:rPr>
          <w:rFonts w:hint="eastAsia"/>
        </w:rPr>
        <w:t>A. K.，光临到祂了吗？</w:t>
      </w:r>
    </w:p>
    <w:p w14:paraId="7C6D37C5">
      <w:pPr>
        <w:pStyle w:val="4"/>
        <w:ind w:right="100"/>
        <w:rPr>
          <w:rFonts w:hint="eastAsia"/>
        </w:rPr>
      </w:pPr>
    </w:p>
    <w:p w14:paraId="15137F26">
      <w:pPr>
        <w:pStyle w:val="4"/>
        <w:ind w:right="100"/>
        <w:rPr>
          <w:rFonts w:hint="eastAsia"/>
        </w:rPr>
      </w:pPr>
      <w:r>
        <w:rPr>
          <w:rFonts w:hint="eastAsia"/>
        </w:rPr>
        <w:t>M. T. I have had some doubts of.</w:t>
      </w:r>
    </w:p>
    <w:p w14:paraId="605CF6F6">
      <w:pPr>
        <w:pStyle w:val="4"/>
        <w:ind w:right="100"/>
        <w:rPr>
          <w:rFonts w:hint="eastAsia"/>
        </w:rPr>
      </w:pPr>
      <w:r>
        <w:rPr>
          <w:rFonts w:hint="eastAsia"/>
        </w:rPr>
        <w:t>M. T. 我曾有些怀疑。</w:t>
      </w:r>
    </w:p>
    <w:p w14:paraId="1742CC56">
      <w:pPr>
        <w:pStyle w:val="4"/>
        <w:ind w:right="100"/>
        <w:rPr>
          <w:rFonts w:hint="eastAsia"/>
        </w:rPr>
      </w:pPr>
    </w:p>
    <w:p w14:paraId="4D2FB6F3">
      <w:pPr>
        <w:pStyle w:val="4"/>
        <w:ind w:right="100"/>
        <w:rPr>
          <w:rFonts w:hint="eastAsia"/>
        </w:rPr>
      </w:pPr>
      <w:r>
        <w:rPr>
          <w:rFonts w:hint="eastAsia"/>
        </w:rPr>
        <w:t>M. G. lies sore upon my conscience; I did no good to that woman: she always managed to speak of things about the truth.</w:t>
      </w:r>
    </w:p>
    <w:p w14:paraId="29510AEA">
      <w:pPr>
        <w:pStyle w:val="4"/>
        <w:ind w:right="100"/>
        <w:rPr>
          <w:rFonts w:hint="eastAsia"/>
        </w:rPr>
      </w:pPr>
      <w:r>
        <w:rPr>
          <w:rFonts w:hint="eastAsia"/>
        </w:rPr>
        <w:t>M. G. 重重地压在我的良心上；我对那个妇人，没有作什么好事：祂总是设法谈论一些关于真理的事。</w:t>
      </w:r>
    </w:p>
    <w:p w14:paraId="071CFA8C">
      <w:pPr>
        <w:pStyle w:val="4"/>
        <w:ind w:right="100"/>
        <w:rPr>
          <w:rFonts w:hint="eastAsia"/>
        </w:rPr>
      </w:pPr>
    </w:p>
    <w:p w14:paraId="3338254A">
      <w:pPr>
        <w:pStyle w:val="4"/>
        <w:ind w:right="100"/>
        <w:rPr>
          <w:rFonts w:hint="eastAsia"/>
        </w:rPr>
      </w:pPr>
      <w:r>
        <w:rPr>
          <w:rFonts w:hint="eastAsia"/>
        </w:rPr>
        <w:t>Speak boldly.</w:t>
      </w:r>
    </w:p>
    <w:p w14:paraId="69A52E1C">
      <w:pPr>
        <w:pStyle w:val="4"/>
        <w:ind w:right="100"/>
        <w:rPr>
          <w:rFonts w:hint="eastAsia"/>
        </w:rPr>
      </w:pPr>
      <w:r>
        <w:rPr>
          <w:rFonts w:hint="eastAsia"/>
        </w:rPr>
        <w:t>要放胆地说。</w:t>
      </w:r>
    </w:p>
    <w:p w14:paraId="36C0C48F">
      <w:pPr>
        <w:pStyle w:val="4"/>
        <w:ind w:right="100"/>
        <w:rPr>
          <w:rFonts w:hint="eastAsia"/>
        </w:rPr>
      </w:pPr>
    </w:p>
    <w:p w14:paraId="1487152E">
      <w:pPr>
        <w:pStyle w:val="4"/>
        <w:ind w:right="100"/>
        <w:rPr>
          <w:rFonts w:hint="eastAsia"/>
        </w:rPr>
      </w:pPr>
      <w:r>
        <w:rPr>
          <w:rFonts w:hint="eastAsia"/>
        </w:rPr>
        <w:t>What matter in eternity the slight awkwardnesses of time!”</w:t>
      </w:r>
    </w:p>
    <w:p w14:paraId="07CE2EDE">
      <w:pPr>
        <w:pStyle w:val="4"/>
        <w:ind w:right="100"/>
        <w:rPr>
          <w:rFonts w:hint="eastAsia"/>
        </w:rPr>
      </w:pPr>
      <w:r>
        <w:rPr>
          <w:rFonts w:hint="eastAsia"/>
        </w:rPr>
        <w:t>在永恒中，时间那轻微的尴尬，算得了什么！”</w:t>
      </w:r>
    </w:p>
    <w:p w14:paraId="3B4B0E26">
      <w:pPr>
        <w:pStyle w:val="4"/>
        <w:ind w:right="100"/>
        <w:rPr>
          <w:rFonts w:hint="eastAsia"/>
        </w:rPr>
      </w:pPr>
    </w:p>
    <w:p w14:paraId="2EE15003">
      <w:pPr>
        <w:pStyle w:val="4"/>
        <w:ind w:right="100"/>
        <w:rPr>
          <w:rFonts w:hint="eastAsia"/>
        </w:rPr>
      </w:pPr>
      <w:r>
        <w:rPr>
          <w:rFonts w:hint="eastAsia"/>
        </w:rPr>
        <w:t>It was about this time that the managers and congregation of the new church, St Peter’s, Dundee, invited him to preach as one of the candidates; and, in the end of August, chose him to be their pastor, with one accord.</w:t>
      </w:r>
    </w:p>
    <w:p w14:paraId="2ED9D005">
      <w:pPr>
        <w:pStyle w:val="4"/>
        <w:ind w:right="100"/>
        <w:rPr>
          <w:rFonts w:hint="eastAsia"/>
        </w:rPr>
      </w:pPr>
      <w:r>
        <w:rPr>
          <w:rFonts w:hint="eastAsia"/>
        </w:rPr>
        <w:t>大约在这个时候，新教堂，邓迪的圣彼得教堂的经理和会众，邀请祂作为候选人之一讲道；并在八月底，一致地，选择了祂作祂们的牧师。</w:t>
      </w:r>
    </w:p>
    <w:p w14:paraId="3C613469">
      <w:pPr>
        <w:pStyle w:val="4"/>
        <w:ind w:right="100"/>
        <w:rPr>
          <w:rFonts w:hint="eastAsia"/>
        </w:rPr>
      </w:pPr>
    </w:p>
    <w:p w14:paraId="6F91F8FD">
      <w:pPr>
        <w:pStyle w:val="4"/>
        <w:ind w:right="100"/>
        <w:rPr>
          <w:rFonts w:hint="eastAsia"/>
        </w:rPr>
      </w:pPr>
      <w:r>
        <w:rPr>
          <w:rFonts w:hint="eastAsia"/>
        </w:rPr>
        <w:t>He accepted the call under an awful sense of the work that lay before him.</w:t>
      </w:r>
    </w:p>
    <w:p w14:paraId="68FD3B1C">
      <w:pPr>
        <w:pStyle w:val="4"/>
        <w:ind w:right="100"/>
        <w:rPr>
          <w:rFonts w:hint="eastAsia"/>
        </w:rPr>
      </w:pPr>
      <w:r>
        <w:rPr>
          <w:rFonts w:hint="eastAsia"/>
        </w:rPr>
        <w:t>祂在对祂面前工作的威严感之下，接受了那呼召。</w:t>
      </w:r>
    </w:p>
    <w:p w14:paraId="23659AB9">
      <w:pPr>
        <w:pStyle w:val="4"/>
        <w:ind w:right="100"/>
        <w:rPr>
          <w:rFonts w:hint="eastAsia"/>
        </w:rPr>
      </w:pPr>
    </w:p>
    <w:p w14:paraId="2DC5CE7A">
      <w:pPr>
        <w:pStyle w:val="4"/>
        <w:ind w:right="100"/>
        <w:rPr>
          <w:rFonts w:hint="eastAsia"/>
        </w:rPr>
      </w:pPr>
      <w:r>
        <w:rPr>
          <w:rFonts w:hint="eastAsia"/>
        </w:rPr>
        <w:t>He would rather, he said, have made choice for himself of such a rural parish as Dunipace; but the Lord seemed to desire it otherwise.</w:t>
      </w:r>
    </w:p>
    <w:p w14:paraId="2047C3F0">
      <w:pPr>
        <w:pStyle w:val="4"/>
        <w:ind w:right="100"/>
        <w:rPr>
          <w:rFonts w:hint="eastAsia"/>
        </w:rPr>
      </w:pPr>
      <w:r>
        <w:rPr>
          <w:rFonts w:hint="eastAsia"/>
        </w:rPr>
        <w:t>祂说，祂宁愿为自己选择像邓尼佩斯那样的乡村教区；但主似乎另有心意。</w:t>
      </w:r>
    </w:p>
    <w:p w14:paraId="74ADE22C">
      <w:pPr>
        <w:pStyle w:val="4"/>
        <w:ind w:right="100"/>
        <w:rPr>
          <w:rFonts w:hint="eastAsia"/>
        </w:rPr>
      </w:pPr>
    </w:p>
    <w:p w14:paraId="40B15BB2">
      <w:pPr>
        <w:pStyle w:val="4"/>
        <w:ind w:right="100"/>
        <w:rPr>
          <w:rFonts w:hint="eastAsia"/>
        </w:rPr>
      </w:pPr>
      <w:r>
        <w:rPr>
          <w:rFonts w:hint="eastAsia"/>
        </w:rPr>
        <w:t>“His ways are in the sea.”</w:t>
      </w:r>
    </w:p>
    <w:p w14:paraId="3326484E">
      <w:pPr>
        <w:pStyle w:val="4"/>
        <w:ind w:right="100"/>
        <w:rPr>
          <w:rFonts w:hint="eastAsia"/>
        </w:rPr>
      </w:pPr>
      <w:r>
        <w:rPr>
          <w:rFonts w:hint="eastAsia"/>
        </w:rPr>
        <w:t>“祂的道路在深水中。”</w:t>
      </w:r>
    </w:p>
    <w:p w14:paraId="44B16F57">
      <w:pPr>
        <w:pStyle w:val="4"/>
        <w:ind w:right="100"/>
        <w:rPr>
          <w:rFonts w:hint="eastAsia"/>
        </w:rPr>
      </w:pPr>
    </w:p>
    <w:p w14:paraId="5A7857F0">
      <w:pPr>
        <w:pStyle w:val="4"/>
        <w:ind w:right="100"/>
        <w:rPr>
          <w:rFonts w:hint="eastAsia"/>
        </w:rPr>
      </w:pPr>
      <w:r>
        <w:rPr>
          <w:rFonts w:hint="eastAsia"/>
        </w:rPr>
        <w:t>More than once, at a later period, he would say, “We might have thought that God would have sent a strong man to such a parish as mine, and not a feeble reed.”</w:t>
      </w:r>
    </w:p>
    <w:p w14:paraId="3D5E0F85">
      <w:pPr>
        <w:pStyle w:val="4"/>
        <w:ind w:right="100"/>
        <w:rPr>
          <w:rFonts w:hint="eastAsia"/>
        </w:rPr>
      </w:pPr>
      <w:r>
        <w:rPr>
          <w:rFonts w:hint="eastAsia"/>
        </w:rPr>
        <w:t>不止一次，在后来，祂会说，“我们本以为，神会差遣一个强壮的人，到像我这样的教区，而不是一根脆弱的芦苇。”</w:t>
      </w:r>
    </w:p>
    <w:p w14:paraId="57E48348">
      <w:pPr>
        <w:pStyle w:val="4"/>
        <w:ind w:right="100"/>
        <w:rPr>
          <w:rFonts w:hint="eastAsia"/>
        </w:rPr>
      </w:pPr>
    </w:p>
    <w:p w14:paraId="06CEACBB">
      <w:pPr>
        <w:pStyle w:val="4"/>
        <w:ind w:right="100"/>
        <w:rPr>
          <w:rFonts w:hint="eastAsia"/>
        </w:rPr>
      </w:pPr>
      <w:r>
        <w:rPr>
          <w:rFonts w:hint="eastAsia"/>
        </w:rPr>
        <w:t>The first day he preached in St Peter’s as a candidate (August 14th) is thus recorded: “Forenoon—Mind not altogether in a preaching frame; on the Sower.</w:t>
      </w:r>
    </w:p>
    <w:p w14:paraId="206FB720">
      <w:pPr>
        <w:pStyle w:val="4"/>
        <w:ind w:right="100"/>
        <w:rPr>
          <w:rFonts w:hint="eastAsia"/>
        </w:rPr>
      </w:pPr>
      <w:r>
        <w:rPr>
          <w:rFonts w:hint="eastAsia"/>
        </w:rPr>
        <w:t>祂作为候选人，在圣彼得教堂讲道的第一天（八月十四日）如此被记录：“上午——心思不完全在讲道的框架里；讲撒种的人。</w:t>
      </w:r>
    </w:p>
    <w:p w14:paraId="46DDA014">
      <w:pPr>
        <w:pStyle w:val="4"/>
        <w:ind w:right="100"/>
        <w:rPr>
          <w:rFonts w:hint="eastAsia"/>
        </w:rPr>
      </w:pPr>
    </w:p>
    <w:p w14:paraId="5198060C">
      <w:pPr>
        <w:pStyle w:val="4"/>
        <w:ind w:right="100"/>
        <w:rPr>
          <w:rFonts w:hint="eastAsia"/>
        </w:rPr>
      </w:pPr>
      <w:r>
        <w:rPr>
          <w:rFonts w:hint="eastAsia"/>
        </w:rPr>
        <w:t>Afternoon—With more encouragement and help of the Spirit; on the voice of the Beloved, in Cant. 2:8–17.</w:t>
      </w:r>
    </w:p>
    <w:p w14:paraId="748D9CE8">
      <w:pPr>
        <w:pStyle w:val="4"/>
        <w:ind w:right="100"/>
        <w:rPr>
          <w:rFonts w:hint="eastAsia"/>
        </w:rPr>
      </w:pPr>
      <w:r>
        <w:rPr>
          <w:rFonts w:hint="eastAsia"/>
        </w:rPr>
        <w:t>下午——带着更多的鼓励和圣灵的帮助；讲良人之声（雅歌 2:8-17）。</w:t>
      </w:r>
    </w:p>
    <w:p w14:paraId="61861865">
      <w:pPr>
        <w:pStyle w:val="4"/>
        <w:ind w:right="100"/>
        <w:rPr>
          <w:rFonts w:hint="eastAsia"/>
        </w:rPr>
      </w:pPr>
    </w:p>
    <w:p w14:paraId="28AF9DD9">
      <w:pPr>
        <w:pStyle w:val="4"/>
        <w:ind w:right="100"/>
        <w:rPr>
          <w:rFonts w:hint="eastAsia"/>
        </w:rPr>
      </w:pPr>
      <w:r>
        <w:rPr>
          <w:rFonts w:hint="eastAsia"/>
        </w:rPr>
        <w:t>In the Evening—With all my heart; on Ruth.</w:t>
      </w:r>
    </w:p>
    <w:p w14:paraId="4BBCAC49">
      <w:pPr>
        <w:pStyle w:val="4"/>
        <w:ind w:right="100"/>
        <w:rPr>
          <w:rFonts w:hint="eastAsia"/>
        </w:rPr>
      </w:pPr>
      <w:r>
        <w:rPr>
          <w:rFonts w:hint="eastAsia"/>
        </w:rPr>
        <w:t>晚上——全心全意地；讲路得。</w:t>
      </w:r>
    </w:p>
    <w:p w14:paraId="033A38BA">
      <w:pPr>
        <w:pStyle w:val="4"/>
        <w:ind w:right="100"/>
        <w:rPr>
          <w:rFonts w:hint="eastAsia"/>
        </w:rPr>
      </w:pPr>
    </w:p>
    <w:p w14:paraId="1045560E">
      <w:pPr>
        <w:pStyle w:val="4"/>
        <w:ind w:right="100"/>
        <w:rPr>
          <w:rFonts w:hint="eastAsia"/>
        </w:rPr>
      </w:pPr>
      <w:r>
        <w:rPr>
          <w:rFonts w:hint="eastAsia"/>
        </w:rPr>
        <w:t>Lord, keep me humble.”</w:t>
      </w:r>
    </w:p>
    <w:p w14:paraId="180BAFED">
      <w:pPr>
        <w:pStyle w:val="4"/>
        <w:ind w:right="100"/>
        <w:rPr>
          <w:rFonts w:hint="eastAsia"/>
        </w:rPr>
      </w:pPr>
      <w:r>
        <w:rPr>
          <w:rFonts w:hint="eastAsia"/>
        </w:rPr>
        <w:t>主啊，求祢使我谦卑。”</w:t>
      </w:r>
    </w:p>
    <w:p w14:paraId="7B7DF13C">
      <w:pPr>
        <w:pStyle w:val="4"/>
        <w:ind w:right="100"/>
        <w:rPr>
          <w:rFonts w:hint="eastAsia"/>
        </w:rPr>
      </w:pPr>
    </w:p>
    <w:p w14:paraId="5B4F0D26">
      <w:pPr>
        <w:pStyle w:val="4"/>
        <w:ind w:right="100"/>
        <w:rPr>
          <w:rFonts w:hint="eastAsia"/>
        </w:rPr>
      </w:pPr>
      <w:r>
        <w:rPr>
          <w:rFonts w:hint="eastAsia"/>
        </w:rPr>
        <w:t>Returning from St Peter’s the second time, he observed in his class of girls at Dunipace more than usual anxiety.</w:t>
      </w:r>
    </w:p>
    <w:p w14:paraId="4FBB6CED">
      <w:pPr>
        <w:pStyle w:val="4"/>
        <w:ind w:right="100"/>
        <w:rPr>
          <w:rFonts w:hint="eastAsia"/>
        </w:rPr>
      </w:pPr>
      <w:r>
        <w:rPr>
          <w:rFonts w:hint="eastAsia"/>
        </w:rPr>
        <w:t>第二次从圣彼得教堂回来，祂在邓尼佩斯的女孩班里，观察到比往常更多的焦虑。</w:t>
      </w:r>
    </w:p>
    <w:p w14:paraId="7F81C11D">
      <w:pPr>
        <w:pStyle w:val="4"/>
        <w:ind w:right="100"/>
        <w:rPr>
          <w:rFonts w:hint="eastAsia"/>
        </w:rPr>
      </w:pPr>
    </w:p>
    <w:p w14:paraId="1D6BA724">
      <w:pPr>
        <w:pStyle w:val="4"/>
        <w:ind w:right="100"/>
        <w:rPr>
          <w:rFonts w:hint="eastAsia"/>
        </w:rPr>
      </w:pPr>
      <w:r>
        <w:rPr>
          <w:rFonts w:hint="eastAsia"/>
        </w:rPr>
        <w:t>One of them seemed to be thoroughly awakened that evening.</w:t>
      </w:r>
    </w:p>
    <w:p w14:paraId="008EA8E5">
      <w:pPr>
        <w:pStyle w:val="4"/>
        <w:ind w:right="100"/>
        <w:rPr>
          <w:rFonts w:hint="eastAsia"/>
        </w:rPr>
      </w:pPr>
      <w:r>
        <w:rPr>
          <w:rFonts w:hint="eastAsia"/>
        </w:rPr>
        <w:t>她们中有一个，似乎那天晚上被彻底地唤醒了。</w:t>
      </w:r>
    </w:p>
    <w:p w14:paraId="058D0EA0">
      <w:pPr>
        <w:pStyle w:val="4"/>
        <w:ind w:right="100"/>
        <w:rPr>
          <w:rFonts w:hint="eastAsia"/>
        </w:rPr>
      </w:pPr>
    </w:p>
    <w:p w14:paraId="00381F42">
      <w:pPr>
        <w:pStyle w:val="4"/>
        <w:ind w:right="100"/>
        <w:rPr>
          <w:rFonts w:hint="eastAsia"/>
        </w:rPr>
      </w:pPr>
      <w:r>
        <w:rPr>
          <w:rFonts w:hint="eastAsia"/>
        </w:rPr>
        <w:t>“Thanks be to Thee, Lord, for anything,” he writes that evening; for as yet he had sown without seeing fruit.</w:t>
      </w:r>
    </w:p>
    <w:p w14:paraId="7F5DB001">
      <w:pPr>
        <w:pStyle w:val="4"/>
        <w:ind w:right="100"/>
        <w:rPr>
          <w:rFonts w:hint="eastAsia"/>
        </w:rPr>
      </w:pPr>
      <w:r>
        <w:rPr>
          <w:rFonts w:hint="eastAsia"/>
        </w:rPr>
        <w:t>“主啊，为任何事，都感谢祢，”祂那天晚上写道；因为祂至今为止，都撒种而未见果效。</w:t>
      </w:r>
    </w:p>
    <w:p w14:paraId="6CE8BEAD">
      <w:pPr>
        <w:pStyle w:val="4"/>
        <w:ind w:right="100"/>
        <w:rPr>
          <w:rFonts w:hint="eastAsia"/>
        </w:rPr>
      </w:pPr>
    </w:p>
    <w:p w14:paraId="57088FFB">
      <w:pPr>
        <w:pStyle w:val="4"/>
        <w:ind w:right="100"/>
        <w:rPr>
          <w:rFonts w:hint="eastAsia"/>
        </w:rPr>
      </w:pPr>
      <w:r>
        <w:rPr>
          <w:rFonts w:hint="eastAsia"/>
        </w:rPr>
        <w:t>It seems to have been part of the Lord’s dealing with him, thus to teach him to persevere in duty and in faith, even where there was no obvious success.</w:t>
      </w:r>
    </w:p>
    <w:p w14:paraId="5F2676E3">
      <w:pPr>
        <w:pStyle w:val="4"/>
        <w:ind w:right="100"/>
        <w:rPr>
          <w:rFonts w:hint="eastAsia"/>
        </w:rPr>
      </w:pPr>
      <w:r>
        <w:rPr>
          <w:rFonts w:hint="eastAsia"/>
        </w:rPr>
        <w:t>这似乎是主对祂带领的一部分，如此来教导祂，即使在没有明显成功的地方，也要在责任和信心中 persevering。</w:t>
      </w:r>
    </w:p>
    <w:p w14:paraId="22B1C865">
      <w:pPr>
        <w:pStyle w:val="4"/>
        <w:ind w:right="100"/>
        <w:rPr>
          <w:rFonts w:hint="eastAsia"/>
        </w:rPr>
      </w:pPr>
    </w:p>
    <w:p w14:paraId="2A916146">
      <w:pPr>
        <w:pStyle w:val="4"/>
        <w:ind w:right="100"/>
        <w:rPr>
          <w:rFonts w:hint="eastAsia"/>
        </w:rPr>
      </w:pPr>
      <w:r>
        <w:rPr>
          <w:rFonts w:hint="eastAsia"/>
        </w:rPr>
        <w:t>The arrow that was yet to wound hundreds was then receiving its point; but it lay in the quiver for a time.</w:t>
      </w:r>
    </w:p>
    <w:p w14:paraId="50EEF36E">
      <w:pPr>
        <w:pStyle w:val="4"/>
        <w:ind w:right="100"/>
        <w:rPr>
          <w:rFonts w:hint="eastAsia"/>
        </w:rPr>
      </w:pPr>
      <w:r>
        <w:rPr>
          <w:rFonts w:hint="eastAsia"/>
        </w:rPr>
        <w:t>那将要射伤数百人的箭，那时正在磨尖；但祂在箭袋里，躺了一段时间。</w:t>
      </w:r>
    </w:p>
    <w:p w14:paraId="1CA9CBF7">
      <w:pPr>
        <w:pStyle w:val="4"/>
        <w:ind w:right="100"/>
        <w:rPr>
          <w:rFonts w:hint="eastAsia"/>
        </w:rPr>
      </w:pPr>
    </w:p>
    <w:p w14:paraId="2FD29C96">
      <w:pPr>
        <w:pStyle w:val="4"/>
        <w:ind w:right="100"/>
        <w:rPr>
          <w:rFonts w:hint="eastAsia"/>
        </w:rPr>
      </w:pPr>
      <w:r>
        <w:rPr>
          <w:rFonts w:hint="eastAsia"/>
        </w:rPr>
        <w:t>The Lord seemed to be touching his own heart, and melting it by what he spoke to others, rather than touching or melting the hearts of those he spoke to.</w:t>
      </w:r>
    </w:p>
    <w:p w14:paraId="54A5404F">
      <w:pPr>
        <w:pStyle w:val="4"/>
        <w:ind w:right="100"/>
        <w:rPr>
          <w:rFonts w:hint="eastAsia"/>
        </w:rPr>
      </w:pPr>
      <w:r>
        <w:rPr>
          <w:rFonts w:hint="eastAsia"/>
        </w:rPr>
        <w:t>主似乎正在触动祂自己的心，并用祂对别人说的话，来融化祂的心，而不是触动或融化祂所说话之人的心。</w:t>
      </w:r>
    </w:p>
    <w:p w14:paraId="2851C94F">
      <w:pPr>
        <w:pStyle w:val="4"/>
        <w:ind w:right="100"/>
        <w:rPr>
          <w:rFonts w:hint="eastAsia"/>
        </w:rPr>
      </w:pPr>
    </w:p>
    <w:p w14:paraId="29E6E8AD">
      <w:pPr>
        <w:pStyle w:val="4"/>
        <w:ind w:right="100"/>
        <w:rPr>
          <w:rFonts w:hint="eastAsia"/>
        </w:rPr>
      </w:pPr>
      <w:r>
        <w:rPr>
          <w:rFonts w:hint="eastAsia"/>
        </w:rPr>
        <w:t>But from the day of his preaching in St Peter’s, tokens of success began.</w:t>
      </w:r>
    </w:p>
    <w:p w14:paraId="1232D61C">
      <w:pPr>
        <w:pStyle w:val="4"/>
        <w:ind w:right="100"/>
        <w:rPr>
          <w:rFonts w:hint="eastAsia"/>
        </w:rPr>
      </w:pPr>
      <w:r>
        <w:rPr>
          <w:rFonts w:hint="eastAsia"/>
        </w:rPr>
        <w:t>但从祂在圣彼得教堂讲道的那天起，成功的迹象就开始了。</w:t>
      </w:r>
    </w:p>
    <w:p w14:paraId="0C9D4704">
      <w:pPr>
        <w:pStyle w:val="4"/>
        <w:ind w:right="100"/>
        <w:rPr>
          <w:rFonts w:hint="eastAsia"/>
        </w:rPr>
      </w:pPr>
    </w:p>
    <w:p w14:paraId="6DE2E20F">
      <w:pPr>
        <w:pStyle w:val="4"/>
        <w:ind w:right="100"/>
        <w:rPr>
          <w:rFonts w:hint="eastAsia"/>
        </w:rPr>
      </w:pPr>
      <w:r>
        <w:rPr>
          <w:rFonts w:hint="eastAsia"/>
        </w:rPr>
        <w:t>His first day there, especially the evening sermon on Ruth, was blessed to two souls in Dundee; and now he sees souls begin to melt under his last words in the parish where he thought he had hitherto spent his strength in vain.</w:t>
      </w:r>
    </w:p>
    <w:p w14:paraId="166ACE80">
      <w:pPr>
        <w:pStyle w:val="4"/>
        <w:ind w:right="100"/>
        <w:rPr>
          <w:rFonts w:hint="eastAsia"/>
        </w:rPr>
      </w:pPr>
      <w:r>
        <w:rPr>
          <w:rFonts w:hint="eastAsia"/>
        </w:rPr>
        <w:t>祂在那里的第一天，特别是晚上关于路得的讲道，在邓迪，祝福了两个灵魂；现在祂看见，在祂曾以为祂 hitherto 徒劳地花费了祂力量的教区里，灵魂开始在祂最后的话语下融化。</w:t>
      </w:r>
    </w:p>
    <w:p w14:paraId="18A8514C">
      <w:pPr>
        <w:pStyle w:val="4"/>
        <w:ind w:right="100"/>
        <w:rPr>
          <w:rFonts w:hint="eastAsia"/>
        </w:rPr>
      </w:pPr>
    </w:p>
    <w:p w14:paraId="04A53D3B">
      <w:pPr>
        <w:pStyle w:val="4"/>
        <w:ind w:right="100"/>
        <w:rPr>
          <w:rFonts w:hint="eastAsia"/>
        </w:rPr>
      </w:pPr>
      <w:r>
        <w:rPr>
          <w:rFonts w:hint="eastAsia"/>
        </w:rPr>
        <w:t>As he was now to leave this sphere, he sought out, with deep anxiety, a labourer who would help their overburdened pastor, in true love to the people’s souls.</w:t>
      </w:r>
    </w:p>
    <w:p w14:paraId="1625EE0B">
      <w:pPr>
        <w:pStyle w:val="4"/>
        <w:ind w:right="100"/>
        <w:rPr>
          <w:rFonts w:hint="eastAsia"/>
        </w:rPr>
      </w:pPr>
      <w:r>
        <w:rPr>
          <w:rFonts w:hint="eastAsia"/>
        </w:rPr>
        <w:t>既然祂现在要离开这个工场，祂便以深切的焦虑，寻找一位工人，祂能以对百姓灵魂的真爱，来帮助他们那 overburdened 的牧师。</w:t>
      </w:r>
    </w:p>
    <w:p w14:paraId="733DED44">
      <w:pPr>
        <w:pStyle w:val="4"/>
        <w:ind w:right="100"/>
        <w:rPr>
          <w:rFonts w:hint="eastAsia"/>
        </w:rPr>
      </w:pPr>
    </w:p>
    <w:p w14:paraId="589E9C76">
      <w:pPr>
        <w:pStyle w:val="4"/>
        <w:ind w:right="100"/>
        <w:rPr>
          <w:rFonts w:hint="eastAsia"/>
        </w:rPr>
      </w:pPr>
      <w:r>
        <w:rPr>
          <w:rFonts w:hint="eastAsia"/>
        </w:rPr>
        <w:t>He believed he had found such a labourer in Mr Somerville, his friend who had shared his every thought and feeling in former days, and who, with a sharp sickle in his hand, was now advancing toward the harvest field.</w:t>
      </w:r>
    </w:p>
    <w:p w14:paraId="18604824">
      <w:pPr>
        <w:pStyle w:val="4"/>
        <w:ind w:right="100"/>
        <w:rPr>
          <w:rFonts w:hint="eastAsia"/>
        </w:rPr>
      </w:pPr>
      <w:r>
        <w:rPr>
          <w:rFonts w:hint="eastAsia"/>
        </w:rPr>
        <w:t>祂相信，祂在萨默维尔先生身上，找到了这样一位工人，祂是他从前的朋友，曾与祂分享过每一个思想和感情，并且，祂手里拿着一把快镰刀，正向着禾场前进。</w:t>
      </w:r>
    </w:p>
    <w:p w14:paraId="286D21EE">
      <w:pPr>
        <w:pStyle w:val="4"/>
        <w:ind w:right="100"/>
        <w:rPr>
          <w:rFonts w:hint="eastAsia"/>
        </w:rPr>
      </w:pPr>
    </w:p>
    <w:p w14:paraId="0A6BD935">
      <w:pPr>
        <w:pStyle w:val="4"/>
        <w:ind w:right="100"/>
        <w:rPr>
          <w:rFonts w:hint="eastAsia"/>
        </w:rPr>
      </w:pPr>
      <w:r>
        <w:rPr>
          <w:rFonts w:hint="eastAsia"/>
        </w:rPr>
        <w:t>“I see plainly,” he wrote to Mr Bonar, “that my poor attempts at labour in your dear parish will soon be eclipsed.</w:t>
      </w:r>
    </w:p>
    <w:p w14:paraId="62D14673">
      <w:pPr>
        <w:pStyle w:val="4"/>
        <w:ind w:right="100"/>
        <w:rPr>
          <w:rFonts w:hint="eastAsia"/>
        </w:rPr>
      </w:pPr>
      <w:r>
        <w:rPr>
          <w:rFonts w:hint="eastAsia"/>
        </w:rPr>
        <w:t>“我清楚地看见，”祂写信给博纳先生，“我在你亲爱教区那可怜的劳苦尝试，很快就会被 eclipsed。</w:t>
      </w:r>
    </w:p>
    <w:p w14:paraId="0E2D3170">
      <w:pPr>
        <w:pStyle w:val="4"/>
        <w:ind w:right="100"/>
        <w:rPr>
          <w:rFonts w:hint="eastAsia"/>
        </w:rPr>
      </w:pPr>
    </w:p>
    <w:p w14:paraId="3B72F76D">
      <w:pPr>
        <w:pStyle w:val="4"/>
        <w:ind w:right="100"/>
        <w:rPr>
          <w:rFonts w:hint="eastAsia"/>
        </w:rPr>
      </w:pPr>
      <w:r>
        <w:rPr>
          <w:rFonts w:hint="eastAsia"/>
        </w:rPr>
        <w:t>But if at length the iron front of unbelief give way, if the hard faces become furrowed with the tears of anxiety and of faith, under whatever ministry, you will rejoice, and I will rejoice, and the angels, and the Father and God of angels, will rejoice.”</w:t>
      </w:r>
    </w:p>
    <w:p w14:paraId="37FA3C7B">
      <w:pPr>
        <w:pStyle w:val="4"/>
        <w:ind w:right="100"/>
        <w:rPr>
          <w:rFonts w:hint="eastAsia"/>
        </w:rPr>
      </w:pPr>
      <w:r>
        <w:rPr>
          <w:rFonts w:hint="eastAsia"/>
        </w:rPr>
        <w:t>但如果最终，不信的铁面皮屈服了，如果那些刚硬的面孔，在任何事工下，都因焦虑和信心的眼泪而 furrowed，你就会喜乐，我也会喜乐，天使，以及天使的父和神，也会喜乐。”</w:t>
      </w:r>
    </w:p>
    <w:p w14:paraId="61ED62B0">
      <w:pPr>
        <w:pStyle w:val="4"/>
        <w:ind w:right="100"/>
        <w:rPr>
          <w:rFonts w:hint="eastAsia"/>
        </w:rPr>
      </w:pPr>
    </w:p>
    <w:p w14:paraId="0A7A2786">
      <w:pPr>
        <w:pStyle w:val="4"/>
        <w:ind w:right="100"/>
        <w:rPr>
          <w:rFonts w:hint="eastAsia"/>
        </w:rPr>
      </w:pPr>
      <w:r>
        <w:rPr>
          <w:rFonts w:hint="eastAsia"/>
        </w:rPr>
        <w:t>It was in this spirit that he closed his short ten months of labour in this region.</w:t>
      </w:r>
    </w:p>
    <w:p w14:paraId="0EA6344C">
      <w:pPr>
        <w:pStyle w:val="4"/>
        <w:ind w:right="100"/>
        <w:rPr>
          <w:rFonts w:hint="eastAsia"/>
        </w:rPr>
      </w:pPr>
      <w:r>
        <w:rPr>
          <w:rFonts w:hint="eastAsia"/>
        </w:rPr>
        <w:t>祂就是以这种精神，结束了祂在这地区短暂十个月的劳苦。</w:t>
      </w:r>
    </w:p>
    <w:p w14:paraId="4ED6E2B2">
      <w:pPr>
        <w:pStyle w:val="4"/>
        <w:ind w:right="100"/>
        <w:rPr>
          <w:rFonts w:hint="eastAsia"/>
        </w:rPr>
      </w:pPr>
    </w:p>
    <w:p w14:paraId="2C434E91">
      <w:pPr>
        <w:pStyle w:val="4"/>
        <w:ind w:right="100"/>
        <w:rPr>
          <w:rFonts w:hint="eastAsia"/>
        </w:rPr>
      </w:pPr>
      <w:r>
        <w:rPr>
          <w:rFonts w:hint="eastAsia"/>
        </w:rPr>
        <w:t>His last sermons to the people of Larbert and Dunipace were on Hosea 14:1, “O Israel, return unto the Lord thy God;” and Jeremiah 8:20, “Harvest is past.”</w:t>
      </w:r>
    </w:p>
    <w:p w14:paraId="459907C6">
      <w:pPr>
        <w:pStyle w:val="4"/>
        <w:ind w:right="100"/>
        <w:rPr>
          <w:rFonts w:hint="eastAsia"/>
        </w:rPr>
      </w:pPr>
      <w:r>
        <w:rPr>
          <w:rFonts w:hint="eastAsia"/>
        </w:rPr>
        <w:t>祂对拉伯特和邓尼佩斯百姓的最后讲道，是关于何西阿书 14:1，“以色列啊，你要归向耶和华你的神；”和耶利米书 8:20，“收割已过。”</w:t>
      </w:r>
    </w:p>
    <w:p w14:paraId="4120A98F">
      <w:pPr>
        <w:pStyle w:val="4"/>
        <w:ind w:right="100"/>
        <w:rPr>
          <w:rFonts w:hint="eastAsia"/>
        </w:rPr>
      </w:pPr>
    </w:p>
    <w:p w14:paraId="643B4497">
      <w:pPr>
        <w:pStyle w:val="4"/>
        <w:ind w:right="100"/>
        <w:rPr>
          <w:rFonts w:hint="eastAsia"/>
        </w:rPr>
      </w:pPr>
      <w:r>
        <w:rPr>
          <w:rFonts w:hint="eastAsia"/>
        </w:rPr>
        <w:t>In the evening he writes, “Lord, I feel bowed down because of the little I have done for them which Thou mightest have blessed!</w:t>
      </w:r>
    </w:p>
    <w:p w14:paraId="362BBF2A">
      <w:pPr>
        <w:pStyle w:val="4"/>
        <w:ind w:right="100"/>
        <w:rPr>
          <w:rFonts w:hint="eastAsia"/>
        </w:rPr>
      </w:pPr>
      <w:r>
        <w:rPr>
          <w:rFonts w:hint="eastAsia"/>
        </w:rPr>
        <w:t>晚上祂写道，“主啊，我感到沮丧，因为我为他们作的，祢本可以祝福的，是何等之少！</w:t>
      </w:r>
    </w:p>
    <w:p w14:paraId="6244F3B3">
      <w:pPr>
        <w:pStyle w:val="4"/>
        <w:ind w:right="100"/>
        <w:rPr>
          <w:rFonts w:hint="eastAsia"/>
        </w:rPr>
      </w:pPr>
    </w:p>
    <w:p w14:paraId="3463AEC2">
      <w:pPr>
        <w:pStyle w:val="4"/>
        <w:ind w:right="100"/>
        <w:rPr>
          <w:rFonts w:hint="eastAsia"/>
        </w:rPr>
      </w:pPr>
      <w:r>
        <w:rPr>
          <w:rFonts w:hint="eastAsia"/>
        </w:rPr>
        <w:t>My bowels yearn over them, and all the more that I have done so little.</w:t>
      </w:r>
    </w:p>
    <w:p w14:paraId="237D65DA">
      <w:pPr>
        <w:pStyle w:val="4"/>
        <w:ind w:right="100"/>
        <w:rPr>
          <w:rFonts w:hint="eastAsia"/>
        </w:rPr>
      </w:pPr>
      <w:r>
        <w:rPr>
          <w:rFonts w:hint="eastAsia"/>
        </w:rPr>
        <w:t>我的心肠，为他们而动，更因为我作的如此之少。</w:t>
      </w:r>
    </w:p>
    <w:p w14:paraId="1A4DA649">
      <w:pPr>
        <w:pStyle w:val="4"/>
        <w:ind w:right="100"/>
        <w:rPr>
          <w:rFonts w:hint="eastAsia"/>
        </w:rPr>
      </w:pPr>
    </w:p>
    <w:p w14:paraId="39DBD7B7">
      <w:pPr>
        <w:pStyle w:val="4"/>
        <w:ind w:right="100"/>
        <w:rPr>
          <w:rFonts w:hint="eastAsia"/>
        </w:rPr>
      </w:pPr>
      <w:r>
        <w:rPr>
          <w:rFonts w:hint="eastAsia"/>
        </w:rPr>
        <w:t>Indeed, I might have done ten times as much as I have done.</w:t>
      </w:r>
    </w:p>
    <w:p w14:paraId="50BD9777">
      <w:pPr>
        <w:pStyle w:val="4"/>
        <w:ind w:right="100"/>
        <w:rPr>
          <w:rFonts w:hint="eastAsia"/>
        </w:rPr>
      </w:pPr>
      <w:r>
        <w:rPr>
          <w:rFonts w:hint="eastAsia"/>
        </w:rPr>
        <w:t>的确，我本可以作十倍于我所作的。</w:t>
      </w:r>
    </w:p>
    <w:p w14:paraId="09713A40">
      <w:pPr>
        <w:pStyle w:val="4"/>
        <w:ind w:right="100"/>
        <w:rPr>
          <w:rFonts w:hint="eastAsia"/>
        </w:rPr>
      </w:pPr>
    </w:p>
    <w:p w14:paraId="2BF82961">
      <w:pPr>
        <w:pStyle w:val="4"/>
        <w:ind w:right="100"/>
        <w:rPr>
          <w:rFonts w:hint="eastAsia"/>
        </w:rPr>
      </w:pPr>
      <w:r>
        <w:rPr>
          <w:rFonts w:hint="eastAsia"/>
        </w:rPr>
        <w:t>I might have been in every house; I might have spoken always as a minister.</w:t>
      </w:r>
    </w:p>
    <w:p w14:paraId="42980440">
      <w:pPr>
        <w:pStyle w:val="4"/>
        <w:ind w:right="100"/>
        <w:rPr>
          <w:rFonts w:hint="eastAsia"/>
        </w:rPr>
      </w:pPr>
      <w:r>
        <w:rPr>
          <w:rFonts w:hint="eastAsia"/>
        </w:rPr>
        <w:t>我本可以在每一家；我本可以总是像一个牧师那样说话。</w:t>
      </w:r>
    </w:p>
    <w:p w14:paraId="745DF704">
      <w:pPr>
        <w:pStyle w:val="4"/>
        <w:ind w:right="100"/>
        <w:rPr>
          <w:rFonts w:hint="eastAsia"/>
        </w:rPr>
      </w:pPr>
    </w:p>
    <w:p w14:paraId="7FD3CFB6">
      <w:pPr>
        <w:pStyle w:val="4"/>
        <w:ind w:right="100"/>
        <w:rPr>
          <w:rFonts w:hint="eastAsia"/>
        </w:rPr>
      </w:pPr>
      <w:r>
        <w:rPr>
          <w:rFonts w:hint="eastAsia"/>
        </w:rPr>
        <w:t>Lord, canst Thou bless partial, unequal efforts?”</w:t>
      </w:r>
    </w:p>
    <w:p w14:paraId="0380B374">
      <w:pPr>
        <w:pStyle w:val="4"/>
        <w:ind w:right="100"/>
        <w:rPr>
          <w:rFonts w:hint="eastAsia"/>
        </w:rPr>
      </w:pPr>
      <w:r>
        <w:rPr>
          <w:rFonts w:hint="eastAsia"/>
        </w:rPr>
        <w:t>主啊，祢能祝福部分的、不均的努力吗？”</w:t>
      </w:r>
    </w:p>
    <w:p w14:paraId="083ED5DF">
      <w:pPr>
        <w:pStyle w:val="4"/>
        <w:ind w:right="100"/>
        <w:rPr>
          <w:rFonts w:hint="eastAsia"/>
        </w:rPr>
      </w:pPr>
    </w:p>
    <w:p w14:paraId="5BF0D736">
      <w:pPr>
        <w:pStyle w:val="4"/>
        <w:ind w:right="100"/>
        <w:rPr>
          <w:rFonts w:hint="eastAsia"/>
        </w:rPr>
      </w:pPr>
      <w:r>
        <w:rPr>
          <w:rFonts w:hint="eastAsia"/>
        </w:rPr>
        <w:t>I believe it was about this time that some of us first of all began our custom of praying specially for each other on Saturday evening, with a reference to our engagements in the ministry next day.</w:t>
      </w:r>
    </w:p>
    <w:p w14:paraId="3A3DC3E3">
      <w:pPr>
        <w:pStyle w:val="4"/>
        <w:ind w:right="100"/>
        <w:rPr>
          <w:rFonts w:hint="eastAsia"/>
        </w:rPr>
      </w:pPr>
      <w:r>
        <w:rPr>
          <w:rFonts w:hint="eastAsia"/>
        </w:rPr>
        <w:t>我相信，大约在这个时候，我们中一些人，才第一次开始了我们周六晚上，特别为彼此祷告的习惯，并参考我们第二天的事工。</w:t>
      </w:r>
    </w:p>
    <w:p w14:paraId="6973F47D">
      <w:pPr>
        <w:pStyle w:val="4"/>
        <w:ind w:right="100"/>
        <w:rPr>
          <w:rFonts w:hint="eastAsia"/>
        </w:rPr>
      </w:pPr>
    </w:p>
    <w:p w14:paraId="15D964C5">
      <w:pPr>
        <w:pStyle w:val="4"/>
        <w:ind w:right="100"/>
        <w:rPr>
          <w:rFonts w:hint="eastAsia"/>
        </w:rPr>
      </w:pPr>
      <w:r>
        <w:rPr>
          <w:rFonts w:hint="eastAsia"/>
        </w:rPr>
        <w:t>This concert for prayer we have never since seen cause to discontinue.</w:t>
      </w:r>
    </w:p>
    <w:p w14:paraId="0FBFE4C5">
      <w:pPr>
        <w:pStyle w:val="4"/>
        <w:ind w:right="100"/>
        <w:rPr>
          <w:rFonts w:hint="eastAsia"/>
        </w:rPr>
      </w:pPr>
      <w:r>
        <w:rPr>
          <w:rFonts w:hint="eastAsia"/>
        </w:rPr>
        <w:t>这个祷告会，我们从此再未见有理由停止。</w:t>
      </w:r>
    </w:p>
    <w:p w14:paraId="5441FFD7">
      <w:pPr>
        <w:pStyle w:val="4"/>
        <w:ind w:right="100"/>
        <w:rPr>
          <w:rFonts w:hint="eastAsia"/>
        </w:rPr>
      </w:pPr>
    </w:p>
    <w:p w14:paraId="111CD83D">
      <w:pPr>
        <w:pStyle w:val="4"/>
        <w:ind w:right="100"/>
        <w:rPr>
          <w:rFonts w:hint="eastAsia"/>
        </w:rPr>
      </w:pPr>
      <w:r>
        <w:rPr>
          <w:rFonts w:hint="eastAsia"/>
        </w:rPr>
        <w:t>It has from time to time been widened in its circle; and as yet his has been the only voice that has been silenced of all that thus began to go in on each other’s behalf before the Lord.</w:t>
      </w:r>
    </w:p>
    <w:p w14:paraId="275FCC8A">
      <w:pPr>
        <w:pStyle w:val="4"/>
        <w:ind w:right="100"/>
        <w:rPr>
          <w:rFonts w:hint="eastAsia"/>
        </w:rPr>
      </w:pPr>
      <w:r>
        <w:rPr>
          <w:rFonts w:hint="eastAsia"/>
        </w:rPr>
        <w:t>祂的圈子，时时地被扩大；然而至今为止，在所有那些如此开始在主面前，为彼此代求的人中，只有祂的声音，被 silenced 了。</w:t>
      </w:r>
    </w:p>
    <w:p w14:paraId="2456D5FA">
      <w:pPr>
        <w:pStyle w:val="4"/>
        <w:ind w:right="100"/>
        <w:rPr>
          <w:rFonts w:hint="eastAsia"/>
        </w:rPr>
      </w:pPr>
    </w:p>
    <w:p w14:paraId="7E6B624C">
      <w:pPr>
        <w:pStyle w:val="4"/>
        <w:ind w:right="100"/>
        <w:rPr>
          <w:rFonts w:hint="eastAsia"/>
        </w:rPr>
      </w:pPr>
      <w:r>
        <w:rPr>
          <w:rFonts w:hint="eastAsia"/>
        </w:rPr>
        <w:t>Mr M‘Cheyne never failed to remember this time of prayer: “Larbert and Dunipace are always on my heart, especially on the Saturday evenings, when I pray for a glorious Sabbath!”</w:t>
      </w:r>
    </w:p>
    <w:p w14:paraId="0B025123">
      <w:pPr>
        <w:pStyle w:val="4"/>
        <w:ind w:right="100"/>
        <w:rPr>
          <w:rFonts w:hint="eastAsia"/>
        </w:rPr>
      </w:pPr>
      <w:r>
        <w:rPr>
          <w:rFonts w:hint="eastAsia"/>
        </w:rPr>
        <w:t>麦克谦先生，从未忘记这个祷告的时间：“拉伯特和邓尼佩斯，总在我心中，特别是在星期六晚上，当我为一个荣耀的安息日祷告时！”</w:t>
      </w:r>
    </w:p>
    <w:p w14:paraId="0941CB8D">
      <w:pPr>
        <w:pStyle w:val="4"/>
        <w:ind w:right="100"/>
        <w:rPr>
          <w:rFonts w:hint="eastAsia"/>
        </w:rPr>
      </w:pPr>
    </w:p>
    <w:p w14:paraId="1060B164">
      <w:pPr>
        <w:pStyle w:val="4"/>
        <w:ind w:right="100"/>
        <w:rPr>
          <w:rFonts w:hint="eastAsia"/>
        </w:rPr>
      </w:pPr>
      <w:r>
        <w:rPr>
          <w:rFonts w:hint="eastAsia"/>
        </w:rPr>
        <w:t>On one occasion, in Dundee, he was asked if the accumulation of business in his parish never led him to neglect the season of prayer on a busy Saturday.</w:t>
      </w:r>
    </w:p>
    <w:p w14:paraId="78CBF448">
      <w:pPr>
        <w:pStyle w:val="4"/>
        <w:ind w:right="100"/>
        <w:rPr>
          <w:rFonts w:hint="eastAsia"/>
        </w:rPr>
      </w:pPr>
      <w:r>
        <w:rPr>
          <w:rFonts w:hint="eastAsia"/>
        </w:rPr>
        <w:t>有一次，在邓迪，祂被问及，祂教区里业务的累积，是否曾使祂在一个忙碌的星期六，忽略了祷告的季节。</w:t>
      </w:r>
    </w:p>
    <w:p w14:paraId="49900817">
      <w:pPr>
        <w:pStyle w:val="4"/>
        <w:ind w:right="100"/>
        <w:rPr>
          <w:rFonts w:hint="eastAsia"/>
        </w:rPr>
      </w:pPr>
    </w:p>
    <w:p w14:paraId="55299A0B">
      <w:pPr>
        <w:pStyle w:val="4"/>
        <w:ind w:right="100"/>
        <w:rPr>
          <w:rFonts w:hint="eastAsia"/>
        </w:rPr>
      </w:pPr>
      <w:r>
        <w:rPr>
          <w:rFonts w:hint="eastAsia"/>
        </w:rPr>
        <w:t>His reply was, that he was not aware that it ever did.</w:t>
      </w:r>
    </w:p>
    <w:p w14:paraId="6B7B384C">
      <w:pPr>
        <w:pStyle w:val="4"/>
        <w:ind w:right="100"/>
        <w:rPr>
          <w:rFonts w:hint="eastAsia"/>
        </w:rPr>
      </w:pPr>
      <w:r>
        <w:rPr>
          <w:rFonts w:hint="eastAsia"/>
        </w:rPr>
        <w:t>祂的回答是，祂不知道祂曾这样做过。</w:t>
      </w:r>
    </w:p>
    <w:p w14:paraId="40F05084">
      <w:pPr>
        <w:pStyle w:val="4"/>
        <w:ind w:right="100"/>
        <w:rPr>
          <w:rFonts w:hint="eastAsia"/>
        </w:rPr>
      </w:pPr>
    </w:p>
    <w:p w14:paraId="313E07E4">
      <w:pPr>
        <w:pStyle w:val="4"/>
        <w:ind w:right="100"/>
        <w:rPr>
          <w:rFonts w:hint="eastAsia"/>
        </w:rPr>
      </w:pPr>
      <w:r>
        <w:rPr>
          <w:rFonts w:hint="eastAsia"/>
        </w:rPr>
        <w:t>“What would my people do if I were not to pray?”</w:t>
      </w:r>
    </w:p>
    <w:p w14:paraId="27525075">
      <w:pPr>
        <w:pStyle w:val="4"/>
        <w:ind w:right="100"/>
        <w:rPr>
          <w:rFonts w:hint="eastAsia"/>
        </w:rPr>
      </w:pPr>
      <w:r>
        <w:rPr>
          <w:rFonts w:hint="eastAsia"/>
        </w:rPr>
        <w:t>“如果我不祷告，我的百姓会怎么样呢？”</w:t>
      </w:r>
    </w:p>
    <w:p w14:paraId="183539E8">
      <w:pPr>
        <w:pStyle w:val="4"/>
        <w:ind w:right="100"/>
        <w:rPr>
          <w:rFonts w:hint="eastAsia"/>
        </w:rPr>
      </w:pPr>
    </w:p>
    <w:p w14:paraId="2689EDEF">
      <w:pPr>
        <w:pStyle w:val="4"/>
        <w:ind w:right="100"/>
        <w:rPr>
          <w:rFonts w:hint="eastAsia"/>
        </w:rPr>
      </w:pPr>
      <w:r>
        <w:rPr>
          <w:rFonts w:hint="eastAsia"/>
        </w:rPr>
        <w:t>So steady was he in Sabbath preparations, from the first day to the last time he was with them, that though at prayer-meetings, or similar occasions, he did not think it needful to have much laid up before coming to address his people; yet, anxious to give them on the Sabbath what had cost him somewhat, he never, without an urgent reason, went before them without much previous meditation and prayer.</w:t>
      </w:r>
    </w:p>
    <w:p w14:paraId="37714E5B">
      <w:pPr>
        <w:pStyle w:val="4"/>
        <w:ind w:right="100"/>
        <w:rPr>
          <w:rFonts w:hint="eastAsia"/>
        </w:rPr>
      </w:pPr>
      <w:r>
        <w:rPr>
          <w:rFonts w:hint="eastAsia"/>
        </w:rPr>
        <w:t>祂在安息日的预备上，是如此的稳定，从第一天到祂与他们同在的最后一次，以至于虽然在祷告会或类似的场合，祂不认为在来对祂的百姓说话之前，需要储存很多；然而，祂渴望在安息日，给他们那曾花费祂一些心血的东西，所以祂从未，在没有紧急理由的情况下，在没有许多事先的默想和祷告的情况下，就到他们面前。</w:t>
      </w:r>
    </w:p>
    <w:p w14:paraId="67D2A5B2">
      <w:pPr>
        <w:pStyle w:val="4"/>
        <w:ind w:right="100"/>
        <w:rPr>
          <w:rFonts w:hint="eastAsia"/>
        </w:rPr>
      </w:pPr>
    </w:p>
    <w:p w14:paraId="63FE08FF">
      <w:pPr>
        <w:pStyle w:val="4"/>
        <w:ind w:right="100"/>
        <w:rPr>
          <w:rFonts w:hint="eastAsia"/>
        </w:rPr>
      </w:pPr>
      <w:r>
        <w:rPr>
          <w:rFonts w:hint="eastAsia"/>
        </w:rPr>
        <w:t>His principle on this subject was embodied in a remark he made to some of us who were conversing on the matter.</w:t>
      </w:r>
    </w:p>
    <w:p w14:paraId="32E94E3F">
      <w:pPr>
        <w:pStyle w:val="4"/>
        <w:ind w:right="100"/>
        <w:rPr>
          <w:rFonts w:hint="eastAsia"/>
        </w:rPr>
      </w:pPr>
      <w:r>
        <w:rPr>
          <w:rFonts w:hint="eastAsia"/>
        </w:rPr>
        <w:t>祂对此主题的原则，体现在祂对我们一些正在谈论这件事的人所作的评论中。</w:t>
      </w:r>
    </w:p>
    <w:p w14:paraId="3ED176B3">
      <w:pPr>
        <w:pStyle w:val="4"/>
        <w:ind w:right="100"/>
        <w:rPr>
          <w:rFonts w:hint="eastAsia"/>
        </w:rPr>
      </w:pPr>
    </w:p>
    <w:p w14:paraId="670EA412">
      <w:pPr>
        <w:pStyle w:val="4"/>
        <w:ind w:right="100"/>
        <w:rPr>
          <w:rFonts w:hint="eastAsia"/>
        </w:rPr>
      </w:pPr>
      <w:r>
        <w:rPr>
          <w:rFonts w:hint="eastAsia"/>
        </w:rPr>
        <w:t>Being asked his view of diligent preparation for the pulpit, he reminded ns of Exodus 27:20: “Beaten oil—beaten oil for the lamps of the sanctuary.”</w:t>
      </w:r>
    </w:p>
    <w:p w14:paraId="6BE4A117">
      <w:pPr>
        <w:pStyle w:val="4"/>
        <w:ind w:right="100"/>
        <w:rPr>
          <w:rFonts w:hint="eastAsia"/>
        </w:rPr>
      </w:pPr>
      <w:r>
        <w:rPr>
          <w:rFonts w:hint="eastAsia"/>
        </w:rPr>
        <w:t>被问及祂对殷勤预备讲台的看法时，祂提醒我们出埃及记 27:20：“捣成的油——为圣所的灯，捣成的油。”</w:t>
      </w:r>
    </w:p>
    <w:p w14:paraId="00D0E324">
      <w:pPr>
        <w:pStyle w:val="4"/>
        <w:ind w:right="100"/>
        <w:rPr>
          <w:rFonts w:hint="eastAsia"/>
        </w:rPr>
      </w:pPr>
    </w:p>
    <w:p w14:paraId="23211543">
      <w:pPr>
        <w:pStyle w:val="4"/>
        <w:ind w:right="100"/>
        <w:rPr>
          <w:rFonts w:hint="eastAsia"/>
        </w:rPr>
      </w:pPr>
      <w:r>
        <w:rPr>
          <w:rFonts w:hint="eastAsia"/>
        </w:rPr>
        <w:t>And yet his prayerfulness was greater still.</w:t>
      </w:r>
    </w:p>
    <w:p w14:paraId="2F8B9680">
      <w:pPr>
        <w:pStyle w:val="4"/>
        <w:ind w:right="100"/>
        <w:rPr>
          <w:rFonts w:hint="eastAsia"/>
        </w:rPr>
      </w:pPr>
      <w:r>
        <w:rPr>
          <w:rFonts w:hint="eastAsia"/>
        </w:rPr>
        <w:t>然而祂的祷告，却更甚。</w:t>
      </w:r>
    </w:p>
    <w:p w14:paraId="4310E6E3">
      <w:pPr>
        <w:pStyle w:val="4"/>
        <w:ind w:right="100"/>
        <w:rPr>
          <w:rFonts w:hint="eastAsia"/>
        </w:rPr>
      </w:pPr>
    </w:p>
    <w:p w14:paraId="260BB762">
      <w:pPr>
        <w:pStyle w:val="4"/>
        <w:ind w:right="100"/>
        <w:rPr>
          <w:rFonts w:hint="eastAsia"/>
        </w:rPr>
      </w:pPr>
      <w:r>
        <w:rPr>
          <w:rFonts w:hint="eastAsia"/>
        </w:rPr>
        <w:t>Indeed, he could not neglect fellowship with God before entering the congregation.</w:t>
      </w:r>
    </w:p>
    <w:p w14:paraId="621DF1EF">
      <w:pPr>
        <w:pStyle w:val="4"/>
        <w:ind w:right="100"/>
        <w:rPr>
          <w:rFonts w:hint="eastAsia"/>
        </w:rPr>
      </w:pPr>
      <w:r>
        <w:rPr>
          <w:rFonts w:hint="eastAsia"/>
        </w:rPr>
        <w:t>的确，祂在进入会众之前，不能忽略与神的交通。</w:t>
      </w:r>
    </w:p>
    <w:p w14:paraId="6EAA214F">
      <w:pPr>
        <w:pStyle w:val="4"/>
        <w:ind w:right="100"/>
        <w:rPr>
          <w:rFonts w:hint="eastAsia"/>
        </w:rPr>
      </w:pPr>
    </w:p>
    <w:p w14:paraId="457B6377">
      <w:pPr>
        <w:pStyle w:val="4"/>
        <w:ind w:right="100"/>
        <w:rPr>
          <w:rFonts w:hint="eastAsia"/>
        </w:rPr>
      </w:pPr>
      <w:r>
        <w:rPr>
          <w:rFonts w:hint="eastAsia"/>
        </w:rPr>
        <w:t>He needed to be bathed in the love of God.</w:t>
      </w:r>
    </w:p>
    <w:p w14:paraId="305E3D90">
      <w:pPr>
        <w:pStyle w:val="4"/>
        <w:ind w:right="100"/>
        <w:rPr>
          <w:rFonts w:hint="eastAsia"/>
        </w:rPr>
      </w:pPr>
      <w:r>
        <w:rPr>
          <w:rFonts w:hint="eastAsia"/>
        </w:rPr>
        <w:t>祂需要被神的爱所沐浴。</w:t>
      </w:r>
    </w:p>
    <w:p w14:paraId="775B2D8A">
      <w:pPr>
        <w:pStyle w:val="4"/>
        <w:ind w:right="100"/>
        <w:rPr>
          <w:rFonts w:hint="eastAsia"/>
        </w:rPr>
      </w:pPr>
    </w:p>
    <w:p w14:paraId="0A1B8802">
      <w:pPr>
        <w:pStyle w:val="4"/>
        <w:ind w:right="100"/>
        <w:rPr>
          <w:rFonts w:hint="eastAsia"/>
        </w:rPr>
      </w:pPr>
      <w:r>
        <w:rPr>
          <w:rFonts w:hint="eastAsia"/>
        </w:rPr>
        <w:t>His ministry was so much a bringing out of views that had first sanctified his own soul, that the healthiness of his soul was absolutely needful to the vigour and power of his ministrations.</w:t>
      </w:r>
    </w:p>
    <w:p w14:paraId="209CCBEF">
      <w:pPr>
        <w:pStyle w:val="4"/>
        <w:ind w:right="100"/>
        <w:rPr>
          <w:rFonts w:hint="eastAsia"/>
        </w:rPr>
      </w:pPr>
      <w:r>
        <w:rPr>
          <w:rFonts w:hint="eastAsia"/>
        </w:rPr>
        <w:t>祂的事工，如此之多，是将那些首先使祂自己灵魂成圣的观点，带出来，以至于祂灵魂的健康，对祂事奉的活力和能力，是绝对必要的。</w:t>
      </w:r>
    </w:p>
    <w:p w14:paraId="68A7BF18">
      <w:pPr>
        <w:pStyle w:val="4"/>
        <w:ind w:right="100"/>
        <w:rPr>
          <w:rFonts w:hint="eastAsia"/>
        </w:rPr>
      </w:pPr>
    </w:p>
    <w:p w14:paraId="04CCE247">
      <w:pPr>
        <w:pStyle w:val="4"/>
        <w:ind w:right="100"/>
        <w:rPr>
          <w:rFonts w:hint="eastAsia"/>
        </w:rPr>
      </w:pPr>
      <w:r>
        <w:rPr>
          <w:rFonts w:hint="eastAsia"/>
        </w:rPr>
        <w:t>During these ten months the Lord had done much for him, but it was chiefly in the way of discipline for a future ministry.</w:t>
      </w:r>
    </w:p>
    <w:p w14:paraId="16CAA37A">
      <w:pPr>
        <w:pStyle w:val="4"/>
        <w:ind w:right="100"/>
        <w:rPr>
          <w:rFonts w:hint="eastAsia"/>
        </w:rPr>
      </w:pPr>
      <w:r>
        <w:rPr>
          <w:rFonts w:hint="eastAsia"/>
        </w:rPr>
        <w:t>在这十个月里，主为祂作了许多事，但这主要是为将来的事工，而作的操练。</w:t>
      </w:r>
    </w:p>
    <w:p w14:paraId="49349206">
      <w:pPr>
        <w:pStyle w:val="4"/>
        <w:ind w:right="100"/>
        <w:rPr>
          <w:rFonts w:hint="eastAsia"/>
        </w:rPr>
      </w:pPr>
    </w:p>
    <w:p w14:paraId="241D55D8">
      <w:pPr>
        <w:pStyle w:val="4"/>
        <w:ind w:right="100"/>
        <w:rPr>
          <w:rFonts w:hint="eastAsia"/>
        </w:rPr>
      </w:pPr>
      <w:r>
        <w:rPr>
          <w:rFonts w:hint="eastAsia"/>
        </w:rPr>
        <w:t>He had been taught a minister’s heart; he had been tried in the furnace; he had tasted deep personal sorrow, little of which has been recorded; he had felt the fiery darts of temptation; he had been exercised in self-examination and in much prayer; he had proved how flinty is the rock, and had learnt that in lifting the rod by which it was to be smitten, success lay in Him alone who enabled him to lift it up.</w:t>
      </w:r>
    </w:p>
    <w:p w14:paraId="15D457FD">
      <w:pPr>
        <w:pStyle w:val="4"/>
        <w:ind w:right="100"/>
        <w:rPr>
          <w:rFonts w:hint="eastAsia"/>
        </w:rPr>
      </w:pPr>
      <w:r>
        <w:rPr>
          <w:rFonts w:hint="eastAsia"/>
        </w:rPr>
        <w:t>祂被教导了一个牧师的心；祂在炉中被试验过；祂尝过深深的个人忧伤，其中很少被记录下来；祂感受过试探的火箭；祂在自我省察和多方祷告中，被操练过；祂已证明了磐石是何等的坚硬，并学到，在举起那将要击打祂的杖时，成功只在于那使祂能举起祂的那一位。</w:t>
      </w:r>
    </w:p>
    <w:p w14:paraId="5FF4238F">
      <w:pPr>
        <w:pStyle w:val="4"/>
        <w:ind w:right="100"/>
        <w:rPr>
          <w:rFonts w:hint="eastAsia"/>
        </w:rPr>
      </w:pPr>
    </w:p>
    <w:p w14:paraId="5FB03923">
      <w:pPr>
        <w:pStyle w:val="4"/>
        <w:ind w:right="100"/>
        <w:rPr>
          <w:rFonts w:hint="eastAsia"/>
        </w:rPr>
      </w:pPr>
      <w:r>
        <w:rPr>
          <w:rFonts w:hint="eastAsia"/>
        </w:rPr>
        <w:t>And thus prepared of God for the peculiar work that awaited him, he had turned his face towards Dundee, and took up his abode in the spot where the Lord was so marvellously to visit him in his ministry.</w:t>
      </w:r>
    </w:p>
    <w:p w14:paraId="63B2CB62">
      <w:pPr>
        <w:pStyle w:val="4"/>
        <w:ind w:right="100"/>
        <w:rPr>
          <w:rFonts w:hint="eastAsia"/>
        </w:rPr>
      </w:pPr>
      <w:r>
        <w:rPr>
          <w:rFonts w:hint="eastAsia"/>
        </w:rPr>
        <w:t>如此，祂被神预备好，去作那等待祂的特殊工作，祂便面向邓迪，并在那主将在祂的事工中，如此奇妙地临到祂的地方，安家。</w:t>
      </w:r>
    </w:p>
    <w:p w14:paraId="1FA09AB7">
      <w:pPr>
        <w:pStyle w:val="4"/>
        <w:ind w:right="100"/>
        <w:rPr>
          <w:rFonts w:hint="eastAsia"/>
        </w:rPr>
      </w:pPr>
    </w:p>
    <w:p w14:paraId="7E9B3FED">
      <w:pPr>
        <w:pStyle w:val="3"/>
        <w:bidi w:val="0"/>
        <w:rPr>
          <w:rFonts w:hint="eastAsia"/>
        </w:rPr>
      </w:pPr>
      <w:r>
        <w:rPr>
          <w:rFonts w:hint="eastAsia"/>
        </w:rPr>
        <w:t>Chapter iii</w:t>
      </w:r>
    </w:p>
    <w:p w14:paraId="24C9781D">
      <w:pPr>
        <w:pStyle w:val="3"/>
        <w:bidi w:val="0"/>
        <w:rPr>
          <w:rFonts w:hint="eastAsia"/>
        </w:rPr>
      </w:pPr>
      <w:r>
        <w:rPr>
          <w:rFonts w:hint="eastAsia"/>
        </w:rPr>
        <w:t>第三章</w:t>
      </w:r>
    </w:p>
    <w:p w14:paraId="15865714">
      <w:pPr>
        <w:pStyle w:val="4"/>
        <w:ind w:right="100"/>
        <w:rPr>
          <w:rFonts w:hint="eastAsia"/>
        </w:rPr>
      </w:pPr>
    </w:p>
    <w:p w14:paraId="2223C678">
      <w:pPr>
        <w:pStyle w:val="4"/>
        <w:ind w:right="100"/>
        <w:rPr>
          <w:rFonts w:hint="eastAsia"/>
        </w:rPr>
      </w:pPr>
      <w:r>
        <w:rPr>
          <w:rFonts w:hint="eastAsia"/>
        </w:rPr>
        <w:t>First Years Of Labour In Dundee</w:t>
      </w:r>
    </w:p>
    <w:p w14:paraId="5E55CE17">
      <w:pPr>
        <w:pStyle w:val="4"/>
        <w:ind w:right="100"/>
        <w:rPr>
          <w:rFonts w:hint="eastAsia"/>
        </w:rPr>
      </w:pPr>
      <w:r>
        <w:rPr>
          <w:rFonts w:hint="eastAsia"/>
        </w:rPr>
        <w:t>在邓迪劳苦的头几年</w:t>
      </w:r>
    </w:p>
    <w:p w14:paraId="3D0F00B5">
      <w:pPr>
        <w:pStyle w:val="4"/>
        <w:ind w:right="100"/>
        <w:rPr>
          <w:rFonts w:hint="eastAsia"/>
        </w:rPr>
      </w:pPr>
    </w:p>
    <w:p w14:paraId="37774741">
      <w:pPr>
        <w:pStyle w:val="4"/>
        <w:ind w:right="100"/>
        <w:rPr>
          <w:rFonts w:hint="eastAsia"/>
        </w:rPr>
      </w:pPr>
      <w:r>
        <w:rPr>
          <w:rFonts w:hint="eastAsia"/>
        </w:rPr>
        <w:t>“Ye know, from the first day that I came into Asia, after what manner I have been with you at all seasons, serving the Lord with all humility of mind, and with many tears and temptations”.—ACTS 20:18, 19.</w:t>
      </w:r>
    </w:p>
    <w:p w14:paraId="67D59A5A">
      <w:pPr>
        <w:pStyle w:val="4"/>
        <w:ind w:right="100"/>
        <w:rPr>
          <w:rFonts w:hint="eastAsia"/>
        </w:rPr>
      </w:pPr>
      <w:r>
        <w:rPr>
          <w:rFonts w:hint="eastAsia"/>
        </w:rPr>
        <w:t>“你们知道，自从我到亚细亚的日子以来，在你们中间，始终为人如何，服事主，凡事谦虚，眼中流泪，又因…的谋害，所遇见的试炼。”——使徒行传 20:18-19。</w:t>
      </w:r>
    </w:p>
    <w:p w14:paraId="01FBA21F">
      <w:pPr>
        <w:pStyle w:val="4"/>
        <w:ind w:right="100"/>
        <w:rPr>
          <w:rFonts w:hint="eastAsia"/>
        </w:rPr>
      </w:pPr>
    </w:p>
    <w:p w14:paraId="29CE94B3">
      <w:pPr>
        <w:pStyle w:val="4"/>
        <w:ind w:right="100"/>
        <w:rPr>
          <w:rFonts w:hint="eastAsia"/>
        </w:rPr>
      </w:pPr>
      <w:r>
        <w:rPr>
          <w:rFonts w:hint="eastAsia"/>
        </w:rPr>
        <w:t>THE day on which he was ordained pastor of a flock, was a day of much anxiety to his soul.</w:t>
      </w:r>
    </w:p>
    <w:p w14:paraId="44C43D0B">
      <w:pPr>
        <w:pStyle w:val="4"/>
        <w:ind w:right="100"/>
        <w:rPr>
          <w:rFonts w:hint="eastAsia"/>
        </w:rPr>
      </w:pPr>
      <w:r>
        <w:rPr>
          <w:rFonts w:hint="eastAsia"/>
        </w:rPr>
        <w:t>祂被按立为羊群牧人的那一天，是祂灵魂极其焦虑的一天。</w:t>
      </w:r>
    </w:p>
    <w:p w14:paraId="44A1F257">
      <w:pPr>
        <w:pStyle w:val="4"/>
        <w:ind w:right="100"/>
        <w:rPr>
          <w:rFonts w:hint="eastAsia"/>
        </w:rPr>
      </w:pPr>
    </w:p>
    <w:p w14:paraId="4DC242C1">
      <w:pPr>
        <w:pStyle w:val="4"/>
        <w:ind w:right="100"/>
        <w:rPr>
          <w:rFonts w:hint="eastAsia"/>
        </w:rPr>
      </w:pPr>
      <w:r>
        <w:rPr>
          <w:rFonts w:hint="eastAsia"/>
        </w:rPr>
        <w:t>He had journeyed by Perth to spend the night preceding under the roof of his kind friend Mr Grierson, in the manse of Errol.</w:t>
      </w:r>
    </w:p>
    <w:p w14:paraId="3E399F65">
      <w:pPr>
        <w:pStyle w:val="4"/>
        <w:ind w:right="100"/>
        <w:rPr>
          <w:rFonts w:hint="eastAsia"/>
        </w:rPr>
      </w:pPr>
      <w:r>
        <w:rPr>
          <w:rFonts w:hint="eastAsia"/>
        </w:rPr>
        <w:t>祂曾途经珀斯，在前一晚，在祂仁慈的朋友格里尔森先生的屋檐下，在埃罗尔的牧师住宅里，度过。</w:t>
      </w:r>
    </w:p>
    <w:p w14:paraId="679C3B32">
      <w:pPr>
        <w:pStyle w:val="4"/>
        <w:ind w:right="100"/>
        <w:rPr>
          <w:rFonts w:hint="eastAsia"/>
        </w:rPr>
      </w:pPr>
    </w:p>
    <w:p w14:paraId="207C54FD">
      <w:pPr>
        <w:pStyle w:val="4"/>
        <w:ind w:right="100"/>
        <w:rPr>
          <w:rFonts w:hint="eastAsia"/>
        </w:rPr>
      </w:pPr>
      <w:r>
        <w:rPr>
          <w:rFonts w:hint="eastAsia"/>
        </w:rPr>
        <w:t>Next morning, ere he left the manse, three passages of Scripture occupied his mind.</w:t>
      </w:r>
    </w:p>
    <w:p w14:paraId="7C23F176">
      <w:pPr>
        <w:pStyle w:val="4"/>
        <w:ind w:right="100"/>
        <w:rPr>
          <w:rFonts w:hint="eastAsia"/>
        </w:rPr>
      </w:pPr>
      <w:r>
        <w:rPr>
          <w:rFonts w:hint="eastAsia"/>
        </w:rPr>
        <w:t>第二天早上，在祂离开牧师住宅之前，三段经文，占据了祂的心思。</w:t>
      </w:r>
    </w:p>
    <w:p w14:paraId="6D526EF1">
      <w:pPr>
        <w:pStyle w:val="4"/>
        <w:ind w:right="100"/>
        <w:rPr>
          <w:rFonts w:hint="eastAsia"/>
        </w:rPr>
      </w:pPr>
    </w:p>
    <w:p w14:paraId="7A878D1C">
      <w:pPr>
        <w:pStyle w:val="4"/>
        <w:ind w:right="100"/>
        <w:rPr>
          <w:rFonts w:hint="eastAsia"/>
        </w:rPr>
      </w:pPr>
      <w:r>
        <w:rPr>
          <w:rFonts w:hint="eastAsia"/>
        </w:rPr>
        <w:t>1. “Thou shalt keep him in perfect peace whose mind is stayed on Thee; because he trusteth in Thee.”—Isaiah 26:3.</w:t>
      </w:r>
    </w:p>
    <w:p w14:paraId="5E955F6F">
      <w:pPr>
        <w:pStyle w:val="4"/>
        <w:ind w:right="100"/>
        <w:rPr>
          <w:rFonts w:hint="eastAsia"/>
        </w:rPr>
      </w:pPr>
      <w:r>
        <w:rPr>
          <w:rFonts w:hint="eastAsia"/>
        </w:rPr>
        <w:t>1. “坚心倚赖祢的，祢必保守祂十分平安，因为祂倚靠祢。”——以赛亚书 26:3。</w:t>
      </w:r>
    </w:p>
    <w:p w14:paraId="58AD20F0">
      <w:pPr>
        <w:pStyle w:val="4"/>
        <w:ind w:right="100"/>
        <w:rPr>
          <w:rFonts w:hint="eastAsia"/>
        </w:rPr>
      </w:pPr>
    </w:p>
    <w:p w14:paraId="5BE1C843">
      <w:pPr>
        <w:pStyle w:val="4"/>
        <w:ind w:right="100"/>
        <w:rPr>
          <w:rFonts w:hint="eastAsia"/>
        </w:rPr>
      </w:pPr>
      <w:r>
        <w:rPr>
          <w:rFonts w:hint="eastAsia"/>
        </w:rPr>
        <w:t>This verse was seasonable; for, as he sat meditating on the solemn duties of the day, his heart trembled.</w:t>
      </w:r>
    </w:p>
    <w:p w14:paraId="12B7CAC8">
      <w:pPr>
        <w:pStyle w:val="4"/>
        <w:ind w:right="100"/>
        <w:rPr>
          <w:rFonts w:hint="eastAsia"/>
        </w:rPr>
      </w:pPr>
      <w:r>
        <w:rPr>
          <w:rFonts w:hint="eastAsia"/>
        </w:rPr>
        <w:t>这节经文，是合时的；因为，当祂坐着，默想这一天庄严的责任时，祂的心战兢。</w:t>
      </w:r>
    </w:p>
    <w:p w14:paraId="3E97EB6B">
      <w:pPr>
        <w:pStyle w:val="4"/>
        <w:ind w:right="100"/>
        <w:rPr>
          <w:rFonts w:hint="eastAsia"/>
        </w:rPr>
      </w:pPr>
    </w:p>
    <w:p w14:paraId="1ACA3B97">
      <w:pPr>
        <w:pStyle w:val="4"/>
        <w:ind w:right="100"/>
        <w:rPr>
          <w:rFonts w:hint="eastAsia"/>
        </w:rPr>
      </w:pPr>
      <w:r>
        <w:rPr>
          <w:rFonts w:hint="eastAsia"/>
        </w:rPr>
        <w:t>2. “Give thyself wholly to these things.”—1 Tim. 4:15.</w:t>
      </w:r>
    </w:p>
    <w:p w14:paraId="3C412B47">
      <w:pPr>
        <w:pStyle w:val="4"/>
        <w:ind w:right="100"/>
        <w:rPr>
          <w:rFonts w:hint="eastAsia"/>
        </w:rPr>
      </w:pPr>
      <w:r>
        <w:rPr>
          <w:rFonts w:hint="eastAsia"/>
        </w:rPr>
        <w:t>2. “要专心作这些事。”——提摩太前书 4:15。</w:t>
      </w:r>
    </w:p>
    <w:p w14:paraId="6E5A659C">
      <w:pPr>
        <w:pStyle w:val="4"/>
        <w:ind w:right="100"/>
        <w:rPr>
          <w:rFonts w:hint="eastAsia"/>
        </w:rPr>
      </w:pPr>
    </w:p>
    <w:p w14:paraId="1EFDDE4A">
      <w:pPr>
        <w:pStyle w:val="4"/>
        <w:ind w:right="100"/>
        <w:rPr>
          <w:rFonts w:hint="eastAsia"/>
        </w:rPr>
      </w:pPr>
      <w:r>
        <w:rPr>
          <w:rFonts w:hint="eastAsia"/>
        </w:rPr>
        <w:t>May that word (he prayed) sink deep into my heart.</w:t>
      </w:r>
    </w:p>
    <w:p w14:paraId="7BBDAE53">
      <w:pPr>
        <w:pStyle w:val="4"/>
        <w:ind w:right="100"/>
        <w:rPr>
          <w:rFonts w:hint="eastAsia"/>
        </w:rPr>
      </w:pPr>
      <w:r>
        <w:rPr>
          <w:rFonts w:hint="eastAsia"/>
        </w:rPr>
        <w:t>祂祷告说，愿那话，深深地沉入我的心中。</w:t>
      </w:r>
    </w:p>
    <w:p w14:paraId="64A19CC9">
      <w:pPr>
        <w:pStyle w:val="4"/>
        <w:ind w:right="100"/>
        <w:rPr>
          <w:rFonts w:hint="eastAsia"/>
        </w:rPr>
      </w:pPr>
    </w:p>
    <w:p w14:paraId="09841F31">
      <w:pPr>
        <w:pStyle w:val="4"/>
        <w:ind w:right="100"/>
        <w:rPr>
          <w:rFonts w:hint="eastAsia"/>
        </w:rPr>
      </w:pPr>
      <w:r>
        <w:rPr>
          <w:rFonts w:hint="eastAsia"/>
        </w:rPr>
        <w:t>3. “Here am I, send me.”— Isaiah 6:8.</w:t>
      </w:r>
    </w:p>
    <w:p w14:paraId="33FDCECC">
      <w:pPr>
        <w:pStyle w:val="4"/>
        <w:ind w:right="100"/>
        <w:rPr>
          <w:rFonts w:hint="eastAsia"/>
        </w:rPr>
      </w:pPr>
      <w:r>
        <w:rPr>
          <w:rFonts w:hint="eastAsia"/>
        </w:rPr>
        <w:t>3. “我在这里，请差遣我。”——以赛亚书 6:8。</w:t>
      </w:r>
    </w:p>
    <w:p w14:paraId="1F1760D9">
      <w:pPr>
        <w:pStyle w:val="4"/>
        <w:ind w:right="100"/>
        <w:rPr>
          <w:rFonts w:hint="eastAsia"/>
        </w:rPr>
      </w:pPr>
    </w:p>
    <w:p w14:paraId="46E226EB">
      <w:pPr>
        <w:pStyle w:val="4"/>
        <w:ind w:right="100"/>
        <w:rPr>
          <w:rFonts w:hint="eastAsia"/>
        </w:rPr>
      </w:pPr>
      <w:r>
        <w:rPr>
          <w:rFonts w:hint="eastAsia"/>
        </w:rPr>
        <w:t>“To go, or to stay,—to be here till death, or to visit foreign shores, whatsoever, wheresoever, whensoever Thou pleasest.”</w:t>
      </w:r>
    </w:p>
    <w:p w14:paraId="022031D6">
      <w:pPr>
        <w:pStyle w:val="4"/>
        <w:ind w:right="100"/>
        <w:rPr>
          <w:rFonts w:hint="eastAsia"/>
        </w:rPr>
      </w:pPr>
      <w:r>
        <w:rPr>
          <w:rFonts w:hint="eastAsia"/>
        </w:rPr>
        <w:t>“去，或留，——在这里直到死，或去访问异国他乡，无论何事，无论何地，无论何时，都随祢的喜悦。”</w:t>
      </w:r>
    </w:p>
    <w:p w14:paraId="5912FC15">
      <w:pPr>
        <w:pStyle w:val="4"/>
        <w:ind w:right="100"/>
        <w:rPr>
          <w:rFonts w:hint="eastAsia"/>
        </w:rPr>
      </w:pPr>
    </w:p>
    <w:p w14:paraId="3302F879">
      <w:pPr>
        <w:pStyle w:val="4"/>
        <w:ind w:right="100"/>
        <w:rPr>
          <w:rFonts w:hint="eastAsia"/>
        </w:rPr>
      </w:pPr>
      <w:r>
        <w:rPr>
          <w:rFonts w:hint="eastAsia"/>
        </w:rPr>
        <w:t>He rose from his knees with the prayer, “Lord, may thy grace come with the laying on of the hands of the Presbytery.”</w:t>
      </w:r>
    </w:p>
    <w:p w14:paraId="6438E981">
      <w:pPr>
        <w:pStyle w:val="4"/>
        <w:ind w:right="100"/>
        <w:rPr>
          <w:rFonts w:hint="eastAsia"/>
        </w:rPr>
      </w:pPr>
      <w:r>
        <w:rPr>
          <w:rFonts w:hint="eastAsia"/>
        </w:rPr>
        <w:t>祂跪着起来，祷告说，“主啊，愿祢的恩典，随着长老会的按手而来。”</w:t>
      </w:r>
    </w:p>
    <w:p w14:paraId="41F758C1">
      <w:pPr>
        <w:pStyle w:val="4"/>
        <w:ind w:right="100"/>
        <w:rPr>
          <w:rFonts w:hint="eastAsia"/>
        </w:rPr>
      </w:pPr>
    </w:p>
    <w:p w14:paraId="25306681">
      <w:pPr>
        <w:pStyle w:val="4"/>
        <w:ind w:right="100"/>
        <w:rPr>
          <w:rFonts w:hint="eastAsia"/>
        </w:rPr>
      </w:pPr>
      <w:r>
        <w:rPr>
          <w:rFonts w:hint="eastAsia"/>
        </w:rPr>
        <w:t>He was ordained on November 24, 1836.</w:t>
      </w:r>
    </w:p>
    <w:p w14:paraId="7641CADD">
      <w:pPr>
        <w:pStyle w:val="4"/>
        <w:ind w:right="100"/>
        <w:rPr>
          <w:rFonts w:hint="eastAsia"/>
        </w:rPr>
      </w:pPr>
      <w:r>
        <w:rPr>
          <w:rFonts w:hint="eastAsia"/>
        </w:rPr>
        <w:t>祂于1836年11月24日被按立。</w:t>
      </w:r>
    </w:p>
    <w:p w14:paraId="0E2AC5D9">
      <w:pPr>
        <w:pStyle w:val="4"/>
        <w:ind w:right="100"/>
        <w:rPr>
          <w:rFonts w:hint="eastAsia"/>
        </w:rPr>
      </w:pPr>
    </w:p>
    <w:p w14:paraId="51C2077B">
      <w:pPr>
        <w:pStyle w:val="4"/>
        <w:ind w:right="100"/>
        <w:rPr>
          <w:rFonts w:hint="eastAsia"/>
        </w:rPr>
      </w:pPr>
      <w:r>
        <w:rPr>
          <w:rFonts w:hint="eastAsia"/>
        </w:rPr>
        <w:t>The service was conducted by Mr Roxburgh of St John’s, through whose exertions the new church had been erected, and who ever afterwards cherished the most cordial friendship towards him.</w:t>
      </w:r>
    </w:p>
    <w:p w14:paraId="6F46B4DC">
      <w:pPr>
        <w:pStyle w:val="4"/>
        <w:ind w:right="100"/>
        <w:rPr>
          <w:rFonts w:hint="eastAsia"/>
        </w:rPr>
      </w:pPr>
      <w:r>
        <w:rPr>
          <w:rFonts w:hint="eastAsia"/>
        </w:rPr>
        <w:t>这仪式，由圣约翰堂的罗克斯伯勒先生主持，新教堂，是因祂的努力而建成的，并且祂此后，一直对祂怀有最诚挚的友谊。</w:t>
      </w:r>
    </w:p>
    <w:p w14:paraId="7266D446">
      <w:pPr>
        <w:pStyle w:val="4"/>
        <w:ind w:right="100"/>
        <w:rPr>
          <w:rFonts w:hint="eastAsia"/>
        </w:rPr>
      </w:pPr>
    </w:p>
    <w:p w14:paraId="1700588B">
      <w:pPr>
        <w:pStyle w:val="4"/>
        <w:ind w:right="100"/>
        <w:rPr>
          <w:rFonts w:hint="eastAsia"/>
        </w:rPr>
      </w:pPr>
      <w:r>
        <w:rPr>
          <w:rFonts w:hint="eastAsia"/>
        </w:rPr>
        <w:t>On the Sabbath following he was introduced to his flock by Mr John Bonar of Larbert, with whom he had laboured as a son in the gospel.</w:t>
      </w:r>
    </w:p>
    <w:p w14:paraId="07101B09">
      <w:pPr>
        <w:pStyle w:val="4"/>
        <w:ind w:right="100"/>
        <w:rPr>
          <w:rFonts w:hint="eastAsia"/>
        </w:rPr>
      </w:pPr>
      <w:r>
        <w:rPr>
          <w:rFonts w:hint="eastAsia"/>
        </w:rPr>
        <w:t>接下来的安息日，祂被拉伯特的约翰·博纳先生，介绍给祂的羊群，祂曾与祂，如同一个儿子，在福音里劳苦。</w:t>
      </w:r>
    </w:p>
    <w:p w14:paraId="02B6DB82">
      <w:pPr>
        <w:pStyle w:val="4"/>
        <w:ind w:right="100"/>
        <w:rPr>
          <w:rFonts w:hint="eastAsia"/>
        </w:rPr>
      </w:pPr>
    </w:p>
    <w:p w14:paraId="134889EE">
      <w:pPr>
        <w:pStyle w:val="4"/>
        <w:ind w:right="100"/>
        <w:rPr>
          <w:rFonts w:hint="eastAsia"/>
        </w:rPr>
      </w:pPr>
      <w:r>
        <w:rPr>
          <w:rFonts w:hint="eastAsia"/>
        </w:rPr>
        <w:t>Himself preached in the afternoon upon Isaiah 61:1–3, “The Spirit of the Lord is upon me,” etc.; of which he writes, “May it be prophetic of the object of my coming here!”</w:t>
      </w:r>
    </w:p>
    <w:p w14:paraId="33C71252">
      <w:pPr>
        <w:pStyle w:val="4"/>
        <w:ind w:right="100"/>
        <w:rPr>
          <w:rFonts w:hint="eastAsia"/>
        </w:rPr>
      </w:pPr>
      <w:r>
        <w:rPr>
          <w:rFonts w:hint="eastAsia"/>
        </w:rPr>
        <w:t>祂自己在下午，讲以赛亚书 61:1-3，“主的灵在我身上，”等等；对此祂写道，“愿祂是我来此目的的预言！”</w:t>
      </w:r>
    </w:p>
    <w:p w14:paraId="36E0CEF9">
      <w:pPr>
        <w:pStyle w:val="4"/>
        <w:ind w:right="100"/>
        <w:rPr>
          <w:rFonts w:hint="eastAsia"/>
        </w:rPr>
      </w:pPr>
    </w:p>
    <w:p w14:paraId="57BA08B5">
      <w:pPr>
        <w:pStyle w:val="4"/>
        <w:ind w:right="100"/>
        <w:rPr>
          <w:rFonts w:hint="eastAsia"/>
        </w:rPr>
      </w:pPr>
      <w:r>
        <w:rPr>
          <w:rFonts w:hint="eastAsia"/>
        </w:rPr>
        <w:t>And truly it was so.</w:t>
      </w:r>
    </w:p>
    <w:p w14:paraId="22DA3E53">
      <w:pPr>
        <w:pStyle w:val="4"/>
        <w:ind w:right="100"/>
        <w:rPr>
          <w:rFonts w:hint="eastAsia"/>
        </w:rPr>
      </w:pPr>
      <w:r>
        <w:rPr>
          <w:rFonts w:hint="eastAsia"/>
        </w:rPr>
        <w:t>诚然，祂就是如此。</w:t>
      </w:r>
    </w:p>
    <w:p w14:paraId="2B339086">
      <w:pPr>
        <w:pStyle w:val="4"/>
        <w:ind w:right="100"/>
        <w:rPr>
          <w:rFonts w:hint="eastAsia"/>
        </w:rPr>
      </w:pPr>
    </w:p>
    <w:p w14:paraId="27C2AB3F">
      <w:pPr>
        <w:pStyle w:val="4"/>
        <w:ind w:right="100"/>
        <w:rPr>
          <w:rFonts w:hint="eastAsia"/>
        </w:rPr>
      </w:pPr>
      <w:r>
        <w:rPr>
          <w:rFonts w:hint="eastAsia"/>
        </w:rPr>
        <w:t>That very sermon—the first preached by him as a pastor—was the means of awakening souls, as he afterwards learnt; and ever onward the impressions left by his words seemed to spread and deepen among his people.</w:t>
      </w:r>
    </w:p>
    <w:p w14:paraId="1B8FF743">
      <w:pPr>
        <w:pStyle w:val="4"/>
        <w:ind w:right="100"/>
        <w:rPr>
          <w:rFonts w:hint="eastAsia"/>
        </w:rPr>
      </w:pPr>
      <w:r>
        <w:rPr>
          <w:rFonts w:hint="eastAsia"/>
        </w:rPr>
        <w:t>那篇讲道——祂作为牧师所讲的第一篇——是唤醒灵魂的工具，如祂后来所知；并且从此以后，祂话语所留下的印象，似乎在祂的百姓中，传播并加深。</w:t>
      </w:r>
    </w:p>
    <w:p w14:paraId="60BBB2B3">
      <w:pPr>
        <w:pStyle w:val="4"/>
        <w:ind w:right="100"/>
        <w:rPr>
          <w:rFonts w:hint="eastAsia"/>
        </w:rPr>
      </w:pPr>
    </w:p>
    <w:p w14:paraId="56A001D4">
      <w:pPr>
        <w:pStyle w:val="4"/>
        <w:ind w:right="100"/>
        <w:rPr>
          <w:rFonts w:hint="eastAsia"/>
        </w:rPr>
      </w:pPr>
      <w:r>
        <w:rPr>
          <w:rFonts w:hint="eastAsia"/>
        </w:rPr>
        <w:t>To keep up the remembrance of this solemn day, he used in all the subsequent years of his ministry to preach from this same text on the anniversary of his ordination.</w:t>
      </w:r>
    </w:p>
    <w:p w14:paraId="5F57C339">
      <w:pPr>
        <w:pStyle w:val="4"/>
        <w:ind w:right="100"/>
        <w:rPr>
          <w:rFonts w:hint="eastAsia"/>
        </w:rPr>
      </w:pPr>
      <w:r>
        <w:rPr>
          <w:rFonts w:hint="eastAsia"/>
        </w:rPr>
        <w:t>为了纪念这个庄严的日子，祂在祂事工的以后所有年份里，都习惯于在祂按立的周年纪念日上，讲这同一段经文。</w:t>
      </w:r>
    </w:p>
    <w:p w14:paraId="45911E1B">
      <w:pPr>
        <w:pStyle w:val="4"/>
        <w:ind w:right="100"/>
        <w:rPr>
          <w:rFonts w:hint="eastAsia"/>
        </w:rPr>
      </w:pPr>
    </w:p>
    <w:p w14:paraId="7F51F2CD">
      <w:pPr>
        <w:pStyle w:val="4"/>
        <w:ind w:right="100"/>
        <w:rPr>
          <w:rFonts w:hint="eastAsia"/>
        </w:rPr>
      </w:pPr>
      <w:r>
        <w:rPr>
          <w:rFonts w:hint="eastAsia"/>
        </w:rPr>
        <w:t>In the evening of that day, Mr Bonar again preached on “These times of refreshing.”</w:t>
      </w:r>
    </w:p>
    <w:p w14:paraId="15560B3B">
      <w:pPr>
        <w:pStyle w:val="4"/>
        <w:ind w:right="100"/>
        <w:rPr>
          <w:rFonts w:hint="eastAsia"/>
        </w:rPr>
      </w:pPr>
      <w:r>
        <w:rPr>
          <w:rFonts w:hint="eastAsia"/>
        </w:rPr>
        <w:t>那天晚上，博纳先生再次讲道，主题是“这些更新的时候”。</w:t>
      </w:r>
    </w:p>
    <w:p w14:paraId="4388379F">
      <w:pPr>
        <w:pStyle w:val="4"/>
        <w:ind w:right="100"/>
        <w:rPr>
          <w:rFonts w:hint="eastAsia"/>
        </w:rPr>
      </w:pPr>
    </w:p>
    <w:p w14:paraId="6EF0AEC3">
      <w:pPr>
        <w:pStyle w:val="4"/>
        <w:ind w:right="100"/>
        <w:rPr>
          <w:rFonts w:hint="eastAsia"/>
        </w:rPr>
      </w:pPr>
      <w:r>
        <w:rPr>
          <w:rFonts w:hint="eastAsia"/>
        </w:rPr>
        <w:t>“A noble sermon, snowing the marks of such times.</w:t>
      </w:r>
    </w:p>
    <w:p w14:paraId="4CC00B67">
      <w:pPr>
        <w:pStyle w:val="4"/>
        <w:ind w:right="100"/>
        <w:rPr>
          <w:rFonts w:hint="eastAsia"/>
        </w:rPr>
      </w:pPr>
      <w:r>
        <w:rPr>
          <w:rFonts w:hint="eastAsia"/>
        </w:rPr>
        <w:t>“一篇高尚的讲道，显明了这样时代的标记。</w:t>
      </w:r>
    </w:p>
    <w:p w14:paraId="528B46C5">
      <w:pPr>
        <w:pStyle w:val="4"/>
        <w:ind w:right="100"/>
        <w:rPr>
          <w:rFonts w:hint="eastAsia"/>
        </w:rPr>
      </w:pPr>
    </w:p>
    <w:p w14:paraId="658CB471">
      <w:pPr>
        <w:pStyle w:val="4"/>
        <w:ind w:right="100"/>
        <w:rPr>
          <w:rFonts w:hint="eastAsia"/>
        </w:rPr>
      </w:pPr>
      <w:r>
        <w:rPr>
          <w:rFonts w:hint="eastAsia"/>
        </w:rPr>
        <w:t>Ah! when shall we have them here?</w:t>
      </w:r>
    </w:p>
    <w:p w14:paraId="25D786A7">
      <w:pPr>
        <w:pStyle w:val="4"/>
        <w:ind w:right="100"/>
        <w:rPr>
          <w:rFonts w:hint="eastAsia"/>
        </w:rPr>
      </w:pPr>
      <w:r>
        <w:rPr>
          <w:rFonts w:hint="eastAsia"/>
        </w:rPr>
        <w:t>啊！我们何时才能在这里有祂们？</w:t>
      </w:r>
    </w:p>
    <w:p w14:paraId="4E54C6F3">
      <w:pPr>
        <w:pStyle w:val="4"/>
        <w:ind w:right="100"/>
        <w:rPr>
          <w:rFonts w:hint="eastAsia"/>
        </w:rPr>
      </w:pPr>
    </w:p>
    <w:p w14:paraId="35DED5C3">
      <w:pPr>
        <w:pStyle w:val="4"/>
        <w:ind w:right="100"/>
        <w:rPr>
          <w:rFonts w:hint="eastAsia"/>
        </w:rPr>
      </w:pPr>
      <w:r>
        <w:rPr>
          <w:rFonts w:hint="eastAsia"/>
        </w:rPr>
        <w:t>Lord bless this word, to help their coming!</w:t>
      </w:r>
    </w:p>
    <w:p w14:paraId="17364E65">
      <w:pPr>
        <w:pStyle w:val="4"/>
        <w:ind w:right="100"/>
        <w:rPr>
          <w:rFonts w:hint="eastAsia"/>
        </w:rPr>
      </w:pPr>
      <w:r>
        <w:rPr>
          <w:rFonts w:hint="eastAsia"/>
        </w:rPr>
        <w:t>主啊，求祢祝福这话，来帮助祂们的到来！</w:t>
      </w:r>
    </w:p>
    <w:p w14:paraId="768A167B">
      <w:pPr>
        <w:pStyle w:val="4"/>
        <w:ind w:right="100"/>
        <w:rPr>
          <w:rFonts w:hint="eastAsia"/>
        </w:rPr>
      </w:pPr>
    </w:p>
    <w:p w14:paraId="266A54D6">
      <w:pPr>
        <w:pStyle w:val="4"/>
        <w:ind w:right="100"/>
        <w:rPr>
          <w:rFonts w:hint="eastAsia"/>
        </w:rPr>
      </w:pPr>
      <w:r>
        <w:rPr>
          <w:rFonts w:hint="eastAsia"/>
        </w:rPr>
        <w:t>Put thy blessing upon this day!</w:t>
      </w:r>
    </w:p>
    <w:p w14:paraId="779FE3D8">
      <w:pPr>
        <w:pStyle w:val="4"/>
        <w:ind w:right="100"/>
        <w:rPr>
          <w:rFonts w:hint="eastAsia"/>
        </w:rPr>
      </w:pPr>
      <w:r>
        <w:rPr>
          <w:rFonts w:hint="eastAsia"/>
        </w:rPr>
        <w:t>求祢将祢的祝福，放在今天！</w:t>
      </w:r>
    </w:p>
    <w:p w14:paraId="5CC20AC8">
      <w:pPr>
        <w:pStyle w:val="4"/>
        <w:ind w:right="100"/>
        <w:rPr>
          <w:rFonts w:hint="eastAsia"/>
        </w:rPr>
      </w:pPr>
    </w:p>
    <w:p w14:paraId="611727DF">
      <w:pPr>
        <w:pStyle w:val="4"/>
        <w:ind w:right="100"/>
        <w:rPr>
          <w:rFonts w:hint="eastAsia"/>
        </w:rPr>
      </w:pPr>
      <w:r>
        <w:rPr>
          <w:rFonts w:hint="eastAsia"/>
        </w:rPr>
        <w:t>Felt given over to God, as one bought with a price.”</w:t>
      </w:r>
    </w:p>
    <w:p w14:paraId="44EF4508">
      <w:pPr>
        <w:pStyle w:val="4"/>
        <w:ind w:right="100"/>
        <w:rPr>
          <w:rFonts w:hint="eastAsia"/>
        </w:rPr>
      </w:pPr>
      <w:r>
        <w:rPr>
          <w:rFonts w:hint="eastAsia"/>
        </w:rPr>
        <w:t>感觉自己被交托给神，如同一个被重价买来的。”</w:t>
      </w:r>
    </w:p>
    <w:p w14:paraId="4BB73530">
      <w:pPr>
        <w:pStyle w:val="4"/>
        <w:ind w:right="100"/>
        <w:rPr>
          <w:rFonts w:hint="eastAsia"/>
        </w:rPr>
      </w:pPr>
    </w:p>
    <w:p w14:paraId="194BD0B1">
      <w:pPr>
        <w:pStyle w:val="4"/>
        <w:ind w:right="100"/>
        <w:rPr>
          <w:rFonts w:hint="eastAsia"/>
        </w:rPr>
      </w:pPr>
      <w:r>
        <w:rPr>
          <w:rFonts w:hint="eastAsia"/>
        </w:rPr>
        <w:t>There was a rapid growth in his soul, perceptible to all who knew him well, from this time.</w:t>
      </w:r>
    </w:p>
    <w:p w14:paraId="58764310">
      <w:pPr>
        <w:pStyle w:val="4"/>
        <w:ind w:right="100"/>
        <w:rPr>
          <w:rFonts w:hint="eastAsia"/>
        </w:rPr>
      </w:pPr>
      <w:r>
        <w:rPr>
          <w:rFonts w:hint="eastAsia"/>
        </w:rPr>
        <w:t>从那时起，祂的灵魂，有了一个迅速的成长，所有熟悉祂的人，都能察觉到。</w:t>
      </w:r>
    </w:p>
    <w:p w14:paraId="5483CB15">
      <w:pPr>
        <w:pStyle w:val="4"/>
        <w:ind w:right="100"/>
        <w:rPr>
          <w:rFonts w:hint="eastAsia"/>
        </w:rPr>
      </w:pPr>
    </w:p>
    <w:p w14:paraId="02A5FE31">
      <w:pPr>
        <w:pStyle w:val="4"/>
        <w:ind w:right="100"/>
        <w:rPr>
          <w:rFonts w:hint="eastAsia"/>
        </w:rPr>
      </w:pPr>
      <w:r>
        <w:rPr>
          <w:rFonts w:hint="eastAsia"/>
        </w:rPr>
        <w:t>Even his pulpit preparations, he used to say, became easier from this date.</w:t>
      </w:r>
    </w:p>
    <w:p w14:paraId="41248C4B">
      <w:pPr>
        <w:pStyle w:val="4"/>
        <w:ind w:right="100"/>
        <w:rPr>
          <w:rFonts w:hint="eastAsia"/>
        </w:rPr>
      </w:pPr>
      <w:r>
        <w:rPr>
          <w:rFonts w:hint="eastAsia"/>
        </w:rPr>
        <w:t>甚至祂的讲台预备，祂常说，从那天起，就变得更容易了。</w:t>
      </w:r>
    </w:p>
    <w:p w14:paraId="4FA11270">
      <w:pPr>
        <w:pStyle w:val="4"/>
        <w:ind w:right="100"/>
        <w:rPr>
          <w:rFonts w:hint="eastAsia"/>
        </w:rPr>
      </w:pPr>
    </w:p>
    <w:p w14:paraId="26C8378F">
      <w:pPr>
        <w:pStyle w:val="4"/>
        <w:ind w:right="100"/>
        <w:rPr>
          <w:rFonts w:hint="eastAsia"/>
        </w:rPr>
      </w:pPr>
      <w:r>
        <w:rPr>
          <w:rFonts w:hint="eastAsia"/>
        </w:rPr>
        <w:t>He had earnestly sought that the day of his ordination might be a time of new grace; he expected it would be so; and there was a peculiar work to be done by his hands, for which the Holy Spirit did speedily prepare him.</w:t>
      </w:r>
    </w:p>
    <w:p w14:paraId="21E9BEC7">
      <w:pPr>
        <w:pStyle w:val="4"/>
        <w:ind w:right="100"/>
        <w:rPr>
          <w:rFonts w:hint="eastAsia"/>
        </w:rPr>
      </w:pPr>
      <w:r>
        <w:rPr>
          <w:rFonts w:hint="eastAsia"/>
        </w:rPr>
        <w:t>祂曾恳切地寻求，祂按立的日子，能成为一个新恩典的时期；祂期望祂会如此；并且，祂的手，将要作一件特殊的工作，圣灵为此，迅速地预备了祂。</w:t>
      </w:r>
    </w:p>
    <w:p w14:paraId="09DDEFB2">
      <w:pPr>
        <w:pStyle w:val="4"/>
        <w:ind w:right="100"/>
        <w:rPr>
          <w:rFonts w:hint="eastAsia"/>
        </w:rPr>
      </w:pPr>
    </w:p>
    <w:p w14:paraId="3F025B22">
      <w:pPr>
        <w:pStyle w:val="4"/>
        <w:ind w:right="100"/>
        <w:rPr>
          <w:rFonts w:hint="eastAsia"/>
        </w:rPr>
      </w:pPr>
      <w:r>
        <w:rPr>
          <w:rFonts w:hint="eastAsia"/>
        </w:rPr>
        <w:t>His diary does not contain much of his feelings during his residence in Dundee.</w:t>
      </w:r>
    </w:p>
    <w:p w14:paraId="71E83357">
      <w:pPr>
        <w:pStyle w:val="4"/>
        <w:ind w:right="100"/>
        <w:rPr>
          <w:rFonts w:hint="eastAsia"/>
        </w:rPr>
      </w:pPr>
      <w:r>
        <w:rPr>
          <w:rFonts w:hint="eastAsia"/>
        </w:rPr>
        <w:t>祂的日记，没有记载祂在邓迪居住期间的许多感受。</w:t>
      </w:r>
    </w:p>
    <w:p w14:paraId="2557932C">
      <w:pPr>
        <w:pStyle w:val="4"/>
        <w:ind w:right="100"/>
        <w:rPr>
          <w:rFonts w:hint="eastAsia"/>
        </w:rPr>
      </w:pPr>
    </w:p>
    <w:p w14:paraId="1DFEE3BD">
      <w:pPr>
        <w:pStyle w:val="4"/>
        <w:ind w:right="100"/>
        <w:rPr>
          <w:rFonts w:hint="eastAsia"/>
        </w:rPr>
      </w:pPr>
      <w:r>
        <w:rPr>
          <w:rFonts w:hint="eastAsia"/>
        </w:rPr>
        <w:t>His incessant labours left him little time, except what he scrupulously spent in the direct exercises of devotion.</w:t>
      </w:r>
    </w:p>
    <w:p w14:paraId="15C24471">
      <w:pPr>
        <w:pStyle w:val="4"/>
        <w:ind w:right="100"/>
        <w:rPr>
          <w:rFonts w:hint="eastAsia"/>
        </w:rPr>
      </w:pPr>
      <w:r>
        <w:rPr>
          <w:rFonts w:hint="eastAsia"/>
        </w:rPr>
        <w:t>祂不间断的劳苦，给祂留下的时间很少，除了祂谨慎地花在直接灵修上的时间。</w:t>
      </w:r>
    </w:p>
    <w:p w14:paraId="646717C4">
      <w:pPr>
        <w:pStyle w:val="4"/>
        <w:ind w:right="100"/>
        <w:rPr>
          <w:rFonts w:hint="eastAsia"/>
        </w:rPr>
      </w:pPr>
    </w:p>
    <w:p w14:paraId="06A02BDF">
      <w:pPr>
        <w:pStyle w:val="4"/>
        <w:ind w:right="100"/>
        <w:rPr>
          <w:rFonts w:hint="eastAsia"/>
        </w:rPr>
      </w:pPr>
      <w:r>
        <w:rPr>
          <w:rFonts w:hint="eastAsia"/>
        </w:rPr>
        <w:t>But what we have seen of his manner of study and self-examination at Larbert, is sufficient to show in what a constant state of cultivation his soul was kept; and his habits in these respects continued with him to the last.</w:t>
      </w:r>
    </w:p>
    <w:p w14:paraId="18FEFF3A">
      <w:pPr>
        <w:pStyle w:val="4"/>
        <w:ind w:right="100"/>
        <w:rPr>
          <w:rFonts w:hint="eastAsia"/>
        </w:rPr>
      </w:pPr>
      <w:r>
        <w:rPr>
          <w:rFonts w:hint="eastAsia"/>
        </w:rPr>
        <w:t>但我们所见祂在拉伯特学习和自我省察的方式，足以显明祂的灵魂，是处于何等一个持续的培养状态；并且祂在这方面的习惯，一直持续到最后。</w:t>
      </w:r>
    </w:p>
    <w:p w14:paraId="7D13DD8F">
      <w:pPr>
        <w:pStyle w:val="4"/>
        <w:ind w:right="100"/>
        <w:rPr>
          <w:rFonts w:hint="eastAsia"/>
        </w:rPr>
      </w:pPr>
    </w:p>
    <w:p w14:paraId="21B74F23">
      <w:pPr>
        <w:pStyle w:val="4"/>
        <w:ind w:right="100"/>
        <w:rPr>
          <w:rFonts w:hint="eastAsia"/>
        </w:rPr>
      </w:pPr>
      <w:r>
        <w:rPr>
          <w:rFonts w:hint="eastAsia"/>
        </w:rPr>
        <w:t>Jeremy Taylor recommends: “If thou meanest to enlarge thy religion, do it rather by enlarging thine ordinary devotions than thy extraordinary.”</w:t>
      </w:r>
    </w:p>
    <w:p w14:paraId="1CDB2B5F">
      <w:pPr>
        <w:pStyle w:val="4"/>
        <w:ind w:right="100"/>
        <w:rPr>
          <w:rFonts w:hint="eastAsia"/>
        </w:rPr>
      </w:pPr>
      <w:r>
        <w:rPr>
          <w:rFonts w:hint="eastAsia"/>
        </w:rPr>
        <w:t>杰里米·泰勒建议：“如果你想扩大你的宗教，宁愿通过扩大你寻常的灵修，也不要通过你非凡的灵修。”</w:t>
      </w:r>
    </w:p>
    <w:p w14:paraId="09415058">
      <w:pPr>
        <w:pStyle w:val="4"/>
        <w:ind w:right="100"/>
        <w:rPr>
          <w:rFonts w:hint="eastAsia"/>
        </w:rPr>
      </w:pPr>
    </w:p>
    <w:p w14:paraId="318DF5C2">
      <w:pPr>
        <w:pStyle w:val="4"/>
        <w:ind w:right="100"/>
        <w:rPr>
          <w:rFonts w:hint="eastAsia"/>
        </w:rPr>
      </w:pPr>
      <w:r>
        <w:rPr>
          <w:rFonts w:hint="eastAsia"/>
        </w:rPr>
        <w:t>This advice describes very accurately the plan of spiritual life on which Mr M‘Cheyne acted.</w:t>
      </w:r>
    </w:p>
    <w:p w14:paraId="30194DF4">
      <w:pPr>
        <w:pStyle w:val="4"/>
        <w:ind w:right="100"/>
        <w:rPr>
          <w:rFonts w:hint="eastAsia"/>
        </w:rPr>
      </w:pPr>
      <w:r>
        <w:rPr>
          <w:rFonts w:hint="eastAsia"/>
        </w:rPr>
        <w:t>这个建议，非常精确地描述了麦克谦先生所遵行的属灵生活计划。</w:t>
      </w:r>
    </w:p>
    <w:p w14:paraId="0F67F285">
      <w:pPr>
        <w:pStyle w:val="4"/>
        <w:ind w:right="100"/>
        <w:rPr>
          <w:rFonts w:hint="eastAsia"/>
        </w:rPr>
      </w:pPr>
    </w:p>
    <w:p w14:paraId="4FB9A63D">
      <w:pPr>
        <w:pStyle w:val="4"/>
        <w:ind w:right="100"/>
        <w:rPr>
          <w:rFonts w:hint="eastAsia"/>
        </w:rPr>
      </w:pPr>
      <w:r>
        <w:rPr>
          <w:rFonts w:hint="eastAsia"/>
        </w:rPr>
        <w:t>He did occasionally set apart seasons for special prayer and fasting, occupying the time so set apart exclusively in devotion.</w:t>
      </w:r>
    </w:p>
    <w:p w14:paraId="1E93CC6C">
      <w:pPr>
        <w:pStyle w:val="4"/>
        <w:ind w:right="100"/>
        <w:rPr>
          <w:rFonts w:hint="eastAsia"/>
        </w:rPr>
      </w:pPr>
      <w:r>
        <w:rPr>
          <w:rFonts w:hint="eastAsia"/>
        </w:rPr>
        <w:t>祂偶尔会拨出时间，作特别的祷告和禁食，将所拨出的时间，完全用于灵修。</w:t>
      </w:r>
    </w:p>
    <w:p w14:paraId="399A3DE5">
      <w:pPr>
        <w:pStyle w:val="4"/>
        <w:ind w:right="100"/>
        <w:rPr>
          <w:rFonts w:hint="eastAsia"/>
        </w:rPr>
      </w:pPr>
    </w:p>
    <w:p w14:paraId="03366504">
      <w:pPr>
        <w:pStyle w:val="4"/>
        <w:ind w:right="100"/>
        <w:rPr>
          <w:rFonts w:hint="eastAsia"/>
        </w:rPr>
      </w:pPr>
      <w:r>
        <w:rPr>
          <w:rFonts w:hint="eastAsia"/>
        </w:rPr>
        <w:t>But the real secret of his soul’s prosperity lay in the daily enlargement of his heart in fellowship with his God.</w:t>
      </w:r>
    </w:p>
    <w:p w14:paraId="5D451FCA">
      <w:pPr>
        <w:pStyle w:val="4"/>
        <w:ind w:right="100"/>
        <w:rPr>
          <w:rFonts w:hint="eastAsia"/>
        </w:rPr>
      </w:pPr>
      <w:r>
        <w:rPr>
          <w:rFonts w:hint="eastAsia"/>
        </w:rPr>
        <w:t>但祂灵魂兴旺的真正秘诀，在于祂每天在与祂神的交通中，心灵的扩张。</w:t>
      </w:r>
    </w:p>
    <w:p w14:paraId="07DB0A74">
      <w:pPr>
        <w:pStyle w:val="4"/>
        <w:ind w:right="100"/>
        <w:rPr>
          <w:rFonts w:hint="eastAsia"/>
        </w:rPr>
      </w:pPr>
    </w:p>
    <w:p w14:paraId="62FFA75C">
      <w:pPr>
        <w:pStyle w:val="4"/>
        <w:ind w:right="100"/>
        <w:rPr>
          <w:rFonts w:hint="eastAsia"/>
        </w:rPr>
      </w:pPr>
      <w:r>
        <w:rPr>
          <w:rFonts w:hint="eastAsia"/>
        </w:rPr>
        <w:t>And the river deepened as it flowed on to eternity; so that he at least reached that feature of a holy pastor which Paul pointed out to Timothy (4:15): “His profiting did appear to all.”</w:t>
      </w:r>
    </w:p>
    <w:p w14:paraId="74B3D067">
      <w:pPr>
        <w:pStyle w:val="4"/>
        <w:ind w:right="100"/>
        <w:rPr>
          <w:rFonts w:hint="eastAsia"/>
        </w:rPr>
      </w:pPr>
      <w:r>
        <w:rPr>
          <w:rFonts w:hint="eastAsia"/>
        </w:rPr>
        <w:t>并且，那河流，随着祂流向永恒，而越来越深；以至于祂至少达到了保罗向提摩太指出的那个圣洁牧人的特征（4:15）：“祂的长进，显于众人。”</w:t>
      </w:r>
    </w:p>
    <w:p w14:paraId="1747CB93">
      <w:pPr>
        <w:pStyle w:val="4"/>
        <w:ind w:right="100"/>
        <w:rPr>
          <w:rFonts w:hint="eastAsia"/>
        </w:rPr>
      </w:pPr>
    </w:p>
    <w:p w14:paraId="5299BBDC">
      <w:pPr>
        <w:pStyle w:val="4"/>
        <w:ind w:right="100"/>
        <w:rPr>
          <w:rFonts w:hint="eastAsia"/>
        </w:rPr>
      </w:pPr>
      <w:r>
        <w:rPr>
          <w:rFonts w:hint="eastAsia"/>
        </w:rPr>
        <w:t>In his own house everything was fitted to make you feel that the service of God was a cheerful service, while he sought that every arrangement of the family should bear upon eternity.</w:t>
      </w:r>
    </w:p>
    <w:p w14:paraId="56E90A82">
      <w:pPr>
        <w:pStyle w:val="4"/>
        <w:ind w:right="100"/>
        <w:rPr>
          <w:rFonts w:hint="eastAsia"/>
        </w:rPr>
      </w:pPr>
      <w:r>
        <w:rPr>
          <w:rFonts w:hint="eastAsia"/>
        </w:rPr>
        <w:t>在祂自己的家里，一切都安排得，让你感觉到，事奉神，是一件喜乐的事，同时祂也寻求，家庭的每一个安排，都能关系到永恒。</w:t>
      </w:r>
    </w:p>
    <w:p w14:paraId="0D3E7372">
      <w:pPr>
        <w:pStyle w:val="4"/>
        <w:ind w:right="100"/>
        <w:rPr>
          <w:rFonts w:hint="eastAsia"/>
        </w:rPr>
      </w:pPr>
    </w:p>
    <w:p w14:paraId="5BB3DCDB">
      <w:pPr>
        <w:pStyle w:val="4"/>
        <w:ind w:right="100"/>
        <w:rPr>
          <w:rFonts w:hint="eastAsia"/>
        </w:rPr>
      </w:pPr>
      <w:r>
        <w:rPr>
          <w:rFonts w:hint="eastAsia"/>
        </w:rPr>
        <w:t>His morning hours were set apart for the nourishment of his own soul; not, however, with the view of laying up a stock of grace for the rest of the day,—for manna will corrupt if laid by,— but rather with the view of “giving the eye the habit of looking upward all the day, and drawing down gleams from the reconciled countenance.”</w:t>
      </w:r>
    </w:p>
    <w:p w14:paraId="5E88702F">
      <w:pPr>
        <w:pStyle w:val="4"/>
        <w:ind w:right="100"/>
        <w:rPr>
          <w:rFonts w:hint="eastAsia"/>
        </w:rPr>
      </w:pPr>
      <w:r>
        <w:rPr>
          <w:rFonts w:hint="eastAsia"/>
        </w:rPr>
        <w:t>祂的早晨时分，是为祂自己灵魂的滋养而分别出来的；然而，并非为了为一天其余的时间，储存恩典——因为吗哪若存放，就会败坏——而是为了“使眼睛，养成整天向上看的习惯，并从那和好的面容，汲取光芒。”</w:t>
      </w:r>
    </w:p>
    <w:p w14:paraId="75FEAE10">
      <w:pPr>
        <w:pStyle w:val="4"/>
        <w:ind w:right="100"/>
        <w:rPr>
          <w:rFonts w:hint="eastAsia"/>
        </w:rPr>
      </w:pPr>
    </w:p>
    <w:p w14:paraId="12723165">
      <w:pPr>
        <w:pStyle w:val="4"/>
        <w:ind w:right="100"/>
        <w:rPr>
          <w:rFonts w:hint="eastAsia"/>
        </w:rPr>
      </w:pPr>
      <w:r>
        <w:rPr>
          <w:rFonts w:hint="eastAsia"/>
        </w:rPr>
        <w:t>He was sparing in the hours devoted to sleep, and resolutely secured time for devotion before breakfast, although often wearied and exhausted when he laid himself to rest.</w:t>
      </w:r>
    </w:p>
    <w:p w14:paraId="5B72206E">
      <w:pPr>
        <w:pStyle w:val="4"/>
        <w:ind w:right="100"/>
        <w:rPr>
          <w:rFonts w:hint="eastAsia"/>
        </w:rPr>
      </w:pPr>
      <w:r>
        <w:rPr>
          <w:rFonts w:hint="eastAsia"/>
        </w:rPr>
        <w:t>祂在用于睡眠的时间上，是节俭的，并且坚决地，在早餐前，确保了灵修的时间，虽然祂常常在躺下休息时，感到疲惫和耗尽。</w:t>
      </w:r>
    </w:p>
    <w:p w14:paraId="3314E51B">
      <w:pPr>
        <w:pStyle w:val="4"/>
        <w:ind w:right="100"/>
        <w:rPr>
          <w:rFonts w:hint="eastAsia"/>
        </w:rPr>
      </w:pPr>
    </w:p>
    <w:p w14:paraId="380E6471">
      <w:pPr>
        <w:pStyle w:val="4"/>
        <w:ind w:right="100"/>
        <w:rPr>
          <w:rFonts w:hint="eastAsia"/>
        </w:rPr>
      </w:pPr>
      <w:r>
        <w:rPr>
          <w:rFonts w:hint="eastAsia"/>
        </w:rPr>
        <w:t>“A soldier of the cross,” was his remark, “must endure hardness.”</w:t>
      </w:r>
    </w:p>
    <w:p w14:paraId="4CC9736E">
      <w:pPr>
        <w:pStyle w:val="4"/>
        <w:ind w:right="100"/>
        <w:rPr>
          <w:rFonts w:hint="eastAsia"/>
        </w:rPr>
      </w:pPr>
      <w:r>
        <w:rPr>
          <w:rFonts w:hint="eastAsia"/>
        </w:rPr>
        <w:t>“十字架的精兵，”祂评论说，“必须忍受苦难。”</w:t>
      </w:r>
    </w:p>
    <w:p w14:paraId="0CC54259">
      <w:pPr>
        <w:pStyle w:val="4"/>
        <w:ind w:right="100"/>
        <w:rPr>
          <w:rFonts w:hint="eastAsia"/>
        </w:rPr>
      </w:pPr>
    </w:p>
    <w:p w14:paraId="7718504B">
      <w:pPr>
        <w:pStyle w:val="4"/>
        <w:ind w:right="100"/>
        <w:rPr>
          <w:rFonts w:hint="eastAsia"/>
        </w:rPr>
      </w:pPr>
      <w:r>
        <w:rPr>
          <w:rFonts w:hint="eastAsia"/>
        </w:rPr>
        <w:t>Often he sang a psalm of praise, as soon as he arose, to stir up his soul.</w:t>
      </w:r>
    </w:p>
    <w:p w14:paraId="7BA5B23D">
      <w:pPr>
        <w:pStyle w:val="4"/>
        <w:ind w:right="100"/>
        <w:rPr>
          <w:rFonts w:hint="eastAsia"/>
        </w:rPr>
      </w:pPr>
      <w:r>
        <w:rPr>
          <w:rFonts w:hint="eastAsia"/>
        </w:rPr>
        <w:t>祂常常一醒来，就唱一首赞美诗，来激动祂的灵魂。</w:t>
      </w:r>
    </w:p>
    <w:p w14:paraId="38C68049">
      <w:pPr>
        <w:pStyle w:val="4"/>
        <w:ind w:right="100"/>
        <w:rPr>
          <w:rFonts w:hint="eastAsia"/>
        </w:rPr>
      </w:pPr>
    </w:p>
    <w:p w14:paraId="24F54726">
      <w:pPr>
        <w:pStyle w:val="4"/>
        <w:ind w:right="100"/>
        <w:rPr>
          <w:rFonts w:hint="eastAsia"/>
        </w:rPr>
      </w:pPr>
      <w:r>
        <w:rPr>
          <w:rFonts w:hint="eastAsia"/>
        </w:rPr>
        <w:t>Three chapters of the word was his usual morning portion.</w:t>
      </w:r>
    </w:p>
    <w:p w14:paraId="29117359">
      <w:pPr>
        <w:pStyle w:val="4"/>
        <w:ind w:right="100"/>
        <w:rPr>
          <w:rFonts w:hint="eastAsia"/>
        </w:rPr>
      </w:pPr>
      <w:r>
        <w:rPr>
          <w:rFonts w:hint="eastAsia"/>
        </w:rPr>
        <w:t>三章经文，是祂通常的早晨份。</w:t>
      </w:r>
    </w:p>
    <w:p w14:paraId="0E009BCF">
      <w:pPr>
        <w:pStyle w:val="4"/>
        <w:ind w:right="100"/>
        <w:rPr>
          <w:rFonts w:hint="eastAsia"/>
        </w:rPr>
      </w:pPr>
    </w:p>
    <w:p w14:paraId="62D22972">
      <w:pPr>
        <w:pStyle w:val="4"/>
        <w:ind w:right="100"/>
        <w:rPr>
          <w:rFonts w:hint="eastAsia"/>
        </w:rPr>
      </w:pPr>
      <w:r>
        <w:rPr>
          <w:rFonts w:hint="eastAsia"/>
        </w:rPr>
        <w:t>This he thought little enough, for he delighted exceedingly in the Scriptures: they were better to him than thousands of gold or silver.</w:t>
      </w:r>
    </w:p>
    <w:p w14:paraId="5EE6F4CC">
      <w:pPr>
        <w:pStyle w:val="4"/>
        <w:ind w:right="100"/>
        <w:rPr>
          <w:rFonts w:hint="eastAsia"/>
        </w:rPr>
      </w:pPr>
      <w:r>
        <w:rPr>
          <w:rFonts w:hint="eastAsia"/>
        </w:rPr>
        <w:t>这，祂认为太少了，因为祂极喜爱圣经：它们对祂来说，比千千万万的金银更好。</w:t>
      </w:r>
    </w:p>
    <w:p w14:paraId="735D0564">
      <w:pPr>
        <w:pStyle w:val="4"/>
        <w:ind w:right="100"/>
        <w:rPr>
          <w:rFonts w:hint="eastAsia"/>
        </w:rPr>
      </w:pPr>
    </w:p>
    <w:p w14:paraId="18B77E54">
      <w:pPr>
        <w:pStyle w:val="4"/>
        <w:ind w:right="100"/>
        <w:rPr>
          <w:rFonts w:hint="eastAsia"/>
        </w:rPr>
      </w:pPr>
      <w:r>
        <w:rPr>
          <w:rFonts w:hint="eastAsia"/>
        </w:rPr>
        <w:t>“When you write,” said he to a friend, “tell me the meaning of Scriptures.”</w:t>
      </w:r>
    </w:p>
    <w:p w14:paraId="4C10A5B1">
      <w:pPr>
        <w:pStyle w:val="4"/>
        <w:ind w:right="100"/>
        <w:rPr>
          <w:rFonts w:hint="eastAsia"/>
        </w:rPr>
      </w:pPr>
      <w:r>
        <w:rPr>
          <w:rFonts w:hint="eastAsia"/>
        </w:rPr>
        <w:t>祂对一位朋友说，“你写信的时候，告诉我圣经的意思。”</w:t>
      </w:r>
    </w:p>
    <w:p w14:paraId="0D081B1C">
      <w:pPr>
        <w:pStyle w:val="4"/>
        <w:ind w:right="100"/>
        <w:rPr>
          <w:rFonts w:hint="eastAsia"/>
        </w:rPr>
      </w:pPr>
    </w:p>
    <w:p w14:paraId="4BC8A412">
      <w:pPr>
        <w:pStyle w:val="4"/>
        <w:ind w:right="100"/>
        <w:rPr>
          <w:rFonts w:hint="eastAsia"/>
        </w:rPr>
      </w:pPr>
      <w:r>
        <w:rPr>
          <w:rFonts w:hint="eastAsia"/>
        </w:rPr>
        <w:t>To another, in expressing his value for the word, he said, “One gem from that ocean is worth all the pebbles of earthly streams.”</w:t>
      </w:r>
    </w:p>
    <w:p w14:paraId="535A3A4C">
      <w:pPr>
        <w:pStyle w:val="4"/>
        <w:ind w:right="100"/>
        <w:rPr>
          <w:rFonts w:hint="eastAsia"/>
        </w:rPr>
      </w:pPr>
      <w:r>
        <w:rPr>
          <w:rFonts w:hint="eastAsia"/>
        </w:rPr>
        <w:t>祂对另一个人，在表达祂对道之价值时说，“那海洋中的一颗宝石，胜过属世溪流中所有的卵石。”</w:t>
      </w:r>
    </w:p>
    <w:p w14:paraId="7034903E">
      <w:pPr>
        <w:pStyle w:val="4"/>
        <w:ind w:right="100"/>
        <w:rPr>
          <w:rFonts w:hint="eastAsia"/>
        </w:rPr>
      </w:pPr>
    </w:p>
    <w:p w14:paraId="3241C1E8">
      <w:pPr>
        <w:pStyle w:val="4"/>
        <w:ind w:right="100"/>
        <w:rPr>
          <w:rFonts w:hint="eastAsia"/>
        </w:rPr>
      </w:pPr>
      <w:r>
        <w:rPr>
          <w:rFonts w:hint="eastAsia"/>
        </w:rPr>
        <w:t>His chief season of relaxation seemed to be breakfast-time.</w:t>
      </w:r>
    </w:p>
    <w:p w14:paraId="60EDC720">
      <w:pPr>
        <w:pStyle w:val="4"/>
        <w:ind w:right="100"/>
        <w:rPr>
          <w:rFonts w:hint="eastAsia"/>
        </w:rPr>
      </w:pPr>
      <w:r>
        <w:rPr>
          <w:rFonts w:hint="eastAsia"/>
        </w:rPr>
        <w:t>祂主要的放松季节，似乎是早餐时间。</w:t>
      </w:r>
    </w:p>
    <w:p w14:paraId="4E0E9794">
      <w:pPr>
        <w:pStyle w:val="4"/>
        <w:ind w:right="100"/>
        <w:rPr>
          <w:rFonts w:hint="eastAsia"/>
        </w:rPr>
      </w:pPr>
    </w:p>
    <w:p w14:paraId="03C0644A">
      <w:pPr>
        <w:pStyle w:val="4"/>
        <w:ind w:right="100"/>
        <w:rPr>
          <w:rFonts w:hint="eastAsia"/>
        </w:rPr>
      </w:pPr>
      <w:r>
        <w:rPr>
          <w:rFonts w:hint="eastAsia"/>
        </w:rPr>
        <w:t>He would come down with a happy countenance and a full soul; and after the sweet season of family prayer, forthwith commence forming plans for the day.</w:t>
      </w:r>
    </w:p>
    <w:p w14:paraId="7544ADF0">
      <w:pPr>
        <w:pStyle w:val="4"/>
        <w:ind w:right="100"/>
        <w:rPr>
          <w:rFonts w:hint="eastAsia"/>
        </w:rPr>
      </w:pPr>
      <w:r>
        <w:rPr>
          <w:rFonts w:hint="eastAsia"/>
        </w:rPr>
        <w:t>祂会带着快乐的面容和饱足的灵魂下来；并且，在家庭祷告那甘甜的季节之后，立刻开始制定一天的计划。</w:t>
      </w:r>
    </w:p>
    <w:p w14:paraId="4B107C30">
      <w:pPr>
        <w:pStyle w:val="4"/>
        <w:ind w:right="100"/>
        <w:rPr>
          <w:rFonts w:hint="eastAsia"/>
        </w:rPr>
      </w:pPr>
    </w:p>
    <w:p w14:paraId="18932898">
      <w:pPr>
        <w:pStyle w:val="4"/>
        <w:ind w:right="100"/>
        <w:rPr>
          <w:rFonts w:hint="eastAsia"/>
        </w:rPr>
      </w:pPr>
      <w:r>
        <w:rPr>
          <w:rFonts w:hint="eastAsia"/>
        </w:rPr>
        <w:t>When he was well, nothing seemed to afford him such true delight as to have his hands full of work.</w:t>
      </w:r>
    </w:p>
    <w:p w14:paraId="7C42C1F6">
      <w:pPr>
        <w:pStyle w:val="4"/>
        <w:ind w:right="100"/>
        <w:rPr>
          <w:rFonts w:hint="eastAsia"/>
        </w:rPr>
      </w:pPr>
      <w:r>
        <w:rPr>
          <w:rFonts w:hint="eastAsia"/>
        </w:rPr>
        <w:t>当祂身体好的时候，似乎没有什么，比祂手中有满满的工作，更能给祂带来如此真实的喜悦了。</w:t>
      </w:r>
    </w:p>
    <w:p w14:paraId="3F259B92">
      <w:pPr>
        <w:pStyle w:val="4"/>
        <w:ind w:right="100"/>
        <w:rPr>
          <w:rFonts w:hint="eastAsia"/>
        </w:rPr>
      </w:pPr>
    </w:p>
    <w:p w14:paraId="148E1190">
      <w:pPr>
        <w:pStyle w:val="4"/>
        <w:ind w:right="100"/>
        <w:rPr>
          <w:rFonts w:hint="eastAsia"/>
        </w:rPr>
      </w:pPr>
      <w:r>
        <w:rPr>
          <w:rFonts w:hint="eastAsia"/>
        </w:rPr>
        <w:t>Indeed, it was often remarked that in him you found—what you rarely meet with—a man of high poetic imagination and deep devotion, who nevertheless was engaged unceasingly in the busiest and most laborious activities of his office.</w:t>
      </w:r>
    </w:p>
    <w:p w14:paraId="35385EA9">
      <w:pPr>
        <w:pStyle w:val="4"/>
        <w:ind w:right="100"/>
        <w:rPr>
          <w:rFonts w:hint="eastAsia"/>
        </w:rPr>
      </w:pPr>
      <w:r>
        <w:rPr>
          <w:rFonts w:hint="eastAsia"/>
        </w:rPr>
        <w:t>的确，常常有人评论说，在祂身上，你发现了——你很少遇见的——一个有高超诗意想象力和深厚灵修的人，祂却不间断地，从事着祂职分中最忙碌、最劳苦的活动。</w:t>
      </w:r>
    </w:p>
    <w:p w14:paraId="3F426613">
      <w:pPr>
        <w:pStyle w:val="4"/>
        <w:ind w:right="100"/>
        <w:rPr>
          <w:rFonts w:hint="eastAsia"/>
        </w:rPr>
      </w:pPr>
    </w:p>
    <w:p w14:paraId="0D9EF5CC">
      <w:pPr>
        <w:pStyle w:val="4"/>
        <w:ind w:right="100"/>
        <w:rPr>
          <w:rFonts w:hint="eastAsia"/>
        </w:rPr>
      </w:pPr>
      <w:r>
        <w:rPr>
          <w:rFonts w:hint="eastAsia"/>
        </w:rPr>
        <w:t>His friends could observe how much his soul was engrossed during his times of study and devotion.</w:t>
      </w:r>
    </w:p>
    <w:p w14:paraId="64D7CE48">
      <w:pPr>
        <w:pStyle w:val="4"/>
        <w:ind w:right="100"/>
        <w:rPr>
          <w:rFonts w:hint="eastAsia"/>
        </w:rPr>
      </w:pPr>
      <w:r>
        <w:rPr>
          <w:rFonts w:hint="eastAsia"/>
        </w:rPr>
        <w:t>祂的朋友们，能观察到，祂的灵魂，在祂学习和灵修的时候，是何等地专注。</w:t>
      </w:r>
    </w:p>
    <w:p w14:paraId="0233D7B5">
      <w:pPr>
        <w:pStyle w:val="4"/>
        <w:ind w:right="100"/>
        <w:rPr>
          <w:rFonts w:hint="eastAsia"/>
        </w:rPr>
      </w:pPr>
    </w:p>
    <w:p w14:paraId="60B2D8AE">
      <w:pPr>
        <w:pStyle w:val="4"/>
        <w:ind w:right="100"/>
        <w:rPr>
          <w:rFonts w:hint="eastAsia"/>
        </w:rPr>
      </w:pPr>
      <w:r>
        <w:rPr>
          <w:rFonts w:hint="eastAsia"/>
        </w:rPr>
        <w:t>If interrupted on such occasions, though he never seemed ruffled, yet there was a kind of gravity and silence that implied—“I wish to be alone.”</w:t>
      </w:r>
    </w:p>
    <w:p w14:paraId="3DEA36C3">
      <w:pPr>
        <w:pStyle w:val="4"/>
        <w:ind w:right="100"/>
        <w:rPr>
          <w:rFonts w:hint="eastAsia"/>
        </w:rPr>
      </w:pPr>
      <w:r>
        <w:rPr>
          <w:rFonts w:hint="eastAsia"/>
        </w:rPr>
        <w:t>如果在这样的场合被打断，虽然祂从未显得烦躁，但有一种庄重和沉默，意味着——“我希望独处。”</w:t>
      </w:r>
    </w:p>
    <w:p w14:paraId="7CCA6578">
      <w:pPr>
        <w:pStyle w:val="4"/>
        <w:ind w:right="100"/>
        <w:rPr>
          <w:rFonts w:hint="eastAsia"/>
        </w:rPr>
      </w:pPr>
    </w:p>
    <w:p w14:paraId="3C44AAF5">
      <w:pPr>
        <w:pStyle w:val="4"/>
        <w:ind w:right="100"/>
        <w:rPr>
          <w:rFonts w:hint="eastAsia"/>
        </w:rPr>
      </w:pPr>
      <w:r>
        <w:rPr>
          <w:rFonts w:hint="eastAsia"/>
        </w:rPr>
        <w:t>But he further aimed at enjoying God all the day.</w:t>
      </w:r>
    </w:p>
    <w:p w14:paraId="0E221F45">
      <w:pPr>
        <w:pStyle w:val="4"/>
        <w:ind w:right="100"/>
        <w:rPr>
          <w:rFonts w:hint="eastAsia"/>
        </w:rPr>
      </w:pPr>
      <w:r>
        <w:rPr>
          <w:rFonts w:hint="eastAsia"/>
        </w:rPr>
        <w:t>但祂更进一步地，旨在整天享受神。</w:t>
      </w:r>
    </w:p>
    <w:p w14:paraId="0DEB7D98">
      <w:pPr>
        <w:pStyle w:val="4"/>
        <w:ind w:right="100"/>
        <w:rPr>
          <w:rFonts w:hint="eastAsia"/>
        </w:rPr>
      </w:pPr>
    </w:p>
    <w:p w14:paraId="22F28B58">
      <w:pPr>
        <w:pStyle w:val="4"/>
        <w:ind w:right="100"/>
        <w:rPr>
          <w:rFonts w:hint="eastAsia"/>
        </w:rPr>
      </w:pPr>
      <w:r>
        <w:rPr>
          <w:rFonts w:hint="eastAsia"/>
        </w:rPr>
        <w:t>And referring on one occasion to those blank hours which so often are a believer’s burden,—hours during which the soul is dry and barren,—he observed, “They are proofs of how little we are filled with the presence of God, how little we are branchlike in our faith.”</w:t>
      </w:r>
    </w:p>
    <w:p w14:paraId="3E22AAD0">
      <w:pPr>
        <w:pStyle w:val="4"/>
        <w:ind w:right="100"/>
        <w:rPr>
          <w:rFonts w:hint="eastAsia"/>
        </w:rPr>
      </w:pPr>
      <w:r>
        <w:rPr>
          <w:rFonts w:hint="eastAsia"/>
        </w:rPr>
        <w:t>有一次，祂提到那些常常是信徒重担的空白时段——那些灵魂干涸 barren 的时段——祂评论说，“它们证明了，我们是何等地少被神的同在所充满，我们的信心，是何等地不像枝子。”</w:t>
      </w:r>
    </w:p>
    <w:p w14:paraId="08ADB8F5">
      <w:pPr>
        <w:pStyle w:val="4"/>
        <w:ind w:right="100"/>
        <w:rPr>
          <w:rFonts w:hint="eastAsia"/>
        </w:rPr>
      </w:pPr>
    </w:p>
    <w:p w14:paraId="106B47E0">
      <w:pPr>
        <w:pStyle w:val="4"/>
        <w:ind w:right="100"/>
        <w:rPr>
          <w:rFonts w:hint="eastAsia"/>
        </w:rPr>
      </w:pPr>
      <w:r>
        <w:rPr>
          <w:rFonts w:hint="eastAsia"/>
        </w:rPr>
        <w:t>This careful attention to the frame of his spirit did not hinder his preparation for his people; on the contrary, it kept alive his deep conscientiousness, and kept his warm compassion ever yearning.</w:t>
      </w:r>
    </w:p>
    <w:p w14:paraId="52180562">
      <w:pPr>
        <w:pStyle w:val="4"/>
        <w:ind w:right="100"/>
        <w:rPr>
          <w:rFonts w:hint="eastAsia"/>
        </w:rPr>
      </w:pPr>
      <w:r>
        <w:rPr>
          <w:rFonts w:hint="eastAsia"/>
        </w:rPr>
        <w:t>这种对祂心灵状态的细心关注，并未妨碍祂为祂的百姓作预备；相反地，祂使祂深切的良心，保持活泼，并使祂温暖的同情，永远渴望。</w:t>
      </w:r>
    </w:p>
    <w:p w14:paraId="3916EDC5">
      <w:pPr>
        <w:pStyle w:val="4"/>
        <w:ind w:right="100"/>
        <w:rPr>
          <w:rFonts w:hint="eastAsia"/>
        </w:rPr>
      </w:pPr>
    </w:p>
    <w:p w14:paraId="446848FF">
      <w:pPr>
        <w:pStyle w:val="4"/>
        <w:ind w:right="100"/>
        <w:rPr>
          <w:rFonts w:hint="eastAsia"/>
        </w:rPr>
      </w:pPr>
      <w:r>
        <w:rPr>
          <w:rFonts w:hint="eastAsia"/>
        </w:rPr>
        <w:t>When asked to observe a Saturday as a day of fasting and prayer, along with some others who had a special object in view, he replied, “Saturday is an awkward day for ministers; for though I love to seek help from on high, I love also diligently to set my thoughts in order for the Sabbath.</w:t>
      </w:r>
    </w:p>
    <w:p w14:paraId="717AB318">
      <w:pPr>
        <w:pStyle w:val="4"/>
        <w:ind w:right="100"/>
        <w:rPr>
          <w:rFonts w:hint="eastAsia"/>
        </w:rPr>
      </w:pPr>
      <w:r>
        <w:rPr>
          <w:rFonts w:hint="eastAsia"/>
        </w:rPr>
        <w:t>当祂被要求，和一个有特殊目的的其他人，一起守一个星期六，作为禁食和祷告的日子时，祂回答说，“星期六，对牧师来说，是一个不方便的日子；因为虽然我爱从高处寻求帮助，我也爱殷勤地为安息日，整理我的思绪。</w:t>
      </w:r>
    </w:p>
    <w:p w14:paraId="465CE868">
      <w:pPr>
        <w:pStyle w:val="4"/>
        <w:ind w:right="100"/>
        <w:rPr>
          <w:rFonts w:hint="eastAsia"/>
        </w:rPr>
      </w:pPr>
    </w:p>
    <w:p w14:paraId="07AF69CB">
      <w:pPr>
        <w:pStyle w:val="4"/>
        <w:ind w:right="100"/>
        <w:rPr>
          <w:rFonts w:hint="eastAsia"/>
        </w:rPr>
      </w:pPr>
      <w:r>
        <w:rPr>
          <w:rFonts w:hint="eastAsia"/>
        </w:rPr>
        <w:t>I sometimes fear that you fail in this latter duty.”</w:t>
      </w:r>
    </w:p>
    <w:p w14:paraId="39ACAD78">
      <w:pPr>
        <w:pStyle w:val="4"/>
        <w:ind w:right="100"/>
        <w:rPr>
          <w:rFonts w:hint="eastAsia"/>
        </w:rPr>
      </w:pPr>
      <w:r>
        <w:rPr>
          <w:rFonts w:hint="eastAsia"/>
        </w:rPr>
        <w:t>我有时担心，你在这后一项责任上，有所亏欠。”</w:t>
      </w:r>
    </w:p>
    <w:p w14:paraId="2C7FB47D">
      <w:pPr>
        <w:pStyle w:val="4"/>
        <w:ind w:right="100"/>
        <w:rPr>
          <w:rFonts w:hint="eastAsia"/>
        </w:rPr>
      </w:pPr>
    </w:p>
    <w:p w14:paraId="1924CC5E">
      <w:pPr>
        <w:pStyle w:val="4"/>
        <w:ind w:right="100"/>
        <w:rPr>
          <w:rFonts w:hint="eastAsia"/>
        </w:rPr>
      </w:pPr>
      <w:r>
        <w:rPr>
          <w:rFonts w:hint="eastAsia"/>
        </w:rPr>
        <w:t>During his first years in Dundee, he often rode out in an afternoon to the ruined church of Invergowrie, to enjoy an hour’s perfect solitude; for he felt meditation and prayer to be the very sinews of his work.</w:t>
      </w:r>
    </w:p>
    <w:p w14:paraId="535C0CC7">
      <w:pPr>
        <w:pStyle w:val="4"/>
        <w:ind w:right="100"/>
        <w:rPr>
          <w:rFonts w:hint="eastAsia"/>
        </w:rPr>
      </w:pPr>
      <w:r>
        <w:rPr>
          <w:rFonts w:hint="eastAsia"/>
        </w:rPr>
        <w:t>在祂在邓迪的头几年，祂常常在下午，骑马到因弗高里的废墟教堂，去享受一小时的完全独处；因为祂觉得，默想和祷告，是祂工作的筋骨。</w:t>
      </w:r>
    </w:p>
    <w:p w14:paraId="07E31302">
      <w:pPr>
        <w:pStyle w:val="4"/>
        <w:ind w:right="100"/>
        <w:rPr>
          <w:rFonts w:hint="eastAsia"/>
        </w:rPr>
      </w:pPr>
    </w:p>
    <w:p w14:paraId="7C6D1AB2">
      <w:pPr>
        <w:pStyle w:val="4"/>
        <w:ind w:right="100"/>
        <w:rPr>
          <w:rFonts w:hint="eastAsia"/>
        </w:rPr>
      </w:pPr>
      <w:r>
        <w:rPr>
          <w:rFonts w:hint="eastAsia"/>
        </w:rPr>
        <w:t>Such notices, also, as the following, show his systematic pursuit of personal holiness:—</w:t>
      </w:r>
    </w:p>
    <w:p w14:paraId="4E976BE6">
      <w:pPr>
        <w:pStyle w:val="4"/>
        <w:ind w:right="100"/>
        <w:rPr>
          <w:rFonts w:hint="eastAsia"/>
        </w:rPr>
      </w:pPr>
      <w:r>
        <w:rPr>
          <w:rFonts w:hint="eastAsia"/>
        </w:rPr>
        <w:t>如下的记载，也显明了祂对个人圣洁的系统性追求：——</w:t>
      </w:r>
    </w:p>
    <w:p w14:paraId="16F4A915">
      <w:pPr>
        <w:pStyle w:val="4"/>
        <w:ind w:right="100"/>
        <w:rPr>
          <w:rFonts w:hint="eastAsia"/>
        </w:rPr>
      </w:pPr>
    </w:p>
    <w:p w14:paraId="269AB8AF">
      <w:pPr>
        <w:pStyle w:val="4"/>
        <w:ind w:right="100"/>
        <w:rPr>
          <w:rFonts w:hint="eastAsia"/>
        </w:rPr>
      </w:pPr>
      <w:r>
        <w:rPr>
          <w:rFonts w:hint="eastAsia"/>
        </w:rPr>
        <w:t>“April 9, 1837, Evening.—A very pleasant quietness.</w:t>
      </w:r>
    </w:p>
    <w:p w14:paraId="0D20DD9C">
      <w:pPr>
        <w:pStyle w:val="4"/>
        <w:ind w:right="100"/>
        <w:rPr>
          <w:rFonts w:hint="eastAsia"/>
        </w:rPr>
      </w:pPr>
      <w:r>
        <w:rPr>
          <w:rFonts w:hint="eastAsia"/>
        </w:rPr>
        <w:t>“四月九日，1837年，晚上。——一个非常愉快的安静。</w:t>
      </w:r>
    </w:p>
    <w:p w14:paraId="543ED5A0">
      <w:pPr>
        <w:pStyle w:val="4"/>
        <w:ind w:right="100"/>
        <w:rPr>
          <w:rFonts w:hint="eastAsia"/>
        </w:rPr>
      </w:pPr>
    </w:p>
    <w:p w14:paraId="48885242">
      <w:pPr>
        <w:pStyle w:val="4"/>
        <w:ind w:right="100"/>
        <w:rPr>
          <w:rFonts w:hint="eastAsia"/>
        </w:rPr>
      </w:pPr>
      <w:r>
        <w:rPr>
          <w:rFonts w:hint="eastAsia"/>
        </w:rPr>
        <w:t>Study of the Epistle to the Hebrews.</w:t>
      </w:r>
    </w:p>
    <w:p w14:paraId="6996E8E3">
      <w:pPr>
        <w:pStyle w:val="4"/>
        <w:ind w:right="100"/>
        <w:rPr>
          <w:rFonts w:hint="eastAsia"/>
        </w:rPr>
      </w:pPr>
      <w:r>
        <w:rPr>
          <w:rFonts w:hint="eastAsia"/>
        </w:rPr>
        <w:t>学习希伯来书。</w:t>
      </w:r>
    </w:p>
    <w:p w14:paraId="63F2CA30">
      <w:pPr>
        <w:pStyle w:val="4"/>
        <w:ind w:right="100"/>
        <w:rPr>
          <w:rFonts w:hint="eastAsia"/>
        </w:rPr>
      </w:pPr>
    </w:p>
    <w:p w14:paraId="392D3843">
      <w:pPr>
        <w:pStyle w:val="4"/>
        <w:ind w:right="100"/>
        <w:rPr>
          <w:rFonts w:hint="eastAsia"/>
        </w:rPr>
      </w:pPr>
      <w:r>
        <w:rPr>
          <w:rFonts w:hint="eastAsia"/>
        </w:rPr>
        <w:t>Came to a more intelligent view of the first six chapters than ever before.</w:t>
      </w:r>
    </w:p>
    <w:p w14:paraId="5B2ABBC3">
      <w:pPr>
        <w:pStyle w:val="4"/>
        <w:ind w:right="100"/>
        <w:rPr>
          <w:rFonts w:hint="eastAsia"/>
        </w:rPr>
      </w:pPr>
      <w:r>
        <w:rPr>
          <w:rFonts w:hint="eastAsia"/>
        </w:rPr>
        <w:t>对前六章，有了比以往任何时候，都更清晰的理解。</w:t>
      </w:r>
    </w:p>
    <w:p w14:paraId="3DBEFAEE">
      <w:pPr>
        <w:pStyle w:val="4"/>
        <w:ind w:right="100"/>
        <w:rPr>
          <w:rFonts w:hint="eastAsia"/>
        </w:rPr>
      </w:pPr>
    </w:p>
    <w:p w14:paraId="765A2B6D">
      <w:pPr>
        <w:pStyle w:val="4"/>
        <w:ind w:right="100"/>
        <w:rPr>
          <w:rFonts w:hint="eastAsia"/>
        </w:rPr>
      </w:pPr>
      <w:r>
        <w:rPr>
          <w:rFonts w:hint="eastAsia"/>
        </w:rPr>
        <w:t>Much refreshed by John Newton; instructed by Edwards.</w:t>
      </w:r>
    </w:p>
    <w:p w14:paraId="32533142">
      <w:pPr>
        <w:pStyle w:val="4"/>
        <w:ind w:right="100"/>
        <w:rPr>
          <w:rFonts w:hint="eastAsia"/>
        </w:rPr>
      </w:pPr>
      <w:r>
        <w:rPr>
          <w:rFonts w:hint="eastAsia"/>
        </w:rPr>
        <w:t>被约翰·牛顿，大大地更新；被爱德华兹，教导。</w:t>
      </w:r>
    </w:p>
    <w:p w14:paraId="5E53BBF0">
      <w:pPr>
        <w:pStyle w:val="4"/>
        <w:ind w:right="100"/>
        <w:rPr>
          <w:rFonts w:hint="eastAsia"/>
        </w:rPr>
      </w:pPr>
    </w:p>
    <w:p w14:paraId="715D6E1B">
      <w:pPr>
        <w:pStyle w:val="4"/>
        <w:ind w:right="100"/>
        <w:rPr>
          <w:rFonts w:hint="eastAsia"/>
        </w:rPr>
      </w:pPr>
      <w:r>
        <w:rPr>
          <w:rFonts w:hint="eastAsia"/>
        </w:rPr>
        <w:t>Help and freedom in prayer.</w:t>
      </w:r>
    </w:p>
    <w:p w14:paraId="500CA069">
      <w:pPr>
        <w:pStyle w:val="4"/>
        <w:ind w:right="100"/>
        <w:rPr>
          <w:rFonts w:hint="eastAsia"/>
        </w:rPr>
      </w:pPr>
      <w:r>
        <w:rPr>
          <w:rFonts w:hint="eastAsia"/>
        </w:rPr>
        <w:t>在祷告中，得帮助和自由。</w:t>
      </w:r>
    </w:p>
    <w:p w14:paraId="2DB8A98B">
      <w:pPr>
        <w:pStyle w:val="4"/>
        <w:ind w:right="100"/>
        <w:rPr>
          <w:rFonts w:hint="eastAsia"/>
        </w:rPr>
      </w:pPr>
    </w:p>
    <w:p w14:paraId="725AD883">
      <w:pPr>
        <w:pStyle w:val="4"/>
        <w:ind w:right="100"/>
        <w:rPr>
          <w:rFonts w:hint="eastAsia"/>
        </w:rPr>
      </w:pPr>
      <w:r>
        <w:rPr>
          <w:rFonts w:hint="eastAsia"/>
        </w:rPr>
        <w:t>Lord, what a happy season is a Sabbath evening!</w:t>
      </w:r>
    </w:p>
    <w:p w14:paraId="11C8E321">
      <w:pPr>
        <w:pStyle w:val="4"/>
        <w:ind w:right="100"/>
        <w:rPr>
          <w:rFonts w:hint="eastAsia"/>
        </w:rPr>
      </w:pPr>
      <w:r>
        <w:rPr>
          <w:rFonts w:hint="eastAsia"/>
        </w:rPr>
        <w:t>主啊，一个安息日晚上，是何等幸福的季节啊！</w:t>
      </w:r>
    </w:p>
    <w:p w14:paraId="2540DEBD">
      <w:pPr>
        <w:pStyle w:val="4"/>
        <w:ind w:right="100"/>
        <w:rPr>
          <w:rFonts w:hint="eastAsia"/>
        </w:rPr>
      </w:pPr>
    </w:p>
    <w:p w14:paraId="0546FCCC">
      <w:pPr>
        <w:pStyle w:val="4"/>
        <w:ind w:right="100"/>
        <w:rPr>
          <w:rFonts w:hint="eastAsia"/>
        </w:rPr>
      </w:pPr>
      <w:r>
        <w:rPr>
          <w:rFonts w:hint="eastAsia"/>
        </w:rPr>
        <w:t>What will heaven be!”</w:t>
      </w:r>
    </w:p>
    <w:p w14:paraId="6051EE60">
      <w:pPr>
        <w:pStyle w:val="4"/>
        <w:ind w:right="100"/>
        <w:rPr>
          <w:rFonts w:hint="eastAsia"/>
        </w:rPr>
      </w:pPr>
      <w:r>
        <w:rPr>
          <w:rFonts w:hint="eastAsia"/>
        </w:rPr>
        <w:t>天堂会是什么样呢！”</w:t>
      </w:r>
    </w:p>
    <w:p w14:paraId="53D69E3A">
      <w:pPr>
        <w:pStyle w:val="4"/>
        <w:ind w:right="100"/>
        <w:rPr>
          <w:rFonts w:hint="eastAsia"/>
        </w:rPr>
      </w:pPr>
    </w:p>
    <w:p w14:paraId="55830C41">
      <w:pPr>
        <w:pStyle w:val="4"/>
        <w:ind w:right="100"/>
        <w:rPr>
          <w:rFonts w:hint="eastAsia"/>
        </w:rPr>
      </w:pPr>
      <w:r>
        <w:rPr>
          <w:rFonts w:hint="eastAsia"/>
        </w:rPr>
        <w:t>“April 16, Sabbath evening.—Much prayer and peace.</w:t>
      </w:r>
    </w:p>
    <w:p w14:paraId="130B609E">
      <w:pPr>
        <w:pStyle w:val="4"/>
        <w:ind w:right="100"/>
        <w:rPr>
          <w:rFonts w:hint="eastAsia"/>
        </w:rPr>
      </w:pPr>
      <w:r>
        <w:rPr>
          <w:rFonts w:hint="eastAsia"/>
        </w:rPr>
        <w:t>“四月十六日，安息日晚上。——多方祷告，心中平安。</w:t>
      </w:r>
    </w:p>
    <w:p w14:paraId="42F15F5B">
      <w:pPr>
        <w:pStyle w:val="4"/>
        <w:ind w:right="100"/>
        <w:rPr>
          <w:rFonts w:hint="eastAsia"/>
        </w:rPr>
      </w:pPr>
    </w:p>
    <w:p w14:paraId="535941C2">
      <w:pPr>
        <w:pStyle w:val="4"/>
        <w:ind w:right="100"/>
        <w:rPr>
          <w:rFonts w:hint="eastAsia"/>
        </w:rPr>
      </w:pPr>
      <w:r>
        <w:rPr>
          <w:rFonts w:hint="eastAsia"/>
        </w:rPr>
        <w:t>Reading the Bible only.”</w:t>
      </w:r>
    </w:p>
    <w:p w14:paraId="72B32074">
      <w:pPr>
        <w:pStyle w:val="4"/>
        <w:ind w:right="100"/>
        <w:rPr>
          <w:rFonts w:hint="eastAsia"/>
        </w:rPr>
      </w:pPr>
      <w:r>
        <w:rPr>
          <w:rFonts w:hint="eastAsia"/>
        </w:rPr>
        <w:t>只读圣经。”</w:t>
      </w:r>
    </w:p>
    <w:p w14:paraId="667AC222">
      <w:pPr>
        <w:pStyle w:val="4"/>
        <w:ind w:right="100"/>
        <w:rPr>
          <w:rFonts w:hint="eastAsia"/>
        </w:rPr>
      </w:pPr>
    </w:p>
    <w:p w14:paraId="584FDB7E">
      <w:pPr>
        <w:pStyle w:val="4"/>
        <w:ind w:right="100"/>
        <w:rPr>
          <w:rFonts w:hint="eastAsia"/>
        </w:rPr>
      </w:pPr>
      <w:r>
        <w:rPr>
          <w:rFonts w:hint="eastAsia"/>
        </w:rPr>
        <w:t>“June 2.—Much peace and rest to-night.</w:t>
      </w:r>
    </w:p>
    <w:p w14:paraId="790E1CB0">
      <w:pPr>
        <w:pStyle w:val="4"/>
        <w:ind w:right="100"/>
        <w:rPr>
          <w:rFonts w:hint="eastAsia"/>
        </w:rPr>
      </w:pPr>
      <w:r>
        <w:rPr>
          <w:rFonts w:hint="eastAsia"/>
        </w:rPr>
        <w:t>“六月二日。——今晚极大的平安和安息。</w:t>
      </w:r>
    </w:p>
    <w:p w14:paraId="58D4948E">
      <w:pPr>
        <w:pStyle w:val="4"/>
        <w:ind w:right="100"/>
        <w:rPr>
          <w:rFonts w:hint="eastAsia"/>
        </w:rPr>
      </w:pPr>
    </w:p>
    <w:p w14:paraId="18DF6383">
      <w:pPr>
        <w:pStyle w:val="4"/>
        <w:ind w:right="100"/>
        <w:rPr>
          <w:rFonts w:hint="eastAsia"/>
        </w:rPr>
      </w:pPr>
      <w:r>
        <w:rPr>
          <w:rFonts w:hint="eastAsia"/>
        </w:rPr>
        <w:t>Much broken under a sense of my exceeding wickedness, which no eye can see but thine.</w:t>
      </w:r>
    </w:p>
    <w:p w14:paraId="301D4647">
      <w:pPr>
        <w:pStyle w:val="4"/>
        <w:ind w:right="100"/>
        <w:rPr>
          <w:rFonts w:hint="eastAsia"/>
        </w:rPr>
      </w:pPr>
      <w:r>
        <w:rPr>
          <w:rFonts w:hint="eastAsia"/>
        </w:rPr>
        <w:t>在我极度邪恶的感觉下，大大地破碎，这邪恶，除了祢的眼睛，无人能见。</w:t>
      </w:r>
    </w:p>
    <w:p w14:paraId="7C85D795">
      <w:pPr>
        <w:pStyle w:val="4"/>
        <w:ind w:right="100"/>
        <w:rPr>
          <w:rFonts w:hint="eastAsia"/>
        </w:rPr>
      </w:pPr>
    </w:p>
    <w:p w14:paraId="131B6F41">
      <w:pPr>
        <w:pStyle w:val="4"/>
        <w:ind w:right="100"/>
        <w:rPr>
          <w:rFonts w:hint="eastAsia"/>
        </w:rPr>
      </w:pPr>
      <w:r>
        <w:rPr>
          <w:rFonts w:hint="eastAsia"/>
        </w:rPr>
        <w:t>Much persuasion of the sufficiency of Christ, and of the constancy of his love.</w:t>
      </w:r>
    </w:p>
    <w:p w14:paraId="5FB0823E">
      <w:pPr>
        <w:pStyle w:val="4"/>
        <w:ind w:right="100"/>
        <w:rPr>
          <w:rFonts w:hint="eastAsia"/>
        </w:rPr>
      </w:pPr>
      <w:r>
        <w:rPr>
          <w:rFonts w:hint="eastAsia"/>
        </w:rPr>
        <w:t>对基督的充足，和祂爱的恒久，有极大的确信。</w:t>
      </w:r>
    </w:p>
    <w:p w14:paraId="16429C5A">
      <w:pPr>
        <w:pStyle w:val="4"/>
        <w:ind w:right="100"/>
        <w:rPr>
          <w:rFonts w:hint="eastAsia"/>
        </w:rPr>
      </w:pPr>
    </w:p>
    <w:p w14:paraId="32F77288">
      <w:pPr>
        <w:pStyle w:val="4"/>
        <w:ind w:right="100"/>
        <w:rPr>
          <w:rFonts w:hint="eastAsia"/>
        </w:rPr>
      </w:pPr>
      <w:r>
        <w:rPr>
          <w:rFonts w:hint="eastAsia"/>
        </w:rPr>
        <w:t>Oh how sweet to work all day for God, and then to lie down at night under his smiles!”</w:t>
      </w:r>
    </w:p>
    <w:p w14:paraId="32FDF2F7">
      <w:pPr>
        <w:pStyle w:val="4"/>
        <w:ind w:right="100"/>
        <w:rPr>
          <w:rFonts w:hint="eastAsia"/>
        </w:rPr>
      </w:pPr>
      <w:r>
        <w:rPr>
          <w:rFonts w:hint="eastAsia"/>
        </w:rPr>
        <w:t>哦，为神工作一整天，然后在晚上，躺在祂的微笑下，是何等的甘甜！”</w:t>
      </w:r>
    </w:p>
    <w:p w14:paraId="0111A221">
      <w:pPr>
        <w:pStyle w:val="4"/>
        <w:ind w:right="100"/>
        <w:rPr>
          <w:rFonts w:hint="eastAsia"/>
        </w:rPr>
      </w:pPr>
    </w:p>
    <w:p w14:paraId="50FC9499">
      <w:pPr>
        <w:pStyle w:val="4"/>
        <w:ind w:right="100"/>
        <w:rPr>
          <w:rFonts w:hint="eastAsia"/>
        </w:rPr>
      </w:pPr>
      <w:r>
        <w:rPr>
          <w:rFonts w:hint="eastAsia"/>
        </w:rPr>
        <w:t>“June 17, 1838.—At Dumbarney communion.</w:t>
      </w:r>
    </w:p>
    <w:p w14:paraId="6E0A57C0">
      <w:pPr>
        <w:pStyle w:val="4"/>
        <w:ind w:right="100"/>
        <w:rPr>
          <w:rFonts w:hint="eastAsia"/>
        </w:rPr>
      </w:pPr>
      <w:r>
        <w:rPr>
          <w:rFonts w:hint="eastAsia"/>
        </w:rPr>
        <w:t>“六月十七日，1838年。——在邓巴尼圣餐时。</w:t>
      </w:r>
    </w:p>
    <w:p w14:paraId="6EFDA19B">
      <w:pPr>
        <w:pStyle w:val="4"/>
        <w:ind w:right="100"/>
        <w:rPr>
          <w:rFonts w:hint="eastAsia"/>
        </w:rPr>
      </w:pPr>
    </w:p>
    <w:p w14:paraId="12F7E2F0">
      <w:pPr>
        <w:pStyle w:val="4"/>
        <w:ind w:right="100"/>
        <w:rPr>
          <w:rFonts w:hint="eastAsia"/>
        </w:rPr>
      </w:pPr>
      <w:r>
        <w:rPr>
          <w:rFonts w:hint="eastAsia"/>
        </w:rPr>
        <w:t>Much sin and coldness two days before.</w:t>
      </w:r>
    </w:p>
    <w:p w14:paraId="6B90786B">
      <w:pPr>
        <w:pStyle w:val="4"/>
        <w:ind w:right="100"/>
        <w:rPr>
          <w:rFonts w:hint="eastAsia"/>
        </w:rPr>
      </w:pPr>
      <w:r>
        <w:rPr>
          <w:rFonts w:hint="eastAsia"/>
        </w:rPr>
        <w:t>两天前，许多罪和冷淡。</w:t>
      </w:r>
    </w:p>
    <w:p w14:paraId="53711888">
      <w:pPr>
        <w:pStyle w:val="4"/>
        <w:ind w:right="100"/>
        <w:rPr>
          <w:rFonts w:hint="eastAsia"/>
        </w:rPr>
      </w:pPr>
    </w:p>
    <w:p w14:paraId="0731536A">
      <w:pPr>
        <w:pStyle w:val="4"/>
        <w:ind w:right="100"/>
        <w:rPr>
          <w:rFonts w:hint="eastAsia"/>
        </w:rPr>
      </w:pPr>
      <w:r>
        <w:rPr>
          <w:rFonts w:hint="eastAsia"/>
        </w:rPr>
        <w:t>Lay low at his feet; found peace only in Jesus.”</w:t>
      </w:r>
    </w:p>
    <w:p w14:paraId="4F03EE39">
      <w:pPr>
        <w:pStyle w:val="4"/>
        <w:ind w:right="100"/>
        <w:rPr>
          <w:rFonts w:hint="eastAsia"/>
        </w:rPr>
      </w:pPr>
      <w:r>
        <w:rPr>
          <w:rFonts w:hint="eastAsia"/>
        </w:rPr>
        <w:t>俯伏在祂脚前；只在耶稣里，找到了平安。”</w:t>
      </w:r>
    </w:p>
    <w:p w14:paraId="7F649958">
      <w:pPr>
        <w:pStyle w:val="4"/>
        <w:ind w:right="100"/>
        <w:rPr>
          <w:rFonts w:hint="eastAsia"/>
        </w:rPr>
      </w:pPr>
    </w:p>
    <w:p w14:paraId="01431D13">
      <w:pPr>
        <w:pStyle w:val="4"/>
        <w:ind w:right="100"/>
        <w:rPr>
          <w:rFonts w:hint="eastAsia"/>
        </w:rPr>
      </w:pPr>
      <w:r>
        <w:rPr>
          <w:rFonts w:hint="eastAsia"/>
        </w:rPr>
        <w:t>“Sept. 25.—Spent last week at Blairgowrie; I hope not in vain.</w:t>
      </w:r>
    </w:p>
    <w:p w14:paraId="5060664E">
      <w:pPr>
        <w:pStyle w:val="4"/>
        <w:ind w:right="100"/>
        <w:rPr>
          <w:rFonts w:hint="eastAsia"/>
        </w:rPr>
      </w:pPr>
      <w:r>
        <w:rPr>
          <w:rFonts w:hint="eastAsia"/>
        </w:rPr>
        <w:t>“九月二十五日。——上周在布莱尔高里度过；我希望不是徒然的。</w:t>
      </w:r>
    </w:p>
    <w:p w14:paraId="13CA9FBA">
      <w:pPr>
        <w:pStyle w:val="4"/>
        <w:ind w:right="100"/>
        <w:rPr>
          <w:rFonts w:hint="eastAsia"/>
        </w:rPr>
      </w:pPr>
    </w:p>
    <w:p w14:paraId="129006B4">
      <w:pPr>
        <w:pStyle w:val="4"/>
        <w:ind w:right="100"/>
        <w:rPr>
          <w:rFonts w:hint="eastAsia"/>
        </w:rPr>
      </w:pPr>
      <w:r>
        <w:rPr>
          <w:rFonts w:hint="eastAsia"/>
        </w:rPr>
        <w:t>Much sin, weakness, and uselessness; much delight in the word also, while opening it up at family prayer.</w:t>
      </w:r>
    </w:p>
    <w:p w14:paraId="3F06D296">
      <w:pPr>
        <w:pStyle w:val="4"/>
        <w:ind w:right="100"/>
        <w:rPr>
          <w:rFonts w:hint="eastAsia"/>
        </w:rPr>
      </w:pPr>
      <w:r>
        <w:rPr>
          <w:rFonts w:hint="eastAsia"/>
        </w:rPr>
        <w:t>许多的罪，软弱和无用；在家庭祷告中，讲解道时，也多有喜乐。</w:t>
      </w:r>
    </w:p>
    <w:p w14:paraId="7F5EDE31">
      <w:pPr>
        <w:pStyle w:val="4"/>
        <w:ind w:right="100"/>
        <w:rPr>
          <w:rFonts w:hint="eastAsia"/>
        </w:rPr>
      </w:pPr>
    </w:p>
    <w:p w14:paraId="209D5A5B">
      <w:pPr>
        <w:pStyle w:val="4"/>
        <w:ind w:right="100"/>
        <w:rPr>
          <w:rFonts w:hint="eastAsia"/>
        </w:rPr>
      </w:pPr>
      <w:r>
        <w:rPr>
          <w:rFonts w:hint="eastAsia"/>
        </w:rPr>
        <w:t>May God make the word fire.</w:t>
      </w:r>
    </w:p>
    <w:p w14:paraId="24E04A02">
      <w:pPr>
        <w:pStyle w:val="4"/>
        <w:ind w:right="100"/>
        <w:rPr>
          <w:rFonts w:hint="eastAsia"/>
        </w:rPr>
      </w:pPr>
      <w:r>
        <w:rPr>
          <w:rFonts w:hint="eastAsia"/>
        </w:rPr>
        <w:t>愿神使道如火。</w:t>
      </w:r>
    </w:p>
    <w:p w14:paraId="7E0FD671">
      <w:pPr>
        <w:pStyle w:val="4"/>
        <w:ind w:right="100"/>
        <w:rPr>
          <w:rFonts w:hint="eastAsia"/>
        </w:rPr>
      </w:pPr>
    </w:p>
    <w:p w14:paraId="62E8188A">
      <w:pPr>
        <w:pStyle w:val="4"/>
        <w:ind w:right="100"/>
        <w:rPr>
          <w:rFonts w:hint="eastAsia"/>
        </w:rPr>
      </w:pPr>
      <w:r>
        <w:rPr>
          <w:rFonts w:hint="eastAsia"/>
        </w:rPr>
        <w:t>Opened 1 Thessalonians, the whole; enriching to my own mind.</w:t>
      </w:r>
    </w:p>
    <w:p w14:paraId="2D56D9FF">
      <w:pPr>
        <w:pStyle w:val="4"/>
        <w:ind w:right="100"/>
        <w:rPr>
          <w:rFonts w:hint="eastAsia"/>
        </w:rPr>
      </w:pPr>
      <w:r>
        <w:rPr>
          <w:rFonts w:hint="eastAsia"/>
        </w:rPr>
        <w:t>打开了帖撒罗尼迦前书，整卷；丰富了我的心思。</w:t>
      </w:r>
    </w:p>
    <w:p w14:paraId="628E9BC1">
      <w:pPr>
        <w:pStyle w:val="4"/>
        <w:ind w:right="100"/>
        <w:rPr>
          <w:rFonts w:hint="eastAsia"/>
        </w:rPr>
      </w:pPr>
    </w:p>
    <w:p w14:paraId="55B9891F">
      <w:pPr>
        <w:pStyle w:val="4"/>
        <w:ind w:right="100"/>
        <w:rPr>
          <w:rFonts w:hint="eastAsia"/>
        </w:rPr>
      </w:pPr>
      <w:r>
        <w:rPr>
          <w:rFonts w:hint="eastAsia"/>
        </w:rPr>
        <w:t>How true is Psalm 1!</w:t>
      </w:r>
    </w:p>
    <w:p w14:paraId="342E5481">
      <w:pPr>
        <w:pStyle w:val="4"/>
        <w:ind w:right="100"/>
        <w:rPr>
          <w:rFonts w:hint="eastAsia"/>
        </w:rPr>
      </w:pPr>
      <w:r>
        <w:rPr>
          <w:rFonts w:hint="eastAsia"/>
        </w:rPr>
        <w:t>诗篇第一篇，是何等的真实！</w:t>
      </w:r>
    </w:p>
    <w:p w14:paraId="21B7BEEA">
      <w:pPr>
        <w:pStyle w:val="4"/>
        <w:ind w:right="100"/>
        <w:rPr>
          <w:rFonts w:hint="eastAsia"/>
        </w:rPr>
      </w:pPr>
    </w:p>
    <w:p w14:paraId="14E2900E">
      <w:pPr>
        <w:pStyle w:val="4"/>
        <w:ind w:right="100"/>
        <w:rPr>
          <w:rFonts w:hint="eastAsia"/>
        </w:rPr>
      </w:pPr>
      <w:r>
        <w:rPr>
          <w:rFonts w:hint="eastAsia"/>
        </w:rPr>
        <w:t>yet observed in my heart a strange proneness to be entangled with the affairs of this life; not strange because I am good, but because I have been so often taught that bitterness is the end of it.”</w:t>
      </w:r>
    </w:p>
    <w:p w14:paraId="691A8FFA">
      <w:pPr>
        <w:pStyle w:val="4"/>
        <w:ind w:right="100"/>
        <w:rPr>
          <w:rFonts w:hint="eastAsia"/>
        </w:rPr>
      </w:pPr>
      <w:r>
        <w:rPr>
          <w:rFonts w:hint="eastAsia"/>
        </w:rPr>
        <w:t>然而在我心中，观察到一种奇怪的倾向，即被今生的事务所缠绕；这并不奇怪，不是因为我好，而是因为我曾如此多次地被教导，其结局是苦涩。”</w:t>
      </w:r>
    </w:p>
    <w:p w14:paraId="4B4F2EEE">
      <w:pPr>
        <w:pStyle w:val="4"/>
        <w:ind w:right="100"/>
        <w:rPr>
          <w:rFonts w:hint="eastAsia"/>
        </w:rPr>
      </w:pPr>
    </w:p>
    <w:p w14:paraId="02A0ADBE">
      <w:pPr>
        <w:pStyle w:val="4"/>
        <w:ind w:right="100"/>
        <w:rPr>
          <w:rFonts w:hint="eastAsia"/>
        </w:rPr>
      </w:pPr>
      <w:r>
        <w:rPr>
          <w:rFonts w:hint="eastAsia"/>
        </w:rPr>
        <w:t>“Sept. 27.—Devoted chief part of Friday to fasting.</w:t>
      </w:r>
    </w:p>
    <w:p w14:paraId="145C0854">
      <w:pPr>
        <w:pStyle w:val="4"/>
        <w:ind w:right="100"/>
        <w:rPr>
          <w:rFonts w:hint="eastAsia"/>
        </w:rPr>
      </w:pPr>
      <w:r>
        <w:rPr>
          <w:rFonts w:hint="eastAsia"/>
        </w:rPr>
        <w:t>“九月二十七日。——将星期五的大部分时间，用于禁食。</w:t>
      </w:r>
    </w:p>
    <w:p w14:paraId="39A84262">
      <w:pPr>
        <w:pStyle w:val="4"/>
        <w:ind w:right="100"/>
        <w:rPr>
          <w:rFonts w:hint="eastAsia"/>
        </w:rPr>
      </w:pPr>
    </w:p>
    <w:p w14:paraId="07D1D5C0">
      <w:pPr>
        <w:pStyle w:val="4"/>
        <w:ind w:right="100"/>
        <w:rPr>
          <w:rFonts w:hint="eastAsia"/>
        </w:rPr>
      </w:pPr>
      <w:r>
        <w:rPr>
          <w:rFonts w:hint="eastAsia"/>
        </w:rPr>
        <w:t>Humbled and refreshed.”</w:t>
      </w:r>
    </w:p>
    <w:p w14:paraId="42EFA911">
      <w:pPr>
        <w:pStyle w:val="4"/>
        <w:ind w:right="100"/>
        <w:rPr>
          <w:rFonts w:hint="eastAsia"/>
        </w:rPr>
      </w:pPr>
      <w:r>
        <w:rPr>
          <w:rFonts w:hint="eastAsia"/>
        </w:rPr>
        <w:t>谦卑而更新。”</w:t>
      </w:r>
    </w:p>
    <w:p w14:paraId="517F8364">
      <w:pPr>
        <w:pStyle w:val="4"/>
        <w:ind w:right="100"/>
        <w:rPr>
          <w:rFonts w:hint="eastAsia"/>
        </w:rPr>
      </w:pPr>
    </w:p>
    <w:p w14:paraId="25B78990">
      <w:pPr>
        <w:pStyle w:val="4"/>
        <w:ind w:right="100"/>
        <w:rPr>
          <w:rFonts w:hint="eastAsia"/>
        </w:rPr>
      </w:pPr>
      <w:r>
        <w:rPr>
          <w:rFonts w:hint="eastAsia"/>
        </w:rPr>
        <w:t>“Sept. 30, Sabbath.—Very happy in my work.</w:t>
      </w:r>
    </w:p>
    <w:p w14:paraId="35782985">
      <w:pPr>
        <w:pStyle w:val="4"/>
        <w:ind w:right="100"/>
        <w:rPr>
          <w:rFonts w:hint="eastAsia"/>
        </w:rPr>
      </w:pPr>
      <w:r>
        <w:rPr>
          <w:rFonts w:hint="eastAsia"/>
        </w:rPr>
        <w:t>“九月三十日，安息日。——在我的工作中，非常快乐。</w:t>
      </w:r>
    </w:p>
    <w:p w14:paraId="2A66DED7">
      <w:pPr>
        <w:pStyle w:val="4"/>
        <w:ind w:right="100"/>
        <w:rPr>
          <w:rFonts w:hint="eastAsia"/>
        </w:rPr>
      </w:pPr>
    </w:p>
    <w:p w14:paraId="4D4AD7AC">
      <w:pPr>
        <w:pStyle w:val="4"/>
        <w:ind w:right="100"/>
        <w:rPr>
          <w:rFonts w:hint="eastAsia"/>
        </w:rPr>
      </w:pPr>
      <w:r>
        <w:rPr>
          <w:rFonts w:hint="eastAsia"/>
        </w:rPr>
        <w:t>Too little prayer in the morning.</w:t>
      </w:r>
    </w:p>
    <w:p w14:paraId="66377CFA">
      <w:pPr>
        <w:pStyle w:val="4"/>
        <w:ind w:right="100"/>
        <w:rPr>
          <w:rFonts w:hint="eastAsia"/>
        </w:rPr>
      </w:pPr>
      <w:r>
        <w:rPr>
          <w:rFonts w:hint="eastAsia"/>
        </w:rPr>
        <w:t>早上祷告太少。</w:t>
      </w:r>
    </w:p>
    <w:p w14:paraId="2986DCCC">
      <w:pPr>
        <w:pStyle w:val="4"/>
        <w:ind w:right="100"/>
        <w:rPr>
          <w:rFonts w:hint="eastAsia"/>
        </w:rPr>
      </w:pPr>
    </w:p>
    <w:p w14:paraId="171CA2EB">
      <w:pPr>
        <w:pStyle w:val="4"/>
        <w:ind w:right="100"/>
        <w:rPr>
          <w:rFonts w:hint="eastAsia"/>
        </w:rPr>
      </w:pPr>
      <w:r>
        <w:rPr>
          <w:rFonts w:hint="eastAsia"/>
        </w:rPr>
        <w:t>Must try to get early to bed on Saturday, that I may ‘rise a great while before day.’ ”</w:t>
      </w:r>
    </w:p>
    <w:p w14:paraId="5207FD58">
      <w:pPr>
        <w:pStyle w:val="4"/>
        <w:ind w:right="100"/>
        <w:rPr>
          <w:rFonts w:hint="eastAsia"/>
        </w:rPr>
      </w:pPr>
      <w:r>
        <w:rPr>
          <w:rFonts w:hint="eastAsia"/>
        </w:rPr>
        <w:t>星期六必须早点上床，以便我能“天未亮就起来”。</w:t>
      </w:r>
    </w:p>
    <w:p w14:paraId="301ED2A8">
      <w:pPr>
        <w:pStyle w:val="4"/>
        <w:ind w:right="100"/>
        <w:rPr>
          <w:rFonts w:hint="eastAsia"/>
        </w:rPr>
      </w:pPr>
    </w:p>
    <w:p w14:paraId="5D7B4C80">
      <w:pPr>
        <w:pStyle w:val="4"/>
        <w:ind w:right="100"/>
        <w:rPr>
          <w:rFonts w:hint="eastAsia"/>
        </w:rPr>
      </w:pPr>
      <w:r>
        <w:rPr>
          <w:rFonts w:hint="eastAsia"/>
        </w:rPr>
        <w:t>These early hours of prayer on Sabbath he endeavoured to have all his life; not for study, but for prayer.</w:t>
      </w:r>
    </w:p>
    <w:p w14:paraId="2B3BE235">
      <w:pPr>
        <w:pStyle w:val="4"/>
        <w:ind w:right="100"/>
        <w:rPr>
          <w:rFonts w:hint="eastAsia"/>
        </w:rPr>
      </w:pPr>
      <w:r>
        <w:rPr>
          <w:rFonts w:hint="eastAsia"/>
        </w:rPr>
        <w:t>这些安息日早晨的祷告时间，祂一生都努力保持；不是为了学习，而是为了祷告。</w:t>
      </w:r>
    </w:p>
    <w:p w14:paraId="6157D996">
      <w:pPr>
        <w:pStyle w:val="4"/>
        <w:ind w:right="100"/>
        <w:rPr>
          <w:rFonts w:hint="eastAsia"/>
        </w:rPr>
      </w:pPr>
    </w:p>
    <w:p w14:paraId="34DF8B8A">
      <w:pPr>
        <w:pStyle w:val="4"/>
        <w:ind w:right="100"/>
        <w:rPr>
          <w:rFonts w:hint="eastAsia"/>
        </w:rPr>
      </w:pPr>
      <w:r>
        <w:rPr>
          <w:rFonts w:hint="eastAsia"/>
        </w:rPr>
        <w:t>He never laboured at his sermons on a Sabbath.</w:t>
      </w:r>
    </w:p>
    <w:p w14:paraId="3E180BBA">
      <w:pPr>
        <w:pStyle w:val="4"/>
        <w:ind w:right="100"/>
        <w:rPr>
          <w:rFonts w:hint="eastAsia"/>
        </w:rPr>
      </w:pPr>
      <w:r>
        <w:rPr>
          <w:rFonts w:hint="eastAsia"/>
        </w:rPr>
        <w:t>祂从未在安息日，劳苦于祂的讲道。</w:t>
      </w:r>
    </w:p>
    <w:p w14:paraId="293FDBC5">
      <w:pPr>
        <w:pStyle w:val="4"/>
        <w:ind w:right="100"/>
        <w:rPr>
          <w:rFonts w:hint="eastAsia"/>
        </w:rPr>
      </w:pPr>
    </w:p>
    <w:p w14:paraId="582B361D">
      <w:pPr>
        <w:pStyle w:val="4"/>
        <w:ind w:right="100"/>
        <w:rPr>
          <w:rFonts w:hint="eastAsia"/>
        </w:rPr>
      </w:pPr>
      <w:r>
        <w:rPr>
          <w:rFonts w:hint="eastAsia"/>
        </w:rPr>
        <w:t>That day he kept for its original end, the refreshment of his soul.</w:t>
      </w:r>
    </w:p>
    <w:p w14:paraId="241C0106">
      <w:pPr>
        <w:pStyle w:val="4"/>
        <w:ind w:right="100"/>
        <w:rPr>
          <w:rFonts w:hint="eastAsia"/>
        </w:rPr>
      </w:pPr>
      <w:r>
        <w:rPr>
          <w:rFonts w:hint="eastAsia"/>
        </w:rPr>
        <w:t>那一天，祂为祂灵魂的更新，保守了祂原来的目的。</w:t>
      </w:r>
    </w:p>
    <w:p w14:paraId="0B6FFB9E">
      <w:pPr>
        <w:pStyle w:val="4"/>
        <w:ind w:right="100"/>
        <w:rPr>
          <w:rFonts w:hint="eastAsia"/>
        </w:rPr>
      </w:pPr>
    </w:p>
    <w:p w14:paraId="4EAC8FF7">
      <w:pPr>
        <w:pStyle w:val="4"/>
        <w:ind w:right="100"/>
        <w:rPr>
          <w:rFonts w:hint="eastAsia"/>
        </w:rPr>
      </w:pPr>
      <w:r>
        <w:rPr>
          <w:rFonts w:hint="eastAsia"/>
        </w:rPr>
        <w:t>(Exodus 31:17.)</w:t>
      </w:r>
    </w:p>
    <w:p w14:paraId="5A22B97D">
      <w:pPr>
        <w:pStyle w:val="4"/>
        <w:ind w:right="100"/>
        <w:rPr>
          <w:rFonts w:hint="eastAsia"/>
        </w:rPr>
      </w:pPr>
      <w:r>
        <w:rPr>
          <w:rFonts w:hint="eastAsia"/>
        </w:rPr>
        <w:t>（出埃及记 31:17。）</w:t>
      </w:r>
    </w:p>
    <w:p w14:paraId="634837FA">
      <w:pPr>
        <w:pStyle w:val="4"/>
        <w:ind w:right="100"/>
        <w:rPr>
          <w:rFonts w:hint="eastAsia"/>
        </w:rPr>
      </w:pPr>
    </w:p>
    <w:p w14:paraId="548E57F4">
      <w:pPr>
        <w:pStyle w:val="4"/>
        <w:ind w:right="100"/>
        <w:rPr>
          <w:rFonts w:hint="eastAsia"/>
        </w:rPr>
      </w:pPr>
      <w:r>
        <w:rPr>
          <w:rFonts w:hint="eastAsia"/>
        </w:rPr>
        <w:t>The parish of St Peter’s, to which he had come, was large and very destitute.</w:t>
      </w:r>
    </w:p>
    <w:p w14:paraId="29D2B1D5">
      <w:pPr>
        <w:pStyle w:val="4"/>
        <w:ind w:right="100"/>
        <w:rPr>
          <w:rFonts w:hint="eastAsia"/>
        </w:rPr>
      </w:pPr>
      <w:r>
        <w:rPr>
          <w:rFonts w:hint="eastAsia"/>
        </w:rPr>
        <w:t>祂所到的圣彼得教堂的教区，很大，并且非常贫困。</w:t>
      </w:r>
    </w:p>
    <w:p w14:paraId="0EA45CB2">
      <w:pPr>
        <w:pStyle w:val="4"/>
        <w:ind w:right="100"/>
        <w:rPr>
          <w:rFonts w:hint="eastAsia"/>
        </w:rPr>
      </w:pPr>
    </w:p>
    <w:p w14:paraId="2521DDBF">
      <w:pPr>
        <w:pStyle w:val="4"/>
        <w:ind w:right="100"/>
        <w:rPr>
          <w:rFonts w:hint="eastAsia"/>
        </w:rPr>
      </w:pPr>
      <w:r>
        <w:rPr>
          <w:rFonts w:hint="eastAsia"/>
        </w:rPr>
        <w:t>It is situated at the west end of the town, and included some part of the adjacent country.</w:t>
      </w:r>
    </w:p>
    <w:p w14:paraId="4607FA3C">
      <w:pPr>
        <w:pStyle w:val="4"/>
        <w:ind w:right="100"/>
        <w:rPr>
          <w:rFonts w:hint="eastAsia"/>
        </w:rPr>
      </w:pPr>
      <w:r>
        <w:rPr>
          <w:rFonts w:hint="eastAsia"/>
        </w:rPr>
        <w:t>祂位于镇的西端，并包括了邻近乡村的一部分。</w:t>
      </w:r>
    </w:p>
    <w:p w14:paraId="3FAE3EDD">
      <w:pPr>
        <w:pStyle w:val="4"/>
        <w:ind w:right="100"/>
        <w:rPr>
          <w:rFonts w:hint="eastAsia"/>
        </w:rPr>
      </w:pPr>
    </w:p>
    <w:p w14:paraId="0AD27A82">
      <w:pPr>
        <w:pStyle w:val="4"/>
        <w:ind w:right="100"/>
        <w:rPr>
          <w:rFonts w:hint="eastAsia"/>
        </w:rPr>
      </w:pPr>
      <w:r>
        <w:rPr>
          <w:rFonts w:hint="eastAsia"/>
        </w:rPr>
        <w:t>The church was built in connection with the Church Extension Scheme.</w:t>
      </w:r>
    </w:p>
    <w:p w14:paraId="6D4ED29B">
      <w:pPr>
        <w:pStyle w:val="4"/>
        <w:ind w:right="100"/>
        <w:rPr>
          <w:rFonts w:hint="eastAsia"/>
        </w:rPr>
      </w:pPr>
      <w:r>
        <w:rPr>
          <w:rFonts w:hint="eastAsia"/>
        </w:rPr>
        <w:t>这座教堂，是与教会扩展计划有关而建造的。</w:t>
      </w:r>
    </w:p>
    <w:p w14:paraId="7CF688B0">
      <w:pPr>
        <w:pStyle w:val="4"/>
        <w:ind w:right="100"/>
        <w:rPr>
          <w:rFonts w:hint="eastAsia"/>
        </w:rPr>
      </w:pPr>
    </w:p>
    <w:p w14:paraId="1FC53351">
      <w:pPr>
        <w:pStyle w:val="4"/>
        <w:ind w:right="100"/>
        <w:rPr>
          <w:rFonts w:hint="eastAsia"/>
        </w:rPr>
      </w:pPr>
      <w:r>
        <w:rPr>
          <w:rFonts w:hint="eastAsia"/>
        </w:rPr>
        <w:t>The parish was a quoad sacra parish, detached from St John’s.</w:t>
      </w:r>
    </w:p>
    <w:p w14:paraId="0EDA054A">
      <w:pPr>
        <w:pStyle w:val="4"/>
        <w:ind w:right="100"/>
        <w:rPr>
          <w:rFonts w:hint="eastAsia"/>
        </w:rPr>
      </w:pPr>
      <w:r>
        <w:rPr>
          <w:rFonts w:hint="eastAsia"/>
        </w:rPr>
        <w:t>这个教区，是一个 quoad sacra 教区，从圣约翰堂分出来的。</w:t>
      </w:r>
    </w:p>
    <w:p w14:paraId="07F0DAB0">
      <w:pPr>
        <w:pStyle w:val="4"/>
        <w:ind w:right="100"/>
        <w:rPr>
          <w:rFonts w:hint="eastAsia"/>
        </w:rPr>
      </w:pPr>
    </w:p>
    <w:p w14:paraId="48D21D3D">
      <w:pPr>
        <w:pStyle w:val="4"/>
        <w:ind w:right="100"/>
        <w:rPr>
          <w:rFonts w:hint="eastAsia"/>
        </w:rPr>
      </w:pPr>
      <w:r>
        <w:rPr>
          <w:rFonts w:hint="eastAsia"/>
        </w:rPr>
        <w:t>It contains a population of 4000 souls, very many of whom never crossed the threshold of any sanctuary.</w:t>
      </w:r>
    </w:p>
    <w:p w14:paraId="5FA82EA8">
      <w:pPr>
        <w:pStyle w:val="4"/>
        <w:ind w:right="100"/>
        <w:rPr>
          <w:rFonts w:hint="eastAsia"/>
        </w:rPr>
      </w:pPr>
      <w:r>
        <w:rPr>
          <w:rFonts w:hint="eastAsia"/>
        </w:rPr>
        <w:t>祂有四千人口，其中许多人，从未踏入任何圣所的门槛。</w:t>
      </w:r>
    </w:p>
    <w:p w14:paraId="53FA4863">
      <w:pPr>
        <w:pStyle w:val="4"/>
        <w:ind w:right="100"/>
        <w:rPr>
          <w:rFonts w:hint="eastAsia"/>
        </w:rPr>
      </w:pPr>
    </w:p>
    <w:p w14:paraId="264C9F1A">
      <w:pPr>
        <w:pStyle w:val="4"/>
        <w:ind w:right="100"/>
        <w:rPr>
          <w:rFonts w:hint="eastAsia"/>
        </w:rPr>
      </w:pPr>
      <w:r>
        <w:rPr>
          <w:rFonts w:hint="eastAsia"/>
        </w:rPr>
        <w:t>His congregation amounted, at the very outset, to about 1100 hearers, one-third of whom came from distant parts of the town.</w:t>
      </w:r>
    </w:p>
    <w:p w14:paraId="429090B6">
      <w:pPr>
        <w:pStyle w:val="4"/>
        <w:ind w:right="100"/>
        <w:rPr>
          <w:rFonts w:hint="eastAsia"/>
        </w:rPr>
      </w:pPr>
      <w:r>
        <w:rPr>
          <w:rFonts w:hint="eastAsia"/>
        </w:rPr>
        <w:t>祂的会众，从一开始，就有约一千一百名听众，其中三分之一，来自镇上较远的地方。</w:t>
      </w:r>
    </w:p>
    <w:p w14:paraId="2369A586">
      <w:pPr>
        <w:pStyle w:val="4"/>
        <w:ind w:right="100"/>
        <w:rPr>
          <w:rFonts w:hint="eastAsia"/>
        </w:rPr>
      </w:pPr>
    </w:p>
    <w:p w14:paraId="344840CF">
      <w:pPr>
        <w:pStyle w:val="4"/>
        <w:ind w:right="100"/>
        <w:rPr>
          <w:rFonts w:hint="eastAsia"/>
        </w:rPr>
      </w:pPr>
      <w:r>
        <w:rPr>
          <w:rFonts w:hint="eastAsia"/>
        </w:rPr>
        <w:t>Here was a wide field for parochial labour.</w:t>
      </w:r>
    </w:p>
    <w:p w14:paraId="3C9CB325">
      <w:pPr>
        <w:pStyle w:val="4"/>
        <w:ind w:right="100"/>
        <w:rPr>
          <w:rFonts w:hint="eastAsia"/>
        </w:rPr>
      </w:pPr>
      <w:r>
        <w:rPr>
          <w:rFonts w:hint="eastAsia"/>
        </w:rPr>
        <w:t>这里是一个广阔的教区工场。</w:t>
      </w:r>
    </w:p>
    <w:p w14:paraId="22EEFF43">
      <w:pPr>
        <w:pStyle w:val="4"/>
        <w:ind w:right="100"/>
        <w:rPr>
          <w:rFonts w:hint="eastAsia"/>
        </w:rPr>
      </w:pPr>
    </w:p>
    <w:p w14:paraId="09DB900F">
      <w:pPr>
        <w:pStyle w:val="4"/>
        <w:ind w:right="100"/>
        <w:rPr>
          <w:rFonts w:hint="eastAsia"/>
        </w:rPr>
      </w:pPr>
      <w:r>
        <w:rPr>
          <w:rFonts w:hint="eastAsia"/>
        </w:rPr>
        <w:t>It was also a very dead region—few, even of those who were living Christians, breathing their life on others; for the surrounding mass of impenetrable heathenism had cast its sad influence even over them.</w:t>
      </w:r>
    </w:p>
    <w:p w14:paraId="0AFC840D">
      <w:pPr>
        <w:pStyle w:val="4"/>
        <w:ind w:right="100"/>
        <w:rPr>
          <w:rFonts w:hint="eastAsia"/>
        </w:rPr>
      </w:pPr>
      <w:r>
        <w:rPr>
          <w:rFonts w:hint="eastAsia"/>
        </w:rPr>
        <w:t>祂也是一个非常死沉的地区——很少，甚至那些活着的基督徒，也很少将祂们的生命，气息在别人身上；因为周围那不可穿透的异教群体，甚至对祂们，也投下了祂悲伤的影响。</w:t>
      </w:r>
    </w:p>
    <w:p w14:paraId="0F53CE4E">
      <w:pPr>
        <w:pStyle w:val="4"/>
        <w:ind w:right="100"/>
        <w:rPr>
          <w:rFonts w:hint="eastAsia"/>
        </w:rPr>
      </w:pPr>
    </w:p>
    <w:p w14:paraId="265FF197">
      <w:pPr>
        <w:pStyle w:val="4"/>
        <w:ind w:right="100"/>
        <w:rPr>
          <w:rFonts w:hint="eastAsia"/>
        </w:rPr>
      </w:pPr>
      <w:r>
        <w:rPr>
          <w:rFonts w:hint="eastAsia"/>
        </w:rPr>
        <w:t>His first impressions of Dundee were severe.</w:t>
      </w:r>
    </w:p>
    <w:p w14:paraId="3676E07A">
      <w:pPr>
        <w:pStyle w:val="4"/>
        <w:ind w:right="100"/>
        <w:rPr>
          <w:rFonts w:hint="eastAsia"/>
        </w:rPr>
      </w:pPr>
      <w:r>
        <w:rPr>
          <w:rFonts w:hint="eastAsia"/>
        </w:rPr>
        <w:t>祂对邓迪的第一印象，是严厉的。</w:t>
      </w:r>
    </w:p>
    <w:p w14:paraId="6C219DED">
      <w:pPr>
        <w:pStyle w:val="4"/>
        <w:ind w:right="100"/>
        <w:rPr>
          <w:rFonts w:hint="eastAsia"/>
        </w:rPr>
      </w:pPr>
    </w:p>
    <w:p w14:paraId="755FBBC1">
      <w:pPr>
        <w:pStyle w:val="4"/>
        <w:ind w:right="100"/>
        <w:rPr>
          <w:rFonts w:hint="eastAsia"/>
        </w:rPr>
      </w:pPr>
      <w:r>
        <w:rPr>
          <w:rFonts w:hint="eastAsia"/>
        </w:rPr>
        <w:t>“A city given to idolatry and hardness of heart.</w:t>
      </w:r>
    </w:p>
    <w:p w14:paraId="41BD29E2">
      <w:pPr>
        <w:pStyle w:val="4"/>
        <w:ind w:right="100"/>
        <w:rPr>
          <w:rFonts w:hint="eastAsia"/>
        </w:rPr>
      </w:pPr>
      <w:r>
        <w:rPr>
          <w:rFonts w:hint="eastAsia"/>
        </w:rPr>
        <w:t>“一个沉溺于偶像崇拜和硬心的城市。</w:t>
      </w:r>
    </w:p>
    <w:p w14:paraId="234A8D90">
      <w:pPr>
        <w:pStyle w:val="4"/>
        <w:ind w:right="100"/>
        <w:rPr>
          <w:rFonts w:hint="eastAsia"/>
        </w:rPr>
      </w:pPr>
    </w:p>
    <w:p w14:paraId="7944ECB2">
      <w:pPr>
        <w:pStyle w:val="4"/>
        <w:ind w:right="100"/>
        <w:rPr>
          <w:rFonts w:hint="eastAsia"/>
        </w:rPr>
      </w:pPr>
      <w:r>
        <w:rPr>
          <w:rFonts w:hint="eastAsia"/>
        </w:rPr>
        <w:t>I fear there is much of what Isaiah speaks of: ‘The prophets prophesy lies, and the people love to have it so.’ ”</w:t>
      </w:r>
    </w:p>
    <w:p w14:paraId="3514A949">
      <w:pPr>
        <w:pStyle w:val="4"/>
        <w:ind w:right="100"/>
        <w:rPr>
          <w:rFonts w:hint="eastAsia"/>
        </w:rPr>
      </w:pPr>
      <w:r>
        <w:rPr>
          <w:rFonts w:hint="eastAsia"/>
        </w:rPr>
        <w:t>我担心，其中有许多，是以赛亚所说的：‘先知说假预言，百姓也喜爱这样。’”</w:t>
      </w:r>
    </w:p>
    <w:p w14:paraId="6B19955C">
      <w:pPr>
        <w:pStyle w:val="4"/>
        <w:ind w:right="100"/>
        <w:rPr>
          <w:rFonts w:hint="eastAsia"/>
        </w:rPr>
      </w:pPr>
    </w:p>
    <w:p w14:paraId="527C0E23">
      <w:pPr>
        <w:pStyle w:val="4"/>
        <w:ind w:right="100"/>
        <w:rPr>
          <w:rFonts w:hint="eastAsia"/>
        </w:rPr>
      </w:pPr>
      <w:r>
        <w:rPr>
          <w:rFonts w:hint="eastAsia"/>
        </w:rPr>
        <w:t>His first months of labour were very trying.</w:t>
      </w:r>
    </w:p>
    <w:p w14:paraId="5CAEA26D">
      <w:pPr>
        <w:pStyle w:val="4"/>
        <w:ind w:right="100"/>
        <w:rPr>
          <w:rFonts w:hint="eastAsia"/>
        </w:rPr>
      </w:pPr>
      <w:r>
        <w:rPr>
          <w:rFonts w:hint="eastAsia"/>
        </w:rPr>
        <w:t>祂劳苦的头几个月，是非常试炼的。</w:t>
      </w:r>
    </w:p>
    <w:p w14:paraId="28ABDDF9">
      <w:pPr>
        <w:pStyle w:val="4"/>
        <w:ind w:right="100"/>
        <w:rPr>
          <w:rFonts w:hint="eastAsia"/>
        </w:rPr>
      </w:pPr>
    </w:p>
    <w:p w14:paraId="428A8223">
      <w:pPr>
        <w:pStyle w:val="4"/>
        <w:ind w:right="100"/>
        <w:rPr>
          <w:rFonts w:hint="eastAsia"/>
        </w:rPr>
      </w:pPr>
      <w:r>
        <w:rPr>
          <w:rFonts w:hint="eastAsia"/>
        </w:rPr>
        <w:t>He was not strong in bodily health, and that winter a fatal influenza prevailed for two or three months, so that most of his time in his parish was spent in visiting the sick and dying.</w:t>
      </w:r>
    </w:p>
    <w:p w14:paraId="119E185E">
      <w:pPr>
        <w:pStyle w:val="4"/>
        <w:ind w:right="100"/>
        <w:rPr>
          <w:rFonts w:hint="eastAsia"/>
        </w:rPr>
      </w:pPr>
      <w:r>
        <w:rPr>
          <w:rFonts w:hint="eastAsia"/>
        </w:rPr>
        <w:t>祂的身体，不强壮，那个冬天，一场致命的流感，流行了两三个月，所以祂在祂教区的大部分时间，都花在探访病人和垂死之人上。</w:t>
      </w:r>
    </w:p>
    <w:p w14:paraId="161DF68F">
      <w:pPr>
        <w:pStyle w:val="4"/>
        <w:ind w:right="100"/>
        <w:rPr>
          <w:rFonts w:hint="eastAsia"/>
        </w:rPr>
      </w:pPr>
    </w:p>
    <w:p w14:paraId="1235253A">
      <w:pPr>
        <w:pStyle w:val="4"/>
        <w:ind w:right="100"/>
        <w:rPr>
          <w:rFonts w:hint="eastAsia"/>
        </w:rPr>
      </w:pPr>
      <w:r>
        <w:rPr>
          <w:rFonts w:hint="eastAsia"/>
        </w:rPr>
        <w:t>In such cases he was always ready.</w:t>
      </w:r>
    </w:p>
    <w:p w14:paraId="3A6F9490">
      <w:pPr>
        <w:pStyle w:val="4"/>
        <w:ind w:right="100"/>
        <w:rPr>
          <w:rFonts w:hint="eastAsia"/>
        </w:rPr>
      </w:pPr>
      <w:r>
        <w:rPr>
          <w:rFonts w:hint="eastAsia"/>
        </w:rPr>
        <w:t>在这种情况下，祂总是准备好了。</w:t>
      </w:r>
    </w:p>
    <w:p w14:paraId="3C973BB9">
      <w:pPr>
        <w:pStyle w:val="4"/>
        <w:ind w:right="100"/>
        <w:rPr>
          <w:rFonts w:hint="eastAsia"/>
        </w:rPr>
      </w:pPr>
    </w:p>
    <w:p w14:paraId="565DA0F6">
      <w:pPr>
        <w:pStyle w:val="4"/>
        <w:ind w:right="100"/>
        <w:rPr>
          <w:rFonts w:hint="eastAsia"/>
        </w:rPr>
      </w:pPr>
      <w:r>
        <w:rPr>
          <w:rFonts w:hint="eastAsia"/>
        </w:rPr>
        <w:t>“Did I tell you of the boy I was asked to see on Sabbath evening, just when I got myself comfortably seated at home?</w:t>
      </w:r>
    </w:p>
    <w:p w14:paraId="49E10653">
      <w:pPr>
        <w:pStyle w:val="4"/>
        <w:ind w:right="100"/>
        <w:rPr>
          <w:rFonts w:hint="eastAsia"/>
        </w:rPr>
      </w:pPr>
      <w:r>
        <w:rPr>
          <w:rFonts w:hint="eastAsia"/>
        </w:rPr>
        <w:t>“我告诉你，我在安息日晚上，正当我在家舒舒服服地坐着的时候，被要求去看一个男孩的事了吗？</w:t>
      </w:r>
    </w:p>
    <w:p w14:paraId="61E705E3">
      <w:pPr>
        <w:pStyle w:val="4"/>
        <w:ind w:right="100"/>
        <w:rPr>
          <w:rFonts w:hint="eastAsia"/>
        </w:rPr>
      </w:pPr>
    </w:p>
    <w:p w14:paraId="241720FD">
      <w:pPr>
        <w:pStyle w:val="4"/>
        <w:ind w:right="100"/>
        <w:rPr>
          <w:rFonts w:hint="eastAsia"/>
        </w:rPr>
      </w:pPr>
      <w:r>
        <w:rPr>
          <w:rFonts w:hint="eastAsia"/>
        </w:rPr>
        <w:t>I went, and was speaking to him of the freeness and fulness of Jesus, when he gasped a little and died.”</w:t>
      </w:r>
    </w:p>
    <w:p w14:paraId="722A62A9">
      <w:pPr>
        <w:pStyle w:val="4"/>
        <w:ind w:right="100"/>
        <w:rPr>
          <w:rFonts w:hint="eastAsia"/>
        </w:rPr>
      </w:pPr>
      <w:r>
        <w:rPr>
          <w:rFonts w:hint="eastAsia"/>
        </w:rPr>
        <w:t>我去了，正对祂讲耶稣的白白和丰盛，祂就喘了几口气，死了。”</w:t>
      </w:r>
    </w:p>
    <w:p w14:paraId="1A153E80">
      <w:pPr>
        <w:pStyle w:val="4"/>
        <w:ind w:right="100"/>
        <w:rPr>
          <w:rFonts w:hint="eastAsia"/>
        </w:rPr>
      </w:pPr>
    </w:p>
    <w:p w14:paraId="4E8FF7D0">
      <w:pPr>
        <w:pStyle w:val="4"/>
        <w:ind w:right="100"/>
        <w:rPr>
          <w:rFonts w:hint="eastAsia"/>
        </w:rPr>
      </w:pPr>
      <w:r>
        <w:rPr>
          <w:rFonts w:hint="eastAsia"/>
        </w:rPr>
        <w:t>In one of his first visits to the sick, the narrative of the Lord’s singular dealings with one of his parishioners greatly encouraged him to carry the glad tidings to the distressed under every disadvantage.</w:t>
      </w:r>
    </w:p>
    <w:p w14:paraId="2CAE1899">
      <w:pPr>
        <w:pStyle w:val="4"/>
        <w:ind w:right="100"/>
        <w:rPr>
          <w:rFonts w:hint="eastAsia"/>
        </w:rPr>
      </w:pPr>
      <w:r>
        <w:rPr>
          <w:rFonts w:hint="eastAsia"/>
        </w:rPr>
        <w:t>在祂初次探访病人时，主对祂一位教区居民的奇异带领的叙述，大大地鼓励了祂，在各种不利的情况下，将好消息带给受苦的人。</w:t>
      </w:r>
    </w:p>
    <w:p w14:paraId="068EE46B">
      <w:pPr>
        <w:pStyle w:val="4"/>
        <w:ind w:right="100"/>
        <w:rPr>
          <w:rFonts w:hint="eastAsia"/>
        </w:rPr>
      </w:pPr>
    </w:p>
    <w:p w14:paraId="23E86E39">
      <w:pPr>
        <w:pStyle w:val="4"/>
        <w:ind w:right="100"/>
        <w:rPr>
          <w:rFonts w:hint="eastAsia"/>
        </w:rPr>
      </w:pPr>
      <w:r>
        <w:rPr>
          <w:rFonts w:hint="eastAsia"/>
        </w:rPr>
        <w:t>Four years before, a young woman had been seized with cholera, and was deprived of the use of speech for a whole year.</w:t>
      </w:r>
    </w:p>
    <w:p w14:paraId="3123FD16">
      <w:pPr>
        <w:pStyle w:val="4"/>
        <w:ind w:right="100"/>
        <w:rPr>
          <w:rFonts w:hint="eastAsia"/>
        </w:rPr>
      </w:pPr>
      <w:r>
        <w:rPr>
          <w:rFonts w:hint="eastAsia"/>
        </w:rPr>
        <w:t>四年前，一个年轻的妇人，得了霍乱，并且整整一年，都不能说话。</w:t>
      </w:r>
    </w:p>
    <w:p w14:paraId="24257B92">
      <w:pPr>
        <w:pStyle w:val="4"/>
        <w:ind w:right="100"/>
        <w:rPr>
          <w:rFonts w:hint="eastAsia"/>
        </w:rPr>
      </w:pPr>
    </w:p>
    <w:p w14:paraId="0AF5130A">
      <w:pPr>
        <w:pStyle w:val="4"/>
        <w:ind w:right="100"/>
        <w:rPr>
          <w:rFonts w:hint="eastAsia"/>
        </w:rPr>
      </w:pPr>
      <w:r>
        <w:rPr>
          <w:rFonts w:hint="eastAsia"/>
        </w:rPr>
        <w:t>The Bible was read to her, and men of God used to speak and pray with her.</w:t>
      </w:r>
    </w:p>
    <w:p w14:paraId="6995BA8C">
      <w:pPr>
        <w:pStyle w:val="4"/>
        <w:ind w:right="100"/>
        <w:rPr>
          <w:rFonts w:hint="eastAsia"/>
        </w:rPr>
      </w:pPr>
      <w:r>
        <w:rPr>
          <w:rFonts w:hint="eastAsia"/>
        </w:rPr>
        <w:t>圣经被读给祂听，神人也常与祂说话和祷告。</w:t>
      </w:r>
    </w:p>
    <w:p w14:paraId="5BB5CC79">
      <w:pPr>
        <w:pStyle w:val="4"/>
        <w:ind w:right="100"/>
        <w:rPr>
          <w:rFonts w:hint="eastAsia"/>
        </w:rPr>
      </w:pPr>
    </w:p>
    <w:p w14:paraId="48F4BECF">
      <w:pPr>
        <w:pStyle w:val="4"/>
        <w:ind w:right="100"/>
        <w:rPr>
          <w:rFonts w:hint="eastAsia"/>
        </w:rPr>
      </w:pPr>
      <w:r>
        <w:rPr>
          <w:rFonts w:hint="eastAsia"/>
        </w:rPr>
        <w:t>At the end of the year her tongue was loosed, and the first words heard from her lips were praise and thanksgiving for what the Lord had done for her soul.</w:t>
      </w:r>
    </w:p>
    <w:p w14:paraId="1387690C">
      <w:pPr>
        <w:pStyle w:val="4"/>
        <w:ind w:right="100"/>
        <w:rPr>
          <w:rFonts w:hint="eastAsia"/>
        </w:rPr>
      </w:pPr>
      <w:r>
        <w:rPr>
          <w:rFonts w:hint="eastAsia"/>
        </w:rPr>
        <w:t>年底，祂的舌头被解开了，从祂口中听到的第一句话，是为着主为祂灵魂所作的，而发出的赞美和感谢。</w:t>
      </w:r>
    </w:p>
    <w:p w14:paraId="649B5B96">
      <w:pPr>
        <w:pStyle w:val="4"/>
        <w:ind w:right="100"/>
        <w:rPr>
          <w:rFonts w:hint="eastAsia"/>
        </w:rPr>
      </w:pPr>
    </w:p>
    <w:p w14:paraId="78829349">
      <w:pPr>
        <w:pStyle w:val="4"/>
        <w:ind w:right="100"/>
        <w:rPr>
          <w:rFonts w:hint="eastAsia"/>
        </w:rPr>
      </w:pPr>
      <w:r>
        <w:rPr>
          <w:rFonts w:hint="eastAsia"/>
        </w:rPr>
        <w:t>It was in her chamber he was now standing, hearing from her own lips what the Lord had wrought.</w:t>
      </w:r>
    </w:p>
    <w:p w14:paraId="468D80F4">
      <w:pPr>
        <w:pStyle w:val="4"/>
        <w:ind w:right="100"/>
        <w:rPr>
          <w:rFonts w:hint="eastAsia"/>
        </w:rPr>
      </w:pPr>
      <w:r>
        <w:rPr>
          <w:rFonts w:hint="eastAsia"/>
        </w:rPr>
        <w:t>祂现在，正站在祂的房间里，从祂自己的口中，听主所成就的。</w:t>
      </w:r>
    </w:p>
    <w:p w14:paraId="3FB567D3">
      <w:pPr>
        <w:pStyle w:val="4"/>
        <w:ind w:right="100"/>
        <w:rPr>
          <w:rFonts w:hint="eastAsia"/>
        </w:rPr>
      </w:pPr>
    </w:p>
    <w:p w14:paraId="78DEF4E9">
      <w:pPr>
        <w:pStyle w:val="4"/>
        <w:ind w:right="100"/>
        <w:rPr>
          <w:rFonts w:hint="eastAsia"/>
        </w:rPr>
      </w:pPr>
      <w:r>
        <w:rPr>
          <w:rFonts w:hint="eastAsia"/>
        </w:rPr>
        <w:t>On another occasion, during the first year of his ministry, he witnessed the death-bed conversion of a man who, till within a few days of his end, almost denied that there was a God.</w:t>
      </w:r>
    </w:p>
    <w:p w14:paraId="51733FBE">
      <w:pPr>
        <w:pStyle w:val="4"/>
        <w:ind w:right="100"/>
        <w:rPr>
          <w:rFonts w:hint="eastAsia"/>
        </w:rPr>
      </w:pPr>
      <w:r>
        <w:rPr>
          <w:rFonts w:hint="eastAsia"/>
        </w:rPr>
        <w:t>另一次，在祂事工的第一年，祂见证了一个人的临终悔改，这个人，直到祂临终前几天，几乎都否认有神。</w:t>
      </w:r>
    </w:p>
    <w:p w14:paraId="5FC04A77">
      <w:pPr>
        <w:pStyle w:val="4"/>
        <w:ind w:right="100"/>
        <w:rPr>
          <w:rFonts w:hint="eastAsia"/>
        </w:rPr>
      </w:pPr>
    </w:p>
    <w:p w14:paraId="2474BFCE">
      <w:pPr>
        <w:pStyle w:val="4"/>
        <w:ind w:right="100"/>
        <w:rPr>
          <w:rFonts w:hint="eastAsia"/>
        </w:rPr>
      </w:pPr>
      <w:r>
        <w:rPr>
          <w:rFonts w:hint="eastAsia"/>
        </w:rPr>
        <w:t>This solid conversion, as he believed it to be, stirred him up to speak with all hopefulness, as well as earnestness, to the dying.</w:t>
      </w:r>
    </w:p>
    <w:p w14:paraId="34539421">
      <w:pPr>
        <w:pStyle w:val="4"/>
        <w:ind w:right="100"/>
        <w:rPr>
          <w:rFonts w:hint="eastAsia"/>
        </w:rPr>
      </w:pPr>
      <w:r>
        <w:rPr>
          <w:rFonts w:hint="eastAsia"/>
        </w:rPr>
        <w:t>这次坚固的悔改，如祂所相信的，激动了祂，以一切的盼望和恳切，对垂死的人说话。</w:t>
      </w:r>
    </w:p>
    <w:p w14:paraId="21D2B351">
      <w:pPr>
        <w:pStyle w:val="4"/>
        <w:ind w:right="100"/>
        <w:rPr>
          <w:rFonts w:hint="eastAsia"/>
        </w:rPr>
      </w:pPr>
    </w:p>
    <w:p w14:paraId="651B3F1B">
      <w:pPr>
        <w:pStyle w:val="4"/>
        <w:ind w:right="100"/>
        <w:rPr>
          <w:rFonts w:hint="eastAsia"/>
        </w:rPr>
      </w:pPr>
      <w:r>
        <w:rPr>
          <w:rFonts w:hint="eastAsia"/>
        </w:rPr>
        <w:t>But it was, above all, to the children of God that his visitations seemed blessed.</w:t>
      </w:r>
    </w:p>
    <w:p w14:paraId="6CD3E4A0">
      <w:pPr>
        <w:pStyle w:val="4"/>
        <w:ind w:right="100"/>
        <w:rPr>
          <w:rFonts w:hint="eastAsia"/>
        </w:rPr>
      </w:pPr>
      <w:r>
        <w:rPr>
          <w:rFonts w:hint="eastAsia"/>
        </w:rPr>
        <w:t>但最重要的是，祂的探访，似乎对神的儿女，是蒙福的。</w:t>
      </w:r>
    </w:p>
    <w:p w14:paraId="2ED20803">
      <w:pPr>
        <w:pStyle w:val="4"/>
        <w:ind w:right="100"/>
        <w:rPr>
          <w:rFonts w:hint="eastAsia"/>
        </w:rPr>
      </w:pPr>
    </w:p>
    <w:p w14:paraId="58213B23">
      <w:pPr>
        <w:pStyle w:val="4"/>
        <w:ind w:right="100"/>
        <w:rPr>
          <w:rFonts w:hint="eastAsia"/>
        </w:rPr>
      </w:pPr>
      <w:r>
        <w:rPr>
          <w:rFonts w:hint="eastAsia"/>
        </w:rPr>
        <w:t>His voice, and his very eye, spoke tenderness; for personal affliction had taught him to feel sympathy with the sorrowing.</w:t>
      </w:r>
    </w:p>
    <w:p w14:paraId="7B56E437">
      <w:pPr>
        <w:pStyle w:val="4"/>
        <w:ind w:right="100"/>
        <w:rPr>
          <w:rFonts w:hint="eastAsia"/>
        </w:rPr>
      </w:pPr>
      <w:r>
        <w:rPr>
          <w:rFonts w:hint="eastAsia"/>
        </w:rPr>
        <w:t>祂的声音，和祂的眼睛，都说出温柔；因为个人的苦难，已教导祂，对悲伤的人，有同情心。</w:t>
      </w:r>
    </w:p>
    <w:p w14:paraId="3F4AE31E">
      <w:pPr>
        <w:pStyle w:val="4"/>
        <w:ind w:right="100"/>
        <w:rPr>
          <w:rFonts w:hint="eastAsia"/>
        </w:rPr>
      </w:pPr>
    </w:p>
    <w:p w14:paraId="519C10F2">
      <w:pPr>
        <w:pStyle w:val="4"/>
        <w:ind w:right="100"/>
        <w:rPr>
          <w:rFonts w:hint="eastAsia"/>
        </w:rPr>
      </w:pPr>
      <w:r>
        <w:rPr>
          <w:rFonts w:hint="eastAsia"/>
        </w:rPr>
        <w:t>Though the following be an extract from a letter, yet it will be recognised by many as exhibiting his mode of dealing with God’s afflicted ones in his visitations: “There is a sweet word in Exodus (3:7), which was pointed out to me the other day by a poor bereaved child of God: ‘I know their sorrows.’</w:t>
      </w:r>
    </w:p>
    <w:p w14:paraId="7002FF37">
      <w:pPr>
        <w:pStyle w:val="4"/>
        <w:ind w:right="100"/>
        <w:rPr>
          <w:rFonts w:hint="eastAsia"/>
        </w:rPr>
      </w:pPr>
      <w:r>
        <w:rPr>
          <w:rFonts w:hint="eastAsia"/>
        </w:rPr>
        <w:t>虽然下面是一封信的摘录，但许多人会认出，祂显明了祂在探访中，处理神受苦之人的方式：“出埃及记（3:7）中，有一句甘甜的话，是前几天，一位可怜的、丧亲的神的儿女，指给我看的：‘我知道祂们的愁苦。’</w:t>
      </w:r>
    </w:p>
    <w:p w14:paraId="41C57DFC">
      <w:pPr>
        <w:pStyle w:val="4"/>
        <w:ind w:right="100"/>
        <w:rPr>
          <w:rFonts w:hint="eastAsia"/>
        </w:rPr>
      </w:pPr>
    </w:p>
    <w:p w14:paraId="33E61457">
      <w:pPr>
        <w:pStyle w:val="4"/>
        <w:ind w:right="100"/>
        <w:rPr>
          <w:rFonts w:hint="eastAsia"/>
        </w:rPr>
      </w:pPr>
      <w:r>
        <w:rPr>
          <w:rFonts w:hint="eastAsia"/>
        </w:rPr>
        <w:t>Study that; it fills the soul.</w:t>
      </w:r>
    </w:p>
    <w:p w14:paraId="5E9CA2E9">
      <w:pPr>
        <w:pStyle w:val="4"/>
        <w:ind w:right="100"/>
        <w:rPr>
          <w:rFonts w:hint="eastAsia"/>
        </w:rPr>
      </w:pPr>
      <w:r>
        <w:rPr>
          <w:rFonts w:hint="eastAsia"/>
        </w:rPr>
        <w:t>研究那句话；祂能充满灵魂。</w:t>
      </w:r>
    </w:p>
    <w:p w14:paraId="650F071F">
      <w:pPr>
        <w:pStyle w:val="4"/>
        <w:ind w:right="100"/>
        <w:rPr>
          <w:rFonts w:hint="eastAsia"/>
        </w:rPr>
      </w:pPr>
    </w:p>
    <w:p w14:paraId="3A61B556">
      <w:pPr>
        <w:pStyle w:val="4"/>
        <w:ind w:right="100"/>
        <w:rPr>
          <w:rFonts w:hint="eastAsia"/>
        </w:rPr>
      </w:pPr>
      <w:r>
        <w:rPr>
          <w:rFonts w:hint="eastAsia"/>
        </w:rPr>
        <w:t>Another word like it is in Psalm 103:14: ‘He knoweth our frame.’</w:t>
      </w:r>
    </w:p>
    <w:p w14:paraId="56E38418">
      <w:pPr>
        <w:pStyle w:val="4"/>
        <w:ind w:right="100"/>
        <w:rPr>
          <w:rFonts w:hint="eastAsia"/>
        </w:rPr>
      </w:pPr>
      <w:r>
        <w:rPr>
          <w:rFonts w:hint="eastAsia"/>
        </w:rPr>
        <w:t>另一句类似的话，在诗篇 103:14：“祂知道我们的本体。”</w:t>
      </w:r>
    </w:p>
    <w:p w14:paraId="6B5789E7">
      <w:pPr>
        <w:pStyle w:val="4"/>
        <w:ind w:right="100"/>
        <w:rPr>
          <w:rFonts w:hint="eastAsia"/>
        </w:rPr>
      </w:pPr>
    </w:p>
    <w:p w14:paraId="2BC5039A">
      <w:pPr>
        <w:pStyle w:val="4"/>
        <w:ind w:right="100"/>
        <w:rPr>
          <w:rFonts w:hint="eastAsia"/>
        </w:rPr>
      </w:pPr>
      <w:r>
        <w:rPr>
          <w:rFonts w:hint="eastAsia"/>
        </w:rPr>
        <w:t>May your own soul, and that of your dear friends, be fed by these things.</w:t>
      </w:r>
    </w:p>
    <w:p w14:paraId="37579D1D">
      <w:pPr>
        <w:pStyle w:val="4"/>
        <w:ind w:right="100"/>
        <w:rPr>
          <w:rFonts w:hint="eastAsia"/>
        </w:rPr>
      </w:pPr>
      <w:r>
        <w:rPr>
          <w:rFonts w:hint="eastAsia"/>
        </w:rPr>
        <w:t>愿你自己的灵魂，以及你亲爱朋友的灵魂，都能被这些事所喂养。</w:t>
      </w:r>
    </w:p>
    <w:p w14:paraId="4914A356">
      <w:pPr>
        <w:pStyle w:val="4"/>
        <w:ind w:right="100"/>
        <w:rPr>
          <w:rFonts w:hint="eastAsia"/>
        </w:rPr>
      </w:pPr>
    </w:p>
    <w:p w14:paraId="0B89BF7A">
      <w:pPr>
        <w:pStyle w:val="4"/>
        <w:ind w:right="100"/>
        <w:rPr>
          <w:rFonts w:hint="eastAsia"/>
        </w:rPr>
      </w:pPr>
      <w:r>
        <w:rPr>
          <w:rFonts w:hint="eastAsia"/>
        </w:rPr>
        <w:t>A dark hour makes Jesus bright.</w:t>
      </w:r>
    </w:p>
    <w:p w14:paraId="457B408E">
      <w:pPr>
        <w:pStyle w:val="4"/>
        <w:ind w:right="100"/>
        <w:rPr>
          <w:rFonts w:hint="eastAsia"/>
        </w:rPr>
      </w:pPr>
      <w:r>
        <w:rPr>
          <w:rFonts w:hint="eastAsia"/>
        </w:rPr>
        <w:t>一个黑暗的时刻，使耶稣明亮。</w:t>
      </w:r>
    </w:p>
    <w:p w14:paraId="0DE59EE1">
      <w:pPr>
        <w:pStyle w:val="4"/>
        <w:ind w:right="100"/>
        <w:rPr>
          <w:rFonts w:hint="eastAsia"/>
        </w:rPr>
      </w:pPr>
    </w:p>
    <w:p w14:paraId="6E3631E3">
      <w:pPr>
        <w:pStyle w:val="4"/>
        <w:ind w:right="100"/>
        <w:rPr>
          <w:rFonts w:hint="eastAsia"/>
        </w:rPr>
      </w:pPr>
      <w:r>
        <w:rPr>
          <w:rFonts w:hint="eastAsia"/>
        </w:rPr>
        <w:t>Another sweet word: ‘They knew not that it was Jesus.’ ”</w:t>
      </w:r>
    </w:p>
    <w:p w14:paraId="632022B7">
      <w:pPr>
        <w:pStyle w:val="4"/>
        <w:ind w:right="100"/>
        <w:rPr>
          <w:rFonts w:hint="eastAsia"/>
        </w:rPr>
      </w:pPr>
      <w:r>
        <w:rPr>
          <w:rFonts w:hint="eastAsia"/>
        </w:rPr>
        <w:t>另一句甘甜的话：“他们不知道是耶稣。”</w:t>
      </w:r>
    </w:p>
    <w:p w14:paraId="71D31E3E">
      <w:pPr>
        <w:pStyle w:val="4"/>
        <w:ind w:right="100"/>
        <w:rPr>
          <w:rFonts w:hint="eastAsia"/>
        </w:rPr>
      </w:pPr>
    </w:p>
    <w:p w14:paraId="1E07A34C">
      <w:pPr>
        <w:pStyle w:val="4"/>
        <w:ind w:right="100"/>
        <w:rPr>
          <w:rFonts w:hint="eastAsia"/>
        </w:rPr>
      </w:pPr>
      <w:r>
        <w:rPr>
          <w:rFonts w:hint="eastAsia"/>
        </w:rPr>
        <w:t>I find some specimens of his sick visits among his papers, noted down at a time when his work had not grown upon his hands.</w:t>
      </w:r>
    </w:p>
    <w:p w14:paraId="74A6226B">
      <w:pPr>
        <w:pStyle w:val="4"/>
        <w:ind w:right="100"/>
        <w:rPr>
          <w:rFonts w:hint="eastAsia"/>
        </w:rPr>
      </w:pPr>
      <w:r>
        <w:rPr>
          <w:rFonts w:hint="eastAsia"/>
        </w:rPr>
        <w:t>我在祂的文件中，找到了一些祂探访病人的范例，是在祂的工作尚未增多时，记下的。</w:t>
      </w:r>
    </w:p>
    <w:p w14:paraId="105309AD">
      <w:pPr>
        <w:pStyle w:val="4"/>
        <w:ind w:right="100"/>
        <w:rPr>
          <w:rFonts w:hint="eastAsia"/>
        </w:rPr>
      </w:pPr>
    </w:p>
    <w:p w14:paraId="0CC98A3F">
      <w:pPr>
        <w:pStyle w:val="4"/>
        <w:ind w:right="100"/>
        <w:rPr>
          <w:rFonts w:hint="eastAsia"/>
        </w:rPr>
      </w:pPr>
      <w:r>
        <w:rPr>
          <w:rFonts w:hint="eastAsia"/>
        </w:rPr>
        <w:t>“January 25, 1837 —Visited Mt. M‘Bain, a young woman of twenty-four, long ill of decline.</w:t>
      </w:r>
    </w:p>
    <w:p w14:paraId="7FB97829">
      <w:pPr>
        <w:pStyle w:val="4"/>
        <w:ind w:right="100"/>
        <w:rPr>
          <w:rFonts w:hint="eastAsia"/>
        </w:rPr>
      </w:pPr>
      <w:r>
        <w:rPr>
          <w:rFonts w:hint="eastAsia"/>
        </w:rPr>
        <w:t>“一月二十五日，1837年——探访了 Mt. M‘Bain，一个二十四岁的年轻妇人，长期患有肺病。</w:t>
      </w:r>
    </w:p>
    <w:p w14:paraId="29201508">
      <w:pPr>
        <w:pStyle w:val="4"/>
        <w:ind w:right="100"/>
        <w:rPr>
          <w:rFonts w:hint="eastAsia"/>
        </w:rPr>
      </w:pPr>
    </w:p>
    <w:p w14:paraId="4F252BB4">
      <w:pPr>
        <w:pStyle w:val="4"/>
        <w:ind w:right="100"/>
        <w:rPr>
          <w:rFonts w:hint="eastAsia"/>
        </w:rPr>
      </w:pPr>
      <w:r>
        <w:rPr>
          <w:rFonts w:hint="eastAsia"/>
        </w:rPr>
        <w:t>Better or worse these ten years past.</w:t>
      </w:r>
    </w:p>
    <w:p w14:paraId="1FA44B2D">
      <w:pPr>
        <w:pStyle w:val="4"/>
        <w:ind w:right="100"/>
        <w:rPr>
          <w:rFonts w:hint="eastAsia"/>
        </w:rPr>
      </w:pPr>
      <w:r>
        <w:rPr>
          <w:rFonts w:hint="eastAsia"/>
        </w:rPr>
        <w:t>这十年来，时好时坏。</w:t>
      </w:r>
    </w:p>
    <w:p w14:paraId="5607EFD2">
      <w:pPr>
        <w:pStyle w:val="4"/>
        <w:ind w:right="100"/>
        <w:rPr>
          <w:rFonts w:hint="eastAsia"/>
        </w:rPr>
      </w:pPr>
    </w:p>
    <w:p w14:paraId="52C5A944">
      <w:pPr>
        <w:pStyle w:val="4"/>
        <w:ind w:right="100"/>
        <w:rPr>
          <w:rFonts w:hint="eastAsia"/>
        </w:rPr>
      </w:pPr>
      <w:r>
        <w:rPr>
          <w:rFonts w:hint="eastAsia"/>
        </w:rPr>
        <w:t>Spoke of ‘The one thing needful’ plainly.</w:t>
      </w:r>
    </w:p>
    <w:p w14:paraId="364EF253">
      <w:pPr>
        <w:pStyle w:val="4"/>
        <w:ind w:right="100"/>
        <w:rPr>
          <w:rFonts w:hint="eastAsia"/>
        </w:rPr>
      </w:pPr>
      <w:r>
        <w:rPr>
          <w:rFonts w:hint="eastAsia"/>
        </w:rPr>
        <w:t>清楚地讲了“那唯一需要的事”。</w:t>
      </w:r>
    </w:p>
    <w:p w14:paraId="1D6E9BC8">
      <w:pPr>
        <w:pStyle w:val="4"/>
        <w:ind w:right="100"/>
        <w:rPr>
          <w:rFonts w:hint="eastAsia"/>
        </w:rPr>
      </w:pPr>
    </w:p>
    <w:p w14:paraId="018A49CB">
      <w:pPr>
        <w:pStyle w:val="4"/>
        <w:ind w:right="100"/>
        <w:rPr>
          <w:rFonts w:hint="eastAsia"/>
        </w:rPr>
      </w:pPr>
      <w:r>
        <w:rPr>
          <w:rFonts w:hint="eastAsia"/>
        </w:rPr>
        <w:t>She sat quiet.</w:t>
      </w:r>
    </w:p>
    <w:p w14:paraId="33CD2970">
      <w:pPr>
        <w:pStyle w:val="4"/>
        <w:ind w:right="100"/>
        <w:rPr>
          <w:rFonts w:hint="eastAsia"/>
        </w:rPr>
      </w:pPr>
      <w:r>
        <w:rPr>
          <w:rFonts w:hint="eastAsia"/>
        </w:rPr>
        <w:t>祂安静地坐着。</w:t>
      </w:r>
    </w:p>
    <w:p w14:paraId="5BB6C11C">
      <w:pPr>
        <w:pStyle w:val="4"/>
        <w:ind w:right="100"/>
        <w:rPr>
          <w:rFonts w:hint="eastAsia"/>
        </w:rPr>
      </w:pPr>
    </w:p>
    <w:p w14:paraId="5D27EFA1">
      <w:pPr>
        <w:pStyle w:val="4"/>
        <w:ind w:right="100"/>
        <w:rPr>
          <w:rFonts w:hint="eastAsia"/>
        </w:rPr>
      </w:pPr>
      <w:r>
        <w:rPr>
          <w:rFonts w:hint="eastAsia"/>
        </w:rPr>
        <w:t>February 14—Had heard she was better—found her near dying.</w:t>
      </w:r>
    </w:p>
    <w:p w14:paraId="1D6B9881">
      <w:pPr>
        <w:pStyle w:val="4"/>
        <w:ind w:right="100"/>
        <w:rPr>
          <w:rFonts w:hint="eastAsia"/>
        </w:rPr>
      </w:pPr>
      <w:r>
        <w:rPr>
          <w:rFonts w:hint="eastAsia"/>
        </w:rPr>
        <w:t>二月十四日——曾听说祂好些了——却发现祂快要死了。</w:t>
      </w:r>
    </w:p>
    <w:p w14:paraId="530537F3">
      <w:pPr>
        <w:pStyle w:val="4"/>
        <w:ind w:right="100"/>
        <w:rPr>
          <w:rFonts w:hint="eastAsia"/>
        </w:rPr>
      </w:pPr>
    </w:p>
    <w:p w14:paraId="3036C986">
      <w:pPr>
        <w:pStyle w:val="4"/>
        <w:ind w:right="100"/>
        <w:rPr>
          <w:rFonts w:hint="eastAsia"/>
        </w:rPr>
      </w:pPr>
      <w:r>
        <w:rPr>
          <w:rFonts w:hint="eastAsia"/>
        </w:rPr>
        <w:t>Spoke plainly and tenderly to her, commending Christ.</w:t>
      </w:r>
    </w:p>
    <w:p w14:paraId="79B6B2A8">
      <w:pPr>
        <w:pStyle w:val="4"/>
        <w:ind w:right="100"/>
        <w:rPr>
          <w:rFonts w:hint="eastAsia"/>
        </w:rPr>
      </w:pPr>
      <w:r>
        <w:rPr>
          <w:rFonts w:hint="eastAsia"/>
        </w:rPr>
        <w:t>清楚而温柔地对祂说话，举荐基督。</w:t>
      </w:r>
    </w:p>
    <w:p w14:paraId="7C302033">
      <w:pPr>
        <w:pStyle w:val="4"/>
        <w:ind w:right="100"/>
        <w:rPr>
          <w:rFonts w:hint="eastAsia"/>
        </w:rPr>
      </w:pPr>
    </w:p>
    <w:p w14:paraId="433C0E14">
      <w:pPr>
        <w:pStyle w:val="4"/>
        <w:ind w:right="100"/>
        <w:rPr>
          <w:rFonts w:hint="eastAsia"/>
        </w:rPr>
      </w:pPr>
      <w:r>
        <w:rPr>
          <w:rFonts w:hint="eastAsia"/>
        </w:rPr>
        <w:t>Used many texts.</w:t>
      </w:r>
    </w:p>
    <w:p w14:paraId="17313799">
      <w:pPr>
        <w:pStyle w:val="4"/>
        <w:ind w:right="100"/>
        <w:rPr>
          <w:rFonts w:hint="eastAsia"/>
        </w:rPr>
      </w:pPr>
      <w:r>
        <w:rPr>
          <w:rFonts w:hint="eastAsia"/>
        </w:rPr>
        <w:t>用了许多经文。</w:t>
      </w:r>
    </w:p>
    <w:p w14:paraId="0F6D3F4B">
      <w:pPr>
        <w:pStyle w:val="4"/>
        <w:ind w:right="100"/>
        <w:rPr>
          <w:rFonts w:hint="eastAsia"/>
        </w:rPr>
      </w:pPr>
    </w:p>
    <w:p w14:paraId="112EEFE2">
      <w:pPr>
        <w:pStyle w:val="4"/>
        <w:ind w:right="100"/>
        <w:rPr>
          <w:rFonts w:hint="eastAsia"/>
        </w:rPr>
      </w:pPr>
      <w:r>
        <w:rPr>
          <w:rFonts w:hint="eastAsia"/>
        </w:rPr>
        <w:t>She put out her hand kindly on leaving.</w:t>
      </w:r>
    </w:p>
    <w:p w14:paraId="2F0D490C">
      <w:pPr>
        <w:pStyle w:val="4"/>
        <w:ind w:right="100"/>
        <w:rPr>
          <w:rFonts w:hint="eastAsia"/>
        </w:rPr>
      </w:pPr>
      <w:r>
        <w:rPr>
          <w:rFonts w:hint="eastAsia"/>
        </w:rPr>
        <w:t>祂在离开时，亲切地伸出了祂的手。</w:t>
      </w:r>
    </w:p>
    <w:p w14:paraId="318F2259">
      <w:pPr>
        <w:pStyle w:val="4"/>
        <w:ind w:right="100"/>
        <w:rPr>
          <w:rFonts w:hint="eastAsia"/>
        </w:rPr>
      </w:pPr>
    </w:p>
    <w:p w14:paraId="5611EC63">
      <w:pPr>
        <w:pStyle w:val="4"/>
        <w:ind w:right="100"/>
        <w:rPr>
          <w:rFonts w:hint="eastAsia"/>
        </w:rPr>
      </w:pPr>
      <w:r>
        <w:rPr>
          <w:rFonts w:hint="eastAsia"/>
        </w:rPr>
        <w:t>15th—Still dying like; spoke as yesterday.</w:t>
      </w:r>
    </w:p>
    <w:p w14:paraId="7678F6EA">
      <w:pPr>
        <w:pStyle w:val="4"/>
        <w:ind w:right="100"/>
        <w:rPr>
          <w:rFonts w:hint="eastAsia"/>
        </w:rPr>
      </w:pPr>
      <w:r>
        <w:rPr>
          <w:rFonts w:hint="eastAsia"/>
        </w:rPr>
        <w:t>十五日——仍然像要死的样子；和昨天一样说话。</w:t>
      </w:r>
    </w:p>
    <w:p w14:paraId="6EE1C599">
      <w:pPr>
        <w:pStyle w:val="4"/>
        <w:ind w:right="100"/>
        <w:rPr>
          <w:rFonts w:hint="eastAsia"/>
        </w:rPr>
      </w:pPr>
    </w:p>
    <w:p w14:paraId="15B2BB89">
      <w:pPr>
        <w:pStyle w:val="4"/>
        <w:ind w:right="100"/>
        <w:rPr>
          <w:rFonts w:hint="eastAsia"/>
        </w:rPr>
      </w:pPr>
      <w:r>
        <w:rPr>
          <w:rFonts w:hint="eastAsia"/>
        </w:rPr>
        <w:t>She never opened her eyes.</w:t>
      </w:r>
    </w:p>
    <w:p w14:paraId="2C14946A">
      <w:pPr>
        <w:pStyle w:val="4"/>
        <w:ind w:right="100"/>
        <w:rPr>
          <w:rFonts w:hint="eastAsia"/>
        </w:rPr>
      </w:pPr>
      <w:r>
        <w:rPr>
          <w:rFonts w:hint="eastAsia"/>
        </w:rPr>
        <w:t>祂从未睁开眼睛。</w:t>
      </w:r>
    </w:p>
    <w:p w14:paraId="15EE99C6">
      <w:pPr>
        <w:pStyle w:val="4"/>
        <w:ind w:right="100"/>
        <w:rPr>
          <w:rFonts w:hint="eastAsia"/>
        </w:rPr>
      </w:pPr>
    </w:p>
    <w:p w14:paraId="0FEF42B2">
      <w:pPr>
        <w:pStyle w:val="4"/>
        <w:ind w:right="100"/>
        <w:rPr>
          <w:rFonts w:hint="eastAsia"/>
        </w:rPr>
      </w:pPr>
      <w:r>
        <w:rPr>
          <w:rFonts w:hint="eastAsia"/>
        </w:rPr>
        <w:t>16th—Showed her the dreadfulness of wrath; freeness of Christ; the majesty, justice, truth of God.</w:t>
      </w:r>
    </w:p>
    <w:p w14:paraId="6C7FE5DB">
      <w:pPr>
        <w:pStyle w:val="4"/>
        <w:ind w:right="100"/>
        <w:rPr>
          <w:rFonts w:hint="eastAsia"/>
        </w:rPr>
      </w:pPr>
      <w:r>
        <w:rPr>
          <w:rFonts w:hint="eastAsia"/>
        </w:rPr>
        <w:t>十六日——向祂显明了忿怒的可怕；基督的白白恩典；神的威严、公义、真实。</w:t>
      </w:r>
    </w:p>
    <w:p w14:paraId="4B9ACBC3">
      <w:pPr>
        <w:pStyle w:val="4"/>
        <w:ind w:right="100"/>
        <w:rPr>
          <w:rFonts w:hint="eastAsia"/>
        </w:rPr>
      </w:pPr>
    </w:p>
    <w:p w14:paraId="79ACB3FD">
      <w:pPr>
        <w:pStyle w:val="4"/>
        <w:ind w:right="100"/>
        <w:rPr>
          <w:rFonts w:hint="eastAsia"/>
        </w:rPr>
      </w:pPr>
      <w:r>
        <w:rPr>
          <w:rFonts w:hint="eastAsia"/>
        </w:rPr>
        <w:t>Poor M. is fast going the way whence she shall not return.</w:t>
      </w:r>
    </w:p>
    <w:p w14:paraId="2B534FBB">
      <w:pPr>
        <w:pStyle w:val="4"/>
        <w:ind w:right="100"/>
        <w:rPr>
          <w:rFonts w:hint="eastAsia"/>
        </w:rPr>
      </w:pPr>
      <w:r>
        <w:rPr>
          <w:rFonts w:hint="eastAsia"/>
        </w:rPr>
        <w:t>可怜的 M. 正在迅速地走向祂将不再回来的道路。</w:t>
      </w:r>
    </w:p>
    <w:p w14:paraId="6F87DA07">
      <w:pPr>
        <w:pStyle w:val="4"/>
        <w:ind w:right="100"/>
        <w:rPr>
          <w:rFonts w:hint="eastAsia"/>
        </w:rPr>
      </w:pPr>
    </w:p>
    <w:p w14:paraId="04738366">
      <w:pPr>
        <w:pStyle w:val="4"/>
        <w:ind w:right="100"/>
        <w:rPr>
          <w:rFonts w:hint="eastAsia"/>
        </w:rPr>
      </w:pPr>
      <w:r>
        <w:rPr>
          <w:rFonts w:hint="eastAsia"/>
        </w:rPr>
        <w:t>Many neighbours also always gather in.</w:t>
      </w:r>
    </w:p>
    <w:p w14:paraId="4069686F">
      <w:pPr>
        <w:pStyle w:val="4"/>
        <w:ind w:right="100"/>
        <w:rPr>
          <w:rFonts w:hint="eastAsia"/>
        </w:rPr>
      </w:pPr>
      <w:r>
        <w:rPr>
          <w:rFonts w:hint="eastAsia"/>
        </w:rPr>
        <w:t>许多邻居，也总是聚集在一起。</w:t>
      </w:r>
    </w:p>
    <w:p w14:paraId="2CB089A9">
      <w:pPr>
        <w:pStyle w:val="4"/>
        <w:ind w:right="100"/>
        <w:rPr>
          <w:rFonts w:hint="eastAsia"/>
        </w:rPr>
      </w:pPr>
    </w:p>
    <w:p w14:paraId="57A0C756">
      <w:pPr>
        <w:pStyle w:val="4"/>
        <w:ind w:right="100"/>
        <w:rPr>
          <w:rFonts w:hint="eastAsia"/>
        </w:rPr>
      </w:pPr>
      <w:r>
        <w:rPr>
          <w:rFonts w:hint="eastAsia"/>
        </w:rPr>
        <w:t>17th—Read Psalm 22; showed the sufferings of Christ; how sufficient an atonement; how feeling a High Priest.</w:t>
      </w:r>
    </w:p>
    <w:p w14:paraId="7C5DF229">
      <w:pPr>
        <w:pStyle w:val="4"/>
        <w:ind w:right="100"/>
        <w:rPr>
          <w:rFonts w:hint="eastAsia"/>
        </w:rPr>
      </w:pPr>
      <w:r>
        <w:rPr>
          <w:rFonts w:hint="eastAsia"/>
        </w:rPr>
        <w:t>十七日——读了诗篇 22篇；显明了基督的受苦；何等充足的赎罪祭；何等有同情心的大祭司。</w:t>
      </w:r>
    </w:p>
    <w:p w14:paraId="5F8FCD70">
      <w:pPr>
        <w:pStyle w:val="4"/>
        <w:ind w:right="100"/>
        <w:rPr>
          <w:rFonts w:hint="eastAsia"/>
        </w:rPr>
      </w:pPr>
    </w:p>
    <w:p w14:paraId="213B7936">
      <w:pPr>
        <w:pStyle w:val="4"/>
        <w:ind w:right="100"/>
        <w:rPr>
          <w:rFonts w:hint="eastAsia"/>
        </w:rPr>
      </w:pPr>
      <w:r>
        <w:rPr>
          <w:rFonts w:hint="eastAsia"/>
        </w:rPr>
        <w:t>She breathed loud, and groaned through pain.</w:t>
      </w:r>
    </w:p>
    <w:p w14:paraId="224F6D16">
      <w:pPr>
        <w:pStyle w:val="4"/>
        <w:ind w:right="100"/>
        <w:rPr>
          <w:rFonts w:hint="eastAsia"/>
        </w:rPr>
      </w:pPr>
      <w:r>
        <w:rPr>
          <w:rFonts w:hint="eastAsia"/>
        </w:rPr>
        <w:t>祂呼吸沉重，因痛苦而呻吟。</w:t>
      </w:r>
    </w:p>
    <w:p w14:paraId="2C40062F">
      <w:pPr>
        <w:pStyle w:val="4"/>
        <w:ind w:right="100"/>
        <w:rPr>
          <w:rFonts w:hint="eastAsia"/>
        </w:rPr>
      </w:pPr>
    </w:p>
    <w:p w14:paraId="16FE5684">
      <w:pPr>
        <w:pStyle w:val="4"/>
        <w:ind w:right="100"/>
        <w:rPr>
          <w:rFonts w:hint="eastAsia"/>
        </w:rPr>
      </w:pPr>
      <w:r>
        <w:rPr>
          <w:rFonts w:hint="eastAsia"/>
        </w:rPr>
        <w:t>Died this evening at seven.</w:t>
      </w:r>
    </w:p>
    <w:p w14:paraId="35D49A22">
      <w:pPr>
        <w:pStyle w:val="4"/>
        <w:ind w:right="100"/>
        <w:rPr>
          <w:rFonts w:hint="eastAsia"/>
        </w:rPr>
      </w:pPr>
      <w:r>
        <w:rPr>
          <w:rFonts w:hint="eastAsia"/>
        </w:rPr>
        <w:t>今晚七点去世。</w:t>
      </w:r>
    </w:p>
    <w:p w14:paraId="25C71483">
      <w:pPr>
        <w:pStyle w:val="4"/>
        <w:ind w:right="100"/>
        <w:rPr>
          <w:rFonts w:hint="eastAsia"/>
        </w:rPr>
      </w:pPr>
    </w:p>
    <w:p w14:paraId="5115143A">
      <w:pPr>
        <w:pStyle w:val="4"/>
        <w:ind w:right="100"/>
        <w:rPr>
          <w:rFonts w:hint="eastAsia"/>
        </w:rPr>
      </w:pPr>
      <w:r>
        <w:rPr>
          <w:rFonts w:hint="eastAsia"/>
        </w:rPr>
        <w:t>I hardly ever heard her speak anything; and I will hope that thou art with Christ in glory, till I go and see.</w:t>
      </w:r>
    </w:p>
    <w:p w14:paraId="67E6510D">
      <w:pPr>
        <w:pStyle w:val="4"/>
        <w:ind w:right="100"/>
        <w:rPr>
          <w:rFonts w:hint="eastAsia"/>
        </w:rPr>
      </w:pPr>
      <w:r>
        <w:rPr>
          <w:rFonts w:hint="eastAsia"/>
        </w:rPr>
        <w:t>我几乎从未听祂说过什么；我将希望，你与基督同在荣耀里，直到我去见。</w:t>
      </w:r>
    </w:p>
    <w:p w14:paraId="18B0EDD4">
      <w:pPr>
        <w:pStyle w:val="4"/>
        <w:ind w:right="100"/>
        <w:rPr>
          <w:rFonts w:hint="eastAsia"/>
        </w:rPr>
      </w:pPr>
    </w:p>
    <w:p w14:paraId="2C467D15">
      <w:pPr>
        <w:pStyle w:val="4"/>
        <w:ind w:right="100"/>
        <w:rPr>
          <w:rFonts w:hint="eastAsia"/>
        </w:rPr>
      </w:pPr>
      <w:r>
        <w:rPr>
          <w:rFonts w:hint="eastAsia"/>
        </w:rPr>
        <w:t>20th—Prayed at her funeral.</w:t>
      </w:r>
    </w:p>
    <w:p w14:paraId="2146683D">
      <w:pPr>
        <w:pStyle w:val="4"/>
        <w:ind w:right="100"/>
        <w:rPr>
          <w:rFonts w:hint="eastAsia"/>
        </w:rPr>
      </w:pPr>
      <w:r>
        <w:rPr>
          <w:rFonts w:hint="eastAsia"/>
        </w:rPr>
        <w:t>二十日——在祂的葬礼上祷告。</w:t>
      </w:r>
    </w:p>
    <w:p w14:paraId="333774AB">
      <w:pPr>
        <w:pStyle w:val="4"/>
        <w:ind w:right="100"/>
        <w:rPr>
          <w:rFonts w:hint="eastAsia"/>
        </w:rPr>
      </w:pPr>
    </w:p>
    <w:p w14:paraId="04E81362">
      <w:pPr>
        <w:pStyle w:val="4"/>
        <w:ind w:right="100"/>
        <w:rPr>
          <w:rFonts w:hint="eastAsia"/>
        </w:rPr>
      </w:pPr>
      <w:r>
        <w:rPr>
          <w:rFonts w:hint="eastAsia"/>
        </w:rPr>
        <w:t>Saw her laid in St Peter’s churchyard, the first laid there, by her own desire, in the fresh mould where never man was laid.</w:t>
      </w:r>
    </w:p>
    <w:p w14:paraId="64663929">
      <w:pPr>
        <w:pStyle w:val="4"/>
        <w:ind w:right="100"/>
        <w:rPr>
          <w:rFonts w:hint="eastAsia"/>
        </w:rPr>
      </w:pPr>
      <w:r>
        <w:rPr>
          <w:rFonts w:hint="eastAsia"/>
        </w:rPr>
        <w:t>看见祂被安葬在圣彼得教堂的墓地里，是第一个被安葬在那里的，是祂自己的愿望，在那从未有人安葬过的新土里。</w:t>
      </w:r>
    </w:p>
    <w:p w14:paraId="6C108ACF">
      <w:pPr>
        <w:pStyle w:val="4"/>
        <w:ind w:right="100"/>
        <w:rPr>
          <w:rFonts w:hint="eastAsia"/>
        </w:rPr>
      </w:pPr>
    </w:p>
    <w:p w14:paraId="5F2B9AF8">
      <w:pPr>
        <w:pStyle w:val="4"/>
        <w:ind w:right="100"/>
        <w:rPr>
          <w:rFonts w:hint="eastAsia"/>
        </w:rPr>
      </w:pPr>
      <w:r>
        <w:rPr>
          <w:rFonts w:hint="eastAsia"/>
        </w:rPr>
        <w:t>May it be a token that she is with Him who was laid in a new tomb.”</w:t>
      </w:r>
    </w:p>
    <w:p w14:paraId="1E02C555">
      <w:pPr>
        <w:pStyle w:val="4"/>
        <w:ind w:right="100"/>
        <w:rPr>
          <w:rFonts w:hint="eastAsia"/>
        </w:rPr>
      </w:pPr>
      <w:r>
        <w:rPr>
          <w:rFonts w:hint="eastAsia"/>
        </w:rPr>
        <w:t>愿这成为一个记号，即祂与那曾被安放在新坟墓里的祂同在。”</w:t>
      </w:r>
    </w:p>
    <w:p w14:paraId="3FFB28DB">
      <w:pPr>
        <w:pStyle w:val="4"/>
        <w:ind w:right="100"/>
        <w:rPr>
          <w:rFonts w:hint="eastAsia"/>
        </w:rPr>
      </w:pPr>
    </w:p>
    <w:p w14:paraId="43233815">
      <w:pPr>
        <w:pStyle w:val="4"/>
        <w:ind w:right="100"/>
        <w:rPr>
          <w:rFonts w:hint="eastAsia"/>
        </w:rPr>
      </w:pPr>
      <w:r>
        <w:rPr>
          <w:rFonts w:hint="eastAsia"/>
        </w:rPr>
        <w:t>He records another case: “January 4, 1837—Sent for to Mrs S——.</w:t>
      </w:r>
    </w:p>
    <w:p w14:paraId="51F4F242">
      <w:pPr>
        <w:pStyle w:val="4"/>
        <w:ind w:right="100"/>
        <w:rPr>
          <w:rFonts w:hint="eastAsia"/>
        </w:rPr>
      </w:pPr>
      <w:r>
        <w:rPr>
          <w:rFonts w:hint="eastAsia"/>
        </w:rPr>
        <w:t>祂记录了另一个病例：“一八三七年一月四日——被差遣到 S 夫人那里——。</w:t>
      </w:r>
    </w:p>
    <w:p w14:paraId="0183DCA8">
      <w:pPr>
        <w:pStyle w:val="4"/>
        <w:ind w:right="100"/>
        <w:rPr>
          <w:rFonts w:hint="eastAsia"/>
        </w:rPr>
      </w:pPr>
    </w:p>
    <w:p w14:paraId="02D6DF6A">
      <w:pPr>
        <w:pStyle w:val="4"/>
        <w:ind w:right="100"/>
        <w:rPr>
          <w:rFonts w:hint="eastAsia"/>
        </w:rPr>
      </w:pPr>
      <w:r>
        <w:rPr>
          <w:rFonts w:hint="eastAsia"/>
        </w:rPr>
        <w:t>Very ill; asthmatic.</w:t>
      </w:r>
    </w:p>
    <w:p w14:paraId="23629E79">
      <w:pPr>
        <w:pStyle w:val="4"/>
        <w:ind w:right="100"/>
        <w:rPr>
          <w:rFonts w:hint="eastAsia"/>
        </w:rPr>
      </w:pPr>
      <w:r>
        <w:rPr>
          <w:rFonts w:hint="eastAsia"/>
        </w:rPr>
        <w:t>病得很重；气喘。</w:t>
      </w:r>
    </w:p>
    <w:p w14:paraId="023A375B">
      <w:pPr>
        <w:pStyle w:val="4"/>
        <w:ind w:right="100"/>
        <w:rPr>
          <w:rFonts w:hint="eastAsia"/>
        </w:rPr>
      </w:pPr>
    </w:p>
    <w:p w14:paraId="787FEF45">
      <w:pPr>
        <w:pStyle w:val="4"/>
        <w:ind w:right="100"/>
        <w:rPr>
          <w:rFonts w:hint="eastAsia"/>
        </w:rPr>
      </w:pPr>
      <w:r>
        <w:rPr>
          <w:rFonts w:hint="eastAsia"/>
        </w:rPr>
        <w:t>Spoke on ‘No condemnation to them that are in Christ.’</w:t>
      </w:r>
    </w:p>
    <w:p w14:paraId="0ABE91B5">
      <w:pPr>
        <w:pStyle w:val="4"/>
        <w:ind w:right="100"/>
        <w:rPr>
          <w:rFonts w:hint="eastAsia"/>
        </w:rPr>
      </w:pPr>
      <w:r>
        <w:rPr>
          <w:rFonts w:hint="eastAsia"/>
        </w:rPr>
        <w:t>讲了“那些在基督里的人，就不定罪了”。</w:t>
      </w:r>
    </w:p>
    <w:p w14:paraId="56F7F84D">
      <w:pPr>
        <w:pStyle w:val="4"/>
        <w:ind w:right="100"/>
        <w:rPr>
          <w:rFonts w:hint="eastAsia"/>
        </w:rPr>
      </w:pPr>
    </w:p>
    <w:p w14:paraId="14BF405B">
      <w:pPr>
        <w:pStyle w:val="4"/>
        <w:ind w:right="100"/>
        <w:rPr>
          <w:rFonts w:hint="eastAsia"/>
        </w:rPr>
      </w:pPr>
      <w:r>
        <w:rPr>
          <w:rFonts w:hint="eastAsia"/>
        </w:rPr>
        <w:t>She said, ‘But am I in Christ?’</w:t>
      </w:r>
    </w:p>
    <w:p w14:paraId="2FCF5E49">
      <w:pPr>
        <w:pStyle w:val="4"/>
        <w:ind w:right="100"/>
        <w:rPr>
          <w:rFonts w:hint="eastAsia"/>
        </w:rPr>
      </w:pPr>
      <w:r>
        <w:rPr>
          <w:rFonts w:hint="eastAsia"/>
        </w:rPr>
        <w:t>祂说，“但我是在基督里吗？”</w:t>
      </w:r>
    </w:p>
    <w:p w14:paraId="1B76D9AA">
      <w:pPr>
        <w:pStyle w:val="4"/>
        <w:ind w:right="100"/>
        <w:rPr>
          <w:rFonts w:hint="eastAsia"/>
        </w:rPr>
      </w:pPr>
    </w:p>
    <w:p w14:paraId="25B91FA3">
      <w:pPr>
        <w:pStyle w:val="4"/>
        <w:ind w:right="100"/>
        <w:rPr>
          <w:rFonts w:hint="eastAsia"/>
        </w:rPr>
      </w:pPr>
      <w:r>
        <w:rPr>
          <w:rFonts w:hint="eastAsia"/>
        </w:rPr>
        <w:t>seemingly very anxious.</w:t>
      </w:r>
    </w:p>
    <w:p w14:paraId="6EB49A6C">
      <w:pPr>
        <w:pStyle w:val="4"/>
        <w:ind w:right="100"/>
        <w:rPr>
          <w:rFonts w:hint="eastAsia"/>
        </w:rPr>
      </w:pPr>
      <w:r>
        <w:rPr>
          <w:rFonts w:hint="eastAsia"/>
        </w:rPr>
        <w:t>似乎很焦虑。</w:t>
      </w:r>
    </w:p>
    <w:p w14:paraId="60596278">
      <w:pPr>
        <w:pStyle w:val="4"/>
        <w:ind w:right="100"/>
        <w:rPr>
          <w:rFonts w:hint="eastAsia"/>
        </w:rPr>
      </w:pPr>
    </w:p>
    <w:p w14:paraId="100FE5AA">
      <w:pPr>
        <w:pStyle w:val="4"/>
        <w:ind w:right="100"/>
        <w:rPr>
          <w:rFonts w:hint="eastAsia"/>
        </w:rPr>
      </w:pPr>
      <w:r>
        <w:rPr>
          <w:rFonts w:hint="eastAsia"/>
        </w:rPr>
        <w:t>Said she had often been so, and had let it go by.</w:t>
      </w:r>
    </w:p>
    <w:p w14:paraId="782C0E78">
      <w:pPr>
        <w:pStyle w:val="4"/>
        <w:ind w:right="100"/>
        <w:rPr>
          <w:rFonts w:hint="eastAsia"/>
        </w:rPr>
      </w:pPr>
      <w:r>
        <w:rPr>
          <w:rFonts w:hint="eastAsia"/>
        </w:rPr>
        <w:t>说祂常常如此，却又任其过去。</w:t>
      </w:r>
    </w:p>
    <w:p w14:paraId="7952D98F">
      <w:pPr>
        <w:pStyle w:val="4"/>
        <w:ind w:right="100"/>
        <w:rPr>
          <w:rFonts w:hint="eastAsia"/>
        </w:rPr>
      </w:pPr>
    </w:p>
    <w:p w14:paraId="3B4178FA">
      <w:pPr>
        <w:pStyle w:val="4"/>
        <w:ind w:right="100"/>
        <w:rPr>
          <w:rFonts w:hint="eastAsia"/>
        </w:rPr>
      </w:pPr>
      <w:r>
        <w:rPr>
          <w:rFonts w:hint="eastAsia"/>
        </w:rPr>
        <w:t>5th—Still living; spoke to her of Christ, and of full salvation.</w:t>
      </w:r>
    </w:p>
    <w:p w14:paraId="65A7A871">
      <w:pPr>
        <w:pStyle w:val="4"/>
        <w:ind w:right="100"/>
        <w:rPr>
          <w:rFonts w:hint="eastAsia"/>
        </w:rPr>
      </w:pPr>
      <w:r>
        <w:rPr>
          <w:rFonts w:hint="eastAsia"/>
        </w:rPr>
        <w:t>五日——还活着；对祂讲基督，和完全的救恩。</w:t>
      </w:r>
    </w:p>
    <w:p w14:paraId="7431DC49">
      <w:pPr>
        <w:pStyle w:val="4"/>
        <w:ind w:right="100"/>
        <w:rPr>
          <w:rFonts w:hint="eastAsia"/>
        </w:rPr>
      </w:pPr>
    </w:p>
    <w:p w14:paraId="4A94ED0A">
      <w:pPr>
        <w:pStyle w:val="4"/>
        <w:ind w:right="100"/>
        <w:rPr>
          <w:rFonts w:hint="eastAsia"/>
        </w:rPr>
      </w:pPr>
      <w:r>
        <w:rPr>
          <w:rFonts w:hint="eastAsia"/>
        </w:rPr>
        <w:t>(Myself confined in the house till the 16th.)</w:t>
      </w:r>
    </w:p>
    <w:p w14:paraId="1E04F537">
      <w:pPr>
        <w:pStyle w:val="4"/>
        <w:ind w:right="100"/>
        <w:rPr>
          <w:rFonts w:hint="eastAsia"/>
        </w:rPr>
      </w:pPr>
      <w:r>
        <w:rPr>
          <w:rFonts w:hint="eastAsia"/>
        </w:rPr>
        <w:t>（我自己被关在家里，直到十六日。）</w:t>
      </w:r>
    </w:p>
    <w:p w14:paraId="428C635F">
      <w:pPr>
        <w:pStyle w:val="4"/>
        <w:ind w:right="100"/>
        <w:rPr>
          <w:rFonts w:hint="eastAsia"/>
        </w:rPr>
      </w:pPr>
    </w:p>
    <w:p w14:paraId="0FA93434">
      <w:pPr>
        <w:pStyle w:val="4"/>
        <w:ind w:right="100"/>
        <w:rPr>
          <w:rFonts w:hint="eastAsia"/>
        </w:rPr>
      </w:pPr>
      <w:r>
        <w:rPr>
          <w:rFonts w:hint="eastAsia"/>
        </w:rPr>
        <w:t>16th—Much worse.</w:t>
      </w:r>
    </w:p>
    <w:p w14:paraId="389C64EC">
      <w:pPr>
        <w:pStyle w:val="4"/>
        <w:ind w:right="100"/>
        <w:rPr>
          <w:rFonts w:hint="eastAsia"/>
        </w:rPr>
      </w:pPr>
      <w:r>
        <w:rPr>
          <w:rFonts w:hint="eastAsia"/>
        </w:rPr>
        <w:t>十六日——更糟了。</w:t>
      </w:r>
    </w:p>
    <w:p w14:paraId="7301A81C">
      <w:pPr>
        <w:pStyle w:val="4"/>
        <w:ind w:right="100"/>
        <w:rPr>
          <w:rFonts w:hint="eastAsia"/>
        </w:rPr>
      </w:pPr>
    </w:p>
    <w:p w14:paraId="51C3E7EB">
      <w:pPr>
        <w:pStyle w:val="4"/>
        <w:ind w:right="100"/>
        <w:rPr>
          <w:rFonts w:hint="eastAsia"/>
        </w:rPr>
      </w:pPr>
      <w:r>
        <w:rPr>
          <w:rFonts w:hint="eastAsia"/>
        </w:rPr>
        <w:t>Not anxious to hear, yet far from rest.</w:t>
      </w:r>
    </w:p>
    <w:p w14:paraId="69EFA51F">
      <w:pPr>
        <w:pStyle w:val="4"/>
        <w:ind w:right="100"/>
        <w:rPr>
          <w:rFonts w:hint="eastAsia"/>
        </w:rPr>
      </w:pPr>
      <w:r>
        <w:rPr>
          <w:rFonts w:hint="eastAsia"/>
        </w:rPr>
        <w:t>不急于听，却远离安息。</w:t>
      </w:r>
    </w:p>
    <w:p w14:paraId="3B4F563C">
      <w:pPr>
        <w:pStyle w:val="4"/>
        <w:ind w:right="100"/>
        <w:rPr>
          <w:rFonts w:hint="eastAsia"/>
        </w:rPr>
      </w:pPr>
    </w:p>
    <w:p w14:paraId="7B457360">
      <w:pPr>
        <w:pStyle w:val="4"/>
        <w:ind w:right="100"/>
        <w:rPr>
          <w:rFonts w:hint="eastAsia"/>
        </w:rPr>
      </w:pPr>
      <w:r>
        <w:rPr>
          <w:rFonts w:hint="eastAsia"/>
        </w:rPr>
        <w:t>Dark, uneasy eye.</w:t>
      </w:r>
    </w:p>
    <w:p w14:paraId="4D4FB716">
      <w:pPr>
        <w:pStyle w:val="4"/>
        <w:ind w:right="100"/>
        <w:rPr>
          <w:rFonts w:hint="eastAsia"/>
        </w:rPr>
      </w:pPr>
      <w:r>
        <w:rPr>
          <w:rFonts w:hint="eastAsia"/>
        </w:rPr>
        <w:t>黑暗、不安的眼睛。</w:t>
      </w:r>
    </w:p>
    <w:p w14:paraId="015865B7">
      <w:pPr>
        <w:pStyle w:val="4"/>
        <w:ind w:right="100"/>
        <w:rPr>
          <w:rFonts w:hint="eastAsia"/>
        </w:rPr>
      </w:pPr>
    </w:p>
    <w:p w14:paraId="6C464581">
      <w:pPr>
        <w:pStyle w:val="4"/>
        <w:ind w:right="100"/>
        <w:rPr>
          <w:rFonts w:hint="eastAsia"/>
        </w:rPr>
      </w:pPr>
      <w:r>
        <w:rPr>
          <w:rFonts w:hint="eastAsia"/>
        </w:rPr>
        <w:t>Asked me, ‘What is it to believe?’</w:t>
      </w:r>
    </w:p>
    <w:p w14:paraId="17D6801E">
      <w:pPr>
        <w:pStyle w:val="4"/>
        <w:ind w:right="100"/>
        <w:rPr>
          <w:rFonts w:hint="eastAsia"/>
        </w:rPr>
      </w:pPr>
      <w:r>
        <w:rPr>
          <w:rFonts w:hint="eastAsia"/>
        </w:rPr>
        <w:t>问我，“什么是相信？”</w:t>
      </w:r>
    </w:p>
    <w:p w14:paraId="4526CA11">
      <w:pPr>
        <w:pStyle w:val="4"/>
        <w:ind w:right="100"/>
        <w:rPr>
          <w:rFonts w:hint="eastAsia"/>
        </w:rPr>
      </w:pPr>
    </w:p>
    <w:p w14:paraId="307792C1">
      <w:pPr>
        <w:pStyle w:val="4"/>
        <w:ind w:right="100"/>
        <w:rPr>
          <w:rFonts w:hint="eastAsia"/>
        </w:rPr>
      </w:pPr>
      <w:r>
        <w:rPr>
          <w:rFonts w:hint="eastAsia"/>
        </w:rPr>
        <w:t>Spoke to her on ‘God, who made light shine out of darkness.’</w:t>
      </w:r>
    </w:p>
    <w:p w14:paraId="03082333">
      <w:pPr>
        <w:pStyle w:val="4"/>
        <w:ind w:right="100"/>
        <w:rPr>
          <w:rFonts w:hint="eastAsia"/>
        </w:rPr>
      </w:pPr>
      <w:r>
        <w:rPr>
          <w:rFonts w:hint="eastAsia"/>
        </w:rPr>
        <w:t>对祂讲了“那吩咐光从黑暗里照出来的神”。</w:t>
      </w:r>
    </w:p>
    <w:p w14:paraId="426D673A">
      <w:pPr>
        <w:pStyle w:val="4"/>
        <w:ind w:right="100"/>
        <w:rPr>
          <w:rFonts w:hint="eastAsia"/>
        </w:rPr>
      </w:pPr>
    </w:p>
    <w:p w14:paraId="6D305637">
      <w:pPr>
        <w:pStyle w:val="4"/>
        <w:ind w:right="100"/>
        <w:rPr>
          <w:rFonts w:hint="eastAsia"/>
        </w:rPr>
      </w:pPr>
      <w:r>
        <w:rPr>
          <w:rFonts w:hint="eastAsia"/>
        </w:rPr>
        <w:t>She seemed to take up nothing.</w:t>
      </w:r>
    </w:p>
    <w:p w14:paraId="585E7CA9">
      <w:pPr>
        <w:pStyle w:val="4"/>
        <w:ind w:right="100"/>
        <w:rPr>
          <w:rFonts w:hint="eastAsia"/>
        </w:rPr>
      </w:pPr>
      <w:r>
        <w:rPr>
          <w:rFonts w:hint="eastAsia"/>
        </w:rPr>
        <w:t>祂似乎什么也没领会。</w:t>
      </w:r>
    </w:p>
    <w:p w14:paraId="15F714FD">
      <w:pPr>
        <w:pStyle w:val="4"/>
        <w:ind w:right="100"/>
        <w:rPr>
          <w:rFonts w:hint="eastAsia"/>
        </w:rPr>
      </w:pPr>
    </w:p>
    <w:p w14:paraId="4064D4A9">
      <w:pPr>
        <w:pStyle w:val="4"/>
        <w:ind w:right="100"/>
        <w:rPr>
          <w:rFonts w:hint="eastAsia"/>
        </w:rPr>
      </w:pPr>
      <w:r>
        <w:rPr>
          <w:rFonts w:hint="eastAsia"/>
        </w:rPr>
        <w:t>Lord, help!</w:t>
      </w:r>
    </w:p>
    <w:p w14:paraId="6AAEEF92">
      <w:pPr>
        <w:pStyle w:val="4"/>
        <w:ind w:right="100"/>
        <w:rPr>
          <w:rFonts w:hint="eastAsia"/>
        </w:rPr>
      </w:pPr>
      <w:r>
        <w:rPr>
          <w:rFonts w:hint="eastAsia"/>
        </w:rPr>
        <w:t>主啊，求祢帮助！</w:t>
      </w:r>
    </w:p>
    <w:p w14:paraId="273D9D84">
      <w:pPr>
        <w:pStyle w:val="4"/>
        <w:ind w:right="100"/>
        <w:rPr>
          <w:rFonts w:hint="eastAsia"/>
        </w:rPr>
      </w:pPr>
    </w:p>
    <w:p w14:paraId="6DE90311">
      <w:pPr>
        <w:pStyle w:val="4"/>
        <w:ind w:right="100"/>
        <w:rPr>
          <w:rFonts w:hint="eastAsia"/>
        </w:rPr>
      </w:pPr>
      <w:r>
        <w:rPr>
          <w:rFonts w:hint="eastAsia"/>
        </w:rPr>
        <w:t>17th—Still worse; wearing away.</w:t>
      </w:r>
    </w:p>
    <w:p w14:paraId="48F9C01D">
      <w:pPr>
        <w:pStyle w:val="4"/>
        <w:ind w:right="100"/>
        <w:rPr>
          <w:rFonts w:hint="eastAsia"/>
        </w:rPr>
      </w:pPr>
      <w:r>
        <w:rPr>
          <w:rFonts w:hint="eastAsia"/>
        </w:rPr>
        <w:t>十七日——更糟了；渐渐消瘦。</w:t>
      </w:r>
    </w:p>
    <w:p w14:paraId="3028CD08">
      <w:pPr>
        <w:pStyle w:val="4"/>
        <w:ind w:right="100"/>
        <w:rPr>
          <w:rFonts w:hint="eastAsia"/>
        </w:rPr>
      </w:pPr>
    </w:p>
    <w:p w14:paraId="05B9FD11">
      <w:pPr>
        <w:pStyle w:val="4"/>
        <w:ind w:right="100"/>
        <w:rPr>
          <w:rFonts w:hint="eastAsia"/>
        </w:rPr>
      </w:pPr>
      <w:r>
        <w:rPr>
          <w:rFonts w:hint="eastAsia"/>
        </w:rPr>
        <w:t>No smile; no sign of inward peace.</w:t>
      </w:r>
    </w:p>
    <w:p w14:paraId="30BCBE72">
      <w:pPr>
        <w:pStyle w:val="4"/>
        <w:ind w:right="100"/>
        <w:rPr>
          <w:rFonts w:hint="eastAsia"/>
        </w:rPr>
      </w:pPr>
      <w:r>
        <w:rPr>
          <w:rFonts w:hint="eastAsia"/>
        </w:rPr>
        <w:t>没有微笑；没有内心平安的迹象。</w:t>
      </w:r>
    </w:p>
    <w:p w14:paraId="13E3AE0C">
      <w:pPr>
        <w:pStyle w:val="4"/>
        <w:ind w:right="100"/>
        <w:rPr>
          <w:rFonts w:hint="eastAsia"/>
        </w:rPr>
      </w:pPr>
    </w:p>
    <w:p w14:paraId="56894A30">
      <w:pPr>
        <w:pStyle w:val="4"/>
        <w:ind w:right="100"/>
        <w:rPr>
          <w:rFonts w:hint="eastAsia"/>
        </w:rPr>
      </w:pPr>
      <w:r>
        <w:rPr>
          <w:rFonts w:hint="eastAsia"/>
        </w:rPr>
        <w:t>Spoke of ‘Remember me.’</w:t>
      </w:r>
    </w:p>
    <w:p w14:paraId="7DF7C8FC">
      <w:pPr>
        <w:pStyle w:val="4"/>
        <w:ind w:right="100"/>
        <w:rPr>
          <w:rFonts w:hint="eastAsia"/>
        </w:rPr>
      </w:pPr>
      <w:r>
        <w:rPr>
          <w:rFonts w:hint="eastAsia"/>
        </w:rPr>
        <w:t>说了“记念我”。</w:t>
      </w:r>
    </w:p>
    <w:p w14:paraId="6AE7AA54">
      <w:pPr>
        <w:pStyle w:val="4"/>
        <w:ind w:right="100"/>
        <w:rPr>
          <w:rFonts w:hint="eastAsia"/>
        </w:rPr>
      </w:pPr>
    </w:p>
    <w:p w14:paraId="58C3E7F3">
      <w:pPr>
        <w:pStyle w:val="4"/>
        <w:ind w:right="100"/>
        <w:rPr>
          <w:rFonts w:hint="eastAsia"/>
        </w:rPr>
      </w:pPr>
      <w:r>
        <w:rPr>
          <w:rFonts w:hint="eastAsia"/>
        </w:rPr>
        <w:t>Went over the whole gospel in the form of personal address.</w:t>
      </w:r>
    </w:p>
    <w:p w14:paraId="2A851AA9">
      <w:pPr>
        <w:pStyle w:val="4"/>
        <w:ind w:right="100"/>
        <w:rPr>
          <w:rFonts w:hint="eastAsia"/>
        </w:rPr>
      </w:pPr>
      <w:r>
        <w:rPr>
          <w:rFonts w:hint="eastAsia"/>
        </w:rPr>
        <w:t>以个人致辞的形式，讲了整个福音。</w:t>
      </w:r>
    </w:p>
    <w:p w14:paraId="6E771D8C">
      <w:pPr>
        <w:pStyle w:val="4"/>
        <w:ind w:right="100"/>
        <w:rPr>
          <w:rFonts w:hint="eastAsia"/>
        </w:rPr>
      </w:pPr>
    </w:p>
    <w:p w14:paraId="7D4A119F">
      <w:pPr>
        <w:pStyle w:val="4"/>
        <w:ind w:right="100"/>
        <w:rPr>
          <w:rFonts w:hint="eastAsia"/>
        </w:rPr>
      </w:pPr>
      <w:r>
        <w:rPr>
          <w:rFonts w:hint="eastAsia"/>
        </w:rPr>
        <w:t>She drowsy.</w:t>
      </w:r>
    </w:p>
    <w:p w14:paraId="061269B9">
      <w:pPr>
        <w:pStyle w:val="4"/>
        <w:ind w:right="100"/>
        <w:rPr>
          <w:rFonts w:hint="eastAsia"/>
        </w:rPr>
      </w:pPr>
      <w:r>
        <w:rPr>
          <w:rFonts w:hint="eastAsia"/>
        </w:rPr>
        <w:t>祂昏昏欲睡。</w:t>
      </w:r>
    </w:p>
    <w:p w14:paraId="4D386090">
      <w:pPr>
        <w:pStyle w:val="4"/>
        <w:ind w:right="100"/>
        <w:rPr>
          <w:rFonts w:hint="eastAsia"/>
        </w:rPr>
      </w:pPr>
    </w:p>
    <w:p w14:paraId="16BDF156">
      <w:pPr>
        <w:pStyle w:val="4"/>
        <w:ind w:right="100"/>
        <w:rPr>
          <w:rFonts w:hint="eastAsia"/>
        </w:rPr>
      </w:pPr>
      <w:r>
        <w:rPr>
          <w:rFonts w:hint="eastAsia"/>
        </w:rPr>
        <w:t>18th—Quieter.</w:t>
      </w:r>
    </w:p>
    <w:p w14:paraId="01ABFDE1">
      <w:pPr>
        <w:pStyle w:val="4"/>
        <w:ind w:right="100"/>
        <w:rPr>
          <w:rFonts w:hint="eastAsia"/>
        </w:rPr>
      </w:pPr>
      <w:r>
        <w:rPr>
          <w:rFonts w:hint="eastAsia"/>
        </w:rPr>
        <w:t>十八日——更安静了。</w:t>
      </w:r>
    </w:p>
    <w:p w14:paraId="78A6EAF9">
      <w:pPr>
        <w:pStyle w:val="4"/>
        <w:ind w:right="100"/>
        <w:rPr>
          <w:rFonts w:hint="eastAsia"/>
        </w:rPr>
      </w:pPr>
    </w:p>
    <w:p w14:paraId="13579B04">
      <w:pPr>
        <w:pStyle w:val="4"/>
        <w:ind w:right="100"/>
        <w:rPr>
          <w:rFonts w:hint="eastAsia"/>
        </w:rPr>
      </w:pPr>
      <w:r>
        <w:rPr>
          <w:rFonts w:hint="eastAsia"/>
        </w:rPr>
        <w:t>‘My Lord and my God.’</w:t>
      </w:r>
    </w:p>
    <w:p w14:paraId="1B466902">
      <w:pPr>
        <w:pStyle w:val="4"/>
        <w:ind w:right="100"/>
        <w:rPr>
          <w:rFonts w:hint="eastAsia"/>
        </w:rPr>
      </w:pPr>
      <w:r>
        <w:rPr>
          <w:rFonts w:hint="eastAsia"/>
        </w:rPr>
        <w:t>‘我的主，我的神。’</w:t>
      </w:r>
    </w:p>
    <w:p w14:paraId="1387B90F">
      <w:pPr>
        <w:pStyle w:val="4"/>
        <w:ind w:right="100"/>
        <w:rPr>
          <w:rFonts w:hint="eastAsia"/>
        </w:rPr>
      </w:pPr>
    </w:p>
    <w:p w14:paraId="705E41C0">
      <w:pPr>
        <w:pStyle w:val="4"/>
        <w:ind w:right="100"/>
        <w:rPr>
          <w:rFonts w:hint="eastAsia"/>
        </w:rPr>
      </w:pPr>
      <w:r>
        <w:rPr>
          <w:rFonts w:hint="eastAsia"/>
        </w:rPr>
        <w:t>She spoke at intervals.</w:t>
      </w:r>
    </w:p>
    <w:p w14:paraId="749254B8">
      <w:pPr>
        <w:pStyle w:val="4"/>
        <w:ind w:right="100"/>
        <w:rPr>
          <w:rFonts w:hint="eastAsia"/>
        </w:rPr>
      </w:pPr>
      <w:r>
        <w:rPr>
          <w:rFonts w:hint="eastAsia"/>
        </w:rPr>
        <w:t>祂断断续续地说话。</w:t>
      </w:r>
    </w:p>
    <w:p w14:paraId="7C00DDDB">
      <w:pPr>
        <w:pStyle w:val="4"/>
        <w:ind w:right="100"/>
        <w:rPr>
          <w:rFonts w:hint="eastAsia"/>
        </w:rPr>
      </w:pPr>
    </w:p>
    <w:p w14:paraId="32997465">
      <w:pPr>
        <w:pStyle w:val="4"/>
        <w:ind w:right="100"/>
        <w:rPr>
          <w:rFonts w:hint="eastAsia"/>
        </w:rPr>
      </w:pPr>
      <w:r>
        <w:rPr>
          <w:rFonts w:hint="eastAsia"/>
        </w:rPr>
        <w:t>More cheerful; anxious that I should not go without prayer.</w:t>
      </w:r>
    </w:p>
    <w:p w14:paraId="3BB8A69B">
      <w:pPr>
        <w:pStyle w:val="4"/>
        <w:ind w:right="100"/>
        <w:rPr>
          <w:rFonts w:hint="eastAsia"/>
        </w:rPr>
      </w:pPr>
      <w:r>
        <w:rPr>
          <w:rFonts w:hint="eastAsia"/>
        </w:rPr>
        <w:t>更快乐了；渴望我不要不祷告就走。</w:t>
      </w:r>
    </w:p>
    <w:p w14:paraId="247FED40">
      <w:pPr>
        <w:pStyle w:val="4"/>
        <w:ind w:right="100"/>
        <w:rPr>
          <w:rFonts w:hint="eastAsia"/>
        </w:rPr>
      </w:pPr>
    </w:p>
    <w:p w14:paraId="15133EC6">
      <w:pPr>
        <w:pStyle w:val="4"/>
        <w:ind w:right="100"/>
        <w:rPr>
          <w:rFonts w:hint="eastAsia"/>
        </w:rPr>
      </w:pPr>
      <w:r>
        <w:rPr>
          <w:rFonts w:hint="eastAsia"/>
        </w:rPr>
        <w:t>Has much knowledge; complete command of the Bible.</w:t>
      </w:r>
    </w:p>
    <w:p w14:paraId="06AC7153">
      <w:pPr>
        <w:pStyle w:val="4"/>
        <w:ind w:right="100"/>
        <w:rPr>
          <w:rFonts w:hint="eastAsia"/>
        </w:rPr>
      </w:pPr>
      <w:r>
        <w:rPr>
          <w:rFonts w:hint="eastAsia"/>
        </w:rPr>
        <w:t>有许多知识；对圣经有完全的掌握。</w:t>
      </w:r>
    </w:p>
    <w:p w14:paraId="1CD3C986">
      <w:pPr>
        <w:pStyle w:val="4"/>
        <w:ind w:right="100"/>
        <w:rPr>
          <w:rFonts w:hint="eastAsia"/>
        </w:rPr>
      </w:pPr>
    </w:p>
    <w:p w14:paraId="1333F7C5">
      <w:pPr>
        <w:pStyle w:val="4"/>
        <w:ind w:right="100"/>
        <w:rPr>
          <w:rFonts w:hint="eastAsia"/>
        </w:rPr>
      </w:pPr>
      <w:r>
        <w:rPr>
          <w:rFonts w:hint="eastAsia"/>
        </w:rPr>
        <w:t>19th—Spoke on ‘Convincing of sin and righteousness.’</w:t>
      </w:r>
    </w:p>
    <w:p w14:paraId="515FD5C4">
      <w:pPr>
        <w:pStyle w:val="4"/>
        <w:ind w:right="100"/>
        <w:rPr>
          <w:rFonts w:hint="eastAsia"/>
        </w:rPr>
      </w:pPr>
      <w:r>
        <w:rPr>
          <w:rFonts w:hint="eastAsia"/>
        </w:rPr>
        <w:t>十九日——讲了“使人为罪、为义，自己责备自己”。</w:t>
      </w:r>
    </w:p>
    <w:p w14:paraId="412DE732">
      <w:pPr>
        <w:pStyle w:val="4"/>
        <w:ind w:right="100"/>
        <w:rPr>
          <w:rFonts w:hint="eastAsia"/>
        </w:rPr>
      </w:pPr>
    </w:p>
    <w:p w14:paraId="294C78FC">
      <w:pPr>
        <w:pStyle w:val="4"/>
        <w:ind w:right="100"/>
        <w:rPr>
          <w:rFonts w:hint="eastAsia"/>
        </w:rPr>
      </w:pPr>
      <w:r>
        <w:rPr>
          <w:rFonts w:hint="eastAsia"/>
        </w:rPr>
        <w:t>Rather more heart to hear.</w:t>
      </w:r>
    </w:p>
    <w:p w14:paraId="5C9B734C">
      <w:pPr>
        <w:pStyle w:val="4"/>
        <w:ind w:right="100"/>
        <w:rPr>
          <w:rFonts w:hint="eastAsia"/>
        </w:rPr>
      </w:pPr>
      <w:r>
        <w:rPr>
          <w:rFonts w:hint="eastAsia"/>
        </w:rPr>
        <w:t>更有心听了。</w:t>
      </w:r>
    </w:p>
    <w:p w14:paraId="426403E0">
      <w:pPr>
        <w:pStyle w:val="4"/>
        <w:ind w:right="100"/>
        <w:rPr>
          <w:rFonts w:hint="eastAsia"/>
        </w:rPr>
      </w:pPr>
    </w:p>
    <w:p w14:paraId="7D28196B">
      <w:pPr>
        <w:pStyle w:val="4"/>
        <w:ind w:right="100"/>
        <w:rPr>
          <w:rFonts w:hint="eastAsia"/>
        </w:rPr>
      </w:pPr>
      <w:r>
        <w:rPr>
          <w:rFonts w:hint="eastAsia"/>
        </w:rPr>
        <w:t>20th—Psalm 51.</w:t>
      </w:r>
    </w:p>
    <w:p w14:paraId="75E4BE4D">
      <w:pPr>
        <w:pStyle w:val="4"/>
        <w:ind w:right="100"/>
        <w:rPr>
          <w:rFonts w:hint="eastAsia"/>
        </w:rPr>
      </w:pPr>
      <w:r>
        <w:rPr>
          <w:rFonts w:hint="eastAsia"/>
        </w:rPr>
        <w:t>二十日——诗篇 51篇。</w:t>
      </w:r>
    </w:p>
    <w:p w14:paraId="77EBF1EB">
      <w:pPr>
        <w:pStyle w:val="4"/>
        <w:ind w:right="100"/>
        <w:rPr>
          <w:rFonts w:hint="eastAsia"/>
        </w:rPr>
      </w:pPr>
    </w:p>
    <w:p w14:paraId="18DC6B4E">
      <w:pPr>
        <w:pStyle w:val="4"/>
        <w:ind w:right="100"/>
        <w:rPr>
          <w:rFonts w:hint="eastAsia"/>
        </w:rPr>
      </w:pPr>
      <w:r>
        <w:rPr>
          <w:rFonts w:hint="eastAsia"/>
        </w:rPr>
        <w:t>Her look and her words were lightsome.</w:t>
      </w:r>
    </w:p>
    <w:p w14:paraId="2B5E5819">
      <w:pPr>
        <w:pStyle w:val="4"/>
        <w:ind w:right="100"/>
        <w:rPr>
          <w:rFonts w:hint="eastAsia"/>
        </w:rPr>
      </w:pPr>
      <w:r>
        <w:rPr>
          <w:rFonts w:hint="eastAsia"/>
        </w:rPr>
        <w:t>祂的表情和祂的话语，都光明了。</w:t>
      </w:r>
    </w:p>
    <w:p w14:paraId="1219FC6D">
      <w:pPr>
        <w:pStyle w:val="4"/>
        <w:ind w:right="100"/>
        <w:rPr>
          <w:rFonts w:hint="eastAsia"/>
        </w:rPr>
      </w:pPr>
    </w:p>
    <w:p w14:paraId="789AC261">
      <w:pPr>
        <w:pStyle w:val="4"/>
        <w:ind w:right="100"/>
        <w:rPr>
          <w:rFonts w:hint="eastAsia"/>
        </w:rPr>
      </w:pPr>
      <w:r>
        <w:rPr>
          <w:rFonts w:hint="eastAsia"/>
        </w:rPr>
        <w:t>23d—Faintish and restless; no sign of peace.</w:t>
      </w:r>
    </w:p>
    <w:p w14:paraId="52675DBF">
      <w:pPr>
        <w:pStyle w:val="4"/>
        <w:ind w:right="100"/>
        <w:rPr>
          <w:rFonts w:hint="eastAsia"/>
        </w:rPr>
      </w:pPr>
      <w:r>
        <w:rPr>
          <w:rFonts w:hint="eastAsia"/>
        </w:rPr>
        <w:t>二十三日——有些昏厥和不安；没有平安的迹象。</w:t>
      </w:r>
    </w:p>
    <w:p w14:paraId="1A4B4A15">
      <w:pPr>
        <w:pStyle w:val="4"/>
        <w:ind w:right="100"/>
        <w:rPr>
          <w:rFonts w:hint="eastAsia"/>
        </w:rPr>
      </w:pPr>
    </w:p>
    <w:p w14:paraId="68CBAD9E">
      <w:pPr>
        <w:pStyle w:val="4"/>
        <w:ind w:right="100"/>
        <w:rPr>
          <w:rFonts w:hint="eastAsia"/>
        </w:rPr>
      </w:pPr>
      <w:r>
        <w:rPr>
          <w:rFonts w:hint="eastAsia"/>
        </w:rPr>
        <w:t>‘I am the way,’ and Psalm 25 24th—Still silent and little sign of anything.</w:t>
      </w:r>
    </w:p>
    <w:p w14:paraId="1F62262E">
      <w:pPr>
        <w:pStyle w:val="4"/>
        <w:ind w:right="100"/>
        <w:rPr>
          <w:rFonts w:hint="eastAsia"/>
        </w:rPr>
      </w:pPr>
      <w:r>
        <w:rPr>
          <w:rFonts w:hint="eastAsia"/>
        </w:rPr>
        <w:t>‘我是道路’，和诗篇 25篇 24日——仍然沉默，几乎没有任何迹象。</w:t>
      </w:r>
    </w:p>
    <w:p w14:paraId="4804288D">
      <w:pPr>
        <w:pStyle w:val="4"/>
        <w:ind w:right="100"/>
        <w:rPr>
          <w:rFonts w:hint="eastAsia"/>
        </w:rPr>
      </w:pPr>
    </w:p>
    <w:p w14:paraId="44033BAE">
      <w:pPr>
        <w:pStyle w:val="4"/>
        <w:ind w:right="100"/>
        <w:rPr>
          <w:rFonts w:hint="eastAsia"/>
        </w:rPr>
      </w:pPr>
      <w:r>
        <w:rPr>
          <w:rFonts w:hint="eastAsia"/>
        </w:rPr>
        <w:t>26th— Psalm 40.</w:t>
      </w:r>
    </w:p>
    <w:p w14:paraId="20162ABD">
      <w:pPr>
        <w:pStyle w:val="4"/>
        <w:ind w:right="100"/>
        <w:rPr>
          <w:rFonts w:hint="eastAsia"/>
        </w:rPr>
      </w:pPr>
      <w:r>
        <w:rPr>
          <w:rFonts w:hint="eastAsia"/>
        </w:rPr>
        <w:t>二十六日——诗篇 40篇。</w:t>
      </w:r>
    </w:p>
    <w:p w14:paraId="5979B86E">
      <w:pPr>
        <w:pStyle w:val="4"/>
        <w:ind w:right="100"/>
        <w:rPr>
          <w:rFonts w:hint="eastAsia"/>
        </w:rPr>
      </w:pPr>
    </w:p>
    <w:p w14:paraId="41F47B51">
      <w:pPr>
        <w:pStyle w:val="4"/>
        <w:ind w:right="100"/>
        <w:rPr>
          <w:rFonts w:hint="eastAsia"/>
        </w:rPr>
      </w:pPr>
      <w:r>
        <w:rPr>
          <w:rFonts w:hint="eastAsia"/>
        </w:rPr>
        <w:t>‘The fearful pit.’</w:t>
      </w:r>
    </w:p>
    <w:p w14:paraId="62BE7E71">
      <w:pPr>
        <w:pStyle w:val="4"/>
        <w:ind w:right="100"/>
        <w:rPr>
          <w:rFonts w:hint="eastAsia"/>
        </w:rPr>
      </w:pPr>
      <w:r>
        <w:rPr>
          <w:rFonts w:hint="eastAsia"/>
        </w:rPr>
        <w:t>‘可怕的坑。’</w:t>
      </w:r>
    </w:p>
    <w:p w14:paraId="60070A3B">
      <w:pPr>
        <w:pStyle w:val="4"/>
        <w:ind w:right="100"/>
        <w:rPr>
          <w:rFonts w:hint="eastAsia"/>
        </w:rPr>
      </w:pPr>
    </w:p>
    <w:p w14:paraId="0380444F">
      <w:pPr>
        <w:pStyle w:val="4"/>
        <w:ind w:right="100"/>
        <w:rPr>
          <w:rFonts w:hint="eastAsia"/>
        </w:rPr>
      </w:pPr>
      <w:r>
        <w:rPr>
          <w:rFonts w:hint="eastAsia"/>
        </w:rPr>
        <w:t>Very plain.</w:t>
      </w:r>
    </w:p>
    <w:p w14:paraId="479B0512">
      <w:pPr>
        <w:pStyle w:val="4"/>
        <w:ind w:right="100"/>
        <w:rPr>
          <w:rFonts w:hint="eastAsia"/>
        </w:rPr>
      </w:pPr>
      <w:r>
        <w:rPr>
          <w:rFonts w:hint="eastAsia"/>
        </w:rPr>
        <w:t>很清楚。</w:t>
      </w:r>
    </w:p>
    <w:p w14:paraId="541D2737">
      <w:pPr>
        <w:pStyle w:val="4"/>
        <w:ind w:right="100"/>
        <w:rPr>
          <w:rFonts w:hint="eastAsia"/>
        </w:rPr>
      </w:pPr>
    </w:p>
    <w:p w14:paraId="4C4FD6F3">
      <w:pPr>
        <w:pStyle w:val="4"/>
        <w:ind w:right="100"/>
        <w:rPr>
          <w:rFonts w:hint="eastAsia"/>
        </w:rPr>
      </w:pPr>
      <w:r>
        <w:rPr>
          <w:rFonts w:hint="eastAsia"/>
        </w:rPr>
        <w:t>Could not get anything out of her.</w:t>
      </w:r>
    </w:p>
    <w:p w14:paraId="43AE9A1A">
      <w:pPr>
        <w:pStyle w:val="4"/>
        <w:ind w:right="100"/>
        <w:rPr>
          <w:rFonts w:hint="eastAsia"/>
        </w:rPr>
      </w:pPr>
      <w:r>
        <w:rPr>
          <w:rFonts w:hint="eastAsia"/>
        </w:rPr>
        <w:t>无法从祂那里得到任何东西。</w:t>
      </w:r>
    </w:p>
    <w:p w14:paraId="38ADB7B8">
      <w:pPr>
        <w:pStyle w:val="4"/>
        <w:ind w:right="100"/>
        <w:rPr>
          <w:rFonts w:hint="eastAsia"/>
        </w:rPr>
      </w:pPr>
    </w:p>
    <w:p w14:paraId="2FD3D9E8">
      <w:pPr>
        <w:pStyle w:val="4"/>
        <w:ind w:right="100"/>
        <w:rPr>
          <w:rFonts w:hint="eastAsia"/>
        </w:rPr>
      </w:pPr>
      <w:r>
        <w:rPr>
          <w:rFonts w:hint="eastAsia"/>
        </w:rPr>
        <w:t>February 1—Died at twelve noon; no visible mark of light, or comfort, or hope.</w:t>
      </w:r>
    </w:p>
    <w:p w14:paraId="27E83E47">
      <w:pPr>
        <w:pStyle w:val="4"/>
        <w:ind w:right="100"/>
        <w:rPr>
          <w:rFonts w:hint="eastAsia"/>
        </w:rPr>
      </w:pPr>
      <w:r>
        <w:rPr>
          <w:rFonts w:hint="eastAsia"/>
        </w:rPr>
        <w:t>二月一日——中午十二点去世；没有光、安慰或希望的可见标记。</w:t>
      </w:r>
    </w:p>
    <w:p w14:paraId="4B354EDB">
      <w:pPr>
        <w:pStyle w:val="4"/>
        <w:ind w:right="100"/>
        <w:rPr>
          <w:rFonts w:hint="eastAsia"/>
        </w:rPr>
      </w:pPr>
    </w:p>
    <w:p w14:paraId="436DC82B">
      <w:pPr>
        <w:pStyle w:val="4"/>
        <w:ind w:right="100"/>
        <w:rPr>
          <w:rFonts w:hint="eastAsia"/>
        </w:rPr>
      </w:pPr>
      <w:r>
        <w:rPr>
          <w:rFonts w:hint="eastAsia"/>
        </w:rPr>
        <w:t>The day shall declare it.”</w:t>
      </w:r>
    </w:p>
    <w:p w14:paraId="7A31F6C9">
      <w:pPr>
        <w:pStyle w:val="4"/>
        <w:ind w:right="100"/>
        <w:rPr>
          <w:rFonts w:hint="eastAsia"/>
        </w:rPr>
      </w:pPr>
      <w:r>
        <w:rPr>
          <w:rFonts w:hint="eastAsia"/>
        </w:rPr>
        <w:t>那日必显明。”</w:t>
      </w:r>
    </w:p>
    <w:p w14:paraId="175EFBE6">
      <w:pPr>
        <w:pStyle w:val="4"/>
        <w:ind w:right="100"/>
        <w:rPr>
          <w:rFonts w:hint="eastAsia"/>
        </w:rPr>
      </w:pPr>
    </w:p>
    <w:p w14:paraId="7F1DBFA1">
      <w:pPr>
        <w:pStyle w:val="4"/>
        <w:ind w:right="100"/>
        <w:rPr>
          <w:rFonts w:hint="eastAsia"/>
        </w:rPr>
      </w:pPr>
      <w:r>
        <w:rPr>
          <w:rFonts w:hint="eastAsia"/>
        </w:rPr>
        <w:t>One other case: “February 5, 1839.—Called suddenly in the evening.</w:t>
      </w:r>
    </w:p>
    <w:p w14:paraId="676E9F69">
      <w:pPr>
        <w:pStyle w:val="4"/>
        <w:ind w:right="100"/>
        <w:rPr>
          <w:rFonts w:hint="eastAsia"/>
        </w:rPr>
      </w:pPr>
      <w:r>
        <w:rPr>
          <w:rFonts w:hint="eastAsia"/>
        </w:rPr>
        <w:t>另一个病例：“一八三九年二月五日。——晚上突然被召。</w:t>
      </w:r>
    </w:p>
    <w:p w14:paraId="53BC8A01">
      <w:pPr>
        <w:pStyle w:val="4"/>
        <w:ind w:right="100"/>
        <w:rPr>
          <w:rFonts w:hint="eastAsia"/>
        </w:rPr>
      </w:pPr>
    </w:p>
    <w:p w14:paraId="3B2E853F">
      <w:pPr>
        <w:pStyle w:val="4"/>
        <w:ind w:right="100"/>
        <w:rPr>
          <w:rFonts w:hint="eastAsia"/>
        </w:rPr>
      </w:pPr>
      <w:r>
        <w:rPr>
          <w:rFonts w:hint="eastAsia"/>
        </w:rPr>
        <w:t>Found him near death.</w:t>
      </w:r>
    </w:p>
    <w:p w14:paraId="2B0053CD">
      <w:pPr>
        <w:pStyle w:val="4"/>
        <w:ind w:right="100"/>
        <w:rPr>
          <w:rFonts w:hint="eastAsia"/>
        </w:rPr>
      </w:pPr>
      <w:r>
        <w:rPr>
          <w:rFonts w:hint="eastAsia"/>
        </w:rPr>
        <w:t>发现祂快要死了。</w:t>
      </w:r>
    </w:p>
    <w:p w14:paraId="51839CB3">
      <w:pPr>
        <w:pStyle w:val="4"/>
        <w:ind w:right="100"/>
        <w:rPr>
          <w:rFonts w:hint="eastAsia"/>
        </w:rPr>
      </w:pPr>
    </w:p>
    <w:p w14:paraId="0DD5CA05">
      <w:pPr>
        <w:pStyle w:val="4"/>
        <w:ind w:right="100"/>
        <w:rPr>
          <w:rFonts w:hint="eastAsia"/>
        </w:rPr>
      </w:pPr>
      <w:r>
        <w:rPr>
          <w:rFonts w:hint="eastAsia"/>
        </w:rPr>
        <w:t>Careless family.</w:t>
      </w:r>
    </w:p>
    <w:p w14:paraId="37FCA4CE">
      <w:pPr>
        <w:pStyle w:val="4"/>
        <w:ind w:right="100"/>
        <w:rPr>
          <w:rFonts w:hint="eastAsia"/>
        </w:rPr>
      </w:pPr>
      <w:r>
        <w:rPr>
          <w:rFonts w:hint="eastAsia"/>
        </w:rPr>
        <w:t>疏忽的家庭。</w:t>
      </w:r>
    </w:p>
    <w:p w14:paraId="6F8A97AE">
      <w:pPr>
        <w:pStyle w:val="4"/>
        <w:ind w:right="100"/>
        <w:rPr>
          <w:rFonts w:hint="eastAsia"/>
        </w:rPr>
      </w:pPr>
    </w:p>
    <w:p w14:paraId="6CCD8DF8">
      <w:pPr>
        <w:pStyle w:val="4"/>
        <w:ind w:right="100"/>
        <w:rPr>
          <w:rFonts w:hint="eastAsia"/>
        </w:rPr>
      </w:pPr>
      <w:r>
        <w:rPr>
          <w:rFonts w:hint="eastAsia"/>
        </w:rPr>
        <w:t>Many round him.</w:t>
      </w:r>
    </w:p>
    <w:p w14:paraId="255AF2D5">
      <w:pPr>
        <w:pStyle w:val="4"/>
        <w:ind w:right="100"/>
        <w:rPr>
          <w:rFonts w:hint="eastAsia"/>
        </w:rPr>
      </w:pPr>
      <w:r>
        <w:rPr>
          <w:rFonts w:hint="eastAsia"/>
        </w:rPr>
        <w:t>许多人围着祂。</w:t>
      </w:r>
    </w:p>
    <w:p w14:paraId="5807EC3D">
      <w:pPr>
        <w:pStyle w:val="4"/>
        <w:ind w:right="100"/>
        <w:rPr>
          <w:rFonts w:hint="eastAsia"/>
        </w:rPr>
      </w:pPr>
    </w:p>
    <w:p w14:paraId="04AAC677">
      <w:pPr>
        <w:pStyle w:val="4"/>
        <w:ind w:right="100"/>
        <w:rPr>
          <w:rFonts w:hint="eastAsia"/>
        </w:rPr>
      </w:pPr>
      <w:r>
        <w:rPr>
          <w:rFonts w:hint="eastAsia"/>
        </w:rPr>
        <w:t>Spoke of the freeness and sufficiency of Jesus, ‘Come unto me,’ etc., and ‘The wrath of God revealed from heaven.’</w:t>
      </w:r>
    </w:p>
    <w:p w14:paraId="03A93E4A">
      <w:pPr>
        <w:pStyle w:val="4"/>
        <w:ind w:right="100"/>
        <w:rPr>
          <w:rFonts w:hint="eastAsia"/>
        </w:rPr>
      </w:pPr>
      <w:r>
        <w:rPr>
          <w:rFonts w:hint="eastAsia"/>
        </w:rPr>
        <w:t>讲了耶稣的白白和充足，“到我这里来，”等等，以及“神的忿怒从天上显明出来。”</w:t>
      </w:r>
    </w:p>
    <w:p w14:paraId="0EFF9B59">
      <w:pPr>
        <w:pStyle w:val="4"/>
        <w:ind w:right="100"/>
        <w:rPr>
          <w:rFonts w:hint="eastAsia"/>
        </w:rPr>
      </w:pPr>
    </w:p>
    <w:p w14:paraId="7068896E">
      <w:pPr>
        <w:pStyle w:val="4"/>
        <w:ind w:right="100"/>
        <w:rPr>
          <w:rFonts w:hint="eastAsia"/>
        </w:rPr>
      </w:pPr>
      <w:r>
        <w:rPr>
          <w:rFonts w:hint="eastAsia"/>
        </w:rPr>
        <w:t>Told him he was going where he would see Christ!</w:t>
      </w:r>
    </w:p>
    <w:p w14:paraId="594FEA92">
      <w:pPr>
        <w:pStyle w:val="4"/>
        <w:ind w:right="100"/>
        <w:rPr>
          <w:rFonts w:hint="eastAsia"/>
        </w:rPr>
      </w:pPr>
      <w:r>
        <w:rPr>
          <w:rFonts w:hint="eastAsia"/>
        </w:rPr>
        <w:t>告诉祂，祂要去一个祂会看见基督的地方！</w:t>
      </w:r>
    </w:p>
    <w:p w14:paraId="520F4C4D">
      <w:pPr>
        <w:pStyle w:val="4"/>
        <w:ind w:right="100"/>
        <w:rPr>
          <w:rFonts w:hint="eastAsia"/>
        </w:rPr>
      </w:pPr>
    </w:p>
    <w:p w14:paraId="1A367C62">
      <w:pPr>
        <w:pStyle w:val="4"/>
        <w:ind w:right="100"/>
        <w:rPr>
          <w:rFonts w:hint="eastAsia"/>
        </w:rPr>
      </w:pPr>
      <w:r>
        <w:rPr>
          <w:rFonts w:hint="eastAsia"/>
        </w:rPr>
        <w:t>asked him if He would be his Saviour?</w:t>
      </w:r>
    </w:p>
    <w:p w14:paraId="02B04BF0">
      <w:pPr>
        <w:pStyle w:val="4"/>
        <w:ind w:right="100"/>
        <w:rPr>
          <w:rFonts w:hint="eastAsia"/>
        </w:rPr>
      </w:pPr>
      <w:r>
        <w:rPr>
          <w:rFonts w:hint="eastAsia"/>
        </w:rPr>
        <w:t>问祂，祂是否愿意作祂的救主？</w:t>
      </w:r>
    </w:p>
    <w:p w14:paraId="0661641E">
      <w:pPr>
        <w:pStyle w:val="4"/>
        <w:ind w:right="100"/>
        <w:rPr>
          <w:rFonts w:hint="eastAsia"/>
        </w:rPr>
      </w:pPr>
    </w:p>
    <w:p w14:paraId="3F2520C2">
      <w:pPr>
        <w:pStyle w:val="4"/>
        <w:ind w:right="100"/>
        <w:rPr>
          <w:rFonts w:hint="eastAsia"/>
        </w:rPr>
      </w:pPr>
      <w:r>
        <w:rPr>
          <w:rFonts w:hint="eastAsia"/>
        </w:rPr>
        <w:t>He seemed to answer; his father said, ‘He is saying, Yes.’</w:t>
      </w:r>
    </w:p>
    <w:p w14:paraId="2A58E759">
      <w:pPr>
        <w:pStyle w:val="4"/>
        <w:ind w:right="100"/>
        <w:rPr>
          <w:rFonts w:hint="eastAsia"/>
        </w:rPr>
      </w:pPr>
      <w:r>
        <w:rPr>
          <w:rFonts w:hint="eastAsia"/>
        </w:rPr>
        <w:t>祂似乎回答了；祂的父亲说，“祂在说，是的。”</w:t>
      </w:r>
    </w:p>
    <w:p w14:paraId="0F5DAD33">
      <w:pPr>
        <w:pStyle w:val="4"/>
        <w:ind w:right="100"/>
        <w:rPr>
          <w:rFonts w:hint="eastAsia"/>
        </w:rPr>
      </w:pPr>
    </w:p>
    <w:p w14:paraId="79921BFA">
      <w:pPr>
        <w:pStyle w:val="4"/>
        <w:ind w:right="100"/>
        <w:rPr>
          <w:rFonts w:hint="eastAsia"/>
        </w:rPr>
      </w:pPr>
      <w:r>
        <w:rPr>
          <w:rFonts w:hint="eastAsia"/>
        </w:rPr>
        <w:t>But it was the throe of death.</w:t>
      </w:r>
    </w:p>
    <w:p w14:paraId="5A025C9B">
      <w:pPr>
        <w:pStyle w:val="4"/>
        <w:ind w:right="100"/>
        <w:rPr>
          <w:rFonts w:hint="eastAsia"/>
        </w:rPr>
      </w:pPr>
      <w:r>
        <w:rPr>
          <w:rFonts w:hint="eastAsia"/>
        </w:rPr>
        <w:t>但那是死亡的阵痛。</w:t>
      </w:r>
    </w:p>
    <w:p w14:paraId="3F49FE0B">
      <w:pPr>
        <w:pStyle w:val="4"/>
        <w:ind w:right="100"/>
        <w:rPr>
          <w:rFonts w:hint="eastAsia"/>
        </w:rPr>
      </w:pPr>
    </w:p>
    <w:p w14:paraId="32DD5CC5">
      <w:pPr>
        <w:pStyle w:val="4"/>
        <w:ind w:right="100"/>
        <w:rPr>
          <w:rFonts w:hint="eastAsia"/>
        </w:rPr>
      </w:pPr>
      <w:r>
        <w:rPr>
          <w:rFonts w:hint="eastAsia"/>
        </w:rPr>
        <w:t>One or two indescribable gasps, and he died!</w:t>
      </w:r>
    </w:p>
    <w:p w14:paraId="0CF6A6FF">
      <w:pPr>
        <w:pStyle w:val="4"/>
        <w:ind w:right="100"/>
        <w:rPr>
          <w:rFonts w:hint="eastAsia"/>
        </w:rPr>
      </w:pPr>
      <w:r>
        <w:rPr>
          <w:rFonts w:hint="eastAsia"/>
        </w:rPr>
        <w:t>一两声无法形容的喘息，祂就死了！</w:t>
      </w:r>
    </w:p>
    <w:p w14:paraId="137D38DE">
      <w:pPr>
        <w:pStyle w:val="4"/>
        <w:ind w:right="100"/>
        <w:rPr>
          <w:rFonts w:hint="eastAsia"/>
        </w:rPr>
      </w:pPr>
    </w:p>
    <w:p w14:paraId="3A232344">
      <w:pPr>
        <w:pStyle w:val="4"/>
        <w:ind w:right="100"/>
        <w:rPr>
          <w:rFonts w:hint="eastAsia"/>
        </w:rPr>
      </w:pPr>
      <w:r>
        <w:rPr>
          <w:rFonts w:hint="eastAsia"/>
        </w:rPr>
        <w:t>I sat silent, and let God preach.</w:t>
      </w:r>
    </w:p>
    <w:p w14:paraId="75584AD6">
      <w:pPr>
        <w:pStyle w:val="4"/>
        <w:ind w:right="100"/>
        <w:rPr>
          <w:rFonts w:hint="eastAsia"/>
        </w:rPr>
      </w:pPr>
      <w:r>
        <w:rPr>
          <w:rFonts w:hint="eastAsia"/>
        </w:rPr>
        <w:t>我静坐着，让神讲道。</w:t>
      </w:r>
    </w:p>
    <w:p w14:paraId="0AD6054A">
      <w:pPr>
        <w:pStyle w:val="4"/>
        <w:ind w:right="100"/>
        <w:rPr>
          <w:rFonts w:hint="eastAsia"/>
        </w:rPr>
      </w:pPr>
    </w:p>
    <w:p w14:paraId="37AE7315">
      <w:pPr>
        <w:pStyle w:val="4"/>
        <w:ind w:right="100"/>
        <w:rPr>
          <w:rFonts w:hint="eastAsia"/>
        </w:rPr>
      </w:pPr>
      <w:r>
        <w:rPr>
          <w:rFonts w:hint="eastAsia"/>
        </w:rPr>
        <w:t>7th— Spoke of the ‘Widow of Nain,’ and ‘Behold I stand at the door’ ”</w:t>
      </w:r>
    </w:p>
    <w:p w14:paraId="268BF609">
      <w:pPr>
        <w:pStyle w:val="4"/>
        <w:ind w:right="100"/>
        <w:rPr>
          <w:rFonts w:hint="eastAsia"/>
        </w:rPr>
      </w:pPr>
      <w:r>
        <w:rPr>
          <w:rFonts w:hint="eastAsia"/>
        </w:rPr>
        <w:t>七日——讲了“拿因的寡妇”，和“看哪，我站在门口”。</w:t>
      </w:r>
    </w:p>
    <w:p w14:paraId="4EFF7D3C">
      <w:pPr>
        <w:pStyle w:val="4"/>
        <w:ind w:right="100"/>
        <w:rPr>
          <w:rFonts w:hint="eastAsia"/>
        </w:rPr>
      </w:pPr>
    </w:p>
    <w:p w14:paraId="241F25C3">
      <w:pPr>
        <w:pStyle w:val="4"/>
        <w:ind w:right="100"/>
        <w:rPr>
          <w:rFonts w:hint="eastAsia"/>
        </w:rPr>
      </w:pPr>
      <w:r>
        <w:rPr>
          <w:rFonts w:hint="eastAsia"/>
        </w:rPr>
        <w:t>Attendance at funerals was often to him a season of much exercise.</w:t>
      </w:r>
    </w:p>
    <w:p w14:paraId="2CBCFFA2">
      <w:pPr>
        <w:pStyle w:val="4"/>
        <w:ind w:right="100"/>
        <w:rPr>
          <w:rFonts w:hint="eastAsia"/>
        </w:rPr>
      </w:pPr>
      <w:r>
        <w:rPr>
          <w:rFonts w:hint="eastAsia"/>
        </w:rPr>
        <w:t>参加葬礼，常常是祂多方操练的季节。</w:t>
      </w:r>
    </w:p>
    <w:p w14:paraId="2922AF65">
      <w:pPr>
        <w:pStyle w:val="4"/>
        <w:ind w:right="100"/>
        <w:rPr>
          <w:rFonts w:hint="eastAsia"/>
        </w:rPr>
      </w:pPr>
    </w:p>
    <w:p w14:paraId="5ABBE064">
      <w:pPr>
        <w:pStyle w:val="4"/>
        <w:ind w:right="100"/>
        <w:rPr>
          <w:rFonts w:hint="eastAsia"/>
        </w:rPr>
      </w:pPr>
      <w:r>
        <w:rPr>
          <w:rFonts w:hint="eastAsia"/>
        </w:rPr>
        <w:t>Should it not be to all ministers a time for solemn inquiry?</w:t>
      </w:r>
    </w:p>
    <w:p w14:paraId="4FADB6F1">
      <w:pPr>
        <w:pStyle w:val="4"/>
        <w:ind w:right="100"/>
        <w:rPr>
          <w:rFonts w:hint="eastAsia"/>
        </w:rPr>
      </w:pPr>
      <w:r>
        <w:rPr>
          <w:rFonts w:hint="eastAsia"/>
        </w:rPr>
        <w:t>难道不应当是所有牧师，作庄严省察的时候吗？</w:t>
      </w:r>
    </w:p>
    <w:p w14:paraId="0F9ED102">
      <w:pPr>
        <w:pStyle w:val="4"/>
        <w:ind w:right="100"/>
        <w:rPr>
          <w:rFonts w:hint="eastAsia"/>
        </w:rPr>
      </w:pPr>
    </w:p>
    <w:p w14:paraId="08CD9E20">
      <w:pPr>
        <w:pStyle w:val="4"/>
        <w:ind w:right="100"/>
        <w:rPr>
          <w:rFonts w:hint="eastAsia"/>
        </w:rPr>
      </w:pPr>
      <w:r>
        <w:rPr>
          <w:rFonts w:hint="eastAsia"/>
        </w:rPr>
        <w:t>Was I faithful with this soul?</w:t>
      </w:r>
    </w:p>
    <w:p w14:paraId="14DE3B5D">
      <w:pPr>
        <w:pStyle w:val="4"/>
        <w:ind w:right="100"/>
        <w:rPr>
          <w:rFonts w:hint="eastAsia"/>
        </w:rPr>
      </w:pPr>
      <w:r>
        <w:rPr>
          <w:rFonts w:hint="eastAsia"/>
        </w:rPr>
        <w:t>我曾对这个灵魂忠心吗？</w:t>
      </w:r>
    </w:p>
    <w:p w14:paraId="3A48BEE6">
      <w:pPr>
        <w:pStyle w:val="4"/>
        <w:ind w:right="100"/>
        <w:rPr>
          <w:rFonts w:hint="eastAsia"/>
        </w:rPr>
      </w:pPr>
    </w:p>
    <w:p w14:paraId="0ACB8EB7">
      <w:pPr>
        <w:pStyle w:val="4"/>
        <w:ind w:right="100"/>
        <w:rPr>
          <w:rFonts w:hint="eastAsia"/>
        </w:rPr>
      </w:pPr>
      <w:r>
        <w:rPr>
          <w:rFonts w:hint="eastAsia"/>
        </w:rPr>
        <w:t>Could this soul have learnt salvation from me every time I saw him?</w:t>
      </w:r>
    </w:p>
    <w:p w14:paraId="4C0C9B3A">
      <w:pPr>
        <w:pStyle w:val="4"/>
        <w:ind w:right="100"/>
        <w:rPr>
          <w:rFonts w:hint="eastAsia"/>
        </w:rPr>
      </w:pPr>
      <w:r>
        <w:rPr>
          <w:rFonts w:hint="eastAsia"/>
        </w:rPr>
        <w:t>这个灵魂，每次看见我的时候，能从我这里，学到救恩吗？</w:t>
      </w:r>
    </w:p>
    <w:p w14:paraId="7FEE4837">
      <w:pPr>
        <w:pStyle w:val="4"/>
        <w:ind w:right="100"/>
        <w:rPr>
          <w:rFonts w:hint="eastAsia"/>
        </w:rPr>
      </w:pPr>
    </w:p>
    <w:p w14:paraId="4DD75012">
      <w:pPr>
        <w:pStyle w:val="4"/>
        <w:ind w:right="100"/>
        <w:rPr>
          <w:rFonts w:hint="eastAsia"/>
        </w:rPr>
      </w:pPr>
      <w:r>
        <w:rPr>
          <w:rFonts w:hint="eastAsia"/>
        </w:rPr>
        <w:t>And did I pray as fervently as I spoke?</w:t>
      </w:r>
    </w:p>
    <w:p w14:paraId="5F6BA5CA">
      <w:pPr>
        <w:pStyle w:val="4"/>
        <w:ind w:right="100"/>
        <w:rPr>
          <w:rFonts w:hint="eastAsia"/>
        </w:rPr>
      </w:pPr>
      <w:r>
        <w:rPr>
          <w:rFonts w:hint="eastAsia"/>
        </w:rPr>
        <w:t>我祷告，是否和我说的一样热切？</w:t>
      </w:r>
    </w:p>
    <w:p w14:paraId="155FFAEC">
      <w:pPr>
        <w:pStyle w:val="4"/>
        <w:ind w:right="100"/>
        <w:rPr>
          <w:rFonts w:hint="eastAsia"/>
        </w:rPr>
      </w:pPr>
    </w:p>
    <w:p w14:paraId="4C5681A3">
      <w:pPr>
        <w:pStyle w:val="4"/>
        <w:ind w:right="100"/>
        <w:rPr>
          <w:rFonts w:hint="eastAsia"/>
        </w:rPr>
      </w:pPr>
      <w:r>
        <w:rPr>
          <w:rFonts w:hint="eastAsia"/>
        </w:rPr>
        <w:t>And if we have tender pity for souls, we will sometimes feel as Mr M‘Cheyne records: “September 24.</w:t>
      </w:r>
    </w:p>
    <w:p w14:paraId="4F577090">
      <w:pPr>
        <w:pStyle w:val="4"/>
        <w:ind w:right="100"/>
        <w:rPr>
          <w:rFonts w:hint="eastAsia"/>
        </w:rPr>
      </w:pPr>
      <w:r>
        <w:rPr>
          <w:rFonts w:hint="eastAsia"/>
        </w:rPr>
        <w:t>如果我们对灵魂有温柔的怜悯，我们有时会像麦克谦先生所记录的那样：“九月二十四日。</w:t>
      </w:r>
    </w:p>
    <w:p w14:paraId="56060E00">
      <w:pPr>
        <w:pStyle w:val="4"/>
        <w:ind w:right="100"/>
        <w:rPr>
          <w:rFonts w:hint="eastAsia"/>
        </w:rPr>
      </w:pPr>
    </w:p>
    <w:p w14:paraId="3494911E">
      <w:pPr>
        <w:pStyle w:val="4"/>
        <w:ind w:right="100"/>
        <w:rPr>
          <w:rFonts w:hint="eastAsia"/>
        </w:rPr>
      </w:pPr>
      <w:r>
        <w:rPr>
          <w:rFonts w:hint="eastAsia"/>
        </w:rPr>
        <w:t>—Buried A. M. Felt bitterly the word, ‘If any man draw back,’ etc.</w:t>
      </w:r>
    </w:p>
    <w:p w14:paraId="4BFEDC3A">
      <w:pPr>
        <w:pStyle w:val="4"/>
        <w:ind w:right="100"/>
        <w:rPr>
          <w:rFonts w:hint="eastAsia"/>
        </w:rPr>
      </w:pPr>
      <w:r>
        <w:rPr>
          <w:rFonts w:hint="eastAsia"/>
        </w:rPr>
        <w:t>——安葬 A. M. 深深地感受到那句话，“若有人退后，”等等。</w:t>
      </w:r>
    </w:p>
    <w:p w14:paraId="75F4978D">
      <w:pPr>
        <w:pStyle w:val="4"/>
        <w:ind w:right="100"/>
        <w:rPr>
          <w:rFonts w:hint="eastAsia"/>
        </w:rPr>
      </w:pPr>
    </w:p>
    <w:p w14:paraId="681D1353">
      <w:pPr>
        <w:pStyle w:val="4"/>
        <w:ind w:right="100"/>
        <w:rPr>
          <w:rFonts w:hint="eastAsia"/>
        </w:rPr>
      </w:pPr>
      <w:r>
        <w:rPr>
          <w:rFonts w:hint="eastAsia"/>
        </w:rPr>
        <w:t>Never had more bitter feelings at any funeral.”</w:t>
      </w:r>
    </w:p>
    <w:p w14:paraId="382B8C42">
      <w:pPr>
        <w:pStyle w:val="4"/>
        <w:ind w:right="100"/>
        <w:rPr>
          <w:rFonts w:hint="eastAsia"/>
        </w:rPr>
      </w:pPr>
      <w:r>
        <w:rPr>
          <w:rFonts w:hint="eastAsia"/>
        </w:rPr>
        <w:t>在任何葬礼上，从未有过更苦涩的感觉。”</w:t>
      </w:r>
    </w:p>
    <w:p w14:paraId="7B05B92A">
      <w:pPr>
        <w:pStyle w:val="4"/>
        <w:ind w:right="100"/>
        <w:rPr>
          <w:rFonts w:hint="eastAsia"/>
        </w:rPr>
      </w:pPr>
    </w:p>
    <w:p w14:paraId="2231364A">
      <w:pPr>
        <w:pStyle w:val="4"/>
        <w:ind w:right="100"/>
        <w:rPr>
          <w:rFonts w:hint="eastAsia"/>
        </w:rPr>
      </w:pPr>
      <w:r>
        <w:rPr>
          <w:rFonts w:hint="eastAsia"/>
        </w:rPr>
        <w:t>All who make any pretension to the office of shepherds visit their flocks; yet there is a wide difference in the kind of visits which shepherds give.</w:t>
      </w:r>
    </w:p>
    <w:p w14:paraId="7D2161F0">
      <w:pPr>
        <w:pStyle w:val="4"/>
        <w:ind w:right="100"/>
        <w:rPr>
          <w:rFonts w:hint="eastAsia"/>
        </w:rPr>
      </w:pPr>
      <w:r>
        <w:rPr>
          <w:rFonts w:hint="eastAsia"/>
        </w:rPr>
        <w:t>所有自称担任牧人职分的人，都探访他们的羊群；然而，牧人所作的探访，种类却大不相同。</w:t>
      </w:r>
    </w:p>
    <w:p w14:paraId="5FF1628E">
      <w:pPr>
        <w:pStyle w:val="4"/>
        <w:ind w:right="100"/>
        <w:rPr>
          <w:rFonts w:hint="eastAsia"/>
        </w:rPr>
      </w:pPr>
    </w:p>
    <w:p w14:paraId="4E43A2B9">
      <w:pPr>
        <w:pStyle w:val="4"/>
        <w:ind w:right="100"/>
        <w:rPr>
          <w:rFonts w:hint="eastAsia"/>
        </w:rPr>
      </w:pPr>
      <w:r>
        <w:rPr>
          <w:rFonts w:hint="eastAsia"/>
        </w:rPr>
        <w:t>One does it formally, to discharge his duty and to quiet conscience; another makes it his delight.</w:t>
      </w:r>
    </w:p>
    <w:p w14:paraId="04BEB1FD">
      <w:pPr>
        <w:pStyle w:val="4"/>
        <w:ind w:right="100"/>
        <w:rPr>
          <w:rFonts w:hint="eastAsia"/>
        </w:rPr>
      </w:pPr>
      <w:r>
        <w:rPr>
          <w:rFonts w:hint="eastAsia"/>
        </w:rPr>
        <w:t>一个形式主义地作，为要履行祂的责任，并使良心安宁；另一个则以之为乐。</w:t>
      </w:r>
    </w:p>
    <w:p w14:paraId="2328AD42">
      <w:pPr>
        <w:pStyle w:val="4"/>
        <w:ind w:right="100"/>
        <w:rPr>
          <w:rFonts w:hint="eastAsia"/>
        </w:rPr>
      </w:pPr>
    </w:p>
    <w:p w14:paraId="3C70F2A3">
      <w:pPr>
        <w:pStyle w:val="4"/>
        <w:ind w:right="100"/>
        <w:rPr>
          <w:rFonts w:hint="eastAsia"/>
        </w:rPr>
      </w:pPr>
      <w:r>
        <w:rPr>
          <w:rFonts w:hint="eastAsia"/>
        </w:rPr>
        <w:t>And of those who make it their delight, one goes forth on the regular plan of addressing all in somewhat of the same style; while another speaks freely, according as the wounds of his sheep come to view.</w:t>
      </w:r>
    </w:p>
    <w:p w14:paraId="7D27C81F">
      <w:pPr>
        <w:pStyle w:val="4"/>
        <w:ind w:right="100"/>
        <w:rPr>
          <w:rFonts w:hint="eastAsia"/>
        </w:rPr>
      </w:pPr>
      <w:r>
        <w:rPr>
          <w:rFonts w:hint="eastAsia"/>
        </w:rPr>
        <w:t>在那些以之为乐的人中，一个按着常规的计划出去，以大致相同的风格，对所有的人说话；而另一个则自由地说话，按着祂羊的伤口显露出来。</w:t>
      </w:r>
    </w:p>
    <w:p w14:paraId="2BD1312D">
      <w:pPr>
        <w:pStyle w:val="4"/>
        <w:ind w:right="100"/>
        <w:rPr>
          <w:rFonts w:hint="eastAsia"/>
        </w:rPr>
      </w:pPr>
    </w:p>
    <w:p w14:paraId="1B466228">
      <w:pPr>
        <w:pStyle w:val="4"/>
        <w:ind w:right="100"/>
        <w:rPr>
          <w:rFonts w:hint="eastAsia"/>
        </w:rPr>
      </w:pPr>
      <w:r>
        <w:rPr>
          <w:rFonts w:hint="eastAsia"/>
        </w:rPr>
        <w:t>On all occasions, this difficult and trying work must be gone about with a full heart, if it is to be gone about successfully at all.</w:t>
      </w:r>
    </w:p>
    <w:p w14:paraId="57776F87">
      <w:pPr>
        <w:pStyle w:val="4"/>
        <w:ind w:right="100"/>
        <w:rPr>
          <w:rFonts w:hint="eastAsia"/>
        </w:rPr>
      </w:pPr>
      <w:r>
        <w:rPr>
          <w:rFonts w:hint="eastAsia"/>
        </w:rPr>
        <w:t>在所有场合，这件困难而试炼的工作，都必须以一颗充满的心来作，如果祂要成功地作的话。</w:t>
      </w:r>
    </w:p>
    <w:p w14:paraId="709C4EEF">
      <w:pPr>
        <w:pStyle w:val="4"/>
        <w:ind w:right="100"/>
        <w:rPr>
          <w:rFonts w:hint="eastAsia"/>
        </w:rPr>
      </w:pPr>
    </w:p>
    <w:p w14:paraId="76635488">
      <w:pPr>
        <w:pStyle w:val="4"/>
        <w:ind w:right="100"/>
        <w:rPr>
          <w:rFonts w:hint="eastAsia"/>
        </w:rPr>
      </w:pPr>
      <w:r>
        <w:rPr>
          <w:rFonts w:hint="eastAsia"/>
        </w:rPr>
        <w:t>There is little in it to excite, for there is not the presence of numbers, and the few you see at a time are in their calmest, every-day mood.</w:t>
      </w:r>
    </w:p>
    <w:p w14:paraId="1F6269E6">
      <w:pPr>
        <w:pStyle w:val="4"/>
        <w:ind w:right="100"/>
        <w:rPr>
          <w:rFonts w:hint="eastAsia"/>
        </w:rPr>
      </w:pPr>
      <w:r>
        <w:rPr>
          <w:rFonts w:hint="eastAsia"/>
        </w:rPr>
        <w:t>其中很少有能激动人的，因为没有许多人在场，而你一次看见的少数人，都处于祂们最平静的、日常的心情中。</w:t>
      </w:r>
    </w:p>
    <w:p w14:paraId="0E58339C">
      <w:pPr>
        <w:pStyle w:val="4"/>
        <w:ind w:right="100"/>
        <w:rPr>
          <w:rFonts w:hint="eastAsia"/>
        </w:rPr>
      </w:pPr>
    </w:p>
    <w:p w14:paraId="6D780A60">
      <w:pPr>
        <w:pStyle w:val="4"/>
        <w:ind w:right="100"/>
        <w:rPr>
          <w:rFonts w:hint="eastAsia"/>
        </w:rPr>
      </w:pPr>
      <w:r>
        <w:rPr>
          <w:rFonts w:hint="eastAsia"/>
        </w:rPr>
        <w:t>Hence there is need of being full of grace, and need of feeling as though God did visit every hearer by your means.</w:t>
      </w:r>
    </w:p>
    <w:p w14:paraId="700BD698">
      <w:pPr>
        <w:pStyle w:val="4"/>
        <w:ind w:right="100"/>
        <w:rPr>
          <w:rFonts w:hint="eastAsia"/>
        </w:rPr>
      </w:pPr>
      <w:r>
        <w:rPr>
          <w:rFonts w:hint="eastAsia"/>
        </w:rPr>
        <w:t>因此，需要充满恩典，并且需要感觉到，仿佛神藉着你，探访了每一个听者。</w:t>
      </w:r>
    </w:p>
    <w:p w14:paraId="7BFC8079">
      <w:pPr>
        <w:pStyle w:val="4"/>
        <w:ind w:right="100"/>
        <w:rPr>
          <w:rFonts w:hint="eastAsia"/>
        </w:rPr>
      </w:pPr>
    </w:p>
    <w:p w14:paraId="0C112DF4">
      <w:pPr>
        <w:pStyle w:val="4"/>
        <w:ind w:right="100"/>
        <w:rPr>
          <w:rFonts w:hint="eastAsia"/>
        </w:rPr>
      </w:pPr>
      <w:r>
        <w:rPr>
          <w:rFonts w:hint="eastAsia"/>
        </w:rPr>
        <w:t>Our object is not to get duty done, but to get souls saved.</w:t>
      </w:r>
    </w:p>
    <w:p w14:paraId="0AD8CC5F">
      <w:pPr>
        <w:pStyle w:val="4"/>
        <w:ind w:right="100"/>
        <w:rPr>
          <w:rFonts w:hint="eastAsia"/>
        </w:rPr>
      </w:pPr>
      <w:r>
        <w:rPr>
          <w:rFonts w:hint="eastAsia"/>
        </w:rPr>
        <w:t>我们的目的，不是要完成责任，而是要拯救灵魂。</w:t>
      </w:r>
    </w:p>
    <w:p w14:paraId="7C8F3EC8">
      <w:pPr>
        <w:pStyle w:val="4"/>
        <w:ind w:right="100"/>
        <w:rPr>
          <w:rFonts w:hint="eastAsia"/>
        </w:rPr>
      </w:pPr>
    </w:p>
    <w:p w14:paraId="43CDCDF0">
      <w:pPr>
        <w:pStyle w:val="4"/>
        <w:ind w:right="100"/>
        <w:rPr>
          <w:rFonts w:hint="eastAsia"/>
        </w:rPr>
      </w:pPr>
      <w:r>
        <w:rPr>
          <w:rFonts w:hint="eastAsia"/>
        </w:rPr>
        <w:t>2. Cor. 13:7.</w:t>
      </w:r>
    </w:p>
    <w:p w14:paraId="1B0ABF7A">
      <w:pPr>
        <w:pStyle w:val="4"/>
        <w:ind w:right="100"/>
        <w:rPr>
          <w:rFonts w:hint="eastAsia"/>
        </w:rPr>
      </w:pPr>
      <w:r>
        <w:rPr>
          <w:rFonts w:hint="eastAsia"/>
        </w:rPr>
        <w:t>哥林多后书 13:7。</w:t>
      </w:r>
    </w:p>
    <w:p w14:paraId="690B8B88">
      <w:pPr>
        <w:pStyle w:val="4"/>
        <w:ind w:right="100"/>
        <w:rPr>
          <w:rFonts w:hint="eastAsia"/>
        </w:rPr>
      </w:pPr>
    </w:p>
    <w:p w14:paraId="020B3D3F">
      <w:pPr>
        <w:pStyle w:val="4"/>
        <w:ind w:right="100"/>
        <w:rPr>
          <w:rFonts w:hint="eastAsia"/>
        </w:rPr>
      </w:pPr>
      <w:r>
        <w:rPr>
          <w:rFonts w:hint="eastAsia"/>
        </w:rPr>
        <w:t>Mr M‘Cheyne used to go forth in this spirit; and often after visiting from house to house for several hours, he would return to some room in the place in the evening, and preach to the gathered families.</w:t>
      </w:r>
    </w:p>
    <w:p w14:paraId="72FF06F4">
      <w:pPr>
        <w:pStyle w:val="4"/>
        <w:ind w:right="100"/>
        <w:rPr>
          <w:rFonts w:hint="eastAsia"/>
        </w:rPr>
      </w:pPr>
      <w:r>
        <w:rPr>
          <w:rFonts w:hint="eastAsia"/>
        </w:rPr>
        <w:t>麦克谦先生，常以这种精神出去；并且常常在挨家挨户探访了几个小时之后，晚上回到那地方的某个房间，向聚集的家庭讲道。</w:t>
      </w:r>
    </w:p>
    <w:p w14:paraId="76729BD3">
      <w:pPr>
        <w:pStyle w:val="4"/>
        <w:ind w:right="100"/>
        <w:rPr>
          <w:rFonts w:hint="eastAsia"/>
        </w:rPr>
      </w:pPr>
    </w:p>
    <w:p w14:paraId="592E2D78">
      <w:pPr>
        <w:pStyle w:val="4"/>
        <w:ind w:right="100"/>
        <w:rPr>
          <w:rFonts w:hint="eastAsia"/>
        </w:rPr>
      </w:pPr>
      <w:r>
        <w:rPr>
          <w:rFonts w:hint="eastAsia"/>
        </w:rPr>
        <w:t>“September 26, 1838.—Good visiting-day.</w:t>
      </w:r>
    </w:p>
    <w:p w14:paraId="62A6758A">
      <w:pPr>
        <w:pStyle w:val="4"/>
        <w:ind w:right="100"/>
        <w:rPr>
          <w:rFonts w:hint="eastAsia"/>
        </w:rPr>
      </w:pPr>
      <w:r>
        <w:rPr>
          <w:rFonts w:hint="eastAsia"/>
        </w:rPr>
        <w:t>“九月二十六日，1838年。——一个好的探访日。</w:t>
      </w:r>
    </w:p>
    <w:p w14:paraId="01D01FCE">
      <w:pPr>
        <w:pStyle w:val="4"/>
        <w:ind w:right="100"/>
        <w:rPr>
          <w:rFonts w:hint="eastAsia"/>
        </w:rPr>
      </w:pPr>
    </w:p>
    <w:p w14:paraId="6C68EF52">
      <w:pPr>
        <w:pStyle w:val="4"/>
        <w:ind w:right="100"/>
        <w:rPr>
          <w:rFonts w:hint="eastAsia"/>
        </w:rPr>
      </w:pPr>
      <w:r>
        <w:rPr>
          <w:rFonts w:hint="eastAsia"/>
        </w:rPr>
        <w:t>Twelve families; many of them go nowhere.</w:t>
      </w:r>
    </w:p>
    <w:p w14:paraId="5BF75C47">
      <w:pPr>
        <w:pStyle w:val="4"/>
        <w:ind w:right="100"/>
        <w:rPr>
          <w:rFonts w:hint="eastAsia"/>
        </w:rPr>
      </w:pPr>
      <w:r>
        <w:rPr>
          <w:rFonts w:hint="eastAsia"/>
        </w:rPr>
        <w:t>十二个家庭；其中许多，哪里也不去。</w:t>
      </w:r>
    </w:p>
    <w:p w14:paraId="79A99202">
      <w:pPr>
        <w:pStyle w:val="4"/>
        <w:ind w:right="100"/>
        <w:rPr>
          <w:rFonts w:hint="eastAsia"/>
        </w:rPr>
      </w:pPr>
    </w:p>
    <w:p w14:paraId="7EB1F3EC">
      <w:pPr>
        <w:pStyle w:val="4"/>
        <w:ind w:right="100"/>
        <w:rPr>
          <w:rFonts w:hint="eastAsia"/>
        </w:rPr>
      </w:pPr>
      <w:r>
        <w:rPr>
          <w:rFonts w:hint="eastAsia"/>
        </w:rPr>
        <w:t>It is a great thing to be well furnished by meditation and prayer before setting out; it makes you a far more full and faithful witness.</w:t>
      </w:r>
    </w:p>
    <w:p w14:paraId="7FB920C2">
      <w:pPr>
        <w:pStyle w:val="4"/>
        <w:ind w:right="100"/>
        <w:rPr>
          <w:rFonts w:hint="eastAsia"/>
        </w:rPr>
      </w:pPr>
      <w:r>
        <w:rPr>
          <w:rFonts w:hint="eastAsia"/>
        </w:rPr>
        <w:t>出发前，藉着默想和祷告，装备好自己，是一件大事；祂使你成为一个远为更丰满、更忠心的见证人。</w:t>
      </w:r>
    </w:p>
    <w:p w14:paraId="655DA68F">
      <w:pPr>
        <w:pStyle w:val="4"/>
        <w:ind w:right="100"/>
        <w:rPr>
          <w:rFonts w:hint="eastAsia"/>
        </w:rPr>
      </w:pPr>
    </w:p>
    <w:p w14:paraId="5A56304F">
      <w:pPr>
        <w:pStyle w:val="4"/>
        <w:ind w:right="100"/>
        <w:rPr>
          <w:rFonts w:hint="eastAsia"/>
        </w:rPr>
      </w:pPr>
      <w:r>
        <w:rPr>
          <w:rFonts w:hint="eastAsia"/>
        </w:rPr>
        <w:t>Preached in A. F.’s house on Job, ‘I know that my Redeemer liveth.’</w:t>
      </w:r>
    </w:p>
    <w:p w14:paraId="7D9A74E4">
      <w:pPr>
        <w:pStyle w:val="4"/>
        <w:ind w:right="100"/>
        <w:rPr>
          <w:rFonts w:hint="eastAsia"/>
        </w:rPr>
      </w:pPr>
      <w:r>
        <w:rPr>
          <w:rFonts w:hint="eastAsia"/>
        </w:rPr>
        <w:t>在 A. F. 的家里，讲约伯记，“我知道我的救赎主活着。”</w:t>
      </w:r>
    </w:p>
    <w:p w14:paraId="75295DB8">
      <w:pPr>
        <w:pStyle w:val="4"/>
        <w:ind w:right="100"/>
        <w:rPr>
          <w:rFonts w:hint="eastAsia"/>
        </w:rPr>
      </w:pPr>
    </w:p>
    <w:p w14:paraId="269FD024">
      <w:pPr>
        <w:pStyle w:val="4"/>
        <w:ind w:right="100"/>
        <w:rPr>
          <w:rFonts w:hint="eastAsia"/>
        </w:rPr>
      </w:pPr>
      <w:r>
        <w:rPr>
          <w:rFonts w:hint="eastAsia"/>
        </w:rPr>
        <w:t>Very sweet and precious to myself.”</w:t>
      </w:r>
    </w:p>
    <w:p w14:paraId="242555C1">
      <w:pPr>
        <w:pStyle w:val="4"/>
        <w:ind w:right="100"/>
        <w:rPr>
          <w:rFonts w:hint="eastAsia"/>
        </w:rPr>
      </w:pPr>
      <w:r>
        <w:rPr>
          <w:rFonts w:hint="eastAsia"/>
        </w:rPr>
        <w:t>对我自己来说，非常甘甜和宝贵。”</w:t>
      </w:r>
    </w:p>
    <w:p w14:paraId="26270283">
      <w:pPr>
        <w:pStyle w:val="4"/>
        <w:ind w:right="100"/>
        <w:rPr>
          <w:rFonts w:hint="eastAsia"/>
        </w:rPr>
      </w:pPr>
    </w:p>
    <w:p w14:paraId="4E5F54CA">
      <w:pPr>
        <w:pStyle w:val="4"/>
        <w:ind w:right="100"/>
        <w:rPr>
          <w:rFonts w:hint="eastAsia"/>
        </w:rPr>
      </w:pPr>
      <w:r>
        <w:rPr>
          <w:rFonts w:hint="eastAsia"/>
        </w:rPr>
        <w:t>Partly from his state of health, and partly from the vast accumulation of other labours, and the calls made on him for evangelizing elsewhere, he was never able to overtake the visitation of the whole district assigned him.</w:t>
      </w:r>
    </w:p>
    <w:p w14:paraId="257B1944">
      <w:pPr>
        <w:pStyle w:val="4"/>
        <w:ind w:right="100"/>
        <w:rPr>
          <w:rFonts w:hint="eastAsia"/>
        </w:rPr>
      </w:pPr>
      <w:r>
        <w:rPr>
          <w:rFonts w:hint="eastAsia"/>
        </w:rPr>
        <w:t>部分地，因祂的健康状况，部分地，因其他劳苦的巨大累积，以及祂在别处传福音的呼召，祂从未能完成祂所分配之整个地区的探访。</w:t>
      </w:r>
    </w:p>
    <w:p w14:paraId="3E910EBB">
      <w:pPr>
        <w:pStyle w:val="4"/>
        <w:ind w:right="100"/>
        <w:rPr>
          <w:rFonts w:hint="eastAsia"/>
        </w:rPr>
      </w:pPr>
    </w:p>
    <w:p w14:paraId="2FAAD366">
      <w:pPr>
        <w:pStyle w:val="4"/>
        <w:ind w:right="100"/>
        <w:rPr>
          <w:rFonts w:hint="eastAsia"/>
        </w:rPr>
      </w:pPr>
      <w:r>
        <w:rPr>
          <w:rFonts w:hint="eastAsia"/>
        </w:rPr>
        <w:t>He was blessed to attract and reclaim very many of the most degraded; and by Sabbath schools and a regular eldership, to take superintendence of the population to a great extent.</w:t>
      </w:r>
    </w:p>
    <w:p w14:paraId="7B2F5B5D">
      <w:pPr>
        <w:pStyle w:val="4"/>
        <w:ind w:right="100"/>
        <w:rPr>
          <w:rFonts w:hint="eastAsia"/>
        </w:rPr>
      </w:pPr>
      <w:r>
        <w:rPr>
          <w:rFonts w:hint="eastAsia"/>
        </w:rPr>
        <w:t>祂蒙福，吸引并挽回了许多最堕落的人；并通过主日学和常规的长老会，在很大程度上，监督了人口。</w:t>
      </w:r>
    </w:p>
    <w:p w14:paraId="080F8D43">
      <w:pPr>
        <w:pStyle w:val="4"/>
        <w:ind w:right="100"/>
        <w:rPr>
          <w:rFonts w:hint="eastAsia"/>
        </w:rPr>
      </w:pPr>
    </w:p>
    <w:p w14:paraId="3D395151">
      <w:pPr>
        <w:pStyle w:val="4"/>
        <w:ind w:right="100"/>
        <w:rPr>
          <w:rFonts w:hint="eastAsia"/>
        </w:rPr>
      </w:pPr>
      <w:r>
        <w:rPr>
          <w:rFonts w:hint="eastAsia"/>
        </w:rPr>
        <w:t>Still he himself often said that his parish had never fully shared in the advantages that attend an aggressive system of parochial labour.</w:t>
      </w:r>
    </w:p>
    <w:p w14:paraId="08C8F5D4">
      <w:pPr>
        <w:pStyle w:val="4"/>
        <w:ind w:right="100"/>
        <w:rPr>
          <w:rFonts w:hint="eastAsia"/>
        </w:rPr>
      </w:pPr>
      <w:r>
        <w:rPr>
          <w:rFonts w:hint="eastAsia"/>
        </w:rPr>
        <w:t>然而，祂自己常常说，祂的教区，从未完全分享过那种积极的教区工作制度所带来的好处。</w:t>
      </w:r>
    </w:p>
    <w:p w14:paraId="181CFDCD">
      <w:pPr>
        <w:pStyle w:val="4"/>
        <w:ind w:right="100"/>
        <w:rPr>
          <w:rFonts w:hint="eastAsia"/>
        </w:rPr>
      </w:pPr>
    </w:p>
    <w:p w14:paraId="54953EC3">
      <w:pPr>
        <w:pStyle w:val="4"/>
        <w:ind w:right="100"/>
        <w:rPr>
          <w:rFonts w:hint="eastAsia"/>
        </w:rPr>
      </w:pPr>
      <w:r>
        <w:rPr>
          <w:rFonts w:hint="eastAsia"/>
        </w:rPr>
        <w:t>Once when spending a day in the rural parish of Collace, as we went in the afternoon from door to door, and spoke to the children whom we met on the road-side, he smiled and said, “Well, how I envy a country minister; for he can get acquainted with all his people, and have some insight into their real character.”</w:t>
      </w:r>
    </w:p>
    <w:p w14:paraId="2F7472F2">
      <w:pPr>
        <w:pStyle w:val="4"/>
        <w:ind w:right="100"/>
        <w:rPr>
          <w:rFonts w:hint="eastAsia"/>
        </w:rPr>
      </w:pPr>
      <w:r>
        <w:rPr>
          <w:rFonts w:hint="eastAsia"/>
        </w:rPr>
        <w:t>有一次，当我们在科莱斯的乡间教区度过一天时，下午我们挨家挨户地走，并与我们在路边遇见的孩童说话，祂微笑着说，“哦，我何等羡慕一个乡下的牧师；因为祂能认识祂所有的百姓，并对祂们真实的品格，有一些洞察。”</w:t>
      </w:r>
    </w:p>
    <w:p w14:paraId="08B51D46">
      <w:pPr>
        <w:pStyle w:val="4"/>
        <w:ind w:right="100"/>
        <w:rPr>
          <w:rFonts w:hint="eastAsia"/>
        </w:rPr>
      </w:pPr>
    </w:p>
    <w:p w14:paraId="23205579">
      <w:pPr>
        <w:pStyle w:val="4"/>
        <w:ind w:right="100"/>
        <w:rPr>
          <w:rFonts w:hint="eastAsia"/>
        </w:rPr>
      </w:pPr>
      <w:r>
        <w:rPr>
          <w:rFonts w:hint="eastAsia"/>
        </w:rPr>
        <w:t>Many of us thought that he afterwards erred, in the abundant frequency of his evangelistic labours at a time when he was still bound to a particular flock.</w:t>
      </w:r>
    </w:p>
    <w:p w14:paraId="60265E29">
      <w:pPr>
        <w:pStyle w:val="4"/>
        <w:ind w:right="100"/>
        <w:rPr>
          <w:rFonts w:hint="eastAsia"/>
        </w:rPr>
      </w:pPr>
      <w:r>
        <w:rPr>
          <w:rFonts w:hint="eastAsia"/>
        </w:rPr>
        <w:t>我们许多人认为，祂后来犯了一个错误，即在祂仍然被束缚于一个特定的羊群时，祂的福音工作，却极其频繁。</w:t>
      </w:r>
    </w:p>
    <w:p w14:paraId="28CCE85F">
      <w:pPr>
        <w:pStyle w:val="4"/>
        <w:ind w:right="100"/>
        <w:rPr>
          <w:rFonts w:hint="eastAsia"/>
        </w:rPr>
      </w:pPr>
    </w:p>
    <w:p w14:paraId="6298B1BA">
      <w:pPr>
        <w:pStyle w:val="4"/>
        <w:ind w:right="100"/>
        <w:rPr>
          <w:rFonts w:hint="eastAsia"/>
        </w:rPr>
      </w:pPr>
      <w:r>
        <w:rPr>
          <w:rFonts w:hint="eastAsia"/>
        </w:rPr>
        <w:t>He had an evening class every week for the young people of his congregation.</w:t>
      </w:r>
    </w:p>
    <w:p w14:paraId="1DFE1DE0">
      <w:pPr>
        <w:pStyle w:val="4"/>
        <w:ind w:right="100"/>
        <w:rPr>
          <w:rFonts w:hint="eastAsia"/>
        </w:rPr>
      </w:pPr>
      <w:r>
        <w:rPr>
          <w:rFonts w:hint="eastAsia"/>
        </w:rPr>
        <w:t>祂每周都为祂会众的年轻人，开一个晚班。</w:t>
      </w:r>
    </w:p>
    <w:p w14:paraId="23465B9C">
      <w:pPr>
        <w:pStyle w:val="4"/>
        <w:ind w:right="100"/>
        <w:rPr>
          <w:rFonts w:hint="eastAsia"/>
        </w:rPr>
      </w:pPr>
    </w:p>
    <w:p w14:paraId="0C646213">
      <w:pPr>
        <w:pStyle w:val="4"/>
        <w:ind w:right="100"/>
        <w:rPr>
          <w:rFonts w:hint="eastAsia"/>
        </w:rPr>
      </w:pPr>
      <w:r>
        <w:rPr>
          <w:rFonts w:hint="eastAsia"/>
        </w:rPr>
        <w:t>The Catechism and the Bible were his text-books, while he freely introduced all manner of useful illustrations.</w:t>
      </w:r>
    </w:p>
    <w:p w14:paraId="5B41D6BB">
      <w:pPr>
        <w:pStyle w:val="4"/>
        <w:ind w:right="100"/>
        <w:rPr>
          <w:rFonts w:hint="eastAsia"/>
        </w:rPr>
      </w:pPr>
      <w:r>
        <w:rPr>
          <w:rFonts w:hint="eastAsia"/>
        </w:rPr>
        <w:t>教理问答和圣经，是祂的教科书，同时祂也自由地引用了各种有用的例证。</w:t>
      </w:r>
    </w:p>
    <w:p w14:paraId="4D397425">
      <w:pPr>
        <w:pStyle w:val="4"/>
        <w:ind w:right="100"/>
        <w:rPr>
          <w:rFonts w:hint="eastAsia"/>
        </w:rPr>
      </w:pPr>
    </w:p>
    <w:p w14:paraId="2418A361">
      <w:pPr>
        <w:pStyle w:val="4"/>
        <w:ind w:right="100"/>
        <w:rPr>
          <w:rFonts w:hint="eastAsia"/>
        </w:rPr>
      </w:pPr>
      <w:r>
        <w:rPr>
          <w:rFonts w:hint="eastAsia"/>
        </w:rPr>
        <w:t>He thought himself bound to prepare diligently for his classes, that he might give accurate and simple explanations, and unite what was interesting with the most solemn and awakening views.</w:t>
      </w:r>
    </w:p>
    <w:p w14:paraId="77E83486">
      <w:pPr>
        <w:pStyle w:val="4"/>
        <w:ind w:right="100"/>
        <w:rPr>
          <w:rFonts w:hint="eastAsia"/>
        </w:rPr>
      </w:pPr>
      <w:r>
        <w:rPr>
          <w:rFonts w:hint="eastAsia"/>
        </w:rPr>
        <w:t>祂认为自己有责任，殷勤地为祂的课程作预备，以便祂能给出准确而简单的解释，并将有趣的事物，与最庄严、最唤醒人的观点，结合起来。</w:t>
      </w:r>
    </w:p>
    <w:p w14:paraId="6C90DDD7">
      <w:pPr>
        <w:pStyle w:val="4"/>
        <w:ind w:right="100"/>
        <w:rPr>
          <w:rFonts w:hint="eastAsia"/>
        </w:rPr>
      </w:pPr>
    </w:p>
    <w:p w14:paraId="78D96D7B">
      <w:pPr>
        <w:pStyle w:val="4"/>
        <w:ind w:right="100"/>
        <w:rPr>
          <w:rFonts w:hint="eastAsia"/>
        </w:rPr>
      </w:pPr>
      <w:r>
        <w:rPr>
          <w:rFonts w:hint="eastAsia"/>
        </w:rPr>
        <w:t>But it was his class for young communicants that engaged his deepest care, and wherein he saw most success.</w:t>
      </w:r>
    </w:p>
    <w:p w14:paraId="0288927E">
      <w:pPr>
        <w:pStyle w:val="4"/>
        <w:ind w:right="100"/>
        <w:rPr>
          <w:rFonts w:hint="eastAsia"/>
        </w:rPr>
      </w:pPr>
      <w:r>
        <w:rPr>
          <w:rFonts w:hint="eastAsia"/>
        </w:rPr>
        <w:t>但正是祂为年轻圣餐领受者开设的班级，最使祂费心，祂也在其中，看见了最大的成功。</w:t>
      </w:r>
    </w:p>
    <w:p w14:paraId="212955BA">
      <w:pPr>
        <w:pStyle w:val="4"/>
        <w:ind w:right="100"/>
        <w:rPr>
          <w:rFonts w:hint="eastAsia"/>
        </w:rPr>
      </w:pPr>
    </w:p>
    <w:p w14:paraId="55E67861">
      <w:pPr>
        <w:pStyle w:val="4"/>
        <w:ind w:right="100"/>
        <w:rPr>
          <w:rFonts w:hint="eastAsia"/>
        </w:rPr>
      </w:pPr>
      <w:r>
        <w:rPr>
          <w:rFonts w:hint="eastAsia"/>
        </w:rPr>
        <w:t>He began a class of this kind previous to his first Communion, and continued to form it again some weeks before every similar occasion.</w:t>
      </w:r>
    </w:p>
    <w:p w14:paraId="08240169">
      <w:pPr>
        <w:pStyle w:val="4"/>
        <w:ind w:right="100"/>
        <w:rPr>
          <w:rFonts w:hint="eastAsia"/>
        </w:rPr>
      </w:pPr>
      <w:r>
        <w:rPr>
          <w:rFonts w:hint="eastAsia"/>
        </w:rPr>
        <w:t>祂在祂第一次领受圣餐之前，就开始了这样一个班级，并在每一次类似场合的前几周，都继续开班。</w:t>
      </w:r>
    </w:p>
    <w:p w14:paraId="7395F29D">
      <w:pPr>
        <w:pStyle w:val="4"/>
        <w:ind w:right="100"/>
        <w:rPr>
          <w:rFonts w:hint="eastAsia"/>
        </w:rPr>
      </w:pPr>
    </w:p>
    <w:p w14:paraId="1B796493">
      <w:pPr>
        <w:pStyle w:val="4"/>
        <w:ind w:right="100"/>
        <w:rPr>
          <w:rFonts w:hint="eastAsia"/>
        </w:rPr>
      </w:pPr>
      <w:r>
        <w:rPr>
          <w:rFonts w:hint="eastAsia"/>
        </w:rPr>
        <w:t>His tract, published in 1840, This do in remembrance of Me, may be considered as exhibiting the substance of his solemn examinations on these occasions.</w:t>
      </w:r>
    </w:p>
    <w:p w14:paraId="7DDFD9C6">
      <w:pPr>
        <w:pStyle w:val="4"/>
        <w:ind w:right="100"/>
        <w:rPr>
          <w:rFonts w:hint="eastAsia"/>
        </w:rPr>
      </w:pPr>
      <w:r>
        <w:rPr>
          <w:rFonts w:hint="eastAsia"/>
        </w:rPr>
        <w:t>祂在1840年出版的小册子，《你们当如此行，为的是记念我》，可以被视为，显明了祂在这些场合下，庄严考试的要点。</w:t>
      </w:r>
    </w:p>
    <w:p w14:paraId="33FFA77F">
      <w:pPr>
        <w:pStyle w:val="4"/>
        <w:ind w:right="100"/>
        <w:rPr>
          <w:rFonts w:hint="eastAsia"/>
        </w:rPr>
      </w:pPr>
    </w:p>
    <w:p w14:paraId="29DFCE07">
      <w:pPr>
        <w:pStyle w:val="4"/>
        <w:ind w:right="100"/>
        <w:rPr>
          <w:rFonts w:hint="eastAsia"/>
        </w:rPr>
      </w:pPr>
      <w:r>
        <w:rPr>
          <w:rFonts w:hint="eastAsia"/>
        </w:rPr>
        <w:t>He usually noted down his first impressions of his communicants, and compared these notes with what he afterwards saw in them.</w:t>
      </w:r>
    </w:p>
    <w:p w14:paraId="2773734C">
      <w:pPr>
        <w:pStyle w:val="4"/>
        <w:ind w:right="100"/>
        <w:rPr>
          <w:rFonts w:hint="eastAsia"/>
        </w:rPr>
      </w:pPr>
      <w:r>
        <w:rPr>
          <w:rFonts w:hint="eastAsia"/>
        </w:rPr>
        <w:t>祂通常会记下祂对领受圣餐者们的初步印象，并将这些笔记，与祂后来在他们身上所看见的，作比较。</w:t>
      </w:r>
    </w:p>
    <w:p w14:paraId="2F8720C7">
      <w:pPr>
        <w:pStyle w:val="4"/>
        <w:ind w:right="100"/>
        <w:rPr>
          <w:rFonts w:hint="eastAsia"/>
        </w:rPr>
      </w:pPr>
    </w:p>
    <w:p w14:paraId="2115AC15">
      <w:pPr>
        <w:pStyle w:val="4"/>
        <w:ind w:right="100"/>
        <w:rPr>
          <w:rFonts w:hint="eastAsia"/>
        </w:rPr>
      </w:pPr>
      <w:r>
        <w:rPr>
          <w:rFonts w:hint="eastAsia"/>
        </w:rPr>
        <w:t>Thus: “M. K., sprightly and lightsome, yet sensible; she saw plainly that the converted alone should come to the Table, but stumbled at the question, If she were converted?</w:t>
      </w:r>
    </w:p>
    <w:p w14:paraId="4B070181">
      <w:pPr>
        <w:pStyle w:val="4"/>
        <w:ind w:right="100"/>
        <w:rPr>
          <w:rFonts w:hint="eastAsia"/>
        </w:rPr>
      </w:pPr>
      <w:r>
        <w:rPr>
          <w:rFonts w:hint="eastAsia"/>
        </w:rPr>
        <w:t>如此：“M. K.，活泼而轻快，却又明理；祂清楚地看见，只有悔改的人，才应当来到圣餐桌前，但在“祂是否悔改了？”这个问题上，却绊倒了。</w:t>
      </w:r>
    </w:p>
    <w:p w14:paraId="091EEDDE">
      <w:pPr>
        <w:pStyle w:val="4"/>
        <w:ind w:right="100"/>
        <w:rPr>
          <w:rFonts w:hint="eastAsia"/>
        </w:rPr>
      </w:pPr>
    </w:p>
    <w:p w14:paraId="47AD0A56">
      <w:pPr>
        <w:pStyle w:val="4"/>
        <w:ind w:right="100"/>
        <w:rPr>
          <w:rFonts w:hint="eastAsia"/>
        </w:rPr>
      </w:pPr>
      <w:r>
        <w:rPr>
          <w:rFonts w:hint="eastAsia"/>
        </w:rPr>
        <w:t>Yet she claimed being awakened and brought to Christ.”</w:t>
      </w:r>
    </w:p>
    <w:p w14:paraId="6B3AFDDB">
      <w:pPr>
        <w:pStyle w:val="4"/>
        <w:ind w:right="100"/>
        <w:rPr>
          <w:rFonts w:hint="eastAsia"/>
        </w:rPr>
      </w:pPr>
      <w:r>
        <w:rPr>
          <w:rFonts w:hint="eastAsia"/>
        </w:rPr>
        <w:t>然而祂声称自己已被唤醒，并被带到基督面前。”</w:t>
      </w:r>
    </w:p>
    <w:p w14:paraId="3BEB61CE">
      <w:pPr>
        <w:pStyle w:val="4"/>
        <w:ind w:right="100"/>
        <w:rPr>
          <w:rFonts w:hint="eastAsia"/>
        </w:rPr>
      </w:pPr>
    </w:p>
    <w:p w14:paraId="64B6819F">
      <w:pPr>
        <w:pStyle w:val="4"/>
        <w:ind w:right="100"/>
        <w:rPr>
          <w:rFonts w:hint="eastAsia"/>
        </w:rPr>
      </w:pPr>
      <w:r>
        <w:rPr>
          <w:rFonts w:hint="eastAsia"/>
        </w:rPr>
        <w:t>Another: “Very staid, intelligent-like person, with a steady kind of anxiety, but, I fear, no feeling of helplessness.</w:t>
      </w:r>
    </w:p>
    <w:p w14:paraId="0BC64D0F">
      <w:pPr>
        <w:pStyle w:val="4"/>
        <w:ind w:right="100"/>
        <w:rPr>
          <w:rFonts w:hint="eastAsia"/>
        </w:rPr>
      </w:pPr>
      <w:r>
        <w:rPr>
          <w:rFonts w:hint="eastAsia"/>
        </w:rPr>
        <w:t>另一个人：“一个非常稳重、聪明的样子的人，带着一种稳定的焦虑，但我担心，没有无助的感觉。</w:t>
      </w:r>
    </w:p>
    <w:p w14:paraId="5F63318C">
      <w:pPr>
        <w:pStyle w:val="4"/>
        <w:ind w:right="100"/>
        <w:rPr>
          <w:rFonts w:hint="eastAsia"/>
        </w:rPr>
      </w:pPr>
    </w:p>
    <w:p w14:paraId="027E1E23">
      <w:pPr>
        <w:pStyle w:val="4"/>
        <w:ind w:right="100"/>
        <w:rPr>
          <w:rFonts w:hint="eastAsia"/>
        </w:rPr>
      </w:pPr>
      <w:r>
        <w:rPr>
          <w:rFonts w:hint="eastAsia"/>
        </w:rPr>
        <w:t>Thought that sorrow and prayer would obtain forgiveness.</w:t>
      </w:r>
    </w:p>
    <w:p w14:paraId="49966C8E">
      <w:pPr>
        <w:pStyle w:val="4"/>
        <w:ind w:right="100"/>
        <w:rPr>
          <w:rFonts w:hint="eastAsia"/>
        </w:rPr>
      </w:pPr>
      <w:r>
        <w:rPr>
          <w:rFonts w:hint="eastAsia"/>
        </w:rPr>
        <w:t>认为忧伤和祷告，能得着赦免。</w:t>
      </w:r>
    </w:p>
    <w:p w14:paraId="1D1853BB">
      <w:pPr>
        <w:pStyle w:val="4"/>
        <w:ind w:right="100"/>
        <w:rPr>
          <w:rFonts w:hint="eastAsia"/>
        </w:rPr>
      </w:pPr>
    </w:p>
    <w:p w14:paraId="649B79AC">
      <w:pPr>
        <w:pStyle w:val="4"/>
        <w:ind w:right="100"/>
        <w:rPr>
          <w:rFonts w:hint="eastAsia"/>
        </w:rPr>
      </w:pPr>
      <w:r>
        <w:rPr>
          <w:rFonts w:hint="eastAsia"/>
        </w:rPr>
        <w:t>Told her plainly what I thought of her case.”</w:t>
      </w:r>
    </w:p>
    <w:p w14:paraId="32875731">
      <w:pPr>
        <w:pStyle w:val="4"/>
        <w:ind w:right="100"/>
        <w:rPr>
          <w:rFonts w:hint="eastAsia"/>
        </w:rPr>
      </w:pPr>
      <w:r>
        <w:rPr>
          <w:rFonts w:hint="eastAsia"/>
        </w:rPr>
        <w:t>清楚地告诉祂，我对祂情况的看法。”</w:t>
      </w:r>
    </w:p>
    <w:p w14:paraId="41AA8CB9">
      <w:pPr>
        <w:pStyle w:val="4"/>
        <w:ind w:right="100"/>
        <w:rPr>
          <w:rFonts w:hint="eastAsia"/>
        </w:rPr>
      </w:pPr>
    </w:p>
    <w:p w14:paraId="0FFB93C1">
      <w:pPr>
        <w:pStyle w:val="4"/>
        <w:ind w:right="100"/>
        <w:rPr>
          <w:rFonts w:hint="eastAsia"/>
        </w:rPr>
      </w:pPr>
      <w:r>
        <w:rPr>
          <w:rFonts w:hint="eastAsia"/>
        </w:rPr>
        <w:t>Another: “Knows she was once Christless; now she reads, and prays, and is anxious.</w:t>
      </w:r>
    </w:p>
    <w:p w14:paraId="0C2A9A36">
      <w:pPr>
        <w:pStyle w:val="4"/>
        <w:ind w:right="100"/>
        <w:rPr>
          <w:rFonts w:hint="eastAsia"/>
        </w:rPr>
      </w:pPr>
      <w:r>
        <w:rPr>
          <w:rFonts w:hint="eastAsia"/>
        </w:rPr>
        <w:t>另一个人：“知道祂曾是无基督的；现在祂读经、祷告，并且焦虑。</w:t>
      </w:r>
    </w:p>
    <w:p w14:paraId="3D308EE7">
      <w:pPr>
        <w:pStyle w:val="4"/>
        <w:ind w:right="100"/>
        <w:rPr>
          <w:rFonts w:hint="eastAsia"/>
        </w:rPr>
      </w:pPr>
    </w:p>
    <w:p w14:paraId="0716D926">
      <w:pPr>
        <w:pStyle w:val="4"/>
        <w:ind w:right="100"/>
        <w:rPr>
          <w:rFonts w:hint="eastAsia"/>
        </w:rPr>
      </w:pPr>
      <w:r>
        <w:rPr>
          <w:rFonts w:hint="eastAsia"/>
        </w:rPr>
        <w:t>I doubt not there is some anxiety, yet I fear it may be only a self- reformation to recommend herself to God and to man.</w:t>
      </w:r>
    </w:p>
    <w:p w14:paraId="361DEFB9">
      <w:pPr>
        <w:pStyle w:val="4"/>
        <w:ind w:right="100"/>
        <w:rPr>
          <w:rFonts w:hint="eastAsia"/>
        </w:rPr>
      </w:pPr>
      <w:r>
        <w:rPr>
          <w:rFonts w:hint="eastAsia"/>
        </w:rPr>
        <w:t>我毫不怀疑，祂有些焦虑，但我担心，这可能只是一个自我改造，为要将自己，推荐给神和人。</w:t>
      </w:r>
    </w:p>
    <w:p w14:paraId="7E1D715E">
      <w:pPr>
        <w:pStyle w:val="4"/>
        <w:ind w:right="100"/>
        <w:rPr>
          <w:rFonts w:hint="eastAsia"/>
        </w:rPr>
      </w:pPr>
    </w:p>
    <w:p w14:paraId="1196A232">
      <w:pPr>
        <w:pStyle w:val="4"/>
        <w:ind w:right="100"/>
        <w:rPr>
          <w:rFonts w:hint="eastAsia"/>
        </w:rPr>
      </w:pPr>
      <w:r>
        <w:rPr>
          <w:rFonts w:hint="eastAsia"/>
        </w:rPr>
        <w:t>Told her plainly.”</w:t>
      </w:r>
    </w:p>
    <w:p w14:paraId="0ECC3835">
      <w:pPr>
        <w:pStyle w:val="4"/>
        <w:ind w:right="100"/>
        <w:rPr>
          <w:rFonts w:hint="eastAsia"/>
        </w:rPr>
      </w:pPr>
      <w:r>
        <w:rPr>
          <w:rFonts w:hint="eastAsia"/>
        </w:rPr>
        <w:t>清楚地告诉祂。”</w:t>
      </w:r>
    </w:p>
    <w:p w14:paraId="5E8D6909">
      <w:pPr>
        <w:pStyle w:val="4"/>
        <w:ind w:right="100"/>
        <w:rPr>
          <w:rFonts w:hint="eastAsia"/>
        </w:rPr>
      </w:pPr>
    </w:p>
    <w:p w14:paraId="558A1D1B">
      <w:pPr>
        <w:pStyle w:val="4"/>
        <w:ind w:right="100"/>
        <w:rPr>
          <w:rFonts w:hint="eastAsia"/>
        </w:rPr>
      </w:pPr>
      <w:r>
        <w:rPr>
          <w:rFonts w:hint="eastAsia"/>
        </w:rPr>
        <w:t>“A. M., I fear much for him.</w:t>
      </w:r>
    </w:p>
    <w:p w14:paraId="30880854">
      <w:pPr>
        <w:pStyle w:val="4"/>
        <w:ind w:right="100"/>
        <w:rPr>
          <w:rFonts w:hint="eastAsia"/>
        </w:rPr>
      </w:pPr>
      <w:r>
        <w:rPr>
          <w:rFonts w:hint="eastAsia"/>
        </w:rPr>
        <w:t>“A. M.，我为祂深感担忧。</w:t>
      </w:r>
    </w:p>
    <w:p w14:paraId="2E52006E">
      <w:pPr>
        <w:pStyle w:val="4"/>
        <w:ind w:right="100"/>
        <w:rPr>
          <w:rFonts w:hint="eastAsia"/>
        </w:rPr>
      </w:pPr>
    </w:p>
    <w:p w14:paraId="068C935D">
      <w:pPr>
        <w:pStyle w:val="4"/>
        <w:ind w:right="100"/>
        <w:rPr>
          <w:rFonts w:hint="eastAsia"/>
        </w:rPr>
      </w:pPr>
      <w:r>
        <w:rPr>
          <w:rFonts w:hint="eastAsia"/>
        </w:rPr>
        <w:t>Gave him a token with much anxiety; warned him very much.”</w:t>
      </w:r>
    </w:p>
    <w:p w14:paraId="569AEA7A">
      <w:pPr>
        <w:pStyle w:val="4"/>
        <w:ind w:right="100"/>
        <w:rPr>
          <w:rFonts w:hint="eastAsia"/>
        </w:rPr>
      </w:pPr>
      <w:r>
        <w:rPr>
          <w:rFonts w:hint="eastAsia"/>
        </w:rPr>
        <w:t>以极大的焦虑，给了祂一个凭据；极大地警告了祂。”</w:t>
      </w:r>
    </w:p>
    <w:p w14:paraId="71872222">
      <w:pPr>
        <w:pStyle w:val="4"/>
        <w:ind w:right="100"/>
        <w:rPr>
          <w:rFonts w:hint="eastAsia"/>
        </w:rPr>
      </w:pPr>
    </w:p>
    <w:p w14:paraId="43F6F544">
      <w:pPr>
        <w:pStyle w:val="4"/>
        <w:ind w:right="100"/>
        <w:rPr>
          <w:rFonts w:hint="eastAsia"/>
        </w:rPr>
      </w:pPr>
      <w:r>
        <w:rPr>
          <w:rFonts w:hint="eastAsia"/>
        </w:rPr>
        <w:t>“C. P. does not seem to have any work of anxiety.</w:t>
      </w:r>
    </w:p>
    <w:p w14:paraId="1BBCEFF4">
      <w:pPr>
        <w:pStyle w:val="4"/>
        <w:ind w:right="100"/>
        <w:rPr>
          <w:rFonts w:hint="eastAsia"/>
        </w:rPr>
      </w:pPr>
      <w:r>
        <w:rPr>
          <w:rFonts w:hint="eastAsia"/>
        </w:rPr>
        <w:t>“C. P. 似乎没有任何焦虑的工作。</w:t>
      </w:r>
    </w:p>
    <w:p w14:paraId="073938E8">
      <w:pPr>
        <w:pStyle w:val="4"/>
        <w:ind w:right="100"/>
        <w:rPr>
          <w:rFonts w:hint="eastAsia"/>
        </w:rPr>
      </w:pPr>
    </w:p>
    <w:p w14:paraId="60485341">
      <w:pPr>
        <w:pStyle w:val="4"/>
        <w:ind w:right="100"/>
        <w:rPr>
          <w:rFonts w:hint="eastAsia"/>
        </w:rPr>
      </w:pPr>
      <w:r>
        <w:rPr>
          <w:rFonts w:hint="eastAsia"/>
        </w:rPr>
        <w:t>He reads prayer-books, etc.</w:t>
      </w:r>
    </w:p>
    <w:p w14:paraId="5562FADE">
      <w:pPr>
        <w:pStyle w:val="4"/>
        <w:ind w:right="100"/>
        <w:rPr>
          <w:rFonts w:hint="eastAsia"/>
        </w:rPr>
      </w:pPr>
      <w:r>
        <w:rPr>
          <w:rFonts w:hint="eastAsia"/>
        </w:rPr>
        <w:t>祂读祈祷书等等。</w:t>
      </w:r>
    </w:p>
    <w:p w14:paraId="2A707708">
      <w:pPr>
        <w:pStyle w:val="4"/>
        <w:ind w:right="100"/>
        <w:rPr>
          <w:rFonts w:hint="eastAsia"/>
        </w:rPr>
      </w:pPr>
    </w:p>
    <w:p w14:paraId="6C7EC4BD">
      <w:pPr>
        <w:pStyle w:val="4"/>
        <w:ind w:right="100"/>
        <w:rPr>
          <w:rFonts w:hint="eastAsia"/>
        </w:rPr>
      </w:pPr>
      <w:r>
        <w:rPr>
          <w:rFonts w:hint="eastAsia"/>
        </w:rPr>
        <w:t>Does not pray in secret.</w:t>
      </w:r>
    </w:p>
    <w:p w14:paraId="6074EF3D">
      <w:pPr>
        <w:pStyle w:val="4"/>
        <w:ind w:right="100"/>
        <w:rPr>
          <w:rFonts w:hint="eastAsia"/>
        </w:rPr>
      </w:pPr>
      <w:r>
        <w:rPr>
          <w:rFonts w:hint="eastAsia"/>
        </w:rPr>
        <w:t>不在暗中祷告。</w:t>
      </w:r>
    </w:p>
    <w:p w14:paraId="075B74C2">
      <w:pPr>
        <w:pStyle w:val="4"/>
        <w:ind w:right="100"/>
        <w:rPr>
          <w:rFonts w:hint="eastAsia"/>
        </w:rPr>
      </w:pPr>
    </w:p>
    <w:p w14:paraId="584862C6">
      <w:pPr>
        <w:pStyle w:val="4"/>
        <w:ind w:right="100"/>
        <w:rPr>
          <w:rFonts w:hint="eastAsia"/>
        </w:rPr>
      </w:pPr>
      <w:r>
        <w:rPr>
          <w:rFonts w:hint="eastAsia"/>
        </w:rPr>
        <w:t>Seems not very intelligent.”</w:t>
      </w:r>
    </w:p>
    <w:p w14:paraId="43F81A43">
      <w:pPr>
        <w:pStyle w:val="4"/>
        <w:ind w:right="100"/>
        <w:rPr>
          <w:rFonts w:hint="eastAsia"/>
        </w:rPr>
      </w:pPr>
      <w:r>
        <w:rPr>
          <w:rFonts w:hint="eastAsia"/>
        </w:rPr>
        <w:t>似乎不太聪明。”</w:t>
      </w:r>
    </w:p>
    <w:p w14:paraId="203DAC2A">
      <w:pPr>
        <w:pStyle w:val="4"/>
        <w:ind w:right="100"/>
        <w:rPr>
          <w:rFonts w:hint="eastAsia"/>
        </w:rPr>
      </w:pPr>
    </w:p>
    <w:p w14:paraId="57956BC9">
      <w:pPr>
        <w:pStyle w:val="4"/>
        <w:ind w:right="100"/>
        <w:rPr>
          <w:rFonts w:hint="eastAsia"/>
        </w:rPr>
      </w:pPr>
      <w:r>
        <w:rPr>
          <w:rFonts w:hint="eastAsia"/>
        </w:rPr>
        <w:t>He sought to encourage Sabbath schools in all the districts of his parish.</w:t>
      </w:r>
    </w:p>
    <w:p w14:paraId="1B986E64">
      <w:pPr>
        <w:pStyle w:val="4"/>
        <w:ind w:right="100"/>
        <w:rPr>
          <w:rFonts w:hint="eastAsia"/>
        </w:rPr>
      </w:pPr>
      <w:r>
        <w:rPr>
          <w:rFonts w:hint="eastAsia"/>
        </w:rPr>
        <w:t>祂寻求在祂教区的所有地区，鼓励主日学。</w:t>
      </w:r>
    </w:p>
    <w:p w14:paraId="20E88228">
      <w:pPr>
        <w:pStyle w:val="4"/>
        <w:ind w:right="100"/>
        <w:rPr>
          <w:rFonts w:hint="eastAsia"/>
        </w:rPr>
      </w:pPr>
    </w:p>
    <w:p w14:paraId="4B9ADA99">
      <w:pPr>
        <w:pStyle w:val="4"/>
        <w:ind w:right="100"/>
        <w:rPr>
          <w:rFonts w:hint="eastAsia"/>
        </w:rPr>
      </w:pPr>
      <w:r>
        <w:rPr>
          <w:rFonts w:hint="eastAsia"/>
        </w:rPr>
        <w:t>The hymn, Oil for the Lamp, was written to impress the parable on a class of Sabbath scholars in 1841.</w:t>
      </w:r>
    </w:p>
    <w:p w14:paraId="293FFE80">
      <w:pPr>
        <w:pStyle w:val="4"/>
        <w:ind w:right="100"/>
        <w:rPr>
          <w:rFonts w:hint="eastAsia"/>
        </w:rPr>
      </w:pPr>
      <w:r>
        <w:rPr>
          <w:rFonts w:hint="eastAsia"/>
        </w:rPr>
        <w:t>那首赞美诗，《灯里的油》，是为了在1841年，将那个比喻，印在一个主日学班级的心中而写的。</w:t>
      </w:r>
    </w:p>
    <w:p w14:paraId="285238D4">
      <w:pPr>
        <w:pStyle w:val="4"/>
        <w:ind w:right="100"/>
        <w:rPr>
          <w:rFonts w:hint="eastAsia"/>
        </w:rPr>
      </w:pPr>
    </w:p>
    <w:p w14:paraId="6A879E17">
      <w:pPr>
        <w:pStyle w:val="4"/>
        <w:ind w:right="100"/>
        <w:rPr>
          <w:rFonts w:hint="eastAsia"/>
        </w:rPr>
      </w:pPr>
      <w:r>
        <w:rPr>
          <w:rFonts w:hint="eastAsia"/>
        </w:rPr>
        <w:t>Some of his sweet, simple tracts were written for these schools.</w:t>
      </w:r>
    </w:p>
    <w:p w14:paraId="4FA9DDF8">
      <w:pPr>
        <w:pStyle w:val="4"/>
        <w:ind w:right="100"/>
        <w:rPr>
          <w:rFonts w:hint="eastAsia"/>
        </w:rPr>
      </w:pPr>
      <w:r>
        <w:rPr>
          <w:rFonts w:hint="eastAsia"/>
        </w:rPr>
        <w:t>祂一些甘甜、简单的单张，是为这些学校写的。</w:t>
      </w:r>
    </w:p>
    <w:p w14:paraId="5CFDF29A">
      <w:pPr>
        <w:pStyle w:val="4"/>
        <w:ind w:right="100"/>
        <w:rPr>
          <w:rFonts w:hint="eastAsia"/>
        </w:rPr>
      </w:pPr>
    </w:p>
    <w:p w14:paraId="180D9D31">
      <w:pPr>
        <w:pStyle w:val="4"/>
        <w:ind w:right="100"/>
        <w:rPr>
          <w:rFonts w:hint="eastAsia"/>
        </w:rPr>
      </w:pPr>
      <w:r>
        <w:rPr>
          <w:rFonts w:hint="eastAsia"/>
        </w:rPr>
        <w:t>Reasons why Children should fly to Christ was the first, written at the New Year 1839; and The Lambs of the Flock was another at a later period.</w:t>
      </w:r>
    </w:p>
    <w:p w14:paraId="28D42326">
      <w:pPr>
        <w:pStyle w:val="4"/>
        <w:ind w:right="100"/>
        <w:rPr>
          <w:rFonts w:hint="eastAsia"/>
        </w:rPr>
      </w:pPr>
      <w:r>
        <w:rPr>
          <w:rFonts w:hint="eastAsia"/>
        </w:rPr>
        <w:t>《孩子们应当投靠基督的理由》是第一篇，写于1839年新年；《羊群中的羊羔》是后来的一篇。</w:t>
      </w:r>
    </w:p>
    <w:p w14:paraId="2A3DB6E2">
      <w:pPr>
        <w:pStyle w:val="4"/>
        <w:ind w:right="100"/>
        <w:rPr>
          <w:rFonts w:hint="eastAsia"/>
        </w:rPr>
      </w:pPr>
    </w:p>
    <w:p w14:paraId="25B9E206">
      <w:pPr>
        <w:pStyle w:val="4"/>
        <w:ind w:right="100"/>
        <w:rPr>
          <w:rFonts w:hint="eastAsia"/>
        </w:rPr>
      </w:pPr>
      <w:r>
        <w:rPr>
          <w:rFonts w:hint="eastAsia"/>
        </w:rPr>
        <w:t>His heart felt for the young.</w:t>
      </w:r>
    </w:p>
    <w:p w14:paraId="7788772C">
      <w:pPr>
        <w:pStyle w:val="4"/>
        <w:ind w:right="100"/>
        <w:rPr>
          <w:rFonts w:hint="eastAsia"/>
        </w:rPr>
      </w:pPr>
      <w:r>
        <w:rPr>
          <w:rFonts w:hint="eastAsia"/>
        </w:rPr>
        <w:t>祂的心，为年轻人而动。</w:t>
      </w:r>
    </w:p>
    <w:p w14:paraId="713D2ED9">
      <w:pPr>
        <w:pStyle w:val="4"/>
        <w:ind w:right="100"/>
        <w:rPr>
          <w:rFonts w:hint="eastAsia"/>
        </w:rPr>
      </w:pPr>
    </w:p>
    <w:p w14:paraId="4FB97554">
      <w:pPr>
        <w:pStyle w:val="4"/>
        <w:ind w:right="100"/>
        <w:rPr>
          <w:rFonts w:hint="eastAsia"/>
        </w:rPr>
      </w:pPr>
      <w:r>
        <w:rPr>
          <w:rFonts w:hint="eastAsia"/>
        </w:rPr>
        <w:t>One evening, after visiting some of his Sabbath schools, he writes: “Had considerable joy in teaching the children.</w:t>
      </w:r>
    </w:p>
    <w:p w14:paraId="0D1AD9FA">
      <w:pPr>
        <w:pStyle w:val="4"/>
        <w:ind w:right="100"/>
        <w:rPr>
          <w:rFonts w:hint="eastAsia"/>
        </w:rPr>
      </w:pPr>
      <w:r>
        <w:rPr>
          <w:rFonts w:hint="eastAsia"/>
        </w:rPr>
        <w:t>一天晚上，探访了祂的一些主日学之后，祂写道：“在教导孩子们时，有相当的喜乐。</w:t>
      </w:r>
    </w:p>
    <w:p w14:paraId="11E370C5">
      <w:pPr>
        <w:pStyle w:val="4"/>
        <w:ind w:right="100"/>
        <w:rPr>
          <w:rFonts w:hint="eastAsia"/>
        </w:rPr>
      </w:pPr>
    </w:p>
    <w:p w14:paraId="25378CA3">
      <w:pPr>
        <w:pStyle w:val="4"/>
        <w:ind w:right="100"/>
        <w:rPr>
          <w:rFonts w:hint="eastAsia"/>
        </w:rPr>
      </w:pPr>
      <w:r>
        <w:rPr>
          <w:rFonts w:hint="eastAsia"/>
        </w:rPr>
        <w:t>Oh for real heart-work among them!”</w:t>
      </w:r>
    </w:p>
    <w:p w14:paraId="6C249C3B">
      <w:pPr>
        <w:pStyle w:val="4"/>
        <w:ind w:right="100"/>
        <w:rPr>
          <w:rFonts w:hint="eastAsia"/>
        </w:rPr>
      </w:pPr>
      <w:r>
        <w:rPr>
          <w:rFonts w:hint="eastAsia"/>
        </w:rPr>
        <w:t>哦，愿在他们中间，有真实的心灵工作！”</w:t>
      </w:r>
    </w:p>
    <w:p w14:paraId="1C5E8C5B">
      <w:pPr>
        <w:pStyle w:val="4"/>
        <w:ind w:right="100"/>
        <w:rPr>
          <w:rFonts w:hint="eastAsia"/>
        </w:rPr>
      </w:pPr>
    </w:p>
    <w:p w14:paraId="2ED71CDF">
      <w:pPr>
        <w:pStyle w:val="4"/>
        <w:ind w:right="100"/>
        <w:rPr>
          <w:rFonts w:hint="eastAsia"/>
        </w:rPr>
      </w:pPr>
      <w:r>
        <w:rPr>
          <w:rFonts w:hint="eastAsia"/>
        </w:rPr>
        <w:t>He could accommodate himself to their capacities; and he did not reckon it vain to use his talents in order to attract their attention, for he regarded the soul of a child as infinitely precious.</w:t>
      </w:r>
    </w:p>
    <w:p w14:paraId="60AE9035">
      <w:pPr>
        <w:pStyle w:val="4"/>
        <w:ind w:right="100"/>
        <w:rPr>
          <w:rFonts w:hint="eastAsia"/>
        </w:rPr>
      </w:pPr>
      <w:r>
        <w:rPr>
          <w:rFonts w:hint="eastAsia"/>
        </w:rPr>
        <w:t>祂能适应祂们的能力；并且祂不认为，用祂的才能，来吸引祂们的注意力，是徒然的，因为祂认为，一个孩子的灵魂，是无限宝贵的。</w:t>
      </w:r>
    </w:p>
    <w:p w14:paraId="26661AAE">
      <w:pPr>
        <w:pStyle w:val="4"/>
        <w:ind w:right="100"/>
        <w:rPr>
          <w:rFonts w:hint="eastAsia"/>
        </w:rPr>
      </w:pPr>
    </w:p>
    <w:p w14:paraId="0248B6B2">
      <w:pPr>
        <w:pStyle w:val="4"/>
        <w:ind w:right="100"/>
        <w:rPr>
          <w:rFonts w:hint="eastAsia"/>
        </w:rPr>
      </w:pPr>
      <w:r>
        <w:rPr>
          <w:rFonts w:hint="eastAsia"/>
        </w:rPr>
        <w:t>Ever watchful for opportunities, on the blank leaf of a book which he had sent to a little boy of his congregation, he wrote these simple lines:—</w:t>
      </w:r>
    </w:p>
    <w:p w14:paraId="3B98DD43">
      <w:pPr>
        <w:pStyle w:val="4"/>
        <w:ind w:right="100"/>
        <w:rPr>
          <w:rFonts w:hint="eastAsia"/>
        </w:rPr>
      </w:pPr>
      <w:r>
        <w:rPr>
          <w:rFonts w:hint="eastAsia"/>
        </w:rPr>
        <w:t>时刻警醒机会，祂在一本祂曾送给祂会众中一个小男孩的书的空白页上，写下了这些简单的诗句：——</w:t>
      </w:r>
    </w:p>
    <w:p w14:paraId="3FA03F59">
      <w:pPr>
        <w:pStyle w:val="4"/>
        <w:ind w:right="100"/>
        <w:rPr>
          <w:rFonts w:hint="eastAsia"/>
        </w:rPr>
      </w:pPr>
    </w:p>
    <w:p w14:paraId="0CFA3324">
      <w:pPr>
        <w:pStyle w:val="4"/>
        <w:ind w:right="100"/>
        <w:rPr>
          <w:rFonts w:hint="eastAsia"/>
        </w:rPr>
      </w:pPr>
      <w:r>
        <w:rPr>
          <w:rFonts w:hint="eastAsia"/>
        </w:rPr>
        <w:t>Peace be to thee, gentle boy!</w:t>
      </w:r>
    </w:p>
    <w:p w14:paraId="70D8C2E5">
      <w:pPr>
        <w:pStyle w:val="4"/>
        <w:ind w:right="100"/>
        <w:rPr>
          <w:rFonts w:hint="eastAsia"/>
        </w:rPr>
      </w:pPr>
      <w:r>
        <w:rPr>
          <w:rFonts w:hint="eastAsia"/>
        </w:rPr>
        <w:t>平安归于你，温柔的男孩！</w:t>
      </w:r>
    </w:p>
    <w:p w14:paraId="675850CA">
      <w:pPr>
        <w:pStyle w:val="4"/>
        <w:ind w:right="100"/>
        <w:rPr>
          <w:rFonts w:hint="eastAsia"/>
        </w:rPr>
      </w:pPr>
    </w:p>
    <w:p w14:paraId="512F4C52">
      <w:pPr>
        <w:pStyle w:val="4"/>
        <w:ind w:right="100"/>
        <w:rPr>
          <w:rFonts w:hint="eastAsia"/>
        </w:rPr>
      </w:pPr>
      <w:r>
        <w:rPr>
          <w:rFonts w:hint="eastAsia"/>
        </w:rPr>
        <w:t>Many years of health and joy!</w:t>
      </w:r>
    </w:p>
    <w:p w14:paraId="7B729C93">
      <w:pPr>
        <w:pStyle w:val="4"/>
        <w:ind w:right="100"/>
        <w:rPr>
          <w:rFonts w:hint="eastAsia"/>
        </w:rPr>
      </w:pPr>
      <w:r>
        <w:rPr>
          <w:rFonts w:hint="eastAsia"/>
        </w:rPr>
        <w:t>愿你健康快乐许多年！</w:t>
      </w:r>
    </w:p>
    <w:p w14:paraId="47E20CBB">
      <w:pPr>
        <w:pStyle w:val="4"/>
        <w:ind w:right="100"/>
        <w:rPr>
          <w:rFonts w:hint="eastAsia"/>
        </w:rPr>
      </w:pPr>
    </w:p>
    <w:p w14:paraId="70258D15">
      <w:pPr>
        <w:pStyle w:val="4"/>
        <w:ind w:right="100"/>
        <w:rPr>
          <w:rFonts w:hint="eastAsia"/>
        </w:rPr>
      </w:pPr>
      <w:r>
        <w:rPr>
          <w:rFonts w:hint="eastAsia"/>
        </w:rPr>
        <w:t>Love your Bible more than play, Grow in wisdom every day.</w:t>
      </w:r>
    </w:p>
    <w:p w14:paraId="1966D074">
      <w:pPr>
        <w:pStyle w:val="4"/>
        <w:ind w:right="100"/>
        <w:rPr>
          <w:rFonts w:hint="eastAsia"/>
        </w:rPr>
      </w:pPr>
      <w:r>
        <w:rPr>
          <w:rFonts w:hint="eastAsia"/>
        </w:rPr>
        <w:t>要爱你的圣经胜过游戏，每天在智慧上长进。</w:t>
      </w:r>
    </w:p>
    <w:p w14:paraId="257587B4">
      <w:pPr>
        <w:pStyle w:val="4"/>
        <w:ind w:right="100"/>
        <w:rPr>
          <w:rFonts w:hint="eastAsia"/>
        </w:rPr>
      </w:pPr>
    </w:p>
    <w:p w14:paraId="3133784E">
      <w:pPr>
        <w:pStyle w:val="4"/>
        <w:ind w:right="100"/>
        <w:rPr>
          <w:rFonts w:hint="eastAsia"/>
        </w:rPr>
      </w:pPr>
      <w:r>
        <w:rPr>
          <w:rFonts w:hint="eastAsia"/>
        </w:rPr>
        <w:t>Like the lark on hovering wing, Early rise, and mount and sing; Like the dove that found no rest Till it flew to Noah’s breast, Rest not in this world of sin, Till the Saviour take thee in.</w:t>
      </w:r>
    </w:p>
    <w:p w14:paraId="6C1F89A2">
      <w:pPr>
        <w:pStyle w:val="4"/>
        <w:ind w:right="100"/>
        <w:rPr>
          <w:rFonts w:hint="eastAsia"/>
        </w:rPr>
      </w:pPr>
      <w:r>
        <w:rPr>
          <w:rFonts w:hint="eastAsia"/>
        </w:rPr>
        <w:t>像盘旋的云雀，早起，飞翔，歌唱；像那找不到安息的鸽子，直到祂飞到挪亚的怀里，在这罪恶的世界里，不要安息，直到救主接你进去。</w:t>
      </w:r>
    </w:p>
    <w:p w14:paraId="13695F2B">
      <w:pPr>
        <w:pStyle w:val="4"/>
        <w:ind w:right="100"/>
        <w:rPr>
          <w:rFonts w:hint="eastAsia"/>
        </w:rPr>
      </w:pPr>
    </w:p>
    <w:p w14:paraId="5B17D7E3">
      <w:pPr>
        <w:pStyle w:val="4"/>
        <w:ind w:right="100"/>
        <w:rPr>
          <w:rFonts w:hint="eastAsia"/>
        </w:rPr>
      </w:pPr>
      <w:r>
        <w:rPr>
          <w:rFonts w:hint="eastAsia"/>
        </w:rPr>
        <w:t>He had a high standard in his mind as to the moral qualifications of those who should teach the young.</w:t>
      </w:r>
    </w:p>
    <w:p w14:paraId="7BBF6841">
      <w:pPr>
        <w:pStyle w:val="4"/>
        <w:ind w:right="100"/>
        <w:rPr>
          <w:rFonts w:hint="eastAsia"/>
        </w:rPr>
      </w:pPr>
      <w:r>
        <w:rPr>
          <w:rFonts w:hint="eastAsia"/>
        </w:rPr>
        <w:t>祂对那些应当教导年轻人的人的道德资格，心中有一个很高的标准。</w:t>
      </w:r>
    </w:p>
    <w:p w14:paraId="6640E1E5">
      <w:pPr>
        <w:pStyle w:val="4"/>
        <w:ind w:right="100"/>
        <w:rPr>
          <w:rFonts w:hint="eastAsia"/>
        </w:rPr>
      </w:pPr>
    </w:p>
    <w:p w14:paraId="3376F5A2">
      <w:pPr>
        <w:pStyle w:val="4"/>
        <w:ind w:right="100"/>
        <w:rPr>
          <w:rFonts w:hint="eastAsia"/>
        </w:rPr>
      </w:pPr>
      <w:r>
        <w:rPr>
          <w:rFonts w:hint="eastAsia"/>
        </w:rPr>
        <w:t>When a female teacher was sought for to conduct an evening school in his parish for the sake of the mill-girls, he wrote to one interested in the cause: “The qualifications she should possess for sewing and knitting you will understand far better than I.</w:t>
      </w:r>
    </w:p>
    <w:p w14:paraId="4DE33394">
      <w:pPr>
        <w:pStyle w:val="4"/>
        <w:ind w:right="100"/>
        <w:rPr>
          <w:rFonts w:hint="eastAsia"/>
        </w:rPr>
      </w:pPr>
      <w:r>
        <w:rPr>
          <w:rFonts w:hint="eastAsia"/>
        </w:rPr>
        <w:t>当祂的教区，为女工们，寻找一位女教师，来开办一个晚校时，祂写信给一位对此事业感兴趣的人说：“祂应当具备的缝纫和编织的资格，你比我更了解。</w:t>
      </w:r>
    </w:p>
    <w:p w14:paraId="1223DED8">
      <w:pPr>
        <w:pStyle w:val="4"/>
        <w:ind w:right="100"/>
        <w:rPr>
          <w:rFonts w:hint="eastAsia"/>
        </w:rPr>
      </w:pPr>
    </w:p>
    <w:p w14:paraId="446D18F0">
      <w:pPr>
        <w:pStyle w:val="4"/>
        <w:ind w:right="100"/>
        <w:rPr>
          <w:rFonts w:hint="eastAsia"/>
        </w:rPr>
      </w:pPr>
      <w:r>
        <w:rPr>
          <w:rFonts w:hint="eastAsia"/>
        </w:rPr>
        <w:t>She should be able to keep up in her scholars the fluency of reading, and the knowledge of the Bible and Catechism which they may have already acquired.</w:t>
      </w:r>
    </w:p>
    <w:p w14:paraId="301B657D">
      <w:pPr>
        <w:pStyle w:val="4"/>
        <w:ind w:right="100"/>
        <w:rPr>
          <w:rFonts w:hint="eastAsia"/>
        </w:rPr>
      </w:pPr>
      <w:r>
        <w:rPr>
          <w:rFonts w:hint="eastAsia"/>
        </w:rPr>
        <w:t>祂应当能在祂的学生中，保持祂们已获得的阅读流利程度，以及圣经和教理问答的知识。</w:t>
      </w:r>
    </w:p>
    <w:p w14:paraId="620D37E7">
      <w:pPr>
        <w:pStyle w:val="4"/>
        <w:ind w:right="100"/>
        <w:rPr>
          <w:rFonts w:hint="eastAsia"/>
        </w:rPr>
      </w:pPr>
    </w:p>
    <w:p w14:paraId="727BAE35">
      <w:pPr>
        <w:pStyle w:val="4"/>
        <w:ind w:right="100"/>
        <w:rPr>
          <w:rFonts w:hint="eastAsia"/>
        </w:rPr>
      </w:pPr>
      <w:r>
        <w:rPr>
          <w:rFonts w:hint="eastAsia"/>
        </w:rPr>
        <w:t>She should be able to teach them to sing the praises of God with feeling and melody.</w:t>
      </w:r>
    </w:p>
    <w:p w14:paraId="13D2BDDC">
      <w:pPr>
        <w:pStyle w:val="4"/>
        <w:ind w:right="100"/>
        <w:rPr>
          <w:rFonts w:hint="eastAsia"/>
        </w:rPr>
      </w:pPr>
      <w:r>
        <w:rPr>
          <w:rFonts w:hint="eastAsia"/>
        </w:rPr>
        <w:t>祂应当能教祂们，以感情和旋律，唱神的赞美诗。</w:t>
      </w:r>
    </w:p>
    <w:p w14:paraId="72420BA8">
      <w:pPr>
        <w:pStyle w:val="4"/>
        <w:ind w:right="100"/>
        <w:rPr>
          <w:rFonts w:hint="eastAsia"/>
        </w:rPr>
      </w:pPr>
    </w:p>
    <w:p w14:paraId="2EDA6A57">
      <w:pPr>
        <w:pStyle w:val="4"/>
        <w:ind w:right="100"/>
        <w:rPr>
          <w:rFonts w:hint="eastAsia"/>
        </w:rPr>
      </w:pPr>
      <w:r>
        <w:rPr>
          <w:rFonts w:hint="eastAsia"/>
        </w:rPr>
        <w:t>But, far above all, she should be a Christian woman, not in name only, but in deed and in truth,—one whose heart has been touched by the Spirit of God, and who can love the souls of little children.</w:t>
      </w:r>
    </w:p>
    <w:p w14:paraId="61657C43">
      <w:pPr>
        <w:pStyle w:val="4"/>
        <w:ind w:right="100"/>
        <w:rPr>
          <w:rFonts w:hint="eastAsia"/>
        </w:rPr>
      </w:pPr>
      <w:r>
        <w:rPr>
          <w:rFonts w:hint="eastAsia"/>
        </w:rPr>
        <w:t>但最重要的是，祂应当是一个基督徒妇人，不仅在名义上，而且在行为和真理上——一个祂的心，已被神的灵所触动，并且能爱小孩子的灵魂的人。</w:t>
      </w:r>
    </w:p>
    <w:p w14:paraId="3A2D6900">
      <w:pPr>
        <w:pStyle w:val="4"/>
        <w:ind w:right="100"/>
        <w:rPr>
          <w:rFonts w:hint="eastAsia"/>
        </w:rPr>
      </w:pPr>
    </w:p>
    <w:p w14:paraId="7CB33DB3">
      <w:pPr>
        <w:pStyle w:val="4"/>
        <w:ind w:right="100"/>
        <w:rPr>
          <w:rFonts w:hint="eastAsia"/>
        </w:rPr>
      </w:pPr>
      <w:r>
        <w:rPr>
          <w:rFonts w:hint="eastAsia"/>
        </w:rPr>
        <w:t>Any teacher who wanted this last qualification, I would look upon as a curse rather than a blessing,— a centre of blasting and coldness and death, instead of a centre from which life and warmth and heavenly influence might emanate.”</w:t>
      </w:r>
    </w:p>
    <w:p w14:paraId="59171C18">
      <w:pPr>
        <w:pStyle w:val="4"/>
        <w:ind w:right="100"/>
        <w:rPr>
          <w:rFonts w:hint="eastAsia"/>
        </w:rPr>
      </w:pPr>
      <w:r>
        <w:rPr>
          <w:rFonts w:hint="eastAsia"/>
        </w:rPr>
        <w:t>任何缺乏这最后资格的老师，我都会视为一个咒诅，而不是一个祝福——一个摧残、冷淡和死亡的中心，而不是一个生命、温暖和属天影响可以发出的中心。”</w:t>
      </w:r>
    </w:p>
    <w:p w14:paraId="3920FD05">
      <w:pPr>
        <w:pStyle w:val="4"/>
        <w:ind w:right="100"/>
        <w:rPr>
          <w:rFonts w:hint="eastAsia"/>
        </w:rPr>
      </w:pPr>
    </w:p>
    <w:p w14:paraId="6F7F52C5">
      <w:pPr>
        <w:pStyle w:val="4"/>
        <w:ind w:right="100"/>
        <w:rPr>
          <w:rFonts w:hint="eastAsia"/>
        </w:rPr>
      </w:pPr>
      <w:r>
        <w:rPr>
          <w:rFonts w:hint="eastAsia"/>
        </w:rPr>
        <w:t>It was very soon after his ordination that he began his weekly prayer- meeting in the church.</w:t>
      </w:r>
    </w:p>
    <w:p w14:paraId="750A6807">
      <w:pPr>
        <w:pStyle w:val="4"/>
        <w:ind w:right="100"/>
        <w:rPr>
          <w:rFonts w:hint="eastAsia"/>
        </w:rPr>
      </w:pPr>
      <w:r>
        <w:rPr>
          <w:rFonts w:hint="eastAsia"/>
        </w:rPr>
        <w:t>在祂按立后不久，祂就开始了祂在教会的每周祷告会。</w:t>
      </w:r>
    </w:p>
    <w:p w14:paraId="66470962">
      <w:pPr>
        <w:pStyle w:val="4"/>
        <w:ind w:right="100"/>
        <w:rPr>
          <w:rFonts w:hint="eastAsia"/>
        </w:rPr>
      </w:pPr>
    </w:p>
    <w:p w14:paraId="0EABD2F4">
      <w:pPr>
        <w:pStyle w:val="4"/>
        <w:ind w:right="100"/>
        <w:rPr>
          <w:rFonts w:hint="eastAsia"/>
        </w:rPr>
      </w:pPr>
      <w:r>
        <w:rPr>
          <w:rFonts w:hint="eastAsia"/>
        </w:rPr>
        <w:t>He had heard how meetings of this kind had been blessed in other places, and never had he any cause to regret having set apart the Thursday evening for this holy purpose.</w:t>
      </w:r>
    </w:p>
    <w:p w14:paraId="5B39F151">
      <w:pPr>
        <w:pStyle w:val="4"/>
        <w:ind w:right="100"/>
        <w:rPr>
          <w:rFonts w:hint="eastAsia"/>
        </w:rPr>
      </w:pPr>
      <w:r>
        <w:rPr>
          <w:rFonts w:hint="eastAsia"/>
        </w:rPr>
        <w:t>祂曾听说，这类聚会，在别处是何等地蒙福，并且祂从未有任何理由，后悔将星期四晚上，分别为圣，作此圣洁之用。</w:t>
      </w:r>
    </w:p>
    <w:p w14:paraId="7282A991">
      <w:pPr>
        <w:pStyle w:val="4"/>
        <w:ind w:right="100"/>
        <w:rPr>
          <w:rFonts w:hint="eastAsia"/>
        </w:rPr>
      </w:pPr>
    </w:p>
    <w:p w14:paraId="3AABCFDA">
      <w:pPr>
        <w:pStyle w:val="4"/>
        <w:ind w:right="100"/>
        <w:rPr>
          <w:rFonts w:hint="eastAsia"/>
        </w:rPr>
      </w:pPr>
      <w:r>
        <w:rPr>
          <w:rFonts w:hint="eastAsia"/>
        </w:rPr>
        <w:t>One of its first effects was to quicken those who had already believed; they were often refreshed upon these occasions even more than on the Sabbath.</w:t>
      </w:r>
    </w:p>
    <w:p w14:paraId="527F504F">
      <w:pPr>
        <w:pStyle w:val="4"/>
        <w:ind w:right="100"/>
        <w:rPr>
          <w:rFonts w:hint="eastAsia"/>
        </w:rPr>
      </w:pPr>
      <w:r>
        <w:rPr>
          <w:rFonts w:hint="eastAsia"/>
        </w:rPr>
        <w:t>祂的第一个果效之一，是苏醒那些已经相信的人；祂们在这些场合，常常比在安息日，更得更新。</w:t>
      </w:r>
    </w:p>
    <w:p w14:paraId="15801E78">
      <w:pPr>
        <w:pStyle w:val="4"/>
        <w:ind w:right="100"/>
        <w:rPr>
          <w:rFonts w:hint="eastAsia"/>
        </w:rPr>
      </w:pPr>
    </w:p>
    <w:p w14:paraId="5D39B54B">
      <w:pPr>
        <w:pStyle w:val="4"/>
        <w:ind w:right="100"/>
        <w:rPr>
          <w:rFonts w:hint="eastAsia"/>
        </w:rPr>
      </w:pPr>
      <w:r>
        <w:rPr>
          <w:rFonts w:hint="eastAsia"/>
        </w:rPr>
        <w:t>Some of the most solemn seasons of his ministry were at those meetings.</w:t>
      </w:r>
    </w:p>
    <w:p w14:paraId="3ED8B5A1">
      <w:pPr>
        <w:pStyle w:val="4"/>
        <w:ind w:right="100"/>
        <w:rPr>
          <w:rFonts w:hint="eastAsia"/>
        </w:rPr>
      </w:pPr>
      <w:r>
        <w:rPr>
          <w:rFonts w:hint="eastAsia"/>
        </w:rPr>
        <w:t>祂事工中最庄严的季节，有些是在那些聚会中。</w:t>
      </w:r>
    </w:p>
    <w:p w14:paraId="3BAB0684">
      <w:pPr>
        <w:pStyle w:val="4"/>
        <w:ind w:right="100"/>
        <w:rPr>
          <w:rFonts w:hint="eastAsia"/>
        </w:rPr>
      </w:pPr>
    </w:p>
    <w:p w14:paraId="1B250383">
      <w:pPr>
        <w:pStyle w:val="4"/>
        <w:ind w:right="100"/>
        <w:rPr>
          <w:rFonts w:hint="eastAsia"/>
        </w:rPr>
      </w:pPr>
      <w:r>
        <w:rPr>
          <w:rFonts w:hint="eastAsia"/>
        </w:rPr>
        <w:t>At their commencement, he wrote to me an account of his manner of conducting them: “I give my people a Scripture to be hidden in the heart—generally a promise of the Spirit or the wonderful effects of his outpouring.</w:t>
      </w:r>
    </w:p>
    <w:p w14:paraId="1CCE93C5">
      <w:pPr>
        <w:pStyle w:val="4"/>
        <w:ind w:right="100"/>
        <w:rPr>
          <w:rFonts w:hint="eastAsia"/>
        </w:rPr>
      </w:pPr>
      <w:r>
        <w:rPr>
          <w:rFonts w:hint="eastAsia"/>
        </w:rPr>
        <w:t>在祂们开始的时候，祂写信给我，叙述了祂主持祂们的方式：“我给我的百姓，一段经文，要藏在心里——通常是关于圣灵的应许，或祂浇灌的奇妙果效。</w:t>
      </w:r>
    </w:p>
    <w:p w14:paraId="0E77D98E">
      <w:pPr>
        <w:pStyle w:val="4"/>
        <w:ind w:right="100"/>
        <w:rPr>
          <w:rFonts w:hint="eastAsia"/>
        </w:rPr>
      </w:pPr>
    </w:p>
    <w:p w14:paraId="5D5443E6">
      <w:pPr>
        <w:pStyle w:val="4"/>
        <w:ind w:right="100"/>
        <w:rPr>
          <w:rFonts w:hint="eastAsia"/>
        </w:rPr>
      </w:pPr>
      <w:r>
        <w:rPr>
          <w:rFonts w:hint="eastAsia"/>
        </w:rPr>
        <w:t>I give them the heads of a sermon upon it for about twenty minutes.</w:t>
      </w:r>
    </w:p>
    <w:p w14:paraId="193C6692">
      <w:pPr>
        <w:pStyle w:val="4"/>
        <w:ind w:right="100"/>
        <w:rPr>
          <w:rFonts w:hint="eastAsia"/>
        </w:rPr>
      </w:pPr>
      <w:r>
        <w:rPr>
          <w:rFonts w:hint="eastAsia"/>
        </w:rPr>
        <w:t>我给他们，关于祂的一篇讲道的要点，大约二十分钟。</w:t>
      </w:r>
    </w:p>
    <w:p w14:paraId="55259536">
      <w:pPr>
        <w:pStyle w:val="4"/>
        <w:ind w:right="100"/>
        <w:rPr>
          <w:rFonts w:hint="eastAsia"/>
        </w:rPr>
      </w:pPr>
    </w:p>
    <w:p w14:paraId="2F9E031E">
      <w:pPr>
        <w:pStyle w:val="4"/>
        <w:ind w:right="100"/>
        <w:rPr>
          <w:rFonts w:hint="eastAsia"/>
        </w:rPr>
      </w:pPr>
      <w:r>
        <w:rPr>
          <w:rFonts w:hint="eastAsia"/>
        </w:rPr>
        <w:t>Prayer goes before and follows.</w:t>
      </w:r>
    </w:p>
    <w:p w14:paraId="62342688">
      <w:pPr>
        <w:pStyle w:val="4"/>
        <w:ind w:right="100"/>
        <w:rPr>
          <w:rFonts w:hint="eastAsia"/>
        </w:rPr>
      </w:pPr>
      <w:r>
        <w:rPr>
          <w:rFonts w:hint="eastAsia"/>
        </w:rPr>
        <w:t>祷告在前后。</w:t>
      </w:r>
    </w:p>
    <w:p w14:paraId="6D499DF0">
      <w:pPr>
        <w:pStyle w:val="4"/>
        <w:ind w:right="100"/>
        <w:rPr>
          <w:rFonts w:hint="eastAsia"/>
        </w:rPr>
      </w:pPr>
    </w:p>
    <w:p w14:paraId="7AEE518C">
      <w:pPr>
        <w:pStyle w:val="4"/>
        <w:ind w:right="100"/>
        <w:rPr>
          <w:rFonts w:hint="eastAsia"/>
        </w:rPr>
      </w:pPr>
      <w:r>
        <w:rPr>
          <w:rFonts w:hint="eastAsia"/>
        </w:rPr>
        <w:t>Then I read some history of Revivals, and comment in passing.</w:t>
      </w:r>
    </w:p>
    <w:p w14:paraId="3F0DE1D8">
      <w:pPr>
        <w:pStyle w:val="4"/>
        <w:ind w:right="100"/>
        <w:rPr>
          <w:rFonts w:hint="eastAsia"/>
        </w:rPr>
      </w:pPr>
      <w:r>
        <w:rPr>
          <w:rFonts w:hint="eastAsia"/>
        </w:rPr>
        <w:t>然后我读一些复兴的历史，并顺便评论。</w:t>
      </w:r>
    </w:p>
    <w:p w14:paraId="4507ABB8">
      <w:pPr>
        <w:pStyle w:val="4"/>
        <w:ind w:right="100"/>
        <w:rPr>
          <w:rFonts w:hint="eastAsia"/>
        </w:rPr>
      </w:pPr>
    </w:p>
    <w:p w14:paraId="4ADFB3F0">
      <w:pPr>
        <w:pStyle w:val="4"/>
        <w:ind w:right="100"/>
        <w:rPr>
          <w:rFonts w:hint="eastAsia"/>
        </w:rPr>
      </w:pPr>
      <w:r>
        <w:rPr>
          <w:rFonts w:hint="eastAsia"/>
        </w:rPr>
        <w:t>I think the people are very much interested in it: a number of people come from all parts of the town.</w:t>
      </w:r>
    </w:p>
    <w:p w14:paraId="4CBB75CE">
      <w:pPr>
        <w:pStyle w:val="4"/>
        <w:ind w:right="100"/>
        <w:rPr>
          <w:rFonts w:hint="eastAsia"/>
        </w:rPr>
      </w:pPr>
      <w:r>
        <w:rPr>
          <w:rFonts w:hint="eastAsia"/>
        </w:rPr>
        <w:t>我认为，百姓对此很感兴趣：许多人，从镇上各处来。</w:t>
      </w:r>
    </w:p>
    <w:p w14:paraId="16C88DFD">
      <w:pPr>
        <w:pStyle w:val="4"/>
        <w:ind w:right="100"/>
        <w:rPr>
          <w:rFonts w:hint="eastAsia"/>
        </w:rPr>
      </w:pPr>
    </w:p>
    <w:p w14:paraId="60AA6F26">
      <w:pPr>
        <w:pStyle w:val="4"/>
        <w:ind w:right="100"/>
        <w:rPr>
          <w:rFonts w:hint="eastAsia"/>
        </w:rPr>
      </w:pPr>
      <w:r>
        <w:rPr>
          <w:rFonts w:hint="eastAsia"/>
        </w:rPr>
        <w:t>But, oh!</w:t>
      </w:r>
    </w:p>
    <w:p w14:paraId="2ED5F116">
      <w:pPr>
        <w:pStyle w:val="4"/>
        <w:ind w:right="100"/>
        <w:rPr>
          <w:rFonts w:hint="eastAsia"/>
        </w:rPr>
      </w:pPr>
      <w:r>
        <w:rPr>
          <w:rFonts w:hint="eastAsia"/>
        </w:rPr>
        <w:t>但，哦！</w:t>
      </w:r>
    </w:p>
    <w:p w14:paraId="0C48A583">
      <w:pPr>
        <w:pStyle w:val="4"/>
        <w:ind w:right="100"/>
        <w:rPr>
          <w:rFonts w:hint="eastAsia"/>
        </w:rPr>
      </w:pPr>
    </w:p>
    <w:p w14:paraId="0FB6296A">
      <w:pPr>
        <w:pStyle w:val="4"/>
        <w:ind w:right="100"/>
        <w:rPr>
          <w:rFonts w:hint="eastAsia"/>
        </w:rPr>
      </w:pPr>
      <w:r>
        <w:rPr>
          <w:rFonts w:hint="eastAsia"/>
        </w:rPr>
        <w:t>I need much the living Spirit to my own soul; I want my life to be hid with Christ in God.</w:t>
      </w:r>
    </w:p>
    <w:p w14:paraId="245FE5C7">
      <w:pPr>
        <w:pStyle w:val="4"/>
        <w:ind w:right="100"/>
        <w:rPr>
          <w:rFonts w:hint="eastAsia"/>
        </w:rPr>
      </w:pPr>
      <w:r>
        <w:rPr>
          <w:rFonts w:hint="eastAsia"/>
        </w:rPr>
        <w:t>我自己的灵魂，极需那活的灵；我愿我的生命，与基督一同藏在神里面。</w:t>
      </w:r>
    </w:p>
    <w:p w14:paraId="1FB56F75">
      <w:pPr>
        <w:pStyle w:val="4"/>
        <w:ind w:right="100"/>
        <w:rPr>
          <w:rFonts w:hint="eastAsia"/>
        </w:rPr>
      </w:pPr>
    </w:p>
    <w:p w14:paraId="0F00F698">
      <w:pPr>
        <w:pStyle w:val="4"/>
        <w:ind w:right="100"/>
        <w:rPr>
          <w:rFonts w:hint="eastAsia"/>
        </w:rPr>
      </w:pPr>
      <w:r>
        <w:rPr>
          <w:rFonts w:hint="eastAsia"/>
        </w:rPr>
        <w:t>At present there is too much hurry, and bustle, and outward working, to allow the calm working of the Spirit on the heart.</w:t>
      </w:r>
    </w:p>
    <w:p w14:paraId="2B3B9D93">
      <w:pPr>
        <w:pStyle w:val="4"/>
        <w:ind w:right="100"/>
        <w:rPr>
          <w:rFonts w:hint="eastAsia"/>
        </w:rPr>
      </w:pPr>
      <w:r>
        <w:rPr>
          <w:rFonts w:hint="eastAsia"/>
        </w:rPr>
        <w:t>目前，有太多的匆忙、喧嚣和外在的工作，以至于圣灵，不能在心中平静地作工。</w:t>
      </w:r>
    </w:p>
    <w:p w14:paraId="7F634E04">
      <w:pPr>
        <w:pStyle w:val="4"/>
        <w:ind w:right="100"/>
        <w:rPr>
          <w:rFonts w:hint="eastAsia"/>
        </w:rPr>
      </w:pPr>
    </w:p>
    <w:p w14:paraId="2E107D20">
      <w:pPr>
        <w:pStyle w:val="4"/>
        <w:ind w:right="100"/>
        <w:rPr>
          <w:rFonts w:hint="eastAsia"/>
        </w:rPr>
      </w:pPr>
      <w:r>
        <w:rPr>
          <w:rFonts w:hint="eastAsia"/>
        </w:rPr>
        <w:t>I seldom get time to meditate, like Isaac, at evening-tide, except when I am tired; but the dew comes down when all nature is at rest —when every leaf is still.”</w:t>
      </w:r>
    </w:p>
    <w:p w14:paraId="567F028C">
      <w:pPr>
        <w:pStyle w:val="4"/>
        <w:ind w:right="100"/>
        <w:rPr>
          <w:rFonts w:hint="eastAsia"/>
        </w:rPr>
      </w:pPr>
      <w:r>
        <w:rPr>
          <w:rFonts w:hint="eastAsia"/>
        </w:rPr>
        <w:t>我很少有时间，像以撒一样，在傍晚时分默想，除非我累了；但露水，是在万籁俱寂时——当每一片叶子都静止时，降下来的。”</w:t>
      </w:r>
    </w:p>
    <w:p w14:paraId="151990E1">
      <w:pPr>
        <w:pStyle w:val="4"/>
        <w:ind w:right="100"/>
        <w:rPr>
          <w:rFonts w:hint="eastAsia"/>
        </w:rPr>
      </w:pPr>
    </w:p>
    <w:p w14:paraId="17F743E5">
      <w:pPr>
        <w:pStyle w:val="4"/>
        <w:ind w:right="100"/>
        <w:rPr>
          <w:rFonts w:hint="eastAsia"/>
        </w:rPr>
      </w:pPr>
      <w:r>
        <w:rPr>
          <w:rFonts w:hint="eastAsia"/>
        </w:rPr>
        <w:t>A specimen of the happy freedom and familiar illustrations which his people felt to be peculiar to these meetings, may be found in the notes taken by one of his hearers, of Expositions of the Epistles to the Seven Churches, given during the year 1838.</w:t>
      </w:r>
    </w:p>
    <w:p w14:paraId="52FBC0CC">
      <w:pPr>
        <w:pStyle w:val="4"/>
        <w:ind w:right="100"/>
        <w:rPr>
          <w:rFonts w:hint="eastAsia"/>
        </w:rPr>
      </w:pPr>
      <w:r>
        <w:rPr>
          <w:rFonts w:hint="eastAsia"/>
        </w:rPr>
        <w:t>祂的百姓，觉得这些聚会所特有的，那种幸福的自由和熟悉的例证的一个范例，可以在祂一位听众，在1838年，所作的，关于《七教会书信释义》的笔记中找到。</w:t>
      </w:r>
    </w:p>
    <w:p w14:paraId="3A102601">
      <w:pPr>
        <w:pStyle w:val="4"/>
        <w:ind w:right="100"/>
        <w:rPr>
          <w:rFonts w:hint="eastAsia"/>
        </w:rPr>
      </w:pPr>
    </w:p>
    <w:p w14:paraId="31DEC5B1">
      <w:pPr>
        <w:pStyle w:val="4"/>
        <w:ind w:right="100"/>
        <w:rPr>
          <w:rFonts w:hint="eastAsia"/>
        </w:rPr>
      </w:pPr>
      <w:r>
        <w:rPr>
          <w:rFonts w:hint="eastAsia"/>
        </w:rPr>
        <w:t>He had himself great delight in the Thursday evening meetings.</w:t>
      </w:r>
    </w:p>
    <w:p w14:paraId="5000D253">
      <w:pPr>
        <w:pStyle w:val="4"/>
        <w:ind w:right="100"/>
        <w:rPr>
          <w:rFonts w:hint="eastAsia"/>
        </w:rPr>
      </w:pPr>
      <w:r>
        <w:rPr>
          <w:rFonts w:hint="eastAsia"/>
        </w:rPr>
        <w:t>祂自己，对星期四晚上的聚会，有极大的喜悦。</w:t>
      </w:r>
    </w:p>
    <w:p w14:paraId="7A0C3216">
      <w:pPr>
        <w:pStyle w:val="4"/>
        <w:ind w:right="100"/>
        <w:rPr>
          <w:rFonts w:hint="eastAsia"/>
        </w:rPr>
      </w:pPr>
    </w:p>
    <w:p w14:paraId="11F8809C">
      <w:pPr>
        <w:pStyle w:val="4"/>
        <w:ind w:right="100"/>
        <w:rPr>
          <w:rFonts w:hint="eastAsia"/>
        </w:rPr>
      </w:pPr>
      <w:r>
        <w:rPr>
          <w:rFonts w:hint="eastAsia"/>
        </w:rPr>
        <w:t>“They will doubtless be remembered in eternity with songs of praise,” said he, on one occasion; and at another time, observing the tender frame of a soul which was often manifested at these seasons, he said, “There is a stillness to the last word,—not as on Sabbaths, a rushing down at the end of the prayer, as if glad to get out of God’s presence.”</w:t>
      </w:r>
    </w:p>
    <w:p w14:paraId="028E0448">
      <w:pPr>
        <w:pStyle w:val="4"/>
        <w:ind w:right="100"/>
        <w:rPr>
          <w:rFonts w:hint="eastAsia"/>
        </w:rPr>
      </w:pPr>
      <w:r>
        <w:rPr>
          <w:rFonts w:hint="eastAsia"/>
        </w:rPr>
        <w:t>“祂们无疑地，将在永恒中，以赞美诗歌被记念，”祂有一次说；另一次，祂观察到一个灵魂的温柔状态，这状态，常常在这些季节显明，祂说，“有一种寂静，直到最后一句话——不像在安息日，祷告结束时，就急忙地下去，仿佛是高兴能脱离神的同在。”</w:t>
      </w:r>
    </w:p>
    <w:p w14:paraId="1C9BDC67">
      <w:pPr>
        <w:pStyle w:val="4"/>
        <w:ind w:right="100"/>
        <w:rPr>
          <w:rFonts w:hint="eastAsia"/>
        </w:rPr>
      </w:pPr>
    </w:p>
    <w:p w14:paraId="602F4AE5">
      <w:pPr>
        <w:pStyle w:val="4"/>
        <w:ind w:right="100"/>
        <w:rPr>
          <w:rFonts w:hint="eastAsia"/>
        </w:rPr>
      </w:pPr>
      <w:r>
        <w:rPr>
          <w:rFonts w:hint="eastAsia"/>
        </w:rPr>
        <w:t>So many believing and so many inquiring souls used to attend, and so few of the worldlings, that you seemed to breathe the atmosphere of heaven.</w:t>
      </w:r>
    </w:p>
    <w:p w14:paraId="043834BB">
      <w:pPr>
        <w:pStyle w:val="4"/>
        <w:ind w:right="100"/>
        <w:rPr>
          <w:rFonts w:hint="eastAsia"/>
        </w:rPr>
      </w:pPr>
      <w:r>
        <w:rPr>
          <w:rFonts w:hint="eastAsia"/>
        </w:rPr>
        <w:t>如此多的相信和如此多的寻求灵魂，常来参加，而俗人，却如此之少，以至于你似乎呼吸着天堂的气氛。</w:t>
      </w:r>
    </w:p>
    <w:p w14:paraId="6EFBF458">
      <w:pPr>
        <w:pStyle w:val="4"/>
        <w:ind w:right="100"/>
        <w:rPr>
          <w:rFonts w:hint="eastAsia"/>
        </w:rPr>
      </w:pPr>
    </w:p>
    <w:p w14:paraId="5C1A17FF">
      <w:pPr>
        <w:pStyle w:val="4"/>
        <w:ind w:right="100"/>
        <w:rPr>
          <w:rFonts w:hint="eastAsia"/>
        </w:rPr>
      </w:pPr>
      <w:r>
        <w:rPr>
          <w:rFonts w:hint="eastAsia"/>
        </w:rPr>
        <w:t>But it was his Sabbath-day’s services that brought multitudes together, and were soon felt throughout the town.</w:t>
      </w:r>
    </w:p>
    <w:p w14:paraId="58B62C3E">
      <w:pPr>
        <w:pStyle w:val="4"/>
        <w:ind w:right="100"/>
        <w:rPr>
          <w:rFonts w:hint="eastAsia"/>
        </w:rPr>
      </w:pPr>
      <w:r>
        <w:rPr>
          <w:rFonts w:hint="eastAsia"/>
        </w:rPr>
        <w:t>但正是祂的安息日事奉，将众人聚集在一起，并且很快地，在全镇都感受到了。</w:t>
      </w:r>
    </w:p>
    <w:p w14:paraId="6BCFB6EC">
      <w:pPr>
        <w:pStyle w:val="4"/>
        <w:ind w:right="100"/>
        <w:rPr>
          <w:rFonts w:hint="eastAsia"/>
        </w:rPr>
      </w:pPr>
    </w:p>
    <w:p w14:paraId="77D731EA">
      <w:pPr>
        <w:pStyle w:val="4"/>
        <w:ind w:right="100"/>
        <w:rPr>
          <w:rFonts w:hint="eastAsia"/>
        </w:rPr>
      </w:pPr>
      <w:r>
        <w:rPr>
          <w:rFonts w:hint="eastAsia"/>
        </w:rPr>
        <w:t>He was ever so ready to assist his brethren, so much engaged in every good work, and latterly so often interrupted by inquiries, that it might be thought he had no time for careful preparation, and might be excused for the absence of it.</w:t>
      </w:r>
    </w:p>
    <w:p w14:paraId="674424C6">
      <w:pPr>
        <w:pStyle w:val="4"/>
        <w:ind w:right="100"/>
        <w:rPr>
          <w:rFonts w:hint="eastAsia"/>
        </w:rPr>
      </w:pPr>
      <w:r>
        <w:rPr>
          <w:rFonts w:hint="eastAsia"/>
        </w:rPr>
        <w:t>祂总是如此乐意帮助祂的弟兄，如此地投入到每一件善工中，并且后来又如此常被询问所打断，以至于人可能会认为，祂没有时间作仔细的预备，并且可以原谅祂没有预备。</w:t>
      </w:r>
    </w:p>
    <w:p w14:paraId="2C007D12">
      <w:pPr>
        <w:pStyle w:val="4"/>
        <w:ind w:right="100"/>
        <w:rPr>
          <w:rFonts w:hint="eastAsia"/>
        </w:rPr>
      </w:pPr>
    </w:p>
    <w:p w14:paraId="703F4EE3">
      <w:pPr>
        <w:pStyle w:val="4"/>
        <w:ind w:right="100"/>
        <w:rPr>
          <w:rFonts w:hint="eastAsia"/>
        </w:rPr>
      </w:pPr>
      <w:r>
        <w:rPr>
          <w:rFonts w:hint="eastAsia"/>
        </w:rPr>
        <w:t>But, in truth, he never preached without careful attention bestowed on his subject.</w:t>
      </w:r>
    </w:p>
    <w:p w14:paraId="14E1B7A8">
      <w:pPr>
        <w:pStyle w:val="4"/>
        <w:ind w:right="100"/>
        <w:rPr>
          <w:rFonts w:hint="eastAsia"/>
        </w:rPr>
      </w:pPr>
      <w:r>
        <w:rPr>
          <w:rFonts w:hint="eastAsia"/>
        </w:rPr>
        <w:t>但事实上，祂从未在没有仔细关注祂的主题的情况下讲道。</w:t>
      </w:r>
    </w:p>
    <w:p w14:paraId="39DFCB1D">
      <w:pPr>
        <w:pStyle w:val="4"/>
        <w:ind w:right="100"/>
        <w:rPr>
          <w:rFonts w:hint="eastAsia"/>
        </w:rPr>
      </w:pPr>
    </w:p>
    <w:p w14:paraId="5C1DFD58">
      <w:pPr>
        <w:pStyle w:val="4"/>
        <w:ind w:right="100"/>
        <w:rPr>
          <w:rFonts w:hint="eastAsia"/>
        </w:rPr>
      </w:pPr>
      <w:r>
        <w:rPr>
          <w:rFonts w:hint="eastAsia"/>
        </w:rPr>
        <w:t>He might, indeed, have little time—often the hours of a Saturday was all the time he could obtain,—but his daily study of the Scriptures stored his mind, and formed a continual preparation.</w:t>
      </w:r>
    </w:p>
    <w:p w14:paraId="52C447DB">
      <w:pPr>
        <w:pStyle w:val="4"/>
        <w:ind w:right="100"/>
        <w:rPr>
          <w:rFonts w:hint="eastAsia"/>
        </w:rPr>
      </w:pPr>
      <w:r>
        <w:rPr>
          <w:rFonts w:hint="eastAsia"/>
        </w:rPr>
        <w:t>祂也许，确实，时间很少——常常，一个星期六的时间，是祂所能得到的全部时间——但祂每日对圣经的学习，充实了祂的心思，并形成了一个持续的预备。</w:t>
      </w:r>
    </w:p>
    <w:p w14:paraId="39BF0983">
      <w:pPr>
        <w:pStyle w:val="4"/>
        <w:ind w:right="100"/>
        <w:rPr>
          <w:rFonts w:hint="eastAsia"/>
        </w:rPr>
      </w:pPr>
    </w:p>
    <w:p w14:paraId="1D3D369C">
      <w:pPr>
        <w:pStyle w:val="4"/>
        <w:ind w:right="100"/>
        <w:rPr>
          <w:rFonts w:hint="eastAsia"/>
        </w:rPr>
      </w:pPr>
      <w:r>
        <w:rPr>
          <w:rFonts w:hint="eastAsia"/>
        </w:rPr>
        <w:t>Much of his Sabbath services was a drawing out of what he had carried in during busy days of the week.</w:t>
      </w:r>
    </w:p>
    <w:p w14:paraId="189C9B3D">
      <w:pPr>
        <w:pStyle w:val="4"/>
        <w:ind w:right="100"/>
        <w:rPr>
          <w:rFonts w:hint="eastAsia"/>
        </w:rPr>
      </w:pPr>
      <w:r>
        <w:rPr>
          <w:rFonts w:hint="eastAsia"/>
        </w:rPr>
        <w:t>祂的安息日事奉，大部分，是将在周间忙碌的日子里所带入的，提取出来。</w:t>
      </w:r>
    </w:p>
    <w:p w14:paraId="2A4EF8B3">
      <w:pPr>
        <w:pStyle w:val="4"/>
        <w:ind w:right="100"/>
        <w:rPr>
          <w:rFonts w:hint="eastAsia"/>
        </w:rPr>
      </w:pPr>
    </w:p>
    <w:p w14:paraId="7FDB5EF0">
      <w:pPr>
        <w:pStyle w:val="4"/>
        <w:ind w:right="100"/>
        <w:rPr>
          <w:rFonts w:hint="eastAsia"/>
        </w:rPr>
      </w:pPr>
      <w:r>
        <w:rPr>
          <w:rFonts w:hint="eastAsia"/>
        </w:rPr>
        <w:t>His voice was remarkably clear,—his manner attractive by its mild dignity.</w:t>
      </w:r>
    </w:p>
    <w:p w14:paraId="5BF679C0">
      <w:pPr>
        <w:pStyle w:val="4"/>
        <w:ind w:right="100"/>
        <w:rPr>
          <w:rFonts w:hint="eastAsia"/>
        </w:rPr>
      </w:pPr>
      <w:r>
        <w:rPr>
          <w:rFonts w:hint="eastAsia"/>
        </w:rPr>
        <w:t>祂的声音，非常清晰——祂的举止，因祂温和的庄严而吸引人。</w:t>
      </w:r>
    </w:p>
    <w:p w14:paraId="6DBB2FD1">
      <w:pPr>
        <w:pStyle w:val="4"/>
        <w:ind w:right="100"/>
        <w:rPr>
          <w:rFonts w:hint="eastAsia"/>
        </w:rPr>
      </w:pPr>
    </w:p>
    <w:p w14:paraId="1767C0CE">
      <w:pPr>
        <w:pStyle w:val="4"/>
        <w:ind w:right="100"/>
        <w:rPr>
          <w:rFonts w:hint="eastAsia"/>
        </w:rPr>
      </w:pPr>
      <w:r>
        <w:rPr>
          <w:rFonts w:hint="eastAsia"/>
        </w:rPr>
        <w:t>His form itself drew the eye.</w:t>
      </w:r>
    </w:p>
    <w:p w14:paraId="7528D25B">
      <w:pPr>
        <w:pStyle w:val="4"/>
        <w:ind w:right="100"/>
        <w:rPr>
          <w:rFonts w:hint="eastAsia"/>
        </w:rPr>
      </w:pPr>
      <w:r>
        <w:rPr>
          <w:rFonts w:hint="eastAsia"/>
        </w:rPr>
        <w:t>祂的形态本身，就吸引了目光。</w:t>
      </w:r>
    </w:p>
    <w:p w14:paraId="5461D259">
      <w:pPr>
        <w:pStyle w:val="4"/>
        <w:ind w:right="100"/>
        <w:rPr>
          <w:rFonts w:hint="eastAsia"/>
        </w:rPr>
      </w:pPr>
    </w:p>
    <w:p w14:paraId="6F11EC3A">
      <w:pPr>
        <w:pStyle w:val="4"/>
        <w:ind w:right="100"/>
        <w:rPr>
          <w:rFonts w:hint="eastAsia"/>
        </w:rPr>
      </w:pPr>
      <w:r>
        <w:rPr>
          <w:rFonts w:hint="eastAsia"/>
        </w:rPr>
        <w:t>He spoke from the pulpit as one earnestly occupied with the souls before him.</w:t>
      </w:r>
    </w:p>
    <w:p w14:paraId="6CB68B29">
      <w:pPr>
        <w:pStyle w:val="4"/>
        <w:ind w:right="100"/>
        <w:rPr>
          <w:rFonts w:hint="eastAsia"/>
        </w:rPr>
      </w:pPr>
      <w:r>
        <w:rPr>
          <w:rFonts w:hint="eastAsia"/>
        </w:rPr>
        <w:t>祂从讲台上说话，如同一个热切地专注于祂面前灵魂的人。</w:t>
      </w:r>
    </w:p>
    <w:p w14:paraId="698F4D97">
      <w:pPr>
        <w:pStyle w:val="4"/>
        <w:ind w:right="100"/>
        <w:rPr>
          <w:rFonts w:hint="eastAsia"/>
        </w:rPr>
      </w:pPr>
    </w:p>
    <w:p w14:paraId="7873C91F">
      <w:pPr>
        <w:pStyle w:val="4"/>
        <w:ind w:right="100"/>
        <w:rPr>
          <w:rFonts w:hint="eastAsia"/>
        </w:rPr>
      </w:pPr>
      <w:r>
        <w:rPr>
          <w:rFonts w:hint="eastAsia"/>
        </w:rPr>
        <w:t>He made them feel sympathy with what he spoke, for his own eye and heart were on them.</w:t>
      </w:r>
    </w:p>
    <w:p w14:paraId="1D243EA7">
      <w:pPr>
        <w:pStyle w:val="4"/>
        <w:ind w:right="100"/>
        <w:rPr>
          <w:rFonts w:hint="eastAsia"/>
        </w:rPr>
      </w:pPr>
      <w:r>
        <w:rPr>
          <w:rFonts w:hint="eastAsia"/>
        </w:rPr>
        <w:t>祂使他们对祂所说的，有同情心，因为祂自己的眼睛和心，都在他们身上。</w:t>
      </w:r>
    </w:p>
    <w:p w14:paraId="0D40C078">
      <w:pPr>
        <w:pStyle w:val="4"/>
        <w:ind w:right="100"/>
        <w:rPr>
          <w:rFonts w:hint="eastAsia"/>
        </w:rPr>
      </w:pPr>
    </w:p>
    <w:p w14:paraId="4E34A526">
      <w:pPr>
        <w:pStyle w:val="4"/>
        <w:ind w:right="100"/>
        <w:rPr>
          <w:rFonts w:hint="eastAsia"/>
        </w:rPr>
      </w:pPr>
      <w:r>
        <w:rPr>
          <w:rFonts w:hint="eastAsia"/>
        </w:rPr>
        <w:t>He was, at the same time, able to bring out illustrations at once simple and felicitous, often with poetic skill and elegance.</w:t>
      </w:r>
    </w:p>
    <w:p w14:paraId="6C789946">
      <w:pPr>
        <w:pStyle w:val="4"/>
        <w:ind w:right="100"/>
        <w:rPr>
          <w:rFonts w:hint="eastAsia"/>
        </w:rPr>
      </w:pPr>
      <w:r>
        <w:rPr>
          <w:rFonts w:hint="eastAsia"/>
        </w:rPr>
        <w:t>祂同时，能提出既简单又恰当的例证，常常带着诗意的技巧和优雅。</w:t>
      </w:r>
    </w:p>
    <w:p w14:paraId="029C842B">
      <w:pPr>
        <w:pStyle w:val="4"/>
        <w:ind w:right="100"/>
        <w:rPr>
          <w:rFonts w:hint="eastAsia"/>
        </w:rPr>
      </w:pPr>
    </w:p>
    <w:p w14:paraId="14916690">
      <w:pPr>
        <w:pStyle w:val="4"/>
        <w:ind w:right="100"/>
        <w:rPr>
          <w:rFonts w:hint="eastAsia"/>
        </w:rPr>
      </w:pPr>
      <w:r>
        <w:rPr>
          <w:rFonts w:hint="eastAsia"/>
        </w:rPr>
        <w:t>He wished to use Saxon words, for the sake of being understood by the most illiterate in his audience.</w:t>
      </w:r>
    </w:p>
    <w:p w14:paraId="1EA9039C">
      <w:pPr>
        <w:pStyle w:val="4"/>
        <w:ind w:right="100"/>
        <w:rPr>
          <w:rFonts w:hint="eastAsia"/>
        </w:rPr>
      </w:pPr>
      <w:r>
        <w:rPr>
          <w:rFonts w:hint="eastAsia"/>
        </w:rPr>
        <w:t>祂希望用撒克逊语，为的是能被祂听众中最没有文化的人所理解。</w:t>
      </w:r>
    </w:p>
    <w:p w14:paraId="7ED2E713">
      <w:pPr>
        <w:pStyle w:val="4"/>
        <w:ind w:right="100"/>
        <w:rPr>
          <w:rFonts w:hint="eastAsia"/>
        </w:rPr>
      </w:pPr>
    </w:p>
    <w:p w14:paraId="413AADB5">
      <w:pPr>
        <w:pStyle w:val="4"/>
        <w:ind w:right="100"/>
        <w:rPr>
          <w:rFonts w:hint="eastAsia"/>
        </w:rPr>
      </w:pPr>
      <w:r>
        <w:rPr>
          <w:rFonts w:hint="eastAsia"/>
        </w:rPr>
        <w:t>And while his style was singularly clear, this clearness itself was so much the consequence of his being able thoroughly to analyse and explain his subject, that all his hearers alike reaped the benefit.</w:t>
      </w:r>
    </w:p>
    <w:p w14:paraId="40EFCB3A">
      <w:pPr>
        <w:pStyle w:val="4"/>
        <w:ind w:right="100"/>
        <w:rPr>
          <w:rFonts w:hint="eastAsia"/>
        </w:rPr>
      </w:pPr>
      <w:r>
        <w:rPr>
          <w:rFonts w:hint="eastAsia"/>
        </w:rPr>
        <w:t>并且，当祂的风格，异常清晰时，这种清晰本身，如此之多地，是祂能彻底地分析和解释祂的主题的结果，以至于祂所有的听众，都同样地获益。</w:t>
      </w:r>
    </w:p>
    <w:p w14:paraId="5E591160">
      <w:pPr>
        <w:pStyle w:val="4"/>
        <w:ind w:right="100"/>
        <w:rPr>
          <w:rFonts w:hint="eastAsia"/>
        </w:rPr>
      </w:pPr>
    </w:p>
    <w:p w14:paraId="54EB8772">
      <w:pPr>
        <w:pStyle w:val="4"/>
        <w:ind w:right="100"/>
        <w:rPr>
          <w:rFonts w:hint="eastAsia"/>
        </w:rPr>
      </w:pPr>
      <w:r>
        <w:rPr>
          <w:rFonts w:hint="eastAsia"/>
        </w:rPr>
        <w:t>He went about his public work with awful reverence.</w:t>
      </w:r>
    </w:p>
    <w:p w14:paraId="0B60B572">
      <w:pPr>
        <w:pStyle w:val="4"/>
        <w:ind w:right="100"/>
        <w:rPr>
          <w:rFonts w:hint="eastAsia"/>
        </w:rPr>
      </w:pPr>
      <w:r>
        <w:rPr>
          <w:rFonts w:hint="eastAsia"/>
        </w:rPr>
        <w:t>祂以可畏的敬畏，从事祂的公共工作。</w:t>
      </w:r>
    </w:p>
    <w:p w14:paraId="31E65A32">
      <w:pPr>
        <w:pStyle w:val="4"/>
        <w:ind w:right="100"/>
        <w:rPr>
          <w:rFonts w:hint="eastAsia"/>
        </w:rPr>
      </w:pPr>
    </w:p>
    <w:p w14:paraId="04A14C9C">
      <w:pPr>
        <w:pStyle w:val="4"/>
        <w:ind w:right="100"/>
        <w:rPr>
          <w:rFonts w:hint="eastAsia"/>
        </w:rPr>
      </w:pPr>
      <w:r>
        <w:rPr>
          <w:rFonts w:hint="eastAsia"/>
        </w:rPr>
        <w:t>So evident was this, that I remember a countryman in my parish observed to me: “Before he opened his lips, as he came along the passage, there was something about him that sorely affected me.”</w:t>
      </w:r>
    </w:p>
    <w:p w14:paraId="618B6FAD">
      <w:pPr>
        <w:pStyle w:val="4"/>
        <w:ind w:right="100"/>
        <w:rPr>
          <w:rFonts w:hint="eastAsia"/>
        </w:rPr>
      </w:pPr>
      <w:r>
        <w:rPr>
          <w:rFonts w:hint="eastAsia"/>
        </w:rPr>
        <w:t>这是如此明显，以至于我记得，我教区里一个乡下人，曾对我评论说：“在祂开口之前，当祂沿着通道走来时，祂身上有一种东西，深深地感动了我。”</w:t>
      </w:r>
    </w:p>
    <w:p w14:paraId="1E17900E">
      <w:pPr>
        <w:pStyle w:val="4"/>
        <w:ind w:right="100"/>
        <w:rPr>
          <w:rFonts w:hint="eastAsia"/>
        </w:rPr>
      </w:pPr>
    </w:p>
    <w:p w14:paraId="6A6A8966">
      <w:pPr>
        <w:pStyle w:val="4"/>
        <w:ind w:right="100"/>
        <w:rPr>
          <w:rFonts w:hint="eastAsia"/>
        </w:rPr>
      </w:pPr>
      <w:r>
        <w:rPr>
          <w:rFonts w:hint="eastAsia"/>
        </w:rPr>
        <w:t>In the vestry there was never any idle conversation; all was preparation of heart in approaching God; and a short prayer preceded his entering the pulpit.</w:t>
      </w:r>
    </w:p>
    <w:p w14:paraId="2A0FF4D0">
      <w:pPr>
        <w:pStyle w:val="4"/>
        <w:ind w:right="100"/>
        <w:rPr>
          <w:rFonts w:hint="eastAsia"/>
        </w:rPr>
      </w:pPr>
      <w:r>
        <w:rPr>
          <w:rFonts w:hint="eastAsia"/>
        </w:rPr>
        <w:t>在 vestry 里，从未有过任何的闲谈；一切都是预备心，来亲近神；并且在祂进入讲台之前，都有一个简短的祷告。</w:t>
      </w:r>
    </w:p>
    <w:p w14:paraId="64F5DF6A">
      <w:pPr>
        <w:pStyle w:val="4"/>
        <w:ind w:right="100"/>
        <w:rPr>
          <w:rFonts w:hint="eastAsia"/>
        </w:rPr>
      </w:pPr>
    </w:p>
    <w:p w14:paraId="52B4D288">
      <w:pPr>
        <w:pStyle w:val="4"/>
        <w:ind w:right="100"/>
        <w:rPr>
          <w:rFonts w:hint="eastAsia"/>
        </w:rPr>
      </w:pPr>
      <w:r>
        <w:rPr>
          <w:rFonts w:hint="eastAsia"/>
        </w:rPr>
        <w:t>Surely in going forth to speak for God, a man may well be overawed!</w:t>
      </w:r>
    </w:p>
    <w:p w14:paraId="19F2F0BD">
      <w:pPr>
        <w:pStyle w:val="4"/>
        <w:ind w:right="100"/>
        <w:rPr>
          <w:rFonts w:hint="eastAsia"/>
        </w:rPr>
      </w:pPr>
      <w:r>
        <w:rPr>
          <w:rFonts w:hint="eastAsia"/>
        </w:rPr>
        <w:t>确实，在出去为神说话时，一个人，很可能会被 overawed！</w:t>
      </w:r>
    </w:p>
    <w:p w14:paraId="0C34D36C">
      <w:pPr>
        <w:pStyle w:val="4"/>
        <w:ind w:right="100"/>
        <w:rPr>
          <w:rFonts w:hint="eastAsia"/>
        </w:rPr>
      </w:pPr>
    </w:p>
    <w:p w14:paraId="4DFBB7A2">
      <w:pPr>
        <w:pStyle w:val="4"/>
        <w:ind w:right="100"/>
        <w:rPr>
          <w:rFonts w:hint="eastAsia"/>
        </w:rPr>
      </w:pPr>
      <w:r>
        <w:rPr>
          <w:rFonts w:hint="eastAsia"/>
        </w:rPr>
        <w:t>Surely in putting forth his hand to sow the seed of the kingdom, a man may even tremble!</w:t>
      </w:r>
    </w:p>
    <w:p w14:paraId="7E126124">
      <w:pPr>
        <w:pStyle w:val="4"/>
        <w:ind w:right="100"/>
        <w:rPr>
          <w:rFonts w:hint="eastAsia"/>
        </w:rPr>
      </w:pPr>
      <w:r>
        <w:rPr>
          <w:rFonts w:hint="eastAsia"/>
        </w:rPr>
        <w:t>确实，在伸手撒国度的种子时，一个人，甚至可能会战兢！</w:t>
      </w:r>
    </w:p>
    <w:p w14:paraId="2F69D88E">
      <w:pPr>
        <w:pStyle w:val="4"/>
        <w:ind w:right="100"/>
        <w:rPr>
          <w:rFonts w:hint="eastAsia"/>
        </w:rPr>
      </w:pPr>
    </w:p>
    <w:p w14:paraId="516D8BB7">
      <w:pPr>
        <w:pStyle w:val="4"/>
        <w:ind w:right="100"/>
        <w:rPr>
          <w:rFonts w:hint="eastAsia"/>
        </w:rPr>
      </w:pPr>
      <w:r>
        <w:rPr>
          <w:rFonts w:hint="eastAsia"/>
        </w:rPr>
        <w:t>And surely we should aim at nothing less than to pour forth the truth upon our people through the channel of our own living and deeply affected souls.</w:t>
      </w:r>
    </w:p>
    <w:p w14:paraId="1C39E8DA">
      <w:pPr>
        <w:pStyle w:val="4"/>
        <w:ind w:right="100"/>
        <w:rPr>
          <w:rFonts w:hint="eastAsia"/>
        </w:rPr>
      </w:pPr>
      <w:r>
        <w:rPr>
          <w:rFonts w:hint="eastAsia"/>
        </w:rPr>
        <w:t>并且确实，我们应当以不亚于此为目标，即将真理，通过我们自己那活泼和深受感动的灵魂的管道，倾倒在我们的百姓身上。</w:t>
      </w:r>
    </w:p>
    <w:p w14:paraId="000B636A">
      <w:pPr>
        <w:pStyle w:val="4"/>
        <w:ind w:right="100"/>
        <w:rPr>
          <w:rFonts w:hint="eastAsia"/>
        </w:rPr>
      </w:pPr>
    </w:p>
    <w:p w14:paraId="19E9AA84">
      <w:pPr>
        <w:pStyle w:val="4"/>
        <w:ind w:right="100"/>
        <w:rPr>
          <w:rFonts w:hint="eastAsia"/>
        </w:rPr>
      </w:pPr>
      <w:r>
        <w:rPr>
          <w:rFonts w:hint="eastAsia"/>
        </w:rPr>
        <w:t>After announcing the subject of his discourse, he used generally to show the position it occupied in the context, and then proceed to bring out the doctrines of the text, in the manner of our old divines.</w:t>
      </w:r>
    </w:p>
    <w:p w14:paraId="5BEC8AAB">
      <w:pPr>
        <w:pStyle w:val="4"/>
        <w:ind w:right="100"/>
        <w:rPr>
          <w:rFonts w:hint="eastAsia"/>
        </w:rPr>
      </w:pPr>
      <w:r>
        <w:rPr>
          <w:rFonts w:hint="eastAsia"/>
        </w:rPr>
        <w:t>在宣布祂讲道的主题之后，祂通常会说明祂在上下文中的位置，然后以我们古老神学家的方式，引出经文的教义。</w:t>
      </w:r>
    </w:p>
    <w:p w14:paraId="6F9D4BC9">
      <w:pPr>
        <w:pStyle w:val="4"/>
        <w:ind w:right="100"/>
        <w:rPr>
          <w:rFonts w:hint="eastAsia"/>
        </w:rPr>
      </w:pPr>
    </w:p>
    <w:p w14:paraId="10532096">
      <w:pPr>
        <w:pStyle w:val="4"/>
        <w:ind w:right="100"/>
        <w:rPr>
          <w:rFonts w:hint="eastAsia"/>
        </w:rPr>
      </w:pPr>
      <w:r>
        <w:rPr>
          <w:rFonts w:hint="eastAsia"/>
        </w:rPr>
        <w:t>This done, he divided his subject; and herein he was eminently skilful.</w:t>
      </w:r>
    </w:p>
    <w:p w14:paraId="31E83A0D">
      <w:pPr>
        <w:pStyle w:val="4"/>
        <w:ind w:right="100"/>
        <w:rPr>
          <w:rFonts w:hint="eastAsia"/>
        </w:rPr>
      </w:pPr>
      <w:r>
        <w:rPr>
          <w:rFonts w:hint="eastAsia"/>
        </w:rPr>
        <w:t>这之后，祂便划分祂的主题；在此，祂是极其娴熟的。</w:t>
      </w:r>
    </w:p>
    <w:p w14:paraId="1EC19164">
      <w:pPr>
        <w:pStyle w:val="4"/>
        <w:ind w:right="100"/>
        <w:rPr>
          <w:rFonts w:hint="eastAsia"/>
        </w:rPr>
      </w:pPr>
    </w:p>
    <w:p w14:paraId="79528876">
      <w:pPr>
        <w:pStyle w:val="4"/>
        <w:ind w:right="100"/>
        <w:rPr>
          <w:rFonts w:hint="eastAsia"/>
        </w:rPr>
      </w:pPr>
      <w:r>
        <w:rPr>
          <w:rFonts w:hint="eastAsia"/>
        </w:rPr>
        <w:t>“The heads of his sermons,” said a friend, “were not the mile-stones that tell you how near you are to your journey’s end, but they were nails which fixed and fastened all he said.</w:t>
      </w:r>
    </w:p>
    <w:p w14:paraId="75660A08">
      <w:pPr>
        <w:pStyle w:val="4"/>
        <w:ind w:right="100"/>
        <w:rPr>
          <w:rFonts w:hint="eastAsia"/>
        </w:rPr>
      </w:pPr>
      <w:r>
        <w:rPr>
          <w:rFonts w:hint="eastAsia"/>
        </w:rPr>
        <w:t>“祂的讲道要点，”一位朋友说，“不是告诉你你离旅程终点有多近的里程碑，而是固定并钉牢祂所说一切的钉子。</w:t>
      </w:r>
    </w:p>
    <w:p w14:paraId="7494B702">
      <w:pPr>
        <w:pStyle w:val="4"/>
        <w:ind w:right="100"/>
        <w:rPr>
          <w:rFonts w:hint="eastAsia"/>
        </w:rPr>
      </w:pPr>
    </w:p>
    <w:p w14:paraId="1DB7D6BE">
      <w:pPr>
        <w:pStyle w:val="4"/>
        <w:ind w:right="100"/>
        <w:rPr>
          <w:rFonts w:hint="eastAsia"/>
        </w:rPr>
      </w:pPr>
      <w:r>
        <w:rPr>
          <w:rFonts w:hint="eastAsia"/>
        </w:rPr>
        <w:t>Divisions are often dry; but not so his divisions,—they were so textual and so feeling, and they brought out the spirit of a passage so surprisingly.”</w:t>
      </w:r>
    </w:p>
    <w:p w14:paraId="6DA6B79F">
      <w:pPr>
        <w:pStyle w:val="4"/>
        <w:ind w:right="100"/>
        <w:rPr>
          <w:rFonts w:hint="eastAsia"/>
        </w:rPr>
      </w:pPr>
      <w:r>
        <w:rPr>
          <w:rFonts w:hint="eastAsia"/>
        </w:rPr>
        <w:t>分段常常是枯燥的；但祂的分段却不是——它们是如此地按着经文，如此地充满感情，并且祂们如此惊人地，带出了经文的精神。”</w:t>
      </w:r>
    </w:p>
    <w:p w14:paraId="27F54F9F">
      <w:pPr>
        <w:pStyle w:val="4"/>
        <w:ind w:right="100"/>
        <w:rPr>
          <w:rFonts w:hint="eastAsia"/>
        </w:rPr>
      </w:pPr>
    </w:p>
    <w:p w14:paraId="4679C151">
      <w:pPr>
        <w:pStyle w:val="4"/>
        <w:ind w:right="100"/>
        <w:rPr>
          <w:rFonts w:hint="eastAsia"/>
        </w:rPr>
      </w:pPr>
      <w:r>
        <w:rPr>
          <w:rFonts w:hint="eastAsia"/>
        </w:rPr>
        <w:t>It was his wish to arrive nearer at the primitive mode of expounding Scripture in his sermons.</w:t>
      </w:r>
    </w:p>
    <w:p w14:paraId="1B61905D">
      <w:pPr>
        <w:pStyle w:val="4"/>
        <w:ind w:right="100"/>
        <w:rPr>
          <w:rFonts w:hint="eastAsia"/>
        </w:rPr>
      </w:pPr>
      <w:r>
        <w:rPr>
          <w:rFonts w:hint="eastAsia"/>
        </w:rPr>
        <w:t>祂的愿望，是在祂的讲道中，更接近原始的解经方式。</w:t>
      </w:r>
    </w:p>
    <w:p w14:paraId="13297E38">
      <w:pPr>
        <w:pStyle w:val="4"/>
        <w:ind w:right="100"/>
        <w:rPr>
          <w:rFonts w:hint="eastAsia"/>
        </w:rPr>
      </w:pPr>
    </w:p>
    <w:p w14:paraId="18B53DD6">
      <w:pPr>
        <w:pStyle w:val="4"/>
        <w:ind w:right="100"/>
        <w:rPr>
          <w:rFonts w:hint="eastAsia"/>
        </w:rPr>
      </w:pPr>
      <w:r>
        <w:rPr>
          <w:rFonts w:hint="eastAsia"/>
        </w:rPr>
        <w:t>Hence when one asked him, If he was never afraid of running short of sermons some day?</w:t>
      </w:r>
    </w:p>
    <w:p w14:paraId="53B73E1E">
      <w:pPr>
        <w:pStyle w:val="4"/>
        <w:ind w:right="100"/>
        <w:rPr>
          <w:rFonts w:hint="eastAsia"/>
        </w:rPr>
      </w:pPr>
      <w:r>
        <w:rPr>
          <w:rFonts w:hint="eastAsia"/>
        </w:rPr>
        <w:t>因此，当有人问祂，祂是否曾害怕，有一天会讲不出道来？</w:t>
      </w:r>
    </w:p>
    <w:p w14:paraId="6727DE87">
      <w:pPr>
        <w:pStyle w:val="4"/>
        <w:ind w:right="100"/>
        <w:rPr>
          <w:rFonts w:hint="eastAsia"/>
        </w:rPr>
      </w:pPr>
    </w:p>
    <w:p w14:paraId="25B4132B">
      <w:pPr>
        <w:pStyle w:val="4"/>
        <w:ind w:right="100"/>
        <w:rPr>
          <w:rFonts w:hint="eastAsia"/>
        </w:rPr>
      </w:pPr>
      <w:r>
        <w:rPr>
          <w:rFonts w:hint="eastAsia"/>
        </w:rPr>
        <w:t>he replied, “No; I am just an interpreter of Scripture in my sermons; and when the Bible runs dry, then I shall.”</w:t>
      </w:r>
    </w:p>
    <w:p w14:paraId="5DDB8B9A">
      <w:pPr>
        <w:pStyle w:val="4"/>
        <w:ind w:right="100"/>
        <w:rPr>
          <w:rFonts w:hint="eastAsia"/>
        </w:rPr>
      </w:pPr>
      <w:r>
        <w:rPr>
          <w:rFonts w:hint="eastAsia"/>
        </w:rPr>
        <w:t>祂回答说，“不；我在我的讲道中，只是圣经的解释者；当圣经枯竭时，我才会。”</w:t>
      </w:r>
    </w:p>
    <w:p w14:paraId="45B52A1B">
      <w:pPr>
        <w:pStyle w:val="4"/>
        <w:ind w:right="100"/>
        <w:rPr>
          <w:rFonts w:hint="eastAsia"/>
        </w:rPr>
      </w:pPr>
    </w:p>
    <w:p w14:paraId="6E5B55EC">
      <w:pPr>
        <w:pStyle w:val="4"/>
        <w:ind w:right="100"/>
        <w:rPr>
          <w:rFonts w:hint="eastAsia"/>
        </w:rPr>
      </w:pPr>
      <w:r>
        <w:rPr>
          <w:rFonts w:hint="eastAsia"/>
        </w:rPr>
        <w:t>And in the same spirit he carefully avoided the too common mode of accommodating texts,—fastening a doctrine on the words, not drawing it from the obvious connection of the passage.</w:t>
      </w:r>
    </w:p>
    <w:p w14:paraId="479DAD1B">
      <w:pPr>
        <w:pStyle w:val="4"/>
        <w:ind w:right="100"/>
        <w:rPr>
          <w:rFonts w:hint="eastAsia"/>
        </w:rPr>
      </w:pPr>
      <w:r>
        <w:rPr>
          <w:rFonts w:hint="eastAsia"/>
        </w:rPr>
        <w:t>并且，以同样的精神，祂小心地避免了那太普遍的，迁就经文的方式——即将一个教义，强加在字句上，而不是从经文明显的上下文中，引申出来。</w:t>
      </w:r>
    </w:p>
    <w:p w14:paraId="2F82C7FC">
      <w:pPr>
        <w:pStyle w:val="4"/>
        <w:ind w:right="100"/>
        <w:rPr>
          <w:rFonts w:hint="eastAsia"/>
        </w:rPr>
      </w:pPr>
    </w:p>
    <w:p w14:paraId="12436CC9">
      <w:pPr>
        <w:pStyle w:val="4"/>
        <w:ind w:right="100"/>
        <w:rPr>
          <w:rFonts w:hint="eastAsia"/>
        </w:rPr>
      </w:pPr>
      <w:r>
        <w:rPr>
          <w:rFonts w:hint="eastAsia"/>
        </w:rPr>
        <w:t>He endeavoured at all times to preach the mind of the Spirit in a passage; for he feared that to do otherwise would be to grieve the Spirit who had written it.</w:t>
      </w:r>
    </w:p>
    <w:p w14:paraId="6F18AA2D">
      <w:pPr>
        <w:pStyle w:val="4"/>
        <w:ind w:right="100"/>
        <w:rPr>
          <w:rFonts w:hint="eastAsia"/>
        </w:rPr>
      </w:pPr>
      <w:r>
        <w:rPr>
          <w:rFonts w:hint="eastAsia"/>
        </w:rPr>
        <w:t>祂在任何时候，都努力传讲圣灵在一段经文中的心意；因为祂担心，若非如此行，就会使写那经文的圣灵忧伤。</w:t>
      </w:r>
    </w:p>
    <w:p w14:paraId="7F8472E5">
      <w:pPr>
        <w:pStyle w:val="4"/>
        <w:ind w:right="100"/>
        <w:rPr>
          <w:rFonts w:hint="eastAsia"/>
        </w:rPr>
      </w:pPr>
    </w:p>
    <w:p w14:paraId="6652667C">
      <w:pPr>
        <w:pStyle w:val="4"/>
        <w:ind w:right="100"/>
        <w:rPr>
          <w:rFonts w:hint="eastAsia"/>
        </w:rPr>
      </w:pPr>
      <w:r>
        <w:rPr>
          <w:rFonts w:hint="eastAsia"/>
        </w:rPr>
        <w:t>Interpretation was thus a solemn matter to him.</w:t>
      </w:r>
    </w:p>
    <w:p w14:paraId="7D9F6D24">
      <w:pPr>
        <w:pStyle w:val="4"/>
        <w:ind w:right="100"/>
        <w:rPr>
          <w:rFonts w:hint="eastAsia"/>
        </w:rPr>
      </w:pPr>
      <w:r>
        <w:rPr>
          <w:rFonts w:hint="eastAsia"/>
        </w:rPr>
        <w:t>因此，解经，对祂来说，是一件庄严的事。</w:t>
      </w:r>
    </w:p>
    <w:p w14:paraId="61C48FE6">
      <w:pPr>
        <w:pStyle w:val="4"/>
        <w:ind w:right="100"/>
        <w:rPr>
          <w:rFonts w:hint="eastAsia"/>
        </w:rPr>
      </w:pPr>
    </w:p>
    <w:p w14:paraId="1976ECA5">
      <w:pPr>
        <w:pStyle w:val="4"/>
        <w:ind w:right="100"/>
        <w:rPr>
          <w:rFonts w:hint="eastAsia"/>
        </w:rPr>
      </w:pPr>
      <w:r>
        <w:rPr>
          <w:rFonts w:hint="eastAsia"/>
        </w:rPr>
        <w:t>And yet, adhering scrupulously to this sure principle, he felt himself in no way restrained from using, for every day’s necessities, all parts of the Old Testament as much as the New.</w:t>
      </w:r>
    </w:p>
    <w:p w14:paraId="54F9DC31">
      <w:pPr>
        <w:pStyle w:val="4"/>
        <w:ind w:right="100"/>
        <w:rPr>
          <w:rFonts w:hint="eastAsia"/>
        </w:rPr>
      </w:pPr>
      <w:r>
        <w:rPr>
          <w:rFonts w:hint="eastAsia"/>
        </w:rPr>
        <w:t>然而，祂谨慎地遵守这个确定的原则，却不觉得自己在任何方面，受了约束，不能为每日的需要，使用旧约的各部分，如同使用新约一样。</w:t>
      </w:r>
    </w:p>
    <w:p w14:paraId="3D73A705">
      <w:pPr>
        <w:pStyle w:val="4"/>
        <w:ind w:right="100"/>
        <w:rPr>
          <w:rFonts w:hint="eastAsia"/>
        </w:rPr>
      </w:pPr>
    </w:p>
    <w:p w14:paraId="4828E646">
      <w:pPr>
        <w:pStyle w:val="4"/>
        <w:ind w:right="100"/>
        <w:rPr>
          <w:rFonts w:hint="eastAsia"/>
        </w:rPr>
      </w:pPr>
      <w:r>
        <w:rPr>
          <w:rFonts w:hint="eastAsia"/>
        </w:rPr>
        <w:t>His manner was first to ascertain the primary sense and application, and so proceed to handle it for present use.</w:t>
      </w:r>
    </w:p>
    <w:p w14:paraId="20DAB39B">
      <w:pPr>
        <w:pStyle w:val="4"/>
        <w:ind w:right="100"/>
        <w:rPr>
          <w:rFonts w:hint="eastAsia"/>
        </w:rPr>
      </w:pPr>
      <w:r>
        <w:rPr>
          <w:rFonts w:hint="eastAsia"/>
        </w:rPr>
        <w:t>祂的方式是，首先确定主要的意义和应用，然后着手为目前的用途，处理祂。</w:t>
      </w:r>
    </w:p>
    <w:p w14:paraId="253F149E">
      <w:pPr>
        <w:pStyle w:val="4"/>
        <w:ind w:right="100"/>
        <w:rPr>
          <w:rFonts w:hint="eastAsia"/>
        </w:rPr>
      </w:pPr>
    </w:p>
    <w:p w14:paraId="29765829">
      <w:pPr>
        <w:pStyle w:val="4"/>
        <w:ind w:right="100"/>
        <w:rPr>
          <w:rFonts w:hint="eastAsia"/>
        </w:rPr>
      </w:pPr>
      <w:r>
        <w:rPr>
          <w:rFonts w:hint="eastAsia"/>
        </w:rPr>
        <w:t>Thus, on Isaiah 26:16–19, he began: “This passage, I believe, refers literally to the conversion of God’s ancient people.”</w:t>
      </w:r>
    </w:p>
    <w:p w14:paraId="2FD908E8">
      <w:pPr>
        <w:pStyle w:val="4"/>
        <w:ind w:right="100"/>
        <w:rPr>
          <w:rFonts w:hint="eastAsia"/>
        </w:rPr>
      </w:pPr>
      <w:r>
        <w:rPr>
          <w:rFonts w:hint="eastAsia"/>
        </w:rPr>
        <w:t>因此，在以赛亚书 26:16-19 上，祂开始说：“这段经文，我相信，字面上是指神古代子民的归信。”</w:t>
      </w:r>
    </w:p>
    <w:p w14:paraId="36E16557">
      <w:pPr>
        <w:pStyle w:val="4"/>
        <w:ind w:right="100"/>
        <w:rPr>
          <w:rFonts w:hint="eastAsia"/>
        </w:rPr>
      </w:pPr>
    </w:p>
    <w:p w14:paraId="36ED9C06">
      <w:pPr>
        <w:pStyle w:val="4"/>
        <w:ind w:right="100"/>
        <w:rPr>
          <w:rFonts w:hint="eastAsia"/>
        </w:rPr>
      </w:pPr>
      <w:r>
        <w:rPr>
          <w:rFonts w:hint="eastAsia"/>
        </w:rPr>
        <w:t>He regarded the prophecies as history yet to be, and drew lessons from them accordingly as he would have done from the past.</w:t>
      </w:r>
    </w:p>
    <w:p w14:paraId="7BC178BB">
      <w:pPr>
        <w:pStyle w:val="4"/>
        <w:ind w:right="100"/>
        <w:rPr>
          <w:rFonts w:hint="eastAsia"/>
        </w:rPr>
      </w:pPr>
      <w:r>
        <w:rPr>
          <w:rFonts w:hint="eastAsia"/>
        </w:rPr>
        <w:t>祂将预言，视为尚未发生的历史，并照样从中吸取教训，如同祂从过去吸取教训一样。</w:t>
      </w:r>
    </w:p>
    <w:p w14:paraId="053232C1">
      <w:pPr>
        <w:pStyle w:val="4"/>
        <w:ind w:right="100"/>
        <w:rPr>
          <w:rFonts w:hint="eastAsia"/>
        </w:rPr>
      </w:pPr>
    </w:p>
    <w:p w14:paraId="7A53DE4D">
      <w:pPr>
        <w:pStyle w:val="4"/>
        <w:ind w:right="100"/>
        <w:rPr>
          <w:rFonts w:hint="eastAsia"/>
        </w:rPr>
      </w:pPr>
      <w:r>
        <w:rPr>
          <w:rFonts w:hint="eastAsia"/>
        </w:rPr>
        <w:t>Every spiritual gift being in the hands of Jesus, if he found Moses or Paul in the possession of precious things, he forthwith was led to follow them into the presence of that same Lord who gave them all their grace.</w:t>
      </w:r>
    </w:p>
    <w:p w14:paraId="7AA3C497">
      <w:pPr>
        <w:pStyle w:val="4"/>
        <w:ind w:right="100"/>
        <w:rPr>
          <w:rFonts w:hint="eastAsia"/>
        </w:rPr>
      </w:pPr>
      <w:r>
        <w:rPr>
          <w:rFonts w:hint="eastAsia"/>
        </w:rPr>
        <w:t>每个属灵的恩赐，都在耶稣的手中，如果祂发现摩西或保罗，拥有宝贵的东西，祂就立刻被引导，去跟随他们，到那同一位主面前，祂赐给他们一切的恩典。</w:t>
      </w:r>
    </w:p>
    <w:p w14:paraId="7EBF48A6">
      <w:pPr>
        <w:pStyle w:val="4"/>
        <w:ind w:right="100"/>
        <w:rPr>
          <w:rFonts w:hint="eastAsia"/>
        </w:rPr>
      </w:pPr>
    </w:p>
    <w:p w14:paraId="5C528AB0">
      <w:pPr>
        <w:pStyle w:val="4"/>
        <w:ind w:right="100"/>
        <w:rPr>
          <w:rFonts w:hint="eastAsia"/>
        </w:rPr>
      </w:pPr>
      <w:r>
        <w:rPr>
          <w:rFonts w:hint="eastAsia"/>
        </w:rPr>
        <w:t>There is a wide difference between preaching doctrine and preaching Christ.</w:t>
      </w:r>
    </w:p>
    <w:p w14:paraId="75ACFDF4">
      <w:pPr>
        <w:pStyle w:val="4"/>
        <w:ind w:right="100"/>
        <w:rPr>
          <w:rFonts w:hint="eastAsia"/>
        </w:rPr>
      </w:pPr>
      <w:r>
        <w:rPr>
          <w:rFonts w:hint="eastAsia"/>
        </w:rPr>
        <w:t>传讲教义和传讲基督之间，有很大的区别。</w:t>
      </w:r>
    </w:p>
    <w:p w14:paraId="72A92B24">
      <w:pPr>
        <w:pStyle w:val="4"/>
        <w:ind w:right="100"/>
        <w:rPr>
          <w:rFonts w:hint="eastAsia"/>
        </w:rPr>
      </w:pPr>
    </w:p>
    <w:p w14:paraId="39181E9F">
      <w:pPr>
        <w:pStyle w:val="4"/>
        <w:ind w:right="100"/>
        <w:rPr>
          <w:rFonts w:hint="eastAsia"/>
        </w:rPr>
      </w:pPr>
      <w:r>
        <w:rPr>
          <w:rFonts w:hint="eastAsia"/>
        </w:rPr>
        <w:t>Mr M‘Cheyne preached all the doctrines of Scripture as understood by our Confession of Faith, dwelling upon ruin by the Fall, and recovery by the Mediator.</w:t>
      </w:r>
    </w:p>
    <w:p w14:paraId="674A1188">
      <w:pPr>
        <w:pStyle w:val="4"/>
        <w:ind w:right="100"/>
        <w:rPr>
          <w:rFonts w:hint="eastAsia"/>
        </w:rPr>
      </w:pPr>
      <w:r>
        <w:rPr>
          <w:rFonts w:hint="eastAsia"/>
        </w:rPr>
        <w:t>麦克谦先生，传讲了我们信条所理解的圣经的一切教义，着重论述了因堕落而来的败坏，以及因中保而来的恢复。</w:t>
      </w:r>
    </w:p>
    <w:p w14:paraId="109E290F">
      <w:pPr>
        <w:pStyle w:val="4"/>
        <w:ind w:right="100"/>
        <w:rPr>
          <w:rFonts w:hint="eastAsia"/>
        </w:rPr>
      </w:pPr>
    </w:p>
    <w:p w14:paraId="46E8DA03">
      <w:pPr>
        <w:pStyle w:val="4"/>
        <w:ind w:right="100"/>
        <w:rPr>
          <w:rFonts w:hint="eastAsia"/>
        </w:rPr>
      </w:pPr>
      <w:r>
        <w:rPr>
          <w:rFonts w:hint="eastAsia"/>
        </w:rPr>
        <w:t>“The things of the human heart, and the things of the Divine Mind,” were in substance his constant theme.</w:t>
      </w:r>
    </w:p>
    <w:p w14:paraId="6936873F">
      <w:pPr>
        <w:pStyle w:val="4"/>
        <w:ind w:right="100"/>
        <w:rPr>
          <w:rFonts w:hint="eastAsia"/>
        </w:rPr>
      </w:pPr>
      <w:r>
        <w:rPr>
          <w:rFonts w:hint="eastAsia"/>
        </w:rPr>
        <w:t>“人心之事，与神心之事”，实质上，是祂永恒的主题。</w:t>
      </w:r>
    </w:p>
    <w:p w14:paraId="7E5699E0">
      <w:pPr>
        <w:pStyle w:val="4"/>
        <w:ind w:right="100"/>
        <w:rPr>
          <w:rFonts w:hint="eastAsia"/>
        </w:rPr>
      </w:pPr>
    </w:p>
    <w:p w14:paraId="4BB3D30A">
      <w:pPr>
        <w:pStyle w:val="4"/>
        <w:ind w:right="100"/>
        <w:rPr>
          <w:rFonts w:hint="eastAsia"/>
        </w:rPr>
      </w:pPr>
      <w:r>
        <w:rPr>
          <w:rFonts w:hint="eastAsia"/>
        </w:rPr>
        <w:t>From personal experience of deep temptation, he could lay open the secrets of the heart, so that he once said, “He supposed the reason why some of the worst sinners in Dundee had come to hear him was, because his heart exhibited so much likeness to theirs.”</w:t>
      </w:r>
    </w:p>
    <w:p w14:paraId="5A691AF9">
      <w:pPr>
        <w:pStyle w:val="4"/>
        <w:ind w:right="100"/>
        <w:rPr>
          <w:rFonts w:hint="eastAsia"/>
        </w:rPr>
      </w:pPr>
      <w:r>
        <w:rPr>
          <w:rFonts w:hint="eastAsia"/>
        </w:rPr>
        <w:t>从对深沉试探的个人经历，祂能揭露内心的秘密，以至于祂曾说，“祂想，邓迪一些最坏的罪人，来听祂讲道的原因，是因为祂的心，显露出与他们的心，如此之多的相似之处。”</w:t>
      </w:r>
    </w:p>
    <w:p w14:paraId="0D66EA34">
      <w:pPr>
        <w:pStyle w:val="4"/>
        <w:ind w:right="100"/>
        <w:rPr>
          <w:rFonts w:hint="eastAsia"/>
        </w:rPr>
      </w:pPr>
    </w:p>
    <w:p w14:paraId="597E2B1D">
      <w:pPr>
        <w:pStyle w:val="4"/>
        <w:ind w:right="100"/>
        <w:rPr>
          <w:rFonts w:hint="eastAsia"/>
        </w:rPr>
      </w:pPr>
      <w:r>
        <w:rPr>
          <w:rFonts w:hint="eastAsia"/>
        </w:rPr>
        <w:t>Still it was not doctrine alone that he preached; it was Christ, from whom all doctrine shoots forth as rays from a centre.</w:t>
      </w:r>
    </w:p>
    <w:p w14:paraId="0EE187D4">
      <w:pPr>
        <w:pStyle w:val="4"/>
        <w:ind w:right="100"/>
        <w:rPr>
          <w:rFonts w:hint="eastAsia"/>
        </w:rPr>
      </w:pPr>
      <w:r>
        <w:rPr>
          <w:rFonts w:hint="eastAsia"/>
        </w:rPr>
        <w:t>然而，祂所传讲的，不仅是教义；更是基督，一切教义，都从祂发出，如同光芒从一个中心发出。</w:t>
      </w:r>
    </w:p>
    <w:p w14:paraId="5EDB0702">
      <w:pPr>
        <w:pStyle w:val="4"/>
        <w:ind w:right="100"/>
        <w:rPr>
          <w:rFonts w:hint="eastAsia"/>
        </w:rPr>
      </w:pPr>
    </w:p>
    <w:p w14:paraId="2444230D">
      <w:pPr>
        <w:pStyle w:val="4"/>
        <w:ind w:right="100"/>
        <w:rPr>
          <w:rFonts w:hint="eastAsia"/>
        </w:rPr>
      </w:pPr>
      <w:r>
        <w:rPr>
          <w:rFonts w:hint="eastAsia"/>
        </w:rPr>
        <w:t>He sought to hang every vessel and flagon upon Him.</w:t>
      </w:r>
    </w:p>
    <w:p w14:paraId="1E31C032">
      <w:pPr>
        <w:pStyle w:val="4"/>
        <w:ind w:right="100"/>
        <w:rPr>
          <w:rFonts w:hint="eastAsia"/>
        </w:rPr>
      </w:pPr>
      <w:r>
        <w:rPr>
          <w:rFonts w:hint="eastAsia"/>
        </w:rPr>
        <w:t>祂寻求将每一个器皿和酒瓶，都挂在祂身上。</w:t>
      </w:r>
    </w:p>
    <w:p w14:paraId="62AAE9F2">
      <w:pPr>
        <w:pStyle w:val="4"/>
        <w:ind w:right="100"/>
        <w:rPr>
          <w:rFonts w:hint="eastAsia"/>
        </w:rPr>
      </w:pPr>
    </w:p>
    <w:p w14:paraId="264B3A07">
      <w:pPr>
        <w:pStyle w:val="4"/>
        <w:ind w:right="100"/>
        <w:rPr>
          <w:rFonts w:hint="eastAsia"/>
        </w:rPr>
      </w:pPr>
      <w:r>
        <w:rPr>
          <w:rFonts w:hint="eastAsia"/>
        </w:rPr>
        <w:t>“It is strange,” he wrote after preaching on Revelations 1:15: “It is strange how sweet and precious it is to preach directly about Christ, compared with all other subjects of preaching.”</w:t>
      </w:r>
    </w:p>
    <w:p w14:paraId="706EE910">
      <w:pPr>
        <w:pStyle w:val="4"/>
        <w:ind w:right="100"/>
        <w:rPr>
          <w:rFonts w:hint="eastAsia"/>
        </w:rPr>
      </w:pPr>
      <w:r>
        <w:rPr>
          <w:rFonts w:hint="eastAsia"/>
        </w:rPr>
        <w:t>“奇怪的是，”祂在讲论启示录 1:15 之后写道：“直接传讲基督，与所有其他的讲道主题相比，是何等的甘甜和宝贵。”</w:t>
      </w:r>
    </w:p>
    <w:p w14:paraId="3A3CC858">
      <w:pPr>
        <w:pStyle w:val="4"/>
        <w:ind w:right="100"/>
        <w:rPr>
          <w:rFonts w:hint="eastAsia"/>
        </w:rPr>
      </w:pPr>
    </w:p>
    <w:p w14:paraId="59FE81AC">
      <w:pPr>
        <w:pStyle w:val="4"/>
        <w:ind w:right="100"/>
        <w:rPr>
          <w:rFonts w:hint="eastAsia"/>
        </w:rPr>
      </w:pPr>
      <w:r>
        <w:rPr>
          <w:rFonts w:hint="eastAsia"/>
        </w:rPr>
        <w:t>And he often expressed a dislike of the phrase “giving attention to religion,” because it seemed to substitute doctrine, and a devout way of thinking, for Christ himself.</w:t>
      </w:r>
    </w:p>
    <w:p w14:paraId="2D38FD79">
      <w:pPr>
        <w:pStyle w:val="4"/>
        <w:ind w:right="100"/>
        <w:rPr>
          <w:rFonts w:hint="eastAsia"/>
        </w:rPr>
      </w:pPr>
      <w:r>
        <w:rPr>
          <w:rFonts w:hint="eastAsia"/>
        </w:rPr>
        <w:t>并且祂常常表达对“关注宗教”这一说法的厌恶，因为祂似乎用教义和一种虔诚的思维方式，来取代基督祂自己。</w:t>
      </w:r>
    </w:p>
    <w:p w14:paraId="4930B139">
      <w:pPr>
        <w:pStyle w:val="4"/>
        <w:ind w:right="100"/>
        <w:rPr>
          <w:rFonts w:hint="eastAsia"/>
        </w:rPr>
      </w:pPr>
    </w:p>
    <w:p w14:paraId="2AF1C6D1">
      <w:pPr>
        <w:pStyle w:val="4"/>
        <w:ind w:right="100"/>
        <w:rPr>
          <w:rFonts w:hint="eastAsia"/>
        </w:rPr>
      </w:pPr>
      <w:r>
        <w:rPr>
          <w:rFonts w:hint="eastAsia"/>
        </w:rPr>
        <w:t>It is difficult to convey to those who never knew him a correct idea of the sweetness and holy unction of his preaching.</w:t>
      </w:r>
    </w:p>
    <w:p w14:paraId="3B490788">
      <w:pPr>
        <w:pStyle w:val="4"/>
        <w:ind w:right="100"/>
        <w:rPr>
          <w:rFonts w:hint="eastAsia"/>
        </w:rPr>
      </w:pPr>
      <w:r>
        <w:rPr>
          <w:rFonts w:hint="eastAsia"/>
        </w:rPr>
        <w:t>对那些从未认识祂的人，很难传达祂讲道那甘甜和圣洁恩膏的正确概念。</w:t>
      </w:r>
    </w:p>
    <w:p w14:paraId="5840106A">
      <w:pPr>
        <w:pStyle w:val="4"/>
        <w:ind w:right="100"/>
        <w:rPr>
          <w:rFonts w:hint="eastAsia"/>
        </w:rPr>
      </w:pPr>
    </w:p>
    <w:p w14:paraId="18814558">
      <w:pPr>
        <w:pStyle w:val="4"/>
        <w:ind w:right="100"/>
        <w:rPr>
          <w:rFonts w:hint="eastAsia"/>
        </w:rPr>
      </w:pPr>
      <w:r>
        <w:rPr>
          <w:rFonts w:hint="eastAsia"/>
        </w:rPr>
        <w:t>Some of his sermons, printed from his own MSS. (although almost all are first copies), may convey a correct idea of his style and mode of preaching doctrine.</w:t>
      </w:r>
    </w:p>
    <w:p w14:paraId="6F93364A">
      <w:pPr>
        <w:pStyle w:val="4"/>
        <w:ind w:right="100"/>
        <w:rPr>
          <w:rFonts w:hint="eastAsia"/>
        </w:rPr>
      </w:pPr>
      <w:r>
        <w:rPr>
          <w:rFonts w:hint="eastAsia"/>
        </w:rPr>
        <w:t>祂的一些讲道，从祂自己的手稿印刷出来（虽然几乎都是初稿），可以传达祂的风格和讲道方式的正确概念。</w:t>
      </w:r>
    </w:p>
    <w:p w14:paraId="3869CE78">
      <w:pPr>
        <w:pStyle w:val="4"/>
        <w:ind w:right="100"/>
        <w:rPr>
          <w:rFonts w:hint="eastAsia"/>
        </w:rPr>
      </w:pPr>
    </w:p>
    <w:p w14:paraId="326CBBBC">
      <w:pPr>
        <w:pStyle w:val="4"/>
        <w:ind w:right="100"/>
        <w:rPr>
          <w:rFonts w:hint="eastAsia"/>
        </w:rPr>
      </w:pPr>
      <w:r>
        <w:rPr>
          <w:rFonts w:hint="eastAsia"/>
        </w:rPr>
        <w:t>But there are no notes that give any true idea of his affectionate appeals to the heart and searching applications.</w:t>
      </w:r>
    </w:p>
    <w:p w14:paraId="0529F15B">
      <w:pPr>
        <w:pStyle w:val="4"/>
        <w:ind w:right="100"/>
        <w:rPr>
          <w:rFonts w:hint="eastAsia"/>
        </w:rPr>
      </w:pPr>
      <w:r>
        <w:rPr>
          <w:rFonts w:hint="eastAsia"/>
        </w:rPr>
        <w:t>但没有任何笔记，能真实地反映祂对心灵那充满感情的呼吁和查究人心的应用。</w:t>
      </w:r>
    </w:p>
    <w:p w14:paraId="40D34D2B">
      <w:pPr>
        <w:pStyle w:val="4"/>
        <w:ind w:right="100"/>
        <w:rPr>
          <w:rFonts w:hint="eastAsia"/>
        </w:rPr>
      </w:pPr>
    </w:p>
    <w:p w14:paraId="1C935D95">
      <w:pPr>
        <w:pStyle w:val="4"/>
        <w:ind w:right="100"/>
        <w:rPr>
          <w:rFonts w:hint="eastAsia"/>
        </w:rPr>
      </w:pPr>
      <w:r>
        <w:rPr>
          <w:rFonts w:hint="eastAsia"/>
        </w:rPr>
        <w:t>These he seldom wrote; they were poured forth at the moment when his heart filled with his subject; for his rule was to set before his hearers a body of truth first,—and there always was a vast amount of Bible truth in his discourses,—and then urge home the application.</w:t>
      </w:r>
    </w:p>
    <w:p w14:paraId="3AAB4D23">
      <w:pPr>
        <w:pStyle w:val="4"/>
        <w:ind w:right="100"/>
        <w:rPr>
          <w:rFonts w:hint="eastAsia"/>
        </w:rPr>
      </w:pPr>
      <w:r>
        <w:rPr>
          <w:rFonts w:hint="eastAsia"/>
        </w:rPr>
        <w:t>这些祂很少写下来；它们是在祂的心，充满祂的主题的那一刻，倾倒出来的；因为祂的规则是，先在祂的听众面前，摆出一套真理——并且在祂的讲道中，总是有大量的圣经真理——然后，催促应用。</w:t>
      </w:r>
    </w:p>
    <w:p w14:paraId="0A881AAB">
      <w:pPr>
        <w:pStyle w:val="4"/>
        <w:ind w:right="100"/>
        <w:rPr>
          <w:rFonts w:hint="eastAsia"/>
        </w:rPr>
      </w:pPr>
    </w:p>
    <w:p w14:paraId="148BB78E">
      <w:pPr>
        <w:pStyle w:val="4"/>
        <w:ind w:right="100"/>
        <w:rPr>
          <w:rFonts w:hint="eastAsia"/>
        </w:rPr>
      </w:pPr>
      <w:r>
        <w:rPr>
          <w:rFonts w:hint="eastAsia"/>
        </w:rPr>
        <w:t>His exhortations flowed from his doctrine, and thus had both variety and power.</w:t>
      </w:r>
    </w:p>
    <w:p w14:paraId="2CF2349D">
      <w:pPr>
        <w:pStyle w:val="4"/>
        <w:ind w:right="100"/>
        <w:rPr>
          <w:rFonts w:hint="eastAsia"/>
        </w:rPr>
      </w:pPr>
      <w:r>
        <w:rPr>
          <w:rFonts w:hint="eastAsia"/>
        </w:rPr>
        <w:t>祂的劝勉，是从祂的教义中流出来的，因此，既有变化，也有能力。</w:t>
      </w:r>
    </w:p>
    <w:p w14:paraId="355C900A">
      <w:pPr>
        <w:pStyle w:val="4"/>
        <w:ind w:right="100"/>
        <w:rPr>
          <w:rFonts w:hint="eastAsia"/>
        </w:rPr>
      </w:pPr>
    </w:p>
    <w:p w14:paraId="4124803C">
      <w:pPr>
        <w:pStyle w:val="4"/>
        <w:ind w:right="100"/>
        <w:rPr>
          <w:rFonts w:hint="eastAsia"/>
        </w:rPr>
      </w:pPr>
      <w:r>
        <w:rPr>
          <w:rFonts w:hint="eastAsia"/>
        </w:rPr>
        <w:t>He was systematic in this; for he observed: “Appeals to the careless, etc., come with power on the back of some massy truth.</w:t>
      </w:r>
    </w:p>
    <w:p w14:paraId="48C2D825">
      <w:pPr>
        <w:pStyle w:val="4"/>
        <w:ind w:right="100"/>
        <w:rPr>
          <w:rFonts w:hint="eastAsia"/>
        </w:rPr>
      </w:pPr>
      <w:r>
        <w:rPr>
          <w:rFonts w:hint="eastAsia"/>
        </w:rPr>
        <w:t>祂在这方面，是有系统的；因为祂观察到：“对疏忽之人等的呼吁，在一些坚实真理之后，便带着能力而来。</w:t>
      </w:r>
    </w:p>
    <w:p w14:paraId="7AB552A0">
      <w:pPr>
        <w:pStyle w:val="4"/>
        <w:ind w:right="100"/>
        <w:rPr>
          <w:rFonts w:hint="eastAsia"/>
        </w:rPr>
      </w:pPr>
    </w:p>
    <w:p w14:paraId="0383E3E2">
      <w:pPr>
        <w:pStyle w:val="4"/>
        <w:ind w:right="100"/>
        <w:rPr>
          <w:rFonts w:hint="eastAsia"/>
        </w:rPr>
      </w:pPr>
      <w:r>
        <w:rPr>
          <w:rFonts w:hint="eastAsia"/>
        </w:rPr>
        <w:t>See how Paul does (Acts 13:40), ‘Beware, therefore, lest,’ etc., and (Hebrews 2:1), ‘Therefore we should,’ ” etc.</w:t>
      </w:r>
    </w:p>
    <w:p w14:paraId="15E32186">
      <w:pPr>
        <w:pStyle w:val="4"/>
        <w:ind w:right="100"/>
        <w:rPr>
          <w:rFonts w:hint="eastAsia"/>
        </w:rPr>
      </w:pPr>
      <w:r>
        <w:rPr>
          <w:rFonts w:hint="eastAsia"/>
        </w:rPr>
        <w:t>看保罗如何作的（使徒行传 13:40），‘你们要谨慎，免得，’等等，以及（希伯来书 2:1），‘所以我们当，’”等等。</w:t>
      </w:r>
    </w:p>
    <w:p w14:paraId="20B0BA75">
      <w:pPr>
        <w:pStyle w:val="4"/>
        <w:ind w:right="100"/>
        <w:rPr>
          <w:rFonts w:hint="eastAsia"/>
        </w:rPr>
      </w:pPr>
    </w:p>
    <w:p w14:paraId="1B73FB57">
      <w:pPr>
        <w:pStyle w:val="4"/>
        <w:ind w:right="100"/>
        <w:rPr>
          <w:rFonts w:hint="eastAsia"/>
        </w:rPr>
      </w:pPr>
      <w:r>
        <w:rPr>
          <w:rFonts w:hint="eastAsia"/>
        </w:rPr>
        <w:t>He was sometimes a little unguarded in his statements, when his heart was deeply moved and his feelings stirred, and sometimes he was too long in his addresses; but this also arose from the fulness of his soul.</w:t>
      </w:r>
    </w:p>
    <w:p w14:paraId="1C4E6F14">
      <w:pPr>
        <w:pStyle w:val="4"/>
        <w:ind w:right="100"/>
        <w:rPr>
          <w:rFonts w:hint="eastAsia"/>
        </w:rPr>
      </w:pPr>
      <w:r>
        <w:rPr>
          <w:rFonts w:hint="eastAsia"/>
        </w:rPr>
        <w:t>祂有时，当祂的心，深深地被感动，祂的感情被激动时，祂的陈述，会有些不谨慎，有时祂的致辞，也太长；但这，也是出于祂灵魂的丰盛。</w:t>
      </w:r>
    </w:p>
    <w:p w14:paraId="39D632FF">
      <w:pPr>
        <w:pStyle w:val="4"/>
        <w:ind w:right="100"/>
        <w:rPr>
          <w:rFonts w:hint="eastAsia"/>
        </w:rPr>
      </w:pPr>
    </w:p>
    <w:p w14:paraId="718D91D3">
      <w:pPr>
        <w:pStyle w:val="4"/>
        <w:ind w:right="100"/>
        <w:rPr>
          <w:rFonts w:hint="eastAsia"/>
        </w:rPr>
      </w:pPr>
      <w:r>
        <w:rPr>
          <w:rFonts w:hint="eastAsia"/>
        </w:rPr>
        <w:t>“Another word,” he thought, “may be blessed, though the last has made no impression.”</w:t>
      </w:r>
    </w:p>
    <w:p w14:paraId="2BEE9459">
      <w:pPr>
        <w:pStyle w:val="4"/>
        <w:ind w:right="100"/>
        <w:rPr>
          <w:rFonts w:hint="eastAsia"/>
        </w:rPr>
      </w:pPr>
      <w:r>
        <w:rPr>
          <w:rFonts w:hint="eastAsia"/>
        </w:rPr>
        <w:t>“另一句话，”祂想，“也许蒙福，虽然最后一句，没有留下任何印象。”</w:t>
      </w:r>
    </w:p>
    <w:p w14:paraId="782F8043">
      <w:pPr>
        <w:pStyle w:val="4"/>
        <w:ind w:right="100"/>
        <w:rPr>
          <w:rFonts w:hint="eastAsia"/>
        </w:rPr>
      </w:pPr>
    </w:p>
    <w:p w14:paraId="073F5198">
      <w:pPr>
        <w:pStyle w:val="4"/>
        <w:ind w:right="100"/>
        <w:rPr>
          <w:rFonts w:hint="eastAsia"/>
        </w:rPr>
      </w:pPr>
      <w:r>
        <w:rPr>
          <w:rFonts w:hint="eastAsia"/>
        </w:rPr>
        <w:t>Many will remember for ever the blessed Communion Sabbaths that were enjoyed in St Peter’s.</w:t>
      </w:r>
    </w:p>
    <w:p w14:paraId="27656AF4">
      <w:pPr>
        <w:pStyle w:val="4"/>
        <w:ind w:right="100"/>
        <w:rPr>
          <w:rFonts w:hint="eastAsia"/>
        </w:rPr>
      </w:pPr>
      <w:r>
        <w:rPr>
          <w:rFonts w:hint="eastAsia"/>
        </w:rPr>
        <w:t>许多人，将永远记念，在圣彼得教堂，所享受的，那蒙福的圣餐安息日。</w:t>
      </w:r>
    </w:p>
    <w:p w14:paraId="5CB3AF24">
      <w:pPr>
        <w:pStyle w:val="4"/>
        <w:ind w:right="100"/>
        <w:rPr>
          <w:rFonts w:hint="eastAsia"/>
        </w:rPr>
      </w:pPr>
    </w:p>
    <w:p w14:paraId="69DFB947">
      <w:pPr>
        <w:pStyle w:val="4"/>
        <w:ind w:right="100"/>
        <w:rPr>
          <w:rFonts w:hint="eastAsia"/>
        </w:rPr>
      </w:pPr>
      <w:r>
        <w:rPr>
          <w:rFonts w:hint="eastAsia"/>
        </w:rPr>
        <w:t>From the very first these Communion seasons were remarkably owned of God.</w:t>
      </w:r>
    </w:p>
    <w:p w14:paraId="20E07897">
      <w:pPr>
        <w:pStyle w:val="4"/>
        <w:ind w:right="100"/>
        <w:rPr>
          <w:rFonts w:hint="eastAsia"/>
        </w:rPr>
      </w:pPr>
      <w:r>
        <w:rPr>
          <w:rFonts w:hint="eastAsia"/>
        </w:rPr>
        <w:t>从一开始，这些圣餐季节，就显著地被神所认可。</w:t>
      </w:r>
    </w:p>
    <w:p w14:paraId="2D3F72A2">
      <w:pPr>
        <w:pStyle w:val="4"/>
        <w:ind w:right="100"/>
        <w:rPr>
          <w:rFonts w:hint="eastAsia"/>
        </w:rPr>
      </w:pPr>
    </w:p>
    <w:p w14:paraId="6098253B">
      <w:pPr>
        <w:pStyle w:val="4"/>
        <w:ind w:right="100"/>
        <w:rPr>
          <w:rFonts w:hint="eastAsia"/>
        </w:rPr>
      </w:pPr>
      <w:r>
        <w:rPr>
          <w:rFonts w:hint="eastAsia"/>
        </w:rPr>
        <w:t>The awe of his presence used to be upon his people, and the house filled with the odour of the ointment, when his name was poured forth (Song 1:3).</w:t>
      </w:r>
    </w:p>
    <w:p w14:paraId="2419192C">
      <w:pPr>
        <w:pStyle w:val="4"/>
        <w:ind w:right="100"/>
        <w:rPr>
          <w:rFonts w:hint="eastAsia"/>
        </w:rPr>
      </w:pPr>
      <w:r>
        <w:rPr>
          <w:rFonts w:hint="eastAsia"/>
        </w:rPr>
        <w:t>当祂的名被倾倒出来时（雅歌 1:3），祂同在的敬畏，常临到祂的百姓，屋里就满了膏油的香气。</w:t>
      </w:r>
    </w:p>
    <w:p w14:paraId="0A6A5E9F">
      <w:pPr>
        <w:pStyle w:val="4"/>
        <w:ind w:right="100"/>
        <w:rPr>
          <w:rFonts w:hint="eastAsia"/>
        </w:rPr>
      </w:pPr>
    </w:p>
    <w:p w14:paraId="719D2C66">
      <w:pPr>
        <w:pStyle w:val="4"/>
        <w:ind w:right="100"/>
        <w:rPr>
          <w:rFonts w:hint="eastAsia"/>
        </w:rPr>
      </w:pPr>
      <w:r>
        <w:rPr>
          <w:rFonts w:hint="eastAsia"/>
        </w:rPr>
        <w:t>But on common Sabbaths also many soon began to journey long distances to attend St Peter’s,—many from country parishes, who would return home with their hearts burning, as they talked of what they had heard that day.</w:t>
      </w:r>
    </w:p>
    <w:p w14:paraId="27A724BC">
      <w:pPr>
        <w:pStyle w:val="4"/>
        <w:ind w:right="100"/>
        <w:rPr>
          <w:rFonts w:hint="eastAsia"/>
        </w:rPr>
      </w:pPr>
      <w:r>
        <w:rPr>
          <w:rFonts w:hint="eastAsia"/>
        </w:rPr>
        <w:t>但在寻常的安息日，许多人也很快地开始，从远方来参加圣彼得教堂的聚会——许多人，来自乡下的教区，祂们会带着燃烧的心回家，谈论祂们那天所听到的。</w:t>
      </w:r>
    </w:p>
    <w:p w14:paraId="37DB3A0D">
      <w:pPr>
        <w:pStyle w:val="4"/>
        <w:ind w:right="100"/>
        <w:rPr>
          <w:rFonts w:hint="eastAsia"/>
        </w:rPr>
      </w:pPr>
    </w:p>
    <w:p w14:paraId="167D9070">
      <w:pPr>
        <w:pStyle w:val="4"/>
        <w:ind w:right="100"/>
        <w:rPr>
          <w:rFonts w:hint="eastAsia"/>
        </w:rPr>
      </w:pPr>
      <w:r>
        <w:rPr>
          <w:rFonts w:hint="eastAsia"/>
        </w:rPr>
        <w:t>Mr M‘Cheyne knew the snare of popularity, and naturally was one that would have been fascinated by it; but the Lord kept him.</w:t>
      </w:r>
    </w:p>
    <w:p w14:paraId="18B65AC1">
      <w:pPr>
        <w:pStyle w:val="4"/>
        <w:ind w:right="100"/>
        <w:rPr>
          <w:rFonts w:hint="eastAsia"/>
        </w:rPr>
      </w:pPr>
      <w:r>
        <w:rPr>
          <w:rFonts w:hint="eastAsia"/>
        </w:rPr>
        <w:t>麦克谦先生，知道声望的网罗，并且天生，是会被祂所迷住的一个人；但主保守了祂。</w:t>
      </w:r>
    </w:p>
    <w:p w14:paraId="2A766F29">
      <w:pPr>
        <w:pStyle w:val="4"/>
        <w:ind w:right="100"/>
        <w:rPr>
          <w:rFonts w:hint="eastAsia"/>
        </w:rPr>
      </w:pPr>
    </w:p>
    <w:p w14:paraId="0B4933B4">
      <w:pPr>
        <w:pStyle w:val="4"/>
        <w:ind w:right="100"/>
        <w:rPr>
          <w:rFonts w:hint="eastAsia"/>
        </w:rPr>
      </w:pPr>
      <w:r>
        <w:rPr>
          <w:rFonts w:hint="eastAsia"/>
        </w:rPr>
        <w:t>He was sometimes extraordinarily helped in his preaching; but at other times, though not perceived by his hearers, his soul felt as if left to its own resources.</w:t>
      </w:r>
    </w:p>
    <w:p w14:paraId="450F7DF2">
      <w:pPr>
        <w:pStyle w:val="4"/>
        <w:ind w:right="100"/>
        <w:rPr>
          <w:rFonts w:hint="eastAsia"/>
        </w:rPr>
      </w:pPr>
      <w:r>
        <w:rPr>
          <w:rFonts w:hint="eastAsia"/>
        </w:rPr>
        <w:t>祂有时，在讲道上，得到非凡的帮助；但有时，虽然祂的听众没有察觉，祂的灵魂，却感觉仿佛被留给了祂自己的资源。</w:t>
      </w:r>
    </w:p>
    <w:p w14:paraId="3E120276">
      <w:pPr>
        <w:pStyle w:val="4"/>
        <w:ind w:right="100"/>
        <w:rPr>
          <w:rFonts w:hint="eastAsia"/>
        </w:rPr>
      </w:pPr>
    </w:p>
    <w:p w14:paraId="2189EE56">
      <w:pPr>
        <w:pStyle w:val="4"/>
        <w:ind w:right="100"/>
        <w:rPr>
          <w:rFonts w:hint="eastAsia"/>
        </w:rPr>
      </w:pPr>
      <w:r>
        <w:rPr>
          <w:rFonts w:hint="eastAsia"/>
        </w:rPr>
        <w:t>The cry of Rowland Hill was constantly on his lips, “Master, help!”</w:t>
      </w:r>
    </w:p>
    <w:p w14:paraId="7969E618">
      <w:pPr>
        <w:pStyle w:val="4"/>
        <w:ind w:right="100"/>
        <w:rPr>
          <w:rFonts w:hint="eastAsia"/>
        </w:rPr>
      </w:pPr>
      <w:r>
        <w:rPr>
          <w:rFonts w:hint="eastAsia"/>
        </w:rPr>
        <w:t>罗兰·希尔的呼喊，常在祂的口中，“主啊，帮助！”</w:t>
      </w:r>
    </w:p>
    <w:p w14:paraId="30B3C1AD">
      <w:pPr>
        <w:pStyle w:val="4"/>
        <w:ind w:right="100"/>
        <w:rPr>
          <w:rFonts w:hint="eastAsia"/>
        </w:rPr>
      </w:pPr>
    </w:p>
    <w:p w14:paraId="63304D9B">
      <w:pPr>
        <w:pStyle w:val="4"/>
        <w:ind w:right="100"/>
        <w:rPr>
          <w:rFonts w:hint="eastAsia"/>
        </w:rPr>
      </w:pPr>
      <w:r>
        <w:rPr>
          <w:rFonts w:hint="eastAsia"/>
        </w:rPr>
        <w:t>and often is it written at the close of his sermon.</w:t>
      </w:r>
    </w:p>
    <w:p w14:paraId="0ED82F59">
      <w:pPr>
        <w:pStyle w:val="4"/>
        <w:ind w:right="100"/>
        <w:rPr>
          <w:rFonts w:hint="eastAsia"/>
        </w:rPr>
      </w:pPr>
      <w:r>
        <w:rPr>
          <w:rFonts w:hint="eastAsia"/>
        </w:rPr>
        <w:t>并且常常，在祂讲道的结尾，写着。</w:t>
      </w:r>
    </w:p>
    <w:p w14:paraId="57783AFA">
      <w:pPr>
        <w:pStyle w:val="4"/>
        <w:ind w:right="100"/>
        <w:rPr>
          <w:rFonts w:hint="eastAsia"/>
        </w:rPr>
      </w:pPr>
    </w:p>
    <w:p w14:paraId="07AB68C6">
      <w:pPr>
        <w:pStyle w:val="4"/>
        <w:ind w:right="100"/>
        <w:rPr>
          <w:rFonts w:hint="eastAsia"/>
        </w:rPr>
      </w:pPr>
      <w:r>
        <w:rPr>
          <w:rFonts w:hint="eastAsia"/>
        </w:rPr>
        <w:t>Much affliction, also, was a thorn in the flesh to him.</w:t>
      </w:r>
    </w:p>
    <w:p w14:paraId="367E6503">
      <w:pPr>
        <w:pStyle w:val="4"/>
        <w:ind w:right="100"/>
        <w:rPr>
          <w:rFonts w:hint="eastAsia"/>
        </w:rPr>
      </w:pPr>
      <w:r>
        <w:rPr>
          <w:rFonts w:hint="eastAsia"/>
        </w:rPr>
        <w:t>许多的苦难，也曾是祂肉体上的一根刺。</w:t>
      </w:r>
    </w:p>
    <w:p w14:paraId="45458750">
      <w:pPr>
        <w:pStyle w:val="4"/>
        <w:ind w:right="100"/>
        <w:rPr>
          <w:rFonts w:hint="eastAsia"/>
        </w:rPr>
      </w:pPr>
    </w:p>
    <w:p w14:paraId="7C613AC3">
      <w:pPr>
        <w:pStyle w:val="4"/>
        <w:ind w:right="100"/>
        <w:rPr>
          <w:rFonts w:hint="eastAsia"/>
        </w:rPr>
      </w:pPr>
      <w:r>
        <w:rPr>
          <w:rFonts w:hint="eastAsia"/>
        </w:rPr>
        <w:t>He described himself as often “strong as a giant when in the church, but like a willow-wand when all was over.”</w:t>
      </w:r>
    </w:p>
    <w:p w14:paraId="6BB4CDD5">
      <w:pPr>
        <w:pStyle w:val="4"/>
        <w:ind w:right="100"/>
        <w:rPr>
          <w:rFonts w:hint="eastAsia"/>
        </w:rPr>
      </w:pPr>
      <w:r>
        <w:rPr>
          <w:rFonts w:hint="eastAsia"/>
        </w:rPr>
        <w:t>祂形容自己，常常“在教会里，像一个巨人一样强壮，但当一切都结束时，却像一根柳条一样。”</w:t>
      </w:r>
    </w:p>
    <w:p w14:paraId="48702A7A">
      <w:pPr>
        <w:pStyle w:val="4"/>
        <w:ind w:right="100"/>
        <w:rPr>
          <w:rFonts w:hint="eastAsia"/>
        </w:rPr>
      </w:pPr>
    </w:p>
    <w:p w14:paraId="4FFFB2C1">
      <w:pPr>
        <w:pStyle w:val="4"/>
        <w:ind w:right="100"/>
        <w:rPr>
          <w:rFonts w:hint="eastAsia"/>
        </w:rPr>
      </w:pPr>
      <w:r>
        <w:rPr>
          <w:rFonts w:hint="eastAsia"/>
        </w:rPr>
        <w:t>But certainly, above all, his abiding sense of the divine favour was his safeguard.</w:t>
      </w:r>
    </w:p>
    <w:p w14:paraId="3CEF15F4">
      <w:pPr>
        <w:pStyle w:val="4"/>
        <w:ind w:right="100"/>
        <w:rPr>
          <w:rFonts w:hint="eastAsia"/>
        </w:rPr>
      </w:pPr>
      <w:r>
        <w:rPr>
          <w:rFonts w:hint="eastAsia"/>
        </w:rPr>
        <w:t>但确实，最重要的是，祂对神恩惠那持久的感受，是祂的保障。</w:t>
      </w:r>
    </w:p>
    <w:p w14:paraId="0C0119BE">
      <w:pPr>
        <w:pStyle w:val="4"/>
        <w:ind w:right="100"/>
        <w:rPr>
          <w:rFonts w:hint="eastAsia"/>
        </w:rPr>
      </w:pPr>
    </w:p>
    <w:p w14:paraId="5497440C">
      <w:pPr>
        <w:pStyle w:val="4"/>
        <w:ind w:right="100"/>
        <w:rPr>
          <w:rFonts w:hint="eastAsia"/>
        </w:rPr>
      </w:pPr>
      <w:r>
        <w:rPr>
          <w:rFonts w:hint="eastAsia"/>
        </w:rPr>
        <w:t>He began his ministry in Dundee with this sunshine on his way.</w:t>
      </w:r>
    </w:p>
    <w:p w14:paraId="22026120">
      <w:pPr>
        <w:pStyle w:val="4"/>
        <w:ind w:right="100"/>
        <w:rPr>
          <w:rFonts w:hint="eastAsia"/>
        </w:rPr>
      </w:pPr>
      <w:r>
        <w:rPr>
          <w:rFonts w:hint="eastAsia"/>
        </w:rPr>
        <w:t>祂在邓迪，开始了祂的事工，路上有这阳光。</w:t>
      </w:r>
    </w:p>
    <w:p w14:paraId="22FD095B">
      <w:pPr>
        <w:pStyle w:val="4"/>
        <w:ind w:right="100"/>
        <w:rPr>
          <w:rFonts w:hint="eastAsia"/>
        </w:rPr>
      </w:pPr>
    </w:p>
    <w:p w14:paraId="3385F159">
      <w:pPr>
        <w:pStyle w:val="4"/>
        <w:ind w:right="100"/>
        <w:rPr>
          <w:rFonts w:hint="eastAsia"/>
        </w:rPr>
      </w:pPr>
      <w:r>
        <w:rPr>
          <w:rFonts w:hint="eastAsia"/>
        </w:rPr>
        <w:t>“As yet I have been kept not only in the light of his reconciled countenance, but very much under the guiding eye of our providing God.</w:t>
      </w:r>
    </w:p>
    <w:p w14:paraId="45558A69">
      <w:pPr>
        <w:pStyle w:val="4"/>
        <w:ind w:right="100"/>
        <w:rPr>
          <w:rFonts w:hint="eastAsia"/>
        </w:rPr>
      </w:pPr>
      <w:r>
        <w:rPr>
          <w:rFonts w:hint="eastAsia"/>
        </w:rPr>
        <w:t>“至今为止，我不仅被保守在祂和好面容的光中，而且在很大程度上，被我们供应之神的引导之眼所保守。</w:t>
      </w:r>
    </w:p>
    <w:p w14:paraId="607CBB9A">
      <w:pPr>
        <w:pStyle w:val="4"/>
        <w:ind w:right="100"/>
        <w:rPr>
          <w:rFonts w:hint="eastAsia"/>
        </w:rPr>
      </w:pPr>
    </w:p>
    <w:p w14:paraId="6BB3CD43">
      <w:pPr>
        <w:pStyle w:val="4"/>
        <w:ind w:right="100"/>
        <w:rPr>
          <w:rFonts w:hint="eastAsia"/>
        </w:rPr>
      </w:pPr>
      <w:r>
        <w:rPr>
          <w:rFonts w:hint="eastAsia"/>
        </w:rPr>
        <w:t>Indeed, as I remember good old Swartz used to say, ‘I could not have imagined that He could have been so gracious to us.’ ”</w:t>
      </w:r>
    </w:p>
    <w:p w14:paraId="2FC612C0">
      <w:pPr>
        <w:pStyle w:val="4"/>
        <w:ind w:right="100"/>
        <w:rPr>
          <w:rFonts w:hint="eastAsia"/>
        </w:rPr>
      </w:pPr>
      <w:r>
        <w:rPr>
          <w:rFonts w:hint="eastAsia"/>
        </w:rPr>
        <w:t>的确，我记得，善良的老斯瓦茨曾说，“我无法想象，祂竟能对我们如此恩慈。””</w:t>
      </w:r>
    </w:p>
    <w:p w14:paraId="03E9699B">
      <w:pPr>
        <w:pStyle w:val="4"/>
        <w:ind w:right="100"/>
        <w:rPr>
          <w:rFonts w:hint="eastAsia"/>
        </w:rPr>
      </w:pPr>
    </w:p>
    <w:p w14:paraId="501E0EE5">
      <w:pPr>
        <w:pStyle w:val="4"/>
        <w:ind w:right="100"/>
        <w:rPr>
          <w:rFonts w:hint="eastAsia"/>
        </w:rPr>
      </w:pPr>
      <w:r>
        <w:rPr>
          <w:rFonts w:hint="eastAsia"/>
        </w:rPr>
        <w:t>I believe that while he had some sorer conflicts, he had also far deeper joy after his return from Palestine than in the early part of his ministry, though from the very commencement of it he enjoyed that sense of the love of God which “keeps the heart and mind.”</w:t>
      </w:r>
    </w:p>
    <w:p w14:paraId="403F7A95">
      <w:pPr>
        <w:pStyle w:val="4"/>
        <w:ind w:right="100"/>
        <w:rPr>
          <w:rFonts w:hint="eastAsia"/>
        </w:rPr>
      </w:pPr>
      <w:r>
        <w:rPr>
          <w:rFonts w:hint="eastAsia"/>
        </w:rPr>
        <w:t>我相信，虽然祂曾有过一些更痛苦的挣扎，但祂从巴勒斯坦回来之后，也曾有比祂事工早期，更深的喜乐，虽然从祂事工的一开始，祂就享受着那“保守心怀意念”的神之爱的感受。</w:t>
      </w:r>
    </w:p>
    <w:p w14:paraId="5478BBCD">
      <w:pPr>
        <w:pStyle w:val="4"/>
        <w:ind w:right="100"/>
        <w:rPr>
          <w:rFonts w:hint="eastAsia"/>
        </w:rPr>
      </w:pPr>
    </w:p>
    <w:p w14:paraId="08404294">
      <w:pPr>
        <w:pStyle w:val="4"/>
        <w:ind w:right="100"/>
        <w:rPr>
          <w:rFonts w:hint="eastAsia"/>
        </w:rPr>
      </w:pPr>
      <w:r>
        <w:rPr>
          <w:rFonts w:hint="eastAsia"/>
        </w:rPr>
        <w:t>(Phil. 4:7.)</w:t>
      </w:r>
    </w:p>
    <w:p w14:paraId="2C2C5563">
      <w:pPr>
        <w:pStyle w:val="4"/>
        <w:ind w:right="100"/>
        <w:rPr>
          <w:rFonts w:hint="eastAsia"/>
        </w:rPr>
      </w:pPr>
      <w:r>
        <w:rPr>
          <w:rFonts w:hint="eastAsia"/>
        </w:rPr>
        <w:t>（腓立比书 4:7。）</w:t>
      </w:r>
    </w:p>
    <w:p w14:paraId="026CA799">
      <w:pPr>
        <w:pStyle w:val="4"/>
        <w:ind w:right="100"/>
        <w:rPr>
          <w:rFonts w:hint="eastAsia"/>
        </w:rPr>
      </w:pPr>
    </w:p>
    <w:p w14:paraId="753E4F30">
      <w:pPr>
        <w:pStyle w:val="4"/>
        <w:ind w:right="100"/>
        <w:rPr>
          <w:rFonts w:hint="eastAsia"/>
        </w:rPr>
      </w:pPr>
      <w:r>
        <w:rPr>
          <w:rFonts w:hint="eastAsia"/>
        </w:rPr>
        <w:t>This was the true secret of his holy walk, and of his calm humility.</w:t>
      </w:r>
    </w:p>
    <w:p w14:paraId="2BF3CA70">
      <w:pPr>
        <w:pStyle w:val="4"/>
        <w:ind w:right="100"/>
        <w:rPr>
          <w:rFonts w:hint="eastAsia"/>
        </w:rPr>
      </w:pPr>
      <w:r>
        <w:rPr>
          <w:rFonts w:hint="eastAsia"/>
        </w:rPr>
        <w:t>这是祂圣洁行走和祂平静谦卑的真正秘诀。</w:t>
      </w:r>
    </w:p>
    <w:p w14:paraId="1D594F9C">
      <w:pPr>
        <w:pStyle w:val="4"/>
        <w:ind w:right="100"/>
        <w:rPr>
          <w:rFonts w:hint="eastAsia"/>
        </w:rPr>
      </w:pPr>
    </w:p>
    <w:p w14:paraId="2A56DD98">
      <w:pPr>
        <w:pStyle w:val="4"/>
        <w:ind w:right="100"/>
        <w:rPr>
          <w:rFonts w:hint="eastAsia"/>
        </w:rPr>
      </w:pPr>
      <w:r>
        <w:rPr>
          <w:rFonts w:hint="eastAsia"/>
        </w:rPr>
        <w:t>But for this, his ambition would have become the only principle of many an action; but now the sweeter love of God constrained him, and the natural ambition of his spirit could be discerned only as suggesting to him the idea of making attempts which others would have declined.</w:t>
      </w:r>
    </w:p>
    <w:p w14:paraId="041FE967">
      <w:pPr>
        <w:pStyle w:val="4"/>
        <w:ind w:right="100"/>
        <w:rPr>
          <w:rFonts w:hint="eastAsia"/>
        </w:rPr>
      </w:pPr>
      <w:r>
        <w:rPr>
          <w:rFonts w:hint="eastAsia"/>
        </w:rPr>
        <w:t>若非如此，祂的野心，就会成为许多行动的唯一原则；但现在，神更甜美的爱，催逼了祂，并且祂精神中天生的野心，只能被看作是，向祂建议，去作别人会拒绝的尝试。</w:t>
      </w:r>
    </w:p>
    <w:p w14:paraId="04E37F75">
      <w:pPr>
        <w:pStyle w:val="4"/>
        <w:ind w:right="100"/>
        <w:rPr>
          <w:rFonts w:hint="eastAsia"/>
        </w:rPr>
      </w:pPr>
    </w:p>
    <w:p w14:paraId="1A619C6C">
      <w:pPr>
        <w:pStyle w:val="4"/>
        <w:ind w:right="100"/>
        <w:rPr>
          <w:rFonts w:hint="eastAsia"/>
        </w:rPr>
      </w:pPr>
      <w:r>
        <w:rPr>
          <w:rFonts w:hint="eastAsia"/>
        </w:rPr>
        <w:t>What monotony there is in the ministry of many!</w:t>
      </w:r>
    </w:p>
    <w:p w14:paraId="00920777">
      <w:pPr>
        <w:pStyle w:val="4"/>
        <w:ind w:right="100"/>
        <w:rPr>
          <w:rFonts w:hint="eastAsia"/>
        </w:rPr>
      </w:pPr>
      <w:r>
        <w:rPr>
          <w:rFonts w:hint="eastAsia"/>
        </w:rPr>
        <w:t>许多人的事工，是何等的单调啊！</w:t>
      </w:r>
    </w:p>
    <w:p w14:paraId="20F324E8">
      <w:pPr>
        <w:pStyle w:val="4"/>
        <w:ind w:right="100"/>
        <w:rPr>
          <w:rFonts w:hint="eastAsia"/>
        </w:rPr>
      </w:pPr>
    </w:p>
    <w:p w14:paraId="6C1356F4">
      <w:pPr>
        <w:pStyle w:val="4"/>
        <w:ind w:right="100"/>
        <w:rPr>
          <w:rFonts w:hint="eastAsia"/>
        </w:rPr>
      </w:pPr>
      <w:r>
        <w:rPr>
          <w:rFonts w:hint="eastAsia"/>
        </w:rPr>
        <w:t>Duty presses on the heels of duty in an endless circle.</w:t>
      </w:r>
    </w:p>
    <w:p w14:paraId="213B2CE5">
      <w:pPr>
        <w:pStyle w:val="4"/>
        <w:ind w:right="100"/>
        <w:rPr>
          <w:rFonts w:hint="eastAsia"/>
        </w:rPr>
      </w:pPr>
      <w:r>
        <w:rPr>
          <w:rFonts w:hint="eastAsia"/>
        </w:rPr>
        <w:t>责任，在一个无尽的循环中，紧随其后。</w:t>
      </w:r>
    </w:p>
    <w:p w14:paraId="097CD7F9">
      <w:pPr>
        <w:pStyle w:val="4"/>
        <w:ind w:right="100"/>
        <w:rPr>
          <w:rFonts w:hint="eastAsia"/>
        </w:rPr>
      </w:pPr>
    </w:p>
    <w:p w14:paraId="59C081B2">
      <w:pPr>
        <w:pStyle w:val="4"/>
        <w:ind w:right="100"/>
        <w:rPr>
          <w:rFonts w:hint="eastAsia"/>
        </w:rPr>
      </w:pPr>
      <w:r>
        <w:rPr>
          <w:rFonts w:hint="eastAsia"/>
        </w:rPr>
        <w:t>But it is not so when the Spirit is quickening both the pastor and his flock.</w:t>
      </w:r>
    </w:p>
    <w:p w14:paraId="1AFD512F">
      <w:pPr>
        <w:pStyle w:val="4"/>
        <w:ind w:right="100"/>
        <w:rPr>
          <w:rFonts w:hint="eastAsia"/>
        </w:rPr>
      </w:pPr>
      <w:r>
        <w:rPr>
          <w:rFonts w:hint="eastAsia"/>
        </w:rPr>
        <w:t>但当圣灵，苏醒牧人和祂的羊群时，就不是如此了。</w:t>
      </w:r>
    </w:p>
    <w:p w14:paraId="7C11B428">
      <w:pPr>
        <w:pStyle w:val="4"/>
        <w:ind w:right="100"/>
        <w:rPr>
          <w:rFonts w:hint="eastAsia"/>
        </w:rPr>
      </w:pPr>
    </w:p>
    <w:p w14:paraId="6163E601">
      <w:pPr>
        <w:pStyle w:val="4"/>
        <w:ind w:right="100"/>
        <w:rPr>
          <w:rFonts w:hint="eastAsia"/>
        </w:rPr>
      </w:pPr>
      <w:r>
        <w:rPr>
          <w:rFonts w:hint="eastAsia"/>
        </w:rPr>
        <w:t>Then there is all the variety of life.</w:t>
      </w:r>
    </w:p>
    <w:p w14:paraId="07143D2A">
      <w:pPr>
        <w:pStyle w:val="4"/>
        <w:ind w:right="100"/>
        <w:rPr>
          <w:rFonts w:hint="eastAsia"/>
        </w:rPr>
      </w:pPr>
      <w:r>
        <w:rPr>
          <w:rFonts w:hint="eastAsia"/>
        </w:rPr>
        <w:t>那时，就有生命的一切多样性。</w:t>
      </w:r>
    </w:p>
    <w:p w14:paraId="10137BA0">
      <w:pPr>
        <w:pStyle w:val="4"/>
        <w:ind w:right="100"/>
        <w:rPr>
          <w:rFonts w:hint="eastAsia"/>
        </w:rPr>
      </w:pPr>
    </w:p>
    <w:p w14:paraId="499708FC">
      <w:pPr>
        <w:pStyle w:val="4"/>
        <w:ind w:right="100"/>
        <w:rPr>
          <w:rFonts w:hint="eastAsia"/>
        </w:rPr>
      </w:pPr>
      <w:r>
        <w:rPr>
          <w:rFonts w:hint="eastAsia"/>
        </w:rPr>
        <w:t>It was so here.</w:t>
      </w:r>
    </w:p>
    <w:p w14:paraId="2F4A311F">
      <w:pPr>
        <w:pStyle w:val="4"/>
        <w:ind w:right="100"/>
        <w:rPr>
          <w:rFonts w:hint="eastAsia"/>
        </w:rPr>
      </w:pPr>
      <w:r>
        <w:rPr>
          <w:rFonts w:hint="eastAsia"/>
        </w:rPr>
        <w:t>这里就是如此。</w:t>
      </w:r>
    </w:p>
    <w:p w14:paraId="34DA273F">
      <w:pPr>
        <w:pStyle w:val="4"/>
        <w:ind w:right="100"/>
        <w:rPr>
          <w:rFonts w:hint="eastAsia"/>
        </w:rPr>
      </w:pPr>
    </w:p>
    <w:p w14:paraId="6AE7911B">
      <w:pPr>
        <w:pStyle w:val="4"/>
        <w:ind w:right="100"/>
        <w:rPr>
          <w:rFonts w:hint="eastAsia"/>
        </w:rPr>
      </w:pPr>
      <w:r>
        <w:rPr>
          <w:rFonts w:hint="eastAsia"/>
        </w:rPr>
        <w:t>The Lord began to work by his means almost from the first day he came.</w:t>
      </w:r>
    </w:p>
    <w:p w14:paraId="7357E49B">
      <w:pPr>
        <w:pStyle w:val="4"/>
        <w:ind w:right="100"/>
        <w:rPr>
          <w:rFonts w:hint="eastAsia"/>
        </w:rPr>
      </w:pPr>
      <w:r>
        <w:rPr>
          <w:rFonts w:hint="eastAsia"/>
        </w:rPr>
        <w:t>主几乎从祂来的第一天，就开始通过祂作工。</w:t>
      </w:r>
    </w:p>
    <w:p w14:paraId="157C2623">
      <w:pPr>
        <w:pStyle w:val="4"/>
        <w:ind w:right="100"/>
        <w:rPr>
          <w:rFonts w:hint="eastAsia"/>
        </w:rPr>
      </w:pPr>
    </w:p>
    <w:p w14:paraId="6866E8F3">
      <w:pPr>
        <w:pStyle w:val="4"/>
        <w:ind w:right="100"/>
        <w:rPr>
          <w:rFonts w:hint="eastAsia"/>
        </w:rPr>
      </w:pPr>
      <w:r>
        <w:rPr>
          <w:rFonts w:hint="eastAsia"/>
        </w:rPr>
        <w:t>There was ever one and another stricken, and going apart to weep alone.</w:t>
      </w:r>
    </w:p>
    <w:p w14:paraId="4606BC8C">
      <w:pPr>
        <w:pStyle w:val="4"/>
        <w:ind w:right="100"/>
        <w:rPr>
          <w:rFonts w:hint="eastAsia"/>
        </w:rPr>
      </w:pPr>
      <w:r>
        <w:rPr>
          <w:rFonts w:hint="eastAsia"/>
        </w:rPr>
        <w:t>总有这样那样的人被击打，并独自去哭泣。</w:t>
      </w:r>
    </w:p>
    <w:p w14:paraId="01D1E1CF">
      <w:pPr>
        <w:pStyle w:val="4"/>
        <w:ind w:right="100"/>
        <w:rPr>
          <w:rFonts w:hint="eastAsia"/>
        </w:rPr>
      </w:pPr>
    </w:p>
    <w:p w14:paraId="7431D922">
      <w:pPr>
        <w:pStyle w:val="4"/>
        <w:ind w:right="100"/>
        <w:rPr>
          <w:rFonts w:hint="eastAsia"/>
        </w:rPr>
      </w:pPr>
      <w:r>
        <w:rPr>
          <w:rFonts w:hint="eastAsia"/>
        </w:rPr>
        <w:t>The flocking of souls to his ministry, and the deep interest excited, drew the attention of many, and raised the wish in some quarters to have him as their pastor.</w:t>
      </w:r>
    </w:p>
    <w:p w14:paraId="75500D68">
      <w:pPr>
        <w:pStyle w:val="4"/>
        <w:ind w:right="100"/>
        <w:rPr>
          <w:rFonts w:hint="eastAsia"/>
        </w:rPr>
      </w:pPr>
      <w:r>
        <w:rPr>
          <w:rFonts w:hint="eastAsia"/>
        </w:rPr>
        <w:t>灵魂们蜂拥到祂的事工，以及所激起的深切兴趣，引起了许多人的注意，并在一些地方，产生了希望祂作祂们牧师的愿望。</w:t>
      </w:r>
    </w:p>
    <w:p w14:paraId="2F92B4CE">
      <w:pPr>
        <w:pStyle w:val="4"/>
        <w:ind w:right="100"/>
        <w:rPr>
          <w:rFonts w:hint="eastAsia"/>
        </w:rPr>
      </w:pPr>
    </w:p>
    <w:p w14:paraId="26022294">
      <w:pPr>
        <w:pStyle w:val="4"/>
        <w:ind w:right="100"/>
        <w:rPr>
          <w:rFonts w:hint="eastAsia"/>
        </w:rPr>
      </w:pPr>
      <w:r>
        <w:rPr>
          <w:rFonts w:hint="eastAsia"/>
        </w:rPr>
        <w:t>He had not been many months engaged in his laborious work when he was solicited to remove to the parish of Skirling, near Biggar.</w:t>
      </w:r>
    </w:p>
    <w:p w14:paraId="185F35CB">
      <w:pPr>
        <w:pStyle w:val="4"/>
        <w:ind w:right="100"/>
        <w:rPr>
          <w:rFonts w:hint="eastAsia"/>
        </w:rPr>
      </w:pPr>
      <w:r>
        <w:rPr>
          <w:rFonts w:hint="eastAsia"/>
        </w:rPr>
        <w:t>祂在祂劳苦的工作中，还没有几个月，就被恳求，要迁往比格附近的斯基林格教区。</w:t>
      </w:r>
    </w:p>
    <w:p w14:paraId="7B9D725A">
      <w:pPr>
        <w:pStyle w:val="4"/>
        <w:ind w:right="100"/>
        <w:rPr>
          <w:rFonts w:hint="eastAsia"/>
        </w:rPr>
      </w:pPr>
    </w:p>
    <w:p w14:paraId="26508E14">
      <w:pPr>
        <w:pStyle w:val="4"/>
        <w:ind w:right="100"/>
        <w:rPr>
          <w:rFonts w:hint="eastAsia"/>
        </w:rPr>
      </w:pPr>
      <w:r>
        <w:rPr>
          <w:rFonts w:hint="eastAsia"/>
        </w:rPr>
        <w:t>It was an offer that presented great advantages above his own field of labour as to worldly gain, and in respect of the prospect it held out of comparative ease and comfort; for the parish was small and the emolument great.</w:t>
      </w:r>
    </w:p>
    <w:p w14:paraId="2CBAA783">
      <w:pPr>
        <w:pStyle w:val="4"/>
        <w:ind w:right="100"/>
        <w:rPr>
          <w:rFonts w:hint="eastAsia"/>
        </w:rPr>
      </w:pPr>
      <w:r>
        <w:rPr>
          <w:rFonts w:hint="eastAsia"/>
        </w:rPr>
        <w:t>这是一个，在属世的利益上，以及在祂所提供的相对安逸和舒适的前景上，都比祂自己的工场，有极大优势的提议；因为那教区小，而俸禄高。</w:t>
      </w:r>
    </w:p>
    <w:p w14:paraId="1B9FBC58">
      <w:pPr>
        <w:pStyle w:val="4"/>
        <w:ind w:right="100"/>
        <w:rPr>
          <w:rFonts w:hint="eastAsia"/>
        </w:rPr>
      </w:pPr>
    </w:p>
    <w:p w14:paraId="1D4AAF55">
      <w:pPr>
        <w:pStyle w:val="4"/>
        <w:ind w:right="100"/>
        <w:rPr>
          <w:rFonts w:hint="eastAsia"/>
        </w:rPr>
      </w:pPr>
      <w:r>
        <w:rPr>
          <w:rFonts w:hint="eastAsia"/>
        </w:rPr>
        <w:t>But as it is required of a bishop, that he be “not greedy of filthy lucre,” nay, that he be “one who has no love of money” (ἀφιλαργυρος, 1 Tim. 3:3) at all, so was it true that in him these qualifications eminently shone.</w:t>
      </w:r>
    </w:p>
    <w:p w14:paraId="378CCC16">
      <w:pPr>
        <w:pStyle w:val="4"/>
        <w:ind w:right="100"/>
        <w:rPr>
          <w:rFonts w:hint="eastAsia"/>
        </w:rPr>
      </w:pPr>
      <w:r>
        <w:rPr>
          <w:rFonts w:hint="eastAsia"/>
        </w:rPr>
        <w:t>但既然主教被要求，要“不贪不义之财”，不，要“不贪财”（ἀφιλαργυρος，提摩太前书 3:3），那么，在祂身上，这些资格，就确实卓越地闪耀。</w:t>
      </w:r>
    </w:p>
    <w:p w14:paraId="48B48AC2">
      <w:pPr>
        <w:pStyle w:val="4"/>
        <w:ind w:right="100"/>
        <w:rPr>
          <w:rFonts w:hint="eastAsia"/>
        </w:rPr>
      </w:pPr>
    </w:p>
    <w:p w14:paraId="641220FC">
      <w:pPr>
        <w:pStyle w:val="4"/>
        <w:ind w:right="100"/>
        <w:rPr>
          <w:rFonts w:hint="eastAsia"/>
        </w:rPr>
      </w:pPr>
      <w:r>
        <w:rPr>
          <w:rFonts w:hint="eastAsia"/>
        </w:rPr>
        <w:t>His remarks in a letter to his father contain the honest expression of his feelings: “I am set down among nearly 4000 people; 1100 people have taken seats in my church.</w:t>
      </w:r>
    </w:p>
    <w:p w14:paraId="7D5B6784">
      <w:pPr>
        <w:pStyle w:val="4"/>
        <w:ind w:right="100"/>
        <w:rPr>
          <w:rFonts w:hint="eastAsia"/>
        </w:rPr>
      </w:pPr>
      <w:r>
        <w:rPr>
          <w:rFonts w:hint="eastAsia"/>
        </w:rPr>
        <w:t>祂在给祂父亲的一封信中的评论，包含了祂诚实的感情表达：“我被安置在将近四千人中；一千一百人，已在我的教会里，取得了座位。</w:t>
      </w:r>
    </w:p>
    <w:p w14:paraId="156297BE">
      <w:pPr>
        <w:pStyle w:val="4"/>
        <w:ind w:right="100"/>
        <w:rPr>
          <w:rFonts w:hint="eastAsia"/>
        </w:rPr>
      </w:pPr>
    </w:p>
    <w:p w14:paraId="4C711399">
      <w:pPr>
        <w:pStyle w:val="4"/>
        <w:ind w:right="100"/>
        <w:rPr>
          <w:rFonts w:hint="eastAsia"/>
        </w:rPr>
      </w:pPr>
      <w:r>
        <w:rPr>
          <w:rFonts w:hint="eastAsia"/>
        </w:rPr>
        <w:t>I bring my message, such as it is, within the reach of that great company every Sabbath-day.</w:t>
      </w:r>
    </w:p>
    <w:p w14:paraId="1B973D7C">
      <w:pPr>
        <w:pStyle w:val="4"/>
        <w:ind w:right="100"/>
        <w:rPr>
          <w:rFonts w:hint="eastAsia"/>
        </w:rPr>
      </w:pPr>
      <w:r>
        <w:rPr>
          <w:rFonts w:hint="eastAsia"/>
        </w:rPr>
        <w:t>我每个安息日，都将我的信息，不管祂是什么样的，带到那大群人的面前。</w:t>
      </w:r>
    </w:p>
    <w:p w14:paraId="6FABF01C">
      <w:pPr>
        <w:pStyle w:val="4"/>
        <w:ind w:right="100"/>
        <w:rPr>
          <w:rFonts w:hint="eastAsia"/>
        </w:rPr>
      </w:pPr>
    </w:p>
    <w:p w14:paraId="30000C81">
      <w:pPr>
        <w:pStyle w:val="4"/>
        <w:ind w:right="100"/>
        <w:rPr>
          <w:rFonts w:hint="eastAsia"/>
        </w:rPr>
      </w:pPr>
      <w:r>
        <w:rPr>
          <w:rFonts w:hint="eastAsia"/>
        </w:rPr>
        <w:t>I dare not leave 3000 or 4000, for 300 people.</w:t>
      </w:r>
    </w:p>
    <w:p w14:paraId="20E715B2">
      <w:pPr>
        <w:pStyle w:val="4"/>
        <w:ind w:right="100"/>
        <w:rPr>
          <w:rFonts w:hint="eastAsia"/>
        </w:rPr>
      </w:pPr>
      <w:r>
        <w:rPr>
          <w:rFonts w:hint="eastAsia"/>
        </w:rPr>
        <w:t>我不敢离开三千或四千人，去为三百人。</w:t>
      </w:r>
    </w:p>
    <w:p w14:paraId="7250E16F">
      <w:pPr>
        <w:pStyle w:val="4"/>
        <w:ind w:right="100"/>
        <w:rPr>
          <w:rFonts w:hint="eastAsia"/>
        </w:rPr>
      </w:pPr>
    </w:p>
    <w:p w14:paraId="47C151B4">
      <w:pPr>
        <w:pStyle w:val="4"/>
        <w:ind w:right="100"/>
        <w:rPr>
          <w:rFonts w:hint="eastAsia"/>
        </w:rPr>
      </w:pPr>
      <w:r>
        <w:rPr>
          <w:rFonts w:hint="eastAsia"/>
        </w:rPr>
        <w:t>Had this been offered me before, I would have seen it a direct intimation from God, and would heartily have embraced it.</w:t>
      </w:r>
    </w:p>
    <w:p w14:paraId="2785E46B">
      <w:pPr>
        <w:pStyle w:val="4"/>
        <w:ind w:right="100"/>
        <w:rPr>
          <w:rFonts w:hint="eastAsia"/>
        </w:rPr>
      </w:pPr>
      <w:r>
        <w:rPr>
          <w:rFonts w:hint="eastAsia"/>
        </w:rPr>
        <w:t>如果这以前曾被提供给我，我就会看见祂是神直接的指示，并会由衷地接受祂。</w:t>
      </w:r>
    </w:p>
    <w:p w14:paraId="4E234BD3">
      <w:pPr>
        <w:pStyle w:val="4"/>
        <w:ind w:right="100"/>
        <w:rPr>
          <w:rFonts w:hint="eastAsia"/>
        </w:rPr>
      </w:pPr>
    </w:p>
    <w:p w14:paraId="1090C1D5">
      <w:pPr>
        <w:pStyle w:val="4"/>
        <w:ind w:right="100"/>
        <w:rPr>
          <w:rFonts w:hint="eastAsia"/>
        </w:rPr>
      </w:pPr>
      <w:r>
        <w:rPr>
          <w:rFonts w:hint="eastAsia"/>
        </w:rPr>
        <w:t>How I should have delighted to feed so precious a little flock,—to watch over every family,— to know every heart,—‘to allure to brighter worlds and lead the way!’</w:t>
      </w:r>
    </w:p>
    <w:p w14:paraId="4768255F">
      <w:pPr>
        <w:pStyle w:val="4"/>
        <w:ind w:right="100"/>
        <w:rPr>
          <w:rFonts w:hint="eastAsia"/>
        </w:rPr>
      </w:pPr>
      <w:r>
        <w:rPr>
          <w:rFonts w:hint="eastAsia"/>
        </w:rPr>
        <w:t>我该当何等喜悦，去喂养如此宝贵的一个小羊群——看顾每一个家庭——认识每一个心——“引诱到更光明的世界，并引导道路！”</w:t>
      </w:r>
    </w:p>
    <w:p w14:paraId="632382C1">
      <w:pPr>
        <w:pStyle w:val="4"/>
        <w:ind w:right="100"/>
        <w:rPr>
          <w:rFonts w:hint="eastAsia"/>
        </w:rPr>
      </w:pPr>
    </w:p>
    <w:p w14:paraId="5227EE6C">
      <w:pPr>
        <w:pStyle w:val="4"/>
        <w:ind w:right="100"/>
        <w:rPr>
          <w:rFonts w:hint="eastAsia"/>
        </w:rPr>
      </w:pPr>
      <w:r>
        <w:rPr>
          <w:rFonts w:hint="eastAsia"/>
        </w:rPr>
        <w:t>But God has not so ordered it.</w:t>
      </w:r>
    </w:p>
    <w:p w14:paraId="65EE7AAD">
      <w:pPr>
        <w:pStyle w:val="4"/>
        <w:ind w:right="100"/>
        <w:rPr>
          <w:rFonts w:hint="eastAsia"/>
        </w:rPr>
      </w:pPr>
      <w:r>
        <w:rPr>
          <w:rFonts w:hint="eastAsia"/>
        </w:rPr>
        <w:t>但神没有如此安排。</w:t>
      </w:r>
    </w:p>
    <w:p w14:paraId="382BCB0D">
      <w:pPr>
        <w:pStyle w:val="4"/>
        <w:ind w:right="100"/>
        <w:rPr>
          <w:rFonts w:hint="eastAsia"/>
        </w:rPr>
      </w:pPr>
    </w:p>
    <w:p w14:paraId="66FC6C08">
      <w:pPr>
        <w:pStyle w:val="4"/>
        <w:ind w:right="100"/>
        <w:rPr>
          <w:rFonts w:hint="eastAsia"/>
        </w:rPr>
      </w:pPr>
      <w:r>
        <w:rPr>
          <w:rFonts w:hint="eastAsia"/>
        </w:rPr>
        <w:t>He has set me down among the noisy mechanics and political weavers of this godless town.</w:t>
      </w:r>
    </w:p>
    <w:p w14:paraId="5B31F00C">
      <w:pPr>
        <w:pStyle w:val="4"/>
        <w:ind w:right="100"/>
        <w:rPr>
          <w:rFonts w:hint="eastAsia"/>
        </w:rPr>
      </w:pPr>
      <w:r>
        <w:rPr>
          <w:rFonts w:hint="eastAsia"/>
        </w:rPr>
        <w:t>祂将我，安置在这座不敬虔的城镇里，那些喧闹的技工和政治性的织布工中间。</w:t>
      </w:r>
    </w:p>
    <w:p w14:paraId="06155973">
      <w:pPr>
        <w:pStyle w:val="4"/>
        <w:ind w:right="100"/>
        <w:rPr>
          <w:rFonts w:hint="eastAsia"/>
        </w:rPr>
      </w:pPr>
    </w:p>
    <w:p w14:paraId="16497963">
      <w:pPr>
        <w:pStyle w:val="4"/>
        <w:ind w:right="100"/>
        <w:rPr>
          <w:rFonts w:hint="eastAsia"/>
        </w:rPr>
      </w:pPr>
      <w:r>
        <w:rPr>
          <w:rFonts w:hint="eastAsia"/>
        </w:rPr>
        <w:t>He will make the money sufficient.</w:t>
      </w:r>
    </w:p>
    <w:p w14:paraId="33830F3F">
      <w:pPr>
        <w:pStyle w:val="4"/>
        <w:ind w:right="100"/>
        <w:rPr>
          <w:rFonts w:hint="eastAsia"/>
        </w:rPr>
      </w:pPr>
      <w:r>
        <w:rPr>
          <w:rFonts w:hint="eastAsia"/>
        </w:rPr>
        <w:t>祂会使金钱充足。</w:t>
      </w:r>
    </w:p>
    <w:p w14:paraId="5377E6AD">
      <w:pPr>
        <w:pStyle w:val="4"/>
        <w:ind w:right="100"/>
        <w:rPr>
          <w:rFonts w:hint="eastAsia"/>
        </w:rPr>
      </w:pPr>
    </w:p>
    <w:p w14:paraId="2BB19AA6">
      <w:pPr>
        <w:pStyle w:val="4"/>
        <w:ind w:right="100"/>
        <w:rPr>
          <w:rFonts w:hint="eastAsia"/>
        </w:rPr>
      </w:pPr>
      <w:r>
        <w:rPr>
          <w:rFonts w:hint="eastAsia"/>
        </w:rPr>
        <w:t>He that paid his taxes from a fish’s mouth, will supply all my need.”</w:t>
      </w:r>
    </w:p>
    <w:p w14:paraId="77D0E7E7">
      <w:pPr>
        <w:pStyle w:val="4"/>
        <w:ind w:right="100"/>
        <w:rPr>
          <w:rFonts w:hint="eastAsia"/>
        </w:rPr>
      </w:pPr>
      <w:r>
        <w:rPr>
          <w:rFonts w:hint="eastAsia"/>
        </w:rPr>
        <w:t>那从鱼口中付税的，必供应我一切的需要。”</w:t>
      </w:r>
    </w:p>
    <w:p w14:paraId="077AEE9C">
      <w:pPr>
        <w:pStyle w:val="4"/>
        <w:ind w:right="100"/>
        <w:rPr>
          <w:rFonts w:hint="eastAsia"/>
        </w:rPr>
      </w:pPr>
    </w:p>
    <w:p w14:paraId="4BC49006">
      <w:pPr>
        <w:pStyle w:val="4"/>
        <w:ind w:right="100"/>
        <w:rPr>
          <w:rFonts w:hint="eastAsia"/>
        </w:rPr>
      </w:pPr>
      <w:r>
        <w:rPr>
          <w:rFonts w:hint="eastAsia"/>
        </w:rPr>
        <w:t>He had already expressed the hope, “Perhaps the Lord will make this wilderness of chimney-tops to be green and beautiful as the garden of the Lord, a field which the Lord hath blessed!”</w:t>
      </w:r>
    </w:p>
    <w:p w14:paraId="27CA41D6">
      <w:pPr>
        <w:pStyle w:val="4"/>
        <w:ind w:right="100"/>
        <w:rPr>
          <w:rFonts w:hint="eastAsia"/>
        </w:rPr>
      </w:pPr>
      <w:r>
        <w:rPr>
          <w:rFonts w:hint="eastAsia"/>
        </w:rPr>
        <w:t>祂已表达了祂的希望，“也许主会使这片烟囱的旷野，像主的园子一样青翠美丽，一块主所祝福的田地！”</w:t>
      </w:r>
    </w:p>
    <w:p w14:paraId="24B0B888">
      <w:pPr>
        <w:pStyle w:val="4"/>
        <w:ind w:right="100"/>
        <w:rPr>
          <w:rFonts w:hint="eastAsia"/>
        </w:rPr>
      </w:pPr>
    </w:p>
    <w:p w14:paraId="1663CA4B">
      <w:pPr>
        <w:pStyle w:val="4"/>
        <w:ind w:right="100"/>
        <w:rPr>
          <w:rFonts w:hint="eastAsia"/>
        </w:rPr>
      </w:pPr>
      <w:r>
        <w:rPr>
          <w:rFonts w:hint="eastAsia"/>
        </w:rPr>
        <w:t>His health was delicate; and the harassing care and endless fatigue incident to his position, in a town like Dundee, seemed unsuitable to his spirit.</w:t>
      </w:r>
    </w:p>
    <w:p w14:paraId="55A33B7B">
      <w:pPr>
        <w:pStyle w:val="4"/>
        <w:ind w:right="100"/>
        <w:rPr>
          <w:rFonts w:hint="eastAsia"/>
        </w:rPr>
      </w:pPr>
      <w:r>
        <w:rPr>
          <w:rFonts w:hint="eastAsia"/>
        </w:rPr>
        <w:t>祂的健康，是脆弱的；并且，在像邓迪这样的一个城镇里，祂的职位所固有的、骚扰人的忧虑和无尽的疲劳，似乎不适合祂的精神。</w:t>
      </w:r>
    </w:p>
    <w:p w14:paraId="7A092A4E">
      <w:pPr>
        <w:pStyle w:val="4"/>
        <w:ind w:right="100"/>
        <w:rPr>
          <w:rFonts w:hint="eastAsia"/>
        </w:rPr>
      </w:pPr>
    </w:p>
    <w:p w14:paraId="3860DA4F">
      <w:pPr>
        <w:pStyle w:val="4"/>
        <w:ind w:right="100"/>
        <w:rPr>
          <w:rFonts w:hint="eastAsia"/>
        </w:rPr>
      </w:pPr>
      <w:r>
        <w:rPr>
          <w:rFonts w:hint="eastAsia"/>
        </w:rPr>
        <w:t>This belief led to another attempt to remove him to a country sphere.</w:t>
      </w:r>
    </w:p>
    <w:p w14:paraId="443AD583">
      <w:pPr>
        <w:pStyle w:val="4"/>
        <w:ind w:right="100"/>
        <w:rPr>
          <w:rFonts w:hint="eastAsia"/>
        </w:rPr>
      </w:pPr>
      <w:r>
        <w:rPr>
          <w:rFonts w:hint="eastAsia"/>
        </w:rPr>
        <w:t>这种信念，导致了另一次，将祂迁往乡下工场的尝试。</w:t>
      </w:r>
    </w:p>
    <w:p w14:paraId="786E2B87">
      <w:pPr>
        <w:pStyle w:val="4"/>
        <w:ind w:right="100"/>
        <w:rPr>
          <w:rFonts w:hint="eastAsia"/>
        </w:rPr>
      </w:pPr>
    </w:p>
    <w:p w14:paraId="78A104A9">
      <w:pPr>
        <w:pStyle w:val="4"/>
        <w:ind w:right="100"/>
        <w:rPr>
          <w:rFonts w:hint="eastAsia"/>
        </w:rPr>
      </w:pPr>
      <w:r>
        <w:rPr>
          <w:rFonts w:hint="eastAsia"/>
        </w:rPr>
        <w:t>In the summer of this same year (1837) he was strongly urged to preach as a candidate for the vacant parish of St Martin’s, near Perth, and assured of the appointment if he would only come forward.</w:t>
      </w:r>
    </w:p>
    <w:p w14:paraId="70F8E0A1">
      <w:pPr>
        <w:pStyle w:val="4"/>
        <w:ind w:right="100"/>
        <w:rPr>
          <w:rFonts w:hint="eastAsia"/>
        </w:rPr>
      </w:pPr>
      <w:r>
        <w:rPr>
          <w:rFonts w:hint="eastAsia"/>
        </w:rPr>
        <w:t>在同年（1837年）夏天，祂被强烈地敦促，为珀斯附近圣马丁堂那空缺的教区，作为候选人讲道，并被保证，只要祂肯出来，就能得到任命。</w:t>
      </w:r>
    </w:p>
    <w:p w14:paraId="1A62A513">
      <w:pPr>
        <w:pStyle w:val="4"/>
        <w:ind w:right="100"/>
        <w:rPr>
          <w:rFonts w:hint="eastAsia"/>
        </w:rPr>
      </w:pPr>
    </w:p>
    <w:p w14:paraId="5F563D47">
      <w:pPr>
        <w:pStyle w:val="4"/>
        <w:ind w:right="100"/>
        <w:rPr>
          <w:rFonts w:hint="eastAsia"/>
        </w:rPr>
      </w:pPr>
      <w:r>
        <w:rPr>
          <w:rFonts w:hint="eastAsia"/>
        </w:rPr>
        <w:t>But he declined again: “My Master has placed me here with his own hand; and I never will, directly or indirectly, seek to be removed.”</w:t>
      </w:r>
    </w:p>
    <w:p w14:paraId="1B7EAB04">
      <w:pPr>
        <w:pStyle w:val="4"/>
        <w:ind w:right="100"/>
        <w:rPr>
          <w:rFonts w:hint="eastAsia"/>
        </w:rPr>
      </w:pPr>
      <w:r>
        <w:rPr>
          <w:rFonts w:hint="eastAsia"/>
        </w:rPr>
        <w:t>但祂再次拒绝了：“我的主人，用祂自己的手，将我安置在这里；我永远不会，直接或间接地，寻求被调走。”</w:t>
      </w:r>
    </w:p>
    <w:p w14:paraId="5D360440">
      <w:pPr>
        <w:pStyle w:val="4"/>
        <w:ind w:right="100"/>
        <w:rPr>
          <w:rFonts w:hint="eastAsia"/>
        </w:rPr>
      </w:pPr>
    </w:p>
    <w:p w14:paraId="01986AD7">
      <w:pPr>
        <w:pStyle w:val="4"/>
        <w:ind w:left="0" w:firstLine="0"/>
        <w:jc w:val="left"/>
        <w:rPr>
          <w:rFonts w:hint="eastAsia"/>
        </w:rPr>
      </w:pPr>
      <w:r>
        <w:rPr>
          <w:rFonts w:hint="eastAsia"/>
        </w:rPr>
        <w:t>There were circumstances in this latter case that made the call on him appear urgent in several points of view.</w:t>
      </w:r>
    </w:p>
    <w:p w14:paraId="1B865841">
      <w:pPr>
        <w:pStyle w:val="4"/>
        <w:ind w:left="0" w:firstLine="0"/>
        <w:jc w:val="left"/>
        <w:rPr>
          <w:rFonts w:hint="eastAsia"/>
        </w:rPr>
      </w:pPr>
      <w:r>
        <w:rPr>
          <w:rFonts w:hint="eastAsia"/>
        </w:rPr>
        <w:t>在这种后一种情况下，有一些情况，使得对祂的呼召，在几个方面都显得很紧急。</w:t>
      </w:r>
    </w:p>
    <w:p w14:paraId="05304274">
      <w:pPr>
        <w:pStyle w:val="4"/>
        <w:ind w:left="0" w:firstLine="0"/>
        <w:jc w:val="left"/>
        <w:rPr>
          <w:rFonts w:hint="eastAsia"/>
        </w:rPr>
      </w:pPr>
    </w:p>
    <w:p w14:paraId="4C37D90D">
      <w:pPr>
        <w:pStyle w:val="4"/>
        <w:ind w:left="0" w:firstLine="0"/>
        <w:jc w:val="left"/>
        <w:rPr>
          <w:rFonts w:hint="eastAsia"/>
        </w:rPr>
      </w:pPr>
      <w:r>
        <w:rPr>
          <w:rFonts w:hint="eastAsia"/>
        </w:rPr>
        <w:t>In coming to a resolution, he mentions one interesting element in the decision, in a letter to me, dated August 8th.</w:t>
      </w:r>
    </w:p>
    <w:p w14:paraId="5266928C">
      <w:pPr>
        <w:pStyle w:val="4"/>
        <w:ind w:left="0" w:firstLine="0"/>
        <w:jc w:val="left"/>
        <w:rPr>
          <w:rFonts w:hint="eastAsia"/>
        </w:rPr>
      </w:pPr>
      <w:r>
        <w:rPr>
          <w:rFonts w:hint="eastAsia"/>
        </w:rPr>
        <w:t>在作决议时，祂在八月八日给我的一封信中，提到了一个有趣的决定因素。</w:t>
      </w:r>
    </w:p>
    <w:p w14:paraId="783B88BF">
      <w:pPr>
        <w:pStyle w:val="4"/>
        <w:ind w:left="0" w:firstLine="0"/>
        <w:jc w:val="left"/>
        <w:rPr>
          <w:rFonts w:hint="eastAsia"/>
        </w:rPr>
      </w:pPr>
    </w:p>
    <w:p w14:paraId="488B6025">
      <w:pPr>
        <w:pStyle w:val="4"/>
        <w:ind w:left="0" w:firstLine="0"/>
        <w:jc w:val="left"/>
        <w:rPr>
          <w:rFonts w:hint="eastAsia"/>
        </w:rPr>
      </w:pPr>
      <w:r>
        <w:rPr>
          <w:rFonts w:hint="eastAsia"/>
        </w:rPr>
        <w:t>“I was much troubled about being asked to go to a neighbouring parish at present vacant, and made it a matter of prayer; and I mention it now because of the wonderful answer to prayer which I think I received from God.</w:t>
      </w:r>
    </w:p>
    <w:p w14:paraId="71391B3E">
      <w:pPr>
        <w:pStyle w:val="4"/>
        <w:ind w:left="0" w:firstLine="0"/>
        <w:jc w:val="left"/>
        <w:rPr>
          <w:rFonts w:hint="eastAsia"/>
        </w:rPr>
      </w:pPr>
      <w:r>
        <w:rPr>
          <w:rFonts w:hint="eastAsia"/>
        </w:rPr>
        <w:t>“我为被邀请去一个目前空缺的邻近教区而深感困扰，并将其作为祷告的事项；我现在提到祂，是因为我认为我从神那里，得到了一个奇妙的祷告应允。</w:t>
      </w:r>
    </w:p>
    <w:p w14:paraId="6FE0C488">
      <w:pPr>
        <w:pStyle w:val="4"/>
        <w:ind w:left="0" w:firstLine="0"/>
        <w:jc w:val="left"/>
        <w:rPr>
          <w:rFonts w:hint="eastAsia"/>
        </w:rPr>
      </w:pPr>
    </w:p>
    <w:p w14:paraId="79E0EF6E">
      <w:pPr>
        <w:pStyle w:val="4"/>
        <w:ind w:left="0" w:firstLine="0"/>
        <w:jc w:val="left"/>
        <w:rPr>
          <w:rFonts w:hint="eastAsia"/>
        </w:rPr>
      </w:pPr>
      <w:r>
        <w:rPr>
          <w:rFonts w:hint="eastAsia"/>
        </w:rPr>
        <w:t>I prayed that in order to settle my own mind completely about staying, He would awaken some of my people.</w:t>
      </w:r>
    </w:p>
    <w:p w14:paraId="6F1754D2">
      <w:pPr>
        <w:pStyle w:val="4"/>
        <w:ind w:left="0" w:firstLine="0"/>
        <w:jc w:val="left"/>
        <w:rPr>
          <w:rFonts w:hint="eastAsia"/>
        </w:rPr>
      </w:pPr>
      <w:r>
        <w:rPr>
          <w:rFonts w:hint="eastAsia"/>
        </w:rPr>
        <w:t>我祷告说，为了完全坚定我留下的心意，祂会唤醒我的一些百姓。</w:t>
      </w:r>
    </w:p>
    <w:p w14:paraId="283A20AE">
      <w:pPr>
        <w:pStyle w:val="4"/>
        <w:ind w:left="0" w:firstLine="0"/>
        <w:jc w:val="left"/>
        <w:rPr>
          <w:rFonts w:hint="eastAsia"/>
        </w:rPr>
      </w:pPr>
    </w:p>
    <w:p w14:paraId="2F117C7E">
      <w:pPr>
        <w:pStyle w:val="4"/>
        <w:ind w:left="0" w:firstLine="0"/>
        <w:jc w:val="left"/>
        <w:rPr>
          <w:rFonts w:hint="eastAsia"/>
        </w:rPr>
      </w:pPr>
      <w:r>
        <w:rPr>
          <w:rFonts w:hint="eastAsia"/>
        </w:rPr>
        <w:t>I agreed that that should be a sign He would wish me to stay.</w:t>
      </w:r>
    </w:p>
    <w:p w14:paraId="57B749E4">
      <w:pPr>
        <w:pStyle w:val="4"/>
        <w:ind w:left="0" w:firstLine="0"/>
        <w:jc w:val="left"/>
        <w:rPr>
          <w:rFonts w:hint="eastAsia"/>
        </w:rPr>
      </w:pPr>
      <w:r>
        <w:rPr>
          <w:rFonts w:hint="eastAsia"/>
        </w:rPr>
        <w:t>我同意，那将是祂希望我留下来的一个记号。</w:t>
      </w:r>
    </w:p>
    <w:p w14:paraId="3737E657">
      <w:pPr>
        <w:pStyle w:val="4"/>
        <w:ind w:left="0" w:firstLine="0"/>
        <w:jc w:val="left"/>
        <w:rPr>
          <w:rFonts w:hint="eastAsia"/>
        </w:rPr>
      </w:pPr>
    </w:p>
    <w:p w14:paraId="310A0CA5">
      <w:pPr>
        <w:pStyle w:val="4"/>
        <w:ind w:left="0" w:firstLine="0"/>
        <w:jc w:val="left"/>
        <w:rPr>
          <w:rFonts w:hint="eastAsia"/>
        </w:rPr>
      </w:pPr>
      <w:r>
        <w:rPr>
          <w:rFonts w:hint="eastAsia"/>
        </w:rPr>
        <w:t>The next morning I think, or at least the second morning, there came to me two young persons I had never seen before, in great distress.</w:t>
      </w:r>
    </w:p>
    <w:p w14:paraId="6CC682D7">
      <w:pPr>
        <w:pStyle w:val="4"/>
        <w:ind w:left="0" w:firstLine="0"/>
        <w:jc w:val="left"/>
        <w:rPr>
          <w:rFonts w:hint="eastAsia"/>
        </w:rPr>
      </w:pPr>
      <w:r>
        <w:rPr>
          <w:rFonts w:hint="eastAsia"/>
        </w:rPr>
        <w:t>我想是第二天早上，或者至少是第二天早上，有两个我从未见过的人，带着极大的痛苦，来找我。</w:t>
      </w:r>
    </w:p>
    <w:p w14:paraId="699F8B76">
      <w:pPr>
        <w:pStyle w:val="4"/>
        <w:ind w:left="0" w:firstLine="0"/>
        <w:jc w:val="left"/>
        <w:rPr>
          <w:rFonts w:hint="eastAsia"/>
        </w:rPr>
      </w:pPr>
    </w:p>
    <w:p w14:paraId="3E934696">
      <w:pPr>
        <w:pStyle w:val="4"/>
        <w:ind w:left="0" w:firstLine="0"/>
        <w:jc w:val="left"/>
        <w:rPr>
          <w:rFonts w:hint="eastAsia"/>
        </w:rPr>
      </w:pPr>
      <w:r>
        <w:rPr>
          <w:rFonts w:hint="eastAsia"/>
        </w:rPr>
        <w:t>What brought this to my mind was, that they came to me again yesterday, and their distress is greatly increased.</w:t>
      </w:r>
    </w:p>
    <w:p w14:paraId="0BA99346">
      <w:pPr>
        <w:pStyle w:val="4"/>
        <w:ind w:left="0" w:firstLine="0"/>
        <w:jc w:val="left"/>
        <w:rPr>
          <w:rFonts w:hint="eastAsia"/>
        </w:rPr>
      </w:pPr>
      <w:r>
        <w:rPr>
          <w:rFonts w:hint="eastAsia"/>
        </w:rPr>
        <w:t>使我想起这件事的，是他们昨天又来找我，并且祂们的痛苦，大大地加增了。</w:t>
      </w:r>
    </w:p>
    <w:p w14:paraId="6D8AACB8">
      <w:pPr>
        <w:pStyle w:val="4"/>
        <w:ind w:left="0" w:firstLine="0"/>
        <w:jc w:val="left"/>
        <w:rPr>
          <w:rFonts w:hint="eastAsia"/>
        </w:rPr>
      </w:pPr>
    </w:p>
    <w:p w14:paraId="18178B6B">
      <w:pPr>
        <w:pStyle w:val="4"/>
        <w:ind w:left="0" w:firstLine="0"/>
        <w:jc w:val="left"/>
        <w:rPr>
          <w:rFonts w:hint="eastAsia"/>
        </w:rPr>
      </w:pPr>
      <w:r>
        <w:rPr>
          <w:rFonts w:hint="eastAsia"/>
        </w:rPr>
        <w:t>Indeed I never saw any people in such anguish about their soul.</w:t>
      </w:r>
    </w:p>
    <w:p w14:paraId="10E8D374">
      <w:pPr>
        <w:pStyle w:val="4"/>
        <w:ind w:left="0" w:firstLine="0"/>
        <w:jc w:val="left"/>
        <w:rPr>
          <w:rFonts w:hint="eastAsia"/>
        </w:rPr>
      </w:pPr>
      <w:r>
        <w:rPr>
          <w:rFonts w:hint="eastAsia"/>
        </w:rPr>
        <w:t>的确，我从未见过任何人，为祂们的灵魂，如此痛苦。</w:t>
      </w:r>
    </w:p>
    <w:p w14:paraId="6A4AE50C">
      <w:pPr>
        <w:pStyle w:val="4"/>
        <w:ind w:left="0" w:firstLine="0"/>
        <w:jc w:val="left"/>
        <w:rPr>
          <w:rFonts w:hint="eastAsia"/>
        </w:rPr>
      </w:pPr>
    </w:p>
    <w:p w14:paraId="461FB303">
      <w:pPr>
        <w:pStyle w:val="4"/>
        <w:ind w:left="0" w:firstLine="0"/>
        <w:jc w:val="left"/>
        <w:rPr>
          <w:rFonts w:hint="eastAsia"/>
        </w:rPr>
      </w:pPr>
      <w:r>
        <w:rPr>
          <w:rFonts w:hint="eastAsia"/>
        </w:rPr>
        <w:t>I cannot but regard this as a real answer to prayer.</w:t>
      </w:r>
    </w:p>
    <w:p w14:paraId="48F20D45">
      <w:pPr>
        <w:pStyle w:val="4"/>
        <w:ind w:left="0" w:firstLine="0"/>
        <w:jc w:val="left"/>
        <w:rPr>
          <w:rFonts w:hint="eastAsia"/>
        </w:rPr>
      </w:pPr>
      <w:r>
        <w:rPr>
          <w:rFonts w:hint="eastAsia"/>
        </w:rPr>
        <w:t>我不能不将祂视为一个真实的祷告应允。</w:t>
      </w:r>
    </w:p>
    <w:p w14:paraId="2B491CCD">
      <w:pPr>
        <w:pStyle w:val="4"/>
        <w:ind w:left="0" w:firstLine="0"/>
        <w:jc w:val="left"/>
        <w:rPr>
          <w:rFonts w:hint="eastAsia"/>
        </w:rPr>
      </w:pPr>
    </w:p>
    <w:p w14:paraId="2E7EB528">
      <w:pPr>
        <w:pStyle w:val="4"/>
        <w:ind w:left="0" w:firstLine="0"/>
        <w:jc w:val="left"/>
        <w:rPr>
          <w:rFonts w:hint="eastAsia"/>
        </w:rPr>
      </w:pPr>
      <w:r>
        <w:rPr>
          <w:rFonts w:hint="eastAsia"/>
        </w:rPr>
        <w:t>I have also several other persons in deep distress, and I feel that I am quite helpless in comforting them.</w:t>
      </w:r>
    </w:p>
    <w:p w14:paraId="5CB0A31B">
      <w:pPr>
        <w:pStyle w:val="4"/>
        <w:ind w:left="0" w:firstLine="0"/>
        <w:jc w:val="left"/>
        <w:rPr>
          <w:rFonts w:hint="eastAsia"/>
        </w:rPr>
      </w:pPr>
      <w:r>
        <w:rPr>
          <w:rFonts w:hint="eastAsia"/>
        </w:rPr>
        <w:t>我还有其他几个人，也处于深切的痛苦中，我觉得自己在安慰祂们上，是完全无助的。</w:t>
      </w:r>
    </w:p>
    <w:p w14:paraId="5C37FCF8">
      <w:pPr>
        <w:pStyle w:val="4"/>
        <w:ind w:left="0" w:firstLine="0"/>
        <w:jc w:val="left"/>
        <w:rPr>
          <w:rFonts w:hint="eastAsia"/>
        </w:rPr>
      </w:pPr>
    </w:p>
    <w:p w14:paraId="1AD0AE0A">
      <w:pPr>
        <w:pStyle w:val="4"/>
        <w:ind w:left="0" w:firstLine="0"/>
        <w:jc w:val="left"/>
        <w:rPr>
          <w:rFonts w:hint="eastAsia"/>
        </w:rPr>
      </w:pPr>
      <w:r>
        <w:rPr>
          <w:rFonts w:hint="eastAsia"/>
        </w:rPr>
        <w:t>I would fain be like Noah, who put out his hand and took in the weary dove; but God makes me stand by and feel that I am a child.</w:t>
      </w:r>
    </w:p>
    <w:p w14:paraId="627AC349">
      <w:pPr>
        <w:pStyle w:val="4"/>
        <w:ind w:left="0" w:firstLine="0"/>
        <w:jc w:val="left"/>
        <w:rPr>
          <w:rFonts w:hint="eastAsia"/>
        </w:rPr>
      </w:pPr>
      <w:r>
        <w:rPr>
          <w:rFonts w:hint="eastAsia"/>
        </w:rPr>
        <w:t>我极愿像挪亚一样，伸出手来，接纳那疲惫的鸽子；但神使我站在一旁，感觉到我是一个孩子。</w:t>
      </w:r>
    </w:p>
    <w:p w14:paraId="763665E1">
      <w:pPr>
        <w:pStyle w:val="4"/>
        <w:ind w:left="0" w:firstLine="0"/>
        <w:jc w:val="left"/>
        <w:rPr>
          <w:rFonts w:hint="eastAsia"/>
        </w:rPr>
      </w:pPr>
    </w:p>
    <w:p w14:paraId="17E384DD">
      <w:pPr>
        <w:pStyle w:val="4"/>
        <w:ind w:left="0" w:firstLine="0"/>
        <w:jc w:val="left"/>
        <w:rPr>
          <w:rFonts w:hint="eastAsia"/>
        </w:rPr>
      </w:pPr>
      <w:r>
        <w:rPr>
          <w:rFonts w:hint="eastAsia"/>
        </w:rPr>
        <w:t>Will God never cast the scenes of our labour near each other?</w:t>
      </w:r>
    </w:p>
    <w:p w14:paraId="09D0C049">
      <w:pPr>
        <w:pStyle w:val="4"/>
        <w:ind w:left="0" w:firstLine="0"/>
        <w:jc w:val="left"/>
        <w:rPr>
          <w:rFonts w:hint="eastAsia"/>
        </w:rPr>
      </w:pPr>
      <w:r>
        <w:rPr>
          <w:rFonts w:hint="eastAsia"/>
        </w:rPr>
        <w:t>神难道永不将我们劳苦的场景，安排得彼此靠近吗？</w:t>
      </w:r>
    </w:p>
    <w:p w14:paraId="6F45779E">
      <w:pPr>
        <w:pStyle w:val="4"/>
        <w:ind w:left="0" w:firstLine="0"/>
        <w:jc w:val="left"/>
        <w:rPr>
          <w:rFonts w:hint="eastAsia"/>
        </w:rPr>
      </w:pPr>
    </w:p>
    <w:p w14:paraId="5789E2A7">
      <w:pPr>
        <w:pStyle w:val="4"/>
        <w:ind w:left="0" w:firstLine="0"/>
        <w:jc w:val="left"/>
        <w:rPr>
          <w:rFonts w:hint="eastAsia"/>
        </w:rPr>
      </w:pPr>
      <w:r>
        <w:rPr>
          <w:rFonts w:hint="eastAsia"/>
        </w:rPr>
        <w:t>We are in his hand; let Him do as seemeth Him good Pray for me, for my people, for my own soul, that I be not a cast away.”</w:t>
      </w:r>
    </w:p>
    <w:p w14:paraId="7481F055">
      <w:pPr>
        <w:pStyle w:val="4"/>
        <w:ind w:left="0" w:firstLine="0"/>
        <w:jc w:val="left"/>
        <w:rPr>
          <w:rFonts w:hint="eastAsia"/>
        </w:rPr>
      </w:pPr>
      <w:r>
        <w:rPr>
          <w:rFonts w:hint="eastAsia"/>
        </w:rPr>
        <w:t>我们在祂的手中；任凭祂随祂的意行吧，为我祷告，为我的百姓祷告，为我自己的灵魂祷告，免得我被弃绝。”</w:t>
      </w:r>
    </w:p>
    <w:p w14:paraId="218C5898">
      <w:pPr>
        <w:pStyle w:val="4"/>
        <w:ind w:left="0" w:firstLine="0"/>
        <w:jc w:val="left"/>
        <w:rPr>
          <w:rFonts w:hint="eastAsia"/>
        </w:rPr>
      </w:pPr>
    </w:p>
    <w:p w14:paraId="2A78D191">
      <w:pPr>
        <w:pStyle w:val="4"/>
        <w:ind w:left="0" w:firstLine="0"/>
        <w:jc w:val="left"/>
        <w:rPr>
          <w:rFonts w:hint="eastAsia"/>
        </w:rPr>
      </w:pPr>
      <w:r>
        <w:rPr>
          <w:rFonts w:hint="eastAsia"/>
        </w:rPr>
        <w:t>Few godly pastors can be willing to change the scene of their labours, unless it be plain that the Cloudy Pillar is pointing them away.</w:t>
      </w:r>
    </w:p>
    <w:p w14:paraId="79FD427D">
      <w:pPr>
        <w:pStyle w:val="4"/>
        <w:ind w:left="0" w:firstLine="0"/>
        <w:jc w:val="left"/>
        <w:rPr>
          <w:rFonts w:hint="eastAsia"/>
        </w:rPr>
      </w:pPr>
      <w:r>
        <w:rPr>
          <w:rFonts w:hint="eastAsia"/>
        </w:rPr>
        <w:t>很少有敬虔的牧师，愿意改变祂们劳苦的场景，除非清楚地看见，云柱正指向别处。</w:t>
      </w:r>
    </w:p>
    <w:p w14:paraId="6DE6E5FF">
      <w:pPr>
        <w:pStyle w:val="4"/>
        <w:ind w:left="0" w:firstLine="0"/>
        <w:jc w:val="left"/>
        <w:rPr>
          <w:rFonts w:hint="eastAsia"/>
        </w:rPr>
      </w:pPr>
    </w:p>
    <w:p w14:paraId="7AA51466">
      <w:pPr>
        <w:pStyle w:val="4"/>
        <w:ind w:left="0" w:firstLine="0"/>
        <w:jc w:val="left"/>
        <w:rPr>
          <w:rFonts w:hint="eastAsia"/>
        </w:rPr>
      </w:pPr>
      <w:r>
        <w:rPr>
          <w:rFonts w:hint="eastAsia"/>
        </w:rPr>
        <w:t>It is perilous for men to choose for themselves; and too often has it happened that the minister who, on slight grounds, moved away from his former watch-tower, has had reason to mourn over the disappointment of his hopes in his larger and wider sphere.</w:t>
      </w:r>
    </w:p>
    <w:p w14:paraId="5F470A13">
      <w:pPr>
        <w:pStyle w:val="4"/>
        <w:ind w:left="0" w:firstLine="0"/>
        <w:jc w:val="left"/>
        <w:rPr>
          <w:rFonts w:hint="eastAsia"/>
        </w:rPr>
      </w:pPr>
      <w:r>
        <w:rPr>
          <w:rFonts w:hint="eastAsia"/>
        </w:rPr>
        <w:t>人自己选择，是危险的；并且常常发生，那因微不足道的理由，离开祂从前守望台的牧师，有理由为祂在祂更大、更广阔的工场上希望的破灭而哀悼。</w:t>
      </w:r>
    </w:p>
    <w:p w14:paraId="6AEF1C04">
      <w:pPr>
        <w:pStyle w:val="4"/>
        <w:ind w:left="0" w:firstLine="0"/>
        <w:jc w:val="left"/>
        <w:rPr>
          <w:rFonts w:hint="eastAsia"/>
        </w:rPr>
      </w:pPr>
    </w:p>
    <w:p w14:paraId="45E8597F">
      <w:pPr>
        <w:pStyle w:val="4"/>
        <w:ind w:left="0" w:firstLine="0"/>
        <w:jc w:val="left"/>
        <w:rPr>
          <w:rFonts w:hint="eastAsia"/>
        </w:rPr>
      </w:pPr>
      <w:r>
        <w:rPr>
          <w:rFonts w:hint="eastAsia"/>
        </w:rPr>
        <w:t>But while this is admitted, probably it may appear unwarrantable in Mr M‘Cheyne to have prayed for a sign of the Lord’s will.</w:t>
      </w:r>
    </w:p>
    <w:p w14:paraId="777A2F06">
      <w:pPr>
        <w:pStyle w:val="4"/>
        <w:ind w:left="0" w:firstLine="0"/>
        <w:jc w:val="left"/>
        <w:rPr>
          <w:rFonts w:hint="eastAsia"/>
        </w:rPr>
      </w:pPr>
      <w:r>
        <w:rPr>
          <w:rFonts w:hint="eastAsia"/>
        </w:rPr>
        <w:t>但虽然承认这一点，也许麦克谦先生为求主旨意的记号而祷告，会显得不合理。</w:t>
      </w:r>
    </w:p>
    <w:p w14:paraId="1D4D1ACE">
      <w:pPr>
        <w:pStyle w:val="4"/>
        <w:ind w:left="0" w:firstLine="0"/>
        <w:jc w:val="left"/>
        <w:rPr>
          <w:rFonts w:hint="eastAsia"/>
        </w:rPr>
      </w:pPr>
    </w:p>
    <w:p w14:paraId="07A74858">
      <w:pPr>
        <w:pStyle w:val="4"/>
        <w:ind w:left="0" w:firstLine="0"/>
        <w:jc w:val="left"/>
        <w:rPr>
          <w:rFonts w:hint="eastAsia"/>
        </w:rPr>
      </w:pPr>
      <w:r>
        <w:rPr>
          <w:rFonts w:hint="eastAsia"/>
        </w:rPr>
        <w:t>It is to be observed, however, that he decided the point of duty on other grounds; and it was only with the view of obtaining an additional confirmation by the occurrences of providence, that he prayed in this manner, in submission to the will of the Lord.</w:t>
      </w:r>
    </w:p>
    <w:p w14:paraId="0EB98908">
      <w:pPr>
        <w:pStyle w:val="4"/>
        <w:ind w:left="0" w:firstLine="0"/>
        <w:jc w:val="left"/>
        <w:rPr>
          <w:rFonts w:hint="eastAsia"/>
        </w:rPr>
      </w:pPr>
      <w:r>
        <w:rPr>
          <w:rFonts w:hint="eastAsia"/>
        </w:rPr>
        <w:t>然而，应当注意的是，祂是根据别的理由，来决定责任的问题；祂如此祷告，只是为了通过护理的发生，得到额外的证实，这是顺服主的旨意的。</w:t>
      </w:r>
    </w:p>
    <w:p w14:paraId="17EC85D7">
      <w:pPr>
        <w:pStyle w:val="4"/>
        <w:ind w:left="0" w:firstLine="0"/>
        <w:jc w:val="left"/>
        <w:rPr>
          <w:rFonts w:hint="eastAsia"/>
        </w:rPr>
      </w:pPr>
    </w:p>
    <w:p w14:paraId="453EA96B">
      <w:pPr>
        <w:pStyle w:val="4"/>
        <w:ind w:left="0" w:firstLine="0"/>
        <w:jc w:val="left"/>
        <w:rPr>
          <w:rFonts w:hint="eastAsia"/>
        </w:rPr>
      </w:pPr>
      <w:r>
        <w:rPr>
          <w:rFonts w:hint="eastAsia"/>
        </w:rPr>
        <w:t>He never held it right to decide the path of duty by any such signs or tokens; he believed that the written word supplied sufficient data for guiding the believing soul; and such providential occurrences as happened in this case he regarded as important only so far as they might be answers to prayer.</w:t>
      </w:r>
    </w:p>
    <w:p w14:paraId="2301CFE4">
      <w:pPr>
        <w:pStyle w:val="4"/>
        <w:ind w:left="0" w:firstLine="0"/>
        <w:jc w:val="left"/>
        <w:rPr>
          <w:rFonts w:hint="eastAsia"/>
        </w:rPr>
      </w:pPr>
      <w:r>
        <w:rPr>
          <w:rFonts w:hint="eastAsia"/>
        </w:rPr>
        <w:t>祂从未认为，用任何这样的记号或征兆来决定责任的道路是正确的；祂相信，写下来的道，为引导相信的灵魂，提供了足够的数据；并且像在这种情况下发生的护理性事件，祂只在它们可能是对祷告的应允的程度上，才认为祂们是重要的。</w:t>
      </w:r>
    </w:p>
    <w:p w14:paraId="6A19E69E">
      <w:pPr>
        <w:pStyle w:val="4"/>
        <w:ind w:left="0" w:firstLine="0"/>
        <w:jc w:val="left"/>
        <w:rPr>
          <w:rFonts w:hint="eastAsia"/>
        </w:rPr>
      </w:pPr>
    </w:p>
    <w:p w14:paraId="3F4DC224">
      <w:pPr>
        <w:pStyle w:val="4"/>
        <w:ind w:left="0" w:firstLine="0"/>
        <w:jc w:val="left"/>
        <w:rPr>
          <w:rFonts w:hint="eastAsia"/>
        </w:rPr>
      </w:pPr>
      <w:r>
        <w:rPr>
          <w:rFonts w:hint="eastAsia"/>
        </w:rPr>
        <w:t>Indeed, he himself has left us a glance of his views on this point in a fragment, which (for it is not dated) may have been written about this time.</w:t>
      </w:r>
    </w:p>
    <w:p w14:paraId="57E1B292">
      <w:pPr>
        <w:pStyle w:val="4"/>
        <w:ind w:left="0" w:firstLine="0"/>
        <w:jc w:val="left"/>
        <w:rPr>
          <w:rFonts w:hint="eastAsia"/>
        </w:rPr>
      </w:pPr>
      <w:r>
        <w:rPr>
          <w:rFonts w:hint="eastAsia"/>
        </w:rPr>
        <w:t>的确，祂自己在一篇残篇中，给我们留下了祂对此观点的一瞥，这篇残篇（因为没有注明日期）可能是在这个时候写的。</w:t>
      </w:r>
    </w:p>
    <w:p w14:paraId="63DB1FBD">
      <w:pPr>
        <w:pStyle w:val="4"/>
        <w:ind w:left="0" w:firstLine="0"/>
        <w:jc w:val="left"/>
        <w:rPr>
          <w:rFonts w:hint="eastAsia"/>
        </w:rPr>
      </w:pPr>
    </w:p>
    <w:p w14:paraId="668130AB">
      <w:pPr>
        <w:pStyle w:val="4"/>
        <w:ind w:left="0" w:firstLine="0"/>
        <w:jc w:val="left"/>
        <w:rPr>
          <w:rFonts w:hint="eastAsia"/>
        </w:rPr>
      </w:pPr>
      <w:r>
        <w:rPr>
          <w:rFonts w:hint="eastAsia"/>
        </w:rPr>
        <w:t>He had been thinking on Gideon’s Fleece.</w:t>
      </w:r>
    </w:p>
    <w:p w14:paraId="0B2FA6A7">
      <w:pPr>
        <w:pStyle w:val="4"/>
        <w:ind w:left="0" w:firstLine="0"/>
        <w:jc w:val="left"/>
        <w:rPr>
          <w:rFonts w:hint="eastAsia"/>
        </w:rPr>
      </w:pPr>
      <w:r>
        <w:rPr>
          <w:rFonts w:hint="eastAsia"/>
        </w:rPr>
        <w:t>祂一直在思想基甸的羊毛。</w:t>
      </w:r>
    </w:p>
    <w:p w14:paraId="38156144">
      <w:pPr>
        <w:pStyle w:val="4"/>
        <w:ind w:left="0" w:firstLine="0"/>
        <w:jc w:val="left"/>
        <w:rPr>
          <w:rFonts w:hint="eastAsia"/>
        </w:rPr>
      </w:pPr>
    </w:p>
    <w:p w14:paraId="0C848E5E">
      <w:pPr>
        <w:pStyle w:val="4"/>
        <w:ind w:left="0" w:firstLine="0"/>
        <w:jc w:val="left"/>
        <w:rPr>
          <w:rFonts w:hint="eastAsia"/>
        </w:rPr>
      </w:pPr>
      <w:r>
        <w:rPr>
          <w:rFonts w:hint="eastAsia"/>
        </w:rPr>
        <w:t>When God called Gideon forth to fight— “Go, save thou Israel in thy might,”— The faithful warrior sought a sign</w:t>
      </w:r>
    </w:p>
    <w:p w14:paraId="09D4E245">
      <w:pPr>
        <w:pStyle w:val="4"/>
        <w:ind w:left="0" w:firstLine="0"/>
        <w:jc w:val="left"/>
        <w:rPr>
          <w:rFonts w:hint="eastAsia"/>
        </w:rPr>
      </w:pPr>
      <w:r>
        <w:rPr>
          <w:rFonts w:hint="eastAsia"/>
        </w:rPr>
        <w:t>That God would on his labours shine.</w:t>
      </w:r>
    </w:p>
    <w:p w14:paraId="73EE65B1">
      <w:pPr>
        <w:pStyle w:val="4"/>
        <w:ind w:left="0" w:firstLine="0"/>
        <w:jc w:val="left"/>
        <w:rPr>
          <w:rFonts w:hint="eastAsia"/>
        </w:rPr>
      </w:pPr>
      <w:r>
        <w:rPr>
          <w:rFonts w:hint="eastAsia"/>
        </w:rPr>
        <w:t>当神呼召基甸出去争战——“去吧，凭你的能力拯救以色列，”——那忠信的战士，寻求一个记号，</w:t>
      </w:r>
    </w:p>
    <w:p w14:paraId="11B161C8">
      <w:pPr>
        <w:pStyle w:val="4"/>
        <w:ind w:left="0" w:firstLine="0"/>
        <w:jc w:val="left"/>
        <w:rPr>
          <w:rFonts w:hint="eastAsia"/>
        </w:rPr>
      </w:pPr>
      <w:r>
        <w:rPr>
          <w:rFonts w:hint="eastAsia"/>
        </w:rPr>
        <w:t>表明神会照耀祂的劳苦。</w:t>
      </w:r>
    </w:p>
    <w:p w14:paraId="000217A8">
      <w:pPr>
        <w:pStyle w:val="4"/>
        <w:ind w:left="0" w:firstLine="0"/>
        <w:jc w:val="left"/>
        <w:rPr>
          <w:rFonts w:hint="eastAsia"/>
        </w:rPr>
      </w:pPr>
    </w:p>
    <w:p w14:paraId="2A3327DD">
      <w:pPr>
        <w:pStyle w:val="4"/>
        <w:ind w:left="0" w:firstLine="0"/>
        <w:jc w:val="left"/>
        <w:rPr>
          <w:rFonts w:hint="eastAsia"/>
        </w:rPr>
      </w:pPr>
      <w:r>
        <w:rPr>
          <w:rFonts w:hint="eastAsia"/>
        </w:rPr>
        <w:t>The man who, at thy dread command, Lifted the shield and deadly brand.</w:t>
      </w:r>
    </w:p>
    <w:p w14:paraId="4C108E9A">
      <w:pPr>
        <w:pStyle w:val="4"/>
        <w:ind w:left="0" w:firstLine="0"/>
        <w:jc w:val="left"/>
        <w:rPr>
          <w:rFonts w:hint="eastAsia"/>
        </w:rPr>
      </w:pPr>
      <w:r>
        <w:rPr>
          <w:rFonts w:hint="eastAsia"/>
        </w:rPr>
        <w:t>那人，在祢可畏的命令下，举起了盾牌和致命的利剑。</w:t>
      </w:r>
    </w:p>
    <w:p w14:paraId="53362606">
      <w:pPr>
        <w:pStyle w:val="4"/>
        <w:ind w:left="0" w:firstLine="0"/>
        <w:jc w:val="left"/>
        <w:rPr>
          <w:rFonts w:hint="eastAsia"/>
        </w:rPr>
      </w:pPr>
    </w:p>
    <w:p w14:paraId="4F393912">
      <w:pPr>
        <w:pStyle w:val="4"/>
        <w:ind w:left="0" w:firstLine="0"/>
        <w:jc w:val="left"/>
        <w:rPr>
          <w:rFonts w:hint="eastAsia"/>
        </w:rPr>
      </w:pPr>
      <w:r>
        <w:rPr>
          <w:rFonts w:hint="eastAsia"/>
        </w:rPr>
        <w:t>To do thy strange and fearful work—</w:t>
      </w:r>
    </w:p>
    <w:p w14:paraId="3DD25E9E">
      <w:pPr>
        <w:pStyle w:val="4"/>
        <w:ind w:left="0" w:firstLine="0"/>
        <w:jc w:val="left"/>
        <w:rPr>
          <w:rFonts w:hint="eastAsia"/>
        </w:rPr>
      </w:pPr>
      <w:r>
        <w:rPr>
          <w:rFonts w:hint="eastAsia"/>
        </w:rPr>
        <w:t>Thy work of blood and vengeance, Lord!— Might need assurance doubly tried,</w:t>
      </w:r>
    </w:p>
    <w:p w14:paraId="3FBAA2DF">
      <w:pPr>
        <w:pStyle w:val="4"/>
        <w:ind w:left="0" w:firstLine="0"/>
        <w:jc w:val="left"/>
        <w:rPr>
          <w:rFonts w:hint="eastAsia"/>
        </w:rPr>
      </w:pPr>
      <w:r>
        <w:rPr>
          <w:rFonts w:hint="eastAsia"/>
        </w:rPr>
        <w:t>To prove Thou wouldst his steps betide.</w:t>
      </w:r>
    </w:p>
    <w:p w14:paraId="7466D7E0">
      <w:pPr>
        <w:pStyle w:val="4"/>
        <w:ind w:left="0" w:firstLine="0"/>
        <w:jc w:val="left"/>
        <w:rPr>
          <w:rFonts w:hint="eastAsia"/>
        </w:rPr>
      </w:pPr>
      <w:r>
        <w:rPr>
          <w:rFonts w:hint="eastAsia"/>
        </w:rPr>
        <w:t>要作祢奇异而可怕的工作——</w:t>
      </w:r>
    </w:p>
    <w:p w14:paraId="0B3E1BB6">
      <w:pPr>
        <w:pStyle w:val="4"/>
        <w:ind w:left="0" w:firstLine="0"/>
        <w:jc w:val="left"/>
        <w:rPr>
          <w:rFonts w:hint="eastAsia"/>
        </w:rPr>
      </w:pPr>
      <w:r>
        <w:rPr>
          <w:rFonts w:hint="eastAsia"/>
        </w:rPr>
        <w:t>祢的流血和报应之工，主啊！——</w:t>
      </w:r>
    </w:p>
    <w:p w14:paraId="1B1F5FCA">
      <w:pPr>
        <w:pStyle w:val="4"/>
        <w:ind w:left="0" w:firstLine="0"/>
        <w:jc w:val="left"/>
        <w:rPr>
          <w:rFonts w:hint="eastAsia"/>
        </w:rPr>
      </w:pPr>
      <w:r>
        <w:rPr>
          <w:rFonts w:hint="eastAsia"/>
        </w:rPr>
        <w:t>可能需要加倍试验的确据，</w:t>
      </w:r>
    </w:p>
    <w:p w14:paraId="070047F3">
      <w:pPr>
        <w:pStyle w:val="4"/>
        <w:ind w:left="0" w:firstLine="0"/>
        <w:jc w:val="left"/>
        <w:rPr>
          <w:rFonts w:hint="eastAsia"/>
        </w:rPr>
      </w:pPr>
      <w:r>
        <w:rPr>
          <w:rFonts w:hint="eastAsia"/>
        </w:rPr>
        <w:t>来证明祢会临到祂的脚步。</w:t>
      </w:r>
    </w:p>
    <w:p w14:paraId="7EEF2890">
      <w:pPr>
        <w:pStyle w:val="4"/>
        <w:ind w:left="0" w:firstLine="0"/>
        <w:jc w:val="left"/>
        <w:rPr>
          <w:rFonts w:hint="eastAsia"/>
        </w:rPr>
      </w:pPr>
    </w:p>
    <w:p w14:paraId="242B92D0">
      <w:pPr>
        <w:pStyle w:val="4"/>
        <w:ind w:left="0" w:firstLine="0"/>
        <w:jc w:val="left"/>
        <w:rPr>
          <w:rFonts w:hint="eastAsia"/>
        </w:rPr>
      </w:pPr>
      <w:r>
        <w:rPr>
          <w:rFonts w:hint="eastAsia"/>
        </w:rPr>
        <w:t>But when the message which we bring Is one to make the dumb man sing;</w:t>
      </w:r>
    </w:p>
    <w:p w14:paraId="1ADA1EBF">
      <w:pPr>
        <w:pStyle w:val="4"/>
        <w:ind w:left="0" w:firstLine="0"/>
        <w:jc w:val="left"/>
        <w:rPr>
          <w:rFonts w:hint="eastAsia"/>
        </w:rPr>
      </w:pPr>
      <w:r>
        <w:rPr>
          <w:rFonts w:hint="eastAsia"/>
        </w:rPr>
        <w:t>To bid the blind man wash and see, The lame to leap with ecstasy;</w:t>
      </w:r>
    </w:p>
    <w:p w14:paraId="1E0C7D46">
      <w:pPr>
        <w:pStyle w:val="4"/>
        <w:ind w:left="0" w:firstLine="0"/>
        <w:jc w:val="left"/>
        <w:rPr>
          <w:rFonts w:hint="eastAsia"/>
        </w:rPr>
      </w:pPr>
      <w:r>
        <w:rPr>
          <w:rFonts w:hint="eastAsia"/>
        </w:rPr>
        <w:t>To raise the soul that’s bowed down, To wipe away the tears and frown To sprinkle all the heart within</w:t>
      </w:r>
    </w:p>
    <w:p w14:paraId="60C481E2">
      <w:pPr>
        <w:pStyle w:val="4"/>
        <w:ind w:left="0" w:firstLine="0"/>
        <w:jc w:val="left"/>
        <w:rPr>
          <w:rFonts w:hint="eastAsia"/>
        </w:rPr>
      </w:pPr>
      <w:r>
        <w:rPr>
          <w:rFonts w:hint="eastAsia"/>
        </w:rPr>
        <w:t>From the accusing voice of sin— Then, such a sign my call to prove, To preach my Saviour’s dying love, I cannot, dare not, hope to find.</w:t>
      </w:r>
    </w:p>
    <w:p w14:paraId="35EBC31F">
      <w:pPr>
        <w:pStyle w:val="4"/>
        <w:ind w:left="0" w:firstLine="0"/>
        <w:jc w:val="left"/>
        <w:rPr>
          <w:rFonts w:hint="eastAsia"/>
        </w:rPr>
      </w:pPr>
      <w:r>
        <w:rPr>
          <w:rFonts w:hint="eastAsia"/>
        </w:rPr>
        <w:t>但当我们所带来的信息，是能使哑巴唱歌的；</w:t>
      </w:r>
    </w:p>
    <w:p w14:paraId="5BB2E9DD">
      <w:pPr>
        <w:pStyle w:val="4"/>
        <w:ind w:left="0" w:firstLine="0"/>
        <w:jc w:val="left"/>
        <w:rPr>
          <w:rFonts w:hint="eastAsia"/>
        </w:rPr>
      </w:pPr>
      <w:r>
        <w:rPr>
          <w:rFonts w:hint="eastAsia"/>
        </w:rPr>
        <w:t>是吩咐瞎子洗净得看见的，瘸子欢喜跳跃的；</w:t>
      </w:r>
    </w:p>
    <w:p w14:paraId="6D09E7F6">
      <w:pPr>
        <w:pStyle w:val="4"/>
        <w:ind w:left="0" w:firstLine="0"/>
        <w:jc w:val="left"/>
        <w:rPr>
          <w:rFonts w:hint="eastAsia"/>
        </w:rPr>
      </w:pPr>
      <w:r>
        <w:rPr>
          <w:rFonts w:hint="eastAsia"/>
        </w:rPr>
        <w:t>是扶起那俯伏的灵魂，擦去眼泪和愁容的，</w:t>
      </w:r>
    </w:p>
    <w:p w14:paraId="0E004794">
      <w:pPr>
        <w:pStyle w:val="4"/>
        <w:ind w:left="0" w:firstLine="0"/>
        <w:jc w:val="left"/>
        <w:rPr>
          <w:rFonts w:hint="eastAsia"/>
        </w:rPr>
      </w:pPr>
      <w:r>
        <w:rPr>
          <w:rFonts w:hint="eastAsia"/>
        </w:rPr>
        <w:t>是在内心洒满，脱离罪控告之声的——</w:t>
      </w:r>
    </w:p>
    <w:p w14:paraId="648C2ED8">
      <w:pPr>
        <w:pStyle w:val="4"/>
        <w:ind w:left="0" w:firstLine="0"/>
        <w:jc w:val="left"/>
        <w:rPr>
          <w:rFonts w:hint="eastAsia"/>
        </w:rPr>
      </w:pPr>
      <w:r>
        <w:rPr>
          <w:rFonts w:hint="eastAsia"/>
        </w:rPr>
        <w:t>那时，这样一个记号，来证明我的呼召，</w:t>
      </w:r>
    </w:p>
    <w:p w14:paraId="0C0BBF4A">
      <w:pPr>
        <w:pStyle w:val="4"/>
        <w:ind w:left="0" w:firstLine="0"/>
        <w:jc w:val="left"/>
        <w:rPr>
          <w:rFonts w:hint="eastAsia"/>
        </w:rPr>
      </w:pPr>
      <w:r>
        <w:rPr>
          <w:rFonts w:hint="eastAsia"/>
        </w:rPr>
        <w:t>来传讲我救主垂死的爱，</w:t>
      </w:r>
    </w:p>
    <w:p w14:paraId="00A0E5AE">
      <w:pPr>
        <w:pStyle w:val="4"/>
        <w:ind w:left="0" w:firstLine="0"/>
        <w:jc w:val="left"/>
        <w:rPr>
          <w:rFonts w:hint="eastAsia"/>
        </w:rPr>
      </w:pPr>
      <w:r>
        <w:rPr>
          <w:rFonts w:hint="eastAsia"/>
        </w:rPr>
        <w:t>我不能，也不敢，希望找到。</w:t>
      </w:r>
    </w:p>
    <w:p w14:paraId="49548DA6">
      <w:pPr>
        <w:pStyle w:val="4"/>
        <w:ind w:left="0" w:firstLine="0"/>
        <w:jc w:val="left"/>
        <w:rPr>
          <w:rFonts w:hint="eastAsia"/>
        </w:rPr>
      </w:pPr>
    </w:p>
    <w:p w14:paraId="060C07CD">
      <w:pPr>
        <w:pStyle w:val="4"/>
        <w:ind w:left="0" w:firstLine="0"/>
        <w:jc w:val="left"/>
        <w:rPr>
          <w:rFonts w:hint="eastAsia"/>
        </w:rPr>
      </w:pPr>
      <w:r>
        <w:rPr>
          <w:rFonts w:hint="eastAsia"/>
        </w:rPr>
        <w:t>In the close of the same year 1837, he agreed to become Secretary to the Association for Church Extension in the county of Forfar.</w:t>
      </w:r>
    </w:p>
    <w:p w14:paraId="593B986A">
      <w:pPr>
        <w:pStyle w:val="4"/>
        <w:ind w:left="0" w:firstLine="0"/>
        <w:jc w:val="left"/>
        <w:rPr>
          <w:rFonts w:hint="eastAsia"/>
        </w:rPr>
      </w:pPr>
      <w:r>
        <w:rPr>
          <w:rFonts w:hint="eastAsia"/>
        </w:rPr>
        <w:t>1837年年底，祂同意担任福法郡教会扩展协会的秘书。</w:t>
      </w:r>
    </w:p>
    <w:p w14:paraId="570DE24D">
      <w:pPr>
        <w:pStyle w:val="4"/>
        <w:ind w:left="0" w:firstLine="0"/>
        <w:jc w:val="left"/>
        <w:rPr>
          <w:rFonts w:hint="eastAsia"/>
        </w:rPr>
      </w:pPr>
    </w:p>
    <w:p w14:paraId="02F55110">
      <w:pPr>
        <w:pStyle w:val="4"/>
        <w:ind w:left="0" w:firstLine="0"/>
        <w:jc w:val="left"/>
        <w:rPr>
          <w:rFonts w:hint="eastAsia"/>
        </w:rPr>
      </w:pPr>
      <w:r>
        <w:rPr>
          <w:rFonts w:hint="eastAsia"/>
        </w:rPr>
        <w:t>The Church Extension Scheme, though much misrepresented and much misunderstood, had in view as its genuine, sincere endeavour, to bring to overgrown parishes the advantage of a faithful minister, placed over such a number of souls as he could really visit.</w:t>
      </w:r>
    </w:p>
    <w:p w14:paraId="5E3C8473">
      <w:pPr>
        <w:pStyle w:val="4"/>
        <w:ind w:left="0" w:firstLine="0"/>
        <w:jc w:val="left"/>
        <w:rPr>
          <w:rFonts w:hint="eastAsia"/>
        </w:rPr>
      </w:pPr>
      <w:r>
        <w:rPr>
          <w:rFonts w:hint="eastAsia"/>
        </w:rPr>
        <w:t>教会扩展计划，虽然被多方误传和误解，但祂的真正、真诚的努力，是为人口过多的教区，带来一位忠信的牧师的好处，祂被安置在祂能真正探访的灵魂数目之上。</w:t>
      </w:r>
    </w:p>
    <w:p w14:paraId="337A599C">
      <w:pPr>
        <w:pStyle w:val="4"/>
        <w:ind w:left="0" w:firstLine="0"/>
        <w:jc w:val="left"/>
        <w:rPr>
          <w:rFonts w:hint="eastAsia"/>
        </w:rPr>
      </w:pPr>
    </w:p>
    <w:p w14:paraId="3E8FB616">
      <w:pPr>
        <w:pStyle w:val="4"/>
        <w:ind w:left="0" w:firstLine="0"/>
        <w:jc w:val="left"/>
        <w:rPr>
          <w:rFonts w:hint="eastAsia"/>
        </w:rPr>
      </w:pPr>
      <w:r>
        <w:rPr>
          <w:rFonts w:hint="eastAsia"/>
        </w:rPr>
        <w:t>Mr M‘Cheyne cheerfully and diligently forwarded these objects to the utmost of his power.</w:t>
      </w:r>
    </w:p>
    <w:p w14:paraId="01E47F44">
      <w:pPr>
        <w:pStyle w:val="4"/>
        <w:ind w:left="0" w:firstLine="0"/>
        <w:jc w:val="left"/>
        <w:rPr>
          <w:rFonts w:hint="eastAsia"/>
        </w:rPr>
      </w:pPr>
      <w:r>
        <w:rPr>
          <w:rFonts w:hint="eastAsia"/>
        </w:rPr>
        <w:t>麦克谦先生，欣然地、殷勤地，尽祂所能，推进这些目标。</w:t>
      </w:r>
    </w:p>
    <w:p w14:paraId="1A1FD0A0">
      <w:pPr>
        <w:pStyle w:val="4"/>
        <w:ind w:left="0" w:firstLine="0"/>
        <w:jc w:val="left"/>
        <w:rPr>
          <w:rFonts w:hint="eastAsia"/>
        </w:rPr>
      </w:pPr>
    </w:p>
    <w:p w14:paraId="4691EFE2">
      <w:pPr>
        <w:pStyle w:val="4"/>
        <w:ind w:left="0" w:firstLine="0"/>
        <w:jc w:val="left"/>
        <w:rPr>
          <w:rFonts w:hint="eastAsia"/>
        </w:rPr>
      </w:pPr>
      <w:r>
        <w:rPr>
          <w:rFonts w:hint="eastAsia"/>
        </w:rPr>
        <w:t>“It is the cause of God,” said he, “and therefore I am willing to spend and be spent for it.”</w:t>
      </w:r>
    </w:p>
    <w:p w14:paraId="64BA39BD">
      <w:pPr>
        <w:pStyle w:val="4"/>
        <w:ind w:left="0" w:firstLine="0"/>
        <w:jc w:val="left"/>
        <w:rPr>
          <w:rFonts w:hint="eastAsia"/>
        </w:rPr>
      </w:pPr>
      <w:r>
        <w:rPr>
          <w:rFonts w:hint="eastAsia"/>
        </w:rPr>
        <w:t>祂说，“这是神的事业，因此我愿意为祂，费财费力。”</w:t>
      </w:r>
    </w:p>
    <w:p w14:paraId="53DD6302">
      <w:pPr>
        <w:pStyle w:val="4"/>
        <w:ind w:left="0" w:firstLine="0"/>
        <w:jc w:val="left"/>
        <w:rPr>
          <w:rFonts w:hint="eastAsia"/>
        </w:rPr>
      </w:pPr>
    </w:p>
    <w:p w14:paraId="2E6A6CDA">
      <w:pPr>
        <w:pStyle w:val="4"/>
        <w:ind w:left="0" w:firstLine="0"/>
        <w:jc w:val="left"/>
        <w:rPr>
          <w:rFonts w:hint="eastAsia"/>
        </w:rPr>
      </w:pPr>
      <w:r>
        <w:rPr>
          <w:rFonts w:hint="eastAsia"/>
        </w:rPr>
        <w:t>It compelled him to ride much from place to place; but riding was an exercise of which he was fond, and which was favourable to his health.</w:t>
      </w:r>
    </w:p>
    <w:p w14:paraId="6F0AA18C">
      <w:pPr>
        <w:pStyle w:val="4"/>
        <w:ind w:left="0" w:firstLine="0"/>
        <w:jc w:val="left"/>
        <w:rPr>
          <w:rFonts w:hint="eastAsia"/>
        </w:rPr>
      </w:pPr>
      <w:r>
        <w:rPr>
          <w:rFonts w:hint="eastAsia"/>
        </w:rPr>
        <w:t>祂迫使祂，常常骑马，从一处到另一处；但骑马，是祂所喜爱的一项运动，并且对祂的健康有益。</w:t>
      </w:r>
    </w:p>
    <w:p w14:paraId="7DE13549">
      <w:pPr>
        <w:pStyle w:val="4"/>
        <w:ind w:left="0" w:firstLine="0"/>
        <w:jc w:val="left"/>
        <w:rPr>
          <w:rFonts w:hint="eastAsia"/>
        </w:rPr>
      </w:pPr>
    </w:p>
    <w:p w14:paraId="4946708C">
      <w:pPr>
        <w:pStyle w:val="4"/>
        <w:ind w:left="0" w:firstLine="0"/>
        <w:jc w:val="left"/>
        <w:rPr>
          <w:rFonts w:hint="eastAsia"/>
        </w:rPr>
      </w:pPr>
      <w:r>
        <w:rPr>
          <w:rFonts w:hint="eastAsia"/>
        </w:rPr>
        <w:t>As a specimen—“Dec. 4, 1838.</w:t>
      </w:r>
    </w:p>
    <w:p w14:paraId="5F0251F5">
      <w:pPr>
        <w:pStyle w:val="4"/>
        <w:ind w:left="0" w:firstLine="0"/>
        <w:jc w:val="left"/>
        <w:rPr>
          <w:rFonts w:hint="eastAsia"/>
        </w:rPr>
      </w:pPr>
      <w:r>
        <w:rPr>
          <w:rFonts w:hint="eastAsia"/>
        </w:rPr>
        <w:t>作为一个范例——“十二月四日，1838年。</w:t>
      </w:r>
    </w:p>
    <w:p w14:paraId="4DF14932">
      <w:pPr>
        <w:pStyle w:val="4"/>
        <w:ind w:left="0" w:firstLine="0"/>
        <w:jc w:val="left"/>
        <w:rPr>
          <w:rFonts w:hint="eastAsia"/>
        </w:rPr>
      </w:pPr>
    </w:p>
    <w:p w14:paraId="5DA7F9CD">
      <w:pPr>
        <w:pStyle w:val="4"/>
        <w:ind w:left="0" w:firstLine="0"/>
        <w:jc w:val="left"/>
        <w:rPr>
          <w:rFonts w:hint="eastAsia"/>
        </w:rPr>
      </w:pPr>
      <w:r>
        <w:rPr>
          <w:rFonts w:hint="eastAsia"/>
        </w:rPr>
        <w:t>Travelled to Montrose.</w:t>
      </w:r>
    </w:p>
    <w:p w14:paraId="3536743B">
      <w:pPr>
        <w:pStyle w:val="4"/>
        <w:ind w:left="0" w:firstLine="0"/>
        <w:jc w:val="left"/>
        <w:rPr>
          <w:rFonts w:hint="eastAsia"/>
        </w:rPr>
      </w:pPr>
      <w:r>
        <w:rPr>
          <w:rFonts w:hint="eastAsia"/>
        </w:rPr>
        <w:t>旅行到蒙特罗斯。</w:t>
      </w:r>
    </w:p>
    <w:p w14:paraId="0960B3CD">
      <w:pPr>
        <w:pStyle w:val="4"/>
        <w:ind w:left="0" w:firstLine="0"/>
        <w:jc w:val="left"/>
        <w:rPr>
          <w:rFonts w:hint="eastAsia"/>
        </w:rPr>
      </w:pPr>
    </w:p>
    <w:p w14:paraId="6572239B">
      <w:pPr>
        <w:pStyle w:val="4"/>
        <w:ind w:left="0" w:firstLine="0"/>
        <w:jc w:val="left"/>
        <w:rPr>
          <w:rFonts w:hint="eastAsia"/>
        </w:rPr>
      </w:pPr>
      <w:r>
        <w:rPr>
          <w:rFonts w:hint="eastAsia"/>
        </w:rPr>
        <w:t>Spoke along with Mr Guthrie at a Church Extension meeting; eight or nine hundred present.</w:t>
      </w:r>
    </w:p>
    <w:p w14:paraId="0EA23848">
      <w:pPr>
        <w:pStyle w:val="4"/>
        <w:ind w:left="0" w:firstLine="0"/>
        <w:jc w:val="left"/>
        <w:rPr>
          <w:rFonts w:hint="eastAsia"/>
        </w:rPr>
      </w:pPr>
      <w:r>
        <w:rPr>
          <w:rFonts w:hint="eastAsia"/>
        </w:rPr>
        <w:t>与格思里先生，一同在一个教会扩展会议上讲话；有八九百人出席。</w:t>
      </w:r>
    </w:p>
    <w:p w14:paraId="2CF01DAA">
      <w:pPr>
        <w:pStyle w:val="4"/>
        <w:ind w:left="0" w:firstLine="0"/>
        <w:jc w:val="left"/>
        <w:rPr>
          <w:rFonts w:hint="eastAsia"/>
        </w:rPr>
      </w:pPr>
    </w:p>
    <w:p w14:paraId="49D22793">
      <w:pPr>
        <w:pStyle w:val="4"/>
        <w:ind w:left="0" w:firstLine="0"/>
        <w:jc w:val="left"/>
        <w:rPr>
          <w:rFonts w:hint="eastAsia"/>
        </w:rPr>
      </w:pPr>
      <w:r>
        <w:rPr>
          <w:rFonts w:hint="eastAsia"/>
        </w:rPr>
        <w:t>Tried to do something in the Saviour’s cause, both directly and indirectly.</w:t>
      </w:r>
    </w:p>
    <w:p w14:paraId="4B3324E9">
      <w:pPr>
        <w:pStyle w:val="4"/>
        <w:ind w:left="0" w:firstLine="0"/>
        <w:jc w:val="left"/>
        <w:rPr>
          <w:rFonts w:hint="eastAsia"/>
        </w:rPr>
      </w:pPr>
      <w:r>
        <w:rPr>
          <w:rFonts w:hint="eastAsia"/>
        </w:rPr>
        <w:t>试图在救主的事业上，直接和间接地，作些什么。</w:t>
      </w:r>
    </w:p>
    <w:p w14:paraId="5DA2CE12">
      <w:pPr>
        <w:pStyle w:val="4"/>
        <w:ind w:left="0" w:firstLine="0"/>
        <w:jc w:val="left"/>
        <w:rPr>
          <w:rFonts w:hint="eastAsia"/>
        </w:rPr>
      </w:pPr>
    </w:p>
    <w:p w14:paraId="1548D1E9">
      <w:pPr>
        <w:pStyle w:val="4"/>
        <w:ind w:left="0" w:firstLine="0"/>
        <w:jc w:val="left"/>
        <w:rPr>
          <w:rFonts w:hint="eastAsia"/>
        </w:rPr>
      </w:pPr>
      <w:r>
        <w:rPr>
          <w:rFonts w:hint="eastAsia"/>
        </w:rPr>
        <w:t>Next day at Forfar.</w:t>
      </w:r>
    </w:p>
    <w:p w14:paraId="0EF320FC">
      <w:pPr>
        <w:pStyle w:val="4"/>
        <w:ind w:left="0" w:firstLine="0"/>
        <w:jc w:val="left"/>
        <w:rPr>
          <w:rFonts w:hint="eastAsia"/>
        </w:rPr>
      </w:pPr>
      <w:r>
        <w:rPr>
          <w:rFonts w:hint="eastAsia"/>
        </w:rPr>
        <w:t>第二天，在福法。</w:t>
      </w:r>
    </w:p>
    <w:p w14:paraId="3EBAAAFA">
      <w:pPr>
        <w:pStyle w:val="4"/>
        <w:ind w:left="0" w:firstLine="0"/>
        <w:jc w:val="left"/>
        <w:rPr>
          <w:rFonts w:hint="eastAsia"/>
        </w:rPr>
      </w:pPr>
    </w:p>
    <w:p w14:paraId="4AEF68B7">
      <w:pPr>
        <w:pStyle w:val="4"/>
        <w:ind w:left="0" w:firstLine="0"/>
        <w:jc w:val="left"/>
        <w:rPr>
          <w:rFonts w:hint="eastAsia"/>
        </w:rPr>
      </w:pPr>
      <w:r>
        <w:rPr>
          <w:rFonts w:hint="eastAsia"/>
        </w:rPr>
        <w:t>Spoke in the same cause.”</w:t>
      </w:r>
    </w:p>
    <w:p w14:paraId="2FB7399D">
      <w:pPr>
        <w:pStyle w:val="4"/>
        <w:ind w:left="0" w:firstLine="0"/>
        <w:jc w:val="left"/>
        <w:rPr>
          <w:rFonts w:hint="eastAsia"/>
        </w:rPr>
      </w:pPr>
      <w:r>
        <w:rPr>
          <w:rFonts w:hint="eastAsia"/>
        </w:rPr>
        <w:t>为同一事业而讲。”</w:t>
      </w:r>
    </w:p>
    <w:p w14:paraId="71814CF3">
      <w:pPr>
        <w:pStyle w:val="4"/>
        <w:ind w:left="0" w:firstLine="0"/>
        <w:jc w:val="left"/>
        <w:rPr>
          <w:rFonts w:hint="eastAsia"/>
        </w:rPr>
      </w:pPr>
    </w:p>
    <w:p w14:paraId="560827D2">
      <w:pPr>
        <w:pStyle w:val="4"/>
        <w:ind w:left="0" w:firstLine="0"/>
        <w:jc w:val="left"/>
        <w:rPr>
          <w:rFonts w:hint="eastAsia"/>
        </w:rPr>
      </w:pPr>
      <w:r>
        <w:rPr>
          <w:rFonts w:hint="eastAsia"/>
        </w:rPr>
        <w:t>How heartily he entered into this scheme may be seen from the following extract.</w:t>
      </w:r>
    </w:p>
    <w:p w14:paraId="238F0A51">
      <w:pPr>
        <w:pStyle w:val="4"/>
        <w:ind w:left="0" w:firstLine="0"/>
        <w:jc w:val="left"/>
        <w:rPr>
          <w:rFonts w:hint="eastAsia"/>
        </w:rPr>
      </w:pPr>
      <w:r>
        <w:rPr>
          <w:rFonts w:hint="eastAsia"/>
        </w:rPr>
        <w:t>祂是何等地由衷地投入到这个计划中，可以从下面的摘录中看出。</w:t>
      </w:r>
    </w:p>
    <w:p w14:paraId="68CFB8A5">
      <w:pPr>
        <w:pStyle w:val="4"/>
        <w:ind w:left="0" w:firstLine="0"/>
        <w:jc w:val="left"/>
        <w:rPr>
          <w:rFonts w:hint="eastAsia"/>
        </w:rPr>
      </w:pPr>
    </w:p>
    <w:p w14:paraId="56B7A11E">
      <w:pPr>
        <w:pStyle w:val="4"/>
        <w:ind w:left="0" w:firstLine="0"/>
        <w:jc w:val="left"/>
        <w:rPr>
          <w:rFonts w:hint="eastAsia"/>
        </w:rPr>
      </w:pPr>
      <w:r>
        <w:rPr>
          <w:rFonts w:hint="eastAsia"/>
        </w:rPr>
        <w:t>In a letter of an after date to Mr Roxburgh, he says: “Every day I live, I feel more and more persuaded that it is the cause of God and of his kingdom in Scotland in our day.</w:t>
      </w:r>
    </w:p>
    <w:p w14:paraId="1E8FEEA2">
      <w:pPr>
        <w:pStyle w:val="4"/>
        <w:ind w:left="0" w:firstLine="0"/>
        <w:jc w:val="left"/>
        <w:rPr>
          <w:rFonts w:hint="eastAsia"/>
        </w:rPr>
      </w:pPr>
      <w:r>
        <w:rPr>
          <w:rFonts w:hint="eastAsia"/>
        </w:rPr>
        <w:t>在后来给罗克斯伯勒先生的一封信中，祂说：“我活着的每一天，都越来越确信，这是我们这个时代，苏格兰神和祂国度的事业。</w:t>
      </w:r>
    </w:p>
    <w:p w14:paraId="4A48AF13">
      <w:pPr>
        <w:pStyle w:val="4"/>
        <w:ind w:left="0" w:firstLine="0"/>
        <w:jc w:val="left"/>
        <w:rPr>
          <w:rFonts w:hint="eastAsia"/>
        </w:rPr>
      </w:pPr>
    </w:p>
    <w:p w14:paraId="154FE0D9">
      <w:pPr>
        <w:pStyle w:val="4"/>
        <w:ind w:left="0" w:firstLine="0"/>
        <w:jc w:val="left"/>
        <w:rPr>
          <w:rFonts w:hint="eastAsia"/>
        </w:rPr>
      </w:pPr>
      <w:r>
        <w:rPr>
          <w:rFonts w:hint="eastAsia"/>
        </w:rPr>
        <w:t>Many a time, when I thought myself a dying man, the souls of the perishing thousands in my own parish, who never enter any house of God, have lain heavy on my heart.</w:t>
      </w:r>
    </w:p>
    <w:p w14:paraId="0C25A742">
      <w:pPr>
        <w:pStyle w:val="4"/>
        <w:ind w:left="0" w:firstLine="0"/>
        <w:jc w:val="left"/>
        <w:rPr>
          <w:rFonts w:hint="eastAsia"/>
        </w:rPr>
      </w:pPr>
      <w:r>
        <w:rPr>
          <w:rFonts w:hint="eastAsia"/>
        </w:rPr>
        <w:t>许多次，当我自以为是一个垂死的人时，我自己的教区里，那些从未进入任何神殿的、将亡的数千个灵魂，都重重地压在我的心上。</w:t>
      </w:r>
    </w:p>
    <w:p w14:paraId="6F632756">
      <w:pPr>
        <w:pStyle w:val="4"/>
        <w:ind w:left="0" w:firstLine="0"/>
        <w:jc w:val="left"/>
        <w:rPr>
          <w:rFonts w:hint="eastAsia"/>
        </w:rPr>
      </w:pPr>
    </w:p>
    <w:p w14:paraId="3D0D5EA2">
      <w:pPr>
        <w:pStyle w:val="4"/>
        <w:ind w:left="0" w:firstLine="0"/>
        <w:jc w:val="left"/>
        <w:rPr>
          <w:rFonts w:hint="eastAsia"/>
        </w:rPr>
      </w:pPr>
      <w:r>
        <w:rPr>
          <w:rFonts w:hint="eastAsia"/>
        </w:rPr>
        <w:t>Many a time have I prayed that the eyes of our enemies might be opened, and that God would open the hearts of our rulers, to feel that their highest duty and greatest glory is to support the ministers of Christ, and to send these to every perishing soul in Scotland.”</w:t>
      </w:r>
    </w:p>
    <w:p w14:paraId="3927C998">
      <w:pPr>
        <w:pStyle w:val="4"/>
        <w:ind w:left="0" w:firstLine="0"/>
        <w:jc w:val="left"/>
        <w:rPr>
          <w:rFonts w:hint="eastAsia"/>
        </w:rPr>
      </w:pPr>
      <w:r>
        <w:rPr>
          <w:rFonts w:hint="eastAsia"/>
        </w:rPr>
        <w:t>我曾多次祷告，愿我们敌人的眼睛能被开启，愿神能开启我们统治者的心，使他们感觉到，他们最高的责任和最大的荣耀，是支持基督的仆人，并将他们差遣到苏格兰每一个将亡的灵魂那里。”</w:t>
      </w:r>
    </w:p>
    <w:p w14:paraId="552C6519">
      <w:pPr>
        <w:pStyle w:val="4"/>
        <w:ind w:left="0" w:firstLine="0"/>
        <w:jc w:val="left"/>
        <w:rPr>
          <w:rFonts w:hint="eastAsia"/>
        </w:rPr>
      </w:pPr>
    </w:p>
    <w:p w14:paraId="7AAB28D4">
      <w:pPr>
        <w:pStyle w:val="4"/>
        <w:ind w:left="0" w:firstLine="0"/>
        <w:jc w:val="left"/>
        <w:rPr>
          <w:rFonts w:hint="eastAsia"/>
        </w:rPr>
      </w:pPr>
      <w:r>
        <w:rPr>
          <w:rFonts w:hint="eastAsia"/>
        </w:rPr>
        <w:t>He felt that their misery was all the greater, and their need the deeper, that such neglected souls had no wish for help, and would never ask for it themselves.</w:t>
      </w:r>
    </w:p>
    <w:p w14:paraId="2936B830">
      <w:pPr>
        <w:pStyle w:val="4"/>
        <w:ind w:left="0" w:firstLine="0"/>
        <w:jc w:val="left"/>
        <w:rPr>
          <w:rFonts w:hint="eastAsia"/>
        </w:rPr>
      </w:pPr>
      <w:r>
        <w:rPr>
          <w:rFonts w:hint="eastAsia"/>
        </w:rPr>
        <w:t>祂觉得，他们的苦难，更大，他们的需要，更深，因为这样被忽视的灵魂，没有寻求帮助的愿望，也永远不会自己去寻求。</w:t>
      </w:r>
    </w:p>
    <w:p w14:paraId="17C3C1BB">
      <w:pPr>
        <w:pStyle w:val="4"/>
        <w:ind w:left="0" w:firstLine="0"/>
        <w:jc w:val="left"/>
        <w:rPr>
          <w:rFonts w:hint="eastAsia"/>
        </w:rPr>
      </w:pPr>
    </w:p>
    <w:p w14:paraId="6B51CA6E">
      <w:pPr>
        <w:pStyle w:val="4"/>
        <w:ind w:left="0" w:firstLine="0"/>
        <w:jc w:val="left"/>
        <w:rPr>
          <w:rFonts w:hint="eastAsia"/>
        </w:rPr>
      </w:pPr>
      <w:r>
        <w:rPr>
          <w:rFonts w:hint="eastAsia"/>
        </w:rPr>
        <w:t>Nor was it that he imagined that, if churches were built and ministers endowed, this would of itself be sufficient to reclaim the multitudes of perishing men.</w:t>
      </w:r>
    </w:p>
    <w:p w14:paraId="59F26CB0">
      <w:pPr>
        <w:pStyle w:val="4"/>
        <w:ind w:left="0" w:firstLine="0"/>
        <w:jc w:val="left"/>
        <w:rPr>
          <w:rFonts w:hint="eastAsia"/>
        </w:rPr>
      </w:pPr>
      <w:r>
        <w:rPr>
          <w:rFonts w:hint="eastAsia"/>
        </w:rPr>
        <w:t>祂也并非想象，如果教堂被建造，牧师被赋予俸禄，这本身就足以挽回那众多的将亡之人。</w:t>
      </w:r>
    </w:p>
    <w:p w14:paraId="208895B6">
      <w:pPr>
        <w:pStyle w:val="4"/>
        <w:ind w:left="0" w:firstLine="0"/>
        <w:jc w:val="left"/>
        <w:rPr>
          <w:rFonts w:hint="eastAsia"/>
        </w:rPr>
      </w:pPr>
    </w:p>
    <w:p w14:paraId="473086CE">
      <w:pPr>
        <w:pStyle w:val="4"/>
        <w:ind w:left="0" w:firstLine="0"/>
        <w:jc w:val="left"/>
        <w:rPr>
          <w:rFonts w:hint="eastAsia"/>
        </w:rPr>
      </w:pPr>
      <w:r>
        <w:rPr>
          <w:rFonts w:hint="eastAsia"/>
        </w:rPr>
        <w:t>But he sought and expected that the Lord would send faithful men into his vineyard.</w:t>
      </w:r>
    </w:p>
    <w:p w14:paraId="22489C86">
      <w:pPr>
        <w:pStyle w:val="4"/>
        <w:ind w:left="0" w:firstLine="0"/>
        <w:jc w:val="left"/>
        <w:rPr>
          <w:rFonts w:hint="eastAsia"/>
        </w:rPr>
      </w:pPr>
      <w:r>
        <w:rPr>
          <w:rFonts w:hint="eastAsia"/>
        </w:rPr>
        <w:t>但祂寻求并期望，主会差遣忠信的人，进入祂的葡萄园。</w:t>
      </w:r>
    </w:p>
    <w:p w14:paraId="650A8925">
      <w:pPr>
        <w:pStyle w:val="4"/>
        <w:ind w:left="0" w:firstLine="0"/>
        <w:jc w:val="left"/>
        <w:rPr>
          <w:rFonts w:hint="eastAsia"/>
        </w:rPr>
      </w:pPr>
    </w:p>
    <w:p w14:paraId="391016EF">
      <w:pPr>
        <w:pStyle w:val="4"/>
        <w:ind w:left="0" w:firstLine="0"/>
        <w:jc w:val="left"/>
        <w:rPr>
          <w:rFonts w:hint="eastAsia"/>
        </w:rPr>
      </w:pPr>
      <w:r>
        <w:rPr>
          <w:rFonts w:hint="eastAsia"/>
        </w:rPr>
        <w:t>These new churches were to be like cisterns—ready to catch the shower when it should fall, just as his own did in the day of the Lord’s power.</w:t>
      </w:r>
    </w:p>
    <w:p w14:paraId="7D995301">
      <w:pPr>
        <w:pStyle w:val="4"/>
        <w:ind w:left="0" w:firstLine="0"/>
        <w:jc w:val="left"/>
        <w:rPr>
          <w:rFonts w:hint="eastAsia"/>
        </w:rPr>
      </w:pPr>
      <w:r>
        <w:rPr>
          <w:rFonts w:hint="eastAsia"/>
        </w:rPr>
        <w:t>这些新教堂，将要像池子——准备好，在雨水降下时，接住祂，正如祂自己的教堂，在主大能的日子里所作的。</w:t>
      </w:r>
    </w:p>
    <w:p w14:paraId="6E0CA278">
      <w:pPr>
        <w:pStyle w:val="4"/>
        <w:ind w:left="0" w:firstLine="0"/>
        <w:jc w:val="left"/>
        <w:rPr>
          <w:rFonts w:hint="eastAsia"/>
        </w:rPr>
      </w:pPr>
    </w:p>
    <w:p w14:paraId="5438A08E">
      <w:pPr>
        <w:pStyle w:val="4"/>
        <w:ind w:left="0" w:firstLine="0"/>
        <w:jc w:val="left"/>
        <w:rPr>
          <w:rFonts w:hint="eastAsia"/>
        </w:rPr>
      </w:pPr>
      <w:r>
        <w:rPr>
          <w:rFonts w:hint="eastAsia"/>
        </w:rPr>
        <w:t>His views on this subject were summed up in the following lines, written one day as he sat in company with some of his zealous brethren who were deeply engaged in the scheme:</w:t>
      </w:r>
    </w:p>
    <w:p w14:paraId="47EF48AD">
      <w:pPr>
        <w:pStyle w:val="4"/>
        <w:ind w:left="0" w:firstLine="0"/>
        <w:jc w:val="left"/>
        <w:rPr>
          <w:rFonts w:hint="eastAsia"/>
        </w:rPr>
      </w:pPr>
      <w:r>
        <w:rPr>
          <w:rFonts w:hint="eastAsia"/>
        </w:rPr>
        <w:t>祂对此主题的观点，被总结在如下的诗句中，那是祂一天，与祂一些热心的弟兄，即那些深深地投入到这个计划中的人，同坐时写的：</w:t>
      </w:r>
    </w:p>
    <w:p w14:paraId="73755575">
      <w:pPr>
        <w:pStyle w:val="4"/>
        <w:ind w:left="0" w:firstLine="0"/>
        <w:jc w:val="left"/>
        <w:rPr>
          <w:rFonts w:hint="eastAsia"/>
        </w:rPr>
      </w:pPr>
    </w:p>
    <w:p w14:paraId="72BE4481">
      <w:pPr>
        <w:pStyle w:val="4"/>
        <w:ind w:left="0" w:firstLine="0"/>
        <w:jc w:val="left"/>
        <w:rPr>
          <w:rFonts w:hint="eastAsia"/>
        </w:rPr>
      </w:pPr>
      <w:r>
        <w:rPr>
          <w:rFonts w:hint="eastAsia"/>
        </w:rPr>
        <w:t>Give me a man of God the truth to preach, A house of prayer within convenient reach, Seat-rents the poorest of the poor can pay, A spot so small one pastor can survey:</w:t>
      </w:r>
    </w:p>
    <w:p w14:paraId="6955F634">
      <w:pPr>
        <w:pStyle w:val="4"/>
        <w:ind w:left="0" w:firstLine="0"/>
        <w:jc w:val="left"/>
        <w:rPr>
          <w:rFonts w:hint="eastAsia"/>
        </w:rPr>
      </w:pPr>
      <w:r>
        <w:rPr>
          <w:rFonts w:hint="eastAsia"/>
        </w:rPr>
        <w:t>Give these—and give the Spirit’s genial shower, Scotland shall be a garden all in flower!</w:t>
      </w:r>
    </w:p>
    <w:p w14:paraId="0F187D6A">
      <w:pPr>
        <w:pStyle w:val="4"/>
        <w:ind w:left="0" w:firstLine="0"/>
        <w:jc w:val="left"/>
        <w:rPr>
          <w:rFonts w:hint="eastAsia"/>
        </w:rPr>
      </w:pPr>
      <w:r>
        <w:rPr>
          <w:rFonts w:hint="eastAsia"/>
        </w:rPr>
        <w:t>给我一个神人，去传讲真理，</w:t>
      </w:r>
    </w:p>
    <w:p w14:paraId="15100CC8">
      <w:pPr>
        <w:pStyle w:val="4"/>
        <w:ind w:left="0" w:firstLine="0"/>
        <w:jc w:val="left"/>
        <w:rPr>
          <w:rFonts w:hint="eastAsia"/>
        </w:rPr>
      </w:pPr>
      <w:r>
        <w:rPr>
          <w:rFonts w:hint="eastAsia"/>
        </w:rPr>
        <w:t>一个在方便范围内的祷告之家，</w:t>
      </w:r>
    </w:p>
    <w:p w14:paraId="5BFB687B">
      <w:pPr>
        <w:pStyle w:val="4"/>
        <w:ind w:left="0" w:firstLine="0"/>
        <w:jc w:val="left"/>
        <w:rPr>
          <w:rFonts w:hint="eastAsia"/>
        </w:rPr>
      </w:pPr>
      <w:r>
        <w:rPr>
          <w:rFonts w:hint="eastAsia"/>
        </w:rPr>
        <w:t>最贫穷的人，也能付得起的座位租金，</w:t>
      </w:r>
    </w:p>
    <w:p w14:paraId="7203974A">
      <w:pPr>
        <w:pStyle w:val="4"/>
        <w:ind w:left="0" w:firstLine="0"/>
        <w:jc w:val="left"/>
        <w:rPr>
          <w:rFonts w:hint="eastAsia"/>
        </w:rPr>
      </w:pPr>
      <w:r>
        <w:rPr>
          <w:rFonts w:hint="eastAsia"/>
        </w:rPr>
        <w:t>一个如此小的地方，一个牧师能照管：</w:t>
      </w:r>
    </w:p>
    <w:p w14:paraId="4C61ADFF">
      <w:pPr>
        <w:pStyle w:val="4"/>
        <w:ind w:left="0" w:firstLine="0"/>
        <w:jc w:val="left"/>
        <w:rPr>
          <w:rFonts w:hint="eastAsia"/>
        </w:rPr>
      </w:pPr>
      <w:r>
        <w:rPr>
          <w:rFonts w:hint="eastAsia"/>
        </w:rPr>
        <w:t>给我这些——并且给圣灵那温和的雨水，</w:t>
      </w:r>
    </w:p>
    <w:p w14:paraId="27A672CC">
      <w:pPr>
        <w:pStyle w:val="4"/>
        <w:ind w:left="0" w:firstLine="0"/>
        <w:jc w:val="left"/>
        <w:rPr>
          <w:rFonts w:hint="eastAsia"/>
        </w:rPr>
      </w:pPr>
      <w:r>
        <w:rPr>
          <w:rFonts w:hint="eastAsia"/>
        </w:rPr>
        <w:t>苏格兰将成为一个遍地开花的园子！</w:t>
      </w:r>
    </w:p>
    <w:p w14:paraId="480B0C87">
      <w:pPr>
        <w:pStyle w:val="4"/>
        <w:ind w:left="0" w:firstLine="0"/>
        <w:jc w:val="left"/>
        <w:rPr>
          <w:rFonts w:hint="eastAsia"/>
        </w:rPr>
      </w:pPr>
    </w:p>
    <w:p w14:paraId="70E00630">
      <w:pPr>
        <w:pStyle w:val="4"/>
        <w:ind w:left="0" w:firstLine="0"/>
        <w:jc w:val="left"/>
        <w:rPr>
          <w:rFonts w:hint="eastAsia"/>
        </w:rPr>
      </w:pPr>
      <w:r>
        <w:rPr>
          <w:rFonts w:hint="eastAsia"/>
        </w:rPr>
        <w:t>Another public duty to which, during all the years of his ministry, he gave constant attention, was attendance at the meetings of presbytery.</w:t>
      </w:r>
    </w:p>
    <w:p w14:paraId="10EC1212">
      <w:pPr>
        <w:pStyle w:val="4"/>
        <w:ind w:left="0" w:firstLine="0"/>
        <w:jc w:val="left"/>
        <w:rPr>
          <w:rFonts w:hint="eastAsia"/>
        </w:rPr>
      </w:pPr>
      <w:r>
        <w:rPr>
          <w:rFonts w:hint="eastAsia"/>
        </w:rPr>
        <w:t>另一个公共责任，在祂事工的所有年份里，祂都持续地关注，即出席长老会的会议。</w:t>
      </w:r>
    </w:p>
    <w:p w14:paraId="4039B392">
      <w:pPr>
        <w:pStyle w:val="4"/>
        <w:ind w:left="0" w:firstLine="0"/>
        <w:jc w:val="left"/>
        <w:rPr>
          <w:rFonts w:hint="eastAsia"/>
        </w:rPr>
      </w:pPr>
    </w:p>
    <w:p w14:paraId="49FF549F">
      <w:pPr>
        <w:pStyle w:val="4"/>
        <w:ind w:left="0" w:firstLine="0"/>
        <w:jc w:val="left"/>
        <w:rPr>
          <w:rFonts w:hint="eastAsia"/>
        </w:rPr>
      </w:pPr>
      <w:r>
        <w:rPr>
          <w:rFonts w:hint="eastAsia"/>
        </w:rPr>
        <w:t>His candour, and uprightness, and Christian generosity, were felt by all his brethren; and his opinion, though the opinion of so young a man, was regarded with more than common respect.</w:t>
      </w:r>
    </w:p>
    <w:p w14:paraId="641C3CB6">
      <w:pPr>
        <w:pStyle w:val="4"/>
        <w:ind w:left="0" w:firstLine="0"/>
        <w:jc w:val="left"/>
        <w:rPr>
          <w:rFonts w:hint="eastAsia"/>
        </w:rPr>
      </w:pPr>
      <w:r>
        <w:rPr>
          <w:rFonts w:hint="eastAsia"/>
        </w:rPr>
        <w:t>祂的坦率、正直和基督徒的慷慨，为祂所有的弟兄所感受到；祂的意见，虽然是一个如此年轻之人的意见，却受到非凡的尊重。</w:t>
      </w:r>
    </w:p>
    <w:p w14:paraId="68D6904A">
      <w:pPr>
        <w:pStyle w:val="4"/>
        <w:ind w:left="0" w:firstLine="0"/>
        <w:jc w:val="left"/>
        <w:rPr>
          <w:rFonts w:hint="eastAsia"/>
        </w:rPr>
      </w:pPr>
    </w:p>
    <w:p w14:paraId="157F139D">
      <w:pPr>
        <w:pStyle w:val="4"/>
        <w:ind w:left="0" w:firstLine="0"/>
        <w:jc w:val="left"/>
        <w:rPr>
          <w:rFonts w:hint="eastAsia"/>
        </w:rPr>
      </w:pPr>
      <w:r>
        <w:rPr>
          <w:rFonts w:hint="eastAsia"/>
        </w:rPr>
        <w:t>In regard to the great public questions that were then shaking the Church of Scotland, his views were decided and unhesitating.</w:t>
      </w:r>
    </w:p>
    <w:p w14:paraId="33C88AC1">
      <w:pPr>
        <w:pStyle w:val="4"/>
        <w:ind w:left="0" w:firstLine="0"/>
        <w:jc w:val="left"/>
        <w:rPr>
          <w:rFonts w:hint="eastAsia"/>
        </w:rPr>
      </w:pPr>
      <w:r>
        <w:rPr>
          <w:rFonts w:hint="eastAsia"/>
        </w:rPr>
        <w:t>关于那些当时正动摇苏格兰教会的重大公共问题，祂的观点是决定性的和毫不犹豫的。</w:t>
      </w:r>
    </w:p>
    <w:p w14:paraId="351E7FEC">
      <w:pPr>
        <w:pStyle w:val="4"/>
        <w:ind w:left="0" w:firstLine="0"/>
        <w:jc w:val="left"/>
        <w:rPr>
          <w:rFonts w:hint="eastAsia"/>
        </w:rPr>
      </w:pPr>
    </w:p>
    <w:p w14:paraId="0758ED85">
      <w:pPr>
        <w:pStyle w:val="4"/>
        <w:ind w:left="0" w:firstLine="0"/>
        <w:jc w:val="left"/>
        <w:rPr>
          <w:rFonts w:hint="eastAsia"/>
        </w:rPr>
      </w:pPr>
      <w:r>
        <w:rPr>
          <w:rFonts w:hint="eastAsia"/>
        </w:rPr>
        <w:t>No policy, in his view, could be more ruinous to true Christianity, or more fitted to blight vital godliness, than that of Moderatism.</w:t>
      </w:r>
    </w:p>
    <w:p w14:paraId="2AC01D65">
      <w:pPr>
        <w:pStyle w:val="4"/>
        <w:ind w:left="0" w:firstLine="0"/>
        <w:jc w:val="left"/>
        <w:rPr>
          <w:rFonts w:hint="eastAsia"/>
        </w:rPr>
      </w:pPr>
      <w:r>
        <w:rPr>
          <w:rFonts w:hint="eastAsia"/>
        </w:rPr>
        <w:t>在祂看来，没有任何政策，能比温和主义，更摧毁真正的基督教，或更能摧残活泼的敬虔了。</w:t>
      </w:r>
    </w:p>
    <w:p w14:paraId="7D446541">
      <w:pPr>
        <w:pStyle w:val="4"/>
        <w:ind w:left="0" w:firstLine="0"/>
        <w:jc w:val="left"/>
        <w:rPr>
          <w:rFonts w:hint="eastAsia"/>
        </w:rPr>
      </w:pPr>
    </w:p>
    <w:p w14:paraId="690E49A4">
      <w:pPr>
        <w:pStyle w:val="4"/>
        <w:ind w:left="0" w:firstLine="0"/>
        <w:jc w:val="left"/>
        <w:rPr>
          <w:rFonts w:hint="eastAsia"/>
        </w:rPr>
      </w:pPr>
      <w:r>
        <w:rPr>
          <w:rFonts w:hint="eastAsia"/>
        </w:rPr>
        <w:t>He wrote once to a friend in Ireland: “You don’t know what Moderatism is.</w:t>
      </w:r>
    </w:p>
    <w:p w14:paraId="40419EE2">
      <w:pPr>
        <w:pStyle w:val="4"/>
        <w:ind w:left="0" w:firstLine="0"/>
        <w:jc w:val="left"/>
        <w:rPr>
          <w:rFonts w:hint="eastAsia"/>
        </w:rPr>
      </w:pPr>
      <w:r>
        <w:rPr>
          <w:rFonts w:hint="eastAsia"/>
        </w:rPr>
        <w:t>祂曾写信给爱尔兰的一位朋友说：“你不知道温和主义是什么。</w:t>
      </w:r>
    </w:p>
    <w:p w14:paraId="262845DA">
      <w:pPr>
        <w:pStyle w:val="4"/>
        <w:ind w:left="0" w:firstLine="0"/>
        <w:jc w:val="left"/>
        <w:rPr>
          <w:rFonts w:hint="eastAsia"/>
        </w:rPr>
      </w:pPr>
    </w:p>
    <w:p w14:paraId="37F49333">
      <w:pPr>
        <w:pStyle w:val="4"/>
        <w:ind w:left="0" w:firstLine="0"/>
        <w:jc w:val="left"/>
        <w:rPr>
          <w:rFonts w:hint="eastAsia"/>
        </w:rPr>
      </w:pPr>
      <w:r>
        <w:rPr>
          <w:rFonts w:hint="eastAsia"/>
        </w:rPr>
        <w:t>It is a plant that our heavenly Father never planted, and I trust it is now to be rooted up.”</w:t>
      </w:r>
    </w:p>
    <w:p w14:paraId="2F2BCCAA">
      <w:pPr>
        <w:pStyle w:val="4"/>
        <w:ind w:left="0" w:firstLine="0"/>
        <w:jc w:val="left"/>
        <w:rPr>
          <w:rFonts w:hint="eastAsia"/>
        </w:rPr>
      </w:pPr>
      <w:r>
        <w:rPr>
          <w:rFonts w:hint="eastAsia"/>
        </w:rPr>
        <w:t>祂是一棵我们天父从未栽种的植物，我相信祂现在将被拔除。”</w:t>
      </w:r>
    </w:p>
    <w:p w14:paraId="3461CD17">
      <w:pPr>
        <w:pStyle w:val="4"/>
        <w:ind w:left="0" w:firstLine="0"/>
        <w:jc w:val="left"/>
        <w:rPr>
          <w:rFonts w:hint="eastAsia"/>
        </w:rPr>
      </w:pPr>
    </w:p>
    <w:p w14:paraId="63196E33">
      <w:pPr>
        <w:pStyle w:val="4"/>
        <w:ind w:left="0" w:firstLine="0"/>
        <w:jc w:val="left"/>
        <w:rPr>
          <w:rFonts w:hint="eastAsia"/>
        </w:rPr>
      </w:pPr>
      <w:r>
        <w:rPr>
          <w:rFonts w:hint="eastAsia"/>
        </w:rPr>
        <w:t>The great question of the Church’s independence of the Civil Power in all matters spiritual, and the right of the Christian people to judge if the pastor appointed over them had the Shepherd’s voice, he invariably held to be part of Scripture truth; which, therefore, must be preached and carried into practice, at all hazards.</w:t>
      </w:r>
    </w:p>
    <w:p w14:paraId="52E3795D">
      <w:pPr>
        <w:pStyle w:val="4"/>
        <w:ind w:left="0" w:firstLine="0"/>
        <w:jc w:val="left"/>
        <w:rPr>
          <w:rFonts w:hint="eastAsia"/>
        </w:rPr>
      </w:pPr>
      <w:r>
        <w:rPr>
          <w:rFonts w:hint="eastAsia"/>
        </w:rPr>
        <w:t>教会脱离世俗政权，在一切属灵事务上的独立，以及基督徒百姓有权判断，那被任命在他们之上的牧师，是否有牧人的声音，这个大问题，祂总是认为，是圣经真理的一部分；因此，必须在任何危险的情况下，被传讲并付诸实践。</w:t>
      </w:r>
    </w:p>
    <w:p w14:paraId="37E2934E">
      <w:pPr>
        <w:pStyle w:val="4"/>
        <w:ind w:left="0" w:firstLine="0"/>
        <w:jc w:val="left"/>
        <w:rPr>
          <w:rFonts w:hint="eastAsia"/>
        </w:rPr>
      </w:pPr>
    </w:p>
    <w:p w14:paraId="53F86515">
      <w:pPr>
        <w:pStyle w:val="4"/>
        <w:ind w:left="0" w:firstLine="0"/>
        <w:jc w:val="left"/>
        <w:rPr>
          <w:rFonts w:hint="eastAsia"/>
        </w:rPr>
      </w:pPr>
      <w:r>
        <w:rPr>
          <w:rFonts w:hint="eastAsia"/>
        </w:rPr>
        <w:t>In like manner he rejoiced exceedingly in the settlements of faithful ministers.</w:t>
      </w:r>
    </w:p>
    <w:p w14:paraId="5BE017B8">
      <w:pPr>
        <w:pStyle w:val="4"/>
        <w:ind w:left="0" w:firstLine="0"/>
        <w:jc w:val="left"/>
        <w:rPr>
          <w:rFonts w:hint="eastAsia"/>
        </w:rPr>
      </w:pPr>
      <w:r>
        <w:rPr>
          <w:rFonts w:hint="eastAsia"/>
        </w:rPr>
        <w:t>同样地，祂为忠信牧师的安置，而极其喜乐。</w:t>
      </w:r>
    </w:p>
    <w:p w14:paraId="44E11324">
      <w:pPr>
        <w:pStyle w:val="4"/>
        <w:ind w:left="0" w:firstLine="0"/>
        <w:jc w:val="left"/>
        <w:rPr>
          <w:rFonts w:hint="eastAsia"/>
        </w:rPr>
      </w:pPr>
    </w:p>
    <w:p w14:paraId="0F840024">
      <w:pPr>
        <w:pStyle w:val="4"/>
        <w:ind w:left="0" w:firstLine="0"/>
        <w:jc w:val="left"/>
        <w:rPr>
          <w:rFonts w:hint="eastAsia"/>
        </w:rPr>
      </w:pPr>
      <w:r>
        <w:rPr>
          <w:rFonts w:hint="eastAsia"/>
        </w:rPr>
        <w:t>The appointments of Mr Baxter to Hilltown, Mr Lewis to St David’s, and Mr Miller to Wallacetown at a later period, are all noticed by him with expressions of thankfulness and joy; and it occasioned the same feelings if he heard of the destitution of any parish in any part of the country supplied.</w:t>
      </w:r>
    </w:p>
    <w:p w14:paraId="17AE1B83">
      <w:pPr>
        <w:pStyle w:val="4"/>
        <w:ind w:left="0" w:firstLine="0"/>
        <w:jc w:val="left"/>
        <w:rPr>
          <w:rFonts w:hint="eastAsia"/>
        </w:rPr>
      </w:pPr>
      <w:r>
        <w:rPr>
          <w:rFonts w:hint="eastAsia"/>
        </w:rPr>
        <w:t>巴克斯特先生被任命到希尔敦，刘易斯先生到圣大卫堂，以及米勒先生后来到华勒斯敦，都为祂所注意，并带着感谢和喜乐的表示；如果祂听说，国内任何地方，任何教区的缺乏，被供应了，也会引起同样的感觉。</w:t>
      </w:r>
    </w:p>
    <w:p w14:paraId="50149B95">
      <w:pPr>
        <w:pStyle w:val="4"/>
        <w:ind w:left="0" w:firstLine="0"/>
        <w:jc w:val="left"/>
        <w:rPr>
          <w:rFonts w:hint="eastAsia"/>
        </w:rPr>
      </w:pPr>
    </w:p>
    <w:p w14:paraId="7118FEDD">
      <w:pPr>
        <w:pStyle w:val="4"/>
        <w:ind w:left="0" w:firstLine="0"/>
        <w:jc w:val="left"/>
        <w:rPr>
          <w:rFonts w:hint="eastAsia"/>
        </w:rPr>
      </w:pPr>
      <w:r>
        <w:rPr>
          <w:rFonts w:hint="eastAsia"/>
        </w:rPr>
        <w:t>He writes, Sept. 20, 1838: “Present at A. B.’s ordination at Collace with great joy.</w:t>
      </w:r>
    </w:p>
    <w:p w14:paraId="3891F8FB">
      <w:pPr>
        <w:pStyle w:val="4"/>
        <w:ind w:left="0" w:firstLine="0"/>
        <w:jc w:val="left"/>
        <w:rPr>
          <w:rFonts w:hint="eastAsia"/>
        </w:rPr>
      </w:pPr>
      <w:r>
        <w:rPr>
          <w:rFonts w:hint="eastAsia"/>
        </w:rPr>
        <w:t>祂写道，1838年9月20日：“以极大的喜乐，出席了 A. B. 在科莱斯的按立典礼。</w:t>
      </w:r>
    </w:p>
    <w:p w14:paraId="72E774BA">
      <w:pPr>
        <w:pStyle w:val="4"/>
        <w:ind w:left="0" w:firstLine="0"/>
        <w:jc w:val="left"/>
        <w:rPr>
          <w:rFonts w:hint="eastAsia"/>
        </w:rPr>
      </w:pPr>
    </w:p>
    <w:p w14:paraId="3D75858F">
      <w:pPr>
        <w:pStyle w:val="4"/>
        <w:ind w:left="0" w:firstLine="0"/>
        <w:jc w:val="left"/>
        <w:rPr>
          <w:rFonts w:hint="eastAsia"/>
        </w:rPr>
      </w:pPr>
      <w:r>
        <w:rPr>
          <w:rFonts w:hint="eastAsia"/>
        </w:rPr>
        <w:t>Blessed be God for the gift of this pastor.</w:t>
      </w:r>
    </w:p>
    <w:p w14:paraId="759B5D5F">
      <w:pPr>
        <w:pStyle w:val="4"/>
        <w:ind w:left="0" w:firstLine="0"/>
        <w:jc w:val="left"/>
        <w:rPr>
          <w:rFonts w:hint="eastAsia"/>
        </w:rPr>
      </w:pPr>
      <w:r>
        <w:rPr>
          <w:rFonts w:hint="eastAsia"/>
        </w:rPr>
        <w:t>为这位牧师的恩赐，神是应当称颂的。</w:t>
      </w:r>
    </w:p>
    <w:p w14:paraId="1E6D9DBF">
      <w:pPr>
        <w:pStyle w:val="4"/>
        <w:ind w:left="0" w:firstLine="0"/>
        <w:jc w:val="left"/>
        <w:rPr>
          <w:rFonts w:hint="eastAsia"/>
        </w:rPr>
      </w:pPr>
    </w:p>
    <w:p w14:paraId="32EA3C8B">
      <w:pPr>
        <w:pStyle w:val="4"/>
        <w:ind w:left="0" w:firstLine="0"/>
        <w:jc w:val="left"/>
        <w:rPr>
          <w:rFonts w:hint="eastAsia"/>
        </w:rPr>
      </w:pPr>
      <w:r>
        <w:rPr>
          <w:rFonts w:hint="eastAsia"/>
        </w:rPr>
        <w:t>Give testimony to the word of the grace.”</w:t>
      </w:r>
    </w:p>
    <w:p w14:paraId="1E4D03C5">
      <w:pPr>
        <w:pStyle w:val="4"/>
        <w:ind w:left="0" w:firstLine="0"/>
        <w:jc w:val="left"/>
        <w:rPr>
          <w:rFonts w:hint="eastAsia"/>
        </w:rPr>
      </w:pPr>
      <w:r>
        <w:rPr>
          <w:rFonts w:hint="eastAsia"/>
        </w:rPr>
        <w:t>为恩典的道作见证。”</w:t>
      </w:r>
    </w:p>
    <w:p w14:paraId="0550189A">
      <w:pPr>
        <w:pStyle w:val="4"/>
        <w:ind w:left="0" w:firstLine="0"/>
        <w:jc w:val="left"/>
        <w:rPr>
          <w:rFonts w:hint="eastAsia"/>
        </w:rPr>
      </w:pPr>
    </w:p>
    <w:p w14:paraId="1BE16A83">
      <w:pPr>
        <w:pStyle w:val="4"/>
        <w:ind w:left="0" w:firstLine="0"/>
        <w:jc w:val="left"/>
        <w:rPr>
          <w:rFonts w:hint="eastAsia"/>
        </w:rPr>
      </w:pPr>
      <w:r>
        <w:rPr>
          <w:rFonts w:hint="eastAsia"/>
        </w:rPr>
        <w:t>Busy at home, he nevertheless always had a keenly evangelistic spirit.</w:t>
      </w:r>
    </w:p>
    <w:p w14:paraId="2F0041EF">
      <w:pPr>
        <w:pStyle w:val="4"/>
        <w:ind w:left="0" w:firstLine="0"/>
        <w:jc w:val="left"/>
        <w:rPr>
          <w:rFonts w:hint="eastAsia"/>
        </w:rPr>
      </w:pPr>
      <w:r>
        <w:rPr>
          <w:rFonts w:hint="eastAsia"/>
        </w:rPr>
        <w:t>祂虽然在家忙碌，却总有敏锐的传福音精神。</w:t>
      </w:r>
    </w:p>
    <w:p w14:paraId="40815249">
      <w:pPr>
        <w:pStyle w:val="4"/>
        <w:ind w:left="0" w:firstLine="0"/>
        <w:jc w:val="left"/>
        <w:rPr>
          <w:rFonts w:hint="eastAsia"/>
        </w:rPr>
      </w:pPr>
    </w:p>
    <w:p w14:paraId="43A14318">
      <w:pPr>
        <w:pStyle w:val="4"/>
        <w:ind w:left="0" w:firstLine="0"/>
        <w:jc w:val="left"/>
        <w:rPr>
          <w:rFonts w:hint="eastAsia"/>
        </w:rPr>
      </w:pPr>
      <w:r>
        <w:rPr>
          <w:rFonts w:hint="eastAsia"/>
        </w:rPr>
        <w:t>He might have written much, and have gained a name by his writings; but he laid everything aside when put in comparison with preaching the everlasting gospel.</w:t>
      </w:r>
    </w:p>
    <w:p w14:paraId="5CC5F1B8">
      <w:pPr>
        <w:pStyle w:val="4"/>
        <w:ind w:left="0" w:firstLine="0"/>
        <w:jc w:val="left"/>
        <w:rPr>
          <w:rFonts w:hint="eastAsia"/>
        </w:rPr>
      </w:pPr>
      <w:r>
        <w:rPr>
          <w:rFonts w:hint="eastAsia"/>
        </w:rPr>
        <w:t>祂本可以写很多，并因祂的著作而得名；但当与传讲永恒的福音相比时，祂便将一切都搁置了。</w:t>
      </w:r>
    </w:p>
    <w:p w14:paraId="5A0EBDA6">
      <w:pPr>
        <w:pStyle w:val="4"/>
        <w:ind w:left="0" w:firstLine="0"/>
        <w:jc w:val="left"/>
        <w:rPr>
          <w:rFonts w:hint="eastAsia"/>
        </w:rPr>
      </w:pPr>
    </w:p>
    <w:p w14:paraId="7FB12863">
      <w:pPr>
        <w:pStyle w:val="4"/>
        <w:ind w:left="0" w:firstLine="0"/>
        <w:jc w:val="left"/>
        <w:rPr>
          <w:rFonts w:hint="eastAsia"/>
        </w:rPr>
      </w:pPr>
      <w:r>
        <w:rPr>
          <w:rFonts w:hint="eastAsia"/>
        </w:rPr>
        <w:t>He scarcely ever refused an invitation to preach on a week-day; and travelling from place to place did not interrupt his fellowship with God.</w:t>
      </w:r>
    </w:p>
    <w:p w14:paraId="70ED2E3E">
      <w:pPr>
        <w:pStyle w:val="4"/>
        <w:ind w:left="0" w:firstLine="0"/>
        <w:jc w:val="left"/>
        <w:rPr>
          <w:rFonts w:hint="eastAsia"/>
        </w:rPr>
      </w:pPr>
      <w:r>
        <w:rPr>
          <w:rFonts w:hint="eastAsia"/>
        </w:rPr>
        <w:t>祂几乎从未拒绝过，在周间讲道的邀请；并且，从一处到另一处的旅行，并未打断祂与神的交通。</w:t>
      </w:r>
    </w:p>
    <w:p w14:paraId="441C98D4">
      <w:pPr>
        <w:pStyle w:val="4"/>
        <w:ind w:left="0" w:firstLine="0"/>
        <w:jc w:val="left"/>
        <w:rPr>
          <w:rFonts w:hint="eastAsia"/>
        </w:rPr>
      </w:pPr>
    </w:p>
    <w:p w14:paraId="2F007158">
      <w:pPr>
        <w:pStyle w:val="4"/>
        <w:ind w:left="0" w:firstLine="0"/>
        <w:jc w:val="left"/>
        <w:rPr>
          <w:rFonts w:hint="eastAsia"/>
        </w:rPr>
      </w:pPr>
      <w:r>
        <w:rPr>
          <w:rFonts w:hint="eastAsia"/>
        </w:rPr>
        <w:t>His occasional visits during these years were much blessed.</w:t>
      </w:r>
    </w:p>
    <w:p w14:paraId="28981D98">
      <w:pPr>
        <w:pStyle w:val="4"/>
        <w:ind w:left="0" w:firstLine="0"/>
        <w:jc w:val="left"/>
        <w:rPr>
          <w:rFonts w:hint="eastAsia"/>
        </w:rPr>
      </w:pPr>
      <w:r>
        <w:rPr>
          <w:rFonts w:hint="eastAsia"/>
        </w:rPr>
        <w:t>祂在这几年里的偶尔探访，大蒙祝福。</w:t>
      </w:r>
    </w:p>
    <w:p w14:paraId="066ED2F8">
      <w:pPr>
        <w:pStyle w:val="4"/>
        <w:ind w:left="0" w:firstLine="0"/>
        <w:jc w:val="left"/>
        <w:rPr>
          <w:rFonts w:hint="eastAsia"/>
        </w:rPr>
      </w:pPr>
    </w:p>
    <w:p w14:paraId="77F6EAF6">
      <w:pPr>
        <w:pStyle w:val="4"/>
        <w:ind w:left="0" w:firstLine="0"/>
        <w:jc w:val="left"/>
        <w:rPr>
          <w:rFonts w:hint="eastAsia"/>
        </w:rPr>
      </w:pPr>
      <w:r>
        <w:rPr>
          <w:rFonts w:hint="eastAsia"/>
        </w:rPr>
        <w:t>At Blairgowrie and Collace his visits were longed for as times of special refreshment; nor was it less so at Kirriemuir, when he visited Mr Cormick, or at Abernyte in the days when Mr Hamilton (now of Regent Square, London), and afterwards Mr Manson, were labouring in that vineyard.</w:t>
      </w:r>
    </w:p>
    <w:p w14:paraId="59EC7182">
      <w:pPr>
        <w:pStyle w:val="4"/>
        <w:ind w:left="0" w:firstLine="0"/>
        <w:jc w:val="left"/>
        <w:rPr>
          <w:rFonts w:hint="eastAsia"/>
        </w:rPr>
      </w:pPr>
      <w:r>
        <w:rPr>
          <w:rFonts w:hint="eastAsia"/>
        </w:rPr>
        <w:t>在布莱尔高里和科莱斯，祂的探访被渴望为特别更新的时刻；当祂探访科米克先生时，在基里缪尔，或当汉密尔顿先生（现为伦敦摄政广场的牧师），以及后来的曼森先生，在那葡萄园里劳苦的日子里，在阿伯尼特，也同样如此。</w:t>
      </w:r>
    </w:p>
    <w:p w14:paraId="319A5DB2">
      <w:pPr>
        <w:pStyle w:val="4"/>
        <w:ind w:left="0" w:firstLine="0"/>
        <w:jc w:val="left"/>
        <w:rPr>
          <w:rFonts w:hint="eastAsia"/>
        </w:rPr>
      </w:pPr>
    </w:p>
    <w:p w14:paraId="0C8B3F70">
      <w:pPr>
        <w:pStyle w:val="4"/>
        <w:ind w:left="0" w:firstLine="0"/>
        <w:jc w:val="left"/>
        <w:rPr>
          <w:rFonts w:hint="eastAsia"/>
        </w:rPr>
      </w:pPr>
      <w:r>
        <w:rPr>
          <w:rFonts w:hint="eastAsia"/>
        </w:rPr>
        <w:t>It would be difficult even to enumerate the places which he watered at Communion seasons; and in some of these it was testified of him, that not the words he spoke, but the holy manner in which he spoke, was the chief means of arresting souls.</w:t>
      </w:r>
    </w:p>
    <w:p w14:paraId="56FC297A">
      <w:pPr>
        <w:pStyle w:val="4"/>
        <w:ind w:left="0" w:firstLine="0"/>
        <w:jc w:val="left"/>
        <w:rPr>
          <w:rFonts w:hint="eastAsia"/>
        </w:rPr>
      </w:pPr>
      <w:r>
        <w:rPr>
          <w:rFonts w:hint="eastAsia"/>
        </w:rPr>
        <w:t>甚至难以枚举，祂在圣餐季节所浇灌的地方；在其中一些地方，有人为祂作见证说，不是祂所说的话，而是祂说话时那圣洁的方式，是抓住灵魂的主要方法。</w:t>
      </w:r>
    </w:p>
    <w:p w14:paraId="227C72DD">
      <w:pPr>
        <w:pStyle w:val="4"/>
        <w:ind w:left="0" w:firstLine="0"/>
        <w:jc w:val="left"/>
        <w:rPr>
          <w:rFonts w:hint="eastAsia"/>
        </w:rPr>
      </w:pPr>
    </w:p>
    <w:p w14:paraId="3E0CDE99">
      <w:pPr>
        <w:pStyle w:val="4"/>
        <w:ind w:left="0" w:firstLine="0"/>
        <w:jc w:val="left"/>
        <w:rPr>
          <w:rFonts w:hint="eastAsia"/>
        </w:rPr>
      </w:pPr>
      <w:r>
        <w:rPr>
          <w:rFonts w:hint="eastAsia"/>
        </w:rPr>
        <w:t>Occasionally two or three of us, whose lot was cast within convenient distance, and whose souls panted for the same water-brooks, used to meet together to spend a whole day in confession of ministerial and personal sins, with prayer for grace, guiding ourselves by the reading of the word.</w:t>
      </w:r>
    </w:p>
    <w:p w14:paraId="295B3CCA">
      <w:pPr>
        <w:pStyle w:val="4"/>
        <w:ind w:left="0" w:firstLine="0"/>
        <w:jc w:val="left"/>
        <w:rPr>
          <w:rFonts w:hint="eastAsia"/>
        </w:rPr>
      </w:pPr>
      <w:r>
        <w:rPr>
          <w:rFonts w:hint="eastAsia"/>
        </w:rPr>
        <w:t>偶尔，我们两三个人，祂们的命运，被安排在方便的距离之内，并且祂们的灵魂，都渴慕着同样的溪水，习惯于聚在一起，用一整天的时间，来认罪，即事工上和个人上的罪，并为恩典祷告，以读经来引导我们自己。</w:t>
      </w:r>
    </w:p>
    <w:p w14:paraId="0B2A3AAF">
      <w:pPr>
        <w:pStyle w:val="4"/>
        <w:ind w:left="0" w:firstLine="0"/>
        <w:jc w:val="left"/>
        <w:rPr>
          <w:rFonts w:hint="eastAsia"/>
        </w:rPr>
      </w:pPr>
    </w:p>
    <w:p w14:paraId="6BE422E4">
      <w:pPr>
        <w:pStyle w:val="4"/>
        <w:ind w:left="0" w:firstLine="0"/>
        <w:jc w:val="left"/>
        <w:rPr>
          <w:rFonts w:hint="eastAsia"/>
        </w:rPr>
      </w:pPr>
      <w:r>
        <w:rPr>
          <w:rFonts w:hint="eastAsia"/>
        </w:rPr>
        <w:t>At such times we used to meet in the evening with the flock of the pastor in whose house the meeting had been held through the day, and there unitedly pray for the Holy Spirit being poured down upon the people.</w:t>
      </w:r>
    </w:p>
    <w:p w14:paraId="0DCAE84E">
      <w:pPr>
        <w:pStyle w:val="4"/>
        <w:ind w:left="0" w:firstLine="0"/>
        <w:jc w:val="left"/>
        <w:rPr>
          <w:rFonts w:hint="eastAsia"/>
        </w:rPr>
      </w:pPr>
      <w:r>
        <w:rPr>
          <w:rFonts w:hint="eastAsia"/>
        </w:rPr>
        <w:t>在这样的时刻，我们习惯于晚上，与那牧师的羊群，即白天聚会所在之家的牧师的羊群，相会，并在那里，同心地祷告，求圣灵浇灌在百姓身上。</w:t>
      </w:r>
    </w:p>
    <w:p w14:paraId="1C205796">
      <w:pPr>
        <w:pStyle w:val="4"/>
        <w:ind w:left="0" w:firstLine="0"/>
        <w:jc w:val="left"/>
        <w:rPr>
          <w:rFonts w:hint="eastAsia"/>
        </w:rPr>
      </w:pPr>
    </w:p>
    <w:p w14:paraId="421C232D">
      <w:pPr>
        <w:pStyle w:val="4"/>
        <w:ind w:left="0" w:firstLine="0"/>
        <w:jc w:val="left"/>
        <w:rPr>
          <w:rFonts w:hint="eastAsia"/>
        </w:rPr>
      </w:pPr>
      <w:r>
        <w:rPr>
          <w:rFonts w:hint="eastAsia"/>
        </w:rPr>
        <w:t>The first time we held such a meeting, there were tokens of blessing observed by several of us; and the week after he wrote: “Has there been any fruit of the happy day we spent with you?</w:t>
      </w:r>
    </w:p>
    <w:p w14:paraId="5664ABEA">
      <w:pPr>
        <w:pStyle w:val="4"/>
        <w:ind w:left="0" w:firstLine="0"/>
        <w:jc w:val="left"/>
        <w:rPr>
          <w:rFonts w:hint="eastAsia"/>
        </w:rPr>
      </w:pPr>
      <w:r>
        <w:rPr>
          <w:rFonts w:hint="eastAsia"/>
        </w:rPr>
        <w:t>我们第一次举行这样的聚会时，我们几个人都观察到了祝福的记号；一周之后祂写道：“我们在你那里度过的那个快乐的日子，有什么果子吗？</w:t>
      </w:r>
    </w:p>
    <w:p w14:paraId="1CA3FA4E">
      <w:pPr>
        <w:pStyle w:val="4"/>
        <w:ind w:left="0" w:firstLine="0"/>
        <w:jc w:val="left"/>
        <w:rPr>
          <w:rFonts w:hint="eastAsia"/>
        </w:rPr>
      </w:pPr>
    </w:p>
    <w:p w14:paraId="4B6CDAC1">
      <w:pPr>
        <w:pStyle w:val="4"/>
        <w:ind w:left="0" w:firstLine="0"/>
        <w:jc w:val="left"/>
        <w:rPr>
          <w:rFonts w:hint="eastAsia"/>
        </w:rPr>
      </w:pPr>
      <w:r>
        <w:rPr>
          <w:rFonts w:hint="eastAsia"/>
        </w:rPr>
        <w:t>I thought I saw some the Sabbath after, here.</w:t>
      </w:r>
    </w:p>
    <w:p w14:paraId="19DFEEEE">
      <w:pPr>
        <w:pStyle w:val="4"/>
        <w:ind w:left="0" w:firstLine="0"/>
        <w:jc w:val="left"/>
        <w:rPr>
          <w:rFonts w:hint="eastAsia"/>
        </w:rPr>
      </w:pPr>
      <w:r>
        <w:rPr>
          <w:rFonts w:hint="eastAsia"/>
        </w:rPr>
        <w:t>我想我在这里，安息日之后，看见了一些。</w:t>
      </w:r>
    </w:p>
    <w:p w14:paraId="563D0E29">
      <w:pPr>
        <w:pStyle w:val="4"/>
        <w:ind w:left="0" w:firstLine="0"/>
        <w:jc w:val="left"/>
        <w:rPr>
          <w:rFonts w:hint="eastAsia"/>
        </w:rPr>
      </w:pPr>
    </w:p>
    <w:p w14:paraId="4C7FB3BF">
      <w:pPr>
        <w:pStyle w:val="4"/>
        <w:ind w:left="0" w:firstLine="0"/>
        <w:jc w:val="left"/>
        <w:rPr>
          <w:rFonts w:hint="eastAsia"/>
        </w:rPr>
      </w:pPr>
      <w:r>
        <w:rPr>
          <w:rFonts w:hint="eastAsia"/>
        </w:rPr>
        <w:t>In due season we shall reap if we faint not; only be thou strong, and of a good courage.”</w:t>
      </w:r>
    </w:p>
    <w:p w14:paraId="25014E26">
      <w:pPr>
        <w:pStyle w:val="4"/>
        <w:ind w:left="0" w:firstLine="0"/>
        <w:jc w:val="left"/>
        <w:rPr>
          <w:rFonts w:hint="eastAsia"/>
        </w:rPr>
      </w:pPr>
      <w:r>
        <w:rPr>
          <w:rFonts w:hint="eastAsia"/>
        </w:rPr>
        <w:t>我们若不灰心，到了时候，就要收成；只要你刚强，壮胆。”</w:t>
      </w:r>
    </w:p>
    <w:p w14:paraId="1967715D">
      <w:pPr>
        <w:pStyle w:val="4"/>
        <w:ind w:left="0" w:firstLine="0"/>
        <w:jc w:val="left"/>
        <w:rPr>
          <w:rFonts w:hint="eastAsia"/>
        </w:rPr>
      </w:pPr>
    </w:p>
    <w:p w14:paraId="23383FAF">
      <w:pPr>
        <w:pStyle w:val="4"/>
        <w:ind w:left="0" w:firstLine="0"/>
        <w:jc w:val="left"/>
        <w:rPr>
          <w:rFonts w:hint="eastAsia"/>
        </w:rPr>
      </w:pPr>
      <w:r>
        <w:rPr>
          <w:rFonts w:hint="eastAsia"/>
        </w:rPr>
        <w:t>The incident that encouraged him is recorded in his diary.</w:t>
      </w:r>
    </w:p>
    <w:p w14:paraId="5E836D6B">
      <w:pPr>
        <w:pStyle w:val="4"/>
        <w:ind w:left="0" w:firstLine="0"/>
        <w:jc w:val="left"/>
        <w:rPr>
          <w:rFonts w:hint="eastAsia"/>
        </w:rPr>
      </w:pPr>
      <w:r>
        <w:rPr>
          <w:rFonts w:hint="eastAsia"/>
        </w:rPr>
        <w:t>那鼓励祂的事件，被记录在祂的日记里。</w:t>
      </w:r>
    </w:p>
    <w:p w14:paraId="38A32D12">
      <w:pPr>
        <w:pStyle w:val="4"/>
        <w:ind w:left="0" w:firstLine="0"/>
        <w:jc w:val="left"/>
        <w:rPr>
          <w:rFonts w:hint="eastAsia"/>
        </w:rPr>
      </w:pPr>
    </w:p>
    <w:p w14:paraId="21AF54C9">
      <w:pPr>
        <w:pStyle w:val="4"/>
        <w:ind w:left="0" w:firstLine="0"/>
        <w:jc w:val="left"/>
        <w:rPr>
          <w:rFonts w:hint="eastAsia"/>
        </w:rPr>
      </w:pPr>
      <w:r>
        <w:rPr>
          <w:rFonts w:hint="eastAsia"/>
        </w:rPr>
        <w:t>An elderly person came to tell him how the river of joy and peace in believing had that Sabbath most singularly flowed through her soul, so that she blessed God that she ever came to St Peter’s.</w:t>
      </w:r>
    </w:p>
    <w:p w14:paraId="33785672">
      <w:pPr>
        <w:pStyle w:val="4"/>
        <w:ind w:left="0" w:firstLine="0"/>
        <w:jc w:val="left"/>
        <w:rPr>
          <w:rFonts w:hint="eastAsia"/>
        </w:rPr>
      </w:pPr>
      <w:r>
        <w:rPr>
          <w:rFonts w:hint="eastAsia"/>
        </w:rPr>
        <w:t>一位年长的人，来告诉祂，那个安息日，信中的喜乐和平安之河，是何等奇异地，流过祂的灵魂，以至于祂祝福神，祂曾来到圣彼得教堂。</w:t>
      </w:r>
    </w:p>
    <w:p w14:paraId="13BF2152">
      <w:pPr>
        <w:pStyle w:val="4"/>
        <w:ind w:left="0" w:firstLine="0"/>
        <w:jc w:val="left"/>
        <w:rPr>
          <w:rFonts w:hint="eastAsia"/>
        </w:rPr>
      </w:pPr>
    </w:p>
    <w:p w14:paraId="46ACF291">
      <w:pPr>
        <w:pStyle w:val="4"/>
        <w:ind w:left="0" w:firstLine="0"/>
        <w:jc w:val="left"/>
        <w:rPr>
          <w:rFonts w:hint="eastAsia"/>
        </w:rPr>
      </w:pPr>
      <w:r>
        <w:rPr>
          <w:rFonts w:hint="eastAsia"/>
        </w:rPr>
        <w:t>He adds, “N.B.—This seems a fruit of our prayer-meeting, begun last Wednesday at Collace,—one drop of the shower.”</w:t>
      </w:r>
    </w:p>
    <w:p w14:paraId="0512090C">
      <w:pPr>
        <w:pStyle w:val="4"/>
        <w:ind w:left="0" w:firstLine="0"/>
        <w:jc w:val="left"/>
        <w:rPr>
          <w:rFonts w:hint="eastAsia"/>
        </w:rPr>
      </w:pPr>
      <w:r>
        <w:rPr>
          <w:rFonts w:hint="eastAsia"/>
        </w:rPr>
        <w:t>祂补充说，“附注——这似乎是我们上星期三在科莱斯开始的祷告会的果子——是那阵雨的一滴。”</w:t>
      </w:r>
    </w:p>
    <w:p w14:paraId="500570A1">
      <w:pPr>
        <w:pStyle w:val="4"/>
        <w:ind w:left="0" w:firstLine="0"/>
        <w:jc w:val="left"/>
        <w:rPr>
          <w:rFonts w:hint="eastAsia"/>
        </w:rPr>
      </w:pPr>
    </w:p>
    <w:p w14:paraId="1F62951F">
      <w:pPr>
        <w:pStyle w:val="4"/>
        <w:ind w:left="0" w:firstLine="0"/>
        <w:jc w:val="left"/>
        <w:rPr>
          <w:rFonts w:hint="eastAsia"/>
        </w:rPr>
      </w:pPr>
      <w:r>
        <w:rPr>
          <w:rFonts w:hint="eastAsia"/>
        </w:rPr>
        <w:t>It should have been remarked ere now, that during all his ministry he was careful to use not only the direct means appointed for the conversion of souls, but those also that appear more indirect, such as the key of discipline.</w:t>
      </w:r>
    </w:p>
    <w:p w14:paraId="4A11062F">
      <w:pPr>
        <w:pStyle w:val="4"/>
        <w:ind w:left="0" w:firstLine="0"/>
        <w:jc w:val="left"/>
        <w:rPr>
          <w:rFonts w:hint="eastAsia"/>
        </w:rPr>
      </w:pPr>
      <w:r>
        <w:rPr>
          <w:rFonts w:hint="eastAsia"/>
        </w:rPr>
        <w:t>应当在此之前就指出，在祂整个的事工中，祂都小心地，不仅使用为灵魂归信所指定的直接方法，也使用那些显得更间接的方法，如纪律的钥匙。</w:t>
      </w:r>
    </w:p>
    <w:p w14:paraId="0A1E981F">
      <w:pPr>
        <w:pStyle w:val="4"/>
        <w:ind w:left="0" w:firstLine="0"/>
        <w:jc w:val="left"/>
        <w:rPr>
          <w:rFonts w:hint="eastAsia"/>
        </w:rPr>
      </w:pPr>
    </w:p>
    <w:p w14:paraId="290635C9">
      <w:pPr>
        <w:pStyle w:val="4"/>
        <w:ind w:left="0" w:firstLine="0"/>
        <w:jc w:val="left"/>
        <w:rPr>
          <w:rFonts w:hint="eastAsia"/>
        </w:rPr>
      </w:pPr>
      <w:r>
        <w:rPr>
          <w:rFonts w:hint="eastAsia"/>
        </w:rPr>
        <w:t>In regard to the Lord’s Supper, his little tract explains his views.</w:t>
      </w:r>
    </w:p>
    <w:p w14:paraId="0D629401">
      <w:pPr>
        <w:pStyle w:val="4"/>
        <w:ind w:left="0" w:firstLine="0"/>
        <w:jc w:val="left"/>
        <w:rPr>
          <w:rFonts w:hint="eastAsia"/>
        </w:rPr>
      </w:pPr>
      <w:r>
        <w:rPr>
          <w:rFonts w:hint="eastAsia"/>
        </w:rPr>
        <w:t>关于主的晚餐，祂的小册子，解释了祂的观点。</w:t>
      </w:r>
    </w:p>
    <w:p w14:paraId="0A221A9D">
      <w:pPr>
        <w:pStyle w:val="4"/>
        <w:ind w:left="0" w:firstLine="0"/>
        <w:jc w:val="left"/>
        <w:rPr>
          <w:rFonts w:hint="eastAsia"/>
        </w:rPr>
      </w:pPr>
    </w:p>
    <w:p w14:paraId="6A9D6EDB">
      <w:pPr>
        <w:pStyle w:val="4"/>
        <w:ind w:left="0" w:firstLine="0"/>
        <w:jc w:val="left"/>
        <w:rPr>
          <w:rFonts w:hint="eastAsia"/>
        </w:rPr>
      </w:pPr>
      <w:r>
        <w:rPr>
          <w:rFonts w:hint="eastAsia"/>
        </w:rPr>
        <w:t>He believed that to keep back those whose profession was a credible profession, even while the pastor might have strong doubts as to their fitness in his own mind, was not the rule laid down for us in the New Testament.</w:t>
      </w:r>
    </w:p>
    <w:p w14:paraId="343113AA">
      <w:pPr>
        <w:pStyle w:val="4"/>
        <w:ind w:left="0" w:firstLine="0"/>
        <w:jc w:val="left"/>
        <w:rPr>
          <w:rFonts w:hint="eastAsia"/>
        </w:rPr>
      </w:pPr>
      <w:r>
        <w:rPr>
          <w:rFonts w:hint="eastAsia"/>
        </w:rPr>
        <w:t>祂相信，拦阻那些信仰告白是可信的人，即使当牧师自己心里，对他们的合适性，有强烈的怀疑时，也并非新约中为我们所立的规则。</w:t>
      </w:r>
    </w:p>
    <w:p w14:paraId="3AA3EA37">
      <w:pPr>
        <w:pStyle w:val="4"/>
        <w:ind w:left="0" w:firstLine="0"/>
        <w:jc w:val="left"/>
        <w:rPr>
          <w:rFonts w:hint="eastAsia"/>
        </w:rPr>
      </w:pPr>
    </w:p>
    <w:p w14:paraId="28F1284D">
      <w:pPr>
        <w:pStyle w:val="4"/>
        <w:ind w:left="0" w:firstLine="0"/>
        <w:jc w:val="left"/>
        <w:rPr>
          <w:rFonts w:hint="eastAsia"/>
        </w:rPr>
      </w:pPr>
      <w:r>
        <w:rPr>
          <w:rFonts w:hint="eastAsia"/>
        </w:rPr>
        <w:t>At the same time, he as steadily maintained that no unconverted person ought to come to the Lord’s Table; and on this point “they should judge themselves if they would not be judged.”</w:t>
      </w:r>
    </w:p>
    <w:p w14:paraId="3D31F97D">
      <w:pPr>
        <w:pStyle w:val="4"/>
        <w:ind w:left="0" w:firstLine="0"/>
        <w:jc w:val="left"/>
        <w:rPr>
          <w:rFonts w:hint="eastAsia"/>
        </w:rPr>
      </w:pPr>
      <w:r>
        <w:rPr>
          <w:rFonts w:hint="eastAsia"/>
        </w:rPr>
        <w:t>同时，祂也同样坚定地主张，没有一个未悔改的人，应当来到主的桌前；并且在这点上，“他们若不被审判，就当自己审判自己。”</w:t>
      </w:r>
    </w:p>
    <w:p w14:paraId="7442217C">
      <w:pPr>
        <w:pStyle w:val="4"/>
        <w:ind w:left="0" w:firstLine="0"/>
        <w:jc w:val="left"/>
        <w:rPr>
          <w:rFonts w:hint="eastAsia"/>
        </w:rPr>
      </w:pPr>
    </w:p>
    <w:p w14:paraId="14DA5BAE">
      <w:pPr>
        <w:pStyle w:val="4"/>
        <w:ind w:left="0" w:firstLine="0"/>
        <w:jc w:val="left"/>
        <w:rPr>
          <w:rFonts w:hint="eastAsia"/>
        </w:rPr>
      </w:pPr>
      <w:r>
        <w:rPr>
          <w:rFonts w:hint="eastAsia"/>
        </w:rPr>
        <w:t>When communicants came to be admitted for the first time, or when parents that had been communicants before came for baptism to their children, it was his custom to ask them solemnly if their souls were saved.</w:t>
      </w:r>
    </w:p>
    <w:p w14:paraId="45975FE2">
      <w:pPr>
        <w:pStyle w:val="4"/>
        <w:ind w:left="0" w:firstLine="0"/>
        <w:jc w:val="left"/>
        <w:rPr>
          <w:rFonts w:hint="eastAsia"/>
        </w:rPr>
      </w:pPr>
      <w:r>
        <w:rPr>
          <w:rFonts w:hint="eastAsia"/>
        </w:rPr>
        <w:t>当领受圣餐的人，第一次被接纳时，或当以前是领受圣餐的人的父母，为他们的孩子来受洗时，祂的习惯是，庄严地问他们，祂们的灵魂是否得救了。</w:t>
      </w:r>
    </w:p>
    <w:p w14:paraId="6BB90248">
      <w:pPr>
        <w:pStyle w:val="4"/>
        <w:ind w:left="0" w:firstLine="0"/>
        <w:jc w:val="left"/>
        <w:rPr>
          <w:rFonts w:hint="eastAsia"/>
        </w:rPr>
      </w:pPr>
    </w:p>
    <w:p w14:paraId="79B24402">
      <w:pPr>
        <w:pStyle w:val="4"/>
        <w:ind w:left="0" w:firstLine="0"/>
        <w:jc w:val="left"/>
        <w:rPr>
          <w:rFonts w:hint="eastAsia"/>
        </w:rPr>
      </w:pPr>
      <w:r>
        <w:rPr>
          <w:rFonts w:hint="eastAsia"/>
        </w:rPr>
        <w:t>His dealing was blessed to the conversion of not a few young persons who were coming carelessly forward to the Communion; and himself records the blessing that attended his faithful dealing with a parent coming to speak with him about the baptism of his child.</w:t>
      </w:r>
    </w:p>
    <w:p w14:paraId="6728AB72">
      <w:pPr>
        <w:pStyle w:val="4"/>
        <w:ind w:left="0" w:firstLine="0"/>
        <w:jc w:val="left"/>
        <w:rPr>
          <w:rFonts w:hint="eastAsia"/>
        </w:rPr>
      </w:pPr>
      <w:r>
        <w:rPr>
          <w:rFonts w:hint="eastAsia"/>
        </w:rPr>
        <w:t>祂的对待，蒙福地使不少轻率地前来领受圣餐的年轻人悔改；并且祂自己，也记录了祂忠心地对待一位来与祂谈论祂孩子洗礼的父母时所蒙的祝福。</w:t>
      </w:r>
    </w:p>
    <w:p w14:paraId="6B412CD8">
      <w:pPr>
        <w:pStyle w:val="4"/>
        <w:ind w:left="0" w:firstLine="0"/>
        <w:jc w:val="left"/>
        <w:rPr>
          <w:rFonts w:hint="eastAsia"/>
        </w:rPr>
      </w:pPr>
    </w:p>
    <w:p w14:paraId="505B4D0C">
      <w:pPr>
        <w:pStyle w:val="4"/>
        <w:ind w:left="0" w:firstLine="0"/>
        <w:jc w:val="left"/>
        <w:rPr>
          <w:rFonts w:hint="eastAsia"/>
        </w:rPr>
      </w:pPr>
      <w:r>
        <w:rPr>
          <w:rFonts w:hint="eastAsia"/>
        </w:rPr>
        <w:t>The man said that he had been taking a thought, and believed himself in the right way—that he felt his disposition better, for he could forgive injuries.</w:t>
      </w:r>
    </w:p>
    <w:p w14:paraId="1C424E8B">
      <w:pPr>
        <w:pStyle w:val="4"/>
        <w:ind w:left="0" w:firstLine="0"/>
        <w:jc w:val="left"/>
        <w:rPr>
          <w:rFonts w:hint="eastAsia"/>
        </w:rPr>
      </w:pPr>
      <w:r>
        <w:rPr>
          <w:rFonts w:hint="eastAsia"/>
        </w:rPr>
        <w:t>那人说，祂曾想过，并相信自己走在正路上——祂觉得祂的性情变好了，因为祂能饶恕伤害。</w:t>
      </w:r>
    </w:p>
    <w:p w14:paraId="7030CE27">
      <w:pPr>
        <w:pStyle w:val="4"/>
        <w:ind w:left="0" w:firstLine="0"/>
        <w:jc w:val="left"/>
        <w:rPr>
          <w:rFonts w:hint="eastAsia"/>
        </w:rPr>
      </w:pPr>
    </w:p>
    <w:p w14:paraId="27C4FFA2">
      <w:pPr>
        <w:pStyle w:val="4"/>
        <w:ind w:left="0" w:firstLine="0"/>
        <w:jc w:val="left"/>
        <w:rPr>
          <w:rFonts w:hint="eastAsia"/>
        </w:rPr>
      </w:pPr>
      <w:r>
        <w:rPr>
          <w:rFonts w:hint="eastAsia"/>
        </w:rPr>
        <w:t>Mr M‘Cheyne showed him that nevertheless he was ignorant of God’s righteousness.</w:t>
      </w:r>
    </w:p>
    <w:p w14:paraId="4F4EE305">
      <w:pPr>
        <w:pStyle w:val="4"/>
        <w:ind w:left="0" w:firstLine="0"/>
        <w:jc w:val="left"/>
        <w:rPr>
          <w:rFonts w:hint="eastAsia"/>
        </w:rPr>
      </w:pPr>
      <w:r>
        <w:rPr>
          <w:rFonts w:hint="eastAsia"/>
        </w:rPr>
        <w:t>麦克谦先生向祂显明，然而祂却不认识神的义。</w:t>
      </w:r>
    </w:p>
    <w:p w14:paraId="579F8E1A">
      <w:pPr>
        <w:pStyle w:val="4"/>
        <w:ind w:left="0" w:firstLine="0"/>
        <w:jc w:val="left"/>
        <w:rPr>
          <w:rFonts w:hint="eastAsia"/>
        </w:rPr>
      </w:pPr>
    </w:p>
    <w:p w14:paraId="0517C17C">
      <w:pPr>
        <w:pStyle w:val="4"/>
        <w:ind w:left="0" w:firstLine="0"/>
        <w:jc w:val="left"/>
        <w:rPr>
          <w:rFonts w:hint="eastAsia"/>
        </w:rPr>
      </w:pPr>
      <w:r>
        <w:rPr>
          <w:rFonts w:hint="eastAsia"/>
        </w:rPr>
        <w:t>The man laid it to heart; and when Mr M‘Cheyne said that he thought it would be better to defer the baptism, at once offered to come again and speak on the matter.</w:t>
      </w:r>
    </w:p>
    <w:p w14:paraId="77777BA2">
      <w:pPr>
        <w:pStyle w:val="4"/>
        <w:ind w:left="0" w:firstLine="0"/>
        <w:jc w:val="left"/>
        <w:rPr>
          <w:rFonts w:hint="eastAsia"/>
        </w:rPr>
      </w:pPr>
      <w:r>
        <w:rPr>
          <w:rFonts w:hint="eastAsia"/>
        </w:rPr>
        <w:t>那人将祂放在心上；当麦克谦先生说，祂认为最好推迟洗礼时，祂立刻主动提出，再来谈这件事。</w:t>
      </w:r>
    </w:p>
    <w:p w14:paraId="455845D7">
      <w:pPr>
        <w:pStyle w:val="4"/>
        <w:ind w:left="0" w:firstLine="0"/>
        <w:jc w:val="left"/>
        <w:rPr>
          <w:rFonts w:hint="eastAsia"/>
        </w:rPr>
      </w:pPr>
    </w:p>
    <w:p w14:paraId="1EF4D302">
      <w:pPr>
        <w:pStyle w:val="4"/>
        <w:ind w:left="0" w:firstLine="0"/>
        <w:jc w:val="left"/>
        <w:rPr>
          <w:rFonts w:hint="eastAsia"/>
        </w:rPr>
      </w:pPr>
      <w:r>
        <w:rPr>
          <w:rFonts w:hint="eastAsia"/>
        </w:rPr>
        <w:t>On a subsequent visit, he seemed really to have seen his error, and to have cast away his own righteousness.</w:t>
      </w:r>
    </w:p>
    <w:p w14:paraId="37156E61">
      <w:pPr>
        <w:pStyle w:val="4"/>
        <w:ind w:left="0" w:firstLine="0"/>
        <w:jc w:val="left"/>
        <w:rPr>
          <w:rFonts w:hint="eastAsia"/>
        </w:rPr>
      </w:pPr>
      <w:r>
        <w:rPr>
          <w:rFonts w:hint="eastAsia"/>
        </w:rPr>
        <w:t>在随后的一次探访中，祂似乎真的看见了祂的错误，并弃绝了祂自己的义。</w:t>
      </w:r>
    </w:p>
    <w:p w14:paraId="69BF7CEB">
      <w:pPr>
        <w:pStyle w:val="4"/>
        <w:ind w:left="0" w:firstLine="0"/>
        <w:jc w:val="left"/>
        <w:rPr>
          <w:rFonts w:hint="eastAsia"/>
        </w:rPr>
      </w:pPr>
    </w:p>
    <w:p w14:paraId="22024C1B">
      <w:pPr>
        <w:pStyle w:val="4"/>
        <w:ind w:left="0" w:firstLine="0"/>
        <w:jc w:val="left"/>
        <w:rPr>
          <w:rFonts w:hint="eastAsia"/>
        </w:rPr>
      </w:pPr>
      <w:r>
        <w:rPr>
          <w:rFonts w:hint="eastAsia"/>
        </w:rPr>
        <w:t>When his child was baptized, it was joy to the pastor’s heart to have the good hope that the man had received salvation.</w:t>
      </w:r>
    </w:p>
    <w:p w14:paraId="03BC564F">
      <w:pPr>
        <w:pStyle w:val="4"/>
        <w:ind w:left="0" w:firstLine="0"/>
        <w:jc w:val="left"/>
        <w:rPr>
          <w:rFonts w:hint="eastAsia"/>
        </w:rPr>
      </w:pPr>
      <w:r>
        <w:rPr>
          <w:rFonts w:hint="eastAsia"/>
        </w:rPr>
        <w:t>当祂的孩子受洗时，牧师的心中，有那人已得救的美好盼望，是何等的喜乐。</w:t>
      </w:r>
    </w:p>
    <w:p w14:paraId="294C8094">
      <w:pPr>
        <w:pStyle w:val="4"/>
        <w:ind w:left="0" w:firstLine="0"/>
        <w:jc w:val="left"/>
        <w:rPr>
          <w:rFonts w:hint="eastAsia"/>
        </w:rPr>
      </w:pPr>
    </w:p>
    <w:p w14:paraId="0C3BDAB6">
      <w:pPr>
        <w:pStyle w:val="4"/>
        <w:ind w:left="0" w:firstLine="0"/>
        <w:jc w:val="left"/>
        <w:rPr>
          <w:rFonts w:hint="eastAsia"/>
        </w:rPr>
      </w:pPr>
      <w:r>
        <w:rPr>
          <w:rFonts w:hint="eastAsia"/>
        </w:rPr>
        <w:t>In connection with the superstitious feeling of the most depraved as to baptism, he related an affecting occurrence.</w:t>
      </w:r>
    </w:p>
    <w:p w14:paraId="66F8BB6F">
      <w:pPr>
        <w:pStyle w:val="4"/>
        <w:ind w:left="0" w:firstLine="0"/>
        <w:jc w:val="left"/>
        <w:rPr>
          <w:rFonts w:hint="eastAsia"/>
        </w:rPr>
      </w:pPr>
      <w:r>
        <w:rPr>
          <w:rFonts w:hint="eastAsia"/>
        </w:rPr>
        <w:t>关于最堕落之人对洗礼的迷信感觉，祂讲述了一件感人的事。</w:t>
      </w:r>
    </w:p>
    <w:p w14:paraId="79610220">
      <w:pPr>
        <w:pStyle w:val="4"/>
        <w:ind w:left="0" w:firstLine="0"/>
        <w:jc w:val="left"/>
        <w:rPr>
          <w:rFonts w:hint="eastAsia"/>
        </w:rPr>
      </w:pPr>
    </w:p>
    <w:p w14:paraId="5C9FC529">
      <w:pPr>
        <w:pStyle w:val="4"/>
        <w:ind w:left="0" w:firstLine="0"/>
        <w:jc w:val="left"/>
        <w:rPr>
          <w:rFonts w:hint="eastAsia"/>
        </w:rPr>
      </w:pPr>
      <w:r>
        <w:rPr>
          <w:rFonts w:hint="eastAsia"/>
        </w:rPr>
        <w:t>A careless parent one evening entered his house, and asked him to come with him to baptize a dying child.</w:t>
      </w:r>
    </w:p>
    <w:p w14:paraId="6EA77313">
      <w:pPr>
        <w:pStyle w:val="4"/>
        <w:ind w:left="0" w:firstLine="0"/>
        <w:jc w:val="left"/>
        <w:rPr>
          <w:rFonts w:hint="eastAsia"/>
        </w:rPr>
      </w:pPr>
      <w:r>
        <w:rPr>
          <w:rFonts w:hint="eastAsia"/>
        </w:rPr>
        <w:t>一个疏忽的父母，一天晚上进入祂的家，并请祂与祂同去，为一个垂死的孩子施洗。</w:t>
      </w:r>
    </w:p>
    <w:p w14:paraId="5E9B7917">
      <w:pPr>
        <w:pStyle w:val="4"/>
        <w:ind w:left="0" w:firstLine="0"/>
        <w:jc w:val="left"/>
        <w:rPr>
          <w:rFonts w:hint="eastAsia"/>
        </w:rPr>
      </w:pPr>
    </w:p>
    <w:p w14:paraId="12FAA7D6">
      <w:pPr>
        <w:pStyle w:val="4"/>
        <w:ind w:left="0" w:firstLine="0"/>
        <w:jc w:val="left"/>
        <w:rPr>
          <w:rFonts w:hint="eastAsia"/>
        </w:rPr>
      </w:pPr>
      <w:r>
        <w:rPr>
          <w:rFonts w:hint="eastAsia"/>
        </w:rPr>
        <w:t>He knew that neither this man nor his wife ever entered the door of a church; but he rose and went with him to the miserable dwelling.</w:t>
      </w:r>
    </w:p>
    <w:p w14:paraId="50737323">
      <w:pPr>
        <w:pStyle w:val="4"/>
        <w:ind w:left="0" w:firstLine="0"/>
        <w:jc w:val="left"/>
        <w:rPr>
          <w:rFonts w:hint="eastAsia"/>
        </w:rPr>
      </w:pPr>
      <w:r>
        <w:rPr>
          <w:rFonts w:hint="eastAsia"/>
        </w:rPr>
        <w:t>祂知道，这人和祂的妻子，都从未踏入教会的门；但祂起来，与祂同去那可悲的住处。</w:t>
      </w:r>
    </w:p>
    <w:p w14:paraId="18792A43">
      <w:pPr>
        <w:pStyle w:val="4"/>
        <w:ind w:left="0" w:firstLine="0"/>
        <w:jc w:val="left"/>
        <w:rPr>
          <w:rFonts w:hint="eastAsia"/>
        </w:rPr>
      </w:pPr>
    </w:p>
    <w:p w14:paraId="778ED22F">
      <w:pPr>
        <w:pStyle w:val="4"/>
        <w:ind w:left="0" w:firstLine="0"/>
        <w:jc w:val="left"/>
        <w:rPr>
          <w:rFonts w:hint="eastAsia"/>
        </w:rPr>
      </w:pPr>
      <w:r>
        <w:rPr>
          <w:rFonts w:hint="eastAsia"/>
        </w:rPr>
        <w:t>There an infant lay, apparently dying; and many of the female neighbours, equally depraved with the parents, stood round.</w:t>
      </w:r>
    </w:p>
    <w:p w14:paraId="76A6BA38">
      <w:pPr>
        <w:pStyle w:val="4"/>
        <w:ind w:left="0" w:firstLine="0"/>
        <w:jc w:val="left"/>
        <w:rPr>
          <w:rFonts w:hint="eastAsia"/>
        </w:rPr>
      </w:pPr>
      <w:r>
        <w:rPr>
          <w:rFonts w:hint="eastAsia"/>
        </w:rPr>
        <w:t>那里躺着一个婴儿，显然快要死了；并且许多的女邻居，和父母一样堕落，围站在旁边。</w:t>
      </w:r>
    </w:p>
    <w:p w14:paraId="03790F93">
      <w:pPr>
        <w:pStyle w:val="4"/>
        <w:ind w:left="0" w:firstLine="0"/>
        <w:jc w:val="left"/>
        <w:rPr>
          <w:rFonts w:hint="eastAsia"/>
        </w:rPr>
      </w:pPr>
    </w:p>
    <w:p w14:paraId="1B159384">
      <w:pPr>
        <w:pStyle w:val="4"/>
        <w:ind w:left="0" w:firstLine="0"/>
        <w:jc w:val="left"/>
        <w:rPr>
          <w:rFonts w:hint="eastAsia"/>
        </w:rPr>
      </w:pPr>
      <w:r>
        <w:rPr>
          <w:rFonts w:hint="eastAsia"/>
        </w:rPr>
        <w:t>He came forward to where the child was, and spoke to the parents of their ungodly state and fearful guilt before God, and concluded by showing them that, in such circumstances, he would consider it sinful in him to administer baptism to their infant.</w:t>
      </w:r>
    </w:p>
    <w:p w14:paraId="279C348C">
      <w:pPr>
        <w:pStyle w:val="4"/>
        <w:ind w:left="0" w:firstLine="0"/>
        <w:jc w:val="left"/>
        <w:rPr>
          <w:rFonts w:hint="eastAsia"/>
        </w:rPr>
      </w:pPr>
      <w:r>
        <w:rPr>
          <w:rFonts w:hint="eastAsia"/>
        </w:rPr>
        <w:t>祂走到孩子所在的地方，并对父母讲祂们在神面前那不敬虔的光景和可怕的罪孽，并最后向祂们显明，在这种情况下，祂会认为，为祂们的婴儿施洗，是祂的罪。</w:t>
      </w:r>
    </w:p>
    <w:p w14:paraId="4CA263D9">
      <w:pPr>
        <w:pStyle w:val="4"/>
        <w:ind w:left="0" w:firstLine="0"/>
        <w:jc w:val="left"/>
        <w:rPr>
          <w:rFonts w:hint="eastAsia"/>
        </w:rPr>
      </w:pPr>
    </w:p>
    <w:p w14:paraId="5DDE294F">
      <w:pPr>
        <w:pStyle w:val="4"/>
        <w:ind w:left="0" w:firstLine="0"/>
        <w:jc w:val="left"/>
        <w:rPr>
          <w:rFonts w:hint="eastAsia"/>
        </w:rPr>
      </w:pPr>
      <w:r>
        <w:rPr>
          <w:rFonts w:hint="eastAsia"/>
        </w:rPr>
        <w:t>They said, “He might at least do it for the sake of the poor child.”</w:t>
      </w:r>
    </w:p>
    <w:p w14:paraId="06BC9092">
      <w:pPr>
        <w:pStyle w:val="4"/>
        <w:ind w:left="0" w:firstLine="0"/>
        <w:jc w:val="left"/>
        <w:rPr>
          <w:rFonts w:hint="eastAsia"/>
        </w:rPr>
      </w:pPr>
      <w:r>
        <w:rPr>
          <w:rFonts w:hint="eastAsia"/>
        </w:rPr>
        <w:t>他们说，“祂至少可以为那可怜的孩子的缘故作祂。”</w:t>
      </w:r>
    </w:p>
    <w:p w14:paraId="1DF21BFD">
      <w:pPr>
        <w:pStyle w:val="4"/>
        <w:ind w:left="0" w:firstLine="0"/>
        <w:jc w:val="left"/>
        <w:rPr>
          <w:rFonts w:hint="eastAsia"/>
        </w:rPr>
      </w:pPr>
    </w:p>
    <w:p w14:paraId="1BB533D1">
      <w:pPr>
        <w:pStyle w:val="4"/>
        <w:ind w:left="0" w:firstLine="0"/>
        <w:jc w:val="left"/>
        <w:rPr>
          <w:rFonts w:hint="eastAsia"/>
        </w:rPr>
      </w:pPr>
      <w:r>
        <w:rPr>
          <w:rFonts w:hint="eastAsia"/>
        </w:rPr>
        <w:t>He told them that it was not baptism that saved a soul, and that out of true concern for themselves he must not do as they wished.</w:t>
      </w:r>
    </w:p>
    <w:p w14:paraId="47C4FE2F">
      <w:pPr>
        <w:pStyle w:val="4"/>
        <w:ind w:left="0" w:firstLine="0"/>
        <w:jc w:val="left"/>
        <w:rPr>
          <w:rFonts w:hint="eastAsia"/>
        </w:rPr>
      </w:pPr>
      <w:r>
        <w:rPr>
          <w:rFonts w:hint="eastAsia"/>
        </w:rPr>
        <w:t>祂告诉祂们，不是洗礼拯救一个灵魂，并且出于对祂们自己真正的关心，祂不能按祂们的意愿行。</w:t>
      </w:r>
    </w:p>
    <w:p w14:paraId="675B1B1A">
      <w:pPr>
        <w:pStyle w:val="4"/>
        <w:ind w:left="0" w:firstLine="0"/>
        <w:jc w:val="left"/>
        <w:rPr>
          <w:rFonts w:hint="eastAsia"/>
        </w:rPr>
      </w:pPr>
    </w:p>
    <w:p w14:paraId="2A2D20C5">
      <w:pPr>
        <w:pStyle w:val="4"/>
        <w:ind w:left="0" w:firstLine="0"/>
        <w:jc w:val="left"/>
        <w:rPr>
          <w:rFonts w:hint="eastAsia"/>
        </w:rPr>
      </w:pPr>
      <w:r>
        <w:rPr>
          <w:rFonts w:hint="eastAsia"/>
        </w:rPr>
        <w:t>The friends around the bed then joined the parents in upbraiding him as having no pity on the poor infant’s soul!</w:t>
      </w:r>
    </w:p>
    <w:p w14:paraId="7579FC1D">
      <w:pPr>
        <w:pStyle w:val="4"/>
        <w:ind w:left="0" w:firstLine="0"/>
        <w:jc w:val="left"/>
        <w:rPr>
          <w:rFonts w:hint="eastAsia"/>
        </w:rPr>
      </w:pPr>
      <w:r>
        <w:rPr>
          <w:rFonts w:hint="eastAsia"/>
        </w:rPr>
        <w:t>床边的朋友们，便与父母一同，责备祂，说祂对那可怜婴儿的灵魂，毫无怜悯！</w:t>
      </w:r>
    </w:p>
    <w:p w14:paraId="70E0C2DD">
      <w:pPr>
        <w:pStyle w:val="4"/>
        <w:ind w:left="0" w:firstLine="0"/>
        <w:jc w:val="left"/>
        <w:rPr>
          <w:rFonts w:hint="eastAsia"/>
        </w:rPr>
      </w:pPr>
    </w:p>
    <w:p w14:paraId="58DFFEEB">
      <w:pPr>
        <w:pStyle w:val="4"/>
        <w:ind w:left="0" w:firstLine="0"/>
        <w:jc w:val="left"/>
        <w:rPr>
          <w:rFonts w:hint="eastAsia"/>
        </w:rPr>
      </w:pPr>
      <w:r>
        <w:rPr>
          <w:rFonts w:hint="eastAsia"/>
        </w:rPr>
        <w:t>He stood among them still, and showed them that it was they who had been thus cruel to their child; and then lifted up his voice in solemn warning, and left the house amid their ignorant reproaches.</w:t>
      </w:r>
    </w:p>
    <w:p w14:paraId="1E959A9F">
      <w:pPr>
        <w:pStyle w:val="4"/>
        <w:ind w:left="0" w:firstLine="0"/>
        <w:jc w:val="left"/>
        <w:rPr>
          <w:rFonts w:hint="eastAsia"/>
        </w:rPr>
      </w:pPr>
      <w:r>
        <w:rPr>
          <w:rFonts w:hint="eastAsia"/>
        </w:rPr>
        <w:t>祂仍然站在他们中间，并向他们显明，是他们，如此残忍地对待他们的孩子；然后祂高声作庄严的警告，并在他们无知的责备声中，离开了那家。</w:t>
      </w:r>
    </w:p>
    <w:p w14:paraId="0FFD73BA">
      <w:pPr>
        <w:pStyle w:val="4"/>
        <w:ind w:left="0" w:firstLine="0"/>
        <w:jc w:val="left"/>
        <w:rPr>
          <w:rFonts w:hint="eastAsia"/>
        </w:rPr>
      </w:pPr>
    </w:p>
    <w:p w14:paraId="6FA473BA">
      <w:pPr>
        <w:pStyle w:val="4"/>
        <w:ind w:left="0" w:firstLine="0"/>
        <w:jc w:val="left"/>
        <w:rPr>
          <w:rFonts w:hint="eastAsia"/>
        </w:rPr>
      </w:pPr>
      <w:r>
        <w:rPr>
          <w:rFonts w:hint="eastAsia"/>
        </w:rPr>
        <w:t>Nor did he make light of the kirk-session’s power to rebuke and deal with an offender.</w:t>
      </w:r>
    </w:p>
    <w:p w14:paraId="3F86C93C">
      <w:pPr>
        <w:pStyle w:val="4"/>
        <w:ind w:left="0" w:firstLine="0"/>
        <w:jc w:val="left"/>
        <w:rPr>
          <w:rFonts w:hint="eastAsia"/>
        </w:rPr>
      </w:pPr>
      <w:r>
        <w:rPr>
          <w:rFonts w:hint="eastAsia"/>
        </w:rPr>
        <w:t>祂也不轻看堂会惩戒和处理犯罪者的权柄。</w:t>
      </w:r>
    </w:p>
    <w:p w14:paraId="13804242">
      <w:pPr>
        <w:pStyle w:val="4"/>
        <w:ind w:left="0" w:firstLine="0"/>
        <w:jc w:val="left"/>
        <w:rPr>
          <w:rFonts w:hint="eastAsia"/>
        </w:rPr>
      </w:pPr>
    </w:p>
    <w:p w14:paraId="260B1861">
      <w:pPr>
        <w:pStyle w:val="4"/>
        <w:ind w:left="0" w:firstLine="0"/>
        <w:jc w:val="left"/>
        <w:rPr>
          <w:rFonts w:hint="eastAsia"/>
        </w:rPr>
      </w:pPr>
      <w:r>
        <w:rPr>
          <w:rFonts w:hint="eastAsia"/>
        </w:rPr>
        <w:t>Once from the pulpit, at an ordination of elders, he gave the following testimony upon this head: “When I first entered upon the work of the ministry among you, I was exceedingly ignorant of the vast importance of church discipline.</w:t>
      </w:r>
    </w:p>
    <w:p w14:paraId="1EA7EE96">
      <w:pPr>
        <w:pStyle w:val="4"/>
        <w:ind w:left="0" w:firstLine="0"/>
        <w:jc w:val="left"/>
        <w:rPr>
          <w:rFonts w:hint="eastAsia"/>
        </w:rPr>
      </w:pPr>
      <w:r>
        <w:rPr>
          <w:rFonts w:hint="eastAsia"/>
        </w:rPr>
        <w:t>有一次，在长老的按立典礼上，祂从讲台上，作了如下的见证：“当我初次在你们中间，开始事工时，我对教会纪律的巨大重要性，是极其无知的。</w:t>
      </w:r>
    </w:p>
    <w:p w14:paraId="152BA793">
      <w:pPr>
        <w:pStyle w:val="4"/>
        <w:ind w:left="0" w:firstLine="0"/>
        <w:jc w:val="left"/>
        <w:rPr>
          <w:rFonts w:hint="eastAsia"/>
        </w:rPr>
      </w:pPr>
    </w:p>
    <w:p w14:paraId="6F763DED">
      <w:pPr>
        <w:pStyle w:val="4"/>
        <w:ind w:left="0" w:firstLine="0"/>
        <w:jc w:val="left"/>
        <w:rPr>
          <w:rFonts w:hint="eastAsia"/>
        </w:rPr>
      </w:pPr>
      <w:r>
        <w:rPr>
          <w:rFonts w:hint="eastAsia"/>
        </w:rPr>
        <w:t>I thought that my great and almost only work was to pray and preach.</w:t>
      </w:r>
    </w:p>
    <w:p w14:paraId="16253329">
      <w:pPr>
        <w:pStyle w:val="4"/>
        <w:ind w:left="0" w:firstLine="0"/>
        <w:jc w:val="left"/>
        <w:rPr>
          <w:rFonts w:hint="eastAsia"/>
        </w:rPr>
      </w:pPr>
      <w:r>
        <w:rPr>
          <w:rFonts w:hint="eastAsia"/>
        </w:rPr>
        <w:t>我以为，我伟大而几乎唯一的工作，是祷告和讲道。</w:t>
      </w:r>
    </w:p>
    <w:p w14:paraId="4B90245D">
      <w:pPr>
        <w:pStyle w:val="4"/>
        <w:ind w:left="0" w:firstLine="0"/>
        <w:jc w:val="left"/>
        <w:rPr>
          <w:rFonts w:hint="eastAsia"/>
        </w:rPr>
      </w:pPr>
    </w:p>
    <w:p w14:paraId="101B97F0">
      <w:pPr>
        <w:pStyle w:val="4"/>
        <w:ind w:left="0" w:firstLine="0"/>
        <w:jc w:val="left"/>
        <w:rPr>
          <w:rFonts w:hint="eastAsia"/>
        </w:rPr>
      </w:pPr>
      <w:r>
        <w:rPr>
          <w:rFonts w:hint="eastAsia"/>
        </w:rPr>
        <w:t>I saw your souls to be so precious, and the time so short, that I devoted all my time, and care, and strength, to labour in word and doctrine.</w:t>
      </w:r>
    </w:p>
    <w:p w14:paraId="4418382E">
      <w:pPr>
        <w:pStyle w:val="4"/>
        <w:ind w:left="0" w:firstLine="0"/>
        <w:jc w:val="left"/>
        <w:rPr>
          <w:rFonts w:hint="eastAsia"/>
        </w:rPr>
      </w:pPr>
      <w:r>
        <w:rPr>
          <w:rFonts w:hint="eastAsia"/>
        </w:rPr>
        <w:t>我看见你们的灵魂，是如此宝贵，时间又如此短暂，以至于我将我所有的时间、关怀和力量，都奉献给了在道和教义上的劳苦。</w:t>
      </w:r>
    </w:p>
    <w:p w14:paraId="328C04B1">
      <w:pPr>
        <w:pStyle w:val="4"/>
        <w:ind w:left="0" w:firstLine="0"/>
        <w:jc w:val="left"/>
        <w:rPr>
          <w:rFonts w:hint="eastAsia"/>
        </w:rPr>
      </w:pPr>
    </w:p>
    <w:p w14:paraId="7CE045AA">
      <w:pPr>
        <w:pStyle w:val="4"/>
        <w:ind w:left="0" w:firstLine="0"/>
        <w:jc w:val="left"/>
        <w:rPr>
          <w:rFonts w:hint="eastAsia"/>
        </w:rPr>
      </w:pPr>
      <w:r>
        <w:rPr>
          <w:rFonts w:hint="eastAsia"/>
        </w:rPr>
        <w:t>When cases of discipline were brought before me and the elders, I regarded them with something like abhorrence.</w:t>
      </w:r>
    </w:p>
    <w:p w14:paraId="1EEB714D">
      <w:pPr>
        <w:pStyle w:val="4"/>
        <w:ind w:left="0" w:firstLine="0"/>
        <w:jc w:val="left"/>
        <w:rPr>
          <w:rFonts w:hint="eastAsia"/>
        </w:rPr>
      </w:pPr>
      <w:r>
        <w:rPr>
          <w:rFonts w:hint="eastAsia"/>
        </w:rPr>
        <w:t>当纪律案件，被带到我和长老们面前时，我以一种近乎憎恶的态度，看待祂们。</w:t>
      </w:r>
    </w:p>
    <w:p w14:paraId="74E0DD90">
      <w:pPr>
        <w:pStyle w:val="4"/>
        <w:ind w:left="0" w:firstLine="0"/>
        <w:jc w:val="left"/>
        <w:rPr>
          <w:rFonts w:hint="eastAsia"/>
        </w:rPr>
      </w:pPr>
    </w:p>
    <w:p w14:paraId="46EC0D08">
      <w:pPr>
        <w:pStyle w:val="4"/>
        <w:ind w:left="0" w:firstLine="0"/>
        <w:jc w:val="left"/>
        <w:rPr>
          <w:rFonts w:hint="eastAsia"/>
        </w:rPr>
      </w:pPr>
      <w:r>
        <w:rPr>
          <w:rFonts w:hint="eastAsia"/>
        </w:rPr>
        <w:t>It was a duty I shrank from; and I may truly say it nearly drove me from the work of the ministry among you altogether.</w:t>
      </w:r>
    </w:p>
    <w:p w14:paraId="6677E79C">
      <w:pPr>
        <w:pStyle w:val="4"/>
        <w:ind w:left="0" w:firstLine="0"/>
        <w:jc w:val="left"/>
        <w:rPr>
          <w:rFonts w:hint="eastAsia"/>
        </w:rPr>
      </w:pPr>
      <w:r>
        <w:rPr>
          <w:rFonts w:hint="eastAsia"/>
        </w:rPr>
        <w:t>那是我所逃避的责任；并且我可以真实地说，祂几乎使我完全地，离开了在你们中间的事工。</w:t>
      </w:r>
    </w:p>
    <w:p w14:paraId="37B348D4">
      <w:pPr>
        <w:pStyle w:val="4"/>
        <w:ind w:left="0" w:firstLine="0"/>
        <w:jc w:val="left"/>
        <w:rPr>
          <w:rFonts w:hint="eastAsia"/>
        </w:rPr>
      </w:pPr>
    </w:p>
    <w:p w14:paraId="0B91524F">
      <w:pPr>
        <w:pStyle w:val="4"/>
        <w:ind w:left="0" w:firstLine="0"/>
        <w:jc w:val="left"/>
        <w:rPr>
          <w:rFonts w:hint="eastAsia"/>
        </w:rPr>
      </w:pPr>
      <w:r>
        <w:rPr>
          <w:rFonts w:hint="eastAsia"/>
        </w:rPr>
        <w:t>But it pleased God, who teaches his servants in another way than man teaches, to bless some of the cases of discipline to the manifest and undeniable conversion of the souls of those under our care; and from that hour a new light broke in upon my mind, and I saw that if preaching be an ordinance of Christ, so is church discipline.</w:t>
      </w:r>
    </w:p>
    <w:p w14:paraId="23308894">
      <w:pPr>
        <w:pStyle w:val="4"/>
        <w:ind w:left="0" w:firstLine="0"/>
        <w:jc w:val="left"/>
        <w:rPr>
          <w:rFonts w:hint="eastAsia"/>
        </w:rPr>
      </w:pPr>
      <w:r>
        <w:rPr>
          <w:rFonts w:hint="eastAsia"/>
        </w:rPr>
        <w:t>但神，祂以一种与人所教导的不同方式，来教导祂的仆人，祂喜悦，祝福了一些纪律的案例，使在我们照管之下之人的灵魂，有明显和不可否认的悔改；从那时起，一个新的亮光，照入我的心思，我看见，如果讲道是基督的典章，那么教会纪律也是。</w:t>
      </w:r>
    </w:p>
    <w:p w14:paraId="71A94EF4">
      <w:pPr>
        <w:pStyle w:val="4"/>
        <w:ind w:left="0" w:firstLine="0"/>
        <w:jc w:val="left"/>
        <w:rPr>
          <w:rFonts w:hint="eastAsia"/>
        </w:rPr>
      </w:pPr>
    </w:p>
    <w:p w14:paraId="160B52B9">
      <w:pPr>
        <w:pStyle w:val="4"/>
        <w:ind w:left="0" w:firstLine="0"/>
        <w:jc w:val="left"/>
        <w:rPr>
          <w:rFonts w:hint="eastAsia"/>
        </w:rPr>
      </w:pPr>
      <w:r>
        <w:rPr>
          <w:rFonts w:hint="eastAsia"/>
        </w:rPr>
        <w:t>I now feel very deeply persuaded that both are of God,—that two keys are committed to us by Christ: the one the key of doctrine, by means of which we unlock the treasures of the Bible; the other the key of discipline, by which we open or shut the way to the sealing ordinances of the faith.</w:t>
      </w:r>
    </w:p>
    <w:p w14:paraId="524DC3EA">
      <w:pPr>
        <w:pStyle w:val="4"/>
        <w:ind w:left="0" w:firstLine="0"/>
        <w:jc w:val="left"/>
        <w:rPr>
          <w:rFonts w:hint="eastAsia"/>
        </w:rPr>
      </w:pPr>
      <w:r>
        <w:rPr>
          <w:rFonts w:hint="eastAsia"/>
        </w:rPr>
        <w:t>我现在深信，两者都出于神——基督已将两把钥匙，交给我们：一把是教义的钥匙，藉此我们开启圣经的宝藏；另一把是纪律的钥匙，藉此我们开启或关闭通往信心那印证性典章的道路。</w:t>
      </w:r>
    </w:p>
    <w:p w14:paraId="309F94C9">
      <w:pPr>
        <w:pStyle w:val="4"/>
        <w:ind w:left="0" w:firstLine="0"/>
        <w:jc w:val="left"/>
        <w:rPr>
          <w:rFonts w:hint="eastAsia"/>
        </w:rPr>
      </w:pPr>
    </w:p>
    <w:p w14:paraId="7C558552">
      <w:pPr>
        <w:pStyle w:val="4"/>
        <w:ind w:left="0" w:firstLine="0"/>
        <w:jc w:val="left"/>
        <w:rPr>
          <w:rFonts w:hint="eastAsia"/>
        </w:rPr>
      </w:pPr>
      <w:r>
        <w:rPr>
          <w:rFonts w:hint="eastAsia"/>
        </w:rPr>
        <w:t>Both are Christ’s gift, and neither is to be resigned without sin.”</w:t>
      </w:r>
    </w:p>
    <w:p w14:paraId="74719759">
      <w:pPr>
        <w:pStyle w:val="4"/>
        <w:ind w:left="0" w:firstLine="0"/>
        <w:jc w:val="left"/>
        <w:rPr>
          <w:rFonts w:hint="eastAsia"/>
        </w:rPr>
      </w:pPr>
      <w:r>
        <w:rPr>
          <w:rFonts w:hint="eastAsia"/>
        </w:rPr>
        <w:t>两者都是基督的恩赐，两者都不可无罪地放弃。”</w:t>
      </w:r>
    </w:p>
    <w:p w14:paraId="0C848DB5">
      <w:pPr>
        <w:pStyle w:val="4"/>
        <w:ind w:left="0" w:firstLine="0"/>
        <w:jc w:val="left"/>
        <w:rPr>
          <w:rFonts w:hint="eastAsia"/>
        </w:rPr>
      </w:pPr>
    </w:p>
    <w:p w14:paraId="5A24DEEA">
      <w:pPr>
        <w:pStyle w:val="4"/>
        <w:ind w:left="0" w:firstLine="0"/>
        <w:jc w:val="left"/>
        <w:rPr>
          <w:rFonts w:hint="eastAsia"/>
        </w:rPr>
      </w:pPr>
      <w:r>
        <w:rPr>
          <w:rFonts w:hint="eastAsia"/>
        </w:rPr>
        <w:t>There was still another means of enforcing what he preached, in the use of which he has excelled all his brethren, namely, the holy consistency of his daily walk.</w:t>
      </w:r>
    </w:p>
    <w:p w14:paraId="42391529">
      <w:pPr>
        <w:pStyle w:val="4"/>
        <w:ind w:left="0" w:firstLine="0"/>
        <w:jc w:val="left"/>
        <w:rPr>
          <w:rFonts w:hint="eastAsia"/>
        </w:rPr>
      </w:pPr>
      <w:r>
        <w:rPr>
          <w:rFonts w:hint="eastAsia"/>
        </w:rPr>
        <w:t>还有一个方法，可以加强祂所传讲的，祂在这方面，超过了祂所有的弟兄，即祂日常行走的圣洁一致性。</w:t>
      </w:r>
    </w:p>
    <w:p w14:paraId="24F80129">
      <w:pPr>
        <w:pStyle w:val="4"/>
        <w:ind w:left="0" w:firstLine="0"/>
        <w:jc w:val="left"/>
        <w:rPr>
          <w:rFonts w:hint="eastAsia"/>
        </w:rPr>
      </w:pPr>
    </w:p>
    <w:p w14:paraId="07107C61">
      <w:pPr>
        <w:pStyle w:val="4"/>
        <w:ind w:left="0" w:firstLine="0"/>
        <w:jc w:val="left"/>
        <w:rPr>
          <w:rFonts w:hint="eastAsia"/>
        </w:rPr>
      </w:pPr>
      <w:r>
        <w:rPr>
          <w:rFonts w:hint="eastAsia"/>
        </w:rPr>
        <w:t>Aware that one idle word, one needless contention, one covetous act, may destroy in our people the effect of many a solemn expostulation and earnest warning, he was peculiarly circumspect in his every-day walk.</w:t>
      </w:r>
    </w:p>
    <w:p w14:paraId="382A4B2C">
      <w:pPr>
        <w:pStyle w:val="4"/>
        <w:ind w:left="0" w:firstLine="0"/>
        <w:jc w:val="left"/>
        <w:rPr>
          <w:rFonts w:hint="eastAsia"/>
        </w:rPr>
      </w:pPr>
      <w:r>
        <w:rPr>
          <w:rFonts w:hint="eastAsia"/>
        </w:rPr>
        <w:t>祂意识到，一句闲话，一次不必要的争论，一次贪婪的行为，都可能在我们百姓身上，摧毁许多庄严的劝告和恳切的警告的效果，因此祂在祂的日常行走中，是特别谨慎的。</w:t>
      </w:r>
    </w:p>
    <w:p w14:paraId="4BE32846">
      <w:pPr>
        <w:pStyle w:val="4"/>
        <w:ind w:left="0" w:firstLine="0"/>
        <w:jc w:val="left"/>
        <w:rPr>
          <w:rFonts w:hint="eastAsia"/>
        </w:rPr>
      </w:pPr>
    </w:p>
    <w:p w14:paraId="1F16890F">
      <w:pPr>
        <w:pStyle w:val="4"/>
        <w:ind w:left="0" w:firstLine="0"/>
        <w:jc w:val="left"/>
        <w:rPr>
          <w:rFonts w:hint="eastAsia"/>
        </w:rPr>
      </w:pPr>
      <w:r>
        <w:rPr>
          <w:rFonts w:hint="eastAsia"/>
        </w:rPr>
        <w:t>He wished to be always in the presence of God.</w:t>
      </w:r>
    </w:p>
    <w:p w14:paraId="110B2DEA">
      <w:pPr>
        <w:pStyle w:val="4"/>
        <w:ind w:left="0" w:firstLine="0"/>
        <w:jc w:val="left"/>
        <w:rPr>
          <w:rFonts w:hint="eastAsia"/>
        </w:rPr>
      </w:pPr>
      <w:r>
        <w:rPr>
          <w:rFonts w:hint="eastAsia"/>
        </w:rPr>
        <w:t>祂希望，总是在神的同在中。</w:t>
      </w:r>
    </w:p>
    <w:p w14:paraId="0680119B">
      <w:pPr>
        <w:pStyle w:val="4"/>
        <w:ind w:left="0" w:firstLine="0"/>
        <w:jc w:val="left"/>
        <w:rPr>
          <w:rFonts w:hint="eastAsia"/>
        </w:rPr>
      </w:pPr>
    </w:p>
    <w:p w14:paraId="51572493">
      <w:pPr>
        <w:pStyle w:val="4"/>
        <w:ind w:left="0" w:firstLine="0"/>
        <w:jc w:val="left"/>
        <w:rPr>
          <w:rFonts w:hint="eastAsia"/>
        </w:rPr>
      </w:pPr>
      <w:r>
        <w:rPr>
          <w:rFonts w:hint="eastAsia"/>
        </w:rPr>
        <w:t>If he travelled, he laboured to enjoy God by the way, as well as to do good to others by dropping a word in season.</w:t>
      </w:r>
    </w:p>
    <w:p w14:paraId="3FB12B64">
      <w:pPr>
        <w:pStyle w:val="4"/>
        <w:ind w:left="0" w:firstLine="0"/>
        <w:jc w:val="left"/>
        <w:rPr>
          <w:rFonts w:hint="eastAsia"/>
        </w:rPr>
      </w:pPr>
      <w:r>
        <w:rPr>
          <w:rFonts w:hint="eastAsia"/>
        </w:rPr>
        <w:t>如果祂旅行，祂就努力，在路上享受神，也通过说一句合时宜的话，来善待别人。</w:t>
      </w:r>
    </w:p>
    <w:p w14:paraId="2BD9C238">
      <w:pPr>
        <w:pStyle w:val="4"/>
        <w:ind w:left="0" w:firstLine="0"/>
        <w:jc w:val="left"/>
        <w:rPr>
          <w:rFonts w:hint="eastAsia"/>
        </w:rPr>
      </w:pPr>
    </w:p>
    <w:p w14:paraId="3BC03F2F">
      <w:pPr>
        <w:pStyle w:val="4"/>
        <w:ind w:left="0" w:firstLine="0"/>
        <w:jc w:val="left"/>
        <w:rPr>
          <w:rFonts w:hint="eastAsia"/>
        </w:rPr>
      </w:pPr>
      <w:r>
        <w:rPr>
          <w:rFonts w:hint="eastAsia"/>
        </w:rPr>
        <w:t>In riding or walking, he seized opportunities of giving a useful tract; and, on principle, he preferred giving it to the person directly, rather than casting it on the road.</w:t>
      </w:r>
    </w:p>
    <w:p w14:paraId="77C36DE3">
      <w:pPr>
        <w:pStyle w:val="4"/>
        <w:ind w:left="0" w:firstLine="0"/>
        <w:jc w:val="left"/>
        <w:rPr>
          <w:rFonts w:hint="eastAsia"/>
        </w:rPr>
      </w:pPr>
      <w:r>
        <w:rPr>
          <w:rFonts w:hint="eastAsia"/>
        </w:rPr>
        <w:t>在骑马或走路时，祂抓住机会，分发有用的单张；并且，出于原则，祂宁愿直接地给那个人，也不愿扔在路上。</w:t>
      </w:r>
    </w:p>
    <w:p w14:paraId="4A030753">
      <w:pPr>
        <w:pStyle w:val="4"/>
        <w:ind w:left="0" w:firstLine="0"/>
        <w:jc w:val="left"/>
        <w:rPr>
          <w:rFonts w:hint="eastAsia"/>
        </w:rPr>
      </w:pPr>
    </w:p>
    <w:p w14:paraId="284D8517">
      <w:pPr>
        <w:pStyle w:val="4"/>
        <w:ind w:left="0" w:firstLine="0"/>
        <w:jc w:val="left"/>
        <w:rPr>
          <w:rFonts w:hint="eastAsia"/>
        </w:rPr>
      </w:pPr>
      <w:r>
        <w:rPr>
          <w:rFonts w:hint="eastAsia"/>
        </w:rPr>
        <w:t>The former way, he said, was more open—there was no stealth in it; and we ought to be as clear as crystal in speaking or acting for Jesus.</w:t>
      </w:r>
    </w:p>
    <w:p w14:paraId="0CF5A9E9">
      <w:pPr>
        <w:pStyle w:val="4"/>
        <w:ind w:left="0" w:firstLine="0"/>
        <w:jc w:val="left"/>
        <w:rPr>
          <w:rFonts w:hint="eastAsia"/>
        </w:rPr>
      </w:pPr>
      <w:r>
        <w:rPr>
          <w:rFonts w:hint="eastAsia"/>
        </w:rPr>
        <w:t>祂说，前一种方法，更公开——没有偷偷摸摸；我们应当在为耶稣说话或行事上，像水晶一样清澈。</w:t>
      </w:r>
    </w:p>
    <w:p w14:paraId="486A4A9E">
      <w:pPr>
        <w:pStyle w:val="4"/>
        <w:ind w:left="0" w:firstLine="0"/>
        <w:jc w:val="left"/>
        <w:rPr>
          <w:rFonts w:hint="eastAsia"/>
        </w:rPr>
      </w:pPr>
    </w:p>
    <w:p w14:paraId="2CD70656">
      <w:pPr>
        <w:pStyle w:val="4"/>
        <w:ind w:left="0" w:firstLine="0"/>
        <w:jc w:val="left"/>
        <w:rPr>
          <w:rFonts w:hint="eastAsia"/>
        </w:rPr>
      </w:pPr>
      <w:r>
        <w:rPr>
          <w:rFonts w:hint="eastAsia"/>
        </w:rPr>
        <w:t>In writing a note, however short, he sought to season it with salt.</w:t>
      </w:r>
    </w:p>
    <w:p w14:paraId="3A99D072">
      <w:pPr>
        <w:pStyle w:val="4"/>
        <w:ind w:left="0" w:firstLine="0"/>
        <w:jc w:val="left"/>
        <w:rPr>
          <w:rFonts w:hint="eastAsia"/>
        </w:rPr>
      </w:pPr>
      <w:r>
        <w:rPr>
          <w:rFonts w:hint="eastAsia"/>
        </w:rPr>
        <w:t>在写一张便条，无论多短，祂都寻求用盐来调和。</w:t>
      </w:r>
    </w:p>
    <w:p w14:paraId="216EC2C7">
      <w:pPr>
        <w:pStyle w:val="4"/>
        <w:ind w:left="0" w:firstLine="0"/>
        <w:jc w:val="left"/>
        <w:rPr>
          <w:rFonts w:hint="eastAsia"/>
        </w:rPr>
      </w:pPr>
    </w:p>
    <w:p w14:paraId="298930B2">
      <w:pPr>
        <w:pStyle w:val="4"/>
        <w:ind w:left="0" w:firstLine="0"/>
        <w:jc w:val="left"/>
        <w:rPr>
          <w:rFonts w:hint="eastAsia"/>
        </w:rPr>
      </w:pPr>
      <w:r>
        <w:rPr>
          <w:rFonts w:hint="eastAsia"/>
        </w:rPr>
        <w:t>If he passed a night in a strange place, he tried to bear the place specially on his soul at the mercy-seat; and if compelled to take some rest from his too exhausting toils, his recreations were little else than a change of occupation, from one mode of glorifying God to another.</w:t>
      </w:r>
    </w:p>
    <w:p w14:paraId="6FADC507">
      <w:pPr>
        <w:pStyle w:val="4"/>
        <w:ind w:left="0" w:firstLine="0"/>
        <w:jc w:val="left"/>
        <w:rPr>
          <w:rFonts w:hint="eastAsia"/>
        </w:rPr>
      </w:pPr>
      <w:r>
        <w:rPr>
          <w:rFonts w:hint="eastAsia"/>
        </w:rPr>
        <w:t>如果祂在一个陌生的地方过夜，祂就试图在施恩宝座前，特别地将那地方，担在祂的灵魂上；如果祂被迫，从祂那过于耗尽的劳苦中，稍作休息，祂的消遣，不过是职业的转换，从一种荣耀神的方式，转到另一种。</w:t>
      </w:r>
    </w:p>
    <w:p w14:paraId="5BE1924F">
      <w:pPr>
        <w:pStyle w:val="4"/>
        <w:ind w:left="0" w:firstLine="0"/>
        <w:jc w:val="left"/>
        <w:rPr>
          <w:rFonts w:hint="eastAsia"/>
        </w:rPr>
      </w:pPr>
    </w:p>
    <w:p w14:paraId="07F8EF98">
      <w:pPr>
        <w:pStyle w:val="4"/>
        <w:ind w:left="0" w:firstLine="0"/>
        <w:jc w:val="left"/>
        <w:rPr>
          <w:rFonts w:hint="eastAsia"/>
        </w:rPr>
      </w:pPr>
      <w:r>
        <w:rPr>
          <w:rFonts w:hint="eastAsia"/>
        </w:rPr>
        <w:t>His beautiful hymn, I am a debtor, was written in May 1837, at a leisure hour.</w:t>
      </w:r>
    </w:p>
    <w:p w14:paraId="75BF1EC0">
      <w:pPr>
        <w:pStyle w:val="4"/>
        <w:ind w:left="0" w:firstLine="0"/>
        <w:jc w:val="left"/>
        <w:rPr>
          <w:rFonts w:hint="eastAsia"/>
        </w:rPr>
      </w:pPr>
      <w:r>
        <w:rPr>
          <w:rFonts w:hint="eastAsia"/>
        </w:rPr>
        <w:t>祂那首优美的赞美诗，《我是一个欠债的人》，是1837年5月，在一个闲暇的时刻写的。</w:t>
      </w:r>
    </w:p>
    <w:p w14:paraId="7EF88D23">
      <w:pPr>
        <w:pStyle w:val="4"/>
        <w:ind w:left="0" w:firstLine="0"/>
        <w:jc w:val="left"/>
        <w:rPr>
          <w:rFonts w:hint="eastAsia"/>
        </w:rPr>
      </w:pPr>
    </w:p>
    <w:p w14:paraId="00C1EB20">
      <w:pPr>
        <w:pStyle w:val="4"/>
        <w:ind w:left="0" w:firstLine="0"/>
        <w:jc w:val="left"/>
        <w:rPr>
          <w:rFonts w:hint="eastAsia"/>
        </w:rPr>
      </w:pPr>
      <w:r>
        <w:rPr>
          <w:rFonts w:hint="eastAsia"/>
        </w:rPr>
        <w:t>Whatever be said in the pulpit, men will not much regard, though they may feel it at the time, if the minister does not say the same in private, with equal earnestness, in speaking with his people face to face; and it must be in our moments of most familiar intercourse with them, that we are thus to put the seal to all we say in public.</w:t>
      </w:r>
    </w:p>
    <w:p w14:paraId="2DD48223">
      <w:pPr>
        <w:pStyle w:val="4"/>
        <w:ind w:left="0" w:firstLine="0"/>
        <w:jc w:val="left"/>
        <w:rPr>
          <w:rFonts w:hint="eastAsia"/>
        </w:rPr>
      </w:pPr>
      <w:r>
        <w:rPr>
          <w:rFonts w:hint="eastAsia"/>
        </w:rPr>
        <w:t>无论在讲台上说什么，人若牧师不在私下里，以同样的恳切，与祂的百姓面对面地说话，人就不会太在意，虽然祂们当时可能会感觉到；并且必须是在我们与他们最亲密的交往时刻，我们才能如此地，对我们公开所说的一切，盖上印。</w:t>
      </w:r>
    </w:p>
    <w:p w14:paraId="0A7F1328">
      <w:pPr>
        <w:pStyle w:val="4"/>
        <w:ind w:left="0" w:firstLine="0"/>
        <w:jc w:val="left"/>
        <w:rPr>
          <w:rFonts w:hint="eastAsia"/>
        </w:rPr>
      </w:pPr>
    </w:p>
    <w:p w14:paraId="5377D60B">
      <w:pPr>
        <w:pStyle w:val="4"/>
        <w:ind w:left="0" w:firstLine="0"/>
        <w:jc w:val="left"/>
        <w:rPr>
          <w:rFonts w:hint="eastAsia"/>
        </w:rPr>
      </w:pPr>
      <w:r>
        <w:rPr>
          <w:rFonts w:hint="eastAsia"/>
        </w:rPr>
        <w:t>Familiar moments are the times when the things that are most closely twined round the heart are brought out to view; and shall we forbear, by tacit consent, to introduce the Lord that bought us into such happy hours?</w:t>
      </w:r>
    </w:p>
    <w:p w14:paraId="3EDA4A4C">
      <w:pPr>
        <w:pStyle w:val="4"/>
        <w:ind w:left="0" w:firstLine="0"/>
        <w:jc w:val="left"/>
        <w:rPr>
          <w:rFonts w:hint="eastAsia"/>
        </w:rPr>
      </w:pPr>
      <w:r>
        <w:rPr>
          <w:rFonts w:hint="eastAsia"/>
        </w:rPr>
        <w:t>亲密的时刻，是那些与心最紧密相连的事物，被显露出来的时候；难道我们要，以默许的方式，不将那买赎我们的主，带入如此快乐的时辰吗？</w:t>
      </w:r>
    </w:p>
    <w:p w14:paraId="69824A60">
      <w:pPr>
        <w:pStyle w:val="4"/>
        <w:ind w:left="0" w:firstLine="0"/>
        <w:jc w:val="left"/>
        <w:rPr>
          <w:rFonts w:hint="eastAsia"/>
        </w:rPr>
      </w:pPr>
    </w:p>
    <w:p w14:paraId="6F29361D">
      <w:pPr>
        <w:pStyle w:val="4"/>
        <w:ind w:left="0" w:firstLine="0"/>
        <w:jc w:val="left"/>
        <w:rPr>
          <w:rFonts w:hint="eastAsia"/>
        </w:rPr>
      </w:pPr>
      <w:r>
        <w:rPr>
          <w:rFonts w:hint="eastAsia"/>
        </w:rPr>
        <w:t>We must not only speak faithfully to our people in our sermons, but live faithfully for them too.</w:t>
      </w:r>
    </w:p>
    <w:p w14:paraId="4F623DFA">
      <w:pPr>
        <w:pStyle w:val="4"/>
        <w:ind w:left="0" w:firstLine="0"/>
        <w:jc w:val="left"/>
        <w:rPr>
          <w:rFonts w:hint="eastAsia"/>
        </w:rPr>
      </w:pPr>
      <w:r>
        <w:rPr>
          <w:rFonts w:hint="eastAsia"/>
        </w:rPr>
        <w:t>我们不仅要在我们的讲道中，忠实地对我们的百姓说话，也要为他们，忠实地生活。</w:t>
      </w:r>
    </w:p>
    <w:p w14:paraId="76213D5F">
      <w:pPr>
        <w:pStyle w:val="4"/>
        <w:ind w:left="0" w:firstLine="0"/>
        <w:jc w:val="left"/>
        <w:rPr>
          <w:rFonts w:hint="eastAsia"/>
        </w:rPr>
      </w:pPr>
    </w:p>
    <w:p w14:paraId="0C804008">
      <w:pPr>
        <w:pStyle w:val="4"/>
        <w:ind w:left="0" w:firstLine="0"/>
        <w:jc w:val="left"/>
        <w:rPr>
          <w:rFonts w:hint="eastAsia"/>
        </w:rPr>
      </w:pPr>
      <w:r>
        <w:rPr>
          <w:rFonts w:hint="eastAsia"/>
        </w:rPr>
        <w:t>Perhaps it may be found, that the reason why many who preach the gospel fully and in all earnestness are not owned of God in the conversion of souls, is to be found in their defective exhibition of grace in these easy moments of life.</w:t>
      </w:r>
    </w:p>
    <w:p w14:paraId="321FC1E1">
      <w:pPr>
        <w:pStyle w:val="4"/>
        <w:ind w:left="0" w:firstLine="0"/>
        <w:jc w:val="left"/>
        <w:rPr>
          <w:rFonts w:hint="eastAsia"/>
        </w:rPr>
      </w:pPr>
      <w:r>
        <w:rPr>
          <w:rFonts w:hint="eastAsia"/>
        </w:rPr>
        <w:t>也许会发现，许多充分并极其恳切地传讲福音的人，却未蒙神在灵魂的归信上所认可的原因，在于他们在生命中这些轻松时刻，对恩典的展现有缺陷。</w:t>
      </w:r>
    </w:p>
    <w:p w14:paraId="2E8A7AE6">
      <w:pPr>
        <w:pStyle w:val="4"/>
        <w:ind w:left="0" w:firstLine="0"/>
        <w:jc w:val="left"/>
        <w:rPr>
          <w:rFonts w:hint="eastAsia"/>
        </w:rPr>
      </w:pPr>
    </w:p>
    <w:p w14:paraId="5A236F39">
      <w:pPr>
        <w:pStyle w:val="4"/>
        <w:ind w:left="0" w:firstLine="0"/>
        <w:jc w:val="left"/>
        <w:rPr>
          <w:rFonts w:hint="eastAsia"/>
        </w:rPr>
      </w:pPr>
      <w:r>
        <w:rPr>
          <w:rFonts w:hint="eastAsia"/>
        </w:rPr>
        <w:t>“Them that honour me, I will honour,” 1 Samuel 2:30.</w:t>
      </w:r>
    </w:p>
    <w:p w14:paraId="4A9F8C86">
      <w:pPr>
        <w:pStyle w:val="4"/>
        <w:ind w:left="0" w:firstLine="0"/>
        <w:jc w:val="left"/>
        <w:rPr>
          <w:rFonts w:hint="eastAsia"/>
        </w:rPr>
      </w:pPr>
      <w:r>
        <w:rPr>
          <w:rFonts w:hint="eastAsia"/>
        </w:rPr>
        <w:t>“尊重我的，我必重看祂，”撒母耳记上 2:30。</w:t>
      </w:r>
    </w:p>
    <w:p w14:paraId="34958857">
      <w:pPr>
        <w:pStyle w:val="4"/>
        <w:ind w:left="0" w:firstLine="0"/>
        <w:jc w:val="left"/>
        <w:rPr>
          <w:rFonts w:hint="eastAsia"/>
        </w:rPr>
      </w:pPr>
    </w:p>
    <w:p w14:paraId="049E9895">
      <w:pPr>
        <w:pStyle w:val="4"/>
        <w:ind w:left="0" w:firstLine="0"/>
        <w:jc w:val="left"/>
        <w:rPr>
          <w:rFonts w:hint="eastAsia"/>
        </w:rPr>
      </w:pPr>
      <w:r>
        <w:rPr>
          <w:rFonts w:hint="eastAsia"/>
        </w:rPr>
        <w:t>It was noticed long ago that men will give you leave to preach against their sins as much as you will, if so be you will but be easy with them when you have done, and talk as they do, and live as they live.</w:t>
      </w:r>
    </w:p>
    <w:p w14:paraId="59F9B6AB">
      <w:pPr>
        <w:pStyle w:val="4"/>
        <w:ind w:left="0" w:firstLine="0"/>
        <w:jc w:val="left"/>
        <w:rPr>
          <w:rFonts w:hint="eastAsia"/>
        </w:rPr>
      </w:pPr>
      <w:r>
        <w:rPr>
          <w:rFonts w:hint="eastAsia"/>
        </w:rPr>
        <w:t>很久以前就有人注意到，人会让你尽情地讲论他们的罪，只要你在讲完之后，能对他们宽容，像他们一样说话，像他们一样生活。</w:t>
      </w:r>
    </w:p>
    <w:p w14:paraId="06263FCA">
      <w:pPr>
        <w:pStyle w:val="4"/>
        <w:ind w:left="0" w:firstLine="0"/>
        <w:jc w:val="left"/>
        <w:rPr>
          <w:rFonts w:hint="eastAsia"/>
        </w:rPr>
      </w:pPr>
    </w:p>
    <w:p w14:paraId="57697B2F">
      <w:pPr>
        <w:pStyle w:val="4"/>
        <w:ind w:left="0" w:firstLine="0"/>
        <w:jc w:val="left"/>
        <w:rPr>
          <w:rFonts w:hint="eastAsia"/>
        </w:rPr>
      </w:pPr>
      <w:r>
        <w:rPr>
          <w:rFonts w:hint="eastAsia"/>
        </w:rPr>
        <w:t>How much otherwise it was with Mr M‘Cheyne, all who knew him are witnesses.</w:t>
      </w:r>
    </w:p>
    <w:p w14:paraId="5B775C6E">
      <w:pPr>
        <w:pStyle w:val="4"/>
        <w:ind w:left="0" w:firstLine="0"/>
        <w:jc w:val="left"/>
        <w:rPr>
          <w:rFonts w:hint="eastAsia"/>
        </w:rPr>
      </w:pPr>
      <w:r>
        <w:rPr>
          <w:rFonts w:hint="eastAsia"/>
        </w:rPr>
        <w:t>麦克谦先生，是何等地不同，所有认识祂的人，都是见证。</w:t>
      </w:r>
    </w:p>
    <w:p w14:paraId="1656EBDE">
      <w:pPr>
        <w:pStyle w:val="4"/>
        <w:ind w:left="0" w:firstLine="0"/>
        <w:jc w:val="left"/>
        <w:rPr>
          <w:rFonts w:hint="eastAsia"/>
        </w:rPr>
      </w:pPr>
    </w:p>
    <w:p w14:paraId="75B85805">
      <w:pPr>
        <w:pStyle w:val="4"/>
        <w:ind w:left="0" w:firstLine="0"/>
        <w:jc w:val="left"/>
        <w:rPr>
          <w:rFonts w:hint="eastAsia"/>
        </w:rPr>
      </w:pPr>
      <w:r>
        <w:rPr>
          <w:rFonts w:hint="eastAsia"/>
        </w:rPr>
        <w:t>His visits to friends were times when he sought to do good to their souls; and never was he satisfied unless he could guide the conversation to bear upon the things of eternity.</w:t>
      </w:r>
    </w:p>
    <w:p w14:paraId="7E237B80">
      <w:pPr>
        <w:pStyle w:val="4"/>
        <w:ind w:left="0" w:firstLine="0"/>
        <w:jc w:val="left"/>
        <w:rPr>
          <w:rFonts w:hint="eastAsia"/>
        </w:rPr>
      </w:pPr>
      <w:r>
        <w:rPr>
          <w:rFonts w:hint="eastAsia"/>
        </w:rPr>
        <w:t>祂探访朋友的时候，是祂寻求造福他们灵魂的时候；并且祂从未满足，除非祂能引导谈话，关系到永恒的事。</w:t>
      </w:r>
    </w:p>
    <w:p w14:paraId="720A5137">
      <w:pPr>
        <w:pStyle w:val="4"/>
        <w:ind w:left="0" w:firstLine="0"/>
        <w:jc w:val="left"/>
        <w:rPr>
          <w:rFonts w:hint="eastAsia"/>
        </w:rPr>
      </w:pPr>
    </w:p>
    <w:p w14:paraId="00A25697">
      <w:pPr>
        <w:pStyle w:val="4"/>
        <w:ind w:left="0" w:firstLine="0"/>
        <w:jc w:val="left"/>
        <w:rPr>
          <w:rFonts w:hint="eastAsia"/>
        </w:rPr>
      </w:pPr>
      <w:r>
        <w:rPr>
          <w:rFonts w:hint="eastAsia"/>
        </w:rPr>
        <w:t>When he could not do so, he generally remained silent.</w:t>
      </w:r>
    </w:p>
    <w:p w14:paraId="52199023">
      <w:pPr>
        <w:pStyle w:val="4"/>
        <w:ind w:left="0" w:firstLine="0"/>
        <w:jc w:val="left"/>
        <w:rPr>
          <w:rFonts w:hint="eastAsia"/>
        </w:rPr>
      </w:pPr>
      <w:r>
        <w:rPr>
          <w:rFonts w:hint="eastAsia"/>
        </w:rPr>
        <w:t>当祂不能这样做时，祂通常都保持沉默。</w:t>
      </w:r>
    </w:p>
    <w:p w14:paraId="657978E2">
      <w:pPr>
        <w:pStyle w:val="4"/>
        <w:ind w:left="0" w:firstLine="0"/>
        <w:jc w:val="left"/>
        <w:rPr>
          <w:rFonts w:hint="eastAsia"/>
        </w:rPr>
      </w:pPr>
    </w:p>
    <w:p w14:paraId="77357B07">
      <w:pPr>
        <w:pStyle w:val="4"/>
        <w:ind w:left="0" w:firstLine="0"/>
        <w:jc w:val="left"/>
        <w:rPr>
          <w:rFonts w:hint="eastAsia"/>
        </w:rPr>
      </w:pPr>
      <w:r>
        <w:rPr>
          <w:rFonts w:hint="eastAsia"/>
        </w:rPr>
        <w:t>And yet his demeanour was easy and pleasant to all, exhibiting at once meekness of faith and delicacy of feeling.</w:t>
      </w:r>
    </w:p>
    <w:p w14:paraId="1123DB82">
      <w:pPr>
        <w:pStyle w:val="4"/>
        <w:ind w:left="0" w:firstLine="0"/>
        <w:jc w:val="left"/>
        <w:rPr>
          <w:rFonts w:hint="eastAsia"/>
        </w:rPr>
      </w:pPr>
      <w:r>
        <w:rPr>
          <w:rFonts w:hint="eastAsia"/>
        </w:rPr>
        <w:t>然而祂的举止，对所有的人来说，都是轻松愉快的，同时显出信心的温柔和感情的细腻。</w:t>
      </w:r>
    </w:p>
    <w:p w14:paraId="6B2369D2">
      <w:pPr>
        <w:pStyle w:val="4"/>
        <w:ind w:left="0" w:firstLine="0"/>
        <w:jc w:val="left"/>
        <w:rPr>
          <w:rFonts w:hint="eastAsia"/>
        </w:rPr>
      </w:pPr>
    </w:p>
    <w:p w14:paraId="697C8C1A">
      <w:pPr>
        <w:pStyle w:val="4"/>
        <w:ind w:left="0" w:firstLine="0"/>
        <w:jc w:val="left"/>
        <w:rPr>
          <w:rFonts w:hint="eastAsia"/>
        </w:rPr>
      </w:pPr>
      <w:r>
        <w:rPr>
          <w:rFonts w:hint="eastAsia"/>
        </w:rPr>
        <w:t>There was in his character a high refinement that came out in poetry and true politeness; and there was something in his graces that reminded one of his own remark, when explaining the spices of Song 4:16, when he said that “some believers were a garden that had fruit-trees, and so were useful; but we ought also to have spices, and so be attractive.”</w:t>
      </w:r>
    </w:p>
    <w:p w14:paraId="2A0B9C4A">
      <w:pPr>
        <w:pStyle w:val="4"/>
        <w:ind w:left="0" w:firstLine="0"/>
        <w:jc w:val="left"/>
        <w:rPr>
          <w:rFonts w:hint="eastAsia"/>
        </w:rPr>
      </w:pPr>
      <w:r>
        <w:rPr>
          <w:rFonts w:hint="eastAsia"/>
        </w:rPr>
        <w:t>祂的品格中，有一种高雅的修养，体现在诗歌和真正的礼貌中；并且祂的恩典中，有一种东西，使人想起祂自己的评论，当祂解释雅歌 4:16 的香料时，祂说，“一些信徒，是一个有果树的园子，因此是有用的；但我们也应当有香料，因此要有吸引力。”</w:t>
      </w:r>
    </w:p>
    <w:p w14:paraId="2F634C9E">
      <w:pPr>
        <w:pStyle w:val="4"/>
        <w:ind w:left="0" w:firstLine="0"/>
        <w:jc w:val="left"/>
        <w:rPr>
          <w:rFonts w:hint="eastAsia"/>
        </w:rPr>
      </w:pPr>
    </w:p>
    <w:p w14:paraId="769A7CE3">
      <w:pPr>
        <w:pStyle w:val="4"/>
        <w:ind w:left="0" w:firstLine="0"/>
        <w:jc w:val="left"/>
        <w:rPr>
          <w:rFonts w:hint="eastAsia"/>
        </w:rPr>
      </w:pPr>
      <w:r>
        <w:rPr>
          <w:rFonts w:hint="eastAsia"/>
        </w:rPr>
        <w:t>Wishing to convey his grateful feelings to a fellow-labourer in Dundee, he sent him a Hebrew Bible, with these few lines prefixed:—</w:t>
      </w:r>
    </w:p>
    <w:p w14:paraId="0D55084C">
      <w:pPr>
        <w:pStyle w:val="4"/>
        <w:ind w:left="0" w:firstLine="0"/>
        <w:jc w:val="left"/>
        <w:rPr>
          <w:rFonts w:hint="eastAsia"/>
        </w:rPr>
      </w:pPr>
      <w:r>
        <w:rPr>
          <w:rFonts w:hint="eastAsia"/>
        </w:rPr>
        <w:t>祂希望向邓迪的一位同工，表达祂的感激之情，便送给祂一本希伯来文圣经，前面附了这几行诗：——</w:t>
      </w:r>
    </w:p>
    <w:p w14:paraId="5620CD06">
      <w:pPr>
        <w:pStyle w:val="4"/>
        <w:ind w:left="0" w:firstLine="0"/>
        <w:jc w:val="left"/>
        <w:rPr>
          <w:rFonts w:hint="eastAsia"/>
        </w:rPr>
      </w:pPr>
    </w:p>
    <w:p w14:paraId="19A25AB6">
      <w:pPr>
        <w:pStyle w:val="4"/>
        <w:ind w:left="0" w:firstLine="0"/>
        <w:jc w:val="left"/>
        <w:rPr>
          <w:rFonts w:hint="eastAsia"/>
        </w:rPr>
      </w:pPr>
      <w:r>
        <w:rPr>
          <w:rFonts w:hint="eastAsia"/>
        </w:rPr>
        <w:t>Anoint mine eyes, O holy dove!</w:t>
      </w:r>
    </w:p>
    <w:p w14:paraId="70D80271">
      <w:pPr>
        <w:pStyle w:val="4"/>
        <w:ind w:left="0" w:firstLine="0"/>
        <w:jc w:val="left"/>
        <w:rPr>
          <w:rFonts w:hint="eastAsia"/>
        </w:rPr>
      </w:pPr>
      <w:r>
        <w:rPr>
          <w:rFonts w:hint="eastAsia"/>
        </w:rPr>
        <w:t>That I may prize This book of love.</w:t>
      </w:r>
    </w:p>
    <w:p w14:paraId="4CA4AB7E">
      <w:pPr>
        <w:pStyle w:val="4"/>
        <w:ind w:left="0" w:firstLine="0"/>
        <w:jc w:val="left"/>
        <w:rPr>
          <w:rFonts w:hint="eastAsia"/>
        </w:rPr>
      </w:pPr>
      <w:r>
        <w:rPr>
          <w:rFonts w:hint="eastAsia"/>
        </w:rPr>
        <w:t>圣鸽啊，求祢膏抹我的眼睛！</w:t>
      </w:r>
    </w:p>
    <w:p w14:paraId="2877E313">
      <w:pPr>
        <w:pStyle w:val="4"/>
        <w:ind w:left="0" w:firstLine="0"/>
        <w:jc w:val="left"/>
        <w:rPr>
          <w:rFonts w:hint="eastAsia"/>
        </w:rPr>
      </w:pPr>
      <w:r>
        <w:rPr>
          <w:rFonts w:hint="eastAsia"/>
        </w:rPr>
        <w:t>使我能珍视这本爱之书。</w:t>
      </w:r>
    </w:p>
    <w:p w14:paraId="7038D8F9">
      <w:pPr>
        <w:pStyle w:val="4"/>
        <w:ind w:left="0" w:firstLine="0"/>
        <w:jc w:val="left"/>
        <w:rPr>
          <w:rFonts w:hint="eastAsia"/>
        </w:rPr>
      </w:pPr>
    </w:p>
    <w:p w14:paraId="6DD7E141">
      <w:pPr>
        <w:pStyle w:val="4"/>
        <w:ind w:left="0" w:firstLine="0"/>
        <w:jc w:val="left"/>
        <w:rPr>
          <w:rFonts w:hint="eastAsia"/>
        </w:rPr>
      </w:pPr>
      <w:r>
        <w:rPr>
          <w:rFonts w:hint="eastAsia"/>
        </w:rPr>
        <w:t>Unstop mine ear, Made deaf by sin, That I may hear Thy voice within.</w:t>
      </w:r>
    </w:p>
    <w:p w14:paraId="748788BD">
      <w:pPr>
        <w:pStyle w:val="4"/>
        <w:ind w:left="0" w:firstLine="0"/>
        <w:jc w:val="left"/>
        <w:rPr>
          <w:rFonts w:hint="eastAsia"/>
        </w:rPr>
      </w:pPr>
      <w:r>
        <w:rPr>
          <w:rFonts w:hint="eastAsia"/>
        </w:rPr>
        <w:t>开通我的耳朵，被罪所聋，</w:t>
      </w:r>
    </w:p>
    <w:p w14:paraId="3510DD15">
      <w:pPr>
        <w:pStyle w:val="4"/>
        <w:ind w:left="0" w:firstLine="0"/>
        <w:jc w:val="left"/>
        <w:rPr>
          <w:rFonts w:hint="eastAsia"/>
        </w:rPr>
      </w:pPr>
      <w:r>
        <w:rPr>
          <w:rFonts w:hint="eastAsia"/>
        </w:rPr>
        <w:t>使我能听见祢内在的声音。</w:t>
      </w:r>
    </w:p>
    <w:p w14:paraId="17127706">
      <w:pPr>
        <w:pStyle w:val="4"/>
        <w:ind w:left="0" w:firstLine="0"/>
        <w:jc w:val="left"/>
        <w:rPr>
          <w:rFonts w:hint="eastAsia"/>
        </w:rPr>
      </w:pPr>
    </w:p>
    <w:p w14:paraId="5204700F">
      <w:pPr>
        <w:pStyle w:val="4"/>
        <w:ind w:left="0" w:firstLine="0"/>
        <w:jc w:val="left"/>
        <w:rPr>
          <w:rFonts w:hint="eastAsia"/>
        </w:rPr>
      </w:pPr>
      <w:r>
        <w:rPr>
          <w:rFonts w:hint="eastAsia"/>
        </w:rPr>
        <w:t>Break my hard heart, Jesus, my Lord;</w:t>
      </w:r>
    </w:p>
    <w:p w14:paraId="016FA537">
      <w:pPr>
        <w:pStyle w:val="4"/>
        <w:ind w:left="0" w:firstLine="0"/>
        <w:jc w:val="left"/>
        <w:rPr>
          <w:rFonts w:hint="eastAsia"/>
        </w:rPr>
      </w:pPr>
      <w:r>
        <w:rPr>
          <w:rFonts w:hint="eastAsia"/>
        </w:rPr>
        <w:t>In the inmost part Hide thy sweet word.</w:t>
      </w:r>
    </w:p>
    <w:p w14:paraId="6CF1DED3">
      <w:pPr>
        <w:pStyle w:val="4"/>
        <w:ind w:left="0" w:firstLine="0"/>
        <w:jc w:val="left"/>
        <w:rPr>
          <w:rFonts w:hint="eastAsia"/>
        </w:rPr>
      </w:pPr>
      <w:r>
        <w:rPr>
          <w:rFonts w:hint="eastAsia"/>
        </w:rPr>
        <w:t>耶稣，我的主，求祢破碎我刚硬的心；</w:t>
      </w:r>
    </w:p>
    <w:p w14:paraId="4E60907E">
      <w:pPr>
        <w:pStyle w:val="4"/>
        <w:ind w:left="0" w:firstLine="0"/>
        <w:jc w:val="left"/>
        <w:rPr>
          <w:rFonts w:hint="eastAsia"/>
        </w:rPr>
      </w:pPr>
      <w:r>
        <w:rPr>
          <w:rFonts w:hint="eastAsia"/>
        </w:rPr>
        <w:t>在最深处，藏祢甘甜的话语。</w:t>
      </w:r>
    </w:p>
    <w:p w14:paraId="29CEE994">
      <w:pPr>
        <w:pStyle w:val="4"/>
        <w:ind w:left="0" w:firstLine="0"/>
        <w:jc w:val="left"/>
        <w:rPr>
          <w:rFonts w:hint="eastAsia"/>
        </w:rPr>
      </w:pPr>
    </w:p>
    <w:p w14:paraId="6F966626">
      <w:pPr>
        <w:pStyle w:val="4"/>
        <w:ind w:left="0" w:firstLine="0"/>
        <w:jc w:val="left"/>
        <w:rPr>
          <w:rFonts w:hint="eastAsia"/>
        </w:rPr>
      </w:pPr>
      <w:r>
        <w:rPr>
          <w:rFonts w:hint="eastAsia"/>
        </w:rPr>
        <w:t>It was on a similar occasion, in 1838, that he wrote the lines, Thy word is a lamp unto my feet.</w:t>
      </w:r>
    </w:p>
    <w:p w14:paraId="6DEFDD6E">
      <w:pPr>
        <w:pStyle w:val="4"/>
        <w:ind w:left="0" w:firstLine="0"/>
        <w:jc w:val="left"/>
        <w:rPr>
          <w:rFonts w:hint="eastAsia"/>
        </w:rPr>
      </w:pPr>
      <w:r>
        <w:rPr>
          <w:rFonts w:hint="eastAsia"/>
        </w:rPr>
        <w:t>1838年，在类似的一个场合，祂写了那几行诗，《祢的话是我脚前的灯》。</w:t>
      </w:r>
    </w:p>
    <w:p w14:paraId="7B4912DE">
      <w:pPr>
        <w:pStyle w:val="4"/>
        <w:ind w:left="0" w:firstLine="0"/>
        <w:jc w:val="left"/>
        <w:rPr>
          <w:rFonts w:hint="eastAsia"/>
        </w:rPr>
      </w:pPr>
    </w:p>
    <w:p w14:paraId="4C222FBA">
      <w:pPr>
        <w:pStyle w:val="4"/>
        <w:ind w:left="0" w:firstLine="0"/>
        <w:jc w:val="left"/>
        <w:rPr>
          <w:rFonts w:hint="eastAsia"/>
        </w:rPr>
      </w:pPr>
      <w:r>
        <w:rPr>
          <w:rFonts w:hint="eastAsia"/>
        </w:rPr>
        <w:t>At another time, sitting under a shady tree, and casting his eye on the hospitable dwelling in which he found a pleasant retreat, his grateful feelings flowed out to his kind friend in the lines that follow:—</w:t>
      </w:r>
    </w:p>
    <w:p w14:paraId="21BC591B">
      <w:pPr>
        <w:pStyle w:val="4"/>
        <w:ind w:left="0" w:firstLine="0"/>
        <w:jc w:val="left"/>
        <w:rPr>
          <w:rFonts w:hint="eastAsia"/>
        </w:rPr>
      </w:pPr>
      <w:r>
        <w:rPr>
          <w:rFonts w:hint="eastAsia"/>
        </w:rPr>
        <w:t>另一次，祂坐在一棵荫凉的树下，目光投向祂找到了一个愉快退隐之处的那好客的住所，祂的感激之情，在如下的诗句中，流向了祂仁慈的朋友：——</w:t>
      </w:r>
    </w:p>
    <w:p w14:paraId="05433584">
      <w:pPr>
        <w:pStyle w:val="4"/>
        <w:ind w:left="0" w:firstLine="0"/>
        <w:jc w:val="left"/>
        <w:rPr>
          <w:rFonts w:hint="eastAsia"/>
        </w:rPr>
      </w:pPr>
    </w:p>
    <w:p w14:paraId="03DCA12B">
      <w:pPr>
        <w:pStyle w:val="4"/>
        <w:ind w:left="0" w:firstLine="0"/>
        <w:jc w:val="left"/>
        <w:rPr>
          <w:rFonts w:hint="eastAsia"/>
        </w:rPr>
      </w:pPr>
      <w:r>
        <w:rPr>
          <w:rFonts w:hint="eastAsia"/>
        </w:rPr>
        <w:t>“Peace To This House.”</w:t>
      </w:r>
    </w:p>
    <w:p w14:paraId="4204AB50">
      <w:pPr>
        <w:pStyle w:val="4"/>
        <w:ind w:left="0" w:firstLine="0"/>
        <w:jc w:val="left"/>
        <w:rPr>
          <w:rFonts w:hint="eastAsia"/>
        </w:rPr>
      </w:pPr>
      <w:r>
        <w:rPr>
          <w:rFonts w:hint="eastAsia"/>
        </w:rPr>
        <w:t>“平安归于这殿。”</w:t>
      </w:r>
    </w:p>
    <w:p w14:paraId="3B235BA3">
      <w:pPr>
        <w:pStyle w:val="4"/>
        <w:ind w:left="0" w:firstLine="0"/>
        <w:jc w:val="left"/>
        <w:rPr>
          <w:rFonts w:hint="eastAsia"/>
        </w:rPr>
      </w:pPr>
    </w:p>
    <w:p w14:paraId="0248A118">
      <w:pPr>
        <w:pStyle w:val="4"/>
        <w:ind w:left="0" w:firstLine="0"/>
        <w:jc w:val="left"/>
        <w:rPr>
          <w:rFonts w:hint="eastAsia"/>
        </w:rPr>
      </w:pPr>
      <w:r>
        <w:rPr>
          <w:rFonts w:hint="eastAsia"/>
        </w:rPr>
        <w:t>Long may peace within this dwelling Have its resting-place;</w:t>
      </w:r>
    </w:p>
    <w:p w14:paraId="6B36D3D4">
      <w:pPr>
        <w:pStyle w:val="4"/>
        <w:ind w:left="0" w:firstLine="0"/>
        <w:jc w:val="left"/>
        <w:rPr>
          <w:rFonts w:hint="eastAsia"/>
        </w:rPr>
      </w:pPr>
      <w:r>
        <w:rPr>
          <w:rFonts w:hint="eastAsia"/>
        </w:rPr>
        <w:t>愿平安在这住所里，长久地有祂的安息之所；</w:t>
      </w:r>
    </w:p>
    <w:p w14:paraId="47D540F5">
      <w:pPr>
        <w:pStyle w:val="4"/>
        <w:ind w:left="0" w:firstLine="0"/>
        <w:jc w:val="left"/>
        <w:rPr>
          <w:rFonts w:hint="eastAsia"/>
        </w:rPr>
      </w:pPr>
    </w:p>
    <w:p w14:paraId="44A637C4">
      <w:pPr>
        <w:pStyle w:val="4"/>
        <w:ind w:left="0" w:firstLine="0"/>
        <w:jc w:val="left"/>
        <w:rPr>
          <w:rFonts w:hint="eastAsia"/>
        </w:rPr>
      </w:pPr>
      <w:r>
        <w:rPr>
          <w:rFonts w:hint="eastAsia"/>
        </w:rPr>
        <w:t>Angel shields all harm repelling.— God, their God of grace.</w:t>
      </w:r>
    </w:p>
    <w:p w14:paraId="49AA99E9">
      <w:pPr>
        <w:pStyle w:val="4"/>
        <w:ind w:left="0" w:firstLine="0"/>
        <w:jc w:val="left"/>
        <w:rPr>
          <w:rFonts w:hint="eastAsia"/>
        </w:rPr>
      </w:pPr>
      <w:r>
        <w:rPr>
          <w:rFonts w:hint="eastAsia"/>
        </w:rPr>
        <w:t>天使的盾牌，击退一切的伤害。——神，祂们恩典的神。</w:t>
      </w:r>
    </w:p>
    <w:p w14:paraId="72BA6855">
      <w:pPr>
        <w:pStyle w:val="4"/>
        <w:ind w:left="0" w:firstLine="0"/>
        <w:jc w:val="left"/>
        <w:rPr>
          <w:rFonts w:hint="eastAsia"/>
        </w:rPr>
      </w:pPr>
    </w:p>
    <w:p w14:paraId="487CEA43">
      <w:pPr>
        <w:pStyle w:val="4"/>
        <w:ind w:left="0" w:firstLine="0"/>
        <w:jc w:val="left"/>
        <w:rPr>
          <w:rFonts w:hint="eastAsia"/>
        </w:rPr>
      </w:pPr>
      <w:r>
        <w:rPr>
          <w:rFonts w:hint="eastAsia"/>
        </w:rPr>
        <w:t>May the dove-like Spirit guide them To the upright land!</w:t>
      </w:r>
    </w:p>
    <w:p w14:paraId="57E1B82F">
      <w:pPr>
        <w:pStyle w:val="4"/>
        <w:ind w:left="0" w:firstLine="0"/>
        <w:jc w:val="left"/>
        <w:rPr>
          <w:rFonts w:hint="eastAsia"/>
        </w:rPr>
      </w:pPr>
      <w:r>
        <w:rPr>
          <w:rFonts w:hint="eastAsia"/>
        </w:rPr>
        <w:t>愿那鸽子般的灵，引导祂们到正直之地！</w:t>
      </w:r>
    </w:p>
    <w:p w14:paraId="718017EF">
      <w:pPr>
        <w:pStyle w:val="4"/>
        <w:ind w:left="0" w:firstLine="0"/>
        <w:jc w:val="left"/>
        <w:rPr>
          <w:rFonts w:hint="eastAsia"/>
        </w:rPr>
      </w:pPr>
    </w:p>
    <w:p w14:paraId="2B888C21">
      <w:pPr>
        <w:pStyle w:val="4"/>
        <w:ind w:left="0" w:firstLine="0"/>
        <w:jc w:val="left"/>
        <w:rPr>
          <w:rFonts w:hint="eastAsia"/>
        </w:rPr>
      </w:pPr>
      <w:r>
        <w:rPr>
          <w:rFonts w:hint="eastAsia"/>
        </w:rPr>
        <w:t>May the Saviour-shepherd feed them From his gentle hand!</w:t>
      </w:r>
    </w:p>
    <w:p w14:paraId="62951D7E">
      <w:pPr>
        <w:pStyle w:val="4"/>
        <w:ind w:left="0" w:firstLine="0"/>
        <w:jc w:val="left"/>
        <w:rPr>
          <w:rFonts w:hint="eastAsia"/>
        </w:rPr>
      </w:pPr>
      <w:r>
        <w:rPr>
          <w:rFonts w:hint="eastAsia"/>
        </w:rPr>
        <w:t>愿救主牧人，从祂温柔的手中，喂养祂们！</w:t>
      </w:r>
    </w:p>
    <w:p w14:paraId="49997C98">
      <w:pPr>
        <w:pStyle w:val="4"/>
        <w:ind w:left="0" w:firstLine="0"/>
        <w:jc w:val="left"/>
        <w:rPr>
          <w:rFonts w:hint="eastAsia"/>
        </w:rPr>
      </w:pPr>
    </w:p>
    <w:p w14:paraId="51D89D84">
      <w:pPr>
        <w:pStyle w:val="4"/>
        <w:ind w:left="0" w:firstLine="0"/>
        <w:jc w:val="left"/>
        <w:rPr>
          <w:rFonts w:hint="eastAsia"/>
        </w:rPr>
      </w:pPr>
      <w:r>
        <w:rPr>
          <w:rFonts w:hint="eastAsia"/>
        </w:rPr>
        <w:t>Never was there one more beloved as a friend, and seldom any whose death could cause so many to feel as if no other friend could ever occupy his room.</w:t>
      </w:r>
    </w:p>
    <w:p w14:paraId="0BED0DAC">
      <w:pPr>
        <w:pStyle w:val="4"/>
        <w:ind w:left="0" w:firstLine="0"/>
        <w:jc w:val="left"/>
        <w:rPr>
          <w:rFonts w:hint="eastAsia"/>
        </w:rPr>
      </w:pPr>
      <w:r>
        <w:rPr>
          <w:rFonts w:hint="eastAsia"/>
        </w:rPr>
        <w:t>从未有过一个人，作为朋友，比祂更受爱戴；也很少有任何一个人的死，能使如此多的人，感觉到，仿佛再也没有别的任何朋友，能占据祂的房间了。</w:t>
      </w:r>
    </w:p>
    <w:p w14:paraId="4DF867EE">
      <w:pPr>
        <w:pStyle w:val="4"/>
        <w:ind w:left="0" w:firstLine="0"/>
        <w:jc w:val="left"/>
        <w:rPr>
          <w:rFonts w:hint="eastAsia"/>
        </w:rPr>
      </w:pPr>
    </w:p>
    <w:p w14:paraId="6D66EB6D">
      <w:pPr>
        <w:pStyle w:val="4"/>
        <w:ind w:left="0" w:firstLine="0"/>
        <w:jc w:val="left"/>
        <w:rPr>
          <w:rFonts w:hint="eastAsia"/>
        </w:rPr>
      </w:pPr>
      <w:r>
        <w:rPr>
          <w:rFonts w:hint="eastAsia"/>
        </w:rPr>
        <w:t>Some, too, can say that so much did they learn from his holy walk, “that it is probable a day never passes wherein they have not some advantage from his friendship.”</w:t>
      </w:r>
    </w:p>
    <w:p w14:paraId="5568B246">
      <w:pPr>
        <w:pStyle w:val="4"/>
        <w:ind w:left="0" w:firstLine="0"/>
        <w:jc w:val="left"/>
        <w:rPr>
          <w:rFonts w:hint="eastAsia"/>
        </w:rPr>
      </w:pPr>
      <w:r>
        <w:rPr>
          <w:rFonts w:hint="eastAsia"/>
        </w:rPr>
        <w:t>有些人，也说，祂们从祂的圣洁行走中学到了如此之多，“以至于很可能，没有一天，祂们不从祂的友谊中，得到一些益处。”</w:t>
      </w:r>
    </w:p>
    <w:p w14:paraId="1C5DD8C3">
      <w:pPr>
        <w:pStyle w:val="4"/>
        <w:ind w:left="0" w:firstLine="0"/>
        <w:jc w:val="left"/>
        <w:rPr>
          <w:rFonts w:hint="eastAsia"/>
        </w:rPr>
      </w:pPr>
    </w:p>
    <w:p w14:paraId="20F2F74C">
      <w:pPr>
        <w:pStyle w:val="4"/>
        <w:ind w:left="0" w:firstLine="0"/>
        <w:jc w:val="left"/>
        <w:rPr>
          <w:rFonts w:hint="eastAsia"/>
        </w:rPr>
      </w:pPr>
      <w:r>
        <w:rPr>
          <w:rFonts w:hint="eastAsia"/>
        </w:rPr>
        <w:t>I find written on the leaf of one of his note-books, a short memorandum: “Rules worth remembering.—When visiting in a family, whether ministerially or otherwise, speak particularly to the strangers about eternal things.</w:t>
      </w:r>
    </w:p>
    <w:p w14:paraId="3F2D1AF3">
      <w:pPr>
        <w:pStyle w:val="4"/>
        <w:ind w:left="0" w:firstLine="0"/>
        <w:jc w:val="left"/>
        <w:rPr>
          <w:rFonts w:hint="eastAsia"/>
        </w:rPr>
      </w:pPr>
      <w:r>
        <w:rPr>
          <w:rFonts w:hint="eastAsia"/>
        </w:rPr>
        <w:t>我在祂一本笔记本的扉页上，发现写着一个简短的备忘录：“值得记住的规则。——探访一个家庭时，无论是事工性的还是其他的，要特别地对陌生人，讲论永恒的事。</w:t>
      </w:r>
    </w:p>
    <w:p w14:paraId="082779C5">
      <w:pPr>
        <w:pStyle w:val="4"/>
        <w:ind w:left="0" w:firstLine="0"/>
        <w:jc w:val="left"/>
        <w:rPr>
          <w:rFonts w:hint="eastAsia"/>
        </w:rPr>
      </w:pPr>
    </w:p>
    <w:p w14:paraId="473E0FF4">
      <w:pPr>
        <w:pStyle w:val="4"/>
        <w:ind w:left="0" w:firstLine="0"/>
        <w:jc w:val="left"/>
        <w:rPr>
          <w:rFonts w:hint="eastAsia"/>
        </w:rPr>
      </w:pPr>
      <w:r>
        <w:rPr>
          <w:rFonts w:hint="eastAsia"/>
        </w:rPr>
        <w:t>Perhaps God has brought you together just to save that soul.”</w:t>
      </w:r>
    </w:p>
    <w:p w14:paraId="1A3BA935">
      <w:pPr>
        <w:pStyle w:val="4"/>
        <w:ind w:left="0" w:firstLine="0"/>
        <w:jc w:val="left"/>
        <w:rPr>
          <w:rFonts w:hint="eastAsia"/>
        </w:rPr>
      </w:pPr>
      <w:r>
        <w:rPr>
          <w:rFonts w:hint="eastAsia"/>
        </w:rPr>
        <w:t>也许神将你们聚集在一起，就是为了拯救那个灵魂。”</w:t>
      </w:r>
    </w:p>
    <w:p w14:paraId="50DAB8A2">
      <w:pPr>
        <w:pStyle w:val="4"/>
        <w:ind w:left="0" w:firstLine="0"/>
        <w:jc w:val="left"/>
        <w:rPr>
          <w:rFonts w:hint="eastAsia"/>
        </w:rPr>
      </w:pPr>
    </w:p>
    <w:p w14:paraId="02E5A640">
      <w:pPr>
        <w:pStyle w:val="4"/>
        <w:ind w:left="0" w:firstLine="0"/>
        <w:jc w:val="left"/>
        <w:rPr>
          <w:rFonts w:hint="eastAsia"/>
        </w:rPr>
      </w:pPr>
      <w:r>
        <w:rPr>
          <w:rFonts w:hint="eastAsia"/>
        </w:rPr>
        <w:t>And then he refers to some instances which occurred to himself, in which God seemed to honor a word spoken in this incidental way.</w:t>
      </w:r>
    </w:p>
    <w:p w14:paraId="71676B8D">
      <w:pPr>
        <w:pStyle w:val="4"/>
        <w:ind w:left="0" w:firstLine="0"/>
        <w:jc w:val="left"/>
        <w:rPr>
          <w:rFonts w:hint="eastAsia"/>
        </w:rPr>
      </w:pPr>
      <w:r>
        <w:rPr>
          <w:rFonts w:hint="eastAsia"/>
        </w:rPr>
        <w:t>然后祂提到了祂自己发生的一些例子，在这些例子中，神似乎荣耀了这样偶然说的一句话。</w:t>
      </w:r>
    </w:p>
    <w:p w14:paraId="7B874E66">
      <w:pPr>
        <w:pStyle w:val="4"/>
        <w:ind w:left="0" w:firstLine="0"/>
        <w:jc w:val="left"/>
        <w:rPr>
          <w:rFonts w:hint="eastAsia"/>
        </w:rPr>
      </w:pPr>
    </w:p>
    <w:p w14:paraId="02E7A9A3">
      <w:pPr>
        <w:pStyle w:val="4"/>
        <w:ind w:left="0" w:firstLine="0"/>
        <w:jc w:val="left"/>
        <w:rPr>
          <w:rFonts w:hint="eastAsia"/>
        </w:rPr>
      </w:pPr>
      <w:r>
        <w:rPr>
          <w:rFonts w:hint="eastAsia"/>
        </w:rPr>
        <w:t>In this spirit he was enabled for nearly three years to give his strength to his Master’s service.</w:t>
      </w:r>
    </w:p>
    <w:p w14:paraId="12A124F2">
      <w:pPr>
        <w:pStyle w:val="4"/>
        <w:ind w:left="0" w:firstLine="0"/>
        <w:jc w:val="left"/>
        <w:rPr>
          <w:rFonts w:hint="eastAsia"/>
        </w:rPr>
      </w:pPr>
      <w:r>
        <w:rPr>
          <w:rFonts w:hint="eastAsia"/>
        </w:rPr>
        <w:t>在这种精神下，祂能将祂的力量，奉献给祂主人的事奉，将近三年。</w:t>
      </w:r>
    </w:p>
    <w:p w14:paraId="083BD538">
      <w:pPr>
        <w:pStyle w:val="4"/>
        <w:ind w:left="0" w:firstLine="0"/>
        <w:jc w:val="left"/>
        <w:rPr>
          <w:rFonts w:hint="eastAsia"/>
        </w:rPr>
      </w:pPr>
    </w:p>
    <w:p w14:paraId="7AA0830A">
      <w:pPr>
        <w:pStyle w:val="4"/>
        <w:ind w:left="0" w:firstLine="0"/>
        <w:jc w:val="left"/>
        <w:rPr>
          <w:rFonts w:hint="eastAsia"/>
        </w:rPr>
      </w:pPr>
      <w:r>
        <w:rPr>
          <w:rFonts w:hint="eastAsia"/>
        </w:rPr>
        <w:t>Sickness sometimes laid him aside, and taught him what he had to suffer; but he rose from it to go forth again to his joyful labours.</w:t>
      </w:r>
    </w:p>
    <w:p w14:paraId="07BD731D">
      <w:pPr>
        <w:pStyle w:val="4"/>
        <w:ind w:left="0" w:firstLine="0"/>
        <w:jc w:val="left"/>
        <w:rPr>
          <w:rFonts w:hint="eastAsia"/>
        </w:rPr>
      </w:pPr>
      <w:r>
        <w:rPr>
          <w:rFonts w:hint="eastAsia"/>
        </w:rPr>
        <w:t>疾病有时使祂卧床，并教导祂，祂必须受什么苦；但祂从其中起来，又出去，从事祂喜乐的劳苦。</w:t>
      </w:r>
    </w:p>
    <w:p w14:paraId="2537E6EF">
      <w:pPr>
        <w:pStyle w:val="4"/>
        <w:ind w:left="0" w:firstLine="0"/>
        <w:jc w:val="left"/>
        <w:rPr>
          <w:rFonts w:hint="eastAsia"/>
        </w:rPr>
      </w:pPr>
    </w:p>
    <w:p w14:paraId="5ECF5902">
      <w:pPr>
        <w:pStyle w:val="4"/>
        <w:ind w:left="0" w:firstLine="0"/>
        <w:jc w:val="left"/>
        <w:rPr>
          <w:rFonts w:hint="eastAsia"/>
        </w:rPr>
      </w:pPr>
      <w:r>
        <w:rPr>
          <w:rFonts w:hint="eastAsia"/>
        </w:rPr>
        <w:t>Often, after a toilsome day, there were inquirers waiting for him, so that he had to begin work afresh in a new form.</w:t>
      </w:r>
    </w:p>
    <w:p w14:paraId="120DAE6B">
      <w:pPr>
        <w:pStyle w:val="4"/>
        <w:ind w:left="0" w:firstLine="0"/>
        <w:jc w:val="left"/>
        <w:rPr>
          <w:rFonts w:hint="eastAsia"/>
        </w:rPr>
      </w:pPr>
      <w:r>
        <w:rPr>
          <w:rFonts w:hint="eastAsia"/>
        </w:rPr>
        <w:t>常常，在一天辛劳之后，有寻求者等着祂，以至于祂必须以一种新的形式，重新开始工作。</w:t>
      </w:r>
    </w:p>
    <w:p w14:paraId="0CCAE8D8">
      <w:pPr>
        <w:pStyle w:val="4"/>
        <w:ind w:left="0" w:firstLine="0"/>
        <w:jc w:val="left"/>
        <w:rPr>
          <w:rFonts w:hint="eastAsia"/>
        </w:rPr>
      </w:pPr>
    </w:p>
    <w:p w14:paraId="7377332A">
      <w:pPr>
        <w:pStyle w:val="4"/>
        <w:ind w:left="0" w:firstLine="0"/>
        <w:jc w:val="left"/>
        <w:rPr>
          <w:rFonts w:hint="eastAsia"/>
        </w:rPr>
      </w:pPr>
      <w:r>
        <w:rPr>
          <w:rFonts w:hint="eastAsia"/>
        </w:rPr>
        <w:t>But this was his delight; it was a kind of interruption which he allowed even on a Saturday, in the midst of his studies.</w:t>
      </w:r>
    </w:p>
    <w:p w14:paraId="0F9DE50B">
      <w:pPr>
        <w:pStyle w:val="4"/>
        <w:ind w:left="0" w:firstLine="0"/>
        <w:jc w:val="left"/>
        <w:rPr>
          <w:rFonts w:hint="eastAsia"/>
        </w:rPr>
      </w:pPr>
      <w:r>
        <w:rPr>
          <w:rFonts w:hint="eastAsia"/>
        </w:rPr>
        <w:t>但这是祂的喜乐；这是一种祂甚至在一个星期六，在祂学习的当中，也允许的打扰。</w:t>
      </w:r>
    </w:p>
    <w:p w14:paraId="5544E41C">
      <w:pPr>
        <w:pStyle w:val="4"/>
        <w:ind w:left="0" w:firstLine="0"/>
        <w:jc w:val="left"/>
        <w:rPr>
          <w:rFonts w:hint="eastAsia"/>
        </w:rPr>
      </w:pPr>
    </w:p>
    <w:p w14:paraId="3D46F799">
      <w:pPr>
        <w:pStyle w:val="4"/>
        <w:ind w:left="0" w:firstLine="0"/>
        <w:jc w:val="left"/>
        <w:rPr>
          <w:rFonts w:hint="eastAsia"/>
        </w:rPr>
      </w:pPr>
      <w:r>
        <w:rPr>
          <w:rFonts w:hint="eastAsia"/>
        </w:rPr>
        <w:t>He was led to resolve not to postpone any inquirers till a future time, by finding that having done so on one occasion at a pressing moment, the individuals never returned; and so alive was he to the responsibilities of his office, that be ever after feared to lose such an opportunity of speaking with souls at a time when they were aroused to concern.</w:t>
      </w:r>
    </w:p>
    <w:p w14:paraId="6DF2A029">
      <w:pPr>
        <w:pStyle w:val="4"/>
        <w:ind w:left="0" w:firstLine="0"/>
        <w:jc w:val="left"/>
        <w:rPr>
          <w:rFonts w:hint="eastAsia"/>
        </w:rPr>
      </w:pPr>
      <w:r>
        <w:rPr>
          <w:rFonts w:hint="eastAsia"/>
        </w:rPr>
        <w:t>祂被引导，下定决心，不将任何寻求者，推迟到将来；因为祂发现，有一次，在一个紧急的时刻，祂这样作了，那个人就再也没有回来；并且祂对祂职分的责任，是如此地敏锐，以至于祂此后，都害怕，在灵魂们被激动到关切的时候，失去与祂们说话的机会。</w:t>
      </w:r>
    </w:p>
    <w:p w14:paraId="321C8C14">
      <w:pPr>
        <w:pStyle w:val="4"/>
        <w:ind w:left="0" w:firstLine="0"/>
        <w:jc w:val="left"/>
        <w:rPr>
          <w:rFonts w:hint="eastAsia"/>
        </w:rPr>
      </w:pPr>
    </w:p>
    <w:p w14:paraId="628FAC73">
      <w:pPr>
        <w:pStyle w:val="4"/>
        <w:ind w:left="0" w:firstLine="0"/>
        <w:jc w:val="left"/>
        <w:rPr>
          <w:rFonts w:hint="eastAsia"/>
        </w:rPr>
      </w:pPr>
      <w:r>
        <w:rPr>
          <w:rFonts w:hint="eastAsia"/>
        </w:rPr>
        <w:t>Busy one evening with some extra-parochial work, he was asked if any person should be admitted to see him that night.</w:t>
      </w:r>
    </w:p>
    <w:p w14:paraId="40D58780">
      <w:pPr>
        <w:pStyle w:val="4"/>
        <w:ind w:left="0" w:firstLine="0"/>
        <w:jc w:val="left"/>
        <w:rPr>
          <w:rFonts w:hint="eastAsia"/>
        </w:rPr>
      </w:pPr>
      <w:r>
        <w:rPr>
          <w:rFonts w:hint="eastAsia"/>
        </w:rPr>
        <w:t>一天晚上，祂正忙于一些教区外的工作，有人问祂，那晚是否应当允许任何人见祂。</w:t>
      </w:r>
    </w:p>
    <w:p w14:paraId="14B9C679">
      <w:pPr>
        <w:pStyle w:val="4"/>
        <w:ind w:left="0" w:firstLine="0"/>
        <w:jc w:val="left"/>
        <w:rPr>
          <w:rFonts w:hint="eastAsia"/>
        </w:rPr>
      </w:pPr>
    </w:p>
    <w:p w14:paraId="77FC90FF">
      <w:pPr>
        <w:pStyle w:val="4"/>
        <w:ind w:left="0" w:firstLine="0"/>
        <w:jc w:val="left"/>
        <w:rPr>
          <w:rFonts w:hint="eastAsia"/>
        </w:rPr>
      </w:pPr>
      <w:r>
        <w:rPr>
          <w:rFonts w:hint="eastAsia"/>
        </w:rPr>
        <w:t>“Surely—what do we live for?”</w:t>
      </w:r>
    </w:p>
    <w:p w14:paraId="6DDE3DF2">
      <w:pPr>
        <w:pStyle w:val="4"/>
        <w:ind w:left="0" w:firstLine="0"/>
        <w:jc w:val="left"/>
        <w:rPr>
          <w:rFonts w:hint="eastAsia"/>
        </w:rPr>
      </w:pPr>
      <w:r>
        <w:rPr>
          <w:rFonts w:hint="eastAsia"/>
        </w:rPr>
        <w:t>“当然——我们活着，是为了什么？”</w:t>
      </w:r>
    </w:p>
    <w:p w14:paraId="609F8B0D">
      <w:pPr>
        <w:pStyle w:val="4"/>
        <w:ind w:left="0" w:firstLine="0"/>
        <w:jc w:val="left"/>
        <w:rPr>
          <w:rFonts w:hint="eastAsia"/>
        </w:rPr>
      </w:pPr>
    </w:p>
    <w:p w14:paraId="7F7C055B">
      <w:pPr>
        <w:pStyle w:val="4"/>
        <w:ind w:left="0" w:firstLine="0"/>
        <w:jc w:val="left"/>
        <w:rPr>
          <w:rFonts w:hint="eastAsia"/>
        </w:rPr>
      </w:pPr>
      <w:r>
        <w:rPr>
          <w:rFonts w:hint="eastAsia"/>
        </w:rPr>
        <w:t>was his immediate reply.</w:t>
      </w:r>
    </w:p>
    <w:p w14:paraId="351A9323">
      <w:pPr>
        <w:pStyle w:val="4"/>
        <w:ind w:left="0" w:firstLine="0"/>
        <w:jc w:val="left"/>
        <w:rPr>
          <w:rFonts w:hint="eastAsia"/>
        </w:rPr>
      </w:pPr>
      <w:r>
        <w:rPr>
          <w:rFonts w:hint="eastAsia"/>
        </w:rPr>
        <w:t>是祂立即的回答。</w:t>
      </w:r>
    </w:p>
    <w:p w14:paraId="65FE6CE5">
      <w:pPr>
        <w:pStyle w:val="4"/>
        <w:ind w:left="0" w:firstLine="0"/>
        <w:jc w:val="left"/>
        <w:rPr>
          <w:rFonts w:hint="eastAsia"/>
        </w:rPr>
      </w:pPr>
    </w:p>
    <w:p w14:paraId="4E20AD19">
      <w:pPr>
        <w:pStyle w:val="4"/>
        <w:ind w:left="0" w:firstLine="0"/>
        <w:jc w:val="left"/>
        <w:rPr>
          <w:rFonts w:hint="eastAsia"/>
        </w:rPr>
      </w:pPr>
      <w:r>
        <w:rPr>
          <w:rFonts w:hint="eastAsia"/>
        </w:rPr>
        <w:t>It was his manner, too, on a Saturday afternoon, to visit one or two of his sick who seemed near the point of death, with the view of being thus stirred up to a more direct application of the truth to his flock on the morrow, as dying men on the edge of eternity.</w:t>
      </w:r>
    </w:p>
    <w:p w14:paraId="0D50B4CC">
      <w:pPr>
        <w:pStyle w:val="4"/>
        <w:ind w:left="0" w:firstLine="0"/>
        <w:jc w:val="left"/>
        <w:rPr>
          <w:rFonts w:hint="eastAsia"/>
        </w:rPr>
      </w:pPr>
      <w:r>
        <w:rPr>
          <w:rFonts w:hint="eastAsia"/>
        </w:rPr>
        <w:t>祂的习惯，也是在一个星期六下午，探访祂一两个似乎快要死的病人，为的是能因此被激动，在第二天，更直接地将真理，应用于祂的羊群，如同将死的人，在永恒的边缘。</w:t>
      </w:r>
    </w:p>
    <w:p w14:paraId="790871F9">
      <w:pPr>
        <w:pStyle w:val="4"/>
        <w:ind w:left="0" w:firstLine="0"/>
        <w:jc w:val="left"/>
        <w:rPr>
          <w:rFonts w:hint="eastAsia"/>
        </w:rPr>
      </w:pPr>
    </w:p>
    <w:p w14:paraId="14DBBFCC">
      <w:pPr>
        <w:pStyle w:val="4"/>
        <w:ind w:left="0" w:firstLine="0"/>
        <w:jc w:val="left"/>
        <w:rPr>
          <w:rFonts w:hint="eastAsia"/>
        </w:rPr>
      </w:pPr>
      <w:r>
        <w:rPr>
          <w:rFonts w:hint="eastAsia"/>
        </w:rPr>
        <w:t>We have already observed that in his doctrine there was nothing that differed from the views of truth laid down in the standards of our church.</w:t>
      </w:r>
    </w:p>
    <w:p w14:paraId="2D4E18F7">
      <w:pPr>
        <w:pStyle w:val="4"/>
        <w:ind w:left="0" w:firstLine="0"/>
        <w:jc w:val="left"/>
        <w:rPr>
          <w:rFonts w:hint="eastAsia"/>
        </w:rPr>
      </w:pPr>
      <w:r>
        <w:rPr>
          <w:rFonts w:hint="eastAsia"/>
        </w:rPr>
        <w:t>我们已注意到，在祂的教义中，没有任何与我们教会标准中所陈述的真理观点，有所不同。</w:t>
      </w:r>
    </w:p>
    <w:p w14:paraId="3273DA1F">
      <w:pPr>
        <w:pStyle w:val="4"/>
        <w:ind w:left="0" w:firstLine="0"/>
        <w:jc w:val="left"/>
        <w:rPr>
          <w:rFonts w:hint="eastAsia"/>
        </w:rPr>
      </w:pPr>
    </w:p>
    <w:p w14:paraId="009C4169">
      <w:pPr>
        <w:pStyle w:val="4"/>
        <w:ind w:left="0" w:firstLine="0"/>
        <w:jc w:val="left"/>
        <w:rPr>
          <w:rFonts w:hint="eastAsia"/>
        </w:rPr>
      </w:pPr>
      <w:r>
        <w:rPr>
          <w:rFonts w:hint="eastAsia"/>
        </w:rPr>
        <w:t>He saw no inconsistency in preaching an electing God, who “calleth whom He will,” and a salvation free to “whosoever will;” nor in declaring the absolute sovereignty of God, and yet the unimpaired responsibility of man.</w:t>
      </w:r>
    </w:p>
    <w:p w14:paraId="552B7163">
      <w:pPr>
        <w:pStyle w:val="4"/>
        <w:ind w:left="0" w:firstLine="0"/>
        <w:jc w:val="left"/>
        <w:rPr>
          <w:rFonts w:hint="eastAsia"/>
        </w:rPr>
      </w:pPr>
      <w:r>
        <w:rPr>
          <w:rFonts w:hint="eastAsia"/>
        </w:rPr>
        <w:t>祂看见，传讲一位拣选的神，祂“要怜悯谁，就怜悯谁”，以及一个白白赐给“凡愿意”之人的救恩，并无矛盾；宣告神绝对的主权，以及人未受损害的责任，也无矛盾。</w:t>
      </w:r>
    </w:p>
    <w:p w14:paraId="56CA6E0E">
      <w:pPr>
        <w:pStyle w:val="4"/>
        <w:ind w:left="0" w:firstLine="0"/>
        <w:jc w:val="left"/>
        <w:rPr>
          <w:rFonts w:hint="eastAsia"/>
        </w:rPr>
      </w:pPr>
    </w:p>
    <w:p w14:paraId="33073742">
      <w:pPr>
        <w:pStyle w:val="4"/>
        <w:ind w:left="0" w:firstLine="0"/>
        <w:jc w:val="left"/>
        <w:rPr>
          <w:rFonts w:hint="eastAsia"/>
        </w:rPr>
      </w:pPr>
      <w:r>
        <w:rPr>
          <w:rFonts w:hint="eastAsia"/>
        </w:rPr>
        <w:t>He preached Christ as a gift laid down by the Father for every sinner freely to take.</w:t>
      </w:r>
    </w:p>
    <w:p w14:paraId="001EF318">
      <w:pPr>
        <w:pStyle w:val="4"/>
        <w:ind w:left="0" w:firstLine="0"/>
        <w:jc w:val="left"/>
        <w:rPr>
          <w:rFonts w:hint="eastAsia"/>
        </w:rPr>
      </w:pPr>
      <w:r>
        <w:rPr>
          <w:rFonts w:hint="eastAsia"/>
        </w:rPr>
        <w:t>祂传讲基督，是父所赐下的礼物，每个罪人，都可以自由地领受。</w:t>
      </w:r>
    </w:p>
    <w:p w14:paraId="55380ECD">
      <w:pPr>
        <w:pStyle w:val="4"/>
        <w:ind w:left="0" w:firstLine="0"/>
        <w:jc w:val="left"/>
        <w:rPr>
          <w:rFonts w:hint="eastAsia"/>
        </w:rPr>
      </w:pPr>
    </w:p>
    <w:p w14:paraId="584D54CD">
      <w:pPr>
        <w:pStyle w:val="4"/>
        <w:ind w:left="0" w:firstLine="0"/>
        <w:jc w:val="left"/>
        <w:rPr>
          <w:rFonts w:hint="eastAsia"/>
        </w:rPr>
      </w:pPr>
      <w:r>
        <w:rPr>
          <w:rFonts w:hint="eastAsia"/>
        </w:rPr>
        <w:t>In the beginning of his ministry, as he preached the fulness of the glad tidings, and urged on his people that there was enough in the glad tidings to bring direct and immediate assurance to every one who really believed them, some of his flock were startled.</w:t>
      </w:r>
    </w:p>
    <w:p w14:paraId="3CDA6618">
      <w:pPr>
        <w:pStyle w:val="4"/>
        <w:ind w:left="0" w:firstLine="0"/>
        <w:jc w:val="left"/>
        <w:rPr>
          <w:rFonts w:hint="eastAsia"/>
        </w:rPr>
      </w:pPr>
      <w:r>
        <w:rPr>
          <w:rFonts w:hint="eastAsia"/>
        </w:rPr>
        <w:t>在祂事工的开始，当祂传讲好消息的丰盛，并催促祂的百姓，说好消息中，足以给每一个真正相信祂们的人，带来直接和即刻的确据时，祂的一些羊群，都感到惊讶。</w:t>
      </w:r>
    </w:p>
    <w:p w14:paraId="36A382F6">
      <w:pPr>
        <w:pStyle w:val="4"/>
        <w:ind w:left="0" w:firstLine="0"/>
        <w:jc w:val="left"/>
        <w:rPr>
          <w:rFonts w:hint="eastAsia"/>
        </w:rPr>
      </w:pPr>
    </w:p>
    <w:p w14:paraId="40CA43BD">
      <w:pPr>
        <w:pStyle w:val="4"/>
        <w:ind w:left="0" w:firstLine="0"/>
        <w:jc w:val="left"/>
        <w:rPr>
          <w:rFonts w:hint="eastAsia"/>
        </w:rPr>
      </w:pPr>
      <w:r>
        <w:rPr>
          <w:rFonts w:hint="eastAsia"/>
        </w:rPr>
        <w:t>For he ever preached, that, while it is true that there are believers, like Heman or Asaph, who do not enjoy full assurance of the love of God, yet certainly no true believer should remain satisfied in the absence of this blessed peace.</w:t>
      </w:r>
    </w:p>
    <w:p w14:paraId="1265E631">
      <w:pPr>
        <w:pStyle w:val="4"/>
        <w:ind w:left="0" w:firstLine="0"/>
        <w:jc w:val="left"/>
        <w:rPr>
          <w:rFonts w:hint="eastAsia"/>
        </w:rPr>
      </w:pPr>
      <w:r>
        <w:rPr>
          <w:rFonts w:hint="eastAsia"/>
        </w:rPr>
        <w:t>因为祂总是传讲，虽然确实有信徒，像希幔或亚萨，不享受神之爱的完全确据，但确实，没有一个真信徒，应当在这蒙福平安的缺席中，感到满足。</w:t>
      </w:r>
    </w:p>
    <w:p w14:paraId="02025CCA">
      <w:pPr>
        <w:pStyle w:val="4"/>
        <w:ind w:left="0" w:firstLine="0"/>
        <w:jc w:val="left"/>
        <w:rPr>
          <w:rFonts w:hint="eastAsia"/>
        </w:rPr>
      </w:pPr>
    </w:p>
    <w:p w14:paraId="7EC0EB76">
      <w:pPr>
        <w:pStyle w:val="4"/>
        <w:ind w:left="0" w:firstLine="0"/>
        <w:jc w:val="left"/>
        <w:rPr>
          <w:rFonts w:hint="eastAsia"/>
        </w:rPr>
      </w:pPr>
      <w:r>
        <w:rPr>
          <w:rFonts w:hint="eastAsia"/>
        </w:rPr>
        <w:t>Not a few had hitherto been accustomed to take for granted that they might be Christians, though they knew of no change, and had never thought of enjoying the knowledge of the love of God as their present portion.</w:t>
      </w:r>
    </w:p>
    <w:p w14:paraId="38C65AB2">
      <w:pPr>
        <w:pStyle w:val="4"/>
        <w:ind w:left="0" w:firstLine="0"/>
        <w:jc w:val="left"/>
        <w:rPr>
          <w:rFonts w:hint="eastAsia"/>
        </w:rPr>
      </w:pPr>
      <w:r>
        <w:rPr>
          <w:rFonts w:hint="eastAsia"/>
        </w:rPr>
        <w:t>不少人， hitherto 习惯于，理所当然地认为，祂们可能是基督徒，虽然祂们不知道有任何的改变，也从未想过，要享受认识神的爱，作为祂们目前的份。</w:t>
      </w:r>
    </w:p>
    <w:p w14:paraId="1759DBE6">
      <w:pPr>
        <w:pStyle w:val="4"/>
        <w:ind w:left="0" w:firstLine="0"/>
        <w:jc w:val="left"/>
        <w:rPr>
          <w:rFonts w:hint="eastAsia"/>
        </w:rPr>
      </w:pPr>
    </w:p>
    <w:p w14:paraId="3B354308">
      <w:pPr>
        <w:pStyle w:val="4"/>
        <w:ind w:left="0" w:firstLine="0"/>
        <w:jc w:val="left"/>
        <w:rPr>
          <w:rFonts w:hint="eastAsia"/>
        </w:rPr>
      </w:pPr>
      <w:r>
        <w:rPr>
          <w:rFonts w:hint="eastAsia"/>
        </w:rPr>
        <w:t>They heard that others, who were reckoned believers, had doubts; so they had come to consider fears and doubts as the very marks of a believing soul.</w:t>
      </w:r>
    </w:p>
    <w:p w14:paraId="62445F8C">
      <w:pPr>
        <w:pStyle w:val="4"/>
        <w:ind w:left="0" w:firstLine="0"/>
        <w:jc w:val="left"/>
        <w:rPr>
          <w:rFonts w:hint="eastAsia"/>
        </w:rPr>
      </w:pPr>
      <w:r>
        <w:rPr>
          <w:rFonts w:hint="eastAsia"/>
        </w:rPr>
        <w:t>他们听说，其他被认为是信徒的人，也有怀疑；所以他们便将恐惧和怀疑，视为一个相信之灵魂的真正标记。</w:t>
      </w:r>
    </w:p>
    <w:p w14:paraId="28D601BA">
      <w:pPr>
        <w:pStyle w:val="4"/>
        <w:ind w:left="0" w:firstLine="0"/>
        <w:jc w:val="left"/>
        <w:rPr>
          <w:rFonts w:hint="eastAsia"/>
        </w:rPr>
      </w:pPr>
    </w:p>
    <w:p w14:paraId="0A188515">
      <w:pPr>
        <w:pStyle w:val="4"/>
        <w:ind w:left="0" w:firstLine="0"/>
        <w:jc w:val="left"/>
        <w:rPr>
          <w:rFonts w:hint="eastAsia"/>
        </w:rPr>
      </w:pPr>
      <w:r>
        <w:rPr>
          <w:rFonts w:hint="eastAsia"/>
        </w:rPr>
        <w:t>The consequence had been, that in past days many concluded themselves to be Christians because they seemed to be in the very state of mind of which those who were reputed to be believers spoke, viz. doubt and alarm.</w:t>
      </w:r>
    </w:p>
    <w:p w14:paraId="4E456429">
      <w:pPr>
        <w:pStyle w:val="4"/>
        <w:ind w:left="0" w:firstLine="0"/>
        <w:jc w:val="left"/>
        <w:rPr>
          <w:rFonts w:hint="eastAsia"/>
        </w:rPr>
      </w:pPr>
      <w:r>
        <w:rPr>
          <w:rFonts w:hint="eastAsia"/>
        </w:rPr>
        <w:t>结果是，在过去的日子里，许多人，因为祂们似乎处于那些被认为是信徒之人所说的，即怀疑和警觉的心态中，而断定自己是基督徒。</w:t>
      </w:r>
    </w:p>
    <w:p w14:paraId="41D854BF">
      <w:pPr>
        <w:pStyle w:val="4"/>
        <w:ind w:left="0" w:firstLine="0"/>
        <w:jc w:val="left"/>
        <w:rPr>
          <w:rFonts w:hint="eastAsia"/>
        </w:rPr>
      </w:pPr>
    </w:p>
    <w:p w14:paraId="398ED3A3">
      <w:pPr>
        <w:pStyle w:val="4"/>
        <w:ind w:left="0" w:firstLine="0"/>
        <w:jc w:val="left"/>
        <w:rPr>
          <w:rFonts w:hint="eastAsia"/>
        </w:rPr>
      </w:pPr>
      <w:r>
        <w:rPr>
          <w:rFonts w:hint="eastAsia"/>
        </w:rPr>
        <w:t>Alas! in their case there could be nothing else, for they had only a name to live.</w:t>
      </w:r>
    </w:p>
    <w:p w14:paraId="47EBD340">
      <w:pPr>
        <w:pStyle w:val="4"/>
        <w:ind w:left="0" w:firstLine="0"/>
        <w:jc w:val="left"/>
        <w:rPr>
          <w:rFonts w:hint="eastAsia"/>
        </w:rPr>
      </w:pPr>
      <w:r>
        <w:rPr>
          <w:rFonts w:hint="eastAsia"/>
        </w:rPr>
        <w:t>唉！在祂们的情况下，不可能有别的，因为祂们只有一个活的名。</w:t>
      </w:r>
    </w:p>
    <w:p w14:paraId="574554F1">
      <w:pPr>
        <w:pStyle w:val="4"/>
        <w:ind w:left="0" w:firstLine="0"/>
        <w:jc w:val="left"/>
        <w:rPr>
          <w:rFonts w:hint="eastAsia"/>
        </w:rPr>
      </w:pPr>
    </w:p>
    <w:p w14:paraId="067D984F">
      <w:pPr>
        <w:pStyle w:val="4"/>
        <w:ind w:left="0" w:firstLine="0"/>
        <w:jc w:val="left"/>
        <w:rPr>
          <w:rFonts w:hint="eastAsia"/>
        </w:rPr>
      </w:pPr>
      <w:r>
        <w:rPr>
          <w:rFonts w:hint="eastAsia"/>
        </w:rPr>
        <w:t>Some one wrote to him, putting several questions concerning conversion, assurance, and faith, which had been stirred up by his ministry.</w:t>
      </w:r>
    </w:p>
    <w:p w14:paraId="262DDCC1">
      <w:pPr>
        <w:pStyle w:val="4"/>
        <w:ind w:left="0" w:firstLine="0"/>
        <w:jc w:val="left"/>
        <w:rPr>
          <w:rFonts w:hint="eastAsia"/>
        </w:rPr>
      </w:pPr>
      <w:r>
        <w:rPr>
          <w:rFonts w:hint="eastAsia"/>
        </w:rPr>
        <w:t>有人写信给祂，提出了几个关于归信、确据和信心的问题，这些问题，是因祂的事工而引起的。</w:t>
      </w:r>
    </w:p>
    <w:p w14:paraId="3A2391D1">
      <w:pPr>
        <w:pStyle w:val="4"/>
        <w:ind w:left="0" w:firstLine="0"/>
        <w:jc w:val="left"/>
        <w:rPr>
          <w:rFonts w:hint="eastAsia"/>
        </w:rPr>
      </w:pPr>
    </w:p>
    <w:p w14:paraId="77A17421">
      <w:pPr>
        <w:pStyle w:val="4"/>
        <w:ind w:left="0" w:firstLine="0"/>
        <w:jc w:val="left"/>
        <w:rPr>
          <w:rFonts w:hint="eastAsia"/>
        </w:rPr>
      </w:pPr>
      <w:r>
        <w:rPr>
          <w:rFonts w:hint="eastAsia"/>
        </w:rPr>
        <w:t>The import of the questions may be gathered from his reply, which was as follows:—</w:t>
      </w:r>
    </w:p>
    <w:p w14:paraId="352DAAD5">
      <w:pPr>
        <w:pStyle w:val="4"/>
        <w:ind w:left="0" w:firstLine="0"/>
        <w:jc w:val="left"/>
        <w:rPr>
          <w:rFonts w:hint="eastAsia"/>
        </w:rPr>
      </w:pPr>
      <w:r>
        <w:rPr>
          <w:rFonts w:hint="eastAsia"/>
        </w:rPr>
        <w:t>问题的要旨，可以从祂的回答中看出来，祂的回答如下：——</w:t>
      </w:r>
    </w:p>
    <w:p w14:paraId="530C75A5">
      <w:pPr>
        <w:pStyle w:val="4"/>
        <w:ind w:left="0" w:firstLine="0"/>
        <w:jc w:val="left"/>
        <w:rPr>
          <w:rFonts w:hint="eastAsia"/>
        </w:rPr>
      </w:pPr>
    </w:p>
    <w:p w14:paraId="56BBCAB9">
      <w:pPr>
        <w:pStyle w:val="4"/>
        <w:ind w:left="0" w:firstLine="0"/>
        <w:jc w:val="left"/>
        <w:rPr>
          <w:rFonts w:hint="eastAsia"/>
        </w:rPr>
      </w:pPr>
      <w:r>
        <w:rPr>
          <w:rFonts w:hint="eastAsia"/>
        </w:rPr>
        <w:t>“1. I doubt if there are many saints who live and die without a comfortable sense of forgiveness and acceptance with God.</w:t>
      </w:r>
    </w:p>
    <w:p w14:paraId="0C0C5D74">
      <w:pPr>
        <w:pStyle w:val="4"/>
        <w:ind w:left="0" w:firstLine="0"/>
        <w:jc w:val="left"/>
        <w:rPr>
          <w:rFonts w:hint="eastAsia"/>
        </w:rPr>
      </w:pPr>
      <w:r>
        <w:rPr>
          <w:rFonts w:hint="eastAsia"/>
        </w:rPr>
        <w:t>“1. 我怀疑，是否有许多圣徒，生前和死时，都没有对罪得赦免和蒙神悦纳的舒适感觉。</w:t>
      </w:r>
    </w:p>
    <w:p w14:paraId="6CD963A3">
      <w:pPr>
        <w:pStyle w:val="4"/>
        <w:ind w:left="0" w:firstLine="0"/>
        <w:jc w:val="left"/>
        <w:rPr>
          <w:rFonts w:hint="eastAsia"/>
        </w:rPr>
      </w:pPr>
    </w:p>
    <w:p w14:paraId="320C394E">
      <w:pPr>
        <w:pStyle w:val="4"/>
        <w:ind w:left="0" w:firstLine="0"/>
        <w:jc w:val="left"/>
        <w:rPr>
          <w:rFonts w:hint="eastAsia"/>
        </w:rPr>
      </w:pPr>
      <w:r>
        <w:rPr>
          <w:rFonts w:hint="eastAsia"/>
        </w:rPr>
        <w:t>The saints of whom the Bible speaks seem to have enjoyed it richly both in life and death.</w:t>
      </w:r>
    </w:p>
    <w:p w14:paraId="3EA80FA8">
      <w:pPr>
        <w:pStyle w:val="4"/>
        <w:ind w:left="0" w:firstLine="0"/>
        <w:jc w:val="left"/>
        <w:rPr>
          <w:rFonts w:hint="eastAsia"/>
        </w:rPr>
      </w:pPr>
      <w:r>
        <w:rPr>
          <w:rFonts w:hint="eastAsia"/>
        </w:rPr>
        <w:t>圣经中所说的圣徒，似乎在生前和死时，都丰富地享受了祂。</w:t>
      </w:r>
    </w:p>
    <w:p w14:paraId="0661428C">
      <w:pPr>
        <w:pStyle w:val="4"/>
        <w:ind w:left="0" w:firstLine="0"/>
        <w:jc w:val="left"/>
        <w:rPr>
          <w:rFonts w:hint="eastAsia"/>
        </w:rPr>
      </w:pPr>
    </w:p>
    <w:p w14:paraId="0B703228">
      <w:pPr>
        <w:pStyle w:val="4"/>
        <w:ind w:left="0" w:firstLine="0"/>
        <w:jc w:val="left"/>
        <w:rPr>
          <w:rFonts w:hint="eastAsia"/>
        </w:rPr>
      </w:pPr>
      <w:r>
        <w:rPr>
          <w:rFonts w:hint="eastAsia"/>
        </w:rPr>
        <w:t>See the murderers of our Lord, Acts 2:41; the Ethiopian, Acts 8:39; the jailor, Acts 16:35.</w:t>
      </w:r>
    </w:p>
    <w:p w14:paraId="74D9F588">
      <w:pPr>
        <w:pStyle w:val="4"/>
        <w:ind w:left="0" w:firstLine="0"/>
        <w:jc w:val="left"/>
        <w:rPr>
          <w:rFonts w:hint="eastAsia"/>
        </w:rPr>
      </w:pPr>
      <w:r>
        <w:rPr>
          <w:rFonts w:hint="eastAsia"/>
        </w:rPr>
        <w:t>见我们主的凶手（使徒行传 2:41）；埃塞俄比亚人（使徒行传 8:39）；狱卒（使徒行传 16:35）。</w:t>
      </w:r>
    </w:p>
    <w:p w14:paraId="2964E1E3">
      <w:pPr>
        <w:pStyle w:val="4"/>
        <w:ind w:left="0" w:firstLine="0"/>
        <w:jc w:val="left"/>
        <w:rPr>
          <w:rFonts w:hint="eastAsia"/>
        </w:rPr>
      </w:pPr>
    </w:p>
    <w:p w14:paraId="54DC4BB5">
      <w:pPr>
        <w:pStyle w:val="4"/>
        <w:ind w:left="0" w:firstLine="0"/>
        <w:jc w:val="left"/>
        <w:rPr>
          <w:rFonts w:hint="eastAsia"/>
        </w:rPr>
      </w:pPr>
      <w:r>
        <w:rPr>
          <w:rFonts w:hint="eastAsia"/>
        </w:rPr>
        <w:t>David also felt it, sinful man though he was, Romans 4:6.</w:t>
      </w:r>
    </w:p>
    <w:p w14:paraId="4006E5CF">
      <w:pPr>
        <w:pStyle w:val="4"/>
        <w:ind w:left="0" w:firstLine="0"/>
        <w:jc w:val="left"/>
        <w:rPr>
          <w:rFonts w:hint="eastAsia"/>
        </w:rPr>
      </w:pPr>
      <w:r>
        <w:rPr>
          <w:rFonts w:hint="eastAsia"/>
        </w:rPr>
        <w:t>大卫也感觉到了，虽然祂是一个罪人（罗马书 4:6）。</w:t>
      </w:r>
    </w:p>
    <w:p w14:paraId="19FADB7E">
      <w:pPr>
        <w:pStyle w:val="4"/>
        <w:ind w:left="0" w:firstLine="0"/>
        <w:jc w:val="left"/>
        <w:rPr>
          <w:rFonts w:hint="eastAsia"/>
        </w:rPr>
      </w:pPr>
    </w:p>
    <w:p w14:paraId="6360A9D9">
      <w:pPr>
        <w:pStyle w:val="4"/>
        <w:ind w:left="0" w:firstLine="0"/>
        <w:jc w:val="left"/>
        <w:rPr>
          <w:rFonts w:hint="eastAsia"/>
        </w:rPr>
      </w:pPr>
      <w:r>
        <w:rPr>
          <w:rFonts w:hint="eastAsia"/>
        </w:rPr>
        <w:t>Paul also prayed that the Romans might have it, Romans 15:13.</w:t>
      </w:r>
    </w:p>
    <w:p w14:paraId="17E10560">
      <w:pPr>
        <w:pStyle w:val="4"/>
        <w:ind w:left="0" w:firstLine="0"/>
        <w:jc w:val="left"/>
        <w:rPr>
          <w:rFonts w:hint="eastAsia"/>
        </w:rPr>
      </w:pPr>
      <w:r>
        <w:rPr>
          <w:rFonts w:hint="eastAsia"/>
        </w:rPr>
        <w:t>保罗也祷告，愿罗马人能有祂（罗马书 15:13）。</w:t>
      </w:r>
    </w:p>
    <w:p w14:paraId="0E422CDE">
      <w:pPr>
        <w:pStyle w:val="4"/>
        <w:ind w:left="0" w:firstLine="0"/>
        <w:jc w:val="left"/>
        <w:rPr>
          <w:rFonts w:hint="eastAsia"/>
        </w:rPr>
      </w:pPr>
    </w:p>
    <w:p w14:paraId="1B25E6FD">
      <w:pPr>
        <w:pStyle w:val="4"/>
        <w:ind w:left="0" w:firstLine="0"/>
        <w:jc w:val="left"/>
        <w:rPr>
          <w:rFonts w:hint="eastAsia"/>
        </w:rPr>
      </w:pPr>
      <w:r>
        <w:rPr>
          <w:rFonts w:hint="eastAsia"/>
        </w:rPr>
        <w:t>I fear this objection is generally made by those who are living in sin, and do not wish to know the dangerous road they are on.</w:t>
      </w:r>
    </w:p>
    <w:p w14:paraId="0EC5046C">
      <w:pPr>
        <w:pStyle w:val="4"/>
        <w:ind w:left="0" w:firstLine="0"/>
        <w:jc w:val="left"/>
        <w:rPr>
          <w:rFonts w:hint="eastAsia"/>
        </w:rPr>
      </w:pPr>
      <w:r>
        <w:rPr>
          <w:rFonts w:hint="eastAsia"/>
        </w:rPr>
        <w:t>我担心，这个异议，通常是那些活在罪中，并且不愿知道他们所走之危险道路的人所提出的。</w:t>
      </w:r>
    </w:p>
    <w:p w14:paraId="6EC3AC2D">
      <w:pPr>
        <w:pStyle w:val="4"/>
        <w:ind w:left="0" w:firstLine="0"/>
        <w:jc w:val="left"/>
        <w:rPr>
          <w:rFonts w:hint="eastAsia"/>
        </w:rPr>
      </w:pPr>
    </w:p>
    <w:p w14:paraId="266ADF20">
      <w:pPr>
        <w:pStyle w:val="4"/>
        <w:ind w:left="0" w:firstLine="0"/>
        <w:jc w:val="left"/>
        <w:rPr>
          <w:rFonts w:hint="eastAsia"/>
        </w:rPr>
      </w:pPr>
      <w:r>
        <w:rPr>
          <w:rFonts w:hint="eastAsia"/>
        </w:rPr>
        <w:t>“2. A sense of forgiveness does not proceed from marks seen in yourself, but from a discovery of the beauty, worth, and freeness of Christ, Psalm 34:5.</w:t>
      </w:r>
    </w:p>
    <w:p w14:paraId="7BFD3476">
      <w:pPr>
        <w:pStyle w:val="4"/>
        <w:ind w:left="0" w:firstLine="0"/>
        <w:jc w:val="left"/>
        <w:rPr>
          <w:rFonts w:hint="eastAsia"/>
        </w:rPr>
      </w:pPr>
      <w:r>
        <w:rPr>
          <w:rFonts w:hint="eastAsia"/>
        </w:rPr>
        <w:t>“2. 赦罪的感觉，并非来自在你里面看见的记号，而是来自对基督的美丽、价值和白白恩典的发现（诗篇 34:5）。</w:t>
      </w:r>
    </w:p>
    <w:p w14:paraId="27FE7BCC">
      <w:pPr>
        <w:pStyle w:val="4"/>
        <w:ind w:left="0" w:firstLine="0"/>
        <w:jc w:val="left"/>
        <w:rPr>
          <w:rFonts w:hint="eastAsia"/>
        </w:rPr>
      </w:pPr>
    </w:p>
    <w:p w14:paraId="503A388C">
      <w:pPr>
        <w:pStyle w:val="4"/>
        <w:ind w:left="0" w:firstLine="0"/>
        <w:jc w:val="left"/>
        <w:rPr>
          <w:rFonts w:hint="eastAsia"/>
        </w:rPr>
      </w:pPr>
      <w:r>
        <w:rPr>
          <w:rFonts w:hint="eastAsia"/>
        </w:rPr>
        <w:t>We look out for peace, not in.</w:t>
      </w:r>
    </w:p>
    <w:p w14:paraId="16B29115">
      <w:pPr>
        <w:pStyle w:val="4"/>
        <w:ind w:left="0" w:firstLine="0"/>
        <w:jc w:val="left"/>
        <w:rPr>
          <w:rFonts w:hint="eastAsia"/>
        </w:rPr>
      </w:pPr>
      <w:r>
        <w:rPr>
          <w:rFonts w:hint="eastAsia"/>
        </w:rPr>
        <w:t>我们寻求平安，是向外看，不是向内看。</w:t>
      </w:r>
    </w:p>
    <w:p w14:paraId="33D4EF12">
      <w:pPr>
        <w:pStyle w:val="4"/>
        <w:ind w:left="0" w:firstLine="0"/>
        <w:jc w:val="left"/>
        <w:rPr>
          <w:rFonts w:hint="eastAsia"/>
        </w:rPr>
      </w:pPr>
    </w:p>
    <w:p w14:paraId="0DE47B79">
      <w:pPr>
        <w:pStyle w:val="4"/>
        <w:ind w:left="0" w:firstLine="0"/>
        <w:jc w:val="left"/>
        <w:rPr>
          <w:rFonts w:hint="eastAsia"/>
        </w:rPr>
      </w:pPr>
      <w:r>
        <w:rPr>
          <w:rFonts w:hint="eastAsia"/>
        </w:rPr>
        <w:t>At the same time, there is also an assurance rising from what we see in ourselves; the seal of the Spirit, love to the brethren, etc., are the chief marks.</w:t>
      </w:r>
    </w:p>
    <w:p w14:paraId="1AC9328A">
      <w:pPr>
        <w:pStyle w:val="4"/>
        <w:ind w:left="0" w:firstLine="0"/>
        <w:jc w:val="left"/>
        <w:rPr>
          <w:rFonts w:hint="eastAsia"/>
        </w:rPr>
      </w:pPr>
      <w:r>
        <w:rPr>
          <w:rFonts w:hint="eastAsia"/>
        </w:rPr>
        <w:t>同时，也有一个确据，是从我们在自己里面所看见的而来的；圣灵的印记，对弟兄的爱等等，是主要的标记。</w:t>
      </w:r>
    </w:p>
    <w:p w14:paraId="537F0068">
      <w:pPr>
        <w:pStyle w:val="4"/>
        <w:ind w:left="0" w:firstLine="0"/>
        <w:jc w:val="left"/>
        <w:rPr>
          <w:rFonts w:hint="eastAsia"/>
        </w:rPr>
      </w:pPr>
    </w:p>
    <w:p w14:paraId="39AEEF39">
      <w:pPr>
        <w:pStyle w:val="4"/>
        <w:ind w:left="0" w:firstLine="0"/>
        <w:jc w:val="left"/>
        <w:rPr>
          <w:rFonts w:hint="eastAsia"/>
        </w:rPr>
      </w:pPr>
      <w:r>
        <w:rPr>
          <w:rFonts w:hint="eastAsia"/>
        </w:rPr>
        <w:t>“3. Feeling a body of sin is a mark that we are like Paul, and that we are Christ’s, Rom. 7; Gal. 5:17.</w:t>
      </w:r>
    </w:p>
    <w:p w14:paraId="71EE7306">
      <w:pPr>
        <w:pStyle w:val="4"/>
        <w:ind w:left="0" w:firstLine="0"/>
        <w:jc w:val="left"/>
        <w:rPr>
          <w:rFonts w:hint="eastAsia"/>
        </w:rPr>
      </w:pPr>
      <w:r>
        <w:rPr>
          <w:rFonts w:hint="eastAsia"/>
        </w:rPr>
        <w:t>“3. 感觉到一个罪身，是一个标记，表明我们像保罗，并且我们是属基督的（罗马书 7章；加拉太书 5:17）。</w:t>
      </w:r>
    </w:p>
    <w:p w14:paraId="0104D0B8">
      <w:pPr>
        <w:pStyle w:val="4"/>
        <w:ind w:left="0" w:firstLine="0"/>
        <w:jc w:val="left"/>
        <w:rPr>
          <w:rFonts w:hint="eastAsia"/>
        </w:rPr>
      </w:pPr>
    </w:p>
    <w:p w14:paraId="402C31DC">
      <w:pPr>
        <w:pStyle w:val="4"/>
        <w:ind w:left="0" w:firstLine="0"/>
        <w:jc w:val="left"/>
        <w:rPr>
          <w:rFonts w:hint="eastAsia"/>
        </w:rPr>
      </w:pPr>
      <w:r>
        <w:rPr>
          <w:rFonts w:hint="eastAsia"/>
        </w:rPr>
        <w:t>Paul was cheerful with a body of sin; and so ought we to be.</w:t>
      </w:r>
    </w:p>
    <w:p w14:paraId="7D4F3261">
      <w:pPr>
        <w:pStyle w:val="4"/>
        <w:ind w:left="0" w:firstLine="0"/>
        <w:jc w:val="left"/>
        <w:rPr>
          <w:rFonts w:hint="eastAsia"/>
        </w:rPr>
      </w:pPr>
      <w:r>
        <w:rPr>
          <w:rFonts w:hint="eastAsia"/>
        </w:rPr>
        <w:t>保罗，带着一个罪身，却仍快乐；我们也当如此。</w:t>
      </w:r>
    </w:p>
    <w:p w14:paraId="73573C26">
      <w:pPr>
        <w:pStyle w:val="4"/>
        <w:ind w:left="0" w:firstLine="0"/>
        <w:jc w:val="left"/>
        <w:rPr>
          <w:rFonts w:hint="eastAsia"/>
        </w:rPr>
      </w:pPr>
    </w:p>
    <w:p w14:paraId="477B45A4">
      <w:pPr>
        <w:pStyle w:val="4"/>
        <w:ind w:left="0" w:firstLine="0"/>
        <w:jc w:val="left"/>
        <w:rPr>
          <w:rFonts w:hint="eastAsia"/>
        </w:rPr>
      </w:pPr>
      <w:r>
        <w:rPr>
          <w:rFonts w:hint="eastAsia"/>
        </w:rPr>
        <w:t>So was David, and all the saints.</w:t>
      </w:r>
    </w:p>
    <w:p w14:paraId="5D2E888C">
      <w:pPr>
        <w:pStyle w:val="4"/>
        <w:ind w:left="0" w:firstLine="0"/>
        <w:jc w:val="left"/>
        <w:rPr>
          <w:rFonts w:hint="eastAsia"/>
        </w:rPr>
      </w:pPr>
      <w:r>
        <w:rPr>
          <w:rFonts w:hint="eastAsia"/>
        </w:rPr>
        <w:t>大卫，和所有的圣徒，也都是如此。</w:t>
      </w:r>
    </w:p>
    <w:p w14:paraId="0EFAB702">
      <w:pPr>
        <w:pStyle w:val="4"/>
        <w:ind w:left="0" w:firstLine="0"/>
        <w:jc w:val="left"/>
        <w:rPr>
          <w:rFonts w:hint="eastAsia"/>
        </w:rPr>
      </w:pPr>
    </w:p>
    <w:p w14:paraId="56AB4C97">
      <w:pPr>
        <w:pStyle w:val="4"/>
        <w:ind w:left="0" w:firstLine="0"/>
        <w:jc w:val="left"/>
        <w:rPr>
          <w:rFonts w:hint="eastAsia"/>
        </w:rPr>
      </w:pPr>
      <w:r>
        <w:rPr>
          <w:rFonts w:hint="eastAsia"/>
        </w:rPr>
        <w:t>“4. I do not think there is any difference between those converted within these few years and those who were Christians before.</w:t>
      </w:r>
    </w:p>
    <w:p w14:paraId="04A4EF43">
      <w:pPr>
        <w:pStyle w:val="4"/>
        <w:ind w:left="0" w:firstLine="0"/>
        <w:jc w:val="left"/>
        <w:rPr>
          <w:rFonts w:hint="eastAsia"/>
        </w:rPr>
      </w:pPr>
      <w:r>
        <w:rPr>
          <w:rFonts w:hint="eastAsia"/>
        </w:rPr>
        <w:t>“4. 我不认为，这几年来悔改的人，和以前是基督徒的人，有任何的区别。</w:t>
      </w:r>
    </w:p>
    <w:p w14:paraId="100F6217">
      <w:pPr>
        <w:pStyle w:val="4"/>
        <w:ind w:left="0" w:firstLine="0"/>
        <w:jc w:val="left"/>
        <w:rPr>
          <w:rFonts w:hint="eastAsia"/>
        </w:rPr>
      </w:pPr>
    </w:p>
    <w:p w14:paraId="2A7AA34D">
      <w:pPr>
        <w:pStyle w:val="4"/>
        <w:ind w:left="0" w:firstLine="0"/>
        <w:jc w:val="left"/>
        <w:rPr>
          <w:rFonts w:hint="eastAsia"/>
        </w:rPr>
      </w:pPr>
      <w:r>
        <w:rPr>
          <w:rFonts w:hint="eastAsia"/>
        </w:rPr>
        <w:t>Many of those converted since I came are, I fear, very unholy.</w:t>
      </w:r>
    </w:p>
    <w:p w14:paraId="1420283B">
      <w:pPr>
        <w:pStyle w:val="4"/>
        <w:ind w:left="0" w:firstLine="0"/>
        <w:jc w:val="left"/>
        <w:rPr>
          <w:rFonts w:hint="eastAsia"/>
        </w:rPr>
      </w:pPr>
      <w:r>
        <w:rPr>
          <w:rFonts w:hint="eastAsia"/>
        </w:rPr>
        <w:t>我来之后，悔改的人中，许多，我担心，是非常不圣洁的。</w:t>
      </w:r>
    </w:p>
    <w:p w14:paraId="5AA089AD">
      <w:pPr>
        <w:pStyle w:val="4"/>
        <w:ind w:left="0" w:firstLine="0"/>
        <w:jc w:val="left"/>
        <w:rPr>
          <w:rFonts w:hint="eastAsia"/>
        </w:rPr>
      </w:pPr>
    </w:p>
    <w:p w14:paraId="6350AA2D">
      <w:pPr>
        <w:pStyle w:val="4"/>
        <w:ind w:left="0" w:firstLine="0"/>
        <w:jc w:val="left"/>
        <w:rPr>
          <w:rFonts w:hint="eastAsia"/>
        </w:rPr>
      </w:pPr>
      <w:r>
        <w:rPr>
          <w:rFonts w:hint="eastAsia"/>
        </w:rPr>
        <w:t>I fear this more than anything.</w:t>
      </w:r>
    </w:p>
    <w:p w14:paraId="3358172F">
      <w:pPr>
        <w:pStyle w:val="4"/>
        <w:ind w:left="0" w:firstLine="0"/>
        <w:jc w:val="left"/>
        <w:rPr>
          <w:rFonts w:hint="eastAsia"/>
        </w:rPr>
      </w:pPr>
      <w:r>
        <w:rPr>
          <w:rFonts w:hint="eastAsia"/>
        </w:rPr>
        <w:t>我比任何事，都更担心这个。</w:t>
      </w:r>
    </w:p>
    <w:p w14:paraId="302140FC">
      <w:pPr>
        <w:pStyle w:val="4"/>
        <w:ind w:left="0" w:firstLine="0"/>
        <w:jc w:val="left"/>
        <w:rPr>
          <w:rFonts w:hint="eastAsia"/>
        </w:rPr>
      </w:pPr>
    </w:p>
    <w:p w14:paraId="5615EA63">
      <w:pPr>
        <w:pStyle w:val="4"/>
        <w:ind w:left="0" w:firstLine="0"/>
        <w:jc w:val="left"/>
        <w:rPr>
          <w:rFonts w:hint="eastAsia"/>
        </w:rPr>
      </w:pPr>
      <w:r>
        <w:rPr>
          <w:rFonts w:hint="eastAsia"/>
        </w:rPr>
        <w:t>I fear there is too much talk and too little reality.</w:t>
      </w:r>
    </w:p>
    <w:p w14:paraId="1CF31344">
      <w:pPr>
        <w:pStyle w:val="4"/>
        <w:ind w:left="0" w:firstLine="0"/>
        <w:jc w:val="left"/>
        <w:rPr>
          <w:rFonts w:hint="eastAsia"/>
        </w:rPr>
      </w:pPr>
      <w:r>
        <w:rPr>
          <w:rFonts w:hint="eastAsia"/>
        </w:rPr>
        <w:t>我担心，有太多的言谈，太少的真实。</w:t>
      </w:r>
    </w:p>
    <w:p w14:paraId="3F589AB5">
      <w:pPr>
        <w:pStyle w:val="4"/>
        <w:ind w:left="0" w:firstLine="0"/>
        <w:jc w:val="left"/>
        <w:rPr>
          <w:rFonts w:hint="eastAsia"/>
        </w:rPr>
      </w:pPr>
    </w:p>
    <w:p w14:paraId="2051B7A6">
      <w:pPr>
        <w:pStyle w:val="4"/>
        <w:ind w:left="0" w:firstLine="0"/>
        <w:jc w:val="left"/>
        <w:rPr>
          <w:rFonts w:hint="eastAsia"/>
        </w:rPr>
      </w:pPr>
      <w:r>
        <w:rPr>
          <w:rFonts w:hint="eastAsia"/>
        </w:rPr>
        <w:t>Still there are many good figs,—many of whom I am persuaded better things, and things that accompany salvation.</w:t>
      </w:r>
    </w:p>
    <w:p w14:paraId="2E72D122">
      <w:pPr>
        <w:pStyle w:val="4"/>
        <w:ind w:left="0" w:firstLine="0"/>
        <w:jc w:val="left"/>
        <w:rPr>
          <w:rFonts w:hint="eastAsia"/>
        </w:rPr>
      </w:pPr>
      <w:r>
        <w:rPr>
          <w:rFonts w:hint="eastAsia"/>
        </w:rPr>
        <w:t>然而，仍有许多好的无花果——其中许多，我确信有更好的事，以及伴随救恩的事。</w:t>
      </w:r>
    </w:p>
    <w:p w14:paraId="0F29A0C7">
      <w:pPr>
        <w:pStyle w:val="4"/>
        <w:ind w:left="0" w:firstLine="0"/>
        <w:jc w:val="left"/>
        <w:rPr>
          <w:rFonts w:hint="eastAsia"/>
        </w:rPr>
      </w:pPr>
    </w:p>
    <w:p w14:paraId="3F5BA127">
      <w:pPr>
        <w:pStyle w:val="4"/>
        <w:ind w:left="0" w:firstLine="0"/>
        <w:jc w:val="left"/>
        <w:rPr>
          <w:rFonts w:hint="eastAsia"/>
        </w:rPr>
      </w:pPr>
      <w:r>
        <w:rPr>
          <w:rFonts w:hint="eastAsia"/>
        </w:rPr>
        <w:t>The answer to your question I fear is this, that many used to be taken for Christians before, who had only a name to live, and were dead.</w:t>
      </w:r>
    </w:p>
    <w:p w14:paraId="17A161CE">
      <w:pPr>
        <w:pStyle w:val="4"/>
        <w:ind w:left="0" w:firstLine="0"/>
        <w:jc w:val="left"/>
        <w:rPr>
          <w:rFonts w:hint="eastAsia"/>
        </w:rPr>
      </w:pPr>
      <w:r>
        <w:rPr>
          <w:rFonts w:hint="eastAsia"/>
        </w:rPr>
        <w:t>我担心，对你问题的答案是这个，即以前许多被认为是基督徒的人，只有一个活的名，却是死的。</w:t>
      </w:r>
    </w:p>
    <w:p w14:paraId="4FB166C8">
      <w:pPr>
        <w:pStyle w:val="4"/>
        <w:ind w:left="0" w:firstLine="0"/>
        <w:jc w:val="left"/>
        <w:rPr>
          <w:rFonts w:hint="eastAsia"/>
        </w:rPr>
      </w:pPr>
    </w:p>
    <w:p w14:paraId="72705097">
      <w:pPr>
        <w:pStyle w:val="4"/>
        <w:ind w:left="0" w:firstLine="0"/>
        <w:jc w:val="left"/>
        <w:rPr>
          <w:rFonts w:hint="eastAsia"/>
        </w:rPr>
      </w:pPr>
      <w:r>
        <w:rPr>
          <w:rFonts w:hint="eastAsia"/>
        </w:rPr>
        <w:t>I think there is more discrimination now.</w:t>
      </w:r>
    </w:p>
    <w:p w14:paraId="79AC2CF3">
      <w:pPr>
        <w:pStyle w:val="4"/>
        <w:ind w:left="0" w:firstLine="0"/>
        <w:jc w:val="left"/>
        <w:rPr>
          <w:rFonts w:hint="eastAsia"/>
        </w:rPr>
      </w:pPr>
      <w:r>
        <w:rPr>
          <w:rFonts w:hint="eastAsia"/>
        </w:rPr>
        <w:t>我想现在有更多的分辨力。</w:t>
      </w:r>
    </w:p>
    <w:p w14:paraId="5EB3B2A1">
      <w:pPr>
        <w:pStyle w:val="4"/>
        <w:ind w:left="0" w:firstLine="0"/>
        <w:jc w:val="left"/>
        <w:rPr>
          <w:rFonts w:hint="eastAsia"/>
        </w:rPr>
      </w:pPr>
    </w:p>
    <w:p w14:paraId="2B16BD72">
      <w:pPr>
        <w:pStyle w:val="4"/>
        <w:ind w:left="0" w:firstLine="0"/>
        <w:jc w:val="left"/>
        <w:rPr>
          <w:rFonts w:hint="eastAsia"/>
        </w:rPr>
      </w:pPr>
      <w:r>
        <w:rPr>
          <w:rFonts w:hint="eastAsia"/>
        </w:rPr>
        <w:t>But take care and be not proud, for that goes before a fall.</w:t>
      </w:r>
    </w:p>
    <w:p w14:paraId="0341AA87">
      <w:pPr>
        <w:pStyle w:val="4"/>
        <w:ind w:left="0" w:firstLine="0"/>
        <w:jc w:val="left"/>
        <w:rPr>
          <w:rFonts w:hint="eastAsia"/>
        </w:rPr>
      </w:pPr>
      <w:r>
        <w:rPr>
          <w:rFonts w:hint="eastAsia"/>
        </w:rPr>
        <w:t>但要小心，不要骄傲，因为骄傲在败坏以先。</w:t>
      </w:r>
    </w:p>
    <w:p w14:paraId="5D084BD3">
      <w:pPr>
        <w:pStyle w:val="4"/>
        <w:ind w:left="0" w:firstLine="0"/>
        <w:jc w:val="left"/>
        <w:rPr>
          <w:rFonts w:hint="eastAsia"/>
        </w:rPr>
      </w:pPr>
    </w:p>
    <w:p w14:paraId="2F1CEBCF">
      <w:pPr>
        <w:pStyle w:val="4"/>
        <w:ind w:left="0" w:firstLine="0"/>
        <w:jc w:val="left"/>
        <w:rPr>
          <w:rFonts w:hint="eastAsia"/>
        </w:rPr>
      </w:pPr>
      <w:r>
        <w:rPr>
          <w:rFonts w:hint="eastAsia"/>
        </w:rPr>
        <w:t>Take care of censorious judging of others, as if all must be converted in the same way.</w:t>
      </w:r>
    </w:p>
    <w:p w14:paraId="2788BFB1">
      <w:pPr>
        <w:pStyle w:val="4"/>
        <w:ind w:left="0" w:firstLine="0"/>
        <w:jc w:val="left"/>
        <w:rPr>
          <w:rFonts w:hint="eastAsia"/>
        </w:rPr>
      </w:pPr>
      <w:r>
        <w:rPr>
          <w:rFonts w:hint="eastAsia"/>
        </w:rPr>
        <w:t>要当心，不要吹毛求疵地论断别人，仿佛所有人都必须以同样的方式悔改。</w:t>
      </w:r>
    </w:p>
    <w:p w14:paraId="477CF8D4">
      <w:pPr>
        <w:pStyle w:val="4"/>
        <w:ind w:left="0" w:firstLine="0"/>
        <w:jc w:val="left"/>
        <w:rPr>
          <w:rFonts w:hint="eastAsia"/>
        </w:rPr>
      </w:pPr>
    </w:p>
    <w:p w14:paraId="099DB920">
      <w:pPr>
        <w:pStyle w:val="4"/>
        <w:ind w:left="0" w:firstLine="0"/>
        <w:jc w:val="left"/>
        <w:rPr>
          <w:rFonts w:hint="eastAsia"/>
        </w:rPr>
      </w:pPr>
      <w:r>
        <w:rPr>
          <w:rFonts w:hint="eastAsia"/>
        </w:rPr>
        <w:t>“God moves in a mysterious way.</w:t>
      </w:r>
    </w:p>
    <w:p w14:paraId="3B5649EA">
      <w:pPr>
        <w:pStyle w:val="4"/>
        <w:ind w:left="0" w:firstLine="0"/>
        <w:jc w:val="left"/>
        <w:rPr>
          <w:rFonts w:hint="eastAsia"/>
        </w:rPr>
      </w:pPr>
      <w:r>
        <w:rPr>
          <w:rFonts w:hint="eastAsia"/>
        </w:rPr>
        <w:t>“神行事，奥秘莫测。</w:t>
      </w:r>
    </w:p>
    <w:p w14:paraId="54091991">
      <w:pPr>
        <w:pStyle w:val="4"/>
        <w:ind w:left="0" w:firstLine="0"/>
        <w:jc w:val="left"/>
        <w:rPr>
          <w:rFonts w:hint="eastAsia"/>
        </w:rPr>
      </w:pPr>
    </w:p>
    <w:p w14:paraId="4D65351C">
      <w:pPr>
        <w:pStyle w:val="4"/>
        <w:ind w:left="0" w:firstLine="0"/>
        <w:jc w:val="left"/>
        <w:rPr>
          <w:rFonts w:hint="eastAsia"/>
        </w:rPr>
      </w:pPr>
      <w:r>
        <w:rPr>
          <w:rFonts w:hint="eastAsia"/>
        </w:rPr>
        <w:t>He hath mercy on whom He will have mercy.</w:t>
      </w:r>
    </w:p>
    <w:p w14:paraId="77AA4FCD">
      <w:pPr>
        <w:pStyle w:val="4"/>
        <w:ind w:left="0" w:firstLine="0"/>
        <w:jc w:val="left"/>
        <w:rPr>
          <w:rFonts w:hint="eastAsia"/>
        </w:rPr>
      </w:pPr>
      <w:r>
        <w:rPr>
          <w:rFonts w:hint="eastAsia"/>
        </w:rPr>
        <w:t>祂要怜悯谁，就怜悯谁。</w:t>
      </w:r>
    </w:p>
    <w:p w14:paraId="06AA9131">
      <w:pPr>
        <w:pStyle w:val="4"/>
        <w:ind w:left="0" w:firstLine="0"/>
        <w:jc w:val="left"/>
        <w:rPr>
          <w:rFonts w:hint="eastAsia"/>
        </w:rPr>
      </w:pPr>
    </w:p>
    <w:p w14:paraId="73B61B4C">
      <w:pPr>
        <w:pStyle w:val="4"/>
        <w:ind w:left="0" w:firstLine="0"/>
        <w:jc w:val="left"/>
        <w:rPr>
          <w:rFonts w:hint="eastAsia"/>
        </w:rPr>
      </w:pPr>
      <w:r>
        <w:rPr>
          <w:rFonts w:hint="eastAsia"/>
        </w:rPr>
        <w:t>To Him alone be glory.”</w:t>
      </w:r>
    </w:p>
    <w:p w14:paraId="1F889843">
      <w:pPr>
        <w:pStyle w:val="4"/>
        <w:ind w:left="0" w:firstLine="0"/>
        <w:jc w:val="left"/>
        <w:rPr>
          <w:rFonts w:hint="eastAsia"/>
        </w:rPr>
      </w:pPr>
      <w:r>
        <w:rPr>
          <w:rFonts w:hint="eastAsia"/>
        </w:rPr>
        <w:t>荣耀单单归于祂。”</w:t>
      </w:r>
    </w:p>
    <w:p w14:paraId="585D298C">
      <w:pPr>
        <w:pStyle w:val="4"/>
        <w:ind w:left="0" w:firstLine="0"/>
        <w:jc w:val="left"/>
        <w:rPr>
          <w:rFonts w:hint="eastAsia"/>
        </w:rPr>
      </w:pPr>
    </w:p>
    <w:p w14:paraId="75C508C8">
      <w:pPr>
        <w:pStyle w:val="4"/>
        <w:ind w:left="0" w:firstLine="0"/>
        <w:jc w:val="left"/>
        <w:rPr>
          <w:rFonts w:hint="eastAsia"/>
        </w:rPr>
      </w:pPr>
      <w:r>
        <w:rPr>
          <w:rFonts w:hint="eastAsia"/>
        </w:rPr>
        <w:t>He thus stated his views on another occasion.</w:t>
      </w:r>
    </w:p>
    <w:p w14:paraId="6A0CFCDB">
      <w:pPr>
        <w:pStyle w:val="4"/>
        <w:ind w:left="0" w:firstLine="0"/>
        <w:jc w:val="left"/>
        <w:rPr>
          <w:rFonts w:hint="eastAsia"/>
        </w:rPr>
      </w:pPr>
      <w:r>
        <w:rPr>
          <w:rFonts w:hint="eastAsia"/>
        </w:rPr>
        <w:t>祂在另一次，如此陈述了祂的观点。</w:t>
      </w:r>
    </w:p>
    <w:p w14:paraId="2078368F">
      <w:pPr>
        <w:pStyle w:val="4"/>
        <w:ind w:left="0" w:firstLine="0"/>
        <w:jc w:val="left"/>
        <w:rPr>
          <w:rFonts w:hint="eastAsia"/>
        </w:rPr>
      </w:pPr>
    </w:p>
    <w:p w14:paraId="7B1EAF01">
      <w:pPr>
        <w:pStyle w:val="4"/>
        <w:ind w:left="0" w:firstLine="0"/>
        <w:jc w:val="left"/>
        <w:rPr>
          <w:rFonts w:hint="eastAsia"/>
        </w:rPr>
      </w:pPr>
      <w:r>
        <w:rPr>
          <w:rFonts w:hint="eastAsia"/>
        </w:rPr>
        <w:t>Referring to Song 6:3, “My beloved is mine,” following “My beloved is gone down into his garden,” he said, “This is the faith of assurance,—a complete, unhesitating embracing of Christ as may righteousness and my strength and my all.</w:t>
      </w:r>
    </w:p>
    <w:p w14:paraId="6C78C652">
      <w:pPr>
        <w:pStyle w:val="4"/>
        <w:ind w:left="0" w:firstLine="0"/>
        <w:jc w:val="left"/>
        <w:rPr>
          <w:rFonts w:hint="eastAsia"/>
        </w:rPr>
      </w:pPr>
      <w:r>
        <w:rPr>
          <w:rFonts w:hint="eastAsia"/>
        </w:rPr>
        <w:t>祂提到雅歌 6:3，“我的良人属我”，在“我的良人下到祂的园中”之后，祂说，“这是确据的信心——一种完全、毫不犹豫地，拥抱基督，作为我的公义、我的力量和我的全部。</w:t>
      </w:r>
    </w:p>
    <w:p w14:paraId="1A3105A9">
      <w:pPr>
        <w:pStyle w:val="4"/>
        <w:ind w:left="0" w:firstLine="0"/>
        <w:jc w:val="left"/>
        <w:rPr>
          <w:rFonts w:hint="eastAsia"/>
        </w:rPr>
      </w:pPr>
    </w:p>
    <w:p w14:paraId="4229362F">
      <w:pPr>
        <w:pStyle w:val="4"/>
        <w:ind w:left="0" w:firstLine="0"/>
        <w:jc w:val="left"/>
        <w:rPr>
          <w:rFonts w:hint="eastAsia"/>
        </w:rPr>
      </w:pPr>
      <w:r>
        <w:rPr>
          <w:rFonts w:hint="eastAsia"/>
        </w:rPr>
        <w:t>A common mistake is, that this clear conviction that Christ is mine is an attainment far on in the divine life, and that it springs from evidences seen in my heart.</w:t>
      </w:r>
    </w:p>
    <w:p w14:paraId="08860D4E">
      <w:pPr>
        <w:pStyle w:val="4"/>
        <w:ind w:left="0" w:firstLine="0"/>
        <w:jc w:val="left"/>
        <w:rPr>
          <w:rFonts w:hint="eastAsia"/>
        </w:rPr>
      </w:pPr>
      <w:r>
        <w:rPr>
          <w:rFonts w:hint="eastAsia"/>
        </w:rPr>
        <w:t>一个普遍的错误是，以为这种清楚的 conviction，即基督是我的，是神圣生命中一个很晚的 attainment，并且祂是从我心中看见的 evidences 而来的。</w:t>
      </w:r>
    </w:p>
    <w:p w14:paraId="0EE36662">
      <w:pPr>
        <w:pStyle w:val="4"/>
        <w:ind w:left="0" w:firstLine="0"/>
        <w:jc w:val="left"/>
        <w:rPr>
          <w:rFonts w:hint="eastAsia"/>
        </w:rPr>
      </w:pPr>
    </w:p>
    <w:p w14:paraId="35F4495D">
      <w:pPr>
        <w:pStyle w:val="4"/>
        <w:ind w:left="0" w:firstLine="0"/>
        <w:jc w:val="left"/>
        <w:rPr>
          <w:rFonts w:hint="eastAsia"/>
        </w:rPr>
      </w:pPr>
      <w:r>
        <w:rPr>
          <w:rFonts w:hint="eastAsia"/>
        </w:rPr>
        <w:t>When I see myself a new creature, Christ on the throne in my heart, love to the brethren, etc., it is often thought that I may begin then to say, ‘My Beloved is mine.’</w:t>
      </w:r>
    </w:p>
    <w:p w14:paraId="5147DD32">
      <w:pPr>
        <w:pStyle w:val="4"/>
        <w:ind w:left="0" w:firstLine="0"/>
        <w:jc w:val="left"/>
        <w:rPr>
          <w:rFonts w:hint="eastAsia"/>
        </w:rPr>
      </w:pPr>
      <w:r>
        <w:rPr>
          <w:rFonts w:hint="eastAsia"/>
        </w:rPr>
        <w:t>当我看见自己是一个新造的人，基督在我心中作王，对弟兄有爱等等，人常以为，那时我就可以开始说，“我的良人属我。”</w:t>
      </w:r>
    </w:p>
    <w:p w14:paraId="56BB193F">
      <w:pPr>
        <w:pStyle w:val="4"/>
        <w:ind w:left="0" w:firstLine="0"/>
        <w:jc w:val="left"/>
        <w:rPr>
          <w:rFonts w:hint="eastAsia"/>
        </w:rPr>
      </w:pPr>
    </w:p>
    <w:p w14:paraId="2F29DCBC">
      <w:pPr>
        <w:pStyle w:val="4"/>
        <w:ind w:left="0" w:firstLine="0"/>
        <w:jc w:val="left"/>
        <w:rPr>
          <w:rFonts w:hint="eastAsia"/>
        </w:rPr>
      </w:pPr>
      <w:r>
        <w:rPr>
          <w:rFonts w:hint="eastAsia"/>
        </w:rPr>
        <w:t>How different this passage!</w:t>
      </w:r>
    </w:p>
    <w:p w14:paraId="56F36D82">
      <w:pPr>
        <w:pStyle w:val="4"/>
        <w:ind w:left="0" w:firstLine="0"/>
        <w:jc w:val="left"/>
        <w:rPr>
          <w:rFonts w:hint="eastAsia"/>
        </w:rPr>
      </w:pPr>
      <w:r>
        <w:rPr>
          <w:rFonts w:hint="eastAsia"/>
        </w:rPr>
        <w:t>这段经文，是何等的不同！</w:t>
      </w:r>
    </w:p>
    <w:p w14:paraId="3FD574E1">
      <w:pPr>
        <w:pStyle w:val="4"/>
        <w:ind w:left="0" w:firstLine="0"/>
        <w:jc w:val="left"/>
        <w:rPr>
          <w:rFonts w:hint="eastAsia"/>
        </w:rPr>
      </w:pPr>
    </w:p>
    <w:p w14:paraId="75CF6A65">
      <w:pPr>
        <w:pStyle w:val="4"/>
        <w:ind w:left="0" w:firstLine="0"/>
        <w:jc w:val="left"/>
        <w:rPr>
          <w:rFonts w:hint="eastAsia"/>
        </w:rPr>
      </w:pPr>
      <w:r>
        <w:rPr>
          <w:rFonts w:hint="eastAsia"/>
        </w:rPr>
        <w:t>The moment Jesus comes down into the garden to the beds of spices,—the moment He reveals himself, the soul cries out, ‘My Beloved is mine!’</w:t>
      </w:r>
    </w:p>
    <w:p w14:paraId="7AF60D7F">
      <w:pPr>
        <w:pStyle w:val="4"/>
        <w:ind w:left="0" w:firstLine="0"/>
        <w:jc w:val="left"/>
        <w:rPr>
          <w:rFonts w:hint="eastAsia"/>
        </w:rPr>
      </w:pPr>
      <w:r>
        <w:rPr>
          <w:rFonts w:hint="eastAsia"/>
        </w:rPr>
        <w:t>耶稣一下到园中，到香草畦，——祂一显现祂自己，灵魂就呼喊，“我的良人属我！”</w:t>
      </w:r>
    </w:p>
    <w:p w14:paraId="060D3735">
      <w:pPr>
        <w:pStyle w:val="4"/>
        <w:ind w:left="0" w:firstLine="0"/>
        <w:jc w:val="left"/>
        <w:rPr>
          <w:rFonts w:hint="eastAsia"/>
        </w:rPr>
      </w:pPr>
    </w:p>
    <w:p w14:paraId="24BB7B97">
      <w:pPr>
        <w:pStyle w:val="4"/>
        <w:ind w:left="0" w:firstLine="0"/>
        <w:jc w:val="left"/>
        <w:rPr>
          <w:rFonts w:hint="eastAsia"/>
        </w:rPr>
      </w:pPr>
      <w:r>
        <w:rPr>
          <w:rFonts w:hint="eastAsia"/>
        </w:rPr>
        <w:t>So saith Thomas, John 20:27, 28.</w:t>
      </w:r>
    </w:p>
    <w:p w14:paraId="28F10634">
      <w:pPr>
        <w:pStyle w:val="4"/>
        <w:ind w:left="0" w:firstLine="0"/>
        <w:jc w:val="left"/>
        <w:rPr>
          <w:rFonts w:hint="eastAsia"/>
        </w:rPr>
      </w:pPr>
      <w:r>
        <w:rPr>
          <w:rFonts w:hint="eastAsia"/>
        </w:rPr>
        <w:t>多马也如此说（约翰福音 20:27, 28）。</w:t>
      </w:r>
    </w:p>
    <w:p w14:paraId="390E61C0">
      <w:pPr>
        <w:pStyle w:val="4"/>
        <w:ind w:left="0" w:firstLine="0"/>
        <w:jc w:val="left"/>
        <w:rPr>
          <w:rFonts w:hint="eastAsia"/>
        </w:rPr>
      </w:pPr>
    </w:p>
    <w:p w14:paraId="5150616F">
      <w:pPr>
        <w:pStyle w:val="4"/>
        <w:ind w:left="0" w:firstLine="0"/>
        <w:jc w:val="left"/>
        <w:rPr>
          <w:rFonts w:hint="eastAsia"/>
        </w:rPr>
      </w:pPr>
      <w:r>
        <w:rPr>
          <w:rFonts w:hint="eastAsia"/>
        </w:rPr>
        <w:t>The moment Jesus came in and revealed his wounds, Thomas cried out, ‘My Lord and my God.’</w:t>
      </w:r>
    </w:p>
    <w:p w14:paraId="7B2781CC">
      <w:pPr>
        <w:pStyle w:val="4"/>
        <w:ind w:left="0" w:firstLine="0"/>
        <w:jc w:val="left"/>
        <w:rPr>
          <w:rFonts w:hint="eastAsia"/>
        </w:rPr>
      </w:pPr>
      <w:r>
        <w:rPr>
          <w:rFonts w:hint="eastAsia"/>
        </w:rPr>
        <w:t>耶稣一进来，显出祂的伤痕，多马就喊叫说，“我的主，我的神。”</w:t>
      </w:r>
    </w:p>
    <w:p w14:paraId="791C9A9B">
      <w:pPr>
        <w:pStyle w:val="4"/>
        <w:ind w:left="0" w:firstLine="0"/>
        <w:jc w:val="left"/>
        <w:rPr>
          <w:rFonts w:hint="eastAsia"/>
        </w:rPr>
      </w:pPr>
    </w:p>
    <w:p w14:paraId="0A0E1C67">
      <w:pPr>
        <w:pStyle w:val="4"/>
        <w:ind w:left="0" w:firstLine="0"/>
        <w:jc w:val="left"/>
        <w:rPr>
          <w:rFonts w:hint="eastAsia"/>
        </w:rPr>
      </w:pPr>
      <w:r>
        <w:rPr>
          <w:rFonts w:hint="eastAsia"/>
        </w:rPr>
        <w:t>He did not look to see if he was believing, or if the graces of love and humility were reigning; but all he saw and thought of was Jesus and Him crucified and risen.”</w:t>
      </w:r>
    </w:p>
    <w:p w14:paraId="15C52C1D">
      <w:pPr>
        <w:pStyle w:val="4"/>
        <w:ind w:left="0" w:firstLine="0"/>
        <w:jc w:val="left"/>
        <w:rPr>
          <w:rFonts w:hint="eastAsia"/>
        </w:rPr>
      </w:pPr>
      <w:r>
        <w:rPr>
          <w:rFonts w:hint="eastAsia"/>
        </w:rPr>
        <w:t>祂没有看，祂是否在相信，或爱和谦卑的恩典是否在作王；但祂所看见和所想的，全是耶稣和祂钉十字架并复活。”</w:t>
      </w:r>
    </w:p>
    <w:p w14:paraId="58631174">
      <w:pPr>
        <w:pStyle w:val="4"/>
        <w:ind w:left="0" w:firstLine="0"/>
        <w:jc w:val="left"/>
        <w:rPr>
          <w:rFonts w:hint="eastAsia"/>
        </w:rPr>
      </w:pPr>
    </w:p>
    <w:p w14:paraId="62B21AC2">
      <w:pPr>
        <w:pStyle w:val="4"/>
        <w:ind w:left="0" w:firstLine="0"/>
        <w:jc w:val="left"/>
        <w:rPr>
          <w:rFonts w:hint="eastAsia"/>
        </w:rPr>
      </w:pPr>
      <w:r>
        <w:rPr>
          <w:rFonts w:hint="eastAsia"/>
        </w:rPr>
        <w:t>At a subsequent period, when preaching on Matt. 11:28, “Come onto me,” he said, “I suppose it is almost impossible to explain what it is to come to Jesus, it is so simple.</w:t>
      </w:r>
    </w:p>
    <w:p w14:paraId="669DD52C">
      <w:pPr>
        <w:pStyle w:val="4"/>
        <w:ind w:left="0" w:firstLine="0"/>
        <w:jc w:val="left"/>
        <w:rPr>
          <w:rFonts w:hint="eastAsia"/>
        </w:rPr>
      </w:pPr>
      <w:r>
        <w:rPr>
          <w:rFonts w:hint="eastAsia"/>
        </w:rPr>
        <w:t>后来，在讲论马太福音 11:28，“到我这里来”时，祂说，“我想，几乎不可能解释，什么是到耶稣这里来，祂是如此的简单。</w:t>
      </w:r>
    </w:p>
    <w:p w14:paraId="2AFD7D13">
      <w:pPr>
        <w:pStyle w:val="4"/>
        <w:ind w:left="0" w:firstLine="0"/>
        <w:jc w:val="left"/>
        <w:rPr>
          <w:rFonts w:hint="eastAsia"/>
        </w:rPr>
      </w:pPr>
    </w:p>
    <w:p w14:paraId="7AD55ABE">
      <w:pPr>
        <w:pStyle w:val="4"/>
        <w:ind w:left="0" w:firstLine="0"/>
        <w:jc w:val="left"/>
        <w:rPr>
          <w:rFonts w:hint="eastAsia"/>
        </w:rPr>
      </w:pPr>
      <w:r>
        <w:rPr>
          <w:rFonts w:hint="eastAsia"/>
        </w:rPr>
        <w:t>If you ask a sick person who had been healed, what it was to come and be healed, he could hardly tell you.</w:t>
      </w:r>
    </w:p>
    <w:p w14:paraId="3A83013F">
      <w:pPr>
        <w:pStyle w:val="4"/>
        <w:ind w:left="0" w:firstLine="0"/>
        <w:jc w:val="left"/>
        <w:rPr>
          <w:rFonts w:hint="eastAsia"/>
        </w:rPr>
      </w:pPr>
      <w:r>
        <w:rPr>
          <w:rFonts w:hint="eastAsia"/>
        </w:rPr>
        <w:t>如果你问一个已得医治的病人，什么是来得医治，祂几乎无法告诉你。</w:t>
      </w:r>
    </w:p>
    <w:p w14:paraId="4F6C07CD">
      <w:pPr>
        <w:pStyle w:val="4"/>
        <w:ind w:left="0" w:firstLine="0"/>
        <w:jc w:val="left"/>
        <w:rPr>
          <w:rFonts w:hint="eastAsia"/>
        </w:rPr>
      </w:pPr>
    </w:p>
    <w:p w14:paraId="4797C7DF">
      <w:pPr>
        <w:pStyle w:val="4"/>
        <w:ind w:left="0" w:firstLine="0"/>
        <w:jc w:val="left"/>
        <w:rPr>
          <w:rFonts w:hint="eastAsia"/>
        </w:rPr>
      </w:pPr>
      <w:r>
        <w:rPr>
          <w:rFonts w:hint="eastAsia"/>
        </w:rPr>
        <w:t>As far as the Lord has given me light in this matter, and looking at what my own heart does in like circumstances, I do not feel that there is anything more in coming to Jesus, than just believing what God says about his Son to be true.</w:t>
      </w:r>
    </w:p>
    <w:p w14:paraId="552C8DC5">
      <w:pPr>
        <w:pStyle w:val="4"/>
        <w:ind w:left="0" w:firstLine="0"/>
        <w:jc w:val="left"/>
        <w:rPr>
          <w:rFonts w:hint="eastAsia"/>
        </w:rPr>
      </w:pPr>
      <w:r>
        <w:rPr>
          <w:rFonts w:hint="eastAsia"/>
        </w:rPr>
        <w:t>就主在这事上所赐给我的亮光，以及看我自己的心，在类似的情况下所作的，我不觉得，到耶稣这里来，比仅仅相信神论到祂儿子的话是真实的，有更多。</w:t>
      </w:r>
    </w:p>
    <w:p w14:paraId="2657AF4F">
      <w:pPr>
        <w:pStyle w:val="4"/>
        <w:ind w:left="0" w:firstLine="0"/>
        <w:jc w:val="left"/>
        <w:rPr>
          <w:rFonts w:hint="eastAsia"/>
        </w:rPr>
      </w:pPr>
    </w:p>
    <w:p w14:paraId="291A30A2">
      <w:pPr>
        <w:pStyle w:val="4"/>
        <w:ind w:left="0" w:firstLine="0"/>
        <w:jc w:val="left"/>
        <w:rPr>
          <w:rFonts w:hint="eastAsia"/>
        </w:rPr>
      </w:pPr>
      <w:r>
        <w:rPr>
          <w:rFonts w:hint="eastAsia"/>
        </w:rPr>
        <w:t>I believe that many people keep themselves in darkness by expecting something more than this.</w:t>
      </w:r>
    </w:p>
    <w:p w14:paraId="7812B521">
      <w:pPr>
        <w:pStyle w:val="4"/>
        <w:ind w:left="0" w:firstLine="0"/>
        <w:jc w:val="left"/>
        <w:rPr>
          <w:rFonts w:hint="eastAsia"/>
        </w:rPr>
      </w:pPr>
      <w:r>
        <w:rPr>
          <w:rFonts w:hint="eastAsia"/>
        </w:rPr>
        <w:t>我相信，许多人，因期望比这更多，而使自己陷于黑暗。</w:t>
      </w:r>
    </w:p>
    <w:p w14:paraId="11F8BBD0">
      <w:pPr>
        <w:pStyle w:val="4"/>
        <w:ind w:left="0" w:firstLine="0"/>
        <w:jc w:val="left"/>
        <w:rPr>
          <w:rFonts w:hint="eastAsia"/>
        </w:rPr>
      </w:pPr>
    </w:p>
    <w:p w14:paraId="00E034A5">
      <w:pPr>
        <w:pStyle w:val="4"/>
        <w:ind w:left="0" w:firstLine="0"/>
        <w:jc w:val="left"/>
        <w:rPr>
          <w:rFonts w:hint="eastAsia"/>
        </w:rPr>
      </w:pPr>
      <w:r>
        <w:rPr>
          <w:rFonts w:hint="eastAsia"/>
        </w:rPr>
        <w:t>Some of you will ask, ‘Is there no appropriating of Christ?</w:t>
      </w:r>
    </w:p>
    <w:p w14:paraId="14B233BD">
      <w:pPr>
        <w:pStyle w:val="4"/>
        <w:ind w:left="0" w:firstLine="0"/>
        <w:jc w:val="left"/>
        <w:rPr>
          <w:rFonts w:hint="eastAsia"/>
        </w:rPr>
      </w:pPr>
      <w:r>
        <w:rPr>
          <w:rFonts w:hint="eastAsia"/>
        </w:rPr>
        <w:t>你们中有些人会问，“难道没有占有基督吗？</w:t>
      </w:r>
    </w:p>
    <w:p w14:paraId="31760017">
      <w:pPr>
        <w:pStyle w:val="4"/>
        <w:ind w:left="0" w:firstLine="0"/>
        <w:jc w:val="left"/>
        <w:rPr>
          <w:rFonts w:hint="eastAsia"/>
        </w:rPr>
      </w:pPr>
    </w:p>
    <w:p w14:paraId="2FE1D485">
      <w:pPr>
        <w:pStyle w:val="4"/>
        <w:ind w:left="0" w:firstLine="0"/>
        <w:jc w:val="left"/>
        <w:rPr>
          <w:rFonts w:hint="eastAsia"/>
        </w:rPr>
      </w:pPr>
      <w:r>
        <w:rPr>
          <w:rFonts w:hint="eastAsia"/>
        </w:rPr>
        <w:t>no putting out the hand of faith?</w:t>
      </w:r>
    </w:p>
    <w:p w14:paraId="0DE5F9A1">
      <w:pPr>
        <w:pStyle w:val="4"/>
        <w:ind w:left="0" w:firstLine="0"/>
        <w:jc w:val="left"/>
        <w:rPr>
          <w:rFonts w:hint="eastAsia"/>
        </w:rPr>
      </w:pPr>
      <w:r>
        <w:rPr>
          <w:rFonts w:hint="eastAsia"/>
        </w:rPr>
        <w:t>没有伸出信心的手吗？</w:t>
      </w:r>
    </w:p>
    <w:p w14:paraId="582CA23B">
      <w:pPr>
        <w:pStyle w:val="4"/>
        <w:ind w:left="0" w:firstLine="0"/>
        <w:jc w:val="left"/>
        <w:rPr>
          <w:rFonts w:hint="eastAsia"/>
        </w:rPr>
      </w:pPr>
    </w:p>
    <w:p w14:paraId="5DED6B5A">
      <w:pPr>
        <w:pStyle w:val="4"/>
        <w:ind w:left="0" w:firstLine="0"/>
        <w:jc w:val="left"/>
        <w:rPr>
          <w:rFonts w:hint="eastAsia"/>
        </w:rPr>
      </w:pPr>
      <w:r>
        <w:rPr>
          <w:rFonts w:hint="eastAsia"/>
        </w:rPr>
        <w:t>no touching the hem of his garment?’</w:t>
      </w:r>
    </w:p>
    <w:p w14:paraId="63747785">
      <w:pPr>
        <w:pStyle w:val="4"/>
        <w:ind w:left="0" w:firstLine="0"/>
        <w:jc w:val="left"/>
        <w:rPr>
          <w:rFonts w:hint="eastAsia"/>
        </w:rPr>
      </w:pPr>
      <w:r>
        <w:rPr>
          <w:rFonts w:hint="eastAsia"/>
        </w:rPr>
        <w:t>没有摸祂的衣裳繸子吗？”</w:t>
      </w:r>
    </w:p>
    <w:p w14:paraId="01CBCD96">
      <w:pPr>
        <w:pStyle w:val="4"/>
        <w:ind w:left="0" w:firstLine="0"/>
        <w:jc w:val="left"/>
        <w:rPr>
          <w:rFonts w:hint="eastAsia"/>
        </w:rPr>
      </w:pPr>
    </w:p>
    <w:p w14:paraId="335C918F">
      <w:pPr>
        <w:pStyle w:val="4"/>
        <w:ind w:left="0" w:firstLine="0"/>
        <w:jc w:val="left"/>
        <w:rPr>
          <w:rFonts w:hint="eastAsia"/>
        </w:rPr>
      </w:pPr>
      <w:r>
        <w:rPr>
          <w:rFonts w:hint="eastAsia"/>
        </w:rPr>
        <w:t>I quite grant, beloved, there is such a thing, but I do think it is inseparable from believing the record.</w:t>
      </w:r>
    </w:p>
    <w:p w14:paraId="1AF0EBE1">
      <w:pPr>
        <w:pStyle w:val="4"/>
        <w:ind w:left="0" w:firstLine="0"/>
        <w:jc w:val="left"/>
        <w:rPr>
          <w:rFonts w:hint="eastAsia"/>
        </w:rPr>
      </w:pPr>
      <w:r>
        <w:rPr>
          <w:rFonts w:hint="eastAsia"/>
        </w:rPr>
        <w:t>我完全承认，亲爱的，有这样一件事，但我确实认为，祂与相信那记录，是不可分割的。</w:t>
      </w:r>
    </w:p>
    <w:p w14:paraId="07841A8D">
      <w:pPr>
        <w:pStyle w:val="4"/>
        <w:ind w:left="0" w:firstLine="0"/>
        <w:jc w:val="left"/>
        <w:rPr>
          <w:rFonts w:hint="eastAsia"/>
        </w:rPr>
      </w:pPr>
    </w:p>
    <w:p w14:paraId="1A3B214E">
      <w:pPr>
        <w:pStyle w:val="4"/>
        <w:ind w:left="0" w:firstLine="0"/>
        <w:jc w:val="left"/>
        <w:rPr>
          <w:rFonts w:hint="eastAsia"/>
        </w:rPr>
      </w:pPr>
      <w:r>
        <w:rPr>
          <w:rFonts w:hint="eastAsia"/>
        </w:rPr>
        <w:t>If the Lord persuades you of the glory and power of Emmanuel, I feel persuaded that you cannot but choose Him.</w:t>
      </w:r>
    </w:p>
    <w:p w14:paraId="759BE9DF">
      <w:pPr>
        <w:pStyle w:val="4"/>
        <w:ind w:left="0" w:firstLine="0"/>
        <w:jc w:val="left"/>
        <w:rPr>
          <w:rFonts w:hint="eastAsia"/>
        </w:rPr>
      </w:pPr>
      <w:r>
        <w:rPr>
          <w:rFonts w:hint="eastAsia"/>
        </w:rPr>
        <w:t>如果主说服你，以马内利的荣耀和能力，我确信，你不能不选择祂。</w:t>
      </w:r>
    </w:p>
    <w:p w14:paraId="3BCD264A">
      <w:pPr>
        <w:pStyle w:val="4"/>
        <w:ind w:left="0" w:firstLine="0"/>
        <w:jc w:val="left"/>
        <w:rPr>
          <w:rFonts w:hint="eastAsia"/>
        </w:rPr>
      </w:pPr>
    </w:p>
    <w:p w14:paraId="2EA661B7">
      <w:pPr>
        <w:pStyle w:val="4"/>
        <w:ind w:left="0" w:firstLine="0"/>
        <w:jc w:val="left"/>
        <w:rPr>
          <w:rFonts w:hint="eastAsia"/>
        </w:rPr>
      </w:pPr>
      <w:r>
        <w:rPr>
          <w:rFonts w:hint="eastAsia"/>
        </w:rPr>
        <w:t>It is like opening the shutters of a dark room; the sun that moment shines in.</w:t>
      </w:r>
    </w:p>
    <w:p w14:paraId="5CBA9A1A">
      <w:pPr>
        <w:pStyle w:val="4"/>
        <w:ind w:left="0" w:firstLine="0"/>
        <w:jc w:val="left"/>
        <w:rPr>
          <w:rFonts w:hint="eastAsia"/>
        </w:rPr>
      </w:pPr>
      <w:r>
        <w:rPr>
          <w:rFonts w:hint="eastAsia"/>
        </w:rPr>
        <w:t>祂就像打开一个黑暗房间的百叶窗；太阳那一刻就照进来了。</w:t>
      </w:r>
    </w:p>
    <w:p w14:paraId="603FFEA1">
      <w:pPr>
        <w:pStyle w:val="4"/>
        <w:ind w:left="0" w:firstLine="0"/>
        <w:jc w:val="left"/>
        <w:rPr>
          <w:rFonts w:hint="eastAsia"/>
        </w:rPr>
      </w:pPr>
    </w:p>
    <w:p w14:paraId="6F91176E">
      <w:pPr>
        <w:pStyle w:val="4"/>
        <w:ind w:left="0" w:firstLine="0"/>
        <w:jc w:val="left"/>
        <w:rPr>
          <w:rFonts w:hint="eastAsia"/>
        </w:rPr>
      </w:pPr>
      <w:r>
        <w:rPr>
          <w:rFonts w:hint="eastAsia"/>
        </w:rPr>
        <w:t>So, the eye that is opened to the testimony of God, receives Christ that moment.”</w:t>
      </w:r>
    </w:p>
    <w:p w14:paraId="621B73DD">
      <w:pPr>
        <w:pStyle w:val="4"/>
        <w:ind w:left="0" w:firstLine="0"/>
        <w:jc w:val="left"/>
        <w:rPr>
          <w:rFonts w:hint="eastAsia"/>
        </w:rPr>
      </w:pPr>
      <w:r>
        <w:rPr>
          <w:rFonts w:hint="eastAsia"/>
        </w:rPr>
        <w:t>所以，那向神的见证睁开的眼睛，那一刻就领受了基督。”</w:t>
      </w:r>
    </w:p>
    <w:p w14:paraId="7C0800AF">
      <w:pPr>
        <w:pStyle w:val="4"/>
        <w:ind w:left="0" w:firstLine="0"/>
        <w:jc w:val="left"/>
        <w:rPr>
          <w:rFonts w:hint="eastAsia"/>
        </w:rPr>
      </w:pPr>
    </w:p>
    <w:p w14:paraId="6495F77F">
      <w:pPr>
        <w:pStyle w:val="4"/>
        <w:ind w:left="0" w:firstLine="0"/>
        <w:jc w:val="left"/>
        <w:rPr>
          <w:rFonts w:hint="eastAsia"/>
        </w:rPr>
      </w:pPr>
      <w:r>
        <w:rPr>
          <w:rFonts w:hint="eastAsia"/>
        </w:rPr>
        <w:t>In the case of a faithful ministry, success is the rule; want of it the exception.</w:t>
      </w:r>
    </w:p>
    <w:p w14:paraId="2FD8B87A">
      <w:pPr>
        <w:pStyle w:val="4"/>
        <w:ind w:left="0" w:firstLine="0"/>
        <w:jc w:val="left"/>
        <w:rPr>
          <w:rFonts w:hint="eastAsia"/>
        </w:rPr>
      </w:pPr>
      <w:r>
        <w:rPr>
          <w:rFonts w:hint="eastAsia"/>
        </w:rPr>
        <w:t>在一个忠信的事工的案例中，成功是规则；缺乏成功是例外。</w:t>
      </w:r>
    </w:p>
    <w:p w14:paraId="09D813CD">
      <w:pPr>
        <w:pStyle w:val="4"/>
        <w:ind w:left="0" w:firstLine="0"/>
        <w:jc w:val="left"/>
        <w:rPr>
          <w:rFonts w:hint="eastAsia"/>
        </w:rPr>
      </w:pPr>
    </w:p>
    <w:p w14:paraId="1D4C6FCC">
      <w:pPr>
        <w:pStyle w:val="4"/>
        <w:ind w:left="0" w:firstLine="0"/>
        <w:jc w:val="left"/>
        <w:rPr>
          <w:rFonts w:hint="eastAsia"/>
        </w:rPr>
      </w:pPr>
      <w:r>
        <w:rPr>
          <w:rFonts w:hint="eastAsia"/>
        </w:rPr>
        <w:t>For it is written: “In doing this thou shalt both save thyself and them that hear thee,” 1 Tim. 4:16.</w:t>
      </w:r>
    </w:p>
    <w:p w14:paraId="580D6862">
      <w:pPr>
        <w:pStyle w:val="4"/>
        <w:ind w:left="0" w:firstLine="0"/>
        <w:jc w:val="left"/>
        <w:rPr>
          <w:rFonts w:hint="eastAsia"/>
        </w:rPr>
      </w:pPr>
      <w:r>
        <w:rPr>
          <w:rFonts w:hint="eastAsia"/>
        </w:rPr>
        <w:t>因为经上记着说：“这样行，既能救自己，又能救听你的人”（提摩太前书 4:16）。</w:t>
      </w:r>
    </w:p>
    <w:p w14:paraId="4D4526B4">
      <w:pPr>
        <w:pStyle w:val="4"/>
        <w:ind w:left="0" w:firstLine="0"/>
        <w:jc w:val="left"/>
        <w:rPr>
          <w:rFonts w:hint="eastAsia"/>
        </w:rPr>
      </w:pPr>
    </w:p>
    <w:p w14:paraId="278E2139">
      <w:pPr>
        <w:pStyle w:val="4"/>
        <w:ind w:left="0" w:firstLine="0"/>
        <w:jc w:val="left"/>
        <w:rPr>
          <w:rFonts w:hint="eastAsia"/>
        </w:rPr>
      </w:pPr>
      <w:r>
        <w:rPr>
          <w:rFonts w:hint="eastAsia"/>
        </w:rPr>
        <w:t>Mr M‘Cheyne expected it, and the Lord exceeded all his hopes.</w:t>
      </w:r>
    </w:p>
    <w:p w14:paraId="25CA568C">
      <w:pPr>
        <w:pStyle w:val="4"/>
        <w:ind w:left="0" w:firstLine="0"/>
        <w:jc w:val="left"/>
        <w:rPr>
          <w:rFonts w:hint="eastAsia"/>
        </w:rPr>
      </w:pPr>
      <w:r>
        <w:rPr>
          <w:rFonts w:hint="eastAsia"/>
        </w:rPr>
        <w:t>麦克谦先生期望祂，而主却超过了祂一切的希望。</w:t>
      </w:r>
    </w:p>
    <w:p w14:paraId="425FDE0F">
      <w:pPr>
        <w:pStyle w:val="4"/>
        <w:ind w:left="0" w:firstLine="0"/>
        <w:jc w:val="left"/>
        <w:rPr>
          <w:rFonts w:hint="eastAsia"/>
        </w:rPr>
      </w:pPr>
    </w:p>
    <w:p w14:paraId="1D9000CE">
      <w:pPr>
        <w:pStyle w:val="4"/>
        <w:ind w:left="0" w:firstLine="0"/>
        <w:jc w:val="left"/>
        <w:rPr>
          <w:rFonts w:hint="eastAsia"/>
        </w:rPr>
      </w:pPr>
      <w:r>
        <w:rPr>
          <w:rFonts w:hint="eastAsia"/>
        </w:rPr>
        <w:t>It was not yet common for persons in anxiety to go to their pastor for advice; but soon it became an almost weekly occurrence.</w:t>
      </w:r>
    </w:p>
    <w:p w14:paraId="243BCFD4">
      <w:pPr>
        <w:pStyle w:val="4"/>
        <w:ind w:left="0" w:firstLine="0"/>
        <w:jc w:val="left"/>
        <w:rPr>
          <w:rFonts w:hint="eastAsia"/>
        </w:rPr>
      </w:pPr>
      <w:r>
        <w:rPr>
          <w:rFonts w:hint="eastAsia"/>
        </w:rPr>
        <w:t>那时，焦虑的人，去找祂们的牧师寻求建议，还不普遍；但很快，祂就成了一件几乎每周都会发生的事。</w:t>
      </w:r>
    </w:p>
    <w:p w14:paraId="54AB43E1">
      <w:pPr>
        <w:pStyle w:val="4"/>
        <w:ind w:left="0" w:firstLine="0"/>
        <w:jc w:val="left"/>
        <w:rPr>
          <w:rFonts w:hint="eastAsia"/>
        </w:rPr>
      </w:pPr>
    </w:p>
    <w:p w14:paraId="5687C4CD">
      <w:pPr>
        <w:pStyle w:val="4"/>
        <w:ind w:left="0" w:firstLine="0"/>
        <w:jc w:val="left"/>
        <w:rPr>
          <w:rFonts w:hint="eastAsia"/>
        </w:rPr>
      </w:pPr>
      <w:r>
        <w:rPr>
          <w:rFonts w:hint="eastAsia"/>
        </w:rPr>
        <w:t>While it was yet rare, two of his young people wrote a joint note, asking liberty to come and speak with him, “for we are anxious about our souls.”</w:t>
      </w:r>
    </w:p>
    <w:p w14:paraId="59615E4E">
      <w:pPr>
        <w:pStyle w:val="4"/>
        <w:ind w:left="0" w:firstLine="0"/>
        <w:jc w:val="left"/>
        <w:rPr>
          <w:rFonts w:hint="eastAsia"/>
        </w:rPr>
      </w:pPr>
      <w:r>
        <w:rPr>
          <w:rFonts w:hint="eastAsia"/>
        </w:rPr>
        <w:t>当祂还很少见的时候，祂的两个年轻人，写了一张联合便条，请求允许，来与祂谈话，“因为我们为我们的灵魂焦虑。”</w:t>
      </w:r>
    </w:p>
    <w:p w14:paraId="2C2C70EF">
      <w:pPr>
        <w:pStyle w:val="4"/>
        <w:ind w:left="0" w:firstLine="0"/>
        <w:jc w:val="left"/>
        <w:rPr>
          <w:rFonts w:hint="eastAsia"/>
        </w:rPr>
      </w:pPr>
    </w:p>
    <w:p w14:paraId="68CAEAF1">
      <w:pPr>
        <w:pStyle w:val="4"/>
        <w:ind w:left="0" w:firstLine="0"/>
        <w:jc w:val="left"/>
        <w:rPr>
          <w:rFonts w:hint="eastAsia"/>
        </w:rPr>
      </w:pPr>
      <w:r>
        <w:rPr>
          <w:rFonts w:hint="eastAsia"/>
        </w:rPr>
        <w:t>Among those who came, there were those who had striven against the truth; persons who used to run out of hearing when the Bible was read,—throw down a tract if the name of God was in it,—go quickly to sleep after a Sabbath’s pleasure in order to drown the fear of dropping into hell.</w:t>
      </w:r>
    </w:p>
    <w:p w14:paraId="01C9AD22">
      <w:pPr>
        <w:pStyle w:val="4"/>
        <w:ind w:left="0" w:firstLine="0"/>
        <w:jc w:val="left"/>
        <w:rPr>
          <w:rFonts w:hint="eastAsia"/>
        </w:rPr>
      </w:pPr>
      <w:r>
        <w:rPr>
          <w:rFonts w:hint="eastAsia"/>
        </w:rPr>
        <w:t>在来的人中，有那些曾与真理抗争的人；有那些习惯于在读圣经时，跑出听不见的地方的人——如果上面有神的名字，就扔掉一张单张的人——在一个安息日的快乐之后，很快就睡着，为要淹没掉入地狱的恐惧的人。</w:t>
      </w:r>
    </w:p>
    <w:p w14:paraId="3F29F8F8">
      <w:pPr>
        <w:pStyle w:val="4"/>
        <w:ind w:left="0" w:firstLine="0"/>
        <w:jc w:val="left"/>
        <w:rPr>
          <w:rFonts w:hint="eastAsia"/>
        </w:rPr>
      </w:pPr>
    </w:p>
    <w:p w14:paraId="46F90BDE">
      <w:pPr>
        <w:pStyle w:val="4"/>
        <w:ind w:left="0" w:firstLine="0"/>
        <w:jc w:val="left"/>
        <w:rPr>
          <w:rFonts w:hint="eastAsia"/>
        </w:rPr>
      </w:pPr>
      <w:r>
        <w:rPr>
          <w:rFonts w:hint="eastAsia"/>
        </w:rPr>
        <w:t>There were many whose whole previous life had been but a threadbare profession.</w:t>
      </w:r>
    </w:p>
    <w:p w14:paraId="6033492D">
      <w:pPr>
        <w:pStyle w:val="4"/>
        <w:ind w:left="0" w:firstLine="0"/>
        <w:jc w:val="left"/>
        <w:rPr>
          <w:rFonts w:hint="eastAsia"/>
        </w:rPr>
      </w:pPr>
      <w:r>
        <w:rPr>
          <w:rFonts w:hint="eastAsia"/>
        </w:rPr>
        <w:t>有许多人，祂们整个以前的生活，不过是一个 threadbare 的信仰告白。</w:t>
      </w:r>
    </w:p>
    <w:p w14:paraId="799BD71A">
      <w:pPr>
        <w:pStyle w:val="4"/>
        <w:ind w:left="0" w:firstLine="0"/>
        <w:jc w:val="left"/>
        <w:rPr>
          <w:rFonts w:hint="eastAsia"/>
        </w:rPr>
      </w:pPr>
    </w:p>
    <w:p w14:paraId="3F87C678">
      <w:pPr>
        <w:pStyle w:val="4"/>
        <w:ind w:left="0" w:firstLine="0"/>
        <w:jc w:val="left"/>
        <w:rPr>
          <w:rFonts w:hint="eastAsia"/>
        </w:rPr>
      </w:pPr>
      <w:r>
        <w:rPr>
          <w:rFonts w:hint="eastAsia"/>
        </w:rPr>
        <w:t>There were some open sinners, too.</w:t>
      </w:r>
    </w:p>
    <w:p w14:paraId="1AC498E9">
      <w:pPr>
        <w:pStyle w:val="4"/>
        <w:ind w:left="0" w:firstLine="0"/>
        <w:jc w:val="left"/>
        <w:rPr>
          <w:rFonts w:hint="eastAsia"/>
        </w:rPr>
      </w:pPr>
      <w:r>
        <w:rPr>
          <w:rFonts w:hint="eastAsia"/>
        </w:rPr>
        <w:t>也有一些公开的罪人。</w:t>
      </w:r>
    </w:p>
    <w:p w14:paraId="00A5B520">
      <w:pPr>
        <w:pStyle w:val="4"/>
        <w:ind w:left="0" w:firstLine="0"/>
        <w:jc w:val="left"/>
        <w:rPr>
          <w:rFonts w:hint="eastAsia"/>
        </w:rPr>
      </w:pPr>
    </w:p>
    <w:p w14:paraId="4925DD6D">
      <w:pPr>
        <w:pStyle w:val="4"/>
        <w:ind w:left="0" w:firstLine="0"/>
        <w:jc w:val="left"/>
        <w:rPr>
          <w:rFonts w:hint="eastAsia"/>
        </w:rPr>
      </w:pPr>
      <w:r>
        <w:rPr>
          <w:rFonts w:hint="eastAsia"/>
        </w:rPr>
        <w:t>In short, the Lord glorified himself by the variety of those whom his grace subdued, and the variety of means by which his grace reached its object.</w:t>
      </w:r>
    </w:p>
    <w:p w14:paraId="09B6E8E6">
      <w:pPr>
        <w:pStyle w:val="4"/>
        <w:ind w:left="0" w:firstLine="0"/>
        <w:jc w:val="left"/>
        <w:rPr>
          <w:rFonts w:hint="eastAsia"/>
        </w:rPr>
      </w:pPr>
      <w:r>
        <w:rPr>
          <w:rFonts w:hint="eastAsia"/>
        </w:rPr>
        <w:t>简而言之，主藉着祂恩典所制服之人的多样性，以及祂恩典达到其目的之手段的多样性，荣耀了祂自己。</w:t>
      </w:r>
    </w:p>
    <w:p w14:paraId="7C0F4F82">
      <w:pPr>
        <w:pStyle w:val="4"/>
        <w:ind w:left="0" w:firstLine="0"/>
        <w:jc w:val="left"/>
        <w:rPr>
          <w:rFonts w:hint="eastAsia"/>
        </w:rPr>
      </w:pPr>
    </w:p>
    <w:p w14:paraId="356EC15B">
      <w:pPr>
        <w:pStyle w:val="4"/>
        <w:ind w:left="0" w:firstLine="0"/>
        <w:jc w:val="left"/>
        <w:rPr>
          <w:rFonts w:hint="eastAsia"/>
        </w:rPr>
      </w:pPr>
      <w:r>
        <w:rPr>
          <w:rFonts w:hint="eastAsia"/>
        </w:rPr>
        <w:t>One could tell him that the reading of the chapter in the church, with a few remarks, had been the time of her awakening.</w:t>
      </w:r>
    </w:p>
    <w:p w14:paraId="497B6ACD">
      <w:pPr>
        <w:pStyle w:val="4"/>
        <w:ind w:left="0" w:firstLine="0"/>
        <w:jc w:val="left"/>
        <w:rPr>
          <w:rFonts w:hint="eastAsia"/>
        </w:rPr>
      </w:pPr>
      <w:r>
        <w:rPr>
          <w:rFonts w:hint="eastAsia"/>
        </w:rPr>
        <w:t>一个可以告诉祂，在教会里读那章经文，并附上几句评论，曾是祂苏醒的时候。</w:t>
      </w:r>
    </w:p>
    <w:p w14:paraId="124ECBEB">
      <w:pPr>
        <w:pStyle w:val="4"/>
        <w:ind w:left="0" w:firstLine="0"/>
        <w:jc w:val="left"/>
        <w:rPr>
          <w:rFonts w:hint="eastAsia"/>
        </w:rPr>
      </w:pPr>
    </w:p>
    <w:p w14:paraId="5AFF1234">
      <w:pPr>
        <w:pStyle w:val="4"/>
        <w:ind w:left="0" w:firstLine="0"/>
        <w:jc w:val="left"/>
        <w:rPr>
          <w:rFonts w:hint="eastAsia"/>
        </w:rPr>
      </w:pPr>
      <w:r>
        <w:rPr>
          <w:rFonts w:hint="eastAsia"/>
        </w:rPr>
        <w:t>Another had been struck to the heart by some expression he used in his first prayer before sermon one Sabbath morning.</w:t>
      </w:r>
    </w:p>
    <w:p w14:paraId="0BBC0016">
      <w:pPr>
        <w:pStyle w:val="4"/>
        <w:ind w:left="0" w:firstLine="0"/>
        <w:jc w:val="left"/>
        <w:rPr>
          <w:rFonts w:hint="eastAsia"/>
        </w:rPr>
      </w:pPr>
      <w:r>
        <w:rPr>
          <w:rFonts w:hint="eastAsia"/>
        </w:rPr>
        <w:t>另一个，曾被祂一个安息日早上，讲道前第一次祷告时，所用的一些话语，击中心坎。</w:t>
      </w:r>
    </w:p>
    <w:p w14:paraId="306AFD6D">
      <w:pPr>
        <w:pStyle w:val="4"/>
        <w:ind w:left="0" w:firstLine="0"/>
        <w:jc w:val="left"/>
        <w:rPr>
          <w:rFonts w:hint="eastAsia"/>
        </w:rPr>
      </w:pPr>
    </w:p>
    <w:p w14:paraId="1009674B">
      <w:pPr>
        <w:pStyle w:val="4"/>
        <w:ind w:left="0" w:firstLine="0"/>
        <w:jc w:val="left"/>
        <w:rPr>
          <w:rFonts w:hint="eastAsia"/>
        </w:rPr>
      </w:pPr>
      <w:r>
        <w:rPr>
          <w:rFonts w:hint="eastAsia"/>
        </w:rPr>
        <w:t>But most were arrested in the preaching of the word.</w:t>
      </w:r>
    </w:p>
    <w:p w14:paraId="37A1C5EF">
      <w:pPr>
        <w:pStyle w:val="4"/>
        <w:ind w:left="0" w:firstLine="0"/>
        <w:jc w:val="left"/>
        <w:rPr>
          <w:rFonts w:hint="eastAsia"/>
        </w:rPr>
      </w:pPr>
      <w:r>
        <w:rPr>
          <w:rFonts w:hint="eastAsia"/>
        </w:rPr>
        <w:t>但大多数，都是在传讲道时，被抓住的。</w:t>
      </w:r>
    </w:p>
    <w:p w14:paraId="5B2644E4">
      <w:pPr>
        <w:pStyle w:val="4"/>
        <w:ind w:left="0" w:firstLine="0"/>
        <w:jc w:val="left"/>
        <w:rPr>
          <w:rFonts w:hint="eastAsia"/>
        </w:rPr>
      </w:pPr>
    </w:p>
    <w:p w14:paraId="1A30B78A">
      <w:pPr>
        <w:pStyle w:val="4"/>
        <w:ind w:left="0" w:firstLine="0"/>
        <w:jc w:val="left"/>
        <w:rPr>
          <w:rFonts w:hint="eastAsia"/>
        </w:rPr>
      </w:pPr>
      <w:r>
        <w:rPr>
          <w:rFonts w:hint="eastAsia"/>
        </w:rPr>
        <w:t>An interesting case was that of one who was aroused to concern during his sermon on Unto whom coming as unto a living stone.</w:t>
      </w:r>
    </w:p>
    <w:p w14:paraId="7E55F736">
      <w:pPr>
        <w:pStyle w:val="4"/>
        <w:ind w:left="0" w:firstLine="0"/>
        <w:jc w:val="left"/>
        <w:rPr>
          <w:rFonts w:hint="eastAsia"/>
        </w:rPr>
      </w:pPr>
      <w:r>
        <w:rPr>
          <w:rFonts w:hint="eastAsia"/>
        </w:rPr>
        <w:t>一个有趣的例子是，一个人，在祂讲论“到祂这里来，如同到一块活石”时，被激动到关切。</w:t>
      </w:r>
    </w:p>
    <w:p w14:paraId="3A5BB133">
      <w:pPr>
        <w:pStyle w:val="4"/>
        <w:ind w:left="0" w:firstLine="0"/>
        <w:jc w:val="left"/>
        <w:rPr>
          <w:rFonts w:hint="eastAsia"/>
        </w:rPr>
      </w:pPr>
    </w:p>
    <w:p w14:paraId="601EBD4E">
      <w:pPr>
        <w:pStyle w:val="4"/>
        <w:ind w:left="0" w:firstLine="0"/>
        <w:jc w:val="left"/>
        <w:rPr>
          <w:rFonts w:hint="eastAsia"/>
        </w:rPr>
      </w:pPr>
      <w:r>
        <w:rPr>
          <w:rFonts w:hint="eastAsia"/>
        </w:rPr>
        <w:t>As he spoke of the Father taking the gem out of his bosom, and laying it down for a foundation-stone, she felt in her soul, “I know nothing of this precious stone; I am surely not converted.”</w:t>
      </w:r>
    </w:p>
    <w:p w14:paraId="29FEB17F">
      <w:pPr>
        <w:pStyle w:val="4"/>
        <w:ind w:left="0" w:firstLine="0"/>
        <w:jc w:val="left"/>
        <w:rPr>
          <w:rFonts w:hint="eastAsia"/>
        </w:rPr>
      </w:pPr>
      <w:r>
        <w:rPr>
          <w:rFonts w:hint="eastAsia"/>
        </w:rPr>
        <w:t>当祂说到父，从祂怀中，取出那宝石，并将其安放为一块基石时，祂在祂的灵魂里感觉到，“我一点也不认识这块宝石；我肯定没有悔改。”</w:t>
      </w:r>
    </w:p>
    <w:p w14:paraId="3D135984">
      <w:pPr>
        <w:pStyle w:val="4"/>
        <w:ind w:left="0" w:firstLine="0"/>
        <w:jc w:val="left"/>
        <w:rPr>
          <w:rFonts w:hint="eastAsia"/>
        </w:rPr>
      </w:pPr>
    </w:p>
    <w:p w14:paraId="2446B288">
      <w:pPr>
        <w:pStyle w:val="4"/>
        <w:ind w:left="0" w:firstLine="0"/>
        <w:jc w:val="left"/>
        <w:rPr>
          <w:rFonts w:hint="eastAsia"/>
        </w:rPr>
      </w:pPr>
      <w:r>
        <w:rPr>
          <w:rFonts w:hint="eastAsia"/>
        </w:rPr>
        <w:t>This led her to come and speak with him.</w:t>
      </w:r>
    </w:p>
    <w:p w14:paraId="570BDD96">
      <w:pPr>
        <w:pStyle w:val="4"/>
        <w:ind w:left="0" w:firstLine="0"/>
        <w:jc w:val="left"/>
        <w:rPr>
          <w:rFonts w:hint="eastAsia"/>
        </w:rPr>
      </w:pPr>
      <w:r>
        <w:rPr>
          <w:rFonts w:hint="eastAsia"/>
        </w:rPr>
        <w:t>这引导祂来与祂谈话。</w:t>
      </w:r>
    </w:p>
    <w:p w14:paraId="4CDC8805">
      <w:pPr>
        <w:pStyle w:val="4"/>
        <w:ind w:left="0" w:firstLine="0"/>
        <w:jc w:val="left"/>
        <w:rPr>
          <w:rFonts w:hint="eastAsia"/>
        </w:rPr>
      </w:pPr>
    </w:p>
    <w:p w14:paraId="146BC03F">
      <w:pPr>
        <w:pStyle w:val="4"/>
        <w:ind w:left="0" w:firstLine="0"/>
        <w:jc w:val="left"/>
        <w:rPr>
          <w:rFonts w:hint="eastAsia"/>
        </w:rPr>
      </w:pPr>
      <w:r>
        <w:rPr>
          <w:rFonts w:hint="eastAsia"/>
        </w:rPr>
        <w:t>She was not under deep conviction; but before going away, he said, “You are a poor, vile worm; it is a wonder the earth does not open and swallow you up.”</w:t>
      </w:r>
    </w:p>
    <w:p w14:paraId="7885ECEB">
      <w:pPr>
        <w:pStyle w:val="4"/>
        <w:ind w:left="0" w:firstLine="0"/>
        <w:jc w:val="left"/>
        <w:rPr>
          <w:rFonts w:hint="eastAsia"/>
        </w:rPr>
      </w:pPr>
      <w:r>
        <w:rPr>
          <w:rFonts w:hint="eastAsia"/>
        </w:rPr>
        <w:t>祂没有深切的 conviction；但在离开之前，祂说，“你是一条可怜、卑贱的虫子；地不裂开，吞噬你，真是个奇迹。”</w:t>
      </w:r>
    </w:p>
    <w:p w14:paraId="4184F06E">
      <w:pPr>
        <w:pStyle w:val="4"/>
        <w:ind w:left="0" w:firstLine="0"/>
        <w:jc w:val="left"/>
        <w:rPr>
          <w:rFonts w:hint="eastAsia"/>
        </w:rPr>
      </w:pPr>
    </w:p>
    <w:p w14:paraId="7A65D489">
      <w:pPr>
        <w:pStyle w:val="4"/>
        <w:ind w:left="0" w:firstLine="0"/>
        <w:jc w:val="left"/>
        <w:rPr>
          <w:rFonts w:hint="eastAsia"/>
        </w:rPr>
      </w:pPr>
      <w:r>
        <w:rPr>
          <w:rFonts w:hint="eastAsia"/>
        </w:rPr>
        <w:t>These words were blessed to produce a very awful sense of sin.</w:t>
      </w:r>
    </w:p>
    <w:p w14:paraId="43298FD3">
      <w:pPr>
        <w:pStyle w:val="4"/>
        <w:ind w:left="0" w:firstLine="0"/>
        <w:jc w:val="left"/>
        <w:rPr>
          <w:rFonts w:hint="eastAsia"/>
        </w:rPr>
      </w:pPr>
      <w:r>
        <w:rPr>
          <w:rFonts w:hint="eastAsia"/>
        </w:rPr>
        <w:t>这些话，蒙福地，产生了一种极其可怕的罪感。</w:t>
      </w:r>
    </w:p>
    <w:p w14:paraId="62F09670">
      <w:pPr>
        <w:pStyle w:val="4"/>
        <w:ind w:left="0" w:firstLine="0"/>
        <w:jc w:val="left"/>
        <w:rPr>
          <w:rFonts w:hint="eastAsia"/>
        </w:rPr>
      </w:pPr>
    </w:p>
    <w:p w14:paraId="6B67ADA6">
      <w:pPr>
        <w:pStyle w:val="4"/>
        <w:ind w:left="0" w:firstLine="0"/>
        <w:jc w:val="left"/>
        <w:rPr>
          <w:rFonts w:hint="eastAsia"/>
        </w:rPr>
      </w:pPr>
      <w:r>
        <w:rPr>
          <w:rFonts w:hint="eastAsia"/>
        </w:rPr>
        <w:t>She came a second time with the arrows of the Almighty drinking up her spirit.</w:t>
      </w:r>
    </w:p>
    <w:p w14:paraId="0D7198E7">
      <w:pPr>
        <w:pStyle w:val="4"/>
        <w:ind w:left="0" w:firstLine="0"/>
        <w:jc w:val="left"/>
        <w:rPr>
          <w:rFonts w:hint="eastAsia"/>
        </w:rPr>
      </w:pPr>
      <w:r>
        <w:rPr>
          <w:rFonts w:hint="eastAsia"/>
        </w:rPr>
        <w:t>祂第二次来时，带着全能者的箭，饮尽了祂的灵。</w:t>
      </w:r>
    </w:p>
    <w:p w14:paraId="44B709C6">
      <w:pPr>
        <w:pStyle w:val="4"/>
        <w:ind w:left="0" w:firstLine="0"/>
        <w:jc w:val="left"/>
        <w:rPr>
          <w:rFonts w:hint="eastAsia"/>
        </w:rPr>
      </w:pPr>
    </w:p>
    <w:p w14:paraId="7B1B8DFA">
      <w:pPr>
        <w:pStyle w:val="4"/>
        <w:ind w:left="0" w:firstLine="0"/>
        <w:jc w:val="left"/>
        <w:rPr>
          <w:rFonts w:hint="eastAsia"/>
        </w:rPr>
      </w:pPr>
      <w:r>
        <w:rPr>
          <w:rFonts w:hint="eastAsia"/>
        </w:rPr>
        <w:t>For three months she remained in this state, till having once more come to him for counsel, the living voice of Jesus gave life to her soul while he was speaking of Christ’s words, “If thou knewest the gift of God,” etc., and she went away rejoicing.</w:t>
      </w:r>
    </w:p>
    <w:p w14:paraId="26765F6D">
      <w:pPr>
        <w:pStyle w:val="4"/>
        <w:ind w:left="0" w:firstLine="0"/>
        <w:jc w:val="left"/>
        <w:rPr>
          <w:rFonts w:hint="eastAsia"/>
        </w:rPr>
      </w:pPr>
      <w:r>
        <w:rPr>
          <w:rFonts w:hint="eastAsia"/>
        </w:rPr>
        <w:t>祂在这种状态下，待了三个月，直到祂再次来找祂寻求劝告，当祂讲论基督的话，“你若知道神的恩赐，”等等时，耶稣活的声音，给了祂灵魂生命，祂便欢喜地去了。</w:t>
      </w:r>
    </w:p>
    <w:p w14:paraId="1E126F23">
      <w:pPr>
        <w:pStyle w:val="4"/>
        <w:ind w:left="0" w:firstLine="0"/>
        <w:jc w:val="left"/>
        <w:rPr>
          <w:rFonts w:hint="eastAsia"/>
        </w:rPr>
      </w:pPr>
    </w:p>
    <w:p w14:paraId="273A0855">
      <w:pPr>
        <w:pStyle w:val="4"/>
        <w:ind w:left="0" w:firstLine="0"/>
        <w:jc w:val="left"/>
        <w:rPr>
          <w:rFonts w:hint="eastAsia"/>
        </w:rPr>
      </w:pPr>
      <w:r>
        <w:rPr>
          <w:rFonts w:hint="eastAsia"/>
        </w:rPr>
        <w:t>Some awakened souls told him that since they were brought under concern, very many sermons, which they had heard from him before, and completely forgotten, had been brought back to mind.</w:t>
      </w:r>
    </w:p>
    <w:p w14:paraId="4A702417">
      <w:pPr>
        <w:pStyle w:val="4"/>
        <w:ind w:left="0" w:firstLine="0"/>
        <w:jc w:val="left"/>
        <w:rPr>
          <w:rFonts w:hint="eastAsia"/>
        </w:rPr>
      </w:pPr>
      <w:r>
        <w:rPr>
          <w:rFonts w:hint="eastAsia"/>
        </w:rPr>
        <w:t>一些被唤醒的灵魂告诉祂，自从他们被带到关切之下，许多他们以前从祂那里听过，并完全忘记了的讲道，都已回到祂们的脑海中。</w:t>
      </w:r>
    </w:p>
    <w:p w14:paraId="4B928D68">
      <w:pPr>
        <w:pStyle w:val="4"/>
        <w:ind w:left="0" w:firstLine="0"/>
        <w:jc w:val="left"/>
        <w:rPr>
          <w:rFonts w:hint="eastAsia"/>
        </w:rPr>
      </w:pPr>
    </w:p>
    <w:p w14:paraId="4C9E65BB">
      <w:pPr>
        <w:pStyle w:val="4"/>
        <w:ind w:left="0" w:firstLine="0"/>
        <w:jc w:val="left"/>
        <w:rPr>
          <w:rFonts w:hint="eastAsia"/>
        </w:rPr>
      </w:pPr>
      <w:r>
        <w:rPr>
          <w:rFonts w:hint="eastAsia"/>
        </w:rPr>
        <w:t>He used to remark that this might show what the resurrection day would awaken in the souls of gospel hearers.</w:t>
      </w:r>
    </w:p>
    <w:p w14:paraId="7D42D5C8">
      <w:pPr>
        <w:pStyle w:val="4"/>
        <w:ind w:left="0" w:firstLine="0"/>
        <w:jc w:val="left"/>
        <w:rPr>
          <w:rFonts w:hint="eastAsia"/>
        </w:rPr>
      </w:pPr>
      <w:r>
        <w:rPr>
          <w:rFonts w:hint="eastAsia"/>
        </w:rPr>
        <w:t>祂常评论说，这可能显明，复活的日子，将会在福音听者的灵魂中，唤醒什么。</w:t>
      </w:r>
    </w:p>
    <w:p w14:paraId="6B5FC88F">
      <w:pPr>
        <w:pStyle w:val="4"/>
        <w:ind w:left="0" w:firstLine="0"/>
        <w:jc w:val="left"/>
        <w:rPr>
          <w:rFonts w:hint="eastAsia"/>
        </w:rPr>
      </w:pPr>
    </w:p>
    <w:p w14:paraId="56A6721C">
      <w:pPr>
        <w:pStyle w:val="4"/>
        <w:ind w:left="0" w:firstLine="0"/>
        <w:jc w:val="left"/>
        <w:rPr>
          <w:rFonts w:hint="eastAsia"/>
        </w:rPr>
      </w:pPr>
      <w:r>
        <w:rPr>
          <w:rFonts w:hint="eastAsia"/>
        </w:rPr>
        <w:t>In dealing with souls he used to speak very plainly.</w:t>
      </w:r>
    </w:p>
    <w:p w14:paraId="09128956">
      <w:pPr>
        <w:pStyle w:val="4"/>
        <w:ind w:left="0" w:firstLine="0"/>
        <w:jc w:val="left"/>
        <w:rPr>
          <w:rFonts w:hint="eastAsia"/>
        </w:rPr>
      </w:pPr>
      <w:r>
        <w:rPr>
          <w:rFonts w:hint="eastAsia"/>
        </w:rPr>
        <w:t>在处理灵魂时，祂常说得很清楚。</w:t>
      </w:r>
    </w:p>
    <w:p w14:paraId="4ED48210">
      <w:pPr>
        <w:pStyle w:val="4"/>
        <w:ind w:left="0" w:firstLine="0"/>
        <w:jc w:val="left"/>
        <w:rPr>
          <w:rFonts w:hint="eastAsia"/>
        </w:rPr>
      </w:pPr>
    </w:p>
    <w:p w14:paraId="3A143FB1">
      <w:pPr>
        <w:pStyle w:val="4"/>
        <w:ind w:left="0" w:firstLine="0"/>
        <w:jc w:val="left"/>
        <w:rPr>
          <w:rFonts w:hint="eastAsia"/>
        </w:rPr>
      </w:pPr>
      <w:r>
        <w:rPr>
          <w:rFonts w:hint="eastAsia"/>
        </w:rPr>
        <w:t>One came to him who assented to his statements of the gospel, and yet refused to be comforted, always looking upon coming to Christ as something in addition to really believing the record God has given of his Son.</w:t>
      </w:r>
    </w:p>
    <w:p w14:paraId="0B6A4312">
      <w:pPr>
        <w:pStyle w:val="4"/>
        <w:ind w:left="0" w:firstLine="0"/>
        <w:jc w:val="left"/>
        <w:rPr>
          <w:rFonts w:hint="eastAsia"/>
        </w:rPr>
      </w:pPr>
      <w:r>
        <w:rPr>
          <w:rFonts w:hint="eastAsia"/>
        </w:rPr>
        <w:t>一个人来找祂，祂同意祂对福音的陈述，却又拒绝被安慰，总是将到基督这里来，视为在真正相信神论到祂儿子的记录之外，还有别的东西。</w:t>
      </w:r>
    </w:p>
    <w:p w14:paraId="588CD43F">
      <w:pPr>
        <w:pStyle w:val="4"/>
        <w:ind w:left="0" w:firstLine="0"/>
        <w:jc w:val="left"/>
        <w:rPr>
          <w:rFonts w:hint="eastAsia"/>
        </w:rPr>
      </w:pPr>
    </w:p>
    <w:p w14:paraId="37AF31A2">
      <w:pPr>
        <w:pStyle w:val="4"/>
        <w:ind w:left="0" w:firstLine="0"/>
        <w:jc w:val="left"/>
        <w:rPr>
          <w:rFonts w:hint="eastAsia"/>
        </w:rPr>
      </w:pPr>
      <w:r>
        <w:rPr>
          <w:rFonts w:hint="eastAsia"/>
        </w:rPr>
        <w:t>He took John 3:16, 17: “For God so loved the world, that,” etc.</w:t>
      </w:r>
    </w:p>
    <w:p w14:paraId="37054411">
      <w:pPr>
        <w:pStyle w:val="4"/>
        <w:ind w:left="0" w:firstLine="0"/>
        <w:jc w:val="left"/>
        <w:rPr>
          <w:rFonts w:hint="eastAsia"/>
        </w:rPr>
      </w:pPr>
      <w:r>
        <w:rPr>
          <w:rFonts w:hint="eastAsia"/>
        </w:rPr>
        <w:t>祂取了约翰福音 3:16, 17：“神爱世人，甚至将，”等等。</w:t>
      </w:r>
    </w:p>
    <w:p w14:paraId="17953A84">
      <w:pPr>
        <w:pStyle w:val="4"/>
        <w:ind w:left="0" w:firstLine="0"/>
        <w:jc w:val="left"/>
        <w:rPr>
          <w:rFonts w:hint="eastAsia"/>
        </w:rPr>
      </w:pPr>
    </w:p>
    <w:p w14:paraId="1F13BB57">
      <w:pPr>
        <w:pStyle w:val="4"/>
        <w:ind w:left="0" w:firstLine="0"/>
        <w:jc w:val="left"/>
        <w:rPr>
          <w:rFonts w:hint="eastAsia"/>
        </w:rPr>
      </w:pPr>
      <w:r>
        <w:rPr>
          <w:rFonts w:hint="eastAsia"/>
        </w:rPr>
        <w:t>The woman said that “God did not care for her.”</w:t>
      </w:r>
    </w:p>
    <w:p w14:paraId="6F7E6C0D">
      <w:pPr>
        <w:pStyle w:val="4"/>
        <w:ind w:left="0" w:firstLine="0"/>
        <w:jc w:val="left"/>
        <w:rPr>
          <w:rFonts w:hint="eastAsia"/>
        </w:rPr>
      </w:pPr>
      <w:r>
        <w:rPr>
          <w:rFonts w:hint="eastAsia"/>
        </w:rPr>
        <w:t>那妇人说，“神不关心祂。”</w:t>
      </w:r>
    </w:p>
    <w:p w14:paraId="74C323EF">
      <w:pPr>
        <w:pStyle w:val="4"/>
        <w:ind w:left="0" w:firstLine="0"/>
        <w:jc w:val="left"/>
        <w:rPr>
          <w:rFonts w:hint="eastAsia"/>
        </w:rPr>
      </w:pPr>
    </w:p>
    <w:p w14:paraId="65C88221">
      <w:pPr>
        <w:pStyle w:val="4"/>
        <w:ind w:left="0" w:firstLine="0"/>
        <w:jc w:val="left"/>
        <w:rPr>
          <w:rFonts w:hint="eastAsia"/>
        </w:rPr>
      </w:pPr>
      <w:r>
        <w:rPr>
          <w:rFonts w:hint="eastAsia"/>
        </w:rPr>
        <w:t>Upon this he at once convicted her of making God a liar; and, as she went away in deep distress, his prayer was, “Lord, give her light!”</w:t>
      </w:r>
    </w:p>
    <w:p w14:paraId="11672A93">
      <w:pPr>
        <w:pStyle w:val="4"/>
        <w:ind w:left="0" w:firstLine="0"/>
        <w:jc w:val="left"/>
        <w:rPr>
          <w:rFonts w:hint="eastAsia"/>
        </w:rPr>
      </w:pPr>
      <w:r>
        <w:rPr>
          <w:rFonts w:hint="eastAsia"/>
        </w:rPr>
        <w:t>于是祂立刻定祂的罪，说祂使神为说谎的；当祂在深切的痛苦中离去时，祂的祷告是，“主啊，求祢赐祂亮光！”</w:t>
      </w:r>
    </w:p>
    <w:p w14:paraId="0AD67224">
      <w:pPr>
        <w:pStyle w:val="4"/>
        <w:ind w:left="0" w:firstLine="0"/>
        <w:jc w:val="left"/>
        <w:rPr>
          <w:rFonts w:hint="eastAsia"/>
        </w:rPr>
      </w:pPr>
    </w:p>
    <w:p w14:paraId="1ECEEAC6">
      <w:pPr>
        <w:pStyle w:val="4"/>
        <w:ind w:left="0" w:firstLine="0"/>
        <w:jc w:val="left"/>
        <w:rPr>
          <w:rFonts w:hint="eastAsia"/>
        </w:rPr>
      </w:pPr>
      <w:r>
        <w:rPr>
          <w:rFonts w:hint="eastAsia"/>
        </w:rPr>
        <w:t>To another person, who spoke of having times of great joy, he showed that these were times for worshipping God in the spirit.</w:t>
      </w:r>
    </w:p>
    <w:p w14:paraId="316907A0">
      <w:pPr>
        <w:pStyle w:val="4"/>
        <w:ind w:left="0" w:firstLine="0"/>
        <w:jc w:val="left"/>
        <w:rPr>
          <w:rFonts w:hint="eastAsia"/>
        </w:rPr>
      </w:pPr>
      <w:r>
        <w:rPr>
          <w:rFonts w:hint="eastAsia"/>
        </w:rPr>
        <w:t>对另一个人，祂说到，祂有极大喜乐的时候，祂就向祂显明，这些是当用心灵敬拜神的时候。</w:t>
      </w:r>
    </w:p>
    <w:p w14:paraId="3BC05DA1">
      <w:pPr>
        <w:pStyle w:val="4"/>
        <w:ind w:left="0" w:firstLine="0"/>
        <w:jc w:val="left"/>
        <w:rPr>
          <w:rFonts w:hint="eastAsia"/>
        </w:rPr>
      </w:pPr>
    </w:p>
    <w:p w14:paraId="56DB0F1F">
      <w:pPr>
        <w:pStyle w:val="4"/>
        <w:ind w:left="0" w:firstLine="0"/>
        <w:jc w:val="left"/>
        <w:rPr>
          <w:rFonts w:hint="eastAsia"/>
        </w:rPr>
      </w:pPr>
      <w:r>
        <w:rPr>
          <w:rFonts w:hint="eastAsia"/>
        </w:rPr>
        <w:t>“You would come to a king when you were full dressed; so come to God, and abide in his presence as long as you can.”</w:t>
      </w:r>
    </w:p>
    <w:p w14:paraId="25F41222">
      <w:pPr>
        <w:pStyle w:val="4"/>
        <w:ind w:left="0" w:firstLine="0"/>
        <w:jc w:val="left"/>
        <w:rPr>
          <w:rFonts w:hint="eastAsia"/>
        </w:rPr>
      </w:pPr>
      <w:r>
        <w:rPr>
          <w:rFonts w:hint="eastAsia"/>
        </w:rPr>
        <w:t>“你穿戴整齐的时候，就会来到君王面前；所以，来吧，到神面前，尽可能地，住在祂的同在中。”</w:t>
      </w:r>
    </w:p>
    <w:p w14:paraId="298517E6">
      <w:pPr>
        <w:pStyle w:val="4"/>
        <w:ind w:left="0" w:firstLine="0"/>
        <w:jc w:val="left"/>
        <w:rPr>
          <w:rFonts w:hint="eastAsia"/>
        </w:rPr>
      </w:pPr>
    </w:p>
    <w:p w14:paraId="64992444">
      <w:pPr>
        <w:pStyle w:val="4"/>
        <w:ind w:left="0" w:firstLine="0"/>
        <w:jc w:val="left"/>
        <w:rPr>
          <w:rFonts w:hint="eastAsia"/>
        </w:rPr>
      </w:pPr>
      <w:r>
        <w:rPr>
          <w:rFonts w:hint="eastAsia"/>
        </w:rPr>
        <w:t>Sometimes he would send away souls, of whom he entertained good hope, with a text suited to their state.</w:t>
      </w:r>
    </w:p>
    <w:p w14:paraId="53E408DA">
      <w:pPr>
        <w:pStyle w:val="4"/>
        <w:ind w:left="0" w:firstLine="0"/>
        <w:jc w:val="left"/>
        <w:rPr>
          <w:rFonts w:hint="eastAsia"/>
        </w:rPr>
      </w:pPr>
      <w:r>
        <w:rPr>
          <w:rFonts w:hint="eastAsia"/>
        </w:rPr>
        <w:t>有时祂会打发一些灵魂，祂对他们抱有好的希望，并给他们一段适合他们光景的经文。</w:t>
      </w:r>
    </w:p>
    <w:p w14:paraId="6073CE0D">
      <w:pPr>
        <w:pStyle w:val="4"/>
        <w:ind w:left="0" w:firstLine="0"/>
        <w:jc w:val="left"/>
        <w:rPr>
          <w:rFonts w:hint="eastAsia"/>
        </w:rPr>
      </w:pPr>
    </w:p>
    <w:p w14:paraId="732CBCFB">
      <w:pPr>
        <w:pStyle w:val="4"/>
        <w:ind w:left="0" w:firstLine="0"/>
        <w:jc w:val="left"/>
        <w:rPr>
          <w:rFonts w:hint="eastAsia"/>
        </w:rPr>
      </w:pPr>
      <w:r>
        <w:rPr>
          <w:rFonts w:hint="eastAsia"/>
        </w:rPr>
        <w:t>“If ye live after the flesh, ye shall die; but if ye, through the Spirit, do mortify the deeds of the body, ye shall live.”</w:t>
      </w:r>
    </w:p>
    <w:p w14:paraId="77A475A2">
      <w:pPr>
        <w:pStyle w:val="4"/>
        <w:ind w:left="0" w:firstLine="0"/>
        <w:jc w:val="left"/>
        <w:rPr>
          <w:rFonts w:hint="eastAsia"/>
        </w:rPr>
      </w:pPr>
      <w:r>
        <w:rPr>
          <w:rFonts w:hint="eastAsia"/>
        </w:rPr>
        <w:t>“你们若顺从肉体活着，必要死；若靠着圣灵治死身体的恶行，必要活着。”</w:t>
      </w:r>
    </w:p>
    <w:p w14:paraId="7E623769">
      <w:pPr>
        <w:pStyle w:val="4"/>
        <w:ind w:left="0" w:firstLine="0"/>
        <w:jc w:val="left"/>
        <w:rPr>
          <w:rFonts w:hint="eastAsia"/>
        </w:rPr>
      </w:pPr>
    </w:p>
    <w:p w14:paraId="3CE05E37">
      <w:pPr>
        <w:pStyle w:val="4"/>
        <w:ind w:left="0" w:firstLine="0"/>
        <w:jc w:val="left"/>
        <w:rPr>
          <w:rFonts w:hint="eastAsia"/>
        </w:rPr>
      </w:pPr>
      <w:r>
        <w:rPr>
          <w:rFonts w:hint="eastAsia"/>
        </w:rPr>
        <w:t>Or he would say, “I hear of you that God has opened your heart; but remember not to trust to man’s opinion.</w:t>
      </w:r>
    </w:p>
    <w:p w14:paraId="199DF41E">
      <w:pPr>
        <w:pStyle w:val="4"/>
        <w:ind w:left="0" w:firstLine="0"/>
        <w:jc w:val="left"/>
        <w:rPr>
          <w:rFonts w:hint="eastAsia"/>
        </w:rPr>
      </w:pPr>
      <w:r>
        <w:rPr>
          <w:rFonts w:hint="eastAsia"/>
        </w:rPr>
        <w:t>或者祂会说，“我听闻你，神已开了你的心；但要记住，不要信靠人的意见。</w:t>
      </w:r>
    </w:p>
    <w:p w14:paraId="03D1AF3C">
      <w:pPr>
        <w:pStyle w:val="4"/>
        <w:ind w:left="0" w:firstLine="0"/>
        <w:jc w:val="left"/>
        <w:rPr>
          <w:rFonts w:hint="eastAsia"/>
        </w:rPr>
      </w:pPr>
    </w:p>
    <w:p w14:paraId="6CF53982">
      <w:pPr>
        <w:pStyle w:val="4"/>
        <w:ind w:left="0" w:firstLine="0"/>
        <w:jc w:val="left"/>
        <w:rPr>
          <w:rFonts w:hint="eastAsia"/>
        </w:rPr>
      </w:pPr>
      <w:r>
        <w:rPr>
          <w:rFonts w:hint="eastAsia"/>
        </w:rPr>
        <w:t>Remember an all-seeing Christ will be the judge at the great day.”</w:t>
      </w:r>
    </w:p>
    <w:p w14:paraId="192F4C47">
      <w:pPr>
        <w:pStyle w:val="4"/>
        <w:ind w:left="0" w:firstLine="0"/>
        <w:jc w:val="left"/>
        <w:rPr>
          <w:rFonts w:hint="eastAsia"/>
        </w:rPr>
      </w:pPr>
      <w:r>
        <w:rPr>
          <w:rFonts w:hint="eastAsia"/>
        </w:rPr>
        <w:t>记住，一位无所不见的基督，将是那大日子的审判者。”</w:t>
      </w:r>
    </w:p>
    <w:p w14:paraId="6240EC53">
      <w:pPr>
        <w:pStyle w:val="4"/>
        <w:ind w:left="0" w:firstLine="0"/>
        <w:jc w:val="left"/>
        <w:rPr>
          <w:rFonts w:hint="eastAsia"/>
        </w:rPr>
      </w:pPr>
    </w:p>
    <w:p w14:paraId="4C75D000">
      <w:pPr>
        <w:pStyle w:val="4"/>
        <w:ind w:left="0" w:firstLine="0"/>
        <w:jc w:val="left"/>
        <w:rPr>
          <w:rFonts w:hint="eastAsia"/>
        </w:rPr>
      </w:pPr>
      <w:r>
        <w:rPr>
          <w:rFonts w:hint="eastAsia"/>
        </w:rPr>
        <w:t>To another he said, “I have long hoped you were really under the wings of the Saviour; if it be so, abide there; do not be like Demas.”</w:t>
      </w:r>
    </w:p>
    <w:p w14:paraId="03E513BA">
      <w:pPr>
        <w:pStyle w:val="4"/>
        <w:ind w:left="0" w:firstLine="0"/>
        <w:jc w:val="left"/>
        <w:rPr>
          <w:rFonts w:hint="eastAsia"/>
        </w:rPr>
      </w:pPr>
      <w:r>
        <w:rPr>
          <w:rFonts w:hint="eastAsia"/>
        </w:rPr>
        <w:t>祂对另一个人说，“我长久以来，都希望你真的在救主的翅膀下；如果是这样，就住在那里；不要像底马一样。”</w:t>
      </w:r>
    </w:p>
    <w:p w14:paraId="70D17D23">
      <w:pPr>
        <w:pStyle w:val="4"/>
        <w:ind w:left="0" w:firstLine="0"/>
        <w:jc w:val="left"/>
        <w:rPr>
          <w:rFonts w:hint="eastAsia"/>
        </w:rPr>
      </w:pPr>
    </w:p>
    <w:p w14:paraId="25840F13">
      <w:pPr>
        <w:pStyle w:val="4"/>
        <w:ind w:left="0" w:firstLine="0"/>
        <w:jc w:val="left"/>
        <w:rPr>
          <w:rFonts w:hint="eastAsia"/>
        </w:rPr>
      </w:pPr>
      <w:r>
        <w:rPr>
          <w:rFonts w:hint="eastAsia"/>
        </w:rPr>
        <w:t>To a prayer-meeting, consisting of a few young men that had been awakened to flee from wrath, he gave this advice: “Guard against all ambition to excel one another in expression.</w:t>
      </w:r>
    </w:p>
    <w:p w14:paraId="61F3241C">
      <w:pPr>
        <w:pStyle w:val="4"/>
        <w:ind w:left="0" w:firstLine="0"/>
        <w:jc w:val="left"/>
        <w:rPr>
          <w:rFonts w:hint="eastAsia"/>
        </w:rPr>
      </w:pPr>
      <w:r>
        <w:rPr>
          <w:rFonts w:hint="eastAsia"/>
        </w:rPr>
        <w:t>对一个由几个被唤醒要逃离忿怒的年轻人组成的祷告会，祂给了这个忠告：“要提防一切在表达上，要超过别人的野心。</w:t>
      </w:r>
    </w:p>
    <w:p w14:paraId="15866C26">
      <w:pPr>
        <w:pStyle w:val="4"/>
        <w:ind w:left="0" w:firstLine="0"/>
        <w:jc w:val="left"/>
        <w:rPr>
          <w:rFonts w:hint="eastAsia"/>
        </w:rPr>
      </w:pPr>
    </w:p>
    <w:p w14:paraId="5BEA9C3C">
      <w:pPr>
        <w:pStyle w:val="4"/>
        <w:ind w:left="0" w:firstLine="0"/>
        <w:jc w:val="left"/>
        <w:rPr>
          <w:rFonts w:hint="eastAsia"/>
        </w:rPr>
      </w:pPr>
      <w:r>
        <w:rPr>
          <w:rFonts w:hint="eastAsia"/>
        </w:rPr>
        <w:t>Remember the most spiritual prayer is a ‘groan which cannot be uttered,’ Rom. 8:26; or a cry of ‘Abba, Father,’ Gal. 4:6.”</w:t>
      </w:r>
    </w:p>
    <w:p w14:paraId="153E7F1B">
      <w:pPr>
        <w:pStyle w:val="4"/>
        <w:ind w:left="0" w:firstLine="0"/>
        <w:jc w:val="left"/>
        <w:rPr>
          <w:rFonts w:hint="eastAsia"/>
        </w:rPr>
      </w:pPr>
      <w:r>
        <w:rPr>
          <w:rFonts w:hint="eastAsia"/>
        </w:rPr>
        <w:t>记住，最属灵的祷告，是‘说不出的叹息’（罗马书 8:26）；或‘阿爸，父’的呼喊（加拉太书 4:6）。”</w:t>
      </w:r>
    </w:p>
    <w:p w14:paraId="620CA189">
      <w:pPr>
        <w:pStyle w:val="4"/>
        <w:ind w:left="0" w:firstLine="0"/>
        <w:jc w:val="left"/>
        <w:rPr>
          <w:rFonts w:hint="eastAsia"/>
        </w:rPr>
      </w:pPr>
    </w:p>
    <w:p w14:paraId="3DE31A05">
      <w:pPr>
        <w:pStyle w:val="4"/>
        <w:ind w:left="0" w:firstLine="0"/>
        <w:jc w:val="left"/>
        <w:rPr>
          <w:rFonts w:hint="eastAsia"/>
        </w:rPr>
      </w:pPr>
      <w:r>
        <w:rPr>
          <w:rFonts w:hint="eastAsia"/>
        </w:rPr>
        <w:t>There is very little recorded in his diary daring these years, but what does exist will be read with deepest interest.</w:t>
      </w:r>
    </w:p>
    <w:p w14:paraId="717AC96D">
      <w:pPr>
        <w:pStyle w:val="4"/>
        <w:ind w:left="0" w:firstLine="0"/>
        <w:jc w:val="left"/>
        <w:rPr>
          <w:rFonts w:hint="eastAsia"/>
        </w:rPr>
      </w:pPr>
      <w:r>
        <w:rPr>
          <w:rFonts w:hint="eastAsia"/>
        </w:rPr>
        <w:t>在这些年里，祂的日记里，记载的很少，但现存的，必将以最深的兴趣被阅读。</w:t>
      </w:r>
    </w:p>
    <w:p w14:paraId="2DC2632D">
      <w:pPr>
        <w:pStyle w:val="4"/>
        <w:ind w:left="0" w:firstLine="0"/>
        <w:jc w:val="left"/>
        <w:rPr>
          <w:rFonts w:hint="eastAsia"/>
        </w:rPr>
      </w:pPr>
    </w:p>
    <w:p w14:paraId="2E79EC3D">
      <w:pPr>
        <w:pStyle w:val="4"/>
        <w:ind w:left="0" w:firstLine="0"/>
        <w:jc w:val="left"/>
        <w:rPr>
          <w:rFonts w:hint="eastAsia"/>
        </w:rPr>
      </w:pPr>
      <w:r>
        <w:rPr>
          <w:rFonts w:hint="eastAsia"/>
        </w:rPr>
        <w:t>“March 28, 1838, Thursday.—I think of making this more a journal of my people, and the success or otherwise of my ministry.</w:t>
      </w:r>
    </w:p>
    <w:p w14:paraId="2C3026F4">
      <w:pPr>
        <w:pStyle w:val="4"/>
        <w:ind w:left="0" w:firstLine="0"/>
        <w:jc w:val="left"/>
        <w:rPr>
          <w:rFonts w:hint="eastAsia"/>
        </w:rPr>
      </w:pPr>
      <w:r>
        <w:rPr>
          <w:rFonts w:hint="eastAsia"/>
        </w:rPr>
        <w:t>“三月二十八日，1838年，星期四。——我想，要将这，更多地，作成我百姓的日记，以及我事工成功与否的日记。</w:t>
      </w:r>
    </w:p>
    <w:p w14:paraId="4E01140D">
      <w:pPr>
        <w:pStyle w:val="4"/>
        <w:ind w:left="0" w:firstLine="0"/>
        <w:jc w:val="left"/>
        <w:rPr>
          <w:rFonts w:hint="eastAsia"/>
        </w:rPr>
      </w:pPr>
    </w:p>
    <w:p w14:paraId="0DD0D4B4">
      <w:pPr>
        <w:pStyle w:val="4"/>
        <w:ind w:left="0" w:firstLine="0"/>
        <w:jc w:val="left"/>
        <w:rPr>
          <w:rFonts w:hint="eastAsia"/>
        </w:rPr>
      </w:pPr>
      <w:r>
        <w:rPr>
          <w:rFonts w:hint="eastAsia"/>
        </w:rPr>
        <w:t>The first success among my people was at the time of my first Sacrament: then it appeared.</w:t>
      </w:r>
    </w:p>
    <w:p w14:paraId="5D164A55">
      <w:pPr>
        <w:pStyle w:val="4"/>
        <w:ind w:left="0" w:firstLine="0"/>
        <w:jc w:val="left"/>
        <w:rPr>
          <w:rFonts w:hint="eastAsia"/>
        </w:rPr>
      </w:pPr>
      <w:r>
        <w:rPr>
          <w:rFonts w:hint="eastAsia"/>
        </w:rPr>
        <w:t>在我百姓中的第一次成功，是在我第一次圣餐的时候：那时祂显现了。</w:t>
      </w:r>
    </w:p>
    <w:p w14:paraId="7473AF2D">
      <w:pPr>
        <w:pStyle w:val="4"/>
        <w:ind w:left="0" w:firstLine="0"/>
        <w:jc w:val="left"/>
        <w:rPr>
          <w:rFonts w:hint="eastAsia"/>
        </w:rPr>
      </w:pPr>
    </w:p>
    <w:p w14:paraId="4B1B53B7">
      <w:pPr>
        <w:pStyle w:val="4"/>
        <w:ind w:left="0" w:firstLine="0"/>
        <w:jc w:val="left"/>
        <w:rPr>
          <w:rFonts w:hint="eastAsia"/>
        </w:rPr>
      </w:pPr>
      <w:r>
        <w:rPr>
          <w:rFonts w:hint="eastAsia"/>
        </w:rPr>
        <w:t>My first sermon, on Isa. 61:1, was blessed to—and some others.</w:t>
      </w:r>
    </w:p>
    <w:p w14:paraId="5E7B9A53">
      <w:pPr>
        <w:pStyle w:val="4"/>
        <w:ind w:left="0" w:firstLine="0"/>
        <w:jc w:val="left"/>
        <w:rPr>
          <w:rFonts w:hint="eastAsia"/>
        </w:rPr>
      </w:pPr>
      <w:r>
        <w:rPr>
          <w:rFonts w:hint="eastAsia"/>
        </w:rPr>
        <w:t>我的第一篇讲道，讲以赛亚书 61:1，蒙福地——以及其他一些人。</w:t>
      </w:r>
    </w:p>
    <w:p w14:paraId="65CCCCF7">
      <w:pPr>
        <w:pStyle w:val="4"/>
        <w:ind w:left="0" w:firstLine="0"/>
        <w:jc w:val="left"/>
        <w:rPr>
          <w:rFonts w:hint="eastAsia"/>
        </w:rPr>
      </w:pPr>
    </w:p>
    <w:p w14:paraId="08D762BD">
      <w:pPr>
        <w:pStyle w:val="4"/>
        <w:ind w:left="0" w:firstLine="0"/>
        <w:jc w:val="left"/>
        <w:rPr>
          <w:rFonts w:hint="eastAsia"/>
        </w:rPr>
      </w:pPr>
      <w:r>
        <w:rPr>
          <w:rFonts w:hint="eastAsia"/>
        </w:rPr>
        <w:t>That on Ezek. 22:14, ‘Can thine heart endure,’ etc., was blessed to awaken M. L.</w:t>
      </w:r>
    </w:p>
    <w:p w14:paraId="0E4DDBED">
      <w:pPr>
        <w:pStyle w:val="4"/>
        <w:ind w:left="0" w:firstLine="0"/>
        <w:jc w:val="left"/>
        <w:rPr>
          <w:rFonts w:hint="eastAsia"/>
        </w:rPr>
      </w:pPr>
      <w:r>
        <w:rPr>
          <w:rFonts w:hint="eastAsia"/>
        </w:rPr>
        <w:t>那篇关于以西结书 22:14，“你的心能忍受吗，”等等，蒙福地唤醒了 M. L.</w:t>
      </w:r>
    </w:p>
    <w:p w14:paraId="00EB12B3">
      <w:pPr>
        <w:pStyle w:val="4"/>
        <w:ind w:left="0" w:firstLine="0"/>
        <w:jc w:val="left"/>
        <w:rPr>
          <w:rFonts w:hint="eastAsia"/>
        </w:rPr>
      </w:pPr>
    </w:p>
    <w:p w14:paraId="32FB542B">
      <w:pPr>
        <w:pStyle w:val="4"/>
        <w:ind w:left="0" w:firstLine="0"/>
        <w:jc w:val="left"/>
        <w:rPr>
          <w:rFonts w:hint="eastAsia"/>
        </w:rPr>
      </w:pPr>
      <w:r>
        <w:rPr>
          <w:rFonts w:hint="eastAsia"/>
        </w:rPr>
        <w:t>That on Song 5:2, ‘Open to me,’ etc., the Sabbath after the Sacrament, was blessed to another.</w:t>
      </w:r>
    </w:p>
    <w:p w14:paraId="610E0737">
      <w:pPr>
        <w:pStyle w:val="4"/>
        <w:ind w:left="0" w:firstLine="0"/>
        <w:jc w:val="left"/>
        <w:rPr>
          <w:rFonts w:hint="eastAsia"/>
        </w:rPr>
      </w:pPr>
      <w:r>
        <w:rPr>
          <w:rFonts w:hint="eastAsia"/>
        </w:rPr>
        <w:t>那篇关于雅歌 5:2，“为我开门，”等等，在圣餐后的安息日，蒙福地给另一个人。</w:t>
      </w:r>
    </w:p>
    <w:p w14:paraId="3A7DF827">
      <w:pPr>
        <w:pStyle w:val="4"/>
        <w:ind w:left="0" w:firstLine="0"/>
        <w:jc w:val="left"/>
        <w:rPr>
          <w:rFonts w:hint="eastAsia"/>
        </w:rPr>
      </w:pPr>
    </w:p>
    <w:p w14:paraId="450F4183">
      <w:pPr>
        <w:pStyle w:val="4"/>
        <w:ind w:left="0" w:firstLine="0"/>
        <w:jc w:val="left"/>
        <w:rPr>
          <w:rFonts w:hint="eastAsia"/>
        </w:rPr>
      </w:pPr>
      <w:r>
        <w:rPr>
          <w:rFonts w:hint="eastAsia"/>
        </w:rPr>
        <w:t>These were happy days.</w:t>
      </w:r>
    </w:p>
    <w:p w14:paraId="4FED264B">
      <w:pPr>
        <w:pStyle w:val="4"/>
        <w:ind w:left="0" w:firstLine="0"/>
        <w:jc w:val="left"/>
        <w:rPr>
          <w:rFonts w:hint="eastAsia"/>
        </w:rPr>
      </w:pPr>
      <w:r>
        <w:rPr>
          <w:rFonts w:hint="eastAsia"/>
        </w:rPr>
        <w:t>那些是快乐的日子。</w:t>
      </w:r>
    </w:p>
    <w:p w14:paraId="1F025B78">
      <w:pPr>
        <w:pStyle w:val="4"/>
        <w:ind w:left="0" w:firstLine="0"/>
        <w:jc w:val="left"/>
        <w:rPr>
          <w:rFonts w:hint="eastAsia"/>
        </w:rPr>
      </w:pPr>
    </w:p>
    <w:p w14:paraId="14DB34A8">
      <w:pPr>
        <w:pStyle w:val="4"/>
        <w:ind w:left="0" w:firstLine="0"/>
        <w:jc w:val="left"/>
        <w:rPr>
          <w:rFonts w:hint="eastAsia"/>
        </w:rPr>
      </w:pPr>
      <w:r>
        <w:rPr>
          <w:rFonts w:hint="eastAsia"/>
        </w:rPr>
        <w:t>M. D. was awakened by coming to the communicants’ class.</w:t>
      </w:r>
    </w:p>
    <w:p w14:paraId="564A5D72">
      <w:pPr>
        <w:pStyle w:val="4"/>
        <w:ind w:left="0" w:firstLine="0"/>
        <w:jc w:val="left"/>
        <w:rPr>
          <w:rFonts w:hint="eastAsia"/>
        </w:rPr>
      </w:pPr>
      <w:r>
        <w:rPr>
          <w:rFonts w:hint="eastAsia"/>
        </w:rPr>
        <w:t>M. D. 因来参加领圣餐者的班级而被唤醒。</w:t>
      </w:r>
    </w:p>
    <w:p w14:paraId="7B7628FE">
      <w:pPr>
        <w:pStyle w:val="4"/>
        <w:ind w:left="0" w:firstLine="0"/>
        <w:jc w:val="left"/>
        <w:rPr>
          <w:rFonts w:hint="eastAsia"/>
        </w:rPr>
      </w:pPr>
    </w:p>
    <w:p w14:paraId="2F1CBAE7">
      <w:pPr>
        <w:pStyle w:val="4"/>
        <w:ind w:left="0" w:firstLine="0"/>
        <w:jc w:val="left"/>
        <w:rPr>
          <w:rFonts w:hint="eastAsia"/>
        </w:rPr>
      </w:pPr>
      <w:r>
        <w:rPr>
          <w:rFonts w:hint="eastAsia"/>
        </w:rPr>
        <w:t>Another by the action sermon.</w:t>
      </w:r>
    </w:p>
    <w:p w14:paraId="60D680A7">
      <w:pPr>
        <w:pStyle w:val="4"/>
        <w:ind w:left="0" w:firstLine="0"/>
        <w:jc w:val="left"/>
        <w:rPr>
          <w:rFonts w:hint="eastAsia"/>
        </w:rPr>
      </w:pPr>
      <w:r>
        <w:rPr>
          <w:rFonts w:hint="eastAsia"/>
        </w:rPr>
        <w:t>另一个，因行动讲道。</w:t>
      </w:r>
    </w:p>
    <w:p w14:paraId="6CD70B85">
      <w:pPr>
        <w:pStyle w:val="4"/>
        <w:ind w:left="0" w:firstLine="0"/>
        <w:jc w:val="left"/>
        <w:rPr>
          <w:rFonts w:hint="eastAsia"/>
        </w:rPr>
      </w:pPr>
    </w:p>
    <w:p w14:paraId="5886357E">
      <w:pPr>
        <w:pStyle w:val="4"/>
        <w:ind w:left="0" w:firstLine="0"/>
        <w:jc w:val="left"/>
        <w:rPr>
          <w:rFonts w:hint="eastAsia"/>
        </w:rPr>
      </w:pPr>
      <w:r>
        <w:rPr>
          <w:rFonts w:hint="eastAsia"/>
        </w:rPr>
        <w:t>At the words, ‘I know thee, Judas,’ she trembled, and would have risen from the table.</w:t>
      </w:r>
    </w:p>
    <w:p w14:paraId="334637B5">
      <w:pPr>
        <w:pStyle w:val="4"/>
        <w:ind w:left="0" w:firstLine="0"/>
        <w:jc w:val="left"/>
        <w:rPr>
          <w:rFonts w:hint="eastAsia"/>
        </w:rPr>
      </w:pPr>
      <w:r>
        <w:rPr>
          <w:rFonts w:hint="eastAsia"/>
        </w:rPr>
        <w:t>在“我知道你，犹大”这几个字上，祂战兢，并本要从桌前起来。</w:t>
      </w:r>
    </w:p>
    <w:p w14:paraId="4D20A2B4">
      <w:pPr>
        <w:pStyle w:val="4"/>
        <w:ind w:left="0" w:firstLine="0"/>
        <w:jc w:val="left"/>
        <w:rPr>
          <w:rFonts w:hint="eastAsia"/>
        </w:rPr>
      </w:pPr>
    </w:p>
    <w:p w14:paraId="4EEA2E07">
      <w:pPr>
        <w:pStyle w:val="4"/>
        <w:ind w:left="0" w:firstLine="0"/>
        <w:jc w:val="left"/>
        <w:rPr>
          <w:rFonts w:hint="eastAsia"/>
        </w:rPr>
      </w:pPr>
      <w:r>
        <w:rPr>
          <w:rFonts w:hint="eastAsia"/>
        </w:rPr>
        <w:t>These were glad days when one and another were awakened.</w:t>
      </w:r>
    </w:p>
    <w:p w14:paraId="057CD6FD">
      <w:pPr>
        <w:pStyle w:val="4"/>
        <w:ind w:left="0" w:firstLine="0"/>
        <w:jc w:val="left"/>
        <w:rPr>
          <w:rFonts w:hint="eastAsia"/>
        </w:rPr>
      </w:pPr>
      <w:r>
        <w:rPr>
          <w:rFonts w:hint="eastAsia"/>
        </w:rPr>
        <w:t>那些是快乐的日子，当一个又一个的人被唤醒时。</w:t>
      </w:r>
    </w:p>
    <w:p w14:paraId="7C7F98B7">
      <w:pPr>
        <w:pStyle w:val="4"/>
        <w:ind w:left="0" w:firstLine="0"/>
        <w:jc w:val="left"/>
        <w:rPr>
          <w:rFonts w:hint="eastAsia"/>
        </w:rPr>
      </w:pPr>
    </w:p>
    <w:p w14:paraId="33C94D6F">
      <w:pPr>
        <w:pStyle w:val="4"/>
        <w:ind w:left="0" w:firstLine="0"/>
        <w:jc w:val="left"/>
        <w:rPr>
          <w:rFonts w:hint="eastAsia"/>
        </w:rPr>
      </w:pPr>
      <w:r>
        <w:rPr>
          <w:rFonts w:hint="eastAsia"/>
        </w:rPr>
        <w:t>The people looked very stirred and anxious, every day coming to hear the words of eternal life,—some inquiring in private every week.</w:t>
      </w:r>
    </w:p>
    <w:p w14:paraId="761556D5">
      <w:pPr>
        <w:pStyle w:val="4"/>
        <w:ind w:left="0" w:firstLine="0"/>
        <w:jc w:val="left"/>
        <w:rPr>
          <w:rFonts w:hint="eastAsia"/>
        </w:rPr>
      </w:pPr>
      <w:r>
        <w:rPr>
          <w:rFonts w:hint="eastAsia"/>
        </w:rPr>
        <w:t>百姓们，显得非常激动和焦虑，每天都来听永生之道——有些人，每周都私下里询问。</w:t>
      </w:r>
    </w:p>
    <w:p w14:paraId="09EC7F5A">
      <w:pPr>
        <w:pStyle w:val="4"/>
        <w:ind w:left="0" w:firstLine="0"/>
        <w:jc w:val="left"/>
        <w:rPr>
          <w:rFonts w:hint="eastAsia"/>
        </w:rPr>
      </w:pPr>
    </w:p>
    <w:p w14:paraId="545C09C9">
      <w:pPr>
        <w:pStyle w:val="4"/>
        <w:ind w:left="0" w:firstLine="0"/>
        <w:jc w:val="left"/>
        <w:rPr>
          <w:rFonts w:hint="eastAsia"/>
        </w:rPr>
      </w:pPr>
      <w:r>
        <w:rPr>
          <w:rFonts w:hint="eastAsia"/>
        </w:rPr>
        <w:t>Now there is little of this.</w:t>
      </w:r>
    </w:p>
    <w:p w14:paraId="26202A84">
      <w:pPr>
        <w:pStyle w:val="4"/>
        <w:ind w:left="0" w:firstLine="0"/>
        <w:jc w:val="left"/>
        <w:rPr>
          <w:rFonts w:hint="eastAsia"/>
        </w:rPr>
      </w:pPr>
      <w:r>
        <w:rPr>
          <w:rFonts w:hint="eastAsia"/>
        </w:rPr>
        <w:t>现在，这种事很少了。</w:t>
      </w:r>
    </w:p>
    <w:p w14:paraId="6649C9F4">
      <w:pPr>
        <w:pStyle w:val="4"/>
        <w:ind w:left="0" w:firstLine="0"/>
        <w:jc w:val="left"/>
        <w:rPr>
          <w:rFonts w:hint="eastAsia"/>
        </w:rPr>
      </w:pPr>
    </w:p>
    <w:p w14:paraId="6A8D55E0">
      <w:pPr>
        <w:pStyle w:val="4"/>
        <w:ind w:left="0" w:firstLine="0"/>
        <w:jc w:val="left"/>
        <w:rPr>
          <w:rFonts w:hint="eastAsia"/>
        </w:rPr>
      </w:pPr>
      <w:r>
        <w:rPr>
          <w:rFonts w:hint="eastAsia"/>
        </w:rPr>
        <w:t>About fifteen cases came to my knowledge the first Sacrament, and two awakened who seem to have gone back.</w:t>
      </w:r>
    </w:p>
    <w:p w14:paraId="6170E157">
      <w:pPr>
        <w:pStyle w:val="4"/>
        <w:ind w:left="0" w:firstLine="0"/>
        <w:jc w:val="left"/>
        <w:rPr>
          <w:rFonts w:hint="eastAsia"/>
        </w:rPr>
      </w:pPr>
      <w:r>
        <w:rPr>
          <w:rFonts w:hint="eastAsia"/>
        </w:rPr>
        <w:t>第一次圣餐，我所知道的，大约有十五个案例，还有两个被唤醒的，似乎又退后了。</w:t>
      </w:r>
    </w:p>
    <w:p w14:paraId="2EFF1BCA">
      <w:pPr>
        <w:pStyle w:val="4"/>
        <w:ind w:left="0" w:firstLine="0"/>
        <w:jc w:val="left"/>
        <w:rPr>
          <w:rFonts w:hint="eastAsia"/>
        </w:rPr>
      </w:pPr>
    </w:p>
    <w:p w14:paraId="1FFB3731">
      <w:pPr>
        <w:pStyle w:val="4"/>
        <w:ind w:left="0" w:firstLine="0"/>
        <w:jc w:val="left"/>
        <w:rPr>
          <w:rFonts w:hint="eastAsia"/>
        </w:rPr>
      </w:pPr>
      <w:r>
        <w:rPr>
          <w:rFonts w:hint="eastAsia"/>
        </w:rPr>
        <w:t>About eleven last Sacrament, —four of these young men.</w:t>
      </w:r>
    </w:p>
    <w:p w14:paraId="709C84A6">
      <w:pPr>
        <w:pStyle w:val="4"/>
        <w:ind w:left="0" w:firstLine="0"/>
        <w:jc w:val="left"/>
        <w:rPr>
          <w:rFonts w:hint="eastAsia"/>
        </w:rPr>
      </w:pPr>
      <w:r>
        <w:rPr>
          <w:rFonts w:hint="eastAsia"/>
        </w:rPr>
        <w:t>上次圣餐，大约有十一个——其中四个是年轻人。</w:t>
      </w:r>
    </w:p>
    <w:p w14:paraId="75EFB4A3">
      <w:pPr>
        <w:pStyle w:val="4"/>
        <w:ind w:left="0" w:firstLine="0"/>
        <w:jc w:val="left"/>
        <w:rPr>
          <w:rFonts w:hint="eastAsia"/>
        </w:rPr>
      </w:pPr>
    </w:p>
    <w:p w14:paraId="08A9E1BC">
      <w:pPr>
        <w:pStyle w:val="4"/>
        <w:ind w:left="0" w:firstLine="0"/>
        <w:jc w:val="left"/>
        <w:rPr>
          <w:rFonts w:hint="eastAsia"/>
        </w:rPr>
      </w:pPr>
      <w:r>
        <w:rPr>
          <w:rFonts w:hint="eastAsia"/>
        </w:rPr>
        <w:t>Several Christians seemed quickened to greater joy, and greater love one to another.</w:t>
      </w:r>
    </w:p>
    <w:p w14:paraId="0264C381">
      <w:pPr>
        <w:pStyle w:val="4"/>
        <w:ind w:left="0" w:firstLine="0"/>
        <w:jc w:val="left"/>
        <w:rPr>
          <w:rFonts w:hint="eastAsia"/>
        </w:rPr>
      </w:pPr>
      <w:r>
        <w:rPr>
          <w:rFonts w:hint="eastAsia"/>
        </w:rPr>
        <w:t>一些基督徒，似乎被苏醒，得到更大的喜乐，和彼此更大的爱。</w:t>
      </w:r>
    </w:p>
    <w:p w14:paraId="441E76A9">
      <w:pPr>
        <w:pStyle w:val="4"/>
        <w:ind w:left="0" w:firstLine="0"/>
        <w:jc w:val="left"/>
        <w:rPr>
          <w:rFonts w:hint="eastAsia"/>
        </w:rPr>
      </w:pPr>
    </w:p>
    <w:p w14:paraId="7FCB19A3">
      <w:pPr>
        <w:pStyle w:val="4"/>
        <w:ind w:left="0" w:firstLine="0"/>
        <w:jc w:val="left"/>
        <w:rPr>
          <w:rFonts w:hint="eastAsia"/>
        </w:rPr>
      </w:pPr>
      <w:r>
        <w:rPr>
          <w:rFonts w:hint="eastAsia"/>
        </w:rPr>
        <w:t>Now it appears to me there is much falling off,—few seem awakened; few weep as they used to do.”</w:t>
      </w:r>
    </w:p>
    <w:p w14:paraId="6F1F7ADE">
      <w:pPr>
        <w:pStyle w:val="4"/>
        <w:ind w:left="0" w:firstLine="0"/>
        <w:jc w:val="left"/>
        <w:rPr>
          <w:rFonts w:hint="eastAsia"/>
        </w:rPr>
      </w:pPr>
      <w:r>
        <w:rPr>
          <w:rFonts w:hint="eastAsia"/>
        </w:rPr>
        <w:t>现在，在我看来，有许多的退后——很少有人似乎被唤醒；很少有人像以前那样哭泣。”</w:t>
      </w:r>
    </w:p>
    <w:p w14:paraId="5BDCA508">
      <w:pPr>
        <w:pStyle w:val="4"/>
        <w:ind w:left="0" w:firstLine="0"/>
        <w:jc w:val="left"/>
        <w:rPr>
          <w:rFonts w:hint="eastAsia"/>
        </w:rPr>
      </w:pPr>
    </w:p>
    <w:p w14:paraId="4D6B92C8">
      <w:pPr>
        <w:pStyle w:val="4"/>
        <w:ind w:left="0" w:firstLine="0"/>
        <w:jc w:val="left"/>
        <w:rPr>
          <w:rFonts w:hint="eastAsia"/>
        </w:rPr>
      </w:pPr>
      <w:r>
        <w:rPr>
          <w:rFonts w:hint="eastAsia"/>
        </w:rPr>
        <w:t>“April 1, Sacrament day.—Sweet season we have had.</w:t>
      </w:r>
    </w:p>
    <w:p w14:paraId="19CED455">
      <w:pPr>
        <w:pStyle w:val="4"/>
        <w:ind w:left="0" w:firstLine="0"/>
        <w:jc w:val="left"/>
        <w:rPr>
          <w:rFonts w:hint="eastAsia"/>
        </w:rPr>
      </w:pPr>
      <w:r>
        <w:rPr>
          <w:rFonts w:hint="eastAsia"/>
        </w:rPr>
        <w:t>“四月一日，圣餐日。——我们曾有过一个甘甜的季节。</w:t>
      </w:r>
    </w:p>
    <w:p w14:paraId="14AEFA42">
      <w:pPr>
        <w:pStyle w:val="4"/>
        <w:ind w:left="0" w:firstLine="0"/>
        <w:jc w:val="left"/>
        <w:rPr>
          <w:rFonts w:hint="eastAsia"/>
        </w:rPr>
      </w:pPr>
    </w:p>
    <w:p w14:paraId="7D8B9AF6">
      <w:pPr>
        <w:pStyle w:val="4"/>
        <w:ind w:left="0" w:firstLine="0"/>
        <w:jc w:val="left"/>
        <w:rPr>
          <w:rFonts w:hint="eastAsia"/>
        </w:rPr>
      </w:pPr>
      <w:r>
        <w:rPr>
          <w:rFonts w:hint="eastAsia"/>
        </w:rPr>
        <w:t>Never was more straitened and unfurnished in myself, and yet much helped.</w:t>
      </w:r>
    </w:p>
    <w:p w14:paraId="6238D5E3">
      <w:pPr>
        <w:pStyle w:val="4"/>
        <w:ind w:left="0" w:firstLine="0"/>
        <w:jc w:val="left"/>
        <w:rPr>
          <w:rFonts w:hint="eastAsia"/>
        </w:rPr>
      </w:pPr>
      <w:r>
        <w:rPr>
          <w:rFonts w:hint="eastAsia"/>
        </w:rPr>
        <w:t>我从未在自己里面，感到如此的局促和缺乏，却又如此地被帮助。</w:t>
      </w:r>
    </w:p>
    <w:p w14:paraId="7FD052FE">
      <w:pPr>
        <w:pStyle w:val="4"/>
        <w:ind w:left="0" w:firstLine="0"/>
        <w:jc w:val="left"/>
        <w:rPr>
          <w:rFonts w:hint="eastAsia"/>
        </w:rPr>
      </w:pPr>
    </w:p>
    <w:p w14:paraId="6778384E">
      <w:pPr>
        <w:pStyle w:val="4"/>
        <w:ind w:left="0" w:firstLine="0"/>
        <w:jc w:val="left"/>
        <w:rPr>
          <w:rFonts w:hint="eastAsia"/>
        </w:rPr>
      </w:pPr>
      <w:r>
        <w:rPr>
          <w:rFonts w:hint="eastAsia"/>
        </w:rPr>
        <w:t>Kept in perfect peace, my mind being stayed on Thee.</w:t>
      </w:r>
    </w:p>
    <w:p w14:paraId="60CD086F">
      <w:pPr>
        <w:pStyle w:val="4"/>
        <w:ind w:left="0" w:firstLine="0"/>
        <w:jc w:val="left"/>
        <w:rPr>
          <w:rFonts w:hint="eastAsia"/>
        </w:rPr>
      </w:pPr>
      <w:r>
        <w:rPr>
          <w:rFonts w:hint="eastAsia"/>
        </w:rPr>
        <w:t>保守在完全的平安里，我的心思意念，都定睛在祢身上。</w:t>
      </w:r>
    </w:p>
    <w:p w14:paraId="413B6D36">
      <w:pPr>
        <w:pStyle w:val="4"/>
        <w:ind w:left="0" w:firstLine="0"/>
        <w:jc w:val="left"/>
        <w:rPr>
          <w:rFonts w:hint="eastAsia"/>
        </w:rPr>
      </w:pPr>
    </w:p>
    <w:p w14:paraId="5B2539FA">
      <w:pPr>
        <w:pStyle w:val="4"/>
        <w:ind w:left="0" w:firstLine="0"/>
        <w:jc w:val="left"/>
        <w:rPr>
          <w:rFonts w:hint="eastAsia"/>
        </w:rPr>
      </w:pPr>
      <w:r>
        <w:rPr>
          <w:rFonts w:hint="eastAsia"/>
        </w:rPr>
        <w:t>Preached on ‘My God, my God,’ etc., Psalm 22:1.</w:t>
      </w:r>
    </w:p>
    <w:p w14:paraId="12940D9A">
      <w:pPr>
        <w:pStyle w:val="4"/>
        <w:ind w:left="0" w:firstLine="0"/>
        <w:jc w:val="left"/>
        <w:rPr>
          <w:rFonts w:hint="eastAsia"/>
        </w:rPr>
      </w:pPr>
      <w:r>
        <w:rPr>
          <w:rFonts w:hint="eastAsia"/>
        </w:rPr>
        <w:t>讲了“我的神，我的神，”等等（诗篇 22:1）。</w:t>
      </w:r>
    </w:p>
    <w:p w14:paraId="33F96B4B">
      <w:pPr>
        <w:pStyle w:val="4"/>
        <w:ind w:left="0" w:firstLine="0"/>
        <w:jc w:val="left"/>
        <w:rPr>
          <w:rFonts w:hint="eastAsia"/>
        </w:rPr>
      </w:pPr>
    </w:p>
    <w:p w14:paraId="2965AB1C">
      <w:pPr>
        <w:pStyle w:val="4"/>
        <w:ind w:left="0" w:firstLine="0"/>
        <w:jc w:val="left"/>
        <w:rPr>
          <w:rFonts w:hint="eastAsia"/>
        </w:rPr>
      </w:pPr>
      <w:r>
        <w:rPr>
          <w:rFonts w:hint="eastAsia"/>
        </w:rPr>
        <w:t>Not fully prepared, yet found some peace in it.</w:t>
      </w:r>
    </w:p>
    <w:p w14:paraId="506706E0">
      <w:pPr>
        <w:pStyle w:val="4"/>
        <w:ind w:left="0" w:firstLine="0"/>
        <w:jc w:val="left"/>
        <w:rPr>
          <w:rFonts w:hint="eastAsia"/>
        </w:rPr>
      </w:pPr>
      <w:r>
        <w:rPr>
          <w:rFonts w:hint="eastAsia"/>
        </w:rPr>
        <w:t>尚未完全预备好，却在其中，找到了几分平安。</w:t>
      </w:r>
    </w:p>
    <w:p w14:paraId="7D3992AC">
      <w:pPr>
        <w:pStyle w:val="4"/>
        <w:ind w:left="0" w:firstLine="0"/>
        <w:jc w:val="left"/>
        <w:rPr>
          <w:rFonts w:hint="eastAsia"/>
        </w:rPr>
      </w:pPr>
    </w:p>
    <w:p w14:paraId="1FC3D756">
      <w:pPr>
        <w:pStyle w:val="4"/>
        <w:ind w:left="0" w:firstLine="0"/>
        <w:jc w:val="left"/>
        <w:rPr>
          <w:rFonts w:hint="eastAsia"/>
        </w:rPr>
      </w:pPr>
      <w:r>
        <w:rPr>
          <w:rFonts w:hint="eastAsia"/>
        </w:rPr>
        <w:t>Fenced the tables from ‘Christ’s eyes of flame.’</w:t>
      </w:r>
    </w:p>
    <w:p w14:paraId="46CF7474">
      <w:pPr>
        <w:pStyle w:val="4"/>
        <w:ind w:left="0" w:firstLine="0"/>
        <w:jc w:val="left"/>
        <w:rPr>
          <w:rFonts w:hint="eastAsia"/>
        </w:rPr>
      </w:pPr>
      <w:r>
        <w:rPr>
          <w:rFonts w:hint="eastAsia"/>
        </w:rPr>
        <w:t>从“基督火焰般的眼睛”中，守卫了圣餐桌。</w:t>
      </w:r>
    </w:p>
    <w:p w14:paraId="74C05218">
      <w:pPr>
        <w:pStyle w:val="4"/>
        <w:ind w:left="0" w:firstLine="0"/>
        <w:jc w:val="left"/>
        <w:rPr>
          <w:rFonts w:hint="eastAsia"/>
        </w:rPr>
      </w:pPr>
    </w:p>
    <w:p w14:paraId="429F170B">
      <w:pPr>
        <w:pStyle w:val="4"/>
        <w:ind w:left="0" w:firstLine="0"/>
        <w:jc w:val="left"/>
        <w:rPr>
          <w:rFonts w:hint="eastAsia"/>
        </w:rPr>
      </w:pPr>
      <w:r>
        <w:rPr>
          <w:rFonts w:hint="eastAsia"/>
        </w:rPr>
        <w:t>Little helped in serving the tables.</w:t>
      </w:r>
    </w:p>
    <w:p w14:paraId="6A9131D0">
      <w:pPr>
        <w:pStyle w:val="4"/>
        <w:ind w:left="0" w:firstLine="0"/>
        <w:jc w:val="left"/>
        <w:rPr>
          <w:rFonts w:hint="eastAsia"/>
        </w:rPr>
      </w:pPr>
      <w:r>
        <w:rPr>
          <w:rFonts w:hint="eastAsia"/>
        </w:rPr>
        <w:t>在服事圣餐桌上，帮助甚少。</w:t>
      </w:r>
    </w:p>
    <w:p w14:paraId="48E2F468">
      <w:pPr>
        <w:pStyle w:val="4"/>
        <w:ind w:left="0" w:firstLine="0"/>
        <w:jc w:val="left"/>
        <w:rPr>
          <w:rFonts w:hint="eastAsia"/>
        </w:rPr>
      </w:pPr>
    </w:p>
    <w:p w14:paraId="0827793A">
      <w:pPr>
        <w:pStyle w:val="4"/>
        <w:ind w:left="0" w:firstLine="0"/>
        <w:jc w:val="left"/>
        <w:rPr>
          <w:rFonts w:hint="eastAsia"/>
        </w:rPr>
      </w:pPr>
      <w:r>
        <w:rPr>
          <w:rFonts w:hint="eastAsia"/>
        </w:rPr>
        <w:t>Much peace in communion.</w:t>
      </w:r>
    </w:p>
    <w:p w14:paraId="490670DB">
      <w:pPr>
        <w:pStyle w:val="4"/>
        <w:ind w:left="0" w:firstLine="0"/>
        <w:jc w:val="left"/>
        <w:rPr>
          <w:rFonts w:hint="eastAsia"/>
        </w:rPr>
      </w:pPr>
      <w:r>
        <w:rPr>
          <w:rFonts w:hint="eastAsia"/>
        </w:rPr>
        <w:t>在交通中，有极大的平安。</w:t>
      </w:r>
    </w:p>
    <w:p w14:paraId="5B4669CE">
      <w:pPr>
        <w:pStyle w:val="4"/>
        <w:ind w:left="0" w:firstLine="0"/>
        <w:jc w:val="left"/>
        <w:rPr>
          <w:rFonts w:hint="eastAsia"/>
        </w:rPr>
      </w:pPr>
    </w:p>
    <w:p w14:paraId="218FDCAE">
      <w:pPr>
        <w:pStyle w:val="4"/>
        <w:ind w:left="0" w:firstLine="0"/>
        <w:jc w:val="left"/>
        <w:rPr>
          <w:rFonts w:hint="eastAsia"/>
        </w:rPr>
      </w:pPr>
      <w:r>
        <w:rPr>
          <w:rFonts w:hint="eastAsia"/>
        </w:rPr>
        <w:t>Happy to be one with Christ!</w:t>
      </w:r>
    </w:p>
    <w:p w14:paraId="6D830764">
      <w:pPr>
        <w:pStyle w:val="4"/>
        <w:ind w:left="0" w:firstLine="0"/>
        <w:jc w:val="left"/>
        <w:rPr>
          <w:rFonts w:hint="eastAsia"/>
        </w:rPr>
      </w:pPr>
      <w:r>
        <w:rPr>
          <w:rFonts w:hint="eastAsia"/>
        </w:rPr>
        <w:t>与基督合一，是何等的幸福！</w:t>
      </w:r>
    </w:p>
    <w:p w14:paraId="5C73E193">
      <w:pPr>
        <w:pStyle w:val="4"/>
        <w:ind w:left="0" w:firstLine="0"/>
        <w:jc w:val="left"/>
        <w:rPr>
          <w:rFonts w:hint="eastAsia"/>
        </w:rPr>
      </w:pPr>
    </w:p>
    <w:p w14:paraId="14C143DD">
      <w:pPr>
        <w:pStyle w:val="4"/>
        <w:ind w:left="0" w:firstLine="0"/>
        <w:jc w:val="left"/>
        <w:rPr>
          <w:rFonts w:hint="eastAsia"/>
        </w:rPr>
      </w:pPr>
      <w:r>
        <w:rPr>
          <w:rFonts w:hint="eastAsia"/>
        </w:rPr>
        <w:t>I, a vile worm; He, the Lord my righteousness.</w:t>
      </w:r>
    </w:p>
    <w:p w14:paraId="02A97902">
      <w:pPr>
        <w:pStyle w:val="4"/>
        <w:ind w:left="0" w:firstLine="0"/>
        <w:jc w:val="left"/>
        <w:rPr>
          <w:rFonts w:hint="eastAsia"/>
        </w:rPr>
      </w:pPr>
      <w:r>
        <w:rPr>
          <w:rFonts w:hint="eastAsia"/>
        </w:rPr>
        <w:t>我，一条卑贱的虫子；祂，主我的义。</w:t>
      </w:r>
    </w:p>
    <w:p w14:paraId="40890252">
      <w:pPr>
        <w:pStyle w:val="4"/>
        <w:ind w:left="0" w:firstLine="0"/>
        <w:jc w:val="left"/>
        <w:rPr>
          <w:rFonts w:hint="eastAsia"/>
        </w:rPr>
      </w:pPr>
    </w:p>
    <w:p w14:paraId="32532073">
      <w:pPr>
        <w:pStyle w:val="4"/>
        <w:ind w:left="0" w:firstLine="0"/>
        <w:jc w:val="left"/>
        <w:rPr>
          <w:rFonts w:hint="eastAsia"/>
        </w:rPr>
      </w:pPr>
      <w:r>
        <w:rPr>
          <w:rFonts w:hint="eastAsia"/>
        </w:rPr>
        <w:t>Mr Cumming of Dumbarney served some tables; Mr Somerville of Anderston served three, and preached in the evening on ‘Thou art all fair, my love.’</w:t>
      </w:r>
    </w:p>
    <w:p w14:paraId="25C719B8">
      <w:pPr>
        <w:pStyle w:val="4"/>
        <w:ind w:left="0" w:firstLine="0"/>
        <w:jc w:val="left"/>
        <w:rPr>
          <w:rFonts w:hint="eastAsia"/>
        </w:rPr>
      </w:pPr>
      <w:r>
        <w:rPr>
          <w:rFonts w:hint="eastAsia"/>
        </w:rPr>
        <w:t>邓巴尼的卡明先生，服事了一些桌子；安德斯顿的萨默维尔先生，服事了三张，并在晚上讲了“我的爱，你全然美丽”。</w:t>
      </w:r>
    </w:p>
    <w:p w14:paraId="5586FD48">
      <w:pPr>
        <w:pStyle w:val="4"/>
        <w:ind w:left="0" w:firstLine="0"/>
        <w:jc w:val="left"/>
        <w:rPr>
          <w:rFonts w:hint="eastAsia"/>
        </w:rPr>
      </w:pPr>
    </w:p>
    <w:p w14:paraId="438F05EE">
      <w:pPr>
        <w:pStyle w:val="4"/>
        <w:ind w:left="0" w:firstLine="0"/>
        <w:jc w:val="left"/>
        <w:rPr>
          <w:rFonts w:hint="eastAsia"/>
        </w:rPr>
      </w:pPr>
      <w:r>
        <w:rPr>
          <w:rFonts w:hint="eastAsia"/>
        </w:rPr>
        <w:t>Very full and refreshing.</w:t>
      </w:r>
    </w:p>
    <w:p w14:paraId="797549B2">
      <w:pPr>
        <w:pStyle w:val="4"/>
        <w:ind w:left="0" w:firstLine="0"/>
        <w:jc w:val="left"/>
        <w:rPr>
          <w:rFonts w:hint="eastAsia"/>
        </w:rPr>
      </w:pPr>
      <w:r>
        <w:rPr>
          <w:rFonts w:hint="eastAsia"/>
        </w:rPr>
        <w:t>非常丰盛和更新。</w:t>
      </w:r>
    </w:p>
    <w:p w14:paraId="12BAF98E">
      <w:pPr>
        <w:pStyle w:val="4"/>
        <w:ind w:left="0" w:firstLine="0"/>
        <w:jc w:val="left"/>
        <w:rPr>
          <w:rFonts w:hint="eastAsia"/>
        </w:rPr>
      </w:pPr>
    </w:p>
    <w:p w14:paraId="79EE7F48">
      <w:pPr>
        <w:pStyle w:val="4"/>
        <w:ind w:left="0" w:firstLine="0"/>
        <w:jc w:val="left"/>
        <w:rPr>
          <w:rFonts w:hint="eastAsia"/>
        </w:rPr>
      </w:pPr>
      <w:r>
        <w:rPr>
          <w:rFonts w:hint="eastAsia"/>
        </w:rPr>
        <w:t>All sweet, sweet services.</w:t>
      </w:r>
    </w:p>
    <w:p w14:paraId="087EE15F">
      <w:pPr>
        <w:pStyle w:val="4"/>
        <w:ind w:left="0" w:firstLine="0"/>
        <w:jc w:val="left"/>
        <w:rPr>
          <w:rFonts w:hint="eastAsia"/>
        </w:rPr>
      </w:pPr>
      <w:r>
        <w:rPr>
          <w:rFonts w:hint="eastAsia"/>
        </w:rPr>
        <w:t>所有甘甜、甘甜的事奉。</w:t>
      </w:r>
    </w:p>
    <w:p w14:paraId="23EF3B4F">
      <w:pPr>
        <w:pStyle w:val="4"/>
        <w:ind w:left="0" w:firstLine="0"/>
        <w:jc w:val="left"/>
        <w:rPr>
          <w:rFonts w:hint="eastAsia"/>
        </w:rPr>
      </w:pPr>
    </w:p>
    <w:p w14:paraId="035DC698">
      <w:pPr>
        <w:pStyle w:val="4"/>
        <w:ind w:left="0" w:firstLine="0"/>
        <w:jc w:val="left"/>
        <w:rPr>
          <w:rFonts w:hint="eastAsia"/>
        </w:rPr>
      </w:pPr>
      <w:r>
        <w:rPr>
          <w:rFonts w:hint="eastAsia"/>
        </w:rPr>
        <w:t>Come, thou north wind, and blow, thou south, upon this garden!</w:t>
      </w:r>
    </w:p>
    <w:p w14:paraId="4EDDE9B4">
      <w:pPr>
        <w:pStyle w:val="4"/>
        <w:ind w:left="0" w:firstLine="0"/>
        <w:jc w:val="left"/>
        <w:rPr>
          <w:rFonts w:hint="eastAsia"/>
        </w:rPr>
      </w:pPr>
      <w:r>
        <w:rPr>
          <w:rFonts w:hint="eastAsia"/>
        </w:rPr>
        <w:t>来吧，北风，吹吧，南风，吹在这园子上！</w:t>
      </w:r>
    </w:p>
    <w:p w14:paraId="11B756F5">
      <w:pPr>
        <w:pStyle w:val="4"/>
        <w:ind w:left="0" w:firstLine="0"/>
        <w:jc w:val="left"/>
        <w:rPr>
          <w:rFonts w:hint="eastAsia"/>
        </w:rPr>
      </w:pPr>
    </w:p>
    <w:p w14:paraId="7174BD31">
      <w:pPr>
        <w:pStyle w:val="4"/>
        <w:ind w:left="0" w:firstLine="0"/>
        <w:jc w:val="left"/>
        <w:rPr>
          <w:rFonts w:hint="eastAsia"/>
        </w:rPr>
      </w:pPr>
      <w:r>
        <w:rPr>
          <w:rFonts w:hint="eastAsia"/>
        </w:rPr>
        <w:t>May this time be greatly blessed!</w:t>
      </w:r>
    </w:p>
    <w:p w14:paraId="4A421CA2">
      <w:pPr>
        <w:pStyle w:val="4"/>
        <w:ind w:left="0" w:firstLine="0"/>
        <w:jc w:val="left"/>
        <w:rPr>
          <w:rFonts w:hint="eastAsia"/>
        </w:rPr>
      </w:pPr>
      <w:r>
        <w:rPr>
          <w:rFonts w:hint="eastAsia"/>
        </w:rPr>
        <w:t>愿这个时刻，大蒙祝福！</w:t>
      </w:r>
    </w:p>
    <w:p w14:paraId="6EBCB5A9">
      <w:pPr>
        <w:pStyle w:val="4"/>
        <w:ind w:left="0" w:firstLine="0"/>
        <w:jc w:val="left"/>
        <w:rPr>
          <w:rFonts w:hint="eastAsia"/>
        </w:rPr>
      </w:pPr>
    </w:p>
    <w:p w14:paraId="5B152598">
      <w:pPr>
        <w:pStyle w:val="4"/>
        <w:ind w:left="0" w:firstLine="0"/>
        <w:jc w:val="left"/>
        <w:rPr>
          <w:rFonts w:hint="eastAsia"/>
        </w:rPr>
      </w:pPr>
      <w:r>
        <w:rPr>
          <w:rFonts w:hint="eastAsia"/>
        </w:rPr>
        <w:t>It is my third communion; it may be my last.</w:t>
      </w:r>
    </w:p>
    <w:p w14:paraId="700D0B2C">
      <w:pPr>
        <w:pStyle w:val="4"/>
        <w:ind w:left="0" w:firstLine="0"/>
        <w:jc w:val="left"/>
        <w:rPr>
          <w:rFonts w:hint="eastAsia"/>
        </w:rPr>
      </w:pPr>
      <w:r>
        <w:rPr>
          <w:rFonts w:hint="eastAsia"/>
        </w:rPr>
        <w:t>这是我的第三次圣餐；也可能是我的最后一次。</w:t>
      </w:r>
    </w:p>
    <w:p w14:paraId="2FF901F2">
      <w:pPr>
        <w:pStyle w:val="4"/>
        <w:ind w:left="0" w:firstLine="0"/>
        <w:jc w:val="left"/>
        <w:rPr>
          <w:rFonts w:hint="eastAsia"/>
        </w:rPr>
      </w:pPr>
    </w:p>
    <w:p w14:paraId="29353E62">
      <w:pPr>
        <w:pStyle w:val="4"/>
        <w:ind w:left="0" w:firstLine="0"/>
        <w:jc w:val="left"/>
        <w:rPr>
          <w:rFonts w:hint="eastAsia"/>
        </w:rPr>
      </w:pPr>
      <w:r>
        <w:rPr>
          <w:rFonts w:hint="eastAsia"/>
        </w:rPr>
        <w:t>My Lord may come, or I may be sitting at another table soon.</w:t>
      </w:r>
    </w:p>
    <w:p w14:paraId="5536BD7B">
      <w:pPr>
        <w:pStyle w:val="4"/>
        <w:ind w:left="0" w:firstLine="0"/>
        <w:jc w:val="left"/>
        <w:rPr>
          <w:rFonts w:hint="eastAsia"/>
        </w:rPr>
      </w:pPr>
      <w:r>
        <w:rPr>
          <w:rFonts w:hint="eastAsia"/>
        </w:rPr>
        <w:t>我的主可能要来了，或者我可能很快就会在另一张桌子旁坐着。</w:t>
      </w:r>
    </w:p>
    <w:p w14:paraId="35F88C01">
      <w:pPr>
        <w:pStyle w:val="4"/>
        <w:ind w:left="0" w:firstLine="0"/>
        <w:jc w:val="left"/>
        <w:rPr>
          <w:rFonts w:hint="eastAsia"/>
        </w:rPr>
      </w:pPr>
    </w:p>
    <w:p w14:paraId="60E7AAAE">
      <w:pPr>
        <w:pStyle w:val="4"/>
        <w:ind w:left="0" w:firstLine="0"/>
        <w:jc w:val="left"/>
        <w:rPr>
          <w:rFonts w:hint="eastAsia"/>
        </w:rPr>
      </w:pPr>
      <w:r>
        <w:rPr>
          <w:rFonts w:hint="eastAsia"/>
        </w:rPr>
        <w:t>Moody, Candlish, and Mellis, were a good preparation for this day; and he sweet word from Cumming yesterday, ‘When the poor and needy seek water,’ etc.</w:t>
      </w:r>
    </w:p>
    <w:p w14:paraId="790BC0B1">
      <w:pPr>
        <w:pStyle w:val="4"/>
        <w:ind w:left="0" w:firstLine="0"/>
        <w:jc w:val="left"/>
        <w:rPr>
          <w:rFonts w:hint="eastAsia"/>
        </w:rPr>
      </w:pPr>
      <w:r>
        <w:rPr>
          <w:rFonts w:hint="eastAsia"/>
        </w:rPr>
        <w:t>穆迪、坎德利什和梅里斯，为今天作了很好的预备；昨天从卡明那里听到的甜美话语，“当贫穷和缺乏的人寻求水时，”等等。</w:t>
      </w:r>
    </w:p>
    <w:p w14:paraId="7B62AED2">
      <w:pPr>
        <w:pStyle w:val="4"/>
        <w:ind w:left="0" w:firstLine="0"/>
        <w:jc w:val="left"/>
        <w:rPr>
          <w:rFonts w:hint="eastAsia"/>
        </w:rPr>
      </w:pPr>
    </w:p>
    <w:p w14:paraId="04F86C0F">
      <w:pPr>
        <w:pStyle w:val="4"/>
        <w:ind w:left="0" w:firstLine="0"/>
        <w:jc w:val="left"/>
        <w:rPr>
          <w:rFonts w:hint="eastAsia"/>
        </w:rPr>
      </w:pPr>
      <w:r>
        <w:rPr>
          <w:rFonts w:hint="eastAsia"/>
        </w:rPr>
        <w:t>Lord, grant some awakening this day,—to some bringing peace, —comfort to mourners,—fulness to believers,—an advance in holiness in me and my children!</w:t>
      </w:r>
    </w:p>
    <w:p w14:paraId="029789BD">
      <w:pPr>
        <w:pStyle w:val="4"/>
        <w:ind w:left="0" w:firstLine="0"/>
        <w:jc w:val="left"/>
        <w:rPr>
          <w:rFonts w:hint="eastAsia"/>
        </w:rPr>
      </w:pPr>
      <w:r>
        <w:rPr>
          <w:rFonts w:hint="eastAsia"/>
        </w:rPr>
        <w:t>主啊，求祢今天赐下一些觉醒——给一些人带来平安——给哀悼者带来安慰——给信徒带来丰盛——使我和我的儿女，在圣洁上有长进！</w:t>
      </w:r>
    </w:p>
    <w:p w14:paraId="39C6E811">
      <w:pPr>
        <w:pStyle w:val="4"/>
        <w:ind w:left="0" w:firstLine="0"/>
        <w:jc w:val="left"/>
        <w:rPr>
          <w:rFonts w:hint="eastAsia"/>
        </w:rPr>
      </w:pPr>
    </w:p>
    <w:p w14:paraId="4F32E13C">
      <w:pPr>
        <w:pStyle w:val="4"/>
        <w:ind w:left="0" w:firstLine="0"/>
        <w:jc w:val="left"/>
        <w:rPr>
          <w:rFonts w:hint="eastAsia"/>
        </w:rPr>
      </w:pPr>
      <w:r>
        <w:rPr>
          <w:rFonts w:hint="eastAsia"/>
        </w:rPr>
        <w:t>3 John 4.</w:t>
      </w:r>
    </w:p>
    <w:p w14:paraId="297FD72E">
      <w:pPr>
        <w:pStyle w:val="4"/>
        <w:ind w:left="0" w:firstLine="0"/>
        <w:jc w:val="left"/>
        <w:rPr>
          <w:rFonts w:hint="eastAsia"/>
        </w:rPr>
      </w:pPr>
      <w:r>
        <w:rPr>
          <w:rFonts w:hint="eastAsia"/>
        </w:rPr>
        <w:t>约翰三书 4。</w:t>
      </w:r>
    </w:p>
    <w:p w14:paraId="7D41F57D">
      <w:pPr>
        <w:pStyle w:val="4"/>
        <w:ind w:left="0" w:firstLine="0"/>
        <w:jc w:val="left"/>
        <w:rPr>
          <w:rFonts w:hint="eastAsia"/>
        </w:rPr>
      </w:pPr>
    </w:p>
    <w:p w14:paraId="1355552A">
      <w:pPr>
        <w:pStyle w:val="4"/>
        <w:ind w:left="0" w:firstLine="0"/>
        <w:jc w:val="left"/>
        <w:rPr>
          <w:rFonts w:hint="eastAsia"/>
        </w:rPr>
      </w:pPr>
      <w:r>
        <w:rPr>
          <w:rFonts w:hint="eastAsia"/>
        </w:rPr>
        <w:t>Lord, wean me from my sins, from my cares, and from this passing world.</w:t>
      </w:r>
    </w:p>
    <w:p w14:paraId="2A393FAE">
      <w:pPr>
        <w:pStyle w:val="4"/>
        <w:ind w:left="0" w:firstLine="0"/>
        <w:jc w:val="left"/>
        <w:rPr>
          <w:rFonts w:hint="eastAsia"/>
        </w:rPr>
      </w:pPr>
      <w:r>
        <w:rPr>
          <w:rFonts w:hint="eastAsia"/>
        </w:rPr>
        <w:t>主啊，求祢使我断绝我的罪，我的忧虑，和这必朽坏的世界。</w:t>
      </w:r>
    </w:p>
    <w:p w14:paraId="777F24C5">
      <w:pPr>
        <w:pStyle w:val="4"/>
        <w:ind w:left="0" w:firstLine="0"/>
        <w:jc w:val="left"/>
        <w:rPr>
          <w:rFonts w:hint="eastAsia"/>
        </w:rPr>
      </w:pPr>
    </w:p>
    <w:p w14:paraId="26447F17">
      <w:pPr>
        <w:pStyle w:val="4"/>
        <w:ind w:left="0" w:firstLine="0"/>
        <w:jc w:val="left"/>
        <w:rPr>
          <w:rFonts w:hint="eastAsia"/>
        </w:rPr>
      </w:pPr>
      <w:r>
        <w:rPr>
          <w:rFonts w:hint="eastAsia"/>
        </w:rPr>
        <w:t>May Christ be all in all to me.”</w:t>
      </w:r>
    </w:p>
    <w:p w14:paraId="6B380873">
      <w:pPr>
        <w:pStyle w:val="4"/>
        <w:ind w:left="0" w:firstLine="0"/>
        <w:jc w:val="left"/>
        <w:rPr>
          <w:rFonts w:hint="eastAsia"/>
        </w:rPr>
      </w:pPr>
      <w:r>
        <w:rPr>
          <w:rFonts w:hint="eastAsia"/>
        </w:rPr>
        <w:t>愿基督在我里面，成为一切。”</w:t>
      </w:r>
    </w:p>
    <w:p w14:paraId="76D7D577">
      <w:pPr>
        <w:pStyle w:val="4"/>
        <w:ind w:left="0" w:firstLine="0"/>
        <w:jc w:val="left"/>
        <w:rPr>
          <w:rFonts w:hint="eastAsia"/>
        </w:rPr>
      </w:pPr>
    </w:p>
    <w:p w14:paraId="519E3404">
      <w:pPr>
        <w:pStyle w:val="4"/>
        <w:ind w:left="0" w:firstLine="0"/>
        <w:jc w:val="left"/>
        <w:rPr>
          <w:rFonts w:hint="eastAsia"/>
        </w:rPr>
      </w:pPr>
      <w:r>
        <w:rPr>
          <w:rFonts w:hint="eastAsia"/>
        </w:rPr>
        <w:t>“Admitted about twenty-five young communicants; kept two back, and one or two stayed back.</w:t>
      </w:r>
    </w:p>
    <w:p w14:paraId="0EC9B18E">
      <w:pPr>
        <w:pStyle w:val="4"/>
        <w:ind w:left="0" w:firstLine="0"/>
        <w:jc w:val="left"/>
        <w:rPr>
          <w:rFonts w:hint="eastAsia"/>
        </w:rPr>
      </w:pPr>
      <w:r>
        <w:rPr>
          <w:rFonts w:hint="eastAsia"/>
        </w:rPr>
        <w:t>“接纳了约二十五名年轻的圣餐领受者；留下了两个，还有一两个留下了。</w:t>
      </w:r>
    </w:p>
    <w:p w14:paraId="259F6FE6">
      <w:pPr>
        <w:pStyle w:val="4"/>
        <w:ind w:left="0" w:firstLine="0"/>
        <w:jc w:val="left"/>
        <w:rPr>
          <w:rFonts w:hint="eastAsia"/>
        </w:rPr>
      </w:pPr>
    </w:p>
    <w:p w14:paraId="2324973F">
      <w:pPr>
        <w:pStyle w:val="4"/>
        <w:ind w:left="0" w:firstLine="0"/>
        <w:jc w:val="left"/>
        <w:rPr>
          <w:rFonts w:hint="eastAsia"/>
        </w:rPr>
      </w:pPr>
      <w:r>
        <w:rPr>
          <w:rFonts w:hint="eastAsia"/>
        </w:rPr>
        <w:t>Some of them evidently brought to Christ.</w:t>
      </w:r>
    </w:p>
    <w:p w14:paraId="22C1FC86">
      <w:pPr>
        <w:pStyle w:val="4"/>
        <w:ind w:left="0" w:firstLine="0"/>
        <w:jc w:val="left"/>
        <w:rPr>
          <w:rFonts w:hint="eastAsia"/>
        </w:rPr>
      </w:pPr>
      <w:r>
        <w:rPr>
          <w:rFonts w:hint="eastAsia"/>
        </w:rPr>
        <w:t>祂们中一些，显然已被带到基督面前。</w:t>
      </w:r>
    </w:p>
    <w:p w14:paraId="2CE2FB29">
      <w:pPr>
        <w:pStyle w:val="4"/>
        <w:ind w:left="0" w:firstLine="0"/>
        <w:jc w:val="left"/>
        <w:rPr>
          <w:rFonts w:hint="eastAsia"/>
        </w:rPr>
      </w:pPr>
    </w:p>
    <w:p w14:paraId="4760A695">
      <w:pPr>
        <w:pStyle w:val="4"/>
        <w:ind w:left="0" w:firstLine="0"/>
        <w:jc w:val="left"/>
        <w:rPr>
          <w:rFonts w:hint="eastAsia"/>
        </w:rPr>
      </w:pPr>
      <w:r>
        <w:rPr>
          <w:rFonts w:hint="eastAsia"/>
        </w:rPr>
        <w:t>May the Lord be their God, their comforter, their all!</w:t>
      </w:r>
    </w:p>
    <w:p w14:paraId="7337F362">
      <w:pPr>
        <w:pStyle w:val="4"/>
        <w:ind w:left="0" w:firstLine="0"/>
        <w:jc w:val="left"/>
        <w:rPr>
          <w:rFonts w:hint="eastAsia"/>
        </w:rPr>
      </w:pPr>
      <w:r>
        <w:rPr>
          <w:rFonts w:hint="eastAsia"/>
        </w:rPr>
        <w:t>愿主作祂们的上帝，祂们的安慰者，祂们的一切！</w:t>
      </w:r>
    </w:p>
    <w:p w14:paraId="38E452A9">
      <w:pPr>
        <w:pStyle w:val="4"/>
        <w:ind w:left="0" w:firstLine="0"/>
        <w:jc w:val="left"/>
        <w:rPr>
          <w:rFonts w:hint="eastAsia"/>
        </w:rPr>
      </w:pPr>
    </w:p>
    <w:p w14:paraId="39326A18">
      <w:pPr>
        <w:pStyle w:val="4"/>
        <w:ind w:left="0" w:firstLine="0"/>
        <w:jc w:val="left"/>
        <w:rPr>
          <w:rFonts w:hint="eastAsia"/>
        </w:rPr>
      </w:pPr>
      <w:r>
        <w:rPr>
          <w:rFonts w:hint="eastAsia"/>
        </w:rPr>
        <w:t>May the morrow bring still richer things to us, that we may say as of to-night, ‘Thou hast kept the good wine until now.’ ”</w:t>
      </w:r>
    </w:p>
    <w:p w14:paraId="725F2B9A">
      <w:pPr>
        <w:pStyle w:val="4"/>
        <w:ind w:left="0" w:firstLine="0"/>
        <w:jc w:val="left"/>
        <w:rPr>
          <w:rFonts w:hint="eastAsia"/>
        </w:rPr>
      </w:pPr>
      <w:r>
        <w:rPr>
          <w:rFonts w:hint="eastAsia"/>
        </w:rPr>
        <w:t>愿明天，给我们带来更丰富的东西，使我们能像今晚一样说，“祢将好酒，存到如今。””</w:t>
      </w:r>
    </w:p>
    <w:p w14:paraId="4B621D71">
      <w:pPr>
        <w:pStyle w:val="4"/>
        <w:ind w:left="0" w:firstLine="0"/>
        <w:jc w:val="left"/>
        <w:rPr>
          <w:rFonts w:hint="eastAsia"/>
        </w:rPr>
      </w:pPr>
    </w:p>
    <w:p w14:paraId="647F632C">
      <w:pPr>
        <w:pStyle w:val="4"/>
        <w:ind w:left="0" w:firstLine="0"/>
        <w:jc w:val="left"/>
        <w:rPr>
          <w:rFonts w:hint="eastAsia"/>
        </w:rPr>
      </w:pPr>
      <w:r>
        <w:rPr>
          <w:rFonts w:hint="eastAsia"/>
        </w:rPr>
        <w:t>Toward the close of this same year some of his notices are as follows:—</w:t>
      </w:r>
    </w:p>
    <w:p w14:paraId="7E9F03E5">
      <w:pPr>
        <w:pStyle w:val="4"/>
        <w:ind w:left="0" w:firstLine="0"/>
        <w:jc w:val="left"/>
        <w:rPr>
          <w:rFonts w:hint="eastAsia"/>
        </w:rPr>
      </w:pPr>
      <w:r>
        <w:rPr>
          <w:rFonts w:hint="eastAsia"/>
        </w:rPr>
        <w:t>同年年底，祂的一些记载如下：——</w:t>
      </w:r>
    </w:p>
    <w:p w14:paraId="2035796B">
      <w:pPr>
        <w:pStyle w:val="4"/>
        <w:ind w:left="0" w:firstLine="0"/>
        <w:jc w:val="left"/>
        <w:rPr>
          <w:rFonts w:hint="eastAsia"/>
        </w:rPr>
      </w:pPr>
    </w:p>
    <w:p w14:paraId="409CA6D7">
      <w:pPr>
        <w:pStyle w:val="4"/>
        <w:ind w:left="0" w:firstLine="0"/>
        <w:jc w:val="left"/>
        <w:rPr>
          <w:rFonts w:hint="eastAsia"/>
        </w:rPr>
      </w:pPr>
      <w:r>
        <w:rPr>
          <w:rFonts w:hint="eastAsia"/>
        </w:rPr>
        <w:t>“Oct. 7, Evening.—In the Gaelic Chapel, on ‘I know that my Redeemer liveth,’ with more seeming power on the people than for a while.</w:t>
      </w:r>
    </w:p>
    <w:p w14:paraId="44A9DC5B">
      <w:pPr>
        <w:pStyle w:val="4"/>
        <w:ind w:left="0" w:firstLine="0"/>
        <w:jc w:val="left"/>
        <w:rPr>
          <w:rFonts w:hint="eastAsia"/>
        </w:rPr>
      </w:pPr>
      <w:r>
        <w:rPr>
          <w:rFonts w:hint="eastAsia"/>
        </w:rPr>
        <w:t>“十月七日，晚上。——在盖尔语礼拜堂，讲“我知道我的救赎主活着”，对百姓的影响，比以往一段时间，似乎更有能力。</w:t>
      </w:r>
    </w:p>
    <w:p w14:paraId="5B31D91F">
      <w:pPr>
        <w:pStyle w:val="4"/>
        <w:ind w:left="0" w:firstLine="0"/>
        <w:jc w:val="left"/>
        <w:rPr>
          <w:rFonts w:hint="eastAsia"/>
        </w:rPr>
      </w:pPr>
    </w:p>
    <w:p w14:paraId="1C5130E5">
      <w:pPr>
        <w:pStyle w:val="4"/>
        <w:ind w:left="0" w:firstLine="0"/>
        <w:jc w:val="left"/>
        <w:rPr>
          <w:rFonts w:hint="eastAsia"/>
        </w:rPr>
      </w:pPr>
      <w:r>
        <w:rPr>
          <w:rFonts w:hint="eastAsia"/>
        </w:rPr>
        <w:t>I never remember of compelling souls to come in to Christ so much as in that discourse.”</w:t>
      </w:r>
    </w:p>
    <w:p w14:paraId="2EE36B83">
      <w:pPr>
        <w:pStyle w:val="4"/>
        <w:ind w:left="0" w:firstLine="0"/>
        <w:jc w:val="left"/>
        <w:rPr>
          <w:rFonts w:hint="eastAsia"/>
        </w:rPr>
      </w:pPr>
      <w:r>
        <w:rPr>
          <w:rFonts w:hint="eastAsia"/>
        </w:rPr>
        <w:t>我从未记得，在哪篇讲道中，曾如此地，强迫灵魂到基督这里来。”</w:t>
      </w:r>
    </w:p>
    <w:p w14:paraId="6F0EC4E6">
      <w:pPr>
        <w:pStyle w:val="4"/>
        <w:ind w:left="0" w:firstLine="0"/>
        <w:jc w:val="left"/>
        <w:rPr>
          <w:rFonts w:hint="eastAsia"/>
        </w:rPr>
      </w:pPr>
    </w:p>
    <w:p w14:paraId="2DE5B66C">
      <w:pPr>
        <w:pStyle w:val="4"/>
        <w:ind w:left="0" w:firstLine="0"/>
        <w:jc w:val="left"/>
        <w:rPr>
          <w:rFonts w:hint="eastAsia"/>
        </w:rPr>
      </w:pPr>
      <w:r>
        <w:rPr>
          <w:rFonts w:hint="eastAsia"/>
        </w:rPr>
        <w:t>“Oct. 8.—A person of the name of—came; I hope really awakened by last night’s work; rather, by Thee.</w:t>
      </w:r>
    </w:p>
    <w:p w14:paraId="759829A4">
      <w:pPr>
        <w:pStyle w:val="4"/>
        <w:ind w:left="0" w:firstLine="0"/>
        <w:jc w:val="left"/>
        <w:rPr>
          <w:rFonts w:hint="eastAsia"/>
        </w:rPr>
      </w:pPr>
      <w:r>
        <w:rPr>
          <w:rFonts w:hint="eastAsia"/>
        </w:rPr>
        <w:t>“十月八日。——一个名叫——的人来了；我希望祂真的被昨晚的工作所唤醒；更确切地说，是被祢所唤醒。</w:t>
      </w:r>
    </w:p>
    <w:p w14:paraId="35D2277F">
      <w:pPr>
        <w:pStyle w:val="4"/>
        <w:ind w:left="0" w:firstLine="0"/>
        <w:jc w:val="left"/>
        <w:rPr>
          <w:rFonts w:hint="eastAsia"/>
        </w:rPr>
      </w:pPr>
    </w:p>
    <w:p w14:paraId="1C2A95DF">
      <w:pPr>
        <w:pStyle w:val="4"/>
        <w:ind w:left="0" w:firstLine="0"/>
        <w:jc w:val="left"/>
        <w:rPr>
          <w:rFonts w:hint="eastAsia"/>
        </w:rPr>
      </w:pPr>
      <w:r>
        <w:rPr>
          <w:rFonts w:hint="eastAsia"/>
        </w:rPr>
        <w:t>I do not know, however, whether grace is begun or not.”</w:t>
      </w:r>
    </w:p>
    <w:p w14:paraId="59A8F76A">
      <w:pPr>
        <w:pStyle w:val="4"/>
        <w:ind w:left="0" w:firstLine="0"/>
        <w:jc w:val="left"/>
        <w:rPr>
          <w:rFonts w:hint="eastAsia"/>
        </w:rPr>
      </w:pPr>
      <w:r>
        <w:rPr>
          <w:rFonts w:hint="eastAsia"/>
        </w:rPr>
        <w:t>然而，我不知道，恩典是否已开始。”</w:t>
      </w:r>
    </w:p>
    <w:p w14:paraId="348219CA">
      <w:pPr>
        <w:pStyle w:val="4"/>
        <w:ind w:left="0" w:firstLine="0"/>
        <w:jc w:val="left"/>
        <w:rPr>
          <w:rFonts w:hint="eastAsia"/>
        </w:rPr>
      </w:pPr>
    </w:p>
    <w:p w14:paraId="69C0A28E">
      <w:pPr>
        <w:pStyle w:val="4"/>
        <w:ind w:left="0" w:firstLine="0"/>
        <w:jc w:val="left"/>
        <w:rPr>
          <w:rFonts w:hint="eastAsia"/>
        </w:rPr>
      </w:pPr>
      <w:r>
        <w:rPr>
          <w:rFonts w:hint="eastAsia"/>
        </w:rPr>
        <w:t>“Oct. 14.—Preached on ‘Forgiving injuries.’</w:t>
      </w:r>
    </w:p>
    <w:p w14:paraId="497868DB">
      <w:pPr>
        <w:pStyle w:val="4"/>
        <w:ind w:left="0" w:firstLine="0"/>
        <w:jc w:val="left"/>
        <w:rPr>
          <w:rFonts w:hint="eastAsia"/>
        </w:rPr>
      </w:pPr>
      <w:r>
        <w:rPr>
          <w:rFonts w:hint="eastAsia"/>
        </w:rPr>
        <w:t>“十月十四日。——讲了“饶恕伤害”。</w:t>
      </w:r>
    </w:p>
    <w:p w14:paraId="221A9DD2">
      <w:pPr>
        <w:pStyle w:val="4"/>
        <w:ind w:left="0" w:firstLine="0"/>
        <w:jc w:val="left"/>
        <w:rPr>
          <w:rFonts w:hint="eastAsia"/>
        </w:rPr>
      </w:pPr>
    </w:p>
    <w:p w14:paraId="316C1422">
      <w:pPr>
        <w:pStyle w:val="4"/>
        <w:ind w:left="0" w:firstLine="0"/>
        <w:jc w:val="left"/>
        <w:rPr>
          <w:rFonts w:hint="eastAsia"/>
        </w:rPr>
      </w:pPr>
      <w:r>
        <w:rPr>
          <w:rFonts w:hint="eastAsia"/>
        </w:rPr>
        <w:t>Afternoon—on the Second Coming: ‘Let your loins be girded about,’ etc.</w:t>
      </w:r>
    </w:p>
    <w:p w14:paraId="76550187">
      <w:pPr>
        <w:pStyle w:val="4"/>
        <w:ind w:left="0" w:firstLine="0"/>
        <w:jc w:val="left"/>
        <w:rPr>
          <w:rFonts w:hint="eastAsia"/>
        </w:rPr>
      </w:pPr>
      <w:r>
        <w:rPr>
          <w:rFonts w:hint="eastAsia"/>
        </w:rPr>
        <w:t>下午——论第二次降临：“你们腰里要束上带，”等等。</w:t>
      </w:r>
    </w:p>
    <w:p w14:paraId="0A3DA0BE">
      <w:pPr>
        <w:pStyle w:val="4"/>
        <w:ind w:left="0" w:firstLine="0"/>
        <w:jc w:val="left"/>
        <w:rPr>
          <w:rFonts w:hint="eastAsia"/>
        </w:rPr>
      </w:pPr>
    </w:p>
    <w:p w14:paraId="2AF7C29D">
      <w:pPr>
        <w:pStyle w:val="4"/>
        <w:ind w:left="0" w:firstLine="0"/>
        <w:jc w:val="left"/>
        <w:rPr>
          <w:rFonts w:hint="eastAsia"/>
        </w:rPr>
      </w:pPr>
      <w:r>
        <w:rPr>
          <w:rFonts w:hint="eastAsia"/>
        </w:rPr>
        <w:t>Felt its power myself more than ever before, how the sudden coming of the Saviour constrains to a holy walk, separate from sin.</w:t>
      </w:r>
    </w:p>
    <w:p w14:paraId="66CE95A3">
      <w:pPr>
        <w:pStyle w:val="4"/>
        <w:ind w:left="0" w:firstLine="0"/>
        <w:jc w:val="left"/>
        <w:rPr>
          <w:rFonts w:hint="eastAsia"/>
        </w:rPr>
      </w:pPr>
      <w:r>
        <w:rPr>
          <w:rFonts w:hint="eastAsia"/>
        </w:rPr>
        <w:t>我自己比以往任何时候，都更感觉到祂的能力，救主突然的降临，是何等地催逼人过圣洁的生活，与罪隔绝。</w:t>
      </w:r>
    </w:p>
    <w:p w14:paraId="3D316D36">
      <w:pPr>
        <w:pStyle w:val="4"/>
        <w:ind w:left="0" w:firstLine="0"/>
        <w:jc w:val="left"/>
        <w:rPr>
          <w:rFonts w:hint="eastAsia"/>
        </w:rPr>
      </w:pPr>
    </w:p>
    <w:p w14:paraId="46AD369C">
      <w:pPr>
        <w:pStyle w:val="4"/>
        <w:ind w:left="0" w:firstLine="0"/>
        <w:jc w:val="left"/>
        <w:rPr>
          <w:rFonts w:hint="eastAsia"/>
        </w:rPr>
      </w:pPr>
      <w:r>
        <w:rPr>
          <w:rFonts w:hint="eastAsia"/>
        </w:rPr>
        <w:t>Evening—Preached it over in the Ferry.”</w:t>
      </w:r>
    </w:p>
    <w:p w14:paraId="7EB9A9AA">
      <w:pPr>
        <w:pStyle w:val="4"/>
        <w:ind w:left="0" w:firstLine="0"/>
        <w:jc w:val="left"/>
        <w:rPr>
          <w:rFonts w:hint="eastAsia"/>
        </w:rPr>
      </w:pPr>
      <w:r>
        <w:rPr>
          <w:rFonts w:hint="eastAsia"/>
        </w:rPr>
        <w:t>晚上——在渡口，又讲了一遍。”</w:t>
      </w:r>
    </w:p>
    <w:p w14:paraId="18EE843C">
      <w:pPr>
        <w:pStyle w:val="4"/>
        <w:ind w:left="0" w:firstLine="0"/>
        <w:jc w:val="left"/>
        <w:rPr>
          <w:rFonts w:hint="eastAsia"/>
        </w:rPr>
      </w:pPr>
    </w:p>
    <w:p w14:paraId="1DB581AB">
      <w:pPr>
        <w:pStyle w:val="4"/>
        <w:ind w:left="0" w:firstLine="0"/>
        <w:jc w:val="left"/>
        <w:rPr>
          <w:rFonts w:hint="eastAsia"/>
        </w:rPr>
      </w:pPr>
      <w:r>
        <w:rPr>
          <w:rFonts w:hint="eastAsia"/>
        </w:rPr>
        <w:t>“Oct. 21.—Met young communicants in the evening.</w:t>
      </w:r>
    </w:p>
    <w:p w14:paraId="554F8C26">
      <w:pPr>
        <w:pStyle w:val="4"/>
        <w:ind w:left="0" w:firstLine="0"/>
        <w:jc w:val="left"/>
        <w:rPr>
          <w:rFonts w:hint="eastAsia"/>
        </w:rPr>
      </w:pPr>
      <w:r>
        <w:rPr>
          <w:rFonts w:hint="eastAsia"/>
        </w:rPr>
        <w:t>“十月二十一日。——晚上会见了年轻的圣餐领受者。</w:t>
      </w:r>
    </w:p>
    <w:p w14:paraId="64CF5D56">
      <w:pPr>
        <w:pStyle w:val="4"/>
        <w:ind w:left="0" w:firstLine="0"/>
        <w:jc w:val="left"/>
        <w:rPr>
          <w:rFonts w:hint="eastAsia"/>
        </w:rPr>
      </w:pPr>
    </w:p>
    <w:p w14:paraId="13C9B351">
      <w:pPr>
        <w:pStyle w:val="4"/>
        <w:ind w:left="0" w:firstLine="0"/>
        <w:jc w:val="left"/>
        <w:rPr>
          <w:rFonts w:hint="eastAsia"/>
        </w:rPr>
      </w:pPr>
      <w:r>
        <w:rPr>
          <w:rFonts w:hint="eastAsia"/>
        </w:rPr>
        <w:t>Good hope of all but one.”</w:t>
      </w:r>
    </w:p>
    <w:p w14:paraId="08FDD247">
      <w:pPr>
        <w:pStyle w:val="4"/>
        <w:ind w:left="0" w:firstLine="0"/>
        <w:jc w:val="left"/>
        <w:rPr>
          <w:rFonts w:hint="eastAsia"/>
        </w:rPr>
      </w:pPr>
      <w:r>
        <w:rPr>
          <w:rFonts w:hint="eastAsia"/>
        </w:rPr>
        <w:t>除了一个，对所有的人，都抱有好的希望。”</w:t>
      </w:r>
    </w:p>
    <w:p w14:paraId="225C7821">
      <w:pPr>
        <w:pStyle w:val="4"/>
        <w:ind w:left="0" w:firstLine="0"/>
        <w:jc w:val="left"/>
        <w:rPr>
          <w:rFonts w:hint="eastAsia"/>
        </w:rPr>
      </w:pPr>
    </w:p>
    <w:p w14:paraId="51A0E87E">
      <w:pPr>
        <w:pStyle w:val="4"/>
        <w:ind w:left="0" w:firstLine="0"/>
        <w:jc w:val="left"/>
        <w:rPr>
          <w:rFonts w:hint="eastAsia"/>
        </w:rPr>
      </w:pPr>
      <w:r>
        <w:rPr>
          <w:rFonts w:hint="eastAsia"/>
        </w:rPr>
        <w:t>“Oct. 22.—A Jew preached in my church, Mr Frey, to a crowded house.</w:t>
      </w:r>
    </w:p>
    <w:p w14:paraId="4D7B3A30">
      <w:pPr>
        <w:pStyle w:val="4"/>
        <w:ind w:left="0" w:firstLine="0"/>
        <w:jc w:val="left"/>
        <w:rPr>
          <w:rFonts w:hint="eastAsia"/>
        </w:rPr>
      </w:pPr>
      <w:r>
        <w:rPr>
          <w:rFonts w:hint="eastAsia"/>
        </w:rPr>
        <w:t>“十月二十二日。——一位犹太人，弗雷先生，在我的教会讲道，座无虚席。</w:t>
      </w:r>
    </w:p>
    <w:p w14:paraId="471525C1">
      <w:pPr>
        <w:pStyle w:val="4"/>
        <w:ind w:left="0" w:firstLine="0"/>
        <w:jc w:val="left"/>
        <w:rPr>
          <w:rFonts w:hint="eastAsia"/>
        </w:rPr>
      </w:pPr>
    </w:p>
    <w:p w14:paraId="731595A3">
      <w:pPr>
        <w:pStyle w:val="4"/>
        <w:ind w:left="0" w:firstLine="0"/>
        <w:jc w:val="left"/>
        <w:rPr>
          <w:rFonts w:hint="eastAsia"/>
        </w:rPr>
      </w:pPr>
      <w:r>
        <w:rPr>
          <w:rFonts w:hint="eastAsia"/>
        </w:rPr>
        <w:t>Felt much moved in hearing an Israelite after the flesh.”</w:t>
      </w:r>
    </w:p>
    <w:p w14:paraId="2DDBA82D">
      <w:pPr>
        <w:pStyle w:val="4"/>
        <w:ind w:left="0" w:firstLine="0"/>
        <w:jc w:val="left"/>
        <w:rPr>
          <w:rFonts w:hint="eastAsia"/>
        </w:rPr>
      </w:pPr>
      <w:r>
        <w:rPr>
          <w:rFonts w:hint="eastAsia"/>
        </w:rPr>
        <w:t>听见一位按肉体是以色列人的人说话，深感感动。”</w:t>
      </w:r>
    </w:p>
    <w:p w14:paraId="5CFA90DD">
      <w:pPr>
        <w:pStyle w:val="4"/>
        <w:ind w:left="0" w:firstLine="0"/>
        <w:jc w:val="left"/>
        <w:rPr>
          <w:rFonts w:hint="eastAsia"/>
        </w:rPr>
      </w:pPr>
    </w:p>
    <w:p w14:paraId="0DA52306">
      <w:pPr>
        <w:pStyle w:val="4"/>
        <w:ind w:left="0" w:firstLine="0"/>
        <w:jc w:val="left"/>
        <w:rPr>
          <w:rFonts w:hint="eastAsia"/>
        </w:rPr>
      </w:pPr>
      <w:r>
        <w:rPr>
          <w:rFonts w:hint="eastAsia"/>
        </w:rPr>
        <w:t>“Oct. 23.—Preached to sailors aboard the ‘Dr Carey,’ in the docks.</w:t>
      </w:r>
    </w:p>
    <w:p w14:paraId="5A110356">
      <w:pPr>
        <w:pStyle w:val="4"/>
        <w:ind w:left="0" w:firstLine="0"/>
        <w:jc w:val="left"/>
        <w:rPr>
          <w:rFonts w:hint="eastAsia"/>
        </w:rPr>
      </w:pPr>
      <w:r>
        <w:rPr>
          <w:rFonts w:hint="eastAsia"/>
        </w:rPr>
        <w:t>“十月二十三日。——在码头，“凯里博士号”船上，向海员讲道。</w:t>
      </w:r>
    </w:p>
    <w:p w14:paraId="5B4A981F">
      <w:pPr>
        <w:pStyle w:val="4"/>
        <w:ind w:left="0" w:firstLine="0"/>
        <w:jc w:val="left"/>
        <w:rPr>
          <w:rFonts w:hint="eastAsia"/>
        </w:rPr>
      </w:pPr>
    </w:p>
    <w:p w14:paraId="4BD6FAF3">
      <w:pPr>
        <w:pStyle w:val="4"/>
        <w:ind w:left="0" w:firstLine="0"/>
        <w:jc w:val="left"/>
        <w:rPr>
          <w:rFonts w:hint="eastAsia"/>
        </w:rPr>
      </w:pPr>
      <w:r>
        <w:rPr>
          <w:rFonts w:hint="eastAsia"/>
        </w:rPr>
        <w:t>About 200, very attentive and impressed like.</w:t>
      </w:r>
    </w:p>
    <w:p w14:paraId="06A5BB8B">
      <w:pPr>
        <w:pStyle w:val="4"/>
        <w:ind w:left="0" w:firstLine="0"/>
        <w:jc w:val="left"/>
        <w:rPr>
          <w:rFonts w:hint="eastAsia"/>
        </w:rPr>
      </w:pPr>
      <w:r>
        <w:rPr>
          <w:rFonts w:hint="eastAsia"/>
        </w:rPr>
        <w:t>大约有二百人，非常专心，深受感动。</w:t>
      </w:r>
    </w:p>
    <w:p w14:paraId="55397464">
      <w:pPr>
        <w:pStyle w:val="4"/>
        <w:ind w:left="0" w:firstLine="0"/>
        <w:jc w:val="left"/>
        <w:rPr>
          <w:rFonts w:hint="eastAsia"/>
        </w:rPr>
      </w:pPr>
    </w:p>
    <w:p w14:paraId="0629DA5B">
      <w:pPr>
        <w:pStyle w:val="4"/>
        <w:ind w:left="0" w:firstLine="0"/>
        <w:jc w:val="left"/>
        <w:rPr>
          <w:rFonts w:hint="eastAsia"/>
        </w:rPr>
      </w:pPr>
      <w:r>
        <w:rPr>
          <w:rFonts w:hint="eastAsia"/>
        </w:rPr>
        <w:t>On ‘I know that my Redeemer liveth.’</w:t>
      </w:r>
    </w:p>
    <w:p w14:paraId="2B1A9274">
      <w:pPr>
        <w:pStyle w:val="4"/>
        <w:ind w:left="0" w:firstLine="0"/>
        <w:jc w:val="left"/>
        <w:rPr>
          <w:rFonts w:hint="eastAsia"/>
        </w:rPr>
      </w:pPr>
      <w:r>
        <w:rPr>
          <w:rFonts w:hint="eastAsia"/>
        </w:rPr>
        <w:t>论“我知道我的救赎主活着”。</w:t>
      </w:r>
    </w:p>
    <w:p w14:paraId="113EC32A">
      <w:pPr>
        <w:pStyle w:val="4"/>
        <w:ind w:left="0" w:firstLine="0"/>
        <w:jc w:val="left"/>
        <w:rPr>
          <w:rFonts w:hint="eastAsia"/>
        </w:rPr>
      </w:pPr>
    </w:p>
    <w:p w14:paraId="685B0708">
      <w:pPr>
        <w:pStyle w:val="4"/>
        <w:ind w:left="0" w:firstLine="0"/>
        <w:jc w:val="left"/>
        <w:rPr>
          <w:rFonts w:hint="eastAsia"/>
        </w:rPr>
      </w:pPr>
      <w:r>
        <w:rPr>
          <w:rFonts w:hint="eastAsia"/>
        </w:rPr>
        <w:t>May the seed sown on the waters be found after many days.”</w:t>
      </w:r>
    </w:p>
    <w:p w14:paraId="56A7399E">
      <w:pPr>
        <w:pStyle w:val="4"/>
        <w:ind w:left="0" w:firstLine="0"/>
        <w:jc w:val="left"/>
        <w:rPr>
          <w:rFonts w:hint="eastAsia"/>
        </w:rPr>
      </w:pPr>
      <w:r>
        <w:rPr>
          <w:rFonts w:hint="eastAsia"/>
        </w:rPr>
        <w:t>愿撒在水上的种子，多日以后可以找着。”</w:t>
      </w:r>
    </w:p>
    <w:p w14:paraId="0E00BA45">
      <w:pPr>
        <w:pStyle w:val="4"/>
        <w:ind w:left="0" w:firstLine="0"/>
        <w:jc w:val="left"/>
        <w:rPr>
          <w:rFonts w:hint="eastAsia"/>
        </w:rPr>
      </w:pPr>
    </w:p>
    <w:p w14:paraId="2066F7AF">
      <w:pPr>
        <w:pStyle w:val="4"/>
        <w:ind w:left="0" w:firstLine="0"/>
        <w:jc w:val="left"/>
        <w:rPr>
          <w:rFonts w:hint="eastAsia"/>
        </w:rPr>
      </w:pPr>
      <w:r>
        <w:rPr>
          <w:rFonts w:hint="eastAsia"/>
        </w:rPr>
        <w:t>“Nov. 1, Fast-day.—Afternoon—Mr C. on ‘The thief on the Cross.’</w:t>
      </w:r>
    </w:p>
    <w:p w14:paraId="5A5278E5">
      <w:pPr>
        <w:pStyle w:val="4"/>
        <w:ind w:left="0" w:firstLine="0"/>
        <w:jc w:val="left"/>
        <w:rPr>
          <w:rFonts w:hint="eastAsia"/>
        </w:rPr>
      </w:pPr>
      <w:r>
        <w:rPr>
          <w:rFonts w:hint="eastAsia"/>
        </w:rPr>
        <w:t>“十一月一日，禁食日。——下午——C.先生讲“十字架上的强盗”。</w:t>
      </w:r>
    </w:p>
    <w:p w14:paraId="2E7D445F">
      <w:pPr>
        <w:pStyle w:val="4"/>
        <w:ind w:left="0" w:firstLine="0"/>
        <w:jc w:val="left"/>
        <w:rPr>
          <w:rFonts w:hint="eastAsia"/>
        </w:rPr>
      </w:pPr>
    </w:p>
    <w:p w14:paraId="31E40E9D">
      <w:pPr>
        <w:pStyle w:val="4"/>
        <w:ind w:left="0" w:firstLine="0"/>
        <w:jc w:val="left"/>
        <w:rPr>
          <w:rFonts w:hint="eastAsia"/>
        </w:rPr>
      </w:pPr>
      <w:r>
        <w:rPr>
          <w:rFonts w:hint="eastAsia"/>
        </w:rPr>
        <w:t>A most awakening and engaging sermon, enough to make sinners fly like a cloud, and as doves to their windows.</w:t>
      </w:r>
    </w:p>
    <w:p w14:paraId="32D68470">
      <w:pPr>
        <w:pStyle w:val="4"/>
        <w:ind w:left="0" w:firstLine="0"/>
        <w:jc w:val="left"/>
        <w:rPr>
          <w:rFonts w:hint="eastAsia"/>
        </w:rPr>
      </w:pPr>
      <w:r>
        <w:rPr>
          <w:rFonts w:hint="eastAsia"/>
        </w:rPr>
        <w:t>一篇最唤醒人、最吸引人的讲道，足以使罪人如云飞翔，如鸽子飞到祂们的窗户。</w:t>
      </w:r>
    </w:p>
    <w:p w14:paraId="503416FC">
      <w:pPr>
        <w:pStyle w:val="4"/>
        <w:ind w:left="0" w:firstLine="0"/>
        <w:jc w:val="left"/>
        <w:rPr>
          <w:rFonts w:hint="eastAsia"/>
        </w:rPr>
      </w:pPr>
    </w:p>
    <w:p w14:paraId="4AA770DC">
      <w:pPr>
        <w:pStyle w:val="4"/>
        <w:ind w:left="0" w:firstLine="0"/>
        <w:jc w:val="left"/>
        <w:rPr>
          <w:rFonts w:hint="eastAsia"/>
        </w:rPr>
      </w:pPr>
      <w:r>
        <w:rPr>
          <w:rFonts w:hint="eastAsia"/>
        </w:rPr>
        <w:t>The offers of Christ were let down very low, so that those low of stature may take hold.”</w:t>
      </w:r>
    </w:p>
    <w:p w14:paraId="766C177C">
      <w:pPr>
        <w:pStyle w:val="4"/>
        <w:ind w:left="0" w:firstLine="0"/>
        <w:jc w:val="left"/>
        <w:rPr>
          <w:rFonts w:hint="eastAsia"/>
        </w:rPr>
      </w:pPr>
      <w:r>
        <w:rPr>
          <w:rFonts w:hint="eastAsia"/>
        </w:rPr>
        <w:t>基督的恩典，被降得很低，以致那些身量矮小的人，也能抓住。”</w:t>
      </w:r>
    </w:p>
    <w:p w14:paraId="7D1BE187">
      <w:pPr>
        <w:pStyle w:val="4"/>
        <w:ind w:left="0" w:firstLine="0"/>
        <w:jc w:val="left"/>
        <w:rPr>
          <w:rFonts w:hint="eastAsia"/>
        </w:rPr>
      </w:pPr>
    </w:p>
    <w:p w14:paraId="6AFD80FD">
      <w:pPr>
        <w:pStyle w:val="4"/>
        <w:ind w:left="0" w:firstLine="0"/>
        <w:jc w:val="left"/>
        <w:rPr>
          <w:rFonts w:hint="eastAsia"/>
        </w:rPr>
      </w:pPr>
      <w:r>
        <w:rPr>
          <w:rFonts w:hint="eastAsia"/>
        </w:rPr>
        <w:t>“Nov. 5.—Mr—died this morning at seven o’clock.</w:t>
      </w:r>
    </w:p>
    <w:p w14:paraId="1FDF186B">
      <w:pPr>
        <w:pStyle w:val="4"/>
        <w:ind w:left="0" w:firstLine="0"/>
        <w:jc w:val="left"/>
        <w:rPr>
          <w:rFonts w:hint="eastAsia"/>
        </w:rPr>
      </w:pPr>
      <w:r>
        <w:rPr>
          <w:rFonts w:hint="eastAsia"/>
        </w:rPr>
        <w:t>“十一月五日。——先生——今天早上七点去世了。</w:t>
      </w:r>
    </w:p>
    <w:p w14:paraId="28895D45">
      <w:pPr>
        <w:pStyle w:val="4"/>
        <w:ind w:left="0" w:firstLine="0"/>
        <w:jc w:val="left"/>
        <w:rPr>
          <w:rFonts w:hint="eastAsia"/>
        </w:rPr>
      </w:pPr>
    </w:p>
    <w:p w14:paraId="44533391">
      <w:pPr>
        <w:pStyle w:val="4"/>
        <w:ind w:left="0" w:firstLine="0"/>
        <w:jc w:val="left"/>
        <w:rPr>
          <w:rFonts w:hint="eastAsia"/>
        </w:rPr>
      </w:pPr>
      <w:r>
        <w:rPr>
          <w:rFonts w:hint="eastAsia"/>
        </w:rPr>
        <w:t>Oh that I may take warning, lest, after preaching to others, I myself be a castaway!</w:t>
      </w:r>
    </w:p>
    <w:p w14:paraId="7749642B">
      <w:pPr>
        <w:pStyle w:val="4"/>
        <w:ind w:left="0" w:firstLine="0"/>
        <w:jc w:val="left"/>
        <w:rPr>
          <w:rFonts w:hint="eastAsia"/>
        </w:rPr>
      </w:pPr>
      <w:r>
        <w:rPr>
          <w:rFonts w:hint="eastAsia"/>
        </w:rPr>
        <w:t>哦，愿我能接受警告，免得我传福音给别人，自己反被弃绝了！</w:t>
      </w:r>
    </w:p>
    <w:p w14:paraId="1E1BCF90">
      <w:pPr>
        <w:pStyle w:val="4"/>
        <w:ind w:left="0" w:firstLine="0"/>
        <w:jc w:val="left"/>
        <w:rPr>
          <w:rFonts w:hint="eastAsia"/>
        </w:rPr>
      </w:pPr>
    </w:p>
    <w:p w14:paraId="6D19484B">
      <w:pPr>
        <w:pStyle w:val="4"/>
        <w:ind w:left="0" w:firstLine="0"/>
        <w:jc w:val="left"/>
        <w:rPr>
          <w:rFonts w:hint="eastAsia"/>
        </w:rPr>
      </w:pPr>
      <w:r>
        <w:rPr>
          <w:rFonts w:hint="eastAsia"/>
        </w:rPr>
        <w:t>Love of popularity is said to have been his besetting sin.”</w:t>
      </w:r>
    </w:p>
    <w:p w14:paraId="54BCA2A2">
      <w:pPr>
        <w:pStyle w:val="4"/>
        <w:ind w:left="0" w:firstLine="0"/>
        <w:jc w:val="left"/>
        <w:rPr>
          <w:rFonts w:hint="eastAsia"/>
        </w:rPr>
      </w:pPr>
      <w:r>
        <w:rPr>
          <w:rFonts w:hint="eastAsia"/>
        </w:rPr>
        <w:t>据说，爱慕声望，是祂缠累祂的罪。”</w:t>
      </w:r>
    </w:p>
    <w:p w14:paraId="681E9099">
      <w:pPr>
        <w:pStyle w:val="4"/>
        <w:ind w:left="0" w:firstLine="0"/>
        <w:jc w:val="left"/>
        <w:rPr>
          <w:rFonts w:hint="eastAsia"/>
        </w:rPr>
      </w:pPr>
    </w:p>
    <w:p w14:paraId="413C5686">
      <w:pPr>
        <w:pStyle w:val="4"/>
        <w:ind w:left="0" w:firstLine="0"/>
        <w:jc w:val="left"/>
        <w:rPr>
          <w:rFonts w:hint="eastAsia"/>
        </w:rPr>
      </w:pPr>
      <w:r>
        <w:rPr>
          <w:rFonts w:hint="eastAsia"/>
        </w:rPr>
        <w:t>“Dec. 2.—Errol Communion.</w:t>
      </w:r>
    </w:p>
    <w:p w14:paraId="2C307A8E">
      <w:pPr>
        <w:pStyle w:val="4"/>
        <w:ind w:left="0" w:firstLine="0"/>
        <w:jc w:val="left"/>
        <w:rPr>
          <w:rFonts w:hint="eastAsia"/>
        </w:rPr>
      </w:pPr>
      <w:r>
        <w:rPr>
          <w:rFonts w:hint="eastAsia"/>
        </w:rPr>
        <w:t>“十二月二日。——埃罗尔圣餐。</w:t>
      </w:r>
    </w:p>
    <w:p w14:paraId="5F991ABD">
      <w:pPr>
        <w:pStyle w:val="4"/>
        <w:ind w:left="0" w:firstLine="0"/>
        <w:jc w:val="left"/>
        <w:rPr>
          <w:rFonts w:hint="eastAsia"/>
        </w:rPr>
      </w:pPr>
    </w:p>
    <w:p w14:paraId="3AE67945">
      <w:pPr>
        <w:pStyle w:val="4"/>
        <w:ind w:left="0" w:firstLine="0"/>
        <w:jc w:val="left"/>
        <w:rPr>
          <w:rFonts w:hint="eastAsia"/>
        </w:rPr>
      </w:pPr>
      <w:r>
        <w:rPr>
          <w:rFonts w:hint="eastAsia"/>
        </w:rPr>
        <w:t>Heard Mr Grierson preach on Christ’s entry into Jerusalem.</w:t>
      </w:r>
    </w:p>
    <w:p w14:paraId="4DB752E1">
      <w:pPr>
        <w:pStyle w:val="4"/>
        <w:ind w:left="0" w:firstLine="0"/>
        <w:jc w:val="left"/>
        <w:rPr>
          <w:rFonts w:hint="eastAsia"/>
        </w:rPr>
      </w:pPr>
      <w:r>
        <w:rPr>
          <w:rFonts w:hint="eastAsia"/>
        </w:rPr>
        <w:t>听了格里尔森先生，讲基督进入耶路撒冷。</w:t>
      </w:r>
    </w:p>
    <w:p w14:paraId="5445448C">
      <w:pPr>
        <w:pStyle w:val="4"/>
        <w:ind w:left="0" w:firstLine="0"/>
        <w:jc w:val="left"/>
        <w:rPr>
          <w:rFonts w:hint="eastAsia"/>
        </w:rPr>
      </w:pPr>
    </w:p>
    <w:p w14:paraId="769A46AF">
      <w:pPr>
        <w:pStyle w:val="4"/>
        <w:ind w:left="0" w:firstLine="0"/>
        <w:jc w:val="left"/>
        <w:rPr>
          <w:rFonts w:hint="eastAsia"/>
        </w:rPr>
      </w:pPr>
      <w:r>
        <w:rPr>
          <w:rFonts w:hint="eastAsia"/>
        </w:rPr>
        <w:t>Served two tables.</w:t>
      </w:r>
    </w:p>
    <w:p w14:paraId="7AFE6102">
      <w:pPr>
        <w:pStyle w:val="4"/>
        <w:ind w:left="0" w:firstLine="0"/>
        <w:jc w:val="left"/>
        <w:rPr>
          <w:rFonts w:hint="eastAsia"/>
        </w:rPr>
      </w:pPr>
      <w:r>
        <w:rPr>
          <w:rFonts w:hint="eastAsia"/>
        </w:rPr>
        <w:t>服事了两张桌子。</w:t>
      </w:r>
    </w:p>
    <w:p w14:paraId="78C08021">
      <w:pPr>
        <w:pStyle w:val="4"/>
        <w:ind w:left="0" w:firstLine="0"/>
        <w:jc w:val="left"/>
        <w:rPr>
          <w:rFonts w:hint="eastAsia"/>
        </w:rPr>
      </w:pPr>
    </w:p>
    <w:p w14:paraId="0742C77C">
      <w:pPr>
        <w:pStyle w:val="4"/>
        <w:ind w:left="0" w:firstLine="0"/>
        <w:jc w:val="left"/>
        <w:rPr>
          <w:rFonts w:hint="eastAsia"/>
        </w:rPr>
      </w:pPr>
      <w:r>
        <w:rPr>
          <w:rFonts w:hint="eastAsia"/>
        </w:rPr>
        <w:t>Evening—Preached to a large congregation, on ‘Unto you, O men, I call,’ etc.</w:t>
      </w:r>
    </w:p>
    <w:p w14:paraId="4ED54DF2">
      <w:pPr>
        <w:pStyle w:val="4"/>
        <w:ind w:left="0" w:firstLine="0"/>
        <w:jc w:val="left"/>
        <w:rPr>
          <w:rFonts w:hint="eastAsia"/>
        </w:rPr>
      </w:pPr>
      <w:r>
        <w:rPr>
          <w:rFonts w:hint="eastAsia"/>
        </w:rPr>
        <w:t>晚上——对一个大的会众讲道，主题是“众人哪，我呼叫你们，”等等。</w:t>
      </w:r>
    </w:p>
    <w:p w14:paraId="2826702F">
      <w:pPr>
        <w:pStyle w:val="4"/>
        <w:ind w:left="0" w:firstLine="0"/>
        <w:jc w:val="left"/>
        <w:rPr>
          <w:rFonts w:hint="eastAsia"/>
        </w:rPr>
      </w:pPr>
    </w:p>
    <w:p w14:paraId="5EC536E7">
      <w:pPr>
        <w:pStyle w:val="4"/>
        <w:ind w:left="0" w:firstLine="0"/>
        <w:jc w:val="left"/>
        <w:rPr>
          <w:rFonts w:hint="eastAsia"/>
        </w:rPr>
      </w:pPr>
      <w:r>
        <w:rPr>
          <w:rFonts w:hint="eastAsia"/>
        </w:rPr>
        <w:t>The free invitation of the Saviour.</w:t>
      </w:r>
    </w:p>
    <w:p w14:paraId="304ECA8D">
      <w:pPr>
        <w:pStyle w:val="4"/>
        <w:ind w:left="0" w:firstLine="0"/>
        <w:jc w:val="left"/>
        <w:rPr>
          <w:rFonts w:hint="eastAsia"/>
        </w:rPr>
      </w:pPr>
      <w:r>
        <w:rPr>
          <w:rFonts w:hint="eastAsia"/>
        </w:rPr>
        <w:t>救主白白的邀请。</w:t>
      </w:r>
    </w:p>
    <w:p w14:paraId="12DB21D4">
      <w:pPr>
        <w:pStyle w:val="4"/>
        <w:ind w:left="0" w:firstLine="0"/>
        <w:jc w:val="left"/>
        <w:rPr>
          <w:rFonts w:hint="eastAsia"/>
        </w:rPr>
      </w:pPr>
    </w:p>
    <w:p w14:paraId="3E03856E">
      <w:pPr>
        <w:pStyle w:val="4"/>
        <w:ind w:left="0" w:firstLine="0"/>
        <w:jc w:val="left"/>
        <w:rPr>
          <w:rFonts w:hint="eastAsia"/>
        </w:rPr>
      </w:pPr>
      <w:r>
        <w:rPr>
          <w:rFonts w:hint="eastAsia"/>
        </w:rPr>
        <w:t>May some find Him thin day!”</w:t>
      </w:r>
    </w:p>
    <w:p w14:paraId="4DD61C55">
      <w:pPr>
        <w:pStyle w:val="4"/>
        <w:ind w:left="0" w:firstLine="0"/>
        <w:jc w:val="left"/>
        <w:rPr>
          <w:rFonts w:hint="eastAsia"/>
        </w:rPr>
      </w:pPr>
      <w:r>
        <w:rPr>
          <w:rFonts w:hint="eastAsia"/>
        </w:rPr>
        <w:t>愿今天有人能找到祂！”</w:t>
      </w:r>
    </w:p>
    <w:p w14:paraId="728AA644">
      <w:pPr>
        <w:pStyle w:val="4"/>
        <w:ind w:left="0" w:firstLine="0"/>
        <w:jc w:val="left"/>
        <w:rPr>
          <w:rFonts w:hint="eastAsia"/>
        </w:rPr>
      </w:pPr>
    </w:p>
    <w:p w14:paraId="713C1887">
      <w:pPr>
        <w:pStyle w:val="4"/>
        <w:ind w:left="0" w:firstLine="0"/>
        <w:jc w:val="left"/>
        <w:rPr>
          <w:rFonts w:hint="eastAsia"/>
        </w:rPr>
      </w:pPr>
      <w:r>
        <w:rPr>
          <w:rFonts w:hint="eastAsia"/>
        </w:rPr>
        <w:t>In addition to the other blessings which the Lord sent by his means to the place where he laboured, it was obvious to all that the tone of Christians was raised as much by his holy walk as by his heavenly ministry.</w:t>
      </w:r>
    </w:p>
    <w:p w14:paraId="12DB1AFC">
      <w:pPr>
        <w:pStyle w:val="4"/>
        <w:ind w:left="0" w:firstLine="0"/>
        <w:jc w:val="left"/>
        <w:rPr>
          <w:rFonts w:hint="eastAsia"/>
        </w:rPr>
      </w:pPr>
      <w:r>
        <w:rPr>
          <w:rFonts w:hint="eastAsia"/>
        </w:rPr>
        <w:t>除了主藉着祂，差遣到祂劳苦之地的其他祝福之外，对所有人来说，很明显，基督徒的基调，因祂圣洁的行走，和因祂属天的事工，都同样地被提高了。</w:t>
      </w:r>
    </w:p>
    <w:p w14:paraId="5E35DC18">
      <w:pPr>
        <w:pStyle w:val="4"/>
        <w:ind w:left="0" w:firstLine="0"/>
        <w:jc w:val="left"/>
        <w:rPr>
          <w:rFonts w:hint="eastAsia"/>
        </w:rPr>
      </w:pPr>
    </w:p>
    <w:p w14:paraId="66BF56F2">
      <w:pPr>
        <w:pStyle w:val="4"/>
        <w:ind w:left="0" w:firstLine="0"/>
        <w:jc w:val="left"/>
        <w:rPr>
          <w:rFonts w:hint="eastAsia"/>
        </w:rPr>
      </w:pPr>
      <w:r>
        <w:rPr>
          <w:rFonts w:hint="eastAsia"/>
        </w:rPr>
        <w:t>Yet during these pleasant days he had much reproach to bear.</w:t>
      </w:r>
    </w:p>
    <w:p w14:paraId="7ABC381A">
      <w:pPr>
        <w:pStyle w:val="4"/>
        <w:ind w:left="0" w:firstLine="0"/>
        <w:jc w:val="left"/>
        <w:rPr>
          <w:rFonts w:hint="eastAsia"/>
        </w:rPr>
      </w:pPr>
      <w:r>
        <w:rPr>
          <w:rFonts w:hint="eastAsia"/>
        </w:rPr>
        <w:t>然而，在这些愉快的日子里，祂却要忍受许多的责备。</w:t>
      </w:r>
    </w:p>
    <w:p w14:paraId="4746151D">
      <w:pPr>
        <w:pStyle w:val="4"/>
        <w:ind w:left="0" w:firstLine="0"/>
        <w:jc w:val="left"/>
        <w:rPr>
          <w:rFonts w:hint="eastAsia"/>
        </w:rPr>
      </w:pPr>
    </w:p>
    <w:p w14:paraId="1A83692D">
      <w:pPr>
        <w:pStyle w:val="4"/>
        <w:ind w:left="0" w:firstLine="0"/>
        <w:jc w:val="left"/>
        <w:rPr>
          <w:rFonts w:hint="eastAsia"/>
        </w:rPr>
      </w:pPr>
      <w:r>
        <w:rPr>
          <w:rFonts w:hint="eastAsia"/>
        </w:rPr>
        <w:t>He was the object of supercilious contempt to formal cold-hearted ministers, and of bitter hatred to many of the ungodly.</w:t>
      </w:r>
    </w:p>
    <w:p w14:paraId="1568B697">
      <w:pPr>
        <w:pStyle w:val="4"/>
        <w:ind w:left="0" w:firstLine="0"/>
        <w:jc w:val="left"/>
        <w:rPr>
          <w:rFonts w:hint="eastAsia"/>
        </w:rPr>
      </w:pPr>
      <w:r>
        <w:rPr>
          <w:rFonts w:hint="eastAsia"/>
        </w:rPr>
        <w:t>祂是形式主义、冷酷无情之牧师那傲慢轻蔑的对象，也是许多不敬虔之人那刻骨仇恨的对象。</w:t>
      </w:r>
    </w:p>
    <w:p w14:paraId="027D0DA3">
      <w:pPr>
        <w:pStyle w:val="4"/>
        <w:ind w:left="0" w:firstLine="0"/>
        <w:jc w:val="left"/>
        <w:rPr>
          <w:rFonts w:hint="eastAsia"/>
        </w:rPr>
      </w:pPr>
    </w:p>
    <w:p w14:paraId="4F424297">
      <w:pPr>
        <w:pStyle w:val="4"/>
        <w:ind w:left="0" w:firstLine="0"/>
        <w:jc w:val="left"/>
        <w:rPr>
          <w:rFonts w:hint="eastAsia"/>
        </w:rPr>
      </w:pPr>
      <w:r>
        <w:rPr>
          <w:rFonts w:hint="eastAsia"/>
        </w:rPr>
        <w:t>At this day there are both ministers and professing Christians of whom Jesus would say, “The world cannot hate you” (John 7:7), for the world cannot hate itself; but it was not so with Mr M‘Cheyne.</w:t>
      </w:r>
    </w:p>
    <w:p w14:paraId="62D7EB18">
      <w:pPr>
        <w:pStyle w:val="4"/>
        <w:ind w:left="0" w:firstLine="0"/>
        <w:jc w:val="left"/>
        <w:rPr>
          <w:rFonts w:hint="eastAsia"/>
        </w:rPr>
      </w:pPr>
      <w:r>
        <w:rPr>
          <w:rFonts w:hint="eastAsia"/>
        </w:rPr>
        <w:t>今天，有牧师和自称是基督徒的人，耶稣会对他们说，“世界不能恨你们”（约翰福音 7:7），因为世界不能恨自己；但麦克谦先生却不是这样。</w:t>
      </w:r>
    </w:p>
    <w:p w14:paraId="16C6D6D3">
      <w:pPr>
        <w:pStyle w:val="4"/>
        <w:ind w:left="0" w:firstLine="0"/>
        <w:jc w:val="left"/>
        <w:rPr>
          <w:rFonts w:hint="eastAsia"/>
        </w:rPr>
      </w:pPr>
    </w:p>
    <w:p w14:paraId="54C12AC5">
      <w:pPr>
        <w:pStyle w:val="4"/>
        <w:ind w:left="0" w:firstLine="0"/>
        <w:jc w:val="left"/>
        <w:rPr>
          <w:rFonts w:hint="eastAsia"/>
        </w:rPr>
      </w:pPr>
      <w:r>
        <w:rPr>
          <w:rFonts w:hint="eastAsia"/>
        </w:rPr>
        <w:t>Very deep was the enmity borne to him by some,—all the deeper, because the only cause of it was his likeness to his Master.</w:t>
      </w:r>
    </w:p>
    <w:p w14:paraId="68980482">
      <w:pPr>
        <w:pStyle w:val="4"/>
        <w:ind w:left="0" w:firstLine="0"/>
        <w:jc w:val="left"/>
        <w:rPr>
          <w:rFonts w:hint="eastAsia"/>
        </w:rPr>
      </w:pPr>
      <w:r>
        <w:rPr>
          <w:rFonts w:hint="eastAsia"/>
        </w:rPr>
        <w:t>有些人对祂怀有极深的敌意——这敌意更深，因为唯一的起因，是祂与祂的主相似。</w:t>
      </w:r>
    </w:p>
    <w:p w14:paraId="14F83DDD">
      <w:pPr>
        <w:pStyle w:val="4"/>
        <w:ind w:left="0" w:firstLine="0"/>
        <w:jc w:val="left"/>
        <w:rPr>
          <w:rFonts w:hint="eastAsia"/>
        </w:rPr>
      </w:pPr>
    </w:p>
    <w:p w14:paraId="210F31A3">
      <w:pPr>
        <w:pStyle w:val="4"/>
        <w:ind w:left="0" w:firstLine="0"/>
        <w:jc w:val="left"/>
        <w:rPr>
          <w:rFonts w:hint="eastAsia"/>
        </w:rPr>
      </w:pPr>
      <w:r>
        <w:rPr>
          <w:rFonts w:hint="eastAsia"/>
        </w:rPr>
        <w:t>But nothing turned him aside.</w:t>
      </w:r>
    </w:p>
    <w:p w14:paraId="011B846B">
      <w:pPr>
        <w:pStyle w:val="4"/>
        <w:ind w:left="0" w:firstLine="0"/>
        <w:jc w:val="left"/>
        <w:rPr>
          <w:rFonts w:hint="eastAsia"/>
        </w:rPr>
      </w:pPr>
      <w:r>
        <w:rPr>
          <w:rFonts w:hint="eastAsia"/>
        </w:rPr>
        <w:t>但没有什么，能使祂偏离。</w:t>
      </w:r>
    </w:p>
    <w:p w14:paraId="50F8BF5C">
      <w:pPr>
        <w:pStyle w:val="4"/>
        <w:ind w:left="0" w:firstLine="0"/>
        <w:jc w:val="left"/>
        <w:rPr>
          <w:rFonts w:hint="eastAsia"/>
        </w:rPr>
      </w:pPr>
    </w:p>
    <w:p w14:paraId="4D4AA505">
      <w:pPr>
        <w:pStyle w:val="4"/>
        <w:ind w:left="0" w:firstLine="0"/>
        <w:jc w:val="left"/>
        <w:rPr>
          <w:rFonts w:hint="eastAsia"/>
        </w:rPr>
      </w:pPr>
      <w:r>
        <w:rPr>
          <w:rFonts w:hint="eastAsia"/>
        </w:rPr>
        <w:t>He was full of ardour, yet ever gentle, and meek, and generous; full of zeal, yet never ruffled by his zeal; and not only his strength of “first love” (Rev. 2:4), but even its warm glow, seemed in him to suffer no decay.</w:t>
      </w:r>
    </w:p>
    <w:p w14:paraId="5002AD0C">
      <w:pPr>
        <w:pStyle w:val="4"/>
        <w:ind w:left="0" w:firstLine="0"/>
        <w:jc w:val="left"/>
        <w:rPr>
          <w:rFonts w:hint="eastAsia"/>
        </w:rPr>
      </w:pPr>
      <w:r>
        <w:rPr>
          <w:rFonts w:hint="eastAsia"/>
        </w:rPr>
        <w:t>祂充满热情，却总是温柔、谦和、慷慨；充满热心，却从未因祂的热心而烦躁；不仅祂“起初的爱”（启示录 2:4）的力量，甚至祂温暖的光辉，在祂身上，似乎都没有衰残。</w:t>
      </w:r>
    </w:p>
    <w:p w14:paraId="7FB56659">
      <w:pPr>
        <w:pStyle w:val="4"/>
        <w:ind w:left="0" w:firstLine="0"/>
        <w:jc w:val="left"/>
        <w:rPr>
          <w:rFonts w:hint="eastAsia"/>
        </w:rPr>
      </w:pPr>
    </w:p>
    <w:p w14:paraId="01DF768E">
      <w:pPr>
        <w:pStyle w:val="4"/>
        <w:ind w:left="0" w:firstLine="0"/>
        <w:jc w:val="left"/>
        <w:rPr>
          <w:rFonts w:hint="eastAsia"/>
        </w:rPr>
      </w:pPr>
      <w:r>
        <w:rPr>
          <w:rFonts w:hint="eastAsia"/>
        </w:rPr>
        <w:t>Thus he spent the first years of his ministry in Dundee.</w:t>
      </w:r>
    </w:p>
    <w:p w14:paraId="3EBAD11B">
      <w:pPr>
        <w:pStyle w:val="4"/>
        <w:ind w:left="0" w:firstLine="0"/>
        <w:jc w:val="left"/>
        <w:rPr>
          <w:rFonts w:hint="eastAsia"/>
        </w:rPr>
      </w:pPr>
      <w:r>
        <w:rPr>
          <w:rFonts w:hint="eastAsia"/>
        </w:rPr>
        <w:t>如此，祂在邓迪，度过了祂事工的头几年。</w:t>
      </w:r>
    </w:p>
    <w:p w14:paraId="0B284C17">
      <w:pPr>
        <w:pStyle w:val="4"/>
        <w:ind w:left="0" w:firstLine="0"/>
        <w:jc w:val="left"/>
        <w:rPr>
          <w:rFonts w:hint="eastAsia"/>
        </w:rPr>
      </w:pPr>
    </w:p>
    <w:p w14:paraId="3305AE91">
      <w:pPr>
        <w:pStyle w:val="4"/>
        <w:ind w:left="0" w:firstLine="0"/>
        <w:jc w:val="left"/>
        <w:rPr>
          <w:rFonts w:hint="eastAsia"/>
        </w:rPr>
      </w:pPr>
      <w:r>
        <w:rPr>
          <w:rFonts w:hint="eastAsia"/>
        </w:rPr>
        <w:t>The town began to feel that they had a peculiar man of God in the midst of them, for he lived as a true son of Levi.</w:t>
      </w:r>
    </w:p>
    <w:p w14:paraId="38CDB5D3">
      <w:pPr>
        <w:pStyle w:val="4"/>
        <w:ind w:left="0" w:firstLine="0"/>
        <w:jc w:val="left"/>
        <w:rPr>
          <w:rFonts w:hint="eastAsia"/>
        </w:rPr>
      </w:pPr>
      <w:r>
        <w:rPr>
          <w:rFonts w:hint="eastAsia"/>
        </w:rPr>
        <w:t>全镇的人，都开始感觉到，祂们中间，有一个特殊的神人，因为祂活得像一个真正的利未之子。</w:t>
      </w:r>
    </w:p>
    <w:p w14:paraId="75FF188F">
      <w:pPr>
        <w:pStyle w:val="4"/>
        <w:ind w:left="0" w:firstLine="0"/>
        <w:jc w:val="left"/>
        <w:rPr>
          <w:rFonts w:hint="eastAsia"/>
        </w:rPr>
      </w:pPr>
    </w:p>
    <w:p w14:paraId="1238BF5B">
      <w:pPr>
        <w:pStyle w:val="4"/>
        <w:ind w:left="0" w:firstLine="0"/>
        <w:jc w:val="left"/>
        <w:rPr>
          <w:rFonts w:hint="eastAsia"/>
        </w:rPr>
      </w:pPr>
      <w:r>
        <w:rPr>
          <w:rFonts w:hint="eastAsia"/>
        </w:rPr>
        <w:t>“My covenant was with him of life and peace, and I gave them to him for the fear wherewith he feared me, and was afraid before my name.</w:t>
      </w:r>
    </w:p>
    <w:p w14:paraId="57D69184">
      <w:pPr>
        <w:pStyle w:val="4"/>
        <w:ind w:left="0" w:firstLine="0"/>
        <w:jc w:val="left"/>
        <w:rPr>
          <w:rFonts w:hint="eastAsia"/>
        </w:rPr>
      </w:pPr>
      <w:r>
        <w:rPr>
          <w:rFonts w:hint="eastAsia"/>
        </w:rPr>
        <w:t>“我与祂立生命和平安的约，我将这两样赐给祂，为要使祂敬畏我，并在我名前惧怕。</w:t>
      </w:r>
    </w:p>
    <w:p w14:paraId="23709E62">
      <w:pPr>
        <w:pStyle w:val="4"/>
        <w:ind w:left="0" w:firstLine="0"/>
        <w:jc w:val="left"/>
        <w:rPr>
          <w:rFonts w:hint="eastAsia"/>
        </w:rPr>
      </w:pPr>
    </w:p>
    <w:p w14:paraId="6DE4402F">
      <w:pPr>
        <w:pStyle w:val="4"/>
        <w:ind w:left="0" w:firstLine="0"/>
        <w:jc w:val="left"/>
        <w:rPr>
          <w:rFonts w:hint="eastAsia"/>
        </w:rPr>
      </w:pPr>
      <w:r>
        <w:rPr>
          <w:rFonts w:hint="eastAsia"/>
        </w:rPr>
        <w:t>The law of truth was in his mouth, and iniquity was not found on his lips; he walked with me in peace and equity; and did turn many away from iniquity.”</w:t>
      </w:r>
    </w:p>
    <w:p w14:paraId="019EC497">
      <w:pPr>
        <w:pStyle w:val="4"/>
        <w:ind w:left="0" w:firstLine="0"/>
        <w:jc w:val="left"/>
        <w:rPr>
          <w:rFonts w:hint="eastAsia"/>
        </w:rPr>
      </w:pPr>
      <w:r>
        <w:rPr>
          <w:rFonts w:hint="eastAsia"/>
        </w:rPr>
        <w:t>真理的律法，在祂口中，祂的嘴唇上，没有不义；祂与我，在平安和公平中同行；并且使许多人，离开不义。”</w:t>
      </w:r>
    </w:p>
    <w:p w14:paraId="00D2A3E1">
      <w:pPr>
        <w:pStyle w:val="4"/>
        <w:ind w:left="0" w:firstLine="0"/>
        <w:jc w:val="left"/>
        <w:rPr>
          <w:rFonts w:hint="eastAsia"/>
        </w:rPr>
      </w:pPr>
    </w:p>
    <w:p w14:paraId="3B900500">
      <w:pPr>
        <w:pStyle w:val="4"/>
        <w:ind w:left="0" w:firstLine="0"/>
        <w:jc w:val="left"/>
        <w:rPr>
          <w:rFonts w:hint="eastAsia"/>
        </w:rPr>
      </w:pPr>
      <w:r>
        <w:rPr>
          <w:rFonts w:hint="eastAsia"/>
        </w:rPr>
        <w:t>Mal. 2:5, 6.</w:t>
      </w:r>
    </w:p>
    <w:p w14:paraId="419845E4">
      <w:pPr>
        <w:pStyle w:val="4"/>
        <w:ind w:left="0" w:firstLine="0"/>
        <w:jc w:val="left"/>
        <w:rPr>
          <w:rFonts w:hint="eastAsia"/>
        </w:rPr>
      </w:pPr>
      <w:r>
        <w:rPr>
          <w:rFonts w:hint="eastAsia"/>
        </w:rPr>
        <w:t>玛拉基书 2:5, 6。</w:t>
      </w:r>
    </w:p>
    <w:p w14:paraId="6C9CC16F">
      <w:pPr>
        <w:pStyle w:val="4"/>
        <w:ind w:left="0" w:firstLine="0"/>
        <w:jc w:val="left"/>
        <w:rPr>
          <w:rFonts w:hint="eastAsia"/>
        </w:rPr>
      </w:pPr>
    </w:p>
    <w:p w14:paraId="73452094">
      <w:pPr>
        <w:pStyle w:val="3"/>
        <w:bidi w:val="0"/>
        <w:rPr>
          <w:rFonts w:hint="eastAsia"/>
        </w:rPr>
      </w:pPr>
      <w:r>
        <w:rPr>
          <w:rFonts w:hint="eastAsia"/>
        </w:rPr>
        <w:t>Chapter iv</w:t>
      </w:r>
    </w:p>
    <w:p w14:paraId="71C19D13">
      <w:pPr>
        <w:pStyle w:val="3"/>
        <w:bidi w:val="0"/>
        <w:rPr>
          <w:rFonts w:hint="eastAsia"/>
        </w:rPr>
      </w:pPr>
      <w:r>
        <w:rPr>
          <w:rFonts w:hint="eastAsia"/>
        </w:rPr>
        <w:t>第四章</w:t>
      </w:r>
    </w:p>
    <w:p w14:paraId="565D0C41">
      <w:pPr>
        <w:pStyle w:val="4"/>
        <w:ind w:left="0" w:firstLine="0"/>
        <w:jc w:val="left"/>
        <w:rPr>
          <w:rFonts w:hint="eastAsia"/>
        </w:rPr>
      </w:pPr>
    </w:p>
    <w:p w14:paraId="2698FE86">
      <w:pPr>
        <w:pStyle w:val="4"/>
        <w:ind w:left="0" w:firstLine="0"/>
        <w:jc w:val="left"/>
        <w:rPr>
          <w:rFonts w:hint="eastAsia"/>
        </w:rPr>
      </w:pPr>
      <w:r>
        <w:rPr>
          <w:rFonts w:hint="eastAsia"/>
        </w:rPr>
        <w:t>His Mission To Palestine And The Jews</w:t>
      </w:r>
    </w:p>
    <w:p w14:paraId="75026402">
      <w:pPr>
        <w:pStyle w:val="4"/>
        <w:ind w:left="0" w:firstLine="0"/>
        <w:jc w:val="left"/>
        <w:rPr>
          <w:rFonts w:hint="eastAsia"/>
        </w:rPr>
      </w:pPr>
      <w:r>
        <w:rPr>
          <w:rFonts w:hint="eastAsia"/>
        </w:rPr>
        <w:t>祂对巴勒斯坦和犹太人的宣教</w:t>
      </w:r>
    </w:p>
    <w:p w14:paraId="43555857">
      <w:pPr>
        <w:pStyle w:val="4"/>
        <w:ind w:left="0" w:firstLine="0"/>
        <w:jc w:val="left"/>
        <w:rPr>
          <w:rFonts w:hint="eastAsia"/>
        </w:rPr>
      </w:pPr>
    </w:p>
    <w:p w14:paraId="34AFBACE">
      <w:pPr>
        <w:pStyle w:val="4"/>
        <w:ind w:left="0" w:firstLine="0"/>
        <w:jc w:val="left"/>
        <w:rPr>
          <w:rFonts w:hint="eastAsia"/>
        </w:rPr>
      </w:pPr>
      <w:r>
        <w:rPr>
          <w:rFonts w:hint="eastAsia"/>
        </w:rPr>
        <w:t>“Here am I; send me.”—ISAIAH 6:8.</w:t>
      </w:r>
    </w:p>
    <w:p w14:paraId="6682E2F2">
      <w:pPr>
        <w:pStyle w:val="4"/>
        <w:ind w:left="0" w:firstLine="0"/>
        <w:jc w:val="left"/>
        <w:rPr>
          <w:rFonts w:hint="eastAsia"/>
        </w:rPr>
      </w:pPr>
      <w:r>
        <w:rPr>
          <w:rFonts w:hint="eastAsia"/>
        </w:rPr>
        <w:t>“我在这里，请差遣我。”——以赛亚书 6:8。</w:t>
      </w:r>
    </w:p>
    <w:p w14:paraId="4A2D5C09">
      <w:pPr>
        <w:pStyle w:val="4"/>
        <w:ind w:left="0" w:firstLine="0"/>
        <w:jc w:val="left"/>
        <w:rPr>
          <w:rFonts w:hint="eastAsia"/>
        </w:rPr>
      </w:pPr>
    </w:p>
    <w:p w14:paraId="76C33BDB">
      <w:pPr>
        <w:pStyle w:val="4"/>
        <w:ind w:left="0" w:firstLine="0"/>
        <w:jc w:val="left"/>
        <w:rPr>
          <w:rFonts w:hint="eastAsia"/>
        </w:rPr>
      </w:pPr>
      <w:r>
        <w:rPr>
          <w:rFonts w:hint="eastAsia"/>
        </w:rPr>
        <w:t>THOUGH engaged night and day with his flock in St Peter’s, Mr M‘Cheyne ever cherished a missionary spirit.</w:t>
      </w:r>
    </w:p>
    <w:p w14:paraId="757839EA">
      <w:pPr>
        <w:pStyle w:val="4"/>
        <w:ind w:left="0" w:firstLine="0"/>
        <w:jc w:val="left"/>
        <w:rPr>
          <w:rFonts w:hint="eastAsia"/>
        </w:rPr>
      </w:pPr>
      <w:r>
        <w:rPr>
          <w:rFonts w:hint="eastAsia"/>
        </w:rPr>
        <w:t>虽然麦克谦先生，在圣彼得教堂，日夜与祂的羊群同在，祂却总怀有一颗宣教的心。</w:t>
      </w:r>
    </w:p>
    <w:p w14:paraId="5AA49F50">
      <w:pPr>
        <w:pStyle w:val="4"/>
        <w:ind w:left="0" w:firstLine="0"/>
        <w:jc w:val="left"/>
        <w:rPr>
          <w:rFonts w:hint="eastAsia"/>
        </w:rPr>
      </w:pPr>
    </w:p>
    <w:p w14:paraId="7A8B7211">
      <w:pPr>
        <w:pStyle w:val="4"/>
        <w:ind w:left="0" w:firstLine="0"/>
        <w:jc w:val="left"/>
        <w:rPr>
          <w:rFonts w:hint="eastAsia"/>
        </w:rPr>
      </w:pPr>
      <w:r>
        <w:rPr>
          <w:rFonts w:hint="eastAsia"/>
        </w:rPr>
        <w:t>“This place hardens me for a foreign land,” was his remark on one occasion.</w:t>
      </w:r>
    </w:p>
    <w:p w14:paraId="06AEFCF2">
      <w:pPr>
        <w:pStyle w:val="4"/>
        <w:ind w:left="0" w:firstLine="0"/>
        <w:jc w:val="left"/>
        <w:rPr>
          <w:rFonts w:hint="eastAsia"/>
        </w:rPr>
      </w:pPr>
      <w:r>
        <w:rPr>
          <w:rFonts w:hint="eastAsia"/>
        </w:rPr>
        <w:t>祂有一次评论说，“这个地方，使我为异国他乡而刚硬。”</w:t>
      </w:r>
    </w:p>
    <w:p w14:paraId="60A708F4">
      <w:pPr>
        <w:pStyle w:val="4"/>
        <w:ind w:left="0" w:firstLine="0"/>
        <w:jc w:val="left"/>
        <w:rPr>
          <w:rFonts w:hint="eastAsia"/>
        </w:rPr>
      </w:pPr>
    </w:p>
    <w:p w14:paraId="6F0195A9">
      <w:pPr>
        <w:pStyle w:val="4"/>
        <w:ind w:left="0" w:firstLine="0"/>
        <w:jc w:val="left"/>
        <w:rPr>
          <w:rFonts w:hint="eastAsia"/>
        </w:rPr>
      </w:pPr>
      <w:r>
        <w:rPr>
          <w:rFonts w:hint="eastAsia"/>
        </w:rPr>
        <w:t>This spirit he sought to kindle yet more by reading missionary intelligence for his own use, and often to his people at his weekly prayer-meeting.</w:t>
      </w:r>
    </w:p>
    <w:p w14:paraId="4A26962B">
      <w:pPr>
        <w:pStyle w:val="4"/>
        <w:ind w:left="0" w:firstLine="0"/>
        <w:jc w:val="left"/>
        <w:rPr>
          <w:rFonts w:hint="eastAsia"/>
        </w:rPr>
      </w:pPr>
      <w:r>
        <w:rPr>
          <w:rFonts w:hint="eastAsia"/>
        </w:rPr>
        <w:t>祂寻求，通过阅读宣教情报，为自己所用，并常常在祂每周的祷告会上，向祂的百姓宣读，来更进一步地燃点这种精神。</w:t>
      </w:r>
    </w:p>
    <w:p w14:paraId="1EC7DBD9">
      <w:pPr>
        <w:pStyle w:val="4"/>
        <w:ind w:left="0" w:firstLine="0"/>
        <w:jc w:val="left"/>
        <w:rPr>
          <w:rFonts w:hint="eastAsia"/>
        </w:rPr>
      </w:pPr>
    </w:p>
    <w:p w14:paraId="210889F8">
      <w:pPr>
        <w:pStyle w:val="4"/>
        <w:ind w:left="0" w:firstLine="0"/>
        <w:jc w:val="left"/>
        <w:rPr>
          <w:rFonts w:hint="eastAsia"/>
        </w:rPr>
      </w:pPr>
      <w:r>
        <w:rPr>
          <w:rFonts w:hint="eastAsia"/>
        </w:rPr>
        <w:t>The necessities both of his own parish, and of the world at large, lay heavy on his soul; and when an opportunity of evangelizing occurred, there was none in Scotland more ready to embrace it.</w:t>
      </w:r>
    </w:p>
    <w:p w14:paraId="102C2979">
      <w:pPr>
        <w:pStyle w:val="4"/>
        <w:ind w:left="0" w:firstLine="0"/>
        <w:jc w:val="left"/>
        <w:rPr>
          <w:rFonts w:hint="eastAsia"/>
        </w:rPr>
      </w:pPr>
      <w:r>
        <w:rPr>
          <w:rFonts w:hint="eastAsia"/>
        </w:rPr>
        <w:t>祂自己教区，以及整个世界的需要，都重重地压在祂的灵魂上；当传福音的机会出现时，在苏格兰，没有一个人，比祂更乐意抓住祂。</w:t>
      </w:r>
    </w:p>
    <w:p w14:paraId="1183B093">
      <w:pPr>
        <w:pStyle w:val="4"/>
        <w:ind w:left="0" w:firstLine="0"/>
        <w:jc w:val="left"/>
        <w:rPr>
          <w:rFonts w:hint="eastAsia"/>
        </w:rPr>
      </w:pPr>
    </w:p>
    <w:p w14:paraId="796DF01A">
      <w:pPr>
        <w:pStyle w:val="4"/>
        <w:ind w:left="0" w:firstLine="0"/>
        <w:jc w:val="left"/>
        <w:rPr>
          <w:rFonts w:hint="eastAsia"/>
        </w:rPr>
      </w:pPr>
      <w:r>
        <w:rPr>
          <w:rFonts w:hint="eastAsia"/>
        </w:rPr>
        <w:t>He seemed one who stood with his loins girt: “Here am I; send me.”</w:t>
      </w:r>
    </w:p>
    <w:p w14:paraId="5AFCBA4A">
      <w:pPr>
        <w:pStyle w:val="4"/>
        <w:ind w:left="0" w:firstLine="0"/>
        <w:jc w:val="left"/>
        <w:rPr>
          <w:rFonts w:hint="eastAsia"/>
        </w:rPr>
      </w:pPr>
      <w:r>
        <w:rPr>
          <w:rFonts w:hint="eastAsia"/>
        </w:rPr>
        <w:t>祂似乎是一个束着腰站立的人：“我在这里；请差遣我。”</w:t>
      </w:r>
    </w:p>
    <w:p w14:paraId="120B12A3">
      <w:pPr>
        <w:pStyle w:val="4"/>
        <w:ind w:left="0" w:firstLine="0"/>
        <w:jc w:val="left"/>
        <w:rPr>
          <w:rFonts w:hint="eastAsia"/>
        </w:rPr>
      </w:pPr>
    </w:p>
    <w:p w14:paraId="48B4674F">
      <w:pPr>
        <w:pStyle w:val="4"/>
        <w:ind w:left="0" w:firstLine="0"/>
        <w:jc w:val="left"/>
        <w:rPr>
          <w:rFonts w:hint="eastAsia"/>
        </w:rPr>
      </w:pPr>
      <w:r>
        <w:rPr>
          <w:rFonts w:hint="eastAsia"/>
        </w:rPr>
        <w:t>Another motive to incessant activity, was the decided impression on his mind that his career would be short.</w:t>
      </w:r>
    </w:p>
    <w:p w14:paraId="7603CEB6">
      <w:pPr>
        <w:pStyle w:val="4"/>
        <w:ind w:left="0" w:firstLine="0"/>
        <w:jc w:val="left"/>
        <w:rPr>
          <w:rFonts w:hint="eastAsia"/>
        </w:rPr>
      </w:pPr>
      <w:r>
        <w:rPr>
          <w:rFonts w:hint="eastAsia"/>
        </w:rPr>
        <w:t>另一个激励祂不懈活动的动机，是祂心中确定的一个印象，即祂的生涯将是短暂的。</w:t>
      </w:r>
    </w:p>
    <w:p w14:paraId="272C8C4F">
      <w:pPr>
        <w:pStyle w:val="4"/>
        <w:ind w:left="0" w:firstLine="0"/>
        <w:jc w:val="left"/>
        <w:rPr>
          <w:rFonts w:hint="eastAsia"/>
        </w:rPr>
      </w:pPr>
    </w:p>
    <w:p w14:paraId="70157741">
      <w:pPr>
        <w:pStyle w:val="4"/>
        <w:ind w:left="0" w:firstLine="0"/>
        <w:jc w:val="left"/>
        <w:rPr>
          <w:rFonts w:hint="eastAsia"/>
        </w:rPr>
      </w:pPr>
      <w:r>
        <w:rPr>
          <w:rFonts w:hint="eastAsia"/>
        </w:rPr>
        <w:t>From the very first days of his ministry he had a strong feeling of this nature; and his friends remember how his letters used to be sealed with this seal, “The night cometh.”</w:t>
      </w:r>
    </w:p>
    <w:p w14:paraId="53F3129E">
      <w:pPr>
        <w:pStyle w:val="4"/>
        <w:ind w:left="0" w:firstLine="0"/>
        <w:jc w:val="left"/>
        <w:rPr>
          <w:rFonts w:hint="eastAsia"/>
        </w:rPr>
      </w:pPr>
      <w:r>
        <w:rPr>
          <w:rFonts w:hint="eastAsia"/>
        </w:rPr>
        <w:t>从祂事工的最初几天起，祂就有这种强烈的感受；祂的朋友们还记得，祂的信，常盖着这个印，“黑夜将到。”</w:t>
      </w:r>
    </w:p>
    <w:p w14:paraId="666C40B5">
      <w:pPr>
        <w:pStyle w:val="4"/>
        <w:ind w:left="0" w:firstLine="0"/>
        <w:jc w:val="left"/>
        <w:rPr>
          <w:rFonts w:hint="eastAsia"/>
        </w:rPr>
      </w:pPr>
    </w:p>
    <w:p w14:paraId="2BFC182B">
      <w:pPr>
        <w:pStyle w:val="4"/>
        <w:ind w:left="0" w:firstLine="0"/>
        <w:jc w:val="left"/>
        <w:rPr>
          <w:rFonts w:hint="eastAsia"/>
        </w:rPr>
      </w:pPr>
      <w:r>
        <w:rPr>
          <w:rFonts w:hint="eastAsia"/>
        </w:rPr>
        <w:t>At a time when he was apparently in his usual health, we were talking together on the subject of the Pre-millennial Advent.</w:t>
      </w:r>
    </w:p>
    <w:p w14:paraId="48776C28">
      <w:pPr>
        <w:pStyle w:val="4"/>
        <w:ind w:left="0" w:firstLine="0"/>
        <w:jc w:val="left"/>
        <w:rPr>
          <w:rFonts w:hint="eastAsia"/>
        </w:rPr>
      </w:pPr>
      <w:r>
        <w:rPr>
          <w:rFonts w:hint="eastAsia"/>
        </w:rPr>
        <w:t>有一次，当祂显然健康如常时，我们在一起谈论千禧年前降临的主题。</w:t>
      </w:r>
    </w:p>
    <w:p w14:paraId="51C6AE44">
      <w:pPr>
        <w:pStyle w:val="4"/>
        <w:ind w:left="0" w:firstLine="0"/>
        <w:jc w:val="left"/>
        <w:rPr>
          <w:rFonts w:hint="eastAsia"/>
        </w:rPr>
      </w:pPr>
    </w:p>
    <w:p w14:paraId="395FB9E8">
      <w:pPr>
        <w:pStyle w:val="4"/>
        <w:ind w:left="0" w:firstLine="0"/>
        <w:jc w:val="left"/>
        <w:rPr>
          <w:rFonts w:hint="eastAsia"/>
        </w:rPr>
      </w:pPr>
      <w:r>
        <w:rPr>
          <w:rFonts w:hint="eastAsia"/>
        </w:rPr>
        <w:t>We had begun to speak of the practical influence which the belief of that doctrine might have.</w:t>
      </w:r>
    </w:p>
    <w:p w14:paraId="7F61DBF3">
      <w:pPr>
        <w:pStyle w:val="4"/>
        <w:ind w:left="0" w:firstLine="0"/>
        <w:jc w:val="left"/>
        <w:rPr>
          <w:rFonts w:hint="eastAsia"/>
        </w:rPr>
      </w:pPr>
      <w:r>
        <w:rPr>
          <w:rFonts w:hint="eastAsia"/>
        </w:rPr>
        <w:t>我们已开始谈论，相信那个教义，可能会有的实际影响。</w:t>
      </w:r>
    </w:p>
    <w:p w14:paraId="078712BE">
      <w:pPr>
        <w:pStyle w:val="4"/>
        <w:ind w:left="0" w:firstLine="0"/>
        <w:jc w:val="left"/>
        <w:rPr>
          <w:rFonts w:hint="eastAsia"/>
        </w:rPr>
      </w:pPr>
    </w:p>
    <w:p w14:paraId="66FCA534">
      <w:pPr>
        <w:pStyle w:val="4"/>
        <w:ind w:left="0" w:firstLine="0"/>
        <w:jc w:val="left"/>
        <w:rPr>
          <w:rFonts w:hint="eastAsia"/>
        </w:rPr>
      </w:pPr>
      <w:r>
        <w:rPr>
          <w:rFonts w:hint="eastAsia"/>
        </w:rPr>
        <w:t>At length he said, “that he saw no force in the arguments generally urged against it, though he had difficulties of his own in regard to it.</w:t>
      </w:r>
    </w:p>
    <w:p w14:paraId="45E8040E">
      <w:pPr>
        <w:pStyle w:val="4"/>
        <w:ind w:left="0" w:firstLine="0"/>
        <w:jc w:val="left"/>
        <w:rPr>
          <w:rFonts w:hint="eastAsia"/>
        </w:rPr>
      </w:pPr>
      <w:r>
        <w:rPr>
          <w:rFonts w:hint="eastAsia"/>
        </w:rPr>
        <w:t>最后祂说，“祂看不出，通常反对祂的论点，有什么说服力，虽然祂自己，在这方面，也有困难。</w:t>
      </w:r>
    </w:p>
    <w:p w14:paraId="662E9080">
      <w:pPr>
        <w:pStyle w:val="4"/>
        <w:ind w:left="0" w:firstLine="0"/>
        <w:jc w:val="left"/>
        <w:rPr>
          <w:rFonts w:hint="eastAsia"/>
        </w:rPr>
      </w:pPr>
    </w:p>
    <w:p w14:paraId="1C7638B9">
      <w:pPr>
        <w:pStyle w:val="4"/>
        <w:ind w:left="0" w:firstLine="0"/>
        <w:jc w:val="left"/>
        <w:rPr>
          <w:rFonts w:hint="eastAsia"/>
        </w:rPr>
      </w:pPr>
      <w:r>
        <w:rPr>
          <w:rFonts w:hint="eastAsia"/>
        </w:rPr>
        <w:t>And perhaps (he added) it is well for you, who enjoy constant health, to be so firmly persuaded that Christ is thus to come; but my sickly frame makes me feel every day that my time may be very short.”</w:t>
      </w:r>
    </w:p>
    <w:p w14:paraId="12802B25">
      <w:pPr>
        <w:pStyle w:val="4"/>
        <w:ind w:left="0" w:firstLine="0"/>
        <w:jc w:val="left"/>
        <w:rPr>
          <w:rFonts w:hint="eastAsia"/>
        </w:rPr>
      </w:pPr>
      <w:r>
        <w:rPr>
          <w:rFonts w:hint="eastAsia"/>
        </w:rPr>
        <w:t>并且也许（祂补充说）对你们这些身体健康的人来说，如此坚信基督将如此降临，是好的；但我病弱的身体，使我每天都感觉到，我的时间可能很短。”</w:t>
      </w:r>
    </w:p>
    <w:p w14:paraId="055A9850">
      <w:pPr>
        <w:pStyle w:val="4"/>
        <w:ind w:left="0" w:firstLine="0"/>
        <w:jc w:val="left"/>
        <w:rPr>
          <w:rFonts w:hint="eastAsia"/>
        </w:rPr>
      </w:pPr>
    </w:p>
    <w:p w14:paraId="1AD23229">
      <w:pPr>
        <w:pStyle w:val="4"/>
        <w:ind w:left="0" w:firstLine="0"/>
        <w:jc w:val="left"/>
        <w:rPr>
          <w:rFonts w:hint="eastAsia"/>
        </w:rPr>
      </w:pPr>
      <w:r>
        <w:rPr>
          <w:rFonts w:hint="eastAsia"/>
        </w:rPr>
        <w:t>He was therefore in some measure prepared, when, in the midst of his laborious duties, he was compelled to stand still and see what the Lord would do.</w:t>
      </w:r>
    </w:p>
    <w:p w14:paraId="10362413">
      <w:pPr>
        <w:pStyle w:val="4"/>
        <w:ind w:left="0" w:firstLine="0"/>
        <w:jc w:val="left"/>
        <w:rPr>
          <w:rFonts w:hint="eastAsia"/>
        </w:rPr>
      </w:pPr>
      <w:r>
        <w:rPr>
          <w:rFonts w:hint="eastAsia"/>
        </w:rPr>
        <w:t>因此，当祂在祂劳苦的职责中，被迫停下来，看看主将作什么时，祂在某种程度上，已作了预备。</w:t>
      </w:r>
    </w:p>
    <w:p w14:paraId="2FB48BFF">
      <w:pPr>
        <w:pStyle w:val="4"/>
        <w:ind w:left="0" w:firstLine="0"/>
        <w:jc w:val="left"/>
        <w:rPr>
          <w:rFonts w:hint="eastAsia"/>
        </w:rPr>
      </w:pPr>
    </w:p>
    <w:p w14:paraId="0A23B697">
      <w:pPr>
        <w:pStyle w:val="4"/>
        <w:ind w:left="0" w:firstLine="0"/>
        <w:jc w:val="left"/>
        <w:rPr>
          <w:rFonts w:hint="eastAsia"/>
        </w:rPr>
      </w:pPr>
      <w:r>
        <w:rPr>
          <w:rFonts w:hint="eastAsia"/>
        </w:rPr>
        <w:t>In the close of 1838, some symptoms appeared that alarmed his friends.</w:t>
      </w:r>
    </w:p>
    <w:p w14:paraId="7EDF0761">
      <w:pPr>
        <w:pStyle w:val="4"/>
        <w:ind w:left="0" w:firstLine="0"/>
        <w:jc w:val="left"/>
        <w:rPr>
          <w:rFonts w:hint="eastAsia"/>
        </w:rPr>
      </w:pPr>
      <w:r>
        <w:rPr>
          <w:rFonts w:hint="eastAsia"/>
        </w:rPr>
        <w:t>1838年底，出现了一些使祂朋友们担忧的症状。</w:t>
      </w:r>
    </w:p>
    <w:p w14:paraId="050F6DDB">
      <w:pPr>
        <w:pStyle w:val="4"/>
        <w:ind w:left="0" w:firstLine="0"/>
        <w:jc w:val="left"/>
        <w:rPr>
          <w:rFonts w:hint="eastAsia"/>
        </w:rPr>
      </w:pPr>
    </w:p>
    <w:p w14:paraId="74D637C0">
      <w:pPr>
        <w:pStyle w:val="4"/>
        <w:ind w:left="0" w:firstLine="0"/>
        <w:jc w:val="left"/>
        <w:rPr>
          <w:rFonts w:hint="eastAsia"/>
        </w:rPr>
      </w:pPr>
      <w:r>
        <w:rPr>
          <w:rFonts w:hint="eastAsia"/>
        </w:rPr>
        <w:t>His constitution, never robust, began to feel the effects of unremitting labour; for occasionally he would spend six hours in visiting, and then the same evening preach in some room to all the families whom he had that day visited.</w:t>
      </w:r>
    </w:p>
    <w:p w14:paraId="7CD9853C">
      <w:pPr>
        <w:pStyle w:val="4"/>
        <w:ind w:left="0" w:firstLine="0"/>
        <w:jc w:val="left"/>
        <w:rPr>
          <w:rFonts w:hint="eastAsia"/>
        </w:rPr>
      </w:pPr>
      <w:r>
        <w:rPr>
          <w:rFonts w:hint="eastAsia"/>
        </w:rPr>
        <w:t>祂的体质，从未强健，开始感觉到不懈劳苦的影响；因为祂偶尔会花六个小时探访，然后当晚，在某个房间里，向祂那天探访的所有家庭讲道。</w:t>
      </w:r>
    </w:p>
    <w:p w14:paraId="55914356">
      <w:pPr>
        <w:pStyle w:val="4"/>
        <w:ind w:left="0" w:firstLine="0"/>
        <w:jc w:val="left"/>
        <w:rPr>
          <w:rFonts w:hint="eastAsia"/>
        </w:rPr>
      </w:pPr>
    </w:p>
    <w:p w14:paraId="6CFED097">
      <w:pPr>
        <w:pStyle w:val="4"/>
        <w:ind w:left="0" w:firstLine="0"/>
        <w:jc w:val="left"/>
        <w:rPr>
          <w:rFonts w:hint="eastAsia"/>
        </w:rPr>
      </w:pPr>
      <w:r>
        <w:rPr>
          <w:rFonts w:hint="eastAsia"/>
        </w:rPr>
        <w:t>Very generally, too, on Sabbath, after preaching twice to his own flock, he was engaged in ministering somewhere else in the evening.</w:t>
      </w:r>
    </w:p>
    <w:p w14:paraId="1F499D5D">
      <w:pPr>
        <w:pStyle w:val="4"/>
        <w:ind w:left="0" w:firstLine="0"/>
        <w:jc w:val="left"/>
        <w:rPr>
          <w:rFonts w:hint="eastAsia"/>
        </w:rPr>
      </w:pPr>
      <w:r>
        <w:rPr>
          <w:rFonts w:hint="eastAsia"/>
        </w:rPr>
        <w:t>通常，在安息日，在祂向自己的羊群讲了两次道之后，祂晚上也会在别处事奉。</w:t>
      </w:r>
    </w:p>
    <w:p w14:paraId="743A9ADA">
      <w:pPr>
        <w:pStyle w:val="4"/>
        <w:ind w:left="0" w:firstLine="0"/>
        <w:jc w:val="left"/>
        <w:rPr>
          <w:rFonts w:hint="eastAsia"/>
        </w:rPr>
      </w:pPr>
    </w:p>
    <w:p w14:paraId="696DF843">
      <w:pPr>
        <w:pStyle w:val="4"/>
        <w:ind w:left="0" w:firstLine="0"/>
        <w:jc w:val="left"/>
        <w:rPr>
          <w:rFonts w:hint="eastAsia"/>
        </w:rPr>
      </w:pPr>
      <w:r>
        <w:rPr>
          <w:rFonts w:hint="eastAsia"/>
        </w:rPr>
        <w:t>But now, after any great exertion, he was attacked by violent palpitation of heart.</w:t>
      </w:r>
    </w:p>
    <w:p w14:paraId="1B36ECC7">
      <w:pPr>
        <w:pStyle w:val="4"/>
        <w:ind w:left="0" w:firstLine="0"/>
        <w:jc w:val="left"/>
        <w:rPr>
          <w:rFonts w:hint="eastAsia"/>
        </w:rPr>
      </w:pPr>
      <w:r>
        <w:rPr>
          <w:rFonts w:hint="eastAsia"/>
        </w:rPr>
        <w:t>但现在，在任何大的劳累之后，祂都会被剧烈的心悸所袭击。</w:t>
      </w:r>
    </w:p>
    <w:p w14:paraId="3CA44C38">
      <w:pPr>
        <w:pStyle w:val="4"/>
        <w:ind w:left="0" w:firstLine="0"/>
        <w:jc w:val="left"/>
        <w:rPr>
          <w:rFonts w:hint="eastAsia"/>
        </w:rPr>
      </w:pPr>
    </w:p>
    <w:p w14:paraId="114CD5D7">
      <w:pPr>
        <w:pStyle w:val="4"/>
        <w:ind w:left="0" w:firstLine="0"/>
        <w:jc w:val="left"/>
        <w:rPr>
          <w:rFonts w:hint="eastAsia"/>
        </w:rPr>
      </w:pPr>
      <w:r>
        <w:rPr>
          <w:rFonts w:hint="eastAsia"/>
        </w:rPr>
        <w:t>It soon increased, affecting him in his hours of study; and at last it became almost constant.</w:t>
      </w:r>
    </w:p>
    <w:p w14:paraId="11C7710D">
      <w:pPr>
        <w:pStyle w:val="4"/>
        <w:ind w:left="0" w:firstLine="0"/>
        <w:jc w:val="left"/>
        <w:rPr>
          <w:rFonts w:hint="eastAsia"/>
        </w:rPr>
      </w:pPr>
      <w:r>
        <w:rPr>
          <w:rFonts w:hint="eastAsia"/>
        </w:rPr>
        <w:t>祂很快地加重了，在祂学习的时候，影响了祂；最后祂几乎成了常态。</w:t>
      </w:r>
    </w:p>
    <w:p w14:paraId="26A30093">
      <w:pPr>
        <w:pStyle w:val="4"/>
        <w:ind w:left="0" w:firstLine="0"/>
        <w:jc w:val="left"/>
        <w:rPr>
          <w:rFonts w:hint="eastAsia"/>
        </w:rPr>
      </w:pPr>
    </w:p>
    <w:p w14:paraId="1B98B8A3">
      <w:pPr>
        <w:pStyle w:val="4"/>
        <w:ind w:left="0" w:firstLine="0"/>
        <w:jc w:val="left"/>
        <w:rPr>
          <w:rFonts w:hint="eastAsia"/>
        </w:rPr>
      </w:pPr>
      <w:r>
        <w:rPr>
          <w:rFonts w:hint="eastAsia"/>
        </w:rPr>
        <w:t>Upon this, his medical advisers insisted on a total cessation of his public work; for though as yet there was no organic change on his lungs, there was every reason to apprehend that that might be the result.</w:t>
      </w:r>
    </w:p>
    <w:p w14:paraId="63D11FEC">
      <w:pPr>
        <w:pStyle w:val="4"/>
        <w:ind w:left="0" w:firstLine="0"/>
        <w:jc w:val="left"/>
        <w:rPr>
          <w:rFonts w:hint="eastAsia"/>
        </w:rPr>
      </w:pPr>
      <w:r>
        <w:rPr>
          <w:rFonts w:hint="eastAsia"/>
        </w:rPr>
        <w:t>于是，祂的医生顾问们，坚持要祂完全停止祂的公共工作；因为虽然祂的肺，至今还没有器质性的改变，但有各种理由，担心那可能是结果。</w:t>
      </w:r>
    </w:p>
    <w:p w14:paraId="4EF8B6C9">
      <w:pPr>
        <w:pStyle w:val="4"/>
        <w:ind w:left="0" w:firstLine="0"/>
        <w:jc w:val="left"/>
        <w:rPr>
          <w:rFonts w:hint="eastAsia"/>
        </w:rPr>
      </w:pPr>
    </w:p>
    <w:p w14:paraId="709BB801">
      <w:pPr>
        <w:pStyle w:val="4"/>
        <w:ind w:left="0" w:firstLine="0"/>
        <w:jc w:val="left"/>
        <w:rPr>
          <w:rFonts w:hint="eastAsia"/>
        </w:rPr>
      </w:pPr>
      <w:r>
        <w:rPr>
          <w:rFonts w:hint="eastAsia"/>
        </w:rPr>
        <w:t>Accordingly, with deep regret, he left Dundee to seek rest and change of occupation, hoping it would be only for a week or two.</w:t>
      </w:r>
    </w:p>
    <w:p w14:paraId="48107F53">
      <w:pPr>
        <w:pStyle w:val="4"/>
        <w:ind w:left="0" w:firstLine="0"/>
        <w:jc w:val="left"/>
        <w:rPr>
          <w:rFonts w:hint="eastAsia"/>
        </w:rPr>
      </w:pPr>
      <w:r>
        <w:rPr>
          <w:rFonts w:hint="eastAsia"/>
        </w:rPr>
        <w:t>因此，祂带着深切的遗憾，离开邓迪，去寻求休息和职业的改变，希望这只会是一两个星期。</w:t>
      </w:r>
    </w:p>
    <w:p w14:paraId="74825B5B">
      <w:pPr>
        <w:pStyle w:val="4"/>
        <w:ind w:left="0" w:firstLine="0"/>
        <w:jc w:val="left"/>
        <w:rPr>
          <w:rFonts w:hint="eastAsia"/>
        </w:rPr>
      </w:pPr>
    </w:p>
    <w:p w14:paraId="23CB988B">
      <w:pPr>
        <w:pStyle w:val="4"/>
        <w:ind w:left="0" w:firstLine="0"/>
        <w:jc w:val="left"/>
        <w:rPr>
          <w:rFonts w:hint="eastAsia"/>
        </w:rPr>
      </w:pPr>
      <w:r>
        <w:rPr>
          <w:rFonts w:hint="eastAsia"/>
        </w:rPr>
        <w:t>A few days after leaving Dundee, he writes from Edinburgh, in reply to the anxious inquiries of his friend Mr Grierson: “The beating of the heart is not now so constant as it was before.</w:t>
      </w:r>
    </w:p>
    <w:p w14:paraId="0AD782ED">
      <w:pPr>
        <w:pStyle w:val="4"/>
        <w:ind w:left="0" w:firstLine="0"/>
        <w:jc w:val="left"/>
        <w:rPr>
          <w:rFonts w:hint="eastAsia"/>
        </w:rPr>
      </w:pPr>
      <w:r>
        <w:rPr>
          <w:rFonts w:hint="eastAsia"/>
        </w:rPr>
        <w:t>离开邓迪几天之后，祂从爱丁堡写信，回答祂朋友格里尔森先生的焦虑询问：“心跳，现在不像以前那样持续了。</w:t>
      </w:r>
    </w:p>
    <w:p w14:paraId="03376B93">
      <w:pPr>
        <w:pStyle w:val="4"/>
        <w:ind w:left="0" w:firstLine="0"/>
        <w:jc w:val="left"/>
        <w:rPr>
          <w:rFonts w:hint="eastAsia"/>
        </w:rPr>
      </w:pPr>
    </w:p>
    <w:p w14:paraId="15FEB62A">
      <w:pPr>
        <w:pStyle w:val="4"/>
        <w:ind w:left="0" w:firstLine="0"/>
        <w:jc w:val="left"/>
        <w:rPr>
          <w:rFonts w:hint="eastAsia"/>
        </w:rPr>
      </w:pPr>
      <w:r>
        <w:rPr>
          <w:rFonts w:hint="eastAsia"/>
        </w:rPr>
        <w:t>The pitcher draws more quietly at the cistern; so that, by the kind providence of our heavenly Father, I may be spared a little longer before the silver cord be loosed, and the golden bowl be broken.”</w:t>
      </w:r>
    </w:p>
    <w:p w14:paraId="2C1E7510">
      <w:pPr>
        <w:pStyle w:val="4"/>
        <w:ind w:left="0" w:firstLine="0"/>
        <w:jc w:val="left"/>
        <w:rPr>
          <w:rFonts w:hint="eastAsia"/>
        </w:rPr>
      </w:pPr>
      <w:r>
        <w:rPr>
          <w:rFonts w:hint="eastAsia"/>
        </w:rPr>
        <w:t>瓶子，在井旁，汲取得更安静了；所以，靠着我们天父仁慈的护理，我也许能在银链折断，金罐破裂之前，被多留片刻。”</w:t>
      </w:r>
    </w:p>
    <w:p w14:paraId="3DA9D575">
      <w:pPr>
        <w:pStyle w:val="4"/>
        <w:ind w:left="0" w:firstLine="0"/>
        <w:jc w:val="left"/>
        <w:rPr>
          <w:rFonts w:hint="eastAsia"/>
        </w:rPr>
      </w:pPr>
    </w:p>
    <w:p w14:paraId="651F2B48">
      <w:pPr>
        <w:pStyle w:val="4"/>
        <w:ind w:left="0" w:firstLine="0"/>
        <w:jc w:val="left"/>
        <w:rPr>
          <w:rFonts w:hint="eastAsia"/>
        </w:rPr>
      </w:pPr>
      <w:r>
        <w:rPr>
          <w:rFonts w:hint="eastAsia"/>
        </w:rPr>
        <w:t>It was found that his complaints were such as would be likely to give way under careful treatment, and a temporary cessation from all exertion.</w:t>
      </w:r>
    </w:p>
    <w:p w14:paraId="17030C22">
      <w:pPr>
        <w:pStyle w:val="4"/>
        <w:ind w:left="0" w:firstLine="0"/>
        <w:jc w:val="left"/>
        <w:rPr>
          <w:rFonts w:hint="eastAsia"/>
        </w:rPr>
      </w:pPr>
      <w:r>
        <w:rPr>
          <w:rFonts w:hint="eastAsia"/>
        </w:rPr>
        <w:t>发现祂的病症，在细心的治疗和暂时停止一切劳累的情况下，很可能会痊癒。</w:t>
      </w:r>
    </w:p>
    <w:p w14:paraId="01CA8FAB">
      <w:pPr>
        <w:pStyle w:val="4"/>
        <w:ind w:left="0" w:firstLine="0"/>
        <w:jc w:val="left"/>
        <w:rPr>
          <w:rFonts w:hint="eastAsia"/>
        </w:rPr>
      </w:pPr>
    </w:p>
    <w:p w14:paraId="14561D3C">
      <w:pPr>
        <w:pStyle w:val="4"/>
        <w:ind w:left="0" w:firstLine="0"/>
        <w:jc w:val="left"/>
        <w:rPr>
          <w:rFonts w:hint="eastAsia"/>
        </w:rPr>
      </w:pPr>
      <w:r>
        <w:rPr>
          <w:rFonts w:hint="eastAsia"/>
        </w:rPr>
        <w:t>Under his father’s roof, therefore, in Edinburgh, he resigned himself to the will of his Father in heaven.</w:t>
      </w:r>
    </w:p>
    <w:p w14:paraId="6CCDC551">
      <w:pPr>
        <w:pStyle w:val="4"/>
        <w:ind w:left="0" w:firstLine="0"/>
        <w:jc w:val="left"/>
        <w:rPr>
          <w:rFonts w:hint="eastAsia"/>
        </w:rPr>
      </w:pPr>
      <w:r>
        <w:rPr>
          <w:rFonts w:hint="eastAsia"/>
        </w:rPr>
        <w:t>因此，在祂父亲的屋檐下，在爱丁堡，祂将自己，交托给祂在天之父的旨意。</w:t>
      </w:r>
    </w:p>
    <w:p w14:paraId="3DE3238B">
      <w:pPr>
        <w:pStyle w:val="4"/>
        <w:ind w:left="0" w:firstLine="0"/>
        <w:jc w:val="left"/>
        <w:rPr>
          <w:rFonts w:hint="eastAsia"/>
        </w:rPr>
      </w:pPr>
    </w:p>
    <w:p w14:paraId="1BDABDD1">
      <w:pPr>
        <w:pStyle w:val="4"/>
        <w:ind w:left="0" w:firstLine="0"/>
        <w:jc w:val="left"/>
        <w:rPr>
          <w:rFonts w:hint="eastAsia"/>
        </w:rPr>
      </w:pPr>
      <w:r>
        <w:rPr>
          <w:rFonts w:hint="eastAsia"/>
        </w:rPr>
        <w:t>But deeply did he feel the trial of being laid aside from his loved employment, though he learnt of Him who was meek and lowly, to make the burden light in his own way, by saying, “Even so, Father, for so it seemeth good in thy sight.”</w:t>
      </w:r>
    </w:p>
    <w:p w14:paraId="619B99CC">
      <w:pPr>
        <w:pStyle w:val="4"/>
        <w:ind w:left="0" w:firstLine="0"/>
        <w:jc w:val="left"/>
        <w:rPr>
          <w:rFonts w:hint="eastAsia"/>
        </w:rPr>
      </w:pPr>
      <w:r>
        <w:rPr>
          <w:rFonts w:hint="eastAsia"/>
        </w:rPr>
        <w:t>但祂深深地感觉到，被搁置一旁，离开祂所爱的工作的试炼，虽然祂从那位心里柔和谦卑的主那里，学到了，用祂自己的方式，通过说，“父啊，是的，因为祢的美意本是如此”，来使重担变轻。</w:t>
      </w:r>
    </w:p>
    <w:p w14:paraId="1C9757A3">
      <w:pPr>
        <w:pStyle w:val="4"/>
        <w:ind w:left="0" w:firstLine="0"/>
        <w:jc w:val="left"/>
        <w:rPr>
          <w:rFonts w:hint="eastAsia"/>
        </w:rPr>
      </w:pPr>
    </w:p>
    <w:p w14:paraId="4AC215BA">
      <w:pPr>
        <w:pStyle w:val="4"/>
        <w:ind w:left="0" w:firstLine="0"/>
        <w:jc w:val="left"/>
        <w:rPr>
          <w:rFonts w:hint="eastAsia"/>
        </w:rPr>
      </w:pPr>
      <w:r>
        <w:rPr>
          <w:rFonts w:hint="eastAsia"/>
        </w:rPr>
        <w:t>He wrote to Mr Grierson again, January 5, 1839: “I hope this affliction will be blessed to me.</w:t>
      </w:r>
    </w:p>
    <w:p w14:paraId="451C84AC">
      <w:pPr>
        <w:pStyle w:val="4"/>
        <w:ind w:left="0" w:firstLine="0"/>
        <w:jc w:val="left"/>
        <w:rPr>
          <w:rFonts w:hint="eastAsia"/>
        </w:rPr>
      </w:pPr>
      <w:r>
        <w:rPr>
          <w:rFonts w:hint="eastAsia"/>
        </w:rPr>
        <w:t>祂在1839年1月5日，再次写信给格里尔森先生说：“我希望这苦难，对我来说，是蒙福的。</w:t>
      </w:r>
    </w:p>
    <w:p w14:paraId="6B42DD42">
      <w:pPr>
        <w:pStyle w:val="4"/>
        <w:ind w:left="0" w:firstLine="0"/>
        <w:jc w:val="left"/>
        <w:rPr>
          <w:rFonts w:hint="eastAsia"/>
        </w:rPr>
      </w:pPr>
    </w:p>
    <w:p w14:paraId="085A130D">
      <w:pPr>
        <w:pStyle w:val="4"/>
        <w:ind w:left="0" w:firstLine="0"/>
        <w:jc w:val="left"/>
        <w:rPr>
          <w:rFonts w:hint="eastAsia"/>
        </w:rPr>
      </w:pPr>
      <w:r>
        <w:rPr>
          <w:rFonts w:hint="eastAsia"/>
        </w:rPr>
        <w:t>I always feel much need of God’s afflicting hand.</w:t>
      </w:r>
    </w:p>
    <w:p w14:paraId="0EDDF9EA">
      <w:pPr>
        <w:pStyle w:val="4"/>
        <w:ind w:left="0" w:firstLine="0"/>
        <w:jc w:val="left"/>
        <w:rPr>
          <w:rFonts w:hint="eastAsia"/>
        </w:rPr>
      </w:pPr>
      <w:r>
        <w:rPr>
          <w:rFonts w:hint="eastAsia"/>
        </w:rPr>
        <w:t>我总感觉到，极需神惩戒的手。</w:t>
      </w:r>
    </w:p>
    <w:p w14:paraId="13C8F97C">
      <w:pPr>
        <w:pStyle w:val="4"/>
        <w:ind w:left="0" w:firstLine="0"/>
        <w:jc w:val="left"/>
        <w:rPr>
          <w:rFonts w:hint="eastAsia"/>
        </w:rPr>
      </w:pPr>
    </w:p>
    <w:p w14:paraId="39360A95">
      <w:pPr>
        <w:pStyle w:val="4"/>
        <w:ind w:left="0" w:firstLine="0"/>
        <w:jc w:val="left"/>
        <w:rPr>
          <w:rFonts w:hint="eastAsia"/>
        </w:rPr>
      </w:pPr>
      <w:r>
        <w:rPr>
          <w:rFonts w:hint="eastAsia"/>
        </w:rPr>
        <w:t>In the whirl of active labour there is so little time for watching, and for bewailing, and seeking grace to oppose the sins of our ministry, that I always feel it a blessed thing when the Saviour takes me aside from the crowd, as He took the blind man out of the town, and removes the veil, and clears away obscuring mists, and by his word and Spirit leads to deeper peace and a holier walk.</w:t>
      </w:r>
    </w:p>
    <w:p w14:paraId="4DB55E10">
      <w:pPr>
        <w:pStyle w:val="4"/>
        <w:ind w:left="0" w:firstLine="0"/>
        <w:jc w:val="left"/>
        <w:rPr>
          <w:rFonts w:hint="eastAsia"/>
        </w:rPr>
      </w:pPr>
      <w:r>
        <w:rPr>
          <w:rFonts w:hint="eastAsia"/>
        </w:rPr>
        <w:t>在积极劳苦的漩涡中，很少有时间，去警醒、哀叹，并寻求恩典，来抵挡我们事工的罪，以至于我总觉得，当救主将我，从人群中带到一旁，如同祂将那瞎子，带出城外，并除去面纱，驱散遮蔽的迷雾，并藉着祂的道和灵，引导到更深的平安和更圣洁的行走时，是一件蒙福的事。</w:t>
      </w:r>
    </w:p>
    <w:p w14:paraId="74BF9D1D">
      <w:pPr>
        <w:pStyle w:val="4"/>
        <w:ind w:left="0" w:firstLine="0"/>
        <w:jc w:val="left"/>
        <w:rPr>
          <w:rFonts w:hint="eastAsia"/>
        </w:rPr>
      </w:pPr>
    </w:p>
    <w:p w14:paraId="6CCD8C16">
      <w:pPr>
        <w:pStyle w:val="4"/>
        <w:ind w:left="0" w:firstLine="0"/>
        <w:jc w:val="left"/>
        <w:rPr>
          <w:rFonts w:hint="eastAsia"/>
        </w:rPr>
      </w:pPr>
      <w:r>
        <w:rPr>
          <w:rFonts w:hint="eastAsia"/>
        </w:rPr>
        <w:t>Ah! there is nothing like a calm look into the eternal world to teach us the emptiness of human praise, the sinfulness of self-seeking and vainglory, to teach us the preciousness of Christ, who is called ‘The Tried Stone.’</w:t>
      </w:r>
    </w:p>
    <w:p w14:paraId="326AFB3C">
      <w:pPr>
        <w:pStyle w:val="4"/>
        <w:ind w:left="0" w:firstLine="0"/>
        <w:jc w:val="left"/>
        <w:rPr>
          <w:rFonts w:hint="eastAsia"/>
        </w:rPr>
      </w:pPr>
      <w:r>
        <w:rPr>
          <w:rFonts w:hint="eastAsia"/>
        </w:rPr>
        <w:t>啊！没有什么，能像平静地凝视永恒世界，更能教导我们，人赞美的虚空，自私和虚荣的罪恶，教导我们，基督的宝贵，祂被称为‘被试验过的石头’。</w:t>
      </w:r>
    </w:p>
    <w:p w14:paraId="7C617CBB">
      <w:pPr>
        <w:pStyle w:val="4"/>
        <w:ind w:left="0" w:firstLine="0"/>
        <w:jc w:val="left"/>
        <w:rPr>
          <w:rFonts w:hint="eastAsia"/>
        </w:rPr>
      </w:pPr>
    </w:p>
    <w:p w14:paraId="60727B8B">
      <w:pPr>
        <w:pStyle w:val="4"/>
        <w:ind w:left="0" w:firstLine="0"/>
        <w:jc w:val="left"/>
        <w:rPr>
          <w:rFonts w:hint="eastAsia"/>
        </w:rPr>
      </w:pPr>
      <w:r>
        <w:rPr>
          <w:rFonts w:hint="eastAsia"/>
        </w:rPr>
        <w:t>I have been able to be twice at college to hear a lecture from Dr Chalmers.</w:t>
      </w:r>
    </w:p>
    <w:p w14:paraId="0E859FC6">
      <w:pPr>
        <w:pStyle w:val="4"/>
        <w:ind w:left="0" w:firstLine="0"/>
        <w:jc w:val="left"/>
        <w:rPr>
          <w:rFonts w:hint="eastAsia"/>
        </w:rPr>
      </w:pPr>
      <w:r>
        <w:rPr>
          <w:rFonts w:hint="eastAsia"/>
        </w:rPr>
        <w:t>我曾两次到大学，听查默斯博士的讲座。</w:t>
      </w:r>
    </w:p>
    <w:p w14:paraId="454B752E">
      <w:pPr>
        <w:pStyle w:val="4"/>
        <w:ind w:left="0" w:firstLine="0"/>
        <w:jc w:val="left"/>
        <w:rPr>
          <w:rFonts w:hint="eastAsia"/>
        </w:rPr>
      </w:pPr>
    </w:p>
    <w:p w14:paraId="3ABFB83C">
      <w:pPr>
        <w:pStyle w:val="4"/>
        <w:ind w:left="0" w:firstLine="0"/>
        <w:jc w:val="left"/>
        <w:rPr>
          <w:rFonts w:hint="eastAsia"/>
        </w:rPr>
      </w:pPr>
      <w:r>
        <w:rPr>
          <w:rFonts w:hint="eastAsia"/>
        </w:rPr>
        <w:t>I have also been privileged to smooth down the dying pillow of an old school-companion, leading him to a fuller joy and peace in believing.</w:t>
      </w:r>
    </w:p>
    <w:p w14:paraId="06D3E635">
      <w:pPr>
        <w:pStyle w:val="4"/>
        <w:ind w:left="0" w:firstLine="0"/>
        <w:jc w:val="left"/>
        <w:rPr>
          <w:rFonts w:hint="eastAsia"/>
        </w:rPr>
      </w:pPr>
      <w:r>
        <w:rPr>
          <w:rFonts w:hint="eastAsia"/>
        </w:rPr>
        <w:t>我也曾有幸，为一个老同学，抚平祂临终的枕头，引导祂到信中更丰盛的喜乐和平安。</w:t>
      </w:r>
    </w:p>
    <w:p w14:paraId="378B022F">
      <w:pPr>
        <w:pStyle w:val="4"/>
        <w:ind w:left="0" w:firstLine="0"/>
        <w:jc w:val="left"/>
        <w:rPr>
          <w:rFonts w:hint="eastAsia"/>
        </w:rPr>
      </w:pPr>
    </w:p>
    <w:p w14:paraId="43CAA25B">
      <w:pPr>
        <w:pStyle w:val="4"/>
        <w:ind w:left="0" w:firstLine="0"/>
        <w:jc w:val="left"/>
        <w:rPr>
          <w:rFonts w:hint="eastAsia"/>
        </w:rPr>
      </w:pPr>
      <w:r>
        <w:rPr>
          <w:rFonts w:hint="eastAsia"/>
        </w:rPr>
        <w:t>A poor heavy-laden soul, too, from Larbert, I have had the joy of leading toward the Saviour.</w:t>
      </w:r>
    </w:p>
    <w:p w14:paraId="76E2FC1F">
      <w:pPr>
        <w:pStyle w:val="4"/>
        <w:ind w:left="0" w:firstLine="0"/>
        <w:jc w:val="left"/>
        <w:rPr>
          <w:rFonts w:hint="eastAsia"/>
        </w:rPr>
      </w:pPr>
      <w:r>
        <w:rPr>
          <w:rFonts w:hint="eastAsia"/>
        </w:rPr>
        <w:t>一个可怜的、负重担的灵魂，也来自拉伯特，我曾有幸，引导祂到救主面前。</w:t>
      </w:r>
    </w:p>
    <w:p w14:paraId="35E32359">
      <w:pPr>
        <w:pStyle w:val="4"/>
        <w:ind w:left="0" w:firstLine="0"/>
        <w:jc w:val="left"/>
        <w:rPr>
          <w:rFonts w:hint="eastAsia"/>
        </w:rPr>
      </w:pPr>
    </w:p>
    <w:p w14:paraId="58A702CA">
      <w:pPr>
        <w:pStyle w:val="4"/>
        <w:ind w:left="0" w:firstLine="0"/>
        <w:jc w:val="left"/>
        <w:rPr>
          <w:rFonts w:hint="eastAsia"/>
        </w:rPr>
      </w:pPr>
      <w:r>
        <w:rPr>
          <w:rFonts w:hint="eastAsia"/>
        </w:rPr>
        <w:t>So that even when absent from my work, and when exiled, as it were, God allows me to do some little things for his name.”</w:t>
      </w:r>
    </w:p>
    <w:p w14:paraId="0FB53DB6">
      <w:pPr>
        <w:pStyle w:val="4"/>
        <w:ind w:left="0" w:firstLine="0"/>
        <w:jc w:val="left"/>
        <w:rPr>
          <w:rFonts w:hint="eastAsia"/>
        </w:rPr>
      </w:pPr>
      <w:r>
        <w:rPr>
          <w:rFonts w:hint="eastAsia"/>
        </w:rPr>
        <w:t>所以，即使我不在我的工场上，并且，仿佛被放逐了，神也容我为祂的名，作一些小事。”</w:t>
      </w:r>
    </w:p>
    <w:p w14:paraId="4886F98A">
      <w:pPr>
        <w:pStyle w:val="4"/>
        <w:ind w:left="0" w:firstLine="0"/>
        <w:jc w:val="left"/>
        <w:rPr>
          <w:rFonts w:hint="eastAsia"/>
        </w:rPr>
      </w:pPr>
    </w:p>
    <w:p w14:paraId="4BB6DFCD">
      <w:pPr>
        <w:pStyle w:val="4"/>
        <w:ind w:left="0" w:firstLine="0"/>
        <w:jc w:val="left"/>
        <w:rPr>
          <w:rFonts w:hint="eastAsia"/>
        </w:rPr>
      </w:pPr>
      <w:r>
        <w:rPr>
          <w:rFonts w:hint="eastAsia"/>
        </w:rPr>
        <w:t>He was led to look more carefully into this trying dispensation, and began to anticipate blessed results from it to his flock.</w:t>
      </w:r>
    </w:p>
    <w:p w14:paraId="77E21AE2">
      <w:pPr>
        <w:pStyle w:val="4"/>
        <w:ind w:left="0" w:firstLine="0"/>
        <w:jc w:val="left"/>
        <w:rPr>
          <w:rFonts w:hint="eastAsia"/>
        </w:rPr>
      </w:pPr>
      <w:r>
        <w:rPr>
          <w:rFonts w:hint="eastAsia"/>
        </w:rPr>
        <w:t>祂被引导，更仔细地察看这试炼的安排，并开始预料，祂将给祂的羊群，带来蒙福的结果。</w:t>
      </w:r>
    </w:p>
    <w:p w14:paraId="3B889BFB">
      <w:pPr>
        <w:pStyle w:val="4"/>
        <w:ind w:left="0" w:firstLine="0"/>
        <w:jc w:val="left"/>
        <w:rPr>
          <w:rFonts w:hint="eastAsia"/>
        </w:rPr>
      </w:pPr>
    </w:p>
    <w:p w14:paraId="4241F2DA">
      <w:pPr>
        <w:pStyle w:val="4"/>
        <w:ind w:left="0" w:firstLine="0"/>
        <w:jc w:val="left"/>
        <w:rPr>
          <w:rFonts w:hint="eastAsia"/>
        </w:rPr>
      </w:pPr>
      <w:r>
        <w:rPr>
          <w:rFonts w:hint="eastAsia"/>
        </w:rPr>
        <w:t>He was well aware how easily the flock begin to idolize the shepherd, and how prone the shepherd is to feel somewhat pleased with this sinful partiality of his people, and to be uplifted by his success.</w:t>
      </w:r>
    </w:p>
    <w:p w14:paraId="7CDD3B5E">
      <w:pPr>
        <w:pStyle w:val="4"/>
        <w:ind w:left="0" w:firstLine="0"/>
        <w:jc w:val="left"/>
        <w:rPr>
          <w:rFonts w:hint="eastAsia"/>
        </w:rPr>
      </w:pPr>
      <w:r>
        <w:rPr>
          <w:rFonts w:hint="eastAsia"/>
        </w:rPr>
        <w:t>祂很清楚，羊群是何等容易地，开始崇拜牧人，而牧人又是何等地倾向于，因祂百姓这种罪恶的偏爱，而感到几分喜悦，并因祂的成功而自高自大。</w:t>
      </w:r>
    </w:p>
    <w:p w14:paraId="79B66E30">
      <w:pPr>
        <w:pStyle w:val="4"/>
        <w:ind w:left="0" w:firstLine="0"/>
        <w:jc w:val="left"/>
        <w:rPr>
          <w:rFonts w:hint="eastAsia"/>
        </w:rPr>
      </w:pPr>
    </w:p>
    <w:p w14:paraId="5DC7E4B7">
      <w:pPr>
        <w:pStyle w:val="4"/>
        <w:ind w:left="0" w:firstLine="0"/>
        <w:jc w:val="left"/>
        <w:rPr>
          <w:rFonts w:hint="eastAsia"/>
        </w:rPr>
      </w:pPr>
      <w:r>
        <w:rPr>
          <w:rFonts w:hint="eastAsia"/>
        </w:rPr>
        <w:t>“I sometimes think,” is his remark in a letter, dated January 18, “that a great blessing may come to my people in my absence.</w:t>
      </w:r>
    </w:p>
    <w:p w14:paraId="281982E6">
      <w:pPr>
        <w:pStyle w:val="4"/>
        <w:ind w:left="0" w:firstLine="0"/>
        <w:jc w:val="left"/>
        <w:rPr>
          <w:rFonts w:hint="eastAsia"/>
        </w:rPr>
      </w:pPr>
      <w:r>
        <w:rPr>
          <w:rFonts w:hint="eastAsia"/>
        </w:rPr>
        <w:t>“我有时想，”祂在一封日期为一月十八日的信中评论说，“在我不在的时候，一个大的祝福，可能会临到我的百姓。</w:t>
      </w:r>
    </w:p>
    <w:p w14:paraId="159447F7">
      <w:pPr>
        <w:pStyle w:val="4"/>
        <w:ind w:left="0" w:firstLine="0"/>
        <w:jc w:val="left"/>
        <w:rPr>
          <w:rFonts w:hint="eastAsia"/>
        </w:rPr>
      </w:pPr>
    </w:p>
    <w:p w14:paraId="3B7BA0FE">
      <w:pPr>
        <w:pStyle w:val="4"/>
        <w:ind w:left="0" w:firstLine="0"/>
        <w:jc w:val="left"/>
        <w:rPr>
          <w:rFonts w:hint="eastAsia"/>
        </w:rPr>
      </w:pPr>
      <w:r>
        <w:rPr>
          <w:rFonts w:hint="eastAsia"/>
        </w:rPr>
        <w:t>Often God does not bless us when we are in the midst of our labours, lest we shall say, ‘My hand and my eloquence have done it.”</w:t>
      </w:r>
    </w:p>
    <w:p w14:paraId="582549EF">
      <w:pPr>
        <w:pStyle w:val="4"/>
        <w:ind w:left="0" w:firstLine="0"/>
        <w:jc w:val="left"/>
        <w:rPr>
          <w:rFonts w:hint="eastAsia"/>
        </w:rPr>
      </w:pPr>
      <w:r>
        <w:rPr>
          <w:rFonts w:hint="eastAsia"/>
        </w:rPr>
        <w:t>常常，当我们在我们劳苦的当中时，神不祝福我们，唯恐我们会说，“是我的手和我的口才作的。”</w:t>
      </w:r>
    </w:p>
    <w:p w14:paraId="0A224AB1">
      <w:pPr>
        <w:pStyle w:val="4"/>
        <w:ind w:left="0" w:firstLine="0"/>
        <w:jc w:val="left"/>
        <w:rPr>
          <w:rFonts w:hint="eastAsia"/>
        </w:rPr>
      </w:pPr>
    </w:p>
    <w:p w14:paraId="2BE1F885">
      <w:pPr>
        <w:pStyle w:val="4"/>
        <w:ind w:left="0" w:firstLine="0"/>
        <w:jc w:val="left"/>
        <w:rPr>
          <w:rFonts w:hint="eastAsia"/>
        </w:rPr>
      </w:pPr>
      <w:r>
        <w:rPr>
          <w:rFonts w:hint="eastAsia"/>
        </w:rPr>
        <w:t>He removes us into silence, and then pours ‘down a blessing so that there is no room to receive it;’ so that all that see it cry out, ‘It is the Lord!’</w:t>
      </w:r>
    </w:p>
    <w:p w14:paraId="5D08D0B2">
      <w:pPr>
        <w:pStyle w:val="4"/>
        <w:ind w:left="0" w:firstLine="0"/>
        <w:jc w:val="left"/>
        <w:rPr>
          <w:rFonts w:hint="eastAsia"/>
        </w:rPr>
      </w:pPr>
      <w:r>
        <w:rPr>
          <w:rFonts w:hint="eastAsia"/>
        </w:rPr>
        <w:t>祂将我们，移到寂静中，然后倾倒“下祝福，以至于没有地方容纳祂；”以至于所有看见的人，都喊叫说，“是主！”</w:t>
      </w:r>
    </w:p>
    <w:p w14:paraId="30CD8A5B">
      <w:pPr>
        <w:pStyle w:val="4"/>
        <w:ind w:left="0" w:firstLine="0"/>
        <w:jc w:val="left"/>
        <w:rPr>
          <w:rFonts w:hint="eastAsia"/>
        </w:rPr>
      </w:pPr>
    </w:p>
    <w:p w14:paraId="5B1314AD">
      <w:pPr>
        <w:pStyle w:val="4"/>
        <w:ind w:left="0" w:firstLine="0"/>
        <w:jc w:val="left"/>
        <w:rPr>
          <w:rFonts w:hint="eastAsia"/>
        </w:rPr>
      </w:pPr>
      <w:r>
        <w:rPr>
          <w:rFonts w:hint="eastAsia"/>
        </w:rPr>
        <w:t>This was the way in the South Sea Islands.</w:t>
      </w:r>
    </w:p>
    <w:p w14:paraId="3F45A050">
      <w:pPr>
        <w:pStyle w:val="4"/>
        <w:ind w:left="0" w:firstLine="0"/>
        <w:jc w:val="left"/>
        <w:rPr>
          <w:rFonts w:hint="eastAsia"/>
        </w:rPr>
      </w:pPr>
      <w:r>
        <w:rPr>
          <w:rFonts w:hint="eastAsia"/>
        </w:rPr>
        <w:t>在南太平洋群岛，就是这样。</w:t>
      </w:r>
    </w:p>
    <w:p w14:paraId="4F5001F7">
      <w:pPr>
        <w:pStyle w:val="4"/>
        <w:ind w:left="0" w:firstLine="0"/>
        <w:jc w:val="left"/>
        <w:rPr>
          <w:rFonts w:hint="eastAsia"/>
        </w:rPr>
      </w:pPr>
    </w:p>
    <w:p w14:paraId="6691C117">
      <w:pPr>
        <w:pStyle w:val="4"/>
        <w:ind w:left="0" w:firstLine="0"/>
        <w:jc w:val="left"/>
        <w:rPr>
          <w:rFonts w:hint="eastAsia"/>
        </w:rPr>
      </w:pPr>
      <w:r>
        <w:rPr>
          <w:rFonts w:hint="eastAsia"/>
        </w:rPr>
        <w:t>May it really be so with my dear people!”</w:t>
      </w:r>
    </w:p>
    <w:p w14:paraId="1FD411A0">
      <w:pPr>
        <w:pStyle w:val="4"/>
        <w:ind w:left="0" w:firstLine="0"/>
        <w:jc w:val="left"/>
        <w:rPr>
          <w:rFonts w:hint="eastAsia"/>
        </w:rPr>
      </w:pPr>
      <w:r>
        <w:rPr>
          <w:rFonts w:hint="eastAsia"/>
        </w:rPr>
        <w:t>愿我亲爱的百姓，也真的如此！”</w:t>
      </w:r>
    </w:p>
    <w:p w14:paraId="6EC096ED">
      <w:pPr>
        <w:pStyle w:val="4"/>
        <w:ind w:left="0" w:firstLine="0"/>
        <w:jc w:val="left"/>
        <w:rPr>
          <w:rFonts w:hint="eastAsia"/>
        </w:rPr>
      </w:pPr>
    </w:p>
    <w:p w14:paraId="31A12847">
      <w:pPr>
        <w:pStyle w:val="4"/>
        <w:ind w:left="0" w:firstLine="0"/>
        <w:jc w:val="left"/>
        <w:rPr>
          <w:rFonts w:hint="eastAsia"/>
        </w:rPr>
      </w:pPr>
      <w:r>
        <w:rPr>
          <w:rFonts w:hint="eastAsia"/>
        </w:rPr>
        <w:t>Nor did he err in this view of the dispensation.</w:t>
      </w:r>
    </w:p>
    <w:p w14:paraId="67DFC4AE">
      <w:pPr>
        <w:pStyle w:val="4"/>
        <w:ind w:left="0" w:firstLine="0"/>
        <w:jc w:val="left"/>
        <w:rPr>
          <w:rFonts w:hint="eastAsia"/>
        </w:rPr>
      </w:pPr>
      <w:r>
        <w:rPr>
          <w:rFonts w:hint="eastAsia"/>
        </w:rPr>
        <w:t>祂在这护理的看法上，也并未出错。</w:t>
      </w:r>
    </w:p>
    <w:p w14:paraId="3062C172">
      <w:pPr>
        <w:pStyle w:val="4"/>
        <w:ind w:left="0" w:firstLine="0"/>
        <w:jc w:val="left"/>
        <w:rPr>
          <w:rFonts w:hint="eastAsia"/>
        </w:rPr>
      </w:pPr>
    </w:p>
    <w:p w14:paraId="406F62B0">
      <w:pPr>
        <w:pStyle w:val="4"/>
        <w:ind w:left="0" w:firstLine="0"/>
        <w:jc w:val="left"/>
        <w:rPr>
          <w:rFonts w:hint="eastAsia"/>
        </w:rPr>
      </w:pPr>
      <w:r>
        <w:rPr>
          <w:rFonts w:hint="eastAsia"/>
        </w:rPr>
        <w:t>All these ends, and more also, were to be accomplished by it.</w:t>
      </w:r>
    </w:p>
    <w:p w14:paraId="7C48680D">
      <w:pPr>
        <w:pStyle w:val="4"/>
        <w:ind w:left="0" w:firstLine="0"/>
        <w:jc w:val="left"/>
        <w:rPr>
          <w:rFonts w:hint="eastAsia"/>
        </w:rPr>
      </w:pPr>
      <w:r>
        <w:rPr>
          <w:rFonts w:hint="eastAsia"/>
        </w:rPr>
        <w:t>所有这些目的，以及更多，都将藉着祂，来成就。</w:t>
      </w:r>
    </w:p>
    <w:p w14:paraId="685238A5">
      <w:pPr>
        <w:pStyle w:val="4"/>
        <w:ind w:left="0" w:firstLine="0"/>
        <w:jc w:val="left"/>
        <w:rPr>
          <w:rFonts w:hint="eastAsia"/>
        </w:rPr>
      </w:pPr>
    </w:p>
    <w:p w14:paraId="5D13677D">
      <w:pPr>
        <w:pStyle w:val="4"/>
        <w:ind w:left="0" w:firstLine="0"/>
        <w:jc w:val="left"/>
        <w:rPr>
          <w:rFonts w:hint="eastAsia"/>
        </w:rPr>
      </w:pPr>
      <w:r>
        <w:rPr>
          <w:rFonts w:hint="eastAsia"/>
        </w:rPr>
        <w:t>An anticipation like that which is expressed in this and other letters, especially in his Pastoral Letter of March 20, may justly be regarded as a proof from experience that the Lord teaches his people to expect and pray for what He means soon to work.</w:t>
      </w:r>
    </w:p>
    <w:p w14:paraId="22E78B7A">
      <w:pPr>
        <w:pStyle w:val="4"/>
        <w:ind w:left="0" w:firstLine="0"/>
        <w:jc w:val="left"/>
        <w:rPr>
          <w:rFonts w:hint="eastAsia"/>
        </w:rPr>
      </w:pPr>
      <w:r>
        <w:rPr>
          <w:rFonts w:hint="eastAsia"/>
        </w:rPr>
        <w:t>像在这封信和别的信中，特别是在祂三月二十日的教牧书信中所表达的那样的预料，可以公正地被视为，一个凭经验的证明，即主教导祂的百姓，去期望并祷告，为祂不久将要作的工。</w:t>
      </w:r>
    </w:p>
    <w:p w14:paraId="0BDB5321">
      <w:pPr>
        <w:pStyle w:val="4"/>
        <w:ind w:left="0" w:firstLine="0"/>
        <w:jc w:val="left"/>
        <w:rPr>
          <w:rFonts w:hint="eastAsia"/>
        </w:rPr>
      </w:pPr>
    </w:p>
    <w:p w14:paraId="6F03B403">
      <w:pPr>
        <w:pStyle w:val="4"/>
        <w:ind w:left="0" w:firstLine="0"/>
        <w:jc w:val="left"/>
        <w:rPr>
          <w:rFonts w:hint="eastAsia"/>
        </w:rPr>
      </w:pPr>
      <w:r>
        <w:rPr>
          <w:rFonts w:hint="eastAsia"/>
        </w:rPr>
        <w:t>And here the Lord accomplished his designs in the kindest of all ways; for He removed his servant for a season from the flock to which he had been so blessed, lest even his own children should begin to glory in man; but yet He took that servant to another sphere of labour in the meantime, and then, when the blessing was safely bestowed, brought him back to rejoice over it.</w:t>
      </w:r>
    </w:p>
    <w:p w14:paraId="293E48A0">
      <w:pPr>
        <w:pStyle w:val="4"/>
        <w:ind w:left="0" w:firstLine="0"/>
        <w:jc w:val="left"/>
        <w:rPr>
          <w:rFonts w:hint="eastAsia"/>
        </w:rPr>
      </w:pPr>
      <w:r>
        <w:rPr>
          <w:rFonts w:hint="eastAsia"/>
        </w:rPr>
        <w:t>在此，主以最仁慈的方式，成就了祂的计划；因为祂将祂的仆人，暂时地，从祂曾如此祝福的羊群中，移开，唯恐连祂自己的儿女，都开始以人为荣；但祂却同时，将那仆人，带到另一个工场；然后，当祝福被安全地赐下时，又将祂带回来，为祂喜乐。</w:t>
      </w:r>
    </w:p>
    <w:p w14:paraId="6909520F">
      <w:pPr>
        <w:pStyle w:val="4"/>
        <w:ind w:left="0" w:firstLine="0"/>
        <w:jc w:val="left"/>
        <w:rPr>
          <w:rFonts w:hint="eastAsia"/>
        </w:rPr>
      </w:pPr>
    </w:p>
    <w:p w14:paraId="3CCD8664">
      <w:pPr>
        <w:pStyle w:val="4"/>
        <w:ind w:left="0" w:firstLine="0"/>
        <w:jc w:val="left"/>
        <w:rPr>
          <w:rFonts w:hint="eastAsia"/>
        </w:rPr>
      </w:pPr>
      <w:r>
        <w:rPr>
          <w:rFonts w:hint="eastAsia"/>
        </w:rPr>
        <w:t>He was still hoping for, and submissively asking from the Lord, speedy restoration to his people in Dundee, and occasionally sending to them an epistle that breathed the true pastor’s soul; when one day, as he was walking with Dr Candlish, conversing on the Mission to Israel which had lately been resolved on, an idea seemed suddenly suggested to Dr Candlish.</w:t>
      </w:r>
    </w:p>
    <w:p w14:paraId="697951CC">
      <w:pPr>
        <w:pStyle w:val="4"/>
        <w:ind w:left="0" w:firstLine="0"/>
        <w:jc w:val="left"/>
        <w:rPr>
          <w:rFonts w:hint="eastAsia"/>
        </w:rPr>
      </w:pPr>
      <w:r>
        <w:rPr>
          <w:rFonts w:hint="eastAsia"/>
        </w:rPr>
        <w:t>祂仍然希望，并顺服地，向主祈求，能迅速地，回到祂在邓迪的百姓那里，并且偶尔，给他们寄去一封，充满真正牧人灵魂的书信；有一天，当祂和坎德利什博士，一同散步，谈论最近已决议的，对以色列的宣教时，一个想法，似乎突然地，向坎德利什博士，被暗示了。</w:t>
      </w:r>
    </w:p>
    <w:p w14:paraId="516A782C">
      <w:pPr>
        <w:pStyle w:val="4"/>
        <w:ind w:left="0" w:firstLine="0"/>
        <w:jc w:val="left"/>
        <w:rPr>
          <w:rFonts w:hint="eastAsia"/>
        </w:rPr>
      </w:pPr>
    </w:p>
    <w:p w14:paraId="3DDD5B40">
      <w:pPr>
        <w:pStyle w:val="4"/>
        <w:ind w:left="0" w:firstLine="0"/>
        <w:jc w:val="left"/>
        <w:rPr>
          <w:rFonts w:hint="eastAsia"/>
        </w:rPr>
      </w:pPr>
      <w:r>
        <w:rPr>
          <w:rFonts w:hint="eastAsia"/>
        </w:rPr>
        <w:t>He asked Mr M‘Cheyne what he would think of “being useful to the Jewish cause, during his cessation from labour, by going abroad to make personal inquiries into the state of Israel?”</w:t>
      </w:r>
    </w:p>
    <w:p w14:paraId="5F078967">
      <w:pPr>
        <w:pStyle w:val="4"/>
        <w:ind w:left="0" w:firstLine="0"/>
        <w:jc w:val="left"/>
        <w:rPr>
          <w:rFonts w:hint="eastAsia"/>
        </w:rPr>
      </w:pPr>
      <w:r>
        <w:rPr>
          <w:rFonts w:hint="eastAsia"/>
        </w:rPr>
        <w:t>祂问麦克谦先生，祂会如何看待，“在祂停止劳苦期间，通过出国，对以色列的光景，作个人的调查，来对犹太人的事业，有益？”</w:t>
      </w:r>
    </w:p>
    <w:p w14:paraId="2FB23A4E">
      <w:pPr>
        <w:pStyle w:val="4"/>
        <w:ind w:left="0" w:firstLine="0"/>
        <w:jc w:val="left"/>
        <w:rPr>
          <w:rFonts w:hint="eastAsia"/>
        </w:rPr>
      </w:pPr>
    </w:p>
    <w:p w14:paraId="36123ED8">
      <w:pPr>
        <w:pStyle w:val="4"/>
        <w:ind w:left="0" w:firstLine="0"/>
        <w:jc w:val="left"/>
        <w:rPr>
          <w:rFonts w:hint="eastAsia"/>
        </w:rPr>
      </w:pPr>
      <w:r>
        <w:rPr>
          <w:rFonts w:hint="eastAsia"/>
        </w:rPr>
        <w:t>The idea thus suddenly suggested led to all the after results of the Mission of Inquiry.</w:t>
      </w:r>
    </w:p>
    <w:p w14:paraId="3F8E7EEB">
      <w:pPr>
        <w:pStyle w:val="4"/>
        <w:ind w:left="0" w:firstLine="0"/>
        <w:jc w:val="left"/>
        <w:rPr>
          <w:rFonts w:hint="eastAsia"/>
        </w:rPr>
      </w:pPr>
      <w:r>
        <w:rPr>
          <w:rFonts w:hint="eastAsia"/>
        </w:rPr>
        <w:t>这个突然被暗示的想法，导致了调查宣教的所有后来的结果。</w:t>
      </w:r>
    </w:p>
    <w:p w14:paraId="7CE915B9">
      <w:pPr>
        <w:pStyle w:val="4"/>
        <w:ind w:left="0" w:firstLine="0"/>
        <w:jc w:val="left"/>
        <w:rPr>
          <w:rFonts w:hint="eastAsia"/>
        </w:rPr>
      </w:pPr>
    </w:p>
    <w:p w14:paraId="12EF48CA">
      <w:pPr>
        <w:pStyle w:val="4"/>
        <w:ind w:left="0" w:firstLine="0"/>
        <w:jc w:val="left"/>
        <w:rPr>
          <w:rFonts w:hint="eastAsia"/>
        </w:rPr>
      </w:pPr>
      <w:r>
        <w:rPr>
          <w:rFonts w:hint="eastAsia"/>
        </w:rPr>
        <w:t>Mr M‘Cheyne found himself all at once called to carry salvation to the Jew as he had hitherto done to the Gentile, and his soul was filled with joy and wonder.</w:t>
      </w:r>
    </w:p>
    <w:p w14:paraId="53005957">
      <w:pPr>
        <w:pStyle w:val="4"/>
        <w:ind w:left="0" w:firstLine="0"/>
        <w:jc w:val="left"/>
        <w:rPr>
          <w:rFonts w:hint="eastAsia"/>
        </w:rPr>
      </w:pPr>
      <w:r>
        <w:rPr>
          <w:rFonts w:hint="eastAsia"/>
        </w:rPr>
        <w:t>麦克谦先生，突然发现自己，被呼召，要将救恩，带给犹太人，如同祂 hitherto 曾作的，带给外邦人一样，祂的灵魂，充满了喜乐和惊奇。</w:t>
      </w:r>
    </w:p>
    <w:p w14:paraId="74FD07E2">
      <w:pPr>
        <w:pStyle w:val="4"/>
        <w:ind w:left="0" w:firstLine="0"/>
        <w:jc w:val="left"/>
        <w:rPr>
          <w:rFonts w:hint="eastAsia"/>
        </w:rPr>
      </w:pPr>
    </w:p>
    <w:p w14:paraId="36DAC460">
      <w:pPr>
        <w:pStyle w:val="4"/>
        <w:ind w:left="0" w:firstLine="0"/>
        <w:jc w:val="left"/>
        <w:rPr>
          <w:rFonts w:hint="eastAsia"/>
        </w:rPr>
      </w:pPr>
      <w:r>
        <w:rPr>
          <w:rFonts w:hint="eastAsia"/>
        </w:rPr>
        <w:t>His medical friends highly approved of the proposal, as being likely to conduce very much to the removal of his complaints,—the calm, steady excitement of such a journey being likely to restore the tone of his whole constitution.</w:t>
      </w:r>
    </w:p>
    <w:p w14:paraId="1542AC35">
      <w:pPr>
        <w:pStyle w:val="4"/>
        <w:ind w:left="0" w:firstLine="0"/>
        <w:jc w:val="left"/>
        <w:rPr>
          <w:rFonts w:hint="eastAsia"/>
        </w:rPr>
      </w:pPr>
      <w:r>
        <w:rPr>
          <w:rFonts w:hint="eastAsia"/>
        </w:rPr>
        <w:t>祂的医生朋友们，非常赞同这个提议，认为祂很可能，极大地，有助于消除祂的病症——这样一次旅程那平静、稳定的兴奋，很可能，会恢复祂整个体质的 tone。</w:t>
      </w:r>
    </w:p>
    <w:p w14:paraId="2B6B78A3">
      <w:pPr>
        <w:pStyle w:val="4"/>
        <w:ind w:left="0" w:firstLine="0"/>
        <w:jc w:val="left"/>
        <w:rPr>
          <w:rFonts w:hint="eastAsia"/>
        </w:rPr>
      </w:pPr>
    </w:p>
    <w:p w14:paraId="7194BA02">
      <w:pPr>
        <w:pStyle w:val="4"/>
        <w:ind w:left="0" w:firstLine="0"/>
        <w:jc w:val="left"/>
        <w:rPr>
          <w:rFonts w:hint="eastAsia"/>
        </w:rPr>
      </w:pPr>
      <w:r>
        <w:rPr>
          <w:rFonts w:hint="eastAsia"/>
        </w:rPr>
        <w:t>Dr Black of Aberdeen readily consented to use his remarkable talents as a scholar in this cause; and Dr Keith intimated his expectation of soon joining the deputation.</w:t>
      </w:r>
    </w:p>
    <w:p w14:paraId="22CE1DE5">
      <w:pPr>
        <w:pStyle w:val="4"/>
        <w:ind w:left="0" w:firstLine="0"/>
        <w:jc w:val="left"/>
        <w:rPr>
          <w:rFonts w:hint="eastAsia"/>
        </w:rPr>
      </w:pPr>
      <w:r>
        <w:rPr>
          <w:rFonts w:hint="eastAsia"/>
        </w:rPr>
        <w:t>阿伯丁的布莱克博士，欣然同意，为这事业，使用祂作为学者那非凡的才能；而基思博士，也表示祂期望，不久将加入代表团。</w:t>
      </w:r>
    </w:p>
    <w:p w14:paraId="5EA606D5">
      <w:pPr>
        <w:pStyle w:val="4"/>
        <w:ind w:left="0" w:firstLine="0"/>
        <w:jc w:val="left"/>
        <w:rPr>
          <w:rFonts w:hint="eastAsia"/>
        </w:rPr>
      </w:pPr>
    </w:p>
    <w:p w14:paraId="3EBCD3BD">
      <w:pPr>
        <w:pStyle w:val="4"/>
        <w:ind w:left="0" w:firstLine="0"/>
        <w:jc w:val="left"/>
        <w:rPr>
          <w:rFonts w:hint="eastAsia"/>
        </w:rPr>
      </w:pPr>
      <w:r>
        <w:rPr>
          <w:rFonts w:hint="eastAsia"/>
        </w:rPr>
        <w:t>I also had been chosen to go forth on this mission of love to Israel; but some difficulties stood in the way of my leaving my charge at Collace.</w:t>
      </w:r>
    </w:p>
    <w:p w14:paraId="79D5010E">
      <w:pPr>
        <w:pStyle w:val="4"/>
        <w:ind w:left="0" w:firstLine="0"/>
        <w:jc w:val="left"/>
        <w:rPr>
          <w:rFonts w:hint="eastAsia"/>
        </w:rPr>
      </w:pPr>
      <w:r>
        <w:rPr>
          <w:rFonts w:hint="eastAsia"/>
        </w:rPr>
        <w:t>我也曾被拣选，出去，从事这爱以色列的宣教；但有一些困难，阻碍了我离开我在科莱斯的职分。</w:t>
      </w:r>
    </w:p>
    <w:p w14:paraId="33A740D9">
      <w:pPr>
        <w:pStyle w:val="4"/>
        <w:ind w:left="0" w:firstLine="0"/>
        <w:jc w:val="left"/>
        <w:rPr>
          <w:rFonts w:hint="eastAsia"/>
        </w:rPr>
      </w:pPr>
    </w:p>
    <w:p w14:paraId="23C50E87">
      <w:pPr>
        <w:pStyle w:val="4"/>
        <w:ind w:left="0" w:firstLine="0"/>
        <w:jc w:val="left"/>
        <w:rPr>
          <w:rFonts w:hint="eastAsia"/>
        </w:rPr>
      </w:pPr>
      <w:r>
        <w:rPr>
          <w:rFonts w:hint="eastAsia"/>
        </w:rPr>
        <w:t>In these circumstances Mr M‘Cheyne wrote to me, March 12, from Edinburgh.</w:t>
      </w:r>
    </w:p>
    <w:p w14:paraId="1D3D01EC">
      <w:pPr>
        <w:pStyle w:val="4"/>
        <w:ind w:left="0" w:firstLine="0"/>
        <w:jc w:val="left"/>
        <w:rPr>
          <w:rFonts w:hint="eastAsia"/>
        </w:rPr>
      </w:pPr>
      <w:r>
        <w:rPr>
          <w:rFonts w:hint="eastAsia"/>
        </w:rPr>
        <w:t>在这种情况下，麦克谦先生，三月十二日，从爱丁堡写信给我。</w:t>
      </w:r>
    </w:p>
    <w:p w14:paraId="15121C39">
      <w:pPr>
        <w:pStyle w:val="4"/>
        <w:ind w:left="0" w:firstLine="0"/>
        <w:jc w:val="left"/>
        <w:rPr>
          <w:rFonts w:hint="eastAsia"/>
        </w:rPr>
      </w:pPr>
    </w:p>
    <w:p w14:paraId="53824272">
      <w:pPr>
        <w:pStyle w:val="4"/>
        <w:ind w:left="0" w:firstLine="0"/>
        <w:jc w:val="left"/>
        <w:rPr>
          <w:rFonts w:hint="eastAsia"/>
        </w:rPr>
      </w:pPr>
      <w:r>
        <w:rPr>
          <w:rFonts w:hint="eastAsia"/>
        </w:rPr>
        <w:t>“MY DEAR A.,—I have received so many tokens for good from God in this matter, that it were a shame indeed if I did not trust Him to perfect all which concerns me.</w:t>
      </w:r>
    </w:p>
    <w:p w14:paraId="1BE01338">
      <w:pPr>
        <w:pStyle w:val="4"/>
        <w:ind w:left="0" w:firstLine="0"/>
        <w:jc w:val="left"/>
        <w:rPr>
          <w:rFonts w:hint="eastAsia"/>
        </w:rPr>
      </w:pPr>
      <w:r>
        <w:rPr>
          <w:rFonts w:hint="eastAsia"/>
        </w:rPr>
        <w:t>“我亲爱的 A.，——我在这件事上，从神那里，领受了如此多的好兆头，以至于如果我不信靠祂，来成全一切关系我的事，那将是何等的羞耻。</w:t>
      </w:r>
    </w:p>
    <w:p w14:paraId="003863BC">
      <w:pPr>
        <w:pStyle w:val="4"/>
        <w:ind w:left="0" w:firstLine="0"/>
        <w:jc w:val="left"/>
        <w:rPr>
          <w:rFonts w:hint="eastAsia"/>
        </w:rPr>
      </w:pPr>
    </w:p>
    <w:p w14:paraId="3FA9BB7A">
      <w:pPr>
        <w:pStyle w:val="4"/>
        <w:ind w:left="0" w:firstLine="0"/>
        <w:jc w:val="left"/>
        <w:rPr>
          <w:rFonts w:hint="eastAsia"/>
        </w:rPr>
      </w:pPr>
      <w:r>
        <w:rPr>
          <w:rFonts w:hint="eastAsia"/>
        </w:rPr>
        <w:t>I am glad you have determined to trust all in the hands of Israel’s God.</w:t>
      </w:r>
    </w:p>
    <w:p w14:paraId="22C975DD">
      <w:pPr>
        <w:pStyle w:val="4"/>
        <w:ind w:left="0" w:firstLine="0"/>
        <w:jc w:val="left"/>
        <w:rPr>
          <w:rFonts w:hint="eastAsia"/>
        </w:rPr>
      </w:pPr>
      <w:r>
        <w:rPr>
          <w:rFonts w:hint="eastAsia"/>
        </w:rPr>
        <w:t>我很高兴，你已决心，将一切，都交在以色列神的手中。</w:t>
      </w:r>
    </w:p>
    <w:p w14:paraId="2D4D2B73">
      <w:pPr>
        <w:pStyle w:val="4"/>
        <w:ind w:left="0" w:firstLine="0"/>
        <w:jc w:val="left"/>
        <w:rPr>
          <w:rFonts w:hint="eastAsia"/>
        </w:rPr>
      </w:pPr>
    </w:p>
    <w:p w14:paraId="768FE23D">
      <w:pPr>
        <w:pStyle w:val="4"/>
        <w:ind w:left="0" w:firstLine="0"/>
        <w:jc w:val="left"/>
        <w:rPr>
          <w:rFonts w:hint="eastAsia"/>
        </w:rPr>
      </w:pPr>
      <w:r>
        <w:rPr>
          <w:rFonts w:hint="eastAsia"/>
        </w:rPr>
        <w:t>I am quite ready to go this week, or next week, but am deeply anxious to be sure that you are sent with me.</w:t>
      </w:r>
    </w:p>
    <w:p w14:paraId="6683D627">
      <w:pPr>
        <w:pStyle w:val="4"/>
        <w:ind w:left="0" w:firstLine="0"/>
        <w:jc w:val="left"/>
        <w:rPr>
          <w:rFonts w:hint="eastAsia"/>
        </w:rPr>
      </w:pPr>
      <w:r>
        <w:rPr>
          <w:rFonts w:hint="eastAsia"/>
        </w:rPr>
        <w:t>我完全准备好，这周，或下周，就去，但我深切地渴望，能确定，你是与我同被差遣的。</w:t>
      </w:r>
    </w:p>
    <w:p w14:paraId="64513C97">
      <w:pPr>
        <w:pStyle w:val="4"/>
        <w:ind w:left="0" w:firstLine="0"/>
        <w:jc w:val="left"/>
        <w:rPr>
          <w:rFonts w:hint="eastAsia"/>
        </w:rPr>
      </w:pPr>
    </w:p>
    <w:p w14:paraId="5D42C52C">
      <w:pPr>
        <w:pStyle w:val="4"/>
        <w:ind w:left="0" w:firstLine="0"/>
        <w:jc w:val="left"/>
        <w:rPr>
          <w:rFonts w:hint="eastAsia"/>
        </w:rPr>
      </w:pPr>
      <w:r>
        <w:rPr>
          <w:rFonts w:hint="eastAsia"/>
        </w:rPr>
        <w:t>You know, dear A., I could not labour in this cause, nor enjoy it, if you were not to be with me in it.</w:t>
      </w:r>
    </w:p>
    <w:p w14:paraId="13404C09">
      <w:pPr>
        <w:pStyle w:val="4"/>
        <w:ind w:left="0" w:firstLine="0"/>
        <w:jc w:val="left"/>
        <w:rPr>
          <w:rFonts w:hint="eastAsia"/>
        </w:rPr>
      </w:pPr>
      <w:r>
        <w:rPr>
          <w:rFonts w:hint="eastAsia"/>
        </w:rPr>
        <w:t>你知道，亲爱的 A.，如果不是你与我同在，我将不能在这事业中劳苦，也不能享受祂。</w:t>
      </w:r>
    </w:p>
    <w:p w14:paraId="0D430734">
      <w:pPr>
        <w:pStyle w:val="4"/>
        <w:ind w:left="0" w:firstLine="0"/>
        <w:jc w:val="left"/>
        <w:rPr>
          <w:rFonts w:hint="eastAsia"/>
        </w:rPr>
      </w:pPr>
    </w:p>
    <w:p w14:paraId="62406F83">
      <w:pPr>
        <w:pStyle w:val="4"/>
        <w:ind w:left="0" w:firstLine="0"/>
        <w:jc w:val="left"/>
        <w:rPr>
          <w:rFonts w:hint="eastAsia"/>
        </w:rPr>
      </w:pPr>
      <w:r>
        <w:rPr>
          <w:rFonts w:hint="eastAsia"/>
        </w:rPr>
        <w:t>Would you be ready to give your Jewish lecture on the evening of Sabbath week?…</w:t>
      </w:r>
    </w:p>
    <w:p w14:paraId="1A2346BF">
      <w:pPr>
        <w:pStyle w:val="4"/>
        <w:ind w:left="0" w:firstLine="0"/>
        <w:jc w:val="left"/>
        <w:rPr>
          <w:rFonts w:hint="eastAsia"/>
        </w:rPr>
      </w:pPr>
      <w:r>
        <w:rPr>
          <w:rFonts w:hint="eastAsia"/>
        </w:rPr>
        <w:t>你准备好，在下个安息日晚上，讲你的犹太讲座吗？……</w:t>
      </w:r>
    </w:p>
    <w:p w14:paraId="7716EF62">
      <w:pPr>
        <w:pStyle w:val="4"/>
        <w:ind w:left="0" w:firstLine="0"/>
        <w:jc w:val="left"/>
        <w:rPr>
          <w:rFonts w:hint="eastAsia"/>
        </w:rPr>
      </w:pPr>
    </w:p>
    <w:p w14:paraId="1ACCD789">
      <w:pPr>
        <w:pStyle w:val="4"/>
        <w:ind w:left="0" w:firstLine="0"/>
        <w:jc w:val="left"/>
        <w:rPr>
          <w:rFonts w:hint="eastAsia"/>
        </w:rPr>
      </w:pPr>
      <w:r>
        <w:rPr>
          <w:rFonts w:hint="eastAsia"/>
        </w:rPr>
        <w:t>And now, pray for us, that we may be sent of God; and, weak as we are, that we may be made Boanerges,—that we may be blessed to win some souls, and to stir up Christians to love Zion.</w:t>
      </w:r>
    </w:p>
    <w:p w14:paraId="3C942F35">
      <w:pPr>
        <w:pStyle w:val="4"/>
        <w:ind w:left="0" w:firstLine="0"/>
        <w:jc w:val="left"/>
        <w:rPr>
          <w:rFonts w:hint="eastAsia"/>
        </w:rPr>
      </w:pPr>
      <w:r>
        <w:rPr>
          <w:rFonts w:hint="eastAsia"/>
        </w:rPr>
        <w:t>现在，为我们祷告，使我们能被神差遣；并且，我们虽然软弱，却能被作成雷子——使我们能蒙福，赢得一些灵魂，并激动基督徒，去爱锡安。</w:t>
      </w:r>
    </w:p>
    <w:p w14:paraId="0FEB0AD3">
      <w:pPr>
        <w:pStyle w:val="4"/>
        <w:ind w:left="0" w:firstLine="0"/>
        <w:jc w:val="left"/>
        <w:rPr>
          <w:rFonts w:hint="eastAsia"/>
        </w:rPr>
      </w:pPr>
    </w:p>
    <w:p w14:paraId="7BCDC60C">
      <w:pPr>
        <w:pStyle w:val="4"/>
        <w:ind w:left="0" w:firstLine="0"/>
        <w:jc w:val="left"/>
        <w:rPr>
          <w:rFonts w:hint="eastAsia"/>
        </w:rPr>
      </w:pPr>
      <w:r>
        <w:rPr>
          <w:rFonts w:hint="eastAsia"/>
        </w:rPr>
        <w:t>Much interest is already excited, and I do look for a blessing.</w:t>
      </w:r>
    </w:p>
    <w:p w14:paraId="42C26690">
      <w:pPr>
        <w:pStyle w:val="4"/>
        <w:ind w:left="0" w:firstLine="0"/>
        <w:jc w:val="left"/>
        <w:rPr>
          <w:rFonts w:hint="eastAsia"/>
        </w:rPr>
      </w:pPr>
      <w:r>
        <w:rPr>
          <w:rFonts w:hint="eastAsia"/>
        </w:rPr>
        <w:t>已引起了许多的兴趣，我确实期望一个祝福。</w:t>
      </w:r>
    </w:p>
    <w:p w14:paraId="0925B929">
      <w:pPr>
        <w:pStyle w:val="4"/>
        <w:ind w:left="0" w:firstLine="0"/>
        <w:jc w:val="left"/>
        <w:rPr>
          <w:rFonts w:hint="eastAsia"/>
        </w:rPr>
      </w:pPr>
    </w:p>
    <w:p w14:paraId="4386D986">
      <w:pPr>
        <w:pStyle w:val="4"/>
        <w:ind w:left="0" w:firstLine="0"/>
        <w:jc w:val="left"/>
        <w:rPr>
          <w:rFonts w:hint="eastAsia"/>
        </w:rPr>
      </w:pPr>
      <w:r>
        <w:rPr>
          <w:rFonts w:hint="eastAsia"/>
        </w:rPr>
        <w:t>Speak to your people as on the brink of eternity.…</w:t>
      </w:r>
    </w:p>
    <w:p w14:paraId="759157CF">
      <w:pPr>
        <w:pStyle w:val="4"/>
        <w:ind w:left="0" w:firstLine="0"/>
        <w:jc w:val="left"/>
        <w:rPr>
          <w:rFonts w:hint="eastAsia"/>
        </w:rPr>
      </w:pPr>
      <w:r>
        <w:rPr>
          <w:rFonts w:hint="eastAsia"/>
        </w:rPr>
        <w:t>要对你的百姓说话，如同在永恒的边缘。…</w:t>
      </w:r>
    </w:p>
    <w:p w14:paraId="0A43063B">
      <w:pPr>
        <w:pStyle w:val="4"/>
        <w:ind w:left="0" w:firstLine="0"/>
        <w:jc w:val="left"/>
        <w:rPr>
          <w:rFonts w:hint="eastAsia"/>
        </w:rPr>
      </w:pPr>
    </w:p>
    <w:p w14:paraId="38AA7E73">
      <w:pPr>
        <w:pStyle w:val="4"/>
        <w:ind w:left="0" w:firstLine="0"/>
        <w:jc w:val="left"/>
        <w:rPr>
          <w:rFonts w:hint="eastAsia"/>
        </w:rPr>
      </w:pPr>
      <w:r>
        <w:rPr>
          <w:rFonts w:hint="eastAsia"/>
        </w:rPr>
        <w:t>As to books, I am quite at a loss.</w:t>
      </w:r>
    </w:p>
    <w:p w14:paraId="5AE3E5C3">
      <w:pPr>
        <w:pStyle w:val="4"/>
        <w:ind w:left="0" w:firstLine="0"/>
        <w:jc w:val="left"/>
        <w:rPr>
          <w:rFonts w:hint="eastAsia"/>
        </w:rPr>
      </w:pPr>
      <w:r>
        <w:rPr>
          <w:rFonts w:hint="eastAsia"/>
        </w:rPr>
        <w:t>至于书籍，我完全不知所措。</w:t>
      </w:r>
    </w:p>
    <w:p w14:paraId="1500F75F">
      <w:pPr>
        <w:pStyle w:val="4"/>
        <w:ind w:left="0" w:firstLine="0"/>
        <w:jc w:val="left"/>
        <w:rPr>
          <w:rFonts w:hint="eastAsia"/>
        </w:rPr>
      </w:pPr>
    </w:p>
    <w:p w14:paraId="48ADA476">
      <w:pPr>
        <w:pStyle w:val="4"/>
        <w:ind w:left="0" w:firstLine="0"/>
        <w:jc w:val="left"/>
        <w:rPr>
          <w:rFonts w:hint="eastAsia"/>
        </w:rPr>
      </w:pPr>
      <w:r>
        <w:rPr>
          <w:rFonts w:hint="eastAsia"/>
        </w:rPr>
        <w:t>My Hebrew Bible, Greek Testament, etc., and perhaps Bridge’s Christian Ministry for general purposes,—I mean, for keeping us in mind of our ministerial work.</w:t>
      </w:r>
    </w:p>
    <w:p w14:paraId="76C2DCED">
      <w:pPr>
        <w:pStyle w:val="4"/>
        <w:ind w:left="0" w:firstLine="0"/>
        <w:jc w:val="left"/>
        <w:rPr>
          <w:rFonts w:hint="eastAsia"/>
        </w:rPr>
      </w:pPr>
      <w:r>
        <w:rPr>
          <w:rFonts w:hint="eastAsia"/>
        </w:rPr>
        <w:t>我的希伯来文圣经、希腊文新约等等，也许还有布里奇的《基督徒的事奉》，作一般用途——我的意思是，为要使我们记念我们的事工。</w:t>
      </w:r>
    </w:p>
    <w:p w14:paraId="24834428">
      <w:pPr>
        <w:pStyle w:val="4"/>
        <w:ind w:left="0" w:firstLine="0"/>
        <w:jc w:val="left"/>
        <w:rPr>
          <w:rFonts w:hint="eastAsia"/>
        </w:rPr>
      </w:pPr>
    </w:p>
    <w:p w14:paraId="0A11CD05">
      <w:pPr>
        <w:pStyle w:val="4"/>
        <w:ind w:left="0" w:firstLine="0"/>
        <w:jc w:val="left"/>
        <w:rPr>
          <w:rFonts w:hint="eastAsia"/>
        </w:rPr>
      </w:pPr>
      <w:r>
        <w:rPr>
          <w:rFonts w:hint="eastAsia"/>
        </w:rPr>
        <w:t>I do hope we shall go forth in the Spirit; and though straitened in language, may we not be blessed, as Brainerd was, through an interpreter?</w:t>
      </w:r>
    </w:p>
    <w:p w14:paraId="16C68BE4">
      <w:pPr>
        <w:pStyle w:val="4"/>
        <w:ind w:left="0" w:firstLine="0"/>
        <w:jc w:val="left"/>
        <w:rPr>
          <w:rFonts w:hint="eastAsia"/>
        </w:rPr>
      </w:pPr>
      <w:r>
        <w:rPr>
          <w:rFonts w:hint="eastAsia"/>
        </w:rPr>
        <w:t>我确实希望，我们能靠着圣灵出去；并且，虽然语言受限，我们岂不能像布雷纳德一样，通过一个翻译，而蒙福吗？</w:t>
      </w:r>
    </w:p>
    <w:p w14:paraId="13B11334">
      <w:pPr>
        <w:pStyle w:val="4"/>
        <w:ind w:left="0" w:firstLine="0"/>
        <w:jc w:val="left"/>
        <w:rPr>
          <w:rFonts w:hint="eastAsia"/>
        </w:rPr>
      </w:pPr>
    </w:p>
    <w:p w14:paraId="4D6E4793">
      <w:pPr>
        <w:pStyle w:val="4"/>
        <w:ind w:left="0" w:firstLine="0"/>
        <w:jc w:val="left"/>
        <w:rPr>
          <w:rFonts w:hint="eastAsia"/>
        </w:rPr>
      </w:pPr>
      <w:r>
        <w:rPr>
          <w:rFonts w:hint="eastAsia"/>
        </w:rPr>
        <w:t>May we not be blessed also to save some English, and to stir up missionaries?</w:t>
      </w:r>
    </w:p>
    <w:p w14:paraId="1E5AD0F4">
      <w:pPr>
        <w:pStyle w:val="4"/>
        <w:ind w:left="0" w:firstLine="0"/>
        <w:jc w:val="left"/>
        <w:rPr>
          <w:rFonts w:hint="eastAsia"/>
        </w:rPr>
      </w:pPr>
      <w:r>
        <w:rPr>
          <w:rFonts w:hint="eastAsia"/>
        </w:rPr>
        <w:t>我们岂不能也蒙福，拯救一些英国人，并激动宣教士吗？</w:t>
      </w:r>
    </w:p>
    <w:p w14:paraId="2B2C28EC">
      <w:pPr>
        <w:pStyle w:val="4"/>
        <w:ind w:left="0" w:firstLine="0"/>
        <w:jc w:val="left"/>
        <w:rPr>
          <w:rFonts w:hint="eastAsia"/>
        </w:rPr>
      </w:pPr>
    </w:p>
    <w:p w14:paraId="59372D85">
      <w:pPr>
        <w:pStyle w:val="4"/>
        <w:ind w:left="0" w:firstLine="0"/>
        <w:jc w:val="left"/>
        <w:rPr>
          <w:rFonts w:hint="eastAsia"/>
        </w:rPr>
      </w:pPr>
      <w:r>
        <w:rPr>
          <w:rFonts w:hint="eastAsia"/>
        </w:rPr>
        <w:t>My health is only tolerable; I would be better if we were once away.</w:t>
      </w:r>
    </w:p>
    <w:p w14:paraId="6887F960">
      <w:pPr>
        <w:pStyle w:val="4"/>
        <w:ind w:left="0" w:firstLine="0"/>
        <w:jc w:val="left"/>
        <w:rPr>
          <w:rFonts w:hint="eastAsia"/>
        </w:rPr>
      </w:pPr>
      <w:r>
        <w:rPr>
          <w:rFonts w:hint="eastAsia"/>
        </w:rPr>
        <w:t>我的健康，只是勉强；如果我们能离开，我就会好些。</w:t>
      </w:r>
    </w:p>
    <w:p w14:paraId="66A0EE54">
      <w:pPr>
        <w:pStyle w:val="4"/>
        <w:ind w:left="0" w:firstLine="0"/>
        <w:jc w:val="left"/>
        <w:rPr>
          <w:rFonts w:hint="eastAsia"/>
        </w:rPr>
      </w:pPr>
    </w:p>
    <w:p w14:paraId="2ACDB69D">
      <w:pPr>
        <w:pStyle w:val="4"/>
        <w:ind w:left="0" w:firstLine="0"/>
        <w:jc w:val="left"/>
        <w:rPr>
          <w:rFonts w:hint="eastAsia"/>
        </w:rPr>
      </w:pPr>
      <w:r>
        <w:rPr>
          <w:rFonts w:hint="eastAsia"/>
        </w:rPr>
        <w:t>I am often so troubled as to be made willing to go or stay, to die or to live.</w:t>
      </w:r>
    </w:p>
    <w:p w14:paraId="64D645B7">
      <w:pPr>
        <w:pStyle w:val="4"/>
        <w:ind w:left="0" w:firstLine="0"/>
        <w:jc w:val="left"/>
        <w:rPr>
          <w:rFonts w:hint="eastAsia"/>
        </w:rPr>
      </w:pPr>
      <w:r>
        <w:rPr>
          <w:rFonts w:hint="eastAsia"/>
        </w:rPr>
        <w:t>我常常如此困扰，以至于愿意去或留，死或活。</w:t>
      </w:r>
    </w:p>
    <w:p w14:paraId="7E2E2442">
      <w:pPr>
        <w:pStyle w:val="4"/>
        <w:ind w:left="0" w:firstLine="0"/>
        <w:jc w:val="left"/>
        <w:rPr>
          <w:rFonts w:hint="eastAsia"/>
        </w:rPr>
      </w:pPr>
    </w:p>
    <w:p w14:paraId="2E9BFF43">
      <w:pPr>
        <w:pStyle w:val="4"/>
        <w:ind w:left="0" w:firstLine="0"/>
        <w:jc w:val="left"/>
        <w:rPr>
          <w:rFonts w:hint="eastAsia"/>
        </w:rPr>
      </w:pPr>
      <w:r>
        <w:rPr>
          <w:rFonts w:hint="eastAsia"/>
        </w:rPr>
        <w:t>Yet it is encouraging to be used in the Lord’s service again, and in so interesting a manner.</w:t>
      </w:r>
    </w:p>
    <w:p w14:paraId="19B161A5">
      <w:pPr>
        <w:pStyle w:val="4"/>
        <w:ind w:left="0" w:firstLine="0"/>
        <w:jc w:val="left"/>
        <w:rPr>
          <w:rFonts w:hint="eastAsia"/>
        </w:rPr>
      </w:pPr>
      <w:r>
        <w:rPr>
          <w:rFonts w:hint="eastAsia"/>
        </w:rPr>
        <w:t>然而，能再次在主的事奉上被使用，并且以如此有趣的方式，是令人鼓舞的。</w:t>
      </w:r>
    </w:p>
    <w:p w14:paraId="13BE393D">
      <w:pPr>
        <w:pStyle w:val="4"/>
        <w:ind w:left="0" w:firstLine="0"/>
        <w:jc w:val="left"/>
        <w:rPr>
          <w:rFonts w:hint="eastAsia"/>
        </w:rPr>
      </w:pPr>
    </w:p>
    <w:p w14:paraId="7738A6E4">
      <w:pPr>
        <w:pStyle w:val="4"/>
        <w:ind w:left="0" w:firstLine="0"/>
        <w:jc w:val="left"/>
        <w:rPr>
          <w:rFonts w:hint="eastAsia"/>
        </w:rPr>
      </w:pPr>
      <w:r>
        <w:rPr>
          <w:rFonts w:hint="eastAsia"/>
        </w:rPr>
        <w:t>What if we should see the heavenly Jerusalem before the earthly?</w:t>
      </w:r>
    </w:p>
    <w:p w14:paraId="4713B5CC">
      <w:pPr>
        <w:pStyle w:val="4"/>
        <w:ind w:left="0" w:firstLine="0"/>
        <w:jc w:val="left"/>
        <w:rPr>
          <w:rFonts w:hint="eastAsia"/>
        </w:rPr>
      </w:pPr>
      <w:r>
        <w:rPr>
          <w:rFonts w:hint="eastAsia"/>
        </w:rPr>
        <w:t>如果我们能在看见地上的耶路撒冷之前，先看见天上的耶路撒冷，那又如何呢？</w:t>
      </w:r>
    </w:p>
    <w:p w14:paraId="4F694525">
      <w:pPr>
        <w:pStyle w:val="4"/>
        <w:ind w:left="0" w:firstLine="0"/>
        <w:jc w:val="left"/>
        <w:rPr>
          <w:rFonts w:hint="eastAsia"/>
        </w:rPr>
      </w:pPr>
    </w:p>
    <w:p w14:paraId="3133CFA3">
      <w:pPr>
        <w:pStyle w:val="4"/>
        <w:ind w:left="0" w:firstLine="0"/>
        <w:jc w:val="left"/>
        <w:rPr>
          <w:rFonts w:hint="eastAsia"/>
        </w:rPr>
      </w:pPr>
      <w:r>
        <w:rPr>
          <w:rFonts w:hint="eastAsia"/>
        </w:rPr>
        <w:t>I am taking drawing materials, that I may carry away remembrances of the Mount of Olives, Tabor, and the Sea of Galilee.”</w:t>
      </w:r>
    </w:p>
    <w:p w14:paraId="7B62C062">
      <w:pPr>
        <w:pStyle w:val="4"/>
        <w:ind w:left="0" w:firstLine="0"/>
        <w:jc w:val="left"/>
        <w:rPr>
          <w:rFonts w:hint="eastAsia"/>
        </w:rPr>
      </w:pPr>
      <w:r>
        <w:rPr>
          <w:rFonts w:hint="eastAsia"/>
        </w:rPr>
        <w:t>我正在带绘画材料，以便我能带走对橄榄山、他泊山和加利利海的纪念。”</w:t>
      </w:r>
    </w:p>
    <w:p w14:paraId="613D86CB">
      <w:pPr>
        <w:pStyle w:val="4"/>
        <w:ind w:left="0" w:firstLine="0"/>
        <w:jc w:val="left"/>
        <w:rPr>
          <w:rFonts w:hint="eastAsia"/>
        </w:rPr>
      </w:pPr>
    </w:p>
    <w:p w14:paraId="4FB43CB7">
      <w:pPr>
        <w:pStyle w:val="4"/>
        <w:ind w:left="0" w:firstLine="0"/>
        <w:jc w:val="left"/>
        <w:rPr>
          <w:rFonts w:hint="eastAsia"/>
        </w:rPr>
      </w:pPr>
      <w:r>
        <w:rPr>
          <w:rFonts w:hint="eastAsia"/>
        </w:rPr>
        <w:t>The interest that this proposed journey excited in Scotland was very great.</w:t>
      </w:r>
    </w:p>
    <w:p w14:paraId="0A13578C">
      <w:pPr>
        <w:pStyle w:val="4"/>
        <w:ind w:left="0" w:firstLine="0"/>
        <w:jc w:val="left"/>
        <w:rPr>
          <w:rFonts w:hint="eastAsia"/>
        </w:rPr>
      </w:pPr>
      <w:r>
        <w:rPr>
          <w:rFonts w:hint="eastAsia"/>
        </w:rPr>
        <w:t>这次提议的旅行，在苏格兰，引起了极大的兴趣。</w:t>
      </w:r>
    </w:p>
    <w:p w14:paraId="4925DD13">
      <w:pPr>
        <w:pStyle w:val="4"/>
        <w:ind w:left="0" w:firstLine="0"/>
        <w:jc w:val="left"/>
        <w:rPr>
          <w:rFonts w:hint="eastAsia"/>
        </w:rPr>
      </w:pPr>
    </w:p>
    <w:p w14:paraId="76A958DB">
      <w:pPr>
        <w:pStyle w:val="4"/>
        <w:ind w:left="0" w:firstLine="0"/>
        <w:jc w:val="left"/>
        <w:rPr>
          <w:rFonts w:hint="eastAsia"/>
        </w:rPr>
      </w:pPr>
      <w:r>
        <w:rPr>
          <w:rFonts w:hint="eastAsia"/>
        </w:rPr>
        <w:t>Nor was it merely the somewhat romantic interest attached to the land where the Lord had done most of his mighty works; there were also in it the deeper feelings of a scriptural persuasion that Israel was still “beloved for the fathers’ sake.”</w:t>
      </w:r>
    </w:p>
    <w:p w14:paraId="57EA4E35">
      <w:pPr>
        <w:pStyle w:val="4"/>
        <w:ind w:left="0" w:firstLine="0"/>
        <w:jc w:val="left"/>
        <w:rPr>
          <w:rFonts w:hint="eastAsia"/>
        </w:rPr>
      </w:pPr>
      <w:r>
        <w:rPr>
          <w:rFonts w:hint="eastAsia"/>
        </w:rPr>
        <w:t>这不仅是，对那主曾行过祂大部分大能作为之地的，那多少有些浪漫的兴趣；其中，也有一个更深的，即圣经所说服的，以色列仍然“为列祖的缘故，是蒙爱的”的感觉。</w:t>
      </w:r>
    </w:p>
    <w:p w14:paraId="173AFCF7">
      <w:pPr>
        <w:pStyle w:val="4"/>
        <w:ind w:left="0" w:firstLine="0"/>
        <w:jc w:val="left"/>
        <w:rPr>
          <w:rFonts w:hint="eastAsia"/>
        </w:rPr>
      </w:pPr>
    </w:p>
    <w:p w14:paraId="1420DF62">
      <w:pPr>
        <w:pStyle w:val="4"/>
        <w:ind w:left="0" w:firstLine="0"/>
        <w:jc w:val="left"/>
        <w:rPr>
          <w:rFonts w:hint="eastAsia"/>
        </w:rPr>
      </w:pPr>
      <w:r>
        <w:rPr>
          <w:rFonts w:hint="eastAsia"/>
        </w:rPr>
        <w:t>For some time previous, Jerusalem had come into mind, and many godly pastors were standing as watchmen over its ruined walls (Isa. 62:6), stirring up the Lord’s remembrancers.</w:t>
      </w:r>
    </w:p>
    <w:p w14:paraId="189F1DC0">
      <w:pPr>
        <w:pStyle w:val="4"/>
        <w:ind w:left="0" w:firstLine="0"/>
        <w:jc w:val="left"/>
        <w:rPr>
          <w:rFonts w:hint="eastAsia"/>
        </w:rPr>
      </w:pPr>
      <w:r>
        <w:rPr>
          <w:rFonts w:hint="eastAsia"/>
        </w:rPr>
        <w:t>前一段时间，耶路撒冷已进入了人们的心中，许多敬虔的牧人，正像守望者一样，站在祂那倾颓的城墙上（以赛亚书 62:6），激动主的记念者。</w:t>
      </w:r>
    </w:p>
    <w:p w14:paraId="152C7BAB">
      <w:pPr>
        <w:pStyle w:val="4"/>
        <w:ind w:left="0" w:firstLine="0"/>
        <w:jc w:val="left"/>
        <w:rPr>
          <w:rFonts w:hint="eastAsia"/>
        </w:rPr>
      </w:pPr>
    </w:p>
    <w:p w14:paraId="181A743E">
      <w:pPr>
        <w:pStyle w:val="4"/>
        <w:ind w:left="0" w:firstLine="0"/>
        <w:jc w:val="left"/>
        <w:rPr>
          <w:rFonts w:hint="eastAsia"/>
        </w:rPr>
      </w:pPr>
      <w:r>
        <w:rPr>
          <w:rFonts w:hint="eastAsia"/>
        </w:rPr>
        <w:t>Mr M‘Cheyne had been one of these.</w:t>
      </w:r>
    </w:p>
    <w:p w14:paraId="72683F55">
      <w:pPr>
        <w:pStyle w:val="4"/>
        <w:ind w:left="0" w:firstLine="0"/>
        <w:jc w:val="left"/>
        <w:rPr>
          <w:rFonts w:hint="eastAsia"/>
        </w:rPr>
      </w:pPr>
      <w:r>
        <w:rPr>
          <w:rFonts w:hint="eastAsia"/>
        </w:rPr>
        <w:t>麦克谦先生，曾是其中之一。</w:t>
      </w:r>
    </w:p>
    <w:p w14:paraId="21FEBBC6">
      <w:pPr>
        <w:pStyle w:val="4"/>
        <w:ind w:left="0" w:firstLine="0"/>
        <w:jc w:val="left"/>
        <w:rPr>
          <w:rFonts w:hint="eastAsia"/>
        </w:rPr>
      </w:pPr>
    </w:p>
    <w:p w14:paraId="58621292">
      <w:pPr>
        <w:pStyle w:val="4"/>
        <w:ind w:left="0" w:firstLine="0"/>
        <w:jc w:val="left"/>
        <w:rPr>
          <w:rFonts w:hint="eastAsia"/>
        </w:rPr>
      </w:pPr>
      <w:r>
        <w:rPr>
          <w:rFonts w:hint="eastAsia"/>
        </w:rPr>
        <w:t>His views of the importance of the Jews in the eye of God, and therefore of their importance as a sphere of missionary labour, were very clear and decided.</w:t>
      </w:r>
    </w:p>
    <w:p w14:paraId="01BC71B0">
      <w:pPr>
        <w:pStyle w:val="4"/>
        <w:ind w:left="0" w:firstLine="0"/>
        <w:jc w:val="left"/>
        <w:rPr>
          <w:rFonts w:hint="eastAsia"/>
        </w:rPr>
      </w:pPr>
      <w:r>
        <w:rPr>
          <w:rFonts w:hint="eastAsia"/>
        </w:rPr>
        <w:t>祂对犹太人在神眼中的重要性，以及因此，祂们作为宣教工场的重要性，有非常清楚和决断的看法。</w:t>
      </w:r>
    </w:p>
    <w:p w14:paraId="50887868">
      <w:pPr>
        <w:pStyle w:val="4"/>
        <w:ind w:left="0" w:firstLine="0"/>
        <w:jc w:val="left"/>
        <w:rPr>
          <w:rFonts w:hint="eastAsia"/>
        </w:rPr>
      </w:pPr>
    </w:p>
    <w:p w14:paraId="6C796AA9">
      <w:pPr>
        <w:pStyle w:val="4"/>
        <w:ind w:left="0" w:firstLine="0"/>
        <w:jc w:val="left"/>
        <w:rPr>
          <w:rFonts w:hint="eastAsia"/>
        </w:rPr>
      </w:pPr>
      <w:r>
        <w:rPr>
          <w:rFonts w:hint="eastAsia"/>
        </w:rPr>
        <w:t>He agreed in the expectation expressed in one of the Course of Lectures delivered before the deputation set out, that we might anticipate an outpouring of the Spirit when our church should stretch out its hands to the Jew as well as to the Gentile.</w:t>
      </w:r>
    </w:p>
    <w:p w14:paraId="1351B090">
      <w:pPr>
        <w:pStyle w:val="4"/>
        <w:ind w:left="0" w:firstLine="0"/>
        <w:jc w:val="left"/>
        <w:rPr>
          <w:rFonts w:hint="eastAsia"/>
        </w:rPr>
      </w:pPr>
      <w:r>
        <w:rPr>
          <w:rFonts w:hint="eastAsia"/>
        </w:rPr>
        <w:t>祂同意，在代表团出发前所作的一系列讲座中，所表达的期望，即当我们的教会，向犹太人和外邦人，都伸出手时，我们可以预料到圣灵的浇灌。</w:t>
      </w:r>
    </w:p>
    <w:p w14:paraId="0A8FF402">
      <w:pPr>
        <w:pStyle w:val="4"/>
        <w:ind w:left="0" w:firstLine="0"/>
        <w:jc w:val="left"/>
        <w:rPr>
          <w:rFonts w:hint="eastAsia"/>
        </w:rPr>
      </w:pPr>
    </w:p>
    <w:p w14:paraId="72C9AC5D">
      <w:pPr>
        <w:pStyle w:val="4"/>
        <w:ind w:left="0" w:firstLine="0"/>
        <w:jc w:val="left"/>
        <w:rPr>
          <w:rFonts w:hint="eastAsia"/>
        </w:rPr>
      </w:pPr>
      <w:r>
        <w:rPr>
          <w:rFonts w:hint="eastAsia"/>
        </w:rPr>
        <w:t>In one letter he says, “To seek the lost sheep of the house of Israel is an object very near to my heart, as my people know it has ever been.</w:t>
      </w:r>
    </w:p>
    <w:p w14:paraId="7003FB80">
      <w:pPr>
        <w:pStyle w:val="4"/>
        <w:ind w:left="0" w:firstLine="0"/>
        <w:jc w:val="left"/>
        <w:rPr>
          <w:rFonts w:hint="eastAsia"/>
        </w:rPr>
      </w:pPr>
      <w:r>
        <w:rPr>
          <w:rFonts w:hint="eastAsia"/>
        </w:rPr>
        <w:t>祂在一封信中说，“寻找以色列家失丧的羊，是我心中一个非常亲近的目标，正如我的百姓所知，祂一直都是。</w:t>
      </w:r>
    </w:p>
    <w:p w14:paraId="7E2F66C4">
      <w:pPr>
        <w:pStyle w:val="4"/>
        <w:ind w:left="0" w:firstLine="0"/>
        <w:jc w:val="left"/>
        <w:rPr>
          <w:rFonts w:hint="eastAsia"/>
        </w:rPr>
      </w:pPr>
    </w:p>
    <w:p w14:paraId="7B77E2BE">
      <w:pPr>
        <w:pStyle w:val="4"/>
        <w:ind w:left="0" w:firstLine="0"/>
        <w:jc w:val="left"/>
        <w:rPr>
          <w:rFonts w:hint="eastAsia"/>
        </w:rPr>
      </w:pPr>
      <w:r>
        <w:rPr>
          <w:rFonts w:hint="eastAsia"/>
        </w:rPr>
        <w:t>Such an enterprise may probably draw down unspeakable blessings on the Church of Scotland, according to the promise, ‘They shall prosper who love thee.’ ”</w:t>
      </w:r>
    </w:p>
    <w:p w14:paraId="2EED4D0E">
      <w:pPr>
        <w:pStyle w:val="4"/>
        <w:ind w:left="0" w:firstLine="0"/>
        <w:jc w:val="left"/>
        <w:rPr>
          <w:rFonts w:hint="eastAsia"/>
        </w:rPr>
      </w:pPr>
      <w:r>
        <w:rPr>
          <w:rFonts w:hint="eastAsia"/>
        </w:rPr>
        <w:t>这样一个事业，很可能，会根据应许，“爱你的，必然兴旺”，给苏格兰教会，带来说不出的祝福。”</w:t>
      </w:r>
    </w:p>
    <w:p w14:paraId="06D73FAA">
      <w:pPr>
        <w:pStyle w:val="4"/>
        <w:ind w:left="0" w:firstLine="0"/>
        <w:jc w:val="left"/>
        <w:rPr>
          <w:rFonts w:hint="eastAsia"/>
        </w:rPr>
      </w:pPr>
    </w:p>
    <w:p w14:paraId="61984EE1">
      <w:pPr>
        <w:pStyle w:val="4"/>
        <w:ind w:left="0" w:firstLine="0"/>
        <w:jc w:val="left"/>
        <w:rPr>
          <w:rFonts w:hint="eastAsia"/>
        </w:rPr>
      </w:pPr>
      <w:r>
        <w:rPr>
          <w:rFonts w:hint="eastAsia"/>
        </w:rPr>
        <w:t>In another, “I now see plainly that all our views about the Jews being the chief object of missionary exertion are plain and sober truths, according to the Scripture.”</w:t>
      </w:r>
    </w:p>
    <w:p w14:paraId="06246A89">
      <w:pPr>
        <w:pStyle w:val="4"/>
        <w:ind w:left="0" w:firstLine="0"/>
        <w:jc w:val="left"/>
        <w:rPr>
          <w:rFonts w:hint="eastAsia"/>
        </w:rPr>
      </w:pPr>
      <w:r>
        <w:rPr>
          <w:rFonts w:hint="eastAsia"/>
        </w:rPr>
        <w:t>在另一封信中，“我现在清楚地看见，我们所有关于犹太人是宣教工作主要对象的看法，都是根据圣经的，平实而清醒的真理。”</w:t>
      </w:r>
    </w:p>
    <w:p w14:paraId="33D250C9">
      <w:pPr>
        <w:pStyle w:val="4"/>
        <w:ind w:left="0" w:firstLine="0"/>
        <w:jc w:val="left"/>
        <w:rPr>
          <w:rFonts w:hint="eastAsia"/>
        </w:rPr>
      </w:pPr>
    </w:p>
    <w:p w14:paraId="30751F2C">
      <w:pPr>
        <w:pStyle w:val="4"/>
        <w:ind w:left="0" w:firstLine="0"/>
        <w:jc w:val="left"/>
        <w:rPr>
          <w:rFonts w:hint="eastAsia"/>
        </w:rPr>
      </w:pPr>
      <w:r>
        <w:rPr>
          <w:rFonts w:hint="eastAsia"/>
        </w:rPr>
        <w:t>Again, “I feel convinced that if we pray that the world may be converted in God’s way, we will seek the good of the Jews; and the more we do so, the happier we will be in our own soul.</w:t>
      </w:r>
    </w:p>
    <w:p w14:paraId="7AE88EF1">
      <w:pPr>
        <w:pStyle w:val="4"/>
        <w:ind w:left="0" w:firstLine="0"/>
        <w:jc w:val="left"/>
        <w:rPr>
          <w:rFonts w:hint="eastAsia"/>
        </w:rPr>
      </w:pPr>
      <w:r>
        <w:rPr>
          <w:rFonts w:hint="eastAsia"/>
        </w:rPr>
        <w:t>再者，“我深信，如果我们祷告，愿世界能以神的方式归信，我们就会寻求犹太人的好处；我们越是如此行，我们的灵魂就越快乐。</w:t>
      </w:r>
    </w:p>
    <w:p w14:paraId="69A66DFB">
      <w:pPr>
        <w:pStyle w:val="4"/>
        <w:ind w:left="0" w:firstLine="0"/>
        <w:jc w:val="left"/>
        <w:rPr>
          <w:rFonts w:hint="eastAsia"/>
        </w:rPr>
      </w:pPr>
    </w:p>
    <w:p w14:paraId="610258DF">
      <w:pPr>
        <w:pStyle w:val="4"/>
        <w:ind w:left="0" w:firstLine="0"/>
        <w:jc w:val="left"/>
        <w:rPr>
          <w:rFonts w:hint="eastAsia"/>
        </w:rPr>
      </w:pPr>
      <w:r>
        <w:rPr>
          <w:rFonts w:hint="eastAsia"/>
        </w:rPr>
        <w:t>You should always keep up a knowledge of the prophecies regarding Israel.”</w:t>
      </w:r>
    </w:p>
    <w:p w14:paraId="531073BC">
      <w:pPr>
        <w:pStyle w:val="4"/>
        <w:ind w:left="0" w:firstLine="0"/>
        <w:jc w:val="left"/>
        <w:rPr>
          <w:rFonts w:hint="eastAsia"/>
        </w:rPr>
      </w:pPr>
      <w:r>
        <w:rPr>
          <w:rFonts w:hint="eastAsia"/>
        </w:rPr>
        <w:t>你们应当总是保持对有关以色列预言的知识。”</w:t>
      </w:r>
    </w:p>
    <w:p w14:paraId="21D648C9">
      <w:pPr>
        <w:pStyle w:val="4"/>
        <w:ind w:left="0" w:firstLine="0"/>
        <w:jc w:val="left"/>
        <w:rPr>
          <w:rFonts w:hint="eastAsia"/>
        </w:rPr>
      </w:pPr>
    </w:p>
    <w:p w14:paraId="0BF48716">
      <w:pPr>
        <w:pStyle w:val="4"/>
        <w:ind w:left="0" w:firstLine="0"/>
        <w:jc w:val="left"/>
        <w:rPr>
          <w:rFonts w:hint="eastAsia"/>
        </w:rPr>
      </w:pPr>
      <w:r>
        <w:rPr>
          <w:rFonts w:hint="eastAsia"/>
        </w:rPr>
        <w:t>In his preaching he not unfrequently said on this subject, “We should be like God in his peculiar affections; and the whole Bible shows that God has ever had, and still has, a peculiar love to the Jews.”</w:t>
      </w:r>
    </w:p>
    <w:p w14:paraId="07D5EF8E">
      <w:pPr>
        <w:pStyle w:val="4"/>
        <w:ind w:left="0" w:firstLine="0"/>
        <w:jc w:val="left"/>
        <w:rPr>
          <w:rFonts w:hint="eastAsia"/>
        </w:rPr>
      </w:pPr>
      <w:r>
        <w:rPr>
          <w:rFonts w:hint="eastAsia"/>
        </w:rPr>
        <w:t>在祂的讲道中，祂不常地，论到这个主题说，“我们应当在祂独特的感情上，像神一样；并且整本圣经，都显明，神曾一直，并且仍然，对犹太人，有独特的爱。”</w:t>
      </w:r>
    </w:p>
    <w:p w14:paraId="302DC3EA">
      <w:pPr>
        <w:pStyle w:val="4"/>
        <w:ind w:left="0" w:firstLine="0"/>
        <w:jc w:val="left"/>
        <w:rPr>
          <w:rFonts w:hint="eastAsia"/>
        </w:rPr>
      </w:pPr>
    </w:p>
    <w:p w14:paraId="32A83FC5">
      <w:pPr>
        <w:pStyle w:val="4"/>
        <w:ind w:left="0" w:firstLine="0"/>
        <w:jc w:val="left"/>
        <w:rPr>
          <w:rFonts w:hint="eastAsia"/>
        </w:rPr>
      </w:pPr>
      <w:r>
        <w:rPr>
          <w:rFonts w:hint="eastAsia"/>
        </w:rPr>
        <w:t>The news of his proposed absence alarmed his flock at Dundee.</w:t>
      </w:r>
    </w:p>
    <w:p w14:paraId="15869852">
      <w:pPr>
        <w:pStyle w:val="4"/>
        <w:ind w:left="0" w:firstLine="0"/>
        <w:jc w:val="left"/>
        <w:rPr>
          <w:rFonts w:hint="eastAsia"/>
        </w:rPr>
      </w:pPr>
      <w:r>
        <w:rPr>
          <w:rFonts w:hint="eastAsia"/>
        </w:rPr>
        <w:t>祂提议的缺席的消息，惊动了祂在邓迪的羊群。</w:t>
      </w:r>
    </w:p>
    <w:p w14:paraId="3A5BA10E">
      <w:pPr>
        <w:pStyle w:val="4"/>
        <w:ind w:left="0" w:firstLine="0"/>
        <w:jc w:val="left"/>
        <w:rPr>
          <w:rFonts w:hint="eastAsia"/>
        </w:rPr>
      </w:pPr>
    </w:p>
    <w:p w14:paraId="1C5B17D9">
      <w:pPr>
        <w:pStyle w:val="4"/>
        <w:ind w:left="0" w:firstLine="0"/>
        <w:jc w:val="left"/>
        <w:rPr>
          <w:rFonts w:hint="eastAsia"/>
        </w:rPr>
      </w:pPr>
      <w:r>
        <w:rPr>
          <w:rFonts w:hint="eastAsia"/>
        </w:rPr>
        <w:t>They manifested their care for him more than ever; and not a few wrote expostulatory letters.</w:t>
      </w:r>
    </w:p>
    <w:p w14:paraId="2AF0F35A">
      <w:pPr>
        <w:pStyle w:val="4"/>
        <w:ind w:left="0" w:firstLine="0"/>
        <w:jc w:val="left"/>
        <w:rPr>
          <w:rFonts w:hint="eastAsia"/>
        </w:rPr>
      </w:pPr>
      <w:r>
        <w:rPr>
          <w:rFonts w:hint="eastAsia"/>
        </w:rPr>
        <w:t>祂们比以往任何时候，都更显出对祂的关怀；并且不少人，写了劝告的信。</w:t>
      </w:r>
    </w:p>
    <w:p w14:paraId="476D7E0D">
      <w:pPr>
        <w:pStyle w:val="4"/>
        <w:ind w:left="0" w:firstLine="0"/>
        <w:jc w:val="left"/>
        <w:rPr>
          <w:rFonts w:hint="eastAsia"/>
        </w:rPr>
      </w:pPr>
    </w:p>
    <w:p w14:paraId="03B90ADD">
      <w:pPr>
        <w:pStyle w:val="4"/>
        <w:ind w:left="0" w:firstLine="0"/>
        <w:jc w:val="left"/>
        <w:rPr>
          <w:rFonts w:hint="eastAsia"/>
        </w:rPr>
      </w:pPr>
      <w:r>
        <w:rPr>
          <w:rFonts w:hint="eastAsia"/>
        </w:rPr>
        <w:t>To one of these well-meant remonstrances he replied, “I rejoice exceedingly in the interest you take in me, not so much for my own sake as that I hope it is a sign you know and love the Lord Jesus.</w:t>
      </w:r>
    </w:p>
    <w:p w14:paraId="26BBF937">
      <w:pPr>
        <w:pStyle w:val="4"/>
        <w:ind w:left="0" w:firstLine="0"/>
        <w:jc w:val="left"/>
        <w:rPr>
          <w:rFonts w:hint="eastAsia"/>
        </w:rPr>
      </w:pPr>
      <w:r>
        <w:rPr>
          <w:rFonts w:hint="eastAsia"/>
        </w:rPr>
        <w:t>对这些善意的劝告之一，祂回答说，“我极其喜悦，你对我的关心，与其说是为我自己的缘故，不如说我希望，这是一个你认识并爱主耶稣的记号。</w:t>
      </w:r>
    </w:p>
    <w:p w14:paraId="7F7CE183">
      <w:pPr>
        <w:pStyle w:val="4"/>
        <w:ind w:left="0" w:firstLine="0"/>
        <w:jc w:val="left"/>
        <w:rPr>
          <w:rFonts w:hint="eastAsia"/>
        </w:rPr>
      </w:pPr>
    </w:p>
    <w:p w14:paraId="6B0C4878">
      <w:pPr>
        <w:pStyle w:val="4"/>
        <w:ind w:left="0" w:firstLine="0"/>
        <w:jc w:val="left"/>
        <w:rPr>
          <w:rFonts w:hint="eastAsia"/>
        </w:rPr>
      </w:pPr>
      <w:r>
        <w:rPr>
          <w:rFonts w:hint="eastAsia"/>
        </w:rPr>
        <w:t>Unless God had himself shut up the door of return to my people, and opened this new door to me, I never could have consented to go.</w:t>
      </w:r>
    </w:p>
    <w:p w14:paraId="2BC44CFB">
      <w:pPr>
        <w:pStyle w:val="4"/>
        <w:ind w:left="0" w:firstLine="0"/>
        <w:jc w:val="left"/>
        <w:rPr>
          <w:rFonts w:hint="eastAsia"/>
        </w:rPr>
      </w:pPr>
      <w:r>
        <w:rPr>
          <w:rFonts w:hint="eastAsia"/>
        </w:rPr>
        <w:t>除非神祂自己，关了回到我百姓的门，并为我开了这扇新门，否则我绝不会同意去。</w:t>
      </w:r>
    </w:p>
    <w:p w14:paraId="15E1A55D">
      <w:pPr>
        <w:pStyle w:val="4"/>
        <w:ind w:left="0" w:firstLine="0"/>
        <w:jc w:val="left"/>
        <w:rPr>
          <w:rFonts w:hint="eastAsia"/>
        </w:rPr>
      </w:pPr>
    </w:p>
    <w:p w14:paraId="025DEBA3">
      <w:pPr>
        <w:pStyle w:val="4"/>
        <w:ind w:left="0" w:firstLine="0"/>
        <w:jc w:val="left"/>
        <w:rPr>
          <w:rFonts w:hint="eastAsia"/>
        </w:rPr>
      </w:pPr>
      <w:r>
        <w:rPr>
          <w:rFonts w:hint="eastAsia"/>
        </w:rPr>
        <w:t>I am not at all unwilling to spend and be spent in God’s service, though I have often found that the more abundantly I love you, the less I am loved.</w:t>
      </w:r>
    </w:p>
    <w:p w14:paraId="0AF3E4FF">
      <w:pPr>
        <w:pStyle w:val="4"/>
        <w:ind w:left="0" w:firstLine="0"/>
        <w:jc w:val="left"/>
        <w:rPr>
          <w:rFonts w:hint="eastAsia"/>
        </w:rPr>
      </w:pPr>
      <w:r>
        <w:rPr>
          <w:rFonts w:hint="eastAsia"/>
        </w:rPr>
        <w:t>我一点也不不情愿，在神的事奉上，费财费力，虽然我常常发现，我越是丰盛地爱你们，我被爱的就越少。</w:t>
      </w:r>
    </w:p>
    <w:p w14:paraId="634CE646">
      <w:pPr>
        <w:pStyle w:val="4"/>
        <w:ind w:left="0" w:firstLine="0"/>
        <w:jc w:val="left"/>
        <w:rPr>
          <w:rFonts w:hint="eastAsia"/>
        </w:rPr>
      </w:pPr>
    </w:p>
    <w:p w14:paraId="0140AED0">
      <w:pPr>
        <w:pStyle w:val="4"/>
        <w:ind w:left="0" w:firstLine="0"/>
        <w:jc w:val="left"/>
        <w:rPr>
          <w:rFonts w:hint="eastAsia"/>
        </w:rPr>
      </w:pPr>
      <w:r>
        <w:rPr>
          <w:rFonts w:hint="eastAsia"/>
        </w:rPr>
        <w:t>But God has very plainly shown me that I may perform a deeply important work for his ancient people, and at the same time be in the best way of seeking a return of health.”—“A minister will make a poor saviour in the day of wrath.</w:t>
      </w:r>
    </w:p>
    <w:p w14:paraId="28F2B587">
      <w:pPr>
        <w:pStyle w:val="4"/>
        <w:ind w:left="0" w:firstLine="0"/>
        <w:jc w:val="left"/>
        <w:rPr>
          <w:rFonts w:hint="eastAsia"/>
        </w:rPr>
      </w:pPr>
      <w:r>
        <w:rPr>
          <w:rFonts w:hint="eastAsia"/>
        </w:rPr>
        <w:t>但神已非常清楚地向我显明，我可以为祂古代的子民，作一件极其重要的工作，同时，这也是寻求健康恢复的最好方法。”——“一个牧师，在忿怒的日子里，将是一个可怜的救主。</w:t>
      </w:r>
    </w:p>
    <w:p w14:paraId="2C9E8103">
      <w:pPr>
        <w:pStyle w:val="4"/>
        <w:ind w:left="0" w:firstLine="0"/>
        <w:jc w:val="left"/>
        <w:rPr>
          <w:rFonts w:hint="eastAsia"/>
        </w:rPr>
      </w:pPr>
    </w:p>
    <w:p w14:paraId="52BD7863">
      <w:pPr>
        <w:pStyle w:val="4"/>
        <w:ind w:left="0" w:firstLine="0"/>
        <w:jc w:val="left"/>
        <w:rPr>
          <w:rFonts w:hint="eastAsia"/>
        </w:rPr>
      </w:pPr>
      <w:r>
        <w:rPr>
          <w:rFonts w:hint="eastAsia"/>
        </w:rPr>
        <w:t>It is not knowing a minister, or loving one, or hearing one, or having a name to live, that will save.</w:t>
      </w:r>
    </w:p>
    <w:p w14:paraId="562BDD35">
      <w:pPr>
        <w:pStyle w:val="4"/>
        <w:ind w:left="0" w:firstLine="0"/>
        <w:jc w:val="left"/>
        <w:rPr>
          <w:rFonts w:hint="eastAsia"/>
        </w:rPr>
      </w:pPr>
      <w:r>
        <w:rPr>
          <w:rFonts w:hint="eastAsia"/>
        </w:rPr>
        <w:t>不是认识一个牧师，或爱一个牧师，或听一个牧师，或有一个活的名，能拯救。</w:t>
      </w:r>
    </w:p>
    <w:p w14:paraId="04B0FA4E">
      <w:pPr>
        <w:pStyle w:val="4"/>
        <w:ind w:left="0" w:firstLine="0"/>
        <w:jc w:val="left"/>
        <w:rPr>
          <w:rFonts w:hint="eastAsia"/>
        </w:rPr>
      </w:pPr>
    </w:p>
    <w:p w14:paraId="2D925828">
      <w:pPr>
        <w:pStyle w:val="4"/>
        <w:ind w:left="0" w:firstLine="0"/>
        <w:jc w:val="left"/>
        <w:rPr>
          <w:rFonts w:hint="eastAsia"/>
        </w:rPr>
      </w:pPr>
      <w:r>
        <w:rPr>
          <w:rFonts w:hint="eastAsia"/>
        </w:rPr>
        <w:t>You need to have your hand on the head of the Lamb for yourselves, Lev. 1:4.</w:t>
      </w:r>
    </w:p>
    <w:p w14:paraId="19DB3A28">
      <w:pPr>
        <w:pStyle w:val="4"/>
        <w:ind w:left="0" w:firstLine="0"/>
        <w:jc w:val="left"/>
        <w:rPr>
          <w:rFonts w:hint="eastAsia"/>
        </w:rPr>
      </w:pPr>
      <w:r>
        <w:rPr>
          <w:rFonts w:hint="eastAsia"/>
        </w:rPr>
        <w:t>你们需要自己，将你们的手，按在羔羊的头上（利未记 1:4）。</w:t>
      </w:r>
    </w:p>
    <w:p w14:paraId="775F831B">
      <w:pPr>
        <w:pStyle w:val="4"/>
        <w:ind w:left="0" w:firstLine="0"/>
        <w:jc w:val="left"/>
        <w:rPr>
          <w:rFonts w:hint="eastAsia"/>
        </w:rPr>
      </w:pPr>
    </w:p>
    <w:p w14:paraId="5D88F3DB">
      <w:pPr>
        <w:pStyle w:val="4"/>
        <w:ind w:left="0" w:firstLine="0"/>
        <w:jc w:val="left"/>
        <w:rPr>
          <w:rFonts w:hint="eastAsia"/>
        </w:rPr>
      </w:pPr>
      <w:r>
        <w:rPr>
          <w:rFonts w:hint="eastAsia"/>
        </w:rPr>
        <w:t>You need to have your eye on the brazen serpent for yourselves, John 3:14, 15.</w:t>
      </w:r>
    </w:p>
    <w:p w14:paraId="61C6E008">
      <w:pPr>
        <w:pStyle w:val="4"/>
        <w:ind w:left="0" w:firstLine="0"/>
        <w:jc w:val="left"/>
        <w:rPr>
          <w:rFonts w:hint="eastAsia"/>
        </w:rPr>
      </w:pPr>
      <w:r>
        <w:rPr>
          <w:rFonts w:hint="eastAsia"/>
        </w:rPr>
        <w:t>你们需要自己，仰望铜蛇（约翰福音 3:14, 15）。</w:t>
      </w:r>
    </w:p>
    <w:p w14:paraId="4232F9D0">
      <w:pPr>
        <w:pStyle w:val="4"/>
        <w:ind w:left="0" w:firstLine="0"/>
        <w:jc w:val="left"/>
        <w:rPr>
          <w:rFonts w:hint="eastAsia"/>
        </w:rPr>
      </w:pPr>
    </w:p>
    <w:p w14:paraId="02D30AE7">
      <w:pPr>
        <w:pStyle w:val="4"/>
        <w:ind w:left="0" w:firstLine="0"/>
        <w:jc w:val="left"/>
        <w:rPr>
          <w:rFonts w:hint="eastAsia"/>
        </w:rPr>
      </w:pPr>
      <w:r>
        <w:rPr>
          <w:rFonts w:hint="eastAsia"/>
        </w:rPr>
        <w:t>I fear I will need to be a swift witness against many of my people in the day of the Lord, that they looked to me, and not to Christ, when I preached to them.</w:t>
      </w:r>
    </w:p>
    <w:p w14:paraId="4468C1DF">
      <w:pPr>
        <w:pStyle w:val="4"/>
        <w:ind w:left="0" w:firstLine="0"/>
        <w:jc w:val="left"/>
        <w:rPr>
          <w:rFonts w:hint="eastAsia"/>
        </w:rPr>
      </w:pPr>
      <w:r>
        <w:rPr>
          <w:rFonts w:hint="eastAsia"/>
        </w:rPr>
        <w:t>我恐怕，在主的日子里，我将需要作一个快的见证人，来反对我的许多百姓，即祂们在我向祂们讲道时，仰望我，而不是仰望基督。</w:t>
      </w:r>
    </w:p>
    <w:p w14:paraId="382E213A">
      <w:pPr>
        <w:pStyle w:val="4"/>
        <w:ind w:left="0" w:firstLine="0"/>
        <w:jc w:val="left"/>
        <w:rPr>
          <w:rFonts w:hint="eastAsia"/>
        </w:rPr>
      </w:pPr>
    </w:p>
    <w:p w14:paraId="3EC46003">
      <w:pPr>
        <w:pStyle w:val="4"/>
        <w:ind w:left="0" w:firstLine="0"/>
        <w:jc w:val="left"/>
        <w:rPr>
          <w:rFonts w:hint="eastAsia"/>
        </w:rPr>
      </w:pPr>
      <w:r>
        <w:rPr>
          <w:rFonts w:hint="eastAsia"/>
        </w:rPr>
        <w:t>I always feared that some of you loved to hear the word, who do not love to do it.</w:t>
      </w:r>
    </w:p>
    <w:p w14:paraId="55F8650D">
      <w:pPr>
        <w:pStyle w:val="4"/>
        <w:ind w:left="0" w:firstLine="0"/>
        <w:jc w:val="left"/>
        <w:rPr>
          <w:rFonts w:hint="eastAsia"/>
        </w:rPr>
      </w:pPr>
      <w:r>
        <w:rPr>
          <w:rFonts w:hint="eastAsia"/>
        </w:rPr>
        <w:t>我总担心，你们中有些人，爱听道，却不爱行道。</w:t>
      </w:r>
    </w:p>
    <w:p w14:paraId="0DBAEA85">
      <w:pPr>
        <w:pStyle w:val="4"/>
        <w:ind w:left="0" w:firstLine="0"/>
        <w:jc w:val="left"/>
        <w:rPr>
          <w:rFonts w:hint="eastAsia"/>
        </w:rPr>
      </w:pPr>
    </w:p>
    <w:p w14:paraId="7D6AE7AD">
      <w:pPr>
        <w:pStyle w:val="4"/>
        <w:ind w:left="0" w:firstLine="0"/>
        <w:jc w:val="left"/>
        <w:rPr>
          <w:rFonts w:hint="eastAsia"/>
        </w:rPr>
      </w:pPr>
      <w:r>
        <w:rPr>
          <w:rFonts w:hint="eastAsia"/>
        </w:rPr>
        <w:t>I always feared there were many of you who loved the Sabbath meetings, and the class, and the Thursday evenings, who yet were not careful to walk with God, to be meek, chaste, holy, loving, harmless, Christ-like, God-like.</w:t>
      </w:r>
    </w:p>
    <w:p w14:paraId="29FF2FE7">
      <w:pPr>
        <w:pStyle w:val="4"/>
        <w:ind w:left="0" w:firstLine="0"/>
        <w:jc w:val="left"/>
        <w:rPr>
          <w:rFonts w:hint="eastAsia"/>
        </w:rPr>
      </w:pPr>
      <w:r>
        <w:rPr>
          <w:rFonts w:hint="eastAsia"/>
        </w:rPr>
        <w:t>我总担心，你们中许多人，爱安息日的聚会、班级和星期四晚上，却不小心与神同行，作温柔、贞洁、圣洁、有爱心、无害、像基督、像神的人。</w:t>
      </w:r>
    </w:p>
    <w:p w14:paraId="67845349">
      <w:pPr>
        <w:pStyle w:val="4"/>
        <w:ind w:left="0" w:firstLine="0"/>
        <w:jc w:val="left"/>
        <w:rPr>
          <w:rFonts w:hint="eastAsia"/>
        </w:rPr>
      </w:pPr>
    </w:p>
    <w:p w14:paraId="5A09177C">
      <w:pPr>
        <w:pStyle w:val="4"/>
        <w:ind w:left="0" w:firstLine="0"/>
        <w:jc w:val="left"/>
        <w:rPr>
          <w:rFonts w:hint="eastAsia"/>
        </w:rPr>
      </w:pPr>
      <w:r>
        <w:rPr>
          <w:rFonts w:hint="eastAsia"/>
        </w:rPr>
        <w:t>Now, God wants you to think that the only end of a gospel ministry is that you may be holy.</w:t>
      </w:r>
    </w:p>
    <w:p w14:paraId="1DCE475A">
      <w:pPr>
        <w:pStyle w:val="4"/>
        <w:ind w:left="0" w:firstLine="0"/>
        <w:jc w:val="left"/>
        <w:rPr>
          <w:rFonts w:hint="eastAsia"/>
        </w:rPr>
      </w:pPr>
      <w:r>
        <w:rPr>
          <w:rFonts w:hint="eastAsia"/>
        </w:rPr>
        <w:t>现在，神要你们思想，福音事工的唯一目的，是使你们能成为圣洁。</w:t>
      </w:r>
    </w:p>
    <w:p w14:paraId="0488C643">
      <w:pPr>
        <w:pStyle w:val="4"/>
        <w:ind w:left="0" w:firstLine="0"/>
        <w:jc w:val="left"/>
        <w:rPr>
          <w:rFonts w:hint="eastAsia"/>
        </w:rPr>
      </w:pPr>
    </w:p>
    <w:p w14:paraId="7E543CF1">
      <w:pPr>
        <w:pStyle w:val="4"/>
        <w:ind w:left="0" w:firstLine="0"/>
        <w:jc w:val="left"/>
        <w:rPr>
          <w:rFonts w:hint="eastAsia"/>
        </w:rPr>
      </w:pPr>
      <w:r>
        <w:rPr>
          <w:rFonts w:hint="eastAsia"/>
        </w:rPr>
        <w:t>Believe me, God himself could not make you happy except you be holy.”</w:t>
      </w:r>
    </w:p>
    <w:p w14:paraId="3066BB9B">
      <w:pPr>
        <w:pStyle w:val="4"/>
        <w:ind w:left="0" w:firstLine="0"/>
        <w:jc w:val="left"/>
        <w:rPr>
          <w:rFonts w:hint="eastAsia"/>
        </w:rPr>
      </w:pPr>
      <w:r>
        <w:rPr>
          <w:rFonts w:hint="eastAsia"/>
        </w:rPr>
        <w:t>相信我，神祂自己，也不能使你快乐，除非你成为圣洁。”</w:t>
      </w:r>
    </w:p>
    <w:p w14:paraId="6AA6E663">
      <w:pPr>
        <w:pStyle w:val="4"/>
        <w:ind w:left="0" w:firstLine="0"/>
        <w:jc w:val="left"/>
        <w:rPr>
          <w:rFonts w:hint="eastAsia"/>
        </w:rPr>
      </w:pPr>
    </w:p>
    <w:p w14:paraId="2680F8AF">
      <w:pPr>
        <w:pStyle w:val="4"/>
        <w:ind w:left="0" w:firstLine="0"/>
        <w:jc w:val="left"/>
        <w:rPr>
          <w:rFonts w:hint="eastAsia"/>
        </w:rPr>
      </w:pPr>
      <w:r>
        <w:rPr>
          <w:rFonts w:hint="eastAsia"/>
        </w:rPr>
        <w:t>At this crisis in his people’s history, he sought from the Lord one to supply his place,—one who would feed the flock and gather in wanderers during their own pastor’s absence.</w:t>
      </w:r>
    </w:p>
    <w:p w14:paraId="6B40D530">
      <w:pPr>
        <w:pStyle w:val="4"/>
        <w:ind w:left="0" w:firstLine="0"/>
        <w:jc w:val="left"/>
        <w:rPr>
          <w:rFonts w:hint="eastAsia"/>
        </w:rPr>
      </w:pPr>
      <w:r>
        <w:rPr>
          <w:rFonts w:hint="eastAsia"/>
        </w:rPr>
        <w:t>在祂百姓历史的这个关键时刻，祂从主那里，寻求一个能接替祂的人——一个能在祂们自己的牧师不在时，喂养羊群，并聚集流浪者的人。</w:t>
      </w:r>
    </w:p>
    <w:p w14:paraId="4CA86CCE">
      <w:pPr>
        <w:pStyle w:val="4"/>
        <w:ind w:left="0" w:firstLine="0"/>
        <w:jc w:val="left"/>
        <w:rPr>
          <w:rFonts w:hint="eastAsia"/>
        </w:rPr>
      </w:pPr>
    </w:p>
    <w:p w14:paraId="3496DB16">
      <w:pPr>
        <w:pStyle w:val="4"/>
        <w:ind w:left="0" w:firstLine="0"/>
        <w:jc w:val="left"/>
        <w:rPr>
          <w:rFonts w:hint="eastAsia"/>
        </w:rPr>
      </w:pPr>
      <w:r>
        <w:rPr>
          <w:rFonts w:hint="eastAsia"/>
        </w:rPr>
        <w:t>The Lord granted him his desire by sending Mr William C. Burns, son of the minister of Kilsyth.</w:t>
      </w:r>
    </w:p>
    <w:p w14:paraId="721A598C">
      <w:pPr>
        <w:pStyle w:val="4"/>
        <w:ind w:left="0" w:firstLine="0"/>
        <w:jc w:val="left"/>
        <w:rPr>
          <w:rFonts w:hint="eastAsia"/>
        </w:rPr>
      </w:pPr>
      <w:r>
        <w:rPr>
          <w:rFonts w:hint="eastAsia"/>
        </w:rPr>
        <w:t>主赐给了祂祂的愿望，差遣了基尔赛斯牧师的儿子，威廉·C·伯恩斯先生。</w:t>
      </w:r>
    </w:p>
    <w:p w14:paraId="2B5998F4">
      <w:pPr>
        <w:pStyle w:val="4"/>
        <w:ind w:left="0" w:firstLine="0"/>
        <w:jc w:val="left"/>
        <w:rPr>
          <w:rFonts w:hint="eastAsia"/>
        </w:rPr>
      </w:pPr>
    </w:p>
    <w:p w14:paraId="3671D125">
      <w:pPr>
        <w:pStyle w:val="4"/>
        <w:ind w:left="0" w:firstLine="0"/>
        <w:jc w:val="left"/>
        <w:rPr>
          <w:rFonts w:hint="eastAsia"/>
        </w:rPr>
      </w:pPr>
      <w:r>
        <w:rPr>
          <w:rFonts w:hint="eastAsia"/>
        </w:rPr>
        <w:t>In a letter to him, dated March 12, the following remarkable words occur: “You are given in answer to prayer; and these gifts are, I believe, always without exception blessed.</w:t>
      </w:r>
    </w:p>
    <w:p w14:paraId="558DEC52">
      <w:pPr>
        <w:pStyle w:val="4"/>
        <w:ind w:left="0" w:firstLine="0"/>
        <w:jc w:val="left"/>
        <w:rPr>
          <w:rFonts w:hint="eastAsia"/>
        </w:rPr>
      </w:pPr>
      <w:r>
        <w:rPr>
          <w:rFonts w:hint="eastAsia"/>
        </w:rPr>
        <w:t>在三月十二日给祂的一封信中，出现了如下非凡的话语：“你是祷告的应允；并且我相信，这些恩赐，总是无一例外地蒙福。</w:t>
      </w:r>
    </w:p>
    <w:p w14:paraId="4F8A2DB8">
      <w:pPr>
        <w:pStyle w:val="4"/>
        <w:ind w:left="0" w:firstLine="0"/>
        <w:jc w:val="left"/>
        <w:rPr>
          <w:rFonts w:hint="eastAsia"/>
        </w:rPr>
      </w:pPr>
    </w:p>
    <w:p w14:paraId="3065D2C4">
      <w:pPr>
        <w:pStyle w:val="4"/>
        <w:ind w:left="0" w:firstLine="0"/>
        <w:jc w:val="left"/>
        <w:rPr>
          <w:rFonts w:hint="eastAsia"/>
        </w:rPr>
      </w:pPr>
      <w:r>
        <w:rPr>
          <w:rFonts w:hint="eastAsia"/>
        </w:rPr>
        <w:t>I hope you may be a thousand times more blessed among them than ever I was.</w:t>
      </w:r>
    </w:p>
    <w:p w14:paraId="650ED5AF">
      <w:pPr>
        <w:pStyle w:val="4"/>
        <w:ind w:left="0" w:firstLine="0"/>
        <w:jc w:val="left"/>
        <w:rPr>
          <w:rFonts w:hint="eastAsia"/>
        </w:rPr>
      </w:pPr>
      <w:r>
        <w:rPr>
          <w:rFonts w:hint="eastAsia"/>
        </w:rPr>
        <w:t>我希望，你能在他们中间，比我以往任何时候，都更蒙福一千倍。</w:t>
      </w:r>
    </w:p>
    <w:p w14:paraId="7F5BCDD3">
      <w:pPr>
        <w:pStyle w:val="4"/>
        <w:ind w:left="0" w:firstLine="0"/>
        <w:jc w:val="left"/>
        <w:rPr>
          <w:rFonts w:hint="eastAsia"/>
        </w:rPr>
      </w:pPr>
    </w:p>
    <w:p w14:paraId="606287B3">
      <w:pPr>
        <w:pStyle w:val="4"/>
        <w:ind w:left="0" w:firstLine="0"/>
        <w:jc w:val="left"/>
        <w:rPr>
          <w:rFonts w:hint="eastAsia"/>
        </w:rPr>
      </w:pPr>
      <w:r>
        <w:rPr>
          <w:rFonts w:hint="eastAsia"/>
        </w:rPr>
        <w:t>Perhaps there are many souls that would never have been saved under my ministry, who may be touched under yours; and God has taken this method of bringing you into my place.</w:t>
      </w:r>
    </w:p>
    <w:p w14:paraId="0E48604D">
      <w:pPr>
        <w:pStyle w:val="4"/>
        <w:ind w:left="0" w:firstLine="0"/>
        <w:jc w:val="left"/>
        <w:rPr>
          <w:rFonts w:hint="eastAsia"/>
        </w:rPr>
      </w:pPr>
      <w:r>
        <w:rPr>
          <w:rFonts w:hint="eastAsia"/>
        </w:rPr>
        <w:t>也许，有许多灵魂，在我的事工下，是永远不会得救的，却可能在你的事工下，被触动；神已采取了这种方法，将你带到我的位置上。</w:t>
      </w:r>
    </w:p>
    <w:p w14:paraId="70EDC036">
      <w:pPr>
        <w:pStyle w:val="4"/>
        <w:ind w:left="0" w:firstLine="0"/>
        <w:jc w:val="left"/>
        <w:rPr>
          <w:rFonts w:hint="eastAsia"/>
        </w:rPr>
      </w:pPr>
    </w:p>
    <w:p w14:paraId="2EFBC406">
      <w:pPr>
        <w:pStyle w:val="4"/>
        <w:ind w:left="0" w:firstLine="0"/>
        <w:jc w:val="left"/>
        <w:rPr>
          <w:rFonts w:hint="eastAsia"/>
        </w:rPr>
      </w:pPr>
      <w:r>
        <w:rPr>
          <w:rFonts w:hint="eastAsia"/>
        </w:rPr>
        <w:t>His name is Wonderful.”</w:t>
      </w:r>
    </w:p>
    <w:p w14:paraId="49C1B1D2">
      <w:pPr>
        <w:pStyle w:val="4"/>
        <w:ind w:left="0" w:firstLine="0"/>
        <w:jc w:val="left"/>
        <w:rPr>
          <w:rFonts w:hint="eastAsia"/>
        </w:rPr>
      </w:pPr>
      <w:r>
        <w:rPr>
          <w:rFonts w:hint="eastAsia"/>
        </w:rPr>
        <w:t>祂的名是奇妙的。”</w:t>
      </w:r>
    </w:p>
    <w:p w14:paraId="55C36417">
      <w:pPr>
        <w:pStyle w:val="4"/>
        <w:ind w:left="0" w:firstLine="0"/>
        <w:jc w:val="left"/>
        <w:rPr>
          <w:rFonts w:hint="eastAsia"/>
        </w:rPr>
      </w:pPr>
    </w:p>
    <w:p w14:paraId="76ADDC22">
      <w:pPr>
        <w:pStyle w:val="4"/>
        <w:ind w:left="0" w:firstLine="0"/>
        <w:jc w:val="left"/>
        <w:rPr>
          <w:rFonts w:hint="eastAsia"/>
        </w:rPr>
      </w:pPr>
      <w:r>
        <w:rPr>
          <w:rFonts w:hint="eastAsia"/>
        </w:rPr>
        <w:t>This done, and being already disengaged from his flock, he set out for London to make arrangements for the rest of the deputation, who soon after were all sent forth by the brethren with many prayers.</w:t>
      </w:r>
    </w:p>
    <w:p w14:paraId="0A2CD64D">
      <w:pPr>
        <w:pStyle w:val="4"/>
        <w:ind w:left="0" w:firstLine="0"/>
        <w:jc w:val="left"/>
        <w:rPr>
          <w:rFonts w:hint="eastAsia"/>
        </w:rPr>
      </w:pPr>
      <w:r>
        <w:rPr>
          <w:rFonts w:hint="eastAsia"/>
        </w:rPr>
        <w:t>这事之后，祂既已脱离祂的羊群，便出发到伦敦，为代表团其余的人，作安排，祂们不久之后，都被弟兄们，带着许多的祷告，差遣出去。</w:t>
      </w:r>
    </w:p>
    <w:p w14:paraId="3C4039BA">
      <w:pPr>
        <w:pStyle w:val="4"/>
        <w:ind w:left="0" w:firstLine="0"/>
        <w:jc w:val="left"/>
        <w:rPr>
          <w:rFonts w:hint="eastAsia"/>
        </w:rPr>
      </w:pPr>
    </w:p>
    <w:p w14:paraId="6650EFCB">
      <w:pPr>
        <w:pStyle w:val="4"/>
        <w:ind w:left="0" w:firstLine="0"/>
        <w:jc w:val="left"/>
        <w:rPr>
          <w:rFonts w:hint="eastAsia"/>
        </w:rPr>
      </w:pPr>
      <w:r>
        <w:rPr>
          <w:rFonts w:hint="eastAsia"/>
        </w:rPr>
        <w:t>None had more prayers offered in their behalf than he, and they were not offered in vain.</w:t>
      </w:r>
    </w:p>
    <w:p w14:paraId="2D460AE9">
      <w:pPr>
        <w:pStyle w:val="4"/>
        <w:ind w:left="0" w:firstLine="0"/>
        <w:jc w:val="left"/>
        <w:rPr>
          <w:rFonts w:hint="eastAsia"/>
        </w:rPr>
      </w:pPr>
      <w:r>
        <w:rPr>
          <w:rFonts w:hint="eastAsia"/>
        </w:rPr>
        <w:t>没有人，比祂，有更多的祷告为祂们献上，并且祂们的祷告，也并非徒然。</w:t>
      </w:r>
    </w:p>
    <w:p w14:paraId="1A048B54">
      <w:pPr>
        <w:pStyle w:val="4"/>
        <w:ind w:left="0" w:firstLine="0"/>
        <w:jc w:val="left"/>
        <w:rPr>
          <w:rFonts w:hint="eastAsia"/>
        </w:rPr>
      </w:pPr>
    </w:p>
    <w:p w14:paraId="4E0039CF">
      <w:pPr>
        <w:pStyle w:val="4"/>
        <w:ind w:left="0" w:firstLine="0"/>
        <w:jc w:val="left"/>
        <w:rPr>
          <w:rFonts w:hint="eastAsia"/>
        </w:rPr>
      </w:pPr>
      <w:r>
        <w:rPr>
          <w:rFonts w:hint="eastAsia"/>
        </w:rPr>
        <w:t>During all his journeyings the Lord strengthened him, and saved him out of all distresses.</w:t>
      </w:r>
    </w:p>
    <w:p w14:paraId="23095A1D">
      <w:pPr>
        <w:pStyle w:val="4"/>
        <w:ind w:left="0" w:firstLine="0"/>
        <w:jc w:val="left"/>
        <w:rPr>
          <w:rFonts w:hint="eastAsia"/>
        </w:rPr>
      </w:pPr>
      <w:r>
        <w:rPr>
          <w:rFonts w:hint="eastAsia"/>
        </w:rPr>
        <w:t>在祂所有的旅程中，主都坚固了祂，并将祂从一切的困苦中，拯救出来。</w:t>
      </w:r>
    </w:p>
    <w:p w14:paraId="7D271C66">
      <w:pPr>
        <w:pStyle w:val="4"/>
        <w:ind w:left="0" w:firstLine="0"/>
        <w:jc w:val="left"/>
        <w:rPr>
          <w:rFonts w:hint="eastAsia"/>
        </w:rPr>
      </w:pPr>
    </w:p>
    <w:p w14:paraId="19C40039">
      <w:pPr>
        <w:pStyle w:val="4"/>
        <w:ind w:left="0" w:firstLine="0"/>
        <w:jc w:val="left"/>
        <w:rPr>
          <w:rFonts w:hint="eastAsia"/>
        </w:rPr>
      </w:pPr>
      <w:r>
        <w:rPr>
          <w:rFonts w:hint="eastAsia"/>
        </w:rPr>
        <w:t>It was a singular event,—often still it looks like a dream,—that four ministers should be so suddenly called away from their quiet labours in the towns and villages of Scotland, and be found in a few weeks traversing the land of Israel, with their Bibles in their hand, eye-witnesses of prophecy fulfilled, and spies of the nakedness of Israel’s worship and leanness of soul.</w:t>
      </w:r>
    </w:p>
    <w:p w14:paraId="2D955D05">
      <w:pPr>
        <w:pStyle w:val="4"/>
        <w:ind w:left="0" w:firstLine="0"/>
        <w:jc w:val="left"/>
        <w:rPr>
          <w:rFonts w:hint="eastAsia"/>
        </w:rPr>
      </w:pPr>
      <w:r>
        <w:rPr>
          <w:rFonts w:hint="eastAsia"/>
        </w:rPr>
        <w:t>那是一件奇异的事——常常，祂仍然像一个梦——即四个牧师，竟如此突然地，从祂们在苏格兰城镇和乡村的安静劳苦中，被召走，并在几周内，被发现，穿越以色列地，手中拿着祂们的圣经，亲眼见证预言的应验，并窥探以色列敬拜的赤裸和灵魂的贫瘠。</w:t>
      </w:r>
    </w:p>
    <w:p w14:paraId="1E61714B">
      <w:pPr>
        <w:pStyle w:val="4"/>
        <w:ind w:left="0" w:firstLine="0"/>
        <w:jc w:val="left"/>
        <w:rPr>
          <w:rFonts w:hint="eastAsia"/>
        </w:rPr>
      </w:pPr>
    </w:p>
    <w:p w14:paraId="63950BC1">
      <w:pPr>
        <w:pStyle w:val="4"/>
        <w:ind w:left="0" w:firstLine="0"/>
        <w:jc w:val="left"/>
        <w:rPr>
          <w:rFonts w:hint="eastAsia"/>
        </w:rPr>
      </w:pPr>
      <w:r>
        <w:rPr>
          <w:rFonts w:hint="eastAsia"/>
        </w:rPr>
        <w:t>The details of that journey need not be given here.</w:t>
      </w:r>
    </w:p>
    <w:p w14:paraId="125888A0">
      <w:pPr>
        <w:pStyle w:val="4"/>
        <w:ind w:left="0" w:firstLine="0"/>
        <w:jc w:val="left"/>
        <w:rPr>
          <w:rFonts w:hint="eastAsia"/>
        </w:rPr>
      </w:pPr>
      <w:r>
        <w:rPr>
          <w:rFonts w:hint="eastAsia"/>
        </w:rPr>
        <w:t>那次旅行的细节，无需在此赘述。</w:t>
      </w:r>
    </w:p>
    <w:p w14:paraId="76AFAF0B">
      <w:pPr>
        <w:pStyle w:val="4"/>
        <w:ind w:left="0" w:firstLine="0"/>
        <w:jc w:val="left"/>
        <w:rPr>
          <w:rFonts w:hint="eastAsia"/>
        </w:rPr>
      </w:pPr>
    </w:p>
    <w:p w14:paraId="13D8D1C9">
      <w:pPr>
        <w:pStyle w:val="4"/>
        <w:ind w:left="0" w:firstLine="0"/>
        <w:jc w:val="left"/>
        <w:rPr>
          <w:rFonts w:hint="eastAsia"/>
        </w:rPr>
      </w:pPr>
      <w:r>
        <w:rPr>
          <w:rFonts w:hint="eastAsia"/>
        </w:rPr>
        <w:t>They have been already recorded in the Narrative of a Mission of Inquiry to the Jews from the Church of Scotland in 1839.</w:t>
      </w:r>
    </w:p>
    <w:p w14:paraId="095B3852">
      <w:pPr>
        <w:pStyle w:val="4"/>
        <w:ind w:left="0" w:firstLine="0"/>
        <w:jc w:val="left"/>
        <w:rPr>
          <w:rFonts w:hint="eastAsia"/>
        </w:rPr>
      </w:pPr>
      <w:r>
        <w:rPr>
          <w:rFonts w:hint="eastAsia"/>
        </w:rPr>
        <w:t>祂们已在1839年苏格兰教会对犹太人调查宣教的叙述中，被记录下来了。</w:t>
      </w:r>
    </w:p>
    <w:p w14:paraId="24F8EA65">
      <w:pPr>
        <w:pStyle w:val="4"/>
        <w:ind w:left="0" w:firstLine="0"/>
        <w:jc w:val="left"/>
        <w:rPr>
          <w:rFonts w:hint="eastAsia"/>
        </w:rPr>
      </w:pPr>
    </w:p>
    <w:p w14:paraId="41F1F3C5">
      <w:pPr>
        <w:pStyle w:val="4"/>
        <w:ind w:left="0" w:firstLine="0"/>
        <w:jc w:val="left"/>
        <w:rPr>
          <w:rFonts w:hint="eastAsia"/>
        </w:rPr>
      </w:pPr>
      <w:r>
        <w:rPr>
          <w:rFonts w:hint="eastAsia"/>
        </w:rPr>
        <w:t>But there are some incidents worthy to be preserved which could find a place only in such a record of private life and feelings as we are now engaged in.</w:t>
      </w:r>
    </w:p>
    <w:p w14:paraId="68958CA5">
      <w:pPr>
        <w:pStyle w:val="4"/>
        <w:ind w:left="0" w:firstLine="0"/>
        <w:jc w:val="left"/>
        <w:rPr>
          <w:rFonts w:hint="eastAsia"/>
        </w:rPr>
      </w:pPr>
      <w:r>
        <w:rPr>
          <w:rFonts w:hint="eastAsia"/>
        </w:rPr>
        <w:t>但有一些值得保存的事件，只能在像我们现在所从事的，这种私生活和感情的记录中，找到一席之地。</w:t>
      </w:r>
    </w:p>
    <w:p w14:paraId="4839C019">
      <w:pPr>
        <w:pStyle w:val="4"/>
        <w:ind w:left="0" w:firstLine="0"/>
        <w:jc w:val="left"/>
        <w:rPr>
          <w:rFonts w:hint="eastAsia"/>
        </w:rPr>
      </w:pPr>
    </w:p>
    <w:p w14:paraId="0750DA3F">
      <w:pPr>
        <w:pStyle w:val="4"/>
        <w:ind w:left="0" w:firstLine="0"/>
        <w:jc w:val="left"/>
        <w:rPr>
          <w:rFonts w:hint="eastAsia"/>
        </w:rPr>
      </w:pPr>
      <w:r>
        <w:rPr>
          <w:rFonts w:hint="eastAsia"/>
        </w:rPr>
        <w:t>When Mr M‘Cheyne was on board the vessel that carried him to London, he at once discovered an interesting young Jew, who seemed, however, unwilling to be recognised as belonging to the seed of Abraham.</w:t>
      </w:r>
    </w:p>
    <w:p w14:paraId="43EE5B02">
      <w:pPr>
        <w:pStyle w:val="4"/>
        <w:ind w:left="0" w:firstLine="0"/>
        <w:jc w:val="left"/>
        <w:rPr>
          <w:rFonts w:hint="eastAsia"/>
        </w:rPr>
      </w:pPr>
      <w:r>
        <w:rPr>
          <w:rFonts w:hint="eastAsia"/>
        </w:rPr>
        <w:t>当麦克谦先生，在载祂到伦敦的船上时，祂立刻发现了一个有趣的年轻犹太人，祂似乎，然而，不愿被认出是属于亚伯拉罕的后裔。</w:t>
      </w:r>
    </w:p>
    <w:p w14:paraId="4F814D39">
      <w:pPr>
        <w:pStyle w:val="4"/>
        <w:ind w:left="0" w:firstLine="0"/>
        <w:jc w:val="left"/>
        <w:rPr>
          <w:rFonts w:hint="eastAsia"/>
        </w:rPr>
      </w:pPr>
    </w:p>
    <w:p w14:paraId="2A7FD87C">
      <w:pPr>
        <w:pStyle w:val="4"/>
        <w:ind w:left="0" w:firstLine="0"/>
        <w:jc w:val="left"/>
        <w:rPr>
          <w:rFonts w:hint="eastAsia"/>
        </w:rPr>
      </w:pPr>
      <w:r>
        <w:rPr>
          <w:rFonts w:hint="eastAsia"/>
        </w:rPr>
        <w:t>He made several attempts to draw this young Israelite into close conversation; and before parting, read with him the 1st Psalm in Hebrew, and pressed home the duty of meditating on the word of the Lord.</w:t>
      </w:r>
    </w:p>
    <w:p w14:paraId="6F3036E2">
      <w:pPr>
        <w:pStyle w:val="4"/>
        <w:ind w:left="0" w:firstLine="0"/>
        <w:jc w:val="left"/>
        <w:rPr>
          <w:rFonts w:hint="eastAsia"/>
        </w:rPr>
      </w:pPr>
      <w:r>
        <w:rPr>
          <w:rFonts w:hint="eastAsia"/>
        </w:rPr>
        <w:t>祂曾几次尝试，要将这位年轻的以色列人，引到亲密的交谈中；并且在 parting 之前，与祂一同，用希伯来文读了诗篇第一篇，并强调了默想主话语的责任。</w:t>
      </w:r>
    </w:p>
    <w:p w14:paraId="441AD7D6">
      <w:pPr>
        <w:pStyle w:val="4"/>
        <w:ind w:left="0" w:firstLine="0"/>
        <w:jc w:val="left"/>
        <w:rPr>
          <w:rFonts w:hint="eastAsia"/>
        </w:rPr>
      </w:pPr>
    </w:p>
    <w:p w14:paraId="66519FFF">
      <w:pPr>
        <w:pStyle w:val="4"/>
        <w:ind w:left="0" w:firstLine="0"/>
        <w:jc w:val="left"/>
        <w:rPr>
          <w:rFonts w:hint="eastAsia"/>
        </w:rPr>
      </w:pPr>
      <w:r>
        <w:rPr>
          <w:rFonts w:hint="eastAsia"/>
        </w:rPr>
        <w:t>In visiting Bethnal Green, he has noted down that it was very sweet to hear Jewish children sing a hymn to Jesus, the burden of which was וָּעֵלינ ַחוָּטב, “Slain for us!”</w:t>
      </w:r>
    </w:p>
    <w:p w14:paraId="15C5E7F6">
      <w:pPr>
        <w:pStyle w:val="4"/>
        <w:ind w:left="0" w:firstLine="0"/>
        <w:jc w:val="left"/>
        <w:rPr>
          <w:rFonts w:hint="eastAsia"/>
        </w:rPr>
      </w:pPr>
      <w:r>
        <w:rPr>
          <w:rFonts w:hint="eastAsia"/>
        </w:rPr>
        <w:t>在探访伯纳尔格林时，祂曾记下，听犹太儿童唱一首赞美耶稣的诗歌，是非常甘甜的，其副歌是וָּעֵלינ ַחוָּטב，“为我们被杀！”</w:t>
      </w:r>
    </w:p>
    <w:p w14:paraId="7090C94D">
      <w:pPr>
        <w:pStyle w:val="4"/>
        <w:ind w:left="0" w:firstLine="0"/>
        <w:jc w:val="left"/>
        <w:rPr>
          <w:rFonts w:hint="eastAsia"/>
        </w:rPr>
      </w:pPr>
    </w:p>
    <w:p w14:paraId="3F4D8377">
      <w:pPr>
        <w:pStyle w:val="4"/>
        <w:ind w:left="0" w:firstLine="0"/>
        <w:jc w:val="left"/>
        <w:rPr>
          <w:rFonts w:hint="eastAsia"/>
        </w:rPr>
      </w:pPr>
      <w:r>
        <w:rPr>
          <w:rFonts w:hint="eastAsia"/>
        </w:rPr>
        <w:t>The awful profanation of the holy Sabbath which we witnessed on the streets of Paris, called forth the following appeal, in a letter to Mr Macdonald of Blairgowrie.</w:t>
      </w:r>
    </w:p>
    <w:p w14:paraId="54C2DCDF">
      <w:pPr>
        <w:pStyle w:val="4"/>
        <w:ind w:left="0" w:firstLine="0"/>
        <w:jc w:val="left"/>
        <w:rPr>
          <w:rFonts w:hint="eastAsia"/>
        </w:rPr>
      </w:pPr>
      <w:r>
        <w:rPr>
          <w:rFonts w:hint="eastAsia"/>
        </w:rPr>
        <w:t>我们在巴黎街头所目睹的，对圣洁安息日的可怕亵渎，在给布莱尔高里的麦克唐纳先生的一封信中，引起了如下的呼吁。</w:t>
      </w:r>
    </w:p>
    <w:p w14:paraId="5DFD832D">
      <w:pPr>
        <w:pStyle w:val="4"/>
        <w:ind w:left="0" w:firstLine="0"/>
        <w:jc w:val="left"/>
        <w:rPr>
          <w:rFonts w:hint="eastAsia"/>
        </w:rPr>
      </w:pPr>
    </w:p>
    <w:p w14:paraId="5218EEF6">
      <w:pPr>
        <w:pStyle w:val="4"/>
        <w:ind w:left="0" w:firstLine="0"/>
        <w:jc w:val="left"/>
        <w:rPr>
          <w:rFonts w:hint="eastAsia"/>
        </w:rPr>
      </w:pPr>
      <w:r>
        <w:rPr>
          <w:rFonts w:hint="eastAsia"/>
        </w:rPr>
        <w:t>His spirit had been stirred in him when he saw the city wholly given to idolatry.</w:t>
      </w:r>
    </w:p>
    <w:p w14:paraId="7AA3C613">
      <w:pPr>
        <w:pStyle w:val="4"/>
        <w:ind w:left="0" w:firstLine="0"/>
        <w:jc w:val="left"/>
        <w:rPr>
          <w:rFonts w:hint="eastAsia"/>
        </w:rPr>
      </w:pPr>
      <w:r>
        <w:rPr>
          <w:rFonts w:hint="eastAsia"/>
        </w:rPr>
        <w:t>当祂看见那城，全然沉溺于偶像崇拜时，祂的灵，在祂里面被激动了。</w:t>
      </w:r>
    </w:p>
    <w:p w14:paraId="41C576CB">
      <w:pPr>
        <w:pStyle w:val="4"/>
        <w:ind w:left="0" w:firstLine="0"/>
        <w:jc w:val="left"/>
        <w:rPr>
          <w:rFonts w:hint="eastAsia"/>
        </w:rPr>
      </w:pPr>
    </w:p>
    <w:p w14:paraId="66D53AEC">
      <w:pPr>
        <w:pStyle w:val="4"/>
        <w:ind w:left="0" w:firstLine="0"/>
        <w:jc w:val="left"/>
        <w:rPr>
          <w:rFonts w:hint="eastAsia"/>
        </w:rPr>
      </w:pPr>
      <w:r>
        <w:rPr>
          <w:rFonts w:hint="eastAsia"/>
        </w:rPr>
        <w:t>“Stand in the breach, dear friend, and lift up your voice like a trumpet, lest Scotland become another France.</w:t>
      </w:r>
    </w:p>
    <w:p w14:paraId="4F64BA2F">
      <w:pPr>
        <w:pStyle w:val="4"/>
        <w:ind w:left="0" w:firstLine="0"/>
        <w:jc w:val="left"/>
        <w:rPr>
          <w:rFonts w:hint="eastAsia"/>
        </w:rPr>
      </w:pPr>
      <w:r>
        <w:rPr>
          <w:rFonts w:hint="eastAsia"/>
        </w:rPr>
        <w:t>“亲爱的朋友，要站在破口上，并高声如号筒，免得苏格兰变成另一个法国。</w:t>
      </w:r>
    </w:p>
    <w:p w14:paraId="46FF6D74">
      <w:pPr>
        <w:pStyle w:val="4"/>
        <w:ind w:left="0" w:firstLine="0"/>
        <w:jc w:val="left"/>
        <w:rPr>
          <w:rFonts w:hint="eastAsia"/>
        </w:rPr>
      </w:pPr>
    </w:p>
    <w:p w14:paraId="59176770">
      <w:pPr>
        <w:pStyle w:val="4"/>
        <w:ind w:left="0" w:firstLine="0"/>
        <w:jc w:val="left"/>
        <w:rPr>
          <w:rFonts w:hint="eastAsia"/>
        </w:rPr>
      </w:pPr>
      <w:r>
        <w:rPr>
          <w:rFonts w:hint="eastAsia"/>
        </w:rPr>
        <w:t>You know how many in our own parishes trample on the holy day.</w:t>
      </w:r>
    </w:p>
    <w:p w14:paraId="1A66CE26">
      <w:pPr>
        <w:pStyle w:val="4"/>
        <w:ind w:left="0" w:firstLine="0"/>
        <w:jc w:val="left"/>
        <w:rPr>
          <w:rFonts w:hint="eastAsia"/>
        </w:rPr>
      </w:pPr>
      <w:r>
        <w:rPr>
          <w:rFonts w:hint="eastAsia"/>
        </w:rPr>
        <w:t>你知道，在我们自己的教区里，有多少人，践踏圣日。</w:t>
      </w:r>
    </w:p>
    <w:p w14:paraId="2FB9476A">
      <w:pPr>
        <w:pStyle w:val="4"/>
        <w:ind w:left="0" w:firstLine="0"/>
        <w:jc w:val="left"/>
        <w:rPr>
          <w:rFonts w:hint="eastAsia"/>
        </w:rPr>
      </w:pPr>
    </w:p>
    <w:p w14:paraId="7A232233">
      <w:pPr>
        <w:pStyle w:val="4"/>
        <w:ind w:left="0" w:firstLine="0"/>
        <w:jc w:val="left"/>
        <w:rPr>
          <w:rFonts w:hint="eastAsia"/>
        </w:rPr>
      </w:pPr>
      <w:r>
        <w:rPr>
          <w:rFonts w:hint="eastAsia"/>
        </w:rPr>
        <w:t>They do not know how sweet it is to walk with God all that holy day.</w:t>
      </w:r>
    </w:p>
    <w:p w14:paraId="5933D7DB">
      <w:pPr>
        <w:pStyle w:val="4"/>
        <w:ind w:left="0" w:firstLine="0"/>
        <w:jc w:val="left"/>
        <w:rPr>
          <w:rFonts w:hint="eastAsia"/>
        </w:rPr>
      </w:pPr>
      <w:r>
        <w:rPr>
          <w:rFonts w:hint="eastAsia"/>
        </w:rPr>
        <w:t>祂们不知道，在那圣洁的日子里，与神同行，是何等的甘甜。</w:t>
      </w:r>
    </w:p>
    <w:p w14:paraId="327B600E">
      <w:pPr>
        <w:pStyle w:val="4"/>
        <w:ind w:left="0" w:firstLine="0"/>
        <w:jc w:val="left"/>
        <w:rPr>
          <w:rFonts w:hint="eastAsia"/>
        </w:rPr>
      </w:pPr>
    </w:p>
    <w:p w14:paraId="519ECA3C">
      <w:pPr>
        <w:pStyle w:val="4"/>
        <w:ind w:left="0" w:firstLine="0"/>
        <w:jc w:val="left"/>
        <w:rPr>
          <w:rFonts w:hint="eastAsia"/>
        </w:rPr>
      </w:pPr>
      <w:r>
        <w:rPr>
          <w:rFonts w:hint="eastAsia"/>
        </w:rPr>
        <w:t>Isaiah 58:11–14 is a sweet text to preach from.</w:t>
      </w:r>
    </w:p>
    <w:p w14:paraId="3720C12D">
      <w:pPr>
        <w:pStyle w:val="4"/>
        <w:ind w:left="0" w:firstLine="0"/>
        <w:jc w:val="left"/>
        <w:rPr>
          <w:rFonts w:hint="eastAsia"/>
        </w:rPr>
      </w:pPr>
      <w:r>
        <w:rPr>
          <w:rFonts w:hint="eastAsia"/>
        </w:rPr>
        <w:t>以赛亚书 58:11-14，是一段甘甜的经文，可以用来讲道。</w:t>
      </w:r>
    </w:p>
    <w:p w14:paraId="5F4BE3EA">
      <w:pPr>
        <w:pStyle w:val="4"/>
        <w:ind w:left="0" w:firstLine="0"/>
        <w:jc w:val="left"/>
        <w:rPr>
          <w:rFonts w:hint="eastAsia"/>
        </w:rPr>
      </w:pPr>
    </w:p>
    <w:p w14:paraId="5852D125">
      <w:pPr>
        <w:pStyle w:val="4"/>
        <w:ind w:left="0" w:firstLine="0"/>
        <w:jc w:val="left"/>
        <w:rPr>
          <w:rFonts w:hint="eastAsia"/>
        </w:rPr>
      </w:pPr>
      <w:r>
        <w:rPr>
          <w:rFonts w:hint="eastAsia"/>
        </w:rPr>
        <w:t>Exodus 31:13 is also very precious, showing that the real sanctifying of the Sabbath is one of God’s signs or marks which He puts upon his people.</w:t>
      </w:r>
    </w:p>
    <w:p w14:paraId="19510B56">
      <w:pPr>
        <w:pStyle w:val="4"/>
        <w:ind w:left="0" w:firstLine="0"/>
        <w:jc w:val="left"/>
        <w:rPr>
          <w:rFonts w:hint="eastAsia"/>
        </w:rPr>
      </w:pPr>
      <w:r>
        <w:rPr>
          <w:rFonts w:hint="eastAsia"/>
        </w:rPr>
        <w:t>出埃及记 31:13 也非常宝贵，显明了，真正地将安息日分别为圣，是神放在祂百姓身上的一个记号或标记。</w:t>
      </w:r>
    </w:p>
    <w:p w14:paraId="7996FD66">
      <w:pPr>
        <w:pStyle w:val="4"/>
        <w:ind w:left="0" w:firstLine="0"/>
        <w:jc w:val="left"/>
        <w:rPr>
          <w:rFonts w:hint="eastAsia"/>
        </w:rPr>
      </w:pPr>
    </w:p>
    <w:p w14:paraId="710004E7">
      <w:pPr>
        <w:pStyle w:val="4"/>
        <w:ind w:left="0" w:firstLine="0"/>
        <w:jc w:val="left"/>
        <w:rPr>
          <w:rFonts w:hint="eastAsia"/>
        </w:rPr>
      </w:pPr>
      <w:r>
        <w:rPr>
          <w:rFonts w:hint="eastAsia"/>
        </w:rPr>
        <w:t>It is one of the letters of the new name, which no one knoweth but they who receive it.”</w:t>
      </w:r>
    </w:p>
    <w:p w14:paraId="0FC691D0">
      <w:pPr>
        <w:pStyle w:val="4"/>
        <w:ind w:left="0" w:firstLine="0"/>
        <w:jc w:val="left"/>
        <w:rPr>
          <w:rFonts w:hint="eastAsia"/>
        </w:rPr>
      </w:pPr>
      <w:r>
        <w:rPr>
          <w:rFonts w:hint="eastAsia"/>
        </w:rPr>
        <w:t>祂是新名的一个字母，除了那领受祂的人，没有人知道。”</w:t>
      </w:r>
    </w:p>
    <w:p w14:paraId="78EF7A90">
      <w:pPr>
        <w:pStyle w:val="4"/>
        <w:ind w:left="0" w:firstLine="0"/>
        <w:jc w:val="left"/>
        <w:rPr>
          <w:rFonts w:hint="eastAsia"/>
        </w:rPr>
      </w:pPr>
    </w:p>
    <w:p w14:paraId="299FF3EC">
      <w:pPr>
        <w:pStyle w:val="4"/>
        <w:ind w:left="0" w:firstLine="0"/>
        <w:jc w:val="left"/>
        <w:rPr>
          <w:rFonts w:hint="eastAsia"/>
        </w:rPr>
      </w:pPr>
      <w:r>
        <w:rPr>
          <w:rFonts w:hint="eastAsia"/>
        </w:rPr>
        <w:t>In his brief notes during the first part of the journey, he has seldom failed to mark our seasons of united prayer, such as those in the cabin of the vessel on the passage to Genoa; for these were times of refreshing to his spirit.</w:t>
      </w:r>
    </w:p>
    <w:p w14:paraId="621A4C83">
      <w:pPr>
        <w:pStyle w:val="4"/>
        <w:ind w:left="0" w:firstLine="0"/>
        <w:jc w:val="left"/>
        <w:rPr>
          <w:rFonts w:hint="eastAsia"/>
        </w:rPr>
      </w:pPr>
      <w:r>
        <w:rPr>
          <w:rFonts w:hint="eastAsia"/>
        </w:rPr>
        <w:t>在祂旅程的第一部分，祂的简短笔记中，祂很少不标记我们同心祷告的季节，如在往热那亚的船舱里的那些；因为这些是祂心灵更新的时刻。</w:t>
      </w:r>
    </w:p>
    <w:p w14:paraId="18127A39">
      <w:pPr>
        <w:pStyle w:val="4"/>
        <w:ind w:left="0" w:firstLine="0"/>
        <w:jc w:val="left"/>
        <w:rPr>
          <w:rFonts w:hint="eastAsia"/>
        </w:rPr>
      </w:pPr>
    </w:p>
    <w:p w14:paraId="2A374805">
      <w:pPr>
        <w:pStyle w:val="4"/>
        <w:ind w:left="0" w:firstLine="0"/>
        <w:jc w:val="left"/>
        <w:rPr>
          <w:rFonts w:hint="eastAsia"/>
        </w:rPr>
      </w:pPr>
      <w:r>
        <w:rPr>
          <w:rFonts w:hint="eastAsia"/>
        </w:rPr>
        <w:t>And his feelings, as he stood in that city and surveyed its palaces, are expressed in a few lines, which he sent homeward from the spot.</w:t>
      </w:r>
    </w:p>
    <w:p w14:paraId="3520E8AB">
      <w:pPr>
        <w:pStyle w:val="4"/>
        <w:ind w:left="0" w:firstLine="0"/>
        <w:jc w:val="left"/>
        <w:rPr>
          <w:rFonts w:hint="eastAsia"/>
        </w:rPr>
      </w:pPr>
      <w:r>
        <w:rPr>
          <w:rFonts w:hint="eastAsia"/>
        </w:rPr>
        <w:t>并且祂的感受，当祂站在那座城市，并察看祂的宫殿时，被几行诗句所表达，祂从那地方，寄回家。</w:t>
      </w:r>
    </w:p>
    <w:p w14:paraId="5421ED49">
      <w:pPr>
        <w:pStyle w:val="4"/>
        <w:ind w:left="0" w:firstLine="0"/>
        <w:jc w:val="left"/>
        <w:rPr>
          <w:rFonts w:hint="eastAsia"/>
        </w:rPr>
      </w:pPr>
    </w:p>
    <w:p w14:paraId="23BF89B6">
      <w:pPr>
        <w:pStyle w:val="4"/>
        <w:ind w:left="0" w:firstLine="0"/>
        <w:jc w:val="left"/>
        <w:rPr>
          <w:rFonts w:hint="eastAsia"/>
        </w:rPr>
      </w:pPr>
      <w:r>
        <w:rPr>
          <w:rFonts w:hint="eastAsia"/>
        </w:rPr>
        <w:t>“A foreign land draws us nearer God.</w:t>
      </w:r>
    </w:p>
    <w:p w14:paraId="7A98DF98">
      <w:pPr>
        <w:pStyle w:val="4"/>
        <w:ind w:left="0" w:firstLine="0"/>
        <w:jc w:val="left"/>
        <w:rPr>
          <w:rFonts w:hint="eastAsia"/>
        </w:rPr>
      </w:pPr>
      <w:r>
        <w:rPr>
          <w:rFonts w:hint="eastAsia"/>
        </w:rPr>
        <w:t>“异国他乡，使我们更亲近神。</w:t>
      </w:r>
    </w:p>
    <w:p w14:paraId="2F64FA7A">
      <w:pPr>
        <w:pStyle w:val="4"/>
        <w:ind w:left="0" w:firstLine="0"/>
        <w:jc w:val="left"/>
        <w:rPr>
          <w:rFonts w:hint="eastAsia"/>
        </w:rPr>
      </w:pPr>
    </w:p>
    <w:p w14:paraId="1000481B">
      <w:pPr>
        <w:pStyle w:val="4"/>
        <w:ind w:left="0" w:firstLine="0"/>
        <w:jc w:val="left"/>
        <w:rPr>
          <w:rFonts w:hint="eastAsia"/>
        </w:rPr>
      </w:pPr>
      <w:r>
        <w:rPr>
          <w:rFonts w:hint="eastAsia"/>
        </w:rPr>
        <w:t>He is the only one whom we know here.</w:t>
      </w:r>
    </w:p>
    <w:p w14:paraId="4C77B92C">
      <w:pPr>
        <w:pStyle w:val="4"/>
        <w:ind w:left="0" w:firstLine="0"/>
        <w:jc w:val="left"/>
        <w:rPr>
          <w:rFonts w:hint="eastAsia"/>
        </w:rPr>
      </w:pPr>
      <w:r>
        <w:rPr>
          <w:rFonts w:hint="eastAsia"/>
        </w:rPr>
        <w:t>祂是我们在座唯一认识的一位。</w:t>
      </w:r>
    </w:p>
    <w:p w14:paraId="21247DA8">
      <w:pPr>
        <w:pStyle w:val="4"/>
        <w:ind w:left="0" w:firstLine="0"/>
        <w:jc w:val="left"/>
        <w:rPr>
          <w:rFonts w:hint="eastAsia"/>
        </w:rPr>
      </w:pPr>
    </w:p>
    <w:p w14:paraId="525280A4">
      <w:pPr>
        <w:pStyle w:val="4"/>
        <w:ind w:left="0" w:firstLine="0"/>
        <w:jc w:val="left"/>
        <w:rPr>
          <w:rFonts w:hint="eastAsia"/>
        </w:rPr>
      </w:pPr>
      <w:r>
        <w:rPr>
          <w:rFonts w:hint="eastAsia"/>
        </w:rPr>
        <w:t>We go to Him as to one we know; all else is strange.</w:t>
      </w:r>
    </w:p>
    <w:p w14:paraId="79D2CEF1">
      <w:pPr>
        <w:pStyle w:val="4"/>
        <w:ind w:left="0" w:firstLine="0"/>
        <w:jc w:val="left"/>
        <w:rPr>
          <w:rFonts w:hint="eastAsia"/>
        </w:rPr>
      </w:pPr>
      <w:r>
        <w:rPr>
          <w:rFonts w:hint="eastAsia"/>
        </w:rPr>
        <w:t>我们到祂那里去，如同到我们所认识的一位；其余的一切，都是陌生的。</w:t>
      </w:r>
    </w:p>
    <w:p w14:paraId="40E95AB6">
      <w:pPr>
        <w:pStyle w:val="4"/>
        <w:ind w:left="0" w:firstLine="0"/>
        <w:jc w:val="left"/>
        <w:rPr>
          <w:rFonts w:hint="eastAsia"/>
        </w:rPr>
      </w:pPr>
    </w:p>
    <w:p w14:paraId="033E95C4">
      <w:pPr>
        <w:pStyle w:val="4"/>
        <w:ind w:left="0" w:firstLine="0"/>
        <w:jc w:val="left"/>
        <w:rPr>
          <w:rFonts w:hint="eastAsia"/>
        </w:rPr>
      </w:pPr>
      <w:r>
        <w:rPr>
          <w:rFonts w:hint="eastAsia"/>
        </w:rPr>
        <w:t>Every step I take, and every new country I see, makes me feel more that there is nothing real, nothing true, but what is everlasting.</w:t>
      </w:r>
    </w:p>
    <w:p w14:paraId="4D39969E">
      <w:pPr>
        <w:pStyle w:val="4"/>
        <w:ind w:left="0" w:firstLine="0"/>
        <w:jc w:val="left"/>
        <w:rPr>
          <w:rFonts w:hint="eastAsia"/>
        </w:rPr>
      </w:pPr>
      <w:r>
        <w:rPr>
          <w:rFonts w:hint="eastAsia"/>
        </w:rPr>
        <w:t>我每走一步，每看见一个新的国家，都使我更感觉到，除了永恒的，没有什么是真实的，没有什么是真实的。</w:t>
      </w:r>
    </w:p>
    <w:p w14:paraId="79A5209D">
      <w:pPr>
        <w:pStyle w:val="4"/>
        <w:ind w:left="0" w:firstLine="0"/>
        <w:jc w:val="left"/>
        <w:rPr>
          <w:rFonts w:hint="eastAsia"/>
        </w:rPr>
      </w:pPr>
    </w:p>
    <w:p w14:paraId="55F838B0">
      <w:pPr>
        <w:pStyle w:val="4"/>
        <w:ind w:left="0" w:firstLine="0"/>
        <w:jc w:val="left"/>
        <w:rPr>
          <w:rFonts w:hint="eastAsia"/>
        </w:rPr>
      </w:pPr>
      <w:r>
        <w:rPr>
          <w:rFonts w:hint="eastAsia"/>
        </w:rPr>
        <w:t>The whole world lieth in wickedness; its judgments are fast hastening.</w:t>
      </w:r>
    </w:p>
    <w:p w14:paraId="2DA41927">
      <w:pPr>
        <w:pStyle w:val="4"/>
        <w:ind w:left="0" w:firstLine="0"/>
        <w:jc w:val="left"/>
        <w:rPr>
          <w:rFonts w:hint="eastAsia"/>
        </w:rPr>
      </w:pPr>
      <w:r>
        <w:rPr>
          <w:rFonts w:hint="eastAsia"/>
        </w:rPr>
        <w:t>全世界都卧在那恶者手下；祂的审判，正迅速地临近。</w:t>
      </w:r>
    </w:p>
    <w:p w14:paraId="004BDCF9">
      <w:pPr>
        <w:pStyle w:val="4"/>
        <w:ind w:left="0" w:firstLine="0"/>
        <w:jc w:val="left"/>
        <w:rPr>
          <w:rFonts w:hint="eastAsia"/>
        </w:rPr>
      </w:pPr>
    </w:p>
    <w:p w14:paraId="6759528B">
      <w:pPr>
        <w:pStyle w:val="4"/>
        <w:ind w:left="0" w:firstLine="0"/>
        <w:jc w:val="left"/>
        <w:rPr>
          <w:rFonts w:hint="eastAsia"/>
        </w:rPr>
      </w:pPr>
      <w:r>
        <w:rPr>
          <w:rFonts w:hint="eastAsia"/>
        </w:rPr>
        <w:t>The marble palaces, among which I have been wandering to-night, shall soon sink like a millstone in the waters of God’s righteous anger; but he that doeth the will of God abideth for ever.”</w:t>
      </w:r>
    </w:p>
    <w:p w14:paraId="142D2143">
      <w:pPr>
        <w:pStyle w:val="4"/>
        <w:ind w:left="0" w:firstLine="0"/>
        <w:jc w:val="left"/>
        <w:rPr>
          <w:rFonts w:hint="eastAsia"/>
        </w:rPr>
      </w:pPr>
      <w:r>
        <w:rPr>
          <w:rFonts w:hint="eastAsia"/>
        </w:rPr>
        <w:t>今晚，我曾在其中漫游的那些大理石宫殿，不久就要像一块磨石，沉入神公义忿怒的水中；但那遵行神旨意的，却永远常存。”</w:t>
      </w:r>
    </w:p>
    <w:p w14:paraId="71ECBA78">
      <w:pPr>
        <w:pStyle w:val="4"/>
        <w:ind w:left="0" w:firstLine="0"/>
        <w:jc w:val="left"/>
        <w:rPr>
          <w:rFonts w:hint="eastAsia"/>
        </w:rPr>
      </w:pPr>
    </w:p>
    <w:p w14:paraId="61141EF7">
      <w:pPr>
        <w:pStyle w:val="4"/>
        <w:ind w:left="0" w:firstLine="0"/>
        <w:jc w:val="left"/>
        <w:rPr>
          <w:rFonts w:hint="eastAsia"/>
        </w:rPr>
      </w:pPr>
      <w:r>
        <w:rPr>
          <w:rFonts w:hint="eastAsia"/>
        </w:rPr>
        <w:t>At Valetta, in the island of Malta, he wrote: “My heart beats a little to- day, but another sail will do me good.</w:t>
      </w:r>
    </w:p>
    <w:p w14:paraId="0CDD39C9">
      <w:pPr>
        <w:pStyle w:val="4"/>
        <w:ind w:left="0" w:firstLine="0"/>
        <w:jc w:val="left"/>
        <w:rPr>
          <w:rFonts w:hint="eastAsia"/>
        </w:rPr>
      </w:pPr>
      <w:r>
        <w:rPr>
          <w:rFonts w:hint="eastAsia"/>
        </w:rPr>
        <w:t>在马耳他岛的瓦莱塔，祂写道：“今天我的心，跳得有些快，但再航行一次，对我会有好处。</w:t>
      </w:r>
    </w:p>
    <w:p w14:paraId="1BC5C59E">
      <w:pPr>
        <w:pStyle w:val="4"/>
        <w:ind w:left="0" w:firstLine="0"/>
        <w:jc w:val="left"/>
        <w:rPr>
          <w:rFonts w:hint="eastAsia"/>
        </w:rPr>
      </w:pPr>
    </w:p>
    <w:p w14:paraId="07F6F501">
      <w:pPr>
        <w:pStyle w:val="4"/>
        <w:ind w:left="0" w:firstLine="0"/>
        <w:jc w:val="left"/>
        <w:rPr>
          <w:rFonts w:hint="eastAsia"/>
        </w:rPr>
      </w:pPr>
      <w:r>
        <w:rPr>
          <w:rFonts w:hint="eastAsia"/>
        </w:rPr>
        <w:t>One thing I know, that I am in the hands of my Father in heaven, who is all love to me,—not for what I am in myself, but for the beauty He sees in Immanuel.”</w:t>
      </w:r>
    </w:p>
    <w:p w14:paraId="2054E781">
      <w:pPr>
        <w:pStyle w:val="4"/>
        <w:ind w:left="0" w:firstLine="0"/>
        <w:jc w:val="left"/>
        <w:rPr>
          <w:rFonts w:hint="eastAsia"/>
        </w:rPr>
      </w:pPr>
      <w:r>
        <w:rPr>
          <w:rFonts w:hint="eastAsia"/>
        </w:rPr>
        <w:t>我只知道一件事，即我在我天父的手中，祂对我全是爱——不是因我本身是什么，而是因祂在以马内利里所看见的美丽。”</w:t>
      </w:r>
    </w:p>
    <w:p w14:paraId="25A8A2FC">
      <w:pPr>
        <w:pStyle w:val="4"/>
        <w:ind w:left="0" w:firstLine="0"/>
        <w:jc w:val="left"/>
        <w:rPr>
          <w:rFonts w:hint="eastAsia"/>
        </w:rPr>
      </w:pPr>
    </w:p>
    <w:p w14:paraId="0BAF3E3D">
      <w:pPr>
        <w:pStyle w:val="4"/>
        <w:ind w:left="0" w:firstLine="0"/>
        <w:jc w:val="left"/>
        <w:rPr>
          <w:rFonts w:hint="eastAsia"/>
        </w:rPr>
      </w:pPr>
      <w:r>
        <w:rPr>
          <w:rFonts w:hint="eastAsia"/>
        </w:rPr>
        <w:t>The classic shores of Italy and Greece are invested with a peculiar interest, such as may raise deep emotions even in a sanctified soul.</w:t>
      </w:r>
    </w:p>
    <w:p w14:paraId="33B40726">
      <w:pPr>
        <w:pStyle w:val="4"/>
        <w:ind w:left="0" w:firstLine="0"/>
        <w:jc w:val="left"/>
        <w:rPr>
          <w:rFonts w:hint="eastAsia"/>
        </w:rPr>
      </w:pPr>
      <w:r>
        <w:rPr>
          <w:rFonts w:hint="eastAsia"/>
        </w:rPr>
        <w:t>意大利和希腊的古典海岸，被赋予了一种独特的兴趣，足以在即使一个成圣的灵魂中，激起深切的情感。</w:t>
      </w:r>
    </w:p>
    <w:p w14:paraId="634DB778">
      <w:pPr>
        <w:pStyle w:val="4"/>
        <w:ind w:left="0" w:firstLine="0"/>
        <w:jc w:val="left"/>
        <w:rPr>
          <w:rFonts w:hint="eastAsia"/>
        </w:rPr>
      </w:pPr>
    </w:p>
    <w:p w14:paraId="5ED7B749">
      <w:pPr>
        <w:pStyle w:val="4"/>
        <w:ind w:left="0" w:firstLine="0"/>
        <w:jc w:val="left"/>
        <w:rPr>
          <w:rFonts w:hint="eastAsia"/>
        </w:rPr>
      </w:pPr>
      <w:r>
        <w:rPr>
          <w:rFonts w:hint="eastAsia"/>
        </w:rPr>
        <w:t>“We tried to recollect many of the studies of our boyhood.</w:t>
      </w:r>
    </w:p>
    <w:p w14:paraId="29E8A9EF">
      <w:pPr>
        <w:pStyle w:val="4"/>
        <w:ind w:left="0" w:firstLine="0"/>
        <w:jc w:val="left"/>
        <w:rPr>
          <w:rFonts w:hint="eastAsia"/>
        </w:rPr>
      </w:pPr>
      <w:r>
        <w:rPr>
          <w:rFonts w:hint="eastAsia"/>
        </w:rPr>
        <w:t>“我们试图回忆我们少年时代的许多学习。</w:t>
      </w:r>
    </w:p>
    <w:p w14:paraId="1BE0C7B1">
      <w:pPr>
        <w:pStyle w:val="4"/>
        <w:ind w:left="0" w:firstLine="0"/>
        <w:jc w:val="left"/>
        <w:rPr>
          <w:rFonts w:hint="eastAsia"/>
        </w:rPr>
      </w:pPr>
    </w:p>
    <w:p w14:paraId="76EE4CE1">
      <w:pPr>
        <w:pStyle w:val="4"/>
        <w:ind w:left="0" w:firstLine="0"/>
        <w:jc w:val="left"/>
        <w:rPr>
          <w:rFonts w:hint="eastAsia"/>
        </w:rPr>
      </w:pPr>
      <w:r>
        <w:rPr>
          <w:rFonts w:hint="eastAsia"/>
        </w:rPr>
        <w:t>But what is classic learning to us now?</w:t>
      </w:r>
    </w:p>
    <w:p w14:paraId="1CEBBE39">
      <w:pPr>
        <w:pStyle w:val="4"/>
        <w:ind w:left="0" w:firstLine="0"/>
        <w:jc w:val="left"/>
        <w:rPr>
          <w:rFonts w:hint="eastAsia"/>
        </w:rPr>
      </w:pPr>
      <w:r>
        <w:rPr>
          <w:rFonts w:hint="eastAsia"/>
        </w:rPr>
        <w:t>但现在，古典学识，对我们来说，又算得了什么？</w:t>
      </w:r>
    </w:p>
    <w:p w14:paraId="4714DC1B">
      <w:pPr>
        <w:pStyle w:val="4"/>
        <w:ind w:left="0" w:firstLine="0"/>
        <w:jc w:val="left"/>
        <w:rPr>
          <w:rFonts w:hint="eastAsia"/>
        </w:rPr>
      </w:pPr>
    </w:p>
    <w:p w14:paraId="14E09F61">
      <w:pPr>
        <w:pStyle w:val="4"/>
        <w:ind w:left="0" w:firstLine="0"/>
        <w:jc w:val="left"/>
        <w:rPr>
          <w:rFonts w:hint="eastAsia"/>
        </w:rPr>
      </w:pPr>
      <w:r>
        <w:rPr>
          <w:rFonts w:hint="eastAsia"/>
        </w:rPr>
        <w:t>I count all things but loss for the excellency of the knowledge of Christ Jesus my Lord.</w:t>
      </w:r>
    </w:p>
    <w:p w14:paraId="42D65DF1">
      <w:pPr>
        <w:pStyle w:val="4"/>
        <w:ind w:left="0" w:firstLine="0"/>
        <w:jc w:val="left"/>
        <w:rPr>
          <w:rFonts w:hint="eastAsia"/>
        </w:rPr>
      </w:pPr>
      <w:r>
        <w:rPr>
          <w:rFonts w:hint="eastAsia"/>
        </w:rPr>
        <w:t>我为基督耶稣我主知识的卓越，将万事都看作是亏损。</w:t>
      </w:r>
    </w:p>
    <w:p w14:paraId="694941A7">
      <w:pPr>
        <w:pStyle w:val="4"/>
        <w:ind w:left="0" w:firstLine="0"/>
        <w:jc w:val="left"/>
        <w:rPr>
          <w:rFonts w:hint="eastAsia"/>
        </w:rPr>
      </w:pPr>
    </w:p>
    <w:p w14:paraId="0E3A909D">
      <w:pPr>
        <w:pStyle w:val="4"/>
        <w:ind w:left="0" w:firstLine="0"/>
        <w:jc w:val="left"/>
        <w:rPr>
          <w:rFonts w:hint="eastAsia"/>
        </w:rPr>
      </w:pPr>
      <w:r>
        <w:rPr>
          <w:rFonts w:hint="eastAsia"/>
        </w:rPr>
        <w:t>And yet these recollections tinged every object, and afforded us a most lawful pleasure.”</w:t>
      </w:r>
    </w:p>
    <w:p w14:paraId="616FA8E4">
      <w:pPr>
        <w:pStyle w:val="4"/>
        <w:ind w:left="0" w:firstLine="0"/>
        <w:jc w:val="left"/>
        <w:rPr>
          <w:rFonts w:hint="eastAsia"/>
        </w:rPr>
      </w:pPr>
      <w:r>
        <w:rPr>
          <w:rFonts w:hint="eastAsia"/>
        </w:rPr>
        <w:t>然而，这些回忆，却给每一个对象，都染上了一层色彩，并给我们带来了最合法的快乐。”</w:t>
      </w:r>
    </w:p>
    <w:p w14:paraId="6F2857E8">
      <w:pPr>
        <w:pStyle w:val="4"/>
        <w:ind w:left="0" w:firstLine="0"/>
        <w:jc w:val="left"/>
        <w:rPr>
          <w:rFonts w:hint="eastAsia"/>
        </w:rPr>
      </w:pPr>
    </w:p>
    <w:p w14:paraId="4713ECBC">
      <w:pPr>
        <w:pStyle w:val="4"/>
        <w:ind w:left="0" w:firstLine="0"/>
        <w:jc w:val="left"/>
        <w:rPr>
          <w:rFonts w:hint="eastAsia"/>
        </w:rPr>
      </w:pPr>
      <w:r>
        <w:rPr>
          <w:rFonts w:hint="eastAsia"/>
        </w:rPr>
        <w:t>During our voyage, it was his delight to search into the Scriptures, just as at home.</w:t>
      </w:r>
    </w:p>
    <w:p w14:paraId="18719C20">
      <w:pPr>
        <w:pStyle w:val="4"/>
        <w:ind w:left="0" w:firstLine="0"/>
        <w:jc w:val="left"/>
        <w:rPr>
          <w:rFonts w:hint="eastAsia"/>
        </w:rPr>
      </w:pPr>
      <w:r>
        <w:rPr>
          <w:rFonts w:hint="eastAsia"/>
        </w:rPr>
        <w:t>在我们航行期间，祂的喜乐，是查考圣经，如同在家一样。</w:t>
      </w:r>
    </w:p>
    <w:p w14:paraId="7BAAB6A3">
      <w:pPr>
        <w:pStyle w:val="4"/>
        <w:ind w:left="0" w:firstLine="0"/>
        <w:jc w:val="left"/>
        <w:rPr>
          <w:rFonts w:hint="eastAsia"/>
        </w:rPr>
      </w:pPr>
    </w:p>
    <w:p w14:paraId="69382AAE">
      <w:pPr>
        <w:pStyle w:val="4"/>
        <w:ind w:left="0" w:firstLine="0"/>
        <w:jc w:val="left"/>
        <w:rPr>
          <w:rFonts w:hint="eastAsia"/>
        </w:rPr>
      </w:pPr>
      <w:r>
        <w:rPr>
          <w:rFonts w:hint="eastAsia"/>
        </w:rPr>
        <w:t>And so much did he calculate on an unceasing study of the word during all our journey, that he took with him some notes I had written on each chapter of the book of Leviticus, observing it would be suitable meditation for us while busy with Jewish minds.</w:t>
      </w:r>
    </w:p>
    <w:p w14:paraId="68EEA725">
      <w:pPr>
        <w:pStyle w:val="4"/>
        <w:ind w:left="0" w:firstLine="0"/>
        <w:jc w:val="left"/>
        <w:rPr>
          <w:rFonts w:hint="eastAsia"/>
        </w:rPr>
      </w:pPr>
      <w:r>
        <w:rPr>
          <w:rFonts w:hint="eastAsia"/>
        </w:rPr>
        <w:t>并且祂是如此地，指望在我们整个旅程中，不间断地学习道，以至于祂带上了我曾写的，关于利未记每一章的一些笔记，并评论说，当我们忙于与犹太人的心思打交道时，这将是适合我们的默想。</w:t>
      </w:r>
    </w:p>
    <w:p w14:paraId="76BFD051">
      <w:pPr>
        <w:pStyle w:val="4"/>
        <w:ind w:left="0" w:firstLine="0"/>
        <w:jc w:val="left"/>
        <w:rPr>
          <w:rFonts w:hint="eastAsia"/>
        </w:rPr>
      </w:pPr>
    </w:p>
    <w:p w14:paraId="31691813">
      <w:pPr>
        <w:pStyle w:val="4"/>
        <w:ind w:left="0" w:firstLine="0"/>
        <w:jc w:val="left"/>
        <w:rPr>
          <w:rFonts w:hint="eastAsia"/>
        </w:rPr>
      </w:pPr>
      <w:r>
        <w:rPr>
          <w:rFonts w:hint="eastAsia"/>
        </w:rPr>
        <w:t>At home and abroad he had an insatiable appetite for all the word,—both for the types of the Old Testament and the plain text of the New.</w:t>
      </w:r>
    </w:p>
    <w:p w14:paraId="2D14D524">
      <w:pPr>
        <w:pStyle w:val="4"/>
        <w:ind w:left="0" w:firstLine="0"/>
        <w:jc w:val="left"/>
        <w:rPr>
          <w:rFonts w:hint="eastAsia"/>
        </w:rPr>
      </w:pPr>
      <w:r>
        <w:rPr>
          <w:rFonts w:hint="eastAsia"/>
        </w:rPr>
        <w:t>无论在家还是在国外，祂都对所有的道，有贪得无厌的胃口——既对旧约的预表，也对新约的明文。</w:t>
      </w:r>
    </w:p>
    <w:p w14:paraId="32A81E03">
      <w:pPr>
        <w:pStyle w:val="4"/>
        <w:ind w:left="0" w:firstLine="0"/>
        <w:jc w:val="left"/>
        <w:rPr>
          <w:rFonts w:hint="eastAsia"/>
        </w:rPr>
      </w:pPr>
    </w:p>
    <w:p w14:paraId="080EB8F5">
      <w:pPr>
        <w:pStyle w:val="4"/>
        <w:ind w:left="0" w:firstLine="0"/>
        <w:jc w:val="left"/>
        <w:rPr>
          <w:rFonts w:hint="eastAsia"/>
        </w:rPr>
      </w:pPr>
      <w:r>
        <w:rPr>
          <w:rFonts w:hint="eastAsia"/>
        </w:rPr>
        <w:t>On one occasion, before leaving home, in studying Numbers 4, he fixed the different duties assigned to the priests on his memory, by means of the following lines:—</w:t>
      </w:r>
    </w:p>
    <w:p w14:paraId="0AFF1664">
      <w:pPr>
        <w:pStyle w:val="4"/>
        <w:ind w:left="0" w:firstLine="0"/>
        <w:jc w:val="left"/>
        <w:rPr>
          <w:rFonts w:hint="eastAsia"/>
        </w:rPr>
      </w:pPr>
      <w:r>
        <w:rPr>
          <w:rFonts w:hint="eastAsia"/>
        </w:rPr>
        <w:t>有一次，在离家之前，在学习民数记第四章时，祂通过如下的诗句，将祭司们所分配的不同职责，固定在祂的记忆中：——</w:t>
      </w:r>
    </w:p>
    <w:p w14:paraId="565DF846">
      <w:pPr>
        <w:pStyle w:val="4"/>
        <w:ind w:left="0" w:firstLine="0"/>
        <w:jc w:val="left"/>
        <w:rPr>
          <w:rFonts w:hint="eastAsia"/>
        </w:rPr>
      </w:pPr>
    </w:p>
    <w:p w14:paraId="1A07DC77">
      <w:pPr>
        <w:pStyle w:val="4"/>
        <w:ind w:left="0" w:firstLine="0"/>
        <w:jc w:val="left"/>
        <w:rPr>
          <w:rFonts w:hint="eastAsia"/>
        </w:rPr>
      </w:pPr>
      <w:r>
        <w:rPr>
          <w:rFonts w:hint="eastAsia"/>
        </w:rPr>
        <w:t>The Kohathites upon their shoulder bear The holy vessels, covered with all care, The Gershonites receive an easier charge,</w:t>
      </w:r>
    </w:p>
    <w:p w14:paraId="7BD8F1DE">
      <w:pPr>
        <w:pStyle w:val="4"/>
        <w:ind w:left="0" w:firstLine="0"/>
        <w:jc w:val="left"/>
        <w:rPr>
          <w:rFonts w:hint="eastAsia"/>
        </w:rPr>
      </w:pPr>
      <w:r>
        <w:rPr>
          <w:rFonts w:hint="eastAsia"/>
        </w:rPr>
        <w:t>Two waggons full of cords and curtains large; Merari’s sons four ponderous waggons load With boards and pillars of the house of God.</w:t>
      </w:r>
    </w:p>
    <w:p w14:paraId="2A91AB27">
      <w:pPr>
        <w:pStyle w:val="4"/>
        <w:ind w:left="0" w:firstLine="0"/>
        <w:jc w:val="left"/>
        <w:rPr>
          <w:rFonts w:hint="eastAsia"/>
        </w:rPr>
      </w:pPr>
      <w:r>
        <w:rPr>
          <w:rFonts w:hint="eastAsia"/>
        </w:rPr>
        <w:t>哥辖的子孙，肩负着圣器，用尽心思遮盖，革顺的子孙，领受了更轻的担子，</w:t>
      </w:r>
    </w:p>
    <w:p w14:paraId="211DBDC9">
      <w:pPr>
        <w:pStyle w:val="4"/>
        <w:ind w:left="0" w:firstLine="0"/>
        <w:jc w:val="left"/>
        <w:rPr>
          <w:rFonts w:hint="eastAsia"/>
        </w:rPr>
      </w:pPr>
      <w:r>
        <w:rPr>
          <w:rFonts w:hint="eastAsia"/>
        </w:rPr>
        <w:t>两辆装满绳索和大幔子的车；米拉利的子孙，用四辆笨重的车，装载神殿的板和柱子。</w:t>
      </w:r>
    </w:p>
    <w:p w14:paraId="338F3952">
      <w:pPr>
        <w:pStyle w:val="4"/>
        <w:ind w:left="0" w:firstLine="0"/>
        <w:jc w:val="left"/>
        <w:rPr>
          <w:rFonts w:hint="eastAsia"/>
        </w:rPr>
      </w:pPr>
    </w:p>
    <w:p w14:paraId="4E09A911">
      <w:pPr>
        <w:pStyle w:val="4"/>
        <w:ind w:left="0" w:firstLine="0"/>
        <w:jc w:val="left"/>
        <w:rPr>
          <w:rFonts w:hint="eastAsia"/>
        </w:rPr>
      </w:pPr>
      <w:r>
        <w:rPr>
          <w:rFonts w:hint="eastAsia"/>
        </w:rPr>
        <w:t>He acted on the principle, that whatever God has revealed must deserve our study and prayerful investigation.</w:t>
      </w:r>
    </w:p>
    <w:p w14:paraId="3B1E38FB">
      <w:pPr>
        <w:pStyle w:val="4"/>
        <w:ind w:left="0" w:firstLine="0"/>
        <w:jc w:val="left"/>
        <w:rPr>
          <w:rFonts w:hint="eastAsia"/>
        </w:rPr>
      </w:pPr>
      <w:r>
        <w:rPr>
          <w:rFonts w:hint="eastAsia"/>
        </w:rPr>
        <w:t>祂行事的原则是，凡神所启示的，都值得我们学习和祷告性地查究。</w:t>
      </w:r>
    </w:p>
    <w:p w14:paraId="4BC6291C">
      <w:pPr>
        <w:pStyle w:val="4"/>
        <w:ind w:left="0" w:firstLine="0"/>
        <w:jc w:val="left"/>
        <w:rPr>
          <w:rFonts w:hint="eastAsia"/>
        </w:rPr>
      </w:pPr>
    </w:p>
    <w:p w14:paraId="15BEC402">
      <w:pPr>
        <w:pStyle w:val="4"/>
        <w:ind w:left="0" w:firstLine="0"/>
        <w:jc w:val="left"/>
        <w:rPr>
          <w:rFonts w:hint="eastAsia"/>
        </w:rPr>
      </w:pPr>
      <w:r>
        <w:rPr>
          <w:rFonts w:hint="eastAsia"/>
        </w:rPr>
        <w:t>Arrived at Alexandria in Egypt, and thence proceeding onward to Palestine by the way of the desert, we found ourselves set down on a new stage of experience.</w:t>
      </w:r>
    </w:p>
    <w:p w14:paraId="66A312D4">
      <w:pPr>
        <w:pStyle w:val="4"/>
        <w:ind w:left="0" w:firstLine="0"/>
        <w:jc w:val="left"/>
        <w:rPr>
          <w:rFonts w:hint="eastAsia"/>
        </w:rPr>
      </w:pPr>
      <w:r>
        <w:rPr>
          <w:rFonts w:hint="eastAsia"/>
        </w:rPr>
        <w:t>抵达埃及的亚历山大港，然后从那里，经由沙漠，继续前往巴勒斯坦，我们发现自己，被置于一个新的人生阶段。</w:t>
      </w:r>
    </w:p>
    <w:p w14:paraId="32CC3890">
      <w:pPr>
        <w:pStyle w:val="4"/>
        <w:ind w:left="0" w:firstLine="0"/>
        <w:jc w:val="left"/>
        <w:rPr>
          <w:rFonts w:hint="eastAsia"/>
        </w:rPr>
      </w:pPr>
    </w:p>
    <w:p w14:paraId="23084213">
      <w:pPr>
        <w:pStyle w:val="4"/>
        <w:ind w:left="0" w:firstLine="0"/>
        <w:jc w:val="left"/>
        <w:rPr>
          <w:rFonts w:hint="eastAsia"/>
        </w:rPr>
      </w:pPr>
      <w:r>
        <w:rPr>
          <w:rFonts w:hint="eastAsia"/>
        </w:rPr>
        <w:t>Mr M‘Cheyne observed on the silence of the desert places: “It is a remarkable feeling to be quite alone in a desert place; it gives similar feelings to fasting; it brings God near.</w:t>
      </w:r>
    </w:p>
    <w:p w14:paraId="51CE740E">
      <w:pPr>
        <w:pStyle w:val="4"/>
        <w:ind w:left="0" w:firstLine="0"/>
        <w:jc w:val="left"/>
        <w:rPr>
          <w:rFonts w:hint="eastAsia"/>
        </w:rPr>
      </w:pPr>
      <w:r>
        <w:rPr>
          <w:rFonts w:hint="eastAsia"/>
        </w:rPr>
        <w:t>麦克谦先生，评论了沙漠地方的寂静：“在沙漠地方，完全独处，是一种非凡的感觉；祂给人一种类似禁食的感觉；祂使神亲近。</w:t>
      </w:r>
    </w:p>
    <w:p w14:paraId="65DB8B6D">
      <w:pPr>
        <w:pStyle w:val="4"/>
        <w:ind w:left="0" w:firstLine="0"/>
        <w:jc w:val="left"/>
        <w:rPr>
          <w:rFonts w:hint="eastAsia"/>
        </w:rPr>
      </w:pPr>
    </w:p>
    <w:p w14:paraId="0EE5D601">
      <w:pPr>
        <w:pStyle w:val="4"/>
        <w:ind w:left="0" w:firstLine="0"/>
        <w:jc w:val="left"/>
        <w:rPr>
          <w:rFonts w:hint="eastAsia"/>
        </w:rPr>
      </w:pPr>
      <w:r>
        <w:rPr>
          <w:rFonts w:hint="eastAsia"/>
        </w:rPr>
        <w:t>Living in tents, and moving among such lonely scenes for many days, awake many new ideas.</w:t>
      </w:r>
    </w:p>
    <w:p w14:paraId="6FE538C0">
      <w:pPr>
        <w:pStyle w:val="4"/>
        <w:ind w:left="0" w:firstLine="0"/>
        <w:jc w:val="left"/>
        <w:rPr>
          <w:rFonts w:hint="eastAsia"/>
        </w:rPr>
      </w:pPr>
      <w:r>
        <w:rPr>
          <w:rFonts w:hint="eastAsia"/>
        </w:rPr>
        <w:t>在帐棚里生活，并在这样孤寂的景色中，移动了许多天，唤醒了许多新的想法。</w:t>
      </w:r>
    </w:p>
    <w:p w14:paraId="6A1A15CE">
      <w:pPr>
        <w:pStyle w:val="4"/>
        <w:ind w:left="0" w:firstLine="0"/>
        <w:jc w:val="left"/>
        <w:rPr>
          <w:rFonts w:hint="eastAsia"/>
        </w:rPr>
      </w:pPr>
    </w:p>
    <w:p w14:paraId="2275564F">
      <w:pPr>
        <w:pStyle w:val="4"/>
        <w:ind w:left="0" w:firstLine="0"/>
        <w:jc w:val="left"/>
        <w:rPr>
          <w:rFonts w:hint="eastAsia"/>
        </w:rPr>
      </w:pPr>
      <w:r>
        <w:rPr>
          <w:rFonts w:hint="eastAsia"/>
        </w:rPr>
        <w:t>It is a strange life we lead in the wilderness.</w:t>
      </w:r>
    </w:p>
    <w:p w14:paraId="1813063A">
      <w:pPr>
        <w:pStyle w:val="4"/>
        <w:ind w:left="0" w:firstLine="0"/>
        <w:jc w:val="left"/>
        <w:rPr>
          <w:rFonts w:hint="eastAsia"/>
        </w:rPr>
      </w:pPr>
      <w:r>
        <w:rPr>
          <w:rFonts w:hint="eastAsia"/>
        </w:rPr>
        <w:t>我们在旷野，过着一种奇怪的生活。</w:t>
      </w:r>
    </w:p>
    <w:p w14:paraId="233A9C7F">
      <w:pPr>
        <w:pStyle w:val="4"/>
        <w:ind w:left="0" w:firstLine="0"/>
        <w:jc w:val="left"/>
        <w:rPr>
          <w:rFonts w:hint="eastAsia"/>
        </w:rPr>
      </w:pPr>
    </w:p>
    <w:p w14:paraId="660A3104">
      <w:pPr>
        <w:pStyle w:val="4"/>
        <w:ind w:left="0" w:firstLine="0"/>
        <w:jc w:val="left"/>
        <w:rPr>
          <w:rFonts w:hint="eastAsia"/>
        </w:rPr>
      </w:pPr>
      <w:r>
        <w:rPr>
          <w:rFonts w:hint="eastAsia"/>
        </w:rPr>
        <w:t>Round and round there is a complete circle of sand and wilderness shrubs; above, a blue sky without a cloud, and a scorching sun which often made the thermometer stand at 96° in our tents.</w:t>
      </w:r>
    </w:p>
    <w:p w14:paraId="167CF951">
      <w:pPr>
        <w:pStyle w:val="4"/>
        <w:ind w:left="0" w:firstLine="0"/>
        <w:jc w:val="left"/>
        <w:rPr>
          <w:rFonts w:hint="eastAsia"/>
        </w:rPr>
      </w:pPr>
      <w:r>
        <w:rPr>
          <w:rFonts w:hint="eastAsia"/>
        </w:rPr>
        <w:t>四周，是一个完整的沙和旷野灌木的圆圈；上面，是无云的蓝天，和一个灼热的太阳，常常使我们帐棚里的温度计，达到 96°。</w:t>
      </w:r>
    </w:p>
    <w:p w14:paraId="0CC73113">
      <w:pPr>
        <w:pStyle w:val="4"/>
        <w:ind w:left="0" w:firstLine="0"/>
        <w:jc w:val="left"/>
        <w:rPr>
          <w:rFonts w:hint="eastAsia"/>
        </w:rPr>
      </w:pPr>
    </w:p>
    <w:p w14:paraId="4492DBF3">
      <w:pPr>
        <w:pStyle w:val="4"/>
        <w:ind w:left="0" w:firstLine="0"/>
        <w:jc w:val="left"/>
        <w:rPr>
          <w:rFonts w:hint="eastAsia"/>
        </w:rPr>
      </w:pPr>
      <w:r>
        <w:rPr>
          <w:rFonts w:hint="eastAsia"/>
        </w:rPr>
        <w:t>When evening came, the sun went down as it does in the ocean, and the stars came riding forth in their glory; and we used to pitch all alone, with none but our poor ignorant Bedouins, and their camels, and our all- knowing, all-loving God beside us When morning began to dawn, our habitations were taken down Often we have found ourselves shelterless before being fully dressed.</w:t>
      </w:r>
    </w:p>
    <w:p w14:paraId="1D3AD5D0">
      <w:pPr>
        <w:pStyle w:val="4"/>
        <w:ind w:left="0" w:firstLine="0"/>
        <w:jc w:val="left"/>
        <w:rPr>
          <w:rFonts w:hint="eastAsia"/>
        </w:rPr>
      </w:pPr>
      <w:r>
        <w:rPr>
          <w:rFonts w:hint="eastAsia"/>
        </w:rPr>
        <w:t>傍晚来临时，太阳像在海洋中一样落下，星星们，带着祂们的荣耀，骑了出来；我们常独自扎营，除了我们可怜无知的贝都因人，和祂们的骆驼，以及我们那无所不知、无所不爱的神，在我们旁边 当黎明开始时，我们的住所就被拆除了 我们常常在还没完全穿好衣服之前，就发现自己无家可归。</w:t>
      </w:r>
    </w:p>
    <w:p w14:paraId="65D46266">
      <w:pPr>
        <w:pStyle w:val="4"/>
        <w:ind w:left="0" w:firstLine="0"/>
        <w:jc w:val="left"/>
        <w:rPr>
          <w:rFonts w:hint="eastAsia"/>
        </w:rPr>
      </w:pPr>
    </w:p>
    <w:p w14:paraId="1430B521">
      <w:pPr>
        <w:pStyle w:val="4"/>
        <w:ind w:left="0" w:firstLine="0"/>
        <w:jc w:val="left"/>
        <w:rPr>
          <w:rFonts w:hint="eastAsia"/>
        </w:rPr>
      </w:pPr>
      <w:r>
        <w:rPr>
          <w:rFonts w:hint="eastAsia"/>
        </w:rPr>
        <w:t>What a type of the tent of our body!</w:t>
      </w:r>
    </w:p>
    <w:p w14:paraId="1367A025">
      <w:pPr>
        <w:pStyle w:val="4"/>
        <w:ind w:left="0" w:firstLine="0"/>
        <w:jc w:val="left"/>
        <w:rPr>
          <w:rFonts w:hint="eastAsia"/>
        </w:rPr>
      </w:pPr>
      <w:r>
        <w:rPr>
          <w:rFonts w:hint="eastAsia"/>
        </w:rPr>
        <w:t>我们身体这帐棚的预表，是何等的啊！</w:t>
      </w:r>
    </w:p>
    <w:p w14:paraId="66629087">
      <w:pPr>
        <w:pStyle w:val="4"/>
        <w:ind w:left="0" w:firstLine="0"/>
        <w:jc w:val="left"/>
        <w:rPr>
          <w:rFonts w:hint="eastAsia"/>
        </w:rPr>
      </w:pPr>
    </w:p>
    <w:p w14:paraId="7EF4C2B8">
      <w:pPr>
        <w:pStyle w:val="4"/>
        <w:ind w:left="0" w:firstLine="0"/>
        <w:jc w:val="left"/>
        <w:rPr>
          <w:rFonts w:hint="eastAsia"/>
        </w:rPr>
      </w:pPr>
      <w:r>
        <w:rPr>
          <w:rFonts w:hint="eastAsia"/>
        </w:rPr>
        <w:t>Ah! how often taken down before the soul is made meet for the inheritance of the saints in light.”</w:t>
      </w:r>
    </w:p>
    <w:p w14:paraId="3C20DD0C">
      <w:pPr>
        <w:pStyle w:val="4"/>
        <w:ind w:left="0" w:firstLine="0"/>
        <w:jc w:val="left"/>
        <w:rPr>
          <w:rFonts w:hint="eastAsia"/>
        </w:rPr>
      </w:pPr>
      <w:r>
        <w:rPr>
          <w:rFonts w:hint="eastAsia"/>
        </w:rPr>
        <w:t>啊！在灵魂被预备好，去领受在光明中圣徒的产业之前，祂曾多少次被拆毁。”</w:t>
      </w:r>
    </w:p>
    <w:p w14:paraId="6F1D5B81">
      <w:pPr>
        <w:pStyle w:val="4"/>
        <w:ind w:left="0" w:firstLine="0"/>
        <w:jc w:val="left"/>
        <w:rPr>
          <w:rFonts w:hint="eastAsia"/>
        </w:rPr>
      </w:pPr>
    </w:p>
    <w:p w14:paraId="1D3D54FD">
      <w:pPr>
        <w:pStyle w:val="4"/>
        <w:ind w:left="0" w:firstLine="0"/>
        <w:jc w:val="left"/>
        <w:rPr>
          <w:rFonts w:hint="eastAsia"/>
        </w:rPr>
      </w:pPr>
      <w:r>
        <w:rPr>
          <w:rFonts w:hint="eastAsia"/>
        </w:rPr>
        <w:t>To Mr Bonar of Larbert he writes: “I had no idea that travelling in the wilderness was so dreadful a thing as it is.</w:t>
      </w:r>
    </w:p>
    <w:p w14:paraId="20683CAF">
      <w:pPr>
        <w:pStyle w:val="4"/>
        <w:ind w:left="0" w:firstLine="0"/>
        <w:jc w:val="left"/>
        <w:rPr>
          <w:rFonts w:hint="eastAsia"/>
        </w:rPr>
      </w:pPr>
      <w:r>
        <w:rPr>
          <w:rFonts w:hint="eastAsia"/>
        </w:rPr>
        <w:t>祂写信给拉伯特的博纳先生说：“我没想到，在旷野旅行，是如此可怕的一件事。</w:t>
      </w:r>
    </w:p>
    <w:p w14:paraId="498DBF93">
      <w:pPr>
        <w:pStyle w:val="4"/>
        <w:ind w:left="0" w:firstLine="0"/>
        <w:jc w:val="left"/>
        <w:rPr>
          <w:rFonts w:hint="eastAsia"/>
        </w:rPr>
      </w:pPr>
    </w:p>
    <w:p w14:paraId="307059AE">
      <w:pPr>
        <w:pStyle w:val="4"/>
        <w:ind w:left="0" w:firstLine="0"/>
        <w:jc w:val="left"/>
        <w:rPr>
          <w:rFonts w:hint="eastAsia"/>
        </w:rPr>
      </w:pPr>
      <w:r>
        <w:rPr>
          <w:rFonts w:hint="eastAsia"/>
        </w:rPr>
        <w:t>The loneliness I often felt quite solemnized me.</w:t>
      </w:r>
    </w:p>
    <w:p w14:paraId="4BFA73F1">
      <w:pPr>
        <w:pStyle w:val="4"/>
        <w:ind w:left="0" w:firstLine="0"/>
        <w:jc w:val="left"/>
        <w:rPr>
          <w:rFonts w:hint="eastAsia"/>
        </w:rPr>
      </w:pPr>
      <w:r>
        <w:rPr>
          <w:rFonts w:hint="eastAsia"/>
        </w:rPr>
        <w:t>我常感到的孤独，使我完全地庄严起来。</w:t>
      </w:r>
    </w:p>
    <w:p w14:paraId="76C337B0">
      <w:pPr>
        <w:pStyle w:val="4"/>
        <w:ind w:left="0" w:firstLine="0"/>
        <w:jc w:val="left"/>
        <w:rPr>
          <w:rFonts w:hint="eastAsia"/>
        </w:rPr>
      </w:pPr>
    </w:p>
    <w:p w14:paraId="16A440B7">
      <w:pPr>
        <w:pStyle w:val="4"/>
        <w:ind w:left="0" w:firstLine="0"/>
        <w:jc w:val="left"/>
        <w:rPr>
          <w:rFonts w:hint="eastAsia"/>
        </w:rPr>
      </w:pPr>
      <w:r>
        <w:rPr>
          <w:rFonts w:hint="eastAsia"/>
        </w:rPr>
        <w:t>The burning sun overhead,—round and round a circle of barren sand, chequered only by a few prickly shrubs (‘the heath of the wilderness,’ of which Jeremiah speaks),—no rain, not a cloud, the wells often like that of Marah, and far between.</w:t>
      </w:r>
    </w:p>
    <w:p w14:paraId="5B63533F">
      <w:pPr>
        <w:pStyle w:val="4"/>
        <w:ind w:left="0" w:firstLine="0"/>
        <w:jc w:val="left"/>
        <w:rPr>
          <w:rFonts w:hint="eastAsia"/>
        </w:rPr>
      </w:pPr>
      <w:r>
        <w:rPr>
          <w:rFonts w:hint="eastAsia"/>
        </w:rPr>
        <w:t>头顶上灼热的太阳——四周，是一个贫瘠沙土的圆圈，只被几丛带刺的灌木（耶利米所说的‘旷野的石南’）所点缀——没有雨，没有云，井常常像玛拉的井一样，并且相隔很远。</w:t>
      </w:r>
    </w:p>
    <w:p w14:paraId="4BBA1981">
      <w:pPr>
        <w:pStyle w:val="4"/>
        <w:ind w:left="0" w:firstLine="0"/>
        <w:jc w:val="left"/>
        <w:rPr>
          <w:rFonts w:hint="eastAsia"/>
        </w:rPr>
      </w:pPr>
    </w:p>
    <w:p w14:paraId="27D6A182">
      <w:pPr>
        <w:pStyle w:val="4"/>
        <w:ind w:left="0" w:firstLine="0"/>
        <w:jc w:val="left"/>
        <w:rPr>
          <w:rFonts w:hint="eastAsia"/>
        </w:rPr>
      </w:pPr>
      <w:r>
        <w:rPr>
          <w:rFonts w:hint="eastAsia"/>
        </w:rPr>
        <w:t>I now understand well the murmurings of Israel.</w:t>
      </w:r>
    </w:p>
    <w:p w14:paraId="14AC3558">
      <w:pPr>
        <w:pStyle w:val="4"/>
        <w:ind w:left="0" w:firstLine="0"/>
        <w:jc w:val="left"/>
        <w:rPr>
          <w:rFonts w:hint="eastAsia"/>
        </w:rPr>
      </w:pPr>
      <w:r>
        <w:rPr>
          <w:rFonts w:hint="eastAsia"/>
        </w:rPr>
        <w:t>我现在很能理解以色列人的怨言。</w:t>
      </w:r>
    </w:p>
    <w:p w14:paraId="10452A33">
      <w:pPr>
        <w:pStyle w:val="4"/>
        <w:ind w:left="0" w:firstLine="0"/>
        <w:jc w:val="left"/>
        <w:rPr>
          <w:rFonts w:hint="eastAsia"/>
        </w:rPr>
      </w:pPr>
    </w:p>
    <w:p w14:paraId="4C697287">
      <w:pPr>
        <w:pStyle w:val="4"/>
        <w:ind w:left="0" w:firstLine="0"/>
        <w:jc w:val="left"/>
        <w:rPr>
          <w:rFonts w:hint="eastAsia"/>
        </w:rPr>
      </w:pPr>
      <w:r>
        <w:rPr>
          <w:rFonts w:hint="eastAsia"/>
        </w:rPr>
        <w:t>I feel that our journey proved and tried my own heart very much.”</w:t>
      </w:r>
    </w:p>
    <w:p w14:paraId="761840FD">
      <w:pPr>
        <w:pStyle w:val="4"/>
        <w:ind w:left="0" w:firstLine="0"/>
        <w:jc w:val="left"/>
        <w:rPr>
          <w:rFonts w:hint="eastAsia"/>
        </w:rPr>
      </w:pPr>
      <w:r>
        <w:rPr>
          <w:rFonts w:hint="eastAsia"/>
        </w:rPr>
        <w:t>我觉得，我们的旅程，极大地证明并试验了我的心。”</w:t>
      </w:r>
    </w:p>
    <w:p w14:paraId="2D1D172B">
      <w:pPr>
        <w:pStyle w:val="4"/>
        <w:ind w:left="0" w:firstLine="0"/>
        <w:jc w:val="left"/>
        <w:rPr>
          <w:rFonts w:hint="eastAsia"/>
        </w:rPr>
      </w:pPr>
    </w:p>
    <w:p w14:paraId="39108096">
      <w:pPr>
        <w:pStyle w:val="4"/>
        <w:ind w:left="0" w:firstLine="0"/>
        <w:jc w:val="left"/>
        <w:rPr>
          <w:rFonts w:hint="eastAsia"/>
        </w:rPr>
      </w:pPr>
      <w:r>
        <w:rPr>
          <w:rFonts w:hint="eastAsia"/>
        </w:rPr>
        <w:t>When we look back, and remember that he who thus stands on the sandy desert road between Egypt and Palestine, and looks on its singular scenery, is one who but lately was to be found busy night and day in dealing with the souls of men in the densely peopled streets of a town teeming with population, we are led to wonder at the ways of the Lord.</w:t>
      </w:r>
    </w:p>
    <w:p w14:paraId="753F08BA">
      <w:pPr>
        <w:pStyle w:val="4"/>
        <w:ind w:left="0" w:firstLine="0"/>
        <w:jc w:val="left"/>
        <w:rPr>
          <w:rFonts w:hint="eastAsia"/>
        </w:rPr>
      </w:pPr>
      <w:r>
        <w:rPr>
          <w:rFonts w:hint="eastAsia"/>
        </w:rPr>
        <w:t>当我们回顾，并记念，那位如此地站在埃及和巴勒斯坦之间的沙漠沙路上，并观看祂奇异景色的人，是一位不久前，还在一个人口稠密的城镇里，那人口稠密的街道上，日夜忙于处理人灵魂的人时，我们便不禁惊叹主的作为。</w:t>
      </w:r>
    </w:p>
    <w:p w14:paraId="4639F7AC">
      <w:pPr>
        <w:pStyle w:val="4"/>
        <w:ind w:left="0" w:firstLine="0"/>
        <w:jc w:val="left"/>
        <w:rPr>
          <w:rFonts w:hint="eastAsia"/>
        </w:rPr>
      </w:pPr>
    </w:p>
    <w:p w14:paraId="50B7A3D2">
      <w:pPr>
        <w:pStyle w:val="4"/>
        <w:ind w:left="0" w:firstLine="0"/>
        <w:jc w:val="left"/>
        <w:rPr>
          <w:rFonts w:hint="eastAsia"/>
        </w:rPr>
      </w:pPr>
      <w:r>
        <w:rPr>
          <w:rFonts w:hint="eastAsia"/>
        </w:rPr>
        <w:t>But is it not a moment which may remind us that the God who sent Elijah to the brook at Cherith is the same God still?</w:t>
      </w:r>
    </w:p>
    <w:p w14:paraId="3B63ACBD">
      <w:pPr>
        <w:pStyle w:val="4"/>
        <w:ind w:left="0" w:firstLine="0"/>
        <w:jc w:val="left"/>
        <w:rPr>
          <w:rFonts w:hint="eastAsia"/>
        </w:rPr>
      </w:pPr>
      <w:r>
        <w:rPr>
          <w:rFonts w:hint="eastAsia"/>
        </w:rPr>
        <w:t>但这岂不是一个时刻，可以提醒我们，那曾差遣以利亚到基立溪旁的神，仍然是同一位神吗？</w:t>
      </w:r>
    </w:p>
    <w:p w14:paraId="4DC6985E">
      <w:pPr>
        <w:pStyle w:val="4"/>
        <w:ind w:left="0" w:firstLine="0"/>
        <w:jc w:val="left"/>
        <w:rPr>
          <w:rFonts w:hint="eastAsia"/>
        </w:rPr>
      </w:pPr>
    </w:p>
    <w:p w14:paraId="04367E05">
      <w:pPr>
        <w:pStyle w:val="4"/>
        <w:ind w:left="0" w:firstLine="0"/>
        <w:jc w:val="left"/>
        <w:rPr>
          <w:rFonts w:hint="eastAsia"/>
        </w:rPr>
      </w:pPr>
      <w:r>
        <w:rPr>
          <w:rFonts w:hint="eastAsia"/>
        </w:rPr>
        <w:t>and that the wise, considerate, loving Master, who said, “Come into a desert place and rest awhile,” is as loving, considerate, and wise as He was then?</w:t>
      </w:r>
    </w:p>
    <w:p w14:paraId="14A493E5">
      <w:pPr>
        <w:pStyle w:val="4"/>
        <w:ind w:left="0" w:firstLine="0"/>
        <w:jc w:val="left"/>
        <w:rPr>
          <w:rFonts w:hint="eastAsia"/>
        </w:rPr>
      </w:pPr>
      <w:r>
        <w:rPr>
          <w:rFonts w:hint="eastAsia"/>
        </w:rPr>
        <w:t>并且，那位曾说，“到旷野地方来，歇一歇”的那位智慧、体贴、慈爱的主，难道不像那时一样慈爱、体贴和智慧吗？</w:t>
      </w:r>
    </w:p>
    <w:p w14:paraId="302F75D2">
      <w:pPr>
        <w:pStyle w:val="4"/>
        <w:ind w:left="0" w:firstLine="0"/>
        <w:jc w:val="left"/>
        <w:rPr>
          <w:rFonts w:hint="eastAsia"/>
        </w:rPr>
      </w:pPr>
    </w:p>
    <w:p w14:paraId="7609E2A0">
      <w:pPr>
        <w:pStyle w:val="4"/>
        <w:ind w:left="0" w:firstLine="0"/>
        <w:jc w:val="left"/>
        <w:rPr>
          <w:rFonts w:hint="eastAsia"/>
        </w:rPr>
      </w:pPr>
      <w:r>
        <w:rPr>
          <w:rFonts w:hint="eastAsia"/>
        </w:rPr>
        <w:t>At Balteen, a small village in Egypt, I well remember the indignation that fired his countenance, when our Arab attendants insisted on travelling forward on the Sabbath-day, rather than continue sitting under a few palm- trees, breathing a sultry, furnace-like atmosphere, with nothing more than just such supply of food as sufficed.</w:t>
      </w:r>
    </w:p>
    <w:p w14:paraId="7BD4C163">
      <w:pPr>
        <w:pStyle w:val="4"/>
        <w:ind w:left="0" w:firstLine="0"/>
        <w:jc w:val="left"/>
        <w:rPr>
          <w:rFonts w:hint="eastAsia"/>
        </w:rPr>
      </w:pPr>
      <w:r>
        <w:rPr>
          <w:rFonts w:hint="eastAsia"/>
        </w:rPr>
        <w:t>在埃及的一个小村庄巴尔廷，我清楚地记得，当我们的阿拉伯随从，坚持要在安息日继续旅行，而不是继续坐在几棵棕榈树下，呼吸着闷热、像火炉一样的空气，并且只有刚好够吃的食物时，祂脸上所燃起的愤怒。</w:t>
      </w:r>
    </w:p>
    <w:p w14:paraId="7C07CA3C">
      <w:pPr>
        <w:pStyle w:val="4"/>
        <w:ind w:left="0" w:firstLine="0"/>
        <w:jc w:val="left"/>
        <w:rPr>
          <w:rFonts w:hint="eastAsia"/>
        </w:rPr>
      </w:pPr>
    </w:p>
    <w:p w14:paraId="09B08217">
      <w:pPr>
        <w:pStyle w:val="4"/>
        <w:ind w:left="0" w:firstLine="0"/>
        <w:jc w:val="left"/>
        <w:rPr>
          <w:rFonts w:hint="eastAsia"/>
        </w:rPr>
      </w:pPr>
      <w:r>
        <w:rPr>
          <w:rFonts w:hint="eastAsia"/>
        </w:rPr>
        <w:t>He could not bear the thought of being deprived of the Sabbath rest; it was needful for our souls as much in the wilderness as in the crowded city; and if few glorify God in that desolate land, so much the more were we called on to fill these solitudes with our songs of praise.</w:t>
      </w:r>
    </w:p>
    <w:p w14:paraId="7E473DE3">
      <w:pPr>
        <w:pStyle w:val="4"/>
        <w:ind w:left="0" w:firstLine="0"/>
        <w:jc w:val="left"/>
        <w:rPr>
          <w:rFonts w:hint="eastAsia"/>
        </w:rPr>
      </w:pPr>
      <w:r>
        <w:rPr>
          <w:rFonts w:hint="eastAsia"/>
        </w:rPr>
        <w:t>祂不能忍受，被剥夺安息日休息的想法；祂对我们的灵魂，在旷野，和在拥挤的城市里，一样地需要；并且，如果很少有人，在那荒凉之地，荣耀神，我们就更被呼召，要用我们的赞美诗歌，来充满这些孤独。</w:t>
      </w:r>
    </w:p>
    <w:p w14:paraId="6BBC20E6">
      <w:pPr>
        <w:pStyle w:val="4"/>
        <w:ind w:left="0" w:firstLine="0"/>
        <w:jc w:val="left"/>
        <w:rPr>
          <w:rFonts w:hint="eastAsia"/>
        </w:rPr>
      </w:pPr>
    </w:p>
    <w:p w14:paraId="4B24E5EE">
      <w:pPr>
        <w:pStyle w:val="4"/>
        <w:ind w:left="0" w:firstLine="0"/>
        <w:jc w:val="left"/>
        <w:rPr>
          <w:rFonts w:hint="eastAsia"/>
        </w:rPr>
      </w:pPr>
      <w:r>
        <w:rPr>
          <w:rFonts w:hint="eastAsia"/>
        </w:rPr>
        <w:t>It was in this light he viewed our position; and when we had prevailed, and were seated under the palms, he was excited to deep emotion, though before quite unnerved by the heat, at the sight of a row of poor wretched Egyptians who gathered round us.</w:t>
      </w:r>
    </w:p>
    <w:p w14:paraId="0A272AD3">
      <w:pPr>
        <w:pStyle w:val="4"/>
        <w:ind w:left="0" w:firstLine="0"/>
        <w:jc w:val="left"/>
        <w:rPr>
          <w:rFonts w:hint="eastAsia"/>
        </w:rPr>
      </w:pPr>
      <w:r>
        <w:rPr>
          <w:rFonts w:hint="eastAsia"/>
        </w:rPr>
        <w:t>祂就是以这种眼光，来看待我们的处境；当我们占了上风，并坐在棕榈树下时，祂虽然以前因炎热而完全无力，但在看见一排可怜、悲惨的埃及人，聚集在我们周围时，祂被激动到深切的情感。</w:t>
      </w:r>
    </w:p>
    <w:p w14:paraId="79EE999C">
      <w:pPr>
        <w:pStyle w:val="4"/>
        <w:ind w:left="0" w:firstLine="0"/>
        <w:jc w:val="left"/>
        <w:rPr>
          <w:rFonts w:hint="eastAsia"/>
        </w:rPr>
      </w:pPr>
    </w:p>
    <w:p w14:paraId="75222D06">
      <w:pPr>
        <w:pStyle w:val="4"/>
        <w:ind w:left="0" w:firstLine="0"/>
        <w:jc w:val="left"/>
        <w:rPr>
          <w:rFonts w:hint="eastAsia"/>
        </w:rPr>
      </w:pPr>
      <w:r>
        <w:rPr>
          <w:rFonts w:hint="eastAsia"/>
        </w:rPr>
        <w:t>“Oh that I could speak their language, and tell them of salvation!”</w:t>
      </w:r>
    </w:p>
    <w:p w14:paraId="40B08774">
      <w:pPr>
        <w:pStyle w:val="4"/>
        <w:ind w:left="0" w:firstLine="0"/>
        <w:jc w:val="left"/>
        <w:rPr>
          <w:rFonts w:hint="eastAsia"/>
        </w:rPr>
      </w:pPr>
      <w:r>
        <w:rPr>
          <w:rFonts w:hint="eastAsia"/>
        </w:rPr>
        <w:t>“哦，愿我能说祂们的语言，并告诉祂们救恩！”</w:t>
      </w:r>
    </w:p>
    <w:p w14:paraId="2B74AB43">
      <w:pPr>
        <w:pStyle w:val="4"/>
        <w:ind w:left="0" w:firstLine="0"/>
        <w:jc w:val="left"/>
        <w:rPr>
          <w:rFonts w:hint="eastAsia"/>
        </w:rPr>
      </w:pPr>
    </w:p>
    <w:p w14:paraId="0746B414">
      <w:pPr>
        <w:pStyle w:val="4"/>
        <w:ind w:left="0" w:firstLine="0"/>
        <w:jc w:val="left"/>
        <w:rPr>
          <w:rFonts w:hint="eastAsia"/>
        </w:rPr>
      </w:pPr>
      <w:r>
        <w:rPr>
          <w:rFonts w:hint="eastAsia"/>
        </w:rPr>
        <w:t>was his impassioned wish.</w:t>
      </w:r>
    </w:p>
    <w:p w14:paraId="68F7CDB5">
      <w:pPr>
        <w:pStyle w:val="4"/>
        <w:ind w:left="0" w:firstLine="0"/>
        <w:jc w:val="left"/>
        <w:rPr>
          <w:rFonts w:hint="eastAsia"/>
        </w:rPr>
      </w:pPr>
      <w:r>
        <w:rPr>
          <w:rFonts w:hint="eastAsia"/>
        </w:rPr>
        <w:t>是祂充满激情的愿望。</w:t>
      </w:r>
    </w:p>
    <w:p w14:paraId="5F5B08B3">
      <w:pPr>
        <w:pStyle w:val="4"/>
        <w:ind w:left="0" w:firstLine="0"/>
        <w:jc w:val="left"/>
        <w:rPr>
          <w:rFonts w:hint="eastAsia"/>
        </w:rPr>
      </w:pPr>
    </w:p>
    <w:p w14:paraId="20B36FC6">
      <w:pPr>
        <w:pStyle w:val="4"/>
        <w:ind w:left="0" w:firstLine="0"/>
        <w:jc w:val="left"/>
        <w:rPr>
          <w:rFonts w:hint="eastAsia"/>
        </w:rPr>
      </w:pPr>
      <w:r>
        <w:rPr>
          <w:rFonts w:hint="eastAsia"/>
        </w:rPr>
        <w:t>An event occurred at that time in which the hand of God afterwards appeared very plain, though it then seemed very dark to us.</w:t>
      </w:r>
    </w:p>
    <w:p w14:paraId="7ED9B98E">
      <w:pPr>
        <w:pStyle w:val="4"/>
        <w:ind w:left="0" w:firstLine="0"/>
        <w:jc w:val="left"/>
        <w:rPr>
          <w:rFonts w:hint="eastAsia"/>
        </w:rPr>
      </w:pPr>
      <w:r>
        <w:rPr>
          <w:rFonts w:hint="eastAsia"/>
        </w:rPr>
        <w:t>那时发生了一件事，后来神的手，在其中，显得非常清楚，虽然当时对我们来说，似乎非常黑暗。</w:t>
      </w:r>
    </w:p>
    <w:p w14:paraId="499562BF">
      <w:pPr>
        <w:pStyle w:val="4"/>
        <w:ind w:left="0" w:firstLine="0"/>
        <w:jc w:val="left"/>
        <w:rPr>
          <w:rFonts w:hint="eastAsia"/>
        </w:rPr>
      </w:pPr>
    </w:p>
    <w:p w14:paraId="3BA8E0F4">
      <w:pPr>
        <w:pStyle w:val="4"/>
        <w:ind w:left="0" w:firstLine="0"/>
        <w:jc w:val="left"/>
        <w:rPr>
          <w:rFonts w:hint="eastAsia"/>
        </w:rPr>
      </w:pPr>
      <w:r>
        <w:rPr>
          <w:rFonts w:hint="eastAsia"/>
        </w:rPr>
        <w:t>Dr Black fell from his camel in the midst of the sandy desert, and none of all our company could conjecture what bearing on the object of our Mission this sad occurrence could have.</w:t>
      </w:r>
    </w:p>
    <w:p w14:paraId="5A343234">
      <w:pPr>
        <w:pStyle w:val="4"/>
        <w:ind w:left="0" w:firstLine="0"/>
        <w:jc w:val="left"/>
        <w:rPr>
          <w:rFonts w:hint="eastAsia"/>
        </w:rPr>
      </w:pPr>
      <w:r>
        <w:rPr>
          <w:rFonts w:hint="eastAsia"/>
        </w:rPr>
        <w:t>布莱克博士，在沙漠沙地中，从祂的骆驼上摔下来，我们全队的人，都无法推测，这件悲伤的意外，对我们宣教的目的，能有什么影响。</w:t>
      </w:r>
    </w:p>
    <w:p w14:paraId="43B6E4B2">
      <w:pPr>
        <w:pStyle w:val="4"/>
        <w:ind w:left="0" w:firstLine="0"/>
        <w:jc w:val="left"/>
        <w:rPr>
          <w:rFonts w:hint="eastAsia"/>
        </w:rPr>
      </w:pPr>
    </w:p>
    <w:p w14:paraId="6818C9E1">
      <w:pPr>
        <w:pStyle w:val="4"/>
        <w:ind w:left="0" w:firstLine="0"/>
        <w:jc w:val="left"/>
        <w:rPr>
          <w:rFonts w:hint="eastAsia"/>
        </w:rPr>
      </w:pPr>
      <w:r>
        <w:rPr>
          <w:rFonts w:hint="eastAsia"/>
        </w:rPr>
        <w:t>Is it a frown on our undertaking?</w:t>
      </w:r>
    </w:p>
    <w:p w14:paraId="0BBAA5E5">
      <w:pPr>
        <w:pStyle w:val="4"/>
        <w:ind w:left="0" w:firstLine="0"/>
        <w:jc w:val="left"/>
        <w:rPr>
          <w:rFonts w:hint="eastAsia"/>
        </w:rPr>
      </w:pPr>
      <w:r>
        <w:rPr>
          <w:rFonts w:hint="eastAsia"/>
        </w:rPr>
        <w:t>这是对我们事业的皱眉吗？</w:t>
      </w:r>
    </w:p>
    <w:p w14:paraId="705099BA">
      <w:pPr>
        <w:pStyle w:val="4"/>
        <w:ind w:left="0" w:firstLine="0"/>
        <w:jc w:val="left"/>
        <w:rPr>
          <w:rFonts w:hint="eastAsia"/>
        </w:rPr>
      </w:pPr>
    </w:p>
    <w:p w14:paraId="49B5A7B2">
      <w:pPr>
        <w:pStyle w:val="4"/>
        <w:ind w:left="0" w:firstLine="0"/>
        <w:jc w:val="left"/>
        <w:rPr>
          <w:rFonts w:hint="eastAsia"/>
        </w:rPr>
      </w:pPr>
      <w:r>
        <w:rPr>
          <w:rFonts w:hint="eastAsia"/>
        </w:rPr>
        <w:t>or can it really be a movement of his kind, guiding hand?</w:t>
      </w:r>
    </w:p>
    <w:p w14:paraId="30174F97">
      <w:pPr>
        <w:pStyle w:val="4"/>
        <w:ind w:left="0" w:firstLine="0"/>
        <w:jc w:val="left"/>
        <w:rPr>
          <w:rFonts w:hint="eastAsia"/>
        </w:rPr>
      </w:pPr>
      <w:r>
        <w:rPr>
          <w:rFonts w:hint="eastAsia"/>
        </w:rPr>
        <w:t>或者祂真的，是祂仁慈引导之手的一个动作吗？</w:t>
      </w:r>
    </w:p>
    <w:p w14:paraId="37518B10">
      <w:pPr>
        <w:pStyle w:val="4"/>
        <w:ind w:left="0" w:firstLine="0"/>
        <w:jc w:val="left"/>
        <w:rPr>
          <w:rFonts w:hint="eastAsia"/>
        </w:rPr>
      </w:pPr>
    </w:p>
    <w:p w14:paraId="0DA39ED4">
      <w:pPr>
        <w:pStyle w:val="4"/>
        <w:ind w:left="0" w:firstLine="0"/>
        <w:jc w:val="left"/>
        <w:rPr>
          <w:rFonts w:hint="eastAsia"/>
        </w:rPr>
      </w:pPr>
      <w:r>
        <w:rPr>
          <w:rFonts w:hint="eastAsia"/>
        </w:rPr>
        <w:t>We often spoke of it: in our visit to Galilee we thought that we saw some purposes evolving; but there was still something unexplained.</w:t>
      </w:r>
    </w:p>
    <w:p w14:paraId="7267ACA0">
      <w:pPr>
        <w:pStyle w:val="4"/>
        <w:ind w:left="0" w:firstLine="0"/>
        <w:jc w:val="left"/>
        <w:rPr>
          <w:rFonts w:hint="eastAsia"/>
        </w:rPr>
      </w:pPr>
      <w:r>
        <w:rPr>
          <w:rFonts w:hint="eastAsia"/>
        </w:rPr>
        <w:t>我们常常谈论祂：在我们探访加利利时，我们想，我们看见了一些目的，正在演变；但仍有一些未解释的事。</w:t>
      </w:r>
    </w:p>
    <w:p w14:paraId="088438DF">
      <w:pPr>
        <w:pStyle w:val="4"/>
        <w:ind w:left="0" w:firstLine="0"/>
        <w:jc w:val="left"/>
        <w:rPr>
          <w:rFonts w:hint="eastAsia"/>
        </w:rPr>
      </w:pPr>
    </w:p>
    <w:p w14:paraId="2C64F4C2">
      <w:pPr>
        <w:pStyle w:val="4"/>
        <w:ind w:left="0" w:firstLine="0"/>
        <w:jc w:val="left"/>
        <w:rPr>
          <w:rFonts w:hint="eastAsia"/>
        </w:rPr>
      </w:pPr>
      <w:r>
        <w:rPr>
          <w:rFonts w:hint="eastAsia"/>
        </w:rPr>
        <w:t>Now, however, the reason appears: even that event was of the Lord, in wise and kind design.</w:t>
      </w:r>
    </w:p>
    <w:p w14:paraId="7045C844">
      <w:pPr>
        <w:pStyle w:val="4"/>
        <w:ind w:left="0" w:firstLine="0"/>
        <w:jc w:val="left"/>
        <w:rPr>
          <w:rFonts w:hint="eastAsia"/>
        </w:rPr>
      </w:pPr>
      <w:r>
        <w:rPr>
          <w:rFonts w:hint="eastAsia"/>
        </w:rPr>
        <w:t>然而，现在，原因显明了：甚至那个事件，也是出于主，是祂智慧和仁慈的设计。</w:t>
      </w:r>
    </w:p>
    <w:p w14:paraId="2FDA5240">
      <w:pPr>
        <w:pStyle w:val="4"/>
        <w:ind w:left="0" w:firstLine="0"/>
        <w:jc w:val="left"/>
        <w:rPr>
          <w:rFonts w:hint="eastAsia"/>
        </w:rPr>
      </w:pPr>
    </w:p>
    <w:p w14:paraId="51420941">
      <w:pPr>
        <w:pStyle w:val="4"/>
        <w:ind w:left="0" w:firstLine="0"/>
        <w:jc w:val="left"/>
        <w:rPr>
          <w:rFonts w:hint="eastAsia"/>
        </w:rPr>
      </w:pPr>
      <w:r>
        <w:rPr>
          <w:rFonts w:hint="eastAsia"/>
        </w:rPr>
        <w:t>But for that fall, our fathers in the deputation would not have sailed up the Danube on their way to Vienna, and Pesth would not have been visited.</w:t>
      </w:r>
    </w:p>
    <w:p w14:paraId="0DC732F3">
      <w:pPr>
        <w:pStyle w:val="4"/>
        <w:ind w:left="0" w:firstLine="0"/>
        <w:jc w:val="left"/>
        <w:rPr>
          <w:rFonts w:hint="eastAsia"/>
        </w:rPr>
      </w:pPr>
      <w:r>
        <w:rPr>
          <w:rFonts w:hint="eastAsia"/>
        </w:rPr>
        <w:t>若非那次摔倒，我们在代表团中的父辈们，就不会在往维也纳的路上，航行多瑙河，佩斯也不会被探访。</w:t>
      </w:r>
    </w:p>
    <w:p w14:paraId="77CEFE40">
      <w:pPr>
        <w:pStyle w:val="4"/>
        <w:ind w:left="0" w:firstLine="0"/>
        <w:jc w:val="left"/>
        <w:rPr>
          <w:rFonts w:hint="eastAsia"/>
        </w:rPr>
      </w:pPr>
    </w:p>
    <w:p w14:paraId="0B80B846">
      <w:pPr>
        <w:pStyle w:val="4"/>
        <w:ind w:left="0" w:firstLine="0"/>
        <w:jc w:val="left"/>
        <w:rPr>
          <w:rFonts w:hint="eastAsia"/>
        </w:rPr>
      </w:pPr>
      <w:r>
        <w:rPr>
          <w:rFonts w:hint="eastAsia"/>
        </w:rPr>
        <w:t>This accident, which mainly disabled Dr Black from undertaking the after fatigue of exploring Galilee, was the occasion of directing the steps of our two fathers to that station, where a severe stroke of sickness was made the means of detaining Dr Keith till they had learned that there was an open door among the Jews.</w:t>
      </w:r>
    </w:p>
    <w:p w14:paraId="0E8BACB1">
      <w:pPr>
        <w:pStyle w:val="4"/>
        <w:ind w:left="0" w:firstLine="0"/>
        <w:jc w:val="left"/>
        <w:rPr>
          <w:rFonts w:hint="eastAsia"/>
        </w:rPr>
      </w:pPr>
      <w:r>
        <w:rPr>
          <w:rFonts w:hint="eastAsia"/>
        </w:rPr>
        <w:t>这次意外，主要地，使布莱克博士，不能承担后来探索加利利的疲劳，却是引导我们两位父辈，走向那个站的 occasion，在那里，一次严重的疾病，成了扣留基思博士的 means，直到祂们得知，在犹太人中间，有一扇敞开的门。</w:t>
      </w:r>
    </w:p>
    <w:p w14:paraId="239AE577">
      <w:pPr>
        <w:pStyle w:val="4"/>
        <w:ind w:left="0" w:firstLine="0"/>
        <w:jc w:val="left"/>
        <w:rPr>
          <w:rFonts w:hint="eastAsia"/>
        </w:rPr>
      </w:pPr>
    </w:p>
    <w:p w14:paraId="584C6BCF">
      <w:pPr>
        <w:pStyle w:val="4"/>
        <w:ind w:left="0" w:firstLine="0"/>
        <w:jc w:val="left"/>
        <w:rPr>
          <w:rFonts w:hint="eastAsia"/>
        </w:rPr>
      </w:pPr>
      <w:r>
        <w:rPr>
          <w:rFonts w:hint="eastAsia"/>
        </w:rPr>
        <w:t>And there, accordingly, it has been that the Lord has poured down his Spirit on the Jews that have come to our missionaries so remarkably, that no Jewish Mission seems ever to have been blessed with deeper conversions.</w:t>
      </w:r>
    </w:p>
    <w:p w14:paraId="26071DE5">
      <w:pPr>
        <w:pStyle w:val="4"/>
        <w:ind w:left="0" w:firstLine="0"/>
        <w:jc w:val="left"/>
        <w:rPr>
          <w:rFonts w:hint="eastAsia"/>
        </w:rPr>
      </w:pPr>
      <w:r>
        <w:rPr>
          <w:rFonts w:hint="eastAsia"/>
        </w:rPr>
        <w:t>因此，正是在那里，主已如此显著地，将祂的灵，浇灌在来到我们宣教士那里的犹太人身上，以至于似乎没有一个犹太宣教，曾蒙福，有更深的悔改。</w:t>
      </w:r>
    </w:p>
    <w:p w14:paraId="5B512600">
      <w:pPr>
        <w:pStyle w:val="4"/>
        <w:ind w:left="0" w:firstLine="0"/>
        <w:jc w:val="left"/>
        <w:rPr>
          <w:rFonts w:hint="eastAsia"/>
        </w:rPr>
      </w:pPr>
    </w:p>
    <w:p w14:paraId="446E7CB7">
      <w:pPr>
        <w:pStyle w:val="4"/>
        <w:ind w:left="0" w:firstLine="0"/>
        <w:jc w:val="left"/>
        <w:rPr>
          <w:rFonts w:hint="eastAsia"/>
        </w:rPr>
      </w:pPr>
      <w:r>
        <w:rPr>
          <w:rFonts w:hint="eastAsia"/>
        </w:rPr>
        <w:t>There is nothing but truth in the remark made by one of our number: “Dr Black’s fall from the camel was the first step towards Pesth.”</w:t>
      </w:r>
    </w:p>
    <w:p w14:paraId="2AF86A89">
      <w:pPr>
        <w:pStyle w:val="4"/>
        <w:ind w:left="0" w:firstLine="0"/>
        <w:jc w:val="left"/>
        <w:rPr>
          <w:rFonts w:hint="eastAsia"/>
        </w:rPr>
      </w:pPr>
      <w:r>
        <w:rPr>
          <w:rFonts w:hint="eastAsia"/>
        </w:rPr>
        <w:t>我们中一人所作的评论，除了真理，别无他物：“布莱克博士从骆驼上摔下来，是走向佩斯的第一步。”</w:t>
      </w:r>
    </w:p>
    <w:p w14:paraId="4E71763D">
      <w:pPr>
        <w:pStyle w:val="4"/>
        <w:ind w:left="0" w:firstLine="0"/>
        <w:jc w:val="left"/>
        <w:rPr>
          <w:rFonts w:hint="eastAsia"/>
        </w:rPr>
      </w:pPr>
    </w:p>
    <w:p w14:paraId="64E76220">
      <w:pPr>
        <w:pStyle w:val="4"/>
        <w:ind w:left="0" w:firstLine="0"/>
        <w:jc w:val="left"/>
        <w:rPr>
          <w:rFonts w:hint="eastAsia"/>
        </w:rPr>
      </w:pPr>
      <w:r>
        <w:rPr>
          <w:rFonts w:hint="eastAsia"/>
        </w:rPr>
        <w:t>“Whose is wise, and will observe these things, even they shall understand the loving kindness of the Lord,” Psalm 107:42.</w:t>
      </w:r>
    </w:p>
    <w:p w14:paraId="1A00D5CA">
      <w:pPr>
        <w:pStyle w:val="4"/>
        <w:ind w:left="0" w:firstLine="0"/>
        <w:jc w:val="left"/>
        <w:rPr>
          <w:rFonts w:hint="eastAsia"/>
        </w:rPr>
      </w:pPr>
      <w:r>
        <w:rPr>
          <w:rFonts w:hint="eastAsia"/>
        </w:rPr>
        <w:t>“凡有智慧的，必在这些事上留心，也必思想耶和华的慈爱”（诗篇 107:42）。</w:t>
      </w:r>
    </w:p>
    <w:p w14:paraId="6F3B0627">
      <w:pPr>
        <w:pStyle w:val="4"/>
        <w:ind w:left="0" w:firstLine="0"/>
        <w:jc w:val="left"/>
        <w:rPr>
          <w:rFonts w:hint="eastAsia"/>
        </w:rPr>
      </w:pPr>
    </w:p>
    <w:p w14:paraId="2EC278AB">
      <w:pPr>
        <w:pStyle w:val="4"/>
        <w:ind w:left="0" w:firstLine="0"/>
        <w:jc w:val="left"/>
        <w:rPr>
          <w:rFonts w:hint="eastAsia"/>
        </w:rPr>
      </w:pPr>
      <w:r>
        <w:rPr>
          <w:rFonts w:hint="eastAsia"/>
        </w:rPr>
        <w:t>Indeed, whether it was that we were prepared to expect, and therefore were peculiarly ready to observe, or whether it was really the case that the watchful eye of our Lord specially guided us, certain it is that we thought we could perceive the whole course we took signally marked by Providence.</w:t>
      </w:r>
    </w:p>
    <w:p w14:paraId="143B2D24">
      <w:pPr>
        <w:pStyle w:val="4"/>
        <w:ind w:left="0" w:firstLine="0"/>
        <w:jc w:val="left"/>
        <w:rPr>
          <w:rFonts w:hint="eastAsia"/>
        </w:rPr>
      </w:pPr>
      <w:r>
        <w:rPr>
          <w:rFonts w:hint="eastAsia"/>
        </w:rPr>
        <w:t>的确，无论是我们已准备好期望，因此特别地准备好观察，还是真的，我们主警惕的眼睛，特别地引导了我们，确定的是，我们认为，我们能察觉，我们所走的整个路程，都显著地被护理所标记。</w:t>
      </w:r>
    </w:p>
    <w:p w14:paraId="49DB176F">
      <w:pPr>
        <w:pStyle w:val="4"/>
        <w:ind w:left="0" w:firstLine="0"/>
        <w:jc w:val="left"/>
        <w:rPr>
          <w:rFonts w:hint="eastAsia"/>
        </w:rPr>
      </w:pPr>
    </w:p>
    <w:p w14:paraId="71A9FE99">
      <w:pPr>
        <w:pStyle w:val="4"/>
        <w:ind w:left="0" w:firstLine="0"/>
        <w:jc w:val="left"/>
        <w:rPr>
          <w:rFonts w:hint="eastAsia"/>
        </w:rPr>
      </w:pPr>
      <w:r>
        <w:rPr>
          <w:rFonts w:hint="eastAsia"/>
        </w:rPr>
        <w:t>There were many prayers in Scotland ascending up in our behalf, and the High Priest gave the answer by shining upon our path.</w:t>
      </w:r>
    </w:p>
    <w:p w14:paraId="6AF7AA94">
      <w:pPr>
        <w:pStyle w:val="4"/>
        <w:ind w:left="0" w:firstLine="0"/>
        <w:jc w:val="left"/>
        <w:rPr>
          <w:rFonts w:hint="eastAsia"/>
        </w:rPr>
      </w:pPr>
      <w:r>
        <w:rPr>
          <w:rFonts w:hint="eastAsia"/>
        </w:rPr>
        <w:t>在苏格兰，有许多的祷告，为我们升起，大祭司，就用光照耀我们的道路，来应允。</w:t>
      </w:r>
    </w:p>
    <w:p w14:paraId="7121E079">
      <w:pPr>
        <w:pStyle w:val="4"/>
        <w:ind w:left="0" w:firstLine="0"/>
        <w:jc w:val="left"/>
        <w:rPr>
          <w:rFonts w:hint="eastAsia"/>
        </w:rPr>
      </w:pPr>
    </w:p>
    <w:p w14:paraId="29B73DBA">
      <w:pPr>
        <w:pStyle w:val="4"/>
        <w:ind w:left="0" w:firstLine="0"/>
        <w:jc w:val="left"/>
        <w:rPr>
          <w:rFonts w:hint="eastAsia"/>
        </w:rPr>
      </w:pPr>
      <w:r>
        <w:rPr>
          <w:rFonts w:hint="eastAsia"/>
        </w:rPr>
        <w:t>Mr M‘Cheyne has stated: “For much of our safety I feel indebted to the prayers of my people, I mean the Christians among them, who do not forget us.</w:t>
      </w:r>
    </w:p>
    <w:p w14:paraId="175267AD">
      <w:pPr>
        <w:pStyle w:val="4"/>
        <w:ind w:left="0" w:firstLine="0"/>
        <w:jc w:val="left"/>
        <w:rPr>
          <w:rFonts w:hint="eastAsia"/>
        </w:rPr>
      </w:pPr>
      <w:r>
        <w:rPr>
          <w:rFonts w:hint="eastAsia"/>
        </w:rPr>
        <w:t>麦克谦先生曾说：“我们的安全，很大程度上，我感到是亏欠于我百姓的祷告，我的意思是，祂们中间的基督徒，祂们没有忘记我们。</w:t>
      </w:r>
    </w:p>
    <w:p w14:paraId="185552C5">
      <w:pPr>
        <w:pStyle w:val="4"/>
        <w:ind w:left="0" w:firstLine="0"/>
        <w:jc w:val="left"/>
        <w:rPr>
          <w:rFonts w:hint="eastAsia"/>
        </w:rPr>
      </w:pPr>
    </w:p>
    <w:p w14:paraId="7BA062A9">
      <w:pPr>
        <w:pStyle w:val="4"/>
        <w:ind w:left="0" w:firstLine="0"/>
        <w:jc w:val="left"/>
        <w:rPr>
          <w:rFonts w:hint="eastAsia"/>
        </w:rPr>
      </w:pPr>
      <w:r>
        <w:rPr>
          <w:rFonts w:hint="eastAsia"/>
        </w:rPr>
        <w:t>If the veil of the world’s machinery were lifted off, how much we would find is done in answer to the prayers of God’s children.”</w:t>
      </w:r>
    </w:p>
    <w:p w14:paraId="0009B85C">
      <w:pPr>
        <w:pStyle w:val="4"/>
        <w:ind w:left="0" w:firstLine="0"/>
        <w:jc w:val="left"/>
        <w:rPr>
          <w:rFonts w:hint="eastAsia"/>
        </w:rPr>
      </w:pPr>
      <w:r>
        <w:rPr>
          <w:rFonts w:hint="eastAsia"/>
        </w:rPr>
        <w:t>如果世界机器的面纱被揭开，我们会发现，有多少事，是因着神儿女的祷告而成就的。”</w:t>
      </w:r>
    </w:p>
    <w:p w14:paraId="6F74D8CF">
      <w:pPr>
        <w:pStyle w:val="4"/>
        <w:ind w:left="0" w:firstLine="0"/>
        <w:jc w:val="left"/>
        <w:rPr>
          <w:rFonts w:hint="eastAsia"/>
        </w:rPr>
      </w:pPr>
    </w:p>
    <w:p w14:paraId="5215173B">
      <w:pPr>
        <w:pStyle w:val="4"/>
        <w:ind w:left="0" w:firstLine="0"/>
        <w:jc w:val="left"/>
        <w:rPr>
          <w:rFonts w:hint="eastAsia"/>
        </w:rPr>
      </w:pPr>
      <w:r>
        <w:rPr>
          <w:rFonts w:hint="eastAsia"/>
        </w:rPr>
        <w:t>Many things lost somewhat of their importance in our view, when examined amid the undistracted reflections of the long desert journey, where for many days we had quiet, like the quiet of death, around us all night long, and even during the bright day.</w:t>
      </w:r>
    </w:p>
    <w:p w14:paraId="66D73660">
      <w:pPr>
        <w:pStyle w:val="4"/>
        <w:ind w:left="0" w:firstLine="0"/>
        <w:jc w:val="left"/>
        <w:rPr>
          <w:rFonts w:hint="eastAsia"/>
        </w:rPr>
      </w:pPr>
      <w:r>
        <w:rPr>
          <w:rFonts w:hint="eastAsia"/>
        </w:rPr>
        <w:t>许多事，当我们在漫长沙漠旅程那不受干扰的反思中，被审视时，在我们看来，就多少失去了祂们的重要性，在那旅程中，许多天，我们周围，整夜，甚至在明亮的白天，都有像死亡一样的寂静。</w:t>
      </w:r>
    </w:p>
    <w:p w14:paraId="66A3C7C5">
      <w:pPr>
        <w:pStyle w:val="4"/>
        <w:ind w:left="0" w:firstLine="0"/>
        <w:jc w:val="left"/>
        <w:rPr>
          <w:rFonts w:hint="eastAsia"/>
        </w:rPr>
      </w:pPr>
    </w:p>
    <w:p w14:paraId="4D6FBDA4">
      <w:pPr>
        <w:pStyle w:val="4"/>
        <w:ind w:left="0" w:firstLine="0"/>
        <w:jc w:val="left"/>
        <w:rPr>
          <w:rFonts w:hint="eastAsia"/>
        </w:rPr>
      </w:pPr>
      <w:r>
        <w:rPr>
          <w:rFonts w:hint="eastAsia"/>
        </w:rPr>
        <w:t>It is the more interesting on this very account, to know his feelings there on the subject of the ministry.</w:t>
      </w:r>
    </w:p>
    <w:p w14:paraId="2A04A41E">
      <w:pPr>
        <w:pStyle w:val="4"/>
        <w:ind w:left="0" w:firstLine="0"/>
        <w:jc w:val="left"/>
        <w:rPr>
          <w:rFonts w:hint="eastAsia"/>
        </w:rPr>
      </w:pPr>
      <w:r>
        <w:rPr>
          <w:rFonts w:hint="eastAsia"/>
        </w:rPr>
        <w:t>正因如此，了解祂在那里，对事工主题的感受，就更有趣了。</w:t>
      </w:r>
    </w:p>
    <w:p w14:paraId="0F480D3D">
      <w:pPr>
        <w:pStyle w:val="4"/>
        <w:ind w:left="0" w:firstLine="0"/>
        <w:jc w:val="left"/>
        <w:rPr>
          <w:rFonts w:hint="eastAsia"/>
        </w:rPr>
      </w:pPr>
    </w:p>
    <w:p w14:paraId="5FDA6829">
      <w:pPr>
        <w:pStyle w:val="4"/>
        <w:ind w:left="0" w:firstLine="0"/>
        <w:jc w:val="left"/>
        <w:rPr>
          <w:rFonts w:hint="eastAsia"/>
        </w:rPr>
      </w:pPr>
      <w:r>
        <w:rPr>
          <w:rFonts w:hint="eastAsia"/>
        </w:rPr>
        <w:t>As his camel slowly bore him over the soft sandy soil, much did he ruminate on the happy days when he was permitted to use all his strength in preaching Jesus to dying men.</w:t>
      </w:r>
    </w:p>
    <w:p w14:paraId="375E1EB6">
      <w:pPr>
        <w:pStyle w:val="4"/>
        <w:ind w:left="0" w:firstLine="0"/>
        <w:jc w:val="left"/>
        <w:rPr>
          <w:rFonts w:hint="eastAsia"/>
        </w:rPr>
      </w:pPr>
      <w:r>
        <w:rPr>
          <w:rFonts w:hint="eastAsia"/>
        </w:rPr>
        <w:t>当祂的骆驼，慢慢地，将祂，驮过那柔软的沙地时，祂多多地，沉思着那些快乐的日子，那时祂被允许，用祂全部的力量，向垂死的人，传讲耶稣。</w:t>
      </w:r>
    </w:p>
    <w:p w14:paraId="1005E163">
      <w:pPr>
        <w:pStyle w:val="4"/>
        <w:ind w:left="0" w:firstLine="0"/>
        <w:jc w:val="left"/>
        <w:rPr>
          <w:rFonts w:hint="eastAsia"/>
        </w:rPr>
      </w:pPr>
    </w:p>
    <w:p w14:paraId="0A0C8D85">
      <w:pPr>
        <w:pStyle w:val="4"/>
        <w:ind w:left="0" w:firstLine="0"/>
        <w:jc w:val="left"/>
        <w:rPr>
          <w:rFonts w:hint="eastAsia"/>
        </w:rPr>
      </w:pPr>
      <w:r>
        <w:rPr>
          <w:rFonts w:hint="eastAsia"/>
        </w:rPr>
        <w:t>“Use your health while you have it, my dear friend and brother.</w:t>
      </w:r>
    </w:p>
    <w:p w14:paraId="10339AD9">
      <w:pPr>
        <w:pStyle w:val="4"/>
        <w:ind w:left="0" w:firstLine="0"/>
        <w:jc w:val="left"/>
        <w:rPr>
          <w:rFonts w:hint="eastAsia"/>
        </w:rPr>
      </w:pPr>
      <w:r>
        <w:rPr>
          <w:rFonts w:hint="eastAsia"/>
        </w:rPr>
        <w:t>“亲爱的朋友和兄弟，趁你还有健康的时候，要善用祂。</w:t>
      </w:r>
    </w:p>
    <w:p w14:paraId="089CD8E6">
      <w:pPr>
        <w:pStyle w:val="4"/>
        <w:ind w:left="0" w:firstLine="0"/>
        <w:jc w:val="left"/>
        <w:rPr>
          <w:rFonts w:hint="eastAsia"/>
        </w:rPr>
      </w:pPr>
    </w:p>
    <w:p w14:paraId="1DDB324F">
      <w:pPr>
        <w:pStyle w:val="4"/>
        <w:ind w:left="0" w:firstLine="0"/>
        <w:jc w:val="left"/>
        <w:rPr>
          <w:rFonts w:hint="eastAsia"/>
        </w:rPr>
      </w:pPr>
      <w:r>
        <w:rPr>
          <w:rFonts w:hint="eastAsia"/>
        </w:rPr>
        <w:t>Do not cast away peculiar opportunities that may never come again.</w:t>
      </w:r>
    </w:p>
    <w:p w14:paraId="69D2942D">
      <w:pPr>
        <w:pStyle w:val="4"/>
        <w:ind w:left="0" w:firstLine="0"/>
        <w:jc w:val="left"/>
        <w:rPr>
          <w:rFonts w:hint="eastAsia"/>
        </w:rPr>
      </w:pPr>
      <w:r>
        <w:rPr>
          <w:rFonts w:hint="eastAsia"/>
        </w:rPr>
        <w:t>不要抛弃那些可能再也不会有的特殊机会。</w:t>
      </w:r>
    </w:p>
    <w:p w14:paraId="46A82AF1">
      <w:pPr>
        <w:pStyle w:val="4"/>
        <w:ind w:left="0" w:firstLine="0"/>
        <w:jc w:val="left"/>
        <w:rPr>
          <w:rFonts w:hint="eastAsia"/>
        </w:rPr>
      </w:pPr>
    </w:p>
    <w:p w14:paraId="769F9BE2">
      <w:pPr>
        <w:pStyle w:val="4"/>
        <w:ind w:left="0" w:firstLine="0"/>
        <w:jc w:val="left"/>
        <w:rPr>
          <w:rFonts w:hint="eastAsia"/>
        </w:rPr>
      </w:pPr>
      <w:r>
        <w:rPr>
          <w:rFonts w:hint="eastAsia"/>
        </w:rPr>
        <w:t>You know not when your last Sabbath with your, people may come.</w:t>
      </w:r>
    </w:p>
    <w:p w14:paraId="1B301230">
      <w:pPr>
        <w:pStyle w:val="4"/>
        <w:ind w:left="0" w:firstLine="0"/>
        <w:jc w:val="left"/>
        <w:rPr>
          <w:rFonts w:hint="eastAsia"/>
        </w:rPr>
      </w:pPr>
      <w:r>
        <w:rPr>
          <w:rFonts w:hint="eastAsia"/>
        </w:rPr>
        <w:t>你不知道，你与你的百姓，最后一个安息日，何时会来到。</w:t>
      </w:r>
    </w:p>
    <w:p w14:paraId="5920A98B">
      <w:pPr>
        <w:pStyle w:val="4"/>
        <w:ind w:left="0" w:firstLine="0"/>
        <w:jc w:val="left"/>
        <w:rPr>
          <w:rFonts w:hint="eastAsia"/>
        </w:rPr>
      </w:pPr>
    </w:p>
    <w:p w14:paraId="0EC57D5A">
      <w:pPr>
        <w:pStyle w:val="4"/>
        <w:ind w:left="0" w:firstLine="0"/>
        <w:jc w:val="left"/>
        <w:rPr>
          <w:rFonts w:hint="eastAsia"/>
        </w:rPr>
      </w:pPr>
      <w:r>
        <w:rPr>
          <w:rFonts w:hint="eastAsia"/>
        </w:rPr>
        <w:t>Speak for eternity.</w:t>
      </w:r>
    </w:p>
    <w:p w14:paraId="2728823C">
      <w:pPr>
        <w:pStyle w:val="4"/>
        <w:ind w:left="0" w:firstLine="0"/>
        <w:jc w:val="left"/>
        <w:rPr>
          <w:rFonts w:hint="eastAsia"/>
        </w:rPr>
      </w:pPr>
      <w:r>
        <w:rPr>
          <w:rFonts w:hint="eastAsia"/>
        </w:rPr>
        <w:t>要为永恒而说话。</w:t>
      </w:r>
    </w:p>
    <w:p w14:paraId="5F6F6DAC">
      <w:pPr>
        <w:pStyle w:val="4"/>
        <w:ind w:left="0" w:firstLine="0"/>
        <w:jc w:val="left"/>
        <w:rPr>
          <w:rFonts w:hint="eastAsia"/>
        </w:rPr>
      </w:pPr>
    </w:p>
    <w:p w14:paraId="58FA0951">
      <w:pPr>
        <w:pStyle w:val="4"/>
        <w:ind w:left="0" w:firstLine="0"/>
        <w:jc w:val="left"/>
        <w:rPr>
          <w:rFonts w:hint="eastAsia"/>
        </w:rPr>
      </w:pPr>
      <w:r>
        <w:rPr>
          <w:rFonts w:hint="eastAsia"/>
        </w:rPr>
        <w:t>Above all things, cultivate your own spirit.</w:t>
      </w:r>
    </w:p>
    <w:p w14:paraId="616E2C42">
      <w:pPr>
        <w:pStyle w:val="4"/>
        <w:ind w:left="0" w:firstLine="0"/>
        <w:jc w:val="left"/>
        <w:rPr>
          <w:rFonts w:hint="eastAsia"/>
        </w:rPr>
      </w:pPr>
      <w:r>
        <w:rPr>
          <w:rFonts w:hint="eastAsia"/>
        </w:rPr>
        <w:t>最重要的是，要培养你自己的灵。</w:t>
      </w:r>
    </w:p>
    <w:p w14:paraId="1D693933">
      <w:pPr>
        <w:pStyle w:val="4"/>
        <w:ind w:left="0" w:firstLine="0"/>
        <w:jc w:val="left"/>
        <w:rPr>
          <w:rFonts w:hint="eastAsia"/>
        </w:rPr>
      </w:pPr>
    </w:p>
    <w:p w14:paraId="78DB0E79">
      <w:pPr>
        <w:pStyle w:val="4"/>
        <w:ind w:left="0" w:firstLine="0"/>
        <w:jc w:val="left"/>
        <w:rPr>
          <w:rFonts w:hint="eastAsia"/>
        </w:rPr>
      </w:pPr>
      <w:r>
        <w:rPr>
          <w:rFonts w:hint="eastAsia"/>
        </w:rPr>
        <w:t>A word spoken by you when your conscience is clear, and your heart full of God’s Spirit, is worth ten thousand words spoken in unbelief and sin.</w:t>
      </w:r>
    </w:p>
    <w:p w14:paraId="1E1334E0">
      <w:pPr>
        <w:pStyle w:val="4"/>
        <w:ind w:left="0" w:firstLine="0"/>
        <w:jc w:val="left"/>
        <w:rPr>
          <w:rFonts w:hint="eastAsia"/>
        </w:rPr>
      </w:pPr>
      <w:r>
        <w:rPr>
          <w:rFonts w:hint="eastAsia"/>
        </w:rPr>
        <w:t>当你的良心清澈，你的心充满神的灵时，你所说的一句话，胜过在不信和罪中所说的一万句话。</w:t>
      </w:r>
    </w:p>
    <w:p w14:paraId="0C9D855B">
      <w:pPr>
        <w:pStyle w:val="4"/>
        <w:ind w:left="0" w:firstLine="0"/>
        <w:jc w:val="left"/>
        <w:rPr>
          <w:rFonts w:hint="eastAsia"/>
        </w:rPr>
      </w:pPr>
    </w:p>
    <w:p w14:paraId="7CBB629D">
      <w:pPr>
        <w:pStyle w:val="4"/>
        <w:ind w:left="0" w:firstLine="0"/>
        <w:jc w:val="left"/>
        <w:rPr>
          <w:rFonts w:hint="eastAsia"/>
        </w:rPr>
      </w:pPr>
      <w:r>
        <w:rPr>
          <w:rFonts w:hint="eastAsia"/>
        </w:rPr>
        <w:t>This was my great fault in the ministry.</w:t>
      </w:r>
    </w:p>
    <w:p w14:paraId="41B471DB">
      <w:pPr>
        <w:pStyle w:val="4"/>
        <w:ind w:left="0" w:firstLine="0"/>
        <w:jc w:val="left"/>
        <w:rPr>
          <w:rFonts w:hint="eastAsia"/>
        </w:rPr>
      </w:pPr>
      <w:r>
        <w:rPr>
          <w:rFonts w:hint="eastAsia"/>
        </w:rPr>
        <w:t>这是我在事工中，最大的错误。</w:t>
      </w:r>
    </w:p>
    <w:p w14:paraId="70070689">
      <w:pPr>
        <w:pStyle w:val="4"/>
        <w:ind w:left="0" w:firstLine="0"/>
        <w:jc w:val="left"/>
        <w:rPr>
          <w:rFonts w:hint="eastAsia"/>
        </w:rPr>
      </w:pPr>
    </w:p>
    <w:p w14:paraId="51B64B3E">
      <w:pPr>
        <w:pStyle w:val="4"/>
        <w:ind w:left="0" w:firstLine="0"/>
        <w:jc w:val="left"/>
        <w:rPr>
          <w:rFonts w:hint="eastAsia"/>
        </w:rPr>
      </w:pPr>
      <w:r>
        <w:rPr>
          <w:rFonts w:hint="eastAsia"/>
        </w:rPr>
        <w:t>Remember it is God, and not man, that must have the glory.</w:t>
      </w:r>
    </w:p>
    <w:p w14:paraId="0C34236E">
      <w:pPr>
        <w:pStyle w:val="4"/>
        <w:ind w:left="0" w:firstLine="0"/>
        <w:jc w:val="left"/>
        <w:rPr>
          <w:rFonts w:hint="eastAsia"/>
        </w:rPr>
      </w:pPr>
      <w:r>
        <w:rPr>
          <w:rFonts w:hint="eastAsia"/>
        </w:rPr>
        <w:t>记住，必须有荣耀的，是神，而不是人。</w:t>
      </w:r>
    </w:p>
    <w:p w14:paraId="0754F86E">
      <w:pPr>
        <w:pStyle w:val="4"/>
        <w:ind w:left="0" w:firstLine="0"/>
        <w:jc w:val="left"/>
        <w:rPr>
          <w:rFonts w:hint="eastAsia"/>
        </w:rPr>
      </w:pPr>
    </w:p>
    <w:p w14:paraId="0761A2E2">
      <w:pPr>
        <w:pStyle w:val="4"/>
        <w:ind w:left="0" w:firstLine="0"/>
        <w:jc w:val="left"/>
        <w:rPr>
          <w:rFonts w:hint="eastAsia"/>
        </w:rPr>
      </w:pPr>
      <w:r>
        <w:rPr>
          <w:rFonts w:hint="eastAsia"/>
        </w:rPr>
        <w:t>It is not much speaking, but much faith, that is needed.</w:t>
      </w:r>
    </w:p>
    <w:p w14:paraId="53EA8B0A">
      <w:pPr>
        <w:pStyle w:val="4"/>
        <w:ind w:left="0" w:firstLine="0"/>
        <w:jc w:val="left"/>
        <w:rPr>
          <w:rFonts w:hint="eastAsia"/>
        </w:rPr>
      </w:pPr>
      <w:r>
        <w:rPr>
          <w:rFonts w:hint="eastAsia"/>
        </w:rPr>
        <w:t>不是多说话，而是多信心，是需要的。</w:t>
      </w:r>
    </w:p>
    <w:p w14:paraId="5FB62838">
      <w:pPr>
        <w:pStyle w:val="4"/>
        <w:ind w:left="0" w:firstLine="0"/>
        <w:jc w:val="left"/>
        <w:rPr>
          <w:rFonts w:hint="eastAsia"/>
        </w:rPr>
      </w:pPr>
    </w:p>
    <w:p w14:paraId="3F3E8805">
      <w:pPr>
        <w:pStyle w:val="4"/>
        <w:ind w:left="0" w:firstLine="0"/>
        <w:jc w:val="left"/>
        <w:rPr>
          <w:rFonts w:hint="eastAsia"/>
        </w:rPr>
      </w:pPr>
      <w:r>
        <w:rPr>
          <w:rFonts w:hint="eastAsia"/>
        </w:rPr>
        <w:t>Do not forget us.</w:t>
      </w:r>
    </w:p>
    <w:p w14:paraId="6B7556FD">
      <w:pPr>
        <w:pStyle w:val="4"/>
        <w:ind w:left="0" w:firstLine="0"/>
        <w:jc w:val="left"/>
        <w:rPr>
          <w:rFonts w:hint="eastAsia"/>
        </w:rPr>
      </w:pPr>
      <w:r>
        <w:rPr>
          <w:rFonts w:hint="eastAsia"/>
        </w:rPr>
        <w:t>不要忘记我们。</w:t>
      </w:r>
    </w:p>
    <w:p w14:paraId="1F1DD238">
      <w:pPr>
        <w:pStyle w:val="4"/>
        <w:ind w:left="0" w:firstLine="0"/>
        <w:jc w:val="left"/>
        <w:rPr>
          <w:rFonts w:hint="eastAsia"/>
        </w:rPr>
      </w:pPr>
    </w:p>
    <w:p w14:paraId="77B73D6E">
      <w:pPr>
        <w:pStyle w:val="4"/>
        <w:ind w:left="0" w:firstLine="0"/>
        <w:jc w:val="left"/>
        <w:rPr>
          <w:rFonts w:hint="eastAsia"/>
        </w:rPr>
      </w:pPr>
      <w:r>
        <w:rPr>
          <w:rFonts w:hint="eastAsia"/>
        </w:rPr>
        <w:t>Do not forget the Saturday night meeting, nor the Monday morning thanksgiving.”</w:t>
      </w:r>
    </w:p>
    <w:p w14:paraId="69113B59">
      <w:pPr>
        <w:pStyle w:val="4"/>
        <w:ind w:left="0" w:firstLine="0"/>
        <w:jc w:val="left"/>
        <w:rPr>
          <w:rFonts w:hint="eastAsia"/>
        </w:rPr>
      </w:pPr>
      <w:r>
        <w:rPr>
          <w:rFonts w:hint="eastAsia"/>
        </w:rPr>
        <w:t>不要忘记星期六晚上的聚会，也不要忘记星期一早上的感恩。”</w:t>
      </w:r>
    </w:p>
    <w:p w14:paraId="4F292A21">
      <w:pPr>
        <w:pStyle w:val="4"/>
        <w:ind w:left="0" w:firstLine="0"/>
        <w:jc w:val="left"/>
        <w:rPr>
          <w:rFonts w:hint="eastAsia"/>
        </w:rPr>
      </w:pPr>
    </w:p>
    <w:p w14:paraId="7FC26CAF">
      <w:pPr>
        <w:pStyle w:val="4"/>
        <w:ind w:left="0" w:firstLine="0"/>
        <w:jc w:val="left"/>
        <w:rPr>
          <w:rFonts w:hint="eastAsia"/>
        </w:rPr>
      </w:pPr>
      <w:r>
        <w:rPr>
          <w:rFonts w:hint="eastAsia"/>
        </w:rPr>
        <w:t>Thus he wrote on his way to a fellow-labourer in Scotland.</w:t>
      </w:r>
    </w:p>
    <w:p w14:paraId="555C767D">
      <w:pPr>
        <w:pStyle w:val="4"/>
        <w:ind w:left="0" w:firstLine="0"/>
        <w:jc w:val="left"/>
        <w:rPr>
          <w:rFonts w:hint="eastAsia"/>
        </w:rPr>
      </w:pPr>
      <w:r>
        <w:rPr>
          <w:rFonts w:hint="eastAsia"/>
        </w:rPr>
        <w:t>祂如此地，在往苏格兰的路上，写信给一位同工。</w:t>
      </w:r>
    </w:p>
    <w:p w14:paraId="2515E358">
      <w:pPr>
        <w:pStyle w:val="4"/>
        <w:ind w:left="0" w:firstLine="0"/>
        <w:jc w:val="left"/>
        <w:rPr>
          <w:rFonts w:hint="eastAsia"/>
        </w:rPr>
      </w:pPr>
    </w:p>
    <w:p w14:paraId="6E592F40">
      <w:pPr>
        <w:pStyle w:val="4"/>
        <w:ind w:left="0" w:firstLine="0"/>
        <w:jc w:val="left"/>
        <w:rPr>
          <w:rFonts w:hint="eastAsia"/>
        </w:rPr>
      </w:pPr>
      <w:r>
        <w:rPr>
          <w:rFonts w:hint="eastAsia"/>
        </w:rPr>
        <w:t>On our first Sabbath in the Holy Land, our tent had been pitched in the vicinity of a colony of ants.</w:t>
      </w:r>
    </w:p>
    <w:p w14:paraId="7CF27B69">
      <w:pPr>
        <w:pStyle w:val="4"/>
        <w:ind w:left="0" w:firstLine="0"/>
        <w:jc w:val="left"/>
        <w:rPr>
          <w:rFonts w:hint="eastAsia"/>
        </w:rPr>
      </w:pPr>
      <w:r>
        <w:rPr>
          <w:rFonts w:hint="eastAsia"/>
        </w:rPr>
        <w:t>我们在圣地的第一个安息日，我们的帐棚，曾被搭在一个蚂蚁群的附近。</w:t>
      </w:r>
    </w:p>
    <w:p w14:paraId="7D00016F">
      <w:pPr>
        <w:pStyle w:val="4"/>
        <w:ind w:left="0" w:firstLine="0"/>
        <w:jc w:val="left"/>
        <w:rPr>
          <w:rFonts w:hint="eastAsia"/>
        </w:rPr>
      </w:pPr>
    </w:p>
    <w:p w14:paraId="6997E8D2">
      <w:pPr>
        <w:pStyle w:val="4"/>
        <w:ind w:left="0" w:firstLine="0"/>
        <w:jc w:val="left"/>
        <w:rPr>
          <w:rFonts w:hint="eastAsia"/>
        </w:rPr>
      </w:pPr>
      <w:r>
        <w:rPr>
          <w:rFonts w:hint="eastAsia"/>
        </w:rPr>
        <w:t>It was in the tribe of Simeon we were encamped; it was the scenery of the Promised Land we had around us; and one of the similitudes of the blessed word was illustrated within our view.</w:t>
      </w:r>
    </w:p>
    <w:p w14:paraId="6A003D55">
      <w:pPr>
        <w:pStyle w:val="4"/>
        <w:ind w:left="0" w:firstLine="0"/>
        <w:jc w:val="left"/>
        <w:rPr>
          <w:rFonts w:hint="eastAsia"/>
        </w:rPr>
      </w:pPr>
      <w:r>
        <w:rPr>
          <w:rFonts w:hint="eastAsia"/>
        </w:rPr>
        <w:t>我们是在西缅支派扎营的；我们周围，是应许之地的景色；并且，那蒙福之道的一个比喻，就在我们眼前，被说明了。</w:t>
      </w:r>
    </w:p>
    <w:p w14:paraId="63AA5217">
      <w:pPr>
        <w:pStyle w:val="4"/>
        <w:ind w:left="0" w:firstLine="0"/>
        <w:jc w:val="left"/>
        <w:rPr>
          <w:rFonts w:hint="eastAsia"/>
        </w:rPr>
      </w:pPr>
    </w:p>
    <w:p w14:paraId="3F98A8EE">
      <w:pPr>
        <w:pStyle w:val="4"/>
        <w:ind w:left="0" w:firstLine="0"/>
        <w:jc w:val="left"/>
        <w:rPr>
          <w:rFonts w:hint="eastAsia"/>
        </w:rPr>
      </w:pPr>
      <w:r>
        <w:rPr>
          <w:rFonts w:hint="eastAsia"/>
        </w:rPr>
        <w:t>He opened his Bible at Prov. 6:6–8, and, as he read, noted—“I.</w:t>
      </w:r>
    </w:p>
    <w:p w14:paraId="70F64E9D">
      <w:pPr>
        <w:pStyle w:val="4"/>
        <w:ind w:left="0" w:firstLine="0"/>
        <w:jc w:val="left"/>
        <w:rPr>
          <w:rFonts w:hint="eastAsia"/>
        </w:rPr>
      </w:pPr>
      <w:r>
        <w:rPr>
          <w:rFonts w:hint="eastAsia"/>
        </w:rPr>
        <w:t>祂打开祂的圣经，在箴言 6:6-8，并且，当祂读的时候，记下了——“I.</w:t>
      </w:r>
    </w:p>
    <w:p w14:paraId="24DDC13B">
      <w:pPr>
        <w:pStyle w:val="4"/>
        <w:ind w:left="0" w:firstLine="0"/>
        <w:jc w:val="left"/>
        <w:rPr>
          <w:rFonts w:hint="eastAsia"/>
        </w:rPr>
      </w:pPr>
    </w:p>
    <w:p w14:paraId="748E7E88">
      <w:pPr>
        <w:pStyle w:val="4"/>
        <w:ind w:left="0" w:firstLine="0"/>
        <w:jc w:val="left"/>
        <w:rPr>
          <w:rFonts w:hint="eastAsia"/>
        </w:rPr>
      </w:pPr>
      <w:r>
        <w:rPr>
          <w:rFonts w:hint="eastAsia"/>
        </w:rPr>
        <w:t>Consider her ways.</w:t>
      </w:r>
    </w:p>
    <w:p w14:paraId="722BF65B">
      <w:pPr>
        <w:pStyle w:val="4"/>
        <w:ind w:left="0" w:firstLine="0"/>
        <w:jc w:val="left"/>
        <w:rPr>
          <w:rFonts w:hint="eastAsia"/>
        </w:rPr>
      </w:pPr>
      <w:r>
        <w:rPr>
          <w:rFonts w:hint="eastAsia"/>
        </w:rPr>
        <w:t>要察看祂的作为。</w:t>
      </w:r>
    </w:p>
    <w:p w14:paraId="5F1C7DB0">
      <w:pPr>
        <w:pStyle w:val="4"/>
        <w:ind w:left="0" w:firstLine="0"/>
        <w:jc w:val="left"/>
        <w:rPr>
          <w:rFonts w:hint="eastAsia"/>
        </w:rPr>
      </w:pPr>
    </w:p>
    <w:p w14:paraId="443C2001">
      <w:pPr>
        <w:pStyle w:val="4"/>
        <w:ind w:left="0" w:firstLine="0"/>
        <w:jc w:val="left"/>
        <w:rPr>
          <w:rFonts w:hint="eastAsia"/>
        </w:rPr>
      </w:pPr>
      <w:r>
        <w:rPr>
          <w:rFonts w:hint="eastAsia"/>
        </w:rPr>
        <w:t>Most souls are lost for want of consideration.</w:t>
      </w:r>
    </w:p>
    <w:p w14:paraId="12DCB0FF">
      <w:pPr>
        <w:pStyle w:val="4"/>
        <w:ind w:left="0" w:firstLine="0"/>
        <w:jc w:val="left"/>
        <w:rPr>
          <w:rFonts w:hint="eastAsia"/>
        </w:rPr>
      </w:pPr>
      <w:r>
        <w:rPr>
          <w:rFonts w:hint="eastAsia"/>
        </w:rPr>
        <w:t>大多数的灵魂，是因缺乏思想而失丧的。</w:t>
      </w:r>
    </w:p>
    <w:p w14:paraId="47D16861">
      <w:pPr>
        <w:pStyle w:val="4"/>
        <w:ind w:left="0" w:firstLine="0"/>
        <w:jc w:val="left"/>
        <w:rPr>
          <w:rFonts w:hint="eastAsia"/>
        </w:rPr>
      </w:pPr>
    </w:p>
    <w:p w14:paraId="01A34BE5">
      <w:pPr>
        <w:pStyle w:val="4"/>
        <w:ind w:left="0" w:firstLine="0"/>
        <w:jc w:val="left"/>
        <w:rPr>
          <w:rFonts w:hint="eastAsia"/>
        </w:rPr>
      </w:pPr>
      <w:r>
        <w:rPr>
          <w:rFonts w:hint="eastAsia"/>
        </w:rPr>
        <w:t>II. The ant has no guide, overseer, or ruler; no officer, no one to command or encourage her.</w:t>
      </w:r>
    </w:p>
    <w:p w14:paraId="2CC92DE7">
      <w:pPr>
        <w:pStyle w:val="4"/>
        <w:ind w:left="0" w:firstLine="0"/>
        <w:jc w:val="left"/>
        <w:rPr>
          <w:rFonts w:hint="eastAsia"/>
        </w:rPr>
      </w:pPr>
      <w:r>
        <w:rPr>
          <w:rFonts w:hint="eastAsia"/>
        </w:rPr>
        <w:t>二、蚂蚁没有元帅，没有官长，没有君王；没有军官，没有一个能命令或鼓励祂。</w:t>
      </w:r>
    </w:p>
    <w:p w14:paraId="1E648038">
      <w:pPr>
        <w:pStyle w:val="4"/>
        <w:ind w:left="0" w:firstLine="0"/>
        <w:jc w:val="left"/>
        <w:rPr>
          <w:rFonts w:hint="eastAsia"/>
        </w:rPr>
      </w:pPr>
    </w:p>
    <w:p w14:paraId="305622D8">
      <w:pPr>
        <w:pStyle w:val="4"/>
        <w:ind w:left="0" w:firstLine="0"/>
        <w:jc w:val="left"/>
        <w:rPr>
          <w:rFonts w:hint="eastAsia"/>
        </w:rPr>
      </w:pPr>
      <w:r>
        <w:rPr>
          <w:rFonts w:hint="eastAsia"/>
        </w:rPr>
        <w:t>How differently situated is the child of God!</w:t>
      </w:r>
    </w:p>
    <w:p w14:paraId="5F0DF552">
      <w:pPr>
        <w:pStyle w:val="4"/>
        <w:ind w:left="0" w:firstLine="0"/>
        <w:jc w:val="left"/>
        <w:rPr>
          <w:rFonts w:hint="eastAsia"/>
        </w:rPr>
      </w:pPr>
      <w:r>
        <w:rPr>
          <w:rFonts w:hint="eastAsia"/>
        </w:rPr>
        <w:t>神的儿女，处境是何等的不同！</w:t>
      </w:r>
    </w:p>
    <w:p w14:paraId="7C4E9E5B">
      <w:pPr>
        <w:pStyle w:val="4"/>
        <w:ind w:left="0" w:firstLine="0"/>
        <w:jc w:val="left"/>
        <w:rPr>
          <w:rFonts w:hint="eastAsia"/>
        </w:rPr>
      </w:pPr>
    </w:p>
    <w:p w14:paraId="4A3221C9">
      <w:pPr>
        <w:pStyle w:val="4"/>
        <w:ind w:left="0" w:firstLine="0"/>
        <w:jc w:val="left"/>
        <w:rPr>
          <w:rFonts w:hint="eastAsia"/>
        </w:rPr>
      </w:pPr>
      <w:r>
        <w:rPr>
          <w:rFonts w:hint="eastAsia"/>
        </w:rPr>
        <w:t>III. Provideth her meat in the summer, etc.</w:t>
      </w:r>
    </w:p>
    <w:p w14:paraId="2D2ABCB7">
      <w:pPr>
        <w:pStyle w:val="4"/>
        <w:ind w:left="0" w:firstLine="0"/>
        <w:jc w:val="left"/>
        <w:rPr>
          <w:rFonts w:hint="eastAsia"/>
        </w:rPr>
      </w:pPr>
      <w:r>
        <w:rPr>
          <w:rFonts w:hint="eastAsia"/>
        </w:rPr>
        <w:t>三、在夏天预备食物，等等。</w:t>
      </w:r>
    </w:p>
    <w:p w14:paraId="6941FFC4">
      <w:pPr>
        <w:pStyle w:val="4"/>
        <w:ind w:left="0" w:firstLine="0"/>
        <w:jc w:val="left"/>
        <w:rPr>
          <w:rFonts w:hint="eastAsia"/>
        </w:rPr>
      </w:pPr>
    </w:p>
    <w:p w14:paraId="3D083C9E">
      <w:pPr>
        <w:pStyle w:val="4"/>
        <w:ind w:left="0" w:firstLine="0"/>
        <w:jc w:val="left"/>
        <w:rPr>
          <w:rFonts w:hint="eastAsia"/>
        </w:rPr>
      </w:pPr>
      <w:r>
        <w:rPr>
          <w:rFonts w:hint="eastAsia"/>
        </w:rPr>
        <w:t>Some have thought that this teaches us to heap up money; but quite the reverse.</w:t>
      </w:r>
    </w:p>
    <w:p w14:paraId="1C3E0490">
      <w:pPr>
        <w:pStyle w:val="4"/>
        <w:ind w:left="0" w:firstLine="0"/>
        <w:jc w:val="left"/>
        <w:rPr>
          <w:rFonts w:hint="eastAsia"/>
        </w:rPr>
      </w:pPr>
      <w:r>
        <w:rPr>
          <w:rFonts w:hint="eastAsia"/>
        </w:rPr>
        <w:t>有些人认为，这教导我们，要积攒钱财；但恰恰相反。</w:t>
      </w:r>
    </w:p>
    <w:p w14:paraId="2F955A5A">
      <w:pPr>
        <w:pStyle w:val="4"/>
        <w:ind w:left="0" w:firstLine="0"/>
        <w:jc w:val="left"/>
        <w:rPr>
          <w:rFonts w:hint="eastAsia"/>
        </w:rPr>
      </w:pPr>
    </w:p>
    <w:p w14:paraId="4730A00C">
      <w:pPr>
        <w:pStyle w:val="4"/>
        <w:ind w:left="0" w:firstLine="0"/>
        <w:jc w:val="left"/>
        <w:rPr>
          <w:rFonts w:hint="eastAsia"/>
        </w:rPr>
      </w:pPr>
      <w:r>
        <w:rPr>
          <w:rFonts w:hint="eastAsia"/>
        </w:rPr>
        <w:t>The ant lays up no store for the future.</w:t>
      </w:r>
    </w:p>
    <w:p w14:paraId="2285E1E4">
      <w:pPr>
        <w:pStyle w:val="4"/>
        <w:ind w:left="0" w:firstLine="0"/>
        <w:jc w:val="left"/>
        <w:rPr>
          <w:rFonts w:hint="eastAsia"/>
        </w:rPr>
      </w:pPr>
      <w:r>
        <w:rPr>
          <w:rFonts w:hint="eastAsia"/>
        </w:rPr>
        <w:t>蚂蚁，不为将来积蓄。</w:t>
      </w:r>
    </w:p>
    <w:p w14:paraId="69001379">
      <w:pPr>
        <w:pStyle w:val="4"/>
        <w:ind w:left="0" w:firstLine="0"/>
        <w:jc w:val="left"/>
        <w:rPr>
          <w:rFonts w:hint="eastAsia"/>
        </w:rPr>
      </w:pPr>
    </w:p>
    <w:p w14:paraId="4EC0E50E">
      <w:pPr>
        <w:pStyle w:val="4"/>
        <w:ind w:left="0" w:firstLine="0"/>
        <w:jc w:val="left"/>
        <w:rPr>
          <w:rFonts w:hint="eastAsia"/>
        </w:rPr>
      </w:pPr>
      <w:r>
        <w:rPr>
          <w:rFonts w:hint="eastAsia"/>
        </w:rPr>
        <w:t>It is all for present use.</w:t>
      </w:r>
    </w:p>
    <w:p w14:paraId="790ABD51">
      <w:pPr>
        <w:pStyle w:val="4"/>
        <w:ind w:left="0" w:firstLine="0"/>
        <w:jc w:val="left"/>
        <w:rPr>
          <w:rFonts w:hint="eastAsia"/>
        </w:rPr>
      </w:pPr>
      <w:r>
        <w:rPr>
          <w:rFonts w:hint="eastAsia"/>
        </w:rPr>
        <w:t>祂全是为目前的用途。</w:t>
      </w:r>
    </w:p>
    <w:p w14:paraId="1A488663">
      <w:pPr>
        <w:pStyle w:val="4"/>
        <w:ind w:left="0" w:firstLine="0"/>
        <w:jc w:val="left"/>
        <w:rPr>
          <w:rFonts w:hint="eastAsia"/>
        </w:rPr>
      </w:pPr>
    </w:p>
    <w:p w14:paraId="0B7C2526">
      <w:pPr>
        <w:pStyle w:val="4"/>
        <w:ind w:left="0" w:firstLine="0"/>
        <w:jc w:val="left"/>
        <w:rPr>
          <w:rFonts w:hint="eastAsia"/>
        </w:rPr>
      </w:pPr>
      <w:r>
        <w:rPr>
          <w:rFonts w:hint="eastAsia"/>
        </w:rPr>
        <w:t>She is always busy summer and winter.</w:t>
      </w:r>
    </w:p>
    <w:p w14:paraId="51DC5FA5">
      <w:pPr>
        <w:pStyle w:val="4"/>
        <w:ind w:left="0" w:firstLine="0"/>
        <w:jc w:val="left"/>
        <w:rPr>
          <w:rFonts w:hint="eastAsia"/>
        </w:rPr>
      </w:pPr>
      <w:r>
        <w:rPr>
          <w:rFonts w:hint="eastAsia"/>
        </w:rPr>
        <w:t>祂夏天和冬天，都总是忙碌的。</w:t>
      </w:r>
    </w:p>
    <w:p w14:paraId="2011BDF8">
      <w:pPr>
        <w:pStyle w:val="4"/>
        <w:ind w:left="0" w:firstLine="0"/>
        <w:jc w:val="left"/>
        <w:rPr>
          <w:rFonts w:hint="eastAsia"/>
        </w:rPr>
      </w:pPr>
    </w:p>
    <w:p w14:paraId="1762CDAE">
      <w:pPr>
        <w:pStyle w:val="4"/>
        <w:ind w:left="0" w:firstLine="0"/>
        <w:jc w:val="left"/>
        <w:rPr>
          <w:rFonts w:hint="eastAsia"/>
        </w:rPr>
      </w:pPr>
      <w:r>
        <w:rPr>
          <w:rFonts w:hint="eastAsia"/>
        </w:rPr>
        <w:t>The lesson is one of constant diligence in the Lord’s work.”</w:t>
      </w:r>
    </w:p>
    <w:p w14:paraId="1AB8C82F">
      <w:pPr>
        <w:pStyle w:val="4"/>
        <w:ind w:left="0" w:firstLine="0"/>
        <w:jc w:val="left"/>
        <w:rPr>
          <w:rFonts w:hint="eastAsia"/>
        </w:rPr>
      </w:pPr>
      <w:r>
        <w:rPr>
          <w:rFonts w:hint="eastAsia"/>
        </w:rPr>
        <w:t>这教训，是在主工上，要持续殷勤。”</w:t>
      </w:r>
    </w:p>
    <w:p w14:paraId="4F43EF72">
      <w:pPr>
        <w:pStyle w:val="4"/>
        <w:ind w:left="0" w:firstLine="0"/>
        <w:jc w:val="left"/>
        <w:rPr>
          <w:rFonts w:hint="eastAsia"/>
        </w:rPr>
      </w:pPr>
    </w:p>
    <w:p w14:paraId="72CB589F">
      <w:pPr>
        <w:pStyle w:val="4"/>
        <w:ind w:left="0" w:firstLine="0"/>
        <w:jc w:val="left"/>
        <w:rPr>
          <w:rFonts w:hint="eastAsia"/>
        </w:rPr>
      </w:pPr>
      <w:r>
        <w:rPr>
          <w:rFonts w:hint="eastAsia"/>
        </w:rPr>
        <w:t>Many a time in these days, when our attendants in the evening were driving in the stakes of our tent and stretching its cords, he would lie down on the ground under some tree that sheltered him from the dew.</w:t>
      </w:r>
    </w:p>
    <w:p w14:paraId="48881515">
      <w:pPr>
        <w:pStyle w:val="4"/>
        <w:ind w:left="0" w:firstLine="0"/>
        <w:jc w:val="left"/>
        <w:rPr>
          <w:rFonts w:hint="eastAsia"/>
        </w:rPr>
      </w:pPr>
      <w:r>
        <w:rPr>
          <w:rFonts w:hint="eastAsia"/>
        </w:rPr>
        <w:t>许多次，在这些日子里，当我们的随从，晚上在打我们帐棚的橛子，并拉紧祂的绳子时，祂会躺在地上，在一棵能为祂遮挡露水的树下。</w:t>
      </w:r>
    </w:p>
    <w:p w14:paraId="2BAE1F6E">
      <w:pPr>
        <w:pStyle w:val="4"/>
        <w:ind w:left="0" w:firstLine="0"/>
        <w:jc w:val="left"/>
        <w:rPr>
          <w:rFonts w:hint="eastAsia"/>
        </w:rPr>
      </w:pPr>
    </w:p>
    <w:p w14:paraId="50F0A161">
      <w:pPr>
        <w:pStyle w:val="4"/>
        <w:ind w:left="0" w:firstLine="0"/>
        <w:jc w:val="left"/>
        <w:rPr>
          <w:rFonts w:hint="eastAsia"/>
        </w:rPr>
      </w:pPr>
      <w:r>
        <w:rPr>
          <w:rFonts w:hint="eastAsia"/>
        </w:rPr>
        <w:t>Completely exhausted by the long day’s ride, he would lie almost speechless for half an hour; and then, when the palpitation of his heart had a little abated, would propose that we two should pray together.</w:t>
      </w:r>
    </w:p>
    <w:p w14:paraId="12DFB796">
      <w:pPr>
        <w:pStyle w:val="4"/>
        <w:ind w:left="0" w:firstLine="0"/>
        <w:jc w:val="left"/>
        <w:rPr>
          <w:rFonts w:hint="eastAsia"/>
        </w:rPr>
      </w:pPr>
      <w:r>
        <w:rPr>
          <w:rFonts w:hint="eastAsia"/>
        </w:rPr>
        <w:t>祂因一天的长途骑行而精疲力竭，会几乎说不出话地，躺上半个小时；然后，当祂的心悸，稍微平息之后，会建议我们俩，一同祷告。</w:t>
      </w:r>
    </w:p>
    <w:p w14:paraId="17ADCE8F">
      <w:pPr>
        <w:pStyle w:val="4"/>
        <w:ind w:left="0" w:firstLine="0"/>
        <w:jc w:val="left"/>
        <w:rPr>
          <w:rFonts w:hint="eastAsia"/>
        </w:rPr>
      </w:pPr>
    </w:p>
    <w:p w14:paraId="31158FD3">
      <w:pPr>
        <w:pStyle w:val="4"/>
        <w:ind w:left="0" w:firstLine="0"/>
        <w:jc w:val="left"/>
        <w:rPr>
          <w:rFonts w:hint="eastAsia"/>
        </w:rPr>
      </w:pPr>
      <w:r>
        <w:rPr>
          <w:rFonts w:hint="eastAsia"/>
        </w:rPr>
        <w:t>Often, too, did he say to me, when thus stretched on the ground,—not impatiently, but very earnestly, —“Shall I ever preach to my people again?”</w:t>
      </w:r>
    </w:p>
    <w:p w14:paraId="2C354BD7">
      <w:pPr>
        <w:pStyle w:val="4"/>
        <w:ind w:left="0" w:firstLine="0"/>
        <w:jc w:val="left"/>
        <w:rPr>
          <w:rFonts w:hint="eastAsia"/>
        </w:rPr>
      </w:pPr>
      <w:r>
        <w:rPr>
          <w:rFonts w:hint="eastAsia"/>
        </w:rPr>
        <w:t>祂也常常，当祂如此地，躺在地上时，对我说——不是不耐烦地，而是非常恳切地——“我还能再对我的百姓讲道吗？”</w:t>
      </w:r>
    </w:p>
    <w:p w14:paraId="57AE5E61">
      <w:pPr>
        <w:pStyle w:val="4"/>
        <w:ind w:left="0" w:firstLine="0"/>
        <w:jc w:val="left"/>
        <w:rPr>
          <w:rFonts w:hint="eastAsia"/>
        </w:rPr>
      </w:pPr>
    </w:p>
    <w:p w14:paraId="609A4FDC">
      <w:pPr>
        <w:pStyle w:val="4"/>
        <w:ind w:left="0" w:firstLine="0"/>
        <w:jc w:val="left"/>
        <w:rPr>
          <w:rFonts w:hint="eastAsia"/>
        </w:rPr>
      </w:pPr>
      <w:r>
        <w:rPr>
          <w:rFonts w:hint="eastAsia"/>
        </w:rPr>
        <w:t>I was often reproved by his unabated attention to personal holiness; for this care was never absent from his mind, whether he was at home in his quiet chamber, or on the sea, or in the desert.</w:t>
      </w:r>
    </w:p>
    <w:p w14:paraId="58D08868">
      <w:pPr>
        <w:pStyle w:val="4"/>
        <w:ind w:left="0" w:firstLine="0"/>
        <w:jc w:val="left"/>
        <w:rPr>
          <w:rFonts w:hint="eastAsia"/>
        </w:rPr>
      </w:pPr>
      <w:r>
        <w:rPr>
          <w:rFonts w:hint="eastAsia"/>
        </w:rPr>
        <w:t>我常常，因祂对个人圣洁那不减的关注，而受责备；因为这种关怀，从未从祂的心思中，离开过，无论祂是在祂安静的房间里，还是在海上，或是在沙漠里。</w:t>
      </w:r>
    </w:p>
    <w:p w14:paraId="397D97D1">
      <w:pPr>
        <w:pStyle w:val="4"/>
        <w:ind w:left="0" w:firstLine="0"/>
        <w:jc w:val="left"/>
        <w:rPr>
          <w:rFonts w:hint="eastAsia"/>
        </w:rPr>
      </w:pPr>
    </w:p>
    <w:p w14:paraId="1C9E4FC5">
      <w:pPr>
        <w:pStyle w:val="4"/>
        <w:ind w:left="0" w:firstLine="0"/>
        <w:jc w:val="left"/>
        <w:rPr>
          <w:rFonts w:hint="eastAsia"/>
        </w:rPr>
      </w:pPr>
      <w:r>
        <w:rPr>
          <w:rFonts w:hint="eastAsia"/>
        </w:rPr>
        <w:t>Holiness in him was manifested, not by efforts to perform duty, but in a way so natural that you recognised therein the easy outflowing of the indwelling Spirit.</w:t>
      </w:r>
    </w:p>
    <w:p w14:paraId="31375851">
      <w:pPr>
        <w:pStyle w:val="4"/>
        <w:ind w:left="0" w:firstLine="0"/>
        <w:jc w:val="left"/>
        <w:rPr>
          <w:rFonts w:hint="eastAsia"/>
        </w:rPr>
      </w:pPr>
      <w:r>
        <w:rPr>
          <w:rFonts w:hint="eastAsia"/>
        </w:rPr>
        <w:t>祂里面的圣洁，不是通过努力履行责任来显明的，而是以一种如此自然的方式，以至于你能在其中，认出那内住之灵的轻松流露。</w:t>
      </w:r>
    </w:p>
    <w:p w14:paraId="51DB3EEA">
      <w:pPr>
        <w:pStyle w:val="4"/>
        <w:ind w:left="0" w:firstLine="0"/>
        <w:jc w:val="left"/>
        <w:rPr>
          <w:rFonts w:hint="eastAsia"/>
        </w:rPr>
      </w:pPr>
    </w:p>
    <w:p w14:paraId="25404678">
      <w:pPr>
        <w:pStyle w:val="4"/>
        <w:ind w:left="0" w:firstLine="0"/>
        <w:jc w:val="left"/>
        <w:rPr>
          <w:rFonts w:hint="eastAsia"/>
        </w:rPr>
      </w:pPr>
      <w:r>
        <w:rPr>
          <w:rFonts w:hint="eastAsia"/>
        </w:rPr>
        <w:t>The fountain springing up unto everlasting life (John 4:14) in his soul, welled forth its living waters alike in the familiar scenes of his native Scotland, and under the olive-trees of Palestine.</w:t>
      </w:r>
    </w:p>
    <w:p w14:paraId="63CBE282">
      <w:pPr>
        <w:pStyle w:val="4"/>
        <w:ind w:left="0" w:firstLine="0"/>
        <w:jc w:val="left"/>
        <w:rPr>
          <w:rFonts w:hint="eastAsia"/>
        </w:rPr>
      </w:pPr>
      <w:r>
        <w:rPr>
          <w:rFonts w:hint="eastAsia"/>
        </w:rPr>
        <w:t>在祂的灵魂中，那涌到永生的泉源（约翰福音 4:14），在祂家乡苏格兰那熟悉的景色中，以及在巴勒斯坦的橄榄树下，都同样地，涌出祂的活水。</w:t>
      </w:r>
    </w:p>
    <w:p w14:paraId="6B2D4820">
      <w:pPr>
        <w:pStyle w:val="4"/>
        <w:ind w:left="0" w:firstLine="0"/>
        <w:jc w:val="left"/>
        <w:rPr>
          <w:rFonts w:hint="eastAsia"/>
        </w:rPr>
      </w:pPr>
    </w:p>
    <w:p w14:paraId="51EAFC6B">
      <w:pPr>
        <w:pStyle w:val="4"/>
        <w:ind w:left="0" w:firstLine="0"/>
        <w:jc w:val="left"/>
        <w:rPr>
          <w:rFonts w:hint="eastAsia"/>
        </w:rPr>
      </w:pPr>
      <w:r>
        <w:rPr>
          <w:rFonts w:hint="eastAsia"/>
        </w:rPr>
        <w:t>Prayer and meditation on the word were never forgotten; and a peace that the world could not give kept his heart and mind.</w:t>
      </w:r>
    </w:p>
    <w:p w14:paraId="73373E61">
      <w:pPr>
        <w:pStyle w:val="4"/>
        <w:ind w:left="0" w:firstLine="0"/>
        <w:jc w:val="left"/>
        <w:rPr>
          <w:rFonts w:hint="eastAsia"/>
        </w:rPr>
      </w:pPr>
      <w:r>
        <w:rPr>
          <w:rFonts w:hint="eastAsia"/>
        </w:rPr>
        <w:t>祷告和默想道，从未被忘记；并且一个世界不能给的平安，保守了祂的心怀意念。</w:t>
      </w:r>
    </w:p>
    <w:p w14:paraId="28804856">
      <w:pPr>
        <w:pStyle w:val="4"/>
        <w:ind w:left="0" w:firstLine="0"/>
        <w:jc w:val="left"/>
        <w:rPr>
          <w:rFonts w:hint="eastAsia"/>
        </w:rPr>
      </w:pPr>
    </w:p>
    <w:p w14:paraId="17D72FE9">
      <w:pPr>
        <w:pStyle w:val="4"/>
        <w:ind w:left="0" w:firstLine="0"/>
        <w:jc w:val="left"/>
        <w:rPr>
          <w:rFonts w:hint="eastAsia"/>
        </w:rPr>
      </w:pPr>
      <w:r>
        <w:rPr>
          <w:rFonts w:hint="eastAsia"/>
        </w:rPr>
        <w:t>When we were detained a day at Gaza, in very tantalizing circumstances, his remark was, “Jehovah Jireh; we are at that mount again.”</w:t>
      </w:r>
    </w:p>
    <w:p w14:paraId="0E9CC96B">
      <w:pPr>
        <w:pStyle w:val="4"/>
        <w:ind w:left="0" w:firstLine="0"/>
        <w:jc w:val="left"/>
        <w:rPr>
          <w:rFonts w:hint="eastAsia"/>
        </w:rPr>
      </w:pPr>
      <w:r>
        <w:rPr>
          <w:rFonts w:hint="eastAsia"/>
        </w:rPr>
        <w:t>当我们在加沙，被耽搁了一天，在非常 tantalizing 的情况下，祂的评论是，“耶和华以勒；我们又在那座山上了。”</w:t>
      </w:r>
    </w:p>
    <w:p w14:paraId="6C9036A5">
      <w:pPr>
        <w:pStyle w:val="4"/>
        <w:ind w:left="0" w:firstLine="0"/>
        <w:jc w:val="left"/>
        <w:rPr>
          <w:rFonts w:hint="eastAsia"/>
        </w:rPr>
      </w:pPr>
    </w:p>
    <w:p w14:paraId="565D28B7">
      <w:pPr>
        <w:pStyle w:val="4"/>
        <w:ind w:left="0" w:firstLine="0"/>
        <w:jc w:val="left"/>
        <w:rPr>
          <w:rFonts w:hint="eastAsia"/>
        </w:rPr>
      </w:pPr>
      <w:r>
        <w:rPr>
          <w:rFonts w:hint="eastAsia"/>
        </w:rPr>
        <w:t>It was sweet at any time to be with him, for both nature and grace in him drew the very heart; but there were moments of enjoyment in these regions of Palestine that drew every cord still closer, and created unknown sympathies.</w:t>
      </w:r>
    </w:p>
    <w:p w14:paraId="0E2F6626">
      <w:pPr>
        <w:pStyle w:val="4"/>
        <w:ind w:left="0" w:firstLine="0"/>
        <w:jc w:val="left"/>
        <w:rPr>
          <w:rFonts w:hint="eastAsia"/>
        </w:rPr>
      </w:pPr>
      <w:r>
        <w:rPr>
          <w:rFonts w:hint="eastAsia"/>
        </w:rPr>
        <w:t>任何时候，与祂同在，都是甘甜的，因为祂里面的天性和恩典，都吸引着人心；但在巴勒斯坦这些地区，有一些享受的时刻，更进一步地，拉近了每一根心弦，并创造了未知的同情。</w:t>
      </w:r>
    </w:p>
    <w:p w14:paraId="77BC60EC">
      <w:pPr>
        <w:pStyle w:val="4"/>
        <w:ind w:left="0" w:firstLine="0"/>
        <w:jc w:val="left"/>
        <w:rPr>
          <w:rFonts w:hint="eastAsia"/>
        </w:rPr>
      </w:pPr>
    </w:p>
    <w:p w14:paraId="5791FBE5">
      <w:pPr>
        <w:pStyle w:val="4"/>
        <w:ind w:left="0" w:firstLine="0"/>
        <w:jc w:val="left"/>
        <w:rPr>
          <w:rFonts w:hint="eastAsia"/>
        </w:rPr>
      </w:pPr>
      <w:r>
        <w:rPr>
          <w:rFonts w:hint="eastAsia"/>
        </w:rPr>
        <w:t>Such was that evening when we climbed Samson’s Hill together.</w:t>
      </w:r>
    </w:p>
    <w:p w14:paraId="1237A2B5">
      <w:pPr>
        <w:pStyle w:val="4"/>
        <w:ind w:left="0" w:firstLine="0"/>
        <w:jc w:val="left"/>
        <w:rPr>
          <w:rFonts w:hint="eastAsia"/>
        </w:rPr>
      </w:pPr>
      <w:r>
        <w:rPr>
          <w:rFonts w:hint="eastAsia"/>
        </w:rPr>
        <w:t>那晚，我们一同攀登参孙山，就是如此。</w:t>
      </w:r>
    </w:p>
    <w:p w14:paraId="34BFB63D">
      <w:pPr>
        <w:pStyle w:val="4"/>
        <w:ind w:left="0" w:firstLine="0"/>
        <w:jc w:val="left"/>
        <w:rPr>
          <w:rFonts w:hint="eastAsia"/>
        </w:rPr>
      </w:pPr>
    </w:p>
    <w:p w14:paraId="608AB5B7">
      <w:pPr>
        <w:pStyle w:val="4"/>
        <w:ind w:left="0" w:firstLine="0"/>
        <w:jc w:val="left"/>
        <w:rPr>
          <w:rFonts w:hint="eastAsia"/>
        </w:rPr>
      </w:pPr>
      <w:r>
        <w:rPr>
          <w:rFonts w:hint="eastAsia"/>
        </w:rPr>
        <w:t>Sitting there, we read over the references to the place in the word of God; and then he took out his pencil and sketched the scene, as the sun was sinking in the west.</w:t>
      </w:r>
    </w:p>
    <w:p w14:paraId="4B866B71">
      <w:pPr>
        <w:pStyle w:val="4"/>
        <w:ind w:left="0" w:firstLine="0"/>
        <w:jc w:val="left"/>
        <w:rPr>
          <w:rFonts w:hint="eastAsia"/>
        </w:rPr>
      </w:pPr>
      <w:r>
        <w:rPr>
          <w:rFonts w:hint="eastAsia"/>
        </w:rPr>
        <w:t>坐在那里，我们读了神的道中，关于那个地方的经文；然后祂拿出祂的铅笔，素描了那景色，当太阳西下时。</w:t>
      </w:r>
    </w:p>
    <w:p w14:paraId="1FEB2266">
      <w:pPr>
        <w:pStyle w:val="4"/>
        <w:ind w:left="0" w:firstLine="0"/>
        <w:jc w:val="left"/>
        <w:rPr>
          <w:rFonts w:hint="eastAsia"/>
        </w:rPr>
      </w:pPr>
    </w:p>
    <w:p w14:paraId="03DD7D87">
      <w:pPr>
        <w:pStyle w:val="4"/>
        <w:ind w:left="0" w:firstLine="0"/>
        <w:jc w:val="left"/>
        <w:rPr>
          <w:rFonts w:hint="eastAsia"/>
        </w:rPr>
      </w:pPr>
      <w:r>
        <w:rPr>
          <w:rFonts w:hint="eastAsia"/>
        </w:rPr>
        <w:t>This done, we sang some verses of a psalm, appropriate to the spot, offered up prayer, and, slowly descending, conversed of all we saw, and of all that was brought to mind by the scenery around us, till we reached our tent.</w:t>
      </w:r>
    </w:p>
    <w:p w14:paraId="06F18F36">
      <w:pPr>
        <w:pStyle w:val="4"/>
        <w:ind w:left="0" w:firstLine="0"/>
        <w:jc w:val="left"/>
        <w:rPr>
          <w:rFonts w:hint="eastAsia"/>
        </w:rPr>
      </w:pPr>
      <w:r>
        <w:rPr>
          <w:rFonts w:hint="eastAsia"/>
        </w:rPr>
        <w:t>这之后，我们唱了几节诗篇，与那地方相称，献上祷告，然后，慢慢地，下山，谈论我们所见的一切，以及我们周围的景色，所唤起的一切，直到我们回到我们的帐棚。</w:t>
      </w:r>
    </w:p>
    <w:p w14:paraId="311E8421">
      <w:pPr>
        <w:pStyle w:val="4"/>
        <w:ind w:left="0" w:firstLine="0"/>
        <w:jc w:val="left"/>
        <w:rPr>
          <w:rFonts w:hint="eastAsia"/>
        </w:rPr>
      </w:pPr>
    </w:p>
    <w:p w14:paraId="13803833">
      <w:pPr>
        <w:pStyle w:val="4"/>
        <w:ind w:left="0" w:firstLine="0"/>
        <w:jc w:val="left"/>
        <w:rPr>
          <w:rFonts w:hint="eastAsia"/>
        </w:rPr>
      </w:pPr>
      <w:r>
        <w:rPr>
          <w:rFonts w:hint="eastAsia"/>
        </w:rPr>
        <w:t>In approaching Jerusalem, we came up the Pass of Latroon.</w:t>
      </w:r>
    </w:p>
    <w:p w14:paraId="3532A082">
      <w:pPr>
        <w:pStyle w:val="4"/>
        <w:ind w:left="0" w:firstLine="0"/>
        <w:jc w:val="left"/>
        <w:rPr>
          <w:rFonts w:hint="eastAsia"/>
        </w:rPr>
      </w:pPr>
      <w:r>
        <w:rPr>
          <w:rFonts w:hint="eastAsia"/>
        </w:rPr>
        <w:t>在接近耶路撒冷时，我们上了拉特伦山口。</w:t>
      </w:r>
    </w:p>
    <w:p w14:paraId="700FB576">
      <w:pPr>
        <w:pStyle w:val="4"/>
        <w:ind w:left="0" w:firstLine="0"/>
        <w:jc w:val="left"/>
        <w:rPr>
          <w:rFonts w:hint="eastAsia"/>
        </w:rPr>
      </w:pPr>
    </w:p>
    <w:p w14:paraId="2FF1C64F">
      <w:pPr>
        <w:pStyle w:val="4"/>
        <w:ind w:left="0" w:firstLine="0"/>
        <w:jc w:val="left"/>
        <w:rPr>
          <w:rFonts w:hint="eastAsia"/>
        </w:rPr>
      </w:pPr>
      <w:r>
        <w:rPr>
          <w:rFonts w:hint="eastAsia"/>
        </w:rPr>
        <w:t>He writes: “The last day’s journey to Jerusalem was the finest I ever had in all my life.</w:t>
      </w:r>
    </w:p>
    <w:p w14:paraId="0B6C4329">
      <w:pPr>
        <w:pStyle w:val="4"/>
        <w:ind w:left="0" w:firstLine="0"/>
        <w:jc w:val="left"/>
        <w:rPr>
          <w:rFonts w:hint="eastAsia"/>
        </w:rPr>
      </w:pPr>
      <w:r>
        <w:rPr>
          <w:rFonts w:hint="eastAsia"/>
        </w:rPr>
        <w:t>祂写道：“往耶路撒冷的最后一天旅程，是我一生中最美好的一次。</w:t>
      </w:r>
    </w:p>
    <w:p w14:paraId="68F8CB7D">
      <w:pPr>
        <w:pStyle w:val="4"/>
        <w:ind w:left="0" w:firstLine="0"/>
        <w:jc w:val="left"/>
        <w:rPr>
          <w:rFonts w:hint="eastAsia"/>
        </w:rPr>
      </w:pPr>
    </w:p>
    <w:p w14:paraId="37BEAAC7">
      <w:pPr>
        <w:pStyle w:val="4"/>
        <w:ind w:left="0" w:firstLine="0"/>
        <w:jc w:val="left"/>
        <w:rPr>
          <w:rFonts w:hint="eastAsia"/>
        </w:rPr>
      </w:pPr>
      <w:r>
        <w:rPr>
          <w:rFonts w:hint="eastAsia"/>
        </w:rPr>
        <w:t>For four hours we were ascending the rocky pass upon our patient camels.</w:t>
      </w:r>
    </w:p>
    <w:p w14:paraId="45E58510">
      <w:pPr>
        <w:pStyle w:val="4"/>
        <w:ind w:left="0" w:firstLine="0"/>
        <w:jc w:val="left"/>
        <w:rPr>
          <w:rFonts w:hint="eastAsia"/>
        </w:rPr>
      </w:pPr>
      <w:r>
        <w:rPr>
          <w:rFonts w:hint="eastAsia"/>
        </w:rPr>
        <w:t>我们骑着我们耐心的骆驼，在岩石的山口上，上升了四个小时。</w:t>
      </w:r>
    </w:p>
    <w:p w14:paraId="27F8D736">
      <w:pPr>
        <w:pStyle w:val="4"/>
        <w:ind w:left="0" w:firstLine="0"/>
        <w:jc w:val="left"/>
        <w:rPr>
          <w:rFonts w:hint="eastAsia"/>
        </w:rPr>
      </w:pPr>
    </w:p>
    <w:p w14:paraId="36B0CF1C">
      <w:pPr>
        <w:pStyle w:val="4"/>
        <w:ind w:left="0" w:firstLine="0"/>
        <w:jc w:val="left"/>
        <w:rPr>
          <w:rFonts w:hint="eastAsia"/>
        </w:rPr>
      </w:pPr>
      <w:r>
        <w:rPr>
          <w:rFonts w:hint="eastAsia"/>
        </w:rPr>
        <w:t>It was like the finest of our Highland scenes, only the trees and flowers, and the voice of the turtle, told us that it was Immanuel’s land.”</w:t>
      </w:r>
    </w:p>
    <w:p w14:paraId="72124311">
      <w:pPr>
        <w:pStyle w:val="4"/>
        <w:ind w:left="0" w:firstLine="0"/>
        <w:jc w:val="left"/>
        <w:rPr>
          <w:rFonts w:hint="eastAsia"/>
        </w:rPr>
      </w:pPr>
      <w:r>
        <w:rPr>
          <w:rFonts w:hint="eastAsia"/>
        </w:rPr>
        <w:t>祂就像我们高地最美的景色，只是树木和花朵，以及斑鸠的声音，告诉我们，这是以马内利之地。”</w:t>
      </w:r>
    </w:p>
    <w:p w14:paraId="10280783">
      <w:pPr>
        <w:pStyle w:val="4"/>
        <w:ind w:left="0" w:firstLine="0"/>
        <w:jc w:val="left"/>
        <w:rPr>
          <w:rFonts w:hint="eastAsia"/>
        </w:rPr>
      </w:pPr>
    </w:p>
    <w:p w14:paraId="35C87894">
      <w:pPr>
        <w:pStyle w:val="4"/>
        <w:ind w:left="0" w:firstLine="0"/>
        <w:jc w:val="left"/>
        <w:rPr>
          <w:rFonts w:hint="eastAsia"/>
        </w:rPr>
      </w:pPr>
      <w:r>
        <w:rPr>
          <w:rFonts w:hint="eastAsia"/>
        </w:rPr>
        <w:t>Riding along, he remarked, that to have seen the plain of Judea and this mountain-pass, was enough to reward us for all our fatigue; and then began to call up passages of the Old Testament Scriptures which might seem to refer to such scenery as that before us.</w:t>
      </w:r>
    </w:p>
    <w:p w14:paraId="53041CD6">
      <w:pPr>
        <w:pStyle w:val="4"/>
        <w:ind w:left="0" w:firstLine="0"/>
        <w:jc w:val="left"/>
        <w:rPr>
          <w:rFonts w:hint="eastAsia"/>
        </w:rPr>
      </w:pPr>
      <w:r>
        <w:rPr>
          <w:rFonts w:hint="eastAsia"/>
        </w:rPr>
        <w:t>骑马前行时，祂评论说，看见犹大平原和这个山口，就足以回报我们所有的疲劳；然后祂开始，回忆旧约圣经中，可能似乎与我们眼前景色有关的经文。</w:t>
      </w:r>
    </w:p>
    <w:p w14:paraId="453A2102">
      <w:pPr>
        <w:pStyle w:val="4"/>
        <w:ind w:left="0" w:firstLine="0"/>
        <w:jc w:val="left"/>
        <w:rPr>
          <w:rFonts w:hint="eastAsia"/>
        </w:rPr>
      </w:pPr>
    </w:p>
    <w:p w14:paraId="16BE9A91">
      <w:pPr>
        <w:pStyle w:val="4"/>
        <w:ind w:left="0" w:firstLine="0"/>
        <w:jc w:val="left"/>
        <w:rPr>
          <w:rFonts w:hint="eastAsia"/>
        </w:rPr>
      </w:pPr>
      <w:r>
        <w:rPr>
          <w:rFonts w:hint="eastAsia"/>
        </w:rPr>
        <w:t>During our ten days at Jerusalem, there were few objects within reach that we did not eagerly seek to visit.</w:t>
      </w:r>
    </w:p>
    <w:p w14:paraId="7D8C42C4">
      <w:pPr>
        <w:pStyle w:val="4"/>
        <w:ind w:left="0" w:firstLine="0"/>
        <w:jc w:val="left"/>
        <w:rPr>
          <w:rFonts w:hint="eastAsia"/>
        </w:rPr>
      </w:pPr>
      <w:r>
        <w:rPr>
          <w:rFonts w:hint="eastAsia"/>
        </w:rPr>
        <w:t>我们在耶路撒冷的十天里，几乎没有我们没有热切地寻求探访的、在我们范围内的对象。</w:t>
      </w:r>
    </w:p>
    <w:p w14:paraId="0043F0D9">
      <w:pPr>
        <w:pStyle w:val="4"/>
        <w:ind w:left="0" w:firstLine="0"/>
        <w:jc w:val="left"/>
        <w:rPr>
          <w:rFonts w:hint="eastAsia"/>
        </w:rPr>
      </w:pPr>
    </w:p>
    <w:p w14:paraId="31F9DB8F">
      <w:pPr>
        <w:pStyle w:val="4"/>
        <w:ind w:left="0" w:firstLine="0"/>
        <w:jc w:val="left"/>
        <w:rPr>
          <w:rFonts w:hint="eastAsia"/>
        </w:rPr>
      </w:pPr>
      <w:r>
        <w:rPr>
          <w:rFonts w:hint="eastAsia"/>
        </w:rPr>
        <w:t>“We stood at the turning of the road where Jesus came near and beheld the city and wept over it.</w:t>
      </w:r>
    </w:p>
    <w:p w14:paraId="311C2AF1">
      <w:pPr>
        <w:pStyle w:val="4"/>
        <w:ind w:left="0" w:firstLine="0"/>
        <w:jc w:val="left"/>
        <w:rPr>
          <w:rFonts w:hint="eastAsia"/>
        </w:rPr>
      </w:pPr>
      <w:r>
        <w:rPr>
          <w:rFonts w:hint="eastAsia"/>
        </w:rPr>
        <w:t>“我们站在那条路的转弯处，耶稣曾在这里，走近，看见那城，就为祂哀哭。</w:t>
      </w:r>
    </w:p>
    <w:p w14:paraId="798282AF">
      <w:pPr>
        <w:pStyle w:val="4"/>
        <w:ind w:left="0" w:firstLine="0"/>
        <w:jc w:val="left"/>
        <w:rPr>
          <w:rFonts w:hint="eastAsia"/>
        </w:rPr>
      </w:pPr>
    </w:p>
    <w:p w14:paraId="1B6570AF">
      <w:pPr>
        <w:pStyle w:val="4"/>
        <w:ind w:left="0" w:firstLine="0"/>
        <w:jc w:val="left"/>
        <w:rPr>
          <w:rFonts w:hint="eastAsia"/>
        </w:rPr>
      </w:pPr>
      <w:r>
        <w:rPr>
          <w:rFonts w:hint="eastAsia"/>
        </w:rPr>
        <w:t>And if we had had more of the mind that was in Jesus, I think we should have wept also.”</w:t>
      </w:r>
    </w:p>
    <w:p w14:paraId="635C561E">
      <w:pPr>
        <w:pStyle w:val="4"/>
        <w:ind w:left="0" w:firstLine="0"/>
        <w:jc w:val="left"/>
        <w:rPr>
          <w:rFonts w:hint="eastAsia"/>
        </w:rPr>
      </w:pPr>
      <w:r>
        <w:rPr>
          <w:rFonts w:hint="eastAsia"/>
        </w:rPr>
        <w:t>如果我们有更多在耶稣里的心思，我想我们也会哭泣。”</w:t>
      </w:r>
    </w:p>
    <w:p w14:paraId="1A1ED399">
      <w:pPr>
        <w:pStyle w:val="4"/>
        <w:ind w:left="0" w:firstLine="0"/>
        <w:jc w:val="left"/>
        <w:rPr>
          <w:rFonts w:hint="eastAsia"/>
        </w:rPr>
      </w:pPr>
    </w:p>
    <w:p w14:paraId="2B9386D2">
      <w:pPr>
        <w:pStyle w:val="4"/>
        <w:ind w:left="0" w:firstLine="0"/>
        <w:jc w:val="left"/>
        <w:rPr>
          <w:rFonts w:hint="eastAsia"/>
        </w:rPr>
      </w:pPr>
      <w:r>
        <w:rPr>
          <w:rFonts w:hint="eastAsia"/>
        </w:rPr>
        <w:t>This was his remark in a letter homeward; and to Mr Bonar of Larbert he expressed his feelings in regard to the Mount of Olives and its vicinity: “I remember the day when I saw you last, you said that there were other discoveries to be made than those in the physical world,—that there were sights to be seen in the spiritual world, and depths to be penetrated of far greater importance.</w:t>
      </w:r>
    </w:p>
    <w:p w14:paraId="1A8569F0">
      <w:pPr>
        <w:pStyle w:val="4"/>
        <w:ind w:left="0" w:firstLine="0"/>
        <w:jc w:val="left"/>
        <w:rPr>
          <w:rFonts w:hint="eastAsia"/>
        </w:rPr>
      </w:pPr>
      <w:r>
        <w:rPr>
          <w:rFonts w:hint="eastAsia"/>
        </w:rPr>
        <w:t>这是祂在回家的信中的评论；并且对拉伯特的博纳先生，祂表达了祂对橄榄山及其附近的感受：“我记得我上次见你的那一天，你说，除了在物质世界里，还有别的发现可作——在属灵世界里，有景象可看，有远为更重要的深度可 penetrated。</w:t>
      </w:r>
    </w:p>
    <w:p w14:paraId="036B8C8F">
      <w:pPr>
        <w:pStyle w:val="4"/>
        <w:ind w:left="0" w:firstLine="0"/>
        <w:jc w:val="left"/>
        <w:rPr>
          <w:rFonts w:hint="eastAsia"/>
        </w:rPr>
      </w:pPr>
    </w:p>
    <w:p w14:paraId="6293439C">
      <w:pPr>
        <w:pStyle w:val="4"/>
        <w:ind w:left="0" w:firstLine="0"/>
        <w:jc w:val="left"/>
        <w:rPr>
          <w:rFonts w:hint="eastAsia"/>
        </w:rPr>
      </w:pPr>
      <w:r>
        <w:rPr>
          <w:rFonts w:hint="eastAsia"/>
        </w:rPr>
        <w:t>I have often thought of the truth of your remark.</w:t>
      </w:r>
    </w:p>
    <w:p w14:paraId="26EDD8DD">
      <w:pPr>
        <w:pStyle w:val="4"/>
        <w:ind w:left="0" w:firstLine="0"/>
        <w:jc w:val="left"/>
        <w:rPr>
          <w:rFonts w:hint="eastAsia"/>
        </w:rPr>
      </w:pPr>
      <w:r>
        <w:rPr>
          <w:rFonts w:hint="eastAsia"/>
        </w:rPr>
        <w:t>我常常思想你评论的真实性。</w:t>
      </w:r>
    </w:p>
    <w:p w14:paraId="3897A4BC">
      <w:pPr>
        <w:pStyle w:val="4"/>
        <w:ind w:left="0" w:firstLine="0"/>
        <w:jc w:val="left"/>
        <w:rPr>
          <w:rFonts w:hint="eastAsia"/>
        </w:rPr>
      </w:pPr>
    </w:p>
    <w:p w14:paraId="5F204474">
      <w:pPr>
        <w:pStyle w:val="4"/>
        <w:ind w:left="0" w:firstLine="0"/>
        <w:jc w:val="left"/>
        <w:rPr>
          <w:rFonts w:hint="eastAsia"/>
        </w:rPr>
      </w:pPr>
      <w:r>
        <w:rPr>
          <w:rFonts w:hint="eastAsia"/>
        </w:rPr>
        <w:t>But if there is a place on earth where physical scenery can help us to discover divine things, I think it is Mount Olivet.</w:t>
      </w:r>
    </w:p>
    <w:p w14:paraId="42A880BD">
      <w:pPr>
        <w:pStyle w:val="4"/>
        <w:ind w:left="0" w:firstLine="0"/>
        <w:jc w:val="left"/>
        <w:rPr>
          <w:rFonts w:hint="eastAsia"/>
        </w:rPr>
      </w:pPr>
      <w:r>
        <w:rPr>
          <w:rFonts w:hint="eastAsia"/>
        </w:rPr>
        <w:t>但如果地上有一个地方，物理景色能帮助我们发现神圣的事物，我想那就是橄榄山。</w:t>
      </w:r>
    </w:p>
    <w:p w14:paraId="2595BF3F">
      <w:pPr>
        <w:pStyle w:val="4"/>
        <w:ind w:left="0" w:firstLine="0"/>
        <w:jc w:val="left"/>
        <w:rPr>
          <w:rFonts w:hint="eastAsia"/>
        </w:rPr>
      </w:pPr>
    </w:p>
    <w:p w14:paraId="4241CA40">
      <w:pPr>
        <w:pStyle w:val="4"/>
        <w:ind w:left="0" w:firstLine="0"/>
        <w:jc w:val="left"/>
        <w:rPr>
          <w:rFonts w:hint="eastAsia"/>
        </w:rPr>
      </w:pPr>
      <w:r>
        <w:rPr>
          <w:rFonts w:hint="eastAsia"/>
        </w:rPr>
        <w:t>Gethsemane at your feet leads your soul to meditate on Christ’s love and determination to undergo divine wrath for us.</w:t>
      </w:r>
    </w:p>
    <w:p w14:paraId="421D62D9">
      <w:pPr>
        <w:pStyle w:val="4"/>
        <w:ind w:left="0" w:firstLine="0"/>
        <w:jc w:val="left"/>
        <w:rPr>
          <w:rFonts w:hint="eastAsia"/>
        </w:rPr>
      </w:pPr>
      <w:r>
        <w:rPr>
          <w:rFonts w:hint="eastAsia"/>
        </w:rPr>
        <w:t>客西马尼园，在你脚下，引导你的灵魂，默想基督的爱，和祂为我们，承受神忿怒的决心。</w:t>
      </w:r>
    </w:p>
    <w:p w14:paraId="2AAF5704">
      <w:pPr>
        <w:pStyle w:val="4"/>
        <w:ind w:left="0" w:firstLine="0"/>
        <w:jc w:val="left"/>
        <w:rPr>
          <w:rFonts w:hint="eastAsia"/>
        </w:rPr>
      </w:pPr>
    </w:p>
    <w:p w14:paraId="77A40356">
      <w:pPr>
        <w:pStyle w:val="4"/>
        <w:ind w:left="0" w:firstLine="0"/>
        <w:jc w:val="left"/>
        <w:rPr>
          <w:rFonts w:hint="eastAsia"/>
        </w:rPr>
      </w:pPr>
      <w:r>
        <w:rPr>
          <w:rFonts w:hint="eastAsia"/>
        </w:rPr>
        <w:t>The cup was set before Him there, and there He said, ‘Shall I not drink it?’</w:t>
      </w:r>
    </w:p>
    <w:p w14:paraId="2E945FF8">
      <w:pPr>
        <w:pStyle w:val="4"/>
        <w:ind w:left="0" w:firstLine="0"/>
        <w:jc w:val="left"/>
        <w:rPr>
          <w:rFonts w:hint="eastAsia"/>
        </w:rPr>
      </w:pPr>
      <w:r>
        <w:rPr>
          <w:rFonts w:hint="eastAsia"/>
        </w:rPr>
        <w:t>那杯，在那里，被摆在祂面前，在那里祂说，“我岂不喝祂？”</w:t>
      </w:r>
    </w:p>
    <w:p w14:paraId="668FDD89">
      <w:pPr>
        <w:pStyle w:val="4"/>
        <w:ind w:left="0" w:firstLine="0"/>
        <w:jc w:val="left"/>
        <w:rPr>
          <w:rFonts w:hint="eastAsia"/>
        </w:rPr>
      </w:pPr>
    </w:p>
    <w:p w14:paraId="7CB91139">
      <w:pPr>
        <w:pStyle w:val="4"/>
        <w:ind w:left="0" w:firstLine="0"/>
        <w:jc w:val="left"/>
        <w:rPr>
          <w:rFonts w:hint="eastAsia"/>
        </w:rPr>
      </w:pPr>
      <w:r>
        <w:rPr>
          <w:rFonts w:hint="eastAsia"/>
        </w:rPr>
        <w:t>The spot where He wept makes you think of his divine compassion, mingling with his human tenderness,—his awful justice, that would not spare the city,—his superhuman love, that wept over its coming misery!</w:t>
      </w:r>
    </w:p>
    <w:p w14:paraId="0D507E04">
      <w:pPr>
        <w:pStyle w:val="4"/>
        <w:ind w:left="0" w:firstLine="0"/>
        <w:jc w:val="left"/>
        <w:rPr>
          <w:rFonts w:hint="eastAsia"/>
        </w:rPr>
      </w:pPr>
      <w:r>
        <w:rPr>
          <w:rFonts w:hint="eastAsia"/>
        </w:rPr>
        <w:t>祂哭泣的地方，使你思想祂神圣的怜悯，与祂属人的温柔相融合——祂可畏的公义，不饶恕那城——祂超人的爱，为祂将临的苦难而哭泣！</w:t>
      </w:r>
    </w:p>
    <w:p w14:paraId="5A6B874B">
      <w:pPr>
        <w:pStyle w:val="4"/>
        <w:ind w:left="0" w:firstLine="0"/>
        <w:jc w:val="left"/>
        <w:rPr>
          <w:rFonts w:hint="eastAsia"/>
        </w:rPr>
      </w:pPr>
    </w:p>
    <w:p w14:paraId="7E5D0BC7">
      <w:pPr>
        <w:pStyle w:val="4"/>
        <w:ind w:left="0" w:firstLine="0"/>
        <w:jc w:val="left"/>
        <w:rPr>
          <w:rFonts w:hint="eastAsia"/>
        </w:rPr>
      </w:pPr>
      <w:r>
        <w:rPr>
          <w:rFonts w:hint="eastAsia"/>
        </w:rPr>
        <w:t>Turning the other way, and looking to the south-east, you see Bethany, reminding you of his love to his own,—that his name is love,— that in all our afflictions He is afflicted,—that those who are in their graves shall one day come forth at his command.</w:t>
      </w:r>
    </w:p>
    <w:p w14:paraId="72F4D160">
      <w:pPr>
        <w:pStyle w:val="4"/>
        <w:ind w:left="0" w:firstLine="0"/>
        <w:jc w:val="left"/>
        <w:rPr>
          <w:rFonts w:hint="eastAsia"/>
        </w:rPr>
      </w:pPr>
      <w:r>
        <w:rPr>
          <w:rFonts w:hint="eastAsia"/>
        </w:rPr>
        <w:t>转向另一边，向东南看，你看见伯大尼，提醒你，祂对祂自己人的爱——祂的名是爱——在我们一切的苦难中，祂也受苦——那些在坟墓里的人，有一天，将按祂的命令出来。</w:t>
      </w:r>
    </w:p>
    <w:p w14:paraId="0C5749FE">
      <w:pPr>
        <w:pStyle w:val="4"/>
        <w:ind w:left="0" w:firstLine="0"/>
        <w:jc w:val="left"/>
        <w:rPr>
          <w:rFonts w:hint="eastAsia"/>
        </w:rPr>
      </w:pPr>
    </w:p>
    <w:p w14:paraId="59A9091C">
      <w:pPr>
        <w:pStyle w:val="4"/>
        <w:ind w:left="0" w:firstLine="0"/>
        <w:jc w:val="left"/>
        <w:rPr>
          <w:rFonts w:hint="eastAsia"/>
        </w:rPr>
      </w:pPr>
      <w:r>
        <w:rPr>
          <w:rFonts w:hint="eastAsia"/>
        </w:rPr>
        <w:t>A little farther down you see the Dead Sea, stretching far among the mountains its still and sullen waters.</w:t>
      </w:r>
    </w:p>
    <w:p w14:paraId="77FD302A">
      <w:pPr>
        <w:pStyle w:val="4"/>
        <w:ind w:left="0" w:firstLine="0"/>
        <w:jc w:val="left"/>
        <w:rPr>
          <w:rFonts w:hint="eastAsia"/>
        </w:rPr>
      </w:pPr>
      <w:r>
        <w:rPr>
          <w:rFonts w:hint="eastAsia"/>
        </w:rPr>
        <w:t>再往下一点，你看见死海，在群山中，延伸着祂那静止而阴沉的水。</w:t>
      </w:r>
    </w:p>
    <w:p w14:paraId="1BD73C6F">
      <w:pPr>
        <w:pStyle w:val="4"/>
        <w:ind w:left="0" w:firstLine="0"/>
        <w:jc w:val="left"/>
        <w:rPr>
          <w:rFonts w:hint="eastAsia"/>
        </w:rPr>
      </w:pPr>
    </w:p>
    <w:p w14:paraId="776945CA">
      <w:pPr>
        <w:pStyle w:val="4"/>
        <w:ind w:left="0" w:firstLine="0"/>
        <w:jc w:val="left"/>
        <w:rPr>
          <w:rFonts w:hint="eastAsia"/>
        </w:rPr>
      </w:pPr>
      <w:r>
        <w:rPr>
          <w:rFonts w:hint="eastAsia"/>
        </w:rPr>
        <w:t>This deepens and solemnizes all, and makes you go away, saying, ‘How shall we escape, if we neglect so great salvation?’ ”</w:t>
      </w:r>
    </w:p>
    <w:p w14:paraId="540FC5BA">
      <w:pPr>
        <w:pStyle w:val="4"/>
        <w:ind w:left="0" w:firstLine="0"/>
        <w:jc w:val="left"/>
        <w:rPr>
          <w:rFonts w:hint="eastAsia"/>
        </w:rPr>
      </w:pPr>
      <w:r>
        <w:rPr>
          <w:rFonts w:hint="eastAsia"/>
        </w:rPr>
        <w:t>这加深并庄严化了一切，并使你离去时，说，“我们若忽略这么大的救恩，怎能逃罪呢？””</w:t>
      </w:r>
    </w:p>
    <w:p w14:paraId="0D14C5FA">
      <w:pPr>
        <w:pStyle w:val="4"/>
        <w:ind w:left="0" w:firstLine="0"/>
        <w:jc w:val="left"/>
        <w:rPr>
          <w:rFonts w:hint="eastAsia"/>
        </w:rPr>
      </w:pPr>
    </w:p>
    <w:p w14:paraId="276F7DD5">
      <w:pPr>
        <w:pStyle w:val="4"/>
        <w:ind w:left="0" w:firstLine="0"/>
        <w:jc w:val="left"/>
        <w:rPr>
          <w:rFonts w:hint="eastAsia"/>
        </w:rPr>
      </w:pPr>
      <w:r>
        <w:rPr>
          <w:rFonts w:hint="eastAsia"/>
        </w:rPr>
        <w:t>He wrote to another friend in Scotland, from Mount Zion, where we were then dwelling:—</w:t>
      </w:r>
    </w:p>
    <w:p w14:paraId="73A40733">
      <w:pPr>
        <w:pStyle w:val="4"/>
        <w:ind w:left="0" w:firstLine="0"/>
        <w:jc w:val="left"/>
        <w:rPr>
          <w:rFonts w:hint="eastAsia"/>
        </w:rPr>
      </w:pPr>
      <w:r>
        <w:rPr>
          <w:rFonts w:hint="eastAsia"/>
        </w:rPr>
        <w:t>祂从锡安山，我们当时居住的地方，写信给苏格兰的另一位朋友：——</w:t>
      </w:r>
    </w:p>
    <w:p w14:paraId="3F620AED">
      <w:pPr>
        <w:pStyle w:val="4"/>
        <w:ind w:left="0" w:firstLine="0"/>
        <w:jc w:val="left"/>
        <w:rPr>
          <w:rFonts w:hint="eastAsia"/>
        </w:rPr>
      </w:pPr>
    </w:p>
    <w:p w14:paraId="49CB233A">
      <w:pPr>
        <w:pStyle w:val="4"/>
        <w:ind w:left="0" w:firstLine="0"/>
        <w:jc w:val="left"/>
        <w:rPr>
          <w:rFonts w:hint="eastAsia"/>
        </w:rPr>
      </w:pPr>
      <w:r>
        <w:rPr>
          <w:rFonts w:hint="eastAsia"/>
        </w:rPr>
        <w:t>MOUNT ZION, June 12, 1839.</w:t>
      </w:r>
    </w:p>
    <w:p w14:paraId="0C56FF59">
      <w:pPr>
        <w:pStyle w:val="4"/>
        <w:ind w:left="0" w:firstLine="0"/>
        <w:jc w:val="left"/>
        <w:rPr>
          <w:rFonts w:hint="eastAsia"/>
        </w:rPr>
      </w:pPr>
      <w:r>
        <w:rPr>
          <w:rFonts w:hint="eastAsia"/>
        </w:rPr>
        <w:t>锡安山，1839年6月12日。</w:t>
      </w:r>
    </w:p>
    <w:p w14:paraId="22ED66DB">
      <w:pPr>
        <w:pStyle w:val="4"/>
        <w:ind w:left="0" w:firstLine="0"/>
        <w:jc w:val="left"/>
        <w:rPr>
          <w:rFonts w:hint="eastAsia"/>
        </w:rPr>
      </w:pPr>
    </w:p>
    <w:p w14:paraId="79D7DDAA">
      <w:pPr>
        <w:pStyle w:val="4"/>
        <w:ind w:left="0" w:firstLine="0"/>
        <w:jc w:val="left"/>
        <w:rPr>
          <w:rFonts w:hint="eastAsia"/>
        </w:rPr>
      </w:pPr>
      <w:r>
        <w:rPr>
          <w:rFonts w:hint="eastAsia"/>
        </w:rPr>
        <w:t>“MY DEAR FRIEND,—Now that we are in the most wonderful spot in all this world,—where Jesus lived and walked, and prayed and died, and will come again,—I doubt not you will be anxious to hear how we come on.</w:t>
      </w:r>
    </w:p>
    <w:p w14:paraId="363C90BA">
      <w:pPr>
        <w:pStyle w:val="4"/>
        <w:ind w:left="0" w:firstLine="0"/>
        <w:jc w:val="left"/>
        <w:rPr>
          <w:rFonts w:hint="eastAsia"/>
        </w:rPr>
      </w:pPr>
      <w:r>
        <w:rPr>
          <w:rFonts w:hint="eastAsia"/>
        </w:rPr>
        <w:t>“我亲爱的朋友，——现在我们身处这世上最奇妙的地方——耶稣曾在这里生活、行走、祷告、死去，并将再来——我毫不怀疑，你必渴望知道我们的近况。</w:t>
      </w:r>
    </w:p>
    <w:p w14:paraId="3143C600">
      <w:pPr>
        <w:pStyle w:val="4"/>
        <w:ind w:left="0" w:firstLine="0"/>
        <w:jc w:val="left"/>
        <w:rPr>
          <w:rFonts w:hint="eastAsia"/>
        </w:rPr>
      </w:pPr>
    </w:p>
    <w:p w14:paraId="6F9AA3EA">
      <w:pPr>
        <w:pStyle w:val="4"/>
        <w:ind w:left="0" w:firstLine="0"/>
        <w:jc w:val="left"/>
        <w:rPr>
          <w:rFonts w:hint="eastAsia"/>
        </w:rPr>
      </w:pPr>
      <w:r>
        <w:rPr>
          <w:rFonts w:hint="eastAsia"/>
        </w:rPr>
        <w:t>I am thankful that ever He privileged us to come to this land.</w:t>
      </w:r>
    </w:p>
    <w:p w14:paraId="4810D236">
      <w:pPr>
        <w:pStyle w:val="4"/>
        <w:ind w:left="0" w:firstLine="0"/>
        <w:jc w:val="left"/>
        <w:rPr>
          <w:rFonts w:hint="eastAsia"/>
        </w:rPr>
      </w:pPr>
      <w:r>
        <w:rPr>
          <w:rFonts w:hint="eastAsia"/>
        </w:rPr>
        <w:t>我感谢祂，竟赐我们特权，来到这片土地。</w:t>
      </w:r>
    </w:p>
    <w:p w14:paraId="1CAABEED">
      <w:pPr>
        <w:pStyle w:val="4"/>
        <w:ind w:left="0" w:firstLine="0"/>
        <w:jc w:val="left"/>
        <w:rPr>
          <w:rFonts w:hint="eastAsia"/>
        </w:rPr>
      </w:pPr>
    </w:p>
    <w:p w14:paraId="65911454">
      <w:pPr>
        <w:pStyle w:val="4"/>
        <w:ind w:left="0" w:firstLine="0"/>
        <w:jc w:val="left"/>
        <w:rPr>
          <w:rFonts w:hint="eastAsia"/>
        </w:rPr>
      </w:pPr>
      <w:r>
        <w:rPr>
          <w:rFonts w:hint="eastAsia"/>
        </w:rPr>
        <w:t>I heard of my flock yesterday by a letter from home,—the first I have received, dated 8th May.…</w:t>
      </w:r>
    </w:p>
    <w:p w14:paraId="6A73E9D0">
      <w:pPr>
        <w:pStyle w:val="4"/>
        <w:ind w:left="0" w:firstLine="0"/>
        <w:jc w:val="left"/>
        <w:rPr>
          <w:rFonts w:hint="eastAsia"/>
        </w:rPr>
      </w:pPr>
      <w:r>
        <w:rPr>
          <w:rFonts w:hint="eastAsia"/>
        </w:rPr>
        <w:t>我昨天，从家里的一封信中，听到了我羊群的消息——那是我收到的第一封，日期是五月八日。…</w:t>
      </w:r>
    </w:p>
    <w:p w14:paraId="05E24C7D">
      <w:pPr>
        <w:pStyle w:val="4"/>
        <w:ind w:left="0" w:firstLine="0"/>
        <w:jc w:val="left"/>
        <w:rPr>
          <w:rFonts w:hint="eastAsia"/>
        </w:rPr>
      </w:pPr>
    </w:p>
    <w:p w14:paraId="0842DE41">
      <w:pPr>
        <w:pStyle w:val="4"/>
        <w:ind w:left="0" w:firstLine="0"/>
        <w:jc w:val="left"/>
        <w:rPr>
          <w:rFonts w:hint="eastAsia"/>
        </w:rPr>
      </w:pPr>
      <w:r>
        <w:rPr>
          <w:rFonts w:hint="eastAsia"/>
        </w:rPr>
        <w:t>We are living in one of the missionaries’ houses on Mount Zion.</w:t>
      </w:r>
    </w:p>
    <w:p w14:paraId="61664C76">
      <w:pPr>
        <w:pStyle w:val="4"/>
        <w:ind w:left="0" w:firstLine="0"/>
        <w:jc w:val="left"/>
        <w:rPr>
          <w:rFonts w:hint="eastAsia"/>
        </w:rPr>
      </w:pPr>
      <w:r>
        <w:rPr>
          <w:rFonts w:hint="eastAsia"/>
        </w:rPr>
        <w:t>我们住在锡安山的一间宣教士的房子里。</w:t>
      </w:r>
    </w:p>
    <w:p w14:paraId="58A04C38">
      <w:pPr>
        <w:pStyle w:val="4"/>
        <w:ind w:left="0" w:firstLine="0"/>
        <w:jc w:val="left"/>
        <w:rPr>
          <w:rFonts w:hint="eastAsia"/>
        </w:rPr>
      </w:pPr>
    </w:p>
    <w:p w14:paraId="295D9B23">
      <w:pPr>
        <w:pStyle w:val="4"/>
        <w:ind w:left="0" w:firstLine="0"/>
        <w:jc w:val="left"/>
        <w:rPr>
          <w:rFonts w:hint="eastAsia"/>
        </w:rPr>
      </w:pPr>
      <w:r>
        <w:rPr>
          <w:rFonts w:hint="eastAsia"/>
        </w:rPr>
        <w:t>My window looks out upon where the Temple was, the beautiful Mount of Olives rising behind.</w:t>
      </w:r>
    </w:p>
    <w:p w14:paraId="074CBEE2">
      <w:pPr>
        <w:pStyle w:val="4"/>
        <w:ind w:left="0" w:firstLine="0"/>
        <w:jc w:val="left"/>
        <w:rPr>
          <w:rFonts w:hint="eastAsia"/>
        </w:rPr>
      </w:pPr>
      <w:r>
        <w:rPr>
          <w:rFonts w:hint="eastAsia"/>
        </w:rPr>
        <w:t>我的窗户，正对着圣殿所在之处，美丽的橄榄山，在后面升起。</w:t>
      </w:r>
    </w:p>
    <w:p w14:paraId="55657FAF">
      <w:pPr>
        <w:pStyle w:val="4"/>
        <w:ind w:left="0" w:firstLine="0"/>
        <w:jc w:val="left"/>
        <w:rPr>
          <w:rFonts w:hint="eastAsia"/>
        </w:rPr>
      </w:pPr>
    </w:p>
    <w:p w14:paraId="73DD53E8">
      <w:pPr>
        <w:pStyle w:val="4"/>
        <w:ind w:left="0" w:firstLine="0"/>
        <w:jc w:val="left"/>
        <w:rPr>
          <w:rFonts w:hint="eastAsia"/>
        </w:rPr>
      </w:pPr>
      <w:r>
        <w:rPr>
          <w:rFonts w:hint="eastAsia"/>
        </w:rPr>
        <w:t>The Lord that made heaven and earth, bless thee out of Zion.—Yours,” etc.</w:t>
      </w:r>
    </w:p>
    <w:p w14:paraId="2820EBC3">
      <w:pPr>
        <w:pStyle w:val="4"/>
        <w:ind w:left="0" w:firstLine="0"/>
        <w:jc w:val="left"/>
        <w:rPr>
          <w:rFonts w:hint="eastAsia"/>
        </w:rPr>
      </w:pPr>
      <w:r>
        <w:rPr>
          <w:rFonts w:hint="eastAsia"/>
        </w:rPr>
        <w:t>愿造天地的耶和华，从锡安赐福给你。——你的朋友，”等等。</w:t>
      </w:r>
    </w:p>
    <w:p w14:paraId="02B2F37B">
      <w:pPr>
        <w:pStyle w:val="4"/>
        <w:ind w:left="0" w:firstLine="0"/>
        <w:jc w:val="left"/>
        <w:rPr>
          <w:rFonts w:hint="eastAsia"/>
        </w:rPr>
      </w:pPr>
    </w:p>
    <w:p w14:paraId="3F5F54AB">
      <w:pPr>
        <w:pStyle w:val="4"/>
        <w:ind w:left="0" w:firstLine="0"/>
        <w:jc w:val="left"/>
        <w:rPr>
          <w:rFonts w:hint="eastAsia"/>
        </w:rPr>
      </w:pPr>
      <w:r>
        <w:rPr>
          <w:rFonts w:hint="eastAsia"/>
        </w:rPr>
        <w:t>One evening, after our visit to Sychar, he referred to the Bible which I had dropped into Jacob’s Well.</w:t>
      </w:r>
    </w:p>
    <w:p w14:paraId="1D170897">
      <w:pPr>
        <w:pStyle w:val="4"/>
        <w:ind w:left="0" w:firstLine="0"/>
        <w:jc w:val="left"/>
        <w:rPr>
          <w:rFonts w:hint="eastAsia"/>
        </w:rPr>
      </w:pPr>
      <w:r>
        <w:rPr>
          <w:rFonts w:hint="eastAsia"/>
        </w:rPr>
        <w:t>一天晚上，在我们探访叙加之后，祂提到了我曾掉入雅各井的圣经。</w:t>
      </w:r>
    </w:p>
    <w:p w14:paraId="0008239F">
      <w:pPr>
        <w:pStyle w:val="4"/>
        <w:ind w:left="0" w:firstLine="0"/>
        <w:jc w:val="left"/>
        <w:rPr>
          <w:rFonts w:hint="eastAsia"/>
        </w:rPr>
      </w:pPr>
    </w:p>
    <w:p w14:paraId="30887897">
      <w:pPr>
        <w:pStyle w:val="4"/>
        <w:ind w:left="0" w:firstLine="0"/>
        <w:jc w:val="left"/>
        <w:rPr>
          <w:rFonts w:hint="eastAsia"/>
        </w:rPr>
      </w:pPr>
      <w:r>
        <w:rPr>
          <w:rFonts w:hint="eastAsia"/>
        </w:rPr>
        <w:t>We were then resting from our journey in our tents.</w:t>
      </w:r>
    </w:p>
    <w:p w14:paraId="07F9BF3A">
      <w:pPr>
        <w:pStyle w:val="4"/>
        <w:ind w:left="0" w:firstLine="0"/>
        <w:jc w:val="left"/>
        <w:rPr>
          <w:rFonts w:hint="eastAsia"/>
        </w:rPr>
      </w:pPr>
      <w:r>
        <w:rPr>
          <w:rFonts w:hint="eastAsia"/>
        </w:rPr>
        <w:t>那时，我们正在我们的帐棚里，从我们的旅程中休息。</w:t>
      </w:r>
    </w:p>
    <w:p w14:paraId="68A81F30">
      <w:pPr>
        <w:pStyle w:val="4"/>
        <w:ind w:left="0" w:firstLine="0"/>
        <w:jc w:val="left"/>
        <w:rPr>
          <w:rFonts w:hint="eastAsia"/>
        </w:rPr>
      </w:pPr>
    </w:p>
    <w:p w14:paraId="041518A3">
      <w:pPr>
        <w:pStyle w:val="4"/>
        <w:ind w:left="0" w:firstLine="0"/>
        <w:jc w:val="left"/>
        <w:rPr>
          <w:rFonts w:hint="eastAsia"/>
        </w:rPr>
      </w:pPr>
      <w:r>
        <w:rPr>
          <w:rFonts w:hint="eastAsia"/>
        </w:rPr>
        <w:t>Soon after he penned on a leaf of his note-book the following fragment:—</w:t>
      </w:r>
    </w:p>
    <w:p w14:paraId="667CB4CF">
      <w:pPr>
        <w:pStyle w:val="4"/>
        <w:ind w:left="0" w:firstLine="0"/>
        <w:jc w:val="left"/>
        <w:rPr>
          <w:rFonts w:hint="eastAsia"/>
        </w:rPr>
      </w:pPr>
      <w:r>
        <w:rPr>
          <w:rFonts w:hint="eastAsia"/>
        </w:rPr>
        <w:t>不久之后，祂在一本笔记本的扉页上，写下了如下的残篇：——</w:t>
      </w:r>
    </w:p>
    <w:p w14:paraId="48AB6C99">
      <w:pPr>
        <w:pStyle w:val="4"/>
        <w:ind w:left="0" w:firstLine="0"/>
        <w:jc w:val="left"/>
        <w:rPr>
          <w:rFonts w:hint="eastAsia"/>
        </w:rPr>
      </w:pPr>
    </w:p>
    <w:p w14:paraId="382A3F4B">
      <w:pPr>
        <w:pStyle w:val="4"/>
        <w:ind w:left="0" w:firstLine="0"/>
        <w:jc w:val="left"/>
        <w:rPr>
          <w:rFonts w:hint="eastAsia"/>
        </w:rPr>
      </w:pPr>
      <w:r>
        <w:rPr>
          <w:rFonts w:hint="eastAsia"/>
        </w:rPr>
        <w:t>My own loved Bible, must I part from thee, Companion of my toils by land and sea; Man of my counsels, soother of distress,</w:t>
      </w:r>
    </w:p>
    <w:p w14:paraId="67F29A4D">
      <w:pPr>
        <w:pStyle w:val="4"/>
        <w:ind w:left="0" w:firstLine="0"/>
        <w:jc w:val="left"/>
        <w:rPr>
          <w:rFonts w:hint="eastAsia"/>
        </w:rPr>
      </w:pPr>
      <w:r>
        <w:rPr>
          <w:rFonts w:hint="eastAsia"/>
        </w:rPr>
        <w:t>Guide of my steps through this world’s wilderness!</w:t>
      </w:r>
    </w:p>
    <w:p w14:paraId="70631AD5">
      <w:pPr>
        <w:pStyle w:val="4"/>
        <w:ind w:left="0" w:firstLine="0"/>
        <w:jc w:val="left"/>
        <w:rPr>
          <w:rFonts w:hint="eastAsia"/>
        </w:rPr>
      </w:pPr>
      <w:r>
        <w:rPr>
          <w:rFonts w:hint="eastAsia"/>
        </w:rPr>
        <w:t>我所爱的圣经，我必须与你分离吗？</w:t>
      </w:r>
    </w:p>
    <w:p w14:paraId="2EC033FF">
      <w:pPr>
        <w:pStyle w:val="4"/>
        <w:ind w:left="0" w:firstLine="0"/>
        <w:jc w:val="left"/>
        <w:rPr>
          <w:rFonts w:hint="eastAsia"/>
        </w:rPr>
      </w:pPr>
      <w:r>
        <w:rPr>
          <w:rFonts w:hint="eastAsia"/>
        </w:rPr>
        <w:t>你是我陆海劳苦的伴侣；</w:t>
      </w:r>
    </w:p>
    <w:p w14:paraId="64A488B2">
      <w:pPr>
        <w:pStyle w:val="4"/>
        <w:ind w:left="0" w:firstLine="0"/>
        <w:jc w:val="left"/>
        <w:rPr>
          <w:rFonts w:hint="eastAsia"/>
        </w:rPr>
      </w:pPr>
      <w:r>
        <w:rPr>
          <w:rFonts w:hint="eastAsia"/>
        </w:rPr>
        <w:t>我谋略的策士，患难的安慰者，</w:t>
      </w:r>
    </w:p>
    <w:p w14:paraId="15968562">
      <w:pPr>
        <w:pStyle w:val="4"/>
        <w:ind w:left="0" w:firstLine="0"/>
        <w:jc w:val="left"/>
        <w:rPr>
          <w:rFonts w:hint="eastAsia"/>
        </w:rPr>
      </w:pPr>
      <w:r>
        <w:rPr>
          <w:rFonts w:hint="eastAsia"/>
        </w:rPr>
        <w:t>引导我经过这世界旷野的脚步！</w:t>
      </w:r>
    </w:p>
    <w:p w14:paraId="029CBA15">
      <w:pPr>
        <w:pStyle w:val="4"/>
        <w:ind w:left="0" w:firstLine="0"/>
        <w:jc w:val="left"/>
        <w:rPr>
          <w:rFonts w:hint="eastAsia"/>
        </w:rPr>
      </w:pPr>
    </w:p>
    <w:p w14:paraId="1F79EEB5">
      <w:pPr>
        <w:pStyle w:val="4"/>
        <w:ind w:left="0" w:firstLine="0"/>
        <w:jc w:val="left"/>
        <w:rPr>
          <w:rFonts w:hint="eastAsia"/>
        </w:rPr>
      </w:pPr>
      <w:r>
        <w:rPr>
          <w:rFonts w:hint="eastAsia"/>
        </w:rPr>
        <w:t>In darkest nights, a lantern to my feet;</w:t>
      </w:r>
    </w:p>
    <w:p w14:paraId="0A3B6E56">
      <w:pPr>
        <w:pStyle w:val="4"/>
        <w:ind w:left="0" w:firstLine="0"/>
        <w:jc w:val="left"/>
        <w:rPr>
          <w:rFonts w:hint="eastAsia"/>
        </w:rPr>
      </w:pPr>
      <w:r>
        <w:rPr>
          <w:rFonts w:hint="eastAsia"/>
        </w:rPr>
        <w:t>In gladsome days, as dropping honey sweet.</w:t>
      </w:r>
    </w:p>
    <w:p w14:paraId="6938ED09">
      <w:pPr>
        <w:pStyle w:val="4"/>
        <w:ind w:left="0" w:firstLine="0"/>
        <w:jc w:val="left"/>
        <w:rPr>
          <w:rFonts w:hint="eastAsia"/>
        </w:rPr>
      </w:pPr>
      <w:r>
        <w:rPr>
          <w:rFonts w:hint="eastAsia"/>
        </w:rPr>
        <w:t>在最黑暗的夜晚，是我脚前的灯；</w:t>
      </w:r>
    </w:p>
    <w:p w14:paraId="52853851">
      <w:pPr>
        <w:pStyle w:val="4"/>
        <w:ind w:left="0" w:firstLine="0"/>
        <w:jc w:val="left"/>
        <w:rPr>
          <w:rFonts w:hint="eastAsia"/>
        </w:rPr>
      </w:pPr>
      <w:r>
        <w:rPr>
          <w:rFonts w:hint="eastAsia"/>
        </w:rPr>
        <w:t>在欢乐的日子里，如滴下的蜜甘甜。</w:t>
      </w:r>
    </w:p>
    <w:p w14:paraId="595E5F57">
      <w:pPr>
        <w:pStyle w:val="4"/>
        <w:ind w:left="0" w:firstLine="0"/>
        <w:jc w:val="left"/>
        <w:rPr>
          <w:rFonts w:hint="eastAsia"/>
        </w:rPr>
      </w:pPr>
    </w:p>
    <w:p w14:paraId="0C9D37A6">
      <w:pPr>
        <w:pStyle w:val="4"/>
        <w:ind w:left="0" w:firstLine="0"/>
        <w:jc w:val="left"/>
        <w:rPr>
          <w:rFonts w:hint="eastAsia"/>
        </w:rPr>
      </w:pPr>
      <w:r>
        <w:rPr>
          <w:rFonts w:hint="eastAsia"/>
        </w:rPr>
        <w:t>When first I parted from my quiet home,</w:t>
      </w:r>
    </w:p>
    <w:p w14:paraId="6370C943">
      <w:pPr>
        <w:pStyle w:val="4"/>
        <w:ind w:left="0" w:firstLine="0"/>
        <w:jc w:val="left"/>
        <w:rPr>
          <w:rFonts w:hint="eastAsia"/>
        </w:rPr>
      </w:pPr>
      <w:r>
        <w:rPr>
          <w:rFonts w:hint="eastAsia"/>
        </w:rPr>
        <w:t>At thy command, for Israel’s good to roam, Thy gentle voice said, “For Jerusalem pray, So shall Jehovah prosper all thy way.”</w:t>
      </w:r>
    </w:p>
    <w:p w14:paraId="29998D3C">
      <w:pPr>
        <w:pStyle w:val="4"/>
        <w:ind w:left="0" w:firstLine="0"/>
        <w:jc w:val="left"/>
        <w:rPr>
          <w:rFonts w:hint="eastAsia"/>
        </w:rPr>
      </w:pPr>
      <w:r>
        <w:rPr>
          <w:rFonts w:hint="eastAsia"/>
        </w:rPr>
        <w:t>当我初次离开我安静的家，</w:t>
      </w:r>
    </w:p>
    <w:p w14:paraId="2EB8E67D">
      <w:pPr>
        <w:pStyle w:val="4"/>
        <w:ind w:left="0" w:firstLine="0"/>
        <w:jc w:val="left"/>
        <w:rPr>
          <w:rFonts w:hint="eastAsia"/>
        </w:rPr>
      </w:pPr>
      <w:r>
        <w:rPr>
          <w:rFonts w:hint="eastAsia"/>
        </w:rPr>
        <w:t>奉祢的命令，为以色列的好处而奔走，</w:t>
      </w:r>
    </w:p>
    <w:p w14:paraId="0564B2D5">
      <w:pPr>
        <w:pStyle w:val="4"/>
        <w:ind w:left="0" w:firstLine="0"/>
        <w:jc w:val="left"/>
        <w:rPr>
          <w:rFonts w:hint="eastAsia"/>
        </w:rPr>
      </w:pPr>
      <w:r>
        <w:rPr>
          <w:rFonts w:hint="eastAsia"/>
        </w:rPr>
        <w:t>祢温柔的声音说，“为耶路撒冷祷告，</w:t>
      </w:r>
    </w:p>
    <w:p w14:paraId="4EA2DB5C">
      <w:pPr>
        <w:pStyle w:val="4"/>
        <w:ind w:left="0" w:firstLine="0"/>
        <w:jc w:val="left"/>
        <w:rPr>
          <w:rFonts w:hint="eastAsia"/>
        </w:rPr>
      </w:pPr>
      <w:r>
        <w:rPr>
          <w:rFonts w:hint="eastAsia"/>
        </w:rPr>
        <w:t>耶和华就必使你一切的道路亨通。”</w:t>
      </w:r>
    </w:p>
    <w:p w14:paraId="6B59A3D4">
      <w:pPr>
        <w:pStyle w:val="4"/>
        <w:ind w:left="0" w:firstLine="0"/>
        <w:jc w:val="left"/>
        <w:rPr>
          <w:rFonts w:hint="eastAsia"/>
        </w:rPr>
      </w:pPr>
    </w:p>
    <w:p w14:paraId="68A755FE">
      <w:pPr>
        <w:pStyle w:val="4"/>
        <w:ind w:left="0" w:firstLine="0"/>
        <w:jc w:val="left"/>
        <w:rPr>
          <w:rFonts w:hint="eastAsia"/>
        </w:rPr>
      </w:pPr>
      <w:r>
        <w:rPr>
          <w:rFonts w:hint="eastAsia"/>
        </w:rPr>
        <w:t>When through the lonely wilderness we strayed, Sighing in vain for palm-trees’ cooling shade, Thy words of comfort hushed each rising fear, “The shadow of thy mighty Rock is near.”</w:t>
      </w:r>
    </w:p>
    <w:p w14:paraId="50C1DA6F">
      <w:pPr>
        <w:pStyle w:val="4"/>
        <w:ind w:left="0" w:firstLine="0"/>
        <w:jc w:val="left"/>
        <w:rPr>
          <w:rFonts w:hint="eastAsia"/>
        </w:rPr>
      </w:pPr>
      <w:r>
        <w:rPr>
          <w:rFonts w:hint="eastAsia"/>
        </w:rPr>
        <w:t>当我们在孤寂的旷野中迷失，</w:t>
      </w:r>
    </w:p>
    <w:p w14:paraId="427FE240">
      <w:pPr>
        <w:pStyle w:val="4"/>
        <w:ind w:left="0" w:firstLine="0"/>
        <w:jc w:val="left"/>
        <w:rPr>
          <w:rFonts w:hint="eastAsia"/>
        </w:rPr>
      </w:pPr>
      <w:r>
        <w:rPr>
          <w:rFonts w:hint="eastAsia"/>
        </w:rPr>
        <w:t>徒然地为棕榈树的清凉树荫而叹息，</w:t>
      </w:r>
    </w:p>
    <w:p w14:paraId="02B7E241">
      <w:pPr>
        <w:pStyle w:val="4"/>
        <w:ind w:left="0" w:firstLine="0"/>
        <w:jc w:val="left"/>
        <w:rPr>
          <w:rFonts w:hint="eastAsia"/>
        </w:rPr>
      </w:pPr>
      <w:r>
        <w:rPr>
          <w:rFonts w:hint="eastAsia"/>
        </w:rPr>
        <w:t>祢安慰的话语，平息了每一个兴起的恐惧，</w:t>
      </w:r>
    </w:p>
    <w:p w14:paraId="20F4A8B6">
      <w:pPr>
        <w:pStyle w:val="4"/>
        <w:ind w:left="0" w:firstLine="0"/>
        <w:jc w:val="left"/>
        <w:rPr>
          <w:rFonts w:hint="eastAsia"/>
        </w:rPr>
      </w:pPr>
      <w:r>
        <w:rPr>
          <w:rFonts w:hint="eastAsia"/>
        </w:rPr>
        <w:t>“你那大磐石的荫下近了。”</w:t>
      </w:r>
    </w:p>
    <w:p w14:paraId="46777343">
      <w:pPr>
        <w:pStyle w:val="4"/>
        <w:ind w:left="0" w:firstLine="0"/>
        <w:jc w:val="left"/>
        <w:rPr>
          <w:rFonts w:hint="eastAsia"/>
        </w:rPr>
      </w:pPr>
    </w:p>
    <w:p w14:paraId="3FAD23B5">
      <w:pPr>
        <w:pStyle w:val="4"/>
        <w:ind w:left="0" w:firstLine="0"/>
        <w:jc w:val="left"/>
        <w:rPr>
          <w:rFonts w:hint="eastAsia"/>
        </w:rPr>
      </w:pPr>
      <w:r>
        <w:rPr>
          <w:rFonts w:hint="eastAsia"/>
        </w:rPr>
        <w:t>And when we pitched our tents on Judah’s hills, Or thoughtful mused beside Siloa’s rills;</w:t>
      </w:r>
    </w:p>
    <w:p w14:paraId="204DD11D">
      <w:pPr>
        <w:pStyle w:val="4"/>
        <w:ind w:left="0" w:firstLine="0"/>
        <w:jc w:val="left"/>
        <w:rPr>
          <w:rFonts w:hint="eastAsia"/>
        </w:rPr>
      </w:pPr>
      <w:r>
        <w:rPr>
          <w:rFonts w:hint="eastAsia"/>
        </w:rPr>
        <w:t>当我们扎营在犹大的山上，或在西罗亚的溪边沉思；</w:t>
      </w:r>
    </w:p>
    <w:p w14:paraId="371CAA83">
      <w:pPr>
        <w:pStyle w:val="4"/>
        <w:ind w:left="0" w:firstLine="0"/>
        <w:jc w:val="left"/>
        <w:rPr>
          <w:rFonts w:hint="eastAsia"/>
        </w:rPr>
      </w:pPr>
    </w:p>
    <w:p w14:paraId="7A14759C">
      <w:pPr>
        <w:pStyle w:val="4"/>
        <w:ind w:left="0" w:firstLine="0"/>
        <w:jc w:val="left"/>
        <w:rPr>
          <w:rFonts w:hint="eastAsia"/>
        </w:rPr>
      </w:pPr>
      <w:r>
        <w:rPr>
          <w:rFonts w:hint="eastAsia"/>
        </w:rPr>
        <w:t>Whene’er we climbed Mount Olivet, to gaze Upon the sea, where stood in ancient days The heaven-struck Sodom—</w:t>
      </w:r>
    </w:p>
    <w:p w14:paraId="4E77543A">
      <w:pPr>
        <w:pStyle w:val="4"/>
        <w:ind w:left="0" w:firstLine="0"/>
        <w:jc w:val="left"/>
        <w:rPr>
          <w:rFonts w:hint="eastAsia"/>
        </w:rPr>
      </w:pPr>
      <w:r>
        <w:rPr>
          <w:rFonts w:hint="eastAsia"/>
        </w:rPr>
        <w:t>Sweet record of the past, to faith’s glad eyes, Sweet promiser of glories yet to rise!</w:t>
      </w:r>
    </w:p>
    <w:p w14:paraId="14F10F89">
      <w:pPr>
        <w:pStyle w:val="4"/>
        <w:ind w:left="0" w:firstLine="0"/>
        <w:jc w:val="left"/>
        <w:rPr>
          <w:rFonts w:hint="eastAsia"/>
        </w:rPr>
      </w:pPr>
      <w:r>
        <w:rPr>
          <w:rFonts w:hint="eastAsia"/>
        </w:rPr>
        <w:t>每当我们攀登橄榄山，去凝视那海，那里曾屹立着古代被天击的所多玛——</w:t>
      </w:r>
    </w:p>
    <w:p w14:paraId="7FA4B9BE">
      <w:pPr>
        <w:pStyle w:val="4"/>
        <w:ind w:left="0" w:firstLine="0"/>
        <w:jc w:val="left"/>
        <w:rPr>
          <w:rFonts w:hint="eastAsia"/>
        </w:rPr>
      </w:pPr>
      <w:r>
        <w:rPr>
          <w:rFonts w:hint="eastAsia"/>
        </w:rPr>
        <w:t>对信心的喜乐之眼来说，是过去甜蜜的记录，对将要兴起的荣耀，是甜蜜的应许者！</w:t>
      </w:r>
    </w:p>
    <w:p w14:paraId="4ACE9CE8">
      <w:pPr>
        <w:pStyle w:val="4"/>
        <w:ind w:left="0" w:firstLine="0"/>
        <w:jc w:val="left"/>
        <w:rPr>
          <w:rFonts w:hint="eastAsia"/>
        </w:rPr>
      </w:pPr>
    </w:p>
    <w:p w14:paraId="6B0A7212">
      <w:pPr>
        <w:pStyle w:val="4"/>
        <w:ind w:left="0" w:firstLine="0"/>
        <w:jc w:val="left"/>
        <w:rPr>
          <w:rFonts w:hint="eastAsia"/>
        </w:rPr>
      </w:pPr>
      <w:r>
        <w:rPr>
          <w:rFonts w:hint="eastAsia"/>
        </w:rPr>
        <w:t>At the foot of Carmel, during the seven days we were in quarantine under the brow of the hill, we had time to recall many former scenes; and in these circumstances he wrote the hymn, The Fountain of Siloam.</w:t>
      </w:r>
    </w:p>
    <w:p w14:paraId="61163836">
      <w:pPr>
        <w:pStyle w:val="4"/>
        <w:ind w:left="0" w:firstLine="0"/>
        <w:jc w:val="left"/>
        <w:rPr>
          <w:rFonts w:hint="eastAsia"/>
        </w:rPr>
      </w:pPr>
      <w:r>
        <w:rPr>
          <w:rFonts w:hint="eastAsia"/>
        </w:rPr>
        <w:t>在迦密山脚下，当我们在山坡下隔离的七天里，我们有时间，回顾许多从前的景象；在这种情况下，祂写了那首赞美诗，《西罗亚池》。</w:t>
      </w:r>
    </w:p>
    <w:p w14:paraId="054D7F74">
      <w:pPr>
        <w:pStyle w:val="4"/>
        <w:ind w:left="0" w:firstLine="0"/>
        <w:jc w:val="left"/>
        <w:rPr>
          <w:rFonts w:hint="eastAsia"/>
        </w:rPr>
      </w:pPr>
    </w:p>
    <w:p w14:paraId="70F7F581">
      <w:pPr>
        <w:pStyle w:val="4"/>
        <w:ind w:left="0" w:firstLine="0"/>
        <w:jc w:val="left"/>
        <w:rPr>
          <w:rFonts w:hint="eastAsia"/>
        </w:rPr>
      </w:pPr>
      <w:r>
        <w:rPr>
          <w:rFonts w:hint="eastAsia"/>
        </w:rPr>
        <w:t>Here, too, he had leisure to write home; and most graphically does he describe our journey from Alexandria onward.</w:t>
      </w:r>
    </w:p>
    <w:p w14:paraId="79699350">
      <w:pPr>
        <w:pStyle w:val="4"/>
        <w:ind w:left="0" w:firstLine="0"/>
        <w:jc w:val="left"/>
        <w:rPr>
          <w:rFonts w:hint="eastAsia"/>
        </w:rPr>
      </w:pPr>
      <w:r>
        <w:rPr>
          <w:rFonts w:hint="eastAsia"/>
        </w:rPr>
        <w:t>在这里，祂也有空闲写信回家；并且祂最生动地，描述了我们从亚历山大港 onward 的旅程。</w:t>
      </w:r>
    </w:p>
    <w:p w14:paraId="270B64C0">
      <w:pPr>
        <w:pStyle w:val="4"/>
        <w:ind w:left="0" w:firstLine="0"/>
        <w:jc w:val="left"/>
        <w:rPr>
          <w:rFonts w:hint="eastAsia"/>
        </w:rPr>
      </w:pPr>
    </w:p>
    <w:p w14:paraId="0E18AF3D">
      <w:pPr>
        <w:pStyle w:val="4"/>
        <w:ind w:left="0" w:firstLine="0"/>
        <w:jc w:val="left"/>
        <w:rPr>
          <w:rFonts w:hint="eastAsia"/>
        </w:rPr>
      </w:pPr>
      <w:r>
        <w:rPr>
          <w:rFonts w:hint="eastAsia"/>
        </w:rPr>
        <w:t>“CARMEL, June 26, 1839</w:t>
      </w:r>
    </w:p>
    <w:p w14:paraId="172626F0">
      <w:pPr>
        <w:pStyle w:val="4"/>
        <w:ind w:left="0" w:firstLine="0"/>
        <w:jc w:val="left"/>
        <w:rPr>
          <w:rFonts w:hint="eastAsia"/>
        </w:rPr>
      </w:pPr>
      <w:r>
        <w:rPr>
          <w:rFonts w:hint="eastAsia"/>
        </w:rPr>
        <w:t>“迦密，1839年6月26日</w:t>
      </w:r>
    </w:p>
    <w:p w14:paraId="663EA311">
      <w:pPr>
        <w:pStyle w:val="4"/>
        <w:ind w:left="0" w:firstLine="0"/>
        <w:jc w:val="left"/>
        <w:rPr>
          <w:rFonts w:hint="eastAsia"/>
        </w:rPr>
      </w:pPr>
    </w:p>
    <w:p w14:paraId="1467718A">
      <w:pPr>
        <w:pStyle w:val="4"/>
        <w:ind w:left="0" w:firstLine="0"/>
        <w:jc w:val="left"/>
        <w:rPr>
          <w:rFonts w:hint="eastAsia"/>
        </w:rPr>
      </w:pPr>
      <w:r>
        <w:rPr>
          <w:rFonts w:hint="eastAsia"/>
        </w:rPr>
        <w:t>“MY DEAR FATHER, MOTHER, etc.—It is a long time since I have been able to write to you,—this being the first time since leaving Egypt that any one has appeared to carry letters for us.</w:t>
      </w:r>
    </w:p>
    <w:p w14:paraId="37E26552">
      <w:pPr>
        <w:pStyle w:val="4"/>
        <w:ind w:left="0" w:firstLine="0"/>
        <w:jc w:val="left"/>
        <w:rPr>
          <w:rFonts w:hint="eastAsia"/>
        </w:rPr>
      </w:pPr>
      <w:r>
        <w:rPr>
          <w:rFonts w:hint="eastAsia"/>
        </w:rPr>
        <w:t>“我亲爱的父亲、母亲等等，——我已很久没能给你们写信了——这是自从离开埃及以来，第一次有人出现，为我们带信。</w:t>
      </w:r>
    </w:p>
    <w:p w14:paraId="2CBAC748">
      <w:pPr>
        <w:pStyle w:val="4"/>
        <w:ind w:left="0" w:firstLine="0"/>
        <w:jc w:val="left"/>
        <w:rPr>
          <w:rFonts w:hint="eastAsia"/>
        </w:rPr>
      </w:pPr>
    </w:p>
    <w:p w14:paraId="77FB15A0">
      <w:pPr>
        <w:pStyle w:val="4"/>
        <w:ind w:left="0" w:firstLine="0"/>
        <w:jc w:val="left"/>
        <w:rPr>
          <w:rFonts w:hint="eastAsia"/>
        </w:rPr>
      </w:pPr>
      <w:r>
        <w:rPr>
          <w:rFonts w:hint="eastAsia"/>
        </w:rPr>
        <w:t>I must therefore begin by telling you that, by the good hand of our God upon me, I am in excellent health, and have been ever since I wrote you last.</w:t>
      </w:r>
    </w:p>
    <w:p w14:paraId="5122BAD1">
      <w:pPr>
        <w:pStyle w:val="4"/>
        <w:ind w:left="0" w:firstLine="0"/>
        <w:jc w:val="left"/>
        <w:rPr>
          <w:rFonts w:hint="eastAsia"/>
        </w:rPr>
      </w:pPr>
      <w:r>
        <w:rPr>
          <w:rFonts w:hint="eastAsia"/>
        </w:rPr>
        <w:t>因此，我必须首先告诉你们，因着我们神在我身上的美意，我身体极好，并且自从我上次给你们写信以来，一直如此。</w:t>
      </w:r>
    </w:p>
    <w:p w14:paraId="48D7E6DA">
      <w:pPr>
        <w:pStyle w:val="4"/>
        <w:ind w:left="0" w:firstLine="0"/>
        <w:jc w:val="left"/>
        <w:rPr>
          <w:rFonts w:hint="eastAsia"/>
        </w:rPr>
      </w:pPr>
    </w:p>
    <w:p w14:paraId="0BDC49C7">
      <w:pPr>
        <w:pStyle w:val="4"/>
        <w:ind w:left="0" w:firstLine="0"/>
        <w:jc w:val="left"/>
        <w:rPr>
          <w:rFonts w:hint="eastAsia"/>
        </w:rPr>
      </w:pPr>
      <w:r>
        <w:rPr>
          <w:rFonts w:hint="eastAsia"/>
        </w:rPr>
        <w:t>Fatigues we have had many, and much greater than I anticipated; hardships and dangers we have also encountered, but God has brought us all safely through, and in fully better condition than when we began.</w:t>
      </w:r>
    </w:p>
    <w:p w14:paraId="7D724177">
      <w:pPr>
        <w:pStyle w:val="4"/>
        <w:ind w:left="0" w:firstLine="0"/>
        <w:jc w:val="left"/>
        <w:rPr>
          <w:rFonts w:hint="eastAsia"/>
        </w:rPr>
      </w:pPr>
      <w:r>
        <w:rPr>
          <w:rFonts w:hint="eastAsia"/>
        </w:rPr>
        <w:t>我们曾有许多的疲劳，并且比我所预期的，要大得多；我们也曾遭遇艰难和危险，但神已将我们所有的人，都安全地带过，并且情况比我们开始时，要好得多。</w:t>
      </w:r>
    </w:p>
    <w:p w14:paraId="0964D117">
      <w:pPr>
        <w:pStyle w:val="4"/>
        <w:ind w:left="0" w:firstLine="0"/>
        <w:jc w:val="left"/>
        <w:rPr>
          <w:rFonts w:hint="eastAsia"/>
        </w:rPr>
      </w:pPr>
    </w:p>
    <w:p w14:paraId="6221E037">
      <w:pPr>
        <w:pStyle w:val="4"/>
        <w:ind w:left="0" w:firstLine="0"/>
        <w:jc w:val="left"/>
        <w:rPr>
          <w:rFonts w:hint="eastAsia"/>
        </w:rPr>
      </w:pPr>
      <w:r>
        <w:rPr>
          <w:rFonts w:hint="eastAsia"/>
        </w:rPr>
        <w:t>You must not imagine that I have altogether lost the palpitation of my heart, for it often visits me to humble and prove me; still I believe it is a good deal better than it was, and its visits are not nearly so frequent.</w:t>
      </w:r>
    </w:p>
    <w:p w14:paraId="20766422">
      <w:pPr>
        <w:pStyle w:val="4"/>
        <w:ind w:left="0" w:firstLine="0"/>
        <w:jc w:val="left"/>
        <w:rPr>
          <w:rFonts w:hint="eastAsia"/>
        </w:rPr>
      </w:pPr>
      <w:r>
        <w:rPr>
          <w:rFonts w:hint="eastAsia"/>
        </w:rPr>
        <w:t>你们不要以为，我的心悸，已完全消失了，因为祂常常临到我，为要使我谦卑并试验我；但我仍然相信，祂比以前好多了，并且祂的临到，也远没有那么频繁。</w:t>
      </w:r>
    </w:p>
    <w:p w14:paraId="16704347">
      <w:pPr>
        <w:pStyle w:val="4"/>
        <w:ind w:left="0" w:firstLine="0"/>
        <w:jc w:val="left"/>
        <w:rPr>
          <w:rFonts w:hint="eastAsia"/>
        </w:rPr>
      </w:pPr>
    </w:p>
    <w:p w14:paraId="54FBF6F0">
      <w:pPr>
        <w:pStyle w:val="4"/>
        <w:ind w:left="0" w:firstLine="0"/>
        <w:jc w:val="left"/>
        <w:rPr>
          <w:rFonts w:hint="eastAsia"/>
        </w:rPr>
      </w:pPr>
      <w:r>
        <w:rPr>
          <w:rFonts w:hint="eastAsia"/>
        </w:rPr>
        <w:t>I hope very much, that in a cold bracing climate, and with less fatigue, I may perhaps not feel it at all.</w:t>
      </w:r>
    </w:p>
    <w:p w14:paraId="3BDB0786">
      <w:pPr>
        <w:pStyle w:val="4"/>
        <w:ind w:left="0" w:firstLine="0"/>
        <w:jc w:val="left"/>
        <w:rPr>
          <w:rFonts w:hint="eastAsia"/>
        </w:rPr>
      </w:pPr>
      <w:r>
        <w:rPr>
          <w:rFonts w:hint="eastAsia"/>
        </w:rPr>
        <w:t>我非常希望，在一个寒冷、令人振奋的气候中，并且少些疲劳，我也许根本不会感觉到祂。</w:t>
      </w:r>
    </w:p>
    <w:p w14:paraId="6BA1C725">
      <w:pPr>
        <w:pStyle w:val="4"/>
        <w:ind w:left="0" w:firstLine="0"/>
        <w:jc w:val="left"/>
        <w:rPr>
          <w:rFonts w:hint="eastAsia"/>
        </w:rPr>
      </w:pPr>
    </w:p>
    <w:p w14:paraId="03880BA7">
      <w:pPr>
        <w:pStyle w:val="4"/>
        <w:ind w:left="0" w:firstLine="0"/>
        <w:jc w:val="left"/>
        <w:rPr>
          <w:rFonts w:hint="eastAsia"/>
        </w:rPr>
      </w:pPr>
      <w:r>
        <w:rPr>
          <w:rFonts w:hint="eastAsia"/>
        </w:rPr>
        <w:t>I was very thankful to receive your letter, dated 8th May,—the first since leaving home.</w:t>
      </w:r>
    </w:p>
    <w:p w14:paraId="5B23962F">
      <w:pPr>
        <w:pStyle w:val="4"/>
        <w:ind w:left="0" w:firstLine="0"/>
        <w:jc w:val="left"/>
        <w:rPr>
          <w:rFonts w:hint="eastAsia"/>
        </w:rPr>
      </w:pPr>
      <w:r>
        <w:rPr>
          <w:rFonts w:hint="eastAsia"/>
        </w:rPr>
        <w:t>我非常感谢，收到你五月八日的来信——这是离家以来的第一封。</w:t>
      </w:r>
    </w:p>
    <w:p w14:paraId="1167E612">
      <w:pPr>
        <w:pStyle w:val="4"/>
        <w:ind w:left="0" w:firstLine="0"/>
        <w:jc w:val="left"/>
        <w:rPr>
          <w:rFonts w:hint="eastAsia"/>
        </w:rPr>
      </w:pPr>
    </w:p>
    <w:p w14:paraId="3445889F">
      <w:pPr>
        <w:pStyle w:val="4"/>
        <w:ind w:left="0" w:firstLine="0"/>
        <w:jc w:val="left"/>
        <w:rPr>
          <w:rFonts w:hint="eastAsia"/>
        </w:rPr>
      </w:pPr>
      <w:r>
        <w:rPr>
          <w:rFonts w:hint="eastAsia"/>
        </w:rPr>
        <w:t>I was delighted to hear of your health and safety, and of the peaceful communion at St Peter’s.</w:t>
      </w:r>
    </w:p>
    <w:p w14:paraId="1FAB825B">
      <w:pPr>
        <w:pStyle w:val="4"/>
        <w:ind w:left="0" w:firstLine="0"/>
        <w:jc w:val="left"/>
        <w:rPr>
          <w:rFonts w:hint="eastAsia"/>
        </w:rPr>
      </w:pPr>
      <w:r>
        <w:rPr>
          <w:rFonts w:hint="eastAsia"/>
        </w:rPr>
        <w:t>我很高兴，听到你们的健康和安全，以及在圣彼得教堂那平安的交通。</w:t>
      </w:r>
    </w:p>
    <w:p w14:paraId="689A3093">
      <w:pPr>
        <w:pStyle w:val="4"/>
        <w:ind w:left="0" w:firstLine="0"/>
        <w:jc w:val="left"/>
        <w:rPr>
          <w:rFonts w:hint="eastAsia"/>
        </w:rPr>
      </w:pPr>
    </w:p>
    <w:p w14:paraId="5A9F54C0">
      <w:pPr>
        <w:pStyle w:val="4"/>
        <w:ind w:left="0" w:firstLine="0"/>
        <w:jc w:val="left"/>
        <w:rPr>
          <w:rFonts w:hint="eastAsia"/>
        </w:rPr>
      </w:pPr>
      <w:r>
        <w:rPr>
          <w:rFonts w:hint="eastAsia"/>
        </w:rPr>
        <w:t>The public news was alarming and humbling.</w:t>
      </w:r>
    </w:p>
    <w:p w14:paraId="17B7C013">
      <w:pPr>
        <w:pStyle w:val="4"/>
        <w:ind w:left="0" w:firstLine="0"/>
        <w:jc w:val="left"/>
        <w:rPr>
          <w:rFonts w:hint="eastAsia"/>
        </w:rPr>
      </w:pPr>
      <w:r>
        <w:rPr>
          <w:rFonts w:hint="eastAsia"/>
        </w:rPr>
        <w:t>公共新闻，是令人担忧和谦卑的。</w:t>
      </w:r>
    </w:p>
    <w:p w14:paraId="3348517F">
      <w:pPr>
        <w:pStyle w:val="4"/>
        <w:ind w:left="0" w:firstLine="0"/>
        <w:jc w:val="left"/>
        <w:rPr>
          <w:rFonts w:hint="eastAsia"/>
        </w:rPr>
      </w:pPr>
    </w:p>
    <w:p w14:paraId="1C96D36D">
      <w:pPr>
        <w:pStyle w:val="4"/>
        <w:ind w:left="0" w:firstLine="0"/>
        <w:jc w:val="left"/>
        <w:rPr>
          <w:rFonts w:hint="eastAsia"/>
        </w:rPr>
      </w:pPr>
      <w:r>
        <w:rPr>
          <w:rFonts w:hint="eastAsia"/>
        </w:rPr>
        <w:t>I suppose I had better begin at the beginning, and go over all our journeyings from the land of Egypt through the howling wilderness to this sweet land of promise.</w:t>
      </w:r>
    </w:p>
    <w:p w14:paraId="2615F546">
      <w:pPr>
        <w:pStyle w:val="4"/>
        <w:ind w:left="0" w:firstLine="0"/>
        <w:jc w:val="left"/>
        <w:rPr>
          <w:rFonts w:hint="eastAsia"/>
        </w:rPr>
      </w:pPr>
      <w:r>
        <w:rPr>
          <w:rFonts w:hint="eastAsia"/>
        </w:rPr>
        <w:t>我想我最好从头开始，把我们从埃及地，经过那吼叫的旷野，到这甘甜的应许之地的所有旅程，都讲一遍。</w:t>
      </w:r>
    </w:p>
    <w:p w14:paraId="0209155E">
      <w:pPr>
        <w:pStyle w:val="4"/>
        <w:ind w:left="0" w:firstLine="0"/>
        <w:jc w:val="left"/>
        <w:rPr>
          <w:rFonts w:hint="eastAsia"/>
        </w:rPr>
      </w:pPr>
    </w:p>
    <w:p w14:paraId="4468974B">
      <w:pPr>
        <w:pStyle w:val="4"/>
        <w:ind w:left="0" w:firstLine="0"/>
        <w:jc w:val="left"/>
        <w:rPr>
          <w:rFonts w:hint="eastAsia"/>
        </w:rPr>
      </w:pPr>
      <w:r>
        <w:rPr>
          <w:rFonts w:hint="eastAsia"/>
        </w:rPr>
        <w:t>I would have written journalwise (as my mother would say) from time to time, so that I might have had an interesting budget of news ready; but you must remember it is a more fatiguing thing to ride twelve or fourteen hours on a camel’s back, in a sandy wilderness, than in our home excursions; and I could often do nothing more than lie down on my rug and fall asleep.</w:t>
      </w:r>
    </w:p>
    <w:p w14:paraId="601E8CD4">
      <w:pPr>
        <w:pStyle w:val="4"/>
        <w:ind w:left="0" w:firstLine="0"/>
        <w:jc w:val="left"/>
        <w:rPr>
          <w:rFonts w:hint="eastAsia"/>
        </w:rPr>
      </w:pPr>
      <w:r>
        <w:rPr>
          <w:rFonts w:hint="eastAsia"/>
        </w:rPr>
        <w:t>我本可以，时时地，以日记的形式（如我母亲会说的）写，以便我能有一份有趣的、准备好的新闻；但你们必须记住，在沙漠沙地里，骑十二或十四个小时的骆驼，比在我们家乡的短途旅行，更疲劳；并且我常常，除了躺在我的地毯上，睡着之外，什么也作不了。</w:t>
      </w:r>
    </w:p>
    <w:p w14:paraId="5D21549B">
      <w:pPr>
        <w:pStyle w:val="4"/>
        <w:ind w:left="0" w:firstLine="0"/>
        <w:jc w:val="left"/>
        <w:rPr>
          <w:rFonts w:hint="eastAsia"/>
        </w:rPr>
      </w:pPr>
    </w:p>
    <w:p w14:paraId="60DB007F">
      <w:pPr>
        <w:pStyle w:val="4"/>
        <w:ind w:left="0" w:firstLine="0"/>
        <w:jc w:val="left"/>
        <w:rPr>
          <w:rFonts w:hint="eastAsia"/>
        </w:rPr>
      </w:pPr>
      <w:r>
        <w:rPr>
          <w:rFonts w:hint="eastAsia"/>
        </w:rPr>
        <w:t>“We left Alexandria on 16th May 1839, parting from many kind friends in that strange city.</w:t>
      </w:r>
    </w:p>
    <w:p w14:paraId="1142C520">
      <w:pPr>
        <w:pStyle w:val="4"/>
        <w:ind w:left="0" w:firstLine="0"/>
        <w:jc w:val="left"/>
        <w:rPr>
          <w:rFonts w:hint="eastAsia"/>
        </w:rPr>
      </w:pPr>
      <w:r>
        <w:rPr>
          <w:rFonts w:hint="eastAsia"/>
        </w:rPr>
        <w:t>“我们于1839年5月16日，离开亚历山大港，与那座陌生城市里许多仁慈的朋友告别。</w:t>
      </w:r>
    </w:p>
    <w:p w14:paraId="6AC54B82">
      <w:pPr>
        <w:pStyle w:val="4"/>
        <w:ind w:left="0" w:firstLine="0"/>
        <w:jc w:val="left"/>
        <w:rPr>
          <w:rFonts w:hint="eastAsia"/>
        </w:rPr>
      </w:pPr>
    </w:p>
    <w:p w14:paraId="3941C6A1">
      <w:pPr>
        <w:pStyle w:val="4"/>
        <w:ind w:left="0" w:firstLine="0"/>
        <w:jc w:val="left"/>
        <w:rPr>
          <w:rFonts w:hint="eastAsia"/>
        </w:rPr>
      </w:pPr>
      <w:r>
        <w:rPr>
          <w:rFonts w:hint="eastAsia"/>
        </w:rPr>
        <w:t>We and our baggage were mounted on seventeen donkeys, like the sons of Jacob, when they carried corn out of Egypt.</w:t>
      </w:r>
    </w:p>
    <w:p w14:paraId="2440F722">
      <w:pPr>
        <w:pStyle w:val="4"/>
        <w:ind w:left="0" w:firstLine="0"/>
        <w:jc w:val="left"/>
        <w:rPr>
          <w:rFonts w:hint="eastAsia"/>
        </w:rPr>
      </w:pPr>
      <w:r>
        <w:rPr>
          <w:rFonts w:hint="eastAsia"/>
        </w:rPr>
        <w:t>我们和我们的行李，都骑在十七头驴子上，如同雅各的儿子们，从埃及运粮出来时一样。</w:t>
      </w:r>
    </w:p>
    <w:p w14:paraId="1B13273A">
      <w:pPr>
        <w:pStyle w:val="4"/>
        <w:ind w:left="0" w:firstLine="0"/>
        <w:jc w:val="left"/>
        <w:rPr>
          <w:rFonts w:hint="eastAsia"/>
        </w:rPr>
      </w:pPr>
    </w:p>
    <w:p w14:paraId="290714CA">
      <w:pPr>
        <w:pStyle w:val="4"/>
        <w:ind w:left="0" w:firstLine="0"/>
        <w:jc w:val="left"/>
        <w:rPr>
          <w:rFonts w:hint="eastAsia"/>
        </w:rPr>
      </w:pPr>
      <w:r>
        <w:rPr>
          <w:rFonts w:hint="eastAsia"/>
        </w:rPr>
        <w:t>Our saddle was our bedding, viz. a rug to lie on, a pillow for the head, and a quilt to wrap ourselves in.</w:t>
      </w:r>
    </w:p>
    <w:p w14:paraId="6E727559">
      <w:pPr>
        <w:pStyle w:val="4"/>
        <w:ind w:left="0" w:firstLine="0"/>
        <w:jc w:val="left"/>
        <w:rPr>
          <w:rFonts w:hint="eastAsia"/>
        </w:rPr>
      </w:pPr>
      <w:r>
        <w:rPr>
          <w:rFonts w:hint="eastAsia"/>
        </w:rPr>
        <w:t>我们的马鞍，就是我们的铺盖，即，一张可以躺的地毯，一个枕头，和一床可以包裹自己的被子。</w:t>
      </w:r>
    </w:p>
    <w:p w14:paraId="3B013905">
      <w:pPr>
        <w:pStyle w:val="4"/>
        <w:ind w:left="0" w:firstLine="0"/>
        <w:jc w:val="left"/>
        <w:rPr>
          <w:rFonts w:hint="eastAsia"/>
        </w:rPr>
      </w:pPr>
    </w:p>
    <w:p w14:paraId="509CA3BF">
      <w:pPr>
        <w:pStyle w:val="4"/>
        <w:ind w:left="0" w:firstLine="0"/>
        <w:jc w:val="left"/>
        <w:rPr>
          <w:rFonts w:hint="eastAsia"/>
        </w:rPr>
      </w:pPr>
      <w:r>
        <w:rPr>
          <w:rFonts w:hint="eastAsia"/>
        </w:rPr>
        <w:t>We afterwards added a straw mat to put below all.</w:t>
      </w:r>
    </w:p>
    <w:p w14:paraId="752093C2">
      <w:pPr>
        <w:pStyle w:val="4"/>
        <w:ind w:left="0" w:firstLine="0"/>
        <w:jc w:val="left"/>
        <w:rPr>
          <w:rFonts w:hint="eastAsia"/>
        </w:rPr>
      </w:pPr>
      <w:r>
        <w:rPr>
          <w:rFonts w:hint="eastAsia"/>
        </w:rPr>
        <w:t>我们后来，又在下面加了一张草席。</w:t>
      </w:r>
    </w:p>
    <w:p w14:paraId="02C1DCCE">
      <w:pPr>
        <w:pStyle w:val="4"/>
        <w:ind w:left="0" w:firstLine="0"/>
        <w:jc w:val="left"/>
        <w:rPr>
          <w:rFonts w:hint="eastAsia"/>
        </w:rPr>
      </w:pPr>
    </w:p>
    <w:p w14:paraId="47BB5976">
      <w:pPr>
        <w:pStyle w:val="4"/>
        <w:ind w:left="0" w:firstLine="0"/>
        <w:jc w:val="left"/>
        <w:rPr>
          <w:rFonts w:hint="eastAsia"/>
        </w:rPr>
      </w:pPr>
      <w:r>
        <w:rPr>
          <w:rFonts w:hint="eastAsia"/>
        </w:rPr>
        <w:t>We had procured two tents,—one large, and a smaller one which Andrew and I occupy.</w:t>
      </w:r>
    </w:p>
    <w:p w14:paraId="46137445">
      <w:pPr>
        <w:pStyle w:val="4"/>
        <w:ind w:left="0" w:firstLine="0"/>
        <w:jc w:val="left"/>
        <w:rPr>
          <w:rFonts w:hint="eastAsia"/>
        </w:rPr>
      </w:pPr>
      <w:r>
        <w:rPr>
          <w:rFonts w:hint="eastAsia"/>
        </w:rPr>
        <w:t>我们已备了两顶帐棚——一顶大的，一顶小的，我和安德鲁住。</w:t>
      </w:r>
    </w:p>
    <w:p w14:paraId="5B2A863B">
      <w:pPr>
        <w:pStyle w:val="4"/>
        <w:ind w:left="0" w:firstLine="0"/>
        <w:jc w:val="left"/>
        <w:rPr>
          <w:rFonts w:hint="eastAsia"/>
        </w:rPr>
      </w:pPr>
    </w:p>
    <w:p w14:paraId="779AF831">
      <w:pPr>
        <w:pStyle w:val="4"/>
        <w:ind w:left="0" w:firstLine="0"/>
        <w:jc w:val="left"/>
        <w:rPr>
          <w:rFonts w:hint="eastAsia"/>
        </w:rPr>
      </w:pPr>
      <w:r>
        <w:rPr>
          <w:rFonts w:hint="eastAsia"/>
        </w:rPr>
        <w:t>The donkeys are nice nimble little animals, going about five miles an hour; a wild Arab accompanies each donkey.</w:t>
      </w:r>
    </w:p>
    <w:p w14:paraId="78E6C01E">
      <w:pPr>
        <w:pStyle w:val="4"/>
        <w:ind w:left="0" w:firstLine="0"/>
        <w:jc w:val="left"/>
        <w:rPr>
          <w:rFonts w:hint="eastAsia"/>
        </w:rPr>
      </w:pPr>
      <w:r>
        <w:rPr>
          <w:rFonts w:hint="eastAsia"/>
        </w:rPr>
        <w:t>驴子，是可爱、敏捷的小动物，每小时走约五英里；每头驴子，都有一个野蛮的阿拉伯人陪着。</w:t>
      </w:r>
    </w:p>
    <w:p w14:paraId="1AC8CBC8">
      <w:pPr>
        <w:pStyle w:val="4"/>
        <w:ind w:left="0" w:firstLine="0"/>
        <w:jc w:val="left"/>
        <w:rPr>
          <w:rFonts w:hint="eastAsia"/>
        </w:rPr>
      </w:pPr>
    </w:p>
    <w:p w14:paraId="3D676167">
      <w:pPr>
        <w:pStyle w:val="4"/>
        <w:ind w:left="0" w:firstLine="0"/>
        <w:jc w:val="left"/>
        <w:rPr>
          <w:rFonts w:hint="eastAsia"/>
        </w:rPr>
      </w:pPr>
      <w:r>
        <w:rPr>
          <w:rFonts w:hint="eastAsia"/>
        </w:rPr>
        <w:t>We have our two Arab servants, to whom I now introduce you,—Ibrahim, a handsome small-made Egyptian, and Achmet the cook, a dark good-natured fellow, with a white turban and bare black legs.</w:t>
      </w:r>
    </w:p>
    <w:p w14:paraId="40CB687D">
      <w:pPr>
        <w:pStyle w:val="4"/>
        <w:ind w:left="0" w:firstLine="0"/>
        <w:jc w:val="left"/>
        <w:rPr>
          <w:rFonts w:hint="eastAsia"/>
        </w:rPr>
      </w:pPr>
      <w:r>
        <w:rPr>
          <w:rFonts w:hint="eastAsia"/>
        </w:rPr>
        <w:t>我们有两个阿拉伯仆人，我现在向你们介绍——易卜拉欣，一个英俊、身材矮小的埃及人，和厨师艾哈迈德，一个皮肤黝黑、性情善良的家伙，戴着白头巾，光着黑腿。</w:t>
      </w:r>
    </w:p>
    <w:p w14:paraId="28671BB6">
      <w:pPr>
        <w:pStyle w:val="4"/>
        <w:ind w:left="0" w:firstLine="0"/>
        <w:jc w:val="left"/>
        <w:rPr>
          <w:rFonts w:hint="eastAsia"/>
        </w:rPr>
      </w:pPr>
    </w:p>
    <w:p w14:paraId="5001B9A5">
      <w:pPr>
        <w:pStyle w:val="4"/>
        <w:ind w:left="0" w:firstLine="0"/>
        <w:jc w:val="left"/>
        <w:rPr>
          <w:rFonts w:hint="eastAsia"/>
        </w:rPr>
      </w:pPr>
      <w:r>
        <w:rPr>
          <w:rFonts w:hint="eastAsia"/>
        </w:rPr>
        <w:t>Ibrahim speaks a little English and Italian, and Achmet Italian, in addition to their native Arabic.</w:t>
      </w:r>
    </w:p>
    <w:p w14:paraId="0EA36735">
      <w:pPr>
        <w:pStyle w:val="4"/>
        <w:ind w:left="0" w:firstLine="0"/>
        <w:jc w:val="left"/>
        <w:rPr>
          <w:rFonts w:hint="eastAsia"/>
        </w:rPr>
      </w:pPr>
      <w:r>
        <w:rPr>
          <w:rFonts w:hint="eastAsia"/>
        </w:rPr>
        <w:t>易卜拉欣，除了祂们的母语阿拉伯语之外，还说一点英语和意大利语，艾哈迈德，说意大利语。</w:t>
      </w:r>
    </w:p>
    <w:p w14:paraId="597A6E88">
      <w:pPr>
        <w:pStyle w:val="4"/>
        <w:ind w:left="0" w:firstLine="0"/>
        <w:jc w:val="left"/>
        <w:rPr>
          <w:rFonts w:hint="eastAsia"/>
        </w:rPr>
      </w:pPr>
    </w:p>
    <w:p w14:paraId="3358282F">
      <w:pPr>
        <w:pStyle w:val="4"/>
        <w:ind w:left="0" w:firstLine="0"/>
        <w:jc w:val="left"/>
        <w:rPr>
          <w:rFonts w:hint="eastAsia"/>
        </w:rPr>
      </w:pPr>
      <w:r>
        <w:rPr>
          <w:rFonts w:hint="eastAsia"/>
        </w:rPr>
        <w:t>I soon made friends with our Arab donkey-men, learning Arabic words and phrases from them, which pleased them greatly.</w:t>
      </w:r>
    </w:p>
    <w:p w14:paraId="1869F877">
      <w:pPr>
        <w:pStyle w:val="4"/>
        <w:ind w:left="0" w:firstLine="0"/>
        <w:jc w:val="left"/>
        <w:rPr>
          <w:rFonts w:hint="eastAsia"/>
        </w:rPr>
      </w:pPr>
      <w:r>
        <w:rPr>
          <w:rFonts w:hint="eastAsia"/>
        </w:rPr>
        <w:t>我很快地，就和我们的阿拉伯驴夫们，交上了朋友，从他们那里，学习阿拉伯语的单词和短语，这使他们非常高兴。</w:t>
      </w:r>
    </w:p>
    <w:p w14:paraId="107DC92D">
      <w:pPr>
        <w:pStyle w:val="4"/>
        <w:ind w:left="0" w:firstLine="0"/>
        <w:jc w:val="left"/>
        <w:rPr>
          <w:rFonts w:hint="eastAsia"/>
        </w:rPr>
      </w:pPr>
    </w:p>
    <w:p w14:paraId="6B8AE1DB">
      <w:pPr>
        <w:pStyle w:val="4"/>
        <w:ind w:left="0" w:firstLine="0"/>
        <w:jc w:val="left"/>
        <w:rPr>
          <w:rFonts w:hint="eastAsia"/>
        </w:rPr>
      </w:pPr>
      <w:r>
        <w:rPr>
          <w:rFonts w:hint="eastAsia"/>
        </w:rPr>
        <w:t>We journeyed by the Bay of Aboukir, close by the sea, which tempered the air of the desert.</w:t>
      </w:r>
    </w:p>
    <w:p w14:paraId="05857BCC">
      <w:pPr>
        <w:pStyle w:val="4"/>
        <w:ind w:left="0" w:firstLine="0"/>
        <w:jc w:val="left"/>
        <w:rPr>
          <w:rFonts w:hint="eastAsia"/>
        </w:rPr>
      </w:pPr>
      <w:r>
        <w:rPr>
          <w:rFonts w:hint="eastAsia"/>
        </w:rPr>
        <w:t>我们沿阿布基尔湾，紧靠着海，旅行，那海，缓和了沙漠的空气。</w:t>
      </w:r>
    </w:p>
    <w:p w14:paraId="1EF2E0B3">
      <w:pPr>
        <w:pStyle w:val="4"/>
        <w:ind w:left="0" w:firstLine="0"/>
        <w:jc w:val="left"/>
        <w:rPr>
          <w:rFonts w:hint="eastAsia"/>
        </w:rPr>
      </w:pPr>
    </w:p>
    <w:p w14:paraId="308C8EC6">
      <w:pPr>
        <w:pStyle w:val="4"/>
        <w:ind w:left="0" w:firstLine="0"/>
        <w:jc w:val="left"/>
        <w:rPr>
          <w:rFonts w:hint="eastAsia"/>
        </w:rPr>
      </w:pPr>
      <w:r>
        <w:rPr>
          <w:rFonts w:hint="eastAsia"/>
        </w:rPr>
        <w:t>At night we reached Rosetta, a curious half-inhabited eastern town.</w:t>
      </w:r>
    </w:p>
    <w:p w14:paraId="439BBC34">
      <w:pPr>
        <w:pStyle w:val="4"/>
        <w:ind w:left="0" w:firstLine="0"/>
        <w:jc w:val="left"/>
        <w:rPr>
          <w:rFonts w:hint="eastAsia"/>
        </w:rPr>
      </w:pPr>
      <w:r>
        <w:rPr>
          <w:rFonts w:hint="eastAsia"/>
        </w:rPr>
        <w:t>晚上，我们到达了罗塞塔，一个奇怪的、半人居住的东方城镇。</w:t>
      </w:r>
    </w:p>
    <w:p w14:paraId="4C262087">
      <w:pPr>
        <w:pStyle w:val="4"/>
        <w:ind w:left="0" w:firstLine="0"/>
        <w:jc w:val="left"/>
        <w:rPr>
          <w:rFonts w:hint="eastAsia"/>
        </w:rPr>
      </w:pPr>
    </w:p>
    <w:p w14:paraId="2E99E1FF">
      <w:pPr>
        <w:pStyle w:val="4"/>
        <w:ind w:left="0" w:firstLine="0"/>
        <w:jc w:val="left"/>
        <w:rPr>
          <w:rFonts w:hint="eastAsia"/>
        </w:rPr>
      </w:pPr>
      <w:r>
        <w:rPr>
          <w:rFonts w:hint="eastAsia"/>
        </w:rPr>
        <w:t>We saw an eastern marriage, which highly pleased us, illustrating the parables.</w:t>
      </w:r>
    </w:p>
    <w:p w14:paraId="74859E60">
      <w:pPr>
        <w:pStyle w:val="4"/>
        <w:ind w:left="0" w:firstLine="0"/>
        <w:jc w:val="left"/>
        <w:rPr>
          <w:rFonts w:hint="eastAsia"/>
        </w:rPr>
      </w:pPr>
      <w:r>
        <w:rPr>
          <w:rFonts w:hint="eastAsia"/>
        </w:rPr>
        <w:t>我们看见了一个东方的婚礼，这使我们非常高兴，说明了那些比喻。</w:t>
      </w:r>
    </w:p>
    <w:p w14:paraId="303A4D35">
      <w:pPr>
        <w:pStyle w:val="4"/>
        <w:ind w:left="0" w:firstLine="0"/>
        <w:jc w:val="left"/>
        <w:rPr>
          <w:rFonts w:hint="eastAsia"/>
        </w:rPr>
      </w:pPr>
    </w:p>
    <w:p w14:paraId="1BDFBA3E">
      <w:pPr>
        <w:pStyle w:val="4"/>
        <w:ind w:left="0" w:firstLine="0"/>
        <w:jc w:val="left"/>
        <w:rPr>
          <w:rFonts w:hint="eastAsia"/>
        </w:rPr>
      </w:pPr>
      <w:r>
        <w:rPr>
          <w:rFonts w:hint="eastAsia"/>
        </w:rPr>
        <w:t>It was by torch-light.</w:t>
      </w:r>
    </w:p>
    <w:p w14:paraId="0CFF9515">
      <w:pPr>
        <w:pStyle w:val="4"/>
        <w:ind w:left="0" w:firstLine="0"/>
        <w:jc w:val="left"/>
        <w:rPr>
          <w:rFonts w:hint="eastAsia"/>
        </w:rPr>
      </w:pPr>
      <w:r>
        <w:rPr>
          <w:rFonts w:hint="eastAsia"/>
        </w:rPr>
        <w:t>祂是凭着火炬之光。</w:t>
      </w:r>
    </w:p>
    <w:p w14:paraId="3158AB11">
      <w:pPr>
        <w:pStyle w:val="4"/>
        <w:ind w:left="0" w:firstLine="0"/>
        <w:jc w:val="left"/>
        <w:rPr>
          <w:rFonts w:hint="eastAsia"/>
        </w:rPr>
      </w:pPr>
    </w:p>
    <w:p w14:paraId="7B2A5FFF">
      <w:pPr>
        <w:pStyle w:val="4"/>
        <w:ind w:left="0" w:firstLine="0"/>
        <w:jc w:val="left"/>
        <w:rPr>
          <w:rFonts w:hint="eastAsia"/>
        </w:rPr>
      </w:pPr>
      <w:r>
        <w:rPr>
          <w:rFonts w:hint="eastAsia"/>
        </w:rPr>
        <w:t>We slept in the convent.</w:t>
      </w:r>
    </w:p>
    <w:p w14:paraId="78D85156">
      <w:pPr>
        <w:pStyle w:val="4"/>
        <w:ind w:left="0" w:firstLine="0"/>
        <w:jc w:val="left"/>
        <w:rPr>
          <w:rFonts w:hint="eastAsia"/>
        </w:rPr>
      </w:pPr>
      <w:r>
        <w:rPr>
          <w:rFonts w:hint="eastAsia"/>
        </w:rPr>
        <w:t>我们在修道院里睡了。</w:t>
      </w:r>
    </w:p>
    <w:p w14:paraId="03D4BA82">
      <w:pPr>
        <w:pStyle w:val="4"/>
        <w:ind w:left="0" w:firstLine="0"/>
        <w:jc w:val="left"/>
        <w:rPr>
          <w:rFonts w:hint="eastAsia"/>
        </w:rPr>
      </w:pPr>
    </w:p>
    <w:p w14:paraId="040AD8B2">
      <w:pPr>
        <w:pStyle w:val="4"/>
        <w:ind w:left="0" w:firstLine="0"/>
        <w:jc w:val="left"/>
        <w:rPr>
          <w:rFonts w:hint="eastAsia"/>
        </w:rPr>
      </w:pPr>
      <w:r>
        <w:rPr>
          <w:rFonts w:hint="eastAsia"/>
        </w:rPr>
        <w:t>17.—Spent morning in Rosetta; gave the monk a New Testament.</w:t>
      </w:r>
    </w:p>
    <w:p w14:paraId="42B3C9FF">
      <w:pPr>
        <w:pStyle w:val="4"/>
        <w:ind w:left="0" w:firstLine="0"/>
        <w:jc w:val="left"/>
        <w:rPr>
          <w:rFonts w:hint="eastAsia"/>
        </w:rPr>
      </w:pPr>
      <w:r>
        <w:rPr>
          <w:rFonts w:hint="eastAsia"/>
        </w:rPr>
        <w:t>十七日。——在罗塞塔度过早晨；给那僧侣一本新约。</w:t>
      </w:r>
    </w:p>
    <w:p w14:paraId="71461F12">
      <w:pPr>
        <w:pStyle w:val="4"/>
        <w:ind w:left="0" w:firstLine="0"/>
        <w:jc w:val="left"/>
        <w:rPr>
          <w:rFonts w:hint="eastAsia"/>
        </w:rPr>
      </w:pPr>
    </w:p>
    <w:p w14:paraId="031E4398">
      <w:pPr>
        <w:pStyle w:val="4"/>
        <w:ind w:left="0" w:firstLine="0"/>
        <w:jc w:val="left"/>
        <w:rPr>
          <w:rFonts w:hint="eastAsia"/>
        </w:rPr>
      </w:pPr>
      <w:r>
        <w:rPr>
          <w:rFonts w:hint="eastAsia"/>
        </w:rPr>
        <w:t>Saw some of Egyptian misery in the bazaar.</w:t>
      </w:r>
    </w:p>
    <w:p w14:paraId="3EF1D6F9">
      <w:pPr>
        <w:pStyle w:val="4"/>
        <w:ind w:left="0" w:firstLine="0"/>
        <w:jc w:val="left"/>
        <w:rPr>
          <w:rFonts w:hint="eastAsia"/>
        </w:rPr>
      </w:pPr>
      <w:r>
        <w:rPr>
          <w:rFonts w:hint="eastAsia"/>
        </w:rPr>
        <w:t>在市集上，看见了一些埃及人的苦难。</w:t>
      </w:r>
    </w:p>
    <w:p w14:paraId="7AB11B20">
      <w:pPr>
        <w:pStyle w:val="4"/>
        <w:ind w:left="0" w:firstLine="0"/>
        <w:jc w:val="left"/>
        <w:rPr>
          <w:rFonts w:hint="eastAsia"/>
        </w:rPr>
      </w:pPr>
    </w:p>
    <w:p w14:paraId="4421ADB9">
      <w:pPr>
        <w:pStyle w:val="4"/>
        <w:ind w:left="0" w:firstLine="0"/>
        <w:jc w:val="left"/>
        <w:rPr>
          <w:rFonts w:hint="eastAsia"/>
        </w:rPr>
      </w:pPr>
      <w:r>
        <w:rPr>
          <w:rFonts w:hint="eastAsia"/>
        </w:rPr>
        <w:t>Saw the people praying in the mosque, Friday being the Moslem’s day of devotion.</w:t>
      </w:r>
    </w:p>
    <w:p w14:paraId="2F712C31">
      <w:pPr>
        <w:pStyle w:val="4"/>
        <w:ind w:left="0" w:firstLine="0"/>
        <w:jc w:val="left"/>
        <w:rPr>
          <w:rFonts w:hint="eastAsia"/>
        </w:rPr>
      </w:pPr>
      <w:r>
        <w:rPr>
          <w:rFonts w:hint="eastAsia"/>
        </w:rPr>
        <w:t>看见人们在清真寺里祷告，星期五是穆斯林的礼拜日。</w:t>
      </w:r>
    </w:p>
    <w:p w14:paraId="4D1B0F56">
      <w:pPr>
        <w:pStyle w:val="4"/>
        <w:ind w:left="0" w:firstLine="0"/>
        <w:jc w:val="left"/>
        <w:rPr>
          <w:rFonts w:hint="eastAsia"/>
        </w:rPr>
      </w:pPr>
    </w:p>
    <w:p w14:paraId="6B230DE6">
      <w:pPr>
        <w:pStyle w:val="4"/>
        <w:ind w:left="0" w:firstLine="0"/>
        <w:jc w:val="left"/>
        <w:rPr>
          <w:rFonts w:hint="eastAsia"/>
        </w:rPr>
      </w:pPr>
      <w:r>
        <w:rPr>
          <w:rFonts w:hint="eastAsia"/>
        </w:rPr>
        <w:t>In the evening we crossed the Nile in small boats.</w:t>
      </w:r>
    </w:p>
    <w:p w14:paraId="63F24C99">
      <w:pPr>
        <w:pStyle w:val="4"/>
        <w:ind w:left="0" w:firstLine="0"/>
        <w:jc w:val="left"/>
        <w:rPr>
          <w:rFonts w:hint="eastAsia"/>
        </w:rPr>
      </w:pPr>
      <w:r>
        <w:rPr>
          <w:rFonts w:hint="eastAsia"/>
        </w:rPr>
        <w:t>晚上，我们乘着小船，渡过了尼罗河。</w:t>
      </w:r>
    </w:p>
    <w:p w14:paraId="30101C8C">
      <w:pPr>
        <w:pStyle w:val="4"/>
        <w:ind w:left="0" w:firstLine="0"/>
        <w:jc w:val="left"/>
        <w:rPr>
          <w:rFonts w:hint="eastAsia"/>
        </w:rPr>
      </w:pPr>
    </w:p>
    <w:p w14:paraId="4CB8AF63">
      <w:pPr>
        <w:pStyle w:val="4"/>
        <w:ind w:left="0" w:firstLine="0"/>
        <w:jc w:val="left"/>
        <w:rPr>
          <w:rFonts w:hint="eastAsia"/>
        </w:rPr>
      </w:pPr>
      <w:r>
        <w:rPr>
          <w:rFonts w:hint="eastAsia"/>
        </w:rPr>
        <w:t>It is a fine river; and its water, when filtered, is sweet and pleasant.</w:t>
      </w:r>
    </w:p>
    <w:p w14:paraId="732066EB">
      <w:pPr>
        <w:pStyle w:val="4"/>
        <w:ind w:left="0" w:firstLine="0"/>
        <w:jc w:val="left"/>
        <w:rPr>
          <w:rFonts w:hint="eastAsia"/>
        </w:rPr>
      </w:pPr>
      <w:r>
        <w:rPr>
          <w:rFonts w:hint="eastAsia"/>
        </w:rPr>
        <w:t>祂是一条美丽的河流；祂的水，经过过滤后，是甘甜宜人的。</w:t>
      </w:r>
    </w:p>
    <w:p w14:paraId="6FE88989">
      <w:pPr>
        <w:pStyle w:val="4"/>
        <w:ind w:left="0" w:firstLine="0"/>
        <w:jc w:val="left"/>
        <w:rPr>
          <w:rFonts w:hint="eastAsia"/>
        </w:rPr>
      </w:pPr>
    </w:p>
    <w:p w14:paraId="10298447">
      <w:pPr>
        <w:pStyle w:val="4"/>
        <w:ind w:left="0" w:firstLine="0"/>
        <w:jc w:val="left"/>
        <w:rPr>
          <w:rFonts w:hint="eastAsia"/>
        </w:rPr>
      </w:pPr>
      <w:r>
        <w:rPr>
          <w:rFonts w:hint="eastAsia"/>
        </w:rPr>
        <w:t>We often thought upon it in the desert.</w:t>
      </w:r>
    </w:p>
    <w:p w14:paraId="3F22F8A7">
      <w:pPr>
        <w:pStyle w:val="4"/>
        <w:ind w:left="0" w:firstLine="0"/>
        <w:jc w:val="left"/>
        <w:rPr>
          <w:rFonts w:hint="eastAsia"/>
        </w:rPr>
      </w:pPr>
      <w:r>
        <w:rPr>
          <w:rFonts w:hint="eastAsia"/>
        </w:rPr>
        <w:t>我们在沙漠里，常常思想祂。</w:t>
      </w:r>
    </w:p>
    <w:p w14:paraId="1412DBC3">
      <w:pPr>
        <w:pStyle w:val="4"/>
        <w:ind w:left="0" w:firstLine="0"/>
        <w:jc w:val="left"/>
        <w:rPr>
          <w:rFonts w:hint="eastAsia"/>
        </w:rPr>
      </w:pPr>
    </w:p>
    <w:p w14:paraId="784DE784">
      <w:pPr>
        <w:pStyle w:val="4"/>
        <w:ind w:left="0" w:firstLine="0"/>
        <w:jc w:val="left"/>
        <w:rPr>
          <w:rFonts w:hint="eastAsia"/>
        </w:rPr>
      </w:pPr>
      <w:r>
        <w:rPr>
          <w:rFonts w:hint="eastAsia"/>
        </w:rPr>
        <w:t>We slept that night on the sand in our tents, by the sea-shore.</w:t>
      </w:r>
    </w:p>
    <w:p w14:paraId="72E38CF1">
      <w:pPr>
        <w:pStyle w:val="4"/>
        <w:ind w:left="0" w:firstLine="0"/>
        <w:jc w:val="left"/>
        <w:rPr>
          <w:rFonts w:hint="eastAsia"/>
        </w:rPr>
      </w:pPr>
      <w:r>
        <w:rPr>
          <w:rFonts w:hint="eastAsia"/>
        </w:rPr>
        <w:t>那天晚上，我们在我们的帐棚里，在沙滩上，靠着海边睡了。</w:t>
      </w:r>
    </w:p>
    <w:p w14:paraId="5CDE177A">
      <w:pPr>
        <w:pStyle w:val="4"/>
        <w:ind w:left="0" w:firstLine="0"/>
        <w:jc w:val="left"/>
        <w:rPr>
          <w:rFonts w:hint="eastAsia"/>
        </w:rPr>
      </w:pPr>
    </w:p>
    <w:p w14:paraId="7ADC2762">
      <w:pPr>
        <w:pStyle w:val="4"/>
        <w:ind w:left="0" w:firstLine="0"/>
        <w:jc w:val="left"/>
        <w:rPr>
          <w:rFonts w:hint="eastAsia"/>
        </w:rPr>
      </w:pPr>
      <w:r>
        <w:rPr>
          <w:rFonts w:hint="eastAsia"/>
        </w:rPr>
        <w:t>18.—In six hours we came to Bourlos (you will see it in the map of the Society for Diffusing Useful Knowledge): were ferried across.</w:t>
      </w:r>
    </w:p>
    <w:p w14:paraId="788FDAF3">
      <w:pPr>
        <w:pStyle w:val="4"/>
        <w:ind w:left="0" w:firstLine="0"/>
        <w:jc w:val="left"/>
        <w:rPr>
          <w:rFonts w:hint="eastAsia"/>
        </w:rPr>
      </w:pPr>
      <w:r>
        <w:rPr>
          <w:rFonts w:hint="eastAsia"/>
        </w:rPr>
        <w:t>十八日。——六小时后，我们到了布尔洛斯（你可以在“普及有用知识会”的地图上找到祂）：我们被渡了过去。</w:t>
      </w:r>
    </w:p>
    <w:p w14:paraId="54DAC994">
      <w:pPr>
        <w:pStyle w:val="4"/>
        <w:ind w:left="0" w:firstLine="0"/>
        <w:jc w:val="left"/>
        <w:rPr>
          <w:rFonts w:hint="eastAsia"/>
        </w:rPr>
      </w:pPr>
    </w:p>
    <w:p w14:paraId="1AECE113">
      <w:pPr>
        <w:pStyle w:val="4"/>
        <w:ind w:left="0" w:firstLine="0"/>
        <w:jc w:val="left"/>
        <w:rPr>
          <w:rFonts w:hint="eastAsia"/>
        </w:rPr>
      </w:pPr>
      <w:r>
        <w:rPr>
          <w:rFonts w:hint="eastAsia"/>
        </w:rPr>
        <w:t>Watched the fishermen casting their nets into the sea: hot—hot.</w:t>
      </w:r>
    </w:p>
    <w:p w14:paraId="00C00CF5">
      <w:pPr>
        <w:pStyle w:val="4"/>
        <w:ind w:left="0" w:firstLine="0"/>
        <w:jc w:val="left"/>
        <w:rPr>
          <w:rFonts w:hint="eastAsia"/>
        </w:rPr>
      </w:pPr>
      <w:r>
        <w:rPr>
          <w:rFonts w:hint="eastAsia"/>
        </w:rPr>
        <w:t>看着渔夫们，将祂们的网，撒入海中：热——热。</w:t>
      </w:r>
    </w:p>
    <w:p w14:paraId="119847F8">
      <w:pPr>
        <w:pStyle w:val="4"/>
        <w:ind w:left="0" w:firstLine="0"/>
        <w:jc w:val="left"/>
        <w:rPr>
          <w:rFonts w:hint="eastAsia"/>
        </w:rPr>
      </w:pPr>
    </w:p>
    <w:p w14:paraId="5E2E3FCE">
      <w:pPr>
        <w:pStyle w:val="4"/>
        <w:ind w:left="0" w:firstLine="0"/>
        <w:jc w:val="left"/>
        <w:rPr>
          <w:rFonts w:hint="eastAsia"/>
        </w:rPr>
      </w:pPr>
      <w:r>
        <w:rPr>
          <w:rFonts w:hint="eastAsia"/>
        </w:rPr>
        <w:t>In two hours more through a palmy wilderness, we came to Balteen,—‘the Vale of Figs,’—an Arab village of mud huts.</w:t>
      </w:r>
    </w:p>
    <w:p w14:paraId="3D4DD3B3">
      <w:pPr>
        <w:pStyle w:val="4"/>
        <w:ind w:left="0" w:firstLine="0"/>
        <w:jc w:val="left"/>
        <w:rPr>
          <w:rFonts w:hint="eastAsia"/>
        </w:rPr>
      </w:pPr>
      <w:r>
        <w:rPr>
          <w:rFonts w:hint="eastAsia"/>
        </w:rPr>
        <w:t>再过两小时，穿过一片棕榈树丛生的旷野，我们来到了巴尔廷——“无花果谷”——一个由泥屋组成的阿拉伯村庄。</w:t>
      </w:r>
    </w:p>
    <w:p w14:paraId="7AE9A876">
      <w:pPr>
        <w:pStyle w:val="4"/>
        <w:ind w:left="0" w:firstLine="0"/>
        <w:jc w:val="left"/>
        <w:rPr>
          <w:rFonts w:hint="eastAsia"/>
        </w:rPr>
      </w:pPr>
    </w:p>
    <w:p w14:paraId="01AB9194">
      <w:pPr>
        <w:pStyle w:val="4"/>
        <w:ind w:left="0" w:firstLine="0"/>
        <w:jc w:val="left"/>
        <w:rPr>
          <w:rFonts w:hint="eastAsia"/>
        </w:rPr>
      </w:pPr>
      <w:r>
        <w:rPr>
          <w:rFonts w:hint="eastAsia"/>
        </w:rPr>
        <w:t>You little know what an Arab house is.</w:t>
      </w:r>
    </w:p>
    <w:p w14:paraId="62A75179">
      <w:pPr>
        <w:pStyle w:val="4"/>
        <w:ind w:left="0" w:firstLine="0"/>
        <w:jc w:val="left"/>
        <w:rPr>
          <w:rFonts w:hint="eastAsia"/>
        </w:rPr>
      </w:pPr>
      <w:r>
        <w:rPr>
          <w:rFonts w:hint="eastAsia"/>
        </w:rPr>
        <w:t>你很少知道，一个阿拉伯的房子，是什么样的。</w:t>
      </w:r>
    </w:p>
    <w:p w14:paraId="53480D85">
      <w:pPr>
        <w:pStyle w:val="4"/>
        <w:ind w:left="0" w:firstLine="0"/>
        <w:jc w:val="left"/>
        <w:rPr>
          <w:rFonts w:hint="eastAsia"/>
        </w:rPr>
      </w:pPr>
    </w:p>
    <w:p w14:paraId="1A5F840C">
      <w:pPr>
        <w:pStyle w:val="4"/>
        <w:ind w:left="0" w:firstLine="0"/>
        <w:jc w:val="left"/>
        <w:rPr>
          <w:rFonts w:hint="eastAsia"/>
        </w:rPr>
      </w:pPr>
      <w:r>
        <w:rPr>
          <w:rFonts w:hint="eastAsia"/>
        </w:rPr>
        <w:t>In general, in Egypt, it is an exact square box made of mud, with a low hole for a door.</w:t>
      </w:r>
    </w:p>
    <w:p w14:paraId="184EAEA4">
      <w:pPr>
        <w:pStyle w:val="4"/>
        <w:ind w:left="0" w:firstLine="0"/>
        <w:jc w:val="left"/>
        <w:rPr>
          <w:rFonts w:hint="eastAsia"/>
        </w:rPr>
      </w:pPr>
      <w:r>
        <w:rPr>
          <w:rFonts w:hint="eastAsia"/>
        </w:rPr>
        <w:t>一般来说，在埃及，祂是一个用泥土做的、精确的正方形盒子，有一个低矮的洞作门。</w:t>
      </w:r>
    </w:p>
    <w:p w14:paraId="377C9041">
      <w:pPr>
        <w:pStyle w:val="4"/>
        <w:ind w:left="0" w:firstLine="0"/>
        <w:jc w:val="left"/>
        <w:rPr>
          <w:rFonts w:hint="eastAsia"/>
        </w:rPr>
      </w:pPr>
    </w:p>
    <w:p w14:paraId="71252506">
      <w:pPr>
        <w:pStyle w:val="4"/>
        <w:ind w:left="0" w:firstLine="0"/>
        <w:jc w:val="left"/>
        <w:rPr>
          <w:rFonts w:hint="eastAsia"/>
        </w:rPr>
      </w:pPr>
      <w:r>
        <w:rPr>
          <w:rFonts w:hint="eastAsia"/>
        </w:rPr>
        <w:t>The furniture is a mat and cooking things; an oven made of mud.</w:t>
      </w:r>
    </w:p>
    <w:p w14:paraId="4B0E6E9E">
      <w:pPr>
        <w:pStyle w:val="4"/>
        <w:ind w:left="0" w:firstLine="0"/>
        <w:jc w:val="left"/>
        <w:rPr>
          <w:rFonts w:hint="eastAsia"/>
        </w:rPr>
      </w:pPr>
      <w:r>
        <w:rPr>
          <w:rFonts w:hint="eastAsia"/>
        </w:rPr>
        <w:t>家具，是一张垫子和炊具；一个用泥土做的烤炉。</w:t>
      </w:r>
    </w:p>
    <w:p w14:paraId="6FEB2DB9">
      <w:pPr>
        <w:pStyle w:val="4"/>
        <w:ind w:left="0" w:firstLine="0"/>
        <w:jc w:val="left"/>
        <w:rPr>
          <w:rFonts w:hint="eastAsia"/>
        </w:rPr>
      </w:pPr>
    </w:p>
    <w:p w14:paraId="53266A5C">
      <w:pPr>
        <w:pStyle w:val="4"/>
        <w:ind w:left="0" w:firstLine="0"/>
        <w:jc w:val="left"/>
        <w:rPr>
          <w:rFonts w:hint="eastAsia"/>
        </w:rPr>
      </w:pPr>
      <w:r>
        <w:rPr>
          <w:rFonts w:hint="eastAsia"/>
        </w:rPr>
        <w:t>19.—Spent our Sabbath unoccupied in midst of the village; the poor Arabs have no Sabbath.</w:t>
      </w:r>
    </w:p>
    <w:p w14:paraId="1F4E1597">
      <w:pPr>
        <w:pStyle w:val="4"/>
        <w:ind w:left="0" w:firstLine="0"/>
        <w:jc w:val="left"/>
        <w:rPr>
          <w:rFonts w:hint="eastAsia"/>
        </w:rPr>
      </w:pPr>
      <w:r>
        <w:rPr>
          <w:rFonts w:hint="eastAsia"/>
        </w:rPr>
        <w:t>十九日。——我们在村子中间，无所事事地，度过了我们的安息日；可怜的阿拉伯人，没有安息日。</w:t>
      </w:r>
    </w:p>
    <w:p w14:paraId="5DB05B62">
      <w:pPr>
        <w:pStyle w:val="4"/>
        <w:ind w:left="0" w:firstLine="0"/>
        <w:jc w:val="left"/>
        <w:rPr>
          <w:rFonts w:hint="eastAsia"/>
        </w:rPr>
      </w:pPr>
    </w:p>
    <w:p w14:paraId="1CE6E98A">
      <w:pPr>
        <w:pStyle w:val="4"/>
        <w:ind w:left="0" w:firstLine="0"/>
        <w:jc w:val="left"/>
        <w:rPr>
          <w:rFonts w:hint="eastAsia"/>
        </w:rPr>
      </w:pPr>
      <w:r>
        <w:rPr>
          <w:rFonts w:hint="eastAsia"/>
        </w:rPr>
        <w:t>The thermometer 84° in tent.</w:t>
      </w:r>
    </w:p>
    <w:p w14:paraId="449EDFBD">
      <w:pPr>
        <w:pStyle w:val="4"/>
        <w:ind w:left="0" w:firstLine="0"/>
        <w:jc w:val="left"/>
        <w:rPr>
          <w:rFonts w:hint="eastAsia"/>
        </w:rPr>
      </w:pPr>
      <w:r>
        <w:rPr>
          <w:rFonts w:hint="eastAsia"/>
        </w:rPr>
        <w:t>帐棚里，温度计 84°。</w:t>
      </w:r>
    </w:p>
    <w:p w14:paraId="6C1CB636">
      <w:pPr>
        <w:pStyle w:val="4"/>
        <w:ind w:left="0" w:firstLine="0"/>
        <w:jc w:val="left"/>
        <w:rPr>
          <w:rFonts w:hint="eastAsia"/>
        </w:rPr>
      </w:pPr>
    </w:p>
    <w:p w14:paraId="2EB174E3">
      <w:pPr>
        <w:pStyle w:val="4"/>
        <w:ind w:left="0" w:firstLine="0"/>
        <w:jc w:val="left"/>
        <w:rPr>
          <w:rFonts w:hint="eastAsia"/>
        </w:rPr>
      </w:pPr>
      <w:r>
        <w:rPr>
          <w:rFonts w:hint="eastAsia"/>
        </w:rPr>
        <w:t>The governor called in the evening, and drank a cup of tea with great relish.</w:t>
      </w:r>
    </w:p>
    <w:p w14:paraId="2B8C5C50">
      <w:pPr>
        <w:pStyle w:val="4"/>
        <w:ind w:left="0" w:firstLine="0"/>
        <w:jc w:val="left"/>
        <w:rPr>
          <w:rFonts w:hint="eastAsia"/>
        </w:rPr>
      </w:pPr>
      <w:r>
        <w:rPr>
          <w:rFonts w:hint="eastAsia"/>
        </w:rPr>
        <w:t>州长晚上来访，并津津有味地喝了一杯茶。</w:t>
      </w:r>
    </w:p>
    <w:p w14:paraId="264785D5">
      <w:pPr>
        <w:pStyle w:val="4"/>
        <w:ind w:left="0" w:firstLine="0"/>
        <w:jc w:val="left"/>
        <w:rPr>
          <w:rFonts w:hint="eastAsia"/>
        </w:rPr>
      </w:pPr>
    </w:p>
    <w:p w14:paraId="16E5C9F5">
      <w:pPr>
        <w:pStyle w:val="4"/>
        <w:ind w:left="0" w:firstLine="0"/>
        <w:jc w:val="left"/>
        <w:rPr>
          <w:rFonts w:hint="eastAsia"/>
        </w:rPr>
      </w:pPr>
      <w:r>
        <w:rPr>
          <w:rFonts w:hint="eastAsia"/>
        </w:rPr>
        <w:t>The heat we felt much all day; still it was sweet to rest and remember you all in the wilderness.</w:t>
      </w:r>
    </w:p>
    <w:p w14:paraId="6CBAFE82">
      <w:pPr>
        <w:pStyle w:val="4"/>
        <w:ind w:left="0" w:firstLine="0"/>
        <w:jc w:val="left"/>
        <w:rPr>
          <w:rFonts w:hint="eastAsia"/>
        </w:rPr>
      </w:pPr>
      <w:r>
        <w:rPr>
          <w:rFonts w:hint="eastAsia"/>
        </w:rPr>
        <w:t>我们整天都感到很热；但在旷野里，休息并记念你们所有人，仍然是甘甜的。</w:t>
      </w:r>
    </w:p>
    <w:p w14:paraId="4E2D967D">
      <w:pPr>
        <w:pStyle w:val="4"/>
        <w:ind w:left="0" w:firstLine="0"/>
        <w:jc w:val="left"/>
        <w:rPr>
          <w:rFonts w:hint="eastAsia"/>
        </w:rPr>
      </w:pPr>
    </w:p>
    <w:p w14:paraId="3D3E0B6B">
      <w:pPr>
        <w:pStyle w:val="4"/>
        <w:ind w:left="0" w:firstLine="0"/>
        <w:jc w:val="left"/>
        <w:rPr>
          <w:rFonts w:hint="eastAsia"/>
        </w:rPr>
      </w:pPr>
      <w:r>
        <w:rPr>
          <w:rFonts w:hint="eastAsia"/>
        </w:rPr>
        <w:t>20.—At twelve at night, left Balteen by beautiful moonlight.</w:t>
      </w:r>
    </w:p>
    <w:p w14:paraId="6F452B3A">
      <w:pPr>
        <w:pStyle w:val="4"/>
        <w:ind w:left="0" w:firstLine="0"/>
        <w:jc w:val="left"/>
        <w:rPr>
          <w:rFonts w:hint="eastAsia"/>
        </w:rPr>
      </w:pPr>
      <w:r>
        <w:rPr>
          <w:rFonts w:hint="eastAsia"/>
        </w:rPr>
        <w:t>二十日。——午夜十二点，在美丽的月光下，离开了巴尔廷。</w:t>
      </w:r>
    </w:p>
    <w:p w14:paraId="23178547">
      <w:pPr>
        <w:pStyle w:val="4"/>
        <w:ind w:left="0" w:firstLine="0"/>
        <w:jc w:val="left"/>
        <w:rPr>
          <w:rFonts w:hint="eastAsia"/>
        </w:rPr>
      </w:pPr>
    </w:p>
    <w:p w14:paraId="6D0AD4B2">
      <w:pPr>
        <w:pStyle w:val="4"/>
        <w:ind w:left="0" w:firstLine="0"/>
        <w:jc w:val="left"/>
        <w:rPr>
          <w:rFonts w:hint="eastAsia"/>
        </w:rPr>
      </w:pPr>
      <w:r>
        <w:rPr>
          <w:rFonts w:hint="eastAsia"/>
        </w:rPr>
        <w:t>Proceeding through a pleasant African wild of palms and brushwood, we reached the sea in two hours, and rode along, its waves washing our feet: very sleepy.</w:t>
      </w:r>
    </w:p>
    <w:p w14:paraId="23EE69EC">
      <w:pPr>
        <w:pStyle w:val="4"/>
        <w:ind w:left="0" w:firstLine="0"/>
        <w:jc w:val="left"/>
        <w:rPr>
          <w:rFonts w:hint="eastAsia"/>
        </w:rPr>
      </w:pPr>
      <w:r>
        <w:rPr>
          <w:rFonts w:hint="eastAsia"/>
        </w:rPr>
        <w:t>穿过一片宜人的、有棕榈树和灌木丛的非洲旷野，我们两小时后到达了海边，并沿着海边骑行，海浪冲刷着我们的脚：非常困倦。</w:t>
      </w:r>
    </w:p>
    <w:p w14:paraId="50F1FF60">
      <w:pPr>
        <w:pStyle w:val="4"/>
        <w:ind w:left="0" w:firstLine="0"/>
        <w:jc w:val="left"/>
        <w:rPr>
          <w:rFonts w:hint="eastAsia"/>
        </w:rPr>
      </w:pPr>
    </w:p>
    <w:p w14:paraId="5312E09B">
      <w:pPr>
        <w:pStyle w:val="4"/>
        <w:ind w:left="0" w:firstLine="0"/>
        <w:jc w:val="left"/>
        <w:rPr>
          <w:rFonts w:hint="eastAsia"/>
        </w:rPr>
      </w:pPr>
      <w:r>
        <w:rPr>
          <w:rFonts w:hint="eastAsia"/>
        </w:rPr>
        <w:t>We got a rest at mid-day, if rest it could be called, under that scorching sun, which I never will forget.</w:t>
      </w:r>
    </w:p>
    <w:p w14:paraId="597429CF">
      <w:pPr>
        <w:pStyle w:val="4"/>
        <w:ind w:left="0" w:firstLine="0"/>
        <w:jc w:val="left"/>
        <w:rPr>
          <w:rFonts w:hint="eastAsia"/>
        </w:rPr>
      </w:pPr>
      <w:r>
        <w:rPr>
          <w:rFonts w:hint="eastAsia"/>
        </w:rPr>
        <w:t>我们在中午，得到了一个休息，如果那能被称为休息的话，在那灼热的太阳下，我永远不会忘记。</w:t>
      </w:r>
    </w:p>
    <w:p w14:paraId="7479029F">
      <w:pPr>
        <w:pStyle w:val="4"/>
        <w:ind w:left="0" w:firstLine="0"/>
        <w:jc w:val="left"/>
        <w:rPr>
          <w:rFonts w:hint="eastAsia"/>
        </w:rPr>
      </w:pPr>
    </w:p>
    <w:p w14:paraId="53A3D2FB">
      <w:pPr>
        <w:pStyle w:val="4"/>
        <w:ind w:left="0" w:firstLine="0"/>
        <w:jc w:val="left"/>
        <w:rPr>
          <w:rFonts w:hint="eastAsia"/>
        </w:rPr>
      </w:pPr>
      <w:r>
        <w:rPr>
          <w:rFonts w:hint="eastAsia"/>
        </w:rPr>
        <w:t>Proceeding onward, at three o’clock we left the sea-shore, and perceived the minarets of Damietta.</w:t>
      </w:r>
    </w:p>
    <w:p w14:paraId="63A24CEC">
      <w:pPr>
        <w:pStyle w:val="4"/>
        <w:ind w:left="0" w:firstLine="0"/>
        <w:jc w:val="left"/>
        <w:rPr>
          <w:rFonts w:hint="eastAsia"/>
        </w:rPr>
      </w:pPr>
      <w:r>
        <w:rPr>
          <w:rFonts w:hint="eastAsia"/>
        </w:rPr>
        <w:t>继续前行，三点钟，我们离开了海边，并看见了杜姆亚特的尖塔。</w:t>
      </w:r>
    </w:p>
    <w:p w14:paraId="55DBC701">
      <w:pPr>
        <w:pStyle w:val="4"/>
        <w:ind w:left="0" w:firstLine="0"/>
        <w:jc w:val="left"/>
        <w:rPr>
          <w:rFonts w:hint="eastAsia"/>
        </w:rPr>
      </w:pPr>
    </w:p>
    <w:p w14:paraId="7764D87B">
      <w:pPr>
        <w:pStyle w:val="4"/>
        <w:ind w:left="0" w:firstLine="0"/>
        <w:jc w:val="left"/>
        <w:rPr>
          <w:rFonts w:hint="eastAsia"/>
        </w:rPr>
      </w:pPr>
      <w:r>
        <w:rPr>
          <w:rFonts w:hint="eastAsia"/>
        </w:rPr>
        <w:t>Before us the mirage cheated us often when we were very thirsty.</w:t>
      </w:r>
    </w:p>
    <w:p w14:paraId="1BE4BE97">
      <w:pPr>
        <w:pStyle w:val="4"/>
        <w:ind w:left="0" w:firstLine="0"/>
        <w:jc w:val="left"/>
        <w:rPr>
          <w:rFonts w:hint="eastAsia"/>
        </w:rPr>
      </w:pPr>
      <w:r>
        <w:rPr>
          <w:rFonts w:hint="eastAsia"/>
        </w:rPr>
        <w:t>在我们面前，当我们非常口渴时，海市蜃楼常常欺骗我们。</w:t>
      </w:r>
    </w:p>
    <w:p w14:paraId="369D49ED">
      <w:pPr>
        <w:pStyle w:val="4"/>
        <w:ind w:left="0" w:firstLine="0"/>
        <w:jc w:val="left"/>
        <w:rPr>
          <w:rFonts w:hint="eastAsia"/>
        </w:rPr>
      </w:pPr>
    </w:p>
    <w:p w14:paraId="34D9AB37">
      <w:pPr>
        <w:pStyle w:val="4"/>
        <w:ind w:left="0" w:firstLine="0"/>
        <w:jc w:val="left"/>
        <w:rPr>
          <w:rFonts w:hint="eastAsia"/>
        </w:rPr>
      </w:pPr>
      <w:r>
        <w:rPr>
          <w:rFonts w:hint="eastAsia"/>
        </w:rPr>
        <w:t>We crossed the Nile again, a much smaller branch,—the only remaining one,— and soon found ourselves comfortably reclining on the divan of the British Consul, an Egyptian gentleman of some fortune and manners.</w:t>
      </w:r>
    </w:p>
    <w:p w14:paraId="7F0E11B8">
      <w:pPr>
        <w:pStyle w:val="4"/>
        <w:ind w:left="0" w:firstLine="0"/>
        <w:jc w:val="left"/>
        <w:rPr>
          <w:rFonts w:hint="eastAsia"/>
        </w:rPr>
      </w:pPr>
      <w:r>
        <w:rPr>
          <w:rFonts w:hint="eastAsia"/>
        </w:rPr>
        <w:t>我们又渡过了尼罗河，一个更小的支流——唯一剩下的一个——并且很快地，就发现自己，舒适地，躺在英国领事的长椅上，祂是一位有几分财富和风度的埃及绅士。</w:t>
      </w:r>
    </w:p>
    <w:p w14:paraId="1CB2524A">
      <w:pPr>
        <w:pStyle w:val="4"/>
        <w:ind w:left="0" w:firstLine="0"/>
        <w:jc w:val="left"/>
        <w:rPr>
          <w:rFonts w:hint="eastAsia"/>
        </w:rPr>
      </w:pPr>
    </w:p>
    <w:p w14:paraId="4DAA18A3">
      <w:pPr>
        <w:pStyle w:val="4"/>
        <w:ind w:left="0" w:firstLine="0"/>
        <w:jc w:val="left"/>
        <w:rPr>
          <w:rFonts w:hint="eastAsia"/>
        </w:rPr>
      </w:pPr>
      <w:r>
        <w:rPr>
          <w:rFonts w:hint="eastAsia"/>
        </w:rPr>
        <w:t>He entertained us at supper in true Egyptian style; provided a room for us, where we spread our mats in peace.</w:t>
      </w:r>
    </w:p>
    <w:p w14:paraId="11222112">
      <w:pPr>
        <w:pStyle w:val="4"/>
        <w:ind w:left="0" w:firstLine="0"/>
        <w:jc w:val="left"/>
        <w:rPr>
          <w:rFonts w:hint="eastAsia"/>
        </w:rPr>
      </w:pPr>
      <w:r>
        <w:rPr>
          <w:rFonts w:hint="eastAsia"/>
        </w:rPr>
        <w:t>祂以真正的埃及风格，招待我们吃晚餐；为我们提供了一个房间，我们在那里，平安地铺开了我们的垫子。</w:t>
      </w:r>
    </w:p>
    <w:p w14:paraId="55D4EE9E">
      <w:pPr>
        <w:pStyle w:val="4"/>
        <w:ind w:left="0" w:firstLine="0"/>
        <w:jc w:val="left"/>
        <w:rPr>
          <w:rFonts w:hint="eastAsia"/>
        </w:rPr>
      </w:pPr>
    </w:p>
    <w:p w14:paraId="40F42D2A">
      <w:pPr>
        <w:pStyle w:val="4"/>
        <w:ind w:left="0" w:firstLine="0"/>
        <w:jc w:val="left"/>
        <w:rPr>
          <w:rFonts w:hint="eastAsia"/>
        </w:rPr>
      </w:pPr>
      <w:r>
        <w:rPr>
          <w:rFonts w:hint="eastAsia"/>
        </w:rPr>
        <w:t>We spent the whole of the next day here, having sent off a Bedouin to have camels ready for us at San.</w:t>
      </w:r>
    </w:p>
    <w:p w14:paraId="4B3795B3">
      <w:pPr>
        <w:pStyle w:val="4"/>
        <w:ind w:left="0" w:firstLine="0"/>
        <w:jc w:val="left"/>
        <w:rPr>
          <w:rFonts w:hint="eastAsia"/>
        </w:rPr>
      </w:pPr>
      <w:r>
        <w:rPr>
          <w:rFonts w:hint="eastAsia"/>
        </w:rPr>
        <w:t>我们第二天，整天都在这里度过，已派了一个贝都因人，去为我们在圣城预备骆驼。</w:t>
      </w:r>
    </w:p>
    <w:p w14:paraId="54C1C047">
      <w:pPr>
        <w:pStyle w:val="4"/>
        <w:ind w:left="0" w:firstLine="0"/>
        <w:jc w:val="left"/>
        <w:rPr>
          <w:rFonts w:hint="eastAsia"/>
        </w:rPr>
      </w:pPr>
    </w:p>
    <w:p w14:paraId="37B2D513">
      <w:pPr>
        <w:pStyle w:val="4"/>
        <w:ind w:left="0" w:firstLine="0"/>
        <w:jc w:val="left"/>
        <w:rPr>
          <w:rFonts w:hint="eastAsia"/>
        </w:rPr>
      </w:pPr>
      <w:r>
        <w:rPr>
          <w:rFonts w:hint="eastAsia"/>
        </w:rPr>
        <w:t>The Consul entertained us in the same Egyptian style of hospitality, and sent us away the next day on board of a barge upon Lake Menzaleh.</w:t>
      </w:r>
    </w:p>
    <w:p w14:paraId="1EADE9E9">
      <w:pPr>
        <w:pStyle w:val="4"/>
        <w:ind w:left="0" w:firstLine="0"/>
        <w:jc w:val="left"/>
        <w:rPr>
          <w:rFonts w:hint="eastAsia"/>
        </w:rPr>
      </w:pPr>
      <w:r>
        <w:rPr>
          <w:rFonts w:hint="eastAsia"/>
        </w:rPr>
        <w:t>领事，以同样的埃及式好客，招待了我们，并第二天，将我们，送上一艘在曼扎拉湖上的驳船。</w:t>
      </w:r>
    </w:p>
    <w:p w14:paraId="2E8C30FC">
      <w:pPr>
        <w:pStyle w:val="4"/>
        <w:ind w:left="0" w:firstLine="0"/>
        <w:jc w:val="left"/>
        <w:rPr>
          <w:rFonts w:hint="eastAsia"/>
        </w:rPr>
      </w:pPr>
    </w:p>
    <w:p w14:paraId="33E895A6">
      <w:pPr>
        <w:pStyle w:val="4"/>
        <w:ind w:left="0" w:firstLine="0"/>
        <w:jc w:val="left"/>
        <w:rPr>
          <w:rFonts w:hint="eastAsia"/>
        </w:rPr>
      </w:pPr>
      <w:r>
        <w:rPr>
          <w:rFonts w:hint="eastAsia"/>
        </w:rPr>
        <w:t>22.—Even E —would not have been afraid to sail upon that lake.</w:t>
      </w:r>
    </w:p>
    <w:p w14:paraId="44C47B32">
      <w:pPr>
        <w:pStyle w:val="4"/>
        <w:ind w:left="0" w:firstLine="0"/>
        <w:jc w:val="left"/>
        <w:rPr>
          <w:rFonts w:hint="eastAsia"/>
        </w:rPr>
      </w:pPr>
      <w:r>
        <w:rPr>
          <w:rFonts w:hint="eastAsia"/>
        </w:rPr>
        <w:t>二十二日。——即使是 E——也不会害怕在那湖上航行。</w:t>
      </w:r>
    </w:p>
    <w:p w14:paraId="2D6B2B4B">
      <w:pPr>
        <w:pStyle w:val="4"/>
        <w:ind w:left="0" w:firstLine="0"/>
        <w:jc w:val="left"/>
        <w:rPr>
          <w:rFonts w:hint="eastAsia"/>
        </w:rPr>
      </w:pPr>
    </w:p>
    <w:p w14:paraId="63830D1D">
      <w:pPr>
        <w:pStyle w:val="4"/>
        <w:ind w:left="0" w:firstLine="0"/>
        <w:jc w:val="left"/>
        <w:rPr>
          <w:rFonts w:hint="eastAsia"/>
        </w:rPr>
      </w:pPr>
      <w:r>
        <w:rPr>
          <w:rFonts w:hint="eastAsia"/>
        </w:rPr>
        <w:t>It is nowhere more than ten feet deep, and in general only four or five.</w:t>
      </w:r>
    </w:p>
    <w:p w14:paraId="1BC57766">
      <w:pPr>
        <w:pStyle w:val="4"/>
        <w:ind w:left="0" w:firstLine="0"/>
        <w:jc w:val="left"/>
        <w:rPr>
          <w:rFonts w:hint="eastAsia"/>
        </w:rPr>
      </w:pPr>
      <w:r>
        <w:rPr>
          <w:rFonts w:hint="eastAsia"/>
        </w:rPr>
        <w:t>祂最深处，也不过十英尺，通常只有四五英尺。</w:t>
      </w:r>
    </w:p>
    <w:p w14:paraId="6F642C6E">
      <w:pPr>
        <w:pStyle w:val="4"/>
        <w:ind w:left="0" w:firstLine="0"/>
        <w:jc w:val="left"/>
        <w:rPr>
          <w:rFonts w:hint="eastAsia"/>
        </w:rPr>
      </w:pPr>
    </w:p>
    <w:p w14:paraId="17D95D02">
      <w:pPr>
        <w:pStyle w:val="4"/>
        <w:ind w:left="0" w:firstLine="0"/>
        <w:jc w:val="left"/>
        <w:rPr>
          <w:rFonts w:hint="eastAsia"/>
        </w:rPr>
      </w:pPr>
      <w:r>
        <w:rPr>
          <w:rFonts w:hint="eastAsia"/>
        </w:rPr>
        <w:t>We made an awning with our mats, and spent a very happy day.</w:t>
      </w:r>
    </w:p>
    <w:p w14:paraId="68030729">
      <w:pPr>
        <w:pStyle w:val="4"/>
        <w:ind w:left="0" w:firstLine="0"/>
        <w:jc w:val="left"/>
        <w:rPr>
          <w:rFonts w:hint="eastAsia"/>
        </w:rPr>
      </w:pPr>
      <w:r>
        <w:rPr>
          <w:rFonts w:hint="eastAsia"/>
        </w:rPr>
        <w:t>我们用我们的垫子，搭了一个遮阳棚，并度过了非常快乐的一天。</w:t>
      </w:r>
    </w:p>
    <w:p w14:paraId="49A29822">
      <w:pPr>
        <w:pStyle w:val="4"/>
        <w:ind w:left="0" w:firstLine="0"/>
        <w:jc w:val="left"/>
        <w:rPr>
          <w:rFonts w:hint="eastAsia"/>
        </w:rPr>
      </w:pPr>
    </w:p>
    <w:p w14:paraId="4F49BCE3">
      <w:pPr>
        <w:pStyle w:val="4"/>
        <w:ind w:left="0" w:firstLine="0"/>
        <w:jc w:val="left"/>
        <w:rPr>
          <w:rFonts w:hint="eastAsia"/>
        </w:rPr>
      </w:pPr>
      <w:r>
        <w:rPr>
          <w:rFonts w:hint="eastAsia"/>
        </w:rPr>
        <w:t>At evening we entered a canal among immense reeds.</w:t>
      </w:r>
    </w:p>
    <w:p w14:paraId="231A58F7">
      <w:pPr>
        <w:pStyle w:val="4"/>
        <w:ind w:left="0" w:firstLine="0"/>
        <w:jc w:val="left"/>
        <w:rPr>
          <w:rFonts w:hint="eastAsia"/>
        </w:rPr>
      </w:pPr>
      <w:r>
        <w:rPr>
          <w:rFonts w:hint="eastAsia"/>
        </w:rPr>
        <w:t>傍晚，我们进入了一条，在巨大的芦苇丛中的运河。</w:t>
      </w:r>
    </w:p>
    <w:p w14:paraId="58E8A246">
      <w:pPr>
        <w:pStyle w:val="4"/>
        <w:ind w:left="0" w:firstLine="0"/>
        <w:jc w:val="left"/>
        <w:rPr>
          <w:rFonts w:hint="eastAsia"/>
        </w:rPr>
      </w:pPr>
    </w:p>
    <w:p w14:paraId="6853741F">
      <w:pPr>
        <w:pStyle w:val="4"/>
        <w:ind w:left="0" w:firstLine="0"/>
        <w:jc w:val="left"/>
        <w:rPr>
          <w:rFonts w:hint="eastAsia"/>
        </w:rPr>
      </w:pPr>
      <w:r>
        <w:rPr>
          <w:rFonts w:hint="eastAsia"/>
        </w:rPr>
        <w:t>In moonlight the scene was truly romantic; we slept moored to the shore all night.</w:t>
      </w:r>
    </w:p>
    <w:p w14:paraId="0E520418">
      <w:pPr>
        <w:pStyle w:val="4"/>
        <w:ind w:left="0" w:firstLine="0"/>
        <w:jc w:val="left"/>
        <w:rPr>
          <w:rFonts w:hint="eastAsia"/>
        </w:rPr>
      </w:pPr>
      <w:r>
        <w:rPr>
          <w:rFonts w:hint="eastAsia"/>
        </w:rPr>
        <w:t>在月光下，那景色，真是浪漫；我们整夜，都系在岸边睡了。</w:t>
      </w:r>
    </w:p>
    <w:p w14:paraId="52338027">
      <w:pPr>
        <w:pStyle w:val="4"/>
        <w:ind w:left="0" w:firstLine="0"/>
        <w:jc w:val="left"/>
        <w:rPr>
          <w:rFonts w:hint="eastAsia"/>
        </w:rPr>
      </w:pPr>
    </w:p>
    <w:p w14:paraId="6E81A51D">
      <w:pPr>
        <w:pStyle w:val="4"/>
        <w:ind w:left="0" w:firstLine="0"/>
        <w:jc w:val="left"/>
        <w:rPr>
          <w:rFonts w:hint="eastAsia"/>
        </w:rPr>
      </w:pPr>
      <w:r>
        <w:rPr>
          <w:rFonts w:hint="eastAsia"/>
        </w:rPr>
        <w:t>Next morning (23) we reached San about ten.</w:t>
      </w:r>
    </w:p>
    <w:p w14:paraId="730FB269">
      <w:pPr>
        <w:pStyle w:val="4"/>
        <w:ind w:left="0" w:firstLine="0"/>
        <w:jc w:val="left"/>
        <w:rPr>
          <w:rFonts w:hint="eastAsia"/>
        </w:rPr>
      </w:pPr>
      <w:r>
        <w:rPr>
          <w:rFonts w:hint="eastAsia"/>
        </w:rPr>
        <w:t>第二天早上（二十三日）我们大约十点到达了圣城。</w:t>
      </w:r>
    </w:p>
    <w:p w14:paraId="0886B469">
      <w:pPr>
        <w:pStyle w:val="4"/>
        <w:ind w:left="0" w:firstLine="0"/>
        <w:jc w:val="left"/>
        <w:rPr>
          <w:rFonts w:hint="eastAsia"/>
        </w:rPr>
      </w:pPr>
    </w:p>
    <w:p w14:paraId="22C4359A">
      <w:pPr>
        <w:pStyle w:val="4"/>
        <w:ind w:left="0" w:firstLine="0"/>
        <w:jc w:val="left"/>
        <w:rPr>
          <w:rFonts w:hint="eastAsia"/>
        </w:rPr>
      </w:pPr>
      <w:r>
        <w:rPr>
          <w:rFonts w:hint="eastAsia"/>
        </w:rPr>
        <w:t>This evening and next morning we spent in exploring the ruins of the ancient Zoan, for this we find is the very spot.</w:t>
      </w:r>
    </w:p>
    <w:p w14:paraId="6D751E8F">
      <w:pPr>
        <w:pStyle w:val="4"/>
        <w:ind w:left="0" w:firstLine="0"/>
        <w:jc w:val="left"/>
        <w:rPr>
          <w:rFonts w:hint="eastAsia"/>
        </w:rPr>
      </w:pPr>
      <w:r>
        <w:rPr>
          <w:rFonts w:hint="eastAsia"/>
        </w:rPr>
        <w:t>今晚和明天早上，我们花时间，探索了古琐安的废墟，因为我们发现，这里就是那个地方。</w:t>
      </w:r>
    </w:p>
    <w:p w14:paraId="0F95575B">
      <w:pPr>
        <w:pStyle w:val="4"/>
        <w:ind w:left="0" w:firstLine="0"/>
        <w:jc w:val="left"/>
        <w:rPr>
          <w:rFonts w:hint="eastAsia"/>
        </w:rPr>
      </w:pPr>
    </w:p>
    <w:p w14:paraId="5A06D4DA">
      <w:pPr>
        <w:pStyle w:val="4"/>
        <w:ind w:left="0" w:firstLine="0"/>
        <w:jc w:val="left"/>
        <w:rPr>
          <w:rFonts w:hint="eastAsia"/>
        </w:rPr>
      </w:pPr>
      <w:r>
        <w:rPr>
          <w:rFonts w:hint="eastAsia"/>
        </w:rPr>
        <w:t>“Wandering alone, we were quite surprised to find great mounds of brick, and pottery, and vitrified stones.</w:t>
      </w:r>
    </w:p>
    <w:p w14:paraId="3B088D03">
      <w:pPr>
        <w:pStyle w:val="4"/>
        <w:ind w:left="0" w:firstLine="0"/>
        <w:jc w:val="left"/>
        <w:rPr>
          <w:rFonts w:hint="eastAsia"/>
        </w:rPr>
      </w:pPr>
      <w:r>
        <w:rPr>
          <w:rFonts w:hint="eastAsia"/>
        </w:rPr>
        <w:t>“独自漫游时，我们非常惊讶地，发现了巨大的砖块、陶器和琉璃石的土堆。</w:t>
      </w:r>
    </w:p>
    <w:p w14:paraId="32CD52C7">
      <w:pPr>
        <w:pStyle w:val="4"/>
        <w:ind w:left="0" w:firstLine="0"/>
        <w:jc w:val="left"/>
        <w:rPr>
          <w:rFonts w:hint="eastAsia"/>
        </w:rPr>
      </w:pPr>
    </w:p>
    <w:p w14:paraId="6A4D651F">
      <w:pPr>
        <w:pStyle w:val="4"/>
        <w:ind w:left="0" w:firstLine="0"/>
        <w:jc w:val="left"/>
        <w:rPr>
          <w:rFonts w:hint="eastAsia"/>
        </w:rPr>
      </w:pPr>
      <w:r>
        <w:rPr>
          <w:rFonts w:hint="eastAsia"/>
        </w:rPr>
        <w:t>Andrew at last came upon beautiful obelisks.</w:t>
      </w:r>
    </w:p>
    <w:p w14:paraId="4528AAD3">
      <w:pPr>
        <w:pStyle w:val="4"/>
        <w:ind w:left="0" w:firstLine="0"/>
        <w:jc w:val="left"/>
        <w:rPr>
          <w:rFonts w:hint="eastAsia"/>
        </w:rPr>
      </w:pPr>
      <w:r>
        <w:rPr>
          <w:rFonts w:hint="eastAsia"/>
        </w:rPr>
        <w:t>安德鲁，最后，发现了美丽的方尖碑。</w:t>
      </w:r>
    </w:p>
    <w:p w14:paraId="2696BD0C">
      <w:pPr>
        <w:pStyle w:val="4"/>
        <w:ind w:left="0" w:firstLine="0"/>
        <w:jc w:val="left"/>
        <w:rPr>
          <w:rFonts w:hint="eastAsia"/>
        </w:rPr>
      </w:pPr>
    </w:p>
    <w:p w14:paraId="0903A0EB">
      <w:pPr>
        <w:pStyle w:val="4"/>
        <w:ind w:left="0" w:firstLine="0"/>
        <w:jc w:val="left"/>
        <w:rPr>
          <w:rFonts w:hint="eastAsia"/>
        </w:rPr>
      </w:pPr>
      <w:r>
        <w:rPr>
          <w:rFonts w:hint="eastAsia"/>
        </w:rPr>
        <w:t>Next morning we examined all carefully, and found two sphinxes and many Egyptian obelisks.</w:t>
      </w:r>
    </w:p>
    <w:p w14:paraId="0A6B25C7">
      <w:pPr>
        <w:pStyle w:val="4"/>
        <w:ind w:left="0" w:firstLine="0"/>
        <w:jc w:val="left"/>
        <w:rPr>
          <w:rFonts w:hint="eastAsia"/>
        </w:rPr>
      </w:pPr>
      <w:r>
        <w:rPr>
          <w:rFonts w:hint="eastAsia"/>
        </w:rPr>
        <w:t>第二天早上，我们仔细地检查了一切，并发现了两个狮身人面像和许多埃及方尖碑。</w:t>
      </w:r>
    </w:p>
    <w:p w14:paraId="7CFEC5F7">
      <w:pPr>
        <w:pStyle w:val="4"/>
        <w:ind w:left="0" w:firstLine="0"/>
        <w:jc w:val="left"/>
        <w:rPr>
          <w:rFonts w:hint="eastAsia"/>
        </w:rPr>
      </w:pPr>
    </w:p>
    <w:p w14:paraId="0D90069A">
      <w:pPr>
        <w:pStyle w:val="4"/>
        <w:ind w:left="0" w:firstLine="0"/>
        <w:jc w:val="left"/>
        <w:rPr>
          <w:rFonts w:hint="eastAsia"/>
        </w:rPr>
      </w:pPr>
      <w:r>
        <w:rPr>
          <w:rFonts w:hint="eastAsia"/>
        </w:rPr>
        <w:t>How wonderful to be treading over the ruins of the ancient capital of Egypt!</w:t>
      </w:r>
    </w:p>
    <w:p w14:paraId="05273E3E">
      <w:pPr>
        <w:pStyle w:val="4"/>
        <w:ind w:left="0" w:firstLine="0"/>
        <w:jc w:val="left"/>
        <w:rPr>
          <w:rFonts w:hint="eastAsia"/>
        </w:rPr>
      </w:pPr>
      <w:r>
        <w:rPr>
          <w:rFonts w:hint="eastAsia"/>
        </w:rPr>
        <w:t>踏在埃及古都的废墟上，是何等的奇妙！</w:t>
      </w:r>
    </w:p>
    <w:p w14:paraId="1EABDB82">
      <w:pPr>
        <w:pStyle w:val="4"/>
        <w:ind w:left="0" w:firstLine="0"/>
        <w:jc w:val="left"/>
        <w:rPr>
          <w:rFonts w:hint="eastAsia"/>
        </w:rPr>
      </w:pPr>
    </w:p>
    <w:p w14:paraId="53C9ADAA">
      <w:pPr>
        <w:pStyle w:val="4"/>
        <w:ind w:left="0" w:firstLine="0"/>
        <w:jc w:val="left"/>
        <w:rPr>
          <w:rFonts w:hint="eastAsia"/>
        </w:rPr>
      </w:pPr>
      <w:r>
        <w:rPr>
          <w:rFonts w:hint="eastAsia"/>
        </w:rPr>
        <w:t>Isaiah 19:12, ‘Where are the princes of Zoan?’</w:t>
      </w:r>
    </w:p>
    <w:p w14:paraId="0230E234">
      <w:pPr>
        <w:pStyle w:val="4"/>
        <w:ind w:left="0" w:firstLine="0"/>
        <w:jc w:val="left"/>
        <w:rPr>
          <w:rFonts w:hint="eastAsia"/>
        </w:rPr>
      </w:pPr>
      <w:r>
        <w:rPr>
          <w:rFonts w:hint="eastAsia"/>
        </w:rPr>
        <w:t>以赛亚书 19:12，“琐安的君王在哪里？”</w:t>
      </w:r>
    </w:p>
    <w:p w14:paraId="6E7A31E0">
      <w:pPr>
        <w:pStyle w:val="4"/>
        <w:ind w:left="0" w:firstLine="0"/>
        <w:jc w:val="left"/>
        <w:rPr>
          <w:rFonts w:hint="eastAsia"/>
        </w:rPr>
      </w:pPr>
    </w:p>
    <w:p w14:paraId="2046C5EE">
      <w:pPr>
        <w:pStyle w:val="4"/>
        <w:ind w:left="0" w:firstLine="0"/>
        <w:jc w:val="left"/>
        <w:rPr>
          <w:rFonts w:hint="eastAsia"/>
        </w:rPr>
      </w:pPr>
      <w:r>
        <w:rPr>
          <w:rFonts w:hint="eastAsia"/>
        </w:rPr>
        <w:t>Ezek. 30:14, ‘God has set fire in Zoan.’</w:t>
      </w:r>
    </w:p>
    <w:p w14:paraId="0BB6E0D0">
      <w:pPr>
        <w:pStyle w:val="4"/>
        <w:ind w:left="0" w:firstLine="0"/>
        <w:jc w:val="left"/>
        <w:rPr>
          <w:rFonts w:hint="eastAsia"/>
        </w:rPr>
      </w:pPr>
      <w:r>
        <w:rPr>
          <w:rFonts w:hint="eastAsia"/>
        </w:rPr>
        <w:t>以西结书 30:14，“神已在琐安放火。”</w:t>
      </w:r>
    </w:p>
    <w:p w14:paraId="7D1EA691">
      <w:pPr>
        <w:pStyle w:val="4"/>
        <w:ind w:left="0" w:firstLine="0"/>
        <w:jc w:val="left"/>
        <w:rPr>
          <w:rFonts w:hint="eastAsia"/>
        </w:rPr>
      </w:pPr>
    </w:p>
    <w:p w14:paraId="5ADECC1B">
      <w:pPr>
        <w:pStyle w:val="4"/>
        <w:ind w:left="0" w:firstLine="0"/>
        <w:jc w:val="left"/>
        <w:rPr>
          <w:rFonts w:hint="eastAsia"/>
        </w:rPr>
      </w:pPr>
      <w:r>
        <w:rPr>
          <w:rFonts w:hint="eastAsia"/>
        </w:rPr>
        <w:t>This is the very place where Joseph was sold as a slave, and where Moses did his wonders, Psalm 78:43.</w:t>
      </w:r>
    </w:p>
    <w:p w14:paraId="2549F0BA">
      <w:pPr>
        <w:pStyle w:val="4"/>
        <w:ind w:left="0" w:firstLine="0"/>
        <w:jc w:val="left"/>
        <w:rPr>
          <w:rFonts w:hint="eastAsia"/>
        </w:rPr>
      </w:pPr>
      <w:r>
        <w:rPr>
          <w:rFonts w:hint="eastAsia"/>
        </w:rPr>
        <w:t>这正是约瑟被卖为奴，以及摩西行奇事的地方（诗篇 78:43）。</w:t>
      </w:r>
    </w:p>
    <w:p w14:paraId="34A457F3">
      <w:pPr>
        <w:pStyle w:val="4"/>
        <w:ind w:left="0" w:firstLine="0"/>
        <w:jc w:val="left"/>
        <w:rPr>
          <w:rFonts w:hint="eastAsia"/>
        </w:rPr>
      </w:pPr>
    </w:p>
    <w:p w14:paraId="1A99823A">
      <w:pPr>
        <w:pStyle w:val="4"/>
        <w:ind w:left="0" w:firstLine="0"/>
        <w:jc w:val="left"/>
        <w:rPr>
          <w:rFonts w:hint="eastAsia"/>
        </w:rPr>
      </w:pPr>
      <w:r>
        <w:rPr>
          <w:rFonts w:hint="eastAsia"/>
        </w:rPr>
        <w:t>This was almost the only place where we have been in danger from the inhabitants.</w:t>
      </w:r>
    </w:p>
    <w:p w14:paraId="364D161C">
      <w:pPr>
        <w:pStyle w:val="4"/>
        <w:ind w:left="0" w:firstLine="0"/>
        <w:jc w:val="left"/>
        <w:rPr>
          <w:rFonts w:hint="eastAsia"/>
        </w:rPr>
      </w:pPr>
      <w:r>
        <w:rPr>
          <w:rFonts w:hint="eastAsia"/>
        </w:rPr>
        <w:t>这几乎是我们唯一，曾受到居民威胁的地方。</w:t>
      </w:r>
    </w:p>
    <w:p w14:paraId="7B989320">
      <w:pPr>
        <w:pStyle w:val="4"/>
        <w:ind w:left="0" w:firstLine="0"/>
        <w:jc w:val="left"/>
        <w:rPr>
          <w:rFonts w:hint="eastAsia"/>
        </w:rPr>
      </w:pPr>
    </w:p>
    <w:p w14:paraId="037FAF79">
      <w:pPr>
        <w:pStyle w:val="4"/>
        <w:ind w:left="0" w:firstLine="0"/>
        <w:jc w:val="left"/>
        <w:rPr>
          <w:rFonts w:hint="eastAsia"/>
        </w:rPr>
      </w:pPr>
      <w:r>
        <w:rPr>
          <w:rFonts w:hint="eastAsia"/>
        </w:rPr>
        <w:t>They are a wild race; and our Arabs were afraid of them.</w:t>
      </w:r>
    </w:p>
    <w:p w14:paraId="5E793160">
      <w:pPr>
        <w:pStyle w:val="4"/>
        <w:ind w:left="0" w:firstLine="0"/>
        <w:jc w:val="left"/>
        <w:rPr>
          <w:rFonts w:hint="eastAsia"/>
        </w:rPr>
      </w:pPr>
      <w:r>
        <w:rPr>
          <w:rFonts w:hint="eastAsia"/>
        </w:rPr>
        <w:t>祂们是一个野蛮的种族；我们的阿拉伯人，都害怕祂们。</w:t>
      </w:r>
    </w:p>
    <w:p w14:paraId="5AD164C6">
      <w:pPr>
        <w:pStyle w:val="4"/>
        <w:ind w:left="0" w:firstLine="0"/>
        <w:jc w:val="left"/>
        <w:rPr>
          <w:rFonts w:hint="eastAsia"/>
        </w:rPr>
      </w:pPr>
    </w:p>
    <w:p w14:paraId="03663475">
      <w:pPr>
        <w:pStyle w:val="4"/>
        <w:ind w:left="0" w:firstLine="0"/>
        <w:jc w:val="left"/>
        <w:rPr>
          <w:rFonts w:hint="eastAsia"/>
        </w:rPr>
      </w:pPr>
      <w:r>
        <w:rPr>
          <w:rFonts w:hint="eastAsia"/>
        </w:rPr>
        <w:t>You would have been afraid too, if you had seen, out of the door of our tent, our Bedouins keeping watch all night with their naked sabres gleaming in the moonlight, firing off their guns now and then, and keeping up a low chaunt to keep one another awake.</w:t>
      </w:r>
    </w:p>
    <w:p w14:paraId="1224CFCA">
      <w:pPr>
        <w:pStyle w:val="4"/>
        <w:ind w:left="0" w:firstLine="0"/>
        <w:jc w:val="left"/>
        <w:rPr>
          <w:rFonts w:hint="eastAsia"/>
        </w:rPr>
      </w:pPr>
      <w:r>
        <w:rPr>
          <w:rFonts w:hint="eastAsia"/>
        </w:rPr>
        <w:t>你们也会害怕的，如果你们曾看见，从我们帐棚的门口，我们的贝都因人，整夜用祂们在月光下闪闪发光的、裸露的军刀守夜，不时地开枪，并保持着一种低沉的吟唱，来使彼此保持清醒。</w:t>
      </w:r>
    </w:p>
    <w:p w14:paraId="499D72A8">
      <w:pPr>
        <w:pStyle w:val="4"/>
        <w:ind w:left="0" w:firstLine="0"/>
        <w:jc w:val="left"/>
        <w:rPr>
          <w:rFonts w:hint="eastAsia"/>
        </w:rPr>
      </w:pPr>
    </w:p>
    <w:p w14:paraId="3E9A7A24">
      <w:pPr>
        <w:pStyle w:val="4"/>
        <w:ind w:left="0" w:firstLine="0"/>
        <w:jc w:val="left"/>
        <w:rPr>
          <w:rFonts w:hint="eastAsia"/>
        </w:rPr>
      </w:pPr>
      <w:r>
        <w:rPr>
          <w:rFonts w:hint="eastAsia"/>
        </w:rPr>
        <w:t>No evil happened to us, and we feel that many pray for us, and that God is with us.</w:t>
      </w:r>
    </w:p>
    <w:p w14:paraId="44441959">
      <w:pPr>
        <w:pStyle w:val="4"/>
        <w:ind w:left="0" w:firstLine="0"/>
        <w:jc w:val="left"/>
        <w:rPr>
          <w:rFonts w:hint="eastAsia"/>
        </w:rPr>
      </w:pPr>
      <w:r>
        <w:rPr>
          <w:rFonts w:hint="eastAsia"/>
        </w:rPr>
        <w:t>没有恶事，临到我们，我们感觉到，有许多人，为我们祷告，并且神与我们同在。</w:t>
      </w:r>
    </w:p>
    <w:p w14:paraId="32D952A0">
      <w:pPr>
        <w:pStyle w:val="4"/>
        <w:ind w:left="0" w:firstLine="0"/>
        <w:jc w:val="left"/>
        <w:rPr>
          <w:rFonts w:hint="eastAsia"/>
        </w:rPr>
      </w:pPr>
    </w:p>
    <w:p w14:paraId="74A1F7FF">
      <w:pPr>
        <w:pStyle w:val="4"/>
        <w:ind w:left="0" w:firstLine="0"/>
        <w:jc w:val="left"/>
        <w:rPr>
          <w:rFonts w:hint="eastAsia"/>
        </w:rPr>
      </w:pPr>
      <w:r>
        <w:rPr>
          <w:rFonts w:hint="eastAsia"/>
        </w:rPr>
        <w:t>24.—This day our journeyings on camels commenced, and continued till we came to Jerusalem.</w:t>
      </w:r>
    </w:p>
    <w:p w14:paraId="3D3AFFE5">
      <w:pPr>
        <w:pStyle w:val="4"/>
        <w:ind w:left="0" w:firstLine="0"/>
        <w:jc w:val="left"/>
        <w:rPr>
          <w:rFonts w:hint="eastAsia"/>
        </w:rPr>
      </w:pPr>
      <w:r>
        <w:rPr>
          <w:rFonts w:hint="eastAsia"/>
        </w:rPr>
        <w:t>二十四日。——今天我们骑骆驼的旅程开始了，并一直持续到我们来到耶路撒冷。</w:t>
      </w:r>
    </w:p>
    <w:p w14:paraId="1CB4C804">
      <w:pPr>
        <w:pStyle w:val="4"/>
        <w:ind w:left="0" w:firstLine="0"/>
        <w:jc w:val="left"/>
        <w:rPr>
          <w:rFonts w:hint="eastAsia"/>
        </w:rPr>
      </w:pPr>
    </w:p>
    <w:p w14:paraId="6786DE13">
      <w:pPr>
        <w:pStyle w:val="4"/>
        <w:ind w:left="0" w:firstLine="0"/>
        <w:jc w:val="left"/>
        <w:rPr>
          <w:rFonts w:hint="eastAsia"/>
        </w:rPr>
      </w:pPr>
      <w:r>
        <w:rPr>
          <w:rFonts w:hint="eastAsia"/>
        </w:rPr>
        <w:t>It is a strange mode of conveyance.</w:t>
      </w:r>
    </w:p>
    <w:p w14:paraId="530BE8CC">
      <w:pPr>
        <w:pStyle w:val="4"/>
        <w:ind w:left="0" w:firstLine="0"/>
        <w:jc w:val="left"/>
        <w:rPr>
          <w:rFonts w:hint="eastAsia"/>
        </w:rPr>
      </w:pPr>
      <w:r>
        <w:rPr>
          <w:rFonts w:hint="eastAsia"/>
        </w:rPr>
        <w:t>这是一种奇怪的交通方式。</w:t>
      </w:r>
    </w:p>
    <w:p w14:paraId="710BC7BF">
      <w:pPr>
        <w:pStyle w:val="4"/>
        <w:ind w:left="0" w:firstLine="0"/>
        <w:jc w:val="left"/>
        <w:rPr>
          <w:rFonts w:hint="eastAsia"/>
        </w:rPr>
      </w:pPr>
    </w:p>
    <w:p w14:paraId="1E11E5B2">
      <w:pPr>
        <w:pStyle w:val="4"/>
        <w:ind w:left="0" w:firstLine="0"/>
        <w:jc w:val="left"/>
        <w:rPr>
          <w:rFonts w:hint="eastAsia"/>
        </w:rPr>
      </w:pPr>
      <w:r>
        <w:rPr>
          <w:rFonts w:hint="eastAsia"/>
        </w:rPr>
        <w:t>You have seen a camel kneeling; it is in this condition that you mount; suddenly it rises first on its fore feet, and then on its hind feet.</w:t>
      </w:r>
    </w:p>
    <w:p w14:paraId="04AFCFB5">
      <w:pPr>
        <w:pStyle w:val="4"/>
        <w:ind w:left="0" w:firstLine="0"/>
        <w:jc w:val="left"/>
        <w:rPr>
          <w:rFonts w:hint="eastAsia"/>
        </w:rPr>
      </w:pPr>
      <w:r>
        <w:rPr>
          <w:rFonts w:hint="eastAsia"/>
        </w:rPr>
        <w:t>你曾见过骆驼跪下；你就是在这种情况下，骑上去的；突然，祂先用前腿站起来，然后用后腿站起来。</w:t>
      </w:r>
    </w:p>
    <w:p w14:paraId="0B1F19B3">
      <w:pPr>
        <w:pStyle w:val="4"/>
        <w:ind w:left="0" w:firstLine="0"/>
        <w:jc w:val="left"/>
        <w:rPr>
          <w:rFonts w:hint="eastAsia"/>
        </w:rPr>
      </w:pPr>
    </w:p>
    <w:p w14:paraId="474645B3">
      <w:pPr>
        <w:pStyle w:val="4"/>
        <w:ind w:left="0" w:firstLine="0"/>
        <w:jc w:val="left"/>
        <w:rPr>
          <w:rFonts w:hint="eastAsia"/>
        </w:rPr>
      </w:pPr>
      <w:r>
        <w:rPr>
          <w:rFonts w:hint="eastAsia"/>
        </w:rPr>
        <w:t>It requires great skill to hold yourself on during this operation; one time I was thrown fair over its head, but quite unhurt.</w:t>
      </w:r>
    </w:p>
    <w:p w14:paraId="26297E88">
      <w:pPr>
        <w:pStyle w:val="4"/>
        <w:ind w:left="0" w:firstLine="0"/>
        <w:jc w:val="left"/>
        <w:rPr>
          <w:rFonts w:hint="eastAsia"/>
        </w:rPr>
      </w:pPr>
      <w:r>
        <w:rPr>
          <w:rFonts w:hint="eastAsia"/>
        </w:rPr>
        <w:t>在这次操作中，要保持自己不掉下来，需要很大的技巧；有一次，我被完全地，从祂的头上，摔了下去，但毫发无伤。</w:t>
      </w:r>
    </w:p>
    <w:p w14:paraId="1BA69F99">
      <w:pPr>
        <w:pStyle w:val="4"/>
        <w:ind w:left="0" w:firstLine="0"/>
        <w:jc w:val="left"/>
        <w:rPr>
          <w:rFonts w:hint="eastAsia"/>
        </w:rPr>
      </w:pPr>
    </w:p>
    <w:p w14:paraId="6C62544C">
      <w:pPr>
        <w:pStyle w:val="4"/>
        <w:ind w:left="0" w:firstLine="0"/>
        <w:jc w:val="left"/>
        <w:rPr>
          <w:rFonts w:hint="eastAsia"/>
        </w:rPr>
      </w:pPr>
      <w:r>
        <w:rPr>
          <w:rFonts w:hint="eastAsia"/>
        </w:rPr>
        <w:t>When you find yourself exalted on the hunch of a camel, it is somewhat of the feeling of an aeronaut, as if you were bidding farewell to sublunary things; but when he begins to move, with solemn pace and slow, you are reminded of your terrestrial origin, and that a wrong balance or turn to the side will soon bring you down from your giddy height.</w:t>
      </w:r>
    </w:p>
    <w:p w14:paraId="405269C4">
      <w:pPr>
        <w:pStyle w:val="4"/>
        <w:ind w:left="0" w:firstLine="0"/>
        <w:jc w:val="left"/>
        <w:rPr>
          <w:rFonts w:hint="eastAsia"/>
        </w:rPr>
      </w:pPr>
      <w:r>
        <w:rPr>
          <w:rFonts w:hint="eastAsia"/>
        </w:rPr>
        <w:t>当你发现自己，被高高地，骑在骆驼的驼峰上时，感觉有点像一个飞行员，仿佛你在告别地上的事物；但当祂开始，以庄严而缓慢的步伐移动时，你就会被提醒，你的属地起源，以及一个错误的平衡或向一边的倾斜，很快就会将你，从你那令人眩晕的高度，带下来。</w:t>
      </w:r>
    </w:p>
    <w:p w14:paraId="212D36CA">
      <w:pPr>
        <w:pStyle w:val="4"/>
        <w:ind w:left="0" w:firstLine="0"/>
        <w:jc w:val="left"/>
        <w:rPr>
          <w:rFonts w:hint="eastAsia"/>
        </w:rPr>
      </w:pPr>
    </w:p>
    <w:p w14:paraId="3973523A">
      <w:pPr>
        <w:pStyle w:val="4"/>
        <w:ind w:left="0" w:firstLine="0"/>
        <w:jc w:val="left"/>
        <w:rPr>
          <w:rFonts w:hint="eastAsia"/>
        </w:rPr>
      </w:pPr>
      <w:r>
        <w:rPr>
          <w:rFonts w:hint="eastAsia"/>
        </w:rPr>
        <w:t>You have no stirrup, and generally only your bed for your saddle; you may either sit as on horseback, or as on a side-saddle,—the latter is the pleasanter, though not the safer of the two.</w:t>
      </w:r>
    </w:p>
    <w:p w14:paraId="54BDCC00">
      <w:pPr>
        <w:pStyle w:val="4"/>
        <w:ind w:left="0" w:firstLine="0"/>
        <w:jc w:val="left"/>
        <w:rPr>
          <w:rFonts w:hint="eastAsia"/>
        </w:rPr>
      </w:pPr>
      <w:r>
        <w:rPr>
          <w:rFonts w:hint="eastAsia"/>
        </w:rPr>
        <w:t>你没有马镫，通常只有你的床，作你的马鞍；你可以像骑马一样坐，也可以像侧骑一样坐——后者更舒适，虽然不如前者安全。</w:t>
      </w:r>
    </w:p>
    <w:p w14:paraId="44AE1AD4">
      <w:pPr>
        <w:pStyle w:val="4"/>
        <w:ind w:left="0" w:firstLine="0"/>
        <w:jc w:val="left"/>
        <w:rPr>
          <w:rFonts w:hint="eastAsia"/>
        </w:rPr>
      </w:pPr>
    </w:p>
    <w:p w14:paraId="5AE65E75">
      <w:pPr>
        <w:pStyle w:val="4"/>
        <w:ind w:left="0" w:firstLine="0"/>
        <w:jc w:val="left"/>
        <w:rPr>
          <w:rFonts w:hint="eastAsia"/>
        </w:rPr>
      </w:pPr>
      <w:r>
        <w:rPr>
          <w:rFonts w:hint="eastAsia"/>
        </w:rPr>
        <w:t>The camel goes about three miles an hour, and the step is so long that the motion is quite peculiar.</w:t>
      </w:r>
    </w:p>
    <w:p w14:paraId="5F6F0284">
      <w:pPr>
        <w:pStyle w:val="4"/>
        <w:ind w:left="0" w:firstLine="0"/>
        <w:jc w:val="left"/>
        <w:rPr>
          <w:rFonts w:hint="eastAsia"/>
        </w:rPr>
      </w:pPr>
      <w:r>
        <w:rPr>
          <w:rFonts w:hint="eastAsia"/>
        </w:rPr>
        <w:t>骆驼每小时走约三英里，并且祂的步子，如此之长，以至于祂的运动，是非常独特的。</w:t>
      </w:r>
    </w:p>
    <w:p w14:paraId="3B667AF8">
      <w:pPr>
        <w:pStyle w:val="4"/>
        <w:ind w:left="0" w:firstLine="0"/>
        <w:jc w:val="left"/>
        <w:rPr>
          <w:rFonts w:hint="eastAsia"/>
        </w:rPr>
      </w:pPr>
    </w:p>
    <w:p w14:paraId="180B3D90">
      <w:pPr>
        <w:pStyle w:val="4"/>
        <w:ind w:left="0" w:firstLine="0"/>
        <w:jc w:val="left"/>
        <w:rPr>
          <w:rFonts w:hint="eastAsia"/>
        </w:rPr>
      </w:pPr>
      <w:r>
        <w:rPr>
          <w:rFonts w:hint="eastAsia"/>
        </w:rPr>
        <w:t>You bend your head towards your knees every step.</w:t>
      </w:r>
    </w:p>
    <w:p w14:paraId="4EF63F6A">
      <w:pPr>
        <w:pStyle w:val="4"/>
        <w:ind w:left="0" w:firstLine="0"/>
        <w:jc w:val="left"/>
        <w:rPr>
          <w:rFonts w:hint="eastAsia"/>
        </w:rPr>
      </w:pPr>
      <w:r>
        <w:rPr>
          <w:rFonts w:hint="eastAsia"/>
        </w:rPr>
        <w:t>你每走一步，都将你的头，弯向你的膝盖。</w:t>
      </w:r>
    </w:p>
    <w:p w14:paraId="226E6369">
      <w:pPr>
        <w:pStyle w:val="4"/>
        <w:ind w:left="0" w:firstLine="0"/>
        <w:jc w:val="left"/>
        <w:rPr>
          <w:rFonts w:hint="eastAsia"/>
        </w:rPr>
      </w:pPr>
    </w:p>
    <w:p w14:paraId="0B2DC554">
      <w:pPr>
        <w:pStyle w:val="4"/>
        <w:ind w:left="0" w:firstLine="0"/>
        <w:jc w:val="left"/>
        <w:rPr>
          <w:rFonts w:hint="eastAsia"/>
        </w:rPr>
      </w:pPr>
      <w:r>
        <w:rPr>
          <w:rFonts w:hint="eastAsia"/>
        </w:rPr>
        <w:t>With a vertical sun above and a burning sand below, you may believe it is a very fatiguing mode of journeying.</w:t>
      </w:r>
    </w:p>
    <w:p w14:paraId="5B2032D5">
      <w:pPr>
        <w:pStyle w:val="4"/>
        <w:ind w:left="0" w:firstLine="0"/>
        <w:jc w:val="left"/>
        <w:rPr>
          <w:rFonts w:hint="eastAsia"/>
        </w:rPr>
      </w:pPr>
      <w:r>
        <w:rPr>
          <w:rFonts w:hint="eastAsia"/>
        </w:rPr>
        <w:t>头顶上，是垂直的太阳，脚下，是灼热的沙子，你可以相信，这是一种非常疲劳的旅行方式。</w:t>
      </w:r>
    </w:p>
    <w:p w14:paraId="6872E6C8">
      <w:pPr>
        <w:pStyle w:val="4"/>
        <w:ind w:left="0" w:firstLine="0"/>
        <w:jc w:val="left"/>
        <w:rPr>
          <w:rFonts w:hint="eastAsia"/>
        </w:rPr>
      </w:pPr>
    </w:p>
    <w:p w14:paraId="53CC1849">
      <w:pPr>
        <w:pStyle w:val="4"/>
        <w:ind w:left="0" w:firstLine="0"/>
        <w:jc w:val="left"/>
        <w:rPr>
          <w:rFonts w:hint="eastAsia"/>
        </w:rPr>
      </w:pPr>
      <w:r>
        <w:rPr>
          <w:rFonts w:hint="eastAsia"/>
        </w:rPr>
        <w:t>However, we thought of Rebecca and Abraham’s servant (Gen. 24), and listened with delight to the wild Bedouin’s plaintive song.</w:t>
      </w:r>
    </w:p>
    <w:p w14:paraId="6AAF11F9">
      <w:pPr>
        <w:pStyle w:val="4"/>
        <w:ind w:left="0" w:firstLine="0"/>
        <w:jc w:val="left"/>
        <w:rPr>
          <w:rFonts w:hint="eastAsia"/>
        </w:rPr>
      </w:pPr>
      <w:r>
        <w:rPr>
          <w:rFonts w:hint="eastAsia"/>
        </w:rPr>
        <w:t>然而，我们想到了利百加和亚伯拉罕的仆人（创世记 24章），并欣喜地，听着那野蛮的贝都因人那悲伤的歌。</w:t>
      </w:r>
    </w:p>
    <w:p w14:paraId="12EEF77A">
      <w:pPr>
        <w:pStyle w:val="4"/>
        <w:ind w:left="0" w:firstLine="0"/>
        <w:jc w:val="left"/>
        <w:rPr>
          <w:rFonts w:hint="eastAsia"/>
        </w:rPr>
      </w:pPr>
    </w:p>
    <w:p w14:paraId="6C6115F6">
      <w:pPr>
        <w:pStyle w:val="4"/>
        <w:ind w:left="0" w:firstLine="0"/>
        <w:jc w:val="left"/>
        <w:rPr>
          <w:rFonts w:hint="eastAsia"/>
        </w:rPr>
      </w:pPr>
      <w:r>
        <w:rPr>
          <w:rFonts w:hint="eastAsia"/>
        </w:rPr>
        <w:t>That night (24) we slept at Menagie, a Bedouin mud village: palm-trees and three wells, and an ocean of sand, formed the only objects of interest.</w:t>
      </w:r>
    </w:p>
    <w:p w14:paraId="6F1E0CC6">
      <w:pPr>
        <w:pStyle w:val="4"/>
        <w:ind w:left="0" w:firstLine="0"/>
        <w:jc w:val="left"/>
        <w:rPr>
          <w:rFonts w:hint="eastAsia"/>
        </w:rPr>
      </w:pPr>
      <w:r>
        <w:rPr>
          <w:rFonts w:hint="eastAsia"/>
        </w:rPr>
        <w:t>那晚（二十四日），我们在梅纳吉，一个贝都因泥屋村庄睡了：棕榈树和三口井，以及一片沙海，是唯一感兴趣的对象。</w:t>
      </w:r>
    </w:p>
    <w:p w14:paraId="7C97113A">
      <w:pPr>
        <w:pStyle w:val="4"/>
        <w:ind w:left="0" w:firstLine="0"/>
        <w:jc w:val="left"/>
        <w:rPr>
          <w:rFonts w:hint="eastAsia"/>
        </w:rPr>
      </w:pPr>
    </w:p>
    <w:p w14:paraId="06886A77">
      <w:pPr>
        <w:pStyle w:val="4"/>
        <w:ind w:left="0" w:firstLine="0"/>
        <w:jc w:val="left"/>
        <w:rPr>
          <w:rFonts w:hint="eastAsia"/>
        </w:rPr>
      </w:pPr>
      <w:r>
        <w:rPr>
          <w:rFonts w:hint="eastAsia"/>
        </w:rPr>
        <w:t>25.—Up by sunrise, and proceeded as before.</w:t>
      </w:r>
    </w:p>
    <w:p w14:paraId="6CFEC831">
      <w:pPr>
        <w:pStyle w:val="4"/>
        <w:ind w:left="0" w:firstLine="0"/>
        <w:jc w:val="left"/>
        <w:rPr>
          <w:rFonts w:hint="eastAsia"/>
        </w:rPr>
      </w:pPr>
      <w:r>
        <w:rPr>
          <w:rFonts w:hint="eastAsia"/>
        </w:rPr>
        <w:t>二十五日。——日出时分起来，并照旧前行。</w:t>
      </w:r>
    </w:p>
    <w:p w14:paraId="79A7669D">
      <w:pPr>
        <w:pStyle w:val="4"/>
        <w:ind w:left="0" w:firstLine="0"/>
        <w:jc w:val="left"/>
        <w:rPr>
          <w:rFonts w:hint="eastAsia"/>
        </w:rPr>
      </w:pPr>
    </w:p>
    <w:p w14:paraId="5D1C1C1D">
      <w:pPr>
        <w:pStyle w:val="4"/>
        <w:ind w:left="0" w:firstLine="0"/>
        <w:jc w:val="left"/>
        <w:rPr>
          <w:rFonts w:hint="eastAsia"/>
        </w:rPr>
      </w:pPr>
      <w:r>
        <w:rPr>
          <w:rFonts w:hint="eastAsia"/>
        </w:rPr>
        <w:t>The only event this day was Dr Black’s fall from his camel, which greatly alarmed us.</w:t>
      </w:r>
    </w:p>
    <w:p w14:paraId="633349C2">
      <w:pPr>
        <w:pStyle w:val="4"/>
        <w:ind w:left="0" w:firstLine="0"/>
        <w:jc w:val="left"/>
        <w:rPr>
          <w:rFonts w:hint="eastAsia"/>
        </w:rPr>
      </w:pPr>
      <w:r>
        <w:rPr>
          <w:rFonts w:hint="eastAsia"/>
        </w:rPr>
        <w:t>今天唯一的事件，是布莱克博士，从祂的骆驼上摔下来，这使我们大为震惊。</w:t>
      </w:r>
    </w:p>
    <w:p w14:paraId="6603F6A7">
      <w:pPr>
        <w:pStyle w:val="4"/>
        <w:ind w:left="0" w:firstLine="0"/>
        <w:jc w:val="left"/>
        <w:rPr>
          <w:rFonts w:hint="eastAsia"/>
        </w:rPr>
      </w:pPr>
    </w:p>
    <w:p w14:paraId="6619B0EA">
      <w:pPr>
        <w:pStyle w:val="4"/>
        <w:ind w:left="0" w:firstLine="0"/>
        <w:jc w:val="left"/>
        <w:rPr>
          <w:rFonts w:hint="eastAsia"/>
        </w:rPr>
      </w:pPr>
      <w:r>
        <w:rPr>
          <w:rFonts w:hint="eastAsia"/>
        </w:rPr>
        <w:t>He had fallen asleep, which you are very apt to do.</w:t>
      </w:r>
    </w:p>
    <w:p w14:paraId="739F15EB">
      <w:pPr>
        <w:pStyle w:val="4"/>
        <w:ind w:left="0" w:firstLine="0"/>
        <w:jc w:val="left"/>
        <w:rPr>
          <w:rFonts w:hint="eastAsia"/>
        </w:rPr>
      </w:pPr>
      <w:r>
        <w:rPr>
          <w:rFonts w:hint="eastAsia"/>
        </w:rPr>
        <w:t>祂曾睡着了，这是你很可能作的。</w:t>
      </w:r>
    </w:p>
    <w:p w14:paraId="6EBDEC81">
      <w:pPr>
        <w:pStyle w:val="4"/>
        <w:ind w:left="0" w:firstLine="0"/>
        <w:jc w:val="left"/>
        <w:rPr>
          <w:rFonts w:hint="eastAsia"/>
        </w:rPr>
      </w:pPr>
    </w:p>
    <w:p w14:paraId="1C03C6E8">
      <w:pPr>
        <w:pStyle w:val="4"/>
        <w:ind w:left="0" w:firstLine="0"/>
        <w:jc w:val="left"/>
        <w:rPr>
          <w:rFonts w:hint="eastAsia"/>
        </w:rPr>
      </w:pPr>
      <w:r>
        <w:rPr>
          <w:rFonts w:hint="eastAsia"/>
        </w:rPr>
        <w:t>We encamped and used every restorative, so that we were able to proceed the same evening to Gonatre, a miserable Arab post, having a governor.</w:t>
      </w:r>
    </w:p>
    <w:p w14:paraId="39A62075">
      <w:pPr>
        <w:pStyle w:val="4"/>
        <w:ind w:left="0" w:firstLine="0"/>
        <w:jc w:val="left"/>
        <w:rPr>
          <w:rFonts w:hint="eastAsia"/>
        </w:rPr>
      </w:pPr>
      <w:r>
        <w:rPr>
          <w:rFonts w:hint="eastAsia"/>
        </w:rPr>
        <w:t>我们扎营，并用了各种的恢复剂，所以我们能在当晚，继续前往戈纳特，一个可悲的阿拉伯哨所，有一个总督。</w:t>
      </w:r>
    </w:p>
    <w:p w14:paraId="4CFEFDD8">
      <w:pPr>
        <w:pStyle w:val="4"/>
        <w:ind w:left="0" w:firstLine="0"/>
        <w:jc w:val="left"/>
        <w:rPr>
          <w:rFonts w:hint="eastAsia"/>
        </w:rPr>
      </w:pPr>
    </w:p>
    <w:p w14:paraId="60490FC7">
      <w:pPr>
        <w:pStyle w:val="4"/>
        <w:ind w:left="0" w:firstLine="0"/>
        <w:jc w:val="left"/>
        <w:rPr>
          <w:rFonts w:hint="eastAsia"/>
        </w:rPr>
      </w:pPr>
      <w:r>
        <w:rPr>
          <w:rFonts w:hint="eastAsia"/>
        </w:rPr>
        <w:t>Not a tree.</w:t>
      </w:r>
    </w:p>
    <w:p w14:paraId="4B495B15">
      <w:pPr>
        <w:pStyle w:val="4"/>
        <w:ind w:left="0" w:firstLine="0"/>
        <w:jc w:val="left"/>
        <w:rPr>
          <w:rFonts w:hint="eastAsia"/>
        </w:rPr>
      </w:pPr>
      <w:r>
        <w:rPr>
          <w:rFonts w:hint="eastAsia"/>
        </w:rPr>
        <w:t>没有一棵树。</w:t>
      </w:r>
    </w:p>
    <w:p w14:paraId="5553E40B">
      <w:pPr>
        <w:pStyle w:val="4"/>
        <w:ind w:left="0" w:firstLine="0"/>
        <w:jc w:val="left"/>
        <w:rPr>
          <w:rFonts w:hint="eastAsia"/>
        </w:rPr>
      </w:pPr>
    </w:p>
    <w:p w14:paraId="0D32FB68">
      <w:pPr>
        <w:pStyle w:val="4"/>
        <w:ind w:left="0" w:firstLine="0"/>
        <w:jc w:val="left"/>
        <w:rPr>
          <w:rFonts w:hint="eastAsia"/>
        </w:rPr>
      </w:pPr>
      <w:r>
        <w:rPr>
          <w:rFonts w:hint="eastAsia"/>
        </w:rPr>
        <w:t>26.—The Sabbath dawned sweetly; thermometer 92° in tent; could only lie on the mat and read psalms.</w:t>
      </w:r>
    </w:p>
    <w:p w14:paraId="795A2160">
      <w:pPr>
        <w:pStyle w:val="4"/>
        <w:ind w:left="0" w:firstLine="0"/>
        <w:jc w:val="left"/>
        <w:rPr>
          <w:rFonts w:hint="eastAsia"/>
        </w:rPr>
      </w:pPr>
      <w:r>
        <w:rPr>
          <w:rFonts w:hint="eastAsia"/>
        </w:rPr>
        <w:t>二十六日。——安息日，甜蜜地破晓了；帐棚里，温度计 92°；只能躺在垫子上，读诗篇。</w:t>
      </w:r>
    </w:p>
    <w:p w14:paraId="32941B27">
      <w:pPr>
        <w:pStyle w:val="4"/>
        <w:ind w:left="0" w:firstLine="0"/>
        <w:jc w:val="left"/>
        <w:rPr>
          <w:rFonts w:hint="eastAsia"/>
        </w:rPr>
      </w:pPr>
    </w:p>
    <w:p w14:paraId="30CA74FF">
      <w:pPr>
        <w:pStyle w:val="4"/>
        <w:ind w:left="0" w:firstLine="0"/>
        <w:jc w:val="left"/>
        <w:rPr>
          <w:rFonts w:hint="eastAsia"/>
        </w:rPr>
      </w:pPr>
      <w:r>
        <w:rPr>
          <w:rFonts w:hint="eastAsia"/>
        </w:rPr>
        <w:t>Evening.—Gathered governor and Bedouins to hear some words of eternal life, Ibrahim interpreting.</w:t>
      </w:r>
    </w:p>
    <w:p w14:paraId="6BEBEAAE">
      <w:pPr>
        <w:pStyle w:val="4"/>
        <w:ind w:left="0" w:firstLine="0"/>
        <w:jc w:val="left"/>
        <w:rPr>
          <w:rFonts w:hint="eastAsia"/>
        </w:rPr>
      </w:pPr>
      <w:r>
        <w:rPr>
          <w:rFonts w:hint="eastAsia"/>
        </w:rPr>
        <w:t>晚上。——聚集了总督和贝都因人，听一些永生之道，易卜拉欣翻译。</w:t>
      </w:r>
    </w:p>
    <w:p w14:paraId="105BD8EA">
      <w:pPr>
        <w:pStyle w:val="4"/>
        <w:ind w:left="0" w:firstLine="0"/>
        <w:jc w:val="left"/>
        <w:rPr>
          <w:rFonts w:hint="eastAsia"/>
        </w:rPr>
      </w:pPr>
    </w:p>
    <w:p w14:paraId="15D20573">
      <w:pPr>
        <w:pStyle w:val="4"/>
        <w:ind w:left="0" w:firstLine="0"/>
        <w:jc w:val="left"/>
        <w:rPr>
          <w:rFonts w:hint="eastAsia"/>
        </w:rPr>
      </w:pPr>
      <w:r>
        <w:rPr>
          <w:rFonts w:hint="eastAsia"/>
        </w:rPr>
        <w:t>27.— Two very long stages brought us to Katieh; thankful to God for his goodness, while we pitched by the date-trees.</w:t>
      </w:r>
    </w:p>
    <w:p w14:paraId="20FA49EA">
      <w:pPr>
        <w:pStyle w:val="4"/>
        <w:ind w:left="0" w:firstLine="0"/>
        <w:jc w:val="left"/>
        <w:rPr>
          <w:rFonts w:hint="eastAsia"/>
        </w:rPr>
      </w:pPr>
      <w:r>
        <w:rPr>
          <w:rFonts w:hint="eastAsia"/>
        </w:rPr>
        <w:t>二十七日。——两个很长的路程，把我们带到了卡蒂耶；我们感谢神的良善，当我们在枣椰树旁扎营时。</w:t>
      </w:r>
    </w:p>
    <w:p w14:paraId="08934D08">
      <w:pPr>
        <w:pStyle w:val="4"/>
        <w:ind w:left="0" w:firstLine="0"/>
        <w:jc w:val="left"/>
        <w:rPr>
          <w:rFonts w:hint="eastAsia"/>
        </w:rPr>
      </w:pPr>
    </w:p>
    <w:p w14:paraId="51D12E4E">
      <w:pPr>
        <w:pStyle w:val="4"/>
        <w:ind w:left="0" w:firstLine="0"/>
        <w:jc w:val="left"/>
        <w:rPr>
          <w:rFonts w:hint="eastAsia"/>
        </w:rPr>
      </w:pPr>
      <w:r>
        <w:rPr>
          <w:rFonts w:hint="eastAsia"/>
        </w:rPr>
        <w:t>28.—Spent the day at Katieh; interesting interviews with the governor, a kind Arab: thermometer 96° in tent.</w:t>
      </w:r>
    </w:p>
    <w:p w14:paraId="3FC73C0B">
      <w:pPr>
        <w:pStyle w:val="4"/>
        <w:ind w:left="0" w:firstLine="0"/>
        <w:jc w:val="left"/>
        <w:rPr>
          <w:rFonts w:hint="eastAsia"/>
        </w:rPr>
      </w:pPr>
      <w:r>
        <w:rPr>
          <w:rFonts w:hint="eastAsia"/>
        </w:rPr>
        <w:t>二十八日。——在卡蒂耶度过了一天；与总督，一个仁慈的阿拉伯人，有有趣的会晤：帐棚里，温度计 96°。</w:t>
      </w:r>
    </w:p>
    <w:p w14:paraId="7D901F08">
      <w:pPr>
        <w:pStyle w:val="4"/>
        <w:ind w:left="0" w:firstLine="0"/>
        <w:jc w:val="left"/>
        <w:rPr>
          <w:rFonts w:hint="eastAsia"/>
        </w:rPr>
      </w:pPr>
    </w:p>
    <w:p w14:paraId="4E133C39">
      <w:pPr>
        <w:pStyle w:val="4"/>
        <w:ind w:left="0" w:firstLine="0"/>
        <w:jc w:val="left"/>
        <w:rPr>
          <w:rFonts w:hint="eastAsia"/>
        </w:rPr>
      </w:pPr>
      <w:r>
        <w:rPr>
          <w:rFonts w:hint="eastAsia"/>
        </w:rPr>
        <w:t>Same evening, proceeded through a greener desert, among flocks of goats and sheep, and encamped by a well, Bir-el-Abd.</w:t>
      </w:r>
    </w:p>
    <w:p w14:paraId="384651F4">
      <w:pPr>
        <w:pStyle w:val="4"/>
        <w:ind w:left="0" w:firstLine="0"/>
        <w:jc w:val="left"/>
        <w:rPr>
          <w:rFonts w:hint="eastAsia"/>
        </w:rPr>
      </w:pPr>
      <w:r>
        <w:rPr>
          <w:rFonts w:hint="eastAsia"/>
        </w:rPr>
        <w:t>当晚，穿过一片更绿的沙漠，在山羊和绵羊群中，并在一个井旁，比尔阿卜德，扎营。</w:t>
      </w:r>
    </w:p>
    <w:p w14:paraId="1DE363F9">
      <w:pPr>
        <w:pStyle w:val="4"/>
        <w:ind w:left="0" w:firstLine="0"/>
        <w:jc w:val="left"/>
        <w:rPr>
          <w:rFonts w:hint="eastAsia"/>
        </w:rPr>
      </w:pPr>
    </w:p>
    <w:p w14:paraId="1D3226C2">
      <w:pPr>
        <w:pStyle w:val="4"/>
        <w:ind w:left="0" w:firstLine="0"/>
        <w:jc w:val="left"/>
        <w:rPr>
          <w:rFonts w:hint="eastAsia"/>
        </w:rPr>
      </w:pPr>
      <w:r>
        <w:rPr>
          <w:rFonts w:hint="eastAsia"/>
        </w:rPr>
        <w:t>29.—Another hot day in the desert; came in sight of the sea, which gave us a refreshing breeze; bathed in the salt lake, as hot as a warm bath.</w:t>
      </w:r>
    </w:p>
    <w:p w14:paraId="144F5901">
      <w:pPr>
        <w:pStyle w:val="4"/>
        <w:ind w:left="0" w:firstLine="0"/>
        <w:jc w:val="left"/>
        <w:rPr>
          <w:rFonts w:hint="eastAsia"/>
        </w:rPr>
      </w:pPr>
      <w:r>
        <w:rPr>
          <w:rFonts w:hint="eastAsia"/>
        </w:rPr>
        <w:t>二十九日。——在沙漠里，又是一个炎热的日子；看见了海，祂给我们带来了一阵清凉的微风；在盐湖里洗了澡，像一个温水浴一样热。</w:t>
      </w:r>
    </w:p>
    <w:p w14:paraId="43E806E1">
      <w:pPr>
        <w:pStyle w:val="4"/>
        <w:ind w:left="0" w:firstLine="0"/>
        <w:jc w:val="left"/>
        <w:rPr>
          <w:rFonts w:hint="eastAsia"/>
        </w:rPr>
      </w:pPr>
    </w:p>
    <w:p w14:paraId="6A239287">
      <w:pPr>
        <w:pStyle w:val="4"/>
        <w:ind w:left="0" w:firstLine="0"/>
        <w:jc w:val="left"/>
        <w:rPr>
          <w:rFonts w:hint="eastAsia"/>
        </w:rPr>
      </w:pPr>
      <w:r>
        <w:rPr>
          <w:rFonts w:hint="eastAsia"/>
        </w:rPr>
        <w:t>Evening.— Encampment at Abugilbany.</w:t>
      </w:r>
    </w:p>
    <w:p w14:paraId="3A256D22">
      <w:pPr>
        <w:pStyle w:val="4"/>
        <w:ind w:left="0" w:firstLine="0"/>
        <w:jc w:val="left"/>
        <w:rPr>
          <w:rFonts w:hint="eastAsia"/>
        </w:rPr>
      </w:pPr>
      <w:r>
        <w:rPr>
          <w:rFonts w:hint="eastAsia"/>
        </w:rPr>
        <w:t>晚上。——在阿布吉尔巴尼扎营。</w:t>
      </w:r>
    </w:p>
    <w:p w14:paraId="37E60F2D">
      <w:pPr>
        <w:pStyle w:val="4"/>
        <w:ind w:left="0" w:firstLine="0"/>
        <w:jc w:val="left"/>
        <w:rPr>
          <w:rFonts w:hint="eastAsia"/>
        </w:rPr>
      </w:pPr>
    </w:p>
    <w:p w14:paraId="69DA2A9C">
      <w:pPr>
        <w:pStyle w:val="4"/>
        <w:ind w:left="0" w:firstLine="0"/>
        <w:jc w:val="left"/>
        <w:rPr>
          <w:rFonts w:hint="eastAsia"/>
        </w:rPr>
      </w:pPr>
      <w:r>
        <w:rPr>
          <w:rFonts w:hint="eastAsia"/>
        </w:rPr>
        <w:t>30.—This was our last day in the Egyptian wilderness.</w:t>
      </w:r>
    </w:p>
    <w:p w14:paraId="53E00C59">
      <w:pPr>
        <w:pStyle w:val="4"/>
        <w:ind w:left="0" w:firstLine="0"/>
        <w:jc w:val="left"/>
        <w:rPr>
          <w:rFonts w:hint="eastAsia"/>
        </w:rPr>
      </w:pPr>
      <w:r>
        <w:rPr>
          <w:rFonts w:hint="eastAsia"/>
        </w:rPr>
        <w:t>三十日。——这是我们在埃及旷野的最后一天。</w:t>
      </w:r>
    </w:p>
    <w:p w14:paraId="075D73E3">
      <w:pPr>
        <w:pStyle w:val="4"/>
        <w:ind w:left="0" w:firstLine="0"/>
        <w:jc w:val="left"/>
        <w:rPr>
          <w:rFonts w:hint="eastAsia"/>
        </w:rPr>
      </w:pPr>
    </w:p>
    <w:p w14:paraId="27D5E033">
      <w:pPr>
        <w:pStyle w:val="4"/>
        <w:ind w:left="0" w:firstLine="0"/>
        <w:jc w:val="left"/>
        <w:rPr>
          <w:rFonts w:hint="eastAsia"/>
        </w:rPr>
      </w:pPr>
      <w:r>
        <w:rPr>
          <w:rFonts w:hint="eastAsia"/>
        </w:rPr>
        <w:t>We entered on a much more mountainous region.</w:t>
      </w:r>
    </w:p>
    <w:p w14:paraId="0D22D4EB">
      <w:pPr>
        <w:pStyle w:val="4"/>
        <w:ind w:left="0" w:firstLine="0"/>
        <w:jc w:val="left"/>
        <w:rPr>
          <w:rFonts w:hint="eastAsia"/>
        </w:rPr>
      </w:pPr>
      <w:r>
        <w:rPr>
          <w:rFonts w:hint="eastAsia"/>
        </w:rPr>
        <w:t>我们进入了一个更山区的地区。</w:t>
      </w:r>
    </w:p>
    <w:p w14:paraId="33C7ECA5">
      <w:pPr>
        <w:pStyle w:val="4"/>
        <w:ind w:left="0" w:firstLine="0"/>
        <w:jc w:val="left"/>
        <w:rPr>
          <w:rFonts w:hint="eastAsia"/>
        </w:rPr>
      </w:pPr>
    </w:p>
    <w:p w14:paraId="47FC2BB2">
      <w:pPr>
        <w:pStyle w:val="4"/>
        <w:ind w:left="0" w:firstLine="0"/>
        <w:jc w:val="left"/>
        <w:rPr>
          <w:rFonts w:hint="eastAsia"/>
        </w:rPr>
      </w:pPr>
      <w:r>
        <w:rPr>
          <w:rFonts w:hint="eastAsia"/>
        </w:rPr>
        <w:t>The heat very great; we literally panted for a breath of wind.</w:t>
      </w:r>
    </w:p>
    <w:p w14:paraId="152DC51E">
      <w:pPr>
        <w:pStyle w:val="4"/>
        <w:ind w:left="0" w:firstLine="0"/>
        <w:jc w:val="left"/>
        <w:rPr>
          <w:rFonts w:hint="eastAsia"/>
        </w:rPr>
      </w:pPr>
      <w:r>
        <w:rPr>
          <w:rFonts w:hint="eastAsia"/>
        </w:rPr>
        <w:t>天气很热；我们简直是喘着气，渴望一阵风。</w:t>
      </w:r>
    </w:p>
    <w:p w14:paraId="5961A9BD">
      <w:pPr>
        <w:pStyle w:val="4"/>
        <w:ind w:left="0" w:firstLine="0"/>
        <w:jc w:val="left"/>
        <w:rPr>
          <w:rFonts w:hint="eastAsia"/>
        </w:rPr>
      </w:pPr>
    </w:p>
    <w:p w14:paraId="29CAF0C7">
      <w:pPr>
        <w:pStyle w:val="4"/>
        <w:ind w:left="0" w:firstLine="0"/>
        <w:jc w:val="left"/>
        <w:rPr>
          <w:rFonts w:hint="eastAsia"/>
        </w:rPr>
      </w:pPr>
      <w:r>
        <w:rPr>
          <w:rFonts w:hint="eastAsia"/>
        </w:rPr>
        <w:t>The Bedouins begged handkerchiefs to cover their heads, and often cast themselves under a bush for shade.</w:t>
      </w:r>
    </w:p>
    <w:p w14:paraId="525DA618">
      <w:pPr>
        <w:pStyle w:val="4"/>
        <w:ind w:left="0" w:firstLine="0"/>
        <w:jc w:val="left"/>
        <w:rPr>
          <w:rFonts w:hint="eastAsia"/>
        </w:rPr>
      </w:pPr>
      <w:r>
        <w:rPr>
          <w:rFonts w:hint="eastAsia"/>
        </w:rPr>
        <w:t>贝都因人，乞求手帕，来遮盖祂们的头，并常常，在灌木下，寻求荫凉。</w:t>
      </w:r>
    </w:p>
    <w:p w14:paraId="5CDE941F">
      <w:pPr>
        <w:pStyle w:val="4"/>
        <w:ind w:left="0" w:firstLine="0"/>
        <w:jc w:val="left"/>
        <w:rPr>
          <w:rFonts w:hint="eastAsia"/>
        </w:rPr>
      </w:pPr>
    </w:p>
    <w:p w14:paraId="5CA7BCC1">
      <w:pPr>
        <w:pStyle w:val="4"/>
        <w:ind w:left="0" w:firstLine="0"/>
        <w:jc w:val="left"/>
        <w:rPr>
          <w:rFonts w:hint="eastAsia"/>
        </w:rPr>
      </w:pPr>
      <w:r>
        <w:rPr>
          <w:rFonts w:hint="eastAsia"/>
        </w:rPr>
        <w:t>Towards sunset, we came down on the old ruins of Rhinoculura, now buried in the sand; and soon after our camels kneeled down at the gates of El Arish, the last town on the Egyptian frontier.</w:t>
      </w:r>
    </w:p>
    <w:p w14:paraId="6C3F5BF3">
      <w:pPr>
        <w:pStyle w:val="4"/>
        <w:ind w:left="0" w:firstLine="0"/>
        <w:jc w:val="left"/>
        <w:rPr>
          <w:rFonts w:hint="eastAsia"/>
        </w:rPr>
      </w:pPr>
      <w:r>
        <w:rPr>
          <w:rFonts w:hint="eastAsia"/>
        </w:rPr>
        <w:t>日落时分，我们来到了古代的里诺库鲁拉的废墟上，现在已被沙子掩埋；不久之后，我们的骆驼，在埃及边境的最后一个城镇，阿里什的门口，跪了下来。</w:t>
      </w:r>
    </w:p>
    <w:p w14:paraId="02DB628F">
      <w:pPr>
        <w:pStyle w:val="4"/>
        <w:ind w:left="0" w:firstLine="0"/>
        <w:jc w:val="left"/>
        <w:rPr>
          <w:rFonts w:hint="eastAsia"/>
        </w:rPr>
      </w:pPr>
    </w:p>
    <w:p w14:paraId="21C57460">
      <w:pPr>
        <w:pStyle w:val="4"/>
        <w:ind w:left="0" w:firstLine="0"/>
        <w:jc w:val="left"/>
        <w:rPr>
          <w:rFonts w:hint="eastAsia"/>
        </w:rPr>
      </w:pPr>
      <w:r>
        <w:rPr>
          <w:rFonts w:hint="eastAsia"/>
        </w:rPr>
        <w:t>31.—We spent in El Arish, being unable to get fresh camels.</w:t>
      </w:r>
    </w:p>
    <w:p w14:paraId="2F7B7C4B">
      <w:pPr>
        <w:pStyle w:val="4"/>
        <w:ind w:left="0" w:firstLine="0"/>
        <w:jc w:val="left"/>
        <w:rPr>
          <w:rFonts w:hint="eastAsia"/>
        </w:rPr>
      </w:pPr>
      <w:r>
        <w:rPr>
          <w:rFonts w:hint="eastAsia"/>
        </w:rPr>
        <w:t>三十一日。——我们在阿里什度过，因为找不到新的骆驼。</w:t>
      </w:r>
    </w:p>
    <w:p w14:paraId="439E7BAC">
      <w:pPr>
        <w:pStyle w:val="4"/>
        <w:ind w:left="0" w:firstLine="0"/>
        <w:jc w:val="left"/>
        <w:rPr>
          <w:rFonts w:hint="eastAsia"/>
        </w:rPr>
      </w:pPr>
    </w:p>
    <w:p w14:paraId="481D8D90">
      <w:pPr>
        <w:pStyle w:val="4"/>
        <w:ind w:left="0" w:firstLine="0"/>
        <w:jc w:val="left"/>
        <w:rPr>
          <w:rFonts w:hint="eastAsia"/>
        </w:rPr>
      </w:pPr>
      <w:r>
        <w:rPr>
          <w:rFonts w:hint="eastAsia"/>
        </w:rPr>
        <w:t>We bought a sheep for five shillings; drank freely of their delightful water,—what a blessing after the desert!</w:t>
      </w:r>
    </w:p>
    <w:p w14:paraId="69750DF3">
      <w:pPr>
        <w:pStyle w:val="4"/>
        <w:ind w:left="0" w:firstLine="0"/>
        <w:jc w:val="left"/>
        <w:rPr>
          <w:rFonts w:hint="eastAsia"/>
        </w:rPr>
      </w:pPr>
      <w:r>
        <w:rPr>
          <w:rFonts w:hint="eastAsia"/>
        </w:rPr>
        <w:t>我们用五先令，买了一只羊；尽情地，喝着祂们甘甜的水——在沙漠之后，是何等的祝福！</w:t>
      </w:r>
    </w:p>
    <w:p w14:paraId="683E01DF">
      <w:pPr>
        <w:pStyle w:val="4"/>
        <w:ind w:left="0" w:firstLine="0"/>
        <w:jc w:val="left"/>
        <w:rPr>
          <w:rFonts w:hint="eastAsia"/>
        </w:rPr>
      </w:pPr>
    </w:p>
    <w:p w14:paraId="407F8A2F">
      <w:pPr>
        <w:pStyle w:val="4"/>
        <w:ind w:left="0" w:firstLine="0"/>
        <w:jc w:val="left"/>
        <w:rPr>
          <w:rFonts w:hint="eastAsia"/>
        </w:rPr>
      </w:pPr>
      <w:r>
        <w:rPr>
          <w:rFonts w:hint="eastAsia"/>
        </w:rPr>
        <w:t>Found out the river of Egypt, the boundary of Judah mentioned in the Bible, quite dry.</w:t>
      </w:r>
    </w:p>
    <w:p w14:paraId="3775122D">
      <w:pPr>
        <w:pStyle w:val="4"/>
        <w:ind w:left="0" w:firstLine="0"/>
        <w:jc w:val="left"/>
        <w:rPr>
          <w:rFonts w:hint="eastAsia"/>
        </w:rPr>
      </w:pPr>
      <w:r>
        <w:rPr>
          <w:rFonts w:hint="eastAsia"/>
        </w:rPr>
        <w:t>发现了埃及河，即圣经中提到的犹大边界，完全干涸了。</w:t>
      </w:r>
    </w:p>
    <w:p w14:paraId="0254DD63">
      <w:pPr>
        <w:pStyle w:val="4"/>
        <w:ind w:left="0" w:firstLine="0"/>
        <w:jc w:val="left"/>
        <w:rPr>
          <w:rFonts w:hint="eastAsia"/>
        </w:rPr>
      </w:pPr>
    </w:p>
    <w:p w14:paraId="75C0D723">
      <w:pPr>
        <w:pStyle w:val="4"/>
        <w:ind w:left="0" w:firstLine="0"/>
        <w:jc w:val="left"/>
        <w:rPr>
          <w:rFonts w:hint="eastAsia"/>
        </w:rPr>
      </w:pPr>
      <w:r>
        <w:rPr>
          <w:rFonts w:hint="eastAsia"/>
        </w:rPr>
        <w:t>June 1.—Visited the school,—a curiosity: all the children sit cross-legged on the floor, rocking to and fro, repeating something in Arabic.</w:t>
      </w:r>
    </w:p>
    <w:p w14:paraId="052D0F4D">
      <w:pPr>
        <w:pStyle w:val="4"/>
        <w:ind w:left="0" w:firstLine="0"/>
        <w:jc w:val="left"/>
        <w:rPr>
          <w:rFonts w:hint="eastAsia"/>
        </w:rPr>
      </w:pPr>
      <w:r>
        <w:rPr>
          <w:rFonts w:hint="eastAsia"/>
        </w:rPr>
        <w:t>六月一日。——参观了学校——一个奇观：所有的孩子，都盘腿坐在地上，前后摇晃，用阿拉伯语，重复着什么。</w:t>
      </w:r>
    </w:p>
    <w:p w14:paraId="011545CA">
      <w:pPr>
        <w:pStyle w:val="4"/>
        <w:ind w:left="0" w:firstLine="0"/>
        <w:jc w:val="left"/>
        <w:rPr>
          <w:rFonts w:hint="eastAsia"/>
        </w:rPr>
      </w:pPr>
    </w:p>
    <w:p w14:paraId="25087E34">
      <w:pPr>
        <w:pStyle w:val="4"/>
        <w:ind w:left="0" w:firstLine="0"/>
        <w:jc w:val="left"/>
        <w:rPr>
          <w:rFonts w:hint="eastAsia"/>
        </w:rPr>
      </w:pPr>
      <w:r>
        <w:rPr>
          <w:rFonts w:hint="eastAsia"/>
        </w:rPr>
        <w:t>We had a curious interview with the governor, sitting in the gate in the ancient manner.</w:t>
      </w:r>
    </w:p>
    <w:p w14:paraId="5FB7E880">
      <w:pPr>
        <w:pStyle w:val="4"/>
        <w:ind w:left="0" w:firstLine="0"/>
        <w:jc w:val="left"/>
        <w:rPr>
          <w:rFonts w:hint="eastAsia"/>
        </w:rPr>
      </w:pPr>
      <w:r>
        <w:rPr>
          <w:rFonts w:hint="eastAsia"/>
        </w:rPr>
        <w:t>我们与州长，进行了一次奇特的会晤，祂以古代的方式，坐在城门口。</w:t>
      </w:r>
    </w:p>
    <w:p w14:paraId="5E9196A1">
      <w:pPr>
        <w:pStyle w:val="4"/>
        <w:ind w:left="0" w:firstLine="0"/>
        <w:jc w:val="left"/>
        <w:rPr>
          <w:rFonts w:hint="eastAsia"/>
        </w:rPr>
      </w:pPr>
    </w:p>
    <w:p w14:paraId="1F20DFA0">
      <w:pPr>
        <w:pStyle w:val="4"/>
        <w:ind w:left="0" w:firstLine="0"/>
        <w:jc w:val="left"/>
        <w:rPr>
          <w:rFonts w:hint="eastAsia"/>
        </w:rPr>
      </w:pPr>
      <w:r>
        <w:rPr>
          <w:rFonts w:hint="eastAsia"/>
        </w:rPr>
        <w:t>We are quite expert now at taking off our shoes and sitting in the Eastern mode.</w:t>
      </w:r>
    </w:p>
    <w:p w14:paraId="1369A016">
      <w:pPr>
        <w:pStyle w:val="4"/>
        <w:ind w:left="0" w:firstLine="0"/>
        <w:jc w:val="left"/>
        <w:rPr>
          <w:rFonts w:hint="eastAsia"/>
        </w:rPr>
      </w:pPr>
      <w:r>
        <w:rPr>
          <w:rFonts w:hint="eastAsia"/>
        </w:rPr>
        <w:t>我们现在，已很擅长，脱鞋，并以东方的方式坐着了。</w:t>
      </w:r>
    </w:p>
    <w:p w14:paraId="555DD002">
      <w:pPr>
        <w:pStyle w:val="4"/>
        <w:ind w:left="0" w:firstLine="0"/>
        <w:jc w:val="left"/>
        <w:rPr>
          <w:rFonts w:hint="eastAsia"/>
        </w:rPr>
      </w:pPr>
    </w:p>
    <w:p w14:paraId="54EC254B">
      <w:pPr>
        <w:pStyle w:val="4"/>
        <w:ind w:left="0" w:firstLine="0"/>
        <w:jc w:val="left"/>
        <w:rPr>
          <w:rFonts w:hint="eastAsia"/>
        </w:rPr>
      </w:pPr>
      <w:r>
        <w:rPr>
          <w:rFonts w:hint="eastAsia"/>
        </w:rPr>
        <w:t>Smoking, and coffee in very small cups, are the constant accompaniments of these visits.</w:t>
      </w:r>
    </w:p>
    <w:p w14:paraId="4A40838E">
      <w:pPr>
        <w:pStyle w:val="4"/>
        <w:ind w:left="0" w:firstLine="0"/>
        <w:jc w:val="left"/>
        <w:rPr>
          <w:rFonts w:hint="eastAsia"/>
        </w:rPr>
      </w:pPr>
      <w:r>
        <w:rPr>
          <w:rFonts w:hint="eastAsia"/>
        </w:rPr>
        <w:t>吸烟，和用很小的杯子喝咖啡，是这些探访的常伴。</w:t>
      </w:r>
    </w:p>
    <w:p w14:paraId="1F0238B3">
      <w:pPr>
        <w:pStyle w:val="4"/>
        <w:ind w:left="0" w:firstLine="0"/>
        <w:jc w:val="left"/>
        <w:rPr>
          <w:rFonts w:hint="eastAsia"/>
        </w:rPr>
      </w:pPr>
    </w:p>
    <w:p w14:paraId="5C39D982">
      <w:pPr>
        <w:pStyle w:val="4"/>
        <w:ind w:left="0" w:firstLine="0"/>
        <w:jc w:val="left"/>
        <w:rPr>
          <w:rFonts w:hint="eastAsia"/>
        </w:rPr>
      </w:pPr>
      <w:r>
        <w:rPr>
          <w:rFonts w:hint="eastAsia"/>
        </w:rPr>
        <w:t>Left the same evening, and did not reach Sheikh Juidhe, in the land of the Philistines, till the sun was nearly bursting into view.</w:t>
      </w:r>
    </w:p>
    <w:p w14:paraId="3FC800CA">
      <w:pPr>
        <w:pStyle w:val="4"/>
        <w:ind w:left="0" w:firstLine="0"/>
        <w:jc w:val="left"/>
        <w:rPr>
          <w:rFonts w:hint="eastAsia"/>
        </w:rPr>
      </w:pPr>
      <w:r>
        <w:rPr>
          <w:rFonts w:hint="eastAsia"/>
        </w:rPr>
        <w:t>当晚离开，直到太阳快要出来时，才到达非利士地的谢赫·朱伊德。</w:t>
      </w:r>
    </w:p>
    <w:p w14:paraId="7EA47115">
      <w:pPr>
        <w:pStyle w:val="4"/>
        <w:ind w:left="0" w:firstLine="0"/>
        <w:jc w:val="left"/>
        <w:rPr>
          <w:rFonts w:hint="eastAsia"/>
        </w:rPr>
      </w:pPr>
    </w:p>
    <w:p w14:paraId="752C568F">
      <w:pPr>
        <w:pStyle w:val="4"/>
        <w:ind w:left="0" w:firstLine="0"/>
        <w:jc w:val="left"/>
        <w:rPr>
          <w:rFonts w:hint="eastAsia"/>
        </w:rPr>
      </w:pPr>
      <w:r>
        <w:rPr>
          <w:rFonts w:hint="eastAsia"/>
        </w:rPr>
        <w:t>2.—Spent a happy Sabbath here; sung ‘In Judah’s land God is well known Singing praises in our tents is very sweet, they are so frail, like our mortal bodies; they rise easily into the ears of our present Father.</w:t>
      </w:r>
    </w:p>
    <w:p w14:paraId="6DABCCBE">
      <w:pPr>
        <w:pStyle w:val="4"/>
        <w:ind w:left="0" w:firstLine="0"/>
        <w:jc w:val="left"/>
        <w:rPr>
          <w:rFonts w:hint="eastAsia"/>
        </w:rPr>
      </w:pPr>
      <w:r>
        <w:rPr>
          <w:rFonts w:hint="eastAsia"/>
        </w:rPr>
        <w:t>二日。——在这里，度过了一个快乐的安息日；唱了“在犹大地，神是人所认识的”在我们的帐棚里，唱赞美诗，是非常甘甜的，祂们如此脆弱，如同我们必死的身体；祂们很容易地，升到我们现在父的耳中。</w:t>
      </w:r>
    </w:p>
    <w:p w14:paraId="6610C39B">
      <w:pPr>
        <w:pStyle w:val="4"/>
        <w:ind w:left="0" w:firstLine="0"/>
        <w:jc w:val="left"/>
        <w:rPr>
          <w:rFonts w:hint="eastAsia"/>
        </w:rPr>
      </w:pPr>
    </w:p>
    <w:p w14:paraId="4D58FADB">
      <w:pPr>
        <w:pStyle w:val="4"/>
        <w:ind w:left="0" w:firstLine="0"/>
        <w:jc w:val="left"/>
        <w:rPr>
          <w:rFonts w:hint="eastAsia"/>
        </w:rPr>
      </w:pPr>
      <w:r>
        <w:rPr>
          <w:rFonts w:hint="eastAsia"/>
        </w:rPr>
        <w:t>Our journey through the land of the Philistines was truly pleasant.</w:t>
      </w:r>
    </w:p>
    <w:p w14:paraId="66F8149B">
      <w:pPr>
        <w:pStyle w:val="4"/>
        <w:ind w:left="0" w:firstLine="0"/>
        <w:jc w:val="left"/>
        <w:rPr>
          <w:rFonts w:hint="eastAsia"/>
        </w:rPr>
      </w:pPr>
      <w:r>
        <w:rPr>
          <w:rFonts w:hint="eastAsia"/>
        </w:rPr>
        <w:t>我们经过非利士地的旅程，真是愉快。</w:t>
      </w:r>
    </w:p>
    <w:p w14:paraId="14FAFC65">
      <w:pPr>
        <w:pStyle w:val="4"/>
        <w:ind w:left="0" w:firstLine="0"/>
        <w:jc w:val="left"/>
        <w:rPr>
          <w:rFonts w:hint="eastAsia"/>
        </w:rPr>
      </w:pPr>
    </w:p>
    <w:p w14:paraId="164BD970">
      <w:pPr>
        <w:pStyle w:val="4"/>
        <w:ind w:left="0" w:firstLine="0"/>
        <w:jc w:val="left"/>
        <w:rPr>
          <w:rFonts w:hint="eastAsia"/>
        </w:rPr>
      </w:pPr>
      <w:r>
        <w:rPr>
          <w:rFonts w:hint="eastAsia"/>
        </w:rPr>
        <w:t>3.—We went through a fine pasture country; immense straths; flocks of sheep and goats, and asses and camels, often came in sight.</w:t>
      </w:r>
    </w:p>
    <w:p w14:paraId="12967902">
      <w:pPr>
        <w:pStyle w:val="4"/>
        <w:ind w:left="0" w:firstLine="0"/>
        <w:jc w:val="left"/>
        <w:rPr>
          <w:rFonts w:hint="eastAsia"/>
        </w:rPr>
      </w:pPr>
      <w:r>
        <w:rPr>
          <w:rFonts w:hint="eastAsia"/>
        </w:rPr>
        <w:t>三日。——我们经过了一个美丽的牧场国家；巨大的山谷；羊群、山羊群、驴子和骆驼群，常常映入眼帘。</w:t>
      </w:r>
    </w:p>
    <w:p w14:paraId="0BA9D886">
      <w:pPr>
        <w:pStyle w:val="4"/>
        <w:ind w:left="0" w:firstLine="0"/>
        <w:jc w:val="left"/>
        <w:rPr>
          <w:rFonts w:hint="eastAsia"/>
        </w:rPr>
      </w:pPr>
    </w:p>
    <w:p w14:paraId="25E8D7D1">
      <w:pPr>
        <w:pStyle w:val="4"/>
        <w:ind w:left="0" w:firstLine="0"/>
        <w:jc w:val="left"/>
        <w:rPr>
          <w:rFonts w:hint="eastAsia"/>
        </w:rPr>
      </w:pPr>
      <w:r>
        <w:rPr>
          <w:rFonts w:hint="eastAsia"/>
        </w:rPr>
        <w:t>This is the very way up out of Egypt, little changed from the day that the Ethiopian went on his way rejoicing, and Joseph and Mary carried down the babe from the anger of Herod.</w:t>
      </w:r>
    </w:p>
    <w:p w14:paraId="1CE25A82">
      <w:pPr>
        <w:pStyle w:val="4"/>
        <w:ind w:left="0" w:firstLine="0"/>
        <w:jc w:val="left"/>
        <w:rPr>
          <w:rFonts w:hint="eastAsia"/>
        </w:rPr>
      </w:pPr>
      <w:r>
        <w:rPr>
          <w:rFonts w:hint="eastAsia"/>
        </w:rPr>
        <w:t>这正是出埃及的路，与埃塞俄比亚人欢喜地走祂的路，以及约瑟和马利亚，为躲避希律的怒气，将那婴孩带下的时候，几乎没有什么改变。</w:t>
      </w:r>
    </w:p>
    <w:p w14:paraId="1509E592">
      <w:pPr>
        <w:pStyle w:val="4"/>
        <w:ind w:left="0" w:firstLine="0"/>
        <w:jc w:val="left"/>
        <w:rPr>
          <w:rFonts w:hint="eastAsia"/>
        </w:rPr>
      </w:pPr>
    </w:p>
    <w:p w14:paraId="632A46A0">
      <w:pPr>
        <w:pStyle w:val="4"/>
        <w:ind w:left="0" w:firstLine="0"/>
        <w:jc w:val="left"/>
        <w:rPr>
          <w:rFonts w:hint="eastAsia"/>
        </w:rPr>
      </w:pPr>
      <w:r>
        <w:rPr>
          <w:rFonts w:hint="eastAsia"/>
        </w:rPr>
        <w:t>Little changed, did I say?</w:t>
      </w:r>
    </w:p>
    <w:p w14:paraId="75E91B3D">
      <w:pPr>
        <w:pStyle w:val="4"/>
        <w:ind w:left="0" w:firstLine="0"/>
        <w:jc w:val="left"/>
        <w:rPr>
          <w:rFonts w:hint="eastAsia"/>
        </w:rPr>
      </w:pPr>
      <w:r>
        <w:rPr>
          <w:rFonts w:hint="eastAsia"/>
        </w:rPr>
        <w:t>我说，改变不大？</w:t>
      </w:r>
    </w:p>
    <w:p w14:paraId="224010A4">
      <w:pPr>
        <w:pStyle w:val="4"/>
        <w:ind w:left="0" w:firstLine="0"/>
        <w:jc w:val="left"/>
        <w:rPr>
          <w:rFonts w:hint="eastAsia"/>
        </w:rPr>
      </w:pPr>
    </w:p>
    <w:p w14:paraId="5DE7FEB7">
      <w:pPr>
        <w:pStyle w:val="4"/>
        <w:ind w:left="0" w:firstLine="0"/>
        <w:jc w:val="left"/>
        <w:rPr>
          <w:rFonts w:hint="eastAsia"/>
        </w:rPr>
      </w:pPr>
      <w:r>
        <w:rPr>
          <w:rFonts w:hint="eastAsia"/>
        </w:rPr>
        <w:t>it is all changed; no more is there one brook of water.</w:t>
      </w:r>
    </w:p>
    <w:p w14:paraId="7995B8B9">
      <w:pPr>
        <w:pStyle w:val="4"/>
        <w:ind w:left="0" w:firstLine="0"/>
        <w:jc w:val="left"/>
        <w:rPr>
          <w:rFonts w:hint="eastAsia"/>
        </w:rPr>
      </w:pPr>
      <w:r>
        <w:rPr>
          <w:rFonts w:hint="eastAsia"/>
        </w:rPr>
        <w:t>祂全都改变了；再没有一条溪水。</w:t>
      </w:r>
    </w:p>
    <w:p w14:paraId="77E54C74">
      <w:pPr>
        <w:pStyle w:val="4"/>
        <w:ind w:left="0" w:firstLine="0"/>
        <w:jc w:val="left"/>
        <w:rPr>
          <w:rFonts w:hint="eastAsia"/>
        </w:rPr>
      </w:pPr>
    </w:p>
    <w:p w14:paraId="6E6CC38E">
      <w:pPr>
        <w:pStyle w:val="4"/>
        <w:ind w:left="0" w:firstLine="0"/>
        <w:jc w:val="left"/>
        <w:rPr>
          <w:rFonts w:hint="eastAsia"/>
        </w:rPr>
      </w:pPr>
      <w:r>
        <w:rPr>
          <w:rFonts w:hint="eastAsia"/>
        </w:rPr>
        <w:t>Every river of Egypt,—Wady Gaza, Eshcol, Sorek,—every brook we crossed, was dried up; not a drop of water.</w:t>
      </w:r>
    </w:p>
    <w:p w14:paraId="497B7A96">
      <w:pPr>
        <w:pStyle w:val="4"/>
        <w:ind w:left="0" w:firstLine="0"/>
        <w:jc w:val="left"/>
        <w:rPr>
          <w:rFonts w:hint="eastAsia"/>
        </w:rPr>
      </w:pPr>
      <w:r>
        <w:rPr>
          <w:rFonts w:hint="eastAsia"/>
        </w:rPr>
        <w:t>埃及的每一条河——瓦迪加沙，以实各，梭烈——我们所渡过的每一条溪，都干涸了；没有一滴水。</w:t>
      </w:r>
    </w:p>
    <w:p w14:paraId="5ECF3BDE">
      <w:pPr>
        <w:pStyle w:val="4"/>
        <w:ind w:left="0" w:firstLine="0"/>
        <w:jc w:val="left"/>
        <w:rPr>
          <w:rFonts w:hint="eastAsia"/>
        </w:rPr>
      </w:pPr>
    </w:p>
    <w:p w14:paraId="5E3980A7">
      <w:pPr>
        <w:pStyle w:val="4"/>
        <w:ind w:left="0" w:firstLine="0"/>
        <w:jc w:val="left"/>
        <w:rPr>
          <w:rFonts w:hint="eastAsia"/>
        </w:rPr>
      </w:pPr>
      <w:r>
        <w:rPr>
          <w:rFonts w:hint="eastAsia"/>
        </w:rPr>
        <w:t>The land is changed; no more is it the rich land of Philistia.</w:t>
      </w:r>
    </w:p>
    <w:p w14:paraId="75F03F06">
      <w:pPr>
        <w:pStyle w:val="4"/>
        <w:ind w:left="0" w:firstLine="0"/>
        <w:jc w:val="left"/>
        <w:rPr>
          <w:rFonts w:hint="eastAsia"/>
        </w:rPr>
      </w:pPr>
      <w:r>
        <w:rPr>
          <w:rFonts w:hint="eastAsia"/>
        </w:rPr>
        <w:t>这地变了；祂不再是非利士的富饶之地。</w:t>
      </w:r>
    </w:p>
    <w:p w14:paraId="5C827B8F">
      <w:pPr>
        <w:pStyle w:val="4"/>
        <w:ind w:left="0" w:firstLine="0"/>
        <w:jc w:val="left"/>
        <w:rPr>
          <w:rFonts w:hint="eastAsia"/>
        </w:rPr>
      </w:pPr>
    </w:p>
    <w:p w14:paraId="24F6F0F8">
      <w:pPr>
        <w:pStyle w:val="4"/>
        <w:ind w:left="0" w:firstLine="0"/>
        <w:jc w:val="left"/>
        <w:rPr>
          <w:rFonts w:hint="eastAsia"/>
        </w:rPr>
      </w:pPr>
      <w:r>
        <w:rPr>
          <w:rFonts w:hint="eastAsia"/>
        </w:rPr>
        <w:t>The sand struggles with the grass for mastery.</w:t>
      </w:r>
    </w:p>
    <w:p w14:paraId="73F09AB4">
      <w:pPr>
        <w:pStyle w:val="4"/>
        <w:ind w:left="0" w:firstLine="0"/>
        <w:jc w:val="left"/>
        <w:rPr>
          <w:rFonts w:hint="eastAsia"/>
        </w:rPr>
      </w:pPr>
      <w:r>
        <w:rPr>
          <w:rFonts w:hint="eastAsia"/>
        </w:rPr>
        <w:t>沙子，与草，争夺主权。</w:t>
      </w:r>
    </w:p>
    <w:p w14:paraId="736C0B97">
      <w:pPr>
        <w:pStyle w:val="4"/>
        <w:ind w:left="0" w:firstLine="0"/>
        <w:jc w:val="left"/>
        <w:rPr>
          <w:rFonts w:hint="eastAsia"/>
        </w:rPr>
      </w:pPr>
    </w:p>
    <w:p w14:paraId="781D9366">
      <w:pPr>
        <w:pStyle w:val="4"/>
        <w:ind w:left="0" w:firstLine="0"/>
        <w:jc w:val="left"/>
        <w:rPr>
          <w:rFonts w:hint="eastAsia"/>
        </w:rPr>
      </w:pPr>
      <w:r>
        <w:rPr>
          <w:rFonts w:hint="eastAsia"/>
        </w:rPr>
        <w:t>The cities are changed,—where are they?</w:t>
      </w:r>
    </w:p>
    <w:p w14:paraId="78055450">
      <w:pPr>
        <w:pStyle w:val="4"/>
        <w:ind w:left="0" w:firstLine="0"/>
        <w:jc w:val="left"/>
        <w:rPr>
          <w:rFonts w:hint="eastAsia"/>
        </w:rPr>
      </w:pPr>
      <w:r>
        <w:rPr>
          <w:rFonts w:hint="eastAsia"/>
        </w:rPr>
        <w:t>城市变了——祂们在哪里？</w:t>
      </w:r>
    </w:p>
    <w:p w14:paraId="0D31D0B8">
      <w:pPr>
        <w:pStyle w:val="4"/>
        <w:ind w:left="0" w:firstLine="0"/>
        <w:jc w:val="left"/>
        <w:rPr>
          <w:rFonts w:hint="eastAsia"/>
        </w:rPr>
      </w:pPr>
    </w:p>
    <w:p w14:paraId="63797E2B">
      <w:pPr>
        <w:pStyle w:val="4"/>
        <w:ind w:left="0" w:firstLine="0"/>
        <w:jc w:val="left"/>
        <w:rPr>
          <w:rFonts w:hint="eastAsia"/>
        </w:rPr>
      </w:pPr>
      <w:r>
        <w:rPr>
          <w:rFonts w:hint="eastAsia"/>
        </w:rPr>
        <w:t>The people are changed: no more the bold Philistines,—no more the children of Simeon,—no more Isaac and his herdsmen,—no more David and his horsemen; but miserable Arab shepherds,—simple people, without ideas,—poor, degraded, fearful.</w:t>
      </w:r>
    </w:p>
    <w:p w14:paraId="6339DFCE">
      <w:pPr>
        <w:pStyle w:val="4"/>
        <w:ind w:left="0" w:firstLine="0"/>
        <w:jc w:val="left"/>
        <w:rPr>
          <w:rFonts w:hint="eastAsia"/>
        </w:rPr>
      </w:pPr>
      <w:r>
        <w:rPr>
          <w:rFonts w:hint="eastAsia"/>
        </w:rPr>
        <w:t>百姓变了：不再是勇敢的非利士人——不再是西缅的子孙——不再是以撒和祂的牧人——不再是大卫和祂的骑兵；而是可悲的阿拉伯牧人——单纯的人，没有思想——贫穷、堕落、恐惧。</w:t>
      </w:r>
    </w:p>
    <w:p w14:paraId="0DC42F1A">
      <w:pPr>
        <w:pStyle w:val="4"/>
        <w:ind w:left="0" w:firstLine="0"/>
        <w:jc w:val="left"/>
        <w:rPr>
          <w:rFonts w:hint="eastAsia"/>
        </w:rPr>
      </w:pPr>
    </w:p>
    <w:p w14:paraId="33DFC9D7">
      <w:pPr>
        <w:pStyle w:val="4"/>
        <w:ind w:left="0" w:firstLine="0"/>
        <w:jc w:val="left"/>
        <w:rPr>
          <w:rFonts w:hint="eastAsia"/>
        </w:rPr>
      </w:pPr>
      <w:r>
        <w:rPr>
          <w:rFonts w:hint="eastAsia"/>
        </w:rPr>
        <w:t>Khanounes was the first town we entered; Scripture name unknown.</w:t>
      </w:r>
    </w:p>
    <w:p w14:paraId="2DBE8A9E">
      <w:pPr>
        <w:pStyle w:val="4"/>
        <w:ind w:left="0" w:firstLine="0"/>
        <w:jc w:val="left"/>
        <w:rPr>
          <w:rFonts w:hint="eastAsia"/>
        </w:rPr>
      </w:pPr>
      <w:r>
        <w:rPr>
          <w:rFonts w:hint="eastAsia"/>
        </w:rPr>
        <w:t>汗尤尼斯，是我们进入的第一个城镇；圣经名字不详。</w:t>
      </w:r>
    </w:p>
    <w:p w14:paraId="3C46D7CD">
      <w:pPr>
        <w:pStyle w:val="4"/>
        <w:ind w:left="0" w:firstLine="0"/>
        <w:jc w:val="left"/>
        <w:rPr>
          <w:rFonts w:hint="eastAsia"/>
        </w:rPr>
      </w:pPr>
    </w:p>
    <w:p w14:paraId="63791F55">
      <w:pPr>
        <w:pStyle w:val="4"/>
        <w:ind w:left="0" w:firstLine="0"/>
        <w:jc w:val="left"/>
        <w:rPr>
          <w:rFonts w:hint="eastAsia"/>
        </w:rPr>
      </w:pPr>
      <w:r>
        <w:rPr>
          <w:rFonts w:hint="eastAsia"/>
        </w:rPr>
        <w:t>The burying-ground outside the town.</w:t>
      </w:r>
    </w:p>
    <w:p w14:paraId="494F0646">
      <w:pPr>
        <w:pStyle w:val="4"/>
        <w:ind w:left="0" w:firstLine="0"/>
        <w:jc w:val="left"/>
        <w:rPr>
          <w:rFonts w:hint="eastAsia"/>
        </w:rPr>
      </w:pPr>
      <w:r>
        <w:rPr>
          <w:rFonts w:hint="eastAsia"/>
        </w:rPr>
        <w:t>镇外的墓地。</w:t>
      </w:r>
    </w:p>
    <w:p w14:paraId="450D3ADF">
      <w:pPr>
        <w:pStyle w:val="4"/>
        <w:ind w:left="0" w:firstLine="0"/>
        <w:jc w:val="left"/>
        <w:rPr>
          <w:rFonts w:hint="eastAsia"/>
        </w:rPr>
      </w:pPr>
    </w:p>
    <w:p w14:paraId="1919616A">
      <w:pPr>
        <w:pStyle w:val="4"/>
        <w:ind w:left="0" w:firstLine="0"/>
        <w:jc w:val="left"/>
        <w:rPr>
          <w:rFonts w:hint="eastAsia"/>
        </w:rPr>
      </w:pPr>
      <w:r>
        <w:rPr>
          <w:rFonts w:hint="eastAsia"/>
        </w:rPr>
        <w:t>The well, and people coming to draw, were objects of great interest to us.</w:t>
      </w:r>
    </w:p>
    <w:p w14:paraId="61B506A0">
      <w:pPr>
        <w:pStyle w:val="4"/>
        <w:ind w:left="0" w:firstLine="0"/>
        <w:jc w:val="left"/>
        <w:rPr>
          <w:rFonts w:hint="eastAsia"/>
        </w:rPr>
      </w:pPr>
      <w:r>
        <w:rPr>
          <w:rFonts w:hint="eastAsia"/>
        </w:rPr>
        <w:t>那井，和来打水的人，对我们来说，是极有兴趣的对象。</w:t>
      </w:r>
    </w:p>
    <w:p w14:paraId="6EC85BAD">
      <w:pPr>
        <w:pStyle w:val="4"/>
        <w:ind w:left="0" w:firstLine="0"/>
        <w:jc w:val="left"/>
        <w:rPr>
          <w:rFonts w:hint="eastAsia"/>
        </w:rPr>
      </w:pPr>
    </w:p>
    <w:p w14:paraId="4814FF6E">
      <w:pPr>
        <w:pStyle w:val="4"/>
        <w:ind w:left="0" w:firstLine="0"/>
        <w:jc w:val="left"/>
        <w:rPr>
          <w:rFonts w:hint="eastAsia"/>
        </w:rPr>
      </w:pPr>
      <w:r>
        <w:rPr>
          <w:rFonts w:hint="eastAsia"/>
        </w:rPr>
        <w:t>The people were highly entertained with us in return.</w:t>
      </w:r>
    </w:p>
    <w:p w14:paraId="4807449A">
      <w:pPr>
        <w:pStyle w:val="4"/>
        <w:ind w:left="0" w:firstLine="0"/>
        <w:jc w:val="left"/>
        <w:rPr>
          <w:rFonts w:hint="eastAsia"/>
        </w:rPr>
      </w:pPr>
      <w:r>
        <w:rPr>
          <w:rFonts w:hint="eastAsia"/>
        </w:rPr>
        <w:t>百姓们，反过来，也对我们，感到非常有趣。</w:t>
      </w:r>
    </w:p>
    <w:p w14:paraId="7CF039AA">
      <w:pPr>
        <w:pStyle w:val="4"/>
        <w:ind w:left="0" w:firstLine="0"/>
        <w:jc w:val="left"/>
        <w:rPr>
          <w:rFonts w:hint="eastAsia"/>
        </w:rPr>
      </w:pPr>
    </w:p>
    <w:p w14:paraId="54114CBF">
      <w:pPr>
        <w:pStyle w:val="4"/>
        <w:ind w:left="0" w:firstLine="0"/>
        <w:jc w:val="left"/>
        <w:rPr>
          <w:rFonts w:hint="eastAsia"/>
        </w:rPr>
      </w:pPr>
      <w:r>
        <w:rPr>
          <w:rFonts w:hint="eastAsia"/>
        </w:rPr>
        <w:t>We sat down in the bazaar, and were a spectacle to all.</w:t>
      </w:r>
    </w:p>
    <w:p w14:paraId="1B27A43E">
      <w:pPr>
        <w:pStyle w:val="4"/>
        <w:ind w:left="0" w:firstLine="0"/>
        <w:jc w:val="left"/>
        <w:rPr>
          <w:rFonts w:hint="eastAsia"/>
        </w:rPr>
      </w:pPr>
      <w:r>
        <w:rPr>
          <w:rFonts w:hint="eastAsia"/>
        </w:rPr>
        <w:t>我们坐在市集里，成了众人的 spectacle。</w:t>
      </w:r>
    </w:p>
    <w:p w14:paraId="6161EC5D">
      <w:pPr>
        <w:pStyle w:val="4"/>
        <w:ind w:left="0" w:firstLine="0"/>
        <w:jc w:val="left"/>
        <w:rPr>
          <w:rFonts w:hint="eastAsia"/>
        </w:rPr>
      </w:pPr>
    </w:p>
    <w:p w14:paraId="03D49B80">
      <w:pPr>
        <w:pStyle w:val="4"/>
        <w:ind w:left="0" w:firstLine="0"/>
        <w:jc w:val="left"/>
        <w:rPr>
          <w:rFonts w:hint="eastAsia"/>
        </w:rPr>
      </w:pPr>
      <w:r>
        <w:rPr>
          <w:rFonts w:hint="eastAsia"/>
        </w:rPr>
        <w:t>How much we longed to have the Arabic tongue, that we might preach the unsearchable riches of Christ in God’s own land!</w:t>
      </w:r>
    </w:p>
    <w:p w14:paraId="576DBF95">
      <w:pPr>
        <w:pStyle w:val="4"/>
        <w:ind w:left="0" w:firstLine="0"/>
        <w:jc w:val="left"/>
        <w:rPr>
          <w:rFonts w:hint="eastAsia"/>
        </w:rPr>
      </w:pPr>
      <w:r>
        <w:rPr>
          <w:rFonts w:hint="eastAsia"/>
        </w:rPr>
        <w:t>我们何等渴望，能说阿拉伯语，以便我们能在神自己的土地上，传讲基督那测不透的丰富！</w:t>
      </w:r>
    </w:p>
    <w:p w14:paraId="4BB859BC">
      <w:pPr>
        <w:pStyle w:val="4"/>
        <w:ind w:left="0" w:firstLine="0"/>
        <w:jc w:val="left"/>
        <w:rPr>
          <w:rFonts w:hint="eastAsia"/>
        </w:rPr>
      </w:pPr>
    </w:p>
    <w:p w14:paraId="262E922B">
      <w:pPr>
        <w:pStyle w:val="4"/>
        <w:ind w:left="0" w:firstLine="0"/>
        <w:jc w:val="left"/>
        <w:rPr>
          <w:rFonts w:hint="eastAsia"/>
        </w:rPr>
      </w:pPr>
      <w:r>
        <w:rPr>
          <w:rFonts w:hint="eastAsia"/>
        </w:rPr>
        <w:t>Same evening we heard the cry of the wolf, and encamped two miles from Gaza.</w:t>
      </w:r>
    </w:p>
    <w:p w14:paraId="5B382379">
      <w:pPr>
        <w:pStyle w:val="4"/>
        <w:ind w:left="0" w:firstLine="0"/>
        <w:jc w:val="left"/>
        <w:rPr>
          <w:rFonts w:hint="eastAsia"/>
        </w:rPr>
      </w:pPr>
      <w:r>
        <w:rPr>
          <w:rFonts w:hint="eastAsia"/>
        </w:rPr>
        <w:t>当晚，我们听见了狼的叫声，并在离加沙两英里的地方，扎营。</w:t>
      </w:r>
    </w:p>
    <w:p w14:paraId="44E7288D">
      <w:pPr>
        <w:pStyle w:val="4"/>
        <w:ind w:left="0" w:firstLine="0"/>
        <w:jc w:val="left"/>
        <w:rPr>
          <w:rFonts w:hint="eastAsia"/>
        </w:rPr>
      </w:pPr>
    </w:p>
    <w:p w14:paraId="5ADFBBDB">
      <w:pPr>
        <w:pStyle w:val="4"/>
        <w:ind w:left="0" w:firstLine="0"/>
        <w:jc w:val="left"/>
        <w:rPr>
          <w:rFonts w:hint="eastAsia"/>
        </w:rPr>
      </w:pPr>
      <w:r>
        <w:rPr>
          <w:rFonts w:hint="eastAsia"/>
        </w:rPr>
        <w:t>The plague was raging, so we did not enter, but spent a delightful day in comparing its condition with God’s word concerning it: ‘Baldness is come upon Gaza.’</w:t>
      </w:r>
    </w:p>
    <w:p w14:paraId="50E4BFCC">
      <w:pPr>
        <w:pStyle w:val="4"/>
        <w:ind w:left="0" w:firstLine="0"/>
        <w:jc w:val="left"/>
        <w:rPr>
          <w:rFonts w:hint="eastAsia"/>
        </w:rPr>
      </w:pPr>
      <w:r>
        <w:rPr>
          <w:rFonts w:hint="eastAsia"/>
        </w:rPr>
        <w:t>瘟疫正在肆虐，所以我们没有进去，而是花了一天的时间，愉快地，将祂的光景，与神论到祂的话，作比较：“加沙已成了秃头。”</w:t>
      </w:r>
    </w:p>
    <w:p w14:paraId="4ED0DFE2">
      <w:pPr>
        <w:pStyle w:val="4"/>
        <w:ind w:left="0" w:firstLine="0"/>
        <w:jc w:val="left"/>
        <w:rPr>
          <w:rFonts w:hint="eastAsia"/>
        </w:rPr>
      </w:pPr>
    </w:p>
    <w:p w14:paraId="405FA017">
      <w:pPr>
        <w:pStyle w:val="4"/>
        <w:ind w:left="0" w:firstLine="0"/>
        <w:jc w:val="left"/>
        <w:rPr>
          <w:rFonts w:hint="eastAsia"/>
        </w:rPr>
      </w:pPr>
      <w:r>
        <w:rPr>
          <w:rFonts w:hint="eastAsia"/>
        </w:rPr>
        <w:t>The old city is buried under sand-hills, without a blade of grass, so that it is bald indeed.</w:t>
      </w:r>
    </w:p>
    <w:p w14:paraId="79211075">
      <w:pPr>
        <w:pStyle w:val="4"/>
        <w:ind w:left="0" w:firstLine="0"/>
        <w:jc w:val="left"/>
        <w:rPr>
          <w:rFonts w:hint="eastAsia"/>
        </w:rPr>
      </w:pPr>
      <w:r>
        <w:rPr>
          <w:rFonts w:hint="eastAsia"/>
        </w:rPr>
        <w:t>那古城，被埋在沙丘之下，没有一根草，所以祂确实是秃头。</w:t>
      </w:r>
    </w:p>
    <w:p w14:paraId="7F0B8D4C">
      <w:pPr>
        <w:pStyle w:val="4"/>
        <w:ind w:left="0" w:firstLine="0"/>
        <w:jc w:val="left"/>
        <w:rPr>
          <w:rFonts w:hint="eastAsia"/>
        </w:rPr>
      </w:pPr>
    </w:p>
    <w:p w14:paraId="77EEED7D">
      <w:pPr>
        <w:pStyle w:val="4"/>
        <w:ind w:left="0" w:firstLine="0"/>
        <w:jc w:val="left"/>
        <w:rPr>
          <w:rFonts w:hint="eastAsia"/>
        </w:rPr>
      </w:pPr>
      <w:r>
        <w:rPr>
          <w:rFonts w:hint="eastAsia"/>
        </w:rPr>
        <w:t>The herds and flocks are innumerable, fulfilling Zeph. 2; Andrew and I climbed the hill up which Samson carried the gates.</w:t>
      </w:r>
    </w:p>
    <w:p w14:paraId="17DC5E48">
      <w:pPr>
        <w:pStyle w:val="4"/>
        <w:ind w:left="0" w:firstLine="0"/>
        <w:jc w:val="left"/>
        <w:rPr>
          <w:rFonts w:hint="eastAsia"/>
        </w:rPr>
      </w:pPr>
      <w:r>
        <w:rPr>
          <w:rFonts w:hint="eastAsia"/>
        </w:rPr>
        <w:t>牛群和羊群，是无数的，应验了西番雅书第二章；安德鲁和我，爬上了参孙曾扛着城门的那座山。</w:t>
      </w:r>
    </w:p>
    <w:p w14:paraId="422D1C66">
      <w:pPr>
        <w:pStyle w:val="4"/>
        <w:ind w:left="0" w:firstLine="0"/>
        <w:jc w:val="left"/>
        <w:rPr>
          <w:rFonts w:hint="eastAsia"/>
        </w:rPr>
      </w:pPr>
    </w:p>
    <w:p w14:paraId="7F477594">
      <w:pPr>
        <w:pStyle w:val="4"/>
        <w:ind w:left="0" w:firstLine="0"/>
        <w:jc w:val="left"/>
        <w:rPr>
          <w:rFonts w:hint="eastAsia"/>
        </w:rPr>
      </w:pPr>
      <w:r>
        <w:rPr>
          <w:rFonts w:hint="eastAsia"/>
        </w:rPr>
        <w:t>5.—Passed through a fine olive grove for many miles, and entered the vale of Eshcol.</w:t>
      </w:r>
    </w:p>
    <w:p w14:paraId="1ACF897B">
      <w:pPr>
        <w:pStyle w:val="4"/>
        <w:ind w:left="0" w:firstLine="0"/>
        <w:jc w:val="left"/>
        <w:rPr>
          <w:rFonts w:hint="eastAsia"/>
        </w:rPr>
      </w:pPr>
      <w:r>
        <w:rPr>
          <w:rFonts w:hint="eastAsia"/>
        </w:rPr>
        <w:t>五日。——穿过一片美丽的橄榄林，走了许多英里，进入了以实各谷。</w:t>
      </w:r>
    </w:p>
    <w:p w14:paraId="2D8EEA37">
      <w:pPr>
        <w:pStyle w:val="4"/>
        <w:ind w:left="0" w:firstLine="0"/>
        <w:jc w:val="left"/>
        <w:rPr>
          <w:rFonts w:hint="eastAsia"/>
        </w:rPr>
      </w:pPr>
    </w:p>
    <w:p w14:paraId="355C1AF9">
      <w:pPr>
        <w:pStyle w:val="4"/>
        <w:ind w:left="0" w:firstLine="0"/>
        <w:jc w:val="left"/>
        <w:rPr>
          <w:rFonts w:hint="eastAsia"/>
        </w:rPr>
      </w:pPr>
      <w:r>
        <w:rPr>
          <w:rFonts w:hint="eastAsia"/>
        </w:rPr>
        <w:t>The people were all in the fields cutting and bringing in their barley.</w:t>
      </w:r>
    </w:p>
    <w:p w14:paraId="6335759B">
      <w:pPr>
        <w:pStyle w:val="4"/>
        <w:ind w:left="0" w:firstLine="0"/>
        <w:jc w:val="left"/>
        <w:rPr>
          <w:rFonts w:hint="eastAsia"/>
        </w:rPr>
      </w:pPr>
      <w:r>
        <w:rPr>
          <w:rFonts w:hint="eastAsia"/>
        </w:rPr>
        <w:t>百姓们，都在田里，收割并运回祂们的大麦。</w:t>
      </w:r>
    </w:p>
    <w:p w14:paraId="41F4A6B8">
      <w:pPr>
        <w:pStyle w:val="4"/>
        <w:ind w:left="0" w:firstLine="0"/>
        <w:jc w:val="left"/>
        <w:rPr>
          <w:rFonts w:hint="eastAsia"/>
        </w:rPr>
      </w:pPr>
    </w:p>
    <w:p w14:paraId="6641D06D">
      <w:pPr>
        <w:pStyle w:val="4"/>
        <w:ind w:left="0" w:firstLine="0"/>
        <w:jc w:val="left"/>
        <w:rPr>
          <w:rFonts w:hint="eastAsia"/>
        </w:rPr>
      </w:pPr>
      <w:r>
        <w:rPr>
          <w:rFonts w:hint="eastAsia"/>
        </w:rPr>
        <w:t>They reap with the hook as we do.</w:t>
      </w:r>
    </w:p>
    <w:p w14:paraId="5B42B9EF">
      <w:pPr>
        <w:pStyle w:val="4"/>
        <w:ind w:left="0" w:firstLine="0"/>
        <w:jc w:val="left"/>
        <w:rPr>
          <w:rFonts w:hint="eastAsia"/>
        </w:rPr>
      </w:pPr>
      <w:r>
        <w:rPr>
          <w:rFonts w:hint="eastAsia"/>
        </w:rPr>
        <w:t>祂们和我们一样，用镰刀收割。</w:t>
      </w:r>
    </w:p>
    <w:p w14:paraId="3B67C90C">
      <w:pPr>
        <w:pStyle w:val="4"/>
        <w:ind w:left="0" w:firstLine="0"/>
        <w:jc w:val="left"/>
        <w:rPr>
          <w:rFonts w:hint="eastAsia"/>
        </w:rPr>
      </w:pPr>
    </w:p>
    <w:p w14:paraId="101EAB10">
      <w:pPr>
        <w:pStyle w:val="4"/>
        <w:ind w:left="0" w:firstLine="0"/>
        <w:jc w:val="left"/>
        <w:rPr>
          <w:rFonts w:hint="eastAsia"/>
        </w:rPr>
      </w:pPr>
      <w:r>
        <w:rPr>
          <w:rFonts w:hint="eastAsia"/>
        </w:rPr>
        <w:t>They seem to carry in at the same time upon camels.</w:t>
      </w:r>
    </w:p>
    <w:p w14:paraId="2378F919">
      <w:pPr>
        <w:pStyle w:val="4"/>
        <w:ind w:left="0" w:firstLine="0"/>
        <w:jc w:val="left"/>
        <w:rPr>
          <w:rFonts w:hint="eastAsia"/>
        </w:rPr>
      </w:pPr>
      <w:r>
        <w:rPr>
          <w:rFonts w:hint="eastAsia"/>
        </w:rPr>
        <w:t>祂们似乎，同时用骆驼运进来。</w:t>
      </w:r>
    </w:p>
    <w:p w14:paraId="0B82EB65">
      <w:pPr>
        <w:pStyle w:val="4"/>
        <w:ind w:left="0" w:firstLine="0"/>
        <w:jc w:val="left"/>
        <w:rPr>
          <w:rFonts w:hint="eastAsia"/>
        </w:rPr>
      </w:pPr>
    </w:p>
    <w:p w14:paraId="498F53F0">
      <w:pPr>
        <w:pStyle w:val="4"/>
        <w:ind w:left="0" w:firstLine="0"/>
        <w:jc w:val="left"/>
        <w:rPr>
          <w:rFonts w:hint="eastAsia"/>
        </w:rPr>
      </w:pPr>
      <w:r>
        <w:rPr>
          <w:rFonts w:hint="eastAsia"/>
        </w:rPr>
        <w:t>No vines in Eshcol now, no pomegranates, but some green fig-trees.</w:t>
      </w:r>
    </w:p>
    <w:p w14:paraId="55DC6C2D">
      <w:pPr>
        <w:pStyle w:val="4"/>
        <w:ind w:left="0" w:firstLine="0"/>
        <w:jc w:val="left"/>
        <w:rPr>
          <w:rFonts w:hint="eastAsia"/>
        </w:rPr>
      </w:pPr>
      <w:r>
        <w:rPr>
          <w:rFonts w:hint="eastAsia"/>
        </w:rPr>
        <w:t>现在，以实各，没有葡萄树，没有石榴，但有一些青的无花果树。</w:t>
      </w:r>
    </w:p>
    <w:p w14:paraId="0DF8E458">
      <w:pPr>
        <w:pStyle w:val="4"/>
        <w:ind w:left="0" w:firstLine="0"/>
        <w:jc w:val="left"/>
        <w:rPr>
          <w:rFonts w:hint="eastAsia"/>
        </w:rPr>
      </w:pPr>
    </w:p>
    <w:p w14:paraId="4BF44ED9">
      <w:pPr>
        <w:pStyle w:val="4"/>
        <w:ind w:left="0" w:firstLine="0"/>
        <w:jc w:val="left"/>
        <w:rPr>
          <w:rFonts w:hint="eastAsia"/>
        </w:rPr>
      </w:pPr>
      <w:r>
        <w:rPr>
          <w:rFonts w:hint="eastAsia"/>
        </w:rPr>
        <w:t>Crossed the brook Sorek—dry.</w:t>
      </w:r>
    </w:p>
    <w:p w14:paraId="2B0F944C">
      <w:pPr>
        <w:pStyle w:val="4"/>
        <w:ind w:left="0" w:firstLine="0"/>
        <w:jc w:val="left"/>
        <w:rPr>
          <w:rFonts w:hint="eastAsia"/>
        </w:rPr>
      </w:pPr>
      <w:r>
        <w:rPr>
          <w:rFonts w:hint="eastAsia"/>
        </w:rPr>
        <w:t>渡过梭烈溪——干涸了。</w:t>
      </w:r>
    </w:p>
    <w:p w14:paraId="4A4BE301">
      <w:pPr>
        <w:pStyle w:val="4"/>
        <w:ind w:left="0" w:firstLine="0"/>
        <w:jc w:val="left"/>
        <w:rPr>
          <w:rFonts w:hint="eastAsia"/>
        </w:rPr>
      </w:pPr>
    </w:p>
    <w:p w14:paraId="6DBECA54">
      <w:pPr>
        <w:pStyle w:val="4"/>
        <w:ind w:left="0" w:firstLine="0"/>
        <w:jc w:val="left"/>
        <w:rPr>
          <w:rFonts w:hint="eastAsia"/>
        </w:rPr>
      </w:pPr>
      <w:r>
        <w:rPr>
          <w:rFonts w:hint="eastAsia"/>
        </w:rPr>
        <w:t>Spent the mid-day under the embowering shade of a fig-tree; tasted the apricots of the good land.</w:t>
      </w:r>
    </w:p>
    <w:p w14:paraId="233CF63D">
      <w:pPr>
        <w:pStyle w:val="4"/>
        <w:ind w:left="0" w:firstLine="0"/>
        <w:jc w:val="left"/>
        <w:rPr>
          <w:rFonts w:hint="eastAsia"/>
        </w:rPr>
      </w:pPr>
      <w:r>
        <w:rPr>
          <w:rFonts w:hint="eastAsia"/>
        </w:rPr>
        <w:t>中午，在一棵无花果树的荫凉下度过；尝了那美地的杏子。</w:t>
      </w:r>
    </w:p>
    <w:p w14:paraId="1D986846">
      <w:pPr>
        <w:pStyle w:val="4"/>
        <w:ind w:left="0" w:firstLine="0"/>
        <w:jc w:val="left"/>
        <w:rPr>
          <w:rFonts w:hint="eastAsia"/>
        </w:rPr>
      </w:pPr>
    </w:p>
    <w:p w14:paraId="06C19A54">
      <w:pPr>
        <w:pStyle w:val="4"/>
        <w:ind w:left="0" w:firstLine="0"/>
        <w:jc w:val="left"/>
        <w:rPr>
          <w:rFonts w:hint="eastAsia"/>
        </w:rPr>
      </w:pPr>
      <w:r>
        <w:rPr>
          <w:rFonts w:hint="eastAsia"/>
        </w:rPr>
        <w:t>Same evening we came to Doulis, which we take to be Eshtaol, where Samson was born.</w:t>
      </w:r>
    </w:p>
    <w:p w14:paraId="4D6B5999">
      <w:pPr>
        <w:pStyle w:val="4"/>
        <w:ind w:left="0" w:firstLine="0"/>
        <w:jc w:val="left"/>
        <w:rPr>
          <w:rFonts w:hint="eastAsia"/>
        </w:rPr>
      </w:pPr>
      <w:r>
        <w:rPr>
          <w:rFonts w:hint="eastAsia"/>
        </w:rPr>
        <w:t>当晚，我们到了杜利斯，我们认为祂就是以实陶，参孙出生的地方。</w:t>
      </w:r>
    </w:p>
    <w:p w14:paraId="59DC9C22">
      <w:pPr>
        <w:pStyle w:val="4"/>
        <w:ind w:left="0" w:firstLine="0"/>
        <w:jc w:val="left"/>
        <w:rPr>
          <w:rFonts w:hint="eastAsia"/>
        </w:rPr>
      </w:pPr>
    </w:p>
    <w:p w14:paraId="3B4DAFC9">
      <w:pPr>
        <w:pStyle w:val="4"/>
        <w:ind w:left="0" w:firstLine="0"/>
        <w:jc w:val="left"/>
        <w:rPr>
          <w:rFonts w:hint="eastAsia"/>
        </w:rPr>
      </w:pPr>
      <w:r>
        <w:rPr>
          <w:rFonts w:hint="eastAsia"/>
        </w:rPr>
        <w:t>6.—We went due east, and, after a mountain pass, saw the hills of Judah,—an immense plain intervening, all studded with little towns.</w:t>
      </w:r>
    </w:p>
    <w:p w14:paraId="5CB8D4AD">
      <w:pPr>
        <w:pStyle w:val="4"/>
        <w:ind w:left="0" w:firstLine="0"/>
        <w:jc w:val="left"/>
        <w:rPr>
          <w:rFonts w:hint="eastAsia"/>
        </w:rPr>
      </w:pPr>
      <w:r>
        <w:rPr>
          <w:rFonts w:hint="eastAsia"/>
        </w:rPr>
        <w:t>六日。——我们向正东走，经过一个山口，看见了犹大的山岭——中间，隔着一个巨大的平原，遍布着小城镇。</w:t>
      </w:r>
    </w:p>
    <w:p w14:paraId="38DC9FE0">
      <w:pPr>
        <w:pStyle w:val="4"/>
        <w:ind w:left="0" w:firstLine="0"/>
        <w:jc w:val="left"/>
        <w:rPr>
          <w:rFonts w:hint="eastAsia"/>
        </w:rPr>
      </w:pPr>
    </w:p>
    <w:p w14:paraId="4102CA1F">
      <w:pPr>
        <w:pStyle w:val="4"/>
        <w:ind w:left="0" w:firstLine="0"/>
        <w:jc w:val="left"/>
        <w:rPr>
          <w:rFonts w:hint="eastAsia"/>
        </w:rPr>
      </w:pPr>
      <w:r>
        <w:rPr>
          <w:rFonts w:hint="eastAsia"/>
        </w:rPr>
        <w:t>From their names, we found out many Bible spots.</w:t>
      </w:r>
    </w:p>
    <w:p w14:paraId="748D1835">
      <w:pPr>
        <w:pStyle w:val="4"/>
        <w:ind w:left="0" w:firstLine="0"/>
        <w:jc w:val="left"/>
        <w:rPr>
          <w:rFonts w:hint="eastAsia"/>
        </w:rPr>
      </w:pPr>
      <w:r>
        <w:rPr>
          <w:rFonts w:hint="eastAsia"/>
        </w:rPr>
        <w:t>从祂们的名字，我们找到了许多圣经上的地方。</w:t>
      </w:r>
    </w:p>
    <w:p w14:paraId="13B4F212">
      <w:pPr>
        <w:pStyle w:val="4"/>
        <w:ind w:left="0" w:firstLine="0"/>
        <w:jc w:val="left"/>
        <w:rPr>
          <w:rFonts w:hint="eastAsia"/>
        </w:rPr>
      </w:pPr>
    </w:p>
    <w:p w14:paraId="78B10628">
      <w:pPr>
        <w:pStyle w:val="4"/>
        <w:ind w:left="0" w:firstLine="0"/>
        <w:jc w:val="left"/>
        <w:rPr>
          <w:rFonts w:hint="eastAsia"/>
        </w:rPr>
      </w:pPr>
      <w:r>
        <w:rPr>
          <w:rFonts w:hint="eastAsia"/>
        </w:rPr>
        <w:t>This valley or plain is the very vale Zephatha, of which you read in 2 Chron. 14, ‘In the plain of Sephela.’</w:t>
      </w:r>
    </w:p>
    <w:p w14:paraId="39811B47">
      <w:pPr>
        <w:pStyle w:val="4"/>
        <w:ind w:left="0" w:firstLine="0"/>
        <w:jc w:val="left"/>
        <w:rPr>
          <w:rFonts w:hint="eastAsia"/>
        </w:rPr>
      </w:pPr>
      <w:r>
        <w:rPr>
          <w:rFonts w:hint="eastAsia"/>
        </w:rPr>
        <w:t>这个山谷或平原，正是洗法谷，你曾在历代志下 14章，‘在示非拉平原’中读到。</w:t>
      </w:r>
    </w:p>
    <w:p w14:paraId="12917B5C">
      <w:pPr>
        <w:pStyle w:val="4"/>
        <w:ind w:left="0" w:firstLine="0"/>
        <w:jc w:val="left"/>
        <w:rPr>
          <w:rFonts w:hint="eastAsia"/>
        </w:rPr>
      </w:pPr>
    </w:p>
    <w:p w14:paraId="3C6544AC">
      <w:pPr>
        <w:pStyle w:val="4"/>
        <w:ind w:left="0" w:firstLine="0"/>
        <w:jc w:val="left"/>
        <w:rPr>
          <w:rFonts w:hint="eastAsia"/>
        </w:rPr>
      </w:pPr>
      <w:r>
        <w:rPr>
          <w:rFonts w:hint="eastAsia"/>
        </w:rPr>
        <w:t>Before night we entered among the hills of Judah,—very like our own Highlands,—and slept all night among the mountains, at a deserted village called Latroon.</w:t>
      </w:r>
    </w:p>
    <w:p w14:paraId="0DD57198">
      <w:pPr>
        <w:pStyle w:val="4"/>
        <w:ind w:left="0" w:firstLine="0"/>
        <w:jc w:val="left"/>
        <w:rPr>
          <w:rFonts w:hint="eastAsia"/>
        </w:rPr>
      </w:pPr>
      <w:r>
        <w:rPr>
          <w:rFonts w:hint="eastAsia"/>
        </w:rPr>
        <w:t>夜幕降临前，我们进入了犹大的山岭——很像我们自己的高地——并在群山中，一个叫拉特伦的废弃村庄里，睡了一整夜。</w:t>
      </w:r>
    </w:p>
    <w:p w14:paraId="5299E659">
      <w:pPr>
        <w:pStyle w:val="4"/>
        <w:ind w:left="0" w:firstLine="0"/>
        <w:jc w:val="left"/>
        <w:rPr>
          <w:rFonts w:hint="eastAsia"/>
        </w:rPr>
      </w:pPr>
    </w:p>
    <w:p w14:paraId="3CBA5808">
      <w:pPr>
        <w:pStyle w:val="4"/>
        <w:ind w:left="0" w:firstLine="0"/>
        <w:jc w:val="left"/>
        <w:rPr>
          <w:rFonts w:hint="eastAsia"/>
        </w:rPr>
      </w:pPr>
      <w:r>
        <w:rPr>
          <w:rFonts w:hint="eastAsia"/>
        </w:rPr>
        <w:t>7.—One of the most privileged days of our life.</w:t>
      </w:r>
    </w:p>
    <w:p w14:paraId="3981A84A">
      <w:pPr>
        <w:pStyle w:val="4"/>
        <w:ind w:left="0" w:firstLine="0"/>
        <w:jc w:val="left"/>
        <w:rPr>
          <w:rFonts w:hint="eastAsia"/>
        </w:rPr>
      </w:pPr>
      <w:r>
        <w:rPr>
          <w:rFonts w:hint="eastAsia"/>
        </w:rPr>
        <w:t>七日。——我们一生中最蒙福的日子之一。</w:t>
      </w:r>
    </w:p>
    <w:p w14:paraId="4DF30730">
      <w:pPr>
        <w:pStyle w:val="4"/>
        <w:ind w:left="0" w:firstLine="0"/>
        <w:jc w:val="left"/>
        <w:rPr>
          <w:rFonts w:hint="eastAsia"/>
        </w:rPr>
      </w:pPr>
    </w:p>
    <w:p w14:paraId="44663992">
      <w:pPr>
        <w:pStyle w:val="4"/>
        <w:ind w:left="0" w:firstLine="0"/>
        <w:jc w:val="left"/>
        <w:rPr>
          <w:rFonts w:hint="eastAsia"/>
        </w:rPr>
      </w:pPr>
      <w:r>
        <w:rPr>
          <w:rFonts w:hint="eastAsia"/>
        </w:rPr>
        <w:t>We broke up our tents by moonlight; soon the sun was up; we entered a defile of the most romantic character; wild rocks and verdant hills; wild-flowers of every colour and fragrance scented our path.</w:t>
      </w:r>
    </w:p>
    <w:p w14:paraId="5C30DD04">
      <w:pPr>
        <w:pStyle w:val="4"/>
        <w:ind w:left="0" w:firstLine="0"/>
        <w:jc w:val="left"/>
        <w:rPr>
          <w:rFonts w:hint="eastAsia"/>
        </w:rPr>
      </w:pPr>
      <w:r>
        <w:rPr>
          <w:rFonts w:hint="eastAsia"/>
        </w:rPr>
        <w:t>我们在月光下，拆了我们的帐棚；不久太阳就升起来了；我们进入了一个最浪漫的山谷；野生的岩石和青翠的山丘；各种颜色和香味的野花，使我们的路途芬芳。</w:t>
      </w:r>
    </w:p>
    <w:p w14:paraId="3B6CD1F6">
      <w:pPr>
        <w:pStyle w:val="4"/>
        <w:ind w:left="0" w:firstLine="0"/>
        <w:jc w:val="left"/>
        <w:rPr>
          <w:rFonts w:hint="eastAsia"/>
        </w:rPr>
      </w:pPr>
    </w:p>
    <w:p w14:paraId="043758DD">
      <w:pPr>
        <w:pStyle w:val="4"/>
        <w:ind w:left="0" w:firstLine="0"/>
        <w:jc w:val="left"/>
        <w:rPr>
          <w:rFonts w:hint="eastAsia"/>
        </w:rPr>
      </w:pPr>
      <w:r>
        <w:rPr>
          <w:rFonts w:hint="eastAsia"/>
        </w:rPr>
        <w:t>Sometimes we came upon a clump of beautiful olive-trees, then wild again.</w:t>
      </w:r>
    </w:p>
    <w:p w14:paraId="1D8555A9">
      <w:pPr>
        <w:pStyle w:val="4"/>
        <w:ind w:left="0" w:firstLine="0"/>
        <w:jc w:val="left"/>
        <w:rPr>
          <w:rFonts w:hint="eastAsia"/>
        </w:rPr>
      </w:pPr>
      <w:r>
        <w:rPr>
          <w:rFonts w:hint="eastAsia"/>
        </w:rPr>
        <w:t>有时，我们遇到一丛美丽的橄榄树，然后又变得荒凉。</w:t>
      </w:r>
    </w:p>
    <w:p w14:paraId="2BA780F1">
      <w:pPr>
        <w:pStyle w:val="4"/>
        <w:ind w:left="0" w:firstLine="0"/>
        <w:jc w:val="left"/>
        <w:rPr>
          <w:rFonts w:hint="eastAsia"/>
        </w:rPr>
      </w:pPr>
    </w:p>
    <w:p w14:paraId="2E8A466B">
      <w:pPr>
        <w:pStyle w:val="4"/>
        <w:ind w:left="0" w:firstLine="0"/>
        <w:jc w:val="left"/>
        <w:rPr>
          <w:rFonts w:hint="eastAsia"/>
        </w:rPr>
      </w:pPr>
      <w:r>
        <w:rPr>
          <w:rFonts w:hint="eastAsia"/>
        </w:rPr>
        <w:t>The turtle’s voice was heard in the land, and singing birds of sweetest note.</w:t>
      </w:r>
    </w:p>
    <w:p w14:paraId="096CC527">
      <w:pPr>
        <w:pStyle w:val="4"/>
        <w:ind w:left="0" w:firstLine="0"/>
        <w:jc w:val="left"/>
        <w:rPr>
          <w:rFonts w:hint="eastAsia"/>
        </w:rPr>
      </w:pPr>
      <w:r>
        <w:rPr>
          <w:rFonts w:hint="eastAsia"/>
        </w:rPr>
        <w:t>斑鸠的声音，在地上听见了，歌唱的鸟儿，也唱着最甜美的歌。</w:t>
      </w:r>
    </w:p>
    <w:p w14:paraId="1C378E9F">
      <w:pPr>
        <w:pStyle w:val="4"/>
        <w:ind w:left="0" w:firstLine="0"/>
        <w:jc w:val="left"/>
        <w:rPr>
          <w:rFonts w:hint="eastAsia"/>
        </w:rPr>
      </w:pPr>
    </w:p>
    <w:p w14:paraId="221C08DB">
      <w:pPr>
        <w:pStyle w:val="4"/>
        <w:ind w:left="0" w:firstLine="0"/>
        <w:jc w:val="left"/>
        <w:rPr>
          <w:rFonts w:hint="eastAsia"/>
        </w:rPr>
      </w:pPr>
      <w:r>
        <w:rPr>
          <w:rFonts w:hint="eastAsia"/>
        </w:rPr>
        <w:t>Our camels carried us up this pass for four hours; and our turbaned Bedouins added by their strange figures to the scene.</w:t>
      </w:r>
    </w:p>
    <w:p w14:paraId="2149D9BC">
      <w:pPr>
        <w:pStyle w:val="4"/>
        <w:ind w:left="0" w:firstLine="0"/>
        <w:jc w:val="left"/>
        <w:rPr>
          <w:rFonts w:hint="eastAsia"/>
        </w:rPr>
      </w:pPr>
      <w:r>
        <w:rPr>
          <w:rFonts w:hint="eastAsia"/>
        </w:rPr>
        <w:t>我们的骆驼，载着我们，上了这个山口，走了四个小时；我们戴头巾的贝都因人，以祂们奇怪的身影，给景色，增添了色彩。</w:t>
      </w:r>
    </w:p>
    <w:p w14:paraId="776FF07B">
      <w:pPr>
        <w:pStyle w:val="4"/>
        <w:ind w:left="0" w:firstLine="0"/>
        <w:jc w:val="left"/>
        <w:rPr>
          <w:rFonts w:hint="eastAsia"/>
        </w:rPr>
      </w:pPr>
    </w:p>
    <w:p w14:paraId="1AD8E015">
      <w:pPr>
        <w:pStyle w:val="4"/>
        <w:ind w:left="0" w:firstLine="0"/>
        <w:jc w:val="left"/>
        <w:rPr>
          <w:rFonts w:hint="eastAsia"/>
        </w:rPr>
      </w:pPr>
      <w:r>
        <w:rPr>
          <w:rFonts w:hint="eastAsia"/>
        </w:rPr>
        <w:t>The terracing of all the hills is the most remarkable feature of Judean scenery.</w:t>
      </w:r>
    </w:p>
    <w:p w14:paraId="4E08B6F8">
      <w:pPr>
        <w:pStyle w:val="4"/>
        <w:ind w:left="0" w:firstLine="0"/>
        <w:jc w:val="left"/>
        <w:rPr>
          <w:rFonts w:hint="eastAsia"/>
        </w:rPr>
      </w:pPr>
      <w:r>
        <w:rPr>
          <w:rFonts w:hint="eastAsia"/>
        </w:rPr>
        <w:t>所有山岭的梯田，是犹大景色最显著的特征。</w:t>
      </w:r>
    </w:p>
    <w:p w14:paraId="071EF65F">
      <w:pPr>
        <w:pStyle w:val="4"/>
        <w:ind w:left="0" w:firstLine="0"/>
        <w:jc w:val="left"/>
        <w:rPr>
          <w:rFonts w:hint="eastAsia"/>
        </w:rPr>
      </w:pPr>
    </w:p>
    <w:p w14:paraId="4588CBAC">
      <w:pPr>
        <w:pStyle w:val="4"/>
        <w:ind w:left="0" w:firstLine="0"/>
        <w:jc w:val="left"/>
        <w:rPr>
          <w:rFonts w:hint="eastAsia"/>
        </w:rPr>
      </w:pPr>
      <w:r>
        <w:rPr>
          <w:rFonts w:hint="eastAsia"/>
        </w:rPr>
        <w:t>Every foot of the rockiest mountains may in this way be covered with vines.</w:t>
      </w:r>
    </w:p>
    <w:p w14:paraId="0EAC1A1B">
      <w:pPr>
        <w:pStyle w:val="4"/>
        <w:ind w:left="0" w:firstLine="0"/>
        <w:jc w:val="left"/>
        <w:rPr>
          <w:rFonts w:hint="eastAsia"/>
        </w:rPr>
      </w:pPr>
      <w:r>
        <w:rPr>
          <w:rFonts w:hint="eastAsia"/>
        </w:rPr>
        <w:t>每一寸最岩石的山，都可以用这种方式，被葡萄树所覆盖。</w:t>
      </w:r>
    </w:p>
    <w:p w14:paraId="010144F0">
      <w:pPr>
        <w:pStyle w:val="4"/>
        <w:ind w:left="0" w:firstLine="0"/>
        <w:jc w:val="left"/>
        <w:rPr>
          <w:rFonts w:hint="eastAsia"/>
        </w:rPr>
      </w:pPr>
    </w:p>
    <w:p w14:paraId="2CBD7377">
      <w:pPr>
        <w:pStyle w:val="4"/>
        <w:ind w:left="0" w:firstLine="0"/>
        <w:jc w:val="left"/>
        <w:rPr>
          <w:rFonts w:hint="eastAsia"/>
        </w:rPr>
      </w:pPr>
      <w:r>
        <w:rPr>
          <w:rFonts w:hint="eastAsia"/>
        </w:rPr>
        <w:t>We thought of Isaiah wandering here, and David and Solomon.</w:t>
      </w:r>
    </w:p>
    <w:p w14:paraId="5D766C4B">
      <w:pPr>
        <w:pStyle w:val="4"/>
        <w:ind w:left="0" w:firstLine="0"/>
        <w:jc w:val="left"/>
        <w:rPr>
          <w:rFonts w:hint="eastAsia"/>
        </w:rPr>
      </w:pPr>
      <w:r>
        <w:rPr>
          <w:rFonts w:hint="eastAsia"/>
        </w:rPr>
        <w:t>我们想到了以赛亚在这里流浪，以及大卫和所罗门。</w:t>
      </w:r>
    </w:p>
    <w:p w14:paraId="6EB96835">
      <w:pPr>
        <w:pStyle w:val="4"/>
        <w:ind w:left="0" w:firstLine="0"/>
        <w:jc w:val="left"/>
        <w:rPr>
          <w:rFonts w:hint="eastAsia"/>
        </w:rPr>
      </w:pPr>
    </w:p>
    <w:p w14:paraId="49F79654">
      <w:pPr>
        <w:pStyle w:val="4"/>
        <w:ind w:left="0" w:firstLine="0"/>
        <w:jc w:val="left"/>
        <w:rPr>
          <w:rFonts w:hint="eastAsia"/>
        </w:rPr>
      </w:pPr>
      <w:r>
        <w:rPr>
          <w:rFonts w:hint="eastAsia"/>
        </w:rPr>
        <w:t>Still all was wilderness.</w:t>
      </w:r>
    </w:p>
    <w:p w14:paraId="585EE40B">
      <w:pPr>
        <w:pStyle w:val="4"/>
        <w:ind w:left="0" w:firstLine="0"/>
        <w:jc w:val="left"/>
        <w:rPr>
          <w:rFonts w:hint="eastAsia"/>
        </w:rPr>
      </w:pPr>
      <w:r>
        <w:rPr>
          <w:rFonts w:hint="eastAsia"/>
        </w:rPr>
        <w:t>然而，一切都是旷野。</w:t>
      </w:r>
    </w:p>
    <w:p w14:paraId="3CAD4EA7">
      <w:pPr>
        <w:pStyle w:val="4"/>
        <w:ind w:left="0" w:firstLine="0"/>
        <w:jc w:val="left"/>
        <w:rPr>
          <w:rFonts w:hint="eastAsia"/>
        </w:rPr>
      </w:pPr>
    </w:p>
    <w:p w14:paraId="08E07FEF">
      <w:pPr>
        <w:pStyle w:val="4"/>
        <w:ind w:left="0" w:firstLine="0"/>
        <w:jc w:val="left"/>
        <w:rPr>
          <w:rFonts w:hint="eastAsia"/>
        </w:rPr>
      </w:pPr>
      <w:r>
        <w:rPr>
          <w:rFonts w:hint="eastAsia"/>
        </w:rPr>
        <w:t>The hand of man had been actively employed upon every mountain, but where were these labourers now?</w:t>
      </w:r>
    </w:p>
    <w:p w14:paraId="29C4ACE5">
      <w:pPr>
        <w:pStyle w:val="4"/>
        <w:ind w:left="0" w:firstLine="0"/>
        <w:jc w:val="left"/>
        <w:rPr>
          <w:rFonts w:hint="eastAsia"/>
        </w:rPr>
      </w:pPr>
      <w:r>
        <w:rPr>
          <w:rFonts w:hint="eastAsia"/>
        </w:rPr>
        <w:t>人的手，曾在每一座山上，积极地工作，但这些工人，现在在哪里呢？</w:t>
      </w:r>
    </w:p>
    <w:p w14:paraId="79F86606">
      <w:pPr>
        <w:pStyle w:val="4"/>
        <w:ind w:left="0" w:firstLine="0"/>
        <w:jc w:val="left"/>
        <w:rPr>
          <w:rFonts w:hint="eastAsia"/>
        </w:rPr>
      </w:pPr>
    </w:p>
    <w:p w14:paraId="470194CE">
      <w:pPr>
        <w:pStyle w:val="4"/>
        <w:ind w:left="0" w:firstLine="0"/>
        <w:jc w:val="left"/>
        <w:rPr>
          <w:rFonts w:hint="eastAsia"/>
        </w:rPr>
      </w:pPr>
      <w:r>
        <w:rPr>
          <w:rFonts w:hint="eastAsia"/>
        </w:rPr>
        <w:t>Judah is gone into captivity before the enemy.</w:t>
      </w:r>
    </w:p>
    <w:p w14:paraId="18898B34">
      <w:pPr>
        <w:pStyle w:val="4"/>
        <w:ind w:left="0" w:firstLine="0"/>
        <w:jc w:val="left"/>
        <w:rPr>
          <w:rFonts w:hint="eastAsia"/>
        </w:rPr>
      </w:pPr>
      <w:r>
        <w:rPr>
          <w:rFonts w:hint="eastAsia"/>
        </w:rPr>
        <w:t>犹大，在敌人面前，被掳了去。</w:t>
      </w:r>
    </w:p>
    <w:p w14:paraId="24951E60">
      <w:pPr>
        <w:pStyle w:val="4"/>
        <w:ind w:left="0" w:firstLine="0"/>
        <w:jc w:val="left"/>
        <w:rPr>
          <w:rFonts w:hint="eastAsia"/>
        </w:rPr>
      </w:pPr>
    </w:p>
    <w:p w14:paraId="30D3AB4F">
      <w:pPr>
        <w:pStyle w:val="4"/>
        <w:ind w:left="0" w:firstLine="0"/>
        <w:jc w:val="left"/>
        <w:rPr>
          <w:rFonts w:hint="eastAsia"/>
        </w:rPr>
      </w:pPr>
      <w:r>
        <w:rPr>
          <w:rFonts w:hint="eastAsia"/>
        </w:rPr>
        <w:t>There are few men left in the land; not a vine is there.</w:t>
      </w:r>
    </w:p>
    <w:p w14:paraId="21D72BA9">
      <w:pPr>
        <w:pStyle w:val="4"/>
        <w:ind w:left="0" w:firstLine="0"/>
        <w:jc w:val="left"/>
        <w:rPr>
          <w:rFonts w:hint="eastAsia"/>
        </w:rPr>
      </w:pPr>
      <w:r>
        <w:rPr>
          <w:rFonts w:hint="eastAsia"/>
        </w:rPr>
        <w:t>地上，剩下的人很少；没有一棵葡萄树。</w:t>
      </w:r>
    </w:p>
    <w:p w14:paraId="79E0E6B3">
      <w:pPr>
        <w:pStyle w:val="4"/>
        <w:ind w:left="0" w:firstLine="0"/>
        <w:jc w:val="left"/>
        <w:rPr>
          <w:rFonts w:hint="eastAsia"/>
        </w:rPr>
      </w:pPr>
    </w:p>
    <w:p w14:paraId="7A57F092">
      <w:pPr>
        <w:pStyle w:val="4"/>
        <w:ind w:left="0" w:firstLine="0"/>
        <w:jc w:val="left"/>
        <w:rPr>
          <w:rFonts w:hint="eastAsia"/>
        </w:rPr>
      </w:pPr>
      <w:r>
        <w:rPr>
          <w:rFonts w:hint="eastAsia"/>
        </w:rPr>
        <w:t>‘The vine languished.’</w:t>
      </w:r>
    </w:p>
    <w:p w14:paraId="2833652F">
      <w:pPr>
        <w:pStyle w:val="4"/>
        <w:ind w:left="0" w:firstLine="0"/>
        <w:jc w:val="left"/>
        <w:rPr>
          <w:rFonts w:hint="eastAsia"/>
        </w:rPr>
      </w:pPr>
      <w:r>
        <w:rPr>
          <w:rFonts w:hint="eastAsia"/>
        </w:rPr>
        <w:t>‘葡萄树衰残了。’</w:t>
      </w:r>
    </w:p>
    <w:p w14:paraId="21AB66BE">
      <w:pPr>
        <w:pStyle w:val="4"/>
        <w:ind w:left="0" w:firstLine="0"/>
        <w:jc w:val="left"/>
        <w:rPr>
          <w:rFonts w:hint="eastAsia"/>
        </w:rPr>
      </w:pPr>
    </w:p>
    <w:p w14:paraId="1BD43383">
      <w:pPr>
        <w:pStyle w:val="4"/>
        <w:ind w:left="0" w:firstLine="0"/>
        <w:jc w:val="left"/>
        <w:rPr>
          <w:rFonts w:hint="eastAsia"/>
        </w:rPr>
      </w:pPr>
      <w:r>
        <w:rPr>
          <w:rFonts w:hint="eastAsia"/>
        </w:rPr>
        <w:t>We came down upon Garieh, a village embosomed in figs and pomegranates.</w:t>
      </w:r>
    </w:p>
    <w:p w14:paraId="5070FBBB">
      <w:pPr>
        <w:pStyle w:val="4"/>
        <w:ind w:left="0" w:firstLine="0"/>
        <w:jc w:val="left"/>
        <w:rPr>
          <w:rFonts w:hint="eastAsia"/>
        </w:rPr>
      </w:pPr>
      <w:r>
        <w:rPr>
          <w:rFonts w:hint="eastAsia"/>
        </w:rPr>
        <w:t>我们下到了加里耶，一个被无花果和石榴所环绕的村庄。</w:t>
      </w:r>
    </w:p>
    <w:p w14:paraId="60B98ABA">
      <w:pPr>
        <w:pStyle w:val="4"/>
        <w:ind w:left="0" w:firstLine="0"/>
        <w:jc w:val="left"/>
        <w:rPr>
          <w:rFonts w:hint="eastAsia"/>
        </w:rPr>
      </w:pPr>
    </w:p>
    <w:p w14:paraId="30EE0B1C">
      <w:pPr>
        <w:pStyle w:val="4"/>
        <w:ind w:left="0" w:firstLine="0"/>
        <w:jc w:val="left"/>
        <w:rPr>
          <w:rFonts w:hint="eastAsia"/>
        </w:rPr>
      </w:pPr>
      <w:r>
        <w:rPr>
          <w:rFonts w:hint="eastAsia"/>
        </w:rPr>
        <w:t>Ascending again, we came down into the valley of Elah, where David slew Goliath.</w:t>
      </w:r>
    </w:p>
    <w:p w14:paraId="231EE000">
      <w:pPr>
        <w:pStyle w:val="4"/>
        <w:ind w:left="0" w:firstLine="0"/>
        <w:jc w:val="left"/>
        <w:rPr>
          <w:rFonts w:hint="eastAsia"/>
        </w:rPr>
      </w:pPr>
      <w:r>
        <w:rPr>
          <w:rFonts w:hint="eastAsia"/>
        </w:rPr>
        <w:t>再次上升，我们下到了以拉谷，大卫在那里，杀了歌利亚。</w:t>
      </w:r>
    </w:p>
    <w:p w14:paraId="7AC21A1F">
      <w:pPr>
        <w:pStyle w:val="4"/>
        <w:ind w:left="0" w:firstLine="0"/>
        <w:jc w:val="left"/>
        <w:rPr>
          <w:rFonts w:hint="eastAsia"/>
        </w:rPr>
      </w:pPr>
    </w:p>
    <w:p w14:paraId="44C061A9">
      <w:pPr>
        <w:pStyle w:val="4"/>
        <w:ind w:left="0" w:firstLine="0"/>
        <w:jc w:val="left"/>
        <w:rPr>
          <w:rFonts w:hint="eastAsia"/>
        </w:rPr>
      </w:pPr>
      <w:r>
        <w:rPr>
          <w:rFonts w:hint="eastAsia"/>
        </w:rPr>
        <w:t>Another long and steep ascent of a most rugged hill brought us into a strange scene—a desert of sunburnt rocks.</w:t>
      </w:r>
    </w:p>
    <w:p w14:paraId="466BBE2A">
      <w:pPr>
        <w:pStyle w:val="4"/>
        <w:ind w:left="0" w:firstLine="0"/>
        <w:jc w:val="left"/>
        <w:rPr>
          <w:rFonts w:hint="eastAsia"/>
        </w:rPr>
      </w:pPr>
      <w:r>
        <w:rPr>
          <w:rFonts w:hint="eastAsia"/>
        </w:rPr>
        <w:t>另一次，漫长而陡峭地，攀登一座最崎岖的山，将我们带入一个奇怪的景象——一个被太阳晒得焦黄的岩石沙漠。</w:t>
      </w:r>
    </w:p>
    <w:p w14:paraId="7F89CE94">
      <w:pPr>
        <w:pStyle w:val="4"/>
        <w:ind w:left="0" w:firstLine="0"/>
        <w:jc w:val="left"/>
        <w:rPr>
          <w:rFonts w:hint="eastAsia"/>
        </w:rPr>
      </w:pPr>
    </w:p>
    <w:p w14:paraId="4E0971DA">
      <w:pPr>
        <w:pStyle w:val="4"/>
        <w:ind w:left="0" w:firstLine="0"/>
        <w:jc w:val="left"/>
        <w:rPr>
          <w:rFonts w:hint="eastAsia"/>
        </w:rPr>
      </w:pPr>
      <w:r>
        <w:rPr>
          <w:rFonts w:hint="eastAsia"/>
        </w:rPr>
        <w:t>I had read of this, and knew that Jerusalem was near.</w:t>
      </w:r>
    </w:p>
    <w:p w14:paraId="33668624">
      <w:pPr>
        <w:pStyle w:val="4"/>
        <w:ind w:left="0" w:firstLine="0"/>
        <w:jc w:val="left"/>
        <w:rPr>
          <w:rFonts w:hint="eastAsia"/>
        </w:rPr>
      </w:pPr>
      <w:r>
        <w:rPr>
          <w:rFonts w:hint="eastAsia"/>
        </w:rPr>
        <w:t>我曾读过这个，并且知道耶路撒冷近了。</w:t>
      </w:r>
    </w:p>
    <w:p w14:paraId="503F8E93">
      <w:pPr>
        <w:pStyle w:val="4"/>
        <w:ind w:left="0" w:firstLine="0"/>
        <w:jc w:val="left"/>
        <w:rPr>
          <w:rFonts w:hint="eastAsia"/>
        </w:rPr>
      </w:pPr>
    </w:p>
    <w:p w14:paraId="316C062F">
      <w:pPr>
        <w:pStyle w:val="4"/>
        <w:ind w:left="0" w:firstLine="0"/>
        <w:jc w:val="left"/>
        <w:rPr>
          <w:rFonts w:hint="eastAsia"/>
        </w:rPr>
      </w:pPr>
      <w:r>
        <w:rPr>
          <w:rFonts w:hint="eastAsia"/>
        </w:rPr>
        <w:t>I left my camel and went before, hurrying over the burning rocks.</w:t>
      </w:r>
    </w:p>
    <w:p w14:paraId="3D84426F">
      <w:pPr>
        <w:pStyle w:val="4"/>
        <w:ind w:left="0" w:firstLine="0"/>
        <w:jc w:val="left"/>
        <w:rPr>
          <w:rFonts w:hint="eastAsia"/>
        </w:rPr>
      </w:pPr>
      <w:r>
        <w:rPr>
          <w:rFonts w:hint="eastAsia"/>
        </w:rPr>
        <w:t>我下了骆驼，走在前面，匆匆地，越过那灼热的岩石。</w:t>
      </w:r>
    </w:p>
    <w:p w14:paraId="07B4B099">
      <w:pPr>
        <w:pStyle w:val="4"/>
        <w:ind w:left="0" w:firstLine="0"/>
        <w:jc w:val="left"/>
        <w:rPr>
          <w:rFonts w:hint="eastAsia"/>
        </w:rPr>
      </w:pPr>
    </w:p>
    <w:p w14:paraId="723E1913">
      <w:pPr>
        <w:pStyle w:val="4"/>
        <w:ind w:left="0" w:firstLine="0"/>
        <w:jc w:val="left"/>
        <w:rPr>
          <w:rFonts w:hint="eastAsia"/>
        </w:rPr>
      </w:pPr>
      <w:r>
        <w:rPr>
          <w:rFonts w:hint="eastAsia"/>
        </w:rPr>
        <w:t>In about half an hour Jerusalem came in sight.</w:t>
      </w:r>
    </w:p>
    <w:p w14:paraId="1ABCB0E2">
      <w:pPr>
        <w:pStyle w:val="4"/>
        <w:ind w:left="0" w:firstLine="0"/>
        <w:jc w:val="left"/>
        <w:rPr>
          <w:rFonts w:hint="eastAsia"/>
        </w:rPr>
      </w:pPr>
      <w:r>
        <w:rPr>
          <w:rFonts w:hint="eastAsia"/>
        </w:rPr>
        <w:t>大约半小时后，耶路撒冷映入眼帘。</w:t>
      </w:r>
    </w:p>
    <w:p w14:paraId="387AFAD9">
      <w:pPr>
        <w:pStyle w:val="4"/>
        <w:ind w:left="0" w:firstLine="0"/>
        <w:jc w:val="left"/>
        <w:rPr>
          <w:rFonts w:hint="eastAsia"/>
        </w:rPr>
      </w:pPr>
    </w:p>
    <w:p w14:paraId="2CE6EF12">
      <w:pPr>
        <w:pStyle w:val="4"/>
        <w:ind w:left="0" w:firstLine="0"/>
        <w:jc w:val="left"/>
        <w:rPr>
          <w:rFonts w:hint="eastAsia"/>
        </w:rPr>
      </w:pPr>
      <w:r>
        <w:rPr>
          <w:rFonts w:hint="eastAsia"/>
        </w:rPr>
        <w:t>‘How doth the city sit solitary that was full of people!’</w:t>
      </w:r>
    </w:p>
    <w:p w14:paraId="399B0F15">
      <w:pPr>
        <w:pStyle w:val="4"/>
        <w:ind w:left="0" w:firstLine="0"/>
        <w:jc w:val="left"/>
        <w:rPr>
          <w:rFonts w:hint="eastAsia"/>
        </w:rPr>
      </w:pPr>
      <w:r>
        <w:rPr>
          <w:rFonts w:hint="eastAsia"/>
        </w:rPr>
        <w:t>‘那曾满有人民的城，何竟独坐！’</w:t>
      </w:r>
    </w:p>
    <w:p w14:paraId="6991162A">
      <w:pPr>
        <w:pStyle w:val="4"/>
        <w:ind w:left="0" w:firstLine="0"/>
        <w:jc w:val="left"/>
        <w:rPr>
          <w:rFonts w:hint="eastAsia"/>
        </w:rPr>
      </w:pPr>
    </w:p>
    <w:p w14:paraId="55CC71F5">
      <w:pPr>
        <w:pStyle w:val="4"/>
        <w:ind w:left="0" w:firstLine="0"/>
        <w:jc w:val="left"/>
        <w:rPr>
          <w:rFonts w:hint="eastAsia"/>
        </w:rPr>
      </w:pPr>
      <w:r>
        <w:rPr>
          <w:rFonts w:hint="eastAsia"/>
        </w:rPr>
        <w:t>Is this the perfection of beauty?</w:t>
      </w:r>
    </w:p>
    <w:p w14:paraId="56F81BF1">
      <w:pPr>
        <w:pStyle w:val="4"/>
        <w:ind w:left="0" w:firstLine="0"/>
        <w:jc w:val="left"/>
        <w:rPr>
          <w:rFonts w:hint="eastAsia"/>
        </w:rPr>
      </w:pPr>
      <w:r>
        <w:rPr>
          <w:rFonts w:hint="eastAsia"/>
        </w:rPr>
        <w:t>这难道是美丽的完全吗？</w:t>
      </w:r>
    </w:p>
    <w:p w14:paraId="645B39E5">
      <w:pPr>
        <w:pStyle w:val="4"/>
        <w:ind w:left="0" w:firstLine="0"/>
        <w:jc w:val="left"/>
        <w:rPr>
          <w:rFonts w:hint="eastAsia"/>
        </w:rPr>
      </w:pPr>
    </w:p>
    <w:p w14:paraId="4E015423">
      <w:pPr>
        <w:pStyle w:val="4"/>
        <w:ind w:left="0" w:firstLine="0"/>
        <w:jc w:val="left"/>
        <w:rPr>
          <w:rFonts w:hint="eastAsia"/>
        </w:rPr>
      </w:pPr>
      <w:r>
        <w:rPr>
          <w:rFonts w:hint="eastAsia"/>
        </w:rPr>
        <w:t>‘How hath the Lord covered the daughter of Zion with a cloud in his anger!’</w:t>
      </w:r>
    </w:p>
    <w:p w14:paraId="4F69C98C">
      <w:pPr>
        <w:pStyle w:val="4"/>
        <w:ind w:left="0" w:firstLine="0"/>
        <w:jc w:val="left"/>
        <w:rPr>
          <w:rFonts w:hint="eastAsia"/>
        </w:rPr>
      </w:pPr>
      <w:r>
        <w:rPr>
          <w:rFonts w:hint="eastAsia"/>
        </w:rPr>
        <w:t>‘主何竟发怒，使黑云遮蔽锡安的女子！’</w:t>
      </w:r>
    </w:p>
    <w:p w14:paraId="1F17BCC3">
      <w:pPr>
        <w:pStyle w:val="4"/>
        <w:ind w:left="0" w:firstLine="0"/>
        <w:jc w:val="left"/>
        <w:rPr>
          <w:rFonts w:hint="eastAsia"/>
        </w:rPr>
      </w:pPr>
    </w:p>
    <w:p w14:paraId="32E97A36">
      <w:pPr>
        <w:pStyle w:val="4"/>
        <w:ind w:left="0" w:firstLine="0"/>
        <w:jc w:val="left"/>
        <w:rPr>
          <w:rFonts w:hint="eastAsia"/>
        </w:rPr>
      </w:pPr>
      <w:r>
        <w:rPr>
          <w:rFonts w:hint="eastAsia"/>
        </w:rPr>
        <w:t>It is, indeed, very desolate.</w:t>
      </w:r>
    </w:p>
    <w:p w14:paraId="025419C3">
      <w:pPr>
        <w:pStyle w:val="4"/>
        <w:ind w:left="0" w:firstLine="0"/>
        <w:jc w:val="left"/>
        <w:rPr>
          <w:rFonts w:hint="eastAsia"/>
        </w:rPr>
      </w:pPr>
      <w:r>
        <w:rPr>
          <w:rFonts w:hint="eastAsia"/>
        </w:rPr>
        <w:t>祂确实，非常荒凉。</w:t>
      </w:r>
    </w:p>
    <w:p w14:paraId="26719BA8">
      <w:pPr>
        <w:pStyle w:val="4"/>
        <w:ind w:left="0" w:firstLine="0"/>
        <w:jc w:val="left"/>
        <w:rPr>
          <w:rFonts w:hint="eastAsia"/>
        </w:rPr>
      </w:pPr>
    </w:p>
    <w:p w14:paraId="54EFB7F4">
      <w:pPr>
        <w:pStyle w:val="4"/>
        <w:ind w:left="0" w:firstLine="0"/>
        <w:jc w:val="left"/>
        <w:rPr>
          <w:rFonts w:hint="eastAsia"/>
        </w:rPr>
      </w:pPr>
      <w:r>
        <w:rPr>
          <w:rFonts w:hint="eastAsia"/>
        </w:rPr>
        <w:t>Read the two first chapters of Lamentations, and you have a vivid picture of our first sight of Jerusalem.</w:t>
      </w:r>
    </w:p>
    <w:p w14:paraId="6D65E203">
      <w:pPr>
        <w:pStyle w:val="4"/>
        <w:ind w:left="0" w:firstLine="0"/>
        <w:jc w:val="left"/>
        <w:rPr>
          <w:rFonts w:hint="eastAsia"/>
        </w:rPr>
      </w:pPr>
      <w:r>
        <w:rPr>
          <w:rFonts w:hint="eastAsia"/>
        </w:rPr>
        <w:t>读耶利米哀歌的头两章，你就会对我们初见耶路撒冷，有一个生动的画面。</w:t>
      </w:r>
    </w:p>
    <w:p w14:paraId="73FC30A3">
      <w:pPr>
        <w:pStyle w:val="4"/>
        <w:ind w:left="0" w:firstLine="0"/>
        <w:jc w:val="left"/>
        <w:rPr>
          <w:rFonts w:hint="eastAsia"/>
        </w:rPr>
      </w:pPr>
    </w:p>
    <w:p w14:paraId="12A6F3BD">
      <w:pPr>
        <w:pStyle w:val="4"/>
        <w:ind w:left="0" w:firstLine="0"/>
        <w:jc w:val="left"/>
        <w:rPr>
          <w:rFonts w:hint="eastAsia"/>
        </w:rPr>
      </w:pPr>
      <w:r>
        <w:rPr>
          <w:rFonts w:hint="eastAsia"/>
        </w:rPr>
        <w:t>We lighted off our camels within the Jaffa gate.</w:t>
      </w:r>
    </w:p>
    <w:p w14:paraId="0B36F6BB">
      <w:pPr>
        <w:pStyle w:val="4"/>
        <w:ind w:left="0" w:firstLine="0"/>
        <w:jc w:val="left"/>
        <w:rPr>
          <w:rFonts w:hint="eastAsia"/>
        </w:rPr>
      </w:pPr>
      <w:r>
        <w:rPr>
          <w:rFonts w:hint="eastAsia"/>
        </w:rPr>
        <w:t>我们在雅法门内，下了骆驼。</w:t>
      </w:r>
    </w:p>
    <w:p w14:paraId="74697E1B">
      <w:pPr>
        <w:pStyle w:val="4"/>
        <w:ind w:left="0" w:firstLine="0"/>
        <w:jc w:val="left"/>
        <w:rPr>
          <w:rFonts w:hint="eastAsia"/>
        </w:rPr>
      </w:pPr>
    </w:p>
    <w:p w14:paraId="45476CEF">
      <w:pPr>
        <w:pStyle w:val="4"/>
        <w:ind w:left="0" w:firstLine="0"/>
        <w:jc w:val="left"/>
        <w:rPr>
          <w:rFonts w:hint="eastAsia"/>
        </w:rPr>
      </w:pPr>
      <w:r>
        <w:rPr>
          <w:rFonts w:hint="eastAsia"/>
        </w:rPr>
        <w:t>Among those that crowded round us, we observed several Jews.</w:t>
      </w:r>
    </w:p>
    <w:p w14:paraId="7DECC1F0">
      <w:pPr>
        <w:pStyle w:val="4"/>
        <w:ind w:left="0" w:firstLine="0"/>
        <w:jc w:val="left"/>
        <w:rPr>
          <w:rFonts w:hint="eastAsia"/>
        </w:rPr>
      </w:pPr>
      <w:r>
        <w:rPr>
          <w:rFonts w:hint="eastAsia"/>
        </w:rPr>
        <w:t>在围着我们的人群中，我们看见了几个犹太人。</w:t>
      </w:r>
    </w:p>
    <w:p w14:paraId="090DD00A">
      <w:pPr>
        <w:pStyle w:val="4"/>
        <w:ind w:left="0" w:firstLine="0"/>
        <w:jc w:val="left"/>
        <w:rPr>
          <w:rFonts w:hint="eastAsia"/>
        </w:rPr>
      </w:pPr>
    </w:p>
    <w:p w14:paraId="329BCDCD">
      <w:pPr>
        <w:pStyle w:val="4"/>
        <w:ind w:left="0" w:firstLine="0"/>
        <w:jc w:val="left"/>
        <w:rPr>
          <w:rFonts w:hint="eastAsia"/>
        </w:rPr>
      </w:pPr>
      <w:r>
        <w:rPr>
          <w:rFonts w:hint="eastAsia"/>
        </w:rPr>
        <w:t>I think I had better not attempt to tell you about Jerusalem.</w:t>
      </w:r>
    </w:p>
    <w:p w14:paraId="72F0E490">
      <w:pPr>
        <w:pStyle w:val="4"/>
        <w:ind w:left="0" w:firstLine="0"/>
        <w:jc w:val="left"/>
        <w:rPr>
          <w:rFonts w:hint="eastAsia"/>
        </w:rPr>
      </w:pPr>
      <w:r>
        <w:rPr>
          <w:rFonts w:hint="eastAsia"/>
        </w:rPr>
        <w:t>我想我最好不要试图告诉你们关于耶路撒冷的事。</w:t>
      </w:r>
    </w:p>
    <w:p w14:paraId="453C410A">
      <w:pPr>
        <w:pStyle w:val="4"/>
        <w:ind w:left="0" w:firstLine="0"/>
        <w:jc w:val="left"/>
        <w:rPr>
          <w:rFonts w:hint="eastAsia"/>
        </w:rPr>
      </w:pPr>
    </w:p>
    <w:p w14:paraId="78EAE835">
      <w:pPr>
        <w:pStyle w:val="4"/>
        <w:ind w:left="0" w:firstLine="0"/>
        <w:jc w:val="left"/>
        <w:rPr>
          <w:rFonts w:hint="eastAsia"/>
        </w:rPr>
      </w:pPr>
      <w:r>
        <w:rPr>
          <w:rFonts w:hint="eastAsia"/>
        </w:rPr>
        <w:t>There is so much to describe, and I know not where to begin.</w:t>
      </w:r>
    </w:p>
    <w:p w14:paraId="4FB2F70C">
      <w:pPr>
        <w:pStyle w:val="4"/>
        <w:ind w:left="0" w:firstLine="0"/>
        <w:jc w:val="left"/>
        <w:rPr>
          <w:rFonts w:hint="eastAsia"/>
        </w:rPr>
      </w:pPr>
      <w:r>
        <w:rPr>
          <w:rFonts w:hint="eastAsia"/>
        </w:rPr>
        <w:t>有太多要描述的，我不知道从何说起。</w:t>
      </w:r>
    </w:p>
    <w:p w14:paraId="7FE0EAA9">
      <w:pPr>
        <w:pStyle w:val="4"/>
        <w:ind w:left="0" w:firstLine="0"/>
        <w:jc w:val="left"/>
        <w:rPr>
          <w:rFonts w:hint="eastAsia"/>
        </w:rPr>
      </w:pPr>
    </w:p>
    <w:p w14:paraId="39062DEC">
      <w:pPr>
        <w:pStyle w:val="4"/>
        <w:ind w:left="0" w:firstLine="0"/>
        <w:jc w:val="left"/>
        <w:rPr>
          <w:rFonts w:hint="eastAsia"/>
        </w:rPr>
      </w:pPr>
      <w:r>
        <w:rPr>
          <w:rFonts w:hint="eastAsia"/>
        </w:rPr>
        <w:t>The Consul, Mr Young, received us most kindly, provided us a house where we might spread our mats, and helped us in every way.</w:t>
      </w:r>
    </w:p>
    <w:p w14:paraId="69B1E58E">
      <w:pPr>
        <w:pStyle w:val="4"/>
        <w:ind w:left="0" w:firstLine="0"/>
        <w:jc w:val="left"/>
        <w:rPr>
          <w:rFonts w:hint="eastAsia"/>
        </w:rPr>
      </w:pPr>
      <w:r>
        <w:rPr>
          <w:rFonts w:hint="eastAsia"/>
        </w:rPr>
        <w:t>领事，杨先生，非常仁慈地接待了我们，为我们提供了一个我们可以铺开我们的垫子的房子，并在各方面帮助我们。</w:t>
      </w:r>
    </w:p>
    <w:p w14:paraId="7B6569E8">
      <w:pPr>
        <w:pStyle w:val="4"/>
        <w:ind w:left="0" w:firstLine="0"/>
        <w:jc w:val="left"/>
        <w:rPr>
          <w:rFonts w:hint="eastAsia"/>
        </w:rPr>
      </w:pPr>
    </w:p>
    <w:p w14:paraId="0BEDDE1E">
      <w:pPr>
        <w:pStyle w:val="4"/>
        <w:ind w:left="0" w:firstLine="0"/>
        <w:jc w:val="left"/>
        <w:rPr>
          <w:rFonts w:hint="eastAsia"/>
        </w:rPr>
      </w:pPr>
      <w:r>
        <w:rPr>
          <w:rFonts w:hint="eastAsia"/>
        </w:rPr>
        <w:t>Mr Nicolayson called the same evening, and insisted on our occupying one of the mission-houses on Mount Zion.</w:t>
      </w:r>
    </w:p>
    <w:p w14:paraId="3E51B273">
      <w:pPr>
        <w:pStyle w:val="4"/>
        <w:ind w:left="0" w:firstLine="0"/>
        <w:jc w:val="left"/>
        <w:rPr>
          <w:rFonts w:hint="eastAsia"/>
        </w:rPr>
      </w:pPr>
      <w:r>
        <w:rPr>
          <w:rFonts w:hint="eastAsia"/>
        </w:rPr>
        <w:t>尼科莱森先生，当晚来访，并坚持要我们，住在锡安山的一间宣教所里。</w:t>
      </w:r>
    </w:p>
    <w:p w14:paraId="03B6C913">
      <w:pPr>
        <w:pStyle w:val="4"/>
        <w:ind w:left="0" w:firstLine="0"/>
        <w:jc w:val="left"/>
        <w:rPr>
          <w:rFonts w:hint="eastAsia"/>
        </w:rPr>
      </w:pPr>
    </w:p>
    <w:p w14:paraId="1311EACA">
      <w:pPr>
        <w:pStyle w:val="4"/>
        <w:ind w:left="0" w:firstLine="0"/>
        <w:jc w:val="left"/>
        <w:rPr>
          <w:rFonts w:hint="eastAsia"/>
        </w:rPr>
      </w:pPr>
      <w:r>
        <w:rPr>
          <w:rFonts w:hint="eastAsia"/>
        </w:rPr>
        <w:t>The plague is still in Jerusalem, so that we must keep ourselves in quarantine.</w:t>
      </w:r>
    </w:p>
    <w:p w14:paraId="6F19705A">
      <w:pPr>
        <w:pStyle w:val="4"/>
        <w:ind w:left="0" w:firstLine="0"/>
        <w:jc w:val="left"/>
        <w:rPr>
          <w:rFonts w:hint="eastAsia"/>
        </w:rPr>
      </w:pPr>
      <w:r>
        <w:rPr>
          <w:rFonts w:hint="eastAsia"/>
        </w:rPr>
        <w:t>瘟疫仍在耶路撒冷，所以我们必须自行隔离。</w:t>
      </w:r>
    </w:p>
    <w:p w14:paraId="47333A99">
      <w:pPr>
        <w:pStyle w:val="4"/>
        <w:ind w:left="0" w:firstLine="0"/>
        <w:jc w:val="left"/>
        <w:rPr>
          <w:rFonts w:hint="eastAsia"/>
        </w:rPr>
      </w:pPr>
    </w:p>
    <w:p w14:paraId="1CB33F0D">
      <w:pPr>
        <w:pStyle w:val="4"/>
        <w:ind w:left="0" w:firstLine="0"/>
        <w:jc w:val="left"/>
        <w:rPr>
          <w:rFonts w:hint="eastAsia"/>
        </w:rPr>
      </w:pPr>
      <w:r>
        <w:rPr>
          <w:rFonts w:hint="eastAsia"/>
        </w:rPr>
        <w:t>The plague only communicates by contact, so that we are not allowed to touch any one, or let any one touch us.</w:t>
      </w:r>
    </w:p>
    <w:p w14:paraId="0193FA6C">
      <w:pPr>
        <w:pStyle w:val="4"/>
        <w:ind w:left="0" w:firstLine="0"/>
        <w:jc w:val="left"/>
        <w:rPr>
          <w:rFonts w:hint="eastAsia"/>
        </w:rPr>
      </w:pPr>
      <w:r>
        <w:rPr>
          <w:rFonts w:hint="eastAsia"/>
        </w:rPr>
        <w:t>瘟疫，只通过接触传播，所以我们不被允许，触摸任何人，或让任何人，触摸我们。</w:t>
      </w:r>
    </w:p>
    <w:p w14:paraId="70CF5D32">
      <w:pPr>
        <w:pStyle w:val="4"/>
        <w:ind w:left="0" w:firstLine="0"/>
        <w:jc w:val="left"/>
        <w:rPr>
          <w:rFonts w:hint="eastAsia"/>
        </w:rPr>
      </w:pPr>
    </w:p>
    <w:p w14:paraId="556203D7">
      <w:pPr>
        <w:pStyle w:val="4"/>
        <w:ind w:left="0" w:firstLine="0"/>
        <w:jc w:val="left"/>
        <w:rPr>
          <w:rFonts w:hint="eastAsia"/>
        </w:rPr>
      </w:pPr>
      <w:r>
        <w:rPr>
          <w:rFonts w:hint="eastAsia"/>
        </w:rPr>
        <w:t>Every night we heard the mourners going about the streets with their dismal wailings for the dead.</w:t>
      </w:r>
    </w:p>
    <w:p w14:paraId="1F56694A">
      <w:pPr>
        <w:pStyle w:val="4"/>
        <w:ind w:left="0" w:firstLine="0"/>
        <w:jc w:val="left"/>
        <w:rPr>
          <w:rFonts w:hint="eastAsia"/>
        </w:rPr>
      </w:pPr>
      <w:r>
        <w:rPr>
          <w:rFonts w:hint="eastAsia"/>
        </w:rPr>
        <w:t>每晚，我们都听见哀悼者，在街上，为死人，发出凄惨的哀号。</w:t>
      </w:r>
    </w:p>
    <w:p w14:paraId="55FA2C70">
      <w:pPr>
        <w:pStyle w:val="4"/>
        <w:ind w:left="0" w:firstLine="0"/>
        <w:jc w:val="left"/>
        <w:rPr>
          <w:rFonts w:hint="eastAsia"/>
        </w:rPr>
      </w:pPr>
    </w:p>
    <w:p w14:paraId="71063875">
      <w:pPr>
        <w:pStyle w:val="4"/>
        <w:ind w:left="0" w:firstLine="0"/>
        <w:jc w:val="left"/>
        <w:rPr>
          <w:rFonts w:hint="eastAsia"/>
        </w:rPr>
      </w:pPr>
      <w:r>
        <w:rPr>
          <w:rFonts w:hint="eastAsia"/>
        </w:rPr>
        <w:t>On Sabbath Mr Nicolayson read the prayers, and Dr Black preached from Isaiah 2:2.</w:t>
      </w:r>
    </w:p>
    <w:p w14:paraId="14A98CDF">
      <w:pPr>
        <w:pStyle w:val="4"/>
        <w:ind w:left="0" w:firstLine="0"/>
        <w:jc w:val="left"/>
        <w:rPr>
          <w:rFonts w:hint="eastAsia"/>
        </w:rPr>
      </w:pPr>
      <w:r>
        <w:rPr>
          <w:rFonts w:hint="eastAsia"/>
        </w:rPr>
        <w:t>安息日，尼科莱森先生读了祷文，布莱克博士，讲以赛亚书 2:2。</w:t>
      </w:r>
    </w:p>
    <w:p w14:paraId="38A890E4">
      <w:pPr>
        <w:pStyle w:val="4"/>
        <w:ind w:left="0" w:firstLine="0"/>
        <w:jc w:val="left"/>
        <w:rPr>
          <w:rFonts w:hint="eastAsia"/>
        </w:rPr>
      </w:pPr>
    </w:p>
    <w:p w14:paraId="67799622">
      <w:pPr>
        <w:pStyle w:val="4"/>
        <w:ind w:left="0" w:firstLine="0"/>
        <w:jc w:val="left"/>
        <w:rPr>
          <w:rFonts w:hint="eastAsia"/>
        </w:rPr>
      </w:pPr>
      <w:r>
        <w:rPr>
          <w:rFonts w:hint="eastAsia"/>
        </w:rPr>
        <w:t>Dr Keith in the evening.</w:t>
      </w:r>
    </w:p>
    <w:p w14:paraId="7FA10FA2">
      <w:pPr>
        <w:pStyle w:val="4"/>
        <w:ind w:left="0" w:firstLine="0"/>
        <w:jc w:val="left"/>
        <w:rPr>
          <w:rFonts w:hint="eastAsia"/>
        </w:rPr>
      </w:pPr>
      <w:r>
        <w:rPr>
          <w:rFonts w:hint="eastAsia"/>
        </w:rPr>
        <w:t>晚上，基思博士。</w:t>
      </w:r>
    </w:p>
    <w:p w14:paraId="4CCB3D2A">
      <w:pPr>
        <w:pStyle w:val="4"/>
        <w:ind w:left="0" w:firstLine="0"/>
        <w:jc w:val="left"/>
        <w:rPr>
          <w:rFonts w:hint="eastAsia"/>
        </w:rPr>
      </w:pPr>
    </w:p>
    <w:p w14:paraId="5986624B">
      <w:pPr>
        <w:pStyle w:val="4"/>
        <w:ind w:left="0" w:firstLine="0"/>
        <w:jc w:val="left"/>
        <w:rPr>
          <w:rFonts w:hint="eastAsia"/>
        </w:rPr>
      </w:pPr>
      <w:r>
        <w:rPr>
          <w:rFonts w:hint="eastAsia"/>
        </w:rPr>
        <w:t>Three converted Jews were among the hearers.</w:t>
      </w:r>
    </w:p>
    <w:p w14:paraId="4721DC67">
      <w:pPr>
        <w:pStyle w:val="4"/>
        <w:ind w:left="0" w:firstLine="0"/>
        <w:jc w:val="left"/>
        <w:rPr>
          <w:rFonts w:hint="eastAsia"/>
        </w:rPr>
      </w:pPr>
      <w:r>
        <w:rPr>
          <w:rFonts w:hint="eastAsia"/>
        </w:rPr>
        <w:t>听众中，有三个悔改的犹太人。</w:t>
      </w:r>
    </w:p>
    <w:p w14:paraId="63812A99">
      <w:pPr>
        <w:pStyle w:val="4"/>
        <w:ind w:left="0" w:firstLine="0"/>
        <w:jc w:val="left"/>
        <w:rPr>
          <w:rFonts w:hint="eastAsia"/>
        </w:rPr>
      </w:pPr>
    </w:p>
    <w:p w14:paraId="2E099D89">
      <w:pPr>
        <w:pStyle w:val="4"/>
        <w:ind w:left="0" w:firstLine="0"/>
        <w:jc w:val="left"/>
        <w:rPr>
          <w:rFonts w:hint="eastAsia"/>
        </w:rPr>
      </w:pPr>
      <w:r>
        <w:rPr>
          <w:rFonts w:hint="eastAsia"/>
        </w:rPr>
        <w:t>On Monday (10) we visited the sepulchre, and a painful sight, where we can find no traces of Calvary.</w:t>
      </w:r>
    </w:p>
    <w:p w14:paraId="5CCF6F12">
      <w:pPr>
        <w:pStyle w:val="4"/>
        <w:ind w:left="0" w:firstLine="0"/>
        <w:jc w:val="left"/>
        <w:rPr>
          <w:rFonts w:hint="eastAsia"/>
        </w:rPr>
      </w:pPr>
      <w:r>
        <w:rPr>
          <w:rFonts w:hint="eastAsia"/>
        </w:rPr>
        <w:t>星期一（十日），我们参观了圣墓，一个痛苦的景象，在那里，我们找不到加略山的任何痕迹。</w:t>
      </w:r>
    </w:p>
    <w:p w14:paraId="2407AA29">
      <w:pPr>
        <w:pStyle w:val="4"/>
        <w:ind w:left="0" w:firstLine="0"/>
        <w:jc w:val="left"/>
        <w:rPr>
          <w:rFonts w:hint="eastAsia"/>
        </w:rPr>
      </w:pPr>
    </w:p>
    <w:p w14:paraId="7E460BAF">
      <w:pPr>
        <w:pStyle w:val="4"/>
        <w:ind w:left="0" w:firstLine="0"/>
        <w:jc w:val="left"/>
        <w:rPr>
          <w:rFonts w:hint="eastAsia"/>
        </w:rPr>
      </w:pPr>
      <w:r>
        <w:rPr>
          <w:rFonts w:hint="eastAsia"/>
        </w:rPr>
        <w:t>Same evening rode up to the Mount of Olives: past Gethsemane, a most touching spot.</w:t>
      </w:r>
    </w:p>
    <w:p w14:paraId="6C420DFD">
      <w:pPr>
        <w:pStyle w:val="4"/>
        <w:ind w:left="0" w:firstLine="0"/>
        <w:jc w:val="left"/>
        <w:rPr>
          <w:rFonts w:hint="eastAsia"/>
        </w:rPr>
      </w:pPr>
      <w:r>
        <w:rPr>
          <w:rFonts w:hint="eastAsia"/>
        </w:rPr>
        <w:t>当晚，骑马上到橄榄山：经过客西马尼园，一个最感人的地方。</w:t>
      </w:r>
    </w:p>
    <w:p w14:paraId="13C3E2AF">
      <w:pPr>
        <w:pStyle w:val="4"/>
        <w:ind w:left="0" w:firstLine="0"/>
        <w:jc w:val="left"/>
        <w:rPr>
          <w:rFonts w:hint="eastAsia"/>
        </w:rPr>
      </w:pPr>
    </w:p>
    <w:p w14:paraId="2BF6BBE8">
      <w:pPr>
        <w:pStyle w:val="4"/>
        <w:ind w:left="0" w:firstLine="0"/>
        <w:jc w:val="left"/>
        <w:rPr>
          <w:rFonts w:hint="eastAsia"/>
        </w:rPr>
      </w:pPr>
      <w:r>
        <w:rPr>
          <w:rFonts w:hint="eastAsia"/>
        </w:rPr>
        <w:t>Visited Sir Moses Montefiore, a Jew of London, encamped on Mount Olivet; very kind to us.</w:t>
      </w:r>
    </w:p>
    <w:p w14:paraId="255089B9">
      <w:pPr>
        <w:pStyle w:val="4"/>
        <w:ind w:left="0" w:firstLine="0"/>
        <w:jc w:val="left"/>
        <w:rPr>
          <w:rFonts w:hint="eastAsia"/>
        </w:rPr>
      </w:pPr>
      <w:r>
        <w:rPr>
          <w:rFonts w:hint="eastAsia"/>
        </w:rPr>
        <w:t>探访了摩西·蒙蒂菲奥里爵士，祂是伦敦的一位犹太人，在橄榄山上扎营；对我们非常仁慈。</w:t>
      </w:r>
    </w:p>
    <w:p w14:paraId="59EDFBBA">
      <w:pPr>
        <w:pStyle w:val="4"/>
        <w:ind w:left="0" w:firstLine="0"/>
        <w:jc w:val="left"/>
        <w:rPr>
          <w:rFonts w:hint="eastAsia"/>
        </w:rPr>
      </w:pPr>
    </w:p>
    <w:p w14:paraId="59617032">
      <w:pPr>
        <w:pStyle w:val="4"/>
        <w:ind w:left="0" w:firstLine="0"/>
        <w:jc w:val="left"/>
        <w:rPr>
          <w:rFonts w:hint="eastAsia"/>
        </w:rPr>
      </w:pPr>
      <w:r>
        <w:rPr>
          <w:rFonts w:hint="eastAsia"/>
        </w:rPr>
        <w:t>11.—Went round the most of the places to be visited near Jerusalem,—Rephaim, Gihon, Siloa’s brook, ‘that flowed fast by the oracle of God;’ the Pool of Siloam; the place where Jesus wept over the city; Bethany,—of all places my favourite; the tombs of the kings.</w:t>
      </w:r>
    </w:p>
    <w:p w14:paraId="67D4795D">
      <w:pPr>
        <w:pStyle w:val="4"/>
        <w:ind w:left="0" w:firstLine="0"/>
        <w:jc w:val="left"/>
        <w:rPr>
          <w:rFonts w:hint="eastAsia"/>
        </w:rPr>
      </w:pPr>
      <w:r>
        <w:rPr>
          <w:rFonts w:hint="eastAsia"/>
        </w:rPr>
        <w:t>十一日。——绕着耶路撒冷附近，大部分要参观的地方走了一圈——利乏音，基训，西罗亚溪，“那从神的神谕旁，急速流过的；”西罗亚池；耶稣为那城哭泣的地方；伯大尼——所有地方中，我最喜欢的；列王的坟墓。</w:t>
      </w:r>
    </w:p>
    <w:p w14:paraId="7A5714C5">
      <w:pPr>
        <w:pStyle w:val="4"/>
        <w:ind w:left="0" w:firstLine="0"/>
        <w:jc w:val="left"/>
        <w:rPr>
          <w:rFonts w:hint="eastAsia"/>
        </w:rPr>
      </w:pPr>
    </w:p>
    <w:p w14:paraId="1AECE876">
      <w:pPr>
        <w:pStyle w:val="4"/>
        <w:ind w:left="0" w:firstLine="0"/>
        <w:jc w:val="left"/>
        <w:rPr>
          <w:rFonts w:hint="eastAsia"/>
        </w:rPr>
      </w:pPr>
      <w:r>
        <w:rPr>
          <w:rFonts w:hint="eastAsia"/>
        </w:rPr>
        <w:t>Such a day we never spent in this world before.</w:t>
      </w:r>
    </w:p>
    <w:p w14:paraId="5E9B711D">
      <w:pPr>
        <w:pStyle w:val="4"/>
        <w:ind w:left="0" w:firstLine="0"/>
        <w:jc w:val="left"/>
        <w:rPr>
          <w:rFonts w:hint="eastAsia"/>
        </w:rPr>
      </w:pPr>
      <w:r>
        <w:rPr>
          <w:rFonts w:hint="eastAsia"/>
        </w:rPr>
        <w:t>我们在这世上，从未度过这样的一天。</w:t>
      </w:r>
    </w:p>
    <w:p w14:paraId="57D72EAD">
      <w:pPr>
        <w:pStyle w:val="4"/>
        <w:ind w:left="0" w:firstLine="0"/>
        <w:jc w:val="left"/>
        <w:rPr>
          <w:rFonts w:hint="eastAsia"/>
        </w:rPr>
      </w:pPr>
    </w:p>
    <w:p w14:paraId="6EB83205">
      <w:pPr>
        <w:pStyle w:val="4"/>
        <w:ind w:left="0" w:firstLine="0"/>
        <w:jc w:val="left"/>
        <w:rPr>
          <w:rFonts w:hint="eastAsia"/>
        </w:rPr>
      </w:pPr>
      <w:r>
        <w:rPr>
          <w:rFonts w:hint="eastAsia"/>
        </w:rPr>
        <w:t>The climate is truly delightful,—hot at mid-day, but delightful breezes at morn and even.</w:t>
      </w:r>
    </w:p>
    <w:p w14:paraId="46687487">
      <w:pPr>
        <w:pStyle w:val="4"/>
        <w:ind w:left="0" w:firstLine="0"/>
        <w:jc w:val="left"/>
        <w:rPr>
          <w:rFonts w:hint="eastAsia"/>
        </w:rPr>
      </w:pPr>
      <w:r>
        <w:rPr>
          <w:rFonts w:hint="eastAsia"/>
        </w:rPr>
        <w:t>气候真是宜人——中午炎热，但早晚都有宜人的微风。</w:t>
      </w:r>
    </w:p>
    <w:p w14:paraId="028221C8">
      <w:pPr>
        <w:pStyle w:val="4"/>
        <w:ind w:left="0" w:firstLine="0"/>
        <w:jc w:val="left"/>
        <w:rPr>
          <w:rFonts w:hint="eastAsia"/>
        </w:rPr>
      </w:pPr>
    </w:p>
    <w:p w14:paraId="7F56FD61">
      <w:pPr>
        <w:pStyle w:val="4"/>
        <w:ind w:left="0" w:firstLine="0"/>
        <w:jc w:val="left"/>
        <w:rPr>
          <w:rFonts w:hint="eastAsia"/>
        </w:rPr>
      </w:pPr>
      <w:r>
        <w:rPr>
          <w:rFonts w:hint="eastAsia"/>
        </w:rPr>
        <w:t>12.—A business day, getting information about Jews.</w:t>
      </w:r>
    </w:p>
    <w:p w14:paraId="4A3EE11A">
      <w:pPr>
        <w:pStyle w:val="4"/>
        <w:ind w:left="0" w:firstLine="0"/>
        <w:jc w:val="left"/>
        <w:rPr>
          <w:rFonts w:hint="eastAsia"/>
        </w:rPr>
      </w:pPr>
      <w:r>
        <w:rPr>
          <w:rFonts w:hint="eastAsia"/>
        </w:rPr>
        <w:t>十二日。——一个公务日，收集关于犹太人的信息。</w:t>
      </w:r>
    </w:p>
    <w:p w14:paraId="5AE6F997">
      <w:pPr>
        <w:pStyle w:val="4"/>
        <w:ind w:left="0" w:firstLine="0"/>
        <w:jc w:val="left"/>
        <w:rPr>
          <w:rFonts w:hint="eastAsia"/>
        </w:rPr>
      </w:pPr>
    </w:p>
    <w:p w14:paraId="2E74E91A">
      <w:pPr>
        <w:pStyle w:val="4"/>
        <w:ind w:left="0" w:firstLine="0"/>
        <w:jc w:val="left"/>
        <w:rPr>
          <w:rFonts w:hint="eastAsia"/>
        </w:rPr>
      </w:pPr>
      <w:r>
        <w:rPr>
          <w:rFonts w:hint="eastAsia"/>
        </w:rPr>
        <w:t>In the evening, walked to Aceldama.—a dreadful spot.</w:t>
      </w:r>
    </w:p>
    <w:p w14:paraId="1D729904">
      <w:pPr>
        <w:pStyle w:val="4"/>
        <w:ind w:left="0" w:firstLine="0"/>
        <w:jc w:val="left"/>
        <w:rPr>
          <w:rFonts w:hint="eastAsia"/>
        </w:rPr>
      </w:pPr>
      <w:r>
        <w:rPr>
          <w:rFonts w:hint="eastAsia"/>
        </w:rPr>
        <w:t>晚上，走到亚革大马——一个可怕的地方。</w:t>
      </w:r>
    </w:p>
    <w:p w14:paraId="3134780A">
      <w:pPr>
        <w:pStyle w:val="4"/>
        <w:ind w:left="0" w:firstLine="0"/>
        <w:jc w:val="left"/>
        <w:rPr>
          <w:rFonts w:hint="eastAsia"/>
        </w:rPr>
      </w:pPr>
    </w:p>
    <w:p w14:paraId="66207AA1">
      <w:pPr>
        <w:pStyle w:val="4"/>
        <w:ind w:left="0" w:firstLine="0"/>
        <w:jc w:val="left"/>
        <w:rPr>
          <w:rFonts w:hint="eastAsia"/>
        </w:rPr>
      </w:pPr>
      <w:r>
        <w:rPr>
          <w:rFonts w:hint="eastAsia"/>
        </w:rPr>
        <w:t>Zion is ploughed like a field.</w:t>
      </w:r>
    </w:p>
    <w:p w14:paraId="05418455">
      <w:pPr>
        <w:pStyle w:val="4"/>
        <w:ind w:left="0" w:firstLine="0"/>
        <w:jc w:val="left"/>
        <w:rPr>
          <w:rFonts w:hint="eastAsia"/>
        </w:rPr>
      </w:pPr>
      <w:r>
        <w:rPr>
          <w:rFonts w:hint="eastAsia"/>
        </w:rPr>
        <w:t>锡安，被耕犁如同田地。</w:t>
      </w:r>
    </w:p>
    <w:p w14:paraId="0D4C1FAA">
      <w:pPr>
        <w:pStyle w:val="4"/>
        <w:ind w:left="0" w:firstLine="0"/>
        <w:jc w:val="left"/>
        <w:rPr>
          <w:rFonts w:hint="eastAsia"/>
        </w:rPr>
      </w:pPr>
    </w:p>
    <w:p w14:paraId="66FF529E">
      <w:pPr>
        <w:pStyle w:val="4"/>
        <w:ind w:left="0" w:firstLine="0"/>
        <w:jc w:val="left"/>
        <w:rPr>
          <w:rFonts w:hint="eastAsia"/>
        </w:rPr>
      </w:pPr>
      <w:r>
        <w:rPr>
          <w:rFonts w:hint="eastAsia"/>
        </w:rPr>
        <w:t>I gathered some barley, and noticed cauliflowers planted in rows.</w:t>
      </w:r>
    </w:p>
    <w:p w14:paraId="057B40C5">
      <w:pPr>
        <w:pStyle w:val="4"/>
        <w:ind w:left="0" w:firstLine="0"/>
        <w:jc w:val="left"/>
        <w:rPr>
          <w:rFonts w:hint="eastAsia"/>
        </w:rPr>
      </w:pPr>
      <w:r>
        <w:rPr>
          <w:rFonts w:hint="eastAsia"/>
        </w:rPr>
        <w:t>我收了一些大麦，并注意到，菜花，是成行种植的。</w:t>
      </w:r>
    </w:p>
    <w:p w14:paraId="0F511B7A">
      <w:pPr>
        <w:pStyle w:val="4"/>
        <w:ind w:left="0" w:firstLine="0"/>
        <w:jc w:val="left"/>
        <w:rPr>
          <w:rFonts w:hint="eastAsia"/>
        </w:rPr>
      </w:pPr>
    </w:p>
    <w:p w14:paraId="120FCBB1">
      <w:pPr>
        <w:pStyle w:val="4"/>
        <w:ind w:left="0" w:firstLine="0"/>
        <w:jc w:val="left"/>
        <w:rPr>
          <w:rFonts w:hint="eastAsia"/>
        </w:rPr>
      </w:pPr>
      <w:r>
        <w:rPr>
          <w:rFonts w:hint="eastAsia"/>
        </w:rPr>
        <w:t>See Micah 3:12.</w:t>
      </w:r>
    </w:p>
    <w:p w14:paraId="0313CD95">
      <w:pPr>
        <w:pStyle w:val="4"/>
        <w:ind w:left="0" w:firstLine="0"/>
        <w:jc w:val="left"/>
        <w:rPr>
          <w:rFonts w:hint="eastAsia"/>
        </w:rPr>
      </w:pPr>
      <w:r>
        <w:rPr>
          <w:rFonts w:hint="eastAsia"/>
        </w:rPr>
        <w:t>见弥迦书 3:12。</w:t>
      </w:r>
    </w:p>
    <w:p w14:paraId="241CE1CF">
      <w:pPr>
        <w:pStyle w:val="4"/>
        <w:ind w:left="0" w:firstLine="0"/>
        <w:jc w:val="left"/>
        <w:rPr>
          <w:rFonts w:hint="eastAsia"/>
        </w:rPr>
      </w:pPr>
    </w:p>
    <w:p w14:paraId="7E531F68">
      <w:pPr>
        <w:pStyle w:val="4"/>
        <w:ind w:left="0" w:firstLine="0"/>
        <w:jc w:val="left"/>
        <w:rPr>
          <w:rFonts w:hint="eastAsia"/>
        </w:rPr>
      </w:pPr>
      <w:r>
        <w:rPr>
          <w:rFonts w:hint="eastAsia"/>
        </w:rPr>
        <w:t>Jerusalem is indeed heaps.</w:t>
      </w:r>
    </w:p>
    <w:p w14:paraId="6D2AD603">
      <w:pPr>
        <w:pStyle w:val="4"/>
        <w:ind w:left="0" w:firstLine="0"/>
        <w:jc w:val="left"/>
        <w:rPr>
          <w:rFonts w:hint="eastAsia"/>
        </w:rPr>
      </w:pPr>
      <w:r>
        <w:rPr>
          <w:rFonts w:hint="eastAsia"/>
        </w:rPr>
        <w:t>耶路撒冷，确实是一堆堆的。</w:t>
      </w:r>
    </w:p>
    <w:p w14:paraId="71B53941">
      <w:pPr>
        <w:pStyle w:val="4"/>
        <w:ind w:left="0" w:firstLine="0"/>
        <w:jc w:val="left"/>
        <w:rPr>
          <w:rFonts w:hint="eastAsia"/>
        </w:rPr>
      </w:pPr>
    </w:p>
    <w:p w14:paraId="2399DF73">
      <w:pPr>
        <w:pStyle w:val="4"/>
        <w:ind w:left="0" w:firstLine="0"/>
        <w:jc w:val="left"/>
        <w:rPr>
          <w:rFonts w:hint="eastAsia"/>
        </w:rPr>
      </w:pPr>
      <w:r>
        <w:rPr>
          <w:rFonts w:hint="eastAsia"/>
        </w:rPr>
        <w:t>The quantities of rubbish would amaze you,—in one place higher than the walls.</w:t>
      </w:r>
    </w:p>
    <w:p w14:paraId="547CADFB">
      <w:pPr>
        <w:pStyle w:val="4"/>
        <w:ind w:left="0" w:firstLine="0"/>
        <w:jc w:val="left"/>
        <w:rPr>
          <w:rFonts w:hint="eastAsia"/>
        </w:rPr>
      </w:pPr>
      <w:r>
        <w:rPr>
          <w:rFonts w:hint="eastAsia"/>
        </w:rPr>
        <w:t>垃圾的数量，会让你惊讶——在一个地方，比墙还高。</w:t>
      </w:r>
    </w:p>
    <w:p w14:paraId="6FA4BF35">
      <w:pPr>
        <w:pStyle w:val="4"/>
        <w:ind w:left="0" w:firstLine="0"/>
        <w:jc w:val="left"/>
        <w:rPr>
          <w:rFonts w:hint="eastAsia"/>
        </w:rPr>
      </w:pPr>
    </w:p>
    <w:p w14:paraId="006E1FE0">
      <w:pPr>
        <w:pStyle w:val="4"/>
        <w:ind w:left="0" w:firstLine="0"/>
        <w:jc w:val="left"/>
        <w:rPr>
          <w:rFonts w:hint="eastAsia"/>
        </w:rPr>
      </w:pPr>
      <w:r>
        <w:rPr>
          <w:rFonts w:hint="eastAsia"/>
        </w:rPr>
        <w:t>13.—We went to Hebron, twenty miles south; Mr Nicolayson, his son, the Consul and ladies accompanying us, all on mules and horses.</w:t>
      </w:r>
    </w:p>
    <w:p w14:paraId="26F44918">
      <w:pPr>
        <w:pStyle w:val="4"/>
        <w:ind w:left="0" w:firstLine="0"/>
        <w:jc w:val="left"/>
        <w:rPr>
          <w:rFonts w:hint="eastAsia"/>
        </w:rPr>
      </w:pPr>
      <w:r>
        <w:rPr>
          <w:rFonts w:hint="eastAsia"/>
        </w:rPr>
        <w:t>十三日。——我们去了希伯仑，在南边二十英里；尼科莱森先生，祂的儿子，领事和夫人们，陪着我们，都骑着骡子和马。</w:t>
      </w:r>
    </w:p>
    <w:p w14:paraId="3E71A16B">
      <w:pPr>
        <w:pStyle w:val="4"/>
        <w:ind w:left="0" w:firstLine="0"/>
        <w:jc w:val="left"/>
        <w:rPr>
          <w:rFonts w:hint="eastAsia"/>
        </w:rPr>
      </w:pPr>
    </w:p>
    <w:p w14:paraId="68707B83">
      <w:pPr>
        <w:pStyle w:val="4"/>
        <w:ind w:left="0" w:firstLine="0"/>
        <w:jc w:val="left"/>
        <w:rPr>
          <w:rFonts w:hint="eastAsia"/>
        </w:rPr>
      </w:pPr>
      <w:r>
        <w:rPr>
          <w:rFonts w:hint="eastAsia"/>
        </w:rPr>
        <w:t>Judah’s cities are all waste.</w:t>
      </w:r>
    </w:p>
    <w:p w14:paraId="185CDAAB">
      <w:pPr>
        <w:pStyle w:val="4"/>
        <w:ind w:left="0" w:firstLine="0"/>
        <w:jc w:val="left"/>
        <w:rPr>
          <w:rFonts w:hint="eastAsia"/>
        </w:rPr>
      </w:pPr>
      <w:r>
        <w:rPr>
          <w:rFonts w:hint="eastAsia"/>
        </w:rPr>
        <w:t>犹大的城市，都荒废了。</w:t>
      </w:r>
    </w:p>
    <w:p w14:paraId="5D03B717">
      <w:pPr>
        <w:pStyle w:val="4"/>
        <w:ind w:left="0" w:firstLine="0"/>
        <w:jc w:val="left"/>
        <w:rPr>
          <w:rFonts w:hint="eastAsia"/>
        </w:rPr>
      </w:pPr>
    </w:p>
    <w:p w14:paraId="796C5550">
      <w:pPr>
        <w:pStyle w:val="4"/>
        <w:ind w:left="0" w:firstLine="0"/>
        <w:jc w:val="left"/>
        <w:rPr>
          <w:rFonts w:hint="eastAsia"/>
        </w:rPr>
      </w:pPr>
      <w:r>
        <w:rPr>
          <w:rFonts w:hint="eastAsia"/>
        </w:rPr>
        <w:t>Except Bethlehem, we saw none but ruins till we reached Hebron.</w:t>
      </w:r>
    </w:p>
    <w:p w14:paraId="2F4C194E">
      <w:pPr>
        <w:pStyle w:val="4"/>
        <w:ind w:left="0" w:firstLine="0"/>
        <w:jc w:val="left"/>
        <w:rPr>
          <w:rFonts w:hint="eastAsia"/>
        </w:rPr>
      </w:pPr>
      <w:r>
        <w:rPr>
          <w:rFonts w:hint="eastAsia"/>
        </w:rPr>
        <w:t>除了伯利恒，我们所见的，都是废墟，直到我们到达希伯仑。</w:t>
      </w:r>
    </w:p>
    <w:p w14:paraId="0DCF83F0">
      <w:pPr>
        <w:pStyle w:val="4"/>
        <w:ind w:left="0" w:firstLine="0"/>
        <w:jc w:val="left"/>
        <w:rPr>
          <w:rFonts w:hint="eastAsia"/>
        </w:rPr>
      </w:pPr>
    </w:p>
    <w:p w14:paraId="0733542D">
      <w:pPr>
        <w:pStyle w:val="4"/>
        <w:ind w:left="0" w:firstLine="0"/>
        <w:jc w:val="left"/>
        <w:rPr>
          <w:rFonts w:hint="eastAsia"/>
        </w:rPr>
      </w:pPr>
      <w:r>
        <w:rPr>
          <w:rFonts w:hint="eastAsia"/>
        </w:rPr>
        <w:t>The vines are beautifully cultivated here, and make it a paradise.</w:t>
      </w:r>
    </w:p>
    <w:p w14:paraId="6AFD1CB0">
      <w:pPr>
        <w:pStyle w:val="4"/>
        <w:ind w:left="0" w:firstLine="0"/>
        <w:jc w:val="left"/>
        <w:rPr>
          <w:rFonts w:hint="eastAsia"/>
        </w:rPr>
      </w:pPr>
      <w:r>
        <w:rPr>
          <w:rFonts w:hint="eastAsia"/>
        </w:rPr>
        <w:t>这里的葡萄树，被美丽地种植着，使祂成了一个乐园。</w:t>
      </w:r>
    </w:p>
    <w:p w14:paraId="68B91C0C">
      <w:pPr>
        <w:pStyle w:val="4"/>
        <w:ind w:left="0" w:firstLine="0"/>
        <w:jc w:val="left"/>
        <w:rPr>
          <w:rFonts w:hint="eastAsia"/>
        </w:rPr>
      </w:pPr>
    </w:p>
    <w:p w14:paraId="4F1EF7B2">
      <w:pPr>
        <w:pStyle w:val="4"/>
        <w:ind w:left="0" w:firstLine="0"/>
        <w:jc w:val="left"/>
        <w:rPr>
          <w:rFonts w:hint="eastAsia"/>
        </w:rPr>
      </w:pPr>
      <w:r>
        <w:rPr>
          <w:rFonts w:hint="eastAsia"/>
        </w:rPr>
        <w:t>The hills all terraced to the top.</w:t>
      </w:r>
    </w:p>
    <w:p w14:paraId="6FB019AE">
      <w:pPr>
        <w:pStyle w:val="4"/>
        <w:ind w:left="0" w:firstLine="0"/>
        <w:jc w:val="left"/>
        <w:rPr>
          <w:rFonts w:hint="eastAsia"/>
        </w:rPr>
      </w:pPr>
      <w:r>
        <w:rPr>
          <w:rFonts w:hint="eastAsia"/>
        </w:rPr>
        <w:t>山丘，都梯田到顶。</w:t>
      </w:r>
    </w:p>
    <w:p w14:paraId="4710B220">
      <w:pPr>
        <w:pStyle w:val="4"/>
        <w:ind w:left="0" w:firstLine="0"/>
        <w:jc w:val="left"/>
        <w:rPr>
          <w:rFonts w:hint="eastAsia"/>
        </w:rPr>
      </w:pPr>
    </w:p>
    <w:p w14:paraId="79823EB8">
      <w:pPr>
        <w:pStyle w:val="4"/>
        <w:ind w:left="0" w:firstLine="0"/>
        <w:jc w:val="left"/>
        <w:rPr>
          <w:rFonts w:hint="eastAsia"/>
        </w:rPr>
      </w:pPr>
      <w:r>
        <w:rPr>
          <w:rFonts w:hint="eastAsia"/>
        </w:rPr>
        <w:t>We spent a delightful evening and all next day.</w:t>
      </w:r>
    </w:p>
    <w:p w14:paraId="0EBBCD69">
      <w:pPr>
        <w:pStyle w:val="4"/>
        <w:ind w:left="0" w:firstLine="0"/>
        <w:jc w:val="left"/>
        <w:rPr>
          <w:rFonts w:hint="eastAsia"/>
        </w:rPr>
      </w:pPr>
      <w:r>
        <w:rPr>
          <w:rFonts w:hint="eastAsia"/>
        </w:rPr>
        <w:t>我们度过了一个愉快的晚上和第二天。</w:t>
      </w:r>
    </w:p>
    <w:p w14:paraId="7BAA6791">
      <w:pPr>
        <w:pStyle w:val="4"/>
        <w:ind w:left="0" w:firstLine="0"/>
        <w:jc w:val="left"/>
        <w:rPr>
          <w:rFonts w:hint="eastAsia"/>
        </w:rPr>
      </w:pPr>
    </w:p>
    <w:p w14:paraId="12140EEF">
      <w:pPr>
        <w:pStyle w:val="4"/>
        <w:ind w:left="0" w:firstLine="0"/>
        <w:jc w:val="left"/>
        <w:rPr>
          <w:rFonts w:hint="eastAsia"/>
        </w:rPr>
      </w:pPr>
      <w:r>
        <w:rPr>
          <w:rFonts w:hint="eastAsia"/>
        </w:rPr>
        <w:t>We met the Jews, and had an interesting interview with them.</w:t>
      </w:r>
    </w:p>
    <w:p w14:paraId="75A45864">
      <w:pPr>
        <w:pStyle w:val="4"/>
        <w:ind w:left="0" w:firstLine="0"/>
        <w:jc w:val="left"/>
        <w:rPr>
          <w:rFonts w:hint="eastAsia"/>
        </w:rPr>
      </w:pPr>
      <w:r>
        <w:rPr>
          <w:rFonts w:hint="eastAsia"/>
        </w:rPr>
        <w:t>我们遇见了犹太人，并与祂们，进行了一次有趣的会晤。</w:t>
      </w:r>
    </w:p>
    <w:p w14:paraId="29F7B630">
      <w:pPr>
        <w:pStyle w:val="4"/>
        <w:ind w:left="0" w:firstLine="0"/>
        <w:jc w:val="left"/>
        <w:rPr>
          <w:rFonts w:hint="eastAsia"/>
        </w:rPr>
      </w:pPr>
    </w:p>
    <w:p w14:paraId="6A045C58">
      <w:pPr>
        <w:pStyle w:val="4"/>
        <w:ind w:left="0" w:firstLine="0"/>
        <w:jc w:val="left"/>
        <w:rPr>
          <w:rFonts w:hint="eastAsia"/>
        </w:rPr>
      </w:pPr>
      <w:r>
        <w:rPr>
          <w:rFonts w:hint="eastAsia"/>
        </w:rPr>
        <w:t>We read Genesis 18, and many other Bible passages, with great joy.</w:t>
      </w:r>
    </w:p>
    <w:p w14:paraId="0C7E1173">
      <w:pPr>
        <w:pStyle w:val="4"/>
        <w:ind w:left="0" w:firstLine="0"/>
        <w:jc w:val="left"/>
        <w:rPr>
          <w:rFonts w:hint="eastAsia"/>
        </w:rPr>
      </w:pPr>
      <w:r>
        <w:rPr>
          <w:rFonts w:hint="eastAsia"/>
        </w:rPr>
        <w:t>我们以极大的喜乐，读了创世记 18章，以及许多别的圣经经文。</w:t>
      </w:r>
    </w:p>
    <w:p w14:paraId="791E00E7">
      <w:pPr>
        <w:pStyle w:val="4"/>
        <w:ind w:left="0" w:firstLine="0"/>
        <w:jc w:val="left"/>
        <w:rPr>
          <w:rFonts w:hint="eastAsia"/>
        </w:rPr>
      </w:pPr>
    </w:p>
    <w:p w14:paraId="1D9C5AF9">
      <w:pPr>
        <w:pStyle w:val="4"/>
        <w:ind w:left="0" w:firstLine="0"/>
        <w:jc w:val="left"/>
        <w:rPr>
          <w:rFonts w:hint="eastAsia"/>
        </w:rPr>
      </w:pPr>
      <w:r>
        <w:rPr>
          <w:rFonts w:hint="eastAsia"/>
        </w:rPr>
        <w:t>Saw the mosque where the tomb of Abraham and Sarah is.</w:t>
      </w:r>
    </w:p>
    <w:p w14:paraId="6680AB9B">
      <w:pPr>
        <w:pStyle w:val="4"/>
        <w:ind w:left="0" w:firstLine="0"/>
        <w:jc w:val="left"/>
        <w:rPr>
          <w:rFonts w:hint="eastAsia"/>
        </w:rPr>
      </w:pPr>
      <w:r>
        <w:rPr>
          <w:rFonts w:hint="eastAsia"/>
        </w:rPr>
        <w:t>看见了那座清真寺，那里有亚伯拉罕和撒拉的坟墓。</w:t>
      </w:r>
    </w:p>
    <w:p w14:paraId="6CB3D5B5">
      <w:pPr>
        <w:pStyle w:val="4"/>
        <w:ind w:left="0" w:firstLine="0"/>
        <w:jc w:val="left"/>
        <w:rPr>
          <w:rFonts w:hint="eastAsia"/>
        </w:rPr>
      </w:pPr>
    </w:p>
    <w:p w14:paraId="33FC2223">
      <w:pPr>
        <w:pStyle w:val="4"/>
        <w:ind w:left="0" w:firstLine="0"/>
        <w:jc w:val="left"/>
        <w:rPr>
          <w:rFonts w:hint="eastAsia"/>
        </w:rPr>
      </w:pPr>
      <w:r>
        <w:rPr>
          <w:rFonts w:hint="eastAsia"/>
        </w:rPr>
        <w:t>14.—Returned by Bethlehem to Jerusalem.</w:t>
      </w:r>
    </w:p>
    <w:p w14:paraId="1981A76E">
      <w:pPr>
        <w:pStyle w:val="4"/>
        <w:ind w:left="0" w:firstLine="0"/>
        <w:jc w:val="left"/>
        <w:rPr>
          <w:rFonts w:hint="eastAsia"/>
        </w:rPr>
      </w:pPr>
      <w:r>
        <w:rPr>
          <w:rFonts w:hint="eastAsia"/>
        </w:rPr>
        <w:t>十四日。——经伯利恒，返回耶路撒冷。</w:t>
      </w:r>
    </w:p>
    <w:p w14:paraId="3E0EB9F1">
      <w:pPr>
        <w:pStyle w:val="4"/>
        <w:ind w:left="0" w:firstLine="0"/>
        <w:jc w:val="left"/>
        <w:rPr>
          <w:rFonts w:hint="eastAsia"/>
        </w:rPr>
      </w:pPr>
    </w:p>
    <w:p w14:paraId="4FBF30A7">
      <w:pPr>
        <w:pStyle w:val="4"/>
        <w:ind w:left="0" w:firstLine="0"/>
        <w:jc w:val="left"/>
        <w:rPr>
          <w:rFonts w:hint="eastAsia"/>
        </w:rPr>
      </w:pPr>
      <w:r>
        <w:rPr>
          <w:rFonts w:hint="eastAsia"/>
        </w:rPr>
        <w:t>Bethlehem is a sweet village, placed on the top of a rocky hill,—very white and dazzling.</w:t>
      </w:r>
    </w:p>
    <w:p w14:paraId="2FA9D9B3">
      <w:pPr>
        <w:pStyle w:val="4"/>
        <w:ind w:left="0" w:firstLine="0"/>
        <w:jc w:val="left"/>
        <w:rPr>
          <w:rFonts w:hint="eastAsia"/>
        </w:rPr>
      </w:pPr>
      <w:r>
        <w:rPr>
          <w:rFonts w:hint="eastAsia"/>
        </w:rPr>
        <w:t>伯利恒，是一个甜美的村庄，坐落在一个岩石山顶上——非常洁白而耀眼。</w:t>
      </w:r>
    </w:p>
    <w:p w14:paraId="2AC0864A">
      <w:pPr>
        <w:pStyle w:val="4"/>
        <w:ind w:left="0" w:firstLine="0"/>
        <w:jc w:val="left"/>
        <w:rPr>
          <w:rFonts w:hint="eastAsia"/>
        </w:rPr>
      </w:pPr>
    </w:p>
    <w:p w14:paraId="3BBCED98">
      <w:pPr>
        <w:pStyle w:val="4"/>
        <w:ind w:left="0" w:firstLine="0"/>
        <w:jc w:val="left"/>
        <w:rPr>
          <w:rFonts w:hint="eastAsia"/>
        </w:rPr>
      </w:pPr>
      <w:r>
        <w:rPr>
          <w:rFonts w:hint="eastAsia"/>
        </w:rPr>
        <w:t>You see it on both sides of the hill.</w:t>
      </w:r>
    </w:p>
    <w:p w14:paraId="1BEA7575">
      <w:pPr>
        <w:pStyle w:val="4"/>
        <w:ind w:left="0" w:firstLine="0"/>
        <w:jc w:val="left"/>
        <w:rPr>
          <w:rFonts w:hint="eastAsia"/>
        </w:rPr>
      </w:pPr>
      <w:r>
        <w:rPr>
          <w:rFonts w:hint="eastAsia"/>
        </w:rPr>
        <w:t>你可以在山的两边，都看见祂。</w:t>
      </w:r>
    </w:p>
    <w:p w14:paraId="11EBD3A6">
      <w:pPr>
        <w:pStyle w:val="4"/>
        <w:ind w:left="0" w:firstLine="0"/>
        <w:jc w:val="left"/>
        <w:rPr>
          <w:rFonts w:hint="eastAsia"/>
        </w:rPr>
      </w:pPr>
    </w:p>
    <w:p w14:paraId="6459E032">
      <w:pPr>
        <w:pStyle w:val="4"/>
        <w:ind w:left="0" w:firstLine="0"/>
        <w:jc w:val="left"/>
        <w:rPr>
          <w:rFonts w:hint="eastAsia"/>
        </w:rPr>
      </w:pPr>
      <w:r>
        <w:rPr>
          <w:rFonts w:hint="eastAsia"/>
        </w:rPr>
        <w:t>At Rachel’s sepulchre you see Jerusalem on one hand and Bethlehem on the other,—an interesting sight,—six miles apart.</w:t>
      </w:r>
    </w:p>
    <w:p w14:paraId="285B3236">
      <w:pPr>
        <w:pStyle w:val="4"/>
        <w:ind w:left="0" w:firstLine="0"/>
        <w:jc w:val="left"/>
        <w:rPr>
          <w:rFonts w:hint="eastAsia"/>
        </w:rPr>
      </w:pPr>
      <w:r>
        <w:rPr>
          <w:rFonts w:hint="eastAsia"/>
        </w:rPr>
        <w:t>在拉结的坟墓旁，你一边看见耶路撒冷，另一边看见伯利恒——一个有趣的景象——相隔六英里。</w:t>
      </w:r>
    </w:p>
    <w:p w14:paraId="46CAD270">
      <w:pPr>
        <w:pStyle w:val="4"/>
        <w:ind w:left="0" w:firstLine="0"/>
        <w:jc w:val="left"/>
        <w:rPr>
          <w:rFonts w:hint="eastAsia"/>
        </w:rPr>
      </w:pPr>
    </w:p>
    <w:p w14:paraId="1405B216">
      <w:pPr>
        <w:pStyle w:val="4"/>
        <w:ind w:left="0" w:firstLine="0"/>
        <w:jc w:val="left"/>
        <w:rPr>
          <w:rFonts w:hint="eastAsia"/>
        </w:rPr>
      </w:pPr>
      <w:r>
        <w:rPr>
          <w:rFonts w:hint="eastAsia"/>
        </w:rPr>
        <w:t>On Sabbath we enjoyed the Lord’s Supper in an upper chamber in Jerusalem.</w:t>
      </w:r>
    </w:p>
    <w:p w14:paraId="34BB0B86">
      <w:pPr>
        <w:pStyle w:val="4"/>
        <w:ind w:left="0" w:firstLine="0"/>
        <w:jc w:val="left"/>
        <w:rPr>
          <w:rFonts w:hint="eastAsia"/>
        </w:rPr>
      </w:pPr>
      <w:r>
        <w:rPr>
          <w:rFonts w:hint="eastAsia"/>
        </w:rPr>
        <w:t>安息日，我们在耶路撒冷，一间楼房里，领受了主的晚餐。</w:t>
      </w:r>
    </w:p>
    <w:p w14:paraId="17056CED">
      <w:pPr>
        <w:pStyle w:val="4"/>
        <w:ind w:left="0" w:firstLine="0"/>
        <w:jc w:val="left"/>
        <w:rPr>
          <w:rFonts w:hint="eastAsia"/>
        </w:rPr>
      </w:pPr>
    </w:p>
    <w:p w14:paraId="03106362">
      <w:pPr>
        <w:pStyle w:val="4"/>
        <w:ind w:left="0" w:firstLine="0"/>
        <w:jc w:val="left"/>
        <w:rPr>
          <w:rFonts w:hint="eastAsia"/>
        </w:rPr>
      </w:pPr>
      <w:r>
        <w:rPr>
          <w:rFonts w:hint="eastAsia"/>
        </w:rPr>
        <w:t>It was a time much to be remembered.</w:t>
      </w:r>
    </w:p>
    <w:p w14:paraId="16ADBC6F">
      <w:pPr>
        <w:pStyle w:val="4"/>
        <w:ind w:left="0" w:firstLine="0"/>
        <w:jc w:val="left"/>
        <w:rPr>
          <w:rFonts w:hint="eastAsia"/>
        </w:rPr>
      </w:pPr>
      <w:r>
        <w:rPr>
          <w:rFonts w:hint="eastAsia"/>
        </w:rPr>
        <w:t>那是一个非常值得纪念的时刻。</w:t>
      </w:r>
    </w:p>
    <w:p w14:paraId="1B8C96E6">
      <w:pPr>
        <w:pStyle w:val="4"/>
        <w:ind w:left="0" w:firstLine="0"/>
        <w:jc w:val="left"/>
        <w:rPr>
          <w:rFonts w:hint="eastAsia"/>
        </w:rPr>
      </w:pPr>
    </w:p>
    <w:p w14:paraId="7E0B7DB0">
      <w:pPr>
        <w:pStyle w:val="4"/>
        <w:ind w:left="0" w:firstLine="0"/>
        <w:jc w:val="left"/>
        <w:rPr>
          <w:rFonts w:hint="eastAsia"/>
        </w:rPr>
      </w:pPr>
      <w:r>
        <w:rPr>
          <w:rFonts w:hint="eastAsia"/>
        </w:rPr>
        <w:t>Andrew preached in the evening from John 14:2, 3:17.—The plague has been increasing so that we think it better to depart.</w:t>
      </w:r>
    </w:p>
    <w:p w14:paraId="33E322FE">
      <w:pPr>
        <w:pStyle w:val="4"/>
        <w:ind w:left="0" w:firstLine="0"/>
        <w:jc w:val="left"/>
        <w:rPr>
          <w:rFonts w:hint="eastAsia"/>
        </w:rPr>
      </w:pPr>
      <w:r>
        <w:rPr>
          <w:rFonts w:hint="eastAsia"/>
        </w:rPr>
        <w:t>安德鲁，晚上，讲约翰福音 14:2, 3:17。——瘟疫，一直在加重，所以我们认为，最好离开。</w:t>
      </w:r>
    </w:p>
    <w:p w14:paraId="743E4AF5">
      <w:pPr>
        <w:pStyle w:val="4"/>
        <w:ind w:left="0" w:firstLine="0"/>
        <w:jc w:val="left"/>
        <w:rPr>
          <w:rFonts w:hint="eastAsia"/>
        </w:rPr>
      </w:pPr>
    </w:p>
    <w:p w14:paraId="4216A8C8">
      <w:pPr>
        <w:pStyle w:val="4"/>
        <w:ind w:left="0" w:firstLine="0"/>
        <w:jc w:val="left"/>
        <w:rPr>
          <w:rFonts w:hint="eastAsia"/>
        </w:rPr>
      </w:pPr>
      <w:r>
        <w:rPr>
          <w:rFonts w:hint="eastAsia"/>
        </w:rPr>
        <w:t>Last visit to Gethsemane, and Bethany, and Siloam.</w:t>
      </w:r>
    </w:p>
    <w:p w14:paraId="4600559B">
      <w:pPr>
        <w:pStyle w:val="4"/>
        <w:ind w:left="0" w:firstLine="0"/>
        <w:jc w:val="left"/>
        <w:rPr>
          <w:rFonts w:hint="eastAsia"/>
        </w:rPr>
      </w:pPr>
      <w:r>
        <w:rPr>
          <w:rFonts w:hint="eastAsia"/>
        </w:rPr>
        <w:t>最后一次探访客西马尼园、伯大尼和西罗亚。</w:t>
      </w:r>
    </w:p>
    <w:p w14:paraId="2CDAEF0D">
      <w:pPr>
        <w:pStyle w:val="4"/>
        <w:ind w:left="0" w:firstLine="0"/>
        <w:jc w:val="left"/>
        <w:rPr>
          <w:rFonts w:hint="eastAsia"/>
        </w:rPr>
      </w:pPr>
    </w:p>
    <w:p w14:paraId="0028268B">
      <w:pPr>
        <w:pStyle w:val="4"/>
        <w:ind w:left="0" w:firstLine="0"/>
        <w:jc w:val="left"/>
        <w:rPr>
          <w:rFonts w:hint="eastAsia"/>
        </w:rPr>
      </w:pPr>
      <w:r>
        <w:rPr>
          <w:rFonts w:hint="eastAsia"/>
        </w:rPr>
        <w:t>Evening.—Took farewell of all our friends at Jerusalem, with much sorrow you may believe.</w:t>
      </w:r>
    </w:p>
    <w:p w14:paraId="7D44ADB9">
      <w:pPr>
        <w:pStyle w:val="4"/>
        <w:ind w:left="0" w:firstLine="0"/>
        <w:jc w:val="left"/>
        <w:rPr>
          <w:rFonts w:hint="eastAsia"/>
        </w:rPr>
      </w:pPr>
      <w:r>
        <w:rPr>
          <w:rFonts w:hint="eastAsia"/>
        </w:rPr>
        <w:t>晚上。——与我们在耶路撒冷的所有朋友告别，你可以相信，是带着极大的悲伤。</w:t>
      </w:r>
    </w:p>
    <w:p w14:paraId="0320ADBD">
      <w:pPr>
        <w:pStyle w:val="4"/>
        <w:ind w:left="0" w:firstLine="0"/>
        <w:jc w:val="left"/>
        <w:rPr>
          <w:rFonts w:hint="eastAsia"/>
        </w:rPr>
      </w:pPr>
    </w:p>
    <w:p w14:paraId="6102B145">
      <w:pPr>
        <w:pStyle w:val="4"/>
        <w:ind w:left="0" w:firstLine="0"/>
        <w:jc w:val="left"/>
        <w:rPr>
          <w:rFonts w:hint="eastAsia"/>
        </w:rPr>
      </w:pPr>
      <w:r>
        <w:rPr>
          <w:rFonts w:hint="eastAsia"/>
        </w:rPr>
        <w:t>Went due north to Ramah, by Gibeon, and slept at Beer, again in our tent, in Benjamin.</w:t>
      </w:r>
    </w:p>
    <w:p w14:paraId="736943F9">
      <w:pPr>
        <w:pStyle w:val="4"/>
        <w:ind w:left="0" w:firstLine="0"/>
        <w:jc w:val="left"/>
        <w:rPr>
          <w:rFonts w:hint="eastAsia"/>
        </w:rPr>
      </w:pPr>
      <w:r>
        <w:rPr>
          <w:rFonts w:hint="eastAsia"/>
        </w:rPr>
        <w:t>往正北，到拉玛，经基遍，并在便雅悯的别是巴，再次在我们的帐棚里睡了。</w:t>
      </w:r>
    </w:p>
    <w:p w14:paraId="0272BB0C">
      <w:pPr>
        <w:pStyle w:val="4"/>
        <w:ind w:left="0" w:firstLine="0"/>
        <w:jc w:val="left"/>
        <w:rPr>
          <w:rFonts w:hint="eastAsia"/>
        </w:rPr>
      </w:pPr>
    </w:p>
    <w:p w14:paraId="74C52794">
      <w:pPr>
        <w:pStyle w:val="4"/>
        <w:ind w:left="0" w:firstLine="0"/>
        <w:jc w:val="left"/>
        <w:rPr>
          <w:rFonts w:hint="eastAsia"/>
        </w:rPr>
      </w:pPr>
      <w:r>
        <w:rPr>
          <w:rFonts w:hint="eastAsia"/>
        </w:rPr>
        <w:t>19.—Passed Bethel, where Jacob slept.</w:t>
      </w:r>
    </w:p>
    <w:p w14:paraId="3D36BFE8">
      <w:pPr>
        <w:pStyle w:val="4"/>
        <w:ind w:left="0" w:firstLine="0"/>
        <w:jc w:val="left"/>
        <w:rPr>
          <w:rFonts w:hint="eastAsia"/>
        </w:rPr>
      </w:pPr>
      <w:r>
        <w:rPr>
          <w:rFonts w:hint="eastAsia"/>
        </w:rPr>
        <w:t>十九日。——经过伯特利，雅各曾睡在那里。</w:t>
      </w:r>
    </w:p>
    <w:p w14:paraId="4BAD36D9">
      <w:pPr>
        <w:pStyle w:val="4"/>
        <w:ind w:left="0" w:firstLine="0"/>
        <w:jc w:val="left"/>
        <w:rPr>
          <w:rFonts w:hint="eastAsia"/>
        </w:rPr>
      </w:pPr>
    </w:p>
    <w:p w14:paraId="083C00D3">
      <w:pPr>
        <w:pStyle w:val="4"/>
        <w:ind w:left="0" w:firstLine="0"/>
        <w:jc w:val="left"/>
        <w:rPr>
          <w:rFonts w:hint="eastAsia"/>
        </w:rPr>
      </w:pPr>
      <w:r>
        <w:rPr>
          <w:rFonts w:hint="eastAsia"/>
        </w:rPr>
        <w:t>Passed through the rich and rocky defile of Ephraim, by Lebonah, to Sychar.</w:t>
      </w:r>
    </w:p>
    <w:p w14:paraId="1757570E">
      <w:pPr>
        <w:pStyle w:val="4"/>
        <w:ind w:left="0" w:firstLine="0"/>
        <w:jc w:val="left"/>
        <w:rPr>
          <w:rFonts w:hint="eastAsia"/>
        </w:rPr>
      </w:pPr>
      <w:r>
        <w:rPr>
          <w:rFonts w:hint="eastAsia"/>
        </w:rPr>
        <w:t>穿过以法莲那富饶而岩石的峡谷，经利波拿，到叙加。</w:t>
      </w:r>
    </w:p>
    <w:p w14:paraId="27265D83">
      <w:pPr>
        <w:pStyle w:val="4"/>
        <w:ind w:left="0" w:firstLine="0"/>
        <w:jc w:val="left"/>
        <w:rPr>
          <w:rFonts w:hint="eastAsia"/>
        </w:rPr>
      </w:pPr>
    </w:p>
    <w:p w14:paraId="0580AFCC">
      <w:pPr>
        <w:pStyle w:val="4"/>
        <w:ind w:left="0" w:firstLine="0"/>
        <w:jc w:val="left"/>
        <w:rPr>
          <w:rFonts w:hint="eastAsia"/>
        </w:rPr>
      </w:pPr>
      <w:r>
        <w:rPr>
          <w:rFonts w:hint="eastAsia"/>
        </w:rPr>
        <w:t>You cannot believe what a delightsome land it is.</w:t>
      </w:r>
    </w:p>
    <w:p w14:paraId="2734E3D8">
      <w:pPr>
        <w:pStyle w:val="4"/>
        <w:ind w:left="0" w:firstLine="0"/>
        <w:jc w:val="left"/>
        <w:rPr>
          <w:rFonts w:hint="eastAsia"/>
        </w:rPr>
      </w:pPr>
      <w:r>
        <w:rPr>
          <w:rFonts w:hint="eastAsia"/>
        </w:rPr>
        <w:t>你无法相信，祂是何等宜人的一片土地。</w:t>
      </w:r>
    </w:p>
    <w:p w14:paraId="6342AAE8">
      <w:pPr>
        <w:pStyle w:val="4"/>
        <w:ind w:left="0" w:firstLine="0"/>
        <w:jc w:val="left"/>
        <w:rPr>
          <w:rFonts w:hint="eastAsia"/>
        </w:rPr>
      </w:pPr>
    </w:p>
    <w:p w14:paraId="3CBF4815">
      <w:pPr>
        <w:pStyle w:val="4"/>
        <w:ind w:left="0" w:firstLine="0"/>
        <w:jc w:val="left"/>
        <w:rPr>
          <w:rFonts w:hint="eastAsia"/>
        </w:rPr>
      </w:pPr>
      <w:r>
        <w:rPr>
          <w:rFonts w:hint="eastAsia"/>
        </w:rPr>
        <w:t>We sought anxiously for the well where Jesus sat.</w:t>
      </w:r>
    </w:p>
    <w:p w14:paraId="44D79B27">
      <w:pPr>
        <w:pStyle w:val="4"/>
        <w:ind w:left="0" w:firstLine="0"/>
        <w:jc w:val="left"/>
        <w:rPr>
          <w:rFonts w:hint="eastAsia"/>
        </w:rPr>
      </w:pPr>
      <w:r>
        <w:rPr>
          <w:rFonts w:hint="eastAsia"/>
        </w:rPr>
        <w:t>我们焦急地，寻找耶稣曾坐的井。</w:t>
      </w:r>
    </w:p>
    <w:p w14:paraId="400649AD">
      <w:pPr>
        <w:pStyle w:val="4"/>
        <w:ind w:left="0" w:firstLine="0"/>
        <w:jc w:val="left"/>
        <w:rPr>
          <w:rFonts w:hint="eastAsia"/>
        </w:rPr>
      </w:pPr>
    </w:p>
    <w:p w14:paraId="282C1103">
      <w:pPr>
        <w:pStyle w:val="4"/>
        <w:ind w:left="0" w:firstLine="0"/>
        <w:jc w:val="left"/>
        <w:rPr>
          <w:rFonts w:hint="eastAsia"/>
        </w:rPr>
      </w:pPr>
      <w:r>
        <w:rPr>
          <w:rFonts w:hint="eastAsia"/>
        </w:rPr>
        <w:t>Andrew alone found it, and lost his Bible in it.</w:t>
      </w:r>
    </w:p>
    <w:p w14:paraId="2917A535">
      <w:pPr>
        <w:pStyle w:val="4"/>
        <w:ind w:left="0" w:firstLine="0"/>
        <w:jc w:val="left"/>
        <w:rPr>
          <w:rFonts w:hint="eastAsia"/>
        </w:rPr>
      </w:pPr>
      <w:r>
        <w:rPr>
          <w:rFonts w:hint="eastAsia"/>
        </w:rPr>
        <w:t>只有安德鲁找到了祂，并在祂里面，丢失了祂的圣经。</w:t>
      </w:r>
    </w:p>
    <w:p w14:paraId="5EBB9BA0">
      <w:pPr>
        <w:pStyle w:val="4"/>
        <w:ind w:left="0" w:firstLine="0"/>
        <w:jc w:val="left"/>
        <w:rPr>
          <w:rFonts w:hint="eastAsia"/>
        </w:rPr>
      </w:pPr>
    </w:p>
    <w:p w14:paraId="7AE68D5B">
      <w:pPr>
        <w:pStyle w:val="4"/>
        <w:ind w:left="0" w:firstLine="0"/>
        <w:jc w:val="left"/>
        <w:rPr>
          <w:rFonts w:hint="eastAsia"/>
        </w:rPr>
      </w:pPr>
      <w:r>
        <w:rPr>
          <w:rFonts w:hint="eastAsia"/>
        </w:rPr>
        <w:t>20.—Had a most interesting morning with the Jews of Sychar.</w:t>
      </w:r>
    </w:p>
    <w:p w14:paraId="6C088A01">
      <w:pPr>
        <w:pStyle w:val="4"/>
        <w:ind w:left="0" w:firstLine="0"/>
        <w:jc w:val="left"/>
        <w:rPr>
          <w:rFonts w:hint="eastAsia"/>
        </w:rPr>
      </w:pPr>
      <w:r>
        <w:rPr>
          <w:rFonts w:hint="eastAsia"/>
        </w:rPr>
        <w:t>二十日。——与叙加的犹太人，度过了一个最有趣的早晨。</w:t>
      </w:r>
    </w:p>
    <w:p w14:paraId="347FA095">
      <w:pPr>
        <w:pStyle w:val="4"/>
        <w:ind w:left="0" w:firstLine="0"/>
        <w:jc w:val="left"/>
        <w:rPr>
          <w:rFonts w:hint="eastAsia"/>
        </w:rPr>
      </w:pPr>
    </w:p>
    <w:p w14:paraId="1F8F7A1A">
      <w:pPr>
        <w:pStyle w:val="4"/>
        <w:ind w:left="0" w:firstLine="0"/>
        <w:jc w:val="left"/>
        <w:rPr>
          <w:rFonts w:hint="eastAsia"/>
        </w:rPr>
      </w:pPr>
      <w:r>
        <w:rPr>
          <w:rFonts w:hint="eastAsia"/>
        </w:rPr>
        <w:t>Saw many of them; also the Samaritans in their synagogue.</w:t>
      </w:r>
    </w:p>
    <w:p w14:paraId="0A29B5E1">
      <w:pPr>
        <w:pStyle w:val="4"/>
        <w:ind w:left="0" w:firstLine="0"/>
        <w:jc w:val="left"/>
        <w:rPr>
          <w:rFonts w:hint="eastAsia"/>
        </w:rPr>
      </w:pPr>
      <w:r>
        <w:rPr>
          <w:rFonts w:hint="eastAsia"/>
        </w:rPr>
        <w:t>看见了祂们中的许多人；也看见了撒玛利亚人，在祂们的会堂里。</w:t>
      </w:r>
    </w:p>
    <w:p w14:paraId="0E638624">
      <w:pPr>
        <w:pStyle w:val="4"/>
        <w:ind w:left="0" w:firstLine="0"/>
        <w:jc w:val="left"/>
        <w:rPr>
          <w:rFonts w:hint="eastAsia"/>
        </w:rPr>
      </w:pPr>
    </w:p>
    <w:p w14:paraId="28D9507B">
      <w:pPr>
        <w:pStyle w:val="4"/>
        <w:ind w:left="0" w:firstLine="0"/>
        <w:jc w:val="left"/>
        <w:rPr>
          <w:rFonts w:hint="eastAsia"/>
        </w:rPr>
      </w:pPr>
      <w:r>
        <w:rPr>
          <w:rFonts w:hint="eastAsia"/>
        </w:rPr>
        <w:t>Same evening visited Samaria,—a wonderful place,—and encamped at Sanour.</w:t>
      </w:r>
    </w:p>
    <w:p w14:paraId="13654FDF">
      <w:pPr>
        <w:pStyle w:val="4"/>
        <w:ind w:left="0" w:firstLine="0"/>
        <w:jc w:val="left"/>
        <w:rPr>
          <w:rFonts w:hint="eastAsia"/>
        </w:rPr>
      </w:pPr>
      <w:r>
        <w:rPr>
          <w:rFonts w:hint="eastAsia"/>
        </w:rPr>
        <w:t>当晚，探访了撒玛利亚——一个奇妙的地方——并在撒努尔扎营。</w:t>
      </w:r>
    </w:p>
    <w:p w14:paraId="7D372A6C">
      <w:pPr>
        <w:pStyle w:val="4"/>
        <w:ind w:left="0" w:firstLine="0"/>
        <w:jc w:val="left"/>
        <w:rPr>
          <w:rFonts w:hint="eastAsia"/>
        </w:rPr>
      </w:pPr>
    </w:p>
    <w:p w14:paraId="561B73B7">
      <w:pPr>
        <w:pStyle w:val="4"/>
        <w:ind w:left="0" w:firstLine="0"/>
        <w:jc w:val="left"/>
        <w:rPr>
          <w:rFonts w:hint="eastAsia"/>
        </w:rPr>
      </w:pPr>
      <w:r>
        <w:rPr>
          <w:rFonts w:hint="eastAsia"/>
        </w:rPr>
        <w:t>21.— Arrived at Carmel, where we now are, encamped within two yards of the sea.</w:t>
      </w:r>
    </w:p>
    <w:p w14:paraId="67FE953E">
      <w:pPr>
        <w:pStyle w:val="4"/>
        <w:ind w:left="0" w:firstLine="0"/>
        <w:jc w:val="left"/>
        <w:rPr>
          <w:rFonts w:hint="eastAsia"/>
        </w:rPr>
      </w:pPr>
      <w:r>
        <w:rPr>
          <w:rFonts w:hint="eastAsia"/>
        </w:rPr>
        <w:t>二十一日。——到达迦密，我们现在就在那里，在离海两码的地方扎营。</w:t>
      </w:r>
    </w:p>
    <w:p w14:paraId="786B0E07">
      <w:pPr>
        <w:pStyle w:val="4"/>
        <w:ind w:left="0" w:firstLine="0"/>
        <w:jc w:val="left"/>
        <w:rPr>
          <w:rFonts w:hint="eastAsia"/>
        </w:rPr>
      </w:pPr>
    </w:p>
    <w:p w14:paraId="3EB50D48">
      <w:pPr>
        <w:pStyle w:val="4"/>
        <w:ind w:left="0" w:firstLine="0"/>
        <w:jc w:val="left"/>
        <w:rPr>
          <w:rFonts w:hint="eastAsia"/>
        </w:rPr>
      </w:pPr>
      <w:r>
        <w:rPr>
          <w:rFonts w:hint="eastAsia"/>
        </w:rPr>
        <w:t>We have been in quarantine here seven days, as there is no plague north of this.</w:t>
      </w:r>
    </w:p>
    <w:p w14:paraId="2369E56A">
      <w:pPr>
        <w:pStyle w:val="4"/>
        <w:ind w:left="0" w:firstLine="0"/>
        <w:jc w:val="left"/>
        <w:rPr>
          <w:rFonts w:hint="eastAsia"/>
        </w:rPr>
      </w:pPr>
      <w:r>
        <w:rPr>
          <w:rFonts w:hint="eastAsia"/>
        </w:rPr>
        <w:t>我们在这里，已隔离了七天，因为这里以北，没有瘟疫。</w:t>
      </w:r>
    </w:p>
    <w:p w14:paraId="33225DDA">
      <w:pPr>
        <w:pStyle w:val="4"/>
        <w:ind w:left="0" w:firstLine="0"/>
        <w:jc w:val="left"/>
        <w:rPr>
          <w:rFonts w:hint="eastAsia"/>
        </w:rPr>
      </w:pPr>
    </w:p>
    <w:p w14:paraId="4183142C">
      <w:pPr>
        <w:pStyle w:val="4"/>
        <w:ind w:left="0" w:firstLine="0"/>
        <w:jc w:val="left"/>
        <w:rPr>
          <w:rFonts w:hint="eastAsia"/>
        </w:rPr>
      </w:pPr>
      <w:r>
        <w:rPr>
          <w:rFonts w:hint="eastAsia"/>
        </w:rPr>
        <w:t>Several English are encamped here—Lord R., Lord H., etc.</w:t>
      </w:r>
    </w:p>
    <w:p w14:paraId="58C34A41">
      <w:pPr>
        <w:pStyle w:val="4"/>
        <w:ind w:left="0" w:firstLine="0"/>
        <w:jc w:val="left"/>
        <w:rPr>
          <w:rFonts w:hint="eastAsia"/>
        </w:rPr>
      </w:pPr>
      <w:r>
        <w:rPr>
          <w:rFonts w:hint="eastAsia"/>
        </w:rPr>
        <w:t>几位英国人，在这里扎营——R.勋爵，H.勋爵等等。</w:t>
      </w:r>
    </w:p>
    <w:p w14:paraId="320E0175">
      <w:pPr>
        <w:pStyle w:val="4"/>
        <w:ind w:left="0" w:firstLine="0"/>
        <w:jc w:val="left"/>
        <w:rPr>
          <w:rFonts w:hint="eastAsia"/>
        </w:rPr>
      </w:pPr>
    </w:p>
    <w:p w14:paraId="26E84D56">
      <w:pPr>
        <w:pStyle w:val="4"/>
        <w:ind w:left="0" w:firstLine="0"/>
        <w:jc w:val="left"/>
        <w:rPr>
          <w:rFonts w:hint="eastAsia"/>
        </w:rPr>
      </w:pPr>
      <w:r>
        <w:rPr>
          <w:rFonts w:hint="eastAsia"/>
        </w:rPr>
        <w:t>We have daily conversations sitting on the sand.</w:t>
      </w:r>
    </w:p>
    <w:p w14:paraId="22782AF9">
      <w:pPr>
        <w:pStyle w:val="4"/>
        <w:ind w:left="0" w:firstLine="0"/>
        <w:jc w:val="left"/>
        <w:rPr>
          <w:rFonts w:hint="eastAsia"/>
        </w:rPr>
      </w:pPr>
      <w:r>
        <w:rPr>
          <w:rFonts w:hint="eastAsia"/>
        </w:rPr>
        <w:t>我们每天，都坐在沙滩上，交谈。</w:t>
      </w:r>
    </w:p>
    <w:p w14:paraId="7A217ED7">
      <w:pPr>
        <w:pStyle w:val="4"/>
        <w:ind w:left="0" w:firstLine="0"/>
        <w:jc w:val="left"/>
        <w:rPr>
          <w:rFonts w:hint="eastAsia"/>
        </w:rPr>
      </w:pPr>
    </w:p>
    <w:p w14:paraId="186C73C5">
      <w:pPr>
        <w:pStyle w:val="4"/>
        <w:ind w:left="0" w:firstLine="0"/>
        <w:jc w:val="left"/>
        <w:rPr>
          <w:rFonts w:hint="eastAsia"/>
        </w:rPr>
      </w:pPr>
      <w:r>
        <w:rPr>
          <w:rFonts w:hint="eastAsia"/>
        </w:rPr>
        <w:t>We are not allowed to touch even the rope of a tent.</w:t>
      </w:r>
    </w:p>
    <w:p w14:paraId="13DC4C78">
      <w:pPr>
        <w:pStyle w:val="4"/>
        <w:ind w:left="0" w:firstLine="0"/>
        <w:jc w:val="left"/>
        <w:rPr>
          <w:rFonts w:hint="eastAsia"/>
        </w:rPr>
      </w:pPr>
      <w:r>
        <w:rPr>
          <w:rFonts w:hint="eastAsia"/>
        </w:rPr>
        <w:t>我们甚至不被允许，触摸帐棚的绳子。</w:t>
      </w:r>
    </w:p>
    <w:p w14:paraId="2828E59F">
      <w:pPr>
        <w:pStyle w:val="4"/>
        <w:ind w:left="0" w:firstLine="0"/>
        <w:jc w:val="left"/>
        <w:rPr>
          <w:rFonts w:hint="eastAsia"/>
        </w:rPr>
      </w:pPr>
    </w:p>
    <w:p w14:paraId="40DFDCD2">
      <w:pPr>
        <w:pStyle w:val="4"/>
        <w:ind w:left="0" w:firstLine="0"/>
        <w:jc w:val="left"/>
        <w:rPr>
          <w:rFonts w:hint="eastAsia"/>
        </w:rPr>
      </w:pPr>
      <w:r>
        <w:rPr>
          <w:rFonts w:hint="eastAsia"/>
        </w:rPr>
        <w:t>Acre is in sight across the bay.</w:t>
      </w:r>
    </w:p>
    <w:p w14:paraId="63770927">
      <w:pPr>
        <w:pStyle w:val="4"/>
        <w:ind w:left="0" w:firstLine="0"/>
        <w:jc w:val="left"/>
        <w:rPr>
          <w:rFonts w:hint="eastAsia"/>
        </w:rPr>
      </w:pPr>
      <w:r>
        <w:rPr>
          <w:rFonts w:hint="eastAsia"/>
        </w:rPr>
        <w:t>亚柯，在海湾的对面，在视线之内。</w:t>
      </w:r>
    </w:p>
    <w:p w14:paraId="6B63760B">
      <w:pPr>
        <w:pStyle w:val="4"/>
        <w:ind w:left="0" w:firstLine="0"/>
        <w:jc w:val="left"/>
        <w:rPr>
          <w:rFonts w:hint="eastAsia"/>
        </w:rPr>
      </w:pPr>
    </w:p>
    <w:p w14:paraId="03D95681">
      <w:pPr>
        <w:pStyle w:val="4"/>
        <w:ind w:left="0" w:firstLine="0"/>
        <w:jc w:val="left"/>
        <w:rPr>
          <w:rFonts w:hint="eastAsia"/>
        </w:rPr>
      </w:pPr>
      <w:r>
        <w:rPr>
          <w:rFonts w:hint="eastAsia"/>
        </w:rPr>
        <w:t>We have delightful bathing.</w:t>
      </w:r>
    </w:p>
    <w:p w14:paraId="03B7B018">
      <w:pPr>
        <w:pStyle w:val="4"/>
        <w:ind w:left="0" w:firstLine="0"/>
        <w:jc w:val="left"/>
        <w:rPr>
          <w:rFonts w:hint="eastAsia"/>
        </w:rPr>
      </w:pPr>
      <w:r>
        <w:rPr>
          <w:rFonts w:hint="eastAsia"/>
        </w:rPr>
        <w:t>我们有愉快的沐浴。</w:t>
      </w:r>
    </w:p>
    <w:p w14:paraId="7398CB5A">
      <w:pPr>
        <w:pStyle w:val="4"/>
        <w:ind w:left="0" w:firstLine="0"/>
        <w:jc w:val="left"/>
        <w:rPr>
          <w:rFonts w:hint="eastAsia"/>
        </w:rPr>
      </w:pPr>
    </w:p>
    <w:p w14:paraId="06AA78E7">
      <w:pPr>
        <w:pStyle w:val="4"/>
        <w:ind w:left="0" w:firstLine="0"/>
        <w:jc w:val="left"/>
        <w:rPr>
          <w:rFonts w:hint="eastAsia"/>
        </w:rPr>
      </w:pPr>
      <w:r>
        <w:rPr>
          <w:rFonts w:hint="eastAsia"/>
        </w:rPr>
        <w:t>To-morrow Lord H. leaves, and kindly offers to take this.</w:t>
      </w:r>
    </w:p>
    <w:p w14:paraId="27F23933">
      <w:pPr>
        <w:pStyle w:val="4"/>
        <w:ind w:left="0" w:firstLine="0"/>
        <w:jc w:val="left"/>
        <w:rPr>
          <w:rFonts w:hint="eastAsia"/>
        </w:rPr>
      </w:pPr>
      <w:r>
        <w:rPr>
          <w:rFonts w:hint="eastAsia"/>
        </w:rPr>
        <w:t>明天，H.勋爵要离开，并仁慈地，提出要带这个。</w:t>
      </w:r>
    </w:p>
    <w:p w14:paraId="15B26398">
      <w:pPr>
        <w:pStyle w:val="4"/>
        <w:ind w:left="0" w:firstLine="0"/>
        <w:jc w:val="left"/>
        <w:rPr>
          <w:rFonts w:hint="eastAsia"/>
        </w:rPr>
      </w:pPr>
    </w:p>
    <w:p w14:paraId="655CE1D5">
      <w:pPr>
        <w:pStyle w:val="4"/>
        <w:ind w:left="0" w:firstLine="0"/>
        <w:jc w:val="left"/>
        <w:rPr>
          <w:rFonts w:hint="eastAsia"/>
        </w:rPr>
      </w:pPr>
      <w:r>
        <w:rPr>
          <w:rFonts w:hint="eastAsia"/>
        </w:rPr>
        <w:t>Carmel’s rocky brow is over us.</w:t>
      </w:r>
    </w:p>
    <w:p w14:paraId="3FF61454">
      <w:pPr>
        <w:pStyle w:val="4"/>
        <w:ind w:left="0" w:firstLine="0"/>
        <w:jc w:val="left"/>
        <w:rPr>
          <w:rFonts w:hint="eastAsia"/>
        </w:rPr>
      </w:pPr>
      <w:r>
        <w:rPr>
          <w:rFonts w:hint="eastAsia"/>
        </w:rPr>
        <w:t>迦密的岩石山顶，在我们之上。</w:t>
      </w:r>
    </w:p>
    <w:p w14:paraId="5159B7DE">
      <w:pPr>
        <w:pStyle w:val="4"/>
        <w:ind w:left="0" w:firstLine="0"/>
        <w:jc w:val="left"/>
        <w:rPr>
          <w:rFonts w:hint="eastAsia"/>
        </w:rPr>
      </w:pPr>
    </w:p>
    <w:p w14:paraId="24D5D9E2">
      <w:pPr>
        <w:pStyle w:val="4"/>
        <w:ind w:left="0" w:firstLine="0"/>
        <w:jc w:val="left"/>
        <w:rPr>
          <w:rFonts w:hint="eastAsia"/>
        </w:rPr>
      </w:pPr>
      <w:r>
        <w:rPr>
          <w:rFonts w:hint="eastAsia"/>
        </w:rPr>
        <w:t>We are all well and happy.</w:t>
      </w:r>
    </w:p>
    <w:p w14:paraId="12D49C2C">
      <w:pPr>
        <w:pStyle w:val="4"/>
        <w:ind w:left="0" w:firstLine="0"/>
        <w:jc w:val="left"/>
        <w:rPr>
          <w:rFonts w:hint="eastAsia"/>
        </w:rPr>
      </w:pPr>
      <w:r>
        <w:rPr>
          <w:rFonts w:hint="eastAsia"/>
        </w:rPr>
        <w:t>我们都安好、快乐。</w:t>
      </w:r>
    </w:p>
    <w:p w14:paraId="258449B7">
      <w:pPr>
        <w:pStyle w:val="4"/>
        <w:ind w:left="0" w:firstLine="0"/>
        <w:jc w:val="left"/>
        <w:rPr>
          <w:rFonts w:hint="eastAsia"/>
        </w:rPr>
      </w:pPr>
    </w:p>
    <w:p w14:paraId="033E2FF7">
      <w:pPr>
        <w:pStyle w:val="4"/>
        <w:ind w:left="0" w:firstLine="0"/>
        <w:jc w:val="left"/>
        <w:rPr>
          <w:rFonts w:hint="eastAsia"/>
        </w:rPr>
      </w:pPr>
      <w:r>
        <w:rPr>
          <w:rFonts w:hint="eastAsia"/>
        </w:rPr>
        <w:t>On Monday we propose leaving for Tiberias and Saphet.</w:t>
      </w:r>
    </w:p>
    <w:p w14:paraId="3FB5235A">
      <w:pPr>
        <w:pStyle w:val="4"/>
        <w:ind w:left="0" w:firstLine="0"/>
        <w:jc w:val="left"/>
        <w:rPr>
          <w:rFonts w:hint="eastAsia"/>
        </w:rPr>
      </w:pPr>
      <w:r>
        <w:rPr>
          <w:rFonts w:hint="eastAsia"/>
        </w:rPr>
        <w:t>星期一，我们打算离开，前往提比哩亚和萨法。</w:t>
      </w:r>
    </w:p>
    <w:p w14:paraId="0BCB99C8">
      <w:pPr>
        <w:pStyle w:val="4"/>
        <w:ind w:left="0" w:firstLine="0"/>
        <w:jc w:val="left"/>
        <w:rPr>
          <w:rFonts w:hint="eastAsia"/>
        </w:rPr>
      </w:pPr>
    </w:p>
    <w:p w14:paraId="23AF2646">
      <w:pPr>
        <w:pStyle w:val="4"/>
        <w:ind w:left="0" w:firstLine="0"/>
        <w:jc w:val="left"/>
        <w:rPr>
          <w:rFonts w:hint="eastAsia"/>
        </w:rPr>
      </w:pPr>
      <w:r>
        <w:rPr>
          <w:rFonts w:hint="eastAsia"/>
        </w:rPr>
        <w:t>Soon we shall be in Beyrout, and on our way to Smyrna.</w:t>
      </w:r>
    </w:p>
    <w:p w14:paraId="0F765C8A">
      <w:pPr>
        <w:pStyle w:val="4"/>
        <w:ind w:left="0" w:firstLine="0"/>
        <w:jc w:val="left"/>
        <w:rPr>
          <w:rFonts w:hint="eastAsia"/>
        </w:rPr>
      </w:pPr>
      <w:r>
        <w:rPr>
          <w:rFonts w:hint="eastAsia"/>
        </w:rPr>
        <w:t>不久，我们就要到贝鲁特，并往士麦那去。</w:t>
      </w:r>
    </w:p>
    <w:p w14:paraId="60FBD9BE">
      <w:pPr>
        <w:pStyle w:val="4"/>
        <w:ind w:left="0" w:firstLine="0"/>
        <w:jc w:val="left"/>
        <w:rPr>
          <w:rFonts w:hint="eastAsia"/>
        </w:rPr>
      </w:pPr>
    </w:p>
    <w:p w14:paraId="38EB51D4">
      <w:pPr>
        <w:pStyle w:val="4"/>
        <w:ind w:left="0" w:firstLine="0"/>
        <w:jc w:val="left"/>
        <w:rPr>
          <w:rFonts w:hint="eastAsia"/>
        </w:rPr>
      </w:pPr>
      <w:r>
        <w:rPr>
          <w:rFonts w:hint="eastAsia"/>
        </w:rPr>
        <w:t>Do not be anxious for me.</w:t>
      </w:r>
    </w:p>
    <w:p w14:paraId="38AF8C3B">
      <w:pPr>
        <w:pStyle w:val="4"/>
        <w:ind w:left="0" w:firstLine="0"/>
        <w:jc w:val="left"/>
        <w:rPr>
          <w:rFonts w:hint="eastAsia"/>
        </w:rPr>
      </w:pPr>
      <w:r>
        <w:rPr>
          <w:rFonts w:hint="eastAsia"/>
        </w:rPr>
        <w:t>不要为我担心。</w:t>
      </w:r>
    </w:p>
    <w:p w14:paraId="7900CCAD">
      <w:pPr>
        <w:pStyle w:val="4"/>
        <w:ind w:left="0" w:firstLine="0"/>
        <w:jc w:val="left"/>
        <w:rPr>
          <w:rFonts w:hint="eastAsia"/>
        </w:rPr>
      </w:pPr>
    </w:p>
    <w:p w14:paraId="7E73651D">
      <w:pPr>
        <w:pStyle w:val="4"/>
        <w:ind w:left="0" w:firstLine="0"/>
        <w:jc w:val="left"/>
        <w:rPr>
          <w:rFonts w:hint="eastAsia"/>
        </w:rPr>
      </w:pPr>
      <w:r>
        <w:rPr>
          <w:rFonts w:hint="eastAsia"/>
        </w:rPr>
        <w:t>Trust us to God, who goes with us where we go.</w:t>
      </w:r>
    </w:p>
    <w:p w14:paraId="3943393E">
      <w:pPr>
        <w:pStyle w:val="4"/>
        <w:ind w:left="0" w:firstLine="0"/>
        <w:jc w:val="left"/>
        <w:rPr>
          <w:rFonts w:hint="eastAsia"/>
        </w:rPr>
      </w:pPr>
      <w:r>
        <w:rPr>
          <w:rFonts w:hint="eastAsia"/>
        </w:rPr>
        <w:t>将我们，交托给神，祂与我们，同去我们所去的地方。</w:t>
      </w:r>
    </w:p>
    <w:p w14:paraId="3F9D9406">
      <w:pPr>
        <w:pStyle w:val="4"/>
        <w:ind w:left="0" w:firstLine="0"/>
        <w:jc w:val="left"/>
        <w:rPr>
          <w:rFonts w:hint="eastAsia"/>
        </w:rPr>
      </w:pPr>
    </w:p>
    <w:p w14:paraId="13AFE189">
      <w:pPr>
        <w:pStyle w:val="4"/>
        <w:ind w:left="0" w:firstLine="0"/>
        <w:jc w:val="left"/>
        <w:rPr>
          <w:rFonts w:hint="eastAsia"/>
        </w:rPr>
      </w:pPr>
      <w:r>
        <w:rPr>
          <w:rFonts w:hint="eastAsia"/>
        </w:rPr>
        <w:t>I only pray that our mission may be blessed to Israel.</w:t>
      </w:r>
    </w:p>
    <w:p w14:paraId="52A6DFBE">
      <w:pPr>
        <w:pStyle w:val="4"/>
        <w:ind w:left="0" w:firstLine="0"/>
        <w:jc w:val="left"/>
        <w:rPr>
          <w:rFonts w:hint="eastAsia"/>
        </w:rPr>
      </w:pPr>
      <w:r>
        <w:rPr>
          <w:rFonts w:hint="eastAsia"/>
        </w:rPr>
        <w:t>我只祷告，愿我们的宣教，能蒙福于以色列。</w:t>
      </w:r>
    </w:p>
    <w:p w14:paraId="54C572B4">
      <w:pPr>
        <w:pStyle w:val="4"/>
        <w:ind w:left="0" w:firstLine="0"/>
        <w:jc w:val="left"/>
        <w:rPr>
          <w:rFonts w:hint="eastAsia"/>
        </w:rPr>
      </w:pPr>
    </w:p>
    <w:p w14:paraId="3CF696BF">
      <w:pPr>
        <w:pStyle w:val="4"/>
        <w:ind w:left="0" w:firstLine="0"/>
        <w:jc w:val="left"/>
        <w:rPr>
          <w:rFonts w:hint="eastAsia"/>
        </w:rPr>
      </w:pPr>
      <w:r>
        <w:rPr>
          <w:rFonts w:hint="eastAsia"/>
        </w:rPr>
        <w:t>Sir Moses M. has arrived, and pitched his tent within fifty yards of us.</w:t>
      </w:r>
    </w:p>
    <w:p w14:paraId="2EB90EA3">
      <w:pPr>
        <w:pStyle w:val="4"/>
        <w:ind w:left="0" w:firstLine="0"/>
        <w:jc w:val="left"/>
        <w:rPr>
          <w:rFonts w:hint="eastAsia"/>
        </w:rPr>
      </w:pPr>
      <w:r>
        <w:rPr>
          <w:rFonts w:hint="eastAsia"/>
        </w:rPr>
        <w:t>摩西·M.爵士，已到达，并在离我们五十码的地方，搭了祂的帐棚。</w:t>
      </w:r>
    </w:p>
    <w:p w14:paraId="5F0A6E65">
      <w:pPr>
        <w:pStyle w:val="4"/>
        <w:ind w:left="0" w:firstLine="0"/>
        <w:jc w:val="left"/>
        <w:rPr>
          <w:rFonts w:hint="eastAsia"/>
        </w:rPr>
      </w:pPr>
    </w:p>
    <w:p w14:paraId="79289032">
      <w:pPr>
        <w:pStyle w:val="4"/>
        <w:ind w:left="0" w:firstLine="0"/>
        <w:jc w:val="left"/>
        <w:rPr>
          <w:rFonts w:hint="eastAsia"/>
        </w:rPr>
      </w:pPr>
      <w:r>
        <w:rPr>
          <w:rFonts w:hint="eastAsia"/>
        </w:rPr>
        <w:t>Kindest regards to all that inquire after me, not forgetting dear W.—Your affectionate son,” etc.</w:t>
      </w:r>
    </w:p>
    <w:p w14:paraId="03D08845">
      <w:pPr>
        <w:pStyle w:val="4"/>
        <w:ind w:left="0" w:firstLine="0"/>
        <w:jc w:val="left"/>
        <w:rPr>
          <w:rFonts w:hint="eastAsia"/>
        </w:rPr>
      </w:pPr>
      <w:r>
        <w:rPr>
          <w:rFonts w:hint="eastAsia"/>
        </w:rPr>
        <w:t>请向所有询问我的人，致以最亲切的问候，不要忘记亲爱的 W.——你充满感情的儿子，”等等。</w:t>
      </w:r>
    </w:p>
    <w:p w14:paraId="5DF70E9E">
      <w:pPr>
        <w:pStyle w:val="4"/>
        <w:ind w:left="0" w:firstLine="0"/>
        <w:jc w:val="left"/>
        <w:rPr>
          <w:rFonts w:hint="eastAsia"/>
        </w:rPr>
      </w:pPr>
    </w:p>
    <w:p w14:paraId="401AE369">
      <w:pPr>
        <w:pStyle w:val="4"/>
        <w:ind w:left="0" w:firstLine="0"/>
        <w:jc w:val="left"/>
        <w:rPr>
          <w:rFonts w:hint="eastAsia"/>
        </w:rPr>
      </w:pPr>
      <w:r>
        <w:rPr>
          <w:rFonts w:hint="eastAsia"/>
        </w:rPr>
        <w:t>When the two elder brethren of the deputation left us for Europe, we turned southward again from Beyrout, to visit the regions of Phœnicia and Galilee.</w:t>
      </w:r>
    </w:p>
    <w:p w14:paraId="66151111">
      <w:pPr>
        <w:pStyle w:val="4"/>
        <w:ind w:left="0" w:firstLine="0"/>
        <w:jc w:val="left"/>
        <w:rPr>
          <w:rFonts w:hint="eastAsia"/>
        </w:rPr>
      </w:pPr>
      <w:r>
        <w:rPr>
          <w:rFonts w:hint="eastAsia"/>
        </w:rPr>
        <w:t>当代表团的两位年长弟兄，离开我们，前往欧洲时，我们又从贝鲁特，向南转，去探访腓尼基和加利利地区。</w:t>
      </w:r>
    </w:p>
    <w:p w14:paraId="45A4D4B0">
      <w:pPr>
        <w:pStyle w:val="4"/>
        <w:ind w:left="0" w:firstLine="0"/>
        <w:jc w:val="left"/>
        <w:rPr>
          <w:rFonts w:hint="eastAsia"/>
        </w:rPr>
      </w:pPr>
    </w:p>
    <w:p w14:paraId="18C41703">
      <w:pPr>
        <w:pStyle w:val="4"/>
        <w:ind w:left="0" w:firstLine="0"/>
        <w:jc w:val="left"/>
        <w:rPr>
          <w:rFonts w:hint="eastAsia"/>
        </w:rPr>
      </w:pPr>
      <w:r>
        <w:rPr>
          <w:rFonts w:hint="eastAsia"/>
        </w:rPr>
        <w:t>Never did Mr M‘Cheyne seem more gladsome than in gazing on these regions.</w:t>
      </w:r>
    </w:p>
    <w:p w14:paraId="3B6D38BC">
      <w:pPr>
        <w:pStyle w:val="4"/>
        <w:ind w:left="0" w:firstLine="0"/>
        <w:jc w:val="left"/>
        <w:rPr>
          <w:rFonts w:hint="eastAsia"/>
        </w:rPr>
      </w:pPr>
      <w:r>
        <w:rPr>
          <w:rFonts w:hint="eastAsia"/>
        </w:rPr>
        <w:t>麦克谦先生，在凝视这些地区时，从未显得如此快乐。</w:t>
      </w:r>
    </w:p>
    <w:p w14:paraId="5C54CA16">
      <w:pPr>
        <w:pStyle w:val="4"/>
        <w:ind w:left="0" w:firstLine="0"/>
        <w:jc w:val="left"/>
        <w:rPr>
          <w:rFonts w:hint="eastAsia"/>
        </w:rPr>
      </w:pPr>
    </w:p>
    <w:p w14:paraId="0E7A427D">
      <w:pPr>
        <w:pStyle w:val="4"/>
        <w:ind w:left="0" w:firstLine="0"/>
        <w:jc w:val="left"/>
        <w:rPr>
          <w:rFonts w:hint="eastAsia"/>
        </w:rPr>
      </w:pPr>
      <w:r>
        <w:rPr>
          <w:rFonts w:hint="eastAsia"/>
        </w:rPr>
        <w:t>At Tyre, he remembered the request of an elder in the parish of Larbert, who had written to him before his departure, stating what he considered to be a difficulty in the ordinary expositions of the prophecies which speak of that renowned city.</w:t>
      </w:r>
    </w:p>
    <w:p w14:paraId="79F99D14">
      <w:pPr>
        <w:pStyle w:val="4"/>
        <w:ind w:left="0" w:firstLine="0"/>
        <w:jc w:val="left"/>
        <w:rPr>
          <w:rFonts w:hint="eastAsia"/>
        </w:rPr>
      </w:pPr>
      <w:r>
        <w:rPr>
          <w:rFonts w:hint="eastAsia"/>
        </w:rPr>
        <w:t>在推罗，祂记起了拉伯特教区一位长老的请求，祂曾在祂出发前，写信给祂，陈述了祂认为，在通常的、论述那座著名城市之预言的解释中，有一个困难。</w:t>
      </w:r>
    </w:p>
    <w:p w14:paraId="07C5F9FB">
      <w:pPr>
        <w:pStyle w:val="4"/>
        <w:ind w:left="0" w:firstLine="0"/>
        <w:jc w:val="left"/>
        <w:rPr>
          <w:rFonts w:hint="eastAsia"/>
        </w:rPr>
      </w:pPr>
    </w:p>
    <w:p w14:paraId="1817DB1F">
      <w:pPr>
        <w:pStyle w:val="4"/>
        <w:ind w:left="0" w:firstLine="0"/>
        <w:jc w:val="left"/>
        <w:rPr>
          <w:rFonts w:hint="eastAsia"/>
        </w:rPr>
      </w:pPr>
      <w:r>
        <w:rPr>
          <w:rFonts w:hint="eastAsia"/>
        </w:rPr>
        <w:t>With great delight he examined the difficulty on the spot; and it is believed that his testimony on such points as these, when it reached some men of sceptical views in that scene of his early labours, was not unblest.</w:t>
      </w:r>
    </w:p>
    <w:p w14:paraId="57562198">
      <w:pPr>
        <w:pStyle w:val="4"/>
        <w:ind w:left="0" w:firstLine="0"/>
        <w:jc w:val="left"/>
        <w:rPr>
          <w:rFonts w:hint="eastAsia"/>
        </w:rPr>
      </w:pPr>
      <w:r>
        <w:rPr>
          <w:rFonts w:hint="eastAsia"/>
        </w:rPr>
        <w:t>祂以极大的喜乐，在当场，查验了那个困难；并且相信，祂在这类问题上的见证，当祂达到祂早期劳苦之场景中一些持怀疑观点的人时，并非没有祝福。</w:t>
      </w:r>
    </w:p>
    <w:p w14:paraId="1D7E1988">
      <w:pPr>
        <w:pStyle w:val="4"/>
        <w:ind w:left="0" w:firstLine="0"/>
        <w:jc w:val="left"/>
        <w:rPr>
          <w:rFonts w:hint="eastAsia"/>
        </w:rPr>
      </w:pPr>
    </w:p>
    <w:p w14:paraId="35AF6B12">
      <w:pPr>
        <w:pStyle w:val="4"/>
        <w:ind w:left="0" w:firstLine="0"/>
        <w:jc w:val="left"/>
        <w:rPr>
          <w:rFonts w:hint="eastAsia"/>
        </w:rPr>
      </w:pPr>
      <w:r>
        <w:rPr>
          <w:rFonts w:hint="eastAsia"/>
        </w:rPr>
        <w:t>From Saphet he writes: “I sat looking down upon the lake this morning for about an hour.</w:t>
      </w:r>
    </w:p>
    <w:p w14:paraId="7BBFF995">
      <w:pPr>
        <w:pStyle w:val="4"/>
        <w:ind w:left="0" w:firstLine="0"/>
        <w:jc w:val="left"/>
        <w:rPr>
          <w:rFonts w:hint="eastAsia"/>
        </w:rPr>
      </w:pPr>
      <w:r>
        <w:rPr>
          <w:rFonts w:hint="eastAsia"/>
        </w:rPr>
        <w:t>祂从萨法写信说：“今天早上，我坐着，俯瞰那湖，大约一个小时。</w:t>
      </w:r>
    </w:p>
    <w:p w14:paraId="7A7AC194">
      <w:pPr>
        <w:pStyle w:val="4"/>
        <w:ind w:left="0" w:firstLine="0"/>
        <w:jc w:val="left"/>
        <w:rPr>
          <w:rFonts w:hint="eastAsia"/>
        </w:rPr>
      </w:pPr>
    </w:p>
    <w:p w14:paraId="77208E7F">
      <w:pPr>
        <w:pStyle w:val="4"/>
        <w:ind w:left="0" w:firstLine="0"/>
        <w:jc w:val="left"/>
        <w:rPr>
          <w:rFonts w:hint="eastAsia"/>
        </w:rPr>
      </w:pPr>
      <w:r>
        <w:rPr>
          <w:rFonts w:hint="eastAsia"/>
        </w:rPr>
        <w:t>It was just at our feet,—the very water where Jesus walked, where He called his disciples, where He rebuked the storm, where He said, ‘Children, have ye any meat?’</w:t>
      </w:r>
    </w:p>
    <w:p w14:paraId="25DCD7DD">
      <w:pPr>
        <w:pStyle w:val="4"/>
        <w:ind w:left="0" w:firstLine="0"/>
        <w:jc w:val="left"/>
        <w:rPr>
          <w:rFonts w:hint="eastAsia"/>
        </w:rPr>
      </w:pPr>
      <w:r>
        <w:rPr>
          <w:rFonts w:hint="eastAsia"/>
        </w:rPr>
        <w:t>祂就在我们的脚下——正是耶稣曾行走过的水，祂曾呼召祂的门徒，祂曾斥责风暴，祂曾说，“孩子们，你们有吃的吗？”</w:t>
      </w:r>
    </w:p>
    <w:p w14:paraId="06769447">
      <w:pPr>
        <w:pStyle w:val="4"/>
        <w:ind w:left="0" w:firstLine="0"/>
        <w:jc w:val="left"/>
        <w:rPr>
          <w:rFonts w:hint="eastAsia"/>
        </w:rPr>
      </w:pPr>
    </w:p>
    <w:p w14:paraId="6E4DB911">
      <w:pPr>
        <w:pStyle w:val="4"/>
        <w:ind w:left="0" w:firstLine="0"/>
        <w:jc w:val="left"/>
        <w:rPr>
          <w:rFonts w:hint="eastAsia"/>
        </w:rPr>
      </w:pPr>
      <w:r>
        <w:rPr>
          <w:rFonts w:hint="eastAsia"/>
        </w:rPr>
        <w:t>after He rose from the dead.</w:t>
      </w:r>
    </w:p>
    <w:p w14:paraId="50EAA809">
      <w:pPr>
        <w:pStyle w:val="4"/>
        <w:ind w:left="0" w:firstLine="0"/>
        <w:jc w:val="left"/>
        <w:rPr>
          <w:rFonts w:hint="eastAsia"/>
        </w:rPr>
      </w:pPr>
      <w:r>
        <w:rPr>
          <w:rFonts w:hint="eastAsia"/>
        </w:rPr>
        <w:t>在祂从死里复活之后。</w:t>
      </w:r>
    </w:p>
    <w:p w14:paraId="53F4287D">
      <w:pPr>
        <w:pStyle w:val="4"/>
        <w:ind w:left="0" w:firstLine="0"/>
        <w:jc w:val="left"/>
        <w:rPr>
          <w:rFonts w:hint="eastAsia"/>
        </w:rPr>
      </w:pPr>
    </w:p>
    <w:p w14:paraId="6E4EB543">
      <w:pPr>
        <w:pStyle w:val="4"/>
        <w:ind w:left="0" w:firstLine="0"/>
        <w:jc w:val="left"/>
        <w:rPr>
          <w:rFonts w:hint="eastAsia"/>
        </w:rPr>
      </w:pPr>
      <w:r>
        <w:rPr>
          <w:rFonts w:hint="eastAsia"/>
        </w:rPr>
        <w:t>Jesus is the same still.”</w:t>
      </w:r>
    </w:p>
    <w:p w14:paraId="3D497B30">
      <w:pPr>
        <w:pStyle w:val="4"/>
        <w:ind w:left="0" w:firstLine="0"/>
        <w:jc w:val="left"/>
        <w:rPr>
          <w:rFonts w:hint="eastAsia"/>
        </w:rPr>
      </w:pPr>
      <w:r>
        <w:rPr>
          <w:rFonts w:hint="eastAsia"/>
        </w:rPr>
        <w:t>耶稣仍然是一样的。”</w:t>
      </w:r>
    </w:p>
    <w:p w14:paraId="79522DD2">
      <w:pPr>
        <w:pStyle w:val="4"/>
        <w:ind w:left="0" w:firstLine="0"/>
        <w:jc w:val="left"/>
        <w:rPr>
          <w:rFonts w:hint="eastAsia"/>
        </w:rPr>
      </w:pPr>
    </w:p>
    <w:p w14:paraId="71308E49">
      <w:pPr>
        <w:pStyle w:val="4"/>
        <w:ind w:left="0" w:firstLine="0"/>
        <w:jc w:val="left"/>
        <w:rPr>
          <w:rFonts w:hint="eastAsia"/>
        </w:rPr>
      </w:pPr>
      <w:r>
        <w:rPr>
          <w:rFonts w:hint="eastAsia"/>
        </w:rPr>
        <w:t>To his early and familiar friend, Mr Somerville, he thus describes the same view: “Oh what a view of the Sea of Galilee is before you, at your feet!</w:t>
      </w:r>
    </w:p>
    <w:p w14:paraId="03174FEB">
      <w:pPr>
        <w:pStyle w:val="4"/>
        <w:ind w:left="0" w:firstLine="0"/>
        <w:jc w:val="left"/>
        <w:rPr>
          <w:rFonts w:hint="eastAsia"/>
        </w:rPr>
      </w:pPr>
      <w:r>
        <w:rPr>
          <w:rFonts w:hint="eastAsia"/>
        </w:rPr>
        <w:t>祂对祂早年和熟悉的友人，萨默维尔先生，如此描述了同样的景色：“哦，加利利海，何等的景色，在你面前，在你脚下！</w:t>
      </w:r>
    </w:p>
    <w:p w14:paraId="48CCEBB9">
      <w:pPr>
        <w:pStyle w:val="4"/>
        <w:ind w:left="0" w:firstLine="0"/>
        <w:jc w:val="left"/>
        <w:rPr>
          <w:rFonts w:hint="eastAsia"/>
        </w:rPr>
      </w:pPr>
    </w:p>
    <w:p w14:paraId="23D6890E">
      <w:pPr>
        <w:pStyle w:val="4"/>
        <w:ind w:left="0" w:firstLine="0"/>
        <w:jc w:val="left"/>
        <w:rPr>
          <w:rFonts w:hint="eastAsia"/>
        </w:rPr>
      </w:pPr>
      <w:r>
        <w:rPr>
          <w:rFonts w:hint="eastAsia"/>
        </w:rPr>
        <w:t>It is above three hours’ descent to the water’s edge, and yet it looks as if you could run down in as many minutes.</w:t>
      </w:r>
    </w:p>
    <w:p w14:paraId="1960E276">
      <w:pPr>
        <w:pStyle w:val="4"/>
        <w:ind w:left="0" w:firstLine="0"/>
        <w:jc w:val="left"/>
        <w:rPr>
          <w:rFonts w:hint="eastAsia"/>
        </w:rPr>
      </w:pPr>
      <w:r>
        <w:rPr>
          <w:rFonts w:hint="eastAsia"/>
        </w:rPr>
        <w:t>到水边，要走三个多小时，然而祂看起来，仿佛你几分钟就能跑下去。</w:t>
      </w:r>
    </w:p>
    <w:p w14:paraId="5DB63364">
      <w:pPr>
        <w:pStyle w:val="4"/>
        <w:ind w:left="0" w:firstLine="0"/>
        <w:jc w:val="left"/>
        <w:rPr>
          <w:rFonts w:hint="eastAsia"/>
        </w:rPr>
      </w:pPr>
    </w:p>
    <w:p w14:paraId="5B85B848">
      <w:pPr>
        <w:pStyle w:val="4"/>
        <w:ind w:left="0" w:firstLine="0"/>
        <w:jc w:val="left"/>
        <w:rPr>
          <w:rFonts w:hint="eastAsia"/>
        </w:rPr>
      </w:pPr>
      <w:r>
        <w:rPr>
          <w:rFonts w:hint="eastAsia"/>
        </w:rPr>
        <w:t>The lake is much larger than I had imagined.</w:t>
      </w:r>
    </w:p>
    <w:p w14:paraId="74B1ED13">
      <w:pPr>
        <w:pStyle w:val="4"/>
        <w:ind w:left="0" w:firstLine="0"/>
        <w:jc w:val="left"/>
        <w:rPr>
          <w:rFonts w:hint="eastAsia"/>
        </w:rPr>
      </w:pPr>
      <w:r>
        <w:rPr>
          <w:rFonts w:hint="eastAsia"/>
        </w:rPr>
        <w:t>那湖，比我想象的，要大得多。</w:t>
      </w:r>
    </w:p>
    <w:p w14:paraId="428E34AE">
      <w:pPr>
        <w:pStyle w:val="4"/>
        <w:ind w:left="0" w:firstLine="0"/>
        <w:jc w:val="left"/>
        <w:rPr>
          <w:rFonts w:hint="eastAsia"/>
        </w:rPr>
      </w:pPr>
    </w:p>
    <w:p w14:paraId="2FE5161F">
      <w:pPr>
        <w:pStyle w:val="4"/>
        <w:ind w:left="0" w:firstLine="0"/>
        <w:jc w:val="left"/>
        <w:rPr>
          <w:rFonts w:hint="eastAsia"/>
        </w:rPr>
      </w:pPr>
      <w:r>
        <w:rPr>
          <w:rFonts w:hint="eastAsia"/>
        </w:rPr>
        <w:t>It is hemmed in by mountains on every side, sleeping as calmly and softly as if it had been the sea of glass which John saw in heaven.</w:t>
      </w:r>
    </w:p>
    <w:p w14:paraId="1B6FBB9A">
      <w:pPr>
        <w:pStyle w:val="4"/>
        <w:ind w:left="0" w:firstLine="0"/>
        <w:jc w:val="left"/>
        <w:rPr>
          <w:rFonts w:hint="eastAsia"/>
        </w:rPr>
      </w:pPr>
      <w:r>
        <w:rPr>
          <w:rFonts w:hint="eastAsia"/>
        </w:rPr>
        <w:t>祂被群山，四面环绕，睡得像约翰在天上看见的玻璃海一样，平静而柔和。</w:t>
      </w:r>
    </w:p>
    <w:p w14:paraId="6F320B77">
      <w:pPr>
        <w:pStyle w:val="4"/>
        <w:ind w:left="0" w:firstLine="0"/>
        <w:jc w:val="left"/>
        <w:rPr>
          <w:rFonts w:hint="eastAsia"/>
        </w:rPr>
      </w:pPr>
    </w:p>
    <w:p w14:paraId="0E331D3C">
      <w:pPr>
        <w:pStyle w:val="4"/>
        <w:ind w:left="0" w:firstLine="0"/>
        <w:jc w:val="left"/>
        <w:rPr>
          <w:rFonts w:hint="eastAsia"/>
        </w:rPr>
      </w:pPr>
      <w:r>
        <w:rPr>
          <w:rFonts w:hint="eastAsia"/>
        </w:rPr>
        <w:t>We tried in vain to follow the course of the Jordan running through it.</w:t>
      </w:r>
    </w:p>
    <w:p w14:paraId="4D711F64">
      <w:pPr>
        <w:pStyle w:val="4"/>
        <w:ind w:left="0" w:firstLine="0"/>
        <w:jc w:val="left"/>
        <w:rPr>
          <w:rFonts w:hint="eastAsia"/>
        </w:rPr>
      </w:pPr>
      <w:r>
        <w:rPr>
          <w:rFonts w:hint="eastAsia"/>
        </w:rPr>
        <w:t>我们徒然地，试图追随流经祂的约旦河的河道。</w:t>
      </w:r>
    </w:p>
    <w:p w14:paraId="20150553">
      <w:pPr>
        <w:pStyle w:val="4"/>
        <w:ind w:left="0" w:firstLine="0"/>
        <w:jc w:val="left"/>
        <w:rPr>
          <w:rFonts w:hint="eastAsia"/>
        </w:rPr>
      </w:pPr>
    </w:p>
    <w:p w14:paraId="4DEDAEF3">
      <w:pPr>
        <w:pStyle w:val="4"/>
        <w:ind w:left="0" w:firstLine="0"/>
        <w:jc w:val="left"/>
        <w:rPr>
          <w:rFonts w:hint="eastAsia"/>
        </w:rPr>
      </w:pPr>
      <w:r>
        <w:rPr>
          <w:rFonts w:hint="eastAsia"/>
        </w:rPr>
        <w:t>True, there were clear lines, such as you see in the wake of a vessel, but then these did not go straight through the lake.</w:t>
      </w:r>
    </w:p>
    <w:p w14:paraId="623483C1">
      <w:pPr>
        <w:pStyle w:val="4"/>
        <w:ind w:left="0" w:firstLine="0"/>
        <w:jc w:val="left"/>
        <w:rPr>
          <w:rFonts w:hint="eastAsia"/>
        </w:rPr>
      </w:pPr>
      <w:r>
        <w:rPr>
          <w:rFonts w:hint="eastAsia"/>
        </w:rPr>
        <w:t>是的，有一些清晰的线条，如同你在船尾看见的，但那时这些，并未直穿过湖。</w:t>
      </w:r>
    </w:p>
    <w:p w14:paraId="7D9B2684">
      <w:pPr>
        <w:pStyle w:val="4"/>
        <w:ind w:left="0" w:firstLine="0"/>
        <w:jc w:val="left"/>
        <w:rPr>
          <w:rFonts w:hint="eastAsia"/>
        </w:rPr>
      </w:pPr>
    </w:p>
    <w:p w14:paraId="41D530BC">
      <w:pPr>
        <w:pStyle w:val="4"/>
        <w:ind w:left="0" w:firstLine="0"/>
        <w:jc w:val="left"/>
        <w:rPr>
          <w:rFonts w:hint="eastAsia"/>
        </w:rPr>
      </w:pPr>
      <w:r>
        <w:rPr>
          <w:rFonts w:hint="eastAsia"/>
        </w:rPr>
        <w:t>The hills of Bashan are very high and steep, where they run into the lake.</w:t>
      </w:r>
    </w:p>
    <w:p w14:paraId="09283D84">
      <w:pPr>
        <w:pStyle w:val="4"/>
        <w:ind w:left="0" w:firstLine="0"/>
        <w:jc w:val="left"/>
        <w:rPr>
          <w:rFonts w:hint="eastAsia"/>
        </w:rPr>
      </w:pPr>
      <w:r>
        <w:rPr>
          <w:rFonts w:hint="eastAsia"/>
        </w:rPr>
        <w:t>巴珊的山，非常高而陡峭，祂们在那里，流入湖中。</w:t>
      </w:r>
    </w:p>
    <w:p w14:paraId="6EDB28CA">
      <w:pPr>
        <w:pStyle w:val="4"/>
        <w:ind w:left="0" w:firstLine="0"/>
        <w:jc w:val="left"/>
        <w:rPr>
          <w:rFonts w:hint="eastAsia"/>
        </w:rPr>
      </w:pPr>
    </w:p>
    <w:p w14:paraId="5A84EF3D">
      <w:pPr>
        <w:pStyle w:val="4"/>
        <w:ind w:left="0" w:firstLine="0"/>
        <w:jc w:val="left"/>
        <w:rPr>
          <w:rFonts w:hint="eastAsia"/>
        </w:rPr>
      </w:pPr>
      <w:r>
        <w:rPr>
          <w:rFonts w:hint="eastAsia"/>
        </w:rPr>
        <w:t>At one point, a man pointed out to us where the tombs in the rocks are, where the demoniacs used to live; and near it the hills were exactly what the Scriptures describe, ‘a steep place,’ where the swine ran down into the sea.</w:t>
      </w:r>
    </w:p>
    <w:p w14:paraId="79BFE37C">
      <w:pPr>
        <w:pStyle w:val="4"/>
        <w:ind w:left="0" w:firstLine="0"/>
        <w:jc w:val="left"/>
        <w:rPr>
          <w:rFonts w:hint="eastAsia"/>
        </w:rPr>
      </w:pPr>
      <w:r>
        <w:rPr>
          <w:rFonts w:hint="eastAsia"/>
        </w:rPr>
        <w:t>在一个地方，一个人，向我们指出，岩石中的坟墓在哪里，鬼附的人，曾住在那里；并且在祂附近，那些山，正是圣经所描述的，“一个陡峭的地方”，猪曾从那里，冲下海。</w:t>
      </w:r>
    </w:p>
    <w:p w14:paraId="0FF17502">
      <w:pPr>
        <w:pStyle w:val="4"/>
        <w:ind w:left="0" w:firstLine="0"/>
        <w:jc w:val="left"/>
        <w:rPr>
          <w:rFonts w:hint="eastAsia"/>
        </w:rPr>
      </w:pPr>
    </w:p>
    <w:p w14:paraId="3CC0825A">
      <w:pPr>
        <w:pStyle w:val="4"/>
        <w:ind w:left="0" w:firstLine="0"/>
        <w:jc w:val="left"/>
        <w:rPr>
          <w:rFonts w:hint="eastAsia"/>
        </w:rPr>
      </w:pPr>
      <w:r>
        <w:rPr>
          <w:rFonts w:hint="eastAsia"/>
        </w:rPr>
        <w:t>On the north-east of the sea, Hermon rises very grand, intersected with many ravines full of snow.”</w:t>
      </w:r>
    </w:p>
    <w:p w14:paraId="3688995A">
      <w:pPr>
        <w:pStyle w:val="4"/>
        <w:ind w:left="0" w:firstLine="0"/>
        <w:jc w:val="left"/>
        <w:rPr>
          <w:rFonts w:hint="eastAsia"/>
        </w:rPr>
      </w:pPr>
      <w:r>
        <w:rPr>
          <w:rFonts w:hint="eastAsia"/>
        </w:rPr>
        <w:t>在海的东北面，黑门山，非常雄伟地，耸立着，被许多充满雪的峡谷所切割。”</w:t>
      </w:r>
    </w:p>
    <w:p w14:paraId="0CB01FC9">
      <w:pPr>
        <w:pStyle w:val="4"/>
        <w:ind w:left="0" w:firstLine="0"/>
        <w:jc w:val="left"/>
        <w:rPr>
          <w:rFonts w:hint="eastAsia"/>
        </w:rPr>
      </w:pPr>
    </w:p>
    <w:p w14:paraId="405DDD12">
      <w:pPr>
        <w:pStyle w:val="4"/>
        <w:ind w:left="0" w:firstLine="0"/>
        <w:jc w:val="left"/>
        <w:rPr>
          <w:rFonts w:hint="eastAsia"/>
        </w:rPr>
      </w:pPr>
      <w:r>
        <w:rPr>
          <w:rFonts w:hint="eastAsia"/>
        </w:rPr>
        <w:t>The day we spent at the lake—at the very water-side—was ever memorable; it was so peculiarly sweet!</w:t>
      </w:r>
    </w:p>
    <w:p w14:paraId="56EA4325">
      <w:pPr>
        <w:pStyle w:val="4"/>
        <w:ind w:left="0" w:firstLine="0"/>
        <w:jc w:val="left"/>
        <w:rPr>
          <w:rFonts w:hint="eastAsia"/>
        </w:rPr>
      </w:pPr>
      <w:r>
        <w:rPr>
          <w:rFonts w:hint="eastAsia"/>
        </w:rPr>
        <w:t>我们在湖边——就在水边——度过的那一天，是永远难忘的；祂是如此的独特甘甜！</w:t>
      </w:r>
    </w:p>
    <w:p w14:paraId="2DFB6905">
      <w:pPr>
        <w:pStyle w:val="4"/>
        <w:ind w:left="0" w:firstLine="0"/>
        <w:jc w:val="left"/>
        <w:rPr>
          <w:rFonts w:hint="eastAsia"/>
        </w:rPr>
      </w:pPr>
    </w:p>
    <w:p w14:paraId="5219DA74">
      <w:pPr>
        <w:pStyle w:val="4"/>
        <w:ind w:left="0" w:firstLine="0"/>
        <w:jc w:val="left"/>
        <w:rPr>
          <w:rFonts w:hint="eastAsia"/>
        </w:rPr>
      </w:pPr>
      <w:r>
        <w:rPr>
          <w:rFonts w:hint="eastAsia"/>
        </w:rPr>
        <w:t>We felt an indescribable interest even in lifting a shell from the shore of a sea where Jesus had so often walked.</w:t>
      </w:r>
    </w:p>
    <w:p w14:paraId="68024D8C">
      <w:pPr>
        <w:pStyle w:val="4"/>
        <w:ind w:left="0" w:firstLine="0"/>
        <w:jc w:val="left"/>
        <w:rPr>
          <w:rFonts w:hint="eastAsia"/>
        </w:rPr>
      </w:pPr>
      <w:r>
        <w:rPr>
          <w:rFonts w:hint="eastAsia"/>
        </w:rPr>
        <w:t>我们甚至在从一个耶稣曾多次行走过的海的岸边，拾起一个贝壳时，也感觉到一种无法形容的兴趣。</w:t>
      </w:r>
    </w:p>
    <w:p w14:paraId="4B61F731">
      <w:pPr>
        <w:pStyle w:val="4"/>
        <w:ind w:left="0" w:firstLine="0"/>
        <w:jc w:val="left"/>
        <w:rPr>
          <w:rFonts w:hint="eastAsia"/>
        </w:rPr>
      </w:pPr>
    </w:p>
    <w:p w14:paraId="137A12A8">
      <w:pPr>
        <w:pStyle w:val="4"/>
        <w:ind w:left="0" w:firstLine="0"/>
        <w:jc w:val="left"/>
        <w:rPr>
          <w:rFonts w:hint="eastAsia"/>
        </w:rPr>
      </w:pPr>
      <w:r>
        <w:rPr>
          <w:rFonts w:hint="eastAsia"/>
        </w:rPr>
        <w:t>It was here that two of the beautiful hymns in The Songs of Zion were suggested to him.</w:t>
      </w:r>
    </w:p>
    <w:p w14:paraId="6D3132CB">
      <w:pPr>
        <w:pStyle w:val="4"/>
        <w:ind w:left="0" w:firstLine="0"/>
        <w:jc w:val="left"/>
        <w:rPr>
          <w:rFonts w:hint="eastAsia"/>
        </w:rPr>
      </w:pPr>
      <w:r>
        <w:rPr>
          <w:rFonts w:hint="eastAsia"/>
        </w:rPr>
        <w:t>正是在这里，祂被暗示了《锡安之歌》中，两首优美的赞美诗。</w:t>
      </w:r>
    </w:p>
    <w:p w14:paraId="49C3426E">
      <w:pPr>
        <w:pStyle w:val="4"/>
        <w:ind w:left="0" w:firstLine="0"/>
        <w:jc w:val="left"/>
        <w:rPr>
          <w:rFonts w:hint="eastAsia"/>
        </w:rPr>
      </w:pPr>
    </w:p>
    <w:p w14:paraId="290545B6">
      <w:pPr>
        <w:pStyle w:val="4"/>
        <w:ind w:left="0" w:firstLine="0"/>
        <w:jc w:val="left"/>
        <w:rPr>
          <w:rFonts w:hint="eastAsia"/>
        </w:rPr>
      </w:pPr>
      <w:r>
        <w:rPr>
          <w:rFonts w:hint="eastAsia"/>
        </w:rPr>
        <w:t>The one was, How pleasant to me, etc.; the other, To yonder side; but the latter lay beside him unfinished till a later period.</w:t>
      </w:r>
    </w:p>
    <w:p w14:paraId="27D45BE5">
      <w:pPr>
        <w:pStyle w:val="4"/>
        <w:ind w:left="0" w:firstLine="0"/>
        <w:jc w:val="left"/>
        <w:rPr>
          <w:rFonts w:hint="eastAsia"/>
        </w:rPr>
      </w:pPr>
      <w:r>
        <w:rPr>
          <w:rFonts w:hint="eastAsia"/>
        </w:rPr>
        <w:t>其一是，《我何等喜悦》，等等；另一首是，《到那边去》；但后者，在祂旁边，未完成，直到后来。</w:t>
      </w:r>
    </w:p>
    <w:p w14:paraId="10E27705">
      <w:pPr>
        <w:pStyle w:val="4"/>
        <w:ind w:left="0" w:firstLine="0"/>
        <w:jc w:val="left"/>
        <w:rPr>
          <w:rFonts w:hint="eastAsia"/>
        </w:rPr>
      </w:pPr>
    </w:p>
    <w:p w14:paraId="1956FA47">
      <w:pPr>
        <w:pStyle w:val="4"/>
        <w:ind w:left="0" w:firstLine="0"/>
        <w:jc w:val="left"/>
        <w:rPr>
          <w:rFonts w:hint="eastAsia"/>
        </w:rPr>
      </w:pPr>
      <w:r>
        <w:rPr>
          <w:rFonts w:hint="eastAsia"/>
        </w:rPr>
        <w:t>His complaint was now considerably abated; his strength seemed returning; and often did he long to be among his people again, though quieting his soul upon the Lord.</w:t>
      </w:r>
    </w:p>
    <w:p w14:paraId="5DCA5651">
      <w:pPr>
        <w:pStyle w:val="4"/>
        <w:ind w:left="0" w:firstLine="0"/>
        <w:jc w:val="left"/>
        <w:rPr>
          <w:rFonts w:hint="eastAsia"/>
        </w:rPr>
      </w:pPr>
      <w:r>
        <w:rPr>
          <w:rFonts w:hint="eastAsia"/>
        </w:rPr>
        <w:t>祂的病症，现在已大大地减轻了；祂的力量，似乎正在恢复；并且祂常常，渴望能再次，在祂的百姓中间，虽然祂的心，已在主里安息了。</w:t>
      </w:r>
    </w:p>
    <w:p w14:paraId="387A8749">
      <w:pPr>
        <w:pStyle w:val="4"/>
        <w:ind w:left="0" w:firstLine="0"/>
        <w:jc w:val="left"/>
        <w:rPr>
          <w:rFonts w:hint="eastAsia"/>
        </w:rPr>
      </w:pPr>
    </w:p>
    <w:p w14:paraId="6BDA8171">
      <w:pPr>
        <w:pStyle w:val="4"/>
        <w:ind w:left="0" w:firstLine="0"/>
        <w:jc w:val="left"/>
        <w:rPr>
          <w:rFonts w:hint="eastAsia"/>
        </w:rPr>
      </w:pPr>
      <w:r>
        <w:rPr>
          <w:rFonts w:hint="eastAsia"/>
        </w:rPr>
        <w:t>Not a few pastors of another church have from time to time come forth to this land, compelled by disease to seek for health in foreign regions; but how rarely do we find the pastor’s heart retained,—how rarely do we discover that the shepherd yearns still over the flock he left!</w:t>
      </w:r>
    </w:p>
    <w:p w14:paraId="00B42A89">
      <w:pPr>
        <w:pStyle w:val="4"/>
        <w:ind w:left="0" w:firstLine="0"/>
        <w:jc w:val="left"/>
        <w:rPr>
          <w:rFonts w:hint="eastAsia"/>
        </w:rPr>
      </w:pPr>
      <w:r>
        <w:rPr>
          <w:rFonts w:hint="eastAsia"/>
        </w:rPr>
        <w:t>不少另一教会的牧师，时时地，来到这地，因疾病所迫，在异国他乡，寻求健康；但我们是何等地罕见地，发现牧人的心，被保留了——我们是何等地罕见地，发现牧人，仍然渴望着祂所离开的羊群！</w:t>
      </w:r>
    </w:p>
    <w:p w14:paraId="35A115F9">
      <w:pPr>
        <w:pStyle w:val="4"/>
        <w:ind w:left="0" w:firstLine="0"/>
        <w:jc w:val="left"/>
        <w:rPr>
          <w:rFonts w:hint="eastAsia"/>
        </w:rPr>
      </w:pPr>
    </w:p>
    <w:p w14:paraId="57262E99">
      <w:pPr>
        <w:pStyle w:val="4"/>
        <w:ind w:left="0" w:firstLine="0"/>
        <w:jc w:val="left"/>
        <w:rPr>
          <w:rFonts w:hint="eastAsia"/>
        </w:rPr>
      </w:pPr>
      <w:r>
        <w:rPr>
          <w:rFonts w:hint="eastAsia"/>
        </w:rPr>
        <w:t>But so deep was Mr M‘Cheyne’s feelings toward the flock over which the Holy Ghost had made him overseer, that his concern for them became a temptation to his soul.</w:t>
      </w:r>
    </w:p>
    <w:p w14:paraId="105B5E25">
      <w:pPr>
        <w:pStyle w:val="4"/>
        <w:ind w:left="0" w:firstLine="0"/>
        <w:jc w:val="left"/>
        <w:rPr>
          <w:rFonts w:hint="eastAsia"/>
        </w:rPr>
      </w:pPr>
      <w:r>
        <w:rPr>
          <w:rFonts w:hint="eastAsia"/>
        </w:rPr>
        <w:t>但麦克谦先生，对圣灵立祂作监督的羊群，有如此深切的感情，以至于祂对祂们的关切，成了祂灵魂的一个试探。</w:t>
      </w:r>
    </w:p>
    <w:p w14:paraId="0DB5BF93">
      <w:pPr>
        <w:pStyle w:val="4"/>
        <w:ind w:left="0" w:firstLine="0"/>
        <w:jc w:val="left"/>
        <w:rPr>
          <w:rFonts w:hint="eastAsia"/>
        </w:rPr>
      </w:pPr>
    </w:p>
    <w:p w14:paraId="729C2E2C">
      <w:pPr>
        <w:pStyle w:val="4"/>
        <w:ind w:left="0" w:firstLine="0"/>
        <w:jc w:val="left"/>
        <w:rPr>
          <w:rFonts w:hint="eastAsia"/>
        </w:rPr>
      </w:pPr>
      <w:r>
        <w:rPr>
          <w:rFonts w:hint="eastAsia"/>
        </w:rPr>
        <w:t>It was not in the mere desire to preach again that he manifested this concern; for this desire might have been selfish, as he said: “No doubt there is pride in this anxiety to preach; a submissive soul would rejoice only in doing the present will of God.”</w:t>
      </w:r>
    </w:p>
    <w:p w14:paraId="4A8E105B">
      <w:pPr>
        <w:pStyle w:val="4"/>
        <w:ind w:left="0" w:firstLine="0"/>
        <w:jc w:val="left"/>
        <w:rPr>
          <w:rFonts w:hint="eastAsia"/>
        </w:rPr>
      </w:pPr>
      <w:r>
        <w:rPr>
          <w:rFonts w:hint="eastAsia"/>
        </w:rPr>
        <w:t>祂表现出这种关切，并非仅仅在于再次讲道的愿望；因为这种愿望，可能是自私的，如祂所说：“无疑地，在这种渴望讲道中，有骄傲；一个顺服的灵魂，只会因行神目前的旨意而喜乐。”</w:t>
      </w:r>
    </w:p>
    <w:p w14:paraId="183520B1">
      <w:pPr>
        <w:pStyle w:val="4"/>
        <w:ind w:left="0" w:firstLine="0"/>
        <w:jc w:val="left"/>
        <w:rPr>
          <w:rFonts w:hint="eastAsia"/>
        </w:rPr>
      </w:pPr>
    </w:p>
    <w:p w14:paraId="7553F83D">
      <w:pPr>
        <w:pStyle w:val="4"/>
        <w:ind w:left="0" w:firstLine="0"/>
        <w:jc w:val="left"/>
        <w:rPr>
          <w:rFonts w:hint="eastAsia"/>
        </w:rPr>
      </w:pPr>
      <w:r>
        <w:rPr>
          <w:rFonts w:hint="eastAsia"/>
        </w:rPr>
        <w:t>But his prayers for them went up daily to the throne.</w:t>
      </w:r>
    </w:p>
    <w:p w14:paraId="6272CA2D">
      <w:pPr>
        <w:pStyle w:val="4"/>
        <w:ind w:left="0" w:firstLine="0"/>
        <w:jc w:val="left"/>
        <w:rPr>
          <w:rFonts w:hint="eastAsia"/>
        </w:rPr>
      </w:pPr>
      <w:r>
        <w:rPr>
          <w:rFonts w:hint="eastAsia"/>
        </w:rPr>
        <w:t>但祂为他们，每日的祷告，都升到宝座前。</w:t>
      </w:r>
    </w:p>
    <w:p w14:paraId="21D150F8">
      <w:pPr>
        <w:pStyle w:val="4"/>
        <w:ind w:left="0" w:firstLine="0"/>
        <w:jc w:val="left"/>
        <w:rPr>
          <w:rFonts w:hint="eastAsia"/>
        </w:rPr>
      </w:pPr>
    </w:p>
    <w:p w14:paraId="603B922C">
      <w:pPr>
        <w:pStyle w:val="4"/>
        <w:ind w:left="0" w:firstLine="0"/>
        <w:jc w:val="left"/>
        <w:rPr>
          <w:rFonts w:hint="eastAsia"/>
        </w:rPr>
      </w:pPr>
      <w:r>
        <w:rPr>
          <w:rFonts w:hint="eastAsia"/>
        </w:rPr>
        <w:t>We had precious seasons of united prayer also for that same end,—especially one morning at sunrise in Gethsemane, and another morning at Carmel, where we joined in supplication on the silent shore at the foot of the hill as soon as day dawned, and then again, at evening, on the top, where Elijah prayed.</w:t>
      </w:r>
    </w:p>
    <w:p w14:paraId="123E6326">
      <w:pPr>
        <w:pStyle w:val="4"/>
        <w:ind w:left="0" w:firstLine="0"/>
        <w:jc w:val="left"/>
        <w:rPr>
          <w:rFonts w:hint="eastAsia"/>
        </w:rPr>
      </w:pPr>
      <w:r>
        <w:rPr>
          <w:rFonts w:hint="eastAsia"/>
        </w:rPr>
        <w:t>我们也有宝贵的同心祷告季节，为同一目的——特别是一个早晨，在客西马尼园日出时，另一个早晨，在迦密山，我们在天一亮，就在山脚下那寂静的岸边，一同恳求，然后又在晚上，在山顶上，以利亚祷告的地方。</w:t>
      </w:r>
    </w:p>
    <w:p w14:paraId="46D99B12">
      <w:pPr>
        <w:pStyle w:val="4"/>
        <w:ind w:left="0" w:firstLine="0"/>
        <w:jc w:val="left"/>
        <w:rPr>
          <w:rFonts w:hint="eastAsia"/>
        </w:rPr>
      </w:pPr>
    </w:p>
    <w:p w14:paraId="1A4720EB">
      <w:pPr>
        <w:pStyle w:val="4"/>
        <w:ind w:left="0" w:firstLine="0"/>
        <w:jc w:val="left"/>
        <w:rPr>
          <w:rFonts w:hint="eastAsia"/>
        </w:rPr>
      </w:pPr>
      <w:r>
        <w:rPr>
          <w:rFonts w:hint="eastAsia"/>
        </w:rPr>
        <w:t>Distance of place or peculiarities of circumstance never altered his views of duty, nor changed his feelings as a minister of Christ.</w:t>
      </w:r>
    </w:p>
    <w:p w14:paraId="24CFD597">
      <w:pPr>
        <w:pStyle w:val="4"/>
        <w:ind w:left="0" w:firstLine="0"/>
        <w:jc w:val="left"/>
        <w:rPr>
          <w:rFonts w:hint="eastAsia"/>
        </w:rPr>
      </w:pPr>
      <w:r>
        <w:rPr>
          <w:rFonts w:hint="eastAsia"/>
        </w:rPr>
        <w:t>地方的距离或情况的特殊性，从未改变祂对责任的看法，也未改变祂作为基督仆人的感情。</w:t>
      </w:r>
    </w:p>
    <w:p w14:paraId="1980353A">
      <w:pPr>
        <w:pStyle w:val="4"/>
        <w:ind w:left="0" w:firstLine="0"/>
        <w:jc w:val="left"/>
        <w:rPr>
          <w:rFonts w:hint="eastAsia"/>
        </w:rPr>
      </w:pPr>
    </w:p>
    <w:p w14:paraId="644DA585">
      <w:pPr>
        <w:pStyle w:val="4"/>
        <w:ind w:left="0" w:firstLine="0"/>
        <w:jc w:val="left"/>
        <w:rPr>
          <w:rFonts w:hint="eastAsia"/>
        </w:rPr>
      </w:pPr>
      <w:r>
        <w:rPr>
          <w:rFonts w:hint="eastAsia"/>
        </w:rPr>
        <w:t>In Galilee he meditated upon the aspect of ecclesiastical affairs in our beloved Scotland; and the principles he had maintained appeared to him as plainly accordant with the word of God when tried there, apart from excitement, as they did when he reviewed them in connection with their effects at home.</w:t>
      </w:r>
    </w:p>
    <w:p w14:paraId="07EEF7B2">
      <w:pPr>
        <w:pStyle w:val="4"/>
        <w:ind w:left="0" w:firstLine="0"/>
        <w:jc w:val="left"/>
        <w:rPr>
          <w:rFonts w:hint="eastAsia"/>
        </w:rPr>
      </w:pPr>
      <w:r>
        <w:rPr>
          <w:rFonts w:hint="eastAsia"/>
        </w:rPr>
        <w:t>在加利利，祂默想我们亲爱的苏格兰教会事务的方面；祂所持守的原则，当祂在那里，远离激动时，被试验时，在祂看来，与神的道，是同样清楚地相符的，如同当祂在家，与祂们的效果联系起来，回顾祂们时一样。</w:t>
      </w:r>
    </w:p>
    <w:p w14:paraId="17D3818D">
      <w:pPr>
        <w:pStyle w:val="4"/>
        <w:ind w:left="0" w:firstLine="0"/>
        <w:jc w:val="left"/>
        <w:rPr>
          <w:rFonts w:hint="eastAsia"/>
        </w:rPr>
      </w:pPr>
    </w:p>
    <w:p w14:paraId="2D01F0C8">
      <w:pPr>
        <w:pStyle w:val="4"/>
        <w:ind w:left="0" w:firstLine="0"/>
        <w:jc w:val="left"/>
        <w:rPr>
          <w:rFonts w:hint="eastAsia"/>
        </w:rPr>
      </w:pPr>
      <w:r>
        <w:rPr>
          <w:rFonts w:hint="eastAsia"/>
        </w:rPr>
        <w:t>“I hope,” were his words to a brother in the ministry, “I hope the church has been well guided and blessed; and if times of difficulty are to come, I do believe there is no position so proper for her to be in as the attitude of a missionary church, giving freely to Jew and Gentile, as she has freely received,—so may she be found when the Lord comes.”</w:t>
      </w:r>
    </w:p>
    <w:p w14:paraId="7B06479F">
      <w:pPr>
        <w:pStyle w:val="4"/>
        <w:ind w:left="0" w:firstLine="0"/>
        <w:jc w:val="left"/>
        <w:rPr>
          <w:rFonts w:hint="eastAsia"/>
        </w:rPr>
      </w:pPr>
      <w:r>
        <w:rPr>
          <w:rFonts w:hint="eastAsia"/>
        </w:rPr>
        <w:t>“我希望，”祂对一位事工中的弟兄说，“我希望教会，已得到很好的引导和祝福；如果困难的时期，将要来到，我确实相信，没有一个位置，比一个宣教教会的态度，更适合祂了，即自由地，给犹太人和外邦人，如同祂已自由地领受了一样——愿祂在主来临时，能被发现如此。”</w:t>
      </w:r>
    </w:p>
    <w:p w14:paraId="3848CE6C">
      <w:pPr>
        <w:pStyle w:val="4"/>
        <w:ind w:left="0" w:firstLine="0"/>
        <w:jc w:val="left"/>
        <w:rPr>
          <w:rFonts w:hint="eastAsia"/>
        </w:rPr>
      </w:pPr>
    </w:p>
    <w:p w14:paraId="5AA7E363">
      <w:pPr>
        <w:pStyle w:val="4"/>
        <w:ind w:left="0" w:firstLine="0"/>
        <w:jc w:val="left"/>
      </w:pPr>
    </w:p>
    <w:p w14:paraId="4E810E79">
      <w:pPr>
        <w:pStyle w:val="4"/>
        <w:spacing w:before="67"/>
        <w:ind w:left="0" w:firstLine="0"/>
        <w:jc w:val="left"/>
      </w:pPr>
    </w:p>
    <w:p w14:paraId="1DB9A609">
      <w:pPr>
        <w:pStyle w:val="4"/>
        <w:ind w:right="98"/>
        <w:rPr>
          <w:rFonts w:hint="eastAsia"/>
        </w:rPr>
      </w:pPr>
      <w:bookmarkStart w:id="1" w:name="Chapter iv"/>
      <w:bookmarkEnd w:id="1"/>
      <w:r>
        <w:rPr>
          <w:rFonts w:hint="eastAsia"/>
        </w:rPr>
        <w:t>At the foot of Lebanon, in the town of Beyrout, he was able to expound a chapter (Acts 10) at a prayer-meeting of the American brethren.</w:t>
      </w:r>
    </w:p>
    <w:p w14:paraId="3D88407B">
      <w:pPr>
        <w:pStyle w:val="4"/>
        <w:ind w:right="98"/>
        <w:rPr>
          <w:rFonts w:hint="eastAsia"/>
        </w:rPr>
      </w:pPr>
      <w:r>
        <w:rPr>
          <w:rFonts w:hint="eastAsia"/>
        </w:rPr>
        <w:t>在黎巴嫩山脚下的贝鲁特镇，他得以在美国弟兄们的祷告会上讲解一章经文（使徒行传第10章）。</w:t>
      </w:r>
    </w:p>
    <w:p w14:paraId="39887F59">
      <w:pPr>
        <w:pStyle w:val="4"/>
        <w:ind w:right="98"/>
        <w:rPr>
          <w:rFonts w:hint="eastAsia"/>
        </w:rPr>
      </w:pPr>
    </w:p>
    <w:p w14:paraId="563D1E24">
      <w:pPr>
        <w:pStyle w:val="4"/>
        <w:ind w:right="98"/>
        <w:rPr>
          <w:rFonts w:hint="eastAsia"/>
        </w:rPr>
      </w:pPr>
      <w:r>
        <w:rPr>
          <w:rFonts w:hint="eastAsia"/>
        </w:rPr>
        <w:t>This quite rejoiced his heart; for it seemed as if the Lord were restoring him, and meant again to use him in preaching the glad tidings.</w:t>
      </w:r>
    </w:p>
    <w:p w14:paraId="6094D65E">
      <w:pPr>
        <w:pStyle w:val="4"/>
        <w:ind w:right="98"/>
        <w:rPr>
          <w:rFonts w:hint="eastAsia"/>
        </w:rPr>
      </w:pPr>
      <w:r>
        <w:rPr>
          <w:rFonts w:hint="eastAsia"/>
        </w:rPr>
        <w:t>这让他的心很是欢喜；因为似乎主正在使他复原，并有意再次使用他传扬那大喜的信息。</w:t>
      </w:r>
    </w:p>
    <w:p w14:paraId="142C5FD4">
      <w:pPr>
        <w:pStyle w:val="4"/>
        <w:ind w:right="98"/>
        <w:rPr>
          <w:rFonts w:hint="eastAsia"/>
        </w:rPr>
      </w:pPr>
    </w:p>
    <w:p w14:paraId="62C67949">
      <w:pPr>
        <w:pStyle w:val="4"/>
        <w:ind w:right="98"/>
        <w:rPr>
          <w:rFonts w:hint="eastAsia"/>
        </w:rPr>
      </w:pPr>
      <w:r>
        <w:rPr>
          <w:rFonts w:hint="eastAsia"/>
        </w:rPr>
        <w:t>But shortly after, during the oppressive heat of the afternoon, he felt himself unwell.</w:t>
      </w:r>
    </w:p>
    <w:p w14:paraId="15D5E13A">
      <w:pPr>
        <w:pStyle w:val="4"/>
        <w:ind w:right="98"/>
        <w:rPr>
          <w:rFonts w:hint="eastAsia"/>
        </w:rPr>
      </w:pPr>
      <w:r>
        <w:rPr>
          <w:rFonts w:hint="eastAsia"/>
        </w:rPr>
        <w:t>但此后不久，在午后酷热难当之时，他感到身体不适。</w:t>
      </w:r>
    </w:p>
    <w:p w14:paraId="754D18FD">
      <w:pPr>
        <w:pStyle w:val="4"/>
        <w:ind w:right="98"/>
        <w:rPr>
          <w:rFonts w:hint="eastAsia"/>
        </w:rPr>
      </w:pPr>
    </w:p>
    <w:p w14:paraId="6644DCBF">
      <w:pPr>
        <w:pStyle w:val="4"/>
        <w:ind w:right="98"/>
        <w:rPr>
          <w:rFonts w:hint="eastAsia"/>
        </w:rPr>
      </w:pPr>
      <w:r>
        <w:rPr>
          <w:rFonts w:hint="eastAsia"/>
        </w:rPr>
        <w:t>He had paid a visit to a young man from Glasgow in the town, who was ill of fever; and it is not unlikely that this visit, at a time when he was in a state of debility from previous fatigue, was the immediate occasion of his own illness.</w:t>
      </w:r>
    </w:p>
    <w:p w14:paraId="61ACCC9E">
      <w:pPr>
        <w:pStyle w:val="4"/>
        <w:ind w:right="98"/>
        <w:rPr>
          <w:rFonts w:hint="eastAsia"/>
        </w:rPr>
      </w:pPr>
      <w:r>
        <w:rPr>
          <w:rFonts w:hint="eastAsia"/>
        </w:rPr>
        <w:t>他曾去探望镇上一位来自格拉斯哥的年轻人，那人正发着烧；很有可能的是，这次探访，在他因先前疲劳而身体虚弱之时，正是他自己生病的直接原因。</w:t>
      </w:r>
    </w:p>
    <w:p w14:paraId="7B8D09CE">
      <w:pPr>
        <w:pStyle w:val="4"/>
        <w:ind w:right="98"/>
        <w:rPr>
          <w:rFonts w:hint="eastAsia"/>
        </w:rPr>
      </w:pPr>
    </w:p>
    <w:p w14:paraId="71EE4511">
      <w:pPr>
        <w:pStyle w:val="4"/>
        <w:ind w:right="98"/>
        <w:rPr>
          <w:rFonts w:hint="eastAsia"/>
        </w:rPr>
      </w:pPr>
      <w:r>
        <w:rPr>
          <w:rFonts w:hint="eastAsia"/>
        </w:rPr>
        <w:t>He was very soon prostrated under the fever.</w:t>
      </w:r>
    </w:p>
    <w:p w14:paraId="0C1A7918">
      <w:pPr>
        <w:pStyle w:val="4"/>
        <w:ind w:right="98"/>
        <w:rPr>
          <w:rFonts w:hint="eastAsia"/>
        </w:rPr>
      </w:pPr>
      <w:r>
        <w:rPr>
          <w:rFonts w:hint="eastAsia"/>
        </w:rPr>
        <w:t>他很快就因发烧而卧床不起。</w:t>
      </w:r>
    </w:p>
    <w:p w14:paraId="268D2BA4">
      <w:pPr>
        <w:pStyle w:val="4"/>
        <w:ind w:right="98"/>
        <w:rPr>
          <w:rFonts w:hint="eastAsia"/>
        </w:rPr>
      </w:pPr>
    </w:p>
    <w:p w14:paraId="5C9CA9C8">
      <w:pPr>
        <w:pStyle w:val="4"/>
        <w:ind w:right="98"/>
        <w:rPr>
          <w:rFonts w:hint="eastAsia"/>
        </w:rPr>
      </w:pPr>
      <w:r>
        <w:rPr>
          <w:rFonts w:hint="eastAsia"/>
        </w:rPr>
        <w:t>But his medical attendant apprehended no danger, and advised him to proceed to Smyrna, in the belief that the cool air of the sea would be much more in his favour than the sultry heat of Beyrout.</w:t>
      </w:r>
    </w:p>
    <w:p w14:paraId="74FFB014">
      <w:pPr>
        <w:pStyle w:val="4"/>
        <w:ind w:right="98"/>
        <w:rPr>
          <w:rFonts w:hint="eastAsia"/>
        </w:rPr>
      </w:pPr>
      <w:r>
        <w:rPr>
          <w:rFonts w:hint="eastAsia"/>
        </w:rPr>
        <w:t>但他的医生认为没有危险，并建议他前往士麦那，相信凉爽的海风会比贝鲁特闷热的暑气对他更有利。</w:t>
      </w:r>
    </w:p>
    <w:p w14:paraId="30E20B84">
      <w:pPr>
        <w:pStyle w:val="4"/>
        <w:ind w:right="98"/>
        <w:rPr>
          <w:rFonts w:hint="eastAsia"/>
        </w:rPr>
      </w:pPr>
    </w:p>
    <w:p w14:paraId="7477E059">
      <w:pPr>
        <w:pStyle w:val="4"/>
        <w:ind w:right="98"/>
        <w:rPr>
          <w:rFonts w:hint="eastAsia"/>
        </w:rPr>
      </w:pPr>
      <w:r>
        <w:rPr>
          <w:rFonts w:hint="eastAsia"/>
        </w:rPr>
        <w:t>Accordingly, in company with our faithful Hebrew friend Erasmus Calman, we embarked; but as we lay off Cyprus, the fever increased to such a height, that he lost his memory for some hours, and was racked with excessive pain in his head.</w:t>
      </w:r>
    </w:p>
    <w:p w14:paraId="1F106A90">
      <w:pPr>
        <w:pStyle w:val="4"/>
        <w:ind w:right="98"/>
        <w:rPr>
          <w:rFonts w:hint="eastAsia"/>
        </w:rPr>
      </w:pPr>
      <w:r>
        <w:rPr>
          <w:rFonts w:hint="eastAsia"/>
        </w:rPr>
        <w:t>于是，在我们忠实的希伯来朋友伊拉斯谟·卡尔曼的陪伴下，我们上了船；但当我们在塞浦路斯外海停泊时，他的烧升得很高，以至于他失忆了几个小时，头部剧痛难忍。</w:t>
      </w:r>
    </w:p>
    <w:p w14:paraId="2729A8E5">
      <w:pPr>
        <w:pStyle w:val="4"/>
        <w:ind w:right="98"/>
        <w:rPr>
          <w:rFonts w:hint="eastAsia"/>
        </w:rPr>
      </w:pPr>
    </w:p>
    <w:p w14:paraId="4752EA96">
      <w:pPr>
        <w:pStyle w:val="4"/>
        <w:ind w:right="98"/>
        <w:rPr>
          <w:rFonts w:hint="eastAsia"/>
        </w:rPr>
      </w:pPr>
      <w:r>
        <w:rPr>
          <w:rFonts w:hint="eastAsia"/>
        </w:rPr>
        <w:t>When the vessel sailed, he revived considerably, but during three days no medical aid could be obtained.</w:t>
      </w:r>
    </w:p>
    <w:p w14:paraId="2994FD38">
      <w:pPr>
        <w:pStyle w:val="4"/>
        <w:ind w:right="98"/>
        <w:rPr>
          <w:rFonts w:hint="eastAsia"/>
        </w:rPr>
      </w:pPr>
      <w:r>
        <w:rPr>
          <w:rFonts w:hint="eastAsia"/>
        </w:rPr>
        <w:t>船启航后，他恢复了不少，但在三天之内都无法获得医疗救助。</w:t>
      </w:r>
    </w:p>
    <w:p w14:paraId="168EBED4">
      <w:pPr>
        <w:pStyle w:val="4"/>
        <w:ind w:right="98"/>
        <w:rPr>
          <w:rFonts w:hint="eastAsia"/>
        </w:rPr>
      </w:pPr>
    </w:p>
    <w:p w14:paraId="4DE88278">
      <w:pPr>
        <w:pStyle w:val="4"/>
        <w:ind w:right="98"/>
        <w:rPr>
          <w:rFonts w:hint="eastAsia"/>
        </w:rPr>
      </w:pPr>
      <w:r>
        <w:rPr>
          <w:rFonts w:hint="eastAsia"/>
        </w:rPr>
        <w:t>He scarcely ever spoke; and only once did he for a moment; on a Saturday night, lift his languid eye, as he lay on deck enjoying the breeze, to catch a distant sight of Patmos.</w:t>
      </w:r>
    </w:p>
    <w:p w14:paraId="2AB8B834">
      <w:pPr>
        <w:pStyle w:val="4"/>
        <w:ind w:right="98"/>
        <w:rPr>
          <w:rFonts w:hint="eastAsia"/>
        </w:rPr>
      </w:pPr>
      <w:r>
        <w:rPr>
          <w:rFonts w:hint="eastAsia"/>
        </w:rPr>
        <w:t>他几乎不说话；只有一个瞬间，在一个星期六的晚上，当他躺在甲板上享受微风时，他抬起无力的眼睛，瞥见了远处的拔摩岛。</w:t>
      </w:r>
    </w:p>
    <w:p w14:paraId="273643C7">
      <w:pPr>
        <w:pStyle w:val="4"/>
        <w:ind w:right="98"/>
        <w:rPr>
          <w:rFonts w:hint="eastAsia"/>
        </w:rPr>
      </w:pPr>
    </w:p>
    <w:p w14:paraId="16360B87">
      <w:pPr>
        <w:pStyle w:val="4"/>
        <w:ind w:right="98"/>
        <w:rPr>
          <w:rFonts w:hint="eastAsia"/>
        </w:rPr>
      </w:pPr>
      <w:r>
        <w:rPr>
          <w:rFonts w:hint="eastAsia"/>
        </w:rPr>
        <w:t>We watched him with agonizing anxiety</w:t>
      </w:r>
    </w:p>
    <w:p w14:paraId="68DDB20B">
      <w:pPr>
        <w:pStyle w:val="4"/>
        <w:ind w:right="98"/>
        <w:rPr>
          <w:rFonts w:hint="eastAsia"/>
        </w:rPr>
      </w:pPr>
      <w:r>
        <w:rPr>
          <w:rFonts w:hint="eastAsia"/>
        </w:rPr>
        <w:t>我们怀着极度焦虑的心情照看着他</w:t>
      </w:r>
    </w:p>
    <w:p w14:paraId="4A68801D">
      <w:pPr>
        <w:pStyle w:val="4"/>
        <w:ind w:right="98"/>
        <w:rPr>
          <w:rFonts w:hint="eastAsia"/>
        </w:rPr>
      </w:pPr>
    </w:p>
    <w:p w14:paraId="2A571C85">
      <w:pPr>
        <w:pStyle w:val="4"/>
        <w:ind w:right="98"/>
        <w:rPr>
          <w:rFonts w:hint="eastAsia"/>
        </w:rPr>
      </w:pPr>
      <w:r>
        <w:rPr>
          <w:rFonts w:hint="eastAsia"/>
        </w:rPr>
        <w:t>till we reached Smyrna and the village of Bouja.</w:t>
      </w:r>
    </w:p>
    <w:p w14:paraId="6CEF4813">
      <w:pPr>
        <w:pStyle w:val="4"/>
        <w:ind w:right="98"/>
        <w:rPr>
          <w:rFonts w:hint="eastAsia"/>
        </w:rPr>
      </w:pPr>
      <w:r>
        <w:rPr>
          <w:rFonts w:hint="eastAsia"/>
        </w:rPr>
        <w:t>直到我们抵达士麦那和布贾村。</w:t>
      </w:r>
    </w:p>
    <w:p w14:paraId="548745A8">
      <w:pPr>
        <w:pStyle w:val="4"/>
        <w:ind w:right="98"/>
        <w:rPr>
          <w:rFonts w:hint="eastAsia"/>
        </w:rPr>
      </w:pPr>
    </w:p>
    <w:p w14:paraId="6B2CA976">
      <w:pPr>
        <w:pStyle w:val="4"/>
        <w:ind w:right="98"/>
        <w:rPr>
          <w:rFonts w:hint="eastAsia"/>
        </w:rPr>
      </w:pPr>
      <w:r>
        <w:rPr>
          <w:rFonts w:hint="eastAsia"/>
        </w:rPr>
        <w:t>Though three miles off, yet, for the sake of medical aid, he rode to this village upon a mule after sunset, ready to drop every moment with pain and burning fever.</w:t>
      </w:r>
    </w:p>
    <w:p w14:paraId="527FF3B1">
      <w:pPr>
        <w:pStyle w:val="4"/>
        <w:ind w:right="98"/>
        <w:rPr>
          <w:rFonts w:hint="eastAsia"/>
        </w:rPr>
      </w:pPr>
      <w:r>
        <w:rPr>
          <w:rFonts w:hint="eastAsia"/>
        </w:rPr>
        <w:t>尽管有三英里远，但为了得到医疗救助，他在日落后骑着一头骡子到了这个村庄，随时都可能因疼痛和高烧而倒下。</w:t>
      </w:r>
    </w:p>
    <w:p w14:paraId="72FDAB07">
      <w:pPr>
        <w:pStyle w:val="4"/>
        <w:ind w:right="98"/>
        <w:rPr>
          <w:rFonts w:hint="eastAsia"/>
        </w:rPr>
      </w:pPr>
    </w:p>
    <w:p w14:paraId="663A6E7F">
      <w:pPr>
        <w:pStyle w:val="4"/>
        <w:ind w:right="98"/>
        <w:rPr>
          <w:rFonts w:hint="eastAsia"/>
        </w:rPr>
      </w:pPr>
      <w:r>
        <w:rPr>
          <w:rFonts w:hint="eastAsia"/>
        </w:rPr>
        <w:t>But here the Lord had prepared for him the best and kindest help.</w:t>
      </w:r>
    </w:p>
    <w:p w14:paraId="755382E1">
      <w:pPr>
        <w:pStyle w:val="4"/>
        <w:ind w:right="98"/>
        <w:rPr>
          <w:rFonts w:hint="eastAsia"/>
        </w:rPr>
      </w:pPr>
      <w:r>
        <w:rPr>
          <w:rFonts w:hint="eastAsia"/>
        </w:rPr>
        <w:t>但在这里，主已为他预备了最好最亲切的帮助。</w:t>
      </w:r>
    </w:p>
    <w:p w14:paraId="5DA04871">
      <w:pPr>
        <w:pStyle w:val="4"/>
        <w:ind w:right="98"/>
        <w:rPr>
          <w:rFonts w:hint="eastAsia"/>
        </w:rPr>
      </w:pPr>
    </w:p>
    <w:p w14:paraId="565351F3">
      <w:pPr>
        <w:pStyle w:val="4"/>
        <w:ind w:right="98"/>
        <w:rPr>
          <w:rFonts w:hint="eastAsia"/>
        </w:rPr>
      </w:pPr>
      <w:r>
        <w:rPr>
          <w:rFonts w:hint="eastAsia"/>
        </w:rPr>
        <w:t>The tender and parental care of Mr and Mrs Lewis, in whose house he found a home, was never mentioned by him but with deepest gratitude; and the sight of the flowering jessamine, or the mention of the deep-green cypress, would invariably call up in his mind associations of Bouja and its inmates.</w:t>
      </w:r>
    </w:p>
    <w:p w14:paraId="587CC1A5">
      <w:pPr>
        <w:pStyle w:val="4"/>
        <w:ind w:right="98"/>
        <w:rPr>
          <w:rFonts w:hint="eastAsia"/>
        </w:rPr>
      </w:pPr>
      <w:r>
        <w:rPr>
          <w:rFonts w:hint="eastAsia"/>
        </w:rPr>
        <w:t>刘易斯夫妇家成了他的安身之所，他对他们父母般温柔的关怀，每每提及都怀着最深的感激之情；每当看到盛开的茉莉花，或提到深绿色的柏树，他的脑海中总会浮现出布贾及其居民的联想。</w:t>
      </w:r>
    </w:p>
    <w:p w14:paraId="402C3BE1">
      <w:pPr>
        <w:pStyle w:val="4"/>
        <w:ind w:right="98"/>
        <w:rPr>
          <w:rFonts w:hint="eastAsia"/>
        </w:rPr>
      </w:pPr>
    </w:p>
    <w:p w14:paraId="6F1627D5">
      <w:pPr>
        <w:pStyle w:val="4"/>
        <w:ind w:right="98"/>
        <w:rPr>
          <w:rFonts w:hint="eastAsia"/>
        </w:rPr>
      </w:pPr>
      <w:r>
        <w:rPr>
          <w:rFonts w:hint="eastAsia"/>
        </w:rPr>
        <w:t>He used to say it was his second birth-place.</w:t>
      </w:r>
    </w:p>
    <w:p w14:paraId="0E4133B7">
      <w:pPr>
        <w:pStyle w:val="4"/>
        <w:ind w:right="98"/>
        <w:rPr>
          <w:rFonts w:hint="eastAsia"/>
        </w:rPr>
      </w:pPr>
      <w:r>
        <w:rPr>
          <w:rFonts w:hint="eastAsia"/>
        </w:rPr>
        <w:t>他常说那是他的第二出生地。</w:t>
      </w:r>
    </w:p>
    <w:p w14:paraId="18C8D2CA">
      <w:pPr>
        <w:pStyle w:val="4"/>
        <w:ind w:right="98"/>
        <w:rPr>
          <w:rFonts w:hint="eastAsia"/>
        </w:rPr>
      </w:pPr>
    </w:p>
    <w:p w14:paraId="65D1931D">
      <w:pPr>
        <w:pStyle w:val="4"/>
        <w:ind w:right="98"/>
        <w:rPr>
          <w:rFonts w:hint="eastAsia"/>
        </w:rPr>
      </w:pPr>
      <w:r>
        <w:rPr>
          <w:rFonts w:hint="eastAsia"/>
        </w:rPr>
        <w:t>During that time, like most of God’s people who have been in sickness, he felt that a single passage of the word of God was more truly food to his fainting soul than anything besides.</w:t>
      </w:r>
    </w:p>
    <w:p w14:paraId="55F1A235">
      <w:pPr>
        <w:pStyle w:val="4"/>
        <w:ind w:right="98"/>
        <w:rPr>
          <w:rFonts w:hint="eastAsia"/>
        </w:rPr>
      </w:pPr>
      <w:r>
        <w:rPr>
          <w:rFonts w:hint="eastAsia"/>
        </w:rPr>
        <w:t>在那段时间里，就像大多数生病的神的子民一样，他感到神话语中的一节经文，比任何其他东西更能真正地喂养他昏厥的灵魂。</w:t>
      </w:r>
    </w:p>
    <w:p w14:paraId="5F7FB7B9">
      <w:pPr>
        <w:pStyle w:val="4"/>
        <w:ind w:right="98"/>
        <w:rPr>
          <w:rFonts w:hint="eastAsia"/>
        </w:rPr>
      </w:pPr>
    </w:p>
    <w:p w14:paraId="3FB3F1F1">
      <w:pPr>
        <w:pStyle w:val="4"/>
        <w:ind w:right="98"/>
        <w:rPr>
          <w:rFonts w:hint="eastAsia"/>
        </w:rPr>
      </w:pPr>
      <w:r>
        <w:rPr>
          <w:rFonts w:hint="eastAsia"/>
        </w:rPr>
        <w:t>One day his spirit revived, and his eye glistened, when I spoke of the Saviour’s sympathy, adducing as the very words of Jesus, Psalm 41:1: “Blessed is he that considereth the poor: the Lord will deliver him in time of trouble,” etc.</w:t>
      </w:r>
    </w:p>
    <w:p w14:paraId="7B382A2A">
      <w:pPr>
        <w:pStyle w:val="4"/>
        <w:ind w:right="98"/>
        <w:rPr>
          <w:rFonts w:hint="eastAsia"/>
        </w:rPr>
      </w:pPr>
      <w:r>
        <w:rPr>
          <w:rFonts w:hint="eastAsia"/>
        </w:rPr>
        <w:t>有一天，当我讲到救主的同情，并引述诗篇41:1中耶稣亲口说的话时，他的精神振作了起来，眼中闪烁着光芒：“眷顾贫穷的人有福了；他遭难的日子，耶和华必搭救他，”等等。</w:t>
      </w:r>
    </w:p>
    <w:p w14:paraId="1D592829">
      <w:pPr>
        <w:pStyle w:val="4"/>
        <w:ind w:right="98"/>
        <w:rPr>
          <w:rFonts w:hint="eastAsia"/>
        </w:rPr>
      </w:pPr>
    </w:p>
    <w:p w14:paraId="631FD0BD">
      <w:pPr>
        <w:pStyle w:val="4"/>
        <w:ind w:right="98"/>
        <w:rPr>
          <w:rFonts w:hint="eastAsia"/>
        </w:rPr>
      </w:pPr>
      <w:r>
        <w:rPr>
          <w:rFonts w:hint="eastAsia"/>
        </w:rPr>
        <w:t>It seemed so applicable to his own case, as a minister of the glad tidings; for often had he “considered the poor,” carrying a cup of cold water to a disciple.</w:t>
      </w:r>
    </w:p>
    <w:p w14:paraId="51554ECD">
      <w:pPr>
        <w:pStyle w:val="4"/>
        <w:ind w:right="98"/>
        <w:rPr>
          <w:rFonts w:hint="eastAsia"/>
        </w:rPr>
      </w:pPr>
      <w:r>
        <w:rPr>
          <w:rFonts w:hint="eastAsia"/>
        </w:rPr>
        <w:t>这似乎非常适用于他自己的情况，作为一位传扬大喜信息的牧师；因为他常常“眷顾贫穷的人”，给一个门徒一杯凉水喝。</w:t>
      </w:r>
    </w:p>
    <w:p w14:paraId="46E7EC19">
      <w:pPr>
        <w:pStyle w:val="4"/>
        <w:ind w:right="98"/>
        <w:rPr>
          <w:rFonts w:hint="eastAsia"/>
        </w:rPr>
      </w:pPr>
    </w:p>
    <w:p w14:paraId="0D79BADF">
      <w:pPr>
        <w:pStyle w:val="4"/>
        <w:ind w:right="98"/>
        <w:rPr>
          <w:rFonts w:hint="eastAsia"/>
        </w:rPr>
      </w:pPr>
      <w:r>
        <w:rPr>
          <w:rFonts w:hint="eastAsia"/>
        </w:rPr>
        <w:t>Another passage, written for the children of God in their distress, was spoken to him when he seemed nearly insensible: “Call upon me in the day of trouble,” This word of God was as the drop of honey to Jonathan.</w:t>
      </w:r>
    </w:p>
    <w:p w14:paraId="5ADD1CAD">
      <w:pPr>
        <w:pStyle w:val="4"/>
        <w:ind w:right="98"/>
        <w:rPr>
          <w:rFonts w:hint="eastAsia"/>
        </w:rPr>
      </w:pPr>
      <w:r>
        <w:rPr>
          <w:rFonts w:hint="eastAsia"/>
        </w:rPr>
        <w:t>另一段为神在苦难中的儿女所写的话，在他似乎快要失去知觉时被念给他听：“在患难之日求告我，”这神的话语对他就如同给约拿单的一滴蜜。</w:t>
      </w:r>
    </w:p>
    <w:p w14:paraId="55D8964F">
      <w:pPr>
        <w:pStyle w:val="4"/>
        <w:ind w:right="98"/>
        <w:rPr>
          <w:rFonts w:hint="eastAsia"/>
        </w:rPr>
      </w:pPr>
    </w:p>
    <w:p w14:paraId="1A6DA93E">
      <w:pPr>
        <w:pStyle w:val="4"/>
        <w:ind w:right="98"/>
        <w:rPr>
          <w:rFonts w:hint="eastAsia"/>
        </w:rPr>
      </w:pPr>
      <w:r>
        <w:rPr>
          <w:rFonts w:hint="eastAsia"/>
        </w:rPr>
        <w:t>He himself thus spoke of his illness to his friends at home: “I left the foot of Lebanon when I could hardly see, or hear, or speak, or remember; I felt my faculties going, one by one, and I had every reason to expect that I would soon be with my God.</w:t>
      </w:r>
    </w:p>
    <w:p w14:paraId="2467ED5F">
      <w:pPr>
        <w:pStyle w:val="4"/>
        <w:ind w:right="98"/>
        <w:rPr>
          <w:rFonts w:hint="eastAsia"/>
        </w:rPr>
      </w:pPr>
      <w:r>
        <w:rPr>
          <w:rFonts w:hint="eastAsia"/>
        </w:rPr>
        <w:t>他自己这样对家里的朋友们谈起他的病：“我离开黎巴嫩山脚时，几乎看不见，听不见，说不出话，也记不得事；我感觉我的官能一个接一个地衰退，我完全有理由相信我很快就要与我的神同在了。</w:t>
      </w:r>
    </w:p>
    <w:p w14:paraId="7C6155E7">
      <w:pPr>
        <w:pStyle w:val="4"/>
        <w:ind w:right="98"/>
        <w:rPr>
          <w:rFonts w:hint="eastAsia"/>
        </w:rPr>
      </w:pPr>
    </w:p>
    <w:p w14:paraId="1202C546">
      <w:pPr>
        <w:pStyle w:val="4"/>
        <w:ind w:right="98"/>
        <w:rPr>
          <w:rFonts w:hint="eastAsia"/>
        </w:rPr>
      </w:pPr>
      <w:r>
        <w:rPr>
          <w:rFonts w:hint="eastAsia"/>
        </w:rPr>
        <w:t>It is a sore trial to be alone and dying in a foreign land, and it has made me feel, in a way that I never knew before, the necessity of having unfeigned faith in Jesus and in God.</w:t>
      </w:r>
    </w:p>
    <w:p w14:paraId="31EEAA96">
      <w:pPr>
        <w:pStyle w:val="4"/>
        <w:ind w:right="98"/>
        <w:rPr>
          <w:rFonts w:hint="eastAsia"/>
        </w:rPr>
      </w:pPr>
      <w:r>
        <w:rPr>
          <w:rFonts w:hint="eastAsia"/>
        </w:rPr>
        <w:t>在异国他乡独自一人，濒临死亡，这是一个严峻的考验，它使我以一种前所未有的方式，感受到对耶稣和神有无伪的信心的必要性。</w:t>
      </w:r>
    </w:p>
    <w:p w14:paraId="1E742B8B">
      <w:pPr>
        <w:pStyle w:val="4"/>
        <w:ind w:right="98"/>
        <w:rPr>
          <w:rFonts w:hint="eastAsia"/>
        </w:rPr>
      </w:pPr>
    </w:p>
    <w:p w14:paraId="558CFC4A">
      <w:pPr>
        <w:pStyle w:val="4"/>
        <w:ind w:right="98"/>
        <w:rPr>
          <w:rFonts w:hint="eastAsia"/>
        </w:rPr>
      </w:pPr>
      <w:r>
        <w:rPr>
          <w:rFonts w:hint="eastAsia"/>
        </w:rPr>
        <w:t>Sentiments, natural feelings, glowing fancies of divine things, will not support the soul in such an hour.</w:t>
      </w:r>
    </w:p>
    <w:p w14:paraId="0F5CFEC3">
      <w:pPr>
        <w:pStyle w:val="4"/>
        <w:ind w:right="98"/>
        <w:rPr>
          <w:rFonts w:hint="eastAsia"/>
        </w:rPr>
      </w:pPr>
      <w:r>
        <w:rPr>
          <w:rFonts w:hint="eastAsia"/>
        </w:rPr>
        <w:t>情感、自然的感觉、对神圣事物炽热的幻想，在这样的时刻都无法支撑灵魂。</w:t>
      </w:r>
    </w:p>
    <w:p w14:paraId="2F2F643F">
      <w:pPr>
        <w:pStyle w:val="4"/>
        <w:ind w:right="98"/>
        <w:rPr>
          <w:rFonts w:hint="eastAsia"/>
        </w:rPr>
      </w:pPr>
    </w:p>
    <w:p w14:paraId="71A6B4A4">
      <w:pPr>
        <w:pStyle w:val="4"/>
        <w:ind w:right="98"/>
        <w:rPr>
          <w:rFonts w:hint="eastAsia"/>
        </w:rPr>
      </w:pPr>
      <w:r>
        <w:rPr>
          <w:rFonts w:hint="eastAsia"/>
        </w:rPr>
        <w:t>There is much self-delusion in our estimation of ourselves when we are untried, and in the midst of Christian friends, whose warm feelings give a glow to ours, which they do not possess in themselves.”</w:t>
      </w:r>
    </w:p>
    <w:p w14:paraId="03839456">
      <w:pPr>
        <w:pStyle w:val="4"/>
        <w:ind w:right="98"/>
        <w:rPr>
          <w:rFonts w:hint="eastAsia"/>
        </w:rPr>
      </w:pPr>
      <w:r>
        <w:rPr>
          <w:rFonts w:hint="eastAsia"/>
        </w:rPr>
        <w:t>当我们未经试炼，身处基督徒朋友中间时，我们对自己的评价中存在着许多自欺，他们热情的感受给我们的感受增添了光彩，而这光彩并非我们自身所拥有。”</w:t>
      </w:r>
    </w:p>
    <w:p w14:paraId="21CAAC3F">
      <w:pPr>
        <w:pStyle w:val="4"/>
        <w:ind w:right="98"/>
        <w:rPr>
          <w:rFonts w:hint="eastAsia"/>
        </w:rPr>
      </w:pPr>
    </w:p>
    <w:p w14:paraId="3310B73C">
      <w:pPr>
        <w:pStyle w:val="4"/>
        <w:ind w:right="98"/>
        <w:rPr>
          <w:rFonts w:hint="eastAsia"/>
        </w:rPr>
      </w:pPr>
      <w:r>
        <w:rPr>
          <w:rFonts w:hint="eastAsia"/>
        </w:rPr>
        <w:t>Even then he had his people in his heart.</w:t>
      </w:r>
    </w:p>
    <w:p w14:paraId="462B3C2E">
      <w:pPr>
        <w:pStyle w:val="4"/>
        <w:ind w:right="98"/>
        <w:rPr>
          <w:rFonts w:hint="eastAsia"/>
        </w:rPr>
      </w:pPr>
      <w:r>
        <w:rPr>
          <w:rFonts w:hint="eastAsia"/>
        </w:rPr>
        <w:t>即便在那时，他心中仍挂念着他的会众。</w:t>
      </w:r>
    </w:p>
    <w:p w14:paraId="50C10BE3">
      <w:pPr>
        <w:pStyle w:val="4"/>
        <w:ind w:right="98"/>
        <w:rPr>
          <w:rFonts w:hint="eastAsia"/>
        </w:rPr>
      </w:pPr>
    </w:p>
    <w:p w14:paraId="786700CC">
      <w:pPr>
        <w:pStyle w:val="4"/>
        <w:ind w:right="98"/>
        <w:rPr>
          <w:rFonts w:hint="eastAsia"/>
        </w:rPr>
      </w:pPr>
      <w:r>
        <w:rPr>
          <w:rFonts w:hint="eastAsia"/>
        </w:rPr>
        <w:t>“When I got better, I used to creep out in the evenings about sunset.</w:t>
      </w:r>
    </w:p>
    <w:p w14:paraId="10A0BB23">
      <w:pPr>
        <w:pStyle w:val="4"/>
        <w:ind w:right="98"/>
        <w:rPr>
          <w:rFonts w:hint="eastAsia"/>
        </w:rPr>
      </w:pPr>
      <w:r>
        <w:rPr>
          <w:rFonts w:hint="eastAsia"/>
        </w:rPr>
        <w:t>“当我好些时，我常常在傍晚日落时分悄悄走出去。</w:t>
      </w:r>
    </w:p>
    <w:p w14:paraId="50C47B0A">
      <w:pPr>
        <w:pStyle w:val="4"/>
        <w:ind w:right="98"/>
        <w:rPr>
          <w:rFonts w:hint="eastAsia"/>
        </w:rPr>
      </w:pPr>
    </w:p>
    <w:p w14:paraId="4CA3ACFB">
      <w:pPr>
        <w:pStyle w:val="4"/>
        <w:ind w:right="98"/>
        <w:rPr>
          <w:rFonts w:hint="eastAsia"/>
        </w:rPr>
      </w:pPr>
      <w:r>
        <w:rPr>
          <w:rFonts w:hint="eastAsia"/>
        </w:rPr>
        <w:t>I often remembered you all then.</w:t>
      </w:r>
    </w:p>
    <w:p w14:paraId="63CCA79D">
      <w:pPr>
        <w:pStyle w:val="4"/>
        <w:ind w:right="98"/>
        <w:rPr>
          <w:rFonts w:hint="eastAsia"/>
        </w:rPr>
      </w:pPr>
      <w:r>
        <w:rPr>
          <w:rFonts w:hint="eastAsia"/>
        </w:rPr>
        <w:t>那时我常常想起你们大家。</w:t>
      </w:r>
    </w:p>
    <w:p w14:paraId="5F642142">
      <w:pPr>
        <w:pStyle w:val="4"/>
        <w:ind w:right="98"/>
        <w:rPr>
          <w:rFonts w:hint="eastAsia"/>
        </w:rPr>
      </w:pPr>
    </w:p>
    <w:p w14:paraId="25BFC753">
      <w:pPr>
        <w:pStyle w:val="4"/>
        <w:ind w:right="98"/>
        <w:rPr>
          <w:rFonts w:hint="eastAsia"/>
        </w:rPr>
      </w:pPr>
      <w:r>
        <w:rPr>
          <w:rFonts w:hint="eastAsia"/>
        </w:rPr>
        <w:t>I could not write, as my eyes and head were much affected; I could read but very little; I could speak very little, for I had hardly any voice; and so I had all my time to lay my people before God, and pray for a blessing on them.</w:t>
      </w:r>
    </w:p>
    <w:p w14:paraId="2601E457">
      <w:pPr>
        <w:pStyle w:val="4"/>
        <w:ind w:right="98"/>
        <w:rPr>
          <w:rFonts w:hint="eastAsia"/>
        </w:rPr>
      </w:pPr>
      <w:r>
        <w:rPr>
          <w:rFonts w:hint="eastAsia"/>
        </w:rPr>
        <w:t>我无法写字，因为我的眼睛和头部都受到了很大影响；我只能读很少的书；我几乎说不出话，因为我几乎没有声音；所以我把所有的时间都用来把我的会众带到神面前，为他们祈求祝福。</w:t>
      </w:r>
    </w:p>
    <w:p w14:paraId="256C2933">
      <w:pPr>
        <w:pStyle w:val="4"/>
        <w:ind w:right="98"/>
        <w:rPr>
          <w:rFonts w:hint="eastAsia"/>
        </w:rPr>
      </w:pPr>
    </w:p>
    <w:p w14:paraId="4A76B6F8">
      <w:pPr>
        <w:pStyle w:val="4"/>
        <w:ind w:right="98"/>
        <w:rPr>
          <w:rFonts w:hint="eastAsia"/>
        </w:rPr>
      </w:pPr>
      <w:r>
        <w:rPr>
          <w:rFonts w:hint="eastAsia"/>
        </w:rPr>
        <w:t>About the last evening I was there, we all went to the vintage, and I joined in gathering the grapes.”</w:t>
      </w:r>
    </w:p>
    <w:p w14:paraId="44302E64">
      <w:pPr>
        <w:pStyle w:val="4"/>
        <w:ind w:right="98"/>
        <w:rPr>
          <w:rFonts w:hint="eastAsia"/>
        </w:rPr>
      </w:pPr>
      <w:r>
        <w:rPr>
          <w:rFonts w:hint="eastAsia"/>
        </w:rPr>
        <w:t>在我离开前的最后一个晚上，我们都去了葡萄园，我也加入了采摘葡萄的行列。”</w:t>
      </w:r>
    </w:p>
    <w:p w14:paraId="227042DC">
      <w:pPr>
        <w:pStyle w:val="4"/>
        <w:ind w:right="98"/>
        <w:rPr>
          <w:rFonts w:hint="eastAsia"/>
        </w:rPr>
      </w:pPr>
    </w:p>
    <w:p w14:paraId="64171D6B">
      <w:pPr>
        <w:pStyle w:val="4"/>
        <w:ind w:right="98"/>
        <w:rPr>
          <w:rFonts w:hint="eastAsia"/>
        </w:rPr>
      </w:pPr>
      <w:r>
        <w:rPr>
          <w:rFonts w:hint="eastAsia"/>
        </w:rPr>
        <w:t>To Mr Somerville he wrote: “My mind was very weak when I was at the worst, and therefore the things of eternity were often dim.</w:t>
      </w:r>
    </w:p>
    <w:p w14:paraId="7F026E9A">
      <w:pPr>
        <w:pStyle w:val="4"/>
        <w:ind w:right="98"/>
        <w:rPr>
          <w:rFonts w:hint="eastAsia"/>
        </w:rPr>
      </w:pPr>
      <w:r>
        <w:rPr>
          <w:rFonts w:hint="eastAsia"/>
        </w:rPr>
        <w:t>他写信给萨默维尔先生说：“在我病情最重的时候，我的心智非常软弱，因此永恒之事常常显得模糊不清。</w:t>
      </w:r>
    </w:p>
    <w:p w14:paraId="6AC3D8A2">
      <w:pPr>
        <w:pStyle w:val="4"/>
        <w:ind w:right="98"/>
        <w:rPr>
          <w:rFonts w:hint="eastAsia"/>
        </w:rPr>
      </w:pPr>
    </w:p>
    <w:p w14:paraId="43193F14">
      <w:pPr>
        <w:pStyle w:val="4"/>
        <w:ind w:right="98"/>
        <w:rPr>
          <w:rFonts w:hint="eastAsia"/>
        </w:rPr>
      </w:pPr>
      <w:r>
        <w:rPr>
          <w:rFonts w:hint="eastAsia"/>
        </w:rPr>
        <w:t>I had no fear to die, for Christ had died.</w:t>
      </w:r>
    </w:p>
    <w:p w14:paraId="50B1FE06">
      <w:pPr>
        <w:pStyle w:val="4"/>
        <w:ind w:right="98"/>
        <w:rPr>
          <w:rFonts w:hint="eastAsia"/>
        </w:rPr>
      </w:pPr>
      <w:r>
        <w:rPr>
          <w:rFonts w:hint="eastAsia"/>
        </w:rPr>
        <w:t>我并不怕死，因为基督已经死了。</w:t>
      </w:r>
    </w:p>
    <w:p w14:paraId="792DB8DF">
      <w:pPr>
        <w:pStyle w:val="4"/>
        <w:ind w:right="98"/>
        <w:rPr>
          <w:rFonts w:hint="eastAsia"/>
        </w:rPr>
      </w:pPr>
    </w:p>
    <w:p w14:paraId="425205CB">
      <w:pPr>
        <w:pStyle w:val="4"/>
        <w:ind w:right="98"/>
        <w:rPr>
          <w:rFonts w:hint="eastAsia"/>
        </w:rPr>
      </w:pPr>
      <w:r>
        <w:rPr>
          <w:rFonts w:hint="eastAsia"/>
        </w:rPr>
        <w:t>Still I prayed for recovery, if it was the Lord’s will.</w:t>
      </w:r>
    </w:p>
    <w:p w14:paraId="2C0042CC">
      <w:pPr>
        <w:pStyle w:val="4"/>
        <w:ind w:right="98"/>
        <w:rPr>
          <w:rFonts w:hint="eastAsia"/>
        </w:rPr>
      </w:pPr>
      <w:r>
        <w:rPr>
          <w:rFonts w:hint="eastAsia"/>
        </w:rPr>
        <w:t>但我仍然祈求康复，如果那是主的旨意的话。</w:t>
      </w:r>
    </w:p>
    <w:p w14:paraId="1C07D048">
      <w:pPr>
        <w:pStyle w:val="4"/>
        <w:ind w:right="98"/>
        <w:rPr>
          <w:rFonts w:hint="eastAsia"/>
        </w:rPr>
      </w:pPr>
    </w:p>
    <w:p w14:paraId="6A192E63">
      <w:pPr>
        <w:pStyle w:val="4"/>
        <w:ind w:right="98"/>
        <w:rPr>
          <w:rFonts w:hint="eastAsia"/>
        </w:rPr>
      </w:pPr>
      <w:r>
        <w:rPr>
          <w:rFonts w:hint="eastAsia"/>
        </w:rPr>
        <w:t>You remember you told me to be humble among your last advices.</w:t>
      </w:r>
    </w:p>
    <w:p w14:paraId="0DF90163">
      <w:pPr>
        <w:pStyle w:val="4"/>
        <w:ind w:right="98"/>
        <w:rPr>
          <w:rFonts w:hint="eastAsia"/>
        </w:rPr>
      </w:pPr>
      <w:r>
        <w:rPr>
          <w:rFonts w:hint="eastAsia"/>
        </w:rPr>
        <w:t>你记得在你最后的忠告中，你叫我要谦卑。</w:t>
      </w:r>
    </w:p>
    <w:p w14:paraId="4DE207C0">
      <w:pPr>
        <w:pStyle w:val="4"/>
        <w:ind w:right="98"/>
        <w:rPr>
          <w:rFonts w:hint="eastAsia"/>
        </w:rPr>
      </w:pPr>
    </w:p>
    <w:p w14:paraId="3CD79832">
      <w:pPr>
        <w:pStyle w:val="4"/>
        <w:ind w:right="98"/>
        <w:rPr>
          <w:rFonts w:hint="eastAsia"/>
        </w:rPr>
      </w:pPr>
      <w:r>
        <w:rPr>
          <w:rFonts w:hint="eastAsia"/>
        </w:rPr>
        <w:t>You see God is teaching me the same thing.</w:t>
      </w:r>
    </w:p>
    <w:p w14:paraId="345847A1">
      <w:pPr>
        <w:pStyle w:val="4"/>
        <w:ind w:right="98"/>
        <w:rPr>
          <w:rFonts w:hint="eastAsia"/>
        </w:rPr>
      </w:pPr>
      <w:r>
        <w:rPr>
          <w:rFonts w:hint="eastAsia"/>
        </w:rPr>
        <w:t>你看，神也在教我同样的事。</w:t>
      </w:r>
    </w:p>
    <w:p w14:paraId="75FA10A8">
      <w:pPr>
        <w:pStyle w:val="4"/>
        <w:ind w:right="98"/>
        <w:rPr>
          <w:rFonts w:hint="eastAsia"/>
        </w:rPr>
      </w:pPr>
    </w:p>
    <w:p w14:paraId="384C531B">
      <w:pPr>
        <w:pStyle w:val="4"/>
        <w:ind w:right="98"/>
        <w:rPr>
          <w:rFonts w:hint="eastAsia"/>
        </w:rPr>
      </w:pPr>
      <w:r>
        <w:rPr>
          <w:rFonts w:hint="eastAsia"/>
        </w:rPr>
        <w:t>I fear I am not thoroughly humbled.</w:t>
      </w:r>
    </w:p>
    <w:p w14:paraId="5E0CE1F5">
      <w:pPr>
        <w:pStyle w:val="4"/>
        <w:ind w:right="98"/>
        <w:rPr>
          <w:rFonts w:hint="eastAsia"/>
        </w:rPr>
      </w:pPr>
      <w:r>
        <w:rPr>
          <w:rFonts w:hint="eastAsia"/>
        </w:rPr>
        <w:t>我恐怕自己还没有彻底谦卑下来。</w:t>
      </w:r>
    </w:p>
    <w:p w14:paraId="3333E93A">
      <w:pPr>
        <w:pStyle w:val="4"/>
        <w:ind w:right="98"/>
        <w:rPr>
          <w:rFonts w:hint="eastAsia"/>
        </w:rPr>
      </w:pPr>
    </w:p>
    <w:p w14:paraId="6CAB268F">
      <w:pPr>
        <w:pStyle w:val="4"/>
        <w:ind w:right="98"/>
        <w:rPr>
          <w:rFonts w:hint="eastAsia"/>
        </w:rPr>
      </w:pPr>
      <w:r>
        <w:rPr>
          <w:rFonts w:hint="eastAsia"/>
        </w:rPr>
        <w:t>I feel the pride of my heart, and bewail it.”</w:t>
      </w:r>
    </w:p>
    <w:p w14:paraId="325AA73B">
      <w:pPr>
        <w:pStyle w:val="4"/>
        <w:ind w:right="98"/>
        <w:rPr>
          <w:rFonts w:hint="eastAsia"/>
        </w:rPr>
      </w:pPr>
      <w:r>
        <w:rPr>
          <w:rFonts w:hint="eastAsia"/>
        </w:rPr>
        <w:t>我感觉到我内心的骄傲，并为此悲叹。”</w:t>
      </w:r>
    </w:p>
    <w:p w14:paraId="2C5876E7">
      <w:pPr>
        <w:pStyle w:val="4"/>
        <w:ind w:right="98"/>
        <w:rPr>
          <w:rFonts w:hint="eastAsia"/>
        </w:rPr>
      </w:pPr>
    </w:p>
    <w:p w14:paraId="2D5274FA">
      <w:pPr>
        <w:pStyle w:val="4"/>
        <w:ind w:right="98"/>
        <w:rPr>
          <w:rFonts w:hint="eastAsia"/>
        </w:rPr>
      </w:pPr>
      <w:r>
        <w:rPr>
          <w:rFonts w:hint="eastAsia"/>
        </w:rPr>
        <w:t>To his kind medical friend, Dr Gibson, in Dundee, he wrote: “I really believed that my Master had called me home, and that I would sleep beneath the dark-green cypresses of Bouja till the Lord shall come, and they that sleep in Jesus come with Him; and my most earnest prayer was for my dear flock, that God would give them a pastor after his own heart.”</w:t>
      </w:r>
    </w:p>
    <w:p w14:paraId="7DEFA338">
      <w:pPr>
        <w:pStyle w:val="4"/>
        <w:ind w:right="98"/>
        <w:rPr>
          <w:rFonts w:hint="eastAsia"/>
        </w:rPr>
      </w:pPr>
      <w:r>
        <w:rPr>
          <w:rFonts w:hint="eastAsia"/>
        </w:rPr>
        <w:t>他写信给他仁慈的医生朋友，在邓迪的吉布森医生说：“我真的相信我的主已经召我回家，我将安睡在布贾深绿色的柏树下，直到主再来，那些在耶稣里睡了的人也必与祂一同降临；而我最恳切的祷告是为我亲爱的羊群，愿神赐给他们一位合祂自己心意的牧者。”</w:t>
      </w:r>
    </w:p>
    <w:p w14:paraId="6E081E40">
      <w:pPr>
        <w:pStyle w:val="4"/>
        <w:ind w:right="98"/>
        <w:rPr>
          <w:rFonts w:hint="eastAsia"/>
        </w:rPr>
      </w:pPr>
    </w:p>
    <w:p w14:paraId="1DDC7CCE">
      <w:pPr>
        <w:pStyle w:val="4"/>
        <w:ind w:right="98"/>
        <w:rPr>
          <w:rFonts w:hint="eastAsia"/>
        </w:rPr>
      </w:pPr>
      <w:r>
        <w:rPr>
          <w:rFonts w:hint="eastAsia"/>
        </w:rPr>
        <w:t>When we met, after an eight days’ separation, on board the vessel at Constantinople, he mentioned as one of the most interesting incidents of the week, that one evening, while walking with Mr Lewis, they met a young Greek and his wife, both of whom were believed to be really converted souls.</w:t>
      </w:r>
    </w:p>
    <w:p w14:paraId="6EC0FB5F">
      <w:pPr>
        <w:pStyle w:val="4"/>
        <w:ind w:right="98"/>
        <w:rPr>
          <w:rFonts w:hint="eastAsia"/>
        </w:rPr>
      </w:pPr>
      <w:r>
        <w:rPr>
          <w:rFonts w:hint="eastAsia"/>
        </w:rPr>
        <w:t>我们在君士坦丁堡的船上分别八天后重逢，他提到那一周最有趣的事件之一是，一天晚上，当他与刘易斯先生散步时，他们遇到了一对年轻的希腊夫妇，两人都被认为是真正归信的灵魂。</w:t>
      </w:r>
    </w:p>
    <w:p w14:paraId="2987253A">
      <w:pPr>
        <w:pStyle w:val="4"/>
        <w:ind w:right="98"/>
        <w:rPr>
          <w:rFonts w:hint="eastAsia"/>
        </w:rPr>
      </w:pPr>
    </w:p>
    <w:p w14:paraId="3ED94502">
      <w:pPr>
        <w:pStyle w:val="4"/>
        <w:ind w:right="98"/>
        <w:rPr>
          <w:rFonts w:hint="eastAsia"/>
        </w:rPr>
      </w:pPr>
      <w:r>
        <w:rPr>
          <w:rFonts w:hint="eastAsia"/>
        </w:rPr>
        <w:t>It created a thrill in his bosom to meet with these almost solitary representatives of the once faithful and much tried native church of Smyrna.</w:t>
      </w:r>
    </w:p>
    <w:p w14:paraId="2B35B3C5">
      <w:pPr>
        <w:pStyle w:val="4"/>
        <w:ind w:right="98"/>
        <w:rPr>
          <w:rFonts w:hint="eastAsia"/>
        </w:rPr>
      </w:pPr>
      <w:r>
        <w:rPr>
          <w:rFonts w:hint="eastAsia"/>
        </w:rPr>
        <w:t>能遇到士麦那曾经忠心且饱经试炼的本地教会几乎是仅存的代表，这让他心中激动不已。</w:t>
      </w:r>
    </w:p>
    <w:p w14:paraId="286CA27E">
      <w:pPr>
        <w:pStyle w:val="4"/>
        <w:ind w:right="98"/>
        <w:rPr>
          <w:rFonts w:hint="eastAsia"/>
        </w:rPr>
      </w:pPr>
    </w:p>
    <w:p w14:paraId="3DB07BCF">
      <w:pPr>
        <w:pStyle w:val="4"/>
        <w:ind w:right="98"/>
        <w:rPr>
          <w:rFonts w:hint="eastAsia"/>
        </w:rPr>
      </w:pPr>
      <w:r>
        <w:rPr>
          <w:rFonts w:hint="eastAsia"/>
        </w:rPr>
        <w:t>Meanwhile there were movements at home that proved the Lord to be He who “alone doeth wondrous things.”</w:t>
      </w:r>
    </w:p>
    <w:p w14:paraId="18C651CC">
      <w:pPr>
        <w:pStyle w:val="4"/>
        <w:ind w:right="98"/>
        <w:rPr>
          <w:rFonts w:hint="eastAsia"/>
        </w:rPr>
      </w:pPr>
      <w:r>
        <w:rPr>
          <w:rFonts w:hint="eastAsia"/>
        </w:rPr>
        <w:t>与此同时，家乡的一些动态证明了主正是那位“独行奇事”的祂。</w:t>
      </w:r>
    </w:p>
    <w:p w14:paraId="7967B6A4">
      <w:pPr>
        <w:pStyle w:val="4"/>
        <w:ind w:right="98"/>
        <w:rPr>
          <w:rFonts w:hint="eastAsia"/>
        </w:rPr>
      </w:pPr>
    </w:p>
    <w:p w14:paraId="0B683DB3">
      <w:pPr>
        <w:pStyle w:val="4"/>
        <w:ind w:right="98"/>
        <w:rPr>
          <w:rFonts w:hint="eastAsia"/>
        </w:rPr>
      </w:pPr>
      <w:r>
        <w:rPr>
          <w:rFonts w:hint="eastAsia"/>
        </w:rPr>
        <w:t>The cry of his servant in Asia was not forgotten; the eye of the Lord turned towards his people.</w:t>
      </w:r>
    </w:p>
    <w:p w14:paraId="0C935313">
      <w:pPr>
        <w:pStyle w:val="4"/>
        <w:ind w:right="98"/>
        <w:rPr>
          <w:rFonts w:hint="eastAsia"/>
        </w:rPr>
      </w:pPr>
      <w:r>
        <w:rPr>
          <w:rFonts w:hint="eastAsia"/>
        </w:rPr>
        <w:t>祂在亚洲的仆人的呼求没有被忘记；主的眼目转向了祂的子民。</w:t>
      </w:r>
    </w:p>
    <w:p w14:paraId="24CEF61B">
      <w:pPr>
        <w:pStyle w:val="4"/>
        <w:ind w:right="98"/>
        <w:rPr>
          <w:rFonts w:hint="eastAsia"/>
        </w:rPr>
      </w:pPr>
    </w:p>
    <w:p w14:paraId="1E6D5ADF">
      <w:pPr>
        <w:pStyle w:val="4"/>
        <w:ind w:right="98"/>
        <w:rPr>
          <w:rFonts w:hint="eastAsia"/>
        </w:rPr>
      </w:pPr>
      <w:r>
        <w:rPr>
          <w:rFonts w:hint="eastAsia"/>
        </w:rPr>
        <w:t>It was during the time of Mr M‘Cheyne’s sore sickness that his flock in Dundee were receiving blessing from the opened windows of heaven.</w:t>
      </w:r>
    </w:p>
    <w:p w14:paraId="23CC59F5">
      <w:pPr>
        <w:pStyle w:val="4"/>
        <w:ind w:right="98"/>
        <w:rPr>
          <w:rFonts w:hint="eastAsia"/>
        </w:rPr>
      </w:pPr>
      <w:r>
        <w:rPr>
          <w:rFonts w:hint="eastAsia"/>
        </w:rPr>
        <w:t>正当麦克谦先生病重之时，他在邓迪的羊群正从敞开的天窗领受祝福。</w:t>
      </w:r>
    </w:p>
    <w:p w14:paraId="0C4EF1B5">
      <w:pPr>
        <w:pStyle w:val="4"/>
        <w:ind w:right="98"/>
        <w:rPr>
          <w:rFonts w:hint="eastAsia"/>
        </w:rPr>
      </w:pPr>
    </w:p>
    <w:p w14:paraId="5E45734B">
      <w:pPr>
        <w:pStyle w:val="4"/>
        <w:ind w:right="98"/>
        <w:rPr>
          <w:rFonts w:hint="eastAsia"/>
        </w:rPr>
      </w:pPr>
      <w:r>
        <w:rPr>
          <w:rFonts w:hint="eastAsia"/>
        </w:rPr>
        <w:t>Their pastor was lying at the gate of death, in utter helplessness.</w:t>
      </w:r>
    </w:p>
    <w:p w14:paraId="79A13472">
      <w:pPr>
        <w:pStyle w:val="4"/>
        <w:ind w:right="98"/>
        <w:rPr>
          <w:rFonts w:hint="eastAsia"/>
        </w:rPr>
      </w:pPr>
      <w:r>
        <w:rPr>
          <w:rFonts w:hint="eastAsia"/>
        </w:rPr>
        <w:t>他们的牧师躺在死亡之门，全然无助。</w:t>
      </w:r>
    </w:p>
    <w:p w14:paraId="2AF0CD5E">
      <w:pPr>
        <w:pStyle w:val="4"/>
        <w:ind w:right="98"/>
        <w:rPr>
          <w:rFonts w:hint="eastAsia"/>
        </w:rPr>
      </w:pPr>
    </w:p>
    <w:p w14:paraId="1EAF6996">
      <w:pPr>
        <w:pStyle w:val="4"/>
        <w:ind w:right="98"/>
        <w:rPr>
          <w:rFonts w:hint="eastAsia"/>
        </w:rPr>
      </w:pPr>
      <w:r>
        <w:rPr>
          <w:rFonts w:hint="eastAsia"/>
        </w:rPr>
        <w:t>But the Lord had done this on very purpose; for He meant to show that He needed not the help of any: He could send forth new labourers, and work by new instruments, when it pleased Him.</w:t>
      </w:r>
    </w:p>
    <w:p w14:paraId="2220C929">
      <w:pPr>
        <w:pStyle w:val="4"/>
        <w:ind w:right="98"/>
        <w:rPr>
          <w:rFonts w:hint="eastAsia"/>
        </w:rPr>
      </w:pPr>
      <w:r>
        <w:rPr>
          <w:rFonts w:hint="eastAsia"/>
        </w:rPr>
        <w:t>但主这样做是故意的；因为祂要显明祂不需要任何人的帮助：当祂喜悦时，祂能差派新的工人，并使用新的器皿来作工。</w:t>
      </w:r>
    </w:p>
    <w:p w14:paraId="36B9DBC4">
      <w:pPr>
        <w:pStyle w:val="4"/>
        <w:ind w:right="98"/>
        <w:rPr>
          <w:rFonts w:hint="eastAsia"/>
        </w:rPr>
      </w:pPr>
    </w:p>
    <w:p w14:paraId="6972E9EE">
      <w:pPr>
        <w:pStyle w:val="4"/>
        <w:ind w:right="98"/>
        <w:rPr>
          <w:rFonts w:hint="eastAsia"/>
        </w:rPr>
      </w:pPr>
      <w:r>
        <w:rPr>
          <w:rFonts w:hint="eastAsia"/>
        </w:rPr>
        <w:t>We little knew that during the days when we were waiting at the foot of Lebanon for a vessel to carry us to Smyrna, the arm of the Lord had begun to be revealed in Scotland.</w:t>
      </w:r>
    </w:p>
    <w:p w14:paraId="092AAFA5">
      <w:pPr>
        <w:pStyle w:val="4"/>
        <w:ind w:right="98"/>
        <w:rPr>
          <w:rFonts w:hint="eastAsia"/>
        </w:rPr>
      </w:pPr>
      <w:r>
        <w:rPr>
          <w:rFonts w:hint="eastAsia"/>
        </w:rPr>
        <w:t>我们当时几乎不知道，就在我们在黎巴嫩山脚下等待船只带我们去士麦那的日子里，主的手臂已开始在苏格兰显现。</w:t>
      </w:r>
    </w:p>
    <w:p w14:paraId="45F131B0">
      <w:pPr>
        <w:pStyle w:val="4"/>
        <w:ind w:right="98"/>
        <w:rPr>
          <w:rFonts w:hint="eastAsia"/>
        </w:rPr>
      </w:pPr>
    </w:p>
    <w:p w14:paraId="658AC888">
      <w:pPr>
        <w:pStyle w:val="4"/>
        <w:ind w:right="98"/>
        <w:rPr>
          <w:rFonts w:hint="eastAsia"/>
        </w:rPr>
      </w:pPr>
      <w:r>
        <w:rPr>
          <w:rFonts w:hint="eastAsia"/>
        </w:rPr>
        <w:t>On the 23d of July the great Revival at Kilsyth took place.</w:t>
      </w:r>
    </w:p>
    <w:p w14:paraId="0E8FB61C">
      <w:pPr>
        <w:pStyle w:val="4"/>
        <w:ind w:right="98"/>
        <w:rPr>
          <w:rFonts w:hint="eastAsia"/>
        </w:rPr>
      </w:pPr>
      <w:r>
        <w:rPr>
          <w:rFonts w:hint="eastAsia"/>
        </w:rPr>
        <w:t>7月23日，在基尔赛斯发生了大复兴。</w:t>
      </w:r>
    </w:p>
    <w:p w14:paraId="0FB742B0">
      <w:pPr>
        <w:pStyle w:val="4"/>
        <w:ind w:right="98"/>
        <w:rPr>
          <w:rFonts w:hint="eastAsia"/>
        </w:rPr>
      </w:pPr>
    </w:p>
    <w:p w14:paraId="38D838CB">
      <w:pPr>
        <w:pStyle w:val="4"/>
        <w:ind w:right="98"/>
        <w:rPr>
          <w:rFonts w:hint="eastAsia"/>
        </w:rPr>
      </w:pPr>
      <w:r>
        <w:rPr>
          <w:rFonts w:hint="eastAsia"/>
        </w:rPr>
        <w:t>Mr W. C. Burns, the same who was supplying Mr M‘Cheyne’s place in his absence, was on that day preaching to his father’s flock; and while pressing upon them immediate acceptance of Christ with deep solemnity, the whole of the vast assembly were overpowered.</w:t>
      </w:r>
    </w:p>
    <w:p w14:paraId="482F0712">
      <w:pPr>
        <w:pStyle w:val="4"/>
        <w:ind w:right="98"/>
        <w:rPr>
          <w:rFonts w:hint="eastAsia"/>
        </w:rPr>
      </w:pPr>
      <w:r>
        <w:rPr>
          <w:rFonts w:hint="eastAsia"/>
        </w:rPr>
        <w:t>W·C·伯恩斯先生，就是那位在麦克谦先生缺席期间代替他的人，那天正在对他父亲的羊群讲道；当他以深深的严肃敦促他们立即接受基督时，整个庞大的会众都被征服了。</w:t>
      </w:r>
    </w:p>
    <w:p w14:paraId="67818119">
      <w:pPr>
        <w:pStyle w:val="4"/>
        <w:ind w:right="98"/>
        <w:rPr>
          <w:rFonts w:hint="eastAsia"/>
        </w:rPr>
      </w:pPr>
    </w:p>
    <w:p w14:paraId="7A4DF138">
      <w:pPr>
        <w:pStyle w:val="4"/>
        <w:ind w:right="98"/>
        <w:rPr>
          <w:rFonts w:hint="eastAsia"/>
        </w:rPr>
      </w:pPr>
      <w:r>
        <w:rPr>
          <w:rFonts w:hint="eastAsia"/>
        </w:rPr>
        <w:t>The Holy Spirit seemed to come down as a rushing mighty wind, and to fill the place.</w:t>
      </w:r>
    </w:p>
    <w:p w14:paraId="7D9D9CF3">
      <w:pPr>
        <w:pStyle w:val="4"/>
        <w:ind w:right="98"/>
        <w:rPr>
          <w:rFonts w:hint="eastAsia"/>
        </w:rPr>
      </w:pPr>
      <w:r>
        <w:rPr>
          <w:rFonts w:hint="eastAsia"/>
        </w:rPr>
        <w:t>圣灵仿佛一阵大风吹过，充满了那地方。</w:t>
      </w:r>
    </w:p>
    <w:p w14:paraId="073E6860">
      <w:pPr>
        <w:pStyle w:val="4"/>
        <w:ind w:right="98"/>
        <w:rPr>
          <w:rFonts w:hint="eastAsia"/>
        </w:rPr>
      </w:pPr>
    </w:p>
    <w:p w14:paraId="1AF4C00C">
      <w:pPr>
        <w:pStyle w:val="4"/>
        <w:ind w:right="98"/>
        <w:rPr>
          <w:rFonts w:hint="eastAsia"/>
        </w:rPr>
      </w:pPr>
      <w:r>
        <w:rPr>
          <w:rFonts w:hint="eastAsia"/>
        </w:rPr>
        <w:t>Very many were that day struck to the heart; the sanctuary was filled with distressed and inquiring souls.</w:t>
      </w:r>
    </w:p>
    <w:p w14:paraId="63480A25">
      <w:pPr>
        <w:pStyle w:val="4"/>
        <w:ind w:right="98"/>
        <w:rPr>
          <w:rFonts w:hint="eastAsia"/>
        </w:rPr>
      </w:pPr>
      <w:r>
        <w:rPr>
          <w:rFonts w:hint="eastAsia"/>
        </w:rPr>
        <w:t>那一天，许许多多的人心中受感；圣所里充满了忧伤和寻求的灵魂。</w:t>
      </w:r>
    </w:p>
    <w:p w14:paraId="012892A0">
      <w:pPr>
        <w:pStyle w:val="4"/>
        <w:ind w:right="98"/>
        <w:rPr>
          <w:rFonts w:hint="eastAsia"/>
        </w:rPr>
      </w:pPr>
    </w:p>
    <w:p w14:paraId="39A70378">
      <w:pPr>
        <w:pStyle w:val="4"/>
        <w:ind w:right="98"/>
        <w:rPr>
          <w:rFonts w:hint="eastAsia"/>
        </w:rPr>
      </w:pPr>
      <w:r>
        <w:rPr>
          <w:rFonts w:hint="eastAsia"/>
        </w:rPr>
        <w:t>All Scotland heard the glad news that the sky was no longer as brass,—that the rain had begun to fall.</w:t>
      </w:r>
    </w:p>
    <w:p w14:paraId="4FD69D48">
      <w:pPr>
        <w:pStyle w:val="4"/>
        <w:ind w:right="98"/>
        <w:rPr>
          <w:rFonts w:hint="eastAsia"/>
        </w:rPr>
      </w:pPr>
      <w:r>
        <w:rPr>
          <w:rFonts w:hint="eastAsia"/>
        </w:rPr>
        <w:t>全苏格兰都听到了那大喜的消息，天不再是铜的，雨已经开始降下了。</w:t>
      </w:r>
    </w:p>
    <w:p w14:paraId="3648FA70">
      <w:pPr>
        <w:pStyle w:val="4"/>
        <w:ind w:right="98"/>
        <w:rPr>
          <w:rFonts w:hint="eastAsia"/>
        </w:rPr>
      </w:pPr>
    </w:p>
    <w:p w14:paraId="45261B0C">
      <w:pPr>
        <w:pStyle w:val="4"/>
        <w:ind w:right="98"/>
        <w:rPr>
          <w:rFonts w:hint="eastAsia"/>
        </w:rPr>
      </w:pPr>
      <w:r>
        <w:rPr>
          <w:rFonts w:hint="eastAsia"/>
        </w:rPr>
        <w:t>The Spirit in mighty power began to work from that day forward in many places of the land.</w:t>
      </w:r>
    </w:p>
    <w:p w14:paraId="0FE7C69E">
      <w:pPr>
        <w:pStyle w:val="4"/>
        <w:ind w:right="98"/>
        <w:rPr>
          <w:rFonts w:hint="eastAsia"/>
        </w:rPr>
      </w:pPr>
      <w:r>
        <w:rPr>
          <w:rFonts w:hint="eastAsia"/>
        </w:rPr>
        <w:t>从那天起，圣灵以大能在这片土地的许多地方开始作工。</w:t>
      </w:r>
    </w:p>
    <w:p w14:paraId="4BAC03E6">
      <w:pPr>
        <w:pStyle w:val="4"/>
        <w:ind w:right="98"/>
        <w:rPr>
          <w:rFonts w:hint="eastAsia"/>
        </w:rPr>
      </w:pPr>
    </w:p>
    <w:p w14:paraId="614181B8">
      <w:pPr>
        <w:pStyle w:val="4"/>
        <w:ind w:right="98"/>
        <w:rPr>
          <w:rFonts w:hint="eastAsia"/>
        </w:rPr>
      </w:pPr>
      <w:r>
        <w:rPr>
          <w:rFonts w:hint="eastAsia"/>
        </w:rPr>
        <w:t>Mr Burns returned to Mr M‘Cheyne’s flock on August 8th,—one of the days when Mr M‘Cheyne was stretched on his bed, praying for his people under all his own suffering.</w:t>
      </w:r>
    </w:p>
    <w:p w14:paraId="3BAE4BEC">
      <w:pPr>
        <w:pStyle w:val="4"/>
        <w:ind w:right="98"/>
        <w:rPr>
          <w:rFonts w:hint="eastAsia"/>
        </w:rPr>
      </w:pPr>
      <w:r>
        <w:rPr>
          <w:rFonts w:hint="eastAsia"/>
        </w:rPr>
        <w:t>伯恩斯先生于8月8日回到麦克谦先生的羊群中——那几天，麦克谦先生正躺在病榻上，在自己的一切苦楚中为他的会众祷告。</w:t>
      </w:r>
    </w:p>
    <w:p w14:paraId="54D70B6C">
      <w:pPr>
        <w:pStyle w:val="4"/>
        <w:ind w:right="98"/>
        <w:rPr>
          <w:rFonts w:hint="eastAsia"/>
        </w:rPr>
      </w:pPr>
    </w:p>
    <w:p w14:paraId="214A76E9">
      <w:pPr>
        <w:pStyle w:val="4"/>
        <w:ind w:right="98"/>
        <w:rPr>
          <w:rFonts w:hint="eastAsia"/>
        </w:rPr>
      </w:pPr>
      <w:r>
        <w:rPr>
          <w:rFonts w:hint="eastAsia"/>
        </w:rPr>
        <w:t>The news of the work at Kilsyth had produced a deep impression in Dundee; and two days after, the Spirit began to work in St Peter’s, at the time of the prayer-meeting in the church, in a way similar to Kilsyth.</w:t>
      </w:r>
    </w:p>
    <w:p w14:paraId="3A6F9D08">
      <w:pPr>
        <w:pStyle w:val="4"/>
        <w:ind w:right="98"/>
        <w:rPr>
          <w:rFonts w:hint="eastAsia"/>
        </w:rPr>
      </w:pPr>
      <w:r>
        <w:rPr>
          <w:rFonts w:hint="eastAsia"/>
        </w:rPr>
        <w:t>基尔赛斯事工的消息在邓迪产生了深刻的影响；两天后，在教会的祷告会期间，圣灵开始在圣彼得堂以类似于基尔赛斯的方式作工。</w:t>
      </w:r>
    </w:p>
    <w:p w14:paraId="7004D9D1">
      <w:pPr>
        <w:pStyle w:val="4"/>
        <w:ind w:right="98"/>
        <w:rPr>
          <w:rFonts w:hint="eastAsia"/>
        </w:rPr>
      </w:pPr>
    </w:p>
    <w:p w14:paraId="3CDD34A6">
      <w:pPr>
        <w:pStyle w:val="4"/>
        <w:ind w:right="98"/>
        <w:rPr>
          <w:rFonts w:hint="eastAsia"/>
        </w:rPr>
      </w:pPr>
      <w:r>
        <w:rPr>
          <w:rFonts w:hint="eastAsia"/>
        </w:rPr>
        <w:t>Day after day the people met for prayer and hearing the word; and the times of the apostles seemed returned, when “the Lord added to the church daily of such as should be saved.”</w:t>
      </w:r>
    </w:p>
    <w:p w14:paraId="343D2FF8">
      <w:pPr>
        <w:pStyle w:val="4"/>
        <w:ind w:right="98"/>
        <w:rPr>
          <w:rFonts w:hint="eastAsia"/>
        </w:rPr>
      </w:pPr>
      <w:r>
        <w:rPr>
          <w:rFonts w:hint="eastAsia"/>
        </w:rPr>
        <w:t>人们日复一日地聚集祷告、聆听神的话语；使徒的时代似乎重现了，那时“主将得救的人天天加给他们。”</w:t>
      </w:r>
    </w:p>
    <w:p w14:paraId="098141E1">
      <w:pPr>
        <w:pStyle w:val="4"/>
        <w:ind w:right="98"/>
        <w:rPr>
          <w:rFonts w:hint="eastAsia"/>
        </w:rPr>
      </w:pPr>
    </w:p>
    <w:p w14:paraId="25E28169">
      <w:pPr>
        <w:pStyle w:val="4"/>
        <w:ind w:right="98"/>
        <w:rPr>
          <w:rFonts w:hint="eastAsia"/>
        </w:rPr>
      </w:pPr>
      <w:r>
        <w:rPr>
          <w:rFonts w:hint="eastAsia"/>
        </w:rPr>
        <w:t>All this time, Mr M‘Cheyne knew not how gracious the Lord had been in giving him his heart’s desire.</w:t>
      </w:r>
    </w:p>
    <w:p w14:paraId="3CF945DC">
      <w:pPr>
        <w:pStyle w:val="4"/>
        <w:ind w:right="98"/>
        <w:rPr>
          <w:rFonts w:hint="eastAsia"/>
        </w:rPr>
      </w:pPr>
      <w:r>
        <w:rPr>
          <w:rFonts w:hint="eastAsia"/>
        </w:rPr>
        <w:t>这期间，麦克谦先生并不知道主是何等恩慈地将他心中所愿的赐给了他。</w:t>
      </w:r>
    </w:p>
    <w:p w14:paraId="1C8ECE4A">
      <w:pPr>
        <w:pStyle w:val="4"/>
        <w:ind w:right="98"/>
        <w:rPr>
          <w:rFonts w:hint="eastAsia"/>
        </w:rPr>
      </w:pPr>
    </w:p>
    <w:p w14:paraId="05963841">
      <w:pPr>
        <w:pStyle w:val="4"/>
        <w:ind w:right="98"/>
        <w:rPr>
          <w:rFonts w:hint="eastAsia"/>
        </w:rPr>
      </w:pPr>
      <w:r>
        <w:rPr>
          <w:rFonts w:hint="eastAsia"/>
        </w:rPr>
        <w:t>It was not till we were within sight of home that the glad news of these Revivals reached our ears.</w:t>
      </w:r>
    </w:p>
    <w:p w14:paraId="5EC13D0D">
      <w:pPr>
        <w:pStyle w:val="4"/>
        <w:ind w:right="98"/>
        <w:rPr>
          <w:rFonts w:hint="eastAsia"/>
        </w:rPr>
      </w:pPr>
      <w:r>
        <w:rPr>
          <w:rFonts w:hint="eastAsia"/>
        </w:rPr>
        <w:t>直到我们望见家乡，这些复兴的大喜消息才传到我们耳中。</w:t>
      </w:r>
    </w:p>
    <w:p w14:paraId="3C6ECB8C">
      <w:pPr>
        <w:pStyle w:val="4"/>
        <w:ind w:right="98"/>
        <w:rPr>
          <w:rFonts w:hint="eastAsia"/>
        </w:rPr>
      </w:pPr>
    </w:p>
    <w:p w14:paraId="6FB7CA9C">
      <w:pPr>
        <w:pStyle w:val="4"/>
        <w:ind w:right="98"/>
        <w:rPr>
          <w:rFonts w:hint="eastAsia"/>
        </w:rPr>
      </w:pPr>
      <w:r>
        <w:rPr>
          <w:rFonts w:hint="eastAsia"/>
        </w:rPr>
        <w:t>But he continued, like Epaphras, “labouring fervently in prayer,” and sought daily to prepare himself for a more efficient discharge of his office, should the Lord restore him to it again.</w:t>
      </w:r>
    </w:p>
    <w:p w14:paraId="0FE29ED2">
      <w:pPr>
        <w:pStyle w:val="4"/>
        <w:ind w:right="98"/>
        <w:rPr>
          <w:rFonts w:hint="eastAsia"/>
        </w:rPr>
      </w:pPr>
      <w:r>
        <w:rPr>
          <w:rFonts w:hint="eastAsia"/>
        </w:rPr>
        <w:t>但他像以巴弗一样，继续“在祷告上竭力”，并且每日寻求预备自己，以便更有效地履行他的职分，如果主让他再次复原的话。</w:t>
      </w:r>
    </w:p>
    <w:p w14:paraId="2CB1AD07">
      <w:pPr>
        <w:pStyle w:val="4"/>
        <w:ind w:right="98"/>
        <w:rPr>
          <w:rFonts w:hint="eastAsia"/>
        </w:rPr>
      </w:pPr>
    </w:p>
    <w:p w14:paraId="64E08C41">
      <w:pPr>
        <w:pStyle w:val="4"/>
        <w:ind w:right="98"/>
        <w:rPr>
          <w:rFonts w:hint="eastAsia"/>
        </w:rPr>
      </w:pPr>
      <w:r>
        <w:rPr>
          <w:rFonts w:hint="eastAsia"/>
        </w:rPr>
        <w:t>He sends home this message to a fellow-labourer: “Do not forget to carry on the work in hearts brought to a Saviour.</w:t>
      </w:r>
    </w:p>
    <w:p w14:paraId="7C6AA920">
      <w:pPr>
        <w:pStyle w:val="4"/>
        <w:ind w:right="98"/>
        <w:rPr>
          <w:rFonts w:hint="eastAsia"/>
        </w:rPr>
      </w:pPr>
      <w:r>
        <w:rPr>
          <w:rFonts w:hint="eastAsia"/>
        </w:rPr>
        <w:t>他给家乡的一位同工寄去这样的信息：“不要忘记在那些被带到救主面前的人心中继续作工。</w:t>
      </w:r>
    </w:p>
    <w:p w14:paraId="69065945">
      <w:pPr>
        <w:pStyle w:val="4"/>
        <w:ind w:right="98"/>
        <w:rPr>
          <w:rFonts w:hint="eastAsia"/>
        </w:rPr>
      </w:pPr>
    </w:p>
    <w:p w14:paraId="185B41F9">
      <w:pPr>
        <w:pStyle w:val="4"/>
        <w:ind w:right="98"/>
        <w:rPr>
          <w:rFonts w:hint="eastAsia"/>
        </w:rPr>
      </w:pPr>
      <w:r>
        <w:rPr>
          <w:rFonts w:hint="eastAsia"/>
        </w:rPr>
        <w:t>I feel this was one of my faults in the ministry.</w:t>
      </w:r>
    </w:p>
    <w:p w14:paraId="0ECEA875">
      <w:pPr>
        <w:pStyle w:val="4"/>
        <w:ind w:right="98"/>
        <w:rPr>
          <w:rFonts w:hint="eastAsia"/>
        </w:rPr>
      </w:pPr>
      <w:r>
        <w:rPr>
          <w:rFonts w:hint="eastAsia"/>
        </w:rPr>
        <w:t>我觉得这是我事工中的一个缺点。</w:t>
      </w:r>
    </w:p>
    <w:p w14:paraId="183CCE80">
      <w:pPr>
        <w:pStyle w:val="4"/>
        <w:ind w:right="98"/>
        <w:rPr>
          <w:rFonts w:hint="eastAsia"/>
        </w:rPr>
      </w:pPr>
    </w:p>
    <w:p w14:paraId="19BC1E8B">
      <w:pPr>
        <w:pStyle w:val="4"/>
        <w:ind w:right="98"/>
        <w:rPr>
          <w:rFonts w:hint="eastAsia"/>
        </w:rPr>
      </w:pPr>
      <w:r>
        <w:rPr>
          <w:rFonts w:hint="eastAsia"/>
        </w:rPr>
        <w:t>Nourish babes; comfort downcast believers; counsel those perplexed; perfect that which is lacking in their faith.</w:t>
      </w:r>
    </w:p>
    <w:p w14:paraId="4D5A67EA">
      <w:pPr>
        <w:pStyle w:val="4"/>
        <w:ind w:right="98"/>
        <w:rPr>
          <w:rFonts w:hint="eastAsia"/>
        </w:rPr>
      </w:pPr>
      <w:r>
        <w:rPr>
          <w:rFonts w:hint="eastAsia"/>
        </w:rPr>
        <w:t>喂养婴孩；安慰沮丧的信徒；劝导困惑的人；补足他们信心的缺乏。</w:t>
      </w:r>
    </w:p>
    <w:p w14:paraId="560560DC">
      <w:pPr>
        <w:pStyle w:val="4"/>
        <w:ind w:right="98"/>
        <w:rPr>
          <w:rFonts w:hint="eastAsia"/>
        </w:rPr>
      </w:pPr>
    </w:p>
    <w:p w14:paraId="0E97E05E">
      <w:pPr>
        <w:pStyle w:val="4"/>
        <w:ind w:right="98"/>
        <w:rPr>
          <w:rFonts w:hint="eastAsia"/>
        </w:rPr>
      </w:pPr>
      <w:r>
        <w:rPr>
          <w:rFonts w:hint="eastAsia"/>
        </w:rPr>
        <w:t>Prepare them for sore trials.</w:t>
      </w:r>
    </w:p>
    <w:p w14:paraId="74AB58CE">
      <w:pPr>
        <w:pStyle w:val="4"/>
        <w:ind w:right="98"/>
        <w:rPr>
          <w:rFonts w:hint="eastAsia"/>
        </w:rPr>
      </w:pPr>
      <w:r>
        <w:rPr>
          <w:rFonts w:hint="eastAsia"/>
        </w:rPr>
        <w:t>预备他们面对严峻的考验。</w:t>
      </w:r>
    </w:p>
    <w:p w14:paraId="70977240">
      <w:pPr>
        <w:pStyle w:val="4"/>
        <w:ind w:right="98"/>
        <w:rPr>
          <w:rFonts w:hint="eastAsia"/>
        </w:rPr>
      </w:pPr>
    </w:p>
    <w:p w14:paraId="186C2FCE">
      <w:pPr>
        <w:pStyle w:val="4"/>
        <w:ind w:right="98"/>
        <w:rPr>
          <w:rFonts w:hint="eastAsia"/>
        </w:rPr>
      </w:pPr>
      <w:r>
        <w:rPr>
          <w:rFonts w:hint="eastAsia"/>
        </w:rPr>
        <w:t>I fear most Christians are quite unready for days of darkness.”—(Mr Moody Stuart.)</w:t>
      </w:r>
    </w:p>
    <w:p w14:paraId="0ACE817F">
      <w:pPr>
        <w:pStyle w:val="4"/>
        <w:ind w:right="98"/>
        <w:rPr>
          <w:rFonts w:hint="eastAsia"/>
        </w:rPr>
      </w:pPr>
      <w:r>
        <w:rPr>
          <w:rFonts w:hint="eastAsia"/>
        </w:rPr>
        <w:t>我担心大多数基督徒对黑暗的日子毫无准备。”—(穆迪·斯图尔特先生。)</w:t>
      </w:r>
    </w:p>
    <w:p w14:paraId="4159B945">
      <w:pPr>
        <w:pStyle w:val="4"/>
        <w:ind w:right="98"/>
        <w:rPr>
          <w:rFonts w:hint="eastAsia"/>
        </w:rPr>
      </w:pPr>
    </w:p>
    <w:p w14:paraId="1FEBCB77">
      <w:pPr>
        <w:pStyle w:val="4"/>
        <w:ind w:right="98"/>
        <w:rPr>
          <w:rFonts w:hint="eastAsia"/>
        </w:rPr>
      </w:pPr>
      <w:r>
        <w:rPr>
          <w:rFonts w:hint="eastAsia"/>
        </w:rPr>
        <w:t>Our journey led us through Moldavia, Wallachia, and Austria,—lands of darkness and of the shadow of death.</w:t>
      </w:r>
    </w:p>
    <w:p w14:paraId="160E2CD7">
      <w:pPr>
        <w:pStyle w:val="4"/>
        <w:ind w:right="98"/>
        <w:rPr>
          <w:rFonts w:hint="eastAsia"/>
        </w:rPr>
      </w:pPr>
      <w:r>
        <w:rPr>
          <w:rFonts w:hint="eastAsia"/>
        </w:rPr>
        <w:t>我们的旅程带领我们穿过摩尔达维亚、瓦拉几亚和奥地利——那都是黑暗和死荫之地。</w:t>
      </w:r>
    </w:p>
    <w:p w14:paraId="7DB0A360">
      <w:pPr>
        <w:pStyle w:val="4"/>
        <w:ind w:right="98"/>
        <w:rPr>
          <w:rFonts w:hint="eastAsia"/>
        </w:rPr>
      </w:pPr>
    </w:p>
    <w:p w14:paraId="7225605E">
      <w:pPr>
        <w:pStyle w:val="4"/>
        <w:ind w:right="98"/>
        <w:rPr>
          <w:rFonts w:hint="eastAsia"/>
        </w:rPr>
      </w:pPr>
      <w:r>
        <w:rPr>
          <w:rFonts w:hint="eastAsia"/>
        </w:rPr>
        <w:t>Profound strangers to the truth as it is in Jesus, the people of these lands, nevertheless, profess to be Christians.</w:t>
      </w:r>
    </w:p>
    <w:p w14:paraId="3180669B">
      <w:pPr>
        <w:pStyle w:val="4"/>
        <w:ind w:right="98"/>
        <w:rPr>
          <w:rFonts w:hint="eastAsia"/>
        </w:rPr>
      </w:pPr>
      <w:r>
        <w:rPr>
          <w:rFonts w:hint="eastAsia"/>
        </w:rPr>
        <w:t>这些地方的人们虽然对在耶稣里的真理全然陌生，却仍然自称为基督徒。</w:t>
      </w:r>
    </w:p>
    <w:p w14:paraId="5849B558">
      <w:pPr>
        <w:pStyle w:val="4"/>
        <w:ind w:right="98"/>
        <w:rPr>
          <w:rFonts w:hint="eastAsia"/>
        </w:rPr>
      </w:pPr>
    </w:p>
    <w:p w14:paraId="0773B4AD">
      <w:pPr>
        <w:pStyle w:val="4"/>
        <w:ind w:right="98"/>
        <w:rPr>
          <w:rFonts w:hint="eastAsia"/>
        </w:rPr>
      </w:pPr>
      <w:r>
        <w:rPr>
          <w:rFonts w:hint="eastAsia"/>
        </w:rPr>
        <w:t>Superstition and its idolatries veil the glorious object of faith from every eye.</w:t>
      </w:r>
    </w:p>
    <w:p w14:paraId="5F062B5E">
      <w:pPr>
        <w:pStyle w:val="4"/>
        <w:ind w:right="98"/>
        <w:rPr>
          <w:rFonts w:hint="eastAsia"/>
        </w:rPr>
      </w:pPr>
      <w:r>
        <w:rPr>
          <w:rFonts w:hint="eastAsia"/>
        </w:rPr>
        <w:t>迷信及其偶像崇拜将荣耀的信仰对象从每个人的眼前遮蔽了。</w:t>
      </w:r>
    </w:p>
    <w:p w14:paraId="62FE67F7">
      <w:pPr>
        <w:pStyle w:val="4"/>
        <w:ind w:right="98"/>
        <w:rPr>
          <w:rFonts w:hint="eastAsia"/>
        </w:rPr>
      </w:pPr>
    </w:p>
    <w:p w14:paraId="3F110396">
      <w:pPr>
        <w:pStyle w:val="4"/>
        <w:ind w:right="98"/>
        <w:rPr>
          <w:rFonts w:hint="eastAsia"/>
        </w:rPr>
      </w:pPr>
      <w:r>
        <w:rPr>
          <w:rFonts w:hint="eastAsia"/>
        </w:rPr>
        <w:t>In these regions, as well as in those already traversed, Mr M‘Cheyne’s anxiety for souls appeared in the efforts he made to leave at least a few words of Scripture with the Jews whom we met, however short the time of our interview.</w:t>
      </w:r>
    </w:p>
    <w:p w14:paraId="0105FE0B">
      <w:pPr>
        <w:pStyle w:val="4"/>
        <w:ind w:right="98"/>
        <w:rPr>
          <w:rFonts w:hint="eastAsia"/>
        </w:rPr>
      </w:pPr>
      <w:r>
        <w:rPr>
          <w:rFonts w:hint="eastAsia"/>
        </w:rPr>
        <w:t>在这些地区，以及那些我们已经走过的地方，麦克谦先生对灵魂的焦虑体现在他所做的努力上，即无论我们的会面时间多么短暂，他都至少要留几句圣经的话语给我们遇到的犹太人。</w:t>
      </w:r>
    </w:p>
    <w:p w14:paraId="0D981EC8">
      <w:pPr>
        <w:pStyle w:val="4"/>
        <w:ind w:right="98"/>
        <w:rPr>
          <w:rFonts w:hint="eastAsia"/>
        </w:rPr>
      </w:pPr>
    </w:p>
    <w:p w14:paraId="2F0E4AEE">
      <w:pPr>
        <w:pStyle w:val="4"/>
        <w:ind w:right="98"/>
        <w:rPr>
          <w:rFonts w:hint="eastAsia"/>
        </w:rPr>
      </w:pPr>
      <w:r>
        <w:rPr>
          <w:rFonts w:hint="eastAsia"/>
        </w:rPr>
        <w:t>His spirit was stirred in him; and, with his Hebrew Bible in his hand, he would walk up thoughtfully and solemnly to the first Jew he could get access to, and begin by calling the man’s attention to some statement of God’s word.</w:t>
      </w:r>
    </w:p>
    <w:p w14:paraId="4364807A">
      <w:pPr>
        <w:pStyle w:val="4"/>
        <w:ind w:right="98"/>
        <w:rPr>
          <w:rFonts w:hint="eastAsia"/>
        </w:rPr>
      </w:pPr>
      <w:r>
        <w:rPr>
          <w:rFonts w:hint="eastAsia"/>
        </w:rPr>
        <w:t>他的心在他里面被激动；他会手拿希伯来文圣经，沉思而庄严地走向他能接触到的第一个犹太人，开始时先将那人的注意力引向神话语的某些陈述。</w:t>
      </w:r>
    </w:p>
    <w:p w14:paraId="1C7DCEB6">
      <w:pPr>
        <w:pStyle w:val="4"/>
        <w:ind w:right="98"/>
        <w:rPr>
          <w:rFonts w:hint="eastAsia"/>
        </w:rPr>
      </w:pPr>
    </w:p>
    <w:p w14:paraId="2E96B633">
      <w:pPr>
        <w:pStyle w:val="4"/>
        <w:ind w:right="98"/>
        <w:rPr>
          <w:rFonts w:hint="eastAsia"/>
        </w:rPr>
      </w:pPr>
      <w:r>
        <w:rPr>
          <w:rFonts w:hint="eastAsia"/>
        </w:rPr>
        <w:t>In Palestine, if the Jew did not understand Italian, he would repeat to him such texts in Hebrew as, “In that day there shall be a fountain opened to the house of David,” etc. (Zech. 13:1.)</w:t>
      </w:r>
    </w:p>
    <w:p w14:paraId="2911FE77">
      <w:pPr>
        <w:pStyle w:val="4"/>
        <w:ind w:right="98"/>
        <w:rPr>
          <w:rFonts w:hint="eastAsia"/>
        </w:rPr>
      </w:pPr>
      <w:r>
        <w:rPr>
          <w:rFonts w:hint="eastAsia"/>
        </w:rPr>
        <w:t>在巴勒斯坦，如果犹太人不懂意大利语，他就会用希伯来语向他复述诸如“到那日，必给大卫家开一个泉源”等经文。（亚13:1）</w:t>
      </w:r>
    </w:p>
    <w:p w14:paraId="6306C605">
      <w:pPr>
        <w:pStyle w:val="4"/>
        <w:ind w:right="98"/>
        <w:rPr>
          <w:rFonts w:hint="eastAsia"/>
        </w:rPr>
      </w:pPr>
    </w:p>
    <w:p w14:paraId="7EAAFAE5">
      <w:pPr>
        <w:pStyle w:val="4"/>
        <w:ind w:right="98"/>
        <w:rPr>
          <w:rFonts w:hint="eastAsia"/>
        </w:rPr>
      </w:pPr>
      <w:r>
        <w:rPr>
          <w:rFonts w:hint="eastAsia"/>
        </w:rPr>
        <w:t>And one evening, at the well of Doulis, when the Arab population were all clustered round the water troughs, he looked on very wistfully, and said, “If only we had Arabic, we might sow beside all waters!”</w:t>
      </w:r>
    </w:p>
    <w:p w14:paraId="3495B33B">
      <w:pPr>
        <w:pStyle w:val="4"/>
        <w:ind w:right="98"/>
        <w:rPr>
          <w:rFonts w:hint="eastAsia"/>
        </w:rPr>
      </w:pPr>
      <w:r>
        <w:rPr>
          <w:rFonts w:hint="eastAsia"/>
        </w:rPr>
        <w:t>一个晚上，在杜利斯井旁，当阿拉伯人都聚集在水槽周围时，他非常渴望地看着，说道：“只要我们懂阿拉伯语，我们就可以在众水边撒种了！”</w:t>
      </w:r>
    </w:p>
    <w:p w14:paraId="797C4955">
      <w:pPr>
        <w:pStyle w:val="4"/>
        <w:ind w:right="98"/>
        <w:rPr>
          <w:rFonts w:hint="eastAsia"/>
        </w:rPr>
      </w:pPr>
    </w:p>
    <w:p w14:paraId="5CC4E87C">
      <w:pPr>
        <w:pStyle w:val="4"/>
        <w:ind w:right="98"/>
        <w:rPr>
          <w:rFonts w:hint="eastAsia"/>
        </w:rPr>
      </w:pPr>
      <w:r>
        <w:rPr>
          <w:rFonts w:hint="eastAsia"/>
        </w:rPr>
        <w:t>At Jassy, after a deeply interesting day, spent in conversation with Jews who came to the inn, he said, “I will remember the faces of those men at the</w:t>
      </w:r>
    </w:p>
    <w:p w14:paraId="37E77E05">
      <w:pPr>
        <w:pStyle w:val="4"/>
        <w:ind w:right="98"/>
        <w:rPr>
          <w:rFonts w:hint="eastAsia"/>
        </w:rPr>
      </w:pPr>
      <w:r>
        <w:rPr>
          <w:rFonts w:hint="eastAsia"/>
        </w:rPr>
        <w:t>在雅西，经过了与来到旅店的犹太人进行了一整天极有趣的交谈后，他说：“我会在</w:t>
      </w:r>
    </w:p>
    <w:p w14:paraId="020A512D">
      <w:pPr>
        <w:pStyle w:val="4"/>
        <w:ind w:right="98"/>
        <w:rPr>
          <w:rFonts w:hint="eastAsia"/>
        </w:rPr>
      </w:pPr>
    </w:p>
    <w:p w14:paraId="7A985EB0">
      <w:pPr>
        <w:pStyle w:val="4"/>
        <w:ind w:right="98"/>
        <w:rPr>
          <w:rFonts w:hint="eastAsia"/>
        </w:rPr>
      </w:pPr>
      <w:r>
        <w:rPr>
          <w:rFonts w:hint="eastAsia"/>
        </w:rPr>
        <w:t>judgment-seat.”</w:t>
      </w:r>
    </w:p>
    <w:p w14:paraId="689497CB">
      <w:pPr>
        <w:pStyle w:val="4"/>
        <w:ind w:right="98"/>
        <w:rPr>
          <w:rFonts w:hint="eastAsia"/>
        </w:rPr>
      </w:pPr>
      <w:r>
        <w:rPr>
          <w:rFonts w:hint="eastAsia"/>
        </w:rPr>
        <w:t>审判台前记住那些人的面孔。”</w:t>
      </w:r>
    </w:p>
    <w:p w14:paraId="5FCE40BD">
      <w:pPr>
        <w:pStyle w:val="4"/>
        <w:ind w:right="98"/>
        <w:rPr>
          <w:rFonts w:hint="eastAsia"/>
        </w:rPr>
      </w:pPr>
    </w:p>
    <w:p w14:paraId="6CC16507">
      <w:pPr>
        <w:pStyle w:val="4"/>
        <w:ind w:right="98"/>
        <w:rPr>
          <w:rFonts w:hint="eastAsia"/>
        </w:rPr>
      </w:pPr>
      <w:r>
        <w:rPr>
          <w:rFonts w:hint="eastAsia"/>
        </w:rPr>
        <w:t>When he came among the more educated Jews of Europe, he rejoiced to find that they could converse with him in Latin.</w:t>
      </w:r>
    </w:p>
    <w:p w14:paraId="360CD144">
      <w:pPr>
        <w:pStyle w:val="4"/>
        <w:ind w:right="98"/>
        <w:rPr>
          <w:rFonts w:hint="eastAsia"/>
        </w:rPr>
      </w:pPr>
      <w:r>
        <w:rPr>
          <w:rFonts w:hint="eastAsia"/>
        </w:rPr>
        <w:t>当他来到欧洲受过更多教育的犹太人中间时，他很高兴地发现他们可以用拉丁语与他交谈。</w:t>
      </w:r>
    </w:p>
    <w:p w14:paraId="610970B5">
      <w:pPr>
        <w:pStyle w:val="4"/>
        <w:ind w:right="98"/>
        <w:rPr>
          <w:rFonts w:hint="eastAsia"/>
        </w:rPr>
      </w:pPr>
    </w:p>
    <w:p w14:paraId="196AD188">
      <w:pPr>
        <w:pStyle w:val="4"/>
        <w:ind w:right="98"/>
        <w:rPr>
          <w:rFonts w:hint="eastAsia"/>
        </w:rPr>
      </w:pPr>
      <w:r>
        <w:rPr>
          <w:rFonts w:hint="eastAsia"/>
        </w:rPr>
        <w:t>His heart was bent on doing what he could (Mark 14:8), in season and out of season.</w:t>
      </w:r>
    </w:p>
    <w:p w14:paraId="09BB7C7C">
      <w:pPr>
        <w:pStyle w:val="4"/>
        <w:ind w:right="98"/>
        <w:rPr>
          <w:rFonts w:hint="eastAsia"/>
        </w:rPr>
      </w:pPr>
      <w:r>
        <w:rPr>
          <w:rFonts w:hint="eastAsia"/>
        </w:rPr>
        <w:t>他的心专注于尽他所能的（马可福音 14:8），无论得时不得时。</w:t>
      </w:r>
    </w:p>
    <w:p w14:paraId="4D1DE4E8">
      <w:pPr>
        <w:pStyle w:val="4"/>
        <w:ind w:right="98"/>
        <w:rPr>
          <w:rFonts w:hint="eastAsia"/>
        </w:rPr>
      </w:pPr>
    </w:p>
    <w:p w14:paraId="137E2903">
      <w:pPr>
        <w:pStyle w:val="4"/>
        <w:ind w:right="98"/>
        <w:rPr>
          <w:rFonts w:hint="eastAsia"/>
        </w:rPr>
      </w:pPr>
      <w:r>
        <w:rPr>
          <w:rFonts w:hint="eastAsia"/>
        </w:rPr>
        <w:t>“One thing,” he writes, “I am deeply convinced of, that God can make the simplest statement of the gospel effectual to save souls.</w:t>
      </w:r>
    </w:p>
    <w:p w14:paraId="5E7EF7CA">
      <w:pPr>
        <w:pStyle w:val="4"/>
        <w:ind w:right="98"/>
        <w:rPr>
          <w:rFonts w:hint="eastAsia"/>
        </w:rPr>
      </w:pPr>
      <w:r>
        <w:rPr>
          <w:rFonts w:hint="eastAsia"/>
        </w:rPr>
        <w:t>他写道：“有一件事，我深信不疑，那就是神能使最简单的福音陈述，有效地拯救灵魂。</w:t>
      </w:r>
    </w:p>
    <w:p w14:paraId="26B65DFD">
      <w:pPr>
        <w:pStyle w:val="4"/>
        <w:ind w:right="98"/>
        <w:rPr>
          <w:rFonts w:hint="eastAsia"/>
        </w:rPr>
      </w:pPr>
    </w:p>
    <w:p w14:paraId="34CCD1FE">
      <w:pPr>
        <w:pStyle w:val="4"/>
        <w:ind w:right="98"/>
        <w:rPr>
          <w:rFonts w:hint="eastAsia"/>
        </w:rPr>
      </w:pPr>
      <w:r>
        <w:rPr>
          <w:rFonts w:hint="eastAsia"/>
        </w:rPr>
        <w:t>If only it be the true gospel, the good tidings, the message that God loved the world, and provided a ransom free to all, then God is able to make it wound the heart, and heal it too.</w:t>
      </w:r>
    </w:p>
    <w:p w14:paraId="38446E33">
      <w:pPr>
        <w:pStyle w:val="4"/>
        <w:ind w:right="98"/>
        <w:rPr>
          <w:rFonts w:hint="eastAsia"/>
        </w:rPr>
      </w:pPr>
      <w:r>
        <w:rPr>
          <w:rFonts w:hint="eastAsia"/>
        </w:rPr>
        <w:t>只要是真正的福音，是大喜的信息，是神爱世人，并为所有人预备了白白的赎价的信息，那么神就能使它刺伤人心，也能医治人心。</w:t>
      </w:r>
    </w:p>
    <w:p w14:paraId="79AB7617">
      <w:pPr>
        <w:pStyle w:val="4"/>
        <w:ind w:right="98"/>
        <w:rPr>
          <w:rFonts w:hint="eastAsia"/>
        </w:rPr>
      </w:pPr>
    </w:p>
    <w:p w14:paraId="4E42FFC4">
      <w:pPr>
        <w:pStyle w:val="4"/>
        <w:ind w:right="98"/>
        <w:rPr>
          <w:rFonts w:hint="eastAsia"/>
        </w:rPr>
      </w:pPr>
      <w:r>
        <w:rPr>
          <w:rFonts w:hint="eastAsia"/>
        </w:rPr>
        <w:t>There is deep meaning in the words of Paul, ‘I am not ashamed of the gospel of Christ.’ ”</w:t>
      </w:r>
    </w:p>
    <w:p w14:paraId="41823546">
      <w:pPr>
        <w:pStyle w:val="4"/>
        <w:ind w:right="98"/>
        <w:rPr>
          <w:rFonts w:hint="eastAsia"/>
        </w:rPr>
      </w:pPr>
      <w:r>
        <w:rPr>
          <w:rFonts w:hint="eastAsia"/>
        </w:rPr>
        <w:t>保罗的话里有深刻的含义：‘我不以基督的福音为耻。’”</w:t>
      </w:r>
    </w:p>
    <w:p w14:paraId="0DAA9A70">
      <w:pPr>
        <w:pStyle w:val="4"/>
        <w:ind w:right="98"/>
        <w:rPr>
          <w:rFonts w:hint="eastAsia"/>
        </w:rPr>
      </w:pPr>
    </w:p>
    <w:p w14:paraId="17889043">
      <w:pPr>
        <w:pStyle w:val="4"/>
        <w:ind w:right="98"/>
        <w:rPr>
          <w:rFonts w:hint="eastAsia"/>
        </w:rPr>
      </w:pPr>
      <w:r>
        <w:rPr>
          <w:rFonts w:hint="eastAsia"/>
        </w:rPr>
        <w:t>The abominations of Popery witnessed in Austrian Poland, called forth many a prayer for the destruction of the Man of Sin.</w:t>
      </w:r>
    </w:p>
    <w:p w14:paraId="7C217262">
      <w:pPr>
        <w:pStyle w:val="4"/>
        <w:ind w:right="98"/>
        <w:rPr>
          <w:rFonts w:hint="eastAsia"/>
        </w:rPr>
      </w:pPr>
      <w:r>
        <w:rPr>
          <w:rFonts w:hint="eastAsia"/>
        </w:rPr>
        <w:t>在奥属波兰所目睹的罗马教皇制度的可憎之事，激发了许多为罪恶之人的毁灭而作的祷告。</w:t>
      </w:r>
    </w:p>
    <w:p w14:paraId="5762D45E">
      <w:pPr>
        <w:pStyle w:val="4"/>
        <w:ind w:right="98"/>
        <w:rPr>
          <w:rFonts w:hint="eastAsia"/>
        </w:rPr>
      </w:pPr>
    </w:p>
    <w:p w14:paraId="2D0D5CA2">
      <w:pPr>
        <w:pStyle w:val="4"/>
        <w:ind w:right="98"/>
        <w:rPr>
          <w:rFonts w:hint="eastAsia"/>
        </w:rPr>
      </w:pPr>
      <w:r>
        <w:rPr>
          <w:rFonts w:hint="eastAsia"/>
        </w:rPr>
        <w:t>“The images and idols by the wayside are actually frightful, stamping the whole land as a kingdom of darkness.</w:t>
      </w:r>
    </w:p>
    <w:p w14:paraId="5A40C3A1">
      <w:pPr>
        <w:pStyle w:val="4"/>
        <w:ind w:right="98"/>
        <w:rPr>
          <w:rFonts w:hint="eastAsia"/>
        </w:rPr>
      </w:pPr>
      <w:r>
        <w:rPr>
          <w:rFonts w:hint="eastAsia"/>
        </w:rPr>
        <w:t>“路边的图像和偶像实在令人恐惧，将这整片土地烙上了黑暗国度的印记。</w:t>
      </w:r>
    </w:p>
    <w:p w14:paraId="65238EE9">
      <w:pPr>
        <w:pStyle w:val="4"/>
        <w:ind w:right="98"/>
        <w:rPr>
          <w:rFonts w:hint="eastAsia"/>
        </w:rPr>
      </w:pPr>
    </w:p>
    <w:p w14:paraId="70B13B17">
      <w:pPr>
        <w:pStyle w:val="4"/>
        <w:ind w:right="98"/>
        <w:rPr>
          <w:rFonts w:hint="eastAsia"/>
        </w:rPr>
      </w:pPr>
      <w:r>
        <w:rPr>
          <w:rFonts w:hint="eastAsia"/>
        </w:rPr>
        <w:t>I do believe that a journey through Austria would go far to cure some of the Popery-admirers of our beloved land.”</w:t>
      </w:r>
    </w:p>
    <w:p w14:paraId="6686452A">
      <w:pPr>
        <w:pStyle w:val="4"/>
        <w:ind w:right="98"/>
        <w:rPr>
          <w:rFonts w:hint="eastAsia"/>
        </w:rPr>
      </w:pPr>
      <w:r>
        <w:rPr>
          <w:rFonts w:hint="eastAsia"/>
        </w:rPr>
        <w:t>我真的相信，一次奥地利之旅，将大大有助于治愈我们亲爱土地上一些罗马教皇制度的崇拜者。”</w:t>
      </w:r>
    </w:p>
    <w:p w14:paraId="601BB329">
      <w:pPr>
        <w:pStyle w:val="4"/>
        <w:ind w:right="98"/>
        <w:rPr>
          <w:rFonts w:hint="eastAsia"/>
        </w:rPr>
      </w:pPr>
    </w:p>
    <w:p w14:paraId="2474E451">
      <w:pPr>
        <w:pStyle w:val="4"/>
        <w:ind w:right="98"/>
        <w:rPr>
          <w:rFonts w:hint="eastAsia"/>
        </w:rPr>
      </w:pPr>
      <w:r>
        <w:rPr>
          <w:rFonts w:hint="eastAsia"/>
        </w:rPr>
        <w:t>He adds: “These are the marks of the beast upon this land.”</w:t>
      </w:r>
    </w:p>
    <w:p w14:paraId="2564AFC4">
      <w:pPr>
        <w:pStyle w:val="4"/>
        <w:ind w:right="98"/>
        <w:rPr>
          <w:rFonts w:hint="eastAsia"/>
        </w:rPr>
      </w:pPr>
      <w:r>
        <w:rPr>
          <w:rFonts w:hint="eastAsia"/>
        </w:rPr>
        <w:t>他补充道：“这些是这片土地上兽的印记。”</w:t>
      </w:r>
    </w:p>
    <w:p w14:paraId="4D7DA2BC">
      <w:pPr>
        <w:pStyle w:val="4"/>
        <w:ind w:right="98"/>
        <w:rPr>
          <w:rFonts w:hint="eastAsia"/>
        </w:rPr>
      </w:pPr>
    </w:p>
    <w:p w14:paraId="3B0EFE74">
      <w:pPr>
        <w:pStyle w:val="4"/>
        <w:ind w:right="98"/>
        <w:rPr>
          <w:rFonts w:hint="eastAsia"/>
        </w:rPr>
      </w:pPr>
      <w:r>
        <w:rPr>
          <w:rFonts w:hint="eastAsia"/>
        </w:rPr>
        <w:t>And in like manner our privileges in Scotland used to appear to him the more precious, when, as at Brody, we heard of Protestants who were supplied with sermon only once a year.</w:t>
      </w:r>
    </w:p>
    <w:p w14:paraId="3C48591F">
      <w:pPr>
        <w:pStyle w:val="4"/>
        <w:ind w:right="98"/>
        <w:rPr>
          <w:rFonts w:hint="eastAsia"/>
        </w:rPr>
      </w:pPr>
      <w:r>
        <w:rPr>
          <w:rFonts w:hint="eastAsia"/>
        </w:rPr>
        <w:t>同样，当我们在布罗迪听说那里的新教徒一年只能听一次讲道时，我们在苏格兰所享有的特权在他看来就显得更加宝贵。</w:t>
      </w:r>
    </w:p>
    <w:p w14:paraId="2E86C280">
      <w:pPr>
        <w:pStyle w:val="4"/>
        <w:ind w:right="98"/>
        <w:rPr>
          <w:rFonts w:hint="eastAsia"/>
        </w:rPr>
      </w:pPr>
    </w:p>
    <w:p w14:paraId="02D230FD">
      <w:pPr>
        <w:pStyle w:val="4"/>
        <w:ind w:right="98"/>
        <w:rPr>
          <w:rFonts w:hint="eastAsia"/>
        </w:rPr>
      </w:pPr>
      <w:r>
        <w:rPr>
          <w:rFonts w:hint="eastAsia"/>
        </w:rPr>
        <w:t>“I must tell this to my people,” said he, “when I return, to make them prize their many seasons of grace.”</w:t>
      </w:r>
    </w:p>
    <w:p w14:paraId="70363391">
      <w:pPr>
        <w:pStyle w:val="4"/>
        <w:ind w:right="98"/>
        <w:rPr>
          <w:rFonts w:hint="eastAsia"/>
        </w:rPr>
      </w:pPr>
      <w:r>
        <w:rPr>
          <w:rFonts w:hint="eastAsia"/>
        </w:rPr>
        <w:t>他说：“我回去后一定要把这事告诉我的会众，让他们珍惜他们许多的恩典时节。”</w:t>
      </w:r>
    </w:p>
    <w:p w14:paraId="6F7B49D7">
      <w:pPr>
        <w:pStyle w:val="4"/>
        <w:ind w:right="98"/>
        <w:rPr>
          <w:rFonts w:hint="eastAsia"/>
        </w:rPr>
      </w:pPr>
    </w:p>
    <w:p w14:paraId="6EFB9A55">
      <w:pPr>
        <w:pStyle w:val="4"/>
        <w:ind w:right="98"/>
        <w:rPr>
          <w:rFonts w:hint="eastAsia"/>
        </w:rPr>
      </w:pPr>
      <w:r>
        <w:rPr>
          <w:rFonts w:hint="eastAsia"/>
        </w:rPr>
        <w:t>He estimated the importance of a town or country by its relation to the house of Israel; and his yearnings over these lost sheep resembled his bowels of compassion for his flock at home.</w:t>
      </w:r>
    </w:p>
    <w:p w14:paraId="45B786B5">
      <w:pPr>
        <w:pStyle w:val="4"/>
        <w:ind w:right="98"/>
        <w:rPr>
          <w:rFonts w:hint="eastAsia"/>
        </w:rPr>
      </w:pPr>
      <w:r>
        <w:rPr>
          <w:rFonts w:hint="eastAsia"/>
        </w:rPr>
        <w:t>他以一个城镇或国家与以色列家的关系来估量其重要性；他为这些失丧的羊所发的怜悯之心，就像他对家乡羊群的慈悲心肠一样。</w:t>
      </w:r>
    </w:p>
    <w:p w14:paraId="28B6C94D">
      <w:pPr>
        <w:pStyle w:val="4"/>
        <w:ind w:right="98"/>
        <w:rPr>
          <w:rFonts w:hint="eastAsia"/>
        </w:rPr>
      </w:pPr>
    </w:p>
    <w:p w14:paraId="2379EC2F">
      <w:pPr>
        <w:pStyle w:val="4"/>
        <w:ind w:right="98"/>
        <w:rPr>
          <w:rFonts w:hint="eastAsia"/>
        </w:rPr>
      </w:pPr>
      <w:r>
        <w:rPr>
          <w:rFonts w:hint="eastAsia"/>
        </w:rPr>
        <w:t>At Tarnapol, in Galicia, he wrote home: “We are in Tarnapol, a very nice clean town, prettily situated on a winding stream, with wooded hills around.</w:t>
      </w:r>
    </w:p>
    <w:p w14:paraId="47A46BE1">
      <w:pPr>
        <w:pStyle w:val="4"/>
        <w:ind w:right="98"/>
        <w:rPr>
          <w:rFonts w:hint="eastAsia"/>
        </w:rPr>
      </w:pPr>
      <w:r>
        <w:rPr>
          <w:rFonts w:hint="eastAsia"/>
        </w:rPr>
        <w:t>在加利西亚的塔尔纳波尔，他写信回家说：“我们在塔尔纳波尔，这是一个非常漂亮干净的小镇，坐落于一条蜿蜒的溪流旁，四周是树木丛生的山丘。</w:t>
      </w:r>
    </w:p>
    <w:p w14:paraId="5C36B7BB">
      <w:pPr>
        <w:pStyle w:val="4"/>
        <w:ind w:right="98"/>
        <w:rPr>
          <w:rFonts w:hint="eastAsia"/>
        </w:rPr>
      </w:pPr>
    </w:p>
    <w:p w14:paraId="61104890">
      <w:pPr>
        <w:pStyle w:val="4"/>
        <w:ind w:right="98"/>
        <w:rPr>
          <w:rFonts w:hint="eastAsia"/>
        </w:rPr>
      </w:pPr>
      <w:r>
        <w:rPr>
          <w:rFonts w:hint="eastAsia"/>
        </w:rPr>
        <w:t>I suppose you never heard its name before; neither did I till we were there among Jews.</w:t>
      </w:r>
    </w:p>
    <w:p w14:paraId="69438692">
      <w:pPr>
        <w:pStyle w:val="4"/>
        <w:ind w:right="98"/>
        <w:rPr>
          <w:rFonts w:hint="eastAsia"/>
        </w:rPr>
      </w:pPr>
      <w:r>
        <w:rPr>
          <w:rFonts w:hint="eastAsia"/>
        </w:rPr>
        <w:t>我想你们以前从未听说过它的名字；我也是直到我们在那儿和犹太人在一起时才知道。</w:t>
      </w:r>
    </w:p>
    <w:p w14:paraId="4C7724CE">
      <w:pPr>
        <w:pStyle w:val="4"/>
        <w:ind w:right="98"/>
        <w:rPr>
          <w:rFonts w:hint="eastAsia"/>
        </w:rPr>
      </w:pPr>
    </w:p>
    <w:p w14:paraId="378F1798">
      <w:pPr>
        <w:pStyle w:val="4"/>
        <w:ind w:right="98"/>
        <w:rPr>
          <w:rFonts w:hint="eastAsia"/>
        </w:rPr>
      </w:pPr>
      <w:r>
        <w:rPr>
          <w:rFonts w:hint="eastAsia"/>
        </w:rPr>
        <w:t>I know not whether it has been the birth-place of warriors, or poets, or orators; its flowers have hitherto been born to blush unseen, at least by us barbarians of the north; but if God revive the dry bones of Israel that are scattered over the world, there will arise from this place an exceeding great army.”</w:t>
      </w:r>
    </w:p>
    <w:p w14:paraId="793CF382">
      <w:pPr>
        <w:pStyle w:val="4"/>
        <w:ind w:right="98"/>
        <w:rPr>
          <w:rFonts w:hint="eastAsia"/>
        </w:rPr>
      </w:pPr>
      <w:r>
        <w:rPr>
          <w:rFonts w:hint="eastAsia"/>
        </w:rPr>
        <w:t>我不知道它是否是战士、诗人或演说家的出生地；它的花朵至今都只是自开自落，不为人知，至少对我们这些北方的蛮人是如此；但如果神使散布在世界各地的以色列枯骨复苏，那么从这个地方将兴起一支极大的军队。”</w:t>
      </w:r>
    </w:p>
    <w:p w14:paraId="4FB29735">
      <w:pPr>
        <w:pStyle w:val="4"/>
        <w:ind w:right="98"/>
        <w:rPr>
          <w:rFonts w:hint="eastAsia"/>
        </w:rPr>
      </w:pPr>
    </w:p>
    <w:p w14:paraId="5650894A">
      <w:pPr>
        <w:pStyle w:val="4"/>
        <w:ind w:right="98"/>
        <w:rPr>
          <w:rFonts w:hint="eastAsia"/>
        </w:rPr>
      </w:pPr>
      <w:r>
        <w:rPr>
          <w:rFonts w:hint="eastAsia"/>
        </w:rPr>
        <w:t>Our friend and brother in the faith, Erasmus Caiman, lightened the tediousness of a long day’s journey by repeating to us some Hebrew poetry.</w:t>
      </w:r>
    </w:p>
    <w:p w14:paraId="2AFB1992">
      <w:pPr>
        <w:pStyle w:val="4"/>
        <w:ind w:right="98"/>
        <w:rPr>
          <w:rFonts w:hint="eastAsia"/>
        </w:rPr>
      </w:pPr>
      <w:r>
        <w:rPr>
          <w:rFonts w:hint="eastAsia"/>
        </w:rPr>
        <w:t>我们在信仰上的朋友和弟兄，伊拉斯谟·卡尔曼，通过为我们背诵一些希伯来诗歌，减轻了长途旅行的乏味。</w:t>
      </w:r>
    </w:p>
    <w:p w14:paraId="119D7FCA">
      <w:pPr>
        <w:pStyle w:val="4"/>
        <w:ind w:right="98"/>
        <w:rPr>
          <w:rFonts w:hint="eastAsia"/>
        </w:rPr>
      </w:pPr>
    </w:p>
    <w:p w14:paraId="7E69929B">
      <w:pPr>
        <w:pStyle w:val="4"/>
        <w:ind w:right="98"/>
        <w:rPr>
          <w:rFonts w:hint="eastAsia"/>
        </w:rPr>
      </w:pPr>
      <w:r>
        <w:rPr>
          <w:rFonts w:hint="eastAsia"/>
        </w:rPr>
        <w:t>One piece was on Israel’s present state of degradation; it began—</w:t>
      </w:r>
    </w:p>
    <w:p w14:paraId="0EE77D1F">
      <w:pPr>
        <w:pStyle w:val="4"/>
        <w:ind w:right="98"/>
        <w:rPr>
          <w:rFonts w:hint="eastAsia"/>
        </w:rPr>
      </w:pPr>
      <w:r>
        <w:rPr>
          <w:rFonts w:hint="eastAsia"/>
        </w:rPr>
        <w:t>其中一首是关于以色列目前堕落状况的；开头是—</w:t>
      </w:r>
    </w:p>
    <w:p w14:paraId="0B906BBA">
      <w:pPr>
        <w:pStyle w:val="4"/>
        <w:ind w:right="98"/>
        <w:rPr>
          <w:rFonts w:hint="eastAsia"/>
        </w:rPr>
      </w:pPr>
    </w:p>
    <w:p w14:paraId="294B0B8E">
      <w:pPr>
        <w:pStyle w:val="4"/>
        <w:ind w:right="98"/>
        <w:rPr>
          <w:rFonts w:hint="eastAsia"/>
        </w:rPr>
      </w:pPr>
      <w:r>
        <w:rPr>
          <w:rFonts w:hint="eastAsia"/>
        </w:rPr>
        <w:t>צורי נואלי מהר וחיש פדוח</w:t>
      </w:r>
    </w:p>
    <w:p w14:paraId="2D29FF3C">
      <w:pPr>
        <w:pStyle w:val="4"/>
        <w:ind w:right="98"/>
        <w:rPr>
          <w:rFonts w:hint="eastAsia"/>
        </w:rPr>
      </w:pPr>
      <w:r>
        <w:rPr>
          <w:rFonts w:hint="eastAsia"/>
        </w:rPr>
        <w:t>צורי נואלי מהר וחיש פדוח</w:t>
      </w:r>
    </w:p>
    <w:p w14:paraId="2CE81960">
      <w:pPr>
        <w:pStyle w:val="4"/>
        <w:ind w:right="98"/>
        <w:rPr>
          <w:rFonts w:hint="eastAsia"/>
        </w:rPr>
      </w:pPr>
    </w:p>
    <w:p w14:paraId="3017915E">
      <w:pPr>
        <w:pStyle w:val="4"/>
        <w:ind w:right="98"/>
        <w:rPr>
          <w:rFonts w:hint="eastAsia"/>
        </w:rPr>
      </w:pPr>
      <w:r>
        <w:rPr>
          <w:rFonts w:hint="eastAsia"/>
        </w:rPr>
        <w:t>As the vehicle drove along, we translated it line by line, and soon after Mr M‘Cheyne put it into verse.</w:t>
      </w:r>
    </w:p>
    <w:p w14:paraId="1D6C9A57">
      <w:pPr>
        <w:pStyle w:val="4"/>
        <w:ind w:right="98"/>
        <w:rPr>
          <w:rFonts w:hint="eastAsia"/>
        </w:rPr>
      </w:pPr>
      <w:r>
        <w:rPr>
          <w:rFonts w:hint="eastAsia"/>
        </w:rPr>
        <w:t>当车子行驶时，我们逐行翻译它，不久后麦克谦先生就把它谱成了诗。</w:t>
      </w:r>
    </w:p>
    <w:p w14:paraId="40BFFDEF">
      <w:pPr>
        <w:pStyle w:val="4"/>
        <w:ind w:right="98"/>
        <w:rPr>
          <w:rFonts w:hint="eastAsia"/>
        </w:rPr>
      </w:pPr>
    </w:p>
    <w:p w14:paraId="6E1E51EB">
      <w:pPr>
        <w:pStyle w:val="4"/>
        <w:ind w:right="98"/>
        <w:rPr>
          <w:rFonts w:hint="eastAsia"/>
        </w:rPr>
      </w:pPr>
      <w:r>
        <w:rPr>
          <w:rFonts w:hint="eastAsia"/>
        </w:rPr>
        <w:t>The following lines are a part:—</w:t>
      </w:r>
    </w:p>
    <w:p w14:paraId="488B7EDF">
      <w:pPr>
        <w:pStyle w:val="4"/>
        <w:ind w:right="98"/>
        <w:rPr>
          <w:rFonts w:hint="eastAsia"/>
        </w:rPr>
      </w:pPr>
      <w:r>
        <w:rPr>
          <w:rFonts w:hint="eastAsia"/>
        </w:rPr>
        <w:t>以下几行是其中的一部分：—</w:t>
      </w:r>
    </w:p>
    <w:p w14:paraId="2ADBCBF2">
      <w:pPr>
        <w:pStyle w:val="4"/>
        <w:ind w:right="98"/>
        <w:rPr>
          <w:rFonts w:hint="eastAsia"/>
        </w:rPr>
      </w:pPr>
    </w:p>
    <w:p w14:paraId="698DAC70">
      <w:pPr>
        <w:pStyle w:val="4"/>
        <w:ind w:right="98"/>
        <w:rPr>
          <w:rFonts w:hint="eastAsia"/>
        </w:rPr>
      </w:pPr>
      <w:r>
        <w:rPr>
          <w:rFonts w:hint="eastAsia"/>
        </w:rPr>
        <w:t>Rock and Refuge of my soul, Swiftly let the season roll, When thine Israel shall arise Lovely in the nations’ eyes!</w:t>
      </w:r>
    </w:p>
    <w:p w14:paraId="30C94E24">
      <w:pPr>
        <w:pStyle w:val="4"/>
        <w:ind w:right="98"/>
        <w:rPr>
          <w:rFonts w:hint="eastAsia"/>
        </w:rPr>
      </w:pPr>
      <w:r>
        <w:rPr>
          <w:rFonts w:hint="eastAsia"/>
        </w:rPr>
        <w:t>我灵魂的磐石和避难所，愿那季节迅速转动，当你的以色列兴起，在万国眼中成为可爱！</w:t>
      </w:r>
    </w:p>
    <w:p w14:paraId="38E3147D">
      <w:pPr>
        <w:pStyle w:val="4"/>
        <w:ind w:right="98"/>
        <w:rPr>
          <w:rFonts w:hint="eastAsia"/>
        </w:rPr>
      </w:pPr>
    </w:p>
    <w:p w14:paraId="1A94D7C7">
      <w:pPr>
        <w:pStyle w:val="4"/>
        <w:ind w:right="98"/>
        <w:rPr>
          <w:rFonts w:hint="eastAsia"/>
        </w:rPr>
      </w:pPr>
      <w:r>
        <w:rPr>
          <w:rFonts w:hint="eastAsia"/>
        </w:rPr>
        <w:t>Lord of glory, Lord of might,</w:t>
      </w:r>
    </w:p>
    <w:p w14:paraId="3BF3BD94">
      <w:pPr>
        <w:pStyle w:val="4"/>
        <w:ind w:right="98"/>
        <w:rPr>
          <w:rFonts w:hint="eastAsia"/>
        </w:rPr>
      </w:pPr>
      <w:r>
        <w:rPr>
          <w:rFonts w:hint="eastAsia"/>
        </w:rPr>
        <w:t>荣耀的主，大能的主，</w:t>
      </w:r>
    </w:p>
    <w:p w14:paraId="4C043AF4">
      <w:pPr>
        <w:pStyle w:val="4"/>
        <w:ind w:right="98"/>
        <w:rPr>
          <w:rFonts w:hint="eastAsia"/>
        </w:rPr>
      </w:pPr>
    </w:p>
    <w:p w14:paraId="1AD990E4">
      <w:pPr>
        <w:pStyle w:val="4"/>
        <w:ind w:right="98"/>
        <w:rPr>
          <w:rFonts w:hint="eastAsia"/>
        </w:rPr>
      </w:pPr>
      <w:r>
        <w:rPr>
          <w:rFonts w:hint="eastAsia"/>
        </w:rPr>
        <w:t>As our ransomed fathers tell; Once more for thy people fight,</w:t>
      </w:r>
    </w:p>
    <w:p w14:paraId="7D641E5E">
      <w:pPr>
        <w:pStyle w:val="4"/>
        <w:ind w:right="98"/>
        <w:rPr>
          <w:rFonts w:hint="eastAsia"/>
        </w:rPr>
      </w:pPr>
      <w:r>
        <w:rPr>
          <w:rFonts w:hint="eastAsia"/>
        </w:rPr>
        <w:t>正如我们被赎的先祖所说；再次为你的子民争战，</w:t>
      </w:r>
    </w:p>
    <w:p w14:paraId="326D7E38">
      <w:pPr>
        <w:pStyle w:val="4"/>
        <w:ind w:right="98"/>
        <w:rPr>
          <w:rFonts w:hint="eastAsia"/>
        </w:rPr>
      </w:pPr>
    </w:p>
    <w:p w14:paraId="0F047393">
      <w:pPr>
        <w:pStyle w:val="4"/>
        <w:ind w:right="98"/>
        <w:rPr>
          <w:rFonts w:hint="eastAsia"/>
        </w:rPr>
      </w:pPr>
      <w:r>
        <w:rPr>
          <w:rFonts w:hint="eastAsia"/>
        </w:rPr>
        <w:t>Plead for thy loved Israel. Give our spoilers’ towers to be Waste and desolate as we.</w:t>
      </w:r>
    </w:p>
    <w:p w14:paraId="4C41E3FA">
      <w:pPr>
        <w:pStyle w:val="4"/>
        <w:ind w:right="98"/>
        <w:rPr>
          <w:rFonts w:hint="eastAsia"/>
        </w:rPr>
      </w:pPr>
      <w:r>
        <w:rPr>
          <w:rFonts w:hint="eastAsia"/>
        </w:rPr>
        <w:t>为你所爱的以色列辩护。愿我们掠夺者的城楼，变为荒凉，如同我们一样。</w:t>
      </w:r>
    </w:p>
    <w:p w14:paraId="3381B362">
      <w:pPr>
        <w:pStyle w:val="4"/>
        <w:ind w:right="98"/>
        <w:rPr>
          <w:rFonts w:hint="eastAsia"/>
        </w:rPr>
      </w:pPr>
    </w:p>
    <w:p w14:paraId="5805420F">
      <w:pPr>
        <w:pStyle w:val="4"/>
        <w:ind w:right="98"/>
        <w:rPr>
          <w:rFonts w:hint="eastAsia"/>
        </w:rPr>
      </w:pPr>
      <w:r>
        <w:rPr>
          <w:rFonts w:hint="eastAsia"/>
        </w:rPr>
        <w:t>Hasten, Lord, the joyful year,</w:t>
      </w:r>
    </w:p>
    <w:p w14:paraId="28BD84DE">
      <w:pPr>
        <w:pStyle w:val="4"/>
        <w:ind w:right="98"/>
        <w:rPr>
          <w:rFonts w:hint="eastAsia"/>
        </w:rPr>
      </w:pPr>
      <w:r>
        <w:rPr>
          <w:rFonts w:hint="eastAsia"/>
        </w:rPr>
        <w:t>主啊，加速那喜乐之年，</w:t>
      </w:r>
    </w:p>
    <w:p w14:paraId="2460E7DD">
      <w:pPr>
        <w:pStyle w:val="4"/>
        <w:ind w:right="98"/>
        <w:rPr>
          <w:rFonts w:hint="eastAsia"/>
        </w:rPr>
      </w:pPr>
    </w:p>
    <w:p w14:paraId="009D504F">
      <w:pPr>
        <w:pStyle w:val="4"/>
        <w:ind w:right="98"/>
        <w:rPr>
          <w:rFonts w:hint="eastAsia"/>
        </w:rPr>
      </w:pPr>
      <w:r>
        <w:rPr>
          <w:rFonts w:hint="eastAsia"/>
        </w:rPr>
        <w:t>When thy Zion, tempest-tossed, Shall the silver trumpet hear:</w:t>
      </w:r>
    </w:p>
    <w:p w14:paraId="5AA78F73">
      <w:pPr>
        <w:pStyle w:val="4"/>
        <w:ind w:right="98"/>
        <w:rPr>
          <w:rFonts w:hint="eastAsia"/>
        </w:rPr>
      </w:pPr>
      <w:r>
        <w:rPr>
          <w:rFonts w:hint="eastAsia"/>
        </w:rPr>
        <w:t>当你的锡安，被风暴抛掷，将听到银号的声音：</w:t>
      </w:r>
    </w:p>
    <w:p w14:paraId="17615AB9">
      <w:pPr>
        <w:pStyle w:val="4"/>
        <w:ind w:right="98"/>
        <w:rPr>
          <w:rFonts w:hint="eastAsia"/>
        </w:rPr>
      </w:pPr>
    </w:p>
    <w:p w14:paraId="4D15E95B">
      <w:pPr>
        <w:pStyle w:val="4"/>
        <w:ind w:right="98"/>
        <w:rPr>
          <w:rFonts w:hint="eastAsia"/>
        </w:rPr>
      </w:pPr>
      <w:r>
        <w:rPr>
          <w:rFonts w:hint="eastAsia"/>
        </w:rPr>
        <w:t>Bring glad tidings to the lost! Captive, cast thy cords from thee, Loose thy neck—be free—be free!</w:t>
      </w:r>
    </w:p>
    <w:p w14:paraId="1D733C96">
      <w:pPr>
        <w:pStyle w:val="4"/>
        <w:ind w:right="98"/>
        <w:rPr>
          <w:rFonts w:hint="eastAsia"/>
        </w:rPr>
      </w:pPr>
      <w:r>
        <w:rPr>
          <w:rFonts w:hint="eastAsia"/>
        </w:rPr>
        <w:t>给失丧的人带来大喜的信息！被掳的，抛开你的绳索，解开你的颈项——得自由——得自由！</w:t>
      </w:r>
    </w:p>
    <w:p w14:paraId="3C7B5914">
      <w:pPr>
        <w:pStyle w:val="4"/>
        <w:ind w:right="98"/>
        <w:rPr>
          <w:rFonts w:hint="eastAsia"/>
        </w:rPr>
      </w:pPr>
    </w:p>
    <w:p w14:paraId="464B388F">
      <w:pPr>
        <w:pStyle w:val="4"/>
        <w:ind w:right="98"/>
        <w:rPr>
          <w:rFonts w:hint="eastAsia"/>
        </w:rPr>
      </w:pPr>
      <w:r>
        <w:rPr>
          <w:rFonts w:hint="eastAsia"/>
        </w:rPr>
        <w:t>Why dost Thou behold our sadness? See the proud have torn away</w:t>
      </w:r>
    </w:p>
    <w:p w14:paraId="251C7203">
      <w:pPr>
        <w:pStyle w:val="4"/>
        <w:ind w:right="98"/>
        <w:rPr>
          <w:rFonts w:hint="eastAsia"/>
        </w:rPr>
      </w:pPr>
      <w:r>
        <w:rPr>
          <w:rFonts w:hint="eastAsia"/>
        </w:rPr>
        <w:t>你为何注视我们的悲伤？看那骄傲的人已夺去</w:t>
      </w:r>
    </w:p>
    <w:p w14:paraId="2AC72C60">
      <w:pPr>
        <w:pStyle w:val="4"/>
        <w:ind w:right="98"/>
        <w:rPr>
          <w:rFonts w:hint="eastAsia"/>
        </w:rPr>
      </w:pPr>
    </w:p>
    <w:p w14:paraId="53EF4682">
      <w:pPr>
        <w:pStyle w:val="4"/>
        <w:ind w:right="98"/>
        <w:rPr>
          <w:rFonts w:hint="eastAsia"/>
        </w:rPr>
      </w:pPr>
      <w:r>
        <w:rPr>
          <w:rFonts w:hint="eastAsia"/>
        </w:rPr>
        <w:t>All our years of solemn gladness, When thy flock kept holy-day!</w:t>
      </w:r>
    </w:p>
    <w:p w14:paraId="703F160B">
      <w:pPr>
        <w:pStyle w:val="4"/>
        <w:ind w:right="98"/>
        <w:rPr>
          <w:rFonts w:hint="eastAsia"/>
        </w:rPr>
      </w:pPr>
      <w:r>
        <w:rPr>
          <w:rFonts w:hint="eastAsia"/>
        </w:rPr>
        <w:t>我们所有庄严喜乐的年日，当你的羊群守圣日的时候！</w:t>
      </w:r>
    </w:p>
    <w:p w14:paraId="7E2A6D4A">
      <w:pPr>
        <w:pStyle w:val="4"/>
        <w:ind w:right="98"/>
        <w:rPr>
          <w:rFonts w:hint="eastAsia"/>
        </w:rPr>
      </w:pPr>
    </w:p>
    <w:p w14:paraId="0D3206D9">
      <w:pPr>
        <w:pStyle w:val="4"/>
        <w:ind w:right="98"/>
        <w:rPr>
          <w:rFonts w:hint="eastAsia"/>
        </w:rPr>
      </w:pPr>
      <w:r>
        <w:rPr>
          <w:rFonts w:hint="eastAsia"/>
        </w:rPr>
        <w:t>Lord, thy fruitful vine is bare, Not one gleaning grape is there!</w:t>
      </w:r>
    </w:p>
    <w:p w14:paraId="2D2F087F">
      <w:pPr>
        <w:pStyle w:val="4"/>
        <w:ind w:right="98"/>
        <w:rPr>
          <w:rFonts w:hint="eastAsia"/>
        </w:rPr>
      </w:pPr>
      <w:r>
        <w:rPr>
          <w:rFonts w:hint="eastAsia"/>
        </w:rPr>
        <w:t>主啊，你多结果子的葡萄树已光秃，连一颗拾遗的葡萄也没有！</w:t>
      </w:r>
    </w:p>
    <w:p w14:paraId="6B1BDC8C">
      <w:pPr>
        <w:pStyle w:val="4"/>
        <w:ind w:right="98"/>
        <w:rPr>
          <w:rFonts w:hint="eastAsia"/>
        </w:rPr>
      </w:pPr>
    </w:p>
    <w:p w14:paraId="6AEC57BB">
      <w:pPr>
        <w:pStyle w:val="4"/>
        <w:ind w:right="98"/>
        <w:rPr>
          <w:rFonts w:hint="eastAsia"/>
        </w:rPr>
      </w:pPr>
      <w:r>
        <w:rPr>
          <w:rFonts w:hint="eastAsia"/>
        </w:rPr>
        <w:t>Rock and Refuge of my soul, Swiftly let the season roll, When thine Israel shall be, Once again, beloved and free</w:t>
      </w:r>
    </w:p>
    <w:p w14:paraId="60CE55DC">
      <w:pPr>
        <w:pStyle w:val="4"/>
        <w:ind w:right="98"/>
        <w:rPr>
          <w:rFonts w:hint="eastAsia"/>
        </w:rPr>
      </w:pPr>
      <w:r>
        <w:rPr>
          <w:rFonts w:hint="eastAsia"/>
        </w:rPr>
        <w:t>我灵魂的磐石和避难所，愿那季节迅速转动，当你的以色列，再次成为蒙爱和自由的</w:t>
      </w:r>
    </w:p>
    <w:p w14:paraId="2C8A43DF">
      <w:pPr>
        <w:pStyle w:val="4"/>
        <w:ind w:right="98"/>
        <w:rPr>
          <w:rFonts w:hint="eastAsia"/>
        </w:rPr>
      </w:pPr>
    </w:p>
    <w:p w14:paraId="43A2197D">
      <w:pPr>
        <w:pStyle w:val="4"/>
        <w:ind w:right="98"/>
        <w:rPr>
          <w:rFonts w:hint="eastAsia"/>
        </w:rPr>
      </w:pPr>
      <w:r>
        <w:rPr>
          <w:rFonts w:hint="eastAsia"/>
        </w:rPr>
        <w:t>In his notes, he has one or two subjects marked for hymns.</w:t>
      </w:r>
    </w:p>
    <w:p w14:paraId="2E6D120B">
      <w:pPr>
        <w:pStyle w:val="4"/>
        <w:ind w:right="98"/>
        <w:rPr>
          <w:rFonts w:hint="eastAsia"/>
        </w:rPr>
      </w:pPr>
      <w:r>
        <w:rPr>
          <w:rFonts w:hint="eastAsia"/>
        </w:rPr>
        <w:t>在他的笔记中，他标记了一两个主题用来作诗。</w:t>
      </w:r>
    </w:p>
    <w:p w14:paraId="255F3C70">
      <w:pPr>
        <w:pStyle w:val="4"/>
        <w:ind w:right="98"/>
        <w:rPr>
          <w:rFonts w:hint="eastAsia"/>
        </w:rPr>
      </w:pPr>
    </w:p>
    <w:p w14:paraId="72BC81DD">
      <w:pPr>
        <w:pStyle w:val="4"/>
        <w:ind w:right="98"/>
        <w:rPr>
          <w:rFonts w:hint="eastAsia"/>
        </w:rPr>
      </w:pPr>
      <w:r>
        <w:rPr>
          <w:rFonts w:hint="eastAsia"/>
        </w:rPr>
        <w:t>One of these is—Isaiah 2:3—“Come ye,” etc., a loving call to the Jews.</w:t>
      </w:r>
    </w:p>
    <w:p w14:paraId="7B50668C">
      <w:pPr>
        <w:pStyle w:val="4"/>
        <w:ind w:right="98"/>
        <w:rPr>
          <w:rFonts w:hint="eastAsia"/>
        </w:rPr>
      </w:pPr>
      <w:r>
        <w:rPr>
          <w:rFonts w:hint="eastAsia"/>
        </w:rPr>
        <w:t>其中一个是——以赛亚书 2:3——“来吧，”等等，一个对犹太人充满爱的呼召。</w:t>
      </w:r>
    </w:p>
    <w:p w14:paraId="2994EE67">
      <w:pPr>
        <w:pStyle w:val="4"/>
        <w:ind w:right="98"/>
        <w:rPr>
          <w:rFonts w:hint="eastAsia"/>
        </w:rPr>
      </w:pPr>
    </w:p>
    <w:p w14:paraId="7D1A2353">
      <w:pPr>
        <w:pStyle w:val="4"/>
        <w:ind w:right="98"/>
        <w:rPr>
          <w:rFonts w:hint="eastAsia"/>
        </w:rPr>
      </w:pPr>
      <w:r>
        <w:rPr>
          <w:rFonts w:hint="eastAsia"/>
        </w:rPr>
        <w:t>Another is to the same effect—Isaiah 1:15—“Come, let us reason together.”</w:t>
      </w:r>
    </w:p>
    <w:p w14:paraId="71CB376C">
      <w:pPr>
        <w:pStyle w:val="4"/>
        <w:ind w:right="98"/>
        <w:rPr>
          <w:rFonts w:hint="eastAsia"/>
        </w:rPr>
      </w:pPr>
      <w:r>
        <w:rPr>
          <w:rFonts w:hint="eastAsia"/>
        </w:rPr>
        <w:t>另一个有同样效果的——以赛亚书 1:15——“来，我们彼此辩论。”</w:t>
      </w:r>
    </w:p>
    <w:p w14:paraId="6ED08EAA">
      <w:pPr>
        <w:pStyle w:val="4"/>
        <w:ind w:right="98"/>
        <w:rPr>
          <w:rFonts w:hint="eastAsia"/>
        </w:rPr>
      </w:pPr>
    </w:p>
    <w:p w14:paraId="15ED834E">
      <w:pPr>
        <w:pStyle w:val="4"/>
        <w:ind w:right="98"/>
        <w:rPr>
          <w:rFonts w:hint="eastAsia"/>
        </w:rPr>
      </w:pPr>
      <w:r>
        <w:rPr>
          <w:rFonts w:hint="eastAsia"/>
        </w:rPr>
        <w:t>But these he never completed.</w:t>
      </w:r>
    </w:p>
    <w:p w14:paraId="412469A7">
      <w:pPr>
        <w:pStyle w:val="4"/>
        <w:ind w:right="98"/>
        <w:rPr>
          <w:rFonts w:hint="eastAsia"/>
        </w:rPr>
      </w:pPr>
      <w:r>
        <w:rPr>
          <w:rFonts w:hint="eastAsia"/>
        </w:rPr>
        <w:t>但这些他都未完成。</w:t>
      </w:r>
    </w:p>
    <w:p w14:paraId="75F9D3FB">
      <w:pPr>
        <w:pStyle w:val="4"/>
        <w:ind w:right="98"/>
        <w:rPr>
          <w:rFonts w:hint="eastAsia"/>
        </w:rPr>
      </w:pPr>
    </w:p>
    <w:p w14:paraId="099A9F67">
      <w:pPr>
        <w:pStyle w:val="4"/>
        <w:ind w:right="98"/>
        <w:rPr>
          <w:rFonts w:hint="eastAsia"/>
        </w:rPr>
      </w:pPr>
      <w:r>
        <w:rPr>
          <w:rFonts w:hint="eastAsia"/>
        </w:rPr>
        <w:t>In Cracow, having heard of the death of a friend, the wife of an English clergyman, in the midst of her days and in the full promise of usefulness, he began to pen a few sweet lines of comfort:</w:t>
      </w:r>
    </w:p>
    <w:p w14:paraId="396BF01D">
      <w:pPr>
        <w:pStyle w:val="4"/>
        <w:ind w:right="98"/>
        <w:rPr>
          <w:rFonts w:hint="eastAsia"/>
        </w:rPr>
      </w:pPr>
      <w:r>
        <w:rPr>
          <w:rFonts w:hint="eastAsia"/>
        </w:rPr>
        <w:t>在克拉科夫，听闻一位朋友，一位英国牧师的妻子，在年富力强、前途大有可为之时去世，他开始写下几行甜美的安慰之词：</w:t>
      </w:r>
    </w:p>
    <w:p w14:paraId="515D4C23">
      <w:pPr>
        <w:pStyle w:val="4"/>
        <w:ind w:right="98"/>
        <w:rPr>
          <w:rFonts w:hint="eastAsia"/>
        </w:rPr>
      </w:pPr>
    </w:p>
    <w:p w14:paraId="54BAC29D">
      <w:pPr>
        <w:pStyle w:val="4"/>
        <w:ind w:right="98"/>
        <w:rPr>
          <w:rFonts w:hint="eastAsia"/>
        </w:rPr>
      </w:pPr>
      <w:r>
        <w:rPr>
          <w:rFonts w:hint="eastAsia"/>
        </w:rPr>
        <w:t>Oft as she taught the little maids of France</w:t>
      </w:r>
    </w:p>
    <w:p w14:paraId="776068CA">
      <w:pPr>
        <w:pStyle w:val="4"/>
        <w:ind w:right="98"/>
        <w:rPr>
          <w:rFonts w:hint="eastAsia"/>
        </w:rPr>
      </w:pPr>
      <w:r>
        <w:rPr>
          <w:rFonts w:hint="eastAsia"/>
        </w:rPr>
        <w:t>她常常教导法国的小姑娘们</w:t>
      </w:r>
    </w:p>
    <w:p w14:paraId="46E044E0">
      <w:pPr>
        <w:pStyle w:val="4"/>
        <w:ind w:right="98"/>
        <w:rPr>
          <w:rFonts w:hint="eastAsia"/>
        </w:rPr>
      </w:pPr>
    </w:p>
    <w:p w14:paraId="0BAC8019">
      <w:pPr>
        <w:pStyle w:val="4"/>
        <w:ind w:right="98"/>
        <w:rPr>
          <w:rFonts w:hint="eastAsia"/>
        </w:rPr>
      </w:pPr>
      <w:r>
        <w:rPr>
          <w:rFonts w:hint="eastAsia"/>
        </w:rPr>
        <w:t>To leave the garland, castanet, and dance, And listen to the words which she would say About the crowns that never fade away,</w:t>
      </w:r>
    </w:p>
    <w:p w14:paraId="20043250">
      <w:pPr>
        <w:pStyle w:val="4"/>
        <w:ind w:right="98"/>
        <w:rPr>
          <w:rFonts w:hint="eastAsia"/>
        </w:rPr>
      </w:pPr>
      <w:r>
        <w:rPr>
          <w:rFonts w:hint="eastAsia"/>
        </w:rPr>
        <w:t>放下花环、响板和舞蹈，聆听她所说的话语，关于那永不衰残的冠冕，</w:t>
      </w:r>
    </w:p>
    <w:p w14:paraId="464E3FBC">
      <w:pPr>
        <w:pStyle w:val="4"/>
        <w:ind w:right="98"/>
        <w:rPr>
          <w:rFonts w:hint="eastAsia"/>
        </w:rPr>
      </w:pPr>
    </w:p>
    <w:p w14:paraId="4B7EE323">
      <w:pPr>
        <w:pStyle w:val="4"/>
        <w:ind w:right="98"/>
        <w:rPr>
          <w:rFonts w:hint="eastAsia"/>
        </w:rPr>
      </w:pPr>
      <w:r>
        <w:rPr>
          <w:rFonts w:hint="eastAsia"/>
        </w:rPr>
        <w:t>A new expression kindled in her eye,</w:t>
      </w:r>
    </w:p>
    <w:p w14:paraId="6915A793">
      <w:pPr>
        <w:pStyle w:val="4"/>
        <w:ind w:right="98"/>
        <w:rPr>
          <w:rFonts w:hint="eastAsia"/>
        </w:rPr>
      </w:pPr>
      <w:r>
        <w:rPr>
          <w:rFonts w:hint="eastAsia"/>
        </w:rPr>
        <w:t>一种新的神情在她眼中点燃，</w:t>
      </w:r>
    </w:p>
    <w:p w14:paraId="62941262">
      <w:pPr>
        <w:pStyle w:val="4"/>
        <w:ind w:right="98"/>
        <w:rPr>
          <w:rFonts w:hint="eastAsia"/>
        </w:rPr>
      </w:pPr>
    </w:p>
    <w:p w14:paraId="6856A815">
      <w:pPr>
        <w:pStyle w:val="4"/>
        <w:ind w:right="98"/>
        <w:rPr>
          <w:rFonts w:hint="eastAsia"/>
        </w:rPr>
      </w:pPr>
      <w:r>
        <w:rPr>
          <w:rFonts w:hint="eastAsia"/>
        </w:rPr>
        <w:t>A holy brightness, borrowed from the sky.</w:t>
      </w:r>
    </w:p>
    <w:p w14:paraId="1E16144D">
      <w:pPr>
        <w:pStyle w:val="4"/>
        <w:ind w:right="98"/>
        <w:rPr>
          <w:rFonts w:hint="eastAsia"/>
        </w:rPr>
      </w:pPr>
      <w:r>
        <w:rPr>
          <w:rFonts w:hint="eastAsia"/>
        </w:rPr>
        <w:t>一种圣洁的光辉，自天而借。</w:t>
      </w:r>
    </w:p>
    <w:p w14:paraId="698737DC">
      <w:pPr>
        <w:pStyle w:val="4"/>
        <w:ind w:right="98"/>
        <w:rPr>
          <w:rFonts w:hint="eastAsia"/>
        </w:rPr>
      </w:pPr>
    </w:p>
    <w:p w14:paraId="2839CC6B">
      <w:pPr>
        <w:pStyle w:val="4"/>
        <w:ind w:right="98"/>
        <w:rPr>
          <w:rFonts w:hint="eastAsia"/>
        </w:rPr>
      </w:pPr>
      <w:r>
        <w:rPr>
          <w:rFonts w:hint="eastAsia"/>
        </w:rPr>
        <w:t>And when returning to her native land,</w:t>
      </w:r>
    </w:p>
    <w:p w14:paraId="1069CF90">
      <w:pPr>
        <w:pStyle w:val="4"/>
        <w:ind w:right="98"/>
        <w:rPr>
          <w:rFonts w:hint="eastAsia"/>
        </w:rPr>
      </w:pPr>
      <w:r>
        <w:rPr>
          <w:rFonts w:hint="eastAsia"/>
        </w:rPr>
        <w:t>当她回到自己的故土，</w:t>
      </w:r>
    </w:p>
    <w:p w14:paraId="2CD8F996">
      <w:pPr>
        <w:pStyle w:val="4"/>
        <w:ind w:right="98"/>
        <w:rPr>
          <w:rFonts w:hint="eastAsia"/>
        </w:rPr>
      </w:pPr>
    </w:p>
    <w:p w14:paraId="2288FB07">
      <w:pPr>
        <w:pStyle w:val="4"/>
        <w:ind w:right="98"/>
        <w:rPr>
          <w:rFonts w:hint="eastAsia"/>
        </w:rPr>
      </w:pPr>
      <w:r>
        <w:rPr>
          <w:rFonts w:hint="eastAsia"/>
        </w:rPr>
        <w:t>She bowed beneath a Father’s chast’ning hand, When the quick pulse and flush upon the cheek, A touching warning to her friends would speak, A holy cheerfulness yet filled her eye,</w:t>
      </w:r>
    </w:p>
    <w:p w14:paraId="2873E780">
      <w:pPr>
        <w:pStyle w:val="4"/>
        <w:ind w:right="98"/>
        <w:rPr>
          <w:rFonts w:hint="eastAsia"/>
        </w:rPr>
      </w:pPr>
      <w:r>
        <w:rPr>
          <w:rFonts w:hint="eastAsia"/>
        </w:rPr>
        <w:t>她屈身于一位天父管教的手下，当那急促的脉搏和脸颊的潮红，向她的朋友们发出一个感人的警告时，一种圣洁的喜乐仍充满她的眼眸，</w:t>
      </w:r>
    </w:p>
    <w:p w14:paraId="4F943A89">
      <w:pPr>
        <w:pStyle w:val="4"/>
        <w:ind w:right="98"/>
        <w:rPr>
          <w:rFonts w:hint="eastAsia"/>
        </w:rPr>
      </w:pPr>
    </w:p>
    <w:p w14:paraId="1E23050D">
      <w:pPr>
        <w:pStyle w:val="4"/>
        <w:ind w:right="98"/>
        <w:rPr>
          <w:rFonts w:hint="eastAsia"/>
        </w:rPr>
      </w:pPr>
      <w:r>
        <w:rPr>
          <w:rFonts w:hint="eastAsia"/>
        </w:rPr>
        <w:t>Willing she was to live, willing to die.</w:t>
      </w:r>
    </w:p>
    <w:p w14:paraId="05FB47C4">
      <w:pPr>
        <w:pStyle w:val="4"/>
        <w:ind w:right="98"/>
        <w:rPr>
          <w:rFonts w:hint="eastAsia"/>
        </w:rPr>
      </w:pPr>
      <w:r>
        <w:rPr>
          <w:rFonts w:hint="eastAsia"/>
        </w:rPr>
        <w:t>她甘愿生，也甘愿死。</w:t>
      </w:r>
    </w:p>
    <w:p w14:paraId="11A3327C">
      <w:pPr>
        <w:pStyle w:val="4"/>
        <w:ind w:right="98"/>
        <w:rPr>
          <w:rFonts w:hint="eastAsia"/>
        </w:rPr>
      </w:pPr>
    </w:p>
    <w:p w14:paraId="0AF40BAA">
      <w:pPr>
        <w:pStyle w:val="4"/>
        <w:ind w:right="98"/>
        <w:rPr>
          <w:rFonts w:hint="eastAsia"/>
        </w:rPr>
      </w:pPr>
      <w:r>
        <w:rPr>
          <w:rFonts w:hint="eastAsia"/>
        </w:rPr>
        <w:t>As the good Shunammite (the Scriptures tell), When her son died, said meekly, “It is well,”</w:t>
      </w:r>
    </w:p>
    <w:p w14:paraId="161BDF8E">
      <w:pPr>
        <w:pStyle w:val="4"/>
        <w:ind w:right="98"/>
        <w:rPr>
          <w:rFonts w:hint="eastAsia"/>
        </w:rPr>
      </w:pPr>
      <w:r>
        <w:rPr>
          <w:rFonts w:hint="eastAsia"/>
        </w:rPr>
        <w:t>正如贤良的书念妇人（圣经所记），当她的儿子死时，温柔地说：“平安无事，”</w:t>
      </w:r>
    </w:p>
    <w:p w14:paraId="5A3B865F">
      <w:pPr>
        <w:pStyle w:val="4"/>
        <w:ind w:right="98"/>
        <w:rPr>
          <w:rFonts w:hint="eastAsia"/>
        </w:rPr>
      </w:pPr>
    </w:p>
    <w:p w14:paraId="0AC085B1">
      <w:pPr>
        <w:pStyle w:val="4"/>
        <w:ind w:right="98"/>
        <w:rPr>
          <w:rFonts w:hint="eastAsia"/>
        </w:rPr>
      </w:pPr>
      <w:r>
        <w:rPr>
          <w:rFonts w:hint="eastAsia"/>
        </w:rPr>
        <w:t>So when Sophia lost her infant boy,</w:t>
      </w:r>
    </w:p>
    <w:p w14:paraId="32F61724">
      <w:pPr>
        <w:pStyle w:val="4"/>
        <w:ind w:right="98"/>
        <w:rPr>
          <w:rFonts w:hint="eastAsia"/>
        </w:rPr>
      </w:pPr>
      <w:r>
        <w:rPr>
          <w:rFonts w:hint="eastAsia"/>
        </w:rPr>
        <w:t>所以当索菲亚失去她的婴孩时，</w:t>
      </w:r>
    </w:p>
    <w:p w14:paraId="4CC0FCC2">
      <w:pPr>
        <w:pStyle w:val="4"/>
        <w:ind w:right="98"/>
        <w:rPr>
          <w:rFonts w:hint="eastAsia"/>
        </w:rPr>
      </w:pPr>
    </w:p>
    <w:p w14:paraId="092A2636">
      <w:pPr>
        <w:pStyle w:val="4"/>
        <w:ind w:right="98"/>
        <w:rPr>
          <w:rFonts w:hint="eastAsia"/>
        </w:rPr>
      </w:pPr>
      <w:r>
        <w:rPr>
          <w:rFonts w:hint="eastAsia"/>
        </w:rPr>
        <w:t>And felt how dear-bought is a mother’s joy, When with green turf the little grave she spread, “Not lost, but gone before,” she meekly said.</w:t>
      </w:r>
    </w:p>
    <w:p w14:paraId="37C33D7D">
      <w:pPr>
        <w:pStyle w:val="4"/>
        <w:ind w:right="98"/>
        <w:rPr>
          <w:rFonts w:hint="eastAsia"/>
        </w:rPr>
      </w:pPr>
      <w:r>
        <w:rPr>
          <w:rFonts w:hint="eastAsia"/>
        </w:rPr>
        <w:t>并感受到母爱之乐何等珍贵，当她用绿草铺满那小小的坟墓时，她温柔地说：“不是失落，乃是先去。”</w:t>
      </w:r>
    </w:p>
    <w:p w14:paraId="38774747">
      <w:pPr>
        <w:pStyle w:val="4"/>
        <w:ind w:right="98"/>
        <w:rPr>
          <w:rFonts w:hint="eastAsia"/>
        </w:rPr>
      </w:pPr>
    </w:p>
    <w:p w14:paraId="1A01389F">
      <w:pPr>
        <w:pStyle w:val="4"/>
        <w:ind w:right="98"/>
        <w:rPr>
          <w:rFonts w:hint="eastAsia"/>
        </w:rPr>
      </w:pPr>
      <w:r>
        <w:rPr>
          <w:rFonts w:hint="eastAsia"/>
        </w:rPr>
        <w:t>And now they sleep together ’neath the willow The same dew drops upon their silent pillow.</w:t>
      </w:r>
    </w:p>
    <w:p w14:paraId="1C724A70">
      <w:pPr>
        <w:pStyle w:val="4"/>
        <w:ind w:right="98"/>
        <w:rPr>
          <w:rFonts w:hint="eastAsia"/>
        </w:rPr>
      </w:pPr>
      <w:r>
        <w:rPr>
          <w:rFonts w:hint="eastAsia"/>
        </w:rPr>
        <w:t>如今他们一同睡在柳树下，同样的露珠滴在他们寂静的枕上。</w:t>
      </w:r>
    </w:p>
    <w:p w14:paraId="495604D4">
      <w:pPr>
        <w:pStyle w:val="4"/>
        <w:ind w:right="98"/>
        <w:rPr>
          <w:rFonts w:hint="eastAsia"/>
        </w:rPr>
      </w:pPr>
    </w:p>
    <w:p w14:paraId="5FEC3C73">
      <w:pPr>
        <w:pStyle w:val="4"/>
        <w:ind w:right="98"/>
        <w:rPr>
          <w:rFonts w:hint="eastAsia"/>
        </w:rPr>
      </w:pPr>
      <w:r>
        <w:rPr>
          <w:rFonts w:hint="eastAsia"/>
        </w:rPr>
        <w:t>Return, O mourner, from this double grave, And praise the God who all her graces gave.</w:t>
      </w:r>
    </w:p>
    <w:p w14:paraId="08D22744">
      <w:pPr>
        <w:pStyle w:val="4"/>
        <w:ind w:right="98"/>
        <w:rPr>
          <w:rFonts w:hint="eastAsia"/>
        </w:rPr>
      </w:pPr>
      <w:r>
        <w:rPr>
          <w:rFonts w:hint="eastAsia"/>
        </w:rPr>
        <w:t>回来吧，哦，哀悼者，从这双重的坟墓旁，赞美那赐她一切恩典的神。</w:t>
      </w:r>
    </w:p>
    <w:p w14:paraId="7C58A8EF">
      <w:pPr>
        <w:pStyle w:val="4"/>
        <w:ind w:right="98"/>
        <w:rPr>
          <w:rFonts w:hint="eastAsia"/>
        </w:rPr>
      </w:pPr>
    </w:p>
    <w:p w14:paraId="3B54C955">
      <w:pPr>
        <w:pStyle w:val="4"/>
        <w:ind w:right="98"/>
        <w:rPr>
          <w:rFonts w:hint="eastAsia"/>
        </w:rPr>
      </w:pPr>
      <w:r>
        <w:rPr>
          <w:rFonts w:hint="eastAsia"/>
        </w:rPr>
        <w:t>Follow her faith, and let her mantle be A cloak of holy zeal to cover thee.</w:t>
      </w:r>
    </w:p>
    <w:p w14:paraId="5380604B">
      <w:pPr>
        <w:pStyle w:val="4"/>
        <w:ind w:right="98"/>
        <w:rPr>
          <w:rFonts w:hint="eastAsia"/>
        </w:rPr>
      </w:pPr>
      <w:r>
        <w:rPr>
          <w:rFonts w:hint="eastAsia"/>
        </w:rPr>
        <w:t>跟随她的信心，愿她的外衣成为一件圣洁热忱的斗篷遮盖你。</w:t>
      </w:r>
    </w:p>
    <w:p w14:paraId="24EA01E5">
      <w:pPr>
        <w:pStyle w:val="4"/>
        <w:ind w:right="98"/>
        <w:rPr>
          <w:rFonts w:hint="eastAsia"/>
        </w:rPr>
      </w:pPr>
    </w:p>
    <w:p w14:paraId="0B2DE9B4">
      <w:pPr>
        <w:pStyle w:val="4"/>
        <w:ind w:right="98"/>
        <w:rPr>
          <w:rFonts w:hint="eastAsia"/>
        </w:rPr>
      </w:pPr>
      <w:r>
        <w:rPr>
          <w:rFonts w:hint="eastAsia"/>
        </w:rPr>
        <w:t>The danger which he incurred from the shepherds in this region, and other similar perils to which he was exposed in company with others, have been recorded in the Narrative.</w:t>
      </w:r>
    </w:p>
    <w:p w14:paraId="3D9D8AD6">
      <w:pPr>
        <w:pStyle w:val="4"/>
        <w:ind w:right="98"/>
        <w:rPr>
          <w:rFonts w:hint="eastAsia"/>
        </w:rPr>
      </w:pPr>
      <w:r>
        <w:rPr>
          <w:rFonts w:hint="eastAsia"/>
        </w:rPr>
        <w:t>他在这地区从牧羊人那里所遭遇的危险，以及与其他同伴一起所面临的其他类似危难，都已记载在《记述》中。</w:t>
      </w:r>
    </w:p>
    <w:p w14:paraId="64175679">
      <w:pPr>
        <w:pStyle w:val="4"/>
        <w:ind w:right="98"/>
        <w:rPr>
          <w:rFonts w:hint="eastAsia"/>
        </w:rPr>
      </w:pPr>
    </w:p>
    <w:p w14:paraId="36664F66">
      <w:pPr>
        <w:pStyle w:val="4"/>
        <w:ind w:right="98"/>
        <w:rPr>
          <w:rFonts w:hint="eastAsia"/>
        </w:rPr>
      </w:pPr>
      <w:r>
        <w:rPr>
          <w:rFonts w:hint="eastAsia"/>
        </w:rPr>
        <w:t>Out of them all the Lord delivered him; and not from these perils only did He save him, but from many severe trials to his health, to which variety of climate and discomforts of accommodation subjected him.</w:t>
      </w:r>
    </w:p>
    <w:p w14:paraId="598A9013">
      <w:pPr>
        <w:pStyle w:val="4"/>
        <w:ind w:right="98"/>
        <w:rPr>
          <w:rFonts w:hint="eastAsia"/>
        </w:rPr>
      </w:pPr>
      <w:r>
        <w:rPr>
          <w:rFonts w:hint="eastAsia"/>
        </w:rPr>
        <w:t>主从这一切中拯救了他；祂不仅救他脱离这些危难，也救他脱离了因气候多变和住宿不适而给他健康带来的许多严峻考验。</w:t>
      </w:r>
    </w:p>
    <w:p w14:paraId="143BA337">
      <w:pPr>
        <w:pStyle w:val="4"/>
        <w:ind w:right="98"/>
        <w:rPr>
          <w:rFonts w:hint="eastAsia"/>
        </w:rPr>
      </w:pPr>
    </w:p>
    <w:p w14:paraId="36AD5203">
      <w:pPr>
        <w:pStyle w:val="4"/>
        <w:ind w:right="98"/>
        <w:rPr>
          <w:rFonts w:hint="eastAsia"/>
        </w:rPr>
      </w:pPr>
      <w:r>
        <w:rPr>
          <w:rFonts w:hint="eastAsia"/>
        </w:rPr>
        <w:t>And now we were traversing Prussia, drawing nearer our own land.</w:t>
      </w:r>
    </w:p>
    <w:p w14:paraId="1D72DE4B">
      <w:pPr>
        <w:pStyle w:val="4"/>
        <w:ind w:right="98"/>
        <w:rPr>
          <w:rFonts w:hint="eastAsia"/>
        </w:rPr>
      </w:pPr>
      <w:r>
        <w:rPr>
          <w:rFonts w:hint="eastAsia"/>
        </w:rPr>
        <w:t>现在我们正横穿普鲁士，离我们的故土越来越近。</w:t>
      </w:r>
    </w:p>
    <w:p w14:paraId="760342DE">
      <w:pPr>
        <w:pStyle w:val="4"/>
        <w:ind w:right="98"/>
        <w:rPr>
          <w:rFonts w:hint="eastAsia"/>
        </w:rPr>
      </w:pPr>
    </w:p>
    <w:p w14:paraId="032E3E0E">
      <w:pPr>
        <w:pStyle w:val="4"/>
        <w:ind w:right="98"/>
        <w:rPr>
          <w:rFonts w:hint="eastAsia"/>
        </w:rPr>
      </w:pPr>
      <w:r>
        <w:rPr>
          <w:rFonts w:hint="eastAsia"/>
        </w:rPr>
        <w:t>It was about five months since we had received letters from Scotland, our route having led us away from places which we had anticipated visiting, and where communications had been left for us.</w:t>
      </w:r>
    </w:p>
    <w:p w14:paraId="70B73021">
      <w:pPr>
        <w:pStyle w:val="4"/>
        <w:ind w:right="98"/>
        <w:rPr>
          <w:rFonts w:hint="eastAsia"/>
        </w:rPr>
      </w:pPr>
      <w:r>
        <w:rPr>
          <w:rFonts w:hint="eastAsia"/>
        </w:rPr>
        <w:t>我们已有大约五个月没有收到从苏格兰来的信了，因为我们的路线偏离了我们原计划要访问的地方，那里本有为我们留下的信件。</w:t>
      </w:r>
    </w:p>
    <w:p w14:paraId="4E5A28C8">
      <w:pPr>
        <w:pStyle w:val="4"/>
        <w:ind w:right="98"/>
        <w:rPr>
          <w:rFonts w:hint="eastAsia"/>
        </w:rPr>
      </w:pPr>
    </w:p>
    <w:p w14:paraId="613C64CB">
      <w:pPr>
        <w:pStyle w:val="4"/>
        <w:ind w:right="98"/>
        <w:rPr>
          <w:rFonts w:hint="eastAsia"/>
        </w:rPr>
      </w:pPr>
      <w:r>
        <w:rPr>
          <w:rFonts w:hint="eastAsia"/>
        </w:rPr>
        <w:t>We pressed homeward somewhat anxiously, yet wondering often at past mercies.</w:t>
      </w:r>
    </w:p>
    <w:p w14:paraId="01434EA9">
      <w:pPr>
        <w:pStyle w:val="4"/>
        <w:ind w:right="98"/>
        <w:rPr>
          <w:rFonts w:hint="eastAsia"/>
        </w:rPr>
      </w:pPr>
      <w:r>
        <w:rPr>
          <w:rFonts w:hint="eastAsia"/>
        </w:rPr>
        <w:t>我们有些焦虑地赶路回家，却也常常惊叹于过去的恩典。</w:t>
      </w:r>
    </w:p>
    <w:p w14:paraId="4FE0D3B8">
      <w:pPr>
        <w:pStyle w:val="4"/>
        <w:ind w:right="98"/>
        <w:rPr>
          <w:rFonts w:hint="eastAsia"/>
        </w:rPr>
      </w:pPr>
    </w:p>
    <w:p w14:paraId="0E1DF762">
      <w:pPr>
        <w:pStyle w:val="4"/>
        <w:ind w:right="98"/>
        <w:rPr>
          <w:rFonts w:hint="eastAsia"/>
        </w:rPr>
      </w:pPr>
      <w:r>
        <w:rPr>
          <w:rFonts w:hint="eastAsia"/>
        </w:rPr>
        <w:t>In a letter from Berlin, Mr M‘Cheyne remarked, “Our heavenly Father has brought us through so many trials and dangers that I feel persuaded He will yet carry us to the end.</w:t>
      </w:r>
    </w:p>
    <w:p w14:paraId="4D3744A3">
      <w:pPr>
        <w:pStyle w:val="4"/>
        <w:ind w:right="98"/>
        <w:rPr>
          <w:rFonts w:hint="eastAsia"/>
        </w:rPr>
      </w:pPr>
      <w:r>
        <w:rPr>
          <w:rFonts w:hint="eastAsia"/>
        </w:rPr>
        <w:t>在从柏林寄出的一封信中，麦克谦先生说：“我们的天父带领我们经历了如此多的试炼和危险，以至于我深信祂必将带领我们到底。</w:t>
      </w:r>
    </w:p>
    <w:p w14:paraId="74BC5475">
      <w:pPr>
        <w:pStyle w:val="4"/>
        <w:ind w:right="98"/>
        <w:rPr>
          <w:rFonts w:hint="eastAsia"/>
        </w:rPr>
      </w:pPr>
    </w:p>
    <w:p w14:paraId="3B3CB862">
      <w:pPr>
        <w:pStyle w:val="4"/>
        <w:ind w:right="98"/>
        <w:rPr>
          <w:rFonts w:hint="eastAsia"/>
        </w:rPr>
      </w:pPr>
      <w:r>
        <w:rPr>
          <w:rFonts w:hint="eastAsia"/>
        </w:rPr>
        <w:t>Like John, we shall fulfil our</w:t>
      </w:r>
    </w:p>
    <w:p w14:paraId="0DD192CD">
      <w:pPr>
        <w:pStyle w:val="4"/>
        <w:ind w:right="98"/>
        <w:rPr>
          <w:rFonts w:hint="eastAsia"/>
        </w:rPr>
      </w:pPr>
      <w:r>
        <w:rPr>
          <w:rFonts w:hint="eastAsia"/>
        </w:rPr>
        <w:t>像约翰一样，我们将完成我们的</w:t>
      </w:r>
    </w:p>
    <w:p w14:paraId="480E12F6">
      <w:pPr>
        <w:pStyle w:val="4"/>
        <w:ind w:right="98"/>
        <w:rPr>
          <w:rFonts w:hint="eastAsia"/>
        </w:rPr>
      </w:pPr>
    </w:p>
    <w:p w14:paraId="49F93527">
      <w:pPr>
        <w:pStyle w:val="4"/>
        <w:ind w:right="98"/>
        <w:rPr>
          <w:rFonts w:hint="eastAsia"/>
        </w:rPr>
      </w:pPr>
      <w:r>
        <w:rPr>
          <w:rFonts w:hint="eastAsia"/>
        </w:rPr>
        <w:t>course.</w:t>
      </w:r>
    </w:p>
    <w:p w14:paraId="25BD3D18">
      <w:pPr>
        <w:pStyle w:val="4"/>
        <w:ind w:right="98"/>
        <w:rPr>
          <w:rFonts w:hint="eastAsia"/>
        </w:rPr>
      </w:pPr>
      <w:r>
        <w:rPr>
          <w:rFonts w:hint="eastAsia"/>
        </w:rPr>
        <w:t>路程。</w:t>
      </w:r>
    </w:p>
    <w:p w14:paraId="12354CE9">
      <w:pPr>
        <w:pStyle w:val="4"/>
        <w:ind w:right="98"/>
        <w:rPr>
          <w:rFonts w:hint="eastAsia"/>
        </w:rPr>
      </w:pPr>
    </w:p>
    <w:p w14:paraId="70B85830">
      <w:pPr>
        <w:pStyle w:val="4"/>
        <w:ind w:right="98"/>
        <w:rPr>
          <w:rFonts w:hint="eastAsia"/>
        </w:rPr>
      </w:pPr>
      <w:r>
        <w:rPr>
          <w:rFonts w:hint="eastAsia"/>
        </w:rPr>
        <w:t>‘Are there not twelve hours in the day?’</w:t>
      </w:r>
    </w:p>
    <w:p w14:paraId="7D3A6997">
      <w:pPr>
        <w:pStyle w:val="4"/>
        <w:ind w:right="98"/>
        <w:rPr>
          <w:rFonts w:hint="eastAsia"/>
        </w:rPr>
      </w:pPr>
      <w:r>
        <w:rPr>
          <w:rFonts w:hint="eastAsia"/>
        </w:rPr>
        <w:t>‘白日不是有十二小时吗？’</w:t>
      </w:r>
    </w:p>
    <w:p w14:paraId="09F65DBB">
      <w:pPr>
        <w:pStyle w:val="4"/>
        <w:ind w:right="98"/>
        <w:rPr>
          <w:rFonts w:hint="eastAsia"/>
        </w:rPr>
      </w:pPr>
    </w:p>
    <w:p w14:paraId="09D1D1B2">
      <w:pPr>
        <w:pStyle w:val="4"/>
        <w:ind w:right="98"/>
        <w:rPr>
          <w:rFonts w:hint="eastAsia"/>
        </w:rPr>
      </w:pPr>
      <w:r>
        <w:rPr>
          <w:rFonts w:hint="eastAsia"/>
        </w:rPr>
        <w:t>Are we not all immortal till our work is done?”</w:t>
      </w:r>
    </w:p>
    <w:p w14:paraId="429606D8">
      <w:pPr>
        <w:pStyle w:val="4"/>
        <w:ind w:right="98"/>
        <w:rPr>
          <w:rFonts w:hint="eastAsia"/>
        </w:rPr>
      </w:pPr>
      <w:r>
        <w:rPr>
          <w:rFonts w:hint="eastAsia"/>
        </w:rPr>
        <w:t>我们的工作未完成之前，我们不都是不死的吗？”</w:t>
      </w:r>
    </w:p>
    <w:p w14:paraId="3FADBDE4">
      <w:pPr>
        <w:pStyle w:val="4"/>
        <w:ind w:right="98"/>
        <w:rPr>
          <w:rFonts w:hint="eastAsia"/>
        </w:rPr>
      </w:pPr>
    </w:p>
    <w:p w14:paraId="2F96815C">
      <w:pPr>
        <w:pStyle w:val="4"/>
        <w:ind w:right="98"/>
        <w:rPr>
          <w:rFonts w:hint="eastAsia"/>
        </w:rPr>
      </w:pPr>
      <w:r>
        <w:rPr>
          <w:rFonts w:hint="eastAsia"/>
        </w:rPr>
        <w:t>His strength was rapidly increasing; the journey had answered the ends anticipated to a great extent, in his restoration to health.</w:t>
      </w:r>
    </w:p>
    <w:p w14:paraId="2EF25F19">
      <w:pPr>
        <w:pStyle w:val="4"/>
        <w:ind w:right="98"/>
        <w:rPr>
          <w:rFonts w:hint="eastAsia"/>
        </w:rPr>
      </w:pPr>
      <w:r>
        <w:rPr>
          <w:rFonts w:hint="eastAsia"/>
        </w:rPr>
        <w:t>他的体力正在迅速恢复；这次旅行在很大程度上达到了预期的目的，使他的健康得以恢复。</w:t>
      </w:r>
    </w:p>
    <w:p w14:paraId="77770ECA">
      <w:pPr>
        <w:pStyle w:val="4"/>
        <w:ind w:right="98"/>
        <w:rPr>
          <w:rFonts w:hint="eastAsia"/>
        </w:rPr>
      </w:pPr>
    </w:p>
    <w:p w14:paraId="76B3E37E">
      <w:pPr>
        <w:pStyle w:val="4"/>
        <w:ind w:right="98"/>
        <w:rPr>
          <w:rFonts w:hint="eastAsia"/>
        </w:rPr>
      </w:pPr>
      <w:r>
        <w:rPr>
          <w:rFonts w:hint="eastAsia"/>
        </w:rPr>
        <w:t>He was able to preach at Hamburgh to the English congregation of Mr Rheder, from whom it was that the first hint of a Revival in Dundee reached his ears.</w:t>
      </w:r>
    </w:p>
    <w:p w14:paraId="3301702F">
      <w:pPr>
        <w:pStyle w:val="4"/>
        <w:ind w:right="98"/>
        <w:rPr>
          <w:rFonts w:hint="eastAsia"/>
        </w:rPr>
      </w:pPr>
      <w:r>
        <w:rPr>
          <w:rFonts w:hint="eastAsia"/>
        </w:rPr>
        <w:t>他得以在汉堡向雷德先生的英国会众讲道，正是从他那里，关于邓迪复兴的第一个消息传到了他的耳中。</w:t>
      </w:r>
    </w:p>
    <w:p w14:paraId="02645E72">
      <w:pPr>
        <w:pStyle w:val="4"/>
        <w:ind w:right="98"/>
        <w:rPr>
          <w:rFonts w:hint="eastAsia"/>
        </w:rPr>
      </w:pPr>
    </w:p>
    <w:p w14:paraId="4D8C30E1">
      <w:pPr>
        <w:pStyle w:val="4"/>
        <w:ind w:right="98"/>
        <w:rPr>
          <w:rFonts w:hint="eastAsia"/>
        </w:rPr>
      </w:pPr>
      <w:r>
        <w:rPr>
          <w:rFonts w:hint="eastAsia"/>
        </w:rPr>
        <w:t>He heard just so much both of Kilsyth and Dundee as to make him long to hear more.</w:t>
      </w:r>
    </w:p>
    <w:p w14:paraId="01462E65">
      <w:pPr>
        <w:pStyle w:val="4"/>
        <w:ind w:right="98"/>
        <w:rPr>
          <w:rFonts w:hint="eastAsia"/>
        </w:rPr>
      </w:pPr>
      <w:r>
        <w:rPr>
          <w:rFonts w:hint="eastAsia"/>
        </w:rPr>
        <w:t>他听到的关于基尔赛斯和邓迪的消息，刚好让他渴望听到更多。</w:t>
      </w:r>
    </w:p>
    <w:p w14:paraId="78983FB3">
      <w:pPr>
        <w:pStyle w:val="4"/>
        <w:ind w:right="98"/>
        <w:rPr>
          <w:rFonts w:hint="eastAsia"/>
        </w:rPr>
      </w:pPr>
    </w:p>
    <w:p w14:paraId="6D54A03B">
      <w:pPr>
        <w:pStyle w:val="4"/>
        <w:ind w:right="98"/>
        <w:rPr>
          <w:rFonts w:hint="eastAsia"/>
        </w:rPr>
      </w:pPr>
      <w:r>
        <w:rPr>
          <w:rFonts w:hint="eastAsia"/>
        </w:rPr>
        <w:t>A few days after, on board the vessel that conveyed us to England, he thus expressed his feelings:—</w:t>
      </w:r>
    </w:p>
    <w:p w14:paraId="05A5CA23">
      <w:pPr>
        <w:pStyle w:val="4"/>
        <w:ind w:right="98"/>
        <w:rPr>
          <w:rFonts w:hint="eastAsia"/>
        </w:rPr>
      </w:pPr>
      <w:r>
        <w:rPr>
          <w:rFonts w:hint="eastAsia"/>
        </w:rPr>
        <w:t>几天后，在载我们去英格兰的船上，他这样表达了他的感受：—</w:t>
      </w:r>
    </w:p>
    <w:p w14:paraId="643189AC">
      <w:pPr>
        <w:pStyle w:val="4"/>
        <w:ind w:right="98"/>
        <w:rPr>
          <w:rFonts w:hint="eastAsia"/>
        </w:rPr>
      </w:pPr>
    </w:p>
    <w:p w14:paraId="438E8508">
      <w:pPr>
        <w:pStyle w:val="4"/>
        <w:ind w:right="98"/>
        <w:rPr>
          <w:rFonts w:hint="eastAsia"/>
        </w:rPr>
      </w:pPr>
      <w:r>
        <w:rPr>
          <w:rFonts w:hint="eastAsia"/>
        </w:rPr>
        <w:t>“Sailing up the Thames, Nov. 6, 1839.</w:t>
      </w:r>
    </w:p>
    <w:p w14:paraId="01FFE34A">
      <w:pPr>
        <w:pStyle w:val="4"/>
        <w:ind w:right="98"/>
        <w:rPr>
          <w:rFonts w:hint="eastAsia"/>
        </w:rPr>
      </w:pPr>
      <w:r>
        <w:rPr>
          <w:rFonts w:hint="eastAsia"/>
        </w:rPr>
        <w:t>“航行在泰晤士河上，1839年11月6日。</w:t>
      </w:r>
    </w:p>
    <w:p w14:paraId="54ABEF76">
      <w:pPr>
        <w:pStyle w:val="4"/>
        <w:ind w:right="98"/>
        <w:rPr>
          <w:rFonts w:hint="eastAsia"/>
        </w:rPr>
      </w:pPr>
    </w:p>
    <w:p w14:paraId="2A3DF6B1">
      <w:pPr>
        <w:pStyle w:val="4"/>
        <w:ind w:right="98"/>
        <w:rPr>
          <w:rFonts w:hint="eastAsia"/>
        </w:rPr>
      </w:pPr>
      <w:r>
        <w:rPr>
          <w:rFonts w:hint="eastAsia"/>
        </w:rPr>
        <w:t>“MY DEAR FATHER AND MOTHER,—You will be glad to see by the date that we are once more in sight of the shores of happy England.</w:t>
      </w:r>
    </w:p>
    <w:p w14:paraId="4481210E">
      <w:pPr>
        <w:pStyle w:val="4"/>
        <w:ind w:right="98"/>
        <w:rPr>
          <w:rFonts w:hint="eastAsia"/>
        </w:rPr>
      </w:pPr>
      <w:r>
        <w:rPr>
          <w:rFonts w:hint="eastAsia"/>
        </w:rPr>
        <w:t>“我亲爱的父亲母亲，——你们看到日期就会很高兴，我们又一次看到了幸福的英格兰的海岸。</w:t>
      </w:r>
    </w:p>
    <w:p w14:paraId="2FA32BC1">
      <w:pPr>
        <w:pStyle w:val="4"/>
        <w:ind w:right="98"/>
        <w:rPr>
          <w:rFonts w:hint="eastAsia"/>
        </w:rPr>
      </w:pPr>
    </w:p>
    <w:p w14:paraId="05FD76D6">
      <w:pPr>
        <w:pStyle w:val="4"/>
        <w:ind w:right="98"/>
        <w:rPr>
          <w:rFonts w:hint="eastAsia"/>
        </w:rPr>
      </w:pPr>
      <w:r>
        <w:rPr>
          <w:rFonts w:hint="eastAsia"/>
        </w:rPr>
        <w:t>I only wish I knew how you all are.</w:t>
      </w:r>
    </w:p>
    <w:p w14:paraId="063BC825">
      <w:pPr>
        <w:pStyle w:val="4"/>
        <w:ind w:right="98"/>
        <w:rPr>
          <w:rFonts w:hint="eastAsia"/>
        </w:rPr>
      </w:pPr>
      <w:r>
        <w:rPr>
          <w:rFonts w:hint="eastAsia"/>
        </w:rPr>
        <w:t>我只希望知道你们都好。</w:t>
      </w:r>
    </w:p>
    <w:p w14:paraId="6266EF4A">
      <w:pPr>
        <w:pStyle w:val="4"/>
        <w:ind w:right="98"/>
        <w:rPr>
          <w:rFonts w:hint="eastAsia"/>
        </w:rPr>
      </w:pPr>
    </w:p>
    <w:p w14:paraId="2AC976F6">
      <w:pPr>
        <w:pStyle w:val="4"/>
        <w:ind w:right="98"/>
        <w:rPr>
          <w:rFonts w:hint="eastAsia"/>
        </w:rPr>
      </w:pPr>
      <w:r>
        <w:rPr>
          <w:rFonts w:hint="eastAsia"/>
        </w:rPr>
        <w:t>I have not heard of you since I was in Smyrna.</w:t>
      </w:r>
    </w:p>
    <w:p w14:paraId="3C79CC9A">
      <w:pPr>
        <w:pStyle w:val="4"/>
        <w:ind w:right="98"/>
        <w:rPr>
          <w:rFonts w:hint="eastAsia"/>
        </w:rPr>
      </w:pPr>
      <w:r>
        <w:rPr>
          <w:rFonts w:hint="eastAsia"/>
        </w:rPr>
        <w:t>自从我在士麦那之后，我就没收到你们的消息了。</w:t>
      </w:r>
    </w:p>
    <w:p w14:paraId="673C9D4F">
      <w:pPr>
        <w:pStyle w:val="4"/>
        <w:ind w:right="98"/>
        <w:rPr>
          <w:rFonts w:hint="eastAsia"/>
        </w:rPr>
      </w:pPr>
    </w:p>
    <w:p w14:paraId="47F4ABFD">
      <w:pPr>
        <w:pStyle w:val="4"/>
        <w:ind w:right="98"/>
        <w:rPr>
          <w:rFonts w:hint="eastAsia"/>
        </w:rPr>
      </w:pPr>
      <w:r>
        <w:rPr>
          <w:rFonts w:hint="eastAsia"/>
        </w:rPr>
        <w:t>In vain did I inquire for letters from you at Cracow, Berlin, and Hamburgh.</w:t>
      </w:r>
    </w:p>
    <w:p w14:paraId="4B7AA175">
      <w:pPr>
        <w:pStyle w:val="4"/>
        <w:ind w:right="98"/>
        <w:rPr>
          <w:rFonts w:hint="eastAsia"/>
        </w:rPr>
      </w:pPr>
      <w:r>
        <w:rPr>
          <w:rFonts w:hint="eastAsia"/>
        </w:rPr>
        <w:t>我在克拉科夫、柏林和汉堡都徒劳地询问是否有你们的来信。</w:t>
      </w:r>
    </w:p>
    <w:p w14:paraId="1FC47AD7">
      <w:pPr>
        <w:pStyle w:val="4"/>
        <w:ind w:right="98"/>
        <w:rPr>
          <w:rFonts w:hint="eastAsia"/>
        </w:rPr>
      </w:pPr>
    </w:p>
    <w:p w14:paraId="2BB5091F">
      <w:pPr>
        <w:pStyle w:val="4"/>
        <w:ind w:right="98"/>
        <w:rPr>
          <w:rFonts w:hint="eastAsia"/>
        </w:rPr>
      </w:pPr>
      <w:r>
        <w:rPr>
          <w:rFonts w:hint="eastAsia"/>
        </w:rPr>
        <w:t>You must have written to Warsaw, and the Resident there has not returned them to Berlin, as we desired.</w:t>
      </w:r>
    </w:p>
    <w:p w14:paraId="78208858">
      <w:pPr>
        <w:pStyle w:val="4"/>
        <w:ind w:right="98"/>
        <w:rPr>
          <w:rFonts w:hint="eastAsia"/>
        </w:rPr>
      </w:pPr>
      <w:r>
        <w:rPr>
          <w:rFonts w:hint="eastAsia"/>
        </w:rPr>
        <w:t>你们一定把信写到了华沙，而那里的驻地代表没有按我们的要求把信转寄到柏林。</w:t>
      </w:r>
    </w:p>
    <w:p w14:paraId="68C07E04">
      <w:pPr>
        <w:pStyle w:val="4"/>
        <w:ind w:right="98"/>
        <w:rPr>
          <w:rFonts w:hint="eastAsia"/>
        </w:rPr>
      </w:pPr>
    </w:p>
    <w:p w14:paraId="6450B280">
      <w:pPr>
        <w:pStyle w:val="4"/>
        <w:ind w:right="98"/>
        <w:rPr>
          <w:rFonts w:hint="eastAsia"/>
        </w:rPr>
      </w:pPr>
      <w:r>
        <w:rPr>
          <w:rFonts w:hint="eastAsia"/>
        </w:rPr>
        <w:t>Andrew and I and Mr Calman are all quite well, and thankful to God, who has brought us through every danger in so many countries.</w:t>
      </w:r>
    </w:p>
    <w:p w14:paraId="491B427B">
      <w:pPr>
        <w:pStyle w:val="4"/>
        <w:ind w:right="98"/>
        <w:rPr>
          <w:rFonts w:hint="eastAsia"/>
        </w:rPr>
      </w:pPr>
      <w:r>
        <w:rPr>
          <w:rFonts w:hint="eastAsia"/>
        </w:rPr>
        <w:t>安德鲁、我和卡尔曼先生都很好，感谢神，是祂带领我们穿越了这么多国家的每一个危险。</w:t>
      </w:r>
    </w:p>
    <w:p w14:paraId="70A4DC16">
      <w:pPr>
        <w:pStyle w:val="4"/>
        <w:ind w:right="98"/>
        <w:rPr>
          <w:rFonts w:hint="eastAsia"/>
        </w:rPr>
      </w:pPr>
    </w:p>
    <w:p w14:paraId="19025337">
      <w:pPr>
        <w:pStyle w:val="4"/>
        <w:ind w:right="98"/>
        <w:rPr>
          <w:rFonts w:hint="eastAsia"/>
        </w:rPr>
      </w:pPr>
      <w:r>
        <w:rPr>
          <w:rFonts w:hint="eastAsia"/>
        </w:rPr>
        <w:t>I trust our course has not been altogether fruitless, and that we may now resign our commission with some hope of good issuing from it to the church and to Israel.</w:t>
      </w:r>
    </w:p>
    <w:p w14:paraId="254658CE">
      <w:pPr>
        <w:pStyle w:val="4"/>
        <w:ind w:right="98"/>
        <w:rPr>
          <w:rFonts w:hint="eastAsia"/>
        </w:rPr>
      </w:pPr>
      <w:r>
        <w:rPr>
          <w:rFonts w:hint="eastAsia"/>
        </w:rPr>
        <w:t>我相信我们的行程并非毫无结果，我们现在可以交卸我们的使命，并希望它能为教会和以色列带来一些好处。</w:t>
      </w:r>
    </w:p>
    <w:p w14:paraId="56FC34C1">
      <w:pPr>
        <w:pStyle w:val="4"/>
        <w:ind w:right="98"/>
        <w:rPr>
          <w:rFonts w:hint="eastAsia"/>
        </w:rPr>
      </w:pPr>
    </w:p>
    <w:p w14:paraId="54082AB5">
      <w:pPr>
        <w:pStyle w:val="4"/>
        <w:ind w:right="98"/>
        <w:rPr>
          <w:rFonts w:hint="eastAsia"/>
        </w:rPr>
      </w:pPr>
      <w:r>
        <w:rPr>
          <w:rFonts w:hint="eastAsia"/>
        </w:rPr>
        <w:t>I preached last Sabbath in Hamburgh, for the first time since leaving England, and felt nothing the worse of it; so that I do hope it is my heavenly Father’s will to restore me to usefulness again among my beloved flock.</w:t>
      </w:r>
    </w:p>
    <w:p w14:paraId="7254EE6A">
      <w:pPr>
        <w:pStyle w:val="4"/>
        <w:ind w:right="98"/>
        <w:rPr>
          <w:rFonts w:hint="eastAsia"/>
        </w:rPr>
      </w:pPr>
      <w:r>
        <w:rPr>
          <w:rFonts w:hint="eastAsia"/>
        </w:rPr>
        <w:t>上个安息日我在汉堡讲道，这是我离开英格兰以来的第一次，感觉身体并没有因此变差；所以我确实希望，这是我天父的旨意，要让我在我亲爱的羊群中再次恢复用处。</w:t>
      </w:r>
    </w:p>
    <w:p w14:paraId="21084D60">
      <w:pPr>
        <w:pStyle w:val="4"/>
        <w:ind w:right="98"/>
        <w:rPr>
          <w:rFonts w:hint="eastAsia"/>
        </w:rPr>
      </w:pPr>
    </w:p>
    <w:p w14:paraId="424CA640">
      <w:pPr>
        <w:pStyle w:val="4"/>
        <w:ind w:right="98"/>
        <w:rPr>
          <w:rFonts w:hint="eastAsia"/>
        </w:rPr>
      </w:pPr>
      <w:r>
        <w:rPr>
          <w:rFonts w:hint="eastAsia"/>
        </w:rPr>
        <w:t>We have heard something of a reviving work at Kilsyth.</w:t>
      </w:r>
    </w:p>
    <w:p w14:paraId="1EB931E2">
      <w:pPr>
        <w:pStyle w:val="4"/>
        <w:ind w:right="98"/>
        <w:rPr>
          <w:rFonts w:hint="eastAsia"/>
        </w:rPr>
      </w:pPr>
      <w:r>
        <w:rPr>
          <w:rFonts w:hint="eastAsia"/>
        </w:rPr>
        <w:t>我们听说了一些关于基尔赛斯复兴的工作。</w:t>
      </w:r>
    </w:p>
    <w:p w14:paraId="3600A3E8">
      <w:pPr>
        <w:pStyle w:val="4"/>
        <w:ind w:right="98"/>
        <w:rPr>
          <w:rFonts w:hint="eastAsia"/>
        </w:rPr>
      </w:pPr>
    </w:p>
    <w:p w14:paraId="2BAC15D3">
      <w:pPr>
        <w:pStyle w:val="4"/>
        <w:ind w:right="98"/>
        <w:rPr>
          <w:rFonts w:hint="eastAsia"/>
        </w:rPr>
      </w:pPr>
      <w:r>
        <w:rPr>
          <w:rFonts w:hint="eastAsia"/>
        </w:rPr>
        <w:t>We saw it noticed in one of the newspapers.</w:t>
      </w:r>
    </w:p>
    <w:p w14:paraId="1D3EB54A">
      <w:pPr>
        <w:pStyle w:val="4"/>
        <w:ind w:right="98"/>
        <w:rPr>
          <w:rFonts w:hint="eastAsia"/>
        </w:rPr>
      </w:pPr>
      <w:r>
        <w:rPr>
          <w:rFonts w:hint="eastAsia"/>
        </w:rPr>
        <w:t>我们在一家报纸上看到了相关报道。</w:t>
      </w:r>
    </w:p>
    <w:p w14:paraId="5D2927F0">
      <w:pPr>
        <w:pStyle w:val="4"/>
        <w:ind w:right="98"/>
        <w:rPr>
          <w:rFonts w:hint="eastAsia"/>
        </w:rPr>
      </w:pPr>
    </w:p>
    <w:p w14:paraId="1F102C86">
      <w:pPr>
        <w:pStyle w:val="4"/>
        <w:ind w:right="98"/>
        <w:rPr>
          <w:rFonts w:hint="eastAsia"/>
        </w:rPr>
      </w:pPr>
      <w:r>
        <w:rPr>
          <w:rFonts w:hint="eastAsia"/>
        </w:rPr>
        <w:t>I also saw the name of Dundee associated with it; so that I earnestly hope good has been doing in our church, and the dew from on high watering our parishes, and that the flocks whose pastors have been wandering may also have shared in the blessing.</w:t>
      </w:r>
    </w:p>
    <w:p w14:paraId="5CD47622">
      <w:pPr>
        <w:pStyle w:val="4"/>
        <w:ind w:right="98"/>
        <w:rPr>
          <w:rFonts w:hint="eastAsia"/>
        </w:rPr>
      </w:pPr>
      <w:r>
        <w:rPr>
          <w:rFonts w:hint="eastAsia"/>
        </w:rPr>
        <w:t>我也看到邓迪的名字与此相关；所以我恳切地希望，我们教会里有美好的事工在进行，天上的甘露正在浇灌我们的教区，那些牧师在外漂泊的羊群也能分享到这祝福。</w:t>
      </w:r>
    </w:p>
    <w:p w14:paraId="3D4B1449">
      <w:pPr>
        <w:pStyle w:val="4"/>
        <w:ind w:right="98"/>
        <w:rPr>
          <w:rFonts w:hint="eastAsia"/>
        </w:rPr>
      </w:pPr>
    </w:p>
    <w:p w14:paraId="795EFAE6">
      <w:pPr>
        <w:pStyle w:val="4"/>
        <w:ind w:right="98"/>
        <w:rPr>
          <w:rFonts w:hint="eastAsia"/>
        </w:rPr>
      </w:pPr>
      <w:r>
        <w:rPr>
          <w:rFonts w:hint="eastAsia"/>
        </w:rPr>
        <w:t>We are quite ignorant of the facts, and you may believe we are anxious to hear.… We are now passing Woolwich, and in an hour will be in London.</w:t>
      </w:r>
    </w:p>
    <w:p w14:paraId="0CAA5C08">
      <w:pPr>
        <w:pStyle w:val="4"/>
        <w:ind w:right="98"/>
        <w:rPr>
          <w:rFonts w:hint="eastAsia"/>
        </w:rPr>
      </w:pPr>
      <w:r>
        <w:rPr>
          <w:rFonts w:hint="eastAsia"/>
        </w:rPr>
        <w:t>我们对事实一无所知，你可以相信我们急于想知道…我们现在正经过伍利奇，一小时后将抵达伦敦。</w:t>
      </w:r>
    </w:p>
    <w:p w14:paraId="63CFABBE">
      <w:pPr>
        <w:pStyle w:val="4"/>
        <w:ind w:right="98"/>
        <w:rPr>
          <w:rFonts w:hint="eastAsia"/>
        </w:rPr>
      </w:pPr>
    </w:p>
    <w:p w14:paraId="72986487">
      <w:pPr>
        <w:pStyle w:val="4"/>
        <w:ind w:right="98"/>
        <w:rPr>
          <w:rFonts w:hint="eastAsia"/>
        </w:rPr>
      </w:pPr>
      <w:r>
        <w:rPr>
          <w:rFonts w:hint="eastAsia"/>
        </w:rPr>
        <w:t>We are anxious to be home, but I suppose will not get away till next week.</w:t>
      </w:r>
    </w:p>
    <w:p w14:paraId="7DCB55AF">
      <w:pPr>
        <w:pStyle w:val="4"/>
        <w:ind w:right="98"/>
        <w:rPr>
          <w:rFonts w:hint="eastAsia"/>
        </w:rPr>
      </w:pPr>
      <w:r>
        <w:rPr>
          <w:rFonts w:hint="eastAsia"/>
        </w:rPr>
        <w:t>我们渴望回家，但我估计要到下周才能动身。</w:t>
      </w:r>
    </w:p>
    <w:p w14:paraId="5DC89C0C">
      <w:pPr>
        <w:pStyle w:val="4"/>
        <w:ind w:right="98"/>
        <w:rPr>
          <w:rFonts w:hint="eastAsia"/>
        </w:rPr>
      </w:pPr>
    </w:p>
    <w:p w14:paraId="0C5C142F">
      <w:pPr>
        <w:pStyle w:val="4"/>
        <w:ind w:right="98"/>
        <w:rPr>
          <w:rFonts w:hint="eastAsia"/>
        </w:rPr>
      </w:pPr>
      <w:r>
        <w:rPr>
          <w:rFonts w:hint="eastAsia"/>
        </w:rPr>
        <w:t>I never thought to have seen you again in this world, but now I hope to meet you once more in peace.—Believe me, your affectionate son,” etc.</w:t>
      </w:r>
    </w:p>
    <w:p w14:paraId="64C4EFFA">
      <w:pPr>
        <w:pStyle w:val="4"/>
        <w:ind w:right="98"/>
        <w:rPr>
          <w:rFonts w:hint="eastAsia"/>
        </w:rPr>
      </w:pPr>
      <w:r>
        <w:rPr>
          <w:rFonts w:hint="eastAsia"/>
        </w:rPr>
        <w:t>我从未想过今生能再见到你们，但现在我希望能在平安中与你们再次相见。——请相信我，你们亲爱的儿子，”等等。</w:t>
      </w:r>
    </w:p>
    <w:p w14:paraId="453E386B">
      <w:pPr>
        <w:pStyle w:val="4"/>
        <w:ind w:right="98"/>
        <w:rPr>
          <w:rFonts w:hint="eastAsia"/>
        </w:rPr>
      </w:pPr>
    </w:p>
    <w:p w14:paraId="381FF572">
      <w:pPr>
        <w:pStyle w:val="4"/>
        <w:ind w:right="98"/>
        <w:rPr>
          <w:rFonts w:hint="eastAsia"/>
        </w:rPr>
      </w:pPr>
      <w:r>
        <w:rPr>
          <w:rFonts w:hint="eastAsia"/>
        </w:rPr>
        <w:t>The day we arrived on the shores of our own land was indeed a singular day.</w:t>
      </w:r>
    </w:p>
    <w:p w14:paraId="201F0183">
      <w:pPr>
        <w:pStyle w:val="4"/>
        <w:ind w:right="98"/>
        <w:rPr>
          <w:rFonts w:hint="eastAsia"/>
        </w:rPr>
      </w:pPr>
      <w:r>
        <w:rPr>
          <w:rFonts w:hint="eastAsia"/>
        </w:rPr>
        <w:t>我们抵达自己国土海岸的那一天，确实是一个非同寻常的日子。</w:t>
      </w:r>
    </w:p>
    <w:p w14:paraId="61A1E983">
      <w:pPr>
        <w:pStyle w:val="4"/>
        <w:ind w:right="98"/>
        <w:rPr>
          <w:rFonts w:hint="eastAsia"/>
        </w:rPr>
      </w:pPr>
    </w:p>
    <w:p w14:paraId="7BE4E641">
      <w:pPr>
        <w:pStyle w:val="4"/>
        <w:ind w:right="98"/>
        <w:rPr>
          <w:rFonts w:hint="eastAsia"/>
        </w:rPr>
      </w:pPr>
      <w:r>
        <w:rPr>
          <w:rFonts w:hint="eastAsia"/>
        </w:rPr>
        <w:t>We were intensely anxious to hear of events that had occurred at home a few months before,—the outpouring of the Spirit from on high,—while</w:t>
      </w:r>
    </w:p>
    <w:p w14:paraId="30BD3021">
      <w:pPr>
        <w:pStyle w:val="4"/>
        <w:ind w:right="98"/>
        <w:rPr>
          <w:rFonts w:hint="eastAsia"/>
        </w:rPr>
      </w:pPr>
      <w:r>
        <w:rPr>
          <w:rFonts w:hint="eastAsia"/>
        </w:rPr>
        <w:t>我们急切地想知道几个月前家里发生的事件——圣灵从高天浇灌下来——而</w:t>
      </w:r>
    </w:p>
    <w:p w14:paraId="52C45383">
      <w:pPr>
        <w:pStyle w:val="4"/>
        <w:ind w:right="98"/>
        <w:rPr>
          <w:rFonts w:hint="eastAsia"/>
        </w:rPr>
      </w:pPr>
    </w:p>
    <w:p w14:paraId="180F6CD1">
      <w:pPr>
        <w:pStyle w:val="4"/>
        <w:ind w:right="98"/>
        <w:rPr>
          <w:rFonts w:hint="eastAsia"/>
        </w:rPr>
      </w:pPr>
      <w:r>
        <w:rPr>
          <w:rFonts w:hint="eastAsia"/>
        </w:rPr>
        <w:t>our friends were intensely interested in hearing tidings of the land of Israel and the scattered tribes.</w:t>
      </w:r>
    </w:p>
    <w:p w14:paraId="172CED5E">
      <w:pPr>
        <w:pStyle w:val="4"/>
        <w:ind w:right="98"/>
        <w:rPr>
          <w:rFonts w:hint="eastAsia"/>
        </w:rPr>
      </w:pPr>
      <w:r>
        <w:rPr>
          <w:rFonts w:hint="eastAsia"/>
        </w:rPr>
        <w:t>我们的朋友们则对听到以色列地和失散支派的消息极感兴趣。</w:t>
      </w:r>
    </w:p>
    <w:p w14:paraId="2474824B">
      <w:pPr>
        <w:pStyle w:val="4"/>
        <w:ind w:right="98"/>
        <w:rPr>
          <w:rFonts w:hint="eastAsia"/>
        </w:rPr>
      </w:pPr>
    </w:p>
    <w:p w14:paraId="07DE0083">
      <w:pPr>
        <w:pStyle w:val="4"/>
        <w:ind w:right="98"/>
        <w:rPr>
          <w:rFonts w:hint="eastAsia"/>
        </w:rPr>
      </w:pPr>
      <w:r>
        <w:rPr>
          <w:rFonts w:hint="eastAsia"/>
        </w:rPr>
        <w:t>The reception of the deputation on their return, and the fruits of their mission, are well known, and have been elsewhere recorded.</w:t>
      </w:r>
    </w:p>
    <w:p w14:paraId="50D31670">
      <w:pPr>
        <w:pStyle w:val="4"/>
        <w:ind w:right="98"/>
        <w:rPr>
          <w:rFonts w:hint="eastAsia"/>
        </w:rPr>
      </w:pPr>
      <w:r>
        <w:rPr>
          <w:rFonts w:hint="eastAsia"/>
        </w:rPr>
        <w:t>代表团归来后的接待，以及他们使命的成果，都是众所周知的，并已在别处记载。</w:t>
      </w:r>
    </w:p>
    <w:p w14:paraId="2D0783FF">
      <w:pPr>
        <w:pStyle w:val="4"/>
        <w:ind w:right="98"/>
        <w:rPr>
          <w:rFonts w:hint="eastAsia"/>
        </w:rPr>
      </w:pPr>
    </w:p>
    <w:p w14:paraId="1E2BF373">
      <w:pPr>
        <w:pStyle w:val="4"/>
        <w:ind w:right="98"/>
        <w:rPr>
          <w:rFonts w:hint="eastAsia"/>
        </w:rPr>
      </w:pPr>
      <w:r>
        <w:rPr>
          <w:rFonts w:hint="eastAsia"/>
        </w:rPr>
        <w:t>Mr M‘Cheyne listened with deepest interest to the accounts given of what had taken place in Dundee during the month of August, when he lay at the gates of death in Bouja.</w:t>
      </w:r>
    </w:p>
    <w:p w14:paraId="63650F92">
      <w:pPr>
        <w:pStyle w:val="4"/>
        <w:ind w:right="98"/>
        <w:rPr>
          <w:rFonts w:hint="eastAsia"/>
        </w:rPr>
      </w:pPr>
      <w:r>
        <w:rPr>
          <w:rFonts w:hint="eastAsia"/>
        </w:rPr>
        <w:t>麦克谦先生以极大的兴趣听取了关于八月份在邓迪发生的事情的叙述，那时他正躺在布贾的死亡之门。</w:t>
      </w:r>
    </w:p>
    <w:p w14:paraId="6FD6B522">
      <w:pPr>
        <w:pStyle w:val="4"/>
        <w:ind w:right="98"/>
        <w:rPr>
          <w:rFonts w:hint="eastAsia"/>
        </w:rPr>
      </w:pPr>
    </w:p>
    <w:p w14:paraId="5451BA3B">
      <w:pPr>
        <w:pStyle w:val="4"/>
        <w:ind w:right="98"/>
        <w:rPr>
          <w:rFonts w:hint="eastAsia"/>
        </w:rPr>
      </w:pPr>
      <w:r>
        <w:rPr>
          <w:rFonts w:hint="eastAsia"/>
        </w:rPr>
        <w:t>The Lord had indeed fulfilled his hopes, and answered his prayers.</w:t>
      </w:r>
    </w:p>
    <w:p w14:paraId="56CAA7FB">
      <w:pPr>
        <w:pStyle w:val="4"/>
        <w:ind w:right="98"/>
        <w:rPr>
          <w:rFonts w:hint="eastAsia"/>
        </w:rPr>
      </w:pPr>
      <w:r>
        <w:rPr>
          <w:rFonts w:hint="eastAsia"/>
        </w:rPr>
        <w:t>主确实成就了他的希望，应允了他的祷告。</w:t>
      </w:r>
    </w:p>
    <w:p w14:paraId="0EA2634A">
      <w:pPr>
        <w:pStyle w:val="4"/>
        <w:ind w:right="98"/>
        <w:rPr>
          <w:rFonts w:hint="eastAsia"/>
        </w:rPr>
      </w:pPr>
    </w:p>
    <w:p w14:paraId="3E3402A8">
      <w:pPr>
        <w:pStyle w:val="4"/>
        <w:ind w:right="98"/>
        <w:rPr>
          <w:rFonts w:hint="eastAsia"/>
        </w:rPr>
      </w:pPr>
      <w:r>
        <w:rPr>
          <w:rFonts w:hint="eastAsia"/>
        </w:rPr>
        <w:t>His assistant, Mr Burns, had been honoured of God to open the flood-gate at Dundee as well as at Kilsyth.</w:t>
      </w:r>
    </w:p>
    <w:p w14:paraId="30B27B01">
      <w:pPr>
        <w:pStyle w:val="4"/>
        <w:ind w:right="98"/>
        <w:rPr>
          <w:rFonts w:hint="eastAsia"/>
        </w:rPr>
      </w:pPr>
      <w:r>
        <w:rPr>
          <w:rFonts w:hint="eastAsia"/>
        </w:rPr>
        <w:t>他的助手伯恩斯先生，蒙神赐荣，在邓迪和基尔赛斯都打开了水闸。</w:t>
      </w:r>
    </w:p>
    <w:p w14:paraId="6DFB6222">
      <w:pPr>
        <w:pStyle w:val="4"/>
        <w:ind w:right="98"/>
        <w:rPr>
          <w:rFonts w:hint="eastAsia"/>
        </w:rPr>
      </w:pPr>
    </w:p>
    <w:p w14:paraId="1FBE8688">
      <w:pPr>
        <w:pStyle w:val="4"/>
        <w:ind w:right="98"/>
        <w:rPr>
          <w:rFonts w:hint="eastAsia"/>
        </w:rPr>
      </w:pPr>
      <w:r>
        <w:rPr>
          <w:rFonts w:hint="eastAsia"/>
        </w:rPr>
        <w:t>For some time before, Mr Burns had seen symptoms of deeper attention than usual, and of real anxiety in some that had hitherto been careless.</w:t>
      </w:r>
    </w:p>
    <w:p w14:paraId="0DC22975">
      <w:pPr>
        <w:pStyle w:val="4"/>
        <w:ind w:right="98"/>
        <w:rPr>
          <w:rFonts w:hint="eastAsia"/>
        </w:rPr>
      </w:pPr>
      <w:r>
        <w:rPr>
          <w:rFonts w:hint="eastAsia"/>
        </w:rPr>
        <w:t>在此之前的一段时间里，伯恩斯先生已经看到了一些比平时更专注的迹象，以及一些向来漫不经心的人身上出现了真正的焦虑。</w:t>
      </w:r>
    </w:p>
    <w:p w14:paraId="49B057DC">
      <w:pPr>
        <w:pStyle w:val="4"/>
        <w:ind w:right="98"/>
        <w:rPr>
          <w:rFonts w:hint="eastAsia"/>
        </w:rPr>
      </w:pPr>
    </w:p>
    <w:p w14:paraId="030B02EE">
      <w:pPr>
        <w:pStyle w:val="4"/>
        <w:ind w:right="98"/>
        <w:rPr>
          <w:rFonts w:hint="eastAsia"/>
        </w:rPr>
      </w:pPr>
      <w:r>
        <w:rPr>
          <w:rFonts w:hint="eastAsia"/>
        </w:rPr>
        <w:t>But it was after his return from Kilsyth that the people began to melt before the Lord.</w:t>
      </w:r>
    </w:p>
    <w:p w14:paraId="3F84D119">
      <w:pPr>
        <w:pStyle w:val="4"/>
        <w:ind w:right="98"/>
        <w:rPr>
          <w:rFonts w:hint="eastAsia"/>
        </w:rPr>
      </w:pPr>
      <w:r>
        <w:rPr>
          <w:rFonts w:hint="eastAsia"/>
        </w:rPr>
        <w:t>但正是在他从基尔赛斯回来之后，人们才开始在主面前融化。</w:t>
      </w:r>
    </w:p>
    <w:p w14:paraId="5A2D909A">
      <w:pPr>
        <w:pStyle w:val="4"/>
        <w:ind w:right="98"/>
        <w:rPr>
          <w:rFonts w:hint="eastAsia"/>
        </w:rPr>
      </w:pPr>
    </w:p>
    <w:p w14:paraId="5A803100">
      <w:pPr>
        <w:pStyle w:val="4"/>
        <w:ind w:right="98"/>
        <w:rPr>
          <w:rFonts w:hint="eastAsia"/>
        </w:rPr>
      </w:pPr>
      <w:r>
        <w:rPr>
          <w:rFonts w:hint="eastAsia"/>
        </w:rPr>
        <w:t>On Thursday, the second day after his return, at the close of the usual evening prayer- meeting in St Peter’s, and when the minds of many were deeply solemnized by the tidings which had reached them, he spoke a few words about what had for some days detained him from them, and invited those to remain who felt the need of an outpouring of the Spirit to convert them.</w:t>
      </w:r>
    </w:p>
    <w:p w14:paraId="77B9C990">
      <w:pPr>
        <w:pStyle w:val="4"/>
        <w:ind w:right="98"/>
        <w:rPr>
          <w:rFonts w:hint="eastAsia"/>
        </w:rPr>
      </w:pPr>
      <w:r>
        <w:rPr>
          <w:rFonts w:hint="eastAsia"/>
        </w:rPr>
        <w:t>星期四，他回来的第二天，在圣彼得堂例行的晚祷会结束时，当许多人的心因所听到的消息而变得非常庄重时，他简单讲了几句关于几天来耽搁他未能与他们同在的原因，并邀请那些感到需要圣灵浇灌来使他们归信的人留下来。</w:t>
      </w:r>
    </w:p>
    <w:p w14:paraId="500D3344">
      <w:pPr>
        <w:pStyle w:val="4"/>
        <w:ind w:right="98"/>
        <w:rPr>
          <w:rFonts w:hint="eastAsia"/>
        </w:rPr>
      </w:pPr>
    </w:p>
    <w:p w14:paraId="4896707B">
      <w:pPr>
        <w:pStyle w:val="4"/>
        <w:ind w:right="98"/>
        <w:rPr>
          <w:rFonts w:hint="eastAsia"/>
        </w:rPr>
      </w:pPr>
      <w:r>
        <w:rPr>
          <w:rFonts w:hint="eastAsia"/>
        </w:rPr>
        <w:t>About a hundred remained; and at the conclusion of a solemn address to these anxious souls, suddenly the power of God seemed to descend, and all were bathed in tears.</w:t>
      </w:r>
    </w:p>
    <w:p w14:paraId="2813FE51">
      <w:pPr>
        <w:pStyle w:val="4"/>
        <w:ind w:right="98"/>
        <w:rPr>
          <w:rFonts w:hint="eastAsia"/>
        </w:rPr>
      </w:pPr>
      <w:r>
        <w:rPr>
          <w:rFonts w:hint="eastAsia"/>
        </w:rPr>
        <w:t>大约有一百人留了下来；在对这些焦虑的灵魂发表了一番庄严的讲话结束时，神的能力似乎突然降临，所有人都泪流满面。</w:t>
      </w:r>
    </w:p>
    <w:p w14:paraId="552D198F">
      <w:pPr>
        <w:pStyle w:val="4"/>
        <w:ind w:right="98"/>
        <w:rPr>
          <w:rFonts w:hint="eastAsia"/>
        </w:rPr>
      </w:pPr>
    </w:p>
    <w:p w14:paraId="5D404C30">
      <w:pPr>
        <w:pStyle w:val="4"/>
        <w:ind w:right="98"/>
        <w:rPr>
          <w:rFonts w:hint="eastAsia"/>
        </w:rPr>
      </w:pPr>
      <w:r>
        <w:rPr>
          <w:rFonts w:hint="eastAsia"/>
        </w:rPr>
        <w:t>At a similar meeting next evening, in the church, there was much melting of heart and intense desire after the Beloved of the Father; and on adjourning to the vestry, the arm of the Lord was revealed.</w:t>
      </w:r>
    </w:p>
    <w:p w14:paraId="6E74B880">
      <w:pPr>
        <w:pStyle w:val="4"/>
        <w:ind w:right="98"/>
        <w:rPr>
          <w:rFonts w:hint="eastAsia"/>
        </w:rPr>
      </w:pPr>
      <w:r>
        <w:rPr>
          <w:rFonts w:hint="eastAsia"/>
        </w:rPr>
        <w:t>第二天晚上在教堂举行的类似聚会中，人心大为融化，对天父的爱子怀有强烈的渴望；当移步到牧师休息室时，主的手臂显现了。</w:t>
      </w:r>
    </w:p>
    <w:p w14:paraId="47CF4D84">
      <w:pPr>
        <w:pStyle w:val="4"/>
        <w:ind w:right="98"/>
        <w:rPr>
          <w:rFonts w:hint="eastAsia"/>
        </w:rPr>
      </w:pPr>
    </w:p>
    <w:p w14:paraId="4A2F5805">
      <w:pPr>
        <w:pStyle w:val="4"/>
        <w:ind w:right="98"/>
        <w:rPr>
          <w:rFonts w:hint="eastAsia"/>
        </w:rPr>
      </w:pPr>
      <w:r>
        <w:rPr>
          <w:rFonts w:hint="eastAsia"/>
        </w:rPr>
        <w:t>No sooner was the vestry-door opened to admit those who might feel anxious to converse, than a vast number pressed in with awful eagerness.</w:t>
      </w:r>
    </w:p>
    <w:p w14:paraId="37AC4C28">
      <w:pPr>
        <w:pStyle w:val="4"/>
        <w:ind w:right="98"/>
        <w:rPr>
          <w:rFonts w:hint="eastAsia"/>
        </w:rPr>
      </w:pPr>
      <w:r>
        <w:rPr>
          <w:rFonts w:hint="eastAsia"/>
        </w:rPr>
        <w:t>牧师休息室的门一打开，让那些可能渴望交谈的焦虑者进入，就有一大群人以令人敬畏的热切涌了进来。</w:t>
      </w:r>
    </w:p>
    <w:p w14:paraId="442E5E08">
      <w:pPr>
        <w:pStyle w:val="4"/>
        <w:ind w:right="98"/>
        <w:rPr>
          <w:rFonts w:hint="eastAsia"/>
        </w:rPr>
      </w:pPr>
    </w:p>
    <w:p w14:paraId="18FE7A6B">
      <w:pPr>
        <w:pStyle w:val="4"/>
        <w:ind w:right="98"/>
        <w:rPr>
          <w:rFonts w:hint="eastAsia"/>
        </w:rPr>
      </w:pPr>
      <w:r>
        <w:rPr>
          <w:rFonts w:hint="eastAsia"/>
        </w:rPr>
        <w:t>It was like a pent-up flood breaking forth; tears were streaming from the eyes of many, and some fell on the ground groaning, and weeping, and crying for mercy.</w:t>
      </w:r>
    </w:p>
    <w:p w14:paraId="552B5F50">
      <w:pPr>
        <w:pStyle w:val="4"/>
        <w:ind w:right="98"/>
        <w:rPr>
          <w:rFonts w:hint="eastAsia"/>
        </w:rPr>
      </w:pPr>
      <w:r>
        <w:rPr>
          <w:rFonts w:hint="eastAsia"/>
        </w:rPr>
        <w:t>这就像被堵住的洪水决堤而出；许多人泪流满面，有些人倒在地上呻吟、哭泣、呼求怜悯。</w:t>
      </w:r>
    </w:p>
    <w:p w14:paraId="6938CF4E">
      <w:pPr>
        <w:pStyle w:val="4"/>
        <w:ind w:right="98"/>
        <w:rPr>
          <w:rFonts w:hint="eastAsia"/>
        </w:rPr>
      </w:pPr>
    </w:p>
    <w:p w14:paraId="7A1581C8">
      <w:pPr>
        <w:pStyle w:val="4"/>
        <w:ind w:right="98"/>
        <w:rPr>
          <w:rFonts w:hint="eastAsia"/>
        </w:rPr>
      </w:pPr>
      <w:r>
        <w:rPr>
          <w:rFonts w:hint="eastAsia"/>
        </w:rPr>
        <w:t>Onward from that evening, meetings were held every day for many weeks; and the extraordinary nature of the work justified and called for extraordinary services.</w:t>
      </w:r>
    </w:p>
    <w:p w14:paraId="353A271B">
      <w:pPr>
        <w:pStyle w:val="4"/>
        <w:ind w:right="98"/>
        <w:rPr>
          <w:rFonts w:hint="eastAsia"/>
        </w:rPr>
      </w:pPr>
      <w:r>
        <w:rPr>
          <w:rFonts w:hint="eastAsia"/>
        </w:rPr>
        <w:t>从那天晚上起，连续几周每天都举行聚会；这项工作的非凡性质证明了并且也需要非凡的服事。</w:t>
      </w:r>
    </w:p>
    <w:p w14:paraId="49047198">
      <w:pPr>
        <w:pStyle w:val="4"/>
        <w:ind w:right="98"/>
        <w:rPr>
          <w:rFonts w:hint="eastAsia"/>
        </w:rPr>
      </w:pPr>
    </w:p>
    <w:p w14:paraId="233CA7DB">
      <w:pPr>
        <w:pStyle w:val="4"/>
        <w:ind w:right="98"/>
        <w:rPr>
          <w:rFonts w:hint="eastAsia"/>
        </w:rPr>
      </w:pPr>
      <w:r>
        <w:rPr>
          <w:rFonts w:hint="eastAsia"/>
        </w:rPr>
        <w:t>The whole town was moved.</w:t>
      </w:r>
    </w:p>
    <w:p w14:paraId="06852C07">
      <w:pPr>
        <w:pStyle w:val="4"/>
        <w:ind w:right="98"/>
        <w:rPr>
          <w:rFonts w:hint="eastAsia"/>
        </w:rPr>
      </w:pPr>
      <w:r>
        <w:rPr>
          <w:rFonts w:hint="eastAsia"/>
        </w:rPr>
        <w:t>全城都被震动了。</w:t>
      </w:r>
    </w:p>
    <w:p w14:paraId="6993EBEB">
      <w:pPr>
        <w:pStyle w:val="4"/>
        <w:ind w:right="98"/>
        <w:rPr>
          <w:rFonts w:hint="eastAsia"/>
        </w:rPr>
      </w:pPr>
    </w:p>
    <w:p w14:paraId="0B429871">
      <w:pPr>
        <w:pStyle w:val="4"/>
        <w:ind w:right="98"/>
        <w:rPr>
          <w:rFonts w:hint="eastAsia"/>
        </w:rPr>
      </w:pPr>
      <w:r>
        <w:rPr>
          <w:rFonts w:hint="eastAsia"/>
        </w:rPr>
        <w:t>Many believers doubted; the ungodly raged, but the word of God grew mightily and prevailed.</w:t>
      </w:r>
    </w:p>
    <w:p w14:paraId="466DC019">
      <w:pPr>
        <w:pStyle w:val="4"/>
        <w:ind w:right="98"/>
        <w:rPr>
          <w:rFonts w:hint="eastAsia"/>
        </w:rPr>
      </w:pPr>
      <w:r>
        <w:rPr>
          <w:rFonts w:hint="eastAsia"/>
        </w:rPr>
        <w:t>许多信徒怀疑；不敬虔的人发怒，但神的话语却大有能力地增长并得胜。</w:t>
      </w:r>
    </w:p>
    <w:p w14:paraId="09CA0646">
      <w:pPr>
        <w:pStyle w:val="4"/>
        <w:ind w:right="98"/>
        <w:rPr>
          <w:rFonts w:hint="eastAsia"/>
        </w:rPr>
      </w:pPr>
    </w:p>
    <w:p w14:paraId="3F0012FC">
      <w:pPr>
        <w:pStyle w:val="4"/>
        <w:ind w:right="98"/>
        <w:rPr>
          <w:rFonts w:hint="eastAsia"/>
        </w:rPr>
      </w:pPr>
      <w:r>
        <w:rPr>
          <w:rFonts w:hint="eastAsia"/>
        </w:rPr>
        <w:t>Instances occurred where whole families were affected at once, and each could be found mourning apart, affording a specimen of the times spoken of by Zechariah (12:12).</w:t>
      </w:r>
    </w:p>
    <w:p w14:paraId="39757775">
      <w:pPr>
        <w:pStyle w:val="4"/>
        <w:ind w:right="98"/>
        <w:rPr>
          <w:rFonts w:hint="eastAsia"/>
        </w:rPr>
      </w:pPr>
      <w:r>
        <w:rPr>
          <w:rFonts w:hint="eastAsia"/>
        </w:rPr>
        <w:t>曾有全家人同时受感的事例发生，每个人都独自哀哭，这提供了一个撒迦利亚所说时代（12:12）的范例。</w:t>
      </w:r>
    </w:p>
    <w:p w14:paraId="31F74932">
      <w:pPr>
        <w:pStyle w:val="4"/>
        <w:ind w:right="98"/>
        <w:rPr>
          <w:rFonts w:hint="eastAsia"/>
        </w:rPr>
      </w:pPr>
    </w:p>
    <w:p w14:paraId="71AFF0E5">
      <w:pPr>
        <w:pStyle w:val="4"/>
        <w:ind w:right="98"/>
        <w:rPr>
          <w:rFonts w:hint="eastAsia"/>
        </w:rPr>
      </w:pPr>
      <w:r>
        <w:rPr>
          <w:rFonts w:hint="eastAsia"/>
        </w:rPr>
        <w:t>Mr Baxter of Hilltown, Mr Hamilton, then assistant at Abernyte, and other men of God in the vicinity, hastened to aid in the work.</w:t>
      </w:r>
    </w:p>
    <w:p w14:paraId="11E22D12">
      <w:pPr>
        <w:pStyle w:val="4"/>
        <w:ind w:right="98"/>
        <w:rPr>
          <w:rFonts w:hint="eastAsia"/>
        </w:rPr>
      </w:pPr>
      <w:r>
        <w:rPr>
          <w:rFonts w:hint="eastAsia"/>
        </w:rPr>
        <w:t>希尔顿的巴克斯特先生、当时在阿伯奈特作助手的汉密尔顿先生，以及附近其他属神的人，都赶来协助这项工作。</w:t>
      </w:r>
    </w:p>
    <w:p w14:paraId="1B83DB27">
      <w:pPr>
        <w:pStyle w:val="4"/>
        <w:ind w:right="98"/>
        <w:rPr>
          <w:rFonts w:hint="eastAsia"/>
        </w:rPr>
      </w:pPr>
    </w:p>
    <w:p w14:paraId="4FC4565E">
      <w:pPr>
        <w:pStyle w:val="4"/>
        <w:ind w:right="98"/>
        <w:rPr>
          <w:rFonts w:hint="eastAsia"/>
        </w:rPr>
      </w:pPr>
      <w:r>
        <w:rPr>
          <w:rFonts w:hint="eastAsia"/>
        </w:rPr>
        <w:t>Mr Roxburgh of St John’s, and Mr Lewis of St David’s, examined the work impartially and judiciously, and testified it to be of God.</w:t>
      </w:r>
    </w:p>
    <w:p w14:paraId="090E42C7">
      <w:pPr>
        <w:pStyle w:val="4"/>
        <w:ind w:right="98"/>
        <w:rPr>
          <w:rFonts w:hint="eastAsia"/>
        </w:rPr>
      </w:pPr>
      <w:r>
        <w:rPr>
          <w:rFonts w:hint="eastAsia"/>
        </w:rPr>
        <w:t>圣约翰堂的罗克斯堡先生和圣大卫堂的刘易斯先生，公正而明智地审查了这项工作，并见证它是出于神。</w:t>
      </w:r>
    </w:p>
    <w:p w14:paraId="06D95D69">
      <w:pPr>
        <w:pStyle w:val="4"/>
        <w:ind w:right="98"/>
        <w:rPr>
          <w:rFonts w:hint="eastAsia"/>
        </w:rPr>
      </w:pPr>
    </w:p>
    <w:p w14:paraId="53EC272B">
      <w:pPr>
        <w:pStyle w:val="4"/>
        <w:ind w:right="98"/>
        <w:rPr>
          <w:rFonts w:hint="eastAsia"/>
        </w:rPr>
      </w:pPr>
      <w:r>
        <w:rPr>
          <w:rFonts w:hint="eastAsia"/>
        </w:rPr>
        <w:t>Dr M‘Donald of Ferintosh, a man of God well experienced in Revivals,</w:t>
      </w:r>
    </w:p>
    <w:p w14:paraId="108F86C7">
      <w:pPr>
        <w:pStyle w:val="4"/>
        <w:ind w:right="98"/>
        <w:rPr>
          <w:rFonts w:hint="eastAsia"/>
        </w:rPr>
      </w:pPr>
      <w:r>
        <w:rPr>
          <w:rFonts w:hint="eastAsia"/>
        </w:rPr>
        <w:t>费林托什的麦克唐纳博士，一位在复兴方面经验丰富的属神的人，</w:t>
      </w:r>
    </w:p>
    <w:p w14:paraId="1DB6C41D">
      <w:pPr>
        <w:pStyle w:val="4"/>
        <w:ind w:right="98"/>
        <w:rPr>
          <w:rFonts w:hint="eastAsia"/>
        </w:rPr>
      </w:pPr>
    </w:p>
    <w:p w14:paraId="04D8C195">
      <w:pPr>
        <w:pStyle w:val="4"/>
        <w:ind w:right="98"/>
        <w:rPr>
          <w:rFonts w:hint="eastAsia"/>
        </w:rPr>
      </w:pPr>
      <w:r>
        <w:rPr>
          <w:rFonts w:hint="eastAsia"/>
        </w:rPr>
        <w:t>came to the spot and put to his seal also, and continued in town, preaching in St David’s Church to the anxious multitudes, during ten days.</w:t>
      </w:r>
    </w:p>
    <w:p w14:paraId="11E89EF2">
      <w:pPr>
        <w:pStyle w:val="4"/>
        <w:ind w:right="98"/>
        <w:rPr>
          <w:rFonts w:hint="eastAsia"/>
        </w:rPr>
      </w:pPr>
      <w:r>
        <w:rPr>
          <w:rFonts w:hint="eastAsia"/>
        </w:rPr>
        <w:t>也来到现场并盖上他的印，他在镇上待了十天，在圣大卫堂向焦虑的群众讲道。</w:t>
      </w:r>
    </w:p>
    <w:p w14:paraId="0D01BD72">
      <w:pPr>
        <w:pStyle w:val="4"/>
        <w:ind w:right="98"/>
        <w:rPr>
          <w:rFonts w:hint="eastAsia"/>
        </w:rPr>
      </w:pPr>
    </w:p>
    <w:p w14:paraId="7BC7C790">
      <w:pPr>
        <w:pStyle w:val="4"/>
        <w:ind w:right="98"/>
        <w:rPr>
          <w:rFonts w:hint="eastAsia"/>
        </w:rPr>
      </w:pPr>
      <w:r>
        <w:rPr>
          <w:rFonts w:hint="eastAsia"/>
        </w:rPr>
        <w:t>How many of those who were thus awfully awakened were really brought to the truth, it was impossible to ascertain.</w:t>
      </w:r>
    </w:p>
    <w:p w14:paraId="3BD4D9D4">
      <w:pPr>
        <w:pStyle w:val="4"/>
        <w:ind w:right="98"/>
        <w:rPr>
          <w:rFonts w:hint="eastAsia"/>
        </w:rPr>
      </w:pPr>
      <w:r>
        <w:rPr>
          <w:rFonts w:hint="eastAsia"/>
        </w:rPr>
        <w:t>在那些如此被惊醒的人中，有多少人真正归向了真理，这是无法确定的。</w:t>
      </w:r>
    </w:p>
    <w:p w14:paraId="15C30FFD">
      <w:pPr>
        <w:pStyle w:val="4"/>
        <w:ind w:right="98"/>
        <w:rPr>
          <w:rFonts w:hint="eastAsia"/>
        </w:rPr>
      </w:pPr>
    </w:p>
    <w:p w14:paraId="1BBCF17D">
      <w:pPr>
        <w:pStyle w:val="4"/>
        <w:ind w:right="98"/>
        <w:rPr>
          <w:rFonts w:hint="eastAsia"/>
        </w:rPr>
      </w:pPr>
      <w:r>
        <w:rPr>
          <w:rFonts w:hint="eastAsia"/>
        </w:rPr>
        <w:t>When Mr M‘Cheyne arrived, drop after drop was still falling from the clouds.</w:t>
      </w:r>
    </w:p>
    <w:p w14:paraId="7CB222FC">
      <w:pPr>
        <w:pStyle w:val="4"/>
        <w:ind w:right="98"/>
        <w:rPr>
          <w:rFonts w:hint="eastAsia"/>
        </w:rPr>
      </w:pPr>
      <w:r>
        <w:rPr>
          <w:rFonts w:hint="eastAsia"/>
        </w:rPr>
        <w:t>当麦克谦先生到达时，云中仍有雨点滴滴落下。</w:t>
      </w:r>
    </w:p>
    <w:p w14:paraId="672CC84B">
      <w:pPr>
        <w:pStyle w:val="4"/>
        <w:ind w:right="98"/>
        <w:rPr>
          <w:rFonts w:hint="eastAsia"/>
        </w:rPr>
      </w:pPr>
    </w:p>
    <w:p w14:paraId="1D33A163">
      <w:pPr>
        <w:pStyle w:val="4"/>
        <w:ind w:right="98"/>
        <w:rPr>
          <w:rFonts w:hint="eastAsia"/>
        </w:rPr>
      </w:pPr>
      <w:r>
        <w:rPr>
          <w:rFonts w:hint="eastAsia"/>
        </w:rPr>
        <w:t>Such in substance were the accounts he heard before he reached Dundee.</w:t>
      </w:r>
    </w:p>
    <w:p w14:paraId="626C7255">
      <w:pPr>
        <w:pStyle w:val="4"/>
        <w:ind w:right="98"/>
        <w:rPr>
          <w:rFonts w:hint="eastAsia"/>
        </w:rPr>
      </w:pPr>
      <w:r>
        <w:rPr>
          <w:rFonts w:hint="eastAsia"/>
        </w:rPr>
        <w:t>在他到达邓迪之前听到的，大体上就是这些叙述。</w:t>
      </w:r>
    </w:p>
    <w:p w14:paraId="10DFF180">
      <w:pPr>
        <w:pStyle w:val="4"/>
        <w:ind w:right="98"/>
        <w:rPr>
          <w:rFonts w:hint="eastAsia"/>
        </w:rPr>
      </w:pPr>
    </w:p>
    <w:p w14:paraId="6B205827">
      <w:pPr>
        <w:pStyle w:val="4"/>
        <w:ind w:right="98"/>
        <w:rPr>
          <w:rFonts w:hint="eastAsia"/>
        </w:rPr>
      </w:pPr>
      <w:r>
        <w:rPr>
          <w:rFonts w:hint="eastAsia"/>
        </w:rPr>
        <w:t>They were such as made his heart rejoice.</w:t>
      </w:r>
    </w:p>
    <w:p w14:paraId="707A552A">
      <w:pPr>
        <w:pStyle w:val="4"/>
        <w:ind w:right="98"/>
        <w:rPr>
          <w:rFonts w:hint="eastAsia"/>
        </w:rPr>
      </w:pPr>
      <w:r>
        <w:rPr>
          <w:rFonts w:hint="eastAsia"/>
        </w:rPr>
        <w:t>这些叙述使他的心欢喜。</w:t>
      </w:r>
    </w:p>
    <w:p w14:paraId="71298385">
      <w:pPr>
        <w:pStyle w:val="4"/>
        <w:ind w:right="98"/>
        <w:rPr>
          <w:rFonts w:hint="eastAsia"/>
        </w:rPr>
      </w:pPr>
    </w:p>
    <w:p w14:paraId="000A980D">
      <w:pPr>
        <w:pStyle w:val="4"/>
        <w:ind w:right="98"/>
        <w:rPr>
          <w:rFonts w:hint="eastAsia"/>
        </w:rPr>
      </w:pPr>
      <w:r>
        <w:rPr>
          <w:rFonts w:hint="eastAsia"/>
        </w:rPr>
        <w:t>He had no envy at another instrument having been so honoured in the place where he himself had laboured with many tears and temptations.</w:t>
      </w:r>
    </w:p>
    <w:p w14:paraId="6AF1CD72">
      <w:pPr>
        <w:pStyle w:val="4"/>
        <w:ind w:right="98"/>
        <w:rPr>
          <w:rFonts w:hint="eastAsia"/>
        </w:rPr>
      </w:pPr>
      <w:r>
        <w:rPr>
          <w:rFonts w:hint="eastAsia"/>
        </w:rPr>
        <w:t>他对自己曾用许多眼泪和试探劳苦的地方，另一个人得了如此尊荣，毫无嫉妒之心。</w:t>
      </w:r>
    </w:p>
    <w:p w14:paraId="607C43F0">
      <w:pPr>
        <w:pStyle w:val="4"/>
        <w:ind w:right="98"/>
        <w:rPr>
          <w:rFonts w:hint="eastAsia"/>
        </w:rPr>
      </w:pPr>
    </w:p>
    <w:p w14:paraId="2BEE3BB8">
      <w:pPr>
        <w:pStyle w:val="4"/>
        <w:ind w:right="98"/>
        <w:rPr>
          <w:rFonts w:hint="eastAsia"/>
        </w:rPr>
      </w:pPr>
      <w:r>
        <w:rPr>
          <w:rFonts w:hint="eastAsia"/>
        </w:rPr>
        <w:t>In true Christian magnanimity, he rejoiced that the work of the Lord was done, by whatever hand.</w:t>
      </w:r>
    </w:p>
    <w:p w14:paraId="2CC28FF1">
      <w:pPr>
        <w:pStyle w:val="4"/>
        <w:ind w:right="98"/>
        <w:rPr>
          <w:rFonts w:hint="eastAsia"/>
        </w:rPr>
      </w:pPr>
      <w:r>
        <w:rPr>
          <w:rFonts w:hint="eastAsia"/>
        </w:rPr>
        <w:t>他以真正的基督徒的宽宏大量，为着主的工作得以完成而欢喜，无论是由谁的手作成的。</w:t>
      </w:r>
    </w:p>
    <w:p w14:paraId="5C479562">
      <w:pPr>
        <w:pStyle w:val="4"/>
        <w:ind w:right="98"/>
        <w:rPr>
          <w:rFonts w:hint="eastAsia"/>
        </w:rPr>
      </w:pPr>
    </w:p>
    <w:p w14:paraId="75DA6810">
      <w:pPr>
        <w:pStyle w:val="4"/>
        <w:ind w:right="98"/>
        <w:rPr>
          <w:rFonts w:hint="eastAsia"/>
        </w:rPr>
      </w:pPr>
      <w:r>
        <w:rPr>
          <w:rFonts w:hint="eastAsia"/>
        </w:rPr>
        <w:t>Full of praise and wonder, he set his foot once more on the shore of Dundee.</w:t>
      </w:r>
    </w:p>
    <w:p w14:paraId="04123792">
      <w:pPr>
        <w:pStyle w:val="4"/>
        <w:ind w:right="98"/>
        <w:rPr>
          <w:rFonts w:hint="eastAsia"/>
        </w:rPr>
      </w:pPr>
      <w:r>
        <w:rPr>
          <w:rFonts w:hint="eastAsia"/>
        </w:rPr>
        <w:t>他满怀赞美和惊奇，再次踏上了邓迪的海岸。</w:t>
      </w:r>
    </w:p>
    <w:p w14:paraId="0C344C31">
      <w:pPr>
        <w:pStyle w:val="4"/>
        <w:ind w:right="98"/>
        <w:rPr>
          <w:rFonts w:hint="eastAsia"/>
        </w:rPr>
      </w:pPr>
    </w:p>
    <w:p w14:paraId="3A5B94ED">
      <w:pPr>
        <w:pStyle w:val="4"/>
        <w:ind w:right="98"/>
        <w:rPr>
          <w:rFonts w:hint="eastAsia"/>
        </w:rPr>
      </w:pPr>
    </w:p>
    <w:p w14:paraId="79CC0A94">
      <w:pPr>
        <w:pStyle w:val="4"/>
        <w:ind w:right="98"/>
        <w:rPr>
          <w:rFonts w:hint="eastAsia"/>
        </w:rPr>
      </w:pPr>
    </w:p>
    <w:p w14:paraId="414BC76E">
      <w:pPr>
        <w:pStyle w:val="4"/>
        <w:ind w:right="98"/>
        <w:rPr>
          <w:rFonts w:hint="eastAsia"/>
        </w:rPr>
      </w:pPr>
    </w:p>
    <w:p w14:paraId="54E1AE9B">
      <w:pPr>
        <w:pStyle w:val="4"/>
        <w:ind w:right="98"/>
        <w:rPr>
          <w:rFonts w:hint="eastAsia"/>
        </w:rPr>
      </w:pPr>
    </w:p>
    <w:p w14:paraId="4778EA14">
      <w:pPr>
        <w:pStyle w:val="3"/>
        <w:bidi w:val="0"/>
        <w:rPr>
          <w:rFonts w:hint="eastAsia"/>
        </w:rPr>
      </w:pPr>
      <w:r>
        <w:rPr>
          <w:rFonts w:hint="eastAsia"/>
        </w:rPr>
        <w:t>CHAPTER V DAYS OF REVIVAL</w:t>
      </w:r>
    </w:p>
    <w:p w14:paraId="4461A438">
      <w:pPr>
        <w:pStyle w:val="3"/>
        <w:bidi w:val="0"/>
        <w:rPr>
          <w:rFonts w:hint="eastAsia"/>
        </w:rPr>
      </w:pPr>
      <w:r>
        <w:rPr>
          <w:rFonts w:hint="eastAsia"/>
        </w:rPr>
        <w:t>第五章 复兴的日子</w:t>
      </w:r>
    </w:p>
    <w:p w14:paraId="76D161AD">
      <w:pPr>
        <w:pStyle w:val="4"/>
        <w:ind w:right="98"/>
        <w:rPr>
          <w:rFonts w:hint="eastAsia"/>
        </w:rPr>
      </w:pPr>
    </w:p>
    <w:p w14:paraId="09578BBB">
      <w:pPr>
        <w:pStyle w:val="4"/>
        <w:ind w:right="98"/>
        <w:rPr>
          <w:rFonts w:hint="eastAsia"/>
        </w:rPr>
      </w:pPr>
      <w:r>
        <w:rPr>
          <w:rFonts w:hint="eastAsia"/>
        </w:rPr>
        <w:t>“They shall spring up as among the grass, as willows by the water-courses”.—ISAIAH 44:4.</w:t>
      </w:r>
    </w:p>
    <w:p w14:paraId="69A743FE">
      <w:pPr>
        <w:pStyle w:val="4"/>
        <w:ind w:right="98"/>
        <w:rPr>
          <w:rFonts w:hint="eastAsia"/>
        </w:rPr>
      </w:pPr>
      <w:r>
        <w:rPr>
          <w:rFonts w:hint="eastAsia"/>
        </w:rPr>
        <w:t>“他们要发生在草中，像溪水旁的柳树。”——以赛亚书 44:4</w:t>
      </w:r>
    </w:p>
    <w:p w14:paraId="08A9B998">
      <w:pPr>
        <w:pStyle w:val="4"/>
        <w:ind w:right="98"/>
        <w:rPr>
          <w:rFonts w:hint="eastAsia"/>
        </w:rPr>
      </w:pPr>
    </w:p>
    <w:p w14:paraId="6D07A7FE">
      <w:pPr>
        <w:pStyle w:val="4"/>
        <w:ind w:right="98"/>
        <w:rPr>
          <w:rFonts w:hint="eastAsia"/>
        </w:rPr>
      </w:pPr>
      <w:r>
        <w:rPr>
          <w:rFonts w:hint="eastAsia"/>
        </w:rPr>
        <w:t>HIS people, who had never ceased to pray for him, welcomed his arrival among them with the greatest joy.</w:t>
      </w:r>
    </w:p>
    <w:p w14:paraId="3AAA43BB">
      <w:pPr>
        <w:pStyle w:val="4"/>
        <w:ind w:right="98"/>
        <w:rPr>
          <w:rFonts w:hint="eastAsia"/>
        </w:rPr>
      </w:pPr>
      <w:r>
        <w:rPr>
          <w:rFonts w:hint="eastAsia"/>
        </w:rPr>
        <w:t>他的会众，从未停止为他祷告，以极大的喜乐欢迎他的到来。</w:t>
      </w:r>
    </w:p>
    <w:p w14:paraId="7E550D3A">
      <w:pPr>
        <w:pStyle w:val="4"/>
        <w:ind w:right="98"/>
        <w:rPr>
          <w:rFonts w:hint="eastAsia"/>
        </w:rPr>
      </w:pPr>
    </w:p>
    <w:p w14:paraId="0B8A4C0C">
      <w:pPr>
        <w:pStyle w:val="4"/>
        <w:ind w:right="98"/>
        <w:rPr>
          <w:rFonts w:hint="eastAsia"/>
        </w:rPr>
      </w:pPr>
      <w:r>
        <w:rPr>
          <w:rFonts w:hint="eastAsia"/>
        </w:rPr>
        <w:t>He reached Dundee on a Thursday afternoon; and in the evening of the same day,—being the usual time for prayer in St Peter’s,—after a short meditation, he hastened to the church, there to render thanks to the Lord, and to speak once more to his flock.</w:t>
      </w:r>
    </w:p>
    <w:p w14:paraId="6CC4D83E">
      <w:pPr>
        <w:pStyle w:val="4"/>
        <w:ind w:right="98"/>
        <w:rPr>
          <w:rFonts w:hint="eastAsia"/>
        </w:rPr>
      </w:pPr>
      <w:r>
        <w:rPr>
          <w:rFonts w:hint="eastAsia"/>
        </w:rPr>
        <w:t>他于一个星期四下午抵达邓迪；当天晚上，——正是圣彼得堂例常的祷告时间，——经过短暂的默想后，他赶到教堂，在那里向主献上感谢，并再次对他的羊群讲话。</w:t>
      </w:r>
    </w:p>
    <w:p w14:paraId="76EC2C09">
      <w:pPr>
        <w:pStyle w:val="4"/>
        <w:ind w:right="98"/>
        <w:rPr>
          <w:rFonts w:hint="eastAsia"/>
        </w:rPr>
      </w:pPr>
    </w:p>
    <w:p w14:paraId="3FB14075">
      <w:pPr>
        <w:pStyle w:val="4"/>
        <w:ind w:right="98"/>
        <w:rPr>
          <w:rFonts w:hint="eastAsia"/>
        </w:rPr>
      </w:pPr>
      <w:r>
        <w:rPr>
          <w:rFonts w:hint="eastAsia"/>
        </w:rPr>
        <w:t>The appearance of the church that evening, and the aspect of the people, he never could forget.</w:t>
      </w:r>
    </w:p>
    <w:p w14:paraId="2866E05D">
      <w:pPr>
        <w:pStyle w:val="4"/>
        <w:ind w:right="98"/>
        <w:rPr>
          <w:rFonts w:hint="eastAsia"/>
        </w:rPr>
      </w:pPr>
      <w:r>
        <w:rPr>
          <w:rFonts w:hint="eastAsia"/>
        </w:rPr>
        <w:t>那天晚上教堂的景象，以及人们的神情，他永生难忘。</w:t>
      </w:r>
    </w:p>
    <w:p w14:paraId="6314345F">
      <w:pPr>
        <w:pStyle w:val="4"/>
        <w:ind w:right="98"/>
        <w:rPr>
          <w:rFonts w:hint="eastAsia"/>
        </w:rPr>
      </w:pPr>
    </w:p>
    <w:p w14:paraId="0C7629EC">
      <w:pPr>
        <w:pStyle w:val="4"/>
        <w:ind w:right="98"/>
        <w:rPr>
          <w:rFonts w:hint="eastAsia"/>
        </w:rPr>
      </w:pPr>
      <w:r>
        <w:rPr>
          <w:rFonts w:hint="eastAsia"/>
        </w:rPr>
        <w:t>Many of his brethren were present to welcome him, and to hear the first words of his opened lips.</w:t>
      </w:r>
    </w:p>
    <w:p w14:paraId="156D7456">
      <w:pPr>
        <w:pStyle w:val="4"/>
        <w:ind w:right="98"/>
        <w:rPr>
          <w:rFonts w:hint="eastAsia"/>
        </w:rPr>
      </w:pPr>
      <w:r>
        <w:rPr>
          <w:rFonts w:hint="eastAsia"/>
        </w:rPr>
        <w:t>他的许多弟兄都在场欢迎他，并聆听他开口所说的第一句话。</w:t>
      </w:r>
    </w:p>
    <w:p w14:paraId="4C93CB7A">
      <w:pPr>
        <w:pStyle w:val="4"/>
        <w:ind w:right="98"/>
        <w:rPr>
          <w:rFonts w:hint="eastAsia"/>
        </w:rPr>
      </w:pPr>
    </w:p>
    <w:p w14:paraId="7083894D">
      <w:pPr>
        <w:pStyle w:val="4"/>
        <w:ind w:right="98"/>
        <w:rPr>
          <w:rFonts w:hint="eastAsia"/>
        </w:rPr>
      </w:pPr>
      <w:r>
        <w:rPr>
          <w:rFonts w:hint="eastAsia"/>
        </w:rPr>
        <w:t>There was not a seat in the church unoccupied, the passages were completely filled, and the stairs up to the pulpit were crowded, on the one side with the aged, on the other with eagerly-listening children.</w:t>
      </w:r>
    </w:p>
    <w:p w14:paraId="76A9634F">
      <w:pPr>
        <w:pStyle w:val="4"/>
        <w:ind w:right="98"/>
        <w:rPr>
          <w:rFonts w:hint="eastAsia"/>
        </w:rPr>
      </w:pPr>
      <w:r>
        <w:rPr>
          <w:rFonts w:hint="eastAsia"/>
        </w:rPr>
        <w:t>教堂里座无虚席，过道里挤满了人，通往讲台的楼梯也挤满了人，一边是年长者，另一边是热切聆听的孩子们。</w:t>
      </w:r>
    </w:p>
    <w:p w14:paraId="220DAE70">
      <w:pPr>
        <w:pStyle w:val="4"/>
        <w:ind w:right="98"/>
        <w:rPr>
          <w:rFonts w:hint="eastAsia"/>
        </w:rPr>
      </w:pPr>
    </w:p>
    <w:p w14:paraId="0D3F0029">
      <w:pPr>
        <w:pStyle w:val="4"/>
        <w:ind w:right="98"/>
        <w:rPr>
          <w:rFonts w:hint="eastAsia"/>
        </w:rPr>
      </w:pPr>
      <w:r>
        <w:rPr>
          <w:rFonts w:hint="eastAsia"/>
        </w:rPr>
        <w:t>Many a face was seen anxiously gazing on their restored pastor; many were weeping under the unhealed wounds of conviction; all were still and calm, intensely earnest to hear.</w:t>
      </w:r>
    </w:p>
    <w:p w14:paraId="1C566A6F">
      <w:pPr>
        <w:pStyle w:val="4"/>
        <w:ind w:right="98"/>
        <w:rPr>
          <w:rFonts w:hint="eastAsia"/>
        </w:rPr>
      </w:pPr>
      <w:r>
        <w:rPr>
          <w:rFonts w:hint="eastAsia"/>
        </w:rPr>
        <w:t>许多面孔焦急地凝视着他们复原的牧师；许多人在未愈的扎心之伤下哭泣；所有人都静默安详，极其渴望地聆听。</w:t>
      </w:r>
    </w:p>
    <w:p w14:paraId="10E2E425">
      <w:pPr>
        <w:pStyle w:val="4"/>
        <w:ind w:right="98"/>
        <w:rPr>
          <w:rFonts w:hint="eastAsia"/>
        </w:rPr>
      </w:pPr>
    </w:p>
    <w:p w14:paraId="05CF7215">
      <w:pPr>
        <w:pStyle w:val="4"/>
        <w:ind w:right="98"/>
        <w:rPr>
          <w:rFonts w:hint="eastAsia"/>
        </w:rPr>
      </w:pPr>
      <w:r>
        <w:rPr>
          <w:rFonts w:hint="eastAsia"/>
        </w:rPr>
        <w:t>He gave out Psalm 66; and the manner of singing, which had been remarked since the Revival began, appeared to him peculiarly sweet,—“so tender and affecting, as if the people felt that they were praising a present God.”</w:t>
      </w:r>
    </w:p>
    <w:p w14:paraId="1F0DFCD5">
      <w:pPr>
        <w:pStyle w:val="4"/>
        <w:ind w:right="98"/>
        <w:rPr>
          <w:rFonts w:hint="eastAsia"/>
        </w:rPr>
      </w:pPr>
      <w:r>
        <w:rPr>
          <w:rFonts w:hint="eastAsia"/>
        </w:rPr>
        <w:t>他宣布唱诗篇66篇；自复兴开始以来就引人注目的歌唱方式，在他看来格外甜美——“如此温柔动人，仿佛人们感觉到他们正在赞美一位临在的神。”</w:t>
      </w:r>
    </w:p>
    <w:p w14:paraId="291140EE">
      <w:pPr>
        <w:pStyle w:val="4"/>
        <w:ind w:right="98"/>
        <w:rPr>
          <w:rFonts w:hint="eastAsia"/>
        </w:rPr>
      </w:pPr>
    </w:p>
    <w:p w14:paraId="7503D3F5">
      <w:pPr>
        <w:pStyle w:val="4"/>
        <w:ind w:right="98"/>
        <w:rPr>
          <w:rFonts w:hint="eastAsia"/>
        </w:rPr>
      </w:pPr>
      <w:r>
        <w:rPr>
          <w:rFonts w:hint="eastAsia"/>
        </w:rPr>
        <w:t>After solemn prayer with them, he was able to preach for above an hour.</w:t>
      </w:r>
    </w:p>
    <w:p w14:paraId="1C753C53">
      <w:pPr>
        <w:pStyle w:val="4"/>
        <w:ind w:right="98"/>
        <w:rPr>
          <w:rFonts w:hint="eastAsia"/>
        </w:rPr>
      </w:pPr>
      <w:r>
        <w:rPr>
          <w:rFonts w:hint="eastAsia"/>
        </w:rPr>
        <w:t>与他们一同庄严祷告后，他得以讲道一个多小时。</w:t>
      </w:r>
    </w:p>
    <w:p w14:paraId="64F3FF31">
      <w:pPr>
        <w:pStyle w:val="4"/>
        <w:ind w:right="98"/>
        <w:rPr>
          <w:rFonts w:hint="eastAsia"/>
        </w:rPr>
      </w:pPr>
    </w:p>
    <w:p w14:paraId="32876252">
      <w:pPr>
        <w:pStyle w:val="4"/>
        <w:ind w:right="98"/>
        <w:rPr>
          <w:rFonts w:hint="eastAsia"/>
        </w:rPr>
      </w:pPr>
      <w:r>
        <w:rPr>
          <w:rFonts w:hint="eastAsia"/>
        </w:rPr>
        <w:t>Not knowing how long he might be permitted to proclaim the glad tidings, he seized that opportunity, not to tell of his journeyings, but to show the way of life to sinners.</w:t>
      </w:r>
    </w:p>
    <w:p w14:paraId="229E97CD">
      <w:pPr>
        <w:pStyle w:val="4"/>
        <w:ind w:right="98"/>
        <w:rPr>
          <w:rFonts w:hint="eastAsia"/>
        </w:rPr>
      </w:pPr>
      <w:r>
        <w:rPr>
          <w:rFonts w:hint="eastAsia"/>
        </w:rPr>
        <w:t>他不知道自己还能被允许宣讲这大喜的信息多久，于是抓住那次机会，不是讲述他的旅程，而是向罪人指明生命的道路。</w:t>
      </w:r>
    </w:p>
    <w:p w14:paraId="648C72B3">
      <w:pPr>
        <w:pStyle w:val="4"/>
        <w:ind w:right="98"/>
        <w:rPr>
          <w:rFonts w:hint="eastAsia"/>
        </w:rPr>
      </w:pPr>
    </w:p>
    <w:p w14:paraId="3737592C">
      <w:pPr>
        <w:pStyle w:val="4"/>
        <w:ind w:right="98"/>
        <w:rPr>
          <w:rFonts w:hint="eastAsia"/>
        </w:rPr>
      </w:pPr>
      <w:r>
        <w:rPr>
          <w:rFonts w:hint="eastAsia"/>
        </w:rPr>
        <w:t>His subject was 1 Cor. 2:1–4,—the matter, the manner, and the accompaniments of Paul’s preaching.</w:t>
      </w:r>
    </w:p>
    <w:p w14:paraId="79EF0A23">
      <w:pPr>
        <w:pStyle w:val="4"/>
        <w:ind w:right="98"/>
        <w:rPr>
          <w:rFonts w:hint="eastAsia"/>
        </w:rPr>
      </w:pPr>
      <w:r>
        <w:rPr>
          <w:rFonts w:hint="eastAsia"/>
        </w:rPr>
        <w:t>他的主题是哥林多前书2:1-4——保罗讲道的内容、方式和伴随的现象。</w:t>
      </w:r>
    </w:p>
    <w:p w14:paraId="2C78B1C0">
      <w:pPr>
        <w:pStyle w:val="4"/>
        <w:ind w:right="98"/>
        <w:rPr>
          <w:rFonts w:hint="eastAsia"/>
        </w:rPr>
      </w:pPr>
    </w:p>
    <w:p w14:paraId="359D36FA">
      <w:pPr>
        <w:pStyle w:val="4"/>
        <w:ind w:right="98"/>
        <w:rPr>
          <w:rFonts w:hint="eastAsia"/>
        </w:rPr>
      </w:pPr>
      <w:r>
        <w:rPr>
          <w:rFonts w:hint="eastAsia"/>
        </w:rPr>
        <w:t>It was a night to be remembered</w:t>
      </w:r>
    </w:p>
    <w:p w14:paraId="440CFFF0">
      <w:pPr>
        <w:pStyle w:val="4"/>
        <w:ind w:right="98"/>
        <w:rPr>
          <w:rFonts w:hint="eastAsia"/>
        </w:rPr>
      </w:pPr>
      <w:r>
        <w:rPr>
          <w:rFonts w:hint="eastAsia"/>
        </w:rPr>
        <w:t>那是一个值得纪念的夜晚</w:t>
      </w:r>
    </w:p>
    <w:p w14:paraId="06D03079">
      <w:pPr>
        <w:pStyle w:val="4"/>
        <w:ind w:right="98"/>
        <w:rPr>
          <w:rFonts w:hint="eastAsia"/>
        </w:rPr>
      </w:pPr>
    </w:p>
    <w:p w14:paraId="3EC7E1FC">
      <w:pPr>
        <w:pStyle w:val="4"/>
        <w:ind w:right="98"/>
        <w:rPr>
          <w:rFonts w:hint="eastAsia"/>
        </w:rPr>
      </w:pPr>
      <w:r>
        <w:rPr>
          <w:rFonts w:hint="eastAsia"/>
        </w:rPr>
        <w:t>On coming out of the church, he found the road to his house crowded with old and young, who were waiting to welcome him back.</w:t>
      </w:r>
    </w:p>
    <w:p w14:paraId="22E22D42">
      <w:pPr>
        <w:pStyle w:val="4"/>
        <w:ind w:right="98"/>
        <w:rPr>
          <w:rFonts w:hint="eastAsia"/>
        </w:rPr>
      </w:pPr>
      <w:r>
        <w:rPr>
          <w:rFonts w:hint="eastAsia"/>
        </w:rPr>
        <w:t>从教堂出来后，他发现通往他家的路上挤满了老老少少，他们都在等着欢迎他回来。</w:t>
      </w:r>
    </w:p>
    <w:p w14:paraId="3448BD18">
      <w:pPr>
        <w:pStyle w:val="4"/>
        <w:ind w:right="98"/>
        <w:rPr>
          <w:rFonts w:hint="eastAsia"/>
        </w:rPr>
      </w:pPr>
    </w:p>
    <w:p w14:paraId="0CF6E89A">
      <w:pPr>
        <w:pStyle w:val="4"/>
        <w:ind w:right="98"/>
        <w:rPr>
          <w:rFonts w:hint="eastAsia"/>
        </w:rPr>
      </w:pPr>
      <w:r>
        <w:rPr>
          <w:rFonts w:hint="eastAsia"/>
        </w:rPr>
        <w:t>He had to shake hands with many at the same time; and before this happy multitude would disperse, had to speak some words of life to them again, and pray with them where they stood.</w:t>
      </w:r>
    </w:p>
    <w:p w14:paraId="3813E4FA">
      <w:pPr>
        <w:pStyle w:val="4"/>
        <w:ind w:right="98"/>
        <w:rPr>
          <w:rFonts w:hint="eastAsia"/>
        </w:rPr>
      </w:pPr>
      <w:r>
        <w:rPr>
          <w:rFonts w:hint="eastAsia"/>
        </w:rPr>
        <w:t>他不得不与许多人同时握手；在这快乐的人群散去之前，他不得不再对他们说一些生命的话语，并在他们所站之处与他们一同祷告。</w:t>
      </w:r>
    </w:p>
    <w:p w14:paraId="4214B771">
      <w:pPr>
        <w:pStyle w:val="4"/>
        <w:ind w:right="98"/>
        <w:rPr>
          <w:rFonts w:hint="eastAsia"/>
        </w:rPr>
      </w:pPr>
    </w:p>
    <w:p w14:paraId="4E0A31A1">
      <w:pPr>
        <w:pStyle w:val="4"/>
        <w:ind w:right="98"/>
        <w:rPr>
          <w:rFonts w:hint="eastAsia"/>
        </w:rPr>
      </w:pPr>
      <w:r>
        <w:rPr>
          <w:rFonts w:hint="eastAsia"/>
        </w:rPr>
        <w:t>“To thy name, O Lord,” said he that night,</w:t>
      </w:r>
    </w:p>
    <w:p w14:paraId="3D53C300">
      <w:pPr>
        <w:pStyle w:val="4"/>
        <w:ind w:right="98"/>
        <w:rPr>
          <w:rFonts w:hint="eastAsia"/>
        </w:rPr>
      </w:pPr>
      <w:r>
        <w:rPr>
          <w:rFonts w:hint="eastAsia"/>
        </w:rPr>
        <w:t>“主啊，愿荣耀归于你的名，”那天晚上他说，</w:t>
      </w:r>
    </w:p>
    <w:p w14:paraId="1726FB2A">
      <w:pPr>
        <w:pStyle w:val="4"/>
        <w:ind w:right="98"/>
        <w:rPr>
          <w:rFonts w:hint="eastAsia"/>
        </w:rPr>
      </w:pPr>
    </w:p>
    <w:p w14:paraId="10D0FD6C">
      <w:pPr>
        <w:pStyle w:val="4"/>
        <w:ind w:right="98"/>
        <w:rPr>
          <w:rFonts w:hint="eastAsia"/>
        </w:rPr>
      </w:pPr>
      <w:r>
        <w:rPr>
          <w:rFonts w:hint="eastAsia"/>
        </w:rPr>
        <w:t>when he returned to his home, “To thy name, O Lord, be all the glory!”</w:t>
      </w:r>
    </w:p>
    <w:p w14:paraId="524140DE">
      <w:pPr>
        <w:pStyle w:val="4"/>
        <w:ind w:right="98"/>
        <w:rPr>
          <w:rFonts w:hint="eastAsia"/>
        </w:rPr>
      </w:pPr>
      <w:r>
        <w:rPr>
          <w:rFonts w:hint="eastAsia"/>
        </w:rPr>
        <w:t>当他回到家时，“主啊，愿一切荣耀都归于你的名！”</w:t>
      </w:r>
    </w:p>
    <w:p w14:paraId="314DBEEB">
      <w:pPr>
        <w:pStyle w:val="4"/>
        <w:ind w:right="98"/>
        <w:rPr>
          <w:rFonts w:hint="eastAsia"/>
        </w:rPr>
      </w:pPr>
    </w:p>
    <w:p w14:paraId="2549529E">
      <w:pPr>
        <w:pStyle w:val="4"/>
        <w:ind w:right="98"/>
        <w:rPr>
          <w:rFonts w:hint="eastAsia"/>
        </w:rPr>
      </w:pPr>
      <w:r>
        <w:rPr>
          <w:rFonts w:hint="eastAsia"/>
        </w:rPr>
        <w:t>A month afterwards, he was visited by one who had hitherto stood out against all the singular influence of the Revival, but who that night was deeply awakened under his words, so that the arrow festered in her soul, till she came crying, “Oh my hard, hard heart!”</w:t>
      </w:r>
    </w:p>
    <w:p w14:paraId="602EB4BB">
      <w:pPr>
        <w:pStyle w:val="4"/>
        <w:ind w:right="98"/>
        <w:rPr>
          <w:rFonts w:hint="eastAsia"/>
        </w:rPr>
      </w:pPr>
      <w:r>
        <w:rPr>
          <w:rFonts w:hint="eastAsia"/>
        </w:rPr>
        <w:t>一个月后，一位向来抵制复兴所有奇异影响的人来拜访他，但那天晚上她被他的话语深深地唤醒了，以至于那箭在她灵魂里溃烂，直到她哭着喊道：“哦，我这颗刚硬的心啊！”</w:t>
      </w:r>
    </w:p>
    <w:p w14:paraId="48EC4EE3">
      <w:pPr>
        <w:pStyle w:val="4"/>
        <w:ind w:right="98"/>
        <w:rPr>
          <w:rFonts w:hint="eastAsia"/>
        </w:rPr>
      </w:pPr>
    </w:p>
    <w:p w14:paraId="729506EB">
      <w:pPr>
        <w:pStyle w:val="4"/>
        <w:ind w:right="98"/>
        <w:rPr>
          <w:rFonts w:hint="eastAsia"/>
        </w:rPr>
      </w:pPr>
      <w:r>
        <w:rPr>
          <w:rFonts w:hint="eastAsia"/>
        </w:rPr>
        <w:t>On the Sabbath he preached to his flock in the afternoon.</w:t>
      </w:r>
    </w:p>
    <w:p w14:paraId="5AAD0EDC">
      <w:pPr>
        <w:pStyle w:val="4"/>
        <w:ind w:right="98"/>
        <w:rPr>
          <w:rFonts w:hint="eastAsia"/>
        </w:rPr>
      </w:pPr>
      <w:r>
        <w:rPr>
          <w:rFonts w:hint="eastAsia"/>
        </w:rPr>
        <w:t>安息日下午，他向他的羊群讲道。</w:t>
      </w:r>
    </w:p>
    <w:p w14:paraId="4B4E2F97">
      <w:pPr>
        <w:pStyle w:val="4"/>
        <w:ind w:right="98"/>
        <w:rPr>
          <w:rFonts w:hint="eastAsia"/>
        </w:rPr>
      </w:pPr>
    </w:p>
    <w:p w14:paraId="73CFB968">
      <w:pPr>
        <w:pStyle w:val="4"/>
        <w:ind w:right="98"/>
        <w:rPr>
          <w:rFonts w:hint="eastAsia"/>
        </w:rPr>
      </w:pPr>
      <w:r>
        <w:rPr>
          <w:rFonts w:hint="eastAsia"/>
        </w:rPr>
        <w:t>He chose 2 Chron. 5:13, 14, as his subject; and in the close, his hearers remember well how affectionately and solemnly he said: “Dearly beloved and longed for, I now begin another year of my ministry among you; and I am resolved, if God give me health and strength, that I will not let a man, woman, or child among you alone, until you have at least heard the testimony of God concerning his Son, either to your condemnation or salvation.</w:t>
      </w:r>
    </w:p>
    <w:p w14:paraId="7F293456">
      <w:pPr>
        <w:pStyle w:val="4"/>
        <w:ind w:right="98"/>
        <w:rPr>
          <w:rFonts w:hint="eastAsia"/>
        </w:rPr>
      </w:pPr>
      <w:r>
        <w:rPr>
          <w:rFonts w:hint="eastAsia"/>
        </w:rPr>
        <w:t>他选择了历代志下5:13, 14作为他的主题；结束时，他的听众都清楚地记得他是如何深情而庄严地说道：“我亲爱的、所想念的弟兄们，我现在开始在你们中间事奉的又一年；我已定意，如果神赐我健康和力量，我必不放过你们中间的任何一个男人、女人或孩子，直到你们至少听见神为祂儿子所作的见证，或定你们的罪，或拯救你们。</w:t>
      </w:r>
    </w:p>
    <w:p w14:paraId="4B42FEE7">
      <w:pPr>
        <w:pStyle w:val="4"/>
        <w:ind w:right="98"/>
        <w:rPr>
          <w:rFonts w:hint="eastAsia"/>
        </w:rPr>
      </w:pPr>
    </w:p>
    <w:p w14:paraId="0D8B5C2D">
      <w:pPr>
        <w:pStyle w:val="4"/>
        <w:ind w:right="98"/>
        <w:rPr>
          <w:rFonts w:hint="eastAsia"/>
        </w:rPr>
      </w:pPr>
      <w:r>
        <w:rPr>
          <w:rFonts w:hint="eastAsia"/>
        </w:rPr>
        <w:t>And I will pray, as I have done before, that if the Lord will indeed give us a great outpouring of his Spirit, He will do it in such a way that it will be evident to the weakest child among you that it is the Lord’s work, and not man’s.</w:t>
      </w:r>
    </w:p>
    <w:p w14:paraId="3EAC551F">
      <w:pPr>
        <w:pStyle w:val="4"/>
        <w:ind w:right="98"/>
        <w:rPr>
          <w:rFonts w:hint="eastAsia"/>
        </w:rPr>
      </w:pPr>
      <w:r>
        <w:rPr>
          <w:rFonts w:hint="eastAsia"/>
        </w:rPr>
        <w:t>我也会像从前一样祷告，如果主真的要赐给我们祂圣灵的大浇灌，祂会以一种方式来行，好让你们中间最软弱的孩子也清楚地看到这是主的工作，而不是人的。</w:t>
      </w:r>
    </w:p>
    <w:p w14:paraId="66455493">
      <w:pPr>
        <w:pStyle w:val="4"/>
        <w:ind w:right="98"/>
        <w:rPr>
          <w:rFonts w:hint="eastAsia"/>
        </w:rPr>
      </w:pPr>
    </w:p>
    <w:p w14:paraId="0D38745C">
      <w:pPr>
        <w:pStyle w:val="4"/>
        <w:ind w:right="98"/>
        <w:rPr>
          <w:rFonts w:hint="eastAsia"/>
        </w:rPr>
      </w:pPr>
      <w:r>
        <w:rPr>
          <w:rFonts w:hint="eastAsia"/>
        </w:rPr>
        <w:t>I think I may say to you, as Rutherford said to his people, ‘Your heaven would be two heavens to me.’</w:t>
      </w:r>
    </w:p>
    <w:p w14:paraId="6BFD1605">
      <w:pPr>
        <w:pStyle w:val="4"/>
        <w:ind w:right="98"/>
        <w:rPr>
          <w:rFonts w:hint="eastAsia"/>
        </w:rPr>
      </w:pPr>
      <w:r>
        <w:rPr>
          <w:rFonts w:hint="eastAsia"/>
        </w:rPr>
        <w:t>我想我可以对你们说，就像卢瑟福对他的会众说的：‘你们的天堂对我来说就是两个天堂。’</w:t>
      </w:r>
    </w:p>
    <w:p w14:paraId="3063D854">
      <w:pPr>
        <w:pStyle w:val="4"/>
        <w:ind w:right="98"/>
        <w:rPr>
          <w:rFonts w:hint="eastAsia"/>
        </w:rPr>
      </w:pPr>
    </w:p>
    <w:p w14:paraId="4FDB6C8F">
      <w:pPr>
        <w:pStyle w:val="4"/>
        <w:ind w:right="98"/>
        <w:rPr>
          <w:rFonts w:hint="eastAsia"/>
        </w:rPr>
      </w:pPr>
      <w:r>
        <w:rPr>
          <w:rFonts w:hint="eastAsia"/>
        </w:rPr>
        <w:t>And if the Lord be pleased to give me a crown from among you, I do here promise in his sight, that I will cast it at his feet, saying, ‘Worthy is the Lamb that was slain!</w:t>
      </w:r>
    </w:p>
    <w:p w14:paraId="032DC098">
      <w:pPr>
        <w:pStyle w:val="4"/>
        <w:ind w:right="98"/>
        <w:rPr>
          <w:rFonts w:hint="eastAsia"/>
        </w:rPr>
      </w:pPr>
      <w:r>
        <w:rPr>
          <w:rFonts w:hint="eastAsia"/>
        </w:rPr>
        <w:t>如果主乐意从你们中间赐给我一顶冠冕，我在此在祂面前承诺，我必将它抛在祂脚前，说：‘被杀的羔羊是配得的！</w:t>
      </w:r>
    </w:p>
    <w:p w14:paraId="27CB4342">
      <w:pPr>
        <w:pStyle w:val="4"/>
        <w:ind w:right="98"/>
        <w:rPr>
          <w:rFonts w:hint="eastAsia"/>
        </w:rPr>
      </w:pPr>
    </w:p>
    <w:p w14:paraId="7C227BCA">
      <w:pPr>
        <w:pStyle w:val="4"/>
        <w:ind w:right="98"/>
        <w:rPr>
          <w:rFonts w:hint="eastAsia"/>
        </w:rPr>
      </w:pPr>
      <w:r>
        <w:rPr>
          <w:rFonts w:hint="eastAsia"/>
        </w:rPr>
        <w:t>Blessing, and honour, and glory, and power, be unto Him that sitteth upon the throne, and to the Lamb for ever and ever.’ ”</w:t>
      </w:r>
    </w:p>
    <w:p w14:paraId="5E319B13">
      <w:pPr>
        <w:pStyle w:val="4"/>
        <w:ind w:right="98"/>
        <w:rPr>
          <w:rFonts w:hint="eastAsia"/>
        </w:rPr>
      </w:pPr>
      <w:r>
        <w:rPr>
          <w:rFonts w:hint="eastAsia"/>
        </w:rPr>
        <w:t>愿颂赞、尊贵、荣耀、权势都归给坐宝座的和羔羊，直到永永远远。’”</w:t>
      </w:r>
    </w:p>
    <w:p w14:paraId="7A486E66">
      <w:pPr>
        <w:pStyle w:val="4"/>
        <w:ind w:right="98"/>
        <w:rPr>
          <w:rFonts w:hint="eastAsia"/>
        </w:rPr>
      </w:pPr>
    </w:p>
    <w:p w14:paraId="7475DB4E">
      <w:pPr>
        <w:pStyle w:val="4"/>
        <w:ind w:right="98"/>
        <w:rPr>
          <w:rFonts w:hint="eastAsia"/>
        </w:rPr>
      </w:pPr>
      <w:r>
        <w:rPr>
          <w:rFonts w:hint="eastAsia"/>
        </w:rPr>
        <w:t>It was much feared for a time that a jealous spirit would prevail among the people of St Peter’s, some saying, “I am of Paul; and others, I of Cephas.”</w:t>
      </w:r>
    </w:p>
    <w:p w14:paraId="74327DA0">
      <w:pPr>
        <w:pStyle w:val="4"/>
        <w:ind w:right="98"/>
        <w:rPr>
          <w:rFonts w:hint="eastAsia"/>
        </w:rPr>
      </w:pPr>
      <w:r>
        <w:rPr>
          <w:rFonts w:hint="eastAsia"/>
        </w:rPr>
        <w:t>有一段时间，人们非常担心圣彼得堂的会众中会盛行嫉妒之风，有些人说：“我是属保罗的；”另一些人说：“我是属矶法的。”</w:t>
      </w:r>
    </w:p>
    <w:p w14:paraId="73084B51">
      <w:pPr>
        <w:pStyle w:val="4"/>
        <w:ind w:right="98"/>
        <w:rPr>
          <w:rFonts w:hint="eastAsia"/>
        </w:rPr>
      </w:pPr>
    </w:p>
    <w:p w14:paraId="14E38732">
      <w:pPr>
        <w:pStyle w:val="4"/>
        <w:ind w:right="98"/>
        <w:rPr>
          <w:rFonts w:hint="eastAsia"/>
        </w:rPr>
      </w:pPr>
      <w:r>
        <w:rPr>
          <w:rFonts w:hint="eastAsia"/>
        </w:rPr>
        <w:t>Those recently converted were apt to regard their spiritual father in a light in which they could regard none besides.</w:t>
      </w:r>
    </w:p>
    <w:p w14:paraId="67C7C5A9">
      <w:pPr>
        <w:pStyle w:val="4"/>
        <w:ind w:right="98"/>
        <w:rPr>
          <w:rFonts w:hint="eastAsia"/>
        </w:rPr>
      </w:pPr>
      <w:r>
        <w:rPr>
          <w:rFonts w:hint="eastAsia"/>
        </w:rPr>
        <w:t>那些最近归信的人，往往以一种看待他们属灵父亲的特殊眼光看待他，这种眼光是他们看待任何其他人所没有的。</w:t>
      </w:r>
    </w:p>
    <w:p w14:paraId="56DC8CEA">
      <w:pPr>
        <w:pStyle w:val="4"/>
        <w:ind w:right="98"/>
        <w:rPr>
          <w:rFonts w:hint="eastAsia"/>
        </w:rPr>
      </w:pPr>
    </w:p>
    <w:p w14:paraId="643B3CD0">
      <w:pPr>
        <w:pStyle w:val="4"/>
        <w:ind w:right="98"/>
        <w:rPr>
          <w:rFonts w:hint="eastAsia"/>
        </w:rPr>
      </w:pPr>
      <w:r>
        <w:rPr>
          <w:rFonts w:hint="eastAsia"/>
        </w:rPr>
        <w:t>But Mr M‘Cheyne had received from the Lord a holy disinterestedness that suppressed every feeling of envy.</w:t>
      </w:r>
    </w:p>
    <w:p w14:paraId="77CB2969">
      <w:pPr>
        <w:pStyle w:val="4"/>
        <w:ind w:right="98"/>
        <w:rPr>
          <w:rFonts w:hint="eastAsia"/>
        </w:rPr>
      </w:pPr>
      <w:r>
        <w:rPr>
          <w:rFonts w:hint="eastAsia"/>
        </w:rPr>
        <w:t>但麦克谦先生从主那里领受了一种圣洁的无私，压制了所有嫉妒的感觉。</w:t>
      </w:r>
    </w:p>
    <w:p w14:paraId="750C26F8">
      <w:pPr>
        <w:pStyle w:val="4"/>
        <w:ind w:right="98"/>
        <w:rPr>
          <w:rFonts w:hint="eastAsia"/>
        </w:rPr>
      </w:pPr>
    </w:p>
    <w:p w14:paraId="116B6FDC">
      <w:pPr>
        <w:pStyle w:val="4"/>
        <w:ind w:right="98"/>
        <w:rPr>
          <w:rFonts w:hint="eastAsia"/>
        </w:rPr>
      </w:pPr>
      <w:r>
        <w:rPr>
          <w:rFonts w:hint="eastAsia"/>
        </w:rPr>
        <w:t>Many wondered at the single-heartedness he was enabled to exhibit.</w:t>
      </w:r>
    </w:p>
    <w:p w14:paraId="3D8FB69C">
      <w:pPr>
        <w:pStyle w:val="4"/>
        <w:ind w:right="98"/>
        <w:rPr>
          <w:rFonts w:hint="eastAsia"/>
        </w:rPr>
      </w:pPr>
      <w:r>
        <w:rPr>
          <w:rFonts w:hint="eastAsia"/>
        </w:rPr>
        <w:t>许多人对他所能表现出的专一感到惊奇。</w:t>
      </w:r>
    </w:p>
    <w:p w14:paraId="0A570FEF">
      <w:pPr>
        <w:pStyle w:val="4"/>
        <w:ind w:right="98"/>
        <w:rPr>
          <w:rFonts w:hint="eastAsia"/>
        </w:rPr>
      </w:pPr>
    </w:p>
    <w:p w14:paraId="1443082C">
      <w:pPr>
        <w:pStyle w:val="4"/>
        <w:ind w:right="98"/>
        <w:rPr>
          <w:rFonts w:hint="eastAsia"/>
        </w:rPr>
      </w:pPr>
      <w:r>
        <w:rPr>
          <w:rFonts w:hint="eastAsia"/>
        </w:rPr>
        <w:t>He could sincerely say, “I have no desire but the salvation of my people, by whatever instrument.”</w:t>
      </w:r>
    </w:p>
    <w:p w14:paraId="1B853BBF">
      <w:pPr>
        <w:pStyle w:val="4"/>
        <w:ind w:right="98"/>
        <w:rPr>
          <w:rFonts w:hint="eastAsia"/>
        </w:rPr>
      </w:pPr>
      <w:r>
        <w:rPr>
          <w:rFonts w:hint="eastAsia"/>
        </w:rPr>
        <w:t>他能真诚地说：“我别无所求，只愿我的会众得救，无论借着什么器皿。”</w:t>
      </w:r>
    </w:p>
    <w:p w14:paraId="09FE229C">
      <w:pPr>
        <w:pStyle w:val="4"/>
        <w:ind w:right="98"/>
        <w:rPr>
          <w:rFonts w:hint="eastAsia"/>
        </w:rPr>
      </w:pPr>
    </w:p>
    <w:p w14:paraId="347392BE">
      <w:pPr>
        <w:pStyle w:val="4"/>
        <w:ind w:right="98"/>
        <w:rPr>
          <w:rFonts w:hint="eastAsia"/>
        </w:rPr>
      </w:pPr>
      <w:r>
        <w:rPr>
          <w:rFonts w:hint="eastAsia"/>
        </w:rPr>
        <w:t>Never, perhaps, was there one placed in better circumstances for testing the Revival impartially, and seldom has any Revival been more fully tested.</w:t>
      </w:r>
    </w:p>
    <w:p w14:paraId="5117E545">
      <w:pPr>
        <w:pStyle w:val="4"/>
        <w:ind w:right="98"/>
        <w:rPr>
          <w:rFonts w:hint="eastAsia"/>
        </w:rPr>
      </w:pPr>
      <w:r>
        <w:rPr>
          <w:rFonts w:hint="eastAsia"/>
        </w:rPr>
        <w:t>也许从来没有一个人处于如此优越的环境中，可以公正地检验这场复兴，也很少有哪场复兴受到过如此充分的检验。</w:t>
      </w:r>
    </w:p>
    <w:p w14:paraId="17B080A8">
      <w:pPr>
        <w:pStyle w:val="4"/>
        <w:ind w:right="98"/>
        <w:rPr>
          <w:rFonts w:hint="eastAsia"/>
        </w:rPr>
      </w:pPr>
    </w:p>
    <w:p w14:paraId="6F0209A3">
      <w:pPr>
        <w:pStyle w:val="4"/>
        <w:ind w:right="98"/>
        <w:rPr>
          <w:rFonts w:hint="eastAsia"/>
        </w:rPr>
      </w:pPr>
      <w:r>
        <w:rPr>
          <w:rFonts w:hint="eastAsia"/>
        </w:rPr>
        <w:t>He came among a people whose previous character he knew; he found a work wrought among them during his absence, in which he had not had any direct share; he returned home to go out and in among them, and to be a close observer of all that had taken place; and after a faithful and prayerful examination, he did most unhesitatingly say, that the Lord had wrought great things, whereof he was glad; and in the case of many of those whose</w:t>
      </w:r>
    </w:p>
    <w:p w14:paraId="6C8FF378">
      <w:pPr>
        <w:pStyle w:val="4"/>
        <w:ind w:right="98"/>
        <w:rPr>
          <w:rFonts w:hint="eastAsia"/>
        </w:rPr>
      </w:pPr>
      <w:r>
        <w:rPr>
          <w:rFonts w:hint="eastAsia"/>
        </w:rPr>
        <w:t>他来到一群他了解其先前品性的人中间；他发现，在他缺席期间，他们中间成就了一项工作，而他并未直接参与其中；他回家后，在他们中间出入，密切观察所发生的一切；经过忠实和祷告的考察后，他毫不犹豫地说，主成就了大事，为此他感到欢喜；在许多那些</w:t>
      </w:r>
    </w:p>
    <w:p w14:paraId="48F4DF30">
      <w:pPr>
        <w:pStyle w:val="4"/>
        <w:ind w:right="98"/>
        <w:rPr>
          <w:rFonts w:hint="eastAsia"/>
        </w:rPr>
      </w:pPr>
    </w:p>
    <w:p w14:paraId="682B8423">
      <w:pPr>
        <w:pStyle w:val="4"/>
        <w:ind w:right="98"/>
        <w:rPr>
          <w:rFonts w:hint="eastAsia"/>
        </w:rPr>
      </w:pPr>
      <w:r>
        <w:rPr>
          <w:rFonts w:hint="eastAsia"/>
        </w:rPr>
        <w:t>souls were saved in that Revival, he discovered remarkable answers to the prayers of himself, and of those who had come to the truth, before he left them.</w:t>
      </w:r>
    </w:p>
    <w:p w14:paraId="6E1F2CBD">
      <w:pPr>
        <w:pStyle w:val="4"/>
        <w:ind w:right="98"/>
        <w:rPr>
          <w:rFonts w:hint="eastAsia"/>
        </w:rPr>
      </w:pPr>
      <w:r>
        <w:rPr>
          <w:rFonts w:hint="eastAsia"/>
        </w:rPr>
        <w:t>灵魂在那次复兴中得救的人身上，他发现了对他自己以及在他离开之前就归向真理之人的祷告的非凡回应。</w:t>
      </w:r>
    </w:p>
    <w:p w14:paraId="299D602C">
      <w:pPr>
        <w:pStyle w:val="4"/>
        <w:ind w:right="98"/>
        <w:rPr>
          <w:rFonts w:hint="eastAsia"/>
        </w:rPr>
      </w:pPr>
    </w:p>
    <w:p w14:paraId="6A1E2822">
      <w:pPr>
        <w:pStyle w:val="4"/>
        <w:ind w:right="98"/>
        <w:rPr>
          <w:rFonts w:hint="eastAsia"/>
        </w:rPr>
      </w:pPr>
      <w:r>
        <w:rPr>
          <w:rFonts w:hint="eastAsia"/>
        </w:rPr>
        <w:t>He wrote to me his impressions of the work, when he had been a few weeks among his people:—</w:t>
      </w:r>
    </w:p>
    <w:p w14:paraId="33DBD150">
      <w:pPr>
        <w:pStyle w:val="4"/>
        <w:ind w:right="98"/>
        <w:rPr>
          <w:rFonts w:hint="eastAsia"/>
        </w:rPr>
      </w:pPr>
      <w:r>
        <w:rPr>
          <w:rFonts w:hint="eastAsia"/>
        </w:rPr>
        <w:t>当他在他的会众中待了几个星期后，他写信给我，谈了他对这项工作的印象：—</w:t>
      </w:r>
    </w:p>
    <w:p w14:paraId="3DB6B308">
      <w:pPr>
        <w:pStyle w:val="4"/>
        <w:ind w:right="98"/>
        <w:rPr>
          <w:rFonts w:hint="eastAsia"/>
        </w:rPr>
      </w:pPr>
    </w:p>
    <w:p w14:paraId="66C0EDD4">
      <w:pPr>
        <w:pStyle w:val="4"/>
        <w:ind w:right="98"/>
        <w:rPr>
          <w:rFonts w:hint="eastAsia"/>
        </w:rPr>
      </w:pPr>
      <w:r>
        <w:rPr>
          <w:rFonts w:hint="eastAsia"/>
        </w:rPr>
        <w:t>“Dec. 2, 1839.</w:t>
      </w:r>
    </w:p>
    <w:p w14:paraId="7C81D13D">
      <w:pPr>
        <w:pStyle w:val="4"/>
        <w:ind w:right="98"/>
        <w:rPr>
          <w:rFonts w:hint="eastAsia"/>
        </w:rPr>
      </w:pPr>
      <w:r>
        <w:rPr>
          <w:rFonts w:hint="eastAsia"/>
        </w:rPr>
        <w:t>“1839年12月2日。</w:t>
      </w:r>
    </w:p>
    <w:p w14:paraId="5CD33E11">
      <w:pPr>
        <w:pStyle w:val="4"/>
        <w:ind w:right="98"/>
        <w:rPr>
          <w:rFonts w:hint="eastAsia"/>
        </w:rPr>
      </w:pPr>
    </w:p>
    <w:p w14:paraId="340A0B9F">
      <w:pPr>
        <w:pStyle w:val="4"/>
        <w:ind w:right="98"/>
        <w:rPr>
          <w:rFonts w:hint="eastAsia"/>
        </w:rPr>
      </w:pPr>
      <w:r>
        <w:rPr>
          <w:rFonts w:hint="eastAsia"/>
        </w:rPr>
        <w:t>“REV. AND. A. BONAR, Collace.</w:t>
      </w:r>
    </w:p>
    <w:p w14:paraId="46DB11A1">
      <w:pPr>
        <w:pStyle w:val="4"/>
        <w:ind w:right="98"/>
        <w:rPr>
          <w:rFonts w:hint="eastAsia"/>
        </w:rPr>
      </w:pPr>
      <w:r>
        <w:rPr>
          <w:rFonts w:hint="eastAsia"/>
        </w:rPr>
        <w:t>“致科莱斯的安德鲁·A·博纳牧师。</w:t>
      </w:r>
    </w:p>
    <w:p w14:paraId="55C86373">
      <w:pPr>
        <w:pStyle w:val="4"/>
        <w:ind w:right="98"/>
        <w:rPr>
          <w:rFonts w:hint="eastAsia"/>
        </w:rPr>
      </w:pPr>
    </w:p>
    <w:p w14:paraId="0C65D4C2">
      <w:pPr>
        <w:pStyle w:val="4"/>
        <w:ind w:right="98"/>
        <w:rPr>
          <w:rFonts w:hint="eastAsia"/>
        </w:rPr>
      </w:pPr>
      <w:r>
        <w:rPr>
          <w:rFonts w:hint="eastAsia"/>
        </w:rPr>
        <w:t>“MY DEAR A.,—I begin upon note-paper, because I have no other on hand but our thin travelling paper.</w:t>
      </w:r>
    </w:p>
    <w:p w14:paraId="2B7A639B">
      <w:pPr>
        <w:pStyle w:val="4"/>
        <w:ind w:right="98"/>
        <w:rPr>
          <w:rFonts w:hint="eastAsia"/>
        </w:rPr>
      </w:pPr>
      <w:r>
        <w:rPr>
          <w:rFonts w:hint="eastAsia"/>
        </w:rPr>
        <w:t>“我亲爱的A.，——我用便条纸开始写，因为我手头除了我们薄薄的旅行用纸外没有别的了。</w:t>
      </w:r>
    </w:p>
    <w:p w14:paraId="356F4B3B">
      <w:pPr>
        <w:pStyle w:val="4"/>
        <w:ind w:right="98"/>
        <w:rPr>
          <w:rFonts w:hint="eastAsia"/>
        </w:rPr>
      </w:pPr>
    </w:p>
    <w:p w14:paraId="7B72A628">
      <w:pPr>
        <w:pStyle w:val="4"/>
        <w:ind w:right="98"/>
        <w:rPr>
          <w:rFonts w:hint="eastAsia"/>
        </w:rPr>
      </w:pPr>
      <w:r>
        <w:rPr>
          <w:rFonts w:hint="eastAsia"/>
        </w:rPr>
        <w:t>I have much to tell you, and to praise the Lord for.</w:t>
      </w:r>
    </w:p>
    <w:p w14:paraId="256E9689">
      <w:pPr>
        <w:pStyle w:val="4"/>
        <w:ind w:right="98"/>
        <w:rPr>
          <w:rFonts w:hint="eastAsia"/>
        </w:rPr>
      </w:pPr>
      <w:r>
        <w:rPr>
          <w:rFonts w:hint="eastAsia"/>
        </w:rPr>
        <w:t>我有很多事要告诉你，并为此赞美主。</w:t>
      </w:r>
    </w:p>
    <w:p w14:paraId="414224D8">
      <w:pPr>
        <w:pStyle w:val="4"/>
        <w:ind w:right="98"/>
        <w:rPr>
          <w:rFonts w:hint="eastAsia"/>
        </w:rPr>
      </w:pPr>
    </w:p>
    <w:p w14:paraId="046CD4A4">
      <w:pPr>
        <w:pStyle w:val="4"/>
        <w:ind w:right="98"/>
        <w:rPr>
          <w:rFonts w:hint="eastAsia"/>
        </w:rPr>
      </w:pPr>
      <w:r>
        <w:rPr>
          <w:rFonts w:hint="eastAsia"/>
        </w:rPr>
        <w:t>I am grieved to hear that there are no marks of the Spirit’s work about Collace during your absence; but if Satan drive you to your knees, he will soon find cause to repent it.</w:t>
      </w:r>
    </w:p>
    <w:p w14:paraId="78DDC37C">
      <w:pPr>
        <w:pStyle w:val="4"/>
        <w:ind w:right="98"/>
        <w:rPr>
          <w:rFonts w:hint="eastAsia"/>
        </w:rPr>
      </w:pPr>
      <w:r>
        <w:rPr>
          <w:rFonts w:hint="eastAsia"/>
        </w:rPr>
        <w:t>我很难过地听说，在你缺席期间，科莱斯没有圣灵工作的迹象；但如果撒旦驱使你跪下祷告，他很快就会发现自己有理由后悔。</w:t>
      </w:r>
    </w:p>
    <w:p w14:paraId="01839956">
      <w:pPr>
        <w:pStyle w:val="4"/>
        <w:ind w:right="98"/>
        <w:rPr>
          <w:rFonts w:hint="eastAsia"/>
        </w:rPr>
      </w:pPr>
    </w:p>
    <w:p w14:paraId="42BB52CA">
      <w:pPr>
        <w:pStyle w:val="4"/>
        <w:ind w:right="98"/>
        <w:rPr>
          <w:rFonts w:hint="eastAsia"/>
        </w:rPr>
      </w:pPr>
      <w:r>
        <w:rPr>
          <w:rFonts w:hint="eastAsia"/>
        </w:rPr>
        <w:t>Remember how fathers do to their children when they ask bread.</w:t>
      </w:r>
    </w:p>
    <w:p w14:paraId="4D11336B">
      <w:pPr>
        <w:pStyle w:val="4"/>
        <w:ind w:right="98"/>
        <w:rPr>
          <w:rFonts w:hint="eastAsia"/>
        </w:rPr>
      </w:pPr>
      <w:r>
        <w:rPr>
          <w:rFonts w:hint="eastAsia"/>
        </w:rPr>
        <w:t>记住父亲们在孩子们求饼时是怎么做的。</w:t>
      </w:r>
    </w:p>
    <w:p w14:paraId="516AFB1D">
      <w:pPr>
        <w:pStyle w:val="4"/>
        <w:ind w:right="98"/>
        <w:rPr>
          <w:rFonts w:hint="eastAsia"/>
        </w:rPr>
      </w:pPr>
    </w:p>
    <w:p w14:paraId="1D579865">
      <w:pPr>
        <w:pStyle w:val="4"/>
        <w:ind w:right="98"/>
        <w:rPr>
          <w:rFonts w:hint="eastAsia"/>
        </w:rPr>
      </w:pPr>
      <w:r>
        <w:rPr>
          <w:rFonts w:hint="eastAsia"/>
        </w:rPr>
        <w:t>How much more shall our heavenly Father give (ἀγαθὰ) all good things to them that ask Him.</w:t>
      </w:r>
    </w:p>
    <w:p w14:paraId="69C796E1">
      <w:pPr>
        <w:pStyle w:val="4"/>
        <w:ind w:right="98"/>
        <w:rPr>
          <w:rFonts w:hint="eastAsia"/>
        </w:rPr>
      </w:pPr>
      <w:r>
        <w:rPr>
          <w:rFonts w:hint="eastAsia"/>
        </w:rPr>
        <w:t>何况我们的天父，岂不更将各样美物（ἀγαθὰ）给求祂的人吗。</w:t>
      </w:r>
    </w:p>
    <w:p w14:paraId="0F1558AB">
      <w:pPr>
        <w:pStyle w:val="4"/>
        <w:ind w:right="98"/>
        <w:rPr>
          <w:rFonts w:hint="eastAsia"/>
        </w:rPr>
      </w:pPr>
    </w:p>
    <w:p w14:paraId="71C5BE77">
      <w:pPr>
        <w:pStyle w:val="4"/>
        <w:ind w:right="98"/>
        <w:rPr>
          <w:rFonts w:hint="eastAsia"/>
        </w:rPr>
      </w:pPr>
      <w:r>
        <w:rPr>
          <w:rFonts w:hint="eastAsia"/>
        </w:rPr>
        <w:t>Remember the rebuke which I once got from old Mr Dempster of Denny, after preaching to his people: ‘I was highly pleased with your discourse, but in prayer it struck me that you thought God unwilling to give.’</w:t>
      </w:r>
    </w:p>
    <w:p w14:paraId="294C07A2">
      <w:pPr>
        <w:pStyle w:val="4"/>
        <w:ind w:right="98"/>
        <w:rPr>
          <w:rFonts w:hint="eastAsia"/>
        </w:rPr>
      </w:pPr>
      <w:r>
        <w:rPr>
          <w:rFonts w:hint="eastAsia"/>
        </w:rPr>
        <w:t>记得有一次我在丹尼的老邓普斯特先生的会众中讲道后，他给我的责备：‘我对你的讲道非常满意，但在祷告中，我感觉你认为神不愿意施予。’</w:t>
      </w:r>
    </w:p>
    <w:p w14:paraId="34A1D3ED">
      <w:pPr>
        <w:pStyle w:val="4"/>
        <w:ind w:right="98"/>
        <w:rPr>
          <w:rFonts w:hint="eastAsia"/>
        </w:rPr>
      </w:pPr>
    </w:p>
    <w:p w14:paraId="1A152B4E">
      <w:pPr>
        <w:pStyle w:val="4"/>
        <w:ind w:right="98"/>
        <w:rPr>
          <w:rFonts w:hint="eastAsia"/>
        </w:rPr>
      </w:pPr>
      <w:r>
        <w:rPr>
          <w:rFonts w:hint="eastAsia"/>
        </w:rPr>
        <w:t>Remember Daniel: ‘At the beginning of thy supplications the commandment came forth.’</w:t>
      </w:r>
    </w:p>
    <w:p w14:paraId="3B9C7F52">
      <w:pPr>
        <w:pStyle w:val="4"/>
        <w:ind w:right="98"/>
        <w:rPr>
          <w:rFonts w:hint="eastAsia"/>
        </w:rPr>
      </w:pPr>
      <w:r>
        <w:rPr>
          <w:rFonts w:hint="eastAsia"/>
        </w:rPr>
        <w:t>记住但以理：‘你初恳求的时候，就发出命令。’</w:t>
      </w:r>
    </w:p>
    <w:p w14:paraId="15273BB4">
      <w:pPr>
        <w:pStyle w:val="4"/>
        <w:ind w:right="98"/>
        <w:rPr>
          <w:rFonts w:hint="eastAsia"/>
        </w:rPr>
      </w:pPr>
    </w:p>
    <w:p w14:paraId="75BF017B">
      <w:pPr>
        <w:pStyle w:val="4"/>
        <w:ind w:right="98"/>
        <w:rPr>
          <w:rFonts w:hint="eastAsia"/>
        </w:rPr>
      </w:pPr>
      <w:r>
        <w:rPr>
          <w:rFonts w:hint="eastAsia"/>
        </w:rPr>
        <w:t>And do not think you are forgotten by me as long as I have health and grace to pray.</w:t>
      </w:r>
    </w:p>
    <w:p w14:paraId="1EA8620E">
      <w:pPr>
        <w:pStyle w:val="4"/>
        <w:ind w:right="98"/>
        <w:rPr>
          <w:rFonts w:hint="eastAsia"/>
        </w:rPr>
      </w:pPr>
      <w:r>
        <w:rPr>
          <w:rFonts w:hint="eastAsia"/>
        </w:rPr>
        <w:t>只要我还有健康和恩典来祷告，就不要以为我忘记了你。</w:t>
      </w:r>
    </w:p>
    <w:p w14:paraId="2AA4B7F6">
      <w:pPr>
        <w:pStyle w:val="4"/>
        <w:ind w:right="98"/>
        <w:rPr>
          <w:rFonts w:hint="eastAsia"/>
        </w:rPr>
      </w:pPr>
    </w:p>
    <w:p w14:paraId="2F47CFCB">
      <w:pPr>
        <w:pStyle w:val="4"/>
        <w:ind w:right="98"/>
        <w:rPr>
          <w:rFonts w:hint="eastAsia"/>
        </w:rPr>
      </w:pPr>
      <w:r>
        <w:rPr>
          <w:rFonts w:hint="eastAsia"/>
        </w:rPr>
        <w:t>“Everything here I have found in a state better than I expected.</w:t>
      </w:r>
    </w:p>
    <w:p w14:paraId="083EA5B4">
      <w:pPr>
        <w:pStyle w:val="4"/>
        <w:ind w:right="98"/>
        <w:rPr>
          <w:rFonts w:hint="eastAsia"/>
        </w:rPr>
      </w:pPr>
      <w:r>
        <w:rPr>
          <w:rFonts w:hint="eastAsia"/>
        </w:rPr>
        <w:t>“我发现这里的一切都比我预期的要好。</w:t>
      </w:r>
    </w:p>
    <w:p w14:paraId="6B423A36">
      <w:pPr>
        <w:pStyle w:val="4"/>
        <w:ind w:right="98"/>
        <w:rPr>
          <w:rFonts w:hint="eastAsia"/>
        </w:rPr>
      </w:pPr>
    </w:p>
    <w:p w14:paraId="59B1F8BB">
      <w:pPr>
        <w:pStyle w:val="4"/>
        <w:ind w:right="98"/>
        <w:rPr>
          <w:rFonts w:hint="eastAsia"/>
        </w:rPr>
      </w:pPr>
      <w:r>
        <w:rPr>
          <w:rFonts w:hint="eastAsia"/>
        </w:rPr>
        <w:t>The night I arrived I preached to such a congregation as I never saw before.</w:t>
      </w:r>
    </w:p>
    <w:p w14:paraId="0FEA7965">
      <w:pPr>
        <w:pStyle w:val="4"/>
        <w:ind w:right="98"/>
        <w:rPr>
          <w:rFonts w:hint="eastAsia"/>
        </w:rPr>
      </w:pPr>
      <w:r>
        <w:rPr>
          <w:rFonts w:hint="eastAsia"/>
        </w:rPr>
        <w:t>我到达的那天晚上，我向一个我从未见过的会众讲道。</w:t>
      </w:r>
    </w:p>
    <w:p w14:paraId="4AA67F6F">
      <w:pPr>
        <w:pStyle w:val="4"/>
        <w:ind w:right="98"/>
        <w:rPr>
          <w:rFonts w:hint="eastAsia"/>
        </w:rPr>
      </w:pPr>
    </w:p>
    <w:p w14:paraId="0053DF82">
      <w:pPr>
        <w:pStyle w:val="4"/>
        <w:ind w:right="98"/>
        <w:rPr>
          <w:rFonts w:hint="eastAsia"/>
        </w:rPr>
      </w:pPr>
      <w:r>
        <w:rPr>
          <w:rFonts w:hint="eastAsia"/>
        </w:rPr>
        <w:t>I do not think another person could have got into the church, and there was every sign of the deepest and tenderest emotion.</w:t>
      </w:r>
    </w:p>
    <w:p w14:paraId="7CA44B7E">
      <w:pPr>
        <w:pStyle w:val="4"/>
        <w:ind w:right="98"/>
        <w:rPr>
          <w:rFonts w:hint="eastAsia"/>
        </w:rPr>
      </w:pPr>
      <w:r>
        <w:rPr>
          <w:rFonts w:hint="eastAsia"/>
        </w:rPr>
        <w:t>我想再多一个人也挤不进教堂了，到处都是最深沉、最温柔的情感的迹象。</w:t>
      </w:r>
    </w:p>
    <w:p w14:paraId="0C35F60A">
      <w:pPr>
        <w:pStyle w:val="4"/>
        <w:ind w:right="98"/>
        <w:rPr>
          <w:rFonts w:hint="eastAsia"/>
        </w:rPr>
      </w:pPr>
    </w:p>
    <w:p w14:paraId="3A042130">
      <w:pPr>
        <w:pStyle w:val="4"/>
        <w:ind w:right="98"/>
        <w:rPr>
          <w:rFonts w:hint="eastAsia"/>
        </w:rPr>
      </w:pPr>
      <w:r>
        <w:rPr>
          <w:rFonts w:hint="eastAsia"/>
        </w:rPr>
        <w:t>R. Macdonald was with me, and prayed.</w:t>
      </w:r>
    </w:p>
    <w:p w14:paraId="1A3BF95C">
      <w:pPr>
        <w:pStyle w:val="4"/>
        <w:ind w:right="98"/>
        <w:rPr>
          <w:rFonts w:hint="eastAsia"/>
        </w:rPr>
      </w:pPr>
      <w:r>
        <w:rPr>
          <w:rFonts w:hint="eastAsia"/>
        </w:rPr>
        <w:t>R·麦克唐纳和我在一起，并作了祷告。</w:t>
      </w:r>
    </w:p>
    <w:p w14:paraId="7D4122B8">
      <w:pPr>
        <w:pStyle w:val="4"/>
        <w:ind w:right="98"/>
        <w:rPr>
          <w:rFonts w:hint="eastAsia"/>
        </w:rPr>
      </w:pPr>
    </w:p>
    <w:p w14:paraId="51F29637">
      <w:pPr>
        <w:pStyle w:val="4"/>
        <w:ind w:right="98"/>
        <w:rPr>
          <w:rFonts w:hint="eastAsia"/>
        </w:rPr>
      </w:pPr>
      <w:r>
        <w:rPr>
          <w:rFonts w:hint="eastAsia"/>
        </w:rPr>
        <w:t>Affliction and success in the ministry have taught and quickened him.</w:t>
      </w:r>
    </w:p>
    <w:p w14:paraId="4267A60C">
      <w:pPr>
        <w:pStyle w:val="4"/>
        <w:ind w:right="98"/>
        <w:rPr>
          <w:rFonts w:hint="eastAsia"/>
        </w:rPr>
      </w:pPr>
      <w:r>
        <w:rPr>
          <w:rFonts w:hint="eastAsia"/>
        </w:rPr>
        <w:t>事工中的苦难和成功教导并激动了他。</w:t>
      </w:r>
    </w:p>
    <w:p w14:paraId="662387E6">
      <w:pPr>
        <w:pStyle w:val="4"/>
        <w:ind w:right="98"/>
        <w:rPr>
          <w:rFonts w:hint="eastAsia"/>
        </w:rPr>
      </w:pPr>
    </w:p>
    <w:p w14:paraId="0EDC70EA">
      <w:pPr>
        <w:pStyle w:val="4"/>
        <w:ind w:right="98"/>
        <w:rPr>
          <w:rFonts w:hint="eastAsia"/>
        </w:rPr>
      </w:pPr>
      <w:r>
        <w:rPr>
          <w:rFonts w:hint="eastAsia"/>
        </w:rPr>
        <w:t>I preached on 1 Cor. 2:1–4, and felt what I have often heard, that it is easy to preach where the Spirit of God is.</w:t>
      </w:r>
    </w:p>
    <w:p w14:paraId="0CB78B23">
      <w:pPr>
        <w:pStyle w:val="4"/>
        <w:ind w:right="98"/>
        <w:rPr>
          <w:rFonts w:hint="eastAsia"/>
        </w:rPr>
      </w:pPr>
      <w:r>
        <w:rPr>
          <w:rFonts w:hint="eastAsia"/>
        </w:rPr>
        <w:t>我讲了哥林多前书2:1-4，并感受到了我常听说的，在有神的灵的地方讲道是容易的。</w:t>
      </w:r>
    </w:p>
    <w:p w14:paraId="5F4C23D0">
      <w:pPr>
        <w:pStyle w:val="4"/>
        <w:ind w:right="98"/>
        <w:rPr>
          <w:rFonts w:hint="eastAsia"/>
        </w:rPr>
      </w:pPr>
    </w:p>
    <w:p w14:paraId="6250FAA0">
      <w:pPr>
        <w:pStyle w:val="4"/>
        <w:ind w:right="98"/>
        <w:rPr>
          <w:rFonts w:hint="eastAsia"/>
        </w:rPr>
      </w:pPr>
      <w:r>
        <w:rPr>
          <w:rFonts w:hint="eastAsia"/>
        </w:rPr>
        <w:t>On the Friday night Mr Burns preached.</w:t>
      </w:r>
    </w:p>
    <w:p w14:paraId="0AC0C679">
      <w:pPr>
        <w:pStyle w:val="4"/>
        <w:ind w:right="98"/>
        <w:rPr>
          <w:rFonts w:hint="eastAsia"/>
        </w:rPr>
      </w:pPr>
      <w:r>
        <w:rPr>
          <w:rFonts w:hint="eastAsia"/>
        </w:rPr>
        <w:t>星期五晚上，伯恩斯先生讲道。</w:t>
      </w:r>
    </w:p>
    <w:p w14:paraId="5765A06E">
      <w:pPr>
        <w:pStyle w:val="4"/>
        <w:ind w:right="98"/>
        <w:rPr>
          <w:rFonts w:hint="eastAsia"/>
        </w:rPr>
      </w:pPr>
    </w:p>
    <w:p w14:paraId="20565324">
      <w:pPr>
        <w:pStyle w:val="4"/>
        <w:ind w:right="98"/>
        <w:rPr>
          <w:rFonts w:hint="eastAsia"/>
        </w:rPr>
      </w:pPr>
      <w:r>
        <w:rPr>
          <w:rFonts w:hint="eastAsia"/>
        </w:rPr>
        <w:t>On the Sabbath I preached on that wonderful passage, 2 Chron. 5:13, 14; Mr Burns preached twice, morning and evening.</w:t>
      </w:r>
    </w:p>
    <w:p w14:paraId="23CA08CB">
      <w:pPr>
        <w:pStyle w:val="4"/>
        <w:ind w:right="98"/>
        <w:rPr>
          <w:rFonts w:hint="eastAsia"/>
        </w:rPr>
      </w:pPr>
      <w:r>
        <w:rPr>
          <w:rFonts w:hint="eastAsia"/>
        </w:rPr>
        <w:t>安息日，我讲了那段奇妙的经文，历代志下5:13, 14；伯恩斯先生讲了两次道，早上和晚上。</w:t>
      </w:r>
    </w:p>
    <w:p w14:paraId="45B77F3F">
      <w:pPr>
        <w:pStyle w:val="4"/>
        <w:ind w:right="98"/>
        <w:rPr>
          <w:rFonts w:hint="eastAsia"/>
        </w:rPr>
      </w:pPr>
    </w:p>
    <w:p w14:paraId="5EABC8D6">
      <w:pPr>
        <w:pStyle w:val="4"/>
        <w:ind w:right="98"/>
        <w:rPr>
          <w:rFonts w:hint="eastAsia"/>
        </w:rPr>
      </w:pPr>
      <w:r>
        <w:rPr>
          <w:rFonts w:hint="eastAsia"/>
        </w:rPr>
        <w:t>His views of divine truth are clear and commanding.</w:t>
      </w:r>
    </w:p>
    <w:p w14:paraId="7BC2C812">
      <w:pPr>
        <w:pStyle w:val="4"/>
        <w:ind w:right="98"/>
        <w:rPr>
          <w:rFonts w:hint="eastAsia"/>
        </w:rPr>
      </w:pPr>
      <w:r>
        <w:rPr>
          <w:rFonts w:hint="eastAsia"/>
        </w:rPr>
        <w:t>他对神圣真理的看法清晰而有权威。</w:t>
      </w:r>
    </w:p>
    <w:p w14:paraId="18D1A23B">
      <w:pPr>
        <w:pStyle w:val="4"/>
        <w:ind w:right="98"/>
        <w:rPr>
          <w:rFonts w:hint="eastAsia"/>
        </w:rPr>
      </w:pPr>
    </w:p>
    <w:p w14:paraId="3D4E280C">
      <w:pPr>
        <w:pStyle w:val="4"/>
        <w:ind w:right="98"/>
        <w:rPr>
          <w:rFonts w:hint="eastAsia"/>
        </w:rPr>
      </w:pPr>
      <w:r>
        <w:rPr>
          <w:rFonts w:hint="eastAsia"/>
        </w:rPr>
        <w:t>There is a great deal of substance in what he preaches, and his manner is very powerful,—so much so, that he sometimes made me tremble.</w:t>
      </w:r>
    </w:p>
    <w:p w14:paraId="0669F1D0">
      <w:pPr>
        <w:pStyle w:val="4"/>
        <w:ind w:right="98"/>
        <w:rPr>
          <w:rFonts w:hint="eastAsia"/>
        </w:rPr>
      </w:pPr>
      <w:r>
        <w:rPr>
          <w:rFonts w:hint="eastAsia"/>
        </w:rPr>
        <w:t>他所讲的道很有实质内容，他的方式非常有力量，——以至于有时让我颤抖。</w:t>
      </w:r>
    </w:p>
    <w:p w14:paraId="7F7292D7">
      <w:pPr>
        <w:pStyle w:val="4"/>
        <w:ind w:right="98"/>
        <w:rPr>
          <w:rFonts w:hint="eastAsia"/>
        </w:rPr>
      </w:pPr>
    </w:p>
    <w:p w14:paraId="39699415">
      <w:pPr>
        <w:pStyle w:val="4"/>
        <w:ind w:right="98"/>
        <w:rPr>
          <w:rFonts w:hint="eastAsia"/>
        </w:rPr>
      </w:pPr>
      <w:r>
        <w:rPr>
          <w:rFonts w:hint="eastAsia"/>
        </w:rPr>
        <w:t>In private he is deeply prayerful, and seems to feel his danger of falling into pride.</w:t>
      </w:r>
    </w:p>
    <w:p w14:paraId="61F3A2F0">
      <w:pPr>
        <w:pStyle w:val="4"/>
        <w:ind w:right="98"/>
        <w:rPr>
          <w:rFonts w:hint="eastAsia"/>
        </w:rPr>
      </w:pPr>
      <w:r>
        <w:rPr>
          <w:rFonts w:hint="eastAsia"/>
        </w:rPr>
        <w:t>私下里，他非常注重祷告，似乎也感觉到自己有陷入骄傲的危险。</w:t>
      </w:r>
    </w:p>
    <w:p w14:paraId="59345A9D">
      <w:pPr>
        <w:pStyle w:val="4"/>
        <w:ind w:right="98"/>
        <w:rPr>
          <w:rFonts w:hint="eastAsia"/>
        </w:rPr>
      </w:pPr>
    </w:p>
    <w:p w14:paraId="6DC2026D">
      <w:pPr>
        <w:pStyle w:val="4"/>
        <w:ind w:right="98"/>
        <w:rPr>
          <w:rFonts w:hint="eastAsia"/>
        </w:rPr>
      </w:pPr>
      <w:r>
        <w:rPr>
          <w:rFonts w:hint="eastAsia"/>
        </w:rPr>
        <w:t>“I have seen many of the awakened, and many of the saved; indeed, this is a pleasant place compared with what it was once.</w:t>
      </w:r>
    </w:p>
    <w:p w14:paraId="7354E980">
      <w:pPr>
        <w:pStyle w:val="4"/>
        <w:ind w:right="98"/>
        <w:rPr>
          <w:rFonts w:hint="eastAsia"/>
        </w:rPr>
      </w:pPr>
      <w:r>
        <w:rPr>
          <w:rFonts w:hint="eastAsia"/>
        </w:rPr>
        <w:t>“我见过许多被唤醒的人，也见过许多得救的人；的确，与从前相比，这里是个令人愉快的地方。</w:t>
      </w:r>
    </w:p>
    <w:p w14:paraId="2A6DAAAF">
      <w:pPr>
        <w:pStyle w:val="4"/>
        <w:ind w:right="98"/>
        <w:rPr>
          <w:rFonts w:hint="eastAsia"/>
        </w:rPr>
      </w:pPr>
    </w:p>
    <w:p w14:paraId="770967B4">
      <w:pPr>
        <w:pStyle w:val="4"/>
        <w:ind w:right="98"/>
        <w:rPr>
          <w:rFonts w:hint="eastAsia"/>
        </w:rPr>
      </w:pPr>
      <w:r>
        <w:rPr>
          <w:rFonts w:hint="eastAsia"/>
        </w:rPr>
        <w:t>Some of the awakened are still in the deepest anxiety and distress.</w:t>
      </w:r>
    </w:p>
    <w:p w14:paraId="1F4DDA8A">
      <w:pPr>
        <w:pStyle w:val="4"/>
        <w:ind w:right="98"/>
        <w:rPr>
          <w:rFonts w:hint="eastAsia"/>
        </w:rPr>
      </w:pPr>
      <w:r>
        <w:rPr>
          <w:rFonts w:hint="eastAsia"/>
        </w:rPr>
        <w:t>一些被唤醒的人仍然处在最深的焦虑和痛苦中。</w:t>
      </w:r>
    </w:p>
    <w:p w14:paraId="52C2A038">
      <w:pPr>
        <w:pStyle w:val="4"/>
        <w:ind w:right="98"/>
        <w:rPr>
          <w:rFonts w:hint="eastAsia"/>
        </w:rPr>
      </w:pPr>
    </w:p>
    <w:p w14:paraId="151BBF61">
      <w:pPr>
        <w:pStyle w:val="4"/>
        <w:ind w:right="98"/>
        <w:rPr>
          <w:rFonts w:hint="eastAsia"/>
        </w:rPr>
      </w:pPr>
      <w:r>
        <w:rPr>
          <w:rFonts w:hint="eastAsia"/>
        </w:rPr>
        <w:t>Their great error is exactly what your brother Horace told me.</w:t>
      </w:r>
    </w:p>
    <w:p w14:paraId="65D2BFF9">
      <w:pPr>
        <w:pStyle w:val="4"/>
        <w:ind w:right="98"/>
        <w:rPr>
          <w:rFonts w:hint="eastAsia"/>
        </w:rPr>
      </w:pPr>
      <w:r>
        <w:rPr>
          <w:rFonts w:hint="eastAsia"/>
        </w:rPr>
        <w:t>他们最大的错误正像你兄弟贺拉斯告诉我的那样。</w:t>
      </w:r>
    </w:p>
    <w:p w14:paraId="775E73D5">
      <w:pPr>
        <w:pStyle w:val="4"/>
        <w:ind w:right="98"/>
        <w:rPr>
          <w:rFonts w:hint="eastAsia"/>
        </w:rPr>
      </w:pPr>
    </w:p>
    <w:p w14:paraId="1B534F4A">
      <w:pPr>
        <w:pStyle w:val="4"/>
        <w:ind w:right="98"/>
        <w:rPr>
          <w:rFonts w:hint="eastAsia"/>
        </w:rPr>
      </w:pPr>
      <w:r>
        <w:rPr>
          <w:rFonts w:hint="eastAsia"/>
        </w:rPr>
        <w:t>They think that coming to Christ is some strange act of their mind, different from believing what God has said of his</w:t>
      </w:r>
    </w:p>
    <w:p w14:paraId="07FC821B">
      <w:pPr>
        <w:pStyle w:val="4"/>
        <w:ind w:right="98"/>
        <w:rPr>
          <w:rFonts w:hint="eastAsia"/>
        </w:rPr>
      </w:pPr>
      <w:r>
        <w:rPr>
          <w:rFonts w:hint="eastAsia"/>
        </w:rPr>
        <w:t>他们认为来到基督面前是他们思想中某种奇特的行为，不同于相信神所说的关于祂</w:t>
      </w:r>
    </w:p>
    <w:p w14:paraId="0AE43185">
      <w:pPr>
        <w:pStyle w:val="4"/>
        <w:ind w:right="98"/>
        <w:rPr>
          <w:rFonts w:hint="eastAsia"/>
        </w:rPr>
      </w:pPr>
    </w:p>
    <w:p w14:paraId="09BCA8C9">
      <w:pPr>
        <w:pStyle w:val="4"/>
        <w:ind w:right="98"/>
        <w:rPr>
          <w:rFonts w:hint="eastAsia"/>
        </w:rPr>
      </w:pPr>
      <w:r>
        <w:rPr>
          <w:rFonts w:hint="eastAsia"/>
        </w:rPr>
        <w:t>Son; so much so, that they will tell you with one breath, I believe all that God has said, and yet with the next complain that they cannot come to Christ, or close with Christ.</w:t>
      </w:r>
    </w:p>
    <w:p w14:paraId="12695648">
      <w:pPr>
        <w:pStyle w:val="4"/>
        <w:ind w:right="98"/>
        <w:rPr>
          <w:rFonts w:hint="eastAsia"/>
        </w:rPr>
      </w:pPr>
      <w:r>
        <w:rPr>
          <w:rFonts w:hint="eastAsia"/>
        </w:rPr>
        <w:t>儿子的话；以至于他们会一口气告诉你，我相信神所说的一切，但紧接着又抱怨说他们无法来到基督面前，或与基督联合。</w:t>
      </w:r>
    </w:p>
    <w:p w14:paraId="0A716CEF">
      <w:pPr>
        <w:pStyle w:val="4"/>
        <w:ind w:right="98"/>
        <w:rPr>
          <w:rFonts w:hint="eastAsia"/>
        </w:rPr>
      </w:pPr>
    </w:p>
    <w:p w14:paraId="7B26600F">
      <w:pPr>
        <w:pStyle w:val="4"/>
        <w:ind w:right="98"/>
        <w:rPr>
          <w:rFonts w:hint="eastAsia"/>
        </w:rPr>
      </w:pPr>
      <w:r>
        <w:rPr>
          <w:rFonts w:hint="eastAsia"/>
        </w:rPr>
        <w:t>It is very hard to deal with this delusion.</w:t>
      </w:r>
    </w:p>
    <w:p w14:paraId="5FE9263C">
      <w:pPr>
        <w:pStyle w:val="4"/>
        <w:ind w:right="98"/>
        <w:rPr>
          <w:rFonts w:hint="eastAsia"/>
        </w:rPr>
      </w:pPr>
      <w:r>
        <w:rPr>
          <w:rFonts w:hint="eastAsia"/>
        </w:rPr>
        <w:t>处理这种错觉非常困难。</w:t>
      </w:r>
    </w:p>
    <w:p w14:paraId="3BF5232E">
      <w:pPr>
        <w:pStyle w:val="4"/>
        <w:ind w:right="98"/>
        <w:rPr>
          <w:rFonts w:hint="eastAsia"/>
        </w:rPr>
      </w:pPr>
    </w:p>
    <w:p w14:paraId="52308576">
      <w:pPr>
        <w:pStyle w:val="4"/>
        <w:ind w:right="98"/>
        <w:rPr>
          <w:rFonts w:hint="eastAsia"/>
        </w:rPr>
      </w:pPr>
      <w:r>
        <w:rPr>
          <w:rFonts w:hint="eastAsia"/>
        </w:rPr>
        <w:t>“I find some old people deeply shaken; they feel insecure.</w:t>
      </w:r>
    </w:p>
    <w:p w14:paraId="06E34F32">
      <w:pPr>
        <w:pStyle w:val="4"/>
        <w:ind w:right="98"/>
        <w:rPr>
          <w:rFonts w:hint="eastAsia"/>
        </w:rPr>
      </w:pPr>
      <w:r>
        <w:rPr>
          <w:rFonts w:hint="eastAsia"/>
        </w:rPr>
        <w:t>“我发现一些老年人深受震动；他们感到没有安全感。</w:t>
      </w:r>
    </w:p>
    <w:p w14:paraId="47505BAC">
      <w:pPr>
        <w:pStyle w:val="4"/>
        <w:ind w:right="98"/>
        <w:rPr>
          <w:rFonts w:hint="eastAsia"/>
        </w:rPr>
      </w:pPr>
    </w:p>
    <w:p w14:paraId="2CCBB84C">
      <w:pPr>
        <w:pStyle w:val="4"/>
        <w:ind w:right="98"/>
        <w:rPr>
          <w:rFonts w:hint="eastAsia"/>
        </w:rPr>
      </w:pPr>
      <w:r>
        <w:rPr>
          <w:rFonts w:hint="eastAsia"/>
        </w:rPr>
        <w:t>One confirmed drunkard has come to me, and is, I believe, now a saved man.</w:t>
      </w:r>
    </w:p>
    <w:p w14:paraId="4AE89E2D">
      <w:pPr>
        <w:pStyle w:val="4"/>
        <w:ind w:right="98"/>
        <w:rPr>
          <w:rFonts w:hint="eastAsia"/>
        </w:rPr>
      </w:pPr>
      <w:r>
        <w:rPr>
          <w:rFonts w:hint="eastAsia"/>
        </w:rPr>
        <w:t>一个惯于酗酒的人来找我，我相信，他现在是一个得救的人了。</w:t>
      </w:r>
    </w:p>
    <w:p w14:paraId="55DDA9E4">
      <w:pPr>
        <w:pStyle w:val="4"/>
        <w:ind w:right="98"/>
        <w:rPr>
          <w:rFonts w:hint="eastAsia"/>
        </w:rPr>
      </w:pPr>
    </w:p>
    <w:p w14:paraId="27FC08F9">
      <w:pPr>
        <w:pStyle w:val="4"/>
        <w:ind w:right="98"/>
        <w:rPr>
          <w:rFonts w:hint="eastAsia"/>
        </w:rPr>
      </w:pPr>
      <w:r>
        <w:rPr>
          <w:rFonts w:hint="eastAsia"/>
        </w:rPr>
        <w:t>Some little children are evidently saved.</w:t>
      </w:r>
    </w:p>
    <w:p w14:paraId="323D1278">
      <w:pPr>
        <w:pStyle w:val="4"/>
        <w:ind w:right="98"/>
        <w:rPr>
          <w:rFonts w:hint="eastAsia"/>
        </w:rPr>
      </w:pPr>
      <w:r>
        <w:rPr>
          <w:rFonts w:hint="eastAsia"/>
        </w:rPr>
        <w:t>一些小孩子显然得救了。</w:t>
      </w:r>
    </w:p>
    <w:p w14:paraId="784D2C20">
      <w:pPr>
        <w:pStyle w:val="4"/>
        <w:ind w:right="98"/>
        <w:rPr>
          <w:rFonts w:hint="eastAsia"/>
        </w:rPr>
      </w:pPr>
    </w:p>
    <w:p w14:paraId="1C4712BA">
      <w:pPr>
        <w:pStyle w:val="4"/>
        <w:ind w:right="98"/>
        <w:rPr>
          <w:rFonts w:hint="eastAsia"/>
        </w:rPr>
      </w:pPr>
      <w:r>
        <w:rPr>
          <w:rFonts w:hint="eastAsia"/>
        </w:rPr>
        <w:t>All that I have yet seen are related to converts of my own.</w:t>
      </w:r>
    </w:p>
    <w:p w14:paraId="32CDEB3F">
      <w:pPr>
        <w:pStyle w:val="4"/>
        <w:ind w:right="98"/>
        <w:rPr>
          <w:rFonts w:hint="eastAsia"/>
        </w:rPr>
      </w:pPr>
      <w:r>
        <w:rPr>
          <w:rFonts w:hint="eastAsia"/>
        </w:rPr>
        <w:t>我至今所见到的，都与我自己带领归信的人有关。</w:t>
      </w:r>
    </w:p>
    <w:p w14:paraId="5927061B">
      <w:pPr>
        <w:pStyle w:val="4"/>
        <w:ind w:right="98"/>
        <w:rPr>
          <w:rFonts w:hint="eastAsia"/>
        </w:rPr>
      </w:pPr>
    </w:p>
    <w:p w14:paraId="0EA94FE7">
      <w:pPr>
        <w:pStyle w:val="4"/>
        <w:ind w:right="98"/>
        <w:rPr>
          <w:rFonts w:hint="eastAsia"/>
        </w:rPr>
      </w:pPr>
      <w:r>
        <w:rPr>
          <w:rFonts w:hint="eastAsia"/>
        </w:rPr>
        <w:t>One, eleven years old, is a singular instance of divine grace.</w:t>
      </w:r>
    </w:p>
    <w:p w14:paraId="01EADA4D">
      <w:pPr>
        <w:pStyle w:val="4"/>
        <w:ind w:right="98"/>
        <w:rPr>
          <w:rFonts w:hint="eastAsia"/>
        </w:rPr>
      </w:pPr>
      <w:r>
        <w:rPr>
          <w:rFonts w:hint="eastAsia"/>
        </w:rPr>
        <w:t>一个十一岁的孩子，是神恩典的一个独特例子。</w:t>
      </w:r>
    </w:p>
    <w:p w14:paraId="30C64821">
      <w:pPr>
        <w:pStyle w:val="4"/>
        <w:ind w:right="98"/>
        <w:rPr>
          <w:rFonts w:hint="eastAsia"/>
        </w:rPr>
      </w:pPr>
    </w:p>
    <w:p w14:paraId="545F1108">
      <w:pPr>
        <w:pStyle w:val="4"/>
        <w:ind w:right="98"/>
        <w:rPr>
          <w:rFonts w:hint="eastAsia"/>
        </w:rPr>
      </w:pPr>
      <w:r>
        <w:rPr>
          <w:rFonts w:hint="eastAsia"/>
        </w:rPr>
        <w:t>When I asked if she desired to be made holy, she said, ‘Indeed, I often wish I was awa, that I might sin nae mair.’</w:t>
      </w:r>
    </w:p>
    <w:p w14:paraId="6582343B">
      <w:pPr>
        <w:pStyle w:val="4"/>
        <w:ind w:right="98"/>
        <w:rPr>
          <w:rFonts w:hint="eastAsia"/>
        </w:rPr>
      </w:pPr>
      <w:r>
        <w:rPr>
          <w:rFonts w:hint="eastAsia"/>
        </w:rPr>
        <w:t>当我问她是否渴望成圣时，她说：‘真的，我常常希望我已经离世，这样我就不会再犯罪了。’</w:t>
      </w:r>
    </w:p>
    <w:p w14:paraId="6841D5A0">
      <w:pPr>
        <w:pStyle w:val="4"/>
        <w:ind w:right="98"/>
        <w:rPr>
          <w:rFonts w:hint="eastAsia"/>
        </w:rPr>
      </w:pPr>
    </w:p>
    <w:p w14:paraId="0B06190F">
      <w:pPr>
        <w:pStyle w:val="4"/>
        <w:ind w:right="98"/>
        <w:rPr>
          <w:rFonts w:hint="eastAsia"/>
        </w:rPr>
      </w:pPr>
      <w:r>
        <w:rPr>
          <w:rFonts w:hint="eastAsia"/>
        </w:rPr>
        <w:t>A. L., of fifteen, is a fine tender-hearted believer.</w:t>
      </w:r>
    </w:p>
    <w:p w14:paraId="44143089">
      <w:pPr>
        <w:pStyle w:val="4"/>
        <w:ind w:right="98"/>
        <w:rPr>
          <w:rFonts w:hint="eastAsia"/>
        </w:rPr>
      </w:pPr>
      <w:r>
        <w:rPr>
          <w:rFonts w:hint="eastAsia"/>
        </w:rPr>
        <w:t>十五岁的A.L.，是一个善良温柔的信徒。</w:t>
      </w:r>
    </w:p>
    <w:p w14:paraId="299C322F">
      <w:pPr>
        <w:pStyle w:val="4"/>
        <w:ind w:right="98"/>
        <w:rPr>
          <w:rFonts w:hint="eastAsia"/>
        </w:rPr>
      </w:pPr>
    </w:p>
    <w:p w14:paraId="561EFE2F">
      <w:pPr>
        <w:pStyle w:val="4"/>
        <w:ind w:right="98"/>
        <w:rPr>
          <w:rFonts w:hint="eastAsia"/>
        </w:rPr>
      </w:pPr>
      <w:r>
        <w:rPr>
          <w:rFonts w:hint="eastAsia"/>
        </w:rPr>
        <w:t>W. S., ten, is also a happy boy.</w:t>
      </w:r>
    </w:p>
    <w:p w14:paraId="0A45A679">
      <w:pPr>
        <w:pStyle w:val="4"/>
        <w:ind w:right="98"/>
        <w:rPr>
          <w:rFonts w:hint="eastAsia"/>
        </w:rPr>
      </w:pPr>
      <w:r>
        <w:rPr>
          <w:rFonts w:hint="eastAsia"/>
        </w:rPr>
        <w:t>十岁的W.S.，也是一个快乐的男孩。</w:t>
      </w:r>
    </w:p>
    <w:p w14:paraId="0955FF2C">
      <w:pPr>
        <w:pStyle w:val="4"/>
        <w:ind w:right="98"/>
        <w:rPr>
          <w:rFonts w:hint="eastAsia"/>
        </w:rPr>
      </w:pPr>
    </w:p>
    <w:p w14:paraId="488D41A4">
      <w:pPr>
        <w:pStyle w:val="4"/>
        <w:ind w:right="98"/>
        <w:rPr>
          <w:rFonts w:hint="eastAsia"/>
        </w:rPr>
      </w:pPr>
      <w:r>
        <w:rPr>
          <w:rFonts w:hint="eastAsia"/>
        </w:rPr>
        <w:t>“Many of my own dear children in the Lord are much advanced; much more full of joy,—their hearts lifted up in the ways of the Lord.</w:t>
      </w:r>
    </w:p>
    <w:p w14:paraId="7242336B">
      <w:pPr>
        <w:pStyle w:val="4"/>
        <w:ind w:right="98"/>
        <w:rPr>
          <w:rFonts w:hint="eastAsia"/>
        </w:rPr>
      </w:pPr>
      <w:r>
        <w:rPr>
          <w:rFonts w:hint="eastAsia"/>
        </w:rPr>
        <w:t>“我在主里许多亲爱的孩子们都有了很大的长进；充满了更多的喜乐，——他们的心在主的道路上被高举。</w:t>
      </w:r>
    </w:p>
    <w:p w14:paraId="67A023D9">
      <w:pPr>
        <w:pStyle w:val="4"/>
        <w:ind w:right="98"/>
        <w:rPr>
          <w:rFonts w:hint="eastAsia"/>
        </w:rPr>
      </w:pPr>
    </w:p>
    <w:p w14:paraId="4A7EF953">
      <w:pPr>
        <w:pStyle w:val="4"/>
        <w:ind w:right="98"/>
        <w:rPr>
          <w:rFonts w:hint="eastAsia"/>
        </w:rPr>
      </w:pPr>
      <w:r>
        <w:rPr>
          <w:rFonts w:hint="eastAsia"/>
        </w:rPr>
        <w:t>I have found many more savingly impressed under my own ministry than I knew of.</w:t>
      </w:r>
    </w:p>
    <w:p w14:paraId="19565A5E">
      <w:pPr>
        <w:pStyle w:val="4"/>
        <w:ind w:right="98"/>
        <w:rPr>
          <w:rFonts w:hint="eastAsia"/>
        </w:rPr>
      </w:pPr>
      <w:r>
        <w:rPr>
          <w:rFonts w:hint="eastAsia"/>
        </w:rPr>
        <w:t>我发现，在我自己的事工下，有更多人得救的印象比我所知道的要多。</w:t>
      </w:r>
    </w:p>
    <w:p w14:paraId="6132EE06">
      <w:pPr>
        <w:pStyle w:val="4"/>
        <w:ind w:right="98"/>
        <w:rPr>
          <w:rFonts w:hint="eastAsia"/>
        </w:rPr>
      </w:pPr>
    </w:p>
    <w:p w14:paraId="05087A10">
      <w:pPr>
        <w:pStyle w:val="4"/>
        <w:ind w:right="98"/>
        <w:rPr>
          <w:rFonts w:hint="eastAsia"/>
        </w:rPr>
      </w:pPr>
      <w:r>
        <w:rPr>
          <w:rFonts w:hint="eastAsia"/>
        </w:rPr>
        <w:t>Some have come to tell me.</w:t>
      </w:r>
    </w:p>
    <w:p w14:paraId="2AA26A34">
      <w:pPr>
        <w:pStyle w:val="4"/>
        <w:ind w:right="98"/>
        <w:rPr>
          <w:rFonts w:hint="eastAsia"/>
        </w:rPr>
      </w:pPr>
      <w:r>
        <w:rPr>
          <w:rFonts w:hint="eastAsia"/>
        </w:rPr>
        <w:t>有些人来告诉我。</w:t>
      </w:r>
    </w:p>
    <w:p w14:paraId="181F2A5C">
      <w:pPr>
        <w:pStyle w:val="4"/>
        <w:ind w:right="98"/>
        <w:rPr>
          <w:rFonts w:hint="eastAsia"/>
        </w:rPr>
      </w:pPr>
    </w:p>
    <w:p w14:paraId="0A80524E">
      <w:pPr>
        <w:pStyle w:val="4"/>
        <w:ind w:right="98"/>
        <w:rPr>
          <w:rFonts w:hint="eastAsia"/>
        </w:rPr>
      </w:pPr>
      <w:r>
        <w:rPr>
          <w:rFonts w:hint="eastAsia"/>
        </w:rPr>
        <w:t>In one case a whole family saved.</w:t>
      </w:r>
    </w:p>
    <w:p w14:paraId="5701C311">
      <w:pPr>
        <w:pStyle w:val="4"/>
        <w:ind w:right="98"/>
        <w:rPr>
          <w:rFonts w:hint="eastAsia"/>
        </w:rPr>
      </w:pPr>
      <w:r>
        <w:rPr>
          <w:rFonts w:hint="eastAsia"/>
        </w:rPr>
        <w:t>在一个案例中，全家人都得救了。</w:t>
      </w:r>
    </w:p>
    <w:p w14:paraId="1D1B225A">
      <w:pPr>
        <w:pStyle w:val="4"/>
        <w:ind w:right="98"/>
        <w:rPr>
          <w:rFonts w:hint="eastAsia"/>
        </w:rPr>
      </w:pPr>
    </w:p>
    <w:p w14:paraId="39AC2826">
      <w:pPr>
        <w:pStyle w:val="4"/>
        <w:ind w:right="98"/>
        <w:rPr>
          <w:rFonts w:hint="eastAsia"/>
        </w:rPr>
      </w:pPr>
      <w:r>
        <w:rPr>
          <w:rFonts w:hint="eastAsia"/>
        </w:rPr>
        <w:t>I have hardly met with anything to grieve me.</w:t>
      </w:r>
    </w:p>
    <w:p w14:paraId="4928C4C5">
      <w:pPr>
        <w:pStyle w:val="4"/>
        <w:ind w:right="98"/>
        <w:rPr>
          <w:rFonts w:hint="eastAsia"/>
        </w:rPr>
      </w:pPr>
      <w:r>
        <w:rPr>
          <w:rFonts w:hint="eastAsia"/>
        </w:rPr>
        <w:t>我几乎没有遇到任何让我伤心的事情。</w:t>
      </w:r>
    </w:p>
    <w:p w14:paraId="491F91F8">
      <w:pPr>
        <w:pStyle w:val="4"/>
        <w:ind w:right="98"/>
        <w:rPr>
          <w:rFonts w:hint="eastAsia"/>
        </w:rPr>
      </w:pPr>
    </w:p>
    <w:p w14:paraId="7C6E2297">
      <w:pPr>
        <w:pStyle w:val="4"/>
        <w:ind w:right="98"/>
        <w:rPr>
          <w:rFonts w:hint="eastAsia"/>
        </w:rPr>
      </w:pPr>
      <w:r>
        <w:rPr>
          <w:rFonts w:hint="eastAsia"/>
        </w:rPr>
        <w:t>Surely the Lord hath dealt bountifully with me.</w:t>
      </w:r>
    </w:p>
    <w:p w14:paraId="308AF913">
      <w:pPr>
        <w:pStyle w:val="4"/>
        <w:ind w:right="98"/>
        <w:rPr>
          <w:rFonts w:hint="eastAsia"/>
        </w:rPr>
      </w:pPr>
      <w:r>
        <w:rPr>
          <w:rFonts w:hint="eastAsia"/>
        </w:rPr>
        <w:t>主确实厚待了我。</w:t>
      </w:r>
    </w:p>
    <w:p w14:paraId="6F59B20E">
      <w:pPr>
        <w:pStyle w:val="4"/>
        <w:ind w:right="98"/>
        <w:rPr>
          <w:rFonts w:hint="eastAsia"/>
        </w:rPr>
      </w:pPr>
    </w:p>
    <w:p w14:paraId="6A6379E5">
      <w:pPr>
        <w:pStyle w:val="4"/>
        <w:ind w:right="98"/>
        <w:rPr>
          <w:rFonts w:hint="eastAsia"/>
        </w:rPr>
      </w:pPr>
      <w:r>
        <w:rPr>
          <w:rFonts w:hint="eastAsia"/>
        </w:rPr>
        <w:t>I fear, however, that the great Spirit has in some measure passed by,—I hope soon to return in greater power than ever.</w:t>
      </w:r>
    </w:p>
    <w:p w14:paraId="488F463D">
      <w:pPr>
        <w:pStyle w:val="4"/>
        <w:ind w:right="98"/>
        <w:rPr>
          <w:rFonts w:hint="eastAsia"/>
        </w:rPr>
      </w:pPr>
      <w:r>
        <w:rPr>
          <w:rFonts w:hint="eastAsia"/>
        </w:rPr>
        <w:t>然而，我担心伟大的圣灵在某种程度上已经过去了，——我希望很快能以比以往更大的能力回来。</w:t>
      </w:r>
    </w:p>
    <w:p w14:paraId="0A500B1E">
      <w:pPr>
        <w:pStyle w:val="4"/>
        <w:ind w:right="98"/>
        <w:rPr>
          <w:rFonts w:hint="eastAsia"/>
        </w:rPr>
      </w:pPr>
    </w:p>
    <w:p w14:paraId="258BD021">
      <w:pPr>
        <w:pStyle w:val="4"/>
        <w:ind w:right="98"/>
        <w:rPr>
          <w:rFonts w:hint="eastAsia"/>
        </w:rPr>
      </w:pPr>
      <w:r>
        <w:rPr>
          <w:rFonts w:hint="eastAsia"/>
        </w:rPr>
        <w:t>The week meetings are thinner now.</w:t>
      </w:r>
    </w:p>
    <w:p w14:paraId="2899ED26">
      <w:pPr>
        <w:pStyle w:val="4"/>
        <w:ind w:right="98"/>
        <w:rPr>
          <w:rFonts w:hint="eastAsia"/>
        </w:rPr>
      </w:pPr>
      <w:r>
        <w:rPr>
          <w:rFonts w:hint="eastAsia"/>
        </w:rPr>
        <w:t>现在的周间聚会人少了。</w:t>
      </w:r>
    </w:p>
    <w:p w14:paraId="41D3CBC7">
      <w:pPr>
        <w:pStyle w:val="4"/>
        <w:ind w:right="98"/>
        <w:rPr>
          <w:rFonts w:hint="eastAsia"/>
        </w:rPr>
      </w:pPr>
    </w:p>
    <w:p w14:paraId="40658EC5">
      <w:pPr>
        <w:pStyle w:val="4"/>
        <w:ind w:right="98"/>
        <w:rPr>
          <w:rFonts w:hint="eastAsia"/>
        </w:rPr>
      </w:pPr>
      <w:r>
        <w:rPr>
          <w:rFonts w:hint="eastAsia"/>
        </w:rPr>
        <w:t>I will turn two of them into my classes soon, and so give solid, regular instruction, of which they stand greatly in need.</w:t>
      </w:r>
    </w:p>
    <w:p w14:paraId="1F858D1E">
      <w:pPr>
        <w:pStyle w:val="4"/>
        <w:ind w:right="98"/>
        <w:rPr>
          <w:rFonts w:hint="eastAsia"/>
        </w:rPr>
      </w:pPr>
      <w:r>
        <w:rPr>
          <w:rFonts w:hint="eastAsia"/>
        </w:rPr>
        <w:t>我很快就会把其中两个聚会改成我的课程，这样就能提供他们非常需要的扎实、规律的教导。</w:t>
      </w:r>
    </w:p>
    <w:p w14:paraId="7AC4BE37">
      <w:pPr>
        <w:pStyle w:val="4"/>
        <w:ind w:right="98"/>
        <w:rPr>
          <w:rFonts w:hint="eastAsia"/>
        </w:rPr>
      </w:pPr>
    </w:p>
    <w:p w14:paraId="4E5C16F5">
      <w:pPr>
        <w:pStyle w:val="4"/>
        <w:ind w:right="98"/>
        <w:rPr>
          <w:rFonts w:hint="eastAsia"/>
        </w:rPr>
      </w:pPr>
      <w:r>
        <w:rPr>
          <w:rFonts w:hint="eastAsia"/>
        </w:rPr>
        <w:t>I have not met with one case of extravagance or false fire, although doubtless there may be many.</w:t>
      </w:r>
    </w:p>
    <w:p w14:paraId="39880DC0">
      <w:pPr>
        <w:pStyle w:val="4"/>
        <w:ind w:right="98"/>
        <w:rPr>
          <w:rFonts w:hint="eastAsia"/>
        </w:rPr>
      </w:pPr>
      <w:r>
        <w:rPr>
          <w:rFonts w:hint="eastAsia"/>
        </w:rPr>
        <w:t>我没有遇到过一例狂热或虚假之火的情况，尽管无疑可能有很多。</w:t>
      </w:r>
    </w:p>
    <w:p w14:paraId="244A6869">
      <w:pPr>
        <w:pStyle w:val="4"/>
        <w:ind w:right="98"/>
        <w:rPr>
          <w:rFonts w:hint="eastAsia"/>
        </w:rPr>
      </w:pPr>
    </w:p>
    <w:p w14:paraId="3EF11351">
      <w:pPr>
        <w:pStyle w:val="4"/>
        <w:ind w:right="98"/>
        <w:rPr>
          <w:rFonts w:hint="eastAsia"/>
        </w:rPr>
      </w:pPr>
      <w:r>
        <w:rPr>
          <w:rFonts w:hint="eastAsia"/>
        </w:rPr>
        <w:t>At first they used to follow in a body to our house, and expected many an address and prayer by the road.</w:t>
      </w:r>
    </w:p>
    <w:p w14:paraId="3B3FB6E2">
      <w:pPr>
        <w:pStyle w:val="4"/>
        <w:ind w:right="98"/>
        <w:rPr>
          <w:rFonts w:hint="eastAsia"/>
        </w:rPr>
      </w:pPr>
      <w:r>
        <w:rPr>
          <w:rFonts w:hint="eastAsia"/>
        </w:rPr>
        <w:t>起初，他们常常成群结队地跟到我们家，并期望在路上能有许多的讲话和祷告。</w:t>
      </w:r>
    </w:p>
    <w:p w14:paraId="7B0B6588">
      <w:pPr>
        <w:pStyle w:val="4"/>
        <w:ind w:right="98"/>
        <w:rPr>
          <w:rFonts w:hint="eastAsia"/>
        </w:rPr>
      </w:pPr>
    </w:p>
    <w:p w14:paraId="45BDE4E9">
      <w:pPr>
        <w:pStyle w:val="4"/>
        <w:ind w:right="98"/>
        <w:rPr>
          <w:rFonts w:hint="eastAsia"/>
        </w:rPr>
      </w:pPr>
      <w:r>
        <w:rPr>
          <w:rFonts w:hint="eastAsia"/>
        </w:rPr>
        <w:t>They have given up this now.</w:t>
      </w:r>
    </w:p>
    <w:p w14:paraId="3FBBE9EB">
      <w:pPr>
        <w:pStyle w:val="4"/>
        <w:ind w:right="98"/>
        <w:rPr>
          <w:rFonts w:hint="eastAsia"/>
        </w:rPr>
      </w:pPr>
      <w:r>
        <w:rPr>
          <w:rFonts w:hint="eastAsia"/>
        </w:rPr>
        <w:t>他们现在已经放弃了这种做法。</w:t>
      </w:r>
    </w:p>
    <w:p w14:paraId="5E9C0946">
      <w:pPr>
        <w:pStyle w:val="4"/>
        <w:ind w:right="98"/>
        <w:rPr>
          <w:rFonts w:hint="eastAsia"/>
        </w:rPr>
      </w:pPr>
    </w:p>
    <w:p w14:paraId="4939818E">
      <w:pPr>
        <w:pStyle w:val="4"/>
        <w:ind w:right="98"/>
        <w:rPr>
          <w:rFonts w:hint="eastAsia"/>
        </w:rPr>
      </w:pPr>
      <w:r>
        <w:rPr>
          <w:rFonts w:hint="eastAsia"/>
        </w:rPr>
        <w:t>I preached last Sabbath twice, first on Isaiah 28:14–18, and then on Rev. 12:11, ‘Overcame by the blood of the Lamb.’</w:t>
      </w:r>
    </w:p>
    <w:p w14:paraId="2D13B7DF">
      <w:pPr>
        <w:pStyle w:val="4"/>
        <w:ind w:right="98"/>
        <w:rPr>
          <w:rFonts w:hint="eastAsia"/>
        </w:rPr>
      </w:pPr>
      <w:r>
        <w:rPr>
          <w:rFonts w:hint="eastAsia"/>
        </w:rPr>
        <w:t>上个安息日我讲了两次道，第一次是关于以赛亚书28:14-18，然后是启示录12:11，‘靠羔羊的血得胜’。</w:t>
      </w:r>
    </w:p>
    <w:p w14:paraId="4B985C00">
      <w:pPr>
        <w:pStyle w:val="4"/>
        <w:ind w:right="98"/>
        <w:rPr>
          <w:rFonts w:hint="eastAsia"/>
        </w:rPr>
      </w:pPr>
    </w:p>
    <w:p w14:paraId="7A1B03CF">
      <w:pPr>
        <w:pStyle w:val="4"/>
        <w:ind w:right="98"/>
        <w:rPr>
          <w:rFonts w:hint="eastAsia"/>
        </w:rPr>
      </w:pPr>
      <w:r>
        <w:rPr>
          <w:rFonts w:hint="eastAsia"/>
        </w:rPr>
        <w:t>It was a very solemn day.</w:t>
      </w:r>
    </w:p>
    <w:p w14:paraId="21F5C46C">
      <w:pPr>
        <w:pStyle w:val="4"/>
        <w:ind w:right="98"/>
        <w:rPr>
          <w:rFonts w:hint="eastAsia"/>
        </w:rPr>
      </w:pPr>
      <w:r>
        <w:rPr>
          <w:rFonts w:hint="eastAsia"/>
        </w:rPr>
        <w:t>那是非常庄严的一天。</w:t>
      </w:r>
    </w:p>
    <w:p w14:paraId="7D74CE8D">
      <w:pPr>
        <w:pStyle w:val="4"/>
        <w:ind w:right="98"/>
        <w:rPr>
          <w:rFonts w:hint="eastAsia"/>
        </w:rPr>
      </w:pPr>
    </w:p>
    <w:p w14:paraId="4E14652A">
      <w:pPr>
        <w:pStyle w:val="4"/>
        <w:ind w:right="98"/>
        <w:rPr>
          <w:rFonts w:hint="eastAsia"/>
        </w:rPr>
      </w:pPr>
      <w:r>
        <w:rPr>
          <w:rFonts w:hint="eastAsia"/>
        </w:rPr>
        <w:t>The people willingly sat till it was dark.</w:t>
      </w:r>
    </w:p>
    <w:p w14:paraId="2DADF91F">
      <w:pPr>
        <w:pStyle w:val="4"/>
        <w:ind w:right="98"/>
        <w:rPr>
          <w:rFonts w:hint="eastAsia"/>
        </w:rPr>
      </w:pPr>
      <w:r>
        <w:rPr>
          <w:rFonts w:hint="eastAsia"/>
        </w:rPr>
        <w:t>人们甘愿坐到天黑。</w:t>
      </w:r>
    </w:p>
    <w:p w14:paraId="2D5C12FC">
      <w:pPr>
        <w:pStyle w:val="4"/>
        <w:ind w:right="98"/>
        <w:rPr>
          <w:rFonts w:hint="eastAsia"/>
        </w:rPr>
      </w:pPr>
    </w:p>
    <w:p w14:paraId="6165F86C">
      <w:pPr>
        <w:pStyle w:val="4"/>
        <w:ind w:right="98"/>
        <w:rPr>
          <w:rFonts w:hint="eastAsia"/>
        </w:rPr>
      </w:pPr>
      <w:r>
        <w:rPr>
          <w:rFonts w:hint="eastAsia"/>
        </w:rPr>
        <w:t>Many make it a place of Bochim.</w:t>
      </w:r>
    </w:p>
    <w:p w14:paraId="2DA109BA">
      <w:pPr>
        <w:pStyle w:val="4"/>
        <w:ind w:right="98"/>
        <w:rPr>
          <w:rFonts w:hint="eastAsia"/>
        </w:rPr>
      </w:pPr>
      <w:r>
        <w:rPr>
          <w:rFonts w:hint="eastAsia"/>
        </w:rPr>
        <w:t>许多人把它当作波金之地。</w:t>
      </w:r>
    </w:p>
    <w:p w14:paraId="784F934A">
      <w:pPr>
        <w:pStyle w:val="4"/>
        <w:ind w:right="98"/>
        <w:rPr>
          <w:rFonts w:hint="eastAsia"/>
        </w:rPr>
      </w:pPr>
    </w:p>
    <w:p w14:paraId="3BEA6C0F">
      <w:pPr>
        <w:pStyle w:val="4"/>
        <w:ind w:right="98"/>
        <w:rPr>
          <w:rFonts w:hint="eastAsia"/>
        </w:rPr>
      </w:pPr>
      <w:r>
        <w:rPr>
          <w:rFonts w:hint="eastAsia"/>
        </w:rPr>
        <w:t>Still there is nothing of the power which has been.</w:t>
      </w:r>
    </w:p>
    <w:p w14:paraId="052069D7">
      <w:pPr>
        <w:pStyle w:val="4"/>
        <w:ind w:right="98"/>
        <w:rPr>
          <w:rFonts w:hint="eastAsia"/>
        </w:rPr>
      </w:pPr>
      <w:r>
        <w:rPr>
          <w:rFonts w:hint="eastAsia"/>
        </w:rPr>
        <w:t>但仍然没有了从前那样的能力。</w:t>
      </w:r>
    </w:p>
    <w:p w14:paraId="5CE232F0">
      <w:pPr>
        <w:pStyle w:val="4"/>
        <w:ind w:right="98"/>
        <w:rPr>
          <w:rFonts w:hint="eastAsia"/>
        </w:rPr>
      </w:pPr>
    </w:p>
    <w:p w14:paraId="79554712">
      <w:pPr>
        <w:pStyle w:val="4"/>
        <w:ind w:right="98"/>
        <w:rPr>
          <w:rFonts w:hint="eastAsia"/>
        </w:rPr>
      </w:pPr>
      <w:r>
        <w:rPr>
          <w:rFonts w:hint="eastAsia"/>
        </w:rPr>
        <w:t>I have tried to persuade Mr Burns to stay with us, and I think he will remain in Dundee.</w:t>
      </w:r>
    </w:p>
    <w:p w14:paraId="44518F7F">
      <w:pPr>
        <w:pStyle w:val="4"/>
        <w:ind w:right="98"/>
        <w:rPr>
          <w:rFonts w:hint="eastAsia"/>
        </w:rPr>
      </w:pPr>
      <w:r>
        <w:rPr>
          <w:rFonts w:hint="eastAsia"/>
        </w:rPr>
        <w:t>我曾试图劝说伯恩斯先生留下来，我想他会留在邓迪。</w:t>
      </w:r>
    </w:p>
    <w:p w14:paraId="4AD4535E">
      <w:pPr>
        <w:pStyle w:val="4"/>
        <w:ind w:right="98"/>
        <w:rPr>
          <w:rFonts w:hint="eastAsia"/>
        </w:rPr>
      </w:pPr>
    </w:p>
    <w:p w14:paraId="2A370888">
      <w:pPr>
        <w:pStyle w:val="4"/>
        <w:ind w:right="98"/>
        <w:rPr>
          <w:rFonts w:hint="eastAsia"/>
        </w:rPr>
      </w:pPr>
      <w:r>
        <w:rPr>
          <w:rFonts w:hint="eastAsia"/>
        </w:rPr>
        <w:t>I feel fully stronger in body than when I left you.</w:t>
      </w:r>
    </w:p>
    <w:p w14:paraId="34B189D8">
      <w:pPr>
        <w:pStyle w:val="4"/>
        <w:ind w:right="98"/>
        <w:rPr>
          <w:rFonts w:hint="eastAsia"/>
        </w:rPr>
      </w:pPr>
      <w:r>
        <w:rPr>
          <w:rFonts w:hint="eastAsia"/>
        </w:rPr>
        <w:t>我感觉身体比离开你时强壮多了。</w:t>
      </w:r>
    </w:p>
    <w:p w14:paraId="4149132B">
      <w:pPr>
        <w:pStyle w:val="4"/>
        <w:ind w:right="98"/>
        <w:rPr>
          <w:rFonts w:hint="eastAsia"/>
        </w:rPr>
      </w:pPr>
    </w:p>
    <w:p w14:paraId="1CE6569B">
      <w:pPr>
        <w:pStyle w:val="4"/>
        <w:ind w:right="98"/>
        <w:rPr>
          <w:rFonts w:hint="eastAsia"/>
        </w:rPr>
      </w:pPr>
      <w:r>
        <w:rPr>
          <w:rFonts w:hint="eastAsia"/>
        </w:rPr>
        <w:t>Instead of exciting me, there is everything to solemnize and still my feelings.</w:t>
      </w:r>
    </w:p>
    <w:p w14:paraId="6D4115CD">
      <w:pPr>
        <w:pStyle w:val="4"/>
        <w:ind w:right="98"/>
        <w:rPr>
          <w:rFonts w:hint="eastAsia"/>
        </w:rPr>
      </w:pPr>
      <w:r>
        <w:rPr>
          <w:rFonts w:hint="eastAsia"/>
        </w:rPr>
        <w:t>这里的一切非但没有让我激动，反而使我的情感变得庄重和平静。</w:t>
      </w:r>
    </w:p>
    <w:p w14:paraId="0DC61A80">
      <w:pPr>
        <w:pStyle w:val="4"/>
        <w:ind w:right="98"/>
        <w:rPr>
          <w:rFonts w:hint="eastAsia"/>
        </w:rPr>
      </w:pPr>
    </w:p>
    <w:p w14:paraId="50292D79">
      <w:pPr>
        <w:pStyle w:val="4"/>
        <w:ind w:right="98"/>
        <w:rPr>
          <w:rFonts w:hint="eastAsia"/>
        </w:rPr>
      </w:pPr>
      <w:r>
        <w:rPr>
          <w:rFonts w:hint="eastAsia"/>
        </w:rPr>
        <w:t>Eternity sometimes seems very near.</w:t>
      </w:r>
    </w:p>
    <w:p w14:paraId="582CFD24">
      <w:pPr>
        <w:pStyle w:val="4"/>
        <w:ind w:right="98"/>
        <w:rPr>
          <w:rFonts w:hint="eastAsia"/>
        </w:rPr>
      </w:pPr>
      <w:r>
        <w:rPr>
          <w:rFonts w:hint="eastAsia"/>
        </w:rPr>
        <w:t>永恒有时似乎非常近。</w:t>
      </w:r>
    </w:p>
    <w:p w14:paraId="7889384B">
      <w:pPr>
        <w:pStyle w:val="4"/>
        <w:ind w:right="98"/>
        <w:rPr>
          <w:rFonts w:hint="eastAsia"/>
        </w:rPr>
      </w:pPr>
    </w:p>
    <w:p w14:paraId="7A48FBAF">
      <w:pPr>
        <w:pStyle w:val="4"/>
        <w:ind w:right="98"/>
        <w:rPr>
          <w:rFonts w:hint="eastAsia"/>
        </w:rPr>
      </w:pPr>
      <w:r>
        <w:rPr>
          <w:rFonts w:hint="eastAsia"/>
        </w:rPr>
        <w:t>“I would like your advice about prayer-meetings; how to consolidate them; what rules should be followed, if any; whether there should be mere reading of the word and prayer, or free converse also on the passage?</w:t>
      </w:r>
    </w:p>
    <w:p w14:paraId="72FCA977">
      <w:pPr>
        <w:pStyle w:val="4"/>
        <w:ind w:right="98"/>
        <w:rPr>
          <w:rFonts w:hint="eastAsia"/>
        </w:rPr>
      </w:pPr>
      <w:r>
        <w:rPr>
          <w:rFonts w:hint="eastAsia"/>
        </w:rPr>
        <w:t>“我想听听你关于祷告会的建议；如何巩固它们；应该遵循什么规则，如果有的话；是应该只有读经和祷告，还是也应该有对经文的自由交谈？</w:t>
      </w:r>
    </w:p>
    <w:p w14:paraId="2608F268">
      <w:pPr>
        <w:pStyle w:val="4"/>
        <w:ind w:right="98"/>
        <w:rPr>
          <w:rFonts w:hint="eastAsia"/>
        </w:rPr>
      </w:pPr>
    </w:p>
    <w:p w14:paraId="39D43710">
      <w:pPr>
        <w:pStyle w:val="4"/>
        <w:ind w:right="98"/>
        <w:rPr>
          <w:rFonts w:hint="eastAsia"/>
        </w:rPr>
      </w:pPr>
      <w:r>
        <w:rPr>
          <w:rFonts w:hint="eastAsia"/>
        </w:rPr>
        <w:t>We began to-day a ministerial prayer-meeting, to be held every Monday at eleven, for an hour and a half.</w:t>
      </w:r>
    </w:p>
    <w:p w14:paraId="579A8DBA">
      <w:pPr>
        <w:pStyle w:val="4"/>
        <w:ind w:right="98"/>
        <w:rPr>
          <w:rFonts w:hint="eastAsia"/>
        </w:rPr>
      </w:pPr>
      <w:r>
        <w:rPr>
          <w:rFonts w:hint="eastAsia"/>
        </w:rPr>
        <w:t>我们今天开始了一个教牧祷告会，每周一十一点举行，持续一个半小时。</w:t>
      </w:r>
    </w:p>
    <w:p w14:paraId="75EECC7C">
      <w:pPr>
        <w:pStyle w:val="4"/>
        <w:ind w:right="98"/>
        <w:rPr>
          <w:rFonts w:hint="eastAsia"/>
        </w:rPr>
      </w:pPr>
    </w:p>
    <w:p w14:paraId="72208FC3">
      <w:pPr>
        <w:pStyle w:val="4"/>
        <w:ind w:right="98"/>
        <w:rPr>
          <w:rFonts w:hint="eastAsia"/>
        </w:rPr>
      </w:pPr>
      <w:r>
        <w:rPr>
          <w:rFonts w:hint="eastAsia"/>
        </w:rPr>
        <w:t>This is a great comfort, and may be a great blessing.</w:t>
      </w:r>
    </w:p>
    <w:p w14:paraId="7AFA9F85">
      <w:pPr>
        <w:pStyle w:val="4"/>
        <w:ind w:right="98"/>
        <w:rPr>
          <w:rFonts w:hint="eastAsia"/>
        </w:rPr>
      </w:pPr>
      <w:r>
        <w:rPr>
          <w:rFonts w:hint="eastAsia"/>
        </w:rPr>
        <w:t>这是一个极大的安慰，也可能是一个极大的祝福。</w:t>
      </w:r>
    </w:p>
    <w:p w14:paraId="345C862C">
      <w:pPr>
        <w:pStyle w:val="4"/>
        <w:ind w:right="98"/>
        <w:rPr>
          <w:rFonts w:hint="eastAsia"/>
        </w:rPr>
      </w:pPr>
    </w:p>
    <w:p w14:paraId="75D4DC7A">
      <w:pPr>
        <w:pStyle w:val="4"/>
        <w:ind w:right="98"/>
        <w:rPr>
          <w:rFonts w:hint="eastAsia"/>
        </w:rPr>
      </w:pPr>
      <w:r>
        <w:rPr>
          <w:rFonts w:hint="eastAsia"/>
        </w:rPr>
        <w:t>Of course we do not invite the colder ministers; that would only damp our meeting.</w:t>
      </w:r>
    </w:p>
    <w:p w14:paraId="3DF9EC66">
      <w:pPr>
        <w:pStyle w:val="4"/>
        <w:ind w:right="98"/>
        <w:rPr>
          <w:rFonts w:hint="eastAsia"/>
        </w:rPr>
      </w:pPr>
      <w:r>
        <w:rPr>
          <w:rFonts w:hint="eastAsia"/>
        </w:rPr>
        <w:t>当然，我们不邀请那些冷淡的牧师；那只会使我们的聚会变得沉闷。</w:t>
      </w:r>
    </w:p>
    <w:p w14:paraId="14B69ECC">
      <w:pPr>
        <w:pStyle w:val="4"/>
        <w:ind w:right="98"/>
        <w:rPr>
          <w:rFonts w:hint="eastAsia"/>
        </w:rPr>
      </w:pPr>
    </w:p>
    <w:p w14:paraId="4B11BF1C">
      <w:pPr>
        <w:pStyle w:val="4"/>
        <w:ind w:right="98"/>
        <w:rPr>
          <w:rFonts w:hint="eastAsia"/>
        </w:rPr>
      </w:pPr>
      <w:r>
        <w:rPr>
          <w:rFonts w:hint="eastAsia"/>
        </w:rPr>
        <w:t>Tell me if you think this right.</w:t>
      </w:r>
    </w:p>
    <w:p w14:paraId="1263D8B4">
      <w:pPr>
        <w:pStyle w:val="4"/>
        <w:ind w:right="98"/>
        <w:rPr>
          <w:rFonts w:hint="eastAsia"/>
        </w:rPr>
      </w:pPr>
      <w:r>
        <w:rPr>
          <w:rFonts w:hint="eastAsia"/>
        </w:rPr>
        <w:t>告诉我你认为这样做是否正确。</w:t>
      </w:r>
    </w:p>
    <w:p w14:paraId="53B50157">
      <w:pPr>
        <w:pStyle w:val="4"/>
        <w:ind w:right="98"/>
        <w:rPr>
          <w:rFonts w:hint="eastAsia"/>
        </w:rPr>
      </w:pPr>
    </w:p>
    <w:p w14:paraId="5A580126">
      <w:pPr>
        <w:pStyle w:val="4"/>
        <w:ind w:right="98"/>
        <w:rPr>
          <w:rFonts w:hint="eastAsia"/>
        </w:rPr>
      </w:pPr>
      <w:r>
        <w:rPr>
          <w:rFonts w:hint="eastAsia"/>
        </w:rPr>
        <w:t>“And now, dear A., I must be done, for it is very late.</w:t>
      </w:r>
    </w:p>
    <w:p w14:paraId="0508516E">
      <w:pPr>
        <w:pStyle w:val="4"/>
        <w:ind w:right="98"/>
        <w:rPr>
          <w:rFonts w:hint="eastAsia"/>
        </w:rPr>
      </w:pPr>
      <w:r>
        <w:rPr>
          <w:rFonts w:hint="eastAsia"/>
        </w:rPr>
        <w:t>“现在，亲爱的A.，我必须结束了，因为已经很晚了。</w:t>
      </w:r>
    </w:p>
    <w:p w14:paraId="01EF23B0">
      <w:pPr>
        <w:pStyle w:val="4"/>
        <w:ind w:right="98"/>
        <w:rPr>
          <w:rFonts w:hint="eastAsia"/>
        </w:rPr>
      </w:pPr>
    </w:p>
    <w:p w14:paraId="2C7726CD">
      <w:pPr>
        <w:pStyle w:val="4"/>
        <w:ind w:right="98"/>
        <w:rPr>
          <w:rFonts w:hint="eastAsia"/>
        </w:rPr>
      </w:pPr>
      <w:r>
        <w:rPr>
          <w:rFonts w:hint="eastAsia"/>
        </w:rPr>
        <w:t>May your people share in the quickening that has come over Dundee!</w:t>
      </w:r>
    </w:p>
    <w:p w14:paraId="74BA27C0">
      <w:pPr>
        <w:pStyle w:val="4"/>
        <w:ind w:right="98"/>
        <w:rPr>
          <w:rFonts w:hint="eastAsia"/>
        </w:rPr>
      </w:pPr>
      <w:r>
        <w:rPr>
          <w:rFonts w:hint="eastAsia"/>
        </w:rPr>
        <w:t>愿你的会众能分享到临到邓迪的复兴！</w:t>
      </w:r>
    </w:p>
    <w:p w14:paraId="7F2C451E">
      <w:pPr>
        <w:pStyle w:val="4"/>
        <w:ind w:right="98"/>
        <w:rPr>
          <w:rFonts w:hint="eastAsia"/>
        </w:rPr>
      </w:pPr>
    </w:p>
    <w:p w14:paraId="206F4D00">
      <w:pPr>
        <w:pStyle w:val="4"/>
        <w:ind w:right="98"/>
        <w:rPr>
          <w:rFonts w:hint="eastAsia"/>
        </w:rPr>
      </w:pPr>
      <w:r>
        <w:rPr>
          <w:rFonts w:hint="eastAsia"/>
        </w:rPr>
        <w:t>I feel it a very powerful argument with many: ‘Will you be left dry when others are getting drops of heavenly dew?’</w:t>
      </w:r>
    </w:p>
    <w:p w14:paraId="13DD5CC9">
      <w:pPr>
        <w:pStyle w:val="4"/>
        <w:ind w:right="98"/>
        <w:rPr>
          <w:rFonts w:hint="eastAsia"/>
        </w:rPr>
      </w:pPr>
      <w:r>
        <w:rPr>
          <w:rFonts w:hint="eastAsia"/>
        </w:rPr>
        <w:t>我感觉这对许多人来说是一个非常有力的论点：‘当别人得到天上的甘露时，你会被撇下干枯吗？’</w:t>
      </w:r>
    </w:p>
    <w:p w14:paraId="4916A42D">
      <w:pPr>
        <w:pStyle w:val="4"/>
        <w:ind w:right="98"/>
        <w:rPr>
          <w:rFonts w:hint="eastAsia"/>
        </w:rPr>
      </w:pPr>
    </w:p>
    <w:p w14:paraId="71BADCA3">
      <w:pPr>
        <w:pStyle w:val="4"/>
        <w:ind w:right="98"/>
        <w:rPr>
          <w:rFonts w:hint="eastAsia"/>
        </w:rPr>
      </w:pPr>
      <w:r>
        <w:rPr>
          <w:rFonts w:hint="eastAsia"/>
        </w:rPr>
        <w:t>Try this with your people.</w:t>
      </w:r>
    </w:p>
    <w:p w14:paraId="1212B636">
      <w:pPr>
        <w:pStyle w:val="4"/>
        <w:ind w:right="98"/>
        <w:rPr>
          <w:rFonts w:hint="eastAsia"/>
        </w:rPr>
      </w:pPr>
      <w:r>
        <w:rPr>
          <w:rFonts w:hint="eastAsia"/>
        </w:rPr>
        <w:t>对你的会众试试这个方法。</w:t>
      </w:r>
    </w:p>
    <w:p w14:paraId="7599867F">
      <w:pPr>
        <w:pStyle w:val="4"/>
        <w:ind w:right="98"/>
        <w:rPr>
          <w:rFonts w:hint="eastAsia"/>
        </w:rPr>
      </w:pPr>
    </w:p>
    <w:p w14:paraId="2A08539D">
      <w:pPr>
        <w:pStyle w:val="4"/>
        <w:ind w:right="98"/>
        <w:rPr>
          <w:rFonts w:hint="eastAsia"/>
        </w:rPr>
      </w:pPr>
      <w:r>
        <w:rPr>
          <w:rFonts w:hint="eastAsia"/>
        </w:rPr>
        <w:t>“I think it probable we shall have another communion again before the regular one.</w:t>
      </w:r>
    </w:p>
    <w:p w14:paraId="3C6980C5">
      <w:pPr>
        <w:pStyle w:val="4"/>
        <w:ind w:right="98"/>
        <w:rPr>
          <w:rFonts w:hint="eastAsia"/>
        </w:rPr>
      </w:pPr>
      <w:r>
        <w:rPr>
          <w:rFonts w:hint="eastAsia"/>
        </w:rPr>
        <w:t>“我想我们很可能在常规的圣餐之前再有一次圣餐。</w:t>
      </w:r>
    </w:p>
    <w:p w14:paraId="4A115AD9">
      <w:pPr>
        <w:pStyle w:val="4"/>
        <w:ind w:right="98"/>
        <w:rPr>
          <w:rFonts w:hint="eastAsia"/>
        </w:rPr>
      </w:pPr>
    </w:p>
    <w:p w14:paraId="01F4EA86">
      <w:pPr>
        <w:pStyle w:val="4"/>
        <w:ind w:right="98"/>
        <w:rPr>
          <w:rFonts w:hint="eastAsia"/>
        </w:rPr>
      </w:pPr>
      <w:r>
        <w:rPr>
          <w:rFonts w:hint="eastAsia"/>
        </w:rPr>
        <w:t>It seems very desirable.</w:t>
      </w:r>
    </w:p>
    <w:p w14:paraId="7476CBC2">
      <w:pPr>
        <w:pStyle w:val="4"/>
        <w:ind w:right="98"/>
        <w:rPr>
          <w:rFonts w:hint="eastAsia"/>
        </w:rPr>
      </w:pPr>
      <w:r>
        <w:rPr>
          <w:rFonts w:hint="eastAsia"/>
        </w:rPr>
        <w:t>这似乎非常可取。</w:t>
      </w:r>
    </w:p>
    <w:p w14:paraId="29D8DCF5">
      <w:pPr>
        <w:pStyle w:val="4"/>
        <w:ind w:right="98"/>
        <w:rPr>
          <w:rFonts w:hint="eastAsia"/>
        </w:rPr>
      </w:pPr>
    </w:p>
    <w:p w14:paraId="3F80EC4C">
      <w:pPr>
        <w:pStyle w:val="4"/>
        <w:ind w:right="98"/>
        <w:rPr>
          <w:rFonts w:hint="eastAsia"/>
        </w:rPr>
      </w:pPr>
      <w:r>
        <w:rPr>
          <w:rFonts w:hint="eastAsia"/>
        </w:rPr>
        <w:t>You will come and help us; and perhaps Horace too.</w:t>
      </w:r>
    </w:p>
    <w:p w14:paraId="45F9F566">
      <w:pPr>
        <w:pStyle w:val="4"/>
        <w:ind w:right="98"/>
        <w:rPr>
          <w:rFonts w:hint="eastAsia"/>
        </w:rPr>
      </w:pPr>
      <w:r>
        <w:rPr>
          <w:rFonts w:hint="eastAsia"/>
        </w:rPr>
        <w:t>你会来帮助我们；也许贺拉斯也会来。</w:t>
      </w:r>
    </w:p>
    <w:p w14:paraId="2DA5E82B">
      <w:pPr>
        <w:pStyle w:val="4"/>
        <w:ind w:right="98"/>
        <w:rPr>
          <w:rFonts w:hint="eastAsia"/>
        </w:rPr>
      </w:pPr>
    </w:p>
    <w:p w14:paraId="39D9B03B">
      <w:pPr>
        <w:pStyle w:val="4"/>
        <w:ind w:right="98"/>
        <w:rPr>
          <w:rFonts w:hint="eastAsia"/>
        </w:rPr>
      </w:pPr>
      <w:r>
        <w:rPr>
          <w:rFonts w:hint="eastAsia"/>
        </w:rPr>
        <w:t>“I thought of coming back by Collace from Errol, if our Glasgow meeting had not come in the way.</w:t>
      </w:r>
    </w:p>
    <w:p w14:paraId="3E0A2D60">
      <w:pPr>
        <w:pStyle w:val="4"/>
        <w:ind w:right="98"/>
        <w:rPr>
          <w:rFonts w:hint="eastAsia"/>
        </w:rPr>
      </w:pPr>
      <w:r>
        <w:rPr>
          <w:rFonts w:hint="eastAsia"/>
        </w:rPr>
        <w:t>“我曾想过从埃罗尔经科莱斯回来，如果不是我们格拉斯哥的会议挡了路的话。</w:t>
      </w:r>
    </w:p>
    <w:p w14:paraId="4E6E2EDD">
      <w:pPr>
        <w:pStyle w:val="4"/>
        <w:ind w:right="98"/>
        <w:rPr>
          <w:rFonts w:hint="eastAsia"/>
        </w:rPr>
      </w:pPr>
    </w:p>
    <w:p w14:paraId="7676F5D9">
      <w:pPr>
        <w:pStyle w:val="4"/>
        <w:ind w:right="98"/>
        <w:rPr>
          <w:rFonts w:hint="eastAsia"/>
        </w:rPr>
      </w:pPr>
      <w:r>
        <w:rPr>
          <w:rFonts w:hint="eastAsia"/>
        </w:rPr>
        <w:t>“Will you set agoing your Wednesday meeting again, immediately?</w:t>
      </w:r>
    </w:p>
    <w:p w14:paraId="1AD84ACB">
      <w:pPr>
        <w:pStyle w:val="4"/>
        <w:ind w:right="98"/>
        <w:rPr>
          <w:rFonts w:hint="eastAsia"/>
        </w:rPr>
      </w:pPr>
      <w:r>
        <w:rPr>
          <w:rFonts w:hint="eastAsia"/>
        </w:rPr>
        <w:t>“你会马上重新开始你的星期三聚会吗？</w:t>
      </w:r>
    </w:p>
    <w:p w14:paraId="5BCAB43C">
      <w:pPr>
        <w:pStyle w:val="4"/>
        <w:ind w:right="98"/>
        <w:rPr>
          <w:rFonts w:hint="eastAsia"/>
        </w:rPr>
      </w:pPr>
    </w:p>
    <w:p w14:paraId="5B2838B2">
      <w:pPr>
        <w:pStyle w:val="4"/>
        <w:ind w:right="98"/>
        <w:rPr>
          <w:rFonts w:hint="eastAsia"/>
        </w:rPr>
      </w:pPr>
      <w:r>
        <w:rPr>
          <w:rFonts w:hint="eastAsia"/>
        </w:rPr>
        <w:t>“Farewell, dear A.</w:t>
      </w:r>
    </w:p>
    <w:p w14:paraId="2839B53C">
      <w:pPr>
        <w:pStyle w:val="4"/>
        <w:ind w:right="98"/>
        <w:rPr>
          <w:rFonts w:hint="eastAsia"/>
        </w:rPr>
      </w:pPr>
      <w:r>
        <w:rPr>
          <w:rFonts w:hint="eastAsia"/>
        </w:rPr>
        <w:t>“再见了，亲爱的A。</w:t>
      </w:r>
    </w:p>
    <w:p w14:paraId="3B773009">
      <w:pPr>
        <w:pStyle w:val="4"/>
        <w:ind w:right="98"/>
        <w:rPr>
          <w:rFonts w:hint="eastAsia"/>
        </w:rPr>
      </w:pPr>
    </w:p>
    <w:p w14:paraId="3CA99615">
      <w:pPr>
        <w:pStyle w:val="4"/>
        <w:ind w:right="98"/>
        <w:rPr>
          <w:rFonts w:hint="eastAsia"/>
        </w:rPr>
      </w:pPr>
      <w:r>
        <w:rPr>
          <w:rFonts w:hint="eastAsia"/>
        </w:rPr>
        <w:t>‘Oh man, greatly beloved, fear not; peace be to thee;</w:t>
      </w:r>
    </w:p>
    <w:p w14:paraId="1A0147F1">
      <w:pPr>
        <w:pStyle w:val="4"/>
        <w:ind w:right="98"/>
        <w:rPr>
          <w:rFonts w:hint="eastAsia"/>
        </w:rPr>
      </w:pPr>
      <w:r>
        <w:rPr>
          <w:rFonts w:hint="eastAsia"/>
        </w:rPr>
        <w:t>‘哦，大蒙眷爱的人哪，不要惧怕；愿你平安；</w:t>
      </w:r>
    </w:p>
    <w:p w14:paraId="0F92C523">
      <w:pPr>
        <w:pStyle w:val="4"/>
        <w:ind w:right="98"/>
        <w:rPr>
          <w:rFonts w:hint="eastAsia"/>
        </w:rPr>
      </w:pPr>
    </w:p>
    <w:p w14:paraId="2711D586">
      <w:pPr>
        <w:pStyle w:val="4"/>
        <w:ind w:right="98"/>
        <w:rPr>
          <w:rFonts w:hint="eastAsia"/>
        </w:rPr>
      </w:pPr>
      <w:r>
        <w:rPr>
          <w:rFonts w:hint="eastAsia"/>
        </w:rPr>
        <w:t>be strong; yea, be strong.’</w:t>
      </w:r>
    </w:p>
    <w:p w14:paraId="5B6D2F47">
      <w:pPr>
        <w:pStyle w:val="4"/>
        <w:ind w:right="98"/>
        <w:rPr>
          <w:rFonts w:hint="eastAsia"/>
        </w:rPr>
      </w:pPr>
      <w:r>
        <w:rPr>
          <w:rFonts w:hint="eastAsia"/>
        </w:rPr>
        <w:t>要刚强；是的，要刚强。’</w:t>
      </w:r>
    </w:p>
    <w:p w14:paraId="4F99B789">
      <w:pPr>
        <w:pStyle w:val="4"/>
        <w:ind w:right="98"/>
        <w:rPr>
          <w:rFonts w:hint="eastAsia"/>
        </w:rPr>
      </w:pPr>
    </w:p>
    <w:p w14:paraId="2D4344BF">
      <w:pPr>
        <w:pStyle w:val="4"/>
        <w:ind w:right="98"/>
        <w:rPr>
          <w:rFonts w:hint="eastAsia"/>
        </w:rPr>
      </w:pPr>
      <w:r>
        <w:rPr>
          <w:rFonts w:hint="eastAsia"/>
        </w:rPr>
        <w:t>Yours ever,” etc.</w:t>
      </w:r>
    </w:p>
    <w:p w14:paraId="3EB405A2">
      <w:pPr>
        <w:pStyle w:val="4"/>
        <w:ind w:right="98"/>
        <w:rPr>
          <w:rFonts w:hint="eastAsia"/>
        </w:rPr>
      </w:pPr>
      <w:r>
        <w:rPr>
          <w:rFonts w:hint="eastAsia"/>
        </w:rPr>
        <w:t>永远是你的，”等等。</w:t>
      </w:r>
    </w:p>
    <w:p w14:paraId="31B6DA8D">
      <w:pPr>
        <w:pStyle w:val="4"/>
        <w:ind w:right="98"/>
        <w:rPr>
          <w:rFonts w:hint="eastAsia"/>
        </w:rPr>
      </w:pPr>
    </w:p>
    <w:p w14:paraId="054D55B3">
      <w:pPr>
        <w:pStyle w:val="4"/>
        <w:ind w:right="98"/>
        <w:rPr>
          <w:rFonts w:hint="eastAsia"/>
        </w:rPr>
      </w:pPr>
      <w:r>
        <w:rPr>
          <w:rFonts w:hint="eastAsia"/>
        </w:rPr>
        <w:t>To Mr Burns he thus expresses himself on December 19: “MY DEAR BROTHER,—I shall never be able to thank you for all your labours among the precious souls committed to me; and what is worse, I can never thank God fully for his kindness and grace, which every day appear to me more remarkable.</w:t>
      </w:r>
    </w:p>
    <w:p w14:paraId="05D8394A">
      <w:pPr>
        <w:pStyle w:val="4"/>
        <w:ind w:right="98"/>
        <w:rPr>
          <w:rFonts w:hint="eastAsia"/>
        </w:rPr>
      </w:pPr>
      <w:r>
        <w:rPr>
          <w:rFonts w:hint="eastAsia"/>
        </w:rPr>
        <w:t>12月19日，他这样对伯恩斯先生表达自己：“我亲爱的弟兄，——我永远无法感谢你为托付给我的宝贵灵魂所付出的所有劳苦；更糟的是，我永远无法完全感谢神的仁慈和恩典，这些每天在我看来都更加非凡。</w:t>
      </w:r>
    </w:p>
    <w:p w14:paraId="5C2DF396">
      <w:pPr>
        <w:pStyle w:val="4"/>
        <w:ind w:right="98"/>
        <w:rPr>
          <w:rFonts w:hint="eastAsia"/>
        </w:rPr>
      </w:pPr>
    </w:p>
    <w:p w14:paraId="1DB0694C">
      <w:pPr>
        <w:pStyle w:val="4"/>
        <w:ind w:right="98"/>
        <w:rPr>
          <w:rFonts w:hint="eastAsia"/>
        </w:rPr>
      </w:pPr>
      <w:r>
        <w:rPr>
          <w:rFonts w:hint="eastAsia"/>
        </w:rPr>
        <w:t>He has answered prayer to me in all that has happened, in a way which I have never told any one.”</w:t>
      </w:r>
    </w:p>
    <w:p w14:paraId="5924112F">
      <w:pPr>
        <w:pStyle w:val="4"/>
        <w:ind w:right="98"/>
        <w:rPr>
          <w:rFonts w:hint="eastAsia"/>
        </w:rPr>
      </w:pPr>
      <w:r>
        <w:rPr>
          <w:rFonts w:hint="eastAsia"/>
        </w:rPr>
        <w:t>祂在所发生的一切事上应允了我的祷告，其方式我从未告诉过任何人。”</w:t>
      </w:r>
    </w:p>
    <w:p w14:paraId="2ACD9D16">
      <w:pPr>
        <w:pStyle w:val="4"/>
        <w:ind w:right="98"/>
        <w:rPr>
          <w:rFonts w:hint="eastAsia"/>
        </w:rPr>
      </w:pPr>
    </w:p>
    <w:p w14:paraId="7968E274">
      <w:pPr>
        <w:pStyle w:val="4"/>
        <w:ind w:right="98"/>
        <w:rPr>
          <w:rFonts w:hint="eastAsia"/>
        </w:rPr>
      </w:pPr>
      <w:r>
        <w:rPr>
          <w:rFonts w:hint="eastAsia"/>
        </w:rPr>
        <w:t>Again, on the 31st: “Stay where you are, dear brother, as long as the Lord has any work for you to do.</w:t>
      </w:r>
    </w:p>
    <w:p w14:paraId="3FF4B4D2">
      <w:pPr>
        <w:pStyle w:val="4"/>
        <w:ind w:right="98"/>
        <w:rPr>
          <w:rFonts w:hint="eastAsia"/>
        </w:rPr>
      </w:pPr>
      <w:r>
        <w:rPr>
          <w:rFonts w:hint="eastAsia"/>
        </w:rPr>
        <w:t>又在31日写道：“亲爱的弟兄，只要主有任何工作要你做，就留在你所在的地方。</w:t>
      </w:r>
    </w:p>
    <w:p w14:paraId="4CD881FC">
      <w:pPr>
        <w:pStyle w:val="4"/>
        <w:ind w:right="98"/>
        <w:rPr>
          <w:rFonts w:hint="eastAsia"/>
        </w:rPr>
      </w:pPr>
    </w:p>
    <w:p w14:paraId="44DF05B8">
      <w:pPr>
        <w:pStyle w:val="4"/>
        <w:ind w:right="98"/>
        <w:rPr>
          <w:rFonts w:hint="eastAsia"/>
        </w:rPr>
      </w:pPr>
      <w:r>
        <w:rPr>
          <w:rFonts w:hint="eastAsia"/>
        </w:rPr>
        <w:t>If I know my own heart, its only desire is that Christ may be glorified, by souls flocking to Him, and abiding in Him, and reflecting his image; and whether it be in Perth or Dundee, should signify little to us.</w:t>
      </w:r>
    </w:p>
    <w:p w14:paraId="7C999F78">
      <w:pPr>
        <w:pStyle w:val="4"/>
        <w:ind w:right="98"/>
        <w:rPr>
          <w:rFonts w:hint="eastAsia"/>
        </w:rPr>
      </w:pPr>
      <w:r>
        <w:rPr>
          <w:rFonts w:hint="eastAsia"/>
        </w:rPr>
        <w:t>如果我认识我自己的心，它唯一的愿望就是基督能得荣耀，通过灵魂涌向祂，住在祂里面，并反映祂的形象；无论是在珀斯还是邓迪，对我们来说都应该无关紧要。</w:t>
      </w:r>
    </w:p>
    <w:p w14:paraId="31E7B93E">
      <w:pPr>
        <w:pStyle w:val="4"/>
        <w:ind w:right="98"/>
        <w:rPr>
          <w:rFonts w:hint="eastAsia"/>
        </w:rPr>
      </w:pPr>
    </w:p>
    <w:p w14:paraId="60010BF5">
      <w:pPr>
        <w:pStyle w:val="4"/>
        <w:ind w:right="98"/>
        <w:rPr>
          <w:rFonts w:hint="eastAsia"/>
        </w:rPr>
      </w:pPr>
      <w:r>
        <w:rPr>
          <w:rFonts w:hint="eastAsia"/>
        </w:rPr>
        <w:t>You know I told you my mind plainly, that I thought the Lord had so blessed you in Dundee, that you were called to a fuller and deeper work there; but if the Lord accompanies you to other places, I have nothing to object.</w:t>
      </w:r>
    </w:p>
    <w:p w14:paraId="7EFF7E0C">
      <w:pPr>
        <w:pStyle w:val="4"/>
        <w:ind w:right="98"/>
        <w:rPr>
          <w:rFonts w:hint="eastAsia"/>
        </w:rPr>
      </w:pPr>
      <w:r>
        <w:rPr>
          <w:rFonts w:hint="eastAsia"/>
        </w:rPr>
        <w:t>你知道我曾坦率地告诉你我的想法，我认为主在邓迪如此祝福你，以至于你被呼召在那里从事更全面、更深入的工作；但如果主陪伴你到其他地方，我没有任何异议。</w:t>
      </w:r>
    </w:p>
    <w:p w14:paraId="6CB51B40">
      <w:pPr>
        <w:pStyle w:val="4"/>
        <w:ind w:right="98"/>
        <w:rPr>
          <w:rFonts w:hint="eastAsia"/>
        </w:rPr>
      </w:pPr>
    </w:p>
    <w:p w14:paraId="31EA2443">
      <w:pPr>
        <w:pStyle w:val="4"/>
        <w:ind w:right="98"/>
        <w:rPr>
          <w:rFonts w:hint="eastAsia"/>
        </w:rPr>
      </w:pPr>
      <w:r>
        <w:rPr>
          <w:rFonts w:hint="eastAsia"/>
        </w:rPr>
        <w:t>The Lord strengthened my body and soul last Sabbath, and my spirit also was glad.</w:t>
      </w:r>
    </w:p>
    <w:p w14:paraId="4D8DB8D5">
      <w:pPr>
        <w:pStyle w:val="4"/>
        <w:ind w:right="98"/>
        <w:rPr>
          <w:rFonts w:hint="eastAsia"/>
        </w:rPr>
      </w:pPr>
      <w:r>
        <w:rPr>
          <w:rFonts w:hint="eastAsia"/>
        </w:rPr>
        <w:t>上个安息日，主坚固了我的身体和灵魂，我的灵也喜乐。</w:t>
      </w:r>
    </w:p>
    <w:p w14:paraId="601E9903">
      <w:pPr>
        <w:pStyle w:val="4"/>
        <w:ind w:right="98"/>
        <w:rPr>
          <w:rFonts w:hint="eastAsia"/>
        </w:rPr>
      </w:pPr>
    </w:p>
    <w:p w14:paraId="15230857">
      <w:pPr>
        <w:pStyle w:val="4"/>
        <w:ind w:right="98"/>
        <w:rPr>
          <w:rFonts w:hint="eastAsia"/>
        </w:rPr>
      </w:pPr>
      <w:r>
        <w:rPr>
          <w:rFonts w:hint="eastAsia"/>
        </w:rPr>
        <w:t>The people were much alive in the Lord’s service.</w:t>
      </w:r>
    </w:p>
    <w:p w14:paraId="42EBC10F">
      <w:pPr>
        <w:pStyle w:val="4"/>
        <w:ind w:right="98"/>
        <w:rPr>
          <w:rFonts w:hint="eastAsia"/>
        </w:rPr>
      </w:pPr>
      <w:r>
        <w:rPr>
          <w:rFonts w:hint="eastAsia"/>
        </w:rPr>
        <w:t>人们在主的事奉上非常活跃。</w:t>
      </w:r>
    </w:p>
    <w:p w14:paraId="11501928">
      <w:pPr>
        <w:pStyle w:val="4"/>
        <w:ind w:right="98"/>
        <w:rPr>
          <w:rFonts w:hint="eastAsia"/>
        </w:rPr>
      </w:pPr>
    </w:p>
    <w:p w14:paraId="444ADAA6">
      <w:pPr>
        <w:pStyle w:val="4"/>
        <w:ind w:right="98"/>
        <w:rPr>
          <w:rFonts w:hint="eastAsia"/>
        </w:rPr>
      </w:pPr>
      <w:r>
        <w:rPr>
          <w:rFonts w:hint="eastAsia"/>
        </w:rPr>
        <w:t>But oh! dear brother, the most are Christless still.</w:t>
      </w:r>
    </w:p>
    <w:p w14:paraId="1A2EB7BF">
      <w:pPr>
        <w:pStyle w:val="4"/>
        <w:ind w:right="98"/>
        <w:rPr>
          <w:rFonts w:hint="eastAsia"/>
        </w:rPr>
      </w:pPr>
      <w:r>
        <w:rPr>
          <w:rFonts w:hint="eastAsia"/>
        </w:rPr>
        <w:t>但是哦！亲爱的弟兄，大多数人仍然是没有基督的。</w:t>
      </w:r>
    </w:p>
    <w:p w14:paraId="0092F254">
      <w:pPr>
        <w:pStyle w:val="4"/>
        <w:ind w:right="98"/>
        <w:rPr>
          <w:rFonts w:hint="eastAsia"/>
        </w:rPr>
      </w:pPr>
    </w:p>
    <w:p w14:paraId="6848F8F0">
      <w:pPr>
        <w:pStyle w:val="4"/>
        <w:ind w:right="98"/>
        <w:rPr>
          <w:rFonts w:hint="eastAsia"/>
        </w:rPr>
      </w:pPr>
      <w:r>
        <w:rPr>
          <w:rFonts w:hint="eastAsia"/>
        </w:rPr>
        <w:t>The rich are almost untroubled.”</w:t>
      </w:r>
    </w:p>
    <w:p w14:paraId="06C9BDF4">
      <w:pPr>
        <w:pStyle w:val="4"/>
        <w:ind w:right="98"/>
        <w:rPr>
          <w:rFonts w:hint="eastAsia"/>
        </w:rPr>
      </w:pPr>
      <w:r>
        <w:rPr>
          <w:rFonts w:hint="eastAsia"/>
        </w:rPr>
        <w:t>富人几乎不受搅扰。”</w:t>
      </w:r>
    </w:p>
    <w:p w14:paraId="01C6415F">
      <w:pPr>
        <w:pStyle w:val="4"/>
        <w:ind w:right="98"/>
        <w:rPr>
          <w:rFonts w:hint="eastAsia"/>
        </w:rPr>
      </w:pPr>
    </w:p>
    <w:p w14:paraId="21D1ADD0">
      <w:pPr>
        <w:pStyle w:val="4"/>
        <w:ind w:right="98"/>
        <w:rPr>
          <w:rFonts w:hint="eastAsia"/>
        </w:rPr>
      </w:pPr>
      <w:r>
        <w:rPr>
          <w:rFonts w:hint="eastAsia"/>
        </w:rPr>
        <w:t>His evidence on this subject is given fully in his answers to the queries put by a Committee of the Aberdeen Presbytery; and in a note to a friend, he incidentally mentions a pleasing result of this wide-spread awakening: “I find many souls saved under my own ministry, whom I never knew of before.</w:t>
      </w:r>
    </w:p>
    <w:p w14:paraId="3A0EE8F4">
      <w:pPr>
        <w:pStyle w:val="4"/>
        <w:ind w:right="98"/>
        <w:rPr>
          <w:rFonts w:hint="eastAsia"/>
        </w:rPr>
      </w:pPr>
      <w:r>
        <w:rPr>
          <w:rFonts w:hint="eastAsia"/>
        </w:rPr>
        <w:t>他关于这个主题的证据，在他对阿伯丁长老会一个委员会所提问题的回答中有详细的陈述；在给一位朋友的便条中，他顺便提到了这场广泛觉醒的一个令人愉快的结果：“我发现，在我自己的事工下，有许多灵魂得救，而我以前从未知道他们。</w:t>
      </w:r>
    </w:p>
    <w:p w14:paraId="0B40E34F">
      <w:pPr>
        <w:pStyle w:val="4"/>
        <w:ind w:right="98"/>
        <w:rPr>
          <w:rFonts w:hint="eastAsia"/>
        </w:rPr>
      </w:pPr>
    </w:p>
    <w:p w14:paraId="34E70744">
      <w:pPr>
        <w:pStyle w:val="4"/>
        <w:ind w:right="98"/>
        <w:rPr>
          <w:rFonts w:hint="eastAsia"/>
        </w:rPr>
      </w:pPr>
      <w:r>
        <w:rPr>
          <w:rFonts w:hint="eastAsia"/>
        </w:rPr>
        <w:t>They are not afraid to come out now, it has become so common a thing to be concerned about the soul.”</w:t>
      </w:r>
    </w:p>
    <w:p w14:paraId="5BC7098F">
      <w:pPr>
        <w:pStyle w:val="4"/>
        <w:ind w:right="98"/>
        <w:rPr>
          <w:rFonts w:hint="eastAsia"/>
        </w:rPr>
      </w:pPr>
      <w:r>
        <w:rPr>
          <w:rFonts w:hint="eastAsia"/>
        </w:rPr>
        <w:t>他们现在不怕站出来了，关心灵魂已经成了一件很普遍的事。”</w:t>
      </w:r>
    </w:p>
    <w:p w14:paraId="7290B47D">
      <w:pPr>
        <w:pStyle w:val="4"/>
        <w:ind w:right="98"/>
        <w:rPr>
          <w:rFonts w:hint="eastAsia"/>
        </w:rPr>
      </w:pPr>
    </w:p>
    <w:p w14:paraId="02DA31C8">
      <w:pPr>
        <w:pStyle w:val="4"/>
        <w:ind w:right="98"/>
        <w:rPr>
          <w:rFonts w:hint="eastAsia"/>
        </w:rPr>
      </w:pPr>
      <w:r>
        <w:rPr>
          <w:rFonts w:hint="eastAsia"/>
        </w:rPr>
        <w:t>At that time, also, many came from a distance; one came from the north, who had been a year in deep distress of soul, to seek Christ in Dundee.</w:t>
      </w:r>
    </w:p>
    <w:p w14:paraId="79D5A35B">
      <w:pPr>
        <w:pStyle w:val="4"/>
        <w:ind w:right="98"/>
        <w:rPr>
          <w:rFonts w:hint="eastAsia"/>
        </w:rPr>
      </w:pPr>
      <w:r>
        <w:rPr>
          <w:rFonts w:hint="eastAsia"/>
        </w:rPr>
        <w:t>那时，也有许多人从远方来；一个从北方来的，他已在灵魂的深切痛苦中度过了一年，来邓迪寻求基督。</w:t>
      </w:r>
    </w:p>
    <w:p w14:paraId="397D189A">
      <w:pPr>
        <w:pStyle w:val="4"/>
        <w:ind w:right="98"/>
        <w:rPr>
          <w:rFonts w:hint="eastAsia"/>
        </w:rPr>
      </w:pPr>
    </w:p>
    <w:p w14:paraId="0A1ADF49">
      <w:pPr>
        <w:pStyle w:val="4"/>
        <w:ind w:right="98"/>
        <w:rPr>
          <w:rFonts w:hint="eastAsia"/>
        </w:rPr>
      </w:pPr>
      <w:r>
        <w:rPr>
          <w:rFonts w:hint="eastAsia"/>
        </w:rPr>
        <w:t>In his brief diary he records, on December 3, that twenty anxious souls had that night been conversing with him; “many of them very deeply interesting.”</w:t>
      </w:r>
    </w:p>
    <w:p w14:paraId="6E6AA92B">
      <w:pPr>
        <w:pStyle w:val="4"/>
        <w:ind w:right="98"/>
        <w:rPr>
          <w:rFonts w:hint="eastAsia"/>
        </w:rPr>
      </w:pPr>
      <w:r>
        <w:rPr>
          <w:rFonts w:hint="eastAsia"/>
        </w:rPr>
        <w:t>在他简短的日记中，他于12月3日记录道，那天晚上有二十个焦虑的灵魂与他交谈；“其中许多人非常引人深思。”</w:t>
      </w:r>
    </w:p>
    <w:p w14:paraId="6FAFCD24">
      <w:pPr>
        <w:pStyle w:val="4"/>
        <w:ind w:right="98"/>
        <w:rPr>
          <w:rFonts w:hint="eastAsia"/>
        </w:rPr>
      </w:pPr>
    </w:p>
    <w:p w14:paraId="72B1A257">
      <w:pPr>
        <w:pStyle w:val="4"/>
        <w:ind w:right="98"/>
        <w:rPr>
          <w:rFonts w:hint="eastAsia"/>
        </w:rPr>
      </w:pPr>
      <w:r>
        <w:rPr>
          <w:rFonts w:hint="eastAsia"/>
        </w:rPr>
        <w:t>He occasionally fixed an evening for the purpose of meeting with those who were awakened; and in one of his note-books there are at least four hundred visits recorded, made to him by inquiring souls, in the course of that and the following years.</w:t>
      </w:r>
    </w:p>
    <w:p w14:paraId="087CE959">
      <w:pPr>
        <w:pStyle w:val="4"/>
        <w:ind w:right="98"/>
        <w:rPr>
          <w:rFonts w:hint="eastAsia"/>
        </w:rPr>
      </w:pPr>
      <w:r>
        <w:rPr>
          <w:rFonts w:hint="eastAsia"/>
        </w:rPr>
        <w:t>他偶尔会定一个晚上，与那些被唤醒的人见面；在他的一本笔记本中，记录了在那年及随后几年里，寻求的灵魂对他进行的至少四百次拜访。</w:t>
      </w:r>
    </w:p>
    <w:p w14:paraId="605A6638">
      <w:pPr>
        <w:pStyle w:val="4"/>
        <w:ind w:right="98"/>
        <w:rPr>
          <w:rFonts w:hint="eastAsia"/>
        </w:rPr>
      </w:pPr>
    </w:p>
    <w:p w14:paraId="1E0C407D">
      <w:pPr>
        <w:pStyle w:val="4"/>
        <w:ind w:right="98"/>
        <w:rPr>
          <w:rFonts w:hint="eastAsia"/>
        </w:rPr>
      </w:pPr>
      <w:r>
        <w:rPr>
          <w:rFonts w:hint="eastAsia"/>
        </w:rPr>
        <w:t>He observed, that those who had been believers formerly had got their hearts enlarged, and were greatly established; and some seemed able to feed upon the truth in a new manner,</w:t>
      </w:r>
    </w:p>
    <w:p w14:paraId="1ACF86A6">
      <w:pPr>
        <w:pStyle w:val="4"/>
        <w:ind w:right="98"/>
        <w:rPr>
          <w:rFonts w:hint="eastAsia"/>
        </w:rPr>
      </w:pPr>
      <w:r>
        <w:rPr>
          <w:rFonts w:hint="eastAsia"/>
        </w:rPr>
        <w:t>他观察到，那些以前是信徒的人，他们的心被扩大了，并且大得坚固；有些人似乎能以一种新的方式来领受真理，</w:t>
      </w:r>
    </w:p>
    <w:p w14:paraId="27768C6F">
      <w:pPr>
        <w:pStyle w:val="4"/>
        <w:ind w:right="98"/>
        <w:rPr>
          <w:rFonts w:hint="eastAsia"/>
        </w:rPr>
      </w:pPr>
    </w:p>
    <w:p w14:paraId="19238E4A">
      <w:pPr>
        <w:pStyle w:val="4"/>
        <w:ind w:right="98"/>
        <w:rPr>
          <w:rFonts w:hint="eastAsia"/>
        </w:rPr>
      </w:pPr>
      <w:r>
        <w:rPr>
          <w:rFonts w:hint="eastAsia"/>
        </w:rPr>
        <w:t>—as when one related to him how there had for some time appeared a glory in the reading of the word in public, quite different from reading it alone.</w:t>
      </w:r>
    </w:p>
    <w:p w14:paraId="3F53A69A">
      <w:pPr>
        <w:pStyle w:val="4"/>
        <w:ind w:right="98"/>
        <w:rPr>
          <w:rFonts w:hint="eastAsia"/>
        </w:rPr>
      </w:pPr>
      <w:r>
        <w:rPr>
          <w:rFonts w:hint="eastAsia"/>
        </w:rPr>
        <w:t>——就像有个人向他讲述，有一段时间，在公开诵读神的话语时，显出一种荣耀，与独自阅读时完全不同。</w:t>
      </w:r>
    </w:p>
    <w:p w14:paraId="51253F51">
      <w:pPr>
        <w:pStyle w:val="4"/>
        <w:ind w:right="98"/>
        <w:rPr>
          <w:rFonts w:hint="eastAsia"/>
        </w:rPr>
      </w:pPr>
    </w:p>
    <w:p w14:paraId="34BD8383">
      <w:pPr>
        <w:pStyle w:val="4"/>
        <w:ind w:right="98"/>
        <w:rPr>
          <w:rFonts w:hint="eastAsia"/>
        </w:rPr>
      </w:pPr>
      <w:r>
        <w:rPr>
          <w:rFonts w:hint="eastAsia"/>
        </w:rPr>
        <w:t>At the same time he saw backslidings, both among those whom believers had considered really converted, and among those who had been deeply convicted, though never reckoned among the really saved.</w:t>
      </w:r>
    </w:p>
    <w:p w14:paraId="7321AFBE">
      <w:pPr>
        <w:pStyle w:val="4"/>
        <w:ind w:right="98"/>
        <w:rPr>
          <w:rFonts w:hint="eastAsia"/>
        </w:rPr>
      </w:pPr>
      <w:r>
        <w:rPr>
          <w:rFonts w:hint="eastAsia"/>
        </w:rPr>
        <w:t>同时，他也看到了一些倒退的情况，既有在信徒们认为真正归信的人中间，也有在那些曾深深扎心，但从未被算作真正得救的人中间。</w:t>
      </w:r>
    </w:p>
    <w:p w14:paraId="460B9454">
      <w:pPr>
        <w:pStyle w:val="4"/>
        <w:ind w:right="98"/>
        <w:rPr>
          <w:rFonts w:hint="eastAsia"/>
        </w:rPr>
      </w:pPr>
    </w:p>
    <w:p w14:paraId="0698982F">
      <w:pPr>
        <w:pStyle w:val="4"/>
        <w:ind w:right="98"/>
        <w:rPr>
          <w:rFonts w:hint="eastAsia"/>
        </w:rPr>
      </w:pPr>
      <w:r>
        <w:rPr>
          <w:rFonts w:hint="eastAsia"/>
        </w:rPr>
        <w:t>He notes in his book: “Called to see ——. Poor lad, he seems to have gone back from Christ, led away by evil company.</w:t>
      </w:r>
    </w:p>
    <w:p w14:paraId="084A6E58">
      <w:pPr>
        <w:pStyle w:val="4"/>
        <w:ind w:right="98"/>
        <w:rPr>
          <w:rFonts w:hint="eastAsia"/>
        </w:rPr>
      </w:pPr>
      <w:r>
        <w:rPr>
          <w:rFonts w:hint="eastAsia"/>
        </w:rPr>
        <w:t>他在他的书中记录道：“去探望了——。可怜的孩子，他似乎被坏同伴带坏，离弃了基督。</w:t>
      </w:r>
    </w:p>
    <w:p w14:paraId="1B580884">
      <w:pPr>
        <w:pStyle w:val="4"/>
        <w:ind w:right="98"/>
        <w:rPr>
          <w:rFonts w:hint="eastAsia"/>
        </w:rPr>
      </w:pPr>
    </w:p>
    <w:p w14:paraId="2BEFCD16">
      <w:pPr>
        <w:pStyle w:val="4"/>
        <w:ind w:right="98"/>
        <w:rPr>
          <w:rFonts w:hint="eastAsia"/>
        </w:rPr>
      </w:pPr>
      <w:r>
        <w:rPr>
          <w:rFonts w:hint="eastAsia"/>
        </w:rPr>
        <w:t>And yet I felt sure of him at one time.</w:t>
      </w:r>
    </w:p>
    <w:p w14:paraId="6AAB9D21">
      <w:pPr>
        <w:pStyle w:val="4"/>
        <w:ind w:right="98"/>
        <w:rPr>
          <w:rFonts w:hint="eastAsia"/>
        </w:rPr>
      </w:pPr>
      <w:r>
        <w:rPr>
          <w:rFonts w:hint="eastAsia"/>
        </w:rPr>
        <w:t>然而我曾一度对他很有把握。</w:t>
      </w:r>
    </w:p>
    <w:p w14:paraId="42B37E21">
      <w:pPr>
        <w:pStyle w:val="4"/>
        <w:ind w:right="98"/>
        <w:rPr>
          <w:rFonts w:hint="eastAsia"/>
        </w:rPr>
      </w:pPr>
    </w:p>
    <w:p w14:paraId="5515920A">
      <w:pPr>
        <w:pStyle w:val="4"/>
        <w:ind w:right="98"/>
        <w:rPr>
          <w:rFonts w:hint="eastAsia"/>
        </w:rPr>
      </w:pPr>
      <w:r>
        <w:rPr>
          <w:rFonts w:hint="eastAsia"/>
        </w:rPr>
        <w:t>What blind creatures ministers are!</w:t>
      </w:r>
    </w:p>
    <w:p w14:paraId="19D25E87">
      <w:pPr>
        <w:pStyle w:val="4"/>
        <w:ind w:right="98"/>
        <w:rPr>
          <w:rFonts w:hint="eastAsia"/>
        </w:rPr>
      </w:pPr>
      <w:r>
        <w:rPr>
          <w:rFonts w:hint="eastAsia"/>
        </w:rPr>
        <w:t>牧师是多么盲目的受造物啊！</w:t>
      </w:r>
    </w:p>
    <w:p w14:paraId="5DCE5B95">
      <w:pPr>
        <w:pStyle w:val="4"/>
        <w:ind w:right="98"/>
        <w:rPr>
          <w:rFonts w:hint="eastAsia"/>
        </w:rPr>
      </w:pPr>
    </w:p>
    <w:p w14:paraId="1F5F5083">
      <w:pPr>
        <w:pStyle w:val="4"/>
        <w:ind w:right="98"/>
        <w:rPr>
          <w:rFonts w:hint="eastAsia"/>
        </w:rPr>
      </w:pPr>
      <w:r>
        <w:rPr>
          <w:rFonts w:hint="eastAsia"/>
        </w:rPr>
        <w:t>man looketh at the outward appearance.”</w:t>
      </w:r>
    </w:p>
    <w:p w14:paraId="3FF02CE2">
      <w:pPr>
        <w:pStyle w:val="4"/>
        <w:ind w:right="98"/>
        <w:rPr>
          <w:rFonts w:hint="eastAsia"/>
        </w:rPr>
      </w:pPr>
      <w:r>
        <w:rPr>
          <w:rFonts w:hint="eastAsia"/>
        </w:rPr>
        <w:t>人是看外貌的。”</w:t>
      </w:r>
    </w:p>
    <w:p w14:paraId="4A3C40FB">
      <w:pPr>
        <w:pStyle w:val="4"/>
        <w:ind w:right="98"/>
        <w:rPr>
          <w:rFonts w:hint="eastAsia"/>
        </w:rPr>
      </w:pPr>
    </w:p>
    <w:p w14:paraId="29FA4B78">
      <w:pPr>
        <w:pStyle w:val="4"/>
        <w:ind w:right="98"/>
        <w:rPr>
          <w:rFonts w:hint="eastAsia"/>
        </w:rPr>
      </w:pPr>
      <w:r>
        <w:rPr>
          <w:rFonts w:hint="eastAsia"/>
        </w:rPr>
        <w:t>One morning he was visited by one of his flock, proposing “a concert for prayer on the following Monday, in behalf of those who had fallen back, that God’s Spirit might re-awaken them,”—so observant were the believers as well as their pastor of declensions.</w:t>
      </w:r>
    </w:p>
    <w:p w14:paraId="0E147E98">
      <w:pPr>
        <w:pStyle w:val="4"/>
        <w:ind w:right="98"/>
        <w:rPr>
          <w:rFonts w:hint="eastAsia"/>
        </w:rPr>
      </w:pPr>
      <w:r>
        <w:rPr>
          <w:rFonts w:hint="eastAsia"/>
        </w:rPr>
        <w:t>一天早上，他的一位会众来访，提议“在下个星期一举行联合祷告会，为那些倒退的人祷告，求神的灵再次唤醒他们，”——信徒们和他们的牧师一样，都敏锐地观察到了倒退的现象。</w:t>
      </w:r>
    </w:p>
    <w:p w14:paraId="5F3E9809">
      <w:pPr>
        <w:pStyle w:val="4"/>
        <w:ind w:right="98"/>
        <w:rPr>
          <w:rFonts w:hint="eastAsia"/>
        </w:rPr>
      </w:pPr>
    </w:p>
    <w:p w14:paraId="2EA6B857">
      <w:pPr>
        <w:pStyle w:val="4"/>
        <w:ind w:right="98"/>
        <w:rPr>
          <w:rFonts w:hint="eastAsia"/>
        </w:rPr>
      </w:pPr>
      <w:r>
        <w:rPr>
          <w:rFonts w:hint="eastAsia"/>
        </w:rPr>
        <w:t>Among those who were awakened, but never truly converted, he mentions one case.</w:t>
      </w:r>
    </w:p>
    <w:p w14:paraId="533BBFD4">
      <w:pPr>
        <w:pStyle w:val="4"/>
        <w:ind w:right="98"/>
        <w:rPr>
          <w:rFonts w:hint="eastAsia"/>
        </w:rPr>
      </w:pPr>
      <w:r>
        <w:rPr>
          <w:rFonts w:hint="eastAsia"/>
        </w:rPr>
        <w:t>在那些被唤醒但从未真正归信的人中，他提到了一个案例。</w:t>
      </w:r>
    </w:p>
    <w:p w14:paraId="0F5608CC">
      <w:pPr>
        <w:pStyle w:val="4"/>
        <w:ind w:right="98"/>
        <w:rPr>
          <w:rFonts w:hint="eastAsia"/>
        </w:rPr>
      </w:pPr>
    </w:p>
    <w:p w14:paraId="0456EF38">
      <w:pPr>
        <w:pStyle w:val="4"/>
        <w:ind w:right="98"/>
        <w:rPr>
          <w:rFonts w:hint="eastAsia"/>
        </w:rPr>
      </w:pPr>
      <w:r>
        <w:rPr>
          <w:rFonts w:hint="eastAsia"/>
        </w:rPr>
        <w:t>“Jan. 9, 1840.</w:t>
      </w:r>
    </w:p>
    <w:p w14:paraId="39D82240">
      <w:pPr>
        <w:pStyle w:val="4"/>
        <w:ind w:right="98"/>
        <w:rPr>
          <w:rFonts w:hint="eastAsia"/>
        </w:rPr>
      </w:pPr>
      <w:r>
        <w:rPr>
          <w:rFonts w:hint="eastAsia"/>
        </w:rPr>
        <w:t>“1840年1月9日。</w:t>
      </w:r>
    </w:p>
    <w:p w14:paraId="3AFAD09F">
      <w:pPr>
        <w:pStyle w:val="4"/>
        <w:ind w:right="98"/>
        <w:rPr>
          <w:rFonts w:hint="eastAsia"/>
        </w:rPr>
      </w:pPr>
    </w:p>
    <w:p w14:paraId="6AD1C120">
      <w:pPr>
        <w:pStyle w:val="4"/>
        <w:ind w:right="98"/>
        <w:rPr>
          <w:rFonts w:hint="eastAsia"/>
        </w:rPr>
      </w:pPr>
      <w:r>
        <w:rPr>
          <w:rFonts w:hint="eastAsia"/>
        </w:rPr>
        <w:t>—Met with the case of one who had been frightened during the late work, so that her bodily health was injured.</w:t>
      </w:r>
    </w:p>
    <w:p w14:paraId="02AD1CC5">
      <w:pPr>
        <w:pStyle w:val="4"/>
        <w:ind w:right="98"/>
        <w:rPr>
          <w:rFonts w:hint="eastAsia"/>
        </w:rPr>
      </w:pPr>
      <w:r>
        <w:rPr>
          <w:rFonts w:hint="eastAsia"/>
        </w:rPr>
        <w:t>——遇到一个案例，在最近的工作中，此人受到了惊吓，以致身体健康受损。</w:t>
      </w:r>
    </w:p>
    <w:p w14:paraId="6B0AB75D">
      <w:pPr>
        <w:pStyle w:val="4"/>
        <w:ind w:right="98"/>
        <w:rPr>
          <w:rFonts w:hint="eastAsia"/>
        </w:rPr>
      </w:pPr>
    </w:p>
    <w:p w14:paraId="695D899C">
      <w:pPr>
        <w:pStyle w:val="4"/>
        <w:ind w:right="98"/>
        <w:rPr>
          <w:rFonts w:hint="eastAsia"/>
        </w:rPr>
      </w:pPr>
      <w:r>
        <w:rPr>
          <w:rFonts w:hint="eastAsia"/>
        </w:rPr>
        <w:t>She seems to have no care now about her soul.</w:t>
      </w:r>
    </w:p>
    <w:p w14:paraId="2977FBF6">
      <w:pPr>
        <w:pStyle w:val="4"/>
        <w:ind w:right="98"/>
        <w:rPr>
          <w:rFonts w:hint="eastAsia"/>
        </w:rPr>
      </w:pPr>
      <w:r>
        <w:rPr>
          <w:rFonts w:hint="eastAsia"/>
        </w:rPr>
        <w:t>她现在似乎对她的灵魂毫不在意。</w:t>
      </w:r>
    </w:p>
    <w:p w14:paraId="412BE5DD">
      <w:pPr>
        <w:pStyle w:val="4"/>
        <w:ind w:right="98"/>
        <w:rPr>
          <w:rFonts w:hint="eastAsia"/>
        </w:rPr>
      </w:pPr>
    </w:p>
    <w:p w14:paraId="1CD58E5B">
      <w:pPr>
        <w:pStyle w:val="4"/>
        <w:ind w:right="98"/>
        <w:rPr>
          <w:rFonts w:hint="eastAsia"/>
        </w:rPr>
      </w:pPr>
      <w:r>
        <w:rPr>
          <w:rFonts w:hint="eastAsia"/>
        </w:rPr>
        <w:t>It has only filled her mouth with evil-speaking.”</w:t>
      </w:r>
    </w:p>
    <w:p w14:paraId="5F467679">
      <w:pPr>
        <w:pStyle w:val="4"/>
        <w:ind w:right="98"/>
        <w:rPr>
          <w:rFonts w:hint="eastAsia"/>
        </w:rPr>
      </w:pPr>
      <w:r>
        <w:rPr>
          <w:rFonts w:hint="eastAsia"/>
        </w:rPr>
        <w:t>这只让她满口说坏话。”</w:t>
      </w:r>
    </w:p>
    <w:p w14:paraId="1F712A08">
      <w:pPr>
        <w:pStyle w:val="4"/>
        <w:ind w:right="98"/>
        <w:rPr>
          <w:rFonts w:hint="eastAsia"/>
        </w:rPr>
      </w:pPr>
    </w:p>
    <w:p w14:paraId="24EC43BD">
      <w:pPr>
        <w:pStyle w:val="4"/>
        <w:ind w:right="98"/>
        <w:rPr>
          <w:rFonts w:hint="eastAsia"/>
        </w:rPr>
      </w:pPr>
      <w:r>
        <w:rPr>
          <w:rFonts w:hint="eastAsia"/>
        </w:rPr>
        <w:t>That many, who promised fair, drew back and walked no more with Jesus, is true.</w:t>
      </w:r>
    </w:p>
    <w:p w14:paraId="1596C7A7">
      <w:pPr>
        <w:pStyle w:val="4"/>
        <w:ind w:right="98"/>
        <w:rPr>
          <w:rFonts w:hint="eastAsia"/>
        </w:rPr>
      </w:pPr>
      <w:r>
        <w:rPr>
          <w:rFonts w:hint="eastAsia"/>
        </w:rPr>
        <w:t>许多曾表现良好的人，后来退去，不再与耶稣同行，这是事实。</w:t>
      </w:r>
    </w:p>
    <w:p w14:paraId="6ED93C86">
      <w:pPr>
        <w:pStyle w:val="4"/>
        <w:ind w:right="98"/>
        <w:rPr>
          <w:rFonts w:hint="eastAsia"/>
        </w:rPr>
      </w:pPr>
    </w:p>
    <w:p w14:paraId="5343D157">
      <w:pPr>
        <w:pStyle w:val="4"/>
        <w:ind w:right="98"/>
        <w:rPr>
          <w:rFonts w:hint="eastAsia"/>
        </w:rPr>
      </w:pPr>
      <w:r>
        <w:rPr>
          <w:rFonts w:hint="eastAsia"/>
        </w:rPr>
        <w:t>Out of about 800 souls who, during the months of the Revival, conversed with different ministers in apparent anxiety, no wonder surely if many proved to have been impressed only for a time.</w:t>
      </w:r>
    </w:p>
    <w:p w14:paraId="5CD9E839">
      <w:pPr>
        <w:pStyle w:val="4"/>
        <w:ind w:right="98"/>
        <w:rPr>
          <w:rFonts w:hint="eastAsia"/>
        </w:rPr>
      </w:pPr>
      <w:r>
        <w:rPr>
          <w:rFonts w:hint="eastAsia"/>
        </w:rPr>
        <w:t>在复兴的几个月里，约有800个灵魂带着明显的焦虑与不同的牧师交谈，其中许多人被证明只是暂时受感，这当然不足为奇。</w:t>
      </w:r>
    </w:p>
    <w:p w14:paraId="237EEF6B">
      <w:pPr>
        <w:pStyle w:val="4"/>
        <w:ind w:right="98"/>
        <w:rPr>
          <w:rFonts w:hint="eastAsia"/>
        </w:rPr>
      </w:pPr>
    </w:p>
    <w:p w14:paraId="7FA17452">
      <w:pPr>
        <w:pStyle w:val="4"/>
        <w:ind w:right="98"/>
        <w:rPr>
          <w:rFonts w:hint="eastAsia"/>
        </w:rPr>
      </w:pPr>
      <w:r>
        <w:rPr>
          <w:rFonts w:hint="eastAsia"/>
        </w:rPr>
        <w:t>President Edwards considered it likely that, in such cases, the proportion of real conversions might resemble the proportion of blossoms in spring, and fruit in autumn.</w:t>
      </w:r>
    </w:p>
    <w:p w14:paraId="04B970A3">
      <w:pPr>
        <w:pStyle w:val="4"/>
        <w:ind w:right="98"/>
        <w:rPr>
          <w:rFonts w:hint="eastAsia"/>
        </w:rPr>
      </w:pPr>
      <w:r>
        <w:rPr>
          <w:rFonts w:hint="eastAsia"/>
        </w:rPr>
        <w:t>爱德华兹总统认为，在这种情况下，真正归信的比例可能类似于春天开花和秋天结果的比例。</w:t>
      </w:r>
    </w:p>
    <w:p w14:paraId="732CA7B2">
      <w:pPr>
        <w:pStyle w:val="4"/>
        <w:ind w:right="98"/>
        <w:rPr>
          <w:rFonts w:hint="eastAsia"/>
        </w:rPr>
      </w:pPr>
    </w:p>
    <w:p w14:paraId="539D9385">
      <w:pPr>
        <w:pStyle w:val="4"/>
        <w:ind w:right="98"/>
        <w:rPr>
          <w:rFonts w:hint="eastAsia"/>
        </w:rPr>
      </w:pPr>
      <w:r>
        <w:rPr>
          <w:rFonts w:hint="eastAsia"/>
        </w:rPr>
        <w:t>Nor can anything be more unreasonable than to doubt the truth of all, because of the deceit of some.</w:t>
      </w:r>
    </w:p>
    <w:p w14:paraId="6BBB6836">
      <w:pPr>
        <w:pStyle w:val="4"/>
        <w:ind w:right="98"/>
        <w:rPr>
          <w:rFonts w:hint="eastAsia"/>
        </w:rPr>
      </w:pPr>
      <w:r>
        <w:rPr>
          <w:rFonts w:hint="eastAsia"/>
        </w:rPr>
        <w:t>也没有什么比因为一些人的欺骗而怀疑所有人的真实性更不合理的了。</w:t>
      </w:r>
    </w:p>
    <w:p w14:paraId="111E1A5F">
      <w:pPr>
        <w:pStyle w:val="4"/>
        <w:ind w:right="98"/>
        <w:rPr>
          <w:rFonts w:hint="eastAsia"/>
        </w:rPr>
      </w:pPr>
    </w:p>
    <w:p w14:paraId="190DBFCE">
      <w:pPr>
        <w:pStyle w:val="4"/>
        <w:ind w:right="98"/>
        <w:rPr>
          <w:rFonts w:hint="eastAsia"/>
        </w:rPr>
      </w:pPr>
      <w:r>
        <w:rPr>
          <w:rFonts w:hint="eastAsia"/>
        </w:rPr>
        <w:t>The world itself does not so act in judging of its own.</w:t>
      </w:r>
    </w:p>
    <w:p w14:paraId="6C4FB652">
      <w:pPr>
        <w:pStyle w:val="4"/>
        <w:ind w:right="98"/>
        <w:rPr>
          <w:rFonts w:hint="eastAsia"/>
        </w:rPr>
      </w:pPr>
      <w:r>
        <w:rPr>
          <w:rFonts w:hint="eastAsia"/>
        </w:rPr>
        <w:t>世界本身在评判自己人时也不是这样做的。</w:t>
      </w:r>
    </w:p>
    <w:p w14:paraId="17E8492F">
      <w:pPr>
        <w:pStyle w:val="4"/>
        <w:ind w:right="98"/>
        <w:rPr>
          <w:rFonts w:hint="eastAsia"/>
        </w:rPr>
      </w:pPr>
    </w:p>
    <w:p w14:paraId="5C806512">
      <w:pPr>
        <w:pStyle w:val="4"/>
        <w:ind w:right="98"/>
        <w:rPr>
          <w:rFonts w:hint="eastAsia"/>
        </w:rPr>
      </w:pPr>
      <w:r>
        <w:rPr>
          <w:rFonts w:hint="eastAsia"/>
        </w:rPr>
        <w:t>The world reckons upon the possibility of being mistaken in many cases, and yet does not cease to believe that there is honesty and truth to be found.</w:t>
      </w:r>
    </w:p>
    <w:p w14:paraId="31206E2C">
      <w:pPr>
        <w:pStyle w:val="4"/>
        <w:ind w:right="98"/>
        <w:rPr>
          <w:rFonts w:hint="eastAsia"/>
        </w:rPr>
      </w:pPr>
      <w:r>
        <w:rPr>
          <w:rFonts w:hint="eastAsia"/>
        </w:rPr>
        <w:t>世界会考虑到在许多情况下可能会出错，但它并不会因此停止相信，诚实和真理是存在的。</w:t>
      </w:r>
    </w:p>
    <w:p w14:paraId="2B97234A">
      <w:pPr>
        <w:pStyle w:val="4"/>
        <w:ind w:right="98"/>
        <w:rPr>
          <w:rFonts w:hint="eastAsia"/>
        </w:rPr>
      </w:pPr>
    </w:p>
    <w:p w14:paraId="1F144219">
      <w:pPr>
        <w:pStyle w:val="4"/>
        <w:ind w:right="98"/>
        <w:rPr>
          <w:rFonts w:hint="eastAsia"/>
        </w:rPr>
      </w:pPr>
      <w:r>
        <w:rPr>
          <w:rFonts w:hint="eastAsia"/>
        </w:rPr>
        <w:t>One of themselves, a poet of their own, has said with no less justice than beauty—</w:t>
      </w:r>
    </w:p>
    <w:p w14:paraId="290F6358">
      <w:pPr>
        <w:pStyle w:val="4"/>
        <w:ind w:right="98"/>
        <w:rPr>
          <w:rFonts w:hint="eastAsia"/>
        </w:rPr>
      </w:pPr>
      <w:r>
        <w:rPr>
          <w:rFonts w:hint="eastAsia"/>
        </w:rPr>
        <w:t>他们自己的一个人，一位他们自己的诗人，曾以同样公正和优美的话语说——</w:t>
      </w:r>
    </w:p>
    <w:p w14:paraId="16A412ED">
      <w:pPr>
        <w:pStyle w:val="4"/>
        <w:ind w:right="98"/>
        <w:rPr>
          <w:rFonts w:hint="eastAsia"/>
        </w:rPr>
      </w:pPr>
    </w:p>
    <w:p w14:paraId="386E1AF1">
      <w:pPr>
        <w:pStyle w:val="4"/>
        <w:ind w:right="98"/>
        <w:rPr>
          <w:rFonts w:hint="eastAsia"/>
        </w:rPr>
      </w:pPr>
      <w:r>
        <w:rPr>
          <w:rFonts w:hint="eastAsia"/>
        </w:rPr>
        <w:t>“Angels are bright still, though the brightest fell; And though foul things put on the brows of grace, Yet grace must still look so.”</w:t>
      </w:r>
    </w:p>
    <w:p w14:paraId="3537037F">
      <w:pPr>
        <w:pStyle w:val="4"/>
        <w:ind w:right="98"/>
        <w:rPr>
          <w:rFonts w:hint="eastAsia"/>
        </w:rPr>
      </w:pPr>
      <w:r>
        <w:rPr>
          <w:rFonts w:hint="eastAsia"/>
        </w:rPr>
        <w:t>“天使依旧光明，尽管最亮的那位已堕落；尽管污秽之物戴上恩典的面具，恩典本身仍须如此。”</w:t>
      </w:r>
    </w:p>
    <w:p w14:paraId="72834D2D">
      <w:pPr>
        <w:pStyle w:val="4"/>
        <w:ind w:right="98"/>
        <w:rPr>
          <w:rFonts w:hint="eastAsia"/>
        </w:rPr>
      </w:pPr>
    </w:p>
    <w:p w14:paraId="5F2A0145">
      <w:pPr>
        <w:pStyle w:val="4"/>
        <w:ind w:right="98"/>
        <w:rPr>
          <w:rFonts w:hint="eastAsia"/>
        </w:rPr>
      </w:pPr>
      <w:r>
        <w:rPr>
          <w:rFonts w:hint="eastAsia"/>
        </w:rPr>
        <w:t>But, above all, we have the authority of the word of God, declaring that such backslidings are the very tests of the true church: “For there must be also heresies among you, that they which are approved may be made manifest among you,” 1 Cor. 11:19.</w:t>
      </w:r>
    </w:p>
    <w:p w14:paraId="19852CAC">
      <w:pPr>
        <w:pStyle w:val="4"/>
        <w:ind w:right="98"/>
        <w:rPr>
          <w:rFonts w:hint="eastAsia"/>
        </w:rPr>
      </w:pPr>
      <w:r>
        <w:rPr>
          <w:rFonts w:hint="eastAsia"/>
        </w:rPr>
        <w:t>但最重要的是，我们有神话语的权威，宣称这样的倒退正是真教会的考验：“因为在你们中间不免有分门结党的事，好叫那些有经验的人显明出来，” 林前 11:19。</w:t>
      </w:r>
    </w:p>
    <w:p w14:paraId="6D77C8DC">
      <w:pPr>
        <w:pStyle w:val="4"/>
        <w:ind w:right="98"/>
        <w:rPr>
          <w:rFonts w:hint="eastAsia"/>
        </w:rPr>
      </w:pPr>
    </w:p>
    <w:p w14:paraId="356DE074">
      <w:pPr>
        <w:pStyle w:val="4"/>
        <w:ind w:right="98"/>
        <w:rPr>
          <w:rFonts w:hint="eastAsia"/>
        </w:rPr>
      </w:pPr>
      <w:r>
        <w:rPr>
          <w:rFonts w:hint="eastAsia"/>
        </w:rPr>
        <w:t>It is not, however, meant that any who had really believed went back to perdition.</w:t>
      </w:r>
    </w:p>
    <w:p w14:paraId="353AA2A0">
      <w:pPr>
        <w:pStyle w:val="4"/>
        <w:ind w:right="98"/>
        <w:rPr>
          <w:rFonts w:hint="eastAsia"/>
        </w:rPr>
      </w:pPr>
      <w:r>
        <w:rPr>
          <w:rFonts w:hint="eastAsia"/>
        </w:rPr>
        <w:t>然而，这并不是说任何真正相信的人都退回到灭亡中去了。</w:t>
      </w:r>
    </w:p>
    <w:p w14:paraId="07E0800F">
      <w:pPr>
        <w:pStyle w:val="4"/>
        <w:ind w:right="98"/>
        <w:rPr>
          <w:rFonts w:hint="eastAsia"/>
        </w:rPr>
      </w:pPr>
    </w:p>
    <w:p w14:paraId="7071F825">
      <w:pPr>
        <w:pStyle w:val="4"/>
        <w:ind w:right="98"/>
        <w:rPr>
          <w:rFonts w:hint="eastAsia"/>
        </w:rPr>
      </w:pPr>
      <w:r>
        <w:rPr>
          <w:rFonts w:hint="eastAsia"/>
        </w:rPr>
        <w:t>On the contrary, it is the creed of every sound evangelical church, that those who do go back to perdition were persons who never really believed in Jesus.</w:t>
      </w:r>
    </w:p>
    <w:p w14:paraId="70346245">
      <w:pPr>
        <w:pStyle w:val="4"/>
        <w:ind w:right="98"/>
        <w:rPr>
          <w:rFonts w:hint="eastAsia"/>
        </w:rPr>
      </w:pPr>
      <w:r>
        <w:rPr>
          <w:rFonts w:hint="eastAsia"/>
        </w:rPr>
        <w:t>相反，每一个健全的福音派教会的信条都是，那些退回到灭亡中的人，是从未真正相信过耶稣的人。</w:t>
      </w:r>
    </w:p>
    <w:p w14:paraId="3B897D2C">
      <w:pPr>
        <w:pStyle w:val="4"/>
        <w:ind w:right="98"/>
        <w:rPr>
          <w:rFonts w:hint="eastAsia"/>
        </w:rPr>
      </w:pPr>
    </w:p>
    <w:p w14:paraId="1460F115">
      <w:pPr>
        <w:pStyle w:val="4"/>
        <w:ind w:right="98"/>
        <w:rPr>
          <w:rFonts w:hint="eastAsia"/>
        </w:rPr>
      </w:pPr>
      <w:r>
        <w:rPr>
          <w:rFonts w:hint="eastAsia"/>
        </w:rPr>
        <w:t>Their eyes may have been opened to see the dread realities of sin and of the wrath to come; but if they saw not righteousness for their guilty souls in the Saviour, there is nothing in all Scripture to make us expect that they will continue awake.</w:t>
      </w:r>
    </w:p>
    <w:p w14:paraId="57C89388">
      <w:pPr>
        <w:pStyle w:val="4"/>
        <w:ind w:right="98"/>
        <w:rPr>
          <w:rFonts w:hint="eastAsia"/>
        </w:rPr>
      </w:pPr>
      <w:r>
        <w:rPr>
          <w:rFonts w:hint="eastAsia"/>
        </w:rPr>
        <w:t>他们的眼睛可能被打开，看到了罪和将要来临的忿怒的可怕现实；但如果他们没有在救主里为他们有罪的灵魂看到公义，那么整个圣经中没有任何东西能让我们期望他们会继续醒着。</w:t>
      </w:r>
    </w:p>
    <w:p w14:paraId="6E68D82D">
      <w:pPr>
        <w:pStyle w:val="4"/>
        <w:ind w:right="98"/>
        <w:rPr>
          <w:rFonts w:hint="eastAsia"/>
        </w:rPr>
      </w:pPr>
    </w:p>
    <w:p w14:paraId="5E8622F5">
      <w:pPr>
        <w:pStyle w:val="4"/>
        <w:ind w:right="98"/>
        <w:rPr>
          <w:rFonts w:hint="eastAsia"/>
        </w:rPr>
      </w:pPr>
      <w:r>
        <w:rPr>
          <w:rFonts w:hint="eastAsia"/>
        </w:rPr>
        <w:t>“Awake, thou that sleepest, and Christ will give thee light,” is the call—inviting sinners to a point far beyond mere conviction.</w:t>
      </w:r>
    </w:p>
    <w:p w14:paraId="189827DF">
      <w:pPr>
        <w:pStyle w:val="4"/>
        <w:ind w:right="98"/>
        <w:rPr>
          <w:rFonts w:hint="eastAsia"/>
        </w:rPr>
      </w:pPr>
      <w:r>
        <w:rPr>
          <w:rFonts w:hint="eastAsia"/>
        </w:rPr>
        <w:t>“你这睡着的人当醒过来，基督就要光照你了，”这是一个呼召——邀请罪人达到一个远超于仅仅扎心的地步。</w:t>
      </w:r>
    </w:p>
    <w:p w14:paraId="70B24772">
      <w:pPr>
        <w:pStyle w:val="4"/>
        <w:ind w:right="98"/>
        <w:rPr>
          <w:rFonts w:hint="eastAsia"/>
        </w:rPr>
      </w:pPr>
    </w:p>
    <w:p w14:paraId="5E72DA6E">
      <w:pPr>
        <w:pStyle w:val="4"/>
        <w:ind w:right="98"/>
        <w:rPr>
          <w:rFonts w:hint="eastAsia"/>
        </w:rPr>
      </w:pPr>
      <w:r>
        <w:rPr>
          <w:rFonts w:hint="eastAsia"/>
        </w:rPr>
        <w:t>One who, for a whole year, went back to folly, said: “Your sermon on the corruption of the heart made me despair, and so I gave myself up to my old ways—attending dances, learning songs,” etc.</w:t>
      </w:r>
    </w:p>
    <w:p w14:paraId="5A177059">
      <w:pPr>
        <w:pStyle w:val="4"/>
        <w:ind w:right="98"/>
        <w:rPr>
          <w:rFonts w:hint="eastAsia"/>
        </w:rPr>
      </w:pPr>
      <w:r>
        <w:rPr>
          <w:rFonts w:hint="eastAsia"/>
        </w:rPr>
        <w:t>一个曾整整一年回到愚昧中的人说：“你关于人心败坏的讲道让我绝望，所以我又回到了我旧有的方式——参加舞会，学唱歌曲，”等等。</w:t>
      </w:r>
    </w:p>
    <w:p w14:paraId="3B453203">
      <w:pPr>
        <w:pStyle w:val="4"/>
        <w:ind w:right="98"/>
        <w:rPr>
          <w:rFonts w:hint="eastAsia"/>
        </w:rPr>
      </w:pPr>
    </w:p>
    <w:p w14:paraId="60D4F60B">
      <w:pPr>
        <w:pStyle w:val="4"/>
        <w:ind w:right="98"/>
        <w:rPr>
          <w:rFonts w:hint="eastAsia"/>
        </w:rPr>
      </w:pPr>
      <w:r>
        <w:rPr>
          <w:rFonts w:hint="eastAsia"/>
        </w:rPr>
        <w:t>A knowledge of our guilt, and a sense of danger, will not of themselves keep us from falling; nay, these, if alone, may (as in the above case) thrust us down the slippery places.</w:t>
      </w:r>
    </w:p>
    <w:p w14:paraId="1F7ED51F">
      <w:pPr>
        <w:pStyle w:val="4"/>
        <w:ind w:right="98"/>
        <w:rPr>
          <w:rFonts w:hint="eastAsia"/>
        </w:rPr>
      </w:pPr>
      <w:r>
        <w:rPr>
          <w:rFonts w:hint="eastAsia"/>
        </w:rPr>
        <w:t>对我们罪的认识，和一种危险感，本身并不能使我们不跌倒；不仅如此，这些，如果单独存在，（就像上面的案例一样）可能会把我们推下湿滑之处。</w:t>
      </w:r>
    </w:p>
    <w:p w14:paraId="3B8EF0B3">
      <w:pPr>
        <w:pStyle w:val="4"/>
        <w:ind w:right="98"/>
        <w:rPr>
          <w:rFonts w:hint="eastAsia"/>
        </w:rPr>
      </w:pPr>
    </w:p>
    <w:p w14:paraId="5E317737">
      <w:pPr>
        <w:pStyle w:val="4"/>
        <w:ind w:right="98"/>
        <w:rPr>
          <w:rFonts w:hint="eastAsia"/>
        </w:rPr>
      </w:pPr>
      <w:r>
        <w:rPr>
          <w:rFonts w:hint="eastAsia"/>
        </w:rPr>
        <w:t>We are truly secure only when our eye is on Jesus, and our hand locked in his hand.</w:t>
      </w:r>
    </w:p>
    <w:p w14:paraId="199D646E">
      <w:pPr>
        <w:pStyle w:val="4"/>
        <w:ind w:right="98"/>
        <w:rPr>
          <w:rFonts w:hint="eastAsia"/>
        </w:rPr>
      </w:pPr>
      <w:r>
        <w:rPr>
          <w:rFonts w:hint="eastAsia"/>
        </w:rPr>
        <w:t>只有当我们的眼睛注视耶稣，我们的手与祂的手紧握时，我们才是真正安全的。</w:t>
      </w:r>
    </w:p>
    <w:p w14:paraId="699EF6DE">
      <w:pPr>
        <w:pStyle w:val="4"/>
        <w:ind w:right="98"/>
        <w:rPr>
          <w:rFonts w:hint="eastAsia"/>
        </w:rPr>
      </w:pPr>
    </w:p>
    <w:p w14:paraId="0FBBE38B">
      <w:pPr>
        <w:pStyle w:val="4"/>
        <w:ind w:right="98"/>
        <w:rPr>
          <w:rFonts w:hint="eastAsia"/>
        </w:rPr>
      </w:pPr>
      <w:r>
        <w:rPr>
          <w:rFonts w:hint="eastAsia"/>
        </w:rPr>
        <w:t>So that the history of backslidings, instead of leading us to doubt the reality of grace in believers, will only be found to teach us two great lessons, viz. the vast importance of pressing immediate salvation on awakened souls, and the reasonableness of standing in doubt of all, however deep their convictions, who have not truly fled to the hope set before them.</w:t>
      </w:r>
    </w:p>
    <w:p w14:paraId="55041406">
      <w:pPr>
        <w:pStyle w:val="4"/>
        <w:ind w:right="98"/>
        <w:rPr>
          <w:rFonts w:hint="eastAsia"/>
        </w:rPr>
      </w:pPr>
      <w:r>
        <w:rPr>
          <w:rFonts w:hint="eastAsia"/>
        </w:rPr>
        <w:t>因此，倒退的历史，非但不会引导我们去怀疑信徒恩典的真实性，反而只会教导我们两个伟大的教训，即：催促被唤醒的灵魂立即得救的极端重要性，以及对所有那些虽然扎心很深，但没有真正逃向摆在他们面前的盼望的人，持怀疑态度的合理性。</w:t>
      </w:r>
    </w:p>
    <w:p w14:paraId="0C03869A">
      <w:pPr>
        <w:pStyle w:val="4"/>
        <w:ind w:right="98"/>
        <w:rPr>
          <w:rFonts w:hint="eastAsia"/>
        </w:rPr>
      </w:pPr>
    </w:p>
    <w:p w14:paraId="144DCE8D">
      <w:pPr>
        <w:pStyle w:val="4"/>
        <w:ind w:right="98"/>
        <w:rPr>
          <w:rFonts w:hint="eastAsia"/>
        </w:rPr>
      </w:pPr>
      <w:r>
        <w:rPr>
          <w:rFonts w:hint="eastAsia"/>
        </w:rPr>
        <w:t>There was another ground of prejudice against the whole work, arising from the circumstance that the Lord had employed in it young men not long engaged in the work of the ministry, rather than the fathers in Israel.</w:t>
      </w:r>
    </w:p>
    <w:p w14:paraId="583A50F8">
      <w:pPr>
        <w:pStyle w:val="4"/>
        <w:ind w:right="98"/>
        <w:rPr>
          <w:rFonts w:hint="eastAsia"/>
        </w:rPr>
      </w:pPr>
      <w:r>
        <w:rPr>
          <w:rFonts w:hint="eastAsia"/>
        </w:rPr>
        <w:t>对整个工作还有另一个偏见的理由，源于主在这项工作中使用了事奉不久的年轻人，而不是以色列的父老。</w:t>
      </w:r>
    </w:p>
    <w:p w14:paraId="6B5424B4">
      <w:pPr>
        <w:pStyle w:val="4"/>
        <w:ind w:right="98"/>
        <w:rPr>
          <w:rFonts w:hint="eastAsia"/>
        </w:rPr>
      </w:pPr>
    </w:p>
    <w:p w14:paraId="2F22947D">
      <w:pPr>
        <w:pStyle w:val="4"/>
        <w:ind w:right="98"/>
        <w:rPr>
          <w:rFonts w:hint="eastAsia"/>
        </w:rPr>
      </w:pPr>
      <w:r>
        <w:rPr>
          <w:rFonts w:hint="eastAsia"/>
        </w:rPr>
        <w:t>But herein it was that sovereign grace shone forth the more conspicuously.</w:t>
      </w:r>
    </w:p>
    <w:p w14:paraId="0EB3DB4C">
      <w:pPr>
        <w:pStyle w:val="4"/>
        <w:ind w:right="98"/>
        <w:rPr>
          <w:rFonts w:hint="eastAsia"/>
        </w:rPr>
      </w:pPr>
      <w:r>
        <w:rPr>
          <w:rFonts w:hint="eastAsia"/>
        </w:rPr>
        <w:t>但正是在这一点上，主权的恩典才更显明地照耀出来。</w:t>
      </w:r>
    </w:p>
    <w:p w14:paraId="133B8CA8">
      <w:pPr>
        <w:pStyle w:val="4"/>
        <w:ind w:right="98"/>
        <w:rPr>
          <w:rFonts w:hint="eastAsia"/>
        </w:rPr>
      </w:pPr>
    </w:p>
    <w:p w14:paraId="34251441">
      <w:pPr>
        <w:pStyle w:val="4"/>
        <w:ind w:right="98"/>
        <w:rPr>
          <w:rFonts w:hint="eastAsia"/>
        </w:rPr>
      </w:pPr>
      <w:r>
        <w:rPr>
          <w:rFonts w:hint="eastAsia"/>
        </w:rPr>
        <w:t>Do such objectors suppose that God ever intends the honour of man in a work of Revival?</w:t>
      </w:r>
    </w:p>
    <w:p w14:paraId="4E255A69">
      <w:pPr>
        <w:pStyle w:val="4"/>
        <w:ind w:right="98"/>
        <w:rPr>
          <w:rFonts w:hint="eastAsia"/>
        </w:rPr>
      </w:pPr>
      <w:r>
        <w:rPr>
          <w:rFonts w:hint="eastAsia"/>
        </w:rPr>
        <w:t>难道这些反对者认为，神在复兴的工作中，曾有意荣耀人吗？</w:t>
      </w:r>
    </w:p>
    <w:p w14:paraId="7BD3063C">
      <w:pPr>
        <w:pStyle w:val="4"/>
        <w:ind w:right="98"/>
        <w:rPr>
          <w:rFonts w:hint="eastAsia"/>
        </w:rPr>
      </w:pPr>
    </w:p>
    <w:p w14:paraId="2B8A30B1">
      <w:pPr>
        <w:pStyle w:val="4"/>
        <w:ind w:right="98"/>
        <w:rPr>
          <w:rFonts w:hint="eastAsia"/>
        </w:rPr>
      </w:pPr>
      <w:r>
        <w:rPr>
          <w:rFonts w:hint="eastAsia"/>
        </w:rPr>
        <w:t>Is it not the honour of his own name that He seeks?</w:t>
      </w:r>
    </w:p>
    <w:p w14:paraId="0AD3D90F">
      <w:pPr>
        <w:pStyle w:val="4"/>
        <w:ind w:right="98"/>
        <w:rPr>
          <w:rFonts w:hint="eastAsia"/>
        </w:rPr>
      </w:pPr>
      <w:r>
        <w:rPr>
          <w:rFonts w:hint="eastAsia"/>
        </w:rPr>
        <w:t>祂所寻求的，难道不是祂自己名的荣耀吗？</w:t>
      </w:r>
    </w:p>
    <w:p w14:paraId="775006BD">
      <w:pPr>
        <w:pStyle w:val="4"/>
        <w:ind w:right="98"/>
        <w:rPr>
          <w:rFonts w:hint="eastAsia"/>
        </w:rPr>
      </w:pPr>
    </w:p>
    <w:p w14:paraId="15060305">
      <w:pPr>
        <w:pStyle w:val="4"/>
        <w:ind w:right="98"/>
        <w:rPr>
          <w:rFonts w:hint="eastAsia"/>
        </w:rPr>
      </w:pPr>
      <w:r>
        <w:rPr>
          <w:rFonts w:hint="eastAsia"/>
        </w:rPr>
        <w:t>Had it been his wish to give the glory to man at all, then indeed it might have been asked, “Why does He pass by the older pastors, and call for the inexperienced youth?”</w:t>
      </w:r>
    </w:p>
    <w:p w14:paraId="658ACBB8">
      <w:pPr>
        <w:pStyle w:val="4"/>
        <w:ind w:right="98"/>
        <w:rPr>
          <w:rFonts w:hint="eastAsia"/>
        </w:rPr>
      </w:pPr>
      <w:r>
        <w:rPr>
          <w:rFonts w:hint="eastAsia"/>
        </w:rPr>
        <w:t>如果祂的意愿是把荣耀归给人，那么确实可以问：“为什么祂越过年长的牧师，而呼召没有经验的年轻人呢？”</w:t>
      </w:r>
    </w:p>
    <w:p w14:paraId="190CE25E">
      <w:pPr>
        <w:pStyle w:val="4"/>
        <w:ind w:right="98"/>
        <w:rPr>
          <w:rFonts w:hint="eastAsia"/>
        </w:rPr>
      </w:pPr>
    </w:p>
    <w:p w14:paraId="27F6851B">
      <w:pPr>
        <w:pStyle w:val="4"/>
        <w:ind w:right="98"/>
        <w:rPr>
          <w:rFonts w:hint="eastAsia"/>
        </w:rPr>
      </w:pPr>
      <w:r>
        <w:rPr>
          <w:rFonts w:hint="eastAsia"/>
        </w:rPr>
        <w:t>But when sovereign grace was coming to bless a region in the way that would redound most to the glory of the Lord, can we</w:t>
      </w:r>
    </w:p>
    <w:p w14:paraId="0DD8B176">
      <w:pPr>
        <w:pStyle w:val="4"/>
        <w:ind w:right="98"/>
        <w:rPr>
          <w:rFonts w:hint="eastAsia"/>
        </w:rPr>
      </w:pPr>
      <w:r>
        <w:rPr>
          <w:rFonts w:hint="eastAsia"/>
        </w:rPr>
        <w:t>但当主权的恩典要以降下祝福给一个地区，而这种方式将最大地归荣耀于主时，我们能</w:t>
      </w:r>
    </w:p>
    <w:p w14:paraId="72D76C8E">
      <w:pPr>
        <w:pStyle w:val="4"/>
        <w:ind w:right="98"/>
        <w:rPr>
          <w:rFonts w:hint="eastAsia"/>
        </w:rPr>
      </w:pPr>
    </w:p>
    <w:p w14:paraId="4CC49D80">
      <w:pPr>
        <w:pStyle w:val="4"/>
        <w:ind w:right="98"/>
        <w:rPr>
          <w:rFonts w:hint="eastAsia"/>
        </w:rPr>
      </w:pPr>
      <w:r>
        <w:rPr>
          <w:rFonts w:hint="eastAsia"/>
        </w:rPr>
        <w:t>conceive a wiser plan than to use the sling of David in bringing down the Philistine?</w:t>
      </w:r>
    </w:p>
    <w:p w14:paraId="584D2357">
      <w:pPr>
        <w:pStyle w:val="4"/>
        <w:ind w:right="98"/>
        <w:rPr>
          <w:rFonts w:hint="eastAsia"/>
        </w:rPr>
      </w:pPr>
      <w:r>
        <w:rPr>
          <w:rFonts w:hint="eastAsia"/>
        </w:rPr>
        <w:t>设想出比用大卫的甩石器击倒非利士人更明智的计划吗？</w:t>
      </w:r>
    </w:p>
    <w:p w14:paraId="7B186B90">
      <w:pPr>
        <w:pStyle w:val="4"/>
        <w:ind w:right="98"/>
        <w:rPr>
          <w:rFonts w:hint="eastAsia"/>
        </w:rPr>
      </w:pPr>
    </w:p>
    <w:p w14:paraId="604D5D30">
      <w:pPr>
        <w:pStyle w:val="4"/>
        <w:ind w:right="98"/>
        <w:rPr>
          <w:rFonts w:hint="eastAsia"/>
        </w:rPr>
      </w:pPr>
      <w:r>
        <w:rPr>
          <w:rFonts w:hint="eastAsia"/>
        </w:rPr>
        <w:t>If, however, there be some whose prejudice is from the root of envy, let such hear the remonstrance of Richard Baxter to the jealous ministers of his day.</w:t>
      </w:r>
    </w:p>
    <w:p w14:paraId="1AC727A4">
      <w:pPr>
        <w:pStyle w:val="4"/>
        <w:ind w:right="98"/>
        <w:rPr>
          <w:rFonts w:hint="eastAsia"/>
        </w:rPr>
      </w:pPr>
      <w:r>
        <w:rPr>
          <w:rFonts w:hint="eastAsia"/>
        </w:rPr>
        <w:t>然而，如果有些人的偏见是源于嫉妒，那么就让他们听听理查德·巴克斯特对他那个时代嫉妒的牧师们的规劝吧。</w:t>
      </w:r>
    </w:p>
    <w:p w14:paraId="7B58A3E5">
      <w:pPr>
        <w:pStyle w:val="4"/>
        <w:ind w:right="98"/>
        <w:rPr>
          <w:rFonts w:hint="eastAsia"/>
        </w:rPr>
      </w:pPr>
    </w:p>
    <w:p w14:paraId="2B296139">
      <w:pPr>
        <w:pStyle w:val="4"/>
        <w:ind w:right="98"/>
        <w:rPr>
          <w:rFonts w:hint="eastAsia"/>
        </w:rPr>
      </w:pPr>
      <w:r>
        <w:rPr>
          <w:rFonts w:hint="eastAsia"/>
        </w:rPr>
        <w:t>“What! malign Christ in gifts for which He should have the glory, and all because they seem to hinder our glory!</w:t>
      </w:r>
    </w:p>
    <w:p w14:paraId="5982F014">
      <w:pPr>
        <w:pStyle w:val="4"/>
        <w:ind w:right="98"/>
        <w:rPr>
          <w:rFonts w:hint="eastAsia"/>
        </w:rPr>
      </w:pPr>
      <w:r>
        <w:rPr>
          <w:rFonts w:hint="eastAsia"/>
        </w:rPr>
        <w:t>“什么！因为那些恩赐似乎妨碍了我们的荣耀，就去中伤基督本该因此得荣耀的恩赐！</w:t>
      </w:r>
    </w:p>
    <w:p w14:paraId="1493952C">
      <w:pPr>
        <w:pStyle w:val="4"/>
        <w:ind w:right="98"/>
        <w:rPr>
          <w:rFonts w:hint="eastAsia"/>
        </w:rPr>
      </w:pPr>
    </w:p>
    <w:p w14:paraId="1BFB13D8">
      <w:pPr>
        <w:pStyle w:val="4"/>
        <w:ind w:right="98"/>
        <w:rPr>
          <w:rFonts w:hint="eastAsia"/>
        </w:rPr>
      </w:pPr>
      <w:r>
        <w:rPr>
          <w:rFonts w:hint="eastAsia"/>
        </w:rPr>
        <w:t>Does not every man owe thanks to God for his brethren’s gifts, not only as having himself part in them, as the foot has the benefit of the guidance of the eye, but also because his own ends may be attained by his brethren’s gifts as well as by his own?… A fearful thing that any man, that hath the least of the fear of God, should so envy at God’s gifts, that he would rather his carnal hearers were unconverted, and the drowsy not awakened, than that it should be done by another who may be preferred before them.”</w:t>
      </w:r>
    </w:p>
    <w:p w14:paraId="4BFA1E1C">
      <w:pPr>
        <w:pStyle w:val="4"/>
        <w:ind w:right="98"/>
        <w:rPr>
          <w:rFonts w:hint="eastAsia"/>
        </w:rPr>
      </w:pPr>
      <w:r>
        <w:rPr>
          <w:rFonts w:hint="eastAsia"/>
        </w:rPr>
        <w:t>难道每个人不都应该为他弟兄的恩赐感谢神吗？不仅因为他自己也分享其中，就像脚得益于眼睛的引导一样，也因为他自己的目的可以通过他弟兄的恩赐和他自己的恩赐来达到？…一件可怕的事，任何一个有丝毫敬畏神之心的人，竟如此嫉妒神的恩赐，以至于他宁愿他属肉体的听众不得归信，沉睡的人不得唤醒，也不愿这事由一个可能比他们更受推崇的人来做。”</w:t>
      </w:r>
    </w:p>
    <w:p w14:paraId="465F5D1E">
      <w:pPr>
        <w:pStyle w:val="4"/>
        <w:ind w:right="98"/>
        <w:rPr>
          <w:rFonts w:hint="eastAsia"/>
        </w:rPr>
      </w:pPr>
    </w:p>
    <w:p w14:paraId="1DFCCFBA">
      <w:pPr>
        <w:pStyle w:val="4"/>
        <w:ind w:right="98"/>
        <w:rPr>
          <w:rFonts w:hint="eastAsia"/>
        </w:rPr>
      </w:pPr>
      <w:r>
        <w:rPr>
          <w:rFonts w:hint="eastAsia"/>
        </w:rPr>
        <w:t>The work of the Spirit went on, the stream flowing gently; for the heavy showers had fallen, and the overflowing of the waters had passed by.</w:t>
      </w:r>
    </w:p>
    <w:p w14:paraId="663ACB53">
      <w:pPr>
        <w:pStyle w:val="4"/>
        <w:ind w:right="98"/>
        <w:rPr>
          <w:rFonts w:hint="eastAsia"/>
        </w:rPr>
      </w:pPr>
      <w:r>
        <w:rPr>
          <w:rFonts w:hint="eastAsia"/>
        </w:rPr>
        <w:t>圣灵的工作继续进行，溪水缓缓流淌；因为大雨已经下过，洪水的泛滥也已过去。</w:t>
      </w:r>
    </w:p>
    <w:p w14:paraId="285112A2">
      <w:pPr>
        <w:pStyle w:val="4"/>
        <w:ind w:right="98"/>
        <w:rPr>
          <w:rFonts w:hint="eastAsia"/>
        </w:rPr>
      </w:pPr>
    </w:p>
    <w:p w14:paraId="008D6C25">
      <w:pPr>
        <w:pStyle w:val="4"/>
        <w:ind w:right="98"/>
        <w:rPr>
          <w:rFonts w:hint="eastAsia"/>
        </w:rPr>
      </w:pPr>
      <w:r>
        <w:rPr>
          <w:rFonts w:hint="eastAsia"/>
        </w:rPr>
        <w:t>Mr M‘Cheyne became more than ever vigilant and discriminating in dealing with souls.</w:t>
      </w:r>
    </w:p>
    <w:p w14:paraId="661CF94D">
      <w:pPr>
        <w:pStyle w:val="4"/>
        <w:ind w:right="98"/>
        <w:rPr>
          <w:rFonts w:hint="eastAsia"/>
        </w:rPr>
      </w:pPr>
      <w:r>
        <w:rPr>
          <w:rFonts w:hint="eastAsia"/>
        </w:rPr>
        <w:t>麦克谦先生在对待灵魂时，变得比以往任何时候都更加警惕和有分辨力。</w:t>
      </w:r>
    </w:p>
    <w:p w14:paraId="0EA291E5">
      <w:pPr>
        <w:pStyle w:val="4"/>
        <w:ind w:right="98"/>
        <w:rPr>
          <w:rFonts w:hint="eastAsia"/>
        </w:rPr>
      </w:pPr>
    </w:p>
    <w:p w14:paraId="5CA8A211">
      <w:pPr>
        <w:pStyle w:val="4"/>
        <w:ind w:right="98"/>
        <w:rPr>
          <w:rFonts w:hint="eastAsia"/>
        </w:rPr>
      </w:pPr>
      <w:r>
        <w:rPr>
          <w:rFonts w:hint="eastAsia"/>
        </w:rPr>
        <w:t>Observing, also, that some were influenced more by feelings of strong attachment to their pastor personally, than by the power of the truths he preached, he became more reserved in his dealings with them, so that some thought there was a little coldness or repulsiveness in his manner.</w:t>
      </w:r>
    </w:p>
    <w:p w14:paraId="57B3932D">
      <w:pPr>
        <w:pStyle w:val="4"/>
        <w:ind w:right="98"/>
        <w:rPr>
          <w:rFonts w:hint="eastAsia"/>
        </w:rPr>
      </w:pPr>
      <w:r>
        <w:rPr>
          <w:rFonts w:hint="eastAsia"/>
        </w:rPr>
        <w:t>他也观察到，有些人更多地是受到对他们牧师个人的强烈依恋之情的影响，而不是受到他所传讲真理的力量的影响，因此他在与他们交往时变得更加保守，以至于有些人认为他的态度有点冷淡或令人反感。</w:t>
      </w:r>
    </w:p>
    <w:p w14:paraId="5A67D1AD">
      <w:pPr>
        <w:pStyle w:val="4"/>
        <w:ind w:right="98"/>
        <w:rPr>
          <w:rFonts w:hint="eastAsia"/>
        </w:rPr>
      </w:pPr>
    </w:p>
    <w:p w14:paraId="55343FFB">
      <w:pPr>
        <w:pStyle w:val="4"/>
        <w:ind w:right="98"/>
        <w:rPr>
          <w:rFonts w:hint="eastAsia"/>
        </w:rPr>
      </w:pPr>
      <w:r>
        <w:rPr>
          <w:rFonts w:hint="eastAsia"/>
        </w:rPr>
        <w:t>If there did appear anything of this nature to some, certainly it was no indication of diminished compassion; but, on the contrary, proceeded from a scrupulous anxiety to guard others against the deceitful feelings of their own souls.</w:t>
      </w:r>
    </w:p>
    <w:p w14:paraId="3B098C1A">
      <w:pPr>
        <w:pStyle w:val="4"/>
        <w:ind w:right="98"/>
        <w:rPr>
          <w:rFonts w:hint="eastAsia"/>
        </w:rPr>
      </w:pPr>
      <w:r>
        <w:rPr>
          <w:rFonts w:hint="eastAsia"/>
        </w:rPr>
        <w:t>如果对某些人来说确实出现了这种性质的事情，那肯定不是同情心减少的迹象；恰恰相反，这源于一种谨慎的焦虑，为了保护他人免受他们自己灵魂欺骗性的感觉的伤害。</w:t>
      </w:r>
    </w:p>
    <w:p w14:paraId="64E10B72">
      <w:pPr>
        <w:pStyle w:val="4"/>
        <w:ind w:right="98"/>
        <w:rPr>
          <w:rFonts w:hint="eastAsia"/>
        </w:rPr>
      </w:pPr>
    </w:p>
    <w:p w14:paraId="09A3669A">
      <w:pPr>
        <w:pStyle w:val="4"/>
        <w:ind w:right="98"/>
        <w:rPr>
          <w:rFonts w:hint="eastAsia"/>
        </w:rPr>
      </w:pPr>
      <w:r>
        <w:rPr>
          <w:rFonts w:hint="eastAsia"/>
        </w:rPr>
        <w:t>A few notes of his work occur at this period.</w:t>
      </w:r>
    </w:p>
    <w:p w14:paraId="28B75BF9">
      <w:pPr>
        <w:pStyle w:val="4"/>
        <w:ind w:right="98"/>
        <w:rPr>
          <w:rFonts w:hint="eastAsia"/>
        </w:rPr>
      </w:pPr>
      <w:r>
        <w:rPr>
          <w:rFonts w:hint="eastAsia"/>
        </w:rPr>
        <w:t>这一时期出现了他工作的一些笔记。</w:t>
      </w:r>
    </w:p>
    <w:p w14:paraId="45DD2706">
      <w:pPr>
        <w:pStyle w:val="4"/>
        <w:ind w:right="98"/>
        <w:rPr>
          <w:rFonts w:hint="eastAsia"/>
        </w:rPr>
      </w:pPr>
    </w:p>
    <w:p w14:paraId="5724A043">
      <w:pPr>
        <w:pStyle w:val="4"/>
        <w:ind w:right="98"/>
        <w:rPr>
          <w:rFonts w:hint="eastAsia"/>
        </w:rPr>
      </w:pPr>
      <w:r>
        <w:rPr>
          <w:rFonts w:hint="eastAsia"/>
        </w:rPr>
        <w:t>“Nov. 27, 1839.—A pleasant meeting in the Cross Church on Wednesday last, for the seamen.</w:t>
      </w:r>
    </w:p>
    <w:p w14:paraId="05CD4372">
      <w:pPr>
        <w:pStyle w:val="4"/>
        <w:ind w:right="98"/>
        <w:rPr>
          <w:rFonts w:hint="eastAsia"/>
        </w:rPr>
      </w:pPr>
      <w:r>
        <w:rPr>
          <w:rFonts w:hint="eastAsia"/>
        </w:rPr>
        <w:t>“1839年11月27日。——上周三在十字教堂为海员们举行了一次愉快的聚会。</w:t>
      </w:r>
    </w:p>
    <w:p w14:paraId="38387859">
      <w:pPr>
        <w:pStyle w:val="4"/>
        <w:ind w:right="98"/>
        <w:rPr>
          <w:rFonts w:hint="eastAsia"/>
        </w:rPr>
      </w:pPr>
    </w:p>
    <w:p w14:paraId="056A831B">
      <w:pPr>
        <w:pStyle w:val="4"/>
        <w:ind w:right="98"/>
        <w:rPr>
          <w:rFonts w:hint="eastAsia"/>
        </w:rPr>
      </w:pPr>
      <w:r>
        <w:rPr>
          <w:rFonts w:hint="eastAsia"/>
        </w:rPr>
        <w:t>All that spoke seemed to honour the Saviour.</w:t>
      </w:r>
    </w:p>
    <w:p w14:paraId="0DACA97F">
      <w:pPr>
        <w:pStyle w:val="4"/>
        <w:ind w:right="98"/>
        <w:rPr>
          <w:rFonts w:hint="eastAsia"/>
        </w:rPr>
      </w:pPr>
      <w:r>
        <w:rPr>
          <w:rFonts w:hint="eastAsia"/>
        </w:rPr>
        <w:t>所有发言的人似乎都在尊荣救主。</w:t>
      </w:r>
    </w:p>
    <w:p w14:paraId="38FDEE7D">
      <w:pPr>
        <w:pStyle w:val="4"/>
        <w:ind w:right="98"/>
        <w:rPr>
          <w:rFonts w:hint="eastAsia"/>
        </w:rPr>
      </w:pPr>
    </w:p>
    <w:p w14:paraId="4B2B0AAF">
      <w:pPr>
        <w:pStyle w:val="4"/>
        <w:ind w:right="98"/>
        <w:rPr>
          <w:rFonts w:hint="eastAsia"/>
        </w:rPr>
      </w:pPr>
      <w:r>
        <w:rPr>
          <w:rFonts w:hint="eastAsia"/>
        </w:rPr>
        <w:t>I had to move thanksgiving to God for his mercies.</w:t>
      </w:r>
    </w:p>
    <w:p w14:paraId="0717DDBE">
      <w:pPr>
        <w:pStyle w:val="4"/>
        <w:ind w:right="98"/>
        <w:rPr>
          <w:rFonts w:hint="eastAsia"/>
        </w:rPr>
      </w:pPr>
      <w:r>
        <w:rPr>
          <w:rFonts w:hint="eastAsia"/>
        </w:rPr>
        <w:t>我必须提议为祂的怜悯向神感恩。</w:t>
      </w:r>
    </w:p>
    <w:p w14:paraId="21797E80">
      <w:pPr>
        <w:pStyle w:val="4"/>
        <w:ind w:right="98"/>
        <w:rPr>
          <w:rFonts w:hint="eastAsia"/>
        </w:rPr>
      </w:pPr>
    </w:p>
    <w:p w14:paraId="02ED0195">
      <w:pPr>
        <w:pStyle w:val="4"/>
        <w:ind w:right="98"/>
        <w:rPr>
          <w:rFonts w:hint="eastAsia"/>
        </w:rPr>
      </w:pPr>
      <w:r>
        <w:rPr>
          <w:rFonts w:hint="eastAsia"/>
        </w:rPr>
        <w:t>This has been a real blessing to Dundee.</w:t>
      </w:r>
    </w:p>
    <w:p w14:paraId="08556BCA">
      <w:pPr>
        <w:pStyle w:val="4"/>
        <w:ind w:right="98"/>
        <w:rPr>
          <w:rFonts w:hint="eastAsia"/>
        </w:rPr>
      </w:pPr>
      <w:r>
        <w:rPr>
          <w:rFonts w:hint="eastAsia"/>
        </w:rPr>
        <w:t>这对邓迪来说是一个真正的祝福。</w:t>
      </w:r>
    </w:p>
    <w:p w14:paraId="5B5E68CD">
      <w:pPr>
        <w:pStyle w:val="4"/>
        <w:ind w:right="98"/>
        <w:rPr>
          <w:rFonts w:hint="eastAsia"/>
        </w:rPr>
      </w:pPr>
    </w:p>
    <w:p w14:paraId="78490777">
      <w:pPr>
        <w:pStyle w:val="4"/>
        <w:ind w:right="98"/>
        <w:rPr>
          <w:rFonts w:hint="eastAsia"/>
        </w:rPr>
      </w:pPr>
      <w:r>
        <w:rPr>
          <w:rFonts w:hint="eastAsia"/>
        </w:rPr>
        <w:t>It should not be forgotten in our prayers and thanksgivings.”</w:t>
      </w:r>
    </w:p>
    <w:p w14:paraId="78F6EC58">
      <w:pPr>
        <w:pStyle w:val="4"/>
        <w:ind w:right="98"/>
        <w:rPr>
          <w:rFonts w:hint="eastAsia"/>
        </w:rPr>
      </w:pPr>
      <w:r>
        <w:rPr>
          <w:rFonts w:hint="eastAsia"/>
        </w:rPr>
        <w:t>在我们祷告和感恩中不应忘记这一点。”</w:t>
      </w:r>
    </w:p>
    <w:p w14:paraId="30DF2221">
      <w:pPr>
        <w:pStyle w:val="4"/>
        <w:ind w:right="98"/>
        <w:rPr>
          <w:rFonts w:hint="eastAsia"/>
        </w:rPr>
      </w:pPr>
    </w:p>
    <w:p w14:paraId="70A8CF04">
      <w:pPr>
        <w:pStyle w:val="4"/>
        <w:ind w:right="98"/>
        <w:rPr>
          <w:rFonts w:hint="eastAsia"/>
        </w:rPr>
      </w:pPr>
      <w:r>
        <w:rPr>
          <w:rFonts w:hint="eastAsia"/>
        </w:rPr>
        <w:t>“Nov. 28, Thursday evening.—Much comfort in speaking.</w:t>
      </w:r>
    </w:p>
    <w:p w14:paraId="61246657">
      <w:pPr>
        <w:pStyle w:val="4"/>
        <w:ind w:right="98"/>
        <w:rPr>
          <w:rFonts w:hint="eastAsia"/>
        </w:rPr>
      </w:pPr>
      <w:r>
        <w:rPr>
          <w:rFonts w:hint="eastAsia"/>
        </w:rPr>
        <w:t>“11月28日，星期四晚上。——在讲话中得到很多安慰。</w:t>
      </w:r>
    </w:p>
    <w:p w14:paraId="098BFC49">
      <w:pPr>
        <w:pStyle w:val="4"/>
        <w:ind w:right="98"/>
        <w:rPr>
          <w:rFonts w:hint="eastAsia"/>
        </w:rPr>
      </w:pPr>
    </w:p>
    <w:p w14:paraId="48B100FE">
      <w:pPr>
        <w:pStyle w:val="4"/>
        <w:ind w:right="98"/>
        <w:rPr>
          <w:rFonts w:hint="eastAsia"/>
        </w:rPr>
      </w:pPr>
      <w:r>
        <w:rPr>
          <w:rFonts w:hint="eastAsia"/>
        </w:rPr>
        <w:t>There was often an awful stillness.</w:t>
      </w:r>
    </w:p>
    <w:p w14:paraId="111D5F34">
      <w:pPr>
        <w:pStyle w:val="4"/>
        <w:ind w:right="98"/>
        <w:rPr>
          <w:rFonts w:hint="eastAsia"/>
        </w:rPr>
      </w:pPr>
      <w:r>
        <w:rPr>
          <w:rFonts w:hint="eastAsia"/>
        </w:rPr>
        <w:t>常常有一种令人敬畏的寂静。</w:t>
      </w:r>
    </w:p>
    <w:p w14:paraId="21C2EF13">
      <w:pPr>
        <w:pStyle w:val="4"/>
        <w:ind w:right="98"/>
        <w:rPr>
          <w:rFonts w:hint="eastAsia"/>
        </w:rPr>
      </w:pPr>
    </w:p>
    <w:p w14:paraId="6E2D90F0">
      <w:pPr>
        <w:pStyle w:val="4"/>
        <w:ind w:right="98"/>
        <w:rPr>
          <w:rFonts w:hint="eastAsia"/>
        </w:rPr>
      </w:pPr>
      <w:r>
        <w:rPr>
          <w:rFonts w:hint="eastAsia"/>
        </w:rPr>
        <w:t>Spoke on Jer. 6:14: ‘They have healed also the hurt of the daughter of my people slightly,’ ” etc.</w:t>
      </w:r>
    </w:p>
    <w:p w14:paraId="1E47F311">
      <w:pPr>
        <w:pStyle w:val="4"/>
        <w:ind w:right="98"/>
        <w:rPr>
          <w:rFonts w:hint="eastAsia"/>
        </w:rPr>
      </w:pPr>
      <w:r>
        <w:rPr>
          <w:rFonts w:hint="eastAsia"/>
        </w:rPr>
        <w:t>讲了耶利米书6:14：‘他们轻轻忽忽地医治我百姓的损伤，’”等等。</w:t>
      </w:r>
    </w:p>
    <w:p w14:paraId="6A09788E">
      <w:pPr>
        <w:pStyle w:val="4"/>
        <w:ind w:right="98"/>
        <w:rPr>
          <w:rFonts w:hint="eastAsia"/>
        </w:rPr>
      </w:pPr>
    </w:p>
    <w:p w14:paraId="6A89E0B3">
      <w:pPr>
        <w:pStyle w:val="4"/>
        <w:ind w:right="98"/>
        <w:rPr>
          <w:rFonts w:hint="eastAsia"/>
        </w:rPr>
      </w:pPr>
      <w:r>
        <w:rPr>
          <w:rFonts w:hint="eastAsia"/>
        </w:rPr>
        <w:t>“Dec. 1.—This evening came a tender Christian, so far as I can see; an exposition of that text, ‘I will go softly,’ or of that other, ‘Thou shalt not open thy mouth any more.’</w:t>
      </w:r>
    </w:p>
    <w:p w14:paraId="1F98C5F9">
      <w:pPr>
        <w:pStyle w:val="4"/>
        <w:ind w:right="98"/>
        <w:rPr>
          <w:rFonts w:hint="eastAsia"/>
        </w:rPr>
      </w:pPr>
      <w:r>
        <w:rPr>
          <w:rFonts w:hint="eastAsia"/>
        </w:rPr>
        <w:t>“12月1日。——今晚来了一位温柔的基督徒，据我所见；这是对那段经文‘我要缓缓而行’或另一段经文‘你必不再开口’的阐释。</w:t>
      </w:r>
    </w:p>
    <w:p w14:paraId="5C08317B">
      <w:pPr>
        <w:pStyle w:val="4"/>
        <w:ind w:right="98"/>
        <w:rPr>
          <w:rFonts w:hint="eastAsia"/>
        </w:rPr>
      </w:pPr>
    </w:p>
    <w:p w14:paraId="10C0B986">
      <w:pPr>
        <w:pStyle w:val="4"/>
        <w:ind w:right="98"/>
        <w:rPr>
          <w:rFonts w:hint="eastAsia"/>
        </w:rPr>
      </w:pPr>
      <w:r>
        <w:rPr>
          <w:rFonts w:hint="eastAsia"/>
        </w:rPr>
        <w:t>A child of shame made one of honour.</w:t>
      </w:r>
    </w:p>
    <w:p w14:paraId="547DDC83">
      <w:pPr>
        <w:pStyle w:val="4"/>
        <w:ind w:right="98"/>
        <w:rPr>
          <w:rFonts w:hint="eastAsia"/>
        </w:rPr>
      </w:pPr>
      <w:r>
        <w:rPr>
          <w:rFonts w:hint="eastAsia"/>
        </w:rPr>
        <w:t>一个羞耻之子成为荣耀之子。</w:t>
      </w:r>
    </w:p>
    <w:p w14:paraId="023A494E">
      <w:pPr>
        <w:pStyle w:val="4"/>
        <w:ind w:right="98"/>
        <w:rPr>
          <w:rFonts w:hint="eastAsia"/>
        </w:rPr>
      </w:pPr>
    </w:p>
    <w:p w14:paraId="496AB707">
      <w:pPr>
        <w:pStyle w:val="4"/>
        <w:ind w:right="98"/>
        <w:rPr>
          <w:rFonts w:hint="eastAsia"/>
        </w:rPr>
      </w:pPr>
      <w:r>
        <w:rPr>
          <w:rFonts w:hint="eastAsia"/>
        </w:rPr>
        <w:t>Her sister was awakened under Mr Baxter’s words in St Peter’s, of whom he asked, ‘Would you like to be holy?’</w:t>
      </w:r>
    </w:p>
    <w:p w14:paraId="5ED0957C">
      <w:pPr>
        <w:pStyle w:val="4"/>
        <w:ind w:right="98"/>
        <w:rPr>
          <w:rFonts w:hint="eastAsia"/>
        </w:rPr>
      </w:pPr>
      <w:r>
        <w:rPr>
          <w:rFonts w:hint="eastAsia"/>
        </w:rPr>
        <w:t>她的姐姐是在圣彼得堂听了巴克斯特先生的话后被唤醒的，他问她：‘你愿意成圣吗？’</w:t>
      </w:r>
    </w:p>
    <w:p w14:paraId="1BFE74F4">
      <w:pPr>
        <w:pStyle w:val="4"/>
        <w:ind w:right="98"/>
        <w:rPr>
          <w:rFonts w:hint="eastAsia"/>
        </w:rPr>
      </w:pPr>
    </w:p>
    <w:p w14:paraId="39E717FF">
      <w:pPr>
        <w:pStyle w:val="4"/>
        <w:ind w:right="98"/>
        <w:rPr>
          <w:rFonts w:hint="eastAsia"/>
        </w:rPr>
      </w:pPr>
      <w:r>
        <w:rPr>
          <w:rFonts w:hint="eastAsia"/>
        </w:rPr>
        <w:t>She replied, ‘Indeed, I often wish I were dead that I might sin no more.’ ”</w:t>
      </w:r>
    </w:p>
    <w:p w14:paraId="25EED685">
      <w:pPr>
        <w:pStyle w:val="4"/>
        <w:ind w:right="98"/>
        <w:rPr>
          <w:rFonts w:hint="eastAsia"/>
        </w:rPr>
      </w:pPr>
      <w:r>
        <w:rPr>
          <w:rFonts w:hint="eastAsia"/>
        </w:rPr>
        <w:t>她回答说：‘真的，我常常希望我死了，这样我就不会再犯罪了。’”</w:t>
      </w:r>
    </w:p>
    <w:p w14:paraId="7E6450EB">
      <w:pPr>
        <w:pStyle w:val="4"/>
        <w:ind w:right="98"/>
        <w:rPr>
          <w:rFonts w:hint="eastAsia"/>
        </w:rPr>
      </w:pPr>
    </w:p>
    <w:p w14:paraId="0659746C">
      <w:pPr>
        <w:pStyle w:val="4"/>
        <w:ind w:right="98"/>
        <w:rPr>
          <w:rFonts w:hint="eastAsia"/>
        </w:rPr>
      </w:pPr>
      <w:r>
        <w:rPr>
          <w:rFonts w:hint="eastAsia"/>
        </w:rPr>
        <w:t>“Dec. 3.—Preached six times within these two days.”</w:t>
      </w:r>
    </w:p>
    <w:p w14:paraId="157342F4">
      <w:pPr>
        <w:pStyle w:val="4"/>
        <w:ind w:right="98"/>
        <w:rPr>
          <w:rFonts w:hint="eastAsia"/>
        </w:rPr>
      </w:pPr>
      <w:r>
        <w:rPr>
          <w:rFonts w:hint="eastAsia"/>
        </w:rPr>
        <w:t>“12月3日。——这两天内讲了六次道。”</w:t>
      </w:r>
    </w:p>
    <w:p w14:paraId="75DA9EFD">
      <w:pPr>
        <w:pStyle w:val="4"/>
        <w:ind w:right="98"/>
        <w:rPr>
          <w:rFonts w:hint="eastAsia"/>
        </w:rPr>
      </w:pPr>
    </w:p>
    <w:p w14:paraId="58F6A5C1">
      <w:pPr>
        <w:pStyle w:val="4"/>
        <w:ind w:right="98"/>
        <w:rPr>
          <w:rFonts w:hint="eastAsia"/>
        </w:rPr>
      </w:pPr>
      <w:r>
        <w:rPr>
          <w:rFonts w:hint="eastAsia"/>
        </w:rPr>
        <w:t>“Dec. 8.—Saw J. T. in fever.</w:t>
      </w:r>
    </w:p>
    <w:p w14:paraId="71B1FD13">
      <w:pPr>
        <w:pStyle w:val="4"/>
        <w:ind w:right="98"/>
        <w:rPr>
          <w:rFonts w:hint="eastAsia"/>
        </w:rPr>
      </w:pPr>
      <w:r>
        <w:rPr>
          <w:rFonts w:hint="eastAsia"/>
        </w:rPr>
        <w:t>“12月8日。——看到J.T.在发烧。</w:t>
      </w:r>
    </w:p>
    <w:p w14:paraId="0DADE6D8">
      <w:pPr>
        <w:pStyle w:val="4"/>
        <w:ind w:right="98"/>
        <w:rPr>
          <w:rFonts w:hint="eastAsia"/>
        </w:rPr>
      </w:pPr>
    </w:p>
    <w:p w14:paraId="0E3A5F65">
      <w:pPr>
        <w:pStyle w:val="4"/>
        <w:ind w:right="98"/>
        <w:rPr>
          <w:rFonts w:hint="eastAsia"/>
        </w:rPr>
      </w:pPr>
      <w:r>
        <w:rPr>
          <w:rFonts w:hint="eastAsia"/>
        </w:rPr>
        <w:t>She seems really in Christ now; tells me how deeply my words sank into her soul when I was away.</w:t>
      </w:r>
    </w:p>
    <w:p w14:paraId="39788C00">
      <w:pPr>
        <w:pStyle w:val="4"/>
        <w:ind w:right="98"/>
        <w:rPr>
          <w:rFonts w:hint="eastAsia"/>
        </w:rPr>
      </w:pPr>
      <w:r>
        <w:rPr>
          <w:rFonts w:hint="eastAsia"/>
        </w:rPr>
        <w:t>她现在似乎真的在基督里了；告诉我，我不在时，我的话是多么深深地烙印在她的灵魂里。</w:t>
      </w:r>
    </w:p>
    <w:p w14:paraId="43A634B2">
      <w:pPr>
        <w:pStyle w:val="4"/>
        <w:ind w:right="98"/>
        <w:rPr>
          <w:rFonts w:hint="eastAsia"/>
        </w:rPr>
      </w:pPr>
    </w:p>
    <w:p w14:paraId="6E167338">
      <w:pPr>
        <w:pStyle w:val="4"/>
        <w:ind w:right="98"/>
        <w:rPr>
          <w:rFonts w:hint="eastAsia"/>
        </w:rPr>
      </w:pPr>
      <w:r>
        <w:rPr>
          <w:rFonts w:hint="eastAsia"/>
        </w:rPr>
        <w:t>A. M. stayed to tell me her joy.</w:t>
      </w:r>
    </w:p>
    <w:p w14:paraId="7C54FFB9">
      <w:pPr>
        <w:pStyle w:val="4"/>
        <w:ind w:right="98"/>
        <w:rPr>
          <w:rFonts w:hint="eastAsia"/>
        </w:rPr>
      </w:pPr>
      <w:r>
        <w:rPr>
          <w:rFonts w:hint="eastAsia"/>
        </w:rPr>
        <w:t>A.M.留下来告诉我她的喜乐。</w:t>
      </w:r>
    </w:p>
    <w:p w14:paraId="5B829BEB">
      <w:pPr>
        <w:pStyle w:val="4"/>
        <w:ind w:right="98"/>
        <w:rPr>
          <w:rFonts w:hint="eastAsia"/>
        </w:rPr>
      </w:pPr>
    </w:p>
    <w:p w14:paraId="0BE2704A">
      <w:pPr>
        <w:pStyle w:val="4"/>
        <w:ind w:right="98"/>
        <w:rPr>
          <w:rFonts w:hint="eastAsia"/>
        </w:rPr>
      </w:pPr>
      <w:r>
        <w:rPr>
          <w:rFonts w:hint="eastAsia"/>
        </w:rPr>
        <w:t>J. B. walked home with me, telling me what God had done for his soul, when one day I had stopt at the quarry on account of a shower of rain, and took shelter with my pony in the engine-house.”</w:t>
      </w:r>
    </w:p>
    <w:p w14:paraId="08D098D4">
      <w:pPr>
        <w:pStyle w:val="4"/>
        <w:ind w:right="98"/>
        <w:rPr>
          <w:rFonts w:hint="eastAsia"/>
        </w:rPr>
      </w:pPr>
      <w:r>
        <w:rPr>
          <w:rFonts w:hint="eastAsia"/>
        </w:rPr>
        <w:t>J.B.和我一起走回家，告诉我神为他的灵魂所做的事，那时有一天我因为下雨在采石场停下来，和我的小马一起在机房里避雨。”</w:t>
      </w:r>
    </w:p>
    <w:p w14:paraId="23ED0582">
      <w:pPr>
        <w:pStyle w:val="4"/>
        <w:ind w:right="98"/>
        <w:rPr>
          <w:rFonts w:hint="eastAsia"/>
        </w:rPr>
      </w:pPr>
    </w:p>
    <w:p w14:paraId="77F0165A">
      <w:pPr>
        <w:pStyle w:val="4"/>
        <w:ind w:right="98"/>
        <w:rPr>
          <w:rFonts w:hint="eastAsia"/>
        </w:rPr>
      </w:pPr>
      <w:r>
        <w:rPr>
          <w:rFonts w:hint="eastAsia"/>
        </w:rPr>
        <w:t>He had simply pointed to the fire of the furnace, and said, “What does that remind you of?” and the words had remained deep in the man’s soul.</w:t>
      </w:r>
    </w:p>
    <w:p w14:paraId="3DC1FD82">
      <w:pPr>
        <w:pStyle w:val="4"/>
        <w:ind w:right="98"/>
        <w:rPr>
          <w:rFonts w:hint="eastAsia"/>
        </w:rPr>
      </w:pPr>
      <w:r>
        <w:rPr>
          <w:rFonts w:hint="eastAsia"/>
        </w:rPr>
        <w:t>他只是指着炉火说：“那让你想起了什么？”而这些话已深深地留在那个人的灵魂里。</w:t>
      </w:r>
    </w:p>
    <w:p w14:paraId="0846F62A">
      <w:pPr>
        <w:pStyle w:val="4"/>
        <w:ind w:right="98"/>
        <w:rPr>
          <w:rFonts w:hint="eastAsia"/>
        </w:rPr>
      </w:pPr>
    </w:p>
    <w:p w14:paraId="4D0A7545">
      <w:pPr>
        <w:pStyle w:val="4"/>
        <w:ind w:right="98"/>
        <w:rPr>
          <w:rFonts w:hint="eastAsia"/>
        </w:rPr>
      </w:pPr>
      <w:r>
        <w:rPr>
          <w:rFonts w:hint="eastAsia"/>
        </w:rPr>
        <w:t>“Dec. 11.—A woman awakened that night I preached in J. D.’s green, about two years ago, on Ezek. 20:43.</w:t>
      </w:r>
    </w:p>
    <w:p w14:paraId="69566190">
      <w:pPr>
        <w:pStyle w:val="4"/>
        <w:ind w:right="98"/>
        <w:rPr>
          <w:rFonts w:hint="eastAsia"/>
        </w:rPr>
      </w:pPr>
      <w:r>
        <w:rPr>
          <w:rFonts w:hint="eastAsia"/>
        </w:rPr>
        <w:t>“12月11日。——大约两年前，我在J.D.的草坪上讲道，主题是以西结书20:43，那天晚上一个妇人被唤醒了。</w:t>
      </w:r>
    </w:p>
    <w:p w14:paraId="532B91C3">
      <w:pPr>
        <w:pStyle w:val="4"/>
        <w:ind w:right="98"/>
        <w:rPr>
          <w:rFonts w:hint="eastAsia"/>
        </w:rPr>
      </w:pPr>
    </w:p>
    <w:p w14:paraId="48C740A0">
      <w:pPr>
        <w:pStyle w:val="4"/>
        <w:ind w:right="98"/>
        <w:rPr>
          <w:rFonts w:hint="eastAsia"/>
        </w:rPr>
      </w:pPr>
      <w:r>
        <w:rPr>
          <w:rFonts w:hint="eastAsia"/>
        </w:rPr>
        <w:t>For twenty years she had been out of church privileges, and now, for the first time, came trembling to ask restoration.</w:t>
      </w:r>
    </w:p>
    <w:p w14:paraId="7090DB15">
      <w:pPr>
        <w:pStyle w:val="4"/>
        <w:ind w:right="98"/>
        <w:rPr>
          <w:rFonts w:hint="eastAsia"/>
        </w:rPr>
      </w:pPr>
      <w:r>
        <w:rPr>
          <w:rFonts w:hint="eastAsia"/>
        </w:rPr>
        <w:t>二十年来，她一直被剥夺了教会的权利，现在，第一次，她颤抖着来请求恢复。</w:t>
      </w:r>
    </w:p>
    <w:p w14:paraId="5D022B94">
      <w:pPr>
        <w:pStyle w:val="4"/>
        <w:ind w:right="98"/>
        <w:rPr>
          <w:rFonts w:hint="eastAsia"/>
        </w:rPr>
      </w:pPr>
    </w:p>
    <w:p w14:paraId="164495A8">
      <w:pPr>
        <w:pStyle w:val="4"/>
        <w:ind w:right="98"/>
        <w:rPr>
          <w:rFonts w:hint="eastAsia"/>
        </w:rPr>
      </w:pPr>
      <w:r>
        <w:rPr>
          <w:rFonts w:hint="eastAsia"/>
        </w:rPr>
        <w:t>Surely Immanuel is in this place, and even old sinners are flocking to Him.</w:t>
      </w:r>
    </w:p>
    <w:p w14:paraId="15B33461">
      <w:pPr>
        <w:pStyle w:val="4"/>
        <w:ind w:right="98"/>
        <w:rPr>
          <w:rFonts w:hint="eastAsia"/>
        </w:rPr>
      </w:pPr>
      <w:r>
        <w:rPr>
          <w:rFonts w:hint="eastAsia"/>
        </w:rPr>
        <w:t>以马内利肯定在这个地方，连老罪人也涌向祂。</w:t>
      </w:r>
    </w:p>
    <w:p w14:paraId="587B9408">
      <w:pPr>
        <w:pStyle w:val="4"/>
        <w:ind w:right="98"/>
        <w:rPr>
          <w:rFonts w:hint="eastAsia"/>
        </w:rPr>
      </w:pPr>
    </w:p>
    <w:p w14:paraId="13387876">
      <w:pPr>
        <w:pStyle w:val="4"/>
        <w:ind w:right="98"/>
        <w:rPr>
          <w:rFonts w:hint="eastAsia"/>
        </w:rPr>
      </w:pPr>
      <w:r>
        <w:rPr>
          <w:rFonts w:hint="eastAsia"/>
        </w:rPr>
        <w:t>I have got an account of about twenty prayer-meetings connected with my flock.</w:t>
      </w:r>
    </w:p>
    <w:p w14:paraId="5E98D87C">
      <w:pPr>
        <w:pStyle w:val="4"/>
        <w:ind w:right="98"/>
        <w:rPr>
          <w:rFonts w:hint="eastAsia"/>
        </w:rPr>
      </w:pPr>
      <w:r>
        <w:rPr>
          <w:rFonts w:hint="eastAsia"/>
        </w:rPr>
        <w:t>我收到了关于与我的羊群相关的约二十个祷告会的报告。</w:t>
      </w:r>
    </w:p>
    <w:p w14:paraId="3825C5B9">
      <w:pPr>
        <w:pStyle w:val="4"/>
        <w:ind w:right="98"/>
        <w:rPr>
          <w:rFonts w:hint="eastAsia"/>
        </w:rPr>
      </w:pPr>
    </w:p>
    <w:p w14:paraId="68C05120">
      <w:pPr>
        <w:pStyle w:val="4"/>
        <w:ind w:right="98"/>
        <w:rPr>
          <w:rFonts w:hint="eastAsia"/>
        </w:rPr>
      </w:pPr>
      <w:r>
        <w:rPr>
          <w:rFonts w:hint="eastAsia"/>
        </w:rPr>
        <w:t>Many open ones; many fellowship meetings; only one or two have anything like exhortation superadded to the word.</w:t>
      </w:r>
    </w:p>
    <w:p w14:paraId="570F1EC1">
      <w:pPr>
        <w:pStyle w:val="4"/>
        <w:ind w:right="98"/>
        <w:rPr>
          <w:rFonts w:hint="eastAsia"/>
        </w:rPr>
      </w:pPr>
      <w:r>
        <w:rPr>
          <w:rFonts w:hint="eastAsia"/>
        </w:rPr>
        <w:t>许多是公开的；许多是团契聚会；只有一两个在话语之外加上了类似劝勉的东西。</w:t>
      </w:r>
    </w:p>
    <w:p w14:paraId="597983CE">
      <w:pPr>
        <w:pStyle w:val="4"/>
        <w:ind w:right="98"/>
        <w:rPr>
          <w:rFonts w:hint="eastAsia"/>
        </w:rPr>
      </w:pPr>
    </w:p>
    <w:p w14:paraId="58DFB732">
      <w:pPr>
        <w:pStyle w:val="4"/>
        <w:ind w:right="98"/>
        <w:rPr>
          <w:rFonts w:hint="eastAsia"/>
        </w:rPr>
      </w:pPr>
      <w:r>
        <w:rPr>
          <w:rFonts w:hint="eastAsia"/>
        </w:rPr>
        <w:t>These, I think, it must be our care to change, if possible, lest error and pride creep in.</w:t>
      </w:r>
    </w:p>
    <w:p w14:paraId="6D032E87">
      <w:pPr>
        <w:pStyle w:val="4"/>
        <w:ind w:right="98"/>
        <w:rPr>
          <w:rFonts w:hint="eastAsia"/>
        </w:rPr>
      </w:pPr>
      <w:r>
        <w:rPr>
          <w:rFonts w:hint="eastAsia"/>
        </w:rPr>
        <w:t>这些，我认为，如果可能的话，我们必须小心地改变，以免错误和骄傲潜入。</w:t>
      </w:r>
    </w:p>
    <w:p w14:paraId="61E190BA">
      <w:pPr>
        <w:pStyle w:val="4"/>
        <w:ind w:right="98"/>
        <w:rPr>
          <w:rFonts w:hint="eastAsia"/>
        </w:rPr>
      </w:pPr>
    </w:p>
    <w:p w14:paraId="1C66830A">
      <w:pPr>
        <w:pStyle w:val="4"/>
        <w:ind w:right="98"/>
        <w:rPr>
          <w:rFonts w:hint="eastAsia"/>
        </w:rPr>
      </w:pPr>
      <w:r>
        <w:rPr>
          <w:rFonts w:hint="eastAsia"/>
        </w:rPr>
        <w:t>The only other difficulty is this.</w:t>
      </w:r>
    </w:p>
    <w:p w14:paraId="30FC9C06">
      <w:pPr>
        <w:pStyle w:val="4"/>
        <w:ind w:right="98"/>
        <w:rPr>
          <w:rFonts w:hint="eastAsia"/>
        </w:rPr>
      </w:pPr>
      <w:r>
        <w:rPr>
          <w:rFonts w:hint="eastAsia"/>
        </w:rPr>
        <w:t>唯一的另一个困难是这个。</w:t>
      </w:r>
    </w:p>
    <w:p w14:paraId="6342B7A7">
      <w:pPr>
        <w:pStyle w:val="4"/>
        <w:ind w:right="98"/>
        <w:rPr>
          <w:rFonts w:hint="eastAsia"/>
        </w:rPr>
      </w:pPr>
    </w:p>
    <w:p w14:paraId="431EAE1C">
      <w:pPr>
        <w:pStyle w:val="4"/>
        <w:ind w:right="98"/>
        <w:rPr>
          <w:rFonts w:hint="eastAsia"/>
        </w:rPr>
      </w:pPr>
      <w:r>
        <w:rPr>
          <w:rFonts w:hint="eastAsia"/>
        </w:rPr>
        <w:t>In two of the female meetings, originally fellowship meetings, anxious female inquirers have been admitted.</w:t>
      </w:r>
    </w:p>
    <w:p w14:paraId="4A68BBE7">
      <w:pPr>
        <w:pStyle w:val="4"/>
        <w:ind w:right="98"/>
        <w:rPr>
          <w:rFonts w:hint="eastAsia"/>
        </w:rPr>
      </w:pPr>
      <w:r>
        <w:rPr>
          <w:rFonts w:hint="eastAsia"/>
        </w:rPr>
        <w:t>在两个原本是团契聚会的女性聚会中，接纳了焦虑的女性寻求者。</w:t>
      </w:r>
    </w:p>
    <w:p w14:paraId="7121F9AD">
      <w:pPr>
        <w:pStyle w:val="4"/>
        <w:ind w:right="98"/>
        <w:rPr>
          <w:rFonts w:hint="eastAsia"/>
        </w:rPr>
      </w:pPr>
    </w:p>
    <w:p w14:paraId="6905509E">
      <w:pPr>
        <w:pStyle w:val="4"/>
        <w:ind w:right="98"/>
        <w:rPr>
          <w:rFonts w:hint="eastAsia"/>
        </w:rPr>
      </w:pPr>
      <w:r>
        <w:rPr>
          <w:rFonts w:hint="eastAsia"/>
        </w:rPr>
        <w:t>They do not pray, but only hear.</w:t>
      </w:r>
    </w:p>
    <w:p w14:paraId="5DB18BDD">
      <w:pPr>
        <w:pStyle w:val="4"/>
        <w:ind w:right="98"/>
        <w:rPr>
          <w:rFonts w:hint="eastAsia"/>
        </w:rPr>
      </w:pPr>
      <w:r>
        <w:rPr>
          <w:rFonts w:hint="eastAsia"/>
        </w:rPr>
        <w:t>她们不祷告，只听。</w:t>
      </w:r>
    </w:p>
    <w:p w14:paraId="095317D7">
      <w:pPr>
        <w:pStyle w:val="4"/>
        <w:ind w:right="98"/>
        <w:rPr>
          <w:rFonts w:hint="eastAsia"/>
        </w:rPr>
      </w:pPr>
    </w:p>
    <w:p w14:paraId="672DB56E">
      <w:pPr>
        <w:pStyle w:val="4"/>
        <w:ind w:right="98"/>
        <w:rPr>
          <w:rFonts w:hint="eastAsia"/>
        </w:rPr>
      </w:pPr>
      <w:r>
        <w:rPr>
          <w:rFonts w:hint="eastAsia"/>
        </w:rPr>
        <w:t>In one, M. and J. had felt the rising of pride to a great degree; in the other, M. could not be persuaded that there was any danger of pride.</w:t>
      </w:r>
    </w:p>
    <w:p w14:paraId="21DDC217">
      <w:pPr>
        <w:pStyle w:val="4"/>
        <w:ind w:right="98"/>
        <w:rPr>
          <w:rFonts w:hint="eastAsia"/>
        </w:rPr>
      </w:pPr>
      <w:r>
        <w:rPr>
          <w:rFonts w:hint="eastAsia"/>
        </w:rPr>
        <w:t>在一个聚会中，M.和J.都感到了极大的骄傲感；在另一个聚会中，M.不肯相信有任何骄傲的危险。</w:t>
      </w:r>
    </w:p>
    <w:p w14:paraId="063EF7D3">
      <w:pPr>
        <w:pStyle w:val="4"/>
        <w:ind w:right="98"/>
        <w:rPr>
          <w:rFonts w:hint="eastAsia"/>
        </w:rPr>
      </w:pPr>
    </w:p>
    <w:p w14:paraId="3C3DBC95">
      <w:pPr>
        <w:pStyle w:val="4"/>
        <w:ind w:right="98"/>
        <w:rPr>
          <w:rFonts w:hint="eastAsia"/>
        </w:rPr>
      </w:pPr>
      <w:r>
        <w:rPr>
          <w:rFonts w:hint="eastAsia"/>
        </w:rPr>
        <w:t>This case will require prayerful deliberation.</w:t>
      </w:r>
    </w:p>
    <w:p w14:paraId="15266B80">
      <w:pPr>
        <w:pStyle w:val="4"/>
        <w:ind w:right="98"/>
        <w:rPr>
          <w:rFonts w:hint="eastAsia"/>
        </w:rPr>
      </w:pPr>
      <w:r>
        <w:rPr>
          <w:rFonts w:hint="eastAsia"/>
        </w:rPr>
        <w:t>这个案例需要祷告和深思熟虑。</w:t>
      </w:r>
    </w:p>
    <w:p w14:paraId="185D75DF">
      <w:pPr>
        <w:pStyle w:val="4"/>
        <w:ind w:right="98"/>
        <w:rPr>
          <w:rFonts w:hint="eastAsia"/>
        </w:rPr>
      </w:pPr>
    </w:p>
    <w:p w14:paraId="0C813AD2">
      <w:pPr>
        <w:pStyle w:val="4"/>
        <w:ind w:right="98"/>
        <w:rPr>
          <w:rFonts w:hint="eastAsia"/>
        </w:rPr>
      </w:pPr>
      <w:r>
        <w:rPr>
          <w:rFonts w:hint="eastAsia"/>
        </w:rPr>
        <w:t>My mind at present is, that there is great danger from it, the praying members feeling themselves on a different level from the others, and anything like female teaching, as a public teacher, seems clearly condemned in the word of God.”</w:t>
      </w:r>
    </w:p>
    <w:p w14:paraId="673C94CB">
      <w:pPr>
        <w:pStyle w:val="4"/>
        <w:ind w:right="98"/>
        <w:rPr>
          <w:rFonts w:hint="eastAsia"/>
        </w:rPr>
      </w:pPr>
      <w:r>
        <w:rPr>
          <w:rFonts w:hint="eastAsia"/>
        </w:rPr>
        <w:t>我目前的想法是，这其中有很大的危险，祷告的成员感觉自己与其他人处于不同的层面，而任何类似女性教导，作为公共教师，似乎在神的话语中被明确地谴责。”</w:t>
      </w:r>
    </w:p>
    <w:p w14:paraId="25A09A4A">
      <w:pPr>
        <w:pStyle w:val="4"/>
        <w:ind w:right="98"/>
        <w:rPr>
          <w:rFonts w:hint="eastAsia"/>
        </w:rPr>
      </w:pPr>
    </w:p>
    <w:p w14:paraId="3846DE70">
      <w:pPr>
        <w:pStyle w:val="4"/>
        <w:ind w:right="98"/>
        <w:rPr>
          <w:rFonts w:hint="eastAsia"/>
        </w:rPr>
      </w:pPr>
      <w:r>
        <w:rPr>
          <w:rFonts w:hint="eastAsia"/>
        </w:rPr>
        <w:t>“Dec. 12.—Felt very feeble all day, and as if I could not do any more work in the vineyard.</w:t>
      </w:r>
    </w:p>
    <w:p w14:paraId="2C107296">
      <w:pPr>
        <w:pStyle w:val="4"/>
        <w:ind w:right="98"/>
        <w:rPr>
          <w:rFonts w:hint="eastAsia"/>
        </w:rPr>
      </w:pPr>
      <w:r>
        <w:rPr>
          <w:rFonts w:hint="eastAsia"/>
        </w:rPr>
        <w:t>“12月12日。——整天感到非常虚弱，好像我不能再在葡萄园里做任何工作了。</w:t>
      </w:r>
    </w:p>
    <w:p w14:paraId="4C32DDF9">
      <w:pPr>
        <w:pStyle w:val="4"/>
        <w:ind w:right="98"/>
        <w:rPr>
          <w:rFonts w:hint="eastAsia"/>
        </w:rPr>
      </w:pPr>
    </w:p>
    <w:p w14:paraId="7450C878">
      <w:pPr>
        <w:pStyle w:val="4"/>
        <w:ind w:right="98"/>
        <w:rPr>
          <w:rFonts w:hint="eastAsia"/>
        </w:rPr>
      </w:pPr>
      <w:r>
        <w:rPr>
          <w:rFonts w:hint="eastAsia"/>
        </w:rPr>
        <w:t>Evening.—Felt more of the reality of Immanuel’s intercession.</w:t>
      </w:r>
    </w:p>
    <w:p w14:paraId="4592027F">
      <w:pPr>
        <w:pStyle w:val="4"/>
        <w:ind w:right="98"/>
        <w:rPr>
          <w:rFonts w:hint="eastAsia"/>
        </w:rPr>
      </w:pPr>
      <w:r>
        <w:rPr>
          <w:rFonts w:hint="eastAsia"/>
        </w:rPr>
        <w:t>晚上。——更多地感受到了以马内利代求的真实性。</w:t>
      </w:r>
    </w:p>
    <w:p w14:paraId="0F4BE6DF">
      <w:pPr>
        <w:pStyle w:val="4"/>
        <w:ind w:right="98"/>
        <w:rPr>
          <w:rFonts w:hint="eastAsia"/>
        </w:rPr>
      </w:pPr>
    </w:p>
    <w:p w14:paraId="6AE6BCD2">
      <w:pPr>
        <w:pStyle w:val="4"/>
        <w:ind w:right="98"/>
        <w:rPr>
          <w:rFonts w:hint="eastAsia"/>
        </w:rPr>
      </w:pPr>
      <w:r>
        <w:rPr>
          <w:rFonts w:hint="eastAsia"/>
        </w:rPr>
        <w:t>The people also were evidently subdued by more than a human testimony.</w:t>
      </w:r>
    </w:p>
    <w:p w14:paraId="78E8F9B4">
      <w:pPr>
        <w:pStyle w:val="4"/>
        <w:ind w:right="98"/>
        <w:rPr>
          <w:rFonts w:hint="eastAsia"/>
        </w:rPr>
      </w:pPr>
      <w:r>
        <w:rPr>
          <w:rFonts w:hint="eastAsia"/>
        </w:rPr>
        <w:t>人们也显然被超过人的见证所折服。</w:t>
      </w:r>
    </w:p>
    <w:p w14:paraId="5201BDC3">
      <w:pPr>
        <w:pStyle w:val="4"/>
        <w:ind w:right="98"/>
        <w:rPr>
          <w:rFonts w:hint="eastAsia"/>
        </w:rPr>
      </w:pPr>
    </w:p>
    <w:p w14:paraId="043222A2">
      <w:pPr>
        <w:pStyle w:val="4"/>
        <w:ind w:right="98"/>
        <w:rPr>
          <w:rFonts w:hint="eastAsia"/>
        </w:rPr>
      </w:pPr>
      <w:r>
        <w:rPr>
          <w:rFonts w:hint="eastAsia"/>
        </w:rPr>
        <w:t>One soul waited, sobbing most piteously.</w:t>
      </w:r>
    </w:p>
    <w:p w14:paraId="1A849F3D">
      <w:pPr>
        <w:pStyle w:val="4"/>
        <w:ind w:right="98"/>
        <w:rPr>
          <w:rFonts w:hint="eastAsia"/>
        </w:rPr>
      </w:pPr>
      <w:r>
        <w:rPr>
          <w:rFonts w:hint="eastAsia"/>
        </w:rPr>
        <w:t>一个灵魂在等着，哭得非常可怜。</w:t>
      </w:r>
    </w:p>
    <w:p w14:paraId="1268DDA6">
      <w:pPr>
        <w:pStyle w:val="4"/>
        <w:ind w:right="98"/>
        <w:rPr>
          <w:rFonts w:hint="eastAsia"/>
        </w:rPr>
      </w:pPr>
    </w:p>
    <w:p w14:paraId="48DB58BC">
      <w:pPr>
        <w:pStyle w:val="4"/>
        <w:ind w:right="98"/>
        <w:rPr>
          <w:rFonts w:hint="eastAsia"/>
        </w:rPr>
      </w:pPr>
      <w:r>
        <w:rPr>
          <w:rFonts w:hint="eastAsia"/>
        </w:rPr>
        <w:t>She could give no more account of herself than that she was a sinner, and did not believe that God would be merciful to her.</w:t>
      </w:r>
    </w:p>
    <w:p w14:paraId="4B850645">
      <w:pPr>
        <w:pStyle w:val="4"/>
        <w:ind w:right="98"/>
        <w:rPr>
          <w:rFonts w:hint="eastAsia"/>
        </w:rPr>
      </w:pPr>
      <w:r>
        <w:rPr>
          <w:rFonts w:hint="eastAsia"/>
        </w:rPr>
        <w:t>她对自己只能说，她是个罪人，不相信神会怜悯她。</w:t>
      </w:r>
    </w:p>
    <w:p w14:paraId="5193674E">
      <w:pPr>
        <w:pStyle w:val="4"/>
        <w:ind w:right="98"/>
        <w:rPr>
          <w:rFonts w:hint="eastAsia"/>
        </w:rPr>
      </w:pPr>
    </w:p>
    <w:p w14:paraId="08474C6F">
      <w:pPr>
        <w:pStyle w:val="4"/>
        <w:ind w:right="98"/>
        <w:rPr>
          <w:rFonts w:hint="eastAsia"/>
        </w:rPr>
      </w:pPr>
      <w:r>
        <w:rPr>
          <w:rFonts w:hint="eastAsia"/>
        </w:rPr>
        <w:t>When I showed how I found mercy, her only answer was, ‘But you were not sic a sinner as me.’ ”</w:t>
      </w:r>
    </w:p>
    <w:p w14:paraId="5D92E6A9">
      <w:pPr>
        <w:pStyle w:val="4"/>
        <w:ind w:right="98"/>
        <w:rPr>
          <w:rFonts w:hint="eastAsia"/>
        </w:rPr>
      </w:pPr>
      <w:r>
        <w:rPr>
          <w:rFonts w:hint="eastAsia"/>
        </w:rPr>
        <w:t>当我展示我是如何蒙怜悯时，她唯一的回答是：‘但你不是像我这样的罪人。’”</w:t>
      </w:r>
    </w:p>
    <w:p w14:paraId="6B4A31E2">
      <w:pPr>
        <w:pStyle w:val="4"/>
        <w:ind w:right="98"/>
        <w:rPr>
          <w:rFonts w:hint="eastAsia"/>
        </w:rPr>
      </w:pPr>
    </w:p>
    <w:p w14:paraId="092E5054">
      <w:pPr>
        <w:pStyle w:val="4"/>
        <w:ind w:right="98"/>
        <w:rPr>
          <w:rFonts w:hint="eastAsia"/>
        </w:rPr>
      </w:pPr>
      <w:r>
        <w:rPr>
          <w:rFonts w:hint="eastAsia"/>
        </w:rPr>
        <w:t>“Dec. 18.—Went to Glasgow along with A. B.</w:t>
      </w:r>
    </w:p>
    <w:p w14:paraId="003CF8A1">
      <w:pPr>
        <w:pStyle w:val="4"/>
        <w:ind w:right="98"/>
        <w:rPr>
          <w:rFonts w:hint="eastAsia"/>
        </w:rPr>
      </w:pPr>
      <w:r>
        <w:rPr>
          <w:rFonts w:hint="eastAsia"/>
        </w:rPr>
        <w:t>“12月18日。——与A.B.一同前往格拉斯哥。</w:t>
      </w:r>
    </w:p>
    <w:p w14:paraId="3CA662F3">
      <w:pPr>
        <w:pStyle w:val="4"/>
        <w:ind w:right="98"/>
        <w:rPr>
          <w:rFonts w:hint="eastAsia"/>
        </w:rPr>
      </w:pPr>
    </w:p>
    <w:p w14:paraId="0D00B3FD">
      <w:pPr>
        <w:pStyle w:val="4"/>
        <w:ind w:right="98"/>
        <w:rPr>
          <w:rFonts w:hint="eastAsia"/>
        </w:rPr>
      </w:pPr>
      <w:r>
        <w:rPr>
          <w:rFonts w:hint="eastAsia"/>
        </w:rPr>
        <w:t>Preached in St George’s to a full audience, in the cause of the Jews.</w:t>
      </w:r>
    </w:p>
    <w:p w14:paraId="08ED92AE">
      <w:pPr>
        <w:pStyle w:val="4"/>
        <w:ind w:right="98"/>
        <w:rPr>
          <w:rFonts w:hint="eastAsia"/>
        </w:rPr>
      </w:pPr>
      <w:r>
        <w:rPr>
          <w:rFonts w:hint="eastAsia"/>
        </w:rPr>
        <w:t>在圣乔治堂向满座的听众讲道，为犹太人的事业。</w:t>
      </w:r>
    </w:p>
    <w:p w14:paraId="3562D8D9">
      <w:pPr>
        <w:pStyle w:val="4"/>
        <w:ind w:right="98"/>
        <w:rPr>
          <w:rFonts w:hint="eastAsia"/>
        </w:rPr>
      </w:pPr>
    </w:p>
    <w:p w14:paraId="08752A6C">
      <w:pPr>
        <w:pStyle w:val="4"/>
        <w:ind w:right="98"/>
        <w:rPr>
          <w:rFonts w:hint="eastAsia"/>
        </w:rPr>
      </w:pPr>
      <w:r>
        <w:rPr>
          <w:rFonts w:hint="eastAsia"/>
        </w:rPr>
        <w:t>Felt real help in time of need.”</w:t>
      </w:r>
    </w:p>
    <w:p w14:paraId="04F7E638">
      <w:pPr>
        <w:pStyle w:val="4"/>
        <w:ind w:right="98"/>
        <w:rPr>
          <w:rFonts w:hint="eastAsia"/>
        </w:rPr>
      </w:pPr>
      <w:r>
        <w:rPr>
          <w:rFonts w:hint="eastAsia"/>
        </w:rPr>
        <w:t>在需要的时候感到了真正的帮助。”</w:t>
      </w:r>
    </w:p>
    <w:p w14:paraId="58512B86">
      <w:pPr>
        <w:pStyle w:val="4"/>
        <w:ind w:right="98"/>
        <w:rPr>
          <w:rFonts w:hint="eastAsia"/>
        </w:rPr>
      </w:pPr>
    </w:p>
    <w:p w14:paraId="2CEDF5D3">
      <w:pPr>
        <w:pStyle w:val="4"/>
        <w:ind w:right="98"/>
        <w:rPr>
          <w:rFonts w:hint="eastAsia"/>
        </w:rPr>
      </w:pPr>
      <w:r>
        <w:rPr>
          <w:rFonts w:hint="eastAsia"/>
        </w:rPr>
        <w:t>This was one of his many journeys from place to place in behalf of Israel, relating the things seen and heard among the Jews of Palestine and other lands.</w:t>
      </w:r>
    </w:p>
    <w:p w14:paraId="08E77CBB">
      <w:pPr>
        <w:pStyle w:val="4"/>
        <w:ind w:right="98"/>
        <w:rPr>
          <w:rFonts w:hint="eastAsia"/>
        </w:rPr>
      </w:pPr>
      <w:r>
        <w:rPr>
          <w:rFonts w:hint="eastAsia"/>
        </w:rPr>
        <w:t>这是他为以色列的缘故，从一地到另一地多次旅行中的一次，讲述在巴勒斯坦和其他地方的犹太人中间所见所闻的事情。</w:t>
      </w:r>
    </w:p>
    <w:p w14:paraId="4AAF2B73">
      <w:pPr>
        <w:pStyle w:val="4"/>
        <w:ind w:right="98"/>
        <w:rPr>
          <w:rFonts w:hint="eastAsia"/>
        </w:rPr>
      </w:pPr>
    </w:p>
    <w:p w14:paraId="1E33997B">
      <w:pPr>
        <w:pStyle w:val="4"/>
        <w:ind w:right="98"/>
        <w:rPr>
          <w:rFonts w:hint="eastAsia"/>
        </w:rPr>
      </w:pPr>
      <w:r>
        <w:rPr>
          <w:rFonts w:hint="eastAsia"/>
        </w:rPr>
        <w:t>“Dec. 22.—Preached in Anderston Church, with a good deal of inward peace and comfort.”</w:t>
      </w:r>
    </w:p>
    <w:p w14:paraId="70EF1F63">
      <w:pPr>
        <w:pStyle w:val="4"/>
        <w:ind w:right="98"/>
        <w:rPr>
          <w:rFonts w:hint="eastAsia"/>
        </w:rPr>
      </w:pPr>
      <w:r>
        <w:rPr>
          <w:rFonts w:hint="eastAsia"/>
        </w:rPr>
        <w:t>“12月22日。——在安德斯顿教堂讲道，内心充满了平安和安慰。”</w:t>
      </w:r>
    </w:p>
    <w:p w14:paraId="7BB1F93A">
      <w:pPr>
        <w:pStyle w:val="4"/>
        <w:ind w:right="98"/>
        <w:rPr>
          <w:rFonts w:hint="eastAsia"/>
        </w:rPr>
      </w:pPr>
    </w:p>
    <w:p w14:paraId="652806A3">
      <w:pPr>
        <w:pStyle w:val="4"/>
        <w:ind w:right="98"/>
        <w:rPr>
          <w:rFonts w:hint="eastAsia"/>
        </w:rPr>
      </w:pPr>
      <w:r>
        <w:rPr>
          <w:rFonts w:hint="eastAsia"/>
        </w:rPr>
        <w:t>“Dec. 23.—Interesting meeting with the Jewish Committee.</w:t>
      </w:r>
    </w:p>
    <w:p w14:paraId="24A61599">
      <w:pPr>
        <w:pStyle w:val="4"/>
        <w:ind w:right="98"/>
        <w:rPr>
          <w:rFonts w:hint="eastAsia"/>
        </w:rPr>
      </w:pPr>
      <w:r>
        <w:rPr>
          <w:rFonts w:hint="eastAsia"/>
        </w:rPr>
        <w:t>“12月23日。——与犹太委员会的会议很有趣。</w:t>
      </w:r>
    </w:p>
    <w:p w14:paraId="155FFC65">
      <w:pPr>
        <w:pStyle w:val="4"/>
        <w:ind w:right="98"/>
        <w:rPr>
          <w:rFonts w:hint="eastAsia"/>
        </w:rPr>
      </w:pPr>
    </w:p>
    <w:p w14:paraId="71EDB725">
      <w:pPr>
        <w:pStyle w:val="4"/>
        <w:ind w:right="98"/>
        <w:rPr>
          <w:rFonts w:hint="eastAsia"/>
        </w:rPr>
      </w:pPr>
      <w:r>
        <w:rPr>
          <w:rFonts w:hint="eastAsia"/>
        </w:rPr>
        <w:t>In the evening met a number of God’s people.</w:t>
      </w:r>
    </w:p>
    <w:p w14:paraId="6D30E07E">
      <w:pPr>
        <w:pStyle w:val="4"/>
        <w:ind w:right="98"/>
        <w:rPr>
          <w:rFonts w:hint="eastAsia"/>
        </w:rPr>
      </w:pPr>
      <w:r>
        <w:rPr>
          <w:rFonts w:hint="eastAsia"/>
        </w:rPr>
        <w:t>晚上遇见了许多神的子民。</w:t>
      </w:r>
    </w:p>
    <w:p w14:paraId="15A26437">
      <w:pPr>
        <w:pStyle w:val="4"/>
        <w:ind w:right="98"/>
        <w:rPr>
          <w:rFonts w:hint="eastAsia"/>
        </w:rPr>
      </w:pPr>
    </w:p>
    <w:p w14:paraId="3DDE41AD">
      <w:pPr>
        <w:pStyle w:val="4"/>
        <w:ind w:right="98"/>
        <w:rPr>
          <w:rFonts w:hint="eastAsia"/>
        </w:rPr>
      </w:pPr>
      <w:r>
        <w:rPr>
          <w:rFonts w:hint="eastAsia"/>
        </w:rPr>
        <w:t>The horror of some good people in Glasgow at the millenarian views is very great, while at the same time their objections appear very weak.”</w:t>
      </w:r>
    </w:p>
    <w:p w14:paraId="2C992DFC">
      <w:pPr>
        <w:pStyle w:val="4"/>
        <w:ind w:right="98"/>
        <w:rPr>
          <w:rFonts w:hint="eastAsia"/>
        </w:rPr>
      </w:pPr>
      <w:r>
        <w:rPr>
          <w:rFonts w:hint="eastAsia"/>
        </w:rPr>
        <w:t>格拉斯哥一些好人对千禧年观点的恐惧非常大，而同时他们的反对意见又显得非常薄弱。”</w:t>
      </w:r>
    </w:p>
    <w:p w14:paraId="30595EB9">
      <w:pPr>
        <w:pStyle w:val="4"/>
        <w:ind w:right="98"/>
        <w:rPr>
          <w:rFonts w:hint="eastAsia"/>
        </w:rPr>
      </w:pPr>
    </w:p>
    <w:p w14:paraId="75EC777F">
      <w:pPr>
        <w:pStyle w:val="4"/>
        <w:ind w:right="98"/>
        <w:rPr>
          <w:rFonts w:hint="eastAsia"/>
        </w:rPr>
      </w:pPr>
      <w:r>
        <w:rPr>
          <w:rFonts w:hint="eastAsia"/>
        </w:rPr>
        <w:t>“Dec. 31.—Young communicants.</w:t>
      </w:r>
    </w:p>
    <w:p w14:paraId="6396E52A">
      <w:pPr>
        <w:pStyle w:val="4"/>
        <w:ind w:right="98"/>
        <w:rPr>
          <w:rFonts w:hint="eastAsia"/>
        </w:rPr>
      </w:pPr>
      <w:r>
        <w:rPr>
          <w:rFonts w:hint="eastAsia"/>
        </w:rPr>
        <w:t>“12月31日。——年轻的领餐者。</w:t>
      </w:r>
    </w:p>
    <w:p w14:paraId="5E4FF5F6">
      <w:pPr>
        <w:pStyle w:val="4"/>
        <w:ind w:right="98"/>
        <w:rPr>
          <w:rFonts w:hint="eastAsia"/>
        </w:rPr>
      </w:pPr>
    </w:p>
    <w:p w14:paraId="660B3E7F">
      <w:pPr>
        <w:pStyle w:val="4"/>
        <w:ind w:right="98"/>
        <w:rPr>
          <w:rFonts w:hint="eastAsia"/>
        </w:rPr>
      </w:pPr>
      <w:r>
        <w:rPr>
          <w:rFonts w:hint="eastAsia"/>
        </w:rPr>
        <w:t>Two have made application to be admitted under eleven years of age; four that are only fourteen; three who are fifteen or sixteen.”</w:t>
      </w:r>
    </w:p>
    <w:p w14:paraId="4D847BFA">
      <w:pPr>
        <w:pStyle w:val="4"/>
        <w:ind w:right="98"/>
        <w:rPr>
          <w:rFonts w:hint="eastAsia"/>
        </w:rPr>
      </w:pPr>
      <w:r>
        <w:rPr>
          <w:rFonts w:hint="eastAsia"/>
        </w:rPr>
        <w:t>有两个十一岁以下的孩子申请加入；四个只有十四岁；三个十五或十六岁。”</w:t>
      </w:r>
    </w:p>
    <w:p w14:paraId="67A485DB">
      <w:pPr>
        <w:pStyle w:val="4"/>
        <w:ind w:right="98"/>
        <w:rPr>
          <w:rFonts w:hint="eastAsia"/>
        </w:rPr>
      </w:pPr>
    </w:p>
    <w:p w14:paraId="0B62B8FA">
      <w:pPr>
        <w:pStyle w:val="4"/>
        <w:ind w:right="98"/>
        <w:rPr>
          <w:rFonts w:hint="eastAsia"/>
        </w:rPr>
      </w:pPr>
      <w:r>
        <w:rPr>
          <w:rFonts w:hint="eastAsia"/>
        </w:rPr>
        <w:t>“Jan. 1, 1840.—Awoke early by the kind providence of God, and had uncommon freedom and fervency in keeping the concert for prayer this morning before light.</w:t>
      </w:r>
    </w:p>
    <w:p w14:paraId="3B67A105">
      <w:pPr>
        <w:pStyle w:val="4"/>
        <w:ind w:right="98"/>
        <w:rPr>
          <w:rFonts w:hint="eastAsia"/>
        </w:rPr>
      </w:pPr>
      <w:r>
        <w:rPr>
          <w:rFonts w:hint="eastAsia"/>
        </w:rPr>
        <w:t>“1840年1月1日。——因神仁慈的护理，我很早就醒了，今天早上天亮前在联合祷告会中有非凡的自由和热忱。</w:t>
      </w:r>
    </w:p>
    <w:p w14:paraId="261173FA">
      <w:pPr>
        <w:pStyle w:val="4"/>
        <w:ind w:right="98"/>
        <w:rPr>
          <w:rFonts w:hint="eastAsia"/>
        </w:rPr>
      </w:pPr>
    </w:p>
    <w:p w14:paraId="73C306B7">
      <w:pPr>
        <w:pStyle w:val="4"/>
        <w:ind w:right="98"/>
        <w:rPr>
          <w:rFonts w:hint="eastAsia"/>
        </w:rPr>
      </w:pPr>
      <w:r>
        <w:rPr>
          <w:rFonts w:hint="eastAsia"/>
        </w:rPr>
        <w:t>Very touching interview with M. P., who still refuses to be comforted.</w:t>
      </w:r>
    </w:p>
    <w:p w14:paraId="1168E2F6">
      <w:pPr>
        <w:pStyle w:val="4"/>
        <w:ind w:right="98"/>
        <w:rPr>
          <w:rFonts w:hint="eastAsia"/>
        </w:rPr>
      </w:pPr>
      <w:r>
        <w:rPr>
          <w:rFonts w:hint="eastAsia"/>
        </w:rPr>
        <w:t>与M.P.的会面非常感人，她仍然拒绝被安慰。</w:t>
      </w:r>
    </w:p>
    <w:p w14:paraId="2AE9BC2E">
      <w:pPr>
        <w:pStyle w:val="4"/>
        <w:ind w:right="98"/>
        <w:rPr>
          <w:rFonts w:hint="eastAsia"/>
        </w:rPr>
      </w:pPr>
    </w:p>
    <w:p w14:paraId="76AB8F94">
      <w:pPr>
        <w:pStyle w:val="4"/>
        <w:ind w:right="98"/>
        <w:rPr>
          <w:rFonts w:hint="eastAsia"/>
        </w:rPr>
      </w:pPr>
      <w:r>
        <w:rPr>
          <w:rFonts w:hint="eastAsia"/>
        </w:rPr>
        <w:t>Was enabled to cry after a glorious Immanuel along with her.</w:t>
      </w:r>
    </w:p>
    <w:p w14:paraId="1E8E2052">
      <w:pPr>
        <w:pStyle w:val="4"/>
        <w:ind w:right="98"/>
        <w:rPr>
          <w:rFonts w:hint="eastAsia"/>
        </w:rPr>
      </w:pPr>
      <w:r>
        <w:rPr>
          <w:rFonts w:hint="eastAsia"/>
        </w:rPr>
        <w:t>得以与她一同呼求一位荣耀的以马内利。</w:t>
      </w:r>
    </w:p>
    <w:p w14:paraId="4D1E05CF">
      <w:pPr>
        <w:pStyle w:val="4"/>
        <w:ind w:right="98"/>
        <w:rPr>
          <w:rFonts w:hint="eastAsia"/>
        </w:rPr>
      </w:pPr>
    </w:p>
    <w:p w14:paraId="62C16AAD">
      <w:pPr>
        <w:pStyle w:val="4"/>
        <w:ind w:right="98"/>
        <w:rPr>
          <w:rFonts w:hint="eastAsia"/>
        </w:rPr>
      </w:pPr>
      <w:r>
        <w:rPr>
          <w:rFonts w:hint="eastAsia"/>
        </w:rPr>
        <w:t>How I wish I had her bitter convictions of sin!</w:t>
      </w:r>
    </w:p>
    <w:p w14:paraId="69CEDCF7">
      <w:pPr>
        <w:pStyle w:val="4"/>
        <w:ind w:right="98"/>
        <w:rPr>
          <w:rFonts w:hint="eastAsia"/>
        </w:rPr>
      </w:pPr>
      <w:r>
        <w:rPr>
          <w:rFonts w:hint="eastAsia"/>
        </w:rPr>
        <w:t>我多么希望我能有她对罪的痛苦确信！</w:t>
      </w:r>
    </w:p>
    <w:p w14:paraId="2DF2853F">
      <w:pPr>
        <w:pStyle w:val="4"/>
        <w:ind w:right="98"/>
        <w:rPr>
          <w:rFonts w:hint="eastAsia"/>
        </w:rPr>
      </w:pPr>
    </w:p>
    <w:p w14:paraId="4B625D13">
      <w:pPr>
        <w:pStyle w:val="4"/>
        <w:ind w:right="98"/>
        <w:rPr>
          <w:rFonts w:hint="eastAsia"/>
        </w:rPr>
      </w:pPr>
      <w:r>
        <w:rPr>
          <w:rFonts w:hint="eastAsia"/>
        </w:rPr>
        <w:t>Another called this evening, who says she was awakened and brought to Christ during the sermon on the morning of December 1st, on the ‘Covenant with death.’</w:t>
      </w:r>
    </w:p>
    <w:p w14:paraId="38C41EA7">
      <w:pPr>
        <w:pStyle w:val="4"/>
        <w:ind w:right="98"/>
        <w:rPr>
          <w:rFonts w:hint="eastAsia"/>
        </w:rPr>
      </w:pPr>
      <w:r>
        <w:rPr>
          <w:rFonts w:hint="eastAsia"/>
        </w:rPr>
        <w:t>今晚又来了一位，她说她是在12月1日上午关于‘与死亡立约’的讲道中被唤醒并带到基督面前的。</w:t>
      </w:r>
    </w:p>
    <w:p w14:paraId="38D27D85">
      <w:pPr>
        <w:pStyle w:val="4"/>
        <w:ind w:right="98"/>
        <w:rPr>
          <w:rFonts w:hint="eastAsia"/>
        </w:rPr>
      </w:pPr>
    </w:p>
    <w:p w14:paraId="3B49FF3F">
      <w:pPr>
        <w:pStyle w:val="4"/>
        <w:ind w:right="98"/>
        <w:rPr>
          <w:rFonts w:hint="eastAsia"/>
        </w:rPr>
      </w:pPr>
      <w:r>
        <w:rPr>
          <w:rFonts w:hint="eastAsia"/>
        </w:rPr>
        <w:t>Gave clear answers, but seems too unmoved for one really changed.”</w:t>
      </w:r>
    </w:p>
    <w:p w14:paraId="624480FA">
      <w:pPr>
        <w:pStyle w:val="4"/>
        <w:ind w:right="98"/>
        <w:rPr>
          <w:rFonts w:hint="eastAsia"/>
        </w:rPr>
      </w:pPr>
      <w:r>
        <w:rPr>
          <w:rFonts w:hint="eastAsia"/>
        </w:rPr>
        <w:t>回答清晰，但对于一个真正改变的人来说，似乎太不动情了。”</w:t>
      </w:r>
    </w:p>
    <w:p w14:paraId="7E3D007E">
      <w:pPr>
        <w:pStyle w:val="4"/>
        <w:ind w:right="98"/>
        <w:rPr>
          <w:rFonts w:hint="eastAsia"/>
        </w:rPr>
      </w:pPr>
    </w:p>
    <w:p w14:paraId="0D8C13B6">
      <w:pPr>
        <w:pStyle w:val="4"/>
        <w:ind w:right="98"/>
        <w:rPr>
          <w:rFonts w:hint="eastAsia"/>
        </w:rPr>
      </w:pPr>
      <w:r>
        <w:rPr>
          <w:rFonts w:hint="eastAsia"/>
        </w:rPr>
        <w:t>“Jan. 2.—Visited six families.</w:t>
      </w:r>
    </w:p>
    <w:p w14:paraId="54E1D03B">
      <w:pPr>
        <w:pStyle w:val="4"/>
        <w:ind w:right="98"/>
        <w:rPr>
          <w:rFonts w:hint="eastAsia"/>
        </w:rPr>
      </w:pPr>
      <w:r>
        <w:rPr>
          <w:rFonts w:hint="eastAsia"/>
        </w:rPr>
        <w:t>“1月2日。——探访了六个家庭。</w:t>
      </w:r>
    </w:p>
    <w:p w14:paraId="4523BB03">
      <w:pPr>
        <w:pStyle w:val="4"/>
        <w:ind w:right="98"/>
        <w:rPr>
          <w:rFonts w:hint="eastAsia"/>
        </w:rPr>
      </w:pPr>
    </w:p>
    <w:p w14:paraId="086CB7A0">
      <w:pPr>
        <w:pStyle w:val="4"/>
        <w:ind w:right="98"/>
        <w:rPr>
          <w:rFonts w:hint="eastAsia"/>
        </w:rPr>
      </w:pPr>
      <w:r>
        <w:rPr>
          <w:rFonts w:hint="eastAsia"/>
        </w:rPr>
        <w:t>Was refreshed and solemnized at each of them.</w:t>
      </w:r>
    </w:p>
    <w:p w14:paraId="73768773">
      <w:pPr>
        <w:pStyle w:val="4"/>
        <w:ind w:right="98"/>
        <w:rPr>
          <w:rFonts w:hint="eastAsia"/>
        </w:rPr>
      </w:pPr>
      <w:r>
        <w:rPr>
          <w:rFonts w:hint="eastAsia"/>
        </w:rPr>
        <w:t>在每一个家庭中都得到了更新和庄重感。</w:t>
      </w:r>
    </w:p>
    <w:p w14:paraId="50EF79B2">
      <w:pPr>
        <w:pStyle w:val="4"/>
        <w:ind w:right="98"/>
        <w:rPr>
          <w:rFonts w:hint="eastAsia"/>
        </w:rPr>
      </w:pPr>
    </w:p>
    <w:p w14:paraId="148FDBA6">
      <w:pPr>
        <w:pStyle w:val="4"/>
        <w:ind w:right="98"/>
        <w:rPr>
          <w:rFonts w:hint="eastAsia"/>
        </w:rPr>
      </w:pPr>
      <w:r>
        <w:rPr>
          <w:rFonts w:hint="eastAsia"/>
        </w:rPr>
        <w:t>Spoke of the Word made flesh, and of all the paths of the Lord being mercy and truth.</w:t>
      </w:r>
    </w:p>
    <w:p w14:paraId="36C97967">
      <w:pPr>
        <w:pStyle w:val="4"/>
        <w:ind w:right="98"/>
        <w:rPr>
          <w:rFonts w:hint="eastAsia"/>
        </w:rPr>
      </w:pPr>
      <w:r>
        <w:rPr>
          <w:rFonts w:hint="eastAsia"/>
        </w:rPr>
        <w:t>谈到了道成肉身，以及主的一切道路都是慈爱和诚实。</w:t>
      </w:r>
    </w:p>
    <w:p w14:paraId="4DB5CCC2">
      <w:pPr>
        <w:pStyle w:val="4"/>
        <w:ind w:right="98"/>
        <w:rPr>
          <w:rFonts w:hint="eastAsia"/>
        </w:rPr>
      </w:pPr>
    </w:p>
    <w:p w14:paraId="7B8323AB">
      <w:pPr>
        <w:pStyle w:val="4"/>
        <w:ind w:right="98"/>
        <w:rPr>
          <w:rFonts w:hint="eastAsia"/>
        </w:rPr>
      </w:pPr>
      <w:r>
        <w:rPr>
          <w:rFonts w:hint="eastAsia"/>
        </w:rPr>
        <w:t>Visited in the evening by some interesting souls: one a believing little boy; another complaining she cannot come to Christ for the hardness of her heart; another once awakened under my ministry, again thoroughly awakened and brought to Christ under Horace Bonar’s sermon at the Communion.</w:t>
      </w:r>
    </w:p>
    <w:p w14:paraId="00C07CB1">
      <w:pPr>
        <w:pStyle w:val="4"/>
        <w:ind w:right="98"/>
        <w:rPr>
          <w:rFonts w:hint="eastAsia"/>
        </w:rPr>
      </w:pPr>
      <w:r>
        <w:rPr>
          <w:rFonts w:hint="eastAsia"/>
        </w:rPr>
        <w:t>晚上有一些有趣的灵魂来访：一个是有信心的小男孩；另一个抱怨说因她心硬不能到基督这里来；还有一个曾在我事工下被唤醒，在圣餐时听了贺拉斯·博纳的讲道后，再次被彻底唤醒并带到基督面前。</w:t>
      </w:r>
    </w:p>
    <w:p w14:paraId="6E3C8315">
      <w:pPr>
        <w:pStyle w:val="4"/>
        <w:ind w:right="98"/>
        <w:rPr>
          <w:rFonts w:hint="eastAsia"/>
        </w:rPr>
      </w:pPr>
    </w:p>
    <w:p w14:paraId="2CBEE613">
      <w:pPr>
        <w:pStyle w:val="4"/>
        <w:ind w:right="98"/>
        <w:rPr>
          <w:rFonts w:hint="eastAsia"/>
        </w:rPr>
      </w:pPr>
      <w:r>
        <w:rPr>
          <w:rFonts w:hint="eastAsia"/>
        </w:rPr>
        <w:t>She is the only saved one in her family,—awfully persecuted by father and mother.</w:t>
      </w:r>
    </w:p>
    <w:p w14:paraId="746943A5">
      <w:pPr>
        <w:pStyle w:val="4"/>
        <w:ind w:right="98"/>
        <w:rPr>
          <w:rFonts w:hint="eastAsia"/>
        </w:rPr>
      </w:pPr>
      <w:r>
        <w:rPr>
          <w:rFonts w:hint="eastAsia"/>
        </w:rPr>
        <w:t>她是她家中唯一得救的人，——受到父母的严酷逼迫。</w:t>
      </w:r>
    </w:p>
    <w:p w14:paraId="2E2759E8">
      <w:pPr>
        <w:pStyle w:val="4"/>
        <w:ind w:right="98"/>
        <w:rPr>
          <w:rFonts w:hint="eastAsia"/>
        </w:rPr>
      </w:pPr>
    </w:p>
    <w:p w14:paraId="1107E701">
      <w:pPr>
        <w:pStyle w:val="4"/>
        <w:ind w:right="98"/>
        <w:rPr>
          <w:rFonts w:hint="eastAsia"/>
        </w:rPr>
      </w:pPr>
      <w:r>
        <w:rPr>
          <w:rFonts w:hint="eastAsia"/>
        </w:rPr>
        <w:t>Lord, stand up for thine own!</w:t>
      </w:r>
    </w:p>
    <w:p w14:paraId="23591FF8">
      <w:pPr>
        <w:pStyle w:val="4"/>
        <w:ind w:right="98"/>
        <w:rPr>
          <w:rFonts w:hint="eastAsia"/>
        </w:rPr>
      </w:pPr>
      <w:r>
        <w:rPr>
          <w:rFonts w:hint="eastAsia"/>
        </w:rPr>
        <w:t>主啊，为你自己的人站立！</w:t>
      </w:r>
    </w:p>
    <w:p w14:paraId="12060FDD">
      <w:pPr>
        <w:pStyle w:val="4"/>
        <w:ind w:right="98"/>
        <w:rPr>
          <w:rFonts w:hint="eastAsia"/>
        </w:rPr>
      </w:pPr>
    </w:p>
    <w:p w14:paraId="127E1C89">
      <w:pPr>
        <w:pStyle w:val="4"/>
        <w:ind w:right="98"/>
        <w:rPr>
          <w:rFonts w:hint="eastAsia"/>
        </w:rPr>
      </w:pPr>
      <w:r>
        <w:rPr>
          <w:rFonts w:hint="eastAsia"/>
        </w:rPr>
        <w:t>Make known, by their constancy under suffering, the power and beauty of thy grace!</w:t>
      </w:r>
    </w:p>
    <w:p w14:paraId="1238449C">
      <w:pPr>
        <w:pStyle w:val="4"/>
        <w:ind w:right="98"/>
        <w:rPr>
          <w:rFonts w:hint="eastAsia"/>
        </w:rPr>
      </w:pPr>
      <w:r>
        <w:rPr>
          <w:rFonts w:hint="eastAsia"/>
        </w:rPr>
        <w:t>通过他们在苦难中的坚贞，彰显你恩典的大能和美丽！</w:t>
      </w:r>
    </w:p>
    <w:p w14:paraId="5423C0E6">
      <w:pPr>
        <w:pStyle w:val="4"/>
        <w:ind w:right="98"/>
        <w:rPr>
          <w:rFonts w:hint="eastAsia"/>
        </w:rPr>
      </w:pPr>
    </w:p>
    <w:p w14:paraId="6BFE8530">
      <w:pPr>
        <w:pStyle w:val="4"/>
        <w:ind w:right="98"/>
        <w:rPr>
          <w:rFonts w:hint="eastAsia"/>
        </w:rPr>
      </w:pPr>
      <w:r>
        <w:rPr>
          <w:rFonts w:hint="eastAsia"/>
        </w:rPr>
        <w:t>Evening.—Mr Miller preached delightfully on ‘The love of Christ constraineth us.’</w:t>
      </w:r>
    </w:p>
    <w:p w14:paraId="30A502B3">
      <w:pPr>
        <w:pStyle w:val="4"/>
        <w:ind w:right="98"/>
        <w:rPr>
          <w:rFonts w:hint="eastAsia"/>
        </w:rPr>
      </w:pPr>
      <w:r>
        <w:rPr>
          <w:rFonts w:hint="eastAsia"/>
        </w:rPr>
        <w:t>晚上。——米勒先生美妙地讲了‘基督的爱激励我们’。</w:t>
      </w:r>
    </w:p>
    <w:p w14:paraId="062FC5C5">
      <w:pPr>
        <w:pStyle w:val="4"/>
        <w:ind w:right="98"/>
        <w:rPr>
          <w:rFonts w:hint="eastAsia"/>
        </w:rPr>
      </w:pPr>
    </w:p>
    <w:p w14:paraId="5B0B0237">
      <w:pPr>
        <w:pStyle w:val="4"/>
        <w:ind w:right="98"/>
        <w:rPr>
          <w:rFonts w:hint="eastAsia"/>
        </w:rPr>
      </w:pPr>
      <w:r>
        <w:rPr>
          <w:rFonts w:hint="eastAsia"/>
        </w:rPr>
        <w:t>His account of the Protestants of France was very interesting: the work of God at Nismes, where it is said they are no more fishing with line, but dragging with the nets.</w:t>
      </w:r>
    </w:p>
    <w:p w14:paraId="6F70FBDA">
      <w:pPr>
        <w:pStyle w:val="4"/>
        <w:ind w:right="98"/>
        <w:rPr>
          <w:rFonts w:hint="eastAsia"/>
        </w:rPr>
      </w:pPr>
      <w:r>
        <w:rPr>
          <w:rFonts w:hint="eastAsia"/>
        </w:rPr>
        <w:t>他对法国新教徒的描述非常有趣：神在尼姆的工作，据说在那里他们不再用钓线钓鱼，而是用网拖。</w:t>
      </w:r>
    </w:p>
    <w:p w14:paraId="65FC8F40">
      <w:pPr>
        <w:pStyle w:val="4"/>
        <w:ind w:right="98"/>
        <w:rPr>
          <w:rFonts w:hint="eastAsia"/>
        </w:rPr>
      </w:pPr>
    </w:p>
    <w:p w14:paraId="38F19D26">
      <w:pPr>
        <w:pStyle w:val="4"/>
        <w:ind w:right="98"/>
        <w:rPr>
          <w:rFonts w:hint="eastAsia"/>
        </w:rPr>
      </w:pPr>
      <w:r>
        <w:rPr>
          <w:rFonts w:hint="eastAsia"/>
        </w:rPr>
        <w:t>Read a letter from Mr Cumming, describing the work at Perth, and entreating the prayers of God’s children.”</w:t>
      </w:r>
    </w:p>
    <w:p w14:paraId="621A0768">
      <w:pPr>
        <w:pStyle w:val="4"/>
        <w:ind w:right="98"/>
        <w:rPr>
          <w:rFonts w:hint="eastAsia"/>
        </w:rPr>
      </w:pPr>
      <w:r>
        <w:rPr>
          <w:rFonts w:hint="eastAsia"/>
        </w:rPr>
        <w:t>读了一封来自卡明先生的信，描述了珀斯的工作，并恳求神儿女们的祷告。”</w:t>
      </w:r>
    </w:p>
    <w:p w14:paraId="20D95B9B">
      <w:pPr>
        <w:pStyle w:val="4"/>
        <w:ind w:right="98"/>
        <w:rPr>
          <w:rFonts w:hint="eastAsia"/>
        </w:rPr>
      </w:pPr>
    </w:p>
    <w:p w14:paraId="77027D6B">
      <w:pPr>
        <w:pStyle w:val="4"/>
        <w:ind w:right="98"/>
        <w:rPr>
          <w:rFonts w:hint="eastAsia"/>
        </w:rPr>
      </w:pPr>
      <w:r>
        <w:rPr>
          <w:rFonts w:hint="eastAsia"/>
        </w:rPr>
        <w:t>This last reference is to the awakening which took place in St Leonard’s Church, Perth, on the last night of the year, when Mr Burns, along with their pastor, Mr Milne, was preaching.</w:t>
      </w:r>
    </w:p>
    <w:p w14:paraId="3831E21A">
      <w:pPr>
        <w:pStyle w:val="4"/>
        <w:ind w:right="98"/>
        <w:rPr>
          <w:rFonts w:hint="eastAsia"/>
        </w:rPr>
      </w:pPr>
      <w:r>
        <w:rPr>
          <w:rFonts w:hint="eastAsia"/>
        </w:rPr>
        <w:t>最后提到的，是指年终最后一晚，在珀斯的圣伦纳德教堂发生的复兴，当时伯恩斯先生正与他们的牧师米尔恩先生一同讲道。</w:t>
      </w:r>
    </w:p>
    <w:p w14:paraId="28B95D65">
      <w:pPr>
        <w:pStyle w:val="4"/>
        <w:ind w:right="98"/>
        <w:rPr>
          <w:rFonts w:hint="eastAsia"/>
        </w:rPr>
      </w:pPr>
    </w:p>
    <w:p w14:paraId="66D915B7">
      <w:pPr>
        <w:pStyle w:val="4"/>
        <w:ind w:right="98"/>
        <w:rPr>
          <w:rFonts w:hint="eastAsia"/>
        </w:rPr>
      </w:pPr>
      <w:r>
        <w:rPr>
          <w:rFonts w:hint="eastAsia"/>
        </w:rPr>
        <w:t>Mr B. had intended to return to Dundee for the Sabbath, but was detained by the plain indications of the Lord’s presence.</w:t>
      </w:r>
    </w:p>
    <w:p w14:paraId="2E2C6A20">
      <w:pPr>
        <w:pStyle w:val="4"/>
        <w:ind w:right="98"/>
        <w:rPr>
          <w:rFonts w:hint="eastAsia"/>
        </w:rPr>
      </w:pPr>
      <w:r>
        <w:rPr>
          <w:rFonts w:hint="eastAsia"/>
        </w:rPr>
        <w:t>伯先生原打算在安息日返回邓迪，但因主同在的明显迹象而留了下来。</w:t>
      </w:r>
    </w:p>
    <w:p w14:paraId="2B6F1772">
      <w:pPr>
        <w:pStyle w:val="4"/>
        <w:ind w:right="98"/>
        <w:rPr>
          <w:rFonts w:hint="eastAsia"/>
        </w:rPr>
      </w:pPr>
    </w:p>
    <w:p w14:paraId="69D694F8">
      <w:pPr>
        <w:pStyle w:val="4"/>
        <w:ind w:right="98"/>
        <w:rPr>
          <w:rFonts w:hint="eastAsia"/>
        </w:rPr>
      </w:pPr>
      <w:r>
        <w:rPr>
          <w:rFonts w:hint="eastAsia"/>
        </w:rPr>
        <w:t>At one meeting the work was so glorious, that one night</w:t>
      </w:r>
    </w:p>
    <w:p w14:paraId="4B1799EB">
      <w:pPr>
        <w:pStyle w:val="4"/>
        <w:ind w:right="98"/>
        <w:rPr>
          <w:rFonts w:hint="eastAsia"/>
        </w:rPr>
      </w:pPr>
      <w:r>
        <w:rPr>
          <w:rFonts w:hint="eastAsia"/>
        </w:rPr>
        <w:t>有一次聚会，工作是如此荣耀，以至于一晚</w:t>
      </w:r>
    </w:p>
    <w:p w14:paraId="175D05FE">
      <w:pPr>
        <w:pStyle w:val="4"/>
        <w:ind w:right="98"/>
        <w:rPr>
          <w:rFonts w:hint="eastAsia"/>
        </w:rPr>
      </w:pPr>
    </w:p>
    <w:p w14:paraId="1E5FB4A9">
      <w:pPr>
        <w:pStyle w:val="4"/>
        <w:ind w:right="98"/>
        <w:rPr>
          <w:rFonts w:hint="eastAsia"/>
        </w:rPr>
      </w:pPr>
      <w:r>
        <w:rPr>
          <w:rFonts w:hint="eastAsia"/>
        </w:rPr>
        <w:t>about 150 persons at one time seemed bowed down under a sense of their guilt, and above 200 came next day to the church in the forenoon to converse about their souls.</w:t>
      </w:r>
    </w:p>
    <w:p w14:paraId="3AB05500">
      <w:pPr>
        <w:pStyle w:val="4"/>
        <w:ind w:right="98"/>
        <w:rPr>
          <w:rFonts w:hint="eastAsia"/>
        </w:rPr>
      </w:pPr>
      <w:r>
        <w:rPr>
          <w:rFonts w:hint="eastAsia"/>
        </w:rPr>
        <w:t>约有150人同时因罪疚感而俯首，第二天上午有200多人来到教堂谈论他们的灵魂。</w:t>
      </w:r>
    </w:p>
    <w:p w14:paraId="20676C0E">
      <w:pPr>
        <w:pStyle w:val="4"/>
        <w:ind w:right="98"/>
        <w:rPr>
          <w:rFonts w:hint="eastAsia"/>
        </w:rPr>
      </w:pPr>
    </w:p>
    <w:p w14:paraId="742387A7">
      <w:pPr>
        <w:pStyle w:val="4"/>
        <w:ind w:right="98"/>
        <w:rPr>
          <w:rFonts w:hint="eastAsia"/>
        </w:rPr>
      </w:pPr>
      <w:r>
        <w:rPr>
          <w:rFonts w:hint="eastAsia"/>
        </w:rPr>
        <w:t>This awakening was the commencement of a solid work of grace, both in that town and its neighbourhood, much fruit of which is to be found there at this day in souls that are walking in the fear of the Lord, and the comfort of the Holy Ghost.</w:t>
      </w:r>
    </w:p>
    <w:p w14:paraId="33EDE311">
      <w:pPr>
        <w:pStyle w:val="4"/>
        <w:ind w:right="98"/>
        <w:rPr>
          <w:rFonts w:hint="eastAsia"/>
        </w:rPr>
      </w:pPr>
      <w:r>
        <w:rPr>
          <w:rFonts w:hint="eastAsia"/>
        </w:rPr>
        <w:t>这次复兴是在那座城镇及其邻近地区一个坚实的恩典工作的开始，其许多果效至今仍可在那里敬畏主、蒙圣灵安慰的灵魂中找到。</w:t>
      </w:r>
    </w:p>
    <w:p w14:paraId="3B5556A6">
      <w:pPr>
        <w:pStyle w:val="4"/>
        <w:ind w:right="98"/>
        <w:rPr>
          <w:rFonts w:hint="eastAsia"/>
        </w:rPr>
      </w:pPr>
    </w:p>
    <w:p w14:paraId="44D84B4C">
      <w:pPr>
        <w:pStyle w:val="4"/>
        <w:ind w:right="98"/>
        <w:rPr>
          <w:rFonts w:hint="eastAsia"/>
        </w:rPr>
      </w:pPr>
      <w:r>
        <w:rPr>
          <w:rFonts w:hint="eastAsia"/>
        </w:rPr>
        <w:t>And it was in the spring of this same year that in Collace, at our weekly prayer-meeting, when two brethren were ministering, we received a blessed shower from the Lord.</w:t>
      </w:r>
    </w:p>
    <w:p w14:paraId="3A0AC433">
      <w:pPr>
        <w:pStyle w:val="4"/>
        <w:ind w:right="98"/>
        <w:rPr>
          <w:rFonts w:hint="eastAsia"/>
        </w:rPr>
      </w:pPr>
      <w:r>
        <w:rPr>
          <w:rFonts w:hint="eastAsia"/>
        </w:rPr>
        <w:t>也正是在同年的春天，在科莱斯，在我们每周的祷告会上，当两位弟兄在服事时，我们从主那里领受了一场蒙福的甘霖。</w:t>
      </w:r>
    </w:p>
    <w:p w14:paraId="7D55DCCC">
      <w:pPr>
        <w:pStyle w:val="4"/>
        <w:ind w:right="98"/>
        <w:rPr>
          <w:rFonts w:hint="eastAsia"/>
        </w:rPr>
      </w:pPr>
    </w:p>
    <w:p w14:paraId="71AF382E">
      <w:pPr>
        <w:pStyle w:val="4"/>
        <w:ind w:right="98"/>
        <w:rPr>
          <w:rFonts w:hint="eastAsia"/>
        </w:rPr>
      </w:pPr>
      <w:r>
        <w:rPr>
          <w:rFonts w:hint="eastAsia"/>
        </w:rPr>
        <w:t>His Journal proceeds:—</w:t>
      </w:r>
    </w:p>
    <w:p w14:paraId="7A364FD9">
      <w:pPr>
        <w:pStyle w:val="4"/>
        <w:ind w:right="98"/>
        <w:rPr>
          <w:rFonts w:hint="eastAsia"/>
        </w:rPr>
      </w:pPr>
      <w:r>
        <w:rPr>
          <w:rFonts w:hint="eastAsia"/>
        </w:rPr>
        <w:t>他的日记继续写道：—</w:t>
      </w:r>
    </w:p>
    <w:p w14:paraId="3D187A68">
      <w:pPr>
        <w:pStyle w:val="4"/>
        <w:ind w:right="98"/>
        <w:rPr>
          <w:rFonts w:hint="eastAsia"/>
        </w:rPr>
      </w:pPr>
    </w:p>
    <w:p w14:paraId="7F6981AA">
      <w:pPr>
        <w:pStyle w:val="4"/>
        <w:ind w:right="98"/>
        <w:rPr>
          <w:rFonts w:hint="eastAsia"/>
        </w:rPr>
      </w:pPr>
      <w:r>
        <w:rPr>
          <w:rFonts w:hint="eastAsia"/>
        </w:rPr>
        <w:t>“Jan. 3.—An inquirer came, awakened under my ministry two years and a half ago.”</w:t>
      </w:r>
    </w:p>
    <w:p w14:paraId="0834C2C0">
      <w:pPr>
        <w:pStyle w:val="4"/>
        <w:ind w:right="98"/>
        <w:rPr>
          <w:rFonts w:hint="eastAsia"/>
        </w:rPr>
      </w:pPr>
      <w:r>
        <w:rPr>
          <w:rFonts w:hint="eastAsia"/>
        </w:rPr>
        <w:t>“1月3日。——一位寻求者前来，是两年半前在我的事工下被唤醒的。”</w:t>
      </w:r>
    </w:p>
    <w:p w14:paraId="20929620">
      <w:pPr>
        <w:pStyle w:val="4"/>
        <w:ind w:right="98"/>
        <w:rPr>
          <w:rFonts w:hint="eastAsia"/>
        </w:rPr>
      </w:pPr>
    </w:p>
    <w:p w14:paraId="6DD91494">
      <w:pPr>
        <w:pStyle w:val="4"/>
        <w:ind w:right="98"/>
        <w:rPr>
          <w:rFonts w:hint="eastAsia"/>
        </w:rPr>
      </w:pPr>
      <w:r>
        <w:rPr>
          <w:rFonts w:hint="eastAsia"/>
        </w:rPr>
        <w:t>“Jan. 5.—Two came; M. B. sorely wounded with the forenoon’s discourse.”</w:t>
      </w:r>
    </w:p>
    <w:p w14:paraId="2B4E2725">
      <w:pPr>
        <w:pStyle w:val="4"/>
        <w:ind w:right="98"/>
        <w:rPr>
          <w:rFonts w:hint="eastAsia"/>
        </w:rPr>
      </w:pPr>
      <w:r>
        <w:rPr>
          <w:rFonts w:hint="eastAsia"/>
        </w:rPr>
        <w:t>“1月5日。——来了两位；M. B. 被上午的讲道深深刺痛。”</w:t>
      </w:r>
    </w:p>
    <w:p w14:paraId="2A2ABFB3">
      <w:pPr>
        <w:pStyle w:val="4"/>
        <w:ind w:right="98"/>
        <w:rPr>
          <w:rFonts w:hint="eastAsia"/>
        </w:rPr>
      </w:pPr>
    </w:p>
    <w:p w14:paraId="47EDEB6F">
      <w:pPr>
        <w:pStyle w:val="4"/>
        <w:ind w:right="98"/>
        <w:rPr>
          <w:rFonts w:hint="eastAsia"/>
        </w:rPr>
      </w:pPr>
      <w:r>
        <w:rPr>
          <w:rFonts w:hint="eastAsia"/>
        </w:rPr>
        <w:t>“Jan. 12.—Intimated a concert for prayer, that unworthy communicants might be kept back, the Lord’s children prepared for the feast, and ministers furnished from on high.”</w:t>
      </w:r>
    </w:p>
    <w:p w14:paraId="655364A2">
      <w:pPr>
        <w:pStyle w:val="4"/>
        <w:ind w:right="98"/>
        <w:rPr>
          <w:rFonts w:hint="eastAsia"/>
        </w:rPr>
      </w:pPr>
      <w:r>
        <w:rPr>
          <w:rFonts w:hint="eastAsia"/>
        </w:rPr>
        <w:t>“1月12日。——通知了一场联合祷告会，为的是让不配的领餐者被拦阻，主的儿女为筵席做好准备，以及牧师们从高天得着装备。”</w:t>
      </w:r>
    </w:p>
    <w:p w14:paraId="11082C1F">
      <w:pPr>
        <w:pStyle w:val="4"/>
        <w:ind w:right="98"/>
        <w:rPr>
          <w:rFonts w:hint="eastAsia"/>
        </w:rPr>
      </w:pPr>
    </w:p>
    <w:p w14:paraId="00FFB275">
      <w:pPr>
        <w:pStyle w:val="4"/>
        <w:ind w:right="98"/>
        <w:rPr>
          <w:rFonts w:hint="eastAsia"/>
        </w:rPr>
      </w:pPr>
      <w:r>
        <w:rPr>
          <w:rFonts w:hint="eastAsia"/>
        </w:rPr>
        <w:t>“Jan. 13.—Kept concert of prayer this morning with my dear people.</w:t>
      </w:r>
    </w:p>
    <w:p w14:paraId="0038D909">
      <w:pPr>
        <w:pStyle w:val="4"/>
        <w:ind w:right="98"/>
        <w:rPr>
          <w:rFonts w:hint="eastAsia"/>
        </w:rPr>
      </w:pPr>
      <w:r>
        <w:rPr>
          <w:rFonts w:hint="eastAsia"/>
        </w:rPr>
        <w:t>“1月13日。——今天早上与我亲爱的会众一同举行了联合祷告会。</w:t>
      </w:r>
    </w:p>
    <w:p w14:paraId="52933F54">
      <w:pPr>
        <w:pStyle w:val="4"/>
        <w:ind w:right="98"/>
        <w:rPr>
          <w:rFonts w:hint="eastAsia"/>
        </w:rPr>
      </w:pPr>
    </w:p>
    <w:p w14:paraId="223FCDD7">
      <w:pPr>
        <w:pStyle w:val="4"/>
        <w:ind w:right="98"/>
        <w:rPr>
          <w:rFonts w:hint="eastAsia"/>
        </w:rPr>
      </w:pPr>
      <w:r>
        <w:rPr>
          <w:rFonts w:hint="eastAsia"/>
        </w:rPr>
        <w:t>Did not find the same enlargement as usual.”</w:t>
      </w:r>
    </w:p>
    <w:p w14:paraId="7616DC7E">
      <w:pPr>
        <w:pStyle w:val="4"/>
        <w:ind w:right="98"/>
        <w:rPr>
          <w:rFonts w:hint="eastAsia"/>
        </w:rPr>
      </w:pPr>
      <w:r>
        <w:rPr>
          <w:rFonts w:hint="eastAsia"/>
        </w:rPr>
        <w:t>没有像往常那样感到开阔。”</w:t>
      </w:r>
    </w:p>
    <w:p w14:paraId="5CF2E7F7">
      <w:pPr>
        <w:pStyle w:val="4"/>
        <w:ind w:right="98"/>
        <w:rPr>
          <w:rFonts w:hint="eastAsia"/>
        </w:rPr>
      </w:pPr>
    </w:p>
    <w:p w14:paraId="00E78C0E">
      <w:pPr>
        <w:pStyle w:val="4"/>
        <w:ind w:right="98"/>
        <w:rPr>
          <w:rFonts w:hint="eastAsia"/>
        </w:rPr>
      </w:pPr>
      <w:r>
        <w:rPr>
          <w:rFonts w:hint="eastAsia"/>
        </w:rPr>
        <w:t>“March 5, Thursday evening.—Preached on Zech. 3—Joshua Was led to speak searchingly about making Christ the minister of sin. One young woman cried aloud very bitterly. M. B. came to tell me that poor M. is like to have her life taken away by her parents. A young woman also, who is still concerned and persecuted by her father. A young man came to tell me that he had found Christ. Roll on, thou river of life! visit every dwelling! save a multitude of souls. Come, Holy Spirit! come quickly!”</w:t>
      </w:r>
    </w:p>
    <w:p w14:paraId="628FBEDE">
      <w:pPr>
        <w:pStyle w:val="4"/>
        <w:ind w:right="98"/>
        <w:rPr>
          <w:rFonts w:hint="eastAsia"/>
        </w:rPr>
      </w:pPr>
      <w:r>
        <w:rPr>
          <w:rFonts w:hint="eastAsia"/>
        </w:rPr>
        <w:t>“3月5日，星期四晚上。——讲了撒迦利亚书第3章——约书亚。被引导深刻地讲论了关于使基督成为罪的用人的问题。一位年轻女子非常痛苦地大声哭泣。M. B. 来告诉我可怜的 M. 快要被她父母夺去性命了。还有一位年轻女子，仍在寻求中并受到她父亲的逼迫。一位年轻人来告诉我他找到了基督。生命之河啊，滚滚向前！探访每个居所！拯救众多的灵魂。来吧，圣灵！快来！”</w:t>
      </w:r>
    </w:p>
    <w:p w14:paraId="312890D5">
      <w:pPr>
        <w:pStyle w:val="4"/>
        <w:ind w:right="98"/>
        <w:rPr>
          <w:rFonts w:hint="eastAsia"/>
        </w:rPr>
      </w:pPr>
    </w:p>
    <w:p w14:paraId="2CB704EE">
      <w:pPr>
        <w:pStyle w:val="4"/>
        <w:ind w:right="98"/>
        <w:rPr>
          <w:rFonts w:hint="eastAsia"/>
        </w:rPr>
      </w:pPr>
      <w:r>
        <w:rPr>
          <w:rFonts w:hint="eastAsia"/>
        </w:rPr>
        <w:t>“March 25.—Last night at Forfar speaking for Israel to a small band of friends of the Jews. Fearfully wicked place; the cry of it ascends up before God like that of Sodom.”</w:t>
      </w:r>
    </w:p>
    <w:p w14:paraId="7E0EFE6A">
      <w:pPr>
        <w:pStyle w:val="4"/>
        <w:ind w:right="98"/>
        <w:rPr>
          <w:rFonts w:hint="eastAsia"/>
        </w:rPr>
      </w:pPr>
      <w:r>
        <w:rPr>
          <w:rFonts w:hint="eastAsia"/>
        </w:rPr>
        <w:t>“3月25日。——昨晚在福弗尔为以色列向一小群犹太人的朋友们讲话。一个极其邪恶的地方；它的呼声像所多玛一样上达于神面前。”</w:t>
      </w:r>
    </w:p>
    <w:p w14:paraId="248D8889">
      <w:pPr>
        <w:pStyle w:val="4"/>
        <w:ind w:right="98"/>
        <w:rPr>
          <w:rFonts w:hint="eastAsia"/>
        </w:rPr>
      </w:pPr>
    </w:p>
    <w:p w14:paraId="1E70EE7A">
      <w:pPr>
        <w:pStyle w:val="4"/>
        <w:ind w:right="98"/>
        <w:rPr>
          <w:rFonts w:hint="eastAsia"/>
        </w:rPr>
      </w:pPr>
      <w:r>
        <w:rPr>
          <w:rFonts w:hint="eastAsia"/>
        </w:rPr>
        <w:t>“March 31.—Met with young communicants on Wednesday and Friday. On the latter night especially, very deep feeling, manifested in sobbings. Visits of several. One dear child nine years old. Sick-bed.”</w:t>
      </w:r>
    </w:p>
    <w:p w14:paraId="3EBA4814">
      <w:pPr>
        <w:pStyle w:val="4"/>
        <w:ind w:right="98"/>
        <w:rPr>
          <w:rFonts w:hint="eastAsia"/>
        </w:rPr>
      </w:pPr>
      <w:r>
        <w:rPr>
          <w:rFonts w:hint="eastAsia"/>
        </w:rPr>
        <w:t>“3月31日。——周三和周五见了年轻的领餐者。尤其在后一个晚上，情感非常深切，表现为啜泣。有几个人来访。一个亲爱的孩子九岁。病榻上。”</w:t>
      </w:r>
    </w:p>
    <w:p w14:paraId="74314477">
      <w:pPr>
        <w:pStyle w:val="4"/>
        <w:ind w:right="98"/>
        <w:rPr>
          <w:rFonts w:hint="eastAsia"/>
        </w:rPr>
      </w:pPr>
    </w:p>
    <w:p w14:paraId="1C1D42E1">
      <w:pPr>
        <w:pStyle w:val="4"/>
        <w:ind w:right="98"/>
        <w:rPr>
          <w:rFonts w:hint="eastAsia"/>
        </w:rPr>
      </w:pPr>
      <w:r>
        <w:rPr>
          <w:rFonts w:hint="eastAsia"/>
        </w:rPr>
        <w:t>“April 1.—Presbytery day. Passed the constitution of two new churches,</w:t>
      </w:r>
    </w:p>
    <w:p w14:paraId="1A9581D3">
      <w:pPr>
        <w:pStyle w:val="4"/>
        <w:ind w:right="98"/>
        <w:rPr>
          <w:rFonts w:hint="eastAsia"/>
        </w:rPr>
      </w:pPr>
      <w:r>
        <w:rPr>
          <w:rFonts w:hint="eastAsia"/>
        </w:rPr>
        <w:t>“4月1日。——区会日。通过了两座新教堂的章程，</w:t>
      </w:r>
    </w:p>
    <w:p w14:paraId="63A401A4">
      <w:pPr>
        <w:pStyle w:val="4"/>
        <w:ind w:right="98"/>
        <w:rPr>
          <w:rFonts w:hint="eastAsia"/>
        </w:rPr>
      </w:pPr>
    </w:p>
    <w:p w14:paraId="67E0C23C">
      <w:pPr>
        <w:pStyle w:val="4"/>
        <w:ind w:right="98"/>
        <w:rPr>
          <w:rFonts w:hint="eastAsia"/>
        </w:rPr>
      </w:pPr>
      <w:r>
        <w:rPr>
          <w:rFonts w:hint="eastAsia"/>
        </w:rPr>
        <w:t>—blessed be God! may He raise up faithful pastors for them both,— Dudhope and Wallace-Feus. Proposal also for the Mariner’s Church. A fast- day fixed for the present state of the church.”</w:t>
      </w:r>
    </w:p>
    <w:p w14:paraId="0520A1DA">
      <w:pPr>
        <w:pStyle w:val="4"/>
        <w:ind w:right="98"/>
        <w:rPr>
          <w:rFonts w:hint="eastAsia"/>
        </w:rPr>
      </w:pPr>
      <w:r>
        <w:rPr>
          <w:rFonts w:hint="eastAsia"/>
        </w:rPr>
        <w:t>——赞美神！愿祂为他们两者——杜德霍普和华莱士-弗斯——兴起忠心的牧师。也提议了海员教堂。为教会目前的状况定了一个禁食日。”</w:t>
      </w:r>
    </w:p>
    <w:p w14:paraId="42A50272">
      <w:pPr>
        <w:pStyle w:val="4"/>
        <w:ind w:right="98"/>
        <w:rPr>
          <w:rFonts w:hint="eastAsia"/>
        </w:rPr>
      </w:pPr>
    </w:p>
    <w:p w14:paraId="61EA78FE">
      <w:pPr>
        <w:pStyle w:val="4"/>
        <w:ind w:right="98"/>
        <w:rPr>
          <w:rFonts w:hint="eastAsia"/>
        </w:rPr>
      </w:pPr>
      <w:r>
        <w:rPr>
          <w:rFonts w:hint="eastAsia"/>
        </w:rPr>
        <w:t>“April 5, Sabbath evening.—Spoke to twenty-four young persons, one by one; almost all affected about their souls.”</w:t>
      </w:r>
    </w:p>
    <w:p w14:paraId="093DF26D">
      <w:pPr>
        <w:pStyle w:val="4"/>
        <w:ind w:right="98"/>
        <w:rPr>
          <w:rFonts w:hint="eastAsia"/>
        </w:rPr>
      </w:pPr>
      <w:r>
        <w:rPr>
          <w:rFonts w:hint="eastAsia"/>
        </w:rPr>
        <w:t>“4月5日，安息日晚上。——与二十四位年轻人逐一谈话；几乎所有人都为他们的灵魂而感动。”</w:t>
      </w:r>
    </w:p>
    <w:p w14:paraId="74DF4183">
      <w:pPr>
        <w:pStyle w:val="4"/>
        <w:ind w:right="98"/>
        <w:rPr>
          <w:rFonts w:hint="eastAsia"/>
        </w:rPr>
      </w:pPr>
    </w:p>
    <w:p w14:paraId="1206F51B">
      <w:pPr>
        <w:pStyle w:val="4"/>
        <w:ind w:right="98"/>
        <w:rPr>
          <w:rFonts w:hint="eastAsia"/>
        </w:rPr>
      </w:pPr>
      <w:r>
        <w:rPr>
          <w:rFonts w:hint="eastAsia"/>
        </w:rPr>
        <w:t>“April 6.—Lovely ride and meditation in a retired grove.”</w:t>
      </w:r>
    </w:p>
    <w:p w14:paraId="6DECA2C4">
      <w:pPr>
        <w:pStyle w:val="4"/>
        <w:ind w:right="98"/>
        <w:rPr>
          <w:rFonts w:hint="eastAsia"/>
        </w:rPr>
      </w:pPr>
      <w:r>
        <w:rPr>
          <w:rFonts w:hint="eastAsia"/>
        </w:rPr>
        <w:t>“4月6日。——在僻静的树林里愉快的骑行和默想。”</w:t>
      </w:r>
    </w:p>
    <w:p w14:paraId="235D8593">
      <w:pPr>
        <w:pStyle w:val="4"/>
        <w:ind w:right="98"/>
        <w:rPr>
          <w:rFonts w:hint="eastAsia"/>
        </w:rPr>
      </w:pPr>
    </w:p>
    <w:p w14:paraId="31B5A326">
      <w:pPr>
        <w:pStyle w:val="4"/>
        <w:ind w:right="98"/>
        <w:rPr>
          <w:rFonts w:hint="eastAsia"/>
        </w:rPr>
      </w:pPr>
      <w:r>
        <w:rPr>
          <w:rFonts w:hint="eastAsia"/>
        </w:rPr>
        <w:t>“April 7.—Impressed to-night with the complete necessity of preaching to my people in their own lanes and closes; in no other way will God’s word ever reach them. To-night spoke in St Andrew’s Church to a very crowded assembly in behalf of Israel. Was helped to speak plainly to their own consciences. Lord, bless it! Shake this town!”</w:t>
      </w:r>
    </w:p>
    <w:p w14:paraId="19AFB13E">
      <w:pPr>
        <w:pStyle w:val="4"/>
        <w:ind w:right="98"/>
        <w:rPr>
          <w:rFonts w:hint="eastAsia"/>
        </w:rPr>
      </w:pPr>
      <w:r>
        <w:rPr>
          <w:rFonts w:hint="eastAsia"/>
        </w:rPr>
        <w:t>“4月7日。——今晚深感有绝对的必要在我会众自己的小巷和窄巷里向他们传道；否则神的话语永远无法触及他们。今晚在圣安德鲁教堂向非常拥挤的会众为以色列的缘故讲话。蒙帮助坦率地对他们的良心说话。主啊，祝福它！震动这座城镇！”</w:t>
      </w:r>
    </w:p>
    <w:p w14:paraId="55447333">
      <w:pPr>
        <w:pStyle w:val="4"/>
        <w:ind w:right="98"/>
        <w:rPr>
          <w:rFonts w:hint="eastAsia"/>
        </w:rPr>
      </w:pPr>
    </w:p>
    <w:p w14:paraId="3C68FC7B">
      <w:pPr>
        <w:pStyle w:val="4"/>
        <w:ind w:right="98"/>
        <w:rPr>
          <w:rFonts w:hint="eastAsia"/>
        </w:rPr>
      </w:pPr>
      <w:r>
        <w:rPr>
          <w:rFonts w:hint="eastAsia"/>
        </w:rPr>
        <w:t>“April 13.—Spoke in private to nearly thirty young communicants, all in one room, going round each, and advising for the benefit of all.”</w:t>
      </w:r>
    </w:p>
    <w:p w14:paraId="0245CC8C">
      <w:pPr>
        <w:pStyle w:val="4"/>
        <w:ind w:right="98"/>
        <w:rPr>
          <w:rFonts w:hint="eastAsia"/>
        </w:rPr>
      </w:pPr>
      <w:r>
        <w:rPr>
          <w:rFonts w:hint="eastAsia"/>
        </w:rPr>
        <w:t>“4月13日。——私下对将近三十位年轻的领餐者讲话，都在一个房间里，逐个与他们交谈，并为所有人的益处提出建议。”</w:t>
      </w:r>
    </w:p>
    <w:p w14:paraId="7B09487D">
      <w:pPr>
        <w:pStyle w:val="4"/>
        <w:ind w:right="98"/>
        <w:rPr>
          <w:rFonts w:hint="eastAsia"/>
        </w:rPr>
      </w:pPr>
    </w:p>
    <w:p w14:paraId="45665EB5">
      <w:pPr>
        <w:pStyle w:val="4"/>
        <w:ind w:right="98"/>
        <w:rPr>
          <w:rFonts w:hint="eastAsia"/>
        </w:rPr>
      </w:pPr>
      <w:r>
        <w:rPr>
          <w:rFonts w:hint="eastAsia"/>
        </w:rPr>
        <w:t>“April 22.—Rode to Collessie (Fife) and Kirkcaldy. Sweet time alone in Collessie woods.”</w:t>
      </w:r>
    </w:p>
    <w:p w14:paraId="71EC52C3">
      <w:pPr>
        <w:pStyle w:val="4"/>
        <w:ind w:right="98"/>
        <w:rPr>
          <w:rFonts w:hint="eastAsia"/>
        </w:rPr>
      </w:pPr>
      <w:r>
        <w:rPr>
          <w:rFonts w:hint="eastAsia"/>
        </w:rPr>
        <w:t>“4月22日。——骑马到科莱西（法夫郡）和柯科迪。在科莱西的树林里独处的美好时光。”</w:t>
      </w:r>
    </w:p>
    <w:p w14:paraId="4F56DF4D">
      <w:pPr>
        <w:pStyle w:val="4"/>
        <w:ind w:right="98"/>
        <w:rPr>
          <w:rFonts w:hint="eastAsia"/>
        </w:rPr>
      </w:pPr>
    </w:p>
    <w:p w14:paraId="40F0B21C">
      <w:pPr>
        <w:pStyle w:val="4"/>
        <w:ind w:right="98"/>
        <w:rPr>
          <w:rFonts w:hint="eastAsia"/>
        </w:rPr>
      </w:pPr>
      <w:r>
        <w:rPr>
          <w:rFonts w:hint="eastAsia"/>
        </w:rPr>
        <w:t>“July 30.—One lad came to me in great distress, wishing to know if he should confess his little dishonesties to his master.” About this time, he has noted down, “I was visiting the other day, and came to a locked door. What did this mean? ‘Torment me not, torment me not!’ Ah, Satan is mighty still!”—referring to Mark 5:7.</w:t>
      </w:r>
    </w:p>
    <w:p w14:paraId="04D95D05">
      <w:pPr>
        <w:pStyle w:val="4"/>
        <w:ind w:right="98"/>
        <w:rPr>
          <w:rFonts w:hint="eastAsia"/>
        </w:rPr>
      </w:pPr>
      <w:r>
        <w:rPr>
          <w:rFonts w:hint="eastAsia"/>
        </w:rPr>
        <w:t>“7月30日。——一个年轻人非常苦恼地来找我，想知道他是否应该向他的主人承认他的那些小不诚实。”大约在这个时候，他记下：“前几天我去探访，来到一扇锁着的门前。这是什么意思？‘不要折磨我，不要折磨我！’啊，撒旦仍然强大！”——指的是马可福音5:7。</w:t>
      </w:r>
    </w:p>
    <w:p w14:paraId="35DF34DF">
      <w:pPr>
        <w:pStyle w:val="4"/>
        <w:ind w:right="98"/>
        <w:rPr>
          <w:rFonts w:hint="eastAsia"/>
        </w:rPr>
      </w:pPr>
    </w:p>
    <w:p w14:paraId="03BBD6BD">
      <w:pPr>
        <w:pStyle w:val="4"/>
        <w:ind w:right="98"/>
        <w:rPr>
          <w:rFonts w:hint="eastAsia"/>
        </w:rPr>
      </w:pPr>
      <w:r>
        <w:rPr>
          <w:rFonts w:hint="eastAsia"/>
        </w:rPr>
        <w:t>A few of his Communion seasons are recorded. We could have desired a record of them all. The first of which he has detailed any particulars, is the one he enjoyed soon after returning home.</w:t>
      </w:r>
    </w:p>
    <w:p w14:paraId="16F914D9">
      <w:pPr>
        <w:pStyle w:val="4"/>
        <w:ind w:right="98"/>
        <w:rPr>
          <w:rFonts w:hint="eastAsia"/>
        </w:rPr>
      </w:pPr>
      <w:r>
        <w:rPr>
          <w:rFonts w:hint="eastAsia"/>
        </w:rPr>
        <w:t>他的一些圣餐季节被记录了下来。我们希望能有全部的记录。他详细记录的第一个，是他回家后不久所享受的那次。</w:t>
      </w:r>
    </w:p>
    <w:p w14:paraId="5CB8CCB6">
      <w:pPr>
        <w:pStyle w:val="4"/>
        <w:ind w:right="98"/>
        <w:rPr>
          <w:rFonts w:hint="eastAsia"/>
        </w:rPr>
      </w:pPr>
    </w:p>
    <w:p w14:paraId="433E31FA">
      <w:pPr>
        <w:pStyle w:val="4"/>
        <w:ind w:right="98"/>
        <w:rPr>
          <w:rFonts w:hint="eastAsia"/>
        </w:rPr>
      </w:pPr>
      <w:r>
        <w:rPr>
          <w:rFonts w:hint="eastAsia"/>
        </w:rPr>
        <w:t>“Jan. 19, 1840.—Stormy morning, with gushing torrents of rain, but cleared up in answer to prayer. Sweet union in prayer with Mr Cumming, and afterwards with A. Bonar. Found God in secret. Asked especially that the very sight of the broken bread and poured-out wine might be blessed to some souls, then pride will be hidden from man. Church well filled—many standing. Preached the action sermon on John 17:24, ‘Father, I will,’ etc. Had considerable nearness to God in prayer—more than usual,—and also freedom in preaching, although I was ashamed of such poor views of Christ’s glory. The people were in a very desirable frame of attention— hanging on the word. Felt great help in fencing the tables from Acts 5:3, ‘Lying to the Holy Ghost.’ Came down and served the first table with much more calmness and collectedness than ever I remember to have enjoyed. Enjoyed a sweet season while A. B. served the next table. He dwelt chiefly on believing the words of Christ about his fulness, and the promise of the Father. There were six tables altogether. The people more and more moved to the end. At the last table, every head seemed bent like a bulrush while A.</w:t>
      </w:r>
    </w:p>
    <w:p w14:paraId="49DA08CE">
      <w:pPr>
        <w:pStyle w:val="4"/>
        <w:ind w:right="98"/>
        <w:rPr>
          <w:rFonts w:hint="eastAsia"/>
        </w:rPr>
      </w:pPr>
      <w:r>
        <w:rPr>
          <w:rFonts w:hint="eastAsia"/>
        </w:rPr>
        <w:t>“1月19日，1840年。——暴风雨的早晨，大雨倾盆，但因着祷告的回应而放晴。与卡明先生以及之后与A. 博纳在祷告中有甜美的联合。在暗中寻见了神。特别祈求，单单看见擘开的饼和倒出的酒，就能使一些灵魂蒙福，这样骄傲就会从人身上隐藏。教堂坐满了人——许多人站着。讲了圣餐证道，经文是约翰福音17:24，‘父啊，我愿’等等。在祷告中相当亲近神——比平时更多，——讲道时也很自由，尽管我为自己对基督荣耀如此贫乏的看见而感到羞愧。人们的注意力处在一种非常理想的状态——专注地聆听神的话语。根据使徒行传5:3‘欺哄圣灵’来护卫圣餐桌时，感到了极大的帮助。走下来服事第一桌，比我记忆中任何时候都更加平静和镇定。当A. B. 服事下一桌时，我享受了一段甜美的时光。他主要讲论相信基督关于祂丰盛的话语，以及天父的应许。总共有六桌。人们直到最后越来越被感动。在最后一桌，当A.</w:t>
      </w:r>
    </w:p>
    <w:p w14:paraId="1E2C3C47">
      <w:pPr>
        <w:pStyle w:val="4"/>
        <w:ind w:right="98"/>
        <w:rPr>
          <w:rFonts w:hint="eastAsia"/>
        </w:rPr>
      </w:pPr>
    </w:p>
    <w:p w14:paraId="1EBCD42C">
      <w:pPr>
        <w:pStyle w:val="4"/>
        <w:ind w:right="98"/>
        <w:rPr>
          <w:rFonts w:hint="eastAsia"/>
        </w:rPr>
      </w:pPr>
      <w:r>
        <w:rPr>
          <w:rFonts w:hint="eastAsia"/>
        </w:rPr>
        <w:t>B. spoke of the ascension of Christ. Helped a little in the address, ‘Now to Him who is able to keep you,’ etc., and in the concluding prayer. One little boy, in retiring, said, ‘This has been another bonnie day.’ Many of the little</w:t>
      </w:r>
    </w:p>
    <w:p w14:paraId="17F35B9D">
      <w:pPr>
        <w:pStyle w:val="4"/>
        <w:ind w:right="98"/>
        <w:rPr>
          <w:rFonts w:hint="eastAsia"/>
        </w:rPr>
      </w:pPr>
      <w:r>
        <w:rPr>
          <w:rFonts w:hint="eastAsia"/>
        </w:rPr>
        <w:t>B. 讲到基督升天时，每个人的头都像芦苇一样低下。在讲‘那能保守你们’等等的劝勉中，以及在结束祷告中，都得到了一些帮助。一个小男孩在离开时说：‘这又是一个美好的一天。’许多小</w:t>
      </w:r>
    </w:p>
    <w:p w14:paraId="72AAE0DA">
      <w:pPr>
        <w:pStyle w:val="4"/>
        <w:ind w:right="98"/>
        <w:rPr>
          <w:rFonts w:hint="eastAsia"/>
        </w:rPr>
      </w:pPr>
    </w:p>
    <w:p w14:paraId="4BD024A7">
      <w:pPr>
        <w:pStyle w:val="4"/>
        <w:ind w:right="98"/>
        <w:rPr>
          <w:rFonts w:hint="eastAsia"/>
        </w:rPr>
      </w:pPr>
      <w:r>
        <w:rPr>
          <w:rFonts w:hint="eastAsia"/>
        </w:rPr>
        <w:t>ones seemed deeply attentive. Mr Cumming and Mr Burns preached in the school the most of the day. In the evening Mr C. preached on the Pillar Cloud on every dwelling, Isaiah 4:5, some very sweet powerful words. Mr Burns preached in the schoolroom. When the church emptied, a congregation formed in the lower school, and began to sing. Sang several psalms with them, and spoke on ‘Behold I stand at the door.’ Going home,</w:t>
      </w:r>
    </w:p>
    <w:p w14:paraId="6B82C740">
      <w:pPr>
        <w:pStyle w:val="4"/>
        <w:ind w:right="98"/>
        <w:rPr>
          <w:rFonts w:hint="eastAsia"/>
        </w:rPr>
      </w:pPr>
      <w:r>
        <w:rPr>
          <w:rFonts w:hint="eastAsia"/>
        </w:rPr>
        <w:t>孩子们似乎都非常专注。卡明先生和伯恩斯先生大部分时间都在学校讲道。晚上，卡明先生讲了以赛亚书4:5，关于在每个居所上的云柱，说了一些非常甜美有力的话。伯恩斯先生在教室里讲道。当教堂的人散去后，一个会众在楼下的学校里聚集起来，开始唱歌。与他们一同唱了几首诗篇，并讲了‘看哪，我站在门口’。回家时，</w:t>
      </w:r>
    </w:p>
    <w:p w14:paraId="2EB2001B">
      <w:pPr>
        <w:pStyle w:val="4"/>
        <w:ind w:right="98"/>
        <w:rPr>
          <w:rFonts w:hint="eastAsia"/>
        </w:rPr>
      </w:pPr>
    </w:p>
    <w:p w14:paraId="547B2AC5">
      <w:pPr>
        <w:pStyle w:val="4"/>
        <w:ind w:right="98"/>
        <w:rPr>
          <w:rFonts w:hint="eastAsia"/>
        </w:rPr>
      </w:pPr>
      <w:r>
        <w:rPr>
          <w:rFonts w:hint="eastAsia"/>
        </w:rPr>
        <w:t>A. L. said, ‘Pray for me; I am quite happy, and so is II.’ Altogether a day of the revelation of Christ,—a sweet day to myself, and, I am persuaded, to many souls. Lord, make us meet for the table above.”</w:t>
      </w:r>
    </w:p>
    <w:p w14:paraId="1A8849CD">
      <w:pPr>
        <w:pStyle w:val="4"/>
        <w:ind w:right="98"/>
        <w:rPr>
          <w:rFonts w:hint="eastAsia"/>
        </w:rPr>
      </w:pPr>
      <w:r>
        <w:rPr>
          <w:rFonts w:hint="eastAsia"/>
        </w:rPr>
        <w:t>A. L. 说：‘为我祷告；我很快乐，II也一样。’总而言之，这是基督启示的一天，——对我自己而言是甜美的一天，而且我相信，对许多灵魂也是如此。主啊，使我们配得上天上的筵席。”</w:t>
      </w:r>
    </w:p>
    <w:p w14:paraId="7D0DA94D">
      <w:pPr>
        <w:pStyle w:val="4"/>
        <w:ind w:right="98"/>
        <w:rPr>
          <w:rFonts w:hint="eastAsia"/>
        </w:rPr>
      </w:pPr>
    </w:p>
    <w:p w14:paraId="78DF6ECC">
      <w:pPr>
        <w:pStyle w:val="4"/>
        <w:ind w:right="98"/>
        <w:rPr>
          <w:rFonts w:hint="eastAsia"/>
        </w:rPr>
      </w:pPr>
      <w:r>
        <w:rPr>
          <w:rFonts w:hint="eastAsia"/>
        </w:rPr>
        <w:t>Another of these Communion seasons recorded, is April 1840. “Sabbath</w:t>
      </w:r>
    </w:p>
    <w:p w14:paraId="3905A8A7">
      <w:pPr>
        <w:pStyle w:val="4"/>
        <w:ind w:right="98"/>
        <w:rPr>
          <w:rFonts w:hint="eastAsia"/>
        </w:rPr>
      </w:pPr>
      <w:r>
        <w:rPr>
          <w:rFonts w:hint="eastAsia"/>
        </w:rPr>
        <w:t>另一段记录的圣餐季节是1840年4月。“安息日</w:t>
      </w:r>
    </w:p>
    <w:p w14:paraId="66B492DD">
      <w:pPr>
        <w:pStyle w:val="4"/>
        <w:ind w:right="98"/>
        <w:rPr>
          <w:rFonts w:hint="eastAsia"/>
        </w:rPr>
      </w:pPr>
    </w:p>
    <w:p w14:paraId="126C6984">
      <w:pPr>
        <w:pStyle w:val="4"/>
        <w:ind w:right="98"/>
        <w:rPr>
          <w:rFonts w:hint="eastAsia"/>
        </w:rPr>
      </w:pPr>
      <w:r>
        <w:rPr>
          <w:rFonts w:hint="eastAsia"/>
        </w:rPr>
        <w:t>19.—Sweet and precious day. Preached action sermon on Zech. 12:10, 13:1. A good deal assisted. Also in fencing the tables, on Ps. 139, ‘Search me, O God.’ Less at serving the tables, on ‘I will betroth thee,’ and ‘To him that overcometh;’ though the thanksgiving was sweet. Communicated with calm joy. Old Mr Burns served two tables; H. Bonar five. There was a very melting frame visible among the people. Helped a good deal in the address on ‘My sheep hear my voice.’ After seven before all was over. Met before eight. Old Mr Burns preached on ‘A word in season.’ Gave three parting texts, and so concluded this blessed day. Many were filled with joy unspeakable and full of glory.”</w:t>
      </w:r>
    </w:p>
    <w:p w14:paraId="1AFD1016">
      <w:pPr>
        <w:pStyle w:val="4"/>
        <w:ind w:right="98"/>
        <w:rPr>
          <w:rFonts w:hint="eastAsia"/>
        </w:rPr>
      </w:pPr>
      <w:r>
        <w:rPr>
          <w:rFonts w:hint="eastAsia"/>
        </w:rPr>
        <w:t>19日。——甜美而宝贵的一天。讲了圣餐证道，经文是撒迦利亚书12:10和13:1。得到了很多帮助。在护卫圣餐桌时，也根据诗篇139篇‘神啊，求你鉴察我’。在服事圣餐桌时，讲‘我必聘你归我’和‘得胜的’时，帮助较少；尽管感恩是甜美的。以平静的喜乐领受圣餐。老伯恩斯先生服事了两桌；H. 博纳服事了五桌。在人们中间可以看到一种非常融化的状态。在讲‘我的羊听我的声音’的劝勉中得到了很多帮助。七点过后一切才结束。八点前聚会。老伯恩斯先生讲了‘合时的话’。给了三节临别经文，就这样结束了这蒙福的一天。许多人充满了说不出来、满有荣光的大喜乐。”</w:t>
      </w:r>
    </w:p>
    <w:p w14:paraId="5F9F1F68">
      <w:pPr>
        <w:pStyle w:val="4"/>
        <w:ind w:right="98"/>
        <w:rPr>
          <w:rFonts w:hint="eastAsia"/>
        </w:rPr>
      </w:pPr>
    </w:p>
    <w:p w14:paraId="7FC4130B">
      <w:pPr>
        <w:pStyle w:val="4"/>
        <w:ind w:right="98"/>
        <w:rPr>
          <w:rFonts w:hint="eastAsia"/>
        </w:rPr>
      </w:pPr>
      <w:r>
        <w:rPr>
          <w:rFonts w:hint="eastAsia"/>
        </w:rPr>
        <w:t>“Monday, 20.—Mr Grierson preached on ‘Ye are come to Mount Zion,’—an instructive word. Pleasant walk with H. B. Evening sermon from him to the little children on the ‘new heart,’—truly delightful. Prayer- meeting after. I began; then old Mr Burns; then Horace, in a very lively manner, on the ‘woman of Samaria.’ The people were brought into a very tender frame. After the blessing, a multitude remained. One (A. N.) was like a person struck through with a dart; she could neither stand nor go. Many were looking on her with faces of horror. Others were comforting her in a very kind manner, bidding her look to Jesus. Mr Burns went to the desk, and told them of Kilsyth. Still they would not go away. Spoke a few words more to those around me, telling them of the loveliness of Christ, and the hardness of their hearts, that they could be so unmoved when one was so deeply wounded. The sobbing soon spread, till many heads were bent down, and the church was filled with sobbing. Many whom I did not know were now affected. After prayer, we dismissed, near midnight. Many followed us. One, in great agony, prayed that she might find Christ that very night. So ends this blessed season.”</w:t>
      </w:r>
    </w:p>
    <w:p w14:paraId="70B3A02D">
      <w:pPr>
        <w:pStyle w:val="4"/>
        <w:ind w:right="98"/>
        <w:rPr>
          <w:rFonts w:hint="eastAsia"/>
        </w:rPr>
      </w:pPr>
      <w:r>
        <w:rPr>
          <w:rFonts w:hint="eastAsia"/>
        </w:rPr>
        <w:t>“星期一，20日。——格里尔森先生讲了‘你们乃是来到锡安山’——一句有教益的话语。与H. B. 愉快的散步。晚上他给小孩子们讲了关于‘新心’的道——真是令人愉快。之后是祷告会。我开始；然后是老伯恩斯先生；然后是贺拉斯，以非常活泼的方式讲了‘撒玛利亚妇人’。人们被带入一种非常温柔的状态。祝福之后，一大群人留了下来。其中一人（A. N.）就像被箭射穿了一样；她既不能站也不能走。许多人用恐惧的表情看着她。其他人则非常亲切地安慰她，叫她仰望耶稣。伯恩斯先生走到讲台前，告诉他们基尔赛斯的事。他们仍然不肯离去。我又对我周围的人说了几句话，告诉他们基督的可爱，以及他们心灵的刚硬，当一个人如此深受创伤时，他们竟然能如此无动于衷。啜泣声很快蔓延开来，直到许多人的头都低了下来，教堂里充满了啜泣声。许多我素不相识的人现在也被感动了。祷告后，我们在午夜附近散会。许多人跟着我们。其中一人，在极大的痛苦中，祷告祈求她当晚就能找到基督。这蒙福的季节就这样结束了。”</w:t>
      </w:r>
    </w:p>
    <w:p w14:paraId="6CFE81F2">
      <w:pPr>
        <w:pStyle w:val="4"/>
        <w:ind w:right="98"/>
        <w:rPr>
          <w:rFonts w:hint="eastAsia"/>
        </w:rPr>
      </w:pPr>
    </w:p>
    <w:p w14:paraId="69C10D2B">
      <w:pPr>
        <w:pStyle w:val="4"/>
        <w:ind w:right="98"/>
        <w:rPr>
          <w:rFonts w:hint="eastAsia"/>
        </w:rPr>
      </w:pPr>
      <w:r>
        <w:rPr>
          <w:rFonts w:hint="eastAsia"/>
        </w:rPr>
        <w:t>The prayer-meeting on the Monday evening following the Communion was generally enjoyed by all the Lord’s people, and by the ministers who assisted, in a peculiar manner.</w:t>
      </w:r>
    </w:p>
    <w:p w14:paraId="037502FF">
      <w:pPr>
        <w:pStyle w:val="4"/>
        <w:ind w:right="98"/>
        <w:rPr>
          <w:rFonts w:hint="eastAsia"/>
        </w:rPr>
      </w:pPr>
      <w:r>
        <w:rPr>
          <w:rFonts w:hint="eastAsia"/>
        </w:rPr>
        <w:t>圣餐后的周一晚祷告会，通常都为主的所有子民以及前来协助的牧师们以一种特殊的方式所享受。</w:t>
      </w:r>
    </w:p>
    <w:p w14:paraId="79C789C1">
      <w:pPr>
        <w:pStyle w:val="4"/>
        <w:ind w:right="98"/>
        <w:rPr>
          <w:rFonts w:hint="eastAsia"/>
        </w:rPr>
      </w:pPr>
    </w:p>
    <w:p w14:paraId="545762F1">
      <w:pPr>
        <w:pStyle w:val="4"/>
        <w:ind w:right="98"/>
        <w:rPr>
          <w:rFonts w:hint="eastAsia"/>
        </w:rPr>
      </w:pPr>
      <w:r>
        <w:rPr>
          <w:rFonts w:hint="eastAsia"/>
        </w:rPr>
        <w:t>Often all felt the last day of the feast to be the great day.</w:t>
      </w:r>
    </w:p>
    <w:p w14:paraId="6E6321DB">
      <w:pPr>
        <w:pStyle w:val="4"/>
        <w:ind w:right="98"/>
        <w:rPr>
          <w:rFonts w:hint="eastAsia"/>
        </w:rPr>
      </w:pPr>
      <w:r>
        <w:rPr>
          <w:rFonts w:hint="eastAsia"/>
        </w:rPr>
        <w:t>大家常常感到筵席的最后一天是那大日。</w:t>
      </w:r>
    </w:p>
    <w:p w14:paraId="594D15DC">
      <w:pPr>
        <w:pStyle w:val="4"/>
        <w:ind w:right="98"/>
        <w:rPr>
          <w:rFonts w:hint="eastAsia"/>
        </w:rPr>
      </w:pPr>
    </w:p>
    <w:p w14:paraId="089D5345">
      <w:pPr>
        <w:pStyle w:val="4"/>
        <w:ind w:right="98"/>
        <w:rPr>
          <w:rFonts w:hint="eastAsia"/>
        </w:rPr>
      </w:pPr>
      <w:r>
        <w:rPr>
          <w:rFonts w:hint="eastAsia"/>
        </w:rPr>
        <w:t>Souls that had been enjoying the feast were then, at its conclusion, taking hold on the arm of the Beloved in the prospect of going up through the wilderness.</w:t>
      </w:r>
    </w:p>
    <w:p w14:paraId="30D5E432">
      <w:pPr>
        <w:pStyle w:val="4"/>
        <w:ind w:right="98"/>
        <w:rPr>
          <w:rFonts w:hint="eastAsia"/>
        </w:rPr>
      </w:pPr>
      <w:r>
        <w:rPr>
          <w:rFonts w:hint="eastAsia"/>
        </w:rPr>
        <w:t>那些享受了筵席的灵魂，在结束时，便在盼望走过旷野时，抓住那良人的膀臂。</w:t>
      </w:r>
    </w:p>
    <w:p w14:paraId="494EC0BA">
      <w:pPr>
        <w:pStyle w:val="4"/>
        <w:ind w:right="98"/>
        <w:rPr>
          <w:rFonts w:hint="eastAsia"/>
        </w:rPr>
      </w:pPr>
    </w:p>
    <w:p w14:paraId="24EBCB5A">
      <w:pPr>
        <w:pStyle w:val="4"/>
        <w:ind w:right="98"/>
        <w:rPr>
          <w:rFonts w:hint="eastAsia"/>
        </w:rPr>
      </w:pPr>
      <w:r>
        <w:rPr>
          <w:rFonts w:hint="eastAsia"/>
        </w:rPr>
        <w:t>The only notice of his last Communion, January 1, 1843, is the following:—“Sabbath.—A happy communion season. Mr W. Burns preached on Tuesday Wednesday, and Thursday evenings—the first and last very solemn. Mr Baxter (of Hilltown Church) on the Friday. A. Bonar on Saturday, on Rom. 8—The spirit of adoption. I fainted on the Sabbath morning, but revived, and got grace and strength to preach on 1 Tim. 1:16</w:t>
      </w:r>
    </w:p>
    <w:p w14:paraId="6D828FF0">
      <w:pPr>
        <w:pStyle w:val="4"/>
        <w:ind w:right="98"/>
        <w:rPr>
          <w:rFonts w:hint="eastAsia"/>
        </w:rPr>
      </w:pPr>
      <w:r>
        <w:rPr>
          <w:rFonts w:hint="eastAsia"/>
        </w:rPr>
        <w:t>关于他最后一次圣餐，1843年1月1日的唯一记载如下：“安息日。——一个快乐的圣餐季节。W. 伯恩斯先生在周二、周三和周四晚上讲道——第一次和最后一次非常庄严。巴克斯特先生（希尔敦教会）在周五讲道。A. 博纳在周六讲了罗马书第8章——儿子的心。我在安息日早上晕倒了，但又苏醒过来，并得到了恩典和力量去讲提摩太前书1:16</w:t>
      </w:r>
    </w:p>
    <w:p w14:paraId="15314267">
      <w:pPr>
        <w:pStyle w:val="4"/>
        <w:ind w:right="98"/>
        <w:rPr>
          <w:rFonts w:hint="eastAsia"/>
        </w:rPr>
      </w:pPr>
    </w:p>
    <w:p w14:paraId="19C8F2A4">
      <w:pPr>
        <w:pStyle w:val="4"/>
        <w:ind w:right="98"/>
        <w:rPr>
          <w:rFonts w:hint="eastAsia"/>
        </w:rPr>
      </w:pPr>
      <w:r>
        <w:rPr>
          <w:rFonts w:hint="eastAsia"/>
        </w:rPr>
        <w:t>—Paul’s conversion a pattern. There were five tables. Many godly strangers, and a very desirable frame observable in the people. ‘While the king sitteth at his table, my spikenard sendeth out the smell thereof.’ Much sin was covered. He restoreth my soul. Monday, 2.—Mr Milne (of Perth) preached on ‘Hold fast that thou hast;’ and in the evening, to the children, on Josh. 24—‘Choose ye this day whom ye will serve.’ Andrew and I concluded with Rev. 5—‘Thou hast redeemed us,’ etc., and 1 Cor. 15—‘Be stedfast,’ etc.”</w:t>
      </w:r>
    </w:p>
    <w:p w14:paraId="2359B41E">
      <w:pPr>
        <w:pStyle w:val="4"/>
        <w:ind w:right="98"/>
        <w:rPr>
          <w:rFonts w:hint="eastAsia"/>
        </w:rPr>
      </w:pPr>
      <w:r>
        <w:rPr>
          <w:rFonts w:hint="eastAsia"/>
        </w:rPr>
        <w:t>——保罗的归信是一个榜样。有五桌。许多敬虔的陌生人，并且在人们身上可以看到一种非常理想的状态。‘王坐席的时候，我的哪哒香膏发出香味。’许多罪被遮盖了。祂使我的灵魂苏醒。星期一，2日。——米尔恩先生（珀斯）讲了‘你要持守你所有的’；晚上，对孩子们讲了约书亚记24章——‘今日就可以选择所要事奉的’。安德鲁和我的结束讲道是启示录第5章——‘你曾被杀，用自己的血’等等，以及哥林多前书15章——‘所以，你们务要坚固’等等。”</w:t>
      </w:r>
    </w:p>
    <w:p w14:paraId="35C6F249">
      <w:pPr>
        <w:pStyle w:val="4"/>
        <w:ind w:right="98"/>
        <w:rPr>
          <w:rFonts w:hint="eastAsia"/>
        </w:rPr>
      </w:pPr>
    </w:p>
    <w:p w14:paraId="2FE02A68">
      <w:pPr>
        <w:pStyle w:val="4"/>
        <w:ind w:right="98"/>
        <w:rPr>
          <w:rFonts w:hint="eastAsia"/>
        </w:rPr>
      </w:pPr>
      <w:r>
        <w:rPr>
          <w:rFonts w:hint="eastAsia"/>
        </w:rPr>
        <w:t>He dispensed the Lord’s Supper to his flock every quarter; and though on this account his calls upon his brethren for help were frequent, yet never did a brother reckon it anything else than a blessed privilege to be with him.</w:t>
      </w:r>
    </w:p>
    <w:p w14:paraId="636F0795">
      <w:pPr>
        <w:pStyle w:val="4"/>
        <w:ind w:right="98"/>
        <w:rPr>
          <w:rFonts w:hint="eastAsia"/>
        </w:rPr>
      </w:pPr>
      <w:r>
        <w:rPr>
          <w:rFonts w:hint="eastAsia"/>
        </w:rPr>
        <w:t>他每季度都为他的羊群举行主的晚餐；尽管因此他常常请求弟兄们的帮助，但没有一位弟兄认为与他同在不是一种蒙福的特权。</w:t>
      </w:r>
    </w:p>
    <w:p w14:paraId="0DA94BB5">
      <w:pPr>
        <w:pStyle w:val="4"/>
        <w:ind w:right="98"/>
        <w:rPr>
          <w:rFonts w:hint="eastAsia"/>
        </w:rPr>
      </w:pPr>
    </w:p>
    <w:p w14:paraId="23B9BA1E">
      <w:pPr>
        <w:pStyle w:val="4"/>
        <w:ind w:right="98"/>
        <w:rPr>
          <w:rFonts w:hint="eastAsia"/>
        </w:rPr>
      </w:pPr>
      <w:r>
        <w:rPr>
          <w:rFonts w:hint="eastAsia"/>
        </w:rPr>
        <w:t>His first invitation to his friend Mr Hamilton (then at Abernyte) will show the nature of the intercourse that subsisted between him and his brethren who gave their services on these occasions:—“My dear Friend,—Will you excuse lack of ceremony, and come down to-morrow and preach to us the unsearchable riches of Christ?</w:t>
      </w:r>
    </w:p>
    <w:p w14:paraId="430D7C19">
      <w:pPr>
        <w:pStyle w:val="4"/>
        <w:ind w:right="98"/>
        <w:rPr>
          <w:rFonts w:hint="eastAsia"/>
        </w:rPr>
      </w:pPr>
      <w:r>
        <w:rPr>
          <w:rFonts w:hint="eastAsia"/>
        </w:rPr>
        <w:t>他第一次邀请他的朋友汉密尔顿先生（当时在阿伯奈特）的信，将显示出他与在这些场合提供服务的弟兄们之间交往的性质：“我亲爱的朋友，——请原谅我缺少礼节，明天下来给我们传讲基督那测不透的丰富好吗？</w:t>
      </w:r>
    </w:p>
    <w:p w14:paraId="37D5ADF1">
      <w:pPr>
        <w:pStyle w:val="4"/>
        <w:ind w:right="98"/>
        <w:rPr>
          <w:rFonts w:hint="eastAsia"/>
        </w:rPr>
      </w:pPr>
    </w:p>
    <w:p w14:paraId="74812A38">
      <w:pPr>
        <w:pStyle w:val="4"/>
        <w:ind w:right="98"/>
        <w:rPr>
          <w:rFonts w:hint="eastAsia"/>
        </w:rPr>
      </w:pPr>
      <w:r>
        <w:rPr>
          <w:rFonts w:hint="eastAsia"/>
        </w:rPr>
        <w:t>We have the communion on Sabbath.</w:t>
      </w:r>
    </w:p>
    <w:p w14:paraId="2E64E4F5">
      <w:pPr>
        <w:pStyle w:val="4"/>
        <w:ind w:right="98"/>
        <w:rPr>
          <w:rFonts w:hint="eastAsia"/>
        </w:rPr>
      </w:pPr>
      <w:r>
        <w:rPr>
          <w:rFonts w:hint="eastAsia"/>
        </w:rPr>
        <w:t>我们在安息日有圣餐。</w:t>
      </w:r>
    </w:p>
    <w:p w14:paraId="1DDA3166">
      <w:pPr>
        <w:pStyle w:val="4"/>
        <w:ind w:right="98"/>
        <w:rPr>
          <w:rFonts w:hint="eastAsia"/>
        </w:rPr>
      </w:pPr>
    </w:p>
    <w:p w14:paraId="6ED563B2">
      <w:pPr>
        <w:pStyle w:val="4"/>
        <w:ind w:right="98"/>
        <w:rPr>
          <w:rFonts w:hint="eastAsia"/>
        </w:rPr>
      </w:pPr>
      <w:r>
        <w:rPr>
          <w:rFonts w:hint="eastAsia"/>
        </w:rPr>
        <w:t>We have no fast-day, but only a meeting in the evening at a quarter past seven.</w:t>
      </w:r>
    </w:p>
    <w:p w14:paraId="0E4E55ED">
      <w:pPr>
        <w:pStyle w:val="4"/>
        <w:ind w:right="98"/>
        <w:rPr>
          <w:rFonts w:hint="eastAsia"/>
        </w:rPr>
      </w:pPr>
      <w:r>
        <w:rPr>
          <w:rFonts w:hint="eastAsia"/>
        </w:rPr>
        <w:t>我们没有禁食日，只有一个在晚上七点一刻的聚会。</w:t>
      </w:r>
    </w:p>
    <w:p w14:paraId="10F96D6F">
      <w:pPr>
        <w:pStyle w:val="4"/>
        <w:ind w:right="98"/>
        <w:rPr>
          <w:rFonts w:hint="eastAsia"/>
        </w:rPr>
      </w:pPr>
    </w:p>
    <w:p w14:paraId="28F07DB6">
      <w:pPr>
        <w:pStyle w:val="4"/>
        <w:ind w:right="98"/>
        <w:rPr>
          <w:rFonts w:hint="eastAsia"/>
        </w:rPr>
      </w:pPr>
      <w:r>
        <w:rPr>
          <w:rFonts w:hint="eastAsia"/>
        </w:rPr>
        <w:t>Come, my dear sir, if you can, and refresh us with your company.</w:t>
      </w:r>
    </w:p>
    <w:p w14:paraId="55B75611">
      <w:pPr>
        <w:pStyle w:val="4"/>
        <w:ind w:right="98"/>
        <w:rPr>
          <w:rFonts w:hint="eastAsia"/>
        </w:rPr>
      </w:pPr>
      <w:r>
        <w:rPr>
          <w:rFonts w:hint="eastAsia"/>
        </w:rPr>
        <w:t>来吧，我亲爱的先生，如果你能来的话，用你的同在使我们心得畅快。</w:t>
      </w:r>
    </w:p>
    <w:p w14:paraId="443D2B9E">
      <w:pPr>
        <w:pStyle w:val="4"/>
        <w:ind w:right="98"/>
        <w:rPr>
          <w:rFonts w:hint="eastAsia"/>
        </w:rPr>
      </w:pPr>
    </w:p>
    <w:p w14:paraId="5B4381DC">
      <w:pPr>
        <w:pStyle w:val="4"/>
        <w:ind w:right="98"/>
        <w:rPr>
          <w:rFonts w:hint="eastAsia"/>
        </w:rPr>
      </w:pPr>
      <w:r>
        <w:rPr>
          <w:rFonts w:hint="eastAsia"/>
        </w:rPr>
        <w:t>Bring the fragrance of ‘the bundle of myrrh’ along with you, and may grace be poured into your lips.</w:t>
      </w:r>
    </w:p>
    <w:p w14:paraId="43972BF9">
      <w:pPr>
        <w:pStyle w:val="4"/>
        <w:ind w:right="98"/>
        <w:rPr>
          <w:rFonts w:hint="eastAsia"/>
        </w:rPr>
      </w:pPr>
      <w:r>
        <w:rPr>
          <w:rFonts w:hint="eastAsia"/>
        </w:rPr>
        <w:t>请带着‘一袋没药’的香气同来，愿恩惠倾倒在你的嘴唇上。</w:t>
      </w:r>
    </w:p>
    <w:p w14:paraId="4CA441C0">
      <w:pPr>
        <w:pStyle w:val="4"/>
        <w:ind w:right="98"/>
        <w:rPr>
          <w:rFonts w:hint="eastAsia"/>
        </w:rPr>
      </w:pPr>
    </w:p>
    <w:p w14:paraId="07ED7B56">
      <w:pPr>
        <w:pStyle w:val="4"/>
        <w:ind w:right="98"/>
        <w:rPr>
          <w:rFonts w:hint="eastAsia"/>
        </w:rPr>
      </w:pPr>
      <w:r>
        <w:rPr>
          <w:rFonts w:hint="eastAsia"/>
        </w:rPr>
        <w:t>Yours ever.” (Jan. 15, 1840.)</w:t>
      </w:r>
    </w:p>
    <w:p w14:paraId="77C0E5D2">
      <w:pPr>
        <w:pStyle w:val="4"/>
        <w:ind w:right="98"/>
        <w:rPr>
          <w:rFonts w:hint="eastAsia"/>
        </w:rPr>
      </w:pPr>
      <w:r>
        <w:rPr>
          <w:rFonts w:hint="eastAsia"/>
        </w:rPr>
        <w:t>永远是你的。”（1840年1月15日。）</w:t>
      </w:r>
    </w:p>
    <w:p w14:paraId="31DD89F2">
      <w:pPr>
        <w:pStyle w:val="4"/>
        <w:ind w:right="98"/>
        <w:rPr>
          <w:rFonts w:hint="eastAsia"/>
        </w:rPr>
      </w:pPr>
    </w:p>
    <w:p w14:paraId="447429EE">
      <w:pPr>
        <w:pStyle w:val="4"/>
        <w:ind w:right="98"/>
        <w:rPr>
          <w:rFonts w:hint="eastAsia"/>
        </w:rPr>
      </w:pPr>
      <w:r>
        <w:rPr>
          <w:rFonts w:hint="eastAsia"/>
        </w:rPr>
        <w:t>Soon after his return from his mission to the Jews, a ministerial prayer- meeting was formed among some of the brethren in Dundee.</w:t>
      </w:r>
    </w:p>
    <w:p w14:paraId="39950AF0">
      <w:pPr>
        <w:pStyle w:val="4"/>
        <w:ind w:right="98"/>
        <w:rPr>
          <w:rFonts w:hint="eastAsia"/>
        </w:rPr>
      </w:pPr>
      <w:r>
        <w:rPr>
          <w:rFonts w:hint="eastAsia"/>
        </w:rPr>
        <w:t>他从对犹太人的宣教使命回来后不久，在邓迪的一些弟兄们中间成立了一个教牧祷告会。</w:t>
      </w:r>
    </w:p>
    <w:p w14:paraId="0910AF6C">
      <w:pPr>
        <w:pStyle w:val="4"/>
        <w:ind w:right="98"/>
        <w:rPr>
          <w:rFonts w:hint="eastAsia"/>
        </w:rPr>
      </w:pPr>
    </w:p>
    <w:p w14:paraId="0F221DC7">
      <w:pPr>
        <w:pStyle w:val="4"/>
        <w:ind w:right="98"/>
        <w:rPr>
          <w:rFonts w:hint="eastAsia"/>
        </w:rPr>
      </w:pPr>
      <w:r>
        <w:rPr>
          <w:rFonts w:hint="eastAsia"/>
        </w:rPr>
        <w:t>Mr M‘Cheyne took part in it, along with Mr Lewis of St David’s, Mr Baxter of Hilltown, Mr P. L. Miller, afterwards of Wallacetown, and others.</w:t>
      </w:r>
    </w:p>
    <w:p w14:paraId="453457A3">
      <w:pPr>
        <w:pStyle w:val="4"/>
        <w:ind w:right="98"/>
        <w:rPr>
          <w:rFonts w:hint="eastAsia"/>
        </w:rPr>
      </w:pPr>
      <w:r>
        <w:rPr>
          <w:rFonts w:hint="eastAsia"/>
        </w:rPr>
        <w:t>麦克谦先生与圣大卫堂的路易斯先生、希尔敦的巴克斯特先生、后来在华莱士敦的P. L. 米勒先生以及其他人一同参加。</w:t>
      </w:r>
    </w:p>
    <w:p w14:paraId="5A9FC96C">
      <w:pPr>
        <w:pStyle w:val="4"/>
        <w:ind w:right="98"/>
        <w:rPr>
          <w:rFonts w:hint="eastAsia"/>
        </w:rPr>
      </w:pPr>
    </w:p>
    <w:p w14:paraId="6B23D878">
      <w:pPr>
        <w:pStyle w:val="4"/>
        <w:ind w:right="98"/>
        <w:rPr>
          <w:rFonts w:hint="eastAsia"/>
        </w:rPr>
      </w:pPr>
      <w:r>
        <w:rPr>
          <w:rFonts w:hint="eastAsia"/>
        </w:rPr>
        <w:t>Feeling deep concern for the salvation of the souls under their care, they met every</w:t>
      </w:r>
    </w:p>
    <w:p w14:paraId="5CB3D857">
      <w:pPr>
        <w:pStyle w:val="4"/>
        <w:ind w:right="98"/>
        <w:rPr>
          <w:rFonts w:hint="eastAsia"/>
        </w:rPr>
      </w:pPr>
      <w:r>
        <w:rPr>
          <w:rFonts w:hint="eastAsia"/>
        </w:rPr>
        <w:t>他们对所看顾灵魂的得救深感关切，每周</w:t>
      </w:r>
    </w:p>
    <w:p w14:paraId="654836D5">
      <w:pPr>
        <w:pStyle w:val="4"/>
        <w:ind w:right="98"/>
        <w:rPr>
          <w:rFonts w:hint="eastAsia"/>
        </w:rPr>
      </w:pPr>
    </w:p>
    <w:p w14:paraId="57FB3964">
      <w:pPr>
        <w:pStyle w:val="4"/>
        <w:ind w:right="98"/>
        <w:rPr>
          <w:rFonts w:hint="eastAsia"/>
        </w:rPr>
      </w:pPr>
      <w:r>
        <w:rPr>
          <w:rFonts w:hint="eastAsia"/>
        </w:rPr>
        <w:t>Monday forenoon, to pray together for their flocks and their own souls.</w:t>
      </w:r>
    </w:p>
    <w:p w14:paraId="7E5B84B6">
      <w:pPr>
        <w:pStyle w:val="4"/>
        <w:ind w:right="98"/>
        <w:rPr>
          <w:rFonts w:hint="eastAsia"/>
        </w:rPr>
      </w:pPr>
      <w:r>
        <w:rPr>
          <w:rFonts w:hint="eastAsia"/>
        </w:rPr>
        <w:t>一上午聚在一起，为他们的羊群和自己的灵魂祷告。</w:t>
      </w:r>
    </w:p>
    <w:p w14:paraId="4E636084">
      <w:pPr>
        <w:pStyle w:val="4"/>
        <w:ind w:right="98"/>
        <w:rPr>
          <w:rFonts w:hint="eastAsia"/>
        </w:rPr>
      </w:pPr>
    </w:p>
    <w:p w14:paraId="50E7623C">
      <w:pPr>
        <w:pStyle w:val="4"/>
        <w:ind w:right="98"/>
        <w:rPr>
          <w:rFonts w:hint="eastAsia"/>
        </w:rPr>
      </w:pPr>
      <w:r>
        <w:rPr>
          <w:rFonts w:hint="eastAsia"/>
        </w:rPr>
        <w:t>The time of the meeting was limited to an hour and a half, in order that all who attended might form their pastoral arrangements for the day, without fear of being hindered; and, in addition to prayer, those present conversed on some selected topic, vitally connected with their duties as ministers of Christ.</w:t>
      </w:r>
    </w:p>
    <w:p w14:paraId="0AB068FA">
      <w:pPr>
        <w:pStyle w:val="4"/>
        <w:ind w:right="98"/>
        <w:rPr>
          <w:rFonts w:hint="eastAsia"/>
        </w:rPr>
      </w:pPr>
      <w:r>
        <w:rPr>
          <w:rFonts w:hint="eastAsia"/>
        </w:rPr>
        <w:t>聚会时间限定为一个半小时，以便所有参加者都能安排好当天的教牧工作，而不必担心受到阻碍；除了祷告，与会者还就某个选定的、与他们作为基督的仆人的职责密切相关的主题进行交谈。</w:t>
      </w:r>
    </w:p>
    <w:p w14:paraId="228A8679">
      <w:pPr>
        <w:pStyle w:val="4"/>
        <w:ind w:right="98"/>
        <w:rPr>
          <w:rFonts w:hint="eastAsia"/>
        </w:rPr>
      </w:pPr>
    </w:p>
    <w:p w14:paraId="05BFBCA0">
      <w:pPr>
        <w:pStyle w:val="4"/>
        <w:ind w:right="98"/>
        <w:rPr>
          <w:rFonts w:hint="eastAsia"/>
        </w:rPr>
      </w:pPr>
      <w:r>
        <w:rPr>
          <w:rFonts w:hint="eastAsia"/>
        </w:rPr>
        <w:t>Mr M‘Cheyne was never absent from this prayer-meeting unless through absolute necessity, and the brethren scarcely remember any occasion on which some important remark did not drop from his lips.</w:t>
      </w:r>
    </w:p>
    <w:p w14:paraId="421C0A79">
      <w:pPr>
        <w:pStyle w:val="4"/>
        <w:ind w:right="98"/>
        <w:rPr>
          <w:rFonts w:hint="eastAsia"/>
        </w:rPr>
      </w:pPr>
      <w:r>
        <w:rPr>
          <w:rFonts w:hint="eastAsia"/>
        </w:rPr>
        <w:t>除非万不得已，麦克谦先生从未缺席过这个祷告会，弟兄们几乎不记得有哪次他没有说出一些重要的见解。</w:t>
      </w:r>
    </w:p>
    <w:p w14:paraId="2DECD74C">
      <w:pPr>
        <w:pStyle w:val="4"/>
        <w:ind w:right="98"/>
        <w:rPr>
          <w:rFonts w:hint="eastAsia"/>
        </w:rPr>
      </w:pPr>
    </w:p>
    <w:p w14:paraId="15409B9F">
      <w:pPr>
        <w:pStyle w:val="4"/>
        <w:ind w:right="98"/>
        <w:rPr>
          <w:rFonts w:hint="eastAsia"/>
        </w:rPr>
      </w:pPr>
      <w:r>
        <w:rPr>
          <w:rFonts w:hint="eastAsia"/>
        </w:rPr>
        <w:t>He himself reaped great profit from it.</w:t>
      </w:r>
    </w:p>
    <w:p w14:paraId="1A016BAF">
      <w:pPr>
        <w:pStyle w:val="4"/>
        <w:ind w:right="98"/>
        <w:rPr>
          <w:rFonts w:hint="eastAsia"/>
        </w:rPr>
      </w:pPr>
      <w:r>
        <w:rPr>
          <w:rFonts w:hint="eastAsia"/>
        </w:rPr>
        <w:t>他自己也从中获益匪浅。</w:t>
      </w:r>
    </w:p>
    <w:p w14:paraId="494817E9">
      <w:pPr>
        <w:pStyle w:val="4"/>
        <w:ind w:right="98"/>
        <w:rPr>
          <w:rFonts w:hint="eastAsia"/>
        </w:rPr>
      </w:pPr>
    </w:p>
    <w:p w14:paraId="6D0AA182">
      <w:pPr>
        <w:pStyle w:val="4"/>
        <w:ind w:right="98"/>
        <w:rPr>
          <w:rFonts w:hint="eastAsia"/>
        </w:rPr>
      </w:pPr>
      <w:r>
        <w:rPr>
          <w:rFonts w:hint="eastAsia"/>
        </w:rPr>
        <w:t>He notes, Dec. 8: “This has been a deeply interesting week.</w:t>
      </w:r>
    </w:p>
    <w:p w14:paraId="5805C1DA">
      <w:pPr>
        <w:pStyle w:val="4"/>
        <w:ind w:right="98"/>
        <w:rPr>
          <w:rFonts w:hint="eastAsia"/>
        </w:rPr>
      </w:pPr>
      <w:r>
        <w:rPr>
          <w:rFonts w:hint="eastAsia"/>
        </w:rPr>
        <w:t>他记道，12月8日：“这是非常有趣的一周。</w:t>
      </w:r>
    </w:p>
    <w:p w14:paraId="178893C7">
      <w:pPr>
        <w:pStyle w:val="4"/>
        <w:ind w:right="98"/>
        <w:rPr>
          <w:rFonts w:hint="eastAsia"/>
        </w:rPr>
      </w:pPr>
    </w:p>
    <w:p w14:paraId="332ECE9A">
      <w:pPr>
        <w:pStyle w:val="4"/>
        <w:ind w:right="98"/>
        <w:rPr>
          <w:rFonts w:hint="eastAsia"/>
        </w:rPr>
      </w:pPr>
      <w:r>
        <w:rPr>
          <w:rFonts w:hint="eastAsia"/>
        </w:rPr>
        <w:t>On Monday our ministerial prayer-meeting was set agoing in St David’s vestry.</w:t>
      </w:r>
    </w:p>
    <w:p w14:paraId="4A9CA5DA">
      <w:pPr>
        <w:pStyle w:val="4"/>
        <w:ind w:right="98"/>
        <w:rPr>
          <w:rFonts w:hint="eastAsia"/>
        </w:rPr>
      </w:pPr>
      <w:r>
        <w:rPr>
          <w:rFonts w:hint="eastAsia"/>
        </w:rPr>
        <w:t>周一，我们的教牧祷告会在圣大卫堂的牧师休息室开始了。</w:t>
      </w:r>
    </w:p>
    <w:p w14:paraId="258CD595">
      <w:pPr>
        <w:pStyle w:val="4"/>
        <w:ind w:right="98"/>
        <w:rPr>
          <w:rFonts w:hint="eastAsia"/>
        </w:rPr>
      </w:pPr>
    </w:p>
    <w:p w14:paraId="121F3581">
      <w:pPr>
        <w:pStyle w:val="4"/>
        <w:ind w:right="98"/>
        <w:rPr>
          <w:rFonts w:hint="eastAsia"/>
        </w:rPr>
      </w:pPr>
      <w:r>
        <w:rPr>
          <w:rFonts w:hint="eastAsia"/>
        </w:rPr>
        <w:t>The hearts of all seem really in earnest in it.</w:t>
      </w:r>
    </w:p>
    <w:p w14:paraId="783FE9FD">
      <w:pPr>
        <w:pStyle w:val="4"/>
        <w:ind w:right="98"/>
        <w:rPr>
          <w:rFonts w:hint="eastAsia"/>
        </w:rPr>
      </w:pPr>
      <w:r>
        <w:rPr>
          <w:rFonts w:hint="eastAsia"/>
        </w:rPr>
        <w:t>大家的心似乎都真的投入其中。</w:t>
      </w:r>
    </w:p>
    <w:p w14:paraId="6A945737">
      <w:pPr>
        <w:pStyle w:val="4"/>
        <w:ind w:right="98"/>
        <w:rPr>
          <w:rFonts w:hint="eastAsia"/>
        </w:rPr>
      </w:pPr>
    </w:p>
    <w:p w14:paraId="68C59184">
      <w:pPr>
        <w:pStyle w:val="4"/>
        <w:ind w:right="98"/>
        <w:rPr>
          <w:rFonts w:hint="eastAsia"/>
        </w:rPr>
      </w:pPr>
      <w:r>
        <w:rPr>
          <w:rFonts w:hint="eastAsia"/>
        </w:rPr>
        <w:t>The Lord answers prayer; may it be a great blessing to our souls and to our flocks.”</w:t>
      </w:r>
    </w:p>
    <w:p w14:paraId="0580F7DC">
      <w:pPr>
        <w:pStyle w:val="4"/>
        <w:ind w:right="98"/>
        <w:rPr>
          <w:rFonts w:hint="eastAsia"/>
        </w:rPr>
      </w:pPr>
      <w:r>
        <w:rPr>
          <w:rFonts w:hint="eastAsia"/>
        </w:rPr>
        <w:t>主应允祷告；愿这对我们的灵魂和我们的羊群都是一个大大的祝福。”</w:t>
      </w:r>
    </w:p>
    <w:p w14:paraId="7A999447">
      <w:pPr>
        <w:pStyle w:val="4"/>
        <w:ind w:right="98"/>
        <w:rPr>
          <w:rFonts w:hint="eastAsia"/>
        </w:rPr>
      </w:pPr>
    </w:p>
    <w:p w14:paraId="13C04EC7">
      <w:pPr>
        <w:pStyle w:val="4"/>
        <w:ind w:right="98"/>
        <w:rPr>
          <w:rFonts w:hint="eastAsia"/>
        </w:rPr>
      </w:pPr>
      <w:r>
        <w:rPr>
          <w:rFonts w:hint="eastAsia"/>
        </w:rPr>
        <w:t>Another time: “Meeting in St David’s vestry.</w:t>
      </w:r>
    </w:p>
    <w:p w14:paraId="464FB0FC">
      <w:pPr>
        <w:pStyle w:val="4"/>
        <w:ind w:right="98"/>
        <w:rPr>
          <w:rFonts w:hint="eastAsia"/>
        </w:rPr>
      </w:pPr>
      <w:r>
        <w:rPr>
          <w:rFonts w:hint="eastAsia"/>
        </w:rPr>
        <w:t>另一次：“在圣大卫堂的牧师休息室聚会。</w:t>
      </w:r>
    </w:p>
    <w:p w14:paraId="339EED73">
      <w:pPr>
        <w:pStyle w:val="4"/>
        <w:ind w:right="98"/>
        <w:rPr>
          <w:rFonts w:hint="eastAsia"/>
        </w:rPr>
      </w:pPr>
    </w:p>
    <w:p w14:paraId="76E96720">
      <w:pPr>
        <w:pStyle w:val="4"/>
        <w:ind w:right="98"/>
        <w:rPr>
          <w:rFonts w:hint="eastAsia"/>
        </w:rPr>
      </w:pPr>
      <w:r>
        <w:rPr>
          <w:rFonts w:hint="eastAsia"/>
        </w:rPr>
        <w:t>The subject of fasting was spoken upon.</w:t>
      </w:r>
    </w:p>
    <w:p w14:paraId="1021E83A">
      <w:pPr>
        <w:pStyle w:val="4"/>
        <w:ind w:right="98"/>
        <w:rPr>
          <w:rFonts w:hint="eastAsia"/>
        </w:rPr>
      </w:pPr>
      <w:r>
        <w:rPr>
          <w:rFonts w:hint="eastAsia"/>
        </w:rPr>
        <w:t>谈到了禁食的主题。</w:t>
      </w:r>
    </w:p>
    <w:p w14:paraId="66820DA5">
      <w:pPr>
        <w:pStyle w:val="4"/>
        <w:ind w:right="98"/>
        <w:rPr>
          <w:rFonts w:hint="eastAsia"/>
        </w:rPr>
      </w:pPr>
    </w:p>
    <w:p w14:paraId="32635FCB">
      <w:pPr>
        <w:pStyle w:val="4"/>
        <w:ind w:right="98"/>
        <w:rPr>
          <w:rFonts w:hint="eastAsia"/>
        </w:rPr>
      </w:pPr>
      <w:r>
        <w:rPr>
          <w:rFonts w:hint="eastAsia"/>
        </w:rPr>
        <w:t>Felt exceedingly in my own spirit how little we feel real grief on account of sin before God, or we would often lose our appetite for food.</w:t>
      </w:r>
    </w:p>
    <w:p w14:paraId="18223B5D">
      <w:pPr>
        <w:pStyle w:val="4"/>
        <w:ind w:right="98"/>
        <w:rPr>
          <w:rFonts w:hint="eastAsia"/>
        </w:rPr>
      </w:pPr>
      <w:r>
        <w:rPr>
          <w:rFonts w:hint="eastAsia"/>
        </w:rPr>
        <w:t>我在自己的灵里深切地感到，我们在神面前为罪感到的真实忧伤是何等之少，否则我们就会常常失去食欲。</w:t>
      </w:r>
    </w:p>
    <w:p w14:paraId="1683ACB6">
      <w:pPr>
        <w:pStyle w:val="4"/>
        <w:ind w:right="98"/>
        <w:rPr>
          <w:rFonts w:hint="eastAsia"/>
        </w:rPr>
      </w:pPr>
    </w:p>
    <w:p w14:paraId="6C7B43F7">
      <w:pPr>
        <w:pStyle w:val="4"/>
        <w:ind w:right="98"/>
        <w:rPr>
          <w:rFonts w:hint="eastAsia"/>
        </w:rPr>
      </w:pPr>
      <w:r>
        <w:rPr>
          <w:rFonts w:hint="eastAsia"/>
        </w:rPr>
        <w:t>When parents lose a child, they often do not taste a bit from morning to night, out of pure grief.</w:t>
      </w:r>
    </w:p>
    <w:p w14:paraId="51AAFCEA">
      <w:pPr>
        <w:pStyle w:val="4"/>
        <w:ind w:right="98"/>
        <w:rPr>
          <w:rFonts w:hint="eastAsia"/>
        </w:rPr>
      </w:pPr>
      <w:r>
        <w:rPr>
          <w:rFonts w:hint="eastAsia"/>
        </w:rPr>
        <w:t>当父母失去一个孩子时，他们常常因为纯粹的悲伤而从早到晚滴水不进。</w:t>
      </w:r>
    </w:p>
    <w:p w14:paraId="4B9B6718">
      <w:pPr>
        <w:pStyle w:val="4"/>
        <w:ind w:right="98"/>
        <w:rPr>
          <w:rFonts w:hint="eastAsia"/>
        </w:rPr>
      </w:pPr>
    </w:p>
    <w:p w14:paraId="0366D598">
      <w:pPr>
        <w:pStyle w:val="4"/>
        <w:ind w:right="98"/>
        <w:rPr>
          <w:rFonts w:hint="eastAsia"/>
        </w:rPr>
      </w:pPr>
      <w:r>
        <w:rPr>
          <w:rFonts w:hint="eastAsia"/>
        </w:rPr>
        <w:t>Should we not mourn as for an only child?</w:t>
      </w:r>
    </w:p>
    <w:p w14:paraId="216A7A82">
      <w:pPr>
        <w:pStyle w:val="4"/>
        <w:ind w:right="98"/>
        <w:rPr>
          <w:rFonts w:hint="eastAsia"/>
        </w:rPr>
      </w:pPr>
      <w:r>
        <w:rPr>
          <w:rFonts w:hint="eastAsia"/>
        </w:rPr>
        <w:t>我们不应该像为独生子哀悼一样吗？</w:t>
      </w:r>
    </w:p>
    <w:p w14:paraId="3BD1D653">
      <w:pPr>
        <w:pStyle w:val="4"/>
        <w:ind w:right="98"/>
        <w:rPr>
          <w:rFonts w:hint="eastAsia"/>
        </w:rPr>
      </w:pPr>
    </w:p>
    <w:p w14:paraId="0C8F3EB3">
      <w:pPr>
        <w:pStyle w:val="4"/>
        <w:ind w:right="98"/>
        <w:rPr>
          <w:rFonts w:hint="eastAsia"/>
        </w:rPr>
      </w:pPr>
      <w:r>
        <w:rPr>
          <w:rFonts w:hint="eastAsia"/>
        </w:rPr>
        <w:t>How little of the spirit of grace and supplication we have then!”</w:t>
      </w:r>
    </w:p>
    <w:p w14:paraId="1DDB9576">
      <w:pPr>
        <w:pStyle w:val="4"/>
        <w:ind w:right="98"/>
        <w:rPr>
          <w:rFonts w:hint="eastAsia"/>
        </w:rPr>
      </w:pPr>
      <w:r>
        <w:rPr>
          <w:rFonts w:hint="eastAsia"/>
        </w:rPr>
        <w:t>那时我们是何等缺少恩典和恳求的灵啊！”</w:t>
      </w:r>
    </w:p>
    <w:p w14:paraId="3ADEA576">
      <w:pPr>
        <w:pStyle w:val="4"/>
        <w:ind w:right="98"/>
        <w:rPr>
          <w:rFonts w:hint="eastAsia"/>
        </w:rPr>
      </w:pPr>
    </w:p>
    <w:p w14:paraId="604E491F">
      <w:pPr>
        <w:pStyle w:val="4"/>
        <w:ind w:right="98"/>
        <w:rPr>
          <w:rFonts w:hint="eastAsia"/>
        </w:rPr>
      </w:pPr>
      <w:r>
        <w:rPr>
          <w:rFonts w:hint="eastAsia"/>
        </w:rPr>
        <w:t>On Dec. 30: “Pleasant meeting of ministers.</w:t>
      </w:r>
    </w:p>
    <w:p w14:paraId="76D71B14">
      <w:pPr>
        <w:pStyle w:val="4"/>
        <w:ind w:right="98"/>
        <w:rPr>
          <w:rFonts w:hint="eastAsia"/>
        </w:rPr>
      </w:pPr>
      <w:r>
        <w:rPr>
          <w:rFonts w:hint="eastAsia"/>
        </w:rPr>
        <w:t>12月30日：“愉快的牧师聚会。</w:t>
      </w:r>
    </w:p>
    <w:p w14:paraId="6D892356">
      <w:pPr>
        <w:pStyle w:val="4"/>
        <w:ind w:right="98"/>
        <w:rPr>
          <w:rFonts w:hint="eastAsia"/>
        </w:rPr>
      </w:pPr>
    </w:p>
    <w:p w14:paraId="50CF2066">
      <w:pPr>
        <w:pStyle w:val="4"/>
        <w:ind w:right="98"/>
        <w:rPr>
          <w:rFonts w:hint="eastAsia"/>
        </w:rPr>
      </w:pPr>
      <w:r>
        <w:rPr>
          <w:rFonts w:hint="eastAsia"/>
        </w:rPr>
        <w:t>Many delightful texts on ‘Arguments to be used with God in prayer.’</w:t>
      </w:r>
    </w:p>
    <w:p w14:paraId="07E38C69">
      <w:pPr>
        <w:pStyle w:val="4"/>
        <w:ind w:right="98"/>
        <w:rPr>
          <w:rFonts w:hint="eastAsia"/>
        </w:rPr>
      </w:pPr>
      <w:r>
        <w:rPr>
          <w:rFonts w:hint="eastAsia"/>
        </w:rPr>
        <w:t>许多关于‘在祷告中向上帝陈明理由’的令人愉快的经文。</w:t>
      </w:r>
    </w:p>
    <w:p w14:paraId="6FB16F3B">
      <w:pPr>
        <w:pStyle w:val="4"/>
        <w:ind w:right="98"/>
        <w:rPr>
          <w:rFonts w:hint="eastAsia"/>
        </w:rPr>
      </w:pPr>
    </w:p>
    <w:p w14:paraId="7C7D7097">
      <w:pPr>
        <w:pStyle w:val="4"/>
        <w:ind w:right="98"/>
        <w:rPr>
          <w:rFonts w:hint="eastAsia"/>
        </w:rPr>
      </w:pPr>
      <w:r>
        <w:rPr>
          <w:rFonts w:hint="eastAsia"/>
        </w:rPr>
        <w:t>How little I have used these!</w:t>
      </w:r>
    </w:p>
    <w:p w14:paraId="67AAF653">
      <w:pPr>
        <w:pStyle w:val="4"/>
        <w:ind w:right="98"/>
        <w:rPr>
          <w:rFonts w:hint="eastAsia"/>
        </w:rPr>
      </w:pPr>
      <w:r>
        <w:rPr>
          <w:rFonts w:hint="eastAsia"/>
        </w:rPr>
        <w:t>我用得何其少啊！</w:t>
      </w:r>
    </w:p>
    <w:p w14:paraId="122FFEF1">
      <w:pPr>
        <w:pStyle w:val="4"/>
        <w:ind w:right="98"/>
        <w:rPr>
          <w:rFonts w:hint="eastAsia"/>
        </w:rPr>
      </w:pPr>
    </w:p>
    <w:p w14:paraId="7FA7B09E">
      <w:pPr>
        <w:pStyle w:val="4"/>
        <w:ind w:right="98"/>
        <w:rPr>
          <w:rFonts w:hint="eastAsia"/>
        </w:rPr>
      </w:pPr>
      <w:r>
        <w:rPr>
          <w:rFonts w:hint="eastAsia"/>
        </w:rPr>
        <w:t>Should we not study prayer more?”</w:t>
      </w:r>
    </w:p>
    <w:p w14:paraId="0E32E1D6">
      <w:pPr>
        <w:pStyle w:val="4"/>
        <w:ind w:right="98"/>
        <w:rPr>
          <w:rFonts w:hint="eastAsia"/>
        </w:rPr>
      </w:pPr>
      <w:r>
        <w:rPr>
          <w:rFonts w:hint="eastAsia"/>
        </w:rPr>
        <w:t>我们不应该更多地学习祷告吗？”</w:t>
      </w:r>
    </w:p>
    <w:p w14:paraId="299590E5">
      <w:pPr>
        <w:pStyle w:val="4"/>
        <w:ind w:right="98"/>
        <w:rPr>
          <w:rFonts w:hint="eastAsia"/>
        </w:rPr>
      </w:pPr>
    </w:p>
    <w:p w14:paraId="2115CF2F">
      <w:pPr>
        <w:pStyle w:val="4"/>
        <w:ind w:right="98"/>
        <w:rPr>
          <w:rFonts w:hint="eastAsia"/>
        </w:rPr>
      </w:pPr>
      <w:r>
        <w:rPr>
          <w:rFonts w:hint="eastAsia"/>
        </w:rPr>
        <w:t>Full as he was of affection and Christian kindness to all believers, he was specially so to the faithful brethren in the gospel of Christ.</w:t>
      </w:r>
    </w:p>
    <w:p w14:paraId="716E731D">
      <w:pPr>
        <w:pStyle w:val="4"/>
        <w:ind w:right="98"/>
        <w:rPr>
          <w:rFonts w:hint="eastAsia"/>
        </w:rPr>
      </w:pPr>
      <w:r>
        <w:rPr>
          <w:rFonts w:hint="eastAsia"/>
        </w:rPr>
        <w:t>他对所有信徒都充满了情感和基督徒的仁慈，对基督福音中忠心的弟兄们更是如此。</w:t>
      </w:r>
    </w:p>
    <w:p w14:paraId="1CECEA46">
      <w:pPr>
        <w:pStyle w:val="4"/>
        <w:ind w:right="98"/>
        <w:rPr>
          <w:rFonts w:hint="eastAsia"/>
        </w:rPr>
      </w:pPr>
    </w:p>
    <w:p w14:paraId="5D064443">
      <w:pPr>
        <w:pStyle w:val="4"/>
        <w:ind w:right="98"/>
        <w:rPr>
          <w:rFonts w:hint="eastAsia"/>
        </w:rPr>
      </w:pPr>
      <w:r>
        <w:rPr>
          <w:rFonts w:hint="eastAsia"/>
        </w:rPr>
        <w:t>Perhaps there never was one who more carefully watched against the danger of undervaluing precious men, and detracting from a brother’s character.</w:t>
      </w:r>
    </w:p>
    <w:p w14:paraId="0C99FD22">
      <w:pPr>
        <w:pStyle w:val="4"/>
        <w:ind w:right="98"/>
        <w:rPr>
          <w:rFonts w:hint="eastAsia"/>
        </w:rPr>
      </w:pPr>
      <w:r>
        <w:rPr>
          <w:rFonts w:hint="eastAsia"/>
        </w:rPr>
        <w:t>也许从来没有人像他那样，如此小心地防备低估宝贵的人以及诋毁弟兄品格的危险。</w:t>
      </w:r>
    </w:p>
    <w:p w14:paraId="73C4AF91">
      <w:pPr>
        <w:pStyle w:val="4"/>
        <w:ind w:right="98"/>
        <w:rPr>
          <w:rFonts w:hint="eastAsia"/>
        </w:rPr>
      </w:pPr>
    </w:p>
    <w:p w14:paraId="74DED94B">
      <w:pPr>
        <w:pStyle w:val="4"/>
        <w:ind w:right="98"/>
        <w:rPr>
          <w:rFonts w:hint="eastAsia"/>
        </w:rPr>
      </w:pPr>
      <w:r>
        <w:rPr>
          <w:rFonts w:hint="eastAsia"/>
        </w:rPr>
        <w:t>Although naturally ambitious, grace so wrought in him, that he never sought to bring himself into view; and most cheerfully would he observe and take notice of the graces and gifts of others.</w:t>
      </w:r>
    </w:p>
    <w:p w14:paraId="2F4937F5">
      <w:pPr>
        <w:pStyle w:val="4"/>
        <w:ind w:right="98"/>
        <w:rPr>
          <w:rFonts w:hint="eastAsia"/>
        </w:rPr>
      </w:pPr>
      <w:r>
        <w:rPr>
          <w:rFonts w:hint="eastAsia"/>
        </w:rPr>
        <w:t>虽然他天性有抱负，但恩典在他里面如此作工，以至于他从未寻求表现自己；他会非常愉快地观察并留意他人的恩典和恩赐。</w:t>
      </w:r>
    </w:p>
    <w:p w14:paraId="5214A786">
      <w:pPr>
        <w:pStyle w:val="4"/>
        <w:ind w:right="98"/>
        <w:rPr>
          <w:rFonts w:hint="eastAsia"/>
        </w:rPr>
      </w:pPr>
    </w:p>
    <w:p w14:paraId="57D5D6D0">
      <w:pPr>
        <w:pStyle w:val="4"/>
        <w:ind w:right="98"/>
        <w:rPr>
          <w:rFonts w:hint="eastAsia"/>
        </w:rPr>
      </w:pPr>
      <w:r>
        <w:rPr>
          <w:rFonts w:hint="eastAsia"/>
        </w:rPr>
        <w:t>Who is there of us that should ever feel otherwise?</w:t>
      </w:r>
    </w:p>
    <w:p w14:paraId="5164A34B">
      <w:pPr>
        <w:pStyle w:val="4"/>
        <w:ind w:right="98"/>
        <w:rPr>
          <w:rFonts w:hint="eastAsia"/>
        </w:rPr>
      </w:pPr>
      <w:r>
        <w:rPr>
          <w:rFonts w:hint="eastAsia"/>
        </w:rPr>
        <w:t>我们中间有谁应该有不同的感受呢？</w:t>
      </w:r>
    </w:p>
    <w:p w14:paraId="6607439A">
      <w:pPr>
        <w:pStyle w:val="4"/>
        <w:ind w:right="98"/>
        <w:rPr>
          <w:rFonts w:hint="eastAsia"/>
        </w:rPr>
      </w:pPr>
    </w:p>
    <w:p w14:paraId="74B07C4A">
      <w:pPr>
        <w:pStyle w:val="4"/>
        <w:ind w:right="98"/>
        <w:rPr>
          <w:rFonts w:hint="eastAsia"/>
        </w:rPr>
      </w:pPr>
      <w:r>
        <w:rPr>
          <w:rFonts w:hint="eastAsia"/>
        </w:rPr>
        <w:t>“For the body is not one member, but many.”</w:t>
      </w:r>
    </w:p>
    <w:p w14:paraId="14F77CF0">
      <w:pPr>
        <w:pStyle w:val="4"/>
        <w:ind w:right="98"/>
        <w:rPr>
          <w:rFonts w:hint="eastAsia"/>
        </w:rPr>
      </w:pPr>
      <w:r>
        <w:rPr>
          <w:rFonts w:hint="eastAsia"/>
        </w:rPr>
        <w:t>“因为身子原不是一个肢体，乃是许多肢体。”</w:t>
      </w:r>
    </w:p>
    <w:p w14:paraId="1C11A7AF">
      <w:pPr>
        <w:pStyle w:val="4"/>
        <w:ind w:right="98"/>
        <w:rPr>
          <w:rFonts w:hint="eastAsia"/>
        </w:rPr>
      </w:pPr>
    </w:p>
    <w:p w14:paraId="1D912D28">
      <w:pPr>
        <w:pStyle w:val="4"/>
        <w:ind w:right="98"/>
        <w:rPr>
          <w:rFonts w:hint="eastAsia"/>
        </w:rPr>
      </w:pPr>
      <w:r>
        <w:rPr>
          <w:rFonts w:hint="eastAsia"/>
        </w:rPr>
        <w:t>And “the eye cannot say unto the hand, I have no need of thee; nor, again, the head to the feet, I have no need of you.”</w:t>
      </w:r>
    </w:p>
    <w:p w14:paraId="3AE0D01D">
      <w:pPr>
        <w:pStyle w:val="4"/>
        <w:ind w:right="98"/>
        <w:rPr>
          <w:rFonts w:hint="eastAsia"/>
        </w:rPr>
      </w:pPr>
      <w:r>
        <w:rPr>
          <w:rFonts w:hint="eastAsia"/>
        </w:rPr>
        <w:t>并且“眼不能对手说：我用不着你；头也不能对脚说：我用不着你。”</w:t>
      </w:r>
    </w:p>
    <w:p w14:paraId="71505EF0">
      <w:pPr>
        <w:pStyle w:val="4"/>
        <w:ind w:right="98"/>
        <w:rPr>
          <w:rFonts w:hint="eastAsia"/>
        </w:rPr>
      </w:pPr>
    </w:p>
    <w:p w14:paraId="0D48DB0E">
      <w:pPr>
        <w:pStyle w:val="4"/>
        <w:ind w:right="98"/>
        <w:rPr>
          <w:rFonts w:hint="eastAsia"/>
        </w:rPr>
      </w:pPr>
      <w:r>
        <w:rPr>
          <w:rFonts w:hint="eastAsia"/>
        </w:rPr>
        <w:t>All with whom he was intimate still remember with gratitude how faithfully and anxiously he used to warn his friends of whatever he apprehended they were in danger from.</w:t>
      </w:r>
    </w:p>
    <w:p w14:paraId="337AA19A">
      <w:pPr>
        <w:pStyle w:val="4"/>
        <w:ind w:right="98"/>
        <w:rPr>
          <w:rFonts w:hint="eastAsia"/>
        </w:rPr>
      </w:pPr>
      <w:r>
        <w:rPr>
          <w:rFonts w:hint="eastAsia"/>
        </w:rPr>
        <w:t>所有与他亲近的人仍然怀着感激之情记得，他曾如何忠实而焦虑地警告他的朋友们，他所察觉到的他们可能面临的任何危险。</w:t>
      </w:r>
    </w:p>
    <w:p w14:paraId="6799C339">
      <w:pPr>
        <w:pStyle w:val="4"/>
        <w:ind w:right="98"/>
        <w:rPr>
          <w:rFonts w:hint="eastAsia"/>
        </w:rPr>
      </w:pPr>
    </w:p>
    <w:p w14:paraId="4BF78804">
      <w:pPr>
        <w:pStyle w:val="4"/>
        <w:ind w:right="98"/>
        <w:rPr>
          <w:rFonts w:hint="eastAsia"/>
        </w:rPr>
      </w:pPr>
      <w:r>
        <w:rPr>
          <w:rFonts w:hint="eastAsia"/>
        </w:rPr>
        <w:t>To Mr W. C Burns he wrote, Dec. 31, 1839: “Now, the Lord be your strength, teacher, and guide. I charge you, be clothed with humility, or you will yet be a wandering star, for which is reserved the blackness of darkness for ever. Let Christ increase; let man</w:t>
      </w:r>
    </w:p>
    <w:p w14:paraId="1119590D">
      <w:pPr>
        <w:pStyle w:val="4"/>
        <w:ind w:right="98"/>
        <w:rPr>
          <w:rFonts w:hint="eastAsia"/>
        </w:rPr>
      </w:pPr>
      <w:r>
        <w:rPr>
          <w:rFonts w:hint="eastAsia"/>
        </w:rPr>
        <w:t>他写信给W. C. 伯恩斯先生，1839年12月31日：“现在，愿主作你的力量、教师和引导。我嘱咐你，要以谦卑为衣，否则你将成为一颗流荡的星，有墨黑的黑暗为它永远存留。让基督兴旺；让人</w:t>
      </w:r>
    </w:p>
    <w:p w14:paraId="63698879">
      <w:pPr>
        <w:pStyle w:val="4"/>
        <w:ind w:right="98"/>
        <w:rPr>
          <w:rFonts w:hint="eastAsia"/>
        </w:rPr>
      </w:pPr>
    </w:p>
    <w:p w14:paraId="2977E5BF">
      <w:pPr>
        <w:pStyle w:val="4"/>
        <w:ind w:right="98"/>
        <w:rPr>
          <w:rFonts w:hint="eastAsia"/>
        </w:rPr>
      </w:pPr>
      <w:r>
        <w:rPr>
          <w:rFonts w:hint="eastAsia"/>
        </w:rPr>
        <w:t>decrease.</w:t>
      </w:r>
    </w:p>
    <w:p w14:paraId="5C2F15DA">
      <w:pPr>
        <w:pStyle w:val="4"/>
        <w:ind w:right="98"/>
        <w:rPr>
          <w:rFonts w:hint="eastAsia"/>
        </w:rPr>
      </w:pPr>
      <w:r>
        <w:rPr>
          <w:rFonts w:hint="eastAsia"/>
        </w:rPr>
        <w:t>衰微。</w:t>
      </w:r>
    </w:p>
    <w:p w14:paraId="25890FCB">
      <w:pPr>
        <w:pStyle w:val="4"/>
        <w:ind w:right="98"/>
        <w:rPr>
          <w:rFonts w:hint="eastAsia"/>
        </w:rPr>
      </w:pPr>
    </w:p>
    <w:p w14:paraId="0EE2AB55">
      <w:pPr>
        <w:pStyle w:val="4"/>
        <w:ind w:right="98"/>
        <w:rPr>
          <w:rFonts w:hint="eastAsia"/>
        </w:rPr>
      </w:pPr>
      <w:r>
        <w:rPr>
          <w:rFonts w:hint="eastAsia"/>
        </w:rPr>
        <w:t>This is my constant prayer for myself and you.</w:t>
      </w:r>
    </w:p>
    <w:p w14:paraId="585EEE34">
      <w:pPr>
        <w:pStyle w:val="4"/>
        <w:ind w:right="98"/>
        <w:rPr>
          <w:rFonts w:hint="eastAsia"/>
        </w:rPr>
      </w:pPr>
      <w:r>
        <w:rPr>
          <w:rFonts w:hint="eastAsia"/>
        </w:rPr>
        <w:t>这是我为自己和你不断的祷告。</w:t>
      </w:r>
    </w:p>
    <w:p w14:paraId="503BA117">
      <w:pPr>
        <w:pStyle w:val="4"/>
        <w:ind w:right="98"/>
        <w:rPr>
          <w:rFonts w:hint="eastAsia"/>
        </w:rPr>
      </w:pPr>
    </w:p>
    <w:p w14:paraId="03EB9A54">
      <w:pPr>
        <w:pStyle w:val="4"/>
        <w:ind w:right="98"/>
        <w:rPr>
          <w:rFonts w:hint="eastAsia"/>
        </w:rPr>
      </w:pPr>
      <w:r>
        <w:rPr>
          <w:rFonts w:hint="eastAsia"/>
        </w:rPr>
        <w:t>If you lead sinners to yourself and not to Christ, Immanuel will cast the star out of his right hand into utter darkness.</w:t>
      </w:r>
    </w:p>
    <w:p w14:paraId="030BC903">
      <w:pPr>
        <w:pStyle w:val="4"/>
        <w:ind w:right="98"/>
        <w:rPr>
          <w:rFonts w:hint="eastAsia"/>
        </w:rPr>
      </w:pPr>
      <w:r>
        <w:rPr>
          <w:rFonts w:hint="eastAsia"/>
        </w:rPr>
        <w:t>如果你将罪人引向自己而不是基督，以马内利必将那星从祂的右手中丢到极大的黑暗里去。</w:t>
      </w:r>
    </w:p>
    <w:p w14:paraId="7E520BE2">
      <w:pPr>
        <w:pStyle w:val="4"/>
        <w:ind w:right="98"/>
        <w:rPr>
          <w:rFonts w:hint="eastAsia"/>
        </w:rPr>
      </w:pPr>
    </w:p>
    <w:p w14:paraId="7D48E819">
      <w:pPr>
        <w:pStyle w:val="4"/>
        <w:ind w:right="98"/>
        <w:rPr>
          <w:rFonts w:hint="eastAsia"/>
        </w:rPr>
      </w:pPr>
      <w:r>
        <w:rPr>
          <w:rFonts w:hint="eastAsia"/>
        </w:rPr>
        <w:t>Remember what I said of preaching out of the Scriptures: honour the word both in the matter and manner.</w:t>
      </w:r>
    </w:p>
    <w:p w14:paraId="1A3CEF2C">
      <w:pPr>
        <w:pStyle w:val="4"/>
        <w:ind w:right="98"/>
        <w:rPr>
          <w:rFonts w:hint="eastAsia"/>
        </w:rPr>
      </w:pPr>
      <w:r>
        <w:rPr>
          <w:rFonts w:hint="eastAsia"/>
        </w:rPr>
        <w:t>记住我所说的，要根据圣经讲道：在内容和方式上都要尊重神的话语。</w:t>
      </w:r>
    </w:p>
    <w:p w14:paraId="0239D9B7">
      <w:pPr>
        <w:pStyle w:val="4"/>
        <w:ind w:right="98"/>
        <w:rPr>
          <w:rFonts w:hint="eastAsia"/>
        </w:rPr>
      </w:pPr>
    </w:p>
    <w:p w14:paraId="28DDF9A5">
      <w:pPr>
        <w:pStyle w:val="4"/>
        <w:ind w:right="98"/>
        <w:rPr>
          <w:rFonts w:hint="eastAsia"/>
        </w:rPr>
      </w:pPr>
      <w:r>
        <w:rPr>
          <w:rFonts w:hint="eastAsia"/>
        </w:rPr>
        <w:t>Do not cease to pray for me.”</w:t>
      </w:r>
    </w:p>
    <w:p w14:paraId="2C120E29">
      <w:pPr>
        <w:pStyle w:val="4"/>
        <w:ind w:right="98"/>
        <w:rPr>
          <w:rFonts w:hint="eastAsia"/>
        </w:rPr>
      </w:pPr>
      <w:r>
        <w:rPr>
          <w:rFonts w:hint="eastAsia"/>
        </w:rPr>
        <w:t>不要停止为我祷告。”</w:t>
      </w:r>
    </w:p>
    <w:p w14:paraId="47269B46">
      <w:pPr>
        <w:pStyle w:val="4"/>
        <w:ind w:right="98"/>
        <w:rPr>
          <w:rFonts w:hint="eastAsia"/>
        </w:rPr>
      </w:pPr>
    </w:p>
    <w:p w14:paraId="704DEF16">
      <w:pPr>
        <w:pStyle w:val="4"/>
        <w:ind w:right="98"/>
        <w:rPr>
          <w:rFonts w:hint="eastAsia"/>
        </w:rPr>
      </w:pPr>
      <w:r>
        <w:rPr>
          <w:rFonts w:hint="eastAsia"/>
        </w:rPr>
        <w:t>At another time (November 3, 1841), he thus wrote to the same friend: “Now remember Moses wist not that the skin of his face shone.</w:t>
      </w:r>
    </w:p>
    <w:p w14:paraId="07B2B4FD">
      <w:pPr>
        <w:pStyle w:val="4"/>
        <w:ind w:right="98"/>
        <w:rPr>
          <w:rFonts w:hint="eastAsia"/>
        </w:rPr>
      </w:pPr>
      <w:r>
        <w:rPr>
          <w:rFonts w:hint="eastAsia"/>
        </w:rPr>
        <w:t>另一次（1841年11月3日），他这样写信给同一位朋友：“现在要记住，摩西不知道他脸上的皮发了光。</w:t>
      </w:r>
    </w:p>
    <w:p w14:paraId="2664FD6D">
      <w:pPr>
        <w:pStyle w:val="4"/>
        <w:ind w:right="98"/>
        <w:rPr>
          <w:rFonts w:hint="eastAsia"/>
        </w:rPr>
      </w:pPr>
    </w:p>
    <w:p w14:paraId="2BE335D1">
      <w:pPr>
        <w:pStyle w:val="4"/>
        <w:ind w:right="98"/>
        <w:rPr>
          <w:rFonts w:hint="eastAsia"/>
        </w:rPr>
      </w:pPr>
      <w:r>
        <w:rPr>
          <w:rFonts w:hint="eastAsia"/>
        </w:rPr>
        <w:t>Looking at our own shining face is the bane of the spiritual life and of the ministry.</w:t>
      </w:r>
    </w:p>
    <w:p w14:paraId="3559398B">
      <w:pPr>
        <w:pStyle w:val="4"/>
        <w:ind w:right="98"/>
        <w:rPr>
          <w:rFonts w:hint="eastAsia"/>
        </w:rPr>
      </w:pPr>
      <w:r>
        <w:rPr>
          <w:rFonts w:hint="eastAsia"/>
        </w:rPr>
        <w:t>注视自己发光的脸是属灵生命和事工的祸根。</w:t>
      </w:r>
    </w:p>
    <w:p w14:paraId="0EB70365">
      <w:pPr>
        <w:pStyle w:val="4"/>
        <w:ind w:right="98"/>
        <w:rPr>
          <w:rFonts w:hint="eastAsia"/>
        </w:rPr>
      </w:pPr>
    </w:p>
    <w:p w14:paraId="17404BC8">
      <w:pPr>
        <w:pStyle w:val="4"/>
        <w:ind w:right="98"/>
        <w:rPr>
          <w:rFonts w:hint="eastAsia"/>
        </w:rPr>
      </w:pPr>
      <w:r>
        <w:rPr>
          <w:rFonts w:hint="eastAsia"/>
        </w:rPr>
        <w:t>Oh for closest communion with God, till soul and body— head, face, and heart—shine with divine brilliancy! but oh for a holy ignorance of our shining!</w:t>
      </w:r>
    </w:p>
    <w:p w14:paraId="590E01F9">
      <w:pPr>
        <w:pStyle w:val="4"/>
        <w:ind w:right="98"/>
        <w:rPr>
          <w:rFonts w:hint="eastAsia"/>
        </w:rPr>
      </w:pPr>
      <w:r>
        <w:rPr>
          <w:rFonts w:hint="eastAsia"/>
        </w:rPr>
        <w:t>哦，愿我们能与神有最亲密的交通，直到灵魂和身体——头、脸和心——都闪耀着神圣的光辉！但哦，愿我们能对自己的发光有一种圣洁的无知！</w:t>
      </w:r>
    </w:p>
    <w:p w14:paraId="6B309426">
      <w:pPr>
        <w:pStyle w:val="4"/>
        <w:ind w:right="98"/>
        <w:rPr>
          <w:rFonts w:hint="eastAsia"/>
        </w:rPr>
      </w:pPr>
    </w:p>
    <w:p w14:paraId="4CDA8825">
      <w:pPr>
        <w:pStyle w:val="4"/>
        <w:ind w:right="98"/>
        <w:rPr>
          <w:rFonts w:hint="eastAsia"/>
        </w:rPr>
      </w:pPr>
      <w:r>
        <w:rPr>
          <w:rFonts w:hint="eastAsia"/>
        </w:rPr>
        <w:t>Pray for this; for you need it as well as I.”</w:t>
      </w:r>
    </w:p>
    <w:p w14:paraId="36103917">
      <w:pPr>
        <w:pStyle w:val="4"/>
        <w:ind w:right="98"/>
        <w:rPr>
          <w:rFonts w:hint="eastAsia"/>
        </w:rPr>
      </w:pPr>
      <w:r>
        <w:rPr>
          <w:rFonts w:hint="eastAsia"/>
        </w:rPr>
        <w:t>为此祷告吧；因为你需要它，我也一样。”</w:t>
      </w:r>
    </w:p>
    <w:p w14:paraId="43BDBDA5">
      <w:pPr>
        <w:pStyle w:val="4"/>
        <w:ind w:right="98"/>
        <w:rPr>
          <w:rFonts w:hint="eastAsia"/>
        </w:rPr>
      </w:pPr>
    </w:p>
    <w:p w14:paraId="0E9CBD4A">
      <w:pPr>
        <w:pStyle w:val="4"/>
        <w:ind w:right="98"/>
        <w:rPr>
          <w:rFonts w:hint="eastAsia"/>
        </w:rPr>
      </w:pPr>
      <w:r>
        <w:rPr>
          <w:rFonts w:hint="eastAsia"/>
        </w:rPr>
        <w:t>To another friend in the ministry who had written to him despondingly about his people and the times, his reply was, “I am sure there never was a time when the Spirit of God was more present in Scotland, and it does not become you to murmur in your tents, but rather to give thanks Remember, we may grieve the Spirit as truly by not joyfully acknowledging his wonders as by not praying for Him.</w:t>
      </w:r>
    </w:p>
    <w:p w14:paraId="4C5EC873">
      <w:pPr>
        <w:pStyle w:val="4"/>
        <w:ind w:right="98"/>
        <w:rPr>
          <w:rFonts w:hint="eastAsia"/>
        </w:rPr>
      </w:pPr>
      <w:r>
        <w:rPr>
          <w:rFonts w:hint="eastAsia"/>
        </w:rPr>
        <w:t>对另一位在事工中的朋友，他曾灰心地写信给他，谈论他的会众和时代，他的回答是：“我确信，从来没有一个时期，神的灵在苏格兰比现在更同在，你不应该在你的帐棚里发怨言，而应该感恩。记住，我们不喜乐地承认祂的奇事，就像不为祂祷告一样，都会使圣灵担忧。</w:t>
      </w:r>
    </w:p>
    <w:p w14:paraId="565F5207">
      <w:pPr>
        <w:pStyle w:val="4"/>
        <w:ind w:right="98"/>
        <w:rPr>
          <w:rFonts w:hint="eastAsia"/>
        </w:rPr>
      </w:pPr>
    </w:p>
    <w:p w14:paraId="0851CF8D">
      <w:pPr>
        <w:pStyle w:val="4"/>
        <w:ind w:right="98"/>
        <w:rPr>
          <w:rFonts w:hint="eastAsia"/>
        </w:rPr>
      </w:pPr>
      <w:r>
        <w:rPr>
          <w:rFonts w:hint="eastAsia"/>
        </w:rPr>
        <w:t>There is the clearest evidence that God is saving souls in Kilsyth, Dundee, Perth, Collace, Blairgowrie, Strathbogie, Ross-shire, Breadalbane, Kelso, Jedburgh, Ancrum; and surely it becomes us to say, ‘I thank my God upon every remembrance of you.’</w:t>
      </w:r>
    </w:p>
    <w:p w14:paraId="22AD78B1">
      <w:pPr>
        <w:pStyle w:val="4"/>
        <w:ind w:right="98"/>
        <w:rPr>
          <w:rFonts w:hint="eastAsia"/>
        </w:rPr>
      </w:pPr>
      <w:r>
        <w:rPr>
          <w:rFonts w:hint="eastAsia"/>
        </w:rPr>
        <w:t>有最清楚的证据表明，神正在基尔赛斯、邓迪、珀斯、科莱斯、布莱尔高里、斯特拉思博吉、罗斯郡、布雷道本、凯尔索、杰德堡、安克拉姆拯救灵魂；我们理当说：‘我每逢想念你们，就感谢我的神。’</w:t>
      </w:r>
    </w:p>
    <w:p w14:paraId="420FECFE">
      <w:pPr>
        <w:pStyle w:val="4"/>
        <w:ind w:right="98"/>
        <w:rPr>
          <w:rFonts w:hint="eastAsia"/>
        </w:rPr>
      </w:pPr>
    </w:p>
    <w:p w14:paraId="7C6747F9">
      <w:pPr>
        <w:pStyle w:val="4"/>
        <w:ind w:right="98"/>
        <w:rPr>
          <w:rFonts w:hint="eastAsia"/>
        </w:rPr>
      </w:pPr>
      <w:r>
        <w:rPr>
          <w:rFonts w:hint="eastAsia"/>
        </w:rPr>
        <w:t>Forgive my presumption; but I fear lest you hurt your own peace and usefulness in not praising God enough for the operation of his hands.”</w:t>
      </w:r>
    </w:p>
    <w:p w14:paraId="2AB5B264">
      <w:pPr>
        <w:pStyle w:val="4"/>
        <w:ind w:right="98"/>
        <w:rPr>
          <w:rFonts w:hint="eastAsia"/>
        </w:rPr>
      </w:pPr>
      <w:r>
        <w:rPr>
          <w:rFonts w:hint="eastAsia"/>
        </w:rPr>
        <w:t>请原谅我的冒昧；但我担心你因没有足够地赞美神手中的工作，而损害了你自己的平安和用处。”</w:t>
      </w:r>
    </w:p>
    <w:p w14:paraId="06C32CC0">
      <w:pPr>
        <w:pStyle w:val="4"/>
        <w:ind w:right="98"/>
        <w:rPr>
          <w:rFonts w:hint="eastAsia"/>
        </w:rPr>
      </w:pPr>
    </w:p>
    <w:p w14:paraId="469A8866">
      <w:pPr>
        <w:pStyle w:val="4"/>
        <w:ind w:right="98"/>
        <w:rPr>
          <w:rFonts w:hint="eastAsia"/>
        </w:rPr>
      </w:pPr>
      <w:r>
        <w:rPr>
          <w:rFonts w:hint="eastAsia"/>
        </w:rPr>
        <w:t>To another: “I have told you that you needed trial, and now it is come.</w:t>
      </w:r>
    </w:p>
    <w:p w14:paraId="7F62D416">
      <w:pPr>
        <w:pStyle w:val="4"/>
        <w:ind w:right="98"/>
        <w:rPr>
          <w:rFonts w:hint="eastAsia"/>
        </w:rPr>
      </w:pPr>
      <w:r>
        <w:rPr>
          <w:rFonts w:hint="eastAsia"/>
        </w:rPr>
        <w:t>对另一个人说：“我曾告诉过你你需要试炼，现在它来了。</w:t>
      </w:r>
    </w:p>
    <w:p w14:paraId="023FE41A">
      <w:pPr>
        <w:pStyle w:val="4"/>
        <w:ind w:right="98"/>
        <w:rPr>
          <w:rFonts w:hint="eastAsia"/>
        </w:rPr>
      </w:pPr>
    </w:p>
    <w:p w14:paraId="0B2ED53F">
      <w:pPr>
        <w:pStyle w:val="4"/>
        <w:ind w:right="98"/>
        <w:rPr>
          <w:rFonts w:hint="eastAsia"/>
        </w:rPr>
      </w:pPr>
      <w:r>
        <w:rPr>
          <w:rFonts w:hint="eastAsia"/>
        </w:rPr>
        <w:t>May you be exercised thereby, and come to that happy ‘afterwards’ of which the apostle speaks.”</w:t>
      </w:r>
    </w:p>
    <w:p w14:paraId="12A86368">
      <w:pPr>
        <w:pStyle w:val="4"/>
        <w:ind w:right="98"/>
        <w:rPr>
          <w:rFonts w:hint="eastAsia"/>
        </w:rPr>
      </w:pPr>
      <w:r>
        <w:rPr>
          <w:rFonts w:hint="eastAsia"/>
        </w:rPr>
        <w:t>愿你因此受操练，并达到使徒所说的那个幸福的‘后来’。”</w:t>
      </w:r>
    </w:p>
    <w:p w14:paraId="3F2ECECC">
      <w:pPr>
        <w:pStyle w:val="4"/>
        <w:ind w:right="98"/>
        <w:rPr>
          <w:rFonts w:hint="eastAsia"/>
        </w:rPr>
      </w:pPr>
    </w:p>
    <w:p w14:paraId="3D114647">
      <w:pPr>
        <w:pStyle w:val="4"/>
        <w:ind w:right="98"/>
        <w:rPr>
          <w:rFonts w:hint="eastAsia"/>
        </w:rPr>
      </w:pPr>
      <w:r>
        <w:rPr>
          <w:rFonts w:hint="eastAsia"/>
        </w:rPr>
        <w:t>To the same again: “Remember the necessity of your own soul, and do not grow slack or lean in feeding others.</w:t>
      </w:r>
    </w:p>
    <w:p w14:paraId="110ACD65">
      <w:pPr>
        <w:pStyle w:val="4"/>
        <w:ind w:right="98"/>
        <w:rPr>
          <w:rFonts w:hint="eastAsia"/>
        </w:rPr>
      </w:pPr>
      <w:r>
        <w:rPr>
          <w:rFonts w:hint="eastAsia"/>
        </w:rPr>
        <w:t>再次对同一个人说：“记住你自己灵魂的需要，不要在喂养他人时变得松懈或贫乏。</w:t>
      </w:r>
    </w:p>
    <w:p w14:paraId="55DF18DB">
      <w:pPr>
        <w:pStyle w:val="4"/>
        <w:ind w:right="98"/>
        <w:rPr>
          <w:rFonts w:hint="eastAsia"/>
        </w:rPr>
      </w:pPr>
    </w:p>
    <w:p w14:paraId="21987933">
      <w:pPr>
        <w:pStyle w:val="4"/>
        <w:ind w:right="98"/>
        <w:rPr>
          <w:rFonts w:hint="eastAsia"/>
        </w:rPr>
      </w:pPr>
      <w:r>
        <w:rPr>
          <w:rFonts w:hint="eastAsia"/>
        </w:rPr>
        <w:t>‘Mine own vineyard have I not kept.’</w:t>
      </w:r>
    </w:p>
    <w:p w14:paraId="6020985A">
      <w:pPr>
        <w:pStyle w:val="4"/>
        <w:ind w:right="98"/>
        <w:rPr>
          <w:rFonts w:hint="eastAsia"/>
        </w:rPr>
      </w:pPr>
      <w:r>
        <w:rPr>
          <w:rFonts w:hint="eastAsia"/>
        </w:rPr>
        <w:t>‘我自己的葡萄园，我却没有看守。’</w:t>
      </w:r>
    </w:p>
    <w:p w14:paraId="3C04023D">
      <w:pPr>
        <w:pStyle w:val="4"/>
        <w:ind w:right="98"/>
        <w:rPr>
          <w:rFonts w:hint="eastAsia"/>
        </w:rPr>
      </w:pPr>
    </w:p>
    <w:p w14:paraId="05D11032">
      <w:pPr>
        <w:pStyle w:val="4"/>
        <w:ind w:right="98"/>
        <w:rPr>
          <w:rFonts w:hint="eastAsia"/>
        </w:rPr>
      </w:pPr>
      <w:r>
        <w:rPr>
          <w:rFonts w:hint="eastAsia"/>
        </w:rPr>
        <w:t>Ah, take heed of that!”</w:t>
      </w:r>
    </w:p>
    <w:p w14:paraId="09DC07FA">
      <w:pPr>
        <w:pStyle w:val="4"/>
        <w:ind w:right="98"/>
        <w:rPr>
          <w:rFonts w:hint="eastAsia"/>
        </w:rPr>
      </w:pPr>
      <w:r>
        <w:rPr>
          <w:rFonts w:hint="eastAsia"/>
        </w:rPr>
        <w:t>啊，要小心那个！”</w:t>
      </w:r>
    </w:p>
    <w:p w14:paraId="3F9D48B4">
      <w:pPr>
        <w:pStyle w:val="4"/>
        <w:ind w:right="98"/>
        <w:rPr>
          <w:rFonts w:hint="eastAsia"/>
        </w:rPr>
      </w:pPr>
    </w:p>
    <w:p w14:paraId="7E24DFE5">
      <w:pPr>
        <w:pStyle w:val="4"/>
        <w:ind w:right="98"/>
        <w:rPr>
          <w:rFonts w:hint="eastAsia"/>
        </w:rPr>
      </w:pPr>
      <w:r>
        <w:rPr>
          <w:rFonts w:hint="eastAsia"/>
        </w:rPr>
        <w:t>And in a similar tone of faithfulness at an after period: “Remember the case of your own soul.</w:t>
      </w:r>
    </w:p>
    <w:p w14:paraId="70E15001">
      <w:pPr>
        <w:pStyle w:val="4"/>
        <w:ind w:right="98"/>
        <w:rPr>
          <w:rFonts w:hint="eastAsia"/>
        </w:rPr>
      </w:pPr>
      <w:r>
        <w:rPr>
          <w:rFonts w:hint="eastAsia"/>
        </w:rPr>
        <w:t>后来，他又以类似的忠实口吻说：“记住你自己灵魂的情况。</w:t>
      </w:r>
    </w:p>
    <w:p w14:paraId="668117FF">
      <w:pPr>
        <w:pStyle w:val="4"/>
        <w:ind w:right="98"/>
        <w:rPr>
          <w:rFonts w:hint="eastAsia"/>
        </w:rPr>
      </w:pPr>
    </w:p>
    <w:p w14:paraId="6AD0AC09">
      <w:pPr>
        <w:pStyle w:val="4"/>
        <w:ind w:right="98"/>
        <w:rPr>
          <w:rFonts w:hint="eastAsia"/>
        </w:rPr>
      </w:pPr>
      <w:r>
        <w:rPr>
          <w:rFonts w:hint="eastAsia"/>
        </w:rPr>
        <w:t>‘What will it profit a man to gain the whole world and lose his own soul?’</w:t>
      </w:r>
    </w:p>
    <w:p w14:paraId="14645C00">
      <w:pPr>
        <w:pStyle w:val="4"/>
        <w:ind w:right="98"/>
        <w:rPr>
          <w:rFonts w:hint="eastAsia"/>
        </w:rPr>
      </w:pPr>
      <w:r>
        <w:rPr>
          <w:rFonts w:hint="eastAsia"/>
        </w:rPr>
        <w:t>‘人若赚得全世界，赔上自己的生命，有什么益处呢？’</w:t>
      </w:r>
    </w:p>
    <w:p w14:paraId="411977DF">
      <w:pPr>
        <w:pStyle w:val="4"/>
        <w:ind w:right="98"/>
        <w:rPr>
          <w:rFonts w:hint="eastAsia"/>
        </w:rPr>
      </w:pPr>
    </w:p>
    <w:p w14:paraId="6F0B0AF7">
      <w:pPr>
        <w:pStyle w:val="4"/>
        <w:ind w:right="98"/>
        <w:rPr>
          <w:rFonts w:hint="eastAsia"/>
        </w:rPr>
      </w:pPr>
      <w:r>
        <w:rPr>
          <w:rFonts w:hint="eastAsia"/>
        </w:rPr>
        <w:t>Remember how often Paul appeals to his holy, just, unblameable life.</w:t>
      </w:r>
    </w:p>
    <w:p w14:paraId="00E8E6C1">
      <w:pPr>
        <w:pStyle w:val="4"/>
        <w:ind w:right="98"/>
        <w:rPr>
          <w:rFonts w:hint="eastAsia"/>
        </w:rPr>
      </w:pPr>
      <w:r>
        <w:rPr>
          <w:rFonts w:hint="eastAsia"/>
        </w:rPr>
        <w:t>记住保罗是多么频繁地诉诸于他圣洁、公义、无可指摘的生活。</w:t>
      </w:r>
    </w:p>
    <w:p w14:paraId="299AC35F">
      <w:pPr>
        <w:pStyle w:val="4"/>
        <w:ind w:right="98"/>
        <w:rPr>
          <w:rFonts w:hint="eastAsia"/>
        </w:rPr>
      </w:pPr>
    </w:p>
    <w:p w14:paraId="753A7A13">
      <w:pPr>
        <w:pStyle w:val="4"/>
        <w:ind w:right="98"/>
        <w:rPr>
          <w:rFonts w:hint="eastAsia"/>
        </w:rPr>
      </w:pPr>
      <w:r>
        <w:rPr>
          <w:rFonts w:hint="eastAsia"/>
        </w:rPr>
        <w:t>Oh that we may be able always to do the same!”</w:t>
      </w:r>
    </w:p>
    <w:p w14:paraId="6342FF70">
      <w:pPr>
        <w:pStyle w:val="4"/>
        <w:ind w:right="98"/>
        <w:rPr>
          <w:rFonts w:hint="eastAsia"/>
        </w:rPr>
      </w:pPr>
      <w:r>
        <w:rPr>
          <w:rFonts w:hint="eastAsia"/>
        </w:rPr>
        <w:t>哦，愿我们能永远做到同样的事！”</w:t>
      </w:r>
    </w:p>
    <w:p w14:paraId="0AD8B457">
      <w:pPr>
        <w:pStyle w:val="4"/>
        <w:ind w:right="98"/>
        <w:rPr>
          <w:rFonts w:hint="eastAsia"/>
        </w:rPr>
      </w:pPr>
    </w:p>
    <w:p w14:paraId="2F6B532E">
      <w:pPr>
        <w:pStyle w:val="4"/>
        <w:ind w:right="98"/>
        <w:rPr>
          <w:rFonts w:hint="eastAsia"/>
        </w:rPr>
      </w:pPr>
      <w:r>
        <w:rPr>
          <w:rFonts w:hint="eastAsia"/>
        </w:rPr>
        <w:t>“Remember the pruning-knife,” he says to another, “and do not let your vine run to wood.”</w:t>
      </w:r>
    </w:p>
    <w:p w14:paraId="36A06913">
      <w:pPr>
        <w:pStyle w:val="4"/>
        <w:ind w:right="98"/>
        <w:rPr>
          <w:rFonts w:hint="eastAsia"/>
        </w:rPr>
      </w:pPr>
      <w:r>
        <w:rPr>
          <w:rFonts w:hint="eastAsia"/>
        </w:rPr>
        <w:t>他对另一个人说：“记住修剪的刀，不要让你的葡萄树徒长枝条。”</w:t>
      </w:r>
    </w:p>
    <w:p w14:paraId="47F178B5">
      <w:pPr>
        <w:pStyle w:val="4"/>
        <w:ind w:right="98"/>
        <w:rPr>
          <w:rFonts w:hint="eastAsia"/>
        </w:rPr>
      </w:pPr>
    </w:p>
    <w:p w14:paraId="0DADF4D2">
      <w:pPr>
        <w:pStyle w:val="4"/>
        <w:ind w:right="98"/>
        <w:rPr>
          <w:rFonts w:hint="eastAsia"/>
        </w:rPr>
      </w:pPr>
      <w:r>
        <w:rPr>
          <w:rFonts w:hint="eastAsia"/>
        </w:rPr>
        <w:t>And after a visit to Mr Thornton of Milnathort, in whose parish there had been an awakening, he asks a brother, “Mr Thornton is willing that others be blessed more than himself; do you think that you have that grace?</w:t>
      </w:r>
    </w:p>
    <w:p w14:paraId="44E9529D">
      <w:pPr>
        <w:pStyle w:val="4"/>
        <w:ind w:right="98"/>
        <w:rPr>
          <w:rFonts w:hint="eastAsia"/>
        </w:rPr>
      </w:pPr>
      <w:r>
        <w:rPr>
          <w:rFonts w:hint="eastAsia"/>
        </w:rPr>
        <w:t>在拜访了米尔纳霍特的桑顿先生之后，他所在的教区曾有过一次复兴，他问一位弟兄：“桑顿先生愿意别人比自己更蒙福；你认为你有那样的恩典吗？</w:t>
      </w:r>
    </w:p>
    <w:p w14:paraId="6730DB82">
      <w:pPr>
        <w:pStyle w:val="4"/>
        <w:ind w:right="98"/>
        <w:rPr>
          <w:rFonts w:hint="eastAsia"/>
        </w:rPr>
      </w:pPr>
    </w:p>
    <w:p w14:paraId="45FAED3A">
      <w:pPr>
        <w:pStyle w:val="4"/>
        <w:ind w:right="98"/>
        <w:rPr>
          <w:rFonts w:hint="eastAsia"/>
        </w:rPr>
      </w:pPr>
      <w:r>
        <w:rPr>
          <w:rFonts w:hint="eastAsia"/>
        </w:rPr>
        <w:t>I find that I am never so successful as when I can lie at Christ’s feet, willing to be used or not as seemeth good in his sight.</w:t>
      </w:r>
    </w:p>
    <w:p w14:paraId="74F7F900">
      <w:pPr>
        <w:pStyle w:val="4"/>
        <w:ind w:right="98"/>
        <w:rPr>
          <w:rFonts w:hint="eastAsia"/>
        </w:rPr>
      </w:pPr>
      <w:r>
        <w:rPr>
          <w:rFonts w:hint="eastAsia"/>
        </w:rPr>
        <w:t>我发现，只有当我能躺在基督脚前，甘心被祂使用或不被使用，随祂看为好时，我才最成功。</w:t>
      </w:r>
    </w:p>
    <w:p w14:paraId="2217CE7C">
      <w:pPr>
        <w:pStyle w:val="4"/>
        <w:ind w:right="98"/>
        <w:rPr>
          <w:rFonts w:hint="eastAsia"/>
        </w:rPr>
      </w:pPr>
    </w:p>
    <w:p w14:paraId="62A6D7DF">
      <w:pPr>
        <w:pStyle w:val="4"/>
        <w:ind w:right="98"/>
        <w:rPr>
          <w:rFonts w:hint="eastAsia"/>
        </w:rPr>
      </w:pPr>
      <w:r>
        <w:rPr>
          <w:rFonts w:hint="eastAsia"/>
        </w:rPr>
        <w:t>Do you remember David? ‘If the Lord say, I have no delight in thee; behold, here am I; let Him do to me as seemeth good unto Him.’ ”</w:t>
      </w:r>
    </w:p>
    <w:p w14:paraId="1E8A4EEC">
      <w:pPr>
        <w:pStyle w:val="4"/>
        <w:ind w:right="98"/>
        <w:rPr>
          <w:rFonts w:hint="eastAsia"/>
        </w:rPr>
      </w:pPr>
      <w:r>
        <w:rPr>
          <w:rFonts w:hint="eastAsia"/>
        </w:rPr>
        <w:t>你记得大卫吗？‘倘若主说：我不喜悦你；看哪，我在这里；愿祂照祂所看为好的待我。’”</w:t>
      </w:r>
    </w:p>
    <w:p w14:paraId="725098A1">
      <w:pPr>
        <w:pStyle w:val="4"/>
        <w:ind w:right="98"/>
        <w:rPr>
          <w:rFonts w:hint="eastAsia"/>
        </w:rPr>
      </w:pPr>
    </w:p>
    <w:p w14:paraId="05748049">
      <w:pPr>
        <w:pStyle w:val="4"/>
        <w:ind w:right="98"/>
        <w:rPr>
          <w:rFonts w:hint="eastAsia"/>
        </w:rPr>
      </w:pPr>
      <w:r>
        <w:rPr>
          <w:rFonts w:hint="eastAsia"/>
        </w:rPr>
        <w:t>In his familiar letters, as in his life, there was the manifestation of a bright, cheerful soul, without the least tendency to levity.</w:t>
      </w:r>
    </w:p>
    <w:p w14:paraId="24568E01">
      <w:pPr>
        <w:pStyle w:val="4"/>
        <w:ind w:right="98"/>
        <w:rPr>
          <w:rFonts w:hint="eastAsia"/>
        </w:rPr>
      </w:pPr>
      <w:r>
        <w:rPr>
          <w:rFonts w:hint="eastAsia"/>
        </w:rPr>
        <w:t>在他的日常信件中，就像在他的生活中一样，都显露出一个明亮、快乐的灵魂，丝毫没有轻浮的倾向。</w:t>
      </w:r>
    </w:p>
    <w:p w14:paraId="7A0FC49B">
      <w:pPr>
        <w:pStyle w:val="4"/>
        <w:ind w:right="98"/>
        <w:rPr>
          <w:rFonts w:hint="eastAsia"/>
        </w:rPr>
      </w:pPr>
    </w:p>
    <w:p w14:paraId="769FCD04">
      <w:pPr>
        <w:pStyle w:val="4"/>
        <w:ind w:right="98"/>
        <w:rPr>
          <w:rFonts w:hint="eastAsia"/>
        </w:rPr>
      </w:pPr>
      <w:r>
        <w:rPr>
          <w:rFonts w:hint="eastAsia"/>
        </w:rPr>
        <w:t>When his medical attendant had, on one occasion, declined any remuneration, Mr M‘Cheyne peremptorily opposed his purpose; and to overcome his reluctance, returned the inclosure in a letter, in which he used his poetical gifts with most pleasant humour.</w:t>
      </w:r>
    </w:p>
    <w:p w14:paraId="0342BD09">
      <w:pPr>
        <w:pStyle w:val="4"/>
        <w:ind w:right="98"/>
        <w:rPr>
          <w:rFonts w:hint="eastAsia"/>
        </w:rPr>
      </w:pPr>
      <w:r>
        <w:rPr>
          <w:rFonts w:hint="eastAsia"/>
        </w:rPr>
        <w:t>有一次，当他的医生拒绝任何报酬时，麦克谦先生断然反对他的意图；为了克服他的不情愿，他在一封信中退还了内附的款项，信中他以最愉快的幽默运用了他的诗歌天赋。</w:t>
      </w:r>
    </w:p>
    <w:p w14:paraId="6C43B1EC">
      <w:pPr>
        <w:pStyle w:val="4"/>
        <w:ind w:right="98"/>
        <w:rPr>
          <w:rFonts w:hint="eastAsia"/>
        </w:rPr>
      </w:pPr>
    </w:p>
    <w:p w14:paraId="5330B24F">
      <w:pPr>
        <w:pStyle w:val="4"/>
        <w:ind w:right="98"/>
        <w:rPr>
          <w:rFonts w:hint="eastAsia"/>
        </w:rPr>
      </w:pPr>
      <w:r>
        <w:rPr>
          <w:rFonts w:hint="eastAsia"/>
        </w:rPr>
        <w:t>To many it was a subject of wonder that he found time to write letters that always breathed the name of Jesus, amid his innumerable engagements.</w:t>
      </w:r>
    </w:p>
    <w:p w14:paraId="75A2D334">
      <w:pPr>
        <w:pStyle w:val="4"/>
        <w:ind w:right="98"/>
        <w:rPr>
          <w:rFonts w:hint="eastAsia"/>
        </w:rPr>
      </w:pPr>
      <w:r>
        <w:rPr>
          <w:rFonts w:hint="eastAsia"/>
        </w:rPr>
        <w:t>对许多人来说，他在无数的事务中，竟能抽出时间写信，而且信中总是充满了耶稣的名字，这是一件令人惊奇的事。</w:t>
      </w:r>
    </w:p>
    <w:p w14:paraId="651A58D7">
      <w:pPr>
        <w:pStyle w:val="4"/>
        <w:ind w:right="98"/>
        <w:rPr>
          <w:rFonts w:hint="eastAsia"/>
        </w:rPr>
      </w:pPr>
    </w:p>
    <w:p w14:paraId="4186D1DB">
      <w:pPr>
        <w:pStyle w:val="4"/>
        <w:ind w:right="98"/>
        <w:rPr>
          <w:rFonts w:hint="eastAsia"/>
        </w:rPr>
      </w:pPr>
      <w:r>
        <w:rPr>
          <w:rFonts w:hint="eastAsia"/>
        </w:rPr>
        <w:t>But the truth was, his letters cost him no expenditure of time; they were ever the fresh thoughts and feelings of his soul at the moment he took up the pen; his habitual frame of soul is what appears in them all; the calm, holy, tenderly affectionate style of his letters reminds us of Samuel Rutherford, whose works he delighted to read,—excepting only that his joy never seems to have risen to ecstasies.</w:t>
      </w:r>
    </w:p>
    <w:p w14:paraId="15ABEE61">
      <w:pPr>
        <w:pStyle w:val="4"/>
        <w:ind w:right="98"/>
        <w:rPr>
          <w:rFonts w:hint="eastAsia"/>
        </w:rPr>
      </w:pPr>
      <w:r>
        <w:rPr>
          <w:rFonts w:hint="eastAsia"/>
        </w:rPr>
        <w:t>但事实是，他的信件并不花费他任何时间；它们总是他提笔那一刻灵魂中新鲜的思想和感受；他习惯性的心境体现在所有信件中；他信件中平静、圣洁、温柔深情的风格让我们想起了塞缪尔·卢瑟福，他很喜欢读卢瑟福的作品，——唯一的例外是，他的喜乐似乎从未达到狂喜的程度。</w:t>
      </w:r>
    </w:p>
    <w:p w14:paraId="5AB25DF5">
      <w:pPr>
        <w:pStyle w:val="4"/>
        <w:ind w:right="98"/>
        <w:rPr>
          <w:rFonts w:hint="eastAsia"/>
        </w:rPr>
      </w:pPr>
    </w:p>
    <w:p w14:paraId="15813949">
      <w:pPr>
        <w:pStyle w:val="4"/>
        <w:ind w:right="98"/>
        <w:rPr>
          <w:rFonts w:hint="eastAsia"/>
        </w:rPr>
      </w:pPr>
      <w:r>
        <w:rPr>
          <w:rFonts w:hint="eastAsia"/>
        </w:rPr>
        <w:t>The selection of his letters which I have made for publication, may exhibit somewhat of his holy skill in dropping a word for his Master on all occasions.</w:t>
      </w:r>
    </w:p>
    <w:p w14:paraId="2F65452B">
      <w:pPr>
        <w:pStyle w:val="4"/>
        <w:ind w:right="98"/>
        <w:rPr>
          <w:rFonts w:hint="eastAsia"/>
        </w:rPr>
      </w:pPr>
      <w:r>
        <w:rPr>
          <w:rFonts w:hint="eastAsia"/>
        </w:rPr>
        <w:t>我为出版而挑选的他的信件，或许能展现出他在各种场合为他的主说一句话的圣洁技巧。</w:t>
      </w:r>
    </w:p>
    <w:p w14:paraId="64F78A17">
      <w:pPr>
        <w:pStyle w:val="4"/>
        <w:ind w:right="98"/>
        <w:rPr>
          <w:rFonts w:hint="eastAsia"/>
        </w:rPr>
      </w:pPr>
    </w:p>
    <w:p w14:paraId="016580A3">
      <w:pPr>
        <w:pStyle w:val="4"/>
        <w:ind w:right="98"/>
        <w:rPr>
          <w:rFonts w:hint="eastAsia"/>
        </w:rPr>
      </w:pPr>
      <w:r>
        <w:rPr>
          <w:rFonts w:hint="eastAsia"/>
        </w:rPr>
        <w:t>But what impressed many yet more, was his manner of introducing the truth, most naturally and strikingly, even in the shortest note he penned; and there was something so elegant, as well as solemn, in his few words at the close of some of his letters, that these remained deep in the receiver’s heart.</w:t>
      </w:r>
    </w:p>
    <w:p w14:paraId="2FB6E5BF">
      <w:pPr>
        <w:pStyle w:val="4"/>
        <w:ind w:right="98"/>
        <w:rPr>
          <w:rFonts w:hint="eastAsia"/>
        </w:rPr>
      </w:pPr>
      <w:r>
        <w:rPr>
          <w:rFonts w:hint="eastAsia"/>
        </w:rPr>
        <w:t>但更让许多人印象深刻的是，他引入真理的方式，即使在他所写的最短的便条中，也是那么自然而引人注目；在他一些信件结尾的寥寥数语中，既有优雅，又有庄严，这些话语深深地留在了收信人的心中。</w:t>
      </w:r>
    </w:p>
    <w:p w14:paraId="2C5449D1">
      <w:pPr>
        <w:pStyle w:val="4"/>
        <w:ind w:right="98"/>
        <w:rPr>
          <w:rFonts w:hint="eastAsia"/>
        </w:rPr>
      </w:pPr>
    </w:p>
    <w:p w14:paraId="14E3D2A6">
      <w:pPr>
        <w:pStyle w:val="4"/>
        <w:ind w:right="98"/>
        <w:rPr>
          <w:rFonts w:hint="eastAsia"/>
        </w:rPr>
      </w:pPr>
      <w:r>
        <w:rPr>
          <w:rFonts w:hint="eastAsia"/>
        </w:rPr>
        <w:t>Writing to Mr G. S., on July 28, 1841, he thus draws to a close: “Remember me to H. T. I pray he may be kept abiding in Christ. Kindest regards to his mother. Say to her from me, ‘Pass the time of your sojourning here in fear, forasmuch as ye know ye were not redeemed with corruptible things such as silver and gold’ (1 Peter 1:17, 18). Keep your own heart, dear brother, ‘in the love of God’ (Jude 21)—in his love to you, and that will draw your love to Him. Kindest remembrances to your brother. Say to him, ‘Be sober and hope to the end’ (1 Peter 1:13). To your own dear mother say, ‘He doth not afflict willingly.’ Write me soon.—Ever yours, till time shall be no more.”</w:t>
      </w:r>
    </w:p>
    <w:p w14:paraId="1C448EEB">
      <w:pPr>
        <w:pStyle w:val="4"/>
        <w:ind w:right="98"/>
        <w:rPr>
          <w:rFonts w:hint="eastAsia"/>
        </w:rPr>
      </w:pPr>
      <w:r>
        <w:rPr>
          <w:rFonts w:hint="eastAsia"/>
        </w:rPr>
        <w:t>1841年7月28日，他写信给G.S.先生，信的结尾这样写道：“请代我向H. T. 问好。我祷告他能常在基督里。向他母亲致以最亲切的问候。请代我告诉她：‘你们既称……就当存敬畏的心度你们在世寄居的日子，知道你们得赎，脱去你们祖宗所传流虚妄的行为，不是凭着能坏的金银等物’（彼得前书1:17, 18）。亲爱的弟兄，要保守你心，‘在神的爱中’（犹大书21节）——在祂对你的爱中，那会吸引你对祂的爱。向你兄弟致以最亲切的问候。告诉他：‘所以要约束你们的心，谨慎自守，专心盼望’（彼得前书1:13）。对你亲爱的母亲说：‘祂并不甘心使人受苦。’请尽快回信。——永远是你的，直到时间不再。”</w:t>
      </w:r>
    </w:p>
    <w:p w14:paraId="1CF56015">
      <w:pPr>
        <w:pStyle w:val="4"/>
        <w:ind w:right="98"/>
        <w:rPr>
          <w:rFonts w:hint="eastAsia"/>
        </w:rPr>
      </w:pPr>
    </w:p>
    <w:p w14:paraId="3DA8689C">
      <w:pPr>
        <w:pStyle w:val="4"/>
        <w:ind w:right="98"/>
        <w:rPr>
          <w:rFonts w:hint="eastAsia"/>
        </w:rPr>
      </w:pPr>
      <w:r>
        <w:rPr>
          <w:rFonts w:hint="eastAsia"/>
        </w:rPr>
        <w:t>In a note to the members of his own family: “The Tay is before me now like a resplendent mirror, glistening in the morning sun. May the same sun shine sweetly on you, and may He that makes it shine, shine into your hearts to give you the knowledge of the glory of God in the face of Jesus Christ.—In haste, your affectionate son and brother.”</w:t>
      </w:r>
    </w:p>
    <w:p w14:paraId="164D35B0">
      <w:pPr>
        <w:pStyle w:val="4"/>
        <w:ind w:right="98"/>
        <w:rPr>
          <w:rFonts w:hint="eastAsia"/>
        </w:rPr>
      </w:pPr>
      <w:r>
        <w:rPr>
          <w:rFonts w:hint="eastAsia"/>
        </w:rPr>
        <w:t>在他给家人的一个便条中写道：“泰河现在在我面前，像一面灿烂的镜子，在晨光中闪闪发光。愿同样的太阳甜美地照在你们身上，愿那使太阳发光的祂，照在你们心里，使你们得知神荣耀的光显在耶稣基督的面上。——匆匆，你们亲爱的儿子和兄弟。”</w:t>
      </w:r>
    </w:p>
    <w:p w14:paraId="74ADAD34">
      <w:pPr>
        <w:pStyle w:val="4"/>
        <w:ind w:right="98"/>
        <w:rPr>
          <w:rFonts w:hint="eastAsia"/>
        </w:rPr>
      </w:pPr>
    </w:p>
    <w:p w14:paraId="16BCFA69">
      <w:pPr>
        <w:pStyle w:val="4"/>
        <w:ind w:right="98"/>
        <w:rPr>
          <w:rFonts w:hint="eastAsia"/>
        </w:rPr>
      </w:pPr>
      <w:r>
        <w:rPr>
          <w:rFonts w:hint="eastAsia"/>
        </w:rPr>
        <w:t>There were often such last words as the following: “Oh for drops in the pastures of the wilderness!</w:t>
      </w:r>
    </w:p>
    <w:p w14:paraId="16C73986">
      <w:pPr>
        <w:pStyle w:val="4"/>
        <w:ind w:right="98"/>
        <w:rPr>
          <w:rFonts w:hint="eastAsia"/>
        </w:rPr>
      </w:pPr>
      <w:r>
        <w:rPr>
          <w:rFonts w:hint="eastAsia"/>
        </w:rPr>
        <w:t>常常有如下的临别赠言：“哦，愿旷野的草场上滴下甘霖！</w:t>
      </w:r>
    </w:p>
    <w:p w14:paraId="27695A7A">
      <w:pPr>
        <w:pStyle w:val="4"/>
        <w:ind w:right="98"/>
        <w:rPr>
          <w:rFonts w:hint="eastAsia"/>
        </w:rPr>
      </w:pPr>
    </w:p>
    <w:p w14:paraId="48FC7A20">
      <w:pPr>
        <w:pStyle w:val="4"/>
        <w:ind w:right="98"/>
        <w:rPr>
          <w:rFonts w:hint="eastAsia"/>
        </w:rPr>
      </w:pPr>
      <w:r>
        <w:rPr>
          <w:rFonts w:hint="eastAsia"/>
        </w:rPr>
        <w:t>The smiles of Jesus be with you, and the breathings of the Holy Ghost.</w:t>
      </w:r>
    </w:p>
    <w:p w14:paraId="776AC1B6">
      <w:pPr>
        <w:pStyle w:val="4"/>
        <w:ind w:right="98"/>
        <w:rPr>
          <w:rFonts w:hint="eastAsia"/>
        </w:rPr>
      </w:pPr>
      <w:r>
        <w:rPr>
          <w:rFonts w:hint="eastAsia"/>
        </w:rPr>
        <w:t>愿耶稣的微笑与你们同在，圣灵的吹拂与你们同在。</w:t>
      </w:r>
    </w:p>
    <w:p w14:paraId="3A80A278">
      <w:pPr>
        <w:pStyle w:val="4"/>
        <w:ind w:right="98"/>
        <w:rPr>
          <w:rFonts w:hint="eastAsia"/>
        </w:rPr>
      </w:pPr>
    </w:p>
    <w:p w14:paraId="0FC61289">
      <w:pPr>
        <w:pStyle w:val="4"/>
        <w:ind w:right="98"/>
        <w:rPr>
          <w:rFonts w:hint="eastAsia"/>
        </w:rPr>
      </w:pPr>
      <w:r>
        <w:rPr>
          <w:rFonts w:hint="eastAsia"/>
        </w:rPr>
        <w:t>Ever yours.” (To Rev. J. Milne.)</w:t>
      </w:r>
    </w:p>
    <w:p w14:paraId="3657DEE2">
      <w:pPr>
        <w:pStyle w:val="4"/>
        <w:ind w:right="98"/>
        <w:rPr>
          <w:rFonts w:hint="eastAsia"/>
        </w:rPr>
      </w:pPr>
      <w:r>
        <w:rPr>
          <w:rFonts w:hint="eastAsia"/>
        </w:rPr>
        <w:t>永远是你的。”（致J. 米尔恩牧师。）</w:t>
      </w:r>
    </w:p>
    <w:p w14:paraId="5500FFEE">
      <w:pPr>
        <w:pStyle w:val="4"/>
        <w:ind w:right="98"/>
        <w:rPr>
          <w:rFonts w:hint="eastAsia"/>
        </w:rPr>
      </w:pPr>
    </w:p>
    <w:p w14:paraId="4063461D">
      <w:pPr>
        <w:pStyle w:val="4"/>
        <w:ind w:right="98"/>
        <w:rPr>
          <w:rFonts w:hint="eastAsia"/>
        </w:rPr>
      </w:pPr>
      <w:r>
        <w:rPr>
          <w:rFonts w:hint="eastAsia"/>
        </w:rPr>
        <w:t>“May we have gales passing from Perth to this, and from</w:t>
      </w:r>
    </w:p>
    <w:p w14:paraId="1C1A31A0">
      <w:pPr>
        <w:pStyle w:val="4"/>
        <w:ind w:right="98"/>
        <w:rPr>
          <w:rFonts w:hint="eastAsia"/>
        </w:rPr>
      </w:pPr>
      <w:r>
        <w:rPr>
          <w:rFonts w:hint="eastAsia"/>
        </w:rPr>
        <w:t>“愿我们有风从珀斯吹到这里，又从</w:t>
      </w:r>
    </w:p>
    <w:p w14:paraId="0F8C47C3">
      <w:pPr>
        <w:pStyle w:val="4"/>
        <w:ind w:right="98"/>
        <w:rPr>
          <w:rFonts w:hint="eastAsia"/>
        </w:rPr>
      </w:pPr>
    </w:p>
    <w:p w14:paraId="544FD764">
      <w:pPr>
        <w:pStyle w:val="4"/>
        <w:ind w:right="98"/>
        <w:rPr>
          <w:rFonts w:hint="eastAsia"/>
        </w:rPr>
      </w:pPr>
      <w:r>
        <w:rPr>
          <w:rFonts w:hint="eastAsia"/>
        </w:rPr>
        <w:t>here to you, and from heaven to both.</w:t>
      </w:r>
    </w:p>
    <w:p w14:paraId="686BD23D">
      <w:pPr>
        <w:pStyle w:val="4"/>
        <w:ind w:right="98"/>
        <w:rPr>
          <w:rFonts w:hint="eastAsia"/>
        </w:rPr>
      </w:pPr>
      <w:r>
        <w:rPr>
          <w:rFonts w:hint="eastAsia"/>
        </w:rPr>
        <w:t>这里吹到你那里，并从天上吹到我们双方。</w:t>
      </w:r>
    </w:p>
    <w:p w14:paraId="0BF74606">
      <w:pPr>
        <w:pStyle w:val="4"/>
        <w:ind w:right="98"/>
        <w:rPr>
          <w:rFonts w:hint="eastAsia"/>
        </w:rPr>
      </w:pPr>
    </w:p>
    <w:p w14:paraId="1A30053D">
      <w:pPr>
        <w:pStyle w:val="4"/>
        <w:ind w:right="98"/>
        <w:rPr>
          <w:rFonts w:hint="eastAsia"/>
        </w:rPr>
      </w:pPr>
      <w:r>
        <w:rPr>
          <w:rFonts w:hint="eastAsia"/>
        </w:rPr>
        <w:t>Ever yours.” (To the same.)</w:t>
      </w:r>
    </w:p>
    <w:p w14:paraId="413E62DE">
      <w:pPr>
        <w:pStyle w:val="4"/>
        <w:ind w:right="98"/>
        <w:rPr>
          <w:rFonts w:hint="eastAsia"/>
        </w:rPr>
      </w:pPr>
      <w:r>
        <w:rPr>
          <w:rFonts w:hint="eastAsia"/>
        </w:rPr>
        <w:t>永远是你的。”（致同一人。）</w:t>
      </w:r>
    </w:p>
    <w:p w14:paraId="119A64D8">
      <w:pPr>
        <w:pStyle w:val="4"/>
        <w:ind w:right="98"/>
        <w:rPr>
          <w:rFonts w:hint="eastAsia"/>
        </w:rPr>
      </w:pPr>
    </w:p>
    <w:p w14:paraId="366633C3">
      <w:pPr>
        <w:pStyle w:val="4"/>
        <w:ind w:right="98"/>
        <w:rPr>
          <w:rFonts w:hint="eastAsia"/>
        </w:rPr>
      </w:pPr>
      <w:r>
        <w:rPr>
          <w:rFonts w:hint="eastAsia"/>
        </w:rPr>
        <w:t>“The time is short; eternity is near; yea, the coming of Christ the second time is at hand.</w:t>
      </w:r>
    </w:p>
    <w:p w14:paraId="521DFE01">
      <w:pPr>
        <w:pStyle w:val="4"/>
        <w:ind w:right="98"/>
        <w:rPr>
          <w:rFonts w:hint="eastAsia"/>
        </w:rPr>
      </w:pPr>
      <w:r>
        <w:rPr>
          <w:rFonts w:hint="eastAsia"/>
        </w:rPr>
        <w:t>“时候不多了；永恒近了；是的，基督的第二次降临就在眼前。</w:t>
      </w:r>
    </w:p>
    <w:p w14:paraId="6EDA8596">
      <w:pPr>
        <w:pStyle w:val="4"/>
        <w:ind w:right="98"/>
        <w:rPr>
          <w:rFonts w:hint="eastAsia"/>
        </w:rPr>
      </w:pPr>
    </w:p>
    <w:p w14:paraId="4C07819A">
      <w:pPr>
        <w:pStyle w:val="4"/>
        <w:ind w:right="98"/>
        <w:rPr>
          <w:rFonts w:hint="eastAsia"/>
        </w:rPr>
      </w:pPr>
      <w:r>
        <w:rPr>
          <w:rFonts w:hint="eastAsia"/>
        </w:rPr>
        <w:t>Make sure of being one with the Lord Jesus, that you may be glad when you see Him.</w:t>
      </w:r>
    </w:p>
    <w:p w14:paraId="0FC343B6">
      <w:pPr>
        <w:pStyle w:val="4"/>
        <w:ind w:right="98"/>
        <w:rPr>
          <w:rFonts w:hint="eastAsia"/>
        </w:rPr>
      </w:pPr>
      <w:r>
        <w:rPr>
          <w:rFonts w:hint="eastAsia"/>
        </w:rPr>
        <w:t>要确定与主耶稣合一，好让你见到祂时可以欢喜。</w:t>
      </w:r>
    </w:p>
    <w:p w14:paraId="1F8569AB">
      <w:pPr>
        <w:pStyle w:val="4"/>
        <w:ind w:right="98"/>
        <w:rPr>
          <w:rFonts w:hint="eastAsia"/>
        </w:rPr>
      </w:pPr>
    </w:p>
    <w:p w14:paraId="19723788">
      <w:pPr>
        <w:pStyle w:val="4"/>
        <w:ind w:right="98"/>
        <w:rPr>
          <w:rFonts w:hint="eastAsia"/>
        </w:rPr>
      </w:pPr>
      <w:r>
        <w:rPr>
          <w:rFonts w:hint="eastAsia"/>
        </w:rPr>
        <w:t>Commending you all to our Father in heaven,” etc. (To his own brother.).</w:t>
      </w:r>
    </w:p>
    <w:p w14:paraId="5FEE298A">
      <w:pPr>
        <w:pStyle w:val="4"/>
        <w:ind w:right="98"/>
        <w:rPr>
          <w:rFonts w:hint="eastAsia"/>
        </w:rPr>
      </w:pPr>
      <w:r>
        <w:rPr>
          <w:rFonts w:hint="eastAsia"/>
        </w:rPr>
        <w:t>将你们众人交托给我们天上的父，”等等。（致他自己的兄弟。）</w:t>
      </w:r>
    </w:p>
    <w:p w14:paraId="68074B9F">
      <w:pPr>
        <w:pStyle w:val="4"/>
        <w:ind w:right="98"/>
        <w:rPr>
          <w:rFonts w:hint="eastAsia"/>
        </w:rPr>
      </w:pPr>
    </w:p>
    <w:p w14:paraId="0B0FDD19">
      <w:pPr>
        <w:pStyle w:val="4"/>
        <w:ind w:right="98"/>
        <w:rPr>
          <w:rFonts w:hint="eastAsia"/>
        </w:rPr>
      </w:pPr>
      <w:r>
        <w:rPr>
          <w:rFonts w:hint="eastAsia"/>
        </w:rPr>
        <w:t>“I have a host of letters before me, and therefore can add no more.</w:t>
      </w:r>
    </w:p>
    <w:p w14:paraId="1D317AE4">
      <w:pPr>
        <w:pStyle w:val="4"/>
        <w:ind w:right="98"/>
        <w:rPr>
          <w:rFonts w:hint="eastAsia"/>
        </w:rPr>
      </w:pPr>
      <w:r>
        <w:rPr>
          <w:rFonts w:hint="eastAsia"/>
        </w:rPr>
        <w:t>“我面前有一大堆信，因此不能再多写了。</w:t>
      </w:r>
    </w:p>
    <w:p w14:paraId="00D79008">
      <w:pPr>
        <w:pStyle w:val="4"/>
        <w:ind w:right="98"/>
        <w:rPr>
          <w:rFonts w:hint="eastAsia"/>
        </w:rPr>
      </w:pPr>
    </w:p>
    <w:p w14:paraId="529964FA">
      <w:pPr>
        <w:pStyle w:val="4"/>
        <w:ind w:right="98"/>
        <w:rPr>
          <w:rFonts w:hint="eastAsia"/>
        </w:rPr>
      </w:pPr>
      <w:r>
        <w:rPr>
          <w:rFonts w:hint="eastAsia"/>
        </w:rPr>
        <w:t>I give you a parting text, ‘Sorrowful, yet always rejoicing.’ ”</w:t>
      </w:r>
    </w:p>
    <w:p w14:paraId="2F8E66B3">
      <w:pPr>
        <w:pStyle w:val="4"/>
        <w:ind w:right="98"/>
        <w:rPr>
          <w:rFonts w:hint="eastAsia"/>
        </w:rPr>
      </w:pPr>
      <w:r>
        <w:rPr>
          <w:rFonts w:hint="eastAsia"/>
        </w:rPr>
        <w:t>我给你一句临别经文：‘似乎忧愁，却是常常快乐的。’”</w:t>
      </w:r>
    </w:p>
    <w:p w14:paraId="0CAEB721">
      <w:pPr>
        <w:pStyle w:val="4"/>
        <w:ind w:right="98"/>
        <w:rPr>
          <w:rFonts w:hint="eastAsia"/>
        </w:rPr>
      </w:pPr>
    </w:p>
    <w:p w14:paraId="12DA65D2">
      <w:pPr>
        <w:pStyle w:val="4"/>
        <w:ind w:right="98"/>
        <w:rPr>
          <w:rFonts w:hint="eastAsia"/>
        </w:rPr>
      </w:pPr>
      <w:r>
        <w:rPr>
          <w:rFonts w:hint="eastAsia"/>
        </w:rPr>
        <w:t>Another: “Farewell! yours till the day dawn.”</w:t>
      </w:r>
    </w:p>
    <w:p w14:paraId="5DEA6ED3">
      <w:pPr>
        <w:pStyle w:val="4"/>
        <w:ind w:right="98"/>
        <w:rPr>
          <w:rFonts w:hint="eastAsia"/>
        </w:rPr>
      </w:pPr>
      <w:r>
        <w:rPr>
          <w:rFonts w:hint="eastAsia"/>
        </w:rPr>
        <w:t>另一封：“再会！属你的直到天发亮。”</w:t>
      </w:r>
    </w:p>
    <w:p w14:paraId="52BE45DB">
      <w:pPr>
        <w:pStyle w:val="4"/>
        <w:ind w:right="98"/>
        <w:rPr>
          <w:rFonts w:hint="eastAsia"/>
        </w:rPr>
      </w:pPr>
    </w:p>
    <w:p w14:paraId="7AF84728">
      <w:pPr>
        <w:pStyle w:val="4"/>
        <w:ind w:right="98"/>
        <w:rPr>
          <w:rFonts w:hint="eastAsia"/>
        </w:rPr>
      </w:pPr>
      <w:r>
        <w:rPr>
          <w:rFonts w:hint="eastAsia"/>
        </w:rPr>
        <w:t>To the Rev. Hor. Bonar he says, at the close of a letter about some ministerial arrangements: “I am humbled and cheered by what you say of good done in Kelso Roll on, roll on, river of God, that art full of water! A woman came to me, awakened under your sermon to the children in the Cross Church, very bitterly convinced of sin. Glory to the Divine Archer, who bringeth down the people!”</w:t>
      </w:r>
    </w:p>
    <w:p w14:paraId="6726AEE5">
      <w:pPr>
        <w:pStyle w:val="4"/>
        <w:ind w:right="98"/>
        <w:rPr>
          <w:rFonts w:hint="eastAsia"/>
        </w:rPr>
      </w:pPr>
      <w:r>
        <w:rPr>
          <w:rFonts w:hint="eastAsia"/>
        </w:rPr>
        <w:t>在给贺拉斯·博纳牧师的一封关于一些教牧安排的信的结尾，他说道：“你所说的在凯尔索成就的美事，使我谦卑又受鼓舞。滚滚向前吧，神的河，那满了水的河！一个妇人来找我，她在十字教堂听了你给孩子们的讲道后被唤醒，非常痛苦地知罪。荣耀归于那位使民降服的神圣射手！”</w:t>
      </w:r>
    </w:p>
    <w:p w14:paraId="5CA1A9EF">
      <w:pPr>
        <w:pStyle w:val="4"/>
        <w:ind w:right="98"/>
        <w:rPr>
          <w:rFonts w:hint="eastAsia"/>
        </w:rPr>
      </w:pPr>
    </w:p>
    <w:p w14:paraId="0A03287C">
      <w:pPr>
        <w:pStyle w:val="4"/>
        <w:ind w:right="98"/>
        <w:rPr>
          <w:rFonts w:hint="eastAsia"/>
        </w:rPr>
      </w:pPr>
      <w:r>
        <w:rPr>
          <w:rFonts w:hint="eastAsia"/>
        </w:rPr>
        <w:t>He closes a letter to a student thus: “Grace be with you, and much of the knowledge of Jesus—much of his likeness.</w:t>
      </w:r>
    </w:p>
    <w:p w14:paraId="43F67844">
      <w:pPr>
        <w:pStyle w:val="4"/>
        <w:ind w:right="98"/>
        <w:rPr>
          <w:rFonts w:hint="eastAsia"/>
        </w:rPr>
      </w:pPr>
      <w:r>
        <w:rPr>
          <w:rFonts w:hint="eastAsia"/>
        </w:rPr>
        <w:t>他这样结束给一个学生的信：“愿恩惠与你同在，愿你多认识耶稣——多有祂的样式。</w:t>
      </w:r>
    </w:p>
    <w:p w14:paraId="56D38B52">
      <w:pPr>
        <w:pStyle w:val="4"/>
        <w:ind w:right="98"/>
        <w:rPr>
          <w:rFonts w:hint="eastAsia"/>
        </w:rPr>
      </w:pPr>
    </w:p>
    <w:p w14:paraId="7F6EC074">
      <w:pPr>
        <w:pStyle w:val="4"/>
        <w:ind w:right="98"/>
        <w:rPr>
          <w:rFonts w:hint="eastAsia"/>
        </w:rPr>
      </w:pPr>
      <w:r>
        <w:rPr>
          <w:rFonts w:hint="eastAsia"/>
        </w:rPr>
        <w:t>I thirst for the knowledge of the word, but most of all of Jesus himself, the true Word.</w:t>
      </w:r>
    </w:p>
    <w:p w14:paraId="488FE2EF">
      <w:pPr>
        <w:pStyle w:val="4"/>
        <w:ind w:right="98"/>
        <w:rPr>
          <w:rFonts w:hint="eastAsia"/>
        </w:rPr>
      </w:pPr>
      <w:r>
        <w:rPr>
          <w:rFonts w:hint="eastAsia"/>
        </w:rPr>
        <w:t>我渴慕神话语的知识，但最渴慕的是耶稣自己，那真正的道。</w:t>
      </w:r>
    </w:p>
    <w:p w14:paraId="4891BD3C">
      <w:pPr>
        <w:pStyle w:val="4"/>
        <w:ind w:right="98"/>
        <w:rPr>
          <w:rFonts w:hint="eastAsia"/>
        </w:rPr>
      </w:pPr>
    </w:p>
    <w:p w14:paraId="28DB3C74">
      <w:pPr>
        <w:pStyle w:val="4"/>
        <w:ind w:right="98"/>
        <w:rPr>
          <w:rFonts w:hint="eastAsia"/>
        </w:rPr>
      </w:pPr>
      <w:r>
        <w:rPr>
          <w:rFonts w:hint="eastAsia"/>
        </w:rPr>
        <w:t>May He abide in you, and you in Him!</w:t>
      </w:r>
    </w:p>
    <w:p w14:paraId="6C1ACB4E">
      <w:pPr>
        <w:pStyle w:val="4"/>
        <w:ind w:right="98"/>
        <w:rPr>
          <w:rFonts w:hint="eastAsia"/>
        </w:rPr>
      </w:pPr>
      <w:r>
        <w:rPr>
          <w:rFonts w:hint="eastAsia"/>
        </w:rPr>
        <w:t>愿祂住在你里面，你也住在祂里面！</w:t>
      </w:r>
    </w:p>
    <w:p w14:paraId="025CA9AB">
      <w:pPr>
        <w:pStyle w:val="4"/>
        <w:ind w:right="98"/>
        <w:rPr>
          <w:rFonts w:hint="eastAsia"/>
        </w:rPr>
      </w:pPr>
    </w:p>
    <w:p w14:paraId="5F410548">
      <w:pPr>
        <w:pStyle w:val="4"/>
        <w:ind w:right="98"/>
        <w:rPr>
          <w:rFonts w:hint="eastAsia"/>
        </w:rPr>
      </w:pPr>
      <w:r>
        <w:rPr>
          <w:rFonts w:hint="eastAsia"/>
        </w:rPr>
        <w:t>The Fear of Isaac watch over you.”</w:t>
      </w:r>
    </w:p>
    <w:p w14:paraId="2188225B">
      <w:pPr>
        <w:pStyle w:val="4"/>
        <w:ind w:right="98"/>
        <w:rPr>
          <w:rFonts w:hint="eastAsia"/>
        </w:rPr>
      </w:pPr>
      <w:r>
        <w:rPr>
          <w:rFonts w:hint="eastAsia"/>
        </w:rPr>
        <w:t>愿以撒所敬畏的神看顾你。”</w:t>
      </w:r>
    </w:p>
    <w:p w14:paraId="3828D786">
      <w:pPr>
        <w:pStyle w:val="4"/>
        <w:ind w:right="98"/>
        <w:rPr>
          <w:rFonts w:hint="eastAsia"/>
        </w:rPr>
      </w:pPr>
    </w:p>
    <w:p w14:paraId="34D4DEDA">
      <w:pPr>
        <w:pStyle w:val="4"/>
        <w:ind w:right="98"/>
        <w:rPr>
          <w:rFonts w:hint="eastAsia"/>
        </w:rPr>
      </w:pPr>
      <w:r>
        <w:rPr>
          <w:rFonts w:hint="eastAsia"/>
        </w:rPr>
        <w:t>In concluding a letter to Mr Bonar of Larbert, in February 1843, some weeks before his last illness, he writes: “My soul often goes out at the throne of grace in behalf of Larbert and Dunipace.</w:t>
      </w:r>
    </w:p>
    <w:p w14:paraId="49BDE233">
      <w:pPr>
        <w:pStyle w:val="4"/>
        <w:ind w:right="98"/>
        <w:rPr>
          <w:rFonts w:hint="eastAsia"/>
        </w:rPr>
      </w:pPr>
      <w:r>
        <w:rPr>
          <w:rFonts w:hint="eastAsia"/>
        </w:rPr>
        <w:t>在1843年2月，他最后一次生病前几周，写给拉伯特的博纳先生的信的结尾，他写道：“我的灵魂常常在施恩宝座前为拉伯特和杜尼佩斯祈求。</w:t>
      </w:r>
    </w:p>
    <w:p w14:paraId="027C7069">
      <w:pPr>
        <w:pStyle w:val="4"/>
        <w:ind w:right="98"/>
        <w:rPr>
          <w:rFonts w:hint="eastAsia"/>
        </w:rPr>
      </w:pPr>
    </w:p>
    <w:p w14:paraId="1D4D9B6A">
      <w:pPr>
        <w:pStyle w:val="4"/>
        <w:ind w:right="98"/>
        <w:rPr>
          <w:rFonts w:hint="eastAsia"/>
        </w:rPr>
      </w:pPr>
      <w:r>
        <w:rPr>
          <w:rFonts w:hint="eastAsia"/>
        </w:rPr>
        <w:t>May the disruption be more blessed to them than days of peace!</w:t>
      </w:r>
    </w:p>
    <w:p w14:paraId="1CC37164">
      <w:pPr>
        <w:pStyle w:val="4"/>
        <w:ind w:right="98"/>
        <w:rPr>
          <w:rFonts w:hint="eastAsia"/>
        </w:rPr>
      </w:pPr>
      <w:r>
        <w:rPr>
          <w:rFonts w:hint="eastAsia"/>
        </w:rPr>
        <w:t>愿那分裂对他们而言，比和平的日子更有福！</w:t>
      </w:r>
    </w:p>
    <w:p w14:paraId="13BC23E6">
      <w:pPr>
        <w:pStyle w:val="4"/>
        <w:ind w:right="98"/>
        <w:rPr>
          <w:rFonts w:hint="eastAsia"/>
        </w:rPr>
      </w:pPr>
    </w:p>
    <w:p w14:paraId="00221BB4">
      <w:pPr>
        <w:pStyle w:val="4"/>
        <w:ind w:right="98"/>
        <w:rPr>
          <w:rFonts w:hint="eastAsia"/>
        </w:rPr>
      </w:pPr>
      <w:r>
        <w:rPr>
          <w:rFonts w:hint="eastAsia"/>
        </w:rPr>
        <w:t>How sweet to be in the ark when the deluge comes down!</w:t>
      </w:r>
    </w:p>
    <w:p w14:paraId="72718762">
      <w:pPr>
        <w:pStyle w:val="4"/>
        <w:ind w:right="98"/>
        <w:rPr>
          <w:rFonts w:hint="eastAsia"/>
        </w:rPr>
      </w:pPr>
      <w:r>
        <w:rPr>
          <w:rFonts w:hint="eastAsia"/>
        </w:rPr>
        <w:t>当洪水降下时，在方舟里是何等甜美！</w:t>
      </w:r>
    </w:p>
    <w:p w14:paraId="2DD731BA">
      <w:pPr>
        <w:pStyle w:val="4"/>
        <w:ind w:right="98"/>
        <w:rPr>
          <w:rFonts w:hint="eastAsia"/>
        </w:rPr>
      </w:pPr>
    </w:p>
    <w:p w14:paraId="2CEE5D17">
      <w:pPr>
        <w:pStyle w:val="4"/>
        <w:ind w:right="98"/>
        <w:rPr>
          <w:rFonts w:hint="eastAsia"/>
        </w:rPr>
      </w:pPr>
      <w:r>
        <w:rPr>
          <w:rFonts w:hint="eastAsia"/>
        </w:rPr>
        <w:t>Ever yours in gospel bonds.”</w:t>
      </w:r>
    </w:p>
    <w:p w14:paraId="20D7373B">
      <w:pPr>
        <w:pStyle w:val="4"/>
        <w:ind w:right="98"/>
        <w:rPr>
          <w:rFonts w:hint="eastAsia"/>
        </w:rPr>
      </w:pPr>
      <w:r>
        <w:rPr>
          <w:rFonts w:hint="eastAsia"/>
        </w:rPr>
        <w:t>永远在福音的纽带中属你的。”</w:t>
      </w:r>
    </w:p>
    <w:p w14:paraId="5DA7CB5B">
      <w:pPr>
        <w:pStyle w:val="4"/>
        <w:ind w:right="98"/>
        <w:rPr>
          <w:rFonts w:hint="eastAsia"/>
        </w:rPr>
      </w:pPr>
    </w:p>
    <w:p w14:paraId="6BF6B2E2">
      <w:pPr>
        <w:pStyle w:val="4"/>
        <w:ind w:right="98"/>
        <w:rPr>
          <w:rFonts w:hint="eastAsia"/>
        </w:rPr>
      </w:pPr>
      <w:r>
        <w:rPr>
          <w:rFonts w:hint="eastAsia"/>
        </w:rPr>
        <w:t>The Jewish Mission continued near his heart, “the nearest,” said he to Mr Edwards, who is now at Jassy, “of all missionary enterprises.</w:t>
      </w:r>
    </w:p>
    <w:p w14:paraId="156052A8">
      <w:pPr>
        <w:pStyle w:val="4"/>
        <w:ind w:right="98"/>
        <w:rPr>
          <w:rFonts w:hint="eastAsia"/>
        </w:rPr>
      </w:pPr>
      <w:r>
        <w:rPr>
          <w:rFonts w:hint="eastAsia"/>
        </w:rPr>
        <w:t>犹太宣教事工一直贴近他的心，他对现在在雅西的爱德华兹先生说，这是“所有宣教事业中，最贴近的”。</w:t>
      </w:r>
    </w:p>
    <w:p w14:paraId="25416384">
      <w:pPr>
        <w:pStyle w:val="4"/>
        <w:ind w:right="98"/>
        <w:rPr>
          <w:rFonts w:hint="eastAsia"/>
        </w:rPr>
      </w:pPr>
    </w:p>
    <w:p w14:paraId="6CB9877C">
      <w:pPr>
        <w:pStyle w:val="4"/>
        <w:ind w:right="98"/>
        <w:rPr>
          <w:rFonts w:hint="eastAsia"/>
        </w:rPr>
      </w:pPr>
      <w:r>
        <w:rPr>
          <w:rFonts w:hint="eastAsia"/>
        </w:rPr>
        <w:t>Were it not for my own unfitness, and also the success the Lord has given me where I am, I would joyfully devote myself to it.”</w:t>
      </w:r>
    </w:p>
    <w:p w14:paraId="401A5456">
      <w:pPr>
        <w:pStyle w:val="4"/>
        <w:ind w:right="98"/>
        <w:rPr>
          <w:rFonts w:hint="eastAsia"/>
        </w:rPr>
      </w:pPr>
      <w:r>
        <w:rPr>
          <w:rFonts w:hint="eastAsia"/>
        </w:rPr>
        <w:t>若不是因为我自己的不配，以及主在我所在之处所赐的成功，我必欢喜地投身其中。”</w:t>
      </w:r>
    </w:p>
    <w:p w14:paraId="5644BA53">
      <w:pPr>
        <w:pStyle w:val="4"/>
        <w:ind w:right="98"/>
        <w:rPr>
          <w:rFonts w:hint="eastAsia"/>
        </w:rPr>
      </w:pPr>
    </w:p>
    <w:p w14:paraId="08810630">
      <w:pPr>
        <w:pStyle w:val="4"/>
        <w:ind w:right="98"/>
        <w:rPr>
          <w:rFonts w:hint="eastAsia"/>
        </w:rPr>
      </w:pPr>
      <w:r>
        <w:rPr>
          <w:rFonts w:hint="eastAsia"/>
        </w:rPr>
        <w:t>In connection with this cause, he was invited to visit Ireland, and be present at the meeting of the Synod of our Presbyterian brethren in the summer of 1840.</w:t>
      </w:r>
    </w:p>
    <w:p w14:paraId="321AE482">
      <w:pPr>
        <w:pStyle w:val="4"/>
        <w:ind w:right="98"/>
        <w:rPr>
          <w:rFonts w:hint="eastAsia"/>
        </w:rPr>
      </w:pPr>
      <w:r>
        <w:rPr>
          <w:rFonts w:hint="eastAsia"/>
        </w:rPr>
        <w:t>因着这项事工，他受邀于1840年夏天访问爱尔兰，并出席我们长老会弟兄们的总会会议。</w:t>
      </w:r>
    </w:p>
    <w:p w14:paraId="678A449E">
      <w:pPr>
        <w:pStyle w:val="4"/>
        <w:ind w:right="98"/>
        <w:rPr>
          <w:rFonts w:hint="eastAsia"/>
        </w:rPr>
      </w:pPr>
    </w:p>
    <w:p w14:paraId="283AFE1F">
      <w:pPr>
        <w:pStyle w:val="4"/>
        <w:ind w:right="98"/>
        <w:rPr>
          <w:rFonts w:hint="eastAsia"/>
        </w:rPr>
      </w:pPr>
      <w:r>
        <w:rPr>
          <w:rFonts w:hint="eastAsia"/>
        </w:rPr>
        <w:t>When preparing to set out, he notices the hand of his Master guiding him:—“July 2.—Expected to have been in Ireland this day.</w:t>
      </w:r>
    </w:p>
    <w:p w14:paraId="5D3F90F4">
      <w:pPr>
        <w:pStyle w:val="4"/>
        <w:ind w:right="98"/>
        <w:rPr>
          <w:rFonts w:hint="eastAsia"/>
        </w:rPr>
      </w:pPr>
      <w:r>
        <w:rPr>
          <w:rFonts w:hint="eastAsia"/>
        </w:rPr>
        <w:t>在准备出发时，他注意到他主的手在引导他：“7月2日。——本以为今天会在爱尔兰。</w:t>
      </w:r>
    </w:p>
    <w:p w14:paraId="23F17EA9">
      <w:pPr>
        <w:pStyle w:val="4"/>
        <w:ind w:right="98"/>
        <w:rPr>
          <w:rFonts w:hint="eastAsia"/>
        </w:rPr>
      </w:pPr>
    </w:p>
    <w:p w14:paraId="796451B4">
      <w:pPr>
        <w:pStyle w:val="4"/>
        <w:ind w:right="98"/>
        <w:rPr>
          <w:rFonts w:hint="eastAsia"/>
        </w:rPr>
      </w:pPr>
      <w:r>
        <w:rPr>
          <w:rFonts w:hint="eastAsia"/>
        </w:rPr>
        <w:t>Detained by not being able to get supply for Sabbath, in the good providence of God; for this evening there was a considerable awakening in the church while I was preaching upon Phil. 3:18, ‘Enemies of the cross of Christ.’</w:t>
      </w:r>
    </w:p>
    <w:p w14:paraId="0028CE11">
      <w:pPr>
        <w:pStyle w:val="4"/>
        <w:ind w:right="98"/>
        <w:rPr>
          <w:rFonts w:hint="eastAsia"/>
        </w:rPr>
      </w:pPr>
      <w:r>
        <w:rPr>
          <w:rFonts w:hint="eastAsia"/>
        </w:rPr>
        <w:t>因神的良善护理，未能为安息日找到代讲人而耽搁了；因为今天晚上，当我讲到腓立比书3:18‘基督十字架的仇敌’时，教会里有相当大的复兴。</w:t>
      </w:r>
    </w:p>
    <w:p w14:paraId="4C30D262">
      <w:pPr>
        <w:pStyle w:val="4"/>
        <w:ind w:right="98"/>
        <w:rPr>
          <w:rFonts w:hint="eastAsia"/>
        </w:rPr>
      </w:pPr>
    </w:p>
    <w:p w14:paraId="7280FC64">
      <w:pPr>
        <w:pStyle w:val="4"/>
        <w:ind w:right="98"/>
        <w:rPr>
          <w:rFonts w:hint="eastAsia"/>
        </w:rPr>
      </w:pPr>
      <w:r>
        <w:rPr>
          <w:rFonts w:hint="eastAsia"/>
        </w:rPr>
        <w:t>When that part was expounded, there was a loud and bitter weeping,—probably thirty or forty seemed to share in it; the rest deeply impressed,—many secretly praying.”</w:t>
      </w:r>
    </w:p>
    <w:p w14:paraId="465F30B8">
      <w:pPr>
        <w:pStyle w:val="4"/>
        <w:ind w:right="98"/>
        <w:rPr>
          <w:rFonts w:hint="eastAsia"/>
        </w:rPr>
      </w:pPr>
      <w:r>
        <w:rPr>
          <w:rFonts w:hint="eastAsia"/>
        </w:rPr>
        <w:t>当那部分经文被讲解时，有响亮而痛苦的哭泣声，——大概有三四十人参与其中；其余的人深受感动，——许多人暗中祷告。”</w:t>
      </w:r>
    </w:p>
    <w:p w14:paraId="7DAC0FC8">
      <w:pPr>
        <w:pStyle w:val="4"/>
        <w:ind w:right="98"/>
        <w:rPr>
          <w:rFonts w:hint="eastAsia"/>
        </w:rPr>
      </w:pPr>
    </w:p>
    <w:p w14:paraId="1193B9D8">
      <w:pPr>
        <w:pStyle w:val="4"/>
        <w:ind w:right="98"/>
        <w:rPr>
          <w:rFonts w:hint="eastAsia"/>
        </w:rPr>
      </w:pPr>
      <w:r>
        <w:rPr>
          <w:rFonts w:hint="eastAsia"/>
        </w:rPr>
        <w:t>On the Sabbath following, one person was so overcome as to be carried out of the church.</w:t>
      </w:r>
    </w:p>
    <w:p w14:paraId="52FB197D">
      <w:pPr>
        <w:pStyle w:val="4"/>
        <w:ind w:right="98"/>
        <w:rPr>
          <w:rFonts w:hint="eastAsia"/>
        </w:rPr>
      </w:pPr>
      <w:r>
        <w:rPr>
          <w:rFonts w:hint="eastAsia"/>
        </w:rPr>
        <w:t>接下来的安息日，有一个人情绪激动到被人抬出教堂。</w:t>
      </w:r>
    </w:p>
    <w:p w14:paraId="7DC50424">
      <w:pPr>
        <w:pStyle w:val="4"/>
        <w:ind w:right="98"/>
        <w:rPr>
          <w:rFonts w:hint="eastAsia"/>
        </w:rPr>
      </w:pPr>
    </w:p>
    <w:p w14:paraId="515E825F">
      <w:pPr>
        <w:pStyle w:val="4"/>
        <w:ind w:right="98"/>
        <w:rPr>
          <w:rFonts w:hint="eastAsia"/>
        </w:rPr>
      </w:pPr>
      <w:r>
        <w:rPr>
          <w:rFonts w:hint="eastAsia"/>
        </w:rPr>
        <w:t>He set out for Ireland on the 7th, and on the 10th witnessed at Belfast the union between the Synod of Ulster and the Secession.</w:t>
      </w:r>
    </w:p>
    <w:p w14:paraId="3E7A127B">
      <w:pPr>
        <w:pStyle w:val="4"/>
        <w:ind w:right="98"/>
        <w:rPr>
          <w:rFonts w:hint="eastAsia"/>
        </w:rPr>
      </w:pPr>
      <w:r>
        <w:rPr>
          <w:rFonts w:hint="eastAsia"/>
        </w:rPr>
        <w:t>他于7日启程前往爱尔兰，并于10日在贝尔法斯特见证了阿尔斯特总会与分离派的联合。</w:t>
      </w:r>
    </w:p>
    <w:p w14:paraId="3D0FC994">
      <w:pPr>
        <w:pStyle w:val="4"/>
        <w:ind w:right="98"/>
        <w:rPr>
          <w:rFonts w:hint="eastAsia"/>
        </w:rPr>
      </w:pPr>
    </w:p>
    <w:p w14:paraId="6E4E6A21">
      <w:pPr>
        <w:pStyle w:val="4"/>
        <w:ind w:right="98"/>
        <w:rPr>
          <w:rFonts w:hint="eastAsia"/>
        </w:rPr>
      </w:pPr>
      <w:r>
        <w:rPr>
          <w:rFonts w:hint="eastAsia"/>
        </w:rPr>
        <w:t>He speaks of it as a most solemn scene—500 ministers and elders present.</w:t>
      </w:r>
    </w:p>
    <w:p w14:paraId="4A137474">
      <w:pPr>
        <w:pStyle w:val="4"/>
        <w:ind w:right="98"/>
        <w:rPr>
          <w:rFonts w:hint="eastAsia"/>
        </w:rPr>
      </w:pPr>
      <w:r>
        <w:rPr>
          <w:rFonts w:hint="eastAsia"/>
        </w:rPr>
        <w:t>他称之为一个极其庄严的场面——有500名牧师和长老出席。</w:t>
      </w:r>
    </w:p>
    <w:p w14:paraId="7DFC7C13">
      <w:pPr>
        <w:pStyle w:val="4"/>
        <w:ind w:right="98"/>
        <w:rPr>
          <w:rFonts w:hint="eastAsia"/>
        </w:rPr>
      </w:pPr>
    </w:p>
    <w:p w14:paraId="70D8A8E5">
      <w:pPr>
        <w:pStyle w:val="4"/>
        <w:ind w:right="98"/>
        <w:rPr>
          <w:rFonts w:hint="eastAsia"/>
        </w:rPr>
      </w:pPr>
      <w:r>
        <w:rPr>
          <w:rFonts w:hint="eastAsia"/>
        </w:rPr>
        <w:t>During his stay there, he pleaded the cause of the Jews in Mr Morgan’s church, Mr Wilson’s, and some others; and also visited Mr Kirkpatrick at Dublin.</w:t>
      </w:r>
    </w:p>
    <w:p w14:paraId="6AB5CC80">
      <w:pPr>
        <w:pStyle w:val="4"/>
        <w:ind w:right="98"/>
        <w:rPr>
          <w:rFonts w:hint="eastAsia"/>
        </w:rPr>
      </w:pPr>
      <w:r>
        <w:rPr>
          <w:rFonts w:hint="eastAsia"/>
        </w:rPr>
        <w:t>在他逗留期间，他在摩根先生的教会、威尔逊先生的教会以及其他一些教会为犹太人的事业呼吁；并探望了在都柏林的柯克帕特里克先生。</w:t>
      </w:r>
    </w:p>
    <w:p w14:paraId="4D59BBFF">
      <w:pPr>
        <w:pStyle w:val="4"/>
        <w:ind w:right="98"/>
        <w:rPr>
          <w:rFonts w:hint="eastAsia"/>
        </w:rPr>
      </w:pPr>
    </w:p>
    <w:p w14:paraId="50F37363">
      <w:pPr>
        <w:pStyle w:val="4"/>
        <w:ind w:right="98"/>
        <w:rPr>
          <w:rFonts w:hint="eastAsia"/>
        </w:rPr>
      </w:pPr>
      <w:r>
        <w:rPr>
          <w:rFonts w:hint="eastAsia"/>
        </w:rPr>
        <w:t>He preached the way of salvation to the Gentiles in all his pleadings for Israel.</w:t>
      </w:r>
    </w:p>
    <w:p w14:paraId="66F28FCA">
      <w:pPr>
        <w:pStyle w:val="4"/>
        <w:ind w:right="98"/>
        <w:rPr>
          <w:rFonts w:hint="eastAsia"/>
        </w:rPr>
      </w:pPr>
      <w:r>
        <w:rPr>
          <w:rFonts w:hint="eastAsia"/>
        </w:rPr>
        <w:t>在他所有为以色列的呼吁中，他都向外邦人传讲了救恩的道路。</w:t>
      </w:r>
    </w:p>
    <w:p w14:paraId="23A97AB5">
      <w:pPr>
        <w:pStyle w:val="4"/>
        <w:ind w:right="98"/>
        <w:rPr>
          <w:rFonts w:hint="eastAsia"/>
        </w:rPr>
      </w:pPr>
    </w:p>
    <w:p w14:paraId="1ED9CAE0">
      <w:pPr>
        <w:pStyle w:val="4"/>
        <w:ind w:right="98"/>
        <w:rPr>
          <w:rFonts w:hint="eastAsia"/>
        </w:rPr>
      </w:pPr>
      <w:r>
        <w:rPr>
          <w:rFonts w:hint="eastAsia"/>
        </w:rPr>
        <w:t>His visit was blessed to awaken a deep interest in the cause of the Jews, and his words sank into the consciences of some.</w:t>
      </w:r>
    </w:p>
    <w:p w14:paraId="5C96CB52">
      <w:pPr>
        <w:pStyle w:val="4"/>
        <w:ind w:right="98"/>
        <w:rPr>
          <w:rFonts w:hint="eastAsia"/>
        </w:rPr>
      </w:pPr>
      <w:r>
        <w:rPr>
          <w:rFonts w:hint="eastAsia"/>
        </w:rPr>
        <w:t>他的访问蒙福，唤醒了人们对犹太人事业的深切兴趣，他的话语也深入了一些人的良心。</w:t>
      </w:r>
    </w:p>
    <w:p w14:paraId="310AB227">
      <w:pPr>
        <w:pStyle w:val="4"/>
        <w:ind w:right="98"/>
        <w:rPr>
          <w:rFonts w:hint="eastAsia"/>
        </w:rPr>
      </w:pPr>
    </w:p>
    <w:p w14:paraId="73B3BE06">
      <w:pPr>
        <w:pStyle w:val="4"/>
        <w:ind w:right="98"/>
        <w:rPr>
          <w:rFonts w:hint="eastAsia"/>
        </w:rPr>
      </w:pPr>
      <w:r>
        <w:rPr>
          <w:rFonts w:hint="eastAsia"/>
        </w:rPr>
        <w:t>His sermon on Ezek. 34:16 was felt by some to be indescribably impressive; and when he preached on Rom. 1:16, 17, many ministers, as they came out, were heard saying, “How was it we never thought of the duty of remembering Israel before?”</w:t>
      </w:r>
    </w:p>
    <w:p w14:paraId="0420D7ED">
      <w:pPr>
        <w:pStyle w:val="4"/>
        <w:ind w:right="98"/>
        <w:rPr>
          <w:rFonts w:hint="eastAsia"/>
        </w:rPr>
      </w:pPr>
      <w:r>
        <w:rPr>
          <w:rFonts w:hint="eastAsia"/>
        </w:rPr>
        <w:t>他关于以西结书34:16的讲道，有些人觉得难以形容地令人印象深刻；当他讲罗马书1:16, 17时，许多牧师出来时都说：“我们以前怎么从未想过要记念以色列的责任呢？”</w:t>
      </w:r>
    </w:p>
    <w:p w14:paraId="3E18D865">
      <w:pPr>
        <w:pStyle w:val="4"/>
        <w:ind w:right="98"/>
        <w:rPr>
          <w:rFonts w:hint="eastAsia"/>
        </w:rPr>
      </w:pPr>
    </w:p>
    <w:p w14:paraId="680C71BA">
      <w:pPr>
        <w:pStyle w:val="4"/>
        <w:ind w:right="98"/>
        <w:rPr>
          <w:rFonts w:hint="eastAsia"/>
        </w:rPr>
      </w:pPr>
      <w:r>
        <w:rPr>
          <w:rFonts w:hint="eastAsia"/>
        </w:rPr>
        <w:t>On another occasion, the people to whom he had preached entreated their minister to try and get him again, and if he could not preach to them, that at least he should pray once more with them.</w:t>
      </w:r>
    </w:p>
    <w:p w14:paraId="785C0EAC">
      <w:pPr>
        <w:pStyle w:val="4"/>
        <w:ind w:right="98"/>
        <w:rPr>
          <w:rFonts w:hint="eastAsia"/>
        </w:rPr>
      </w:pPr>
      <w:r>
        <w:rPr>
          <w:rFonts w:hint="eastAsia"/>
        </w:rPr>
        <w:t>另一次，他曾向之讲道的人们恳求他们的牧师再请他来，如果他不能给他们讲道，至少再和他们一起祷告一次。</w:t>
      </w:r>
    </w:p>
    <w:p w14:paraId="7AE44239">
      <w:pPr>
        <w:pStyle w:val="4"/>
        <w:ind w:right="98"/>
        <w:rPr>
          <w:rFonts w:hint="eastAsia"/>
        </w:rPr>
      </w:pPr>
    </w:p>
    <w:p w14:paraId="774A2855">
      <w:pPr>
        <w:pStyle w:val="4"/>
        <w:ind w:right="98"/>
        <w:rPr>
          <w:rFonts w:hint="eastAsia"/>
        </w:rPr>
      </w:pPr>
      <w:r>
        <w:rPr>
          <w:rFonts w:hint="eastAsia"/>
        </w:rPr>
        <w:t>He was not, however, long absent from home on this occasion.</w:t>
      </w:r>
    </w:p>
    <w:p w14:paraId="4889F00A">
      <w:pPr>
        <w:pStyle w:val="4"/>
        <w:ind w:right="98"/>
        <w:rPr>
          <w:rFonts w:hint="eastAsia"/>
        </w:rPr>
      </w:pPr>
      <w:r>
        <w:rPr>
          <w:rFonts w:hint="eastAsia"/>
        </w:rPr>
        <w:t>然而，这次他并没有离家太久。</w:t>
      </w:r>
    </w:p>
    <w:p w14:paraId="2D04D71C">
      <w:pPr>
        <w:pStyle w:val="4"/>
        <w:ind w:right="98"/>
        <w:rPr>
          <w:rFonts w:hint="eastAsia"/>
        </w:rPr>
      </w:pPr>
    </w:p>
    <w:p w14:paraId="7DB49484">
      <w:pPr>
        <w:pStyle w:val="4"/>
        <w:ind w:right="98"/>
        <w:rPr>
          <w:rFonts w:hint="eastAsia"/>
        </w:rPr>
      </w:pPr>
      <w:r>
        <w:rPr>
          <w:rFonts w:hint="eastAsia"/>
        </w:rPr>
        <w:t>On the 25th I find him recording: “Reached home; entirely unprepared for the evening.</w:t>
      </w:r>
    </w:p>
    <w:p w14:paraId="61AB3156">
      <w:pPr>
        <w:pStyle w:val="4"/>
        <w:ind w:right="98"/>
        <w:rPr>
          <w:rFonts w:hint="eastAsia"/>
        </w:rPr>
      </w:pPr>
      <w:r>
        <w:rPr>
          <w:rFonts w:hint="eastAsia"/>
        </w:rPr>
        <w:t>25日，我发现他记录道：“回到家；对晚上的事完全没有准备。</w:t>
      </w:r>
    </w:p>
    <w:p w14:paraId="08AE1410">
      <w:pPr>
        <w:pStyle w:val="4"/>
        <w:ind w:right="98"/>
        <w:rPr>
          <w:rFonts w:hint="eastAsia"/>
        </w:rPr>
      </w:pPr>
    </w:p>
    <w:p w14:paraId="5E79C120">
      <w:pPr>
        <w:pStyle w:val="4"/>
        <w:ind w:right="98"/>
        <w:rPr>
          <w:rFonts w:hint="eastAsia"/>
        </w:rPr>
      </w:pPr>
      <w:r>
        <w:rPr>
          <w:rFonts w:hint="eastAsia"/>
        </w:rPr>
        <w:t>Spoke on Psalm 51:12, 13, ‘Restore unto me the joy,’ etc.</w:t>
      </w:r>
    </w:p>
    <w:p w14:paraId="4AE6711C">
      <w:pPr>
        <w:pStyle w:val="4"/>
        <w:ind w:right="98"/>
        <w:rPr>
          <w:rFonts w:hint="eastAsia"/>
        </w:rPr>
      </w:pPr>
      <w:r>
        <w:rPr>
          <w:rFonts w:hint="eastAsia"/>
        </w:rPr>
        <w:t>讲了诗篇51:12, 13，‘求你使我仍得救恩之乐’等等。</w:t>
      </w:r>
    </w:p>
    <w:p w14:paraId="6155232C">
      <w:pPr>
        <w:pStyle w:val="4"/>
        <w:ind w:right="98"/>
        <w:rPr>
          <w:rFonts w:hint="eastAsia"/>
        </w:rPr>
      </w:pPr>
    </w:p>
    <w:p w14:paraId="18E840EB">
      <w:pPr>
        <w:pStyle w:val="4"/>
        <w:ind w:right="98"/>
        <w:rPr>
          <w:rFonts w:hint="eastAsia"/>
        </w:rPr>
      </w:pPr>
      <w:r>
        <w:rPr>
          <w:rFonts w:hint="eastAsia"/>
        </w:rPr>
        <w:t>There seemed much of the presence of God,—first one crying out in extreme agony, then another.</w:t>
      </w:r>
    </w:p>
    <w:p w14:paraId="0D66DFFF">
      <w:pPr>
        <w:pStyle w:val="4"/>
        <w:ind w:right="98"/>
        <w:rPr>
          <w:rFonts w:hint="eastAsia"/>
        </w:rPr>
      </w:pPr>
      <w:r>
        <w:rPr>
          <w:rFonts w:hint="eastAsia"/>
        </w:rPr>
        <w:t>似乎有许多神的同在，——先是一个人在极度痛苦中哭喊，然后是另一个。</w:t>
      </w:r>
    </w:p>
    <w:p w14:paraId="7FCDBEC5">
      <w:pPr>
        <w:pStyle w:val="4"/>
        <w:ind w:right="98"/>
        <w:rPr>
          <w:rFonts w:hint="eastAsia"/>
        </w:rPr>
      </w:pPr>
    </w:p>
    <w:p w14:paraId="3F5E3CB0">
      <w:pPr>
        <w:pStyle w:val="4"/>
        <w:ind w:right="98"/>
        <w:rPr>
          <w:rFonts w:hint="eastAsia"/>
        </w:rPr>
      </w:pPr>
      <w:r>
        <w:rPr>
          <w:rFonts w:hint="eastAsia"/>
        </w:rPr>
        <w:t>Many were deeply melted, and all solemnized.</w:t>
      </w:r>
    </w:p>
    <w:p w14:paraId="2A6930F6">
      <w:pPr>
        <w:pStyle w:val="4"/>
        <w:ind w:right="98"/>
        <w:rPr>
          <w:rFonts w:hint="eastAsia"/>
        </w:rPr>
      </w:pPr>
      <w:r>
        <w:rPr>
          <w:rFonts w:hint="eastAsia"/>
        </w:rPr>
        <w:t>许多人深受感动，所有人都变得庄重。</w:t>
      </w:r>
    </w:p>
    <w:p w14:paraId="56782D55">
      <w:pPr>
        <w:pStyle w:val="4"/>
        <w:ind w:right="98"/>
        <w:rPr>
          <w:rFonts w:hint="eastAsia"/>
        </w:rPr>
      </w:pPr>
    </w:p>
    <w:p w14:paraId="50EFE658">
      <w:pPr>
        <w:pStyle w:val="4"/>
        <w:ind w:right="98"/>
        <w:rPr>
          <w:rFonts w:hint="eastAsia"/>
        </w:rPr>
      </w:pPr>
      <w:r>
        <w:rPr>
          <w:rFonts w:hint="eastAsia"/>
        </w:rPr>
        <w:t>Felt a good deal of freedom in speaking of the glory of Christ’s salvation.</w:t>
      </w:r>
    </w:p>
    <w:p w14:paraId="7B4F9B01">
      <w:pPr>
        <w:pStyle w:val="4"/>
        <w:ind w:right="98"/>
        <w:rPr>
          <w:rFonts w:hint="eastAsia"/>
        </w:rPr>
      </w:pPr>
      <w:r>
        <w:rPr>
          <w:rFonts w:hint="eastAsia"/>
        </w:rPr>
        <w:t>在谈论基督救恩的荣耀时，感到了相当的自由。</w:t>
      </w:r>
    </w:p>
    <w:p w14:paraId="3ACB8EB6">
      <w:pPr>
        <w:pStyle w:val="4"/>
        <w:ind w:right="98"/>
        <w:rPr>
          <w:rFonts w:hint="eastAsia"/>
        </w:rPr>
      </w:pPr>
    </w:p>
    <w:p w14:paraId="57C51821">
      <w:pPr>
        <w:pStyle w:val="4"/>
        <w:ind w:right="98"/>
        <w:rPr>
          <w:rFonts w:hint="eastAsia"/>
        </w:rPr>
      </w:pPr>
      <w:r>
        <w:rPr>
          <w:rFonts w:hint="eastAsia"/>
        </w:rPr>
        <w:t>Coming down, I spoke quietly to some whom I knew to be under deep concern.</w:t>
      </w:r>
    </w:p>
    <w:p w14:paraId="1059F256">
      <w:pPr>
        <w:pStyle w:val="4"/>
        <w:ind w:right="98"/>
        <w:rPr>
          <w:rFonts w:hint="eastAsia"/>
        </w:rPr>
      </w:pPr>
      <w:r>
        <w:rPr>
          <w:rFonts w:hint="eastAsia"/>
        </w:rPr>
        <w:t>下来后，我轻声对一些我知道正深切寻求的人说话。</w:t>
      </w:r>
    </w:p>
    <w:p w14:paraId="24CC753A">
      <w:pPr>
        <w:pStyle w:val="4"/>
        <w:ind w:right="98"/>
        <w:rPr>
          <w:rFonts w:hint="eastAsia"/>
        </w:rPr>
      </w:pPr>
    </w:p>
    <w:p w14:paraId="3CAB3EA0">
      <w:pPr>
        <w:pStyle w:val="4"/>
        <w:ind w:right="98"/>
        <w:rPr>
          <w:rFonts w:hint="eastAsia"/>
        </w:rPr>
      </w:pPr>
      <w:r>
        <w:rPr>
          <w:rFonts w:hint="eastAsia"/>
        </w:rPr>
        <w:t>They were soon heard together weeping bitterly; many more joined them.</w:t>
      </w:r>
    </w:p>
    <w:p w14:paraId="548B219C">
      <w:pPr>
        <w:pStyle w:val="4"/>
        <w:ind w:right="98"/>
        <w:rPr>
          <w:rFonts w:hint="eastAsia"/>
        </w:rPr>
      </w:pPr>
      <w:r>
        <w:rPr>
          <w:rFonts w:hint="eastAsia"/>
        </w:rPr>
        <w:t>很快就听到他们一起痛苦地哭泣；更多的人加入了他们。</w:t>
      </w:r>
    </w:p>
    <w:p w14:paraId="65D48A39">
      <w:pPr>
        <w:pStyle w:val="4"/>
        <w:ind w:right="98"/>
        <w:rPr>
          <w:rFonts w:hint="eastAsia"/>
        </w:rPr>
      </w:pPr>
    </w:p>
    <w:p w14:paraId="7C126614">
      <w:pPr>
        <w:pStyle w:val="4"/>
        <w:ind w:right="98"/>
        <w:rPr>
          <w:rFonts w:hint="eastAsia"/>
        </w:rPr>
      </w:pPr>
      <w:r>
        <w:rPr>
          <w:rFonts w:hint="eastAsia"/>
        </w:rPr>
        <w:t>Mr Cumming spoke to them in a most touching strain, while I dealt privately with several in the vestry.</w:t>
      </w:r>
    </w:p>
    <w:p w14:paraId="73B2935C">
      <w:pPr>
        <w:pStyle w:val="4"/>
        <w:ind w:right="98"/>
        <w:rPr>
          <w:rFonts w:hint="eastAsia"/>
        </w:rPr>
      </w:pPr>
      <w:r>
        <w:rPr>
          <w:rFonts w:hint="eastAsia"/>
        </w:rPr>
        <w:t>卡明先生用最感人的语调对他们讲话，而我在牧师休息室里私下处理了几个人。</w:t>
      </w:r>
    </w:p>
    <w:p w14:paraId="4757B987">
      <w:pPr>
        <w:pStyle w:val="4"/>
        <w:ind w:right="98"/>
        <w:rPr>
          <w:rFonts w:hint="eastAsia"/>
        </w:rPr>
      </w:pPr>
    </w:p>
    <w:p w14:paraId="3AD4F845">
      <w:pPr>
        <w:pStyle w:val="4"/>
        <w:ind w:right="98"/>
        <w:rPr>
          <w:rFonts w:hint="eastAsia"/>
        </w:rPr>
      </w:pPr>
      <w:r>
        <w:rPr>
          <w:rFonts w:hint="eastAsia"/>
        </w:rPr>
        <w:t>Their cries were often very bitter and piercing, bitterest when the freeness of Christ was pressed upon them, and the lion’s nearness.</w:t>
      </w:r>
    </w:p>
    <w:p w14:paraId="6DD112AC">
      <w:pPr>
        <w:pStyle w:val="4"/>
        <w:ind w:right="98"/>
        <w:rPr>
          <w:rFonts w:hint="eastAsia"/>
        </w:rPr>
      </w:pPr>
      <w:r>
        <w:rPr>
          <w:rFonts w:hint="eastAsia"/>
        </w:rPr>
        <w:t>他们的哭声常常非常痛苦和尖锐，当基督的白白恩典和狮子的临近被强调给他们时，哭声最为痛苦。</w:t>
      </w:r>
    </w:p>
    <w:p w14:paraId="2CC5F206">
      <w:pPr>
        <w:pStyle w:val="4"/>
        <w:ind w:right="98"/>
        <w:rPr>
          <w:rFonts w:hint="eastAsia"/>
        </w:rPr>
      </w:pPr>
    </w:p>
    <w:p w14:paraId="34387413">
      <w:pPr>
        <w:pStyle w:val="4"/>
        <w:ind w:right="98"/>
        <w:rPr>
          <w:rFonts w:hint="eastAsia"/>
        </w:rPr>
      </w:pPr>
      <w:r>
        <w:rPr>
          <w:rFonts w:hint="eastAsia"/>
        </w:rPr>
        <w:t>Several were offended; but I felt no hesitation as to our duty to declare the simple truth impressively, and leave God to work in their hearts in his own way.</w:t>
      </w:r>
    </w:p>
    <w:p w14:paraId="1119D587">
      <w:pPr>
        <w:pStyle w:val="4"/>
        <w:ind w:right="98"/>
        <w:rPr>
          <w:rFonts w:hint="eastAsia"/>
        </w:rPr>
      </w:pPr>
      <w:r>
        <w:rPr>
          <w:rFonts w:hint="eastAsia"/>
        </w:rPr>
        <w:t>有几个人被冒犯了；但我对于我们宣讲简单真理的责任毫不犹豫，要以令人印象深刻的方式宣讲，并让神以祂自己的方式在他们心中作工。</w:t>
      </w:r>
    </w:p>
    <w:p w14:paraId="1E1F4C56">
      <w:pPr>
        <w:pStyle w:val="4"/>
        <w:ind w:right="98"/>
        <w:rPr>
          <w:rFonts w:hint="eastAsia"/>
        </w:rPr>
      </w:pPr>
    </w:p>
    <w:p w14:paraId="1BEAA57E">
      <w:pPr>
        <w:pStyle w:val="4"/>
        <w:ind w:right="98"/>
        <w:rPr>
          <w:rFonts w:hint="eastAsia"/>
        </w:rPr>
      </w:pPr>
      <w:r>
        <w:rPr>
          <w:rFonts w:hint="eastAsia"/>
        </w:rPr>
        <w:t>If He save souls in a quiet way, I shall be happy; if in the midst of cries and tears, still I will bless his name.</w:t>
      </w:r>
    </w:p>
    <w:p w14:paraId="4DF93074">
      <w:pPr>
        <w:pStyle w:val="4"/>
        <w:ind w:right="98"/>
        <w:rPr>
          <w:rFonts w:hint="eastAsia"/>
        </w:rPr>
      </w:pPr>
      <w:r>
        <w:rPr>
          <w:rFonts w:hint="eastAsia"/>
        </w:rPr>
        <w:t>如果祂以安静的方式拯救灵魂，我会很高兴；如果在哭泣和眼泪中，我仍会赞美祂的名。</w:t>
      </w:r>
    </w:p>
    <w:p w14:paraId="0123E11E">
      <w:pPr>
        <w:pStyle w:val="4"/>
        <w:ind w:right="98"/>
        <w:rPr>
          <w:rFonts w:hint="eastAsia"/>
        </w:rPr>
      </w:pPr>
    </w:p>
    <w:p w14:paraId="79F696AA">
      <w:pPr>
        <w:pStyle w:val="4"/>
        <w:ind w:right="98"/>
        <w:rPr>
          <w:rFonts w:hint="eastAsia"/>
        </w:rPr>
      </w:pPr>
      <w:r>
        <w:rPr>
          <w:rFonts w:hint="eastAsia"/>
        </w:rPr>
        <w:t>One painful thing has occurred: a man who pretends to be a missionary for Israel, and who brings forward the apocryphal book of Enoch, has been among my people in my absence, and many have been led after him.</w:t>
      </w:r>
    </w:p>
    <w:p w14:paraId="10019BBF">
      <w:pPr>
        <w:pStyle w:val="4"/>
        <w:ind w:right="98"/>
        <w:rPr>
          <w:rFonts w:hint="eastAsia"/>
        </w:rPr>
      </w:pPr>
      <w:r>
        <w:rPr>
          <w:rFonts w:hint="eastAsia"/>
        </w:rPr>
        <w:t>一件痛苦的事情发生了：一个自称是为以色列宣教的人，他拿出了伪经《以诺书》，在我不在的时候，来到了我的会众中间，许多人跟从了他。</w:t>
      </w:r>
    </w:p>
    <w:p w14:paraId="58717DBB">
      <w:pPr>
        <w:pStyle w:val="4"/>
        <w:ind w:right="98"/>
        <w:rPr>
          <w:rFonts w:hint="eastAsia"/>
        </w:rPr>
      </w:pPr>
    </w:p>
    <w:p w14:paraId="61135F7D">
      <w:pPr>
        <w:pStyle w:val="4"/>
        <w:ind w:right="98"/>
        <w:rPr>
          <w:rFonts w:hint="eastAsia"/>
        </w:rPr>
      </w:pPr>
      <w:r>
        <w:rPr>
          <w:rFonts w:hint="eastAsia"/>
        </w:rPr>
        <w:t>How humbling is this to them and to me!</w:t>
      </w:r>
    </w:p>
    <w:p w14:paraId="4193076D">
      <w:pPr>
        <w:pStyle w:val="4"/>
        <w:ind w:right="98"/>
        <w:rPr>
          <w:rFonts w:hint="eastAsia"/>
        </w:rPr>
      </w:pPr>
      <w:r>
        <w:rPr>
          <w:rFonts w:hint="eastAsia"/>
        </w:rPr>
        <w:t>这对他们和我来说是何等 humbling 的事啊！</w:t>
      </w:r>
    </w:p>
    <w:p w14:paraId="45187857">
      <w:pPr>
        <w:pStyle w:val="4"/>
        <w:ind w:right="98"/>
        <w:rPr>
          <w:rFonts w:hint="eastAsia"/>
        </w:rPr>
      </w:pPr>
    </w:p>
    <w:p w14:paraId="48715E05">
      <w:pPr>
        <w:pStyle w:val="4"/>
        <w:ind w:right="98"/>
        <w:rPr>
          <w:rFonts w:hint="eastAsia"/>
        </w:rPr>
      </w:pPr>
      <w:r>
        <w:rPr>
          <w:rFonts w:hint="eastAsia"/>
        </w:rPr>
        <w:t>Lord, what is man!</w:t>
      </w:r>
    </w:p>
    <w:p w14:paraId="404196E6">
      <w:pPr>
        <w:pStyle w:val="4"/>
        <w:ind w:right="98"/>
        <w:rPr>
          <w:rFonts w:hint="eastAsia"/>
        </w:rPr>
      </w:pPr>
      <w:r>
        <w:rPr>
          <w:rFonts w:hint="eastAsia"/>
        </w:rPr>
        <w:t>主啊，人算什么！</w:t>
      </w:r>
    </w:p>
    <w:p w14:paraId="379F9DC5">
      <w:pPr>
        <w:pStyle w:val="4"/>
        <w:ind w:right="98"/>
        <w:rPr>
          <w:rFonts w:hint="eastAsia"/>
        </w:rPr>
      </w:pPr>
    </w:p>
    <w:p w14:paraId="1CAC71D8">
      <w:pPr>
        <w:pStyle w:val="4"/>
        <w:ind w:right="98"/>
        <w:rPr>
          <w:rFonts w:hint="eastAsia"/>
        </w:rPr>
      </w:pPr>
      <w:r>
        <w:rPr>
          <w:rFonts w:hint="eastAsia"/>
        </w:rPr>
        <w:t>This may be blessed, 1st, to discover chaff which we thought to be wheat; 2d, to lead some to greater distrust of themselves, when their eyes are opened; 3d, to teach me the need of solidly instructing those who seem to have grace in their hearts.”</w:t>
      </w:r>
    </w:p>
    <w:p w14:paraId="25467B1F">
      <w:pPr>
        <w:pStyle w:val="4"/>
        <w:ind w:right="98"/>
        <w:rPr>
          <w:rFonts w:hint="eastAsia"/>
        </w:rPr>
      </w:pPr>
      <w:r>
        <w:rPr>
          <w:rFonts w:hint="eastAsia"/>
        </w:rPr>
        <w:t>这可能是有福的，第一，可以发现我们以为是麦子的糠秕；第二，当一些人眼睛被打开时，可以引导他们更不信靠自己；第三，教导我需要扎实地教导那些似乎心中有恩典的人。”</w:t>
      </w:r>
    </w:p>
    <w:p w14:paraId="4A6FA316">
      <w:pPr>
        <w:pStyle w:val="4"/>
        <w:ind w:right="98"/>
        <w:rPr>
          <w:rFonts w:hint="eastAsia"/>
        </w:rPr>
      </w:pPr>
    </w:p>
    <w:p w14:paraId="232AA78B">
      <w:pPr>
        <w:pStyle w:val="4"/>
        <w:ind w:right="98"/>
        <w:rPr>
          <w:rFonts w:hint="eastAsia"/>
        </w:rPr>
      </w:pPr>
      <w:r>
        <w:rPr>
          <w:rFonts w:hint="eastAsia"/>
        </w:rPr>
        <w:t>The work of God went on, so much so at this time, that he gave it as his belief, in a letter to Mr Purves of Jedburgh, that for some months about this period no minister of Christ had preached in a lively manner, without being blessed to some soul among his flock.</w:t>
      </w:r>
    </w:p>
    <w:p w14:paraId="6191A824">
      <w:pPr>
        <w:pStyle w:val="4"/>
        <w:ind w:right="98"/>
        <w:rPr>
          <w:rFonts w:hint="eastAsia"/>
        </w:rPr>
      </w:pPr>
      <w:r>
        <w:rPr>
          <w:rFonts w:hint="eastAsia"/>
        </w:rPr>
        <w:t>神的工作继续进行，以至于此时，他在给杰德堡的珀维斯先生的信中表示，他相信，在这段时间的几个月里，没有一位基督的仆人活泼地讲道，而没有祝福到他羊群中的某个灵魂。</w:t>
      </w:r>
    </w:p>
    <w:p w14:paraId="2064273B">
      <w:pPr>
        <w:pStyle w:val="4"/>
        <w:ind w:right="98"/>
        <w:rPr>
          <w:rFonts w:hint="eastAsia"/>
        </w:rPr>
      </w:pPr>
    </w:p>
    <w:p w14:paraId="09B47157">
      <w:pPr>
        <w:pStyle w:val="4"/>
        <w:ind w:right="98"/>
        <w:rPr>
          <w:rFonts w:hint="eastAsia"/>
        </w:rPr>
      </w:pPr>
      <w:r>
        <w:rPr>
          <w:rFonts w:hint="eastAsia"/>
        </w:rPr>
        <w:t>In other places of Scotland also the Lord was then pouring out his Spirit.</w:t>
      </w:r>
    </w:p>
    <w:p w14:paraId="29E2CF83">
      <w:pPr>
        <w:pStyle w:val="4"/>
        <w:ind w:right="98"/>
        <w:rPr>
          <w:rFonts w:hint="eastAsia"/>
        </w:rPr>
      </w:pPr>
      <w:r>
        <w:rPr>
          <w:rFonts w:hint="eastAsia"/>
        </w:rPr>
        <w:t>在苏格兰的其他地方，主当时也在倾倒祂的灵。</w:t>
      </w:r>
    </w:p>
    <w:p w14:paraId="23205A27">
      <w:pPr>
        <w:pStyle w:val="4"/>
        <w:ind w:right="98"/>
        <w:rPr>
          <w:rFonts w:hint="eastAsia"/>
        </w:rPr>
      </w:pPr>
    </w:p>
    <w:p w14:paraId="51D8D370">
      <w:pPr>
        <w:pStyle w:val="4"/>
        <w:ind w:right="98"/>
        <w:rPr>
          <w:rFonts w:hint="eastAsia"/>
        </w:rPr>
      </w:pPr>
      <w:r>
        <w:rPr>
          <w:rFonts w:hint="eastAsia"/>
        </w:rPr>
        <w:t>Perth has been already mentioned, and its vicinity.</w:t>
      </w:r>
    </w:p>
    <w:p w14:paraId="3D8EFA14">
      <w:pPr>
        <w:pStyle w:val="4"/>
        <w:ind w:right="98"/>
        <w:rPr>
          <w:rFonts w:hint="eastAsia"/>
        </w:rPr>
      </w:pPr>
      <w:r>
        <w:rPr>
          <w:rFonts w:hint="eastAsia"/>
        </w:rPr>
        <w:t>珀斯及其附近地区已经提过了。</w:t>
      </w:r>
    </w:p>
    <w:p w14:paraId="7B32FFEF">
      <w:pPr>
        <w:pStyle w:val="4"/>
        <w:ind w:right="98"/>
        <w:rPr>
          <w:rFonts w:hint="eastAsia"/>
        </w:rPr>
      </w:pPr>
    </w:p>
    <w:p w14:paraId="6B89F514">
      <w:pPr>
        <w:pStyle w:val="4"/>
        <w:ind w:right="98"/>
        <w:rPr>
          <w:rFonts w:hint="eastAsia"/>
        </w:rPr>
      </w:pPr>
      <w:r>
        <w:rPr>
          <w:rFonts w:hint="eastAsia"/>
        </w:rPr>
        <w:t>Throughout Ross- shire, whole congregations were frequently moved as one man, and the voice of the minister drowned in the cries of anxious souls.</w:t>
      </w:r>
    </w:p>
    <w:p w14:paraId="070915FF">
      <w:pPr>
        <w:pStyle w:val="4"/>
        <w:ind w:right="98"/>
        <w:rPr>
          <w:rFonts w:hint="eastAsia"/>
        </w:rPr>
      </w:pPr>
      <w:r>
        <w:rPr>
          <w:rFonts w:hint="eastAsia"/>
        </w:rPr>
        <w:t>在整个罗斯郡，整个会众常常像一个人一样被感动，牧师的声音被焦虑灵魂的哭喊声所淹没。</w:t>
      </w:r>
    </w:p>
    <w:p w14:paraId="2353E2D4">
      <w:pPr>
        <w:pStyle w:val="4"/>
        <w:ind w:right="98"/>
        <w:rPr>
          <w:rFonts w:hint="eastAsia"/>
        </w:rPr>
      </w:pPr>
    </w:p>
    <w:p w14:paraId="69E12331">
      <w:pPr>
        <w:pStyle w:val="4"/>
        <w:ind w:right="98"/>
        <w:rPr>
          <w:rFonts w:hint="eastAsia"/>
        </w:rPr>
      </w:pPr>
      <w:r>
        <w:rPr>
          <w:rFonts w:hint="eastAsia"/>
        </w:rPr>
        <w:t>At Kelso, where Mr Horace Bonar laboured, and at Jedburgh, where Mr Purves was pastor, a more silent but very solid work of conversion was advancing.</w:t>
      </w:r>
    </w:p>
    <w:p w14:paraId="1A6774B9">
      <w:pPr>
        <w:pStyle w:val="4"/>
        <w:ind w:right="98"/>
        <w:rPr>
          <w:rFonts w:hint="eastAsia"/>
        </w:rPr>
      </w:pPr>
      <w:r>
        <w:rPr>
          <w:rFonts w:hint="eastAsia"/>
        </w:rPr>
        <w:t>在贺拉斯·博纳先生劳苦的凯尔索，以及在珀维斯先生作牧师的杰德堡，一个更安静但非常扎实的归信工作正在进行。</w:t>
      </w:r>
    </w:p>
    <w:p w14:paraId="7F90B03C">
      <w:pPr>
        <w:pStyle w:val="4"/>
        <w:ind w:right="98"/>
        <w:rPr>
          <w:rFonts w:hint="eastAsia"/>
        </w:rPr>
      </w:pPr>
    </w:p>
    <w:p w14:paraId="7D3D4D5F">
      <w:pPr>
        <w:pStyle w:val="4"/>
        <w:ind w:right="98"/>
        <w:rPr>
          <w:rFonts w:hint="eastAsia"/>
        </w:rPr>
      </w:pPr>
      <w:r>
        <w:rPr>
          <w:rFonts w:hint="eastAsia"/>
        </w:rPr>
        <w:t>At Ancrum (once the scene of John Livingston’s labours), the whole parish, but especially the men of the place, were awakened to the most solemn concern.</w:t>
      </w:r>
    </w:p>
    <w:p w14:paraId="1FEBCD90">
      <w:pPr>
        <w:pStyle w:val="4"/>
        <w:ind w:right="98"/>
        <w:rPr>
          <w:rFonts w:hint="eastAsia"/>
        </w:rPr>
      </w:pPr>
      <w:r>
        <w:rPr>
          <w:rFonts w:hint="eastAsia"/>
        </w:rPr>
        <w:t>在安克拉姆（曾是约翰·利文斯顿劳苦的地方），整个教区，特别是当地的男人们，都被唤醒，产生了最庄重的关注。</w:t>
      </w:r>
    </w:p>
    <w:p w14:paraId="2E83B02C">
      <w:pPr>
        <w:pStyle w:val="4"/>
        <w:ind w:right="98"/>
        <w:rPr>
          <w:rFonts w:hint="eastAsia"/>
        </w:rPr>
      </w:pPr>
    </w:p>
    <w:p w14:paraId="13ED050E">
      <w:pPr>
        <w:pStyle w:val="4"/>
        <w:ind w:right="98"/>
        <w:rPr>
          <w:rFonts w:hint="eastAsia"/>
        </w:rPr>
      </w:pPr>
      <w:r>
        <w:rPr>
          <w:rFonts w:hint="eastAsia"/>
        </w:rPr>
        <w:t>On Lochtayside, where Mr Burns was for a season labouring, there were marks of the Spirit everywhere; and the people crossing the lake in hundreds, to listen to the words of life on the hill-side, called to mind the people of Galilee in the days when the gospel began to be preached.</w:t>
      </w:r>
    </w:p>
    <w:p w14:paraId="6803F8ED">
      <w:pPr>
        <w:pStyle w:val="4"/>
        <w:ind w:right="98"/>
        <w:rPr>
          <w:rFonts w:hint="eastAsia"/>
        </w:rPr>
      </w:pPr>
      <w:r>
        <w:rPr>
          <w:rFonts w:hint="eastAsia"/>
        </w:rPr>
        <w:t>在洛赫泰赛德，伯恩斯先生曾劳苦过一段时间，那里到处都有圣灵的印记；成百上千的人渡过湖，在山坡上聆听生命的话语，使人想起福音开始传讲时加利利的人们。</w:t>
      </w:r>
    </w:p>
    <w:p w14:paraId="31D6E1D6">
      <w:pPr>
        <w:pStyle w:val="4"/>
        <w:ind w:right="98"/>
        <w:rPr>
          <w:rFonts w:hint="eastAsia"/>
        </w:rPr>
      </w:pPr>
    </w:p>
    <w:p w14:paraId="7AB9AC4D">
      <w:pPr>
        <w:pStyle w:val="4"/>
        <w:ind w:right="98"/>
        <w:rPr>
          <w:rFonts w:hint="eastAsia"/>
        </w:rPr>
      </w:pPr>
      <w:r>
        <w:rPr>
          <w:rFonts w:hint="eastAsia"/>
        </w:rPr>
        <w:t>At Lawers, Mr Campbell, their pastor (who has now fallen asleep in Jesus), spoke of the awakening as “like a resurrection,” so great and sudden was the change from deadness to intense concern.</w:t>
      </w:r>
    </w:p>
    <w:p w14:paraId="1470A096">
      <w:pPr>
        <w:pStyle w:val="4"/>
        <w:ind w:right="98"/>
        <w:rPr>
          <w:rFonts w:hint="eastAsia"/>
        </w:rPr>
      </w:pPr>
      <w:r>
        <w:rPr>
          <w:rFonts w:hint="eastAsia"/>
        </w:rPr>
        <w:t>在劳厄斯，他们的牧师坎贝尔先生（现已在耶稣里睡了）称这次复兴“如同一场复活”，从死气沉沉到热切关注的转变是如此巨大而突然。</w:t>
      </w:r>
    </w:p>
    <w:p w14:paraId="406EBA74">
      <w:pPr>
        <w:pStyle w:val="4"/>
        <w:ind w:right="98"/>
        <w:rPr>
          <w:rFonts w:hint="eastAsia"/>
        </w:rPr>
      </w:pPr>
    </w:p>
    <w:p w14:paraId="258F70C7">
      <w:pPr>
        <w:pStyle w:val="4"/>
        <w:ind w:right="98"/>
        <w:rPr>
          <w:rFonts w:hint="eastAsia"/>
        </w:rPr>
      </w:pPr>
      <w:r>
        <w:rPr>
          <w:rFonts w:hint="eastAsia"/>
        </w:rPr>
        <w:t>On several occasions, the Spirit seemed to sweep over the congregations like wind over the fields, which bends the heavy corn to the earth.</w:t>
      </w:r>
    </w:p>
    <w:p w14:paraId="730D1551">
      <w:pPr>
        <w:pStyle w:val="4"/>
        <w:ind w:right="98"/>
        <w:rPr>
          <w:rFonts w:hint="eastAsia"/>
        </w:rPr>
      </w:pPr>
      <w:r>
        <w:rPr>
          <w:rFonts w:hint="eastAsia"/>
        </w:rPr>
        <w:t>有好几次，圣灵似乎像风扫过田野，将沉甸甸的庄稼吹弯到地上一样，扫过会众。</w:t>
      </w:r>
    </w:p>
    <w:p w14:paraId="64ABA475">
      <w:pPr>
        <w:pStyle w:val="4"/>
        <w:ind w:right="98"/>
        <w:rPr>
          <w:rFonts w:hint="eastAsia"/>
        </w:rPr>
      </w:pPr>
    </w:p>
    <w:p w14:paraId="0E0A215D">
      <w:pPr>
        <w:pStyle w:val="4"/>
        <w:ind w:right="98"/>
        <w:rPr>
          <w:rFonts w:hint="eastAsia"/>
        </w:rPr>
      </w:pPr>
      <w:r>
        <w:rPr>
          <w:rFonts w:hint="eastAsia"/>
        </w:rPr>
        <w:t>It was evident to discerning minds that the Lord was preparing Scotland for some crisis not far distant.</w:t>
      </w:r>
    </w:p>
    <w:p w14:paraId="71A54899">
      <w:pPr>
        <w:pStyle w:val="4"/>
        <w:ind w:right="98"/>
        <w:rPr>
          <w:rFonts w:hint="eastAsia"/>
        </w:rPr>
      </w:pPr>
      <w:r>
        <w:rPr>
          <w:rFonts w:hint="eastAsia"/>
        </w:rPr>
        <w:t>有分辨力的人都清楚地看到，主正在为苏格兰预备一个不远的危机。</w:t>
      </w:r>
    </w:p>
    <w:p w14:paraId="49FE71C6">
      <w:pPr>
        <w:pStyle w:val="4"/>
        <w:ind w:right="98"/>
        <w:rPr>
          <w:rFonts w:hint="eastAsia"/>
        </w:rPr>
      </w:pPr>
    </w:p>
    <w:p w14:paraId="42F0BB50">
      <w:pPr>
        <w:pStyle w:val="4"/>
        <w:ind w:right="98"/>
        <w:rPr>
          <w:rFonts w:hint="eastAsia"/>
        </w:rPr>
      </w:pPr>
      <w:r>
        <w:rPr>
          <w:rFonts w:hint="eastAsia"/>
        </w:rPr>
        <w:t>Several districts of Strathbogie had shared to some extent in a similar blessing.</w:t>
      </w:r>
    </w:p>
    <w:p w14:paraId="354E9973">
      <w:pPr>
        <w:pStyle w:val="4"/>
        <w:ind w:right="98"/>
        <w:rPr>
          <w:rFonts w:hint="eastAsia"/>
        </w:rPr>
      </w:pPr>
      <w:r>
        <w:rPr>
          <w:rFonts w:hint="eastAsia"/>
        </w:rPr>
        <w:t>斯特拉思博吉的几个地区在某种程度上也分享了类似的祝福。</w:t>
      </w:r>
    </w:p>
    <w:p w14:paraId="1CFC4D7C">
      <w:pPr>
        <w:pStyle w:val="4"/>
        <w:ind w:right="98"/>
        <w:rPr>
          <w:rFonts w:hint="eastAsia"/>
        </w:rPr>
      </w:pPr>
    </w:p>
    <w:p w14:paraId="0AEDC699">
      <w:pPr>
        <w:pStyle w:val="4"/>
        <w:ind w:right="98"/>
        <w:rPr>
          <w:rFonts w:hint="eastAsia"/>
        </w:rPr>
      </w:pPr>
      <w:r>
        <w:rPr>
          <w:rFonts w:hint="eastAsia"/>
        </w:rPr>
        <w:t>Faithful ministers were now everywhere on the watch for the shower, and were greatly strengthened to go forward boldly in seeking to cleanse the sanctuary.</w:t>
      </w:r>
    </w:p>
    <w:p w14:paraId="3784E107">
      <w:pPr>
        <w:pStyle w:val="4"/>
        <w:ind w:right="98"/>
        <w:rPr>
          <w:rFonts w:hint="eastAsia"/>
        </w:rPr>
      </w:pPr>
      <w:r>
        <w:rPr>
          <w:rFonts w:hint="eastAsia"/>
        </w:rPr>
        <w:t>忠心的牧师们现在到处都在守望那场甘霖，并大得力量，勇敢地前行，寻求洁净圣所。</w:t>
      </w:r>
    </w:p>
    <w:p w14:paraId="5EAE977E">
      <w:pPr>
        <w:pStyle w:val="4"/>
        <w:ind w:right="98"/>
        <w:rPr>
          <w:rFonts w:hint="eastAsia"/>
        </w:rPr>
      </w:pPr>
    </w:p>
    <w:p w14:paraId="70879338">
      <w:pPr>
        <w:pStyle w:val="4"/>
        <w:ind w:right="98"/>
        <w:rPr>
          <w:rFonts w:hint="eastAsia"/>
        </w:rPr>
      </w:pPr>
      <w:r>
        <w:rPr>
          <w:rFonts w:hint="eastAsia"/>
        </w:rPr>
        <w:t>It was their fond hope that the Established Church of Scotland would soon become an example and pattern to the nations of a pure church of Christ, acknowledged and upheld by the State without being trammelled in any degree, far less controlled by civil interference.</w:t>
      </w:r>
    </w:p>
    <w:p w14:paraId="164867A2">
      <w:pPr>
        <w:pStyle w:val="4"/>
        <w:ind w:right="98"/>
        <w:rPr>
          <w:rFonts w:hint="eastAsia"/>
        </w:rPr>
      </w:pPr>
      <w:r>
        <w:rPr>
          <w:rFonts w:hint="eastAsia"/>
        </w:rPr>
        <w:t>他们热切地盼望，苏格兰国教能很快成为列国的一个榜样和模范，成为一个纯正的基督教会，得到国家的承认和支持，而不受任何程度的束缚，更不用说受到民事干预的控制。</w:t>
      </w:r>
    </w:p>
    <w:p w14:paraId="1A0C9A40">
      <w:pPr>
        <w:pStyle w:val="4"/>
        <w:ind w:right="98"/>
        <w:rPr>
          <w:rFonts w:hint="eastAsia"/>
        </w:rPr>
      </w:pPr>
    </w:p>
    <w:p w14:paraId="142F5E5E">
      <w:pPr>
        <w:pStyle w:val="4"/>
        <w:ind w:right="98"/>
        <w:rPr>
          <w:rFonts w:hint="eastAsia"/>
        </w:rPr>
      </w:pPr>
      <w:r>
        <w:rPr>
          <w:rFonts w:hint="eastAsia"/>
        </w:rPr>
        <w:t>But Satan was stirring up adversaries on every side.</w:t>
      </w:r>
    </w:p>
    <w:p w14:paraId="31F9798A">
      <w:pPr>
        <w:pStyle w:val="4"/>
        <w:ind w:right="98"/>
        <w:rPr>
          <w:rFonts w:hint="eastAsia"/>
        </w:rPr>
      </w:pPr>
      <w:r>
        <w:rPr>
          <w:rFonts w:hint="eastAsia"/>
        </w:rPr>
        <w:t>但撒旦正在四面八方挑动敌人。</w:t>
      </w:r>
    </w:p>
    <w:p w14:paraId="0FBCB63B">
      <w:pPr>
        <w:pStyle w:val="4"/>
        <w:ind w:right="98"/>
        <w:rPr>
          <w:rFonts w:hint="eastAsia"/>
        </w:rPr>
      </w:pPr>
    </w:p>
    <w:p w14:paraId="4035B14E">
      <w:pPr>
        <w:pStyle w:val="4"/>
        <w:ind w:right="98"/>
        <w:rPr>
          <w:rFonts w:hint="eastAsia"/>
        </w:rPr>
      </w:pPr>
      <w:r>
        <w:rPr>
          <w:rFonts w:hint="eastAsia"/>
        </w:rPr>
        <w:t>The Court of Session had adopted a line of procedure that was at once arbitrary and unconstitutional.</w:t>
      </w:r>
    </w:p>
    <w:p w14:paraId="018899A8">
      <w:pPr>
        <w:pStyle w:val="4"/>
        <w:ind w:right="98"/>
        <w:rPr>
          <w:rFonts w:hint="eastAsia"/>
        </w:rPr>
      </w:pPr>
      <w:r>
        <w:rPr>
          <w:rFonts w:hint="eastAsia"/>
        </w:rPr>
        <w:t>民事最高法院采取了一种既武断又不合宪法的程序。</w:t>
      </w:r>
    </w:p>
    <w:p w14:paraId="4F6722DD">
      <w:pPr>
        <w:pStyle w:val="4"/>
        <w:ind w:right="98"/>
        <w:rPr>
          <w:rFonts w:hint="eastAsia"/>
        </w:rPr>
      </w:pPr>
    </w:p>
    <w:p w14:paraId="4DB8B590">
      <w:pPr>
        <w:pStyle w:val="4"/>
        <w:ind w:right="98"/>
        <w:rPr>
          <w:rFonts w:hint="eastAsia"/>
        </w:rPr>
      </w:pPr>
      <w:r>
        <w:rPr>
          <w:rFonts w:hint="eastAsia"/>
        </w:rPr>
        <w:t>And now that Court interdicted, under the penalty of fine or imprisonment, all the ministers of the Church of Scotland from administering ordinances or preaching the word in any of the seven parishes of Strathbogie, whose former incumbents had been suspended from office by the General Assembly for ecclesiastical offences.</w:t>
      </w:r>
    </w:p>
    <w:p w14:paraId="50BEDE70">
      <w:pPr>
        <w:pStyle w:val="4"/>
        <w:ind w:right="98"/>
        <w:rPr>
          <w:rFonts w:hint="eastAsia"/>
        </w:rPr>
      </w:pPr>
      <w:r>
        <w:rPr>
          <w:rFonts w:hint="eastAsia"/>
        </w:rPr>
        <w:t>现在，该法院下令禁止苏格兰教会的所有牧师，在斯特拉斯博吉的七个教区中的任何一个举行圣礼或讲道，否则将处以罚款或监禁，这些教区的前任牧师因教会罪行已被大会停职。</w:t>
      </w:r>
    </w:p>
    <w:p w14:paraId="0591673C">
      <w:pPr>
        <w:pStyle w:val="4"/>
        <w:ind w:right="98"/>
        <w:rPr>
          <w:rFonts w:hint="eastAsia"/>
        </w:rPr>
      </w:pPr>
    </w:p>
    <w:p w14:paraId="4C1FFA7B">
      <w:pPr>
        <w:pStyle w:val="4"/>
        <w:ind w:right="98"/>
        <w:rPr>
          <w:rFonts w:hint="eastAsia"/>
        </w:rPr>
      </w:pPr>
      <w:r>
        <w:rPr>
          <w:rFonts w:hint="eastAsia"/>
        </w:rPr>
        <w:t>The church saw it to be her duty to refuse obedience to an interdict which hindered the</w:t>
      </w:r>
    </w:p>
    <w:p w14:paraId="77ED725E">
      <w:pPr>
        <w:pStyle w:val="4"/>
        <w:ind w:right="98"/>
        <w:rPr>
          <w:rFonts w:hint="eastAsia"/>
        </w:rPr>
      </w:pPr>
      <w:r>
        <w:rPr>
          <w:rFonts w:hint="eastAsia"/>
        </w:rPr>
        <w:t>教会认为，拒绝服从一个拦阻</w:t>
      </w:r>
    </w:p>
    <w:p w14:paraId="6E5803AD">
      <w:pPr>
        <w:pStyle w:val="4"/>
        <w:ind w:right="98"/>
        <w:rPr>
          <w:rFonts w:hint="eastAsia"/>
        </w:rPr>
      </w:pPr>
    </w:p>
    <w:p w14:paraId="63159F42">
      <w:pPr>
        <w:pStyle w:val="4"/>
        <w:ind w:right="98"/>
        <w:rPr>
          <w:rFonts w:hint="eastAsia"/>
        </w:rPr>
      </w:pPr>
      <w:r>
        <w:rPr>
          <w:rFonts w:hint="eastAsia"/>
        </w:rPr>
        <w:t>preaching of Jesus, and attempted to crush her constitutional liberties.</w:t>
      </w:r>
    </w:p>
    <w:p w14:paraId="002A8969">
      <w:pPr>
        <w:pStyle w:val="4"/>
        <w:ind w:right="98"/>
        <w:rPr>
          <w:rFonts w:hint="eastAsia"/>
        </w:rPr>
      </w:pPr>
      <w:r>
        <w:rPr>
          <w:rFonts w:hint="eastAsia"/>
        </w:rPr>
        <w:t>耶稣讲道并试图压制其宪法自由的禁令，是她的责任。</w:t>
      </w:r>
    </w:p>
    <w:p w14:paraId="457FDE16">
      <w:pPr>
        <w:pStyle w:val="4"/>
        <w:ind w:right="98"/>
        <w:rPr>
          <w:rFonts w:hint="eastAsia"/>
        </w:rPr>
      </w:pPr>
    </w:p>
    <w:p w14:paraId="4B9003F8">
      <w:pPr>
        <w:pStyle w:val="4"/>
        <w:ind w:right="98"/>
        <w:rPr>
          <w:rFonts w:hint="eastAsia"/>
        </w:rPr>
      </w:pPr>
      <w:r>
        <w:rPr>
          <w:rFonts w:hint="eastAsia"/>
        </w:rPr>
        <w:t>Accordingly, ministers were sent to these districts, fearless of the result; and under their preaching the gross darkness of the region began to give way to the light of truth.</w:t>
      </w:r>
    </w:p>
    <w:p w14:paraId="3DC24580">
      <w:pPr>
        <w:pStyle w:val="4"/>
        <w:ind w:right="98"/>
        <w:rPr>
          <w:rFonts w:hint="eastAsia"/>
        </w:rPr>
      </w:pPr>
      <w:r>
        <w:rPr>
          <w:rFonts w:hint="eastAsia"/>
        </w:rPr>
        <w:t>因此，牧师们被派往这些地区，不畏后果；在他们的讲道下，该地区深重的黑暗开始让位于真理之光。</w:t>
      </w:r>
    </w:p>
    <w:p w14:paraId="682D0D46">
      <w:pPr>
        <w:pStyle w:val="4"/>
        <w:ind w:right="98"/>
        <w:rPr>
          <w:rFonts w:hint="eastAsia"/>
        </w:rPr>
      </w:pPr>
    </w:p>
    <w:p w14:paraId="3E7F11F6">
      <w:pPr>
        <w:pStyle w:val="4"/>
        <w:ind w:right="98"/>
        <w:rPr>
          <w:rFonts w:hint="eastAsia"/>
        </w:rPr>
      </w:pPr>
      <w:r>
        <w:rPr>
          <w:rFonts w:hint="eastAsia"/>
        </w:rPr>
        <w:t>In the month of August, Mr M‘Cheyne was appointed, along with Mr Cumming of Dumbarney, to visit Huntly, and dispense the Lord’s Supper there.</w:t>
      </w:r>
    </w:p>
    <w:p w14:paraId="5FC6C864">
      <w:pPr>
        <w:pStyle w:val="4"/>
        <w:ind w:right="98"/>
        <w:rPr>
          <w:rFonts w:hint="eastAsia"/>
        </w:rPr>
      </w:pPr>
      <w:r>
        <w:rPr>
          <w:rFonts w:hint="eastAsia"/>
        </w:rPr>
        <w:t>八月份，麦克谦先生与丹巴尼的卡明先生一同被任命访问亨特利，并在那里举行主的晚餐。</w:t>
      </w:r>
    </w:p>
    <w:p w14:paraId="1A4C8D3B">
      <w:pPr>
        <w:pStyle w:val="4"/>
        <w:ind w:right="98"/>
        <w:rPr>
          <w:rFonts w:hint="eastAsia"/>
        </w:rPr>
      </w:pPr>
    </w:p>
    <w:p w14:paraId="5B43470F">
      <w:pPr>
        <w:pStyle w:val="4"/>
        <w:ind w:right="98"/>
        <w:rPr>
          <w:rFonts w:hint="eastAsia"/>
        </w:rPr>
      </w:pPr>
      <w:r>
        <w:rPr>
          <w:rFonts w:hint="eastAsia"/>
        </w:rPr>
        <w:t>As he set out, he expressed the hope, that “the dews of the Spirit there might be turned into the pouring rain.”</w:t>
      </w:r>
    </w:p>
    <w:p w14:paraId="3737F36B">
      <w:pPr>
        <w:pStyle w:val="4"/>
        <w:ind w:right="98"/>
        <w:rPr>
          <w:rFonts w:hint="eastAsia"/>
        </w:rPr>
      </w:pPr>
      <w:r>
        <w:rPr>
          <w:rFonts w:hint="eastAsia"/>
        </w:rPr>
        <w:t>他出发时，表示希望“那里的圣灵甘露能变成倾盆大雨。”</w:t>
      </w:r>
    </w:p>
    <w:p w14:paraId="50BFD031">
      <w:pPr>
        <w:pStyle w:val="4"/>
        <w:ind w:right="98"/>
        <w:rPr>
          <w:rFonts w:hint="eastAsia"/>
        </w:rPr>
      </w:pPr>
    </w:p>
    <w:p w14:paraId="64E2B4D0">
      <w:pPr>
        <w:pStyle w:val="4"/>
        <w:ind w:right="98"/>
        <w:rPr>
          <w:rFonts w:hint="eastAsia"/>
        </w:rPr>
      </w:pPr>
      <w:r>
        <w:rPr>
          <w:rFonts w:hint="eastAsia"/>
        </w:rPr>
        <w:t>His own visit was blessed to many.</w:t>
      </w:r>
    </w:p>
    <w:p w14:paraId="26AB0145">
      <w:pPr>
        <w:pStyle w:val="4"/>
        <w:ind w:right="98"/>
        <w:rPr>
          <w:rFonts w:hint="eastAsia"/>
        </w:rPr>
      </w:pPr>
      <w:r>
        <w:rPr>
          <w:rFonts w:hint="eastAsia"/>
        </w:rPr>
        <w:t>他自己的访问也祝福了许多人。</w:t>
      </w:r>
    </w:p>
    <w:p w14:paraId="49B6F69C">
      <w:pPr>
        <w:pStyle w:val="4"/>
        <w:ind w:right="98"/>
        <w:rPr>
          <w:rFonts w:hint="eastAsia"/>
        </w:rPr>
      </w:pPr>
    </w:p>
    <w:p w14:paraId="0377DD61">
      <w:pPr>
        <w:pStyle w:val="4"/>
        <w:ind w:right="98"/>
        <w:rPr>
          <w:rFonts w:hint="eastAsia"/>
        </w:rPr>
      </w:pPr>
      <w:r>
        <w:rPr>
          <w:rFonts w:hint="eastAsia"/>
        </w:rPr>
        <w:t>Mr Cumming preached the action sermon in the open air at the Meadow Well; but the tables were served within the building where the congregation usually met.</w:t>
      </w:r>
    </w:p>
    <w:p w14:paraId="4C87D14B">
      <w:pPr>
        <w:pStyle w:val="4"/>
        <w:ind w:right="98"/>
        <w:rPr>
          <w:rFonts w:hint="eastAsia"/>
        </w:rPr>
      </w:pPr>
      <w:r>
        <w:rPr>
          <w:rFonts w:hint="eastAsia"/>
        </w:rPr>
        <w:t>卡明先生在草地井旁的露天讲了圣餐证道；但圣餐桌则设在会众通常聚会的建筑物内。</w:t>
      </w:r>
    </w:p>
    <w:p w14:paraId="7CF7570B">
      <w:pPr>
        <w:pStyle w:val="4"/>
        <w:ind w:right="98"/>
        <w:rPr>
          <w:rFonts w:hint="eastAsia"/>
        </w:rPr>
      </w:pPr>
    </w:p>
    <w:p w14:paraId="6BD4B615">
      <w:pPr>
        <w:pStyle w:val="4"/>
        <w:ind w:right="98"/>
        <w:rPr>
          <w:rFonts w:hint="eastAsia"/>
        </w:rPr>
      </w:pPr>
      <w:r>
        <w:rPr>
          <w:rFonts w:hint="eastAsia"/>
        </w:rPr>
        <w:t>Mr M‘Cheyne preached in the evening to a vast multitude at the well; and about a hundred waited after sermon for prayer, many of them in deep anxiety.</w:t>
      </w:r>
    </w:p>
    <w:p w14:paraId="050BA98B">
      <w:pPr>
        <w:pStyle w:val="4"/>
        <w:ind w:right="98"/>
        <w:rPr>
          <w:rFonts w:hint="eastAsia"/>
        </w:rPr>
      </w:pPr>
      <w:r>
        <w:rPr>
          <w:rFonts w:hint="eastAsia"/>
        </w:rPr>
        <w:t>麦克谦先生晚上在井旁向一大群人讲道；讲道后约有一百人留下来祷告，其中许多人深感焦虑。</w:t>
      </w:r>
    </w:p>
    <w:p w14:paraId="03728975">
      <w:pPr>
        <w:pStyle w:val="4"/>
        <w:ind w:right="98"/>
        <w:rPr>
          <w:rFonts w:hint="eastAsia"/>
        </w:rPr>
      </w:pPr>
    </w:p>
    <w:p w14:paraId="6341CB26">
      <w:pPr>
        <w:pStyle w:val="4"/>
        <w:ind w:right="98"/>
        <w:rPr>
          <w:rFonts w:hint="eastAsia"/>
        </w:rPr>
      </w:pPr>
      <w:r>
        <w:rPr>
          <w:rFonts w:hint="eastAsia"/>
        </w:rPr>
        <w:t>He came to Edinburgh on the 11th, to attend the meeting of ministers and elders who had come together to sign the Solemn Engagement in defence of the liberties of Christ’s church.</w:t>
      </w:r>
    </w:p>
    <w:p w14:paraId="067665E4">
      <w:pPr>
        <w:pStyle w:val="4"/>
        <w:ind w:right="98"/>
        <w:rPr>
          <w:rFonts w:hint="eastAsia"/>
        </w:rPr>
      </w:pPr>
      <w:r>
        <w:rPr>
          <w:rFonts w:hint="eastAsia"/>
        </w:rPr>
        <w:t>他于11日来到爱丁堡，参加牧师和长老的会议，他们聚集在一起签署了为捍卫基督教会自由的庄严誓约。</w:t>
      </w:r>
    </w:p>
    <w:p w14:paraId="5C643977">
      <w:pPr>
        <w:pStyle w:val="4"/>
        <w:ind w:right="98"/>
        <w:rPr>
          <w:rFonts w:hint="eastAsia"/>
        </w:rPr>
      </w:pPr>
    </w:p>
    <w:p w14:paraId="302EE391">
      <w:pPr>
        <w:pStyle w:val="4"/>
        <w:ind w:right="98"/>
        <w:rPr>
          <w:rFonts w:hint="eastAsia"/>
        </w:rPr>
      </w:pPr>
      <w:r>
        <w:rPr>
          <w:rFonts w:hint="eastAsia"/>
        </w:rPr>
        <w:t>He hesitated not to put his hand to the Engagement.</w:t>
      </w:r>
    </w:p>
    <w:p w14:paraId="4E6A477A">
      <w:pPr>
        <w:pStyle w:val="4"/>
        <w:ind w:right="98"/>
        <w:rPr>
          <w:rFonts w:hint="eastAsia"/>
        </w:rPr>
      </w:pPr>
      <w:r>
        <w:rPr>
          <w:rFonts w:hint="eastAsia"/>
        </w:rPr>
        <w:t>他毫不犹豫地在誓约上签了名。</w:t>
      </w:r>
    </w:p>
    <w:p w14:paraId="770B5AD5">
      <w:pPr>
        <w:pStyle w:val="4"/>
        <w:ind w:right="98"/>
        <w:rPr>
          <w:rFonts w:hint="eastAsia"/>
        </w:rPr>
      </w:pPr>
    </w:p>
    <w:p w14:paraId="236180B6">
      <w:pPr>
        <w:pStyle w:val="4"/>
        <w:ind w:right="98"/>
        <w:rPr>
          <w:rFonts w:hint="eastAsia"/>
        </w:rPr>
      </w:pPr>
      <w:r>
        <w:rPr>
          <w:rFonts w:hint="eastAsia"/>
        </w:rPr>
        <w:t>He then returned to Dundee; and scarcely had he returned, when he was laid aside by one of those attacks of illness with which he was so often tried.</w:t>
      </w:r>
    </w:p>
    <w:p w14:paraId="618DEC7D">
      <w:pPr>
        <w:pStyle w:val="4"/>
        <w:ind w:right="98"/>
        <w:rPr>
          <w:rFonts w:hint="eastAsia"/>
        </w:rPr>
      </w:pPr>
      <w:r>
        <w:rPr>
          <w:rFonts w:hint="eastAsia"/>
        </w:rPr>
        <w:t>然后他回到了邓迪；他刚一回来，就因一次疾病发作而卧床不起，他常常受到这类疾病的考验。</w:t>
      </w:r>
    </w:p>
    <w:p w14:paraId="5E2253B5">
      <w:pPr>
        <w:pStyle w:val="4"/>
        <w:ind w:right="98"/>
        <w:rPr>
          <w:rFonts w:hint="eastAsia"/>
        </w:rPr>
      </w:pPr>
    </w:p>
    <w:p w14:paraId="3F1A60A1">
      <w:pPr>
        <w:pStyle w:val="4"/>
        <w:ind w:right="98"/>
        <w:rPr>
          <w:rFonts w:hint="eastAsia"/>
        </w:rPr>
      </w:pPr>
      <w:r>
        <w:rPr>
          <w:rFonts w:hint="eastAsia"/>
        </w:rPr>
        <w:t>In this case, however, it soon passed away.</w:t>
      </w:r>
    </w:p>
    <w:p w14:paraId="3EBD52B2">
      <w:pPr>
        <w:pStyle w:val="4"/>
        <w:ind w:right="98"/>
        <w:rPr>
          <w:rFonts w:hint="eastAsia"/>
        </w:rPr>
      </w:pPr>
      <w:r>
        <w:rPr>
          <w:rFonts w:hint="eastAsia"/>
        </w:rPr>
        <w:t>然而，在这种情况下，它很快就过去了。</w:t>
      </w:r>
    </w:p>
    <w:p w14:paraId="74B73AF3">
      <w:pPr>
        <w:pStyle w:val="4"/>
        <w:ind w:right="98"/>
        <w:rPr>
          <w:rFonts w:hint="eastAsia"/>
        </w:rPr>
      </w:pPr>
    </w:p>
    <w:p w14:paraId="344BEFC4">
      <w:pPr>
        <w:pStyle w:val="4"/>
        <w:ind w:right="98"/>
        <w:rPr>
          <w:rFonts w:hint="eastAsia"/>
        </w:rPr>
      </w:pPr>
      <w:r>
        <w:rPr>
          <w:rFonts w:hint="eastAsia"/>
        </w:rPr>
        <w:t>“My health,” he remarked, “has taken a gracious turn, which should make me look up.”</w:t>
      </w:r>
    </w:p>
    <w:p w14:paraId="64B5857C">
      <w:pPr>
        <w:pStyle w:val="4"/>
        <w:ind w:right="98"/>
        <w:rPr>
          <w:rFonts w:hint="eastAsia"/>
        </w:rPr>
      </w:pPr>
      <w:r>
        <w:rPr>
          <w:rFonts w:hint="eastAsia"/>
        </w:rPr>
        <w:t>他评论说：“我的健康有了恩慈的转机，这应该让我仰望。”</w:t>
      </w:r>
    </w:p>
    <w:p w14:paraId="2DA6029A">
      <w:pPr>
        <w:pStyle w:val="4"/>
        <w:ind w:right="98"/>
        <w:rPr>
          <w:rFonts w:hint="eastAsia"/>
        </w:rPr>
      </w:pPr>
    </w:p>
    <w:p w14:paraId="57072C82">
      <w:pPr>
        <w:pStyle w:val="4"/>
        <w:ind w:right="98"/>
        <w:rPr>
          <w:rFonts w:hint="eastAsia"/>
        </w:rPr>
      </w:pPr>
      <w:r>
        <w:rPr>
          <w:rFonts w:hint="eastAsia"/>
        </w:rPr>
        <w:t>But again, on September 6, an attack of fever laid him down for six days.</w:t>
      </w:r>
    </w:p>
    <w:p w14:paraId="1A4C68D7">
      <w:pPr>
        <w:pStyle w:val="4"/>
        <w:ind w:right="98"/>
        <w:rPr>
          <w:rFonts w:hint="eastAsia"/>
        </w:rPr>
      </w:pPr>
      <w:r>
        <w:rPr>
          <w:rFonts w:hint="eastAsia"/>
        </w:rPr>
        <w:t>但9月6日，他又一次发烧，卧床六天。</w:t>
      </w:r>
    </w:p>
    <w:p w14:paraId="418D21D5">
      <w:pPr>
        <w:pStyle w:val="4"/>
        <w:ind w:right="98"/>
        <w:rPr>
          <w:rFonts w:hint="eastAsia"/>
        </w:rPr>
      </w:pPr>
    </w:p>
    <w:p w14:paraId="0D7FAEEA">
      <w:pPr>
        <w:pStyle w:val="4"/>
        <w:ind w:right="98"/>
        <w:rPr>
          <w:rFonts w:hint="eastAsia"/>
        </w:rPr>
      </w:pPr>
      <w:r>
        <w:rPr>
          <w:rFonts w:hint="eastAsia"/>
        </w:rPr>
        <w:t>On this occasion, just before the sickness came on, three persons had visited him, to tell him how they were brought to Christ under his ministry some years before.</w:t>
      </w:r>
    </w:p>
    <w:p w14:paraId="50C8D5FB">
      <w:pPr>
        <w:pStyle w:val="4"/>
        <w:ind w:right="98"/>
        <w:rPr>
          <w:rFonts w:hint="eastAsia"/>
        </w:rPr>
      </w:pPr>
      <w:r>
        <w:rPr>
          <w:rFonts w:hint="eastAsia"/>
        </w:rPr>
        <w:t>这次，就在生病之前，有三个人来拜访他，告诉他几年前他们是如何在他的事工下归向基督的。</w:t>
      </w:r>
    </w:p>
    <w:p w14:paraId="18938D2A">
      <w:pPr>
        <w:pStyle w:val="4"/>
        <w:ind w:right="98"/>
        <w:rPr>
          <w:rFonts w:hint="eastAsia"/>
        </w:rPr>
      </w:pPr>
    </w:p>
    <w:p w14:paraId="5C66E180">
      <w:pPr>
        <w:pStyle w:val="4"/>
        <w:ind w:right="98"/>
        <w:rPr>
          <w:rFonts w:hint="eastAsia"/>
        </w:rPr>
      </w:pPr>
      <w:r>
        <w:rPr>
          <w:rFonts w:hint="eastAsia"/>
        </w:rPr>
        <w:t>“Why,” he noted in his journal, “Why has God brought these cases before me this week?</w:t>
      </w:r>
    </w:p>
    <w:p w14:paraId="600485F8">
      <w:pPr>
        <w:pStyle w:val="4"/>
        <w:ind w:right="98"/>
        <w:rPr>
          <w:rFonts w:hint="eastAsia"/>
        </w:rPr>
      </w:pPr>
      <w:r>
        <w:rPr>
          <w:rFonts w:hint="eastAsia"/>
        </w:rPr>
        <w:t>他在日记中写道：“为什么神这周把这些案例带到我面前？</w:t>
      </w:r>
    </w:p>
    <w:p w14:paraId="3A4C2D7E">
      <w:pPr>
        <w:pStyle w:val="4"/>
        <w:ind w:right="98"/>
        <w:rPr>
          <w:rFonts w:hint="eastAsia"/>
        </w:rPr>
      </w:pPr>
    </w:p>
    <w:p w14:paraId="67FA44A0">
      <w:pPr>
        <w:pStyle w:val="4"/>
        <w:ind w:right="98"/>
        <w:rPr>
          <w:rFonts w:hint="eastAsia"/>
        </w:rPr>
      </w:pPr>
      <w:r>
        <w:rPr>
          <w:rFonts w:hint="eastAsia"/>
        </w:rPr>
        <w:t>Surely He is preparing me for some trial of faith.”</w:t>
      </w:r>
    </w:p>
    <w:p w14:paraId="2606DC0E">
      <w:pPr>
        <w:pStyle w:val="4"/>
        <w:ind w:right="98"/>
        <w:rPr>
          <w:rFonts w:hint="eastAsia"/>
        </w:rPr>
      </w:pPr>
      <w:r>
        <w:rPr>
          <w:rFonts w:hint="eastAsia"/>
        </w:rPr>
        <w:t>祂肯定是在为我预备某种信心的考验。”</w:t>
      </w:r>
    </w:p>
    <w:p w14:paraId="0301F31F">
      <w:pPr>
        <w:pStyle w:val="4"/>
        <w:ind w:right="98"/>
        <w:rPr>
          <w:rFonts w:hint="eastAsia"/>
        </w:rPr>
      </w:pPr>
    </w:p>
    <w:p w14:paraId="28F7A2DF">
      <w:pPr>
        <w:pStyle w:val="4"/>
        <w:ind w:right="98"/>
        <w:rPr>
          <w:rFonts w:hint="eastAsia"/>
        </w:rPr>
      </w:pPr>
      <w:r>
        <w:rPr>
          <w:rFonts w:hint="eastAsia"/>
        </w:rPr>
        <w:t>The result proved that his conjecture was just.</w:t>
      </w:r>
    </w:p>
    <w:p w14:paraId="1B002F26">
      <w:pPr>
        <w:pStyle w:val="4"/>
        <w:ind w:right="98"/>
        <w:rPr>
          <w:rFonts w:hint="eastAsia"/>
        </w:rPr>
      </w:pPr>
      <w:r>
        <w:rPr>
          <w:rFonts w:hint="eastAsia"/>
        </w:rPr>
        <w:t>结果证明他的推测是正确的。</w:t>
      </w:r>
    </w:p>
    <w:p w14:paraId="34B4B54A">
      <w:pPr>
        <w:pStyle w:val="4"/>
        <w:ind w:right="98"/>
        <w:rPr>
          <w:rFonts w:hint="eastAsia"/>
        </w:rPr>
      </w:pPr>
    </w:p>
    <w:p w14:paraId="78096849">
      <w:pPr>
        <w:pStyle w:val="4"/>
        <w:ind w:right="98"/>
        <w:rPr>
          <w:rFonts w:hint="eastAsia"/>
        </w:rPr>
      </w:pPr>
      <w:r>
        <w:rPr>
          <w:rFonts w:hint="eastAsia"/>
        </w:rPr>
        <w:t>And while his Master prepared him beforehand for these trials, He had ends to accomplish in his servant by means of them.</w:t>
      </w:r>
    </w:p>
    <w:p w14:paraId="19F4B2AE">
      <w:pPr>
        <w:pStyle w:val="4"/>
        <w:ind w:right="98"/>
        <w:rPr>
          <w:rFonts w:hint="eastAsia"/>
        </w:rPr>
      </w:pPr>
      <w:r>
        <w:rPr>
          <w:rFonts w:hint="eastAsia"/>
        </w:rPr>
        <w:t>当他的主预先为他预备这些试炼时，祂也藉此要在祂的仆人身上成就祂的目的。</w:t>
      </w:r>
    </w:p>
    <w:p w14:paraId="13AD8B8E">
      <w:pPr>
        <w:pStyle w:val="4"/>
        <w:ind w:right="98"/>
        <w:rPr>
          <w:rFonts w:hint="eastAsia"/>
        </w:rPr>
      </w:pPr>
    </w:p>
    <w:p w14:paraId="495492D2">
      <w:pPr>
        <w:pStyle w:val="4"/>
        <w:ind w:right="98"/>
        <w:rPr>
          <w:rFonts w:hint="eastAsia"/>
        </w:rPr>
      </w:pPr>
      <w:r>
        <w:rPr>
          <w:rFonts w:hint="eastAsia"/>
        </w:rPr>
        <w:t>There were other trials, also, besides these, which were very heavy to him; but in all we could discern the Husbandman pruning the branch, that it might bear more fruit.</w:t>
      </w:r>
    </w:p>
    <w:p w14:paraId="491A1E76">
      <w:pPr>
        <w:pStyle w:val="4"/>
        <w:ind w:right="98"/>
        <w:rPr>
          <w:rFonts w:hint="eastAsia"/>
        </w:rPr>
      </w:pPr>
      <w:r>
        <w:rPr>
          <w:rFonts w:hint="eastAsia"/>
        </w:rPr>
        <w:t>此外，还有其他的试炼，对他来说都非常沉重；但在这一切中，我们都能辨认出那农夫在修剪枝子，为要让它多结果子。</w:t>
      </w:r>
    </w:p>
    <w:p w14:paraId="6DF153CD">
      <w:pPr>
        <w:pStyle w:val="4"/>
        <w:ind w:right="98"/>
        <w:rPr>
          <w:rFonts w:hint="eastAsia"/>
        </w:rPr>
      </w:pPr>
    </w:p>
    <w:p w14:paraId="36F05050">
      <w:pPr>
        <w:pStyle w:val="4"/>
        <w:ind w:right="98"/>
        <w:rPr>
          <w:rFonts w:hint="eastAsia"/>
        </w:rPr>
      </w:pPr>
      <w:r>
        <w:rPr>
          <w:rFonts w:hint="eastAsia"/>
        </w:rPr>
        <w:t>As he himself said one day in the church of Abernyte, when he was assisting Mr Manson, “If we only saw the whole, we should see that the Father is doing little else in the world but training his vines.”</w:t>
      </w:r>
    </w:p>
    <w:p w14:paraId="76BE02EC">
      <w:pPr>
        <w:pStyle w:val="4"/>
        <w:ind w:right="98"/>
        <w:rPr>
          <w:rFonts w:hint="eastAsia"/>
        </w:rPr>
      </w:pPr>
      <w:r>
        <w:rPr>
          <w:rFonts w:hint="eastAsia"/>
        </w:rPr>
        <w:t>正如他自己有一天在阿伯奈特教堂协助曼森先生时所说：“如果我们能看到全部，我们就会看到天父在世上所做的，无非是训练祂的葡萄树。”</w:t>
      </w:r>
    </w:p>
    <w:p w14:paraId="77BC6DA6">
      <w:pPr>
        <w:pStyle w:val="4"/>
        <w:ind w:right="98"/>
        <w:rPr>
          <w:rFonts w:hint="eastAsia"/>
        </w:rPr>
      </w:pPr>
    </w:p>
    <w:p w14:paraId="40032631">
      <w:pPr>
        <w:pStyle w:val="4"/>
        <w:ind w:right="98"/>
        <w:rPr>
          <w:rFonts w:hint="eastAsia"/>
        </w:rPr>
      </w:pPr>
      <w:r>
        <w:rPr>
          <w:rFonts w:hint="eastAsia"/>
        </w:rPr>
        <w:t>His preaching became more and more to him a work of faith.</w:t>
      </w:r>
    </w:p>
    <w:p w14:paraId="14274535">
      <w:pPr>
        <w:pStyle w:val="4"/>
        <w:ind w:right="98"/>
        <w:rPr>
          <w:rFonts w:hint="eastAsia"/>
        </w:rPr>
      </w:pPr>
      <w:r>
        <w:rPr>
          <w:rFonts w:hint="eastAsia"/>
        </w:rPr>
        <w:t>他的讲道对他来说越来越成为一项信心的工作。</w:t>
      </w:r>
    </w:p>
    <w:p w14:paraId="4FD0C2A1">
      <w:pPr>
        <w:pStyle w:val="4"/>
        <w:ind w:right="98"/>
        <w:rPr>
          <w:rFonts w:hint="eastAsia"/>
        </w:rPr>
      </w:pPr>
    </w:p>
    <w:p w14:paraId="68813DE5">
      <w:pPr>
        <w:pStyle w:val="4"/>
        <w:ind w:right="98"/>
        <w:rPr>
          <w:rFonts w:hint="eastAsia"/>
        </w:rPr>
      </w:pPr>
      <w:r>
        <w:rPr>
          <w:rFonts w:hint="eastAsia"/>
        </w:rPr>
        <w:t>Often I find him writing at the close or beginning of a sermon: “Master, help!”</w:t>
      </w:r>
    </w:p>
    <w:p w14:paraId="3CDAD81F">
      <w:pPr>
        <w:pStyle w:val="4"/>
        <w:ind w:right="98"/>
        <w:rPr>
          <w:rFonts w:hint="eastAsia"/>
        </w:rPr>
      </w:pPr>
      <w:r>
        <w:rPr>
          <w:rFonts w:hint="eastAsia"/>
        </w:rPr>
        <w:t>我常常发现他在一篇讲道的结尾或开头写道：“主啊，帮助！”</w:t>
      </w:r>
    </w:p>
    <w:p w14:paraId="144DB18D">
      <w:pPr>
        <w:pStyle w:val="4"/>
        <w:ind w:right="98"/>
        <w:rPr>
          <w:rFonts w:hint="eastAsia"/>
        </w:rPr>
      </w:pPr>
    </w:p>
    <w:p w14:paraId="1AB74FD6">
      <w:pPr>
        <w:pStyle w:val="4"/>
        <w:ind w:right="98"/>
        <w:rPr>
          <w:rFonts w:hint="eastAsia"/>
        </w:rPr>
      </w:pPr>
      <w:r>
        <w:rPr>
          <w:rFonts w:hint="eastAsia"/>
        </w:rPr>
        <w:t>“Help, Lord, help!”</w:t>
      </w:r>
    </w:p>
    <w:p w14:paraId="3B27C529">
      <w:pPr>
        <w:pStyle w:val="4"/>
        <w:ind w:right="98"/>
        <w:rPr>
          <w:rFonts w:hint="eastAsia"/>
        </w:rPr>
      </w:pPr>
      <w:r>
        <w:rPr>
          <w:rFonts w:hint="eastAsia"/>
        </w:rPr>
        <w:t>“主啊，帮助，帮助！”</w:t>
      </w:r>
    </w:p>
    <w:p w14:paraId="53AB9939">
      <w:pPr>
        <w:pStyle w:val="4"/>
        <w:ind w:right="98"/>
        <w:rPr>
          <w:rFonts w:hint="eastAsia"/>
        </w:rPr>
      </w:pPr>
    </w:p>
    <w:p w14:paraId="63AB7BE4">
      <w:pPr>
        <w:pStyle w:val="4"/>
        <w:ind w:right="98"/>
        <w:rPr>
          <w:rFonts w:hint="eastAsia"/>
        </w:rPr>
      </w:pPr>
      <w:r>
        <w:rPr>
          <w:rFonts w:hint="eastAsia"/>
        </w:rPr>
        <w:t>“Send showers;” “Pardon, give the Spirit, and take the glory;” “May the opening of my lips be right things!”</w:t>
      </w:r>
    </w:p>
    <w:p w14:paraId="75EF60DC">
      <w:pPr>
        <w:pStyle w:val="4"/>
        <w:ind w:right="98"/>
        <w:rPr>
          <w:rFonts w:hint="eastAsia"/>
        </w:rPr>
      </w:pPr>
      <w:r>
        <w:rPr>
          <w:rFonts w:hint="eastAsia"/>
        </w:rPr>
        <w:t>“降下甘霖；”“赦免，赐下圣灵，并得荣耀；”“愿我开口所言都是正事！”</w:t>
      </w:r>
    </w:p>
    <w:p w14:paraId="79303D59">
      <w:pPr>
        <w:pStyle w:val="4"/>
        <w:ind w:right="98"/>
        <w:rPr>
          <w:rFonts w:hint="eastAsia"/>
        </w:rPr>
      </w:pPr>
    </w:p>
    <w:p w14:paraId="6CB8B76D">
      <w:pPr>
        <w:pStyle w:val="4"/>
        <w:ind w:right="98"/>
        <w:rPr>
          <w:rFonts w:hint="eastAsia"/>
        </w:rPr>
      </w:pPr>
      <w:r>
        <w:rPr>
          <w:rFonts w:hint="eastAsia"/>
        </w:rPr>
        <w:t>The piercing effects</w:t>
      </w:r>
    </w:p>
    <w:p w14:paraId="6A611F53">
      <w:pPr>
        <w:pStyle w:val="4"/>
        <w:ind w:right="98"/>
        <w:rPr>
          <w:rFonts w:hint="eastAsia"/>
        </w:rPr>
      </w:pPr>
      <w:r>
        <w:rPr>
          <w:rFonts w:hint="eastAsia"/>
        </w:rPr>
        <w:t>那刺透人心的效果</w:t>
      </w:r>
    </w:p>
    <w:p w14:paraId="4F256479">
      <w:pPr>
        <w:pStyle w:val="4"/>
        <w:ind w:right="98"/>
        <w:rPr>
          <w:rFonts w:hint="eastAsia"/>
        </w:rPr>
      </w:pPr>
    </w:p>
    <w:p w14:paraId="38AD788F">
      <w:pPr>
        <w:pStyle w:val="4"/>
        <w:ind w:right="98"/>
        <w:rPr>
          <w:rFonts w:hint="eastAsia"/>
        </w:rPr>
      </w:pPr>
      <w:r>
        <w:rPr>
          <w:rFonts w:hint="eastAsia"/>
        </w:rPr>
        <w:t>of the word preached on souls at this season may be judged of from what one of the awakened, with whom he was conversing, said to him, “I think hell would be some relief from an angry God.”</w:t>
      </w:r>
    </w:p>
    <w:p w14:paraId="4D3B77B7">
      <w:pPr>
        <w:pStyle w:val="4"/>
        <w:ind w:right="98"/>
        <w:rPr>
          <w:rFonts w:hint="eastAsia"/>
        </w:rPr>
      </w:pPr>
      <w:r>
        <w:rPr>
          <w:rFonts w:hint="eastAsia"/>
        </w:rPr>
        <w:t>在这个季节，所传讲的话语对灵魂的影响，可以从一个被唤醒的人与他交谈时所说的话来判断：“我想地狱对于一个愤怒的神来说，会是一种解脱。”</w:t>
      </w:r>
    </w:p>
    <w:p w14:paraId="6FFA941C">
      <w:pPr>
        <w:pStyle w:val="4"/>
        <w:ind w:right="98"/>
        <w:rPr>
          <w:rFonts w:hint="eastAsia"/>
        </w:rPr>
      </w:pPr>
    </w:p>
    <w:p w14:paraId="0DF7935B">
      <w:pPr>
        <w:pStyle w:val="4"/>
        <w:ind w:right="98"/>
        <w:rPr>
          <w:rFonts w:hint="eastAsia"/>
        </w:rPr>
      </w:pPr>
      <w:r>
        <w:rPr>
          <w:rFonts w:hint="eastAsia"/>
        </w:rPr>
        <w:t>His delight in preaching was very great.</w:t>
      </w:r>
    </w:p>
    <w:p w14:paraId="1247B5AE">
      <w:pPr>
        <w:pStyle w:val="4"/>
        <w:ind w:right="98"/>
        <w:rPr>
          <w:rFonts w:hint="eastAsia"/>
        </w:rPr>
      </w:pPr>
      <w:r>
        <w:rPr>
          <w:rFonts w:hint="eastAsia"/>
        </w:rPr>
        <w:t>他非常喜爱讲道。</w:t>
      </w:r>
    </w:p>
    <w:p w14:paraId="17D7E76B">
      <w:pPr>
        <w:pStyle w:val="4"/>
        <w:ind w:right="98"/>
        <w:rPr>
          <w:rFonts w:hint="eastAsia"/>
        </w:rPr>
      </w:pPr>
    </w:p>
    <w:p w14:paraId="6155D9CE">
      <w:pPr>
        <w:pStyle w:val="4"/>
        <w:ind w:right="98"/>
        <w:rPr>
          <w:rFonts w:hint="eastAsia"/>
        </w:rPr>
      </w:pPr>
      <w:r>
        <w:rPr>
          <w:rFonts w:hint="eastAsia"/>
        </w:rPr>
        <w:t>He himself used to say that he could scarcely ever resist an invitation to preach.</w:t>
      </w:r>
    </w:p>
    <w:p w14:paraId="522E16C3">
      <w:pPr>
        <w:pStyle w:val="4"/>
        <w:ind w:right="98"/>
        <w:rPr>
          <w:rFonts w:hint="eastAsia"/>
        </w:rPr>
      </w:pPr>
      <w:r>
        <w:rPr>
          <w:rFonts w:hint="eastAsia"/>
        </w:rPr>
        <w:t>他自己常说，他几乎无法拒绝任何讲道的邀请。</w:t>
      </w:r>
    </w:p>
    <w:p w14:paraId="1FF595EF">
      <w:pPr>
        <w:pStyle w:val="4"/>
        <w:ind w:right="98"/>
        <w:rPr>
          <w:rFonts w:hint="eastAsia"/>
        </w:rPr>
      </w:pPr>
    </w:p>
    <w:p w14:paraId="17B99FFA">
      <w:pPr>
        <w:pStyle w:val="4"/>
        <w:ind w:right="98"/>
        <w:rPr>
          <w:rFonts w:hint="eastAsia"/>
        </w:rPr>
      </w:pPr>
      <w:r>
        <w:rPr>
          <w:rFonts w:hint="eastAsia"/>
        </w:rPr>
        <w:t>And this did not arise from the natural excitement there is in commanding the attention of thousands; for he was equally ready to proclaim Christ to small country flocks.</w:t>
      </w:r>
    </w:p>
    <w:p w14:paraId="07F5A53C">
      <w:pPr>
        <w:pStyle w:val="4"/>
        <w:ind w:right="98"/>
        <w:rPr>
          <w:rFonts w:hint="eastAsia"/>
        </w:rPr>
      </w:pPr>
      <w:r>
        <w:rPr>
          <w:rFonts w:hint="eastAsia"/>
        </w:rPr>
        <w:t>这并非源于 commanding thousands 的注意力的那种自然兴奋；因为他也同样乐意向小小的乡村羊群宣告基督。</w:t>
      </w:r>
    </w:p>
    <w:p w14:paraId="02D273F1">
      <w:pPr>
        <w:pStyle w:val="4"/>
        <w:ind w:right="98"/>
        <w:rPr>
          <w:rFonts w:hint="eastAsia"/>
        </w:rPr>
      </w:pPr>
    </w:p>
    <w:p w14:paraId="7D4E5874">
      <w:pPr>
        <w:pStyle w:val="4"/>
        <w:ind w:right="98"/>
        <w:rPr>
          <w:rFonts w:hint="eastAsia"/>
        </w:rPr>
      </w:pPr>
      <w:r>
        <w:rPr>
          <w:rFonts w:hint="eastAsia"/>
        </w:rPr>
        <w:t>Nay, he was ready to travel far to visit and comfort even one soul.</w:t>
      </w:r>
    </w:p>
    <w:p w14:paraId="3446D48B">
      <w:pPr>
        <w:pStyle w:val="4"/>
        <w:ind w:right="98"/>
        <w:rPr>
          <w:rFonts w:hint="eastAsia"/>
        </w:rPr>
      </w:pPr>
      <w:r>
        <w:rPr>
          <w:rFonts w:hint="eastAsia"/>
        </w:rPr>
        <w:t>不仅如此，他甚至愿意远行去探望和安慰一个灵魂。</w:t>
      </w:r>
    </w:p>
    <w:p w14:paraId="15D20B29">
      <w:pPr>
        <w:pStyle w:val="4"/>
        <w:ind w:right="98"/>
        <w:rPr>
          <w:rFonts w:hint="eastAsia"/>
        </w:rPr>
      </w:pPr>
    </w:p>
    <w:p w14:paraId="6DD0137E">
      <w:pPr>
        <w:pStyle w:val="4"/>
        <w:ind w:right="98"/>
        <w:rPr>
          <w:rFonts w:hint="eastAsia"/>
        </w:rPr>
      </w:pPr>
      <w:r>
        <w:rPr>
          <w:rFonts w:hint="eastAsia"/>
        </w:rPr>
        <w:t>There was an occasion this year on which he rode far to give a cup of cold water to a disciple, and his remark was, “I observe how often Jesus went a long way for one soul, as for example the maniac, and the woman of Canaan.”</w:t>
      </w:r>
    </w:p>
    <w:p w14:paraId="53C363D7">
      <w:pPr>
        <w:pStyle w:val="4"/>
        <w:ind w:right="98"/>
        <w:rPr>
          <w:rFonts w:hint="eastAsia"/>
        </w:rPr>
      </w:pPr>
      <w:r>
        <w:rPr>
          <w:rFonts w:hint="eastAsia"/>
        </w:rPr>
        <w:t>今年有一次，他骑马远行，给一个门徒一杯凉水喝，他的评论是：“我注意到耶稣常常为着一个灵魂而走很远的路，例如那个被鬼附的人和迦南妇人。”</w:t>
      </w:r>
    </w:p>
    <w:p w14:paraId="4C85CFFE">
      <w:pPr>
        <w:pStyle w:val="4"/>
        <w:ind w:right="98"/>
        <w:rPr>
          <w:rFonts w:hint="eastAsia"/>
        </w:rPr>
      </w:pPr>
    </w:p>
    <w:p w14:paraId="5B1043B2">
      <w:pPr>
        <w:pStyle w:val="4"/>
        <w:ind w:right="98"/>
        <w:rPr>
          <w:rFonts w:hint="eastAsia"/>
        </w:rPr>
      </w:pPr>
      <w:r>
        <w:rPr>
          <w:rFonts w:hint="eastAsia"/>
        </w:rPr>
        <w:t>In February 1841, he visited Kelso and Jedburgh at the Communion season; and gladly complied with an invitation to Ancrum also, that he might witness the hand of the Lord.</w:t>
      </w:r>
    </w:p>
    <w:p w14:paraId="19EC09D8">
      <w:pPr>
        <w:pStyle w:val="4"/>
        <w:ind w:right="98"/>
        <w:rPr>
          <w:rFonts w:hint="eastAsia"/>
        </w:rPr>
      </w:pPr>
      <w:r>
        <w:rPr>
          <w:rFonts w:hint="eastAsia"/>
        </w:rPr>
        <w:t>1841年2月，他在圣餐季节访问了凯尔索和杰德堡；并欣然接受了前往安克拉姆的邀请，以便见证主的手。</w:t>
      </w:r>
    </w:p>
    <w:p w14:paraId="579F7395">
      <w:pPr>
        <w:pStyle w:val="4"/>
        <w:ind w:right="98"/>
        <w:rPr>
          <w:rFonts w:hint="eastAsia"/>
        </w:rPr>
      </w:pPr>
    </w:p>
    <w:p w14:paraId="6D07FC0A">
      <w:pPr>
        <w:pStyle w:val="4"/>
        <w:ind w:right="98"/>
        <w:rPr>
          <w:rFonts w:hint="eastAsia"/>
        </w:rPr>
      </w:pPr>
      <w:r>
        <w:rPr>
          <w:rFonts w:hint="eastAsia"/>
        </w:rPr>
        <w:t>“Sweet are the spots,” he wrote, “where Immanuel has ever shown his glorious power in the conviction and conversion of sinners.</w:t>
      </w:r>
    </w:p>
    <w:p w14:paraId="408282EC">
      <w:pPr>
        <w:pStyle w:val="4"/>
        <w:ind w:right="98"/>
        <w:rPr>
          <w:rFonts w:hint="eastAsia"/>
        </w:rPr>
      </w:pPr>
      <w:r>
        <w:rPr>
          <w:rFonts w:hint="eastAsia"/>
        </w:rPr>
        <w:t>他写道：“那些地方是甜美的，在那里以马内利曾显出祂荣耀的大能，使罪人知罪并归信。</w:t>
      </w:r>
    </w:p>
    <w:p w14:paraId="0F368979">
      <w:pPr>
        <w:pStyle w:val="4"/>
        <w:ind w:right="98"/>
        <w:rPr>
          <w:rFonts w:hint="eastAsia"/>
        </w:rPr>
      </w:pPr>
    </w:p>
    <w:p w14:paraId="4EFAA54D">
      <w:pPr>
        <w:pStyle w:val="4"/>
        <w:ind w:right="98"/>
        <w:rPr>
          <w:rFonts w:hint="eastAsia"/>
        </w:rPr>
      </w:pPr>
      <w:r>
        <w:rPr>
          <w:rFonts w:hint="eastAsia"/>
        </w:rPr>
        <w:t>The world loves to muse on the scenes where battles were fought and victories won.</w:t>
      </w:r>
    </w:p>
    <w:p w14:paraId="6A9CF009">
      <w:pPr>
        <w:pStyle w:val="4"/>
        <w:ind w:right="98"/>
        <w:rPr>
          <w:rFonts w:hint="eastAsia"/>
        </w:rPr>
      </w:pPr>
      <w:r>
        <w:rPr>
          <w:rFonts w:hint="eastAsia"/>
        </w:rPr>
        <w:t>世人喜爱默想那些曾发生过战斗和赢得胜利的场景。</w:t>
      </w:r>
    </w:p>
    <w:p w14:paraId="39B0940C">
      <w:pPr>
        <w:pStyle w:val="4"/>
        <w:ind w:right="98"/>
        <w:rPr>
          <w:rFonts w:hint="eastAsia"/>
        </w:rPr>
      </w:pPr>
    </w:p>
    <w:p w14:paraId="56FFEA96">
      <w:pPr>
        <w:pStyle w:val="4"/>
        <w:ind w:right="98"/>
        <w:rPr>
          <w:rFonts w:hint="eastAsia"/>
        </w:rPr>
      </w:pPr>
      <w:r>
        <w:rPr>
          <w:rFonts w:hint="eastAsia"/>
        </w:rPr>
        <w:t>Should not we love the spots where our great Captain has won his amazing victories?</w:t>
      </w:r>
    </w:p>
    <w:p w14:paraId="491D05C3">
      <w:pPr>
        <w:pStyle w:val="4"/>
        <w:ind w:right="98"/>
        <w:rPr>
          <w:rFonts w:hint="eastAsia"/>
        </w:rPr>
      </w:pPr>
      <w:r>
        <w:rPr>
          <w:rFonts w:hint="eastAsia"/>
        </w:rPr>
        <w:t>我们不应该爱我们伟大的元帅赢得祂奇妙胜利的地方吗？</w:t>
      </w:r>
    </w:p>
    <w:p w14:paraId="38CF0927">
      <w:pPr>
        <w:pStyle w:val="4"/>
        <w:ind w:right="98"/>
        <w:rPr>
          <w:rFonts w:hint="eastAsia"/>
        </w:rPr>
      </w:pPr>
    </w:p>
    <w:p w14:paraId="426339A2">
      <w:pPr>
        <w:pStyle w:val="4"/>
        <w:ind w:right="98"/>
        <w:rPr>
          <w:rFonts w:hint="eastAsia"/>
        </w:rPr>
      </w:pPr>
      <w:r>
        <w:rPr>
          <w:rFonts w:hint="eastAsia"/>
        </w:rPr>
        <w:t>Is not the conversion of a soul more worthy to be spoken of than the taking of Acre?”</w:t>
      </w:r>
    </w:p>
    <w:p w14:paraId="0624D0DA">
      <w:pPr>
        <w:pStyle w:val="4"/>
        <w:ind w:right="98"/>
        <w:rPr>
          <w:rFonts w:hint="eastAsia"/>
        </w:rPr>
      </w:pPr>
      <w:r>
        <w:rPr>
          <w:rFonts w:hint="eastAsia"/>
        </w:rPr>
        <w:t>一个灵魂的归信，难道不比攻占阿克更值得称道吗？”</w:t>
      </w:r>
    </w:p>
    <w:p w14:paraId="0E0A3ECA">
      <w:pPr>
        <w:pStyle w:val="4"/>
        <w:ind w:right="98"/>
        <w:rPr>
          <w:rFonts w:hint="eastAsia"/>
        </w:rPr>
      </w:pPr>
    </w:p>
    <w:p w14:paraId="675309E0">
      <w:pPr>
        <w:pStyle w:val="4"/>
        <w:ind w:right="98"/>
        <w:rPr>
          <w:rFonts w:hint="eastAsia"/>
        </w:rPr>
      </w:pPr>
      <w:r>
        <w:rPr>
          <w:rFonts w:hint="eastAsia"/>
        </w:rPr>
        <w:t>At Kelso, some will long remember his remarks in visiting a little girl, to whom he said, “Christ gives last knocks.</w:t>
      </w:r>
    </w:p>
    <w:p w14:paraId="58BB94F7">
      <w:pPr>
        <w:pStyle w:val="4"/>
        <w:ind w:right="98"/>
        <w:rPr>
          <w:rFonts w:hint="eastAsia"/>
        </w:rPr>
      </w:pPr>
      <w:r>
        <w:rPr>
          <w:rFonts w:hint="eastAsia"/>
        </w:rPr>
        <w:t>在凯尔索，有些人会长久记得他在探望一个小女孩时说的话：“基督会敲最后一次门。</w:t>
      </w:r>
    </w:p>
    <w:p w14:paraId="7F61D6E0">
      <w:pPr>
        <w:pStyle w:val="4"/>
        <w:ind w:right="98"/>
        <w:rPr>
          <w:rFonts w:hint="eastAsia"/>
        </w:rPr>
      </w:pPr>
    </w:p>
    <w:p w14:paraId="06CA3560">
      <w:pPr>
        <w:pStyle w:val="4"/>
        <w:ind w:right="98"/>
        <w:rPr>
          <w:rFonts w:hint="eastAsia"/>
        </w:rPr>
      </w:pPr>
      <w:r>
        <w:rPr>
          <w:rFonts w:hint="eastAsia"/>
        </w:rPr>
        <w:t>When your heart becomes hard and careless, then fear lest Christ may have given a last knock.”</w:t>
      </w:r>
    </w:p>
    <w:p w14:paraId="319DC8B0">
      <w:pPr>
        <w:pStyle w:val="4"/>
        <w:ind w:right="98"/>
        <w:rPr>
          <w:rFonts w:hint="eastAsia"/>
        </w:rPr>
      </w:pPr>
      <w:r>
        <w:rPr>
          <w:rFonts w:hint="eastAsia"/>
        </w:rPr>
        <w:t>当你的心变得刚硬和不经心时，就要害怕基督可能已经敲了最后一次门。”</w:t>
      </w:r>
    </w:p>
    <w:p w14:paraId="3D787059">
      <w:pPr>
        <w:pStyle w:val="4"/>
        <w:ind w:right="98"/>
        <w:rPr>
          <w:rFonts w:hint="eastAsia"/>
        </w:rPr>
      </w:pPr>
    </w:p>
    <w:p w14:paraId="0D6F2FD3">
      <w:pPr>
        <w:pStyle w:val="4"/>
        <w:ind w:right="98"/>
        <w:rPr>
          <w:rFonts w:hint="eastAsia"/>
        </w:rPr>
      </w:pPr>
      <w:r>
        <w:rPr>
          <w:rFonts w:hint="eastAsia"/>
        </w:rPr>
        <w:t>At Jedburgh, the impression left was chiefly that there had been among them a man of peculiar holiness.</w:t>
      </w:r>
    </w:p>
    <w:p w14:paraId="1CD35E8D">
      <w:pPr>
        <w:pStyle w:val="4"/>
        <w:ind w:right="98"/>
        <w:rPr>
          <w:rFonts w:hint="eastAsia"/>
        </w:rPr>
      </w:pPr>
      <w:r>
        <w:rPr>
          <w:rFonts w:hint="eastAsia"/>
        </w:rPr>
        <w:t>在杰德堡，留下的印象主要是，他们中间曾有一个异常圣洁的人。</w:t>
      </w:r>
    </w:p>
    <w:p w14:paraId="51C068A5">
      <w:pPr>
        <w:pStyle w:val="4"/>
        <w:ind w:right="98"/>
        <w:rPr>
          <w:rFonts w:hint="eastAsia"/>
        </w:rPr>
      </w:pPr>
    </w:p>
    <w:p w14:paraId="6979439B">
      <w:pPr>
        <w:pStyle w:val="4"/>
        <w:ind w:right="98"/>
        <w:rPr>
          <w:rFonts w:hint="eastAsia"/>
        </w:rPr>
      </w:pPr>
      <w:r>
        <w:rPr>
          <w:rFonts w:hint="eastAsia"/>
        </w:rPr>
        <w:t>Some felt, not so much his words, as his presence and holy solemnity, as if one spoke to them who was standing in the presence of God; and to others his prayers appeared like the breathings of one already within the veil.</w:t>
      </w:r>
    </w:p>
    <w:p w14:paraId="13642BB3">
      <w:pPr>
        <w:pStyle w:val="4"/>
        <w:ind w:right="98"/>
        <w:rPr>
          <w:rFonts w:hint="eastAsia"/>
        </w:rPr>
      </w:pPr>
      <w:r>
        <w:rPr>
          <w:rFonts w:hint="eastAsia"/>
        </w:rPr>
        <w:t>有些人感受到的，与其说是他的话语，不如说是他的同在和圣洁的庄严，仿佛一个站在神面前的人对他们说话；对另一些人来说，他的祷告似乎是一个已经进入幔内之人的呼吸。</w:t>
      </w:r>
    </w:p>
    <w:p w14:paraId="1F72D77E">
      <w:pPr>
        <w:pStyle w:val="4"/>
        <w:ind w:right="98"/>
        <w:rPr>
          <w:rFonts w:hint="eastAsia"/>
        </w:rPr>
      </w:pPr>
    </w:p>
    <w:p w14:paraId="1F155842">
      <w:pPr>
        <w:pStyle w:val="4"/>
        <w:ind w:right="98"/>
        <w:rPr>
          <w:rFonts w:hint="eastAsia"/>
        </w:rPr>
      </w:pPr>
      <w:r>
        <w:rPr>
          <w:rFonts w:hint="eastAsia"/>
        </w:rPr>
        <w:t>I find him proposing to a minister who was going up to the General Assembly that year, “that the Assembly should draw out a Confession of Sin for all its ministers.”</w:t>
      </w:r>
    </w:p>
    <w:p w14:paraId="72BEFA31">
      <w:pPr>
        <w:pStyle w:val="4"/>
        <w:ind w:right="98"/>
        <w:rPr>
          <w:rFonts w:hint="eastAsia"/>
        </w:rPr>
      </w:pPr>
      <w:r>
        <w:rPr>
          <w:rFonts w:hint="eastAsia"/>
        </w:rPr>
        <w:t>我发现他向那年要去参加大会的一位牧师提议，“大会应该为所有牧师起草一份认罪文。”</w:t>
      </w:r>
    </w:p>
    <w:p w14:paraId="37B86195">
      <w:pPr>
        <w:pStyle w:val="4"/>
        <w:ind w:right="98"/>
        <w:rPr>
          <w:rFonts w:hint="eastAsia"/>
        </w:rPr>
      </w:pPr>
    </w:p>
    <w:p w14:paraId="6A547F48">
      <w:pPr>
        <w:pStyle w:val="4"/>
        <w:ind w:right="98"/>
        <w:rPr>
          <w:rFonts w:hint="eastAsia"/>
        </w:rPr>
      </w:pPr>
      <w:r>
        <w:rPr>
          <w:rFonts w:hint="eastAsia"/>
        </w:rPr>
        <w:t>The state, also, of parishes under the direful influence of Moderatism, lay much upon his spirit.</w:t>
      </w:r>
    </w:p>
    <w:p w14:paraId="7C20F1E1">
      <w:pPr>
        <w:pStyle w:val="4"/>
        <w:ind w:right="98"/>
        <w:rPr>
          <w:rFonts w:hint="eastAsia"/>
        </w:rPr>
      </w:pPr>
      <w:r>
        <w:rPr>
          <w:rFonts w:hint="eastAsia"/>
        </w:rPr>
        <w:t>此外，那些在温和派可怕影响下的教区的状况，也深深地压在他的心上。</w:t>
      </w:r>
    </w:p>
    <w:p w14:paraId="3CE8642F">
      <w:pPr>
        <w:pStyle w:val="4"/>
        <w:ind w:right="98"/>
        <w:rPr>
          <w:rFonts w:hint="eastAsia"/>
        </w:rPr>
      </w:pPr>
    </w:p>
    <w:p w14:paraId="4BE04674">
      <w:pPr>
        <w:pStyle w:val="4"/>
        <w:ind w:right="98"/>
        <w:rPr>
          <w:rFonts w:hint="eastAsia"/>
        </w:rPr>
      </w:pPr>
      <w:r>
        <w:rPr>
          <w:rFonts w:hint="eastAsia"/>
        </w:rPr>
        <w:t>In his diary he writes: “Have been laying much to heart the absolute necessity laid upon the church of sending the gospel to our dead parishes, during the life of the present incumbents.</w:t>
      </w:r>
    </w:p>
    <w:p w14:paraId="6133CB64">
      <w:pPr>
        <w:pStyle w:val="4"/>
        <w:ind w:right="98"/>
        <w:rPr>
          <w:rFonts w:hint="eastAsia"/>
        </w:rPr>
      </w:pPr>
      <w:r>
        <w:rPr>
          <w:rFonts w:hint="eastAsia"/>
        </w:rPr>
        <w:t>他在日记中写道：“我一直深切地思想，教会有绝对的必要，在现任牧师在世时，将福音送到我们死气沉沉的教区去。</w:t>
      </w:r>
    </w:p>
    <w:p w14:paraId="2BBF770F">
      <w:pPr>
        <w:pStyle w:val="4"/>
        <w:ind w:right="98"/>
        <w:rPr>
          <w:rFonts w:hint="eastAsia"/>
        </w:rPr>
      </w:pPr>
    </w:p>
    <w:p w14:paraId="01AB32F2">
      <w:pPr>
        <w:pStyle w:val="4"/>
        <w:ind w:right="98"/>
        <w:rPr>
          <w:rFonts w:hint="eastAsia"/>
        </w:rPr>
      </w:pPr>
      <w:r>
        <w:rPr>
          <w:rFonts w:hint="eastAsia"/>
        </w:rPr>
        <w:t>It is confessed that many of our ministers do not preach the gospel—alas! because they know it not.</w:t>
      </w:r>
    </w:p>
    <w:p w14:paraId="4A593329">
      <w:pPr>
        <w:pStyle w:val="4"/>
        <w:ind w:right="98"/>
        <w:rPr>
          <w:rFonts w:hint="eastAsia"/>
        </w:rPr>
      </w:pPr>
      <w:r>
        <w:rPr>
          <w:rFonts w:hint="eastAsia"/>
        </w:rPr>
        <w:t>我们承认，我们的许多牧师不传福音——唉！因为他们不知道福音。</w:t>
      </w:r>
    </w:p>
    <w:p w14:paraId="44F7B0FC">
      <w:pPr>
        <w:pStyle w:val="4"/>
        <w:ind w:right="98"/>
        <w:rPr>
          <w:rFonts w:hint="eastAsia"/>
        </w:rPr>
      </w:pPr>
    </w:p>
    <w:p w14:paraId="5BD1AD27">
      <w:pPr>
        <w:pStyle w:val="4"/>
        <w:ind w:right="98"/>
        <w:rPr>
          <w:rFonts w:hint="eastAsia"/>
        </w:rPr>
      </w:pPr>
      <w:r>
        <w:rPr>
          <w:rFonts w:hint="eastAsia"/>
        </w:rPr>
        <w:t>Yet they have complete control over their own pulpits, and may never suffer the truth to be heard there during their whole incumbency.</w:t>
      </w:r>
    </w:p>
    <w:p w14:paraId="75BEB045">
      <w:pPr>
        <w:pStyle w:val="4"/>
        <w:ind w:right="98"/>
        <w:rPr>
          <w:rFonts w:hint="eastAsia"/>
        </w:rPr>
      </w:pPr>
      <w:r>
        <w:rPr>
          <w:rFonts w:hint="eastAsia"/>
        </w:rPr>
        <w:t>然而，他们完全控制着自己的讲台，并且在他们整个任期内可能永远不会让真理在那里被听到。</w:t>
      </w:r>
    </w:p>
    <w:p w14:paraId="48D8A764">
      <w:pPr>
        <w:pStyle w:val="4"/>
        <w:ind w:right="98"/>
        <w:rPr>
          <w:rFonts w:hint="eastAsia"/>
        </w:rPr>
      </w:pPr>
    </w:p>
    <w:p w14:paraId="144CFC14">
      <w:pPr>
        <w:pStyle w:val="4"/>
        <w:ind w:right="98"/>
        <w:rPr>
          <w:rFonts w:hint="eastAsia"/>
        </w:rPr>
      </w:pPr>
      <w:r>
        <w:rPr>
          <w:rFonts w:hint="eastAsia"/>
        </w:rPr>
        <w:t>And yet our church consigns these parishes to their tender</w:t>
      </w:r>
    </w:p>
    <w:p w14:paraId="5DF75B56">
      <w:pPr>
        <w:pStyle w:val="4"/>
        <w:ind w:right="98"/>
        <w:rPr>
          <w:rFonts w:hint="eastAsia"/>
        </w:rPr>
      </w:pPr>
      <w:r>
        <w:rPr>
          <w:rFonts w:hint="eastAsia"/>
        </w:rPr>
        <w:t>然而我们的教会却将这些教区交托给他们温柔的</w:t>
      </w:r>
    </w:p>
    <w:p w14:paraId="18EF4455">
      <w:pPr>
        <w:pStyle w:val="4"/>
        <w:ind w:right="98"/>
        <w:rPr>
          <w:rFonts w:hint="eastAsia"/>
        </w:rPr>
      </w:pPr>
    </w:p>
    <w:p w14:paraId="3F657315">
      <w:pPr>
        <w:pStyle w:val="4"/>
        <w:ind w:right="98"/>
        <w:rPr>
          <w:rFonts w:hint="eastAsia"/>
        </w:rPr>
      </w:pPr>
      <w:r>
        <w:rPr>
          <w:rFonts w:hint="eastAsia"/>
        </w:rPr>
        <w:t>mercies for perhaps fifty years, without a sigh!</w:t>
      </w:r>
    </w:p>
    <w:p w14:paraId="10F8E0FC">
      <w:pPr>
        <w:pStyle w:val="4"/>
        <w:ind w:right="98"/>
        <w:rPr>
          <w:rFonts w:hint="eastAsia"/>
        </w:rPr>
      </w:pPr>
      <w:r>
        <w:rPr>
          <w:rFonts w:hint="eastAsia"/>
        </w:rPr>
        <w:t>怜悯，也许长达五十年之久，连一声叹息都没有！</w:t>
      </w:r>
    </w:p>
    <w:p w14:paraId="5B610F5A">
      <w:pPr>
        <w:pStyle w:val="4"/>
        <w:ind w:right="98"/>
        <w:rPr>
          <w:rFonts w:hint="eastAsia"/>
        </w:rPr>
      </w:pPr>
    </w:p>
    <w:p w14:paraId="3BAF22D3">
      <w:pPr>
        <w:pStyle w:val="4"/>
        <w:ind w:right="98"/>
        <w:rPr>
          <w:rFonts w:hint="eastAsia"/>
        </w:rPr>
      </w:pPr>
      <w:r>
        <w:rPr>
          <w:rFonts w:hint="eastAsia"/>
        </w:rPr>
        <w:t>Should not certain men be ordained as evangelists, with full power to preach in every pulpit of their district,—faithful, judicious, lively preachers, who may go from parish to parish, and thus carry life into many a dead corner?”</w:t>
      </w:r>
    </w:p>
    <w:p w14:paraId="61FF7F56">
      <w:pPr>
        <w:pStyle w:val="4"/>
        <w:ind w:right="98"/>
        <w:rPr>
          <w:rFonts w:hint="eastAsia"/>
        </w:rPr>
      </w:pPr>
      <w:r>
        <w:rPr>
          <w:rFonts w:hint="eastAsia"/>
        </w:rPr>
        <w:t>不应该按立某些人为传福音者，赋予他们在他们地区每个讲台上讲道的全部权力吗？——那些忠心、明智、活泼的传道人，他们可以从一个教区到另一个教区，从而将生命带入许多死角？”</w:t>
      </w:r>
    </w:p>
    <w:p w14:paraId="55C26072">
      <w:pPr>
        <w:pStyle w:val="4"/>
        <w:ind w:right="98"/>
        <w:rPr>
          <w:rFonts w:hint="eastAsia"/>
        </w:rPr>
      </w:pPr>
    </w:p>
    <w:p w14:paraId="401139C0">
      <w:pPr>
        <w:pStyle w:val="4"/>
        <w:ind w:right="98"/>
        <w:rPr>
          <w:rFonts w:hint="eastAsia"/>
        </w:rPr>
      </w:pPr>
      <w:r>
        <w:rPr>
          <w:rFonts w:hint="eastAsia"/>
        </w:rPr>
        <w:t>This was a subject he often reverted to; and he eagerly held up the example of the Presbytery of Aberdeen, who made a proposal to this effect.</w:t>
      </w:r>
    </w:p>
    <w:p w14:paraId="6D14113F">
      <w:pPr>
        <w:pStyle w:val="4"/>
        <w:ind w:right="98"/>
        <w:rPr>
          <w:rFonts w:hint="eastAsia"/>
        </w:rPr>
      </w:pPr>
      <w:r>
        <w:rPr>
          <w:rFonts w:hint="eastAsia"/>
        </w:rPr>
        <w:t>这是他经常提及的一个主题；他热切地举出阿伯丁区会的例子，该区会曾提出过类似的建议。</w:t>
      </w:r>
    </w:p>
    <w:p w14:paraId="7E968A74">
      <w:pPr>
        <w:pStyle w:val="4"/>
        <w:ind w:right="98"/>
        <w:rPr>
          <w:rFonts w:hint="eastAsia"/>
        </w:rPr>
      </w:pPr>
    </w:p>
    <w:p w14:paraId="31AE15FF">
      <w:pPr>
        <w:pStyle w:val="4"/>
        <w:ind w:right="98"/>
        <w:rPr>
          <w:rFonts w:hint="eastAsia"/>
        </w:rPr>
      </w:pPr>
      <w:r>
        <w:rPr>
          <w:rFonts w:hint="eastAsia"/>
        </w:rPr>
        <w:t>From some of his later letters, it appears that he had sometimes seriously weighed the duty of giving up his fixed charge, if only the church would ordain him as an evangelist.</w:t>
      </w:r>
    </w:p>
    <w:p w14:paraId="1431D34D">
      <w:pPr>
        <w:pStyle w:val="4"/>
        <w:ind w:right="98"/>
        <w:rPr>
          <w:rFonts w:hint="eastAsia"/>
        </w:rPr>
      </w:pPr>
      <w:r>
        <w:rPr>
          <w:rFonts w:hint="eastAsia"/>
        </w:rPr>
        <w:t>从他后来的一些信件中可以看出，他有时曾认真考虑过放弃他固定的教区，只要教会愿意按立他为传福音者。</w:t>
      </w:r>
    </w:p>
    <w:p w14:paraId="38F1480A">
      <w:pPr>
        <w:pStyle w:val="4"/>
        <w:ind w:right="98"/>
        <w:rPr>
          <w:rFonts w:hint="eastAsia"/>
        </w:rPr>
      </w:pPr>
    </w:p>
    <w:p w14:paraId="188764A6">
      <w:pPr>
        <w:pStyle w:val="4"/>
        <w:ind w:right="98"/>
        <w:rPr>
          <w:rFonts w:hint="eastAsia"/>
        </w:rPr>
      </w:pPr>
      <w:r>
        <w:rPr>
          <w:rFonts w:hint="eastAsia"/>
        </w:rPr>
        <w:t>So deep were his feelings on this matter, that a friend relates of him, that as they rode together through a parish where the pastor “clothed himself with the wool, but fed not the flock,” he knit his brow and raised his hand with vehemence as he spoke of the people left to perish under such a minister.</w:t>
      </w:r>
    </w:p>
    <w:p w14:paraId="435D384F">
      <w:pPr>
        <w:pStyle w:val="4"/>
        <w:ind w:right="98"/>
        <w:rPr>
          <w:rFonts w:hint="eastAsia"/>
        </w:rPr>
      </w:pPr>
      <w:r>
        <w:rPr>
          <w:rFonts w:hint="eastAsia"/>
        </w:rPr>
        <w:t>他对这件事的感受如此之深，以至于一位朋友谈到他时说，当他们一同骑马穿过一个牧师“穿上羊毛，却不喂养羊群”的教区时，他谈到在这样的牧师手下被撇下灭亡的百姓时，他皱起眉头，激动地举起手。</w:t>
      </w:r>
    </w:p>
    <w:p w14:paraId="6B76DE02">
      <w:pPr>
        <w:pStyle w:val="4"/>
        <w:ind w:right="98"/>
        <w:rPr>
          <w:rFonts w:hint="eastAsia"/>
        </w:rPr>
      </w:pPr>
    </w:p>
    <w:p w14:paraId="5C7EFEF1">
      <w:pPr>
        <w:pStyle w:val="4"/>
        <w:ind w:right="98"/>
        <w:rPr>
          <w:rFonts w:hint="eastAsia"/>
        </w:rPr>
      </w:pPr>
      <w:r>
        <w:rPr>
          <w:rFonts w:hint="eastAsia"/>
        </w:rPr>
        <w:t>He was invited to visit Ireland again this year, his former visit having been much valued by the Presbyterian brethren there.</w:t>
      </w:r>
    </w:p>
    <w:p w14:paraId="1160835C">
      <w:pPr>
        <w:pStyle w:val="4"/>
        <w:ind w:right="98"/>
        <w:rPr>
          <w:rFonts w:hint="eastAsia"/>
        </w:rPr>
      </w:pPr>
      <w:r>
        <w:rPr>
          <w:rFonts w:hint="eastAsia"/>
        </w:rPr>
        <w:t>今年他再次受邀访问爱尔兰，他之前的访问深受那里长老会弟兄们的珍视。</w:t>
      </w:r>
    </w:p>
    <w:p w14:paraId="348A7FD1">
      <w:pPr>
        <w:pStyle w:val="4"/>
        <w:ind w:right="98"/>
        <w:rPr>
          <w:rFonts w:hint="eastAsia"/>
        </w:rPr>
      </w:pPr>
    </w:p>
    <w:p w14:paraId="213AC04D">
      <w:pPr>
        <w:pStyle w:val="4"/>
        <w:ind w:right="98"/>
        <w:rPr>
          <w:rFonts w:hint="eastAsia"/>
        </w:rPr>
      </w:pPr>
      <w:r>
        <w:rPr>
          <w:rFonts w:hint="eastAsia"/>
        </w:rPr>
        <w:t>He did so in July.</w:t>
      </w:r>
    </w:p>
    <w:p w14:paraId="5605488C">
      <w:pPr>
        <w:pStyle w:val="4"/>
        <w:ind w:right="98"/>
        <w:rPr>
          <w:rFonts w:hint="eastAsia"/>
        </w:rPr>
      </w:pPr>
      <w:r>
        <w:rPr>
          <w:rFonts w:hint="eastAsia"/>
        </w:rPr>
        <w:t>他于七月成行。</w:t>
      </w:r>
    </w:p>
    <w:p w14:paraId="57CD8FCB">
      <w:pPr>
        <w:pStyle w:val="4"/>
        <w:ind w:right="98"/>
        <w:rPr>
          <w:rFonts w:hint="eastAsia"/>
        </w:rPr>
      </w:pPr>
    </w:p>
    <w:p w14:paraId="2C57363D">
      <w:pPr>
        <w:pStyle w:val="4"/>
        <w:ind w:right="98"/>
        <w:rPr>
          <w:rFonts w:hint="eastAsia"/>
        </w:rPr>
      </w:pPr>
      <w:r>
        <w:rPr>
          <w:rFonts w:hint="eastAsia"/>
        </w:rPr>
        <w:t>Many were greatly stirred up by his preaching, and by his details of God’s work in Scotland.</w:t>
      </w:r>
    </w:p>
    <w:p w14:paraId="67694C60">
      <w:pPr>
        <w:pStyle w:val="4"/>
        <w:ind w:right="98"/>
        <w:rPr>
          <w:rFonts w:hint="eastAsia"/>
        </w:rPr>
      </w:pPr>
      <w:r>
        <w:rPr>
          <w:rFonts w:hint="eastAsia"/>
        </w:rPr>
        <w:t>许多人因他的讲道和他对神在苏格兰工作的详细描述而大受激动。</w:t>
      </w:r>
    </w:p>
    <w:p w14:paraId="1B249CCB">
      <w:pPr>
        <w:pStyle w:val="4"/>
        <w:ind w:right="98"/>
        <w:rPr>
          <w:rFonts w:hint="eastAsia"/>
        </w:rPr>
      </w:pPr>
    </w:p>
    <w:p w14:paraId="783DEBDB">
      <w:pPr>
        <w:pStyle w:val="4"/>
        <w:ind w:right="98"/>
        <w:rPr>
          <w:rFonts w:hint="eastAsia"/>
        </w:rPr>
      </w:pPr>
      <w:r>
        <w:rPr>
          <w:rFonts w:hint="eastAsia"/>
        </w:rPr>
        <w:t>His sermon on Song 8:5, 6, is still spoken of by many.</w:t>
      </w:r>
    </w:p>
    <w:p w14:paraId="0031CD76">
      <w:pPr>
        <w:pStyle w:val="4"/>
        <w:ind w:right="98"/>
        <w:rPr>
          <w:rFonts w:hint="eastAsia"/>
        </w:rPr>
      </w:pPr>
      <w:r>
        <w:rPr>
          <w:rFonts w:hint="eastAsia"/>
        </w:rPr>
        <w:t>他关于雅歌8:5, 6的讲道至今仍为许多人所津津乐道。</w:t>
      </w:r>
    </w:p>
    <w:p w14:paraId="16FAB84B">
      <w:pPr>
        <w:pStyle w:val="4"/>
        <w:ind w:right="98"/>
        <w:rPr>
          <w:rFonts w:hint="eastAsia"/>
        </w:rPr>
      </w:pPr>
    </w:p>
    <w:p w14:paraId="5E787F93">
      <w:pPr>
        <w:pStyle w:val="4"/>
        <w:ind w:right="98"/>
        <w:rPr>
          <w:rFonts w:hint="eastAsia"/>
        </w:rPr>
      </w:pPr>
      <w:r>
        <w:rPr>
          <w:rFonts w:hint="eastAsia"/>
        </w:rPr>
        <w:t>His prayerfulness and consistent holiness left enduring impressions on not a few; and it was during his visit that a memorial was presented to the Irish Assembly in behalf of a Jewish mission.</w:t>
      </w:r>
    </w:p>
    <w:p w14:paraId="7A18E06B">
      <w:pPr>
        <w:pStyle w:val="4"/>
        <w:ind w:right="98"/>
        <w:rPr>
          <w:rFonts w:hint="eastAsia"/>
        </w:rPr>
      </w:pPr>
      <w:r>
        <w:rPr>
          <w:rFonts w:hint="eastAsia"/>
        </w:rPr>
        <w:t>他的祷告和一贯的圣洁给不少人留下了持久的印象；正是在他访问期间，一份支持犹太宣教的备忘录被提交给了爱尔兰大会。</w:t>
      </w:r>
    </w:p>
    <w:p w14:paraId="04BED0ED">
      <w:pPr>
        <w:pStyle w:val="4"/>
        <w:ind w:right="98"/>
        <w:rPr>
          <w:rFonts w:hint="eastAsia"/>
        </w:rPr>
      </w:pPr>
    </w:p>
    <w:p w14:paraId="2FE03CEF">
      <w:pPr>
        <w:pStyle w:val="4"/>
        <w:ind w:right="98"/>
        <w:rPr>
          <w:rFonts w:hint="eastAsia"/>
        </w:rPr>
      </w:pPr>
      <w:r>
        <w:rPr>
          <w:rFonts w:hint="eastAsia"/>
        </w:rPr>
        <w:t>His visit was in a great measure the means of setting that mission on foot.</w:t>
      </w:r>
    </w:p>
    <w:p w14:paraId="13F2EC72">
      <w:pPr>
        <w:pStyle w:val="4"/>
        <w:ind w:right="98"/>
        <w:rPr>
          <w:rFonts w:hint="eastAsia"/>
        </w:rPr>
      </w:pPr>
      <w:r>
        <w:rPr>
          <w:rFonts w:hint="eastAsia"/>
        </w:rPr>
        <w:t>他的访问在很大程度上促成了那项宣教事工的启动。</w:t>
      </w:r>
    </w:p>
    <w:p w14:paraId="4C569830">
      <w:pPr>
        <w:pStyle w:val="4"/>
        <w:ind w:right="98"/>
        <w:rPr>
          <w:rFonts w:hint="eastAsia"/>
        </w:rPr>
      </w:pPr>
    </w:p>
    <w:p w14:paraId="2A36DAF4">
      <w:pPr>
        <w:pStyle w:val="4"/>
        <w:ind w:right="98"/>
        <w:rPr>
          <w:rFonts w:hint="eastAsia"/>
        </w:rPr>
      </w:pPr>
      <w:r>
        <w:rPr>
          <w:rFonts w:hint="eastAsia"/>
        </w:rPr>
        <w:t>Cordially entering into the proposal of the concert for prayer, he took part, in September of this year, in the preliminary meetings in which Christians of all denominations joined.</w:t>
      </w:r>
    </w:p>
    <w:p w14:paraId="303A25BF">
      <w:pPr>
        <w:pStyle w:val="4"/>
        <w:ind w:right="98"/>
        <w:rPr>
          <w:rFonts w:hint="eastAsia"/>
        </w:rPr>
      </w:pPr>
      <w:r>
        <w:rPr>
          <w:rFonts w:hint="eastAsia"/>
        </w:rPr>
        <w:t>他衷心赞同联合祷告的提议，并于今年九月参加了由各宗派基督徒共同参与的预备会议。</w:t>
      </w:r>
    </w:p>
    <w:p w14:paraId="62E10E59">
      <w:pPr>
        <w:pStyle w:val="4"/>
        <w:ind w:right="98"/>
        <w:rPr>
          <w:rFonts w:hint="eastAsia"/>
        </w:rPr>
      </w:pPr>
    </w:p>
    <w:p w14:paraId="719B0E2F">
      <w:pPr>
        <w:pStyle w:val="4"/>
        <w:ind w:right="98"/>
        <w:rPr>
          <w:rFonts w:hint="eastAsia"/>
        </w:rPr>
      </w:pPr>
      <w:r>
        <w:rPr>
          <w:rFonts w:hint="eastAsia"/>
        </w:rPr>
        <w:t>“How sweet are the smallest approximations to unity!” is his remark in his diary.</w:t>
      </w:r>
    </w:p>
    <w:p w14:paraId="74A92E07">
      <w:pPr>
        <w:pStyle w:val="4"/>
        <w:ind w:right="98"/>
        <w:rPr>
          <w:rFonts w:hint="eastAsia"/>
        </w:rPr>
      </w:pPr>
      <w:r>
        <w:rPr>
          <w:rFonts w:hint="eastAsia"/>
        </w:rPr>
        <w:t>他在日记中评论道：“即使是最小的合一迹象，也是何等甜美！”</w:t>
      </w:r>
    </w:p>
    <w:p w14:paraId="0E5640F1">
      <w:pPr>
        <w:pStyle w:val="4"/>
        <w:ind w:right="98"/>
        <w:rPr>
          <w:rFonts w:hint="eastAsia"/>
        </w:rPr>
      </w:pPr>
    </w:p>
    <w:p w14:paraId="1C7B0EC1">
      <w:pPr>
        <w:pStyle w:val="4"/>
        <w:ind w:right="98"/>
        <w:rPr>
          <w:rFonts w:hint="eastAsia"/>
        </w:rPr>
      </w:pPr>
      <w:r>
        <w:rPr>
          <w:rFonts w:hint="eastAsia"/>
        </w:rPr>
        <w:t>Indeed, he so much longed for a scriptural unity, that some time after, when the General Assembly had repealed the statute of 1799, he embraced the opportunity of showing his sincere desire for unity, by inviting two dissenting brethren to his pulpit, and then writing in defence of his conduct when attacked.</w:t>
      </w:r>
    </w:p>
    <w:p w14:paraId="53744E79">
      <w:pPr>
        <w:pStyle w:val="4"/>
        <w:ind w:right="98"/>
        <w:rPr>
          <w:rFonts w:hint="eastAsia"/>
        </w:rPr>
      </w:pPr>
      <w:r>
        <w:rPr>
          <w:rFonts w:hint="eastAsia"/>
        </w:rPr>
        <w:t>的确，他如此渴慕合乎圣经的合一，以至于一段时间后，当大会废除了1799年的法规时，他抓住机会，邀请两位持不同意见的弟兄到他的讲台讲道，并在受到攻击时撰文为自己的行为辩护，以表明他真诚渴望合一。</w:t>
      </w:r>
    </w:p>
    <w:p w14:paraId="32B207AF">
      <w:pPr>
        <w:pStyle w:val="4"/>
        <w:ind w:right="98"/>
        <w:rPr>
          <w:rFonts w:hint="eastAsia"/>
        </w:rPr>
      </w:pPr>
    </w:p>
    <w:p w14:paraId="266F7B14">
      <w:pPr>
        <w:pStyle w:val="4"/>
        <w:ind w:right="98"/>
        <w:rPr>
          <w:rFonts w:hint="eastAsia"/>
        </w:rPr>
      </w:pPr>
      <w:r>
        <w:rPr>
          <w:rFonts w:hint="eastAsia"/>
        </w:rPr>
        <w:t>In reference to this matter, he observed, in a note to a friend: “I have been much delighted with the 25th and 26th chapters of the Confession of Faith.</w:t>
      </w:r>
    </w:p>
    <w:p w14:paraId="4505193C">
      <w:pPr>
        <w:pStyle w:val="4"/>
        <w:ind w:right="98"/>
        <w:rPr>
          <w:rFonts w:hint="eastAsia"/>
        </w:rPr>
      </w:pPr>
      <w:r>
        <w:rPr>
          <w:rFonts w:hint="eastAsia"/>
        </w:rPr>
        <w:t>关于这件事，他在给一位朋友的便条中评论道：“我对《信仰告白》的第25章和第26章感到非常高兴。</w:t>
      </w:r>
    </w:p>
    <w:p w14:paraId="7E969981">
      <w:pPr>
        <w:pStyle w:val="4"/>
        <w:ind w:right="98"/>
        <w:rPr>
          <w:rFonts w:hint="eastAsia"/>
        </w:rPr>
      </w:pPr>
    </w:p>
    <w:p w14:paraId="4252CBC0">
      <w:pPr>
        <w:pStyle w:val="4"/>
        <w:ind w:right="98"/>
        <w:rPr>
          <w:rFonts w:hint="eastAsia"/>
        </w:rPr>
      </w:pPr>
      <w:r>
        <w:rPr>
          <w:rFonts w:hint="eastAsia"/>
        </w:rPr>
        <w:t>Oh for the grace of the Westminster divines to be poured out upon this generation of lesser men!”</w:t>
      </w:r>
    </w:p>
    <w:p w14:paraId="5008B334">
      <w:pPr>
        <w:pStyle w:val="4"/>
        <w:ind w:right="98"/>
        <w:rPr>
          <w:rFonts w:hint="eastAsia"/>
        </w:rPr>
      </w:pPr>
      <w:r>
        <w:rPr>
          <w:rFonts w:hint="eastAsia"/>
        </w:rPr>
        <w:t>哦，愿威斯敏斯特神学家的恩典能倾倒在这一代较小的人身上！”</w:t>
      </w:r>
    </w:p>
    <w:p w14:paraId="7E799197">
      <w:pPr>
        <w:pStyle w:val="4"/>
        <w:ind w:right="98"/>
        <w:rPr>
          <w:rFonts w:hint="eastAsia"/>
        </w:rPr>
      </w:pPr>
    </w:p>
    <w:p w14:paraId="2100E990">
      <w:pPr>
        <w:pStyle w:val="4"/>
        <w:ind w:right="98"/>
        <w:rPr>
          <w:rFonts w:hint="eastAsia"/>
        </w:rPr>
      </w:pPr>
      <w:r>
        <w:rPr>
          <w:rFonts w:hint="eastAsia"/>
        </w:rPr>
        <w:t>As it was evident that his Master owned his labour abundantly, by giving him seals of his apostleship, there were attempts made occasionally by zealous friends to induce him to remove to other spheres.</w:t>
      </w:r>
    </w:p>
    <w:p w14:paraId="637113E4">
      <w:pPr>
        <w:pStyle w:val="4"/>
        <w:ind w:right="98"/>
        <w:rPr>
          <w:rFonts w:hint="eastAsia"/>
        </w:rPr>
      </w:pPr>
      <w:r>
        <w:rPr>
          <w:rFonts w:hint="eastAsia"/>
        </w:rPr>
        <w:t>显而易见，他的主藉着赐给他使徒的印记，丰丰富富地承认了他的劳苦，因此，一些热心的朋友偶尔会试图说服他转到其他工场。</w:t>
      </w:r>
    </w:p>
    <w:p w14:paraId="40682AC9">
      <w:pPr>
        <w:pStyle w:val="4"/>
        <w:ind w:right="98"/>
        <w:rPr>
          <w:rFonts w:hint="eastAsia"/>
        </w:rPr>
      </w:pPr>
    </w:p>
    <w:p w14:paraId="4369AE1B">
      <w:pPr>
        <w:pStyle w:val="4"/>
        <w:ind w:right="98"/>
        <w:rPr>
          <w:rFonts w:hint="eastAsia"/>
        </w:rPr>
      </w:pPr>
      <w:r>
        <w:rPr>
          <w:rFonts w:hint="eastAsia"/>
        </w:rPr>
        <w:t>In all these cases, he looked simply at the apparent indications of the Lord’s will.</w:t>
      </w:r>
    </w:p>
    <w:p w14:paraId="24B4D37D">
      <w:pPr>
        <w:pStyle w:val="4"/>
        <w:ind w:right="98"/>
        <w:rPr>
          <w:rFonts w:hint="eastAsia"/>
        </w:rPr>
      </w:pPr>
      <w:r>
        <w:rPr>
          <w:rFonts w:hint="eastAsia"/>
        </w:rPr>
        <w:t>在所有这些情况下，他都只看主旨意的明显迹象。</w:t>
      </w:r>
    </w:p>
    <w:p w14:paraId="3ECBA26E">
      <w:pPr>
        <w:pStyle w:val="4"/>
        <w:ind w:right="98"/>
        <w:rPr>
          <w:rFonts w:hint="eastAsia"/>
        </w:rPr>
      </w:pPr>
    </w:p>
    <w:p w14:paraId="1F1ADC00">
      <w:pPr>
        <w:pStyle w:val="4"/>
        <w:ind w:right="98"/>
        <w:rPr>
          <w:rFonts w:hint="eastAsia"/>
        </w:rPr>
      </w:pPr>
      <w:r>
        <w:rPr>
          <w:rFonts w:hint="eastAsia"/>
        </w:rPr>
        <w:t>Worldly interest seemed scarcely ever to cross his mind in regard to such a matter, for he truly lived a disinterested life.</w:t>
      </w:r>
    </w:p>
    <w:p w14:paraId="03B78534">
      <w:pPr>
        <w:pStyle w:val="4"/>
        <w:ind w:right="98"/>
        <w:rPr>
          <w:rFonts w:hint="eastAsia"/>
        </w:rPr>
      </w:pPr>
      <w:r>
        <w:rPr>
          <w:rFonts w:hint="eastAsia"/>
        </w:rPr>
        <w:t>关于这类事情，世俗的利益似乎从未在他心中出现过，因为他确实过着一种无私的生活。</w:t>
      </w:r>
    </w:p>
    <w:p w14:paraId="575C275A">
      <w:pPr>
        <w:pStyle w:val="4"/>
        <w:ind w:right="98"/>
        <w:rPr>
          <w:rFonts w:hint="eastAsia"/>
        </w:rPr>
      </w:pPr>
    </w:p>
    <w:p w14:paraId="342AD547">
      <w:pPr>
        <w:pStyle w:val="4"/>
        <w:ind w:right="98"/>
        <w:rPr>
          <w:rFonts w:hint="eastAsia"/>
        </w:rPr>
      </w:pPr>
      <w:r>
        <w:rPr>
          <w:rFonts w:hint="eastAsia"/>
        </w:rPr>
        <w:t>His views may be judged of by one instance,—a letter to Mr Heriot of Ramornie, in reference to a charge which many were anxious to offer him:—</w:t>
      </w:r>
    </w:p>
    <w:p w14:paraId="2486A9E8">
      <w:pPr>
        <w:pStyle w:val="4"/>
        <w:ind w:right="98"/>
        <w:rPr>
          <w:rFonts w:hint="eastAsia"/>
        </w:rPr>
      </w:pPr>
      <w:r>
        <w:rPr>
          <w:rFonts w:hint="eastAsia"/>
        </w:rPr>
        <w:t>他的观点可以从一个例子中看出——一封写给拉莫尼的赫里奥特先生的信，关于一个许多人急于提供给他的职位：——</w:t>
      </w:r>
    </w:p>
    <w:p w14:paraId="770B79EF">
      <w:pPr>
        <w:pStyle w:val="4"/>
        <w:ind w:right="98"/>
        <w:rPr>
          <w:rFonts w:hint="eastAsia"/>
        </w:rPr>
      </w:pPr>
    </w:p>
    <w:p w14:paraId="511A45D0">
      <w:pPr>
        <w:pStyle w:val="4"/>
        <w:ind w:right="98"/>
        <w:rPr>
          <w:rFonts w:hint="eastAsia"/>
        </w:rPr>
      </w:pPr>
      <w:r>
        <w:rPr>
          <w:rFonts w:hint="eastAsia"/>
        </w:rPr>
        <w:t>“DUNDEE, Dec. 24, 1841.</w:t>
      </w:r>
    </w:p>
    <w:p w14:paraId="210A4CB5">
      <w:pPr>
        <w:pStyle w:val="4"/>
        <w:ind w:right="98"/>
        <w:rPr>
          <w:rFonts w:hint="eastAsia"/>
        </w:rPr>
      </w:pPr>
      <w:r>
        <w:rPr>
          <w:rFonts w:hint="eastAsia"/>
        </w:rPr>
        <w:t>“邓迪，1841年12月24日。</w:t>
      </w:r>
    </w:p>
    <w:p w14:paraId="4F17E3FA">
      <w:pPr>
        <w:pStyle w:val="4"/>
        <w:ind w:right="98"/>
        <w:rPr>
          <w:rFonts w:hint="eastAsia"/>
        </w:rPr>
      </w:pPr>
    </w:p>
    <w:p w14:paraId="280ED4D1">
      <w:pPr>
        <w:pStyle w:val="4"/>
        <w:ind w:right="98"/>
        <w:rPr>
          <w:rFonts w:hint="eastAsia"/>
        </w:rPr>
      </w:pPr>
      <w:r>
        <w:rPr>
          <w:rFonts w:hint="eastAsia"/>
        </w:rPr>
        <w:t>“DEAR SIR,—I have received a letter from my friend Mr M‘Farlane of Collessie, asking what I would do if the people of Kettle were to write desiring me to be their minister.</w:t>
      </w:r>
    </w:p>
    <w:p w14:paraId="1E4B0C50">
      <w:pPr>
        <w:pStyle w:val="4"/>
        <w:ind w:right="98"/>
        <w:rPr>
          <w:rFonts w:hint="eastAsia"/>
        </w:rPr>
      </w:pPr>
      <w:r>
        <w:rPr>
          <w:rFonts w:hint="eastAsia"/>
        </w:rPr>
        <w:t>“亲爱的先生，——我收到了我的朋友，科莱西的麦克法兰先生的一封信，问如果凯特尔的百姓写信希望我作他们的牧师，我会怎么做。</w:t>
      </w:r>
    </w:p>
    <w:p w14:paraId="35C12502">
      <w:pPr>
        <w:pStyle w:val="4"/>
        <w:ind w:right="98"/>
        <w:rPr>
          <w:rFonts w:hint="eastAsia"/>
        </w:rPr>
      </w:pPr>
    </w:p>
    <w:p w14:paraId="531ECABE">
      <w:pPr>
        <w:pStyle w:val="4"/>
        <w:ind w:right="98"/>
        <w:rPr>
          <w:rFonts w:hint="eastAsia"/>
        </w:rPr>
      </w:pPr>
      <w:r>
        <w:rPr>
          <w:rFonts w:hint="eastAsia"/>
        </w:rPr>
        <w:t>He also desires me to send an answer to you.</w:t>
      </w:r>
    </w:p>
    <w:p w14:paraId="18FB5D37">
      <w:pPr>
        <w:pStyle w:val="4"/>
        <w:ind w:right="98"/>
        <w:rPr>
          <w:rFonts w:hint="eastAsia"/>
        </w:rPr>
      </w:pPr>
      <w:r>
        <w:rPr>
          <w:rFonts w:hint="eastAsia"/>
        </w:rPr>
        <w:t>他也希望我给您一个答复。</w:t>
      </w:r>
    </w:p>
    <w:p w14:paraId="0590E533">
      <w:pPr>
        <w:pStyle w:val="4"/>
        <w:ind w:right="98"/>
        <w:rPr>
          <w:rFonts w:hint="eastAsia"/>
        </w:rPr>
      </w:pPr>
    </w:p>
    <w:p w14:paraId="2C8D705D">
      <w:pPr>
        <w:pStyle w:val="4"/>
        <w:ind w:right="98"/>
        <w:rPr>
          <w:rFonts w:hint="eastAsia"/>
        </w:rPr>
      </w:pPr>
      <w:r>
        <w:rPr>
          <w:rFonts w:hint="eastAsia"/>
        </w:rPr>
        <w:t>I have been asked to leave this place again and again, but have never seen my way clear to do so.</w:t>
      </w:r>
    </w:p>
    <w:p w14:paraId="5EF68235">
      <w:pPr>
        <w:pStyle w:val="4"/>
        <w:ind w:right="98"/>
        <w:rPr>
          <w:rFonts w:hint="eastAsia"/>
        </w:rPr>
      </w:pPr>
      <w:r>
        <w:rPr>
          <w:rFonts w:hint="eastAsia"/>
        </w:rPr>
        <w:t>我曾一再被要求离开这个地方，但我从未看清这样做的道路。</w:t>
      </w:r>
    </w:p>
    <w:p w14:paraId="59CBB62F">
      <w:pPr>
        <w:pStyle w:val="4"/>
        <w:ind w:right="98"/>
        <w:rPr>
          <w:rFonts w:hint="eastAsia"/>
        </w:rPr>
      </w:pPr>
    </w:p>
    <w:p w14:paraId="2E70561D">
      <w:pPr>
        <w:pStyle w:val="4"/>
        <w:ind w:right="98"/>
        <w:rPr>
          <w:rFonts w:hint="eastAsia"/>
        </w:rPr>
      </w:pPr>
      <w:r>
        <w:rPr>
          <w:rFonts w:hint="eastAsia"/>
        </w:rPr>
        <w:t>I feel quite at the disposal of my Divine Master.</w:t>
      </w:r>
    </w:p>
    <w:p w14:paraId="2F118B58">
      <w:pPr>
        <w:pStyle w:val="4"/>
        <w:ind w:right="98"/>
        <w:rPr>
          <w:rFonts w:hint="eastAsia"/>
        </w:rPr>
      </w:pPr>
      <w:r>
        <w:rPr>
          <w:rFonts w:hint="eastAsia"/>
        </w:rPr>
        <w:t>我感觉自己完全由我神圣的主支配。</w:t>
      </w:r>
    </w:p>
    <w:p w14:paraId="57C911E9">
      <w:pPr>
        <w:pStyle w:val="4"/>
        <w:ind w:right="98"/>
        <w:rPr>
          <w:rFonts w:hint="eastAsia"/>
        </w:rPr>
      </w:pPr>
    </w:p>
    <w:p w14:paraId="3D16878B">
      <w:pPr>
        <w:pStyle w:val="4"/>
        <w:ind w:right="98"/>
        <w:rPr>
          <w:rFonts w:hint="eastAsia"/>
        </w:rPr>
      </w:pPr>
      <w:r>
        <w:rPr>
          <w:rFonts w:hint="eastAsia"/>
        </w:rPr>
        <w:t>I gave myself away to Him when I began my ministry, and He has guided me as by the Pillar Cloud from the first day till now.</w:t>
      </w:r>
    </w:p>
    <w:p w14:paraId="71DBAE05">
      <w:pPr>
        <w:pStyle w:val="4"/>
        <w:ind w:right="98"/>
        <w:rPr>
          <w:rFonts w:hint="eastAsia"/>
        </w:rPr>
      </w:pPr>
      <w:r>
        <w:rPr>
          <w:rFonts w:hint="eastAsia"/>
        </w:rPr>
        <w:t>当我开始事奉时，我将自己交给了祂，祂从第一天到现在，都像云柱一样引导我。</w:t>
      </w:r>
    </w:p>
    <w:p w14:paraId="02BAA71D">
      <w:pPr>
        <w:pStyle w:val="4"/>
        <w:ind w:right="98"/>
        <w:rPr>
          <w:rFonts w:hint="eastAsia"/>
        </w:rPr>
      </w:pPr>
    </w:p>
    <w:p w14:paraId="4167CB18">
      <w:pPr>
        <w:pStyle w:val="4"/>
        <w:ind w:right="98"/>
        <w:rPr>
          <w:rFonts w:hint="eastAsia"/>
        </w:rPr>
      </w:pPr>
      <w:r>
        <w:rPr>
          <w:rFonts w:hint="eastAsia"/>
        </w:rPr>
        <w:t>I think I would leave this place to-morrow if He were to bid me; but as to seeking removal, I dare not and could not.</w:t>
      </w:r>
    </w:p>
    <w:p w14:paraId="3412B366">
      <w:pPr>
        <w:pStyle w:val="4"/>
        <w:ind w:right="98"/>
        <w:rPr>
          <w:rFonts w:hint="eastAsia"/>
        </w:rPr>
      </w:pPr>
      <w:r>
        <w:rPr>
          <w:rFonts w:hint="eastAsia"/>
        </w:rPr>
        <w:t>我想，如果祂吩咐我，我明天就会离开这个地方；但至于寻求调动，我不敢也不能。</w:t>
      </w:r>
    </w:p>
    <w:p w14:paraId="1963BC3D">
      <w:pPr>
        <w:pStyle w:val="4"/>
        <w:ind w:right="98"/>
        <w:rPr>
          <w:rFonts w:hint="eastAsia"/>
        </w:rPr>
      </w:pPr>
    </w:p>
    <w:p w14:paraId="0B2393BF">
      <w:pPr>
        <w:pStyle w:val="4"/>
        <w:ind w:right="98"/>
        <w:rPr>
          <w:rFonts w:hint="eastAsia"/>
        </w:rPr>
      </w:pPr>
      <w:r>
        <w:rPr>
          <w:rFonts w:hint="eastAsia"/>
        </w:rPr>
        <w:t>If my ministry were unsuccessful,—if God frowned upon the place and made my message void,—then I would willingly go, for I would rather beg my bread than preach without success; but I have never wanted success.</w:t>
      </w:r>
    </w:p>
    <w:p w14:paraId="231F6105">
      <w:pPr>
        <w:pStyle w:val="4"/>
        <w:ind w:right="98"/>
        <w:rPr>
          <w:rFonts w:hint="eastAsia"/>
        </w:rPr>
      </w:pPr>
      <w:r>
        <w:rPr>
          <w:rFonts w:hint="eastAsia"/>
        </w:rPr>
        <w:t>如果我的事奉不成功，——如果神对这个地方不悦，使我的信息落空，——那么我愿意离开，因为我宁愿讨饭也不愿讲道没有果效；但我从未缺少过成功。</w:t>
      </w:r>
    </w:p>
    <w:p w14:paraId="09570052">
      <w:pPr>
        <w:pStyle w:val="4"/>
        <w:ind w:right="98"/>
        <w:rPr>
          <w:rFonts w:hint="eastAsia"/>
        </w:rPr>
      </w:pPr>
    </w:p>
    <w:p w14:paraId="6D28F206">
      <w:pPr>
        <w:pStyle w:val="4"/>
        <w:ind w:right="98"/>
        <w:rPr>
          <w:rFonts w:hint="eastAsia"/>
        </w:rPr>
      </w:pPr>
      <w:r>
        <w:rPr>
          <w:rFonts w:hint="eastAsia"/>
        </w:rPr>
        <w:t>I do not think I can speak a month in this parish without winning some souls.</w:t>
      </w:r>
    </w:p>
    <w:p w14:paraId="24759FFB">
      <w:pPr>
        <w:pStyle w:val="4"/>
        <w:ind w:right="98"/>
        <w:rPr>
          <w:rFonts w:hint="eastAsia"/>
        </w:rPr>
      </w:pPr>
      <w:r>
        <w:rPr>
          <w:rFonts w:hint="eastAsia"/>
        </w:rPr>
        <w:t>我想我不能在这个教区讲道一个月而不赢得一些灵魂。</w:t>
      </w:r>
    </w:p>
    <w:p w14:paraId="2B02D9EB">
      <w:pPr>
        <w:pStyle w:val="4"/>
        <w:ind w:right="98"/>
        <w:rPr>
          <w:rFonts w:hint="eastAsia"/>
        </w:rPr>
      </w:pPr>
    </w:p>
    <w:p w14:paraId="61A2536D">
      <w:pPr>
        <w:pStyle w:val="4"/>
        <w:ind w:right="98"/>
        <w:rPr>
          <w:rFonts w:hint="eastAsia"/>
        </w:rPr>
      </w:pPr>
      <w:r>
        <w:rPr>
          <w:rFonts w:hint="eastAsia"/>
        </w:rPr>
        <w:t>This very week, I think, has been a fruitful one,—more so than many for a long time, which perhaps was intended graciously to free me from all hesitation in declining your kind offer.</w:t>
      </w:r>
    </w:p>
    <w:p w14:paraId="14EDB391">
      <w:pPr>
        <w:pStyle w:val="4"/>
        <w:ind w:right="98"/>
        <w:rPr>
          <w:rFonts w:hint="eastAsia"/>
        </w:rPr>
      </w:pPr>
      <w:r>
        <w:rPr>
          <w:rFonts w:hint="eastAsia"/>
        </w:rPr>
        <w:t>我想，这个星期是非常有果效的，——比很长一段时间以来的许多星期都更有果效，这也许是恩慈地意在使我毫无犹豫地拒绝你们的好意。</w:t>
      </w:r>
    </w:p>
    <w:p w14:paraId="501386C3">
      <w:pPr>
        <w:pStyle w:val="4"/>
        <w:ind w:right="98"/>
        <w:rPr>
          <w:rFonts w:hint="eastAsia"/>
        </w:rPr>
      </w:pPr>
    </w:p>
    <w:p w14:paraId="2C27BD09">
      <w:pPr>
        <w:pStyle w:val="4"/>
        <w:ind w:right="98"/>
        <w:rPr>
          <w:rFonts w:hint="eastAsia"/>
        </w:rPr>
      </w:pPr>
      <w:r>
        <w:rPr>
          <w:rFonts w:hint="eastAsia"/>
        </w:rPr>
        <w:t>I mention these things not, I trust, boastfully, but only to show you the ground upon which I feel it to be my duty not for a moment to entertain the proposal.</w:t>
      </w:r>
    </w:p>
    <w:p w14:paraId="07104FCB">
      <w:pPr>
        <w:pStyle w:val="4"/>
        <w:ind w:right="98"/>
        <w:rPr>
          <w:rFonts w:hint="eastAsia"/>
        </w:rPr>
      </w:pPr>
      <w:r>
        <w:rPr>
          <w:rFonts w:hint="eastAsia"/>
        </w:rPr>
        <w:t>我提到这些事，我相信，并非出于夸耀，而只是为了向您说明，我为什么觉得我有责任，连一刻也不去考虑这个提议。</w:t>
      </w:r>
    </w:p>
    <w:p w14:paraId="41E280C4">
      <w:pPr>
        <w:pStyle w:val="4"/>
        <w:ind w:right="98"/>
        <w:rPr>
          <w:rFonts w:hint="eastAsia"/>
        </w:rPr>
      </w:pPr>
    </w:p>
    <w:p w14:paraId="4664C6B8">
      <w:pPr>
        <w:pStyle w:val="4"/>
        <w:ind w:right="98"/>
        <w:rPr>
          <w:rFonts w:hint="eastAsia"/>
        </w:rPr>
      </w:pPr>
      <w:r>
        <w:rPr>
          <w:rFonts w:hint="eastAsia"/>
        </w:rPr>
        <w:t>I have 4000 souls here hanging on me.</w:t>
      </w:r>
    </w:p>
    <w:p w14:paraId="037B244A">
      <w:pPr>
        <w:pStyle w:val="4"/>
        <w:ind w:right="98"/>
        <w:rPr>
          <w:rFonts w:hint="eastAsia"/>
        </w:rPr>
      </w:pPr>
      <w:r>
        <w:rPr>
          <w:rFonts w:hint="eastAsia"/>
        </w:rPr>
        <w:t>这里有4000个灵魂倚靠我。</w:t>
      </w:r>
    </w:p>
    <w:p w14:paraId="5DBF76AB">
      <w:pPr>
        <w:pStyle w:val="4"/>
        <w:ind w:right="98"/>
        <w:rPr>
          <w:rFonts w:hint="eastAsia"/>
        </w:rPr>
      </w:pPr>
    </w:p>
    <w:p w14:paraId="13EFBBF2">
      <w:pPr>
        <w:pStyle w:val="4"/>
        <w:ind w:right="98"/>
        <w:rPr>
          <w:rFonts w:hint="eastAsia"/>
        </w:rPr>
      </w:pPr>
      <w:r>
        <w:rPr>
          <w:rFonts w:hint="eastAsia"/>
        </w:rPr>
        <w:t>I have as much of this world’s goods as I care for.</w:t>
      </w:r>
    </w:p>
    <w:p w14:paraId="3216833F">
      <w:pPr>
        <w:pStyle w:val="4"/>
        <w:ind w:right="98"/>
        <w:rPr>
          <w:rFonts w:hint="eastAsia"/>
        </w:rPr>
      </w:pPr>
      <w:r>
        <w:rPr>
          <w:rFonts w:hint="eastAsia"/>
        </w:rPr>
        <w:t>我拥有我所关心的世俗财物，已足够多。</w:t>
      </w:r>
    </w:p>
    <w:p w14:paraId="765A9B02">
      <w:pPr>
        <w:pStyle w:val="4"/>
        <w:ind w:right="98"/>
        <w:rPr>
          <w:rFonts w:hint="eastAsia"/>
        </w:rPr>
      </w:pPr>
    </w:p>
    <w:p w14:paraId="29FFBD4A">
      <w:pPr>
        <w:pStyle w:val="4"/>
        <w:ind w:right="98"/>
        <w:rPr>
          <w:rFonts w:hint="eastAsia"/>
        </w:rPr>
      </w:pPr>
      <w:r>
        <w:rPr>
          <w:rFonts w:hint="eastAsia"/>
        </w:rPr>
        <w:t>I have full liberty to preach the gospel night and day; and the Spirit of God is often with us.</w:t>
      </w:r>
    </w:p>
    <w:p w14:paraId="7CCCD0E0">
      <w:pPr>
        <w:pStyle w:val="4"/>
        <w:ind w:right="98"/>
        <w:rPr>
          <w:rFonts w:hint="eastAsia"/>
        </w:rPr>
      </w:pPr>
      <w:r>
        <w:rPr>
          <w:rFonts w:hint="eastAsia"/>
        </w:rPr>
        <w:t>我有充分的自由日夜传讲福音；神的灵也常与我们同在。</w:t>
      </w:r>
    </w:p>
    <w:p w14:paraId="504EA151">
      <w:pPr>
        <w:pStyle w:val="4"/>
        <w:ind w:right="98"/>
        <w:rPr>
          <w:rFonts w:hint="eastAsia"/>
        </w:rPr>
      </w:pPr>
    </w:p>
    <w:p w14:paraId="22198B44">
      <w:pPr>
        <w:pStyle w:val="4"/>
        <w:ind w:right="98"/>
        <w:rPr>
          <w:rFonts w:hint="eastAsia"/>
        </w:rPr>
      </w:pPr>
      <w:r>
        <w:rPr>
          <w:rFonts w:hint="eastAsia"/>
        </w:rPr>
        <w:t>What can I desire more?</w:t>
      </w:r>
    </w:p>
    <w:p w14:paraId="3DE5D1EB">
      <w:pPr>
        <w:pStyle w:val="4"/>
        <w:ind w:right="98"/>
        <w:rPr>
          <w:rFonts w:hint="eastAsia"/>
        </w:rPr>
      </w:pPr>
      <w:r>
        <w:rPr>
          <w:rFonts w:hint="eastAsia"/>
        </w:rPr>
        <w:t>我还能渴望什么呢？</w:t>
      </w:r>
    </w:p>
    <w:p w14:paraId="4B15A8D2">
      <w:pPr>
        <w:pStyle w:val="4"/>
        <w:ind w:right="98"/>
        <w:rPr>
          <w:rFonts w:hint="eastAsia"/>
        </w:rPr>
      </w:pPr>
    </w:p>
    <w:p w14:paraId="24419797">
      <w:pPr>
        <w:pStyle w:val="4"/>
        <w:ind w:right="98"/>
        <w:rPr>
          <w:rFonts w:hint="eastAsia"/>
        </w:rPr>
      </w:pPr>
      <w:r>
        <w:rPr>
          <w:rFonts w:hint="eastAsia"/>
        </w:rPr>
        <w:t>‘I dwell among mine own people.’</w:t>
      </w:r>
    </w:p>
    <w:p w14:paraId="278E79F0">
      <w:pPr>
        <w:pStyle w:val="4"/>
        <w:ind w:right="98"/>
        <w:rPr>
          <w:rFonts w:hint="eastAsia"/>
        </w:rPr>
      </w:pPr>
      <w:r>
        <w:rPr>
          <w:rFonts w:hint="eastAsia"/>
        </w:rPr>
        <w:t>‘我住在我的本乡本土。’</w:t>
      </w:r>
    </w:p>
    <w:p w14:paraId="03F2FCDA">
      <w:pPr>
        <w:pStyle w:val="4"/>
        <w:ind w:right="98"/>
        <w:rPr>
          <w:rFonts w:hint="eastAsia"/>
        </w:rPr>
      </w:pPr>
    </w:p>
    <w:p w14:paraId="2B797F65">
      <w:pPr>
        <w:pStyle w:val="4"/>
        <w:ind w:right="98"/>
        <w:rPr>
          <w:rFonts w:hint="eastAsia"/>
        </w:rPr>
      </w:pPr>
      <w:r>
        <w:rPr>
          <w:rFonts w:hint="eastAsia"/>
        </w:rPr>
        <w:t>Hundreds look to me as a father; and I fear I would be but a false shepherd if I were to leave them when the clouds of adversity are beginning to lower.</w:t>
      </w:r>
    </w:p>
    <w:p w14:paraId="0D87D09B">
      <w:pPr>
        <w:pStyle w:val="4"/>
        <w:ind w:right="98"/>
        <w:rPr>
          <w:rFonts w:hint="eastAsia"/>
        </w:rPr>
      </w:pPr>
      <w:r>
        <w:rPr>
          <w:rFonts w:hint="eastAsia"/>
        </w:rPr>
        <w:t>成百上千的人视我如父；我担心，当逆境的乌云开始低垂时，如果我离开他们，我将只是一个假牧人。</w:t>
      </w:r>
    </w:p>
    <w:p w14:paraId="02248626">
      <w:pPr>
        <w:pStyle w:val="4"/>
        <w:ind w:right="98"/>
        <w:rPr>
          <w:rFonts w:hint="eastAsia"/>
        </w:rPr>
      </w:pPr>
    </w:p>
    <w:p w14:paraId="2CADA41B">
      <w:pPr>
        <w:pStyle w:val="4"/>
        <w:ind w:right="98"/>
        <w:rPr>
          <w:rFonts w:hint="eastAsia"/>
        </w:rPr>
      </w:pPr>
      <w:r>
        <w:rPr>
          <w:rFonts w:hint="eastAsia"/>
        </w:rPr>
        <w:t>I know the need of Kettle, and its importance; and also the dark prospect of your getting a godly minister.</w:t>
      </w:r>
    </w:p>
    <w:p w14:paraId="00CB48B5">
      <w:pPr>
        <w:pStyle w:val="4"/>
        <w:ind w:right="98"/>
        <w:rPr>
          <w:rFonts w:hint="eastAsia"/>
        </w:rPr>
      </w:pPr>
      <w:r>
        <w:rPr>
          <w:rFonts w:hint="eastAsia"/>
        </w:rPr>
        <w:t>我知道凯特尔的需要及其重要性；也知道你们得到一位敬虔牧师的前景黯淡。</w:t>
      </w:r>
    </w:p>
    <w:p w14:paraId="0024A40F">
      <w:pPr>
        <w:pStyle w:val="4"/>
        <w:ind w:right="98"/>
        <w:rPr>
          <w:rFonts w:hint="eastAsia"/>
        </w:rPr>
      </w:pPr>
    </w:p>
    <w:p w14:paraId="5C1578A9">
      <w:pPr>
        <w:pStyle w:val="4"/>
        <w:ind w:right="98"/>
        <w:rPr>
          <w:rFonts w:hint="eastAsia"/>
        </w:rPr>
      </w:pPr>
      <w:r>
        <w:rPr>
          <w:rFonts w:hint="eastAsia"/>
        </w:rPr>
        <w:t>Still that is a future event in the hand of God.</w:t>
      </w:r>
    </w:p>
    <w:p w14:paraId="53C6BE35">
      <w:pPr>
        <w:pStyle w:val="4"/>
        <w:ind w:right="98"/>
        <w:rPr>
          <w:rFonts w:hint="eastAsia"/>
        </w:rPr>
      </w:pPr>
      <w:r>
        <w:rPr>
          <w:rFonts w:hint="eastAsia"/>
        </w:rPr>
        <w:t>但这仍然是掌握在神手中的未来之事。</w:t>
      </w:r>
    </w:p>
    <w:p w14:paraId="242DD40E">
      <w:pPr>
        <w:pStyle w:val="4"/>
        <w:ind w:right="98"/>
        <w:rPr>
          <w:rFonts w:hint="eastAsia"/>
        </w:rPr>
      </w:pPr>
    </w:p>
    <w:p w14:paraId="421D3B4F">
      <w:pPr>
        <w:pStyle w:val="4"/>
        <w:ind w:right="98"/>
        <w:rPr>
          <w:rFonts w:hint="eastAsia"/>
        </w:rPr>
      </w:pPr>
      <w:r>
        <w:rPr>
          <w:rFonts w:hint="eastAsia"/>
        </w:rPr>
        <w:t>My duty is made plain and simple according to God’s word.</w:t>
      </w:r>
    </w:p>
    <w:p w14:paraId="33FFE28F">
      <w:pPr>
        <w:pStyle w:val="4"/>
        <w:ind w:right="98"/>
        <w:rPr>
          <w:rFonts w:hint="eastAsia"/>
        </w:rPr>
      </w:pPr>
      <w:r>
        <w:rPr>
          <w:rFonts w:hint="eastAsia"/>
        </w:rPr>
        <w:t>我的责任根据神的话语，已变得清楚而简单。</w:t>
      </w:r>
    </w:p>
    <w:p w14:paraId="7508284B">
      <w:pPr>
        <w:pStyle w:val="4"/>
        <w:ind w:right="98"/>
        <w:rPr>
          <w:rFonts w:hint="eastAsia"/>
        </w:rPr>
      </w:pPr>
    </w:p>
    <w:p w14:paraId="10BB214A">
      <w:pPr>
        <w:pStyle w:val="4"/>
        <w:ind w:right="98"/>
        <w:rPr>
          <w:rFonts w:hint="eastAsia"/>
        </w:rPr>
      </w:pPr>
      <w:r>
        <w:rPr>
          <w:rFonts w:hint="eastAsia"/>
        </w:rPr>
        <w:t>“Praying that the Lord Jesus may send you a star from his own right hand, believe me to be,” etc.</w:t>
      </w:r>
    </w:p>
    <w:p w14:paraId="1F3CBC1D">
      <w:pPr>
        <w:pStyle w:val="4"/>
        <w:ind w:right="98"/>
        <w:rPr>
          <w:rFonts w:hint="eastAsia"/>
        </w:rPr>
      </w:pPr>
      <w:r>
        <w:rPr>
          <w:rFonts w:hint="eastAsia"/>
        </w:rPr>
        <w:t>“祈求主耶稣从祂的右手中差派一颗星给你们，请相信我，”等等。</w:t>
      </w:r>
    </w:p>
    <w:p w14:paraId="0C60CE68">
      <w:pPr>
        <w:pStyle w:val="4"/>
        <w:ind w:right="98"/>
        <w:rPr>
          <w:rFonts w:hint="eastAsia"/>
        </w:rPr>
      </w:pPr>
    </w:p>
    <w:p w14:paraId="1196AB7A">
      <w:pPr>
        <w:pStyle w:val="4"/>
        <w:ind w:right="98"/>
        <w:rPr>
          <w:rFonts w:hint="eastAsia"/>
        </w:rPr>
      </w:pPr>
      <w:r>
        <w:rPr>
          <w:rFonts w:hint="eastAsia"/>
        </w:rPr>
        <w:t>It was during this year that the Sabbath question began to interest him so much.</w:t>
      </w:r>
    </w:p>
    <w:p w14:paraId="55C1F628">
      <w:pPr>
        <w:pStyle w:val="4"/>
        <w:ind w:right="98"/>
        <w:rPr>
          <w:rFonts w:hint="eastAsia"/>
        </w:rPr>
      </w:pPr>
      <w:r>
        <w:rPr>
          <w:rFonts w:hint="eastAsia"/>
        </w:rPr>
        <w:t>正是在这一年，安息日问题开始引起他如此大的兴趣。</w:t>
      </w:r>
    </w:p>
    <w:p w14:paraId="010C87F2">
      <w:pPr>
        <w:pStyle w:val="4"/>
        <w:ind w:right="98"/>
        <w:rPr>
          <w:rFonts w:hint="eastAsia"/>
        </w:rPr>
      </w:pPr>
    </w:p>
    <w:p w14:paraId="3D51600B">
      <w:pPr>
        <w:pStyle w:val="4"/>
        <w:ind w:right="98"/>
        <w:rPr>
          <w:rFonts w:hint="eastAsia"/>
        </w:rPr>
      </w:pPr>
      <w:r>
        <w:rPr>
          <w:rFonts w:hint="eastAsia"/>
        </w:rPr>
        <w:t>His tract, I Love the Lord’s Day, was published December 18; but he had already exerted himself much in this cause, as convener of the</w:t>
      </w:r>
    </w:p>
    <w:p w14:paraId="657B210A">
      <w:pPr>
        <w:pStyle w:val="4"/>
        <w:ind w:right="98"/>
        <w:rPr>
          <w:rFonts w:hint="eastAsia"/>
        </w:rPr>
      </w:pPr>
      <w:r>
        <w:rPr>
          <w:rFonts w:hint="eastAsia"/>
        </w:rPr>
        <w:t>他的小册子《我爱主日》于12月18日出版；但他早已在这项事业中付出了许多努力，作为</w:t>
      </w:r>
    </w:p>
    <w:p w14:paraId="11257359">
      <w:pPr>
        <w:pStyle w:val="4"/>
        <w:ind w:right="98"/>
        <w:rPr>
          <w:rFonts w:hint="eastAsia"/>
        </w:rPr>
      </w:pPr>
    </w:p>
    <w:p w14:paraId="6267FA98">
      <w:pPr>
        <w:pStyle w:val="4"/>
        <w:ind w:right="98"/>
        <w:rPr>
          <w:rFonts w:hint="eastAsia"/>
        </w:rPr>
      </w:pPr>
      <w:r>
        <w:rPr>
          <w:rFonts w:hint="eastAsia"/>
        </w:rPr>
        <w:t>Committee of Presbytery on Sabbath Observance, and had written his well- known letter to one of the chief defenders of the Sabbath desecration.</w:t>
      </w:r>
    </w:p>
    <w:p w14:paraId="27A09F85">
      <w:pPr>
        <w:pStyle w:val="4"/>
        <w:ind w:right="98"/>
        <w:rPr>
          <w:rFonts w:hint="eastAsia"/>
        </w:rPr>
      </w:pPr>
      <w:r>
        <w:rPr>
          <w:rFonts w:hint="eastAsia"/>
        </w:rPr>
        <w:t>区会安息日遵守委员会的召集人，并写信给一位亵渎安息日的主要辩护者，这封信广为人知。</w:t>
      </w:r>
    </w:p>
    <w:p w14:paraId="4FE94DCE">
      <w:pPr>
        <w:pStyle w:val="4"/>
        <w:ind w:right="98"/>
        <w:rPr>
          <w:rFonts w:hint="eastAsia"/>
        </w:rPr>
      </w:pPr>
    </w:p>
    <w:p w14:paraId="07BBB6E9">
      <w:pPr>
        <w:pStyle w:val="4"/>
        <w:ind w:right="98"/>
        <w:rPr>
          <w:rFonts w:hint="eastAsia"/>
        </w:rPr>
      </w:pPr>
      <w:r>
        <w:rPr>
          <w:rFonts w:hint="eastAsia"/>
        </w:rPr>
        <w:t>He continued unceasingly to use every effort in this holy cause.</w:t>
      </w:r>
    </w:p>
    <w:p w14:paraId="6858A7D9">
      <w:pPr>
        <w:pStyle w:val="4"/>
        <w:ind w:right="98"/>
        <w:rPr>
          <w:rFonts w:hint="eastAsia"/>
        </w:rPr>
      </w:pPr>
      <w:r>
        <w:rPr>
          <w:rFonts w:hint="eastAsia"/>
        </w:rPr>
        <w:t>他继续不懈地为这项圣洁的事业付出一切努力。</w:t>
      </w:r>
    </w:p>
    <w:p w14:paraId="3DEC370B">
      <w:pPr>
        <w:pStyle w:val="4"/>
        <w:ind w:right="98"/>
        <w:rPr>
          <w:rFonts w:hint="eastAsia"/>
        </w:rPr>
      </w:pPr>
    </w:p>
    <w:p w14:paraId="6F38080E">
      <w:pPr>
        <w:pStyle w:val="4"/>
        <w:ind w:right="98"/>
        <w:rPr>
          <w:rFonts w:hint="eastAsia"/>
        </w:rPr>
      </w:pPr>
      <w:r>
        <w:rPr>
          <w:rFonts w:hint="eastAsia"/>
        </w:rPr>
        <w:t>And is it not worth the prayers and self-denying efforts of every believing man?</w:t>
      </w:r>
    </w:p>
    <w:p w14:paraId="30C23014">
      <w:pPr>
        <w:pStyle w:val="4"/>
        <w:ind w:right="98"/>
        <w:rPr>
          <w:rFonts w:hint="eastAsia"/>
        </w:rPr>
      </w:pPr>
      <w:r>
        <w:rPr>
          <w:rFonts w:hint="eastAsia"/>
        </w:rPr>
        <w:t>这难道不值得每一个信徒的祷告和舍己的努力吗？</w:t>
      </w:r>
    </w:p>
    <w:p w14:paraId="23C3C4B8">
      <w:pPr>
        <w:pStyle w:val="4"/>
        <w:ind w:right="98"/>
        <w:rPr>
          <w:rFonts w:hint="eastAsia"/>
        </w:rPr>
      </w:pPr>
    </w:p>
    <w:p w14:paraId="7BDACB69">
      <w:pPr>
        <w:pStyle w:val="4"/>
        <w:ind w:right="98"/>
        <w:rPr>
          <w:rFonts w:hint="eastAsia"/>
        </w:rPr>
      </w:pPr>
      <w:r>
        <w:rPr>
          <w:rFonts w:hint="eastAsia"/>
        </w:rPr>
        <w:t>Is not that day set apart as a season wherein the Lord desires the refreshing rest of his own love to be offered to a fallen world?</w:t>
      </w:r>
    </w:p>
    <w:p w14:paraId="789B9D76">
      <w:pPr>
        <w:pStyle w:val="4"/>
        <w:ind w:right="98"/>
        <w:rPr>
          <w:rFonts w:hint="eastAsia"/>
        </w:rPr>
      </w:pPr>
      <w:r>
        <w:rPr>
          <w:rFonts w:hint="eastAsia"/>
        </w:rPr>
        <w:t>那一天岂不是被分别出来，作为主渴望将祂自己爱的安息提供给一个堕落世界的季节吗？</w:t>
      </w:r>
    </w:p>
    <w:p w14:paraId="78BCA8DD">
      <w:pPr>
        <w:pStyle w:val="4"/>
        <w:ind w:right="98"/>
        <w:rPr>
          <w:rFonts w:hint="eastAsia"/>
        </w:rPr>
      </w:pPr>
    </w:p>
    <w:p w14:paraId="4C234149">
      <w:pPr>
        <w:pStyle w:val="4"/>
        <w:ind w:right="98"/>
        <w:rPr>
          <w:rFonts w:hint="eastAsia"/>
        </w:rPr>
      </w:pPr>
      <w:r>
        <w:rPr>
          <w:rFonts w:hint="eastAsia"/>
        </w:rPr>
        <w:t>Is it not designed to be a day on which every other voice and sound is to be hushed, in order that the silver trumpets may proclaim atonement for sinners?</w:t>
      </w:r>
    </w:p>
    <w:p w14:paraId="24E7513E">
      <w:pPr>
        <w:pStyle w:val="4"/>
        <w:ind w:right="98"/>
        <w:rPr>
          <w:rFonts w:hint="eastAsia"/>
        </w:rPr>
      </w:pPr>
      <w:r>
        <w:rPr>
          <w:rFonts w:hint="eastAsia"/>
        </w:rPr>
        <w:t>这难道不是被设计成一个日子，在这一天，所有其他的声音和声响都要静默，以便银号可以为罪人宣告赎罪吗？</w:t>
      </w:r>
    </w:p>
    <w:p w14:paraId="1A4E9EF4">
      <w:pPr>
        <w:pStyle w:val="4"/>
        <w:ind w:right="98"/>
        <w:rPr>
          <w:rFonts w:hint="eastAsia"/>
        </w:rPr>
      </w:pPr>
    </w:p>
    <w:p w14:paraId="30867258">
      <w:pPr>
        <w:pStyle w:val="4"/>
        <w:ind w:right="98"/>
        <w:rPr>
          <w:rFonts w:hint="eastAsia"/>
        </w:rPr>
      </w:pPr>
      <w:r>
        <w:rPr>
          <w:rFonts w:hint="eastAsia"/>
        </w:rPr>
        <w:t>Nay, it is understood to be a day wherein God himself stands before the altar and pleads with sinners to accept the Lamb slain, from morning to evening.</w:t>
      </w:r>
    </w:p>
    <w:p w14:paraId="6D0745A1">
      <w:pPr>
        <w:pStyle w:val="4"/>
        <w:ind w:right="98"/>
        <w:rPr>
          <w:rFonts w:hint="eastAsia"/>
        </w:rPr>
      </w:pPr>
      <w:r>
        <w:rPr>
          <w:rFonts w:hint="eastAsia"/>
        </w:rPr>
        <w:t>不仅如此，人们都明白，这一天是神亲自站在祭坛前，从早到晚恳求罪人接受被杀的羔羊。</w:t>
      </w:r>
    </w:p>
    <w:p w14:paraId="13AE810C">
      <w:pPr>
        <w:pStyle w:val="4"/>
        <w:ind w:right="98"/>
        <w:rPr>
          <w:rFonts w:hint="eastAsia"/>
        </w:rPr>
      </w:pPr>
    </w:p>
    <w:p w14:paraId="094B186B">
      <w:pPr>
        <w:pStyle w:val="4"/>
        <w:ind w:right="98"/>
        <w:rPr>
          <w:rFonts w:hint="eastAsia"/>
        </w:rPr>
      </w:pPr>
      <w:r>
        <w:rPr>
          <w:rFonts w:hint="eastAsia"/>
        </w:rPr>
        <w:t>Who is there that does not see the deep design of Satan in seeking to effect an inroad on this most merciful appointment of God our Saviour?</w:t>
      </w:r>
    </w:p>
    <w:p w14:paraId="19D58ABF">
      <w:pPr>
        <w:pStyle w:val="4"/>
        <w:ind w:right="98"/>
        <w:rPr>
          <w:rFonts w:hint="eastAsia"/>
        </w:rPr>
      </w:pPr>
      <w:r>
        <w:rPr>
          <w:rFonts w:hint="eastAsia"/>
        </w:rPr>
        <w:t>有谁看不出撒旦企图破坏我们救主神这一最仁慈的安排的深层意图呢？</w:t>
      </w:r>
    </w:p>
    <w:p w14:paraId="2B13E3AB">
      <w:pPr>
        <w:pStyle w:val="4"/>
        <w:ind w:right="98"/>
        <w:rPr>
          <w:rFonts w:hint="eastAsia"/>
        </w:rPr>
      </w:pPr>
    </w:p>
    <w:p w14:paraId="32437CE1">
      <w:pPr>
        <w:pStyle w:val="4"/>
        <w:ind w:right="98"/>
        <w:rPr>
          <w:rFonts w:hint="eastAsia"/>
        </w:rPr>
      </w:pPr>
      <w:r>
        <w:rPr>
          <w:rFonts w:hint="eastAsia"/>
        </w:rPr>
        <w:t>Mr M‘Cheyne’s own conduct was in full accordance with his principles in regard to strict yet cheerful Sabbath observance Considering it the summit of human privilege to be admitted to fellowship with God, his principle was, that the Lord’s day was to be spent wholly in the enjoyment of that sweetest privilege.</w:t>
      </w:r>
    </w:p>
    <w:p w14:paraId="3788B75F">
      <w:pPr>
        <w:pStyle w:val="4"/>
        <w:ind w:right="98"/>
        <w:rPr>
          <w:rFonts w:hint="eastAsia"/>
        </w:rPr>
      </w:pPr>
      <w:r>
        <w:rPr>
          <w:rFonts w:hint="eastAsia"/>
        </w:rPr>
        <w:t>麦克谦先生自己的行为，在严格而又愉快的遵守安息日方面，完全与他的原则相符。他认为能与神相交是人类特权的顶峰，他的原则是，主日应完全用于享受那最甜美的特权。</w:t>
      </w:r>
    </w:p>
    <w:p w14:paraId="6169C81B">
      <w:pPr>
        <w:pStyle w:val="4"/>
        <w:ind w:right="98"/>
        <w:rPr>
          <w:rFonts w:hint="eastAsia"/>
        </w:rPr>
      </w:pPr>
    </w:p>
    <w:p w14:paraId="4C083F00">
      <w:pPr>
        <w:pStyle w:val="4"/>
        <w:ind w:right="98"/>
        <w:rPr>
          <w:rFonts w:hint="eastAsia"/>
        </w:rPr>
      </w:pPr>
      <w:r>
        <w:rPr>
          <w:rFonts w:hint="eastAsia"/>
        </w:rPr>
        <w:t>A letter, written at a later period, but bearing on this subject, will show how he felt this day to be better than a thousand.</w:t>
      </w:r>
    </w:p>
    <w:p w14:paraId="7B8AE0C0">
      <w:pPr>
        <w:pStyle w:val="4"/>
        <w:ind w:right="98"/>
        <w:rPr>
          <w:rFonts w:hint="eastAsia"/>
        </w:rPr>
      </w:pPr>
      <w:r>
        <w:rPr>
          <w:rFonts w:hint="eastAsia"/>
        </w:rPr>
        <w:t>一封写于较晚时期，但与此主题相关的信，将显示出他如何感受到这一日胜过千日。</w:t>
      </w:r>
    </w:p>
    <w:p w14:paraId="26A97544">
      <w:pPr>
        <w:pStyle w:val="4"/>
        <w:ind w:right="98"/>
        <w:rPr>
          <w:rFonts w:hint="eastAsia"/>
        </w:rPr>
      </w:pPr>
    </w:p>
    <w:p w14:paraId="20F40A0A">
      <w:pPr>
        <w:pStyle w:val="4"/>
        <w:ind w:right="98"/>
        <w:rPr>
          <w:rFonts w:hint="eastAsia"/>
        </w:rPr>
      </w:pPr>
      <w:r>
        <w:rPr>
          <w:rFonts w:hint="eastAsia"/>
        </w:rPr>
        <w:t>An individual, near Inverness, had consulted him on a point of sabbatical casuistry: the question was, Whether or not it was sinful to spend time in registering meteorological observations on the Sabbaths?</w:t>
      </w:r>
    </w:p>
    <w:p w14:paraId="20F7BBD0">
      <w:pPr>
        <w:pStyle w:val="4"/>
        <w:ind w:right="98"/>
        <w:rPr>
          <w:rFonts w:hint="eastAsia"/>
        </w:rPr>
      </w:pPr>
      <w:r>
        <w:rPr>
          <w:rFonts w:hint="eastAsia"/>
        </w:rPr>
        <w:t>因弗内斯附近的一个人，曾就安息日的诡辩问题向他请教：问题是，在安息日花时间记录气象观测数据是否有罪？</w:t>
      </w:r>
    </w:p>
    <w:p w14:paraId="449ECC5D">
      <w:pPr>
        <w:pStyle w:val="4"/>
        <w:ind w:right="98"/>
        <w:rPr>
          <w:rFonts w:hint="eastAsia"/>
        </w:rPr>
      </w:pPr>
    </w:p>
    <w:p w14:paraId="1822989E">
      <w:pPr>
        <w:pStyle w:val="4"/>
        <w:ind w:right="98"/>
        <w:rPr>
          <w:rFonts w:hint="eastAsia"/>
        </w:rPr>
      </w:pPr>
      <w:r>
        <w:rPr>
          <w:rFonts w:hint="eastAsia"/>
        </w:rPr>
        <w:t>His reply was the following, marked by a holy wisdom, and discovering the place which the Lord held in his inmost soul:—</w:t>
      </w:r>
    </w:p>
    <w:p w14:paraId="4A2FFFD4">
      <w:pPr>
        <w:pStyle w:val="4"/>
        <w:ind w:right="98"/>
        <w:rPr>
          <w:rFonts w:hint="eastAsia"/>
        </w:rPr>
      </w:pPr>
      <w:r>
        <w:rPr>
          <w:rFonts w:hint="eastAsia"/>
        </w:rPr>
        <w:t>他的回答如下，充满了圣洁的智慧，并显露了主在他内心深处所占有的地位：—</w:t>
      </w:r>
    </w:p>
    <w:p w14:paraId="62D6FF5C">
      <w:pPr>
        <w:pStyle w:val="4"/>
        <w:ind w:right="98"/>
        <w:rPr>
          <w:rFonts w:hint="eastAsia"/>
        </w:rPr>
      </w:pPr>
    </w:p>
    <w:p w14:paraId="5A36C1CB">
      <w:pPr>
        <w:pStyle w:val="4"/>
        <w:ind w:right="98"/>
        <w:rPr>
          <w:rFonts w:hint="eastAsia"/>
        </w:rPr>
      </w:pPr>
      <w:r>
        <w:rPr>
          <w:rFonts w:hint="eastAsia"/>
        </w:rPr>
        <w:t>“Dec. 7, 1842.</w:t>
      </w:r>
    </w:p>
    <w:p w14:paraId="3A59D654">
      <w:pPr>
        <w:pStyle w:val="4"/>
        <w:ind w:right="98"/>
        <w:rPr>
          <w:rFonts w:hint="eastAsia"/>
        </w:rPr>
      </w:pPr>
      <w:r>
        <w:rPr>
          <w:rFonts w:hint="eastAsia"/>
        </w:rPr>
        <w:t>“1842年12月7日。</w:t>
      </w:r>
    </w:p>
    <w:p w14:paraId="0E43F595">
      <w:pPr>
        <w:pStyle w:val="4"/>
        <w:ind w:right="98"/>
        <w:rPr>
          <w:rFonts w:hint="eastAsia"/>
        </w:rPr>
      </w:pPr>
    </w:p>
    <w:p w14:paraId="56FA7897">
      <w:pPr>
        <w:pStyle w:val="4"/>
        <w:ind w:right="98"/>
        <w:rPr>
          <w:rFonts w:hint="eastAsia"/>
        </w:rPr>
      </w:pPr>
      <w:r>
        <w:rPr>
          <w:rFonts w:hint="eastAsia"/>
        </w:rPr>
        <w:t>“DEAR FRIEND,—You ask me a hard question.</w:t>
      </w:r>
    </w:p>
    <w:p w14:paraId="1BCE780A">
      <w:pPr>
        <w:pStyle w:val="4"/>
        <w:ind w:right="98"/>
        <w:rPr>
          <w:rFonts w:hint="eastAsia"/>
        </w:rPr>
      </w:pPr>
      <w:r>
        <w:rPr>
          <w:rFonts w:hint="eastAsia"/>
        </w:rPr>
        <w:t>“亲爱的朋友，——你问了我一个难题。</w:t>
      </w:r>
    </w:p>
    <w:p w14:paraId="0B6053F6">
      <w:pPr>
        <w:pStyle w:val="4"/>
        <w:ind w:right="98"/>
        <w:rPr>
          <w:rFonts w:hint="eastAsia"/>
        </w:rPr>
      </w:pPr>
    </w:p>
    <w:p w14:paraId="43B65DA0">
      <w:pPr>
        <w:pStyle w:val="4"/>
        <w:ind w:right="98"/>
        <w:rPr>
          <w:rFonts w:hint="eastAsia"/>
        </w:rPr>
      </w:pPr>
      <w:r>
        <w:rPr>
          <w:rFonts w:hint="eastAsia"/>
        </w:rPr>
        <w:t>Had you asked me what I would do in the case, I could easily tell you.</w:t>
      </w:r>
    </w:p>
    <w:p w14:paraId="48DA60FA">
      <w:pPr>
        <w:pStyle w:val="4"/>
        <w:ind w:right="98"/>
        <w:rPr>
          <w:rFonts w:hint="eastAsia"/>
        </w:rPr>
      </w:pPr>
      <w:r>
        <w:rPr>
          <w:rFonts w:hint="eastAsia"/>
        </w:rPr>
        <w:t>如果你问我，在这种情况下我会怎么做，我很容易就能告诉你。</w:t>
      </w:r>
    </w:p>
    <w:p w14:paraId="57B3E3B8">
      <w:pPr>
        <w:pStyle w:val="4"/>
        <w:ind w:right="98"/>
        <w:rPr>
          <w:rFonts w:hint="eastAsia"/>
        </w:rPr>
      </w:pPr>
    </w:p>
    <w:p w14:paraId="63035DFB">
      <w:pPr>
        <w:pStyle w:val="4"/>
        <w:ind w:right="98"/>
        <w:rPr>
          <w:rFonts w:hint="eastAsia"/>
        </w:rPr>
      </w:pPr>
      <w:r>
        <w:rPr>
          <w:rFonts w:hint="eastAsia"/>
        </w:rPr>
        <w:t>I love the Lord’s day too well to be marking down the height of the thermometer and barometer every hour.</w:t>
      </w:r>
    </w:p>
    <w:p w14:paraId="70851D43">
      <w:pPr>
        <w:pStyle w:val="4"/>
        <w:ind w:right="98"/>
        <w:rPr>
          <w:rFonts w:hint="eastAsia"/>
        </w:rPr>
      </w:pPr>
      <w:r>
        <w:rPr>
          <w:rFonts w:hint="eastAsia"/>
        </w:rPr>
        <w:t>我太爱主日了，不会每小时都去记下温度计和气压计的高度。</w:t>
      </w:r>
    </w:p>
    <w:p w14:paraId="2E8F8AB6">
      <w:pPr>
        <w:pStyle w:val="4"/>
        <w:ind w:right="98"/>
        <w:rPr>
          <w:rFonts w:hint="eastAsia"/>
        </w:rPr>
      </w:pPr>
    </w:p>
    <w:p w14:paraId="0E3A6FA2">
      <w:pPr>
        <w:pStyle w:val="4"/>
        <w:ind w:right="98"/>
        <w:rPr>
          <w:rFonts w:hint="eastAsia"/>
        </w:rPr>
      </w:pPr>
      <w:r>
        <w:rPr>
          <w:rFonts w:hint="eastAsia"/>
        </w:rPr>
        <w:t>I have other work to do, higher and better, and more like that of angels above.</w:t>
      </w:r>
    </w:p>
    <w:p w14:paraId="107F92D4">
      <w:pPr>
        <w:pStyle w:val="4"/>
        <w:ind w:right="98"/>
        <w:rPr>
          <w:rFonts w:hint="eastAsia"/>
        </w:rPr>
      </w:pPr>
      <w:r>
        <w:rPr>
          <w:rFonts w:hint="eastAsia"/>
        </w:rPr>
        <w:t>我有别的工作要做，更高尚、更美好，也更像天上天使的工作。</w:t>
      </w:r>
    </w:p>
    <w:p w14:paraId="5A647606">
      <w:pPr>
        <w:pStyle w:val="4"/>
        <w:ind w:right="98"/>
        <w:rPr>
          <w:rFonts w:hint="eastAsia"/>
        </w:rPr>
      </w:pPr>
    </w:p>
    <w:p w14:paraId="05780399">
      <w:pPr>
        <w:pStyle w:val="4"/>
        <w:ind w:right="98"/>
        <w:rPr>
          <w:rFonts w:hint="eastAsia"/>
        </w:rPr>
      </w:pPr>
      <w:r>
        <w:rPr>
          <w:rFonts w:hint="eastAsia"/>
        </w:rPr>
        <w:t>The more entirely I can give my Sabbaths to God, and half forget that I am not before the throne of the Lamb, with my harp of gold, the happier am I, and I feel it my duty to be as happy as I can be, and as God intended me to be.</w:t>
      </w:r>
    </w:p>
    <w:p w14:paraId="79D2E01F">
      <w:pPr>
        <w:pStyle w:val="4"/>
        <w:ind w:right="98"/>
        <w:rPr>
          <w:rFonts w:hint="eastAsia"/>
        </w:rPr>
      </w:pPr>
      <w:r>
        <w:rPr>
          <w:rFonts w:hint="eastAsia"/>
        </w:rPr>
        <w:t>我越能将我的安息日完全献给神，并且几乎忘记我并非带着金竖琴站在羔羊的宝座前，我就越快乐，而且我感到，尽我所能地快乐，以及按神所意愿的那样快乐，是我的责任。</w:t>
      </w:r>
    </w:p>
    <w:p w14:paraId="2DB9C8E6">
      <w:pPr>
        <w:pStyle w:val="4"/>
        <w:ind w:right="98"/>
        <w:rPr>
          <w:rFonts w:hint="eastAsia"/>
        </w:rPr>
      </w:pPr>
    </w:p>
    <w:p w14:paraId="48171451">
      <w:pPr>
        <w:pStyle w:val="4"/>
        <w:ind w:right="98"/>
        <w:rPr>
          <w:rFonts w:hint="eastAsia"/>
        </w:rPr>
      </w:pPr>
      <w:r>
        <w:rPr>
          <w:rFonts w:hint="eastAsia"/>
        </w:rPr>
        <w:t>The joy of the Lord is my strength.</w:t>
      </w:r>
    </w:p>
    <w:p w14:paraId="58B24ECD">
      <w:pPr>
        <w:pStyle w:val="4"/>
        <w:ind w:right="98"/>
        <w:rPr>
          <w:rFonts w:hint="eastAsia"/>
        </w:rPr>
      </w:pPr>
      <w:r>
        <w:rPr>
          <w:rFonts w:hint="eastAsia"/>
        </w:rPr>
        <w:t>主的喜乐是我的力量。</w:t>
      </w:r>
    </w:p>
    <w:p w14:paraId="73A46195">
      <w:pPr>
        <w:pStyle w:val="4"/>
        <w:ind w:right="98"/>
        <w:rPr>
          <w:rFonts w:hint="eastAsia"/>
        </w:rPr>
      </w:pPr>
    </w:p>
    <w:p w14:paraId="02AEEA26">
      <w:pPr>
        <w:pStyle w:val="4"/>
        <w:ind w:right="98"/>
        <w:rPr>
          <w:rFonts w:hint="eastAsia"/>
        </w:rPr>
      </w:pPr>
      <w:r>
        <w:rPr>
          <w:rFonts w:hint="eastAsia"/>
        </w:rPr>
        <w:t>But whether another Christian can spend the Sabbath is his service, and mark down degrees of heat and atmospherical pressure, without letting down the warmth of his affections, or losing the atmosphere of heaven, I cannot tell.</w:t>
      </w:r>
    </w:p>
    <w:p w14:paraId="36302BFC">
      <w:pPr>
        <w:pStyle w:val="4"/>
        <w:ind w:right="98"/>
        <w:rPr>
          <w:rFonts w:hint="eastAsia"/>
        </w:rPr>
      </w:pPr>
      <w:r>
        <w:rPr>
          <w:rFonts w:hint="eastAsia"/>
        </w:rPr>
        <w:t>但另一位基督徒能否在祂的服事中度过安息日，并记下温度和大气压力的度数，而不减弱他情感的热度，或失去天堂的氛围，我无法断言。</w:t>
      </w:r>
    </w:p>
    <w:p w14:paraId="52387CB3">
      <w:pPr>
        <w:pStyle w:val="4"/>
        <w:ind w:right="98"/>
        <w:rPr>
          <w:rFonts w:hint="eastAsia"/>
        </w:rPr>
      </w:pPr>
    </w:p>
    <w:p w14:paraId="2F881DB1">
      <w:pPr>
        <w:pStyle w:val="4"/>
        <w:ind w:right="98"/>
        <w:rPr>
          <w:rFonts w:hint="eastAsia"/>
        </w:rPr>
      </w:pPr>
      <w:r>
        <w:rPr>
          <w:rFonts w:hint="eastAsia"/>
        </w:rPr>
        <w:t>My conscience is not the rule of another man.</w:t>
      </w:r>
    </w:p>
    <w:p w14:paraId="448EE16F">
      <w:pPr>
        <w:pStyle w:val="4"/>
        <w:ind w:right="98"/>
        <w:rPr>
          <w:rFonts w:hint="eastAsia"/>
        </w:rPr>
      </w:pPr>
      <w:r>
        <w:rPr>
          <w:rFonts w:hint="eastAsia"/>
        </w:rPr>
        <w:t>我的良心不是别人的准则。</w:t>
      </w:r>
    </w:p>
    <w:p w14:paraId="3AB445AB">
      <w:pPr>
        <w:pStyle w:val="4"/>
        <w:ind w:right="98"/>
        <w:rPr>
          <w:rFonts w:hint="eastAsia"/>
        </w:rPr>
      </w:pPr>
    </w:p>
    <w:p w14:paraId="7FE42A1F">
      <w:pPr>
        <w:pStyle w:val="4"/>
        <w:ind w:right="98"/>
        <w:rPr>
          <w:rFonts w:hint="eastAsia"/>
        </w:rPr>
      </w:pPr>
      <w:r>
        <w:rPr>
          <w:rFonts w:hint="eastAsia"/>
        </w:rPr>
        <w:t>One thing we may learn from these men of</w:t>
      </w:r>
    </w:p>
    <w:p w14:paraId="5F16F8AD">
      <w:pPr>
        <w:pStyle w:val="4"/>
        <w:ind w:right="98"/>
        <w:rPr>
          <w:rFonts w:hint="eastAsia"/>
        </w:rPr>
      </w:pPr>
      <w:r>
        <w:rPr>
          <w:rFonts w:hint="eastAsia"/>
        </w:rPr>
        <w:t>我们可以从这些</w:t>
      </w:r>
    </w:p>
    <w:p w14:paraId="4346C12E">
      <w:pPr>
        <w:pStyle w:val="4"/>
        <w:ind w:right="98"/>
        <w:rPr>
          <w:rFonts w:hint="eastAsia"/>
        </w:rPr>
      </w:pPr>
    </w:p>
    <w:p w14:paraId="797AA871">
      <w:pPr>
        <w:pStyle w:val="4"/>
        <w:ind w:right="98"/>
        <w:rPr>
          <w:rFonts w:hint="eastAsia"/>
        </w:rPr>
      </w:pPr>
      <w:r>
        <w:rPr>
          <w:rFonts w:hint="eastAsia"/>
        </w:rPr>
        <w:t>science, namely, to be as careful in marking the changes and progress of our own spirit, as they are in marking the changes of the weather.</w:t>
      </w:r>
    </w:p>
    <w:p w14:paraId="102C53F4">
      <w:pPr>
        <w:pStyle w:val="4"/>
        <w:ind w:right="98"/>
        <w:rPr>
          <w:rFonts w:hint="eastAsia"/>
        </w:rPr>
      </w:pPr>
      <w:r>
        <w:rPr>
          <w:rFonts w:hint="eastAsia"/>
        </w:rPr>
        <w:t>科学家身上学到一件事，那就是，要像他们留意天气变化一样，留意我们自己心灵的变化和进步。</w:t>
      </w:r>
    </w:p>
    <w:p w14:paraId="5F5E2D7A">
      <w:pPr>
        <w:pStyle w:val="4"/>
        <w:ind w:right="98"/>
        <w:rPr>
          <w:rFonts w:hint="eastAsia"/>
        </w:rPr>
      </w:pPr>
    </w:p>
    <w:p w14:paraId="54151732">
      <w:pPr>
        <w:pStyle w:val="4"/>
        <w:ind w:right="98"/>
        <w:rPr>
          <w:rFonts w:hint="eastAsia"/>
        </w:rPr>
      </w:pPr>
      <w:r>
        <w:rPr>
          <w:rFonts w:hint="eastAsia"/>
        </w:rPr>
        <w:t>An hour should never pass without our looking up to God for forgiveness and peace.</w:t>
      </w:r>
    </w:p>
    <w:p w14:paraId="724FE21B">
      <w:pPr>
        <w:pStyle w:val="4"/>
        <w:ind w:right="98"/>
        <w:rPr>
          <w:rFonts w:hint="eastAsia"/>
        </w:rPr>
      </w:pPr>
      <w:r>
        <w:rPr>
          <w:rFonts w:hint="eastAsia"/>
        </w:rPr>
        <w:t>一个小时也不应过去，而我们没有仰望神，求祂的赦免与平安。</w:t>
      </w:r>
    </w:p>
    <w:p w14:paraId="6FC4530D">
      <w:pPr>
        <w:pStyle w:val="4"/>
        <w:ind w:right="98"/>
        <w:rPr>
          <w:rFonts w:hint="eastAsia"/>
        </w:rPr>
      </w:pPr>
    </w:p>
    <w:p w14:paraId="3BD6FD30">
      <w:pPr>
        <w:pStyle w:val="4"/>
        <w:ind w:right="98"/>
        <w:rPr>
          <w:rFonts w:hint="eastAsia"/>
        </w:rPr>
      </w:pPr>
      <w:r>
        <w:rPr>
          <w:rFonts w:hint="eastAsia"/>
        </w:rPr>
        <w:t>This is the noblest science, to know how to live in hourly communion with God in Christ.</w:t>
      </w:r>
    </w:p>
    <w:p w14:paraId="1DC12A92">
      <w:pPr>
        <w:pStyle w:val="4"/>
        <w:ind w:right="98"/>
        <w:rPr>
          <w:rFonts w:hint="eastAsia"/>
        </w:rPr>
      </w:pPr>
      <w:r>
        <w:rPr>
          <w:rFonts w:hint="eastAsia"/>
        </w:rPr>
        <w:t>这是最高尚的科学，知道如何在基督里与神时时相交。</w:t>
      </w:r>
    </w:p>
    <w:p w14:paraId="56918871">
      <w:pPr>
        <w:pStyle w:val="4"/>
        <w:ind w:right="98"/>
        <w:rPr>
          <w:rFonts w:hint="eastAsia"/>
        </w:rPr>
      </w:pPr>
    </w:p>
    <w:p w14:paraId="535A5EF5">
      <w:pPr>
        <w:pStyle w:val="4"/>
        <w:ind w:right="98"/>
        <w:rPr>
          <w:rFonts w:hint="eastAsia"/>
        </w:rPr>
      </w:pPr>
      <w:r>
        <w:rPr>
          <w:rFonts w:hint="eastAsia"/>
        </w:rPr>
        <w:t>May you and I know more of this, and thank God that we are not among the wise and prudent from whom these things are hid!—The grace of the Lord of the Sabbath be with you,” etc.</w:t>
      </w:r>
    </w:p>
    <w:p w14:paraId="691A07AC">
      <w:pPr>
        <w:pStyle w:val="4"/>
        <w:ind w:right="98"/>
        <w:rPr>
          <w:rFonts w:hint="eastAsia"/>
        </w:rPr>
      </w:pPr>
      <w:r>
        <w:rPr>
          <w:rFonts w:hint="eastAsia"/>
        </w:rPr>
        <w:t>愿你我能更多地认识这一点，并感谢神，我们不是在那些智慧通达人之中，这些事向他们是隐藏的！——愿安息日的主的恩典与你同在，”等等。</w:t>
      </w:r>
    </w:p>
    <w:p w14:paraId="62ECF0A0">
      <w:pPr>
        <w:pStyle w:val="4"/>
        <w:ind w:right="98"/>
        <w:rPr>
          <w:rFonts w:hint="eastAsia"/>
        </w:rPr>
      </w:pPr>
    </w:p>
    <w:p w14:paraId="4048BA7F">
      <w:pPr>
        <w:pStyle w:val="4"/>
        <w:ind w:right="98"/>
        <w:rPr>
          <w:rFonts w:hint="eastAsia"/>
        </w:rPr>
      </w:pPr>
      <w:r>
        <w:rPr>
          <w:rFonts w:hint="eastAsia"/>
        </w:rPr>
        <w:t>Up till this period, the Narrative of our Mission to Israel had not been given to the public.</w:t>
      </w:r>
    </w:p>
    <w:p w14:paraId="06D7A469">
      <w:pPr>
        <w:pStyle w:val="4"/>
        <w:ind w:right="98"/>
        <w:rPr>
          <w:rFonts w:hint="eastAsia"/>
        </w:rPr>
      </w:pPr>
      <w:r>
        <w:rPr>
          <w:rFonts w:hint="eastAsia"/>
        </w:rPr>
        <w:t>直到这时，我们的以色列宣教记述还未公之于众。</w:t>
      </w:r>
    </w:p>
    <w:p w14:paraId="1285C5FC">
      <w:pPr>
        <w:pStyle w:val="4"/>
        <w:ind w:right="98"/>
        <w:rPr>
          <w:rFonts w:hint="eastAsia"/>
        </w:rPr>
      </w:pPr>
    </w:p>
    <w:p w14:paraId="57F1EA67">
      <w:pPr>
        <w:pStyle w:val="4"/>
        <w:ind w:right="98"/>
        <w:rPr>
          <w:rFonts w:hint="eastAsia"/>
        </w:rPr>
      </w:pPr>
      <w:r>
        <w:rPr>
          <w:rFonts w:hint="eastAsia"/>
        </w:rPr>
        <w:t>Interruptions, arising from multiplicity of labours and constant calls of duty, had from time to time come in our way.</w:t>
      </w:r>
    </w:p>
    <w:p w14:paraId="2821EF96">
      <w:pPr>
        <w:pStyle w:val="4"/>
        <w:ind w:right="98"/>
        <w:rPr>
          <w:rFonts w:hint="eastAsia"/>
        </w:rPr>
      </w:pPr>
      <w:r>
        <w:rPr>
          <w:rFonts w:hint="eastAsia"/>
        </w:rPr>
        <w:t>由于劳务繁多和职责的不断召唤，我们不时会遇到中断。</w:t>
      </w:r>
    </w:p>
    <w:p w14:paraId="4432F2AC">
      <w:pPr>
        <w:pStyle w:val="4"/>
        <w:ind w:right="98"/>
        <w:rPr>
          <w:rFonts w:hint="eastAsia"/>
        </w:rPr>
      </w:pPr>
    </w:p>
    <w:p w14:paraId="4AF9946E">
      <w:pPr>
        <w:pStyle w:val="4"/>
        <w:ind w:right="98"/>
        <w:rPr>
          <w:rFonts w:hint="eastAsia"/>
        </w:rPr>
      </w:pPr>
      <w:r>
        <w:rPr>
          <w:rFonts w:hint="eastAsia"/>
        </w:rPr>
        <w:t>Mr M‘Cheyne found it exceedingly difficult to spare a day or two at a time in order to take part.</w:t>
      </w:r>
    </w:p>
    <w:p w14:paraId="47D7F6BE">
      <w:pPr>
        <w:pStyle w:val="4"/>
        <w:ind w:right="98"/>
        <w:rPr>
          <w:rFonts w:hint="eastAsia"/>
        </w:rPr>
      </w:pPr>
      <w:r>
        <w:rPr>
          <w:rFonts w:hint="eastAsia"/>
        </w:rPr>
        <w:t>麦克谦先生发现，一次抽出一天或两天来参与此事，极为困难。</w:t>
      </w:r>
    </w:p>
    <w:p w14:paraId="3773F87D">
      <w:pPr>
        <w:pStyle w:val="4"/>
        <w:ind w:right="98"/>
        <w:rPr>
          <w:rFonts w:hint="eastAsia"/>
        </w:rPr>
      </w:pPr>
    </w:p>
    <w:p w14:paraId="22E4F79A">
      <w:pPr>
        <w:pStyle w:val="4"/>
        <w:ind w:right="98"/>
        <w:rPr>
          <w:rFonts w:hint="eastAsia"/>
        </w:rPr>
      </w:pPr>
      <w:r>
        <w:rPr>
          <w:rFonts w:hint="eastAsia"/>
        </w:rPr>
        <w:t>“I find it hard work to carry on the work of a diligent pastor and that of an author at the same time.</w:t>
      </w:r>
    </w:p>
    <w:p w14:paraId="70512BA4">
      <w:pPr>
        <w:pStyle w:val="4"/>
        <w:ind w:right="98"/>
        <w:rPr>
          <w:rFonts w:hint="eastAsia"/>
        </w:rPr>
      </w:pPr>
      <w:r>
        <w:rPr>
          <w:rFonts w:hint="eastAsia"/>
        </w:rPr>
        <w:t>“我发现，要同时进行一个勤奋的牧师和一个作者的工作，是件难事。</w:t>
      </w:r>
    </w:p>
    <w:p w14:paraId="30610AAE">
      <w:pPr>
        <w:pStyle w:val="4"/>
        <w:ind w:right="98"/>
        <w:rPr>
          <w:rFonts w:hint="eastAsia"/>
        </w:rPr>
      </w:pPr>
    </w:p>
    <w:p w14:paraId="55C0F49F">
      <w:pPr>
        <w:pStyle w:val="4"/>
        <w:ind w:right="98"/>
        <w:rPr>
          <w:rFonts w:hint="eastAsia"/>
        </w:rPr>
      </w:pPr>
      <w:r>
        <w:rPr>
          <w:rFonts w:hint="eastAsia"/>
        </w:rPr>
        <w:t>How John Calvin would have smiled at my difficulties!”</w:t>
      </w:r>
    </w:p>
    <w:p w14:paraId="6FC2C719">
      <w:pPr>
        <w:pStyle w:val="4"/>
        <w:ind w:right="98"/>
        <w:rPr>
          <w:rFonts w:hint="eastAsia"/>
        </w:rPr>
      </w:pPr>
      <w:r>
        <w:rPr>
          <w:rFonts w:hint="eastAsia"/>
        </w:rPr>
        <w:t>约翰·加尔文看到我的困难会作何感想啊！”</w:t>
      </w:r>
    </w:p>
    <w:p w14:paraId="5DBEEF52">
      <w:pPr>
        <w:pStyle w:val="4"/>
        <w:ind w:right="98"/>
        <w:rPr>
          <w:rFonts w:hint="eastAsia"/>
        </w:rPr>
      </w:pPr>
    </w:p>
    <w:p w14:paraId="0FBBA79D">
      <w:pPr>
        <w:pStyle w:val="4"/>
        <w:ind w:right="98"/>
        <w:rPr>
          <w:rFonts w:hint="eastAsia"/>
        </w:rPr>
      </w:pPr>
      <w:r>
        <w:rPr>
          <w:rFonts w:hint="eastAsia"/>
        </w:rPr>
        <w:t>At length, however, in the month of March 1842, we resolved to gain time by exchanging each other’s pastoral duties for a month.</w:t>
      </w:r>
    </w:p>
    <w:p w14:paraId="73C6E258">
      <w:pPr>
        <w:pStyle w:val="4"/>
        <w:ind w:right="98"/>
        <w:rPr>
          <w:rFonts w:hint="eastAsia"/>
        </w:rPr>
      </w:pPr>
      <w:r>
        <w:rPr>
          <w:rFonts w:hint="eastAsia"/>
        </w:rPr>
        <w:t>然而，终于在1842年3月，我们决定通过交换彼此的教牧职责一个月来争取时间。</w:t>
      </w:r>
    </w:p>
    <w:p w14:paraId="1AD8CE58">
      <w:pPr>
        <w:pStyle w:val="4"/>
        <w:ind w:right="98"/>
        <w:rPr>
          <w:rFonts w:hint="eastAsia"/>
        </w:rPr>
      </w:pPr>
    </w:p>
    <w:p w14:paraId="5EB4417E">
      <w:pPr>
        <w:pStyle w:val="4"/>
        <w:ind w:right="98"/>
        <w:rPr>
          <w:rFonts w:hint="eastAsia"/>
        </w:rPr>
      </w:pPr>
      <w:r>
        <w:rPr>
          <w:rFonts w:hint="eastAsia"/>
        </w:rPr>
        <w:t>Accordingly, during four or five weeks, he remained in Collace, my flock enjoying his Sabbath-day services and his occasional visits, while he was set free from what would have been the never-ceasing interruptions of his own town.</w:t>
      </w:r>
    </w:p>
    <w:p w14:paraId="5259ABD0">
      <w:pPr>
        <w:pStyle w:val="4"/>
        <w:ind w:right="98"/>
        <w:rPr>
          <w:rFonts w:hint="eastAsia"/>
        </w:rPr>
      </w:pPr>
      <w:r>
        <w:rPr>
          <w:rFonts w:hint="eastAsia"/>
        </w:rPr>
        <w:t>因此，在四五个星期里，他都待在科莱斯，我的羊群享受着他安息日的服事和他偶尔的探访，而他也得以从他自己城镇那永无休止的打扰中解脱出来。</w:t>
      </w:r>
    </w:p>
    <w:p w14:paraId="5E74B7EE">
      <w:pPr>
        <w:pStyle w:val="4"/>
        <w:ind w:right="98"/>
        <w:rPr>
          <w:rFonts w:hint="eastAsia"/>
        </w:rPr>
      </w:pPr>
    </w:p>
    <w:p w14:paraId="715CE397">
      <w:pPr>
        <w:pStyle w:val="4"/>
        <w:ind w:right="98"/>
        <w:rPr>
          <w:rFonts w:hint="eastAsia"/>
        </w:rPr>
      </w:pPr>
      <w:r>
        <w:rPr>
          <w:rFonts w:hint="eastAsia"/>
        </w:rPr>
        <w:t>Many a pleasant remembrance remains of these days, as sheet after sheet passed under the eyes of our mutual criticism.</w:t>
      </w:r>
    </w:p>
    <w:p w14:paraId="0DB6D672">
      <w:pPr>
        <w:pStyle w:val="4"/>
        <w:ind w:right="98"/>
        <w:rPr>
          <w:rFonts w:hint="eastAsia"/>
        </w:rPr>
      </w:pPr>
      <w:r>
        <w:rPr>
          <w:rFonts w:hint="eastAsia"/>
        </w:rPr>
        <w:t>当一页又一页的稿件在我们相互的审阅下通过时，许多愉快的记忆都留了下来。</w:t>
      </w:r>
    </w:p>
    <w:p w14:paraId="6A9B1518">
      <w:pPr>
        <w:pStyle w:val="4"/>
        <w:ind w:right="98"/>
        <w:rPr>
          <w:rFonts w:hint="eastAsia"/>
        </w:rPr>
      </w:pPr>
    </w:p>
    <w:p w14:paraId="2BECAD2F">
      <w:pPr>
        <w:pStyle w:val="4"/>
        <w:ind w:right="98"/>
        <w:rPr>
          <w:rFonts w:hint="eastAsia"/>
        </w:rPr>
      </w:pPr>
      <w:r>
        <w:rPr>
          <w:rFonts w:hint="eastAsia"/>
        </w:rPr>
        <w:t>Though intent on accomplishing his work, he kept by his rule, “that he must first see the face of God before he could undertake any duty.”</w:t>
      </w:r>
    </w:p>
    <w:p w14:paraId="3D6CCEBC">
      <w:pPr>
        <w:pStyle w:val="4"/>
        <w:ind w:right="98"/>
        <w:rPr>
          <w:rFonts w:hint="eastAsia"/>
        </w:rPr>
      </w:pPr>
      <w:r>
        <w:rPr>
          <w:rFonts w:hint="eastAsia"/>
        </w:rPr>
        <w:t>尽管他一心要完成他的工作，但他仍持守他的规则，“在承担任何责任之前，他必须先见到神的面。”</w:t>
      </w:r>
    </w:p>
    <w:p w14:paraId="53818469">
      <w:pPr>
        <w:pStyle w:val="4"/>
        <w:ind w:right="98"/>
        <w:rPr>
          <w:rFonts w:hint="eastAsia"/>
        </w:rPr>
      </w:pPr>
    </w:p>
    <w:p w14:paraId="71CED83B">
      <w:pPr>
        <w:pStyle w:val="4"/>
        <w:ind w:right="98"/>
        <w:rPr>
          <w:rFonts w:hint="eastAsia"/>
        </w:rPr>
      </w:pPr>
      <w:r>
        <w:rPr>
          <w:rFonts w:hint="eastAsia"/>
        </w:rPr>
        <w:t>Often would he wander in the mornings among the pleasant woods of Dunsinnan, till he had drunk in refreshment to his soul by meditation on the word of God; and then he took up the pen.</w:t>
      </w:r>
    </w:p>
    <w:p w14:paraId="3F49FF4F">
      <w:pPr>
        <w:pStyle w:val="4"/>
        <w:ind w:right="98"/>
        <w:rPr>
          <w:rFonts w:hint="eastAsia"/>
        </w:rPr>
      </w:pPr>
      <w:r>
        <w:rPr>
          <w:rFonts w:hint="eastAsia"/>
        </w:rPr>
        <w:t>他常常在早晨漫步于邓辛南宜人的树林中，直到他通过默想神的话语，为自己的灵魂汲取了甘霖；然后他才提笔。</w:t>
      </w:r>
    </w:p>
    <w:p w14:paraId="4436EECC">
      <w:pPr>
        <w:pStyle w:val="4"/>
        <w:ind w:right="98"/>
        <w:rPr>
          <w:rFonts w:hint="eastAsia"/>
        </w:rPr>
      </w:pPr>
    </w:p>
    <w:p w14:paraId="61378AC0">
      <w:pPr>
        <w:pStyle w:val="4"/>
        <w:ind w:right="98"/>
        <w:rPr>
          <w:rFonts w:hint="eastAsia"/>
        </w:rPr>
      </w:pPr>
      <w:r>
        <w:rPr>
          <w:rFonts w:hint="eastAsia"/>
        </w:rPr>
        <w:t>And to a brother in the ministry, who had one day broken in upon his close occupation, he afterwards wrote: “You know you stole away my day; yet I trust all was not lost.</w:t>
      </w:r>
    </w:p>
    <w:p w14:paraId="519AAC0D">
      <w:pPr>
        <w:pStyle w:val="4"/>
        <w:ind w:right="98"/>
        <w:rPr>
          <w:rFonts w:hint="eastAsia"/>
        </w:rPr>
      </w:pPr>
      <w:r>
        <w:rPr>
          <w:rFonts w:hint="eastAsia"/>
        </w:rPr>
        <w:t>后来，他对一位曾在他专心工作时打扰他的事工弟兄写道：“你知道你偷走了我的一天；但我相信并非一无所获。</w:t>
      </w:r>
    </w:p>
    <w:p w14:paraId="20F3D286">
      <w:pPr>
        <w:pStyle w:val="4"/>
        <w:ind w:right="98"/>
        <w:rPr>
          <w:rFonts w:hint="eastAsia"/>
        </w:rPr>
      </w:pPr>
    </w:p>
    <w:p w14:paraId="6950B200">
      <w:pPr>
        <w:pStyle w:val="4"/>
        <w:ind w:right="98"/>
        <w:rPr>
          <w:rFonts w:hint="eastAsia"/>
        </w:rPr>
      </w:pPr>
      <w:r>
        <w:rPr>
          <w:rFonts w:hint="eastAsia"/>
        </w:rPr>
        <w:t>I think I have had more grace ever since that prayer among the fir-trees.</w:t>
      </w:r>
    </w:p>
    <w:p w14:paraId="598F3703">
      <w:pPr>
        <w:pStyle w:val="4"/>
        <w:ind w:right="98"/>
        <w:rPr>
          <w:rFonts w:hint="eastAsia"/>
        </w:rPr>
      </w:pPr>
      <w:r>
        <w:rPr>
          <w:rFonts w:hint="eastAsia"/>
        </w:rPr>
        <w:t>我想自从在杉树林中那次祷告以来，我已得了更多的恩典。</w:t>
      </w:r>
    </w:p>
    <w:p w14:paraId="10A443AD">
      <w:pPr>
        <w:pStyle w:val="4"/>
        <w:ind w:right="98"/>
        <w:rPr>
          <w:rFonts w:hint="eastAsia"/>
        </w:rPr>
      </w:pPr>
    </w:p>
    <w:p w14:paraId="492A1432">
      <w:pPr>
        <w:pStyle w:val="4"/>
        <w:ind w:right="98"/>
        <w:rPr>
          <w:rFonts w:hint="eastAsia"/>
        </w:rPr>
      </w:pPr>
      <w:r>
        <w:rPr>
          <w:rFonts w:hint="eastAsia"/>
        </w:rPr>
        <w:t>Oh to be like Jesus, and with him to all eternity!”</w:t>
      </w:r>
    </w:p>
    <w:p w14:paraId="6CEE504E">
      <w:pPr>
        <w:pStyle w:val="4"/>
        <w:ind w:right="98"/>
        <w:rPr>
          <w:rFonts w:hint="eastAsia"/>
        </w:rPr>
      </w:pPr>
      <w:r>
        <w:rPr>
          <w:rFonts w:hint="eastAsia"/>
        </w:rPr>
        <w:t>哦，愿能像耶稣，并与祂同在直到永远！”</w:t>
      </w:r>
    </w:p>
    <w:p w14:paraId="5C5B78C1">
      <w:pPr>
        <w:pStyle w:val="4"/>
        <w:ind w:right="98"/>
        <w:rPr>
          <w:rFonts w:hint="eastAsia"/>
        </w:rPr>
      </w:pPr>
    </w:p>
    <w:p w14:paraId="2568E457">
      <w:pPr>
        <w:pStyle w:val="4"/>
        <w:ind w:right="98"/>
        <w:rPr>
          <w:rFonts w:hint="eastAsia"/>
        </w:rPr>
      </w:pPr>
      <w:r>
        <w:rPr>
          <w:rFonts w:hint="eastAsia"/>
        </w:rPr>
        <w:t>Occasionally, during the same period, he wrote some pieces for the Christian’s Daily Companion.</w:t>
      </w:r>
    </w:p>
    <w:p w14:paraId="07FC3FBE">
      <w:pPr>
        <w:pStyle w:val="4"/>
        <w:ind w:right="98"/>
        <w:rPr>
          <w:rFonts w:hint="eastAsia"/>
        </w:rPr>
      </w:pPr>
      <w:r>
        <w:rPr>
          <w:rFonts w:hint="eastAsia"/>
        </w:rPr>
        <w:t>同一时期，他偶尔也为《基督徒每日伴侣》写一些文章。</w:t>
      </w:r>
    </w:p>
    <w:p w14:paraId="7D02D6FE">
      <w:pPr>
        <w:pStyle w:val="4"/>
        <w:ind w:right="98"/>
        <w:rPr>
          <w:rFonts w:hint="eastAsia"/>
        </w:rPr>
      </w:pPr>
    </w:p>
    <w:p w14:paraId="50FE39EF">
      <w:pPr>
        <w:pStyle w:val="4"/>
        <w:ind w:right="98"/>
        <w:rPr>
          <w:rFonts w:hint="eastAsia"/>
        </w:rPr>
      </w:pPr>
      <w:r>
        <w:rPr>
          <w:rFonts w:hint="eastAsia"/>
        </w:rPr>
        <w:t>The Narrative was finished in May, and the Lord has made it acceptable to the brethren.</w:t>
      </w:r>
    </w:p>
    <w:p w14:paraId="3A986C96">
      <w:pPr>
        <w:pStyle w:val="4"/>
        <w:ind w:right="98"/>
        <w:rPr>
          <w:rFonts w:hint="eastAsia"/>
        </w:rPr>
      </w:pPr>
      <w:r>
        <w:rPr>
          <w:rFonts w:hint="eastAsia"/>
        </w:rPr>
        <w:t>《记述》于五月完成，主使它为弟兄们所悦纳。</w:t>
      </w:r>
    </w:p>
    <w:p w14:paraId="3F954837">
      <w:pPr>
        <w:pStyle w:val="4"/>
        <w:ind w:right="98"/>
        <w:rPr>
          <w:rFonts w:hint="eastAsia"/>
        </w:rPr>
      </w:pPr>
    </w:p>
    <w:p w14:paraId="7E68328C">
      <w:pPr>
        <w:pStyle w:val="4"/>
        <w:ind w:right="98"/>
        <w:rPr>
          <w:rFonts w:hint="eastAsia"/>
        </w:rPr>
      </w:pPr>
      <w:r>
        <w:rPr>
          <w:rFonts w:hint="eastAsia"/>
        </w:rPr>
        <w:t>When this work was finished, the Lord had other employment ready for him in his own parish.</w:t>
      </w:r>
    </w:p>
    <w:p w14:paraId="2EBD3972">
      <w:pPr>
        <w:pStyle w:val="4"/>
        <w:ind w:right="98"/>
        <w:rPr>
          <w:rFonts w:hint="eastAsia"/>
        </w:rPr>
      </w:pPr>
      <w:r>
        <w:rPr>
          <w:rFonts w:hint="eastAsia"/>
        </w:rPr>
        <w:t>当这项工作完成后，主在他自己的教区里为他预备了其他的事工。</w:t>
      </w:r>
    </w:p>
    <w:p w14:paraId="354D8B6F">
      <w:pPr>
        <w:pStyle w:val="4"/>
        <w:ind w:right="98"/>
        <w:rPr>
          <w:rFonts w:hint="eastAsia"/>
        </w:rPr>
      </w:pPr>
    </w:p>
    <w:p w14:paraId="6A1B5A03">
      <w:pPr>
        <w:pStyle w:val="4"/>
        <w:ind w:right="98"/>
        <w:rPr>
          <w:rFonts w:hint="eastAsia"/>
        </w:rPr>
      </w:pPr>
      <w:r>
        <w:rPr>
          <w:rFonts w:hint="eastAsia"/>
        </w:rPr>
        <w:t>His diary has this entry: “May 22.—I have seen some very evident awakenings of late.</w:t>
      </w:r>
    </w:p>
    <w:p w14:paraId="4FF713E3">
      <w:pPr>
        <w:pStyle w:val="4"/>
        <w:ind w:right="98"/>
        <w:rPr>
          <w:rFonts w:hint="eastAsia"/>
        </w:rPr>
      </w:pPr>
      <w:r>
        <w:rPr>
          <w:rFonts w:hint="eastAsia"/>
        </w:rPr>
        <w:t>他的日记中有这样一条记录：“5月22日。——我最近看到了一些非常明显的复兴。</w:t>
      </w:r>
    </w:p>
    <w:p w14:paraId="6B7A60C4">
      <w:pPr>
        <w:pStyle w:val="4"/>
        <w:ind w:right="98"/>
        <w:rPr>
          <w:rFonts w:hint="eastAsia"/>
        </w:rPr>
      </w:pPr>
    </w:p>
    <w:p w14:paraId="51A67A85">
      <w:pPr>
        <w:pStyle w:val="4"/>
        <w:ind w:right="98"/>
        <w:rPr>
          <w:rFonts w:hint="eastAsia"/>
        </w:rPr>
      </w:pPr>
      <w:r>
        <w:rPr>
          <w:rFonts w:hint="eastAsia"/>
        </w:rPr>
        <w:t>J. G. awakened partly through the word preached, and partly through the faithful warnings of her fellow-servant.</w:t>
      </w:r>
    </w:p>
    <w:p w14:paraId="546F9405">
      <w:pPr>
        <w:pStyle w:val="4"/>
        <w:ind w:right="98"/>
        <w:rPr>
          <w:rFonts w:hint="eastAsia"/>
        </w:rPr>
      </w:pPr>
      <w:r>
        <w:rPr>
          <w:rFonts w:hint="eastAsia"/>
        </w:rPr>
        <w:t>J. G. 的苏醒，部分是由于所传的道，部分是由于她同伴仆人的忠心警告。</w:t>
      </w:r>
    </w:p>
    <w:p w14:paraId="3BCA275E">
      <w:pPr>
        <w:pStyle w:val="4"/>
        <w:ind w:right="98"/>
        <w:rPr>
          <w:rFonts w:hint="eastAsia"/>
        </w:rPr>
      </w:pPr>
    </w:p>
    <w:p w14:paraId="7E81D453">
      <w:pPr>
        <w:pStyle w:val="4"/>
        <w:ind w:right="98"/>
        <w:rPr>
          <w:rFonts w:hint="eastAsia"/>
        </w:rPr>
      </w:pPr>
      <w:r>
        <w:rPr>
          <w:rFonts w:hint="eastAsia"/>
        </w:rPr>
        <w:t>A.</w:t>
      </w:r>
    </w:p>
    <w:p w14:paraId="5E87D998">
      <w:pPr>
        <w:pStyle w:val="4"/>
        <w:ind w:right="98"/>
        <w:rPr>
          <w:rFonts w:hint="eastAsia"/>
        </w:rPr>
      </w:pPr>
      <w:r>
        <w:rPr>
          <w:rFonts w:hint="eastAsia"/>
        </w:rPr>
        <w:t>A.</w:t>
      </w:r>
    </w:p>
    <w:p w14:paraId="63B2FC7D">
      <w:pPr>
        <w:pStyle w:val="4"/>
        <w:ind w:right="98"/>
        <w:rPr>
          <w:rFonts w:hint="eastAsia"/>
        </w:rPr>
      </w:pPr>
    </w:p>
    <w:p w14:paraId="7690EE01">
      <w:pPr>
        <w:pStyle w:val="4"/>
        <w:ind w:right="98"/>
        <w:rPr>
          <w:rFonts w:hint="eastAsia"/>
        </w:rPr>
      </w:pPr>
      <w:r>
        <w:rPr>
          <w:rFonts w:hint="eastAsia"/>
        </w:rPr>
        <w:t>R., who has been for about a year in the deepest distress, seeking rest, but finding none.</w:t>
      </w:r>
    </w:p>
    <w:p w14:paraId="17435495">
      <w:pPr>
        <w:pStyle w:val="4"/>
        <w:ind w:right="98"/>
        <w:rPr>
          <w:rFonts w:hint="eastAsia"/>
        </w:rPr>
      </w:pPr>
      <w:r>
        <w:rPr>
          <w:rFonts w:hint="eastAsia"/>
        </w:rPr>
        <w:t>R.，他大约一年来都处在最深的痛苦中，寻求安息，却寻不着。</w:t>
      </w:r>
    </w:p>
    <w:p w14:paraId="770424BB">
      <w:pPr>
        <w:pStyle w:val="4"/>
        <w:ind w:right="98"/>
        <w:rPr>
          <w:rFonts w:hint="eastAsia"/>
        </w:rPr>
      </w:pPr>
    </w:p>
    <w:p w14:paraId="1D941A2B">
      <w:pPr>
        <w:pStyle w:val="4"/>
        <w:ind w:right="98"/>
        <w:rPr>
          <w:rFonts w:hint="eastAsia"/>
        </w:rPr>
      </w:pPr>
      <w:r>
        <w:rPr>
          <w:rFonts w:hint="eastAsia"/>
        </w:rPr>
        <w:t>B. M. converted last winter at the Tuesday meeting in Annfield.</w:t>
      </w:r>
    </w:p>
    <w:p w14:paraId="42835891">
      <w:pPr>
        <w:pStyle w:val="4"/>
        <w:ind w:right="98"/>
        <w:rPr>
          <w:rFonts w:hint="eastAsia"/>
        </w:rPr>
      </w:pPr>
      <w:r>
        <w:rPr>
          <w:rFonts w:hint="eastAsia"/>
        </w:rPr>
        <w:t>B. M. 去年冬天在安菲尔德的周二聚会上归信了。</w:t>
      </w:r>
    </w:p>
    <w:p w14:paraId="0296937D">
      <w:pPr>
        <w:pStyle w:val="4"/>
        <w:ind w:right="98"/>
        <w:rPr>
          <w:rFonts w:hint="eastAsia"/>
        </w:rPr>
      </w:pPr>
    </w:p>
    <w:p w14:paraId="40BDAEA2">
      <w:pPr>
        <w:pStyle w:val="4"/>
        <w:ind w:right="98"/>
        <w:rPr>
          <w:rFonts w:hint="eastAsia"/>
        </w:rPr>
      </w:pPr>
      <w:r>
        <w:rPr>
          <w:rFonts w:hint="eastAsia"/>
        </w:rPr>
        <w:t>She was brought very rapidly to peace with God, and to a calm, sedate, prayerful state of mind.</w:t>
      </w:r>
    </w:p>
    <w:p w14:paraId="51FF0231">
      <w:pPr>
        <w:pStyle w:val="4"/>
        <w:ind w:right="98"/>
        <w:rPr>
          <w:rFonts w:hint="eastAsia"/>
        </w:rPr>
      </w:pPr>
      <w:r>
        <w:rPr>
          <w:rFonts w:hint="eastAsia"/>
        </w:rPr>
        <w:t>她很快地与神和好，并进入一种平静、沉着、祷告的心境。</w:t>
      </w:r>
    </w:p>
    <w:p w14:paraId="21613C17">
      <w:pPr>
        <w:pStyle w:val="4"/>
        <w:ind w:right="98"/>
        <w:rPr>
          <w:rFonts w:hint="eastAsia"/>
        </w:rPr>
      </w:pPr>
    </w:p>
    <w:p w14:paraId="50BC4954">
      <w:pPr>
        <w:pStyle w:val="4"/>
        <w:ind w:right="98"/>
        <w:rPr>
          <w:rFonts w:hint="eastAsia"/>
        </w:rPr>
      </w:pPr>
      <w:r>
        <w:rPr>
          <w:rFonts w:hint="eastAsia"/>
        </w:rPr>
        <w:t>I was surprised at the quickness of the work in this case, and pleased with the clear tokens of grace; and now I see God’s gracious end in it.</w:t>
      </w:r>
    </w:p>
    <w:p w14:paraId="2D2196E0">
      <w:pPr>
        <w:pStyle w:val="4"/>
        <w:ind w:right="98"/>
        <w:rPr>
          <w:rFonts w:hint="eastAsia"/>
        </w:rPr>
      </w:pPr>
      <w:r>
        <w:rPr>
          <w:rFonts w:hint="eastAsia"/>
        </w:rPr>
        <w:t>我惊讶于这个案例中工作的迅速，并为恩典的清晰标记而喜悦；现在我明白了神在其中恩慈的目的。</w:t>
      </w:r>
    </w:p>
    <w:p w14:paraId="46256B70">
      <w:pPr>
        <w:pStyle w:val="4"/>
        <w:ind w:right="98"/>
        <w:rPr>
          <w:rFonts w:hint="eastAsia"/>
        </w:rPr>
      </w:pPr>
    </w:p>
    <w:p w14:paraId="7E9D95E7">
      <w:pPr>
        <w:pStyle w:val="4"/>
        <w:ind w:right="98"/>
        <w:rPr>
          <w:rFonts w:hint="eastAsia"/>
        </w:rPr>
      </w:pPr>
      <w:r>
        <w:rPr>
          <w:rFonts w:hint="eastAsia"/>
        </w:rPr>
        <w:t>She was to be admitted at last communion, but caught fever before the Sabbath.</w:t>
      </w:r>
    </w:p>
    <w:p w14:paraId="2B6E87FD">
      <w:pPr>
        <w:pStyle w:val="4"/>
        <w:ind w:right="98"/>
        <w:rPr>
          <w:rFonts w:hint="eastAsia"/>
        </w:rPr>
      </w:pPr>
      <w:r>
        <w:rPr>
          <w:rFonts w:hint="eastAsia"/>
        </w:rPr>
        <w:t>她本应在上次圣餐时被接纳，但在安息日前发烧了。</w:t>
      </w:r>
    </w:p>
    <w:p w14:paraId="23C2A5CB">
      <w:pPr>
        <w:pStyle w:val="4"/>
        <w:ind w:right="98"/>
        <w:rPr>
          <w:rFonts w:hint="eastAsia"/>
        </w:rPr>
      </w:pPr>
    </w:p>
    <w:p w14:paraId="750F0736">
      <w:pPr>
        <w:pStyle w:val="4"/>
        <w:ind w:right="98"/>
        <w:rPr>
          <w:rFonts w:hint="eastAsia"/>
        </w:rPr>
      </w:pPr>
      <w:r>
        <w:rPr>
          <w:rFonts w:hint="eastAsia"/>
        </w:rPr>
        <w:t>On Tuesday last, she died in great peace and joy.</w:t>
      </w:r>
    </w:p>
    <w:p w14:paraId="727093F9">
      <w:pPr>
        <w:pStyle w:val="4"/>
        <w:ind w:right="98"/>
        <w:rPr>
          <w:rFonts w:hint="eastAsia"/>
        </w:rPr>
      </w:pPr>
      <w:r>
        <w:rPr>
          <w:rFonts w:hint="eastAsia"/>
        </w:rPr>
        <w:t>上周二，她在极大的平安和喜乐中去世了。</w:t>
      </w:r>
    </w:p>
    <w:p w14:paraId="574080FE">
      <w:pPr>
        <w:pStyle w:val="4"/>
        <w:ind w:right="98"/>
        <w:rPr>
          <w:rFonts w:hint="eastAsia"/>
        </w:rPr>
      </w:pPr>
    </w:p>
    <w:p w14:paraId="53CAABD7">
      <w:pPr>
        <w:pStyle w:val="4"/>
        <w:ind w:right="98"/>
        <w:rPr>
          <w:rFonts w:hint="eastAsia"/>
        </w:rPr>
      </w:pPr>
      <w:r>
        <w:rPr>
          <w:rFonts w:hint="eastAsia"/>
        </w:rPr>
        <w:t>When she felt death coming on, she said, Oh death, death, come! let us sing!’</w:t>
      </w:r>
    </w:p>
    <w:p w14:paraId="22BA1DCE">
      <w:pPr>
        <w:pStyle w:val="4"/>
        <w:ind w:right="98"/>
        <w:rPr>
          <w:rFonts w:hint="eastAsia"/>
        </w:rPr>
      </w:pPr>
      <w:r>
        <w:rPr>
          <w:rFonts w:hint="eastAsia"/>
        </w:rPr>
        <w:t>当她感到死亡来临时，她说：‘哦，死亡，死亡，来吧！我们来唱歌！’</w:t>
      </w:r>
    </w:p>
    <w:p w14:paraId="3C5CECC3">
      <w:pPr>
        <w:pStyle w:val="4"/>
        <w:ind w:right="98"/>
        <w:rPr>
          <w:rFonts w:hint="eastAsia"/>
        </w:rPr>
      </w:pPr>
    </w:p>
    <w:p w14:paraId="52CE91CB">
      <w:pPr>
        <w:pStyle w:val="4"/>
        <w:ind w:right="98"/>
        <w:rPr>
          <w:rFonts w:hint="eastAsia"/>
        </w:rPr>
      </w:pPr>
      <w:r>
        <w:rPr>
          <w:rFonts w:hint="eastAsia"/>
        </w:rPr>
        <w:t>Many that knew her have been a good deal moved homeward by this solemn providence.</w:t>
      </w:r>
    </w:p>
    <w:p w14:paraId="70BE7EE9">
      <w:pPr>
        <w:pStyle w:val="4"/>
        <w:ind w:right="98"/>
        <w:rPr>
          <w:rFonts w:hint="eastAsia"/>
        </w:rPr>
      </w:pPr>
      <w:r>
        <w:rPr>
          <w:rFonts w:hint="eastAsia"/>
        </w:rPr>
        <w:t>许多认识她的人，因这庄严的护理，心里都大受感动，向往天家。</w:t>
      </w:r>
    </w:p>
    <w:p w14:paraId="1F65E48C">
      <w:pPr>
        <w:pStyle w:val="4"/>
        <w:ind w:right="98"/>
        <w:rPr>
          <w:rFonts w:hint="eastAsia"/>
        </w:rPr>
      </w:pPr>
    </w:p>
    <w:p w14:paraId="178F915F">
      <w:pPr>
        <w:pStyle w:val="4"/>
        <w:ind w:right="98"/>
        <w:rPr>
          <w:rFonts w:hint="eastAsia"/>
        </w:rPr>
      </w:pPr>
      <w:r>
        <w:rPr>
          <w:rFonts w:hint="eastAsia"/>
        </w:rPr>
        <w:t>This evening, I invited those to come who are leaving the parish at this term.</w:t>
      </w:r>
    </w:p>
    <w:p w14:paraId="65047FE3">
      <w:pPr>
        <w:pStyle w:val="4"/>
        <w:ind w:right="98"/>
        <w:rPr>
          <w:rFonts w:hint="eastAsia"/>
        </w:rPr>
      </w:pPr>
      <w:r>
        <w:rPr>
          <w:rFonts w:hint="eastAsia"/>
        </w:rPr>
        <w:t>今天晚上，我邀请了那些本期要离开教区的人来。</w:t>
      </w:r>
    </w:p>
    <w:p w14:paraId="330A9F6E">
      <w:pPr>
        <w:pStyle w:val="4"/>
        <w:ind w:right="98"/>
        <w:rPr>
          <w:rFonts w:hint="eastAsia"/>
        </w:rPr>
      </w:pPr>
    </w:p>
    <w:p w14:paraId="16E58FE0">
      <w:pPr>
        <w:pStyle w:val="4"/>
        <w:ind w:right="98"/>
        <w:rPr>
          <w:rFonts w:hint="eastAsia"/>
        </w:rPr>
      </w:pPr>
      <w:r>
        <w:rPr>
          <w:rFonts w:hint="eastAsia"/>
        </w:rPr>
        <w:t>About twenty came, to whom I gave tracts and words of warning.</w:t>
      </w:r>
    </w:p>
    <w:p w14:paraId="4DD654D8">
      <w:pPr>
        <w:pStyle w:val="4"/>
        <w:ind w:right="98"/>
        <w:rPr>
          <w:rFonts w:hint="eastAsia"/>
        </w:rPr>
      </w:pPr>
      <w:r>
        <w:rPr>
          <w:rFonts w:hint="eastAsia"/>
        </w:rPr>
        <w:t>大约有二十人来了，我给了他们小册子和警戒的话语。</w:t>
      </w:r>
    </w:p>
    <w:p w14:paraId="1E526C7D">
      <w:pPr>
        <w:pStyle w:val="4"/>
        <w:ind w:right="98"/>
        <w:rPr>
          <w:rFonts w:hint="eastAsia"/>
        </w:rPr>
      </w:pPr>
    </w:p>
    <w:p w14:paraId="20F5EF6A">
      <w:pPr>
        <w:pStyle w:val="4"/>
        <w:ind w:right="98"/>
        <w:rPr>
          <w:rFonts w:hint="eastAsia"/>
        </w:rPr>
      </w:pPr>
      <w:r>
        <w:rPr>
          <w:rFonts w:hint="eastAsia"/>
        </w:rPr>
        <w:t>I feel persuaded that if I could follow the Lord more fully myself, my ministry would be used to make a deeper impression than it has yet done.”</w:t>
      </w:r>
    </w:p>
    <w:p w14:paraId="6FDBE125">
      <w:pPr>
        <w:pStyle w:val="4"/>
        <w:ind w:right="98"/>
        <w:rPr>
          <w:rFonts w:hint="eastAsia"/>
        </w:rPr>
      </w:pPr>
      <w:r>
        <w:rPr>
          <w:rFonts w:hint="eastAsia"/>
        </w:rPr>
        <w:t>我深信，如果我自己能更完全地跟从主，我的事奉将会产生比现在更深刻的影响。”</w:t>
      </w:r>
    </w:p>
    <w:p w14:paraId="6779CC75">
      <w:pPr>
        <w:pStyle w:val="4"/>
        <w:ind w:right="98"/>
        <w:rPr>
          <w:rFonts w:hint="eastAsia"/>
        </w:rPr>
      </w:pPr>
    </w:p>
    <w:p w14:paraId="59EF05A5">
      <w:pPr>
        <w:pStyle w:val="4"/>
        <w:ind w:right="98"/>
        <w:rPr>
          <w:rFonts w:hint="eastAsia"/>
        </w:rPr>
      </w:pPr>
    </w:p>
    <w:p w14:paraId="44EA3F0E">
      <w:pPr>
        <w:pStyle w:val="4"/>
        <w:ind w:right="98"/>
        <w:rPr>
          <w:rFonts w:hint="eastAsia"/>
        </w:rPr>
      </w:pPr>
    </w:p>
    <w:p w14:paraId="7455C431">
      <w:pPr>
        <w:pStyle w:val="4"/>
        <w:ind w:right="98"/>
        <w:rPr>
          <w:rFonts w:hint="eastAsia"/>
        </w:rPr>
      </w:pPr>
    </w:p>
    <w:p w14:paraId="31575C85">
      <w:pPr>
        <w:pStyle w:val="4"/>
        <w:ind w:right="98"/>
        <w:rPr>
          <w:rFonts w:hint="eastAsia"/>
        </w:rPr>
      </w:pPr>
      <w:r>
        <w:rPr>
          <w:rFonts w:hint="eastAsia"/>
        </w:rPr>
        <w:t>Chapter vi</w:t>
      </w:r>
    </w:p>
    <w:p w14:paraId="184A9BE3">
      <w:pPr>
        <w:pStyle w:val="4"/>
        <w:ind w:right="98"/>
        <w:rPr>
          <w:rFonts w:hint="eastAsia"/>
        </w:rPr>
      </w:pPr>
      <w:r>
        <w:rPr>
          <w:rFonts w:hint="eastAsia"/>
        </w:rPr>
        <w:t>第六章</w:t>
      </w:r>
    </w:p>
    <w:p w14:paraId="02024D2A">
      <w:pPr>
        <w:pStyle w:val="4"/>
        <w:ind w:right="98"/>
        <w:rPr>
          <w:rFonts w:hint="eastAsia"/>
        </w:rPr>
      </w:pPr>
    </w:p>
    <w:p w14:paraId="4237C89B">
      <w:pPr>
        <w:pStyle w:val="4"/>
        <w:ind w:right="98"/>
        <w:rPr>
          <w:rFonts w:hint="eastAsia"/>
        </w:rPr>
      </w:pPr>
      <w:r>
        <w:rPr>
          <w:rFonts w:hint="eastAsia"/>
        </w:rPr>
        <w:t>The Latter Days Of His Ministry</w:t>
      </w:r>
    </w:p>
    <w:p w14:paraId="11720D86">
      <w:pPr>
        <w:pStyle w:val="4"/>
        <w:ind w:right="98"/>
        <w:rPr>
          <w:rFonts w:hint="eastAsia"/>
        </w:rPr>
      </w:pPr>
      <w:r>
        <w:rPr>
          <w:rFonts w:hint="eastAsia"/>
        </w:rPr>
        <w:t>他事奉的晚期</w:t>
      </w:r>
    </w:p>
    <w:p w14:paraId="0EA698CD">
      <w:pPr>
        <w:pStyle w:val="4"/>
        <w:ind w:right="98"/>
        <w:rPr>
          <w:rFonts w:hint="eastAsia"/>
        </w:rPr>
      </w:pPr>
    </w:p>
    <w:p w14:paraId="72430972">
      <w:pPr>
        <w:pStyle w:val="4"/>
        <w:ind w:right="98"/>
        <w:rPr>
          <w:rFonts w:hint="eastAsia"/>
        </w:rPr>
      </w:pPr>
      <w:r>
        <w:rPr>
          <w:rFonts w:hint="eastAsia"/>
        </w:rPr>
        <w:t>“My meat is to do the will of Him that sent me, and to finish his work”.—JOHN 4:34.</w:t>
      </w:r>
    </w:p>
    <w:p w14:paraId="2FFD1423">
      <w:pPr>
        <w:pStyle w:val="4"/>
        <w:ind w:right="98"/>
        <w:rPr>
          <w:rFonts w:hint="eastAsia"/>
        </w:rPr>
      </w:pPr>
      <w:r>
        <w:rPr>
          <w:rFonts w:hint="eastAsia"/>
        </w:rPr>
        <w:t>“我的食物就是遵行差我來者的旨意，做成祂的工”。——约翰福音 4:34</w:t>
      </w:r>
    </w:p>
    <w:p w14:paraId="483E4D43">
      <w:pPr>
        <w:pStyle w:val="4"/>
        <w:ind w:right="98"/>
        <w:rPr>
          <w:rFonts w:hint="eastAsia"/>
        </w:rPr>
      </w:pPr>
    </w:p>
    <w:p w14:paraId="5B729742">
      <w:pPr>
        <w:pStyle w:val="4"/>
        <w:ind w:right="98"/>
        <w:rPr>
          <w:rFonts w:hint="eastAsia"/>
        </w:rPr>
      </w:pPr>
      <w:r>
        <w:rPr>
          <w:rFonts w:hint="eastAsia"/>
        </w:rPr>
        <w:t>DURING the summer of 1842, he was exposed to several attacks of illness, experienced some severe personal trials, and felt the assaults of sore temptation.</w:t>
      </w:r>
    </w:p>
    <w:p w14:paraId="74EE8E39">
      <w:pPr>
        <w:pStyle w:val="4"/>
        <w:ind w:right="98"/>
        <w:rPr>
          <w:rFonts w:hint="eastAsia"/>
        </w:rPr>
      </w:pPr>
      <w:r>
        <w:rPr>
          <w:rFonts w:hint="eastAsia"/>
        </w:rPr>
        <w:t>1842年夏天，他遭受了几次疾病的侵袭，经历了一些严峻的个人试炼，并感受到了痛苦试探的攻击。</w:t>
      </w:r>
    </w:p>
    <w:p w14:paraId="3DB97407">
      <w:pPr>
        <w:pStyle w:val="4"/>
        <w:ind w:right="98"/>
        <w:rPr>
          <w:rFonts w:hint="eastAsia"/>
        </w:rPr>
      </w:pPr>
    </w:p>
    <w:p w14:paraId="7D947210">
      <w:pPr>
        <w:pStyle w:val="4"/>
        <w:ind w:right="98"/>
        <w:rPr>
          <w:rFonts w:hint="eastAsia"/>
        </w:rPr>
      </w:pPr>
      <w:r>
        <w:rPr>
          <w:rFonts w:hint="eastAsia"/>
        </w:rPr>
        <w:t>His own words will best express his state: “July 17.—I am myself much tempted, and have no hope, but as a worm on the arm of Jesus.”</w:t>
      </w:r>
    </w:p>
    <w:p w14:paraId="66FF1DEB">
      <w:pPr>
        <w:pStyle w:val="4"/>
        <w:ind w:right="98"/>
        <w:rPr>
          <w:rFonts w:hint="eastAsia"/>
        </w:rPr>
      </w:pPr>
      <w:r>
        <w:rPr>
          <w:rFonts w:hint="eastAsia"/>
        </w:rPr>
        <w:t>他自己的话最能表达他的状态：“7月17日。——我自己深受试探，毫无指望，只像一条在耶稣臂膀上的虫。”</w:t>
      </w:r>
    </w:p>
    <w:p w14:paraId="3B2A2A04">
      <w:pPr>
        <w:pStyle w:val="4"/>
        <w:ind w:right="98"/>
        <w:rPr>
          <w:rFonts w:hint="eastAsia"/>
        </w:rPr>
      </w:pPr>
    </w:p>
    <w:p w14:paraId="2D1D093E">
      <w:pPr>
        <w:pStyle w:val="4"/>
        <w:ind w:right="98"/>
        <w:rPr>
          <w:rFonts w:hint="eastAsia"/>
        </w:rPr>
      </w:pPr>
      <w:r>
        <w:rPr>
          <w:rFonts w:hint="eastAsia"/>
        </w:rPr>
        <w:t>“Aug. 4.—Often, often, would I have been glad to depart, and be with Christ.</w:t>
      </w:r>
    </w:p>
    <w:p w14:paraId="2313617D">
      <w:pPr>
        <w:pStyle w:val="4"/>
        <w:ind w:right="98"/>
        <w:rPr>
          <w:rFonts w:hint="eastAsia"/>
        </w:rPr>
      </w:pPr>
      <w:r>
        <w:rPr>
          <w:rFonts w:hint="eastAsia"/>
        </w:rPr>
        <w:t>“8月4日。——我常常，常常，乐意离世，与基督同在。</w:t>
      </w:r>
    </w:p>
    <w:p w14:paraId="358E8A4E">
      <w:pPr>
        <w:pStyle w:val="4"/>
        <w:ind w:right="98"/>
        <w:rPr>
          <w:rFonts w:hint="eastAsia"/>
        </w:rPr>
      </w:pPr>
    </w:p>
    <w:p w14:paraId="43BC5D82">
      <w:pPr>
        <w:pStyle w:val="4"/>
        <w:ind w:right="98"/>
        <w:rPr>
          <w:rFonts w:hint="eastAsia"/>
        </w:rPr>
      </w:pPr>
      <w:r>
        <w:rPr>
          <w:rFonts w:hint="eastAsia"/>
        </w:rPr>
        <w:t>I am now much better in body and mind, having a little of the presence of my beloved, whose absence is death to me.”</w:t>
      </w:r>
    </w:p>
    <w:p w14:paraId="52042DBC">
      <w:pPr>
        <w:pStyle w:val="4"/>
        <w:ind w:right="98"/>
        <w:rPr>
          <w:rFonts w:hint="eastAsia"/>
        </w:rPr>
      </w:pPr>
      <w:r>
        <w:rPr>
          <w:rFonts w:hint="eastAsia"/>
        </w:rPr>
        <w:t>我现在身心都好多了，有我所爱者的些许同在，祂的缺席对我来说就是死亡。”</w:t>
      </w:r>
    </w:p>
    <w:p w14:paraId="4CBB734A">
      <w:pPr>
        <w:pStyle w:val="4"/>
        <w:ind w:right="98"/>
        <w:rPr>
          <w:rFonts w:hint="eastAsia"/>
        </w:rPr>
      </w:pPr>
    </w:p>
    <w:p w14:paraId="2AFBBE9B">
      <w:pPr>
        <w:pStyle w:val="4"/>
        <w:ind w:right="98"/>
        <w:rPr>
          <w:rFonts w:hint="eastAsia"/>
        </w:rPr>
      </w:pPr>
      <w:r>
        <w:rPr>
          <w:rFonts w:hint="eastAsia"/>
        </w:rPr>
        <w:t>The same month: “I have been carried through deep waters, bodily and spiritual, since last we met.”</w:t>
      </w:r>
    </w:p>
    <w:p w14:paraId="484B38B2">
      <w:pPr>
        <w:pStyle w:val="4"/>
        <w:ind w:right="98"/>
        <w:rPr>
          <w:rFonts w:hint="eastAsia"/>
        </w:rPr>
      </w:pPr>
      <w:r>
        <w:rPr>
          <w:rFonts w:hint="eastAsia"/>
        </w:rPr>
        <w:t>同月：“自上次见面以来，我在身体和属灵上都经历了深水。”</w:t>
      </w:r>
    </w:p>
    <w:p w14:paraId="6AAFF211">
      <w:pPr>
        <w:pStyle w:val="4"/>
        <w:ind w:right="98"/>
        <w:rPr>
          <w:rFonts w:hint="eastAsia"/>
        </w:rPr>
      </w:pPr>
    </w:p>
    <w:p w14:paraId="12A0CC13">
      <w:pPr>
        <w:pStyle w:val="4"/>
        <w:ind w:right="98"/>
        <w:rPr>
          <w:rFonts w:hint="eastAsia"/>
        </w:rPr>
      </w:pPr>
      <w:r>
        <w:rPr>
          <w:rFonts w:hint="eastAsia"/>
        </w:rPr>
        <w:t>It was his own persuasion that few had more to struggle with in the inner man.</w:t>
      </w:r>
    </w:p>
    <w:p w14:paraId="02119218">
      <w:pPr>
        <w:pStyle w:val="4"/>
        <w:ind w:right="98"/>
        <w:rPr>
          <w:rFonts w:hint="eastAsia"/>
        </w:rPr>
      </w:pPr>
      <w:r>
        <w:rPr>
          <w:rFonts w:hint="eastAsia"/>
        </w:rPr>
        <w:t>他自己确信，在内心挣扎方面，很少有人比他更多。</w:t>
      </w:r>
    </w:p>
    <w:p w14:paraId="2AA3D129">
      <w:pPr>
        <w:pStyle w:val="4"/>
        <w:ind w:right="98"/>
        <w:rPr>
          <w:rFonts w:hint="eastAsia"/>
        </w:rPr>
      </w:pPr>
    </w:p>
    <w:p w14:paraId="1485C80E">
      <w:pPr>
        <w:pStyle w:val="4"/>
        <w:ind w:right="98"/>
        <w:rPr>
          <w:rFonts w:hint="eastAsia"/>
        </w:rPr>
      </w:pPr>
      <w:r>
        <w:rPr>
          <w:rFonts w:hint="eastAsia"/>
        </w:rPr>
        <w:t>Who can tell what wars go on within?</w:t>
      </w:r>
    </w:p>
    <w:p w14:paraId="744FC467">
      <w:pPr>
        <w:pStyle w:val="4"/>
        <w:ind w:right="98"/>
        <w:rPr>
          <w:rFonts w:hint="eastAsia"/>
        </w:rPr>
      </w:pPr>
      <w:r>
        <w:rPr>
          <w:rFonts w:hint="eastAsia"/>
        </w:rPr>
        <w:t>谁能说出内心进行的战争呢？</w:t>
      </w:r>
    </w:p>
    <w:p w14:paraId="323C59BC">
      <w:pPr>
        <w:pStyle w:val="4"/>
        <w:ind w:right="98"/>
        <w:rPr>
          <w:rFonts w:hint="eastAsia"/>
        </w:rPr>
      </w:pPr>
    </w:p>
    <w:p w14:paraId="1E240905">
      <w:pPr>
        <w:pStyle w:val="4"/>
        <w:ind w:right="98"/>
        <w:rPr>
          <w:rFonts w:hint="eastAsia"/>
        </w:rPr>
      </w:pPr>
      <w:r>
        <w:rPr>
          <w:rFonts w:hint="eastAsia"/>
        </w:rPr>
        <w:t>During this season of trial, he was invited to form one of a number of ministers from Scotland, who were to visit the north of England, with no other purpose than to preach the glad tidings.</w:t>
      </w:r>
    </w:p>
    <w:p w14:paraId="53F2B0AD">
      <w:pPr>
        <w:pStyle w:val="4"/>
        <w:ind w:right="98"/>
        <w:rPr>
          <w:rFonts w:hint="eastAsia"/>
        </w:rPr>
      </w:pPr>
      <w:r>
        <w:rPr>
          <w:rFonts w:hint="eastAsia"/>
        </w:rPr>
        <w:t>在这段试炼的季节里，他受邀成为从苏格兰来的一批牧师中的一员，他们将前往英格兰北部，唯一的目的就是传讲那大喜的信息。</w:t>
      </w:r>
    </w:p>
    <w:p w14:paraId="0E632E73">
      <w:pPr>
        <w:pStyle w:val="4"/>
        <w:ind w:right="98"/>
        <w:rPr>
          <w:rFonts w:hint="eastAsia"/>
        </w:rPr>
      </w:pPr>
    </w:p>
    <w:p w14:paraId="397326D0">
      <w:pPr>
        <w:pStyle w:val="4"/>
        <w:ind w:right="98"/>
        <w:rPr>
          <w:rFonts w:hint="eastAsia"/>
        </w:rPr>
      </w:pPr>
      <w:r>
        <w:rPr>
          <w:rFonts w:hint="eastAsia"/>
        </w:rPr>
        <w:t>The scheme was planned by a Christian gentleman, who has done much for Christ in his generation.</w:t>
      </w:r>
    </w:p>
    <w:p w14:paraId="29BAD37E">
      <w:pPr>
        <w:pStyle w:val="4"/>
        <w:ind w:right="98"/>
        <w:rPr>
          <w:rFonts w:hint="eastAsia"/>
        </w:rPr>
      </w:pPr>
      <w:r>
        <w:rPr>
          <w:rFonts w:hint="eastAsia"/>
        </w:rPr>
        <w:t>这个计划是由一位基督徒绅士策划的，他在他那一代为基督做了很多事。</w:t>
      </w:r>
    </w:p>
    <w:p w14:paraId="3F583BA9">
      <w:pPr>
        <w:pStyle w:val="4"/>
        <w:ind w:right="98"/>
        <w:rPr>
          <w:rFonts w:hint="eastAsia"/>
        </w:rPr>
      </w:pPr>
    </w:p>
    <w:p w14:paraId="67DDAA41">
      <w:pPr>
        <w:pStyle w:val="4"/>
        <w:ind w:right="98"/>
        <w:rPr>
          <w:rFonts w:hint="eastAsia"/>
        </w:rPr>
      </w:pPr>
      <w:r>
        <w:rPr>
          <w:rFonts w:hint="eastAsia"/>
        </w:rPr>
        <w:t>When the invitation reached him, he was in the heat of his furnace.</w:t>
      </w:r>
    </w:p>
    <w:p w14:paraId="45A5DDAD">
      <w:pPr>
        <w:pStyle w:val="4"/>
        <w:ind w:right="98"/>
        <w:rPr>
          <w:rFonts w:hint="eastAsia"/>
        </w:rPr>
      </w:pPr>
      <w:r>
        <w:rPr>
          <w:rFonts w:hint="eastAsia"/>
        </w:rPr>
        <w:t>当邀请函送达他时，他正处在熔炉的炽热中。</w:t>
      </w:r>
    </w:p>
    <w:p w14:paraId="01CA20F8">
      <w:pPr>
        <w:pStyle w:val="4"/>
        <w:ind w:right="98"/>
        <w:rPr>
          <w:rFonts w:hint="eastAsia"/>
        </w:rPr>
      </w:pPr>
    </w:p>
    <w:p w14:paraId="6AE6C34E">
      <w:pPr>
        <w:pStyle w:val="4"/>
        <w:ind w:right="98"/>
        <w:rPr>
          <w:rFonts w:hint="eastAsia"/>
        </w:rPr>
      </w:pPr>
      <w:r>
        <w:rPr>
          <w:rFonts w:hint="eastAsia"/>
        </w:rPr>
        <w:t>He mentioned this to the brother who corresponded with him on the subject, Mr Purves of Jedburgh, whose reply was balm to his spirit.… “I have a fellow-feeling with you in your present infirmity, and you know for your consolation that another has, who is a brother indeed.</w:t>
      </w:r>
    </w:p>
    <w:p w14:paraId="0CA0E40E">
      <w:pPr>
        <w:pStyle w:val="4"/>
        <w:ind w:right="98"/>
        <w:rPr>
          <w:rFonts w:hint="eastAsia"/>
        </w:rPr>
      </w:pPr>
      <w:r>
        <w:rPr>
          <w:rFonts w:hint="eastAsia"/>
        </w:rPr>
        <w:t>他向与他通信此事的弟兄，杰德堡的珀维斯先生提到了这一点，后者的回信是他心灵的慰藉…… “在你目前的软弱中，我与你感同身受，你知道，为了你的安慰，另有一位，祂是一位真正的弟兄。</w:t>
      </w:r>
    </w:p>
    <w:p w14:paraId="2A16A509">
      <w:pPr>
        <w:pStyle w:val="4"/>
        <w:ind w:right="98"/>
        <w:rPr>
          <w:rFonts w:hint="eastAsia"/>
        </w:rPr>
      </w:pPr>
    </w:p>
    <w:p w14:paraId="0B3D93CA">
      <w:pPr>
        <w:pStyle w:val="4"/>
        <w:ind w:right="98"/>
        <w:rPr>
          <w:rFonts w:hint="eastAsia"/>
        </w:rPr>
      </w:pPr>
      <w:r>
        <w:rPr>
          <w:rFonts w:hint="eastAsia"/>
        </w:rPr>
        <w:t>In all our afflictions, He is afflicted.</w:t>
      </w:r>
    </w:p>
    <w:p w14:paraId="4CD13643">
      <w:pPr>
        <w:pStyle w:val="4"/>
        <w:ind w:right="98"/>
        <w:rPr>
          <w:rFonts w:hint="eastAsia"/>
        </w:rPr>
      </w:pPr>
      <w:r>
        <w:rPr>
          <w:rFonts w:hint="eastAsia"/>
        </w:rPr>
        <w:t>在我们一切的苦难中，祂也受苦难。</w:t>
      </w:r>
    </w:p>
    <w:p w14:paraId="1E204282">
      <w:pPr>
        <w:pStyle w:val="4"/>
        <w:ind w:right="98"/>
        <w:rPr>
          <w:rFonts w:hint="eastAsia"/>
        </w:rPr>
      </w:pPr>
    </w:p>
    <w:p w14:paraId="727697E1">
      <w:pPr>
        <w:pStyle w:val="4"/>
        <w:ind w:right="98"/>
        <w:rPr>
          <w:rFonts w:hint="eastAsia"/>
        </w:rPr>
      </w:pPr>
      <w:r>
        <w:rPr>
          <w:rFonts w:hint="eastAsia"/>
        </w:rPr>
        <w:t>He is, we may say, the common heart of his people, for they are one body; and an infirmity in the very remotest and meanest member is felt there and borne there.</w:t>
      </w:r>
    </w:p>
    <w:p w14:paraId="000A4876">
      <w:pPr>
        <w:pStyle w:val="4"/>
        <w:ind w:right="98"/>
        <w:rPr>
          <w:rFonts w:hint="eastAsia"/>
        </w:rPr>
      </w:pPr>
      <w:r>
        <w:rPr>
          <w:rFonts w:hint="eastAsia"/>
        </w:rPr>
        <w:t>我们可以说，祂是祂子民共同的心，因为他们是一个身体；最偏远、最卑微的肢体的软弱，在那里都能被感觉到，并在那里被承担。</w:t>
      </w:r>
    </w:p>
    <w:p w14:paraId="50FE9A22">
      <w:pPr>
        <w:pStyle w:val="4"/>
        <w:ind w:right="98"/>
        <w:rPr>
          <w:rFonts w:hint="eastAsia"/>
        </w:rPr>
      </w:pPr>
    </w:p>
    <w:p w14:paraId="37A9F86B">
      <w:pPr>
        <w:pStyle w:val="4"/>
        <w:ind w:right="98"/>
        <w:rPr>
          <w:rFonts w:hint="eastAsia"/>
        </w:rPr>
      </w:pPr>
      <w:r>
        <w:rPr>
          <w:rFonts w:hint="eastAsia"/>
        </w:rPr>
        <w:t>Let us console, solace, yea, satiate ourselves in Him, as, amid afflictions especially, brother does in brother.</w:t>
      </w:r>
    </w:p>
    <w:p w14:paraId="6079F357">
      <w:pPr>
        <w:pStyle w:val="4"/>
        <w:ind w:right="98"/>
        <w:rPr>
          <w:rFonts w:hint="eastAsia"/>
        </w:rPr>
      </w:pPr>
      <w:r>
        <w:rPr>
          <w:rFonts w:hint="eastAsia"/>
        </w:rPr>
        <w:t>让我们在祂里面得安慰、得慰藉，是的，得饱足，就像弟兄在弟兄里面一样，尤其是在苦难中。</w:t>
      </w:r>
    </w:p>
    <w:p w14:paraId="7CF6B071">
      <w:pPr>
        <w:pStyle w:val="4"/>
        <w:ind w:right="98"/>
        <w:rPr>
          <w:rFonts w:hint="eastAsia"/>
        </w:rPr>
      </w:pPr>
    </w:p>
    <w:p w14:paraId="4C6AEE2B">
      <w:pPr>
        <w:pStyle w:val="4"/>
        <w:ind w:right="98"/>
        <w:rPr>
          <w:rFonts w:hint="eastAsia"/>
        </w:rPr>
      </w:pPr>
      <w:r>
        <w:rPr>
          <w:rFonts w:hint="eastAsia"/>
        </w:rPr>
        <w:t>It is blessed to be like Him in everything, even in suffering.</w:t>
      </w:r>
    </w:p>
    <w:p w14:paraId="48DFEECE">
      <w:pPr>
        <w:pStyle w:val="4"/>
        <w:ind w:right="98"/>
        <w:rPr>
          <w:rFonts w:hint="eastAsia"/>
        </w:rPr>
      </w:pPr>
      <w:r>
        <w:rPr>
          <w:rFonts w:hint="eastAsia"/>
        </w:rPr>
        <w:t>在凡事上像祂，甚至在受苦上，都是有福的。</w:t>
      </w:r>
    </w:p>
    <w:p w14:paraId="2B73CC57">
      <w:pPr>
        <w:pStyle w:val="4"/>
        <w:ind w:right="98"/>
        <w:rPr>
          <w:rFonts w:hint="eastAsia"/>
        </w:rPr>
      </w:pPr>
    </w:p>
    <w:p w14:paraId="1628BC00">
      <w:pPr>
        <w:pStyle w:val="4"/>
        <w:ind w:right="98"/>
        <w:rPr>
          <w:rFonts w:hint="eastAsia"/>
        </w:rPr>
      </w:pPr>
      <w:r>
        <w:rPr>
          <w:rFonts w:hint="eastAsia"/>
        </w:rPr>
        <w:t>There is a great want about all Christians who have not suffered.</w:t>
      </w:r>
    </w:p>
    <w:p w14:paraId="1805F7AF">
      <w:pPr>
        <w:pStyle w:val="4"/>
        <w:ind w:right="98"/>
        <w:rPr>
          <w:rFonts w:hint="eastAsia"/>
        </w:rPr>
      </w:pPr>
      <w:r>
        <w:rPr>
          <w:rFonts w:hint="eastAsia"/>
        </w:rPr>
        <w:t>所有没有受过苦的基督徒都存在一个很大的缺欠。</w:t>
      </w:r>
    </w:p>
    <w:p w14:paraId="36493765">
      <w:pPr>
        <w:pStyle w:val="4"/>
        <w:ind w:right="98"/>
        <w:rPr>
          <w:rFonts w:hint="eastAsia"/>
        </w:rPr>
      </w:pPr>
    </w:p>
    <w:p w14:paraId="615B9928">
      <w:pPr>
        <w:pStyle w:val="4"/>
        <w:ind w:right="98"/>
        <w:rPr>
          <w:rFonts w:hint="eastAsia"/>
        </w:rPr>
      </w:pPr>
      <w:r>
        <w:rPr>
          <w:rFonts w:hint="eastAsia"/>
        </w:rPr>
        <w:t>Some flowers must be broken or bruised before they emit any fragrance.</w:t>
      </w:r>
    </w:p>
    <w:p w14:paraId="11157B20">
      <w:pPr>
        <w:pStyle w:val="4"/>
        <w:ind w:right="98"/>
        <w:rPr>
          <w:rFonts w:hint="eastAsia"/>
        </w:rPr>
      </w:pPr>
      <w:r>
        <w:rPr>
          <w:rFonts w:hint="eastAsia"/>
        </w:rPr>
        <w:t>有些花必须被折断或压伤，才能散发出香气。</w:t>
      </w:r>
    </w:p>
    <w:p w14:paraId="50E08C66">
      <w:pPr>
        <w:pStyle w:val="4"/>
        <w:ind w:right="98"/>
        <w:rPr>
          <w:rFonts w:hint="eastAsia"/>
        </w:rPr>
      </w:pPr>
    </w:p>
    <w:p w14:paraId="59151C8D">
      <w:pPr>
        <w:pStyle w:val="4"/>
        <w:ind w:right="98"/>
        <w:rPr>
          <w:rFonts w:hint="eastAsia"/>
        </w:rPr>
      </w:pPr>
      <w:r>
        <w:rPr>
          <w:rFonts w:hint="eastAsia"/>
        </w:rPr>
        <w:t>All the wounds of Christ send out sweetness; all the sorrows</w:t>
      </w:r>
    </w:p>
    <w:p w14:paraId="01754E9B">
      <w:pPr>
        <w:pStyle w:val="4"/>
        <w:ind w:right="98"/>
        <w:rPr>
          <w:rFonts w:hint="eastAsia"/>
        </w:rPr>
      </w:pPr>
      <w:r>
        <w:rPr>
          <w:rFonts w:hint="eastAsia"/>
        </w:rPr>
        <w:t>基督所有的伤口都散发出甘甜；所有的忧伤</w:t>
      </w:r>
    </w:p>
    <w:p w14:paraId="3CB2F375">
      <w:pPr>
        <w:pStyle w:val="4"/>
        <w:ind w:right="98"/>
        <w:rPr>
          <w:rFonts w:hint="eastAsia"/>
        </w:rPr>
      </w:pPr>
    </w:p>
    <w:p w14:paraId="0F0747DA">
      <w:pPr>
        <w:pStyle w:val="4"/>
        <w:ind w:right="98"/>
        <w:rPr>
          <w:rFonts w:hint="eastAsia"/>
        </w:rPr>
      </w:pPr>
      <w:r>
        <w:rPr>
          <w:rFonts w:hint="eastAsia"/>
        </w:rPr>
        <w:t>of Christians do the same.</w:t>
      </w:r>
    </w:p>
    <w:p w14:paraId="66B1515B">
      <w:pPr>
        <w:pStyle w:val="4"/>
        <w:ind w:right="98"/>
        <w:rPr>
          <w:rFonts w:hint="eastAsia"/>
        </w:rPr>
      </w:pPr>
      <w:r>
        <w:rPr>
          <w:rFonts w:hint="eastAsia"/>
        </w:rPr>
        <w:t>基督徒也同样如此。</w:t>
      </w:r>
    </w:p>
    <w:p w14:paraId="1F51DB97">
      <w:pPr>
        <w:pStyle w:val="4"/>
        <w:ind w:right="98"/>
        <w:rPr>
          <w:rFonts w:hint="eastAsia"/>
        </w:rPr>
      </w:pPr>
    </w:p>
    <w:p w14:paraId="30F99B9C">
      <w:pPr>
        <w:pStyle w:val="4"/>
        <w:ind w:right="98"/>
        <w:rPr>
          <w:rFonts w:hint="eastAsia"/>
        </w:rPr>
      </w:pPr>
      <w:r>
        <w:rPr>
          <w:rFonts w:hint="eastAsia"/>
        </w:rPr>
        <w:t>Commend me to a bruised brother,—a broken reed,—one like the Son of man.</w:t>
      </w:r>
    </w:p>
    <w:p w14:paraId="0C1F7E37">
      <w:pPr>
        <w:pStyle w:val="4"/>
        <w:ind w:right="98"/>
        <w:rPr>
          <w:rFonts w:hint="eastAsia"/>
        </w:rPr>
      </w:pPr>
      <w:r>
        <w:rPr>
          <w:rFonts w:hint="eastAsia"/>
        </w:rPr>
        <w:t>请向我推荐一位受伤的弟兄，——一根压伤的芦苇，——一个像人子的人。</w:t>
      </w:r>
    </w:p>
    <w:p w14:paraId="71FF23DC">
      <w:pPr>
        <w:pStyle w:val="4"/>
        <w:ind w:right="98"/>
        <w:rPr>
          <w:rFonts w:hint="eastAsia"/>
        </w:rPr>
      </w:pPr>
    </w:p>
    <w:p w14:paraId="532F1EB7">
      <w:pPr>
        <w:pStyle w:val="4"/>
        <w:ind w:right="98"/>
        <w:rPr>
          <w:rFonts w:hint="eastAsia"/>
        </w:rPr>
      </w:pPr>
      <w:r>
        <w:rPr>
          <w:rFonts w:hint="eastAsia"/>
        </w:rPr>
        <w:t>The Man of Sorrows is never far from him.</w:t>
      </w:r>
    </w:p>
    <w:p w14:paraId="7322DFA0">
      <w:pPr>
        <w:pStyle w:val="4"/>
        <w:ind w:right="98"/>
        <w:rPr>
          <w:rFonts w:hint="eastAsia"/>
        </w:rPr>
      </w:pPr>
      <w:r>
        <w:rPr>
          <w:rFonts w:hint="eastAsia"/>
        </w:rPr>
        <w:t>忧患之子离他总不远。</w:t>
      </w:r>
    </w:p>
    <w:p w14:paraId="6E61F168">
      <w:pPr>
        <w:pStyle w:val="4"/>
        <w:ind w:right="98"/>
        <w:rPr>
          <w:rFonts w:hint="eastAsia"/>
        </w:rPr>
      </w:pPr>
    </w:p>
    <w:p w14:paraId="67187D60">
      <w:pPr>
        <w:pStyle w:val="4"/>
        <w:ind w:right="98"/>
        <w:rPr>
          <w:rFonts w:hint="eastAsia"/>
        </w:rPr>
      </w:pPr>
      <w:r>
        <w:rPr>
          <w:rFonts w:hint="eastAsia"/>
        </w:rPr>
        <w:t>To me there is something sacred and sweet in all suffering; it is so much akin to the Man of Sorrows.”</w:t>
      </w:r>
    </w:p>
    <w:p w14:paraId="43A14512">
      <w:pPr>
        <w:pStyle w:val="4"/>
        <w:ind w:right="98"/>
        <w:rPr>
          <w:rFonts w:hint="eastAsia"/>
        </w:rPr>
      </w:pPr>
      <w:r>
        <w:rPr>
          <w:rFonts w:hint="eastAsia"/>
        </w:rPr>
        <w:t>对我来说，所有的苦难中都有某种神圣和甜美的东西；它与那位忧患之子是如此相近。”</w:t>
      </w:r>
    </w:p>
    <w:p w14:paraId="0E26E28A">
      <w:pPr>
        <w:pStyle w:val="4"/>
        <w:ind w:right="98"/>
        <w:rPr>
          <w:rFonts w:hint="eastAsia"/>
        </w:rPr>
      </w:pPr>
    </w:p>
    <w:p w14:paraId="48887BE0">
      <w:pPr>
        <w:pStyle w:val="4"/>
        <w:ind w:right="98"/>
        <w:rPr>
          <w:rFonts w:hint="eastAsia"/>
        </w:rPr>
      </w:pPr>
      <w:r>
        <w:rPr>
          <w:rFonts w:hint="eastAsia"/>
        </w:rPr>
        <w:t>It was thus he suffered, and thus that he was comforted.</w:t>
      </w:r>
    </w:p>
    <w:p w14:paraId="5D721242">
      <w:pPr>
        <w:pStyle w:val="4"/>
        <w:ind w:right="98"/>
        <w:rPr>
          <w:rFonts w:hint="eastAsia"/>
        </w:rPr>
      </w:pPr>
      <w:r>
        <w:rPr>
          <w:rFonts w:hint="eastAsia"/>
        </w:rPr>
        <w:t>他就是这样受苦，也这样得安慰。</w:t>
      </w:r>
    </w:p>
    <w:p w14:paraId="33F86504">
      <w:pPr>
        <w:pStyle w:val="4"/>
        <w:ind w:right="98"/>
        <w:rPr>
          <w:rFonts w:hint="eastAsia"/>
        </w:rPr>
      </w:pPr>
    </w:p>
    <w:p w14:paraId="0D529DB4">
      <w:pPr>
        <w:pStyle w:val="4"/>
        <w:ind w:right="98"/>
        <w:rPr>
          <w:rFonts w:hint="eastAsia"/>
        </w:rPr>
      </w:pPr>
      <w:r>
        <w:rPr>
          <w:rFonts w:hint="eastAsia"/>
        </w:rPr>
        <w:t>He wrote back, agreeing to go, and added, “Remember me especially, who am heavy laden oftentimes.</w:t>
      </w:r>
    </w:p>
    <w:p w14:paraId="0DAF105C">
      <w:pPr>
        <w:pStyle w:val="4"/>
        <w:ind w:right="98"/>
        <w:rPr>
          <w:rFonts w:hint="eastAsia"/>
        </w:rPr>
      </w:pPr>
      <w:r>
        <w:rPr>
          <w:rFonts w:hint="eastAsia"/>
        </w:rPr>
        <w:t>他回信同意前往，并补充说：“请特别记念我，我常常担负重担。</w:t>
      </w:r>
    </w:p>
    <w:p w14:paraId="5D7D94FE">
      <w:pPr>
        <w:pStyle w:val="4"/>
        <w:ind w:right="98"/>
        <w:rPr>
          <w:rFonts w:hint="eastAsia"/>
        </w:rPr>
      </w:pPr>
    </w:p>
    <w:p w14:paraId="625B77F9">
      <w:pPr>
        <w:pStyle w:val="4"/>
        <w:ind w:right="98"/>
        <w:rPr>
          <w:rFonts w:hint="eastAsia"/>
        </w:rPr>
      </w:pPr>
      <w:r>
        <w:rPr>
          <w:rFonts w:hint="eastAsia"/>
        </w:rPr>
        <w:t>My heart is all of sin; but Jesus lives.”</w:t>
      </w:r>
    </w:p>
    <w:p w14:paraId="4E6DD037">
      <w:pPr>
        <w:pStyle w:val="4"/>
        <w:ind w:right="98"/>
        <w:rPr>
          <w:rFonts w:hint="eastAsia"/>
        </w:rPr>
      </w:pPr>
      <w:r>
        <w:rPr>
          <w:rFonts w:hint="eastAsia"/>
        </w:rPr>
        <w:t>我的心充满了罪；但耶稣活着。”</w:t>
      </w:r>
    </w:p>
    <w:p w14:paraId="467C999E">
      <w:pPr>
        <w:pStyle w:val="4"/>
        <w:ind w:right="98"/>
        <w:rPr>
          <w:rFonts w:hint="eastAsia"/>
        </w:rPr>
      </w:pPr>
    </w:p>
    <w:p w14:paraId="7340BE63">
      <w:pPr>
        <w:pStyle w:val="4"/>
        <w:ind w:right="98"/>
        <w:rPr>
          <w:rFonts w:hint="eastAsia"/>
        </w:rPr>
      </w:pPr>
      <w:r>
        <w:rPr>
          <w:rFonts w:hint="eastAsia"/>
        </w:rPr>
        <w:t>They set out for England.</w:t>
      </w:r>
    </w:p>
    <w:p w14:paraId="6ABB10E4">
      <w:pPr>
        <w:pStyle w:val="4"/>
        <w:ind w:right="98"/>
        <w:rPr>
          <w:rFonts w:hint="eastAsia"/>
        </w:rPr>
      </w:pPr>
      <w:r>
        <w:rPr>
          <w:rFonts w:hint="eastAsia"/>
        </w:rPr>
        <w:t>他们启程前往英国。</w:t>
      </w:r>
    </w:p>
    <w:p w14:paraId="60CC923A">
      <w:pPr>
        <w:pStyle w:val="4"/>
        <w:ind w:right="98"/>
        <w:rPr>
          <w:rFonts w:hint="eastAsia"/>
        </w:rPr>
      </w:pPr>
    </w:p>
    <w:p w14:paraId="3A847650">
      <w:pPr>
        <w:pStyle w:val="4"/>
        <w:ind w:right="98"/>
        <w:rPr>
          <w:rFonts w:hint="eastAsia"/>
        </w:rPr>
      </w:pPr>
      <w:r>
        <w:rPr>
          <w:rFonts w:hint="eastAsia"/>
        </w:rPr>
        <w:t>Mr Purves, Mr Somerville of Anderston, Mr Cumming of Dumbarney, and Mr Bonar of Kelso, formed the company.</w:t>
      </w:r>
    </w:p>
    <w:p w14:paraId="749374D3">
      <w:pPr>
        <w:pStyle w:val="4"/>
        <w:ind w:right="98"/>
        <w:rPr>
          <w:rFonts w:hint="eastAsia"/>
        </w:rPr>
      </w:pPr>
      <w:r>
        <w:rPr>
          <w:rFonts w:hint="eastAsia"/>
        </w:rPr>
        <w:t>珀维斯先生、安德斯顿的萨默维尔先生、丹巴尼的卡明先生和凯尔索的博纳先生组成了这个团队。</w:t>
      </w:r>
    </w:p>
    <w:p w14:paraId="60505FC2">
      <w:pPr>
        <w:pStyle w:val="4"/>
        <w:ind w:right="98"/>
        <w:rPr>
          <w:rFonts w:hint="eastAsia"/>
        </w:rPr>
      </w:pPr>
    </w:p>
    <w:p w14:paraId="13BA2AE0">
      <w:pPr>
        <w:pStyle w:val="4"/>
        <w:ind w:right="98"/>
        <w:rPr>
          <w:rFonts w:hint="eastAsia"/>
        </w:rPr>
      </w:pPr>
      <w:r>
        <w:rPr>
          <w:rFonts w:hint="eastAsia"/>
        </w:rPr>
        <w:t>Their chief station was Newcastle, where Mr Burns had been recently labouring with some success, and where he had seen “a town giving itself up to utter ungodliness—a town where Satan’s trenches were deep and wide, his wall strong and high, his garrison great and fearless, and where all that man could do seemed but as arrows shot against a tower of brass.”</w:t>
      </w:r>
    </w:p>
    <w:p w14:paraId="2FD5C7AF">
      <w:pPr>
        <w:pStyle w:val="4"/>
        <w:ind w:right="98"/>
        <w:rPr>
          <w:rFonts w:hint="eastAsia"/>
        </w:rPr>
      </w:pPr>
      <w:r>
        <w:rPr>
          <w:rFonts w:hint="eastAsia"/>
        </w:rPr>
        <w:t>他们的主要驻地是纽卡斯尔，伯恩斯先生最近在那里劳苦并取得了一些成功，他在那里看到了“一个完全沉溺于不敬虔的城镇——一个撒旦的壕沟又深又宽，他的城墙又高又坚固，他的驻军又多又无畏，在那里，人所能做的一切似乎都像是射向铜塔的箭。”</w:t>
      </w:r>
    </w:p>
    <w:p w14:paraId="1BF707B3">
      <w:pPr>
        <w:pStyle w:val="4"/>
        <w:ind w:right="98"/>
        <w:rPr>
          <w:rFonts w:hint="eastAsia"/>
        </w:rPr>
      </w:pPr>
    </w:p>
    <w:p w14:paraId="165D77D3">
      <w:pPr>
        <w:pStyle w:val="4"/>
        <w:ind w:right="98"/>
        <w:rPr>
          <w:rFonts w:hint="eastAsia"/>
        </w:rPr>
      </w:pPr>
      <w:r>
        <w:rPr>
          <w:rFonts w:hint="eastAsia"/>
        </w:rPr>
        <w:t>But those who went knew that the Spirit of God was omnipotent, and that He could take the prey from the mighty.</w:t>
      </w:r>
    </w:p>
    <w:p w14:paraId="50BDD7DD">
      <w:pPr>
        <w:pStyle w:val="4"/>
        <w:ind w:right="98"/>
        <w:rPr>
          <w:rFonts w:hint="eastAsia"/>
        </w:rPr>
      </w:pPr>
      <w:r>
        <w:rPr>
          <w:rFonts w:hint="eastAsia"/>
        </w:rPr>
        <w:t>但那些去的人知道，神的灵是全能的，祂能从强者手中夺取掠物。</w:t>
      </w:r>
    </w:p>
    <w:p w14:paraId="012418AE">
      <w:pPr>
        <w:pStyle w:val="4"/>
        <w:ind w:right="98"/>
        <w:rPr>
          <w:rFonts w:hint="eastAsia"/>
        </w:rPr>
      </w:pPr>
    </w:p>
    <w:p w14:paraId="4D338AB2">
      <w:pPr>
        <w:pStyle w:val="4"/>
        <w:ind w:right="98"/>
        <w:rPr>
          <w:rFonts w:hint="eastAsia"/>
        </w:rPr>
      </w:pPr>
      <w:r>
        <w:rPr>
          <w:rFonts w:hint="eastAsia"/>
        </w:rPr>
        <w:t>They preached both in the open air, and in the places of worship belonging to the Presbyterians and to the Wesleyan Methodists.</w:t>
      </w:r>
    </w:p>
    <w:p w14:paraId="0703F629">
      <w:pPr>
        <w:pStyle w:val="4"/>
        <w:ind w:right="98"/>
        <w:rPr>
          <w:rFonts w:hint="eastAsia"/>
        </w:rPr>
      </w:pPr>
      <w:r>
        <w:rPr>
          <w:rFonts w:hint="eastAsia"/>
        </w:rPr>
        <w:t>他们在露天，以及在属于长老会和卫斯理循道会的敬拜场所讲道。</w:t>
      </w:r>
    </w:p>
    <w:p w14:paraId="7B3377B6">
      <w:pPr>
        <w:pStyle w:val="4"/>
        <w:ind w:right="98"/>
        <w:rPr>
          <w:rFonts w:hint="eastAsia"/>
        </w:rPr>
      </w:pPr>
    </w:p>
    <w:p w14:paraId="07318D6F">
      <w:pPr>
        <w:pStyle w:val="4"/>
        <w:ind w:right="98"/>
        <w:rPr>
          <w:rFonts w:hint="eastAsia"/>
        </w:rPr>
      </w:pPr>
      <w:r>
        <w:rPr>
          <w:rFonts w:hint="eastAsia"/>
        </w:rPr>
        <w:t>The defenders of the Sabbath cause were specially prepared to welcome Mr M‘Cheyne, whose tract on the Lord’s Day had been widely circulated and blessed.</w:t>
      </w:r>
    </w:p>
    <w:p w14:paraId="6B053F1B">
      <w:pPr>
        <w:pStyle w:val="4"/>
        <w:ind w:right="98"/>
        <w:rPr>
          <w:rFonts w:hint="eastAsia"/>
        </w:rPr>
      </w:pPr>
      <w:r>
        <w:rPr>
          <w:rFonts w:hint="eastAsia"/>
        </w:rPr>
        <w:t>安息日事业的捍卫者们特别准备好欢迎麦克谦先生，他关于主日的小册子已被广泛传阅并蒙福。</w:t>
      </w:r>
    </w:p>
    <w:p w14:paraId="2EF7ED2C">
      <w:pPr>
        <w:pStyle w:val="4"/>
        <w:ind w:right="98"/>
        <w:rPr>
          <w:rFonts w:hint="eastAsia"/>
        </w:rPr>
      </w:pPr>
    </w:p>
    <w:p w14:paraId="00B66396">
      <w:pPr>
        <w:pStyle w:val="4"/>
        <w:ind w:right="98"/>
        <w:rPr>
          <w:rFonts w:hint="eastAsia"/>
        </w:rPr>
      </w:pPr>
      <w:r>
        <w:rPr>
          <w:rFonts w:hint="eastAsia"/>
        </w:rPr>
        <w:t>Many were attracted to hear; interesting congregations assembled in the market-place, and there is reason to believe many were impressed.</w:t>
      </w:r>
    </w:p>
    <w:p w14:paraId="040B9B9A">
      <w:pPr>
        <w:pStyle w:val="4"/>
        <w:ind w:right="98"/>
        <w:rPr>
          <w:rFonts w:hint="eastAsia"/>
        </w:rPr>
      </w:pPr>
      <w:r>
        <w:rPr>
          <w:rFonts w:hint="eastAsia"/>
        </w:rPr>
        <w:t>许多人被吸引前来聆听；有趣的会众聚集在市集上，有理由相信许多人都深受感动。</w:t>
      </w:r>
    </w:p>
    <w:p w14:paraId="288DB66D">
      <w:pPr>
        <w:pStyle w:val="4"/>
        <w:ind w:right="98"/>
        <w:rPr>
          <w:rFonts w:hint="eastAsia"/>
        </w:rPr>
      </w:pPr>
    </w:p>
    <w:p w14:paraId="3CE487A6">
      <w:pPr>
        <w:pStyle w:val="4"/>
        <w:ind w:right="98"/>
        <w:rPr>
          <w:rFonts w:hint="eastAsia"/>
        </w:rPr>
      </w:pPr>
      <w:r>
        <w:rPr>
          <w:rFonts w:hint="eastAsia"/>
        </w:rPr>
        <w:t>A person in the town describes Mr M‘Cheyne’s last address as being peculiarly awakening.</w:t>
      </w:r>
    </w:p>
    <w:p w14:paraId="2FFE6560">
      <w:pPr>
        <w:pStyle w:val="4"/>
        <w:ind w:right="98"/>
        <w:rPr>
          <w:rFonts w:hint="eastAsia"/>
        </w:rPr>
      </w:pPr>
      <w:r>
        <w:rPr>
          <w:rFonts w:hint="eastAsia"/>
        </w:rPr>
        <w:t>镇上的一个人将麦克谦先生的最后一次讲道描述为特别具有唤醒性。</w:t>
      </w:r>
    </w:p>
    <w:p w14:paraId="4AFB84E9">
      <w:pPr>
        <w:pStyle w:val="4"/>
        <w:ind w:right="98"/>
        <w:rPr>
          <w:rFonts w:hint="eastAsia"/>
        </w:rPr>
      </w:pPr>
    </w:p>
    <w:p w14:paraId="22212652">
      <w:pPr>
        <w:pStyle w:val="4"/>
        <w:ind w:right="98"/>
        <w:rPr>
          <w:rFonts w:hint="eastAsia"/>
        </w:rPr>
      </w:pPr>
      <w:r>
        <w:rPr>
          <w:rFonts w:hint="eastAsia"/>
        </w:rPr>
        <w:t>He preached in the open air, in a space of ground between the Cloth Market and St Nicholas’ Church.</w:t>
      </w:r>
    </w:p>
    <w:p w14:paraId="21DD7AB1">
      <w:pPr>
        <w:pStyle w:val="4"/>
        <w:ind w:right="98"/>
        <w:rPr>
          <w:rFonts w:hint="eastAsia"/>
        </w:rPr>
      </w:pPr>
      <w:r>
        <w:rPr>
          <w:rFonts w:hint="eastAsia"/>
        </w:rPr>
        <w:t>他在露天讲道，地点在布料市场和圣尼古拉斯教堂之间的一块空地上。</w:t>
      </w:r>
    </w:p>
    <w:p w14:paraId="4AF1655E">
      <w:pPr>
        <w:pStyle w:val="4"/>
        <w:ind w:right="98"/>
        <w:rPr>
          <w:rFonts w:hint="eastAsia"/>
        </w:rPr>
      </w:pPr>
    </w:p>
    <w:p w14:paraId="430361F9">
      <w:pPr>
        <w:pStyle w:val="4"/>
        <w:ind w:right="98"/>
        <w:rPr>
          <w:rFonts w:hint="eastAsia"/>
        </w:rPr>
      </w:pPr>
      <w:r>
        <w:rPr>
          <w:rFonts w:hint="eastAsia"/>
        </w:rPr>
        <w:t>Above a thousand souls were present, and the service continued till ten, without one person moving from the ground.</w:t>
      </w:r>
    </w:p>
    <w:p w14:paraId="075BB485">
      <w:pPr>
        <w:pStyle w:val="4"/>
        <w:ind w:right="98"/>
        <w:rPr>
          <w:rFonts w:hint="eastAsia"/>
        </w:rPr>
      </w:pPr>
      <w:r>
        <w:rPr>
          <w:rFonts w:hint="eastAsia"/>
        </w:rPr>
        <w:t>超过一千个灵魂在场，服事一直持续到十点，没有一个人离开。</w:t>
      </w:r>
    </w:p>
    <w:p w14:paraId="7168281B">
      <w:pPr>
        <w:pStyle w:val="4"/>
        <w:ind w:right="98"/>
        <w:rPr>
          <w:rFonts w:hint="eastAsia"/>
        </w:rPr>
      </w:pPr>
    </w:p>
    <w:p w14:paraId="102E4BD4">
      <w:pPr>
        <w:pStyle w:val="4"/>
        <w:ind w:right="98"/>
        <w:rPr>
          <w:rFonts w:hint="eastAsia"/>
        </w:rPr>
      </w:pPr>
      <w:r>
        <w:rPr>
          <w:rFonts w:hint="eastAsia"/>
        </w:rPr>
        <w:t>The moon shone brightly, and the sky was spangled with stars.</w:t>
      </w:r>
    </w:p>
    <w:p w14:paraId="7F2C37EE">
      <w:pPr>
        <w:pStyle w:val="4"/>
        <w:ind w:right="98"/>
        <w:rPr>
          <w:rFonts w:hint="eastAsia"/>
        </w:rPr>
      </w:pPr>
      <w:r>
        <w:rPr>
          <w:rFonts w:hint="eastAsia"/>
        </w:rPr>
        <w:t>月光明亮，天空繁星点点。</w:t>
      </w:r>
    </w:p>
    <w:p w14:paraId="67013F78">
      <w:pPr>
        <w:pStyle w:val="4"/>
        <w:ind w:right="98"/>
        <w:rPr>
          <w:rFonts w:hint="eastAsia"/>
        </w:rPr>
      </w:pPr>
    </w:p>
    <w:p w14:paraId="4C0A89FF">
      <w:pPr>
        <w:pStyle w:val="4"/>
        <w:ind w:right="98"/>
        <w:rPr>
          <w:rFonts w:hint="eastAsia"/>
        </w:rPr>
      </w:pPr>
      <w:r>
        <w:rPr>
          <w:rFonts w:hint="eastAsia"/>
        </w:rPr>
        <w:t>His subject was, “The Great White Throne” (Rev. 20:11).</w:t>
      </w:r>
    </w:p>
    <w:p w14:paraId="45DC4E1B">
      <w:pPr>
        <w:pStyle w:val="4"/>
        <w:ind w:right="98"/>
        <w:rPr>
          <w:rFonts w:hint="eastAsia"/>
        </w:rPr>
      </w:pPr>
      <w:r>
        <w:rPr>
          <w:rFonts w:hint="eastAsia"/>
        </w:rPr>
        <w:t>他的主题是“白色大宝座”（启示录 20:11）。</w:t>
      </w:r>
    </w:p>
    <w:p w14:paraId="0D5DB3F1">
      <w:pPr>
        <w:pStyle w:val="4"/>
        <w:ind w:right="98"/>
        <w:rPr>
          <w:rFonts w:hint="eastAsia"/>
        </w:rPr>
      </w:pPr>
    </w:p>
    <w:p w14:paraId="2E26F37B">
      <w:pPr>
        <w:pStyle w:val="4"/>
        <w:ind w:right="98"/>
        <w:rPr>
          <w:rFonts w:hint="eastAsia"/>
        </w:rPr>
      </w:pPr>
      <w:r>
        <w:rPr>
          <w:rFonts w:hint="eastAsia"/>
        </w:rPr>
        <w:t>In concluding his address, he told them “that they would never meet again till they all met at the judgment-seat of Christ; but the glorious heavens over their heads, and the bright moon that shone upon them, and the old venerable church behind them, were his witnesses that he had set before them life and death.”</w:t>
      </w:r>
    </w:p>
    <w:p w14:paraId="3A952607">
      <w:pPr>
        <w:pStyle w:val="4"/>
        <w:ind w:right="98"/>
        <w:rPr>
          <w:rFonts w:hint="eastAsia"/>
        </w:rPr>
      </w:pPr>
      <w:r>
        <w:rPr>
          <w:rFonts w:hint="eastAsia"/>
        </w:rPr>
        <w:t>在结束他的讲道时，他告诉他们“他们再也不会见面，直到他们都在基督的审判台前相见；但他们头顶上荣耀的诸天，照耀着他们的明月，以及他们身后古老庄严的教堂，都是他的见证，他已将生与死陈明在他们面前。”</w:t>
      </w:r>
    </w:p>
    <w:p w14:paraId="331D4837">
      <w:pPr>
        <w:pStyle w:val="4"/>
        <w:ind w:right="98"/>
        <w:rPr>
          <w:rFonts w:hint="eastAsia"/>
        </w:rPr>
      </w:pPr>
    </w:p>
    <w:p w14:paraId="784D4406">
      <w:pPr>
        <w:pStyle w:val="4"/>
        <w:ind w:right="98"/>
        <w:rPr>
          <w:rFonts w:hint="eastAsia"/>
        </w:rPr>
      </w:pPr>
      <w:r>
        <w:rPr>
          <w:rFonts w:hint="eastAsia"/>
        </w:rPr>
        <w:t>Some will have cause to remember that night through eternity.</w:t>
      </w:r>
    </w:p>
    <w:p w14:paraId="7D5DAC43">
      <w:pPr>
        <w:pStyle w:val="4"/>
        <w:ind w:right="98"/>
        <w:rPr>
          <w:rFonts w:hint="eastAsia"/>
        </w:rPr>
      </w:pPr>
      <w:r>
        <w:rPr>
          <w:rFonts w:hint="eastAsia"/>
        </w:rPr>
        <w:t>有些人将有理由在永恒中记念那个夜晚。</w:t>
      </w:r>
    </w:p>
    <w:p w14:paraId="389AAD22">
      <w:pPr>
        <w:pStyle w:val="4"/>
        <w:ind w:right="98"/>
        <w:rPr>
          <w:rFonts w:hint="eastAsia"/>
        </w:rPr>
      </w:pPr>
    </w:p>
    <w:p w14:paraId="2F553B9F">
      <w:pPr>
        <w:pStyle w:val="4"/>
        <w:ind w:right="98"/>
        <w:rPr>
          <w:rFonts w:hint="eastAsia"/>
        </w:rPr>
      </w:pPr>
      <w:r>
        <w:rPr>
          <w:rFonts w:hint="eastAsia"/>
        </w:rPr>
        <w:t>His preaching at Gilsland also was not without effect; and he had good cause to bless the Lord for bringing him through Dumfriesshire in his way homeward.</w:t>
      </w:r>
    </w:p>
    <w:p w14:paraId="1CE60704">
      <w:pPr>
        <w:pStyle w:val="4"/>
        <w:ind w:right="98"/>
        <w:rPr>
          <w:rFonts w:hint="eastAsia"/>
        </w:rPr>
      </w:pPr>
      <w:r>
        <w:rPr>
          <w:rFonts w:hint="eastAsia"/>
        </w:rPr>
        <w:t>他在吉尔斯兰的讲道也并非没有果效；他有充分的理由赞美主，因祂在他回家的路上带领他经过丹弗里斯郡。</w:t>
      </w:r>
    </w:p>
    <w:p w14:paraId="008F482F">
      <w:pPr>
        <w:pStyle w:val="4"/>
        <w:ind w:right="98"/>
        <w:rPr>
          <w:rFonts w:hint="eastAsia"/>
        </w:rPr>
      </w:pPr>
    </w:p>
    <w:p w14:paraId="34AD899D">
      <w:pPr>
        <w:pStyle w:val="4"/>
        <w:ind w:right="98"/>
        <w:rPr>
          <w:rFonts w:hint="eastAsia"/>
        </w:rPr>
      </w:pPr>
      <w:r>
        <w:rPr>
          <w:rFonts w:hint="eastAsia"/>
        </w:rPr>
        <w:t>He returned to his people in the beginning of September, full of</w:t>
      </w:r>
    </w:p>
    <w:p w14:paraId="40803419">
      <w:pPr>
        <w:pStyle w:val="4"/>
        <w:ind w:right="98"/>
        <w:rPr>
          <w:rFonts w:hint="eastAsia"/>
        </w:rPr>
      </w:pPr>
      <w:r>
        <w:rPr>
          <w:rFonts w:hint="eastAsia"/>
        </w:rPr>
        <w:t>九月初，他回到了他的会众中间，充满了</w:t>
      </w:r>
    </w:p>
    <w:p w14:paraId="449BF127">
      <w:pPr>
        <w:pStyle w:val="4"/>
        <w:ind w:right="98"/>
        <w:rPr>
          <w:rFonts w:hint="eastAsia"/>
        </w:rPr>
      </w:pPr>
    </w:p>
    <w:p w14:paraId="6C4DD240">
      <w:pPr>
        <w:pStyle w:val="4"/>
        <w:ind w:right="98"/>
        <w:rPr>
          <w:rFonts w:hint="eastAsia"/>
        </w:rPr>
      </w:pPr>
      <w:r>
        <w:rPr>
          <w:rFonts w:hint="eastAsia"/>
        </w:rPr>
        <w:t>peace and joy.</w:t>
      </w:r>
    </w:p>
    <w:p w14:paraId="3EE616AC">
      <w:pPr>
        <w:pStyle w:val="4"/>
        <w:ind w:right="98"/>
        <w:rPr>
          <w:rFonts w:hint="eastAsia"/>
        </w:rPr>
      </w:pPr>
      <w:r>
        <w:rPr>
          <w:rFonts w:hint="eastAsia"/>
        </w:rPr>
        <w:t>平安和喜乐。</w:t>
      </w:r>
    </w:p>
    <w:p w14:paraId="691A4BBF">
      <w:pPr>
        <w:pStyle w:val="4"/>
        <w:ind w:right="98"/>
        <w:rPr>
          <w:rFonts w:hint="eastAsia"/>
        </w:rPr>
      </w:pPr>
    </w:p>
    <w:p w14:paraId="18E2541F">
      <w:pPr>
        <w:pStyle w:val="4"/>
        <w:ind w:right="98"/>
        <w:rPr>
          <w:rFonts w:hint="eastAsia"/>
        </w:rPr>
      </w:pPr>
      <w:r>
        <w:rPr>
          <w:rFonts w:hint="eastAsia"/>
        </w:rPr>
        <w:t>“I have returned much stronger, indeed quite well.</w:t>
      </w:r>
    </w:p>
    <w:p w14:paraId="2B30BD7B">
      <w:pPr>
        <w:pStyle w:val="4"/>
        <w:ind w:right="98"/>
        <w:rPr>
          <w:rFonts w:hint="eastAsia"/>
        </w:rPr>
      </w:pPr>
      <w:r>
        <w:rPr>
          <w:rFonts w:hint="eastAsia"/>
        </w:rPr>
        <w:t>“我回来时强壮多了，的确，身体很好。</w:t>
      </w:r>
    </w:p>
    <w:p w14:paraId="1EA2C07F">
      <w:pPr>
        <w:pStyle w:val="4"/>
        <w:ind w:right="98"/>
        <w:rPr>
          <w:rFonts w:hint="eastAsia"/>
        </w:rPr>
      </w:pPr>
    </w:p>
    <w:p w14:paraId="57C3461C">
      <w:pPr>
        <w:pStyle w:val="4"/>
        <w:ind w:right="98"/>
        <w:rPr>
          <w:rFonts w:hint="eastAsia"/>
        </w:rPr>
      </w:pPr>
      <w:r>
        <w:rPr>
          <w:rFonts w:hint="eastAsia"/>
        </w:rPr>
        <w:t>I think I have got some precious souls for my hire on my way home.</w:t>
      </w:r>
    </w:p>
    <w:p w14:paraId="3468C0F5">
      <w:pPr>
        <w:pStyle w:val="4"/>
        <w:ind w:right="98"/>
        <w:rPr>
          <w:rFonts w:hint="eastAsia"/>
        </w:rPr>
      </w:pPr>
      <w:r>
        <w:rPr>
          <w:rFonts w:hint="eastAsia"/>
        </w:rPr>
        <w:t>我想我在回家的路上得到了一些宝贵的灵魂作为我的工价。</w:t>
      </w:r>
    </w:p>
    <w:p w14:paraId="0DD3A126">
      <w:pPr>
        <w:pStyle w:val="4"/>
        <w:ind w:right="98"/>
        <w:rPr>
          <w:rFonts w:hint="eastAsia"/>
        </w:rPr>
      </w:pPr>
    </w:p>
    <w:p w14:paraId="29AF1BDC">
      <w:pPr>
        <w:pStyle w:val="4"/>
        <w:ind w:right="98"/>
        <w:rPr>
          <w:rFonts w:hint="eastAsia"/>
        </w:rPr>
      </w:pPr>
      <w:r>
        <w:rPr>
          <w:rFonts w:hint="eastAsia"/>
        </w:rPr>
        <w:t>I earnestly long for more grace and personal holiness, and more usefulness.”</w:t>
      </w:r>
    </w:p>
    <w:p w14:paraId="1C4E5B86">
      <w:pPr>
        <w:pStyle w:val="4"/>
        <w:ind w:right="98"/>
        <w:rPr>
          <w:rFonts w:hint="eastAsia"/>
        </w:rPr>
      </w:pPr>
      <w:r>
        <w:rPr>
          <w:rFonts w:hint="eastAsia"/>
        </w:rPr>
        <w:t>我恳切地渴慕更多的恩典和个人的圣洁，以及更大的用处。”</w:t>
      </w:r>
    </w:p>
    <w:p w14:paraId="18DDDE55">
      <w:pPr>
        <w:pStyle w:val="4"/>
        <w:ind w:right="98"/>
        <w:rPr>
          <w:rFonts w:hint="eastAsia"/>
        </w:rPr>
      </w:pPr>
    </w:p>
    <w:p w14:paraId="2D758E06">
      <w:pPr>
        <w:pStyle w:val="4"/>
        <w:ind w:right="98"/>
        <w:rPr>
          <w:rFonts w:hint="eastAsia"/>
        </w:rPr>
      </w:pPr>
      <w:r>
        <w:rPr>
          <w:rFonts w:hint="eastAsia"/>
        </w:rPr>
        <w:t>The sunsets during that autumn were peculiarly beautiful.</w:t>
      </w:r>
    </w:p>
    <w:p w14:paraId="6B52A547">
      <w:pPr>
        <w:pStyle w:val="4"/>
        <w:ind w:right="98"/>
        <w:rPr>
          <w:rFonts w:hint="eastAsia"/>
        </w:rPr>
      </w:pPr>
      <w:r>
        <w:rPr>
          <w:rFonts w:hint="eastAsia"/>
        </w:rPr>
        <w:t>那年秋天的日落格外美丽。</w:t>
      </w:r>
    </w:p>
    <w:p w14:paraId="7B26B61C">
      <w:pPr>
        <w:pStyle w:val="4"/>
        <w:ind w:right="98"/>
        <w:rPr>
          <w:rFonts w:hint="eastAsia"/>
        </w:rPr>
      </w:pPr>
    </w:p>
    <w:p w14:paraId="079E1836">
      <w:pPr>
        <w:pStyle w:val="4"/>
        <w:ind w:right="98"/>
        <w:rPr>
          <w:rFonts w:hint="eastAsia"/>
        </w:rPr>
      </w:pPr>
      <w:r>
        <w:rPr>
          <w:rFonts w:hint="eastAsia"/>
        </w:rPr>
        <w:t>Scarcely a day passed but he gazed upon the glowing west after dinner; and as he gazed he would speak of the Sun of Righteousness, or the joy of angels in his presence, or the blessedness of those whose sun can go no more down, till his face shone with gladness as he spoke.</w:t>
      </w:r>
    </w:p>
    <w:p w14:paraId="039541D9">
      <w:pPr>
        <w:pStyle w:val="4"/>
        <w:ind w:right="98"/>
        <w:rPr>
          <w:rFonts w:hint="eastAsia"/>
        </w:rPr>
      </w:pPr>
      <w:r>
        <w:rPr>
          <w:rFonts w:hint="eastAsia"/>
        </w:rPr>
        <w:t>几乎没有一天，他不在晚饭后凝视着绚烂的西天；当他凝视时，他会谈到公义的太阳，或天使在祂面前的喜乐，或那些太阳永不落之人的福气，直到他说话时，他的脸上都洋溢着喜悦。</w:t>
      </w:r>
    </w:p>
    <w:p w14:paraId="4801E0A9">
      <w:pPr>
        <w:pStyle w:val="4"/>
        <w:ind w:right="98"/>
        <w:rPr>
          <w:rFonts w:hint="eastAsia"/>
        </w:rPr>
      </w:pPr>
    </w:p>
    <w:p w14:paraId="1FE99837">
      <w:pPr>
        <w:pStyle w:val="4"/>
        <w:ind w:right="98"/>
        <w:rPr>
          <w:rFonts w:hint="eastAsia"/>
        </w:rPr>
      </w:pPr>
      <w:r>
        <w:rPr>
          <w:rFonts w:hint="eastAsia"/>
        </w:rPr>
        <w:t>And during the winter he was observed to be peculiarly joyful, being strong in body, and feeling the near presence of Jesus in his soul.</w:t>
      </w:r>
    </w:p>
    <w:p w14:paraId="6B04F75A">
      <w:pPr>
        <w:pStyle w:val="4"/>
        <w:ind w:right="98"/>
        <w:rPr>
          <w:rFonts w:hint="eastAsia"/>
        </w:rPr>
      </w:pPr>
      <w:r>
        <w:rPr>
          <w:rFonts w:hint="eastAsia"/>
        </w:rPr>
        <w:t>冬天里，人们注意到他格外喜乐，身体强壮，并在灵魂里感受到耶稣的亲近。</w:t>
      </w:r>
    </w:p>
    <w:p w14:paraId="0F8E6915">
      <w:pPr>
        <w:pStyle w:val="4"/>
        <w:ind w:right="98"/>
        <w:rPr>
          <w:rFonts w:hint="eastAsia"/>
        </w:rPr>
      </w:pPr>
    </w:p>
    <w:p w14:paraId="3247B75A">
      <w:pPr>
        <w:pStyle w:val="4"/>
        <w:ind w:right="98"/>
        <w:rPr>
          <w:rFonts w:hint="eastAsia"/>
        </w:rPr>
      </w:pPr>
      <w:r>
        <w:rPr>
          <w:rFonts w:hint="eastAsia"/>
        </w:rPr>
        <w:t>He lived in the blessed consciousness that he was a child of God, humble and meek, just because he was fully assured that Jehovah was his God and Father.</w:t>
      </w:r>
    </w:p>
    <w:p w14:paraId="6C40CC31">
      <w:pPr>
        <w:pStyle w:val="4"/>
        <w:ind w:right="98"/>
        <w:rPr>
          <w:rFonts w:hint="eastAsia"/>
        </w:rPr>
      </w:pPr>
      <w:r>
        <w:rPr>
          <w:rFonts w:hint="eastAsia"/>
        </w:rPr>
        <w:t>他活在一种蒙福的意识中，即他是神的孩子，谦卑而温柔，只因他完全确信耶和华是他的神和父。</w:t>
      </w:r>
    </w:p>
    <w:p w14:paraId="5BD41729">
      <w:pPr>
        <w:pStyle w:val="4"/>
        <w:ind w:right="98"/>
        <w:rPr>
          <w:rFonts w:hint="eastAsia"/>
        </w:rPr>
      </w:pPr>
    </w:p>
    <w:p w14:paraId="32D05A7A">
      <w:pPr>
        <w:pStyle w:val="4"/>
        <w:ind w:right="98"/>
        <w:rPr>
          <w:rFonts w:hint="eastAsia"/>
        </w:rPr>
      </w:pPr>
      <w:r>
        <w:rPr>
          <w:rFonts w:hint="eastAsia"/>
        </w:rPr>
        <w:t>Many often felt that in prayer the name “Holy Father” was breathed with peculiar tenderness and solemnity from his lips.</w:t>
      </w:r>
    </w:p>
    <w:p w14:paraId="5ACADB1A">
      <w:pPr>
        <w:pStyle w:val="4"/>
        <w:ind w:right="98"/>
        <w:rPr>
          <w:rFonts w:hint="eastAsia"/>
        </w:rPr>
      </w:pPr>
      <w:r>
        <w:rPr>
          <w:rFonts w:hint="eastAsia"/>
        </w:rPr>
        <w:t>许多人常感到，在祷告中，“圣父”这个名字从他口中呼出时，带着特别的温柔和庄严。</w:t>
      </w:r>
    </w:p>
    <w:p w14:paraId="4905A204">
      <w:pPr>
        <w:pStyle w:val="4"/>
        <w:ind w:right="98"/>
        <w:rPr>
          <w:rFonts w:hint="eastAsia"/>
        </w:rPr>
      </w:pPr>
    </w:p>
    <w:p w14:paraId="5154C854">
      <w:pPr>
        <w:pStyle w:val="4"/>
        <w:ind w:right="98"/>
        <w:rPr>
          <w:rFonts w:hint="eastAsia"/>
        </w:rPr>
      </w:pPr>
      <w:r>
        <w:rPr>
          <w:rFonts w:hint="eastAsia"/>
        </w:rPr>
        <w:t>His flock in St Peter’s began to murmur at his absence, when again he left them for ten days in November, to assist Mr Hamilton of Regent Square, London, at his communion.</w:t>
      </w:r>
    </w:p>
    <w:p w14:paraId="7C34543A">
      <w:pPr>
        <w:pStyle w:val="4"/>
        <w:ind w:right="98"/>
        <w:rPr>
          <w:rFonts w:hint="eastAsia"/>
        </w:rPr>
      </w:pPr>
      <w:r>
        <w:rPr>
          <w:rFonts w:hint="eastAsia"/>
        </w:rPr>
        <w:t>十一月，当他再次离开他们十天，去协助伦敦摄政广场的汉密尔顿先生举行圣餐时，他在圣彼得堂的羊群开始抱怨他的缺席。</w:t>
      </w:r>
    </w:p>
    <w:p w14:paraId="084245A2">
      <w:pPr>
        <w:pStyle w:val="4"/>
        <w:ind w:right="98"/>
        <w:rPr>
          <w:rFonts w:hint="eastAsia"/>
        </w:rPr>
      </w:pPr>
    </w:p>
    <w:p w14:paraId="25DB0A1A">
      <w:pPr>
        <w:pStyle w:val="4"/>
        <w:ind w:right="98"/>
        <w:rPr>
          <w:rFonts w:hint="eastAsia"/>
        </w:rPr>
      </w:pPr>
      <w:r>
        <w:rPr>
          <w:rFonts w:hint="eastAsia"/>
        </w:rPr>
        <w:t>But it was his desire for souls that thus led him from place to place, combined with a growing feeling that the Lord was calling him to evangelistic more than to pastoral labours.</w:t>
      </w:r>
    </w:p>
    <w:p w14:paraId="422BA475">
      <w:pPr>
        <w:pStyle w:val="4"/>
        <w:ind w:right="98"/>
        <w:rPr>
          <w:rFonts w:hint="eastAsia"/>
        </w:rPr>
      </w:pPr>
      <w:r>
        <w:rPr>
          <w:rFonts w:hint="eastAsia"/>
        </w:rPr>
        <w:t>但正是他对灵魂的渴望，以及一种日益增长的感觉，即主呼召他从事传福音而非牧养的工作，才使他从一地到另一地。</w:t>
      </w:r>
    </w:p>
    <w:p w14:paraId="13F44612">
      <w:pPr>
        <w:pStyle w:val="4"/>
        <w:ind w:right="98"/>
        <w:rPr>
          <w:rFonts w:hint="eastAsia"/>
        </w:rPr>
      </w:pPr>
    </w:p>
    <w:p w14:paraId="682A007B">
      <w:pPr>
        <w:pStyle w:val="4"/>
        <w:ind w:right="98"/>
        <w:rPr>
          <w:rFonts w:hint="eastAsia"/>
        </w:rPr>
      </w:pPr>
      <w:r>
        <w:rPr>
          <w:rFonts w:hint="eastAsia"/>
        </w:rPr>
        <w:t>This visit was a blessed one; and the growth of his soul in holiness was visible to many.</w:t>
      </w:r>
    </w:p>
    <w:p w14:paraId="37D5C617">
      <w:pPr>
        <w:pStyle w:val="4"/>
        <w:ind w:right="98"/>
        <w:rPr>
          <w:rFonts w:hint="eastAsia"/>
        </w:rPr>
      </w:pPr>
      <w:r>
        <w:rPr>
          <w:rFonts w:hint="eastAsia"/>
        </w:rPr>
        <w:t>这次访问是蒙福的；他灵魂在圣洁上的成长，许多人都看得见。</w:t>
      </w:r>
    </w:p>
    <w:p w14:paraId="3C18208F">
      <w:pPr>
        <w:pStyle w:val="4"/>
        <w:ind w:right="98"/>
        <w:rPr>
          <w:rFonts w:hint="eastAsia"/>
        </w:rPr>
      </w:pPr>
    </w:p>
    <w:p w14:paraId="1DC4810D">
      <w:pPr>
        <w:pStyle w:val="4"/>
        <w:ind w:right="98"/>
        <w:rPr>
          <w:rFonts w:hint="eastAsia"/>
        </w:rPr>
      </w:pPr>
      <w:r>
        <w:rPr>
          <w:rFonts w:hint="eastAsia"/>
        </w:rPr>
        <w:t>During the days of his visit to Mr Hamilton, he read through the Song of Solomon at the time of family worship, commenting briefly on it with rare gracefulness and poetic taste, and yet rarer manifestation of soul-filling love to the Saviour’s person.</w:t>
      </w:r>
    </w:p>
    <w:p w14:paraId="3BF2A75D">
      <w:pPr>
        <w:pStyle w:val="4"/>
        <w:ind w:right="98"/>
        <w:rPr>
          <w:rFonts w:hint="eastAsia"/>
        </w:rPr>
      </w:pPr>
      <w:r>
        <w:rPr>
          <w:rFonts w:hint="eastAsia"/>
        </w:rPr>
        <w:t>在拜访汉密尔顿先生的日子里，他在家庭敬拜时读完了雅歌，以罕见的优雅和诗意品味简要地评论了它，并更罕见地表现出对救主位格充满灵魂的爱。</w:t>
      </w:r>
    </w:p>
    <w:p w14:paraId="3F68F9E4">
      <w:pPr>
        <w:pStyle w:val="4"/>
        <w:ind w:right="98"/>
        <w:rPr>
          <w:rFonts w:hint="eastAsia"/>
        </w:rPr>
      </w:pPr>
    </w:p>
    <w:p w14:paraId="656313CE">
      <w:pPr>
        <w:pStyle w:val="4"/>
        <w:ind w:right="98"/>
        <w:rPr>
          <w:rFonts w:hint="eastAsia"/>
        </w:rPr>
      </w:pPr>
      <w:r>
        <w:rPr>
          <w:rFonts w:hint="eastAsia"/>
        </w:rPr>
        <w:t>The sanctified affections of his soul, and his insight into the mind of Jesus, seemed to have much affected his friends on these occasions.</w:t>
      </w:r>
    </w:p>
    <w:p w14:paraId="383C5802">
      <w:pPr>
        <w:pStyle w:val="4"/>
        <w:ind w:right="98"/>
        <w:rPr>
          <w:rFonts w:hint="eastAsia"/>
        </w:rPr>
      </w:pPr>
      <w:r>
        <w:rPr>
          <w:rFonts w:hint="eastAsia"/>
        </w:rPr>
        <w:t>他灵魂中成圣的情感，以及他对耶稣心思的洞察，似乎在这些场合深深地影响了他的朋友们。</w:t>
      </w:r>
    </w:p>
    <w:p w14:paraId="02EB95EE">
      <w:pPr>
        <w:pStyle w:val="4"/>
        <w:ind w:right="98"/>
        <w:rPr>
          <w:rFonts w:hint="eastAsia"/>
        </w:rPr>
      </w:pPr>
    </w:p>
    <w:p w14:paraId="33D31180">
      <w:pPr>
        <w:pStyle w:val="4"/>
        <w:ind w:right="98"/>
        <w:rPr>
          <w:rFonts w:hint="eastAsia"/>
        </w:rPr>
      </w:pPr>
      <w:r>
        <w:rPr>
          <w:rFonts w:hint="eastAsia"/>
        </w:rPr>
        <w:t>Receiving, while here, an invitation to return by the way of Kelso, he replied:—</w:t>
      </w:r>
    </w:p>
    <w:p w14:paraId="02ADCB5C">
      <w:pPr>
        <w:pStyle w:val="4"/>
        <w:ind w:right="98"/>
        <w:rPr>
          <w:rFonts w:hint="eastAsia"/>
        </w:rPr>
      </w:pPr>
      <w:r>
        <w:rPr>
          <w:rFonts w:hint="eastAsia"/>
        </w:rPr>
        <w:t>在这里，他收到了一个经凯尔索返回的邀请，他回复说：—</w:t>
      </w:r>
    </w:p>
    <w:p w14:paraId="0219C3EC">
      <w:pPr>
        <w:pStyle w:val="4"/>
        <w:ind w:right="98"/>
        <w:rPr>
          <w:rFonts w:hint="eastAsia"/>
        </w:rPr>
      </w:pPr>
    </w:p>
    <w:p w14:paraId="3FF78CB3">
      <w:pPr>
        <w:pStyle w:val="4"/>
        <w:ind w:right="98"/>
        <w:rPr>
          <w:rFonts w:hint="eastAsia"/>
        </w:rPr>
      </w:pPr>
      <w:r>
        <w:rPr>
          <w:rFonts w:hint="eastAsia"/>
        </w:rPr>
        <w:t>“LONDON, Nov. 5, 1842.</w:t>
      </w:r>
    </w:p>
    <w:p w14:paraId="5C4CA0AE">
      <w:pPr>
        <w:pStyle w:val="4"/>
        <w:ind w:right="98"/>
        <w:rPr>
          <w:rFonts w:hint="eastAsia"/>
        </w:rPr>
      </w:pPr>
      <w:r>
        <w:rPr>
          <w:rFonts w:hint="eastAsia"/>
        </w:rPr>
        <w:t>“伦敦，1842年11月5日。</w:t>
      </w:r>
    </w:p>
    <w:p w14:paraId="2362AB02">
      <w:pPr>
        <w:pStyle w:val="4"/>
        <w:ind w:right="98"/>
        <w:rPr>
          <w:rFonts w:hint="eastAsia"/>
        </w:rPr>
      </w:pPr>
    </w:p>
    <w:p w14:paraId="0499D40B">
      <w:pPr>
        <w:pStyle w:val="4"/>
        <w:ind w:right="98"/>
        <w:rPr>
          <w:rFonts w:hint="eastAsia"/>
        </w:rPr>
      </w:pPr>
      <w:r>
        <w:rPr>
          <w:rFonts w:hint="eastAsia"/>
        </w:rPr>
        <w:t>“MY DEAR HORATIUS,—Our friends here will not let me away till the Friday morning, so that it will require all my diligence to reach Dundee before the Sabbath.</w:t>
      </w:r>
    </w:p>
    <w:p w14:paraId="1B3B7B00">
      <w:pPr>
        <w:pStyle w:val="4"/>
        <w:ind w:right="98"/>
        <w:rPr>
          <w:rFonts w:hint="eastAsia"/>
        </w:rPr>
      </w:pPr>
      <w:r>
        <w:rPr>
          <w:rFonts w:hint="eastAsia"/>
        </w:rPr>
        <w:t>“我亲爱的贺拉斯，——这里的朋友们直到星期五早上才肯让我走，所以我必须尽全力才能在安息日前赶到邓迪。</w:t>
      </w:r>
    </w:p>
    <w:p w14:paraId="33073C25">
      <w:pPr>
        <w:pStyle w:val="4"/>
        <w:ind w:right="98"/>
        <w:rPr>
          <w:rFonts w:hint="eastAsia"/>
        </w:rPr>
      </w:pPr>
    </w:p>
    <w:p w14:paraId="5E461459">
      <w:pPr>
        <w:pStyle w:val="4"/>
        <w:ind w:right="98"/>
        <w:rPr>
          <w:rFonts w:hint="eastAsia"/>
        </w:rPr>
      </w:pPr>
      <w:r>
        <w:rPr>
          <w:rFonts w:hint="eastAsia"/>
        </w:rPr>
        <w:t>I will thus be disappointed of the joy of seeing you, and ministering a word to your dear flock.</w:t>
      </w:r>
    </w:p>
    <w:p w14:paraId="1C542B55">
      <w:pPr>
        <w:pStyle w:val="4"/>
        <w:ind w:right="98"/>
        <w:rPr>
          <w:rFonts w:hint="eastAsia"/>
        </w:rPr>
      </w:pPr>
      <w:r>
        <w:rPr>
          <w:rFonts w:hint="eastAsia"/>
        </w:rPr>
        <w:t>因此，我将失望地错过见你和向你亲爱的羊群传讲一句话的喜乐。</w:t>
      </w:r>
    </w:p>
    <w:p w14:paraId="727ACF7C">
      <w:pPr>
        <w:pStyle w:val="4"/>
        <w:ind w:right="98"/>
        <w:rPr>
          <w:rFonts w:hint="eastAsia"/>
        </w:rPr>
      </w:pPr>
    </w:p>
    <w:p w14:paraId="3320DADA">
      <w:pPr>
        <w:pStyle w:val="4"/>
        <w:ind w:right="98"/>
        <w:rPr>
          <w:rFonts w:hint="eastAsia"/>
        </w:rPr>
      </w:pPr>
      <w:r>
        <w:rPr>
          <w:rFonts w:hint="eastAsia"/>
        </w:rPr>
        <w:t>Oh that my soul were new moulded, and I were effectually called a second time, and made a vessel full of the Spirit, to tell only of Jesus and his love!</w:t>
      </w:r>
    </w:p>
    <w:p w14:paraId="0A2E44AB">
      <w:pPr>
        <w:pStyle w:val="4"/>
        <w:ind w:right="98"/>
        <w:rPr>
          <w:rFonts w:hint="eastAsia"/>
        </w:rPr>
      </w:pPr>
      <w:r>
        <w:rPr>
          <w:rFonts w:hint="eastAsia"/>
        </w:rPr>
        <w:t>哦，愿我的灵魂被重新塑造，愿我被第二次有效地呼召，成为一个充满圣灵的器皿，只讲述耶稣和祂的爱！</w:t>
      </w:r>
    </w:p>
    <w:p w14:paraId="2A70A5BF">
      <w:pPr>
        <w:pStyle w:val="4"/>
        <w:ind w:right="98"/>
        <w:rPr>
          <w:rFonts w:hint="eastAsia"/>
        </w:rPr>
      </w:pPr>
    </w:p>
    <w:p w14:paraId="226191B6">
      <w:pPr>
        <w:pStyle w:val="4"/>
        <w:ind w:right="98"/>
        <w:rPr>
          <w:rFonts w:hint="eastAsia"/>
        </w:rPr>
      </w:pPr>
      <w:r>
        <w:rPr>
          <w:rFonts w:hint="eastAsia"/>
        </w:rPr>
        <w:t>I fear I shall never be in this world what I desire.</w:t>
      </w:r>
    </w:p>
    <w:p w14:paraId="4A264FED">
      <w:pPr>
        <w:pStyle w:val="4"/>
        <w:ind w:right="98"/>
        <w:rPr>
          <w:rFonts w:hint="eastAsia"/>
        </w:rPr>
      </w:pPr>
      <w:r>
        <w:rPr>
          <w:rFonts w:hint="eastAsia"/>
        </w:rPr>
        <w:t>我恐怕今生永远也成不了我所渴望的样子。</w:t>
      </w:r>
    </w:p>
    <w:p w14:paraId="728B6174">
      <w:pPr>
        <w:pStyle w:val="4"/>
        <w:ind w:right="98"/>
        <w:rPr>
          <w:rFonts w:hint="eastAsia"/>
        </w:rPr>
      </w:pPr>
    </w:p>
    <w:p w14:paraId="11DEB8D1">
      <w:pPr>
        <w:pStyle w:val="4"/>
        <w:ind w:right="98"/>
        <w:rPr>
          <w:rFonts w:hint="eastAsia"/>
        </w:rPr>
      </w:pPr>
      <w:r>
        <w:rPr>
          <w:rFonts w:hint="eastAsia"/>
        </w:rPr>
        <w:t>I have preached three times here; a few tears also have been</w:t>
      </w:r>
    </w:p>
    <w:p w14:paraId="754FDD83">
      <w:pPr>
        <w:pStyle w:val="4"/>
        <w:ind w:right="98"/>
        <w:rPr>
          <w:rFonts w:hint="eastAsia"/>
        </w:rPr>
      </w:pPr>
      <w:r>
        <w:rPr>
          <w:rFonts w:hint="eastAsia"/>
        </w:rPr>
        <w:t>我在这里讲了三次道；也流了一些</w:t>
      </w:r>
    </w:p>
    <w:p w14:paraId="02FE3329">
      <w:pPr>
        <w:pStyle w:val="4"/>
        <w:ind w:right="98"/>
        <w:rPr>
          <w:rFonts w:hint="eastAsia"/>
        </w:rPr>
      </w:pPr>
    </w:p>
    <w:p w14:paraId="5BF9C98C">
      <w:pPr>
        <w:pStyle w:val="4"/>
        <w:ind w:right="98"/>
        <w:rPr>
          <w:rFonts w:hint="eastAsia"/>
        </w:rPr>
      </w:pPr>
      <w:r>
        <w:rPr>
          <w:rFonts w:hint="eastAsia"/>
        </w:rPr>
        <w:t>shed.</w:t>
      </w:r>
    </w:p>
    <w:p w14:paraId="4FB3D2B3">
      <w:pPr>
        <w:pStyle w:val="4"/>
        <w:ind w:right="98"/>
        <w:rPr>
          <w:rFonts w:hint="eastAsia"/>
        </w:rPr>
      </w:pPr>
      <w:r>
        <w:rPr>
          <w:rFonts w:hint="eastAsia"/>
        </w:rPr>
        <w:t>眼泪。</w:t>
      </w:r>
    </w:p>
    <w:p w14:paraId="6AD8A302">
      <w:pPr>
        <w:pStyle w:val="4"/>
        <w:ind w:right="98"/>
        <w:rPr>
          <w:rFonts w:hint="eastAsia"/>
        </w:rPr>
      </w:pPr>
    </w:p>
    <w:p w14:paraId="71AFD53B">
      <w:pPr>
        <w:pStyle w:val="4"/>
        <w:ind w:right="98"/>
        <w:rPr>
          <w:rFonts w:hint="eastAsia"/>
        </w:rPr>
      </w:pPr>
      <w:r>
        <w:rPr>
          <w:rFonts w:hint="eastAsia"/>
        </w:rPr>
        <w:t>Oh for Whitfield’s week in London, when a thousand letters came!</w:t>
      </w:r>
    </w:p>
    <w:p w14:paraId="5C316EA7">
      <w:pPr>
        <w:pStyle w:val="4"/>
        <w:ind w:right="98"/>
        <w:rPr>
          <w:rFonts w:hint="eastAsia"/>
        </w:rPr>
      </w:pPr>
      <w:r>
        <w:rPr>
          <w:rFonts w:hint="eastAsia"/>
        </w:rPr>
        <w:t>哦，愿能有怀特菲尔德在伦敦的那一周，当时有一千封信来！</w:t>
      </w:r>
    </w:p>
    <w:p w14:paraId="34290366">
      <w:pPr>
        <w:pStyle w:val="4"/>
        <w:ind w:right="98"/>
        <w:rPr>
          <w:rFonts w:hint="eastAsia"/>
        </w:rPr>
      </w:pPr>
    </w:p>
    <w:p w14:paraId="585A4B0A">
      <w:pPr>
        <w:pStyle w:val="4"/>
        <w:ind w:right="98"/>
        <w:rPr>
          <w:rFonts w:hint="eastAsia"/>
        </w:rPr>
      </w:pPr>
      <w:r>
        <w:rPr>
          <w:rFonts w:hint="eastAsia"/>
        </w:rPr>
        <w:t>The same Jesus reigns; the same Spirit is able.</w:t>
      </w:r>
    </w:p>
    <w:p w14:paraId="3ADACA77">
      <w:pPr>
        <w:pStyle w:val="4"/>
        <w:ind w:right="98"/>
        <w:rPr>
          <w:rFonts w:hint="eastAsia"/>
        </w:rPr>
      </w:pPr>
      <w:r>
        <w:rPr>
          <w:rFonts w:hint="eastAsia"/>
        </w:rPr>
        <w:t>同样的耶稣作王；同样的圣灵有能力。</w:t>
      </w:r>
    </w:p>
    <w:p w14:paraId="78045896">
      <w:pPr>
        <w:pStyle w:val="4"/>
        <w:ind w:right="98"/>
        <w:rPr>
          <w:rFonts w:hint="eastAsia"/>
        </w:rPr>
      </w:pPr>
    </w:p>
    <w:p w14:paraId="611F0FC5">
      <w:pPr>
        <w:pStyle w:val="4"/>
        <w:ind w:right="98"/>
        <w:rPr>
          <w:rFonts w:hint="eastAsia"/>
        </w:rPr>
      </w:pPr>
      <w:r>
        <w:rPr>
          <w:rFonts w:hint="eastAsia"/>
        </w:rPr>
        <w:t>Why is He restrained!</w:t>
      </w:r>
    </w:p>
    <w:p w14:paraId="27CD0B9A">
      <w:pPr>
        <w:pStyle w:val="4"/>
        <w:ind w:right="98"/>
        <w:rPr>
          <w:rFonts w:hint="eastAsia"/>
        </w:rPr>
      </w:pPr>
      <w:r>
        <w:rPr>
          <w:rFonts w:hint="eastAsia"/>
        </w:rPr>
        <w:t>为何祂受限制！</w:t>
      </w:r>
    </w:p>
    <w:p w14:paraId="4238E853">
      <w:pPr>
        <w:pStyle w:val="4"/>
        <w:ind w:right="98"/>
        <w:rPr>
          <w:rFonts w:hint="eastAsia"/>
        </w:rPr>
      </w:pPr>
    </w:p>
    <w:p w14:paraId="24A7AE6E">
      <w:pPr>
        <w:pStyle w:val="4"/>
        <w:ind w:right="98"/>
        <w:rPr>
          <w:rFonts w:hint="eastAsia"/>
        </w:rPr>
      </w:pPr>
      <w:r>
        <w:rPr>
          <w:rFonts w:hint="eastAsia"/>
        </w:rPr>
        <w:t>Is the sin ours?</w:t>
      </w:r>
    </w:p>
    <w:p w14:paraId="59A6F215">
      <w:pPr>
        <w:pStyle w:val="4"/>
        <w:ind w:right="98"/>
        <w:rPr>
          <w:rFonts w:hint="eastAsia"/>
        </w:rPr>
      </w:pPr>
      <w:r>
        <w:rPr>
          <w:rFonts w:hint="eastAsia"/>
        </w:rPr>
        <w:t>罪是我们的吗？</w:t>
      </w:r>
    </w:p>
    <w:p w14:paraId="1D4BC0F6">
      <w:pPr>
        <w:pStyle w:val="4"/>
        <w:ind w:right="98"/>
        <w:rPr>
          <w:rFonts w:hint="eastAsia"/>
        </w:rPr>
      </w:pPr>
    </w:p>
    <w:p w14:paraId="0AE9EB90">
      <w:pPr>
        <w:pStyle w:val="4"/>
        <w:ind w:right="98"/>
        <w:rPr>
          <w:rFonts w:hint="eastAsia"/>
        </w:rPr>
      </w:pPr>
      <w:r>
        <w:rPr>
          <w:rFonts w:hint="eastAsia"/>
        </w:rPr>
        <w:t>Are we the bottle-stoppers of these heavenly dews?</w:t>
      </w:r>
    </w:p>
    <w:p w14:paraId="351CFAF4">
      <w:pPr>
        <w:pStyle w:val="4"/>
        <w:ind w:right="98"/>
        <w:rPr>
          <w:rFonts w:hint="eastAsia"/>
        </w:rPr>
      </w:pPr>
      <w:r>
        <w:rPr>
          <w:rFonts w:hint="eastAsia"/>
        </w:rPr>
        <w:t>我们是这些属天甘霖的瓶塞吗？</w:t>
      </w:r>
    </w:p>
    <w:p w14:paraId="1FE778A2">
      <w:pPr>
        <w:pStyle w:val="4"/>
        <w:ind w:right="98"/>
        <w:rPr>
          <w:rFonts w:hint="eastAsia"/>
        </w:rPr>
      </w:pPr>
    </w:p>
    <w:p w14:paraId="33C30D3B">
      <w:pPr>
        <w:pStyle w:val="4"/>
        <w:ind w:right="98"/>
        <w:rPr>
          <w:rFonts w:hint="eastAsia"/>
        </w:rPr>
      </w:pPr>
      <w:r>
        <w:rPr>
          <w:rFonts w:hint="eastAsia"/>
        </w:rPr>
        <w:t>Ever yours till glory.</w:t>
      </w:r>
    </w:p>
    <w:p w14:paraId="66D398D1">
      <w:pPr>
        <w:pStyle w:val="4"/>
        <w:ind w:right="98"/>
        <w:rPr>
          <w:rFonts w:hint="eastAsia"/>
        </w:rPr>
      </w:pPr>
      <w:r>
        <w:rPr>
          <w:rFonts w:hint="eastAsia"/>
        </w:rPr>
        <w:t>永远是你的，直到荣耀。</w:t>
      </w:r>
    </w:p>
    <w:p w14:paraId="03FF4BFE">
      <w:pPr>
        <w:pStyle w:val="4"/>
        <w:ind w:right="98"/>
        <w:rPr>
          <w:rFonts w:hint="eastAsia"/>
        </w:rPr>
      </w:pPr>
    </w:p>
    <w:p w14:paraId="1D091BA8">
      <w:pPr>
        <w:pStyle w:val="4"/>
        <w:ind w:right="98"/>
        <w:rPr>
          <w:rFonts w:hint="eastAsia"/>
        </w:rPr>
      </w:pPr>
      <w:r>
        <w:rPr>
          <w:rFonts w:hint="eastAsia"/>
        </w:rPr>
        <w:t>“P.S.—We shall meet, God willing, at the Convocation.”</w:t>
      </w:r>
    </w:p>
    <w:p w14:paraId="39C0B47F">
      <w:pPr>
        <w:pStyle w:val="4"/>
        <w:ind w:right="98"/>
        <w:rPr>
          <w:rFonts w:hint="eastAsia"/>
        </w:rPr>
      </w:pPr>
      <w:r>
        <w:rPr>
          <w:rFonts w:hint="eastAsia"/>
        </w:rPr>
        <w:t>“又及——神若愿意，我们将在大会上相见。”</w:t>
      </w:r>
    </w:p>
    <w:p w14:paraId="3FC6E416">
      <w:pPr>
        <w:pStyle w:val="4"/>
        <w:ind w:right="98"/>
        <w:rPr>
          <w:rFonts w:hint="eastAsia"/>
        </w:rPr>
      </w:pPr>
    </w:p>
    <w:p w14:paraId="21F12632">
      <w:pPr>
        <w:pStyle w:val="4"/>
        <w:ind w:right="98"/>
        <w:rPr>
          <w:rFonts w:hint="eastAsia"/>
        </w:rPr>
      </w:pPr>
      <w:r>
        <w:rPr>
          <w:rFonts w:hint="eastAsia"/>
        </w:rPr>
        <w:t>The memorable Convocation met at Edinburgh on November 17th.</w:t>
      </w:r>
    </w:p>
    <w:p w14:paraId="59E59235">
      <w:pPr>
        <w:pStyle w:val="4"/>
        <w:ind w:right="98"/>
        <w:rPr>
          <w:rFonts w:hint="eastAsia"/>
        </w:rPr>
      </w:pPr>
      <w:r>
        <w:rPr>
          <w:rFonts w:hint="eastAsia"/>
        </w:rPr>
        <w:t>那场值得纪念的大会于11月17日在爱丁堡召开。</w:t>
      </w:r>
    </w:p>
    <w:p w14:paraId="0858D054">
      <w:pPr>
        <w:pStyle w:val="4"/>
        <w:ind w:right="98"/>
        <w:rPr>
          <w:rFonts w:hint="eastAsia"/>
        </w:rPr>
      </w:pPr>
    </w:p>
    <w:p w14:paraId="27398213">
      <w:pPr>
        <w:pStyle w:val="4"/>
        <w:ind w:right="98"/>
        <w:rPr>
          <w:rFonts w:hint="eastAsia"/>
        </w:rPr>
      </w:pPr>
      <w:r>
        <w:rPr>
          <w:rFonts w:hint="eastAsia"/>
        </w:rPr>
        <w:t>There were five hundred ministers present from all parts of Scotland.</w:t>
      </w:r>
    </w:p>
    <w:p w14:paraId="3495A579">
      <w:pPr>
        <w:pStyle w:val="4"/>
        <w:ind w:right="98"/>
        <w:rPr>
          <w:rFonts w:hint="eastAsia"/>
        </w:rPr>
      </w:pPr>
      <w:r>
        <w:rPr>
          <w:rFonts w:hint="eastAsia"/>
        </w:rPr>
        <w:t>来自苏格兰各地的五百名牧师出席了会议。</w:t>
      </w:r>
    </w:p>
    <w:p w14:paraId="50FED033">
      <w:pPr>
        <w:pStyle w:val="4"/>
        <w:ind w:right="98"/>
        <w:rPr>
          <w:rFonts w:hint="eastAsia"/>
        </w:rPr>
      </w:pPr>
    </w:p>
    <w:p w14:paraId="70B67A68">
      <w:pPr>
        <w:pStyle w:val="4"/>
        <w:ind w:right="98"/>
        <w:rPr>
          <w:rFonts w:hint="eastAsia"/>
        </w:rPr>
      </w:pPr>
      <w:r>
        <w:rPr>
          <w:rFonts w:hint="eastAsia"/>
        </w:rPr>
        <w:t>The encroachment of the civil courts upon the prerogatives of Christ, the only Head acknowledged by our church, and the negligent treatment hitherto given by the legislature of the country to every remonstrance on the part of the church, had brought on a crisis.</w:t>
      </w:r>
    </w:p>
    <w:p w14:paraId="68A5CD02">
      <w:pPr>
        <w:pStyle w:val="4"/>
        <w:ind w:right="98"/>
        <w:rPr>
          <w:rFonts w:hint="eastAsia"/>
        </w:rPr>
      </w:pPr>
      <w:r>
        <w:rPr>
          <w:rFonts w:hint="eastAsia"/>
        </w:rPr>
        <w:t>民事法庭对基督——我们教会所承认的唯一元首——的特权的侵犯，以及该国立法机关至今对教会方面每一次抗议的疏忽处理，已导致了一场危机。</w:t>
      </w:r>
    </w:p>
    <w:p w14:paraId="04E5BE47">
      <w:pPr>
        <w:pStyle w:val="4"/>
        <w:ind w:right="98"/>
        <w:rPr>
          <w:rFonts w:hint="eastAsia"/>
        </w:rPr>
      </w:pPr>
    </w:p>
    <w:p w14:paraId="45E4723C">
      <w:pPr>
        <w:pStyle w:val="4"/>
        <w:ind w:right="98"/>
        <w:rPr>
          <w:rFonts w:hint="eastAsia"/>
        </w:rPr>
      </w:pPr>
      <w:r>
        <w:rPr>
          <w:rFonts w:hint="eastAsia"/>
        </w:rPr>
        <w:t>The Church of Scotland had maintained, from the days of the Reformation, that her connection with the State was understood to imply no surrender whatsoever of complete independence in regulating all spiritual matters; and to have allowed any civil authority to control her in doctrine, discipline, or any spiritual act, would have been a daring and flagrant act of treachery to her Lord and King.</w:t>
      </w:r>
    </w:p>
    <w:p w14:paraId="47F7814A">
      <w:pPr>
        <w:pStyle w:val="4"/>
        <w:ind w:right="98"/>
        <w:rPr>
          <w:rFonts w:hint="eastAsia"/>
        </w:rPr>
      </w:pPr>
      <w:r>
        <w:rPr>
          <w:rFonts w:hint="eastAsia"/>
        </w:rPr>
        <w:t>苏格兰教会自宗教改革时期以来一直主张，她与国家的关系，被理解为绝不意味着在管理所有属灵事务上放弃完全的独立性；允许任何民事权威在教义、纪律或任何属灵行为上控制她，都将是对她的主和王的公然、无耻的背叛。</w:t>
      </w:r>
    </w:p>
    <w:p w14:paraId="6D71B5E6">
      <w:pPr>
        <w:pStyle w:val="4"/>
        <w:ind w:right="98"/>
        <w:rPr>
          <w:rFonts w:hint="eastAsia"/>
        </w:rPr>
      </w:pPr>
    </w:p>
    <w:p w14:paraId="22AC2D72">
      <w:pPr>
        <w:pStyle w:val="4"/>
        <w:ind w:right="98"/>
        <w:rPr>
          <w:rFonts w:hint="eastAsia"/>
        </w:rPr>
      </w:pPr>
      <w:r>
        <w:rPr>
          <w:rFonts w:hint="eastAsia"/>
        </w:rPr>
        <w:t>The deliberations of the Convocation continued during eight days, and the momentous results are well known in this land.</w:t>
      </w:r>
    </w:p>
    <w:p w14:paraId="2857D24A">
      <w:pPr>
        <w:pStyle w:val="4"/>
        <w:ind w:right="98"/>
        <w:rPr>
          <w:rFonts w:hint="eastAsia"/>
        </w:rPr>
      </w:pPr>
      <w:r>
        <w:rPr>
          <w:rFonts w:hint="eastAsia"/>
        </w:rPr>
        <w:t>大会的审议持续了八天，其重大的结果在这片土地上是众所周知的。</w:t>
      </w:r>
    </w:p>
    <w:p w14:paraId="42C0FE85">
      <w:pPr>
        <w:pStyle w:val="4"/>
        <w:ind w:right="98"/>
        <w:rPr>
          <w:rFonts w:hint="eastAsia"/>
        </w:rPr>
      </w:pPr>
    </w:p>
    <w:p w14:paraId="68FDE179">
      <w:pPr>
        <w:pStyle w:val="4"/>
        <w:ind w:right="98"/>
        <w:rPr>
          <w:rFonts w:hint="eastAsia"/>
        </w:rPr>
      </w:pPr>
      <w:r>
        <w:rPr>
          <w:rFonts w:hint="eastAsia"/>
        </w:rPr>
        <w:t>Mr M‘Cheyne was never absent from any of the diets of this solemn assembly.</w:t>
      </w:r>
    </w:p>
    <w:p w14:paraId="45591782">
      <w:pPr>
        <w:pStyle w:val="4"/>
        <w:ind w:right="98"/>
        <w:rPr>
          <w:rFonts w:hint="eastAsia"/>
        </w:rPr>
      </w:pPr>
      <w:r>
        <w:rPr>
          <w:rFonts w:hint="eastAsia"/>
        </w:rPr>
        <w:t>麦克谦先生从未缺席过这个庄严大会的任何一次会议。</w:t>
      </w:r>
    </w:p>
    <w:p w14:paraId="25F54F18">
      <w:pPr>
        <w:pStyle w:val="4"/>
        <w:ind w:right="98"/>
        <w:rPr>
          <w:rFonts w:hint="eastAsia"/>
        </w:rPr>
      </w:pPr>
    </w:p>
    <w:p w14:paraId="3FBE6D52">
      <w:pPr>
        <w:pStyle w:val="4"/>
        <w:ind w:right="98"/>
        <w:rPr>
          <w:rFonts w:hint="eastAsia"/>
        </w:rPr>
      </w:pPr>
      <w:r>
        <w:rPr>
          <w:rFonts w:hint="eastAsia"/>
        </w:rPr>
        <w:t>He felt the deepest interest in every matter that came before them, got great light as to the path of duty in the course of the consultations, and put his name to all the resolutions, heartily sympathizing in the decided determination that, as a church of Christ, we must abandon our connection with the State, if our “Claim of Rights” were rejected.</w:t>
      </w:r>
    </w:p>
    <w:p w14:paraId="036CD412">
      <w:pPr>
        <w:pStyle w:val="4"/>
        <w:ind w:right="98"/>
        <w:rPr>
          <w:rFonts w:hint="eastAsia"/>
        </w:rPr>
      </w:pPr>
      <w:r>
        <w:rPr>
          <w:rFonts w:hint="eastAsia"/>
        </w:rPr>
        <w:t>他对他们面前的每一件事都怀有最深切的兴趣，在商议过程中，对责任的道路得到了极大的亮光，并在所有决议上签了名，衷心赞同那坚定的决心，即作为一个基督的教会，如果我们的“权利要求”被拒绝，我们必须放弃与国家的联系。</w:t>
      </w:r>
    </w:p>
    <w:p w14:paraId="248B090D">
      <w:pPr>
        <w:pStyle w:val="4"/>
        <w:ind w:right="98"/>
        <w:rPr>
          <w:rFonts w:hint="eastAsia"/>
        </w:rPr>
      </w:pPr>
    </w:p>
    <w:p w14:paraId="4566E3C3">
      <w:pPr>
        <w:pStyle w:val="4"/>
        <w:ind w:right="98"/>
        <w:rPr>
          <w:rFonts w:hint="eastAsia"/>
        </w:rPr>
      </w:pPr>
      <w:r>
        <w:rPr>
          <w:rFonts w:hint="eastAsia"/>
        </w:rPr>
        <w:t>These eight days were times of remarkable union and prayerfulness.</w:t>
      </w:r>
    </w:p>
    <w:p w14:paraId="12A85FC1">
      <w:pPr>
        <w:pStyle w:val="4"/>
        <w:ind w:right="98"/>
        <w:rPr>
          <w:rFonts w:hint="eastAsia"/>
        </w:rPr>
      </w:pPr>
      <w:r>
        <w:rPr>
          <w:rFonts w:hint="eastAsia"/>
        </w:rPr>
        <w:t>这八天是充满非凡合一和祷告的时刻。</w:t>
      </w:r>
    </w:p>
    <w:p w14:paraId="7A44ED14">
      <w:pPr>
        <w:pStyle w:val="4"/>
        <w:ind w:right="98"/>
        <w:rPr>
          <w:rFonts w:hint="eastAsia"/>
        </w:rPr>
      </w:pPr>
    </w:p>
    <w:p w14:paraId="26137548">
      <w:pPr>
        <w:pStyle w:val="4"/>
        <w:ind w:right="98"/>
        <w:rPr>
          <w:rFonts w:hint="eastAsia"/>
        </w:rPr>
      </w:pPr>
      <w:r>
        <w:rPr>
          <w:rFonts w:hint="eastAsia"/>
        </w:rPr>
        <w:t>The proceedings, from time to time, were suspended till the brethren had again asked counsel of the Lord by prayer; and none present will forget the affecting solemnity with which, on one occasion, Mr M‘Cheyne poured out our wants before the Lord.</w:t>
      </w:r>
    </w:p>
    <w:p w14:paraId="4BF38358">
      <w:pPr>
        <w:pStyle w:val="4"/>
        <w:ind w:right="98"/>
        <w:rPr>
          <w:rFonts w:hint="eastAsia"/>
        </w:rPr>
      </w:pPr>
      <w:r>
        <w:rPr>
          <w:rFonts w:hint="eastAsia"/>
        </w:rPr>
        <w:t>议程不时中断，直到弟兄们再次借着祷告向主求问；所有在场的人都不会忘记，有一次麦克谦先生以感人的庄严，在主面前倾诉了我们的需要。</w:t>
      </w:r>
    </w:p>
    <w:p w14:paraId="686EAC3A">
      <w:pPr>
        <w:pStyle w:val="4"/>
        <w:ind w:right="98"/>
        <w:rPr>
          <w:rFonts w:hint="eastAsia"/>
        </w:rPr>
      </w:pPr>
    </w:p>
    <w:p w14:paraId="1A72EF7B">
      <w:pPr>
        <w:pStyle w:val="4"/>
        <w:ind w:right="98"/>
        <w:rPr>
          <w:rFonts w:hint="eastAsia"/>
        </w:rPr>
      </w:pPr>
      <w:r>
        <w:rPr>
          <w:rFonts w:hint="eastAsia"/>
        </w:rPr>
        <w:t>He had a decided abhorrence of Erastianism.</w:t>
      </w:r>
    </w:p>
    <w:p w14:paraId="23AFF764">
      <w:pPr>
        <w:pStyle w:val="4"/>
        <w:ind w:right="98"/>
        <w:rPr>
          <w:rFonts w:hint="eastAsia"/>
        </w:rPr>
      </w:pPr>
      <w:r>
        <w:rPr>
          <w:rFonts w:hint="eastAsia"/>
        </w:rPr>
        <w:t>他对伊拉斯主义有坚决的憎恶。</w:t>
      </w:r>
    </w:p>
    <w:p w14:paraId="14D9E4EC">
      <w:pPr>
        <w:pStyle w:val="4"/>
        <w:ind w:right="98"/>
        <w:rPr>
          <w:rFonts w:hint="eastAsia"/>
        </w:rPr>
      </w:pPr>
    </w:p>
    <w:p w14:paraId="7C63D962">
      <w:pPr>
        <w:pStyle w:val="4"/>
        <w:ind w:right="98"/>
        <w:rPr>
          <w:rFonts w:hint="eastAsia"/>
        </w:rPr>
      </w:pPr>
      <w:r>
        <w:rPr>
          <w:rFonts w:hint="eastAsia"/>
        </w:rPr>
        <w:t>When the question was put to him, “Is it our duty to refuse ordination to any one who holds the views of Erastianism?” he replied,—“Certainly, whatever be his other qualifications.”</w:t>
      </w:r>
    </w:p>
    <w:p w14:paraId="28810260">
      <w:pPr>
        <w:pStyle w:val="4"/>
        <w:ind w:right="98"/>
        <w:rPr>
          <w:rFonts w:hint="eastAsia"/>
        </w:rPr>
      </w:pPr>
      <w:r>
        <w:rPr>
          <w:rFonts w:hint="eastAsia"/>
        </w:rPr>
        <w:t>当有人问他：“拒绝按立任何持有伊拉斯主义观点的人，是我们的责任吗？”他回答说：“当然，无论他有其他什么资格。”</w:t>
      </w:r>
    </w:p>
    <w:p w14:paraId="02D4FA3D">
      <w:pPr>
        <w:pStyle w:val="4"/>
        <w:ind w:right="98"/>
        <w:rPr>
          <w:rFonts w:hint="eastAsia"/>
        </w:rPr>
      </w:pPr>
    </w:p>
    <w:p w14:paraId="5392C742">
      <w:pPr>
        <w:pStyle w:val="4"/>
        <w:ind w:right="98"/>
        <w:rPr>
          <w:rFonts w:hint="eastAsia"/>
        </w:rPr>
      </w:pPr>
      <w:r>
        <w:rPr>
          <w:rFonts w:hint="eastAsia"/>
        </w:rPr>
        <w:t>He was ever a thorough Presbyterian, and used to maintain the necessity of abolishing lay patronage, because,—1st, It was not to be found in the word of God; 2d, It destroyed the duty of “trying the spirits;” 3d, It meddled with the headship of Christ, coming in between Him and his people, saying, “I will place the stars.”</w:t>
      </w:r>
    </w:p>
    <w:p w14:paraId="27396A6E">
      <w:pPr>
        <w:pStyle w:val="4"/>
        <w:ind w:right="98"/>
        <w:rPr>
          <w:rFonts w:hint="eastAsia"/>
        </w:rPr>
      </w:pPr>
      <w:r>
        <w:rPr>
          <w:rFonts w:hint="eastAsia"/>
        </w:rPr>
        <w:t>他一直是一位彻底的长老会信徒，并常常主张废除平信徒赞助制，因为，第一，这在神的话语中找不到；第二，它破坏了“试验那些灵”的责任；第三，它干预了基督的元首地位，介入祂和祂子民之间，说：“我要安置众星。”</w:t>
      </w:r>
    </w:p>
    <w:p w14:paraId="2531BB46">
      <w:pPr>
        <w:pStyle w:val="4"/>
        <w:ind w:right="98"/>
        <w:rPr>
          <w:rFonts w:hint="eastAsia"/>
        </w:rPr>
      </w:pPr>
    </w:p>
    <w:p w14:paraId="00F5C13A">
      <w:pPr>
        <w:pStyle w:val="4"/>
        <w:ind w:right="98"/>
        <w:rPr>
          <w:rFonts w:hint="eastAsia"/>
        </w:rPr>
      </w:pPr>
      <w:r>
        <w:rPr>
          <w:rFonts w:hint="eastAsia"/>
        </w:rPr>
        <w:t>But still more decided was he in</w:t>
      </w:r>
    </w:p>
    <w:p w14:paraId="2C05D8FC">
      <w:pPr>
        <w:pStyle w:val="4"/>
        <w:ind w:right="98"/>
        <w:rPr>
          <w:rFonts w:hint="eastAsia"/>
        </w:rPr>
      </w:pPr>
      <w:r>
        <w:rPr>
          <w:rFonts w:hint="eastAsia"/>
        </w:rPr>
        <w:t>但他在这方面则更为坚决</w:t>
      </w:r>
    </w:p>
    <w:p w14:paraId="168472B2">
      <w:pPr>
        <w:pStyle w:val="4"/>
        <w:ind w:right="98"/>
        <w:rPr>
          <w:rFonts w:hint="eastAsia"/>
        </w:rPr>
      </w:pPr>
    </w:p>
    <w:p w14:paraId="6329A706">
      <w:pPr>
        <w:pStyle w:val="4"/>
        <w:ind w:right="98"/>
        <w:rPr>
          <w:rFonts w:hint="eastAsia"/>
        </w:rPr>
      </w:pPr>
      <w:r>
        <w:rPr>
          <w:rFonts w:hint="eastAsia"/>
        </w:rPr>
        <w:t>regard to the spiritual independence of the church.</w:t>
      </w:r>
    </w:p>
    <w:p w14:paraId="2D9F7128">
      <w:pPr>
        <w:pStyle w:val="4"/>
        <w:ind w:right="98"/>
        <w:rPr>
          <w:rFonts w:hint="eastAsia"/>
        </w:rPr>
      </w:pPr>
      <w:r>
        <w:rPr>
          <w:rFonts w:hint="eastAsia"/>
        </w:rPr>
        <w:t>关于教会的属灵独立性。</w:t>
      </w:r>
    </w:p>
    <w:p w14:paraId="46AB2029">
      <w:pPr>
        <w:pStyle w:val="4"/>
        <w:ind w:right="98"/>
        <w:rPr>
          <w:rFonts w:hint="eastAsia"/>
        </w:rPr>
      </w:pPr>
    </w:p>
    <w:p w14:paraId="439357D4">
      <w:pPr>
        <w:pStyle w:val="4"/>
        <w:ind w:right="98"/>
        <w:rPr>
          <w:rFonts w:hint="eastAsia"/>
        </w:rPr>
      </w:pPr>
      <w:r>
        <w:rPr>
          <w:rFonts w:hint="eastAsia"/>
        </w:rPr>
        <w:t>This he reckoned a vital question; and in prospect of the disruption of the Church of Scotland, if it were denied, he stated at a public meeting,—1st, That it was to be deplored in some respects, viz., because of the sufferings of God’s faithful servants, the degradation of those who remained behind, the alienation of the aristocracy, the perdition of the ungodly, and the sin of the nation.</w:t>
      </w:r>
    </w:p>
    <w:p w14:paraId="4C626AA1">
      <w:pPr>
        <w:pStyle w:val="4"/>
        <w:ind w:right="98"/>
        <w:rPr>
          <w:rFonts w:hint="eastAsia"/>
        </w:rPr>
      </w:pPr>
      <w:r>
        <w:rPr>
          <w:rFonts w:hint="eastAsia"/>
        </w:rPr>
        <w:t>他认为这是一个至关重要的问题；在苏格兰教会若否认此点便会分裂的前景下，他在一次公开会议上指出，第一，这在某些方面是令人遗憾的，即，因为神忠心仆人的苦难，那些留下之人的堕落，贵族的疏远，不敬虔之人的灭亡，以及国家的罪。</w:t>
      </w:r>
    </w:p>
    <w:p w14:paraId="4AE51189">
      <w:pPr>
        <w:pStyle w:val="4"/>
        <w:ind w:right="98"/>
        <w:rPr>
          <w:rFonts w:hint="eastAsia"/>
        </w:rPr>
      </w:pPr>
    </w:p>
    <w:p w14:paraId="37BAEBD5">
      <w:pPr>
        <w:pStyle w:val="4"/>
        <w:ind w:right="98"/>
        <w:rPr>
          <w:rFonts w:hint="eastAsia"/>
        </w:rPr>
      </w:pPr>
      <w:r>
        <w:rPr>
          <w:rFonts w:hint="eastAsia"/>
        </w:rPr>
        <w:t>But, 2d, It was to be hailed for other reasons, viz., Christ’s kingly office would be better known, the truth would be spread into desolate parishes, and faithful ministers would be refined.</w:t>
      </w:r>
    </w:p>
    <w:p w14:paraId="52032200">
      <w:pPr>
        <w:pStyle w:val="4"/>
        <w:ind w:right="98"/>
        <w:rPr>
          <w:rFonts w:hint="eastAsia"/>
        </w:rPr>
      </w:pPr>
      <w:r>
        <w:rPr>
          <w:rFonts w:hint="eastAsia"/>
        </w:rPr>
        <w:t>但第二，它也因其他原因而值得欢迎，即，基督的君王职分将更为人所知，真理将传到荒凉的教区，忠心的牧师将得到熬炼。</w:t>
      </w:r>
    </w:p>
    <w:p w14:paraId="67389F0B">
      <w:pPr>
        <w:pStyle w:val="4"/>
        <w:ind w:right="98"/>
        <w:rPr>
          <w:rFonts w:hint="eastAsia"/>
        </w:rPr>
      </w:pPr>
    </w:p>
    <w:p w14:paraId="093026A8">
      <w:pPr>
        <w:pStyle w:val="4"/>
        <w:ind w:right="98"/>
        <w:rPr>
          <w:rFonts w:hint="eastAsia"/>
        </w:rPr>
      </w:pPr>
      <w:r>
        <w:rPr>
          <w:rFonts w:hint="eastAsia"/>
        </w:rPr>
        <w:t>And when, on March 7th of the following year, the cause of the church was finally to be pleaded at the bar of the House of Commons, I find him writing: “Eventful night this in the British Parliament!</w:t>
      </w:r>
    </w:p>
    <w:p w14:paraId="49CE4387">
      <w:pPr>
        <w:pStyle w:val="4"/>
        <w:ind w:right="98"/>
        <w:rPr>
          <w:rFonts w:hint="eastAsia"/>
        </w:rPr>
      </w:pPr>
      <w:r>
        <w:rPr>
          <w:rFonts w:hint="eastAsia"/>
        </w:rPr>
        <w:t>次年3月7日，当教会的案件最终要在下议院的法庭上辩护时，我发现他写道：“今晚在英国议会是个多事之夜！</w:t>
      </w:r>
    </w:p>
    <w:p w14:paraId="24B2DDDF">
      <w:pPr>
        <w:pStyle w:val="4"/>
        <w:ind w:right="98"/>
        <w:rPr>
          <w:rFonts w:hint="eastAsia"/>
        </w:rPr>
      </w:pPr>
    </w:p>
    <w:p w14:paraId="3C022515">
      <w:pPr>
        <w:pStyle w:val="4"/>
        <w:ind w:right="98"/>
        <w:rPr>
          <w:rFonts w:hint="eastAsia"/>
        </w:rPr>
      </w:pPr>
      <w:r>
        <w:rPr>
          <w:rFonts w:hint="eastAsia"/>
        </w:rPr>
        <w:t>Once more King Jesus stands at an earthly tribunal, and they know Him not!”</w:t>
      </w:r>
    </w:p>
    <w:p w14:paraId="7D40CF8A">
      <w:pPr>
        <w:pStyle w:val="4"/>
        <w:ind w:right="98"/>
        <w:rPr>
          <w:rFonts w:hint="eastAsia"/>
        </w:rPr>
      </w:pPr>
      <w:r>
        <w:rPr>
          <w:rFonts w:hint="eastAsia"/>
        </w:rPr>
        <w:t>君王耶稣再次站在一个属地的法庭前，而他们却不认识祂！”</w:t>
      </w:r>
    </w:p>
    <w:p w14:paraId="12EA2802">
      <w:pPr>
        <w:pStyle w:val="4"/>
        <w:ind w:right="98"/>
        <w:rPr>
          <w:rFonts w:hint="eastAsia"/>
        </w:rPr>
      </w:pPr>
    </w:p>
    <w:p w14:paraId="62CD656E">
      <w:pPr>
        <w:pStyle w:val="4"/>
        <w:ind w:right="98"/>
        <w:rPr>
          <w:rFonts w:hint="eastAsia"/>
        </w:rPr>
      </w:pPr>
      <w:r>
        <w:rPr>
          <w:rFonts w:hint="eastAsia"/>
        </w:rPr>
        <w:t>An interesting anecdote is related of him by a co-presbyter, who returned with him to Dundee after the Convocation.</w:t>
      </w:r>
    </w:p>
    <w:p w14:paraId="41335FD7">
      <w:pPr>
        <w:pStyle w:val="4"/>
        <w:ind w:right="98"/>
        <w:rPr>
          <w:rFonts w:hint="eastAsia"/>
        </w:rPr>
      </w:pPr>
      <w:r>
        <w:rPr>
          <w:rFonts w:hint="eastAsia"/>
        </w:rPr>
        <w:t>一位与他一同在大会后返回邓迪的同区长老，讲述了一件关于他的有趣轶事。</w:t>
      </w:r>
    </w:p>
    <w:p w14:paraId="49DABE8A">
      <w:pPr>
        <w:pStyle w:val="4"/>
        <w:ind w:right="98"/>
        <w:rPr>
          <w:rFonts w:hint="eastAsia"/>
        </w:rPr>
      </w:pPr>
    </w:p>
    <w:p w14:paraId="19A547D2">
      <w:pPr>
        <w:pStyle w:val="4"/>
        <w:ind w:right="98"/>
        <w:rPr>
          <w:rFonts w:hint="eastAsia"/>
        </w:rPr>
      </w:pPr>
      <w:r>
        <w:rPr>
          <w:rFonts w:hint="eastAsia"/>
        </w:rPr>
        <w:t>This co-presbyter, Mr Stewart, was conversing with him as to what it might be their duty to do in the event of the disruption, and where they might be scattered.</w:t>
      </w:r>
    </w:p>
    <w:p w14:paraId="43F2FA57">
      <w:pPr>
        <w:pStyle w:val="4"/>
        <w:ind w:right="98"/>
        <w:rPr>
          <w:rFonts w:hint="eastAsia"/>
        </w:rPr>
      </w:pPr>
      <w:r>
        <w:rPr>
          <w:rFonts w:hint="eastAsia"/>
        </w:rPr>
        <w:t>这位同区长老，斯图尔特先生，正与他谈论，万一发生分裂，他们的责任可能是什么，以及他们可能会被分散到何处。</w:t>
      </w:r>
    </w:p>
    <w:p w14:paraId="76530C98">
      <w:pPr>
        <w:pStyle w:val="4"/>
        <w:ind w:right="98"/>
        <w:rPr>
          <w:rFonts w:hint="eastAsia"/>
        </w:rPr>
      </w:pPr>
    </w:p>
    <w:p w14:paraId="7E573763">
      <w:pPr>
        <w:pStyle w:val="4"/>
        <w:ind w:right="98"/>
        <w:rPr>
          <w:rFonts w:hint="eastAsia"/>
        </w:rPr>
      </w:pPr>
      <w:r>
        <w:rPr>
          <w:rFonts w:hint="eastAsia"/>
        </w:rPr>
        <w:t>Mr Stewart said he could preach Gaelic, and might go to the Highlanders in Canada, if it were needful.</w:t>
      </w:r>
    </w:p>
    <w:p w14:paraId="46A9DCB4">
      <w:pPr>
        <w:pStyle w:val="4"/>
        <w:ind w:right="98"/>
        <w:rPr>
          <w:rFonts w:hint="eastAsia"/>
        </w:rPr>
      </w:pPr>
      <w:r>
        <w:rPr>
          <w:rFonts w:hint="eastAsia"/>
        </w:rPr>
        <w:t>斯图尔特先生说他会讲盖尔语，如果需要的话，可以去加拿大的高地人那里。</w:t>
      </w:r>
    </w:p>
    <w:p w14:paraId="0FCC7645">
      <w:pPr>
        <w:pStyle w:val="4"/>
        <w:ind w:right="98"/>
        <w:rPr>
          <w:rFonts w:hint="eastAsia"/>
        </w:rPr>
      </w:pPr>
    </w:p>
    <w:p w14:paraId="06D759B6">
      <w:pPr>
        <w:pStyle w:val="4"/>
        <w:ind w:right="98"/>
        <w:rPr>
          <w:rFonts w:hint="eastAsia"/>
        </w:rPr>
      </w:pPr>
      <w:r>
        <w:rPr>
          <w:rFonts w:hint="eastAsia"/>
        </w:rPr>
        <w:t>Mr M‘Cheyne said, “I think of going to the many thousand convicts that are transported beyond seas, for no man careth for their souls.”</w:t>
      </w:r>
    </w:p>
    <w:p w14:paraId="1948CB79">
      <w:pPr>
        <w:pStyle w:val="4"/>
        <w:ind w:right="98"/>
        <w:rPr>
          <w:rFonts w:hint="eastAsia"/>
        </w:rPr>
      </w:pPr>
      <w:r>
        <w:rPr>
          <w:rFonts w:hint="eastAsia"/>
        </w:rPr>
        <w:t>麦克谦先生说：“我考虑去到那些被流放海外的数千名罪犯那里，因为没有人关心他们的灵魂。”</w:t>
      </w:r>
    </w:p>
    <w:p w14:paraId="15752CE7">
      <w:pPr>
        <w:pStyle w:val="4"/>
        <w:ind w:right="98"/>
        <w:rPr>
          <w:rFonts w:hint="eastAsia"/>
        </w:rPr>
      </w:pPr>
    </w:p>
    <w:p w14:paraId="4F1776BC">
      <w:pPr>
        <w:pStyle w:val="4"/>
        <w:ind w:right="98"/>
        <w:rPr>
          <w:rFonts w:hint="eastAsia"/>
        </w:rPr>
      </w:pPr>
      <w:r>
        <w:rPr>
          <w:rFonts w:hint="eastAsia"/>
        </w:rPr>
        <w:t>We have not many records of his public work after this date.</w:t>
      </w:r>
    </w:p>
    <w:p w14:paraId="08E4906A">
      <w:pPr>
        <w:pStyle w:val="4"/>
        <w:ind w:right="98"/>
        <w:rPr>
          <w:rFonts w:hint="eastAsia"/>
        </w:rPr>
      </w:pPr>
      <w:r>
        <w:rPr>
          <w:rFonts w:hint="eastAsia"/>
        </w:rPr>
        <w:t>此后，我们没有太多关于他公开工作的记录。</w:t>
      </w:r>
    </w:p>
    <w:p w14:paraId="40598BB1">
      <w:pPr>
        <w:pStyle w:val="4"/>
        <w:ind w:right="98"/>
        <w:rPr>
          <w:rFonts w:hint="eastAsia"/>
        </w:rPr>
      </w:pPr>
    </w:p>
    <w:p w14:paraId="5865ADCE">
      <w:pPr>
        <w:pStyle w:val="4"/>
        <w:ind w:right="98"/>
        <w:rPr>
          <w:rFonts w:hint="eastAsia"/>
        </w:rPr>
      </w:pPr>
      <w:r>
        <w:rPr>
          <w:rFonts w:hint="eastAsia"/>
        </w:rPr>
        <w:t>Almost the last note in his diary is dated December 25: “This day ordained four elders, and admitted a fifth, who will all, I trust, be a blessing in this place when I am gone.</w:t>
      </w:r>
    </w:p>
    <w:p w14:paraId="2F0471D7">
      <w:pPr>
        <w:pStyle w:val="4"/>
        <w:ind w:right="98"/>
        <w:rPr>
          <w:rFonts w:hint="eastAsia"/>
        </w:rPr>
      </w:pPr>
      <w:r>
        <w:rPr>
          <w:rFonts w:hint="eastAsia"/>
        </w:rPr>
        <w:t>他日记中几乎最后的笔记日期是12月25日：“今天按立了四位长老，并接纳了第五位，我相信，在我离开后，他们都将成为这个地方的祝福。</w:t>
      </w:r>
    </w:p>
    <w:p w14:paraId="4F654F85">
      <w:pPr>
        <w:pStyle w:val="4"/>
        <w:ind w:right="98"/>
        <w:rPr>
          <w:rFonts w:hint="eastAsia"/>
        </w:rPr>
      </w:pPr>
    </w:p>
    <w:p w14:paraId="7F62BEDE">
      <w:pPr>
        <w:pStyle w:val="4"/>
        <w:ind w:right="98"/>
        <w:rPr>
          <w:rFonts w:hint="eastAsia"/>
        </w:rPr>
      </w:pPr>
      <w:r>
        <w:rPr>
          <w:rFonts w:hint="eastAsia"/>
        </w:rPr>
        <w:t>Was graciously awakened a great while before day, and had two hours alone with God.</w:t>
      </w:r>
    </w:p>
    <w:p w14:paraId="21DF636F">
      <w:pPr>
        <w:pStyle w:val="4"/>
        <w:ind w:right="98"/>
        <w:rPr>
          <w:rFonts w:hint="eastAsia"/>
        </w:rPr>
      </w:pPr>
      <w:r>
        <w:rPr>
          <w:rFonts w:hint="eastAsia"/>
        </w:rPr>
        <w:t>蒙恩在天亮前许久就醒了，与神独处了两个小时。</w:t>
      </w:r>
    </w:p>
    <w:p w14:paraId="5CD29287">
      <w:pPr>
        <w:pStyle w:val="4"/>
        <w:ind w:right="98"/>
        <w:rPr>
          <w:rFonts w:hint="eastAsia"/>
        </w:rPr>
      </w:pPr>
    </w:p>
    <w:p w14:paraId="6552A735">
      <w:pPr>
        <w:pStyle w:val="4"/>
        <w:ind w:right="98"/>
        <w:rPr>
          <w:rFonts w:hint="eastAsia"/>
        </w:rPr>
      </w:pPr>
      <w:r>
        <w:rPr>
          <w:rFonts w:hint="eastAsia"/>
        </w:rPr>
        <w:t>Preached with much comfort on 1 Tim. 5:17, ‘Let the elders that rule well,’ etc.</w:t>
      </w:r>
    </w:p>
    <w:p w14:paraId="7BC11469">
      <w:pPr>
        <w:pStyle w:val="4"/>
        <w:ind w:right="98"/>
        <w:rPr>
          <w:rFonts w:hint="eastAsia"/>
        </w:rPr>
      </w:pPr>
      <w:r>
        <w:rPr>
          <w:rFonts w:hint="eastAsia"/>
        </w:rPr>
        <w:t>满有安慰地讲了提摩太前书5:17，‘那善于管理的长老’等等。</w:t>
      </w:r>
    </w:p>
    <w:p w14:paraId="022A7339">
      <w:pPr>
        <w:pStyle w:val="4"/>
        <w:ind w:right="98"/>
        <w:rPr>
          <w:rFonts w:hint="eastAsia"/>
        </w:rPr>
      </w:pPr>
    </w:p>
    <w:p w14:paraId="20AB5F8B">
      <w:pPr>
        <w:pStyle w:val="4"/>
        <w:ind w:right="98"/>
        <w:rPr>
          <w:rFonts w:hint="eastAsia"/>
        </w:rPr>
      </w:pPr>
      <w:r>
        <w:rPr>
          <w:rFonts w:hint="eastAsia"/>
        </w:rPr>
        <w:t>At the end of the sermon and prayer, proposed the regular questions; then made the congregation sing standing; during which time I came down from the pulpit and stood over the four men, then prayed, and all the elders gave the right hand of fellowship, during which I returned to the pulpit, and addressed them and the congregation on their relative duties.</w:t>
      </w:r>
    </w:p>
    <w:p w14:paraId="684D2BD1">
      <w:pPr>
        <w:pStyle w:val="4"/>
        <w:ind w:right="98"/>
        <w:rPr>
          <w:rFonts w:hint="eastAsia"/>
        </w:rPr>
      </w:pPr>
      <w:r>
        <w:rPr>
          <w:rFonts w:hint="eastAsia"/>
        </w:rPr>
        <w:t>讲道和祷告结束后，提出了常规问题；然后让会众站着唱歌；在此期间，我从讲台下来，站在那四个人面前，然后祷告，所有长老都行了右手相交之礼，在此期间我回到讲台，向他们和会众讲解了他们各自的责任。</w:t>
      </w:r>
    </w:p>
    <w:p w14:paraId="29F400DB">
      <w:pPr>
        <w:pStyle w:val="4"/>
        <w:ind w:right="98"/>
        <w:rPr>
          <w:rFonts w:hint="eastAsia"/>
        </w:rPr>
      </w:pPr>
    </w:p>
    <w:p w14:paraId="450BCF1F">
      <w:pPr>
        <w:pStyle w:val="4"/>
        <w:ind w:right="98"/>
        <w:rPr>
          <w:rFonts w:hint="eastAsia"/>
        </w:rPr>
      </w:pPr>
      <w:r>
        <w:rPr>
          <w:rFonts w:hint="eastAsia"/>
        </w:rPr>
        <w:t>Altogether a solemn scene.”</w:t>
      </w:r>
    </w:p>
    <w:p w14:paraId="33941044">
      <w:pPr>
        <w:pStyle w:val="4"/>
        <w:ind w:right="98"/>
        <w:rPr>
          <w:rFonts w:hint="eastAsia"/>
        </w:rPr>
      </w:pPr>
      <w:r>
        <w:rPr>
          <w:rFonts w:hint="eastAsia"/>
        </w:rPr>
        <w:t>总而言之，是一个庄严的场面。”</w:t>
      </w:r>
    </w:p>
    <w:p w14:paraId="299CFAE3">
      <w:pPr>
        <w:pStyle w:val="4"/>
        <w:ind w:right="98"/>
        <w:rPr>
          <w:rFonts w:hint="eastAsia"/>
        </w:rPr>
      </w:pPr>
    </w:p>
    <w:p w14:paraId="1A262A4E">
      <w:pPr>
        <w:pStyle w:val="4"/>
        <w:ind w:right="98"/>
        <w:rPr>
          <w:rFonts w:hint="eastAsia"/>
        </w:rPr>
      </w:pPr>
      <w:r>
        <w:rPr>
          <w:rFonts w:hint="eastAsia"/>
        </w:rPr>
        <w:t>The last recorded cases of awakening, and the last entry in his diary, is dated January 6, 1843: “Heard of an awakened soul finding rest—true rest, I trust.</w:t>
      </w:r>
    </w:p>
    <w:p w14:paraId="42F59C77">
      <w:pPr>
        <w:pStyle w:val="4"/>
        <w:ind w:right="98"/>
        <w:rPr>
          <w:rFonts w:hint="eastAsia"/>
        </w:rPr>
      </w:pPr>
      <w:r>
        <w:rPr>
          <w:rFonts w:hint="eastAsia"/>
        </w:rPr>
        <w:t>他日记中最后记录的复兴案例和最后一则条目，日期是1843年1月6日：“听说一个被唤醒的灵魂找到了安息——我相信是真正的安息。</w:t>
      </w:r>
    </w:p>
    <w:p w14:paraId="47D3102C">
      <w:pPr>
        <w:pStyle w:val="4"/>
        <w:ind w:right="98"/>
        <w:rPr>
          <w:rFonts w:hint="eastAsia"/>
        </w:rPr>
      </w:pPr>
    </w:p>
    <w:p w14:paraId="022C4C22">
      <w:pPr>
        <w:pStyle w:val="4"/>
        <w:ind w:right="98"/>
        <w:rPr>
          <w:rFonts w:hint="eastAsia"/>
        </w:rPr>
      </w:pPr>
      <w:r>
        <w:rPr>
          <w:rFonts w:hint="eastAsia"/>
        </w:rPr>
        <w:t>Two new cases of awakening; both very deep and touching.</w:t>
      </w:r>
    </w:p>
    <w:p w14:paraId="615C2633">
      <w:pPr>
        <w:pStyle w:val="4"/>
        <w:ind w:right="98"/>
        <w:rPr>
          <w:rFonts w:hint="eastAsia"/>
        </w:rPr>
      </w:pPr>
      <w:r>
        <w:rPr>
          <w:rFonts w:hint="eastAsia"/>
        </w:rPr>
        <w:t>两个新的复兴案例；都非常深刻和感人。</w:t>
      </w:r>
    </w:p>
    <w:p w14:paraId="0C334833">
      <w:pPr>
        <w:pStyle w:val="4"/>
        <w:ind w:right="98"/>
        <w:rPr>
          <w:rFonts w:hint="eastAsia"/>
        </w:rPr>
      </w:pPr>
    </w:p>
    <w:p w14:paraId="1695504F">
      <w:pPr>
        <w:pStyle w:val="4"/>
        <w:ind w:right="98"/>
        <w:rPr>
          <w:rFonts w:hint="eastAsia"/>
        </w:rPr>
      </w:pPr>
      <w:r>
        <w:rPr>
          <w:rFonts w:hint="eastAsia"/>
        </w:rPr>
        <w:t>At the very time when I was beginning to give up in despair, God gives me tokens of his presence returning.”</w:t>
      </w:r>
    </w:p>
    <w:p w14:paraId="1153E4CF">
      <w:pPr>
        <w:pStyle w:val="4"/>
        <w:ind w:right="98"/>
        <w:rPr>
          <w:rFonts w:hint="eastAsia"/>
        </w:rPr>
      </w:pPr>
      <w:r>
        <w:rPr>
          <w:rFonts w:hint="eastAsia"/>
        </w:rPr>
        <w:t>正当我在绝望中开始放弃时，神给了我祂同在回来的凭据。”</w:t>
      </w:r>
    </w:p>
    <w:p w14:paraId="2A643236">
      <w:pPr>
        <w:pStyle w:val="4"/>
        <w:ind w:right="98"/>
        <w:rPr>
          <w:rFonts w:hint="eastAsia"/>
        </w:rPr>
      </w:pPr>
    </w:p>
    <w:p w14:paraId="0D9D58A3">
      <w:pPr>
        <w:pStyle w:val="4"/>
        <w:ind w:right="98"/>
        <w:rPr>
          <w:rFonts w:hint="eastAsia"/>
        </w:rPr>
      </w:pPr>
      <w:r>
        <w:rPr>
          <w:rFonts w:hint="eastAsia"/>
        </w:rPr>
        <w:t>He here speaks of discouragement, when God for a few months or weeks seemed to be withholding his hand from saving souls.</w:t>
      </w:r>
    </w:p>
    <w:p w14:paraId="1D1602FD">
      <w:pPr>
        <w:pStyle w:val="4"/>
        <w:ind w:right="98"/>
        <w:rPr>
          <w:rFonts w:hint="eastAsia"/>
        </w:rPr>
      </w:pPr>
      <w:r>
        <w:rPr>
          <w:rFonts w:hint="eastAsia"/>
        </w:rPr>
        <w:t>他在这里谈到了灰心，当时神似乎在几个月或几周的时间里，没有伸手拯救灵魂。</w:t>
      </w:r>
    </w:p>
    <w:p w14:paraId="1030580D">
      <w:pPr>
        <w:pStyle w:val="4"/>
        <w:ind w:right="98"/>
        <w:rPr>
          <w:rFonts w:hint="eastAsia"/>
        </w:rPr>
      </w:pPr>
    </w:p>
    <w:p w14:paraId="4D86402A">
      <w:pPr>
        <w:pStyle w:val="4"/>
        <w:ind w:right="98"/>
        <w:rPr>
          <w:rFonts w:hint="eastAsia"/>
        </w:rPr>
      </w:pPr>
      <w:r>
        <w:rPr>
          <w:rFonts w:hint="eastAsia"/>
        </w:rPr>
        <w:t>If he was not right in thus hastily forgetting the past for a little, still this feature of his ministry is to be well considered.</w:t>
      </w:r>
    </w:p>
    <w:p w14:paraId="107D8AC6">
      <w:pPr>
        <w:pStyle w:val="4"/>
        <w:ind w:right="98"/>
        <w:rPr>
          <w:rFonts w:hint="eastAsia"/>
        </w:rPr>
      </w:pPr>
      <w:r>
        <w:rPr>
          <w:rFonts w:hint="eastAsia"/>
        </w:rPr>
        <w:t>如果他这样仓促地暂时忘记过去是不对的，那么他事工的这一特点仍然值得深思。</w:t>
      </w:r>
    </w:p>
    <w:p w14:paraId="51C32408">
      <w:pPr>
        <w:pStyle w:val="4"/>
        <w:ind w:right="98"/>
        <w:rPr>
          <w:rFonts w:hint="eastAsia"/>
        </w:rPr>
      </w:pPr>
    </w:p>
    <w:p w14:paraId="60172E9E">
      <w:pPr>
        <w:pStyle w:val="4"/>
        <w:ind w:right="98"/>
        <w:rPr>
          <w:rFonts w:hint="eastAsia"/>
        </w:rPr>
      </w:pPr>
      <w:r>
        <w:rPr>
          <w:rFonts w:hint="eastAsia"/>
        </w:rPr>
        <w:t>He entertained so full a persuasion that a faithful minister has every reason to expect to see souls converted under him, that when this was withheld, he began to fear that some hidden evil was provoking the Lord and grieving the Spirit.</w:t>
      </w:r>
    </w:p>
    <w:p w14:paraId="2138D3A0">
      <w:pPr>
        <w:pStyle w:val="4"/>
        <w:ind w:right="98"/>
        <w:rPr>
          <w:rFonts w:hint="eastAsia"/>
        </w:rPr>
      </w:pPr>
      <w:r>
        <w:rPr>
          <w:rFonts w:hint="eastAsia"/>
        </w:rPr>
        <w:t>他怀有如此充分的确信，即一位忠心的牧师完全有理由期望看到灵魂在他手下归信，以至于当这种情况被扣留时，他便开始担心，是否有什么隐藏的邪恶在惹动主，使圣灵担忧。</w:t>
      </w:r>
    </w:p>
    <w:p w14:paraId="14CB84CB">
      <w:pPr>
        <w:pStyle w:val="4"/>
        <w:ind w:right="98"/>
        <w:rPr>
          <w:rFonts w:hint="eastAsia"/>
        </w:rPr>
      </w:pPr>
    </w:p>
    <w:p w14:paraId="65E48C52">
      <w:pPr>
        <w:pStyle w:val="4"/>
        <w:ind w:right="98"/>
        <w:rPr>
          <w:rFonts w:hint="eastAsia"/>
        </w:rPr>
      </w:pPr>
      <w:r>
        <w:rPr>
          <w:rFonts w:hint="eastAsia"/>
        </w:rPr>
        <w:t>And ought it not to be so with all of us?</w:t>
      </w:r>
    </w:p>
    <w:p w14:paraId="2C2E4304">
      <w:pPr>
        <w:pStyle w:val="4"/>
        <w:ind w:right="98"/>
        <w:rPr>
          <w:rFonts w:hint="eastAsia"/>
        </w:rPr>
      </w:pPr>
      <w:r>
        <w:rPr>
          <w:rFonts w:hint="eastAsia"/>
        </w:rPr>
        <w:t>难道我们所有的人不都应该如此吗？</w:t>
      </w:r>
    </w:p>
    <w:p w14:paraId="0EE742C8">
      <w:pPr>
        <w:pStyle w:val="4"/>
        <w:ind w:right="98"/>
        <w:rPr>
          <w:rFonts w:hint="eastAsia"/>
        </w:rPr>
      </w:pPr>
    </w:p>
    <w:p w14:paraId="45AF5856">
      <w:pPr>
        <w:pStyle w:val="4"/>
        <w:ind w:right="98"/>
        <w:rPr>
          <w:rFonts w:hint="eastAsia"/>
        </w:rPr>
      </w:pPr>
      <w:r>
        <w:rPr>
          <w:rFonts w:hint="eastAsia"/>
        </w:rPr>
        <w:t>Ought we not to suspect, either that we are not living near to God, or that our message is not a true transcript of the glad tidings, in both matter and manner, when we see no souls brought to Jesus?</w:t>
      </w:r>
    </w:p>
    <w:p w14:paraId="182E35A9">
      <w:pPr>
        <w:pStyle w:val="4"/>
        <w:ind w:right="98"/>
        <w:rPr>
          <w:rFonts w:hint="eastAsia"/>
        </w:rPr>
      </w:pPr>
      <w:r>
        <w:rPr>
          <w:rFonts w:hint="eastAsia"/>
        </w:rPr>
        <w:t>当我们看不到有灵魂被带到耶稣面前时，难道我们不应该怀疑，要么是我们没有活在神面前，要么是我们的信息，无论在内容上还是在方式上，都不是大喜信息的真实写照吗？</w:t>
      </w:r>
    </w:p>
    <w:p w14:paraId="610DA2E0">
      <w:pPr>
        <w:pStyle w:val="4"/>
        <w:ind w:right="98"/>
        <w:rPr>
          <w:rFonts w:hint="eastAsia"/>
        </w:rPr>
      </w:pPr>
    </w:p>
    <w:p w14:paraId="35857CE3">
      <w:pPr>
        <w:pStyle w:val="4"/>
        <w:ind w:right="98"/>
        <w:rPr>
          <w:rFonts w:hint="eastAsia"/>
        </w:rPr>
      </w:pPr>
      <w:r>
        <w:rPr>
          <w:rFonts w:hint="eastAsia"/>
        </w:rPr>
        <w:t>God may certainly hide from our knowledge much of what He accomplishes by our means, but as certainly will He bring to our view some seals of our ministry, in order that our persuasion of being thus sent by Him may solemnize and overawe us, as well as lead us on to unwearied labour.</w:t>
      </w:r>
    </w:p>
    <w:p w14:paraId="7D7D8988">
      <w:pPr>
        <w:pStyle w:val="4"/>
        <w:ind w:right="98"/>
        <w:rPr>
          <w:rFonts w:hint="eastAsia"/>
        </w:rPr>
      </w:pPr>
      <w:r>
        <w:rPr>
          <w:rFonts w:hint="eastAsia"/>
        </w:rPr>
        <w:t>神当然可能会向我们隐藏祂借我们所成就的许多事，但祂也必将我们事工的一些印记显明给我们看，为的是让我们确信是祂差派了我们，从而使我们肃然起敬，并引导我们不懈地劳苦。</w:t>
      </w:r>
    </w:p>
    <w:p w14:paraId="31DB2CAD">
      <w:pPr>
        <w:pStyle w:val="4"/>
        <w:ind w:right="98"/>
        <w:rPr>
          <w:rFonts w:hint="eastAsia"/>
        </w:rPr>
      </w:pPr>
    </w:p>
    <w:p w14:paraId="1A975560">
      <w:pPr>
        <w:pStyle w:val="4"/>
        <w:ind w:right="98"/>
        <w:rPr>
          <w:rFonts w:hint="eastAsia"/>
        </w:rPr>
      </w:pPr>
      <w:r>
        <w:rPr>
          <w:rFonts w:hint="eastAsia"/>
        </w:rPr>
        <w:t>Ought it not to be the inscription over the doors of our Assembly and College halls: “Thanks be unto God, which always causeth us to triumph in Christ, and maketh manifest the savour of his knowledge by us in every place?” 2 Cor. 2:14.</w:t>
      </w:r>
    </w:p>
    <w:p w14:paraId="731593D5">
      <w:pPr>
        <w:pStyle w:val="4"/>
        <w:ind w:right="98"/>
        <w:rPr>
          <w:rFonts w:hint="eastAsia"/>
        </w:rPr>
      </w:pPr>
      <w:r>
        <w:rPr>
          <w:rFonts w:hint="eastAsia"/>
        </w:rPr>
        <w:t>难道在我们大会和学院大厅的门上，不应该刻着：“感谢神，常率领我们在基督里夸胜，并藉着我们在各处显扬那因认识基督而有的香气”吗？（哥林多后书 2:14）</w:t>
      </w:r>
    </w:p>
    <w:p w14:paraId="69E2B8C1">
      <w:pPr>
        <w:pStyle w:val="4"/>
        <w:ind w:right="98"/>
        <w:rPr>
          <w:rFonts w:hint="eastAsia"/>
        </w:rPr>
      </w:pPr>
    </w:p>
    <w:p w14:paraId="344DE77A">
      <w:pPr>
        <w:pStyle w:val="4"/>
        <w:ind w:right="98"/>
        <w:rPr>
          <w:rFonts w:hint="eastAsia"/>
        </w:rPr>
      </w:pPr>
      <w:r>
        <w:rPr>
          <w:rFonts w:hint="eastAsia"/>
        </w:rPr>
        <w:t>About this time, in one of his MSS., there occurs this sentence: “As I was walking in the fields, the thought came over me with almost overwhelming power, that every one of my flock must soon be in heaven or hell.</w:t>
      </w:r>
    </w:p>
    <w:p w14:paraId="3009E603">
      <w:pPr>
        <w:pStyle w:val="4"/>
        <w:ind w:right="98"/>
        <w:rPr>
          <w:rFonts w:hint="eastAsia"/>
        </w:rPr>
      </w:pPr>
      <w:r>
        <w:rPr>
          <w:rFonts w:hint="eastAsia"/>
        </w:rPr>
        <w:t>大约在这个时候，在他的一份手稿中，有这样一句话：“当我在田间行走时，一个念头像排山倒海般地向我袭来，那就是我的每一个羊群成员，不久都必在天堂或地狱。</w:t>
      </w:r>
    </w:p>
    <w:p w14:paraId="0F5DA162">
      <w:pPr>
        <w:pStyle w:val="4"/>
        <w:ind w:right="98"/>
        <w:rPr>
          <w:rFonts w:hint="eastAsia"/>
        </w:rPr>
      </w:pPr>
    </w:p>
    <w:p w14:paraId="23B47E83">
      <w:pPr>
        <w:pStyle w:val="4"/>
        <w:ind w:right="98"/>
        <w:rPr>
          <w:rFonts w:hint="eastAsia"/>
        </w:rPr>
      </w:pPr>
      <w:r>
        <w:rPr>
          <w:rFonts w:hint="eastAsia"/>
        </w:rPr>
        <w:t>Oh, how I wished that I had a tongue like thunder, that I might make all hear; or that I had a frame like iron, that I might visit every one, and say, ‘Escape for thy life!’</w:t>
      </w:r>
    </w:p>
    <w:p w14:paraId="25901DC8">
      <w:pPr>
        <w:pStyle w:val="4"/>
        <w:ind w:right="98"/>
        <w:rPr>
          <w:rFonts w:hint="eastAsia"/>
        </w:rPr>
      </w:pPr>
      <w:r>
        <w:rPr>
          <w:rFonts w:hint="eastAsia"/>
        </w:rPr>
        <w:t>哦，我多么希望我有一个如雷贯耳的舌头，好让所有人都听见；或者我有一个如铁打的身体，好让我能探访每一个人，说：‘逃命吧！’</w:t>
      </w:r>
    </w:p>
    <w:p w14:paraId="7A782D69">
      <w:pPr>
        <w:pStyle w:val="4"/>
        <w:ind w:right="98"/>
        <w:rPr>
          <w:rFonts w:hint="eastAsia"/>
        </w:rPr>
      </w:pPr>
    </w:p>
    <w:p w14:paraId="37AD2977">
      <w:pPr>
        <w:pStyle w:val="4"/>
        <w:ind w:right="98"/>
        <w:rPr>
          <w:rFonts w:hint="eastAsia"/>
        </w:rPr>
      </w:pPr>
      <w:r>
        <w:rPr>
          <w:rFonts w:hint="eastAsia"/>
        </w:rPr>
        <w:t>Ah, sinners! you little know how I fear that you will lay the blame of your damnation at my door.”</w:t>
      </w:r>
    </w:p>
    <w:p w14:paraId="685C9D51">
      <w:pPr>
        <w:pStyle w:val="4"/>
        <w:ind w:right="98"/>
        <w:rPr>
          <w:rFonts w:hint="eastAsia"/>
        </w:rPr>
      </w:pPr>
      <w:r>
        <w:rPr>
          <w:rFonts w:hint="eastAsia"/>
        </w:rPr>
        <w:t>啊，罪人们！你们不知道我多么害怕，你们会把你们的沉沦归咎于我。”</w:t>
      </w:r>
    </w:p>
    <w:p w14:paraId="1F47AC26">
      <w:pPr>
        <w:pStyle w:val="4"/>
        <w:ind w:right="98"/>
        <w:rPr>
          <w:rFonts w:hint="eastAsia"/>
        </w:rPr>
      </w:pPr>
    </w:p>
    <w:p w14:paraId="47371BAC">
      <w:pPr>
        <w:pStyle w:val="4"/>
        <w:ind w:right="98"/>
        <w:rPr>
          <w:rFonts w:hint="eastAsia"/>
        </w:rPr>
      </w:pPr>
      <w:r>
        <w:rPr>
          <w:rFonts w:hint="eastAsia"/>
        </w:rPr>
        <w:t>He was never satisfied with his own attainments in holiness; he was ever ready to learn, and quick to apply, any suggestion that might tend to his greater usefulness.</w:t>
      </w:r>
    </w:p>
    <w:p w14:paraId="3F82F242">
      <w:pPr>
        <w:pStyle w:val="4"/>
        <w:ind w:right="98"/>
        <w:rPr>
          <w:rFonts w:hint="eastAsia"/>
        </w:rPr>
      </w:pPr>
      <w:r>
        <w:rPr>
          <w:rFonts w:hint="eastAsia"/>
        </w:rPr>
        <w:t>他从不满足于自己在圣洁上的成就；他总是乐于学习，并迅速应用任何可能有助于他更大用处的建议。</w:t>
      </w:r>
    </w:p>
    <w:p w14:paraId="0998D600">
      <w:pPr>
        <w:pStyle w:val="4"/>
        <w:ind w:right="98"/>
        <w:rPr>
          <w:rFonts w:hint="eastAsia"/>
        </w:rPr>
      </w:pPr>
    </w:p>
    <w:p w14:paraId="0F7B91BE">
      <w:pPr>
        <w:pStyle w:val="4"/>
        <w:ind w:right="98"/>
        <w:rPr>
          <w:rFonts w:hint="eastAsia"/>
        </w:rPr>
      </w:pPr>
      <w:r>
        <w:rPr>
          <w:rFonts w:hint="eastAsia"/>
        </w:rPr>
        <w:t>About this period he used to sing a psalm or hymn every day after dinner.</w:t>
      </w:r>
    </w:p>
    <w:p w14:paraId="18943D61">
      <w:pPr>
        <w:pStyle w:val="4"/>
        <w:ind w:right="98"/>
        <w:rPr>
          <w:rFonts w:hint="eastAsia"/>
        </w:rPr>
      </w:pPr>
      <w:r>
        <w:rPr>
          <w:rFonts w:hint="eastAsia"/>
        </w:rPr>
        <w:t>大约在这个时期，他每天晚饭后都会唱一首诗篇或赞美诗。</w:t>
      </w:r>
    </w:p>
    <w:p w14:paraId="0490DA28">
      <w:pPr>
        <w:pStyle w:val="4"/>
        <w:ind w:right="98"/>
        <w:rPr>
          <w:rFonts w:hint="eastAsia"/>
        </w:rPr>
      </w:pPr>
    </w:p>
    <w:p w14:paraId="41E78552">
      <w:pPr>
        <w:pStyle w:val="4"/>
        <w:ind w:right="98"/>
        <w:rPr>
          <w:rFonts w:hint="eastAsia"/>
        </w:rPr>
      </w:pPr>
      <w:r>
        <w:rPr>
          <w:rFonts w:hint="eastAsia"/>
        </w:rPr>
        <w:t>It was often, “The Lord’s my shepherd,” etc.; or, “Oh may we stand before the Lamb!” etc.</w:t>
      </w:r>
    </w:p>
    <w:p w14:paraId="545A8E6E">
      <w:pPr>
        <w:pStyle w:val="4"/>
        <w:ind w:right="98"/>
        <w:rPr>
          <w:rFonts w:hint="eastAsia"/>
        </w:rPr>
      </w:pPr>
      <w:r>
        <w:rPr>
          <w:rFonts w:hint="eastAsia"/>
        </w:rPr>
        <w:t>常常是，“耶和华是我的牧者”等等；或者，“哦，愿我们能站在羔羊面前！”等等。</w:t>
      </w:r>
    </w:p>
    <w:p w14:paraId="010DD2AC">
      <w:pPr>
        <w:pStyle w:val="4"/>
        <w:ind w:right="98"/>
        <w:rPr>
          <w:rFonts w:hint="eastAsia"/>
        </w:rPr>
      </w:pPr>
    </w:p>
    <w:p w14:paraId="633F91FD">
      <w:pPr>
        <w:pStyle w:val="4"/>
        <w:ind w:right="98"/>
        <w:rPr>
          <w:rFonts w:hint="eastAsia"/>
        </w:rPr>
      </w:pPr>
      <w:r>
        <w:rPr>
          <w:rFonts w:hint="eastAsia"/>
        </w:rPr>
        <w:t>Sometimes it was that hymn, Oh for a closer walk with God! and sometimes the psalm, “Oh that I like a dove had wings!” etc.</w:t>
      </w:r>
    </w:p>
    <w:p w14:paraId="0CB4F1C0">
      <w:pPr>
        <w:pStyle w:val="4"/>
        <w:ind w:right="98"/>
        <w:rPr>
          <w:rFonts w:hint="eastAsia"/>
        </w:rPr>
      </w:pPr>
      <w:r>
        <w:rPr>
          <w:rFonts w:hint="eastAsia"/>
        </w:rPr>
        <w:t>有时是那首赞美诗，《哦，愿能与神更亲近地同行！》，有时是那首诗篇，“但愿我像鸽子有翅膀！”等等。</w:t>
      </w:r>
    </w:p>
    <w:p w14:paraId="1D6018FB">
      <w:pPr>
        <w:pStyle w:val="4"/>
        <w:ind w:right="98"/>
        <w:rPr>
          <w:rFonts w:hint="eastAsia"/>
        </w:rPr>
      </w:pPr>
    </w:p>
    <w:p w14:paraId="3F649E88">
      <w:pPr>
        <w:pStyle w:val="4"/>
        <w:ind w:right="98"/>
        <w:rPr>
          <w:rFonts w:hint="eastAsia"/>
        </w:rPr>
      </w:pPr>
      <w:r>
        <w:rPr>
          <w:rFonts w:hint="eastAsia"/>
        </w:rPr>
        <w:t>A friend said of him, “I have sometimes compared him to the silver and graceful ash, with its pensile branches, and leaves of gentle green, reflecting gleams of happy sunshine.</w:t>
      </w:r>
    </w:p>
    <w:p w14:paraId="4C5193AD">
      <w:pPr>
        <w:pStyle w:val="4"/>
        <w:ind w:right="98"/>
        <w:rPr>
          <w:rFonts w:hint="eastAsia"/>
        </w:rPr>
      </w:pPr>
      <w:r>
        <w:rPr>
          <w:rFonts w:hint="eastAsia"/>
        </w:rPr>
        <w:t>一位朋友谈到他时说：“我有时把他比作那银白而优雅的白蜡树，它有下垂的枝条，和柔和的绿叶，反射着快乐的阳光。</w:t>
      </w:r>
    </w:p>
    <w:p w14:paraId="1A956FCB">
      <w:pPr>
        <w:pStyle w:val="4"/>
        <w:ind w:right="98"/>
        <w:rPr>
          <w:rFonts w:hint="eastAsia"/>
        </w:rPr>
      </w:pPr>
    </w:p>
    <w:p w14:paraId="7A6A9EF8">
      <w:pPr>
        <w:pStyle w:val="4"/>
        <w:ind w:right="98"/>
        <w:rPr>
          <w:rFonts w:hint="eastAsia"/>
        </w:rPr>
      </w:pPr>
      <w:r>
        <w:rPr>
          <w:rFonts w:hint="eastAsia"/>
        </w:rPr>
        <w:t>The fall of its leaf, too, is like the fall of his,—it is green to-night and gone to-morrow, it does not sere nor wither.”</w:t>
      </w:r>
    </w:p>
    <w:p w14:paraId="47CE7F71">
      <w:pPr>
        <w:pStyle w:val="4"/>
        <w:ind w:right="98"/>
        <w:rPr>
          <w:rFonts w:hint="eastAsia"/>
        </w:rPr>
      </w:pPr>
      <w:r>
        <w:rPr>
          <w:rFonts w:hint="eastAsia"/>
        </w:rPr>
        <w:t>它的落叶，也像他的凋零一样，——今夜青翠，明日已逝，它不枯萎也不凋谢。”</w:t>
      </w:r>
    </w:p>
    <w:p w14:paraId="7B98ED85">
      <w:pPr>
        <w:pStyle w:val="4"/>
        <w:ind w:right="98"/>
        <w:rPr>
          <w:rFonts w:hint="eastAsia"/>
        </w:rPr>
      </w:pPr>
    </w:p>
    <w:p w14:paraId="29CEB92D">
      <w:pPr>
        <w:pStyle w:val="4"/>
        <w:ind w:right="98"/>
        <w:rPr>
          <w:rFonts w:hint="eastAsia"/>
        </w:rPr>
      </w:pPr>
      <w:r>
        <w:rPr>
          <w:rFonts w:hint="eastAsia"/>
        </w:rPr>
        <w:t>An experienced servant of God has said, that, while popularity is a snare that few are not caught by, a more subtle and dangerous snare is to be</w:t>
      </w:r>
    </w:p>
    <w:p w14:paraId="7BE31255">
      <w:pPr>
        <w:pStyle w:val="4"/>
        <w:ind w:right="98"/>
        <w:rPr>
          <w:rFonts w:hint="eastAsia"/>
        </w:rPr>
      </w:pPr>
      <w:r>
        <w:rPr>
          <w:rFonts w:hint="eastAsia"/>
        </w:rPr>
        <w:t>一位有经验的神的仆人曾说，虽然声望是一个很少有人不被其捕获的网罗，但一个更微妙、更危险的网罗是</w:t>
      </w:r>
    </w:p>
    <w:p w14:paraId="0FD2B584">
      <w:pPr>
        <w:pStyle w:val="4"/>
        <w:ind w:right="98"/>
        <w:rPr>
          <w:rFonts w:hint="eastAsia"/>
        </w:rPr>
      </w:pPr>
    </w:p>
    <w:p w14:paraId="66FBF4B3">
      <w:pPr>
        <w:pStyle w:val="4"/>
        <w:ind w:right="98"/>
        <w:rPr>
          <w:rFonts w:hint="eastAsia"/>
        </w:rPr>
      </w:pPr>
      <w:r>
        <w:rPr>
          <w:rFonts w:hint="eastAsia"/>
        </w:rPr>
        <w:t>famed for holiness.</w:t>
      </w:r>
    </w:p>
    <w:p w14:paraId="5C19EF9E">
      <w:pPr>
        <w:pStyle w:val="4"/>
        <w:ind w:right="98"/>
        <w:rPr>
          <w:rFonts w:hint="eastAsia"/>
        </w:rPr>
      </w:pPr>
      <w:r>
        <w:rPr>
          <w:rFonts w:hint="eastAsia"/>
        </w:rPr>
        <w:t>以圣洁闻名。</w:t>
      </w:r>
    </w:p>
    <w:p w14:paraId="2F587E52">
      <w:pPr>
        <w:pStyle w:val="4"/>
        <w:ind w:right="98"/>
        <w:rPr>
          <w:rFonts w:hint="eastAsia"/>
        </w:rPr>
      </w:pPr>
    </w:p>
    <w:p w14:paraId="2EC009DD">
      <w:pPr>
        <w:pStyle w:val="4"/>
        <w:ind w:right="98"/>
        <w:rPr>
          <w:rFonts w:hint="eastAsia"/>
        </w:rPr>
      </w:pPr>
      <w:r>
        <w:rPr>
          <w:rFonts w:hint="eastAsia"/>
        </w:rPr>
        <w:t>The fame of being a godly man is as great a snare as the fame of being learned or eloquent.</w:t>
      </w:r>
    </w:p>
    <w:p w14:paraId="3B48E905">
      <w:pPr>
        <w:pStyle w:val="4"/>
        <w:ind w:right="98"/>
        <w:rPr>
          <w:rFonts w:hint="eastAsia"/>
        </w:rPr>
      </w:pPr>
      <w:r>
        <w:rPr>
          <w:rFonts w:hint="eastAsia"/>
        </w:rPr>
        <w:t>作为一个敬虔的人的名声，就像作为一个有学问或有口才的人的名声一样，是一个巨大的网罗。</w:t>
      </w:r>
    </w:p>
    <w:p w14:paraId="4B02F10F">
      <w:pPr>
        <w:pStyle w:val="4"/>
        <w:ind w:right="98"/>
        <w:rPr>
          <w:rFonts w:hint="eastAsia"/>
        </w:rPr>
      </w:pPr>
    </w:p>
    <w:p w14:paraId="433BC95E">
      <w:pPr>
        <w:pStyle w:val="4"/>
        <w:ind w:right="98"/>
        <w:rPr>
          <w:rFonts w:hint="eastAsia"/>
        </w:rPr>
      </w:pPr>
      <w:r>
        <w:rPr>
          <w:rFonts w:hint="eastAsia"/>
        </w:rPr>
        <w:t>It is possible to attend with scrupulous anxiety even to secret habits of devotion, in order to get a name for holiness.</w:t>
      </w:r>
    </w:p>
    <w:p w14:paraId="1D791A7F">
      <w:pPr>
        <w:pStyle w:val="4"/>
        <w:ind w:right="98"/>
        <w:rPr>
          <w:rFonts w:hint="eastAsia"/>
        </w:rPr>
      </w:pPr>
      <w:r>
        <w:rPr>
          <w:rFonts w:hint="eastAsia"/>
        </w:rPr>
        <w:t>甚至有可能为了获得圣洁的名声，而以谨慎的焦虑来关注秘密的灵修习惯。</w:t>
      </w:r>
    </w:p>
    <w:p w14:paraId="2DAB6BA7">
      <w:pPr>
        <w:pStyle w:val="4"/>
        <w:ind w:right="98"/>
        <w:rPr>
          <w:rFonts w:hint="eastAsia"/>
        </w:rPr>
      </w:pPr>
    </w:p>
    <w:p w14:paraId="533B49DC">
      <w:pPr>
        <w:pStyle w:val="4"/>
        <w:ind w:right="98"/>
        <w:rPr>
          <w:rFonts w:hint="eastAsia"/>
        </w:rPr>
      </w:pPr>
      <w:r>
        <w:rPr>
          <w:rFonts w:hint="eastAsia"/>
        </w:rPr>
        <w:t>If any were exposed to this snare in his day, Mr M‘Cheyne was the person.</w:t>
      </w:r>
    </w:p>
    <w:p w14:paraId="126B9680">
      <w:pPr>
        <w:pStyle w:val="4"/>
        <w:ind w:right="98"/>
        <w:rPr>
          <w:rFonts w:hint="eastAsia"/>
        </w:rPr>
      </w:pPr>
      <w:r>
        <w:rPr>
          <w:rFonts w:hint="eastAsia"/>
        </w:rPr>
        <w:t>如果在他那个时代，有谁会面临这个网罗，那个人就是麦克谦先生。</w:t>
      </w:r>
    </w:p>
    <w:p w14:paraId="313F42E1">
      <w:pPr>
        <w:pStyle w:val="4"/>
        <w:ind w:right="98"/>
        <w:rPr>
          <w:rFonts w:hint="eastAsia"/>
        </w:rPr>
      </w:pPr>
    </w:p>
    <w:p w14:paraId="65B7582C">
      <w:pPr>
        <w:pStyle w:val="4"/>
        <w:ind w:right="98"/>
        <w:rPr>
          <w:rFonts w:hint="eastAsia"/>
        </w:rPr>
      </w:pPr>
      <w:r>
        <w:rPr>
          <w:rFonts w:hint="eastAsia"/>
        </w:rPr>
        <w:t>Yet nothing is more certain than that, to the very last, he was ever discovering, and successfully resisting, the deceitful tendencies of his own heart and a tempting devil.</w:t>
      </w:r>
    </w:p>
    <w:p w14:paraId="61FD7777">
      <w:pPr>
        <w:pStyle w:val="4"/>
        <w:ind w:right="98"/>
        <w:rPr>
          <w:rFonts w:hint="eastAsia"/>
        </w:rPr>
      </w:pPr>
      <w:r>
        <w:rPr>
          <w:rFonts w:hint="eastAsia"/>
        </w:rPr>
        <w:t>然而，没有什么比这更确定的了，那就是，直到最后，他都在不断地发现并成功地抵制他自己内心的诡诈倾向和一个试探人的魔鬼。</w:t>
      </w:r>
    </w:p>
    <w:p w14:paraId="7A6C785F">
      <w:pPr>
        <w:pStyle w:val="4"/>
        <w:ind w:right="98"/>
        <w:rPr>
          <w:rFonts w:hint="eastAsia"/>
        </w:rPr>
      </w:pPr>
    </w:p>
    <w:p w14:paraId="635B93D9">
      <w:pPr>
        <w:pStyle w:val="4"/>
        <w:ind w:right="98"/>
        <w:rPr>
          <w:rFonts w:hint="eastAsia"/>
        </w:rPr>
      </w:pPr>
      <w:r>
        <w:rPr>
          <w:rFonts w:hint="eastAsia"/>
        </w:rPr>
        <w:t>Two things he seems never to have ceased from,</w:t>
      </w:r>
    </w:p>
    <w:p w14:paraId="4805058C">
      <w:pPr>
        <w:pStyle w:val="4"/>
        <w:ind w:right="98"/>
        <w:rPr>
          <w:rFonts w:hint="eastAsia"/>
        </w:rPr>
      </w:pPr>
      <w:r>
        <w:rPr>
          <w:rFonts w:hint="eastAsia"/>
        </w:rPr>
        <w:t>他似乎从未停止过两件事，</w:t>
      </w:r>
    </w:p>
    <w:p w14:paraId="67980C67">
      <w:pPr>
        <w:pStyle w:val="4"/>
        <w:ind w:right="98"/>
        <w:rPr>
          <w:rFonts w:hint="eastAsia"/>
        </w:rPr>
      </w:pPr>
    </w:p>
    <w:p w14:paraId="2C1914B5">
      <w:pPr>
        <w:pStyle w:val="4"/>
        <w:ind w:right="98"/>
        <w:rPr>
          <w:rFonts w:hint="eastAsia"/>
        </w:rPr>
      </w:pPr>
      <w:r>
        <w:rPr>
          <w:rFonts w:hint="eastAsia"/>
        </w:rPr>
        <w:t>—the cultivation of personal holiness, and the most anxious efforts to save souls.</w:t>
      </w:r>
    </w:p>
    <w:p w14:paraId="4BEA4EC1">
      <w:pPr>
        <w:pStyle w:val="4"/>
        <w:ind w:right="98"/>
        <w:rPr>
          <w:rFonts w:hint="eastAsia"/>
        </w:rPr>
      </w:pPr>
      <w:r>
        <w:rPr>
          <w:rFonts w:hint="eastAsia"/>
        </w:rPr>
        <w:t>——培养个人的圣洁，以及为拯救灵魂而作最焦急的努力。</w:t>
      </w:r>
    </w:p>
    <w:p w14:paraId="5E183786">
      <w:pPr>
        <w:pStyle w:val="4"/>
        <w:ind w:right="98"/>
        <w:rPr>
          <w:rFonts w:hint="eastAsia"/>
        </w:rPr>
      </w:pPr>
    </w:p>
    <w:p w14:paraId="6622A9D4">
      <w:pPr>
        <w:pStyle w:val="4"/>
        <w:ind w:right="98"/>
        <w:rPr>
          <w:rFonts w:hint="eastAsia"/>
        </w:rPr>
      </w:pPr>
      <w:r>
        <w:rPr>
          <w:rFonts w:hint="eastAsia"/>
        </w:rPr>
        <w:t>About this time he wrote down, for his own use, an examination into things that ought to be amended and changed.</w:t>
      </w:r>
    </w:p>
    <w:p w14:paraId="0934CA47">
      <w:pPr>
        <w:pStyle w:val="4"/>
        <w:ind w:right="98"/>
        <w:rPr>
          <w:rFonts w:hint="eastAsia"/>
        </w:rPr>
      </w:pPr>
      <w:r>
        <w:rPr>
          <w:rFonts w:hint="eastAsia"/>
        </w:rPr>
        <w:t>大约在这个时候，他为自己写下了一份关于应当修正和改变之事的省察。</w:t>
      </w:r>
    </w:p>
    <w:p w14:paraId="354F4717">
      <w:pPr>
        <w:pStyle w:val="4"/>
        <w:ind w:right="98"/>
        <w:rPr>
          <w:rFonts w:hint="eastAsia"/>
        </w:rPr>
      </w:pPr>
    </w:p>
    <w:p w14:paraId="11BDF29B">
      <w:pPr>
        <w:pStyle w:val="4"/>
        <w:ind w:right="98"/>
        <w:rPr>
          <w:rFonts w:hint="eastAsia"/>
        </w:rPr>
      </w:pPr>
      <w:r>
        <w:rPr>
          <w:rFonts w:hint="eastAsia"/>
        </w:rPr>
        <w:t>I subjoin it entire.</w:t>
      </w:r>
    </w:p>
    <w:p w14:paraId="3A93D60C">
      <w:pPr>
        <w:pStyle w:val="4"/>
        <w:ind w:right="98"/>
        <w:rPr>
          <w:rFonts w:hint="eastAsia"/>
        </w:rPr>
      </w:pPr>
      <w:r>
        <w:rPr>
          <w:rFonts w:hint="eastAsia"/>
        </w:rPr>
        <w:t>我将其全文附上。</w:t>
      </w:r>
    </w:p>
    <w:p w14:paraId="3C837342">
      <w:pPr>
        <w:pStyle w:val="4"/>
        <w:ind w:right="98"/>
        <w:rPr>
          <w:rFonts w:hint="eastAsia"/>
        </w:rPr>
      </w:pPr>
    </w:p>
    <w:p w14:paraId="73BB31C7">
      <w:pPr>
        <w:pStyle w:val="4"/>
        <w:ind w:right="98"/>
        <w:rPr>
          <w:rFonts w:hint="eastAsia"/>
        </w:rPr>
      </w:pPr>
      <w:r>
        <w:rPr>
          <w:rFonts w:hint="eastAsia"/>
        </w:rPr>
        <w:t>How singularly close and impartial are these researches into his soul!</w:t>
      </w:r>
    </w:p>
    <w:p w14:paraId="5006BBBF">
      <w:pPr>
        <w:pStyle w:val="4"/>
        <w:ind w:right="98"/>
        <w:rPr>
          <w:rFonts w:hint="eastAsia"/>
        </w:rPr>
      </w:pPr>
      <w:r>
        <w:rPr>
          <w:rFonts w:hint="eastAsia"/>
        </w:rPr>
        <w:t>这些对他灵魂的研究是何等独特地贴近和公正啊！</w:t>
      </w:r>
    </w:p>
    <w:p w14:paraId="16BAD4DF">
      <w:pPr>
        <w:pStyle w:val="4"/>
        <w:ind w:right="98"/>
        <w:rPr>
          <w:rFonts w:hint="eastAsia"/>
        </w:rPr>
      </w:pPr>
    </w:p>
    <w:p w14:paraId="4EAFD402">
      <w:pPr>
        <w:pStyle w:val="4"/>
        <w:ind w:right="98"/>
        <w:rPr>
          <w:rFonts w:hint="eastAsia"/>
        </w:rPr>
      </w:pPr>
      <w:r>
        <w:rPr>
          <w:rFonts w:hint="eastAsia"/>
        </w:rPr>
        <w:t>How acute is he in discovering his variations from the holy law of God!</w:t>
      </w:r>
    </w:p>
    <w:p w14:paraId="6591E027">
      <w:pPr>
        <w:pStyle w:val="4"/>
        <w:ind w:right="98"/>
        <w:rPr>
          <w:rFonts w:hint="eastAsia"/>
        </w:rPr>
      </w:pPr>
      <w:r>
        <w:rPr>
          <w:rFonts w:hint="eastAsia"/>
        </w:rPr>
        <w:t>他在发现自己偏离神圣洁律法方面的敏锐是何等之高！</w:t>
      </w:r>
    </w:p>
    <w:p w14:paraId="2994F84C">
      <w:pPr>
        <w:pStyle w:val="4"/>
        <w:ind w:right="98"/>
        <w:rPr>
          <w:rFonts w:hint="eastAsia"/>
        </w:rPr>
      </w:pPr>
    </w:p>
    <w:p w14:paraId="04863211">
      <w:pPr>
        <w:pStyle w:val="4"/>
        <w:ind w:right="98"/>
        <w:rPr>
          <w:rFonts w:hint="eastAsia"/>
        </w:rPr>
      </w:pPr>
      <w:r>
        <w:rPr>
          <w:rFonts w:hint="eastAsia"/>
        </w:rPr>
        <w:t>Oh that we all were taught by the same spirit thus to try our reins!</w:t>
      </w:r>
    </w:p>
    <w:p w14:paraId="3E033B88">
      <w:pPr>
        <w:pStyle w:val="4"/>
        <w:ind w:right="98"/>
        <w:rPr>
          <w:rFonts w:hint="eastAsia"/>
        </w:rPr>
      </w:pPr>
      <w:r>
        <w:rPr>
          <w:rFonts w:hint="eastAsia"/>
        </w:rPr>
        <w:t>哦，愿我们都能被同一位灵教导，如此试验我们的肺腑心肠！</w:t>
      </w:r>
    </w:p>
    <w:p w14:paraId="7B6BAEFF">
      <w:pPr>
        <w:pStyle w:val="4"/>
        <w:ind w:right="98"/>
        <w:rPr>
          <w:rFonts w:hint="eastAsia"/>
        </w:rPr>
      </w:pPr>
    </w:p>
    <w:p w14:paraId="38CE0A1F">
      <w:pPr>
        <w:pStyle w:val="4"/>
        <w:ind w:right="98"/>
        <w:rPr>
          <w:rFonts w:hint="eastAsia"/>
        </w:rPr>
      </w:pPr>
      <w:r>
        <w:rPr>
          <w:rFonts w:hint="eastAsia"/>
        </w:rPr>
        <w:t>It is only when we are thus thoroughly experiencing our helplessness, and discovering the thousand forms of indwelling sin, that we really sit as disciples at Christ’s feet, and gladly receive Him as all in all!</w:t>
      </w:r>
    </w:p>
    <w:p w14:paraId="6737CBFC">
      <w:pPr>
        <w:pStyle w:val="4"/>
        <w:ind w:right="98"/>
        <w:rPr>
          <w:rFonts w:hint="eastAsia"/>
        </w:rPr>
      </w:pPr>
      <w:r>
        <w:rPr>
          <w:rFonts w:hint="eastAsia"/>
        </w:rPr>
        <w:t>只有当我们如此彻底地经历我们的无助，并发现内住之罪的千百种形式时，我们才真正地像门徒一样坐在基督脚前，并乐意地接受祂为我们的一切！</w:t>
      </w:r>
    </w:p>
    <w:p w14:paraId="2F9F4367">
      <w:pPr>
        <w:pStyle w:val="4"/>
        <w:ind w:right="98"/>
        <w:rPr>
          <w:rFonts w:hint="eastAsia"/>
        </w:rPr>
      </w:pPr>
    </w:p>
    <w:p w14:paraId="757C2918">
      <w:pPr>
        <w:pStyle w:val="4"/>
        <w:ind w:right="98"/>
        <w:rPr>
          <w:rFonts w:hint="eastAsia"/>
        </w:rPr>
      </w:pPr>
      <w:r>
        <w:rPr>
          <w:rFonts w:hint="eastAsia"/>
        </w:rPr>
        <w:t>And at each such moment we feel in the Spirit of Ignatius, “Νῦν γὰρ ἀρχὴν ἔχω τοῦ μαθητεύεσθαι”—“It is only now that I begin to be a disciple.”</w:t>
      </w:r>
    </w:p>
    <w:p w14:paraId="1A6D5E76">
      <w:pPr>
        <w:pStyle w:val="4"/>
        <w:ind w:right="98"/>
        <w:rPr>
          <w:rFonts w:hint="eastAsia"/>
        </w:rPr>
      </w:pPr>
      <w:r>
        <w:rPr>
          <w:rFonts w:hint="eastAsia"/>
        </w:rPr>
        <w:t>在每一个这样的时刻，我们都感受到伊格那丢的灵：“Νῦν γὰρ ἀρχὴν ἔχω τοῦ μαθητεύεσθαι”——“惟有此刻，我才开始成为一个门徒。”</w:t>
      </w:r>
    </w:p>
    <w:p w14:paraId="24095E4A">
      <w:pPr>
        <w:pStyle w:val="4"/>
        <w:ind w:right="98"/>
        <w:rPr>
          <w:rFonts w:hint="eastAsia"/>
        </w:rPr>
      </w:pPr>
    </w:p>
    <w:p w14:paraId="63B4D7FB">
      <w:pPr>
        <w:pStyle w:val="4"/>
        <w:ind w:right="98"/>
        <w:rPr>
          <w:rFonts w:hint="eastAsia"/>
        </w:rPr>
      </w:pPr>
      <w:r>
        <w:rPr>
          <w:rFonts w:hint="eastAsia"/>
        </w:rPr>
        <w:t>Mr M‘Cheyne entitles the examination of his heart and life “Reformation,” and it commences thus:—</w:t>
      </w:r>
    </w:p>
    <w:p w14:paraId="5AB9A35E">
      <w:pPr>
        <w:pStyle w:val="4"/>
        <w:ind w:right="98"/>
        <w:rPr>
          <w:rFonts w:hint="eastAsia"/>
        </w:rPr>
      </w:pPr>
      <w:r>
        <w:rPr>
          <w:rFonts w:hint="eastAsia"/>
        </w:rPr>
        <w:t>麦克谦先生将他对自己内心和生活的省察题为“归正”，其开篇如下：——</w:t>
      </w:r>
    </w:p>
    <w:p w14:paraId="280B4A5B">
      <w:pPr>
        <w:pStyle w:val="4"/>
        <w:ind w:right="98"/>
        <w:rPr>
          <w:rFonts w:hint="eastAsia"/>
        </w:rPr>
      </w:pPr>
    </w:p>
    <w:p w14:paraId="7FAEFDC7">
      <w:pPr>
        <w:pStyle w:val="4"/>
        <w:ind w:right="98"/>
        <w:rPr>
          <w:rFonts w:hint="eastAsia"/>
        </w:rPr>
      </w:pPr>
      <w:r>
        <w:rPr>
          <w:rFonts w:hint="eastAsia"/>
        </w:rPr>
        <w:t>“It is the duty of ministers in this day to begin the reformation of religion and manners with themselves, families, etc., with confession of past sin, earnest prayer for direction, grace, and full purpose of heart. Mal. 3:3</w:t>
      </w:r>
    </w:p>
    <w:p w14:paraId="05D2F333">
      <w:pPr>
        <w:pStyle w:val="4"/>
        <w:ind w:right="98"/>
        <w:rPr>
          <w:rFonts w:hint="eastAsia"/>
        </w:rPr>
      </w:pPr>
      <w:r>
        <w:rPr>
          <w:rFonts w:hint="eastAsia"/>
        </w:rPr>
        <w:t>“今日牧师的责任，是当从自己、家庭等开始宗教和品行的归正，要承认过去的罪，恳切祷告求指引、恩典，并有全心的定志。玛拉基书 3:3</w:t>
      </w:r>
    </w:p>
    <w:p w14:paraId="0665CF7B">
      <w:pPr>
        <w:pStyle w:val="4"/>
        <w:ind w:right="98"/>
        <w:rPr>
          <w:rFonts w:hint="eastAsia"/>
        </w:rPr>
      </w:pPr>
    </w:p>
    <w:p w14:paraId="5170845F">
      <w:pPr>
        <w:pStyle w:val="4"/>
        <w:ind w:right="98"/>
        <w:rPr>
          <w:rFonts w:hint="eastAsia"/>
        </w:rPr>
      </w:pPr>
      <w:r>
        <w:rPr>
          <w:rFonts w:hint="eastAsia"/>
        </w:rPr>
        <w:t>—‘He shall purify the sons of Levi.’ Ministers are probably laid aside for a time for this very purpose.</w:t>
      </w:r>
    </w:p>
    <w:p w14:paraId="473F4E84">
      <w:pPr>
        <w:pStyle w:val="4"/>
        <w:ind w:right="98"/>
        <w:rPr>
          <w:rFonts w:hint="eastAsia"/>
        </w:rPr>
      </w:pPr>
      <w:r>
        <w:rPr>
          <w:rFonts w:hint="eastAsia"/>
        </w:rPr>
        <w:t>——‘祂必洁净利未的子孙。’牧师们被暂时搁置，或许正是为此目的。</w:t>
      </w:r>
    </w:p>
    <w:p w14:paraId="7E96FF54">
      <w:pPr>
        <w:pStyle w:val="4"/>
        <w:ind w:right="98"/>
        <w:rPr>
          <w:rFonts w:hint="eastAsia"/>
        </w:rPr>
      </w:pPr>
    </w:p>
    <w:p w14:paraId="614EA28E">
      <w:pPr>
        <w:pStyle w:val="4"/>
        <w:ind w:right="98"/>
        <w:rPr>
          <w:rFonts w:hint="eastAsia"/>
        </w:rPr>
      </w:pPr>
      <w:r>
        <w:rPr>
          <w:rFonts w:hint="eastAsia"/>
        </w:rPr>
        <w:t>1.Personal Reformation</w:t>
      </w:r>
    </w:p>
    <w:p w14:paraId="5DAB4F77">
      <w:pPr>
        <w:pStyle w:val="4"/>
        <w:ind w:right="98"/>
        <w:rPr>
          <w:rFonts w:hint="eastAsia"/>
        </w:rPr>
      </w:pPr>
      <w:r>
        <w:rPr>
          <w:rFonts w:hint="eastAsia"/>
        </w:rPr>
        <w:t>1.个人的归正</w:t>
      </w:r>
    </w:p>
    <w:p w14:paraId="7F1479F3">
      <w:pPr>
        <w:pStyle w:val="4"/>
        <w:ind w:right="98"/>
        <w:rPr>
          <w:rFonts w:hint="eastAsia"/>
        </w:rPr>
      </w:pPr>
    </w:p>
    <w:p w14:paraId="1DD1517D">
      <w:pPr>
        <w:pStyle w:val="4"/>
        <w:ind w:right="98"/>
        <w:rPr>
          <w:rFonts w:hint="eastAsia"/>
        </w:rPr>
      </w:pPr>
      <w:r>
        <w:rPr>
          <w:rFonts w:hint="eastAsia"/>
        </w:rPr>
        <w:t>“I am persuaded that I shall obtain the highest amount of present happiness, I shall do most for God’s glory and the good of man, and I shall have the fullest reward in eternity, by maintaining a conscience always washed in Christ’s blood, by being filled with the Holy Spirit at all times, and by attaining the most entire likeness to Christ in mind, will, and heart, that is possible for a redeemed sinner to attain to in this world.</w:t>
      </w:r>
    </w:p>
    <w:p w14:paraId="79605778">
      <w:pPr>
        <w:pStyle w:val="4"/>
        <w:ind w:right="98"/>
        <w:rPr>
          <w:rFonts w:hint="eastAsia"/>
        </w:rPr>
      </w:pPr>
      <w:r>
        <w:rPr>
          <w:rFonts w:hint="eastAsia"/>
        </w:rPr>
        <w:t>“我深信，藉着持守一个常在基督宝血里洗净的良心，藉着时刻被圣灵充满，并藉着在心思、意志和心灵上达到一个蒙赎罪人今生所能达到的最完全的基督样式，我将获得现今最大的幸福，我将为神的荣耀和人的益处作最多的工，我也将在永恒中得到最丰满的赏赐。</w:t>
      </w:r>
    </w:p>
    <w:p w14:paraId="60E61F79">
      <w:pPr>
        <w:pStyle w:val="4"/>
        <w:ind w:right="98"/>
        <w:rPr>
          <w:rFonts w:hint="eastAsia"/>
        </w:rPr>
      </w:pPr>
    </w:p>
    <w:p w14:paraId="2A390FDA">
      <w:pPr>
        <w:pStyle w:val="4"/>
        <w:ind w:right="98"/>
        <w:rPr>
          <w:rFonts w:hint="eastAsia"/>
        </w:rPr>
      </w:pPr>
      <w:r>
        <w:rPr>
          <w:rFonts w:hint="eastAsia"/>
        </w:rPr>
        <w:t>“I am persuaded that whenever any one from without, or my own heart from within, at any moment, or in any circumstances, contradicts this,—if any one shall insinuate that it is not for my present and eternal happiness, and for God’s glory and my usefulness, to maintain a blood-washed conscience, to be entirely filled with the Spirit, and to be fully conformed to the image of Christ in all things,—that is the voice of the devil, God’s enemy, the enemy of my soul and of all good—the most foolish, wicked, and miserable of all the creatures. See Prov. 9:17—‘Stolen waters are sweet.’</w:t>
      </w:r>
    </w:p>
    <w:p w14:paraId="600DD4B9">
      <w:pPr>
        <w:pStyle w:val="4"/>
        <w:ind w:right="98"/>
        <w:rPr>
          <w:rFonts w:hint="eastAsia"/>
        </w:rPr>
      </w:pPr>
      <w:r>
        <w:rPr>
          <w:rFonts w:hint="eastAsia"/>
        </w:rPr>
        <w:t>“我深信，无论何时，从外面来的任何人，或从里面来的我自己的心，在任何时刻，或在任何情况下，与此相悖——如果有人暗示，持守一个血洗的良心，完全被圣灵充满，并在凡事上完全效法基督的形象，不是为了我现今和永恒的幸福，也不是为了神的荣耀和我的用处——那就是魔鬼的声音，是神的仇敌，是我灵魂和一切良善的仇敌——是所有受造物中最愚蠢、最邪恶、最可悲的。见箴言 9:17——‘偷来的水是甜的。’</w:t>
      </w:r>
    </w:p>
    <w:p w14:paraId="4AC90B5B">
      <w:pPr>
        <w:pStyle w:val="4"/>
        <w:ind w:right="98"/>
        <w:rPr>
          <w:rFonts w:hint="eastAsia"/>
        </w:rPr>
      </w:pPr>
    </w:p>
    <w:p w14:paraId="145F5D14">
      <w:pPr>
        <w:pStyle w:val="4"/>
        <w:ind w:right="98"/>
        <w:rPr>
          <w:rFonts w:hint="eastAsia"/>
        </w:rPr>
      </w:pPr>
      <w:r>
        <w:rPr>
          <w:rFonts w:hint="eastAsia"/>
        </w:rPr>
        <w:t>“1. To maintain a conscience void of offence, I am persuaded that I ought to confess my sins more.</w:t>
      </w:r>
    </w:p>
    <w:p w14:paraId="3BADDA79">
      <w:pPr>
        <w:pStyle w:val="4"/>
        <w:ind w:right="98"/>
        <w:rPr>
          <w:rFonts w:hint="eastAsia"/>
        </w:rPr>
      </w:pPr>
      <w:r>
        <w:rPr>
          <w:rFonts w:hint="eastAsia"/>
        </w:rPr>
        <w:t>“1. 为要持守一个无亏的良心，我深信我应当更多地认罪。</w:t>
      </w:r>
    </w:p>
    <w:p w14:paraId="0C59DE1E">
      <w:pPr>
        <w:pStyle w:val="4"/>
        <w:ind w:right="98"/>
        <w:rPr>
          <w:rFonts w:hint="eastAsia"/>
        </w:rPr>
      </w:pPr>
    </w:p>
    <w:p w14:paraId="3D13C3EC">
      <w:pPr>
        <w:pStyle w:val="4"/>
        <w:ind w:right="98"/>
        <w:rPr>
          <w:rFonts w:hint="eastAsia"/>
        </w:rPr>
      </w:pPr>
      <w:r>
        <w:rPr>
          <w:rFonts w:hint="eastAsia"/>
        </w:rPr>
        <w:t>I think I ought to confess sin the moment I see it to be sin; whether I am in company, or in study, or even preaching, the soul ought to cast a glance of abhorrence at the sin.</w:t>
      </w:r>
    </w:p>
    <w:p w14:paraId="06A2CB97">
      <w:pPr>
        <w:pStyle w:val="4"/>
        <w:ind w:right="98"/>
        <w:rPr>
          <w:rFonts w:hint="eastAsia"/>
        </w:rPr>
      </w:pPr>
      <w:r>
        <w:rPr>
          <w:rFonts w:hint="eastAsia"/>
        </w:rPr>
        <w:t>我认为我应当在一看见罪是罪的瞬间就认罪；无论我是在与人同处，或在研读，甚至在讲道时，灵魂都应当对那罪投去厌恶的一瞥。</w:t>
      </w:r>
    </w:p>
    <w:p w14:paraId="574179FF">
      <w:pPr>
        <w:pStyle w:val="4"/>
        <w:ind w:right="98"/>
        <w:rPr>
          <w:rFonts w:hint="eastAsia"/>
        </w:rPr>
      </w:pPr>
    </w:p>
    <w:p w14:paraId="34B06038">
      <w:pPr>
        <w:pStyle w:val="4"/>
        <w:ind w:right="98"/>
        <w:rPr>
          <w:rFonts w:hint="eastAsia"/>
        </w:rPr>
      </w:pPr>
      <w:r>
        <w:rPr>
          <w:rFonts w:hint="eastAsia"/>
        </w:rPr>
        <w:t>If I go on with the duty, leaving the sin unconfessed, I go on with a burdened conscience, and add sin to sin.</w:t>
      </w:r>
    </w:p>
    <w:p w14:paraId="3C6AC52F">
      <w:pPr>
        <w:pStyle w:val="4"/>
        <w:ind w:right="98"/>
        <w:rPr>
          <w:rFonts w:hint="eastAsia"/>
        </w:rPr>
      </w:pPr>
      <w:r>
        <w:rPr>
          <w:rFonts w:hint="eastAsia"/>
        </w:rPr>
        <w:t>如果我继续履行我的职责，却不承认那罪，我就是带着一个有负担的良心前行，并且罪上加罪。</w:t>
      </w:r>
    </w:p>
    <w:p w14:paraId="0DE639E5">
      <w:pPr>
        <w:pStyle w:val="4"/>
        <w:ind w:right="98"/>
        <w:rPr>
          <w:rFonts w:hint="eastAsia"/>
        </w:rPr>
      </w:pPr>
    </w:p>
    <w:p w14:paraId="020F4F40">
      <w:pPr>
        <w:pStyle w:val="4"/>
        <w:ind w:right="98"/>
        <w:rPr>
          <w:rFonts w:hint="eastAsia"/>
        </w:rPr>
      </w:pPr>
      <w:r>
        <w:rPr>
          <w:rFonts w:hint="eastAsia"/>
        </w:rPr>
        <w:t>I think I ought at certain times of the day—my best times,—say, after breakfast and after tea,—to confess solemnly the sins of the previous hours, and to seek their complete remission.</w:t>
      </w:r>
    </w:p>
    <w:p w14:paraId="2DB06CE7">
      <w:pPr>
        <w:pStyle w:val="4"/>
        <w:ind w:right="98"/>
        <w:rPr>
          <w:rFonts w:hint="eastAsia"/>
        </w:rPr>
      </w:pPr>
      <w:r>
        <w:rPr>
          <w:rFonts w:hint="eastAsia"/>
        </w:rPr>
        <w:t>我认为我应当在一天中的某些时候——我最好的时候，——比如说，早饭后和午茶后，——庄严地承认前几个小时的罪，并寻求它们完全的赦免。</w:t>
      </w:r>
    </w:p>
    <w:p w14:paraId="6A9D4DEB">
      <w:pPr>
        <w:pStyle w:val="4"/>
        <w:ind w:right="98"/>
        <w:rPr>
          <w:rFonts w:hint="eastAsia"/>
        </w:rPr>
      </w:pPr>
    </w:p>
    <w:p w14:paraId="4DACFAAA">
      <w:pPr>
        <w:pStyle w:val="4"/>
        <w:ind w:right="98"/>
        <w:rPr>
          <w:rFonts w:hint="eastAsia"/>
        </w:rPr>
      </w:pPr>
      <w:r>
        <w:rPr>
          <w:rFonts w:hint="eastAsia"/>
        </w:rPr>
        <w:t>“I find that the devil often makes use of the confession of sin to stir up again the very sin confessed into new exercise, so that I am afraid to dwell upon the confession.</w:t>
      </w:r>
    </w:p>
    <w:p w14:paraId="3F5E88D4">
      <w:pPr>
        <w:pStyle w:val="4"/>
        <w:ind w:right="98"/>
        <w:rPr>
          <w:rFonts w:hint="eastAsia"/>
        </w:rPr>
      </w:pPr>
      <w:r>
        <w:rPr>
          <w:rFonts w:hint="eastAsia"/>
        </w:rPr>
        <w:t>“我发现魔鬼常常利用认罪来再次挑动所承认的罪，使其重新活动，以致我害怕停留在认罪上。</w:t>
      </w:r>
    </w:p>
    <w:p w14:paraId="65C16D51">
      <w:pPr>
        <w:pStyle w:val="4"/>
        <w:ind w:right="98"/>
        <w:rPr>
          <w:rFonts w:hint="eastAsia"/>
        </w:rPr>
      </w:pPr>
    </w:p>
    <w:p w14:paraId="3FA0E87D">
      <w:pPr>
        <w:pStyle w:val="4"/>
        <w:ind w:right="98"/>
        <w:rPr>
          <w:rFonts w:hint="eastAsia"/>
        </w:rPr>
      </w:pPr>
      <w:r>
        <w:rPr>
          <w:rFonts w:hint="eastAsia"/>
        </w:rPr>
        <w:t>I must ask experienced Christians about this.</w:t>
      </w:r>
    </w:p>
    <w:p w14:paraId="40D2CF4E">
      <w:pPr>
        <w:pStyle w:val="4"/>
        <w:ind w:right="98"/>
        <w:rPr>
          <w:rFonts w:hint="eastAsia"/>
        </w:rPr>
      </w:pPr>
      <w:r>
        <w:rPr>
          <w:rFonts w:hint="eastAsia"/>
        </w:rPr>
        <w:t>关于这点，我必须请教有经验的基督徒。</w:t>
      </w:r>
    </w:p>
    <w:p w14:paraId="390AD389">
      <w:pPr>
        <w:pStyle w:val="4"/>
        <w:ind w:right="98"/>
        <w:rPr>
          <w:rFonts w:hint="eastAsia"/>
        </w:rPr>
      </w:pPr>
    </w:p>
    <w:p w14:paraId="43C63679">
      <w:pPr>
        <w:pStyle w:val="4"/>
        <w:ind w:right="98"/>
        <w:rPr>
          <w:rFonts w:hint="eastAsia"/>
        </w:rPr>
      </w:pPr>
      <w:r>
        <w:rPr>
          <w:rFonts w:hint="eastAsia"/>
        </w:rPr>
        <w:t>For the present, I think I should strive against this awful abuse of confession, whereby the devil seeks to frighten me away from confessing.</w:t>
      </w:r>
    </w:p>
    <w:p w14:paraId="25C875AA">
      <w:pPr>
        <w:pStyle w:val="4"/>
        <w:ind w:right="98"/>
        <w:rPr>
          <w:rFonts w:hint="eastAsia"/>
        </w:rPr>
      </w:pPr>
      <w:r>
        <w:rPr>
          <w:rFonts w:hint="eastAsia"/>
        </w:rPr>
        <w:t>就目前而言，我认为我应该努力抵挡这种对认罪的可怕滥用，魔鬼藉此试图吓唬我，使我不敢认罪。</w:t>
      </w:r>
    </w:p>
    <w:p w14:paraId="10D7BABF">
      <w:pPr>
        <w:pStyle w:val="4"/>
        <w:ind w:right="98"/>
        <w:rPr>
          <w:rFonts w:hint="eastAsia"/>
        </w:rPr>
      </w:pPr>
    </w:p>
    <w:p w14:paraId="4F2BAA11">
      <w:pPr>
        <w:pStyle w:val="4"/>
        <w:ind w:right="98"/>
        <w:rPr>
          <w:rFonts w:hint="eastAsia"/>
        </w:rPr>
      </w:pPr>
      <w:r>
        <w:rPr>
          <w:rFonts w:hint="eastAsia"/>
        </w:rPr>
        <w:t>I ought to take all methods for seeing the vileness of my sins.</w:t>
      </w:r>
    </w:p>
    <w:p w14:paraId="49A426CF">
      <w:pPr>
        <w:pStyle w:val="4"/>
        <w:ind w:right="98"/>
        <w:rPr>
          <w:rFonts w:hint="eastAsia"/>
        </w:rPr>
      </w:pPr>
      <w:r>
        <w:rPr>
          <w:rFonts w:hint="eastAsia"/>
        </w:rPr>
        <w:t>我应当采取一切方法来看清我罪的卑劣。</w:t>
      </w:r>
    </w:p>
    <w:p w14:paraId="27A8CB0B">
      <w:pPr>
        <w:pStyle w:val="4"/>
        <w:ind w:right="98"/>
        <w:rPr>
          <w:rFonts w:hint="eastAsia"/>
        </w:rPr>
      </w:pPr>
    </w:p>
    <w:p w14:paraId="4636F5F2">
      <w:pPr>
        <w:pStyle w:val="4"/>
        <w:ind w:right="98"/>
        <w:rPr>
          <w:rFonts w:hint="eastAsia"/>
        </w:rPr>
      </w:pPr>
      <w:r>
        <w:rPr>
          <w:rFonts w:hint="eastAsia"/>
        </w:rPr>
        <w:t>I ought to regard myself as a condemned branch of Adam,—as partaker of a nature opposite to God from the womb (Ps. 51),—as having a heart full of all wickedness, which pollutes every thought, word, and action, during my whole life, from birth to death.</w:t>
      </w:r>
    </w:p>
    <w:p w14:paraId="303ADC10">
      <w:pPr>
        <w:pStyle w:val="4"/>
        <w:ind w:right="98"/>
        <w:rPr>
          <w:rFonts w:hint="eastAsia"/>
        </w:rPr>
      </w:pPr>
      <w:r>
        <w:rPr>
          <w:rFonts w:hint="eastAsia"/>
        </w:rPr>
        <w:t>我应当视自己为亚当一个被定罪的枝子，——从母腹中就份于一个与神相悖的本性（诗篇51篇），——有一颗充满各样邪恶的心，这心污染了我一生中从生到死的每一个思想、言语和行为。</w:t>
      </w:r>
    </w:p>
    <w:p w14:paraId="794EED53">
      <w:pPr>
        <w:pStyle w:val="4"/>
        <w:ind w:right="98"/>
        <w:rPr>
          <w:rFonts w:hint="eastAsia"/>
        </w:rPr>
      </w:pPr>
    </w:p>
    <w:p w14:paraId="498A38DF">
      <w:pPr>
        <w:pStyle w:val="4"/>
        <w:ind w:right="98"/>
        <w:rPr>
          <w:rFonts w:hint="eastAsia"/>
        </w:rPr>
      </w:pPr>
      <w:r>
        <w:rPr>
          <w:rFonts w:hint="eastAsia"/>
        </w:rPr>
        <w:t>I ought to confess often the sins of my youth, like David and Paul,</w:t>
      </w:r>
    </w:p>
    <w:p w14:paraId="11CDB404">
      <w:pPr>
        <w:pStyle w:val="4"/>
        <w:ind w:right="98"/>
        <w:rPr>
          <w:rFonts w:hint="eastAsia"/>
        </w:rPr>
      </w:pPr>
      <w:r>
        <w:rPr>
          <w:rFonts w:hint="eastAsia"/>
        </w:rPr>
        <w:t>我应当像大卫和保罗一样，常常承认我幼年的罪，</w:t>
      </w:r>
    </w:p>
    <w:p w14:paraId="29EF7D22">
      <w:pPr>
        <w:pStyle w:val="4"/>
        <w:ind w:right="98"/>
        <w:rPr>
          <w:rFonts w:hint="eastAsia"/>
        </w:rPr>
      </w:pPr>
    </w:p>
    <w:p w14:paraId="51F40673">
      <w:pPr>
        <w:pStyle w:val="4"/>
        <w:ind w:right="98"/>
        <w:rPr>
          <w:rFonts w:hint="eastAsia"/>
        </w:rPr>
      </w:pPr>
      <w:r>
        <w:rPr>
          <w:rFonts w:hint="eastAsia"/>
        </w:rPr>
        <w:t>—my sins before conversion, my sins since conversion,—sins against light and knowledge, against love and grace, against each person of the Godhead.</w:t>
      </w:r>
    </w:p>
    <w:p w14:paraId="5D2F6618">
      <w:pPr>
        <w:pStyle w:val="4"/>
        <w:ind w:right="98"/>
        <w:rPr>
          <w:rFonts w:hint="eastAsia"/>
        </w:rPr>
      </w:pPr>
      <w:r>
        <w:rPr>
          <w:rFonts w:hint="eastAsia"/>
        </w:rPr>
        <w:t>——我归信前的罪，我归信后的罪，——违背光照和知识的罪，违背爱和恩典的罪，违背神格中每一位格的罪。</w:t>
      </w:r>
    </w:p>
    <w:p w14:paraId="375C8B9E">
      <w:pPr>
        <w:pStyle w:val="4"/>
        <w:ind w:right="98"/>
        <w:rPr>
          <w:rFonts w:hint="eastAsia"/>
        </w:rPr>
      </w:pPr>
    </w:p>
    <w:p w14:paraId="30E58452">
      <w:pPr>
        <w:pStyle w:val="4"/>
        <w:ind w:right="98"/>
        <w:rPr>
          <w:rFonts w:hint="eastAsia"/>
        </w:rPr>
      </w:pPr>
      <w:r>
        <w:rPr>
          <w:rFonts w:hint="eastAsia"/>
        </w:rPr>
        <w:t>I ought to look at my sins in the light of the holy law, in the light of God’s countenance, in the light of the cross, in the light of the judgment-seat, in the light of hell, in the light of eternity.</w:t>
      </w:r>
    </w:p>
    <w:p w14:paraId="45F86E25">
      <w:pPr>
        <w:pStyle w:val="4"/>
        <w:ind w:right="98"/>
        <w:rPr>
          <w:rFonts w:hint="eastAsia"/>
        </w:rPr>
      </w:pPr>
      <w:r>
        <w:rPr>
          <w:rFonts w:hint="eastAsia"/>
        </w:rPr>
        <w:t>我应当在圣洁律法的光中，在神面容的光中，在十字架的光中，在审判台的光中，在地狱的光中，在永恒的光中来看我的罪。</w:t>
      </w:r>
    </w:p>
    <w:p w14:paraId="218E03CC">
      <w:pPr>
        <w:pStyle w:val="4"/>
        <w:ind w:right="98"/>
        <w:rPr>
          <w:rFonts w:hint="eastAsia"/>
        </w:rPr>
      </w:pPr>
    </w:p>
    <w:p w14:paraId="779C1C2C">
      <w:pPr>
        <w:pStyle w:val="4"/>
        <w:ind w:right="98"/>
        <w:rPr>
          <w:rFonts w:hint="eastAsia"/>
        </w:rPr>
      </w:pPr>
      <w:r>
        <w:rPr>
          <w:rFonts w:hint="eastAsia"/>
        </w:rPr>
        <w:t>I ought to examine my dreams—my floating thoughts—my predilections—my often recurring actions—my habits of thought, feeling, speech, and action—the slanders of my enemies, and the reproofs, and even banterings, of my friends—to find out traces of my prevailing sin, matter for confession.</w:t>
      </w:r>
    </w:p>
    <w:p w14:paraId="3455F408">
      <w:pPr>
        <w:pStyle w:val="4"/>
        <w:ind w:right="98"/>
        <w:rPr>
          <w:rFonts w:hint="eastAsia"/>
        </w:rPr>
      </w:pPr>
      <w:r>
        <w:rPr>
          <w:rFonts w:hint="eastAsia"/>
        </w:rPr>
        <w:t>我应当省察我的梦——我浮动的思念——我的偏好——我常常重复的行为——我思想、感觉、言语和行为的习惯——我仇敌的毁谤，以及我朋友们的责备，甚至戏谑——以找出我主要罪的痕迹，作为认罪的材料。</w:t>
      </w:r>
    </w:p>
    <w:p w14:paraId="4DB82291">
      <w:pPr>
        <w:pStyle w:val="4"/>
        <w:ind w:right="98"/>
        <w:rPr>
          <w:rFonts w:hint="eastAsia"/>
        </w:rPr>
      </w:pPr>
    </w:p>
    <w:p w14:paraId="4CB856B4">
      <w:pPr>
        <w:pStyle w:val="4"/>
        <w:ind w:right="98"/>
        <w:rPr>
          <w:rFonts w:hint="eastAsia"/>
        </w:rPr>
      </w:pPr>
      <w:r>
        <w:rPr>
          <w:rFonts w:hint="eastAsia"/>
        </w:rPr>
        <w:t>I ought to have a stated day of confession, with fasting—say, once a month.</w:t>
      </w:r>
    </w:p>
    <w:p w14:paraId="28F6045B">
      <w:pPr>
        <w:pStyle w:val="4"/>
        <w:ind w:right="98"/>
        <w:rPr>
          <w:rFonts w:hint="eastAsia"/>
        </w:rPr>
      </w:pPr>
      <w:r>
        <w:rPr>
          <w:rFonts w:hint="eastAsia"/>
        </w:rPr>
        <w:t>我应当有一个固定的认罪日，并禁食——比如说，每月一次。</w:t>
      </w:r>
    </w:p>
    <w:p w14:paraId="6E7C6C2D">
      <w:pPr>
        <w:pStyle w:val="4"/>
        <w:ind w:right="98"/>
        <w:rPr>
          <w:rFonts w:hint="eastAsia"/>
        </w:rPr>
      </w:pPr>
    </w:p>
    <w:p w14:paraId="29DF41A8">
      <w:pPr>
        <w:pStyle w:val="4"/>
        <w:ind w:right="98"/>
        <w:rPr>
          <w:rFonts w:hint="eastAsia"/>
        </w:rPr>
      </w:pPr>
      <w:r>
        <w:rPr>
          <w:rFonts w:hint="eastAsia"/>
        </w:rPr>
        <w:t>I ought to have a number of</w:t>
      </w:r>
    </w:p>
    <w:p w14:paraId="7677FE97">
      <w:pPr>
        <w:pStyle w:val="4"/>
        <w:ind w:right="98"/>
        <w:rPr>
          <w:rFonts w:hint="eastAsia"/>
        </w:rPr>
      </w:pPr>
      <w:r>
        <w:rPr>
          <w:rFonts w:hint="eastAsia"/>
        </w:rPr>
        <w:t>我应当准备一些</w:t>
      </w:r>
    </w:p>
    <w:p w14:paraId="354B08EA">
      <w:pPr>
        <w:pStyle w:val="4"/>
        <w:ind w:right="98"/>
        <w:rPr>
          <w:rFonts w:hint="eastAsia"/>
        </w:rPr>
      </w:pPr>
    </w:p>
    <w:p w14:paraId="1F45ECFE">
      <w:pPr>
        <w:pStyle w:val="4"/>
        <w:ind w:right="98"/>
        <w:rPr>
          <w:rFonts w:hint="eastAsia"/>
        </w:rPr>
      </w:pPr>
      <w:r>
        <w:rPr>
          <w:rFonts w:hint="eastAsia"/>
        </w:rPr>
        <w:t>scriptures marked, to bring sin to remembrance.</w:t>
      </w:r>
    </w:p>
    <w:p w14:paraId="1FACA9C1">
      <w:pPr>
        <w:pStyle w:val="4"/>
        <w:ind w:right="98"/>
        <w:rPr>
          <w:rFonts w:hint="eastAsia"/>
        </w:rPr>
      </w:pPr>
      <w:r>
        <w:rPr>
          <w:rFonts w:hint="eastAsia"/>
        </w:rPr>
        <w:t>标示好的经文，以提醒自己想起罪来。</w:t>
      </w:r>
    </w:p>
    <w:p w14:paraId="5AD716A5">
      <w:pPr>
        <w:pStyle w:val="4"/>
        <w:ind w:right="98"/>
        <w:rPr>
          <w:rFonts w:hint="eastAsia"/>
        </w:rPr>
      </w:pPr>
    </w:p>
    <w:p w14:paraId="4FBE9A99">
      <w:pPr>
        <w:pStyle w:val="4"/>
        <w:ind w:right="98"/>
        <w:rPr>
          <w:rFonts w:hint="eastAsia"/>
        </w:rPr>
      </w:pPr>
      <w:r>
        <w:rPr>
          <w:rFonts w:hint="eastAsia"/>
        </w:rPr>
        <w:t>I ought to make use of all bodily affliction, domestic trial, frowns of providence on myself, house, parish, church, or country, as calls from God to confess sin.</w:t>
      </w:r>
    </w:p>
    <w:p w14:paraId="50054F95">
      <w:pPr>
        <w:pStyle w:val="4"/>
        <w:ind w:right="98"/>
        <w:rPr>
          <w:rFonts w:hint="eastAsia"/>
        </w:rPr>
      </w:pPr>
      <w:r>
        <w:rPr>
          <w:rFonts w:hint="eastAsia"/>
        </w:rPr>
        <w:t>我应当把一切身体的苦楚、家庭的试炼、临到我自身、家庭、教区、教会或国家的护理的管教，都当作神呼召我认罪的呼声。</w:t>
      </w:r>
    </w:p>
    <w:p w14:paraId="26CE6F46">
      <w:pPr>
        <w:pStyle w:val="4"/>
        <w:ind w:right="98"/>
        <w:rPr>
          <w:rFonts w:hint="eastAsia"/>
        </w:rPr>
      </w:pPr>
    </w:p>
    <w:p w14:paraId="026E4C59">
      <w:pPr>
        <w:pStyle w:val="4"/>
        <w:ind w:right="98"/>
        <w:rPr>
          <w:rFonts w:hint="eastAsia"/>
        </w:rPr>
      </w:pPr>
      <w:r>
        <w:rPr>
          <w:rFonts w:hint="eastAsia"/>
        </w:rPr>
        <w:t>The sins and afflictions of other men should call me to the same.</w:t>
      </w:r>
    </w:p>
    <w:p w14:paraId="356EDFD4">
      <w:pPr>
        <w:pStyle w:val="4"/>
        <w:ind w:right="98"/>
        <w:rPr>
          <w:rFonts w:hint="eastAsia"/>
        </w:rPr>
      </w:pPr>
      <w:r>
        <w:rPr>
          <w:rFonts w:hint="eastAsia"/>
        </w:rPr>
        <w:t>别人的罪和苦难也应当呼召我作同样的事。</w:t>
      </w:r>
    </w:p>
    <w:p w14:paraId="01C89455">
      <w:pPr>
        <w:pStyle w:val="4"/>
        <w:ind w:right="98"/>
        <w:rPr>
          <w:rFonts w:hint="eastAsia"/>
        </w:rPr>
      </w:pPr>
    </w:p>
    <w:p w14:paraId="7C1669E5">
      <w:pPr>
        <w:pStyle w:val="4"/>
        <w:ind w:right="98"/>
        <w:rPr>
          <w:rFonts w:hint="eastAsia"/>
        </w:rPr>
      </w:pPr>
      <w:r>
        <w:rPr>
          <w:rFonts w:hint="eastAsia"/>
        </w:rPr>
        <w:t>I ought, on Sabbath evenings, and on Communion Sabbath evenings, to be especially careful to confess the sins of holy things.</w:t>
      </w:r>
    </w:p>
    <w:p w14:paraId="5229F863">
      <w:pPr>
        <w:pStyle w:val="4"/>
        <w:ind w:right="98"/>
        <w:rPr>
          <w:rFonts w:hint="eastAsia"/>
        </w:rPr>
      </w:pPr>
      <w:r>
        <w:rPr>
          <w:rFonts w:hint="eastAsia"/>
        </w:rPr>
        <w:t>我应当在安息日晚上，以及圣餐安息日晚上，特别留心承认圣事上的罪。</w:t>
      </w:r>
    </w:p>
    <w:p w14:paraId="769EE4A8">
      <w:pPr>
        <w:pStyle w:val="4"/>
        <w:ind w:right="98"/>
        <w:rPr>
          <w:rFonts w:hint="eastAsia"/>
        </w:rPr>
      </w:pPr>
    </w:p>
    <w:p w14:paraId="68EFF439">
      <w:pPr>
        <w:pStyle w:val="4"/>
        <w:ind w:right="98"/>
        <w:rPr>
          <w:rFonts w:hint="eastAsia"/>
        </w:rPr>
      </w:pPr>
      <w:r>
        <w:rPr>
          <w:rFonts w:hint="eastAsia"/>
        </w:rPr>
        <w:t>I ought to confess the sins of my confessions,—their imperfections, sinful aims, self-righteous tendency, etc.,</w:t>
      </w:r>
    </w:p>
    <w:p w14:paraId="07A21C2D">
      <w:pPr>
        <w:pStyle w:val="4"/>
        <w:ind w:right="98"/>
        <w:rPr>
          <w:rFonts w:hint="eastAsia"/>
        </w:rPr>
      </w:pPr>
      <w:r>
        <w:rPr>
          <w:rFonts w:hint="eastAsia"/>
        </w:rPr>
        <w:t>我应当承认我认罪中的罪，——它们的不完全、罪恶的动机、自以为义的倾向等等，</w:t>
      </w:r>
    </w:p>
    <w:p w14:paraId="1B804D74">
      <w:pPr>
        <w:pStyle w:val="4"/>
        <w:ind w:right="98"/>
        <w:rPr>
          <w:rFonts w:hint="eastAsia"/>
        </w:rPr>
      </w:pPr>
    </w:p>
    <w:p w14:paraId="3A105F9F">
      <w:pPr>
        <w:pStyle w:val="4"/>
        <w:ind w:right="98"/>
        <w:rPr>
          <w:rFonts w:hint="eastAsia"/>
        </w:rPr>
      </w:pPr>
      <w:r>
        <w:rPr>
          <w:rFonts w:hint="eastAsia"/>
        </w:rPr>
        <w:t>—and to look to Christ as having confessed my sins perfectly over his own sacrifice.</w:t>
      </w:r>
    </w:p>
    <w:p w14:paraId="709521D8">
      <w:pPr>
        <w:pStyle w:val="4"/>
        <w:ind w:right="98"/>
        <w:rPr>
          <w:rFonts w:hint="eastAsia"/>
        </w:rPr>
      </w:pPr>
      <w:r>
        <w:rPr>
          <w:rFonts w:hint="eastAsia"/>
        </w:rPr>
        <w:t>——并仰望基督，祂已在祂自己的祭物上完全地承认了我的罪。</w:t>
      </w:r>
    </w:p>
    <w:p w14:paraId="002F8323">
      <w:pPr>
        <w:pStyle w:val="4"/>
        <w:ind w:right="98"/>
        <w:rPr>
          <w:rFonts w:hint="eastAsia"/>
        </w:rPr>
      </w:pPr>
    </w:p>
    <w:p w14:paraId="1A3B77E2">
      <w:pPr>
        <w:pStyle w:val="4"/>
        <w:ind w:right="98"/>
        <w:rPr>
          <w:rFonts w:hint="eastAsia"/>
        </w:rPr>
      </w:pPr>
      <w:r>
        <w:rPr>
          <w:rFonts w:hint="eastAsia"/>
        </w:rPr>
        <w:t>“I ought to go to Christ for the forgiveness of each sin.</w:t>
      </w:r>
    </w:p>
    <w:p w14:paraId="76516D47">
      <w:pPr>
        <w:pStyle w:val="4"/>
        <w:ind w:right="98"/>
        <w:rPr>
          <w:rFonts w:hint="eastAsia"/>
        </w:rPr>
      </w:pPr>
      <w:r>
        <w:rPr>
          <w:rFonts w:hint="eastAsia"/>
        </w:rPr>
        <w:t>“我应当为每一个罪到基督那里求赦免。</w:t>
      </w:r>
    </w:p>
    <w:p w14:paraId="5AB58539">
      <w:pPr>
        <w:pStyle w:val="4"/>
        <w:ind w:right="98"/>
        <w:rPr>
          <w:rFonts w:hint="eastAsia"/>
        </w:rPr>
      </w:pPr>
    </w:p>
    <w:p w14:paraId="1D1D6491">
      <w:pPr>
        <w:pStyle w:val="4"/>
        <w:ind w:right="98"/>
        <w:rPr>
          <w:rFonts w:hint="eastAsia"/>
        </w:rPr>
      </w:pPr>
      <w:r>
        <w:rPr>
          <w:rFonts w:hint="eastAsia"/>
        </w:rPr>
        <w:t>In washing my body, I go over every spot, and wash it out.</w:t>
      </w:r>
    </w:p>
    <w:p w14:paraId="66C90D60">
      <w:pPr>
        <w:pStyle w:val="4"/>
        <w:ind w:right="98"/>
        <w:rPr>
          <w:rFonts w:hint="eastAsia"/>
        </w:rPr>
      </w:pPr>
      <w:r>
        <w:rPr>
          <w:rFonts w:hint="eastAsia"/>
        </w:rPr>
        <w:t>在洗我身体时，我会察看每一个污点，并把它洗掉。</w:t>
      </w:r>
    </w:p>
    <w:p w14:paraId="4D4B24C8">
      <w:pPr>
        <w:pStyle w:val="4"/>
        <w:ind w:right="98"/>
        <w:rPr>
          <w:rFonts w:hint="eastAsia"/>
        </w:rPr>
      </w:pPr>
    </w:p>
    <w:p w14:paraId="44A5795B">
      <w:pPr>
        <w:pStyle w:val="4"/>
        <w:ind w:right="98"/>
        <w:rPr>
          <w:rFonts w:hint="eastAsia"/>
        </w:rPr>
      </w:pPr>
      <w:r>
        <w:rPr>
          <w:rFonts w:hint="eastAsia"/>
        </w:rPr>
        <w:t>Should I be less careful in washing my soul?</w:t>
      </w:r>
    </w:p>
    <w:p w14:paraId="070E342C">
      <w:pPr>
        <w:pStyle w:val="4"/>
        <w:ind w:right="98"/>
        <w:rPr>
          <w:rFonts w:hint="eastAsia"/>
        </w:rPr>
      </w:pPr>
      <w:r>
        <w:rPr>
          <w:rFonts w:hint="eastAsia"/>
        </w:rPr>
        <w:t>难道我洗涤我的灵魂时，可以不那么仔细吗？</w:t>
      </w:r>
    </w:p>
    <w:p w14:paraId="7D1A10B0">
      <w:pPr>
        <w:pStyle w:val="4"/>
        <w:ind w:right="98"/>
        <w:rPr>
          <w:rFonts w:hint="eastAsia"/>
        </w:rPr>
      </w:pPr>
    </w:p>
    <w:p w14:paraId="7C2A9B48">
      <w:pPr>
        <w:pStyle w:val="4"/>
        <w:ind w:right="98"/>
        <w:rPr>
          <w:rFonts w:hint="eastAsia"/>
        </w:rPr>
      </w:pPr>
      <w:r>
        <w:rPr>
          <w:rFonts w:hint="eastAsia"/>
        </w:rPr>
        <w:t>I ought to see the stripe that was made on the back of Jesus by each of my sins.</w:t>
      </w:r>
    </w:p>
    <w:p w14:paraId="2849004C">
      <w:pPr>
        <w:pStyle w:val="4"/>
        <w:ind w:right="98"/>
        <w:rPr>
          <w:rFonts w:hint="eastAsia"/>
        </w:rPr>
      </w:pPr>
      <w:r>
        <w:rPr>
          <w:rFonts w:hint="eastAsia"/>
        </w:rPr>
        <w:t>我应当看见，我的每一个罪，在耶稣背上所留下的鞭痕。</w:t>
      </w:r>
    </w:p>
    <w:p w14:paraId="132EAFC9">
      <w:pPr>
        <w:pStyle w:val="4"/>
        <w:ind w:right="98"/>
        <w:rPr>
          <w:rFonts w:hint="eastAsia"/>
        </w:rPr>
      </w:pPr>
    </w:p>
    <w:p w14:paraId="181775D7">
      <w:pPr>
        <w:pStyle w:val="4"/>
        <w:ind w:right="98"/>
        <w:rPr>
          <w:rFonts w:hint="eastAsia"/>
        </w:rPr>
      </w:pPr>
      <w:r>
        <w:rPr>
          <w:rFonts w:hint="eastAsia"/>
        </w:rPr>
        <w:t>I ought to see the infinite pang thrill through the soul of Jesus equal to an eternity of my hell for my sins, and for all of them.</w:t>
      </w:r>
    </w:p>
    <w:p w14:paraId="6D9C87F9">
      <w:pPr>
        <w:pStyle w:val="4"/>
        <w:ind w:right="98"/>
        <w:rPr>
          <w:rFonts w:hint="eastAsia"/>
        </w:rPr>
      </w:pPr>
      <w:r>
        <w:rPr>
          <w:rFonts w:hint="eastAsia"/>
        </w:rPr>
        <w:t>我应当看见，为我的众罪，那等同于我永远地狱之苦的无限剧痛，刺透了耶稣的灵魂。</w:t>
      </w:r>
    </w:p>
    <w:p w14:paraId="75E30B77">
      <w:pPr>
        <w:pStyle w:val="4"/>
        <w:ind w:right="98"/>
        <w:rPr>
          <w:rFonts w:hint="eastAsia"/>
        </w:rPr>
      </w:pPr>
    </w:p>
    <w:p w14:paraId="35281785">
      <w:pPr>
        <w:pStyle w:val="4"/>
        <w:ind w:right="98"/>
        <w:rPr>
          <w:rFonts w:hint="eastAsia"/>
        </w:rPr>
      </w:pPr>
      <w:r>
        <w:rPr>
          <w:rFonts w:hint="eastAsia"/>
        </w:rPr>
        <w:t>I ought to see that in Christ’s bloodshedding there is an infinite over- payment for all my sins.</w:t>
      </w:r>
    </w:p>
    <w:p w14:paraId="532AAD09">
      <w:pPr>
        <w:pStyle w:val="4"/>
        <w:ind w:right="98"/>
        <w:rPr>
          <w:rFonts w:hint="eastAsia"/>
        </w:rPr>
      </w:pPr>
      <w:r>
        <w:rPr>
          <w:rFonts w:hint="eastAsia"/>
        </w:rPr>
        <w:t>我应当看见，在基督的流血中，对我所有的罪，都有一个无限的超额偿付。</w:t>
      </w:r>
    </w:p>
    <w:p w14:paraId="0A0E0AFA">
      <w:pPr>
        <w:pStyle w:val="4"/>
        <w:ind w:right="98"/>
        <w:rPr>
          <w:rFonts w:hint="eastAsia"/>
        </w:rPr>
      </w:pPr>
    </w:p>
    <w:p w14:paraId="51680F61">
      <w:pPr>
        <w:pStyle w:val="4"/>
        <w:ind w:right="98"/>
        <w:rPr>
          <w:rFonts w:hint="eastAsia"/>
        </w:rPr>
      </w:pPr>
      <w:r>
        <w:rPr>
          <w:rFonts w:hint="eastAsia"/>
        </w:rPr>
        <w:t>Although Christ did not suffer more than infinite justice demanded, yet He could not suffer at all without laying down an infinite ransom.</w:t>
      </w:r>
    </w:p>
    <w:p w14:paraId="4F521BA3">
      <w:pPr>
        <w:pStyle w:val="4"/>
        <w:ind w:right="98"/>
        <w:rPr>
          <w:rFonts w:hint="eastAsia"/>
        </w:rPr>
      </w:pPr>
      <w:r>
        <w:rPr>
          <w:rFonts w:hint="eastAsia"/>
        </w:rPr>
        <w:t>虽然基督所受的苦，并未超过无限公义所要求的，但祂若不受苦，就不能放下无限的赎价。</w:t>
      </w:r>
    </w:p>
    <w:p w14:paraId="6394BE2C">
      <w:pPr>
        <w:pStyle w:val="4"/>
        <w:ind w:right="98"/>
        <w:rPr>
          <w:rFonts w:hint="eastAsia"/>
        </w:rPr>
      </w:pPr>
    </w:p>
    <w:p w14:paraId="53CF60C1">
      <w:pPr>
        <w:pStyle w:val="4"/>
        <w:ind w:right="98"/>
        <w:rPr>
          <w:rFonts w:hint="eastAsia"/>
        </w:rPr>
      </w:pPr>
      <w:r>
        <w:rPr>
          <w:rFonts w:hint="eastAsia"/>
        </w:rPr>
        <w:t>“I feel, when I have sinned, an immediate reluctance to go to Christ.</w:t>
      </w:r>
    </w:p>
    <w:p w14:paraId="2A00E6ED">
      <w:pPr>
        <w:pStyle w:val="4"/>
        <w:ind w:right="98"/>
        <w:rPr>
          <w:rFonts w:hint="eastAsia"/>
        </w:rPr>
      </w:pPr>
      <w:r>
        <w:rPr>
          <w:rFonts w:hint="eastAsia"/>
        </w:rPr>
        <w:t>“我感到，当我犯罪时，会立刻不愿到基督这里来。</w:t>
      </w:r>
    </w:p>
    <w:p w14:paraId="48525962">
      <w:pPr>
        <w:pStyle w:val="4"/>
        <w:ind w:right="98"/>
        <w:rPr>
          <w:rFonts w:hint="eastAsia"/>
        </w:rPr>
      </w:pPr>
    </w:p>
    <w:p w14:paraId="076A04BA">
      <w:pPr>
        <w:pStyle w:val="4"/>
        <w:ind w:right="98"/>
        <w:rPr>
          <w:rFonts w:hint="eastAsia"/>
        </w:rPr>
      </w:pPr>
      <w:r>
        <w:rPr>
          <w:rFonts w:hint="eastAsia"/>
        </w:rPr>
        <w:t>I am ashamed to go.</w:t>
      </w:r>
    </w:p>
    <w:p w14:paraId="72EF31B7">
      <w:pPr>
        <w:pStyle w:val="4"/>
        <w:ind w:right="98"/>
        <w:rPr>
          <w:rFonts w:hint="eastAsia"/>
        </w:rPr>
      </w:pPr>
      <w:r>
        <w:rPr>
          <w:rFonts w:hint="eastAsia"/>
        </w:rPr>
        <w:t>我羞于前去。</w:t>
      </w:r>
    </w:p>
    <w:p w14:paraId="320CE84F">
      <w:pPr>
        <w:pStyle w:val="4"/>
        <w:ind w:right="98"/>
        <w:rPr>
          <w:rFonts w:hint="eastAsia"/>
        </w:rPr>
      </w:pPr>
    </w:p>
    <w:p w14:paraId="77DB3D6A">
      <w:pPr>
        <w:pStyle w:val="4"/>
        <w:ind w:right="98"/>
        <w:rPr>
          <w:rFonts w:hint="eastAsia"/>
        </w:rPr>
      </w:pPr>
      <w:r>
        <w:rPr>
          <w:rFonts w:hint="eastAsia"/>
        </w:rPr>
        <w:t>I feel as if it would do no good to go,—as if it were making Christ a minister of sin, to go straight from the swine-trough to the best robe,—and a thousand other excuses; but I am persuaded they are all lies, direct from hell.</w:t>
      </w:r>
    </w:p>
    <w:p w14:paraId="71BF23D2">
      <w:pPr>
        <w:pStyle w:val="4"/>
        <w:ind w:right="98"/>
        <w:rPr>
          <w:rFonts w:hint="eastAsia"/>
        </w:rPr>
      </w:pPr>
      <w:r>
        <w:rPr>
          <w:rFonts w:hint="eastAsia"/>
        </w:rPr>
        <w:t>我感觉好像去了也无济于事，——好像从猪圈直接到上好的袍子，是使基督成为罪的用人，——以及一千个其他的借口；但我深信它们都是谎言，直接从地狱而来。</w:t>
      </w:r>
    </w:p>
    <w:p w14:paraId="7788E3D3">
      <w:pPr>
        <w:pStyle w:val="4"/>
        <w:ind w:right="98"/>
        <w:rPr>
          <w:rFonts w:hint="eastAsia"/>
        </w:rPr>
      </w:pPr>
    </w:p>
    <w:p w14:paraId="60A535D5">
      <w:pPr>
        <w:pStyle w:val="4"/>
        <w:ind w:right="98"/>
        <w:rPr>
          <w:rFonts w:hint="eastAsia"/>
        </w:rPr>
      </w:pPr>
      <w:r>
        <w:rPr>
          <w:rFonts w:hint="eastAsia"/>
        </w:rPr>
        <w:t>John argues the opposite way: ‘If any man sin, we have an advocate with the Father;’ Jer. 3:1 and a thousand other scriptures are against it.</w:t>
      </w:r>
    </w:p>
    <w:p w14:paraId="166B7E97">
      <w:pPr>
        <w:pStyle w:val="4"/>
        <w:ind w:right="98"/>
        <w:rPr>
          <w:rFonts w:hint="eastAsia"/>
        </w:rPr>
      </w:pPr>
      <w:r>
        <w:rPr>
          <w:rFonts w:hint="eastAsia"/>
        </w:rPr>
        <w:t>约翰的论证恰恰相反：‘若有人犯罪，我们在父那里有一位中保；’耶利米书 3:1 和一千处其他的经文都与此相悖。</w:t>
      </w:r>
    </w:p>
    <w:p w14:paraId="21B50EC5">
      <w:pPr>
        <w:pStyle w:val="4"/>
        <w:ind w:right="98"/>
        <w:rPr>
          <w:rFonts w:hint="eastAsia"/>
        </w:rPr>
      </w:pPr>
    </w:p>
    <w:p w14:paraId="522E0017">
      <w:pPr>
        <w:pStyle w:val="4"/>
        <w:ind w:right="98"/>
        <w:rPr>
          <w:rFonts w:hint="eastAsia"/>
        </w:rPr>
      </w:pPr>
      <w:r>
        <w:rPr>
          <w:rFonts w:hint="eastAsia"/>
        </w:rPr>
        <w:t>I am sure there is neither peace nor safety from deeper sin, but in going directly to the Lord Jesus Christ.</w:t>
      </w:r>
    </w:p>
    <w:p w14:paraId="32EB61FE">
      <w:pPr>
        <w:pStyle w:val="4"/>
        <w:ind w:right="98"/>
        <w:rPr>
          <w:rFonts w:hint="eastAsia"/>
        </w:rPr>
      </w:pPr>
      <w:r>
        <w:rPr>
          <w:rFonts w:hint="eastAsia"/>
        </w:rPr>
        <w:t>我确信，除了直接到主耶稣基督那里去，别无平安，也别无脱离更深罪恶的保障。</w:t>
      </w:r>
    </w:p>
    <w:p w14:paraId="31F8ACD2">
      <w:pPr>
        <w:pStyle w:val="4"/>
        <w:ind w:right="98"/>
        <w:rPr>
          <w:rFonts w:hint="eastAsia"/>
        </w:rPr>
      </w:pPr>
    </w:p>
    <w:p w14:paraId="20BEDFDA">
      <w:pPr>
        <w:pStyle w:val="4"/>
        <w:ind w:right="98"/>
        <w:rPr>
          <w:rFonts w:hint="eastAsia"/>
        </w:rPr>
      </w:pPr>
      <w:r>
        <w:rPr>
          <w:rFonts w:hint="eastAsia"/>
        </w:rPr>
        <w:t>This is God’s way of peace and holiness.</w:t>
      </w:r>
    </w:p>
    <w:p w14:paraId="14931318">
      <w:pPr>
        <w:pStyle w:val="4"/>
        <w:ind w:right="98"/>
        <w:rPr>
          <w:rFonts w:hint="eastAsia"/>
        </w:rPr>
      </w:pPr>
      <w:r>
        <w:rPr>
          <w:rFonts w:hint="eastAsia"/>
        </w:rPr>
        <w:t>这是神平安与圣洁的道路。</w:t>
      </w:r>
    </w:p>
    <w:p w14:paraId="4D708C24">
      <w:pPr>
        <w:pStyle w:val="4"/>
        <w:ind w:right="98"/>
        <w:rPr>
          <w:rFonts w:hint="eastAsia"/>
        </w:rPr>
      </w:pPr>
    </w:p>
    <w:p w14:paraId="33062ACA">
      <w:pPr>
        <w:pStyle w:val="4"/>
        <w:ind w:right="98"/>
        <w:rPr>
          <w:rFonts w:hint="eastAsia"/>
        </w:rPr>
      </w:pPr>
      <w:r>
        <w:rPr>
          <w:rFonts w:hint="eastAsia"/>
        </w:rPr>
        <w:t>It is folly to the world and the beclouded heart, but it is the way.</w:t>
      </w:r>
    </w:p>
    <w:p w14:paraId="4857918E">
      <w:pPr>
        <w:pStyle w:val="4"/>
        <w:ind w:right="98"/>
        <w:rPr>
          <w:rFonts w:hint="eastAsia"/>
        </w:rPr>
      </w:pPr>
      <w:r>
        <w:rPr>
          <w:rFonts w:hint="eastAsia"/>
        </w:rPr>
        <w:t>这对世人和蒙蔽的心来说是愚拙的，但这正是那条路。</w:t>
      </w:r>
    </w:p>
    <w:p w14:paraId="69A4C07F">
      <w:pPr>
        <w:pStyle w:val="4"/>
        <w:ind w:right="98"/>
        <w:rPr>
          <w:rFonts w:hint="eastAsia"/>
        </w:rPr>
      </w:pPr>
    </w:p>
    <w:p w14:paraId="11F4C36A">
      <w:pPr>
        <w:pStyle w:val="4"/>
        <w:ind w:right="98"/>
        <w:rPr>
          <w:rFonts w:hint="eastAsia"/>
        </w:rPr>
      </w:pPr>
      <w:r>
        <w:rPr>
          <w:rFonts w:hint="eastAsia"/>
        </w:rPr>
        <w:t>“I must never think a sin too small to need immediate application to the blood of Christ.</w:t>
      </w:r>
    </w:p>
    <w:p w14:paraId="217D8B8A">
      <w:pPr>
        <w:pStyle w:val="4"/>
        <w:ind w:right="98"/>
        <w:rPr>
          <w:rFonts w:hint="eastAsia"/>
        </w:rPr>
      </w:pPr>
      <w:r>
        <w:rPr>
          <w:rFonts w:hint="eastAsia"/>
        </w:rPr>
        <w:t>“我绝不可认为一个罪太小，以致不需要立刻应用基督的宝血。</w:t>
      </w:r>
    </w:p>
    <w:p w14:paraId="5690115E">
      <w:pPr>
        <w:pStyle w:val="4"/>
        <w:ind w:right="98"/>
        <w:rPr>
          <w:rFonts w:hint="eastAsia"/>
        </w:rPr>
      </w:pPr>
    </w:p>
    <w:p w14:paraId="176063D0">
      <w:pPr>
        <w:pStyle w:val="4"/>
        <w:ind w:right="98"/>
        <w:rPr>
          <w:rFonts w:hint="eastAsia"/>
        </w:rPr>
      </w:pPr>
      <w:r>
        <w:rPr>
          <w:rFonts w:hint="eastAsia"/>
        </w:rPr>
        <w:t>If I put away a good conscience, concerning faith I make shipwreck.</w:t>
      </w:r>
    </w:p>
    <w:p w14:paraId="26D71616">
      <w:pPr>
        <w:pStyle w:val="4"/>
        <w:ind w:right="98"/>
        <w:rPr>
          <w:rFonts w:hint="eastAsia"/>
        </w:rPr>
      </w:pPr>
      <w:r>
        <w:rPr>
          <w:rFonts w:hint="eastAsia"/>
        </w:rPr>
        <w:t>我若丢弃良心，就在真道上如同船破坏了一般。</w:t>
      </w:r>
    </w:p>
    <w:p w14:paraId="763A1DB1">
      <w:pPr>
        <w:pStyle w:val="4"/>
        <w:ind w:right="98"/>
        <w:rPr>
          <w:rFonts w:hint="eastAsia"/>
        </w:rPr>
      </w:pPr>
    </w:p>
    <w:p w14:paraId="684BB19A">
      <w:pPr>
        <w:pStyle w:val="4"/>
        <w:ind w:right="98"/>
        <w:rPr>
          <w:rFonts w:hint="eastAsia"/>
        </w:rPr>
      </w:pPr>
      <w:r>
        <w:rPr>
          <w:rFonts w:hint="eastAsia"/>
        </w:rPr>
        <w:t>I must never think my sins too great, too aggravated, too presumptuous,—as when done on my knees, or in preaching, or by a dying bed, or during dangerous illness,—to hinder me from fleeing to Christ.</w:t>
      </w:r>
    </w:p>
    <w:p w14:paraId="12ACF343">
      <w:pPr>
        <w:pStyle w:val="4"/>
        <w:ind w:right="98"/>
        <w:rPr>
          <w:rFonts w:hint="eastAsia"/>
        </w:rPr>
      </w:pPr>
      <w:r>
        <w:rPr>
          <w:rFonts w:hint="eastAsia"/>
        </w:rPr>
        <w:t>我绝不可认为我的罪太大、太重、太放肆，——如在跪下祷告时，或在讲道时，或在临终床边，或在重病期间所犯的罪，——以致阻碍我投奔基督。</w:t>
      </w:r>
    </w:p>
    <w:p w14:paraId="34516901">
      <w:pPr>
        <w:pStyle w:val="4"/>
        <w:ind w:right="98"/>
        <w:rPr>
          <w:rFonts w:hint="eastAsia"/>
        </w:rPr>
      </w:pPr>
    </w:p>
    <w:p w14:paraId="1BE2E9BF">
      <w:pPr>
        <w:pStyle w:val="4"/>
        <w:ind w:right="98"/>
        <w:rPr>
          <w:rFonts w:hint="eastAsia"/>
        </w:rPr>
      </w:pPr>
      <w:r>
        <w:rPr>
          <w:rFonts w:hint="eastAsia"/>
        </w:rPr>
        <w:t>The weight of my sins should act like the weight of a clock: the heavier it is, it makes it go the faster.</w:t>
      </w:r>
    </w:p>
    <w:p w14:paraId="0EBF4DAB">
      <w:pPr>
        <w:pStyle w:val="4"/>
        <w:ind w:right="98"/>
        <w:rPr>
          <w:rFonts w:hint="eastAsia"/>
        </w:rPr>
      </w:pPr>
      <w:r>
        <w:rPr>
          <w:rFonts w:hint="eastAsia"/>
        </w:rPr>
        <w:t>我罪的重量，应当像钟摆的重量一样：越重，就使它走得越快。</w:t>
      </w:r>
    </w:p>
    <w:p w14:paraId="4AE83B9F">
      <w:pPr>
        <w:pStyle w:val="4"/>
        <w:ind w:right="98"/>
        <w:rPr>
          <w:rFonts w:hint="eastAsia"/>
        </w:rPr>
      </w:pPr>
    </w:p>
    <w:p w14:paraId="59DC01BD">
      <w:pPr>
        <w:pStyle w:val="4"/>
        <w:ind w:right="98"/>
        <w:rPr>
          <w:rFonts w:hint="eastAsia"/>
        </w:rPr>
      </w:pPr>
      <w:r>
        <w:rPr>
          <w:rFonts w:hint="eastAsia"/>
        </w:rPr>
        <w:t>“I must not only wash in Christ’s blood, but clothe me in Christ’s obedience.</w:t>
      </w:r>
    </w:p>
    <w:p w14:paraId="05DDAE32">
      <w:pPr>
        <w:pStyle w:val="4"/>
        <w:ind w:right="98"/>
        <w:rPr>
          <w:rFonts w:hint="eastAsia"/>
        </w:rPr>
      </w:pPr>
      <w:r>
        <w:rPr>
          <w:rFonts w:hint="eastAsia"/>
        </w:rPr>
        <w:t>“我不仅必须在基督的宝血里洗净，还必须穿上基督的顺服。</w:t>
      </w:r>
    </w:p>
    <w:p w14:paraId="35A81F4D">
      <w:pPr>
        <w:pStyle w:val="4"/>
        <w:ind w:right="98"/>
        <w:rPr>
          <w:rFonts w:hint="eastAsia"/>
        </w:rPr>
      </w:pPr>
    </w:p>
    <w:p w14:paraId="68F30387">
      <w:pPr>
        <w:pStyle w:val="4"/>
        <w:ind w:right="98"/>
        <w:rPr>
          <w:rFonts w:hint="eastAsia"/>
        </w:rPr>
      </w:pPr>
      <w:r>
        <w:rPr>
          <w:rFonts w:hint="eastAsia"/>
        </w:rPr>
        <w:t>For every sin of omission in self, I may find a divinely perfect</w:t>
      </w:r>
    </w:p>
    <w:p w14:paraId="6408E464">
      <w:pPr>
        <w:pStyle w:val="4"/>
        <w:ind w:right="98"/>
        <w:rPr>
          <w:rFonts w:hint="eastAsia"/>
        </w:rPr>
      </w:pPr>
      <w:r>
        <w:rPr>
          <w:rFonts w:hint="eastAsia"/>
        </w:rPr>
        <w:t>对于自身每一个不作为的罪，我都能在基督里找到一个神圣完美的</w:t>
      </w:r>
    </w:p>
    <w:p w14:paraId="1D3C2D67">
      <w:pPr>
        <w:pStyle w:val="4"/>
        <w:ind w:right="98"/>
        <w:rPr>
          <w:rFonts w:hint="eastAsia"/>
        </w:rPr>
      </w:pPr>
    </w:p>
    <w:p w14:paraId="56B78454">
      <w:pPr>
        <w:pStyle w:val="4"/>
        <w:ind w:right="98"/>
        <w:rPr>
          <w:rFonts w:hint="eastAsia"/>
        </w:rPr>
      </w:pPr>
      <w:r>
        <w:rPr>
          <w:rFonts w:hint="eastAsia"/>
        </w:rPr>
        <w:t>obedience ready for me in Christ.</w:t>
      </w:r>
    </w:p>
    <w:p w14:paraId="22918816">
      <w:pPr>
        <w:pStyle w:val="4"/>
        <w:ind w:right="98"/>
        <w:rPr>
          <w:rFonts w:hint="eastAsia"/>
        </w:rPr>
      </w:pPr>
      <w:r>
        <w:rPr>
          <w:rFonts w:hint="eastAsia"/>
        </w:rPr>
        <w:t>顺服为我预备。</w:t>
      </w:r>
    </w:p>
    <w:p w14:paraId="4D75905E">
      <w:pPr>
        <w:pStyle w:val="4"/>
        <w:ind w:right="98"/>
        <w:rPr>
          <w:rFonts w:hint="eastAsia"/>
        </w:rPr>
      </w:pPr>
    </w:p>
    <w:p w14:paraId="07F15B92">
      <w:pPr>
        <w:pStyle w:val="4"/>
        <w:ind w:right="98"/>
        <w:rPr>
          <w:rFonts w:hint="eastAsia"/>
        </w:rPr>
      </w:pPr>
      <w:r>
        <w:rPr>
          <w:rFonts w:hint="eastAsia"/>
        </w:rPr>
        <w:t>For every sin of commission in self, I may find not only a stripe or a wound in Christ, but also a perfect rendering of the opposite obedience in my place, so that the law is magnified, its curse more than carried, its demand more than answered.</w:t>
      </w:r>
    </w:p>
    <w:p w14:paraId="49E003C3">
      <w:pPr>
        <w:pStyle w:val="4"/>
        <w:ind w:right="98"/>
        <w:rPr>
          <w:rFonts w:hint="eastAsia"/>
        </w:rPr>
      </w:pPr>
      <w:r>
        <w:rPr>
          <w:rFonts w:hint="eastAsia"/>
        </w:rPr>
        <w:t>对于自身每一个作为的罪，我不仅能在基督里找到鞭伤或创伤，还能找到祂代替我完全献上的相反的顺服，以致律法被尊荣，其咒诅被超额担当，其要求被超额满足。</w:t>
      </w:r>
    </w:p>
    <w:p w14:paraId="0AC08ADB">
      <w:pPr>
        <w:pStyle w:val="4"/>
        <w:ind w:right="98"/>
        <w:rPr>
          <w:rFonts w:hint="eastAsia"/>
        </w:rPr>
      </w:pPr>
    </w:p>
    <w:p w14:paraId="56E94A95">
      <w:pPr>
        <w:pStyle w:val="4"/>
        <w:ind w:right="98"/>
        <w:rPr>
          <w:rFonts w:hint="eastAsia"/>
        </w:rPr>
      </w:pPr>
      <w:r>
        <w:rPr>
          <w:rFonts w:hint="eastAsia"/>
        </w:rPr>
        <w:t>“Often the doctrine of Christ for me appears common, well known, having nothing new in it; and I am tempted to pass it by and go to some scripture more taking.</w:t>
      </w:r>
    </w:p>
    <w:p w14:paraId="2DC93801">
      <w:pPr>
        <w:pStyle w:val="4"/>
        <w:ind w:right="98"/>
        <w:rPr>
          <w:rFonts w:hint="eastAsia"/>
        </w:rPr>
      </w:pPr>
      <w:r>
        <w:rPr>
          <w:rFonts w:hint="eastAsia"/>
        </w:rPr>
        <w:t>“‘基督为我’的教义常常显得平凡，人所共知，没有什么新意；我便受试探，想把它略过，去读一些更吸引人的经文。</w:t>
      </w:r>
    </w:p>
    <w:p w14:paraId="466A0D34">
      <w:pPr>
        <w:pStyle w:val="4"/>
        <w:ind w:right="98"/>
        <w:rPr>
          <w:rFonts w:hint="eastAsia"/>
        </w:rPr>
      </w:pPr>
    </w:p>
    <w:p w14:paraId="120DA742">
      <w:pPr>
        <w:pStyle w:val="4"/>
        <w:ind w:right="98"/>
        <w:rPr>
          <w:rFonts w:hint="eastAsia"/>
        </w:rPr>
      </w:pPr>
      <w:r>
        <w:rPr>
          <w:rFonts w:hint="eastAsia"/>
        </w:rPr>
        <w:t>This is the devil again,—a red-hot lie.</w:t>
      </w:r>
    </w:p>
    <w:p w14:paraId="1C10D90E">
      <w:pPr>
        <w:pStyle w:val="4"/>
        <w:ind w:right="98"/>
        <w:rPr>
          <w:rFonts w:hint="eastAsia"/>
        </w:rPr>
      </w:pPr>
      <w:r>
        <w:rPr>
          <w:rFonts w:hint="eastAsia"/>
        </w:rPr>
        <w:t>这又是魔鬼的伎俩，——一个赤裸裸的谎言。</w:t>
      </w:r>
    </w:p>
    <w:p w14:paraId="227FFA74">
      <w:pPr>
        <w:pStyle w:val="4"/>
        <w:ind w:right="98"/>
        <w:rPr>
          <w:rFonts w:hint="eastAsia"/>
        </w:rPr>
      </w:pPr>
    </w:p>
    <w:p w14:paraId="18580DBF">
      <w:pPr>
        <w:pStyle w:val="4"/>
        <w:ind w:right="98"/>
        <w:rPr>
          <w:rFonts w:hint="eastAsia"/>
        </w:rPr>
      </w:pPr>
      <w:r>
        <w:rPr>
          <w:rFonts w:hint="eastAsia"/>
        </w:rPr>
        <w:t>Christ for us is ever new, ever glorious.</w:t>
      </w:r>
    </w:p>
    <w:p w14:paraId="5AECB705">
      <w:pPr>
        <w:pStyle w:val="4"/>
        <w:ind w:right="98"/>
        <w:rPr>
          <w:rFonts w:hint="eastAsia"/>
        </w:rPr>
      </w:pPr>
      <w:r>
        <w:rPr>
          <w:rFonts w:hint="eastAsia"/>
        </w:rPr>
        <w:t>基督为我们，是永新的，永荣的。</w:t>
      </w:r>
    </w:p>
    <w:p w14:paraId="6CE744BD">
      <w:pPr>
        <w:pStyle w:val="4"/>
        <w:ind w:right="98"/>
        <w:rPr>
          <w:rFonts w:hint="eastAsia"/>
        </w:rPr>
      </w:pPr>
    </w:p>
    <w:p w14:paraId="25FFDADB">
      <w:pPr>
        <w:pStyle w:val="4"/>
        <w:ind w:right="98"/>
        <w:rPr>
          <w:rFonts w:hint="eastAsia"/>
        </w:rPr>
      </w:pPr>
      <w:r>
        <w:rPr>
          <w:rFonts w:hint="eastAsia"/>
        </w:rPr>
        <w:t>‘Unsearchable riches of Christ,’—an infinite object, and the only one for a guilty soul.</w:t>
      </w:r>
    </w:p>
    <w:p w14:paraId="056E9F03">
      <w:pPr>
        <w:pStyle w:val="4"/>
        <w:ind w:right="98"/>
        <w:rPr>
          <w:rFonts w:hint="eastAsia"/>
        </w:rPr>
      </w:pPr>
      <w:r>
        <w:rPr>
          <w:rFonts w:hint="eastAsia"/>
        </w:rPr>
        <w:t>‘基督那测不透的丰富，’——一个无限的对象，也是一个有罪灵魂唯一所需的对象。</w:t>
      </w:r>
    </w:p>
    <w:p w14:paraId="6F92A249">
      <w:pPr>
        <w:pStyle w:val="4"/>
        <w:ind w:right="98"/>
        <w:rPr>
          <w:rFonts w:hint="eastAsia"/>
        </w:rPr>
      </w:pPr>
    </w:p>
    <w:p w14:paraId="4F8816D3">
      <w:pPr>
        <w:pStyle w:val="4"/>
        <w:ind w:right="98"/>
        <w:rPr>
          <w:rFonts w:hint="eastAsia"/>
        </w:rPr>
      </w:pPr>
      <w:r>
        <w:rPr>
          <w:rFonts w:hint="eastAsia"/>
        </w:rPr>
        <w:t>I ought to have a number of scriptures ready, which lead my blind soul directly to Christ, such as Isaiah 45, Rom. 3.</w:t>
      </w:r>
    </w:p>
    <w:p w14:paraId="10C4B6C7">
      <w:pPr>
        <w:pStyle w:val="4"/>
        <w:ind w:right="98"/>
        <w:rPr>
          <w:rFonts w:hint="eastAsia"/>
        </w:rPr>
      </w:pPr>
      <w:r>
        <w:rPr>
          <w:rFonts w:hint="eastAsia"/>
        </w:rPr>
        <w:t>我应当准备一些经文，能直接引导我瞎眼的灵魂到基督那里，例如以赛亚书45章，罗马书3章。</w:t>
      </w:r>
    </w:p>
    <w:p w14:paraId="0097636E">
      <w:pPr>
        <w:pStyle w:val="4"/>
        <w:ind w:right="98"/>
        <w:rPr>
          <w:rFonts w:hint="eastAsia"/>
        </w:rPr>
      </w:pPr>
    </w:p>
    <w:p w14:paraId="0B990894">
      <w:pPr>
        <w:pStyle w:val="4"/>
        <w:ind w:right="98"/>
        <w:rPr>
          <w:rFonts w:hint="eastAsia"/>
        </w:rPr>
      </w:pPr>
      <w:r>
        <w:rPr>
          <w:rFonts w:hint="eastAsia"/>
        </w:rPr>
        <w:t>“2. To be filled with the Holy Spirit, I am persuaded that I ought to study more my own weakness.</w:t>
      </w:r>
    </w:p>
    <w:p w14:paraId="02CFB418">
      <w:pPr>
        <w:pStyle w:val="4"/>
        <w:ind w:right="98"/>
        <w:rPr>
          <w:rFonts w:hint="eastAsia"/>
        </w:rPr>
      </w:pPr>
      <w:r>
        <w:rPr>
          <w:rFonts w:hint="eastAsia"/>
        </w:rPr>
        <w:t>“2. 为要被圣灵充满，我深信我应当更多地研读我自己的软弱。</w:t>
      </w:r>
    </w:p>
    <w:p w14:paraId="78A2F23B">
      <w:pPr>
        <w:pStyle w:val="4"/>
        <w:ind w:right="98"/>
        <w:rPr>
          <w:rFonts w:hint="eastAsia"/>
        </w:rPr>
      </w:pPr>
    </w:p>
    <w:p w14:paraId="2C5C3C81">
      <w:pPr>
        <w:pStyle w:val="4"/>
        <w:ind w:right="98"/>
        <w:rPr>
          <w:rFonts w:hint="eastAsia"/>
        </w:rPr>
      </w:pPr>
      <w:r>
        <w:rPr>
          <w:rFonts w:hint="eastAsia"/>
        </w:rPr>
        <w:t>I ought to have a number of scriptures ready to be meditated on, such as Rom. 7, John 15, to convince me that I am a helpless worm.</w:t>
      </w:r>
    </w:p>
    <w:p w14:paraId="3FB92530">
      <w:pPr>
        <w:pStyle w:val="4"/>
        <w:ind w:right="98"/>
        <w:rPr>
          <w:rFonts w:hint="eastAsia"/>
        </w:rPr>
      </w:pPr>
      <w:r>
        <w:rPr>
          <w:rFonts w:hint="eastAsia"/>
        </w:rPr>
        <w:t>我应当准备一些经文来默想，例如罗马书7章，约翰福音15章，以使我确信我是一条无助的虫。</w:t>
      </w:r>
    </w:p>
    <w:p w14:paraId="27BFB563">
      <w:pPr>
        <w:pStyle w:val="4"/>
        <w:ind w:right="98"/>
        <w:rPr>
          <w:rFonts w:hint="eastAsia"/>
        </w:rPr>
      </w:pPr>
    </w:p>
    <w:p w14:paraId="719BA723">
      <w:pPr>
        <w:pStyle w:val="4"/>
        <w:ind w:right="98"/>
        <w:rPr>
          <w:rFonts w:hint="eastAsia"/>
        </w:rPr>
      </w:pPr>
      <w:r>
        <w:rPr>
          <w:rFonts w:hint="eastAsia"/>
        </w:rPr>
        <w:t>“I am tempted to think that I am now an established Christian,—that I have overcome this or that lust so long,—that I have got into the habit of the opposite grace,—so that there is no fear; I may venture very near the temptation—nearer than other men.</w:t>
      </w:r>
    </w:p>
    <w:p w14:paraId="205453D7">
      <w:pPr>
        <w:pStyle w:val="4"/>
        <w:ind w:right="98"/>
        <w:rPr>
          <w:rFonts w:hint="eastAsia"/>
        </w:rPr>
      </w:pPr>
      <w:r>
        <w:rPr>
          <w:rFonts w:hint="eastAsia"/>
        </w:rPr>
        <w:t>“我受试探去想，我现在是一个稳固的基督徒了，——我已经胜过这个或那个私欲这么久了，——我已经养成了相反恩典的习惯，——所以没什么好怕的；我可以非常靠近试探——比别人更近。</w:t>
      </w:r>
    </w:p>
    <w:p w14:paraId="00C5F383">
      <w:pPr>
        <w:pStyle w:val="4"/>
        <w:ind w:right="98"/>
        <w:rPr>
          <w:rFonts w:hint="eastAsia"/>
        </w:rPr>
      </w:pPr>
    </w:p>
    <w:p w14:paraId="69209A89">
      <w:pPr>
        <w:pStyle w:val="4"/>
        <w:ind w:right="98"/>
        <w:rPr>
          <w:rFonts w:hint="eastAsia"/>
        </w:rPr>
      </w:pPr>
      <w:r>
        <w:rPr>
          <w:rFonts w:hint="eastAsia"/>
        </w:rPr>
        <w:t>This is a lie of Satan.</w:t>
      </w:r>
    </w:p>
    <w:p w14:paraId="44C26BCA">
      <w:pPr>
        <w:pStyle w:val="4"/>
        <w:ind w:right="98"/>
        <w:rPr>
          <w:rFonts w:hint="eastAsia"/>
        </w:rPr>
      </w:pPr>
      <w:r>
        <w:rPr>
          <w:rFonts w:hint="eastAsia"/>
        </w:rPr>
        <w:t>这是撒旦的谎言。</w:t>
      </w:r>
    </w:p>
    <w:p w14:paraId="0FC525DB">
      <w:pPr>
        <w:pStyle w:val="4"/>
        <w:ind w:right="98"/>
        <w:rPr>
          <w:rFonts w:hint="eastAsia"/>
        </w:rPr>
      </w:pPr>
    </w:p>
    <w:p w14:paraId="3BF1550D">
      <w:pPr>
        <w:pStyle w:val="4"/>
        <w:ind w:right="98"/>
        <w:rPr>
          <w:rFonts w:hint="eastAsia"/>
        </w:rPr>
      </w:pPr>
      <w:r>
        <w:rPr>
          <w:rFonts w:hint="eastAsia"/>
        </w:rPr>
        <w:t>I might as well speak of gunpowder getting by habit a power of resisting fire, so as not to catch the spark.</w:t>
      </w:r>
    </w:p>
    <w:p w14:paraId="4B875A62">
      <w:pPr>
        <w:pStyle w:val="4"/>
        <w:ind w:right="98"/>
        <w:rPr>
          <w:rFonts w:hint="eastAsia"/>
        </w:rPr>
      </w:pPr>
      <w:r>
        <w:rPr>
          <w:rFonts w:hint="eastAsia"/>
        </w:rPr>
        <w:t>我倒不如说火药能藉着习惯获得抗火的能力，以致不被火花点燃。</w:t>
      </w:r>
    </w:p>
    <w:p w14:paraId="5E6ED1C2">
      <w:pPr>
        <w:pStyle w:val="4"/>
        <w:ind w:right="98"/>
        <w:rPr>
          <w:rFonts w:hint="eastAsia"/>
        </w:rPr>
      </w:pPr>
    </w:p>
    <w:p w14:paraId="71BCDE22">
      <w:pPr>
        <w:pStyle w:val="4"/>
        <w:ind w:right="98"/>
        <w:rPr>
          <w:rFonts w:hint="eastAsia"/>
        </w:rPr>
      </w:pPr>
      <w:r>
        <w:rPr>
          <w:rFonts w:hint="eastAsia"/>
        </w:rPr>
        <w:t>As long as powder is wet, it resists the spark; but when it becomes dry, it is ready to explode at the first touch.</w:t>
      </w:r>
    </w:p>
    <w:p w14:paraId="48A6EF27">
      <w:pPr>
        <w:pStyle w:val="4"/>
        <w:ind w:right="98"/>
        <w:rPr>
          <w:rFonts w:hint="eastAsia"/>
        </w:rPr>
      </w:pPr>
      <w:r>
        <w:rPr>
          <w:rFonts w:hint="eastAsia"/>
        </w:rPr>
        <w:t>只要火药是湿的，它就能抵挡火花；但当它变干时，一触即发。</w:t>
      </w:r>
    </w:p>
    <w:p w14:paraId="5474542F">
      <w:pPr>
        <w:pStyle w:val="4"/>
        <w:ind w:right="98"/>
        <w:rPr>
          <w:rFonts w:hint="eastAsia"/>
        </w:rPr>
      </w:pPr>
    </w:p>
    <w:p w14:paraId="2C017777">
      <w:pPr>
        <w:pStyle w:val="4"/>
        <w:ind w:right="98"/>
        <w:rPr>
          <w:rFonts w:hint="eastAsia"/>
        </w:rPr>
      </w:pPr>
      <w:r>
        <w:rPr>
          <w:rFonts w:hint="eastAsia"/>
        </w:rPr>
        <w:t>As long as the Spirit dwells in my heart He deadens me to sin, so that, if lawfully called through temptation, I may reckon upon God carrying me through.</w:t>
      </w:r>
    </w:p>
    <w:p w14:paraId="0A1A78CD">
      <w:pPr>
        <w:pStyle w:val="4"/>
        <w:ind w:right="98"/>
        <w:rPr>
          <w:rFonts w:hint="eastAsia"/>
        </w:rPr>
      </w:pPr>
      <w:r>
        <w:rPr>
          <w:rFonts w:hint="eastAsia"/>
        </w:rPr>
        <w:t>只要圣灵住在我心里，祂就使我对罪死，以致，如果合法地被呼召经过试探，我可以指望神带领我度过。</w:t>
      </w:r>
    </w:p>
    <w:p w14:paraId="12423F17">
      <w:pPr>
        <w:pStyle w:val="4"/>
        <w:ind w:right="98"/>
        <w:rPr>
          <w:rFonts w:hint="eastAsia"/>
        </w:rPr>
      </w:pPr>
    </w:p>
    <w:p w14:paraId="5176B19C">
      <w:pPr>
        <w:pStyle w:val="4"/>
        <w:ind w:right="98"/>
        <w:rPr>
          <w:rFonts w:hint="eastAsia"/>
        </w:rPr>
      </w:pPr>
      <w:r>
        <w:rPr>
          <w:rFonts w:hint="eastAsia"/>
        </w:rPr>
        <w:t>But when the Spirit leaves me, I am like dry gunpowder.</w:t>
      </w:r>
    </w:p>
    <w:p w14:paraId="2C6D2EAE">
      <w:pPr>
        <w:pStyle w:val="4"/>
        <w:ind w:right="98"/>
        <w:rPr>
          <w:rFonts w:hint="eastAsia"/>
        </w:rPr>
      </w:pPr>
      <w:r>
        <w:rPr>
          <w:rFonts w:hint="eastAsia"/>
        </w:rPr>
        <w:t>但当圣灵离开我时，我就像干火药。</w:t>
      </w:r>
    </w:p>
    <w:p w14:paraId="36714E1E">
      <w:pPr>
        <w:pStyle w:val="4"/>
        <w:ind w:right="98"/>
        <w:rPr>
          <w:rFonts w:hint="eastAsia"/>
        </w:rPr>
      </w:pPr>
    </w:p>
    <w:p w14:paraId="6DCDF023">
      <w:pPr>
        <w:pStyle w:val="4"/>
        <w:ind w:right="98"/>
        <w:rPr>
          <w:rFonts w:hint="eastAsia"/>
        </w:rPr>
      </w:pPr>
      <w:r>
        <w:rPr>
          <w:rFonts w:hint="eastAsia"/>
        </w:rPr>
        <w:t>Oh for a sense of this!</w:t>
      </w:r>
    </w:p>
    <w:p w14:paraId="1936FC2C">
      <w:pPr>
        <w:pStyle w:val="4"/>
        <w:ind w:right="98"/>
        <w:rPr>
          <w:rFonts w:hint="eastAsia"/>
        </w:rPr>
      </w:pPr>
      <w:r>
        <w:rPr>
          <w:rFonts w:hint="eastAsia"/>
        </w:rPr>
        <w:t>哦，愿能有此感觉！</w:t>
      </w:r>
    </w:p>
    <w:p w14:paraId="08D4AE71">
      <w:pPr>
        <w:pStyle w:val="4"/>
        <w:ind w:right="98"/>
        <w:rPr>
          <w:rFonts w:hint="eastAsia"/>
        </w:rPr>
      </w:pPr>
    </w:p>
    <w:p w14:paraId="5B86BA16">
      <w:pPr>
        <w:pStyle w:val="4"/>
        <w:ind w:right="98"/>
        <w:rPr>
          <w:rFonts w:hint="eastAsia"/>
        </w:rPr>
      </w:pPr>
      <w:r>
        <w:rPr>
          <w:rFonts w:hint="eastAsia"/>
        </w:rPr>
        <w:t>“I am tempted to think that there are some sins for which I have no natural taste, such as strong drink, profane language, etc., so that I need not fear temptation to such sins.</w:t>
      </w:r>
    </w:p>
    <w:p w14:paraId="78F4C3AF">
      <w:pPr>
        <w:pStyle w:val="4"/>
        <w:ind w:right="98"/>
        <w:rPr>
          <w:rFonts w:hint="eastAsia"/>
        </w:rPr>
      </w:pPr>
      <w:r>
        <w:rPr>
          <w:rFonts w:hint="eastAsia"/>
        </w:rPr>
        <w:t>“我受试探去想，有些罪我天生就不喜欢，比如烈酒、亵渎的言语等等，所以我不需要害怕这些罪的试探。</w:t>
      </w:r>
    </w:p>
    <w:p w14:paraId="0708B82A">
      <w:pPr>
        <w:pStyle w:val="4"/>
        <w:ind w:right="98"/>
        <w:rPr>
          <w:rFonts w:hint="eastAsia"/>
        </w:rPr>
      </w:pPr>
    </w:p>
    <w:p w14:paraId="03FF13CB">
      <w:pPr>
        <w:pStyle w:val="4"/>
        <w:ind w:right="98"/>
        <w:rPr>
          <w:rFonts w:hint="eastAsia"/>
        </w:rPr>
      </w:pPr>
      <w:r>
        <w:rPr>
          <w:rFonts w:hint="eastAsia"/>
        </w:rPr>
        <w:t>This is a lie,—a proud, presumptuous lie.</w:t>
      </w:r>
    </w:p>
    <w:p w14:paraId="13941CFD">
      <w:pPr>
        <w:pStyle w:val="4"/>
        <w:ind w:right="98"/>
        <w:rPr>
          <w:rFonts w:hint="eastAsia"/>
        </w:rPr>
      </w:pPr>
      <w:r>
        <w:rPr>
          <w:rFonts w:hint="eastAsia"/>
        </w:rPr>
        <w:t>这是一个谎言，——一个骄傲、放肆的谎言。</w:t>
      </w:r>
    </w:p>
    <w:p w14:paraId="599FC392">
      <w:pPr>
        <w:pStyle w:val="4"/>
        <w:ind w:right="98"/>
        <w:rPr>
          <w:rFonts w:hint="eastAsia"/>
        </w:rPr>
      </w:pPr>
    </w:p>
    <w:p w14:paraId="1CFC72B9">
      <w:pPr>
        <w:pStyle w:val="4"/>
        <w:ind w:right="98"/>
        <w:rPr>
          <w:rFonts w:hint="eastAsia"/>
        </w:rPr>
      </w:pPr>
      <w:r>
        <w:rPr>
          <w:rFonts w:hint="eastAsia"/>
        </w:rPr>
        <w:t>The seeds of all sins are in my heart, and perhaps all the more dangerously that I do not see them.</w:t>
      </w:r>
    </w:p>
    <w:p w14:paraId="524B13E0">
      <w:pPr>
        <w:pStyle w:val="4"/>
        <w:ind w:right="98"/>
        <w:rPr>
          <w:rFonts w:hint="eastAsia"/>
        </w:rPr>
      </w:pPr>
      <w:r>
        <w:rPr>
          <w:rFonts w:hint="eastAsia"/>
        </w:rPr>
        <w:t>所有罪的种子都在我心里，也许正因为我看不见它们，它们才更加危险。</w:t>
      </w:r>
    </w:p>
    <w:p w14:paraId="3BE3D058">
      <w:pPr>
        <w:pStyle w:val="4"/>
        <w:ind w:right="98"/>
        <w:rPr>
          <w:rFonts w:hint="eastAsia"/>
        </w:rPr>
      </w:pPr>
    </w:p>
    <w:p w14:paraId="03FC1DD4">
      <w:pPr>
        <w:pStyle w:val="4"/>
        <w:ind w:right="98"/>
        <w:rPr>
          <w:rFonts w:hint="eastAsia"/>
        </w:rPr>
      </w:pPr>
      <w:r>
        <w:rPr>
          <w:rFonts w:hint="eastAsia"/>
        </w:rPr>
        <w:t>“I ought to pray and labour for the deepest sense of my utter weakness and helplessness that ever a sinner was brought to feel.</w:t>
      </w:r>
    </w:p>
    <w:p w14:paraId="0BBCE20B">
      <w:pPr>
        <w:pStyle w:val="4"/>
        <w:ind w:right="98"/>
        <w:rPr>
          <w:rFonts w:hint="eastAsia"/>
        </w:rPr>
      </w:pPr>
      <w:r>
        <w:rPr>
          <w:rFonts w:hint="eastAsia"/>
        </w:rPr>
        <w:t>“我应当祷告并劳力，以求获得一个罪人所能感受到的最深刻的，对自己全然软弱和无助的感觉。</w:t>
      </w:r>
    </w:p>
    <w:p w14:paraId="3CC72286">
      <w:pPr>
        <w:pStyle w:val="4"/>
        <w:ind w:right="98"/>
        <w:rPr>
          <w:rFonts w:hint="eastAsia"/>
        </w:rPr>
      </w:pPr>
    </w:p>
    <w:p w14:paraId="4FFF0C52">
      <w:pPr>
        <w:pStyle w:val="4"/>
        <w:ind w:right="98"/>
        <w:rPr>
          <w:rFonts w:hint="eastAsia"/>
        </w:rPr>
      </w:pPr>
      <w:r>
        <w:rPr>
          <w:rFonts w:hint="eastAsia"/>
        </w:rPr>
        <w:t>I am helpless in respect of every lust that ever was, or ever will be, in the human heart.</w:t>
      </w:r>
    </w:p>
    <w:p w14:paraId="5F9BDDCB">
      <w:pPr>
        <w:pStyle w:val="4"/>
        <w:ind w:right="98"/>
        <w:rPr>
          <w:rFonts w:hint="eastAsia"/>
        </w:rPr>
      </w:pPr>
      <w:r>
        <w:rPr>
          <w:rFonts w:hint="eastAsia"/>
        </w:rPr>
        <w:t>对于人心曾有或将有的一切私欲，我都无能为力。</w:t>
      </w:r>
    </w:p>
    <w:p w14:paraId="1DDFDC71">
      <w:pPr>
        <w:pStyle w:val="4"/>
        <w:ind w:right="98"/>
        <w:rPr>
          <w:rFonts w:hint="eastAsia"/>
        </w:rPr>
      </w:pPr>
    </w:p>
    <w:p w14:paraId="164BC8D0">
      <w:pPr>
        <w:pStyle w:val="4"/>
        <w:ind w:right="98"/>
        <w:rPr>
          <w:rFonts w:hint="eastAsia"/>
        </w:rPr>
      </w:pPr>
      <w:r>
        <w:rPr>
          <w:rFonts w:hint="eastAsia"/>
        </w:rPr>
        <w:t>I am a worm—a beast—before God.</w:t>
      </w:r>
    </w:p>
    <w:p w14:paraId="6B6BFD8E">
      <w:pPr>
        <w:pStyle w:val="4"/>
        <w:ind w:right="98"/>
        <w:rPr>
          <w:rFonts w:hint="eastAsia"/>
        </w:rPr>
      </w:pPr>
      <w:r>
        <w:rPr>
          <w:rFonts w:hint="eastAsia"/>
        </w:rPr>
        <w:t>我在神面前是一条虫——一头兽。</w:t>
      </w:r>
    </w:p>
    <w:p w14:paraId="477D08C9">
      <w:pPr>
        <w:pStyle w:val="4"/>
        <w:ind w:right="98"/>
        <w:rPr>
          <w:rFonts w:hint="eastAsia"/>
        </w:rPr>
      </w:pPr>
    </w:p>
    <w:p w14:paraId="3673130A">
      <w:pPr>
        <w:pStyle w:val="4"/>
        <w:ind w:right="98"/>
        <w:rPr>
          <w:rFonts w:hint="eastAsia"/>
        </w:rPr>
      </w:pPr>
      <w:r>
        <w:rPr>
          <w:rFonts w:hint="eastAsia"/>
        </w:rPr>
        <w:t>I often tremble to think that this is true.</w:t>
      </w:r>
    </w:p>
    <w:p w14:paraId="52E260C9">
      <w:pPr>
        <w:pStyle w:val="4"/>
        <w:ind w:right="98"/>
        <w:rPr>
          <w:rFonts w:hint="eastAsia"/>
        </w:rPr>
      </w:pPr>
      <w:r>
        <w:rPr>
          <w:rFonts w:hint="eastAsia"/>
        </w:rPr>
        <w:t>我常常想到这是真的就不寒而栗。</w:t>
      </w:r>
    </w:p>
    <w:p w14:paraId="52FEEC79">
      <w:pPr>
        <w:pStyle w:val="4"/>
        <w:ind w:right="98"/>
        <w:rPr>
          <w:rFonts w:hint="eastAsia"/>
        </w:rPr>
      </w:pPr>
    </w:p>
    <w:p w14:paraId="18CBF539">
      <w:pPr>
        <w:pStyle w:val="4"/>
        <w:ind w:right="98"/>
        <w:rPr>
          <w:rFonts w:hint="eastAsia"/>
        </w:rPr>
      </w:pPr>
      <w:r>
        <w:rPr>
          <w:rFonts w:hint="eastAsia"/>
        </w:rPr>
        <w:t>I feel as if it would not be safe for me to renounce all indwelling strength, as if it would be dangerous for me to feel (what is the truth) that there is nothing in me keeping me back from the grossest and vilest sin.</w:t>
      </w:r>
    </w:p>
    <w:p w14:paraId="2CD831BC">
      <w:pPr>
        <w:pStyle w:val="4"/>
        <w:ind w:right="98"/>
        <w:rPr>
          <w:rFonts w:hint="eastAsia"/>
        </w:rPr>
      </w:pPr>
      <w:r>
        <w:rPr>
          <w:rFonts w:hint="eastAsia"/>
        </w:rPr>
        <w:t>我感觉，如果我放弃一切内住的力量，似乎就不安全了；如果我感觉到（这是事实）我里面没有任何东西能阻止我犯下最粗鄙、最卑劣的罪，似乎就很危险。</w:t>
      </w:r>
    </w:p>
    <w:p w14:paraId="2EACD0B2">
      <w:pPr>
        <w:pStyle w:val="4"/>
        <w:ind w:right="98"/>
        <w:rPr>
          <w:rFonts w:hint="eastAsia"/>
        </w:rPr>
      </w:pPr>
    </w:p>
    <w:p w14:paraId="61BA122B">
      <w:pPr>
        <w:pStyle w:val="4"/>
        <w:ind w:right="98"/>
        <w:rPr>
          <w:rFonts w:hint="eastAsia"/>
        </w:rPr>
      </w:pPr>
      <w:r>
        <w:rPr>
          <w:rFonts w:hint="eastAsia"/>
        </w:rPr>
        <w:t>This is a</w:t>
      </w:r>
    </w:p>
    <w:p w14:paraId="0BE1286D">
      <w:pPr>
        <w:pStyle w:val="4"/>
        <w:ind w:right="98"/>
        <w:rPr>
          <w:rFonts w:hint="eastAsia"/>
        </w:rPr>
      </w:pPr>
      <w:r>
        <w:rPr>
          <w:rFonts w:hint="eastAsia"/>
        </w:rPr>
        <w:t>这是</w:t>
      </w:r>
    </w:p>
    <w:p w14:paraId="6CF2C214">
      <w:pPr>
        <w:pStyle w:val="4"/>
        <w:ind w:right="98"/>
        <w:rPr>
          <w:rFonts w:hint="eastAsia"/>
        </w:rPr>
      </w:pPr>
    </w:p>
    <w:p w14:paraId="1484A5EC">
      <w:pPr>
        <w:pStyle w:val="4"/>
        <w:ind w:right="98"/>
        <w:rPr>
          <w:rFonts w:hint="eastAsia"/>
        </w:rPr>
      </w:pPr>
      <w:r>
        <w:rPr>
          <w:rFonts w:hint="eastAsia"/>
        </w:rPr>
        <w:t>delusion of the devil.</w:t>
      </w:r>
    </w:p>
    <w:p w14:paraId="759527D5">
      <w:pPr>
        <w:pStyle w:val="4"/>
        <w:ind w:right="98"/>
        <w:rPr>
          <w:rFonts w:hint="eastAsia"/>
        </w:rPr>
      </w:pPr>
      <w:r>
        <w:rPr>
          <w:rFonts w:hint="eastAsia"/>
        </w:rPr>
        <w:t>魔鬼的迷惑。</w:t>
      </w:r>
    </w:p>
    <w:p w14:paraId="250B140F">
      <w:pPr>
        <w:pStyle w:val="4"/>
        <w:ind w:right="98"/>
        <w:rPr>
          <w:rFonts w:hint="eastAsia"/>
        </w:rPr>
      </w:pPr>
    </w:p>
    <w:p w14:paraId="3859DA57">
      <w:pPr>
        <w:pStyle w:val="4"/>
        <w:ind w:right="98"/>
        <w:rPr>
          <w:rFonts w:hint="eastAsia"/>
        </w:rPr>
      </w:pPr>
      <w:r>
        <w:rPr>
          <w:rFonts w:hint="eastAsia"/>
        </w:rPr>
        <w:t>My only safety is to know, feel, and confess my helplessness, that I may hang upon the arm of Omnipotence.… I daily wish that sin had been rooted out of my heart I say, ‘Why did God leave the root of lasciviousness, pride, anger, etc., in my bosom?</w:t>
      </w:r>
    </w:p>
    <w:p w14:paraId="1A6E1F90">
      <w:pPr>
        <w:pStyle w:val="4"/>
        <w:ind w:right="98"/>
        <w:rPr>
          <w:rFonts w:hint="eastAsia"/>
        </w:rPr>
      </w:pPr>
      <w:r>
        <w:rPr>
          <w:rFonts w:hint="eastAsia"/>
        </w:rPr>
        <w:t>我唯一的安全，就是知道、感觉并承认我的无助，好让我能倚靠全能者的臂膀。… 我天天希望罪能从我心里根除，我说：‘为什么神在我胸中留下淫荡、骄傲、忿怒等的根呢？</w:t>
      </w:r>
    </w:p>
    <w:p w14:paraId="12E3E4CD">
      <w:pPr>
        <w:pStyle w:val="4"/>
        <w:ind w:right="98"/>
        <w:rPr>
          <w:rFonts w:hint="eastAsia"/>
        </w:rPr>
      </w:pPr>
    </w:p>
    <w:p w14:paraId="4689FADA">
      <w:pPr>
        <w:pStyle w:val="4"/>
        <w:ind w:right="98"/>
        <w:rPr>
          <w:rFonts w:hint="eastAsia"/>
        </w:rPr>
      </w:pPr>
      <w:r>
        <w:rPr>
          <w:rFonts w:hint="eastAsia"/>
        </w:rPr>
        <w:t>He hates sin, and I hate it; why did He not take it clean away?’</w:t>
      </w:r>
    </w:p>
    <w:p w14:paraId="0058B4E9">
      <w:pPr>
        <w:pStyle w:val="4"/>
        <w:ind w:right="98"/>
        <w:rPr>
          <w:rFonts w:hint="eastAsia"/>
        </w:rPr>
      </w:pPr>
      <w:r>
        <w:rPr>
          <w:rFonts w:hint="eastAsia"/>
        </w:rPr>
        <w:t>祂恨恶罪，我也恨恶它；为什么祂不把它完全除掉呢？’</w:t>
      </w:r>
    </w:p>
    <w:p w14:paraId="6C06E77F">
      <w:pPr>
        <w:pStyle w:val="4"/>
        <w:ind w:right="98"/>
        <w:rPr>
          <w:rFonts w:hint="eastAsia"/>
        </w:rPr>
      </w:pPr>
    </w:p>
    <w:p w14:paraId="4EA0EBA0">
      <w:pPr>
        <w:pStyle w:val="4"/>
        <w:ind w:right="98"/>
        <w:rPr>
          <w:rFonts w:hint="eastAsia"/>
        </w:rPr>
      </w:pPr>
      <w:r>
        <w:rPr>
          <w:rFonts w:hint="eastAsia"/>
        </w:rPr>
        <w:t>I know many answers to this which completely satisfy my judgment, but still I do not feel satisfied.</w:t>
      </w:r>
    </w:p>
    <w:p w14:paraId="42FA1EFD">
      <w:pPr>
        <w:pStyle w:val="4"/>
        <w:ind w:right="98"/>
        <w:rPr>
          <w:rFonts w:hint="eastAsia"/>
        </w:rPr>
      </w:pPr>
      <w:r>
        <w:rPr>
          <w:rFonts w:hint="eastAsia"/>
        </w:rPr>
        <w:t>我知道许多答案，能完全满足我的理智，但我仍然感觉不满足。</w:t>
      </w:r>
    </w:p>
    <w:p w14:paraId="72166112">
      <w:pPr>
        <w:pStyle w:val="4"/>
        <w:ind w:right="98"/>
        <w:rPr>
          <w:rFonts w:hint="eastAsia"/>
        </w:rPr>
      </w:pPr>
    </w:p>
    <w:p w14:paraId="44CA57BB">
      <w:pPr>
        <w:pStyle w:val="4"/>
        <w:ind w:right="98"/>
        <w:rPr>
          <w:rFonts w:hint="eastAsia"/>
        </w:rPr>
      </w:pPr>
      <w:r>
        <w:rPr>
          <w:rFonts w:hint="eastAsia"/>
        </w:rPr>
        <w:t>This is wrong.</w:t>
      </w:r>
    </w:p>
    <w:p w14:paraId="2BB81903">
      <w:pPr>
        <w:pStyle w:val="4"/>
        <w:ind w:right="98"/>
        <w:rPr>
          <w:rFonts w:hint="eastAsia"/>
        </w:rPr>
      </w:pPr>
      <w:r>
        <w:rPr>
          <w:rFonts w:hint="eastAsia"/>
        </w:rPr>
        <w:t>这是错的。</w:t>
      </w:r>
    </w:p>
    <w:p w14:paraId="5193997C">
      <w:pPr>
        <w:pStyle w:val="4"/>
        <w:ind w:right="98"/>
        <w:rPr>
          <w:rFonts w:hint="eastAsia"/>
        </w:rPr>
      </w:pPr>
    </w:p>
    <w:p w14:paraId="0526B52F">
      <w:pPr>
        <w:pStyle w:val="4"/>
        <w:ind w:right="98"/>
        <w:rPr>
          <w:rFonts w:hint="eastAsia"/>
        </w:rPr>
      </w:pPr>
      <w:r>
        <w:rPr>
          <w:rFonts w:hint="eastAsia"/>
        </w:rPr>
        <w:t>It is right to be weary of the being of sin, but not right to quarrel with my present ‘good fight of faith.’ … The falls of professors into sin make me tremble.</w:t>
      </w:r>
    </w:p>
    <w:p w14:paraId="0BE659A5">
      <w:pPr>
        <w:pStyle w:val="4"/>
        <w:ind w:right="98"/>
        <w:rPr>
          <w:rFonts w:hint="eastAsia"/>
        </w:rPr>
      </w:pPr>
      <w:r>
        <w:rPr>
          <w:rFonts w:hint="eastAsia"/>
        </w:rPr>
        <w:t>厌倦罪的存在是对的，但与我目前‘信心的美好争战’争吵是不对的。… 公开认信之人的犯罪使我战兢。</w:t>
      </w:r>
    </w:p>
    <w:p w14:paraId="48D0C1F6">
      <w:pPr>
        <w:pStyle w:val="4"/>
        <w:ind w:right="98"/>
        <w:rPr>
          <w:rFonts w:hint="eastAsia"/>
        </w:rPr>
      </w:pPr>
    </w:p>
    <w:p w14:paraId="073F6316">
      <w:pPr>
        <w:pStyle w:val="4"/>
        <w:ind w:right="98"/>
        <w:rPr>
          <w:rFonts w:hint="eastAsia"/>
        </w:rPr>
      </w:pPr>
      <w:r>
        <w:rPr>
          <w:rFonts w:hint="eastAsia"/>
        </w:rPr>
        <w:t>I have been driven away from prayer, and burdened in a fearful manner by hearing or seeing their sin.</w:t>
      </w:r>
    </w:p>
    <w:p w14:paraId="7BC9602D">
      <w:pPr>
        <w:pStyle w:val="4"/>
        <w:ind w:right="98"/>
        <w:rPr>
          <w:rFonts w:hint="eastAsia"/>
        </w:rPr>
      </w:pPr>
      <w:r>
        <w:rPr>
          <w:rFonts w:hint="eastAsia"/>
        </w:rPr>
        <w:t>我曾因听见或看见他们的罪而远离祷告，并以一种可怕的方式感到 burdened。</w:t>
      </w:r>
    </w:p>
    <w:p w14:paraId="21CC0231">
      <w:pPr>
        <w:pStyle w:val="4"/>
        <w:ind w:right="98"/>
        <w:rPr>
          <w:rFonts w:hint="eastAsia"/>
        </w:rPr>
      </w:pPr>
    </w:p>
    <w:p w14:paraId="18D35201">
      <w:pPr>
        <w:pStyle w:val="4"/>
        <w:ind w:right="98"/>
        <w:rPr>
          <w:rFonts w:hint="eastAsia"/>
        </w:rPr>
      </w:pPr>
      <w:r>
        <w:rPr>
          <w:rFonts w:hint="eastAsia"/>
        </w:rPr>
        <w:t>This is wrong.</w:t>
      </w:r>
    </w:p>
    <w:p w14:paraId="2C6B2472">
      <w:pPr>
        <w:pStyle w:val="4"/>
        <w:ind w:right="98"/>
        <w:rPr>
          <w:rFonts w:hint="eastAsia"/>
        </w:rPr>
      </w:pPr>
      <w:r>
        <w:rPr>
          <w:rFonts w:hint="eastAsia"/>
        </w:rPr>
        <w:t>这是错的。</w:t>
      </w:r>
    </w:p>
    <w:p w14:paraId="10B38131">
      <w:pPr>
        <w:pStyle w:val="4"/>
        <w:ind w:right="98"/>
        <w:rPr>
          <w:rFonts w:hint="eastAsia"/>
        </w:rPr>
      </w:pPr>
    </w:p>
    <w:p w14:paraId="6D2AEADF">
      <w:pPr>
        <w:pStyle w:val="4"/>
        <w:ind w:right="98"/>
        <w:rPr>
          <w:rFonts w:hint="eastAsia"/>
        </w:rPr>
      </w:pPr>
      <w:r>
        <w:rPr>
          <w:rFonts w:hint="eastAsia"/>
        </w:rPr>
        <w:t>It is right to tremble, and to make every sin of every professor a lesson of my own helplessness; but it should lead me the more to Christ.… If I were more deeply convinced of my utter helplessness, I think I would not be so alarmed when I hear of the falls of other men.… I should study those sins in which I am most helpless, in which passion becomes like a whirlwind and I like a straw.</w:t>
      </w:r>
    </w:p>
    <w:p w14:paraId="486A5B01">
      <w:pPr>
        <w:pStyle w:val="4"/>
        <w:ind w:right="98"/>
        <w:rPr>
          <w:rFonts w:hint="eastAsia"/>
        </w:rPr>
      </w:pPr>
      <w:r>
        <w:rPr>
          <w:rFonts w:hint="eastAsia"/>
        </w:rPr>
        <w:t>战兢是对的，把每一个公开认信之人的每一个罪都当作我自己无助的教训是对的；但这应该更引导我到基督这里来。… 如果我对自己全然的无助有更深的认识，我想当听见别人的跌倒时，我就不会那么惊慌了。… 我应当研究那些我最无助的罪，在其中情欲如旋风，我如草芥。</w:t>
      </w:r>
    </w:p>
    <w:p w14:paraId="5C5A997C">
      <w:pPr>
        <w:pStyle w:val="4"/>
        <w:ind w:right="98"/>
        <w:rPr>
          <w:rFonts w:hint="eastAsia"/>
        </w:rPr>
      </w:pPr>
    </w:p>
    <w:p w14:paraId="439506F3">
      <w:pPr>
        <w:pStyle w:val="4"/>
        <w:ind w:right="98"/>
        <w:rPr>
          <w:rFonts w:hint="eastAsia"/>
        </w:rPr>
      </w:pPr>
      <w:r>
        <w:rPr>
          <w:rFonts w:hint="eastAsia"/>
        </w:rPr>
        <w:t>No figure of speech can represent my utter want of power to resist the torrent of sin.… I ought to study Christ’s omnipotence more: Heb. 7:25, 1 Thess. 5:23, Rom. 6:14, Rom. 5:9, 10, and such scriptures, should be ever before me.… Paul’s thorn, 2 Cor. 12, is the experience of the greater part of my life.</w:t>
      </w:r>
    </w:p>
    <w:p w14:paraId="0C6897E4">
      <w:pPr>
        <w:pStyle w:val="4"/>
        <w:ind w:right="98"/>
        <w:rPr>
          <w:rFonts w:hint="eastAsia"/>
        </w:rPr>
      </w:pPr>
      <w:r>
        <w:rPr>
          <w:rFonts w:hint="eastAsia"/>
        </w:rPr>
        <w:t>任何修辞都无法描绘我抵挡罪恶洪流的全然无力。… 我应当更多地研读基督的全能：希伯来书 7:25, 帖撒罗尼迦前书 5:23, 罗马书 6:14, 罗马书 5:9, 10, 以及这类经文，应当常在我面前。… 保罗的刺，哥林多后书 12章，是我生命中大部分时间的经历。</w:t>
      </w:r>
    </w:p>
    <w:p w14:paraId="763F45C1">
      <w:pPr>
        <w:pStyle w:val="4"/>
        <w:ind w:right="98"/>
        <w:rPr>
          <w:rFonts w:hint="eastAsia"/>
        </w:rPr>
      </w:pPr>
    </w:p>
    <w:p w14:paraId="40C68F47">
      <w:pPr>
        <w:pStyle w:val="4"/>
        <w:ind w:right="98"/>
        <w:rPr>
          <w:rFonts w:hint="eastAsia"/>
        </w:rPr>
      </w:pPr>
      <w:r>
        <w:rPr>
          <w:rFonts w:hint="eastAsia"/>
        </w:rPr>
        <w:t>It should be ever before me.… There are many subsidiary methods of seeking deliverance from sins, which must not be neglected,— thus, marriage, 1 Cor. 7:2; fleeing, 1 Tim. 6:11, 1 Cor. 6:18; watch and pray, Matt. 26:41; the word, ‘It is written, It is written.’</w:t>
      </w:r>
    </w:p>
    <w:p w14:paraId="3BDA7669">
      <w:pPr>
        <w:pStyle w:val="4"/>
        <w:ind w:right="98"/>
        <w:rPr>
          <w:rFonts w:hint="eastAsia"/>
        </w:rPr>
      </w:pPr>
      <w:r>
        <w:rPr>
          <w:rFonts w:hint="eastAsia"/>
        </w:rPr>
        <w:t>它应当常在我面前。… 有许多寻求脱离罪恶的辅助方法，不可忽略，——例如，嫁娶，哥林多前书 7:2；逃避，提摩太前书 6:11, 哥林多前书 6:18；警醒祷告，马太福音 26:41；神的话，‘经上记着说，经上记着说。’</w:t>
      </w:r>
    </w:p>
    <w:p w14:paraId="01392C58">
      <w:pPr>
        <w:pStyle w:val="4"/>
        <w:ind w:right="98"/>
        <w:rPr>
          <w:rFonts w:hint="eastAsia"/>
        </w:rPr>
      </w:pPr>
    </w:p>
    <w:p w14:paraId="1855AEF0">
      <w:pPr>
        <w:pStyle w:val="4"/>
        <w:ind w:right="98"/>
        <w:rPr>
          <w:rFonts w:hint="eastAsia"/>
        </w:rPr>
      </w:pPr>
      <w:r>
        <w:rPr>
          <w:rFonts w:hint="eastAsia"/>
        </w:rPr>
        <w:t>So Christ defended himself; Matt. 4.… But the main defence is casting myself into the arms of Christ like a helpless child, and beseeching Him to fill me with the Holy Spirit.</w:t>
      </w:r>
    </w:p>
    <w:p w14:paraId="15D39349">
      <w:pPr>
        <w:pStyle w:val="4"/>
        <w:ind w:right="98"/>
        <w:rPr>
          <w:rFonts w:hint="eastAsia"/>
        </w:rPr>
      </w:pPr>
      <w:r>
        <w:rPr>
          <w:rFonts w:hint="eastAsia"/>
        </w:rPr>
        <w:t>基督就是这样为自己辩护的；马太福音 4章。… 但主要的防卫是像一个无助的孩子一样投身于基督的怀抱，并恳求祂用圣灵充满我。</w:t>
      </w:r>
    </w:p>
    <w:p w14:paraId="4E22F580">
      <w:pPr>
        <w:pStyle w:val="4"/>
        <w:ind w:right="98"/>
        <w:rPr>
          <w:rFonts w:hint="eastAsia"/>
        </w:rPr>
      </w:pPr>
    </w:p>
    <w:p w14:paraId="187EF59D">
      <w:pPr>
        <w:pStyle w:val="4"/>
        <w:ind w:right="98"/>
        <w:rPr>
          <w:rFonts w:hint="eastAsia"/>
        </w:rPr>
      </w:pPr>
      <w:r>
        <w:rPr>
          <w:rFonts w:hint="eastAsia"/>
        </w:rPr>
        <w:t>‘This is the victory that overcometh the world, even our faith,’ 1 John 5:4, 5,—a wonderful passage.</w:t>
      </w:r>
    </w:p>
    <w:p w14:paraId="27D472D7">
      <w:pPr>
        <w:pStyle w:val="4"/>
        <w:ind w:right="98"/>
        <w:rPr>
          <w:rFonts w:hint="eastAsia"/>
        </w:rPr>
      </w:pPr>
      <w:r>
        <w:rPr>
          <w:rFonts w:hint="eastAsia"/>
        </w:rPr>
        <w:t>‘使我们胜了世界的，就是我们的信心，’约翰一书 5:4, 5,——一段奇妙的经文。</w:t>
      </w:r>
    </w:p>
    <w:p w14:paraId="403B215D">
      <w:pPr>
        <w:pStyle w:val="4"/>
        <w:ind w:right="98"/>
        <w:rPr>
          <w:rFonts w:hint="eastAsia"/>
        </w:rPr>
      </w:pPr>
    </w:p>
    <w:p w14:paraId="0B80C3E8">
      <w:pPr>
        <w:pStyle w:val="4"/>
        <w:ind w:right="98"/>
        <w:rPr>
          <w:rFonts w:hint="eastAsia"/>
        </w:rPr>
      </w:pPr>
      <w:r>
        <w:rPr>
          <w:rFonts w:hint="eastAsia"/>
        </w:rPr>
        <w:t>“I ought to study Christ as a living Saviour more,—as a Shepherd, carrying the sheep He finds,—as a King, reigning in and over the souls He has redeemed,—as a Captain, fighting with those who fight with me, Ps. 35,</w:t>
      </w:r>
    </w:p>
    <w:p w14:paraId="6F594DD3">
      <w:pPr>
        <w:pStyle w:val="4"/>
        <w:ind w:right="98"/>
        <w:rPr>
          <w:rFonts w:hint="eastAsia"/>
        </w:rPr>
      </w:pPr>
      <w:r>
        <w:rPr>
          <w:rFonts w:hint="eastAsia"/>
        </w:rPr>
        <w:t>“我应当更多地研读基督为一位活着的救主，——作为一位牧者，背负祂所寻得的羊，——作为一位君王，在祂所救赎的灵魂里面并之上作王，——作为一位元帅，与那些与我争战的人争战，诗篇35篇，</w:t>
      </w:r>
    </w:p>
    <w:p w14:paraId="51B3C5A8">
      <w:pPr>
        <w:pStyle w:val="4"/>
        <w:ind w:right="98"/>
        <w:rPr>
          <w:rFonts w:hint="eastAsia"/>
        </w:rPr>
      </w:pPr>
    </w:p>
    <w:p w14:paraId="488B4F76">
      <w:pPr>
        <w:pStyle w:val="4"/>
        <w:ind w:right="98"/>
        <w:rPr>
          <w:rFonts w:hint="eastAsia"/>
        </w:rPr>
      </w:pPr>
      <w:r>
        <w:rPr>
          <w:rFonts w:hint="eastAsia"/>
        </w:rPr>
        <w:t>—as one who has engaged to bring me through all temptations and trials, however impossible to flesh and blood.</w:t>
      </w:r>
    </w:p>
    <w:p w14:paraId="1B00E655">
      <w:pPr>
        <w:pStyle w:val="4"/>
        <w:ind w:right="98"/>
        <w:rPr>
          <w:rFonts w:hint="eastAsia"/>
        </w:rPr>
      </w:pPr>
      <w:r>
        <w:rPr>
          <w:rFonts w:hint="eastAsia"/>
        </w:rPr>
        <w:t>——作为一位已承诺带领我经过一切试探和考验的，无论对血肉之躯来说是何等不可能。</w:t>
      </w:r>
    </w:p>
    <w:p w14:paraId="7504FB0F">
      <w:pPr>
        <w:pStyle w:val="4"/>
        <w:ind w:right="98"/>
        <w:rPr>
          <w:rFonts w:hint="eastAsia"/>
        </w:rPr>
      </w:pPr>
    </w:p>
    <w:p w14:paraId="360427EC">
      <w:pPr>
        <w:pStyle w:val="4"/>
        <w:ind w:right="98"/>
        <w:rPr>
          <w:rFonts w:hint="eastAsia"/>
        </w:rPr>
      </w:pPr>
      <w:r>
        <w:rPr>
          <w:rFonts w:hint="eastAsia"/>
        </w:rPr>
        <w:t>“I am often tempted to say, How can this Man save us?</w:t>
      </w:r>
    </w:p>
    <w:p w14:paraId="542C49E3">
      <w:pPr>
        <w:pStyle w:val="4"/>
        <w:ind w:right="98"/>
        <w:rPr>
          <w:rFonts w:hint="eastAsia"/>
        </w:rPr>
      </w:pPr>
      <w:r>
        <w:rPr>
          <w:rFonts w:hint="eastAsia"/>
        </w:rPr>
        <w:t>“我常常受试探说，这个人怎能救我们呢？</w:t>
      </w:r>
    </w:p>
    <w:p w14:paraId="61DB442B">
      <w:pPr>
        <w:pStyle w:val="4"/>
        <w:ind w:right="98"/>
        <w:rPr>
          <w:rFonts w:hint="eastAsia"/>
        </w:rPr>
      </w:pPr>
    </w:p>
    <w:p w14:paraId="4DB15C1E">
      <w:pPr>
        <w:pStyle w:val="4"/>
        <w:ind w:right="98"/>
        <w:rPr>
          <w:rFonts w:hint="eastAsia"/>
        </w:rPr>
      </w:pPr>
      <w:r>
        <w:rPr>
          <w:rFonts w:hint="eastAsia"/>
        </w:rPr>
        <w:t>How can Christ in heaven deliver me from lusts which I feel raging in me, and nets I feel enclosing me?</w:t>
      </w:r>
    </w:p>
    <w:p w14:paraId="24FB06C0">
      <w:pPr>
        <w:pStyle w:val="4"/>
        <w:ind w:right="98"/>
        <w:rPr>
          <w:rFonts w:hint="eastAsia"/>
        </w:rPr>
      </w:pPr>
      <w:r>
        <w:rPr>
          <w:rFonts w:hint="eastAsia"/>
        </w:rPr>
        <w:t>在天上的基督怎能救我脱离我里面肆虐的私欲，以及我感觉包围着我的网罗呢？</w:t>
      </w:r>
    </w:p>
    <w:p w14:paraId="69721DDE">
      <w:pPr>
        <w:pStyle w:val="4"/>
        <w:ind w:right="98"/>
        <w:rPr>
          <w:rFonts w:hint="eastAsia"/>
        </w:rPr>
      </w:pPr>
    </w:p>
    <w:p w14:paraId="54DFECEA">
      <w:pPr>
        <w:pStyle w:val="4"/>
        <w:ind w:right="98"/>
        <w:rPr>
          <w:rFonts w:hint="eastAsia"/>
        </w:rPr>
      </w:pPr>
      <w:r>
        <w:rPr>
          <w:rFonts w:hint="eastAsia"/>
        </w:rPr>
        <w:t>This is the father of lies again!</w:t>
      </w:r>
    </w:p>
    <w:p w14:paraId="43D7672A">
      <w:pPr>
        <w:pStyle w:val="4"/>
        <w:ind w:right="98"/>
        <w:rPr>
          <w:rFonts w:hint="eastAsia"/>
        </w:rPr>
      </w:pPr>
      <w:r>
        <w:rPr>
          <w:rFonts w:hint="eastAsia"/>
        </w:rPr>
        <w:t>这又是谎言之父的作为！</w:t>
      </w:r>
    </w:p>
    <w:p w14:paraId="307A960E">
      <w:pPr>
        <w:pStyle w:val="4"/>
        <w:ind w:right="98"/>
        <w:rPr>
          <w:rFonts w:hint="eastAsia"/>
        </w:rPr>
      </w:pPr>
    </w:p>
    <w:p w14:paraId="057CBDF6">
      <w:pPr>
        <w:pStyle w:val="4"/>
        <w:ind w:right="98"/>
        <w:rPr>
          <w:rFonts w:hint="eastAsia"/>
        </w:rPr>
      </w:pPr>
      <w:r>
        <w:rPr>
          <w:rFonts w:hint="eastAsia"/>
        </w:rPr>
        <w:t>‘He is able to save unto the uttermost.’</w:t>
      </w:r>
    </w:p>
    <w:p w14:paraId="0C51C008">
      <w:pPr>
        <w:pStyle w:val="4"/>
        <w:ind w:right="98"/>
        <w:rPr>
          <w:rFonts w:hint="eastAsia"/>
        </w:rPr>
      </w:pPr>
      <w:r>
        <w:rPr>
          <w:rFonts w:hint="eastAsia"/>
        </w:rPr>
        <w:t>‘祂凡事都能拯救到底。’</w:t>
      </w:r>
    </w:p>
    <w:p w14:paraId="4B88E5BA">
      <w:pPr>
        <w:pStyle w:val="4"/>
        <w:ind w:right="98"/>
        <w:rPr>
          <w:rFonts w:hint="eastAsia"/>
        </w:rPr>
      </w:pPr>
    </w:p>
    <w:p w14:paraId="1F20F31C">
      <w:pPr>
        <w:pStyle w:val="4"/>
        <w:ind w:right="98"/>
        <w:rPr>
          <w:rFonts w:hint="eastAsia"/>
        </w:rPr>
      </w:pPr>
      <w:r>
        <w:rPr>
          <w:rFonts w:hint="eastAsia"/>
        </w:rPr>
        <w:t>“I ought to study Christ as an Intercessor.</w:t>
      </w:r>
    </w:p>
    <w:p w14:paraId="1743C540">
      <w:pPr>
        <w:pStyle w:val="4"/>
        <w:ind w:right="98"/>
        <w:rPr>
          <w:rFonts w:hint="eastAsia"/>
        </w:rPr>
      </w:pPr>
      <w:r>
        <w:rPr>
          <w:rFonts w:hint="eastAsia"/>
        </w:rPr>
        <w:t>“我应当研读基督为一位代求者。</w:t>
      </w:r>
    </w:p>
    <w:p w14:paraId="6DAF14DD">
      <w:pPr>
        <w:pStyle w:val="4"/>
        <w:ind w:right="98"/>
        <w:rPr>
          <w:rFonts w:hint="eastAsia"/>
        </w:rPr>
      </w:pPr>
    </w:p>
    <w:p w14:paraId="670C153D">
      <w:pPr>
        <w:pStyle w:val="4"/>
        <w:ind w:right="98"/>
        <w:rPr>
          <w:rFonts w:hint="eastAsia"/>
        </w:rPr>
      </w:pPr>
      <w:r>
        <w:rPr>
          <w:rFonts w:hint="eastAsia"/>
        </w:rPr>
        <w:t>He prayed most for Peter, who was to be most tempted.</w:t>
      </w:r>
    </w:p>
    <w:p w14:paraId="2E2C20C5">
      <w:pPr>
        <w:pStyle w:val="4"/>
        <w:ind w:right="98"/>
        <w:rPr>
          <w:rFonts w:hint="eastAsia"/>
        </w:rPr>
      </w:pPr>
      <w:r>
        <w:rPr>
          <w:rFonts w:hint="eastAsia"/>
        </w:rPr>
        <w:t>祂为将要受最大试探的彼得祷告最多。</w:t>
      </w:r>
    </w:p>
    <w:p w14:paraId="2C22283A">
      <w:pPr>
        <w:pStyle w:val="4"/>
        <w:ind w:right="98"/>
        <w:rPr>
          <w:rFonts w:hint="eastAsia"/>
        </w:rPr>
      </w:pPr>
    </w:p>
    <w:p w14:paraId="6BD43341">
      <w:pPr>
        <w:pStyle w:val="4"/>
        <w:ind w:right="98"/>
        <w:rPr>
          <w:rFonts w:hint="eastAsia"/>
        </w:rPr>
      </w:pPr>
      <w:r>
        <w:rPr>
          <w:rFonts w:hint="eastAsia"/>
        </w:rPr>
        <w:t>I am on his breastplate.</w:t>
      </w:r>
    </w:p>
    <w:p w14:paraId="0C08A657">
      <w:pPr>
        <w:pStyle w:val="4"/>
        <w:ind w:right="98"/>
        <w:rPr>
          <w:rFonts w:hint="eastAsia"/>
        </w:rPr>
      </w:pPr>
      <w:r>
        <w:rPr>
          <w:rFonts w:hint="eastAsia"/>
        </w:rPr>
        <w:t>我在祂的胸牌上。</w:t>
      </w:r>
    </w:p>
    <w:p w14:paraId="30757D74">
      <w:pPr>
        <w:pStyle w:val="4"/>
        <w:ind w:right="98"/>
        <w:rPr>
          <w:rFonts w:hint="eastAsia"/>
        </w:rPr>
      </w:pPr>
    </w:p>
    <w:p w14:paraId="2964C66A">
      <w:pPr>
        <w:pStyle w:val="4"/>
        <w:ind w:right="98"/>
        <w:rPr>
          <w:rFonts w:hint="eastAsia"/>
        </w:rPr>
      </w:pPr>
      <w:r>
        <w:rPr>
          <w:rFonts w:hint="eastAsia"/>
        </w:rPr>
        <w:t>If I could hear Christ praying for me in the next room, I would not fear a million of enemies.</w:t>
      </w:r>
    </w:p>
    <w:p w14:paraId="5B7E416F">
      <w:pPr>
        <w:pStyle w:val="4"/>
        <w:ind w:right="98"/>
        <w:rPr>
          <w:rFonts w:hint="eastAsia"/>
        </w:rPr>
      </w:pPr>
      <w:r>
        <w:rPr>
          <w:rFonts w:hint="eastAsia"/>
        </w:rPr>
        <w:t>如果我能听见基督在隔壁房间为我祷告，我必不惧怕百万的仇敌。</w:t>
      </w:r>
    </w:p>
    <w:p w14:paraId="7F24A004">
      <w:pPr>
        <w:pStyle w:val="4"/>
        <w:ind w:right="98"/>
        <w:rPr>
          <w:rFonts w:hint="eastAsia"/>
        </w:rPr>
      </w:pPr>
    </w:p>
    <w:p w14:paraId="619D240E">
      <w:pPr>
        <w:pStyle w:val="4"/>
        <w:ind w:right="98"/>
        <w:rPr>
          <w:rFonts w:hint="eastAsia"/>
        </w:rPr>
      </w:pPr>
      <w:r>
        <w:rPr>
          <w:rFonts w:hint="eastAsia"/>
        </w:rPr>
        <w:t>Yet the distance makes no difference; He is praying for me.</w:t>
      </w:r>
    </w:p>
    <w:p w14:paraId="393127DD">
      <w:pPr>
        <w:pStyle w:val="4"/>
        <w:ind w:right="98"/>
        <w:rPr>
          <w:rFonts w:hint="eastAsia"/>
        </w:rPr>
      </w:pPr>
      <w:r>
        <w:rPr>
          <w:rFonts w:hint="eastAsia"/>
        </w:rPr>
        <w:t>然而距离并无分别；祂正在为我祷告。</w:t>
      </w:r>
    </w:p>
    <w:p w14:paraId="611B4AA0">
      <w:pPr>
        <w:pStyle w:val="4"/>
        <w:ind w:right="98"/>
        <w:rPr>
          <w:rFonts w:hint="eastAsia"/>
        </w:rPr>
      </w:pPr>
    </w:p>
    <w:p w14:paraId="59A2961D">
      <w:pPr>
        <w:pStyle w:val="4"/>
        <w:ind w:right="98"/>
        <w:rPr>
          <w:rFonts w:hint="eastAsia"/>
        </w:rPr>
      </w:pPr>
      <w:r>
        <w:rPr>
          <w:rFonts w:hint="eastAsia"/>
        </w:rPr>
        <w:t>“I ought to study the Comforter more,—his Godhead, his love, his almightiness.</w:t>
      </w:r>
    </w:p>
    <w:p w14:paraId="4C5468FF">
      <w:pPr>
        <w:pStyle w:val="4"/>
        <w:ind w:right="98"/>
        <w:rPr>
          <w:rFonts w:hint="eastAsia"/>
        </w:rPr>
      </w:pPr>
      <w:r>
        <w:rPr>
          <w:rFonts w:hint="eastAsia"/>
        </w:rPr>
        <w:t>“我应当更多地研读保惠师，——祂的神性、祂的爱、祂的全能。</w:t>
      </w:r>
    </w:p>
    <w:p w14:paraId="56BED7BF">
      <w:pPr>
        <w:pStyle w:val="4"/>
        <w:ind w:right="98"/>
        <w:rPr>
          <w:rFonts w:hint="eastAsia"/>
        </w:rPr>
      </w:pPr>
    </w:p>
    <w:p w14:paraId="638963CB">
      <w:pPr>
        <w:pStyle w:val="4"/>
        <w:ind w:right="98"/>
        <w:rPr>
          <w:rFonts w:hint="eastAsia"/>
        </w:rPr>
      </w:pPr>
      <w:r>
        <w:rPr>
          <w:rFonts w:hint="eastAsia"/>
        </w:rPr>
        <w:t>I have found by experience that nothing sanctifies me so much as meditating on the Comforter, as John 14:16.</w:t>
      </w:r>
    </w:p>
    <w:p w14:paraId="5A6FA8FC">
      <w:pPr>
        <w:pStyle w:val="4"/>
        <w:ind w:right="98"/>
        <w:rPr>
          <w:rFonts w:hint="eastAsia"/>
        </w:rPr>
      </w:pPr>
      <w:r>
        <w:rPr>
          <w:rFonts w:hint="eastAsia"/>
        </w:rPr>
        <w:t>我凭经验发现，没有什么比默想保惠师更能使我成圣的了，如约翰福音 14:16。</w:t>
      </w:r>
    </w:p>
    <w:p w14:paraId="36FF957F">
      <w:pPr>
        <w:pStyle w:val="4"/>
        <w:ind w:right="98"/>
        <w:rPr>
          <w:rFonts w:hint="eastAsia"/>
        </w:rPr>
      </w:pPr>
    </w:p>
    <w:p w14:paraId="05062F04">
      <w:pPr>
        <w:pStyle w:val="4"/>
        <w:ind w:right="98"/>
        <w:rPr>
          <w:rFonts w:hint="eastAsia"/>
        </w:rPr>
      </w:pPr>
      <w:r>
        <w:rPr>
          <w:rFonts w:hint="eastAsia"/>
        </w:rPr>
        <w:t>And yet how seldom I do this!</w:t>
      </w:r>
    </w:p>
    <w:p w14:paraId="63BFAE15">
      <w:pPr>
        <w:pStyle w:val="4"/>
        <w:ind w:right="98"/>
        <w:rPr>
          <w:rFonts w:hint="eastAsia"/>
        </w:rPr>
      </w:pPr>
      <w:r>
        <w:rPr>
          <w:rFonts w:hint="eastAsia"/>
        </w:rPr>
        <w:t>然而我却何等少这样做！</w:t>
      </w:r>
    </w:p>
    <w:p w14:paraId="2C12AA3C">
      <w:pPr>
        <w:pStyle w:val="4"/>
        <w:ind w:right="98"/>
        <w:rPr>
          <w:rFonts w:hint="eastAsia"/>
        </w:rPr>
      </w:pPr>
    </w:p>
    <w:p w14:paraId="26FC53F2">
      <w:pPr>
        <w:pStyle w:val="4"/>
        <w:ind w:right="98"/>
        <w:rPr>
          <w:rFonts w:hint="eastAsia"/>
        </w:rPr>
      </w:pPr>
      <w:r>
        <w:rPr>
          <w:rFonts w:hint="eastAsia"/>
        </w:rPr>
        <w:t>Satan keeps me from it.</w:t>
      </w:r>
    </w:p>
    <w:p w14:paraId="335BA899">
      <w:pPr>
        <w:pStyle w:val="4"/>
        <w:ind w:right="98"/>
        <w:rPr>
          <w:rFonts w:hint="eastAsia"/>
        </w:rPr>
      </w:pPr>
      <w:r>
        <w:rPr>
          <w:rFonts w:hint="eastAsia"/>
        </w:rPr>
        <w:t>撒旦拦阻我。</w:t>
      </w:r>
    </w:p>
    <w:p w14:paraId="2C2E01CC">
      <w:pPr>
        <w:pStyle w:val="4"/>
        <w:ind w:right="98"/>
        <w:rPr>
          <w:rFonts w:hint="eastAsia"/>
        </w:rPr>
      </w:pPr>
    </w:p>
    <w:p w14:paraId="6D2A708E">
      <w:pPr>
        <w:pStyle w:val="4"/>
        <w:ind w:right="98"/>
        <w:rPr>
          <w:rFonts w:hint="eastAsia"/>
        </w:rPr>
      </w:pPr>
      <w:r>
        <w:rPr>
          <w:rFonts w:hint="eastAsia"/>
        </w:rPr>
        <w:t>I am often like those men who said, They knew not if there be any Holy Ghost.… I ought never to forget that my body is dwelt in by the third Person of the Godhead.</w:t>
      </w:r>
    </w:p>
    <w:p w14:paraId="7A831341">
      <w:pPr>
        <w:pStyle w:val="4"/>
        <w:ind w:right="98"/>
        <w:rPr>
          <w:rFonts w:hint="eastAsia"/>
        </w:rPr>
      </w:pPr>
      <w:r>
        <w:rPr>
          <w:rFonts w:hint="eastAsia"/>
        </w:rPr>
        <w:t>我常常像那些说他们不知道有没有圣灵的人一样。… 我绝不该忘记，我的身体是神格第三位所居住的。</w:t>
      </w:r>
    </w:p>
    <w:p w14:paraId="3B9BB836">
      <w:pPr>
        <w:pStyle w:val="4"/>
        <w:ind w:right="98"/>
        <w:rPr>
          <w:rFonts w:hint="eastAsia"/>
        </w:rPr>
      </w:pPr>
    </w:p>
    <w:p w14:paraId="7348425A">
      <w:pPr>
        <w:pStyle w:val="4"/>
        <w:ind w:right="98"/>
        <w:rPr>
          <w:rFonts w:hint="eastAsia"/>
        </w:rPr>
      </w:pPr>
      <w:r>
        <w:rPr>
          <w:rFonts w:hint="eastAsia"/>
        </w:rPr>
        <w:t>The very thought of this should make me tremble to sin; 1 Cor. 6 … I ought never to forget that 6in grieves the Holy Spirit,—vexes and quenches Him.… If I would be filled with the Spirit, I feel I must read the Bible more, pray more, and watch more.</w:t>
      </w:r>
    </w:p>
    <w:p w14:paraId="262BC11A">
      <w:pPr>
        <w:pStyle w:val="4"/>
        <w:ind w:right="98"/>
        <w:rPr>
          <w:rFonts w:hint="eastAsia"/>
        </w:rPr>
      </w:pPr>
      <w:r>
        <w:rPr>
          <w:rFonts w:hint="eastAsia"/>
        </w:rPr>
        <w:t>单单这个念头就应使我战兢不敢犯罪；哥林多前书6章 … 我绝不该忘记，罪使圣灵担忧，——惹祂烦恼并消灭祂。… 如果我想要被圣灵充满，我觉得我必须更多地读圣经，更多地祷告，更多地警醒。</w:t>
      </w:r>
    </w:p>
    <w:p w14:paraId="7176998E">
      <w:pPr>
        <w:pStyle w:val="4"/>
        <w:ind w:right="98"/>
        <w:rPr>
          <w:rFonts w:hint="eastAsia"/>
        </w:rPr>
      </w:pPr>
    </w:p>
    <w:p w14:paraId="4D9134D7">
      <w:pPr>
        <w:pStyle w:val="4"/>
        <w:ind w:right="98"/>
        <w:rPr>
          <w:rFonts w:hint="eastAsia"/>
        </w:rPr>
      </w:pPr>
      <w:r>
        <w:rPr>
          <w:rFonts w:hint="eastAsia"/>
        </w:rPr>
        <w:t>“3. To gain entire likeness to Christ, I ought to get a high esteem of the happiness of it.</w:t>
      </w:r>
    </w:p>
    <w:p w14:paraId="7F68FBAC">
      <w:pPr>
        <w:pStyle w:val="4"/>
        <w:ind w:right="98"/>
        <w:rPr>
          <w:rFonts w:hint="eastAsia"/>
        </w:rPr>
      </w:pPr>
      <w:r>
        <w:rPr>
          <w:rFonts w:hint="eastAsia"/>
        </w:rPr>
        <w:t>“3. 为要获得完全像基督的样式，我应当对它的幸福有高度的尊重。</w:t>
      </w:r>
    </w:p>
    <w:p w14:paraId="1371F667">
      <w:pPr>
        <w:pStyle w:val="4"/>
        <w:ind w:right="98"/>
        <w:rPr>
          <w:rFonts w:hint="eastAsia"/>
        </w:rPr>
      </w:pPr>
    </w:p>
    <w:p w14:paraId="6EF23172">
      <w:pPr>
        <w:pStyle w:val="4"/>
        <w:ind w:right="98"/>
        <w:rPr>
          <w:rFonts w:hint="eastAsia"/>
        </w:rPr>
      </w:pPr>
      <w:r>
        <w:rPr>
          <w:rFonts w:hint="eastAsia"/>
        </w:rPr>
        <w:t>I am persuaded that God’s happiness is inseparably linked in with his holiness.</w:t>
      </w:r>
    </w:p>
    <w:p w14:paraId="76537F24">
      <w:pPr>
        <w:pStyle w:val="4"/>
        <w:ind w:right="98"/>
        <w:rPr>
          <w:rFonts w:hint="eastAsia"/>
        </w:rPr>
      </w:pPr>
      <w:r>
        <w:rPr>
          <w:rFonts w:hint="eastAsia"/>
        </w:rPr>
        <w:t>我深信，神的幸福与祂的圣洁是密不可分的。</w:t>
      </w:r>
    </w:p>
    <w:p w14:paraId="00521071">
      <w:pPr>
        <w:pStyle w:val="4"/>
        <w:ind w:right="98"/>
        <w:rPr>
          <w:rFonts w:hint="eastAsia"/>
        </w:rPr>
      </w:pPr>
    </w:p>
    <w:p w14:paraId="4D8EA20C">
      <w:pPr>
        <w:pStyle w:val="4"/>
        <w:ind w:right="98"/>
        <w:rPr>
          <w:rFonts w:hint="eastAsia"/>
        </w:rPr>
      </w:pPr>
      <w:r>
        <w:rPr>
          <w:rFonts w:hint="eastAsia"/>
        </w:rPr>
        <w:t>Holiness and happiness are like light and heat.</w:t>
      </w:r>
    </w:p>
    <w:p w14:paraId="761D988F">
      <w:pPr>
        <w:pStyle w:val="4"/>
        <w:ind w:right="98"/>
        <w:rPr>
          <w:rFonts w:hint="eastAsia"/>
        </w:rPr>
      </w:pPr>
      <w:r>
        <w:rPr>
          <w:rFonts w:hint="eastAsia"/>
        </w:rPr>
        <w:t>圣洁和幸福就像光和热。</w:t>
      </w:r>
    </w:p>
    <w:p w14:paraId="79D8C28C">
      <w:pPr>
        <w:pStyle w:val="4"/>
        <w:ind w:right="98"/>
        <w:rPr>
          <w:rFonts w:hint="eastAsia"/>
        </w:rPr>
      </w:pPr>
    </w:p>
    <w:p w14:paraId="3F9CFACA">
      <w:pPr>
        <w:pStyle w:val="4"/>
        <w:ind w:right="98"/>
        <w:rPr>
          <w:rFonts w:hint="eastAsia"/>
        </w:rPr>
      </w:pPr>
      <w:r>
        <w:rPr>
          <w:rFonts w:hint="eastAsia"/>
        </w:rPr>
        <w:t>God never tasted one of the pleasures of sin.</w:t>
      </w:r>
    </w:p>
    <w:p w14:paraId="159FABB3">
      <w:pPr>
        <w:pStyle w:val="4"/>
        <w:ind w:right="98"/>
        <w:rPr>
          <w:rFonts w:hint="eastAsia"/>
        </w:rPr>
      </w:pPr>
      <w:r>
        <w:rPr>
          <w:rFonts w:hint="eastAsia"/>
        </w:rPr>
        <w:t>神从未尝过罪中之乐。</w:t>
      </w:r>
    </w:p>
    <w:p w14:paraId="5AFB5E03">
      <w:pPr>
        <w:pStyle w:val="4"/>
        <w:ind w:right="98"/>
        <w:rPr>
          <w:rFonts w:hint="eastAsia"/>
        </w:rPr>
      </w:pPr>
    </w:p>
    <w:p w14:paraId="119D7668">
      <w:pPr>
        <w:pStyle w:val="4"/>
        <w:ind w:right="98"/>
        <w:rPr>
          <w:rFonts w:hint="eastAsia"/>
        </w:rPr>
      </w:pPr>
      <w:r>
        <w:rPr>
          <w:rFonts w:hint="eastAsia"/>
        </w:rPr>
        <w:t>“Christ had a body such as I have, yet He never tasted one of the pleasures of sin.</w:t>
      </w:r>
    </w:p>
    <w:p w14:paraId="190E68D1">
      <w:pPr>
        <w:pStyle w:val="4"/>
        <w:ind w:right="98"/>
        <w:rPr>
          <w:rFonts w:hint="eastAsia"/>
        </w:rPr>
      </w:pPr>
      <w:r>
        <w:rPr>
          <w:rFonts w:hint="eastAsia"/>
        </w:rPr>
        <w:t>“基督有一个和我一样的身体，但祂从未尝过罪中之乐。</w:t>
      </w:r>
    </w:p>
    <w:p w14:paraId="78FAFE58">
      <w:pPr>
        <w:pStyle w:val="4"/>
        <w:ind w:right="98"/>
        <w:rPr>
          <w:rFonts w:hint="eastAsia"/>
        </w:rPr>
      </w:pPr>
    </w:p>
    <w:p w14:paraId="0DAA77F5">
      <w:pPr>
        <w:pStyle w:val="4"/>
        <w:ind w:right="98"/>
        <w:rPr>
          <w:rFonts w:hint="eastAsia"/>
        </w:rPr>
      </w:pPr>
      <w:r>
        <w:rPr>
          <w:rFonts w:hint="eastAsia"/>
        </w:rPr>
        <w:t>The redeemed, through all eternity, will never taste one of the pleasures of sin; yet their happiness is complete.</w:t>
      </w:r>
    </w:p>
    <w:p w14:paraId="2248BB2A">
      <w:pPr>
        <w:pStyle w:val="4"/>
        <w:ind w:right="98"/>
        <w:rPr>
          <w:rFonts w:hint="eastAsia"/>
        </w:rPr>
      </w:pPr>
      <w:r>
        <w:rPr>
          <w:rFonts w:hint="eastAsia"/>
        </w:rPr>
        <w:t>蒙救赎的人，在永恒中，将永远不会尝到罪中之乐；然而他们的幸福是完全的。</w:t>
      </w:r>
    </w:p>
    <w:p w14:paraId="010B8A34">
      <w:pPr>
        <w:pStyle w:val="4"/>
        <w:ind w:right="98"/>
        <w:rPr>
          <w:rFonts w:hint="eastAsia"/>
        </w:rPr>
      </w:pPr>
    </w:p>
    <w:p w14:paraId="3F1FD9B5">
      <w:pPr>
        <w:pStyle w:val="4"/>
        <w:ind w:right="98"/>
        <w:rPr>
          <w:rFonts w:hint="eastAsia"/>
        </w:rPr>
      </w:pPr>
      <w:r>
        <w:rPr>
          <w:rFonts w:hint="eastAsia"/>
        </w:rPr>
        <w:t>It would be my greatest happiness to be from this moment entirely like them.</w:t>
      </w:r>
    </w:p>
    <w:p w14:paraId="3F005767">
      <w:pPr>
        <w:pStyle w:val="4"/>
        <w:ind w:right="98"/>
        <w:rPr>
          <w:rFonts w:hint="eastAsia"/>
        </w:rPr>
      </w:pPr>
      <w:r>
        <w:rPr>
          <w:rFonts w:hint="eastAsia"/>
        </w:rPr>
        <w:t>从此刻起完全像他们，将是我最大的幸福。</w:t>
      </w:r>
    </w:p>
    <w:p w14:paraId="4D1C9518">
      <w:pPr>
        <w:pStyle w:val="4"/>
        <w:ind w:right="98"/>
        <w:rPr>
          <w:rFonts w:hint="eastAsia"/>
        </w:rPr>
      </w:pPr>
    </w:p>
    <w:p w14:paraId="6CE5C8A2">
      <w:pPr>
        <w:pStyle w:val="4"/>
        <w:ind w:right="98"/>
        <w:rPr>
          <w:rFonts w:hint="eastAsia"/>
        </w:rPr>
      </w:pPr>
      <w:r>
        <w:rPr>
          <w:rFonts w:hint="eastAsia"/>
        </w:rPr>
        <w:t>Every sin is something away from my greatest enjoyment.… The devil strives night and day to make me forget this or disbelieve it.</w:t>
      </w:r>
    </w:p>
    <w:p w14:paraId="65B92C1F">
      <w:pPr>
        <w:pStyle w:val="4"/>
        <w:ind w:right="98"/>
        <w:rPr>
          <w:rFonts w:hint="eastAsia"/>
        </w:rPr>
      </w:pPr>
      <w:r>
        <w:rPr>
          <w:rFonts w:hint="eastAsia"/>
        </w:rPr>
        <w:t>每一个罪，都使我远离我最大的享受。… 魔鬼日夜努力使我忘记或不信这一点。</w:t>
      </w:r>
    </w:p>
    <w:p w14:paraId="64D70FD6">
      <w:pPr>
        <w:pStyle w:val="4"/>
        <w:ind w:right="98"/>
        <w:rPr>
          <w:rFonts w:hint="eastAsia"/>
        </w:rPr>
      </w:pPr>
    </w:p>
    <w:p w14:paraId="69FE1925">
      <w:pPr>
        <w:pStyle w:val="4"/>
        <w:ind w:right="98"/>
        <w:rPr>
          <w:rFonts w:hint="eastAsia"/>
        </w:rPr>
      </w:pPr>
      <w:r>
        <w:rPr>
          <w:rFonts w:hint="eastAsia"/>
        </w:rPr>
        <w:t>He says, Why should you not enjoy this pleasure as much as Solomon or David?</w:t>
      </w:r>
    </w:p>
    <w:p w14:paraId="4A378939">
      <w:pPr>
        <w:pStyle w:val="4"/>
        <w:ind w:right="98"/>
        <w:rPr>
          <w:rFonts w:hint="eastAsia"/>
        </w:rPr>
      </w:pPr>
      <w:r>
        <w:rPr>
          <w:rFonts w:hint="eastAsia"/>
        </w:rPr>
        <w:t>他说，你为什么不能像所罗门或大卫那样享受这种乐趣呢？</w:t>
      </w:r>
    </w:p>
    <w:p w14:paraId="626A2951">
      <w:pPr>
        <w:pStyle w:val="4"/>
        <w:ind w:right="98"/>
        <w:rPr>
          <w:rFonts w:hint="eastAsia"/>
        </w:rPr>
      </w:pPr>
    </w:p>
    <w:p w14:paraId="1C3226CE">
      <w:pPr>
        <w:pStyle w:val="4"/>
        <w:ind w:right="98"/>
        <w:rPr>
          <w:rFonts w:hint="eastAsia"/>
        </w:rPr>
      </w:pPr>
      <w:r>
        <w:rPr>
          <w:rFonts w:hint="eastAsia"/>
        </w:rPr>
        <w:t>You may go to heaven also.</w:t>
      </w:r>
    </w:p>
    <w:p w14:paraId="3FB80ACD">
      <w:pPr>
        <w:pStyle w:val="4"/>
        <w:ind w:right="98"/>
        <w:rPr>
          <w:rFonts w:hint="eastAsia"/>
        </w:rPr>
      </w:pPr>
      <w:r>
        <w:rPr>
          <w:rFonts w:hint="eastAsia"/>
        </w:rPr>
        <w:t>你也可以上天堂。</w:t>
      </w:r>
    </w:p>
    <w:p w14:paraId="30E11F9C">
      <w:pPr>
        <w:pStyle w:val="4"/>
        <w:ind w:right="98"/>
        <w:rPr>
          <w:rFonts w:hint="eastAsia"/>
        </w:rPr>
      </w:pPr>
    </w:p>
    <w:p w14:paraId="2C5BF13B">
      <w:pPr>
        <w:pStyle w:val="4"/>
        <w:ind w:right="98"/>
        <w:rPr>
          <w:rFonts w:hint="eastAsia"/>
        </w:rPr>
      </w:pPr>
      <w:r>
        <w:rPr>
          <w:rFonts w:hint="eastAsia"/>
        </w:rPr>
        <w:t>I am persuaded that this is a lie,—that my true happiness is to go and sin no more.</w:t>
      </w:r>
    </w:p>
    <w:p w14:paraId="046A080F">
      <w:pPr>
        <w:pStyle w:val="4"/>
        <w:ind w:right="98"/>
        <w:rPr>
          <w:rFonts w:hint="eastAsia"/>
        </w:rPr>
      </w:pPr>
      <w:r>
        <w:rPr>
          <w:rFonts w:hint="eastAsia"/>
        </w:rPr>
        <w:t>我深信这是一个谎言，——我真正的幸福是去并且不再犯罪。</w:t>
      </w:r>
    </w:p>
    <w:p w14:paraId="2F91C409">
      <w:pPr>
        <w:pStyle w:val="4"/>
        <w:ind w:right="98"/>
        <w:rPr>
          <w:rFonts w:hint="eastAsia"/>
        </w:rPr>
      </w:pPr>
    </w:p>
    <w:p w14:paraId="5DF4D30A">
      <w:pPr>
        <w:pStyle w:val="4"/>
        <w:ind w:right="98"/>
        <w:rPr>
          <w:rFonts w:hint="eastAsia"/>
        </w:rPr>
      </w:pPr>
      <w:r>
        <w:rPr>
          <w:rFonts w:hint="eastAsia"/>
        </w:rPr>
        <w:t>“I ought not to delay parting with sins.</w:t>
      </w:r>
    </w:p>
    <w:p w14:paraId="253D959F">
      <w:pPr>
        <w:pStyle w:val="4"/>
        <w:ind w:right="98"/>
        <w:rPr>
          <w:rFonts w:hint="eastAsia"/>
        </w:rPr>
      </w:pPr>
      <w:r>
        <w:rPr>
          <w:rFonts w:hint="eastAsia"/>
        </w:rPr>
        <w:t>“我应当不延迟地与罪分离。</w:t>
      </w:r>
    </w:p>
    <w:p w14:paraId="52DD717A">
      <w:pPr>
        <w:pStyle w:val="4"/>
        <w:ind w:right="98"/>
        <w:rPr>
          <w:rFonts w:hint="eastAsia"/>
        </w:rPr>
      </w:pPr>
    </w:p>
    <w:p w14:paraId="5C4D0020">
      <w:pPr>
        <w:pStyle w:val="4"/>
        <w:ind w:right="98"/>
        <w:rPr>
          <w:rFonts w:hint="eastAsia"/>
        </w:rPr>
      </w:pPr>
      <w:r>
        <w:rPr>
          <w:rFonts w:hint="eastAsia"/>
        </w:rPr>
        <w:t>Now is God’s time.</w:t>
      </w:r>
    </w:p>
    <w:p w14:paraId="3D54ACF2">
      <w:pPr>
        <w:pStyle w:val="4"/>
        <w:ind w:right="98"/>
        <w:rPr>
          <w:rFonts w:hint="eastAsia"/>
        </w:rPr>
      </w:pPr>
      <w:r>
        <w:rPr>
          <w:rFonts w:hint="eastAsia"/>
        </w:rPr>
        <w:t>现在是神的时候。</w:t>
      </w:r>
    </w:p>
    <w:p w14:paraId="6DDC0FEE">
      <w:pPr>
        <w:pStyle w:val="4"/>
        <w:ind w:right="98"/>
        <w:rPr>
          <w:rFonts w:hint="eastAsia"/>
        </w:rPr>
      </w:pPr>
    </w:p>
    <w:p w14:paraId="65B23B64">
      <w:pPr>
        <w:pStyle w:val="4"/>
        <w:ind w:right="98"/>
        <w:rPr>
          <w:rFonts w:hint="eastAsia"/>
        </w:rPr>
      </w:pPr>
      <w:r>
        <w:rPr>
          <w:rFonts w:hint="eastAsia"/>
        </w:rPr>
        <w:t>‘I made haste and delayed not.’ … I ought not to spare sins because I have long allowed them as infirmities, and others would think it odd if I were to change all at once.</w:t>
      </w:r>
    </w:p>
    <w:p w14:paraId="61E36B43">
      <w:pPr>
        <w:pStyle w:val="4"/>
        <w:ind w:right="98"/>
        <w:rPr>
          <w:rFonts w:hint="eastAsia"/>
        </w:rPr>
      </w:pPr>
      <w:r>
        <w:rPr>
          <w:rFonts w:hint="eastAsia"/>
        </w:rPr>
        <w:t>‘我急忙遵守你的命令，并不迟延。’ … 我不应当因为我长久以来容许它们为软弱，而别人会觉得我一下子全改过来很奇怪，就姑息罪恶。</w:t>
      </w:r>
    </w:p>
    <w:p w14:paraId="4123557C">
      <w:pPr>
        <w:pStyle w:val="4"/>
        <w:ind w:right="98"/>
        <w:rPr>
          <w:rFonts w:hint="eastAsia"/>
        </w:rPr>
      </w:pPr>
    </w:p>
    <w:p w14:paraId="0D4E95AD">
      <w:pPr>
        <w:pStyle w:val="4"/>
        <w:ind w:right="98"/>
        <w:rPr>
          <w:rFonts w:hint="eastAsia"/>
        </w:rPr>
      </w:pPr>
      <w:r>
        <w:rPr>
          <w:rFonts w:hint="eastAsia"/>
        </w:rPr>
        <w:t>What a wretched delusion of Satan that is!</w:t>
      </w:r>
    </w:p>
    <w:p w14:paraId="20E26F4C">
      <w:pPr>
        <w:pStyle w:val="4"/>
        <w:ind w:right="98"/>
        <w:rPr>
          <w:rFonts w:hint="eastAsia"/>
        </w:rPr>
      </w:pPr>
      <w:r>
        <w:rPr>
          <w:rFonts w:hint="eastAsia"/>
        </w:rPr>
        <w:t>那是撒旦何等可悲的迷惑啊！</w:t>
      </w:r>
    </w:p>
    <w:p w14:paraId="379CEC2A">
      <w:pPr>
        <w:pStyle w:val="4"/>
        <w:ind w:right="98"/>
        <w:rPr>
          <w:rFonts w:hint="eastAsia"/>
        </w:rPr>
      </w:pPr>
    </w:p>
    <w:p w14:paraId="03CD1290">
      <w:pPr>
        <w:pStyle w:val="4"/>
        <w:ind w:right="98"/>
        <w:rPr>
          <w:rFonts w:hint="eastAsia"/>
        </w:rPr>
      </w:pPr>
      <w:r>
        <w:rPr>
          <w:rFonts w:hint="eastAsia"/>
        </w:rPr>
        <w:t>“Whatever I see to be sin, I ought from this hour to set my whole soul against it, using all scriptural methods to mortify it,—as the Scriptures, special prayer for the Spirit, fasting, watching.</w:t>
      </w:r>
    </w:p>
    <w:p w14:paraId="44E9B962">
      <w:pPr>
        <w:pStyle w:val="4"/>
        <w:ind w:right="98"/>
        <w:rPr>
          <w:rFonts w:hint="eastAsia"/>
        </w:rPr>
      </w:pPr>
      <w:r>
        <w:rPr>
          <w:rFonts w:hint="eastAsia"/>
        </w:rPr>
        <w:t>“无论我看见什么为罪，我应当从此刻起，全心全意地抵挡它，使用一切合乎圣经的方法来治死它，——如圣经、为圣灵特别祷告、禁食、警醒。</w:t>
      </w:r>
    </w:p>
    <w:p w14:paraId="6E68ED85">
      <w:pPr>
        <w:pStyle w:val="4"/>
        <w:ind w:right="98"/>
        <w:rPr>
          <w:rFonts w:hint="eastAsia"/>
        </w:rPr>
      </w:pPr>
    </w:p>
    <w:p w14:paraId="3BD2ADD0">
      <w:pPr>
        <w:pStyle w:val="4"/>
        <w:ind w:right="98"/>
        <w:rPr>
          <w:rFonts w:hint="eastAsia"/>
        </w:rPr>
      </w:pPr>
      <w:r>
        <w:rPr>
          <w:rFonts w:hint="eastAsia"/>
        </w:rPr>
        <w:t>“I ought to mark strictly the occasions when I have fallen, and avoid the occasion as much as the sin itself.</w:t>
      </w:r>
    </w:p>
    <w:p w14:paraId="04F81D41">
      <w:pPr>
        <w:pStyle w:val="4"/>
        <w:ind w:right="98"/>
        <w:rPr>
          <w:rFonts w:hint="eastAsia"/>
        </w:rPr>
      </w:pPr>
      <w:r>
        <w:rPr>
          <w:rFonts w:hint="eastAsia"/>
        </w:rPr>
        <w:t>“我应当严格地标记我跌倒的场合，并像躲避罪本身一样躲避那个场合。</w:t>
      </w:r>
    </w:p>
    <w:p w14:paraId="6A98DC05">
      <w:pPr>
        <w:pStyle w:val="4"/>
        <w:ind w:right="98"/>
        <w:rPr>
          <w:rFonts w:hint="eastAsia"/>
        </w:rPr>
      </w:pPr>
    </w:p>
    <w:p w14:paraId="58BB973E">
      <w:pPr>
        <w:pStyle w:val="4"/>
        <w:ind w:right="98"/>
        <w:rPr>
          <w:rFonts w:hint="eastAsia"/>
        </w:rPr>
      </w:pPr>
      <w:r>
        <w:rPr>
          <w:rFonts w:hint="eastAsia"/>
        </w:rPr>
        <w:t>“Satan often tempts me to go as near to temptations as possible without committing the sin.</w:t>
      </w:r>
    </w:p>
    <w:p w14:paraId="7FD04271">
      <w:pPr>
        <w:pStyle w:val="4"/>
        <w:ind w:right="98"/>
        <w:rPr>
          <w:rFonts w:hint="eastAsia"/>
        </w:rPr>
      </w:pPr>
      <w:r>
        <w:rPr>
          <w:rFonts w:hint="eastAsia"/>
        </w:rPr>
        <w:t>“撒旦常常试探我，要我尽可能地靠近试探，而不犯那罪。</w:t>
      </w:r>
    </w:p>
    <w:p w14:paraId="739E2B79">
      <w:pPr>
        <w:pStyle w:val="4"/>
        <w:ind w:right="98"/>
        <w:rPr>
          <w:rFonts w:hint="eastAsia"/>
        </w:rPr>
      </w:pPr>
    </w:p>
    <w:p w14:paraId="2578012E">
      <w:pPr>
        <w:pStyle w:val="4"/>
        <w:ind w:right="98"/>
        <w:rPr>
          <w:rFonts w:hint="eastAsia"/>
        </w:rPr>
      </w:pPr>
      <w:r>
        <w:rPr>
          <w:rFonts w:hint="eastAsia"/>
        </w:rPr>
        <w:t>This is fearful,—tempting God and grieving the Holy Ghost.</w:t>
      </w:r>
    </w:p>
    <w:p w14:paraId="2B40F66D">
      <w:pPr>
        <w:pStyle w:val="4"/>
        <w:ind w:right="98"/>
        <w:rPr>
          <w:rFonts w:hint="eastAsia"/>
        </w:rPr>
      </w:pPr>
      <w:r>
        <w:rPr>
          <w:rFonts w:hint="eastAsia"/>
        </w:rPr>
        <w:t>这是可怕的，——试探神并使圣灵担忧。</w:t>
      </w:r>
    </w:p>
    <w:p w14:paraId="6AE1977A">
      <w:pPr>
        <w:pStyle w:val="4"/>
        <w:ind w:right="98"/>
        <w:rPr>
          <w:rFonts w:hint="eastAsia"/>
        </w:rPr>
      </w:pPr>
    </w:p>
    <w:p w14:paraId="74DBA376">
      <w:pPr>
        <w:pStyle w:val="4"/>
        <w:ind w:right="98"/>
        <w:rPr>
          <w:rFonts w:hint="eastAsia"/>
        </w:rPr>
      </w:pPr>
      <w:r>
        <w:rPr>
          <w:rFonts w:hint="eastAsia"/>
        </w:rPr>
        <w:t>It is a deep-laid plot of Satan.</w:t>
      </w:r>
    </w:p>
    <w:p w14:paraId="72694581">
      <w:pPr>
        <w:pStyle w:val="4"/>
        <w:ind w:right="98"/>
        <w:rPr>
          <w:rFonts w:hint="eastAsia"/>
        </w:rPr>
      </w:pPr>
      <w:r>
        <w:rPr>
          <w:rFonts w:hint="eastAsia"/>
        </w:rPr>
        <w:t>这是撒旦一个深谋远虑的阴谋。</w:t>
      </w:r>
    </w:p>
    <w:p w14:paraId="11D9FFFD">
      <w:pPr>
        <w:pStyle w:val="4"/>
        <w:ind w:right="98"/>
        <w:rPr>
          <w:rFonts w:hint="eastAsia"/>
        </w:rPr>
      </w:pPr>
    </w:p>
    <w:p w14:paraId="39519184">
      <w:pPr>
        <w:pStyle w:val="4"/>
        <w:ind w:right="98"/>
        <w:rPr>
          <w:rFonts w:hint="eastAsia"/>
        </w:rPr>
      </w:pPr>
      <w:r>
        <w:rPr>
          <w:rFonts w:hint="eastAsia"/>
        </w:rPr>
        <w:t>“I ought to flee all temptation, according to Prov. 4:15—Avoid it, pass not by it, turn from it, and pass away.’ … I ought constantly to pour out my heart to God, praying for entire conformity to Christ—for the whole law to be written on my heart.… I ought statedly and solemnly to give my heart to God—to surrender my all into his everlasting arms, according to the prayer, Ps. 31, ‘Into thine hand I commit my spirit,’—beseeching Him not to let any iniquity, secret or presumptuous, have dominion over me, and to fill me with every grace that is in Christ, in the highest degree that it is possible for a redeemed sinner to receive it, and at all times, till death.</w:t>
      </w:r>
    </w:p>
    <w:p w14:paraId="45599E72">
      <w:pPr>
        <w:pStyle w:val="4"/>
        <w:ind w:right="98"/>
        <w:rPr>
          <w:rFonts w:hint="eastAsia"/>
        </w:rPr>
      </w:pPr>
      <w:r>
        <w:rPr>
          <w:rFonts w:hint="eastAsia"/>
        </w:rPr>
        <w:t>“我应当逃避一切试探，正如箴言4:15所说——‘要躲避，不可经过，要转身而去。’… 我应当不住地向神倾心吐意，祈求完全效法基督——祈求全律法都写在我心上。… 我应当定期地、庄严地将我的心献给神——将我的一切都交托在祂永恒的膀臂中，正如诗篇31篇的祷告：‘我将我的灵魂交在你手里，’——恳求祂不让任何罪孽，无论是隐藏的还是任意妄为的，辖制我，并以基督里的一切恩典充满我，达到一个蒙赎罪人所能领受的最高程度，并且时刻如此，直到死亡。</w:t>
      </w:r>
    </w:p>
    <w:p w14:paraId="0EE99A97">
      <w:pPr>
        <w:pStyle w:val="4"/>
        <w:ind w:right="98"/>
        <w:rPr>
          <w:rFonts w:hint="eastAsia"/>
        </w:rPr>
      </w:pPr>
    </w:p>
    <w:p w14:paraId="3C2F15A4">
      <w:pPr>
        <w:pStyle w:val="4"/>
        <w:ind w:right="98"/>
        <w:rPr>
          <w:rFonts w:hint="eastAsia"/>
        </w:rPr>
      </w:pPr>
      <w:r>
        <w:rPr>
          <w:rFonts w:hint="eastAsia"/>
        </w:rPr>
        <w:t>“I ought to meditate often on heaven as a world of holiness,—where all are holy, where the joy is holy joy, the work holy work; so that, without personal holiness, I never can be there.… I ought to avoid the appearance of evil.</w:t>
      </w:r>
    </w:p>
    <w:p w14:paraId="1EEF990B">
      <w:pPr>
        <w:pStyle w:val="4"/>
        <w:ind w:right="98"/>
        <w:rPr>
          <w:rFonts w:hint="eastAsia"/>
        </w:rPr>
      </w:pPr>
      <w:r>
        <w:rPr>
          <w:rFonts w:hint="eastAsia"/>
        </w:rPr>
        <w:t>“我应当常常默想天堂是一个圣洁的世界，——那里所有的人都是圣洁的，那里的喜乐是圣洁的喜乐，那里的工作是圣洁的工作；所以，没有个人的圣洁，我永远不能在那里。… 我应当躲避各样的恶事。</w:t>
      </w:r>
    </w:p>
    <w:p w14:paraId="2B59A688">
      <w:pPr>
        <w:pStyle w:val="4"/>
        <w:ind w:right="98"/>
        <w:rPr>
          <w:rFonts w:hint="eastAsia"/>
        </w:rPr>
      </w:pPr>
    </w:p>
    <w:p w14:paraId="099A8D3E">
      <w:pPr>
        <w:pStyle w:val="4"/>
        <w:ind w:right="98"/>
        <w:rPr>
          <w:rFonts w:hint="eastAsia"/>
        </w:rPr>
      </w:pPr>
      <w:r>
        <w:rPr>
          <w:rFonts w:hint="eastAsia"/>
        </w:rPr>
        <w:t>God commands me; and I find that Satan has a singular art in linking the appearance and reality together.</w:t>
      </w:r>
    </w:p>
    <w:p w14:paraId="667195D0">
      <w:pPr>
        <w:pStyle w:val="4"/>
        <w:ind w:right="98"/>
        <w:rPr>
          <w:rFonts w:hint="eastAsia"/>
        </w:rPr>
      </w:pPr>
      <w:r>
        <w:rPr>
          <w:rFonts w:hint="eastAsia"/>
        </w:rPr>
        <w:t>神命令我；我发现撒旦有一种奇异的技巧，能将外表与实质联系在一起。</w:t>
      </w:r>
    </w:p>
    <w:p w14:paraId="44B5B480">
      <w:pPr>
        <w:pStyle w:val="4"/>
        <w:ind w:right="98"/>
        <w:rPr>
          <w:rFonts w:hint="eastAsia"/>
        </w:rPr>
      </w:pPr>
    </w:p>
    <w:p w14:paraId="37450746">
      <w:pPr>
        <w:pStyle w:val="4"/>
        <w:ind w:right="98"/>
        <w:rPr>
          <w:rFonts w:hint="eastAsia"/>
        </w:rPr>
      </w:pPr>
      <w:r>
        <w:rPr>
          <w:rFonts w:hint="eastAsia"/>
        </w:rPr>
        <w:t>“I find that speaking of some sins defiles my mind and leads me into temptation; and I find that God forbids even saints to speak of the things that are done of them in secret.</w:t>
      </w:r>
    </w:p>
    <w:p w14:paraId="1A09221A">
      <w:pPr>
        <w:pStyle w:val="4"/>
        <w:ind w:right="98"/>
        <w:rPr>
          <w:rFonts w:hint="eastAsia"/>
        </w:rPr>
      </w:pPr>
      <w:r>
        <w:rPr>
          <w:rFonts w:hint="eastAsia"/>
        </w:rPr>
        <w:t>“我发现谈论某些罪会玷污我的思想，并引我进入试探；我发现神甚至禁止圣徒谈论那些他们在暗中所行之事。</w:t>
      </w:r>
    </w:p>
    <w:p w14:paraId="6C92917C">
      <w:pPr>
        <w:pStyle w:val="4"/>
        <w:ind w:right="98"/>
        <w:rPr>
          <w:rFonts w:hint="eastAsia"/>
        </w:rPr>
      </w:pPr>
    </w:p>
    <w:p w14:paraId="32D71023">
      <w:pPr>
        <w:pStyle w:val="4"/>
        <w:ind w:right="98"/>
        <w:rPr>
          <w:rFonts w:hint="eastAsia"/>
        </w:rPr>
      </w:pPr>
      <w:r>
        <w:rPr>
          <w:rFonts w:hint="eastAsia"/>
        </w:rPr>
        <w:t>I ought to avoid this.</w:t>
      </w:r>
    </w:p>
    <w:p w14:paraId="26604AF0">
      <w:pPr>
        <w:pStyle w:val="4"/>
        <w:ind w:right="98"/>
        <w:rPr>
          <w:rFonts w:hint="eastAsia"/>
        </w:rPr>
      </w:pPr>
      <w:r>
        <w:rPr>
          <w:rFonts w:hint="eastAsia"/>
        </w:rPr>
        <w:t>我应当避免此事。</w:t>
      </w:r>
    </w:p>
    <w:p w14:paraId="659D1A19">
      <w:pPr>
        <w:pStyle w:val="4"/>
        <w:ind w:right="98"/>
        <w:rPr>
          <w:rFonts w:hint="eastAsia"/>
        </w:rPr>
      </w:pPr>
    </w:p>
    <w:p w14:paraId="2780C02F">
      <w:pPr>
        <w:pStyle w:val="4"/>
        <w:ind w:right="98"/>
        <w:rPr>
          <w:rFonts w:hint="eastAsia"/>
        </w:rPr>
      </w:pPr>
      <w:r>
        <w:rPr>
          <w:rFonts w:hint="eastAsia"/>
        </w:rPr>
        <w:t>“Eve, Achan, David, all fell through the lust of the eye.</w:t>
      </w:r>
    </w:p>
    <w:p w14:paraId="18F13413">
      <w:pPr>
        <w:pStyle w:val="4"/>
        <w:ind w:right="98"/>
        <w:rPr>
          <w:rFonts w:hint="eastAsia"/>
        </w:rPr>
      </w:pPr>
      <w:r>
        <w:rPr>
          <w:rFonts w:hint="eastAsia"/>
        </w:rPr>
        <w:t>“夏娃、亚干、大卫，都因眼目的情欲而跌倒。</w:t>
      </w:r>
    </w:p>
    <w:p w14:paraId="6BA508F6">
      <w:pPr>
        <w:pStyle w:val="4"/>
        <w:ind w:right="98"/>
        <w:rPr>
          <w:rFonts w:hint="eastAsia"/>
        </w:rPr>
      </w:pPr>
    </w:p>
    <w:p w14:paraId="5BBD3D58">
      <w:pPr>
        <w:pStyle w:val="4"/>
        <w:ind w:right="98"/>
        <w:rPr>
          <w:rFonts w:hint="eastAsia"/>
        </w:rPr>
      </w:pPr>
      <w:r>
        <w:rPr>
          <w:rFonts w:hint="eastAsia"/>
        </w:rPr>
        <w:t>I should make a covenant with mine, and pray, ‘Turn away mine eyes from viewing vanity.’</w:t>
      </w:r>
    </w:p>
    <w:p w14:paraId="3EC9C35B">
      <w:pPr>
        <w:pStyle w:val="4"/>
        <w:ind w:right="98"/>
        <w:rPr>
          <w:rFonts w:hint="eastAsia"/>
        </w:rPr>
      </w:pPr>
      <w:r>
        <w:rPr>
          <w:rFonts w:hint="eastAsia"/>
        </w:rPr>
        <w:t>我应当与我的眼立约，并祷告说：‘求你叫我转眼不看虚假。’</w:t>
      </w:r>
    </w:p>
    <w:p w14:paraId="092F2DF3">
      <w:pPr>
        <w:pStyle w:val="4"/>
        <w:ind w:right="98"/>
        <w:rPr>
          <w:rFonts w:hint="eastAsia"/>
        </w:rPr>
      </w:pPr>
    </w:p>
    <w:p w14:paraId="653E2A85">
      <w:pPr>
        <w:pStyle w:val="4"/>
        <w:ind w:right="98"/>
        <w:rPr>
          <w:rFonts w:hint="eastAsia"/>
        </w:rPr>
      </w:pPr>
      <w:r>
        <w:rPr>
          <w:rFonts w:hint="eastAsia"/>
        </w:rPr>
        <w:t>… Satan makes unconverted men like the deaf adder to the sound of the gospel.</w:t>
      </w:r>
    </w:p>
    <w:p w14:paraId="23E820A5">
      <w:pPr>
        <w:pStyle w:val="4"/>
        <w:ind w:right="98"/>
        <w:rPr>
          <w:rFonts w:hint="eastAsia"/>
        </w:rPr>
      </w:pPr>
      <w:r>
        <w:rPr>
          <w:rFonts w:hint="eastAsia"/>
        </w:rPr>
        <w:t>… 撒旦使未归信的人像聋了的虺蛇，听不见福音的声音。</w:t>
      </w:r>
    </w:p>
    <w:p w14:paraId="7F819DD6">
      <w:pPr>
        <w:pStyle w:val="4"/>
        <w:ind w:right="98"/>
        <w:rPr>
          <w:rFonts w:hint="eastAsia"/>
        </w:rPr>
      </w:pPr>
    </w:p>
    <w:p w14:paraId="5DED9498">
      <w:pPr>
        <w:pStyle w:val="4"/>
        <w:ind w:right="98"/>
        <w:rPr>
          <w:rFonts w:hint="eastAsia"/>
        </w:rPr>
      </w:pPr>
      <w:r>
        <w:rPr>
          <w:rFonts w:hint="eastAsia"/>
        </w:rPr>
        <w:t>I should pray to be made deaf by the Holy Spirit to all that would tempt me to sin.</w:t>
      </w:r>
    </w:p>
    <w:p w14:paraId="3F15F9F1">
      <w:pPr>
        <w:pStyle w:val="4"/>
        <w:ind w:right="98"/>
        <w:rPr>
          <w:rFonts w:hint="eastAsia"/>
        </w:rPr>
      </w:pPr>
      <w:r>
        <w:rPr>
          <w:rFonts w:hint="eastAsia"/>
        </w:rPr>
        <w:t>我应当祷告，求圣灵使我对一切引诱我犯罪的事都成为聋子。</w:t>
      </w:r>
    </w:p>
    <w:p w14:paraId="580F7A73">
      <w:pPr>
        <w:pStyle w:val="4"/>
        <w:ind w:right="98"/>
        <w:rPr>
          <w:rFonts w:hint="eastAsia"/>
        </w:rPr>
      </w:pPr>
    </w:p>
    <w:p w14:paraId="4A74CF78">
      <w:pPr>
        <w:pStyle w:val="4"/>
        <w:ind w:right="98"/>
        <w:rPr>
          <w:rFonts w:hint="eastAsia"/>
        </w:rPr>
      </w:pPr>
      <w:r>
        <w:rPr>
          <w:rFonts w:hint="eastAsia"/>
        </w:rPr>
        <w:t>“One of my most frequent occasions of being led into temptation is this,</w:t>
      </w:r>
    </w:p>
    <w:p w14:paraId="012DABC8">
      <w:pPr>
        <w:pStyle w:val="4"/>
        <w:ind w:right="98"/>
        <w:rPr>
          <w:rFonts w:hint="eastAsia"/>
        </w:rPr>
      </w:pPr>
      <w:r>
        <w:rPr>
          <w:rFonts w:hint="eastAsia"/>
        </w:rPr>
        <w:t>“我最常被引诱进入试探的场合之一是这个，</w:t>
      </w:r>
    </w:p>
    <w:p w14:paraId="038E7A8A">
      <w:pPr>
        <w:pStyle w:val="4"/>
        <w:ind w:right="98"/>
        <w:rPr>
          <w:rFonts w:hint="eastAsia"/>
        </w:rPr>
      </w:pPr>
    </w:p>
    <w:p w14:paraId="218E7F69">
      <w:pPr>
        <w:pStyle w:val="4"/>
        <w:ind w:right="98"/>
        <w:rPr>
          <w:rFonts w:hint="eastAsia"/>
        </w:rPr>
      </w:pPr>
      <w:r>
        <w:rPr>
          <w:rFonts w:hint="eastAsia"/>
        </w:rPr>
        <w:t>—I say it is needful to my office that I listen to this, or look into this, or speak of this.</w:t>
      </w:r>
    </w:p>
    <w:p w14:paraId="3315E98A">
      <w:pPr>
        <w:pStyle w:val="4"/>
        <w:ind w:right="98"/>
        <w:rPr>
          <w:rFonts w:hint="eastAsia"/>
        </w:rPr>
      </w:pPr>
      <w:r>
        <w:rPr>
          <w:rFonts w:hint="eastAsia"/>
        </w:rPr>
        <w:t>——我说，为了我的职分，我需要听这个，或看这个，或谈论这个。</w:t>
      </w:r>
    </w:p>
    <w:p w14:paraId="54FFC5F5">
      <w:pPr>
        <w:pStyle w:val="4"/>
        <w:ind w:right="98"/>
        <w:rPr>
          <w:rFonts w:hint="eastAsia"/>
        </w:rPr>
      </w:pPr>
    </w:p>
    <w:p w14:paraId="3DDD68F2">
      <w:pPr>
        <w:pStyle w:val="4"/>
        <w:ind w:right="98"/>
        <w:rPr>
          <w:rFonts w:hint="eastAsia"/>
        </w:rPr>
      </w:pPr>
      <w:r>
        <w:rPr>
          <w:rFonts w:hint="eastAsia"/>
        </w:rPr>
        <w:t>So far this is true; yet I am sure Satan has his part in this argument.</w:t>
      </w:r>
    </w:p>
    <w:p w14:paraId="21902C28">
      <w:pPr>
        <w:pStyle w:val="4"/>
        <w:ind w:right="98"/>
        <w:rPr>
          <w:rFonts w:hint="eastAsia"/>
        </w:rPr>
      </w:pPr>
      <w:r>
        <w:rPr>
          <w:rFonts w:hint="eastAsia"/>
        </w:rPr>
        <w:t>到目前为止，这是真的；然而我确信撒旦在这个论点中也有份。</w:t>
      </w:r>
    </w:p>
    <w:p w14:paraId="2E73305C">
      <w:pPr>
        <w:pStyle w:val="4"/>
        <w:ind w:right="98"/>
        <w:rPr>
          <w:rFonts w:hint="eastAsia"/>
        </w:rPr>
      </w:pPr>
    </w:p>
    <w:p w14:paraId="1BC5294C">
      <w:pPr>
        <w:pStyle w:val="4"/>
        <w:ind w:right="98"/>
        <w:rPr>
          <w:rFonts w:hint="eastAsia"/>
        </w:rPr>
      </w:pPr>
      <w:r>
        <w:rPr>
          <w:rFonts w:hint="eastAsia"/>
        </w:rPr>
        <w:t>I should seek divine direction to settle how far it will be good for my ministry, and how far evil for my soul, that I may avoid the latter.</w:t>
      </w:r>
    </w:p>
    <w:p w14:paraId="747ADAFA">
      <w:pPr>
        <w:pStyle w:val="4"/>
        <w:ind w:right="98"/>
        <w:rPr>
          <w:rFonts w:hint="eastAsia"/>
        </w:rPr>
      </w:pPr>
      <w:r>
        <w:rPr>
          <w:rFonts w:hint="eastAsia"/>
        </w:rPr>
        <w:t>我应当寻求神的指引，来决定这在何种程度上对我的事奉有益，又在何种程度上对我的灵魂有害，好让我可以避免后者。</w:t>
      </w:r>
    </w:p>
    <w:p w14:paraId="632854E0">
      <w:pPr>
        <w:pStyle w:val="4"/>
        <w:ind w:right="98"/>
        <w:rPr>
          <w:rFonts w:hint="eastAsia"/>
        </w:rPr>
      </w:pPr>
    </w:p>
    <w:p w14:paraId="3D75B6FB">
      <w:pPr>
        <w:pStyle w:val="4"/>
        <w:ind w:right="98"/>
        <w:rPr>
          <w:rFonts w:hint="eastAsia"/>
        </w:rPr>
      </w:pPr>
      <w:r>
        <w:rPr>
          <w:rFonts w:hint="eastAsia"/>
        </w:rPr>
        <w:t>“I am persuaded that nothing is thriving in my soul unless it is growing.</w:t>
      </w:r>
    </w:p>
    <w:p w14:paraId="3270F04A">
      <w:pPr>
        <w:pStyle w:val="4"/>
        <w:ind w:right="98"/>
        <w:rPr>
          <w:rFonts w:hint="eastAsia"/>
        </w:rPr>
      </w:pPr>
      <w:r>
        <w:rPr>
          <w:rFonts w:hint="eastAsia"/>
        </w:rPr>
        <w:t>“我深信，我的灵魂中若没有成长，就没有什么是兴旺的。</w:t>
      </w:r>
    </w:p>
    <w:p w14:paraId="1545BEFF">
      <w:pPr>
        <w:pStyle w:val="4"/>
        <w:ind w:right="98"/>
        <w:rPr>
          <w:rFonts w:hint="eastAsia"/>
        </w:rPr>
      </w:pPr>
    </w:p>
    <w:p w14:paraId="106856CB">
      <w:pPr>
        <w:pStyle w:val="4"/>
        <w:ind w:right="98"/>
        <w:rPr>
          <w:rFonts w:hint="eastAsia"/>
        </w:rPr>
      </w:pPr>
      <w:r>
        <w:rPr>
          <w:rFonts w:hint="eastAsia"/>
        </w:rPr>
        <w:t>‘Grow in grace.’</w:t>
      </w:r>
    </w:p>
    <w:p w14:paraId="27294C9E">
      <w:pPr>
        <w:pStyle w:val="4"/>
        <w:ind w:right="98"/>
        <w:rPr>
          <w:rFonts w:hint="eastAsia"/>
        </w:rPr>
      </w:pPr>
      <w:r>
        <w:rPr>
          <w:rFonts w:hint="eastAsia"/>
        </w:rPr>
        <w:t>‘在恩典上长进。’</w:t>
      </w:r>
    </w:p>
    <w:p w14:paraId="2E91F9CE">
      <w:pPr>
        <w:pStyle w:val="4"/>
        <w:ind w:right="98"/>
        <w:rPr>
          <w:rFonts w:hint="eastAsia"/>
        </w:rPr>
      </w:pPr>
    </w:p>
    <w:p w14:paraId="1A769AB8">
      <w:pPr>
        <w:pStyle w:val="4"/>
        <w:ind w:right="98"/>
        <w:rPr>
          <w:rFonts w:hint="eastAsia"/>
        </w:rPr>
      </w:pPr>
      <w:r>
        <w:rPr>
          <w:rFonts w:hint="eastAsia"/>
        </w:rPr>
        <w:t>‘Lord, increase our faith.’</w:t>
      </w:r>
    </w:p>
    <w:p w14:paraId="36E8F1E2">
      <w:pPr>
        <w:pStyle w:val="4"/>
        <w:ind w:right="98"/>
        <w:rPr>
          <w:rFonts w:hint="eastAsia"/>
        </w:rPr>
      </w:pPr>
      <w:r>
        <w:rPr>
          <w:rFonts w:hint="eastAsia"/>
        </w:rPr>
        <w:t>‘主啊，加增我们的信心。’</w:t>
      </w:r>
    </w:p>
    <w:p w14:paraId="0608A368">
      <w:pPr>
        <w:pStyle w:val="4"/>
        <w:ind w:right="98"/>
        <w:rPr>
          <w:rFonts w:hint="eastAsia"/>
        </w:rPr>
      </w:pPr>
    </w:p>
    <w:p w14:paraId="157BF1FA">
      <w:pPr>
        <w:pStyle w:val="4"/>
        <w:ind w:right="98"/>
        <w:rPr>
          <w:rFonts w:hint="eastAsia"/>
        </w:rPr>
      </w:pPr>
      <w:r>
        <w:rPr>
          <w:rFonts w:hint="eastAsia"/>
        </w:rPr>
        <w:t>‘Forgetting the things that are behind.’ … I am persuaded that I ought to be inquiring at God and man what grace I want, and how I may become more like Christ.… I ought to strive for more purity, humility, meekness, patience under suffering, love.</w:t>
      </w:r>
    </w:p>
    <w:p w14:paraId="364DB91E">
      <w:pPr>
        <w:pStyle w:val="4"/>
        <w:ind w:right="98"/>
        <w:rPr>
          <w:rFonts w:hint="eastAsia"/>
        </w:rPr>
      </w:pPr>
      <w:r>
        <w:rPr>
          <w:rFonts w:hint="eastAsia"/>
        </w:rPr>
        <w:t>‘忘记背后。’ … 我深信我应当向神和人询问我需要什么恩典，以及我如何才能更像基督。… 我应当努力追求更多的纯洁、谦卑、温柔、在苦难中的忍耐、爱。</w:t>
      </w:r>
    </w:p>
    <w:p w14:paraId="36CEF0DD">
      <w:pPr>
        <w:pStyle w:val="4"/>
        <w:ind w:right="98"/>
        <w:rPr>
          <w:rFonts w:hint="eastAsia"/>
        </w:rPr>
      </w:pPr>
    </w:p>
    <w:p w14:paraId="019F5C91">
      <w:pPr>
        <w:pStyle w:val="4"/>
        <w:ind w:right="98"/>
        <w:rPr>
          <w:rFonts w:hint="eastAsia"/>
        </w:rPr>
      </w:pPr>
      <w:r>
        <w:rPr>
          <w:rFonts w:hint="eastAsia"/>
        </w:rPr>
        <w:t>‘Make me Christ-like in all things,’ should be my constant prayer.</w:t>
      </w:r>
    </w:p>
    <w:p w14:paraId="7B0D8A94">
      <w:pPr>
        <w:pStyle w:val="4"/>
        <w:ind w:right="98"/>
        <w:rPr>
          <w:rFonts w:hint="eastAsia"/>
        </w:rPr>
      </w:pPr>
      <w:r>
        <w:rPr>
          <w:rFonts w:hint="eastAsia"/>
        </w:rPr>
        <w:t>‘使我在凡事上都像基督，’应当是我不断的祷告。</w:t>
      </w:r>
    </w:p>
    <w:p w14:paraId="0D9C76AB">
      <w:pPr>
        <w:pStyle w:val="4"/>
        <w:ind w:right="98"/>
        <w:rPr>
          <w:rFonts w:hint="eastAsia"/>
        </w:rPr>
      </w:pPr>
    </w:p>
    <w:p w14:paraId="62932AD5">
      <w:pPr>
        <w:pStyle w:val="4"/>
        <w:ind w:right="98"/>
        <w:rPr>
          <w:rFonts w:hint="eastAsia"/>
        </w:rPr>
      </w:pPr>
      <w:r>
        <w:rPr>
          <w:rFonts w:hint="eastAsia"/>
        </w:rPr>
        <w:t>‘Fill me with the Holy Spirit.’</w:t>
      </w:r>
    </w:p>
    <w:p w14:paraId="0D0B69F5">
      <w:pPr>
        <w:pStyle w:val="4"/>
        <w:ind w:right="98"/>
        <w:rPr>
          <w:rFonts w:hint="eastAsia"/>
        </w:rPr>
      </w:pPr>
      <w:r>
        <w:rPr>
          <w:rFonts w:hint="eastAsia"/>
        </w:rPr>
        <w:t>‘求你用圣灵充满我。’</w:t>
      </w:r>
    </w:p>
    <w:p w14:paraId="2895E43E">
      <w:pPr>
        <w:pStyle w:val="4"/>
        <w:ind w:right="98"/>
        <w:rPr>
          <w:rFonts w:hint="eastAsia"/>
        </w:rPr>
      </w:pPr>
    </w:p>
    <w:p w14:paraId="6831B334">
      <w:pPr>
        <w:pStyle w:val="4"/>
        <w:ind w:right="98"/>
        <w:rPr>
          <w:rFonts w:hint="eastAsia"/>
        </w:rPr>
      </w:pPr>
      <w:r>
        <w:rPr>
          <w:rFonts w:hint="eastAsia"/>
        </w:rPr>
        <w:t>2.Reformation in Secret Prayer</w:t>
      </w:r>
    </w:p>
    <w:p w14:paraId="0B10E9DA">
      <w:pPr>
        <w:pStyle w:val="4"/>
        <w:ind w:right="98"/>
        <w:rPr>
          <w:rFonts w:hint="eastAsia"/>
        </w:rPr>
      </w:pPr>
      <w:r>
        <w:rPr>
          <w:rFonts w:hint="eastAsia"/>
        </w:rPr>
        <w:t>2.在暗中祷告上的归正</w:t>
      </w:r>
    </w:p>
    <w:p w14:paraId="683DB381">
      <w:pPr>
        <w:pStyle w:val="4"/>
        <w:ind w:right="98"/>
        <w:rPr>
          <w:rFonts w:hint="eastAsia"/>
        </w:rPr>
      </w:pPr>
    </w:p>
    <w:p w14:paraId="7FCD426A">
      <w:pPr>
        <w:pStyle w:val="4"/>
        <w:ind w:right="98"/>
        <w:rPr>
          <w:rFonts w:hint="eastAsia"/>
        </w:rPr>
      </w:pPr>
      <w:r>
        <w:rPr>
          <w:rFonts w:hint="eastAsia"/>
        </w:rPr>
        <w:t>“I ought not to omit any of the parts of prayer—confession, adoration, thanksgiving, petition, and intercession.</w:t>
      </w:r>
    </w:p>
    <w:p w14:paraId="41401BF9">
      <w:pPr>
        <w:pStyle w:val="4"/>
        <w:ind w:right="98"/>
        <w:rPr>
          <w:rFonts w:hint="eastAsia"/>
        </w:rPr>
      </w:pPr>
      <w:r>
        <w:rPr>
          <w:rFonts w:hint="eastAsia"/>
        </w:rPr>
        <w:t>“我不应忽略祷告的任何部分——认罪、颂赞、感恩、祈求和代求。</w:t>
      </w:r>
    </w:p>
    <w:p w14:paraId="5B2644BC">
      <w:pPr>
        <w:pStyle w:val="4"/>
        <w:ind w:right="98"/>
        <w:rPr>
          <w:rFonts w:hint="eastAsia"/>
        </w:rPr>
      </w:pPr>
    </w:p>
    <w:p w14:paraId="4C10624E">
      <w:pPr>
        <w:pStyle w:val="4"/>
        <w:ind w:right="98"/>
        <w:rPr>
          <w:rFonts w:hint="eastAsia"/>
        </w:rPr>
      </w:pPr>
      <w:r>
        <w:rPr>
          <w:rFonts w:hint="eastAsia"/>
        </w:rPr>
        <w:t>“There is a fearful tendency to omit confession, proceeding from low views of God and his law, slight views of my heart and the sins of my past life.</w:t>
      </w:r>
    </w:p>
    <w:p w14:paraId="717BFFEC">
      <w:pPr>
        <w:pStyle w:val="4"/>
        <w:ind w:right="98"/>
        <w:rPr>
          <w:rFonts w:hint="eastAsia"/>
        </w:rPr>
      </w:pPr>
      <w:r>
        <w:rPr>
          <w:rFonts w:hint="eastAsia"/>
        </w:rPr>
        <w:t>“有一种可怕的倾向，就是忽略认罪，这源于对神和祂律法的低浅看法，以及对我内心和我过去生命中罪的轻视。</w:t>
      </w:r>
    </w:p>
    <w:p w14:paraId="26337DCB">
      <w:pPr>
        <w:pStyle w:val="4"/>
        <w:ind w:right="98"/>
        <w:rPr>
          <w:rFonts w:hint="eastAsia"/>
        </w:rPr>
      </w:pPr>
    </w:p>
    <w:p w14:paraId="37AA9D2F">
      <w:pPr>
        <w:pStyle w:val="4"/>
        <w:ind w:right="98"/>
        <w:rPr>
          <w:rFonts w:hint="eastAsia"/>
        </w:rPr>
      </w:pPr>
      <w:r>
        <w:rPr>
          <w:rFonts w:hint="eastAsia"/>
        </w:rPr>
        <w:t>This must be resisted.</w:t>
      </w:r>
    </w:p>
    <w:p w14:paraId="0CE73167">
      <w:pPr>
        <w:pStyle w:val="4"/>
        <w:ind w:right="98"/>
        <w:rPr>
          <w:rFonts w:hint="eastAsia"/>
        </w:rPr>
      </w:pPr>
      <w:r>
        <w:rPr>
          <w:rFonts w:hint="eastAsia"/>
        </w:rPr>
        <w:t>这必须被抵挡。</w:t>
      </w:r>
    </w:p>
    <w:p w14:paraId="2F245D64">
      <w:pPr>
        <w:pStyle w:val="4"/>
        <w:ind w:right="98"/>
        <w:rPr>
          <w:rFonts w:hint="eastAsia"/>
        </w:rPr>
      </w:pPr>
    </w:p>
    <w:p w14:paraId="6C0E677C">
      <w:pPr>
        <w:pStyle w:val="4"/>
        <w:ind w:right="98"/>
        <w:rPr>
          <w:rFonts w:hint="eastAsia"/>
        </w:rPr>
      </w:pPr>
      <w:r>
        <w:rPr>
          <w:rFonts w:hint="eastAsia"/>
        </w:rPr>
        <w:t>There is a constant tendency to omit adoration, when I forget to whom I am speaking—when I rush heedlessly into the presence of Jehovah, without remembering his awful name and character— when I have little eyesight for his glory, and little admiration of his wonders.</w:t>
      </w:r>
    </w:p>
    <w:p w14:paraId="4119873C">
      <w:pPr>
        <w:pStyle w:val="4"/>
        <w:ind w:right="98"/>
        <w:rPr>
          <w:rFonts w:hint="eastAsia"/>
        </w:rPr>
      </w:pPr>
      <w:r>
        <w:rPr>
          <w:rFonts w:hint="eastAsia"/>
        </w:rPr>
        <w:t>有一种持续的倾向，就是忽略颂赞，当我忘记我正在对谁说话时——当我轻率地闯入耶和华的面前，却没有记念祂可畏的名和品格时——当我很少看见祂的荣耀，也很少赞美祂的奇事时。</w:t>
      </w:r>
    </w:p>
    <w:p w14:paraId="3DBC07D2">
      <w:pPr>
        <w:pStyle w:val="4"/>
        <w:ind w:right="98"/>
        <w:rPr>
          <w:rFonts w:hint="eastAsia"/>
        </w:rPr>
      </w:pPr>
    </w:p>
    <w:p w14:paraId="074B2062">
      <w:pPr>
        <w:pStyle w:val="4"/>
        <w:ind w:right="98"/>
        <w:rPr>
          <w:rFonts w:hint="eastAsia"/>
        </w:rPr>
      </w:pPr>
      <w:r>
        <w:rPr>
          <w:rFonts w:hint="eastAsia"/>
        </w:rPr>
        <w:t>‘Where are the wise?’</w:t>
      </w:r>
    </w:p>
    <w:p w14:paraId="198E40A0">
      <w:pPr>
        <w:pStyle w:val="4"/>
        <w:ind w:right="98"/>
        <w:rPr>
          <w:rFonts w:hint="eastAsia"/>
        </w:rPr>
      </w:pPr>
      <w:r>
        <w:rPr>
          <w:rFonts w:hint="eastAsia"/>
        </w:rPr>
        <w:t>‘智慧人在哪里呢？’</w:t>
      </w:r>
    </w:p>
    <w:p w14:paraId="36F7BB02">
      <w:pPr>
        <w:pStyle w:val="4"/>
        <w:ind w:right="98"/>
        <w:rPr>
          <w:rFonts w:hint="eastAsia"/>
        </w:rPr>
      </w:pPr>
    </w:p>
    <w:p w14:paraId="256272EE">
      <w:pPr>
        <w:pStyle w:val="4"/>
        <w:ind w:right="98"/>
        <w:rPr>
          <w:rFonts w:hint="eastAsia"/>
        </w:rPr>
      </w:pPr>
      <w:r>
        <w:rPr>
          <w:rFonts w:hint="eastAsia"/>
        </w:rPr>
        <w:t>I have the native tendency of the heart to omit giving thanks.</w:t>
      </w:r>
    </w:p>
    <w:p w14:paraId="305FCCB2">
      <w:pPr>
        <w:pStyle w:val="4"/>
        <w:ind w:right="98"/>
        <w:rPr>
          <w:rFonts w:hint="eastAsia"/>
        </w:rPr>
      </w:pPr>
      <w:r>
        <w:rPr>
          <w:rFonts w:hint="eastAsia"/>
        </w:rPr>
        <w:t>我心里有一种天生的倾向，就是忽略感恩。</w:t>
      </w:r>
    </w:p>
    <w:p w14:paraId="6C07E50C">
      <w:pPr>
        <w:pStyle w:val="4"/>
        <w:ind w:right="98"/>
        <w:rPr>
          <w:rFonts w:hint="eastAsia"/>
        </w:rPr>
      </w:pPr>
    </w:p>
    <w:p w14:paraId="6015C8DD">
      <w:pPr>
        <w:pStyle w:val="4"/>
        <w:ind w:right="98"/>
        <w:rPr>
          <w:rFonts w:hint="eastAsia"/>
        </w:rPr>
      </w:pPr>
      <w:r>
        <w:rPr>
          <w:rFonts w:hint="eastAsia"/>
        </w:rPr>
        <w:t>And yet it is specially commanded, Phil. 4:6.</w:t>
      </w:r>
    </w:p>
    <w:p w14:paraId="2A8EF1A3">
      <w:pPr>
        <w:pStyle w:val="4"/>
        <w:ind w:right="98"/>
        <w:rPr>
          <w:rFonts w:hint="eastAsia"/>
        </w:rPr>
      </w:pPr>
      <w:r>
        <w:rPr>
          <w:rFonts w:hint="eastAsia"/>
        </w:rPr>
        <w:t>然而这却是特别被命令的，腓立比书 4:6。</w:t>
      </w:r>
    </w:p>
    <w:p w14:paraId="2A82643D">
      <w:pPr>
        <w:pStyle w:val="4"/>
        <w:ind w:right="98"/>
        <w:rPr>
          <w:rFonts w:hint="eastAsia"/>
        </w:rPr>
      </w:pPr>
    </w:p>
    <w:p w14:paraId="2FC23C36">
      <w:pPr>
        <w:pStyle w:val="4"/>
        <w:ind w:right="98"/>
        <w:rPr>
          <w:rFonts w:hint="eastAsia"/>
        </w:rPr>
      </w:pPr>
      <w:r>
        <w:rPr>
          <w:rFonts w:hint="eastAsia"/>
        </w:rPr>
        <w:t>Often when the heart is selfish, dead to the salvation of others, I omit intercession.</w:t>
      </w:r>
    </w:p>
    <w:p w14:paraId="20D17A23">
      <w:pPr>
        <w:pStyle w:val="4"/>
        <w:ind w:right="98"/>
        <w:rPr>
          <w:rFonts w:hint="eastAsia"/>
        </w:rPr>
      </w:pPr>
      <w:r>
        <w:rPr>
          <w:rFonts w:hint="eastAsia"/>
        </w:rPr>
        <w:t>当内心自私，对他人的得救漠不关心时，我常常忽略代求。</w:t>
      </w:r>
    </w:p>
    <w:p w14:paraId="49B32BF7">
      <w:pPr>
        <w:pStyle w:val="4"/>
        <w:ind w:right="98"/>
        <w:rPr>
          <w:rFonts w:hint="eastAsia"/>
        </w:rPr>
      </w:pPr>
    </w:p>
    <w:p w14:paraId="6B672526">
      <w:pPr>
        <w:pStyle w:val="4"/>
        <w:ind w:right="98"/>
        <w:rPr>
          <w:rFonts w:hint="eastAsia"/>
        </w:rPr>
      </w:pPr>
      <w:r>
        <w:rPr>
          <w:rFonts w:hint="eastAsia"/>
        </w:rPr>
        <w:t>And yet it especially is the spirit of the great Advocate, who has the name of Israel always on his heart.</w:t>
      </w:r>
    </w:p>
    <w:p w14:paraId="12CA5A6E">
      <w:pPr>
        <w:pStyle w:val="4"/>
        <w:ind w:right="98"/>
        <w:rPr>
          <w:rFonts w:hint="eastAsia"/>
        </w:rPr>
      </w:pPr>
      <w:r>
        <w:rPr>
          <w:rFonts w:hint="eastAsia"/>
        </w:rPr>
        <w:t>然而，这尤其是那位伟大中保的灵，祂的心中永远有以色列的名字。</w:t>
      </w:r>
    </w:p>
    <w:p w14:paraId="1BCB9B4F">
      <w:pPr>
        <w:pStyle w:val="4"/>
        <w:ind w:right="98"/>
        <w:rPr>
          <w:rFonts w:hint="eastAsia"/>
        </w:rPr>
      </w:pPr>
    </w:p>
    <w:p w14:paraId="2F372F7F">
      <w:pPr>
        <w:pStyle w:val="4"/>
        <w:ind w:right="98"/>
        <w:rPr>
          <w:rFonts w:hint="eastAsia"/>
        </w:rPr>
      </w:pPr>
      <w:r>
        <w:rPr>
          <w:rFonts w:hint="eastAsia"/>
        </w:rPr>
        <w:t>“Perhaps every prayer need not have all these: but surely a day should not pass without some space being devoted to each.</w:t>
      </w:r>
    </w:p>
    <w:p w14:paraId="1C5FA1D0">
      <w:pPr>
        <w:pStyle w:val="4"/>
        <w:ind w:right="98"/>
        <w:rPr>
          <w:rFonts w:hint="eastAsia"/>
        </w:rPr>
      </w:pPr>
      <w:r>
        <w:rPr>
          <w:rFonts w:hint="eastAsia"/>
        </w:rPr>
        <w:t>“也许不是每次祷告都需要包含所有这些部分：但无疑，一天之中不应没有一些时间专门用于每一部分。</w:t>
      </w:r>
    </w:p>
    <w:p w14:paraId="48742E9A">
      <w:pPr>
        <w:pStyle w:val="4"/>
        <w:ind w:right="98"/>
        <w:rPr>
          <w:rFonts w:hint="eastAsia"/>
        </w:rPr>
      </w:pPr>
    </w:p>
    <w:p w14:paraId="103128A7">
      <w:pPr>
        <w:pStyle w:val="4"/>
        <w:ind w:right="98"/>
        <w:rPr>
          <w:rFonts w:hint="eastAsia"/>
        </w:rPr>
      </w:pPr>
      <w:r>
        <w:rPr>
          <w:rFonts w:hint="eastAsia"/>
        </w:rPr>
        <w:t>“I ought to pray before seeing any one.</w:t>
      </w:r>
    </w:p>
    <w:p w14:paraId="7C8FEB1D">
      <w:pPr>
        <w:pStyle w:val="4"/>
        <w:ind w:right="98"/>
        <w:rPr>
          <w:rFonts w:hint="eastAsia"/>
        </w:rPr>
      </w:pPr>
      <w:r>
        <w:rPr>
          <w:rFonts w:hint="eastAsia"/>
        </w:rPr>
        <w:t>“我应当在见任何人之前祷告。</w:t>
      </w:r>
    </w:p>
    <w:p w14:paraId="0BD268C7">
      <w:pPr>
        <w:pStyle w:val="4"/>
        <w:ind w:right="98"/>
        <w:rPr>
          <w:rFonts w:hint="eastAsia"/>
        </w:rPr>
      </w:pPr>
    </w:p>
    <w:p w14:paraId="6D29209B">
      <w:pPr>
        <w:pStyle w:val="4"/>
        <w:ind w:right="98"/>
        <w:rPr>
          <w:rFonts w:hint="eastAsia"/>
        </w:rPr>
      </w:pPr>
      <w:r>
        <w:rPr>
          <w:rFonts w:hint="eastAsia"/>
        </w:rPr>
        <w:t>Often when I sleep long, or meet with others early, and then have family prayer, and breakfast, and forenoon callers, often it is eleven or twelve o’clock before I begin secret prayer.</w:t>
      </w:r>
    </w:p>
    <w:p w14:paraId="2EC589B8">
      <w:pPr>
        <w:pStyle w:val="4"/>
        <w:ind w:right="98"/>
        <w:rPr>
          <w:rFonts w:hint="eastAsia"/>
        </w:rPr>
      </w:pPr>
      <w:r>
        <w:rPr>
          <w:rFonts w:hint="eastAsia"/>
        </w:rPr>
        <w:t>常常当我睡得久，或很早与人见面，然后有家庭祷告，早餐，和上午的访客，常常要到十一点或十二点才开始暗中的祷告。</w:t>
      </w:r>
    </w:p>
    <w:p w14:paraId="29B8E835">
      <w:pPr>
        <w:pStyle w:val="4"/>
        <w:ind w:right="98"/>
        <w:rPr>
          <w:rFonts w:hint="eastAsia"/>
        </w:rPr>
      </w:pPr>
    </w:p>
    <w:p w14:paraId="759AE32B">
      <w:pPr>
        <w:pStyle w:val="4"/>
        <w:ind w:right="98"/>
        <w:rPr>
          <w:rFonts w:hint="eastAsia"/>
        </w:rPr>
      </w:pPr>
      <w:r>
        <w:rPr>
          <w:rFonts w:hint="eastAsia"/>
        </w:rPr>
        <w:t>This is a wretched system.</w:t>
      </w:r>
    </w:p>
    <w:p w14:paraId="74750CFD">
      <w:pPr>
        <w:pStyle w:val="4"/>
        <w:ind w:right="98"/>
        <w:rPr>
          <w:rFonts w:hint="eastAsia"/>
        </w:rPr>
      </w:pPr>
      <w:r>
        <w:rPr>
          <w:rFonts w:hint="eastAsia"/>
        </w:rPr>
        <w:t>这是一个可悲的系统。</w:t>
      </w:r>
    </w:p>
    <w:p w14:paraId="6C889145">
      <w:pPr>
        <w:pStyle w:val="4"/>
        <w:ind w:right="98"/>
        <w:rPr>
          <w:rFonts w:hint="eastAsia"/>
        </w:rPr>
      </w:pPr>
    </w:p>
    <w:p w14:paraId="2EA21CF7">
      <w:pPr>
        <w:pStyle w:val="4"/>
        <w:ind w:right="98"/>
        <w:rPr>
          <w:rFonts w:hint="eastAsia"/>
        </w:rPr>
      </w:pPr>
      <w:r>
        <w:rPr>
          <w:rFonts w:hint="eastAsia"/>
        </w:rPr>
        <w:t>It is unscriptural.</w:t>
      </w:r>
    </w:p>
    <w:p w14:paraId="35C31D17">
      <w:pPr>
        <w:pStyle w:val="4"/>
        <w:ind w:right="98"/>
        <w:rPr>
          <w:rFonts w:hint="eastAsia"/>
        </w:rPr>
      </w:pPr>
      <w:r>
        <w:rPr>
          <w:rFonts w:hint="eastAsia"/>
        </w:rPr>
        <w:t>这是不合圣经的。</w:t>
      </w:r>
    </w:p>
    <w:p w14:paraId="1DE748D0">
      <w:pPr>
        <w:pStyle w:val="4"/>
        <w:ind w:right="98"/>
        <w:rPr>
          <w:rFonts w:hint="eastAsia"/>
        </w:rPr>
      </w:pPr>
    </w:p>
    <w:p w14:paraId="4661800F">
      <w:pPr>
        <w:pStyle w:val="4"/>
        <w:ind w:right="98"/>
        <w:rPr>
          <w:rFonts w:hint="eastAsia"/>
        </w:rPr>
      </w:pPr>
      <w:r>
        <w:rPr>
          <w:rFonts w:hint="eastAsia"/>
        </w:rPr>
        <w:t>Christ rose before day, and went into a solitary place.</w:t>
      </w:r>
    </w:p>
    <w:p w14:paraId="1398245E">
      <w:pPr>
        <w:pStyle w:val="4"/>
        <w:ind w:right="98"/>
        <w:rPr>
          <w:rFonts w:hint="eastAsia"/>
        </w:rPr>
      </w:pPr>
      <w:r>
        <w:rPr>
          <w:rFonts w:hint="eastAsia"/>
        </w:rPr>
        <w:t>基督在天亮前起来，到旷野地方去。</w:t>
      </w:r>
    </w:p>
    <w:p w14:paraId="7E703E06">
      <w:pPr>
        <w:pStyle w:val="4"/>
        <w:ind w:right="98"/>
        <w:rPr>
          <w:rFonts w:hint="eastAsia"/>
        </w:rPr>
      </w:pPr>
    </w:p>
    <w:p w14:paraId="5E9CBACB">
      <w:pPr>
        <w:pStyle w:val="4"/>
        <w:ind w:right="98"/>
        <w:rPr>
          <w:rFonts w:hint="eastAsia"/>
        </w:rPr>
      </w:pPr>
      <w:r>
        <w:rPr>
          <w:rFonts w:hint="eastAsia"/>
        </w:rPr>
        <w:t>David says, ‘Early will I seek Thee; Thou shalt early hear my voice.’</w:t>
      </w:r>
    </w:p>
    <w:p w14:paraId="21A8448C">
      <w:pPr>
        <w:pStyle w:val="4"/>
        <w:ind w:right="98"/>
        <w:rPr>
          <w:rFonts w:hint="eastAsia"/>
        </w:rPr>
      </w:pPr>
      <w:r>
        <w:rPr>
          <w:rFonts w:hint="eastAsia"/>
        </w:rPr>
        <w:t>大卫说：‘我早就寻求你；你必早早听我的声音。’</w:t>
      </w:r>
    </w:p>
    <w:p w14:paraId="1EE5561E">
      <w:pPr>
        <w:pStyle w:val="4"/>
        <w:ind w:right="98"/>
        <w:rPr>
          <w:rFonts w:hint="eastAsia"/>
        </w:rPr>
      </w:pPr>
    </w:p>
    <w:p w14:paraId="68EC5BBD">
      <w:pPr>
        <w:pStyle w:val="4"/>
        <w:ind w:right="98"/>
        <w:rPr>
          <w:rFonts w:hint="eastAsia"/>
        </w:rPr>
      </w:pPr>
      <w:r>
        <w:rPr>
          <w:rFonts w:hint="eastAsia"/>
        </w:rPr>
        <w:t>Mary Magdalene came to the sepulchre while it was yet dark.</w:t>
      </w:r>
    </w:p>
    <w:p w14:paraId="4A8C6F23">
      <w:pPr>
        <w:pStyle w:val="4"/>
        <w:ind w:right="98"/>
        <w:rPr>
          <w:rFonts w:hint="eastAsia"/>
        </w:rPr>
      </w:pPr>
      <w:r>
        <w:rPr>
          <w:rFonts w:hint="eastAsia"/>
        </w:rPr>
        <w:t>抹大拉的马利亚在天还黑的时候就来到坟墓前。</w:t>
      </w:r>
    </w:p>
    <w:p w14:paraId="5A456B0D">
      <w:pPr>
        <w:pStyle w:val="4"/>
        <w:ind w:right="98"/>
        <w:rPr>
          <w:rFonts w:hint="eastAsia"/>
        </w:rPr>
      </w:pPr>
    </w:p>
    <w:p w14:paraId="1BB08648">
      <w:pPr>
        <w:pStyle w:val="4"/>
        <w:ind w:right="98"/>
        <w:rPr>
          <w:rFonts w:hint="eastAsia"/>
        </w:rPr>
      </w:pPr>
      <w:r>
        <w:rPr>
          <w:rFonts w:hint="eastAsia"/>
        </w:rPr>
        <w:t>Family prayer loses much of its power and sweetness; and I can do no good to those who come to seek from me.</w:t>
      </w:r>
    </w:p>
    <w:p w14:paraId="323D044E">
      <w:pPr>
        <w:pStyle w:val="4"/>
        <w:ind w:right="98"/>
        <w:rPr>
          <w:rFonts w:hint="eastAsia"/>
        </w:rPr>
      </w:pPr>
      <w:r>
        <w:rPr>
          <w:rFonts w:hint="eastAsia"/>
        </w:rPr>
        <w:t>家庭祷告失去了许多能力和甘甜；我对我来寻求的人也无益。</w:t>
      </w:r>
    </w:p>
    <w:p w14:paraId="47A06C6D">
      <w:pPr>
        <w:pStyle w:val="4"/>
        <w:ind w:right="98"/>
        <w:rPr>
          <w:rFonts w:hint="eastAsia"/>
        </w:rPr>
      </w:pPr>
    </w:p>
    <w:p w14:paraId="7076704D">
      <w:pPr>
        <w:pStyle w:val="4"/>
        <w:ind w:right="98"/>
        <w:rPr>
          <w:rFonts w:hint="eastAsia"/>
        </w:rPr>
      </w:pPr>
      <w:r>
        <w:rPr>
          <w:rFonts w:hint="eastAsia"/>
        </w:rPr>
        <w:t>The conscience feels guilty, the soul unfed, the lamp not trimmed.</w:t>
      </w:r>
    </w:p>
    <w:p w14:paraId="67EFEA43">
      <w:pPr>
        <w:pStyle w:val="4"/>
        <w:ind w:right="98"/>
        <w:rPr>
          <w:rFonts w:hint="eastAsia"/>
        </w:rPr>
      </w:pPr>
      <w:r>
        <w:rPr>
          <w:rFonts w:hint="eastAsia"/>
        </w:rPr>
        <w:t>良心感到有罪，灵魂未得喂养，灯没有修剪。</w:t>
      </w:r>
    </w:p>
    <w:p w14:paraId="432E399B">
      <w:pPr>
        <w:pStyle w:val="4"/>
        <w:ind w:right="98"/>
        <w:rPr>
          <w:rFonts w:hint="eastAsia"/>
        </w:rPr>
      </w:pPr>
    </w:p>
    <w:p w14:paraId="454A284A">
      <w:pPr>
        <w:pStyle w:val="4"/>
        <w:ind w:right="98"/>
        <w:rPr>
          <w:rFonts w:hint="eastAsia"/>
        </w:rPr>
      </w:pPr>
      <w:r>
        <w:rPr>
          <w:rFonts w:hint="eastAsia"/>
        </w:rPr>
        <w:t>Then, when secret prayer comes, the soul is often out of tune.</w:t>
      </w:r>
    </w:p>
    <w:p w14:paraId="66C269A6">
      <w:pPr>
        <w:pStyle w:val="4"/>
        <w:ind w:right="98"/>
        <w:rPr>
          <w:rFonts w:hint="eastAsia"/>
        </w:rPr>
      </w:pPr>
      <w:r>
        <w:rPr>
          <w:rFonts w:hint="eastAsia"/>
        </w:rPr>
        <w:t>然后，当暗中的祷告来临时，灵魂常常不在状态。</w:t>
      </w:r>
    </w:p>
    <w:p w14:paraId="73AA0B6E">
      <w:pPr>
        <w:pStyle w:val="4"/>
        <w:ind w:right="98"/>
        <w:rPr>
          <w:rFonts w:hint="eastAsia"/>
        </w:rPr>
      </w:pPr>
    </w:p>
    <w:p w14:paraId="6D558ECD">
      <w:pPr>
        <w:pStyle w:val="4"/>
        <w:ind w:right="98"/>
        <w:rPr>
          <w:rFonts w:hint="eastAsia"/>
        </w:rPr>
      </w:pPr>
      <w:r>
        <w:rPr>
          <w:rFonts w:hint="eastAsia"/>
        </w:rPr>
        <w:t>I feel it is far better to begin with God</w:t>
      </w:r>
    </w:p>
    <w:p w14:paraId="2FE49553">
      <w:pPr>
        <w:pStyle w:val="4"/>
        <w:ind w:right="98"/>
        <w:rPr>
          <w:rFonts w:hint="eastAsia"/>
        </w:rPr>
      </w:pPr>
      <w:r>
        <w:rPr>
          <w:rFonts w:hint="eastAsia"/>
        </w:rPr>
        <w:t>我感到，以神开始是远为更好的</w:t>
      </w:r>
    </w:p>
    <w:p w14:paraId="01013C89">
      <w:pPr>
        <w:pStyle w:val="4"/>
        <w:ind w:right="98"/>
        <w:rPr>
          <w:rFonts w:hint="eastAsia"/>
        </w:rPr>
      </w:pPr>
    </w:p>
    <w:p w14:paraId="6D8DB5C7">
      <w:pPr>
        <w:pStyle w:val="4"/>
        <w:ind w:right="98"/>
        <w:rPr>
          <w:rFonts w:hint="eastAsia"/>
        </w:rPr>
      </w:pPr>
      <w:r>
        <w:rPr>
          <w:rFonts w:hint="eastAsia"/>
        </w:rPr>
        <w:t>—to see his face first—to get my soul near Him before it is near another.</w:t>
      </w:r>
    </w:p>
    <w:p w14:paraId="636EBA5E">
      <w:pPr>
        <w:pStyle w:val="4"/>
        <w:ind w:right="98"/>
        <w:rPr>
          <w:rFonts w:hint="eastAsia"/>
        </w:rPr>
      </w:pPr>
      <w:r>
        <w:rPr>
          <w:rFonts w:hint="eastAsia"/>
        </w:rPr>
        <w:t>——先见祂的面——在我的灵魂亲近另一个人之前，先亲近祂。</w:t>
      </w:r>
    </w:p>
    <w:p w14:paraId="14336F7E">
      <w:pPr>
        <w:pStyle w:val="4"/>
        <w:ind w:right="98"/>
        <w:rPr>
          <w:rFonts w:hint="eastAsia"/>
        </w:rPr>
      </w:pPr>
    </w:p>
    <w:p w14:paraId="6B3FFCA2">
      <w:pPr>
        <w:pStyle w:val="4"/>
        <w:ind w:right="98"/>
        <w:rPr>
          <w:rFonts w:hint="eastAsia"/>
        </w:rPr>
      </w:pPr>
      <w:r>
        <w:rPr>
          <w:rFonts w:hint="eastAsia"/>
        </w:rPr>
        <w:t>‘When I awake I am still with Thee.’</w:t>
      </w:r>
    </w:p>
    <w:p w14:paraId="31B1BE10">
      <w:pPr>
        <w:pStyle w:val="4"/>
        <w:ind w:right="98"/>
        <w:rPr>
          <w:rFonts w:hint="eastAsia"/>
        </w:rPr>
      </w:pPr>
      <w:r>
        <w:rPr>
          <w:rFonts w:hint="eastAsia"/>
        </w:rPr>
        <w:t>‘我醒了的时候，仍和你同在。’</w:t>
      </w:r>
    </w:p>
    <w:p w14:paraId="0F3BB72A">
      <w:pPr>
        <w:pStyle w:val="4"/>
        <w:ind w:right="98"/>
        <w:rPr>
          <w:rFonts w:hint="eastAsia"/>
        </w:rPr>
      </w:pPr>
    </w:p>
    <w:p w14:paraId="49D16FC6">
      <w:pPr>
        <w:pStyle w:val="4"/>
        <w:ind w:right="98"/>
        <w:rPr>
          <w:rFonts w:hint="eastAsia"/>
        </w:rPr>
      </w:pPr>
      <w:r>
        <w:rPr>
          <w:rFonts w:hint="eastAsia"/>
        </w:rPr>
        <w:t>“If I have slept too long, or am going an early journey, or my time is any way shortened, it is best to dress hurriedly, and have a few minutes alone with God, than to give it up for lost.</w:t>
      </w:r>
    </w:p>
    <w:p w14:paraId="3D223BD7">
      <w:pPr>
        <w:pStyle w:val="4"/>
        <w:ind w:right="98"/>
        <w:rPr>
          <w:rFonts w:hint="eastAsia"/>
        </w:rPr>
      </w:pPr>
      <w:r>
        <w:rPr>
          <w:rFonts w:hint="eastAsia"/>
        </w:rPr>
        <w:t>“如果我睡得太久，或者要早早赶路，或者我的时间以任何方式被缩短，最好是匆忙穿好衣服，与神独处几分钟，而不是把它当作是失落了。</w:t>
      </w:r>
    </w:p>
    <w:p w14:paraId="2BE7DA44">
      <w:pPr>
        <w:pStyle w:val="4"/>
        <w:ind w:right="98"/>
        <w:rPr>
          <w:rFonts w:hint="eastAsia"/>
        </w:rPr>
      </w:pPr>
    </w:p>
    <w:p w14:paraId="0A240F00">
      <w:pPr>
        <w:pStyle w:val="4"/>
        <w:ind w:right="98"/>
        <w:rPr>
          <w:rFonts w:hint="eastAsia"/>
        </w:rPr>
      </w:pPr>
      <w:r>
        <w:rPr>
          <w:rFonts w:hint="eastAsia"/>
        </w:rPr>
        <w:t>“But, in general, it is best to have at least one hour alone with God, before engaging in anything else.</w:t>
      </w:r>
    </w:p>
    <w:p w14:paraId="7D297F1E">
      <w:pPr>
        <w:pStyle w:val="4"/>
        <w:ind w:right="98"/>
        <w:rPr>
          <w:rFonts w:hint="eastAsia"/>
        </w:rPr>
      </w:pPr>
      <w:r>
        <w:rPr>
          <w:rFonts w:hint="eastAsia"/>
        </w:rPr>
        <w:t>“但是，总的来说，最好是在从事任何其他事情之前，至少与神独处一个小时。</w:t>
      </w:r>
    </w:p>
    <w:p w14:paraId="63B9F213">
      <w:pPr>
        <w:pStyle w:val="4"/>
        <w:ind w:right="98"/>
        <w:rPr>
          <w:rFonts w:hint="eastAsia"/>
        </w:rPr>
      </w:pPr>
    </w:p>
    <w:p w14:paraId="265985A5">
      <w:pPr>
        <w:pStyle w:val="4"/>
        <w:ind w:right="98"/>
        <w:rPr>
          <w:rFonts w:hint="eastAsia"/>
        </w:rPr>
      </w:pPr>
      <w:r>
        <w:rPr>
          <w:rFonts w:hint="eastAsia"/>
        </w:rPr>
        <w:t>At the same time, I must be careful not to reckon communion with God by minutes or hours, or by solitude.</w:t>
      </w:r>
    </w:p>
    <w:p w14:paraId="6D7D859D">
      <w:pPr>
        <w:pStyle w:val="4"/>
        <w:ind w:right="98"/>
        <w:rPr>
          <w:rFonts w:hint="eastAsia"/>
        </w:rPr>
      </w:pPr>
      <w:r>
        <w:rPr>
          <w:rFonts w:hint="eastAsia"/>
        </w:rPr>
        <w:t>同时，我必须小心，不要用分钟或小时，或用独处来衡量与神的交通。</w:t>
      </w:r>
    </w:p>
    <w:p w14:paraId="73C03200">
      <w:pPr>
        <w:pStyle w:val="4"/>
        <w:ind w:right="98"/>
        <w:rPr>
          <w:rFonts w:hint="eastAsia"/>
        </w:rPr>
      </w:pPr>
    </w:p>
    <w:p w14:paraId="6910AAC9">
      <w:pPr>
        <w:pStyle w:val="4"/>
        <w:ind w:right="98"/>
        <w:rPr>
          <w:rFonts w:hint="eastAsia"/>
        </w:rPr>
      </w:pPr>
      <w:r>
        <w:rPr>
          <w:rFonts w:hint="eastAsia"/>
        </w:rPr>
        <w:t>I have pored over my Bible, and on my knees for hours, with little or no</w:t>
      </w:r>
    </w:p>
    <w:p w14:paraId="42CEA787">
      <w:pPr>
        <w:pStyle w:val="4"/>
        <w:ind w:right="98"/>
        <w:rPr>
          <w:rFonts w:hint="eastAsia"/>
        </w:rPr>
      </w:pPr>
      <w:r>
        <w:rPr>
          <w:rFonts w:hint="eastAsia"/>
        </w:rPr>
        <w:t>我曾专心研读我的圣经，并跪下数小时，却很少或没有</w:t>
      </w:r>
    </w:p>
    <w:p w14:paraId="74A65612">
      <w:pPr>
        <w:pStyle w:val="4"/>
        <w:ind w:right="98"/>
        <w:rPr>
          <w:rFonts w:hint="eastAsia"/>
        </w:rPr>
      </w:pPr>
    </w:p>
    <w:p w14:paraId="6B93DA91">
      <w:pPr>
        <w:pStyle w:val="4"/>
        <w:ind w:right="98"/>
        <w:rPr>
          <w:rFonts w:hint="eastAsia"/>
        </w:rPr>
      </w:pPr>
      <w:r>
        <w:rPr>
          <w:rFonts w:hint="eastAsia"/>
        </w:rPr>
        <w:t>communion; and my times of solitude have been often times of greatest temptation.</w:t>
      </w:r>
    </w:p>
    <w:p w14:paraId="1A54492B">
      <w:pPr>
        <w:pStyle w:val="4"/>
        <w:ind w:right="98"/>
        <w:rPr>
          <w:rFonts w:hint="eastAsia"/>
        </w:rPr>
      </w:pPr>
      <w:r>
        <w:rPr>
          <w:rFonts w:hint="eastAsia"/>
        </w:rPr>
        <w:t>交通；我的独处时间常常是最大试探的时间。</w:t>
      </w:r>
    </w:p>
    <w:p w14:paraId="6B795992">
      <w:pPr>
        <w:pStyle w:val="4"/>
        <w:ind w:right="98"/>
        <w:rPr>
          <w:rFonts w:hint="eastAsia"/>
        </w:rPr>
      </w:pPr>
    </w:p>
    <w:p w14:paraId="48B583BC">
      <w:pPr>
        <w:pStyle w:val="4"/>
        <w:ind w:right="98"/>
        <w:rPr>
          <w:rFonts w:hint="eastAsia"/>
        </w:rPr>
      </w:pPr>
      <w:r>
        <w:rPr>
          <w:rFonts w:hint="eastAsia"/>
        </w:rPr>
        <w:t>“As to intercession, I ought daily to intercede for my own family, connections, relatives, and friends; also for my flock,—the believers, the awakened, the careless; the sick, the bereaved; the poor, the rich; my elders, Sabbath-school teachers, day-school teachers, children, tract-distributors,— that all means may be blessed.</w:t>
      </w:r>
    </w:p>
    <w:p w14:paraId="44B8C4BB">
      <w:pPr>
        <w:pStyle w:val="4"/>
        <w:ind w:right="98"/>
        <w:rPr>
          <w:rFonts w:hint="eastAsia"/>
        </w:rPr>
      </w:pPr>
      <w:r>
        <w:rPr>
          <w:rFonts w:hint="eastAsia"/>
        </w:rPr>
        <w:t>“至于代求，我应当每日为我自己的家庭、亲属、亲戚和朋友代求；也为我的羊群，——信徒、被唤醒的人、不关心的人；病人、丧亲者；穷人、富人；我的长老、主日学老师、日校老师、孩子们、派发单张的人，——为要使一切的方法都蒙福。</w:t>
      </w:r>
    </w:p>
    <w:p w14:paraId="73ECA93B">
      <w:pPr>
        <w:pStyle w:val="4"/>
        <w:ind w:right="98"/>
        <w:rPr>
          <w:rFonts w:hint="eastAsia"/>
        </w:rPr>
      </w:pPr>
    </w:p>
    <w:p w14:paraId="2431CC5C">
      <w:pPr>
        <w:pStyle w:val="4"/>
        <w:ind w:right="98"/>
        <w:rPr>
          <w:rFonts w:hint="eastAsia"/>
        </w:rPr>
      </w:pPr>
      <w:r>
        <w:rPr>
          <w:rFonts w:hint="eastAsia"/>
        </w:rPr>
        <w:t>Sabbath-day preaching and teaching; visiting of the sick, visiting from house to house; providences, sacraments.</w:t>
      </w:r>
    </w:p>
    <w:p w14:paraId="79FA2BFE">
      <w:pPr>
        <w:pStyle w:val="4"/>
        <w:ind w:right="98"/>
        <w:rPr>
          <w:rFonts w:hint="eastAsia"/>
        </w:rPr>
      </w:pPr>
      <w:r>
        <w:rPr>
          <w:rFonts w:hint="eastAsia"/>
        </w:rPr>
        <w:t>安息日的讲道和教导；探访病人，挨家挨户地探访；护理、圣礼。</w:t>
      </w:r>
    </w:p>
    <w:p w14:paraId="4B760AB9">
      <w:pPr>
        <w:pStyle w:val="4"/>
        <w:ind w:right="98"/>
        <w:rPr>
          <w:rFonts w:hint="eastAsia"/>
        </w:rPr>
      </w:pPr>
    </w:p>
    <w:p w14:paraId="355FCBB0">
      <w:pPr>
        <w:pStyle w:val="4"/>
        <w:ind w:right="98"/>
        <w:rPr>
          <w:rFonts w:hint="eastAsia"/>
        </w:rPr>
      </w:pPr>
      <w:r>
        <w:rPr>
          <w:rFonts w:hint="eastAsia"/>
        </w:rPr>
        <w:t>I ought daily to intercede briefly for the whole town, the Church of Scotland, all faithful ministers; for vacant congregations, students of divinity, etc.; for dear brethren by name; for missionaries to Jews and Gentiles,—and for this end I must read missionary intelligence regularly, and get acquainted with all that is doing throughout the world.</w:t>
      </w:r>
    </w:p>
    <w:p w14:paraId="7024C476">
      <w:pPr>
        <w:pStyle w:val="4"/>
        <w:ind w:right="98"/>
        <w:rPr>
          <w:rFonts w:hint="eastAsia"/>
        </w:rPr>
      </w:pPr>
      <w:r>
        <w:rPr>
          <w:rFonts w:hint="eastAsia"/>
        </w:rPr>
        <w:t>我应当每日为全城、苏格兰教会、所有忠心的牧师作简短的代求；为没有牧师的会众、神学生等代求；为亲爱的弟兄们提名代求；为向犹太人和外邦人传教的宣教士代求，——为此，我必须定期阅读宣教情报，并了解全世界正在发生的一切。</w:t>
      </w:r>
    </w:p>
    <w:p w14:paraId="4C986AEE">
      <w:pPr>
        <w:pStyle w:val="4"/>
        <w:ind w:right="98"/>
        <w:rPr>
          <w:rFonts w:hint="eastAsia"/>
        </w:rPr>
      </w:pPr>
    </w:p>
    <w:p w14:paraId="1444590C">
      <w:pPr>
        <w:pStyle w:val="4"/>
        <w:ind w:right="98"/>
        <w:rPr>
          <w:rFonts w:hint="eastAsia"/>
        </w:rPr>
      </w:pPr>
      <w:r>
        <w:rPr>
          <w:rFonts w:hint="eastAsia"/>
        </w:rPr>
        <w:t>It would stir me up to pray with the map before me.</w:t>
      </w:r>
    </w:p>
    <w:p w14:paraId="6A088643">
      <w:pPr>
        <w:pStyle w:val="4"/>
        <w:ind w:right="98"/>
        <w:rPr>
          <w:rFonts w:hint="eastAsia"/>
        </w:rPr>
      </w:pPr>
      <w:r>
        <w:rPr>
          <w:rFonts w:hint="eastAsia"/>
        </w:rPr>
        <w:t>看着地图祷告，会激励我。</w:t>
      </w:r>
    </w:p>
    <w:p w14:paraId="1EFDF2AA">
      <w:pPr>
        <w:pStyle w:val="4"/>
        <w:ind w:right="98"/>
        <w:rPr>
          <w:rFonts w:hint="eastAsia"/>
        </w:rPr>
      </w:pPr>
    </w:p>
    <w:p w14:paraId="20A94659">
      <w:pPr>
        <w:pStyle w:val="4"/>
        <w:ind w:right="98"/>
        <w:rPr>
          <w:rFonts w:hint="eastAsia"/>
        </w:rPr>
      </w:pPr>
      <w:r>
        <w:rPr>
          <w:rFonts w:hint="eastAsia"/>
        </w:rPr>
        <w:t>I most have a scheme of prayer also the names of missionaries marked on the map.</w:t>
      </w:r>
    </w:p>
    <w:p w14:paraId="4C28843A">
      <w:pPr>
        <w:pStyle w:val="4"/>
        <w:ind w:right="98"/>
        <w:rPr>
          <w:rFonts w:hint="eastAsia"/>
        </w:rPr>
      </w:pPr>
      <w:r>
        <w:rPr>
          <w:rFonts w:hint="eastAsia"/>
        </w:rPr>
        <w:t>我也必须有一个祷告的计划，在地图上标出宣教士的名字。</w:t>
      </w:r>
    </w:p>
    <w:p w14:paraId="7595C077">
      <w:pPr>
        <w:pStyle w:val="4"/>
        <w:ind w:right="98"/>
        <w:rPr>
          <w:rFonts w:hint="eastAsia"/>
        </w:rPr>
      </w:pPr>
    </w:p>
    <w:p w14:paraId="24401EF3">
      <w:pPr>
        <w:pStyle w:val="4"/>
        <w:ind w:right="98"/>
        <w:rPr>
          <w:rFonts w:hint="eastAsia"/>
        </w:rPr>
      </w:pPr>
      <w:r>
        <w:rPr>
          <w:rFonts w:hint="eastAsia"/>
        </w:rPr>
        <w:t>I ought to intercede at large for the above on Saturday morning and evening from seven to eight.</w:t>
      </w:r>
    </w:p>
    <w:p w14:paraId="34766423">
      <w:pPr>
        <w:pStyle w:val="4"/>
        <w:ind w:right="98"/>
        <w:rPr>
          <w:rFonts w:hint="eastAsia"/>
        </w:rPr>
      </w:pPr>
      <w:r>
        <w:rPr>
          <w:rFonts w:hint="eastAsia"/>
        </w:rPr>
        <w:t>我应当在星期六早上和晚上七点到八点，为上述事项作广泛的代求。</w:t>
      </w:r>
    </w:p>
    <w:p w14:paraId="18170527">
      <w:pPr>
        <w:pStyle w:val="4"/>
        <w:ind w:right="98"/>
        <w:rPr>
          <w:rFonts w:hint="eastAsia"/>
        </w:rPr>
      </w:pPr>
    </w:p>
    <w:p w14:paraId="4556AF65">
      <w:pPr>
        <w:pStyle w:val="4"/>
        <w:ind w:right="98"/>
        <w:rPr>
          <w:rFonts w:hint="eastAsia"/>
        </w:rPr>
      </w:pPr>
      <w:r>
        <w:rPr>
          <w:rFonts w:hint="eastAsia"/>
        </w:rPr>
        <w:t>Perhaps also I might take different parts for different days; only I ought daily to plead for my family and flock.</w:t>
      </w:r>
    </w:p>
    <w:p w14:paraId="0214D51B">
      <w:pPr>
        <w:pStyle w:val="4"/>
        <w:ind w:right="98"/>
        <w:rPr>
          <w:rFonts w:hint="eastAsia"/>
        </w:rPr>
      </w:pPr>
      <w:r>
        <w:rPr>
          <w:rFonts w:hint="eastAsia"/>
        </w:rPr>
        <w:t>也许我也可以在不同的日子里为不同的部分祷告；只是我应当每日为我的家庭和羊群恳求。</w:t>
      </w:r>
    </w:p>
    <w:p w14:paraId="60649058">
      <w:pPr>
        <w:pStyle w:val="4"/>
        <w:ind w:right="98"/>
        <w:rPr>
          <w:rFonts w:hint="eastAsia"/>
        </w:rPr>
      </w:pPr>
    </w:p>
    <w:p w14:paraId="220CE150">
      <w:pPr>
        <w:pStyle w:val="4"/>
        <w:ind w:right="98"/>
        <w:rPr>
          <w:rFonts w:hint="eastAsia"/>
        </w:rPr>
      </w:pPr>
      <w:r>
        <w:rPr>
          <w:rFonts w:hint="eastAsia"/>
        </w:rPr>
        <w:t>I ought to pray in everything.</w:t>
      </w:r>
    </w:p>
    <w:p w14:paraId="29D01423">
      <w:pPr>
        <w:pStyle w:val="4"/>
        <w:ind w:right="98"/>
        <w:rPr>
          <w:rFonts w:hint="eastAsia"/>
        </w:rPr>
      </w:pPr>
      <w:r>
        <w:rPr>
          <w:rFonts w:hint="eastAsia"/>
        </w:rPr>
        <w:t>我应当凡事祷告。</w:t>
      </w:r>
    </w:p>
    <w:p w14:paraId="3485AB85">
      <w:pPr>
        <w:pStyle w:val="4"/>
        <w:ind w:right="98"/>
        <w:rPr>
          <w:rFonts w:hint="eastAsia"/>
        </w:rPr>
      </w:pPr>
    </w:p>
    <w:p w14:paraId="486F39BD">
      <w:pPr>
        <w:pStyle w:val="4"/>
        <w:ind w:right="98"/>
        <w:rPr>
          <w:rFonts w:hint="eastAsia"/>
        </w:rPr>
      </w:pPr>
      <w:r>
        <w:rPr>
          <w:rFonts w:hint="eastAsia"/>
        </w:rPr>
        <w:t>‘Be careful for nothing, but in everything … by prayer and supplication, make your requests known into God.’</w:t>
      </w:r>
    </w:p>
    <w:p w14:paraId="104F2164">
      <w:pPr>
        <w:pStyle w:val="4"/>
        <w:ind w:right="98"/>
        <w:rPr>
          <w:rFonts w:hint="eastAsia"/>
        </w:rPr>
      </w:pPr>
      <w:r>
        <w:rPr>
          <w:rFonts w:hint="eastAsia"/>
        </w:rPr>
        <w:t>‘应当一无挂虑，只要凡事…藉着祷告、祈求，将你们所要的告诉神。’</w:t>
      </w:r>
    </w:p>
    <w:p w14:paraId="6DDF7BCD">
      <w:pPr>
        <w:pStyle w:val="4"/>
        <w:ind w:right="98"/>
        <w:rPr>
          <w:rFonts w:hint="eastAsia"/>
        </w:rPr>
      </w:pPr>
    </w:p>
    <w:p w14:paraId="48D1EF6F">
      <w:pPr>
        <w:pStyle w:val="4"/>
        <w:ind w:right="98"/>
        <w:rPr>
          <w:rFonts w:hint="eastAsia"/>
        </w:rPr>
      </w:pPr>
      <w:r>
        <w:rPr>
          <w:rFonts w:hint="eastAsia"/>
        </w:rPr>
        <w:t>Often I receive a letter asking to preach, or some such request.</w:t>
      </w:r>
    </w:p>
    <w:p w14:paraId="31AABA10">
      <w:pPr>
        <w:pStyle w:val="4"/>
        <w:ind w:right="98"/>
        <w:rPr>
          <w:rFonts w:hint="eastAsia"/>
        </w:rPr>
      </w:pPr>
      <w:r>
        <w:rPr>
          <w:rFonts w:hint="eastAsia"/>
        </w:rPr>
        <w:t>我常常收到一封信，请求我讲道，或类似的请求。</w:t>
      </w:r>
    </w:p>
    <w:p w14:paraId="396A8452">
      <w:pPr>
        <w:pStyle w:val="4"/>
        <w:ind w:right="98"/>
        <w:rPr>
          <w:rFonts w:hint="eastAsia"/>
        </w:rPr>
      </w:pPr>
    </w:p>
    <w:p w14:paraId="7C7D8BA3">
      <w:pPr>
        <w:pStyle w:val="4"/>
        <w:ind w:right="98"/>
        <w:rPr>
          <w:rFonts w:hint="eastAsia"/>
        </w:rPr>
      </w:pPr>
      <w:r>
        <w:rPr>
          <w:rFonts w:hint="eastAsia"/>
        </w:rPr>
        <w:t>I find myself answering before having asked counsel of God.</w:t>
      </w:r>
    </w:p>
    <w:p w14:paraId="10AA865D">
      <w:pPr>
        <w:pStyle w:val="4"/>
        <w:ind w:right="98"/>
        <w:rPr>
          <w:rFonts w:hint="eastAsia"/>
        </w:rPr>
      </w:pPr>
      <w:r>
        <w:rPr>
          <w:rFonts w:hint="eastAsia"/>
        </w:rPr>
        <w:t>我发现自己还没求问神的意见就作了回答。</w:t>
      </w:r>
    </w:p>
    <w:p w14:paraId="3E6790BA">
      <w:pPr>
        <w:pStyle w:val="4"/>
        <w:ind w:right="98"/>
        <w:rPr>
          <w:rFonts w:hint="eastAsia"/>
        </w:rPr>
      </w:pPr>
    </w:p>
    <w:p w14:paraId="247D12D4">
      <w:pPr>
        <w:pStyle w:val="4"/>
        <w:ind w:right="98"/>
        <w:rPr>
          <w:rFonts w:hint="eastAsia"/>
        </w:rPr>
      </w:pPr>
      <w:r>
        <w:rPr>
          <w:rFonts w:hint="eastAsia"/>
        </w:rPr>
        <w:t>Still oftener a person calls and asks me something, and I do not ask direction.</w:t>
      </w:r>
    </w:p>
    <w:p w14:paraId="6212F684">
      <w:pPr>
        <w:pStyle w:val="4"/>
        <w:ind w:right="98"/>
        <w:rPr>
          <w:rFonts w:hint="eastAsia"/>
        </w:rPr>
      </w:pPr>
      <w:r>
        <w:rPr>
          <w:rFonts w:hint="eastAsia"/>
        </w:rPr>
        <w:t>更常常是，有人来访问我事情，我却没有求问指引。</w:t>
      </w:r>
    </w:p>
    <w:p w14:paraId="213C1F11">
      <w:pPr>
        <w:pStyle w:val="4"/>
        <w:ind w:right="98"/>
        <w:rPr>
          <w:rFonts w:hint="eastAsia"/>
        </w:rPr>
      </w:pPr>
    </w:p>
    <w:p w14:paraId="212C3A1C">
      <w:pPr>
        <w:pStyle w:val="4"/>
        <w:ind w:right="98"/>
        <w:rPr>
          <w:rFonts w:hint="eastAsia"/>
        </w:rPr>
      </w:pPr>
      <w:r>
        <w:rPr>
          <w:rFonts w:hint="eastAsia"/>
        </w:rPr>
        <w:t>Often I go out to visit a sick person in a hurry, without asking his blessing, which alone can make the visit of any use.</w:t>
      </w:r>
    </w:p>
    <w:p w14:paraId="7854EE1F">
      <w:pPr>
        <w:pStyle w:val="4"/>
        <w:ind w:right="98"/>
        <w:rPr>
          <w:rFonts w:hint="eastAsia"/>
        </w:rPr>
      </w:pPr>
      <w:r>
        <w:rPr>
          <w:rFonts w:hint="eastAsia"/>
        </w:rPr>
        <w:t>我常常匆匆忙忙地去探望一个病人，却没有求祂的祝福，惟有祂的祝福才能使这次探望有任何用处。</w:t>
      </w:r>
    </w:p>
    <w:p w14:paraId="6215EDD7">
      <w:pPr>
        <w:pStyle w:val="4"/>
        <w:ind w:right="98"/>
        <w:rPr>
          <w:rFonts w:hint="eastAsia"/>
        </w:rPr>
      </w:pPr>
    </w:p>
    <w:p w14:paraId="386A6DFF">
      <w:pPr>
        <w:pStyle w:val="4"/>
        <w:ind w:right="98"/>
        <w:rPr>
          <w:rFonts w:hint="eastAsia"/>
        </w:rPr>
      </w:pPr>
      <w:r>
        <w:rPr>
          <w:rFonts w:hint="eastAsia"/>
        </w:rPr>
        <w:t>I am persuaded that I ought never to do anything without prayer, and, if possible, special, secret prayer.</w:t>
      </w:r>
    </w:p>
    <w:p w14:paraId="045E7F7A">
      <w:pPr>
        <w:pStyle w:val="4"/>
        <w:ind w:right="98"/>
        <w:rPr>
          <w:rFonts w:hint="eastAsia"/>
        </w:rPr>
      </w:pPr>
      <w:r>
        <w:rPr>
          <w:rFonts w:hint="eastAsia"/>
        </w:rPr>
        <w:t>我深信，我绝不应该在没有祷告的情况下做任何事，如果可能的话，要有特别的、暗中的祷告。</w:t>
      </w:r>
    </w:p>
    <w:p w14:paraId="0C48F974">
      <w:pPr>
        <w:pStyle w:val="4"/>
        <w:ind w:right="98"/>
        <w:rPr>
          <w:rFonts w:hint="eastAsia"/>
        </w:rPr>
      </w:pPr>
    </w:p>
    <w:p w14:paraId="731D6F6A">
      <w:pPr>
        <w:pStyle w:val="4"/>
        <w:ind w:right="98"/>
        <w:rPr>
          <w:rFonts w:hint="eastAsia"/>
        </w:rPr>
      </w:pPr>
      <w:r>
        <w:rPr>
          <w:rFonts w:hint="eastAsia"/>
        </w:rPr>
        <w:t>“In reading the history of the Church of Scotland, I see how much her troubles and trials have been connected with the salvation of souls and the glory of Christ.</w:t>
      </w:r>
    </w:p>
    <w:p w14:paraId="64C61159">
      <w:pPr>
        <w:pStyle w:val="4"/>
        <w:ind w:right="98"/>
        <w:rPr>
          <w:rFonts w:hint="eastAsia"/>
        </w:rPr>
      </w:pPr>
      <w:r>
        <w:rPr>
          <w:rFonts w:hint="eastAsia"/>
        </w:rPr>
        <w:t>“在阅读苏格兰教会的历史时，我看到她的患难和试炼是何等与灵魂的得救和基督的荣耀相连。</w:t>
      </w:r>
    </w:p>
    <w:p w14:paraId="0E1D51D7">
      <w:pPr>
        <w:pStyle w:val="4"/>
        <w:ind w:right="98"/>
        <w:rPr>
          <w:rFonts w:hint="eastAsia"/>
        </w:rPr>
      </w:pPr>
    </w:p>
    <w:p w14:paraId="52902B97">
      <w:pPr>
        <w:pStyle w:val="4"/>
        <w:ind w:right="98"/>
        <w:rPr>
          <w:rFonts w:hint="eastAsia"/>
        </w:rPr>
      </w:pPr>
      <w:r>
        <w:rPr>
          <w:rFonts w:hint="eastAsia"/>
        </w:rPr>
        <w:t>I ought to pray far more for our church, for our leading ministers by name, and for my own clear guidance in the right way, that I may not be led aside, or driven aside, from following Christ.</w:t>
      </w:r>
    </w:p>
    <w:p w14:paraId="2B871ED3">
      <w:pPr>
        <w:pStyle w:val="4"/>
        <w:ind w:right="98"/>
        <w:rPr>
          <w:rFonts w:hint="eastAsia"/>
        </w:rPr>
      </w:pPr>
      <w:r>
        <w:rPr>
          <w:rFonts w:hint="eastAsia"/>
        </w:rPr>
        <w:t>我应当更多地为我们的教会，为我们的主要牧师提名祷告，并为我自己能在正路上有清楚的引导祷告，好让我不至被引诱偏离，或被驱赶偏离，而不跟从基督。</w:t>
      </w:r>
    </w:p>
    <w:p w14:paraId="6E7D0642">
      <w:pPr>
        <w:pStyle w:val="4"/>
        <w:ind w:right="98"/>
        <w:rPr>
          <w:rFonts w:hint="eastAsia"/>
        </w:rPr>
      </w:pPr>
    </w:p>
    <w:p w14:paraId="2599B529">
      <w:pPr>
        <w:pStyle w:val="4"/>
        <w:ind w:right="98"/>
        <w:rPr>
          <w:rFonts w:hint="eastAsia"/>
        </w:rPr>
      </w:pPr>
      <w:r>
        <w:rPr>
          <w:rFonts w:hint="eastAsia"/>
        </w:rPr>
        <w:t>Many difficult questions may be forced on us for which I am not fully prepared, such as the lawfulness of covenants.</w:t>
      </w:r>
    </w:p>
    <w:p w14:paraId="324585CE">
      <w:pPr>
        <w:pStyle w:val="4"/>
        <w:ind w:right="98"/>
        <w:rPr>
          <w:rFonts w:hint="eastAsia"/>
        </w:rPr>
      </w:pPr>
      <w:r>
        <w:rPr>
          <w:rFonts w:hint="eastAsia"/>
        </w:rPr>
        <w:t>许多难题可能会被强加给我们，而我并未完全预备好，例如立约的合法性。</w:t>
      </w:r>
    </w:p>
    <w:p w14:paraId="27191DB2">
      <w:pPr>
        <w:pStyle w:val="4"/>
        <w:ind w:right="98"/>
        <w:rPr>
          <w:rFonts w:hint="eastAsia"/>
        </w:rPr>
      </w:pPr>
    </w:p>
    <w:p w14:paraId="4D1BAEB7">
      <w:pPr>
        <w:pStyle w:val="4"/>
        <w:ind w:right="98"/>
        <w:rPr>
          <w:rFonts w:hint="eastAsia"/>
        </w:rPr>
      </w:pPr>
      <w:r>
        <w:rPr>
          <w:rFonts w:hint="eastAsia"/>
        </w:rPr>
        <w:t>I should pray much more in peaceful days, that I may be guided rightly when days of trial come.</w:t>
      </w:r>
    </w:p>
    <w:p w14:paraId="7B9AE1D5">
      <w:pPr>
        <w:pStyle w:val="4"/>
        <w:ind w:right="98"/>
        <w:rPr>
          <w:rFonts w:hint="eastAsia"/>
        </w:rPr>
      </w:pPr>
      <w:r>
        <w:rPr>
          <w:rFonts w:hint="eastAsia"/>
        </w:rPr>
        <w:t>我应当在和平的日子里更多地祷告，以便在试炼的日子来临时，我能被正确地引导。</w:t>
      </w:r>
    </w:p>
    <w:p w14:paraId="7FE9E49A">
      <w:pPr>
        <w:pStyle w:val="4"/>
        <w:ind w:right="98"/>
        <w:rPr>
          <w:rFonts w:hint="eastAsia"/>
        </w:rPr>
      </w:pPr>
    </w:p>
    <w:p w14:paraId="56C5CBF6">
      <w:pPr>
        <w:pStyle w:val="4"/>
        <w:ind w:right="98"/>
        <w:rPr>
          <w:rFonts w:hint="eastAsia"/>
        </w:rPr>
      </w:pPr>
      <w:r>
        <w:rPr>
          <w:rFonts w:hint="eastAsia"/>
        </w:rPr>
        <w:t>“I ought to spend the best hours of the day in communion with God.</w:t>
      </w:r>
    </w:p>
    <w:p w14:paraId="7EAEE705">
      <w:pPr>
        <w:pStyle w:val="4"/>
        <w:ind w:right="98"/>
        <w:rPr>
          <w:rFonts w:hint="eastAsia"/>
        </w:rPr>
      </w:pPr>
      <w:r>
        <w:rPr>
          <w:rFonts w:hint="eastAsia"/>
        </w:rPr>
        <w:t>“我应当将一天中最好的时间用于与神交通。</w:t>
      </w:r>
    </w:p>
    <w:p w14:paraId="3D9A0487">
      <w:pPr>
        <w:pStyle w:val="4"/>
        <w:ind w:right="98"/>
        <w:rPr>
          <w:rFonts w:hint="eastAsia"/>
        </w:rPr>
      </w:pPr>
    </w:p>
    <w:p w14:paraId="2D39F7ED">
      <w:pPr>
        <w:pStyle w:val="4"/>
        <w:ind w:right="98"/>
        <w:rPr>
          <w:rFonts w:hint="eastAsia"/>
        </w:rPr>
      </w:pPr>
      <w:r>
        <w:rPr>
          <w:rFonts w:hint="eastAsia"/>
        </w:rPr>
        <w:t>It is my noblest and most fruitful employment, and is not to be thrust into any corner.</w:t>
      </w:r>
    </w:p>
    <w:p w14:paraId="0D87F406">
      <w:pPr>
        <w:pStyle w:val="4"/>
        <w:ind w:right="98"/>
        <w:rPr>
          <w:rFonts w:hint="eastAsia"/>
        </w:rPr>
      </w:pPr>
      <w:r>
        <w:rPr>
          <w:rFonts w:hint="eastAsia"/>
        </w:rPr>
        <w:t>这是我最高尚、最有果效的工作，不可被推到任何角落。</w:t>
      </w:r>
    </w:p>
    <w:p w14:paraId="18C9F668">
      <w:pPr>
        <w:pStyle w:val="4"/>
        <w:ind w:right="98"/>
        <w:rPr>
          <w:rFonts w:hint="eastAsia"/>
        </w:rPr>
      </w:pPr>
    </w:p>
    <w:p w14:paraId="141224CA">
      <w:pPr>
        <w:pStyle w:val="4"/>
        <w:ind w:right="98"/>
        <w:rPr>
          <w:rFonts w:hint="eastAsia"/>
        </w:rPr>
      </w:pPr>
      <w:r>
        <w:rPr>
          <w:rFonts w:hint="eastAsia"/>
        </w:rPr>
        <w:t>The morning hours, from six to eight, are the most uninterrupted, and should be thus employed, if I can prevent drowsiness.</w:t>
      </w:r>
    </w:p>
    <w:p w14:paraId="29A51AB7">
      <w:pPr>
        <w:pStyle w:val="4"/>
        <w:ind w:right="98"/>
        <w:rPr>
          <w:rFonts w:hint="eastAsia"/>
        </w:rPr>
      </w:pPr>
      <w:r>
        <w:rPr>
          <w:rFonts w:hint="eastAsia"/>
        </w:rPr>
        <w:t>早晨六点到八点的时间最不受打扰，如果我能防止瞌睡，就应该这样使用。</w:t>
      </w:r>
    </w:p>
    <w:p w14:paraId="140BF8DE">
      <w:pPr>
        <w:pStyle w:val="4"/>
        <w:ind w:right="98"/>
        <w:rPr>
          <w:rFonts w:hint="eastAsia"/>
        </w:rPr>
      </w:pPr>
    </w:p>
    <w:p w14:paraId="656BEF61">
      <w:pPr>
        <w:pStyle w:val="4"/>
        <w:ind w:right="98"/>
        <w:rPr>
          <w:rFonts w:hint="eastAsia"/>
        </w:rPr>
      </w:pPr>
      <w:r>
        <w:rPr>
          <w:rFonts w:hint="eastAsia"/>
        </w:rPr>
        <w:t>A little time after</w:t>
      </w:r>
    </w:p>
    <w:p w14:paraId="055A1EC5">
      <w:pPr>
        <w:pStyle w:val="4"/>
        <w:ind w:right="98"/>
        <w:rPr>
          <w:rFonts w:hint="eastAsia"/>
        </w:rPr>
      </w:pPr>
      <w:r>
        <w:rPr>
          <w:rFonts w:hint="eastAsia"/>
        </w:rPr>
        <w:t>在之后的一点时间</w:t>
      </w:r>
    </w:p>
    <w:p w14:paraId="6B80463A">
      <w:pPr>
        <w:pStyle w:val="4"/>
        <w:ind w:right="98"/>
        <w:rPr>
          <w:rFonts w:hint="eastAsia"/>
        </w:rPr>
      </w:pPr>
    </w:p>
    <w:p w14:paraId="0E270DB9">
      <w:pPr>
        <w:pStyle w:val="4"/>
        <w:ind w:right="98"/>
        <w:rPr>
          <w:rFonts w:hint="eastAsia"/>
        </w:rPr>
      </w:pPr>
      <w:r>
        <w:rPr>
          <w:rFonts w:hint="eastAsia"/>
        </w:rPr>
        <w:t>breakfast might be given to intercession.</w:t>
      </w:r>
    </w:p>
    <w:p w14:paraId="11C7B82E">
      <w:pPr>
        <w:pStyle w:val="4"/>
        <w:ind w:right="98"/>
        <w:rPr>
          <w:rFonts w:hint="eastAsia"/>
        </w:rPr>
      </w:pPr>
      <w:r>
        <w:rPr>
          <w:rFonts w:hint="eastAsia"/>
        </w:rPr>
        <w:t>早餐后可以用来代求。</w:t>
      </w:r>
    </w:p>
    <w:p w14:paraId="23CCD02F">
      <w:pPr>
        <w:pStyle w:val="4"/>
        <w:ind w:right="98"/>
        <w:rPr>
          <w:rFonts w:hint="eastAsia"/>
        </w:rPr>
      </w:pPr>
    </w:p>
    <w:p w14:paraId="2D8AF2CF">
      <w:pPr>
        <w:pStyle w:val="4"/>
        <w:ind w:right="98"/>
        <w:rPr>
          <w:rFonts w:hint="eastAsia"/>
        </w:rPr>
      </w:pPr>
      <w:r>
        <w:rPr>
          <w:rFonts w:hint="eastAsia"/>
        </w:rPr>
        <w:t>After tea is my best hour, and that should be solemnly dedicated to God, if possible.</w:t>
      </w:r>
    </w:p>
    <w:p w14:paraId="2AD2157C">
      <w:pPr>
        <w:pStyle w:val="4"/>
        <w:ind w:right="98"/>
        <w:rPr>
          <w:rFonts w:hint="eastAsia"/>
        </w:rPr>
      </w:pPr>
      <w:r>
        <w:rPr>
          <w:rFonts w:hint="eastAsia"/>
        </w:rPr>
        <w:t>午茶后是我最好的时间，如果可能的话，应当庄严地献给神。</w:t>
      </w:r>
    </w:p>
    <w:p w14:paraId="286ED887">
      <w:pPr>
        <w:pStyle w:val="4"/>
        <w:ind w:right="98"/>
        <w:rPr>
          <w:rFonts w:hint="eastAsia"/>
        </w:rPr>
      </w:pPr>
    </w:p>
    <w:p w14:paraId="2702C81C">
      <w:pPr>
        <w:pStyle w:val="4"/>
        <w:ind w:right="98"/>
        <w:rPr>
          <w:rFonts w:hint="eastAsia"/>
        </w:rPr>
      </w:pPr>
      <w:r>
        <w:rPr>
          <w:rFonts w:hint="eastAsia"/>
        </w:rPr>
        <w:t>“I ought not to give up the good old habit of prayer before going to bed; but guard must be kept against sleep: planning what things I am to ask is the best remedy.</w:t>
      </w:r>
    </w:p>
    <w:p w14:paraId="7EB69023">
      <w:pPr>
        <w:pStyle w:val="4"/>
        <w:ind w:right="98"/>
        <w:rPr>
          <w:rFonts w:hint="eastAsia"/>
        </w:rPr>
      </w:pPr>
      <w:r>
        <w:rPr>
          <w:rFonts w:hint="eastAsia"/>
        </w:rPr>
        <w:t>“我不应放弃睡前祷告这个好的旧习惯；但必须防备睡意：计划要祈求什么事是最好的补救方法。</w:t>
      </w:r>
    </w:p>
    <w:p w14:paraId="0A624C8F">
      <w:pPr>
        <w:pStyle w:val="4"/>
        <w:ind w:right="98"/>
        <w:rPr>
          <w:rFonts w:hint="eastAsia"/>
        </w:rPr>
      </w:pPr>
    </w:p>
    <w:p w14:paraId="033A7AB5">
      <w:pPr>
        <w:pStyle w:val="4"/>
        <w:ind w:right="98"/>
        <w:rPr>
          <w:rFonts w:hint="eastAsia"/>
        </w:rPr>
      </w:pPr>
      <w:r>
        <w:rPr>
          <w:rFonts w:hint="eastAsia"/>
        </w:rPr>
        <w:t>When I awake in the night, I ought to rise and pray, as David and as John Welsh did.</w:t>
      </w:r>
    </w:p>
    <w:p w14:paraId="1481C5F6">
      <w:pPr>
        <w:pStyle w:val="4"/>
        <w:ind w:right="98"/>
        <w:rPr>
          <w:rFonts w:hint="eastAsia"/>
        </w:rPr>
      </w:pPr>
      <w:r>
        <w:rPr>
          <w:rFonts w:hint="eastAsia"/>
        </w:rPr>
        <w:t>当我夜里醒来时，我应当起来祷告，像大卫和约翰·韦尔什所做的那样。</w:t>
      </w:r>
    </w:p>
    <w:p w14:paraId="1F1A5AAD">
      <w:pPr>
        <w:pStyle w:val="4"/>
        <w:ind w:right="98"/>
        <w:rPr>
          <w:rFonts w:hint="eastAsia"/>
        </w:rPr>
      </w:pPr>
    </w:p>
    <w:p w14:paraId="7B73E6B3">
      <w:pPr>
        <w:pStyle w:val="4"/>
        <w:ind w:right="98"/>
        <w:rPr>
          <w:rFonts w:hint="eastAsia"/>
        </w:rPr>
      </w:pPr>
      <w:r>
        <w:rPr>
          <w:rFonts w:hint="eastAsia"/>
        </w:rPr>
        <w:t>“I ought to read three chapters of the Bible in secret every day, at least. “I ought on Sabbath morning to look over all the chapters read through</w:t>
      </w:r>
    </w:p>
    <w:p w14:paraId="298329A4">
      <w:pPr>
        <w:pStyle w:val="4"/>
        <w:ind w:right="98"/>
        <w:rPr>
          <w:rFonts w:hint="eastAsia"/>
        </w:rPr>
      </w:pPr>
      <w:r>
        <w:rPr>
          <w:rFonts w:hint="eastAsia"/>
        </w:rPr>
        <w:t>“我每天至少应该在暗中读三章圣经。“我应当在安息日早上回顾所有读过的章节</w:t>
      </w:r>
    </w:p>
    <w:p w14:paraId="7869CB97">
      <w:pPr>
        <w:pStyle w:val="4"/>
        <w:ind w:right="98"/>
        <w:rPr>
          <w:rFonts w:hint="eastAsia"/>
        </w:rPr>
      </w:pPr>
    </w:p>
    <w:p w14:paraId="4A40617D">
      <w:pPr>
        <w:pStyle w:val="4"/>
        <w:ind w:right="98"/>
        <w:rPr>
          <w:rFonts w:hint="eastAsia"/>
        </w:rPr>
      </w:pPr>
      <w:r>
        <w:rPr>
          <w:rFonts w:hint="eastAsia"/>
        </w:rPr>
        <w:t>the week, and especially the verses marked.</w:t>
      </w:r>
    </w:p>
    <w:p w14:paraId="5BA1A169">
      <w:pPr>
        <w:pStyle w:val="4"/>
        <w:ind w:right="98"/>
        <w:rPr>
          <w:rFonts w:hint="eastAsia"/>
        </w:rPr>
      </w:pPr>
      <w:r>
        <w:rPr>
          <w:rFonts w:hint="eastAsia"/>
        </w:rPr>
        <w:t>这一周，特别是标记的经文。</w:t>
      </w:r>
    </w:p>
    <w:p w14:paraId="29C0F707">
      <w:pPr>
        <w:pStyle w:val="4"/>
        <w:ind w:right="98"/>
        <w:rPr>
          <w:rFonts w:hint="eastAsia"/>
        </w:rPr>
      </w:pPr>
    </w:p>
    <w:p w14:paraId="635BEAC3">
      <w:pPr>
        <w:pStyle w:val="4"/>
        <w:ind w:right="98"/>
        <w:rPr>
          <w:rFonts w:hint="eastAsia"/>
        </w:rPr>
      </w:pPr>
      <w:r>
        <w:rPr>
          <w:rFonts w:hint="eastAsia"/>
        </w:rPr>
        <w:t>I ought to read in three different places; I ought also to read according to subjects, lives,” etc.</w:t>
      </w:r>
    </w:p>
    <w:p w14:paraId="6CB7CB70">
      <w:pPr>
        <w:pStyle w:val="4"/>
        <w:ind w:right="98"/>
        <w:rPr>
          <w:rFonts w:hint="eastAsia"/>
        </w:rPr>
      </w:pPr>
      <w:r>
        <w:rPr>
          <w:rFonts w:hint="eastAsia"/>
        </w:rPr>
        <w:t>我应当在三个不同的地方阅读；我也应当根据主题、生平等等来阅读。”</w:t>
      </w:r>
    </w:p>
    <w:p w14:paraId="20AE00C6">
      <w:pPr>
        <w:pStyle w:val="4"/>
        <w:ind w:right="98"/>
        <w:rPr>
          <w:rFonts w:hint="eastAsia"/>
        </w:rPr>
      </w:pPr>
    </w:p>
    <w:p w14:paraId="5DE91B13">
      <w:pPr>
        <w:pStyle w:val="4"/>
        <w:ind w:right="98"/>
        <w:rPr>
          <w:rFonts w:hint="eastAsia"/>
        </w:rPr>
      </w:pPr>
      <w:r>
        <w:rPr>
          <w:rFonts w:hint="eastAsia"/>
        </w:rPr>
        <w:t>He has evidently left this unfinished, and now he knows even as he is known.</w:t>
      </w:r>
    </w:p>
    <w:p w14:paraId="2E36D13E">
      <w:pPr>
        <w:pStyle w:val="4"/>
        <w:ind w:right="98"/>
        <w:rPr>
          <w:rFonts w:hint="eastAsia"/>
        </w:rPr>
      </w:pPr>
      <w:r>
        <w:rPr>
          <w:rFonts w:hint="eastAsia"/>
        </w:rPr>
        <w:t>他显然没有写完这个，现在他知道，正如他被知道一样。</w:t>
      </w:r>
    </w:p>
    <w:p w14:paraId="0B4873B8">
      <w:pPr>
        <w:pStyle w:val="4"/>
        <w:ind w:right="98"/>
        <w:rPr>
          <w:rFonts w:hint="eastAsia"/>
        </w:rPr>
      </w:pPr>
    </w:p>
    <w:p w14:paraId="4A706B6D">
      <w:pPr>
        <w:pStyle w:val="4"/>
        <w:ind w:right="98"/>
        <w:rPr>
          <w:rFonts w:hint="eastAsia"/>
        </w:rPr>
      </w:pPr>
      <w:r>
        <w:rPr>
          <w:rFonts w:hint="eastAsia"/>
        </w:rPr>
        <w:t>Toward the end of his ministry, he became peculiarly jealous of becoming an idol to his people; for he was loved and revered by many who gave no evidence of love to Christ.</w:t>
      </w:r>
    </w:p>
    <w:p w14:paraId="79B06228">
      <w:pPr>
        <w:pStyle w:val="4"/>
        <w:ind w:right="98"/>
        <w:rPr>
          <w:rFonts w:hint="eastAsia"/>
        </w:rPr>
      </w:pPr>
      <w:r>
        <w:rPr>
          <w:rFonts w:hint="eastAsia"/>
        </w:rPr>
        <w:t>在他事奉的末期，他变得特别提防成为他会众的偶像；因为他被许多没有显出爱基督证据的人所爱戴和尊敬。</w:t>
      </w:r>
    </w:p>
    <w:p w14:paraId="5DB6B070">
      <w:pPr>
        <w:pStyle w:val="4"/>
        <w:ind w:right="98"/>
        <w:rPr>
          <w:rFonts w:hint="eastAsia"/>
        </w:rPr>
      </w:pPr>
    </w:p>
    <w:p w14:paraId="2769B76E">
      <w:pPr>
        <w:pStyle w:val="4"/>
        <w:ind w:right="98"/>
        <w:rPr>
          <w:rFonts w:hint="eastAsia"/>
        </w:rPr>
      </w:pPr>
      <w:r>
        <w:rPr>
          <w:rFonts w:hint="eastAsia"/>
        </w:rPr>
        <w:t>This often pained him much.</w:t>
      </w:r>
    </w:p>
    <w:p w14:paraId="5DDEABA9">
      <w:pPr>
        <w:pStyle w:val="4"/>
        <w:ind w:right="98"/>
        <w:rPr>
          <w:rFonts w:hint="eastAsia"/>
        </w:rPr>
      </w:pPr>
      <w:r>
        <w:rPr>
          <w:rFonts w:hint="eastAsia"/>
        </w:rPr>
        <w:t>这常常使他非常痛苦。</w:t>
      </w:r>
    </w:p>
    <w:p w14:paraId="32A63145">
      <w:pPr>
        <w:pStyle w:val="4"/>
        <w:ind w:right="98"/>
        <w:rPr>
          <w:rFonts w:hint="eastAsia"/>
        </w:rPr>
      </w:pPr>
    </w:p>
    <w:p w14:paraId="5D08F432">
      <w:pPr>
        <w:pStyle w:val="4"/>
        <w:ind w:right="98"/>
        <w:rPr>
          <w:rFonts w:hint="eastAsia"/>
        </w:rPr>
      </w:pPr>
      <w:r>
        <w:rPr>
          <w:rFonts w:hint="eastAsia"/>
        </w:rPr>
        <w:t>It is indeed right in a people to regard their pastor with no common love (2 Cor. 9:14), but there is ever a danger ready to arise.</w:t>
      </w:r>
    </w:p>
    <w:p w14:paraId="672387E7">
      <w:pPr>
        <w:pStyle w:val="4"/>
        <w:ind w:right="98"/>
        <w:rPr>
          <w:rFonts w:hint="eastAsia"/>
        </w:rPr>
      </w:pPr>
      <w:r>
        <w:rPr>
          <w:rFonts w:hint="eastAsia"/>
        </w:rPr>
        <w:t>会众以非同寻常的爱待他们的牧师，这固然是对的（哥林多后书9:14），但总有一种危险随时可能出现。</w:t>
      </w:r>
    </w:p>
    <w:p w14:paraId="0F6B4843">
      <w:pPr>
        <w:pStyle w:val="4"/>
        <w:ind w:right="98"/>
        <w:rPr>
          <w:rFonts w:hint="eastAsia"/>
        </w:rPr>
      </w:pPr>
    </w:p>
    <w:p w14:paraId="1DDC71BE">
      <w:pPr>
        <w:pStyle w:val="4"/>
        <w:ind w:right="98"/>
        <w:rPr>
          <w:rFonts w:hint="eastAsia"/>
        </w:rPr>
      </w:pPr>
      <w:r>
        <w:rPr>
          <w:rFonts w:hint="eastAsia"/>
        </w:rPr>
        <w:t>He used to say, “Ministers are but the pole; it is to the brazen serpent you are to look.”</w:t>
      </w:r>
    </w:p>
    <w:p w14:paraId="54A7AA77">
      <w:pPr>
        <w:pStyle w:val="4"/>
        <w:ind w:right="98"/>
        <w:rPr>
          <w:rFonts w:hint="eastAsia"/>
        </w:rPr>
      </w:pPr>
      <w:r>
        <w:rPr>
          <w:rFonts w:hint="eastAsia"/>
        </w:rPr>
        <w:t>他常说：“牧师不过是那杆子；你们要仰望的是那铜蛇。”</w:t>
      </w:r>
    </w:p>
    <w:p w14:paraId="0FF81C81">
      <w:pPr>
        <w:pStyle w:val="4"/>
        <w:ind w:right="98"/>
        <w:rPr>
          <w:rFonts w:hint="eastAsia"/>
        </w:rPr>
      </w:pPr>
    </w:p>
    <w:p w14:paraId="55144843">
      <w:pPr>
        <w:pStyle w:val="4"/>
        <w:ind w:right="98"/>
        <w:rPr>
          <w:rFonts w:hint="eastAsia"/>
        </w:rPr>
      </w:pPr>
      <w:r>
        <w:rPr>
          <w:rFonts w:hint="eastAsia"/>
        </w:rPr>
        <w:t>The state of his health would not permit him to be laborious in going from house to house, whereas preaching and evangelistic work in general was less exhausting; but of course, while he was thus engaged, many concerns of the parish would be unattended to; accordingly his Session offered him a stated assistant to help him in his parochial duty.</w:t>
      </w:r>
    </w:p>
    <w:p w14:paraId="66EFDE90">
      <w:pPr>
        <w:pStyle w:val="4"/>
        <w:ind w:right="98"/>
        <w:rPr>
          <w:rFonts w:hint="eastAsia"/>
        </w:rPr>
      </w:pPr>
      <w:r>
        <w:rPr>
          <w:rFonts w:hint="eastAsia"/>
        </w:rPr>
        <w:t>他的健康状况不允许他挨家挨户地辛勤劳作，而讲道和一般的传福音工作则不那么耗费体力；但当然，当他这样忙碌时，教区的许多事务就会无人顾及；因此，他的长执会提议给他一位固定的助手，来帮助他处理教区事务。</w:t>
      </w:r>
    </w:p>
    <w:p w14:paraId="43047FA9">
      <w:pPr>
        <w:pStyle w:val="4"/>
        <w:ind w:right="98"/>
        <w:rPr>
          <w:rFonts w:hint="eastAsia"/>
        </w:rPr>
      </w:pPr>
    </w:p>
    <w:p w14:paraId="1F1AABBE">
      <w:pPr>
        <w:pStyle w:val="4"/>
        <w:ind w:right="98"/>
        <w:rPr>
          <w:rFonts w:hint="eastAsia"/>
        </w:rPr>
      </w:pPr>
      <w:r>
        <w:rPr>
          <w:rFonts w:hint="eastAsia"/>
        </w:rPr>
        <w:t>With this proposal he at once concurred.</w:t>
      </w:r>
    </w:p>
    <w:p w14:paraId="278D411C">
      <w:pPr>
        <w:pStyle w:val="4"/>
        <w:ind w:right="98"/>
        <w:rPr>
          <w:rFonts w:hint="eastAsia"/>
        </w:rPr>
      </w:pPr>
      <w:r>
        <w:rPr>
          <w:rFonts w:hint="eastAsia"/>
        </w:rPr>
        <w:t>他立刻同意了这个提议。</w:t>
      </w:r>
    </w:p>
    <w:p w14:paraId="27870AC3">
      <w:pPr>
        <w:pStyle w:val="4"/>
        <w:ind w:right="98"/>
        <w:rPr>
          <w:rFonts w:hint="eastAsia"/>
        </w:rPr>
      </w:pPr>
    </w:p>
    <w:p w14:paraId="003FD264">
      <w:pPr>
        <w:pStyle w:val="4"/>
        <w:ind w:right="98"/>
        <w:rPr>
          <w:rFonts w:hint="eastAsia"/>
        </w:rPr>
      </w:pPr>
      <w:r>
        <w:rPr>
          <w:rFonts w:hint="eastAsia"/>
        </w:rPr>
        <w:t>Mr Gatherer, then at Caraldstone, was chosen, and continued to labour faithfully with him during the remaining days of his ministry.</w:t>
      </w:r>
    </w:p>
    <w:p w14:paraId="4D252593">
      <w:pPr>
        <w:pStyle w:val="4"/>
        <w:ind w:right="98"/>
        <w:rPr>
          <w:rFonts w:hint="eastAsia"/>
        </w:rPr>
      </w:pPr>
      <w:r>
        <w:rPr>
          <w:rFonts w:hint="eastAsia"/>
        </w:rPr>
        <w:t>当时在卡罗德斯通的加瑟勒先生被选中，并在他事奉的余下日子里，忠心地与他一同劳苦。</w:t>
      </w:r>
    </w:p>
    <w:p w14:paraId="65744652">
      <w:pPr>
        <w:pStyle w:val="4"/>
        <w:ind w:right="98"/>
        <w:rPr>
          <w:rFonts w:hint="eastAsia"/>
        </w:rPr>
      </w:pPr>
    </w:p>
    <w:p w14:paraId="43AB4B96">
      <w:pPr>
        <w:pStyle w:val="4"/>
        <w:ind w:right="98"/>
        <w:rPr>
          <w:rFonts w:hint="eastAsia"/>
        </w:rPr>
      </w:pPr>
      <w:r>
        <w:rPr>
          <w:rFonts w:hint="eastAsia"/>
        </w:rPr>
        <w:t>In the beginning of the year he published his Daily Bread, an arrangement of Scripture, that the Bible might be read through in the course of a year.</w:t>
      </w:r>
    </w:p>
    <w:p w14:paraId="1C50B17E">
      <w:pPr>
        <w:pStyle w:val="4"/>
        <w:ind w:right="98"/>
        <w:rPr>
          <w:rFonts w:hint="eastAsia"/>
        </w:rPr>
      </w:pPr>
      <w:r>
        <w:rPr>
          <w:rFonts w:hint="eastAsia"/>
        </w:rPr>
        <w:t>年初，他出版了他的《每日灵粮》，这是一个圣经的编排，以便在一年内读完圣经。</w:t>
      </w:r>
    </w:p>
    <w:p w14:paraId="4B32E305">
      <w:pPr>
        <w:pStyle w:val="4"/>
        <w:ind w:right="98"/>
        <w:rPr>
          <w:rFonts w:hint="eastAsia"/>
        </w:rPr>
      </w:pPr>
    </w:p>
    <w:p w14:paraId="3F07919D">
      <w:pPr>
        <w:pStyle w:val="4"/>
        <w:ind w:right="98"/>
        <w:rPr>
          <w:rFonts w:hint="eastAsia"/>
        </w:rPr>
      </w:pPr>
      <w:r>
        <w:rPr>
          <w:rFonts w:hint="eastAsia"/>
        </w:rPr>
        <w:t>He sought to induce his people to meditate much on the written word in all its breadth.</w:t>
      </w:r>
    </w:p>
    <w:p w14:paraId="4F771CE1">
      <w:pPr>
        <w:pStyle w:val="4"/>
        <w:ind w:right="98"/>
        <w:rPr>
          <w:rFonts w:hint="eastAsia"/>
        </w:rPr>
      </w:pPr>
      <w:r>
        <w:rPr>
          <w:rFonts w:hint="eastAsia"/>
        </w:rPr>
        <w:t>他试图引导他的会众多多默想圣经话语的广度。</w:t>
      </w:r>
    </w:p>
    <w:p w14:paraId="6715F6B8">
      <w:pPr>
        <w:pStyle w:val="4"/>
        <w:ind w:right="98"/>
        <w:rPr>
          <w:rFonts w:hint="eastAsia"/>
        </w:rPr>
      </w:pPr>
    </w:p>
    <w:p w14:paraId="0082CC76">
      <w:pPr>
        <w:pStyle w:val="4"/>
        <w:ind w:right="98"/>
        <w:rPr>
          <w:rFonts w:hint="eastAsia"/>
        </w:rPr>
      </w:pPr>
      <w:r>
        <w:rPr>
          <w:rFonts w:hint="eastAsia"/>
        </w:rPr>
        <w:t>His last publication was, Another Lily Gathered, or the account of James Laing, a little boy in his flock, brought to Christ early, and carried soon to glory.</w:t>
      </w:r>
    </w:p>
    <w:p w14:paraId="7DC3CABE">
      <w:pPr>
        <w:pStyle w:val="4"/>
        <w:ind w:right="98"/>
        <w:rPr>
          <w:rFonts w:hint="eastAsia"/>
        </w:rPr>
      </w:pPr>
      <w:r>
        <w:rPr>
          <w:rFonts w:hint="eastAsia"/>
        </w:rPr>
        <w:t>他最后的出版物是《又一朵百合花被采撷》，或作《詹姆斯·莱恩记》，是他羊群中一个小男孩的故事，他早早地被带到基督面前，并很快被带入荣耀。</w:t>
      </w:r>
    </w:p>
    <w:p w14:paraId="77931127">
      <w:pPr>
        <w:pStyle w:val="4"/>
        <w:ind w:right="98"/>
        <w:rPr>
          <w:rFonts w:hint="eastAsia"/>
        </w:rPr>
      </w:pPr>
    </w:p>
    <w:p w14:paraId="39D12898">
      <w:pPr>
        <w:pStyle w:val="4"/>
        <w:ind w:right="98"/>
        <w:rPr>
          <w:rFonts w:hint="eastAsia"/>
        </w:rPr>
      </w:pPr>
      <w:r>
        <w:rPr>
          <w:rFonts w:hint="eastAsia"/>
        </w:rPr>
        <w:t>In the middle of January 1843, he visited Collace, and preached on 1 Cor. 9:27: “A Castaway”—a sermon so solemn that one said it was like a blast of the trumpet that would awaken the dead.</w:t>
      </w:r>
    </w:p>
    <w:p w14:paraId="21435BCD">
      <w:pPr>
        <w:pStyle w:val="4"/>
        <w:ind w:right="98"/>
        <w:rPr>
          <w:rFonts w:hint="eastAsia"/>
        </w:rPr>
      </w:pPr>
      <w:r>
        <w:rPr>
          <w:rFonts w:hint="eastAsia"/>
        </w:rPr>
        <w:t>1843年1月中旬，他访问了科莱斯，并讲了哥林多前书9:27：“被弃绝的”——这篇讲道如此庄严，以致有人说它就像能唤醒死人的号角声。</w:t>
      </w:r>
    </w:p>
    <w:p w14:paraId="089560CC">
      <w:pPr>
        <w:pStyle w:val="4"/>
        <w:ind w:right="98"/>
        <w:rPr>
          <w:rFonts w:hint="eastAsia"/>
        </w:rPr>
      </w:pPr>
    </w:p>
    <w:p w14:paraId="2C5318B6">
      <w:pPr>
        <w:pStyle w:val="4"/>
        <w:ind w:right="98"/>
        <w:rPr>
          <w:rFonts w:hint="eastAsia"/>
        </w:rPr>
      </w:pPr>
      <w:r>
        <w:rPr>
          <w:rFonts w:hint="eastAsia"/>
        </w:rPr>
        <w:t>Next day he rode on to Lintrathen, where the people were willing to give up their work at mid-day,</w:t>
      </w:r>
    </w:p>
    <w:p w14:paraId="67E0047D">
      <w:pPr>
        <w:pStyle w:val="4"/>
        <w:ind w:right="98"/>
        <w:rPr>
          <w:rFonts w:hint="eastAsia"/>
        </w:rPr>
      </w:pPr>
      <w:r>
        <w:rPr>
          <w:rFonts w:hint="eastAsia"/>
        </w:rPr>
        <w:t>第二天，他骑马前往林特拉森，那里的人们愿意在中午放下他们的工作，</w:t>
      </w:r>
    </w:p>
    <w:p w14:paraId="595BFB60">
      <w:pPr>
        <w:pStyle w:val="4"/>
        <w:ind w:right="98"/>
        <w:rPr>
          <w:rFonts w:hint="eastAsia"/>
        </w:rPr>
      </w:pPr>
    </w:p>
    <w:p w14:paraId="54A29FDF">
      <w:pPr>
        <w:pStyle w:val="4"/>
        <w:ind w:right="98"/>
        <w:rPr>
          <w:rFonts w:hint="eastAsia"/>
        </w:rPr>
      </w:pPr>
      <w:r>
        <w:rPr>
          <w:rFonts w:hint="eastAsia"/>
        </w:rPr>
        <w:t>if he would come and preach to them.</w:t>
      </w:r>
    </w:p>
    <w:p w14:paraId="173E48AB">
      <w:pPr>
        <w:pStyle w:val="4"/>
        <w:ind w:right="98"/>
        <w:rPr>
          <w:rFonts w:hint="eastAsia"/>
        </w:rPr>
      </w:pPr>
      <w:r>
        <w:rPr>
          <w:rFonts w:hint="eastAsia"/>
        </w:rPr>
        <w:t>如果他能来给他们讲道的话。</w:t>
      </w:r>
    </w:p>
    <w:p w14:paraId="469E3B91">
      <w:pPr>
        <w:pStyle w:val="4"/>
        <w:ind w:right="98"/>
        <w:rPr>
          <w:rFonts w:hint="eastAsia"/>
        </w:rPr>
      </w:pPr>
    </w:p>
    <w:p w14:paraId="227045CF">
      <w:pPr>
        <w:pStyle w:val="4"/>
        <w:ind w:right="98"/>
        <w:rPr>
          <w:rFonts w:hint="eastAsia"/>
        </w:rPr>
      </w:pPr>
      <w:r>
        <w:rPr>
          <w:rFonts w:hint="eastAsia"/>
        </w:rPr>
        <w:t>All this month he was breathing after glory.</w:t>
      </w:r>
    </w:p>
    <w:p w14:paraId="3DA04D30">
      <w:pPr>
        <w:pStyle w:val="4"/>
        <w:ind w:right="98"/>
        <w:rPr>
          <w:rFonts w:hint="eastAsia"/>
        </w:rPr>
      </w:pPr>
      <w:r>
        <w:rPr>
          <w:rFonts w:hint="eastAsia"/>
        </w:rPr>
        <w:t>这整个月，他都在渴慕荣耀。</w:t>
      </w:r>
    </w:p>
    <w:p w14:paraId="7BED09DA">
      <w:pPr>
        <w:pStyle w:val="4"/>
        <w:ind w:right="98"/>
        <w:rPr>
          <w:rFonts w:hint="eastAsia"/>
        </w:rPr>
      </w:pPr>
    </w:p>
    <w:p w14:paraId="6645ED01">
      <w:pPr>
        <w:pStyle w:val="4"/>
        <w:ind w:right="98"/>
        <w:rPr>
          <w:rFonts w:hint="eastAsia"/>
        </w:rPr>
      </w:pPr>
      <w:r>
        <w:rPr>
          <w:rFonts w:hint="eastAsia"/>
        </w:rPr>
        <w:t>In his letters there are such expressions as these: “I often pray, Lord, make me as holy as a pardoned sinner can be made.”</w:t>
      </w:r>
    </w:p>
    <w:p w14:paraId="4461FB6C">
      <w:pPr>
        <w:pStyle w:val="4"/>
        <w:ind w:right="98"/>
        <w:rPr>
          <w:rFonts w:hint="eastAsia"/>
        </w:rPr>
      </w:pPr>
      <w:r>
        <w:rPr>
          <w:rFonts w:hint="eastAsia"/>
        </w:rPr>
        <w:t>在他的信中有这样的表达：“我常常祷告，主啊，使我成为一个被赦免的罪人所能达到的最圣洁的程度。”</w:t>
      </w:r>
    </w:p>
    <w:p w14:paraId="3B72DEBC">
      <w:pPr>
        <w:pStyle w:val="4"/>
        <w:ind w:right="98"/>
        <w:rPr>
          <w:rFonts w:hint="eastAsia"/>
        </w:rPr>
      </w:pPr>
    </w:p>
    <w:p w14:paraId="71F13D3F">
      <w:pPr>
        <w:pStyle w:val="4"/>
        <w:ind w:right="98"/>
        <w:rPr>
          <w:rFonts w:hint="eastAsia"/>
        </w:rPr>
      </w:pPr>
      <w:r>
        <w:rPr>
          <w:rFonts w:hint="eastAsia"/>
        </w:rPr>
        <w:t>“Often, often I would like to depart and be with Christ—to mount to Pisgah-top and take a farewell look of the church below, and leave my body and be present with the Lord.</w:t>
      </w:r>
    </w:p>
    <w:p w14:paraId="53C34BC0">
      <w:pPr>
        <w:pStyle w:val="4"/>
        <w:ind w:right="98"/>
        <w:rPr>
          <w:rFonts w:hint="eastAsia"/>
        </w:rPr>
      </w:pPr>
      <w:r>
        <w:rPr>
          <w:rFonts w:hint="eastAsia"/>
        </w:rPr>
        <w:t>“常常，常常我想离世与基督同在——登上毗斯迦山顶，告别地看一眼下面的教会，然后离开我的身体，与主同在。</w:t>
      </w:r>
    </w:p>
    <w:p w14:paraId="48D25822">
      <w:pPr>
        <w:pStyle w:val="4"/>
        <w:ind w:right="98"/>
        <w:rPr>
          <w:rFonts w:hint="eastAsia"/>
        </w:rPr>
      </w:pPr>
    </w:p>
    <w:p w14:paraId="524ADA92">
      <w:pPr>
        <w:pStyle w:val="4"/>
        <w:ind w:right="98"/>
        <w:rPr>
          <w:rFonts w:hint="eastAsia"/>
        </w:rPr>
      </w:pPr>
      <w:r>
        <w:rPr>
          <w:rFonts w:hint="eastAsia"/>
        </w:rPr>
        <w:t>Ah, it is far better!”</w:t>
      </w:r>
    </w:p>
    <w:p w14:paraId="4BF17DC9">
      <w:pPr>
        <w:pStyle w:val="4"/>
        <w:ind w:right="98"/>
        <w:rPr>
          <w:rFonts w:hint="eastAsia"/>
        </w:rPr>
      </w:pPr>
      <w:r>
        <w:rPr>
          <w:rFonts w:hint="eastAsia"/>
        </w:rPr>
        <w:t>啊，那是好得无比的！”</w:t>
      </w:r>
    </w:p>
    <w:p w14:paraId="515CCAA9">
      <w:pPr>
        <w:pStyle w:val="4"/>
        <w:ind w:right="98"/>
        <w:rPr>
          <w:rFonts w:hint="eastAsia"/>
        </w:rPr>
      </w:pPr>
    </w:p>
    <w:p w14:paraId="4AE922C7">
      <w:pPr>
        <w:pStyle w:val="4"/>
        <w:ind w:right="98"/>
        <w:rPr>
          <w:rFonts w:hint="eastAsia"/>
        </w:rPr>
      </w:pPr>
      <w:r>
        <w:rPr>
          <w:rFonts w:hint="eastAsia"/>
        </w:rPr>
        <w:t>Again: “I do not expect to live long.</w:t>
      </w:r>
    </w:p>
    <w:p w14:paraId="2C5B41F9">
      <w:pPr>
        <w:pStyle w:val="4"/>
        <w:ind w:right="98"/>
        <w:rPr>
          <w:rFonts w:hint="eastAsia"/>
        </w:rPr>
      </w:pPr>
      <w:r>
        <w:rPr>
          <w:rFonts w:hint="eastAsia"/>
        </w:rPr>
        <w:t>又说：“我不期望活得长久。</w:t>
      </w:r>
    </w:p>
    <w:p w14:paraId="49AFB7F6">
      <w:pPr>
        <w:pStyle w:val="4"/>
        <w:ind w:right="98"/>
        <w:rPr>
          <w:rFonts w:hint="eastAsia"/>
        </w:rPr>
      </w:pPr>
    </w:p>
    <w:p w14:paraId="619FFF4F">
      <w:pPr>
        <w:pStyle w:val="4"/>
        <w:ind w:right="98"/>
        <w:rPr>
          <w:rFonts w:hint="eastAsia"/>
        </w:rPr>
      </w:pPr>
      <w:r>
        <w:rPr>
          <w:rFonts w:hint="eastAsia"/>
        </w:rPr>
        <w:t>I expect a sudden call some day—perhaps soon, and therefore I speak very plainly.”</w:t>
      </w:r>
    </w:p>
    <w:p w14:paraId="1E2B0A59">
      <w:pPr>
        <w:pStyle w:val="4"/>
        <w:ind w:right="98"/>
        <w:rPr>
          <w:rFonts w:hint="eastAsia"/>
        </w:rPr>
      </w:pPr>
      <w:r>
        <w:rPr>
          <w:rFonts w:hint="eastAsia"/>
        </w:rPr>
        <w:t>我预料有一天会有一个突然的呼召——也许很快，因此我说话非常坦率。”</w:t>
      </w:r>
    </w:p>
    <w:p w14:paraId="7A5B8568">
      <w:pPr>
        <w:pStyle w:val="4"/>
        <w:ind w:right="98"/>
        <w:rPr>
          <w:rFonts w:hint="eastAsia"/>
        </w:rPr>
      </w:pPr>
    </w:p>
    <w:p w14:paraId="32CDF924">
      <w:pPr>
        <w:pStyle w:val="4"/>
        <w:ind w:right="98"/>
        <w:rPr>
          <w:rFonts w:hint="eastAsia"/>
        </w:rPr>
      </w:pPr>
      <w:r>
        <w:rPr>
          <w:rFonts w:hint="eastAsia"/>
        </w:rPr>
        <w:t>But, indeed, he had long been persuaded that his course would be brief.</w:t>
      </w:r>
    </w:p>
    <w:p w14:paraId="6CB8C3EB">
      <w:pPr>
        <w:pStyle w:val="4"/>
        <w:ind w:right="98"/>
        <w:rPr>
          <w:rFonts w:hint="eastAsia"/>
        </w:rPr>
      </w:pPr>
      <w:r>
        <w:rPr>
          <w:rFonts w:hint="eastAsia"/>
        </w:rPr>
        <w:t>但实际上，他早已深信他的路程将是短暂的。</w:t>
      </w:r>
    </w:p>
    <w:p w14:paraId="3BBDA6AA">
      <w:pPr>
        <w:pStyle w:val="4"/>
        <w:ind w:right="98"/>
        <w:rPr>
          <w:rFonts w:hint="eastAsia"/>
        </w:rPr>
      </w:pPr>
    </w:p>
    <w:p w14:paraId="7757E9B2">
      <w:pPr>
        <w:pStyle w:val="4"/>
        <w:ind w:right="98"/>
        <w:rPr>
          <w:rFonts w:hint="eastAsia"/>
        </w:rPr>
      </w:pPr>
      <w:r>
        <w:rPr>
          <w:rFonts w:hint="eastAsia"/>
        </w:rPr>
        <w:t>His hearers remember well how often he would speak in such language as that with which he one day closed his sermon: “Changes are coming; every eye before me shall soon be dim in death.</w:t>
      </w:r>
    </w:p>
    <w:p w14:paraId="100D611C">
      <w:pPr>
        <w:pStyle w:val="4"/>
        <w:ind w:right="98"/>
        <w:rPr>
          <w:rFonts w:hint="eastAsia"/>
        </w:rPr>
      </w:pPr>
      <w:r>
        <w:rPr>
          <w:rFonts w:hint="eastAsia"/>
        </w:rPr>
        <w:t>他的听众都清楚地记得，他常常用这样的语言说话，就像他有一天结束讲道时所说的那样：“改变即将来临；我面前的每一双眼睛，不久都将在死亡中昏暗。</w:t>
      </w:r>
    </w:p>
    <w:p w14:paraId="3C123EBA">
      <w:pPr>
        <w:pStyle w:val="4"/>
        <w:ind w:right="98"/>
        <w:rPr>
          <w:rFonts w:hint="eastAsia"/>
        </w:rPr>
      </w:pPr>
    </w:p>
    <w:p w14:paraId="09709401">
      <w:pPr>
        <w:pStyle w:val="4"/>
        <w:ind w:right="98"/>
        <w:rPr>
          <w:rFonts w:hint="eastAsia"/>
        </w:rPr>
      </w:pPr>
      <w:r>
        <w:rPr>
          <w:rFonts w:hint="eastAsia"/>
        </w:rPr>
        <w:t>Another pastor shall feed this flock; another singer lead the psalm; another flock shall fill this fold.”</w:t>
      </w:r>
    </w:p>
    <w:p w14:paraId="77C2A270">
      <w:pPr>
        <w:pStyle w:val="4"/>
        <w:ind w:right="98"/>
        <w:rPr>
          <w:rFonts w:hint="eastAsia"/>
        </w:rPr>
      </w:pPr>
      <w:r>
        <w:rPr>
          <w:rFonts w:hint="eastAsia"/>
        </w:rPr>
        <w:t>另一位牧师将喂养这群羊；另一位歌者将带领诗班；另一群羊将充满这羊圈。”</w:t>
      </w:r>
    </w:p>
    <w:p w14:paraId="6AA54581">
      <w:pPr>
        <w:pStyle w:val="4"/>
        <w:ind w:right="98"/>
        <w:rPr>
          <w:rFonts w:hint="eastAsia"/>
        </w:rPr>
      </w:pPr>
    </w:p>
    <w:p w14:paraId="6F262D84">
      <w:pPr>
        <w:pStyle w:val="4"/>
        <w:ind w:right="98"/>
        <w:rPr>
          <w:rFonts w:hint="eastAsia"/>
        </w:rPr>
      </w:pPr>
      <w:r>
        <w:rPr>
          <w:rFonts w:hint="eastAsia"/>
        </w:rPr>
        <w:t>In the beginning of February, by appointment of the Committe of the Convocation, he accompanied Mr Alexander of Kirkcaldy to to visit the districts of Deer and Ellon—districts over which he yearned, for Moderatism had held undisputed sway over them for generations.</w:t>
      </w:r>
    </w:p>
    <w:p w14:paraId="7C94E58E">
      <w:pPr>
        <w:pStyle w:val="4"/>
        <w:ind w:right="98"/>
        <w:rPr>
          <w:rFonts w:hint="eastAsia"/>
        </w:rPr>
      </w:pPr>
      <w:r>
        <w:rPr>
          <w:rFonts w:hint="eastAsia"/>
        </w:rPr>
        <w:t>二月初，经大会委员会的任命，他陪同柯科迪的亚历山大先生访问了迪尔和埃伦地区——这些地区是他所渴望的，因为温和派已在这些地区独揽大权达数代之久。</w:t>
      </w:r>
    </w:p>
    <w:p w14:paraId="17519E88">
      <w:pPr>
        <w:pStyle w:val="4"/>
        <w:ind w:right="98"/>
        <w:rPr>
          <w:rFonts w:hint="eastAsia"/>
        </w:rPr>
      </w:pPr>
    </w:p>
    <w:p w14:paraId="2BCE04D9">
      <w:pPr>
        <w:pStyle w:val="4"/>
        <w:ind w:right="98"/>
        <w:rPr>
          <w:rFonts w:hint="eastAsia"/>
        </w:rPr>
      </w:pPr>
      <w:r>
        <w:rPr>
          <w:rFonts w:hint="eastAsia"/>
        </w:rPr>
        <w:t>It was to be his last evangelistic tour.</w:t>
      </w:r>
    </w:p>
    <w:p w14:paraId="552874B9">
      <w:pPr>
        <w:pStyle w:val="4"/>
        <w:ind w:right="98"/>
        <w:rPr>
          <w:rFonts w:hint="eastAsia"/>
        </w:rPr>
      </w:pPr>
      <w:r>
        <w:rPr>
          <w:rFonts w:hint="eastAsia"/>
        </w:rPr>
        <w:t>这将是他最后一次的传福音之旅。</w:t>
      </w:r>
    </w:p>
    <w:p w14:paraId="299E2584">
      <w:pPr>
        <w:pStyle w:val="4"/>
        <w:ind w:right="98"/>
        <w:rPr>
          <w:rFonts w:hint="eastAsia"/>
        </w:rPr>
      </w:pPr>
    </w:p>
    <w:p w14:paraId="013B04E8">
      <w:pPr>
        <w:pStyle w:val="4"/>
        <w:ind w:right="98"/>
        <w:rPr>
          <w:rFonts w:hint="eastAsia"/>
        </w:rPr>
      </w:pPr>
      <w:r>
        <w:rPr>
          <w:rFonts w:hint="eastAsia"/>
        </w:rPr>
        <w:t>He exemplified his own remark, “The oil of the lamp in the temple burnt away in giving light; so should we.”</w:t>
      </w:r>
    </w:p>
    <w:p w14:paraId="49AFF640">
      <w:pPr>
        <w:pStyle w:val="4"/>
        <w:ind w:right="98"/>
        <w:rPr>
          <w:rFonts w:hint="eastAsia"/>
        </w:rPr>
      </w:pPr>
      <w:r>
        <w:rPr>
          <w:rFonts w:hint="eastAsia"/>
        </w:rPr>
        <w:t>他印证了他自己的话：“圣殿中灯的油，在发光中耗尽；我们也当如此。”</w:t>
      </w:r>
    </w:p>
    <w:p w14:paraId="7477AD30">
      <w:pPr>
        <w:pStyle w:val="4"/>
        <w:ind w:right="98"/>
        <w:rPr>
          <w:rFonts w:hint="eastAsia"/>
        </w:rPr>
      </w:pPr>
    </w:p>
    <w:p w14:paraId="69EF5795">
      <w:pPr>
        <w:pStyle w:val="4"/>
        <w:ind w:right="98"/>
        <w:rPr>
          <w:rFonts w:hint="eastAsia"/>
        </w:rPr>
      </w:pPr>
      <w:r>
        <w:rPr>
          <w:rFonts w:hint="eastAsia"/>
        </w:rPr>
        <w:t>He set out, says one that saw him leave town, as unclouded and happy as the sky that was above his head that bright morning.</w:t>
      </w:r>
    </w:p>
    <w:p w14:paraId="0329CEC3">
      <w:pPr>
        <w:pStyle w:val="4"/>
        <w:ind w:right="98"/>
        <w:rPr>
          <w:rFonts w:hint="eastAsia"/>
        </w:rPr>
      </w:pPr>
      <w:r>
        <w:rPr>
          <w:rFonts w:hint="eastAsia"/>
        </w:rPr>
        <w:t>一位看见他离开城镇的人说，他出发时，像那天早上他头顶上晴朗快乐的天空一样。</w:t>
      </w:r>
    </w:p>
    <w:p w14:paraId="63276935">
      <w:pPr>
        <w:pStyle w:val="4"/>
        <w:ind w:right="98"/>
        <w:rPr>
          <w:rFonts w:hint="eastAsia"/>
        </w:rPr>
      </w:pPr>
    </w:p>
    <w:p w14:paraId="48350138">
      <w:pPr>
        <w:pStyle w:val="4"/>
        <w:ind w:right="98"/>
        <w:rPr>
          <w:rFonts w:hint="eastAsia"/>
        </w:rPr>
      </w:pPr>
      <w:r>
        <w:rPr>
          <w:rFonts w:hint="eastAsia"/>
        </w:rPr>
        <w:t>During the space of three weeks, he preached or spoke at meetings in four-and-twenty places, sometimes more than once in the same place.</w:t>
      </w:r>
    </w:p>
    <w:p w14:paraId="71126FE1">
      <w:pPr>
        <w:pStyle w:val="4"/>
        <w:ind w:right="98"/>
        <w:rPr>
          <w:rFonts w:hint="eastAsia"/>
        </w:rPr>
      </w:pPr>
      <w:r>
        <w:rPr>
          <w:rFonts w:hint="eastAsia"/>
        </w:rPr>
        <w:t>在三周的时间里，他在二十四个地方讲道或在聚会中发言，有时在同一个地方不止一次。</w:t>
      </w:r>
    </w:p>
    <w:p w14:paraId="54F92B89">
      <w:pPr>
        <w:pStyle w:val="4"/>
        <w:ind w:right="98"/>
        <w:rPr>
          <w:rFonts w:hint="eastAsia"/>
        </w:rPr>
      </w:pPr>
    </w:p>
    <w:p w14:paraId="2C4C22DF">
      <w:pPr>
        <w:pStyle w:val="4"/>
        <w:ind w:right="98"/>
        <w:rPr>
          <w:rFonts w:hint="eastAsia"/>
        </w:rPr>
      </w:pPr>
      <w:r>
        <w:rPr>
          <w:rFonts w:hint="eastAsia"/>
        </w:rPr>
        <w:t>Great impression was made upon the people of the district.</w:t>
      </w:r>
    </w:p>
    <w:p w14:paraId="4E94F59D">
      <w:pPr>
        <w:pStyle w:val="4"/>
        <w:ind w:right="98"/>
        <w:rPr>
          <w:rFonts w:hint="eastAsia"/>
        </w:rPr>
      </w:pPr>
      <w:r>
        <w:rPr>
          <w:rFonts w:hint="eastAsia"/>
        </w:rPr>
        <w:t>给该地区的人们留下了深刻的印象。</w:t>
      </w:r>
    </w:p>
    <w:p w14:paraId="50F2FF19">
      <w:pPr>
        <w:pStyle w:val="4"/>
        <w:ind w:right="98"/>
        <w:rPr>
          <w:rFonts w:hint="eastAsia"/>
        </w:rPr>
      </w:pPr>
    </w:p>
    <w:p w14:paraId="24D80C25">
      <w:pPr>
        <w:pStyle w:val="4"/>
        <w:ind w:right="98"/>
        <w:rPr>
          <w:rFonts w:hint="eastAsia"/>
        </w:rPr>
      </w:pPr>
      <w:r>
        <w:rPr>
          <w:rFonts w:hint="eastAsia"/>
        </w:rPr>
        <w:t>One who tracked his footsteps a month after his death states, that sympathy with the principles of our suffering church was awakened in many places; but, above all, a thirst was excited for the pure word of life.</w:t>
      </w:r>
    </w:p>
    <w:p w14:paraId="20A7535E">
      <w:pPr>
        <w:pStyle w:val="4"/>
        <w:ind w:right="98"/>
        <w:rPr>
          <w:rFonts w:hint="eastAsia"/>
        </w:rPr>
      </w:pPr>
      <w:r>
        <w:rPr>
          <w:rFonts w:hint="eastAsia"/>
        </w:rPr>
        <w:t>在他死后一个月追踪他足迹的人说，在许多地方，人们对我们受苦教会的原则产生了同情；但最重要的是，激起了对纯正生命之道的渴慕。</w:t>
      </w:r>
    </w:p>
    <w:p w14:paraId="72FA0078">
      <w:pPr>
        <w:pStyle w:val="4"/>
        <w:ind w:right="98"/>
        <w:rPr>
          <w:rFonts w:hint="eastAsia"/>
        </w:rPr>
      </w:pPr>
    </w:p>
    <w:p w14:paraId="0A408680">
      <w:pPr>
        <w:pStyle w:val="4"/>
        <w:ind w:right="98"/>
        <w:rPr>
          <w:rFonts w:hint="eastAsia"/>
        </w:rPr>
      </w:pPr>
      <w:r>
        <w:rPr>
          <w:rFonts w:hint="eastAsia"/>
        </w:rPr>
        <w:t>His eminently holy walk and conversation, combined with the deep solemnity of his preaching, was specially felt.</w:t>
      </w:r>
    </w:p>
    <w:p w14:paraId="788B6879">
      <w:pPr>
        <w:pStyle w:val="4"/>
        <w:ind w:right="98"/>
        <w:rPr>
          <w:rFonts w:hint="eastAsia"/>
        </w:rPr>
      </w:pPr>
      <w:r>
        <w:rPr>
          <w:rFonts w:hint="eastAsia"/>
        </w:rPr>
        <w:t>他卓越圣洁的行事为人，加上他讲道的深沉庄严，尤其被人感受到。</w:t>
      </w:r>
    </w:p>
    <w:p w14:paraId="566B1FB0">
      <w:pPr>
        <w:pStyle w:val="4"/>
        <w:ind w:right="98"/>
        <w:rPr>
          <w:rFonts w:hint="eastAsia"/>
        </w:rPr>
      </w:pPr>
    </w:p>
    <w:p w14:paraId="02BC7481">
      <w:pPr>
        <w:pStyle w:val="4"/>
        <w:ind w:right="98"/>
        <w:rPr>
          <w:rFonts w:hint="eastAsia"/>
        </w:rPr>
      </w:pPr>
      <w:r>
        <w:rPr>
          <w:rFonts w:hint="eastAsia"/>
        </w:rPr>
        <w:t>The people loved to speak of him.</w:t>
      </w:r>
    </w:p>
    <w:p w14:paraId="0DE88AA9">
      <w:pPr>
        <w:pStyle w:val="4"/>
        <w:ind w:right="98"/>
        <w:rPr>
          <w:rFonts w:hint="eastAsia"/>
        </w:rPr>
      </w:pPr>
      <w:r>
        <w:rPr>
          <w:rFonts w:hint="eastAsia"/>
        </w:rPr>
        <w:t>人们喜爱谈论他。</w:t>
      </w:r>
    </w:p>
    <w:p w14:paraId="491E854F">
      <w:pPr>
        <w:pStyle w:val="4"/>
        <w:ind w:right="98"/>
        <w:rPr>
          <w:rFonts w:hint="eastAsia"/>
        </w:rPr>
      </w:pPr>
    </w:p>
    <w:p w14:paraId="27E1B36C">
      <w:pPr>
        <w:pStyle w:val="4"/>
        <w:ind w:right="98"/>
        <w:rPr>
          <w:rFonts w:hint="eastAsia"/>
        </w:rPr>
      </w:pPr>
      <w:r>
        <w:rPr>
          <w:rFonts w:hint="eastAsia"/>
        </w:rPr>
        <w:t>In one place, where a meeting had been intimated, the people assembled, resolving to cast stones at him as soon as he should begin to speak; but no sooner had he begun, than his manner, his look, his words, riveted them all, and they listened with intense earnestness; and before he left the place, the people gathered round him, entreating him to stay and preach to them.</w:t>
      </w:r>
    </w:p>
    <w:p w14:paraId="49F64140">
      <w:pPr>
        <w:pStyle w:val="4"/>
        <w:ind w:right="98"/>
        <w:rPr>
          <w:rFonts w:hint="eastAsia"/>
        </w:rPr>
      </w:pPr>
      <w:r>
        <w:rPr>
          <w:rFonts w:hint="eastAsia"/>
        </w:rPr>
        <w:t>在一个地方，当预告了一个聚会后，人们聚集起来，决定在他一开始讲话就用石头砸他；但他刚一开口，他的风度、他的神情、他的话语，就吸引了所有的人，他们都专心致志地听着；在他离开那个地方之前，人们围着他，恳求他留下来给他们讲道。</w:t>
      </w:r>
    </w:p>
    <w:p w14:paraId="3B811271">
      <w:pPr>
        <w:pStyle w:val="4"/>
        <w:ind w:right="98"/>
        <w:rPr>
          <w:rFonts w:hint="eastAsia"/>
        </w:rPr>
      </w:pPr>
    </w:p>
    <w:p w14:paraId="1C07FCF3">
      <w:pPr>
        <w:pStyle w:val="4"/>
        <w:ind w:right="98"/>
        <w:rPr>
          <w:rFonts w:hint="eastAsia"/>
        </w:rPr>
      </w:pPr>
      <w:r>
        <w:rPr>
          <w:rFonts w:hint="eastAsia"/>
        </w:rPr>
        <w:t>One man, who had cast mud at him, was afterwards moved to tears on hearing of his death.</w:t>
      </w:r>
    </w:p>
    <w:p w14:paraId="3A09BCC0">
      <w:pPr>
        <w:pStyle w:val="4"/>
        <w:ind w:right="98"/>
        <w:rPr>
          <w:rFonts w:hint="eastAsia"/>
        </w:rPr>
      </w:pPr>
      <w:r>
        <w:rPr>
          <w:rFonts w:hint="eastAsia"/>
        </w:rPr>
        <w:t>一个曾向他扔泥巴的人，后来听到他去世的消息时，感动得流下了眼泪。</w:t>
      </w:r>
    </w:p>
    <w:p w14:paraId="322D454A">
      <w:pPr>
        <w:pStyle w:val="4"/>
        <w:ind w:right="98"/>
        <w:rPr>
          <w:rFonts w:hint="eastAsia"/>
        </w:rPr>
      </w:pPr>
    </w:p>
    <w:p w14:paraId="2AE3EA9D">
      <w:pPr>
        <w:pStyle w:val="4"/>
        <w:ind w:right="98"/>
        <w:rPr>
          <w:rFonts w:hint="eastAsia"/>
        </w:rPr>
      </w:pPr>
      <w:r>
        <w:rPr>
          <w:rFonts w:hint="eastAsia"/>
        </w:rPr>
        <w:t>He wrote to Mr Gatherer, February 14, “I had a nice opportunity of preaching in Aberdeen; and in Peterhead our meeting was truly successful.</w:t>
      </w:r>
    </w:p>
    <w:p w14:paraId="3C3AF715">
      <w:pPr>
        <w:pStyle w:val="4"/>
        <w:ind w:right="98"/>
        <w:rPr>
          <w:rFonts w:hint="eastAsia"/>
        </w:rPr>
      </w:pPr>
      <w:r>
        <w:rPr>
          <w:rFonts w:hint="eastAsia"/>
        </w:rPr>
        <w:t>他写信给加瑟勒先生，2月14日，“我在阿伯丁有一个很好的讲道机会；在彼得黑德我们的聚会也确实成功。</w:t>
      </w:r>
    </w:p>
    <w:p w14:paraId="42B73799">
      <w:pPr>
        <w:pStyle w:val="4"/>
        <w:ind w:right="98"/>
        <w:rPr>
          <w:rFonts w:hint="eastAsia"/>
        </w:rPr>
      </w:pPr>
    </w:p>
    <w:p w14:paraId="6E0ED9E4">
      <w:pPr>
        <w:pStyle w:val="4"/>
        <w:ind w:right="98"/>
        <w:rPr>
          <w:rFonts w:hint="eastAsia"/>
        </w:rPr>
      </w:pPr>
      <w:r>
        <w:rPr>
          <w:rFonts w:hint="eastAsia"/>
        </w:rPr>
        <w:t>The minister of St Fergus I found to be what you described.</w:t>
      </w:r>
    </w:p>
    <w:p w14:paraId="6BA211EE">
      <w:pPr>
        <w:pStyle w:val="4"/>
        <w:ind w:right="98"/>
        <w:rPr>
          <w:rFonts w:hint="eastAsia"/>
        </w:rPr>
      </w:pPr>
      <w:r>
        <w:rPr>
          <w:rFonts w:hint="eastAsia"/>
        </w:rPr>
        <w:t>我发现圣弗格斯的牧师正如你所描述的那样。</w:t>
      </w:r>
    </w:p>
    <w:p w14:paraId="2313931A">
      <w:pPr>
        <w:pStyle w:val="4"/>
        <w:ind w:right="98"/>
        <w:rPr>
          <w:rFonts w:hint="eastAsia"/>
        </w:rPr>
      </w:pPr>
    </w:p>
    <w:p w14:paraId="363E8721">
      <w:pPr>
        <w:pStyle w:val="4"/>
        <w:ind w:right="98"/>
        <w:rPr>
          <w:rFonts w:hint="eastAsia"/>
        </w:rPr>
      </w:pPr>
      <w:r>
        <w:rPr>
          <w:rFonts w:hint="eastAsia"/>
        </w:rPr>
        <w:t>We had a</w:t>
      </w:r>
    </w:p>
    <w:p w14:paraId="71FBF874">
      <w:pPr>
        <w:pStyle w:val="4"/>
        <w:ind w:right="98"/>
        <w:rPr>
          <w:rFonts w:hint="eastAsia"/>
        </w:rPr>
      </w:pPr>
      <w:r>
        <w:rPr>
          <w:rFonts w:hint="eastAsia"/>
        </w:rPr>
        <w:t>我们有一个</w:t>
      </w:r>
    </w:p>
    <w:p w14:paraId="17E5C057">
      <w:pPr>
        <w:pStyle w:val="4"/>
        <w:ind w:right="98"/>
        <w:rPr>
          <w:rFonts w:hint="eastAsia"/>
        </w:rPr>
      </w:pPr>
    </w:p>
    <w:p w14:paraId="4521EE7E">
      <w:pPr>
        <w:pStyle w:val="4"/>
        <w:ind w:right="98"/>
        <w:rPr>
          <w:rFonts w:hint="eastAsia"/>
        </w:rPr>
      </w:pPr>
      <w:r>
        <w:rPr>
          <w:rFonts w:hint="eastAsia"/>
        </w:rPr>
        <w:t>solemn meeting in his church.</w:t>
      </w:r>
    </w:p>
    <w:p w14:paraId="2E5AD5AE">
      <w:pPr>
        <w:pStyle w:val="4"/>
        <w:ind w:right="98"/>
        <w:rPr>
          <w:rFonts w:hint="eastAsia"/>
        </w:rPr>
      </w:pPr>
      <w:r>
        <w:rPr>
          <w:rFonts w:hint="eastAsia"/>
        </w:rPr>
        <w:t>在他教堂里举行了一场庄严的聚会。</w:t>
      </w:r>
    </w:p>
    <w:p w14:paraId="3E5BD683">
      <w:pPr>
        <w:pStyle w:val="4"/>
        <w:ind w:right="98"/>
        <w:rPr>
          <w:rFonts w:hint="eastAsia"/>
        </w:rPr>
      </w:pPr>
    </w:p>
    <w:p w14:paraId="0E084ACD">
      <w:pPr>
        <w:pStyle w:val="4"/>
        <w:ind w:right="98"/>
        <w:rPr>
          <w:rFonts w:hint="eastAsia"/>
        </w:rPr>
      </w:pPr>
      <w:r>
        <w:rPr>
          <w:rFonts w:hint="eastAsia"/>
        </w:rPr>
        <w:t>In Strichen, we had a meeting in the Independent Meeting-house.</w:t>
      </w:r>
    </w:p>
    <w:p w14:paraId="343B30FE">
      <w:pPr>
        <w:pStyle w:val="4"/>
        <w:ind w:right="98"/>
        <w:rPr>
          <w:rFonts w:hint="eastAsia"/>
        </w:rPr>
      </w:pPr>
      <w:r>
        <w:rPr>
          <w:rFonts w:hint="eastAsia"/>
        </w:rPr>
        <w:t>在斯特里肯，我们在独立派的会堂里举行了一次聚会。</w:t>
      </w:r>
    </w:p>
    <w:p w14:paraId="2194F474">
      <w:pPr>
        <w:pStyle w:val="4"/>
        <w:ind w:right="98"/>
        <w:rPr>
          <w:rFonts w:hint="eastAsia"/>
        </w:rPr>
      </w:pPr>
    </w:p>
    <w:p w14:paraId="12F3E7AD">
      <w:pPr>
        <w:pStyle w:val="4"/>
        <w:ind w:right="98"/>
        <w:rPr>
          <w:rFonts w:hint="eastAsia"/>
        </w:rPr>
      </w:pPr>
      <w:r>
        <w:rPr>
          <w:rFonts w:hint="eastAsia"/>
        </w:rPr>
        <w:t>On Friday evening, we had two delightful meetings, in a mill at Crechie, and in the church of Clola.</w:t>
      </w:r>
    </w:p>
    <w:p w14:paraId="4F261FB6">
      <w:pPr>
        <w:pStyle w:val="4"/>
        <w:ind w:right="98"/>
        <w:rPr>
          <w:rFonts w:hint="eastAsia"/>
        </w:rPr>
      </w:pPr>
      <w:r>
        <w:rPr>
          <w:rFonts w:hint="eastAsia"/>
        </w:rPr>
        <w:t>星期五晚上，我们在克雷奇的一个磨坊里和克洛拉的教堂里举行了两次愉快的聚会。</w:t>
      </w:r>
    </w:p>
    <w:p w14:paraId="05E7D949">
      <w:pPr>
        <w:pStyle w:val="4"/>
        <w:ind w:right="98"/>
        <w:rPr>
          <w:rFonts w:hint="eastAsia"/>
        </w:rPr>
      </w:pPr>
    </w:p>
    <w:p w14:paraId="6E782FD5">
      <w:pPr>
        <w:pStyle w:val="4"/>
        <w:ind w:right="98"/>
        <w:rPr>
          <w:rFonts w:hint="eastAsia"/>
        </w:rPr>
      </w:pPr>
      <w:r>
        <w:rPr>
          <w:rFonts w:hint="eastAsia"/>
        </w:rPr>
        <w:t>The people were evidently much impressed, some weeping.</w:t>
      </w:r>
    </w:p>
    <w:p w14:paraId="20C6ACCD">
      <w:pPr>
        <w:pStyle w:val="4"/>
        <w:ind w:right="98"/>
        <w:rPr>
          <w:rFonts w:hint="eastAsia"/>
        </w:rPr>
      </w:pPr>
      <w:r>
        <w:rPr>
          <w:rFonts w:hint="eastAsia"/>
        </w:rPr>
        <w:t>人们显然深受感动，有些人哭了。</w:t>
      </w:r>
    </w:p>
    <w:p w14:paraId="7B61B4E0">
      <w:pPr>
        <w:pStyle w:val="4"/>
        <w:ind w:right="98"/>
        <w:rPr>
          <w:rFonts w:hint="eastAsia"/>
        </w:rPr>
      </w:pPr>
    </w:p>
    <w:p w14:paraId="47C1E336">
      <w:pPr>
        <w:pStyle w:val="4"/>
        <w:ind w:right="98"/>
        <w:rPr>
          <w:rFonts w:hint="eastAsia"/>
        </w:rPr>
      </w:pPr>
      <w:r>
        <w:rPr>
          <w:rFonts w:hint="eastAsia"/>
        </w:rPr>
        <w:t>On Saturday evening we met in the Brucklay barn.</w:t>
      </w:r>
    </w:p>
    <w:p w14:paraId="6A1A59A6">
      <w:pPr>
        <w:pStyle w:val="4"/>
        <w:ind w:right="98"/>
        <w:rPr>
          <w:rFonts w:hint="eastAsia"/>
        </w:rPr>
      </w:pPr>
      <w:r>
        <w:rPr>
          <w:rFonts w:hint="eastAsia"/>
        </w:rPr>
        <w:t>星期六晚上，我们在布鲁克利谷仓聚会。</w:t>
      </w:r>
    </w:p>
    <w:p w14:paraId="396513CC">
      <w:pPr>
        <w:pStyle w:val="4"/>
        <w:ind w:right="98"/>
        <w:rPr>
          <w:rFonts w:hint="eastAsia"/>
        </w:rPr>
      </w:pPr>
    </w:p>
    <w:p w14:paraId="3535A145">
      <w:pPr>
        <w:pStyle w:val="4"/>
        <w:ind w:right="98"/>
        <w:rPr>
          <w:rFonts w:hint="eastAsia"/>
        </w:rPr>
      </w:pPr>
      <w:r>
        <w:rPr>
          <w:rFonts w:hint="eastAsia"/>
        </w:rPr>
        <w:t>I preached on Sabbath, at New Deer in the morning, and at Fraserburgh in the evening—both interesting meetings.</w:t>
      </w:r>
    </w:p>
    <w:p w14:paraId="034DDAF3">
      <w:pPr>
        <w:pStyle w:val="4"/>
        <w:ind w:right="98"/>
        <w:rPr>
          <w:rFonts w:hint="eastAsia"/>
        </w:rPr>
      </w:pPr>
      <w:r>
        <w:rPr>
          <w:rFonts w:hint="eastAsia"/>
        </w:rPr>
        <w:t>我在安息日讲道，早上在新迪尔，晚上在弗雷泽堡——两次都是有趣的聚会。</w:t>
      </w:r>
    </w:p>
    <w:p w14:paraId="28F1CC5D">
      <w:pPr>
        <w:pStyle w:val="4"/>
        <w:ind w:right="98"/>
        <w:rPr>
          <w:rFonts w:hint="eastAsia"/>
        </w:rPr>
      </w:pPr>
    </w:p>
    <w:p w14:paraId="27BB9573">
      <w:pPr>
        <w:pStyle w:val="4"/>
        <w:ind w:right="98"/>
        <w:rPr>
          <w:rFonts w:hint="eastAsia"/>
        </w:rPr>
      </w:pPr>
      <w:r>
        <w:rPr>
          <w:rFonts w:hint="eastAsia"/>
        </w:rPr>
        <w:t>To-night we met in Pitsligo church.</w:t>
      </w:r>
    </w:p>
    <w:p w14:paraId="7BCDC4CE">
      <w:pPr>
        <w:pStyle w:val="4"/>
        <w:ind w:right="98"/>
        <w:rPr>
          <w:rFonts w:hint="eastAsia"/>
        </w:rPr>
      </w:pPr>
      <w:r>
        <w:rPr>
          <w:rFonts w:hint="eastAsia"/>
        </w:rPr>
        <w:t>今晚我们在皮茨利戈教堂聚会。</w:t>
      </w:r>
    </w:p>
    <w:p w14:paraId="707434CE">
      <w:pPr>
        <w:pStyle w:val="4"/>
        <w:ind w:right="98"/>
        <w:rPr>
          <w:rFonts w:hint="eastAsia"/>
        </w:rPr>
      </w:pPr>
    </w:p>
    <w:p w14:paraId="19D405DD">
      <w:pPr>
        <w:pStyle w:val="4"/>
        <w:ind w:right="98"/>
        <w:rPr>
          <w:rFonts w:hint="eastAsia"/>
        </w:rPr>
      </w:pPr>
      <w:r>
        <w:rPr>
          <w:rFonts w:hint="eastAsia"/>
        </w:rPr>
        <w:t>To-morrow we trust to be in Aberdour; and then we leave for the Presbytery of Ellon.</w:t>
      </w:r>
    </w:p>
    <w:p w14:paraId="2C7784A6">
      <w:pPr>
        <w:pStyle w:val="4"/>
        <w:ind w:right="98"/>
        <w:rPr>
          <w:rFonts w:hint="eastAsia"/>
        </w:rPr>
      </w:pPr>
      <w:r>
        <w:rPr>
          <w:rFonts w:hint="eastAsia"/>
        </w:rPr>
        <w:t>明天我们希望能到阿伯杜尔；然后我们将前往埃伦区会。</w:t>
      </w:r>
    </w:p>
    <w:p w14:paraId="7CF8C23E">
      <w:pPr>
        <w:pStyle w:val="4"/>
        <w:ind w:right="98"/>
        <w:rPr>
          <w:rFonts w:hint="eastAsia"/>
        </w:rPr>
      </w:pPr>
    </w:p>
    <w:p w14:paraId="7EA7751B">
      <w:pPr>
        <w:pStyle w:val="4"/>
        <w:ind w:right="98"/>
        <w:rPr>
          <w:rFonts w:hint="eastAsia"/>
        </w:rPr>
      </w:pPr>
      <w:r>
        <w:rPr>
          <w:rFonts w:hint="eastAsia"/>
        </w:rPr>
        <w:t>The weather has been delightful till now.</w:t>
      </w:r>
    </w:p>
    <w:p w14:paraId="2CEF89B4">
      <w:pPr>
        <w:pStyle w:val="4"/>
        <w:ind w:right="98"/>
        <w:rPr>
          <w:rFonts w:hint="eastAsia"/>
        </w:rPr>
      </w:pPr>
      <w:r>
        <w:rPr>
          <w:rFonts w:hint="eastAsia"/>
        </w:rPr>
        <w:t>到目前为止，天气一直很好。</w:t>
      </w:r>
    </w:p>
    <w:p w14:paraId="6FFDE973">
      <w:pPr>
        <w:pStyle w:val="4"/>
        <w:ind w:right="98"/>
        <w:rPr>
          <w:rFonts w:hint="eastAsia"/>
        </w:rPr>
      </w:pPr>
    </w:p>
    <w:p w14:paraId="4CB620C1">
      <w:pPr>
        <w:pStyle w:val="4"/>
        <w:ind w:right="98"/>
        <w:rPr>
          <w:rFonts w:hint="eastAsia"/>
        </w:rPr>
      </w:pPr>
      <w:r>
        <w:rPr>
          <w:rFonts w:hint="eastAsia"/>
        </w:rPr>
        <w:t>To-day the snow is beginning to drift.</w:t>
      </w:r>
    </w:p>
    <w:p w14:paraId="23408099">
      <w:pPr>
        <w:pStyle w:val="4"/>
        <w:ind w:right="98"/>
        <w:rPr>
          <w:rFonts w:hint="eastAsia"/>
        </w:rPr>
      </w:pPr>
      <w:r>
        <w:rPr>
          <w:rFonts w:hint="eastAsia"/>
        </w:rPr>
        <w:t>今天雪开始飘了。</w:t>
      </w:r>
    </w:p>
    <w:p w14:paraId="43D48E53">
      <w:pPr>
        <w:pStyle w:val="4"/>
        <w:ind w:right="98"/>
        <w:rPr>
          <w:rFonts w:hint="eastAsia"/>
        </w:rPr>
      </w:pPr>
    </w:p>
    <w:p w14:paraId="019D3B51">
      <w:pPr>
        <w:pStyle w:val="4"/>
        <w:ind w:right="98"/>
        <w:rPr>
          <w:rFonts w:hint="eastAsia"/>
        </w:rPr>
      </w:pPr>
      <w:r>
        <w:rPr>
          <w:rFonts w:hint="eastAsia"/>
        </w:rPr>
        <w:t>But God is with us, and He will carry us to the very end.</w:t>
      </w:r>
    </w:p>
    <w:p w14:paraId="471B08B8">
      <w:pPr>
        <w:pStyle w:val="4"/>
        <w:ind w:right="98"/>
        <w:rPr>
          <w:rFonts w:hint="eastAsia"/>
        </w:rPr>
      </w:pPr>
      <w:r>
        <w:rPr>
          <w:rFonts w:hint="eastAsia"/>
        </w:rPr>
        <w:t>但神与我们同在，祂必将我们带到底。</w:t>
      </w:r>
    </w:p>
    <w:p w14:paraId="612B0766">
      <w:pPr>
        <w:pStyle w:val="4"/>
        <w:ind w:right="98"/>
        <w:rPr>
          <w:rFonts w:hint="eastAsia"/>
        </w:rPr>
      </w:pPr>
    </w:p>
    <w:p w14:paraId="6905B79F">
      <w:pPr>
        <w:pStyle w:val="4"/>
        <w:ind w:right="98"/>
        <w:rPr>
          <w:rFonts w:hint="eastAsia"/>
        </w:rPr>
      </w:pPr>
      <w:r>
        <w:rPr>
          <w:rFonts w:hint="eastAsia"/>
        </w:rPr>
        <w:t>I am quite well, though a little fatigued sometimes.”</w:t>
      </w:r>
    </w:p>
    <w:p w14:paraId="3D576AB9">
      <w:pPr>
        <w:pStyle w:val="4"/>
        <w:ind w:right="98"/>
        <w:rPr>
          <w:rFonts w:hint="eastAsia"/>
        </w:rPr>
      </w:pPr>
      <w:r>
        <w:rPr>
          <w:rFonts w:hint="eastAsia"/>
        </w:rPr>
        <w:t>我身体很好，虽然有时有点疲倦。”</w:t>
      </w:r>
    </w:p>
    <w:p w14:paraId="48A5ED78">
      <w:pPr>
        <w:pStyle w:val="4"/>
        <w:ind w:right="98"/>
        <w:rPr>
          <w:rFonts w:hint="eastAsia"/>
        </w:rPr>
      </w:pPr>
    </w:p>
    <w:p w14:paraId="4311D0E4">
      <w:pPr>
        <w:pStyle w:val="4"/>
        <w:ind w:right="98"/>
        <w:rPr>
          <w:rFonts w:hint="eastAsia"/>
        </w:rPr>
      </w:pPr>
      <w:r>
        <w:rPr>
          <w:rFonts w:hint="eastAsia"/>
        </w:rPr>
        <w:t>On the 24th, he writes to another friend, “To-day is the first we have rested since leaving home, so that I am almost overcome with fatigue.</w:t>
      </w:r>
    </w:p>
    <w:p w14:paraId="510F2937">
      <w:pPr>
        <w:pStyle w:val="4"/>
        <w:ind w:right="98"/>
        <w:rPr>
          <w:rFonts w:hint="eastAsia"/>
        </w:rPr>
      </w:pPr>
      <w:r>
        <w:rPr>
          <w:rFonts w:hint="eastAsia"/>
        </w:rPr>
        <w:t>24日，他写信给另一位朋友说：“今天是我们离家以来第一次休息，所以我几乎被疲劳压垮了。</w:t>
      </w:r>
    </w:p>
    <w:p w14:paraId="5AE94CAF">
      <w:pPr>
        <w:pStyle w:val="4"/>
        <w:ind w:right="98"/>
        <w:rPr>
          <w:rFonts w:hint="eastAsia"/>
        </w:rPr>
      </w:pPr>
    </w:p>
    <w:p w14:paraId="367A0ECC">
      <w:pPr>
        <w:pStyle w:val="4"/>
        <w:ind w:right="98"/>
        <w:rPr>
          <w:rFonts w:hint="eastAsia"/>
        </w:rPr>
      </w:pPr>
      <w:r>
        <w:rPr>
          <w:rFonts w:hint="eastAsia"/>
        </w:rPr>
        <w:t>Do not be idle; improve in all useful knowledge.</w:t>
      </w:r>
    </w:p>
    <w:p w14:paraId="5F82422A">
      <w:pPr>
        <w:pStyle w:val="4"/>
        <w:ind w:right="98"/>
        <w:rPr>
          <w:rFonts w:hint="eastAsia"/>
        </w:rPr>
      </w:pPr>
      <w:r>
        <w:rPr>
          <w:rFonts w:hint="eastAsia"/>
        </w:rPr>
        <w:t>不要懒惰；在一切有用的知识上长进。</w:t>
      </w:r>
    </w:p>
    <w:p w14:paraId="7CC13E92">
      <w:pPr>
        <w:pStyle w:val="4"/>
        <w:ind w:right="98"/>
        <w:rPr>
          <w:rFonts w:hint="eastAsia"/>
        </w:rPr>
      </w:pPr>
    </w:p>
    <w:p w14:paraId="4EFCA690">
      <w:pPr>
        <w:pStyle w:val="4"/>
        <w:ind w:right="98"/>
        <w:rPr>
          <w:rFonts w:hint="eastAsia"/>
        </w:rPr>
      </w:pPr>
      <w:r>
        <w:rPr>
          <w:rFonts w:hint="eastAsia"/>
        </w:rPr>
        <w:t>You know what an enemy I am to idleness.”</w:t>
      </w:r>
    </w:p>
    <w:p w14:paraId="7AE51BAC">
      <w:pPr>
        <w:pStyle w:val="4"/>
        <w:ind w:right="98"/>
        <w:rPr>
          <w:rFonts w:hint="eastAsia"/>
        </w:rPr>
      </w:pPr>
      <w:r>
        <w:rPr>
          <w:rFonts w:hint="eastAsia"/>
        </w:rPr>
        <w:t>你知道我多么憎恶懒惰。”</w:t>
      </w:r>
    </w:p>
    <w:p w14:paraId="4583ECF6">
      <w:pPr>
        <w:pStyle w:val="4"/>
        <w:ind w:right="98"/>
        <w:rPr>
          <w:rFonts w:hint="eastAsia"/>
        </w:rPr>
      </w:pPr>
    </w:p>
    <w:p w14:paraId="025BA5F3">
      <w:pPr>
        <w:pStyle w:val="4"/>
        <w:ind w:right="98"/>
        <w:rPr>
          <w:rFonts w:hint="eastAsia"/>
        </w:rPr>
      </w:pPr>
      <w:r>
        <w:rPr>
          <w:rFonts w:hint="eastAsia"/>
        </w:rPr>
        <w:t>Never was it more felt that God was with him than in this journey.</w:t>
      </w:r>
    </w:p>
    <w:p w14:paraId="2E25120B">
      <w:pPr>
        <w:pStyle w:val="4"/>
        <w:ind w:right="98"/>
        <w:rPr>
          <w:rFonts w:hint="eastAsia"/>
        </w:rPr>
      </w:pPr>
      <w:r>
        <w:rPr>
          <w:rFonts w:hint="eastAsia"/>
        </w:rPr>
        <w:t>在这趟旅程中，人们从未像现在这样深切地感受到神与他同在。</w:t>
      </w:r>
    </w:p>
    <w:p w14:paraId="3ACBF6D6">
      <w:pPr>
        <w:pStyle w:val="4"/>
        <w:ind w:right="98"/>
        <w:rPr>
          <w:rFonts w:hint="eastAsia"/>
        </w:rPr>
      </w:pPr>
    </w:p>
    <w:p w14:paraId="7B31D2F1">
      <w:pPr>
        <w:pStyle w:val="4"/>
        <w:ind w:right="98"/>
        <w:rPr>
          <w:rFonts w:hint="eastAsia"/>
        </w:rPr>
      </w:pPr>
      <w:r>
        <w:rPr>
          <w:rFonts w:hint="eastAsia"/>
        </w:rPr>
        <w:t>The Lord seemed to show in him the meaning of the text, “Out of his belly shall flow rivers of living water,” John 7:38.</w:t>
      </w:r>
    </w:p>
    <w:p w14:paraId="1DD94133">
      <w:pPr>
        <w:pStyle w:val="4"/>
        <w:ind w:right="98"/>
        <w:rPr>
          <w:rFonts w:hint="eastAsia"/>
        </w:rPr>
      </w:pPr>
      <w:r>
        <w:rPr>
          <w:rFonts w:hint="eastAsia"/>
        </w:rPr>
        <w:t>主似乎在他身上显明了这节经文的意义：“从他腹中要流出活水的江河来”，约翰福音7:38。</w:t>
      </w:r>
    </w:p>
    <w:p w14:paraId="73A14D51">
      <w:pPr>
        <w:pStyle w:val="4"/>
        <w:ind w:right="98"/>
        <w:rPr>
          <w:rFonts w:hint="eastAsia"/>
        </w:rPr>
      </w:pPr>
    </w:p>
    <w:p w14:paraId="6962139C">
      <w:pPr>
        <w:pStyle w:val="4"/>
        <w:ind w:right="98"/>
        <w:rPr>
          <w:rFonts w:hint="eastAsia"/>
        </w:rPr>
      </w:pPr>
      <w:r>
        <w:rPr>
          <w:rFonts w:hint="eastAsia"/>
        </w:rPr>
        <w:t>Even when silent, the near intercourse he held with God left its impression on those around.</w:t>
      </w:r>
    </w:p>
    <w:p w14:paraId="3D99D2F3">
      <w:pPr>
        <w:pStyle w:val="4"/>
        <w:ind w:right="98"/>
        <w:rPr>
          <w:rFonts w:hint="eastAsia"/>
        </w:rPr>
      </w:pPr>
      <w:r>
        <w:rPr>
          <w:rFonts w:hint="eastAsia"/>
        </w:rPr>
        <w:t>即使在沉默时，他与神亲密的交通也给周围的人留下了深刻的印象。</w:t>
      </w:r>
    </w:p>
    <w:p w14:paraId="19071FB6">
      <w:pPr>
        <w:pStyle w:val="4"/>
        <w:ind w:right="98"/>
        <w:rPr>
          <w:rFonts w:hint="eastAsia"/>
        </w:rPr>
      </w:pPr>
    </w:p>
    <w:p w14:paraId="60DDA8EA">
      <w:pPr>
        <w:pStyle w:val="4"/>
        <w:ind w:right="98"/>
        <w:rPr>
          <w:rFonts w:hint="eastAsia"/>
        </w:rPr>
      </w:pPr>
      <w:r>
        <w:rPr>
          <w:rFonts w:hint="eastAsia"/>
        </w:rPr>
        <w:t>His constant holiness touched the conscience of many.</w:t>
      </w:r>
    </w:p>
    <w:p w14:paraId="1293BBD3">
      <w:pPr>
        <w:pStyle w:val="4"/>
        <w:ind w:right="98"/>
        <w:rPr>
          <w:rFonts w:hint="eastAsia"/>
        </w:rPr>
      </w:pPr>
      <w:r>
        <w:rPr>
          <w:rFonts w:hint="eastAsia"/>
        </w:rPr>
        <w:t>他恒常的圣洁触动了许多人的良心。</w:t>
      </w:r>
    </w:p>
    <w:p w14:paraId="11C29090">
      <w:pPr>
        <w:pStyle w:val="4"/>
        <w:ind w:right="98"/>
        <w:rPr>
          <w:rFonts w:hint="eastAsia"/>
        </w:rPr>
      </w:pPr>
    </w:p>
    <w:p w14:paraId="4479EEC3">
      <w:pPr>
        <w:pStyle w:val="4"/>
        <w:ind w:right="98"/>
        <w:rPr>
          <w:rFonts w:hint="eastAsia"/>
        </w:rPr>
      </w:pPr>
      <w:r>
        <w:rPr>
          <w:rFonts w:hint="eastAsia"/>
        </w:rPr>
        <w:t>Returning to his beloved flock on March 1st, in good health, but much exhausted, he related, next evening, at his prayer-meeting, what things he had seen and heard During the next twelve days he was to be found going out and in among his people, filling up, as his manner was, every inch of time.</w:t>
      </w:r>
    </w:p>
    <w:p w14:paraId="1F9D0260">
      <w:pPr>
        <w:pStyle w:val="4"/>
        <w:ind w:right="98"/>
        <w:rPr>
          <w:rFonts w:hint="eastAsia"/>
        </w:rPr>
      </w:pPr>
      <w:r>
        <w:rPr>
          <w:rFonts w:hint="eastAsia"/>
        </w:rPr>
        <w:t>3月1日，他回到他亲爱的羊群中，身体健康，但非常疲惫，第二天晚上，他在他的祷告会上讲述了他所见所闻。在接下来的十二天里，他都在他的会众中间出入，像他往常一样，填满每一寸时间。</w:t>
      </w:r>
    </w:p>
    <w:p w14:paraId="4A9B06D2">
      <w:pPr>
        <w:pStyle w:val="4"/>
        <w:ind w:right="98"/>
        <w:rPr>
          <w:rFonts w:hint="eastAsia"/>
        </w:rPr>
      </w:pPr>
    </w:p>
    <w:p w14:paraId="706F34A1">
      <w:pPr>
        <w:pStyle w:val="4"/>
        <w:ind w:right="98"/>
        <w:rPr>
          <w:rFonts w:hint="eastAsia"/>
        </w:rPr>
      </w:pPr>
      <w:r>
        <w:rPr>
          <w:rFonts w:hint="eastAsia"/>
        </w:rPr>
        <w:t>But he had been much weakened by his unceasing exertions when in the north, and so was more than ordinarily exposed to the typhus fever that was then prevailing in his parish, several cases of which he visited in his enfeebled state.</w:t>
      </w:r>
    </w:p>
    <w:p w14:paraId="6FB893A6">
      <w:pPr>
        <w:pStyle w:val="4"/>
        <w:ind w:right="98"/>
        <w:rPr>
          <w:rFonts w:hint="eastAsia"/>
        </w:rPr>
      </w:pPr>
      <w:r>
        <w:rPr>
          <w:rFonts w:hint="eastAsia"/>
        </w:rPr>
        <w:t>但他在北方时，因不懈的劳累而身体大为虚弱，因此比平时更容易感染当时在他教区流行的斑疹伤寒，他在虚弱的状态下探望了几个病例。</w:t>
      </w:r>
    </w:p>
    <w:p w14:paraId="28D838DC">
      <w:pPr>
        <w:pStyle w:val="4"/>
        <w:ind w:right="98"/>
        <w:rPr>
          <w:rFonts w:hint="eastAsia"/>
        </w:rPr>
      </w:pPr>
    </w:p>
    <w:p w14:paraId="615BF0A2">
      <w:pPr>
        <w:pStyle w:val="4"/>
        <w:ind w:right="98"/>
        <w:rPr>
          <w:rFonts w:hint="eastAsia"/>
        </w:rPr>
      </w:pPr>
      <w:r>
        <w:rPr>
          <w:rFonts w:hint="eastAsia"/>
        </w:rPr>
        <w:t>On Sabbath the 5th, he preached three times; and two days after, I find him writing to his father: “All domestic matters go on like a placid stream</w:t>
      </w:r>
    </w:p>
    <w:p w14:paraId="2DEFCEE7">
      <w:pPr>
        <w:pStyle w:val="4"/>
        <w:ind w:right="98"/>
        <w:rPr>
          <w:rFonts w:hint="eastAsia"/>
        </w:rPr>
      </w:pPr>
      <w:r>
        <w:rPr>
          <w:rFonts w:hint="eastAsia"/>
        </w:rPr>
        <w:t>5日，安息日，他讲了三次道；两天后，我发现他写信给他父亲说：“一切家事都像一条平静的溪流一样进行</w:t>
      </w:r>
    </w:p>
    <w:p w14:paraId="3AF63776">
      <w:pPr>
        <w:pStyle w:val="4"/>
        <w:ind w:right="98"/>
        <w:rPr>
          <w:rFonts w:hint="eastAsia"/>
        </w:rPr>
      </w:pPr>
    </w:p>
    <w:p w14:paraId="4F250E8D">
      <w:pPr>
        <w:pStyle w:val="4"/>
        <w:ind w:right="98"/>
        <w:rPr>
          <w:rFonts w:hint="eastAsia"/>
        </w:rPr>
      </w:pPr>
      <w:r>
        <w:rPr>
          <w:rFonts w:hint="eastAsia"/>
        </w:rPr>
        <w:t>—I trust not without its fertilizing influence.</w:t>
      </w:r>
    </w:p>
    <w:p w14:paraId="6D2587FB">
      <w:pPr>
        <w:pStyle w:val="4"/>
        <w:ind w:right="98"/>
        <w:rPr>
          <w:rFonts w:hint="eastAsia"/>
        </w:rPr>
      </w:pPr>
      <w:r>
        <w:rPr>
          <w:rFonts w:hint="eastAsia"/>
        </w:rPr>
        <w:t>——我相信并非没有其滋润的影响。</w:t>
      </w:r>
    </w:p>
    <w:p w14:paraId="6B5A3DCD">
      <w:pPr>
        <w:pStyle w:val="4"/>
        <w:ind w:right="98"/>
        <w:rPr>
          <w:rFonts w:hint="eastAsia"/>
        </w:rPr>
      </w:pPr>
    </w:p>
    <w:p w14:paraId="31446831">
      <w:pPr>
        <w:pStyle w:val="4"/>
        <w:ind w:right="98"/>
        <w:rPr>
          <w:rFonts w:hint="eastAsia"/>
        </w:rPr>
      </w:pPr>
      <w:r>
        <w:rPr>
          <w:rFonts w:hint="eastAsia"/>
        </w:rPr>
        <w:t>Nothing is more improving than the domestic altar, when we come to it for a daily supply of soul nourishment.”</w:t>
      </w:r>
    </w:p>
    <w:p w14:paraId="376BBE30">
      <w:pPr>
        <w:pStyle w:val="4"/>
        <w:ind w:right="98"/>
        <w:rPr>
          <w:rFonts w:hint="eastAsia"/>
        </w:rPr>
      </w:pPr>
      <w:r>
        <w:rPr>
          <w:rFonts w:hint="eastAsia"/>
        </w:rPr>
        <w:t>没有什么比家庭祭坛更能使人长进了，当我们到它面前来，为要得着每日灵魂的滋养。”</w:t>
      </w:r>
    </w:p>
    <w:p w14:paraId="5181A730">
      <w:pPr>
        <w:pStyle w:val="4"/>
        <w:ind w:right="98"/>
        <w:rPr>
          <w:rFonts w:hint="eastAsia"/>
        </w:rPr>
      </w:pPr>
    </w:p>
    <w:p w14:paraId="4677FD47">
      <w:pPr>
        <w:pStyle w:val="4"/>
        <w:ind w:right="98"/>
        <w:rPr>
          <w:rFonts w:hint="eastAsia"/>
        </w:rPr>
      </w:pPr>
      <w:r>
        <w:rPr>
          <w:rFonts w:hint="eastAsia"/>
        </w:rPr>
        <w:t>To the last we get glances into his soul’s growth.</w:t>
      </w:r>
    </w:p>
    <w:p w14:paraId="0C322B87">
      <w:pPr>
        <w:pStyle w:val="4"/>
        <w:ind w:right="98"/>
        <w:rPr>
          <w:rFonts w:hint="eastAsia"/>
        </w:rPr>
      </w:pPr>
      <w:r>
        <w:rPr>
          <w:rFonts w:hint="eastAsia"/>
        </w:rPr>
        <w:t>直到最后，我们都能瞥见他灵魂的成长。</w:t>
      </w:r>
    </w:p>
    <w:p w14:paraId="454CCA8A">
      <w:pPr>
        <w:pStyle w:val="4"/>
        <w:ind w:right="98"/>
        <w:rPr>
          <w:rFonts w:hint="eastAsia"/>
        </w:rPr>
      </w:pPr>
    </w:p>
    <w:p w14:paraId="2331584C">
      <w:pPr>
        <w:pStyle w:val="4"/>
        <w:ind w:right="98"/>
        <w:rPr>
          <w:rFonts w:hint="eastAsia"/>
        </w:rPr>
      </w:pPr>
      <w:r>
        <w:rPr>
          <w:rFonts w:hint="eastAsia"/>
        </w:rPr>
        <w:t>His family devotions were full of life and full of gladness to the end.</w:t>
      </w:r>
    </w:p>
    <w:p w14:paraId="510A6520">
      <w:pPr>
        <w:pStyle w:val="4"/>
        <w:ind w:right="98"/>
        <w:rPr>
          <w:rFonts w:hint="eastAsia"/>
        </w:rPr>
      </w:pPr>
      <w:r>
        <w:rPr>
          <w:rFonts w:hint="eastAsia"/>
        </w:rPr>
        <w:t>他的家庭敬拜直到最后都充满了生命和喜乐。</w:t>
      </w:r>
    </w:p>
    <w:p w14:paraId="105BC053">
      <w:pPr>
        <w:pStyle w:val="4"/>
        <w:ind w:right="98"/>
        <w:rPr>
          <w:rFonts w:hint="eastAsia"/>
        </w:rPr>
      </w:pPr>
    </w:p>
    <w:p w14:paraId="1D23BEA6">
      <w:pPr>
        <w:pStyle w:val="4"/>
        <w:ind w:right="98"/>
        <w:rPr>
          <w:rFonts w:hint="eastAsia"/>
        </w:rPr>
      </w:pPr>
      <w:r>
        <w:rPr>
          <w:rFonts w:hint="eastAsia"/>
        </w:rPr>
        <w:t>Indeed, his very manner in reading the chapter reminded you of a man poring into the sands for pieces of fine gold, and from time to time holding up to you what he delighted to have found.</w:t>
      </w:r>
    </w:p>
    <w:p w14:paraId="617CB2AE">
      <w:pPr>
        <w:pStyle w:val="4"/>
        <w:ind w:right="98"/>
        <w:rPr>
          <w:rFonts w:hint="eastAsia"/>
        </w:rPr>
      </w:pPr>
      <w:r>
        <w:rPr>
          <w:rFonts w:hint="eastAsia"/>
        </w:rPr>
        <w:t>的确，他读经的方式就让你想起一个人在沙中搜寻精金，并不时地向你展示他所喜悦的发现。</w:t>
      </w:r>
    </w:p>
    <w:p w14:paraId="580D4F9A">
      <w:pPr>
        <w:pStyle w:val="4"/>
        <w:ind w:right="98"/>
        <w:rPr>
          <w:rFonts w:hint="eastAsia"/>
        </w:rPr>
      </w:pPr>
    </w:p>
    <w:p w14:paraId="4DCD2E31">
      <w:pPr>
        <w:pStyle w:val="4"/>
        <w:ind w:right="98"/>
        <w:rPr>
          <w:rFonts w:hint="eastAsia"/>
        </w:rPr>
      </w:pPr>
      <w:r>
        <w:rPr>
          <w:rFonts w:hint="eastAsia"/>
        </w:rPr>
        <w:t>On Sabbath the 12th, he preached upon Heb. 9:15 in the forenoon, and Rom. 9:22, 23, in the afternoon, with uncommon solemnity; and it was observed, both then and on other late occasions, he spoke with peculiar strength upon the sovereignty of God.</w:t>
      </w:r>
    </w:p>
    <w:p w14:paraId="3132F17F">
      <w:pPr>
        <w:pStyle w:val="4"/>
        <w:ind w:right="98"/>
        <w:rPr>
          <w:rFonts w:hint="eastAsia"/>
        </w:rPr>
      </w:pPr>
      <w:r>
        <w:rPr>
          <w:rFonts w:hint="eastAsia"/>
        </w:rPr>
        <w:t>12日，安息日，他上午讲了希伯来书9:15，下午讲了罗马书9:22, 23，带着非凡的庄严；人们注意到，当时以及在后来的其他场合，他都以特别的力量讲论神的主权。</w:t>
      </w:r>
    </w:p>
    <w:p w14:paraId="5BE693A9">
      <w:pPr>
        <w:pStyle w:val="4"/>
        <w:ind w:right="98"/>
        <w:rPr>
          <w:rFonts w:hint="eastAsia"/>
        </w:rPr>
      </w:pPr>
    </w:p>
    <w:p w14:paraId="00559F2C">
      <w:pPr>
        <w:pStyle w:val="4"/>
        <w:ind w:right="98"/>
        <w:rPr>
          <w:rFonts w:hint="eastAsia"/>
        </w:rPr>
      </w:pPr>
      <w:r>
        <w:rPr>
          <w:rFonts w:hint="eastAsia"/>
        </w:rPr>
        <w:t>These were his last discourses to his people in St Peter’s.</w:t>
      </w:r>
    </w:p>
    <w:p w14:paraId="618DC0AF">
      <w:pPr>
        <w:pStyle w:val="4"/>
        <w:ind w:right="98"/>
        <w:rPr>
          <w:rFonts w:hint="eastAsia"/>
        </w:rPr>
      </w:pPr>
      <w:r>
        <w:rPr>
          <w:rFonts w:hint="eastAsia"/>
        </w:rPr>
        <w:t>这些是他对圣彼得堂会众的最后讲道。</w:t>
      </w:r>
    </w:p>
    <w:p w14:paraId="3C16A133">
      <w:pPr>
        <w:pStyle w:val="4"/>
        <w:ind w:right="98"/>
        <w:rPr>
          <w:rFonts w:hint="eastAsia"/>
        </w:rPr>
      </w:pPr>
    </w:p>
    <w:p w14:paraId="0EE4A9D4">
      <w:pPr>
        <w:pStyle w:val="4"/>
        <w:ind w:right="98"/>
        <w:rPr>
          <w:rFonts w:hint="eastAsia"/>
        </w:rPr>
      </w:pPr>
      <w:r>
        <w:rPr>
          <w:rFonts w:hint="eastAsia"/>
        </w:rPr>
        <w:t>That same evening he went down to Broughty Ferry, and preached upon Isaiah 60:1, “Arise, shine,” etc.</w:t>
      </w:r>
    </w:p>
    <w:p w14:paraId="52012C63">
      <w:pPr>
        <w:pStyle w:val="4"/>
        <w:ind w:right="98"/>
        <w:rPr>
          <w:rFonts w:hint="eastAsia"/>
        </w:rPr>
      </w:pPr>
      <w:r>
        <w:rPr>
          <w:rFonts w:hint="eastAsia"/>
        </w:rPr>
        <w:t>当天晚上，他下到布劳蒂费里，讲了以赛亚书60:1，“兴起，发光”等等。</w:t>
      </w:r>
    </w:p>
    <w:p w14:paraId="7565665A">
      <w:pPr>
        <w:pStyle w:val="4"/>
        <w:ind w:right="98"/>
        <w:rPr>
          <w:rFonts w:hint="eastAsia"/>
        </w:rPr>
      </w:pPr>
    </w:p>
    <w:p w14:paraId="5C1DCA4F">
      <w:pPr>
        <w:pStyle w:val="4"/>
        <w:ind w:right="98"/>
        <w:rPr>
          <w:rFonts w:hint="eastAsia"/>
        </w:rPr>
      </w:pPr>
      <w:r>
        <w:rPr>
          <w:rFonts w:hint="eastAsia"/>
        </w:rPr>
        <w:t>It was the last time he was to be engaged directly in proclaiming Christ to sinners; and as he began his ministry with souls for his hire, so it appears that his last discourse had in it saving power to some, and that rather from the holiness it breathed than from the wisdom of its words.</w:t>
      </w:r>
    </w:p>
    <w:p w14:paraId="642F7E74">
      <w:pPr>
        <w:pStyle w:val="4"/>
        <w:ind w:right="98"/>
        <w:rPr>
          <w:rFonts w:hint="eastAsia"/>
        </w:rPr>
      </w:pPr>
      <w:r>
        <w:rPr>
          <w:rFonts w:hint="eastAsia"/>
        </w:rPr>
        <w:t>这是他最后一次直接向罪人宣告基督；正如他开始事奉时以灵魂为他的工价，他最后的讲道似乎也对一些人有拯救的能力，这与其说是出于其言语的智慧，不如说是出于其所散发的圣洁。</w:t>
      </w:r>
    </w:p>
    <w:p w14:paraId="3880691B">
      <w:pPr>
        <w:pStyle w:val="4"/>
        <w:ind w:right="98"/>
        <w:rPr>
          <w:rFonts w:hint="eastAsia"/>
        </w:rPr>
      </w:pPr>
    </w:p>
    <w:p w14:paraId="61952D60">
      <w:pPr>
        <w:pStyle w:val="4"/>
        <w:ind w:right="98"/>
        <w:rPr>
          <w:rFonts w:hint="eastAsia"/>
        </w:rPr>
      </w:pPr>
      <w:r>
        <w:rPr>
          <w:rFonts w:hint="eastAsia"/>
        </w:rPr>
        <w:t>After his death, a note was found unopened, which had been sent to him in the course of the following week, when he lay in the fever.</w:t>
      </w:r>
    </w:p>
    <w:p w14:paraId="6323DEF6">
      <w:pPr>
        <w:pStyle w:val="4"/>
        <w:ind w:right="98"/>
        <w:rPr>
          <w:rFonts w:hint="eastAsia"/>
        </w:rPr>
      </w:pPr>
      <w:r>
        <w:rPr>
          <w:rFonts w:hint="eastAsia"/>
        </w:rPr>
        <w:t>在他死后，发现了一张未拆封的便条，是他在接下来的一周发烧卧床时寄给他的。</w:t>
      </w:r>
    </w:p>
    <w:p w14:paraId="0C248608">
      <w:pPr>
        <w:pStyle w:val="4"/>
        <w:ind w:right="98"/>
        <w:rPr>
          <w:rFonts w:hint="eastAsia"/>
        </w:rPr>
      </w:pPr>
    </w:p>
    <w:p w14:paraId="034CEFCA">
      <w:pPr>
        <w:pStyle w:val="4"/>
        <w:ind w:right="98"/>
        <w:rPr>
          <w:rFonts w:hint="eastAsia"/>
        </w:rPr>
      </w:pPr>
      <w:r>
        <w:rPr>
          <w:rFonts w:hint="eastAsia"/>
        </w:rPr>
        <w:t>It ran thus: “I hope you will pardon a stranger for addressing to you a few lines.</w:t>
      </w:r>
    </w:p>
    <w:p w14:paraId="209002CE">
      <w:pPr>
        <w:pStyle w:val="4"/>
        <w:ind w:right="98"/>
        <w:rPr>
          <w:rFonts w:hint="eastAsia"/>
        </w:rPr>
      </w:pPr>
      <w:r>
        <w:rPr>
          <w:rFonts w:hint="eastAsia"/>
        </w:rPr>
        <w:t>信中写道：“我希望您能原谅一个陌生人给您写这几行字。</w:t>
      </w:r>
    </w:p>
    <w:p w14:paraId="69FD07D2">
      <w:pPr>
        <w:pStyle w:val="4"/>
        <w:ind w:right="98"/>
        <w:rPr>
          <w:rFonts w:hint="eastAsia"/>
        </w:rPr>
      </w:pPr>
    </w:p>
    <w:p w14:paraId="7860699E">
      <w:pPr>
        <w:pStyle w:val="4"/>
        <w:ind w:right="98"/>
        <w:rPr>
          <w:rFonts w:hint="eastAsia"/>
        </w:rPr>
      </w:pPr>
      <w:r>
        <w:rPr>
          <w:rFonts w:hint="eastAsia"/>
        </w:rPr>
        <w:t>I heard you preach last Sabbath evening, and it pleased God to bless that sermon to my soul.</w:t>
      </w:r>
    </w:p>
    <w:p w14:paraId="1816746D">
      <w:pPr>
        <w:pStyle w:val="4"/>
        <w:ind w:right="98"/>
        <w:rPr>
          <w:rFonts w:hint="eastAsia"/>
        </w:rPr>
      </w:pPr>
      <w:r>
        <w:rPr>
          <w:rFonts w:hint="eastAsia"/>
        </w:rPr>
        <w:t>我上个安息日晚上听了您的讲道，神喜悦藉着那篇讲道祝福我的灵魂。</w:t>
      </w:r>
    </w:p>
    <w:p w14:paraId="18C7195F">
      <w:pPr>
        <w:pStyle w:val="4"/>
        <w:ind w:right="98"/>
        <w:rPr>
          <w:rFonts w:hint="eastAsia"/>
        </w:rPr>
      </w:pPr>
    </w:p>
    <w:p w14:paraId="275D0D65">
      <w:pPr>
        <w:pStyle w:val="4"/>
        <w:ind w:right="98"/>
        <w:rPr>
          <w:rFonts w:hint="eastAsia"/>
        </w:rPr>
      </w:pPr>
      <w:r>
        <w:rPr>
          <w:rFonts w:hint="eastAsia"/>
        </w:rPr>
        <w:t>It was not so much what you said, as your manner of speaking that struck me.</w:t>
      </w:r>
    </w:p>
    <w:p w14:paraId="62F9C135">
      <w:pPr>
        <w:pStyle w:val="4"/>
        <w:ind w:right="98"/>
        <w:rPr>
          <w:rFonts w:hint="eastAsia"/>
        </w:rPr>
      </w:pPr>
      <w:r>
        <w:rPr>
          <w:rFonts w:hint="eastAsia"/>
        </w:rPr>
        <w:t>打动我的，与其说是您所说的内容，不如说是您说话的方式。</w:t>
      </w:r>
    </w:p>
    <w:p w14:paraId="47C40F2C">
      <w:pPr>
        <w:pStyle w:val="4"/>
        <w:ind w:right="98"/>
        <w:rPr>
          <w:rFonts w:hint="eastAsia"/>
        </w:rPr>
      </w:pPr>
    </w:p>
    <w:p w14:paraId="003F49EC">
      <w:pPr>
        <w:pStyle w:val="4"/>
        <w:ind w:right="98"/>
        <w:rPr>
          <w:rFonts w:hint="eastAsia"/>
        </w:rPr>
      </w:pPr>
      <w:r>
        <w:rPr>
          <w:rFonts w:hint="eastAsia"/>
        </w:rPr>
        <w:t>I saw in you a beauty in holiness that I never saw before.</w:t>
      </w:r>
    </w:p>
    <w:p w14:paraId="345BD808">
      <w:pPr>
        <w:pStyle w:val="4"/>
        <w:ind w:right="98"/>
        <w:rPr>
          <w:rFonts w:hint="eastAsia"/>
        </w:rPr>
      </w:pPr>
      <w:r>
        <w:rPr>
          <w:rFonts w:hint="eastAsia"/>
        </w:rPr>
        <w:t>我在您身上看到了一种前所未见的圣洁之美。</w:t>
      </w:r>
    </w:p>
    <w:p w14:paraId="0F8A79EA">
      <w:pPr>
        <w:pStyle w:val="4"/>
        <w:ind w:right="98"/>
        <w:rPr>
          <w:rFonts w:hint="eastAsia"/>
        </w:rPr>
      </w:pPr>
    </w:p>
    <w:p w14:paraId="1A93238C">
      <w:pPr>
        <w:pStyle w:val="4"/>
        <w:ind w:right="98"/>
        <w:rPr>
          <w:rFonts w:hint="eastAsia"/>
        </w:rPr>
      </w:pPr>
      <w:r>
        <w:rPr>
          <w:rFonts w:hint="eastAsia"/>
        </w:rPr>
        <w:t>You also said something in your prayer that struck me very much.</w:t>
      </w:r>
    </w:p>
    <w:p w14:paraId="10C8E485">
      <w:pPr>
        <w:pStyle w:val="4"/>
        <w:ind w:right="98"/>
        <w:rPr>
          <w:rFonts w:hint="eastAsia"/>
        </w:rPr>
      </w:pPr>
      <w:r>
        <w:rPr>
          <w:rFonts w:hint="eastAsia"/>
        </w:rPr>
        <w:t>您在祷告中也说了一些话，让我深受感动。</w:t>
      </w:r>
    </w:p>
    <w:p w14:paraId="760F89F3">
      <w:pPr>
        <w:pStyle w:val="4"/>
        <w:ind w:right="98"/>
        <w:rPr>
          <w:rFonts w:hint="eastAsia"/>
        </w:rPr>
      </w:pPr>
    </w:p>
    <w:p w14:paraId="5BD196CB">
      <w:pPr>
        <w:pStyle w:val="4"/>
        <w:ind w:right="98"/>
        <w:rPr>
          <w:rFonts w:hint="eastAsia"/>
        </w:rPr>
      </w:pPr>
      <w:r>
        <w:rPr>
          <w:rFonts w:hint="eastAsia"/>
        </w:rPr>
        <w:t>It was, ‘Thou knowest that we love Thee.’</w:t>
      </w:r>
    </w:p>
    <w:p w14:paraId="17A2CC20">
      <w:pPr>
        <w:pStyle w:val="4"/>
        <w:ind w:right="98"/>
        <w:rPr>
          <w:rFonts w:hint="eastAsia"/>
        </w:rPr>
      </w:pPr>
      <w:r>
        <w:rPr>
          <w:rFonts w:hint="eastAsia"/>
        </w:rPr>
        <w:t>那句话是：‘你知道我们爱你。’</w:t>
      </w:r>
    </w:p>
    <w:p w14:paraId="099C188F">
      <w:pPr>
        <w:pStyle w:val="4"/>
        <w:ind w:right="98"/>
        <w:rPr>
          <w:rFonts w:hint="eastAsia"/>
        </w:rPr>
      </w:pPr>
    </w:p>
    <w:p w14:paraId="578D4B69">
      <w:pPr>
        <w:pStyle w:val="4"/>
        <w:ind w:right="98"/>
        <w:rPr>
          <w:rFonts w:hint="eastAsia"/>
        </w:rPr>
      </w:pPr>
      <w:r>
        <w:rPr>
          <w:rFonts w:hint="eastAsia"/>
        </w:rPr>
        <w:t>Oh, sir, what would I give that I could say to my blessed Saviour, ‘Thou knowest that I love Thee!’ ”</w:t>
      </w:r>
    </w:p>
    <w:p w14:paraId="4BCACCE7">
      <w:pPr>
        <w:pStyle w:val="4"/>
        <w:ind w:right="98"/>
        <w:rPr>
          <w:rFonts w:hint="eastAsia"/>
        </w:rPr>
      </w:pPr>
      <w:r>
        <w:rPr>
          <w:rFonts w:hint="eastAsia"/>
        </w:rPr>
        <w:t>哦，先生，我愿意付出什么代价，好让我能对我蒙福的救主说：‘你知道我爱你！’”</w:t>
      </w:r>
    </w:p>
    <w:p w14:paraId="7F9A171B">
      <w:pPr>
        <w:pStyle w:val="4"/>
        <w:ind w:right="98"/>
        <w:rPr>
          <w:rFonts w:hint="eastAsia"/>
        </w:rPr>
      </w:pPr>
    </w:p>
    <w:p w14:paraId="0C43470E">
      <w:pPr>
        <w:pStyle w:val="4"/>
        <w:ind w:right="98"/>
        <w:rPr>
          <w:rFonts w:hint="eastAsia"/>
        </w:rPr>
      </w:pPr>
      <w:r>
        <w:rPr>
          <w:rFonts w:hint="eastAsia"/>
        </w:rPr>
        <w:t>Next evening he held a meeting in St Peter’s, with the view of organizing his people for collecting in behalf of the Free Protesting Church,</w:t>
      </w:r>
    </w:p>
    <w:p w14:paraId="481B9409">
      <w:pPr>
        <w:pStyle w:val="4"/>
        <w:ind w:right="98"/>
        <w:rPr>
          <w:rFonts w:hint="eastAsia"/>
        </w:rPr>
      </w:pPr>
      <w:r>
        <w:rPr>
          <w:rFonts w:hint="eastAsia"/>
        </w:rPr>
        <w:t>第二天晚上，他在圣彼得堂举行了一次会议，目的是组织他的会众为自由抗议教会募捐，</w:t>
      </w:r>
    </w:p>
    <w:p w14:paraId="3C18B8FC">
      <w:pPr>
        <w:pStyle w:val="4"/>
        <w:ind w:right="98"/>
        <w:rPr>
          <w:rFonts w:hint="eastAsia"/>
        </w:rPr>
      </w:pPr>
    </w:p>
    <w:p w14:paraId="204525D6">
      <w:pPr>
        <w:pStyle w:val="4"/>
        <w:ind w:right="98"/>
        <w:rPr>
          <w:rFonts w:hint="eastAsia"/>
        </w:rPr>
      </w:pPr>
      <w:r>
        <w:rPr>
          <w:rFonts w:hint="eastAsia"/>
        </w:rPr>
        <w:t>—the disruption of the Establishment being now inevitable.</w:t>
      </w:r>
    </w:p>
    <w:p w14:paraId="2B846258">
      <w:pPr>
        <w:pStyle w:val="4"/>
        <w:ind w:right="98"/>
        <w:rPr>
          <w:rFonts w:hint="eastAsia"/>
        </w:rPr>
      </w:pPr>
      <w:r>
        <w:rPr>
          <w:rFonts w:hint="eastAsia"/>
        </w:rPr>
        <w:t>——因为国教的分裂现在已不可避免。</w:t>
      </w:r>
    </w:p>
    <w:p w14:paraId="2DAE04FE">
      <w:pPr>
        <w:pStyle w:val="4"/>
        <w:ind w:right="98"/>
        <w:rPr>
          <w:rFonts w:hint="eastAsia"/>
        </w:rPr>
      </w:pPr>
    </w:p>
    <w:p w14:paraId="1362A7FB">
      <w:pPr>
        <w:pStyle w:val="4"/>
        <w:ind w:right="98"/>
        <w:rPr>
          <w:rFonts w:hint="eastAsia"/>
        </w:rPr>
      </w:pPr>
      <w:r>
        <w:rPr>
          <w:rFonts w:hint="eastAsia"/>
        </w:rPr>
        <w:t>He spoke very fervently; and after the meeting felt chilled and unwell.</w:t>
      </w:r>
    </w:p>
    <w:p w14:paraId="12DAE1AF">
      <w:pPr>
        <w:pStyle w:val="4"/>
        <w:ind w:right="98"/>
        <w:rPr>
          <w:rFonts w:hint="eastAsia"/>
        </w:rPr>
      </w:pPr>
      <w:r>
        <w:rPr>
          <w:rFonts w:hint="eastAsia"/>
        </w:rPr>
        <w:t>他讲得非常热切；会后感到发冷不适。</w:t>
      </w:r>
    </w:p>
    <w:p w14:paraId="78D7F3AE">
      <w:pPr>
        <w:pStyle w:val="4"/>
        <w:ind w:right="98"/>
        <w:rPr>
          <w:rFonts w:hint="eastAsia"/>
        </w:rPr>
      </w:pPr>
    </w:p>
    <w:p w14:paraId="39FAB92B">
      <w:pPr>
        <w:pStyle w:val="4"/>
        <w:ind w:right="98"/>
        <w:rPr>
          <w:rFonts w:hint="eastAsia"/>
        </w:rPr>
      </w:pPr>
      <w:r>
        <w:rPr>
          <w:rFonts w:hint="eastAsia"/>
        </w:rPr>
        <w:t>Next morning he felt that he was ill; but went out in the afternoon to the marriage of two of his flock.</w:t>
      </w:r>
    </w:p>
    <w:p w14:paraId="0446DA0A">
      <w:pPr>
        <w:pStyle w:val="4"/>
        <w:ind w:right="98"/>
        <w:rPr>
          <w:rFonts w:hint="eastAsia"/>
        </w:rPr>
      </w:pPr>
      <w:r>
        <w:rPr>
          <w:rFonts w:hint="eastAsia"/>
        </w:rPr>
        <w:t>第二天早上，他感到自己病了；但下午还是出去参加了他羊群中两个人的婚礼。</w:t>
      </w:r>
    </w:p>
    <w:p w14:paraId="011A19CC">
      <w:pPr>
        <w:pStyle w:val="4"/>
        <w:ind w:right="98"/>
        <w:rPr>
          <w:rFonts w:hint="eastAsia"/>
        </w:rPr>
      </w:pPr>
    </w:p>
    <w:p w14:paraId="038614BB">
      <w:pPr>
        <w:pStyle w:val="4"/>
        <w:ind w:right="98"/>
        <w:rPr>
          <w:rFonts w:hint="eastAsia"/>
        </w:rPr>
      </w:pPr>
      <w:r>
        <w:rPr>
          <w:rFonts w:hint="eastAsia"/>
        </w:rPr>
        <w:t>He seemed, however, to anticipate a serious attack, for, on his way home, he made some arrangements connected with his ministerial work, and left a message at Dr Gibson’s house, asking him to come and see him.</w:t>
      </w:r>
    </w:p>
    <w:p w14:paraId="1CFED8B2">
      <w:pPr>
        <w:pStyle w:val="4"/>
        <w:ind w:right="98"/>
        <w:rPr>
          <w:rFonts w:hint="eastAsia"/>
        </w:rPr>
      </w:pPr>
      <w:r>
        <w:rPr>
          <w:rFonts w:hint="eastAsia"/>
        </w:rPr>
        <w:t>然而，他似乎预感到会有一次严重的疾病发作，因为在回家的路上，他做了一些与他教牧工作有关的安排，并在吉布森医生家留了口信，请他来看他。</w:t>
      </w:r>
    </w:p>
    <w:p w14:paraId="67216C22">
      <w:pPr>
        <w:pStyle w:val="4"/>
        <w:ind w:right="98"/>
        <w:rPr>
          <w:rFonts w:hint="eastAsia"/>
        </w:rPr>
      </w:pPr>
    </w:p>
    <w:p w14:paraId="078BE2AF">
      <w:pPr>
        <w:pStyle w:val="4"/>
        <w:ind w:right="98"/>
        <w:rPr>
          <w:rFonts w:hint="eastAsia"/>
        </w:rPr>
      </w:pPr>
      <w:r>
        <w:rPr>
          <w:rFonts w:hint="eastAsia"/>
        </w:rPr>
        <w:t>He believed that he had taken the fever, and it was so.</w:t>
      </w:r>
    </w:p>
    <w:p w14:paraId="7CA18C1D">
      <w:pPr>
        <w:pStyle w:val="4"/>
        <w:ind w:right="98"/>
        <w:rPr>
          <w:rFonts w:hint="eastAsia"/>
        </w:rPr>
      </w:pPr>
      <w:r>
        <w:rPr>
          <w:rFonts w:hint="eastAsia"/>
        </w:rPr>
        <w:t>他相信自己发烧了，事实也正是如此。</w:t>
      </w:r>
    </w:p>
    <w:p w14:paraId="6CCEBF33">
      <w:pPr>
        <w:pStyle w:val="4"/>
        <w:ind w:right="98"/>
        <w:rPr>
          <w:rFonts w:hint="eastAsia"/>
        </w:rPr>
      </w:pPr>
    </w:p>
    <w:p w14:paraId="34434C54">
      <w:pPr>
        <w:pStyle w:val="4"/>
        <w:ind w:right="98"/>
        <w:rPr>
          <w:rFonts w:hint="eastAsia"/>
        </w:rPr>
      </w:pPr>
      <w:r>
        <w:rPr>
          <w:rFonts w:hint="eastAsia"/>
        </w:rPr>
        <w:t>That night he lay down upon the bed from which he was never to rise.</w:t>
      </w:r>
    </w:p>
    <w:p w14:paraId="30F39AD3">
      <w:pPr>
        <w:pStyle w:val="4"/>
        <w:ind w:right="98"/>
        <w:rPr>
          <w:rFonts w:hint="eastAsia"/>
        </w:rPr>
      </w:pPr>
      <w:r>
        <w:rPr>
          <w:rFonts w:hint="eastAsia"/>
        </w:rPr>
        <w:t>那天晚上，他躺在了他再也无法起身的床上。</w:t>
      </w:r>
    </w:p>
    <w:p w14:paraId="3B06CC78">
      <w:pPr>
        <w:pStyle w:val="4"/>
        <w:ind w:right="98"/>
        <w:rPr>
          <w:rFonts w:hint="eastAsia"/>
        </w:rPr>
      </w:pPr>
    </w:p>
    <w:p w14:paraId="1AD55BDD">
      <w:pPr>
        <w:pStyle w:val="4"/>
        <w:ind w:right="98"/>
        <w:rPr>
          <w:rFonts w:hint="eastAsia"/>
        </w:rPr>
      </w:pPr>
      <w:r>
        <w:rPr>
          <w:rFonts w:hint="eastAsia"/>
        </w:rPr>
        <w:t>He spoke little, but intimated that he apprehended danger.</w:t>
      </w:r>
    </w:p>
    <w:p w14:paraId="728EC994">
      <w:pPr>
        <w:pStyle w:val="4"/>
        <w:ind w:right="98"/>
        <w:rPr>
          <w:rFonts w:hint="eastAsia"/>
        </w:rPr>
      </w:pPr>
      <w:r>
        <w:rPr>
          <w:rFonts w:hint="eastAsia"/>
        </w:rPr>
        <w:t>他说话不多，但暗示他预感到有危险。</w:t>
      </w:r>
    </w:p>
    <w:p w14:paraId="7CCF3846">
      <w:pPr>
        <w:pStyle w:val="4"/>
        <w:ind w:right="98"/>
        <w:rPr>
          <w:rFonts w:hint="eastAsia"/>
        </w:rPr>
      </w:pPr>
    </w:p>
    <w:p w14:paraId="4A072FD1">
      <w:pPr>
        <w:pStyle w:val="4"/>
        <w:ind w:right="98"/>
        <w:rPr>
          <w:rFonts w:hint="eastAsia"/>
        </w:rPr>
      </w:pPr>
      <w:r>
        <w:rPr>
          <w:rFonts w:hint="eastAsia"/>
        </w:rPr>
        <w:t>On Wednesday, he said he thought that he would never have seen the morning, he felt so sore broken, and had got no sleep; but afterwards added, “Shall we receive good at the hand of the Lord, and shall we not receive evil also?”</w:t>
      </w:r>
    </w:p>
    <w:p w14:paraId="31122AF8">
      <w:pPr>
        <w:pStyle w:val="4"/>
        <w:ind w:right="98"/>
        <w:rPr>
          <w:rFonts w:hint="eastAsia"/>
        </w:rPr>
      </w:pPr>
      <w:r>
        <w:rPr>
          <w:rFonts w:hint="eastAsia"/>
        </w:rPr>
        <w:t>星期三，他说他觉得自己快要看不到早晨了，他感觉身体非常破碎，而且没有睡着；但后来他又补充说：“难道我们从神手里得福，不也受祸吗？”</w:t>
      </w:r>
    </w:p>
    <w:p w14:paraId="66E612A9">
      <w:pPr>
        <w:pStyle w:val="4"/>
        <w:ind w:right="98"/>
        <w:rPr>
          <w:rFonts w:hint="eastAsia"/>
        </w:rPr>
      </w:pPr>
    </w:p>
    <w:p w14:paraId="131252B3">
      <w:pPr>
        <w:pStyle w:val="4"/>
        <w:ind w:right="98"/>
        <w:rPr>
          <w:rFonts w:hint="eastAsia"/>
        </w:rPr>
      </w:pPr>
      <w:r>
        <w:rPr>
          <w:rFonts w:hint="eastAsia"/>
        </w:rPr>
        <w:t>He seemed clouded in spirit, often repeating such passages as</w:t>
      </w:r>
    </w:p>
    <w:p w14:paraId="11ECFEEE">
      <w:pPr>
        <w:pStyle w:val="4"/>
        <w:ind w:right="98"/>
        <w:rPr>
          <w:rFonts w:hint="eastAsia"/>
        </w:rPr>
      </w:pPr>
      <w:r>
        <w:rPr>
          <w:rFonts w:hint="eastAsia"/>
        </w:rPr>
        <w:t>他似乎精神不振，常常重复这样的话</w:t>
      </w:r>
    </w:p>
    <w:p w14:paraId="797E26C7">
      <w:pPr>
        <w:pStyle w:val="4"/>
        <w:ind w:right="98"/>
        <w:rPr>
          <w:rFonts w:hint="eastAsia"/>
        </w:rPr>
      </w:pPr>
    </w:p>
    <w:p w14:paraId="2700C4D9">
      <w:pPr>
        <w:pStyle w:val="4"/>
        <w:ind w:right="98"/>
        <w:rPr>
          <w:rFonts w:hint="eastAsia"/>
        </w:rPr>
      </w:pPr>
      <w:r>
        <w:rPr>
          <w:rFonts w:hint="eastAsia"/>
        </w:rPr>
        <w:t>—“My moisture is turned into the drought of summer;”—“My bones wax old, through my roaring all day long.”</w:t>
      </w:r>
    </w:p>
    <w:p w14:paraId="7FC9227B">
      <w:pPr>
        <w:pStyle w:val="4"/>
        <w:ind w:right="98"/>
        <w:rPr>
          <w:rFonts w:hint="eastAsia"/>
        </w:rPr>
      </w:pPr>
      <w:r>
        <w:rPr>
          <w:rFonts w:hint="eastAsia"/>
        </w:rPr>
        <w:t>——“我的津液变为夏天的干旱；”——“我因终日唉哼而骨头枯干。”</w:t>
      </w:r>
    </w:p>
    <w:p w14:paraId="575DFEA9">
      <w:pPr>
        <w:pStyle w:val="4"/>
        <w:ind w:right="98"/>
        <w:rPr>
          <w:rFonts w:hint="eastAsia"/>
        </w:rPr>
      </w:pPr>
    </w:p>
    <w:p w14:paraId="31F862FA">
      <w:pPr>
        <w:pStyle w:val="4"/>
        <w:ind w:right="98"/>
        <w:rPr>
          <w:rFonts w:hint="eastAsia"/>
        </w:rPr>
      </w:pPr>
      <w:r>
        <w:rPr>
          <w:rFonts w:hint="eastAsia"/>
        </w:rPr>
        <w:t>It was with difficulty that he was able to speak a few words with his assistant, Mr Gatherer.</w:t>
      </w:r>
    </w:p>
    <w:p w14:paraId="0C24F341">
      <w:pPr>
        <w:pStyle w:val="4"/>
        <w:ind w:right="98"/>
        <w:rPr>
          <w:rFonts w:hint="eastAsia"/>
        </w:rPr>
      </w:pPr>
      <w:r>
        <w:rPr>
          <w:rFonts w:hint="eastAsia"/>
        </w:rPr>
        <w:t>他费了好大的劲，才和他的助手加瑟勒先生说了几句话。</w:t>
      </w:r>
    </w:p>
    <w:p w14:paraId="11D5FFDD">
      <w:pPr>
        <w:pStyle w:val="4"/>
        <w:ind w:right="98"/>
        <w:rPr>
          <w:rFonts w:hint="eastAsia"/>
        </w:rPr>
      </w:pPr>
    </w:p>
    <w:p w14:paraId="3B48A677">
      <w:pPr>
        <w:pStyle w:val="4"/>
        <w:ind w:right="98"/>
        <w:rPr>
          <w:rFonts w:hint="eastAsia"/>
        </w:rPr>
      </w:pPr>
      <w:r>
        <w:rPr>
          <w:rFonts w:hint="eastAsia"/>
        </w:rPr>
        <w:t>In the forenoon, Mr</w:t>
      </w:r>
    </w:p>
    <w:p w14:paraId="3EAE543B">
      <w:pPr>
        <w:pStyle w:val="4"/>
        <w:ind w:right="98"/>
        <w:rPr>
          <w:rFonts w:hint="eastAsia"/>
        </w:rPr>
      </w:pPr>
      <w:r>
        <w:rPr>
          <w:rFonts w:hint="eastAsia"/>
        </w:rPr>
        <w:t>上午，</w:t>
      </w:r>
    </w:p>
    <w:p w14:paraId="1790FD61">
      <w:pPr>
        <w:pStyle w:val="4"/>
        <w:ind w:right="98"/>
        <w:rPr>
          <w:rFonts w:hint="eastAsia"/>
        </w:rPr>
      </w:pPr>
    </w:p>
    <w:p w14:paraId="04DC4EBA">
      <w:pPr>
        <w:pStyle w:val="4"/>
        <w:ind w:right="98"/>
        <w:rPr>
          <w:rFonts w:hint="eastAsia"/>
        </w:rPr>
      </w:pPr>
      <w:r>
        <w:rPr>
          <w:rFonts w:hint="eastAsia"/>
        </w:rPr>
        <w:t>Miller of Wallacetown found him oppressed with extreme pain in his head.</w:t>
      </w:r>
    </w:p>
    <w:p w14:paraId="42A33216">
      <w:pPr>
        <w:pStyle w:val="4"/>
        <w:ind w:right="98"/>
        <w:rPr>
          <w:rFonts w:hint="eastAsia"/>
        </w:rPr>
      </w:pPr>
      <w:r>
        <w:rPr>
          <w:rFonts w:hint="eastAsia"/>
        </w:rPr>
        <w:t>华莱士敦的米勒先生发现他头部剧痛难忍。</w:t>
      </w:r>
    </w:p>
    <w:p w14:paraId="4593D042">
      <w:pPr>
        <w:pStyle w:val="4"/>
        <w:ind w:right="98"/>
        <w:rPr>
          <w:rFonts w:hint="eastAsia"/>
        </w:rPr>
      </w:pPr>
    </w:p>
    <w:p w14:paraId="1701B159">
      <w:pPr>
        <w:pStyle w:val="4"/>
        <w:ind w:right="98"/>
        <w:rPr>
          <w:rFonts w:hint="eastAsia"/>
        </w:rPr>
      </w:pPr>
      <w:r>
        <w:rPr>
          <w:rFonts w:hint="eastAsia"/>
        </w:rPr>
        <w:t>Amongst other things they conversed upon Ps. 126.</w:t>
      </w:r>
    </w:p>
    <w:p w14:paraId="2694127B">
      <w:pPr>
        <w:pStyle w:val="4"/>
        <w:ind w:right="98"/>
        <w:rPr>
          <w:rFonts w:hint="eastAsia"/>
        </w:rPr>
      </w:pPr>
      <w:r>
        <w:rPr>
          <w:rFonts w:hint="eastAsia"/>
        </w:rPr>
        <w:t>他们谈论了许多事，其中包括诗篇126篇。</w:t>
      </w:r>
    </w:p>
    <w:p w14:paraId="7BA86CD6">
      <w:pPr>
        <w:pStyle w:val="4"/>
        <w:ind w:right="98"/>
        <w:rPr>
          <w:rFonts w:hint="eastAsia"/>
        </w:rPr>
      </w:pPr>
    </w:p>
    <w:p w14:paraId="157D9A05">
      <w:pPr>
        <w:pStyle w:val="4"/>
        <w:ind w:right="98"/>
        <w:rPr>
          <w:rFonts w:hint="eastAsia"/>
        </w:rPr>
      </w:pPr>
      <w:r>
        <w:rPr>
          <w:rFonts w:hint="eastAsia"/>
        </w:rPr>
        <w:t>On coming to the 6th verse, Mr M‘Cheyne said he would give him a division of it.</w:t>
      </w:r>
    </w:p>
    <w:p w14:paraId="2AB92538">
      <w:pPr>
        <w:pStyle w:val="4"/>
        <w:ind w:right="98"/>
        <w:rPr>
          <w:rFonts w:hint="eastAsia"/>
        </w:rPr>
      </w:pPr>
      <w:r>
        <w:rPr>
          <w:rFonts w:hint="eastAsia"/>
        </w:rPr>
        <w:t>讲到第六节时，麦克谦先生说他要给他分个段。</w:t>
      </w:r>
    </w:p>
    <w:p w14:paraId="3A51EABD">
      <w:pPr>
        <w:pStyle w:val="4"/>
        <w:ind w:right="98"/>
        <w:rPr>
          <w:rFonts w:hint="eastAsia"/>
        </w:rPr>
      </w:pPr>
    </w:p>
    <w:p w14:paraId="5AE519F6">
      <w:pPr>
        <w:pStyle w:val="4"/>
        <w:ind w:right="98"/>
        <w:rPr>
          <w:rFonts w:hint="eastAsia"/>
        </w:rPr>
      </w:pPr>
      <w:r>
        <w:rPr>
          <w:rFonts w:hint="eastAsia"/>
        </w:rPr>
        <w:t>1. What is sowed—“Precious seed.”</w:t>
      </w:r>
    </w:p>
    <w:p w14:paraId="644323A6">
      <w:pPr>
        <w:pStyle w:val="4"/>
        <w:ind w:right="98"/>
        <w:rPr>
          <w:rFonts w:hint="eastAsia"/>
        </w:rPr>
      </w:pPr>
      <w:r>
        <w:rPr>
          <w:rFonts w:hint="eastAsia"/>
        </w:rPr>
        <w:t>1. 所撒的是什么——“宝贵的种子。”</w:t>
      </w:r>
    </w:p>
    <w:p w14:paraId="15F14A06">
      <w:pPr>
        <w:pStyle w:val="4"/>
        <w:ind w:right="98"/>
        <w:rPr>
          <w:rFonts w:hint="eastAsia"/>
        </w:rPr>
      </w:pPr>
    </w:p>
    <w:p w14:paraId="4F8D7B26">
      <w:pPr>
        <w:pStyle w:val="4"/>
        <w:ind w:right="98"/>
        <w:rPr>
          <w:rFonts w:hint="eastAsia"/>
        </w:rPr>
      </w:pPr>
      <w:r>
        <w:rPr>
          <w:rFonts w:hint="eastAsia"/>
        </w:rPr>
        <w:t>2. The manner of sowing it—“Goeth forth and weepeth.”</w:t>
      </w:r>
    </w:p>
    <w:p w14:paraId="049F2FA7">
      <w:pPr>
        <w:pStyle w:val="4"/>
        <w:ind w:right="98"/>
        <w:rPr>
          <w:rFonts w:hint="eastAsia"/>
        </w:rPr>
      </w:pPr>
      <w:r>
        <w:rPr>
          <w:rFonts w:hint="eastAsia"/>
        </w:rPr>
        <w:t>2. 撒种的方式——“流泪撒种的。”</w:t>
      </w:r>
    </w:p>
    <w:p w14:paraId="2D89A47A">
      <w:pPr>
        <w:pStyle w:val="4"/>
        <w:ind w:right="98"/>
        <w:rPr>
          <w:rFonts w:hint="eastAsia"/>
        </w:rPr>
      </w:pPr>
    </w:p>
    <w:p w14:paraId="21201BB9">
      <w:pPr>
        <w:pStyle w:val="4"/>
        <w:ind w:right="98"/>
        <w:rPr>
          <w:rFonts w:hint="eastAsia"/>
        </w:rPr>
      </w:pPr>
      <w:r>
        <w:rPr>
          <w:rFonts w:hint="eastAsia"/>
        </w:rPr>
        <w:t>He dwelt upon “weepeth,” and then said, “Ministers should go forth at all times.”</w:t>
      </w:r>
    </w:p>
    <w:p w14:paraId="5C066554">
      <w:pPr>
        <w:pStyle w:val="4"/>
        <w:ind w:right="98"/>
        <w:rPr>
          <w:rFonts w:hint="eastAsia"/>
        </w:rPr>
      </w:pPr>
      <w:r>
        <w:rPr>
          <w:rFonts w:hint="eastAsia"/>
        </w:rPr>
        <w:t>他详述了“流泪”一词，然后说：“牧师应当随时出去。”</w:t>
      </w:r>
    </w:p>
    <w:p w14:paraId="329A1925">
      <w:pPr>
        <w:pStyle w:val="4"/>
        <w:ind w:right="98"/>
        <w:rPr>
          <w:rFonts w:hint="eastAsia"/>
        </w:rPr>
      </w:pPr>
    </w:p>
    <w:p w14:paraId="0E99562F">
      <w:pPr>
        <w:pStyle w:val="4"/>
        <w:ind w:right="98"/>
        <w:rPr>
          <w:rFonts w:hint="eastAsia"/>
        </w:rPr>
      </w:pPr>
      <w:r>
        <w:rPr>
          <w:rFonts w:hint="eastAsia"/>
        </w:rPr>
        <w:t>3. The fruit—“Shall doubtless come again with rejoicing.”</w:t>
      </w:r>
    </w:p>
    <w:p w14:paraId="491E44D7">
      <w:pPr>
        <w:pStyle w:val="4"/>
        <w:ind w:right="98"/>
        <w:rPr>
          <w:rFonts w:hint="eastAsia"/>
        </w:rPr>
      </w:pPr>
      <w:r>
        <w:rPr>
          <w:rFonts w:hint="eastAsia"/>
        </w:rPr>
        <w:t>3. 果实——“必欢呼收割。”</w:t>
      </w:r>
    </w:p>
    <w:p w14:paraId="3D40F95B">
      <w:pPr>
        <w:pStyle w:val="4"/>
        <w:ind w:right="98"/>
        <w:rPr>
          <w:rFonts w:hint="eastAsia"/>
        </w:rPr>
      </w:pPr>
    </w:p>
    <w:p w14:paraId="62866AB6">
      <w:pPr>
        <w:pStyle w:val="4"/>
        <w:ind w:right="98"/>
        <w:rPr>
          <w:rFonts w:hint="eastAsia"/>
        </w:rPr>
      </w:pPr>
      <w:r>
        <w:rPr>
          <w:rFonts w:hint="eastAsia"/>
        </w:rPr>
        <w:t>Mr Miller pointed to the certainty of it; Mr M‘Cheyne assented, “Yes—doubtless.”</w:t>
      </w:r>
    </w:p>
    <w:p w14:paraId="3DDA5B8C">
      <w:pPr>
        <w:pStyle w:val="4"/>
        <w:ind w:right="98"/>
        <w:rPr>
          <w:rFonts w:hint="eastAsia"/>
        </w:rPr>
      </w:pPr>
      <w:r>
        <w:rPr>
          <w:rFonts w:hint="eastAsia"/>
        </w:rPr>
        <w:t>米勒先生指出了它的确定性；麦克谦先生同意说：“是的——毫无疑问。”</w:t>
      </w:r>
    </w:p>
    <w:p w14:paraId="6B74CAC6">
      <w:pPr>
        <w:pStyle w:val="4"/>
        <w:ind w:right="98"/>
        <w:rPr>
          <w:rFonts w:hint="eastAsia"/>
        </w:rPr>
      </w:pPr>
    </w:p>
    <w:p w14:paraId="6335585A">
      <w:pPr>
        <w:pStyle w:val="4"/>
        <w:ind w:right="98"/>
        <w:rPr>
          <w:rFonts w:hint="eastAsia"/>
        </w:rPr>
      </w:pPr>
      <w:r>
        <w:rPr>
          <w:rFonts w:hint="eastAsia"/>
        </w:rPr>
        <w:t>After praying with him, Mr Miller repeated Matt. 11:28, upon which Mr M‘Cheyne clasped his hands with great earnestness.</w:t>
      </w:r>
    </w:p>
    <w:p w14:paraId="3B65E18B">
      <w:pPr>
        <w:pStyle w:val="4"/>
        <w:ind w:right="98"/>
        <w:rPr>
          <w:rFonts w:hint="eastAsia"/>
        </w:rPr>
      </w:pPr>
      <w:r>
        <w:rPr>
          <w:rFonts w:hint="eastAsia"/>
        </w:rPr>
        <w:t>与他祷告后，米勒先生重复了马太福音11:28，麦克谦先生便非常恳切地紧握双手。</w:t>
      </w:r>
    </w:p>
    <w:p w14:paraId="0F1D7A5A">
      <w:pPr>
        <w:pStyle w:val="4"/>
        <w:ind w:right="98"/>
        <w:rPr>
          <w:rFonts w:hint="eastAsia"/>
        </w:rPr>
      </w:pPr>
    </w:p>
    <w:p w14:paraId="61D549E8">
      <w:pPr>
        <w:pStyle w:val="4"/>
        <w:ind w:right="98"/>
        <w:rPr>
          <w:rFonts w:hint="eastAsia"/>
        </w:rPr>
      </w:pPr>
      <w:r>
        <w:rPr>
          <w:rFonts w:hint="eastAsia"/>
        </w:rPr>
        <w:t>As he became worse, his medical attendants forbade him to be visited.</w:t>
      </w:r>
    </w:p>
    <w:p w14:paraId="2C199468">
      <w:pPr>
        <w:pStyle w:val="4"/>
        <w:ind w:right="98"/>
        <w:rPr>
          <w:rFonts w:hint="eastAsia"/>
        </w:rPr>
      </w:pPr>
      <w:r>
        <w:rPr>
          <w:rFonts w:hint="eastAsia"/>
        </w:rPr>
        <w:t>随着他病情加重，他的医生们禁止探望他。</w:t>
      </w:r>
    </w:p>
    <w:p w14:paraId="2EAB11D1">
      <w:pPr>
        <w:pStyle w:val="4"/>
        <w:ind w:right="98"/>
        <w:rPr>
          <w:rFonts w:hint="eastAsia"/>
        </w:rPr>
      </w:pPr>
    </w:p>
    <w:p w14:paraId="33AB4D1B">
      <w:pPr>
        <w:pStyle w:val="4"/>
        <w:ind w:right="98"/>
        <w:rPr>
          <w:rFonts w:hint="eastAsia"/>
        </w:rPr>
      </w:pPr>
      <w:r>
        <w:rPr>
          <w:rFonts w:hint="eastAsia"/>
        </w:rPr>
        <w:t>Once or twice he asked for me, and was heard to speak of “Smyrna,” as if the associations of his illness there were recalled by his burning fever now.</w:t>
      </w:r>
    </w:p>
    <w:p w14:paraId="348980C0">
      <w:pPr>
        <w:pStyle w:val="4"/>
        <w:ind w:right="98"/>
        <w:rPr>
          <w:rFonts w:hint="eastAsia"/>
        </w:rPr>
      </w:pPr>
      <w:r>
        <w:rPr>
          <w:rFonts w:hint="eastAsia"/>
        </w:rPr>
        <w:t>他一两次问起我，并被人听见说起“士麦那”，仿佛他现在高烧的病情，唤起了他在那里生病的联想。</w:t>
      </w:r>
    </w:p>
    <w:p w14:paraId="518F39FE">
      <w:pPr>
        <w:pStyle w:val="4"/>
        <w:ind w:right="98"/>
        <w:rPr>
          <w:rFonts w:hint="eastAsia"/>
        </w:rPr>
      </w:pPr>
    </w:p>
    <w:p w14:paraId="5C446C99">
      <w:pPr>
        <w:pStyle w:val="4"/>
        <w:ind w:right="98"/>
        <w:rPr>
          <w:rFonts w:hint="eastAsia"/>
        </w:rPr>
      </w:pPr>
      <w:r>
        <w:rPr>
          <w:rFonts w:hint="eastAsia"/>
        </w:rPr>
        <w:t>I was not at that time aware of his danger, even the rumour of it had not reached us.</w:t>
      </w:r>
    </w:p>
    <w:p w14:paraId="10C932C7">
      <w:pPr>
        <w:pStyle w:val="4"/>
        <w:ind w:right="98"/>
        <w:rPr>
          <w:rFonts w:hint="eastAsia"/>
        </w:rPr>
      </w:pPr>
      <w:r>
        <w:rPr>
          <w:rFonts w:hint="eastAsia"/>
        </w:rPr>
        <w:t>那时我还不知道他的危险，连关于此事的谣言都还没传到我们这里。</w:t>
      </w:r>
    </w:p>
    <w:p w14:paraId="68D7FDC9">
      <w:pPr>
        <w:pStyle w:val="4"/>
        <w:ind w:right="98"/>
        <w:rPr>
          <w:rFonts w:hint="eastAsia"/>
        </w:rPr>
      </w:pPr>
    </w:p>
    <w:p w14:paraId="362DE0AE">
      <w:pPr>
        <w:pStyle w:val="4"/>
        <w:ind w:right="98"/>
        <w:rPr>
          <w:rFonts w:hint="eastAsia"/>
        </w:rPr>
      </w:pPr>
      <w:r>
        <w:rPr>
          <w:rFonts w:hint="eastAsia"/>
        </w:rPr>
        <w:t>Next day, he continued sunk in body and mind, till about the time when his people met for their usual evening prayer-meeting, when he requested to be left alone for half an hour.</w:t>
      </w:r>
    </w:p>
    <w:p w14:paraId="30933177">
      <w:pPr>
        <w:pStyle w:val="4"/>
        <w:ind w:right="98"/>
        <w:rPr>
          <w:rFonts w:hint="eastAsia"/>
        </w:rPr>
      </w:pPr>
      <w:r>
        <w:rPr>
          <w:rFonts w:hint="eastAsia"/>
        </w:rPr>
        <w:t>第二天，他身心俱疲，直到他的会众聚集举行例行的晚祷会时，他才请求独自待半个小时。</w:t>
      </w:r>
    </w:p>
    <w:p w14:paraId="3CF08129">
      <w:pPr>
        <w:pStyle w:val="4"/>
        <w:ind w:right="98"/>
        <w:rPr>
          <w:rFonts w:hint="eastAsia"/>
        </w:rPr>
      </w:pPr>
    </w:p>
    <w:p w14:paraId="22B529E2">
      <w:pPr>
        <w:pStyle w:val="4"/>
        <w:ind w:right="98"/>
        <w:rPr>
          <w:rFonts w:hint="eastAsia"/>
        </w:rPr>
      </w:pPr>
      <w:r>
        <w:rPr>
          <w:rFonts w:hint="eastAsia"/>
        </w:rPr>
        <w:t>When his servant entered the room again, he exclaimed, with a joyful voice, “My soul is escaped as a bird out of the snare</w:t>
      </w:r>
      <w:r>
        <w:rPr>
          <w:rFonts w:hint="eastAsia"/>
        </w:rPr>
        <w:tab/>
      </w:r>
      <w:r>
        <w:rPr>
          <w:rFonts w:hint="eastAsia"/>
        </w:rPr>
        <w:t>of</w:t>
      </w:r>
      <w:r>
        <w:rPr>
          <w:rFonts w:hint="eastAsia"/>
        </w:rPr>
        <w:tab/>
      </w:r>
      <w:r>
        <w:rPr>
          <w:rFonts w:hint="eastAsia"/>
        </w:rPr>
        <w:t>the</w:t>
      </w:r>
      <w:r>
        <w:rPr>
          <w:rFonts w:hint="eastAsia"/>
        </w:rPr>
        <w:tab/>
      </w:r>
      <w:r>
        <w:rPr>
          <w:rFonts w:hint="eastAsia"/>
        </w:rPr>
        <w:t>fowler;</w:t>
      </w:r>
      <w:r>
        <w:rPr>
          <w:rFonts w:hint="eastAsia"/>
        </w:rPr>
        <w:tab/>
      </w:r>
      <w:r>
        <w:rPr>
          <w:rFonts w:hint="eastAsia"/>
        </w:rPr>
        <w:t>the</w:t>
      </w:r>
      <w:r>
        <w:rPr>
          <w:rFonts w:hint="eastAsia"/>
        </w:rPr>
        <w:tab/>
      </w:r>
      <w:r>
        <w:rPr>
          <w:rFonts w:hint="eastAsia"/>
        </w:rPr>
        <w:t>snare</w:t>
      </w:r>
      <w:r>
        <w:rPr>
          <w:rFonts w:hint="eastAsia"/>
        </w:rPr>
        <w:tab/>
      </w:r>
      <w:r>
        <w:rPr>
          <w:rFonts w:hint="eastAsia"/>
        </w:rPr>
        <w:t>is</w:t>
      </w:r>
      <w:r>
        <w:rPr>
          <w:rFonts w:hint="eastAsia"/>
        </w:rPr>
        <w:tab/>
      </w:r>
      <w:r>
        <w:rPr>
          <w:rFonts w:hint="eastAsia"/>
        </w:rPr>
        <w:t>broken,</w:t>
      </w:r>
      <w:r>
        <w:rPr>
          <w:rFonts w:hint="eastAsia"/>
        </w:rPr>
        <w:tab/>
      </w:r>
      <w:r>
        <w:rPr>
          <w:rFonts w:hint="eastAsia"/>
        </w:rPr>
        <w:t>and</w:t>
      </w:r>
      <w:r>
        <w:rPr>
          <w:rFonts w:hint="eastAsia"/>
        </w:rPr>
        <w:tab/>
      </w:r>
      <w:r>
        <w:rPr>
          <w:rFonts w:hint="eastAsia"/>
        </w:rPr>
        <w:t>I</w:t>
      </w:r>
      <w:r>
        <w:rPr>
          <w:rFonts w:hint="eastAsia"/>
        </w:rPr>
        <w:tab/>
      </w:r>
      <w:r>
        <w:rPr>
          <w:rFonts w:hint="eastAsia"/>
        </w:rPr>
        <w:t>am</w:t>
      </w:r>
      <w:r>
        <w:rPr>
          <w:rFonts w:hint="eastAsia"/>
        </w:rPr>
        <w:tab/>
      </w:r>
      <w:r>
        <w:rPr>
          <w:rFonts w:hint="eastAsia"/>
        </w:rPr>
        <w:t>escaped.”</w:t>
      </w:r>
    </w:p>
    <w:p w14:paraId="679B889D">
      <w:pPr>
        <w:pStyle w:val="4"/>
        <w:ind w:right="98"/>
        <w:rPr>
          <w:rFonts w:hint="eastAsia"/>
        </w:rPr>
      </w:pPr>
      <w:r>
        <w:rPr>
          <w:rFonts w:hint="eastAsia"/>
        </w:rPr>
        <w:t>当他的仆人再次进入房间时，他以喜悦的声音喊道：“我的灵魂好像雀鸟从捕鸟人的网罗里逃脱；网罗破裂，我逃脱了。”</w:t>
      </w:r>
    </w:p>
    <w:p w14:paraId="3BFB95F1">
      <w:pPr>
        <w:pStyle w:val="4"/>
        <w:ind w:right="98"/>
        <w:rPr>
          <w:rFonts w:hint="eastAsia"/>
        </w:rPr>
      </w:pPr>
    </w:p>
    <w:p w14:paraId="58752EB8">
      <w:pPr>
        <w:pStyle w:val="4"/>
        <w:ind w:right="98"/>
        <w:rPr>
          <w:rFonts w:hint="eastAsia"/>
        </w:rPr>
      </w:pPr>
      <w:r>
        <w:rPr>
          <w:rFonts w:hint="eastAsia"/>
        </w:rPr>
        <w:t>His countenance, as he said this, bespoke inward peace.</w:t>
      </w:r>
    </w:p>
    <w:p w14:paraId="00603BFD">
      <w:pPr>
        <w:pStyle w:val="4"/>
        <w:ind w:right="98"/>
        <w:rPr>
          <w:rFonts w:hint="eastAsia"/>
        </w:rPr>
      </w:pPr>
      <w:r>
        <w:rPr>
          <w:rFonts w:hint="eastAsia"/>
        </w:rPr>
        <w:t>他说这话时，他的面容显露出内心的平安。</w:t>
      </w:r>
    </w:p>
    <w:p w14:paraId="602FA72E">
      <w:pPr>
        <w:pStyle w:val="4"/>
        <w:ind w:right="98"/>
        <w:rPr>
          <w:rFonts w:hint="eastAsia"/>
        </w:rPr>
      </w:pPr>
    </w:p>
    <w:p w14:paraId="1B3FD019">
      <w:pPr>
        <w:pStyle w:val="4"/>
        <w:ind w:right="98"/>
        <w:rPr>
          <w:rFonts w:hint="eastAsia"/>
        </w:rPr>
      </w:pPr>
      <w:r>
        <w:rPr>
          <w:rFonts w:hint="eastAsia"/>
        </w:rPr>
        <w:t>Ever after he was observed to be happy; and at supper-time that evening, when taking a little refreshment, he gave thanks, “For strength in the time of weakness—for light in the time of darkness—for joy in the time of sorrow—for comforting us in all our tribulations, that we may be able to comfort those that are in any trouble, by the comfort wherewith we ourselves are comforted of God.”</w:t>
      </w:r>
    </w:p>
    <w:p w14:paraId="1259DA31">
      <w:pPr>
        <w:pStyle w:val="4"/>
        <w:ind w:right="98"/>
        <w:rPr>
          <w:rFonts w:hint="eastAsia"/>
        </w:rPr>
      </w:pPr>
      <w:r>
        <w:rPr>
          <w:rFonts w:hint="eastAsia"/>
        </w:rPr>
        <w:t>此后，人们都看到他很快乐；那天晚上吃晚饭时，当他吃点东西时，他感恩说：“为软弱时的力量——为黑暗时的光明——为忧伤时的喜乐——为在一切患难中安慰我们，叫我们能用神所赐的安慰去安慰那遭各样患难的人。”</w:t>
      </w:r>
    </w:p>
    <w:p w14:paraId="7C6866AB">
      <w:pPr>
        <w:pStyle w:val="4"/>
        <w:ind w:right="98"/>
        <w:rPr>
          <w:rFonts w:hint="eastAsia"/>
        </w:rPr>
      </w:pPr>
    </w:p>
    <w:p w14:paraId="60A8374C">
      <w:pPr>
        <w:pStyle w:val="4"/>
        <w:ind w:right="98"/>
        <w:rPr>
          <w:rFonts w:hint="eastAsia"/>
        </w:rPr>
      </w:pPr>
      <w:r>
        <w:rPr>
          <w:rFonts w:hint="eastAsia"/>
        </w:rPr>
        <w:t>On Sabbath, when one expressed a wish that he had been able to go forth as usual to preach, he replied, “My thoughts are not your thoughts, neither are my ways your ways, saith the Lord;” and added, “I am preaching</w:t>
      </w:r>
    </w:p>
    <w:p w14:paraId="6CADF334">
      <w:pPr>
        <w:pStyle w:val="4"/>
        <w:ind w:right="98"/>
        <w:rPr>
          <w:rFonts w:hint="eastAsia"/>
        </w:rPr>
      </w:pPr>
      <w:r>
        <w:rPr>
          <w:rFonts w:hint="eastAsia"/>
        </w:rPr>
        <w:t>安息日，当有人表示希望他能像往常一样出去讲道时，他回答说：“我的意念非同你们的意念；我的道路非同你们的道路。这是耶和华说的。”他又补充说：“我正在讲</w:t>
      </w:r>
    </w:p>
    <w:p w14:paraId="113968ED">
      <w:pPr>
        <w:pStyle w:val="4"/>
        <w:ind w:right="98"/>
        <w:rPr>
          <w:rFonts w:hint="eastAsia"/>
        </w:rPr>
      </w:pPr>
    </w:p>
    <w:p w14:paraId="1E47FFFE">
      <w:pPr>
        <w:pStyle w:val="4"/>
        <w:ind w:right="98"/>
        <w:rPr>
          <w:rFonts w:hint="eastAsia"/>
        </w:rPr>
      </w:pPr>
      <w:r>
        <w:rPr>
          <w:rFonts w:hint="eastAsia"/>
        </w:rPr>
        <w:t>the sermon that God would have me to do.”</w:t>
      </w:r>
    </w:p>
    <w:p w14:paraId="6D317BB9">
      <w:pPr>
        <w:pStyle w:val="4"/>
        <w:ind w:right="98"/>
        <w:rPr>
          <w:rFonts w:hint="eastAsia"/>
        </w:rPr>
      </w:pPr>
      <w:r>
        <w:rPr>
          <w:rFonts w:hint="eastAsia"/>
        </w:rPr>
        <w:t>神要我讲的道。”</w:t>
      </w:r>
    </w:p>
    <w:p w14:paraId="6DE4E062">
      <w:pPr>
        <w:pStyle w:val="4"/>
        <w:ind w:right="98"/>
        <w:rPr>
          <w:rFonts w:hint="eastAsia"/>
        </w:rPr>
      </w:pPr>
    </w:p>
    <w:p w14:paraId="3ABA6DAA">
      <w:pPr>
        <w:pStyle w:val="4"/>
        <w:ind w:right="98"/>
        <w:rPr>
          <w:rFonts w:hint="eastAsia"/>
        </w:rPr>
      </w:pPr>
      <w:r>
        <w:rPr>
          <w:rFonts w:hint="eastAsia"/>
        </w:rPr>
        <w:t>On Tuesday (the 21st) his sister repeated to him several hymns.</w:t>
      </w:r>
    </w:p>
    <w:p w14:paraId="2CEC0021">
      <w:pPr>
        <w:pStyle w:val="4"/>
        <w:ind w:right="98"/>
        <w:rPr>
          <w:rFonts w:hint="eastAsia"/>
        </w:rPr>
      </w:pPr>
      <w:r>
        <w:rPr>
          <w:rFonts w:hint="eastAsia"/>
        </w:rPr>
        <w:t>星期二（21日），他姐姐给他背诵了几首赞美诗。</w:t>
      </w:r>
    </w:p>
    <w:p w14:paraId="3A09543A">
      <w:pPr>
        <w:pStyle w:val="4"/>
        <w:ind w:right="98"/>
        <w:rPr>
          <w:rFonts w:hint="eastAsia"/>
        </w:rPr>
      </w:pPr>
    </w:p>
    <w:p w14:paraId="5E89BE29">
      <w:pPr>
        <w:pStyle w:val="4"/>
        <w:ind w:right="98"/>
        <w:rPr>
          <w:rFonts w:hint="eastAsia"/>
        </w:rPr>
      </w:pPr>
      <w:r>
        <w:rPr>
          <w:rFonts w:hint="eastAsia"/>
        </w:rPr>
        <w:t>The last words he heard, and the last he seemed to understand, were those of Cowper’s hymn, Sometimes the light surprises the Christian as he sings.</w:t>
      </w:r>
    </w:p>
    <w:p w14:paraId="77223A57">
      <w:pPr>
        <w:pStyle w:val="4"/>
        <w:ind w:right="98"/>
        <w:rPr>
          <w:rFonts w:hint="eastAsia"/>
        </w:rPr>
      </w:pPr>
      <w:r>
        <w:rPr>
          <w:rFonts w:hint="eastAsia"/>
        </w:rPr>
        <w:t>他最后听到的话，以及他似乎最后明白的话，是库珀的赞美诗中的那句：有时亮光在基督徒歌唱时，出其不意地临到。</w:t>
      </w:r>
    </w:p>
    <w:p w14:paraId="5F39FE36">
      <w:pPr>
        <w:pStyle w:val="4"/>
        <w:ind w:right="98"/>
        <w:rPr>
          <w:rFonts w:hint="eastAsia"/>
        </w:rPr>
      </w:pPr>
    </w:p>
    <w:p w14:paraId="1FF822E0">
      <w:pPr>
        <w:pStyle w:val="4"/>
        <w:ind w:right="98"/>
        <w:rPr>
          <w:rFonts w:hint="eastAsia"/>
        </w:rPr>
      </w:pPr>
      <w:r>
        <w:rPr>
          <w:rFonts w:hint="eastAsia"/>
        </w:rPr>
        <w:t>And then the delirium came on.</w:t>
      </w:r>
    </w:p>
    <w:p w14:paraId="0E7E7CA8">
      <w:pPr>
        <w:pStyle w:val="4"/>
        <w:ind w:right="98"/>
        <w:rPr>
          <w:rFonts w:hint="eastAsia"/>
        </w:rPr>
      </w:pPr>
      <w:r>
        <w:rPr>
          <w:rFonts w:hint="eastAsia"/>
        </w:rPr>
        <w:t>然后他就开始说胡话了。</w:t>
      </w:r>
    </w:p>
    <w:p w14:paraId="2C9D8A60">
      <w:pPr>
        <w:pStyle w:val="4"/>
        <w:ind w:right="98"/>
        <w:rPr>
          <w:rFonts w:hint="eastAsia"/>
        </w:rPr>
      </w:pPr>
    </w:p>
    <w:p w14:paraId="6C10B680">
      <w:pPr>
        <w:pStyle w:val="4"/>
        <w:ind w:right="98"/>
        <w:rPr>
          <w:rFonts w:hint="eastAsia"/>
        </w:rPr>
      </w:pPr>
      <w:r>
        <w:rPr>
          <w:rFonts w:hint="eastAsia"/>
        </w:rPr>
        <w:t>At one time, during the delirium, he said to his attendant, “Mind the text, 1 Cor. 15:58—‘Be stedfast, unmoveable, always abounding in the work of the Lord,’ ” dwelling with much emphasis on the last clause, “forasmuch as ye know that your labour is not in vain in the Lord.”</w:t>
      </w:r>
    </w:p>
    <w:p w14:paraId="2FAB16A3">
      <w:pPr>
        <w:pStyle w:val="4"/>
        <w:ind w:right="98"/>
        <w:rPr>
          <w:rFonts w:hint="eastAsia"/>
        </w:rPr>
      </w:pPr>
      <w:r>
        <w:rPr>
          <w:rFonts w:hint="eastAsia"/>
        </w:rPr>
        <w:t>有一次，在谵妄中，他对他的看护人说：“记住那节经文，哥林多前书15:58——‘所以，我亲爱的弟兄们，你们务要坚固，不可摇动，常常竭力多作主工’”，并特别强调了最后一句：“因为知道，你们的劳苦在主里面不是徒然的。”</w:t>
      </w:r>
    </w:p>
    <w:p w14:paraId="18B4C85B">
      <w:pPr>
        <w:pStyle w:val="4"/>
        <w:ind w:right="98"/>
        <w:rPr>
          <w:rFonts w:hint="eastAsia"/>
        </w:rPr>
      </w:pPr>
    </w:p>
    <w:p w14:paraId="701F9D25">
      <w:pPr>
        <w:pStyle w:val="4"/>
        <w:ind w:right="98"/>
        <w:rPr>
          <w:rFonts w:hint="eastAsia"/>
        </w:rPr>
      </w:pPr>
      <w:r>
        <w:rPr>
          <w:rFonts w:hint="eastAsia"/>
        </w:rPr>
        <w:t>At</w:t>
      </w:r>
    </w:p>
    <w:p w14:paraId="002F48AD">
      <w:pPr>
        <w:pStyle w:val="4"/>
        <w:ind w:right="98"/>
        <w:rPr>
          <w:rFonts w:hint="eastAsia"/>
        </w:rPr>
      </w:pPr>
      <w:r>
        <w:rPr>
          <w:rFonts w:hint="eastAsia"/>
        </w:rPr>
        <w:t>在</w:t>
      </w:r>
    </w:p>
    <w:p w14:paraId="46232235">
      <w:pPr>
        <w:pStyle w:val="4"/>
        <w:ind w:right="98"/>
        <w:rPr>
          <w:rFonts w:hint="eastAsia"/>
        </w:rPr>
      </w:pPr>
    </w:p>
    <w:p w14:paraId="20F3CEB5">
      <w:pPr>
        <w:pStyle w:val="4"/>
        <w:ind w:right="98"/>
        <w:rPr>
          <w:rFonts w:hint="eastAsia"/>
        </w:rPr>
      </w:pPr>
      <w:r>
        <w:rPr>
          <w:rFonts w:hint="eastAsia"/>
        </w:rPr>
        <w:t>another time he seemed to feel himself among his brethren, and said, “I don’t think much of policy in church courts; no, I hate it; but I’ll tell you what I like, faithfulness to God, and a holy walk.”</w:t>
      </w:r>
    </w:p>
    <w:p w14:paraId="34936D4D">
      <w:pPr>
        <w:pStyle w:val="4"/>
        <w:ind w:right="98"/>
        <w:rPr>
          <w:rFonts w:hint="eastAsia"/>
        </w:rPr>
      </w:pPr>
      <w:r>
        <w:rPr>
          <w:rFonts w:hint="eastAsia"/>
        </w:rPr>
        <w:t>另一次，他似乎感觉自己和弟兄们在一起，他说：“我不看重教会法庭的策略；不，我恨恶它；但我告诉你我喜欢什么，对神的忠心，和圣洁的行事为人。”</w:t>
      </w:r>
    </w:p>
    <w:p w14:paraId="48BE25EA">
      <w:pPr>
        <w:pStyle w:val="4"/>
        <w:ind w:right="98"/>
        <w:rPr>
          <w:rFonts w:hint="eastAsia"/>
        </w:rPr>
      </w:pPr>
    </w:p>
    <w:p w14:paraId="022326C5">
      <w:pPr>
        <w:pStyle w:val="4"/>
        <w:ind w:right="98"/>
        <w:rPr>
          <w:rFonts w:hint="eastAsia"/>
        </w:rPr>
      </w:pPr>
      <w:r>
        <w:rPr>
          <w:rFonts w:hint="eastAsia"/>
        </w:rPr>
        <w:t>His voice, which had been weak before, became very strong now; and often was he heard speaking to or praying for his people.</w:t>
      </w:r>
    </w:p>
    <w:p w14:paraId="766B5B97">
      <w:pPr>
        <w:pStyle w:val="4"/>
        <w:ind w:right="98"/>
        <w:rPr>
          <w:rFonts w:hint="eastAsia"/>
        </w:rPr>
      </w:pPr>
      <w:r>
        <w:rPr>
          <w:rFonts w:hint="eastAsia"/>
        </w:rPr>
        <w:t>他之前微弱的声音，现在变得非常洪亮；人们常常听见他对他的会众讲话或为他们祷告。</w:t>
      </w:r>
    </w:p>
    <w:p w14:paraId="28003FD3">
      <w:pPr>
        <w:pStyle w:val="4"/>
        <w:ind w:right="98"/>
        <w:rPr>
          <w:rFonts w:hint="eastAsia"/>
        </w:rPr>
      </w:pPr>
    </w:p>
    <w:p w14:paraId="3E3AEDE9">
      <w:pPr>
        <w:pStyle w:val="4"/>
        <w:ind w:right="98"/>
        <w:rPr>
          <w:rFonts w:hint="eastAsia"/>
        </w:rPr>
      </w:pPr>
      <w:r>
        <w:rPr>
          <w:rFonts w:hint="eastAsia"/>
        </w:rPr>
        <w:t>“You must be awakened in time, or you will be awakened in everlasting torment, to your eternal confusion.”</w:t>
      </w:r>
    </w:p>
    <w:p w14:paraId="52FA842D">
      <w:pPr>
        <w:pStyle w:val="4"/>
        <w:ind w:right="98"/>
        <w:rPr>
          <w:rFonts w:hint="eastAsia"/>
        </w:rPr>
      </w:pPr>
      <w:r>
        <w:rPr>
          <w:rFonts w:hint="eastAsia"/>
        </w:rPr>
        <w:t>“你们必须及时被唤醒，否则你们将在永恒的折磨中被唤醒，以致你们永远的羞愧。”</w:t>
      </w:r>
    </w:p>
    <w:p w14:paraId="30B7267A">
      <w:pPr>
        <w:pStyle w:val="4"/>
        <w:ind w:right="98"/>
        <w:rPr>
          <w:rFonts w:hint="eastAsia"/>
        </w:rPr>
      </w:pPr>
    </w:p>
    <w:p w14:paraId="0B49CEA4">
      <w:pPr>
        <w:pStyle w:val="4"/>
        <w:ind w:right="98"/>
        <w:rPr>
          <w:rFonts w:hint="eastAsia"/>
        </w:rPr>
      </w:pPr>
      <w:r>
        <w:rPr>
          <w:rFonts w:hint="eastAsia"/>
        </w:rPr>
        <w:t>“You may soon get me away, but that will not save your souls.”</w:t>
      </w:r>
    </w:p>
    <w:p w14:paraId="3A8227DF">
      <w:pPr>
        <w:pStyle w:val="4"/>
        <w:ind w:right="98"/>
        <w:rPr>
          <w:rFonts w:hint="eastAsia"/>
        </w:rPr>
      </w:pPr>
      <w:r>
        <w:rPr>
          <w:rFonts w:hint="eastAsia"/>
        </w:rPr>
        <w:t>“你们也许很快就能把我弄走，但这救不了你们的灵魂。”</w:t>
      </w:r>
    </w:p>
    <w:p w14:paraId="3344C1E6">
      <w:pPr>
        <w:pStyle w:val="4"/>
        <w:ind w:right="98"/>
        <w:rPr>
          <w:rFonts w:hint="eastAsia"/>
        </w:rPr>
      </w:pPr>
    </w:p>
    <w:p w14:paraId="0AD95B06">
      <w:pPr>
        <w:pStyle w:val="4"/>
        <w:ind w:right="98"/>
        <w:rPr>
          <w:rFonts w:hint="eastAsia"/>
        </w:rPr>
      </w:pPr>
      <w:r>
        <w:rPr>
          <w:rFonts w:hint="eastAsia"/>
        </w:rPr>
        <w:t>Then he prayed, “This parish, Lord, this people, this whole place!”</w:t>
      </w:r>
    </w:p>
    <w:p w14:paraId="0A098FA0">
      <w:pPr>
        <w:pStyle w:val="4"/>
        <w:ind w:right="98"/>
        <w:rPr>
          <w:rFonts w:hint="eastAsia"/>
        </w:rPr>
      </w:pPr>
      <w:r>
        <w:rPr>
          <w:rFonts w:hint="eastAsia"/>
        </w:rPr>
        <w:t>然后他祷告说：“这个教区，主啊，这群人，这整个地方！”</w:t>
      </w:r>
    </w:p>
    <w:p w14:paraId="285AAA3E">
      <w:pPr>
        <w:pStyle w:val="4"/>
        <w:ind w:right="98"/>
        <w:rPr>
          <w:rFonts w:hint="eastAsia"/>
        </w:rPr>
      </w:pPr>
    </w:p>
    <w:p w14:paraId="6A0FCDD3">
      <w:pPr>
        <w:pStyle w:val="4"/>
        <w:ind w:right="98"/>
        <w:rPr>
          <w:rFonts w:hint="eastAsia"/>
        </w:rPr>
      </w:pPr>
      <w:r>
        <w:rPr>
          <w:rFonts w:hint="eastAsia"/>
        </w:rPr>
        <w:t>At another time, “Do it thyself, Lord, for thy weak servant.”</w:t>
      </w:r>
    </w:p>
    <w:p w14:paraId="4CCBF4A7">
      <w:pPr>
        <w:pStyle w:val="4"/>
        <w:ind w:right="98"/>
        <w:rPr>
          <w:rFonts w:hint="eastAsia"/>
        </w:rPr>
      </w:pPr>
      <w:r>
        <w:rPr>
          <w:rFonts w:hint="eastAsia"/>
        </w:rPr>
        <w:t>另一次，“主啊，为你软弱的仆人，你自己来做吧。”</w:t>
      </w:r>
    </w:p>
    <w:p w14:paraId="489C0E3E">
      <w:pPr>
        <w:pStyle w:val="4"/>
        <w:ind w:right="98"/>
        <w:rPr>
          <w:rFonts w:hint="eastAsia"/>
        </w:rPr>
      </w:pPr>
    </w:p>
    <w:p w14:paraId="07E0D118">
      <w:pPr>
        <w:pStyle w:val="4"/>
        <w:ind w:right="98"/>
        <w:rPr>
          <w:rFonts w:hint="eastAsia"/>
        </w:rPr>
      </w:pPr>
      <w:r>
        <w:rPr>
          <w:rFonts w:hint="eastAsia"/>
        </w:rPr>
        <w:t>And again, as if praying for the saints, “Holy Father, keep through thine own name those whom Thou hast given me.”</w:t>
      </w:r>
    </w:p>
    <w:p w14:paraId="58E6C6B4">
      <w:pPr>
        <w:pStyle w:val="4"/>
        <w:ind w:right="98"/>
        <w:rPr>
          <w:rFonts w:hint="eastAsia"/>
        </w:rPr>
      </w:pPr>
      <w:r>
        <w:rPr>
          <w:rFonts w:hint="eastAsia"/>
        </w:rPr>
        <w:t>又一次，仿佛为圣徒祷告说：“圣父啊，求你因你自己的名，保守你所赐给我的人。”</w:t>
      </w:r>
    </w:p>
    <w:p w14:paraId="6CD3C7AD">
      <w:pPr>
        <w:pStyle w:val="4"/>
        <w:ind w:right="98"/>
        <w:rPr>
          <w:rFonts w:hint="eastAsia"/>
        </w:rPr>
      </w:pPr>
    </w:p>
    <w:p w14:paraId="0D798A25">
      <w:pPr>
        <w:pStyle w:val="4"/>
        <w:ind w:right="98"/>
        <w:rPr>
          <w:rFonts w:hint="eastAsia"/>
        </w:rPr>
      </w:pPr>
      <w:r>
        <w:rPr>
          <w:rFonts w:hint="eastAsia"/>
        </w:rPr>
        <w:t>Thus he continued most generally engaged, while the delirium lasted, either in prayer or in preaching to his people, and always apparently in happy frame, till the morning of Saturday the 25th.</w:t>
      </w:r>
    </w:p>
    <w:p w14:paraId="2B6DEA18">
      <w:pPr>
        <w:pStyle w:val="4"/>
        <w:ind w:right="98"/>
        <w:rPr>
          <w:rFonts w:hint="eastAsia"/>
        </w:rPr>
      </w:pPr>
      <w:r>
        <w:rPr>
          <w:rFonts w:hint="eastAsia"/>
        </w:rPr>
        <w:t>就这样，在他神志不清的期间，他大部分时间都在为他的会众祷告或向他们讲道，而且显然总是处在一种快乐的状态，直到25日星期六的早晨。</w:t>
      </w:r>
    </w:p>
    <w:p w14:paraId="5575C157">
      <w:pPr>
        <w:pStyle w:val="4"/>
        <w:ind w:right="98"/>
        <w:rPr>
          <w:rFonts w:hint="eastAsia"/>
        </w:rPr>
      </w:pPr>
    </w:p>
    <w:p w14:paraId="5FDA0828">
      <w:pPr>
        <w:pStyle w:val="4"/>
        <w:ind w:right="98"/>
        <w:rPr>
          <w:rFonts w:hint="eastAsia"/>
        </w:rPr>
      </w:pPr>
      <w:r>
        <w:rPr>
          <w:rFonts w:hint="eastAsia"/>
        </w:rPr>
        <w:t>On that morning, while his kind medical attendant, Dr Gibson, stood by, he lifted up his hands as if in the attitude of pronouncing the blessing, and then sank down.</w:t>
      </w:r>
    </w:p>
    <w:p w14:paraId="09508C17">
      <w:pPr>
        <w:pStyle w:val="4"/>
        <w:ind w:right="98"/>
        <w:rPr>
          <w:rFonts w:hint="eastAsia"/>
        </w:rPr>
      </w:pPr>
      <w:r>
        <w:rPr>
          <w:rFonts w:hint="eastAsia"/>
        </w:rPr>
        <w:t>那天早上，当他仁慈的医生吉布森医生站在旁边时，他举起双手，仿佛在作祝福的姿势，然后就倒下了。</w:t>
      </w:r>
    </w:p>
    <w:p w14:paraId="73214C7E">
      <w:pPr>
        <w:pStyle w:val="4"/>
        <w:ind w:right="98"/>
        <w:rPr>
          <w:rFonts w:hint="eastAsia"/>
        </w:rPr>
      </w:pPr>
    </w:p>
    <w:p w14:paraId="23B255DD">
      <w:pPr>
        <w:pStyle w:val="4"/>
        <w:ind w:right="98"/>
        <w:rPr>
          <w:rFonts w:hint="eastAsia"/>
        </w:rPr>
      </w:pPr>
      <w:r>
        <w:rPr>
          <w:rFonts w:hint="eastAsia"/>
        </w:rPr>
        <w:t>Not a groan or a sigh, but only a quiver of the lip, and his soul was at rest.</w:t>
      </w:r>
    </w:p>
    <w:p w14:paraId="10959A0D">
      <w:pPr>
        <w:pStyle w:val="4"/>
        <w:ind w:right="98"/>
        <w:rPr>
          <w:rFonts w:hint="eastAsia"/>
        </w:rPr>
      </w:pPr>
      <w:r>
        <w:rPr>
          <w:rFonts w:hint="eastAsia"/>
        </w:rPr>
        <w:t>没有一声呻吟，没有一声叹息，只有嘴唇的颤动，他的灵魂就安息了。</w:t>
      </w:r>
    </w:p>
    <w:p w14:paraId="0933C282">
      <w:pPr>
        <w:pStyle w:val="4"/>
        <w:ind w:right="98"/>
        <w:rPr>
          <w:rFonts w:hint="eastAsia"/>
        </w:rPr>
      </w:pPr>
    </w:p>
    <w:p w14:paraId="425835AC">
      <w:pPr>
        <w:pStyle w:val="4"/>
        <w:ind w:right="98"/>
        <w:rPr>
          <w:rFonts w:hint="eastAsia"/>
        </w:rPr>
      </w:pPr>
      <w:r>
        <w:rPr>
          <w:rFonts w:hint="eastAsia"/>
        </w:rPr>
        <w:t>As he was subject to frequent sickness, it was not till within some days of his death that serious alarm was generally felt, and hence the stroke came with awful suddenness upon us all.</w:t>
      </w:r>
    </w:p>
    <w:p w14:paraId="1B458782">
      <w:pPr>
        <w:pStyle w:val="4"/>
        <w:ind w:right="98"/>
        <w:rPr>
          <w:rFonts w:hint="eastAsia"/>
        </w:rPr>
      </w:pPr>
      <w:r>
        <w:rPr>
          <w:rFonts w:hint="eastAsia"/>
        </w:rPr>
        <w:t>由于他常常生病，直到他去世前几天，人们才普遍感到严重的警觉，因此这打击来得如此突然，令我们所有人都感到震惊。</w:t>
      </w:r>
    </w:p>
    <w:p w14:paraId="5253A5C1">
      <w:pPr>
        <w:pStyle w:val="4"/>
        <w:ind w:right="98"/>
        <w:rPr>
          <w:rFonts w:hint="eastAsia"/>
        </w:rPr>
      </w:pPr>
    </w:p>
    <w:p w14:paraId="32A0CEF4">
      <w:pPr>
        <w:pStyle w:val="4"/>
        <w:ind w:right="98"/>
        <w:rPr>
          <w:rFonts w:hint="eastAsia"/>
        </w:rPr>
      </w:pPr>
      <w:r>
        <w:rPr>
          <w:rFonts w:hint="eastAsia"/>
        </w:rPr>
        <w:t>That same afternoon, while preparing for Sabbath duties, the tidings reached me.</w:t>
      </w:r>
    </w:p>
    <w:p w14:paraId="033EB7CA">
      <w:pPr>
        <w:pStyle w:val="4"/>
        <w:ind w:right="98"/>
        <w:rPr>
          <w:rFonts w:hint="eastAsia"/>
        </w:rPr>
      </w:pPr>
      <w:r>
        <w:rPr>
          <w:rFonts w:hint="eastAsia"/>
        </w:rPr>
        <w:t>当天下午，当我正准备安息日的服事时，消息传到了我这里。</w:t>
      </w:r>
    </w:p>
    <w:p w14:paraId="63C5FEC4">
      <w:pPr>
        <w:pStyle w:val="4"/>
        <w:ind w:right="98"/>
        <w:rPr>
          <w:rFonts w:hint="eastAsia"/>
        </w:rPr>
      </w:pPr>
    </w:p>
    <w:p w14:paraId="3441462F">
      <w:pPr>
        <w:pStyle w:val="4"/>
        <w:ind w:right="98"/>
        <w:rPr>
          <w:rFonts w:hint="eastAsia"/>
        </w:rPr>
      </w:pPr>
      <w:r>
        <w:rPr>
          <w:rFonts w:hint="eastAsia"/>
        </w:rPr>
        <w:t>I hastened down, though scarce knowing why I went.</w:t>
      </w:r>
    </w:p>
    <w:p w14:paraId="20696F1B">
      <w:pPr>
        <w:pStyle w:val="4"/>
        <w:ind w:right="98"/>
        <w:rPr>
          <w:rFonts w:hint="eastAsia"/>
        </w:rPr>
      </w:pPr>
      <w:r>
        <w:rPr>
          <w:rFonts w:hint="eastAsia"/>
        </w:rPr>
        <w:t>我赶忙下去，虽然几乎不知道我为什么要去。</w:t>
      </w:r>
    </w:p>
    <w:p w14:paraId="0D8B780B">
      <w:pPr>
        <w:pStyle w:val="4"/>
        <w:ind w:right="98"/>
        <w:rPr>
          <w:rFonts w:hint="eastAsia"/>
        </w:rPr>
      </w:pPr>
    </w:p>
    <w:p w14:paraId="3188BAC7">
      <w:pPr>
        <w:pStyle w:val="4"/>
        <w:ind w:right="98"/>
        <w:rPr>
          <w:rFonts w:hint="eastAsia"/>
        </w:rPr>
      </w:pPr>
      <w:r>
        <w:rPr>
          <w:rFonts w:hint="eastAsia"/>
        </w:rPr>
        <w:t>His people were that evening met together in the church, and such a scene of sorrow has not often been witnessed in Scotland.</w:t>
      </w:r>
    </w:p>
    <w:p w14:paraId="6A60A31F">
      <w:pPr>
        <w:pStyle w:val="4"/>
        <w:ind w:right="98"/>
        <w:rPr>
          <w:rFonts w:hint="eastAsia"/>
        </w:rPr>
      </w:pPr>
      <w:r>
        <w:rPr>
          <w:rFonts w:hint="eastAsia"/>
        </w:rPr>
        <w:t>那天晚上，他的会众聚集在教堂里，这样的悲伤场面在苏格兰并不常见。</w:t>
      </w:r>
    </w:p>
    <w:p w14:paraId="5C75398E">
      <w:pPr>
        <w:pStyle w:val="4"/>
        <w:ind w:right="98"/>
        <w:rPr>
          <w:rFonts w:hint="eastAsia"/>
        </w:rPr>
      </w:pPr>
    </w:p>
    <w:p w14:paraId="43929F05">
      <w:pPr>
        <w:pStyle w:val="4"/>
        <w:ind w:right="98"/>
        <w:rPr>
          <w:rFonts w:hint="eastAsia"/>
        </w:rPr>
      </w:pPr>
      <w:r>
        <w:rPr>
          <w:rFonts w:hint="eastAsia"/>
        </w:rPr>
        <w:t>It was like the weeping for King Josiah.</w:t>
      </w:r>
    </w:p>
    <w:p w14:paraId="5032DB2B">
      <w:pPr>
        <w:pStyle w:val="4"/>
        <w:ind w:right="98"/>
        <w:rPr>
          <w:rFonts w:hint="eastAsia"/>
        </w:rPr>
      </w:pPr>
      <w:r>
        <w:rPr>
          <w:rFonts w:hint="eastAsia"/>
        </w:rPr>
        <w:t>这就像为约西亚王哀哭一样。</w:t>
      </w:r>
    </w:p>
    <w:p w14:paraId="19FF0139">
      <w:pPr>
        <w:pStyle w:val="4"/>
        <w:ind w:right="98"/>
        <w:rPr>
          <w:rFonts w:hint="eastAsia"/>
        </w:rPr>
      </w:pPr>
    </w:p>
    <w:p w14:paraId="1A8025AC">
      <w:pPr>
        <w:pStyle w:val="4"/>
        <w:ind w:right="98"/>
        <w:rPr>
          <w:rFonts w:hint="eastAsia"/>
        </w:rPr>
      </w:pPr>
      <w:r>
        <w:rPr>
          <w:rFonts w:hint="eastAsia"/>
        </w:rPr>
        <w:t>Hundreds were there; the lower part of the church was full: and none among them seemed able to contain their sorrow.</w:t>
      </w:r>
    </w:p>
    <w:p w14:paraId="4BBEDEFB">
      <w:pPr>
        <w:pStyle w:val="4"/>
        <w:ind w:right="98"/>
        <w:rPr>
          <w:rFonts w:hint="eastAsia"/>
        </w:rPr>
      </w:pPr>
      <w:r>
        <w:rPr>
          <w:rFonts w:hint="eastAsia"/>
        </w:rPr>
        <w:t>有数百人在那里；教堂的下半部分都坐满了人：他们中间没有一个人似乎能抑制住自己的悲伤。</w:t>
      </w:r>
    </w:p>
    <w:p w14:paraId="519896E3">
      <w:pPr>
        <w:pStyle w:val="4"/>
        <w:ind w:right="98"/>
        <w:rPr>
          <w:rFonts w:hint="eastAsia"/>
        </w:rPr>
      </w:pPr>
    </w:p>
    <w:p w14:paraId="46766D04">
      <w:pPr>
        <w:pStyle w:val="4"/>
        <w:ind w:right="98"/>
        <w:rPr>
          <w:rFonts w:hint="eastAsia"/>
        </w:rPr>
      </w:pPr>
      <w:r>
        <w:rPr>
          <w:rFonts w:hint="eastAsia"/>
        </w:rPr>
        <w:t>Every heart seemed bursting with grief, so that the weeping and the cries could be heard afar off.</w:t>
      </w:r>
    </w:p>
    <w:p w14:paraId="4B631080">
      <w:pPr>
        <w:pStyle w:val="4"/>
        <w:ind w:right="98"/>
        <w:rPr>
          <w:rFonts w:hint="eastAsia"/>
        </w:rPr>
      </w:pPr>
      <w:r>
        <w:rPr>
          <w:rFonts w:hint="eastAsia"/>
        </w:rPr>
        <w:t>每个人的心似乎都因悲伤而碎裂，以至于哭泣声和哀号声在远处都能听到。</w:t>
      </w:r>
    </w:p>
    <w:p w14:paraId="6F6EFE4A">
      <w:pPr>
        <w:pStyle w:val="4"/>
        <w:ind w:right="98"/>
        <w:rPr>
          <w:rFonts w:hint="eastAsia"/>
        </w:rPr>
      </w:pPr>
    </w:p>
    <w:p w14:paraId="6F32688E">
      <w:pPr>
        <w:pStyle w:val="4"/>
        <w:ind w:right="98"/>
        <w:rPr>
          <w:rFonts w:hint="eastAsia"/>
        </w:rPr>
      </w:pPr>
      <w:r>
        <w:rPr>
          <w:rFonts w:hint="eastAsia"/>
        </w:rPr>
        <w:t>The Lord had most severely wounded the people whom He had before so peculiarly favoured; and now, by this awful stroke of his hand, was fixing deeper in their souls all that his servant had spoken in the days of his peculiar ministry.</w:t>
      </w:r>
    </w:p>
    <w:p w14:paraId="32733A21">
      <w:pPr>
        <w:pStyle w:val="4"/>
        <w:ind w:right="98"/>
        <w:rPr>
          <w:rFonts w:hint="eastAsia"/>
        </w:rPr>
      </w:pPr>
      <w:r>
        <w:rPr>
          <w:rFonts w:hint="eastAsia"/>
        </w:rPr>
        <w:t>主已极严厉地伤害了祂先前如此特别眷顾的百姓；现在，藉着祂手中这可怕的一击，正将祂仆人在他特殊事奉的日子里所说的一切，更深地铭刻在他们的灵魂里。</w:t>
      </w:r>
    </w:p>
    <w:p w14:paraId="09EBABBB">
      <w:pPr>
        <w:pStyle w:val="4"/>
        <w:ind w:right="98"/>
        <w:rPr>
          <w:rFonts w:hint="eastAsia"/>
        </w:rPr>
      </w:pPr>
    </w:p>
    <w:p w14:paraId="3875C48A">
      <w:pPr>
        <w:pStyle w:val="4"/>
        <w:ind w:right="98"/>
        <w:rPr>
          <w:rFonts w:hint="eastAsia"/>
        </w:rPr>
      </w:pPr>
      <w:r>
        <w:rPr>
          <w:rFonts w:hint="eastAsia"/>
        </w:rPr>
        <w:t>Wherever the news of his departure came, every Christian countenance was darkened with sadness.</w:t>
      </w:r>
    </w:p>
    <w:p w14:paraId="3D811A00">
      <w:pPr>
        <w:pStyle w:val="4"/>
        <w:ind w:right="98"/>
        <w:rPr>
          <w:rFonts w:hint="eastAsia"/>
        </w:rPr>
      </w:pPr>
      <w:r>
        <w:rPr>
          <w:rFonts w:hint="eastAsia"/>
        </w:rPr>
        <w:t>无论他离世的消息传到何处，每一个基督徒的脸上都笼罩着悲伤。</w:t>
      </w:r>
    </w:p>
    <w:p w14:paraId="1A277453">
      <w:pPr>
        <w:pStyle w:val="4"/>
        <w:ind w:right="98"/>
        <w:rPr>
          <w:rFonts w:hint="eastAsia"/>
        </w:rPr>
      </w:pPr>
    </w:p>
    <w:p w14:paraId="236B6136">
      <w:pPr>
        <w:pStyle w:val="4"/>
        <w:ind w:right="98"/>
        <w:rPr>
          <w:rFonts w:hint="eastAsia"/>
        </w:rPr>
      </w:pPr>
      <w:r>
        <w:rPr>
          <w:rFonts w:hint="eastAsia"/>
        </w:rPr>
        <w:t>Perhaps, never was the death of one, whose whole occupation had been preaching the everlasting gospel, more felt by all the saints of God in Scotland.</w:t>
      </w:r>
    </w:p>
    <w:p w14:paraId="3384312E">
      <w:pPr>
        <w:pStyle w:val="4"/>
        <w:ind w:right="98"/>
        <w:rPr>
          <w:rFonts w:hint="eastAsia"/>
        </w:rPr>
      </w:pPr>
      <w:r>
        <w:rPr>
          <w:rFonts w:hint="eastAsia"/>
        </w:rPr>
        <w:t>也许，在苏格兰，从未有任何一位毕生都以传讲永恒福音为业之人的死，像这次一样，被神所有的圣徒如此深切地感受到。</w:t>
      </w:r>
    </w:p>
    <w:p w14:paraId="1966506F">
      <w:pPr>
        <w:pStyle w:val="4"/>
        <w:ind w:right="98"/>
        <w:rPr>
          <w:rFonts w:hint="eastAsia"/>
        </w:rPr>
      </w:pPr>
    </w:p>
    <w:p w14:paraId="3EF35933">
      <w:pPr>
        <w:pStyle w:val="4"/>
        <w:ind w:right="98"/>
        <w:rPr>
          <w:rFonts w:hint="eastAsia"/>
        </w:rPr>
      </w:pPr>
      <w:r>
        <w:rPr>
          <w:rFonts w:hint="eastAsia"/>
        </w:rPr>
        <w:t>Not a few also of our Presbyterian brethren in Ireland felt the blow to the very heart.</w:t>
      </w:r>
    </w:p>
    <w:p w14:paraId="4A52CE88">
      <w:pPr>
        <w:pStyle w:val="4"/>
        <w:ind w:right="98"/>
        <w:rPr>
          <w:rFonts w:hint="eastAsia"/>
        </w:rPr>
      </w:pPr>
      <w:r>
        <w:rPr>
          <w:rFonts w:hint="eastAsia"/>
        </w:rPr>
        <w:t>我们爱尔兰的一些长老会弟兄也深感痛心。</w:t>
      </w:r>
    </w:p>
    <w:p w14:paraId="75DBEA21">
      <w:pPr>
        <w:pStyle w:val="4"/>
        <w:ind w:right="98"/>
        <w:rPr>
          <w:rFonts w:hint="eastAsia"/>
        </w:rPr>
      </w:pPr>
    </w:p>
    <w:p w14:paraId="41F86A00">
      <w:pPr>
        <w:pStyle w:val="4"/>
        <w:ind w:right="98"/>
        <w:rPr>
          <w:rFonts w:hint="eastAsia"/>
        </w:rPr>
      </w:pPr>
      <w:r>
        <w:rPr>
          <w:rFonts w:hint="eastAsia"/>
        </w:rPr>
        <w:t>He himself used to say, “Live so as to be missed;” and none that saw the tears that were shed over his death would have doubted that his own life had been what he</w:t>
      </w:r>
    </w:p>
    <w:p w14:paraId="3D7E783E">
      <w:pPr>
        <w:pStyle w:val="4"/>
        <w:ind w:right="98"/>
        <w:rPr>
          <w:rFonts w:hint="eastAsia"/>
        </w:rPr>
      </w:pPr>
      <w:r>
        <w:rPr>
          <w:rFonts w:hint="eastAsia"/>
        </w:rPr>
        <w:t>他自己常说：“活到让人怀念；”凡看见为他的死而流的眼泪的人，都不会怀疑他自己的生活就是他所</w:t>
      </w:r>
    </w:p>
    <w:p w14:paraId="01A14CD4">
      <w:pPr>
        <w:pStyle w:val="4"/>
        <w:ind w:right="98"/>
        <w:rPr>
          <w:rFonts w:hint="eastAsia"/>
        </w:rPr>
      </w:pPr>
    </w:p>
    <w:p w14:paraId="03147D53">
      <w:pPr>
        <w:pStyle w:val="4"/>
        <w:ind w:right="98"/>
        <w:rPr>
          <w:rFonts w:hint="eastAsia"/>
        </w:rPr>
      </w:pPr>
      <w:r>
        <w:rPr>
          <w:rFonts w:hint="eastAsia"/>
        </w:rPr>
        <w:t>recommended to others.</w:t>
      </w:r>
    </w:p>
    <w:p w14:paraId="11635B71">
      <w:pPr>
        <w:pStyle w:val="4"/>
        <w:ind w:right="98"/>
        <w:rPr>
          <w:rFonts w:hint="eastAsia"/>
        </w:rPr>
      </w:pPr>
      <w:r>
        <w:rPr>
          <w:rFonts w:hint="eastAsia"/>
        </w:rPr>
        <w:t>向别人推荐的那样。</w:t>
      </w:r>
    </w:p>
    <w:p w14:paraId="7D134887">
      <w:pPr>
        <w:pStyle w:val="4"/>
        <w:ind w:right="98"/>
        <w:rPr>
          <w:rFonts w:hint="eastAsia"/>
        </w:rPr>
      </w:pPr>
    </w:p>
    <w:p w14:paraId="2A655920">
      <w:pPr>
        <w:pStyle w:val="4"/>
        <w:ind w:right="98"/>
        <w:rPr>
          <w:rFonts w:hint="eastAsia"/>
        </w:rPr>
      </w:pPr>
      <w:r>
        <w:rPr>
          <w:rFonts w:hint="eastAsia"/>
        </w:rPr>
        <w:t>He had not completed more than twenty-nine years when God took him.</w:t>
      </w:r>
    </w:p>
    <w:p w14:paraId="17E8A5D8">
      <w:pPr>
        <w:pStyle w:val="4"/>
        <w:ind w:right="98"/>
        <w:rPr>
          <w:rFonts w:hint="eastAsia"/>
        </w:rPr>
      </w:pPr>
      <w:r>
        <w:rPr>
          <w:rFonts w:hint="eastAsia"/>
        </w:rPr>
        <w:t>他还没有满二十九岁，神就把他接去了。</w:t>
      </w:r>
    </w:p>
    <w:p w14:paraId="467744D5">
      <w:pPr>
        <w:pStyle w:val="4"/>
        <w:ind w:right="98"/>
        <w:rPr>
          <w:rFonts w:hint="eastAsia"/>
        </w:rPr>
      </w:pPr>
    </w:p>
    <w:p w14:paraId="5C09E46E">
      <w:pPr>
        <w:pStyle w:val="4"/>
        <w:ind w:right="98"/>
        <w:rPr>
          <w:rFonts w:hint="eastAsia"/>
        </w:rPr>
      </w:pPr>
      <w:r>
        <w:rPr>
          <w:rFonts w:hint="eastAsia"/>
        </w:rPr>
        <w:t>On the day of his burial, business was quite suspended in the parish.</w:t>
      </w:r>
    </w:p>
    <w:p w14:paraId="584E66C0">
      <w:pPr>
        <w:pStyle w:val="4"/>
        <w:ind w:right="98"/>
        <w:rPr>
          <w:rFonts w:hint="eastAsia"/>
        </w:rPr>
      </w:pPr>
      <w:r>
        <w:rPr>
          <w:rFonts w:hint="eastAsia"/>
        </w:rPr>
        <w:t>在他安葬的那天，教区的商业活动完全停止了。</w:t>
      </w:r>
    </w:p>
    <w:p w14:paraId="285690D9">
      <w:pPr>
        <w:pStyle w:val="4"/>
        <w:ind w:right="98"/>
        <w:rPr>
          <w:rFonts w:hint="eastAsia"/>
        </w:rPr>
      </w:pPr>
    </w:p>
    <w:p w14:paraId="5D8FAB52">
      <w:pPr>
        <w:pStyle w:val="4"/>
        <w:ind w:right="98"/>
        <w:rPr>
          <w:rFonts w:hint="eastAsia"/>
        </w:rPr>
      </w:pPr>
      <w:r>
        <w:rPr>
          <w:rFonts w:hint="eastAsia"/>
        </w:rPr>
        <w:t>The streets, and every window, from the house to the grave, were crowded with those who felt that a prince in Israel had fallen; and many a careless man felt a secret awe creep over his hardened soul as he cast his eye on the solemn spectacle.</w:t>
      </w:r>
    </w:p>
    <w:p w14:paraId="3A977D93">
      <w:pPr>
        <w:pStyle w:val="4"/>
        <w:ind w:right="98"/>
        <w:rPr>
          <w:rFonts w:hint="eastAsia"/>
        </w:rPr>
      </w:pPr>
      <w:r>
        <w:rPr>
          <w:rFonts w:hint="eastAsia"/>
        </w:rPr>
        <w:t>从他的家到坟墓的街道上，以及每一个窗户前，都挤满了那些感到以色列中一位王子陨落的人；许多漫不经心的人，当他们看到这庄严的景象时，都感到一种秘密的敬畏悄悄地爬上他们刚硬的灵魂。</w:t>
      </w:r>
    </w:p>
    <w:p w14:paraId="12CB2F32">
      <w:pPr>
        <w:pStyle w:val="4"/>
        <w:ind w:right="98"/>
        <w:rPr>
          <w:rFonts w:hint="eastAsia"/>
        </w:rPr>
      </w:pPr>
    </w:p>
    <w:p w14:paraId="79446B98">
      <w:pPr>
        <w:pStyle w:val="4"/>
        <w:ind w:right="98"/>
        <w:rPr>
          <w:rFonts w:hint="eastAsia"/>
        </w:rPr>
      </w:pPr>
      <w:r>
        <w:rPr>
          <w:rFonts w:hint="eastAsia"/>
        </w:rPr>
        <w:t>His tomb may be seen on the pathway at the north-west corner of St Peter’s burying-ground.</w:t>
      </w:r>
    </w:p>
    <w:p w14:paraId="700B2D46">
      <w:pPr>
        <w:pStyle w:val="4"/>
        <w:ind w:right="98"/>
        <w:rPr>
          <w:rFonts w:hint="eastAsia"/>
        </w:rPr>
      </w:pPr>
      <w:r>
        <w:rPr>
          <w:rFonts w:hint="eastAsia"/>
        </w:rPr>
        <w:t>他的坟墓可以在圣彼得墓地西北角的路径上看到。</w:t>
      </w:r>
    </w:p>
    <w:p w14:paraId="1E8AE03A">
      <w:pPr>
        <w:pStyle w:val="4"/>
        <w:ind w:right="98"/>
        <w:rPr>
          <w:rFonts w:hint="eastAsia"/>
        </w:rPr>
      </w:pPr>
    </w:p>
    <w:p w14:paraId="4DE83C9E">
      <w:pPr>
        <w:pStyle w:val="4"/>
        <w:ind w:right="98"/>
        <w:rPr>
          <w:rFonts w:hint="eastAsia"/>
        </w:rPr>
      </w:pPr>
      <w:r>
        <w:rPr>
          <w:rFonts w:hint="eastAsia"/>
        </w:rPr>
        <w:t>He has gone to the “mountain of myrrh and the hill of frankincense, till the day break and the shadows flee away.”</w:t>
      </w:r>
    </w:p>
    <w:p w14:paraId="06A0FDA3">
      <w:pPr>
        <w:pStyle w:val="4"/>
        <w:ind w:right="98"/>
        <w:rPr>
          <w:rFonts w:hint="eastAsia"/>
        </w:rPr>
      </w:pPr>
      <w:r>
        <w:rPr>
          <w:rFonts w:hint="eastAsia"/>
        </w:rPr>
        <w:t>他已往“没药山和乳香冈，直等到天亮，黑影飞去的时候。”</w:t>
      </w:r>
    </w:p>
    <w:p w14:paraId="4B052877">
      <w:pPr>
        <w:pStyle w:val="4"/>
        <w:ind w:right="98"/>
        <w:rPr>
          <w:rFonts w:hint="eastAsia"/>
        </w:rPr>
      </w:pPr>
    </w:p>
    <w:p w14:paraId="67E577F6">
      <w:pPr>
        <w:pStyle w:val="4"/>
        <w:ind w:right="98"/>
        <w:rPr>
          <w:rFonts w:hint="eastAsia"/>
        </w:rPr>
      </w:pPr>
      <w:r>
        <w:rPr>
          <w:rFonts w:hint="eastAsia"/>
        </w:rPr>
        <w:t>His work was finished!</w:t>
      </w:r>
    </w:p>
    <w:p w14:paraId="33905D5A">
      <w:pPr>
        <w:pStyle w:val="4"/>
        <w:ind w:right="98"/>
        <w:rPr>
          <w:rFonts w:hint="eastAsia"/>
        </w:rPr>
      </w:pPr>
      <w:r>
        <w:rPr>
          <w:rFonts w:hint="eastAsia"/>
        </w:rPr>
        <w:t>祂的工完成了！</w:t>
      </w:r>
    </w:p>
    <w:p w14:paraId="38537F79">
      <w:pPr>
        <w:pStyle w:val="4"/>
        <w:ind w:right="98"/>
        <w:rPr>
          <w:rFonts w:hint="eastAsia"/>
        </w:rPr>
      </w:pPr>
    </w:p>
    <w:p w14:paraId="1F3D000D">
      <w:pPr>
        <w:pStyle w:val="4"/>
        <w:ind w:right="98"/>
        <w:rPr>
          <w:rFonts w:hint="eastAsia"/>
        </w:rPr>
      </w:pPr>
      <w:r>
        <w:rPr>
          <w:rFonts w:hint="eastAsia"/>
        </w:rPr>
        <w:t>His heavenly Father had not another plant for him to water, nor another vine for him to train; and the Saviour who so loved him was waiting to greet him with his own welcome: “Well done, good and faithful servant, enter thou into the joy of thy Lord.”</w:t>
      </w:r>
    </w:p>
    <w:p w14:paraId="03E8C1C3">
      <w:pPr>
        <w:pStyle w:val="4"/>
        <w:ind w:right="98"/>
        <w:rPr>
          <w:rFonts w:hint="eastAsia"/>
        </w:rPr>
      </w:pPr>
      <w:r>
        <w:rPr>
          <w:rFonts w:hint="eastAsia"/>
        </w:rPr>
        <w:t>祂的天父没有另一棵植物要他浇灌，也没有另一棵葡萄树要他修剪；那如此爱祂的救主正在等着，用祂自己的欢迎来迎接祂：“好，你这又良善又忠心的仆人，可以进来享受你主人的快乐。”</w:t>
      </w:r>
    </w:p>
    <w:p w14:paraId="6EED140D">
      <w:pPr>
        <w:pStyle w:val="4"/>
        <w:ind w:right="98"/>
        <w:rPr>
          <w:rFonts w:hint="eastAsia"/>
        </w:rPr>
      </w:pPr>
    </w:p>
    <w:p w14:paraId="762507D8">
      <w:pPr>
        <w:pStyle w:val="4"/>
        <w:ind w:right="98"/>
        <w:rPr>
          <w:rFonts w:hint="eastAsia"/>
        </w:rPr>
      </w:pPr>
      <w:r>
        <w:rPr>
          <w:rFonts w:hint="eastAsia"/>
        </w:rPr>
        <w:t>But what is the voice to us?</w:t>
      </w:r>
    </w:p>
    <w:p w14:paraId="10B681B1">
      <w:pPr>
        <w:pStyle w:val="4"/>
        <w:ind w:right="98"/>
        <w:rPr>
          <w:rFonts w:hint="eastAsia"/>
        </w:rPr>
      </w:pPr>
      <w:r>
        <w:rPr>
          <w:rFonts w:hint="eastAsia"/>
        </w:rPr>
        <w:t>但这对我们来说，是什么声音呢？</w:t>
      </w:r>
    </w:p>
    <w:p w14:paraId="67F5F746">
      <w:pPr>
        <w:pStyle w:val="4"/>
        <w:ind w:right="98"/>
        <w:rPr>
          <w:rFonts w:hint="eastAsia"/>
        </w:rPr>
      </w:pPr>
    </w:p>
    <w:p w14:paraId="4EB80A58">
      <w:pPr>
        <w:pStyle w:val="4"/>
        <w:ind w:right="98"/>
        <w:rPr>
          <w:rFonts w:hint="eastAsia"/>
        </w:rPr>
      </w:pPr>
      <w:r>
        <w:rPr>
          <w:rFonts w:hint="eastAsia"/>
        </w:rPr>
        <w:t>Has this been sent as the stroke of wrath, or the rebuke of love?</w:t>
      </w:r>
    </w:p>
    <w:p w14:paraId="7B0C488A">
      <w:pPr>
        <w:pStyle w:val="4"/>
        <w:ind w:right="98"/>
        <w:rPr>
          <w:rFonts w:hint="eastAsia"/>
        </w:rPr>
      </w:pPr>
      <w:r>
        <w:rPr>
          <w:rFonts w:hint="eastAsia"/>
        </w:rPr>
        <w:t>这被差来，是忿怒的一击，还是爱的责备？</w:t>
      </w:r>
    </w:p>
    <w:p w14:paraId="5223BCE8">
      <w:pPr>
        <w:pStyle w:val="4"/>
        <w:ind w:right="98"/>
        <w:rPr>
          <w:rFonts w:hint="eastAsia"/>
        </w:rPr>
      </w:pPr>
    </w:p>
    <w:p w14:paraId="77BC8526">
      <w:pPr>
        <w:pStyle w:val="4"/>
        <w:ind w:right="98"/>
        <w:rPr>
          <w:rFonts w:hint="eastAsia"/>
        </w:rPr>
      </w:pPr>
      <w:r>
        <w:rPr>
          <w:rFonts w:hint="eastAsia"/>
        </w:rPr>
        <w:t>“His way is in the sea, and his path in the great waters, and his footsteps are not known.”</w:t>
      </w:r>
    </w:p>
    <w:p w14:paraId="1FA002C1">
      <w:pPr>
        <w:pStyle w:val="4"/>
        <w:ind w:right="98"/>
        <w:rPr>
          <w:rFonts w:hint="eastAsia"/>
        </w:rPr>
      </w:pPr>
      <w:r>
        <w:rPr>
          <w:rFonts w:hint="eastAsia"/>
        </w:rPr>
        <w:t>“祂的道在海中，祂的路在大水中，祂的脚踪无人知道。”</w:t>
      </w:r>
    </w:p>
    <w:p w14:paraId="12D3AE68">
      <w:pPr>
        <w:pStyle w:val="4"/>
        <w:ind w:right="98"/>
        <w:rPr>
          <w:rFonts w:hint="eastAsia"/>
        </w:rPr>
      </w:pPr>
    </w:p>
    <w:p w14:paraId="1E73C3DB">
      <w:pPr>
        <w:pStyle w:val="4"/>
        <w:ind w:right="98"/>
        <w:rPr>
          <w:rFonts w:hint="eastAsia"/>
        </w:rPr>
      </w:pPr>
      <w:r>
        <w:rPr>
          <w:rFonts w:hint="eastAsia"/>
        </w:rPr>
        <w:t>Only this much we can clearly see, that nothing was more fitted to leave his character and example impressed on our remembrance for ever than his early death.</w:t>
      </w:r>
    </w:p>
    <w:p w14:paraId="31AF38F1">
      <w:pPr>
        <w:pStyle w:val="4"/>
        <w:ind w:right="98"/>
        <w:rPr>
          <w:rFonts w:hint="eastAsia"/>
        </w:rPr>
      </w:pPr>
      <w:r>
        <w:rPr>
          <w:rFonts w:hint="eastAsia"/>
        </w:rPr>
        <w:t>我们只能清楚地看到这一点，那就是，没有什么比他英年早逝更能使他的品格和榜样永远铭刻在我们记忆中的了。</w:t>
      </w:r>
    </w:p>
    <w:p w14:paraId="6E68BDD8">
      <w:pPr>
        <w:pStyle w:val="4"/>
        <w:ind w:right="98"/>
        <w:rPr>
          <w:rFonts w:hint="eastAsia"/>
        </w:rPr>
      </w:pPr>
    </w:p>
    <w:p w14:paraId="3F277440">
      <w:pPr>
        <w:pStyle w:val="4"/>
        <w:ind w:right="98"/>
        <w:rPr>
          <w:rFonts w:hint="eastAsia"/>
        </w:rPr>
      </w:pPr>
      <w:r>
        <w:rPr>
          <w:rFonts w:hint="eastAsia"/>
        </w:rPr>
        <w:t>There might be envy while he lived; there is none now.</w:t>
      </w:r>
    </w:p>
    <w:p w14:paraId="2723D160">
      <w:pPr>
        <w:pStyle w:val="4"/>
        <w:ind w:right="98"/>
        <w:rPr>
          <w:rFonts w:hint="eastAsia"/>
        </w:rPr>
      </w:pPr>
      <w:r>
        <w:rPr>
          <w:rFonts w:hint="eastAsia"/>
        </w:rPr>
        <w:t>他活着的时候，可能会有嫉妒；现在没有了。</w:t>
      </w:r>
    </w:p>
    <w:p w14:paraId="0E8212BB">
      <w:pPr>
        <w:pStyle w:val="4"/>
        <w:ind w:right="98"/>
        <w:rPr>
          <w:rFonts w:hint="eastAsia"/>
        </w:rPr>
      </w:pPr>
    </w:p>
    <w:p w14:paraId="7A2A7397">
      <w:pPr>
        <w:pStyle w:val="4"/>
        <w:ind w:right="98"/>
        <w:rPr>
          <w:rFonts w:hint="eastAsia"/>
        </w:rPr>
      </w:pPr>
      <w:r>
        <w:rPr>
          <w:rFonts w:hint="eastAsia"/>
        </w:rPr>
        <w:t>There might have been some of the youthful attractiveness of his graces lost had he lived many years; this cannot be impaired now.</w:t>
      </w:r>
    </w:p>
    <w:p w14:paraId="32203057">
      <w:pPr>
        <w:pStyle w:val="4"/>
        <w:ind w:right="98"/>
        <w:rPr>
          <w:rFonts w:hint="eastAsia"/>
        </w:rPr>
      </w:pPr>
      <w:r>
        <w:rPr>
          <w:rFonts w:hint="eastAsia"/>
        </w:rPr>
        <w:t>如果他活了许多年，他恩典中一些年轻的魅力可能会失去；现在这已无法减损。</w:t>
      </w:r>
    </w:p>
    <w:p w14:paraId="516B6C5C">
      <w:pPr>
        <w:pStyle w:val="4"/>
        <w:ind w:right="98"/>
        <w:rPr>
          <w:rFonts w:hint="eastAsia"/>
        </w:rPr>
      </w:pPr>
    </w:p>
    <w:p w14:paraId="5A79C76E">
      <w:pPr>
        <w:pStyle w:val="4"/>
        <w:ind w:right="98"/>
        <w:rPr>
          <w:rFonts w:hint="eastAsia"/>
        </w:rPr>
      </w:pPr>
      <w:r>
        <w:rPr>
          <w:rFonts w:hint="eastAsia"/>
        </w:rPr>
        <w:t>It seems as if the Lord had struck the flower from its stem, ere any of the colours had lost their bright hue, or any leaf its fragrance.</w:t>
      </w:r>
    </w:p>
    <w:p w14:paraId="5FA4C5E2">
      <w:pPr>
        <w:pStyle w:val="4"/>
        <w:ind w:right="98"/>
        <w:rPr>
          <w:rFonts w:hint="eastAsia"/>
        </w:rPr>
      </w:pPr>
      <w:r>
        <w:rPr>
          <w:rFonts w:hint="eastAsia"/>
        </w:rPr>
        <w:t>仿佛主在花朵的颜色失去鲜艳，或任何一片叶子失去芬芳之前，就已将它从茎上折断了。</w:t>
      </w:r>
    </w:p>
    <w:p w14:paraId="3EDDE58F">
      <w:pPr>
        <w:pStyle w:val="4"/>
        <w:ind w:right="98"/>
        <w:rPr>
          <w:rFonts w:hint="eastAsia"/>
        </w:rPr>
      </w:pPr>
    </w:p>
    <w:p w14:paraId="619C6A3E">
      <w:pPr>
        <w:pStyle w:val="4"/>
        <w:ind w:right="98"/>
        <w:rPr>
          <w:rFonts w:hint="eastAsia"/>
        </w:rPr>
      </w:pPr>
      <w:r>
        <w:rPr>
          <w:rFonts w:hint="eastAsia"/>
        </w:rPr>
        <w:t>Well may the flock of St Peter’s lay it to heart.</w:t>
      </w:r>
    </w:p>
    <w:p w14:paraId="0DC88448">
      <w:pPr>
        <w:pStyle w:val="4"/>
        <w:ind w:right="98"/>
        <w:rPr>
          <w:rFonts w:hint="eastAsia"/>
        </w:rPr>
      </w:pPr>
      <w:r>
        <w:rPr>
          <w:rFonts w:hint="eastAsia"/>
        </w:rPr>
        <w:t>圣彼得堂的羊群应当将这事放在心上。</w:t>
      </w:r>
    </w:p>
    <w:p w14:paraId="73A9BA70">
      <w:pPr>
        <w:pStyle w:val="4"/>
        <w:ind w:right="98"/>
        <w:rPr>
          <w:rFonts w:hint="eastAsia"/>
        </w:rPr>
      </w:pPr>
    </w:p>
    <w:p w14:paraId="1F244B9A">
      <w:pPr>
        <w:pStyle w:val="4"/>
        <w:ind w:right="98"/>
        <w:rPr>
          <w:rFonts w:hint="eastAsia"/>
        </w:rPr>
      </w:pPr>
      <w:r>
        <w:rPr>
          <w:rFonts w:hint="eastAsia"/>
        </w:rPr>
        <w:t>They have had days of visitation.</w:t>
      </w:r>
    </w:p>
    <w:p w14:paraId="0D73A372">
      <w:pPr>
        <w:pStyle w:val="4"/>
        <w:ind w:right="98"/>
        <w:rPr>
          <w:rFonts w:hint="eastAsia"/>
        </w:rPr>
      </w:pPr>
      <w:r>
        <w:rPr>
          <w:rFonts w:hint="eastAsia"/>
        </w:rPr>
        <w:t>他们曾有过蒙眷顾的日子。</w:t>
      </w:r>
    </w:p>
    <w:p w14:paraId="7C4C9F7B">
      <w:pPr>
        <w:pStyle w:val="4"/>
        <w:ind w:right="98"/>
        <w:rPr>
          <w:rFonts w:hint="eastAsia"/>
        </w:rPr>
      </w:pPr>
    </w:p>
    <w:p w14:paraId="1B0341A4">
      <w:pPr>
        <w:pStyle w:val="4"/>
        <w:ind w:right="98"/>
        <w:rPr>
          <w:rFonts w:hint="eastAsia"/>
        </w:rPr>
      </w:pPr>
      <w:r>
        <w:rPr>
          <w:rFonts w:hint="eastAsia"/>
        </w:rPr>
        <w:t>Ye have seen the right hand of the Lord plucked out of his bosom?</w:t>
      </w:r>
    </w:p>
    <w:p w14:paraId="338154D4">
      <w:pPr>
        <w:pStyle w:val="4"/>
        <w:ind w:right="98"/>
        <w:rPr>
          <w:rFonts w:hint="eastAsia"/>
        </w:rPr>
      </w:pPr>
      <w:r>
        <w:rPr>
          <w:rFonts w:hint="eastAsia"/>
        </w:rPr>
        <w:t>你们岂没有看见主从祂怀中伸出右手来吗？</w:t>
      </w:r>
    </w:p>
    <w:p w14:paraId="1B8A1D80">
      <w:pPr>
        <w:pStyle w:val="4"/>
        <w:ind w:right="98"/>
        <w:rPr>
          <w:rFonts w:hint="eastAsia"/>
        </w:rPr>
      </w:pPr>
    </w:p>
    <w:p w14:paraId="3BDBFF8F">
      <w:pPr>
        <w:pStyle w:val="4"/>
        <w:ind w:right="98"/>
        <w:rPr>
          <w:rFonts w:hint="eastAsia"/>
        </w:rPr>
      </w:pPr>
      <w:r>
        <w:rPr>
          <w:rFonts w:hint="eastAsia"/>
        </w:rPr>
        <w:t>What shall the unsaved among you do in the day of the Lord’s anger?”</w:t>
      </w:r>
    </w:p>
    <w:p w14:paraId="6B87148A">
      <w:pPr>
        <w:pStyle w:val="4"/>
        <w:ind w:right="98"/>
        <w:rPr>
          <w:rFonts w:hint="eastAsia"/>
        </w:rPr>
      </w:pPr>
      <w:r>
        <w:rPr>
          <w:rFonts w:hint="eastAsia"/>
        </w:rPr>
        <w:t>你们中间那些未得救的人，在主忿怒的日子将要怎样行呢？”</w:t>
      </w:r>
    </w:p>
    <w:p w14:paraId="2A83FD28">
      <w:pPr>
        <w:pStyle w:val="4"/>
        <w:ind w:right="98"/>
        <w:rPr>
          <w:rFonts w:hint="eastAsia"/>
        </w:rPr>
      </w:pPr>
    </w:p>
    <w:p w14:paraId="20748E10">
      <w:pPr>
        <w:pStyle w:val="4"/>
        <w:ind w:right="98"/>
        <w:rPr>
          <w:rFonts w:hint="eastAsia"/>
        </w:rPr>
      </w:pPr>
      <w:r>
        <w:rPr>
          <w:rFonts w:hint="eastAsia"/>
        </w:rPr>
        <w:t>“If thou hadst known, even thou, at least in this thy day, the things which belong to thy peace!”</w:t>
      </w:r>
    </w:p>
    <w:p w14:paraId="38CC6E24">
      <w:pPr>
        <w:pStyle w:val="4"/>
        <w:ind w:right="98"/>
        <w:rPr>
          <w:rFonts w:hint="eastAsia"/>
        </w:rPr>
      </w:pPr>
      <w:r>
        <w:rPr>
          <w:rFonts w:hint="eastAsia"/>
        </w:rPr>
        <w:t>“你若知道，就是你，至少在你这日子，关乎你平安的事！”</w:t>
      </w:r>
    </w:p>
    <w:p w14:paraId="506F14FD">
      <w:pPr>
        <w:pStyle w:val="4"/>
        <w:ind w:right="98"/>
        <w:rPr>
          <w:rFonts w:hint="eastAsia"/>
        </w:rPr>
      </w:pPr>
    </w:p>
    <w:p w14:paraId="01E150C0">
      <w:pPr>
        <w:pStyle w:val="4"/>
        <w:ind w:right="98"/>
        <w:rPr>
          <w:rFonts w:hint="eastAsia"/>
        </w:rPr>
      </w:pPr>
      <w:r>
        <w:rPr>
          <w:rFonts w:hint="eastAsia"/>
        </w:rPr>
        <w:t>It has been more than once the lot of Scotland (as was said in the days of Durham) to enjoy so much of the Lord’s kindness, as to have men to lose whose loss has been felt to the very heart,—witnesses for Christ, who saw the King’s face and testified of his beauty.</w:t>
      </w:r>
    </w:p>
    <w:p w14:paraId="4B4BA5F0">
      <w:pPr>
        <w:pStyle w:val="4"/>
        <w:ind w:right="98"/>
        <w:rPr>
          <w:rFonts w:hint="eastAsia"/>
        </w:rPr>
      </w:pPr>
      <w:r>
        <w:rPr>
          <w:rFonts w:hint="eastAsia"/>
        </w:rPr>
        <w:t>苏格兰不止一次（如达勒姆时代所说）蒙主厚恩，以致失去了一些人，他们的损失令人痛心疾首，——那些为基督作见证的人，他们见过君王的面，并见证了祂的美丽。</w:t>
      </w:r>
    </w:p>
    <w:p w14:paraId="1B833014">
      <w:pPr>
        <w:pStyle w:val="4"/>
        <w:ind w:right="98"/>
        <w:rPr>
          <w:rFonts w:hint="eastAsia"/>
        </w:rPr>
      </w:pPr>
    </w:p>
    <w:p w14:paraId="1B2623EF">
      <w:pPr>
        <w:pStyle w:val="4"/>
        <w:ind w:right="98"/>
        <w:rPr>
          <w:rFonts w:hint="eastAsia"/>
        </w:rPr>
      </w:pPr>
      <w:r>
        <w:rPr>
          <w:rFonts w:hint="eastAsia"/>
        </w:rPr>
        <w:t>We cannot weep them back; but shall we not call upon Him with whom is the residue of the Spirit, that ere the Lord come, He would raise up men, like Enoch, or like Paul, who shall reach nearer the stature of the perfect man, and bear witness with more power to all nations?</w:t>
      </w:r>
    </w:p>
    <w:p w14:paraId="7599213E">
      <w:pPr>
        <w:pStyle w:val="4"/>
        <w:ind w:right="98"/>
        <w:rPr>
          <w:rFonts w:hint="eastAsia"/>
        </w:rPr>
      </w:pPr>
      <w:r>
        <w:rPr>
          <w:rFonts w:hint="eastAsia"/>
        </w:rPr>
        <w:t>我们不能用眼泪把他们哭回来；但我们岂不该呼求那位有余剩之灵的祂，在主来之前，兴起像以诺或保罗那样的人，他们将更接近完全人的身量，并以更大的能力向万国作见证吗？</w:t>
      </w:r>
    </w:p>
    <w:p w14:paraId="60B371CB">
      <w:pPr>
        <w:pStyle w:val="4"/>
        <w:ind w:right="98"/>
        <w:rPr>
          <w:rFonts w:hint="eastAsia"/>
        </w:rPr>
      </w:pPr>
    </w:p>
    <w:p w14:paraId="31F5E323">
      <w:pPr>
        <w:pStyle w:val="4"/>
        <w:ind w:right="98"/>
        <w:rPr>
          <w:rFonts w:hint="eastAsia"/>
        </w:rPr>
      </w:pPr>
      <w:r>
        <w:rPr>
          <w:rFonts w:hint="eastAsia"/>
        </w:rPr>
        <w:t>Are there not (as he who has left us used to hope) “better ministers in store for Scotland than any that have yet arisen?”</w:t>
      </w:r>
    </w:p>
    <w:p w14:paraId="050A8D27">
      <w:pPr>
        <w:pStyle w:val="4"/>
        <w:ind w:right="98"/>
        <w:rPr>
          <w:rFonts w:hint="eastAsia"/>
        </w:rPr>
      </w:pPr>
      <w:r>
        <w:rPr>
          <w:rFonts w:hint="eastAsia"/>
        </w:rPr>
        <w:t>难道（正如那位离开我们的他所盼望的）“苏格兰将有比至今兴起的任何一位都更好的牧师”吗？</w:t>
      </w:r>
    </w:p>
    <w:p w14:paraId="214242AB">
      <w:pPr>
        <w:pStyle w:val="4"/>
        <w:ind w:right="98"/>
        <w:rPr>
          <w:rFonts w:hint="eastAsia"/>
        </w:rPr>
      </w:pPr>
    </w:p>
    <w:p w14:paraId="418AE318">
      <w:pPr>
        <w:pStyle w:val="4"/>
        <w:ind w:right="98"/>
        <w:rPr>
          <w:rFonts w:hint="eastAsia"/>
        </w:rPr>
      </w:pPr>
      <w:r>
        <w:rPr>
          <w:rFonts w:hint="eastAsia"/>
        </w:rPr>
        <w:t>Ministers of Christ, does not the Lord call upon us especially?</w:t>
      </w:r>
    </w:p>
    <w:p w14:paraId="0EDD4B17">
      <w:pPr>
        <w:pStyle w:val="4"/>
        <w:ind w:right="98"/>
        <w:rPr>
          <w:rFonts w:hint="eastAsia"/>
        </w:rPr>
      </w:pPr>
      <w:r>
        <w:rPr>
          <w:rFonts w:hint="eastAsia"/>
        </w:rPr>
        <w:t>基督的仆人们，主岂不是特别呼召我们吗？</w:t>
      </w:r>
    </w:p>
    <w:p w14:paraId="260853A0">
      <w:pPr>
        <w:pStyle w:val="4"/>
        <w:ind w:right="98"/>
        <w:rPr>
          <w:rFonts w:hint="eastAsia"/>
        </w:rPr>
      </w:pPr>
    </w:p>
    <w:p w14:paraId="71CA0ED9">
      <w:pPr>
        <w:pStyle w:val="4"/>
        <w:ind w:right="98"/>
        <w:rPr>
          <w:rFonts w:hint="eastAsia"/>
        </w:rPr>
      </w:pPr>
      <w:r>
        <w:rPr>
          <w:rFonts w:hint="eastAsia"/>
        </w:rPr>
        <w:t>Many of us are like the angel of the church of Ephesus: we have “works, and labour, and patience, and cannot bear them that are evil, and we have borne, and for his name’s sake we labour, and have not fainted;” but we want the fervour of “first love.”</w:t>
      </w:r>
    </w:p>
    <w:p w14:paraId="393AAEAD">
      <w:pPr>
        <w:pStyle w:val="4"/>
        <w:ind w:right="98"/>
        <w:rPr>
          <w:rFonts w:hint="eastAsia"/>
        </w:rPr>
      </w:pPr>
      <w:r>
        <w:rPr>
          <w:rFonts w:hint="eastAsia"/>
        </w:rPr>
        <w:t>我们许多人就像以弗所教会的使者：我们有“工作、劳苦、忍耐，不能容忍恶人，我们曾忍耐，为祂的名劳苦，并不乏倦；”但我们缺少“起初的爱心”的热忱。</w:t>
      </w:r>
    </w:p>
    <w:p w14:paraId="63726CA8">
      <w:pPr>
        <w:pStyle w:val="4"/>
        <w:ind w:right="98"/>
        <w:rPr>
          <w:rFonts w:hint="eastAsia"/>
        </w:rPr>
      </w:pPr>
    </w:p>
    <w:p w14:paraId="312AFBB5">
      <w:pPr>
        <w:pStyle w:val="4"/>
        <w:ind w:right="98"/>
        <w:rPr>
          <w:rFonts w:hint="eastAsia"/>
        </w:rPr>
      </w:pPr>
      <w:r>
        <w:rPr>
          <w:rFonts w:hint="eastAsia"/>
        </w:rPr>
        <w:t>Oh how seldom now do we hear of fresh supplies of holiness arriving from the heavenly places (Eph. 1:3)—new grace appearing among the saints, and in living ministers!</w:t>
      </w:r>
    </w:p>
    <w:p w14:paraId="45E0D64C">
      <w:pPr>
        <w:pStyle w:val="4"/>
        <w:ind w:right="98"/>
        <w:rPr>
          <w:rFonts w:hint="eastAsia"/>
        </w:rPr>
      </w:pPr>
      <w:r>
        <w:rPr>
          <w:rFonts w:hint="eastAsia"/>
        </w:rPr>
        <w:t>哦，现在我们何等少听见从天上来的圣洁的新供应（以弗所书1:3）——新的恩典出现在圣徒中间，和在活着的牧师身上！</w:t>
      </w:r>
    </w:p>
    <w:p w14:paraId="13EFFB28">
      <w:pPr>
        <w:pStyle w:val="4"/>
        <w:ind w:right="98"/>
        <w:rPr>
          <w:rFonts w:hint="eastAsia"/>
        </w:rPr>
      </w:pPr>
    </w:p>
    <w:p w14:paraId="6E533A9E">
      <w:pPr>
        <w:pStyle w:val="4"/>
        <w:ind w:right="98"/>
        <w:rPr>
          <w:rFonts w:hint="eastAsia"/>
        </w:rPr>
      </w:pPr>
      <w:r>
        <w:rPr>
          <w:rFonts w:hint="eastAsia"/>
        </w:rPr>
        <w:t>We get contented with our old measure and kind, as if the windows of heaven were never to be opened.</w:t>
      </w:r>
    </w:p>
    <w:p w14:paraId="56E5F386">
      <w:pPr>
        <w:pStyle w:val="4"/>
        <w:ind w:right="98"/>
        <w:rPr>
          <w:rFonts w:hint="eastAsia"/>
        </w:rPr>
      </w:pPr>
      <w:r>
        <w:rPr>
          <w:rFonts w:hint="eastAsia"/>
        </w:rPr>
        <w:t>我们满足于我们旧有的度量和种类，仿佛天窗永不再敞开。</w:t>
      </w:r>
    </w:p>
    <w:p w14:paraId="4C1FA32B">
      <w:pPr>
        <w:pStyle w:val="4"/>
        <w:ind w:right="98"/>
        <w:rPr>
          <w:rFonts w:hint="eastAsia"/>
        </w:rPr>
      </w:pPr>
    </w:p>
    <w:p w14:paraId="2F5F91E4">
      <w:pPr>
        <w:pStyle w:val="4"/>
        <w:ind w:right="98"/>
        <w:rPr>
          <w:rFonts w:hint="eastAsia"/>
        </w:rPr>
      </w:pPr>
      <w:r>
        <w:rPr>
          <w:rFonts w:hint="eastAsia"/>
        </w:rPr>
        <w:t>Few among us see the lower depths of the horrible pit; few ever enter the inner chambers of the house of David.</w:t>
      </w:r>
    </w:p>
    <w:p w14:paraId="044283F2">
      <w:pPr>
        <w:pStyle w:val="4"/>
        <w:ind w:right="98"/>
        <w:rPr>
          <w:rFonts w:hint="eastAsia"/>
        </w:rPr>
      </w:pPr>
      <w:r>
        <w:rPr>
          <w:rFonts w:hint="eastAsia"/>
        </w:rPr>
        <w:t>我们中间很少有人看见那可怕坑的更深之处；很少有人进入大卫家的内室。</w:t>
      </w:r>
    </w:p>
    <w:p w14:paraId="437E5827">
      <w:pPr>
        <w:pStyle w:val="4"/>
        <w:ind w:right="98"/>
        <w:rPr>
          <w:rFonts w:hint="eastAsia"/>
        </w:rPr>
      </w:pPr>
    </w:p>
    <w:p w14:paraId="227278E0">
      <w:pPr>
        <w:pStyle w:val="4"/>
        <w:ind w:right="98"/>
        <w:rPr>
          <w:rFonts w:hint="eastAsia"/>
        </w:rPr>
      </w:pPr>
      <w:r>
        <w:rPr>
          <w:rFonts w:hint="eastAsia"/>
        </w:rPr>
        <w:t>But there has been one among us who, ere he had reached the age at which a priest in Israel would have been entering on his course, dwelt at the Mercy-seat as if it were his home,—preached the certainties of eternal life with an undoubting mind,—and spent his nights and days in ceaseless breathings after holiness, and the salvation of sinners.</w:t>
      </w:r>
    </w:p>
    <w:p w14:paraId="218E10D9">
      <w:pPr>
        <w:pStyle w:val="4"/>
        <w:ind w:right="98"/>
        <w:rPr>
          <w:rFonts w:hint="eastAsia"/>
        </w:rPr>
      </w:pPr>
      <w:r>
        <w:rPr>
          <w:rFonts w:hint="eastAsia"/>
        </w:rPr>
        <w:t>但在我们中间，曾有这样一个人，在他还没有达到以色列祭司开始服事的年龄时，就住在施恩座前，仿佛那是他的家，——以毫不怀疑的心传讲永生的确定性，——并日夜不停地渴慕圣洁和罪人的得救。</w:t>
      </w:r>
    </w:p>
    <w:p w14:paraId="78AEB5E0">
      <w:pPr>
        <w:pStyle w:val="4"/>
        <w:ind w:right="98"/>
        <w:rPr>
          <w:rFonts w:hint="eastAsia"/>
        </w:rPr>
      </w:pPr>
    </w:p>
    <w:p w14:paraId="30C1E8F4">
      <w:pPr>
        <w:pStyle w:val="4"/>
        <w:ind w:right="98"/>
        <w:rPr>
          <w:rFonts w:hint="eastAsia"/>
        </w:rPr>
      </w:pPr>
      <w:r>
        <w:rPr>
          <w:rFonts w:hint="eastAsia"/>
        </w:rPr>
        <w:t>Hundreds of souls were his reward from the Lord, ere he left us; and in him have we been taught how much one man may do who will only press farther into the presence of his God, and handle more skilfully the unsearchable riches of Christ, and speak more boldly for his God.</w:t>
      </w:r>
    </w:p>
    <w:p w14:paraId="24E7F175">
      <w:pPr>
        <w:pStyle w:val="4"/>
        <w:ind w:right="98"/>
        <w:rPr>
          <w:rFonts w:hint="eastAsia"/>
        </w:rPr>
      </w:pPr>
      <w:r>
        <w:rPr>
          <w:rFonts w:hint="eastAsia"/>
        </w:rPr>
        <w:t>在他离开我们之前，数百个灵魂是主赐给他的赏赐；从他身上，我们学到了，一个只要更深地进入他神的同在，更娴熟地运用基督那测不透的丰富，并更勇敢地为他的神说话的人，能成就多大的事。</w:t>
      </w:r>
    </w:p>
    <w:p w14:paraId="4DAE9D4D">
      <w:pPr>
        <w:pStyle w:val="4"/>
        <w:ind w:right="98"/>
        <w:rPr>
          <w:rFonts w:hint="eastAsia"/>
        </w:rPr>
      </w:pPr>
    </w:p>
    <w:p w14:paraId="5A1BF1AD">
      <w:pPr>
        <w:pStyle w:val="4"/>
        <w:ind w:right="98"/>
        <w:rPr>
          <w:rFonts w:hint="eastAsia"/>
        </w:rPr>
      </w:pPr>
      <w:r>
        <w:rPr>
          <w:rFonts w:hint="eastAsia"/>
        </w:rPr>
        <w:t>We speak much against unfaithful ministers, while we ourselves are awfully unfaithful!</w:t>
      </w:r>
    </w:p>
    <w:p w14:paraId="5FDD27FD">
      <w:pPr>
        <w:pStyle w:val="4"/>
        <w:ind w:right="98"/>
        <w:rPr>
          <w:rFonts w:hint="eastAsia"/>
        </w:rPr>
      </w:pPr>
      <w:r>
        <w:rPr>
          <w:rFonts w:hint="eastAsia"/>
        </w:rPr>
        <w:t>我们常常说不忠心的牧师，而我们自己却极其不忠心！</w:t>
      </w:r>
    </w:p>
    <w:p w14:paraId="128EE5EE">
      <w:pPr>
        <w:pStyle w:val="4"/>
        <w:ind w:right="98"/>
        <w:rPr>
          <w:rFonts w:hint="eastAsia"/>
        </w:rPr>
      </w:pPr>
    </w:p>
    <w:p w14:paraId="5EB2360B">
      <w:pPr>
        <w:pStyle w:val="4"/>
        <w:ind w:right="98"/>
        <w:rPr>
          <w:rFonts w:hint="eastAsia"/>
        </w:rPr>
      </w:pPr>
      <w:r>
        <w:rPr>
          <w:rFonts w:hint="eastAsia"/>
        </w:rPr>
        <w:t>Are we never afraid that the cries of souls whom we have betrayed to perdition through our want of personal holiness, and our defective preaching of Christ crucified, may ring in our ears for ever?</w:t>
      </w:r>
    </w:p>
    <w:p w14:paraId="53758AFF">
      <w:pPr>
        <w:pStyle w:val="4"/>
        <w:ind w:right="98"/>
        <w:rPr>
          <w:rFonts w:hint="eastAsia"/>
        </w:rPr>
      </w:pPr>
      <w:r>
        <w:rPr>
          <w:rFonts w:hint="eastAsia"/>
        </w:rPr>
        <w:t>我们难道从不害怕，因我们缺少个人的圣洁，和我们对钉十字架的基督有缺陷的讲道，而被我们出卖到灭亡的灵魂的哭喊声，会永远在我们耳边回响吗？</w:t>
      </w:r>
    </w:p>
    <w:p w14:paraId="30992715">
      <w:pPr>
        <w:pStyle w:val="4"/>
        <w:ind w:right="98"/>
        <w:rPr>
          <w:rFonts w:hint="eastAsia"/>
        </w:rPr>
      </w:pPr>
    </w:p>
    <w:p w14:paraId="3F46327D">
      <w:pPr>
        <w:pStyle w:val="4"/>
        <w:ind w:right="98"/>
        <w:rPr>
          <w:rFonts w:hint="eastAsia"/>
        </w:rPr>
      </w:pPr>
      <w:r>
        <w:rPr>
          <w:rFonts w:hint="eastAsia"/>
        </w:rPr>
        <w:t>Our Lord is at the door.</w:t>
      </w:r>
    </w:p>
    <w:p w14:paraId="4C28C9E6">
      <w:pPr>
        <w:pStyle w:val="4"/>
        <w:ind w:right="98"/>
        <w:rPr>
          <w:rFonts w:hint="eastAsia"/>
        </w:rPr>
      </w:pPr>
      <w:r>
        <w:rPr>
          <w:rFonts w:hint="eastAsia"/>
        </w:rPr>
        <w:t>我们的主就在门口。</w:t>
      </w:r>
    </w:p>
    <w:p w14:paraId="66A6D1D0">
      <w:pPr>
        <w:pStyle w:val="4"/>
        <w:ind w:right="98"/>
        <w:rPr>
          <w:rFonts w:hint="eastAsia"/>
        </w:rPr>
      </w:pPr>
    </w:p>
    <w:p w14:paraId="2299F336">
      <w:pPr>
        <w:pStyle w:val="4"/>
        <w:ind w:right="98"/>
        <w:rPr>
          <w:rFonts w:hint="eastAsia"/>
        </w:rPr>
      </w:pPr>
      <w:r>
        <w:rPr>
          <w:rFonts w:hint="eastAsia"/>
        </w:rPr>
        <w:t>In the twinkling of an eye our work will be done.</w:t>
      </w:r>
    </w:p>
    <w:p w14:paraId="2CB9B07F">
      <w:pPr>
        <w:pStyle w:val="4"/>
        <w:ind w:right="98"/>
        <w:rPr>
          <w:rFonts w:hint="eastAsia"/>
        </w:rPr>
      </w:pPr>
      <w:r>
        <w:rPr>
          <w:rFonts w:hint="eastAsia"/>
        </w:rPr>
        <w:t>眨眼之间，我们的工作就完成了。</w:t>
      </w:r>
    </w:p>
    <w:p w14:paraId="14D9D1A0">
      <w:pPr>
        <w:pStyle w:val="4"/>
        <w:ind w:right="98"/>
        <w:rPr>
          <w:rFonts w:hint="eastAsia"/>
        </w:rPr>
      </w:pPr>
    </w:p>
    <w:p w14:paraId="3F8E5288">
      <w:pPr>
        <w:pStyle w:val="4"/>
        <w:ind w:right="98"/>
        <w:rPr>
          <w:rFonts w:hint="eastAsia"/>
        </w:rPr>
      </w:pPr>
      <w:r>
        <w:rPr>
          <w:rFonts w:hint="eastAsia"/>
        </w:rPr>
        <w:t>“Awake, awake, O arm of the Lord, awake as in the ancient days,” till every one of thy pastors be willing to impart to the flock, over which the Holy Ghost has made him overseer, not the gospel of God only, but also his own soul.</w:t>
      </w:r>
    </w:p>
    <w:p w14:paraId="20463D8D">
      <w:pPr>
        <w:pStyle w:val="4"/>
        <w:ind w:right="98"/>
        <w:rPr>
          <w:rFonts w:hint="eastAsia"/>
        </w:rPr>
      </w:pPr>
      <w:r>
        <w:rPr>
          <w:rFonts w:hint="eastAsia"/>
        </w:rPr>
        <w:t>“耶和华的膀臂啊，兴起！兴起！像古时的日子一样兴起！”直到你每一个牧者都愿意将神的福音，连同他自己的性命，都分给圣灵所立他作监督的羊群。</w:t>
      </w:r>
    </w:p>
    <w:p w14:paraId="7825D076">
      <w:pPr>
        <w:pStyle w:val="4"/>
        <w:ind w:right="98"/>
        <w:rPr>
          <w:rFonts w:hint="eastAsia"/>
        </w:rPr>
      </w:pPr>
    </w:p>
    <w:p w14:paraId="542C5FC7">
      <w:pPr>
        <w:pStyle w:val="4"/>
        <w:ind w:right="98"/>
        <w:rPr>
          <w:rFonts w:hint="eastAsia"/>
        </w:rPr>
      </w:pPr>
      <w:r>
        <w:rPr>
          <w:rFonts w:hint="eastAsia"/>
        </w:rPr>
        <w:t>And oh that each one were able, as he stands in the pastures feeding thy sheep and lambs, to look up and appeal to Thee: “Lord, Thou knowest all things!</w:t>
      </w:r>
    </w:p>
    <w:p w14:paraId="5AB506EA">
      <w:pPr>
        <w:pStyle w:val="4"/>
        <w:ind w:right="98"/>
        <w:rPr>
          <w:rFonts w:hint="eastAsia"/>
        </w:rPr>
      </w:pPr>
      <w:r>
        <w:rPr>
          <w:rFonts w:hint="eastAsia"/>
        </w:rPr>
        <w:t>哦，愿每一个人，当他站在草场上喂养你的羊和羊羔时，都能抬头向你呼求：“主啊，你知道万事！</w:t>
      </w:r>
    </w:p>
    <w:p w14:paraId="40ED4600">
      <w:pPr>
        <w:pStyle w:val="4"/>
        <w:ind w:right="98"/>
        <w:rPr>
          <w:rFonts w:hint="eastAsia"/>
        </w:rPr>
      </w:pPr>
    </w:p>
    <w:p w14:paraId="6C6956AA">
      <w:pPr>
        <w:pStyle w:val="4"/>
        <w:ind w:right="98"/>
        <w:rPr>
          <w:rFonts w:hint="eastAsia"/>
        </w:rPr>
      </w:pPr>
      <w:r>
        <w:rPr>
          <w:rFonts w:hint="eastAsia"/>
        </w:rPr>
        <w:t>Thou knowest that I love Thee!”</w:t>
      </w:r>
    </w:p>
    <w:p w14:paraId="206AB373">
      <w:pPr>
        <w:pStyle w:val="4"/>
        <w:ind w:right="98"/>
        <w:rPr>
          <w:rFonts w:hint="eastAsia"/>
        </w:rPr>
      </w:pPr>
      <w:r>
        <w:rPr>
          <w:rFonts w:hint="eastAsia"/>
        </w:rPr>
        <w:t>你知道我爱你！”</w:t>
      </w:r>
    </w:p>
    <w:p w14:paraId="4C8C3680">
      <w:pPr>
        <w:pStyle w:val="4"/>
        <w:ind w:right="98"/>
        <w:rPr>
          <w:rFonts w:hint="eastAsia"/>
        </w:rPr>
      </w:pPr>
    </w:p>
    <w:p w14:paraId="59C8F0FF">
      <w:pPr>
        <w:pStyle w:val="4"/>
        <w:ind w:right="98"/>
        <w:rPr>
          <w:rFonts w:hint="eastAsia"/>
        </w:rPr>
      </w:pPr>
    </w:p>
    <w:p w14:paraId="25CC5A57">
      <w:pPr>
        <w:pStyle w:val="4"/>
        <w:ind w:right="98"/>
        <w:rPr>
          <w:rFonts w:hint="eastAsia"/>
        </w:rPr>
      </w:pPr>
    </w:p>
    <w:p w14:paraId="2D48E202">
      <w:pPr>
        <w:pStyle w:val="4"/>
        <w:ind w:right="98"/>
        <w:rPr>
          <w:rFonts w:hint="eastAsia"/>
        </w:rPr>
      </w:pPr>
    </w:p>
    <w:p w14:paraId="0E482096">
      <w:pPr>
        <w:pStyle w:val="2"/>
        <w:bidi w:val="0"/>
        <w:rPr>
          <w:rFonts w:hint="eastAsia"/>
        </w:rPr>
      </w:pPr>
      <w:r>
        <w:rPr>
          <w:rFonts w:hint="eastAsia"/>
        </w:rPr>
        <w:t>Letters</w:t>
      </w:r>
    </w:p>
    <w:p w14:paraId="192E92E3">
      <w:pPr>
        <w:pStyle w:val="2"/>
        <w:bidi w:val="0"/>
        <w:rPr>
          <w:rFonts w:hint="eastAsia"/>
        </w:rPr>
      </w:pPr>
      <w:r>
        <w:rPr>
          <w:rFonts w:hint="eastAsia"/>
        </w:rPr>
        <w:t>信件</w:t>
      </w:r>
    </w:p>
    <w:p w14:paraId="110B6256">
      <w:pPr>
        <w:pStyle w:val="4"/>
        <w:ind w:right="98"/>
        <w:rPr>
          <w:rFonts w:hint="eastAsia"/>
        </w:rPr>
      </w:pPr>
    </w:p>
    <w:p w14:paraId="529EAB46">
      <w:pPr>
        <w:pStyle w:val="4"/>
        <w:ind w:right="98"/>
        <w:rPr>
          <w:rFonts w:hint="eastAsia"/>
        </w:rPr>
      </w:pPr>
    </w:p>
    <w:p w14:paraId="667B9FA7">
      <w:pPr>
        <w:pStyle w:val="4"/>
        <w:ind w:right="98"/>
        <w:rPr>
          <w:rFonts w:hint="eastAsia"/>
        </w:rPr>
      </w:pPr>
    </w:p>
    <w:p w14:paraId="2E1927E3">
      <w:pPr>
        <w:pStyle w:val="3"/>
        <w:bidi w:val="0"/>
        <w:rPr>
          <w:rFonts w:hint="eastAsia"/>
        </w:rPr>
      </w:pPr>
      <w:r>
        <w:rPr>
          <w:rFonts w:hint="eastAsia"/>
        </w:rPr>
        <w:t>To Rev. R. Macdonald, Blairgowrie</w:t>
      </w:r>
    </w:p>
    <w:p w14:paraId="33615800">
      <w:pPr>
        <w:pStyle w:val="3"/>
        <w:bidi w:val="0"/>
        <w:rPr>
          <w:rFonts w:hint="eastAsia"/>
        </w:rPr>
      </w:pPr>
      <w:r>
        <w:rPr>
          <w:rFonts w:hint="eastAsia"/>
        </w:rPr>
        <w:t>致布莱尔高里的R. 麦克唐纳牧师</w:t>
      </w:r>
    </w:p>
    <w:p w14:paraId="65362607">
      <w:pPr>
        <w:pStyle w:val="4"/>
        <w:ind w:right="98"/>
        <w:rPr>
          <w:rFonts w:hint="eastAsia"/>
        </w:rPr>
      </w:pPr>
    </w:p>
    <w:p w14:paraId="112FA36D">
      <w:pPr>
        <w:pStyle w:val="4"/>
        <w:ind w:right="98"/>
        <w:rPr>
          <w:rFonts w:hint="eastAsia"/>
        </w:rPr>
      </w:pPr>
      <w:r>
        <w:rPr>
          <w:rFonts w:hint="eastAsia"/>
        </w:rPr>
        <w:t>Written when first laid aside by that illness which afterwards led to the Jewish Mission</w:t>
      </w:r>
    </w:p>
    <w:p w14:paraId="06327F6F">
      <w:pPr>
        <w:pStyle w:val="4"/>
        <w:ind w:right="98"/>
        <w:rPr>
          <w:rFonts w:hint="eastAsia"/>
        </w:rPr>
      </w:pPr>
      <w:r>
        <w:rPr>
          <w:rFonts w:hint="eastAsia"/>
        </w:rPr>
        <w:t>写于他初次因病卧床之时，那场病后来促成了犹太宣教使命</w:t>
      </w:r>
    </w:p>
    <w:p w14:paraId="79EE54C3">
      <w:pPr>
        <w:pStyle w:val="4"/>
        <w:ind w:right="98"/>
        <w:rPr>
          <w:rFonts w:hint="eastAsia"/>
        </w:rPr>
      </w:pPr>
    </w:p>
    <w:p w14:paraId="2BF00C6E">
      <w:pPr>
        <w:pStyle w:val="4"/>
        <w:ind w:right="98"/>
        <w:rPr>
          <w:rFonts w:hint="eastAsia"/>
        </w:rPr>
      </w:pPr>
      <w:r>
        <w:rPr>
          <w:rFonts w:hint="eastAsia"/>
        </w:rPr>
        <w:t>EDINBURGH, January 12, 1839.</w:t>
      </w:r>
    </w:p>
    <w:p w14:paraId="1911C2C4">
      <w:pPr>
        <w:pStyle w:val="4"/>
        <w:ind w:right="98"/>
        <w:rPr>
          <w:rFonts w:hint="eastAsia"/>
        </w:rPr>
      </w:pPr>
      <w:r>
        <w:rPr>
          <w:rFonts w:hint="eastAsia"/>
        </w:rPr>
        <w:t>爱丁堡，1839年1月12日。</w:t>
      </w:r>
    </w:p>
    <w:p w14:paraId="712853E9">
      <w:pPr>
        <w:pStyle w:val="4"/>
        <w:ind w:right="98"/>
        <w:rPr>
          <w:rFonts w:hint="eastAsia"/>
        </w:rPr>
      </w:pPr>
    </w:p>
    <w:p w14:paraId="3A60C6FE">
      <w:pPr>
        <w:pStyle w:val="4"/>
        <w:ind w:right="98"/>
        <w:rPr>
          <w:rFonts w:hint="eastAsia"/>
        </w:rPr>
      </w:pPr>
      <w:r>
        <w:rPr>
          <w:rFonts w:hint="eastAsia"/>
        </w:rPr>
        <w:t>MR DEAR FRIEND,—The very day I received your kind letter, I intended to have written you that you might provide some one to stand in my place on Monday evening next.</w:t>
      </w:r>
    </w:p>
    <w:p w14:paraId="0A42C8BC">
      <w:pPr>
        <w:pStyle w:val="4"/>
        <w:ind w:right="98"/>
        <w:rPr>
          <w:rFonts w:hint="eastAsia"/>
        </w:rPr>
      </w:pPr>
      <w:r>
        <w:rPr>
          <w:rFonts w:hint="eastAsia"/>
        </w:rPr>
        <w:t>我亲爱的朋友，——收到你亲切来信的那天，我本打算写信给你，好让你能安排一个人在下个星期一晚上代替我。</w:t>
      </w:r>
    </w:p>
    <w:p w14:paraId="421AD672">
      <w:pPr>
        <w:pStyle w:val="4"/>
        <w:ind w:right="98"/>
        <w:rPr>
          <w:rFonts w:hint="eastAsia"/>
        </w:rPr>
      </w:pPr>
    </w:p>
    <w:p w14:paraId="191536B4">
      <w:pPr>
        <w:pStyle w:val="4"/>
        <w:ind w:right="98"/>
        <w:rPr>
          <w:rFonts w:hint="eastAsia"/>
        </w:rPr>
      </w:pPr>
      <w:r>
        <w:rPr>
          <w:rFonts w:hint="eastAsia"/>
        </w:rPr>
        <w:t>I am ashamed at not having answered your kind inquiries sooner, but am not very good at the use of the pen, and I have had some necessary letters to write.</w:t>
      </w:r>
    </w:p>
    <w:p w14:paraId="2F5B79DC">
      <w:pPr>
        <w:pStyle w:val="4"/>
        <w:ind w:right="98"/>
        <w:rPr>
          <w:rFonts w:hint="eastAsia"/>
        </w:rPr>
      </w:pPr>
      <w:r>
        <w:rPr>
          <w:rFonts w:hint="eastAsia"/>
        </w:rPr>
        <w:t>我很惭愧没有早点回复你亲切的问候，但我不太擅长用笔，而且我有一些必要的信要写。</w:t>
      </w:r>
    </w:p>
    <w:p w14:paraId="4A87E3E3">
      <w:pPr>
        <w:pStyle w:val="4"/>
        <w:ind w:right="98"/>
        <w:rPr>
          <w:rFonts w:hint="eastAsia"/>
        </w:rPr>
      </w:pPr>
    </w:p>
    <w:p w14:paraId="1AE7DC06">
      <w:pPr>
        <w:pStyle w:val="4"/>
        <w:ind w:right="98"/>
        <w:rPr>
          <w:rFonts w:hint="eastAsia"/>
        </w:rPr>
      </w:pPr>
      <w:r>
        <w:rPr>
          <w:rFonts w:hint="eastAsia"/>
        </w:rPr>
        <w:t>However, now I come to you.</w:t>
      </w:r>
    </w:p>
    <w:p w14:paraId="7ED51637">
      <w:pPr>
        <w:pStyle w:val="4"/>
        <w:ind w:right="98"/>
        <w:rPr>
          <w:rFonts w:hint="eastAsia"/>
        </w:rPr>
      </w:pPr>
      <w:r>
        <w:rPr>
          <w:rFonts w:hint="eastAsia"/>
        </w:rPr>
        <w:t>然而，现在我来找你了。</w:t>
      </w:r>
    </w:p>
    <w:p w14:paraId="6A900EAA">
      <w:pPr>
        <w:pStyle w:val="4"/>
        <w:ind w:right="98"/>
        <w:rPr>
          <w:rFonts w:hint="eastAsia"/>
        </w:rPr>
      </w:pPr>
    </w:p>
    <w:p w14:paraId="56F8E4EA">
      <w:pPr>
        <w:pStyle w:val="4"/>
        <w:ind w:right="98"/>
        <w:rPr>
          <w:rFonts w:hint="eastAsia"/>
        </w:rPr>
      </w:pPr>
      <w:r>
        <w:rPr>
          <w:rFonts w:hint="eastAsia"/>
        </w:rPr>
        <w:t>This is Saturday, when you will be busy preparing to feed the flock of God with food convenient.</w:t>
      </w:r>
    </w:p>
    <w:p w14:paraId="1A0DADB0">
      <w:pPr>
        <w:pStyle w:val="4"/>
        <w:ind w:right="98"/>
        <w:rPr>
          <w:rFonts w:hint="eastAsia"/>
        </w:rPr>
      </w:pPr>
      <w:r>
        <w:rPr>
          <w:rFonts w:hint="eastAsia"/>
        </w:rPr>
        <w:t>今天是星期六，你一定正忙着预备合适的食物，来喂养神的羊群。</w:t>
      </w:r>
    </w:p>
    <w:p w14:paraId="07A0A23A">
      <w:pPr>
        <w:pStyle w:val="4"/>
        <w:ind w:right="98"/>
        <w:rPr>
          <w:rFonts w:hint="eastAsia"/>
        </w:rPr>
      </w:pPr>
    </w:p>
    <w:p w14:paraId="50919A87">
      <w:pPr>
        <w:pStyle w:val="4"/>
        <w:ind w:right="98"/>
        <w:rPr>
          <w:rFonts w:hint="eastAsia"/>
        </w:rPr>
      </w:pPr>
      <w:r>
        <w:rPr>
          <w:rFonts w:hint="eastAsia"/>
        </w:rPr>
        <w:t>Happy man!</w:t>
      </w:r>
    </w:p>
    <w:p w14:paraId="14CC4CF5">
      <w:pPr>
        <w:pStyle w:val="4"/>
        <w:ind w:right="98"/>
        <w:rPr>
          <w:rFonts w:hint="eastAsia"/>
        </w:rPr>
      </w:pPr>
      <w:r>
        <w:rPr>
          <w:rFonts w:hint="eastAsia"/>
        </w:rPr>
        <w:t>快乐的人！</w:t>
      </w:r>
    </w:p>
    <w:p w14:paraId="4FFD7E32">
      <w:pPr>
        <w:pStyle w:val="4"/>
        <w:ind w:right="98"/>
        <w:rPr>
          <w:rFonts w:hint="eastAsia"/>
        </w:rPr>
      </w:pPr>
    </w:p>
    <w:p w14:paraId="612C7A8E">
      <w:pPr>
        <w:pStyle w:val="4"/>
        <w:ind w:right="98"/>
        <w:rPr>
          <w:rFonts w:hint="eastAsia"/>
        </w:rPr>
      </w:pPr>
      <w:r>
        <w:rPr>
          <w:rFonts w:hint="eastAsia"/>
        </w:rPr>
        <w:t>It is a glorious thing to preach the unsearchable riches of Christ!</w:t>
      </w:r>
    </w:p>
    <w:p w14:paraId="1C363E5C">
      <w:pPr>
        <w:pStyle w:val="4"/>
        <w:ind w:right="98"/>
        <w:rPr>
          <w:rFonts w:hint="eastAsia"/>
        </w:rPr>
      </w:pPr>
      <w:r>
        <w:rPr>
          <w:rFonts w:hint="eastAsia"/>
        </w:rPr>
        <w:t>传讲基督那测不透的丰富，是何等荣耀的事！</w:t>
      </w:r>
    </w:p>
    <w:p w14:paraId="3314A473">
      <w:pPr>
        <w:pStyle w:val="4"/>
        <w:ind w:right="98"/>
        <w:rPr>
          <w:rFonts w:hint="eastAsia"/>
        </w:rPr>
      </w:pPr>
    </w:p>
    <w:p w14:paraId="2728DB9E">
      <w:pPr>
        <w:pStyle w:val="4"/>
        <w:ind w:right="98"/>
        <w:rPr>
          <w:rFonts w:hint="eastAsia"/>
        </w:rPr>
      </w:pPr>
      <w:r>
        <w:rPr>
          <w:rFonts w:hint="eastAsia"/>
        </w:rPr>
        <w:t>We do not value it aright till we are deprived of it; and then Philip Henry’s saying is felt to be true,—that he would beg all the week in order to be allowed to preach on the Sabbath-day.</w:t>
      </w:r>
    </w:p>
    <w:p w14:paraId="0414D837">
      <w:pPr>
        <w:pStyle w:val="4"/>
        <w:ind w:right="98"/>
        <w:rPr>
          <w:rFonts w:hint="eastAsia"/>
        </w:rPr>
      </w:pPr>
      <w:r>
        <w:rPr>
          <w:rFonts w:hint="eastAsia"/>
        </w:rPr>
        <w:t>直到我们被剥夺了它，我们才真正地珍惜它；那时菲利普·亨利的话就显得真实了，——他说他愿意整个星期都去乞讨，为要能在安息日讲道。</w:t>
      </w:r>
    </w:p>
    <w:p w14:paraId="2BE6122B">
      <w:pPr>
        <w:pStyle w:val="4"/>
        <w:ind w:right="98"/>
        <w:rPr>
          <w:rFonts w:hint="eastAsia"/>
        </w:rPr>
      </w:pPr>
    </w:p>
    <w:p w14:paraId="0E67A624">
      <w:pPr>
        <w:pStyle w:val="4"/>
        <w:ind w:right="98"/>
        <w:rPr>
          <w:rFonts w:hint="eastAsia"/>
        </w:rPr>
      </w:pPr>
      <w:r>
        <w:rPr>
          <w:rFonts w:hint="eastAsia"/>
        </w:rPr>
        <w:t>I have been far from alarmingly ill,—my complaint is all unseen, and sometimes unfelt.</w:t>
      </w:r>
    </w:p>
    <w:p w14:paraId="45F879A9">
      <w:pPr>
        <w:pStyle w:val="4"/>
        <w:ind w:right="98"/>
        <w:rPr>
          <w:rFonts w:hint="eastAsia"/>
        </w:rPr>
      </w:pPr>
      <w:r>
        <w:rPr>
          <w:rFonts w:hint="eastAsia"/>
        </w:rPr>
        <w:t>我病得远非危急，——我的病症都看不见，有时也感觉不到。</w:t>
      </w:r>
    </w:p>
    <w:p w14:paraId="13245D4D">
      <w:pPr>
        <w:pStyle w:val="4"/>
        <w:ind w:right="98"/>
        <w:rPr>
          <w:rFonts w:hint="eastAsia"/>
        </w:rPr>
      </w:pPr>
    </w:p>
    <w:p w14:paraId="244C5B13">
      <w:pPr>
        <w:pStyle w:val="4"/>
        <w:ind w:right="98"/>
        <w:rPr>
          <w:rFonts w:hint="eastAsia"/>
        </w:rPr>
      </w:pPr>
      <w:r>
        <w:rPr>
          <w:rFonts w:hint="eastAsia"/>
        </w:rPr>
        <w:t>My heart beats by night and day; but especially by night, too loud and too strong.</w:t>
      </w:r>
    </w:p>
    <w:p w14:paraId="584170CD">
      <w:pPr>
        <w:pStyle w:val="4"/>
        <w:ind w:right="98"/>
        <w:rPr>
          <w:rFonts w:hint="eastAsia"/>
        </w:rPr>
      </w:pPr>
      <w:r>
        <w:rPr>
          <w:rFonts w:hint="eastAsia"/>
        </w:rPr>
        <w:t>我的心日夜跳动；但尤其在夜里，跳得太响太有力。</w:t>
      </w:r>
    </w:p>
    <w:p w14:paraId="3542E91B">
      <w:pPr>
        <w:pStyle w:val="4"/>
        <w:ind w:right="98"/>
        <w:rPr>
          <w:rFonts w:hint="eastAsia"/>
        </w:rPr>
      </w:pPr>
    </w:p>
    <w:p w14:paraId="3CD746B1">
      <w:pPr>
        <w:pStyle w:val="4"/>
        <w:ind w:right="98"/>
        <w:rPr>
          <w:rFonts w:hint="eastAsia"/>
        </w:rPr>
      </w:pPr>
      <w:r>
        <w:rPr>
          <w:rFonts w:hint="eastAsia"/>
        </w:rPr>
        <w:t>My medical friends have tried several ways of removing it,—hitherto without complete success.</w:t>
      </w:r>
    </w:p>
    <w:p w14:paraId="6B9E9EC5">
      <w:pPr>
        <w:pStyle w:val="4"/>
        <w:ind w:right="98"/>
        <w:rPr>
          <w:rFonts w:hint="eastAsia"/>
        </w:rPr>
      </w:pPr>
      <w:r>
        <w:rPr>
          <w:rFonts w:hint="eastAsia"/>
        </w:rPr>
        <w:t>我的医生朋友们试过几种方法来消除它，——至今还没有完全成功。</w:t>
      </w:r>
    </w:p>
    <w:p w14:paraId="55AE21B2">
      <w:pPr>
        <w:pStyle w:val="4"/>
        <w:ind w:right="98"/>
        <w:rPr>
          <w:rFonts w:hint="eastAsia"/>
        </w:rPr>
      </w:pPr>
    </w:p>
    <w:p w14:paraId="6EDD5AB8">
      <w:pPr>
        <w:pStyle w:val="4"/>
        <w:ind w:right="98"/>
        <w:rPr>
          <w:rFonts w:hint="eastAsia"/>
        </w:rPr>
      </w:pPr>
      <w:r>
        <w:rPr>
          <w:rFonts w:hint="eastAsia"/>
        </w:rPr>
        <w:t>As long as it lasts, I fear I shall be unfit for the work of the ministry; but I do hope that God has something more for me to do in the vineyard, and that a little patient rest, accompanied by his blessing, may quiet and restore me.</w:t>
      </w:r>
    </w:p>
    <w:p w14:paraId="634C2486">
      <w:pPr>
        <w:pStyle w:val="4"/>
        <w:ind w:right="98"/>
        <w:rPr>
          <w:rFonts w:hint="eastAsia"/>
        </w:rPr>
      </w:pPr>
      <w:r>
        <w:rPr>
          <w:rFonts w:hint="eastAsia"/>
        </w:rPr>
        <w:t>只要它持续下去，我恐怕就不能胜任事奉的工作了；但我确实希望，神在葡萄园里还有更多的事要我做，并且一点耐心的休息，加上祂的祝福，可能会使我平静并复原。</w:t>
      </w:r>
    </w:p>
    <w:p w14:paraId="06EE25D3">
      <w:pPr>
        <w:pStyle w:val="4"/>
        <w:ind w:right="98"/>
        <w:rPr>
          <w:rFonts w:hint="eastAsia"/>
        </w:rPr>
      </w:pPr>
    </w:p>
    <w:p w14:paraId="2E18C81F">
      <w:pPr>
        <w:pStyle w:val="4"/>
        <w:ind w:right="98"/>
        <w:rPr>
          <w:rFonts w:hint="eastAsia"/>
        </w:rPr>
      </w:pPr>
      <w:r>
        <w:rPr>
          <w:rFonts w:hint="eastAsia"/>
        </w:rPr>
        <w:t>Oh! my dear friend, I need it all to keep this proud spirit under.</w:t>
      </w:r>
    </w:p>
    <w:p w14:paraId="78663B85">
      <w:pPr>
        <w:pStyle w:val="4"/>
        <w:ind w:right="98"/>
        <w:rPr>
          <w:rFonts w:hint="eastAsia"/>
        </w:rPr>
      </w:pPr>
      <w:r>
        <w:rPr>
          <w:rFonts w:hint="eastAsia"/>
        </w:rPr>
        <w:t>哦！我亲爱的朋友，我需要这一切来抑制这骄傲的灵。</w:t>
      </w:r>
    </w:p>
    <w:p w14:paraId="3FCE1E68">
      <w:pPr>
        <w:pStyle w:val="4"/>
        <w:ind w:right="98"/>
        <w:rPr>
          <w:rFonts w:hint="eastAsia"/>
        </w:rPr>
      </w:pPr>
    </w:p>
    <w:p w14:paraId="4191790C">
      <w:pPr>
        <w:pStyle w:val="4"/>
        <w:ind w:right="98"/>
        <w:rPr>
          <w:rFonts w:hint="eastAsia"/>
        </w:rPr>
      </w:pPr>
      <w:r>
        <w:rPr>
          <w:rFonts w:hint="eastAsia"/>
        </w:rPr>
        <w:t>Andrew Bonar was noticing the providence of “Elijah in the wilderness” being my allotted part at our next</w:t>
      </w:r>
    </w:p>
    <w:p w14:paraId="274A13FB">
      <w:pPr>
        <w:pStyle w:val="4"/>
        <w:ind w:right="98"/>
        <w:rPr>
          <w:rFonts w:hint="eastAsia"/>
        </w:rPr>
      </w:pPr>
      <w:r>
        <w:rPr>
          <w:rFonts w:hint="eastAsia"/>
        </w:rPr>
        <w:t>安德鲁·博纳注意到，“以利亚在旷野”的护理，是我们下次</w:t>
      </w:r>
    </w:p>
    <w:p w14:paraId="39FA1F4C">
      <w:pPr>
        <w:pStyle w:val="4"/>
        <w:ind w:right="98"/>
        <w:rPr>
          <w:rFonts w:hint="eastAsia"/>
        </w:rPr>
      </w:pPr>
    </w:p>
    <w:p w14:paraId="5DE39ADE">
      <w:pPr>
        <w:pStyle w:val="4"/>
        <w:ind w:right="98"/>
        <w:rPr>
          <w:rFonts w:hint="eastAsia"/>
        </w:rPr>
      </w:pPr>
      <w:r>
        <w:rPr>
          <w:rFonts w:hint="eastAsia"/>
        </w:rPr>
        <w:t>meeting.</w:t>
      </w:r>
    </w:p>
    <w:p w14:paraId="4AEB6B72">
      <w:pPr>
        <w:pStyle w:val="4"/>
        <w:ind w:right="98"/>
        <w:rPr>
          <w:rFonts w:hint="eastAsia"/>
        </w:rPr>
      </w:pPr>
      <w:r>
        <w:rPr>
          <w:rFonts w:hint="eastAsia"/>
        </w:rPr>
        <w:t>聚会中分给我的部分。</w:t>
      </w:r>
    </w:p>
    <w:p w14:paraId="6E6165E7">
      <w:pPr>
        <w:pStyle w:val="4"/>
        <w:ind w:right="98"/>
        <w:rPr>
          <w:rFonts w:hint="eastAsia"/>
        </w:rPr>
      </w:pPr>
    </w:p>
    <w:p w14:paraId="7B074D6E">
      <w:pPr>
        <w:pStyle w:val="4"/>
        <w:ind w:right="98"/>
        <w:rPr>
          <w:rFonts w:hint="eastAsia"/>
        </w:rPr>
      </w:pPr>
      <w:r>
        <w:rPr>
          <w:rFonts w:hint="eastAsia"/>
        </w:rPr>
        <w:t>I read it in the congregation the Sabbath after, with an envious feeling in my own heart, though I did not like to express it, that I would now be sent a like day’s journey to learn the same lessons as the prophet,— that it is not the tempest, nor the earthquake, nor the fire, but the still small voice of the Spirit, that carries on the glorious work of saving souls.</w:t>
      </w:r>
    </w:p>
    <w:p w14:paraId="4E51B396">
      <w:pPr>
        <w:pStyle w:val="4"/>
        <w:ind w:right="98"/>
        <w:rPr>
          <w:rFonts w:hint="eastAsia"/>
        </w:rPr>
      </w:pPr>
      <w:r>
        <w:rPr>
          <w:rFonts w:hint="eastAsia"/>
        </w:rPr>
        <w:t>接下来的安息日，我在会众中读了这段经文，心里怀着一种嫉妒的感觉，虽然我不想表达出来，那就是我现在将被差派走同样一天的路程，去学习先知同样的功课，——那就是，不是暴风、不是地震、也不是火，而是圣灵微小的声音，在进行着拯救灵魂的荣耀工作。</w:t>
      </w:r>
    </w:p>
    <w:p w14:paraId="633B87BB">
      <w:pPr>
        <w:pStyle w:val="4"/>
        <w:ind w:right="98"/>
        <w:rPr>
          <w:rFonts w:hint="eastAsia"/>
        </w:rPr>
      </w:pPr>
    </w:p>
    <w:p w14:paraId="771068ED">
      <w:pPr>
        <w:pStyle w:val="4"/>
        <w:ind w:right="98"/>
        <w:rPr>
          <w:rFonts w:hint="eastAsia"/>
        </w:rPr>
      </w:pPr>
      <w:r>
        <w:rPr>
          <w:rFonts w:hint="eastAsia"/>
        </w:rPr>
        <w:t>Andrew will be with you on Monday, and I am almost tempted to send this to-night to the Post Office; but it is not right to encourage the Sabbath mail, so will defer it till Monday.</w:t>
      </w:r>
    </w:p>
    <w:p w14:paraId="70801972">
      <w:pPr>
        <w:pStyle w:val="4"/>
        <w:ind w:right="98"/>
        <w:rPr>
          <w:rFonts w:hint="eastAsia"/>
        </w:rPr>
      </w:pPr>
      <w:r>
        <w:rPr>
          <w:rFonts w:hint="eastAsia"/>
        </w:rPr>
        <w:t>安德鲁星期一会和你在一起，我几乎忍不住今晚就把这封信寄到邮局去；但鼓励安息日邮件是不对的，所以会推迟到星期一。</w:t>
      </w:r>
    </w:p>
    <w:p w14:paraId="7832DEC6">
      <w:pPr>
        <w:pStyle w:val="4"/>
        <w:ind w:right="98"/>
        <w:rPr>
          <w:rFonts w:hint="eastAsia"/>
        </w:rPr>
      </w:pPr>
    </w:p>
    <w:p w14:paraId="6159E6EB">
      <w:pPr>
        <w:pStyle w:val="4"/>
        <w:ind w:right="98"/>
        <w:rPr>
          <w:rFonts w:hint="eastAsia"/>
        </w:rPr>
      </w:pPr>
      <w:r>
        <w:rPr>
          <w:rFonts w:hint="eastAsia"/>
        </w:rPr>
        <w:t>May you have a time of refreshing from the presence of the Lord!</w:t>
      </w:r>
    </w:p>
    <w:p w14:paraId="00416041">
      <w:pPr>
        <w:pStyle w:val="4"/>
        <w:ind w:right="98"/>
        <w:rPr>
          <w:rFonts w:hint="eastAsia"/>
        </w:rPr>
      </w:pPr>
      <w:r>
        <w:rPr>
          <w:rFonts w:hint="eastAsia"/>
        </w:rPr>
        <w:t>愿你从主面前得着安舒的日子！</w:t>
      </w:r>
    </w:p>
    <w:p w14:paraId="5AEF61E4">
      <w:pPr>
        <w:pStyle w:val="4"/>
        <w:ind w:right="98"/>
        <w:rPr>
          <w:rFonts w:hint="eastAsia"/>
        </w:rPr>
      </w:pPr>
    </w:p>
    <w:p w14:paraId="5A9780D0">
      <w:pPr>
        <w:pStyle w:val="4"/>
        <w:ind w:right="98"/>
        <w:rPr>
          <w:rFonts w:hint="eastAsia"/>
        </w:rPr>
      </w:pPr>
      <w:r>
        <w:rPr>
          <w:rFonts w:hint="eastAsia"/>
        </w:rPr>
        <w:t>May He be the third with you who joined the two disciples on the way to Emmaus, and made their hearts burn by opening to them the Scriptures concerning himself.</w:t>
      </w:r>
    </w:p>
    <w:p w14:paraId="78541E94">
      <w:pPr>
        <w:pStyle w:val="4"/>
        <w:ind w:right="98"/>
        <w:rPr>
          <w:rFonts w:hint="eastAsia"/>
        </w:rPr>
      </w:pPr>
      <w:r>
        <w:rPr>
          <w:rFonts w:hint="eastAsia"/>
        </w:rPr>
        <w:t>愿祂成为你们中间的第三位，就像祂在往以马忤斯的路上与那两个门徒同行，藉着向他们讲解关于祂自己的经文，使他们的心火热。</w:t>
      </w:r>
    </w:p>
    <w:p w14:paraId="1137205D">
      <w:pPr>
        <w:pStyle w:val="4"/>
        <w:ind w:right="98"/>
        <w:rPr>
          <w:rFonts w:hint="eastAsia"/>
        </w:rPr>
      </w:pPr>
    </w:p>
    <w:p w14:paraId="595894E7">
      <w:pPr>
        <w:pStyle w:val="4"/>
        <w:ind w:right="98"/>
        <w:rPr>
          <w:rFonts w:hint="eastAsia"/>
        </w:rPr>
      </w:pPr>
      <w:r>
        <w:rPr>
          <w:rFonts w:hint="eastAsia"/>
        </w:rPr>
        <w:t>I hope your evening meeting may be as delightful as the last.</w:t>
      </w:r>
    </w:p>
    <w:p w14:paraId="46B6C534">
      <w:pPr>
        <w:pStyle w:val="4"/>
        <w:ind w:right="98"/>
        <w:rPr>
          <w:rFonts w:hint="eastAsia"/>
        </w:rPr>
      </w:pPr>
      <w:r>
        <w:rPr>
          <w:rFonts w:hint="eastAsia"/>
        </w:rPr>
        <w:t>我希望你们晚上的聚会能像上次一样愉快。</w:t>
      </w:r>
    </w:p>
    <w:p w14:paraId="70137175">
      <w:pPr>
        <w:pStyle w:val="4"/>
        <w:ind w:right="98"/>
        <w:rPr>
          <w:rFonts w:hint="eastAsia"/>
        </w:rPr>
      </w:pPr>
    </w:p>
    <w:p w14:paraId="33C44DED">
      <w:pPr>
        <w:pStyle w:val="4"/>
        <w:ind w:right="98"/>
        <w:rPr>
          <w:rFonts w:hint="eastAsia"/>
        </w:rPr>
      </w:pPr>
      <w:r>
        <w:rPr>
          <w:rFonts w:hint="eastAsia"/>
        </w:rPr>
        <w:t>May your mind be solemnized, my dear friend, by the thought that we are ministers but for a time; that the Master may summon us to retire into silence, or may call us to the temple above; or the midnight cry of the great Bridegroom may break suddenly on our cars.</w:t>
      </w:r>
    </w:p>
    <w:p w14:paraId="33C35098">
      <w:pPr>
        <w:pStyle w:val="4"/>
        <w:ind w:right="98"/>
        <w:rPr>
          <w:rFonts w:hint="eastAsia"/>
        </w:rPr>
      </w:pPr>
      <w:r>
        <w:rPr>
          <w:rFonts w:hint="eastAsia"/>
        </w:rPr>
        <w:t>我亲爱的朋友，愿你的心因想到我们作牧师只是暂时的而变得庄重；主人可能会召唤我们退入静默，或可能会呼召我们到天上的圣殿；或者伟大新郎的半夜呼声可能会突然在我们耳边响起。</w:t>
      </w:r>
    </w:p>
    <w:p w14:paraId="440577C9">
      <w:pPr>
        <w:pStyle w:val="4"/>
        <w:ind w:right="98"/>
        <w:rPr>
          <w:rFonts w:hint="eastAsia"/>
        </w:rPr>
      </w:pPr>
    </w:p>
    <w:p w14:paraId="3E27A743">
      <w:pPr>
        <w:pStyle w:val="4"/>
        <w:ind w:right="98"/>
        <w:rPr>
          <w:rFonts w:hint="eastAsia"/>
        </w:rPr>
      </w:pPr>
      <w:r>
        <w:rPr>
          <w:rFonts w:hint="eastAsia"/>
        </w:rPr>
        <w:t>Blessed is the servant that is found waiting!</w:t>
      </w:r>
    </w:p>
    <w:p w14:paraId="05A45CF6">
      <w:pPr>
        <w:pStyle w:val="4"/>
        <w:ind w:right="98"/>
        <w:rPr>
          <w:rFonts w:hint="eastAsia"/>
        </w:rPr>
      </w:pPr>
      <w:r>
        <w:rPr>
          <w:rFonts w:hint="eastAsia"/>
        </w:rPr>
        <w:t>那等候的仆人是有福的！</w:t>
      </w:r>
    </w:p>
    <w:p w14:paraId="0052B81A">
      <w:pPr>
        <w:pStyle w:val="4"/>
        <w:ind w:right="98"/>
        <w:rPr>
          <w:rFonts w:hint="eastAsia"/>
        </w:rPr>
      </w:pPr>
    </w:p>
    <w:p w14:paraId="15DDBD68">
      <w:pPr>
        <w:pStyle w:val="4"/>
        <w:ind w:right="98"/>
        <w:rPr>
          <w:rFonts w:hint="eastAsia"/>
        </w:rPr>
      </w:pPr>
      <w:r>
        <w:rPr>
          <w:rFonts w:hint="eastAsia"/>
        </w:rPr>
        <w:t>Make all your services tell for eternity; speak what you can look back upon with comfort when you must be silent.</w:t>
      </w:r>
    </w:p>
    <w:p w14:paraId="5B193149">
      <w:pPr>
        <w:pStyle w:val="4"/>
        <w:ind w:right="98"/>
        <w:rPr>
          <w:rFonts w:hint="eastAsia"/>
        </w:rPr>
      </w:pPr>
      <w:r>
        <w:rPr>
          <w:rFonts w:hint="eastAsia"/>
        </w:rPr>
        <w:t>让你所有的服事都为永恒作见证；说那些当你必须沉默时，可以带着安慰回顾的话语。</w:t>
      </w:r>
    </w:p>
    <w:p w14:paraId="622803DA">
      <w:pPr>
        <w:pStyle w:val="4"/>
        <w:ind w:right="98"/>
        <w:rPr>
          <w:rFonts w:hint="eastAsia"/>
        </w:rPr>
      </w:pPr>
    </w:p>
    <w:p w14:paraId="3AFCB016">
      <w:pPr>
        <w:pStyle w:val="4"/>
        <w:ind w:right="98"/>
        <w:rPr>
          <w:rFonts w:hint="eastAsia"/>
        </w:rPr>
      </w:pPr>
      <w:r>
        <w:rPr>
          <w:rFonts w:hint="eastAsia"/>
        </w:rPr>
        <w:t>I am persuaded that I have been brought into retirement to teach me the value and need of prayer.</w:t>
      </w:r>
    </w:p>
    <w:p w14:paraId="7C78A1F3">
      <w:pPr>
        <w:pStyle w:val="4"/>
        <w:ind w:right="98"/>
        <w:rPr>
          <w:rFonts w:hint="eastAsia"/>
        </w:rPr>
      </w:pPr>
      <w:r>
        <w:rPr>
          <w:rFonts w:hint="eastAsia"/>
        </w:rPr>
        <w:t>我深信，我被带入退隐，是为了教导我祷告的价值和需要。</w:t>
      </w:r>
    </w:p>
    <w:p w14:paraId="287575DE">
      <w:pPr>
        <w:pStyle w:val="4"/>
        <w:ind w:right="98"/>
        <w:rPr>
          <w:rFonts w:hint="eastAsia"/>
        </w:rPr>
      </w:pPr>
    </w:p>
    <w:p w14:paraId="21829617">
      <w:pPr>
        <w:pStyle w:val="4"/>
        <w:ind w:right="98"/>
        <w:rPr>
          <w:rFonts w:hint="eastAsia"/>
        </w:rPr>
      </w:pPr>
      <w:r>
        <w:rPr>
          <w:rFonts w:hint="eastAsia"/>
        </w:rPr>
        <w:t>Alas!</w:t>
      </w:r>
    </w:p>
    <w:p w14:paraId="116E755A">
      <w:pPr>
        <w:pStyle w:val="4"/>
        <w:ind w:right="98"/>
        <w:rPr>
          <w:rFonts w:hint="eastAsia"/>
        </w:rPr>
      </w:pPr>
      <w:r>
        <w:rPr>
          <w:rFonts w:hint="eastAsia"/>
        </w:rPr>
        <w:t>唉！</w:t>
      </w:r>
    </w:p>
    <w:p w14:paraId="7E766026">
      <w:pPr>
        <w:pStyle w:val="4"/>
        <w:ind w:right="98"/>
        <w:rPr>
          <w:rFonts w:hint="eastAsia"/>
        </w:rPr>
      </w:pPr>
    </w:p>
    <w:p w14:paraId="0F8F9FBE">
      <w:pPr>
        <w:pStyle w:val="4"/>
        <w:ind w:right="98"/>
        <w:rPr>
          <w:rFonts w:hint="eastAsia"/>
        </w:rPr>
      </w:pPr>
      <w:r>
        <w:rPr>
          <w:rFonts w:hint="eastAsia"/>
        </w:rPr>
        <w:t>I have not estimated aright the value of near access unto God.</w:t>
      </w:r>
    </w:p>
    <w:p w14:paraId="6C4BF5DB">
      <w:pPr>
        <w:pStyle w:val="4"/>
        <w:ind w:right="98"/>
        <w:rPr>
          <w:rFonts w:hint="eastAsia"/>
        </w:rPr>
      </w:pPr>
      <w:r>
        <w:rPr>
          <w:rFonts w:hint="eastAsia"/>
        </w:rPr>
        <w:t>我没有正确地估量亲近神的价值。</w:t>
      </w:r>
    </w:p>
    <w:p w14:paraId="48B6BC13">
      <w:pPr>
        <w:pStyle w:val="4"/>
        <w:ind w:right="98"/>
        <w:rPr>
          <w:rFonts w:hint="eastAsia"/>
        </w:rPr>
      </w:pPr>
    </w:p>
    <w:p w14:paraId="12C02D18">
      <w:pPr>
        <w:pStyle w:val="4"/>
        <w:ind w:right="98"/>
        <w:rPr>
          <w:rFonts w:hint="eastAsia"/>
        </w:rPr>
      </w:pPr>
      <w:r>
        <w:rPr>
          <w:rFonts w:hint="eastAsia"/>
        </w:rPr>
        <w:t>It is not the mere daily routine of praying for certain things that will obtain the blessing.</w:t>
      </w:r>
    </w:p>
    <w:p w14:paraId="52E0CB04">
      <w:pPr>
        <w:pStyle w:val="4"/>
        <w:ind w:right="98"/>
        <w:rPr>
          <w:rFonts w:hint="eastAsia"/>
        </w:rPr>
      </w:pPr>
      <w:r>
        <w:rPr>
          <w:rFonts w:hint="eastAsia"/>
        </w:rPr>
        <w:t>仅仅是每天例行地为某些事情祷告，并不能得到祝福。</w:t>
      </w:r>
    </w:p>
    <w:p w14:paraId="5F340C7E">
      <w:pPr>
        <w:pStyle w:val="4"/>
        <w:ind w:right="98"/>
        <w:rPr>
          <w:rFonts w:hint="eastAsia"/>
        </w:rPr>
      </w:pPr>
    </w:p>
    <w:p w14:paraId="6732BFA6">
      <w:pPr>
        <w:pStyle w:val="4"/>
        <w:ind w:right="98"/>
        <w:rPr>
          <w:rFonts w:hint="eastAsia"/>
        </w:rPr>
      </w:pPr>
      <w:r>
        <w:rPr>
          <w:rFonts w:hint="eastAsia"/>
        </w:rPr>
        <w:t>But there must be the need within,—the real filial asking of God the things which we need, and which He delights to give.</w:t>
      </w:r>
    </w:p>
    <w:p w14:paraId="49CFE20A">
      <w:pPr>
        <w:pStyle w:val="4"/>
        <w:ind w:right="98"/>
        <w:rPr>
          <w:rFonts w:hint="eastAsia"/>
        </w:rPr>
      </w:pPr>
      <w:r>
        <w:rPr>
          <w:rFonts w:hint="eastAsia"/>
        </w:rPr>
        <w:t>但内心必须有需要，——真正像儿子一样向神求我们所需要的东西，以及祂乐意赐予的东西。</w:t>
      </w:r>
    </w:p>
    <w:p w14:paraId="361E3263">
      <w:pPr>
        <w:pStyle w:val="4"/>
        <w:ind w:right="98"/>
        <w:rPr>
          <w:rFonts w:hint="eastAsia"/>
        </w:rPr>
      </w:pPr>
    </w:p>
    <w:p w14:paraId="1B302ABA">
      <w:pPr>
        <w:pStyle w:val="4"/>
        <w:ind w:right="98"/>
        <w:rPr>
          <w:rFonts w:hint="eastAsia"/>
        </w:rPr>
      </w:pPr>
      <w:r>
        <w:rPr>
          <w:rFonts w:hint="eastAsia"/>
        </w:rPr>
        <w:t>We must study prayer more.</w:t>
      </w:r>
    </w:p>
    <w:p w14:paraId="1B9BB893">
      <w:pPr>
        <w:pStyle w:val="4"/>
        <w:ind w:right="98"/>
        <w:rPr>
          <w:rFonts w:hint="eastAsia"/>
        </w:rPr>
      </w:pPr>
      <w:r>
        <w:rPr>
          <w:rFonts w:hint="eastAsia"/>
        </w:rPr>
        <w:t>我们必须更多地学习祷告。</w:t>
      </w:r>
    </w:p>
    <w:p w14:paraId="522AFA9B">
      <w:pPr>
        <w:pStyle w:val="4"/>
        <w:ind w:right="98"/>
        <w:rPr>
          <w:rFonts w:hint="eastAsia"/>
        </w:rPr>
      </w:pPr>
    </w:p>
    <w:p w14:paraId="2ED00CF3">
      <w:pPr>
        <w:pStyle w:val="4"/>
        <w:ind w:right="98"/>
        <w:rPr>
          <w:rFonts w:hint="eastAsia"/>
        </w:rPr>
      </w:pPr>
      <w:r>
        <w:rPr>
          <w:rFonts w:hint="eastAsia"/>
        </w:rPr>
        <w:t>Be instant in prayer.</w:t>
      </w:r>
    </w:p>
    <w:p w14:paraId="6216A078">
      <w:pPr>
        <w:pStyle w:val="4"/>
        <w:ind w:right="98"/>
        <w:rPr>
          <w:rFonts w:hint="eastAsia"/>
        </w:rPr>
      </w:pPr>
      <w:r>
        <w:rPr>
          <w:rFonts w:hint="eastAsia"/>
        </w:rPr>
        <w:t>务要恒切祷告。</w:t>
      </w:r>
    </w:p>
    <w:p w14:paraId="5A7625F3">
      <w:pPr>
        <w:pStyle w:val="4"/>
        <w:ind w:right="98"/>
        <w:rPr>
          <w:rFonts w:hint="eastAsia"/>
        </w:rPr>
      </w:pPr>
    </w:p>
    <w:p w14:paraId="2F133C1F">
      <w:pPr>
        <w:pStyle w:val="4"/>
        <w:ind w:right="98"/>
        <w:rPr>
          <w:rFonts w:hint="eastAsia"/>
        </w:rPr>
      </w:pPr>
      <w:r>
        <w:rPr>
          <w:rFonts w:hint="eastAsia"/>
        </w:rPr>
        <w:t>You will be thinking my affliction is teaching me much, by my saying these things.</w:t>
      </w:r>
    </w:p>
    <w:p w14:paraId="4D7B9636">
      <w:pPr>
        <w:pStyle w:val="4"/>
        <w:ind w:right="98"/>
        <w:rPr>
          <w:rFonts w:hint="eastAsia"/>
        </w:rPr>
      </w:pPr>
      <w:r>
        <w:rPr>
          <w:rFonts w:hint="eastAsia"/>
        </w:rPr>
        <w:t>你说这些话，你会以为我的苦难教导了我很多。</w:t>
      </w:r>
    </w:p>
    <w:p w14:paraId="0EA4E7A2">
      <w:pPr>
        <w:pStyle w:val="4"/>
        <w:ind w:right="98"/>
        <w:rPr>
          <w:rFonts w:hint="eastAsia"/>
        </w:rPr>
      </w:pPr>
    </w:p>
    <w:p w14:paraId="198B3EEC">
      <w:pPr>
        <w:pStyle w:val="4"/>
        <w:ind w:right="98"/>
        <w:rPr>
          <w:rFonts w:hint="eastAsia"/>
        </w:rPr>
      </w:pPr>
      <w:r>
        <w:rPr>
          <w:rFonts w:hint="eastAsia"/>
        </w:rPr>
        <w:t>Oh!</w:t>
      </w:r>
    </w:p>
    <w:p w14:paraId="25D3CCA7">
      <w:pPr>
        <w:pStyle w:val="4"/>
        <w:ind w:right="98"/>
        <w:rPr>
          <w:rFonts w:hint="eastAsia"/>
        </w:rPr>
      </w:pPr>
      <w:r>
        <w:rPr>
          <w:rFonts w:hint="eastAsia"/>
        </w:rPr>
        <w:t>哦！</w:t>
      </w:r>
    </w:p>
    <w:p w14:paraId="542CDC59">
      <w:pPr>
        <w:pStyle w:val="4"/>
        <w:ind w:right="98"/>
        <w:rPr>
          <w:rFonts w:hint="eastAsia"/>
        </w:rPr>
      </w:pPr>
    </w:p>
    <w:p w14:paraId="10C5F3D9">
      <w:pPr>
        <w:pStyle w:val="4"/>
        <w:ind w:right="98"/>
        <w:rPr>
          <w:rFonts w:hint="eastAsia"/>
        </w:rPr>
      </w:pPr>
      <w:r>
        <w:rPr>
          <w:rFonts w:hint="eastAsia"/>
        </w:rPr>
        <w:t>I wish it were so.</w:t>
      </w:r>
    </w:p>
    <w:p w14:paraId="0CC3F1CF">
      <w:pPr>
        <w:pStyle w:val="4"/>
        <w:ind w:right="98"/>
        <w:rPr>
          <w:rFonts w:hint="eastAsia"/>
        </w:rPr>
      </w:pPr>
      <w:r>
        <w:rPr>
          <w:rFonts w:hint="eastAsia"/>
        </w:rPr>
        <w:t>我希望如此。</w:t>
      </w:r>
    </w:p>
    <w:p w14:paraId="2E714D8D">
      <w:pPr>
        <w:pStyle w:val="4"/>
        <w:ind w:right="98"/>
        <w:rPr>
          <w:rFonts w:hint="eastAsia"/>
        </w:rPr>
      </w:pPr>
    </w:p>
    <w:p w14:paraId="4478D215">
      <w:pPr>
        <w:pStyle w:val="4"/>
        <w:ind w:right="98"/>
        <w:rPr>
          <w:rFonts w:hint="eastAsia"/>
        </w:rPr>
      </w:pPr>
      <w:r>
        <w:rPr>
          <w:rFonts w:hint="eastAsia"/>
        </w:rPr>
        <w:t>Nobody ever made less use of affliction than I do.</w:t>
      </w:r>
    </w:p>
    <w:p w14:paraId="0A13F569">
      <w:pPr>
        <w:pStyle w:val="4"/>
        <w:ind w:right="98"/>
        <w:rPr>
          <w:rFonts w:hint="eastAsia"/>
        </w:rPr>
      </w:pPr>
      <w:r>
        <w:rPr>
          <w:rFonts w:hint="eastAsia"/>
        </w:rPr>
        <w:t>没有人比我更少利用苦难了。</w:t>
      </w:r>
    </w:p>
    <w:p w14:paraId="74815F3E">
      <w:pPr>
        <w:pStyle w:val="4"/>
        <w:ind w:right="98"/>
        <w:rPr>
          <w:rFonts w:hint="eastAsia"/>
        </w:rPr>
      </w:pPr>
    </w:p>
    <w:p w14:paraId="43D829EC">
      <w:pPr>
        <w:pStyle w:val="4"/>
        <w:ind w:right="98"/>
        <w:rPr>
          <w:rFonts w:hint="eastAsia"/>
        </w:rPr>
      </w:pPr>
      <w:r>
        <w:rPr>
          <w:rFonts w:hint="eastAsia"/>
        </w:rPr>
        <w:t>I feel the assaults of Satan most when I am removed into a corner; every evil thought and purpose rushes over my soul, and it is only at times that I can find Him whom my soul loveth.</w:t>
      </w:r>
    </w:p>
    <w:p w14:paraId="6C9D5091">
      <w:pPr>
        <w:pStyle w:val="4"/>
        <w:ind w:right="98"/>
        <w:rPr>
          <w:rFonts w:hint="eastAsia"/>
        </w:rPr>
      </w:pPr>
      <w:r>
        <w:rPr>
          <w:rFonts w:hint="eastAsia"/>
        </w:rPr>
        <w:t>当我被移到角落时，我最能感觉到撒旦的攻击；每一个邪恶的思想和意图都涌上我的灵魂，只有在某些时候，我才能找到我灵魂所爱的那位。</w:t>
      </w:r>
    </w:p>
    <w:p w14:paraId="2BECD682">
      <w:pPr>
        <w:pStyle w:val="4"/>
        <w:ind w:right="98"/>
        <w:rPr>
          <w:rFonts w:hint="eastAsia"/>
        </w:rPr>
      </w:pPr>
    </w:p>
    <w:p w14:paraId="0798825E">
      <w:pPr>
        <w:pStyle w:val="4"/>
        <w:ind w:right="98"/>
        <w:rPr>
          <w:rFonts w:hint="eastAsia"/>
        </w:rPr>
      </w:pPr>
      <w:r>
        <w:rPr>
          <w:rFonts w:hint="eastAsia"/>
        </w:rPr>
        <w:t>Monday, Jan. 14, 1839.—I now sit down to finish this, and send it away.</w:t>
      </w:r>
    </w:p>
    <w:p w14:paraId="653D24F8">
      <w:pPr>
        <w:pStyle w:val="4"/>
        <w:ind w:right="98"/>
        <w:rPr>
          <w:rFonts w:hint="eastAsia"/>
        </w:rPr>
      </w:pPr>
      <w:r>
        <w:rPr>
          <w:rFonts w:hint="eastAsia"/>
        </w:rPr>
        <w:t>1839年1月14日，星期一。——我现在坐下来写完这封信，然后寄出去。</w:t>
      </w:r>
    </w:p>
    <w:p w14:paraId="37C16104">
      <w:pPr>
        <w:pStyle w:val="4"/>
        <w:ind w:right="98"/>
        <w:rPr>
          <w:rFonts w:hint="eastAsia"/>
        </w:rPr>
      </w:pPr>
    </w:p>
    <w:p w14:paraId="38135CF2">
      <w:pPr>
        <w:pStyle w:val="4"/>
        <w:ind w:right="98"/>
        <w:rPr>
          <w:rFonts w:hint="eastAsia"/>
        </w:rPr>
      </w:pPr>
      <w:r>
        <w:rPr>
          <w:rFonts w:hint="eastAsia"/>
        </w:rPr>
        <w:t>I am much in my usual to-day, perhaps, if anything, a little better.</w:t>
      </w:r>
    </w:p>
    <w:p w14:paraId="51349FB5">
      <w:pPr>
        <w:pStyle w:val="4"/>
        <w:ind w:right="98"/>
        <w:rPr>
          <w:rFonts w:hint="eastAsia"/>
        </w:rPr>
      </w:pPr>
      <w:r>
        <w:rPr>
          <w:rFonts w:hint="eastAsia"/>
        </w:rPr>
        <w:t>今天我大致如常，也许，如果说有什么不同的话，就是好了一点。</w:t>
      </w:r>
    </w:p>
    <w:p w14:paraId="712051E4">
      <w:pPr>
        <w:pStyle w:val="4"/>
        <w:ind w:right="98"/>
        <w:rPr>
          <w:rFonts w:hint="eastAsia"/>
        </w:rPr>
      </w:pPr>
    </w:p>
    <w:p w14:paraId="51D22C79">
      <w:pPr>
        <w:pStyle w:val="4"/>
        <w:ind w:right="98"/>
        <w:rPr>
          <w:rFonts w:hint="eastAsia"/>
        </w:rPr>
      </w:pPr>
      <w:r>
        <w:rPr>
          <w:rFonts w:hint="eastAsia"/>
        </w:rPr>
        <w:t>Still I have a hope at present of resuming my labours.</w:t>
      </w:r>
    </w:p>
    <w:p w14:paraId="4B4349B3">
      <w:pPr>
        <w:pStyle w:val="4"/>
        <w:ind w:right="98"/>
        <w:rPr>
          <w:rFonts w:hint="eastAsia"/>
        </w:rPr>
      </w:pPr>
      <w:r>
        <w:rPr>
          <w:rFonts w:hint="eastAsia"/>
        </w:rPr>
        <w:t>目前我仍然希望能恢复我的工作。</w:t>
      </w:r>
    </w:p>
    <w:p w14:paraId="5433B35B">
      <w:pPr>
        <w:pStyle w:val="4"/>
        <w:ind w:right="98"/>
        <w:rPr>
          <w:rFonts w:hint="eastAsia"/>
        </w:rPr>
      </w:pPr>
    </w:p>
    <w:p w14:paraId="430C76F1">
      <w:pPr>
        <w:pStyle w:val="4"/>
        <w:ind w:right="98"/>
        <w:rPr>
          <w:rFonts w:hint="eastAsia"/>
        </w:rPr>
      </w:pPr>
      <w:r>
        <w:rPr>
          <w:rFonts w:hint="eastAsia"/>
        </w:rPr>
        <w:t>Will you give me a Sabbath-day’s labour?</w:t>
      </w:r>
    </w:p>
    <w:p w14:paraId="6997EC76">
      <w:pPr>
        <w:pStyle w:val="4"/>
        <w:ind w:right="98"/>
        <w:rPr>
          <w:rFonts w:hint="eastAsia"/>
        </w:rPr>
      </w:pPr>
      <w:r>
        <w:rPr>
          <w:rFonts w:hint="eastAsia"/>
        </w:rPr>
        <w:t>你愿意给我一个安息日的劳苦吗？</w:t>
      </w:r>
    </w:p>
    <w:p w14:paraId="17FCFB18">
      <w:pPr>
        <w:pStyle w:val="4"/>
        <w:ind w:right="98"/>
        <w:rPr>
          <w:rFonts w:hint="eastAsia"/>
        </w:rPr>
      </w:pPr>
    </w:p>
    <w:p w14:paraId="3902AA10">
      <w:pPr>
        <w:pStyle w:val="4"/>
        <w:ind w:right="98"/>
        <w:rPr>
          <w:rFonts w:hint="eastAsia"/>
        </w:rPr>
      </w:pPr>
      <w:r>
        <w:rPr>
          <w:rFonts w:hint="eastAsia"/>
        </w:rPr>
        <w:t>I had no intention of asking you when I began this; but I feel that I had better not close it without asking this favour.</w:t>
      </w:r>
    </w:p>
    <w:p w14:paraId="2EA4E3FC">
      <w:pPr>
        <w:pStyle w:val="4"/>
        <w:ind w:right="98"/>
        <w:rPr>
          <w:rFonts w:hint="eastAsia"/>
        </w:rPr>
      </w:pPr>
      <w:r>
        <w:rPr>
          <w:rFonts w:hint="eastAsia"/>
        </w:rPr>
        <w:t>我开始写这封信时并没有打算请求你；但我感到，如果不请求这个帮助，我就不该结束它。</w:t>
      </w:r>
    </w:p>
    <w:p w14:paraId="5429380B">
      <w:pPr>
        <w:pStyle w:val="4"/>
        <w:ind w:right="98"/>
        <w:rPr>
          <w:rFonts w:hint="eastAsia"/>
        </w:rPr>
      </w:pPr>
    </w:p>
    <w:p w14:paraId="77DC15B6">
      <w:pPr>
        <w:pStyle w:val="4"/>
        <w:ind w:right="98"/>
        <w:rPr>
          <w:rFonts w:hint="eastAsia"/>
        </w:rPr>
      </w:pPr>
      <w:r>
        <w:rPr>
          <w:rFonts w:hint="eastAsia"/>
        </w:rPr>
        <w:t>I would fain be back, but I do not feel that I would be justified in so doing.</w:t>
      </w:r>
    </w:p>
    <w:p w14:paraId="5F7DC9AC">
      <w:pPr>
        <w:pStyle w:val="4"/>
        <w:ind w:right="98"/>
        <w:rPr>
          <w:rFonts w:hint="eastAsia"/>
        </w:rPr>
      </w:pPr>
      <w:r>
        <w:rPr>
          <w:rFonts w:hint="eastAsia"/>
        </w:rPr>
        <w:t>我很想回去，但我觉得这样做是不合宜的。</w:t>
      </w:r>
    </w:p>
    <w:p w14:paraId="56CEE018">
      <w:pPr>
        <w:pStyle w:val="4"/>
        <w:ind w:right="98"/>
        <w:rPr>
          <w:rFonts w:hint="eastAsia"/>
        </w:rPr>
      </w:pPr>
    </w:p>
    <w:p w14:paraId="37EA7B9E">
      <w:pPr>
        <w:pStyle w:val="4"/>
        <w:ind w:right="98"/>
        <w:rPr>
          <w:rFonts w:hint="eastAsia"/>
        </w:rPr>
      </w:pPr>
      <w:r>
        <w:rPr>
          <w:rFonts w:hint="eastAsia"/>
        </w:rPr>
        <w:t>When I give a short prayer in the family, it often quite knocks me up.</w:t>
      </w:r>
    </w:p>
    <w:p w14:paraId="0FAE5438">
      <w:pPr>
        <w:pStyle w:val="4"/>
        <w:ind w:right="98"/>
        <w:rPr>
          <w:rFonts w:hint="eastAsia"/>
        </w:rPr>
      </w:pPr>
      <w:r>
        <w:rPr>
          <w:rFonts w:hint="eastAsia"/>
        </w:rPr>
        <w:t>当我在家里作一个简短的祷告时，常常会使我精疲力竭。</w:t>
      </w:r>
    </w:p>
    <w:p w14:paraId="2CCAB700">
      <w:pPr>
        <w:pStyle w:val="4"/>
        <w:ind w:right="98"/>
        <w:rPr>
          <w:rFonts w:hint="eastAsia"/>
        </w:rPr>
      </w:pPr>
    </w:p>
    <w:p w14:paraId="18B1E3B1">
      <w:pPr>
        <w:pStyle w:val="4"/>
        <w:ind w:right="98"/>
        <w:rPr>
          <w:rFonts w:hint="eastAsia"/>
        </w:rPr>
      </w:pPr>
      <w:r>
        <w:rPr>
          <w:rFonts w:hint="eastAsia"/>
        </w:rPr>
        <w:t>I heard of my people to-day: they are going on as well as can be expected.</w:t>
      </w:r>
    </w:p>
    <w:p w14:paraId="50404167">
      <w:pPr>
        <w:pStyle w:val="4"/>
        <w:ind w:right="98"/>
        <w:rPr>
          <w:rFonts w:hint="eastAsia"/>
        </w:rPr>
      </w:pPr>
      <w:r>
        <w:rPr>
          <w:rFonts w:hint="eastAsia"/>
        </w:rPr>
        <w:t>我今天听说了我的会众的消息：他们的情况和预期的一样好。</w:t>
      </w:r>
    </w:p>
    <w:p w14:paraId="5DD1526F">
      <w:pPr>
        <w:pStyle w:val="4"/>
        <w:ind w:right="98"/>
        <w:rPr>
          <w:rFonts w:hint="eastAsia"/>
        </w:rPr>
      </w:pPr>
    </w:p>
    <w:p w14:paraId="2EA00271">
      <w:pPr>
        <w:pStyle w:val="4"/>
        <w:ind w:right="98"/>
        <w:rPr>
          <w:rFonts w:hint="eastAsia"/>
        </w:rPr>
      </w:pPr>
      <w:r>
        <w:rPr>
          <w:rFonts w:hint="eastAsia"/>
        </w:rPr>
        <w:t>Death is busy</w:t>
      </w:r>
    </w:p>
    <w:p w14:paraId="14ED2999">
      <w:pPr>
        <w:pStyle w:val="4"/>
        <w:ind w:right="98"/>
        <w:rPr>
          <w:rFonts w:hint="eastAsia"/>
        </w:rPr>
      </w:pPr>
      <w:r>
        <w:rPr>
          <w:rFonts w:hint="eastAsia"/>
        </w:rPr>
        <w:t>死亡很忙碌</w:t>
      </w:r>
    </w:p>
    <w:p w14:paraId="125052BB">
      <w:pPr>
        <w:pStyle w:val="4"/>
        <w:ind w:right="98"/>
        <w:rPr>
          <w:rFonts w:hint="eastAsia"/>
        </w:rPr>
      </w:pPr>
    </w:p>
    <w:p w14:paraId="56F9683E">
      <w:pPr>
        <w:pStyle w:val="4"/>
        <w:ind w:right="98"/>
        <w:rPr>
          <w:rFonts w:hint="eastAsia"/>
        </w:rPr>
      </w:pPr>
      <w:r>
        <w:rPr>
          <w:rFonts w:hint="eastAsia"/>
        </w:rPr>
        <w:t>among them, and Satan too.</w:t>
      </w:r>
    </w:p>
    <w:p w14:paraId="4109F092">
      <w:pPr>
        <w:pStyle w:val="4"/>
        <w:ind w:right="98"/>
        <w:rPr>
          <w:rFonts w:hint="eastAsia"/>
        </w:rPr>
      </w:pPr>
      <w:r>
        <w:rPr>
          <w:rFonts w:hint="eastAsia"/>
        </w:rPr>
        <w:t>在他们中间，撒旦也是如此。</w:t>
      </w:r>
    </w:p>
    <w:p w14:paraId="3FA5514A">
      <w:pPr>
        <w:pStyle w:val="4"/>
        <w:ind w:right="98"/>
        <w:rPr>
          <w:rFonts w:hint="eastAsia"/>
        </w:rPr>
      </w:pPr>
    </w:p>
    <w:p w14:paraId="58487361">
      <w:pPr>
        <w:pStyle w:val="4"/>
        <w:ind w:right="98"/>
        <w:rPr>
          <w:rFonts w:hint="eastAsia"/>
        </w:rPr>
      </w:pPr>
      <w:r>
        <w:rPr>
          <w:rFonts w:hint="eastAsia"/>
        </w:rPr>
        <w:t>I try to lean them all on Him who entrusted them to me.</w:t>
      </w:r>
    </w:p>
    <w:p w14:paraId="0D6619B9">
      <w:pPr>
        <w:pStyle w:val="4"/>
        <w:ind w:right="98"/>
        <w:rPr>
          <w:rFonts w:hint="eastAsia"/>
        </w:rPr>
      </w:pPr>
      <w:r>
        <w:rPr>
          <w:rFonts w:hint="eastAsia"/>
        </w:rPr>
        <w:t>我试图将他们全都倚靠在那位将他们托付给我的祂身上。</w:t>
      </w:r>
    </w:p>
    <w:p w14:paraId="7F1A96C3">
      <w:pPr>
        <w:pStyle w:val="4"/>
        <w:ind w:right="98"/>
        <w:rPr>
          <w:rFonts w:hint="eastAsia"/>
        </w:rPr>
      </w:pPr>
    </w:p>
    <w:p w14:paraId="38113AC1">
      <w:pPr>
        <w:pStyle w:val="4"/>
        <w:ind w:right="98"/>
        <w:rPr>
          <w:rFonts w:hint="eastAsia"/>
        </w:rPr>
      </w:pPr>
      <w:r>
        <w:rPr>
          <w:rFonts w:hint="eastAsia"/>
        </w:rPr>
        <w:t>I did hear of your brother’s illness, and sympathized with you in it, though I heard no particulars.</w:t>
      </w:r>
    </w:p>
    <w:p w14:paraId="146D6204">
      <w:pPr>
        <w:pStyle w:val="4"/>
        <w:ind w:right="98"/>
        <w:rPr>
          <w:rFonts w:hint="eastAsia"/>
        </w:rPr>
      </w:pPr>
      <w:r>
        <w:rPr>
          <w:rFonts w:hint="eastAsia"/>
        </w:rPr>
        <w:t>我确实听说了你兄弟的病，并为此与你同感，虽然我没听到详情。</w:t>
      </w:r>
    </w:p>
    <w:p w14:paraId="59FADDCB">
      <w:pPr>
        <w:pStyle w:val="4"/>
        <w:ind w:right="98"/>
        <w:rPr>
          <w:rFonts w:hint="eastAsia"/>
        </w:rPr>
      </w:pPr>
    </w:p>
    <w:p w14:paraId="3C8D9F49">
      <w:pPr>
        <w:pStyle w:val="4"/>
        <w:ind w:right="98"/>
        <w:rPr>
          <w:rFonts w:hint="eastAsia"/>
        </w:rPr>
      </w:pPr>
      <w:r>
        <w:rPr>
          <w:rFonts w:hint="eastAsia"/>
        </w:rPr>
        <w:t>Write me particularly how he is.</w:t>
      </w:r>
    </w:p>
    <w:p w14:paraId="6675368E">
      <w:pPr>
        <w:pStyle w:val="4"/>
        <w:ind w:right="98"/>
        <w:rPr>
          <w:rFonts w:hint="eastAsia"/>
        </w:rPr>
      </w:pPr>
      <w:r>
        <w:rPr>
          <w:rFonts w:hint="eastAsia"/>
        </w:rPr>
        <w:t>请详细写信告诉我他怎么样了。</w:t>
      </w:r>
    </w:p>
    <w:p w14:paraId="01A594FB">
      <w:pPr>
        <w:pStyle w:val="4"/>
        <w:ind w:right="98"/>
        <w:rPr>
          <w:rFonts w:hint="eastAsia"/>
        </w:rPr>
      </w:pPr>
    </w:p>
    <w:p w14:paraId="4D88ABB6">
      <w:pPr>
        <w:pStyle w:val="4"/>
        <w:ind w:right="98"/>
        <w:rPr>
          <w:rFonts w:hint="eastAsia"/>
        </w:rPr>
      </w:pPr>
      <w:r>
        <w:rPr>
          <w:rFonts w:hint="eastAsia"/>
        </w:rPr>
        <w:t>I hope and believe that he has an anchor within the veil, and therefore we need not fear for him whatever storms may blow.</w:t>
      </w:r>
    </w:p>
    <w:p w14:paraId="7CE99C2D">
      <w:pPr>
        <w:pStyle w:val="4"/>
        <w:ind w:right="98"/>
        <w:rPr>
          <w:rFonts w:hint="eastAsia"/>
        </w:rPr>
      </w:pPr>
      <w:r>
        <w:rPr>
          <w:rFonts w:hint="eastAsia"/>
        </w:rPr>
        <w:t>我希望并相信，他有一个锚在幔内，因此无论什么风暴吹来，我们都不必为他担心。</w:t>
      </w:r>
    </w:p>
    <w:p w14:paraId="0D374A17">
      <w:pPr>
        <w:pStyle w:val="4"/>
        <w:ind w:right="98"/>
        <w:rPr>
          <w:rFonts w:hint="eastAsia"/>
        </w:rPr>
      </w:pPr>
    </w:p>
    <w:p w14:paraId="0CF8B6F7">
      <w:pPr>
        <w:pStyle w:val="4"/>
        <w:ind w:right="98"/>
        <w:rPr>
          <w:rFonts w:hint="eastAsia"/>
        </w:rPr>
      </w:pPr>
      <w:r>
        <w:rPr>
          <w:rFonts w:hint="eastAsia"/>
        </w:rPr>
        <w:t>Remember me to him when you write him or see him.</w:t>
      </w:r>
    </w:p>
    <w:p w14:paraId="6F3CBCE5">
      <w:pPr>
        <w:pStyle w:val="4"/>
        <w:ind w:right="98"/>
        <w:rPr>
          <w:rFonts w:hint="eastAsia"/>
        </w:rPr>
      </w:pPr>
      <w:r>
        <w:rPr>
          <w:rFonts w:hint="eastAsia"/>
        </w:rPr>
        <w:t>当你写信给他或见他时，请代我向他问好。</w:t>
      </w:r>
    </w:p>
    <w:p w14:paraId="58A06179">
      <w:pPr>
        <w:pStyle w:val="4"/>
        <w:ind w:right="98"/>
        <w:rPr>
          <w:rFonts w:hint="eastAsia"/>
        </w:rPr>
      </w:pPr>
    </w:p>
    <w:p w14:paraId="242F56B2">
      <w:pPr>
        <w:pStyle w:val="4"/>
        <w:ind w:right="98"/>
        <w:rPr>
          <w:rFonts w:hint="eastAsia"/>
        </w:rPr>
      </w:pPr>
      <w:r>
        <w:rPr>
          <w:rFonts w:hint="eastAsia"/>
        </w:rPr>
        <w:t>May we both be made better men, and holier, by our affliction.</w:t>
      </w:r>
    </w:p>
    <w:p w14:paraId="26E79500">
      <w:pPr>
        <w:pStyle w:val="4"/>
        <w:ind w:right="98"/>
        <w:rPr>
          <w:rFonts w:hint="eastAsia"/>
        </w:rPr>
      </w:pPr>
      <w:r>
        <w:rPr>
          <w:rFonts w:hint="eastAsia"/>
        </w:rPr>
        <w:t>愿我们俩都因我们的苦难而成为更好、更圣洁的人。</w:t>
      </w:r>
    </w:p>
    <w:p w14:paraId="32C2F679">
      <w:pPr>
        <w:pStyle w:val="4"/>
        <w:ind w:right="98"/>
        <w:rPr>
          <w:rFonts w:hint="eastAsia"/>
        </w:rPr>
      </w:pPr>
    </w:p>
    <w:p w14:paraId="69A8EE7E">
      <w:pPr>
        <w:pStyle w:val="4"/>
        <w:ind w:right="98"/>
        <w:rPr>
          <w:rFonts w:hint="eastAsia"/>
        </w:rPr>
      </w:pPr>
      <w:r>
        <w:rPr>
          <w:rFonts w:hint="eastAsia"/>
        </w:rPr>
        <w:t>Take care of your health.</w:t>
      </w:r>
    </w:p>
    <w:p w14:paraId="0ABEA082">
      <w:pPr>
        <w:pStyle w:val="4"/>
        <w:ind w:right="98"/>
        <w:rPr>
          <w:rFonts w:hint="eastAsia"/>
        </w:rPr>
      </w:pPr>
      <w:r>
        <w:rPr>
          <w:rFonts w:hint="eastAsia"/>
        </w:rPr>
        <w:t>保重你的健康。</w:t>
      </w:r>
    </w:p>
    <w:p w14:paraId="4DB1FEED">
      <w:pPr>
        <w:pStyle w:val="4"/>
        <w:ind w:right="98"/>
        <w:rPr>
          <w:rFonts w:hint="eastAsia"/>
        </w:rPr>
      </w:pPr>
    </w:p>
    <w:p w14:paraId="1BE3B5FE">
      <w:pPr>
        <w:pStyle w:val="4"/>
        <w:ind w:right="98"/>
        <w:rPr>
          <w:rFonts w:hint="eastAsia"/>
        </w:rPr>
      </w:pPr>
      <w:r>
        <w:rPr>
          <w:rFonts w:hint="eastAsia"/>
        </w:rPr>
        <w:t>Redeem the time, because the days are evil.</w:t>
      </w:r>
    </w:p>
    <w:p w14:paraId="3021014C">
      <w:pPr>
        <w:pStyle w:val="4"/>
        <w:ind w:right="98"/>
        <w:rPr>
          <w:rFonts w:hint="eastAsia"/>
        </w:rPr>
      </w:pPr>
      <w:r>
        <w:rPr>
          <w:rFonts w:hint="eastAsia"/>
        </w:rPr>
        <w:t>要爱惜光阴，因为现今的世代邪恶。</w:t>
      </w:r>
    </w:p>
    <w:p w14:paraId="2BCFE8AB">
      <w:pPr>
        <w:pStyle w:val="4"/>
        <w:ind w:right="98"/>
        <w:rPr>
          <w:rFonts w:hint="eastAsia"/>
        </w:rPr>
      </w:pPr>
    </w:p>
    <w:p w14:paraId="47B8EBC9">
      <w:pPr>
        <w:pStyle w:val="4"/>
        <w:ind w:right="98"/>
        <w:rPr>
          <w:rFonts w:hint="eastAsia"/>
        </w:rPr>
      </w:pPr>
      <w:r>
        <w:rPr>
          <w:rFonts w:hint="eastAsia"/>
        </w:rPr>
        <w:t>Does the work of God still go on among your people?</w:t>
      </w:r>
    </w:p>
    <w:p w14:paraId="609938CA">
      <w:pPr>
        <w:pStyle w:val="4"/>
        <w:ind w:right="98"/>
        <w:rPr>
          <w:rFonts w:hint="eastAsia"/>
        </w:rPr>
      </w:pPr>
      <w:r>
        <w:rPr>
          <w:rFonts w:hint="eastAsia"/>
        </w:rPr>
        <w:t>神的工作在你的会众中仍在进行吗？</w:t>
      </w:r>
    </w:p>
    <w:p w14:paraId="5DF904C8">
      <w:pPr>
        <w:pStyle w:val="4"/>
        <w:ind w:right="98"/>
        <w:rPr>
          <w:rFonts w:hint="eastAsia"/>
        </w:rPr>
      </w:pPr>
    </w:p>
    <w:p w14:paraId="56B04D4F">
      <w:pPr>
        <w:pStyle w:val="4"/>
        <w:ind w:right="98"/>
        <w:rPr>
          <w:rFonts w:hint="eastAsia"/>
        </w:rPr>
      </w:pPr>
      <w:r>
        <w:rPr>
          <w:rFonts w:hint="eastAsia"/>
        </w:rPr>
        <w:t>There is a decided improvement in the ministers here—more prayer and faith and hope.</w:t>
      </w:r>
    </w:p>
    <w:p w14:paraId="7EB3A5C2">
      <w:pPr>
        <w:pStyle w:val="4"/>
        <w:ind w:right="98"/>
        <w:rPr>
          <w:rFonts w:hint="eastAsia"/>
        </w:rPr>
      </w:pPr>
      <w:r>
        <w:rPr>
          <w:rFonts w:hint="eastAsia"/>
        </w:rPr>
        <w:t>这里的牧师们有了明显的长进——更多的祷告、信心和盼望。</w:t>
      </w:r>
    </w:p>
    <w:p w14:paraId="5F572683">
      <w:pPr>
        <w:pStyle w:val="4"/>
        <w:ind w:right="98"/>
        <w:rPr>
          <w:rFonts w:hint="eastAsia"/>
        </w:rPr>
      </w:pPr>
    </w:p>
    <w:p w14:paraId="3EC9039A">
      <w:pPr>
        <w:pStyle w:val="4"/>
        <w:ind w:right="98"/>
        <w:rPr>
          <w:rFonts w:hint="eastAsia"/>
        </w:rPr>
      </w:pPr>
      <w:r>
        <w:rPr>
          <w:rFonts w:hint="eastAsia"/>
        </w:rPr>
        <w:t>There are marks of God’s Spirit not having left us.</w:t>
      </w:r>
    </w:p>
    <w:p w14:paraId="01855DA2">
      <w:pPr>
        <w:pStyle w:val="4"/>
        <w:ind w:right="98"/>
        <w:rPr>
          <w:rFonts w:hint="eastAsia"/>
        </w:rPr>
      </w:pPr>
      <w:r>
        <w:rPr>
          <w:rFonts w:hint="eastAsia"/>
        </w:rPr>
        <w:t>有迹象表明神的灵没有离开我们。</w:t>
      </w:r>
    </w:p>
    <w:p w14:paraId="3EBF0019">
      <w:pPr>
        <w:pStyle w:val="4"/>
        <w:ind w:right="98"/>
        <w:rPr>
          <w:rFonts w:hint="eastAsia"/>
        </w:rPr>
      </w:pPr>
    </w:p>
    <w:p w14:paraId="1BA1E21C">
      <w:pPr>
        <w:pStyle w:val="4"/>
        <w:ind w:right="98"/>
        <w:rPr>
          <w:rFonts w:hint="eastAsia"/>
        </w:rPr>
      </w:pPr>
      <w:r>
        <w:rPr>
          <w:rFonts w:hint="eastAsia"/>
        </w:rPr>
        <w:t>Remember me to Gillies and Smith, your fellow-labourers.</w:t>
      </w:r>
    </w:p>
    <w:p w14:paraId="4AB96B1D">
      <w:pPr>
        <w:pStyle w:val="4"/>
        <w:ind w:right="98"/>
        <w:rPr>
          <w:rFonts w:hint="eastAsia"/>
        </w:rPr>
      </w:pPr>
      <w:r>
        <w:rPr>
          <w:rFonts w:hint="eastAsia"/>
        </w:rPr>
        <w:t>请代我向吉利斯和史密斯，你的同工们问好。</w:t>
      </w:r>
    </w:p>
    <w:p w14:paraId="2D9ADDB7">
      <w:pPr>
        <w:pStyle w:val="4"/>
        <w:ind w:right="98"/>
        <w:rPr>
          <w:rFonts w:hint="eastAsia"/>
        </w:rPr>
      </w:pPr>
    </w:p>
    <w:p w14:paraId="7E9D52BE">
      <w:pPr>
        <w:pStyle w:val="4"/>
        <w:ind w:right="98"/>
        <w:rPr>
          <w:rFonts w:hint="eastAsia"/>
        </w:rPr>
      </w:pPr>
      <w:r>
        <w:rPr>
          <w:rFonts w:hint="eastAsia"/>
        </w:rPr>
        <w:t>May their names be in the Book of Life.— Yours ever,</w:t>
      </w:r>
    </w:p>
    <w:p w14:paraId="702E4915">
      <w:pPr>
        <w:pStyle w:val="4"/>
        <w:ind w:right="98"/>
        <w:rPr>
          <w:rFonts w:hint="eastAsia"/>
        </w:rPr>
      </w:pPr>
      <w:r>
        <w:rPr>
          <w:rFonts w:hint="eastAsia"/>
        </w:rPr>
        <w:t>愿他们的名字都在生命册上。——永远是你的，</w:t>
      </w:r>
    </w:p>
    <w:p w14:paraId="291BC1D0">
      <w:pPr>
        <w:pStyle w:val="4"/>
        <w:ind w:right="98"/>
        <w:rPr>
          <w:rFonts w:hint="eastAsia"/>
        </w:rPr>
      </w:pPr>
    </w:p>
    <w:p w14:paraId="11D783B9">
      <w:pPr>
        <w:pStyle w:val="4"/>
        <w:ind w:right="98"/>
        <w:rPr>
          <w:rFonts w:hint="eastAsia"/>
        </w:rPr>
      </w:pPr>
      <w:r>
        <w:rPr>
          <w:rFonts w:hint="eastAsia"/>
        </w:rPr>
        <w:t>ROBT. MURRAY M‘CHEYNE.</w:t>
      </w:r>
    </w:p>
    <w:p w14:paraId="12EF4C5A">
      <w:pPr>
        <w:pStyle w:val="4"/>
        <w:ind w:right="98"/>
        <w:rPr>
          <w:rFonts w:hint="eastAsia"/>
        </w:rPr>
      </w:pPr>
      <w:r>
        <w:rPr>
          <w:rFonts w:hint="eastAsia"/>
        </w:rPr>
        <w:t>罗伯特·默里·麦克谦。</w:t>
      </w:r>
    </w:p>
    <w:p w14:paraId="4438522D">
      <w:pPr>
        <w:pStyle w:val="4"/>
        <w:ind w:right="98"/>
        <w:rPr>
          <w:rFonts w:hint="eastAsia"/>
        </w:rPr>
      </w:pPr>
    </w:p>
    <w:p w14:paraId="399F42B6">
      <w:pPr>
        <w:pStyle w:val="4"/>
        <w:ind w:left="0" w:firstLine="0"/>
        <w:jc w:val="left"/>
        <w:rPr>
          <w:sz w:val="15"/>
        </w:rPr>
      </w:pPr>
    </w:p>
    <w:p w14:paraId="5CFF8CC9">
      <w:pPr>
        <w:pStyle w:val="4"/>
        <w:ind w:left="0" w:firstLine="0"/>
        <w:jc w:val="left"/>
        <w:rPr>
          <w:sz w:val="15"/>
        </w:rPr>
      </w:pPr>
    </w:p>
    <w:p w14:paraId="41CD37DE">
      <w:pPr>
        <w:pStyle w:val="4"/>
        <w:ind w:left="0" w:firstLine="0"/>
        <w:jc w:val="left"/>
        <w:rPr>
          <w:sz w:val="15"/>
        </w:rPr>
      </w:pPr>
    </w:p>
    <w:p w14:paraId="25A51855">
      <w:pPr>
        <w:pStyle w:val="4"/>
        <w:ind w:left="0" w:firstLine="0"/>
        <w:jc w:val="left"/>
        <w:rPr>
          <w:sz w:val="15"/>
        </w:rPr>
      </w:pPr>
    </w:p>
    <w:p w14:paraId="0114998B">
      <w:pPr>
        <w:pStyle w:val="4"/>
        <w:spacing w:before="152"/>
        <w:ind w:left="0" w:firstLine="0"/>
        <w:jc w:val="left"/>
        <w:rPr>
          <w:sz w:val="15"/>
        </w:rPr>
      </w:pPr>
    </w:p>
    <w:p w14:paraId="762F2352">
      <w:pPr>
        <w:pStyle w:val="3"/>
        <w:bidi w:val="0"/>
        <w:rPr>
          <w:rFonts w:hint="eastAsia"/>
        </w:rPr>
      </w:pPr>
      <w:bookmarkStart w:id="2" w:name="To Mrs Thain, Heathpark"/>
      <w:bookmarkEnd w:id="2"/>
      <w:r>
        <w:rPr>
          <w:rFonts w:hint="eastAsia"/>
        </w:rPr>
        <w:t>To Mrs Thain, Heathpark</w:t>
      </w:r>
    </w:p>
    <w:p w14:paraId="4C88E90E">
      <w:pPr>
        <w:pStyle w:val="3"/>
        <w:bidi w:val="0"/>
        <w:rPr>
          <w:rFonts w:hint="eastAsia"/>
        </w:rPr>
      </w:pPr>
      <w:r>
        <w:rPr>
          <w:rFonts w:hint="eastAsia"/>
        </w:rPr>
        <w:t>致希斯帕克的珊夫人</w:t>
      </w:r>
    </w:p>
    <w:p w14:paraId="2E510B73">
      <w:pPr>
        <w:pStyle w:val="4"/>
        <w:ind w:right="97"/>
        <w:rPr>
          <w:rFonts w:hint="eastAsia"/>
          <w:smallCaps/>
          <w:spacing w:val="-10"/>
        </w:rPr>
      </w:pPr>
    </w:p>
    <w:p w14:paraId="4FDDDA1A">
      <w:pPr>
        <w:pStyle w:val="4"/>
        <w:ind w:right="97"/>
        <w:rPr>
          <w:rFonts w:hint="eastAsia"/>
          <w:smallCaps/>
          <w:spacing w:val="-10"/>
        </w:rPr>
      </w:pPr>
      <w:r>
        <w:rPr>
          <w:rFonts w:hint="eastAsia"/>
          <w:smallCaps/>
          <w:spacing w:val="-10"/>
        </w:rPr>
        <w:t>During the continuance of the same illness</w:t>
      </w:r>
    </w:p>
    <w:p w14:paraId="3A71E962">
      <w:pPr>
        <w:pStyle w:val="4"/>
        <w:ind w:right="97"/>
        <w:rPr>
          <w:rFonts w:hint="eastAsia"/>
          <w:smallCaps/>
          <w:spacing w:val="-10"/>
        </w:rPr>
      </w:pPr>
      <w:r>
        <w:rPr>
          <w:rFonts w:hint="eastAsia"/>
          <w:smallCaps/>
          <w:spacing w:val="-10"/>
        </w:rPr>
        <w:t>在同一疾病持续期间</w:t>
      </w:r>
    </w:p>
    <w:p w14:paraId="41E0113F">
      <w:pPr>
        <w:pStyle w:val="4"/>
        <w:ind w:right="97"/>
        <w:rPr>
          <w:rFonts w:hint="eastAsia"/>
          <w:smallCaps/>
          <w:spacing w:val="-10"/>
        </w:rPr>
      </w:pPr>
    </w:p>
    <w:p w14:paraId="154911D7">
      <w:pPr>
        <w:pStyle w:val="4"/>
        <w:ind w:right="97"/>
        <w:rPr>
          <w:rFonts w:hint="eastAsia"/>
          <w:smallCaps/>
          <w:spacing w:val="-10"/>
        </w:rPr>
      </w:pPr>
      <w:r>
        <w:rPr>
          <w:rFonts w:hint="eastAsia"/>
          <w:smallCaps/>
          <w:spacing w:val="-10"/>
        </w:rPr>
        <w:t>EDINBURGH, February 9, 1839.</w:t>
      </w:r>
    </w:p>
    <w:p w14:paraId="4F2D30B1">
      <w:pPr>
        <w:pStyle w:val="4"/>
        <w:ind w:right="97"/>
        <w:rPr>
          <w:rFonts w:hint="eastAsia"/>
          <w:smallCaps/>
          <w:spacing w:val="-10"/>
        </w:rPr>
      </w:pPr>
      <w:r>
        <w:rPr>
          <w:rFonts w:hint="eastAsia"/>
          <w:smallCaps/>
          <w:spacing w:val="-10"/>
        </w:rPr>
        <w:t>爱丁堡，1839年2月9日。</w:t>
      </w:r>
    </w:p>
    <w:p w14:paraId="1E1B2964">
      <w:pPr>
        <w:pStyle w:val="4"/>
        <w:ind w:right="97"/>
        <w:rPr>
          <w:rFonts w:hint="eastAsia"/>
          <w:smallCaps/>
          <w:spacing w:val="-10"/>
        </w:rPr>
      </w:pPr>
    </w:p>
    <w:p w14:paraId="7CD606D6">
      <w:pPr>
        <w:pStyle w:val="4"/>
        <w:ind w:right="97"/>
        <w:rPr>
          <w:rFonts w:hint="eastAsia"/>
          <w:smallCaps/>
          <w:spacing w:val="-10"/>
        </w:rPr>
      </w:pPr>
      <w:r>
        <w:rPr>
          <w:rFonts w:hint="eastAsia"/>
          <w:smallCaps/>
          <w:spacing w:val="-10"/>
        </w:rPr>
        <w:t>MY DEAR MRS THAIN,—I was happy to receive your and Mr Thain’s kind letter.</w:t>
      </w:r>
    </w:p>
    <w:p w14:paraId="6D4E810E">
      <w:pPr>
        <w:pStyle w:val="4"/>
        <w:ind w:right="97"/>
        <w:rPr>
          <w:rFonts w:hint="eastAsia"/>
          <w:smallCaps/>
          <w:spacing w:val="-10"/>
        </w:rPr>
      </w:pPr>
      <w:r>
        <w:rPr>
          <w:rFonts w:hint="eastAsia"/>
          <w:smallCaps/>
          <w:spacing w:val="-10"/>
        </w:rPr>
        <w:t>我亲爱的珊夫人，——我很高兴收到您和珊先生亲切的来信。</w:t>
      </w:r>
    </w:p>
    <w:p w14:paraId="4A2F7BC1">
      <w:pPr>
        <w:pStyle w:val="4"/>
        <w:ind w:right="97"/>
        <w:rPr>
          <w:rFonts w:hint="eastAsia"/>
          <w:smallCaps/>
          <w:spacing w:val="-10"/>
        </w:rPr>
      </w:pPr>
    </w:p>
    <w:p w14:paraId="79D13A1D">
      <w:pPr>
        <w:pStyle w:val="4"/>
        <w:ind w:right="97"/>
        <w:rPr>
          <w:rFonts w:hint="eastAsia"/>
          <w:smallCaps/>
          <w:spacing w:val="-10"/>
        </w:rPr>
      </w:pPr>
      <w:r>
        <w:rPr>
          <w:rFonts w:hint="eastAsia"/>
          <w:smallCaps/>
          <w:spacing w:val="-10"/>
        </w:rPr>
        <w:t>It is very cheering to me, in my exile from my flock, to hear of them.</w:t>
      </w:r>
    </w:p>
    <w:p w14:paraId="1D40094D">
      <w:pPr>
        <w:pStyle w:val="4"/>
        <w:ind w:right="97"/>
        <w:rPr>
          <w:rFonts w:hint="eastAsia"/>
          <w:smallCaps/>
          <w:spacing w:val="-10"/>
        </w:rPr>
      </w:pPr>
      <w:r>
        <w:rPr>
          <w:rFonts w:hint="eastAsia"/>
          <w:smallCaps/>
          <w:spacing w:val="-10"/>
        </w:rPr>
        <w:t>在我远离羊群流亡的日子里，能听到他们的消息，对我来说是非常鼓舞的。</w:t>
      </w:r>
    </w:p>
    <w:p w14:paraId="039676EF">
      <w:pPr>
        <w:pStyle w:val="4"/>
        <w:ind w:right="97"/>
        <w:rPr>
          <w:rFonts w:hint="eastAsia"/>
          <w:smallCaps/>
          <w:spacing w:val="-10"/>
        </w:rPr>
      </w:pPr>
    </w:p>
    <w:p w14:paraId="628C5169">
      <w:pPr>
        <w:pStyle w:val="4"/>
        <w:ind w:right="97"/>
        <w:rPr>
          <w:rFonts w:hint="eastAsia"/>
          <w:smallCaps/>
          <w:spacing w:val="-10"/>
        </w:rPr>
      </w:pPr>
      <w:r>
        <w:rPr>
          <w:rFonts w:hint="eastAsia"/>
          <w:smallCaps/>
          <w:spacing w:val="-10"/>
        </w:rPr>
        <w:t>I send you a short line, as I am not good at writing.</w:t>
      </w:r>
    </w:p>
    <w:p w14:paraId="4650A85F">
      <w:pPr>
        <w:pStyle w:val="4"/>
        <w:ind w:right="97"/>
        <w:rPr>
          <w:rFonts w:hint="eastAsia"/>
          <w:smallCaps/>
          <w:spacing w:val="-10"/>
        </w:rPr>
      </w:pPr>
      <w:r>
        <w:rPr>
          <w:rFonts w:hint="eastAsia"/>
          <w:smallCaps/>
          <w:spacing w:val="-10"/>
        </w:rPr>
        <w:t>我给您写几句短语，因为我不擅长写作。</w:t>
      </w:r>
    </w:p>
    <w:p w14:paraId="5561DE72">
      <w:pPr>
        <w:pStyle w:val="4"/>
        <w:ind w:right="97"/>
        <w:rPr>
          <w:rFonts w:hint="eastAsia"/>
          <w:smallCaps/>
          <w:spacing w:val="-10"/>
        </w:rPr>
      </w:pPr>
    </w:p>
    <w:p w14:paraId="1B5BEE5E">
      <w:pPr>
        <w:pStyle w:val="4"/>
        <w:ind w:right="97"/>
        <w:rPr>
          <w:rFonts w:hint="eastAsia"/>
          <w:smallCaps/>
          <w:spacing w:val="-10"/>
        </w:rPr>
      </w:pPr>
      <w:r>
        <w:rPr>
          <w:rFonts w:hint="eastAsia"/>
          <w:smallCaps/>
          <w:spacing w:val="-10"/>
        </w:rPr>
        <w:t>I am glad you are keeping pretty well, and still more that your spiritual health seems to prosper.</w:t>
      </w:r>
    </w:p>
    <w:p w14:paraId="3273EA98">
      <w:pPr>
        <w:pStyle w:val="4"/>
        <w:ind w:right="97"/>
        <w:rPr>
          <w:rFonts w:hint="eastAsia"/>
          <w:smallCaps/>
          <w:spacing w:val="-10"/>
        </w:rPr>
      </w:pPr>
      <w:r>
        <w:rPr>
          <w:rFonts w:hint="eastAsia"/>
          <w:smallCaps/>
          <w:spacing w:val="-10"/>
        </w:rPr>
        <w:t>我很高兴您身体安好，更欣慰的是您的属灵健康似乎也在兴旺。</w:t>
      </w:r>
    </w:p>
    <w:p w14:paraId="3EB91E56">
      <w:pPr>
        <w:pStyle w:val="4"/>
        <w:ind w:right="97"/>
        <w:rPr>
          <w:rFonts w:hint="eastAsia"/>
          <w:smallCaps/>
          <w:spacing w:val="-10"/>
        </w:rPr>
      </w:pPr>
    </w:p>
    <w:p w14:paraId="134D734A">
      <w:pPr>
        <w:pStyle w:val="4"/>
        <w:ind w:right="97"/>
        <w:rPr>
          <w:rFonts w:hint="eastAsia"/>
          <w:smallCaps/>
          <w:spacing w:val="-10"/>
        </w:rPr>
      </w:pPr>
      <w:r>
        <w:rPr>
          <w:rFonts w:hint="eastAsia"/>
          <w:smallCaps/>
          <w:spacing w:val="-10"/>
        </w:rPr>
        <w:t>The spring is advancing,—I feel already the softness of the wind,— so that we may hope the winter is past, the rain over and gone.</w:t>
      </w:r>
    </w:p>
    <w:p w14:paraId="09861C56">
      <w:pPr>
        <w:pStyle w:val="4"/>
        <w:ind w:right="97"/>
        <w:rPr>
          <w:rFonts w:hint="eastAsia"/>
          <w:smallCaps/>
          <w:spacing w:val="-10"/>
        </w:rPr>
      </w:pPr>
      <w:r>
        <w:rPr>
          <w:rFonts w:hint="eastAsia"/>
          <w:smallCaps/>
          <w:spacing w:val="-10"/>
        </w:rPr>
        <w:t>春天快来了，——我已经感觉到风的柔和，——所以我们可以盼望冬天已经过去，雨水也已止息。</w:t>
      </w:r>
    </w:p>
    <w:p w14:paraId="358904A2">
      <w:pPr>
        <w:pStyle w:val="4"/>
        <w:ind w:right="97"/>
        <w:rPr>
          <w:rFonts w:hint="eastAsia"/>
          <w:smallCaps/>
          <w:spacing w:val="-10"/>
        </w:rPr>
      </w:pPr>
    </w:p>
    <w:p w14:paraId="214F77CD">
      <w:pPr>
        <w:pStyle w:val="4"/>
        <w:ind w:right="97"/>
        <w:rPr>
          <w:rFonts w:hint="eastAsia"/>
          <w:smallCaps/>
          <w:spacing w:val="-10"/>
        </w:rPr>
      </w:pPr>
      <w:r>
        <w:rPr>
          <w:rFonts w:hint="eastAsia"/>
          <w:smallCaps/>
          <w:spacing w:val="-10"/>
        </w:rPr>
        <w:t>I know the summer revives you, and the doctor gives me good hope that it will revive me.</w:t>
      </w:r>
    </w:p>
    <w:p w14:paraId="65979D1F">
      <w:pPr>
        <w:pStyle w:val="4"/>
        <w:ind w:right="97"/>
        <w:rPr>
          <w:rFonts w:hint="eastAsia"/>
          <w:smallCaps/>
          <w:spacing w:val="-10"/>
        </w:rPr>
      </w:pPr>
      <w:r>
        <w:rPr>
          <w:rFonts w:hint="eastAsia"/>
          <w:smallCaps/>
          <w:spacing w:val="-10"/>
        </w:rPr>
        <w:t>我知道夏天使您复苏，医生也给了我很好的盼望，说它也会使我复苏。</w:t>
      </w:r>
    </w:p>
    <w:p w14:paraId="1DD32A7C">
      <w:pPr>
        <w:pStyle w:val="4"/>
        <w:ind w:right="97"/>
        <w:rPr>
          <w:rFonts w:hint="eastAsia"/>
          <w:smallCaps/>
          <w:spacing w:val="-10"/>
        </w:rPr>
      </w:pPr>
    </w:p>
    <w:p w14:paraId="02A4942B">
      <w:pPr>
        <w:pStyle w:val="4"/>
        <w:ind w:right="97"/>
        <w:rPr>
          <w:rFonts w:hint="eastAsia"/>
          <w:smallCaps/>
          <w:spacing w:val="-10"/>
        </w:rPr>
      </w:pPr>
      <w:r>
        <w:rPr>
          <w:rFonts w:hint="eastAsia"/>
          <w:smallCaps/>
          <w:spacing w:val="-10"/>
        </w:rPr>
        <w:t>In spiritual things, this world is all winter time so long as the Saviour is away.</w:t>
      </w:r>
    </w:p>
    <w:p w14:paraId="3D627642">
      <w:pPr>
        <w:pStyle w:val="4"/>
        <w:ind w:right="97"/>
        <w:rPr>
          <w:rFonts w:hint="eastAsia"/>
          <w:smallCaps/>
          <w:spacing w:val="-10"/>
        </w:rPr>
      </w:pPr>
      <w:r>
        <w:rPr>
          <w:rFonts w:hint="eastAsia"/>
          <w:smallCaps/>
          <w:spacing w:val="-10"/>
        </w:rPr>
        <w:t>在属灵的事上，只要救主不在，这个世界就一直是冬天。</w:t>
      </w:r>
    </w:p>
    <w:p w14:paraId="26991180">
      <w:pPr>
        <w:pStyle w:val="4"/>
        <w:ind w:right="97"/>
        <w:rPr>
          <w:rFonts w:hint="eastAsia"/>
          <w:smallCaps/>
          <w:spacing w:val="-10"/>
        </w:rPr>
      </w:pPr>
    </w:p>
    <w:p w14:paraId="2790CC70">
      <w:pPr>
        <w:pStyle w:val="4"/>
        <w:ind w:right="97"/>
        <w:rPr>
          <w:rFonts w:hint="eastAsia"/>
          <w:smallCaps/>
          <w:spacing w:val="-10"/>
        </w:rPr>
      </w:pPr>
      <w:r>
        <w:rPr>
          <w:rFonts w:hint="eastAsia"/>
          <w:smallCaps/>
          <w:spacing w:val="-10"/>
        </w:rPr>
        <w:t>To them that are in Christ there are some sweet glistenings of his countenance, there are meltings of his love, and the sweet song of the turtle- dove when his Holy Spirit dwells in the bosom; still it is but winter time till our Lord shall come.</w:t>
      </w:r>
    </w:p>
    <w:p w14:paraId="7535F687">
      <w:pPr>
        <w:pStyle w:val="4"/>
        <w:ind w:right="97"/>
        <w:rPr>
          <w:rFonts w:hint="eastAsia"/>
          <w:smallCaps/>
          <w:spacing w:val="-10"/>
        </w:rPr>
      </w:pPr>
      <w:r>
        <w:rPr>
          <w:rFonts w:hint="eastAsia"/>
          <w:smallCaps/>
          <w:spacing w:val="-10"/>
        </w:rPr>
        <w:t>对那些在基督里的人来说，有祂面容甜美的微光，有祂爱的融化，当祂的圣灵住在心中时，有斑鸠甜美的歌声；但直到我们的主再来，仍是冬天。</w:t>
      </w:r>
    </w:p>
    <w:p w14:paraId="7A8B445B">
      <w:pPr>
        <w:pStyle w:val="4"/>
        <w:ind w:right="97"/>
        <w:rPr>
          <w:rFonts w:hint="eastAsia"/>
          <w:smallCaps/>
          <w:spacing w:val="-10"/>
        </w:rPr>
      </w:pPr>
    </w:p>
    <w:p w14:paraId="1E65845F">
      <w:pPr>
        <w:pStyle w:val="4"/>
        <w:ind w:right="97"/>
        <w:rPr>
          <w:rFonts w:hint="eastAsia"/>
          <w:smallCaps/>
          <w:spacing w:val="-10"/>
        </w:rPr>
      </w:pPr>
      <w:r>
        <w:rPr>
          <w:rFonts w:hint="eastAsia"/>
          <w:smallCaps/>
          <w:spacing w:val="-10"/>
        </w:rPr>
        <w:t>But then, “to you that fear his name, shall the Sun of Righteousness arise with healing in his wings.”</w:t>
      </w:r>
    </w:p>
    <w:p w14:paraId="6178227C">
      <w:pPr>
        <w:pStyle w:val="4"/>
        <w:ind w:right="97"/>
        <w:rPr>
          <w:rFonts w:hint="eastAsia"/>
          <w:smallCaps/>
          <w:spacing w:val="-10"/>
        </w:rPr>
      </w:pPr>
      <w:r>
        <w:rPr>
          <w:rFonts w:hint="eastAsia"/>
          <w:smallCaps/>
          <w:spacing w:val="-10"/>
        </w:rPr>
        <w:t>但那时，“向你们敬畏我名的人，必有公义的日头出现，其光线有医治之能。”</w:t>
      </w:r>
    </w:p>
    <w:p w14:paraId="0DC9331D">
      <w:pPr>
        <w:pStyle w:val="4"/>
        <w:ind w:right="97"/>
        <w:rPr>
          <w:rFonts w:hint="eastAsia"/>
          <w:smallCaps/>
          <w:spacing w:val="-10"/>
        </w:rPr>
      </w:pPr>
    </w:p>
    <w:p w14:paraId="5D50593F">
      <w:pPr>
        <w:pStyle w:val="4"/>
        <w:ind w:right="97"/>
        <w:rPr>
          <w:rFonts w:hint="eastAsia"/>
          <w:smallCaps/>
          <w:spacing w:val="-10"/>
        </w:rPr>
      </w:pPr>
      <w:r>
        <w:rPr>
          <w:rFonts w:hint="eastAsia"/>
          <w:smallCaps/>
          <w:spacing w:val="-10"/>
        </w:rPr>
        <w:t>And if before He comes we</w:t>
      </w:r>
    </w:p>
    <w:p w14:paraId="5A5B2782">
      <w:pPr>
        <w:pStyle w:val="4"/>
        <w:ind w:right="97"/>
        <w:rPr>
          <w:rFonts w:hint="eastAsia"/>
          <w:smallCaps/>
          <w:spacing w:val="-10"/>
        </w:rPr>
      </w:pPr>
      <w:r>
        <w:rPr>
          <w:rFonts w:hint="eastAsia"/>
          <w:smallCaps/>
          <w:spacing w:val="-10"/>
        </w:rPr>
        <w:t>并且在我们之前祂就来了</w:t>
      </w:r>
    </w:p>
    <w:p w14:paraId="6B057102">
      <w:pPr>
        <w:pStyle w:val="4"/>
        <w:ind w:right="97"/>
        <w:rPr>
          <w:rFonts w:hint="eastAsia"/>
          <w:smallCaps/>
          <w:spacing w:val="-10"/>
        </w:rPr>
      </w:pPr>
    </w:p>
    <w:p w14:paraId="6FA1F1BD">
      <w:pPr>
        <w:pStyle w:val="4"/>
        <w:ind w:right="97"/>
        <w:rPr>
          <w:rFonts w:hint="eastAsia"/>
          <w:smallCaps/>
          <w:spacing w:val="-10"/>
        </w:rPr>
      </w:pPr>
      <w:r>
        <w:rPr>
          <w:rFonts w:hint="eastAsia"/>
          <w:smallCaps/>
          <w:spacing w:val="-10"/>
        </w:rPr>
        <w:t>should go away to be where He is, still we shall enter into a world of perpetual summer,—we shall behold his glory which the Father gave Him.</w:t>
      </w:r>
    </w:p>
    <w:p w14:paraId="4BA81865">
      <w:pPr>
        <w:pStyle w:val="4"/>
        <w:ind w:right="97"/>
        <w:rPr>
          <w:rFonts w:hint="eastAsia"/>
          <w:smallCaps/>
          <w:spacing w:val="-10"/>
        </w:rPr>
      </w:pPr>
      <w:r>
        <w:rPr>
          <w:rFonts w:hint="eastAsia"/>
          <w:smallCaps/>
          <w:spacing w:val="-10"/>
        </w:rPr>
        <w:t>我们应当离开，到祂所在的地方去，我们仍将进入一个永远是夏天的世界，——我们将看见祂的荣耀，就是父所赐给祂的。</w:t>
      </w:r>
    </w:p>
    <w:p w14:paraId="10988836">
      <w:pPr>
        <w:pStyle w:val="4"/>
        <w:ind w:right="97"/>
        <w:rPr>
          <w:rFonts w:hint="eastAsia"/>
          <w:smallCaps/>
          <w:spacing w:val="-10"/>
        </w:rPr>
      </w:pPr>
    </w:p>
    <w:p w14:paraId="3DEAEEE5">
      <w:pPr>
        <w:pStyle w:val="4"/>
        <w:ind w:right="97"/>
        <w:rPr>
          <w:rFonts w:hint="eastAsia"/>
          <w:smallCaps/>
          <w:spacing w:val="-10"/>
        </w:rPr>
      </w:pPr>
      <w:r>
        <w:rPr>
          <w:rFonts w:hint="eastAsia"/>
          <w:smallCaps/>
          <w:spacing w:val="-10"/>
        </w:rPr>
        <w:t>I feel much better than usual to-day; but I have returns of my beating heart occasionally.</w:t>
      </w:r>
    </w:p>
    <w:p w14:paraId="522AEE55">
      <w:pPr>
        <w:pStyle w:val="4"/>
        <w:ind w:right="97"/>
        <w:rPr>
          <w:rFonts w:hint="eastAsia"/>
          <w:smallCaps/>
          <w:spacing w:val="-10"/>
        </w:rPr>
      </w:pPr>
      <w:r>
        <w:rPr>
          <w:rFonts w:hint="eastAsia"/>
          <w:smallCaps/>
          <w:spacing w:val="-10"/>
        </w:rPr>
        <w:t>今天我感觉比平时好多了；但我偶尔还会心跳加速。</w:t>
      </w:r>
    </w:p>
    <w:p w14:paraId="69321711">
      <w:pPr>
        <w:pStyle w:val="4"/>
        <w:ind w:right="97"/>
        <w:rPr>
          <w:rFonts w:hint="eastAsia"/>
          <w:smallCaps/>
          <w:spacing w:val="-10"/>
        </w:rPr>
      </w:pPr>
    </w:p>
    <w:p w14:paraId="534FA550">
      <w:pPr>
        <w:pStyle w:val="4"/>
        <w:ind w:right="97"/>
        <w:rPr>
          <w:rFonts w:hint="eastAsia"/>
          <w:smallCaps/>
          <w:spacing w:val="-10"/>
        </w:rPr>
      </w:pPr>
      <w:r>
        <w:rPr>
          <w:rFonts w:hint="eastAsia"/>
          <w:smallCaps/>
          <w:spacing w:val="-10"/>
        </w:rPr>
        <w:t>Jesus stands at the door and knocks, and sometimes I think the door will give way before his gentle hand.</w:t>
      </w:r>
    </w:p>
    <w:p w14:paraId="763FA468">
      <w:pPr>
        <w:pStyle w:val="4"/>
        <w:ind w:right="97"/>
        <w:rPr>
          <w:rFonts w:hint="eastAsia"/>
          <w:smallCaps/>
          <w:spacing w:val="-10"/>
        </w:rPr>
      </w:pPr>
      <w:r>
        <w:rPr>
          <w:rFonts w:hint="eastAsia"/>
          <w:smallCaps/>
          <w:spacing w:val="-10"/>
        </w:rPr>
        <w:t>耶稣站在门口叩门，有时我想那门会在祂温柔的手下让开。</w:t>
      </w:r>
    </w:p>
    <w:p w14:paraId="7D7B6245">
      <w:pPr>
        <w:pStyle w:val="4"/>
        <w:ind w:right="97"/>
        <w:rPr>
          <w:rFonts w:hint="eastAsia"/>
          <w:smallCaps/>
          <w:spacing w:val="-10"/>
        </w:rPr>
      </w:pPr>
    </w:p>
    <w:p w14:paraId="329661B5">
      <w:pPr>
        <w:pStyle w:val="4"/>
        <w:ind w:right="97"/>
        <w:rPr>
          <w:rFonts w:hint="eastAsia"/>
          <w:smallCaps/>
          <w:spacing w:val="-10"/>
        </w:rPr>
      </w:pPr>
      <w:r>
        <w:rPr>
          <w:rFonts w:hint="eastAsia"/>
          <w:smallCaps/>
          <w:spacing w:val="-10"/>
        </w:rPr>
        <w:t>I am bid to try the sea- water hot bath, which I hope will do me good.</w:t>
      </w:r>
    </w:p>
    <w:p w14:paraId="112BA0CA">
      <w:pPr>
        <w:pStyle w:val="4"/>
        <w:ind w:right="97"/>
        <w:rPr>
          <w:rFonts w:hint="eastAsia"/>
          <w:smallCaps/>
          <w:spacing w:val="-10"/>
        </w:rPr>
      </w:pPr>
      <w:r>
        <w:rPr>
          <w:rFonts w:hint="eastAsia"/>
          <w:smallCaps/>
          <w:spacing w:val="-10"/>
        </w:rPr>
        <w:t>我被告知要尝试海水热水浴，我希望这能对我有好处。</w:t>
      </w:r>
    </w:p>
    <w:p w14:paraId="37E7C56B">
      <w:pPr>
        <w:pStyle w:val="4"/>
        <w:ind w:right="97"/>
        <w:rPr>
          <w:rFonts w:hint="eastAsia"/>
          <w:smallCaps/>
          <w:spacing w:val="-10"/>
        </w:rPr>
      </w:pPr>
    </w:p>
    <w:p w14:paraId="26DAC99B">
      <w:pPr>
        <w:pStyle w:val="4"/>
        <w:ind w:right="97"/>
        <w:rPr>
          <w:rFonts w:hint="eastAsia"/>
          <w:smallCaps/>
          <w:spacing w:val="-10"/>
        </w:rPr>
      </w:pPr>
      <w:r>
        <w:rPr>
          <w:rFonts w:hint="eastAsia"/>
          <w:smallCaps/>
          <w:spacing w:val="-10"/>
        </w:rPr>
        <w:t>I have good hope of being restored to my people again, and only hope that I may come in the fulness of the blessing of the gospel of Christ, that this time of silent musing may not be lost.</w:t>
      </w:r>
    </w:p>
    <w:p w14:paraId="0EA326AD">
      <w:pPr>
        <w:pStyle w:val="4"/>
        <w:ind w:right="97"/>
        <w:rPr>
          <w:rFonts w:hint="eastAsia"/>
          <w:smallCaps/>
          <w:spacing w:val="-10"/>
        </w:rPr>
      </w:pPr>
      <w:r>
        <w:rPr>
          <w:rFonts w:hint="eastAsia"/>
          <w:smallCaps/>
          <w:spacing w:val="-10"/>
        </w:rPr>
        <w:t>我很有希望能再次回到我的会众中间，只希望我能带着基督福音丰满的祝福而来，好让这段静默默想的时间不至失落。</w:t>
      </w:r>
    </w:p>
    <w:p w14:paraId="7F734E88">
      <w:pPr>
        <w:pStyle w:val="4"/>
        <w:ind w:right="97"/>
        <w:rPr>
          <w:rFonts w:hint="eastAsia"/>
          <w:smallCaps/>
          <w:spacing w:val="-10"/>
        </w:rPr>
      </w:pPr>
    </w:p>
    <w:p w14:paraId="7879E5A1">
      <w:pPr>
        <w:pStyle w:val="4"/>
        <w:ind w:right="97"/>
        <w:rPr>
          <w:rFonts w:hint="eastAsia"/>
          <w:smallCaps/>
          <w:spacing w:val="-10"/>
        </w:rPr>
      </w:pPr>
      <w:r>
        <w:rPr>
          <w:rFonts w:hint="eastAsia"/>
          <w:smallCaps/>
          <w:spacing w:val="-10"/>
        </w:rPr>
        <w:t>I am thankful indeed at the appointment of Mr Lewis.</w:t>
      </w:r>
    </w:p>
    <w:p w14:paraId="6EB97504">
      <w:pPr>
        <w:pStyle w:val="4"/>
        <w:ind w:right="97"/>
        <w:rPr>
          <w:rFonts w:hint="eastAsia"/>
          <w:smallCaps/>
          <w:spacing w:val="-10"/>
        </w:rPr>
      </w:pPr>
      <w:r>
        <w:rPr>
          <w:rFonts w:hint="eastAsia"/>
          <w:smallCaps/>
          <w:spacing w:val="-10"/>
        </w:rPr>
        <w:t>我真为刘易斯先生的任命而感恩。</w:t>
      </w:r>
    </w:p>
    <w:p w14:paraId="10BD5F49">
      <w:pPr>
        <w:pStyle w:val="4"/>
        <w:ind w:right="97"/>
        <w:rPr>
          <w:rFonts w:hint="eastAsia"/>
          <w:smallCaps/>
          <w:spacing w:val="-10"/>
        </w:rPr>
      </w:pPr>
    </w:p>
    <w:p w14:paraId="596ACABE">
      <w:pPr>
        <w:pStyle w:val="4"/>
        <w:ind w:right="97"/>
        <w:rPr>
          <w:rFonts w:hint="eastAsia"/>
          <w:smallCaps/>
          <w:spacing w:val="-10"/>
        </w:rPr>
      </w:pPr>
      <w:r>
        <w:rPr>
          <w:rFonts w:hint="eastAsia"/>
          <w:smallCaps/>
          <w:spacing w:val="-10"/>
        </w:rPr>
        <w:t>I hope he has been given in answer to prayer, and then he will be a blessing.</w:t>
      </w:r>
    </w:p>
    <w:p w14:paraId="5A307FB3">
      <w:pPr>
        <w:pStyle w:val="4"/>
        <w:ind w:right="97"/>
        <w:rPr>
          <w:rFonts w:hint="eastAsia"/>
          <w:smallCaps/>
          <w:spacing w:val="-10"/>
        </w:rPr>
      </w:pPr>
      <w:r>
        <w:rPr>
          <w:rFonts w:hint="eastAsia"/>
          <w:smallCaps/>
          <w:spacing w:val="-10"/>
        </w:rPr>
        <w:t>我希望祂是应允祷告而赐下的，那么祂将是一个祝福。</w:t>
      </w:r>
    </w:p>
    <w:p w14:paraId="649B3D3C">
      <w:pPr>
        <w:pStyle w:val="4"/>
        <w:ind w:right="97"/>
        <w:rPr>
          <w:rFonts w:hint="eastAsia"/>
          <w:smallCaps/>
          <w:spacing w:val="-10"/>
        </w:rPr>
      </w:pPr>
    </w:p>
    <w:p w14:paraId="2CF93C07">
      <w:pPr>
        <w:pStyle w:val="4"/>
        <w:ind w:right="97"/>
        <w:rPr>
          <w:rFonts w:hint="eastAsia"/>
          <w:smallCaps/>
          <w:spacing w:val="-10"/>
        </w:rPr>
      </w:pPr>
      <w:r>
        <w:rPr>
          <w:rFonts w:hint="eastAsia"/>
          <w:smallCaps/>
          <w:spacing w:val="-10"/>
        </w:rPr>
        <w:t>We must pray that he may be furnished from on high for his arduous work.</w:t>
      </w:r>
    </w:p>
    <w:p w14:paraId="2F6E5ECD">
      <w:pPr>
        <w:pStyle w:val="4"/>
        <w:ind w:right="97"/>
        <w:rPr>
          <w:rFonts w:hint="eastAsia"/>
          <w:smallCaps/>
          <w:spacing w:val="-10"/>
        </w:rPr>
      </w:pPr>
      <w:r>
        <w:rPr>
          <w:rFonts w:hint="eastAsia"/>
          <w:smallCaps/>
          <w:spacing w:val="-10"/>
        </w:rPr>
        <w:t>我们必须祷告，愿祂能从高天得着装备，以完成祂艰巨的工作。</w:t>
      </w:r>
    </w:p>
    <w:p w14:paraId="58A9DAD2">
      <w:pPr>
        <w:pStyle w:val="4"/>
        <w:ind w:right="97"/>
        <w:rPr>
          <w:rFonts w:hint="eastAsia"/>
          <w:smallCaps/>
          <w:spacing w:val="-10"/>
        </w:rPr>
      </w:pPr>
    </w:p>
    <w:p w14:paraId="0D081DCC">
      <w:pPr>
        <w:pStyle w:val="4"/>
        <w:ind w:right="97"/>
        <w:rPr>
          <w:rFonts w:hint="eastAsia"/>
          <w:smallCaps/>
          <w:spacing w:val="-10"/>
        </w:rPr>
      </w:pPr>
      <w:r>
        <w:rPr>
          <w:rFonts w:hint="eastAsia"/>
          <w:smallCaps/>
          <w:spacing w:val="-10"/>
        </w:rPr>
        <w:t>I have great hope that he will be the means of raising many more churches and schools in our poor town—I mean poor in spiritual things.</w:t>
      </w:r>
    </w:p>
    <w:p w14:paraId="19624BFC">
      <w:pPr>
        <w:pStyle w:val="4"/>
        <w:ind w:right="97"/>
        <w:rPr>
          <w:rFonts w:hint="eastAsia"/>
          <w:smallCaps/>
          <w:spacing w:val="-10"/>
        </w:rPr>
      </w:pPr>
      <w:r>
        <w:rPr>
          <w:rFonts w:hint="eastAsia"/>
          <w:smallCaps/>
          <w:spacing w:val="-10"/>
        </w:rPr>
        <w:t>我极有盼望，祂将成为在我们贫穷的小镇——我指的是在属灵事物上贫穷的小镇——兴建更多教堂和学校的工具。</w:t>
      </w:r>
    </w:p>
    <w:p w14:paraId="33264763">
      <w:pPr>
        <w:pStyle w:val="4"/>
        <w:ind w:right="97"/>
        <w:rPr>
          <w:rFonts w:hint="eastAsia"/>
          <w:smallCaps/>
          <w:spacing w:val="-10"/>
        </w:rPr>
      </w:pPr>
    </w:p>
    <w:p w14:paraId="51CD1AAE">
      <w:pPr>
        <w:pStyle w:val="4"/>
        <w:ind w:right="97"/>
        <w:rPr>
          <w:rFonts w:hint="eastAsia"/>
          <w:smallCaps/>
          <w:spacing w:val="-10"/>
        </w:rPr>
      </w:pPr>
      <w:r>
        <w:rPr>
          <w:rFonts w:hint="eastAsia"/>
          <w:smallCaps/>
          <w:spacing w:val="-10"/>
        </w:rPr>
        <w:t>I hope Mr Macdonald was happy, and made others so.</w:t>
      </w:r>
    </w:p>
    <w:p w14:paraId="1A352A84">
      <w:pPr>
        <w:pStyle w:val="4"/>
        <w:ind w:right="97"/>
        <w:rPr>
          <w:rFonts w:hint="eastAsia"/>
          <w:smallCaps/>
          <w:spacing w:val="-10"/>
        </w:rPr>
      </w:pPr>
      <w:r>
        <w:rPr>
          <w:rFonts w:hint="eastAsia"/>
          <w:smallCaps/>
          <w:spacing w:val="-10"/>
        </w:rPr>
        <w:t>我希望麦克唐纳先生快乐，也使别人快乐。</w:t>
      </w:r>
    </w:p>
    <w:p w14:paraId="7EC91A44">
      <w:pPr>
        <w:pStyle w:val="4"/>
        <w:ind w:right="97"/>
        <w:rPr>
          <w:rFonts w:hint="eastAsia"/>
          <w:smallCaps/>
          <w:spacing w:val="-10"/>
        </w:rPr>
      </w:pPr>
    </w:p>
    <w:p w14:paraId="1A17E576">
      <w:pPr>
        <w:pStyle w:val="4"/>
        <w:ind w:right="97"/>
        <w:rPr>
          <w:rFonts w:hint="eastAsia"/>
          <w:smallCaps/>
          <w:spacing w:val="-10"/>
        </w:rPr>
      </w:pPr>
      <w:r>
        <w:rPr>
          <w:rFonts w:hint="eastAsia"/>
          <w:smallCaps/>
          <w:spacing w:val="-10"/>
        </w:rPr>
        <w:t>“Apollos watered.”</w:t>
      </w:r>
    </w:p>
    <w:p w14:paraId="5F493F91">
      <w:pPr>
        <w:pStyle w:val="4"/>
        <w:ind w:right="97"/>
        <w:rPr>
          <w:rFonts w:hint="eastAsia"/>
          <w:smallCaps/>
          <w:spacing w:val="-10"/>
        </w:rPr>
      </w:pPr>
      <w:r>
        <w:rPr>
          <w:rFonts w:hint="eastAsia"/>
          <w:smallCaps/>
          <w:spacing w:val="-10"/>
        </w:rPr>
        <w:t>“亚波罗浇灌了。”</w:t>
      </w:r>
    </w:p>
    <w:p w14:paraId="0F86E87B">
      <w:pPr>
        <w:pStyle w:val="4"/>
        <w:ind w:right="97"/>
        <w:rPr>
          <w:rFonts w:hint="eastAsia"/>
          <w:smallCaps/>
          <w:spacing w:val="-10"/>
        </w:rPr>
      </w:pPr>
    </w:p>
    <w:p w14:paraId="5A03089C">
      <w:pPr>
        <w:pStyle w:val="4"/>
        <w:ind w:right="97"/>
        <w:rPr>
          <w:rFonts w:hint="eastAsia"/>
          <w:smallCaps/>
          <w:spacing w:val="-10"/>
        </w:rPr>
      </w:pPr>
      <w:r>
        <w:rPr>
          <w:rFonts w:hint="eastAsia"/>
          <w:smallCaps/>
          <w:spacing w:val="-10"/>
        </w:rPr>
        <w:t>May great grace be upon you all.—Your affectionate friend, etc.</w:t>
      </w:r>
    </w:p>
    <w:p w14:paraId="3205E834">
      <w:pPr>
        <w:pStyle w:val="4"/>
        <w:ind w:right="97"/>
        <w:rPr>
          <w:rFonts w:hint="eastAsia"/>
          <w:smallCaps/>
          <w:spacing w:val="-10"/>
        </w:rPr>
      </w:pPr>
      <w:r>
        <w:rPr>
          <w:rFonts w:hint="eastAsia"/>
          <w:smallCaps/>
          <w:spacing w:val="-10"/>
        </w:rPr>
        <w:t>愿大恩临到你们众人。——你亲爱的朋友，等等。</w:t>
      </w:r>
    </w:p>
    <w:p w14:paraId="6674B985">
      <w:pPr>
        <w:pStyle w:val="4"/>
        <w:ind w:right="97"/>
        <w:rPr>
          <w:rFonts w:hint="eastAsia"/>
          <w:smallCaps/>
          <w:spacing w:val="-10"/>
        </w:rPr>
      </w:pPr>
    </w:p>
    <w:p w14:paraId="1AC71967">
      <w:pPr>
        <w:pStyle w:val="4"/>
        <w:ind w:right="97"/>
        <w:rPr>
          <w:rFonts w:hint="eastAsia"/>
          <w:smallCaps/>
          <w:spacing w:val="-10"/>
        </w:rPr>
      </w:pPr>
    </w:p>
    <w:p w14:paraId="350113BE">
      <w:pPr>
        <w:pStyle w:val="3"/>
        <w:bidi w:val="0"/>
        <w:rPr>
          <w:rFonts w:hint="eastAsia"/>
        </w:rPr>
      </w:pPr>
      <w:r>
        <w:rPr>
          <w:rFonts w:hint="eastAsia"/>
        </w:rPr>
        <w:t>To The Same</w:t>
      </w:r>
    </w:p>
    <w:p w14:paraId="49A7C7E1">
      <w:pPr>
        <w:pStyle w:val="3"/>
        <w:bidi w:val="0"/>
        <w:rPr>
          <w:rFonts w:hint="eastAsia"/>
        </w:rPr>
      </w:pPr>
      <w:r>
        <w:rPr>
          <w:rFonts w:hint="eastAsia"/>
        </w:rPr>
        <w:t>致同一人</w:t>
      </w:r>
    </w:p>
    <w:p w14:paraId="70BC4FF3">
      <w:pPr>
        <w:pStyle w:val="4"/>
        <w:ind w:right="97"/>
        <w:rPr>
          <w:rFonts w:hint="eastAsia"/>
          <w:smallCaps/>
          <w:spacing w:val="-10"/>
        </w:rPr>
      </w:pPr>
    </w:p>
    <w:p w14:paraId="1132B5D6">
      <w:pPr>
        <w:pStyle w:val="4"/>
        <w:ind w:right="97"/>
        <w:rPr>
          <w:rFonts w:hint="eastAsia"/>
          <w:smallCaps/>
          <w:spacing w:val="-10"/>
        </w:rPr>
      </w:pPr>
      <w:r>
        <w:rPr>
          <w:rFonts w:hint="eastAsia"/>
          <w:smallCaps/>
          <w:spacing w:val="-10"/>
        </w:rPr>
        <w:t>Before going forth on the mission to Israel</w:t>
      </w:r>
    </w:p>
    <w:p w14:paraId="16A2586E">
      <w:pPr>
        <w:pStyle w:val="4"/>
        <w:ind w:right="97"/>
        <w:rPr>
          <w:rFonts w:hint="eastAsia"/>
          <w:smallCaps/>
          <w:spacing w:val="-10"/>
        </w:rPr>
      </w:pPr>
      <w:r>
        <w:rPr>
          <w:rFonts w:hint="eastAsia"/>
          <w:smallCaps/>
          <w:spacing w:val="-10"/>
        </w:rPr>
        <w:t>在出发前往以色列宣教之前</w:t>
      </w:r>
    </w:p>
    <w:p w14:paraId="11B3F1EE">
      <w:pPr>
        <w:pStyle w:val="4"/>
        <w:ind w:right="97"/>
        <w:rPr>
          <w:rFonts w:hint="eastAsia"/>
          <w:smallCaps/>
          <w:spacing w:val="-10"/>
        </w:rPr>
      </w:pPr>
    </w:p>
    <w:p w14:paraId="1ECE7B00">
      <w:pPr>
        <w:pStyle w:val="4"/>
        <w:ind w:right="97"/>
        <w:rPr>
          <w:rFonts w:hint="eastAsia"/>
          <w:smallCaps/>
          <w:spacing w:val="-10"/>
        </w:rPr>
      </w:pPr>
      <w:r>
        <w:rPr>
          <w:rFonts w:hint="eastAsia"/>
          <w:smallCaps/>
          <w:spacing w:val="-10"/>
        </w:rPr>
        <w:t>EDINBURGH, March 15, 1839.</w:t>
      </w:r>
    </w:p>
    <w:p w14:paraId="40A58975">
      <w:pPr>
        <w:pStyle w:val="4"/>
        <w:ind w:right="97"/>
        <w:rPr>
          <w:rFonts w:hint="eastAsia"/>
          <w:smallCaps/>
          <w:spacing w:val="-10"/>
        </w:rPr>
      </w:pPr>
      <w:r>
        <w:rPr>
          <w:rFonts w:hint="eastAsia"/>
          <w:smallCaps/>
          <w:spacing w:val="-10"/>
        </w:rPr>
        <w:t>爱丁堡，1839年3月15日。</w:t>
      </w:r>
    </w:p>
    <w:p w14:paraId="28194CCA">
      <w:pPr>
        <w:pStyle w:val="4"/>
        <w:ind w:right="97"/>
        <w:rPr>
          <w:rFonts w:hint="eastAsia"/>
          <w:smallCaps/>
          <w:spacing w:val="-10"/>
        </w:rPr>
      </w:pPr>
    </w:p>
    <w:p w14:paraId="2BD15C42">
      <w:pPr>
        <w:pStyle w:val="4"/>
        <w:ind w:right="97"/>
        <w:rPr>
          <w:rFonts w:hint="eastAsia"/>
          <w:smallCaps/>
          <w:spacing w:val="-10"/>
        </w:rPr>
      </w:pPr>
      <w:r>
        <w:rPr>
          <w:rFonts w:hint="eastAsia"/>
          <w:smallCaps/>
          <w:spacing w:val="-10"/>
        </w:rPr>
        <w:t>MR DEAR MRS THAIN,—You will think me very unkind in breaking my word to Mr Thain, in not writing you in answer to your kind letter by him.</w:t>
      </w:r>
    </w:p>
    <w:p w14:paraId="76BC74A1">
      <w:pPr>
        <w:pStyle w:val="4"/>
        <w:ind w:right="97"/>
        <w:rPr>
          <w:rFonts w:hint="eastAsia"/>
          <w:smallCaps/>
          <w:spacing w:val="-10"/>
        </w:rPr>
      </w:pPr>
      <w:r>
        <w:rPr>
          <w:rFonts w:hint="eastAsia"/>
          <w:smallCaps/>
          <w:spacing w:val="-10"/>
        </w:rPr>
        <w:t>我亲爱的珊夫人，——您会觉得我没有遵守对珊先生的诺言，没有回您由他带来的亲切来信，是很不友善的。</w:t>
      </w:r>
    </w:p>
    <w:p w14:paraId="272AD040">
      <w:pPr>
        <w:pStyle w:val="4"/>
        <w:ind w:right="97"/>
        <w:rPr>
          <w:rFonts w:hint="eastAsia"/>
          <w:smallCaps/>
          <w:spacing w:val="-10"/>
        </w:rPr>
      </w:pPr>
    </w:p>
    <w:p w14:paraId="08358F23">
      <w:pPr>
        <w:pStyle w:val="4"/>
        <w:ind w:right="97"/>
        <w:rPr>
          <w:rFonts w:hint="eastAsia"/>
          <w:smallCaps/>
          <w:spacing w:val="-10"/>
        </w:rPr>
      </w:pPr>
      <w:r>
        <w:rPr>
          <w:rFonts w:hint="eastAsia"/>
          <w:smallCaps/>
          <w:spacing w:val="-10"/>
        </w:rPr>
        <w:t>But I did too much the week he was in Edinburgh, and fairly knocked myself up, so that I had just to lay aside my pen and suffer quietly.</w:t>
      </w:r>
    </w:p>
    <w:p w14:paraId="4056DF49">
      <w:pPr>
        <w:pStyle w:val="4"/>
        <w:ind w:right="97"/>
        <w:rPr>
          <w:rFonts w:hint="eastAsia"/>
          <w:smallCaps/>
          <w:spacing w:val="-10"/>
        </w:rPr>
      </w:pPr>
      <w:r>
        <w:rPr>
          <w:rFonts w:hint="eastAsia"/>
          <w:smallCaps/>
          <w:spacing w:val="-10"/>
        </w:rPr>
        <w:t>但他在爱丁堡的那一周，我做得太多了，完全把自己累垮了，所以我只好放下笔，静静地忍受。</w:t>
      </w:r>
    </w:p>
    <w:p w14:paraId="605E42F3">
      <w:pPr>
        <w:pStyle w:val="4"/>
        <w:ind w:right="97"/>
        <w:rPr>
          <w:rFonts w:hint="eastAsia"/>
          <w:smallCaps/>
          <w:spacing w:val="-10"/>
        </w:rPr>
      </w:pPr>
    </w:p>
    <w:p w14:paraId="59B3B27A">
      <w:pPr>
        <w:pStyle w:val="4"/>
        <w:ind w:right="97"/>
        <w:rPr>
          <w:rFonts w:hint="eastAsia"/>
          <w:smallCaps/>
          <w:spacing w:val="-10"/>
        </w:rPr>
      </w:pPr>
      <w:r>
        <w:rPr>
          <w:rFonts w:hint="eastAsia"/>
          <w:smallCaps/>
          <w:spacing w:val="-10"/>
        </w:rPr>
        <w:t>My friendly monitor is seldom far away from me, and when I do anything too much he soon checks me.</w:t>
      </w:r>
    </w:p>
    <w:p w14:paraId="7040F653">
      <w:pPr>
        <w:pStyle w:val="4"/>
        <w:ind w:right="97"/>
        <w:rPr>
          <w:rFonts w:hint="eastAsia"/>
          <w:smallCaps/>
          <w:spacing w:val="-10"/>
        </w:rPr>
      </w:pPr>
      <w:r>
        <w:rPr>
          <w:rFonts w:hint="eastAsia"/>
          <w:smallCaps/>
          <w:spacing w:val="-10"/>
        </w:rPr>
        <w:t>我友善的监督者很少离我远去，当我做得太多时，祂很快就会制止我。</w:t>
      </w:r>
    </w:p>
    <w:p w14:paraId="1A5DC4D7">
      <w:pPr>
        <w:pStyle w:val="4"/>
        <w:ind w:right="97"/>
        <w:rPr>
          <w:rFonts w:hint="eastAsia"/>
          <w:smallCaps/>
          <w:spacing w:val="-10"/>
        </w:rPr>
      </w:pPr>
    </w:p>
    <w:p w14:paraId="1C7ABA3D">
      <w:pPr>
        <w:pStyle w:val="4"/>
        <w:ind w:right="97"/>
        <w:rPr>
          <w:rFonts w:hint="eastAsia"/>
          <w:smallCaps/>
          <w:spacing w:val="-10"/>
        </w:rPr>
      </w:pPr>
      <w:r>
        <w:rPr>
          <w:rFonts w:hint="eastAsia"/>
          <w:smallCaps/>
          <w:spacing w:val="-10"/>
        </w:rPr>
        <w:t>However, I feel thankful that I am better again this week, and was thinking I would preach again.</w:t>
      </w:r>
    </w:p>
    <w:p w14:paraId="27E917A6">
      <w:pPr>
        <w:pStyle w:val="4"/>
        <w:ind w:right="97"/>
        <w:rPr>
          <w:rFonts w:hint="eastAsia"/>
          <w:smallCaps/>
          <w:spacing w:val="-10"/>
        </w:rPr>
      </w:pPr>
      <w:r>
        <w:rPr>
          <w:rFonts w:hint="eastAsia"/>
          <w:smallCaps/>
          <w:spacing w:val="-10"/>
        </w:rPr>
        <w:t>然而，我感到感恩，这周我又好些了，并想着要再次讲道。</w:t>
      </w:r>
    </w:p>
    <w:p w14:paraId="7E06B482">
      <w:pPr>
        <w:pStyle w:val="4"/>
        <w:ind w:right="97"/>
        <w:rPr>
          <w:rFonts w:hint="eastAsia"/>
          <w:smallCaps/>
          <w:spacing w:val="-10"/>
        </w:rPr>
      </w:pPr>
    </w:p>
    <w:p w14:paraId="61D095EA">
      <w:pPr>
        <w:pStyle w:val="4"/>
        <w:ind w:right="97"/>
        <w:rPr>
          <w:rFonts w:hint="eastAsia"/>
          <w:smallCaps/>
          <w:spacing w:val="-10"/>
        </w:rPr>
      </w:pPr>
      <w:r>
        <w:rPr>
          <w:rFonts w:hint="eastAsia"/>
          <w:smallCaps/>
          <w:spacing w:val="-10"/>
        </w:rPr>
        <w:t>This is always the way with me.</w:t>
      </w:r>
    </w:p>
    <w:p w14:paraId="7C8AF5CA">
      <w:pPr>
        <w:pStyle w:val="4"/>
        <w:ind w:right="97"/>
        <w:rPr>
          <w:rFonts w:hint="eastAsia"/>
          <w:smallCaps/>
          <w:spacing w:val="-10"/>
        </w:rPr>
      </w:pPr>
      <w:r>
        <w:rPr>
          <w:rFonts w:hint="eastAsia"/>
          <w:smallCaps/>
          <w:spacing w:val="-10"/>
        </w:rPr>
        <w:t>我总是这样。</w:t>
      </w:r>
    </w:p>
    <w:p w14:paraId="0FA5024A">
      <w:pPr>
        <w:pStyle w:val="4"/>
        <w:ind w:right="97"/>
        <w:rPr>
          <w:rFonts w:hint="eastAsia"/>
          <w:smallCaps/>
          <w:spacing w:val="-10"/>
        </w:rPr>
      </w:pPr>
    </w:p>
    <w:p w14:paraId="725E1FE4">
      <w:pPr>
        <w:pStyle w:val="4"/>
        <w:ind w:right="97"/>
        <w:rPr>
          <w:rFonts w:hint="eastAsia"/>
          <w:smallCaps/>
          <w:spacing w:val="-10"/>
        </w:rPr>
      </w:pPr>
      <w:r>
        <w:rPr>
          <w:rFonts w:hint="eastAsia"/>
          <w:smallCaps/>
          <w:spacing w:val="-10"/>
        </w:rPr>
        <w:t>When my heart afflicts me, I say to myself: Farewell, blessed work of the gospel ministry! happy days of preaching Christ and Him crucified! winning jewels for an eternal crown!</w:t>
      </w:r>
    </w:p>
    <w:p w14:paraId="11754255">
      <w:pPr>
        <w:pStyle w:val="4"/>
        <w:ind w:right="97"/>
        <w:rPr>
          <w:rFonts w:hint="eastAsia"/>
          <w:smallCaps/>
          <w:spacing w:val="-10"/>
        </w:rPr>
      </w:pPr>
      <w:r>
        <w:rPr>
          <w:rFonts w:hint="eastAsia"/>
          <w:smallCaps/>
          <w:spacing w:val="-10"/>
        </w:rPr>
        <w:t>当我的心折磨我时，我对自​​己说：再会了，蒙福的福音事工！传讲基督并祂钉十字架的快乐日子！为永恒的冠冕赢得宝石！</w:t>
      </w:r>
    </w:p>
    <w:p w14:paraId="52A52B4F">
      <w:pPr>
        <w:pStyle w:val="4"/>
        <w:ind w:right="97"/>
        <w:rPr>
          <w:rFonts w:hint="eastAsia"/>
          <w:smallCaps/>
          <w:spacing w:val="-10"/>
        </w:rPr>
      </w:pPr>
    </w:p>
    <w:p w14:paraId="13B9A2D1">
      <w:pPr>
        <w:pStyle w:val="4"/>
        <w:ind w:right="97"/>
        <w:rPr>
          <w:rFonts w:hint="eastAsia"/>
          <w:smallCaps/>
          <w:spacing w:val="-10"/>
        </w:rPr>
      </w:pPr>
      <w:r>
        <w:rPr>
          <w:rFonts w:hint="eastAsia"/>
          <w:smallCaps/>
          <w:spacing w:val="-10"/>
        </w:rPr>
        <w:t>And then again, when it has abated, I feel as if I would stand up once more to tell all the world what the Lord of Glory has done for sinners.</w:t>
      </w:r>
    </w:p>
    <w:p w14:paraId="4C3ACEE4">
      <w:pPr>
        <w:pStyle w:val="4"/>
        <w:ind w:right="97"/>
        <w:rPr>
          <w:rFonts w:hint="eastAsia"/>
          <w:smallCaps/>
          <w:spacing w:val="-10"/>
        </w:rPr>
      </w:pPr>
      <w:r>
        <w:rPr>
          <w:rFonts w:hint="eastAsia"/>
          <w:smallCaps/>
          <w:spacing w:val="-10"/>
        </w:rPr>
        <w:t>然后，当它减轻时，我又感觉好像要再次站起来，告诉全世界荣耀的主为罪人所做的事。</w:t>
      </w:r>
    </w:p>
    <w:p w14:paraId="1D47C74C">
      <w:pPr>
        <w:pStyle w:val="4"/>
        <w:ind w:right="97"/>
        <w:rPr>
          <w:rFonts w:hint="eastAsia"/>
          <w:smallCaps/>
          <w:spacing w:val="-10"/>
        </w:rPr>
      </w:pPr>
    </w:p>
    <w:p w14:paraId="69AE2780">
      <w:pPr>
        <w:pStyle w:val="4"/>
        <w:ind w:right="97"/>
        <w:rPr>
          <w:rFonts w:hint="eastAsia"/>
          <w:smallCaps/>
          <w:spacing w:val="-10"/>
        </w:rPr>
      </w:pPr>
      <w:r>
        <w:rPr>
          <w:rFonts w:hint="eastAsia"/>
          <w:smallCaps/>
          <w:spacing w:val="-10"/>
        </w:rPr>
        <w:t>You have sent me a pocket companion (a Bible) for Immanuel’s land.</w:t>
      </w:r>
    </w:p>
    <w:p w14:paraId="40F7D36C">
      <w:pPr>
        <w:pStyle w:val="4"/>
        <w:ind w:right="97"/>
        <w:rPr>
          <w:rFonts w:hint="eastAsia"/>
          <w:smallCaps/>
          <w:spacing w:val="-10"/>
        </w:rPr>
      </w:pPr>
      <w:r>
        <w:rPr>
          <w:rFonts w:hint="eastAsia"/>
          <w:smallCaps/>
          <w:spacing w:val="-10"/>
        </w:rPr>
        <w:t>你给我寄来了一本以便以谢之地的袖珍伴侣（一本圣经）。</w:t>
      </w:r>
    </w:p>
    <w:p w14:paraId="02AA8B18">
      <w:pPr>
        <w:pStyle w:val="4"/>
        <w:ind w:right="97"/>
        <w:rPr>
          <w:rFonts w:hint="eastAsia"/>
          <w:smallCaps/>
          <w:spacing w:val="-10"/>
        </w:rPr>
      </w:pPr>
    </w:p>
    <w:p w14:paraId="0B3DFD00">
      <w:pPr>
        <w:pStyle w:val="4"/>
        <w:ind w:right="97"/>
        <w:rPr>
          <w:rFonts w:hint="eastAsia"/>
          <w:smallCaps/>
          <w:spacing w:val="-10"/>
        </w:rPr>
      </w:pPr>
      <w:r>
        <w:rPr>
          <w:rFonts w:hint="eastAsia"/>
          <w:smallCaps/>
          <w:spacing w:val="-10"/>
        </w:rPr>
        <w:t>I shall indeed be very happy to take it with me, to remind me of you and your kind family, at the time when I am meditating on the things that concern our everlasting peace.</w:t>
      </w:r>
    </w:p>
    <w:p w14:paraId="37366BA6">
      <w:pPr>
        <w:pStyle w:val="4"/>
        <w:ind w:right="97"/>
        <w:rPr>
          <w:rFonts w:hint="eastAsia"/>
          <w:smallCaps/>
          <w:spacing w:val="-10"/>
        </w:rPr>
      </w:pPr>
      <w:r>
        <w:rPr>
          <w:rFonts w:hint="eastAsia"/>
          <w:smallCaps/>
          <w:spacing w:val="-10"/>
        </w:rPr>
        <w:t>当我在默想关乎我们永恒平安之事时，我将非常乐意带着它，以提醒我想起你和你仁慈的家人。</w:t>
      </w:r>
    </w:p>
    <w:p w14:paraId="091C0561">
      <w:pPr>
        <w:pStyle w:val="4"/>
        <w:ind w:right="97"/>
        <w:rPr>
          <w:rFonts w:hint="eastAsia"/>
          <w:smallCaps/>
          <w:spacing w:val="-10"/>
        </w:rPr>
      </w:pPr>
    </w:p>
    <w:p w14:paraId="1016AAE7">
      <w:pPr>
        <w:pStyle w:val="4"/>
        <w:ind w:right="97"/>
        <w:rPr>
          <w:rFonts w:hint="eastAsia"/>
          <w:smallCaps/>
          <w:spacing w:val="-10"/>
        </w:rPr>
      </w:pPr>
      <w:r>
        <w:rPr>
          <w:rFonts w:hint="eastAsia"/>
          <w:smallCaps/>
          <w:spacing w:val="-10"/>
        </w:rPr>
        <w:t>All my ideas of peace and joy are linked in with my Bible; and I would not give the hours of secret converse with it for all the other hours I spend in this world.</w:t>
      </w:r>
    </w:p>
    <w:p w14:paraId="30475A63">
      <w:pPr>
        <w:pStyle w:val="4"/>
        <w:ind w:right="97"/>
        <w:rPr>
          <w:rFonts w:hint="eastAsia"/>
          <w:smallCaps/>
          <w:spacing w:val="-10"/>
        </w:rPr>
      </w:pPr>
      <w:r>
        <w:rPr>
          <w:rFonts w:hint="eastAsia"/>
          <w:smallCaps/>
          <w:spacing w:val="-10"/>
        </w:rPr>
        <w:t>我所有关于平安和喜乐的观念都与我的圣经联系在一起；我宁愿用我在这个世界上度过的所有其他时间，来换取与它秘密交谈的时刻。</w:t>
      </w:r>
    </w:p>
    <w:p w14:paraId="33DC326B">
      <w:pPr>
        <w:pStyle w:val="4"/>
        <w:ind w:right="97"/>
        <w:rPr>
          <w:rFonts w:hint="eastAsia"/>
          <w:smallCaps/>
          <w:spacing w:val="-10"/>
        </w:rPr>
      </w:pPr>
    </w:p>
    <w:p w14:paraId="2DF55CBA">
      <w:pPr>
        <w:pStyle w:val="4"/>
        <w:ind w:right="97"/>
        <w:rPr>
          <w:rFonts w:hint="eastAsia"/>
          <w:smallCaps/>
          <w:spacing w:val="-10"/>
        </w:rPr>
      </w:pPr>
      <w:r>
        <w:rPr>
          <w:rFonts w:hint="eastAsia"/>
          <w:smallCaps/>
          <w:spacing w:val="-10"/>
        </w:rPr>
        <w:t>Mr M—is the bearer of this, and I have told him he is to call on you with it.</w:t>
      </w:r>
    </w:p>
    <w:p w14:paraId="753EF083">
      <w:pPr>
        <w:pStyle w:val="4"/>
        <w:ind w:right="97"/>
        <w:rPr>
          <w:rFonts w:hint="eastAsia"/>
          <w:smallCaps/>
          <w:spacing w:val="-10"/>
        </w:rPr>
      </w:pPr>
      <w:r>
        <w:rPr>
          <w:rFonts w:hint="eastAsia"/>
          <w:smallCaps/>
          <w:spacing w:val="-10"/>
        </w:rPr>
        <w:t>M—先生是这封信的捎信人，我已告诉他，他要带着这封信来拜访你。</w:t>
      </w:r>
    </w:p>
    <w:p w14:paraId="5AE0A7FA">
      <w:pPr>
        <w:pStyle w:val="4"/>
        <w:ind w:right="97"/>
        <w:rPr>
          <w:rFonts w:hint="eastAsia"/>
          <w:smallCaps/>
          <w:spacing w:val="-10"/>
        </w:rPr>
      </w:pPr>
    </w:p>
    <w:p w14:paraId="7818E7B1">
      <w:pPr>
        <w:pStyle w:val="4"/>
        <w:ind w:right="97"/>
        <w:rPr>
          <w:rFonts w:hint="eastAsia"/>
          <w:smallCaps/>
          <w:spacing w:val="-10"/>
        </w:rPr>
      </w:pPr>
      <w:r>
        <w:rPr>
          <w:rFonts w:hint="eastAsia"/>
          <w:smallCaps/>
          <w:spacing w:val="-10"/>
        </w:rPr>
        <w:t>He is one much taught of God, and though with much inward corruption to fight against, he still holds on the divine way a burning and shining lamp.</w:t>
      </w:r>
    </w:p>
    <w:p w14:paraId="16C9A1D9">
      <w:pPr>
        <w:pStyle w:val="4"/>
        <w:ind w:right="97"/>
        <w:rPr>
          <w:rFonts w:hint="eastAsia"/>
          <w:smallCaps/>
          <w:spacing w:val="-10"/>
        </w:rPr>
      </w:pPr>
      <w:r>
        <w:rPr>
          <w:rFonts w:hint="eastAsia"/>
          <w:smallCaps/>
          <w:spacing w:val="-10"/>
        </w:rPr>
        <w:t>祂是一位多受神教导的人，虽然有许多内在的败坏要与之争战，祂仍然在神圣的道路上持守着一盏燃烧发光的灯。</w:t>
      </w:r>
    </w:p>
    <w:p w14:paraId="488F534F">
      <w:pPr>
        <w:pStyle w:val="4"/>
        <w:ind w:right="97"/>
        <w:rPr>
          <w:rFonts w:hint="eastAsia"/>
          <w:smallCaps/>
          <w:spacing w:val="-10"/>
        </w:rPr>
      </w:pPr>
    </w:p>
    <w:p w14:paraId="33441AF8">
      <w:pPr>
        <w:pStyle w:val="4"/>
        <w:ind w:right="97"/>
        <w:rPr>
          <w:rFonts w:hint="eastAsia"/>
          <w:smallCaps/>
          <w:spacing w:val="-10"/>
        </w:rPr>
      </w:pPr>
      <w:r>
        <w:rPr>
          <w:rFonts w:hint="eastAsia"/>
          <w:smallCaps/>
          <w:spacing w:val="-10"/>
        </w:rPr>
        <w:t>I knew you would be surprised at the thought of my going so far away; and, indeed, who could have foreseen all that has happened?</w:t>
      </w:r>
    </w:p>
    <w:p w14:paraId="3DEF9ED6">
      <w:pPr>
        <w:pStyle w:val="4"/>
        <w:ind w:right="97"/>
        <w:rPr>
          <w:rFonts w:hint="eastAsia"/>
          <w:smallCaps/>
          <w:spacing w:val="-10"/>
        </w:rPr>
      </w:pPr>
      <w:r>
        <w:rPr>
          <w:rFonts w:hint="eastAsia"/>
          <w:smallCaps/>
          <w:spacing w:val="-10"/>
        </w:rPr>
        <w:t>我知道你会对我走这么远的想法感到惊讶；的确，谁能预见到所发生的一切呢？</w:t>
      </w:r>
    </w:p>
    <w:p w14:paraId="36B530F0">
      <w:pPr>
        <w:pStyle w:val="4"/>
        <w:ind w:right="97"/>
        <w:rPr>
          <w:rFonts w:hint="eastAsia"/>
          <w:smallCaps/>
          <w:spacing w:val="-10"/>
        </w:rPr>
      </w:pPr>
    </w:p>
    <w:p w14:paraId="53D56140">
      <w:pPr>
        <w:pStyle w:val="4"/>
        <w:ind w:right="97"/>
        <w:rPr>
          <w:rFonts w:hint="eastAsia"/>
          <w:smallCaps/>
          <w:spacing w:val="-10"/>
        </w:rPr>
      </w:pPr>
      <w:r>
        <w:rPr>
          <w:rFonts w:hint="eastAsia"/>
          <w:smallCaps/>
          <w:spacing w:val="-10"/>
        </w:rPr>
        <w:t>I feel very plainly that it is the Lord’s doing, and this has taken away the edge of the pain.</w:t>
      </w:r>
    </w:p>
    <w:p w14:paraId="37A34215">
      <w:pPr>
        <w:pStyle w:val="4"/>
        <w:ind w:right="97"/>
        <w:rPr>
          <w:rFonts w:hint="eastAsia"/>
          <w:smallCaps/>
          <w:spacing w:val="-10"/>
        </w:rPr>
      </w:pPr>
      <w:r>
        <w:rPr>
          <w:rFonts w:hint="eastAsia"/>
          <w:smallCaps/>
          <w:spacing w:val="-10"/>
        </w:rPr>
        <w:t>我非常清楚地感觉到，这是主的作为，这已消除了痛苦的锋芒。</w:t>
      </w:r>
    </w:p>
    <w:p w14:paraId="2EBB0ADA">
      <w:pPr>
        <w:pStyle w:val="4"/>
        <w:ind w:right="97"/>
        <w:rPr>
          <w:rFonts w:hint="eastAsia"/>
          <w:smallCaps/>
          <w:spacing w:val="-10"/>
        </w:rPr>
      </w:pPr>
    </w:p>
    <w:p w14:paraId="0C658073">
      <w:pPr>
        <w:pStyle w:val="4"/>
        <w:ind w:right="97"/>
        <w:rPr>
          <w:rFonts w:hint="eastAsia"/>
          <w:smallCaps/>
          <w:spacing w:val="-10"/>
        </w:rPr>
      </w:pPr>
      <w:r>
        <w:rPr>
          <w:rFonts w:hint="eastAsia"/>
          <w:smallCaps/>
          <w:spacing w:val="-10"/>
        </w:rPr>
        <w:t>How many purposes God has in view of which we know nothing!</w:t>
      </w:r>
    </w:p>
    <w:p w14:paraId="77F62A74">
      <w:pPr>
        <w:pStyle w:val="4"/>
        <w:ind w:right="97"/>
        <w:rPr>
          <w:rFonts w:hint="eastAsia"/>
          <w:smallCaps/>
          <w:spacing w:val="-10"/>
        </w:rPr>
      </w:pPr>
      <w:r>
        <w:rPr>
          <w:rFonts w:hint="eastAsia"/>
          <w:smallCaps/>
          <w:spacing w:val="-10"/>
        </w:rPr>
        <w:t>神有多少我们所不知道的目的啊！</w:t>
      </w:r>
    </w:p>
    <w:p w14:paraId="0C06BEE6">
      <w:pPr>
        <w:pStyle w:val="4"/>
        <w:ind w:right="97"/>
        <w:rPr>
          <w:rFonts w:hint="eastAsia"/>
          <w:smallCaps/>
          <w:spacing w:val="-10"/>
        </w:rPr>
      </w:pPr>
    </w:p>
    <w:p w14:paraId="17E7764C">
      <w:pPr>
        <w:pStyle w:val="4"/>
        <w:ind w:right="97"/>
        <w:rPr>
          <w:rFonts w:hint="eastAsia"/>
          <w:smallCaps/>
          <w:spacing w:val="-10"/>
        </w:rPr>
      </w:pPr>
      <w:r>
        <w:rPr>
          <w:rFonts w:hint="eastAsia"/>
          <w:smallCaps/>
          <w:spacing w:val="-10"/>
        </w:rPr>
        <w:t>Perhaps we do not see the hundredth part of his intentions towards us in sending me away.</w:t>
      </w:r>
    </w:p>
    <w:p w14:paraId="7EE98121">
      <w:pPr>
        <w:pStyle w:val="4"/>
        <w:ind w:right="97"/>
        <w:rPr>
          <w:rFonts w:hint="eastAsia"/>
          <w:smallCaps/>
          <w:spacing w:val="-10"/>
        </w:rPr>
      </w:pPr>
      <w:r>
        <w:rPr>
          <w:rFonts w:hint="eastAsia"/>
          <w:smallCaps/>
          <w:spacing w:val="-10"/>
        </w:rPr>
        <w:t>或许我们连祂差我离去的百分之一的意图都看不见。</w:t>
      </w:r>
    </w:p>
    <w:p w14:paraId="289F5BD0">
      <w:pPr>
        <w:pStyle w:val="4"/>
        <w:ind w:right="97"/>
        <w:rPr>
          <w:rFonts w:hint="eastAsia"/>
          <w:smallCaps/>
          <w:spacing w:val="-10"/>
        </w:rPr>
      </w:pPr>
    </w:p>
    <w:p w14:paraId="35F7060F">
      <w:pPr>
        <w:pStyle w:val="4"/>
        <w:ind w:right="97"/>
        <w:rPr>
          <w:rFonts w:hint="eastAsia"/>
          <w:smallCaps/>
          <w:spacing w:val="-10"/>
        </w:rPr>
      </w:pPr>
      <w:r>
        <w:rPr>
          <w:rFonts w:hint="eastAsia"/>
          <w:smallCaps/>
          <w:spacing w:val="-10"/>
        </w:rPr>
        <w:t>I am contented to be led blindfold; for I know that all will redound, through the thanksgiving of many, to the glory of our heavenly Father.</w:t>
      </w:r>
    </w:p>
    <w:p w14:paraId="0014D409">
      <w:pPr>
        <w:pStyle w:val="4"/>
        <w:ind w:right="97"/>
        <w:rPr>
          <w:rFonts w:hint="eastAsia"/>
          <w:smallCaps/>
          <w:spacing w:val="-10"/>
        </w:rPr>
      </w:pPr>
      <w:r>
        <w:rPr>
          <w:rFonts w:hint="eastAsia"/>
          <w:smallCaps/>
          <w:spacing w:val="-10"/>
        </w:rPr>
        <w:t>我甘心被蒙着眼引导；因为我知道，一切都将藉着许多人的感谢，归荣耀给我们天上的父。</w:t>
      </w:r>
    </w:p>
    <w:p w14:paraId="2474F380">
      <w:pPr>
        <w:pStyle w:val="4"/>
        <w:ind w:right="97"/>
        <w:rPr>
          <w:rFonts w:hint="eastAsia"/>
          <w:smallCaps/>
          <w:spacing w:val="-10"/>
        </w:rPr>
      </w:pPr>
    </w:p>
    <w:p w14:paraId="5EB366E6">
      <w:pPr>
        <w:pStyle w:val="4"/>
        <w:ind w:right="97"/>
        <w:rPr>
          <w:rFonts w:hint="eastAsia"/>
          <w:smallCaps/>
          <w:spacing w:val="-10"/>
        </w:rPr>
      </w:pPr>
      <w:r>
        <w:rPr>
          <w:rFonts w:hint="eastAsia"/>
          <w:smallCaps/>
          <w:spacing w:val="-10"/>
        </w:rPr>
        <w:t>I feel very plainly that towards many among my people this separation has been a most faithful chastisement.</w:t>
      </w:r>
    </w:p>
    <w:p w14:paraId="25478C59">
      <w:pPr>
        <w:pStyle w:val="4"/>
        <w:ind w:right="97"/>
        <w:rPr>
          <w:rFonts w:hint="eastAsia"/>
          <w:smallCaps/>
          <w:spacing w:val="-10"/>
        </w:rPr>
      </w:pPr>
      <w:r>
        <w:rPr>
          <w:rFonts w:hint="eastAsia"/>
          <w:smallCaps/>
          <w:spacing w:val="-10"/>
        </w:rPr>
        <w:t>我非常清楚地感到，对我的许多会众来说，这次分离是一次最忠实的管教。</w:t>
      </w:r>
    </w:p>
    <w:p w14:paraId="139211B0">
      <w:pPr>
        <w:pStyle w:val="4"/>
        <w:ind w:right="97"/>
        <w:rPr>
          <w:rFonts w:hint="eastAsia"/>
          <w:smallCaps/>
          <w:spacing w:val="-10"/>
        </w:rPr>
      </w:pPr>
    </w:p>
    <w:p w14:paraId="3D10D848">
      <w:pPr>
        <w:pStyle w:val="4"/>
        <w:ind w:right="97"/>
        <w:rPr>
          <w:rFonts w:hint="eastAsia"/>
          <w:smallCaps/>
          <w:spacing w:val="-10"/>
        </w:rPr>
      </w:pPr>
      <w:r>
        <w:rPr>
          <w:rFonts w:hint="eastAsia"/>
          <w:smallCaps/>
          <w:spacing w:val="-10"/>
        </w:rPr>
        <w:t>To those that liked the man but not the message—who were pleased with the vessel but not with the treasure—it will reveal the vanity of what they thought their good estate.</w:t>
      </w:r>
    </w:p>
    <w:p w14:paraId="19E54285">
      <w:pPr>
        <w:pStyle w:val="4"/>
        <w:ind w:right="97"/>
        <w:rPr>
          <w:rFonts w:hint="eastAsia"/>
          <w:smallCaps/>
          <w:spacing w:val="-10"/>
        </w:rPr>
      </w:pPr>
      <w:r>
        <w:rPr>
          <w:rFonts w:hint="eastAsia"/>
          <w:smallCaps/>
          <w:spacing w:val="-10"/>
        </w:rPr>
        <w:t>对那些喜欢那个人却不喜欢那信息的人——那些喜欢那器皿却不喜欢那宝贝的人——这会揭示出他们自以为美好光景的虚空。</w:t>
      </w:r>
    </w:p>
    <w:p w14:paraId="39031CC3">
      <w:pPr>
        <w:pStyle w:val="4"/>
        <w:ind w:right="97"/>
        <w:rPr>
          <w:rFonts w:hint="eastAsia"/>
          <w:smallCaps/>
          <w:spacing w:val="-10"/>
        </w:rPr>
      </w:pPr>
    </w:p>
    <w:p w14:paraId="6A502A1B">
      <w:pPr>
        <w:pStyle w:val="4"/>
        <w:ind w:right="97"/>
        <w:rPr>
          <w:rFonts w:hint="eastAsia"/>
          <w:smallCaps/>
          <w:spacing w:val="-10"/>
        </w:rPr>
      </w:pPr>
      <w:r>
        <w:rPr>
          <w:rFonts w:hint="eastAsia"/>
          <w:smallCaps/>
          <w:spacing w:val="-10"/>
        </w:rPr>
        <w:t>To some, I hope, it has been sent in mercy.</w:t>
      </w:r>
    </w:p>
    <w:p w14:paraId="4F6D3E11">
      <w:pPr>
        <w:pStyle w:val="4"/>
        <w:ind w:right="97"/>
        <w:rPr>
          <w:rFonts w:hint="eastAsia"/>
          <w:smallCaps/>
          <w:spacing w:val="-10"/>
        </w:rPr>
      </w:pPr>
      <w:r>
        <w:rPr>
          <w:rFonts w:hint="eastAsia"/>
          <w:smallCaps/>
          <w:spacing w:val="-10"/>
        </w:rPr>
        <w:t>对一些人，我希望，这是出于怜悯而差来的。</w:t>
      </w:r>
    </w:p>
    <w:p w14:paraId="591B9718">
      <w:pPr>
        <w:pStyle w:val="4"/>
        <w:ind w:right="97"/>
        <w:rPr>
          <w:rFonts w:hint="eastAsia"/>
          <w:smallCaps/>
          <w:spacing w:val="-10"/>
        </w:rPr>
      </w:pPr>
    </w:p>
    <w:p w14:paraId="7489F6AD">
      <w:pPr>
        <w:pStyle w:val="4"/>
        <w:ind w:right="97"/>
        <w:rPr>
          <w:rFonts w:hint="eastAsia"/>
          <w:smallCaps/>
          <w:spacing w:val="-10"/>
        </w:rPr>
      </w:pPr>
      <w:r>
        <w:rPr>
          <w:rFonts w:hint="eastAsia"/>
          <w:smallCaps/>
          <w:spacing w:val="-10"/>
        </w:rPr>
        <w:t>To some, I fear, it has been sent in judgment.</w:t>
      </w:r>
    </w:p>
    <w:p w14:paraId="5774C8EA">
      <w:pPr>
        <w:pStyle w:val="4"/>
        <w:ind w:right="97"/>
        <w:rPr>
          <w:rFonts w:hint="eastAsia"/>
          <w:smallCaps/>
          <w:spacing w:val="-10"/>
        </w:rPr>
      </w:pPr>
      <w:r>
        <w:rPr>
          <w:rFonts w:hint="eastAsia"/>
          <w:smallCaps/>
          <w:spacing w:val="-10"/>
        </w:rPr>
        <w:t>对一些人，我恐怕，这是出于审判而差来的。</w:t>
      </w:r>
    </w:p>
    <w:p w14:paraId="5FFB2D63">
      <w:pPr>
        <w:pStyle w:val="4"/>
        <w:ind w:right="97"/>
        <w:rPr>
          <w:rFonts w:hint="eastAsia"/>
          <w:smallCaps/>
          <w:spacing w:val="-10"/>
        </w:rPr>
      </w:pPr>
    </w:p>
    <w:p w14:paraId="38F17563">
      <w:pPr>
        <w:pStyle w:val="4"/>
        <w:ind w:right="97"/>
        <w:rPr>
          <w:rFonts w:hint="eastAsia"/>
          <w:smallCaps/>
          <w:spacing w:val="-10"/>
        </w:rPr>
      </w:pPr>
      <w:r>
        <w:rPr>
          <w:rFonts w:hint="eastAsia"/>
          <w:smallCaps/>
          <w:spacing w:val="-10"/>
        </w:rPr>
        <w:t>Above all, none had more need of it than myself; for I am naturally so prone to make an ill use of the attachment of my people, that I need to be humbled in the dust, and to see that it is a very nothing.</w:t>
      </w:r>
    </w:p>
    <w:p w14:paraId="75CD281F">
      <w:pPr>
        <w:pStyle w:val="4"/>
        <w:ind w:right="97"/>
        <w:rPr>
          <w:rFonts w:hint="eastAsia"/>
          <w:smallCaps/>
          <w:spacing w:val="-10"/>
        </w:rPr>
      </w:pPr>
      <w:r>
        <w:rPr>
          <w:rFonts w:hint="eastAsia"/>
          <w:smallCaps/>
          <w:spacing w:val="-10"/>
        </w:rPr>
        <w:t>最重要的是，没有人比我自己更需要它；因为我天生就倾向于滥用我的会众对我的依恋，所以我需要被降卑在尘土中，并看到这根本算不得什么。</w:t>
      </w:r>
    </w:p>
    <w:p w14:paraId="1B7D2044">
      <w:pPr>
        <w:pStyle w:val="4"/>
        <w:ind w:right="97"/>
        <w:rPr>
          <w:rFonts w:hint="eastAsia"/>
          <w:smallCaps/>
          <w:spacing w:val="-10"/>
        </w:rPr>
      </w:pPr>
    </w:p>
    <w:p w14:paraId="00D1BA9B">
      <w:pPr>
        <w:pStyle w:val="4"/>
        <w:ind w:right="97"/>
        <w:rPr>
          <w:rFonts w:hint="eastAsia"/>
          <w:smallCaps/>
          <w:spacing w:val="-10"/>
        </w:rPr>
      </w:pPr>
      <w:r>
        <w:rPr>
          <w:rFonts w:hint="eastAsia"/>
          <w:smallCaps/>
          <w:spacing w:val="-10"/>
        </w:rPr>
        <w:t>I need to be made willing to be forgotten.</w:t>
      </w:r>
    </w:p>
    <w:p w14:paraId="2A6DD657">
      <w:pPr>
        <w:pStyle w:val="4"/>
        <w:ind w:right="97"/>
        <w:rPr>
          <w:rFonts w:hint="eastAsia"/>
          <w:smallCaps/>
          <w:spacing w:val="-10"/>
        </w:rPr>
      </w:pPr>
      <w:r>
        <w:rPr>
          <w:rFonts w:hint="eastAsia"/>
          <w:smallCaps/>
          <w:spacing w:val="-10"/>
        </w:rPr>
        <w:t>我需要被塑造得甘心被遗忘。</w:t>
      </w:r>
    </w:p>
    <w:p w14:paraId="0AEFD6E5">
      <w:pPr>
        <w:pStyle w:val="4"/>
        <w:ind w:right="97"/>
        <w:rPr>
          <w:rFonts w:hint="eastAsia"/>
          <w:smallCaps/>
          <w:spacing w:val="-10"/>
        </w:rPr>
      </w:pPr>
    </w:p>
    <w:p w14:paraId="0FEB2E73">
      <w:pPr>
        <w:pStyle w:val="4"/>
        <w:ind w:right="97"/>
        <w:rPr>
          <w:rFonts w:hint="eastAsia"/>
          <w:smallCaps/>
          <w:spacing w:val="-10"/>
        </w:rPr>
      </w:pPr>
      <w:r>
        <w:rPr>
          <w:rFonts w:hint="eastAsia"/>
          <w:smallCaps/>
          <w:spacing w:val="-10"/>
        </w:rPr>
        <w:t>Oh!</w:t>
      </w:r>
    </w:p>
    <w:p w14:paraId="32C7C1AA">
      <w:pPr>
        <w:pStyle w:val="4"/>
        <w:ind w:right="97"/>
        <w:rPr>
          <w:rFonts w:hint="eastAsia"/>
          <w:smallCaps/>
          <w:spacing w:val="-10"/>
        </w:rPr>
      </w:pPr>
      <w:r>
        <w:rPr>
          <w:rFonts w:hint="eastAsia"/>
          <w:smallCaps/>
          <w:spacing w:val="-10"/>
        </w:rPr>
        <w:t>哦！</w:t>
      </w:r>
    </w:p>
    <w:p w14:paraId="47F5FA79">
      <w:pPr>
        <w:pStyle w:val="4"/>
        <w:ind w:right="97"/>
        <w:rPr>
          <w:rFonts w:hint="eastAsia"/>
          <w:smallCaps/>
          <w:spacing w:val="-10"/>
        </w:rPr>
      </w:pPr>
    </w:p>
    <w:p w14:paraId="7A188FFA">
      <w:pPr>
        <w:pStyle w:val="4"/>
        <w:ind w:right="97"/>
        <w:rPr>
          <w:rFonts w:hint="eastAsia"/>
          <w:smallCaps/>
          <w:spacing w:val="-10"/>
        </w:rPr>
      </w:pPr>
      <w:r>
        <w:rPr>
          <w:rFonts w:hint="eastAsia"/>
          <w:smallCaps/>
          <w:spacing w:val="-10"/>
        </w:rPr>
        <w:t>I wish that my heart were quite refined from all self-seeking.</w:t>
      </w:r>
    </w:p>
    <w:p w14:paraId="2A98F26D">
      <w:pPr>
        <w:pStyle w:val="4"/>
        <w:ind w:right="97"/>
        <w:rPr>
          <w:rFonts w:hint="eastAsia"/>
          <w:smallCaps/>
          <w:spacing w:val="-10"/>
        </w:rPr>
      </w:pPr>
      <w:r>
        <w:rPr>
          <w:rFonts w:hint="eastAsia"/>
          <w:smallCaps/>
          <w:spacing w:val="-10"/>
        </w:rPr>
        <w:t>我希望我的心能完全脱离一切的自私。</w:t>
      </w:r>
    </w:p>
    <w:p w14:paraId="2EFDD57E">
      <w:pPr>
        <w:pStyle w:val="4"/>
        <w:ind w:right="97"/>
        <w:rPr>
          <w:rFonts w:hint="eastAsia"/>
          <w:smallCaps/>
          <w:spacing w:val="-10"/>
        </w:rPr>
      </w:pPr>
    </w:p>
    <w:p w14:paraId="5DFCE079">
      <w:pPr>
        <w:pStyle w:val="4"/>
        <w:ind w:right="97"/>
        <w:rPr>
          <w:rFonts w:hint="eastAsia"/>
          <w:smallCaps/>
          <w:spacing w:val="-10"/>
        </w:rPr>
      </w:pPr>
      <w:r>
        <w:rPr>
          <w:rFonts w:hint="eastAsia"/>
          <w:smallCaps/>
          <w:spacing w:val="-10"/>
        </w:rPr>
        <w:t>I am quite sure that our truest happiness is not to seek our own,—just to forget ourselves,—and to fill up the little space that remains, seeking only, and above all, that our God may be glorified.</w:t>
      </w:r>
    </w:p>
    <w:p w14:paraId="786BA4CD">
      <w:pPr>
        <w:pStyle w:val="4"/>
        <w:ind w:right="97"/>
        <w:rPr>
          <w:rFonts w:hint="eastAsia"/>
          <w:smallCaps/>
          <w:spacing w:val="-10"/>
        </w:rPr>
      </w:pPr>
      <w:r>
        <w:rPr>
          <w:rFonts w:hint="eastAsia"/>
          <w:smallCaps/>
          <w:spacing w:val="-10"/>
        </w:rPr>
        <w:t>我完全确信，我们最真实的幸福不是求自己的益处，——只是忘记自己，——并填满剩下的那点空间，只求，而且最重要的是，我们的神得荣耀。</w:t>
      </w:r>
    </w:p>
    <w:p w14:paraId="7FB69C18">
      <w:pPr>
        <w:pStyle w:val="4"/>
        <w:ind w:right="97"/>
        <w:rPr>
          <w:rFonts w:hint="eastAsia"/>
          <w:smallCaps/>
          <w:spacing w:val="-10"/>
        </w:rPr>
      </w:pPr>
    </w:p>
    <w:p w14:paraId="45FA8BAB">
      <w:pPr>
        <w:pStyle w:val="4"/>
        <w:ind w:right="97"/>
        <w:rPr>
          <w:rFonts w:hint="eastAsia"/>
          <w:smallCaps/>
          <w:spacing w:val="-10"/>
        </w:rPr>
      </w:pPr>
      <w:r>
        <w:rPr>
          <w:rFonts w:hint="eastAsia"/>
          <w:smallCaps/>
          <w:spacing w:val="-10"/>
        </w:rPr>
        <w:t>But when I would do good, evil is present with me.</w:t>
      </w:r>
    </w:p>
    <w:p w14:paraId="1838D64C">
      <w:pPr>
        <w:pStyle w:val="4"/>
        <w:ind w:right="97"/>
        <w:rPr>
          <w:rFonts w:hint="eastAsia"/>
          <w:smallCaps/>
          <w:spacing w:val="-10"/>
        </w:rPr>
      </w:pPr>
      <w:r>
        <w:rPr>
          <w:rFonts w:hint="eastAsia"/>
          <w:smallCaps/>
          <w:spacing w:val="-10"/>
        </w:rPr>
        <w:t>但我立志为善的时候，就有恶与我同在。</w:t>
      </w:r>
    </w:p>
    <w:p w14:paraId="06A76B99">
      <w:pPr>
        <w:pStyle w:val="4"/>
        <w:ind w:right="97"/>
        <w:rPr>
          <w:rFonts w:hint="eastAsia"/>
          <w:smallCaps/>
          <w:spacing w:val="-10"/>
        </w:rPr>
      </w:pPr>
    </w:p>
    <w:p w14:paraId="7D00D4A6">
      <w:pPr>
        <w:pStyle w:val="4"/>
        <w:ind w:right="97"/>
        <w:rPr>
          <w:rFonts w:hint="eastAsia"/>
          <w:smallCaps/>
          <w:spacing w:val="-10"/>
        </w:rPr>
      </w:pPr>
      <w:r>
        <w:rPr>
          <w:rFonts w:hint="eastAsia"/>
          <w:smallCaps/>
          <w:spacing w:val="-10"/>
        </w:rPr>
        <w:t>I am not yet sure of the day of my going away.</w:t>
      </w:r>
    </w:p>
    <w:p w14:paraId="7D2658E6">
      <w:pPr>
        <w:pStyle w:val="4"/>
        <w:ind w:right="97"/>
        <w:rPr>
          <w:rFonts w:hint="eastAsia"/>
          <w:smallCaps/>
          <w:spacing w:val="-10"/>
        </w:rPr>
      </w:pPr>
      <w:r>
        <w:rPr>
          <w:rFonts w:hint="eastAsia"/>
          <w:smallCaps/>
          <w:spacing w:val="-10"/>
        </w:rPr>
        <w:t>我还不确定我离开的日子。</w:t>
      </w:r>
    </w:p>
    <w:p w14:paraId="7797275C">
      <w:pPr>
        <w:pStyle w:val="4"/>
        <w:ind w:right="97"/>
        <w:rPr>
          <w:rFonts w:hint="eastAsia"/>
          <w:smallCaps/>
          <w:spacing w:val="-10"/>
        </w:rPr>
      </w:pPr>
    </w:p>
    <w:p w14:paraId="7B02D827">
      <w:pPr>
        <w:pStyle w:val="4"/>
        <w:ind w:right="97"/>
        <w:rPr>
          <w:rFonts w:hint="eastAsia"/>
          <w:smallCaps/>
          <w:spacing w:val="-10"/>
        </w:rPr>
      </w:pPr>
      <w:r>
        <w:rPr>
          <w:rFonts w:hint="eastAsia"/>
          <w:smallCaps/>
          <w:spacing w:val="-10"/>
        </w:rPr>
        <w:t>There is to be a meeting on Monday to arrange matters.</w:t>
      </w:r>
    </w:p>
    <w:p w14:paraId="63663EAF">
      <w:pPr>
        <w:pStyle w:val="4"/>
        <w:ind w:right="97"/>
        <w:rPr>
          <w:rFonts w:hint="eastAsia"/>
          <w:smallCaps/>
          <w:spacing w:val="-10"/>
        </w:rPr>
      </w:pPr>
      <w:r>
        <w:rPr>
          <w:rFonts w:hint="eastAsia"/>
          <w:smallCaps/>
          <w:spacing w:val="-10"/>
        </w:rPr>
        <w:t>星期一将有一个会议来安排事情。</w:t>
      </w:r>
    </w:p>
    <w:p w14:paraId="5411A8E2">
      <w:pPr>
        <w:pStyle w:val="4"/>
        <w:ind w:right="97"/>
        <w:rPr>
          <w:rFonts w:hint="eastAsia"/>
          <w:smallCaps/>
          <w:spacing w:val="-10"/>
        </w:rPr>
      </w:pPr>
    </w:p>
    <w:p w14:paraId="6534C3AB">
      <w:pPr>
        <w:pStyle w:val="4"/>
        <w:ind w:right="97"/>
        <w:rPr>
          <w:rFonts w:hint="eastAsia"/>
          <w:smallCaps/>
          <w:spacing w:val="-10"/>
        </w:rPr>
      </w:pPr>
      <w:r>
        <w:rPr>
          <w:rFonts w:hint="eastAsia"/>
          <w:smallCaps/>
          <w:spacing w:val="-10"/>
        </w:rPr>
        <w:t>Andrew Bonar and Dr Black can hardly get away till the first week of April; but I may probably go before to London next week.</w:t>
      </w:r>
    </w:p>
    <w:p w14:paraId="7533C3F5">
      <w:pPr>
        <w:pStyle w:val="4"/>
        <w:ind w:right="97"/>
        <w:rPr>
          <w:rFonts w:hint="eastAsia"/>
          <w:smallCaps/>
          <w:spacing w:val="-10"/>
        </w:rPr>
      </w:pPr>
      <w:r>
        <w:rPr>
          <w:rFonts w:hint="eastAsia"/>
          <w:smallCaps/>
          <w:spacing w:val="-10"/>
        </w:rPr>
        <w:t>安德鲁·博纳和布莱克医生恐怕要到四月第一周才能动身；但我或许下周会先去伦敦。</w:t>
      </w:r>
    </w:p>
    <w:p w14:paraId="193908A5">
      <w:pPr>
        <w:pStyle w:val="4"/>
        <w:ind w:right="97"/>
        <w:rPr>
          <w:rFonts w:hint="eastAsia"/>
          <w:smallCaps/>
          <w:spacing w:val="-10"/>
        </w:rPr>
      </w:pPr>
    </w:p>
    <w:p w14:paraId="0F924617">
      <w:pPr>
        <w:pStyle w:val="4"/>
        <w:ind w:right="97"/>
        <w:rPr>
          <w:rFonts w:hint="eastAsia"/>
          <w:smallCaps/>
          <w:spacing w:val="-10"/>
        </w:rPr>
      </w:pPr>
      <w:r>
        <w:rPr>
          <w:rFonts w:hint="eastAsia"/>
          <w:smallCaps/>
          <w:spacing w:val="-10"/>
        </w:rPr>
        <w:t>I know you will pray for me in secret and in the family, that I may be kept from evil, and may do good.</w:t>
      </w:r>
    </w:p>
    <w:p w14:paraId="3C94A7BC">
      <w:pPr>
        <w:pStyle w:val="4"/>
        <w:ind w:right="97"/>
        <w:rPr>
          <w:rFonts w:hint="eastAsia"/>
          <w:smallCaps/>
          <w:spacing w:val="-10"/>
        </w:rPr>
      </w:pPr>
      <w:r>
        <w:rPr>
          <w:rFonts w:hint="eastAsia"/>
          <w:smallCaps/>
          <w:spacing w:val="-10"/>
        </w:rPr>
        <w:t>我知道你们会在暗中和家里为我祷告，求神保守我脱离凶恶，并能行善。</w:t>
      </w:r>
    </w:p>
    <w:p w14:paraId="6B3FCCFB">
      <w:pPr>
        <w:pStyle w:val="4"/>
        <w:ind w:right="97"/>
        <w:rPr>
          <w:rFonts w:hint="eastAsia"/>
          <w:smallCaps/>
          <w:spacing w:val="-10"/>
        </w:rPr>
      </w:pPr>
    </w:p>
    <w:p w14:paraId="243FB8F2">
      <w:pPr>
        <w:pStyle w:val="4"/>
        <w:ind w:right="97"/>
        <w:rPr>
          <w:rFonts w:hint="eastAsia"/>
          <w:smallCaps/>
          <w:spacing w:val="-10"/>
        </w:rPr>
      </w:pPr>
      <w:r>
        <w:rPr>
          <w:rFonts w:hint="eastAsia"/>
          <w:smallCaps/>
          <w:spacing w:val="-10"/>
        </w:rPr>
        <w:t>Our desire is to save sinners—to gather souls, Jew or Gentile, before the Lord come.</w:t>
      </w:r>
    </w:p>
    <w:p w14:paraId="25072386">
      <w:pPr>
        <w:pStyle w:val="4"/>
        <w:ind w:right="97"/>
        <w:rPr>
          <w:rFonts w:hint="eastAsia"/>
          <w:smallCaps/>
          <w:spacing w:val="-10"/>
        </w:rPr>
      </w:pPr>
      <w:r>
        <w:rPr>
          <w:rFonts w:hint="eastAsia"/>
          <w:smallCaps/>
          <w:spacing w:val="-10"/>
        </w:rPr>
        <w:t>我们的愿望是拯救罪人——在主来之前，聚集灵魂，无论犹太人或外邦人。</w:t>
      </w:r>
    </w:p>
    <w:p w14:paraId="147D736D">
      <w:pPr>
        <w:pStyle w:val="4"/>
        <w:ind w:right="97"/>
        <w:rPr>
          <w:rFonts w:hint="eastAsia"/>
          <w:smallCaps/>
          <w:spacing w:val="-10"/>
        </w:rPr>
      </w:pPr>
    </w:p>
    <w:p w14:paraId="7CABC06E">
      <w:pPr>
        <w:pStyle w:val="4"/>
        <w:ind w:right="97"/>
        <w:rPr>
          <w:rFonts w:hint="eastAsia"/>
          <w:smallCaps/>
          <w:spacing w:val="-10"/>
        </w:rPr>
      </w:pPr>
      <w:r>
        <w:rPr>
          <w:rFonts w:hint="eastAsia"/>
          <w:smallCaps/>
          <w:spacing w:val="-10"/>
        </w:rPr>
        <w:t>Oh is it not wonderful</w:t>
      </w:r>
    </w:p>
    <w:p w14:paraId="6049F70C">
      <w:pPr>
        <w:pStyle w:val="4"/>
        <w:ind w:right="97"/>
        <w:rPr>
          <w:rFonts w:hint="eastAsia"/>
          <w:smallCaps/>
          <w:spacing w:val="-10"/>
        </w:rPr>
      </w:pPr>
      <w:r>
        <w:rPr>
          <w:rFonts w:hint="eastAsia"/>
          <w:smallCaps/>
          <w:spacing w:val="-10"/>
        </w:rPr>
        <w:t>哦，这岂不奇妙</w:t>
      </w:r>
    </w:p>
    <w:p w14:paraId="773AC3BE">
      <w:pPr>
        <w:pStyle w:val="4"/>
        <w:ind w:right="97"/>
        <w:rPr>
          <w:rFonts w:hint="eastAsia"/>
          <w:smallCaps/>
          <w:spacing w:val="-10"/>
        </w:rPr>
      </w:pPr>
    </w:p>
    <w:p w14:paraId="08780F92">
      <w:pPr>
        <w:pStyle w:val="4"/>
        <w:ind w:right="97"/>
        <w:rPr>
          <w:rFonts w:hint="eastAsia"/>
          <w:smallCaps/>
          <w:spacing w:val="-10"/>
        </w:rPr>
      </w:pPr>
      <w:r>
        <w:rPr>
          <w:rFonts w:hint="eastAsia"/>
          <w:smallCaps/>
          <w:spacing w:val="-10"/>
        </w:rPr>
        <w:t>how God is making people take an interest in the Jews!</w:t>
      </w:r>
    </w:p>
    <w:p w14:paraId="0FD79584">
      <w:pPr>
        <w:pStyle w:val="4"/>
        <w:ind w:right="97"/>
        <w:rPr>
          <w:rFonts w:hint="eastAsia"/>
          <w:smallCaps/>
          <w:spacing w:val="-10"/>
        </w:rPr>
      </w:pPr>
      <w:r>
        <w:rPr>
          <w:rFonts w:hint="eastAsia"/>
          <w:smallCaps/>
          <w:spacing w:val="-10"/>
        </w:rPr>
        <w:t>神如何使人们对犹太人产生兴趣！</w:t>
      </w:r>
    </w:p>
    <w:p w14:paraId="56F8B41E">
      <w:pPr>
        <w:pStyle w:val="4"/>
        <w:ind w:right="97"/>
        <w:rPr>
          <w:rFonts w:hint="eastAsia"/>
          <w:smallCaps/>
          <w:spacing w:val="-10"/>
        </w:rPr>
      </w:pPr>
    </w:p>
    <w:p w14:paraId="2DB0E2F2">
      <w:pPr>
        <w:pStyle w:val="4"/>
        <w:ind w:right="97"/>
        <w:rPr>
          <w:rFonts w:hint="eastAsia"/>
          <w:smallCaps/>
          <w:spacing w:val="-10"/>
        </w:rPr>
      </w:pPr>
      <w:r>
        <w:rPr>
          <w:rFonts w:hint="eastAsia"/>
          <w:smallCaps/>
          <w:spacing w:val="-10"/>
        </w:rPr>
        <w:t>Surely the way of these kings of the East will be soon prepared.</w:t>
      </w:r>
    </w:p>
    <w:p w14:paraId="122A759A">
      <w:pPr>
        <w:pStyle w:val="4"/>
        <w:ind w:right="97"/>
        <w:rPr>
          <w:rFonts w:hint="eastAsia"/>
          <w:smallCaps/>
          <w:spacing w:val="-10"/>
        </w:rPr>
      </w:pPr>
      <w:r>
        <w:rPr>
          <w:rFonts w:hint="eastAsia"/>
          <w:smallCaps/>
          <w:spacing w:val="-10"/>
        </w:rPr>
        <w:t>这些东方君王的路必定很快就会预备好。</w:t>
      </w:r>
    </w:p>
    <w:p w14:paraId="02575D56">
      <w:pPr>
        <w:pStyle w:val="4"/>
        <w:ind w:right="97"/>
        <w:rPr>
          <w:rFonts w:hint="eastAsia"/>
          <w:smallCaps/>
          <w:spacing w:val="-10"/>
        </w:rPr>
      </w:pPr>
    </w:p>
    <w:p w14:paraId="6CF65D8F">
      <w:pPr>
        <w:pStyle w:val="4"/>
        <w:ind w:right="97"/>
        <w:rPr>
          <w:rFonts w:hint="eastAsia"/>
          <w:smallCaps/>
          <w:spacing w:val="-10"/>
        </w:rPr>
      </w:pPr>
      <w:r>
        <w:rPr>
          <w:rFonts w:hint="eastAsia"/>
          <w:smallCaps/>
          <w:spacing w:val="-10"/>
        </w:rPr>
        <w:t>I shall be quite delighted if J—is able to take a small part in the Sabbath school.</w:t>
      </w:r>
    </w:p>
    <w:p w14:paraId="1D5AF269">
      <w:pPr>
        <w:pStyle w:val="4"/>
        <w:ind w:right="97"/>
        <w:rPr>
          <w:rFonts w:hint="eastAsia"/>
          <w:smallCaps/>
          <w:spacing w:val="-10"/>
        </w:rPr>
      </w:pPr>
      <w:r>
        <w:rPr>
          <w:rFonts w:hint="eastAsia"/>
          <w:smallCaps/>
          <w:spacing w:val="-10"/>
        </w:rPr>
        <w:t>如果J—能在主日学中承担一小部分工作，我将非常高兴。</w:t>
      </w:r>
    </w:p>
    <w:p w14:paraId="100121BC">
      <w:pPr>
        <w:pStyle w:val="4"/>
        <w:ind w:right="97"/>
        <w:rPr>
          <w:rFonts w:hint="eastAsia"/>
          <w:smallCaps/>
          <w:spacing w:val="-10"/>
        </w:rPr>
      </w:pPr>
    </w:p>
    <w:p w14:paraId="2CE0CF8D">
      <w:pPr>
        <w:pStyle w:val="4"/>
        <w:ind w:right="97"/>
        <w:rPr>
          <w:rFonts w:hint="eastAsia"/>
          <w:smallCaps/>
          <w:spacing w:val="-10"/>
        </w:rPr>
      </w:pPr>
      <w:r>
        <w:rPr>
          <w:rFonts w:hint="eastAsia"/>
          <w:smallCaps/>
          <w:spacing w:val="-10"/>
        </w:rPr>
        <w:t>She knows it is what I always told her,—not to be a hearer of the word only, but a doer.</w:t>
      </w:r>
    </w:p>
    <w:p w14:paraId="7A68B98E">
      <w:pPr>
        <w:pStyle w:val="4"/>
        <w:ind w:right="97"/>
        <w:rPr>
          <w:rFonts w:hint="eastAsia"/>
          <w:smallCaps/>
          <w:spacing w:val="-10"/>
        </w:rPr>
      </w:pPr>
      <w:r>
        <w:rPr>
          <w:rFonts w:hint="eastAsia"/>
          <w:smallCaps/>
          <w:spacing w:val="-10"/>
        </w:rPr>
        <w:t>她知道这是我一直告诉她的，——不要单单听道，也要行道。</w:t>
      </w:r>
    </w:p>
    <w:p w14:paraId="605FABB8">
      <w:pPr>
        <w:pStyle w:val="4"/>
        <w:ind w:right="97"/>
        <w:rPr>
          <w:rFonts w:hint="eastAsia"/>
          <w:smallCaps/>
          <w:spacing w:val="-10"/>
        </w:rPr>
      </w:pPr>
    </w:p>
    <w:p w14:paraId="57E9724F">
      <w:pPr>
        <w:pStyle w:val="4"/>
        <w:ind w:right="97"/>
        <w:rPr>
          <w:rFonts w:hint="eastAsia"/>
          <w:smallCaps/>
          <w:spacing w:val="-10"/>
        </w:rPr>
      </w:pPr>
      <w:r>
        <w:rPr>
          <w:rFonts w:hint="eastAsia"/>
          <w:smallCaps/>
          <w:spacing w:val="-10"/>
        </w:rPr>
        <w:t>It is but a little time, and we shall work no more here for Him.</w:t>
      </w:r>
    </w:p>
    <w:p w14:paraId="3F36308E">
      <w:pPr>
        <w:pStyle w:val="4"/>
        <w:ind w:right="97"/>
        <w:rPr>
          <w:rFonts w:hint="eastAsia"/>
          <w:smallCaps/>
          <w:spacing w:val="-10"/>
        </w:rPr>
      </w:pPr>
      <w:r>
        <w:rPr>
          <w:rFonts w:hint="eastAsia"/>
          <w:smallCaps/>
          <w:spacing w:val="-10"/>
        </w:rPr>
        <w:t>只有一点点时间，我们就不能再在这里为祂作工了。</w:t>
      </w:r>
    </w:p>
    <w:p w14:paraId="1C30CA59">
      <w:pPr>
        <w:pStyle w:val="4"/>
        <w:ind w:right="97"/>
        <w:rPr>
          <w:rFonts w:hint="eastAsia"/>
          <w:smallCaps/>
          <w:spacing w:val="-10"/>
        </w:rPr>
      </w:pPr>
    </w:p>
    <w:p w14:paraId="56CE8AE1">
      <w:pPr>
        <w:pStyle w:val="4"/>
        <w:ind w:right="97"/>
        <w:rPr>
          <w:rFonts w:hint="eastAsia"/>
          <w:smallCaps/>
          <w:spacing w:val="-10"/>
        </w:rPr>
      </w:pPr>
      <w:r>
        <w:rPr>
          <w:rFonts w:hint="eastAsia"/>
          <w:smallCaps/>
          <w:spacing w:val="-10"/>
        </w:rPr>
        <w:t>Oh that we might glorify Him on the earth!</w:t>
      </w:r>
    </w:p>
    <w:p w14:paraId="2DDB3E58">
      <w:pPr>
        <w:pStyle w:val="4"/>
        <w:ind w:right="97"/>
        <w:rPr>
          <w:rFonts w:hint="eastAsia"/>
          <w:smallCaps/>
          <w:spacing w:val="-10"/>
        </w:rPr>
      </w:pPr>
      <w:r>
        <w:rPr>
          <w:rFonts w:hint="eastAsia"/>
          <w:smallCaps/>
          <w:spacing w:val="-10"/>
        </w:rPr>
        <w:t>哦，愿我们能在地上荣耀祂！</w:t>
      </w:r>
    </w:p>
    <w:p w14:paraId="2214AE86">
      <w:pPr>
        <w:pStyle w:val="4"/>
        <w:ind w:right="97"/>
        <w:rPr>
          <w:rFonts w:hint="eastAsia"/>
          <w:smallCaps/>
          <w:spacing w:val="-10"/>
        </w:rPr>
      </w:pPr>
    </w:p>
    <w:p w14:paraId="7F653723">
      <w:pPr>
        <w:pStyle w:val="4"/>
        <w:ind w:right="97"/>
        <w:rPr>
          <w:rFonts w:hint="eastAsia"/>
          <w:smallCaps/>
          <w:spacing w:val="-10"/>
        </w:rPr>
      </w:pPr>
      <w:r>
        <w:rPr>
          <w:rFonts w:hint="eastAsia"/>
          <w:smallCaps/>
          <w:spacing w:val="-10"/>
        </w:rPr>
        <w:t>I believe there are better ministers in store for Scotland than any that have yet appeared.</w:t>
      </w:r>
    </w:p>
    <w:p w14:paraId="6DC425DD">
      <w:pPr>
        <w:pStyle w:val="4"/>
        <w:ind w:right="97"/>
        <w:rPr>
          <w:rFonts w:hint="eastAsia"/>
          <w:smallCaps/>
          <w:spacing w:val="-10"/>
        </w:rPr>
      </w:pPr>
      <w:r>
        <w:rPr>
          <w:rFonts w:hint="eastAsia"/>
          <w:smallCaps/>
          <w:spacing w:val="-10"/>
        </w:rPr>
        <w:t>我相信，苏格兰将有比至今出现的任何一位都更好的牧师。</w:t>
      </w:r>
    </w:p>
    <w:p w14:paraId="182370ED">
      <w:pPr>
        <w:pStyle w:val="4"/>
        <w:ind w:right="97"/>
        <w:rPr>
          <w:rFonts w:hint="eastAsia"/>
          <w:smallCaps/>
          <w:spacing w:val="-10"/>
        </w:rPr>
      </w:pPr>
    </w:p>
    <w:p w14:paraId="0D3B5B0A">
      <w:pPr>
        <w:pStyle w:val="4"/>
        <w:ind w:right="97"/>
        <w:rPr>
          <w:rFonts w:hint="eastAsia"/>
          <w:smallCaps/>
          <w:spacing w:val="-10"/>
        </w:rPr>
      </w:pPr>
      <w:r>
        <w:rPr>
          <w:rFonts w:hint="eastAsia"/>
          <w:smallCaps/>
          <w:spacing w:val="-10"/>
        </w:rPr>
        <w:t>Tell J</w:t>
      </w:r>
    </w:p>
    <w:p w14:paraId="0DF6FA36">
      <w:pPr>
        <w:pStyle w:val="4"/>
        <w:ind w:right="97"/>
        <w:rPr>
          <w:rFonts w:hint="eastAsia"/>
          <w:smallCaps/>
          <w:spacing w:val="-10"/>
        </w:rPr>
      </w:pPr>
      <w:r>
        <w:rPr>
          <w:rFonts w:hint="eastAsia"/>
          <w:smallCaps/>
          <w:spacing w:val="-10"/>
        </w:rPr>
        <w:t>告诉J</w:t>
      </w:r>
    </w:p>
    <w:p w14:paraId="68C0C731">
      <w:pPr>
        <w:pStyle w:val="4"/>
        <w:ind w:right="97"/>
        <w:rPr>
          <w:rFonts w:hint="eastAsia"/>
          <w:smallCaps/>
          <w:spacing w:val="-10"/>
        </w:rPr>
      </w:pPr>
    </w:p>
    <w:p w14:paraId="53070E5D">
      <w:pPr>
        <w:pStyle w:val="4"/>
        <w:ind w:right="97"/>
        <w:rPr>
          <w:rFonts w:hint="eastAsia"/>
          <w:smallCaps/>
          <w:spacing w:val="-10"/>
        </w:rPr>
      </w:pPr>
      <w:r>
        <w:rPr>
          <w:rFonts w:hint="eastAsia"/>
          <w:smallCaps/>
          <w:spacing w:val="-10"/>
        </w:rPr>
        <w:t>—to stay herself upon God.</w:t>
      </w:r>
    </w:p>
    <w:p w14:paraId="2E916956">
      <w:pPr>
        <w:pStyle w:val="4"/>
        <w:ind w:right="97"/>
        <w:rPr>
          <w:rFonts w:hint="eastAsia"/>
          <w:smallCaps/>
          <w:spacing w:val="-10"/>
        </w:rPr>
      </w:pPr>
      <w:r>
        <w:rPr>
          <w:rFonts w:hint="eastAsia"/>
          <w:smallCaps/>
          <w:spacing w:val="-10"/>
        </w:rPr>
        <w:t>——要倚靠神。</w:t>
      </w:r>
    </w:p>
    <w:p w14:paraId="75B2DA4C">
      <w:pPr>
        <w:pStyle w:val="4"/>
        <w:ind w:right="97"/>
        <w:rPr>
          <w:rFonts w:hint="eastAsia"/>
          <w:smallCaps/>
          <w:spacing w:val="-10"/>
        </w:rPr>
      </w:pPr>
    </w:p>
    <w:p w14:paraId="6EA72AF0">
      <w:pPr>
        <w:pStyle w:val="4"/>
        <w:ind w:right="97"/>
        <w:rPr>
          <w:rFonts w:hint="eastAsia"/>
          <w:smallCaps/>
          <w:spacing w:val="-10"/>
        </w:rPr>
      </w:pPr>
      <w:r>
        <w:rPr>
          <w:rFonts w:hint="eastAsia"/>
          <w:smallCaps/>
          <w:spacing w:val="-10"/>
        </w:rPr>
        <w:t>Jesus continueth ever, He hath an unchangeable priesthood.</w:t>
      </w:r>
    </w:p>
    <w:p w14:paraId="53CE90EC">
      <w:pPr>
        <w:pStyle w:val="4"/>
        <w:ind w:right="97"/>
        <w:rPr>
          <w:rFonts w:hint="eastAsia"/>
          <w:smallCaps/>
          <w:spacing w:val="-10"/>
        </w:rPr>
      </w:pPr>
      <w:r>
        <w:rPr>
          <w:rFonts w:hint="eastAsia"/>
          <w:smallCaps/>
          <w:spacing w:val="-10"/>
        </w:rPr>
        <w:t>耶稣是永远常存的，祂有不能更改的祭司职任。</w:t>
      </w:r>
    </w:p>
    <w:p w14:paraId="73EB5909">
      <w:pPr>
        <w:pStyle w:val="4"/>
        <w:ind w:right="97"/>
        <w:rPr>
          <w:rFonts w:hint="eastAsia"/>
          <w:smallCaps/>
          <w:spacing w:val="-10"/>
        </w:rPr>
      </w:pPr>
    </w:p>
    <w:p w14:paraId="62810995">
      <w:pPr>
        <w:pStyle w:val="4"/>
        <w:ind w:right="97"/>
        <w:rPr>
          <w:rFonts w:hint="eastAsia"/>
          <w:smallCaps/>
          <w:spacing w:val="-10"/>
        </w:rPr>
      </w:pPr>
      <w:r>
        <w:rPr>
          <w:rFonts w:hint="eastAsia"/>
          <w:smallCaps/>
          <w:spacing w:val="-10"/>
        </w:rPr>
        <w:t>Others are not suffered to continue by reason of death.</w:t>
      </w:r>
    </w:p>
    <w:p w14:paraId="1AA530D0">
      <w:pPr>
        <w:pStyle w:val="4"/>
        <w:ind w:right="97"/>
        <w:rPr>
          <w:rFonts w:hint="eastAsia"/>
          <w:smallCaps/>
          <w:spacing w:val="-10"/>
        </w:rPr>
      </w:pPr>
      <w:r>
        <w:rPr>
          <w:rFonts w:hint="eastAsia"/>
          <w:smallCaps/>
          <w:spacing w:val="-10"/>
        </w:rPr>
        <w:t>别人因着死不能常存。</w:t>
      </w:r>
    </w:p>
    <w:p w14:paraId="26BC2DCE">
      <w:pPr>
        <w:pStyle w:val="4"/>
        <w:ind w:right="97"/>
        <w:rPr>
          <w:rFonts w:hint="eastAsia"/>
          <w:smallCaps/>
          <w:spacing w:val="-10"/>
        </w:rPr>
      </w:pPr>
    </w:p>
    <w:p w14:paraId="2DA9970E">
      <w:pPr>
        <w:pStyle w:val="4"/>
        <w:ind w:right="97"/>
        <w:rPr>
          <w:rFonts w:hint="eastAsia"/>
          <w:smallCaps/>
          <w:spacing w:val="-10"/>
        </w:rPr>
      </w:pPr>
      <w:r>
        <w:rPr>
          <w:rFonts w:hint="eastAsia"/>
          <w:smallCaps/>
          <w:spacing w:val="-10"/>
        </w:rPr>
        <w:t>You expected me in Dundee before I go; but I dare not.</w:t>
      </w:r>
    </w:p>
    <w:p w14:paraId="75BD9094">
      <w:pPr>
        <w:pStyle w:val="4"/>
        <w:ind w:right="97"/>
        <w:rPr>
          <w:rFonts w:hint="eastAsia"/>
          <w:smallCaps/>
          <w:spacing w:val="-10"/>
        </w:rPr>
      </w:pPr>
      <w:r>
        <w:rPr>
          <w:rFonts w:hint="eastAsia"/>
          <w:smallCaps/>
          <w:spacing w:val="-10"/>
        </w:rPr>
        <w:t>你期望我在走之前能到邓迪；但我不敢。</w:t>
      </w:r>
    </w:p>
    <w:p w14:paraId="52FB1705">
      <w:pPr>
        <w:pStyle w:val="4"/>
        <w:ind w:right="97"/>
        <w:rPr>
          <w:rFonts w:hint="eastAsia"/>
          <w:smallCaps/>
          <w:spacing w:val="-10"/>
        </w:rPr>
      </w:pPr>
    </w:p>
    <w:p w14:paraId="03B8ED20">
      <w:pPr>
        <w:pStyle w:val="4"/>
        <w:ind w:right="97"/>
        <w:rPr>
          <w:rFonts w:hint="eastAsia"/>
          <w:smallCaps/>
          <w:spacing w:val="-10"/>
        </w:rPr>
      </w:pPr>
      <w:r>
        <w:rPr>
          <w:rFonts w:hint="eastAsia"/>
          <w:smallCaps/>
          <w:spacing w:val="-10"/>
        </w:rPr>
        <w:t>You remember Paul sailed past Ephesus—he dared not encounter the meeting with his people.</w:t>
      </w:r>
    </w:p>
    <w:p w14:paraId="2C22A620">
      <w:pPr>
        <w:pStyle w:val="4"/>
        <w:ind w:right="97"/>
        <w:rPr>
          <w:rFonts w:hint="eastAsia"/>
          <w:smallCaps/>
          <w:spacing w:val="-10"/>
        </w:rPr>
      </w:pPr>
      <w:r>
        <w:rPr>
          <w:rFonts w:hint="eastAsia"/>
          <w:smallCaps/>
          <w:spacing w:val="-10"/>
        </w:rPr>
        <w:t>你记得保罗航行经过以弗所——他不敢面对与他会众的会面。</w:t>
      </w:r>
    </w:p>
    <w:p w14:paraId="690C48B6">
      <w:pPr>
        <w:pStyle w:val="4"/>
        <w:ind w:right="97"/>
        <w:rPr>
          <w:rFonts w:hint="eastAsia"/>
          <w:smallCaps/>
          <w:spacing w:val="-10"/>
        </w:rPr>
      </w:pPr>
    </w:p>
    <w:p w14:paraId="33A45813">
      <w:pPr>
        <w:pStyle w:val="4"/>
        <w:ind w:right="97"/>
        <w:rPr>
          <w:rFonts w:hint="eastAsia"/>
          <w:smallCaps/>
          <w:spacing w:val="-10"/>
        </w:rPr>
      </w:pPr>
      <w:r>
        <w:rPr>
          <w:rFonts w:hint="eastAsia"/>
          <w:smallCaps/>
          <w:spacing w:val="-10"/>
        </w:rPr>
        <w:t>Indeed, I do not dare to think too much on my going away, for it often brings sadness over my spirit, which I can ill bear just now.</w:t>
      </w:r>
    </w:p>
    <w:p w14:paraId="262A5988">
      <w:pPr>
        <w:pStyle w:val="4"/>
        <w:ind w:right="97"/>
        <w:rPr>
          <w:rFonts w:hint="eastAsia"/>
          <w:smallCaps/>
          <w:spacing w:val="-10"/>
        </w:rPr>
      </w:pPr>
      <w:r>
        <w:rPr>
          <w:rFonts w:hint="eastAsia"/>
          <w:smallCaps/>
          <w:spacing w:val="-10"/>
        </w:rPr>
        <w:t>的确，我不敢过多地思想我的离去，因为它常常给我的心灵带来悲伤，我现在难以承受。</w:t>
      </w:r>
    </w:p>
    <w:p w14:paraId="48334D0F">
      <w:pPr>
        <w:pStyle w:val="4"/>
        <w:ind w:right="97"/>
        <w:rPr>
          <w:rFonts w:hint="eastAsia"/>
          <w:smallCaps/>
          <w:spacing w:val="-10"/>
        </w:rPr>
      </w:pPr>
    </w:p>
    <w:p w14:paraId="564D1AE7">
      <w:pPr>
        <w:pStyle w:val="4"/>
        <w:ind w:right="97"/>
        <w:rPr>
          <w:rFonts w:hint="eastAsia"/>
          <w:smallCaps/>
          <w:spacing w:val="-10"/>
        </w:rPr>
      </w:pPr>
      <w:r>
        <w:rPr>
          <w:rFonts w:hint="eastAsia"/>
          <w:smallCaps/>
          <w:spacing w:val="-10"/>
        </w:rPr>
        <w:t>But the will of the aLord be done.</w:t>
      </w:r>
    </w:p>
    <w:p w14:paraId="61275E9A">
      <w:pPr>
        <w:pStyle w:val="4"/>
        <w:ind w:right="97"/>
        <w:rPr>
          <w:rFonts w:hint="eastAsia"/>
          <w:smallCaps/>
          <w:spacing w:val="-10"/>
        </w:rPr>
      </w:pPr>
      <w:r>
        <w:rPr>
          <w:rFonts w:hint="eastAsia"/>
          <w:smallCaps/>
          <w:spacing w:val="-10"/>
        </w:rPr>
        <w:t>但愿主的旨意成就。</w:t>
      </w:r>
    </w:p>
    <w:p w14:paraId="77D708E9">
      <w:pPr>
        <w:pStyle w:val="4"/>
        <w:ind w:right="97"/>
        <w:rPr>
          <w:rFonts w:hint="eastAsia"/>
          <w:smallCaps/>
          <w:spacing w:val="-10"/>
        </w:rPr>
      </w:pPr>
    </w:p>
    <w:p w14:paraId="47A51847">
      <w:pPr>
        <w:pStyle w:val="4"/>
        <w:ind w:right="97"/>
        <w:rPr>
          <w:rFonts w:hint="eastAsia"/>
          <w:smallCaps/>
          <w:spacing w:val="-10"/>
        </w:rPr>
      </w:pPr>
      <w:r>
        <w:rPr>
          <w:rFonts w:hint="eastAsia"/>
          <w:smallCaps/>
          <w:spacing w:val="-10"/>
        </w:rPr>
        <w:t>Kindest regards to you all.</w:t>
      </w:r>
    </w:p>
    <w:p w14:paraId="5053FA53">
      <w:pPr>
        <w:pStyle w:val="4"/>
        <w:ind w:right="97"/>
        <w:rPr>
          <w:rFonts w:hint="eastAsia"/>
          <w:smallCaps/>
          <w:spacing w:val="-10"/>
        </w:rPr>
      </w:pPr>
      <w:r>
        <w:rPr>
          <w:rFonts w:hint="eastAsia"/>
          <w:smallCaps/>
          <w:spacing w:val="-10"/>
        </w:rPr>
        <w:t>向你们大家致以最亲切的问候。</w:t>
      </w:r>
    </w:p>
    <w:p w14:paraId="5AB61FBC">
      <w:pPr>
        <w:pStyle w:val="4"/>
        <w:ind w:right="97"/>
        <w:rPr>
          <w:rFonts w:hint="eastAsia"/>
          <w:smallCaps/>
          <w:spacing w:val="-10"/>
        </w:rPr>
      </w:pPr>
    </w:p>
    <w:p w14:paraId="19909110">
      <w:pPr>
        <w:pStyle w:val="4"/>
        <w:ind w:right="97"/>
        <w:rPr>
          <w:rFonts w:hint="eastAsia"/>
          <w:smallCaps/>
          <w:spacing w:val="-10"/>
        </w:rPr>
      </w:pPr>
      <w:r>
        <w:rPr>
          <w:rFonts w:hint="eastAsia"/>
          <w:smallCaps/>
          <w:spacing w:val="-10"/>
        </w:rPr>
        <w:t>Christ’s peace be left with you.</w:t>
      </w:r>
    </w:p>
    <w:p w14:paraId="29AEE9D1">
      <w:pPr>
        <w:pStyle w:val="4"/>
        <w:ind w:right="97"/>
        <w:rPr>
          <w:rFonts w:hint="eastAsia"/>
          <w:smallCaps/>
          <w:spacing w:val="-10"/>
        </w:rPr>
      </w:pPr>
      <w:r>
        <w:rPr>
          <w:rFonts w:hint="eastAsia"/>
          <w:smallCaps/>
          <w:spacing w:val="-10"/>
        </w:rPr>
        <w:t>愿基督的平安与你们同在。</w:t>
      </w:r>
    </w:p>
    <w:p w14:paraId="657E396C">
      <w:pPr>
        <w:pStyle w:val="4"/>
        <w:ind w:right="97"/>
        <w:rPr>
          <w:rFonts w:hint="eastAsia"/>
          <w:smallCaps/>
          <w:spacing w:val="-10"/>
        </w:rPr>
      </w:pPr>
    </w:p>
    <w:p w14:paraId="0A0FB256">
      <w:pPr>
        <w:pStyle w:val="4"/>
        <w:ind w:right="97"/>
        <w:rPr>
          <w:rFonts w:hint="eastAsia"/>
          <w:smallCaps/>
          <w:spacing w:val="-10"/>
        </w:rPr>
      </w:pPr>
      <w:r>
        <w:rPr>
          <w:rFonts w:hint="eastAsia"/>
          <w:smallCaps/>
          <w:spacing w:val="-10"/>
        </w:rPr>
        <w:t>I shall remember you all, and be glad to write you a word when I am far away.— Yours ever, etc.</w:t>
      </w:r>
    </w:p>
    <w:p w14:paraId="0EAF7DA9">
      <w:pPr>
        <w:pStyle w:val="4"/>
        <w:ind w:right="97"/>
        <w:rPr>
          <w:rFonts w:hint="eastAsia"/>
          <w:smallCaps/>
          <w:spacing w:val="-10"/>
        </w:rPr>
      </w:pPr>
      <w:r>
        <w:rPr>
          <w:rFonts w:hint="eastAsia"/>
          <w:smallCaps/>
          <w:spacing w:val="-10"/>
        </w:rPr>
        <w:t>我将记念你们众人，并乐意在我远行时给你们写一句话。——永远是你的，等等。</w:t>
      </w:r>
    </w:p>
    <w:p w14:paraId="25130BF2">
      <w:pPr>
        <w:pStyle w:val="4"/>
        <w:ind w:right="97"/>
        <w:rPr>
          <w:rFonts w:hint="eastAsia"/>
          <w:smallCaps/>
          <w:spacing w:val="-10"/>
        </w:rPr>
      </w:pPr>
    </w:p>
    <w:p w14:paraId="36AAD5A9">
      <w:pPr>
        <w:pStyle w:val="4"/>
        <w:ind w:right="97"/>
        <w:rPr>
          <w:rFonts w:hint="eastAsia"/>
          <w:smallCaps/>
          <w:spacing w:val="-10"/>
        </w:rPr>
      </w:pPr>
    </w:p>
    <w:p w14:paraId="0200446D">
      <w:pPr>
        <w:pStyle w:val="3"/>
        <w:bidi w:val="0"/>
        <w:rPr>
          <w:rFonts w:hint="eastAsia"/>
        </w:rPr>
      </w:pPr>
      <w:r>
        <w:rPr>
          <w:rFonts w:hint="eastAsia"/>
        </w:rPr>
        <w:t>To Miss Collier, Dundee</w:t>
      </w:r>
    </w:p>
    <w:p w14:paraId="77105303">
      <w:pPr>
        <w:pStyle w:val="3"/>
        <w:bidi w:val="0"/>
        <w:rPr>
          <w:rFonts w:hint="eastAsia"/>
        </w:rPr>
      </w:pPr>
      <w:r>
        <w:rPr>
          <w:rFonts w:hint="eastAsia"/>
        </w:rPr>
        <w:t>致邓迪的科利尔小姐</w:t>
      </w:r>
    </w:p>
    <w:p w14:paraId="53F3F2C3">
      <w:pPr>
        <w:pStyle w:val="4"/>
        <w:ind w:right="97"/>
        <w:rPr>
          <w:rFonts w:hint="eastAsia"/>
          <w:smallCaps/>
          <w:spacing w:val="-10"/>
        </w:rPr>
      </w:pPr>
    </w:p>
    <w:p w14:paraId="6E178A1E">
      <w:pPr>
        <w:pStyle w:val="4"/>
        <w:ind w:right="97"/>
        <w:rPr>
          <w:rFonts w:hint="eastAsia"/>
          <w:smallCaps/>
          <w:spacing w:val="-10"/>
        </w:rPr>
      </w:pPr>
      <w:r>
        <w:rPr>
          <w:rFonts w:hint="eastAsia"/>
          <w:smallCaps/>
          <w:spacing w:val="-10"/>
        </w:rPr>
        <w:t>How his silence may be useful to his people and himself</w:t>
      </w:r>
    </w:p>
    <w:p w14:paraId="0215F5FD">
      <w:pPr>
        <w:pStyle w:val="4"/>
        <w:ind w:right="97"/>
        <w:rPr>
          <w:rFonts w:hint="eastAsia"/>
          <w:smallCaps/>
          <w:spacing w:val="-10"/>
        </w:rPr>
      </w:pPr>
      <w:r>
        <w:rPr>
          <w:rFonts w:hint="eastAsia"/>
          <w:smallCaps/>
          <w:spacing w:val="-10"/>
        </w:rPr>
        <w:t>祂的静默如何能使祂的子民和祂自己受益</w:t>
      </w:r>
    </w:p>
    <w:p w14:paraId="3501A127">
      <w:pPr>
        <w:pStyle w:val="4"/>
        <w:ind w:right="97"/>
        <w:rPr>
          <w:rFonts w:hint="eastAsia"/>
          <w:smallCaps/>
          <w:spacing w:val="-10"/>
        </w:rPr>
      </w:pPr>
    </w:p>
    <w:p w14:paraId="65CB8B3C">
      <w:pPr>
        <w:pStyle w:val="4"/>
        <w:ind w:right="97"/>
        <w:rPr>
          <w:rFonts w:hint="eastAsia"/>
          <w:smallCaps/>
          <w:spacing w:val="-10"/>
        </w:rPr>
      </w:pPr>
      <w:r>
        <w:rPr>
          <w:rFonts w:hint="eastAsia"/>
          <w:smallCaps/>
          <w:spacing w:val="-10"/>
        </w:rPr>
        <w:t>EDINBURGH, March 14, 1839.</w:t>
      </w:r>
    </w:p>
    <w:p w14:paraId="42A1A0FE">
      <w:pPr>
        <w:pStyle w:val="4"/>
        <w:ind w:right="97"/>
        <w:rPr>
          <w:rFonts w:hint="eastAsia"/>
          <w:smallCaps/>
          <w:spacing w:val="-10"/>
        </w:rPr>
      </w:pPr>
      <w:r>
        <w:rPr>
          <w:rFonts w:hint="eastAsia"/>
          <w:smallCaps/>
          <w:spacing w:val="-10"/>
        </w:rPr>
        <w:t>爱丁堡，1839年3月14日。</w:t>
      </w:r>
    </w:p>
    <w:p w14:paraId="6AF4977D">
      <w:pPr>
        <w:pStyle w:val="4"/>
        <w:ind w:right="97"/>
        <w:rPr>
          <w:rFonts w:hint="eastAsia"/>
          <w:smallCaps/>
          <w:spacing w:val="-10"/>
        </w:rPr>
      </w:pPr>
    </w:p>
    <w:p w14:paraId="6D6A4889">
      <w:pPr>
        <w:pStyle w:val="4"/>
        <w:ind w:right="97"/>
        <w:rPr>
          <w:rFonts w:hint="eastAsia"/>
          <w:smallCaps/>
          <w:spacing w:val="-10"/>
        </w:rPr>
      </w:pPr>
      <w:r>
        <w:rPr>
          <w:rFonts w:hint="eastAsia"/>
          <w:smallCaps/>
          <w:spacing w:val="-10"/>
        </w:rPr>
        <w:t>MY DEAR MISS COLLIER,—I feel it very kind your writing to me, and rejoice in sending you a word in answer by my excellent friend Mr Moody.</w:t>
      </w:r>
    </w:p>
    <w:p w14:paraId="1E68EB62">
      <w:pPr>
        <w:pStyle w:val="4"/>
        <w:ind w:right="97"/>
        <w:rPr>
          <w:rFonts w:hint="eastAsia"/>
          <w:smallCaps/>
          <w:spacing w:val="-10"/>
        </w:rPr>
      </w:pPr>
      <w:r>
        <w:rPr>
          <w:rFonts w:hint="eastAsia"/>
          <w:smallCaps/>
          <w:spacing w:val="-10"/>
        </w:rPr>
        <w:t>我亲爱的科利尔小姐，——我感到您写信给我非常亲切，并很高兴藉着我杰出的朋友穆迪先生给您回信。</w:t>
      </w:r>
    </w:p>
    <w:p w14:paraId="18D5BB27">
      <w:pPr>
        <w:pStyle w:val="4"/>
        <w:ind w:right="97"/>
        <w:rPr>
          <w:rFonts w:hint="eastAsia"/>
          <w:smallCaps/>
          <w:spacing w:val="-10"/>
        </w:rPr>
      </w:pPr>
    </w:p>
    <w:p w14:paraId="6778077A">
      <w:pPr>
        <w:pStyle w:val="4"/>
        <w:ind w:right="97"/>
        <w:rPr>
          <w:rFonts w:hint="eastAsia"/>
          <w:smallCaps/>
          <w:spacing w:val="-10"/>
        </w:rPr>
      </w:pPr>
      <w:r>
        <w:rPr>
          <w:rFonts w:hint="eastAsia"/>
          <w:smallCaps/>
          <w:spacing w:val="-10"/>
        </w:rPr>
        <w:t>Indeed, I was just going to write to you when I received yours, for I heard you had been rather poorly, and I was going to entreat of you to take care of yourself; for you do not know how much my life is bound up in your life, and in the life of those around you who are like-minded.</w:t>
      </w:r>
    </w:p>
    <w:p w14:paraId="43903B50">
      <w:pPr>
        <w:pStyle w:val="4"/>
        <w:ind w:right="97"/>
        <w:rPr>
          <w:rFonts w:hint="eastAsia"/>
          <w:smallCaps/>
          <w:spacing w:val="-10"/>
        </w:rPr>
      </w:pPr>
      <w:r>
        <w:rPr>
          <w:rFonts w:hint="eastAsia"/>
          <w:smallCaps/>
          <w:spacing w:val="-10"/>
        </w:rPr>
        <w:t>的确，我收到您的信时，正准备给您写信，因为我听说您身体欠安，我正要恳求您保重自己；因为您不知道，我的生命与您的生命，以及您周围那些与您有同样心志之人的生命，是何等紧密地联系在一起。</w:t>
      </w:r>
    </w:p>
    <w:p w14:paraId="16405647">
      <w:pPr>
        <w:pStyle w:val="4"/>
        <w:ind w:right="97"/>
        <w:rPr>
          <w:rFonts w:hint="eastAsia"/>
          <w:smallCaps/>
          <w:spacing w:val="-10"/>
        </w:rPr>
      </w:pPr>
    </w:p>
    <w:p w14:paraId="736D82C3">
      <w:pPr>
        <w:pStyle w:val="4"/>
        <w:ind w:right="97"/>
        <w:rPr>
          <w:rFonts w:hint="eastAsia"/>
          <w:smallCaps/>
          <w:spacing w:val="-10"/>
        </w:rPr>
      </w:pPr>
      <w:r>
        <w:rPr>
          <w:rFonts w:hint="eastAsia"/>
          <w:smallCaps/>
          <w:spacing w:val="-10"/>
        </w:rPr>
        <w:t>I feel it quite true that my absence should be regarded by my flock as a mark that God is chastening them; and though I know well that I am but a dim light in the hand of Jesus, yet there is always something terrible where Jesus withdraws the meanest light in such a dark world.</w:t>
      </w:r>
    </w:p>
    <w:p w14:paraId="65C0DC26">
      <w:pPr>
        <w:pStyle w:val="4"/>
        <w:ind w:right="97"/>
        <w:rPr>
          <w:rFonts w:hint="eastAsia"/>
          <w:smallCaps/>
          <w:spacing w:val="-10"/>
        </w:rPr>
      </w:pPr>
      <w:r>
        <w:rPr>
          <w:rFonts w:hint="eastAsia"/>
          <w:smallCaps/>
          <w:spacing w:val="-10"/>
        </w:rPr>
        <w:t>我深感，我的缺席应被我的羊群视为神管教他们的一个标记；虽然我深知我不过是耶稣手中一盏昏暗的灯，但在这样一个黑暗的世界里，当耶稣撤去最微弱的光时，总有某种可怕的东西。</w:t>
      </w:r>
    </w:p>
    <w:p w14:paraId="6CF2BF4E">
      <w:pPr>
        <w:pStyle w:val="4"/>
        <w:ind w:right="97"/>
        <w:rPr>
          <w:rFonts w:hint="eastAsia"/>
          <w:smallCaps/>
          <w:spacing w:val="-10"/>
        </w:rPr>
      </w:pPr>
    </w:p>
    <w:p w14:paraId="78773ED7">
      <w:pPr>
        <w:pStyle w:val="4"/>
        <w:ind w:right="97"/>
        <w:rPr>
          <w:rFonts w:hint="eastAsia"/>
          <w:smallCaps/>
          <w:spacing w:val="-10"/>
        </w:rPr>
      </w:pPr>
      <w:r>
        <w:rPr>
          <w:rFonts w:hint="eastAsia"/>
          <w:smallCaps/>
          <w:spacing w:val="-10"/>
        </w:rPr>
        <w:t>I feel that to many this trial has been absolutely needful.</w:t>
      </w:r>
    </w:p>
    <w:p w14:paraId="18542BB6">
      <w:pPr>
        <w:pStyle w:val="4"/>
        <w:ind w:right="97"/>
        <w:rPr>
          <w:rFonts w:hint="eastAsia"/>
          <w:smallCaps/>
          <w:spacing w:val="-10"/>
        </w:rPr>
      </w:pPr>
      <w:r>
        <w:rPr>
          <w:rFonts w:hint="eastAsia"/>
          <w:smallCaps/>
          <w:spacing w:val="-10"/>
        </w:rPr>
        <w:t>我感到，对许多人来说，这次试炼是绝对必要的。</w:t>
      </w:r>
    </w:p>
    <w:p w14:paraId="25FD3220">
      <w:pPr>
        <w:pStyle w:val="4"/>
        <w:ind w:right="97"/>
        <w:rPr>
          <w:rFonts w:hint="eastAsia"/>
          <w:smallCaps/>
          <w:spacing w:val="-10"/>
        </w:rPr>
      </w:pPr>
    </w:p>
    <w:p w14:paraId="590A154C">
      <w:pPr>
        <w:pStyle w:val="4"/>
        <w:ind w:right="97"/>
        <w:rPr>
          <w:rFonts w:hint="eastAsia"/>
          <w:smallCaps/>
          <w:spacing w:val="-10"/>
        </w:rPr>
      </w:pPr>
      <w:r>
        <w:rPr>
          <w:rFonts w:hint="eastAsia"/>
          <w:smallCaps/>
          <w:spacing w:val="-10"/>
        </w:rPr>
        <w:t>Many liked their minister naturally, who had but little real relish for the message he carried.</w:t>
      </w:r>
    </w:p>
    <w:p w14:paraId="405859C0">
      <w:pPr>
        <w:pStyle w:val="4"/>
        <w:ind w:right="97"/>
        <w:rPr>
          <w:rFonts w:hint="eastAsia"/>
          <w:smallCaps/>
          <w:spacing w:val="-10"/>
        </w:rPr>
      </w:pPr>
      <w:r>
        <w:rPr>
          <w:rFonts w:hint="eastAsia"/>
          <w:smallCaps/>
          <w:spacing w:val="-10"/>
        </w:rPr>
        <w:t>许多人自然而然地喜欢他们的牧师，但对祂所传的信息却没有什么真正的兴趣。</w:t>
      </w:r>
    </w:p>
    <w:p w14:paraId="5006FEBE">
      <w:pPr>
        <w:pStyle w:val="4"/>
        <w:ind w:right="97"/>
        <w:rPr>
          <w:rFonts w:hint="eastAsia"/>
          <w:smallCaps/>
          <w:spacing w:val="-10"/>
        </w:rPr>
      </w:pPr>
    </w:p>
    <w:p w14:paraId="4C0EC79B">
      <w:pPr>
        <w:pStyle w:val="4"/>
        <w:ind w:right="97"/>
        <w:rPr>
          <w:rFonts w:hint="eastAsia"/>
          <w:smallCaps/>
          <w:spacing w:val="-10"/>
        </w:rPr>
      </w:pPr>
      <w:r>
        <w:rPr>
          <w:rFonts w:hint="eastAsia"/>
          <w:smallCaps/>
          <w:spacing w:val="-10"/>
        </w:rPr>
        <w:t>God now sifts these souls, and wants</w:t>
      </w:r>
    </w:p>
    <w:p w14:paraId="547FB6D5">
      <w:pPr>
        <w:pStyle w:val="4"/>
        <w:ind w:right="97"/>
        <w:rPr>
          <w:rFonts w:hint="eastAsia"/>
          <w:smallCaps/>
          <w:spacing w:val="-10"/>
        </w:rPr>
      </w:pPr>
      <w:r>
        <w:rPr>
          <w:rFonts w:hint="eastAsia"/>
          <w:smallCaps/>
          <w:spacing w:val="-10"/>
        </w:rPr>
        <w:t>神现在要筛这些灵魂，并要</w:t>
      </w:r>
    </w:p>
    <w:p w14:paraId="70C7AD02">
      <w:pPr>
        <w:pStyle w:val="4"/>
        <w:ind w:right="97"/>
        <w:rPr>
          <w:rFonts w:hint="eastAsia"/>
          <w:smallCaps/>
          <w:spacing w:val="-10"/>
        </w:rPr>
      </w:pPr>
    </w:p>
    <w:p w14:paraId="00D40BA0">
      <w:pPr>
        <w:pStyle w:val="4"/>
        <w:ind w:right="97"/>
        <w:rPr>
          <w:rFonts w:hint="eastAsia"/>
          <w:smallCaps/>
          <w:spacing w:val="-10"/>
        </w:rPr>
      </w:pPr>
      <w:r>
        <w:rPr>
          <w:rFonts w:hint="eastAsia"/>
          <w:smallCaps/>
          <w:spacing w:val="-10"/>
        </w:rPr>
        <w:t>to show them that it is a looking to Jesus that saves, not a looking to man.</w:t>
      </w:r>
    </w:p>
    <w:p w14:paraId="1B01AEC9">
      <w:pPr>
        <w:pStyle w:val="4"/>
        <w:ind w:right="97"/>
        <w:rPr>
          <w:rFonts w:hint="eastAsia"/>
          <w:smallCaps/>
          <w:spacing w:val="-10"/>
        </w:rPr>
      </w:pPr>
      <w:r>
        <w:rPr>
          <w:rFonts w:hint="eastAsia"/>
          <w:smallCaps/>
          <w:spacing w:val="-10"/>
        </w:rPr>
        <w:t>向他们显明，是仰望耶稣才得救，而不是仰望人。</w:t>
      </w:r>
    </w:p>
    <w:p w14:paraId="2B54426D">
      <w:pPr>
        <w:pStyle w:val="4"/>
        <w:ind w:right="97"/>
        <w:rPr>
          <w:rFonts w:hint="eastAsia"/>
          <w:smallCaps/>
          <w:spacing w:val="-10"/>
        </w:rPr>
      </w:pPr>
    </w:p>
    <w:p w14:paraId="1F28B8BF">
      <w:pPr>
        <w:pStyle w:val="4"/>
        <w:ind w:right="97"/>
        <w:rPr>
          <w:rFonts w:hint="eastAsia"/>
          <w:smallCaps/>
          <w:spacing w:val="-10"/>
        </w:rPr>
      </w:pPr>
      <w:r>
        <w:rPr>
          <w:rFonts w:hint="eastAsia"/>
          <w:smallCaps/>
          <w:spacing w:val="-10"/>
        </w:rPr>
        <w:t>I think I could name many to whom this trial should be blessed.</w:t>
      </w:r>
    </w:p>
    <w:p w14:paraId="08739A38">
      <w:pPr>
        <w:pStyle w:val="4"/>
        <w:ind w:right="97"/>
        <w:rPr>
          <w:rFonts w:hint="eastAsia"/>
          <w:smallCaps/>
          <w:spacing w:val="-10"/>
        </w:rPr>
      </w:pPr>
      <w:r>
        <w:rPr>
          <w:rFonts w:hint="eastAsia"/>
          <w:smallCaps/>
          <w:spacing w:val="-10"/>
        </w:rPr>
        <w:t>我想我可以举出许多人，这次试炼应当使他们蒙福。</w:t>
      </w:r>
    </w:p>
    <w:p w14:paraId="159F2767">
      <w:pPr>
        <w:pStyle w:val="4"/>
        <w:ind w:right="97"/>
        <w:rPr>
          <w:rFonts w:hint="eastAsia"/>
          <w:smallCaps/>
          <w:spacing w:val="-10"/>
        </w:rPr>
      </w:pPr>
    </w:p>
    <w:p w14:paraId="6CFD0C43">
      <w:pPr>
        <w:pStyle w:val="4"/>
        <w:ind w:right="97"/>
        <w:rPr>
          <w:rFonts w:hint="eastAsia"/>
          <w:smallCaps/>
          <w:spacing w:val="-10"/>
        </w:rPr>
      </w:pPr>
      <w:r>
        <w:rPr>
          <w:rFonts w:hint="eastAsia"/>
          <w:smallCaps/>
          <w:spacing w:val="-10"/>
        </w:rPr>
        <w:t>Some also who were really on the true foundation, but were building wood, hay, and stubble upon it, may be brought to see that nothing would truly comfort in the day of the Lord but what can stand the hour of trial You yourself, my dear friend, may be brought to cleave much more simply to the Lord Jesus.</w:t>
      </w:r>
    </w:p>
    <w:p w14:paraId="50ED2693">
      <w:pPr>
        <w:pStyle w:val="4"/>
        <w:ind w:right="97"/>
        <w:rPr>
          <w:rFonts w:hint="eastAsia"/>
          <w:smallCaps/>
          <w:spacing w:val="-10"/>
        </w:rPr>
      </w:pPr>
      <w:r>
        <w:rPr>
          <w:rFonts w:hint="eastAsia"/>
          <w:smallCaps/>
          <w:spacing w:val="-10"/>
        </w:rPr>
        <w:t>一些虽然真正建立在真根基上，却在上面建造木、草、禾秸的人，也可能因此看见，在主的日子里，除了能经得起试炼的时刻之外，没有任何东西能真正安慰人。你自己，我亲爱的朋友，也可能因此更单纯地紧紧依靠主耶稣。</w:t>
      </w:r>
    </w:p>
    <w:p w14:paraId="4BAD1992">
      <w:pPr>
        <w:pStyle w:val="4"/>
        <w:ind w:right="97"/>
        <w:rPr>
          <w:rFonts w:hint="eastAsia"/>
          <w:smallCaps/>
          <w:spacing w:val="-10"/>
        </w:rPr>
      </w:pPr>
    </w:p>
    <w:p w14:paraId="587C0D6A">
      <w:pPr>
        <w:pStyle w:val="4"/>
        <w:ind w:right="97"/>
        <w:rPr>
          <w:rFonts w:hint="eastAsia"/>
          <w:smallCaps/>
          <w:spacing w:val="-10"/>
        </w:rPr>
      </w:pPr>
      <w:r>
        <w:rPr>
          <w:rFonts w:hint="eastAsia"/>
          <w:smallCaps/>
          <w:spacing w:val="-10"/>
        </w:rPr>
        <w:t>You may be made to feel that Christ continueth ever, and hath an unchangeable priesthood; that his work is perfect, and that infinitely; and poor and naked as we are, we can appear only in Him—only in Him.</w:t>
      </w:r>
    </w:p>
    <w:p w14:paraId="7F4C833C">
      <w:pPr>
        <w:pStyle w:val="4"/>
        <w:ind w:right="97"/>
        <w:rPr>
          <w:rFonts w:hint="eastAsia"/>
          <w:smallCaps/>
          <w:spacing w:val="-10"/>
        </w:rPr>
      </w:pPr>
      <w:r>
        <w:rPr>
          <w:rFonts w:hint="eastAsia"/>
          <w:smallCaps/>
          <w:spacing w:val="-10"/>
        </w:rPr>
        <w:t>你可能会被感动去感受，基督是永远常存的，并有不能更改的祭司职任；祂的工是完全的，而且是无限完全的；我们虽然贫穷赤身，却只能在祂里面显现——只能在祂里面。</w:t>
      </w:r>
    </w:p>
    <w:p w14:paraId="1A7F27C7">
      <w:pPr>
        <w:pStyle w:val="4"/>
        <w:ind w:right="97"/>
        <w:rPr>
          <w:rFonts w:hint="eastAsia"/>
          <w:smallCaps/>
          <w:spacing w:val="-10"/>
        </w:rPr>
      </w:pPr>
    </w:p>
    <w:p w14:paraId="6C1AEB96">
      <w:pPr>
        <w:pStyle w:val="4"/>
        <w:ind w:right="97"/>
        <w:rPr>
          <w:rFonts w:hint="eastAsia"/>
          <w:smallCaps/>
          <w:spacing w:val="-10"/>
        </w:rPr>
      </w:pPr>
      <w:r>
        <w:rPr>
          <w:rFonts w:hint="eastAsia"/>
          <w:smallCaps/>
          <w:spacing w:val="-10"/>
        </w:rPr>
        <w:t>But if the trial was needed by my people, it was still more needed by me.</w:t>
      </w:r>
    </w:p>
    <w:p w14:paraId="53703489">
      <w:pPr>
        <w:pStyle w:val="4"/>
        <w:ind w:right="97"/>
        <w:rPr>
          <w:rFonts w:hint="eastAsia"/>
          <w:smallCaps/>
          <w:spacing w:val="-10"/>
        </w:rPr>
      </w:pPr>
      <w:r>
        <w:rPr>
          <w:rFonts w:hint="eastAsia"/>
          <w:smallCaps/>
          <w:spacing w:val="-10"/>
        </w:rPr>
        <w:t>但如果这次试炼是我的会众所需要的，那么它更是我所需要的。</w:t>
      </w:r>
    </w:p>
    <w:p w14:paraId="77FC68AD">
      <w:pPr>
        <w:pStyle w:val="4"/>
        <w:ind w:right="97"/>
        <w:rPr>
          <w:rFonts w:hint="eastAsia"/>
          <w:smallCaps/>
          <w:spacing w:val="-10"/>
        </w:rPr>
      </w:pPr>
    </w:p>
    <w:p w14:paraId="6DA16727">
      <w:pPr>
        <w:pStyle w:val="4"/>
        <w:ind w:right="97"/>
        <w:rPr>
          <w:rFonts w:hint="eastAsia"/>
          <w:smallCaps/>
          <w:spacing w:val="-10"/>
        </w:rPr>
      </w:pPr>
      <w:r>
        <w:rPr>
          <w:rFonts w:hint="eastAsia"/>
          <w:smallCaps/>
          <w:spacing w:val="-10"/>
        </w:rPr>
        <w:t>None but God knows what an abyss of corruption is in my heart.</w:t>
      </w:r>
    </w:p>
    <w:p w14:paraId="71F845E9">
      <w:pPr>
        <w:pStyle w:val="4"/>
        <w:ind w:right="97"/>
        <w:rPr>
          <w:rFonts w:hint="eastAsia"/>
          <w:smallCaps/>
          <w:spacing w:val="-10"/>
        </w:rPr>
      </w:pPr>
      <w:r>
        <w:rPr>
          <w:rFonts w:hint="eastAsia"/>
          <w:smallCaps/>
          <w:spacing w:val="-10"/>
        </w:rPr>
        <w:t>除了神，没有人知道我心里败坏的深渊。</w:t>
      </w:r>
    </w:p>
    <w:p w14:paraId="0407FF67">
      <w:pPr>
        <w:pStyle w:val="4"/>
        <w:ind w:right="97"/>
        <w:rPr>
          <w:rFonts w:hint="eastAsia"/>
          <w:smallCaps/>
          <w:spacing w:val="-10"/>
        </w:rPr>
      </w:pPr>
    </w:p>
    <w:p w14:paraId="7B3EE2E3">
      <w:pPr>
        <w:pStyle w:val="4"/>
        <w:ind w:right="97"/>
        <w:rPr>
          <w:rFonts w:hint="eastAsia"/>
          <w:smallCaps/>
          <w:spacing w:val="-10"/>
        </w:rPr>
      </w:pPr>
      <w:r>
        <w:rPr>
          <w:rFonts w:hint="eastAsia"/>
          <w:smallCaps/>
          <w:spacing w:val="-10"/>
        </w:rPr>
        <w:t>He knows and covers all in the blood of the Lamb.</w:t>
      </w:r>
    </w:p>
    <w:p w14:paraId="54BF4C3F">
      <w:pPr>
        <w:pStyle w:val="4"/>
        <w:ind w:right="97"/>
        <w:rPr>
          <w:rFonts w:hint="eastAsia"/>
          <w:smallCaps/>
          <w:spacing w:val="-10"/>
        </w:rPr>
      </w:pPr>
      <w:r>
        <w:rPr>
          <w:rFonts w:hint="eastAsia"/>
          <w:smallCaps/>
          <w:spacing w:val="-10"/>
        </w:rPr>
        <w:t>祂知道一切，并用羔羊的血遮盖一切。</w:t>
      </w:r>
    </w:p>
    <w:p w14:paraId="504A02B2">
      <w:pPr>
        <w:pStyle w:val="4"/>
        <w:ind w:right="97"/>
        <w:rPr>
          <w:rFonts w:hint="eastAsia"/>
          <w:smallCaps/>
          <w:spacing w:val="-10"/>
        </w:rPr>
      </w:pPr>
    </w:p>
    <w:p w14:paraId="47475C41">
      <w:pPr>
        <w:pStyle w:val="4"/>
        <w:ind w:right="97"/>
        <w:rPr>
          <w:rFonts w:hint="eastAsia"/>
          <w:smallCaps/>
          <w:spacing w:val="-10"/>
        </w:rPr>
      </w:pPr>
      <w:r>
        <w:rPr>
          <w:rFonts w:hint="eastAsia"/>
          <w:smallCaps/>
          <w:spacing w:val="-10"/>
        </w:rPr>
        <w:t>In faithfulness Thou hast afflicted me.</w:t>
      </w:r>
    </w:p>
    <w:p w14:paraId="3085AFE3">
      <w:pPr>
        <w:pStyle w:val="4"/>
        <w:ind w:right="97"/>
        <w:rPr>
          <w:rFonts w:hint="eastAsia"/>
          <w:smallCaps/>
          <w:spacing w:val="-10"/>
        </w:rPr>
      </w:pPr>
      <w:r>
        <w:rPr>
          <w:rFonts w:hint="eastAsia"/>
          <w:smallCaps/>
          <w:spacing w:val="-10"/>
        </w:rPr>
        <w:t>你凭信实使我受苦。</w:t>
      </w:r>
    </w:p>
    <w:p w14:paraId="3BA7B8D9">
      <w:pPr>
        <w:pStyle w:val="4"/>
        <w:ind w:right="97"/>
        <w:rPr>
          <w:rFonts w:hint="eastAsia"/>
          <w:smallCaps/>
          <w:spacing w:val="-10"/>
        </w:rPr>
      </w:pPr>
    </w:p>
    <w:p w14:paraId="26E51720">
      <w:pPr>
        <w:pStyle w:val="4"/>
        <w:ind w:right="97"/>
        <w:rPr>
          <w:rFonts w:hint="eastAsia"/>
          <w:smallCaps/>
          <w:spacing w:val="-10"/>
        </w:rPr>
      </w:pPr>
      <w:r>
        <w:rPr>
          <w:rFonts w:hint="eastAsia"/>
          <w:smallCaps/>
          <w:spacing w:val="-10"/>
        </w:rPr>
        <w:t>It is perfectly wonderful that ever God could bless such a ministry.</w:t>
      </w:r>
    </w:p>
    <w:p w14:paraId="6CFC1B2E">
      <w:pPr>
        <w:pStyle w:val="4"/>
        <w:ind w:right="97"/>
        <w:rPr>
          <w:rFonts w:hint="eastAsia"/>
          <w:smallCaps/>
          <w:spacing w:val="-10"/>
        </w:rPr>
      </w:pPr>
      <w:r>
        <w:rPr>
          <w:rFonts w:hint="eastAsia"/>
          <w:smallCaps/>
          <w:spacing w:val="-10"/>
        </w:rPr>
        <w:t>神竟然能祝福这样一个事工，这真是奇妙极了。</w:t>
      </w:r>
    </w:p>
    <w:p w14:paraId="7A0C1EDC">
      <w:pPr>
        <w:pStyle w:val="4"/>
        <w:ind w:right="97"/>
        <w:rPr>
          <w:rFonts w:hint="eastAsia"/>
          <w:smallCaps/>
          <w:spacing w:val="-10"/>
        </w:rPr>
      </w:pPr>
    </w:p>
    <w:p w14:paraId="40F820F8">
      <w:pPr>
        <w:pStyle w:val="4"/>
        <w:ind w:right="97"/>
        <w:rPr>
          <w:rFonts w:hint="eastAsia"/>
          <w:smallCaps/>
          <w:spacing w:val="-10"/>
        </w:rPr>
      </w:pPr>
      <w:r>
        <w:rPr>
          <w:rFonts w:hint="eastAsia"/>
          <w:smallCaps/>
          <w:spacing w:val="-10"/>
        </w:rPr>
        <w:t>And now, when I go over all the faults of it, it appears almost impossible that I can ever preach again.</w:t>
      </w:r>
    </w:p>
    <w:p w14:paraId="19537B9D">
      <w:pPr>
        <w:pStyle w:val="4"/>
        <w:ind w:right="97"/>
        <w:rPr>
          <w:rFonts w:hint="eastAsia"/>
          <w:smallCaps/>
          <w:spacing w:val="-10"/>
        </w:rPr>
      </w:pPr>
      <w:r>
        <w:rPr>
          <w:rFonts w:hint="eastAsia"/>
          <w:smallCaps/>
          <w:spacing w:val="-10"/>
        </w:rPr>
        <w:t>现在，当我回顾它所有的缺点时，我几乎不可能再讲道了。</w:t>
      </w:r>
    </w:p>
    <w:p w14:paraId="12C704EF">
      <w:pPr>
        <w:pStyle w:val="4"/>
        <w:ind w:right="97"/>
        <w:rPr>
          <w:rFonts w:hint="eastAsia"/>
          <w:smallCaps/>
          <w:spacing w:val="-10"/>
        </w:rPr>
      </w:pPr>
    </w:p>
    <w:p w14:paraId="3ACCE1C0">
      <w:pPr>
        <w:pStyle w:val="4"/>
        <w:ind w:right="97"/>
        <w:rPr>
          <w:rFonts w:hint="eastAsia"/>
          <w:smallCaps/>
          <w:spacing w:val="-10"/>
        </w:rPr>
      </w:pPr>
      <w:r>
        <w:rPr>
          <w:rFonts w:hint="eastAsia"/>
          <w:smallCaps/>
          <w:spacing w:val="-10"/>
        </w:rPr>
        <w:t>But then I think again, who can preach so well as a sinner—who is forgiven so much, and daily upheld by the Spirit with such a heart within!</w:t>
      </w:r>
    </w:p>
    <w:p w14:paraId="0F543CCF">
      <w:pPr>
        <w:pStyle w:val="4"/>
        <w:ind w:right="97"/>
        <w:rPr>
          <w:rFonts w:hint="eastAsia"/>
          <w:smallCaps/>
          <w:spacing w:val="-10"/>
        </w:rPr>
      </w:pPr>
      <w:r>
        <w:rPr>
          <w:rFonts w:hint="eastAsia"/>
          <w:smallCaps/>
          <w:spacing w:val="-10"/>
        </w:rPr>
        <w:t>但后来我又想，谁能像一个罪人那样讲道呢？——一个被赦免如此之多，并且每日被圣灵扶持，内心有如此一颗心的人！</w:t>
      </w:r>
    </w:p>
    <w:p w14:paraId="79F086AF">
      <w:pPr>
        <w:pStyle w:val="4"/>
        <w:ind w:right="97"/>
        <w:rPr>
          <w:rFonts w:hint="eastAsia"/>
          <w:smallCaps/>
          <w:spacing w:val="-10"/>
        </w:rPr>
      </w:pPr>
    </w:p>
    <w:p w14:paraId="25879E7A">
      <w:pPr>
        <w:pStyle w:val="4"/>
        <w:ind w:right="97"/>
        <w:rPr>
          <w:rFonts w:hint="eastAsia"/>
          <w:smallCaps/>
          <w:spacing w:val="-10"/>
        </w:rPr>
      </w:pPr>
      <w:r>
        <w:rPr>
          <w:rFonts w:hint="eastAsia"/>
          <w:smallCaps/>
          <w:spacing w:val="-10"/>
        </w:rPr>
        <w:t>I can truly say that the fruit of my long exile has been, that I am come nearer to God, and long more for perfect holiness, and for the world where the people shall be all righteous.</w:t>
      </w:r>
    </w:p>
    <w:p w14:paraId="4EF2ED06">
      <w:pPr>
        <w:pStyle w:val="4"/>
        <w:ind w:right="97"/>
        <w:rPr>
          <w:rFonts w:hint="eastAsia"/>
          <w:smallCaps/>
          <w:spacing w:val="-10"/>
        </w:rPr>
      </w:pPr>
      <w:r>
        <w:rPr>
          <w:rFonts w:hint="eastAsia"/>
          <w:smallCaps/>
          <w:spacing w:val="-10"/>
        </w:rPr>
        <w:t>我能真实地说，我长期流亡的果效是，我更亲近了神，并更渴慕完全的圣洁，以及那义人居住的世界。</w:t>
      </w:r>
    </w:p>
    <w:p w14:paraId="72B15B1D">
      <w:pPr>
        <w:pStyle w:val="4"/>
        <w:ind w:right="97"/>
        <w:rPr>
          <w:rFonts w:hint="eastAsia"/>
          <w:smallCaps/>
          <w:spacing w:val="-10"/>
        </w:rPr>
      </w:pPr>
    </w:p>
    <w:p w14:paraId="119071C9">
      <w:pPr>
        <w:pStyle w:val="4"/>
        <w:ind w:right="97"/>
        <w:rPr>
          <w:rFonts w:hint="eastAsia"/>
          <w:smallCaps/>
          <w:spacing w:val="-10"/>
        </w:rPr>
      </w:pPr>
      <w:r>
        <w:rPr>
          <w:rFonts w:hint="eastAsia"/>
          <w:smallCaps/>
          <w:spacing w:val="-10"/>
        </w:rPr>
        <w:t>I do long to be free from self, from pride, and ungodliness; and I know where to go, “for all the promises of God are yea and amen in Christ Jesus.”</w:t>
      </w:r>
    </w:p>
    <w:p w14:paraId="12513CC7">
      <w:pPr>
        <w:pStyle w:val="4"/>
        <w:ind w:right="97"/>
        <w:rPr>
          <w:rFonts w:hint="eastAsia"/>
          <w:smallCaps/>
          <w:spacing w:val="-10"/>
        </w:rPr>
      </w:pPr>
      <w:r>
        <w:rPr>
          <w:rFonts w:hint="eastAsia"/>
          <w:smallCaps/>
          <w:spacing w:val="-10"/>
        </w:rPr>
        <w:t>我确实渴望脱离自我、骄傲和不敬虔；我知道往哪里去，“因为神所有的应许，在基督耶稣里都是是的和阿们的。”</w:t>
      </w:r>
    </w:p>
    <w:p w14:paraId="55259A03">
      <w:pPr>
        <w:pStyle w:val="4"/>
        <w:ind w:right="97"/>
        <w:rPr>
          <w:rFonts w:hint="eastAsia"/>
          <w:smallCaps/>
          <w:spacing w:val="-10"/>
        </w:rPr>
      </w:pPr>
    </w:p>
    <w:p w14:paraId="67D077EA">
      <w:pPr>
        <w:pStyle w:val="4"/>
        <w:ind w:right="97"/>
        <w:rPr>
          <w:rFonts w:hint="eastAsia"/>
          <w:smallCaps/>
          <w:spacing w:val="-10"/>
        </w:rPr>
      </w:pPr>
      <w:r>
        <w:rPr>
          <w:rFonts w:hint="eastAsia"/>
          <w:smallCaps/>
          <w:spacing w:val="-10"/>
        </w:rPr>
        <w:t>Christ is my armoury, and I go to Him to get the whole armour of God—the armour of light.</w:t>
      </w:r>
    </w:p>
    <w:p w14:paraId="7B7B4F86">
      <w:pPr>
        <w:pStyle w:val="4"/>
        <w:ind w:right="97"/>
        <w:rPr>
          <w:rFonts w:hint="eastAsia"/>
          <w:smallCaps/>
          <w:spacing w:val="-10"/>
        </w:rPr>
      </w:pPr>
      <w:r>
        <w:rPr>
          <w:rFonts w:hint="eastAsia"/>
          <w:smallCaps/>
          <w:spacing w:val="-10"/>
        </w:rPr>
        <w:t>基督是我的军械库，我到祂那里去取神的全副军装——光明的军装。</w:t>
      </w:r>
    </w:p>
    <w:p w14:paraId="76AB10EA">
      <w:pPr>
        <w:pStyle w:val="4"/>
        <w:ind w:right="97"/>
        <w:rPr>
          <w:rFonts w:hint="eastAsia"/>
          <w:smallCaps/>
          <w:spacing w:val="-10"/>
        </w:rPr>
      </w:pPr>
    </w:p>
    <w:p w14:paraId="764CEE29">
      <w:pPr>
        <w:pStyle w:val="4"/>
        <w:ind w:right="97"/>
        <w:rPr>
          <w:rFonts w:hint="eastAsia"/>
          <w:smallCaps/>
          <w:spacing w:val="-10"/>
        </w:rPr>
      </w:pPr>
      <w:r>
        <w:rPr>
          <w:rFonts w:hint="eastAsia"/>
          <w:smallCaps/>
          <w:spacing w:val="-10"/>
        </w:rPr>
        <w:t>My sword and buckler, my arrows, my sling and stone, all are laid up in Jesus.</w:t>
      </w:r>
    </w:p>
    <w:p w14:paraId="52757CEF">
      <w:pPr>
        <w:pStyle w:val="4"/>
        <w:ind w:right="97"/>
        <w:rPr>
          <w:rFonts w:hint="eastAsia"/>
          <w:smallCaps/>
          <w:spacing w:val="-10"/>
        </w:rPr>
      </w:pPr>
      <w:r>
        <w:rPr>
          <w:rFonts w:hint="eastAsia"/>
          <w:smallCaps/>
          <w:spacing w:val="-10"/>
        </w:rPr>
        <w:t>我的刀和盾牌，我的箭，我的甩石器和石头，都存放在耶稣里。</w:t>
      </w:r>
    </w:p>
    <w:p w14:paraId="6B09A41F">
      <w:pPr>
        <w:pStyle w:val="4"/>
        <w:ind w:right="97"/>
        <w:rPr>
          <w:rFonts w:hint="eastAsia"/>
          <w:smallCaps/>
          <w:spacing w:val="-10"/>
        </w:rPr>
      </w:pPr>
    </w:p>
    <w:p w14:paraId="08E2661F">
      <w:pPr>
        <w:pStyle w:val="4"/>
        <w:ind w:right="97"/>
        <w:rPr>
          <w:rFonts w:hint="eastAsia"/>
          <w:smallCaps/>
          <w:spacing w:val="-10"/>
        </w:rPr>
      </w:pPr>
      <w:r>
        <w:rPr>
          <w:rFonts w:hint="eastAsia"/>
          <w:smallCaps/>
          <w:spacing w:val="-10"/>
        </w:rPr>
        <w:t>I know you find it so.</w:t>
      </w:r>
    </w:p>
    <w:p w14:paraId="5BCFBE4D">
      <w:pPr>
        <w:pStyle w:val="4"/>
        <w:ind w:right="97"/>
        <w:rPr>
          <w:rFonts w:hint="eastAsia"/>
          <w:smallCaps/>
          <w:spacing w:val="-10"/>
        </w:rPr>
      </w:pPr>
      <w:r>
        <w:rPr>
          <w:rFonts w:hint="eastAsia"/>
          <w:smallCaps/>
          <w:spacing w:val="-10"/>
        </w:rPr>
        <w:t>我知道你也如此发现。</w:t>
      </w:r>
    </w:p>
    <w:p w14:paraId="60873BDB">
      <w:pPr>
        <w:pStyle w:val="4"/>
        <w:ind w:right="97"/>
        <w:rPr>
          <w:rFonts w:hint="eastAsia"/>
          <w:smallCaps/>
          <w:spacing w:val="-10"/>
        </w:rPr>
      </w:pPr>
    </w:p>
    <w:p w14:paraId="48C8ECF3">
      <w:pPr>
        <w:pStyle w:val="4"/>
        <w:ind w:right="97"/>
        <w:rPr>
          <w:rFonts w:hint="eastAsia"/>
          <w:smallCaps/>
          <w:spacing w:val="-10"/>
        </w:rPr>
      </w:pPr>
      <w:r>
        <w:rPr>
          <w:rFonts w:hint="eastAsia"/>
          <w:smallCaps/>
          <w:spacing w:val="-10"/>
        </w:rPr>
        <w:t>Evermore grow in this truly practical wisdom.</w:t>
      </w:r>
    </w:p>
    <w:p w14:paraId="104C7DDE">
      <w:pPr>
        <w:pStyle w:val="4"/>
        <w:ind w:right="97"/>
        <w:rPr>
          <w:rFonts w:hint="eastAsia"/>
          <w:smallCaps/>
          <w:spacing w:val="-10"/>
        </w:rPr>
      </w:pPr>
      <w:r>
        <w:rPr>
          <w:rFonts w:hint="eastAsia"/>
          <w:smallCaps/>
          <w:spacing w:val="-10"/>
        </w:rPr>
        <w:t>愿你在这真正实用的智慧上不断长进。</w:t>
      </w:r>
    </w:p>
    <w:p w14:paraId="56E37039">
      <w:pPr>
        <w:pStyle w:val="4"/>
        <w:ind w:right="97"/>
        <w:rPr>
          <w:rFonts w:hint="eastAsia"/>
          <w:smallCaps/>
          <w:spacing w:val="-10"/>
        </w:rPr>
      </w:pPr>
    </w:p>
    <w:p w14:paraId="2EF7DAB8">
      <w:pPr>
        <w:pStyle w:val="4"/>
        <w:ind w:right="97"/>
        <w:rPr>
          <w:rFonts w:hint="eastAsia"/>
          <w:smallCaps/>
          <w:spacing w:val="-10"/>
        </w:rPr>
      </w:pPr>
      <w:r>
        <w:rPr>
          <w:rFonts w:hint="eastAsia"/>
          <w:smallCaps/>
          <w:spacing w:val="-10"/>
        </w:rPr>
        <w:t>You have a shepherd; you shall never want.</w:t>
      </w:r>
    </w:p>
    <w:p w14:paraId="39B86C85">
      <w:pPr>
        <w:pStyle w:val="4"/>
        <w:ind w:right="97"/>
        <w:rPr>
          <w:rFonts w:hint="eastAsia"/>
          <w:smallCaps/>
          <w:spacing w:val="-10"/>
        </w:rPr>
      </w:pPr>
      <w:r>
        <w:rPr>
          <w:rFonts w:hint="eastAsia"/>
          <w:smallCaps/>
          <w:spacing w:val="-10"/>
        </w:rPr>
        <w:t>你有一位牧者；你必不至缺乏。</w:t>
      </w:r>
    </w:p>
    <w:p w14:paraId="1B212244">
      <w:pPr>
        <w:pStyle w:val="4"/>
        <w:ind w:right="97"/>
        <w:rPr>
          <w:rFonts w:hint="eastAsia"/>
          <w:smallCaps/>
          <w:spacing w:val="-10"/>
        </w:rPr>
      </w:pPr>
    </w:p>
    <w:p w14:paraId="75B0F4C0">
      <w:pPr>
        <w:pStyle w:val="4"/>
        <w:ind w:right="97"/>
        <w:rPr>
          <w:rFonts w:hint="eastAsia"/>
          <w:smallCaps/>
          <w:spacing w:val="-10"/>
        </w:rPr>
      </w:pPr>
      <w:r>
        <w:rPr>
          <w:rFonts w:hint="eastAsia"/>
          <w:smallCaps/>
          <w:spacing w:val="-10"/>
        </w:rPr>
        <w:t>What effect my long absence may have on the mass of unconverted souls I do not know.</w:t>
      </w:r>
    </w:p>
    <w:p w14:paraId="4A9718A9">
      <w:pPr>
        <w:pStyle w:val="4"/>
        <w:ind w:right="97"/>
        <w:rPr>
          <w:rFonts w:hint="eastAsia"/>
          <w:smallCaps/>
          <w:spacing w:val="-10"/>
        </w:rPr>
      </w:pPr>
      <w:r>
        <w:rPr>
          <w:rFonts w:hint="eastAsia"/>
          <w:smallCaps/>
          <w:spacing w:val="-10"/>
        </w:rPr>
        <w:t>我长期缺席对大批未归信灵魂的影响，我不知道。</w:t>
      </w:r>
    </w:p>
    <w:p w14:paraId="648F27B7">
      <w:pPr>
        <w:pStyle w:val="4"/>
        <w:ind w:right="97"/>
        <w:rPr>
          <w:rFonts w:hint="eastAsia"/>
          <w:smallCaps/>
          <w:spacing w:val="-10"/>
        </w:rPr>
      </w:pPr>
    </w:p>
    <w:p w14:paraId="1AA7BDA2">
      <w:pPr>
        <w:pStyle w:val="4"/>
        <w:ind w:right="97"/>
        <w:rPr>
          <w:rFonts w:hint="eastAsia"/>
          <w:smallCaps/>
          <w:spacing w:val="-10"/>
        </w:rPr>
      </w:pPr>
      <w:r>
        <w:rPr>
          <w:rFonts w:hint="eastAsia"/>
          <w:smallCaps/>
          <w:spacing w:val="-10"/>
        </w:rPr>
        <w:t>I cannot yet see God’s purposes towards them: perhaps it may be judgment, as in the case of Ephesus, Rev. 2:5; perhaps it may be in mercy, as in the case of Laodicea, Rev. 3:19; or perhaps there are some who would not bend under my ministry, who are to flow down as wax before the fire under the ministry of the precious fellow-labourer who is to succeed me.</w:t>
      </w:r>
    </w:p>
    <w:p w14:paraId="746DF1B6">
      <w:pPr>
        <w:pStyle w:val="4"/>
        <w:ind w:right="97"/>
        <w:rPr>
          <w:rFonts w:hint="eastAsia"/>
          <w:smallCaps/>
          <w:spacing w:val="-10"/>
        </w:rPr>
      </w:pPr>
      <w:r>
        <w:rPr>
          <w:rFonts w:hint="eastAsia"/>
          <w:smallCaps/>
          <w:spacing w:val="-10"/>
        </w:rPr>
        <w:t>我 아직 神向他们所定的旨意看不出来：也许是审判，如以弗所的情形，启示录 2:5；也许是出于怜悯，如老底嘉的情形，启示录 3:19；或许有些人，在我的事奉下不肯屈服，却要在我之后接替我的宝贵同工的事奉下，像蜡在火前熔化。</w:t>
      </w:r>
    </w:p>
    <w:p w14:paraId="695589AC">
      <w:pPr>
        <w:pStyle w:val="4"/>
        <w:ind w:right="97"/>
        <w:rPr>
          <w:rFonts w:hint="eastAsia"/>
          <w:smallCaps/>
          <w:spacing w:val="-10"/>
        </w:rPr>
      </w:pPr>
    </w:p>
    <w:p w14:paraId="31AE434C">
      <w:pPr>
        <w:pStyle w:val="4"/>
        <w:ind w:right="97"/>
        <w:rPr>
          <w:rFonts w:hint="eastAsia"/>
          <w:smallCaps/>
          <w:spacing w:val="-10"/>
        </w:rPr>
      </w:pPr>
      <w:r>
        <w:rPr>
          <w:rFonts w:hint="eastAsia"/>
          <w:smallCaps/>
          <w:spacing w:val="-10"/>
        </w:rPr>
        <w:t>William Burns, son of the minister of Kilsyth, has for the present agreed to supply my place; and though there is a proposal of his being sent to Ceylon, I do hope he may be kept for us.</w:t>
      </w:r>
    </w:p>
    <w:p w14:paraId="3E161C1D">
      <w:pPr>
        <w:pStyle w:val="4"/>
        <w:ind w:right="97"/>
        <w:rPr>
          <w:rFonts w:hint="eastAsia"/>
          <w:smallCaps/>
          <w:spacing w:val="-10"/>
        </w:rPr>
      </w:pPr>
      <w:r>
        <w:rPr>
          <w:rFonts w:hint="eastAsia"/>
          <w:smallCaps/>
          <w:spacing w:val="-10"/>
        </w:rPr>
        <w:t>基尔赛斯牧师的儿子威廉·伯恩斯，目前已同意代替我的位置；虽然有提议要派他去锡兰，但我确实希望他能为我们留下来。</w:t>
      </w:r>
    </w:p>
    <w:p w14:paraId="333061AE">
      <w:pPr>
        <w:pStyle w:val="4"/>
        <w:ind w:right="97"/>
        <w:rPr>
          <w:rFonts w:hint="eastAsia"/>
          <w:smallCaps/>
          <w:spacing w:val="-10"/>
        </w:rPr>
      </w:pPr>
    </w:p>
    <w:p w14:paraId="22FC51EE">
      <w:pPr>
        <w:pStyle w:val="4"/>
        <w:ind w:right="97"/>
        <w:rPr>
          <w:rFonts w:hint="eastAsia"/>
          <w:smallCaps/>
          <w:spacing w:val="-10"/>
        </w:rPr>
      </w:pPr>
      <w:r>
        <w:rPr>
          <w:rFonts w:hint="eastAsia"/>
          <w:smallCaps/>
          <w:spacing w:val="-10"/>
        </w:rPr>
        <w:t>He is one truly taught of God—young, but Christ lives in him.</w:t>
      </w:r>
    </w:p>
    <w:p w14:paraId="7F7901D6">
      <w:pPr>
        <w:pStyle w:val="4"/>
        <w:ind w:right="97"/>
        <w:rPr>
          <w:rFonts w:hint="eastAsia"/>
          <w:smallCaps/>
          <w:spacing w:val="-10"/>
        </w:rPr>
      </w:pPr>
      <w:r>
        <w:rPr>
          <w:rFonts w:hint="eastAsia"/>
          <w:smallCaps/>
          <w:spacing w:val="-10"/>
        </w:rPr>
        <w:t>祂是一位真正受神教导的人——年轻，但基督住在祂里面。</w:t>
      </w:r>
    </w:p>
    <w:p w14:paraId="470267CB">
      <w:pPr>
        <w:pStyle w:val="4"/>
        <w:ind w:right="97"/>
        <w:rPr>
          <w:rFonts w:hint="eastAsia"/>
          <w:smallCaps/>
          <w:spacing w:val="-10"/>
        </w:rPr>
      </w:pPr>
    </w:p>
    <w:p w14:paraId="0651DB7F">
      <w:pPr>
        <w:pStyle w:val="4"/>
        <w:ind w:right="97"/>
        <w:rPr>
          <w:rFonts w:hint="eastAsia"/>
          <w:smallCaps/>
          <w:spacing w:val="-10"/>
        </w:rPr>
      </w:pPr>
      <w:r>
        <w:rPr>
          <w:rFonts w:hint="eastAsia"/>
          <w:smallCaps/>
          <w:spacing w:val="-10"/>
        </w:rPr>
        <w:t>You know he comes of a good kind by the flesh.</w:t>
      </w:r>
    </w:p>
    <w:p w14:paraId="62838123">
      <w:pPr>
        <w:pStyle w:val="4"/>
        <w:ind w:right="97"/>
        <w:rPr>
          <w:rFonts w:hint="eastAsia"/>
          <w:smallCaps/>
          <w:spacing w:val="-10"/>
        </w:rPr>
      </w:pPr>
      <w:r>
        <w:rPr>
          <w:rFonts w:hint="eastAsia"/>
          <w:smallCaps/>
          <w:spacing w:val="-10"/>
        </w:rPr>
        <w:t>你知道祂肉身出身良好。</w:t>
      </w:r>
    </w:p>
    <w:p w14:paraId="7448A1FB">
      <w:pPr>
        <w:pStyle w:val="4"/>
        <w:ind w:right="97"/>
        <w:rPr>
          <w:rFonts w:hint="eastAsia"/>
          <w:smallCaps/>
          <w:spacing w:val="-10"/>
        </w:rPr>
      </w:pPr>
    </w:p>
    <w:p w14:paraId="1E511580">
      <w:pPr>
        <w:pStyle w:val="4"/>
        <w:ind w:right="97"/>
        <w:rPr>
          <w:rFonts w:hint="eastAsia"/>
          <w:smallCaps/>
          <w:spacing w:val="-10"/>
        </w:rPr>
      </w:pPr>
      <w:r>
        <w:rPr>
          <w:rFonts w:hint="eastAsia"/>
          <w:smallCaps/>
          <w:spacing w:val="-10"/>
        </w:rPr>
        <w:t>Another reason of our trial, I hope, has been God’s mercy to Israel.</w:t>
      </w:r>
    </w:p>
    <w:p w14:paraId="24F78324">
      <w:pPr>
        <w:pStyle w:val="4"/>
        <w:ind w:right="97"/>
        <w:rPr>
          <w:rFonts w:hint="eastAsia"/>
          <w:smallCaps/>
          <w:spacing w:val="-10"/>
        </w:rPr>
      </w:pPr>
      <w:r>
        <w:rPr>
          <w:rFonts w:hint="eastAsia"/>
          <w:smallCaps/>
          <w:spacing w:val="-10"/>
        </w:rPr>
        <w:t>我希望，我们试炼的另一个原因是神对以色列的怜悯。</w:t>
      </w:r>
    </w:p>
    <w:p w14:paraId="2E718873">
      <w:pPr>
        <w:pStyle w:val="4"/>
        <w:ind w:right="97"/>
        <w:rPr>
          <w:rFonts w:hint="eastAsia"/>
          <w:smallCaps/>
          <w:spacing w:val="-10"/>
        </w:rPr>
      </w:pPr>
    </w:p>
    <w:p w14:paraId="1D60EA64">
      <w:pPr>
        <w:pStyle w:val="4"/>
        <w:ind w:right="97"/>
        <w:rPr>
          <w:rFonts w:hint="eastAsia"/>
          <w:smallCaps/>
          <w:spacing w:val="-10"/>
        </w:rPr>
      </w:pPr>
      <w:r>
        <w:rPr>
          <w:rFonts w:hint="eastAsia"/>
          <w:smallCaps/>
          <w:spacing w:val="-10"/>
        </w:rPr>
        <w:t>There is something so wonderful about the way in which all difficulties</w:t>
      </w:r>
    </w:p>
    <w:p w14:paraId="35FE6DE2">
      <w:pPr>
        <w:pStyle w:val="4"/>
        <w:ind w:right="97"/>
        <w:rPr>
          <w:rFonts w:hint="eastAsia"/>
          <w:smallCaps/>
          <w:spacing w:val="-10"/>
        </w:rPr>
      </w:pPr>
      <w:r>
        <w:rPr>
          <w:rFonts w:hint="eastAsia"/>
          <w:smallCaps/>
          <w:spacing w:val="-10"/>
        </w:rPr>
        <w:t>所有困难被克服的方式</w:t>
      </w:r>
    </w:p>
    <w:p w14:paraId="1DCE75B6">
      <w:pPr>
        <w:pStyle w:val="4"/>
        <w:ind w:right="97"/>
        <w:rPr>
          <w:rFonts w:hint="eastAsia"/>
          <w:smallCaps/>
          <w:spacing w:val="-10"/>
        </w:rPr>
      </w:pPr>
    </w:p>
    <w:p w14:paraId="3EA7D291">
      <w:pPr>
        <w:pStyle w:val="4"/>
        <w:ind w:right="97"/>
        <w:rPr>
          <w:rFonts w:hint="eastAsia"/>
          <w:smallCaps/>
          <w:spacing w:val="-10"/>
        </w:rPr>
      </w:pPr>
      <w:r>
        <w:rPr>
          <w:rFonts w:hint="eastAsia"/>
          <w:smallCaps/>
          <w:spacing w:val="-10"/>
        </w:rPr>
        <w:t>have been overcome, and the way opened up, that I cannot doubt the hand of Jehovah has been in it.</w:t>
      </w:r>
    </w:p>
    <w:p w14:paraId="20CAB1F0">
      <w:pPr>
        <w:pStyle w:val="4"/>
        <w:ind w:right="97"/>
        <w:rPr>
          <w:rFonts w:hint="eastAsia"/>
          <w:smallCaps/>
          <w:spacing w:val="-10"/>
        </w:rPr>
      </w:pPr>
      <w:r>
        <w:rPr>
          <w:rFonts w:hint="eastAsia"/>
          <w:smallCaps/>
          <w:spacing w:val="-10"/>
        </w:rPr>
        <w:t>以及道路被打开的方式是如此奇妙，以致我不能怀疑耶和华的手曾参与其中。</w:t>
      </w:r>
    </w:p>
    <w:p w14:paraId="1C27C452">
      <w:pPr>
        <w:pStyle w:val="4"/>
        <w:ind w:right="97"/>
        <w:rPr>
          <w:rFonts w:hint="eastAsia"/>
          <w:smallCaps/>
          <w:spacing w:val="-10"/>
        </w:rPr>
      </w:pPr>
    </w:p>
    <w:p w14:paraId="09C30344">
      <w:pPr>
        <w:pStyle w:val="4"/>
        <w:ind w:right="97"/>
        <w:rPr>
          <w:rFonts w:hint="eastAsia"/>
          <w:smallCaps/>
          <w:spacing w:val="-10"/>
        </w:rPr>
      </w:pPr>
      <w:r>
        <w:rPr>
          <w:rFonts w:hint="eastAsia"/>
          <w:smallCaps/>
          <w:spacing w:val="-10"/>
        </w:rPr>
        <w:t>This gives me, and should give you, who love Israel, a cheering view of this trial.</w:t>
      </w:r>
    </w:p>
    <w:p w14:paraId="7F54F096">
      <w:pPr>
        <w:pStyle w:val="4"/>
        <w:ind w:right="97"/>
        <w:rPr>
          <w:rFonts w:hint="eastAsia"/>
          <w:smallCaps/>
          <w:spacing w:val="-10"/>
        </w:rPr>
      </w:pPr>
      <w:r>
        <w:rPr>
          <w:rFonts w:hint="eastAsia"/>
          <w:smallCaps/>
          <w:spacing w:val="-10"/>
        </w:rPr>
        <w:t>这给了我，也应当给你，爱以色列的人，一个关于这次试炼的令人鼓舞的看法。</w:t>
      </w:r>
    </w:p>
    <w:p w14:paraId="479B684C">
      <w:pPr>
        <w:pStyle w:val="4"/>
        <w:ind w:right="97"/>
        <w:rPr>
          <w:rFonts w:hint="eastAsia"/>
          <w:smallCaps/>
          <w:spacing w:val="-10"/>
        </w:rPr>
      </w:pPr>
    </w:p>
    <w:p w14:paraId="1FA5AD9B">
      <w:pPr>
        <w:pStyle w:val="4"/>
        <w:ind w:right="97"/>
        <w:rPr>
          <w:rFonts w:hint="eastAsia"/>
          <w:smallCaps/>
          <w:spacing w:val="-10"/>
        </w:rPr>
      </w:pPr>
      <w:r>
        <w:rPr>
          <w:rFonts w:hint="eastAsia"/>
          <w:smallCaps/>
          <w:spacing w:val="-10"/>
        </w:rPr>
        <w:t>The Lord meant it for great good.</w:t>
      </w:r>
    </w:p>
    <w:p w14:paraId="2A1E347E">
      <w:pPr>
        <w:pStyle w:val="4"/>
        <w:ind w:right="97"/>
        <w:rPr>
          <w:rFonts w:hint="eastAsia"/>
          <w:smallCaps/>
          <w:spacing w:val="-10"/>
        </w:rPr>
      </w:pPr>
      <w:r>
        <w:rPr>
          <w:rFonts w:hint="eastAsia"/>
          <w:smallCaps/>
          <w:spacing w:val="-10"/>
        </w:rPr>
        <w:t>主的意思原是好的。</w:t>
      </w:r>
    </w:p>
    <w:p w14:paraId="6E6FA7B3">
      <w:pPr>
        <w:pStyle w:val="4"/>
        <w:ind w:right="97"/>
        <w:rPr>
          <w:rFonts w:hint="eastAsia"/>
          <w:smallCaps/>
          <w:spacing w:val="-10"/>
        </w:rPr>
      </w:pPr>
    </w:p>
    <w:p w14:paraId="12A400BB">
      <w:pPr>
        <w:pStyle w:val="4"/>
        <w:ind w:right="97"/>
        <w:rPr>
          <w:rFonts w:hint="eastAsia"/>
          <w:smallCaps/>
          <w:spacing w:val="-10"/>
        </w:rPr>
      </w:pPr>
      <w:r>
        <w:rPr>
          <w:rFonts w:hint="eastAsia"/>
          <w:smallCaps/>
          <w:spacing w:val="-10"/>
        </w:rPr>
        <w:t>If God be glorified, is not this our utmost desire?</w:t>
      </w:r>
    </w:p>
    <w:p w14:paraId="7A078028">
      <w:pPr>
        <w:pStyle w:val="4"/>
        <w:ind w:right="97"/>
        <w:rPr>
          <w:rFonts w:hint="eastAsia"/>
          <w:smallCaps/>
          <w:spacing w:val="-10"/>
        </w:rPr>
      </w:pPr>
      <w:r>
        <w:rPr>
          <w:rFonts w:hint="eastAsia"/>
          <w:smallCaps/>
          <w:spacing w:val="-10"/>
        </w:rPr>
        <w:t>如果神得荣耀，这岂不是我们最大的愿望吗？</w:t>
      </w:r>
    </w:p>
    <w:p w14:paraId="39EED5EA">
      <w:pPr>
        <w:pStyle w:val="4"/>
        <w:ind w:right="97"/>
        <w:rPr>
          <w:rFonts w:hint="eastAsia"/>
          <w:smallCaps/>
          <w:spacing w:val="-10"/>
        </w:rPr>
      </w:pPr>
    </w:p>
    <w:p w14:paraId="78EC8A60">
      <w:pPr>
        <w:pStyle w:val="4"/>
        <w:ind w:right="97"/>
        <w:rPr>
          <w:rFonts w:hint="eastAsia"/>
          <w:smallCaps/>
          <w:spacing w:val="-10"/>
        </w:rPr>
      </w:pPr>
      <w:r>
        <w:rPr>
          <w:rFonts w:hint="eastAsia"/>
          <w:smallCaps/>
          <w:spacing w:val="-10"/>
        </w:rPr>
        <w:t>Oh, it is sweet, when in prayer we can lay ourselves and all our interests, along with Zion, in the hands of Him whom we feel to be Abba!</w:t>
      </w:r>
    </w:p>
    <w:p w14:paraId="116FEC4A">
      <w:pPr>
        <w:pStyle w:val="4"/>
        <w:ind w:right="97"/>
        <w:rPr>
          <w:rFonts w:hint="eastAsia"/>
          <w:smallCaps/>
          <w:spacing w:val="-10"/>
        </w:rPr>
      </w:pPr>
      <w:r>
        <w:rPr>
          <w:rFonts w:hint="eastAsia"/>
          <w:smallCaps/>
          <w:spacing w:val="-10"/>
        </w:rPr>
        <w:t>哦，当我们在祷告中能将自己和我们所有的利益，连同锡安，都交在祂手中，而我们感到祂是阿爸，这是何等甜美！</w:t>
      </w:r>
    </w:p>
    <w:p w14:paraId="26FE19AE">
      <w:pPr>
        <w:pStyle w:val="4"/>
        <w:ind w:right="97"/>
        <w:rPr>
          <w:rFonts w:hint="eastAsia"/>
          <w:smallCaps/>
          <w:spacing w:val="-10"/>
        </w:rPr>
      </w:pPr>
    </w:p>
    <w:p w14:paraId="5A94FEF9">
      <w:pPr>
        <w:pStyle w:val="4"/>
        <w:ind w:right="97"/>
        <w:rPr>
          <w:rFonts w:hint="eastAsia"/>
          <w:smallCaps/>
          <w:spacing w:val="-10"/>
        </w:rPr>
      </w:pPr>
      <w:r>
        <w:rPr>
          <w:rFonts w:hint="eastAsia"/>
          <w:smallCaps/>
          <w:spacing w:val="-10"/>
        </w:rPr>
        <w:t>And if we are thus tied ourselves in the same bundle with Zion, we must resign all right to ourselves, and to our wishes.</w:t>
      </w:r>
    </w:p>
    <w:p w14:paraId="0AB26B9C">
      <w:pPr>
        <w:pStyle w:val="4"/>
        <w:ind w:right="97"/>
        <w:rPr>
          <w:rFonts w:hint="eastAsia"/>
          <w:smallCaps/>
          <w:spacing w:val="-10"/>
        </w:rPr>
      </w:pPr>
      <w:r>
        <w:rPr>
          <w:rFonts w:hint="eastAsia"/>
          <w:smallCaps/>
          <w:spacing w:val="-10"/>
        </w:rPr>
        <w:t>如果我们自己就这样与锡安捆在一起，我们就必须放弃对我们自己和我们愿望的一切权利。</w:t>
      </w:r>
    </w:p>
    <w:p w14:paraId="21D3869D">
      <w:pPr>
        <w:pStyle w:val="4"/>
        <w:ind w:right="97"/>
        <w:rPr>
          <w:rFonts w:hint="eastAsia"/>
          <w:smallCaps/>
          <w:spacing w:val="-10"/>
        </w:rPr>
      </w:pPr>
    </w:p>
    <w:p w14:paraId="701430F0">
      <w:pPr>
        <w:pStyle w:val="4"/>
        <w:ind w:right="97"/>
        <w:rPr>
          <w:rFonts w:hint="eastAsia"/>
          <w:smallCaps/>
          <w:spacing w:val="-10"/>
        </w:rPr>
      </w:pPr>
      <w:r>
        <w:rPr>
          <w:rFonts w:hint="eastAsia"/>
          <w:smallCaps/>
          <w:spacing w:val="-10"/>
        </w:rPr>
        <w:t>May the Lord open up a way to his name being widely glorified on the earth even before we die!</w:t>
      </w:r>
    </w:p>
    <w:p w14:paraId="5415A2F1">
      <w:pPr>
        <w:pStyle w:val="4"/>
        <w:ind w:right="97"/>
        <w:rPr>
          <w:rFonts w:hint="eastAsia"/>
          <w:smallCaps/>
          <w:spacing w:val="-10"/>
        </w:rPr>
      </w:pPr>
      <w:r>
        <w:rPr>
          <w:rFonts w:hint="eastAsia"/>
          <w:smallCaps/>
          <w:spacing w:val="-10"/>
        </w:rPr>
        <w:t>愿主在我们离世前，开辟一条道路，使祂的名能在地上广得荣耀！</w:t>
      </w:r>
    </w:p>
    <w:p w14:paraId="4257C448">
      <w:pPr>
        <w:pStyle w:val="4"/>
        <w:ind w:right="97"/>
        <w:rPr>
          <w:rFonts w:hint="eastAsia"/>
          <w:smallCaps/>
          <w:spacing w:val="-10"/>
        </w:rPr>
      </w:pPr>
    </w:p>
    <w:p w14:paraId="050C6167">
      <w:pPr>
        <w:pStyle w:val="4"/>
        <w:ind w:right="97"/>
        <w:rPr>
          <w:rFonts w:hint="eastAsia"/>
          <w:smallCaps/>
          <w:spacing w:val="-10"/>
        </w:rPr>
      </w:pPr>
      <w:r>
        <w:rPr>
          <w:rFonts w:hint="eastAsia"/>
          <w:smallCaps/>
          <w:spacing w:val="-10"/>
        </w:rPr>
        <w:t>I know you will pray for us on our way, that our feet may be beautiful on the mountains of Israel, and that we may say to Zion, “Thy God reigneth.”</w:t>
      </w:r>
    </w:p>
    <w:p w14:paraId="35664850">
      <w:pPr>
        <w:pStyle w:val="4"/>
        <w:ind w:right="97"/>
        <w:rPr>
          <w:rFonts w:hint="eastAsia"/>
          <w:smallCaps/>
          <w:spacing w:val="-10"/>
        </w:rPr>
      </w:pPr>
      <w:r>
        <w:rPr>
          <w:rFonts w:hint="eastAsia"/>
          <w:smallCaps/>
          <w:spacing w:val="-10"/>
        </w:rPr>
        <w:t>我知道你们会在路上为我们祷告，求神使我们的脚在以色列的山上何等佳美，并使我们能对锡安说：“你的神作王了。”</w:t>
      </w:r>
    </w:p>
    <w:p w14:paraId="6E97CDA6">
      <w:pPr>
        <w:pStyle w:val="4"/>
        <w:ind w:right="97"/>
        <w:rPr>
          <w:rFonts w:hint="eastAsia"/>
          <w:smallCaps/>
          <w:spacing w:val="-10"/>
        </w:rPr>
      </w:pPr>
    </w:p>
    <w:p w14:paraId="7A86DEBF">
      <w:pPr>
        <w:pStyle w:val="4"/>
        <w:ind w:right="97"/>
        <w:rPr>
          <w:rFonts w:hint="eastAsia"/>
          <w:smallCaps/>
          <w:spacing w:val="-10"/>
        </w:rPr>
      </w:pPr>
      <w:r>
        <w:rPr>
          <w:rFonts w:hint="eastAsia"/>
          <w:smallCaps/>
          <w:spacing w:val="-10"/>
        </w:rPr>
        <w:t>Pray that your poor friend may be supplied out of his riches in glory, that he may not shrink in hours of trial, but endure hardness as a good soldier of Jesus Christ.</w:t>
      </w:r>
    </w:p>
    <w:p w14:paraId="605B9556">
      <w:pPr>
        <w:pStyle w:val="4"/>
        <w:ind w:right="97"/>
        <w:rPr>
          <w:rFonts w:hint="eastAsia"/>
          <w:smallCaps/>
          <w:spacing w:val="-10"/>
        </w:rPr>
      </w:pPr>
      <w:r>
        <w:rPr>
          <w:rFonts w:hint="eastAsia"/>
          <w:smallCaps/>
          <w:spacing w:val="-10"/>
        </w:rPr>
        <w:t>请祷告，愿你贫穷的朋友能从祂荣耀的丰富中得着供应，好让他在试炼的时刻不至退缩，反能像耶稣基督的精兵一样忍受艰难。</w:t>
      </w:r>
    </w:p>
    <w:p w14:paraId="719A39B1">
      <w:pPr>
        <w:pStyle w:val="4"/>
        <w:ind w:right="97"/>
        <w:rPr>
          <w:rFonts w:hint="eastAsia"/>
          <w:smallCaps/>
          <w:spacing w:val="-10"/>
        </w:rPr>
      </w:pPr>
    </w:p>
    <w:p w14:paraId="772C3283">
      <w:pPr>
        <w:pStyle w:val="4"/>
        <w:ind w:right="97"/>
        <w:rPr>
          <w:rFonts w:hint="eastAsia"/>
          <w:smallCaps/>
          <w:spacing w:val="-10"/>
        </w:rPr>
      </w:pPr>
      <w:r>
        <w:rPr>
          <w:rFonts w:hint="eastAsia"/>
          <w:smallCaps/>
          <w:spacing w:val="-10"/>
        </w:rPr>
        <w:t>I will remember you when far away, and pray God to keep you safe under the shadow of the Redeemer’s wings till I come again in peace, if it be his holy will.</w:t>
      </w:r>
    </w:p>
    <w:p w14:paraId="17210E3D">
      <w:pPr>
        <w:pStyle w:val="4"/>
        <w:ind w:right="97"/>
        <w:rPr>
          <w:rFonts w:hint="eastAsia"/>
          <w:smallCaps/>
          <w:spacing w:val="-10"/>
        </w:rPr>
      </w:pPr>
      <w:r>
        <w:rPr>
          <w:rFonts w:hint="eastAsia"/>
          <w:smallCaps/>
          <w:spacing w:val="-10"/>
        </w:rPr>
        <w:t>当我远行时，我会记念你，并祷告神保守你在救赎主的翅膀荫下平安，直到我平安回来，如果那是祂的圣意的话。</w:t>
      </w:r>
    </w:p>
    <w:p w14:paraId="1CD6C835">
      <w:pPr>
        <w:pStyle w:val="4"/>
        <w:ind w:right="97"/>
        <w:rPr>
          <w:rFonts w:hint="eastAsia"/>
          <w:smallCaps/>
          <w:spacing w:val="-10"/>
        </w:rPr>
      </w:pPr>
    </w:p>
    <w:p w14:paraId="5ECB7509">
      <w:pPr>
        <w:pStyle w:val="4"/>
        <w:ind w:right="97"/>
        <w:rPr>
          <w:rFonts w:hint="eastAsia"/>
          <w:smallCaps/>
          <w:spacing w:val="-10"/>
        </w:rPr>
      </w:pPr>
      <w:r>
        <w:rPr>
          <w:rFonts w:hint="eastAsia"/>
          <w:smallCaps/>
          <w:spacing w:val="-10"/>
        </w:rPr>
        <w:t>Dr Black and Andrew Bonar have both consented to go.</w:t>
      </w:r>
    </w:p>
    <w:p w14:paraId="35D4A79B">
      <w:pPr>
        <w:pStyle w:val="4"/>
        <w:ind w:right="97"/>
        <w:rPr>
          <w:rFonts w:hint="eastAsia"/>
          <w:smallCaps/>
          <w:spacing w:val="-10"/>
        </w:rPr>
      </w:pPr>
      <w:r>
        <w:rPr>
          <w:rFonts w:hint="eastAsia"/>
          <w:smallCaps/>
          <w:spacing w:val="-10"/>
        </w:rPr>
        <w:t>布莱克医生和安德鲁·博纳都已同意前往。</w:t>
      </w:r>
    </w:p>
    <w:p w14:paraId="2293A1BB">
      <w:pPr>
        <w:pStyle w:val="4"/>
        <w:ind w:right="97"/>
        <w:rPr>
          <w:rFonts w:hint="eastAsia"/>
          <w:smallCaps/>
          <w:spacing w:val="-10"/>
        </w:rPr>
      </w:pPr>
    </w:p>
    <w:p w14:paraId="7CA1D1CD">
      <w:pPr>
        <w:pStyle w:val="4"/>
        <w:ind w:right="97"/>
        <w:rPr>
          <w:rFonts w:hint="eastAsia"/>
          <w:smallCaps/>
          <w:spacing w:val="-10"/>
        </w:rPr>
      </w:pPr>
      <w:r>
        <w:rPr>
          <w:rFonts w:hint="eastAsia"/>
          <w:smallCaps/>
          <w:spacing w:val="-10"/>
        </w:rPr>
        <w:t>I shall probably be sent before to London next week, to open he way.</w:t>
      </w:r>
    </w:p>
    <w:p w14:paraId="386765D3">
      <w:pPr>
        <w:pStyle w:val="4"/>
        <w:ind w:right="97"/>
        <w:rPr>
          <w:rFonts w:hint="eastAsia"/>
          <w:smallCaps/>
          <w:spacing w:val="-10"/>
        </w:rPr>
      </w:pPr>
      <w:r>
        <w:rPr>
          <w:rFonts w:hint="eastAsia"/>
          <w:smallCaps/>
          <w:spacing w:val="-10"/>
        </w:rPr>
        <w:t>我下周或许会先被派往伦敦，去开辟道路。</w:t>
      </w:r>
    </w:p>
    <w:p w14:paraId="645ECF7A">
      <w:pPr>
        <w:pStyle w:val="4"/>
        <w:ind w:right="97"/>
        <w:rPr>
          <w:rFonts w:hint="eastAsia"/>
          <w:smallCaps/>
          <w:spacing w:val="-10"/>
        </w:rPr>
      </w:pPr>
    </w:p>
    <w:p w14:paraId="7B9C7698">
      <w:pPr>
        <w:pStyle w:val="4"/>
        <w:ind w:right="97"/>
        <w:rPr>
          <w:rFonts w:hint="eastAsia"/>
          <w:smallCaps/>
          <w:spacing w:val="-10"/>
        </w:rPr>
      </w:pPr>
      <w:r>
        <w:rPr>
          <w:rFonts w:hint="eastAsia"/>
          <w:smallCaps/>
          <w:spacing w:val="-10"/>
        </w:rPr>
        <w:t>I am not very strong yet; often revisited by my warning friend, to tell me that I may see the New Jerusalem before I see the Jerusalem beneath.</w:t>
      </w:r>
    </w:p>
    <w:p w14:paraId="48DA58EB">
      <w:pPr>
        <w:pStyle w:val="4"/>
        <w:ind w:right="97"/>
        <w:rPr>
          <w:rFonts w:hint="eastAsia"/>
          <w:smallCaps/>
          <w:spacing w:val="-10"/>
        </w:rPr>
      </w:pPr>
      <w:r>
        <w:rPr>
          <w:rFonts w:hint="eastAsia"/>
          <w:smallCaps/>
          <w:spacing w:val="-10"/>
        </w:rPr>
        <w:t>我还不很强壮；常常被我那位警告的朋友探望，告诉我，在我看见地上的耶路撒冷之前，我可能会看见新耶路撒冷。</w:t>
      </w:r>
    </w:p>
    <w:p w14:paraId="2623433F">
      <w:pPr>
        <w:pStyle w:val="4"/>
        <w:ind w:right="97"/>
        <w:rPr>
          <w:rFonts w:hint="eastAsia"/>
          <w:smallCaps/>
          <w:spacing w:val="-10"/>
        </w:rPr>
      </w:pPr>
    </w:p>
    <w:p w14:paraId="59060ECC">
      <w:pPr>
        <w:pStyle w:val="4"/>
        <w:ind w:right="97"/>
        <w:rPr>
          <w:rFonts w:hint="eastAsia"/>
          <w:smallCaps/>
          <w:spacing w:val="-10"/>
        </w:rPr>
      </w:pPr>
      <w:r>
        <w:rPr>
          <w:rFonts w:hint="eastAsia"/>
          <w:smallCaps/>
          <w:spacing w:val="-10"/>
        </w:rPr>
        <w:t>However, I have the sentence of death in myself, and do not trust in myself, but in God, who raises the dead.</w:t>
      </w:r>
    </w:p>
    <w:p w14:paraId="64073AA5">
      <w:pPr>
        <w:pStyle w:val="4"/>
        <w:ind w:right="97"/>
        <w:rPr>
          <w:rFonts w:hint="eastAsia"/>
          <w:smallCaps/>
          <w:spacing w:val="-10"/>
        </w:rPr>
      </w:pPr>
      <w:r>
        <w:rPr>
          <w:rFonts w:hint="eastAsia"/>
          <w:smallCaps/>
          <w:spacing w:val="-10"/>
        </w:rPr>
        <w:t>然而，我心里已有死的判决，不靠自己，只靠那叫死人复活的神。</w:t>
      </w:r>
    </w:p>
    <w:p w14:paraId="39452DA5">
      <w:pPr>
        <w:pStyle w:val="4"/>
        <w:ind w:right="97"/>
        <w:rPr>
          <w:rFonts w:hint="eastAsia"/>
          <w:smallCaps/>
          <w:spacing w:val="-10"/>
        </w:rPr>
      </w:pPr>
    </w:p>
    <w:p w14:paraId="3BE890F9">
      <w:pPr>
        <w:pStyle w:val="4"/>
        <w:ind w:right="97"/>
        <w:rPr>
          <w:rFonts w:hint="eastAsia"/>
          <w:smallCaps/>
          <w:spacing w:val="-10"/>
        </w:rPr>
      </w:pPr>
      <w:r>
        <w:rPr>
          <w:rFonts w:hint="eastAsia"/>
          <w:smallCaps/>
          <w:spacing w:val="-10"/>
        </w:rPr>
        <w:t>I saw Mrs Coutts yesterday, in good health, and full of spirit.</w:t>
      </w:r>
    </w:p>
    <w:p w14:paraId="1D5D7A38">
      <w:pPr>
        <w:pStyle w:val="4"/>
        <w:ind w:right="97"/>
        <w:rPr>
          <w:rFonts w:hint="eastAsia"/>
          <w:smallCaps/>
          <w:spacing w:val="-10"/>
        </w:rPr>
      </w:pPr>
      <w:r>
        <w:rPr>
          <w:rFonts w:hint="eastAsia"/>
          <w:smallCaps/>
          <w:spacing w:val="-10"/>
        </w:rPr>
        <w:t>我昨天见到库茨夫人，她身体健康，精神饱满。</w:t>
      </w:r>
    </w:p>
    <w:p w14:paraId="3E1BD050">
      <w:pPr>
        <w:pStyle w:val="4"/>
        <w:ind w:right="97"/>
        <w:rPr>
          <w:rFonts w:hint="eastAsia"/>
          <w:smallCaps/>
          <w:spacing w:val="-10"/>
        </w:rPr>
      </w:pPr>
    </w:p>
    <w:p w14:paraId="1004EB92">
      <w:pPr>
        <w:pStyle w:val="4"/>
        <w:ind w:right="97"/>
        <w:rPr>
          <w:rFonts w:hint="eastAsia"/>
          <w:smallCaps/>
          <w:spacing w:val="-10"/>
        </w:rPr>
      </w:pPr>
      <w:r>
        <w:rPr>
          <w:rFonts w:hint="eastAsia"/>
          <w:smallCaps/>
          <w:spacing w:val="-10"/>
        </w:rPr>
        <w:t>She almost offered to go with us to Immanuel’s Land.</w:t>
      </w:r>
    </w:p>
    <w:p w14:paraId="6F8A1201">
      <w:pPr>
        <w:pStyle w:val="4"/>
        <w:ind w:right="97"/>
        <w:rPr>
          <w:rFonts w:hint="eastAsia"/>
          <w:smallCaps/>
          <w:spacing w:val="-10"/>
        </w:rPr>
      </w:pPr>
      <w:r>
        <w:rPr>
          <w:rFonts w:hint="eastAsia"/>
          <w:smallCaps/>
          <w:spacing w:val="-10"/>
        </w:rPr>
        <w:t>她几乎主动提出要和我们一同前往以便以谢之地。</w:t>
      </w:r>
    </w:p>
    <w:p w14:paraId="0EFB4C26">
      <w:pPr>
        <w:pStyle w:val="4"/>
        <w:ind w:right="97"/>
        <w:rPr>
          <w:rFonts w:hint="eastAsia"/>
          <w:smallCaps/>
          <w:spacing w:val="-10"/>
        </w:rPr>
      </w:pPr>
    </w:p>
    <w:p w14:paraId="5B49C9E8">
      <w:pPr>
        <w:pStyle w:val="4"/>
        <w:ind w:right="97"/>
        <w:rPr>
          <w:rFonts w:hint="eastAsia"/>
          <w:smallCaps/>
          <w:spacing w:val="-10"/>
        </w:rPr>
      </w:pPr>
      <w:r>
        <w:rPr>
          <w:rFonts w:hint="eastAsia"/>
          <w:smallCaps/>
          <w:spacing w:val="-10"/>
        </w:rPr>
        <w:t>I fear the Pastoral Letters are not worth printing; but I shall ask others what they think.</w:t>
      </w:r>
    </w:p>
    <w:p w14:paraId="013E3B3D">
      <w:pPr>
        <w:pStyle w:val="4"/>
        <w:ind w:right="97"/>
        <w:rPr>
          <w:rFonts w:hint="eastAsia"/>
          <w:smallCaps/>
          <w:spacing w:val="-10"/>
        </w:rPr>
      </w:pPr>
      <w:r>
        <w:rPr>
          <w:rFonts w:hint="eastAsia"/>
          <w:smallCaps/>
          <w:spacing w:val="-10"/>
        </w:rPr>
        <w:t>我恐怕这些教牧书信不值得印刷；但我会问问别人的看法。</w:t>
      </w:r>
    </w:p>
    <w:p w14:paraId="5A66D6AC">
      <w:pPr>
        <w:pStyle w:val="4"/>
        <w:ind w:right="97"/>
        <w:rPr>
          <w:rFonts w:hint="eastAsia"/>
          <w:smallCaps/>
          <w:spacing w:val="-10"/>
        </w:rPr>
      </w:pPr>
    </w:p>
    <w:p w14:paraId="7A555983">
      <w:pPr>
        <w:pStyle w:val="4"/>
        <w:ind w:right="97"/>
        <w:rPr>
          <w:rFonts w:hint="eastAsia"/>
          <w:smallCaps/>
          <w:spacing w:val="-10"/>
        </w:rPr>
      </w:pPr>
      <w:r>
        <w:rPr>
          <w:rFonts w:hint="eastAsia"/>
          <w:smallCaps/>
          <w:spacing w:val="-10"/>
        </w:rPr>
        <w:t>Farewell for the present.</w:t>
      </w:r>
    </w:p>
    <w:p w14:paraId="13B36CFA">
      <w:pPr>
        <w:pStyle w:val="4"/>
        <w:ind w:right="97"/>
        <w:rPr>
          <w:rFonts w:hint="eastAsia"/>
          <w:smallCaps/>
          <w:spacing w:val="-10"/>
        </w:rPr>
      </w:pPr>
      <w:r>
        <w:rPr>
          <w:rFonts w:hint="eastAsia"/>
          <w:smallCaps/>
          <w:spacing w:val="-10"/>
        </w:rPr>
        <w:t>暂时告别。</w:t>
      </w:r>
    </w:p>
    <w:p w14:paraId="63C30FDE">
      <w:pPr>
        <w:pStyle w:val="4"/>
        <w:ind w:right="97"/>
        <w:rPr>
          <w:rFonts w:hint="eastAsia"/>
          <w:smallCaps/>
          <w:spacing w:val="-10"/>
        </w:rPr>
      </w:pPr>
    </w:p>
    <w:p w14:paraId="02BC964D">
      <w:pPr>
        <w:pStyle w:val="4"/>
        <w:ind w:right="97"/>
        <w:rPr>
          <w:rFonts w:hint="eastAsia"/>
          <w:smallCaps/>
          <w:spacing w:val="-10"/>
        </w:rPr>
      </w:pPr>
      <w:r>
        <w:rPr>
          <w:rFonts w:hint="eastAsia"/>
          <w:smallCaps/>
          <w:spacing w:val="-10"/>
        </w:rPr>
        <w:t>The Lord give you all grace and peace.—Your affectionate pastor, etc.</w:t>
      </w:r>
    </w:p>
    <w:p w14:paraId="33C66D93">
      <w:pPr>
        <w:pStyle w:val="4"/>
        <w:ind w:right="97"/>
        <w:rPr>
          <w:rFonts w:hint="eastAsia"/>
          <w:smallCaps/>
          <w:spacing w:val="-10"/>
        </w:rPr>
      </w:pPr>
      <w:r>
        <w:rPr>
          <w:rFonts w:hint="eastAsia"/>
          <w:smallCaps/>
          <w:spacing w:val="-10"/>
        </w:rPr>
        <w:t>愿主赐你们众人恩惠平安。——你亲爱的牧师，等等。</w:t>
      </w:r>
    </w:p>
    <w:p w14:paraId="17B4675A">
      <w:pPr>
        <w:pStyle w:val="4"/>
        <w:ind w:right="97"/>
        <w:rPr>
          <w:rFonts w:hint="eastAsia"/>
          <w:smallCaps/>
          <w:spacing w:val="-10"/>
        </w:rPr>
      </w:pPr>
    </w:p>
    <w:p w14:paraId="6FBA71F2">
      <w:pPr>
        <w:pStyle w:val="4"/>
        <w:ind w:right="97"/>
        <w:rPr>
          <w:rFonts w:hint="eastAsia"/>
          <w:smallCaps/>
          <w:spacing w:val="-10"/>
        </w:rPr>
      </w:pPr>
    </w:p>
    <w:p w14:paraId="0F04CC81">
      <w:pPr>
        <w:pStyle w:val="4"/>
        <w:ind w:right="97"/>
        <w:rPr>
          <w:rFonts w:hint="eastAsia"/>
          <w:smallCaps/>
          <w:spacing w:val="-10"/>
        </w:rPr>
      </w:pPr>
      <w:r>
        <w:rPr>
          <w:rFonts w:hint="eastAsia"/>
          <w:smallCaps/>
          <w:spacing w:val="-10"/>
        </w:rPr>
        <w:t>TO THE REV. W. C. BURNS</w:t>
      </w:r>
    </w:p>
    <w:p w14:paraId="33E485E2">
      <w:pPr>
        <w:pStyle w:val="4"/>
        <w:ind w:right="97"/>
        <w:rPr>
          <w:rFonts w:hint="eastAsia"/>
          <w:smallCaps/>
          <w:spacing w:val="-10"/>
        </w:rPr>
      </w:pPr>
      <w:r>
        <w:rPr>
          <w:rFonts w:hint="eastAsia"/>
          <w:smallCaps/>
          <w:spacing w:val="-10"/>
        </w:rPr>
        <w:t>致W. C. 伯恩斯牧师</w:t>
      </w:r>
    </w:p>
    <w:p w14:paraId="337682C3">
      <w:pPr>
        <w:pStyle w:val="4"/>
        <w:ind w:right="97"/>
        <w:rPr>
          <w:rFonts w:hint="eastAsia"/>
          <w:smallCaps/>
          <w:spacing w:val="-10"/>
        </w:rPr>
      </w:pPr>
    </w:p>
    <w:p w14:paraId="0A5FC594">
      <w:pPr>
        <w:pStyle w:val="4"/>
        <w:ind w:right="97"/>
        <w:rPr>
          <w:rFonts w:hint="eastAsia"/>
          <w:smallCaps/>
          <w:spacing w:val="-10"/>
        </w:rPr>
      </w:pPr>
      <w:r>
        <w:rPr>
          <w:rFonts w:hint="eastAsia"/>
          <w:smallCaps/>
          <w:spacing w:val="-10"/>
        </w:rPr>
        <w:t>On his agreeing to undertake the charge of St Peter’s, during Mr M‘C.’s absence in Palestine</w:t>
      </w:r>
    </w:p>
    <w:p w14:paraId="0FE6E64A">
      <w:pPr>
        <w:pStyle w:val="4"/>
        <w:ind w:right="97"/>
        <w:rPr>
          <w:rFonts w:hint="eastAsia"/>
          <w:smallCaps/>
          <w:spacing w:val="-10"/>
        </w:rPr>
      </w:pPr>
      <w:r>
        <w:rPr>
          <w:rFonts w:hint="eastAsia"/>
          <w:smallCaps/>
          <w:spacing w:val="-10"/>
        </w:rPr>
        <w:t>论祂同意在麦克先生于巴勒斯坦缺席期间，负责圣彼得堂的教务</w:t>
      </w:r>
    </w:p>
    <w:p w14:paraId="1E098516">
      <w:pPr>
        <w:pStyle w:val="4"/>
        <w:ind w:right="97"/>
        <w:rPr>
          <w:rFonts w:hint="eastAsia"/>
          <w:smallCaps/>
          <w:spacing w:val="-10"/>
        </w:rPr>
      </w:pPr>
    </w:p>
    <w:p w14:paraId="5D350B9E">
      <w:pPr>
        <w:pStyle w:val="4"/>
        <w:ind w:right="97"/>
        <w:rPr>
          <w:rFonts w:hint="eastAsia"/>
          <w:smallCaps/>
          <w:spacing w:val="-10"/>
        </w:rPr>
      </w:pPr>
      <w:r>
        <w:rPr>
          <w:rFonts w:hint="eastAsia"/>
          <w:smallCaps/>
          <w:spacing w:val="-10"/>
        </w:rPr>
        <w:t>EDINBURGH Hill Street, March 22, 1839.</w:t>
      </w:r>
    </w:p>
    <w:p w14:paraId="6F27A66D">
      <w:pPr>
        <w:pStyle w:val="4"/>
        <w:ind w:right="97"/>
        <w:rPr>
          <w:rFonts w:hint="eastAsia"/>
          <w:smallCaps/>
          <w:spacing w:val="-10"/>
        </w:rPr>
      </w:pPr>
      <w:r>
        <w:rPr>
          <w:rFonts w:hint="eastAsia"/>
          <w:smallCaps/>
          <w:spacing w:val="-10"/>
        </w:rPr>
        <w:t>爱丁堡希尔街，1839年3月22日。</w:t>
      </w:r>
    </w:p>
    <w:p w14:paraId="53AFF861">
      <w:pPr>
        <w:pStyle w:val="4"/>
        <w:ind w:right="97"/>
        <w:rPr>
          <w:rFonts w:hint="eastAsia"/>
          <w:smallCaps/>
          <w:spacing w:val="-10"/>
        </w:rPr>
      </w:pPr>
    </w:p>
    <w:p w14:paraId="1F617621">
      <w:pPr>
        <w:pStyle w:val="4"/>
        <w:ind w:right="97"/>
        <w:rPr>
          <w:rFonts w:hint="eastAsia"/>
          <w:smallCaps/>
          <w:spacing w:val="-10"/>
        </w:rPr>
      </w:pPr>
      <w:r>
        <w:rPr>
          <w:rFonts w:hint="eastAsia"/>
          <w:smallCaps/>
          <w:spacing w:val="-10"/>
        </w:rPr>
        <w:t>MR DEAR FRIEND,—For I trust I may now reckon you among the number in the truest sense,—I haste to send you a line in answer to your last.</w:t>
      </w:r>
    </w:p>
    <w:p w14:paraId="5E2F3D08">
      <w:pPr>
        <w:pStyle w:val="4"/>
        <w:ind w:right="97"/>
        <w:rPr>
          <w:rFonts w:hint="eastAsia"/>
          <w:smallCaps/>
          <w:spacing w:val="-10"/>
        </w:rPr>
      </w:pPr>
      <w:r>
        <w:rPr>
          <w:rFonts w:hint="eastAsia"/>
          <w:smallCaps/>
          <w:spacing w:val="-10"/>
        </w:rPr>
        <w:t>我亲爱的朋友，——因为我相信我现在可以真正地把你算在其中，——我赶忙给你回信。</w:t>
      </w:r>
    </w:p>
    <w:p w14:paraId="3AF7D466">
      <w:pPr>
        <w:pStyle w:val="4"/>
        <w:ind w:right="97"/>
        <w:rPr>
          <w:rFonts w:hint="eastAsia"/>
          <w:smallCaps/>
          <w:spacing w:val="-10"/>
        </w:rPr>
      </w:pPr>
    </w:p>
    <w:p w14:paraId="5BD4CB6C">
      <w:pPr>
        <w:pStyle w:val="4"/>
        <w:ind w:right="97"/>
        <w:rPr>
          <w:rFonts w:hint="eastAsia"/>
          <w:smallCaps/>
          <w:spacing w:val="-10"/>
        </w:rPr>
      </w:pPr>
      <w:r>
        <w:rPr>
          <w:rFonts w:hint="eastAsia"/>
          <w:smallCaps/>
          <w:spacing w:val="-10"/>
        </w:rPr>
        <w:t>I am glad you have made up your mind to begin your spiritual charge over my flock on the first week of April.</w:t>
      </w:r>
    </w:p>
    <w:p w14:paraId="09950BD4">
      <w:pPr>
        <w:pStyle w:val="4"/>
        <w:ind w:right="97"/>
        <w:rPr>
          <w:rFonts w:hint="eastAsia"/>
          <w:smallCaps/>
          <w:spacing w:val="-10"/>
        </w:rPr>
      </w:pPr>
      <w:r>
        <w:rPr>
          <w:rFonts w:hint="eastAsia"/>
          <w:smallCaps/>
          <w:spacing w:val="-10"/>
        </w:rPr>
        <w:t>我很高兴你已决定在四月第一周开始对我羊群的属灵看顾。</w:t>
      </w:r>
    </w:p>
    <w:p w14:paraId="798D4E30">
      <w:pPr>
        <w:pStyle w:val="4"/>
        <w:ind w:right="97"/>
        <w:rPr>
          <w:rFonts w:hint="eastAsia"/>
          <w:smallCaps/>
          <w:spacing w:val="-10"/>
        </w:rPr>
      </w:pPr>
    </w:p>
    <w:p w14:paraId="290CBF0A">
      <w:pPr>
        <w:pStyle w:val="4"/>
        <w:ind w:right="97"/>
        <w:rPr>
          <w:rFonts w:hint="eastAsia"/>
          <w:smallCaps/>
          <w:spacing w:val="-10"/>
        </w:rPr>
      </w:pPr>
      <w:r>
        <w:rPr>
          <w:rFonts w:hint="eastAsia"/>
          <w:smallCaps/>
          <w:spacing w:val="-10"/>
        </w:rPr>
        <w:t>The Committee have resolved that I leave</w:t>
      </w:r>
    </w:p>
    <w:p w14:paraId="2607E8FD">
      <w:pPr>
        <w:pStyle w:val="4"/>
        <w:ind w:right="97"/>
        <w:rPr>
          <w:rFonts w:hint="eastAsia"/>
          <w:smallCaps/>
          <w:spacing w:val="-10"/>
        </w:rPr>
      </w:pPr>
      <w:r>
        <w:rPr>
          <w:rFonts w:hint="eastAsia"/>
          <w:smallCaps/>
          <w:spacing w:val="-10"/>
        </w:rPr>
        <w:t>委员会已决议我离开</w:t>
      </w:r>
    </w:p>
    <w:p w14:paraId="2C540F32">
      <w:pPr>
        <w:pStyle w:val="4"/>
        <w:ind w:right="97"/>
        <w:rPr>
          <w:rFonts w:hint="eastAsia"/>
          <w:smallCaps/>
          <w:spacing w:val="-10"/>
        </w:rPr>
      </w:pPr>
    </w:p>
    <w:p w14:paraId="471D650C">
      <w:pPr>
        <w:pStyle w:val="4"/>
        <w:ind w:right="97"/>
        <w:rPr>
          <w:rFonts w:hint="eastAsia"/>
          <w:smallCaps/>
          <w:spacing w:val="-10"/>
        </w:rPr>
      </w:pPr>
      <w:r>
        <w:rPr>
          <w:rFonts w:hint="eastAsia"/>
          <w:smallCaps/>
          <w:spacing w:val="-10"/>
        </w:rPr>
        <w:t>this on Wednesday next, so that you will not hear from me again till I am away.</w:t>
      </w:r>
    </w:p>
    <w:p w14:paraId="0859AA35">
      <w:pPr>
        <w:pStyle w:val="4"/>
        <w:ind w:right="97"/>
        <w:rPr>
          <w:rFonts w:hint="eastAsia"/>
          <w:smallCaps/>
          <w:spacing w:val="-10"/>
        </w:rPr>
      </w:pPr>
      <w:r>
        <w:rPr>
          <w:rFonts w:hint="eastAsia"/>
          <w:smallCaps/>
          <w:spacing w:val="-10"/>
        </w:rPr>
        <w:t>下个星期三，所以你直到我走后才会再收到我的信。</w:t>
      </w:r>
    </w:p>
    <w:p w14:paraId="229DB340">
      <w:pPr>
        <w:pStyle w:val="4"/>
        <w:ind w:right="97"/>
        <w:rPr>
          <w:rFonts w:hint="eastAsia"/>
          <w:smallCaps/>
          <w:spacing w:val="-10"/>
        </w:rPr>
      </w:pPr>
    </w:p>
    <w:p w14:paraId="55DD7AF5">
      <w:pPr>
        <w:pStyle w:val="4"/>
        <w:ind w:right="97"/>
        <w:rPr>
          <w:rFonts w:hint="eastAsia"/>
          <w:smallCaps/>
          <w:spacing w:val="-10"/>
        </w:rPr>
      </w:pPr>
      <w:r>
        <w:rPr>
          <w:rFonts w:hint="eastAsia"/>
          <w:smallCaps/>
          <w:spacing w:val="-10"/>
        </w:rPr>
        <w:t>Take heed to thyself.</w:t>
      </w:r>
    </w:p>
    <w:p w14:paraId="2DE65930">
      <w:pPr>
        <w:pStyle w:val="4"/>
        <w:ind w:right="97"/>
        <w:rPr>
          <w:rFonts w:hint="eastAsia"/>
          <w:smallCaps/>
          <w:spacing w:val="-10"/>
        </w:rPr>
      </w:pPr>
      <w:r>
        <w:rPr>
          <w:rFonts w:hint="eastAsia"/>
          <w:smallCaps/>
          <w:spacing w:val="-10"/>
        </w:rPr>
        <w:t>要谨慎自己。</w:t>
      </w:r>
    </w:p>
    <w:p w14:paraId="34C04D50">
      <w:pPr>
        <w:pStyle w:val="4"/>
        <w:ind w:right="97"/>
        <w:rPr>
          <w:rFonts w:hint="eastAsia"/>
          <w:smallCaps/>
          <w:spacing w:val="-10"/>
        </w:rPr>
      </w:pPr>
    </w:p>
    <w:p w14:paraId="1364A694">
      <w:pPr>
        <w:pStyle w:val="4"/>
        <w:ind w:right="97"/>
        <w:rPr>
          <w:rFonts w:hint="eastAsia"/>
          <w:smallCaps/>
          <w:spacing w:val="-10"/>
        </w:rPr>
      </w:pPr>
      <w:r>
        <w:rPr>
          <w:rFonts w:hint="eastAsia"/>
          <w:smallCaps/>
          <w:spacing w:val="-10"/>
        </w:rPr>
        <w:t>Your own soul is your first and greatest care.</w:t>
      </w:r>
    </w:p>
    <w:p w14:paraId="2BC582B2">
      <w:pPr>
        <w:pStyle w:val="4"/>
        <w:ind w:right="97"/>
        <w:rPr>
          <w:rFonts w:hint="eastAsia"/>
          <w:smallCaps/>
          <w:spacing w:val="-10"/>
        </w:rPr>
      </w:pPr>
      <w:r>
        <w:rPr>
          <w:rFonts w:hint="eastAsia"/>
          <w:smallCaps/>
          <w:spacing w:val="-10"/>
        </w:rPr>
        <w:t>你自己的灵魂是你首先和最大的关怀。</w:t>
      </w:r>
    </w:p>
    <w:p w14:paraId="5F12188F">
      <w:pPr>
        <w:pStyle w:val="4"/>
        <w:ind w:right="97"/>
        <w:rPr>
          <w:rFonts w:hint="eastAsia"/>
          <w:smallCaps/>
          <w:spacing w:val="-10"/>
        </w:rPr>
      </w:pPr>
    </w:p>
    <w:p w14:paraId="59B23F7A">
      <w:pPr>
        <w:pStyle w:val="4"/>
        <w:ind w:right="97"/>
        <w:rPr>
          <w:rFonts w:hint="eastAsia"/>
          <w:smallCaps/>
          <w:spacing w:val="-10"/>
        </w:rPr>
      </w:pPr>
      <w:r>
        <w:rPr>
          <w:rFonts w:hint="eastAsia"/>
          <w:smallCaps/>
          <w:spacing w:val="-10"/>
        </w:rPr>
        <w:t>You know a sound body alone can work with power; much more a healthy soul.</w:t>
      </w:r>
    </w:p>
    <w:p w14:paraId="618AFA13">
      <w:pPr>
        <w:pStyle w:val="4"/>
        <w:ind w:right="97"/>
        <w:rPr>
          <w:rFonts w:hint="eastAsia"/>
          <w:smallCaps/>
          <w:spacing w:val="-10"/>
        </w:rPr>
      </w:pPr>
      <w:r>
        <w:rPr>
          <w:rFonts w:hint="eastAsia"/>
          <w:smallCaps/>
          <w:spacing w:val="-10"/>
        </w:rPr>
        <w:t>你知道，惟有健全的身体才能有力地作工；何况健全的灵魂呢！</w:t>
      </w:r>
    </w:p>
    <w:p w14:paraId="2A8EA411">
      <w:pPr>
        <w:pStyle w:val="4"/>
        <w:ind w:right="97"/>
        <w:rPr>
          <w:rFonts w:hint="eastAsia"/>
          <w:smallCaps/>
          <w:spacing w:val="-10"/>
        </w:rPr>
      </w:pPr>
    </w:p>
    <w:p w14:paraId="504F03E6">
      <w:pPr>
        <w:pStyle w:val="4"/>
        <w:ind w:right="97"/>
        <w:rPr>
          <w:rFonts w:hint="eastAsia"/>
          <w:smallCaps/>
          <w:spacing w:val="-10"/>
        </w:rPr>
      </w:pPr>
      <w:r>
        <w:rPr>
          <w:rFonts w:hint="eastAsia"/>
          <w:smallCaps/>
          <w:spacing w:val="-10"/>
        </w:rPr>
        <w:t>Keep a clear conscience through the blood of the Lamb.</w:t>
      </w:r>
    </w:p>
    <w:p w14:paraId="23A1462D">
      <w:pPr>
        <w:pStyle w:val="4"/>
        <w:ind w:right="97"/>
        <w:rPr>
          <w:rFonts w:hint="eastAsia"/>
          <w:smallCaps/>
          <w:spacing w:val="-10"/>
        </w:rPr>
      </w:pPr>
      <w:r>
        <w:rPr>
          <w:rFonts w:hint="eastAsia"/>
          <w:smallCaps/>
          <w:spacing w:val="-10"/>
        </w:rPr>
        <w:t>藉着羔羊的血，保守无亏的良心。</w:t>
      </w:r>
    </w:p>
    <w:p w14:paraId="177F2292">
      <w:pPr>
        <w:pStyle w:val="4"/>
        <w:ind w:right="97"/>
        <w:rPr>
          <w:rFonts w:hint="eastAsia"/>
          <w:smallCaps/>
          <w:spacing w:val="-10"/>
        </w:rPr>
      </w:pPr>
    </w:p>
    <w:p w14:paraId="4B1D3A3C">
      <w:pPr>
        <w:pStyle w:val="4"/>
        <w:ind w:right="97"/>
        <w:rPr>
          <w:rFonts w:hint="eastAsia"/>
          <w:smallCaps/>
          <w:spacing w:val="-10"/>
        </w:rPr>
      </w:pPr>
      <w:r>
        <w:rPr>
          <w:rFonts w:hint="eastAsia"/>
          <w:smallCaps/>
          <w:spacing w:val="-10"/>
        </w:rPr>
        <w:t>Keep up close communion with God.</w:t>
      </w:r>
    </w:p>
    <w:p w14:paraId="7E5E26F8">
      <w:pPr>
        <w:pStyle w:val="4"/>
        <w:ind w:right="97"/>
        <w:rPr>
          <w:rFonts w:hint="eastAsia"/>
          <w:smallCaps/>
          <w:spacing w:val="-10"/>
        </w:rPr>
      </w:pPr>
      <w:r>
        <w:rPr>
          <w:rFonts w:hint="eastAsia"/>
          <w:smallCaps/>
          <w:spacing w:val="-10"/>
        </w:rPr>
        <w:t>与神保持亲密的交通。</w:t>
      </w:r>
    </w:p>
    <w:p w14:paraId="70B37DB7">
      <w:pPr>
        <w:pStyle w:val="4"/>
        <w:ind w:right="97"/>
        <w:rPr>
          <w:rFonts w:hint="eastAsia"/>
          <w:smallCaps/>
          <w:spacing w:val="-10"/>
        </w:rPr>
      </w:pPr>
    </w:p>
    <w:p w14:paraId="58FDF8D9">
      <w:pPr>
        <w:pStyle w:val="4"/>
        <w:ind w:right="97"/>
        <w:rPr>
          <w:rFonts w:hint="eastAsia"/>
          <w:smallCaps/>
          <w:spacing w:val="-10"/>
        </w:rPr>
      </w:pPr>
      <w:r>
        <w:rPr>
          <w:rFonts w:hint="eastAsia"/>
          <w:smallCaps/>
          <w:spacing w:val="-10"/>
        </w:rPr>
        <w:t>Study likeness to Him in all things.</w:t>
      </w:r>
    </w:p>
    <w:p w14:paraId="09917772">
      <w:pPr>
        <w:pStyle w:val="4"/>
        <w:ind w:right="97"/>
        <w:rPr>
          <w:rFonts w:hint="eastAsia"/>
          <w:smallCaps/>
          <w:spacing w:val="-10"/>
        </w:rPr>
      </w:pPr>
      <w:r>
        <w:rPr>
          <w:rFonts w:hint="eastAsia"/>
          <w:smallCaps/>
          <w:spacing w:val="-10"/>
        </w:rPr>
        <w:t>在凡事上学习像祂。</w:t>
      </w:r>
    </w:p>
    <w:p w14:paraId="55E4DBF5">
      <w:pPr>
        <w:pStyle w:val="4"/>
        <w:ind w:right="97"/>
        <w:rPr>
          <w:rFonts w:hint="eastAsia"/>
          <w:smallCaps/>
          <w:spacing w:val="-10"/>
        </w:rPr>
      </w:pPr>
    </w:p>
    <w:p w14:paraId="4371F879">
      <w:pPr>
        <w:pStyle w:val="4"/>
        <w:ind w:right="97"/>
        <w:rPr>
          <w:rFonts w:hint="eastAsia"/>
          <w:smallCaps/>
          <w:spacing w:val="-10"/>
        </w:rPr>
      </w:pPr>
      <w:r>
        <w:rPr>
          <w:rFonts w:hint="eastAsia"/>
          <w:smallCaps/>
          <w:spacing w:val="-10"/>
        </w:rPr>
        <w:t>Read the Bible for your own growth first, then for your people.</w:t>
      </w:r>
    </w:p>
    <w:p w14:paraId="0D0AD8E5">
      <w:pPr>
        <w:pStyle w:val="4"/>
        <w:ind w:right="97"/>
        <w:rPr>
          <w:rFonts w:hint="eastAsia"/>
          <w:smallCaps/>
          <w:spacing w:val="-10"/>
        </w:rPr>
      </w:pPr>
      <w:r>
        <w:rPr>
          <w:rFonts w:hint="eastAsia"/>
          <w:smallCaps/>
          <w:spacing w:val="-10"/>
        </w:rPr>
        <w:t>先为自己的成长读圣经，然后为你的会众。</w:t>
      </w:r>
    </w:p>
    <w:p w14:paraId="0ED6BD69">
      <w:pPr>
        <w:pStyle w:val="4"/>
        <w:ind w:right="97"/>
        <w:rPr>
          <w:rFonts w:hint="eastAsia"/>
          <w:smallCaps/>
          <w:spacing w:val="-10"/>
        </w:rPr>
      </w:pPr>
    </w:p>
    <w:p w14:paraId="4A2E7A95">
      <w:pPr>
        <w:pStyle w:val="4"/>
        <w:ind w:right="97"/>
        <w:rPr>
          <w:rFonts w:hint="eastAsia"/>
          <w:smallCaps/>
          <w:spacing w:val="-10"/>
        </w:rPr>
      </w:pPr>
      <w:r>
        <w:rPr>
          <w:rFonts w:hint="eastAsia"/>
          <w:smallCaps/>
          <w:spacing w:val="-10"/>
        </w:rPr>
        <w:t>Expound much; it is through the truth that souls are to be sanctified, not through essays upon the truth.</w:t>
      </w:r>
    </w:p>
    <w:p w14:paraId="224A96DE">
      <w:pPr>
        <w:pStyle w:val="4"/>
        <w:ind w:right="97"/>
        <w:rPr>
          <w:rFonts w:hint="eastAsia"/>
          <w:smallCaps/>
          <w:spacing w:val="-10"/>
        </w:rPr>
      </w:pPr>
      <w:r>
        <w:rPr>
          <w:rFonts w:hint="eastAsia"/>
          <w:smallCaps/>
          <w:spacing w:val="-10"/>
        </w:rPr>
        <w:t>多讲解经文；灵魂是要藉着真理成圣的，而不是藉着关于真理的论述。</w:t>
      </w:r>
    </w:p>
    <w:p w14:paraId="41BB729F">
      <w:pPr>
        <w:pStyle w:val="4"/>
        <w:ind w:right="97"/>
        <w:rPr>
          <w:rFonts w:hint="eastAsia"/>
          <w:smallCaps/>
          <w:spacing w:val="-10"/>
        </w:rPr>
      </w:pPr>
    </w:p>
    <w:p w14:paraId="17109698">
      <w:pPr>
        <w:pStyle w:val="4"/>
        <w:ind w:right="97"/>
        <w:rPr>
          <w:rFonts w:hint="eastAsia"/>
          <w:smallCaps/>
          <w:spacing w:val="-10"/>
        </w:rPr>
      </w:pPr>
      <w:r>
        <w:rPr>
          <w:rFonts w:hint="eastAsia"/>
          <w:smallCaps/>
          <w:spacing w:val="-10"/>
        </w:rPr>
        <w:t>Be easy of access, apt to teach, and the Lord teach you and bless you in all you do and say.</w:t>
      </w:r>
    </w:p>
    <w:p w14:paraId="2B83339C">
      <w:pPr>
        <w:pStyle w:val="4"/>
        <w:ind w:right="97"/>
        <w:rPr>
          <w:rFonts w:hint="eastAsia"/>
          <w:smallCaps/>
          <w:spacing w:val="-10"/>
        </w:rPr>
      </w:pPr>
      <w:r>
        <w:rPr>
          <w:rFonts w:hint="eastAsia"/>
          <w:smallCaps/>
          <w:spacing w:val="-10"/>
        </w:rPr>
        <w:t>要平易近人，善于教导，愿主在你所做所说的一切事上教导你并祝福你。</w:t>
      </w:r>
    </w:p>
    <w:p w14:paraId="60E66D65">
      <w:pPr>
        <w:pStyle w:val="4"/>
        <w:ind w:right="97"/>
        <w:rPr>
          <w:rFonts w:hint="eastAsia"/>
          <w:smallCaps/>
          <w:spacing w:val="-10"/>
        </w:rPr>
      </w:pPr>
    </w:p>
    <w:p w14:paraId="7D15E74C">
      <w:pPr>
        <w:pStyle w:val="4"/>
        <w:ind w:right="97"/>
        <w:rPr>
          <w:rFonts w:hint="eastAsia"/>
          <w:smallCaps/>
          <w:spacing w:val="-10"/>
        </w:rPr>
      </w:pPr>
      <w:r>
        <w:rPr>
          <w:rFonts w:hint="eastAsia"/>
          <w:smallCaps/>
          <w:spacing w:val="-10"/>
        </w:rPr>
        <w:t>You will not find many companions.</w:t>
      </w:r>
    </w:p>
    <w:p w14:paraId="4D3ABFC8">
      <w:pPr>
        <w:pStyle w:val="4"/>
        <w:ind w:right="97"/>
        <w:rPr>
          <w:rFonts w:hint="eastAsia"/>
          <w:smallCaps/>
          <w:spacing w:val="-10"/>
        </w:rPr>
      </w:pPr>
      <w:r>
        <w:rPr>
          <w:rFonts w:hint="eastAsia"/>
          <w:smallCaps/>
          <w:spacing w:val="-10"/>
        </w:rPr>
        <w:t>你不会找到许多同伴。</w:t>
      </w:r>
    </w:p>
    <w:p w14:paraId="79D7EA79">
      <w:pPr>
        <w:pStyle w:val="4"/>
        <w:ind w:right="97"/>
        <w:rPr>
          <w:rFonts w:hint="eastAsia"/>
          <w:smallCaps/>
          <w:spacing w:val="-10"/>
        </w:rPr>
      </w:pPr>
    </w:p>
    <w:p w14:paraId="54E88B77">
      <w:pPr>
        <w:pStyle w:val="4"/>
        <w:ind w:right="97"/>
        <w:rPr>
          <w:rFonts w:hint="eastAsia"/>
          <w:smallCaps/>
          <w:spacing w:val="-10"/>
        </w:rPr>
      </w:pPr>
      <w:r>
        <w:rPr>
          <w:rFonts w:hint="eastAsia"/>
          <w:smallCaps/>
          <w:spacing w:val="-10"/>
        </w:rPr>
        <w:t>Be the more with God.</w:t>
      </w:r>
    </w:p>
    <w:p w14:paraId="5AD2308D">
      <w:pPr>
        <w:pStyle w:val="4"/>
        <w:ind w:right="97"/>
        <w:rPr>
          <w:rFonts w:hint="eastAsia"/>
          <w:smallCaps/>
          <w:spacing w:val="-10"/>
        </w:rPr>
      </w:pPr>
      <w:r>
        <w:rPr>
          <w:rFonts w:hint="eastAsia"/>
          <w:smallCaps/>
          <w:spacing w:val="-10"/>
        </w:rPr>
        <w:t>要更多地与神同在。</w:t>
      </w:r>
    </w:p>
    <w:p w14:paraId="65FF7799">
      <w:pPr>
        <w:pStyle w:val="4"/>
        <w:ind w:right="97"/>
        <w:rPr>
          <w:rFonts w:hint="eastAsia"/>
          <w:smallCaps/>
          <w:spacing w:val="-10"/>
        </w:rPr>
      </w:pPr>
    </w:p>
    <w:p w14:paraId="5995ED49">
      <w:pPr>
        <w:pStyle w:val="4"/>
        <w:ind w:right="97"/>
        <w:rPr>
          <w:rFonts w:hint="eastAsia"/>
          <w:smallCaps/>
          <w:spacing w:val="-10"/>
        </w:rPr>
      </w:pPr>
      <w:r>
        <w:rPr>
          <w:rFonts w:hint="eastAsia"/>
          <w:smallCaps/>
          <w:spacing w:val="-10"/>
        </w:rPr>
        <w:t>My dear people are anxiously waiting for you.</w:t>
      </w:r>
    </w:p>
    <w:p w14:paraId="1B352D1A">
      <w:pPr>
        <w:pStyle w:val="4"/>
        <w:ind w:right="97"/>
        <w:rPr>
          <w:rFonts w:hint="eastAsia"/>
          <w:smallCaps/>
          <w:spacing w:val="-10"/>
        </w:rPr>
      </w:pPr>
      <w:r>
        <w:rPr>
          <w:rFonts w:hint="eastAsia"/>
          <w:smallCaps/>
          <w:spacing w:val="-10"/>
        </w:rPr>
        <w:t>我亲爱的会众正焦急地等候你。</w:t>
      </w:r>
    </w:p>
    <w:p w14:paraId="47A701FB">
      <w:pPr>
        <w:pStyle w:val="4"/>
        <w:ind w:right="97"/>
        <w:rPr>
          <w:rFonts w:hint="eastAsia"/>
          <w:smallCaps/>
          <w:spacing w:val="-10"/>
        </w:rPr>
      </w:pPr>
    </w:p>
    <w:p w14:paraId="605F0EF2">
      <w:pPr>
        <w:pStyle w:val="4"/>
        <w:ind w:right="97"/>
        <w:rPr>
          <w:rFonts w:hint="eastAsia"/>
          <w:smallCaps/>
          <w:spacing w:val="-10"/>
        </w:rPr>
      </w:pPr>
      <w:r>
        <w:rPr>
          <w:rFonts w:hint="eastAsia"/>
          <w:smallCaps/>
          <w:spacing w:val="-10"/>
        </w:rPr>
        <w:t>The prayerful are praying for you.</w:t>
      </w:r>
    </w:p>
    <w:p w14:paraId="2141B3DA">
      <w:pPr>
        <w:pStyle w:val="4"/>
        <w:ind w:right="97"/>
        <w:rPr>
          <w:rFonts w:hint="eastAsia"/>
          <w:smallCaps/>
          <w:spacing w:val="-10"/>
        </w:rPr>
      </w:pPr>
      <w:r>
        <w:rPr>
          <w:rFonts w:hint="eastAsia"/>
          <w:smallCaps/>
          <w:spacing w:val="-10"/>
        </w:rPr>
        <w:t>祷告的人正为你祷告。</w:t>
      </w:r>
    </w:p>
    <w:p w14:paraId="007CF458">
      <w:pPr>
        <w:pStyle w:val="4"/>
        <w:ind w:right="97"/>
        <w:rPr>
          <w:rFonts w:hint="eastAsia"/>
          <w:smallCaps/>
          <w:spacing w:val="-10"/>
        </w:rPr>
      </w:pPr>
    </w:p>
    <w:p w14:paraId="4B143DBD">
      <w:pPr>
        <w:pStyle w:val="4"/>
        <w:ind w:right="97"/>
        <w:rPr>
          <w:rFonts w:hint="eastAsia"/>
          <w:smallCaps/>
          <w:spacing w:val="-10"/>
        </w:rPr>
      </w:pPr>
      <w:r>
        <w:rPr>
          <w:rFonts w:hint="eastAsia"/>
          <w:smallCaps/>
          <w:spacing w:val="-10"/>
        </w:rPr>
        <w:t>Be of good courage; there remaineth much of the land to be possessed.</w:t>
      </w:r>
    </w:p>
    <w:p w14:paraId="41C29023">
      <w:pPr>
        <w:pStyle w:val="4"/>
        <w:ind w:right="97"/>
        <w:rPr>
          <w:rFonts w:hint="eastAsia"/>
          <w:smallCaps/>
          <w:spacing w:val="-10"/>
        </w:rPr>
      </w:pPr>
      <w:r>
        <w:rPr>
          <w:rFonts w:hint="eastAsia"/>
          <w:smallCaps/>
          <w:spacing w:val="-10"/>
        </w:rPr>
        <w:t>要刚强壮胆；还有许多地尚未得着。</w:t>
      </w:r>
    </w:p>
    <w:p w14:paraId="078D2E39">
      <w:pPr>
        <w:pStyle w:val="4"/>
        <w:ind w:right="97"/>
        <w:rPr>
          <w:rFonts w:hint="eastAsia"/>
          <w:smallCaps/>
          <w:spacing w:val="-10"/>
        </w:rPr>
      </w:pPr>
    </w:p>
    <w:p w14:paraId="0F2F1085">
      <w:pPr>
        <w:pStyle w:val="4"/>
        <w:ind w:right="97"/>
        <w:rPr>
          <w:rFonts w:hint="eastAsia"/>
          <w:smallCaps/>
          <w:spacing w:val="-10"/>
        </w:rPr>
      </w:pPr>
      <w:r>
        <w:rPr>
          <w:rFonts w:hint="eastAsia"/>
          <w:smallCaps/>
          <w:spacing w:val="-10"/>
        </w:rPr>
        <w:t>Be not dismayed, for Christ shall be with thee to deliver thee.</w:t>
      </w:r>
    </w:p>
    <w:p w14:paraId="63FBF758">
      <w:pPr>
        <w:pStyle w:val="4"/>
        <w:ind w:right="97"/>
        <w:rPr>
          <w:rFonts w:hint="eastAsia"/>
          <w:smallCaps/>
          <w:spacing w:val="-10"/>
        </w:rPr>
      </w:pPr>
      <w:r>
        <w:rPr>
          <w:rFonts w:hint="eastAsia"/>
          <w:smallCaps/>
          <w:spacing w:val="-10"/>
        </w:rPr>
        <w:t>不要惊惶，因为基督必与你同在，要拯救你。</w:t>
      </w:r>
    </w:p>
    <w:p w14:paraId="743E9498">
      <w:pPr>
        <w:pStyle w:val="4"/>
        <w:ind w:right="97"/>
        <w:rPr>
          <w:rFonts w:hint="eastAsia"/>
          <w:smallCaps/>
          <w:spacing w:val="-10"/>
        </w:rPr>
      </w:pPr>
    </w:p>
    <w:p w14:paraId="46601C29">
      <w:pPr>
        <w:pStyle w:val="4"/>
        <w:ind w:right="97"/>
        <w:rPr>
          <w:rFonts w:hint="eastAsia"/>
          <w:smallCaps/>
          <w:spacing w:val="-10"/>
        </w:rPr>
      </w:pPr>
      <w:r>
        <w:rPr>
          <w:rFonts w:hint="eastAsia"/>
          <w:smallCaps/>
          <w:spacing w:val="-10"/>
        </w:rPr>
        <w:t>Study Isaiah 6, and Jer. 1, and the sending of Moses, and Ps. 51:12, 13, and John 15:26, 27, and the connection in Luke 1:15, 16.</w:t>
      </w:r>
    </w:p>
    <w:p w14:paraId="059B0A02">
      <w:pPr>
        <w:pStyle w:val="4"/>
        <w:ind w:right="97"/>
        <w:rPr>
          <w:rFonts w:hint="eastAsia"/>
          <w:smallCaps/>
          <w:spacing w:val="-10"/>
        </w:rPr>
      </w:pPr>
      <w:r>
        <w:rPr>
          <w:rFonts w:hint="eastAsia"/>
          <w:smallCaps/>
          <w:spacing w:val="-10"/>
        </w:rPr>
        <w:t>研读以赛亚书6章，耶利米书1章，摩西的差派，诗篇51:12, 13，约翰福音15:26, 27，以及路加福音1:15, 16的关联。</w:t>
      </w:r>
    </w:p>
    <w:p w14:paraId="01FDB2BA">
      <w:pPr>
        <w:pStyle w:val="4"/>
        <w:ind w:right="97"/>
        <w:rPr>
          <w:rFonts w:hint="eastAsia"/>
          <w:smallCaps/>
          <w:spacing w:val="-10"/>
        </w:rPr>
      </w:pPr>
    </w:p>
    <w:p w14:paraId="4B6458AC">
      <w:pPr>
        <w:pStyle w:val="4"/>
        <w:ind w:right="97"/>
        <w:rPr>
          <w:rFonts w:hint="eastAsia"/>
          <w:smallCaps/>
          <w:spacing w:val="-10"/>
        </w:rPr>
      </w:pPr>
      <w:r>
        <w:rPr>
          <w:rFonts w:hint="eastAsia"/>
          <w:smallCaps/>
          <w:spacing w:val="-10"/>
        </w:rPr>
        <w:t>I shall hope to hear from you when I am away.</w:t>
      </w:r>
    </w:p>
    <w:p w14:paraId="1EA65FE2">
      <w:pPr>
        <w:pStyle w:val="4"/>
        <w:ind w:right="97"/>
        <w:rPr>
          <w:rFonts w:hint="eastAsia"/>
          <w:smallCaps/>
          <w:spacing w:val="-10"/>
        </w:rPr>
      </w:pPr>
      <w:r>
        <w:rPr>
          <w:rFonts w:hint="eastAsia"/>
          <w:smallCaps/>
          <w:spacing w:val="-10"/>
        </w:rPr>
        <w:t>我走后希望能收到你的来信。</w:t>
      </w:r>
    </w:p>
    <w:p w14:paraId="40582529">
      <w:pPr>
        <w:pStyle w:val="4"/>
        <w:ind w:right="97"/>
        <w:rPr>
          <w:rFonts w:hint="eastAsia"/>
          <w:smallCaps/>
          <w:spacing w:val="-10"/>
        </w:rPr>
      </w:pPr>
    </w:p>
    <w:p w14:paraId="15B021D5">
      <w:pPr>
        <w:pStyle w:val="4"/>
        <w:ind w:right="97"/>
        <w:rPr>
          <w:rFonts w:hint="eastAsia"/>
          <w:smallCaps/>
          <w:spacing w:val="-10"/>
        </w:rPr>
      </w:pPr>
      <w:r>
        <w:rPr>
          <w:rFonts w:hint="eastAsia"/>
          <w:smallCaps/>
          <w:spacing w:val="-10"/>
        </w:rPr>
        <w:t>Your accounts of my people will be a good word to make my heart glad.</w:t>
      </w:r>
    </w:p>
    <w:p w14:paraId="6680B5FD">
      <w:pPr>
        <w:pStyle w:val="4"/>
        <w:ind w:right="97"/>
        <w:rPr>
          <w:rFonts w:hint="eastAsia"/>
          <w:smallCaps/>
          <w:spacing w:val="-10"/>
        </w:rPr>
      </w:pPr>
      <w:r>
        <w:rPr>
          <w:rFonts w:hint="eastAsia"/>
          <w:smallCaps/>
          <w:spacing w:val="-10"/>
        </w:rPr>
        <w:t>你对我会众的描述将是使我心欢喜的好话。</w:t>
      </w:r>
    </w:p>
    <w:p w14:paraId="7F377061">
      <w:pPr>
        <w:pStyle w:val="4"/>
        <w:ind w:right="97"/>
        <w:rPr>
          <w:rFonts w:hint="eastAsia"/>
          <w:smallCaps/>
          <w:spacing w:val="-10"/>
        </w:rPr>
      </w:pPr>
    </w:p>
    <w:p w14:paraId="6041F2D2">
      <w:pPr>
        <w:pStyle w:val="4"/>
        <w:ind w:right="97"/>
        <w:rPr>
          <w:rFonts w:hint="eastAsia"/>
          <w:smallCaps/>
          <w:spacing w:val="-10"/>
        </w:rPr>
      </w:pPr>
      <w:r>
        <w:rPr>
          <w:rFonts w:hint="eastAsia"/>
          <w:smallCaps/>
          <w:spacing w:val="-10"/>
        </w:rPr>
        <w:t>I am often sore cast down; but the eternal God is my refuge.</w:t>
      </w:r>
    </w:p>
    <w:p w14:paraId="66EA9255">
      <w:pPr>
        <w:pStyle w:val="4"/>
        <w:ind w:right="97"/>
        <w:rPr>
          <w:rFonts w:hint="eastAsia"/>
          <w:smallCaps/>
          <w:spacing w:val="-10"/>
        </w:rPr>
      </w:pPr>
      <w:r>
        <w:rPr>
          <w:rFonts w:hint="eastAsia"/>
          <w:smallCaps/>
          <w:spacing w:val="-10"/>
        </w:rPr>
        <w:t>我常常极其沮丧；但永生的神是我的避难所。</w:t>
      </w:r>
    </w:p>
    <w:p w14:paraId="1729365C">
      <w:pPr>
        <w:pStyle w:val="4"/>
        <w:ind w:right="97"/>
        <w:rPr>
          <w:rFonts w:hint="eastAsia"/>
          <w:smallCaps/>
          <w:spacing w:val="-10"/>
        </w:rPr>
      </w:pPr>
    </w:p>
    <w:p w14:paraId="00291641">
      <w:pPr>
        <w:pStyle w:val="4"/>
        <w:ind w:right="97"/>
        <w:rPr>
          <w:rFonts w:hint="eastAsia"/>
          <w:smallCaps/>
          <w:spacing w:val="-10"/>
        </w:rPr>
      </w:pPr>
      <w:r>
        <w:rPr>
          <w:rFonts w:hint="eastAsia"/>
          <w:smallCaps/>
          <w:spacing w:val="-10"/>
        </w:rPr>
        <w:t>Now farewell; the Lord make you a faithful steward.—Ever yours, etc.</w:t>
      </w:r>
    </w:p>
    <w:p w14:paraId="69468AAE">
      <w:pPr>
        <w:pStyle w:val="4"/>
        <w:ind w:right="97"/>
        <w:rPr>
          <w:rFonts w:hint="eastAsia"/>
          <w:smallCaps/>
          <w:spacing w:val="-10"/>
        </w:rPr>
      </w:pPr>
      <w:r>
        <w:rPr>
          <w:rFonts w:hint="eastAsia"/>
          <w:smallCaps/>
          <w:spacing w:val="-10"/>
        </w:rPr>
        <w:t>现在再会；愿主使你成为一个忠心的管家。——永远是你的，等等。</w:t>
      </w:r>
    </w:p>
    <w:p w14:paraId="2B2C15F5">
      <w:pPr>
        <w:pStyle w:val="4"/>
        <w:ind w:right="97"/>
        <w:rPr>
          <w:rFonts w:hint="eastAsia"/>
          <w:smallCaps/>
          <w:spacing w:val="-10"/>
        </w:rPr>
      </w:pPr>
    </w:p>
    <w:p w14:paraId="4900C010">
      <w:pPr>
        <w:pStyle w:val="4"/>
        <w:ind w:right="97"/>
        <w:rPr>
          <w:rFonts w:hint="eastAsia"/>
          <w:smallCaps/>
          <w:spacing w:val="-10"/>
        </w:rPr>
      </w:pPr>
    </w:p>
    <w:p w14:paraId="22706C13">
      <w:pPr>
        <w:pStyle w:val="4"/>
        <w:ind w:right="97"/>
        <w:rPr>
          <w:rFonts w:hint="eastAsia"/>
          <w:smallCaps/>
          <w:spacing w:val="-10"/>
        </w:rPr>
      </w:pPr>
    </w:p>
    <w:p w14:paraId="120B8233">
      <w:pPr>
        <w:pStyle w:val="4"/>
        <w:ind w:right="97"/>
        <w:rPr>
          <w:rFonts w:hint="eastAsia"/>
          <w:smallCaps/>
          <w:spacing w:val="-10"/>
        </w:rPr>
      </w:pPr>
    </w:p>
    <w:p w14:paraId="665EBB0C">
      <w:pPr>
        <w:pStyle w:val="4"/>
        <w:ind w:right="97"/>
        <w:rPr>
          <w:rFonts w:hint="eastAsia"/>
          <w:smallCaps/>
          <w:spacing w:val="-10"/>
        </w:rPr>
      </w:pPr>
      <w:r>
        <w:rPr>
          <w:rFonts w:hint="eastAsia"/>
          <w:smallCaps/>
          <w:spacing w:val="-10"/>
        </w:rPr>
        <w:t>Pastoral Letters To The Flock Of St Peter’s</w:t>
      </w:r>
    </w:p>
    <w:p w14:paraId="6D0D74CF">
      <w:pPr>
        <w:pStyle w:val="4"/>
        <w:ind w:right="97"/>
        <w:rPr>
          <w:rFonts w:hint="eastAsia"/>
          <w:smallCaps/>
          <w:spacing w:val="-10"/>
        </w:rPr>
      </w:pPr>
      <w:r>
        <w:rPr>
          <w:rFonts w:hint="eastAsia"/>
          <w:smallCaps/>
          <w:spacing w:val="-10"/>
        </w:rPr>
        <w:t>给圣彼得堂羊群的教牧书信</w:t>
      </w:r>
    </w:p>
    <w:p w14:paraId="11262F90">
      <w:pPr>
        <w:pStyle w:val="4"/>
        <w:ind w:right="97"/>
        <w:rPr>
          <w:rFonts w:hint="eastAsia"/>
          <w:smallCaps/>
          <w:spacing w:val="-10"/>
        </w:rPr>
      </w:pPr>
    </w:p>
    <w:p w14:paraId="7192E428">
      <w:pPr>
        <w:pStyle w:val="4"/>
        <w:ind w:right="97"/>
        <w:rPr>
          <w:rFonts w:hint="eastAsia"/>
          <w:smallCaps/>
          <w:spacing w:val="-10"/>
        </w:rPr>
      </w:pPr>
    </w:p>
    <w:p w14:paraId="63DBCEA6">
      <w:pPr>
        <w:pStyle w:val="4"/>
        <w:ind w:right="97"/>
        <w:rPr>
          <w:rFonts w:hint="eastAsia"/>
          <w:smallCaps/>
          <w:spacing w:val="-10"/>
        </w:rPr>
      </w:pPr>
    </w:p>
    <w:p w14:paraId="5110060C">
      <w:pPr>
        <w:pStyle w:val="4"/>
        <w:ind w:right="97"/>
        <w:rPr>
          <w:rFonts w:hint="eastAsia"/>
          <w:smallCaps/>
          <w:spacing w:val="-10"/>
        </w:rPr>
      </w:pPr>
    </w:p>
    <w:p w14:paraId="4F73541D">
      <w:pPr>
        <w:pStyle w:val="3"/>
        <w:bidi w:val="0"/>
        <w:rPr>
          <w:rFonts w:hint="eastAsia"/>
        </w:rPr>
      </w:pPr>
      <w:r>
        <w:rPr>
          <w:rFonts w:hint="eastAsia"/>
        </w:rPr>
        <w:t>First Pastoral Letter</w:t>
      </w:r>
    </w:p>
    <w:p w14:paraId="66380F00">
      <w:pPr>
        <w:pStyle w:val="3"/>
        <w:bidi w:val="0"/>
        <w:rPr>
          <w:rFonts w:hint="eastAsia"/>
          <w:smallCaps/>
          <w:spacing w:val="-10"/>
        </w:rPr>
      </w:pPr>
      <w:r>
        <w:rPr>
          <w:rFonts w:hint="eastAsia"/>
        </w:rPr>
        <w:t>第一封教牧书信</w:t>
      </w:r>
    </w:p>
    <w:p w14:paraId="40F3DC82">
      <w:pPr>
        <w:pStyle w:val="4"/>
        <w:ind w:right="97"/>
        <w:rPr>
          <w:rFonts w:hint="eastAsia"/>
          <w:smallCaps/>
          <w:spacing w:val="-10"/>
        </w:rPr>
      </w:pPr>
    </w:p>
    <w:p w14:paraId="14F13B70">
      <w:pPr>
        <w:pStyle w:val="4"/>
        <w:ind w:right="97"/>
        <w:rPr>
          <w:rFonts w:hint="eastAsia"/>
          <w:smallCaps/>
          <w:spacing w:val="-10"/>
        </w:rPr>
      </w:pPr>
      <w:r>
        <w:rPr>
          <w:rFonts w:hint="eastAsia"/>
          <w:smallCaps/>
          <w:spacing w:val="-10"/>
        </w:rPr>
        <w:t>View of what God has done,—how it should affect them</w:t>
      </w:r>
    </w:p>
    <w:p w14:paraId="7AD388DD">
      <w:pPr>
        <w:pStyle w:val="4"/>
        <w:ind w:right="97"/>
        <w:rPr>
          <w:rFonts w:hint="eastAsia"/>
          <w:smallCaps/>
          <w:spacing w:val="-10"/>
        </w:rPr>
      </w:pPr>
      <w:r>
        <w:rPr>
          <w:rFonts w:hint="eastAsia"/>
          <w:smallCaps/>
          <w:spacing w:val="-10"/>
        </w:rPr>
        <w:t>神所行之事的概览，——这应当如何影响他们</w:t>
      </w:r>
    </w:p>
    <w:p w14:paraId="11BF4692">
      <w:pPr>
        <w:pStyle w:val="4"/>
        <w:ind w:right="97"/>
        <w:rPr>
          <w:rFonts w:hint="eastAsia"/>
          <w:smallCaps/>
          <w:spacing w:val="-10"/>
        </w:rPr>
      </w:pPr>
    </w:p>
    <w:p w14:paraId="3D8DF6F9">
      <w:pPr>
        <w:pStyle w:val="4"/>
        <w:ind w:right="97"/>
        <w:rPr>
          <w:rFonts w:hint="eastAsia"/>
          <w:smallCaps/>
          <w:spacing w:val="-10"/>
        </w:rPr>
      </w:pPr>
      <w:r>
        <w:rPr>
          <w:rFonts w:hint="eastAsia"/>
          <w:smallCaps/>
          <w:spacing w:val="-10"/>
        </w:rPr>
        <w:t>EDINBURGH, January 30, 1839.</w:t>
      </w:r>
    </w:p>
    <w:p w14:paraId="77A90755">
      <w:pPr>
        <w:pStyle w:val="4"/>
        <w:ind w:right="97"/>
        <w:rPr>
          <w:rFonts w:hint="eastAsia"/>
          <w:smallCaps/>
          <w:spacing w:val="-10"/>
        </w:rPr>
      </w:pPr>
      <w:r>
        <w:rPr>
          <w:rFonts w:hint="eastAsia"/>
          <w:smallCaps/>
          <w:spacing w:val="-10"/>
        </w:rPr>
        <w:t>爱丁堡，1839年1月30日。</w:t>
      </w:r>
    </w:p>
    <w:p w14:paraId="6CFAC03C">
      <w:pPr>
        <w:pStyle w:val="4"/>
        <w:ind w:right="97"/>
        <w:rPr>
          <w:rFonts w:hint="eastAsia"/>
          <w:smallCaps/>
          <w:spacing w:val="-10"/>
        </w:rPr>
      </w:pPr>
    </w:p>
    <w:p w14:paraId="34DD87D5">
      <w:pPr>
        <w:pStyle w:val="4"/>
        <w:ind w:right="97"/>
        <w:rPr>
          <w:rFonts w:hint="eastAsia"/>
          <w:smallCaps/>
          <w:spacing w:val="-10"/>
        </w:rPr>
      </w:pPr>
      <w:r>
        <w:rPr>
          <w:rFonts w:hint="eastAsia"/>
          <w:smallCaps/>
          <w:spacing w:val="-10"/>
        </w:rPr>
        <w:t>To all of you, my dear friends and people, who are beloved of God, and faithful in Christ Jesus, your pastor wishes grace and peace from God the Father, and Christ Jesus our Lord.</w:t>
      </w:r>
    </w:p>
    <w:p w14:paraId="6A61BF35">
      <w:pPr>
        <w:pStyle w:val="4"/>
        <w:ind w:right="97"/>
        <w:rPr>
          <w:rFonts w:hint="eastAsia"/>
          <w:smallCaps/>
          <w:spacing w:val="-10"/>
        </w:rPr>
      </w:pPr>
      <w:r>
        <w:rPr>
          <w:rFonts w:hint="eastAsia"/>
          <w:smallCaps/>
          <w:spacing w:val="-10"/>
        </w:rPr>
        <w:t>致你们众人，我亲爱的朋友和会众，就是蒙神所爱、在基督耶稣里忠心的人，你们的牧师愿恩惠、平安，从父神和我们的主基督耶稣归与你们。</w:t>
      </w:r>
    </w:p>
    <w:p w14:paraId="18983BBE">
      <w:pPr>
        <w:pStyle w:val="4"/>
        <w:ind w:right="97"/>
        <w:rPr>
          <w:rFonts w:hint="eastAsia"/>
          <w:smallCaps/>
          <w:spacing w:val="-10"/>
        </w:rPr>
      </w:pPr>
    </w:p>
    <w:p w14:paraId="53A35A31">
      <w:pPr>
        <w:pStyle w:val="4"/>
        <w:ind w:right="97"/>
        <w:rPr>
          <w:rFonts w:hint="eastAsia"/>
          <w:smallCaps/>
          <w:spacing w:val="-10"/>
        </w:rPr>
      </w:pPr>
      <w:r>
        <w:rPr>
          <w:rFonts w:hint="eastAsia"/>
          <w:smallCaps/>
          <w:spacing w:val="-10"/>
        </w:rPr>
        <w:t>As several of you have expressed a desire to hear from me, and as He who at first sent me to you to bear witness of the Lord Jesus has for many weeks withdrawn me, and still lays his afflicting but gentle hand on me, it</w:t>
      </w:r>
    </w:p>
    <w:p w14:paraId="00CE41E0">
      <w:pPr>
        <w:pStyle w:val="4"/>
        <w:ind w:right="97"/>
        <w:rPr>
          <w:rFonts w:hint="eastAsia"/>
          <w:smallCaps/>
          <w:spacing w:val="-10"/>
        </w:rPr>
      </w:pPr>
      <w:r>
        <w:rPr>
          <w:rFonts w:hint="eastAsia"/>
          <w:smallCaps/>
          <w:spacing w:val="-10"/>
        </w:rPr>
        <w:t>你们当中有好几位表示希望收到我的来信，而起初差我到你们这里来为耶稣作见证的祂，已将我撤回多周，并且仍将祂那使人受苦却又温柔的手按在我身上，这</w:t>
      </w:r>
    </w:p>
    <w:p w14:paraId="2445F120">
      <w:pPr>
        <w:pStyle w:val="4"/>
        <w:ind w:right="97"/>
        <w:rPr>
          <w:rFonts w:hint="eastAsia"/>
          <w:smallCaps/>
          <w:spacing w:val="-10"/>
        </w:rPr>
      </w:pPr>
    </w:p>
    <w:p w14:paraId="7449CF91">
      <w:pPr>
        <w:pStyle w:val="4"/>
        <w:ind w:right="97"/>
        <w:rPr>
          <w:rFonts w:hint="eastAsia"/>
          <w:smallCaps/>
          <w:spacing w:val="-10"/>
        </w:rPr>
      </w:pPr>
      <w:r>
        <w:rPr>
          <w:rFonts w:hint="eastAsia"/>
          <w:smallCaps/>
          <w:spacing w:val="-10"/>
        </w:rPr>
        <w:t>has seemed good to me, not without prayer, to write to you from week to week a short word of exhortation.</w:t>
      </w:r>
    </w:p>
    <w:p w14:paraId="6355D9EB">
      <w:pPr>
        <w:pStyle w:val="4"/>
        <w:ind w:right="97"/>
        <w:rPr>
          <w:rFonts w:hint="eastAsia"/>
          <w:smallCaps/>
          <w:spacing w:val="-10"/>
        </w:rPr>
      </w:pPr>
      <w:r>
        <w:rPr>
          <w:rFonts w:hint="eastAsia"/>
          <w:smallCaps/>
          <w:spacing w:val="-10"/>
        </w:rPr>
        <w:t>在我看来是好的，并非没有祷告，每周给你们写一句简短的劝勉。</w:t>
      </w:r>
    </w:p>
    <w:p w14:paraId="3A945C15">
      <w:pPr>
        <w:pStyle w:val="4"/>
        <w:ind w:right="97"/>
        <w:rPr>
          <w:rFonts w:hint="eastAsia"/>
          <w:smallCaps/>
          <w:spacing w:val="-10"/>
        </w:rPr>
      </w:pPr>
    </w:p>
    <w:p w14:paraId="38E74305">
      <w:pPr>
        <w:pStyle w:val="4"/>
        <w:ind w:right="97"/>
        <w:rPr>
          <w:rFonts w:hint="eastAsia"/>
          <w:smallCaps/>
          <w:spacing w:val="-10"/>
        </w:rPr>
      </w:pPr>
      <w:r>
        <w:rPr>
          <w:rFonts w:hint="eastAsia"/>
          <w:smallCaps/>
          <w:spacing w:val="-10"/>
        </w:rPr>
        <w:t>May the Holy Spirit guide the pen, that what is written may be blessed to your comfort and growth in grace!</w:t>
      </w:r>
    </w:p>
    <w:p w14:paraId="2A4E3629">
      <w:pPr>
        <w:pStyle w:val="4"/>
        <w:ind w:right="97"/>
        <w:rPr>
          <w:rFonts w:hint="eastAsia"/>
          <w:smallCaps/>
          <w:spacing w:val="-10"/>
        </w:rPr>
      </w:pPr>
      <w:r>
        <w:rPr>
          <w:rFonts w:hint="eastAsia"/>
          <w:smallCaps/>
          <w:spacing w:val="-10"/>
        </w:rPr>
        <w:t>愿圣灵引导这笔，使所写的话能祝福你们得安慰，并在恩典上长进！</w:t>
      </w:r>
    </w:p>
    <w:p w14:paraId="704A6D93">
      <w:pPr>
        <w:pStyle w:val="4"/>
        <w:ind w:right="97"/>
        <w:rPr>
          <w:rFonts w:hint="eastAsia"/>
          <w:smallCaps/>
          <w:spacing w:val="-10"/>
        </w:rPr>
      </w:pPr>
    </w:p>
    <w:p w14:paraId="4CA3F0D8">
      <w:pPr>
        <w:pStyle w:val="4"/>
        <w:ind w:right="97"/>
        <w:rPr>
          <w:rFonts w:hint="eastAsia"/>
          <w:smallCaps/>
          <w:spacing w:val="-10"/>
        </w:rPr>
      </w:pPr>
      <w:r>
        <w:rPr>
          <w:rFonts w:hint="eastAsia"/>
          <w:smallCaps/>
          <w:spacing w:val="-10"/>
        </w:rPr>
        <w:t>God is my record how greatly I long after you all in the bowels of Jesus Christ; and the walls of my chamber can bear witness how often the silent watches of the night have been filled up with entreaties to the Lord for you all.</w:t>
      </w:r>
    </w:p>
    <w:p w14:paraId="58E00B76">
      <w:pPr>
        <w:pStyle w:val="4"/>
        <w:ind w:right="97"/>
        <w:rPr>
          <w:rFonts w:hint="eastAsia"/>
          <w:smallCaps/>
          <w:spacing w:val="-10"/>
        </w:rPr>
      </w:pPr>
      <w:r>
        <w:rPr>
          <w:rFonts w:hint="eastAsia"/>
          <w:smallCaps/>
          <w:spacing w:val="-10"/>
        </w:rPr>
        <w:t>神是我的见证，我何等在耶稣基督的心肠里切切地想念你们众人；我房间的墙壁可以作证，夜间的静更常被为你们众人向主的恳求所充满。</w:t>
      </w:r>
    </w:p>
    <w:p w14:paraId="44C11D5D">
      <w:pPr>
        <w:pStyle w:val="4"/>
        <w:ind w:right="97"/>
        <w:rPr>
          <w:rFonts w:hint="eastAsia"/>
          <w:smallCaps/>
          <w:spacing w:val="-10"/>
        </w:rPr>
      </w:pPr>
    </w:p>
    <w:p w14:paraId="4609D982">
      <w:pPr>
        <w:pStyle w:val="4"/>
        <w:ind w:right="97"/>
        <w:rPr>
          <w:rFonts w:hint="eastAsia"/>
          <w:smallCaps/>
          <w:spacing w:val="-10"/>
        </w:rPr>
      </w:pPr>
      <w:r>
        <w:rPr>
          <w:rFonts w:hint="eastAsia"/>
          <w:smallCaps/>
          <w:spacing w:val="-10"/>
        </w:rPr>
        <w:t>I can truly say with John, “that I have no greater joy than to hear that my children walk in the truth;” and though many of you were in Christ before me, and were living branches of the true vine before I was sent into the vineyard, yet believe me it is true of you also, I have no greater joy than to know that you are more and more filled with the Holy Ghost, and bear more and more fruit to the glory of God the Father.</w:t>
      </w:r>
    </w:p>
    <w:p w14:paraId="031BD155">
      <w:pPr>
        <w:pStyle w:val="4"/>
        <w:ind w:right="97"/>
        <w:rPr>
          <w:rFonts w:hint="eastAsia"/>
          <w:smallCaps/>
          <w:spacing w:val="-10"/>
        </w:rPr>
      </w:pPr>
      <w:r>
        <w:rPr>
          <w:rFonts w:hint="eastAsia"/>
          <w:smallCaps/>
          <w:spacing w:val="-10"/>
        </w:rPr>
        <w:t>我能真实地与约翰同说：“我听见我的儿女们行在真理中，我的喜乐就没有比这个大的了；”虽然你们许多人比我先在基督里，在我被差派到葡萄园之前，你们就是真葡萄树上活的枝子，但请相信我，这对你们也是真实的，我没有比知道你们越来越被圣灵充满，并越来越多地结果子，荣耀父神更大的喜乐了。</w:t>
      </w:r>
    </w:p>
    <w:p w14:paraId="623B4430">
      <w:pPr>
        <w:pStyle w:val="4"/>
        <w:ind w:right="97"/>
        <w:rPr>
          <w:rFonts w:hint="eastAsia"/>
          <w:smallCaps/>
          <w:spacing w:val="-10"/>
        </w:rPr>
      </w:pPr>
    </w:p>
    <w:p w14:paraId="49E89749">
      <w:pPr>
        <w:pStyle w:val="4"/>
        <w:ind w:right="97"/>
        <w:rPr>
          <w:rFonts w:hint="eastAsia"/>
          <w:smallCaps/>
          <w:spacing w:val="-10"/>
        </w:rPr>
      </w:pPr>
      <w:r>
        <w:rPr>
          <w:rFonts w:hint="eastAsia"/>
          <w:smallCaps/>
          <w:spacing w:val="-10"/>
        </w:rPr>
        <w:t>“Herein is the Father glorified, that you bear much fruit.”</w:t>
      </w:r>
    </w:p>
    <w:p w14:paraId="77E197AC">
      <w:pPr>
        <w:pStyle w:val="4"/>
        <w:ind w:right="97"/>
        <w:rPr>
          <w:rFonts w:hint="eastAsia"/>
          <w:smallCaps/>
          <w:spacing w:val="-10"/>
        </w:rPr>
      </w:pPr>
      <w:r>
        <w:rPr>
          <w:rFonts w:hint="eastAsia"/>
          <w:smallCaps/>
          <w:spacing w:val="-10"/>
        </w:rPr>
        <w:t>“你们多结果子，我父就因此得荣耀。”</w:t>
      </w:r>
    </w:p>
    <w:p w14:paraId="03FAE250">
      <w:pPr>
        <w:pStyle w:val="4"/>
        <w:ind w:right="97"/>
        <w:rPr>
          <w:rFonts w:hint="eastAsia"/>
          <w:smallCaps/>
          <w:spacing w:val="-10"/>
        </w:rPr>
      </w:pPr>
    </w:p>
    <w:p w14:paraId="2FD6C95F">
      <w:pPr>
        <w:pStyle w:val="4"/>
        <w:ind w:right="97"/>
        <w:rPr>
          <w:rFonts w:hint="eastAsia"/>
          <w:smallCaps/>
          <w:spacing w:val="-10"/>
        </w:rPr>
      </w:pPr>
      <w:r>
        <w:rPr>
          <w:rFonts w:hint="eastAsia"/>
          <w:smallCaps/>
          <w:spacing w:val="-10"/>
        </w:rPr>
        <w:t>You remember what Paul, when he was a prisoner of the Lord, wrote to the Philippians (1:12), “I would that ye should understand, brethren, that the things which happened unto me have fallen out rather unto the furtherance of the gospel.”</w:t>
      </w:r>
    </w:p>
    <w:p w14:paraId="1190F33F">
      <w:pPr>
        <w:pStyle w:val="4"/>
        <w:ind w:right="97"/>
        <w:rPr>
          <w:rFonts w:hint="eastAsia"/>
          <w:smallCaps/>
          <w:spacing w:val="-10"/>
        </w:rPr>
      </w:pPr>
      <w:r>
        <w:rPr>
          <w:rFonts w:hint="eastAsia"/>
          <w:smallCaps/>
          <w:spacing w:val="-10"/>
        </w:rPr>
        <w:t>你们记得保罗，当他是主的囚犯时，写信给腓立比人说（1:12）：“弟兄们，我愿意你们知道，我所遭遇的事，更是叫福音兴旺。”</w:t>
      </w:r>
    </w:p>
    <w:p w14:paraId="1001C722">
      <w:pPr>
        <w:pStyle w:val="4"/>
        <w:ind w:right="97"/>
        <w:rPr>
          <w:rFonts w:hint="eastAsia"/>
          <w:smallCaps/>
          <w:spacing w:val="-10"/>
        </w:rPr>
      </w:pPr>
    </w:p>
    <w:p w14:paraId="1C52A7A1">
      <w:pPr>
        <w:pStyle w:val="4"/>
        <w:ind w:right="97"/>
        <w:rPr>
          <w:rFonts w:hint="eastAsia"/>
          <w:smallCaps/>
          <w:spacing w:val="-10"/>
        </w:rPr>
      </w:pPr>
      <w:r>
        <w:rPr>
          <w:rFonts w:hint="eastAsia"/>
          <w:smallCaps/>
          <w:spacing w:val="-10"/>
        </w:rPr>
        <w:t>I am very anxious that you and I should understand the very same, in the things which have happened unto me, that we may vindicate God in all his dealings with us, and “not despise the chastening of the Lord.”</w:t>
      </w:r>
    </w:p>
    <w:p w14:paraId="29BD1DA9">
      <w:pPr>
        <w:pStyle w:val="4"/>
        <w:ind w:right="97"/>
        <w:rPr>
          <w:rFonts w:hint="eastAsia"/>
          <w:smallCaps/>
          <w:spacing w:val="-10"/>
        </w:rPr>
      </w:pPr>
      <w:r>
        <w:rPr>
          <w:rFonts w:hint="eastAsia"/>
          <w:smallCaps/>
          <w:spacing w:val="-10"/>
        </w:rPr>
        <w:t>我非常渴望你我能在我所遭遇的事上，明白同样的事，好让我们能在神对我们一切的作为上为祂辩护，并“不轻看主的管教。”</w:t>
      </w:r>
    </w:p>
    <w:p w14:paraId="375BC005">
      <w:pPr>
        <w:pStyle w:val="4"/>
        <w:ind w:right="97"/>
        <w:rPr>
          <w:rFonts w:hint="eastAsia"/>
          <w:smallCaps/>
          <w:spacing w:val="-10"/>
        </w:rPr>
      </w:pPr>
    </w:p>
    <w:p w14:paraId="0969B726">
      <w:pPr>
        <w:pStyle w:val="4"/>
        <w:ind w:right="97"/>
        <w:rPr>
          <w:rFonts w:hint="eastAsia"/>
          <w:smallCaps/>
          <w:spacing w:val="-10"/>
        </w:rPr>
      </w:pPr>
      <w:r>
        <w:rPr>
          <w:rFonts w:hint="eastAsia"/>
          <w:smallCaps/>
          <w:spacing w:val="-10"/>
        </w:rPr>
        <w:t>I know too well that there are many amongst you who would feel it no grievance if all the Lord’s ministers were taken out of the way.</w:t>
      </w:r>
    </w:p>
    <w:p w14:paraId="649E7962">
      <w:pPr>
        <w:pStyle w:val="4"/>
        <w:ind w:right="97"/>
        <w:rPr>
          <w:rFonts w:hint="eastAsia"/>
          <w:smallCaps/>
          <w:spacing w:val="-10"/>
        </w:rPr>
      </w:pPr>
      <w:r>
        <w:rPr>
          <w:rFonts w:hint="eastAsia"/>
          <w:smallCaps/>
          <w:spacing w:val="-10"/>
        </w:rPr>
        <w:t>我深知你们中间有许多人，如果主所有的仆人都被挪去，他们并不会感到难过。</w:t>
      </w:r>
    </w:p>
    <w:p w14:paraId="65664CD3">
      <w:pPr>
        <w:pStyle w:val="4"/>
        <w:ind w:right="97"/>
        <w:rPr>
          <w:rFonts w:hint="eastAsia"/>
          <w:smallCaps/>
          <w:spacing w:val="-10"/>
        </w:rPr>
      </w:pPr>
    </w:p>
    <w:p w14:paraId="51C74146">
      <w:pPr>
        <w:pStyle w:val="4"/>
        <w:ind w:right="97"/>
        <w:rPr>
          <w:rFonts w:hint="eastAsia"/>
          <w:smallCaps/>
          <w:spacing w:val="-10"/>
        </w:rPr>
      </w:pPr>
      <w:r>
        <w:rPr>
          <w:rFonts w:hint="eastAsia"/>
          <w:smallCaps/>
          <w:spacing w:val="-10"/>
        </w:rPr>
        <w:t>Ah!</w:t>
      </w:r>
    </w:p>
    <w:p w14:paraId="6170C160">
      <w:pPr>
        <w:pStyle w:val="4"/>
        <w:ind w:right="97"/>
        <w:rPr>
          <w:rFonts w:hint="eastAsia"/>
          <w:smallCaps/>
          <w:spacing w:val="-10"/>
        </w:rPr>
      </w:pPr>
      <w:r>
        <w:rPr>
          <w:rFonts w:hint="eastAsia"/>
          <w:smallCaps/>
          <w:spacing w:val="-10"/>
        </w:rPr>
        <w:t>啊！</w:t>
      </w:r>
    </w:p>
    <w:p w14:paraId="7C2BB363">
      <w:pPr>
        <w:pStyle w:val="4"/>
        <w:ind w:right="97"/>
        <w:rPr>
          <w:rFonts w:hint="eastAsia"/>
          <w:smallCaps/>
          <w:spacing w:val="-10"/>
        </w:rPr>
      </w:pPr>
    </w:p>
    <w:p w14:paraId="2E2C7B00">
      <w:pPr>
        <w:pStyle w:val="4"/>
        <w:ind w:right="97"/>
        <w:rPr>
          <w:rFonts w:hint="eastAsia"/>
          <w:smallCaps/>
          <w:spacing w:val="-10"/>
        </w:rPr>
      </w:pPr>
      <w:r>
        <w:rPr>
          <w:rFonts w:hint="eastAsia"/>
          <w:smallCaps/>
          <w:spacing w:val="-10"/>
        </w:rPr>
        <w:t>how many are there who would rejoice if they were for ever left to sin unreproved, and to do what was right in their own eyes!</w:t>
      </w:r>
    </w:p>
    <w:p w14:paraId="5E276980">
      <w:pPr>
        <w:pStyle w:val="4"/>
        <w:ind w:right="97"/>
        <w:rPr>
          <w:rFonts w:hint="eastAsia"/>
          <w:smallCaps/>
          <w:spacing w:val="-10"/>
        </w:rPr>
      </w:pPr>
      <w:r>
        <w:rPr>
          <w:rFonts w:hint="eastAsia"/>
          <w:smallCaps/>
          <w:spacing w:val="-10"/>
        </w:rPr>
        <w:t>有多少人会因为永远被撇下犯罪而不受责备，并任意行自己眼中看为正的事而欢喜呢！</w:t>
      </w:r>
    </w:p>
    <w:p w14:paraId="4A626905">
      <w:pPr>
        <w:pStyle w:val="4"/>
        <w:ind w:right="97"/>
        <w:rPr>
          <w:rFonts w:hint="eastAsia"/>
          <w:smallCaps/>
          <w:spacing w:val="-10"/>
        </w:rPr>
      </w:pPr>
    </w:p>
    <w:p w14:paraId="05DD7682">
      <w:pPr>
        <w:pStyle w:val="4"/>
        <w:ind w:right="97"/>
        <w:rPr>
          <w:rFonts w:hint="eastAsia"/>
          <w:smallCaps/>
          <w:spacing w:val="-10"/>
        </w:rPr>
      </w:pPr>
      <w:r>
        <w:rPr>
          <w:rFonts w:hint="eastAsia"/>
          <w:smallCaps/>
          <w:spacing w:val="-10"/>
        </w:rPr>
        <w:t>Still I am quite sure that to you, “who have obtained like precious faith with us,”—to you, who are the Lord’s people, the present is a season of affliction, and you feel, as Naomi felt, that the hand of the Lord is gone out against us.</w:t>
      </w:r>
    </w:p>
    <w:p w14:paraId="76FC66A2">
      <w:pPr>
        <w:pStyle w:val="4"/>
        <w:ind w:right="97"/>
        <w:rPr>
          <w:rFonts w:hint="eastAsia"/>
          <w:smallCaps/>
          <w:spacing w:val="-10"/>
        </w:rPr>
      </w:pPr>
      <w:r>
        <w:rPr>
          <w:rFonts w:hint="eastAsia"/>
          <w:smallCaps/>
          <w:spacing w:val="-10"/>
        </w:rPr>
        <w:t>但我确信，对你们这些“与我们同得一样宝贵信心的人”，——对你们这些主的子民来说，现在是受苦的季节，你们也像拿俄米一样，感觉到主的手攻击我们。</w:t>
      </w:r>
    </w:p>
    <w:p w14:paraId="3A82448D">
      <w:pPr>
        <w:pStyle w:val="4"/>
        <w:ind w:right="97"/>
        <w:rPr>
          <w:rFonts w:hint="eastAsia"/>
          <w:smallCaps/>
          <w:spacing w:val="-10"/>
        </w:rPr>
      </w:pPr>
    </w:p>
    <w:p w14:paraId="54E87485">
      <w:pPr>
        <w:pStyle w:val="4"/>
        <w:ind w:right="97"/>
        <w:rPr>
          <w:rFonts w:hint="eastAsia"/>
          <w:smallCaps/>
          <w:spacing w:val="-10"/>
        </w:rPr>
      </w:pPr>
      <w:r>
        <w:rPr>
          <w:rFonts w:hint="eastAsia"/>
          <w:smallCaps/>
          <w:spacing w:val="-10"/>
        </w:rPr>
        <w:t>My present object in writing to you is shortly to persuade you that “it is well,”—“the Lord doeth all things well,”—and that it may be really for the furtherance of the gospel among you.</w:t>
      </w:r>
    </w:p>
    <w:p w14:paraId="5A0680C5">
      <w:pPr>
        <w:pStyle w:val="4"/>
        <w:ind w:right="97"/>
        <w:rPr>
          <w:rFonts w:hint="eastAsia"/>
          <w:smallCaps/>
          <w:spacing w:val="-10"/>
        </w:rPr>
      </w:pPr>
      <w:r>
        <w:rPr>
          <w:rFonts w:hint="eastAsia"/>
          <w:smallCaps/>
          <w:spacing w:val="-10"/>
        </w:rPr>
        <w:t>我写信给你们的当前目的，是简要地说服你们，“这都好，”——“主所行的尽都美好，”——并且这可能确实是为了在你们中间推广福音。</w:t>
      </w:r>
    </w:p>
    <w:p w14:paraId="32A29456">
      <w:pPr>
        <w:pStyle w:val="4"/>
        <w:ind w:right="97"/>
        <w:rPr>
          <w:rFonts w:hint="eastAsia"/>
          <w:smallCaps/>
          <w:spacing w:val="-10"/>
        </w:rPr>
      </w:pPr>
    </w:p>
    <w:p w14:paraId="7D481372">
      <w:pPr>
        <w:pStyle w:val="4"/>
        <w:ind w:right="97"/>
        <w:rPr>
          <w:rFonts w:hint="eastAsia"/>
          <w:smallCaps/>
          <w:spacing w:val="-10"/>
        </w:rPr>
      </w:pPr>
      <w:r>
        <w:rPr>
          <w:rFonts w:hint="eastAsia"/>
          <w:smallCaps/>
          <w:spacing w:val="-10"/>
        </w:rPr>
        <w:t>In many ways may this be the case.</w:t>
      </w:r>
    </w:p>
    <w:p w14:paraId="7C16E77F">
      <w:pPr>
        <w:pStyle w:val="4"/>
        <w:ind w:right="97"/>
        <w:rPr>
          <w:rFonts w:hint="eastAsia"/>
          <w:smallCaps/>
          <w:spacing w:val="-10"/>
        </w:rPr>
      </w:pPr>
      <w:r>
        <w:rPr>
          <w:rFonts w:hint="eastAsia"/>
          <w:smallCaps/>
          <w:spacing w:val="-10"/>
        </w:rPr>
        <w:t>这可能在许多方面都是如此。</w:t>
      </w:r>
    </w:p>
    <w:p w14:paraId="59B1F5EA">
      <w:pPr>
        <w:pStyle w:val="4"/>
        <w:ind w:right="97"/>
        <w:rPr>
          <w:rFonts w:hint="eastAsia"/>
          <w:smallCaps/>
          <w:spacing w:val="-10"/>
        </w:rPr>
      </w:pPr>
    </w:p>
    <w:p w14:paraId="1C0E6502">
      <w:pPr>
        <w:pStyle w:val="4"/>
        <w:ind w:right="97"/>
        <w:rPr>
          <w:rFonts w:hint="eastAsia"/>
          <w:smallCaps/>
          <w:spacing w:val="-10"/>
        </w:rPr>
      </w:pPr>
      <w:r>
        <w:rPr>
          <w:rFonts w:hint="eastAsia"/>
          <w:smallCaps/>
          <w:spacing w:val="-10"/>
        </w:rPr>
        <w:t>First, With respect to myself.</w:t>
      </w:r>
    </w:p>
    <w:p w14:paraId="7A382C14">
      <w:pPr>
        <w:pStyle w:val="4"/>
        <w:ind w:right="97"/>
        <w:rPr>
          <w:rFonts w:hint="eastAsia"/>
          <w:smallCaps/>
          <w:spacing w:val="-10"/>
        </w:rPr>
      </w:pPr>
      <w:r>
        <w:rPr>
          <w:rFonts w:hint="eastAsia"/>
          <w:smallCaps/>
          <w:spacing w:val="-10"/>
        </w:rPr>
        <w:t>首先，关于我自己。</w:t>
      </w:r>
    </w:p>
    <w:p w14:paraId="6B292324">
      <w:pPr>
        <w:pStyle w:val="4"/>
        <w:ind w:right="97"/>
        <w:rPr>
          <w:rFonts w:hint="eastAsia"/>
          <w:smallCaps/>
          <w:spacing w:val="-10"/>
        </w:rPr>
      </w:pPr>
    </w:p>
    <w:p w14:paraId="22C395F2">
      <w:pPr>
        <w:pStyle w:val="4"/>
        <w:ind w:right="97"/>
        <w:rPr>
          <w:rFonts w:hint="eastAsia"/>
          <w:smallCaps/>
          <w:spacing w:val="-10"/>
        </w:rPr>
      </w:pPr>
      <w:r>
        <w:rPr>
          <w:rFonts w:hint="eastAsia"/>
          <w:smallCaps/>
          <w:spacing w:val="-10"/>
        </w:rPr>
        <w:t>It does not become me here to show what benefit it may be to me.</w:t>
      </w:r>
    </w:p>
    <w:p w14:paraId="7C830070">
      <w:pPr>
        <w:pStyle w:val="4"/>
        <w:ind w:right="97"/>
        <w:rPr>
          <w:rFonts w:hint="eastAsia"/>
          <w:smallCaps/>
          <w:spacing w:val="-10"/>
        </w:rPr>
      </w:pPr>
      <w:r>
        <w:rPr>
          <w:rFonts w:hint="eastAsia"/>
          <w:smallCaps/>
          <w:spacing w:val="-10"/>
        </w:rPr>
        <w:t>我在这里不宜表明这对我有何益处。</w:t>
      </w:r>
    </w:p>
    <w:p w14:paraId="2DEF57DF">
      <w:pPr>
        <w:pStyle w:val="4"/>
        <w:ind w:right="97"/>
        <w:rPr>
          <w:rFonts w:hint="eastAsia"/>
          <w:smallCaps/>
          <w:spacing w:val="-10"/>
        </w:rPr>
      </w:pPr>
    </w:p>
    <w:p w14:paraId="5B803A3B">
      <w:pPr>
        <w:pStyle w:val="4"/>
        <w:ind w:right="97"/>
        <w:rPr>
          <w:rFonts w:hint="eastAsia"/>
          <w:smallCaps/>
          <w:spacing w:val="-10"/>
        </w:rPr>
      </w:pPr>
      <w:r>
        <w:rPr>
          <w:rFonts w:hint="eastAsia"/>
          <w:smallCaps/>
          <w:spacing w:val="-10"/>
        </w:rPr>
        <w:t>Suffice it to say that it has been a precious opportunity in which to reflect on the sins and imperfections of my ministry among you.</w:t>
      </w:r>
    </w:p>
    <w:p w14:paraId="0887C309">
      <w:pPr>
        <w:pStyle w:val="4"/>
        <w:ind w:right="97"/>
        <w:rPr>
          <w:rFonts w:hint="eastAsia"/>
          <w:smallCaps/>
          <w:spacing w:val="-10"/>
        </w:rPr>
      </w:pPr>
      <w:r>
        <w:rPr>
          <w:rFonts w:hint="eastAsia"/>
          <w:smallCaps/>
          <w:spacing w:val="-10"/>
        </w:rPr>
        <w:t>只要说，这是一个宝贵的机会，可以反思我在你们中间事奉的罪和不完全之处。</w:t>
      </w:r>
    </w:p>
    <w:p w14:paraId="6A9FA172">
      <w:pPr>
        <w:pStyle w:val="4"/>
        <w:ind w:right="97"/>
        <w:rPr>
          <w:rFonts w:hint="eastAsia"/>
          <w:smallCaps/>
          <w:spacing w:val="-10"/>
        </w:rPr>
      </w:pPr>
    </w:p>
    <w:p w14:paraId="5EE965F3">
      <w:pPr>
        <w:pStyle w:val="4"/>
        <w:ind w:right="97"/>
        <w:rPr>
          <w:rFonts w:hint="eastAsia"/>
          <w:smallCaps/>
          <w:spacing w:val="-10"/>
        </w:rPr>
      </w:pPr>
      <w:r>
        <w:rPr>
          <w:rFonts w:hint="eastAsia"/>
          <w:smallCaps/>
          <w:spacing w:val="-10"/>
        </w:rPr>
        <w:t>A calm hour with God is worth a whole lifetime with man.</w:t>
      </w:r>
    </w:p>
    <w:p w14:paraId="11F622ED">
      <w:pPr>
        <w:pStyle w:val="4"/>
        <w:ind w:right="97"/>
        <w:rPr>
          <w:rFonts w:hint="eastAsia"/>
          <w:smallCaps/>
          <w:spacing w:val="-10"/>
        </w:rPr>
      </w:pPr>
      <w:r>
        <w:rPr>
          <w:rFonts w:hint="eastAsia"/>
          <w:smallCaps/>
          <w:spacing w:val="-10"/>
        </w:rPr>
        <w:t>与神独处一个平静的时刻，胜过与人共度一生。</w:t>
      </w:r>
    </w:p>
    <w:p w14:paraId="2BBF794E">
      <w:pPr>
        <w:pStyle w:val="4"/>
        <w:ind w:right="97"/>
        <w:rPr>
          <w:rFonts w:hint="eastAsia"/>
          <w:smallCaps/>
          <w:spacing w:val="-10"/>
        </w:rPr>
      </w:pPr>
    </w:p>
    <w:p w14:paraId="7B8B8300">
      <w:pPr>
        <w:pStyle w:val="4"/>
        <w:ind w:right="97"/>
        <w:rPr>
          <w:rFonts w:hint="eastAsia"/>
          <w:smallCaps/>
          <w:spacing w:val="-10"/>
        </w:rPr>
      </w:pPr>
      <w:r>
        <w:rPr>
          <w:rFonts w:hint="eastAsia"/>
          <w:smallCaps/>
          <w:spacing w:val="-10"/>
        </w:rPr>
        <w:t>Let it be your prayer that I may come out like gold, that the tin may be taken away, and that I may come back to you, if that be the will of God, a better man, and a more devoted minister.</w:t>
      </w:r>
    </w:p>
    <w:p w14:paraId="5ADC7F90">
      <w:pPr>
        <w:pStyle w:val="4"/>
        <w:ind w:right="97"/>
        <w:rPr>
          <w:rFonts w:hint="eastAsia"/>
          <w:smallCaps/>
          <w:spacing w:val="-10"/>
        </w:rPr>
      </w:pPr>
      <w:r>
        <w:rPr>
          <w:rFonts w:hint="eastAsia"/>
          <w:smallCaps/>
          <w:spacing w:val="-10"/>
        </w:rPr>
        <w:t>愿你们祷告，使我能像金子一样出来，使锡被除去，并且如果那是神的旨意，我能回到你们中间，成为一个更好的人，一个更奉献的牧师。</w:t>
      </w:r>
    </w:p>
    <w:p w14:paraId="19D9B1A9">
      <w:pPr>
        <w:pStyle w:val="4"/>
        <w:ind w:right="97"/>
        <w:rPr>
          <w:rFonts w:hint="eastAsia"/>
          <w:smallCaps/>
          <w:spacing w:val="-10"/>
        </w:rPr>
      </w:pPr>
    </w:p>
    <w:p w14:paraId="69FD7D38">
      <w:pPr>
        <w:pStyle w:val="4"/>
        <w:ind w:right="97"/>
        <w:rPr>
          <w:rFonts w:hint="eastAsia"/>
          <w:smallCaps/>
          <w:spacing w:val="-10"/>
        </w:rPr>
      </w:pPr>
      <w:r>
        <w:rPr>
          <w:rFonts w:hint="eastAsia"/>
          <w:smallCaps/>
          <w:spacing w:val="-10"/>
        </w:rPr>
        <w:t>I have much to learn, and these words of David have been often in my heart and on my lips, “I know that thy</w:t>
      </w:r>
    </w:p>
    <w:p w14:paraId="3232410A">
      <w:pPr>
        <w:pStyle w:val="4"/>
        <w:ind w:right="97"/>
        <w:rPr>
          <w:rFonts w:hint="eastAsia"/>
          <w:smallCaps/>
          <w:spacing w:val="-10"/>
        </w:rPr>
      </w:pPr>
      <w:r>
        <w:rPr>
          <w:rFonts w:hint="eastAsia"/>
          <w:smallCaps/>
          <w:spacing w:val="-10"/>
        </w:rPr>
        <w:t>我有很多东西要学，大卫的这些话常常在我心里，在我嘴边：“我知道你的</w:t>
      </w:r>
    </w:p>
    <w:p w14:paraId="78FF08D7">
      <w:pPr>
        <w:pStyle w:val="4"/>
        <w:ind w:right="97"/>
        <w:rPr>
          <w:rFonts w:hint="eastAsia"/>
          <w:smallCaps/>
          <w:spacing w:val="-10"/>
        </w:rPr>
      </w:pPr>
    </w:p>
    <w:p w14:paraId="6AEB3D0B">
      <w:pPr>
        <w:pStyle w:val="4"/>
        <w:ind w:right="97"/>
        <w:rPr>
          <w:rFonts w:hint="eastAsia"/>
          <w:smallCaps/>
          <w:spacing w:val="-10"/>
        </w:rPr>
      </w:pPr>
      <w:r>
        <w:rPr>
          <w:rFonts w:hint="eastAsia"/>
          <w:smallCaps/>
          <w:spacing w:val="-10"/>
        </w:rPr>
        <w:t>judgments are right, and that Thou in faithfulness hast afflicted me,” Ps. 119:75.</w:t>
      </w:r>
    </w:p>
    <w:p w14:paraId="1FE48E69">
      <w:pPr>
        <w:pStyle w:val="4"/>
        <w:ind w:right="97"/>
        <w:rPr>
          <w:rFonts w:hint="eastAsia"/>
          <w:smallCaps/>
          <w:spacing w:val="-10"/>
        </w:rPr>
      </w:pPr>
      <w:r>
        <w:rPr>
          <w:rFonts w:hint="eastAsia"/>
          <w:smallCaps/>
          <w:spacing w:val="-10"/>
        </w:rPr>
        <w:t>典章是公义的，你使我受苦，是以信实为本，”诗篇 119:75。</w:t>
      </w:r>
    </w:p>
    <w:p w14:paraId="1EB15062">
      <w:pPr>
        <w:pStyle w:val="4"/>
        <w:ind w:right="97"/>
        <w:rPr>
          <w:rFonts w:hint="eastAsia"/>
          <w:smallCaps/>
          <w:spacing w:val="-10"/>
        </w:rPr>
      </w:pPr>
    </w:p>
    <w:p w14:paraId="73F93C56">
      <w:pPr>
        <w:pStyle w:val="4"/>
        <w:ind w:right="97"/>
        <w:rPr>
          <w:rFonts w:hint="eastAsia"/>
          <w:smallCaps/>
          <w:spacing w:val="-10"/>
        </w:rPr>
      </w:pPr>
      <w:r>
        <w:rPr>
          <w:rFonts w:hint="eastAsia"/>
          <w:smallCaps/>
          <w:spacing w:val="-10"/>
        </w:rPr>
        <w:t>Ministers are God’s tools for building up the gospel temple.</w:t>
      </w:r>
    </w:p>
    <w:p w14:paraId="79DFDE60">
      <w:pPr>
        <w:pStyle w:val="4"/>
        <w:ind w:right="97"/>
        <w:rPr>
          <w:rFonts w:hint="eastAsia"/>
          <w:smallCaps/>
          <w:spacing w:val="-10"/>
        </w:rPr>
      </w:pPr>
      <w:r>
        <w:rPr>
          <w:rFonts w:hint="eastAsia"/>
          <w:smallCaps/>
          <w:spacing w:val="-10"/>
        </w:rPr>
        <w:t>牧师是神建造福音圣殿的工具。</w:t>
      </w:r>
    </w:p>
    <w:p w14:paraId="1F127323">
      <w:pPr>
        <w:pStyle w:val="4"/>
        <w:ind w:right="97"/>
        <w:rPr>
          <w:rFonts w:hint="eastAsia"/>
          <w:smallCaps/>
          <w:spacing w:val="-10"/>
        </w:rPr>
      </w:pPr>
    </w:p>
    <w:p w14:paraId="2EB7266A">
      <w:pPr>
        <w:pStyle w:val="4"/>
        <w:ind w:right="97"/>
        <w:rPr>
          <w:rFonts w:hint="eastAsia"/>
          <w:smallCaps/>
          <w:spacing w:val="-10"/>
        </w:rPr>
      </w:pPr>
      <w:r>
        <w:rPr>
          <w:rFonts w:hint="eastAsia"/>
          <w:smallCaps/>
          <w:spacing w:val="-10"/>
        </w:rPr>
        <w:t>Now you know well that every wise workman takes his tools away from the work from time to time, that they may be ground and sharpened; so does the only-wise Jehovah take his ministers oftentimes away into darkness and loneliness and trouble, that He may sharpen and prepare them for harder work in his service.</w:t>
      </w:r>
    </w:p>
    <w:p w14:paraId="0D4ADA08">
      <w:pPr>
        <w:pStyle w:val="4"/>
        <w:ind w:right="97"/>
        <w:rPr>
          <w:rFonts w:hint="eastAsia"/>
          <w:smallCaps/>
          <w:spacing w:val="-10"/>
        </w:rPr>
      </w:pPr>
      <w:r>
        <w:rPr>
          <w:rFonts w:hint="eastAsia"/>
          <w:smallCaps/>
          <w:spacing w:val="-10"/>
        </w:rPr>
        <w:t>现在你们都很清楚，每一个智慧的工匠都会不时地将他的工具从工作中拿开，为要将它们磨利；同样，惟一智慧的耶和华也常常将祂的仆人带到黑暗、孤单和患难中，为要磨利他们，并预备他们在祂的服事中作更艰苦的工作。</w:t>
      </w:r>
    </w:p>
    <w:p w14:paraId="6F56751E">
      <w:pPr>
        <w:pStyle w:val="4"/>
        <w:ind w:right="97"/>
        <w:rPr>
          <w:rFonts w:hint="eastAsia"/>
          <w:smallCaps/>
          <w:spacing w:val="-10"/>
        </w:rPr>
      </w:pPr>
    </w:p>
    <w:p w14:paraId="2D817287">
      <w:pPr>
        <w:pStyle w:val="4"/>
        <w:ind w:right="97"/>
        <w:rPr>
          <w:rFonts w:hint="eastAsia"/>
          <w:smallCaps/>
          <w:spacing w:val="-10"/>
        </w:rPr>
      </w:pPr>
      <w:r>
        <w:rPr>
          <w:rFonts w:hint="eastAsia"/>
          <w:smallCaps/>
          <w:spacing w:val="-10"/>
        </w:rPr>
        <w:t>Pray that it may be so with your own pastor.</w:t>
      </w:r>
    </w:p>
    <w:p w14:paraId="32F016D9">
      <w:pPr>
        <w:pStyle w:val="4"/>
        <w:ind w:right="97"/>
        <w:rPr>
          <w:rFonts w:hint="eastAsia"/>
          <w:smallCaps/>
          <w:spacing w:val="-10"/>
        </w:rPr>
      </w:pPr>
      <w:r>
        <w:rPr>
          <w:rFonts w:hint="eastAsia"/>
          <w:smallCaps/>
          <w:spacing w:val="-10"/>
        </w:rPr>
        <w:t>请祷告，愿你们的牧师也能如此。</w:t>
      </w:r>
    </w:p>
    <w:p w14:paraId="410081C3">
      <w:pPr>
        <w:pStyle w:val="4"/>
        <w:ind w:right="97"/>
        <w:rPr>
          <w:rFonts w:hint="eastAsia"/>
          <w:smallCaps/>
          <w:spacing w:val="-10"/>
        </w:rPr>
      </w:pPr>
    </w:p>
    <w:p w14:paraId="64263953">
      <w:pPr>
        <w:pStyle w:val="4"/>
        <w:ind w:right="97"/>
        <w:rPr>
          <w:rFonts w:hint="eastAsia"/>
          <w:smallCaps/>
          <w:spacing w:val="-10"/>
        </w:rPr>
      </w:pPr>
      <w:r>
        <w:rPr>
          <w:rFonts w:hint="eastAsia"/>
          <w:smallCaps/>
          <w:spacing w:val="-10"/>
        </w:rPr>
        <w:t>Second, With regard to you, my dear brothers and sisters in the Lord, this time of trial is for your furtherance.</w:t>
      </w:r>
    </w:p>
    <w:p w14:paraId="31E3A7A5">
      <w:pPr>
        <w:pStyle w:val="4"/>
        <w:ind w:right="97"/>
        <w:rPr>
          <w:rFonts w:hint="eastAsia"/>
          <w:smallCaps/>
          <w:spacing w:val="-10"/>
        </w:rPr>
      </w:pPr>
      <w:r>
        <w:rPr>
          <w:rFonts w:hint="eastAsia"/>
          <w:smallCaps/>
          <w:spacing w:val="-10"/>
        </w:rPr>
        <w:t>第二，关于你们，我亲爱的在主里的弟兄姊妹们，这次试炼是为了你们的长进。</w:t>
      </w:r>
    </w:p>
    <w:p w14:paraId="0C295F44">
      <w:pPr>
        <w:pStyle w:val="4"/>
        <w:ind w:right="97"/>
        <w:rPr>
          <w:rFonts w:hint="eastAsia"/>
          <w:smallCaps/>
          <w:spacing w:val="-10"/>
        </w:rPr>
      </w:pPr>
    </w:p>
    <w:p w14:paraId="4EF6F2DF">
      <w:pPr>
        <w:pStyle w:val="4"/>
        <w:ind w:right="97"/>
        <w:rPr>
          <w:rFonts w:hint="eastAsia"/>
          <w:smallCaps/>
          <w:spacing w:val="-10"/>
        </w:rPr>
      </w:pPr>
      <w:r>
        <w:rPr>
          <w:rFonts w:hint="eastAsia"/>
          <w:smallCaps/>
          <w:spacing w:val="-10"/>
        </w:rPr>
        <w:t>Does not God teach you, by means of it, to look beyond man to the Saviour, who abideth ever?</w:t>
      </w:r>
    </w:p>
    <w:p w14:paraId="68A4DD76">
      <w:pPr>
        <w:pStyle w:val="4"/>
        <w:ind w:right="97"/>
        <w:rPr>
          <w:rFonts w:hint="eastAsia"/>
          <w:smallCaps/>
          <w:spacing w:val="-10"/>
        </w:rPr>
      </w:pPr>
      <w:r>
        <w:rPr>
          <w:rFonts w:hint="eastAsia"/>
          <w:smallCaps/>
          <w:spacing w:val="-10"/>
        </w:rPr>
        <w:t>神岂不是藉着它教导你们，要越过人，仰望那永存的救主吗？</w:t>
      </w:r>
    </w:p>
    <w:p w14:paraId="17D438EF">
      <w:pPr>
        <w:pStyle w:val="4"/>
        <w:ind w:right="97"/>
        <w:rPr>
          <w:rFonts w:hint="eastAsia"/>
          <w:smallCaps/>
          <w:spacing w:val="-10"/>
        </w:rPr>
      </w:pPr>
    </w:p>
    <w:p w14:paraId="19B7E4D2">
      <w:pPr>
        <w:pStyle w:val="4"/>
        <w:ind w:right="97"/>
        <w:rPr>
          <w:rFonts w:hint="eastAsia"/>
          <w:smallCaps/>
          <w:spacing w:val="-10"/>
        </w:rPr>
      </w:pPr>
      <w:r>
        <w:rPr>
          <w:rFonts w:hint="eastAsia"/>
          <w:smallCaps/>
          <w:spacing w:val="-10"/>
        </w:rPr>
        <w:t>Is not God showing you that ministers are earthen vessels, easily broken, and fit only to be cast aside like a broken pitcher out of mind?</w:t>
      </w:r>
    </w:p>
    <w:p w14:paraId="4EA2CBA7">
      <w:pPr>
        <w:pStyle w:val="4"/>
        <w:ind w:right="97"/>
        <w:rPr>
          <w:rFonts w:hint="eastAsia"/>
          <w:smallCaps/>
          <w:spacing w:val="-10"/>
        </w:rPr>
      </w:pPr>
      <w:r>
        <w:rPr>
          <w:rFonts w:hint="eastAsia"/>
          <w:smallCaps/>
          <w:spacing w:val="-10"/>
        </w:rPr>
        <w:t>神岂不是在向你们显明，牧师是瓦器，容易破碎，只配像破碎的瓦罐一样被丢弃，被人遗忘吗？</w:t>
      </w:r>
    </w:p>
    <w:p w14:paraId="04B7CBF1">
      <w:pPr>
        <w:pStyle w:val="4"/>
        <w:ind w:right="97"/>
        <w:rPr>
          <w:rFonts w:hint="eastAsia"/>
          <w:smallCaps/>
          <w:spacing w:val="-10"/>
        </w:rPr>
      </w:pPr>
    </w:p>
    <w:p w14:paraId="55B9A572">
      <w:pPr>
        <w:pStyle w:val="4"/>
        <w:ind w:right="97"/>
        <w:rPr>
          <w:rFonts w:hint="eastAsia"/>
          <w:smallCaps/>
          <w:spacing w:val="-10"/>
        </w:rPr>
      </w:pPr>
      <w:r>
        <w:rPr>
          <w:rFonts w:hint="eastAsia"/>
          <w:smallCaps/>
          <w:spacing w:val="-10"/>
        </w:rPr>
        <w:t>Is He not bidding you look more to the treasure which was in them, and which flows in all its fulness from Christ?</w:t>
      </w:r>
    </w:p>
    <w:p w14:paraId="660C9DB0">
      <w:pPr>
        <w:pStyle w:val="4"/>
        <w:ind w:right="97"/>
        <w:rPr>
          <w:rFonts w:hint="eastAsia"/>
          <w:smallCaps/>
          <w:spacing w:val="-10"/>
        </w:rPr>
      </w:pPr>
      <w:r>
        <w:rPr>
          <w:rFonts w:hint="eastAsia"/>
          <w:smallCaps/>
          <w:spacing w:val="-10"/>
        </w:rPr>
        <w:t>祂岂不是在吩咐你们，要更多地仰望那在他们里面的宝贝，以及那从基督那里丰丰富富流出来的吗？</w:t>
      </w:r>
    </w:p>
    <w:p w14:paraId="259CF997">
      <w:pPr>
        <w:pStyle w:val="4"/>
        <w:ind w:right="97"/>
        <w:rPr>
          <w:rFonts w:hint="eastAsia"/>
          <w:smallCaps/>
          <w:spacing w:val="-10"/>
        </w:rPr>
      </w:pPr>
    </w:p>
    <w:p w14:paraId="42675F3E">
      <w:pPr>
        <w:pStyle w:val="4"/>
        <w:ind w:right="97"/>
        <w:rPr>
          <w:rFonts w:hint="eastAsia"/>
          <w:smallCaps/>
          <w:spacing w:val="-10"/>
        </w:rPr>
      </w:pPr>
      <w:r>
        <w:rPr>
          <w:rFonts w:hint="eastAsia"/>
          <w:smallCaps/>
          <w:spacing w:val="-10"/>
        </w:rPr>
        <w:t>It is a sad error into which I see many Christians falling, that of leaning upon man, mistaking friendship toward a minister for faith on the Son of God.</w:t>
      </w:r>
    </w:p>
    <w:p w14:paraId="6BD11575">
      <w:pPr>
        <w:pStyle w:val="4"/>
        <w:ind w:right="97"/>
        <w:rPr>
          <w:rFonts w:hint="eastAsia"/>
          <w:smallCaps/>
          <w:spacing w:val="-10"/>
        </w:rPr>
      </w:pPr>
      <w:r>
        <w:rPr>
          <w:rFonts w:hint="eastAsia"/>
          <w:smallCaps/>
          <w:spacing w:val="-10"/>
        </w:rPr>
        <w:t>我看见许多基督徒陷入一个可悲的错误，就是倚靠人，将对牧师的友谊误认为对神儿子的信心。</w:t>
      </w:r>
    </w:p>
    <w:p w14:paraId="01EB752D">
      <w:pPr>
        <w:pStyle w:val="4"/>
        <w:ind w:right="97"/>
        <w:rPr>
          <w:rFonts w:hint="eastAsia"/>
          <w:smallCaps/>
          <w:spacing w:val="-10"/>
        </w:rPr>
      </w:pPr>
    </w:p>
    <w:p w14:paraId="6F4152EE">
      <w:pPr>
        <w:pStyle w:val="4"/>
        <w:ind w:right="97"/>
        <w:rPr>
          <w:rFonts w:hint="eastAsia"/>
          <w:smallCaps/>
          <w:spacing w:val="-10"/>
        </w:rPr>
      </w:pPr>
      <w:r>
        <w:rPr>
          <w:rFonts w:hint="eastAsia"/>
          <w:smallCaps/>
          <w:spacing w:val="-10"/>
        </w:rPr>
        <w:t>Remember that before Moses was sent to deliver Israel, his hand was made leprous, as white as snow, to teach them that it was not the might of that hand that could deliver Israel: Exod. 4:6, 7.</w:t>
      </w:r>
    </w:p>
    <w:p w14:paraId="1103688F">
      <w:pPr>
        <w:pStyle w:val="4"/>
        <w:ind w:right="97"/>
        <w:rPr>
          <w:rFonts w:hint="eastAsia"/>
          <w:smallCaps/>
          <w:spacing w:val="-10"/>
        </w:rPr>
      </w:pPr>
      <w:r>
        <w:rPr>
          <w:rFonts w:hint="eastAsia"/>
          <w:smallCaps/>
          <w:spacing w:val="-10"/>
        </w:rPr>
        <w:t>要记住，在摩西被差派去拯救以色列之前，他的手长了大痲疯，像雪那样白，为要教导他们，不是那手的能力能拯救以色列：出埃及记 4:6, 7。</w:t>
      </w:r>
    </w:p>
    <w:p w14:paraId="4858E93A">
      <w:pPr>
        <w:pStyle w:val="4"/>
        <w:ind w:right="97"/>
        <w:rPr>
          <w:rFonts w:hint="eastAsia"/>
          <w:smallCaps/>
          <w:spacing w:val="-10"/>
        </w:rPr>
      </w:pPr>
    </w:p>
    <w:p w14:paraId="22FCD557">
      <w:pPr>
        <w:pStyle w:val="4"/>
        <w:ind w:right="97"/>
        <w:rPr>
          <w:rFonts w:hint="eastAsia"/>
          <w:smallCaps/>
          <w:spacing w:val="-10"/>
        </w:rPr>
      </w:pPr>
      <w:r>
        <w:rPr>
          <w:rFonts w:hint="eastAsia"/>
          <w:smallCaps/>
          <w:spacing w:val="-10"/>
        </w:rPr>
        <w:t>It has been the fault of some of you to lean too much on man.</w:t>
      </w:r>
    </w:p>
    <w:p w14:paraId="449A2F06">
      <w:pPr>
        <w:pStyle w:val="4"/>
        <w:ind w:right="97"/>
        <w:rPr>
          <w:rFonts w:hint="eastAsia"/>
          <w:smallCaps/>
          <w:spacing w:val="-10"/>
        </w:rPr>
      </w:pPr>
      <w:r>
        <w:rPr>
          <w:rFonts w:hint="eastAsia"/>
          <w:smallCaps/>
          <w:spacing w:val="-10"/>
        </w:rPr>
        <w:t>你们当中一些人的缺点是太倚靠人了。</w:t>
      </w:r>
    </w:p>
    <w:p w14:paraId="687BF758">
      <w:pPr>
        <w:pStyle w:val="4"/>
        <w:ind w:right="97"/>
        <w:rPr>
          <w:rFonts w:hint="eastAsia"/>
          <w:smallCaps/>
          <w:spacing w:val="-10"/>
        </w:rPr>
      </w:pPr>
    </w:p>
    <w:p w14:paraId="2DA089B0">
      <w:pPr>
        <w:pStyle w:val="4"/>
        <w:ind w:right="97"/>
        <w:rPr>
          <w:rFonts w:hint="eastAsia"/>
          <w:smallCaps/>
          <w:spacing w:val="-10"/>
        </w:rPr>
      </w:pPr>
      <w:r>
        <w:rPr>
          <w:rFonts w:hint="eastAsia"/>
          <w:smallCaps/>
          <w:spacing w:val="-10"/>
        </w:rPr>
        <w:t>Now God is teaching you that, though the cistern may break, the fountain abides as open and full and free as ever—that it is not from sitting under any particular ministry that you are to get nourishment, but from being vitally united to Christ.</w:t>
      </w:r>
    </w:p>
    <w:p w14:paraId="7BCBE18F">
      <w:pPr>
        <w:pStyle w:val="4"/>
        <w:ind w:right="97"/>
        <w:rPr>
          <w:rFonts w:hint="eastAsia"/>
          <w:smallCaps/>
          <w:spacing w:val="-10"/>
        </w:rPr>
      </w:pPr>
      <w:r>
        <w:rPr>
          <w:rFonts w:hint="eastAsia"/>
          <w:smallCaps/>
          <w:spacing w:val="-10"/>
        </w:rPr>
        <w:t>现在神在教导你们，虽然池子会破裂，但泉源仍然像以前一样敞开、丰满和白白地涌流——你们得着滋养，不是靠坐在任何特定的事奉之下，而是靠与基督有生命的联合。</w:t>
      </w:r>
    </w:p>
    <w:p w14:paraId="061C6D41">
      <w:pPr>
        <w:pStyle w:val="4"/>
        <w:ind w:right="97"/>
        <w:rPr>
          <w:rFonts w:hint="eastAsia"/>
          <w:smallCaps/>
          <w:spacing w:val="-10"/>
        </w:rPr>
      </w:pPr>
    </w:p>
    <w:p w14:paraId="67E5748D">
      <w:pPr>
        <w:pStyle w:val="4"/>
        <w:ind w:right="97"/>
        <w:rPr>
          <w:rFonts w:hint="eastAsia"/>
          <w:smallCaps/>
          <w:spacing w:val="-10"/>
        </w:rPr>
      </w:pPr>
      <w:r>
        <w:rPr>
          <w:rFonts w:hint="eastAsia"/>
          <w:smallCaps/>
          <w:spacing w:val="-10"/>
        </w:rPr>
        <w:t>Ministers “are not suffered to continue by reason of death, but Christ, because He continueth ever, hath an unchangeable priesthood.”—Heb. 7:23.</w:t>
      </w:r>
    </w:p>
    <w:p w14:paraId="3604B597">
      <w:pPr>
        <w:pStyle w:val="4"/>
        <w:ind w:right="97"/>
        <w:rPr>
          <w:rFonts w:hint="eastAsia"/>
          <w:smallCaps/>
          <w:spacing w:val="-10"/>
        </w:rPr>
      </w:pPr>
      <w:r>
        <w:rPr>
          <w:rFonts w:hint="eastAsia"/>
          <w:smallCaps/>
          <w:spacing w:val="-10"/>
        </w:rPr>
        <w:t>牧师们“因死亡不能常存，但基督，因为祂是永远常存的，就有不能更改的祭司职任。”——希伯来书 7:23。</w:t>
      </w:r>
    </w:p>
    <w:p w14:paraId="43C483E6">
      <w:pPr>
        <w:pStyle w:val="4"/>
        <w:ind w:right="97"/>
        <w:rPr>
          <w:rFonts w:hint="eastAsia"/>
          <w:smallCaps/>
          <w:spacing w:val="-10"/>
        </w:rPr>
      </w:pPr>
    </w:p>
    <w:p w14:paraId="7887A2BA">
      <w:pPr>
        <w:pStyle w:val="4"/>
        <w:ind w:right="97"/>
        <w:rPr>
          <w:rFonts w:hint="eastAsia"/>
          <w:smallCaps/>
          <w:spacing w:val="-10"/>
        </w:rPr>
      </w:pPr>
      <w:r>
        <w:rPr>
          <w:rFonts w:hint="eastAsia"/>
          <w:smallCaps/>
          <w:spacing w:val="-10"/>
        </w:rPr>
        <w:t>Third, With regard to those among you who are almost, but not altogether, persuaded to be Christians, does not this providence teach you to make sure of an interest in Christ without delay?</w:t>
      </w:r>
    </w:p>
    <w:p w14:paraId="42B39326">
      <w:pPr>
        <w:pStyle w:val="4"/>
        <w:ind w:right="97"/>
        <w:rPr>
          <w:rFonts w:hint="eastAsia"/>
          <w:smallCaps/>
          <w:spacing w:val="-10"/>
        </w:rPr>
      </w:pPr>
      <w:r>
        <w:rPr>
          <w:rFonts w:hint="eastAsia"/>
          <w:smallCaps/>
          <w:spacing w:val="-10"/>
        </w:rPr>
        <w:t>第三，关于你们中间那些几乎，但并非完全，被说服成为基督徒的人，这次护理岂不是教导你们，要毫不迟延地确定自己在基督里的份吗？</w:t>
      </w:r>
    </w:p>
    <w:p w14:paraId="04462BBB">
      <w:pPr>
        <w:pStyle w:val="4"/>
        <w:ind w:right="97"/>
        <w:rPr>
          <w:rFonts w:hint="eastAsia"/>
          <w:smallCaps/>
          <w:spacing w:val="-10"/>
        </w:rPr>
      </w:pPr>
    </w:p>
    <w:p w14:paraId="39F095A5">
      <w:pPr>
        <w:pStyle w:val="4"/>
        <w:ind w:right="97"/>
        <w:rPr>
          <w:rFonts w:hint="eastAsia"/>
          <w:smallCaps/>
          <w:spacing w:val="-10"/>
        </w:rPr>
      </w:pPr>
      <w:r>
        <w:rPr>
          <w:rFonts w:hint="eastAsia"/>
          <w:smallCaps/>
          <w:spacing w:val="-10"/>
        </w:rPr>
        <w:t>You thought you would have the Saviour held up to you for an indefinite number of Sabbaths, little thinking that your Sabbaths and mine are all numbered.</w:t>
      </w:r>
    </w:p>
    <w:p w14:paraId="263C8323">
      <w:pPr>
        <w:pStyle w:val="4"/>
        <w:ind w:right="97"/>
        <w:rPr>
          <w:rFonts w:hint="eastAsia"/>
          <w:smallCaps/>
          <w:spacing w:val="-10"/>
        </w:rPr>
      </w:pPr>
      <w:r>
        <w:rPr>
          <w:rFonts w:hint="eastAsia"/>
          <w:smallCaps/>
          <w:spacing w:val="-10"/>
        </w:rPr>
        <w:t>你们以为救主会在无数个安息日里被举在你们面前，却很少想到，你们和我的安息日都已被数算了。</w:t>
      </w:r>
    </w:p>
    <w:p w14:paraId="4CAF117A">
      <w:pPr>
        <w:pStyle w:val="4"/>
        <w:ind w:right="97"/>
        <w:rPr>
          <w:rFonts w:hint="eastAsia"/>
          <w:smallCaps/>
          <w:spacing w:val="-10"/>
        </w:rPr>
      </w:pPr>
    </w:p>
    <w:p w14:paraId="249241FA">
      <w:pPr>
        <w:pStyle w:val="4"/>
        <w:ind w:right="97"/>
        <w:rPr>
          <w:rFonts w:hint="eastAsia"/>
          <w:smallCaps/>
          <w:spacing w:val="-10"/>
        </w:rPr>
      </w:pPr>
      <w:r>
        <w:rPr>
          <w:rFonts w:hint="eastAsia"/>
          <w:smallCaps/>
          <w:spacing w:val="-10"/>
        </w:rPr>
        <w:t>Many a time you have said to me in your heart, “Go thy way for this time; when I have a more convenient season I will call for thee.”</w:t>
      </w:r>
    </w:p>
    <w:p w14:paraId="702354FD">
      <w:pPr>
        <w:pStyle w:val="4"/>
        <w:ind w:right="97"/>
        <w:rPr>
          <w:rFonts w:hint="eastAsia"/>
          <w:smallCaps/>
          <w:spacing w:val="-10"/>
        </w:rPr>
      </w:pPr>
      <w:r>
        <w:rPr>
          <w:rFonts w:hint="eastAsia"/>
          <w:smallCaps/>
          <w:spacing w:val="-10"/>
        </w:rPr>
        <w:t>你心里曾多次对我说：“你暂且去吧；等我得便再叫你来。”</w:t>
      </w:r>
    </w:p>
    <w:p w14:paraId="718FDA38">
      <w:pPr>
        <w:pStyle w:val="4"/>
        <w:ind w:right="97"/>
        <w:rPr>
          <w:rFonts w:hint="eastAsia"/>
          <w:smallCaps/>
          <w:spacing w:val="-10"/>
        </w:rPr>
      </w:pPr>
    </w:p>
    <w:p w14:paraId="285995B8">
      <w:pPr>
        <w:pStyle w:val="4"/>
        <w:ind w:right="97"/>
        <w:rPr>
          <w:rFonts w:hint="eastAsia"/>
          <w:smallCaps/>
          <w:spacing w:val="-10"/>
        </w:rPr>
      </w:pPr>
      <w:r>
        <w:rPr>
          <w:rFonts w:hint="eastAsia"/>
          <w:smallCaps/>
          <w:spacing w:val="-10"/>
        </w:rPr>
        <w:t>You did not think that a time might come when you may call for your teachers, and they be silent as the grave.</w:t>
      </w:r>
    </w:p>
    <w:p w14:paraId="42178BC1">
      <w:pPr>
        <w:pStyle w:val="4"/>
        <w:ind w:right="97"/>
        <w:rPr>
          <w:rFonts w:hint="eastAsia"/>
          <w:smallCaps/>
          <w:spacing w:val="-10"/>
        </w:rPr>
      </w:pPr>
      <w:r>
        <w:rPr>
          <w:rFonts w:hint="eastAsia"/>
          <w:smallCaps/>
          <w:spacing w:val="-10"/>
        </w:rPr>
        <w:t>你没有想到，有一天你可能会呼唤你的老师，而他们却像坟墓一样寂静。</w:t>
      </w:r>
    </w:p>
    <w:p w14:paraId="0838EB2E">
      <w:pPr>
        <w:pStyle w:val="4"/>
        <w:ind w:right="97"/>
        <w:rPr>
          <w:rFonts w:hint="eastAsia"/>
          <w:smallCaps/>
          <w:spacing w:val="-10"/>
        </w:rPr>
      </w:pPr>
    </w:p>
    <w:p w14:paraId="50BAACF4">
      <w:pPr>
        <w:pStyle w:val="4"/>
        <w:ind w:right="97"/>
        <w:rPr>
          <w:rFonts w:hint="eastAsia"/>
          <w:smallCaps/>
          <w:spacing w:val="-10"/>
        </w:rPr>
      </w:pPr>
      <w:r>
        <w:rPr>
          <w:rFonts w:hint="eastAsia"/>
          <w:smallCaps/>
          <w:spacing w:val="-10"/>
        </w:rPr>
        <w:t>I find many godly people here are looking forward to a time when God’s faithful witnesses shall be put to silence, and anxious souls shall wander from sea to sea, seeking the word of God, and shall not find it.</w:t>
      </w:r>
    </w:p>
    <w:p w14:paraId="1F29D101">
      <w:pPr>
        <w:pStyle w:val="4"/>
        <w:ind w:right="97"/>
        <w:rPr>
          <w:rFonts w:hint="eastAsia"/>
          <w:smallCaps/>
          <w:spacing w:val="-10"/>
        </w:rPr>
      </w:pPr>
      <w:r>
        <w:rPr>
          <w:rFonts w:hint="eastAsia"/>
          <w:smallCaps/>
          <w:spacing w:val="-10"/>
        </w:rPr>
        <w:t>我发现这里许多敬虔的人都盼望一个时候，那时神忠心的见证人将被静默，焦虑的灵魂将从这海到那海，寻求神的话语，却寻不着。</w:t>
      </w:r>
    </w:p>
    <w:p w14:paraId="3E74C055">
      <w:pPr>
        <w:pStyle w:val="4"/>
        <w:ind w:right="97"/>
        <w:rPr>
          <w:rFonts w:hint="eastAsia"/>
          <w:smallCaps/>
          <w:spacing w:val="-10"/>
        </w:rPr>
      </w:pPr>
    </w:p>
    <w:p w14:paraId="1A0C3D42">
      <w:pPr>
        <w:pStyle w:val="4"/>
        <w:ind w:right="97"/>
        <w:rPr>
          <w:rFonts w:hint="eastAsia"/>
          <w:smallCaps/>
          <w:spacing w:val="-10"/>
        </w:rPr>
      </w:pPr>
      <w:r>
        <w:rPr>
          <w:rFonts w:hint="eastAsia"/>
          <w:smallCaps/>
          <w:spacing w:val="-10"/>
        </w:rPr>
        <w:t>Be</w:t>
      </w:r>
    </w:p>
    <w:p w14:paraId="3AD5456D">
      <w:pPr>
        <w:pStyle w:val="4"/>
        <w:ind w:right="97"/>
        <w:rPr>
          <w:rFonts w:hint="eastAsia"/>
          <w:smallCaps/>
          <w:spacing w:val="-10"/>
        </w:rPr>
      </w:pPr>
      <w:r>
        <w:rPr>
          <w:rFonts w:hint="eastAsia"/>
          <w:smallCaps/>
          <w:spacing w:val="-10"/>
        </w:rPr>
        <w:t>要</w:t>
      </w:r>
    </w:p>
    <w:p w14:paraId="707B984F">
      <w:pPr>
        <w:pStyle w:val="4"/>
        <w:ind w:right="97"/>
        <w:rPr>
          <w:rFonts w:hint="eastAsia"/>
          <w:smallCaps/>
          <w:spacing w:val="-10"/>
        </w:rPr>
      </w:pPr>
    </w:p>
    <w:p w14:paraId="38845D7F">
      <w:pPr>
        <w:pStyle w:val="4"/>
        <w:ind w:right="97"/>
        <w:rPr>
          <w:rFonts w:hint="eastAsia"/>
          <w:smallCaps/>
          <w:spacing w:val="-10"/>
        </w:rPr>
      </w:pPr>
      <w:r>
        <w:rPr>
          <w:rFonts w:hint="eastAsia"/>
          <w:smallCaps/>
          <w:spacing w:val="-10"/>
        </w:rPr>
        <w:t>entreated, O wavering souls, to settle the question of your salvation now.</w:t>
      </w:r>
    </w:p>
    <w:p w14:paraId="4FC42248">
      <w:pPr>
        <w:pStyle w:val="4"/>
        <w:ind w:right="97"/>
        <w:rPr>
          <w:rFonts w:hint="eastAsia"/>
          <w:smallCaps/>
          <w:spacing w:val="-10"/>
        </w:rPr>
      </w:pPr>
      <w:r>
        <w:rPr>
          <w:rFonts w:hint="eastAsia"/>
          <w:smallCaps/>
          <w:spacing w:val="-10"/>
        </w:rPr>
        <w:t>恳求你们，哦，摇摆不定的灵魂们，现在就解决你们得救的问题。</w:t>
      </w:r>
    </w:p>
    <w:p w14:paraId="04521C2A">
      <w:pPr>
        <w:pStyle w:val="4"/>
        <w:ind w:right="97"/>
        <w:rPr>
          <w:rFonts w:hint="eastAsia"/>
          <w:smallCaps/>
          <w:spacing w:val="-10"/>
        </w:rPr>
      </w:pPr>
    </w:p>
    <w:p w14:paraId="6E9ED957">
      <w:pPr>
        <w:pStyle w:val="4"/>
        <w:ind w:right="97"/>
        <w:rPr>
          <w:rFonts w:hint="eastAsia"/>
          <w:smallCaps/>
          <w:spacing w:val="-10"/>
        </w:rPr>
      </w:pPr>
      <w:r>
        <w:rPr>
          <w:rFonts w:hint="eastAsia"/>
          <w:smallCaps/>
          <w:spacing w:val="-10"/>
        </w:rPr>
        <w:t>Why halt ye between two opinions?</w:t>
      </w:r>
    </w:p>
    <w:p w14:paraId="046FE4F7">
      <w:pPr>
        <w:pStyle w:val="4"/>
        <w:ind w:right="97"/>
        <w:rPr>
          <w:rFonts w:hint="eastAsia"/>
          <w:smallCaps/>
          <w:spacing w:val="-10"/>
        </w:rPr>
      </w:pPr>
      <w:r>
        <w:rPr>
          <w:rFonts w:hint="eastAsia"/>
          <w:smallCaps/>
          <w:spacing w:val="-10"/>
        </w:rPr>
        <w:t>你们心持两意要到几时呢？</w:t>
      </w:r>
    </w:p>
    <w:p w14:paraId="2F2451AC">
      <w:pPr>
        <w:pStyle w:val="4"/>
        <w:ind w:right="97"/>
        <w:rPr>
          <w:rFonts w:hint="eastAsia"/>
          <w:smallCaps/>
          <w:spacing w:val="-10"/>
        </w:rPr>
      </w:pPr>
    </w:p>
    <w:p w14:paraId="197E5A6C">
      <w:pPr>
        <w:pStyle w:val="4"/>
        <w:ind w:right="97"/>
        <w:rPr>
          <w:rFonts w:hint="eastAsia"/>
          <w:smallCaps/>
          <w:spacing w:val="-10"/>
        </w:rPr>
      </w:pPr>
      <w:r>
        <w:rPr>
          <w:rFonts w:hint="eastAsia"/>
          <w:smallCaps/>
          <w:spacing w:val="-10"/>
        </w:rPr>
        <w:t>It is most unreasonable to be undecided about the things of an endless eternity, in such a world as this, with such frail bodies, with such a Saviour stretching out his hand, and such a Spirit of love striving with you.</w:t>
      </w:r>
    </w:p>
    <w:p w14:paraId="0AE751F9">
      <w:pPr>
        <w:pStyle w:val="4"/>
        <w:ind w:right="97"/>
        <w:rPr>
          <w:rFonts w:hint="eastAsia"/>
          <w:smallCaps/>
          <w:spacing w:val="-10"/>
        </w:rPr>
      </w:pPr>
      <w:r>
        <w:rPr>
          <w:rFonts w:hint="eastAsia"/>
          <w:smallCaps/>
          <w:spacing w:val="-10"/>
        </w:rPr>
        <w:t>在这样一个世界里，有这样脆弱的身体，有这样一位伸出手的救主，又有这样一位爱的灵与你们相争，对永恒之事犹豫不决，是极其不合理的。</w:t>
      </w:r>
    </w:p>
    <w:p w14:paraId="522A0ADC">
      <w:pPr>
        <w:pStyle w:val="4"/>
        <w:ind w:right="97"/>
        <w:rPr>
          <w:rFonts w:hint="eastAsia"/>
          <w:smallCaps/>
          <w:spacing w:val="-10"/>
        </w:rPr>
      </w:pPr>
    </w:p>
    <w:p w14:paraId="4291C1C5">
      <w:pPr>
        <w:pStyle w:val="4"/>
        <w:ind w:right="97"/>
        <w:rPr>
          <w:rFonts w:hint="eastAsia"/>
          <w:smallCaps/>
          <w:spacing w:val="-10"/>
        </w:rPr>
      </w:pPr>
      <w:r>
        <w:rPr>
          <w:rFonts w:hint="eastAsia"/>
          <w:smallCaps/>
          <w:spacing w:val="-10"/>
        </w:rPr>
        <w:t>Remember you are flesh—yon will soon hear your last sermon.</w:t>
      </w:r>
    </w:p>
    <w:p w14:paraId="1DA3F06D">
      <w:pPr>
        <w:pStyle w:val="4"/>
        <w:ind w:right="97"/>
        <w:rPr>
          <w:rFonts w:hint="eastAsia"/>
          <w:smallCaps/>
          <w:spacing w:val="-10"/>
        </w:rPr>
      </w:pPr>
      <w:r>
        <w:rPr>
          <w:rFonts w:hint="eastAsia"/>
          <w:smallCaps/>
          <w:spacing w:val="-10"/>
        </w:rPr>
        <w:t>记住你们是肉体——你们很快就会听到你们最后的讲道。</w:t>
      </w:r>
    </w:p>
    <w:p w14:paraId="3B89251C">
      <w:pPr>
        <w:pStyle w:val="4"/>
        <w:ind w:right="97"/>
        <w:rPr>
          <w:rFonts w:hint="eastAsia"/>
          <w:smallCaps/>
          <w:spacing w:val="-10"/>
        </w:rPr>
      </w:pPr>
    </w:p>
    <w:p w14:paraId="519450E5">
      <w:pPr>
        <w:pStyle w:val="4"/>
        <w:ind w:right="97"/>
        <w:rPr>
          <w:rFonts w:hint="eastAsia"/>
          <w:smallCaps/>
          <w:spacing w:val="-10"/>
        </w:rPr>
      </w:pPr>
      <w:r>
        <w:rPr>
          <w:rFonts w:hint="eastAsia"/>
          <w:smallCaps/>
          <w:spacing w:val="-10"/>
        </w:rPr>
        <w:t>“I call heaven and earth to record this day against you, that I have put before you life and death, blessing and cursing: therefore choose life, that both thou and thy seed may live.”—Deut. 30:19.</w:t>
      </w:r>
    </w:p>
    <w:p w14:paraId="3F33918A">
      <w:pPr>
        <w:pStyle w:val="4"/>
        <w:ind w:right="97"/>
        <w:rPr>
          <w:rFonts w:hint="eastAsia"/>
          <w:smallCaps/>
          <w:spacing w:val="-10"/>
        </w:rPr>
      </w:pPr>
      <w:r>
        <w:rPr>
          <w:rFonts w:hint="eastAsia"/>
          <w:smallCaps/>
          <w:spacing w:val="-10"/>
        </w:rPr>
        <w:t>“我今日呼天唤地向你作见证，我将生与死，祝福与咒诅，陈明在你面前：所以你要拣选生命，使你和你的后裔都得存活。”——申命记 30:19。</w:t>
      </w:r>
    </w:p>
    <w:p w14:paraId="77302BA5">
      <w:pPr>
        <w:pStyle w:val="4"/>
        <w:ind w:right="97"/>
        <w:rPr>
          <w:rFonts w:hint="eastAsia"/>
          <w:smallCaps/>
          <w:spacing w:val="-10"/>
        </w:rPr>
      </w:pPr>
    </w:p>
    <w:p w14:paraId="4AD49D23">
      <w:pPr>
        <w:pStyle w:val="4"/>
        <w:ind w:right="97"/>
        <w:rPr>
          <w:rFonts w:hint="eastAsia"/>
          <w:smallCaps/>
          <w:spacing w:val="-10"/>
        </w:rPr>
      </w:pPr>
      <w:r>
        <w:rPr>
          <w:rFonts w:hint="eastAsia"/>
          <w:smallCaps/>
          <w:spacing w:val="-10"/>
        </w:rPr>
        <w:t>Fourth, There is another class who are not of you, and yet are on every hand of you, “of whom I have told you often, and now tell you, even weeping, that they are the enemies of the cross of Christ, whose god is their belly, who glory in their shame, who mind earthly things.”</w:t>
      </w:r>
    </w:p>
    <w:p w14:paraId="69BF66D7">
      <w:pPr>
        <w:pStyle w:val="4"/>
        <w:ind w:right="97"/>
        <w:rPr>
          <w:rFonts w:hint="eastAsia"/>
          <w:smallCaps/>
          <w:spacing w:val="-10"/>
        </w:rPr>
      </w:pPr>
      <w:r>
        <w:rPr>
          <w:rFonts w:hint="eastAsia"/>
          <w:smallCaps/>
          <w:spacing w:val="-10"/>
        </w:rPr>
        <w:t>第四，还有一班人，他们不属你们，却在你们四围，“我屡次告诉你们，现在又流泪告诉你们，他们是基督十字架的仇敌，他们的神就是自己的肚腹，他们以自己的羞辱为荣耀，专以地上的事为念。”</w:t>
      </w:r>
    </w:p>
    <w:p w14:paraId="4C040D63">
      <w:pPr>
        <w:pStyle w:val="4"/>
        <w:ind w:right="97"/>
        <w:rPr>
          <w:rFonts w:hint="eastAsia"/>
          <w:smallCaps/>
          <w:spacing w:val="-10"/>
        </w:rPr>
      </w:pPr>
    </w:p>
    <w:p w14:paraId="6C8C06DA">
      <w:pPr>
        <w:pStyle w:val="4"/>
        <w:ind w:right="97"/>
        <w:rPr>
          <w:rFonts w:hint="eastAsia"/>
          <w:smallCaps/>
          <w:spacing w:val="-10"/>
        </w:rPr>
      </w:pPr>
      <w:r>
        <w:rPr>
          <w:rFonts w:hint="eastAsia"/>
          <w:smallCaps/>
          <w:spacing w:val="-10"/>
        </w:rPr>
        <w:t>Ah!</w:t>
      </w:r>
    </w:p>
    <w:p w14:paraId="7361F66C">
      <w:pPr>
        <w:pStyle w:val="4"/>
        <w:ind w:right="97"/>
        <w:rPr>
          <w:rFonts w:hint="eastAsia"/>
          <w:smallCaps/>
          <w:spacing w:val="-10"/>
        </w:rPr>
      </w:pPr>
      <w:r>
        <w:rPr>
          <w:rFonts w:hint="eastAsia"/>
          <w:smallCaps/>
          <w:spacing w:val="-10"/>
        </w:rPr>
        <w:t>啊！</w:t>
      </w:r>
    </w:p>
    <w:p w14:paraId="291DB768">
      <w:pPr>
        <w:pStyle w:val="4"/>
        <w:ind w:right="97"/>
        <w:rPr>
          <w:rFonts w:hint="eastAsia"/>
          <w:smallCaps/>
          <w:spacing w:val="-10"/>
        </w:rPr>
      </w:pPr>
    </w:p>
    <w:p w14:paraId="6E7AD648">
      <w:pPr>
        <w:pStyle w:val="4"/>
        <w:ind w:right="97"/>
        <w:rPr>
          <w:rFonts w:hint="eastAsia"/>
          <w:smallCaps/>
          <w:spacing w:val="-10"/>
        </w:rPr>
      </w:pPr>
      <w:r>
        <w:rPr>
          <w:rFonts w:hint="eastAsia"/>
          <w:smallCaps/>
          <w:spacing w:val="-10"/>
        </w:rPr>
        <w:t>you would not believe if I were to tell you the great heaviness and continual sorrow that I have in my heart for you, and yet I hope my absence may be blessed even to you.</w:t>
      </w:r>
    </w:p>
    <w:p w14:paraId="3BE51537">
      <w:pPr>
        <w:pStyle w:val="4"/>
        <w:ind w:right="97"/>
        <w:rPr>
          <w:rFonts w:hint="eastAsia"/>
          <w:smallCaps/>
          <w:spacing w:val="-10"/>
        </w:rPr>
      </w:pPr>
      <w:r>
        <w:rPr>
          <w:rFonts w:hint="eastAsia"/>
          <w:smallCaps/>
          <w:spacing w:val="-10"/>
        </w:rPr>
        <w:t>如果我告诉你们，我为你们心里有多么大的忧愁和不断的伤痛，你们是不会相信的，然而我希望我的缺席也能祝福你们。</w:t>
      </w:r>
    </w:p>
    <w:p w14:paraId="60183AD0">
      <w:pPr>
        <w:pStyle w:val="4"/>
        <w:ind w:right="97"/>
        <w:rPr>
          <w:rFonts w:hint="eastAsia"/>
          <w:smallCaps/>
          <w:spacing w:val="-10"/>
        </w:rPr>
      </w:pPr>
    </w:p>
    <w:p w14:paraId="54D8E928">
      <w:pPr>
        <w:pStyle w:val="4"/>
        <w:ind w:right="97"/>
        <w:rPr>
          <w:rFonts w:hint="eastAsia"/>
          <w:smallCaps/>
          <w:spacing w:val="-10"/>
        </w:rPr>
      </w:pPr>
      <w:r>
        <w:rPr>
          <w:rFonts w:hint="eastAsia"/>
          <w:smallCaps/>
          <w:spacing w:val="-10"/>
        </w:rPr>
        <w:t>Just think for a moment, if God were to remove your teachers one by one—if He were to suffer the church of our covenanted fathers to fall before the hands of her enemies—if He were to suffer Popery again to spread its dark and deadly shade over the land, where would you be?—you that despise the Sabbath, that care little for the preached word—you that have no prayer in your families, and seldom in your closets—you that are lovers of pleasure—you that wallow in sin!</w:t>
      </w:r>
    </w:p>
    <w:p w14:paraId="3733A2D3">
      <w:pPr>
        <w:pStyle w:val="4"/>
        <w:ind w:right="97"/>
        <w:rPr>
          <w:rFonts w:hint="eastAsia"/>
          <w:smallCaps/>
          <w:spacing w:val="-10"/>
        </w:rPr>
      </w:pPr>
      <w:r>
        <w:rPr>
          <w:rFonts w:hint="eastAsia"/>
          <w:smallCaps/>
          <w:spacing w:val="-10"/>
        </w:rPr>
        <w:t>试想一下，如果神逐一挪去你们的教师——如果祂容许我们立约先祖的教会，倒在她仇敌的手下——如果祂容许罗马教皇制度再次将其黑暗致命的阴影笼罩这片土地，你们将何去何从？——你们这些藐视安息日、不关心所传之道的人——你们这些家中不祷告、很少在内室祷告的人——你们这些爱宴乐的人——你们这些沉溺于罪中的人！</w:t>
      </w:r>
    </w:p>
    <w:p w14:paraId="704A0C08">
      <w:pPr>
        <w:pStyle w:val="4"/>
        <w:ind w:right="97"/>
        <w:rPr>
          <w:rFonts w:hint="eastAsia"/>
          <w:smallCaps/>
          <w:spacing w:val="-10"/>
        </w:rPr>
      </w:pPr>
    </w:p>
    <w:p w14:paraId="3E048BE0">
      <w:pPr>
        <w:pStyle w:val="4"/>
        <w:ind w:right="97"/>
        <w:rPr>
          <w:rFonts w:hint="eastAsia"/>
          <w:smallCaps/>
          <w:spacing w:val="-10"/>
        </w:rPr>
      </w:pPr>
      <w:r>
        <w:rPr>
          <w:rFonts w:hint="eastAsia"/>
          <w:smallCaps/>
          <w:spacing w:val="-10"/>
        </w:rPr>
        <w:t>You would have your wish then: you would have your silent Sabbaths indeed—no warning voice to cry after you—no praying people to pray for you—none to check you in your career of wickedness—none to beseech you not to perish.</w:t>
      </w:r>
    </w:p>
    <w:p w14:paraId="3459C64C">
      <w:pPr>
        <w:pStyle w:val="4"/>
        <w:ind w:right="97"/>
        <w:rPr>
          <w:rFonts w:hint="eastAsia"/>
          <w:smallCaps/>
          <w:spacing w:val="-10"/>
        </w:rPr>
      </w:pPr>
      <w:r>
        <w:rPr>
          <w:rFonts w:hint="eastAsia"/>
          <w:smallCaps/>
          <w:spacing w:val="-10"/>
        </w:rPr>
        <w:t>那时你们就如愿以偿了：你们的确会有一个寂静的安息日——没有警告的声音在你们身后呼喊——没有祷告的人为你们祷告——没有人制止你们的邪恶行径——没有人恳求你们不要灭亡。</w:t>
      </w:r>
    </w:p>
    <w:p w14:paraId="7EF69DF3">
      <w:pPr>
        <w:pStyle w:val="4"/>
        <w:ind w:right="97"/>
        <w:rPr>
          <w:rFonts w:hint="eastAsia"/>
          <w:smallCaps/>
          <w:spacing w:val="-10"/>
        </w:rPr>
      </w:pPr>
    </w:p>
    <w:p w14:paraId="3D605E04">
      <w:pPr>
        <w:pStyle w:val="4"/>
        <w:ind w:right="97"/>
        <w:rPr>
          <w:rFonts w:hint="eastAsia"/>
          <w:smallCaps/>
          <w:spacing w:val="-10"/>
        </w:rPr>
      </w:pPr>
      <w:r>
        <w:rPr>
          <w:rFonts w:hint="eastAsia"/>
          <w:smallCaps/>
          <w:spacing w:val="-10"/>
        </w:rPr>
        <w:t>Learn from so small a circumstance as the absence of your stated minister what may be in store for you, and flee now from the wrath to come.</w:t>
      </w:r>
    </w:p>
    <w:p w14:paraId="10E41349">
      <w:pPr>
        <w:pStyle w:val="4"/>
        <w:ind w:right="97"/>
        <w:rPr>
          <w:rFonts w:hint="eastAsia"/>
          <w:smallCaps/>
          <w:spacing w:val="-10"/>
        </w:rPr>
      </w:pPr>
      <w:r>
        <w:rPr>
          <w:rFonts w:hint="eastAsia"/>
          <w:smallCaps/>
          <w:spacing w:val="-10"/>
        </w:rPr>
        <w:t>从你们固定牧师的缺席这样一件小事上，学习将来可能临到你们的事，现在就逃避那将要来的忿怒吧。</w:t>
      </w:r>
    </w:p>
    <w:p w14:paraId="33A28813">
      <w:pPr>
        <w:pStyle w:val="4"/>
        <w:ind w:right="97"/>
        <w:rPr>
          <w:rFonts w:hint="eastAsia"/>
          <w:smallCaps/>
          <w:spacing w:val="-10"/>
        </w:rPr>
      </w:pPr>
    </w:p>
    <w:p w14:paraId="6A023EF1">
      <w:pPr>
        <w:pStyle w:val="4"/>
        <w:ind w:right="97"/>
        <w:rPr>
          <w:rFonts w:hint="eastAsia"/>
          <w:smallCaps/>
          <w:spacing w:val="-10"/>
        </w:rPr>
      </w:pPr>
      <w:r>
        <w:rPr>
          <w:rFonts w:hint="eastAsia"/>
          <w:smallCaps/>
          <w:spacing w:val="-10"/>
        </w:rPr>
        <w:t>“It may be ye shall be hid in the day of the Lord’s anger.”—Zeph. 2:3.</w:t>
      </w:r>
    </w:p>
    <w:p w14:paraId="1FE87CE7">
      <w:pPr>
        <w:pStyle w:val="4"/>
        <w:ind w:right="97"/>
        <w:rPr>
          <w:rFonts w:hint="eastAsia"/>
          <w:smallCaps/>
          <w:spacing w:val="-10"/>
        </w:rPr>
      </w:pPr>
      <w:r>
        <w:rPr>
          <w:rFonts w:hint="eastAsia"/>
          <w:smallCaps/>
          <w:spacing w:val="-10"/>
        </w:rPr>
        <w:t>“或者你们在耶和华发怒的日子，可以隐藏起来。”——西番雅书 2:3。</w:t>
      </w:r>
    </w:p>
    <w:p w14:paraId="44914462">
      <w:pPr>
        <w:pStyle w:val="4"/>
        <w:ind w:right="97"/>
        <w:rPr>
          <w:rFonts w:hint="eastAsia"/>
          <w:smallCaps/>
          <w:spacing w:val="-10"/>
        </w:rPr>
      </w:pPr>
    </w:p>
    <w:p w14:paraId="5963197C">
      <w:pPr>
        <w:pStyle w:val="4"/>
        <w:ind w:right="97"/>
        <w:rPr>
          <w:rFonts w:hint="eastAsia"/>
          <w:smallCaps/>
          <w:spacing w:val="-10"/>
        </w:rPr>
      </w:pPr>
      <w:r>
        <w:rPr>
          <w:rFonts w:hint="eastAsia"/>
          <w:smallCaps/>
          <w:spacing w:val="-10"/>
        </w:rPr>
        <w:t>Finally, My brethren, dearly beloved and longed for, my joy and crown, abide all the more in Christ because of my absence, and maintain a closer walk with God, that when I return, as God gives me good hopes now of doing, I may rejoice to see what great things God has done for your souls.</w:t>
      </w:r>
    </w:p>
    <w:p w14:paraId="4D0287F2">
      <w:pPr>
        <w:pStyle w:val="4"/>
        <w:ind w:right="97"/>
        <w:rPr>
          <w:rFonts w:hint="eastAsia"/>
          <w:smallCaps/>
          <w:spacing w:val="-10"/>
        </w:rPr>
      </w:pPr>
      <w:r>
        <w:rPr>
          <w:rFonts w:hint="eastAsia"/>
          <w:smallCaps/>
          <w:spacing w:val="-10"/>
        </w:rPr>
        <w:t>最后，我的弟兄们，我所亲爱所想念的，我的喜乐和冠冕，要因我的缺席而更加常在基督里，并与神有更亲密的同行，好让我回来时，正如神现在给我很好的盼望那样，能欢喜地看见神为你们的灵魂所成就的大事。</w:t>
      </w:r>
    </w:p>
    <w:p w14:paraId="6126394A">
      <w:pPr>
        <w:pStyle w:val="4"/>
        <w:ind w:right="97"/>
        <w:rPr>
          <w:rFonts w:hint="eastAsia"/>
          <w:smallCaps/>
          <w:spacing w:val="-10"/>
        </w:rPr>
      </w:pPr>
    </w:p>
    <w:p w14:paraId="7079FC2C">
      <w:pPr>
        <w:pStyle w:val="4"/>
        <w:ind w:right="97"/>
        <w:rPr>
          <w:rFonts w:hint="eastAsia"/>
          <w:smallCaps/>
          <w:spacing w:val="-10"/>
        </w:rPr>
      </w:pPr>
      <w:r>
        <w:rPr>
          <w:rFonts w:hint="eastAsia"/>
          <w:smallCaps/>
          <w:spacing w:val="-10"/>
        </w:rPr>
        <w:t>God feeds the wild-flowers on the lonely mountain side, without the help of man, and they are as fresh and lovely as those that are daily watched over in our gardens.</w:t>
      </w:r>
    </w:p>
    <w:p w14:paraId="50787B53">
      <w:pPr>
        <w:pStyle w:val="4"/>
        <w:ind w:right="97"/>
        <w:rPr>
          <w:rFonts w:hint="eastAsia"/>
          <w:smallCaps/>
          <w:spacing w:val="-10"/>
        </w:rPr>
      </w:pPr>
      <w:r>
        <w:rPr>
          <w:rFonts w:hint="eastAsia"/>
          <w:smallCaps/>
          <w:spacing w:val="-10"/>
        </w:rPr>
        <w:t>神在孤寂的山坡上喂养野花，无需人的帮助，它们也像我们花园里每日看顾的花朵一样清新可爱。</w:t>
      </w:r>
    </w:p>
    <w:p w14:paraId="5AF29DF2">
      <w:pPr>
        <w:pStyle w:val="4"/>
        <w:ind w:right="97"/>
        <w:rPr>
          <w:rFonts w:hint="eastAsia"/>
          <w:smallCaps/>
          <w:spacing w:val="-10"/>
        </w:rPr>
      </w:pPr>
    </w:p>
    <w:p w14:paraId="18E8F0F8">
      <w:pPr>
        <w:pStyle w:val="4"/>
        <w:ind w:right="97"/>
        <w:rPr>
          <w:rFonts w:hint="eastAsia"/>
          <w:smallCaps/>
          <w:spacing w:val="-10"/>
        </w:rPr>
      </w:pPr>
      <w:r>
        <w:rPr>
          <w:rFonts w:hint="eastAsia"/>
          <w:smallCaps/>
          <w:spacing w:val="-10"/>
        </w:rPr>
        <w:t>So God can feed his own planted ones without the help of man, by the sweetly falling dew of his Spirit.</w:t>
      </w:r>
    </w:p>
    <w:p w14:paraId="1512B61F">
      <w:pPr>
        <w:pStyle w:val="4"/>
        <w:ind w:right="97"/>
        <w:rPr>
          <w:rFonts w:hint="eastAsia"/>
          <w:smallCaps/>
          <w:spacing w:val="-10"/>
        </w:rPr>
      </w:pPr>
      <w:r>
        <w:rPr>
          <w:rFonts w:hint="eastAsia"/>
          <w:smallCaps/>
          <w:spacing w:val="-10"/>
        </w:rPr>
        <w:t>所以神能藉着祂圣灵甘甜降下的甘露，无需人的帮助，喂养祂自己所栽种的人。</w:t>
      </w:r>
    </w:p>
    <w:p w14:paraId="1F058DE2">
      <w:pPr>
        <w:pStyle w:val="4"/>
        <w:ind w:right="97"/>
        <w:rPr>
          <w:rFonts w:hint="eastAsia"/>
          <w:smallCaps/>
          <w:spacing w:val="-10"/>
        </w:rPr>
      </w:pPr>
    </w:p>
    <w:p w14:paraId="486285E8">
      <w:pPr>
        <w:pStyle w:val="4"/>
        <w:ind w:right="97"/>
        <w:rPr>
          <w:rFonts w:hint="eastAsia"/>
          <w:smallCaps/>
          <w:spacing w:val="-10"/>
        </w:rPr>
      </w:pPr>
      <w:r>
        <w:rPr>
          <w:rFonts w:hint="eastAsia"/>
          <w:smallCaps/>
          <w:spacing w:val="-10"/>
        </w:rPr>
        <w:t>How I long to see you walking in holy communion with God, in love to the brethren, and burning zeal for the cause of God in the world!</w:t>
      </w:r>
    </w:p>
    <w:p w14:paraId="6A0294FC">
      <w:pPr>
        <w:pStyle w:val="4"/>
        <w:ind w:right="97"/>
        <w:rPr>
          <w:rFonts w:hint="eastAsia"/>
          <w:smallCaps/>
          <w:spacing w:val="-10"/>
        </w:rPr>
      </w:pPr>
      <w:r>
        <w:rPr>
          <w:rFonts w:hint="eastAsia"/>
          <w:smallCaps/>
          <w:spacing w:val="-10"/>
        </w:rPr>
        <w:t>我多么渴望看见你们在与神圣洁的交通中行事，爱弟兄，并为神在世上的事业火热！</w:t>
      </w:r>
    </w:p>
    <w:p w14:paraId="0ED856BA">
      <w:pPr>
        <w:pStyle w:val="4"/>
        <w:ind w:right="97"/>
        <w:rPr>
          <w:rFonts w:hint="eastAsia"/>
          <w:smallCaps/>
          <w:spacing w:val="-10"/>
        </w:rPr>
      </w:pPr>
    </w:p>
    <w:p w14:paraId="1086758D">
      <w:pPr>
        <w:pStyle w:val="4"/>
        <w:ind w:right="97"/>
        <w:rPr>
          <w:rFonts w:hint="eastAsia"/>
          <w:smallCaps/>
          <w:spacing w:val="-10"/>
        </w:rPr>
      </w:pPr>
      <w:r>
        <w:rPr>
          <w:rFonts w:hint="eastAsia"/>
          <w:smallCaps/>
          <w:spacing w:val="-10"/>
        </w:rPr>
        <w:t>I will never rest, nor give God rest, till He make</w:t>
      </w:r>
    </w:p>
    <w:p w14:paraId="091536F4">
      <w:pPr>
        <w:pStyle w:val="4"/>
        <w:ind w:right="97"/>
        <w:rPr>
          <w:rFonts w:hint="eastAsia"/>
          <w:smallCaps/>
          <w:spacing w:val="-10"/>
        </w:rPr>
      </w:pPr>
      <w:r>
        <w:rPr>
          <w:rFonts w:hint="eastAsia"/>
          <w:smallCaps/>
          <w:spacing w:val="-10"/>
        </w:rPr>
        <w:t>我必不休息，也不使神休息，直到祂使</w:t>
      </w:r>
    </w:p>
    <w:p w14:paraId="3458392B">
      <w:pPr>
        <w:pStyle w:val="4"/>
        <w:ind w:right="97"/>
        <w:rPr>
          <w:rFonts w:hint="eastAsia"/>
          <w:smallCaps/>
          <w:spacing w:val="-10"/>
        </w:rPr>
      </w:pPr>
    </w:p>
    <w:p w14:paraId="3D914C0E">
      <w:pPr>
        <w:pStyle w:val="4"/>
        <w:ind w:right="97"/>
        <w:rPr>
          <w:rFonts w:hint="eastAsia"/>
          <w:smallCaps/>
          <w:spacing w:val="-10"/>
        </w:rPr>
      </w:pPr>
      <w:r>
        <w:rPr>
          <w:rFonts w:hint="eastAsia"/>
          <w:smallCaps/>
          <w:spacing w:val="-10"/>
        </w:rPr>
        <w:t>you a lamp that burneth—a city set upon a hill that cannot be hid.</w:t>
      </w:r>
    </w:p>
    <w:p w14:paraId="749496AE">
      <w:pPr>
        <w:pStyle w:val="4"/>
        <w:ind w:right="97"/>
        <w:rPr>
          <w:rFonts w:hint="eastAsia"/>
          <w:smallCaps/>
          <w:spacing w:val="-10"/>
        </w:rPr>
      </w:pPr>
      <w:r>
        <w:rPr>
          <w:rFonts w:hint="eastAsia"/>
          <w:smallCaps/>
          <w:spacing w:val="-10"/>
        </w:rPr>
        <w:t>你成为一盏燃烧的灯——一座建在山上的城，是不能隐藏的。</w:t>
      </w:r>
    </w:p>
    <w:p w14:paraId="3EBBEC4B">
      <w:pPr>
        <w:pStyle w:val="4"/>
        <w:ind w:right="97"/>
        <w:rPr>
          <w:rFonts w:hint="eastAsia"/>
          <w:smallCaps/>
          <w:spacing w:val="-10"/>
        </w:rPr>
      </w:pPr>
    </w:p>
    <w:p w14:paraId="777DB179">
      <w:pPr>
        <w:pStyle w:val="4"/>
        <w:ind w:right="97"/>
        <w:rPr>
          <w:rFonts w:hint="eastAsia"/>
          <w:smallCaps/>
          <w:spacing w:val="-10"/>
        </w:rPr>
      </w:pPr>
      <w:r>
        <w:rPr>
          <w:rFonts w:hint="eastAsia"/>
          <w:smallCaps/>
          <w:spacing w:val="-10"/>
        </w:rPr>
        <w:t>Now strive together with me, in your prayers to God for me, that I may come unto you with joy by the will of God.</w:t>
      </w:r>
    </w:p>
    <w:p w14:paraId="6E009468">
      <w:pPr>
        <w:pStyle w:val="4"/>
        <w:ind w:right="97"/>
        <w:rPr>
          <w:rFonts w:hint="eastAsia"/>
          <w:smallCaps/>
          <w:spacing w:val="-10"/>
        </w:rPr>
      </w:pPr>
      <w:r>
        <w:rPr>
          <w:rFonts w:hint="eastAsia"/>
          <w:smallCaps/>
          <w:spacing w:val="-10"/>
        </w:rPr>
        <w:t>现在，你们要在祷告上与我一同竭力，为我祈求神，好让我能照着神的旨意，欢欢喜喜地到你们那里去。</w:t>
      </w:r>
    </w:p>
    <w:p w14:paraId="2DF9EDA5">
      <w:pPr>
        <w:pStyle w:val="4"/>
        <w:ind w:right="97"/>
        <w:rPr>
          <w:rFonts w:hint="eastAsia"/>
          <w:smallCaps/>
          <w:spacing w:val="-10"/>
        </w:rPr>
      </w:pPr>
    </w:p>
    <w:p w14:paraId="1340D6A4">
      <w:pPr>
        <w:pStyle w:val="4"/>
        <w:ind w:right="97"/>
        <w:rPr>
          <w:rFonts w:hint="eastAsia"/>
          <w:smallCaps/>
          <w:spacing w:val="-10"/>
        </w:rPr>
      </w:pPr>
      <w:r>
        <w:rPr>
          <w:rFonts w:hint="eastAsia"/>
          <w:smallCaps/>
          <w:spacing w:val="-10"/>
        </w:rPr>
        <w:t>The grace of our Lord Jesus Christ be with you.</w:t>
      </w:r>
    </w:p>
    <w:p w14:paraId="13494D73">
      <w:pPr>
        <w:pStyle w:val="4"/>
        <w:ind w:right="97"/>
        <w:rPr>
          <w:rFonts w:hint="eastAsia"/>
          <w:smallCaps/>
          <w:spacing w:val="-10"/>
        </w:rPr>
      </w:pPr>
      <w:r>
        <w:rPr>
          <w:rFonts w:hint="eastAsia"/>
          <w:smallCaps/>
          <w:spacing w:val="-10"/>
        </w:rPr>
        <w:t>愿我们主耶稣基督的恩惠与你们同在。</w:t>
      </w:r>
    </w:p>
    <w:p w14:paraId="1FBE0A3F">
      <w:pPr>
        <w:pStyle w:val="4"/>
        <w:ind w:right="97"/>
        <w:rPr>
          <w:rFonts w:hint="eastAsia"/>
          <w:smallCaps/>
          <w:spacing w:val="-10"/>
        </w:rPr>
      </w:pPr>
    </w:p>
    <w:p w14:paraId="6298EC7A">
      <w:pPr>
        <w:pStyle w:val="4"/>
        <w:ind w:right="97"/>
        <w:rPr>
          <w:rFonts w:hint="eastAsia"/>
          <w:smallCaps/>
          <w:spacing w:val="-10"/>
        </w:rPr>
      </w:pPr>
      <w:r>
        <w:rPr>
          <w:rFonts w:hint="eastAsia"/>
          <w:smallCaps/>
          <w:spacing w:val="-10"/>
        </w:rPr>
        <w:t>My love be with you all in Christ Jesus.</w:t>
      </w:r>
    </w:p>
    <w:p w14:paraId="0E0359F0">
      <w:pPr>
        <w:pStyle w:val="4"/>
        <w:ind w:right="97"/>
        <w:rPr>
          <w:rFonts w:hint="eastAsia"/>
          <w:smallCaps/>
          <w:spacing w:val="-10"/>
        </w:rPr>
      </w:pPr>
      <w:r>
        <w:rPr>
          <w:rFonts w:hint="eastAsia"/>
          <w:smallCaps/>
          <w:spacing w:val="-10"/>
        </w:rPr>
        <w:t>愿我的爱在基督耶稣里与你们众人同在。</w:t>
      </w:r>
    </w:p>
    <w:p w14:paraId="4AFF3B23">
      <w:pPr>
        <w:pStyle w:val="4"/>
        <w:ind w:right="97"/>
        <w:rPr>
          <w:rFonts w:hint="eastAsia"/>
          <w:smallCaps/>
          <w:spacing w:val="-10"/>
        </w:rPr>
      </w:pPr>
    </w:p>
    <w:p w14:paraId="0CA23B99">
      <w:pPr>
        <w:pStyle w:val="4"/>
        <w:ind w:right="97"/>
        <w:rPr>
          <w:rFonts w:hint="eastAsia"/>
          <w:smallCaps/>
          <w:spacing w:val="-10"/>
        </w:rPr>
      </w:pPr>
      <w:r>
        <w:rPr>
          <w:rFonts w:hint="eastAsia"/>
          <w:smallCaps/>
          <w:spacing w:val="-10"/>
        </w:rPr>
        <w:t>Amen.</w:t>
      </w:r>
    </w:p>
    <w:p w14:paraId="04FDBCE8">
      <w:pPr>
        <w:pStyle w:val="4"/>
        <w:ind w:right="97"/>
        <w:rPr>
          <w:rFonts w:hint="eastAsia"/>
          <w:smallCaps/>
          <w:spacing w:val="-10"/>
        </w:rPr>
      </w:pPr>
      <w:r>
        <w:rPr>
          <w:rFonts w:hint="eastAsia"/>
          <w:smallCaps/>
          <w:spacing w:val="-10"/>
        </w:rPr>
        <w:t>阿们。</w:t>
      </w:r>
    </w:p>
    <w:p w14:paraId="37FD92A6">
      <w:pPr>
        <w:pStyle w:val="4"/>
        <w:ind w:right="97"/>
        <w:rPr>
          <w:rFonts w:hint="eastAsia"/>
          <w:smallCaps/>
          <w:spacing w:val="-10"/>
        </w:rPr>
      </w:pPr>
    </w:p>
    <w:p w14:paraId="12C2C937">
      <w:pPr>
        <w:pStyle w:val="4"/>
        <w:ind w:right="97"/>
        <w:rPr>
          <w:rFonts w:hint="eastAsia"/>
          <w:smallCaps/>
          <w:spacing w:val="-10"/>
        </w:rPr>
      </w:pPr>
    </w:p>
    <w:p w14:paraId="019B6031">
      <w:pPr>
        <w:pStyle w:val="3"/>
        <w:bidi w:val="0"/>
        <w:rPr>
          <w:rFonts w:hint="eastAsia"/>
        </w:rPr>
      </w:pPr>
      <w:r>
        <w:rPr>
          <w:rFonts w:hint="eastAsia"/>
        </w:rPr>
        <w:t>Second Pastoral Letter</w:t>
      </w:r>
    </w:p>
    <w:p w14:paraId="0E408D36">
      <w:pPr>
        <w:pStyle w:val="3"/>
        <w:bidi w:val="0"/>
        <w:rPr>
          <w:rFonts w:hint="eastAsia"/>
          <w:smallCaps/>
          <w:spacing w:val="-10"/>
        </w:rPr>
      </w:pPr>
      <w:r>
        <w:rPr>
          <w:rFonts w:hint="eastAsia"/>
        </w:rPr>
        <w:t>第二封教牧书信</w:t>
      </w:r>
    </w:p>
    <w:p w14:paraId="61A82058">
      <w:pPr>
        <w:pStyle w:val="4"/>
        <w:ind w:right="97"/>
        <w:rPr>
          <w:rFonts w:hint="eastAsia"/>
          <w:smallCaps/>
          <w:spacing w:val="-10"/>
        </w:rPr>
      </w:pPr>
    </w:p>
    <w:p w14:paraId="59292824">
      <w:pPr>
        <w:pStyle w:val="4"/>
        <w:ind w:right="97"/>
        <w:rPr>
          <w:rFonts w:hint="eastAsia"/>
          <w:smallCaps/>
          <w:spacing w:val="-10"/>
        </w:rPr>
      </w:pPr>
      <w:r>
        <w:rPr>
          <w:rFonts w:hint="eastAsia"/>
          <w:smallCaps/>
          <w:spacing w:val="-10"/>
        </w:rPr>
        <w:t>Past times of privilege reviewed—privileges still remaining</w:t>
      </w:r>
    </w:p>
    <w:p w14:paraId="4708B623">
      <w:pPr>
        <w:pStyle w:val="4"/>
        <w:ind w:right="97"/>
        <w:rPr>
          <w:rFonts w:hint="eastAsia"/>
          <w:smallCaps/>
          <w:spacing w:val="-10"/>
        </w:rPr>
      </w:pPr>
      <w:r>
        <w:rPr>
          <w:rFonts w:hint="eastAsia"/>
          <w:smallCaps/>
          <w:spacing w:val="-10"/>
        </w:rPr>
        <w:t>回顾过去的特权——仍然存在的特权</w:t>
      </w:r>
    </w:p>
    <w:p w14:paraId="11878AF6">
      <w:pPr>
        <w:pStyle w:val="4"/>
        <w:ind w:right="97"/>
        <w:rPr>
          <w:rFonts w:hint="eastAsia"/>
          <w:smallCaps/>
          <w:spacing w:val="-10"/>
        </w:rPr>
      </w:pPr>
    </w:p>
    <w:p w14:paraId="4ABCADB5">
      <w:pPr>
        <w:pStyle w:val="4"/>
        <w:ind w:right="97"/>
        <w:rPr>
          <w:rFonts w:hint="eastAsia"/>
          <w:smallCaps/>
          <w:spacing w:val="-10"/>
        </w:rPr>
      </w:pPr>
      <w:r>
        <w:rPr>
          <w:rFonts w:hint="eastAsia"/>
          <w:smallCaps/>
          <w:spacing w:val="-10"/>
        </w:rPr>
        <w:t>EDINBURGH, February 6, 1839.</w:t>
      </w:r>
    </w:p>
    <w:p w14:paraId="464D96DF">
      <w:pPr>
        <w:pStyle w:val="4"/>
        <w:ind w:right="97"/>
        <w:rPr>
          <w:rFonts w:hint="eastAsia"/>
          <w:smallCaps/>
          <w:spacing w:val="-10"/>
        </w:rPr>
      </w:pPr>
      <w:r>
        <w:rPr>
          <w:rFonts w:hint="eastAsia"/>
          <w:smallCaps/>
          <w:spacing w:val="-10"/>
        </w:rPr>
        <w:t>爱丁堡，1839年2月6日。</w:t>
      </w:r>
    </w:p>
    <w:p w14:paraId="3DE1F90A">
      <w:pPr>
        <w:pStyle w:val="4"/>
        <w:ind w:right="97"/>
        <w:rPr>
          <w:rFonts w:hint="eastAsia"/>
          <w:smallCaps/>
          <w:spacing w:val="-10"/>
        </w:rPr>
      </w:pPr>
    </w:p>
    <w:p w14:paraId="6654FDE0">
      <w:pPr>
        <w:pStyle w:val="4"/>
        <w:ind w:right="97"/>
        <w:rPr>
          <w:rFonts w:hint="eastAsia"/>
          <w:smallCaps/>
          <w:spacing w:val="-10"/>
        </w:rPr>
      </w:pPr>
      <w:r>
        <w:rPr>
          <w:rFonts w:hint="eastAsia"/>
          <w:smallCaps/>
          <w:spacing w:val="-10"/>
        </w:rPr>
        <w:t>To all of you, my dear flock, who have chosen the good part which cannot be taken away, your pastor wishes grace, mercy, and peace, from God our Father and the Lord Jesus Christ.</w:t>
      </w:r>
    </w:p>
    <w:p w14:paraId="29224112">
      <w:pPr>
        <w:pStyle w:val="4"/>
        <w:ind w:right="97"/>
        <w:rPr>
          <w:rFonts w:hint="eastAsia"/>
          <w:smallCaps/>
          <w:spacing w:val="-10"/>
        </w:rPr>
      </w:pPr>
      <w:r>
        <w:rPr>
          <w:rFonts w:hint="eastAsia"/>
          <w:smallCaps/>
          <w:spacing w:val="-10"/>
        </w:rPr>
        <w:t>致你们众人，我亲爱的羊群，就是拣选了那不能被夺去上好福分的人，你们的牧师愿恩惠、怜悯、平安，从父神和我们的主耶稣基督归与你们。</w:t>
      </w:r>
    </w:p>
    <w:p w14:paraId="5DBDF9B2">
      <w:pPr>
        <w:pStyle w:val="4"/>
        <w:ind w:right="97"/>
        <w:rPr>
          <w:rFonts w:hint="eastAsia"/>
          <w:smallCaps/>
          <w:spacing w:val="-10"/>
        </w:rPr>
      </w:pPr>
    </w:p>
    <w:p w14:paraId="773D5C7E">
      <w:pPr>
        <w:pStyle w:val="4"/>
        <w:ind w:right="97"/>
        <w:rPr>
          <w:rFonts w:hint="eastAsia"/>
          <w:smallCaps/>
          <w:spacing w:val="-10"/>
        </w:rPr>
      </w:pPr>
      <w:r>
        <w:rPr>
          <w:rFonts w:hint="eastAsia"/>
          <w:smallCaps/>
          <w:spacing w:val="-10"/>
        </w:rPr>
        <w:t>The sweet singer of Israel begins one of his psalms with these remarkable words: “I will sing of mercy and judgment; unto Thee, O God, will I sing.”</w:t>
      </w:r>
    </w:p>
    <w:p w14:paraId="48C07E3C">
      <w:pPr>
        <w:pStyle w:val="4"/>
        <w:ind w:right="97"/>
        <w:rPr>
          <w:rFonts w:hint="eastAsia"/>
          <w:smallCaps/>
          <w:spacing w:val="-10"/>
        </w:rPr>
      </w:pPr>
      <w:r>
        <w:rPr>
          <w:rFonts w:hint="eastAsia"/>
          <w:smallCaps/>
          <w:spacing w:val="-10"/>
        </w:rPr>
        <w:t>以色列的甜美歌者，以这些非凡的话语开始了他的一首诗篇：“我要歌唱慈爱和公平；耶和华啊，我要向你歌唱。”</w:t>
      </w:r>
    </w:p>
    <w:p w14:paraId="133BDF09">
      <w:pPr>
        <w:pStyle w:val="4"/>
        <w:ind w:right="97"/>
        <w:rPr>
          <w:rFonts w:hint="eastAsia"/>
          <w:smallCaps/>
          <w:spacing w:val="-10"/>
        </w:rPr>
      </w:pPr>
    </w:p>
    <w:p w14:paraId="0A594D67">
      <w:pPr>
        <w:pStyle w:val="4"/>
        <w:ind w:right="97"/>
        <w:rPr>
          <w:rFonts w:hint="eastAsia"/>
          <w:smallCaps/>
          <w:spacing w:val="-10"/>
        </w:rPr>
      </w:pPr>
      <w:r>
        <w:rPr>
          <w:rFonts w:hint="eastAsia"/>
          <w:smallCaps/>
          <w:spacing w:val="-10"/>
        </w:rPr>
        <w:t>This is the experience of all God’s servants in time of trouble.</w:t>
      </w:r>
    </w:p>
    <w:p w14:paraId="05350E3E">
      <w:pPr>
        <w:pStyle w:val="4"/>
        <w:ind w:right="97"/>
        <w:rPr>
          <w:rFonts w:hint="eastAsia"/>
          <w:smallCaps/>
          <w:spacing w:val="-10"/>
        </w:rPr>
      </w:pPr>
      <w:r>
        <w:rPr>
          <w:rFonts w:hint="eastAsia"/>
          <w:smallCaps/>
          <w:spacing w:val="-10"/>
        </w:rPr>
        <w:t>这是所有神的仆人在患难时的经历。</w:t>
      </w:r>
    </w:p>
    <w:p w14:paraId="3592511B">
      <w:pPr>
        <w:pStyle w:val="4"/>
        <w:ind w:right="97"/>
        <w:rPr>
          <w:rFonts w:hint="eastAsia"/>
          <w:smallCaps/>
          <w:spacing w:val="-10"/>
        </w:rPr>
      </w:pPr>
    </w:p>
    <w:p w14:paraId="185576FC">
      <w:pPr>
        <w:pStyle w:val="4"/>
        <w:ind w:right="97"/>
        <w:rPr>
          <w:rFonts w:hint="eastAsia"/>
          <w:smallCaps/>
          <w:spacing w:val="-10"/>
        </w:rPr>
      </w:pPr>
      <w:r>
        <w:rPr>
          <w:rFonts w:hint="eastAsia"/>
          <w:smallCaps/>
          <w:spacing w:val="-10"/>
        </w:rPr>
        <w:t>Even in the wildest storms the sky is not all dark; and so in the darkest dealings of God with his children, there are always some bright tokens for good.</w:t>
      </w:r>
    </w:p>
    <w:p w14:paraId="199317E0">
      <w:pPr>
        <w:pStyle w:val="4"/>
        <w:ind w:right="97"/>
        <w:rPr>
          <w:rFonts w:hint="eastAsia"/>
          <w:smallCaps/>
          <w:spacing w:val="-10"/>
        </w:rPr>
      </w:pPr>
      <w:r>
        <w:rPr>
          <w:rFonts w:hint="eastAsia"/>
          <w:smallCaps/>
          <w:spacing w:val="-10"/>
        </w:rPr>
        <w:t>即使在最狂暴的风雨中，天空也并非全然黑暗；同样，在神对祂儿女最黑暗的作为中，也总有一些美好的征兆。</w:t>
      </w:r>
    </w:p>
    <w:p w14:paraId="26BBC5B7">
      <w:pPr>
        <w:pStyle w:val="4"/>
        <w:ind w:right="97"/>
        <w:rPr>
          <w:rFonts w:hint="eastAsia"/>
          <w:smallCaps/>
          <w:spacing w:val="-10"/>
        </w:rPr>
      </w:pPr>
    </w:p>
    <w:p w14:paraId="76CEE622">
      <w:pPr>
        <w:pStyle w:val="4"/>
        <w:ind w:right="97"/>
        <w:rPr>
          <w:rFonts w:hint="eastAsia"/>
          <w:smallCaps/>
          <w:spacing w:val="-10"/>
        </w:rPr>
      </w:pPr>
      <w:r>
        <w:rPr>
          <w:rFonts w:hint="eastAsia"/>
          <w:smallCaps/>
          <w:spacing w:val="-10"/>
        </w:rPr>
        <w:t>His way with us of late has been “in the sea, and his path in the deep waters.”</w:t>
      </w:r>
    </w:p>
    <w:p w14:paraId="6AA7750D">
      <w:pPr>
        <w:pStyle w:val="4"/>
        <w:ind w:right="97"/>
        <w:rPr>
          <w:rFonts w:hint="eastAsia"/>
          <w:smallCaps/>
          <w:spacing w:val="-10"/>
        </w:rPr>
      </w:pPr>
      <w:r>
        <w:rPr>
          <w:rFonts w:hint="eastAsia"/>
          <w:smallCaps/>
          <w:spacing w:val="-10"/>
        </w:rPr>
        <w:t>祂最近对我们的道路是“在海中，祂的路在深水中。”</w:t>
      </w:r>
    </w:p>
    <w:p w14:paraId="728E5BD5">
      <w:pPr>
        <w:pStyle w:val="4"/>
        <w:ind w:right="97"/>
        <w:rPr>
          <w:rFonts w:hint="eastAsia"/>
          <w:smallCaps/>
          <w:spacing w:val="-10"/>
        </w:rPr>
      </w:pPr>
    </w:p>
    <w:p w14:paraId="3C44C991">
      <w:pPr>
        <w:pStyle w:val="4"/>
        <w:ind w:right="97"/>
        <w:rPr>
          <w:rFonts w:hint="eastAsia"/>
          <w:smallCaps/>
          <w:spacing w:val="-10"/>
        </w:rPr>
      </w:pPr>
      <w:r>
        <w:rPr>
          <w:rFonts w:hint="eastAsia"/>
          <w:smallCaps/>
          <w:spacing w:val="-10"/>
        </w:rPr>
        <w:t>Yet some of you may have felt that his own hand was leading us like a flock.</w:t>
      </w:r>
    </w:p>
    <w:p w14:paraId="365C2B97">
      <w:pPr>
        <w:pStyle w:val="4"/>
        <w:ind w:right="97"/>
        <w:rPr>
          <w:rFonts w:hint="eastAsia"/>
          <w:smallCaps/>
          <w:spacing w:val="-10"/>
        </w:rPr>
      </w:pPr>
      <w:r>
        <w:rPr>
          <w:rFonts w:hint="eastAsia"/>
          <w:smallCaps/>
          <w:spacing w:val="-10"/>
        </w:rPr>
        <w:t>然而，你们当中有些人或许已感觉到，祂自己的手正像带领羊群一样带领我们。</w:t>
      </w:r>
    </w:p>
    <w:p w14:paraId="6B39C7E3">
      <w:pPr>
        <w:pStyle w:val="4"/>
        <w:ind w:right="97"/>
        <w:rPr>
          <w:rFonts w:hint="eastAsia"/>
          <w:smallCaps/>
          <w:spacing w:val="-10"/>
        </w:rPr>
      </w:pPr>
    </w:p>
    <w:p w14:paraId="64038EB6">
      <w:pPr>
        <w:pStyle w:val="4"/>
        <w:ind w:right="97"/>
        <w:rPr>
          <w:rFonts w:hint="eastAsia"/>
          <w:smallCaps/>
          <w:spacing w:val="-10"/>
        </w:rPr>
      </w:pPr>
      <w:r>
        <w:rPr>
          <w:rFonts w:hint="eastAsia"/>
          <w:smallCaps/>
          <w:spacing w:val="-10"/>
        </w:rPr>
        <w:t>Ps. 77:19, 20.</w:t>
      </w:r>
    </w:p>
    <w:p w14:paraId="1C5FCCD5">
      <w:pPr>
        <w:pStyle w:val="4"/>
        <w:ind w:right="97"/>
        <w:rPr>
          <w:rFonts w:hint="eastAsia"/>
          <w:smallCaps/>
          <w:spacing w:val="-10"/>
        </w:rPr>
      </w:pPr>
      <w:r>
        <w:rPr>
          <w:rFonts w:hint="eastAsia"/>
          <w:smallCaps/>
          <w:spacing w:val="-10"/>
        </w:rPr>
        <w:t>诗篇 77:19, 20。</w:t>
      </w:r>
    </w:p>
    <w:p w14:paraId="78C087CA">
      <w:pPr>
        <w:pStyle w:val="4"/>
        <w:ind w:right="97"/>
        <w:rPr>
          <w:rFonts w:hint="eastAsia"/>
          <w:smallCaps/>
          <w:spacing w:val="-10"/>
        </w:rPr>
      </w:pPr>
    </w:p>
    <w:p w14:paraId="35B83CFB">
      <w:pPr>
        <w:pStyle w:val="4"/>
        <w:ind w:right="97"/>
        <w:rPr>
          <w:rFonts w:hint="eastAsia"/>
          <w:smallCaps/>
          <w:spacing w:val="-10"/>
        </w:rPr>
      </w:pPr>
      <w:r>
        <w:rPr>
          <w:rFonts w:hint="eastAsia"/>
          <w:smallCaps/>
          <w:spacing w:val="-10"/>
        </w:rPr>
        <w:t>One great token of his loving-kindness has been the way in which He has supplied the absence of your stated minister.</w:t>
      </w:r>
    </w:p>
    <w:p w14:paraId="1B86D822">
      <w:pPr>
        <w:pStyle w:val="4"/>
        <w:ind w:right="97"/>
        <w:rPr>
          <w:rFonts w:hint="eastAsia"/>
          <w:smallCaps/>
          <w:spacing w:val="-10"/>
        </w:rPr>
      </w:pPr>
      <w:r>
        <w:rPr>
          <w:rFonts w:hint="eastAsia"/>
          <w:smallCaps/>
          <w:spacing w:val="-10"/>
        </w:rPr>
        <w:t>祂慈爱的一个极大标记，就是祂如何弥补你们固定牧师的缺席。</w:t>
      </w:r>
    </w:p>
    <w:p w14:paraId="6C0950C7">
      <w:pPr>
        <w:pStyle w:val="4"/>
        <w:ind w:right="97"/>
        <w:rPr>
          <w:rFonts w:hint="eastAsia"/>
          <w:smallCaps/>
          <w:spacing w:val="-10"/>
        </w:rPr>
      </w:pPr>
    </w:p>
    <w:p w14:paraId="5E654CFB">
      <w:pPr>
        <w:pStyle w:val="4"/>
        <w:ind w:right="97"/>
        <w:rPr>
          <w:rFonts w:hint="eastAsia"/>
          <w:smallCaps/>
          <w:spacing w:val="-10"/>
        </w:rPr>
      </w:pPr>
      <w:r>
        <w:rPr>
          <w:rFonts w:hint="eastAsia"/>
          <w:smallCaps/>
          <w:spacing w:val="-10"/>
        </w:rPr>
        <w:t>Ordained messengers, men of faith and prayer, have spoken to you from Sabbath to Sabbath in the name of the Lord.</w:t>
      </w:r>
    </w:p>
    <w:p w14:paraId="4A6FBFD5">
      <w:pPr>
        <w:pStyle w:val="4"/>
        <w:ind w:right="97"/>
        <w:rPr>
          <w:rFonts w:hint="eastAsia"/>
          <w:smallCaps/>
          <w:spacing w:val="-10"/>
        </w:rPr>
      </w:pPr>
      <w:r>
        <w:rPr>
          <w:rFonts w:hint="eastAsia"/>
          <w:smallCaps/>
          <w:spacing w:val="-10"/>
        </w:rPr>
        <w:t>蒙按立的使者，有信心和祷告的人，已在安息日接连不断地奉主的名对你们说话。</w:t>
      </w:r>
    </w:p>
    <w:p w14:paraId="2FE39CFA">
      <w:pPr>
        <w:pStyle w:val="4"/>
        <w:ind w:right="97"/>
        <w:rPr>
          <w:rFonts w:hint="eastAsia"/>
          <w:smallCaps/>
          <w:spacing w:val="-10"/>
        </w:rPr>
      </w:pPr>
    </w:p>
    <w:p w14:paraId="0F9AB4FE">
      <w:pPr>
        <w:pStyle w:val="4"/>
        <w:ind w:right="97"/>
        <w:rPr>
          <w:rFonts w:hint="eastAsia"/>
          <w:smallCaps/>
          <w:spacing w:val="-10"/>
        </w:rPr>
      </w:pPr>
      <w:r>
        <w:rPr>
          <w:rFonts w:hint="eastAsia"/>
          <w:smallCaps/>
          <w:spacing w:val="-10"/>
        </w:rPr>
        <w:t>Awakening, inviting, comforting messages you have had; and even your meetings on Thursday evenings He has continued to you; the gates of the house of prayer, like the gates of the city of refuge, have been as open to you as ever, inviting you to enter in and behold by faith what Jacob saw in Bethel, “the ladder set on earth, and the top of it reaching into heaven,” inviting you to meet with Him with whom Jacob wrestled till the breaking of the day.</w:t>
      </w:r>
    </w:p>
    <w:p w14:paraId="6FAF5A69">
      <w:pPr>
        <w:pStyle w:val="4"/>
        <w:ind w:right="97"/>
        <w:rPr>
          <w:rFonts w:hint="eastAsia"/>
          <w:smallCaps/>
          <w:spacing w:val="-10"/>
        </w:rPr>
      </w:pPr>
      <w:r>
        <w:rPr>
          <w:rFonts w:hint="eastAsia"/>
          <w:smallCaps/>
          <w:spacing w:val="-10"/>
        </w:rPr>
        <w:t>你们已领受了唤醒、邀请、安慰的信息；甚至你们星期四晚上的聚会，祂也为你们持续着；祷告殿的门，就像逃城的门一样，一直向你们敞开，邀请你们凭信心进入，观看雅各在伯特利所看见的，“一个梯子立在地上，梯子的头顶着天，”邀请你们与祂会面，雅各曾与祂摔跤直到黎明。</w:t>
      </w:r>
    </w:p>
    <w:p w14:paraId="31BA3CE2">
      <w:pPr>
        <w:pStyle w:val="4"/>
        <w:ind w:right="97"/>
        <w:rPr>
          <w:rFonts w:hint="eastAsia"/>
          <w:smallCaps/>
          <w:spacing w:val="-10"/>
        </w:rPr>
      </w:pPr>
    </w:p>
    <w:p w14:paraId="14056064">
      <w:pPr>
        <w:pStyle w:val="4"/>
        <w:ind w:right="97"/>
        <w:rPr>
          <w:rFonts w:hint="eastAsia"/>
          <w:smallCaps/>
          <w:spacing w:val="-10"/>
        </w:rPr>
      </w:pPr>
      <w:r>
        <w:rPr>
          <w:rFonts w:hint="eastAsia"/>
          <w:smallCaps/>
          <w:spacing w:val="-10"/>
        </w:rPr>
        <w:t>Think how often, in times of persecution, the apostles were constrained to leave the seed they had sown, without leaving any one to water it but “the Lord on whom they believed.”</w:t>
      </w:r>
    </w:p>
    <w:p w14:paraId="2E593B47">
      <w:pPr>
        <w:pStyle w:val="4"/>
        <w:ind w:right="97"/>
        <w:rPr>
          <w:rFonts w:hint="eastAsia"/>
          <w:smallCaps/>
          <w:spacing w:val="-10"/>
        </w:rPr>
      </w:pPr>
      <w:r>
        <w:rPr>
          <w:rFonts w:hint="eastAsia"/>
          <w:smallCaps/>
          <w:spacing w:val="-10"/>
        </w:rPr>
        <w:t>想一想，在逼迫时期，使徒们是多么频繁地被迫离开他们所撒的种子，却没有留下任何人来浇灌它，除了“他们所信靠的主”。</w:t>
      </w:r>
    </w:p>
    <w:p w14:paraId="5B6643C9">
      <w:pPr>
        <w:pStyle w:val="4"/>
        <w:ind w:right="97"/>
        <w:rPr>
          <w:rFonts w:hint="eastAsia"/>
          <w:smallCaps/>
          <w:spacing w:val="-10"/>
        </w:rPr>
      </w:pPr>
    </w:p>
    <w:p w14:paraId="0B26EBD7">
      <w:pPr>
        <w:pStyle w:val="4"/>
        <w:ind w:right="97"/>
        <w:rPr>
          <w:rFonts w:hint="eastAsia"/>
          <w:smallCaps/>
          <w:spacing w:val="-10"/>
        </w:rPr>
      </w:pPr>
      <w:r>
        <w:rPr>
          <w:rFonts w:hint="eastAsia"/>
          <w:smallCaps/>
          <w:spacing w:val="-10"/>
        </w:rPr>
        <w:t>See Acts 13:50, 52, and 14:23, and 16:40.</w:t>
      </w:r>
    </w:p>
    <w:p w14:paraId="02075643">
      <w:pPr>
        <w:pStyle w:val="4"/>
        <w:ind w:right="97"/>
        <w:rPr>
          <w:rFonts w:hint="eastAsia"/>
          <w:smallCaps/>
          <w:spacing w:val="-10"/>
        </w:rPr>
      </w:pPr>
      <w:r>
        <w:rPr>
          <w:rFonts w:hint="eastAsia"/>
          <w:smallCaps/>
          <w:spacing w:val="-10"/>
        </w:rPr>
        <w:t>见使徒行传13:50, 52, 和 14:23, 和 16:40。</w:t>
      </w:r>
    </w:p>
    <w:p w14:paraId="033ABD5B">
      <w:pPr>
        <w:pStyle w:val="4"/>
        <w:ind w:right="97"/>
        <w:rPr>
          <w:rFonts w:hint="eastAsia"/>
          <w:smallCaps/>
          <w:spacing w:val="-10"/>
        </w:rPr>
      </w:pPr>
    </w:p>
    <w:p w14:paraId="2E5B9043">
      <w:pPr>
        <w:pStyle w:val="4"/>
        <w:ind w:right="97"/>
        <w:rPr>
          <w:rFonts w:hint="eastAsia"/>
          <w:smallCaps/>
          <w:spacing w:val="-10"/>
        </w:rPr>
      </w:pPr>
      <w:r>
        <w:rPr>
          <w:rFonts w:hint="eastAsia"/>
          <w:smallCaps/>
          <w:spacing w:val="-10"/>
        </w:rPr>
        <w:t>How often, in times of persecution in the Church of Scotland, our faithful pastors had to leave their</w:t>
      </w:r>
    </w:p>
    <w:p w14:paraId="07F340EB">
      <w:pPr>
        <w:pStyle w:val="4"/>
        <w:ind w:right="97"/>
        <w:rPr>
          <w:rFonts w:hint="eastAsia"/>
          <w:smallCaps/>
          <w:spacing w:val="-10"/>
        </w:rPr>
      </w:pPr>
      <w:r>
        <w:rPr>
          <w:rFonts w:hint="eastAsia"/>
          <w:smallCaps/>
          <w:spacing w:val="-10"/>
        </w:rPr>
        <w:t>在苏格兰教会受逼迫的时期，我们忠心的牧师们是多么频繁地不得不离开他们的</w:t>
      </w:r>
    </w:p>
    <w:p w14:paraId="630FE49B">
      <w:pPr>
        <w:pStyle w:val="4"/>
        <w:ind w:right="97"/>
        <w:rPr>
          <w:rFonts w:hint="eastAsia"/>
          <w:smallCaps/>
          <w:spacing w:val="-10"/>
        </w:rPr>
      </w:pPr>
    </w:p>
    <w:p w14:paraId="69E6D553">
      <w:pPr>
        <w:pStyle w:val="4"/>
        <w:ind w:right="97"/>
        <w:rPr>
          <w:rFonts w:hint="eastAsia"/>
          <w:smallCaps/>
          <w:spacing w:val="-10"/>
        </w:rPr>
      </w:pPr>
      <w:r>
        <w:rPr>
          <w:rFonts w:hint="eastAsia"/>
          <w:smallCaps/>
          <w:spacing w:val="-10"/>
        </w:rPr>
        <w:t>few sheep in the wilderness, without any human shepherd to care for their souls, commending them to God, and to the word of his grace!</w:t>
      </w:r>
    </w:p>
    <w:p w14:paraId="63E0FDA3">
      <w:pPr>
        <w:pStyle w:val="4"/>
        <w:ind w:right="97"/>
        <w:rPr>
          <w:rFonts w:hint="eastAsia"/>
          <w:smallCaps/>
          <w:spacing w:val="-10"/>
        </w:rPr>
      </w:pPr>
      <w:r>
        <w:rPr>
          <w:rFonts w:hint="eastAsia"/>
          <w:smallCaps/>
          <w:spacing w:val="-10"/>
        </w:rPr>
        <w:t>旷野里为数不多的羊，没有任何属人的牧者来照管它们的灵魂，只能将它们交托给神和祂恩典的话语！</w:t>
      </w:r>
    </w:p>
    <w:p w14:paraId="5F79DC94">
      <w:pPr>
        <w:pStyle w:val="4"/>
        <w:ind w:right="97"/>
        <w:rPr>
          <w:rFonts w:hint="eastAsia"/>
          <w:smallCaps/>
          <w:spacing w:val="-10"/>
        </w:rPr>
      </w:pPr>
    </w:p>
    <w:p w14:paraId="2DFDDCC8">
      <w:pPr>
        <w:pStyle w:val="4"/>
        <w:ind w:right="97"/>
        <w:rPr>
          <w:rFonts w:hint="eastAsia"/>
          <w:smallCaps/>
          <w:spacing w:val="-10"/>
        </w:rPr>
      </w:pPr>
      <w:r>
        <w:rPr>
          <w:rFonts w:hint="eastAsia"/>
          <w:smallCaps/>
          <w:spacing w:val="-10"/>
        </w:rPr>
        <w:t>These times may come again.</w:t>
      </w:r>
    </w:p>
    <w:p w14:paraId="11BBB1BB">
      <w:pPr>
        <w:pStyle w:val="4"/>
        <w:ind w:right="97"/>
        <w:rPr>
          <w:rFonts w:hint="eastAsia"/>
          <w:smallCaps/>
          <w:spacing w:val="-10"/>
        </w:rPr>
      </w:pPr>
      <w:r>
        <w:rPr>
          <w:rFonts w:hint="eastAsia"/>
          <w:smallCaps/>
          <w:spacing w:val="-10"/>
        </w:rPr>
        <w:t>这些时候可能会再来。</w:t>
      </w:r>
    </w:p>
    <w:p w14:paraId="67B1798C">
      <w:pPr>
        <w:pStyle w:val="4"/>
        <w:ind w:right="97"/>
        <w:rPr>
          <w:rFonts w:hint="eastAsia"/>
          <w:smallCaps/>
          <w:spacing w:val="-10"/>
        </w:rPr>
      </w:pPr>
    </w:p>
    <w:p w14:paraId="591197D0">
      <w:pPr>
        <w:pStyle w:val="4"/>
        <w:ind w:right="97"/>
        <w:rPr>
          <w:rFonts w:hint="eastAsia"/>
          <w:smallCaps/>
          <w:spacing w:val="-10"/>
        </w:rPr>
      </w:pPr>
      <w:r>
        <w:rPr>
          <w:rFonts w:hint="eastAsia"/>
          <w:smallCaps/>
          <w:spacing w:val="-10"/>
        </w:rPr>
        <w:t>God may be preparing us for such fiery trials.</w:t>
      </w:r>
    </w:p>
    <w:p w14:paraId="3020EB53">
      <w:pPr>
        <w:pStyle w:val="4"/>
        <w:ind w:right="97"/>
        <w:rPr>
          <w:rFonts w:hint="eastAsia"/>
          <w:smallCaps/>
          <w:spacing w:val="-10"/>
        </w:rPr>
      </w:pPr>
      <w:r>
        <w:rPr>
          <w:rFonts w:hint="eastAsia"/>
          <w:smallCaps/>
          <w:spacing w:val="-10"/>
        </w:rPr>
        <w:t>神或许正在为我们预备这样的火炼。</w:t>
      </w:r>
    </w:p>
    <w:p w14:paraId="638449F2">
      <w:pPr>
        <w:pStyle w:val="4"/>
        <w:ind w:right="97"/>
        <w:rPr>
          <w:rFonts w:hint="eastAsia"/>
          <w:smallCaps/>
          <w:spacing w:val="-10"/>
        </w:rPr>
      </w:pPr>
    </w:p>
    <w:p w14:paraId="692102AE">
      <w:pPr>
        <w:pStyle w:val="4"/>
        <w:ind w:right="97"/>
        <w:rPr>
          <w:rFonts w:hint="eastAsia"/>
          <w:smallCaps/>
          <w:spacing w:val="-10"/>
        </w:rPr>
      </w:pPr>
      <w:r>
        <w:rPr>
          <w:rFonts w:hint="eastAsia"/>
          <w:smallCaps/>
          <w:spacing w:val="-10"/>
        </w:rPr>
        <w:t>But He hath not yet dealt so with us.</w:t>
      </w:r>
    </w:p>
    <w:p w14:paraId="7428CE58">
      <w:pPr>
        <w:pStyle w:val="4"/>
        <w:ind w:right="97"/>
        <w:rPr>
          <w:rFonts w:hint="eastAsia"/>
          <w:smallCaps/>
          <w:spacing w:val="-10"/>
        </w:rPr>
      </w:pPr>
      <w:r>
        <w:rPr>
          <w:rFonts w:hint="eastAsia"/>
          <w:smallCaps/>
          <w:spacing w:val="-10"/>
        </w:rPr>
        <w:t>但祂至今还没有这样对待我们。</w:t>
      </w:r>
    </w:p>
    <w:p w14:paraId="1897CAAA">
      <w:pPr>
        <w:pStyle w:val="4"/>
        <w:ind w:right="97"/>
        <w:rPr>
          <w:rFonts w:hint="eastAsia"/>
          <w:smallCaps/>
          <w:spacing w:val="-10"/>
        </w:rPr>
      </w:pPr>
    </w:p>
    <w:p w14:paraId="364AD39E">
      <w:pPr>
        <w:pStyle w:val="4"/>
        <w:ind w:right="97"/>
        <w:rPr>
          <w:rFonts w:hint="eastAsia"/>
          <w:smallCaps/>
          <w:spacing w:val="-10"/>
        </w:rPr>
      </w:pPr>
      <w:r>
        <w:rPr>
          <w:rFonts w:hint="eastAsia"/>
          <w:smallCaps/>
          <w:spacing w:val="-10"/>
        </w:rPr>
        <w:t>He that tempers the wind to the shorn lamb, and “who stays his rough wind in the day of his east wind,” has mingled mercy with judgment; and even when He humbles us, gives us cause for praise.</w:t>
      </w:r>
    </w:p>
    <w:p w14:paraId="4455BA8F">
      <w:pPr>
        <w:pStyle w:val="4"/>
        <w:ind w:right="97"/>
        <w:rPr>
          <w:rFonts w:hint="eastAsia"/>
          <w:smallCaps/>
          <w:spacing w:val="-10"/>
        </w:rPr>
      </w:pPr>
      <w:r>
        <w:rPr>
          <w:rFonts w:hint="eastAsia"/>
          <w:smallCaps/>
          <w:spacing w:val="-10"/>
        </w:rPr>
        <w:t>那使剪了毛的羊羔免受风寒的祂，以及“在祂刮东风的日子，用暴风止住它”的祂，已将怜悯与审判掺杂；甚至当祂使我们谦卑时，也赐给我们赞美的理由。</w:t>
      </w:r>
    </w:p>
    <w:p w14:paraId="6FC18B6C">
      <w:pPr>
        <w:pStyle w:val="4"/>
        <w:ind w:right="97"/>
        <w:rPr>
          <w:rFonts w:hint="eastAsia"/>
          <w:smallCaps/>
          <w:spacing w:val="-10"/>
        </w:rPr>
      </w:pPr>
    </w:p>
    <w:p w14:paraId="7E1AA9CA">
      <w:pPr>
        <w:pStyle w:val="4"/>
        <w:ind w:right="97"/>
        <w:rPr>
          <w:rFonts w:hint="eastAsia"/>
          <w:smallCaps/>
          <w:spacing w:val="-10"/>
        </w:rPr>
      </w:pPr>
      <w:r>
        <w:rPr>
          <w:rFonts w:hint="eastAsia"/>
          <w:smallCaps/>
          <w:spacing w:val="-10"/>
        </w:rPr>
        <w:t>“Oh that men would praise the Lord for his goodness, and for his wonderful works to the children of men!”</w:t>
      </w:r>
    </w:p>
    <w:p w14:paraId="275D3F0F">
      <w:pPr>
        <w:pStyle w:val="4"/>
        <w:ind w:right="97"/>
        <w:rPr>
          <w:rFonts w:hint="eastAsia"/>
          <w:smallCaps/>
          <w:spacing w:val="-10"/>
        </w:rPr>
      </w:pPr>
      <w:r>
        <w:rPr>
          <w:rFonts w:hint="eastAsia"/>
          <w:smallCaps/>
          <w:spacing w:val="-10"/>
        </w:rPr>
        <w:t>“但愿人因耶和华的慈爱和祂向人所行的奇事都称赞祂！”</w:t>
      </w:r>
    </w:p>
    <w:p w14:paraId="226BEA48">
      <w:pPr>
        <w:pStyle w:val="4"/>
        <w:ind w:right="97"/>
        <w:rPr>
          <w:rFonts w:hint="eastAsia"/>
          <w:smallCaps/>
          <w:spacing w:val="-10"/>
        </w:rPr>
      </w:pPr>
    </w:p>
    <w:p w14:paraId="02A2B9DC">
      <w:pPr>
        <w:pStyle w:val="4"/>
        <w:ind w:right="97"/>
        <w:rPr>
          <w:rFonts w:hint="eastAsia"/>
          <w:smallCaps/>
          <w:spacing w:val="-10"/>
        </w:rPr>
      </w:pPr>
      <w:r>
        <w:rPr>
          <w:rFonts w:hint="eastAsia"/>
          <w:smallCaps/>
          <w:spacing w:val="-10"/>
        </w:rPr>
        <w:t>Another mark of his loving-kindness to us is his suffering me to pray for you.</w:t>
      </w:r>
    </w:p>
    <w:p w14:paraId="49FCA2D2">
      <w:pPr>
        <w:pStyle w:val="4"/>
        <w:ind w:right="97"/>
        <w:rPr>
          <w:rFonts w:hint="eastAsia"/>
          <w:smallCaps/>
          <w:spacing w:val="-10"/>
        </w:rPr>
      </w:pPr>
      <w:r>
        <w:rPr>
          <w:rFonts w:hint="eastAsia"/>
          <w:smallCaps/>
          <w:spacing w:val="-10"/>
        </w:rPr>
        <w:t>祂对我们慈爱的另一个标记，是祂容许我为你们祷告。</w:t>
      </w:r>
    </w:p>
    <w:p w14:paraId="5E9A8108">
      <w:pPr>
        <w:pStyle w:val="4"/>
        <w:ind w:right="97"/>
        <w:rPr>
          <w:rFonts w:hint="eastAsia"/>
          <w:smallCaps/>
          <w:spacing w:val="-10"/>
        </w:rPr>
      </w:pPr>
    </w:p>
    <w:p w14:paraId="77077911">
      <w:pPr>
        <w:pStyle w:val="4"/>
        <w:ind w:right="97"/>
        <w:rPr>
          <w:rFonts w:hint="eastAsia"/>
          <w:smallCaps/>
          <w:spacing w:val="-10"/>
        </w:rPr>
      </w:pPr>
      <w:r>
        <w:rPr>
          <w:rFonts w:hint="eastAsia"/>
          <w:smallCaps/>
          <w:spacing w:val="-10"/>
        </w:rPr>
        <w:t>You remember how the apostles describe the work of the ministry, Acts 6:4, “We will give ourselves continually to prayer, and to the ministry of the word.”</w:t>
      </w:r>
    </w:p>
    <w:p w14:paraId="2E6D8C72">
      <w:pPr>
        <w:pStyle w:val="4"/>
        <w:ind w:right="97"/>
        <w:rPr>
          <w:rFonts w:hint="eastAsia"/>
          <w:smallCaps/>
          <w:spacing w:val="-10"/>
        </w:rPr>
      </w:pPr>
      <w:r>
        <w:rPr>
          <w:rFonts w:hint="eastAsia"/>
          <w:smallCaps/>
          <w:spacing w:val="-10"/>
        </w:rPr>
        <w:t>你们记得使徒们是如何描述事奉的工作的，使徒行传 6:4，“我们要专心以祈祷、传道为事。”</w:t>
      </w:r>
    </w:p>
    <w:p w14:paraId="37CA7DBD">
      <w:pPr>
        <w:pStyle w:val="4"/>
        <w:ind w:right="97"/>
        <w:rPr>
          <w:rFonts w:hint="eastAsia"/>
          <w:smallCaps/>
          <w:spacing w:val="-10"/>
        </w:rPr>
      </w:pPr>
    </w:p>
    <w:p w14:paraId="729B4F95">
      <w:pPr>
        <w:pStyle w:val="4"/>
        <w:ind w:right="97"/>
        <w:rPr>
          <w:rFonts w:hint="eastAsia"/>
          <w:smallCaps/>
          <w:spacing w:val="-10"/>
        </w:rPr>
      </w:pPr>
      <w:r>
        <w:rPr>
          <w:rFonts w:hint="eastAsia"/>
          <w:smallCaps/>
          <w:spacing w:val="-10"/>
        </w:rPr>
        <w:t>Now, God is my record that this has been my heart’s desire ever since my coming among you.</w:t>
      </w:r>
    </w:p>
    <w:p w14:paraId="11936E07">
      <w:pPr>
        <w:pStyle w:val="4"/>
        <w:ind w:right="97"/>
        <w:rPr>
          <w:rFonts w:hint="eastAsia"/>
          <w:smallCaps/>
          <w:spacing w:val="-10"/>
        </w:rPr>
      </w:pPr>
      <w:r>
        <w:rPr>
          <w:rFonts w:hint="eastAsia"/>
          <w:smallCaps/>
          <w:spacing w:val="-10"/>
        </w:rPr>
        <w:t>现在，神是我的见证，自从我来到你们中间，这就是我心中的愿望。</w:t>
      </w:r>
    </w:p>
    <w:p w14:paraId="08381C26">
      <w:pPr>
        <w:pStyle w:val="4"/>
        <w:ind w:right="97"/>
        <w:rPr>
          <w:rFonts w:hint="eastAsia"/>
          <w:smallCaps/>
          <w:spacing w:val="-10"/>
        </w:rPr>
      </w:pPr>
    </w:p>
    <w:p w14:paraId="38A79C43">
      <w:pPr>
        <w:pStyle w:val="4"/>
        <w:ind w:right="97"/>
        <w:rPr>
          <w:rFonts w:hint="eastAsia"/>
          <w:smallCaps/>
          <w:spacing w:val="-10"/>
        </w:rPr>
      </w:pPr>
      <w:r>
        <w:rPr>
          <w:rFonts w:hint="eastAsia"/>
          <w:smallCaps/>
          <w:spacing w:val="-10"/>
        </w:rPr>
        <w:t>I have always felt myself a debtor to you all, both to the wise and to the unwise, so as much as in me is I have been ready to preach the gospel unto you; but God has for a time withdrawn me from that part of the work amongst you.</w:t>
      </w:r>
    </w:p>
    <w:p w14:paraId="5009FF31">
      <w:pPr>
        <w:pStyle w:val="4"/>
        <w:ind w:right="97"/>
        <w:rPr>
          <w:rFonts w:hint="eastAsia"/>
          <w:smallCaps/>
          <w:spacing w:val="-10"/>
        </w:rPr>
      </w:pPr>
      <w:r>
        <w:rPr>
          <w:rFonts w:hint="eastAsia"/>
          <w:smallCaps/>
          <w:spacing w:val="-10"/>
        </w:rPr>
        <w:t>我总觉得亏欠你们众人，无论智慧的或愚拙的，所以我尽我所能的，乐意将福音传给你们；但神暂时将我从你们中间那部分的工作中撤回。</w:t>
      </w:r>
    </w:p>
    <w:p w14:paraId="5C63B24B">
      <w:pPr>
        <w:pStyle w:val="4"/>
        <w:ind w:right="97"/>
        <w:rPr>
          <w:rFonts w:hint="eastAsia"/>
          <w:smallCaps/>
          <w:spacing w:val="-10"/>
        </w:rPr>
      </w:pPr>
    </w:p>
    <w:p w14:paraId="15DF4840">
      <w:pPr>
        <w:pStyle w:val="4"/>
        <w:ind w:right="97"/>
        <w:rPr>
          <w:rFonts w:hint="eastAsia"/>
          <w:smallCaps/>
          <w:spacing w:val="-10"/>
        </w:rPr>
      </w:pPr>
      <w:r>
        <w:rPr>
          <w:rFonts w:hint="eastAsia"/>
          <w:smallCaps/>
          <w:spacing w:val="-10"/>
        </w:rPr>
        <w:t>To me that grace is not now given to preach among you the unsearchable riches of Christ.</w:t>
      </w:r>
    </w:p>
    <w:p w14:paraId="0B3B86D2">
      <w:pPr>
        <w:pStyle w:val="4"/>
        <w:ind w:right="97"/>
        <w:rPr>
          <w:rFonts w:hint="eastAsia"/>
          <w:smallCaps/>
          <w:spacing w:val="-10"/>
        </w:rPr>
      </w:pPr>
      <w:r>
        <w:rPr>
          <w:rFonts w:hint="eastAsia"/>
          <w:smallCaps/>
          <w:spacing w:val="-10"/>
        </w:rPr>
        <w:t>我现在没有蒙恩，在你们中间传讲基督那测不透的丰富。</w:t>
      </w:r>
    </w:p>
    <w:p w14:paraId="002735F5">
      <w:pPr>
        <w:pStyle w:val="4"/>
        <w:ind w:right="97"/>
        <w:rPr>
          <w:rFonts w:hint="eastAsia"/>
          <w:smallCaps/>
          <w:spacing w:val="-10"/>
        </w:rPr>
      </w:pPr>
    </w:p>
    <w:p w14:paraId="01A60059">
      <w:pPr>
        <w:pStyle w:val="4"/>
        <w:ind w:right="97"/>
        <w:rPr>
          <w:rFonts w:hint="eastAsia"/>
          <w:smallCaps/>
          <w:spacing w:val="-10"/>
        </w:rPr>
      </w:pPr>
      <w:r>
        <w:rPr>
          <w:rFonts w:hint="eastAsia"/>
          <w:smallCaps/>
          <w:spacing w:val="-10"/>
        </w:rPr>
        <w:t>(Oh, how great a grace it is! how wonderful that it should ever have been given to me!)</w:t>
      </w:r>
    </w:p>
    <w:p w14:paraId="04048598">
      <w:pPr>
        <w:pStyle w:val="4"/>
        <w:ind w:right="97"/>
        <w:rPr>
          <w:rFonts w:hint="eastAsia"/>
          <w:smallCaps/>
          <w:spacing w:val="-10"/>
        </w:rPr>
      </w:pPr>
      <w:r>
        <w:rPr>
          <w:rFonts w:hint="eastAsia"/>
          <w:smallCaps/>
          <w:spacing w:val="-10"/>
        </w:rPr>
        <w:t>（哦，这是何等大的恩典！这恩典竟然会赐给我，是何等奇妙！）</w:t>
      </w:r>
    </w:p>
    <w:p w14:paraId="38AC70AA">
      <w:pPr>
        <w:pStyle w:val="4"/>
        <w:ind w:right="97"/>
        <w:rPr>
          <w:rFonts w:hint="eastAsia"/>
          <w:smallCaps/>
          <w:spacing w:val="-10"/>
        </w:rPr>
      </w:pPr>
    </w:p>
    <w:p w14:paraId="18824E17">
      <w:pPr>
        <w:pStyle w:val="4"/>
        <w:ind w:right="97"/>
        <w:rPr>
          <w:rFonts w:hint="eastAsia"/>
          <w:smallCaps/>
          <w:spacing w:val="-10"/>
        </w:rPr>
      </w:pPr>
      <w:r>
        <w:rPr>
          <w:rFonts w:hint="eastAsia"/>
          <w:smallCaps/>
          <w:spacing w:val="-10"/>
        </w:rPr>
        <w:t>Still He allows me to give myself unto prayer.</w:t>
      </w:r>
    </w:p>
    <w:p w14:paraId="053915DB">
      <w:pPr>
        <w:pStyle w:val="4"/>
        <w:ind w:right="97"/>
        <w:rPr>
          <w:rFonts w:hint="eastAsia"/>
          <w:smallCaps/>
          <w:spacing w:val="-10"/>
        </w:rPr>
      </w:pPr>
      <w:r>
        <w:rPr>
          <w:rFonts w:hint="eastAsia"/>
          <w:smallCaps/>
          <w:spacing w:val="-10"/>
        </w:rPr>
        <w:t>祂仍然容许我专心祷告。</w:t>
      </w:r>
    </w:p>
    <w:p w14:paraId="0B00A243">
      <w:pPr>
        <w:pStyle w:val="4"/>
        <w:ind w:right="97"/>
        <w:rPr>
          <w:rFonts w:hint="eastAsia"/>
          <w:smallCaps/>
          <w:spacing w:val="-10"/>
        </w:rPr>
      </w:pPr>
    </w:p>
    <w:p w14:paraId="06A22650">
      <w:pPr>
        <w:pStyle w:val="4"/>
        <w:ind w:right="97"/>
        <w:rPr>
          <w:rFonts w:hint="eastAsia"/>
          <w:smallCaps/>
          <w:spacing w:val="-10"/>
        </w:rPr>
      </w:pPr>
      <w:r>
        <w:rPr>
          <w:rFonts w:hint="eastAsia"/>
          <w:smallCaps/>
          <w:spacing w:val="-10"/>
        </w:rPr>
        <w:t>Perhaps this may be the chief reason of my exile from you, to teach me what Zechariah was taught in the vision of the golden candlestick and the two olive-trees, Zech. 4:6, that it is not by might, nor by power, but by his Spirit, obtained in believing, wrestling prayer, that the temple of God is to be built in our parishes.</w:t>
      </w:r>
    </w:p>
    <w:p w14:paraId="4915CA74">
      <w:pPr>
        <w:pStyle w:val="4"/>
        <w:ind w:right="97"/>
        <w:rPr>
          <w:rFonts w:hint="eastAsia"/>
          <w:smallCaps/>
          <w:spacing w:val="-10"/>
        </w:rPr>
      </w:pPr>
      <w:r>
        <w:rPr>
          <w:rFonts w:hint="eastAsia"/>
          <w:smallCaps/>
          <w:spacing w:val="-10"/>
        </w:rPr>
        <w:t>或许这就是我远离你们的主要原因，为要教导我撒迦利亚在金灯台和两棵橄榄树的异象中所学到的，撒迦利亚书4:6，那就是，不是倚靠势力，不是倚靠才能，乃是倚靠祂的灵，藉着相信、摔跤的祷告得来的，神的殿才得以在我们的教区建造起来。</w:t>
      </w:r>
    </w:p>
    <w:p w14:paraId="7037EAEF">
      <w:pPr>
        <w:pStyle w:val="4"/>
        <w:ind w:right="97"/>
        <w:rPr>
          <w:rFonts w:hint="eastAsia"/>
          <w:smallCaps/>
          <w:spacing w:val="-10"/>
        </w:rPr>
      </w:pPr>
    </w:p>
    <w:p w14:paraId="33814F9E">
      <w:pPr>
        <w:pStyle w:val="4"/>
        <w:ind w:right="97"/>
        <w:rPr>
          <w:rFonts w:hint="eastAsia"/>
          <w:smallCaps/>
          <w:spacing w:val="-10"/>
        </w:rPr>
      </w:pPr>
      <w:r>
        <w:rPr>
          <w:rFonts w:hint="eastAsia"/>
          <w:smallCaps/>
          <w:spacing w:val="-10"/>
        </w:rPr>
        <w:t>I have hanged my harp upon the willow, and am no more allowed “to open to you dark sayings upon the harp,” nor “to speak of the things which I have made touching the King,” who is “fairer than the children of men.”</w:t>
      </w:r>
    </w:p>
    <w:p w14:paraId="5BE0B8AF">
      <w:pPr>
        <w:pStyle w:val="4"/>
        <w:ind w:right="97"/>
        <w:rPr>
          <w:rFonts w:hint="eastAsia"/>
          <w:smallCaps/>
          <w:spacing w:val="-10"/>
        </w:rPr>
      </w:pPr>
      <w:r>
        <w:rPr>
          <w:rFonts w:hint="eastAsia"/>
          <w:smallCaps/>
          <w:spacing w:val="-10"/>
        </w:rPr>
        <w:t>我已将我的琴挂在柳树上，再也不能“向你们用琴解谜”，也不能“讲论我所作关于王的事”，那王“比世人更美”。</w:t>
      </w:r>
    </w:p>
    <w:p w14:paraId="7B598F0B">
      <w:pPr>
        <w:pStyle w:val="4"/>
        <w:ind w:right="97"/>
        <w:rPr>
          <w:rFonts w:hint="eastAsia"/>
          <w:smallCaps/>
          <w:spacing w:val="-10"/>
        </w:rPr>
      </w:pPr>
    </w:p>
    <w:p w14:paraId="1C3321AA">
      <w:pPr>
        <w:pStyle w:val="4"/>
        <w:ind w:right="97"/>
        <w:rPr>
          <w:rFonts w:hint="eastAsia"/>
          <w:smallCaps/>
          <w:spacing w:val="-10"/>
        </w:rPr>
      </w:pPr>
      <w:r>
        <w:rPr>
          <w:rFonts w:hint="eastAsia"/>
          <w:smallCaps/>
          <w:spacing w:val="-10"/>
        </w:rPr>
        <w:t>Still my soul does not dwell in silence.</w:t>
      </w:r>
    </w:p>
    <w:p w14:paraId="02E2913D">
      <w:pPr>
        <w:pStyle w:val="4"/>
        <w:ind w:right="97"/>
        <w:rPr>
          <w:rFonts w:hint="eastAsia"/>
          <w:smallCaps/>
          <w:spacing w:val="-10"/>
        </w:rPr>
      </w:pPr>
      <w:r>
        <w:rPr>
          <w:rFonts w:hint="eastAsia"/>
          <w:smallCaps/>
          <w:spacing w:val="-10"/>
        </w:rPr>
        <w:t>我的灵魂仍不安于静默。</w:t>
      </w:r>
    </w:p>
    <w:p w14:paraId="5CA83077">
      <w:pPr>
        <w:pStyle w:val="4"/>
        <w:ind w:right="97"/>
        <w:rPr>
          <w:rFonts w:hint="eastAsia"/>
          <w:smallCaps/>
          <w:spacing w:val="-10"/>
        </w:rPr>
      </w:pPr>
    </w:p>
    <w:p w14:paraId="10930A4A">
      <w:pPr>
        <w:pStyle w:val="4"/>
        <w:ind w:right="97"/>
        <w:rPr>
          <w:rFonts w:hint="eastAsia"/>
          <w:smallCaps/>
          <w:spacing w:val="-10"/>
        </w:rPr>
      </w:pPr>
      <w:r>
        <w:rPr>
          <w:rFonts w:hint="eastAsia"/>
          <w:smallCaps/>
          <w:spacing w:val="-10"/>
        </w:rPr>
        <w:t>I am permitted to go in secret to God my exceeding joy; and, while meditating his praise, I can make mention of you all in my prayers, and give thanks for the little flock, who, “by patient continuance in well-doing, seek for glory, and honour, and immortality.”</w:t>
      </w:r>
    </w:p>
    <w:p w14:paraId="550B0722">
      <w:pPr>
        <w:pStyle w:val="4"/>
        <w:ind w:right="97"/>
        <w:rPr>
          <w:rFonts w:hint="eastAsia"/>
          <w:smallCaps/>
          <w:spacing w:val="-10"/>
        </w:rPr>
      </w:pPr>
      <w:r>
        <w:rPr>
          <w:rFonts w:hint="eastAsia"/>
          <w:smallCaps/>
          <w:spacing w:val="-10"/>
        </w:rPr>
        <w:t>我蒙允许暗中到我极大的喜乐神那里去；当默想祂的赞美时，我能在我的祷告中提到你们众人，并为那小群羊感恩，他们“恒心行善，寻求荣耀、尊贵和不能朽坏之福。”</w:t>
      </w:r>
    </w:p>
    <w:p w14:paraId="429C85E0">
      <w:pPr>
        <w:pStyle w:val="4"/>
        <w:ind w:right="97"/>
        <w:rPr>
          <w:rFonts w:hint="eastAsia"/>
          <w:smallCaps/>
          <w:spacing w:val="-10"/>
        </w:rPr>
      </w:pPr>
    </w:p>
    <w:p w14:paraId="39A6383D">
      <w:pPr>
        <w:pStyle w:val="4"/>
        <w:ind w:right="97"/>
        <w:rPr>
          <w:rFonts w:hint="eastAsia"/>
          <w:smallCaps/>
          <w:spacing w:val="-10"/>
        </w:rPr>
      </w:pPr>
      <w:r>
        <w:rPr>
          <w:rFonts w:hint="eastAsia"/>
          <w:smallCaps/>
          <w:spacing w:val="-10"/>
        </w:rPr>
        <w:t>“If I forget thee, O Jerusalem, let my right hand forget her cunning; if I do not remember thee, let my tongue cleave to the roof of my mouth, if I prefer not Jerusalem above my chief joy.”</w:t>
      </w:r>
    </w:p>
    <w:p w14:paraId="215456F7">
      <w:pPr>
        <w:pStyle w:val="4"/>
        <w:ind w:right="97"/>
        <w:rPr>
          <w:rFonts w:hint="eastAsia"/>
          <w:smallCaps/>
          <w:spacing w:val="-10"/>
        </w:rPr>
      </w:pPr>
      <w:r>
        <w:rPr>
          <w:rFonts w:hint="eastAsia"/>
          <w:smallCaps/>
          <w:spacing w:val="-10"/>
        </w:rPr>
        <w:t>“耶路撒冷啊，我若忘记你，情愿我的右手忘记技巧；我若不记念你，情愿我的舌头贴于上膛，若不看耶路撒冷过于我所最喜乐的。”</w:t>
      </w:r>
    </w:p>
    <w:p w14:paraId="44E63DA5">
      <w:pPr>
        <w:pStyle w:val="4"/>
        <w:ind w:right="97"/>
        <w:rPr>
          <w:rFonts w:hint="eastAsia"/>
          <w:smallCaps/>
          <w:spacing w:val="-10"/>
        </w:rPr>
      </w:pPr>
    </w:p>
    <w:p w14:paraId="58CEED03">
      <w:pPr>
        <w:pStyle w:val="4"/>
        <w:ind w:right="97"/>
        <w:rPr>
          <w:rFonts w:hint="eastAsia"/>
          <w:smallCaps/>
          <w:spacing w:val="-10"/>
        </w:rPr>
      </w:pPr>
      <w:r>
        <w:rPr>
          <w:rFonts w:hint="eastAsia"/>
          <w:smallCaps/>
          <w:spacing w:val="-10"/>
        </w:rPr>
        <w:t>I feel it is another gift of grace that I am suffered to write to you.</w:t>
      </w:r>
    </w:p>
    <w:p w14:paraId="22863C14">
      <w:pPr>
        <w:pStyle w:val="4"/>
        <w:ind w:right="97"/>
        <w:rPr>
          <w:rFonts w:hint="eastAsia"/>
          <w:smallCaps/>
          <w:spacing w:val="-10"/>
        </w:rPr>
      </w:pPr>
      <w:r>
        <w:rPr>
          <w:rFonts w:hint="eastAsia"/>
          <w:smallCaps/>
          <w:spacing w:val="-10"/>
        </w:rPr>
        <w:t>我感到，能被允许给你们写信，是恩典的又一恩赐。</w:t>
      </w:r>
    </w:p>
    <w:p w14:paraId="45E0F3DD">
      <w:pPr>
        <w:pStyle w:val="4"/>
        <w:ind w:right="97"/>
        <w:rPr>
          <w:rFonts w:hint="eastAsia"/>
          <w:smallCaps/>
          <w:spacing w:val="-10"/>
        </w:rPr>
      </w:pPr>
    </w:p>
    <w:p w14:paraId="04BD8397">
      <w:pPr>
        <w:pStyle w:val="4"/>
        <w:ind w:right="97"/>
        <w:rPr>
          <w:rFonts w:hint="eastAsia"/>
          <w:smallCaps/>
          <w:spacing w:val="-10"/>
        </w:rPr>
      </w:pPr>
      <w:r>
        <w:rPr>
          <w:rFonts w:hint="eastAsia"/>
          <w:smallCaps/>
          <w:spacing w:val="-10"/>
        </w:rPr>
        <w:t>You remember how often the apostles cheered and strengthened the disciples, when absent from them, by writing to them.</w:t>
      </w:r>
    </w:p>
    <w:p w14:paraId="137A043F">
      <w:pPr>
        <w:pStyle w:val="4"/>
        <w:ind w:right="97"/>
        <w:rPr>
          <w:rFonts w:hint="eastAsia"/>
          <w:smallCaps/>
          <w:spacing w:val="-10"/>
        </w:rPr>
      </w:pPr>
      <w:r>
        <w:rPr>
          <w:rFonts w:hint="eastAsia"/>
          <w:smallCaps/>
          <w:spacing w:val="-10"/>
        </w:rPr>
        <w:t>你们记得，使徒们在离开门徒时，是多么频繁地藉着写信给他们来鼓励和坚固他们。</w:t>
      </w:r>
    </w:p>
    <w:p w14:paraId="324A4C9F">
      <w:pPr>
        <w:pStyle w:val="4"/>
        <w:ind w:right="97"/>
        <w:rPr>
          <w:rFonts w:hint="eastAsia"/>
          <w:smallCaps/>
          <w:spacing w:val="-10"/>
        </w:rPr>
      </w:pPr>
    </w:p>
    <w:p w14:paraId="2D1C45FB">
      <w:pPr>
        <w:pStyle w:val="4"/>
        <w:ind w:right="97"/>
        <w:rPr>
          <w:rFonts w:hint="eastAsia"/>
          <w:smallCaps/>
          <w:spacing w:val="-10"/>
        </w:rPr>
      </w:pPr>
      <w:r>
        <w:rPr>
          <w:rFonts w:hint="eastAsia"/>
          <w:smallCaps/>
          <w:spacing w:val="-10"/>
        </w:rPr>
        <w:t>What a precious legacy of the church in all ages have these epistles been!</w:t>
      </w:r>
    </w:p>
    <w:p w14:paraId="746AD72E">
      <w:pPr>
        <w:pStyle w:val="4"/>
        <w:ind w:right="97"/>
        <w:rPr>
          <w:rFonts w:hint="eastAsia"/>
          <w:smallCaps/>
          <w:spacing w:val="-10"/>
        </w:rPr>
      </w:pPr>
      <w:r>
        <w:rPr>
          <w:rFonts w:hint="eastAsia"/>
          <w:smallCaps/>
          <w:spacing w:val="-10"/>
        </w:rPr>
        <w:t>这些书信对历代教会来说是何等宝贵的遗产！</w:t>
      </w:r>
    </w:p>
    <w:p w14:paraId="21EBFA2B">
      <w:pPr>
        <w:pStyle w:val="4"/>
        <w:ind w:right="97"/>
        <w:rPr>
          <w:rFonts w:hint="eastAsia"/>
          <w:smallCaps/>
          <w:spacing w:val="-10"/>
        </w:rPr>
      </w:pPr>
    </w:p>
    <w:p w14:paraId="2F2FE271">
      <w:pPr>
        <w:pStyle w:val="4"/>
        <w:ind w:right="97"/>
        <w:rPr>
          <w:rFonts w:hint="eastAsia"/>
          <w:smallCaps/>
          <w:spacing w:val="-10"/>
        </w:rPr>
      </w:pPr>
      <w:r>
        <w:rPr>
          <w:rFonts w:hint="eastAsia"/>
          <w:smallCaps/>
          <w:spacing w:val="-10"/>
        </w:rPr>
        <w:t>every verse like a branch of the Tree of Life, bearing all manner of fruit, and the leaves for the healing of the nation.</w:t>
      </w:r>
    </w:p>
    <w:p w14:paraId="5BCCDF07">
      <w:pPr>
        <w:pStyle w:val="4"/>
        <w:ind w:right="97"/>
        <w:rPr>
          <w:rFonts w:hint="eastAsia"/>
          <w:smallCaps/>
          <w:spacing w:val="-10"/>
        </w:rPr>
      </w:pPr>
      <w:r>
        <w:rPr>
          <w:rFonts w:hint="eastAsia"/>
          <w:smallCaps/>
          <w:spacing w:val="-10"/>
        </w:rPr>
        <w:t>每一节都像生命树的枝子，结出各样的果子，叶子则为医治万民。</w:t>
      </w:r>
    </w:p>
    <w:p w14:paraId="59F7AC7E">
      <w:pPr>
        <w:pStyle w:val="4"/>
        <w:ind w:right="97"/>
        <w:rPr>
          <w:rFonts w:hint="eastAsia"/>
          <w:smallCaps/>
          <w:spacing w:val="-10"/>
        </w:rPr>
      </w:pPr>
    </w:p>
    <w:p w14:paraId="5F51C9B8">
      <w:pPr>
        <w:pStyle w:val="4"/>
        <w:ind w:right="97"/>
        <w:rPr>
          <w:rFonts w:hint="eastAsia"/>
          <w:smallCaps/>
          <w:spacing w:val="-10"/>
        </w:rPr>
      </w:pPr>
      <w:r>
        <w:rPr>
          <w:rFonts w:hint="eastAsia"/>
          <w:smallCaps/>
          <w:spacing w:val="-10"/>
        </w:rPr>
        <w:t>You</w:t>
      </w:r>
    </w:p>
    <w:p w14:paraId="38DB621C">
      <w:pPr>
        <w:pStyle w:val="4"/>
        <w:ind w:right="97"/>
        <w:rPr>
          <w:rFonts w:hint="eastAsia"/>
          <w:smallCaps/>
          <w:spacing w:val="-10"/>
        </w:rPr>
      </w:pPr>
      <w:r>
        <w:rPr>
          <w:rFonts w:hint="eastAsia"/>
          <w:smallCaps/>
          <w:spacing w:val="-10"/>
        </w:rPr>
        <w:t>你</w:t>
      </w:r>
    </w:p>
    <w:p w14:paraId="293B309B">
      <w:pPr>
        <w:pStyle w:val="4"/>
        <w:ind w:right="97"/>
        <w:rPr>
          <w:rFonts w:hint="eastAsia"/>
          <w:smallCaps/>
          <w:spacing w:val="-10"/>
        </w:rPr>
      </w:pPr>
    </w:p>
    <w:p w14:paraId="284A9588">
      <w:pPr>
        <w:pStyle w:val="4"/>
        <w:ind w:right="97"/>
        <w:rPr>
          <w:rFonts w:hint="eastAsia"/>
          <w:smallCaps/>
          <w:spacing w:val="-10"/>
        </w:rPr>
      </w:pPr>
      <w:r>
        <w:rPr>
          <w:rFonts w:hint="eastAsia"/>
          <w:smallCaps/>
          <w:spacing w:val="-10"/>
        </w:rPr>
        <w:t>remember how holy Samuel Rutherford, and many of our persecuted forefathers in the Church of Scotland, kept the flame of grace alive in their deserted parishes by sending them words of counsel, warning, and encouragement, testifying, not face to face, but with ink and pen, the gospel of the grace of God.</w:t>
      </w:r>
    </w:p>
    <w:p w14:paraId="6909EFA1">
      <w:pPr>
        <w:pStyle w:val="4"/>
        <w:ind w:right="97"/>
        <w:rPr>
          <w:rFonts w:hint="eastAsia"/>
          <w:smallCaps/>
          <w:spacing w:val="-10"/>
        </w:rPr>
      </w:pPr>
      <w:r>
        <w:rPr>
          <w:rFonts w:hint="eastAsia"/>
          <w:smallCaps/>
          <w:spacing w:val="-10"/>
        </w:rPr>
        <w:t>记得，圣洁的塞缪尔·卢瑟福，以及我们在苏格兰教会受逼迫的许多先祖，是如何藉着寄给他们劝勉、警戒和鼓励的话语，在他们荒凉的教区里，使恩典的火焰保持不灭，不是面对面，而是用墨和笔，见证神恩典的福音。</w:t>
      </w:r>
    </w:p>
    <w:p w14:paraId="203CD66E">
      <w:pPr>
        <w:pStyle w:val="4"/>
        <w:ind w:right="97"/>
        <w:rPr>
          <w:rFonts w:hint="eastAsia"/>
          <w:smallCaps/>
          <w:spacing w:val="-10"/>
        </w:rPr>
      </w:pPr>
    </w:p>
    <w:p w14:paraId="738C1988">
      <w:pPr>
        <w:pStyle w:val="4"/>
        <w:ind w:right="97"/>
        <w:rPr>
          <w:rFonts w:hint="eastAsia"/>
          <w:smallCaps/>
          <w:spacing w:val="-10"/>
        </w:rPr>
      </w:pPr>
      <w:r>
        <w:rPr>
          <w:rFonts w:hint="eastAsia"/>
          <w:smallCaps/>
          <w:spacing w:val="-10"/>
        </w:rPr>
        <w:t>I do feel it a great privilege that this door is open to me, and that, even when absent, I can yet speak to you of the things pertaining to the kingdom.</w:t>
      </w:r>
    </w:p>
    <w:p w14:paraId="56B4D635">
      <w:pPr>
        <w:pStyle w:val="4"/>
        <w:ind w:right="97"/>
        <w:rPr>
          <w:rFonts w:hint="eastAsia"/>
          <w:smallCaps/>
          <w:spacing w:val="-10"/>
        </w:rPr>
      </w:pPr>
      <w:r>
        <w:rPr>
          <w:rFonts w:hint="eastAsia"/>
          <w:smallCaps/>
          <w:spacing w:val="-10"/>
        </w:rPr>
        <w:t>我确实感到，这扇门为我敞开，是一个极大的特权，即使在我缺席时，我仍能对你们讲论关乎国度的事。</w:t>
      </w:r>
    </w:p>
    <w:p w14:paraId="3E3E987A">
      <w:pPr>
        <w:pStyle w:val="4"/>
        <w:ind w:right="97"/>
        <w:rPr>
          <w:rFonts w:hint="eastAsia"/>
          <w:smallCaps/>
          <w:spacing w:val="-10"/>
        </w:rPr>
      </w:pPr>
    </w:p>
    <w:p w14:paraId="1E1306E0">
      <w:pPr>
        <w:pStyle w:val="4"/>
        <w:ind w:right="97"/>
        <w:rPr>
          <w:rFonts w:hint="eastAsia"/>
          <w:smallCaps/>
          <w:spacing w:val="-10"/>
        </w:rPr>
      </w:pPr>
      <w:r>
        <w:rPr>
          <w:rFonts w:hint="eastAsia"/>
          <w:smallCaps/>
          <w:spacing w:val="-10"/>
        </w:rPr>
        <w:t>“This second epistle, beloved, I now write unto you, in both which I stir up your pure minds by way of remembrance; yea, I think it meet, so long as I am in this tabernacle, to stir you up by putting you in remembrance.”</w:t>
      </w:r>
    </w:p>
    <w:p w14:paraId="182671BE">
      <w:pPr>
        <w:pStyle w:val="4"/>
        <w:ind w:right="97"/>
        <w:rPr>
          <w:rFonts w:hint="eastAsia"/>
          <w:smallCaps/>
          <w:spacing w:val="-10"/>
        </w:rPr>
      </w:pPr>
      <w:r>
        <w:rPr>
          <w:rFonts w:hint="eastAsia"/>
          <w:smallCaps/>
          <w:spacing w:val="-10"/>
        </w:rPr>
        <w:t>“亲爱的弟兄啊，我现在写给你们的是第二封信。这两封信都是要激发你们诚实的心，提醒你们；是的，我认为，只要我还在这帐棚里，就当用提醒的话激发你们。”</w:t>
      </w:r>
    </w:p>
    <w:p w14:paraId="3A61B114">
      <w:pPr>
        <w:pStyle w:val="4"/>
        <w:ind w:right="97"/>
        <w:rPr>
          <w:rFonts w:hint="eastAsia"/>
          <w:smallCaps/>
          <w:spacing w:val="-10"/>
        </w:rPr>
      </w:pPr>
    </w:p>
    <w:p w14:paraId="69488A11">
      <w:pPr>
        <w:pStyle w:val="4"/>
        <w:ind w:right="97"/>
        <w:rPr>
          <w:rFonts w:hint="eastAsia"/>
          <w:smallCaps/>
          <w:spacing w:val="-10"/>
        </w:rPr>
      </w:pPr>
      <w:r>
        <w:rPr>
          <w:rFonts w:hint="eastAsia"/>
          <w:smallCaps/>
          <w:spacing w:val="-10"/>
        </w:rPr>
        <w:t>I.Abide in Him, little children, whom I have always preached unto you, that when He shall appear we may have confidence and not be ashamed before Him at his coming.</w:t>
      </w:r>
    </w:p>
    <w:p w14:paraId="01EA3AD4">
      <w:pPr>
        <w:pStyle w:val="4"/>
        <w:ind w:right="97"/>
        <w:rPr>
          <w:rFonts w:hint="eastAsia"/>
          <w:smallCaps/>
          <w:spacing w:val="-10"/>
        </w:rPr>
      </w:pPr>
      <w:r>
        <w:rPr>
          <w:rFonts w:hint="eastAsia"/>
          <w:smallCaps/>
          <w:spacing w:val="-10"/>
        </w:rPr>
        <w:t>一、小子们哪，你们要常在祂里面。这样，祂若显现，我们就可以坦然无惧，当祂来的时候，在祂面前也不至于羞愧。</w:t>
      </w:r>
    </w:p>
    <w:p w14:paraId="3F8D6FBE">
      <w:pPr>
        <w:pStyle w:val="4"/>
        <w:ind w:right="97"/>
        <w:rPr>
          <w:rFonts w:hint="eastAsia"/>
          <w:smallCaps/>
          <w:spacing w:val="-10"/>
        </w:rPr>
      </w:pPr>
    </w:p>
    <w:p w14:paraId="62B45FA0">
      <w:pPr>
        <w:pStyle w:val="4"/>
        <w:ind w:right="97"/>
        <w:rPr>
          <w:rFonts w:hint="eastAsia"/>
          <w:smallCaps/>
          <w:spacing w:val="-10"/>
        </w:rPr>
      </w:pPr>
      <w:r>
        <w:rPr>
          <w:rFonts w:hint="eastAsia"/>
          <w:smallCaps/>
          <w:spacing w:val="-10"/>
        </w:rPr>
        <w:t>Let every new sight of your wicked heart, and every new wave of trouble, drive your soul to hide in Him, the Rock of your salvation.</w:t>
      </w:r>
    </w:p>
    <w:p w14:paraId="1F6C0A9E">
      <w:pPr>
        <w:pStyle w:val="4"/>
        <w:ind w:right="97"/>
        <w:rPr>
          <w:rFonts w:hint="eastAsia"/>
          <w:smallCaps/>
          <w:spacing w:val="-10"/>
        </w:rPr>
      </w:pPr>
      <w:r>
        <w:rPr>
          <w:rFonts w:hint="eastAsia"/>
          <w:smallCaps/>
          <w:spacing w:val="-10"/>
        </w:rPr>
        <w:t>让你每一次对你邪恶内心的新看见，以及每一次新的患难浪潮，都驱使你的灵魂藏在祂里面，你救恩的磐石。</w:t>
      </w:r>
    </w:p>
    <w:p w14:paraId="1195EA51">
      <w:pPr>
        <w:pStyle w:val="4"/>
        <w:ind w:right="97"/>
        <w:rPr>
          <w:rFonts w:hint="eastAsia"/>
          <w:smallCaps/>
          <w:spacing w:val="-10"/>
        </w:rPr>
      </w:pPr>
    </w:p>
    <w:p w14:paraId="180B32FA">
      <w:pPr>
        <w:pStyle w:val="4"/>
        <w:ind w:right="97"/>
        <w:rPr>
          <w:rFonts w:hint="eastAsia"/>
          <w:smallCaps/>
          <w:spacing w:val="-10"/>
        </w:rPr>
      </w:pPr>
      <w:r>
        <w:rPr>
          <w:rFonts w:hint="eastAsia"/>
          <w:smallCaps/>
          <w:spacing w:val="-10"/>
        </w:rPr>
        <w:t>There is no true peace but in a present hold of the Lord our Righteousness.</w:t>
      </w:r>
    </w:p>
    <w:p w14:paraId="5F28B816">
      <w:pPr>
        <w:pStyle w:val="4"/>
        <w:ind w:right="97"/>
        <w:rPr>
          <w:rFonts w:hint="eastAsia"/>
          <w:smallCaps/>
          <w:spacing w:val="-10"/>
        </w:rPr>
      </w:pPr>
      <w:r>
        <w:rPr>
          <w:rFonts w:hint="eastAsia"/>
          <w:smallCaps/>
          <w:spacing w:val="-10"/>
        </w:rPr>
        <w:t>惟有现今持定主我们的义，才有真正的平安。</w:t>
      </w:r>
    </w:p>
    <w:p w14:paraId="1B8FD225">
      <w:pPr>
        <w:pStyle w:val="4"/>
        <w:ind w:right="97"/>
        <w:rPr>
          <w:rFonts w:hint="eastAsia"/>
          <w:smallCaps/>
          <w:spacing w:val="-10"/>
        </w:rPr>
      </w:pPr>
    </w:p>
    <w:p w14:paraId="6381B90E">
      <w:pPr>
        <w:pStyle w:val="4"/>
        <w:ind w:right="97"/>
        <w:rPr>
          <w:rFonts w:hint="eastAsia"/>
          <w:smallCaps/>
          <w:spacing w:val="-10"/>
        </w:rPr>
      </w:pPr>
      <w:r>
        <w:rPr>
          <w:rFonts w:hint="eastAsia"/>
          <w:smallCaps/>
          <w:spacing w:val="-10"/>
        </w:rPr>
        <w:t>II.Enjoy the forgiveness of sins—keep yourselves in the love of God.</w:t>
      </w:r>
    </w:p>
    <w:p w14:paraId="66D96CBC">
      <w:pPr>
        <w:pStyle w:val="4"/>
        <w:ind w:right="97"/>
        <w:rPr>
          <w:rFonts w:hint="eastAsia"/>
          <w:smallCaps/>
          <w:spacing w:val="-10"/>
        </w:rPr>
      </w:pPr>
      <w:r>
        <w:rPr>
          <w:rFonts w:hint="eastAsia"/>
          <w:smallCaps/>
          <w:spacing w:val="-10"/>
        </w:rPr>
        <w:t>二、享受罪的赦免——保守自己常在神的爱中。</w:t>
      </w:r>
    </w:p>
    <w:p w14:paraId="122DEAD5">
      <w:pPr>
        <w:pStyle w:val="4"/>
        <w:ind w:right="97"/>
        <w:rPr>
          <w:rFonts w:hint="eastAsia"/>
          <w:smallCaps/>
          <w:spacing w:val="-10"/>
        </w:rPr>
      </w:pPr>
    </w:p>
    <w:p w14:paraId="6C8E8B35">
      <w:pPr>
        <w:pStyle w:val="4"/>
        <w:ind w:right="97"/>
        <w:rPr>
          <w:rFonts w:hint="eastAsia"/>
          <w:smallCaps/>
          <w:spacing w:val="-10"/>
        </w:rPr>
      </w:pPr>
      <w:r>
        <w:rPr>
          <w:rFonts w:hint="eastAsia"/>
          <w:smallCaps/>
          <w:spacing w:val="-10"/>
        </w:rPr>
        <w:t>If you abide in Christ, you shall abide in his love: your joy let no man take from you.</w:t>
      </w:r>
    </w:p>
    <w:p w14:paraId="36D77D0E">
      <w:pPr>
        <w:pStyle w:val="4"/>
        <w:ind w:right="97"/>
        <w:rPr>
          <w:rFonts w:hint="eastAsia"/>
          <w:smallCaps/>
          <w:spacing w:val="-10"/>
        </w:rPr>
      </w:pPr>
      <w:r>
        <w:rPr>
          <w:rFonts w:hint="eastAsia"/>
          <w:smallCaps/>
          <w:spacing w:val="-10"/>
        </w:rPr>
        <w:t>你们若常在我里面，就常在祂的爱里：你们的喜乐，没有人能夺去。</w:t>
      </w:r>
    </w:p>
    <w:p w14:paraId="35B07366">
      <w:pPr>
        <w:pStyle w:val="4"/>
        <w:ind w:right="97"/>
        <w:rPr>
          <w:rFonts w:hint="eastAsia"/>
          <w:smallCaps/>
          <w:spacing w:val="-10"/>
        </w:rPr>
      </w:pPr>
    </w:p>
    <w:p w14:paraId="72B7EB96">
      <w:pPr>
        <w:pStyle w:val="4"/>
        <w:ind w:right="97"/>
        <w:rPr>
          <w:rFonts w:hint="eastAsia"/>
          <w:smallCaps/>
          <w:spacing w:val="-10"/>
        </w:rPr>
      </w:pPr>
      <w:r>
        <w:rPr>
          <w:rFonts w:hint="eastAsia"/>
          <w:smallCaps/>
          <w:spacing w:val="-10"/>
        </w:rPr>
        <w:t>“These things write we unto you that your joy may be full.”</w:t>
      </w:r>
    </w:p>
    <w:p w14:paraId="47FA363A">
      <w:pPr>
        <w:pStyle w:val="4"/>
        <w:ind w:right="97"/>
        <w:rPr>
          <w:rFonts w:hint="eastAsia"/>
          <w:smallCaps/>
          <w:spacing w:val="-10"/>
        </w:rPr>
      </w:pPr>
      <w:r>
        <w:rPr>
          <w:rFonts w:hint="eastAsia"/>
          <w:smallCaps/>
          <w:spacing w:val="-10"/>
        </w:rPr>
        <w:t>“我们将这些事写给你们，是要叫你们的喜乐充足。”</w:t>
      </w:r>
    </w:p>
    <w:p w14:paraId="77333CB2">
      <w:pPr>
        <w:pStyle w:val="4"/>
        <w:ind w:right="97"/>
        <w:rPr>
          <w:rFonts w:hint="eastAsia"/>
          <w:smallCaps/>
          <w:spacing w:val="-10"/>
        </w:rPr>
      </w:pPr>
    </w:p>
    <w:p w14:paraId="35B086ED">
      <w:pPr>
        <w:pStyle w:val="4"/>
        <w:ind w:right="97"/>
        <w:rPr>
          <w:rFonts w:hint="eastAsia"/>
          <w:smallCaps/>
          <w:spacing w:val="-10"/>
        </w:rPr>
      </w:pPr>
      <w:r>
        <w:rPr>
          <w:rFonts w:hint="eastAsia"/>
          <w:smallCaps/>
          <w:spacing w:val="-10"/>
        </w:rPr>
        <w:t>III.Be ye clean that bear the vessels of the Lord.</w:t>
      </w:r>
    </w:p>
    <w:p w14:paraId="3C9A0B6E">
      <w:pPr>
        <w:pStyle w:val="4"/>
        <w:ind w:right="97"/>
        <w:rPr>
          <w:rFonts w:hint="eastAsia"/>
          <w:smallCaps/>
          <w:spacing w:val="-10"/>
        </w:rPr>
      </w:pPr>
      <w:r>
        <w:rPr>
          <w:rFonts w:hint="eastAsia"/>
          <w:smallCaps/>
          <w:spacing w:val="-10"/>
        </w:rPr>
        <w:t>三、你们扛抬耶和华器皿的人哪，务要自洁。</w:t>
      </w:r>
    </w:p>
    <w:p w14:paraId="427D907E">
      <w:pPr>
        <w:pStyle w:val="4"/>
        <w:ind w:right="97"/>
        <w:rPr>
          <w:rFonts w:hint="eastAsia"/>
          <w:smallCaps/>
          <w:spacing w:val="-10"/>
        </w:rPr>
      </w:pPr>
    </w:p>
    <w:p w14:paraId="1FFFE130">
      <w:pPr>
        <w:pStyle w:val="4"/>
        <w:ind w:right="97"/>
        <w:rPr>
          <w:rFonts w:hint="eastAsia"/>
          <w:smallCaps/>
          <w:spacing w:val="-10"/>
        </w:rPr>
      </w:pPr>
      <w:r>
        <w:rPr>
          <w:rFonts w:hint="eastAsia"/>
          <w:smallCaps/>
          <w:spacing w:val="-10"/>
        </w:rPr>
        <w:t>“He that (saith He) abideth in Him ought himself also so to walk even as He walked.”</w:t>
      </w:r>
    </w:p>
    <w:p w14:paraId="78B91D56">
      <w:pPr>
        <w:pStyle w:val="4"/>
        <w:ind w:right="97"/>
        <w:rPr>
          <w:rFonts w:hint="eastAsia"/>
          <w:smallCaps/>
          <w:spacing w:val="-10"/>
        </w:rPr>
      </w:pPr>
      <w:r>
        <w:rPr>
          <w:rFonts w:hint="eastAsia"/>
          <w:smallCaps/>
          <w:spacing w:val="-10"/>
        </w:rPr>
        <w:t>“人若说他住在主里面，就该自己照主所行的去行。”</w:t>
      </w:r>
    </w:p>
    <w:p w14:paraId="1FEDBEE6">
      <w:pPr>
        <w:pStyle w:val="4"/>
        <w:ind w:right="97"/>
        <w:rPr>
          <w:rFonts w:hint="eastAsia"/>
          <w:smallCaps/>
          <w:spacing w:val="-10"/>
        </w:rPr>
      </w:pPr>
    </w:p>
    <w:p w14:paraId="0E095A88">
      <w:pPr>
        <w:pStyle w:val="4"/>
        <w:ind w:right="97"/>
        <w:rPr>
          <w:rFonts w:hint="eastAsia"/>
          <w:smallCaps/>
          <w:spacing w:val="-10"/>
        </w:rPr>
      </w:pPr>
      <w:r>
        <w:rPr>
          <w:rFonts w:hint="eastAsia"/>
          <w:smallCaps/>
          <w:spacing w:val="-10"/>
        </w:rPr>
        <w:t>Ah, how many falls will I have to mourn over when I return, if God send me back to you,—how many unseemly quarrellings and miscarriages among you, that are God’s own,—how many unlovely tempers among those who follow Him who is altogether lovely!</w:t>
      </w:r>
    </w:p>
    <w:p w14:paraId="6244F94A">
      <w:pPr>
        <w:pStyle w:val="4"/>
        <w:ind w:right="97"/>
        <w:rPr>
          <w:rFonts w:hint="eastAsia"/>
          <w:smallCaps/>
          <w:spacing w:val="-10"/>
        </w:rPr>
      </w:pPr>
      <w:r>
        <w:rPr>
          <w:rFonts w:hint="eastAsia"/>
          <w:smallCaps/>
          <w:spacing w:val="-10"/>
        </w:rPr>
        <w:t>啊，如果神差我回到你们中间，我将要为多少的跌倒哀哭，——在你们这些属神的人中间，有多少不合宜的争吵和过失，——在那些跟从那全然可爱之主的中间，有多少不可爱的脾气！</w:t>
      </w:r>
    </w:p>
    <w:p w14:paraId="3EA1C6CC">
      <w:pPr>
        <w:pStyle w:val="4"/>
        <w:ind w:right="97"/>
        <w:rPr>
          <w:rFonts w:hint="eastAsia"/>
          <w:smallCaps/>
          <w:spacing w:val="-10"/>
        </w:rPr>
      </w:pPr>
    </w:p>
    <w:p w14:paraId="0796F0C8">
      <w:pPr>
        <w:pStyle w:val="4"/>
        <w:ind w:right="97"/>
        <w:rPr>
          <w:rFonts w:hint="eastAsia"/>
          <w:smallCaps/>
          <w:spacing w:val="-10"/>
        </w:rPr>
      </w:pPr>
      <w:r>
        <w:rPr>
          <w:rFonts w:hint="eastAsia"/>
          <w:smallCaps/>
          <w:spacing w:val="-10"/>
        </w:rPr>
        <w:t>Oh take heed, do not give the enemy cause to blaspheme; naming the name of Christ, depart from all iniquity.</w:t>
      </w:r>
    </w:p>
    <w:p w14:paraId="248D53DC">
      <w:pPr>
        <w:pStyle w:val="4"/>
        <w:ind w:right="97"/>
        <w:rPr>
          <w:rFonts w:hint="eastAsia"/>
          <w:smallCaps/>
          <w:spacing w:val="-10"/>
        </w:rPr>
      </w:pPr>
      <w:r>
        <w:rPr>
          <w:rFonts w:hint="eastAsia"/>
          <w:smallCaps/>
          <w:spacing w:val="-10"/>
        </w:rPr>
        <w:t>哦，要谨慎，不要给仇敌亵渎的把柄；奉基督的名，离开一切的不义。</w:t>
      </w:r>
    </w:p>
    <w:p w14:paraId="32815638">
      <w:pPr>
        <w:pStyle w:val="4"/>
        <w:ind w:right="97"/>
        <w:rPr>
          <w:rFonts w:hint="eastAsia"/>
          <w:smallCaps/>
          <w:spacing w:val="-10"/>
        </w:rPr>
      </w:pPr>
    </w:p>
    <w:p w14:paraId="53A57272">
      <w:pPr>
        <w:pStyle w:val="4"/>
        <w:ind w:right="97"/>
        <w:rPr>
          <w:rFonts w:hint="eastAsia"/>
          <w:smallCaps/>
          <w:spacing w:val="-10"/>
        </w:rPr>
      </w:pPr>
      <w:r>
        <w:rPr>
          <w:rFonts w:hint="eastAsia"/>
          <w:smallCaps/>
          <w:spacing w:val="-10"/>
        </w:rPr>
        <w:t>IV.Continue in prayer.</w:t>
      </w:r>
    </w:p>
    <w:p w14:paraId="5CCB91C6">
      <w:pPr>
        <w:pStyle w:val="4"/>
        <w:ind w:right="97"/>
        <w:rPr>
          <w:rFonts w:hint="eastAsia"/>
          <w:smallCaps/>
          <w:spacing w:val="-10"/>
        </w:rPr>
      </w:pPr>
      <w:r>
        <w:rPr>
          <w:rFonts w:hint="eastAsia"/>
          <w:smallCaps/>
          <w:spacing w:val="-10"/>
        </w:rPr>
        <w:t>四、恒切祷告。</w:t>
      </w:r>
    </w:p>
    <w:p w14:paraId="44D2153E">
      <w:pPr>
        <w:pStyle w:val="4"/>
        <w:ind w:right="97"/>
        <w:rPr>
          <w:rFonts w:hint="eastAsia"/>
          <w:smallCaps/>
          <w:spacing w:val="-10"/>
        </w:rPr>
      </w:pPr>
    </w:p>
    <w:p w14:paraId="7FD8BD44">
      <w:pPr>
        <w:pStyle w:val="4"/>
        <w:ind w:right="97"/>
        <w:rPr>
          <w:rFonts w:hint="eastAsia"/>
          <w:smallCaps/>
          <w:spacing w:val="-10"/>
        </w:rPr>
      </w:pPr>
      <w:r>
        <w:rPr>
          <w:rFonts w:hint="eastAsia"/>
          <w:smallCaps/>
          <w:spacing w:val="-10"/>
        </w:rPr>
        <w:t>How many messages have been carried to you publicly and from house to house, and yet how little success!</w:t>
      </w:r>
    </w:p>
    <w:p w14:paraId="3F44F431">
      <w:pPr>
        <w:pStyle w:val="4"/>
        <w:ind w:right="97"/>
        <w:rPr>
          <w:rFonts w:hint="eastAsia"/>
          <w:smallCaps/>
          <w:spacing w:val="-10"/>
        </w:rPr>
      </w:pPr>
      <w:r>
        <w:rPr>
          <w:rFonts w:hint="eastAsia"/>
          <w:smallCaps/>
          <w:spacing w:val="-10"/>
        </w:rPr>
        <w:t>有多少信息已公开地和挨家挨户地传给你们，然而果效何其微小！</w:t>
      </w:r>
    </w:p>
    <w:p w14:paraId="18A65040">
      <w:pPr>
        <w:pStyle w:val="4"/>
        <w:ind w:right="97"/>
        <w:rPr>
          <w:rFonts w:hint="eastAsia"/>
          <w:smallCaps/>
          <w:spacing w:val="-10"/>
        </w:rPr>
      </w:pPr>
    </w:p>
    <w:p w14:paraId="07AA393F">
      <w:pPr>
        <w:pStyle w:val="4"/>
        <w:ind w:right="97"/>
        <w:rPr>
          <w:rFonts w:hint="eastAsia"/>
          <w:smallCaps/>
          <w:spacing w:val="-10"/>
        </w:rPr>
      </w:pPr>
      <w:r>
        <w:rPr>
          <w:rFonts w:hint="eastAsia"/>
          <w:smallCaps/>
          <w:spacing w:val="-10"/>
        </w:rPr>
        <w:t>I bless God for all the tokens He has given us, that the Spirit of God has not departed from the Church of Scotland—that the glory is still in the midst of her.</w:t>
      </w:r>
    </w:p>
    <w:p w14:paraId="24954BD2">
      <w:pPr>
        <w:pStyle w:val="4"/>
        <w:ind w:right="97"/>
        <w:rPr>
          <w:rFonts w:hint="eastAsia"/>
          <w:smallCaps/>
          <w:spacing w:val="-10"/>
        </w:rPr>
      </w:pPr>
      <w:r>
        <w:rPr>
          <w:rFonts w:hint="eastAsia"/>
          <w:smallCaps/>
          <w:spacing w:val="-10"/>
        </w:rPr>
        <w:t>我赞美神，为祂赐给我们的一切凭据，表明神的灵没有离开苏格兰教会——荣耀仍在她中间。</w:t>
      </w:r>
    </w:p>
    <w:p w14:paraId="6F11A808">
      <w:pPr>
        <w:pStyle w:val="4"/>
        <w:ind w:right="97"/>
        <w:rPr>
          <w:rFonts w:hint="eastAsia"/>
          <w:smallCaps/>
          <w:spacing w:val="-10"/>
        </w:rPr>
      </w:pPr>
    </w:p>
    <w:p w14:paraId="7F1E7821">
      <w:pPr>
        <w:pStyle w:val="4"/>
        <w:ind w:right="97"/>
        <w:rPr>
          <w:rFonts w:hint="eastAsia"/>
          <w:smallCaps/>
          <w:spacing w:val="-10"/>
        </w:rPr>
      </w:pPr>
      <w:r>
        <w:rPr>
          <w:rFonts w:hint="eastAsia"/>
          <w:smallCaps/>
          <w:spacing w:val="-10"/>
        </w:rPr>
        <w:t>Still the Spirit has never yet been shed on us abundantly.</w:t>
      </w:r>
    </w:p>
    <w:p w14:paraId="7CEEC80B">
      <w:pPr>
        <w:pStyle w:val="4"/>
        <w:ind w:right="97"/>
        <w:rPr>
          <w:rFonts w:hint="eastAsia"/>
          <w:smallCaps/>
          <w:spacing w:val="-10"/>
        </w:rPr>
      </w:pPr>
      <w:r>
        <w:rPr>
          <w:rFonts w:hint="eastAsia"/>
          <w:smallCaps/>
          <w:spacing w:val="-10"/>
        </w:rPr>
        <w:t>但圣灵至今还未丰丰富富地浇灌在我们身上。</w:t>
      </w:r>
    </w:p>
    <w:p w14:paraId="2466E849">
      <w:pPr>
        <w:pStyle w:val="4"/>
        <w:ind w:right="97"/>
        <w:rPr>
          <w:rFonts w:hint="eastAsia"/>
          <w:smallCaps/>
          <w:spacing w:val="-10"/>
        </w:rPr>
      </w:pPr>
    </w:p>
    <w:p w14:paraId="5B294DF7">
      <w:pPr>
        <w:pStyle w:val="4"/>
        <w:ind w:right="97"/>
        <w:rPr>
          <w:rFonts w:hint="eastAsia"/>
          <w:smallCaps/>
          <w:spacing w:val="-10"/>
        </w:rPr>
      </w:pPr>
      <w:r>
        <w:rPr>
          <w:rFonts w:hint="eastAsia"/>
          <w:smallCaps/>
          <w:spacing w:val="-10"/>
        </w:rPr>
        <w:t>The many absentees on the forenoon of the Sabbaths—the thin meetings on Thursday evenings— the absence of men from all meetings for the worship of God—the few private prayer-meetings—the little love and union among Christians—all show that the plentiful rain has not yet fallen to refresh our corner of the heritage.</w:t>
      </w:r>
    </w:p>
    <w:p w14:paraId="37CD8C2B">
      <w:pPr>
        <w:pStyle w:val="4"/>
        <w:ind w:right="97"/>
        <w:rPr>
          <w:rFonts w:hint="eastAsia"/>
          <w:smallCaps/>
          <w:spacing w:val="-10"/>
        </w:rPr>
      </w:pPr>
      <w:r>
        <w:rPr>
          <w:rFonts w:hint="eastAsia"/>
          <w:smallCaps/>
          <w:spacing w:val="-10"/>
        </w:rPr>
        <w:t>安息日上午许多人缺席——星期四晚上的聚会人少——男人缺席所有敬拜神的聚会——少数的私人祷告会——基督徒之间微薄的爱和联合——都显明丰沛的雨水尚未降下，来滋润我们这片产业的一角。</w:t>
      </w:r>
    </w:p>
    <w:p w14:paraId="0ECD1725">
      <w:pPr>
        <w:pStyle w:val="4"/>
        <w:ind w:right="97"/>
        <w:rPr>
          <w:rFonts w:hint="eastAsia"/>
          <w:smallCaps/>
          <w:spacing w:val="-10"/>
        </w:rPr>
      </w:pPr>
    </w:p>
    <w:p w14:paraId="0A496761">
      <w:pPr>
        <w:pStyle w:val="4"/>
        <w:ind w:right="97"/>
        <w:rPr>
          <w:rFonts w:hint="eastAsia"/>
          <w:smallCaps/>
          <w:spacing w:val="-10"/>
        </w:rPr>
      </w:pPr>
      <w:r>
        <w:rPr>
          <w:rFonts w:hint="eastAsia"/>
          <w:smallCaps/>
          <w:spacing w:val="-10"/>
        </w:rPr>
        <w:t>Why is this?</w:t>
      </w:r>
    </w:p>
    <w:p w14:paraId="0A8ECF7F">
      <w:pPr>
        <w:pStyle w:val="4"/>
        <w:ind w:right="97"/>
        <w:rPr>
          <w:rFonts w:hint="eastAsia"/>
          <w:smallCaps/>
          <w:spacing w:val="-10"/>
        </w:rPr>
      </w:pPr>
      <w:r>
        <w:rPr>
          <w:rFonts w:hint="eastAsia"/>
          <w:smallCaps/>
          <w:spacing w:val="-10"/>
        </w:rPr>
        <w:t>这是为什么？</w:t>
      </w:r>
    </w:p>
    <w:p w14:paraId="02C6AE44">
      <w:pPr>
        <w:pStyle w:val="4"/>
        <w:ind w:right="97"/>
        <w:rPr>
          <w:rFonts w:hint="eastAsia"/>
          <w:smallCaps/>
          <w:spacing w:val="-10"/>
        </w:rPr>
      </w:pPr>
    </w:p>
    <w:p w14:paraId="275FD653">
      <w:pPr>
        <w:pStyle w:val="4"/>
        <w:ind w:right="97"/>
        <w:rPr>
          <w:rFonts w:hint="eastAsia"/>
          <w:smallCaps/>
          <w:spacing w:val="-10"/>
        </w:rPr>
      </w:pPr>
      <w:r>
        <w:rPr>
          <w:rFonts w:hint="eastAsia"/>
          <w:smallCaps/>
          <w:spacing w:val="-10"/>
        </w:rPr>
        <w:t>This is the day of Christ’s power—why are the</w:t>
      </w:r>
    </w:p>
    <w:p w14:paraId="28350220">
      <w:pPr>
        <w:pStyle w:val="4"/>
        <w:ind w:right="97"/>
        <w:rPr>
          <w:rFonts w:hint="eastAsia"/>
          <w:smallCaps/>
          <w:spacing w:val="-10"/>
        </w:rPr>
      </w:pPr>
      <w:r>
        <w:rPr>
          <w:rFonts w:hint="eastAsia"/>
          <w:smallCaps/>
          <w:spacing w:val="-10"/>
        </w:rPr>
        <w:t>这是基督掌权的日子——为何</w:t>
      </w:r>
    </w:p>
    <w:p w14:paraId="130E2EF4">
      <w:pPr>
        <w:pStyle w:val="4"/>
        <w:ind w:right="97"/>
        <w:rPr>
          <w:rFonts w:hint="eastAsia"/>
          <w:smallCaps/>
          <w:spacing w:val="-10"/>
        </w:rPr>
      </w:pPr>
    </w:p>
    <w:p w14:paraId="61812D33">
      <w:pPr>
        <w:pStyle w:val="4"/>
        <w:ind w:right="97"/>
        <w:rPr>
          <w:rFonts w:hint="eastAsia"/>
          <w:smallCaps/>
          <w:spacing w:val="-10"/>
        </w:rPr>
      </w:pPr>
      <w:r>
        <w:rPr>
          <w:rFonts w:hint="eastAsia"/>
          <w:smallCaps/>
          <w:spacing w:val="-10"/>
        </w:rPr>
        <w:t>people not made willing?</w:t>
      </w:r>
    </w:p>
    <w:p w14:paraId="759FB6C9">
      <w:pPr>
        <w:pStyle w:val="4"/>
        <w:ind w:right="97"/>
        <w:rPr>
          <w:rFonts w:hint="eastAsia"/>
          <w:smallCaps/>
          <w:spacing w:val="-10"/>
        </w:rPr>
      </w:pPr>
      <w:r>
        <w:rPr>
          <w:rFonts w:hint="eastAsia"/>
          <w:smallCaps/>
          <w:spacing w:val="-10"/>
        </w:rPr>
        <w:t>人们不肯甘心呢？</w:t>
      </w:r>
    </w:p>
    <w:p w14:paraId="413CA3F4">
      <w:pPr>
        <w:pStyle w:val="4"/>
        <w:ind w:right="97"/>
        <w:rPr>
          <w:rFonts w:hint="eastAsia"/>
          <w:smallCaps/>
          <w:spacing w:val="-10"/>
        </w:rPr>
      </w:pPr>
    </w:p>
    <w:p w14:paraId="5781CA55">
      <w:pPr>
        <w:pStyle w:val="4"/>
        <w:ind w:right="97"/>
        <w:rPr>
          <w:rFonts w:hint="eastAsia"/>
          <w:smallCaps/>
          <w:spacing w:val="-10"/>
        </w:rPr>
      </w:pPr>
      <w:r>
        <w:rPr>
          <w:rFonts w:hint="eastAsia"/>
          <w:smallCaps/>
          <w:spacing w:val="-10"/>
        </w:rPr>
        <w:t>Let James give the answer: “Ye have not, because ye ask not.”</w:t>
      </w:r>
    </w:p>
    <w:p w14:paraId="6A514205">
      <w:pPr>
        <w:pStyle w:val="4"/>
        <w:ind w:right="97"/>
        <w:rPr>
          <w:rFonts w:hint="eastAsia"/>
          <w:smallCaps/>
          <w:spacing w:val="-10"/>
        </w:rPr>
      </w:pPr>
      <w:r>
        <w:rPr>
          <w:rFonts w:hint="eastAsia"/>
          <w:smallCaps/>
          <w:spacing w:val="-10"/>
        </w:rPr>
        <w:t>让雅各来回答：“你们得不着，是因为你们不求。”</w:t>
      </w:r>
    </w:p>
    <w:p w14:paraId="6CE31BD3">
      <w:pPr>
        <w:pStyle w:val="4"/>
        <w:ind w:right="97"/>
        <w:rPr>
          <w:rFonts w:hint="eastAsia"/>
          <w:smallCaps/>
          <w:spacing w:val="-10"/>
        </w:rPr>
      </w:pPr>
    </w:p>
    <w:p w14:paraId="15B15DFB">
      <w:pPr>
        <w:pStyle w:val="4"/>
        <w:ind w:right="97"/>
        <w:rPr>
          <w:rFonts w:hint="eastAsia"/>
          <w:smallCaps/>
          <w:spacing w:val="-10"/>
        </w:rPr>
      </w:pPr>
      <w:r>
        <w:rPr>
          <w:rFonts w:hint="eastAsia"/>
          <w:smallCaps/>
          <w:spacing w:val="-10"/>
        </w:rPr>
        <w:t>“Hitherto ye have asked nothing in my name. Ask, and ye shall receive, that your joy may be full.”</w:t>
      </w:r>
    </w:p>
    <w:p w14:paraId="54BC11E5">
      <w:pPr>
        <w:pStyle w:val="4"/>
        <w:ind w:right="97"/>
        <w:rPr>
          <w:rFonts w:hint="eastAsia"/>
          <w:smallCaps/>
          <w:spacing w:val="-10"/>
        </w:rPr>
      </w:pPr>
      <w:r>
        <w:rPr>
          <w:rFonts w:hint="eastAsia"/>
          <w:smallCaps/>
          <w:spacing w:val="-10"/>
        </w:rPr>
        <w:t>“向来你们没有奉我的名求什么。如今你们求，就必得着，叫你们的喜乐可以满足。”</w:t>
      </w:r>
    </w:p>
    <w:p w14:paraId="14D385E4">
      <w:pPr>
        <w:pStyle w:val="4"/>
        <w:ind w:right="97"/>
        <w:rPr>
          <w:rFonts w:hint="eastAsia"/>
          <w:smallCaps/>
          <w:spacing w:val="-10"/>
        </w:rPr>
      </w:pPr>
    </w:p>
    <w:p w14:paraId="6820649F">
      <w:pPr>
        <w:pStyle w:val="4"/>
        <w:ind w:right="97"/>
        <w:rPr>
          <w:rFonts w:hint="eastAsia"/>
          <w:smallCaps/>
          <w:spacing w:val="-10"/>
        </w:rPr>
      </w:pPr>
      <w:r>
        <w:rPr>
          <w:rFonts w:hint="eastAsia"/>
          <w:smallCaps/>
          <w:spacing w:val="-10"/>
        </w:rPr>
        <w:t>Finally, dear brethren, farewell.</w:t>
      </w:r>
    </w:p>
    <w:p w14:paraId="7A25016C">
      <w:pPr>
        <w:pStyle w:val="4"/>
        <w:ind w:right="97"/>
        <w:rPr>
          <w:rFonts w:hint="eastAsia"/>
          <w:smallCaps/>
          <w:spacing w:val="-10"/>
        </w:rPr>
      </w:pPr>
      <w:r>
        <w:rPr>
          <w:rFonts w:hint="eastAsia"/>
          <w:smallCaps/>
          <w:spacing w:val="-10"/>
        </w:rPr>
        <w:t>最后，亲爱的弟兄们，再会了。</w:t>
      </w:r>
    </w:p>
    <w:p w14:paraId="12DC8146">
      <w:pPr>
        <w:pStyle w:val="4"/>
        <w:ind w:right="97"/>
        <w:rPr>
          <w:rFonts w:hint="eastAsia"/>
          <w:smallCaps/>
          <w:spacing w:val="-10"/>
        </w:rPr>
      </w:pPr>
    </w:p>
    <w:p w14:paraId="7ACB515B">
      <w:pPr>
        <w:pStyle w:val="4"/>
        <w:ind w:right="97"/>
        <w:rPr>
          <w:rFonts w:hint="eastAsia"/>
          <w:smallCaps/>
          <w:spacing w:val="-10"/>
        </w:rPr>
      </w:pPr>
      <w:r>
        <w:rPr>
          <w:rFonts w:hint="eastAsia"/>
          <w:smallCaps/>
          <w:spacing w:val="-10"/>
        </w:rPr>
        <w:t>Day and night I long to come to you, but still God hinders me.</w:t>
      </w:r>
    </w:p>
    <w:p w14:paraId="0887C0F1">
      <w:pPr>
        <w:pStyle w:val="4"/>
        <w:ind w:right="97"/>
        <w:rPr>
          <w:rFonts w:hint="eastAsia"/>
          <w:smallCaps/>
          <w:spacing w:val="-10"/>
        </w:rPr>
      </w:pPr>
      <w:r>
        <w:rPr>
          <w:rFonts w:hint="eastAsia"/>
          <w:smallCaps/>
          <w:spacing w:val="-10"/>
        </w:rPr>
        <w:t>我日夜渴望到你们这里来，但神仍然拦阻我。</w:t>
      </w:r>
    </w:p>
    <w:p w14:paraId="561085E3">
      <w:pPr>
        <w:pStyle w:val="4"/>
        <w:ind w:right="97"/>
        <w:rPr>
          <w:rFonts w:hint="eastAsia"/>
          <w:smallCaps/>
          <w:spacing w:val="-10"/>
        </w:rPr>
      </w:pPr>
    </w:p>
    <w:p w14:paraId="75C67EE3">
      <w:pPr>
        <w:pStyle w:val="4"/>
        <w:ind w:right="97"/>
        <w:rPr>
          <w:rFonts w:hint="eastAsia"/>
          <w:smallCaps/>
          <w:spacing w:val="-10"/>
        </w:rPr>
      </w:pPr>
      <w:r>
        <w:rPr>
          <w:rFonts w:hint="eastAsia"/>
          <w:smallCaps/>
          <w:spacing w:val="-10"/>
        </w:rPr>
        <w:t>Do not omit to praise Him for all the great grace He has mingled in our cup of bitterness.</w:t>
      </w:r>
    </w:p>
    <w:p w14:paraId="7443C318">
      <w:pPr>
        <w:pStyle w:val="4"/>
        <w:ind w:right="97"/>
        <w:rPr>
          <w:rFonts w:hint="eastAsia"/>
          <w:smallCaps/>
          <w:spacing w:val="-10"/>
        </w:rPr>
      </w:pPr>
      <w:r>
        <w:rPr>
          <w:rFonts w:hint="eastAsia"/>
          <w:smallCaps/>
          <w:spacing w:val="-10"/>
        </w:rPr>
        <w:t>不要忘记为祂在我们苦杯中所搀杂的一切大恩典赞美祂。</w:t>
      </w:r>
    </w:p>
    <w:p w14:paraId="5BF2F500">
      <w:pPr>
        <w:pStyle w:val="4"/>
        <w:ind w:right="97"/>
        <w:rPr>
          <w:rFonts w:hint="eastAsia"/>
          <w:smallCaps/>
          <w:spacing w:val="-10"/>
        </w:rPr>
      </w:pPr>
    </w:p>
    <w:p w14:paraId="4A1FB14E">
      <w:pPr>
        <w:pStyle w:val="4"/>
        <w:ind w:right="97"/>
        <w:rPr>
          <w:rFonts w:hint="eastAsia"/>
          <w:smallCaps/>
          <w:spacing w:val="-10"/>
        </w:rPr>
      </w:pPr>
      <w:r>
        <w:rPr>
          <w:rFonts w:hint="eastAsia"/>
          <w:smallCaps/>
          <w:spacing w:val="-10"/>
        </w:rPr>
        <w:t>“Seven times a day do I praise Thee because of thy righteous judgments.”</w:t>
      </w:r>
    </w:p>
    <w:p w14:paraId="6D46E8A1">
      <w:pPr>
        <w:pStyle w:val="4"/>
        <w:ind w:right="97"/>
        <w:rPr>
          <w:rFonts w:hint="eastAsia"/>
          <w:smallCaps/>
          <w:spacing w:val="-10"/>
        </w:rPr>
      </w:pPr>
      <w:r>
        <w:rPr>
          <w:rFonts w:hint="eastAsia"/>
          <w:smallCaps/>
          <w:spacing w:val="-10"/>
        </w:rPr>
        <w:t>“我因你公义的典章，一天七次赞美你。”</w:t>
      </w:r>
    </w:p>
    <w:p w14:paraId="0798CBDC">
      <w:pPr>
        <w:pStyle w:val="4"/>
        <w:ind w:right="97"/>
        <w:rPr>
          <w:rFonts w:hint="eastAsia"/>
          <w:smallCaps/>
          <w:spacing w:val="-10"/>
        </w:rPr>
      </w:pPr>
    </w:p>
    <w:p w14:paraId="7204E44B">
      <w:pPr>
        <w:pStyle w:val="4"/>
        <w:ind w:right="97"/>
        <w:rPr>
          <w:rFonts w:hint="eastAsia"/>
          <w:smallCaps/>
          <w:spacing w:val="-10"/>
        </w:rPr>
      </w:pPr>
      <w:r>
        <w:rPr>
          <w:rFonts w:hint="eastAsia"/>
          <w:smallCaps/>
          <w:spacing w:val="-10"/>
        </w:rPr>
        <w:t>When passing through the waters He has been with us, and in the rivers they have not overflowed us; and, therefore, we may be sure that when we pass through the fire we shall not be burned, neither shall the flames kindle upon us.</w:t>
      </w:r>
    </w:p>
    <w:p w14:paraId="2277DE85">
      <w:pPr>
        <w:pStyle w:val="4"/>
        <w:ind w:right="97"/>
        <w:rPr>
          <w:rFonts w:hint="eastAsia"/>
          <w:smallCaps/>
          <w:spacing w:val="-10"/>
        </w:rPr>
      </w:pPr>
      <w:r>
        <w:rPr>
          <w:rFonts w:hint="eastAsia"/>
          <w:smallCaps/>
          <w:spacing w:val="-10"/>
        </w:rPr>
        <w:t>我们经过水火，祂都与我们同在，江河也未曾漫过我们；因此，我们可以确信，当我们经过火，也必不被烧，火焰也必不着在我们身上。</w:t>
      </w:r>
    </w:p>
    <w:p w14:paraId="7BEC1E63">
      <w:pPr>
        <w:pStyle w:val="4"/>
        <w:ind w:right="97"/>
        <w:rPr>
          <w:rFonts w:hint="eastAsia"/>
          <w:smallCaps/>
          <w:spacing w:val="-10"/>
        </w:rPr>
      </w:pPr>
    </w:p>
    <w:p w14:paraId="4FB59596">
      <w:pPr>
        <w:pStyle w:val="4"/>
        <w:ind w:right="97"/>
        <w:rPr>
          <w:rFonts w:hint="eastAsia"/>
          <w:smallCaps/>
          <w:spacing w:val="-10"/>
        </w:rPr>
      </w:pPr>
      <w:r>
        <w:rPr>
          <w:rFonts w:hint="eastAsia"/>
          <w:smallCaps/>
          <w:spacing w:val="-10"/>
        </w:rPr>
        <w:t>Now, may the God of peace himself give you peace always, by all means, and the grace of the Lord Jesus Christ be with your spirits.</w:t>
      </w:r>
    </w:p>
    <w:p w14:paraId="0C2355A3">
      <w:pPr>
        <w:pStyle w:val="4"/>
        <w:ind w:right="97"/>
        <w:rPr>
          <w:rFonts w:hint="eastAsia"/>
          <w:smallCaps/>
          <w:spacing w:val="-10"/>
        </w:rPr>
      </w:pPr>
      <w:r>
        <w:rPr>
          <w:rFonts w:hint="eastAsia"/>
          <w:smallCaps/>
          <w:spacing w:val="-10"/>
        </w:rPr>
        <w:t>现在，愿赐平安的神亲自随时随事赐你们平安，愿主耶稣基督的恩惠常在你们心里。</w:t>
      </w:r>
    </w:p>
    <w:p w14:paraId="2757E06E">
      <w:pPr>
        <w:pStyle w:val="4"/>
        <w:ind w:right="97"/>
        <w:rPr>
          <w:rFonts w:hint="eastAsia"/>
          <w:smallCaps/>
          <w:spacing w:val="-10"/>
        </w:rPr>
      </w:pPr>
    </w:p>
    <w:p w14:paraId="63E2509F">
      <w:pPr>
        <w:pStyle w:val="4"/>
        <w:ind w:right="97"/>
        <w:rPr>
          <w:rFonts w:hint="eastAsia"/>
          <w:smallCaps/>
          <w:spacing w:val="-10"/>
        </w:rPr>
      </w:pPr>
      <w:r>
        <w:rPr>
          <w:rFonts w:hint="eastAsia"/>
          <w:smallCaps/>
          <w:spacing w:val="-10"/>
        </w:rPr>
        <w:t>Amen.</w:t>
      </w:r>
    </w:p>
    <w:p w14:paraId="5EE76417">
      <w:pPr>
        <w:pStyle w:val="4"/>
        <w:ind w:right="97"/>
        <w:rPr>
          <w:rFonts w:hint="eastAsia"/>
          <w:smallCaps/>
          <w:spacing w:val="-10"/>
        </w:rPr>
      </w:pPr>
      <w:r>
        <w:rPr>
          <w:rFonts w:hint="eastAsia"/>
          <w:smallCaps/>
          <w:spacing w:val="-10"/>
        </w:rPr>
        <w:t>阿们。</w:t>
      </w:r>
    </w:p>
    <w:p w14:paraId="3038E6E5">
      <w:pPr>
        <w:pStyle w:val="4"/>
        <w:ind w:right="97"/>
        <w:rPr>
          <w:rFonts w:hint="eastAsia"/>
          <w:smallCaps/>
          <w:spacing w:val="-10"/>
        </w:rPr>
      </w:pPr>
    </w:p>
    <w:p w14:paraId="2A1508E5">
      <w:pPr>
        <w:pStyle w:val="4"/>
        <w:ind w:right="97"/>
        <w:rPr>
          <w:rFonts w:hint="eastAsia"/>
          <w:smallCaps/>
          <w:spacing w:val="-10"/>
        </w:rPr>
      </w:pPr>
    </w:p>
    <w:p w14:paraId="6300099C">
      <w:pPr>
        <w:pStyle w:val="3"/>
        <w:bidi w:val="0"/>
        <w:rPr>
          <w:rFonts w:hint="eastAsia"/>
        </w:rPr>
      </w:pPr>
      <w:r>
        <w:rPr>
          <w:rFonts w:hint="eastAsia"/>
        </w:rPr>
        <w:t>Third Pastoral Letter</w:t>
      </w:r>
    </w:p>
    <w:p w14:paraId="43FB89B7">
      <w:pPr>
        <w:pStyle w:val="3"/>
        <w:bidi w:val="0"/>
        <w:rPr>
          <w:rFonts w:hint="eastAsia"/>
          <w:smallCaps/>
          <w:spacing w:val="-10"/>
        </w:rPr>
      </w:pPr>
      <w:r>
        <w:rPr>
          <w:rFonts w:hint="eastAsia"/>
        </w:rPr>
        <w:t>第三封教牧书信</w:t>
      </w:r>
    </w:p>
    <w:p w14:paraId="08DFCBD3">
      <w:pPr>
        <w:pStyle w:val="4"/>
        <w:ind w:right="97"/>
        <w:rPr>
          <w:rFonts w:hint="eastAsia"/>
          <w:smallCaps/>
          <w:spacing w:val="-10"/>
        </w:rPr>
      </w:pPr>
    </w:p>
    <w:p w14:paraId="5D0DD828">
      <w:pPr>
        <w:pStyle w:val="4"/>
        <w:ind w:right="97"/>
        <w:rPr>
          <w:rFonts w:hint="eastAsia"/>
          <w:smallCaps/>
          <w:spacing w:val="-10"/>
        </w:rPr>
      </w:pPr>
      <w:r>
        <w:rPr>
          <w:rFonts w:hint="eastAsia"/>
          <w:smallCaps/>
          <w:spacing w:val="-10"/>
        </w:rPr>
        <w:t>How God works by providences</w:t>
      </w:r>
    </w:p>
    <w:p w14:paraId="21759784">
      <w:pPr>
        <w:pStyle w:val="4"/>
        <w:ind w:right="97"/>
        <w:rPr>
          <w:rFonts w:hint="eastAsia"/>
          <w:smallCaps/>
          <w:spacing w:val="-10"/>
        </w:rPr>
      </w:pPr>
      <w:r>
        <w:rPr>
          <w:rFonts w:hint="eastAsia"/>
          <w:smallCaps/>
          <w:spacing w:val="-10"/>
        </w:rPr>
        <w:t>神如何藉着护理作工</w:t>
      </w:r>
    </w:p>
    <w:p w14:paraId="47035AFC">
      <w:pPr>
        <w:pStyle w:val="4"/>
        <w:ind w:right="97"/>
        <w:rPr>
          <w:rFonts w:hint="eastAsia"/>
          <w:smallCaps/>
          <w:spacing w:val="-10"/>
        </w:rPr>
      </w:pPr>
    </w:p>
    <w:p w14:paraId="1A2DEB63">
      <w:pPr>
        <w:pStyle w:val="4"/>
        <w:ind w:right="97"/>
        <w:rPr>
          <w:rFonts w:hint="eastAsia"/>
          <w:smallCaps/>
          <w:spacing w:val="-10"/>
        </w:rPr>
      </w:pPr>
      <w:r>
        <w:rPr>
          <w:rFonts w:hint="eastAsia"/>
          <w:smallCaps/>
          <w:spacing w:val="-10"/>
        </w:rPr>
        <w:t>EDINBURGH, February 13, 1839</w:t>
      </w:r>
    </w:p>
    <w:p w14:paraId="3C9C0197">
      <w:pPr>
        <w:pStyle w:val="4"/>
        <w:ind w:right="97"/>
        <w:rPr>
          <w:rFonts w:hint="eastAsia"/>
          <w:smallCaps/>
          <w:spacing w:val="-10"/>
        </w:rPr>
      </w:pPr>
      <w:r>
        <w:rPr>
          <w:rFonts w:hint="eastAsia"/>
          <w:smallCaps/>
          <w:spacing w:val="-10"/>
        </w:rPr>
        <w:t>爱丁堡，1839年2月13日</w:t>
      </w:r>
    </w:p>
    <w:p w14:paraId="4AE748EF">
      <w:pPr>
        <w:pStyle w:val="4"/>
        <w:ind w:right="97"/>
        <w:rPr>
          <w:rFonts w:hint="eastAsia"/>
          <w:smallCaps/>
          <w:spacing w:val="-10"/>
        </w:rPr>
      </w:pPr>
    </w:p>
    <w:p w14:paraId="247AA7EE">
      <w:pPr>
        <w:pStyle w:val="4"/>
        <w:ind w:right="97"/>
        <w:rPr>
          <w:rFonts w:hint="eastAsia"/>
          <w:smallCaps/>
          <w:spacing w:val="-10"/>
        </w:rPr>
      </w:pPr>
      <w:r>
        <w:rPr>
          <w:rFonts w:hint="eastAsia"/>
          <w:smallCaps/>
          <w:spacing w:val="-10"/>
        </w:rPr>
        <w:t>To all of you, my dear friends and people, who are and shall ever be followers of the Lamb, whithersoever He goeth, your pastor again wishes grace and peace from God our Father, and the Lord Jesus Christ.</w:t>
      </w:r>
    </w:p>
    <w:p w14:paraId="1AB46E6E">
      <w:pPr>
        <w:pStyle w:val="4"/>
        <w:ind w:right="97"/>
        <w:rPr>
          <w:rFonts w:hint="eastAsia"/>
          <w:smallCaps/>
          <w:spacing w:val="-10"/>
        </w:rPr>
      </w:pPr>
      <w:r>
        <w:rPr>
          <w:rFonts w:hint="eastAsia"/>
          <w:smallCaps/>
          <w:spacing w:val="-10"/>
        </w:rPr>
        <w:t>致你们众人，我亲爱的朋友和会众，就是现今和将来都永远跟随羔羊，无论祂往哪里去的人，你们的牧师再次愿恩惠平安从父神和我们的主耶稣基督归与你们。</w:t>
      </w:r>
    </w:p>
    <w:p w14:paraId="1079D8AF">
      <w:pPr>
        <w:pStyle w:val="4"/>
        <w:ind w:right="97"/>
        <w:rPr>
          <w:rFonts w:hint="eastAsia"/>
          <w:smallCaps/>
          <w:spacing w:val="-10"/>
        </w:rPr>
      </w:pPr>
    </w:p>
    <w:p w14:paraId="0B3712FD">
      <w:pPr>
        <w:pStyle w:val="4"/>
        <w:ind w:right="97"/>
        <w:rPr>
          <w:rFonts w:hint="eastAsia"/>
          <w:smallCaps/>
          <w:spacing w:val="-10"/>
        </w:rPr>
      </w:pPr>
      <w:r>
        <w:rPr>
          <w:rFonts w:hint="eastAsia"/>
          <w:smallCaps/>
          <w:spacing w:val="-10"/>
        </w:rPr>
        <w:t>I long very much that this grace may again be given unto me to preach among you face to face “the unsearchable riches of Christ.”</w:t>
      </w:r>
    </w:p>
    <w:p w14:paraId="397E88E4">
      <w:pPr>
        <w:pStyle w:val="4"/>
        <w:ind w:right="97"/>
        <w:rPr>
          <w:rFonts w:hint="eastAsia"/>
          <w:smallCaps/>
          <w:spacing w:val="-10"/>
        </w:rPr>
      </w:pPr>
      <w:r>
        <w:rPr>
          <w:rFonts w:hint="eastAsia"/>
          <w:smallCaps/>
          <w:spacing w:val="-10"/>
        </w:rPr>
        <w:t>我极其渴望，这恩典能再次赐给我，好让我在你们中间，面对面地传讲“基督那测不透的丰富。”</w:t>
      </w:r>
    </w:p>
    <w:p w14:paraId="4865E2DD">
      <w:pPr>
        <w:pStyle w:val="4"/>
        <w:ind w:right="97"/>
        <w:rPr>
          <w:rFonts w:hint="eastAsia"/>
          <w:smallCaps/>
          <w:spacing w:val="-10"/>
        </w:rPr>
      </w:pPr>
    </w:p>
    <w:p w14:paraId="63A48FC7">
      <w:pPr>
        <w:pStyle w:val="4"/>
        <w:ind w:right="97"/>
        <w:rPr>
          <w:rFonts w:hint="eastAsia"/>
          <w:smallCaps/>
          <w:spacing w:val="-10"/>
        </w:rPr>
      </w:pPr>
      <w:r>
        <w:rPr>
          <w:rFonts w:hint="eastAsia"/>
          <w:smallCaps/>
          <w:spacing w:val="-10"/>
        </w:rPr>
        <w:t>“Oftentimes I purpose to come unto you, but am let hitherto,” Still I feel it a great privilege that, even in my retirement, I can send you a word, to the end that you may be established.</w:t>
      </w:r>
    </w:p>
    <w:p w14:paraId="6E667D9E">
      <w:pPr>
        <w:pStyle w:val="4"/>
        <w:ind w:right="97"/>
        <w:rPr>
          <w:rFonts w:hint="eastAsia"/>
          <w:smallCaps/>
          <w:spacing w:val="-10"/>
        </w:rPr>
      </w:pPr>
      <w:r>
        <w:rPr>
          <w:rFonts w:hint="eastAsia"/>
          <w:smallCaps/>
          <w:spacing w:val="-10"/>
        </w:rPr>
        <w:t>“我屡次定意要到你们那里去，只是到如今仍有拦阻，”但我仍然感到，即使在我退隐时，我也能给你们寄去一句话，为要使你们得坚固，这是一个极大的特权。</w:t>
      </w:r>
    </w:p>
    <w:p w14:paraId="340EC3E1">
      <w:pPr>
        <w:pStyle w:val="4"/>
        <w:ind w:right="97"/>
        <w:rPr>
          <w:rFonts w:hint="eastAsia"/>
          <w:smallCaps/>
          <w:spacing w:val="-10"/>
        </w:rPr>
      </w:pPr>
    </w:p>
    <w:p w14:paraId="34F85C3B">
      <w:pPr>
        <w:pStyle w:val="4"/>
        <w:ind w:right="97"/>
        <w:rPr>
          <w:rFonts w:hint="eastAsia"/>
          <w:smallCaps/>
          <w:spacing w:val="-10"/>
        </w:rPr>
      </w:pPr>
      <w:r>
        <w:rPr>
          <w:rFonts w:hint="eastAsia"/>
          <w:smallCaps/>
          <w:spacing w:val="-10"/>
        </w:rPr>
        <w:t>I feel as if one door was left open to me by the Lord.</w:t>
      </w:r>
    </w:p>
    <w:p w14:paraId="084ED695">
      <w:pPr>
        <w:pStyle w:val="4"/>
        <w:ind w:right="97"/>
        <w:rPr>
          <w:rFonts w:hint="eastAsia"/>
          <w:smallCaps/>
          <w:spacing w:val="-10"/>
        </w:rPr>
      </w:pPr>
      <w:r>
        <w:rPr>
          <w:rFonts w:hint="eastAsia"/>
          <w:smallCaps/>
          <w:spacing w:val="-10"/>
        </w:rPr>
        <w:t>我感觉主为我留下了一扇门。</w:t>
      </w:r>
    </w:p>
    <w:p w14:paraId="2468B203">
      <w:pPr>
        <w:pStyle w:val="4"/>
        <w:ind w:right="97"/>
        <w:rPr>
          <w:rFonts w:hint="eastAsia"/>
          <w:smallCaps/>
          <w:spacing w:val="-10"/>
        </w:rPr>
      </w:pPr>
    </w:p>
    <w:p w14:paraId="00AABB69">
      <w:pPr>
        <w:pStyle w:val="4"/>
        <w:ind w:right="97"/>
        <w:rPr>
          <w:rFonts w:hint="eastAsia"/>
          <w:smallCaps/>
          <w:spacing w:val="-10"/>
        </w:rPr>
      </w:pPr>
      <w:r>
        <w:rPr>
          <w:rFonts w:hint="eastAsia"/>
          <w:smallCaps/>
          <w:spacing w:val="-10"/>
        </w:rPr>
        <w:t>Believe me, it is the foremost desire of my heart that Christ may be glorified in you, both now and at his coming,—that you may be a happy and a holy people, blessed and made a blessing.</w:t>
      </w:r>
    </w:p>
    <w:p w14:paraId="43EF8201">
      <w:pPr>
        <w:pStyle w:val="4"/>
        <w:ind w:right="97"/>
        <w:rPr>
          <w:rFonts w:hint="eastAsia"/>
          <w:smallCaps/>
          <w:spacing w:val="-10"/>
        </w:rPr>
      </w:pPr>
      <w:r>
        <w:rPr>
          <w:rFonts w:hint="eastAsia"/>
          <w:smallCaps/>
          <w:spacing w:val="-10"/>
        </w:rPr>
        <w:t>请相信我，我心中最首要的愿望，是基督能在你们里面得荣耀，无论现在或祂再来的时候，——好让你们能成为一个快乐圣洁的子民，蒙福并成为祝福。</w:t>
      </w:r>
    </w:p>
    <w:p w14:paraId="62F46FBE">
      <w:pPr>
        <w:pStyle w:val="4"/>
        <w:ind w:right="97"/>
        <w:rPr>
          <w:rFonts w:hint="eastAsia"/>
          <w:smallCaps/>
          <w:spacing w:val="-10"/>
        </w:rPr>
      </w:pPr>
    </w:p>
    <w:p w14:paraId="08389B12">
      <w:pPr>
        <w:pStyle w:val="4"/>
        <w:ind w:right="97"/>
        <w:rPr>
          <w:rFonts w:hint="eastAsia"/>
          <w:smallCaps/>
          <w:spacing w:val="-10"/>
        </w:rPr>
      </w:pPr>
      <w:r>
        <w:rPr>
          <w:rFonts w:hint="eastAsia"/>
          <w:smallCaps/>
          <w:spacing w:val="-10"/>
        </w:rPr>
        <w:t>For the sake of variety, let me guide your thoughts to a passage of God’s own word, and there I will speak to you as if I were yet present with you, and half forget that you are not before me.</w:t>
      </w:r>
    </w:p>
    <w:p w14:paraId="5942F998">
      <w:pPr>
        <w:pStyle w:val="4"/>
        <w:ind w:right="97"/>
        <w:rPr>
          <w:rFonts w:hint="eastAsia"/>
          <w:smallCaps/>
          <w:spacing w:val="-10"/>
        </w:rPr>
      </w:pPr>
      <w:r>
        <w:rPr>
          <w:rFonts w:hint="eastAsia"/>
          <w:smallCaps/>
          <w:spacing w:val="-10"/>
        </w:rPr>
        <w:t>为了多样化，让我引导你们的思想到一段神自己的话语上，在那里我将对你们说话，仿佛我还与你们同在，并且几乎忘记你们并不在我面前。</w:t>
      </w:r>
    </w:p>
    <w:p w14:paraId="0F43F6E5">
      <w:pPr>
        <w:pStyle w:val="4"/>
        <w:ind w:right="97"/>
        <w:rPr>
          <w:rFonts w:hint="eastAsia"/>
          <w:smallCaps/>
          <w:spacing w:val="-10"/>
        </w:rPr>
      </w:pPr>
    </w:p>
    <w:p w14:paraId="2F8DF233">
      <w:pPr>
        <w:pStyle w:val="4"/>
        <w:ind w:right="97"/>
        <w:rPr>
          <w:rFonts w:hint="eastAsia"/>
          <w:smallCaps/>
          <w:spacing w:val="-10"/>
        </w:rPr>
      </w:pPr>
      <w:r>
        <w:rPr>
          <w:rFonts w:hint="eastAsia"/>
          <w:smallCaps/>
          <w:spacing w:val="-10"/>
        </w:rPr>
        <w:t>In Job 23:8–10 you will find these solemn words: “Behold, I go forward, but He is not there; and backward, but I cannot perceive Him: on the left hand, where He doth work, but I cannot behold Him: He hideth</w:t>
      </w:r>
    </w:p>
    <w:p w14:paraId="785F1D39">
      <w:pPr>
        <w:pStyle w:val="4"/>
        <w:ind w:right="97"/>
        <w:rPr>
          <w:rFonts w:hint="eastAsia"/>
          <w:smallCaps/>
          <w:spacing w:val="-10"/>
        </w:rPr>
      </w:pPr>
      <w:r>
        <w:rPr>
          <w:rFonts w:hint="eastAsia"/>
          <w:smallCaps/>
          <w:spacing w:val="-10"/>
        </w:rPr>
        <w:t>在约伯记23:8-10中，你会发现这些庄严的话语：“只是，我往前行，祂却不在；往后退，也寻不见祂：祂在左边行事，我却不能看见；祂在右边隐藏</w:t>
      </w:r>
    </w:p>
    <w:p w14:paraId="7D7555CF">
      <w:pPr>
        <w:pStyle w:val="4"/>
        <w:ind w:right="97"/>
        <w:rPr>
          <w:rFonts w:hint="eastAsia"/>
          <w:smallCaps/>
          <w:spacing w:val="-10"/>
        </w:rPr>
      </w:pPr>
    </w:p>
    <w:p w14:paraId="5CCD3E35">
      <w:pPr>
        <w:pStyle w:val="4"/>
        <w:ind w:right="97"/>
        <w:rPr>
          <w:rFonts w:hint="eastAsia"/>
          <w:smallCaps/>
          <w:spacing w:val="-10"/>
        </w:rPr>
      </w:pPr>
      <w:r>
        <w:rPr>
          <w:rFonts w:hint="eastAsia"/>
          <w:smallCaps/>
          <w:spacing w:val="-10"/>
        </w:rPr>
        <w:t>himself on the right hand, that I cannot see Him.</w:t>
      </w:r>
    </w:p>
    <w:p w14:paraId="498658BA">
      <w:pPr>
        <w:pStyle w:val="4"/>
        <w:ind w:right="97"/>
        <w:rPr>
          <w:rFonts w:hint="eastAsia"/>
          <w:smallCaps/>
          <w:spacing w:val="-10"/>
        </w:rPr>
      </w:pPr>
      <w:r>
        <w:rPr>
          <w:rFonts w:hint="eastAsia"/>
          <w:smallCaps/>
          <w:spacing w:val="-10"/>
        </w:rPr>
        <w:t>祂自己，以致我不能见祂。</w:t>
      </w:r>
    </w:p>
    <w:p w14:paraId="1C6A3B7E">
      <w:pPr>
        <w:pStyle w:val="4"/>
        <w:ind w:right="97"/>
        <w:rPr>
          <w:rFonts w:hint="eastAsia"/>
          <w:smallCaps/>
          <w:spacing w:val="-10"/>
        </w:rPr>
      </w:pPr>
    </w:p>
    <w:p w14:paraId="21C7B428">
      <w:pPr>
        <w:pStyle w:val="4"/>
        <w:ind w:right="97"/>
        <w:rPr>
          <w:rFonts w:hint="eastAsia"/>
          <w:smallCaps/>
          <w:spacing w:val="-10"/>
        </w:rPr>
      </w:pPr>
      <w:r>
        <w:rPr>
          <w:rFonts w:hint="eastAsia"/>
          <w:smallCaps/>
          <w:spacing w:val="-10"/>
        </w:rPr>
        <w:t>But He knoweth the way that I take: when He hath tried me, I shall come forth as gold.”</w:t>
      </w:r>
    </w:p>
    <w:p w14:paraId="1AA46CA6">
      <w:pPr>
        <w:pStyle w:val="4"/>
        <w:ind w:right="97"/>
        <w:rPr>
          <w:rFonts w:hint="eastAsia"/>
          <w:smallCaps/>
          <w:spacing w:val="-10"/>
        </w:rPr>
      </w:pPr>
      <w:r>
        <w:rPr>
          <w:rFonts w:hint="eastAsia"/>
          <w:smallCaps/>
          <w:spacing w:val="-10"/>
        </w:rPr>
        <w:t>然而祂知道我所行的路：祂试炼我之后，我必如精金出来。”</w:t>
      </w:r>
    </w:p>
    <w:p w14:paraId="6F0A6C65">
      <w:pPr>
        <w:pStyle w:val="4"/>
        <w:ind w:right="97"/>
        <w:rPr>
          <w:rFonts w:hint="eastAsia"/>
          <w:smallCaps/>
          <w:spacing w:val="-10"/>
        </w:rPr>
      </w:pPr>
    </w:p>
    <w:p w14:paraId="26809CBF">
      <w:pPr>
        <w:pStyle w:val="4"/>
        <w:ind w:right="97"/>
        <w:rPr>
          <w:rFonts w:hint="eastAsia"/>
          <w:smallCaps/>
          <w:spacing w:val="-10"/>
        </w:rPr>
      </w:pPr>
      <w:r>
        <w:rPr>
          <w:rFonts w:hint="eastAsia"/>
          <w:smallCaps/>
          <w:spacing w:val="-10"/>
        </w:rPr>
        <w:t>You all know the afflictions which came upon Job.</w:t>
      </w:r>
    </w:p>
    <w:p w14:paraId="22081FF0">
      <w:pPr>
        <w:pStyle w:val="4"/>
        <w:ind w:right="97"/>
        <w:rPr>
          <w:rFonts w:hint="eastAsia"/>
          <w:smallCaps/>
          <w:spacing w:val="-10"/>
        </w:rPr>
      </w:pPr>
      <w:r>
        <w:rPr>
          <w:rFonts w:hint="eastAsia"/>
          <w:smallCaps/>
          <w:spacing w:val="-10"/>
        </w:rPr>
        <w:t>你们都知道临到约伯的苦难。</w:t>
      </w:r>
    </w:p>
    <w:p w14:paraId="2C6A5C54">
      <w:pPr>
        <w:pStyle w:val="4"/>
        <w:ind w:right="97"/>
        <w:rPr>
          <w:rFonts w:hint="eastAsia"/>
          <w:smallCaps/>
          <w:spacing w:val="-10"/>
        </w:rPr>
      </w:pPr>
    </w:p>
    <w:p w14:paraId="6463B48F">
      <w:pPr>
        <w:pStyle w:val="4"/>
        <w:ind w:right="97"/>
        <w:rPr>
          <w:rFonts w:hint="eastAsia"/>
          <w:smallCaps/>
          <w:spacing w:val="-10"/>
        </w:rPr>
      </w:pPr>
      <w:r>
        <w:rPr>
          <w:rFonts w:hint="eastAsia"/>
          <w:smallCaps/>
          <w:spacing w:val="-10"/>
        </w:rPr>
        <w:t>“He was a perfect and upright man,” and the greatest of all the men of the East, yet he lost his oxen and his asses, his sheep and camels, and his ten children, in one day.</w:t>
      </w:r>
    </w:p>
    <w:p w14:paraId="3F02143C">
      <w:pPr>
        <w:pStyle w:val="4"/>
        <w:ind w:right="97"/>
        <w:rPr>
          <w:rFonts w:hint="eastAsia"/>
          <w:smallCaps/>
          <w:spacing w:val="-10"/>
        </w:rPr>
      </w:pPr>
      <w:r>
        <w:rPr>
          <w:rFonts w:hint="eastAsia"/>
          <w:smallCaps/>
          <w:spacing w:val="-10"/>
        </w:rPr>
        <w:t>“祂是个完全正直的人，”也是东方人中最伟大的，但祂一天之内就失去了祂的牛、驴、羊、骆驼和十个儿女。</w:t>
      </w:r>
    </w:p>
    <w:p w14:paraId="0F09D57B">
      <w:pPr>
        <w:pStyle w:val="4"/>
        <w:ind w:right="97"/>
        <w:rPr>
          <w:rFonts w:hint="eastAsia"/>
          <w:smallCaps/>
          <w:spacing w:val="-10"/>
        </w:rPr>
      </w:pPr>
    </w:p>
    <w:p w14:paraId="784130FE">
      <w:pPr>
        <w:pStyle w:val="4"/>
        <w:ind w:right="97"/>
        <w:rPr>
          <w:rFonts w:hint="eastAsia"/>
          <w:smallCaps/>
          <w:spacing w:val="-10"/>
        </w:rPr>
      </w:pPr>
      <w:r>
        <w:rPr>
          <w:rFonts w:hint="eastAsia"/>
          <w:smallCaps/>
          <w:spacing w:val="-10"/>
        </w:rPr>
        <w:t>Again, the breath of disease came upon him, and he sat down among the ashes.</w:t>
      </w:r>
    </w:p>
    <w:p w14:paraId="541D3C48">
      <w:pPr>
        <w:pStyle w:val="4"/>
        <w:ind w:right="97"/>
        <w:rPr>
          <w:rFonts w:hint="eastAsia"/>
          <w:smallCaps/>
          <w:spacing w:val="-10"/>
        </w:rPr>
      </w:pPr>
      <w:r>
        <w:rPr>
          <w:rFonts w:hint="eastAsia"/>
          <w:smallCaps/>
          <w:spacing w:val="-10"/>
        </w:rPr>
        <w:t>他又得了病，坐在灰中。</w:t>
      </w:r>
    </w:p>
    <w:p w14:paraId="6FAF31D1">
      <w:pPr>
        <w:pStyle w:val="4"/>
        <w:ind w:right="97"/>
        <w:rPr>
          <w:rFonts w:hint="eastAsia"/>
          <w:smallCaps/>
          <w:spacing w:val="-10"/>
        </w:rPr>
      </w:pPr>
    </w:p>
    <w:p w14:paraId="0B84F50C">
      <w:pPr>
        <w:pStyle w:val="4"/>
        <w:ind w:right="97"/>
        <w:rPr>
          <w:rFonts w:hint="eastAsia"/>
          <w:smallCaps/>
          <w:spacing w:val="-10"/>
        </w:rPr>
      </w:pPr>
      <w:r>
        <w:rPr>
          <w:rFonts w:hint="eastAsia"/>
          <w:smallCaps/>
          <w:spacing w:val="-10"/>
        </w:rPr>
        <w:t>In all this Job sinned not with his lips.</w:t>
      </w:r>
    </w:p>
    <w:p w14:paraId="1D57D284">
      <w:pPr>
        <w:pStyle w:val="4"/>
        <w:ind w:right="97"/>
        <w:rPr>
          <w:rFonts w:hint="eastAsia"/>
          <w:smallCaps/>
          <w:spacing w:val="-10"/>
        </w:rPr>
      </w:pPr>
      <w:r>
        <w:rPr>
          <w:rFonts w:hint="eastAsia"/>
          <w:smallCaps/>
          <w:spacing w:val="-10"/>
        </w:rPr>
        <w:t>在这事上，约伯并没有用嘴唇犯罪。</w:t>
      </w:r>
    </w:p>
    <w:p w14:paraId="0C182ABF">
      <w:pPr>
        <w:pStyle w:val="4"/>
        <w:ind w:right="97"/>
        <w:rPr>
          <w:rFonts w:hint="eastAsia"/>
          <w:smallCaps/>
          <w:spacing w:val="-10"/>
        </w:rPr>
      </w:pPr>
    </w:p>
    <w:p w14:paraId="5781EBEE">
      <w:pPr>
        <w:pStyle w:val="4"/>
        <w:ind w:right="97"/>
        <w:rPr>
          <w:rFonts w:hint="eastAsia"/>
          <w:smallCaps/>
          <w:spacing w:val="-10"/>
        </w:rPr>
      </w:pPr>
      <w:r>
        <w:rPr>
          <w:rFonts w:hint="eastAsia"/>
          <w:smallCaps/>
          <w:spacing w:val="-10"/>
        </w:rPr>
        <w:t>He blessed the hand that smote him: “What!</w:t>
      </w:r>
    </w:p>
    <w:p w14:paraId="24CC26C9">
      <w:pPr>
        <w:pStyle w:val="4"/>
        <w:ind w:right="97"/>
        <w:rPr>
          <w:rFonts w:hint="eastAsia"/>
          <w:smallCaps/>
          <w:spacing w:val="-10"/>
        </w:rPr>
      </w:pPr>
      <w:r>
        <w:rPr>
          <w:rFonts w:hint="eastAsia"/>
          <w:smallCaps/>
          <w:spacing w:val="-10"/>
        </w:rPr>
        <w:t>祂祝福那击打祂的手：“什么！</w:t>
      </w:r>
    </w:p>
    <w:p w14:paraId="02036804">
      <w:pPr>
        <w:pStyle w:val="4"/>
        <w:ind w:right="97"/>
        <w:rPr>
          <w:rFonts w:hint="eastAsia"/>
          <w:smallCaps/>
          <w:spacing w:val="-10"/>
        </w:rPr>
      </w:pPr>
    </w:p>
    <w:p w14:paraId="2B7FAFBB">
      <w:pPr>
        <w:pStyle w:val="4"/>
        <w:ind w:right="97"/>
        <w:rPr>
          <w:rFonts w:hint="eastAsia"/>
          <w:smallCaps/>
          <w:spacing w:val="-10"/>
        </w:rPr>
      </w:pPr>
      <w:r>
        <w:rPr>
          <w:rFonts w:hint="eastAsia"/>
          <w:smallCaps/>
          <w:spacing w:val="-10"/>
        </w:rPr>
        <w:t>shall we receive good at the hand of the Lord, and shall we not receive evil?”</w:t>
      </w:r>
    </w:p>
    <w:p w14:paraId="75583D3E">
      <w:pPr>
        <w:pStyle w:val="4"/>
        <w:ind w:right="97"/>
        <w:rPr>
          <w:rFonts w:hint="eastAsia"/>
          <w:smallCaps/>
          <w:spacing w:val="-10"/>
        </w:rPr>
      </w:pPr>
      <w:r>
        <w:rPr>
          <w:rFonts w:hint="eastAsia"/>
          <w:smallCaps/>
          <w:spacing w:val="-10"/>
        </w:rPr>
        <w:t>我们从神手里得福，不也受祸吗？”</w:t>
      </w:r>
    </w:p>
    <w:p w14:paraId="15FB5BF2">
      <w:pPr>
        <w:pStyle w:val="4"/>
        <w:ind w:right="97"/>
        <w:rPr>
          <w:rFonts w:hint="eastAsia"/>
          <w:smallCaps/>
          <w:spacing w:val="-10"/>
        </w:rPr>
      </w:pPr>
    </w:p>
    <w:p w14:paraId="1DB0B6C8">
      <w:pPr>
        <w:pStyle w:val="4"/>
        <w:ind w:right="97"/>
        <w:rPr>
          <w:rFonts w:hint="eastAsia"/>
          <w:smallCaps/>
          <w:spacing w:val="-10"/>
        </w:rPr>
      </w:pPr>
      <w:r>
        <w:rPr>
          <w:rFonts w:hint="eastAsia"/>
          <w:smallCaps/>
          <w:spacing w:val="-10"/>
        </w:rPr>
        <w:t>And yet when his troubles were prolonged, he knew not what to think.</w:t>
      </w:r>
    </w:p>
    <w:p w14:paraId="33D15460">
      <w:pPr>
        <w:pStyle w:val="4"/>
        <w:ind w:right="97"/>
        <w:rPr>
          <w:rFonts w:hint="eastAsia"/>
          <w:smallCaps/>
          <w:spacing w:val="-10"/>
        </w:rPr>
      </w:pPr>
      <w:r>
        <w:rPr>
          <w:rFonts w:hint="eastAsia"/>
          <w:smallCaps/>
          <w:spacing w:val="-10"/>
        </w:rPr>
        <w:t>然而当祂的苦难延长时，祂就不知道该怎么想了。</w:t>
      </w:r>
    </w:p>
    <w:p w14:paraId="58BEC0A2">
      <w:pPr>
        <w:pStyle w:val="4"/>
        <w:ind w:right="97"/>
        <w:rPr>
          <w:rFonts w:hint="eastAsia"/>
          <w:smallCaps/>
          <w:spacing w:val="-10"/>
        </w:rPr>
      </w:pPr>
    </w:p>
    <w:p w14:paraId="7E67741B">
      <w:pPr>
        <w:pStyle w:val="4"/>
        <w:ind w:right="97"/>
        <w:rPr>
          <w:rFonts w:hint="eastAsia"/>
          <w:smallCaps/>
          <w:spacing w:val="-10"/>
        </w:rPr>
      </w:pPr>
      <w:r>
        <w:rPr>
          <w:rFonts w:hint="eastAsia"/>
          <w:smallCaps/>
          <w:spacing w:val="-10"/>
        </w:rPr>
        <w:t>Learn how weak the strongest believer is; a bruised reed, without Christ, we are, and can do nothing.</w:t>
      </w:r>
    </w:p>
    <w:p w14:paraId="096CFD71">
      <w:pPr>
        <w:pStyle w:val="4"/>
        <w:ind w:right="97"/>
        <w:rPr>
          <w:rFonts w:hint="eastAsia"/>
          <w:smallCaps/>
          <w:spacing w:val="-10"/>
        </w:rPr>
      </w:pPr>
      <w:r>
        <w:rPr>
          <w:rFonts w:hint="eastAsia"/>
          <w:smallCaps/>
          <w:spacing w:val="-10"/>
        </w:rPr>
        <w:t>要学习，最坚强的信徒是何等软弱；没有基督，我们就是压伤的芦苇，什么都不能做。</w:t>
      </w:r>
    </w:p>
    <w:p w14:paraId="1EEFF426">
      <w:pPr>
        <w:pStyle w:val="4"/>
        <w:ind w:right="97"/>
        <w:rPr>
          <w:rFonts w:hint="eastAsia"/>
          <w:smallCaps/>
          <w:spacing w:val="-10"/>
        </w:rPr>
      </w:pPr>
    </w:p>
    <w:p w14:paraId="619F7032">
      <w:pPr>
        <w:pStyle w:val="4"/>
        <w:ind w:right="97"/>
        <w:rPr>
          <w:rFonts w:hint="eastAsia"/>
          <w:smallCaps/>
          <w:spacing w:val="-10"/>
        </w:rPr>
      </w:pPr>
      <w:r>
        <w:rPr>
          <w:rFonts w:hint="eastAsia"/>
          <w:smallCaps/>
          <w:spacing w:val="-10"/>
        </w:rPr>
        <w:t>When Job’s brethren dealt deceitfully with him “as a brook”—when he felt God hedging him in, and God’s arrows drinking up his spirit,—then clouds and darkness rested on his path, he could not unravel God’s dealings with his soul; then he cried, “Show me wherefore Thou contendest with me!”</w:t>
      </w:r>
    </w:p>
    <w:p w14:paraId="085905E9">
      <w:pPr>
        <w:pStyle w:val="4"/>
        <w:ind w:right="97"/>
        <w:rPr>
          <w:rFonts w:hint="eastAsia"/>
          <w:smallCaps/>
          <w:spacing w:val="-10"/>
        </w:rPr>
      </w:pPr>
      <w:r>
        <w:rPr>
          <w:rFonts w:hint="eastAsia"/>
          <w:smallCaps/>
          <w:spacing w:val="-10"/>
        </w:rPr>
        <w:t>当约伯的弟兄们“像溪水”一样诡诈地待他时——当他感到神将他围困，神的箭饮尽他的灵时，——那时乌云和黑暗笼罩着他的道路，他无法解开神对他灵魂的作为；那时他呼喊说：“求你指示我，你为何与我相争！”</w:t>
      </w:r>
    </w:p>
    <w:p w14:paraId="73BBD02A">
      <w:pPr>
        <w:pStyle w:val="4"/>
        <w:ind w:right="97"/>
        <w:rPr>
          <w:rFonts w:hint="eastAsia"/>
          <w:smallCaps/>
          <w:spacing w:val="-10"/>
        </w:rPr>
      </w:pPr>
    </w:p>
    <w:p w14:paraId="24D1F24D">
      <w:pPr>
        <w:pStyle w:val="4"/>
        <w:ind w:right="97"/>
        <w:rPr>
          <w:rFonts w:hint="eastAsia"/>
          <w:smallCaps/>
          <w:spacing w:val="-10"/>
        </w:rPr>
      </w:pPr>
      <w:r>
        <w:rPr>
          <w:rFonts w:hint="eastAsia"/>
          <w:smallCaps/>
          <w:spacing w:val="-10"/>
        </w:rPr>
        <w:t>He longed to get an explanation from God: “Oh that I knew where I might find Him! that I might come even to his seat!</w:t>
      </w:r>
    </w:p>
    <w:p w14:paraId="5CC8E555">
      <w:pPr>
        <w:pStyle w:val="4"/>
        <w:ind w:right="97"/>
        <w:rPr>
          <w:rFonts w:hint="eastAsia"/>
          <w:smallCaps/>
          <w:spacing w:val="-10"/>
        </w:rPr>
      </w:pPr>
      <w:r>
        <w:rPr>
          <w:rFonts w:hint="eastAsia"/>
          <w:smallCaps/>
          <w:spacing w:val="-10"/>
        </w:rPr>
        <w:t>祂渴望从神那里得到一个解释：“哦，愿我知道在哪里可以寻见祂！好让我能来到祂的座位前！</w:t>
      </w:r>
    </w:p>
    <w:p w14:paraId="13CA6533">
      <w:pPr>
        <w:pStyle w:val="4"/>
        <w:ind w:right="97"/>
        <w:rPr>
          <w:rFonts w:hint="eastAsia"/>
          <w:smallCaps/>
          <w:spacing w:val="-10"/>
        </w:rPr>
      </w:pPr>
    </w:p>
    <w:p w14:paraId="0CE422FD">
      <w:pPr>
        <w:pStyle w:val="4"/>
        <w:ind w:right="97"/>
        <w:rPr>
          <w:rFonts w:hint="eastAsia"/>
          <w:smallCaps/>
          <w:spacing w:val="-10"/>
        </w:rPr>
      </w:pPr>
      <w:r>
        <w:rPr>
          <w:rFonts w:hint="eastAsia"/>
          <w:smallCaps/>
          <w:spacing w:val="-10"/>
        </w:rPr>
        <w:t>Behold, I go forward, but He is not there; and backward, but I cannot perceive Him: on the left hand, where He doth work, but I cannot behold Him: He hideth himself on the right hand, that I cannot see Him.”</w:t>
      </w:r>
    </w:p>
    <w:p w14:paraId="6FBD7CBE">
      <w:pPr>
        <w:pStyle w:val="4"/>
        <w:ind w:right="97"/>
        <w:rPr>
          <w:rFonts w:hint="eastAsia"/>
          <w:smallCaps/>
          <w:spacing w:val="-10"/>
        </w:rPr>
      </w:pPr>
      <w:r>
        <w:rPr>
          <w:rFonts w:hint="eastAsia"/>
          <w:smallCaps/>
          <w:spacing w:val="-10"/>
        </w:rPr>
        <w:t>看哪，我往前行，祂却不在；往后退，也寻不见祂：祂在左边行事，我却不能看见；祂在右边隐藏自己，以致我不能见祂。”</w:t>
      </w:r>
    </w:p>
    <w:p w14:paraId="4C756B06">
      <w:pPr>
        <w:pStyle w:val="4"/>
        <w:ind w:right="97"/>
        <w:rPr>
          <w:rFonts w:hint="eastAsia"/>
          <w:smallCaps/>
          <w:spacing w:val="-10"/>
        </w:rPr>
      </w:pPr>
    </w:p>
    <w:p w14:paraId="148061A5">
      <w:pPr>
        <w:pStyle w:val="4"/>
        <w:ind w:right="97"/>
        <w:rPr>
          <w:rFonts w:hint="eastAsia"/>
          <w:smallCaps/>
          <w:spacing w:val="-10"/>
        </w:rPr>
      </w:pPr>
      <w:r>
        <w:rPr>
          <w:rFonts w:hint="eastAsia"/>
          <w:smallCaps/>
          <w:spacing w:val="-10"/>
        </w:rPr>
        <w:t>You have here, then, in verses 8th and 9th, a child of light walking in darkness—an afflicted soul seeking, and seeking in vain, to know why God is contending with him.</w:t>
      </w:r>
    </w:p>
    <w:p w14:paraId="68BECED8">
      <w:pPr>
        <w:pStyle w:val="4"/>
        <w:ind w:right="97"/>
        <w:rPr>
          <w:rFonts w:hint="eastAsia"/>
          <w:smallCaps/>
          <w:spacing w:val="-10"/>
        </w:rPr>
      </w:pPr>
      <w:r>
        <w:rPr>
          <w:rFonts w:hint="eastAsia"/>
          <w:smallCaps/>
          <w:spacing w:val="-10"/>
        </w:rPr>
        <w:t>那么，在第8和第9节中，你们看到了一个光明之子行在黑暗中——一个受苦的灵魂寻求，却徒然寻求，想知道神为何与他相争。</w:t>
      </w:r>
    </w:p>
    <w:p w14:paraId="2AAA88B9">
      <w:pPr>
        <w:pStyle w:val="4"/>
        <w:ind w:right="97"/>
        <w:rPr>
          <w:rFonts w:hint="eastAsia"/>
          <w:smallCaps/>
          <w:spacing w:val="-10"/>
        </w:rPr>
      </w:pPr>
    </w:p>
    <w:p w14:paraId="4513FF83">
      <w:pPr>
        <w:pStyle w:val="4"/>
        <w:ind w:right="97"/>
        <w:rPr>
          <w:rFonts w:hint="eastAsia"/>
          <w:smallCaps/>
          <w:spacing w:val="-10"/>
        </w:rPr>
      </w:pPr>
      <w:r>
        <w:rPr>
          <w:rFonts w:hint="eastAsia"/>
          <w:smallCaps/>
          <w:spacing w:val="-10"/>
        </w:rPr>
        <w:t>Dear friends, this is not an uncommon case; even to some of you God’s providences often appear inexplicable.</w:t>
      </w:r>
    </w:p>
    <w:p w14:paraId="7CE17CAD">
      <w:pPr>
        <w:pStyle w:val="4"/>
        <w:ind w:right="97"/>
        <w:rPr>
          <w:rFonts w:hint="eastAsia"/>
          <w:smallCaps/>
          <w:spacing w:val="-10"/>
        </w:rPr>
      </w:pPr>
      <w:r>
        <w:rPr>
          <w:rFonts w:hint="eastAsia"/>
          <w:smallCaps/>
          <w:spacing w:val="-10"/>
        </w:rPr>
        <w:t>亲爱的朋友们，这并非罕见的案例；即使对你们当中一些人来说，神的护理也常常显得无法解释。</w:t>
      </w:r>
    </w:p>
    <w:p w14:paraId="2D73C983">
      <w:pPr>
        <w:pStyle w:val="4"/>
        <w:ind w:right="97"/>
        <w:rPr>
          <w:rFonts w:hint="eastAsia"/>
          <w:smallCaps/>
          <w:spacing w:val="-10"/>
        </w:rPr>
      </w:pPr>
    </w:p>
    <w:p w14:paraId="51121FD4">
      <w:pPr>
        <w:pStyle w:val="4"/>
        <w:ind w:right="97"/>
        <w:rPr>
          <w:rFonts w:hint="eastAsia"/>
          <w:smallCaps/>
          <w:spacing w:val="-10"/>
        </w:rPr>
      </w:pPr>
      <w:r>
        <w:rPr>
          <w:rFonts w:hint="eastAsia"/>
          <w:smallCaps/>
          <w:spacing w:val="-10"/>
        </w:rPr>
        <w:t>I hear that God has been at work among you, and “his way is in the sea.”</w:t>
      </w:r>
    </w:p>
    <w:p w14:paraId="03A41243">
      <w:pPr>
        <w:pStyle w:val="4"/>
        <w:ind w:right="97"/>
        <w:rPr>
          <w:rFonts w:hint="eastAsia"/>
          <w:smallCaps/>
          <w:spacing w:val="-10"/>
        </w:rPr>
      </w:pPr>
      <w:r>
        <w:rPr>
          <w:rFonts w:hint="eastAsia"/>
          <w:smallCaps/>
          <w:spacing w:val="-10"/>
        </w:rPr>
        <w:t>我听说神已在你们中间作工，并且“祂的道在海中。”</w:t>
      </w:r>
    </w:p>
    <w:p w14:paraId="768225C3">
      <w:pPr>
        <w:pStyle w:val="4"/>
        <w:ind w:right="97"/>
        <w:rPr>
          <w:rFonts w:hint="eastAsia"/>
          <w:smallCaps/>
          <w:spacing w:val="-10"/>
        </w:rPr>
      </w:pPr>
    </w:p>
    <w:p w14:paraId="0A78D016">
      <w:pPr>
        <w:pStyle w:val="4"/>
        <w:ind w:right="97"/>
        <w:rPr>
          <w:rFonts w:hint="eastAsia"/>
          <w:smallCaps/>
          <w:spacing w:val="-10"/>
        </w:rPr>
      </w:pPr>
      <w:r>
        <w:rPr>
          <w:rFonts w:hint="eastAsia"/>
          <w:smallCaps/>
          <w:spacing w:val="-10"/>
        </w:rPr>
        <w:t>He has tried you in different ways: some of you by the loss of your property, as He tried Job; some of you by the loss of dear friends; some by loss of health, so that “wearisome nights are appointed you;” some by the loss of the esteem of friends, ay, even of Christians.</w:t>
      </w:r>
    </w:p>
    <w:p w14:paraId="2EEACEF1">
      <w:pPr>
        <w:pStyle w:val="4"/>
        <w:ind w:right="97"/>
        <w:rPr>
          <w:rFonts w:hint="eastAsia"/>
          <w:smallCaps/>
          <w:spacing w:val="-10"/>
        </w:rPr>
      </w:pPr>
      <w:r>
        <w:rPr>
          <w:rFonts w:hint="eastAsia"/>
          <w:smallCaps/>
          <w:spacing w:val="-10"/>
        </w:rPr>
        <w:t>祂以不同的方式试炼你们：你们当中有些人像祂试炼约伯一样，失去了财产；有些人失去了亲爱的朋友；有些人失去了健康，以致“厌烦的夜为你而定；”有些人失去了朋友的尊重，是的，甚至基督徒的尊重。</w:t>
      </w:r>
    </w:p>
    <w:p w14:paraId="1BF5F410">
      <w:pPr>
        <w:pStyle w:val="4"/>
        <w:ind w:right="97"/>
        <w:rPr>
          <w:rFonts w:hint="eastAsia"/>
          <w:smallCaps/>
          <w:spacing w:val="-10"/>
        </w:rPr>
      </w:pPr>
    </w:p>
    <w:p w14:paraId="622F2094">
      <w:pPr>
        <w:pStyle w:val="4"/>
        <w:ind w:right="97"/>
        <w:rPr>
          <w:rFonts w:hint="eastAsia"/>
          <w:smallCaps/>
          <w:spacing w:val="-10"/>
        </w:rPr>
      </w:pPr>
      <w:r>
        <w:rPr>
          <w:rFonts w:hint="eastAsia"/>
          <w:smallCaps/>
          <w:spacing w:val="-10"/>
        </w:rPr>
        <w:t>“Your inward friends abhor you.”</w:t>
      </w:r>
    </w:p>
    <w:p w14:paraId="745AD800">
      <w:pPr>
        <w:pStyle w:val="4"/>
        <w:ind w:right="97"/>
        <w:rPr>
          <w:rFonts w:hint="eastAsia"/>
          <w:smallCaps/>
          <w:spacing w:val="-10"/>
        </w:rPr>
      </w:pPr>
      <w:r>
        <w:rPr>
          <w:rFonts w:hint="eastAsia"/>
          <w:smallCaps/>
          <w:spacing w:val="-10"/>
        </w:rPr>
        <w:t>“你知己的朋友都憎恶你。”</w:t>
      </w:r>
    </w:p>
    <w:p w14:paraId="4B4146EE">
      <w:pPr>
        <w:pStyle w:val="4"/>
        <w:ind w:right="97"/>
        <w:rPr>
          <w:rFonts w:hint="eastAsia"/>
          <w:smallCaps/>
          <w:spacing w:val="-10"/>
        </w:rPr>
      </w:pPr>
    </w:p>
    <w:p w14:paraId="17F99961">
      <w:pPr>
        <w:pStyle w:val="4"/>
        <w:ind w:right="97"/>
        <w:rPr>
          <w:rFonts w:hint="eastAsia"/>
          <w:smallCaps/>
          <w:spacing w:val="-10"/>
        </w:rPr>
      </w:pPr>
      <w:r>
        <w:rPr>
          <w:rFonts w:hint="eastAsia"/>
          <w:smallCaps/>
          <w:spacing w:val="-10"/>
        </w:rPr>
        <w:t>Perhaps more than one trouble has come on you at a time,—wave upon wave, thorn upon thorn.</w:t>
      </w:r>
    </w:p>
    <w:p w14:paraId="2642EBE4">
      <w:pPr>
        <w:pStyle w:val="4"/>
        <w:ind w:right="97"/>
        <w:rPr>
          <w:rFonts w:hint="eastAsia"/>
          <w:smallCaps/>
          <w:spacing w:val="-10"/>
        </w:rPr>
      </w:pPr>
      <w:r>
        <w:rPr>
          <w:rFonts w:hint="eastAsia"/>
          <w:smallCaps/>
          <w:spacing w:val="-10"/>
        </w:rPr>
        <w:t>或许不止一个患难同时临到你，——一波未平，一波又起，荆棘丛生。</w:t>
      </w:r>
    </w:p>
    <w:p w14:paraId="2FC79E23">
      <w:pPr>
        <w:pStyle w:val="4"/>
        <w:ind w:right="97"/>
        <w:rPr>
          <w:rFonts w:hint="eastAsia"/>
          <w:smallCaps/>
          <w:spacing w:val="-10"/>
        </w:rPr>
      </w:pPr>
    </w:p>
    <w:p w14:paraId="4D81FE75">
      <w:pPr>
        <w:pStyle w:val="4"/>
        <w:ind w:right="97"/>
        <w:rPr>
          <w:rFonts w:hint="eastAsia"/>
          <w:smallCaps/>
          <w:spacing w:val="-10"/>
        </w:rPr>
      </w:pPr>
      <w:r>
        <w:rPr>
          <w:rFonts w:hint="eastAsia"/>
          <w:smallCaps/>
          <w:spacing w:val="-10"/>
        </w:rPr>
        <w:t>Before one wound was healed, another came,—before the rain was well away, “clouds returned.”</w:t>
      </w:r>
    </w:p>
    <w:p w14:paraId="33483841">
      <w:pPr>
        <w:pStyle w:val="4"/>
        <w:ind w:right="97"/>
        <w:rPr>
          <w:rFonts w:hint="eastAsia"/>
          <w:smallCaps/>
          <w:spacing w:val="-10"/>
        </w:rPr>
      </w:pPr>
      <w:r>
        <w:rPr>
          <w:rFonts w:hint="eastAsia"/>
          <w:smallCaps/>
          <w:spacing w:val="-10"/>
        </w:rPr>
        <w:t>一个伤口还没愈合，另一个就来了，——雨还没停，“乌云又回来了。”</w:t>
      </w:r>
    </w:p>
    <w:p w14:paraId="489E1380">
      <w:pPr>
        <w:pStyle w:val="4"/>
        <w:ind w:right="97"/>
        <w:rPr>
          <w:rFonts w:hint="eastAsia"/>
          <w:smallCaps/>
          <w:spacing w:val="-10"/>
        </w:rPr>
      </w:pPr>
    </w:p>
    <w:p w14:paraId="3109FBE0">
      <w:pPr>
        <w:pStyle w:val="4"/>
        <w:ind w:right="97"/>
        <w:rPr>
          <w:rFonts w:hint="eastAsia"/>
          <w:smallCaps/>
          <w:spacing w:val="-10"/>
        </w:rPr>
      </w:pPr>
      <w:r>
        <w:rPr>
          <w:rFonts w:hint="eastAsia"/>
          <w:smallCaps/>
          <w:spacing w:val="-10"/>
        </w:rPr>
        <w:t>You cannot explain God’s dealings with you,—you cannot get God to explain them; you have drawn the Saviour’s blood and righteousness over your souls, and you know that the Father himself loveth you; you would like to meet Him to ask, “Wherefore contendest Thou with me?”</w:t>
      </w:r>
    </w:p>
    <w:p w14:paraId="502AD0ED">
      <w:pPr>
        <w:pStyle w:val="4"/>
        <w:ind w:right="97"/>
        <w:rPr>
          <w:rFonts w:hint="eastAsia"/>
          <w:smallCaps/>
          <w:spacing w:val="-10"/>
        </w:rPr>
      </w:pPr>
      <w:r>
        <w:rPr>
          <w:rFonts w:hint="eastAsia"/>
          <w:smallCaps/>
          <w:spacing w:val="-10"/>
        </w:rPr>
        <w:t>你无法解释神对你的作为，——你也无法让神向你解释；你已将救主的宝血和公义披在你的灵魂上，你知道父自己也爱你；你愿意与祂会面，问祂：“你为何与我相争？”</w:t>
      </w:r>
    </w:p>
    <w:p w14:paraId="373FB719">
      <w:pPr>
        <w:pStyle w:val="4"/>
        <w:ind w:right="97"/>
        <w:rPr>
          <w:rFonts w:hint="eastAsia"/>
          <w:smallCaps/>
          <w:spacing w:val="-10"/>
        </w:rPr>
      </w:pPr>
    </w:p>
    <w:p w14:paraId="055B77ED">
      <w:pPr>
        <w:pStyle w:val="4"/>
        <w:ind w:right="97"/>
        <w:rPr>
          <w:rFonts w:hint="eastAsia"/>
          <w:smallCaps/>
          <w:spacing w:val="-10"/>
        </w:rPr>
      </w:pPr>
      <w:r>
        <w:rPr>
          <w:rFonts w:hint="eastAsia"/>
          <w:smallCaps/>
          <w:spacing w:val="-10"/>
        </w:rPr>
        <w:t>“Oh that I knew where I might find Him!”</w:t>
      </w:r>
    </w:p>
    <w:p w14:paraId="68E20B52">
      <w:pPr>
        <w:pStyle w:val="4"/>
        <w:ind w:right="97"/>
        <w:rPr>
          <w:rFonts w:hint="eastAsia"/>
          <w:smallCaps/>
          <w:spacing w:val="-10"/>
        </w:rPr>
      </w:pPr>
      <w:r>
        <w:rPr>
          <w:rFonts w:hint="eastAsia"/>
          <w:smallCaps/>
          <w:spacing w:val="-10"/>
        </w:rPr>
        <w:t>“哦，愿我知道在哪里可以寻见祂！”</w:t>
      </w:r>
    </w:p>
    <w:p w14:paraId="738CAF95">
      <w:pPr>
        <w:pStyle w:val="4"/>
        <w:ind w:right="97"/>
        <w:rPr>
          <w:rFonts w:hint="eastAsia"/>
          <w:smallCaps/>
          <w:spacing w:val="-10"/>
        </w:rPr>
      </w:pPr>
    </w:p>
    <w:p w14:paraId="29CACA0D">
      <w:pPr>
        <w:pStyle w:val="4"/>
        <w:ind w:right="97"/>
        <w:rPr>
          <w:rFonts w:hint="eastAsia"/>
          <w:smallCaps/>
          <w:spacing w:val="-10"/>
        </w:rPr>
      </w:pPr>
      <w:r>
        <w:rPr>
          <w:rFonts w:hint="eastAsia"/>
          <w:smallCaps/>
          <w:spacing w:val="-10"/>
        </w:rPr>
        <w:t>My dear afflicted brethren, this is no strange thing that has happened unto you.</w:t>
      </w:r>
    </w:p>
    <w:p w14:paraId="2AB871F3">
      <w:pPr>
        <w:pStyle w:val="4"/>
        <w:ind w:right="97"/>
        <w:rPr>
          <w:rFonts w:hint="eastAsia"/>
          <w:smallCaps/>
          <w:spacing w:val="-10"/>
        </w:rPr>
      </w:pPr>
      <w:r>
        <w:rPr>
          <w:rFonts w:hint="eastAsia"/>
          <w:smallCaps/>
          <w:spacing w:val="-10"/>
        </w:rPr>
        <w:t>我亲爱的受苦的弟兄们，这发生在你们身上的事，并非什么奇怪的事。</w:t>
      </w:r>
    </w:p>
    <w:p w14:paraId="7659E2CF">
      <w:pPr>
        <w:pStyle w:val="4"/>
        <w:ind w:right="97"/>
        <w:rPr>
          <w:rFonts w:hint="eastAsia"/>
          <w:smallCaps/>
          <w:spacing w:val="-10"/>
        </w:rPr>
      </w:pPr>
    </w:p>
    <w:p w14:paraId="3B83BFCA">
      <w:pPr>
        <w:pStyle w:val="4"/>
        <w:ind w:right="97"/>
        <w:rPr>
          <w:rFonts w:hint="eastAsia"/>
          <w:smallCaps/>
          <w:spacing w:val="-10"/>
        </w:rPr>
      </w:pPr>
      <w:r>
        <w:rPr>
          <w:rFonts w:hint="eastAsia"/>
          <w:smallCaps/>
          <w:spacing w:val="-10"/>
        </w:rPr>
        <w:t>Almost every believer is at one time or another brought to feel this</w:t>
      </w:r>
    </w:p>
    <w:p w14:paraId="0020C4EC">
      <w:pPr>
        <w:pStyle w:val="4"/>
        <w:ind w:right="97"/>
        <w:rPr>
          <w:rFonts w:hint="eastAsia"/>
          <w:smallCaps/>
          <w:spacing w:val="-10"/>
        </w:rPr>
      </w:pPr>
      <w:r>
        <w:rPr>
          <w:rFonts w:hint="eastAsia"/>
          <w:smallCaps/>
          <w:spacing w:val="-10"/>
        </w:rPr>
        <w:t>几乎每一个信徒，都曾一度或另一度被带到这个</w:t>
      </w:r>
    </w:p>
    <w:p w14:paraId="31CBB966">
      <w:pPr>
        <w:pStyle w:val="4"/>
        <w:ind w:right="97"/>
        <w:rPr>
          <w:rFonts w:hint="eastAsia"/>
          <w:smallCaps/>
          <w:spacing w:val="-10"/>
        </w:rPr>
      </w:pPr>
    </w:p>
    <w:p w14:paraId="4B48D08F">
      <w:pPr>
        <w:pStyle w:val="4"/>
        <w:ind w:right="97"/>
        <w:rPr>
          <w:rFonts w:hint="eastAsia"/>
          <w:smallCaps/>
          <w:spacing w:val="-10"/>
        </w:rPr>
      </w:pPr>
      <w:r>
        <w:rPr>
          <w:rFonts w:hint="eastAsia"/>
          <w:smallCaps/>
          <w:spacing w:val="-10"/>
        </w:rPr>
        <w:t>difficulty: “God maketh my heart soft, and the Almighty troubleth me.”</w:t>
      </w:r>
    </w:p>
    <w:p w14:paraId="71FD4D12">
      <w:pPr>
        <w:pStyle w:val="4"/>
        <w:ind w:right="97"/>
        <w:rPr>
          <w:rFonts w:hint="eastAsia"/>
          <w:smallCaps/>
          <w:spacing w:val="-10"/>
        </w:rPr>
      </w:pPr>
      <w:r>
        <w:rPr>
          <w:rFonts w:hint="eastAsia"/>
          <w:smallCaps/>
          <w:spacing w:val="-10"/>
        </w:rPr>
        <w:t>困难面前：“神使我心软弱，全能者使我惊惶。”</w:t>
      </w:r>
    </w:p>
    <w:p w14:paraId="73427301">
      <w:pPr>
        <w:pStyle w:val="4"/>
        <w:ind w:right="97"/>
        <w:rPr>
          <w:rFonts w:hint="eastAsia"/>
          <w:smallCaps/>
          <w:spacing w:val="-10"/>
        </w:rPr>
      </w:pPr>
    </w:p>
    <w:p w14:paraId="2D7A2F07">
      <w:pPr>
        <w:pStyle w:val="4"/>
        <w:ind w:right="97"/>
        <w:rPr>
          <w:rFonts w:hint="eastAsia"/>
          <w:smallCaps/>
          <w:spacing w:val="-10"/>
        </w:rPr>
      </w:pPr>
      <w:r>
        <w:rPr>
          <w:rFonts w:hint="eastAsia"/>
          <w:smallCaps/>
          <w:spacing w:val="-10"/>
        </w:rPr>
        <w:t>Is it in anger, or is it in pure love, that He afflicts me?</w:t>
      </w:r>
    </w:p>
    <w:p w14:paraId="2842C3A3">
      <w:pPr>
        <w:pStyle w:val="4"/>
        <w:ind w:right="97"/>
        <w:rPr>
          <w:rFonts w:hint="eastAsia"/>
          <w:smallCaps/>
          <w:spacing w:val="-10"/>
        </w:rPr>
      </w:pPr>
      <w:r>
        <w:rPr>
          <w:rFonts w:hint="eastAsia"/>
          <w:smallCaps/>
          <w:spacing w:val="-10"/>
        </w:rPr>
        <w:t>祂使我受苦，是出于忿怒，还是出于纯粹的爱呢？</w:t>
      </w:r>
    </w:p>
    <w:p w14:paraId="10BA1C2B">
      <w:pPr>
        <w:pStyle w:val="4"/>
        <w:ind w:right="97"/>
        <w:rPr>
          <w:rFonts w:hint="eastAsia"/>
          <w:smallCaps/>
          <w:spacing w:val="-10"/>
        </w:rPr>
      </w:pPr>
    </w:p>
    <w:p w14:paraId="1141993F">
      <w:pPr>
        <w:pStyle w:val="4"/>
        <w:ind w:right="97"/>
        <w:rPr>
          <w:rFonts w:hint="eastAsia"/>
          <w:smallCaps/>
          <w:spacing w:val="-10"/>
        </w:rPr>
      </w:pPr>
      <w:r>
        <w:rPr>
          <w:rFonts w:hint="eastAsia"/>
          <w:smallCaps/>
          <w:spacing w:val="-10"/>
        </w:rPr>
        <w:t>Am I fleeing from the presence of the Lord, as Jonah fled?</w:t>
      </w:r>
    </w:p>
    <w:p w14:paraId="3C3F6BC5">
      <w:pPr>
        <w:pStyle w:val="4"/>
        <w:ind w:right="97"/>
        <w:rPr>
          <w:rFonts w:hint="eastAsia"/>
          <w:smallCaps/>
          <w:spacing w:val="-10"/>
        </w:rPr>
      </w:pPr>
      <w:r>
        <w:rPr>
          <w:rFonts w:hint="eastAsia"/>
          <w:smallCaps/>
          <w:spacing w:val="-10"/>
        </w:rPr>
        <w:t>我岂是像约拿一样，逃避耶和华的面吗？</w:t>
      </w:r>
    </w:p>
    <w:p w14:paraId="18A694AE">
      <w:pPr>
        <w:pStyle w:val="4"/>
        <w:ind w:right="97"/>
        <w:rPr>
          <w:rFonts w:hint="eastAsia"/>
          <w:smallCaps/>
          <w:spacing w:val="-10"/>
        </w:rPr>
      </w:pPr>
    </w:p>
    <w:p w14:paraId="348E88A7">
      <w:pPr>
        <w:pStyle w:val="4"/>
        <w:ind w:right="97"/>
        <w:rPr>
          <w:rFonts w:hint="eastAsia"/>
          <w:smallCaps/>
          <w:spacing w:val="-10"/>
        </w:rPr>
      </w:pPr>
      <w:r>
        <w:rPr>
          <w:rFonts w:hint="eastAsia"/>
          <w:smallCaps/>
          <w:spacing w:val="-10"/>
        </w:rPr>
        <w:t>What change would He have wrought in me?</w:t>
      </w:r>
    </w:p>
    <w:p w14:paraId="7FECD8CD">
      <w:pPr>
        <w:pStyle w:val="4"/>
        <w:ind w:right="97"/>
        <w:rPr>
          <w:rFonts w:hint="eastAsia"/>
          <w:smallCaps/>
          <w:spacing w:val="-10"/>
        </w:rPr>
      </w:pPr>
      <w:r>
        <w:rPr>
          <w:rFonts w:hint="eastAsia"/>
          <w:smallCaps/>
          <w:spacing w:val="-10"/>
        </w:rPr>
        <w:t>祂会在我身上作成什么改变呢？</w:t>
      </w:r>
    </w:p>
    <w:p w14:paraId="4ADA2624">
      <w:pPr>
        <w:pStyle w:val="4"/>
        <w:ind w:right="97"/>
        <w:rPr>
          <w:rFonts w:hint="eastAsia"/>
          <w:smallCaps/>
          <w:spacing w:val="-10"/>
        </w:rPr>
      </w:pPr>
    </w:p>
    <w:p w14:paraId="68C30AFE">
      <w:pPr>
        <w:pStyle w:val="4"/>
        <w:ind w:right="97"/>
        <w:rPr>
          <w:rFonts w:hint="eastAsia"/>
          <w:smallCaps/>
          <w:spacing w:val="-10"/>
        </w:rPr>
      </w:pPr>
      <w:r>
        <w:rPr>
          <w:rFonts w:hint="eastAsia"/>
          <w:smallCaps/>
          <w:spacing w:val="-10"/>
        </w:rPr>
        <w:t>If any of you are thinking thus in your heart, pray over this word in Job.</w:t>
      </w:r>
    </w:p>
    <w:p w14:paraId="7DCEBC86">
      <w:pPr>
        <w:pStyle w:val="4"/>
        <w:ind w:right="97"/>
        <w:rPr>
          <w:rFonts w:hint="eastAsia"/>
          <w:smallCaps/>
          <w:spacing w:val="-10"/>
        </w:rPr>
      </w:pPr>
      <w:r>
        <w:rPr>
          <w:rFonts w:hint="eastAsia"/>
          <w:smallCaps/>
          <w:spacing w:val="-10"/>
        </w:rPr>
        <w:t>你们当中若有谁心里这样想，就当为约伯书中的这句话祷告。</w:t>
      </w:r>
    </w:p>
    <w:p w14:paraId="3ADCD1D9">
      <w:pPr>
        <w:pStyle w:val="4"/>
        <w:ind w:right="97"/>
        <w:rPr>
          <w:rFonts w:hint="eastAsia"/>
          <w:smallCaps/>
          <w:spacing w:val="-10"/>
        </w:rPr>
      </w:pPr>
    </w:p>
    <w:p w14:paraId="77F2FF61">
      <w:pPr>
        <w:pStyle w:val="4"/>
        <w:ind w:right="97"/>
        <w:rPr>
          <w:rFonts w:hint="eastAsia"/>
          <w:smallCaps/>
          <w:spacing w:val="-10"/>
        </w:rPr>
      </w:pPr>
      <w:r>
        <w:rPr>
          <w:rFonts w:hint="eastAsia"/>
          <w:smallCaps/>
          <w:spacing w:val="-10"/>
        </w:rPr>
        <w:t>Remember the word in Psalm 46, “Be still, and know that I am God.”</w:t>
      </w:r>
    </w:p>
    <w:p w14:paraId="7BB3560A">
      <w:pPr>
        <w:pStyle w:val="4"/>
        <w:ind w:right="97"/>
        <w:rPr>
          <w:rFonts w:hint="eastAsia"/>
          <w:smallCaps/>
          <w:spacing w:val="-10"/>
        </w:rPr>
      </w:pPr>
      <w:r>
        <w:rPr>
          <w:rFonts w:hint="eastAsia"/>
          <w:smallCaps/>
          <w:spacing w:val="-10"/>
        </w:rPr>
        <w:t>记住诗篇46篇的话：“你们要休息，要知道我是神。”</w:t>
      </w:r>
    </w:p>
    <w:p w14:paraId="4476EF2F">
      <w:pPr>
        <w:pStyle w:val="4"/>
        <w:ind w:right="97"/>
        <w:rPr>
          <w:rFonts w:hint="eastAsia"/>
          <w:smallCaps/>
          <w:spacing w:val="-10"/>
        </w:rPr>
      </w:pPr>
    </w:p>
    <w:p w14:paraId="63C1AEF0">
      <w:pPr>
        <w:pStyle w:val="4"/>
        <w:ind w:right="97"/>
        <w:rPr>
          <w:rFonts w:hint="eastAsia"/>
          <w:smallCaps/>
          <w:spacing w:val="-10"/>
        </w:rPr>
      </w:pPr>
      <w:r>
        <w:rPr>
          <w:rFonts w:hint="eastAsia"/>
          <w:smallCaps/>
          <w:spacing w:val="-10"/>
        </w:rPr>
        <w:t>God does many things to teach us that He is God, and to make us wait upon Him.</w:t>
      </w:r>
    </w:p>
    <w:p w14:paraId="765A5C11">
      <w:pPr>
        <w:pStyle w:val="4"/>
        <w:ind w:right="97"/>
        <w:rPr>
          <w:rFonts w:hint="eastAsia"/>
          <w:smallCaps/>
          <w:spacing w:val="-10"/>
        </w:rPr>
      </w:pPr>
      <w:r>
        <w:rPr>
          <w:rFonts w:hint="eastAsia"/>
          <w:smallCaps/>
          <w:spacing w:val="-10"/>
        </w:rPr>
        <w:t>神作许多事，为要教导我们祂是神，并使我们等候祂。</w:t>
      </w:r>
    </w:p>
    <w:p w14:paraId="1BCDE22D">
      <w:pPr>
        <w:pStyle w:val="4"/>
        <w:ind w:right="97"/>
        <w:rPr>
          <w:rFonts w:hint="eastAsia"/>
          <w:smallCaps/>
          <w:spacing w:val="-10"/>
        </w:rPr>
      </w:pPr>
    </w:p>
    <w:p w14:paraId="60820F96">
      <w:pPr>
        <w:pStyle w:val="4"/>
        <w:ind w:right="97"/>
        <w:rPr>
          <w:rFonts w:hint="eastAsia"/>
          <w:smallCaps/>
          <w:spacing w:val="-10"/>
        </w:rPr>
      </w:pPr>
      <w:r>
        <w:rPr>
          <w:rFonts w:hint="eastAsia"/>
          <w:smallCaps/>
          <w:spacing w:val="-10"/>
        </w:rPr>
        <w:t>And, still further, see in verse 10th what light breaks in upon our darkness: “But He knoweth the way that I take: when He hath tried me, I shall come forth as gold.”</w:t>
      </w:r>
    </w:p>
    <w:p w14:paraId="5AECCBF2">
      <w:pPr>
        <w:pStyle w:val="4"/>
        <w:ind w:right="97"/>
        <w:rPr>
          <w:rFonts w:hint="eastAsia"/>
          <w:smallCaps/>
          <w:spacing w:val="-10"/>
        </w:rPr>
      </w:pPr>
      <w:r>
        <w:rPr>
          <w:rFonts w:hint="eastAsia"/>
          <w:smallCaps/>
          <w:spacing w:val="-10"/>
        </w:rPr>
        <w:t>再者，请看第10节，有什么亮光照进我们的黑暗：“然而祂知道我所行的路：祂试炼我之后，我必如精金出来。”</w:t>
      </w:r>
    </w:p>
    <w:p w14:paraId="290F2B34">
      <w:pPr>
        <w:pStyle w:val="4"/>
        <w:ind w:right="97"/>
        <w:rPr>
          <w:rFonts w:hint="eastAsia"/>
          <w:smallCaps/>
          <w:spacing w:val="-10"/>
        </w:rPr>
      </w:pPr>
    </w:p>
    <w:p w14:paraId="0B96425F">
      <w:pPr>
        <w:pStyle w:val="4"/>
        <w:ind w:right="97"/>
        <w:rPr>
          <w:rFonts w:hint="eastAsia"/>
          <w:smallCaps/>
          <w:spacing w:val="-10"/>
        </w:rPr>
      </w:pPr>
      <w:r>
        <w:rPr>
          <w:rFonts w:hint="eastAsia"/>
          <w:smallCaps/>
          <w:spacing w:val="-10"/>
        </w:rPr>
        <w:t>Observe, first, “He knoweth the way that I take.”</w:t>
      </w:r>
    </w:p>
    <w:p w14:paraId="267E6B85">
      <w:pPr>
        <w:pStyle w:val="4"/>
        <w:ind w:right="97"/>
        <w:rPr>
          <w:rFonts w:hint="eastAsia"/>
          <w:smallCaps/>
          <w:spacing w:val="-10"/>
        </w:rPr>
      </w:pPr>
      <w:r>
        <w:rPr>
          <w:rFonts w:hint="eastAsia"/>
          <w:smallCaps/>
          <w:spacing w:val="-10"/>
        </w:rPr>
        <w:t>首先，请注意：“祂知道我所行的路。”</w:t>
      </w:r>
    </w:p>
    <w:p w14:paraId="70205D43">
      <w:pPr>
        <w:pStyle w:val="4"/>
        <w:ind w:right="97"/>
        <w:rPr>
          <w:rFonts w:hint="eastAsia"/>
          <w:smallCaps/>
          <w:spacing w:val="-10"/>
        </w:rPr>
      </w:pPr>
    </w:p>
    <w:p w14:paraId="69724F37">
      <w:pPr>
        <w:pStyle w:val="4"/>
        <w:ind w:right="97"/>
        <w:rPr>
          <w:rFonts w:hint="eastAsia"/>
          <w:smallCaps/>
          <w:spacing w:val="-10"/>
        </w:rPr>
      </w:pPr>
      <w:r>
        <w:rPr>
          <w:rFonts w:hint="eastAsia"/>
          <w:smallCaps/>
          <w:spacing w:val="-10"/>
        </w:rPr>
        <w:t>What sweet comfort there is in these words: He that redeemed me—He that pities me as a father</w:t>
      </w:r>
    </w:p>
    <w:p w14:paraId="07E9D808">
      <w:pPr>
        <w:pStyle w:val="4"/>
        <w:ind w:right="97"/>
        <w:rPr>
          <w:rFonts w:hint="eastAsia"/>
          <w:smallCaps/>
          <w:spacing w:val="-10"/>
        </w:rPr>
      </w:pPr>
      <w:r>
        <w:rPr>
          <w:rFonts w:hint="eastAsia"/>
          <w:smallCaps/>
          <w:spacing w:val="-10"/>
        </w:rPr>
        <w:t>这些话里有何等甜美的安慰：那救赎我的祂——那怜悯我如父的祂</w:t>
      </w:r>
    </w:p>
    <w:p w14:paraId="32AB2A03">
      <w:pPr>
        <w:pStyle w:val="4"/>
        <w:ind w:right="97"/>
        <w:rPr>
          <w:rFonts w:hint="eastAsia"/>
          <w:smallCaps/>
          <w:spacing w:val="-10"/>
        </w:rPr>
      </w:pPr>
    </w:p>
    <w:p w14:paraId="1F5713EE">
      <w:pPr>
        <w:pStyle w:val="4"/>
        <w:ind w:right="97"/>
        <w:rPr>
          <w:rFonts w:hint="eastAsia"/>
          <w:smallCaps/>
          <w:spacing w:val="-10"/>
        </w:rPr>
      </w:pPr>
      <w:r>
        <w:rPr>
          <w:rFonts w:hint="eastAsia"/>
          <w:smallCaps/>
          <w:spacing w:val="-10"/>
        </w:rPr>
        <w:t>—He who is the only wise God—He whose name is love—“He knoweth the way that I take!”</w:t>
      </w:r>
    </w:p>
    <w:p w14:paraId="7A8FF7F6">
      <w:pPr>
        <w:pStyle w:val="4"/>
        <w:ind w:right="97"/>
        <w:rPr>
          <w:rFonts w:hint="eastAsia"/>
          <w:smallCaps/>
          <w:spacing w:val="-10"/>
        </w:rPr>
      </w:pPr>
      <w:r>
        <w:rPr>
          <w:rFonts w:hint="eastAsia"/>
          <w:smallCaps/>
          <w:spacing w:val="-10"/>
        </w:rPr>
        <w:t>——那独一智慧的神——那名为爱的祂——“祂知道我所行的路！”</w:t>
      </w:r>
    </w:p>
    <w:p w14:paraId="634A4B83">
      <w:pPr>
        <w:pStyle w:val="4"/>
        <w:ind w:right="97"/>
        <w:rPr>
          <w:rFonts w:hint="eastAsia"/>
          <w:smallCaps/>
          <w:spacing w:val="-10"/>
        </w:rPr>
      </w:pPr>
    </w:p>
    <w:p w14:paraId="51194ECF">
      <w:pPr>
        <w:pStyle w:val="4"/>
        <w:ind w:right="97"/>
        <w:rPr>
          <w:rFonts w:hint="eastAsia"/>
          <w:smallCaps/>
          <w:spacing w:val="-10"/>
        </w:rPr>
      </w:pPr>
      <w:r>
        <w:rPr>
          <w:rFonts w:hint="eastAsia"/>
          <w:smallCaps/>
          <w:spacing w:val="-10"/>
        </w:rPr>
        <w:t>The ungodly world do not know it; the world knoweth us not, even as it knew Him not.</w:t>
      </w:r>
    </w:p>
    <w:p w14:paraId="561CCC87">
      <w:pPr>
        <w:pStyle w:val="4"/>
        <w:ind w:right="97"/>
        <w:rPr>
          <w:rFonts w:hint="eastAsia"/>
          <w:smallCaps/>
          <w:spacing w:val="-10"/>
        </w:rPr>
      </w:pPr>
      <w:r>
        <w:rPr>
          <w:rFonts w:hint="eastAsia"/>
          <w:smallCaps/>
          <w:spacing w:val="-10"/>
        </w:rPr>
        <w:t>不敬虔的世界不知道它；世界不认识我们，正如它不认识祂一样。</w:t>
      </w:r>
    </w:p>
    <w:p w14:paraId="65FDCA31">
      <w:pPr>
        <w:pStyle w:val="4"/>
        <w:ind w:right="97"/>
        <w:rPr>
          <w:rFonts w:hint="eastAsia"/>
          <w:smallCaps/>
          <w:spacing w:val="-10"/>
        </w:rPr>
      </w:pPr>
    </w:p>
    <w:p w14:paraId="2B5DD05B">
      <w:pPr>
        <w:pStyle w:val="4"/>
        <w:ind w:right="97"/>
        <w:rPr>
          <w:rFonts w:hint="eastAsia"/>
          <w:smallCaps/>
          <w:spacing w:val="-10"/>
        </w:rPr>
      </w:pPr>
      <w:r>
        <w:rPr>
          <w:rFonts w:hint="eastAsia"/>
          <w:smallCaps/>
          <w:spacing w:val="-10"/>
        </w:rPr>
        <w:t>A stranger doth not intermeddle with the joys or sorrows of a child of God.</w:t>
      </w:r>
    </w:p>
    <w:p w14:paraId="61C48926">
      <w:pPr>
        <w:pStyle w:val="4"/>
        <w:ind w:right="97"/>
        <w:rPr>
          <w:rFonts w:hint="eastAsia"/>
          <w:smallCaps/>
          <w:spacing w:val="-10"/>
        </w:rPr>
      </w:pPr>
      <w:r>
        <w:rPr>
          <w:rFonts w:hint="eastAsia"/>
          <w:smallCaps/>
          <w:spacing w:val="-10"/>
        </w:rPr>
        <w:t>外人不能干预神儿女的喜乐或忧伤。</w:t>
      </w:r>
    </w:p>
    <w:p w14:paraId="21A5B692">
      <w:pPr>
        <w:pStyle w:val="4"/>
        <w:ind w:right="97"/>
        <w:rPr>
          <w:rFonts w:hint="eastAsia"/>
          <w:smallCaps/>
          <w:spacing w:val="-10"/>
        </w:rPr>
      </w:pPr>
    </w:p>
    <w:p w14:paraId="4C32FA61">
      <w:pPr>
        <w:pStyle w:val="4"/>
        <w:ind w:right="97"/>
        <w:rPr>
          <w:rFonts w:hint="eastAsia"/>
          <w:smallCaps/>
          <w:spacing w:val="-10"/>
        </w:rPr>
      </w:pPr>
      <w:r>
        <w:rPr>
          <w:rFonts w:hint="eastAsia"/>
          <w:smallCaps/>
          <w:spacing w:val="-10"/>
        </w:rPr>
        <w:t>When the world looks on your grief with unsympathizing eye, you feel very desolate.</w:t>
      </w:r>
    </w:p>
    <w:p w14:paraId="2CFD1C61">
      <w:pPr>
        <w:pStyle w:val="4"/>
        <w:ind w:right="97"/>
        <w:rPr>
          <w:rFonts w:hint="eastAsia"/>
          <w:smallCaps/>
          <w:spacing w:val="-10"/>
        </w:rPr>
      </w:pPr>
      <w:r>
        <w:rPr>
          <w:rFonts w:hint="eastAsia"/>
          <w:smallCaps/>
          <w:spacing w:val="-10"/>
        </w:rPr>
        <w:t>当世人以无情的眼光看待你的悲伤时，你感到非常孤单。</w:t>
      </w:r>
    </w:p>
    <w:p w14:paraId="4CAB00C1">
      <w:pPr>
        <w:pStyle w:val="4"/>
        <w:ind w:right="97"/>
        <w:rPr>
          <w:rFonts w:hint="eastAsia"/>
          <w:smallCaps/>
          <w:spacing w:val="-10"/>
        </w:rPr>
      </w:pPr>
    </w:p>
    <w:p w14:paraId="41AE0412">
      <w:pPr>
        <w:pStyle w:val="4"/>
        <w:ind w:right="97"/>
        <w:rPr>
          <w:rFonts w:hint="eastAsia"/>
          <w:smallCaps/>
          <w:spacing w:val="-10"/>
        </w:rPr>
      </w:pPr>
      <w:r>
        <w:rPr>
          <w:rFonts w:hint="eastAsia"/>
          <w:smallCaps/>
          <w:spacing w:val="-10"/>
        </w:rPr>
        <w:t>“Your soul is exceedingly filled with the scorning of those who are at ease.”</w:t>
      </w:r>
    </w:p>
    <w:p w14:paraId="499EC2FE">
      <w:pPr>
        <w:pStyle w:val="4"/>
        <w:ind w:right="97"/>
        <w:rPr>
          <w:rFonts w:hint="eastAsia"/>
          <w:smallCaps/>
          <w:spacing w:val="-10"/>
        </w:rPr>
      </w:pPr>
      <w:r>
        <w:rPr>
          <w:rFonts w:hint="eastAsia"/>
          <w:smallCaps/>
          <w:spacing w:val="-10"/>
        </w:rPr>
        <w:t>“你心里满了安逸人的讥诮。”</w:t>
      </w:r>
    </w:p>
    <w:p w14:paraId="006B1603">
      <w:pPr>
        <w:pStyle w:val="4"/>
        <w:ind w:right="97"/>
        <w:rPr>
          <w:rFonts w:hint="eastAsia"/>
          <w:smallCaps/>
          <w:spacing w:val="-10"/>
        </w:rPr>
      </w:pPr>
    </w:p>
    <w:p w14:paraId="2D259592">
      <w:pPr>
        <w:pStyle w:val="4"/>
        <w:ind w:right="97"/>
        <w:rPr>
          <w:rFonts w:hint="eastAsia"/>
          <w:smallCaps/>
          <w:spacing w:val="-10"/>
        </w:rPr>
      </w:pPr>
      <w:r>
        <w:rPr>
          <w:rFonts w:hint="eastAsia"/>
          <w:smallCaps/>
          <w:spacing w:val="-10"/>
        </w:rPr>
        <w:t>But why should you?</w:t>
      </w:r>
    </w:p>
    <w:p w14:paraId="0AAE8046">
      <w:pPr>
        <w:pStyle w:val="4"/>
        <w:ind w:right="97"/>
        <w:rPr>
          <w:rFonts w:hint="eastAsia"/>
          <w:smallCaps/>
          <w:spacing w:val="-10"/>
        </w:rPr>
      </w:pPr>
      <w:r>
        <w:rPr>
          <w:rFonts w:hint="eastAsia"/>
          <w:smallCaps/>
          <w:spacing w:val="-10"/>
        </w:rPr>
        <w:t>但你为什么要呢？</w:t>
      </w:r>
    </w:p>
    <w:p w14:paraId="76598D41">
      <w:pPr>
        <w:pStyle w:val="4"/>
        <w:ind w:right="97"/>
        <w:rPr>
          <w:rFonts w:hint="eastAsia"/>
          <w:smallCaps/>
          <w:spacing w:val="-10"/>
        </w:rPr>
      </w:pPr>
    </w:p>
    <w:p w14:paraId="2C10E4DA">
      <w:pPr>
        <w:pStyle w:val="4"/>
        <w:ind w:right="97"/>
        <w:rPr>
          <w:rFonts w:hint="eastAsia"/>
          <w:smallCaps/>
          <w:spacing w:val="-10"/>
        </w:rPr>
      </w:pPr>
      <w:r>
        <w:rPr>
          <w:rFonts w:hint="eastAsia"/>
          <w:smallCaps/>
          <w:spacing w:val="-10"/>
        </w:rPr>
        <w:t>He that is greater than all the world is looking with the intensest interest upon all your steps.</w:t>
      </w:r>
    </w:p>
    <w:p w14:paraId="2A010488">
      <w:pPr>
        <w:pStyle w:val="4"/>
        <w:ind w:right="97"/>
        <w:rPr>
          <w:rFonts w:hint="eastAsia"/>
          <w:smallCaps/>
          <w:spacing w:val="-10"/>
        </w:rPr>
      </w:pPr>
      <w:r>
        <w:rPr>
          <w:rFonts w:hint="eastAsia"/>
          <w:smallCaps/>
          <w:spacing w:val="-10"/>
        </w:rPr>
        <w:t>那比全世界都大的祂，正以最强烈的兴趣注视着你所有的脚步。</w:t>
      </w:r>
    </w:p>
    <w:p w14:paraId="5B61C171">
      <w:pPr>
        <w:pStyle w:val="4"/>
        <w:ind w:right="97"/>
        <w:rPr>
          <w:rFonts w:hint="eastAsia"/>
          <w:smallCaps/>
          <w:spacing w:val="-10"/>
        </w:rPr>
      </w:pPr>
    </w:p>
    <w:p w14:paraId="4C3DE363">
      <w:pPr>
        <w:pStyle w:val="4"/>
        <w:ind w:right="97"/>
        <w:rPr>
          <w:rFonts w:hint="eastAsia"/>
          <w:smallCaps/>
          <w:spacing w:val="-10"/>
        </w:rPr>
      </w:pPr>
      <w:r>
        <w:rPr>
          <w:rFonts w:hint="eastAsia"/>
          <w:smallCaps/>
          <w:spacing w:val="-10"/>
        </w:rPr>
        <w:t>The most intimate friends do not know the way of an afflicted believer.</w:t>
      </w:r>
    </w:p>
    <w:p w14:paraId="2FAB30F9">
      <w:pPr>
        <w:pStyle w:val="4"/>
        <w:ind w:right="97"/>
        <w:rPr>
          <w:rFonts w:hint="eastAsia"/>
          <w:smallCaps/>
          <w:spacing w:val="-10"/>
        </w:rPr>
      </w:pPr>
      <w:r>
        <w:rPr>
          <w:rFonts w:hint="eastAsia"/>
          <w:smallCaps/>
          <w:spacing w:val="-10"/>
        </w:rPr>
        <w:t>最亲密的朋友也不知道一个受苦信徒的道路。</w:t>
      </w:r>
    </w:p>
    <w:p w14:paraId="619FD78F">
      <w:pPr>
        <w:pStyle w:val="4"/>
        <w:ind w:right="97"/>
        <w:rPr>
          <w:rFonts w:hint="eastAsia"/>
          <w:smallCaps/>
          <w:spacing w:val="-10"/>
        </w:rPr>
      </w:pPr>
    </w:p>
    <w:p w14:paraId="6CDD7F2D">
      <w:pPr>
        <w:pStyle w:val="4"/>
        <w:ind w:right="97"/>
        <w:rPr>
          <w:rFonts w:hint="eastAsia"/>
          <w:smallCaps/>
          <w:spacing w:val="-10"/>
        </w:rPr>
      </w:pPr>
      <w:r>
        <w:rPr>
          <w:rFonts w:hint="eastAsia"/>
          <w:smallCaps/>
          <w:spacing w:val="-10"/>
        </w:rPr>
        <w:t>Your spirit is lonely, even among God’s children; for your way is hid, and the Lord hath hedged you in.</w:t>
      </w:r>
    </w:p>
    <w:p w14:paraId="5504EF2D">
      <w:pPr>
        <w:pStyle w:val="4"/>
        <w:ind w:right="97"/>
        <w:rPr>
          <w:rFonts w:hint="eastAsia"/>
          <w:smallCaps/>
          <w:spacing w:val="-10"/>
        </w:rPr>
      </w:pPr>
      <w:r>
        <w:rPr>
          <w:rFonts w:hint="eastAsia"/>
          <w:smallCaps/>
          <w:spacing w:val="-10"/>
        </w:rPr>
        <w:t>你的灵是孤单的，即使在神的儿女中间；因为你的道路被隐藏，主已将你围困。</w:t>
      </w:r>
    </w:p>
    <w:p w14:paraId="77F242E7">
      <w:pPr>
        <w:pStyle w:val="4"/>
        <w:ind w:right="97"/>
        <w:rPr>
          <w:rFonts w:hint="eastAsia"/>
          <w:smallCaps/>
          <w:spacing w:val="-10"/>
        </w:rPr>
      </w:pPr>
    </w:p>
    <w:p w14:paraId="0B3D15ED">
      <w:pPr>
        <w:pStyle w:val="4"/>
        <w:ind w:right="97"/>
        <w:rPr>
          <w:rFonts w:hint="eastAsia"/>
          <w:smallCaps/>
          <w:spacing w:val="-10"/>
        </w:rPr>
      </w:pPr>
      <w:r>
        <w:rPr>
          <w:rFonts w:hint="eastAsia"/>
          <w:smallCaps/>
          <w:spacing w:val="-10"/>
        </w:rPr>
        <w:t>Still be of good cheer, the Father of all, the best of friends, knows all the way that you take.</w:t>
      </w:r>
    </w:p>
    <w:p w14:paraId="70489E2F">
      <w:pPr>
        <w:pStyle w:val="4"/>
        <w:ind w:right="97"/>
        <w:rPr>
          <w:rFonts w:hint="eastAsia"/>
          <w:smallCaps/>
          <w:spacing w:val="-10"/>
        </w:rPr>
      </w:pPr>
      <w:r>
        <w:rPr>
          <w:rFonts w:hint="eastAsia"/>
          <w:smallCaps/>
          <w:spacing w:val="-10"/>
        </w:rPr>
        <w:t>但要壮胆，万有之父，最好的朋友，知道你所行的一切道路。</w:t>
      </w:r>
    </w:p>
    <w:p w14:paraId="2960BE39">
      <w:pPr>
        <w:pStyle w:val="4"/>
        <w:ind w:right="97"/>
        <w:rPr>
          <w:rFonts w:hint="eastAsia"/>
          <w:smallCaps/>
          <w:spacing w:val="-10"/>
        </w:rPr>
      </w:pPr>
    </w:p>
    <w:p w14:paraId="4901AF86">
      <w:pPr>
        <w:pStyle w:val="4"/>
        <w:ind w:right="97"/>
        <w:rPr>
          <w:rFonts w:hint="eastAsia"/>
          <w:smallCaps/>
          <w:spacing w:val="-10"/>
        </w:rPr>
      </w:pPr>
      <w:r>
        <w:rPr>
          <w:rFonts w:hint="eastAsia"/>
          <w:smallCaps/>
          <w:spacing w:val="-10"/>
        </w:rPr>
        <w:t>You do not know your own way.</w:t>
      </w:r>
    </w:p>
    <w:p w14:paraId="21038F6B">
      <w:pPr>
        <w:pStyle w:val="4"/>
        <w:ind w:right="97"/>
        <w:rPr>
          <w:rFonts w:hint="eastAsia"/>
          <w:smallCaps/>
          <w:spacing w:val="-10"/>
        </w:rPr>
      </w:pPr>
      <w:r>
        <w:rPr>
          <w:rFonts w:hint="eastAsia"/>
          <w:smallCaps/>
          <w:spacing w:val="-10"/>
        </w:rPr>
        <w:t>你不知道自己的路。</w:t>
      </w:r>
    </w:p>
    <w:p w14:paraId="2826A19F">
      <w:pPr>
        <w:pStyle w:val="4"/>
        <w:ind w:right="97"/>
        <w:rPr>
          <w:rFonts w:hint="eastAsia"/>
          <w:smallCaps/>
          <w:spacing w:val="-10"/>
        </w:rPr>
      </w:pPr>
    </w:p>
    <w:p w14:paraId="32BF2E22">
      <w:pPr>
        <w:pStyle w:val="4"/>
        <w:ind w:right="97"/>
        <w:rPr>
          <w:rFonts w:hint="eastAsia"/>
          <w:smallCaps/>
          <w:spacing w:val="-10"/>
        </w:rPr>
      </w:pPr>
      <w:r>
        <w:rPr>
          <w:rFonts w:hint="eastAsia"/>
          <w:smallCaps/>
          <w:spacing w:val="-10"/>
        </w:rPr>
        <w:t>God has called you to suffer, and you go, like Abraham, not knowing whither you go.</w:t>
      </w:r>
    </w:p>
    <w:p w14:paraId="5B4DB73D">
      <w:pPr>
        <w:pStyle w:val="4"/>
        <w:ind w:right="97"/>
        <w:rPr>
          <w:rFonts w:hint="eastAsia"/>
          <w:smallCaps/>
          <w:spacing w:val="-10"/>
        </w:rPr>
      </w:pPr>
      <w:r>
        <w:rPr>
          <w:rFonts w:hint="eastAsia"/>
          <w:smallCaps/>
          <w:spacing w:val="-10"/>
        </w:rPr>
        <w:t>神呼召你受苦，你就像亚伯拉罕一样，出去的时候，还不知道往哪里去。</w:t>
      </w:r>
    </w:p>
    <w:p w14:paraId="23C4904E">
      <w:pPr>
        <w:pStyle w:val="4"/>
        <w:ind w:right="97"/>
        <w:rPr>
          <w:rFonts w:hint="eastAsia"/>
          <w:smallCaps/>
          <w:spacing w:val="-10"/>
        </w:rPr>
      </w:pPr>
    </w:p>
    <w:p w14:paraId="27D7030D">
      <w:pPr>
        <w:pStyle w:val="4"/>
        <w:ind w:right="97"/>
        <w:rPr>
          <w:rFonts w:hint="eastAsia"/>
          <w:smallCaps/>
          <w:spacing w:val="-10"/>
        </w:rPr>
      </w:pPr>
      <w:r>
        <w:rPr>
          <w:rFonts w:hint="eastAsia"/>
          <w:smallCaps/>
          <w:spacing w:val="-10"/>
        </w:rPr>
        <w:t>Like Israel going down into the Red Sea, every step is strange to you.</w:t>
      </w:r>
    </w:p>
    <w:p w14:paraId="4CCA7D18">
      <w:pPr>
        <w:pStyle w:val="4"/>
        <w:ind w:right="97"/>
        <w:rPr>
          <w:rFonts w:hint="eastAsia"/>
          <w:smallCaps/>
          <w:spacing w:val="-10"/>
        </w:rPr>
      </w:pPr>
      <w:r>
        <w:rPr>
          <w:rFonts w:hint="eastAsia"/>
          <w:smallCaps/>
          <w:spacing w:val="-10"/>
        </w:rPr>
        <w:t>就像以色列下到红海一样，每一步对你来说都是陌生的。</w:t>
      </w:r>
    </w:p>
    <w:p w14:paraId="3CBAED68">
      <w:pPr>
        <w:pStyle w:val="4"/>
        <w:ind w:right="97"/>
        <w:rPr>
          <w:rFonts w:hint="eastAsia"/>
          <w:smallCaps/>
          <w:spacing w:val="-10"/>
        </w:rPr>
      </w:pPr>
    </w:p>
    <w:p w14:paraId="0D695321">
      <w:pPr>
        <w:pStyle w:val="4"/>
        <w:ind w:right="97"/>
        <w:rPr>
          <w:rFonts w:hint="eastAsia"/>
          <w:smallCaps/>
          <w:spacing w:val="-10"/>
        </w:rPr>
      </w:pPr>
      <w:r>
        <w:rPr>
          <w:rFonts w:hint="eastAsia"/>
          <w:smallCaps/>
          <w:spacing w:val="-10"/>
        </w:rPr>
        <w:t>Still, be of good cheer, sufferer with Christ!</w:t>
      </w:r>
    </w:p>
    <w:p w14:paraId="34D5F5CA">
      <w:pPr>
        <w:pStyle w:val="4"/>
        <w:ind w:right="97"/>
        <w:rPr>
          <w:rFonts w:hint="eastAsia"/>
          <w:smallCaps/>
          <w:spacing w:val="-10"/>
        </w:rPr>
      </w:pPr>
      <w:r>
        <w:rPr>
          <w:rFonts w:hint="eastAsia"/>
          <w:smallCaps/>
          <w:spacing w:val="-10"/>
        </w:rPr>
        <w:t>然而，与基督一同受苦的人啊，要壮胆！</w:t>
      </w:r>
    </w:p>
    <w:p w14:paraId="755A6FB3">
      <w:pPr>
        <w:pStyle w:val="4"/>
        <w:ind w:right="97"/>
        <w:rPr>
          <w:rFonts w:hint="eastAsia"/>
          <w:smallCaps/>
          <w:spacing w:val="-10"/>
        </w:rPr>
      </w:pPr>
    </w:p>
    <w:p w14:paraId="6678A1F4">
      <w:pPr>
        <w:pStyle w:val="4"/>
        <w:ind w:right="97"/>
        <w:rPr>
          <w:rFonts w:hint="eastAsia"/>
          <w:smallCaps/>
          <w:spacing w:val="-10"/>
        </w:rPr>
      </w:pPr>
      <w:r>
        <w:rPr>
          <w:rFonts w:hint="eastAsia"/>
          <w:smallCaps/>
          <w:spacing w:val="-10"/>
        </w:rPr>
        <w:t>God marks your every step.</w:t>
      </w:r>
    </w:p>
    <w:p w14:paraId="6E0F54F3">
      <w:pPr>
        <w:pStyle w:val="4"/>
        <w:ind w:right="97"/>
        <w:rPr>
          <w:rFonts w:hint="eastAsia"/>
          <w:smallCaps/>
          <w:spacing w:val="-10"/>
        </w:rPr>
      </w:pPr>
      <w:r>
        <w:rPr>
          <w:rFonts w:hint="eastAsia"/>
          <w:smallCaps/>
          <w:spacing w:val="-10"/>
        </w:rPr>
        <w:t>神标记着你的每一步。</w:t>
      </w:r>
    </w:p>
    <w:p w14:paraId="65C8E476">
      <w:pPr>
        <w:pStyle w:val="4"/>
        <w:ind w:right="97"/>
        <w:rPr>
          <w:rFonts w:hint="eastAsia"/>
          <w:smallCaps/>
          <w:spacing w:val="-10"/>
        </w:rPr>
      </w:pPr>
    </w:p>
    <w:p w14:paraId="711E74AC">
      <w:pPr>
        <w:pStyle w:val="4"/>
        <w:ind w:right="97"/>
        <w:rPr>
          <w:rFonts w:hint="eastAsia"/>
          <w:smallCaps/>
          <w:spacing w:val="-10"/>
        </w:rPr>
      </w:pPr>
      <w:r>
        <w:rPr>
          <w:rFonts w:hint="eastAsia"/>
          <w:smallCaps/>
          <w:spacing w:val="-10"/>
        </w:rPr>
        <w:t>“The steps of a good man are ordered by the Lord, and he delighteth in his way.”</w:t>
      </w:r>
    </w:p>
    <w:p w14:paraId="59DD1D43">
      <w:pPr>
        <w:pStyle w:val="4"/>
        <w:ind w:right="97"/>
        <w:rPr>
          <w:rFonts w:hint="eastAsia"/>
          <w:smallCaps/>
          <w:spacing w:val="-10"/>
        </w:rPr>
      </w:pPr>
      <w:r>
        <w:rPr>
          <w:rFonts w:hint="eastAsia"/>
          <w:smallCaps/>
          <w:spacing w:val="-10"/>
        </w:rPr>
        <w:t>“义人的脚步被耶和华立定；他的道路，耶和华也喜爱。”</w:t>
      </w:r>
    </w:p>
    <w:p w14:paraId="04796615">
      <w:pPr>
        <w:pStyle w:val="4"/>
        <w:ind w:right="97"/>
        <w:rPr>
          <w:rFonts w:hint="eastAsia"/>
          <w:smallCaps/>
          <w:spacing w:val="-10"/>
        </w:rPr>
      </w:pPr>
    </w:p>
    <w:p w14:paraId="65C8A6EE">
      <w:pPr>
        <w:pStyle w:val="4"/>
        <w:ind w:right="97"/>
        <w:rPr>
          <w:rFonts w:hint="eastAsia"/>
          <w:smallCaps/>
          <w:spacing w:val="-10"/>
        </w:rPr>
      </w:pPr>
      <w:r>
        <w:rPr>
          <w:rFonts w:hint="eastAsia"/>
          <w:smallCaps/>
          <w:spacing w:val="-10"/>
        </w:rPr>
        <w:t>He that loves you with an infinite, unchanging love, is leading you by his Spirit and providence.</w:t>
      </w:r>
    </w:p>
    <w:p w14:paraId="7D4B23C1">
      <w:pPr>
        <w:pStyle w:val="4"/>
        <w:ind w:right="97"/>
        <w:rPr>
          <w:rFonts w:hint="eastAsia"/>
          <w:smallCaps/>
          <w:spacing w:val="-10"/>
        </w:rPr>
      </w:pPr>
      <w:r>
        <w:rPr>
          <w:rFonts w:hint="eastAsia"/>
          <w:smallCaps/>
          <w:spacing w:val="-10"/>
        </w:rPr>
        <w:t>那以无限、不变的爱爱你的祂，正藉着祂的灵和护理引导你。</w:t>
      </w:r>
    </w:p>
    <w:p w14:paraId="5561D741">
      <w:pPr>
        <w:pStyle w:val="4"/>
        <w:ind w:right="97"/>
        <w:rPr>
          <w:rFonts w:hint="eastAsia"/>
          <w:smallCaps/>
          <w:spacing w:val="-10"/>
        </w:rPr>
      </w:pPr>
    </w:p>
    <w:p w14:paraId="27C73ADD">
      <w:pPr>
        <w:pStyle w:val="4"/>
        <w:ind w:right="97"/>
        <w:rPr>
          <w:rFonts w:hint="eastAsia"/>
          <w:smallCaps/>
          <w:spacing w:val="-10"/>
        </w:rPr>
      </w:pPr>
      <w:r>
        <w:rPr>
          <w:rFonts w:hint="eastAsia"/>
          <w:smallCaps/>
          <w:spacing w:val="-10"/>
        </w:rPr>
        <w:t>He knows every stone, every thorn in your path.</w:t>
      </w:r>
    </w:p>
    <w:p w14:paraId="767450C9">
      <w:pPr>
        <w:pStyle w:val="4"/>
        <w:ind w:right="97"/>
        <w:rPr>
          <w:rFonts w:hint="eastAsia"/>
          <w:smallCaps/>
          <w:spacing w:val="-10"/>
        </w:rPr>
      </w:pPr>
      <w:r>
        <w:rPr>
          <w:rFonts w:hint="eastAsia"/>
          <w:smallCaps/>
          <w:spacing w:val="-10"/>
        </w:rPr>
        <w:t>祂知道你路上的每一块石头，每一根荆棘。</w:t>
      </w:r>
    </w:p>
    <w:p w14:paraId="0CDD5A3A">
      <w:pPr>
        <w:pStyle w:val="4"/>
        <w:ind w:right="97"/>
        <w:rPr>
          <w:rFonts w:hint="eastAsia"/>
          <w:smallCaps/>
          <w:spacing w:val="-10"/>
        </w:rPr>
      </w:pPr>
    </w:p>
    <w:p w14:paraId="015F67E9">
      <w:pPr>
        <w:pStyle w:val="4"/>
        <w:ind w:right="97"/>
        <w:rPr>
          <w:rFonts w:hint="eastAsia"/>
          <w:smallCaps/>
          <w:spacing w:val="-10"/>
        </w:rPr>
      </w:pPr>
      <w:r>
        <w:rPr>
          <w:rFonts w:hint="eastAsia"/>
          <w:smallCaps/>
          <w:spacing w:val="-10"/>
        </w:rPr>
        <w:t>Jesus knows your way.</w:t>
      </w:r>
    </w:p>
    <w:p w14:paraId="5BCFC70A">
      <w:pPr>
        <w:pStyle w:val="4"/>
        <w:ind w:right="97"/>
        <w:rPr>
          <w:rFonts w:hint="eastAsia"/>
          <w:smallCaps/>
          <w:spacing w:val="-10"/>
        </w:rPr>
      </w:pPr>
      <w:r>
        <w:rPr>
          <w:rFonts w:hint="eastAsia"/>
          <w:smallCaps/>
          <w:spacing w:val="-10"/>
        </w:rPr>
        <w:t>耶稣知道你的路。</w:t>
      </w:r>
    </w:p>
    <w:p w14:paraId="5B834CE7">
      <w:pPr>
        <w:pStyle w:val="4"/>
        <w:ind w:right="97"/>
        <w:rPr>
          <w:rFonts w:hint="eastAsia"/>
          <w:smallCaps/>
          <w:spacing w:val="-10"/>
        </w:rPr>
      </w:pPr>
    </w:p>
    <w:p w14:paraId="5ABC4C3A">
      <w:pPr>
        <w:pStyle w:val="4"/>
        <w:ind w:right="97"/>
        <w:rPr>
          <w:rFonts w:hint="eastAsia"/>
          <w:smallCaps/>
          <w:spacing w:val="-10"/>
        </w:rPr>
      </w:pPr>
      <w:r>
        <w:rPr>
          <w:rFonts w:hint="eastAsia"/>
          <w:smallCaps/>
          <w:spacing w:val="-10"/>
        </w:rPr>
        <w:t>Jesus is afflicted in all your afflictions.</w:t>
      </w:r>
    </w:p>
    <w:p w14:paraId="1EBAA618">
      <w:pPr>
        <w:pStyle w:val="4"/>
        <w:ind w:right="97"/>
        <w:rPr>
          <w:rFonts w:hint="eastAsia"/>
          <w:smallCaps/>
          <w:spacing w:val="-10"/>
        </w:rPr>
      </w:pPr>
      <w:r>
        <w:rPr>
          <w:rFonts w:hint="eastAsia"/>
          <w:smallCaps/>
          <w:spacing w:val="-10"/>
        </w:rPr>
        <w:t>耶稣在你一切的苦难中也受苦难。</w:t>
      </w:r>
    </w:p>
    <w:p w14:paraId="6305B4D1">
      <w:pPr>
        <w:pStyle w:val="4"/>
        <w:ind w:right="97"/>
        <w:rPr>
          <w:rFonts w:hint="eastAsia"/>
          <w:smallCaps/>
          <w:spacing w:val="-10"/>
        </w:rPr>
      </w:pPr>
    </w:p>
    <w:p w14:paraId="33E7A0D1">
      <w:pPr>
        <w:pStyle w:val="4"/>
        <w:ind w:right="97"/>
        <w:rPr>
          <w:rFonts w:hint="eastAsia"/>
          <w:smallCaps/>
          <w:spacing w:val="-10"/>
        </w:rPr>
      </w:pPr>
      <w:r>
        <w:rPr>
          <w:rFonts w:hint="eastAsia"/>
          <w:smallCaps/>
          <w:spacing w:val="-10"/>
        </w:rPr>
        <w:t>“Fear not, for I have redeemed thee.</w:t>
      </w:r>
    </w:p>
    <w:p w14:paraId="662C88CB">
      <w:pPr>
        <w:pStyle w:val="4"/>
        <w:ind w:right="97"/>
        <w:rPr>
          <w:rFonts w:hint="eastAsia"/>
          <w:smallCaps/>
          <w:spacing w:val="-10"/>
        </w:rPr>
      </w:pPr>
      <w:r>
        <w:rPr>
          <w:rFonts w:hint="eastAsia"/>
          <w:smallCaps/>
          <w:spacing w:val="-10"/>
        </w:rPr>
        <w:t>“你不要害怕，因为我救赎了你。</w:t>
      </w:r>
    </w:p>
    <w:p w14:paraId="0A42BBBD">
      <w:pPr>
        <w:pStyle w:val="4"/>
        <w:ind w:right="97"/>
        <w:rPr>
          <w:rFonts w:hint="eastAsia"/>
          <w:smallCaps/>
          <w:spacing w:val="-10"/>
        </w:rPr>
      </w:pPr>
    </w:p>
    <w:p w14:paraId="5FFBD07A">
      <w:pPr>
        <w:pStyle w:val="4"/>
        <w:ind w:right="97"/>
        <w:rPr>
          <w:rFonts w:hint="eastAsia"/>
          <w:smallCaps/>
          <w:spacing w:val="-10"/>
        </w:rPr>
      </w:pPr>
      <w:r>
        <w:rPr>
          <w:rFonts w:hint="eastAsia"/>
          <w:smallCaps/>
          <w:spacing w:val="-10"/>
        </w:rPr>
        <w:t>I have called thee by my name, thou art mine.</w:t>
      </w:r>
    </w:p>
    <w:p w14:paraId="02066B8A">
      <w:pPr>
        <w:pStyle w:val="4"/>
        <w:ind w:right="97"/>
        <w:rPr>
          <w:rFonts w:hint="eastAsia"/>
          <w:smallCaps/>
          <w:spacing w:val="-10"/>
        </w:rPr>
      </w:pPr>
      <w:r>
        <w:rPr>
          <w:rFonts w:hint="eastAsia"/>
          <w:smallCaps/>
          <w:spacing w:val="-10"/>
        </w:rPr>
        <w:t>我曾题你的名召你，你是我的。</w:t>
      </w:r>
    </w:p>
    <w:p w14:paraId="255943F5">
      <w:pPr>
        <w:pStyle w:val="4"/>
        <w:ind w:right="97"/>
        <w:rPr>
          <w:rFonts w:hint="eastAsia"/>
          <w:smallCaps/>
          <w:spacing w:val="-10"/>
        </w:rPr>
      </w:pPr>
    </w:p>
    <w:p w14:paraId="3F78AC1C">
      <w:pPr>
        <w:pStyle w:val="4"/>
        <w:ind w:right="97"/>
        <w:rPr>
          <w:rFonts w:hint="eastAsia"/>
          <w:smallCaps/>
          <w:spacing w:val="-10"/>
        </w:rPr>
      </w:pPr>
      <w:r>
        <w:rPr>
          <w:rFonts w:hint="eastAsia"/>
          <w:smallCaps/>
          <w:spacing w:val="-10"/>
        </w:rPr>
        <w:t>When thou passest through the water, I will be with thee; and through the rivers, they shall not overflow thee.</w:t>
      </w:r>
    </w:p>
    <w:p w14:paraId="0E40C6EC">
      <w:pPr>
        <w:pStyle w:val="4"/>
        <w:ind w:right="97"/>
        <w:rPr>
          <w:rFonts w:hint="eastAsia"/>
          <w:smallCaps/>
          <w:spacing w:val="-10"/>
        </w:rPr>
      </w:pPr>
      <w:r>
        <w:rPr>
          <w:rFonts w:hint="eastAsia"/>
          <w:smallCaps/>
          <w:spacing w:val="-10"/>
        </w:rPr>
        <w:t>你从水中经过，我必与你同在；你𧼮过江河，水必不漫过你。</w:t>
      </w:r>
    </w:p>
    <w:p w14:paraId="0E97BEF0">
      <w:pPr>
        <w:pStyle w:val="4"/>
        <w:ind w:right="97"/>
        <w:rPr>
          <w:rFonts w:hint="eastAsia"/>
          <w:smallCaps/>
          <w:spacing w:val="-10"/>
        </w:rPr>
      </w:pPr>
    </w:p>
    <w:p w14:paraId="50DAA67B">
      <w:pPr>
        <w:pStyle w:val="4"/>
        <w:ind w:right="97"/>
        <w:rPr>
          <w:rFonts w:hint="eastAsia"/>
          <w:smallCaps/>
          <w:spacing w:val="-10"/>
        </w:rPr>
      </w:pPr>
      <w:r>
        <w:rPr>
          <w:rFonts w:hint="eastAsia"/>
          <w:smallCaps/>
          <w:spacing w:val="-10"/>
        </w:rPr>
        <w:t>When thou walkest through the fire, thou shalt not be burned, neither shall the flame kindle upon thee.”</w:t>
      </w:r>
    </w:p>
    <w:p w14:paraId="2EF5B810">
      <w:pPr>
        <w:pStyle w:val="4"/>
        <w:ind w:right="97"/>
        <w:rPr>
          <w:rFonts w:hint="eastAsia"/>
          <w:smallCaps/>
          <w:spacing w:val="-10"/>
        </w:rPr>
      </w:pPr>
      <w:r>
        <w:rPr>
          <w:rFonts w:hint="eastAsia"/>
          <w:smallCaps/>
          <w:spacing w:val="-10"/>
        </w:rPr>
        <w:t>你从火中行过，必不被烧，火焰也必不着在你身上。”</w:t>
      </w:r>
    </w:p>
    <w:p w14:paraId="4DB5D2B6">
      <w:pPr>
        <w:pStyle w:val="4"/>
        <w:ind w:right="97"/>
        <w:rPr>
          <w:rFonts w:hint="eastAsia"/>
          <w:smallCaps/>
          <w:spacing w:val="-10"/>
        </w:rPr>
      </w:pPr>
    </w:p>
    <w:p w14:paraId="46F65195">
      <w:pPr>
        <w:pStyle w:val="4"/>
        <w:ind w:right="97"/>
        <w:rPr>
          <w:rFonts w:hint="eastAsia"/>
          <w:smallCaps/>
          <w:spacing w:val="-10"/>
        </w:rPr>
      </w:pPr>
      <w:r>
        <w:rPr>
          <w:rFonts w:hint="eastAsia"/>
          <w:smallCaps/>
          <w:spacing w:val="-10"/>
        </w:rPr>
        <w:t>Second, “When He hath tried me, I shall come forth as gold.”</w:t>
      </w:r>
    </w:p>
    <w:p w14:paraId="085F07C7">
      <w:pPr>
        <w:pStyle w:val="4"/>
        <w:ind w:right="97"/>
        <w:rPr>
          <w:rFonts w:hint="eastAsia"/>
          <w:smallCaps/>
          <w:spacing w:val="-10"/>
        </w:rPr>
      </w:pPr>
      <w:r>
        <w:rPr>
          <w:rFonts w:hint="eastAsia"/>
          <w:smallCaps/>
          <w:spacing w:val="-10"/>
        </w:rPr>
        <w:t>第二，“祂试炼我之后，我必如精金出来。”</w:t>
      </w:r>
    </w:p>
    <w:p w14:paraId="4F367D2A">
      <w:pPr>
        <w:pStyle w:val="4"/>
        <w:ind w:right="97"/>
        <w:rPr>
          <w:rFonts w:hint="eastAsia"/>
          <w:smallCaps/>
          <w:spacing w:val="-10"/>
        </w:rPr>
      </w:pPr>
    </w:p>
    <w:p w14:paraId="1702ED83">
      <w:pPr>
        <w:pStyle w:val="4"/>
        <w:ind w:right="97"/>
        <w:rPr>
          <w:rFonts w:hint="eastAsia"/>
          <w:smallCaps/>
          <w:spacing w:val="-10"/>
        </w:rPr>
      </w:pPr>
      <w:r>
        <w:rPr>
          <w:rFonts w:hint="eastAsia"/>
          <w:smallCaps/>
          <w:spacing w:val="-10"/>
        </w:rPr>
        <w:t>This also is precious comfort.</w:t>
      </w:r>
    </w:p>
    <w:p w14:paraId="5205C64B">
      <w:pPr>
        <w:pStyle w:val="4"/>
        <w:ind w:right="97"/>
        <w:rPr>
          <w:rFonts w:hint="eastAsia"/>
          <w:smallCaps/>
          <w:spacing w:val="-10"/>
        </w:rPr>
      </w:pPr>
      <w:r>
        <w:rPr>
          <w:rFonts w:hint="eastAsia"/>
          <w:smallCaps/>
          <w:spacing w:val="-10"/>
        </w:rPr>
        <w:t>这也是宝贵的安慰。</w:t>
      </w:r>
    </w:p>
    <w:p w14:paraId="0F2B4998">
      <w:pPr>
        <w:pStyle w:val="4"/>
        <w:ind w:right="97"/>
        <w:rPr>
          <w:rFonts w:hint="eastAsia"/>
          <w:smallCaps/>
          <w:spacing w:val="-10"/>
        </w:rPr>
      </w:pPr>
    </w:p>
    <w:p w14:paraId="66CC68D1">
      <w:pPr>
        <w:pStyle w:val="4"/>
        <w:ind w:right="97"/>
        <w:rPr>
          <w:rFonts w:hint="eastAsia"/>
          <w:smallCaps/>
          <w:spacing w:val="-10"/>
        </w:rPr>
      </w:pPr>
      <w:r>
        <w:rPr>
          <w:rFonts w:hint="eastAsia"/>
          <w:smallCaps/>
          <w:spacing w:val="-10"/>
        </w:rPr>
        <w:t>There will be an end of your affliction.</w:t>
      </w:r>
    </w:p>
    <w:p w14:paraId="42033804">
      <w:pPr>
        <w:pStyle w:val="4"/>
        <w:ind w:right="97"/>
        <w:rPr>
          <w:rFonts w:hint="eastAsia"/>
          <w:smallCaps/>
          <w:spacing w:val="-10"/>
        </w:rPr>
      </w:pPr>
      <w:r>
        <w:rPr>
          <w:rFonts w:hint="eastAsia"/>
          <w:smallCaps/>
          <w:spacing w:val="-10"/>
        </w:rPr>
        <w:t>你的苦难将有尽头。</w:t>
      </w:r>
    </w:p>
    <w:p w14:paraId="0CD25145">
      <w:pPr>
        <w:pStyle w:val="4"/>
        <w:ind w:right="97"/>
        <w:rPr>
          <w:rFonts w:hint="eastAsia"/>
          <w:smallCaps/>
          <w:spacing w:val="-10"/>
        </w:rPr>
      </w:pPr>
    </w:p>
    <w:p w14:paraId="3268F487">
      <w:pPr>
        <w:pStyle w:val="4"/>
        <w:ind w:right="97"/>
        <w:rPr>
          <w:rFonts w:hint="eastAsia"/>
          <w:smallCaps/>
          <w:spacing w:val="-10"/>
        </w:rPr>
      </w:pPr>
      <w:r>
        <w:rPr>
          <w:rFonts w:hint="eastAsia"/>
          <w:smallCaps/>
          <w:spacing w:val="-10"/>
        </w:rPr>
        <w:t>Christians must</w:t>
      </w:r>
    </w:p>
    <w:p w14:paraId="7AF58451">
      <w:pPr>
        <w:pStyle w:val="4"/>
        <w:ind w:right="97"/>
        <w:rPr>
          <w:rFonts w:hint="eastAsia"/>
          <w:smallCaps/>
          <w:spacing w:val="-10"/>
        </w:rPr>
      </w:pPr>
      <w:r>
        <w:rPr>
          <w:rFonts w:hint="eastAsia"/>
          <w:smallCaps/>
          <w:spacing w:val="-10"/>
        </w:rPr>
        <w:t>基督徒必须</w:t>
      </w:r>
    </w:p>
    <w:p w14:paraId="544C76AB">
      <w:pPr>
        <w:pStyle w:val="4"/>
        <w:ind w:right="97"/>
        <w:rPr>
          <w:rFonts w:hint="eastAsia"/>
          <w:smallCaps/>
          <w:spacing w:val="-10"/>
        </w:rPr>
      </w:pPr>
    </w:p>
    <w:p w14:paraId="685B463A">
      <w:pPr>
        <w:pStyle w:val="4"/>
        <w:ind w:right="97"/>
        <w:rPr>
          <w:rFonts w:hint="eastAsia"/>
          <w:smallCaps/>
          <w:spacing w:val="-10"/>
        </w:rPr>
      </w:pPr>
      <w:r>
        <w:rPr>
          <w:rFonts w:hint="eastAsia"/>
          <w:smallCaps/>
          <w:spacing w:val="-10"/>
        </w:rPr>
        <w:t>have “great tribulation;” but they come out of it.</w:t>
      </w:r>
    </w:p>
    <w:p w14:paraId="6DE24F7B">
      <w:pPr>
        <w:pStyle w:val="4"/>
        <w:ind w:right="97"/>
        <w:rPr>
          <w:rFonts w:hint="eastAsia"/>
          <w:smallCaps/>
          <w:spacing w:val="-10"/>
        </w:rPr>
      </w:pPr>
      <w:r>
        <w:rPr>
          <w:rFonts w:hint="eastAsia"/>
          <w:smallCaps/>
          <w:spacing w:val="-10"/>
        </w:rPr>
        <w:t>受“大患难；”但他们从其中出来了。</w:t>
      </w:r>
    </w:p>
    <w:p w14:paraId="18F4E336">
      <w:pPr>
        <w:pStyle w:val="4"/>
        <w:ind w:right="97"/>
        <w:rPr>
          <w:rFonts w:hint="eastAsia"/>
          <w:smallCaps/>
          <w:spacing w:val="-10"/>
        </w:rPr>
      </w:pPr>
    </w:p>
    <w:p w14:paraId="34776ED7">
      <w:pPr>
        <w:pStyle w:val="4"/>
        <w:ind w:right="97"/>
        <w:rPr>
          <w:rFonts w:hint="eastAsia"/>
          <w:smallCaps/>
          <w:spacing w:val="-10"/>
        </w:rPr>
      </w:pPr>
      <w:r>
        <w:rPr>
          <w:rFonts w:hint="eastAsia"/>
          <w:smallCaps/>
          <w:spacing w:val="-10"/>
        </w:rPr>
        <w:t>We must carry the cross; but only for a moment, then comes the crown.</w:t>
      </w:r>
    </w:p>
    <w:p w14:paraId="617CAE7B">
      <w:pPr>
        <w:pStyle w:val="4"/>
        <w:ind w:right="97"/>
        <w:rPr>
          <w:rFonts w:hint="eastAsia"/>
          <w:smallCaps/>
          <w:spacing w:val="-10"/>
        </w:rPr>
      </w:pPr>
      <w:r>
        <w:rPr>
          <w:rFonts w:hint="eastAsia"/>
          <w:smallCaps/>
          <w:spacing w:val="-10"/>
        </w:rPr>
        <w:t>我们必须背负十字架；但只是一时，然后冠冕就来了。</w:t>
      </w:r>
    </w:p>
    <w:p w14:paraId="0E314B75">
      <w:pPr>
        <w:pStyle w:val="4"/>
        <w:ind w:right="97"/>
        <w:rPr>
          <w:rFonts w:hint="eastAsia"/>
          <w:smallCaps/>
          <w:spacing w:val="-10"/>
        </w:rPr>
      </w:pPr>
    </w:p>
    <w:p w14:paraId="75FA91E2">
      <w:pPr>
        <w:pStyle w:val="4"/>
        <w:ind w:right="97"/>
        <w:rPr>
          <w:rFonts w:hint="eastAsia"/>
          <w:smallCaps/>
          <w:spacing w:val="-10"/>
        </w:rPr>
      </w:pPr>
      <w:r>
        <w:rPr>
          <w:rFonts w:hint="eastAsia"/>
          <w:smallCaps/>
          <w:spacing w:val="-10"/>
        </w:rPr>
        <w:t>I remember one child of God’s saying, that if it were God’s will that she should remain in trials a thousand years, she could not but delight in his will.</w:t>
      </w:r>
    </w:p>
    <w:p w14:paraId="36BBDCEB">
      <w:pPr>
        <w:pStyle w:val="4"/>
        <w:ind w:right="97"/>
        <w:rPr>
          <w:rFonts w:hint="eastAsia"/>
          <w:smallCaps/>
          <w:spacing w:val="-10"/>
        </w:rPr>
      </w:pPr>
      <w:r>
        <w:rPr>
          <w:rFonts w:hint="eastAsia"/>
          <w:smallCaps/>
          <w:spacing w:val="-10"/>
        </w:rPr>
        <w:t>我记得一个神的孩子说，如果神的旨意是要她在试炼中停留一千年，她也必乐意顺从祂的旨意。</w:t>
      </w:r>
    </w:p>
    <w:p w14:paraId="2FA2CFFB">
      <w:pPr>
        <w:pStyle w:val="4"/>
        <w:ind w:right="97"/>
        <w:rPr>
          <w:rFonts w:hint="eastAsia"/>
          <w:smallCaps/>
          <w:spacing w:val="-10"/>
        </w:rPr>
      </w:pPr>
    </w:p>
    <w:p w14:paraId="4AAB7AB2">
      <w:pPr>
        <w:pStyle w:val="4"/>
        <w:ind w:right="97"/>
        <w:rPr>
          <w:rFonts w:hint="eastAsia"/>
          <w:smallCaps/>
          <w:spacing w:val="-10"/>
        </w:rPr>
      </w:pPr>
      <w:r>
        <w:rPr>
          <w:rFonts w:hint="eastAsia"/>
          <w:smallCaps/>
          <w:spacing w:val="-10"/>
        </w:rPr>
        <w:t>But this is not asked of us: we are only called “to suffer a while.”</w:t>
      </w:r>
    </w:p>
    <w:p w14:paraId="4C09E502">
      <w:pPr>
        <w:pStyle w:val="4"/>
        <w:ind w:right="97"/>
        <w:rPr>
          <w:rFonts w:hint="eastAsia"/>
          <w:smallCaps/>
          <w:spacing w:val="-10"/>
        </w:rPr>
      </w:pPr>
      <w:r>
        <w:rPr>
          <w:rFonts w:hint="eastAsia"/>
          <w:smallCaps/>
          <w:spacing w:val="-10"/>
        </w:rPr>
        <w:t>但这并未要求我们如此：我们只被呼召“暂时受苦”。</w:t>
      </w:r>
    </w:p>
    <w:p w14:paraId="51464E14">
      <w:pPr>
        <w:pStyle w:val="4"/>
        <w:ind w:right="97"/>
        <w:rPr>
          <w:rFonts w:hint="eastAsia"/>
          <w:smallCaps/>
          <w:spacing w:val="-10"/>
        </w:rPr>
      </w:pPr>
    </w:p>
    <w:p w14:paraId="2AC25252">
      <w:pPr>
        <w:pStyle w:val="4"/>
        <w:ind w:right="97"/>
        <w:rPr>
          <w:rFonts w:hint="eastAsia"/>
          <w:smallCaps/>
          <w:spacing w:val="-10"/>
        </w:rPr>
      </w:pPr>
      <w:r>
        <w:rPr>
          <w:rFonts w:hint="eastAsia"/>
          <w:smallCaps/>
          <w:spacing w:val="-10"/>
        </w:rPr>
        <w:t>There is a set time for putting into the furnace, and a set time for taking out of the furnace.</w:t>
      </w:r>
    </w:p>
    <w:p w14:paraId="2D8D5548">
      <w:pPr>
        <w:pStyle w:val="4"/>
        <w:ind w:right="97"/>
        <w:rPr>
          <w:rFonts w:hint="eastAsia"/>
          <w:smallCaps/>
          <w:spacing w:val="-10"/>
        </w:rPr>
      </w:pPr>
      <w:r>
        <w:rPr>
          <w:rFonts w:hint="eastAsia"/>
          <w:smallCaps/>
          <w:spacing w:val="-10"/>
        </w:rPr>
        <w:t>有放进炉中的定时，也有从炉中取出的定时。</w:t>
      </w:r>
    </w:p>
    <w:p w14:paraId="336C7D1E">
      <w:pPr>
        <w:pStyle w:val="4"/>
        <w:ind w:right="97"/>
        <w:rPr>
          <w:rFonts w:hint="eastAsia"/>
          <w:smallCaps/>
          <w:spacing w:val="-10"/>
        </w:rPr>
      </w:pPr>
    </w:p>
    <w:p w14:paraId="2B08DF74">
      <w:pPr>
        <w:pStyle w:val="4"/>
        <w:ind w:right="97"/>
        <w:rPr>
          <w:rFonts w:hint="eastAsia"/>
          <w:smallCaps/>
          <w:spacing w:val="-10"/>
        </w:rPr>
      </w:pPr>
      <w:r>
        <w:rPr>
          <w:rFonts w:hint="eastAsia"/>
          <w:smallCaps/>
          <w:spacing w:val="-10"/>
        </w:rPr>
        <w:t>There is a time for pruning the branches of the vine, and there is a time when the husbandman lays aside the pruning-hook.</w:t>
      </w:r>
    </w:p>
    <w:p w14:paraId="5CC742C7">
      <w:pPr>
        <w:pStyle w:val="4"/>
        <w:ind w:right="97"/>
        <w:rPr>
          <w:rFonts w:hint="eastAsia"/>
          <w:smallCaps/>
          <w:spacing w:val="-10"/>
        </w:rPr>
      </w:pPr>
      <w:r>
        <w:rPr>
          <w:rFonts w:hint="eastAsia"/>
          <w:smallCaps/>
          <w:spacing w:val="-10"/>
        </w:rPr>
        <w:t>有修剪葡萄树枝子的时候，也有农夫放下修剪钩的时候。</w:t>
      </w:r>
    </w:p>
    <w:p w14:paraId="69F54DC8">
      <w:pPr>
        <w:pStyle w:val="4"/>
        <w:ind w:right="97"/>
        <w:rPr>
          <w:rFonts w:hint="eastAsia"/>
          <w:smallCaps/>
          <w:spacing w:val="-10"/>
        </w:rPr>
      </w:pPr>
    </w:p>
    <w:p w14:paraId="4148AD0B">
      <w:pPr>
        <w:pStyle w:val="4"/>
        <w:ind w:right="97"/>
        <w:rPr>
          <w:rFonts w:hint="eastAsia"/>
          <w:smallCaps/>
          <w:spacing w:val="-10"/>
        </w:rPr>
      </w:pPr>
      <w:r>
        <w:rPr>
          <w:rFonts w:hint="eastAsia"/>
          <w:smallCaps/>
          <w:spacing w:val="-10"/>
        </w:rPr>
        <w:t>Let us wait his time; “he that believeth shall not make haste.”</w:t>
      </w:r>
    </w:p>
    <w:p w14:paraId="75A1B4FB">
      <w:pPr>
        <w:pStyle w:val="4"/>
        <w:ind w:right="97"/>
        <w:rPr>
          <w:rFonts w:hint="eastAsia"/>
          <w:smallCaps/>
          <w:spacing w:val="-10"/>
        </w:rPr>
      </w:pPr>
      <w:r>
        <w:rPr>
          <w:rFonts w:hint="eastAsia"/>
          <w:smallCaps/>
          <w:spacing w:val="-10"/>
        </w:rPr>
        <w:t>让我们等候祂的时候；“信靠的人必不着急。”</w:t>
      </w:r>
    </w:p>
    <w:p w14:paraId="42565BDF">
      <w:pPr>
        <w:pStyle w:val="4"/>
        <w:ind w:right="97"/>
        <w:rPr>
          <w:rFonts w:hint="eastAsia"/>
          <w:smallCaps/>
          <w:spacing w:val="-10"/>
        </w:rPr>
      </w:pPr>
    </w:p>
    <w:p w14:paraId="7A86C520">
      <w:pPr>
        <w:pStyle w:val="4"/>
        <w:ind w:right="97"/>
        <w:rPr>
          <w:rFonts w:hint="eastAsia"/>
          <w:smallCaps/>
          <w:spacing w:val="-10"/>
        </w:rPr>
      </w:pPr>
      <w:r>
        <w:rPr>
          <w:rFonts w:hint="eastAsia"/>
          <w:smallCaps/>
          <w:spacing w:val="-10"/>
        </w:rPr>
        <w:t>God’s time is the best time.</w:t>
      </w:r>
    </w:p>
    <w:p w14:paraId="320AB444">
      <w:pPr>
        <w:pStyle w:val="4"/>
        <w:ind w:right="97"/>
        <w:rPr>
          <w:rFonts w:hint="eastAsia"/>
          <w:smallCaps/>
          <w:spacing w:val="-10"/>
        </w:rPr>
      </w:pPr>
      <w:r>
        <w:rPr>
          <w:rFonts w:hint="eastAsia"/>
          <w:smallCaps/>
          <w:spacing w:val="-10"/>
        </w:rPr>
        <w:t>神的时候是最好的时候。</w:t>
      </w:r>
    </w:p>
    <w:p w14:paraId="1C13CCC5">
      <w:pPr>
        <w:pStyle w:val="4"/>
        <w:ind w:right="97"/>
        <w:rPr>
          <w:rFonts w:hint="eastAsia"/>
          <w:smallCaps/>
          <w:spacing w:val="-10"/>
        </w:rPr>
      </w:pPr>
    </w:p>
    <w:p w14:paraId="0B691643">
      <w:pPr>
        <w:pStyle w:val="4"/>
        <w:ind w:right="97"/>
        <w:rPr>
          <w:rFonts w:hint="eastAsia"/>
          <w:smallCaps/>
          <w:spacing w:val="-10"/>
        </w:rPr>
      </w:pPr>
      <w:r>
        <w:rPr>
          <w:rFonts w:hint="eastAsia"/>
          <w:smallCaps/>
          <w:spacing w:val="-10"/>
        </w:rPr>
        <w:t>But shall we come out the same as we went in?</w:t>
      </w:r>
    </w:p>
    <w:p w14:paraId="04927762">
      <w:pPr>
        <w:pStyle w:val="4"/>
        <w:ind w:right="97"/>
        <w:rPr>
          <w:rFonts w:hint="eastAsia"/>
          <w:smallCaps/>
          <w:spacing w:val="-10"/>
        </w:rPr>
      </w:pPr>
      <w:r>
        <w:rPr>
          <w:rFonts w:hint="eastAsia"/>
          <w:smallCaps/>
          <w:spacing w:val="-10"/>
        </w:rPr>
        <w:t>但我们出来时，还会和进去时一样吗？</w:t>
      </w:r>
    </w:p>
    <w:p w14:paraId="48C73996">
      <w:pPr>
        <w:pStyle w:val="4"/>
        <w:ind w:right="97"/>
        <w:rPr>
          <w:rFonts w:hint="eastAsia"/>
          <w:smallCaps/>
          <w:spacing w:val="-10"/>
        </w:rPr>
      </w:pPr>
    </w:p>
    <w:p w14:paraId="679DE6B5">
      <w:pPr>
        <w:pStyle w:val="4"/>
        <w:ind w:right="97"/>
        <w:rPr>
          <w:rFonts w:hint="eastAsia"/>
          <w:smallCaps/>
          <w:spacing w:val="-10"/>
        </w:rPr>
      </w:pPr>
      <w:r>
        <w:rPr>
          <w:rFonts w:hint="eastAsia"/>
          <w:smallCaps/>
          <w:spacing w:val="-10"/>
        </w:rPr>
        <w:t>Ah!</w:t>
      </w:r>
    </w:p>
    <w:p w14:paraId="75668463">
      <w:pPr>
        <w:pStyle w:val="4"/>
        <w:ind w:right="97"/>
        <w:rPr>
          <w:rFonts w:hint="eastAsia"/>
          <w:smallCaps/>
          <w:spacing w:val="-10"/>
        </w:rPr>
      </w:pPr>
      <w:r>
        <w:rPr>
          <w:rFonts w:hint="eastAsia"/>
          <w:smallCaps/>
          <w:spacing w:val="-10"/>
        </w:rPr>
        <w:t>啊！</w:t>
      </w:r>
    </w:p>
    <w:p w14:paraId="728C9C88">
      <w:pPr>
        <w:pStyle w:val="4"/>
        <w:ind w:right="97"/>
        <w:rPr>
          <w:rFonts w:hint="eastAsia"/>
          <w:smallCaps/>
          <w:spacing w:val="-10"/>
        </w:rPr>
      </w:pPr>
    </w:p>
    <w:p w14:paraId="0642E113">
      <w:pPr>
        <w:pStyle w:val="4"/>
        <w:ind w:right="97"/>
        <w:rPr>
          <w:rFonts w:hint="eastAsia"/>
          <w:smallCaps/>
          <w:spacing w:val="-10"/>
        </w:rPr>
      </w:pPr>
      <w:r>
        <w:rPr>
          <w:rFonts w:hint="eastAsia"/>
          <w:smallCaps/>
          <w:spacing w:val="-10"/>
        </w:rPr>
        <w:t>no; “we shall come out like gold.”</w:t>
      </w:r>
    </w:p>
    <w:p w14:paraId="72D673BD">
      <w:pPr>
        <w:pStyle w:val="4"/>
        <w:ind w:right="97"/>
        <w:rPr>
          <w:rFonts w:hint="eastAsia"/>
          <w:smallCaps/>
          <w:spacing w:val="-10"/>
        </w:rPr>
      </w:pPr>
      <w:r>
        <w:rPr>
          <w:rFonts w:hint="eastAsia"/>
          <w:smallCaps/>
          <w:spacing w:val="-10"/>
        </w:rPr>
        <w:t>不；“我们将如金子出来。”</w:t>
      </w:r>
    </w:p>
    <w:p w14:paraId="244876B0">
      <w:pPr>
        <w:pStyle w:val="4"/>
        <w:ind w:right="97"/>
        <w:rPr>
          <w:rFonts w:hint="eastAsia"/>
          <w:smallCaps/>
          <w:spacing w:val="-10"/>
        </w:rPr>
      </w:pPr>
    </w:p>
    <w:p w14:paraId="4929055E">
      <w:pPr>
        <w:pStyle w:val="4"/>
        <w:ind w:right="97"/>
        <w:rPr>
          <w:rFonts w:hint="eastAsia"/>
          <w:smallCaps/>
          <w:spacing w:val="-10"/>
        </w:rPr>
      </w:pPr>
      <w:r>
        <w:rPr>
          <w:rFonts w:hint="eastAsia"/>
          <w:smallCaps/>
          <w:spacing w:val="-10"/>
        </w:rPr>
        <w:t>It is this that sweetens the bitterest cup; this brings a rainbow of promise over the darkest cloud.</w:t>
      </w:r>
    </w:p>
    <w:p w14:paraId="5ECE08EE">
      <w:pPr>
        <w:pStyle w:val="4"/>
        <w:ind w:right="97"/>
        <w:rPr>
          <w:rFonts w:hint="eastAsia"/>
          <w:smallCaps/>
          <w:spacing w:val="-10"/>
        </w:rPr>
      </w:pPr>
      <w:r>
        <w:rPr>
          <w:rFonts w:hint="eastAsia"/>
          <w:smallCaps/>
          <w:spacing w:val="-10"/>
        </w:rPr>
        <w:t>正是这一点，使最苦的杯变甜；这一点，在最黑的云上带来应许的彩虹。</w:t>
      </w:r>
    </w:p>
    <w:p w14:paraId="516E5437">
      <w:pPr>
        <w:pStyle w:val="4"/>
        <w:ind w:right="97"/>
        <w:rPr>
          <w:rFonts w:hint="eastAsia"/>
          <w:smallCaps/>
          <w:spacing w:val="-10"/>
        </w:rPr>
      </w:pPr>
    </w:p>
    <w:p w14:paraId="4DCEDE0C">
      <w:pPr>
        <w:pStyle w:val="4"/>
        <w:ind w:right="97"/>
        <w:rPr>
          <w:rFonts w:hint="eastAsia"/>
          <w:smallCaps/>
          <w:spacing w:val="-10"/>
        </w:rPr>
      </w:pPr>
      <w:r>
        <w:rPr>
          <w:rFonts w:hint="eastAsia"/>
          <w:smallCaps/>
          <w:spacing w:val="-10"/>
        </w:rPr>
        <w:t>Affliction will certainly purify a believer.</w:t>
      </w:r>
    </w:p>
    <w:p w14:paraId="10A1EEDC">
      <w:pPr>
        <w:pStyle w:val="4"/>
        <w:ind w:right="97"/>
        <w:rPr>
          <w:rFonts w:hint="eastAsia"/>
          <w:smallCaps/>
          <w:spacing w:val="-10"/>
        </w:rPr>
      </w:pPr>
      <w:r>
        <w:rPr>
          <w:rFonts w:hint="eastAsia"/>
          <w:smallCaps/>
          <w:spacing w:val="-10"/>
        </w:rPr>
        <w:t>苦难必能洁净一个信徒。</w:t>
      </w:r>
    </w:p>
    <w:p w14:paraId="23E15A54">
      <w:pPr>
        <w:pStyle w:val="4"/>
        <w:ind w:right="97"/>
        <w:rPr>
          <w:rFonts w:hint="eastAsia"/>
          <w:smallCaps/>
          <w:spacing w:val="-10"/>
        </w:rPr>
      </w:pPr>
    </w:p>
    <w:p w14:paraId="251B72A6">
      <w:pPr>
        <w:pStyle w:val="4"/>
        <w:ind w:right="97"/>
        <w:rPr>
          <w:rFonts w:hint="eastAsia"/>
          <w:smallCaps/>
          <w:spacing w:val="-10"/>
        </w:rPr>
      </w:pPr>
      <w:r>
        <w:rPr>
          <w:rFonts w:hint="eastAsia"/>
          <w:smallCaps/>
          <w:spacing w:val="-10"/>
        </w:rPr>
        <w:t>How boldly he says it: “I shall come out like gold!”</w:t>
      </w:r>
    </w:p>
    <w:p w14:paraId="7D630028">
      <w:pPr>
        <w:pStyle w:val="4"/>
        <w:ind w:right="97"/>
        <w:rPr>
          <w:rFonts w:hint="eastAsia"/>
          <w:smallCaps/>
          <w:spacing w:val="-10"/>
        </w:rPr>
      </w:pPr>
      <w:r>
        <w:rPr>
          <w:rFonts w:hint="eastAsia"/>
          <w:smallCaps/>
          <w:spacing w:val="-10"/>
        </w:rPr>
        <w:t>祂何等大胆地说：“我必如金子出来！”</w:t>
      </w:r>
    </w:p>
    <w:p w14:paraId="35A741A2">
      <w:pPr>
        <w:pStyle w:val="4"/>
        <w:ind w:right="97"/>
        <w:rPr>
          <w:rFonts w:hint="eastAsia"/>
          <w:smallCaps/>
          <w:spacing w:val="-10"/>
        </w:rPr>
      </w:pPr>
    </w:p>
    <w:p w14:paraId="3B50CB74">
      <w:pPr>
        <w:pStyle w:val="4"/>
        <w:ind w:right="97"/>
        <w:rPr>
          <w:rFonts w:hint="eastAsia"/>
          <w:smallCaps/>
          <w:spacing w:val="-10"/>
        </w:rPr>
      </w:pPr>
      <w:r>
        <w:rPr>
          <w:rFonts w:hint="eastAsia"/>
          <w:smallCaps/>
          <w:spacing w:val="-10"/>
        </w:rPr>
        <w:t>Ah, how much dross there is in every one of you, dear believers, and in your pastor!</w:t>
      </w:r>
    </w:p>
    <w:p w14:paraId="547024AD">
      <w:pPr>
        <w:pStyle w:val="4"/>
        <w:ind w:right="97"/>
        <w:rPr>
          <w:rFonts w:hint="eastAsia"/>
          <w:smallCaps/>
          <w:spacing w:val="-10"/>
        </w:rPr>
      </w:pPr>
      <w:r>
        <w:rPr>
          <w:rFonts w:hint="eastAsia"/>
          <w:smallCaps/>
          <w:spacing w:val="-10"/>
        </w:rPr>
        <w:t>啊，你们每一位亲爱的信徒，以及你们的牧师，里面有多少渣滓啊！</w:t>
      </w:r>
    </w:p>
    <w:p w14:paraId="268F2B6F">
      <w:pPr>
        <w:pStyle w:val="4"/>
        <w:ind w:right="97"/>
        <w:rPr>
          <w:rFonts w:hint="eastAsia"/>
          <w:smallCaps/>
          <w:spacing w:val="-10"/>
        </w:rPr>
      </w:pPr>
    </w:p>
    <w:p w14:paraId="6B8F5F12">
      <w:pPr>
        <w:pStyle w:val="4"/>
        <w:ind w:right="97"/>
        <w:rPr>
          <w:rFonts w:hint="eastAsia"/>
          <w:smallCaps/>
          <w:spacing w:val="-10"/>
        </w:rPr>
      </w:pPr>
      <w:r>
        <w:rPr>
          <w:rFonts w:hint="eastAsia"/>
          <w:smallCaps/>
          <w:spacing w:val="-10"/>
        </w:rPr>
        <w:t>“When I would do good, evil is present with me.”</w:t>
      </w:r>
    </w:p>
    <w:p w14:paraId="306B14EA">
      <w:pPr>
        <w:pStyle w:val="4"/>
        <w:ind w:right="97"/>
        <w:rPr>
          <w:rFonts w:hint="eastAsia"/>
          <w:smallCaps/>
          <w:spacing w:val="-10"/>
        </w:rPr>
      </w:pPr>
      <w:r>
        <w:rPr>
          <w:rFonts w:hint="eastAsia"/>
          <w:smallCaps/>
          <w:spacing w:val="-10"/>
        </w:rPr>
        <w:t>“我立志为善的时候，就有恶与我同在。”</w:t>
      </w:r>
    </w:p>
    <w:p w14:paraId="2187DE8A">
      <w:pPr>
        <w:pStyle w:val="4"/>
        <w:ind w:right="97"/>
        <w:rPr>
          <w:rFonts w:hint="eastAsia"/>
          <w:smallCaps/>
          <w:spacing w:val="-10"/>
        </w:rPr>
      </w:pPr>
    </w:p>
    <w:p w14:paraId="23414422">
      <w:pPr>
        <w:pStyle w:val="4"/>
        <w:ind w:right="97"/>
        <w:rPr>
          <w:rFonts w:hint="eastAsia"/>
          <w:smallCaps/>
          <w:spacing w:val="-10"/>
        </w:rPr>
      </w:pPr>
      <w:r>
        <w:rPr>
          <w:rFonts w:hint="eastAsia"/>
          <w:smallCaps/>
          <w:spacing w:val="-10"/>
        </w:rPr>
        <w:t>Oh that all the dross may be left behind in the furnace!</w:t>
      </w:r>
    </w:p>
    <w:p w14:paraId="7FE6CCE5">
      <w:pPr>
        <w:pStyle w:val="4"/>
        <w:ind w:right="97"/>
        <w:rPr>
          <w:rFonts w:hint="eastAsia"/>
          <w:smallCaps/>
          <w:spacing w:val="-10"/>
        </w:rPr>
      </w:pPr>
      <w:r>
        <w:rPr>
          <w:rFonts w:hint="eastAsia"/>
          <w:smallCaps/>
          <w:spacing w:val="-10"/>
        </w:rPr>
        <w:t>哦，愿所有的渣滓都留在炉中！</w:t>
      </w:r>
    </w:p>
    <w:p w14:paraId="32FBBC8D">
      <w:pPr>
        <w:pStyle w:val="4"/>
        <w:ind w:right="97"/>
        <w:rPr>
          <w:rFonts w:hint="eastAsia"/>
          <w:smallCaps/>
          <w:spacing w:val="-10"/>
        </w:rPr>
      </w:pPr>
    </w:p>
    <w:p w14:paraId="14A8C12C">
      <w:pPr>
        <w:pStyle w:val="4"/>
        <w:ind w:right="97"/>
        <w:rPr>
          <w:rFonts w:hint="eastAsia"/>
          <w:smallCaps/>
          <w:spacing w:val="-10"/>
        </w:rPr>
      </w:pPr>
      <w:r>
        <w:rPr>
          <w:rFonts w:hint="eastAsia"/>
          <w:smallCaps/>
          <w:spacing w:val="-10"/>
        </w:rPr>
        <w:t>What imperfection, what sin, mingles with all we have ever done!</w:t>
      </w:r>
    </w:p>
    <w:p w14:paraId="6CAFF147">
      <w:pPr>
        <w:pStyle w:val="4"/>
        <w:ind w:right="97"/>
        <w:rPr>
          <w:rFonts w:hint="eastAsia"/>
          <w:smallCaps/>
          <w:spacing w:val="-10"/>
        </w:rPr>
      </w:pPr>
      <w:r>
        <w:rPr>
          <w:rFonts w:hint="eastAsia"/>
          <w:smallCaps/>
          <w:spacing w:val="-10"/>
        </w:rPr>
        <w:t>我们所做的一切，掺杂了多少不完全，多少罪！</w:t>
      </w:r>
    </w:p>
    <w:p w14:paraId="5648E394">
      <w:pPr>
        <w:pStyle w:val="4"/>
        <w:ind w:right="97"/>
        <w:rPr>
          <w:rFonts w:hint="eastAsia"/>
          <w:smallCaps/>
          <w:spacing w:val="-10"/>
        </w:rPr>
      </w:pPr>
    </w:p>
    <w:p w14:paraId="41CFD9F6">
      <w:pPr>
        <w:pStyle w:val="4"/>
        <w:ind w:right="97"/>
        <w:rPr>
          <w:rFonts w:hint="eastAsia"/>
          <w:smallCaps/>
          <w:spacing w:val="-10"/>
        </w:rPr>
      </w:pPr>
      <w:r>
        <w:rPr>
          <w:rFonts w:hint="eastAsia"/>
          <w:smallCaps/>
          <w:spacing w:val="-10"/>
        </w:rPr>
        <w:t>But are we really fruit-bearing branches of the true vine!</w:t>
      </w:r>
    </w:p>
    <w:p w14:paraId="33975375">
      <w:pPr>
        <w:pStyle w:val="4"/>
        <w:ind w:right="97"/>
        <w:rPr>
          <w:rFonts w:hint="eastAsia"/>
          <w:smallCaps/>
          <w:spacing w:val="-10"/>
        </w:rPr>
      </w:pPr>
      <w:r>
        <w:rPr>
          <w:rFonts w:hint="eastAsia"/>
          <w:smallCaps/>
          <w:spacing w:val="-10"/>
        </w:rPr>
        <w:t>但我们真的是真葡萄树上结果子的枝子吗！</w:t>
      </w:r>
    </w:p>
    <w:p w14:paraId="7AE80469">
      <w:pPr>
        <w:pStyle w:val="4"/>
        <w:ind w:right="97"/>
        <w:rPr>
          <w:rFonts w:hint="eastAsia"/>
          <w:smallCaps/>
          <w:spacing w:val="-10"/>
        </w:rPr>
      </w:pPr>
    </w:p>
    <w:p w14:paraId="555749C4">
      <w:pPr>
        <w:pStyle w:val="4"/>
        <w:ind w:right="97"/>
        <w:rPr>
          <w:rFonts w:hint="eastAsia"/>
          <w:smallCaps/>
          <w:spacing w:val="-10"/>
        </w:rPr>
      </w:pPr>
      <w:r>
        <w:rPr>
          <w:rFonts w:hint="eastAsia"/>
          <w:smallCaps/>
          <w:spacing w:val="-10"/>
        </w:rPr>
        <w:t>Then it is certain that when we are pruned, we shall bear more fruit.</w:t>
      </w:r>
    </w:p>
    <w:p w14:paraId="3F16F1AE">
      <w:pPr>
        <w:pStyle w:val="4"/>
        <w:ind w:right="97"/>
        <w:rPr>
          <w:rFonts w:hint="eastAsia"/>
          <w:smallCaps/>
          <w:spacing w:val="-10"/>
        </w:rPr>
      </w:pPr>
      <w:r>
        <w:rPr>
          <w:rFonts w:hint="eastAsia"/>
          <w:smallCaps/>
          <w:spacing w:val="-10"/>
        </w:rPr>
        <w:t>那么，当我们被修剪时，我们必定会结更多的果子。</w:t>
      </w:r>
    </w:p>
    <w:p w14:paraId="6B5CD851">
      <w:pPr>
        <w:pStyle w:val="4"/>
        <w:ind w:right="97"/>
        <w:rPr>
          <w:rFonts w:hint="eastAsia"/>
          <w:smallCaps/>
          <w:spacing w:val="-10"/>
        </w:rPr>
      </w:pPr>
    </w:p>
    <w:p w14:paraId="0B775B91">
      <w:pPr>
        <w:pStyle w:val="4"/>
        <w:ind w:right="97"/>
        <w:rPr>
          <w:rFonts w:hint="eastAsia"/>
          <w:smallCaps/>
          <w:spacing w:val="-10"/>
        </w:rPr>
      </w:pPr>
      <w:r>
        <w:rPr>
          <w:rFonts w:hint="eastAsia"/>
          <w:smallCaps/>
          <w:spacing w:val="-10"/>
        </w:rPr>
        <w:t>We shall come out like gold.</w:t>
      </w:r>
    </w:p>
    <w:p w14:paraId="65965EE5">
      <w:pPr>
        <w:pStyle w:val="4"/>
        <w:ind w:right="97"/>
        <w:rPr>
          <w:rFonts w:hint="eastAsia"/>
          <w:smallCaps/>
          <w:spacing w:val="-10"/>
        </w:rPr>
      </w:pPr>
      <w:r>
        <w:rPr>
          <w:rFonts w:hint="eastAsia"/>
          <w:smallCaps/>
          <w:spacing w:val="-10"/>
        </w:rPr>
        <w:t>我们将如金子出来。</w:t>
      </w:r>
    </w:p>
    <w:p w14:paraId="20D23BF4">
      <w:pPr>
        <w:pStyle w:val="4"/>
        <w:ind w:right="97"/>
        <w:rPr>
          <w:rFonts w:hint="eastAsia"/>
          <w:smallCaps/>
          <w:spacing w:val="-10"/>
        </w:rPr>
      </w:pPr>
    </w:p>
    <w:p w14:paraId="5121D553">
      <w:pPr>
        <w:pStyle w:val="4"/>
        <w:ind w:right="97"/>
        <w:rPr>
          <w:rFonts w:hint="eastAsia"/>
          <w:smallCaps/>
          <w:spacing w:val="-10"/>
        </w:rPr>
      </w:pPr>
      <w:r>
        <w:rPr>
          <w:rFonts w:hint="eastAsia"/>
          <w:smallCaps/>
          <w:spacing w:val="-10"/>
        </w:rPr>
        <w:t>We shall shine more purely as “a diadem in the hand of our God.”</w:t>
      </w:r>
    </w:p>
    <w:p w14:paraId="6C5685FB">
      <w:pPr>
        <w:pStyle w:val="4"/>
        <w:ind w:right="97"/>
        <w:rPr>
          <w:rFonts w:hint="eastAsia"/>
          <w:smallCaps/>
          <w:spacing w:val="-10"/>
        </w:rPr>
      </w:pPr>
      <w:r>
        <w:rPr>
          <w:rFonts w:hint="eastAsia"/>
          <w:smallCaps/>
          <w:spacing w:val="-10"/>
        </w:rPr>
        <w:t>我们将在我们神的掌上，作为“冠冕”发出更纯净的光辉。</w:t>
      </w:r>
    </w:p>
    <w:p w14:paraId="3CB5930E">
      <w:pPr>
        <w:pStyle w:val="4"/>
        <w:ind w:right="97"/>
        <w:rPr>
          <w:rFonts w:hint="eastAsia"/>
          <w:smallCaps/>
          <w:spacing w:val="-10"/>
        </w:rPr>
      </w:pPr>
    </w:p>
    <w:p w14:paraId="0DAE8E6A">
      <w:pPr>
        <w:pStyle w:val="4"/>
        <w:ind w:right="97"/>
        <w:rPr>
          <w:rFonts w:hint="eastAsia"/>
          <w:smallCaps/>
          <w:spacing w:val="-10"/>
        </w:rPr>
      </w:pPr>
      <w:r>
        <w:rPr>
          <w:rFonts w:hint="eastAsia"/>
          <w:smallCaps/>
          <w:spacing w:val="-10"/>
        </w:rPr>
        <w:t>We shall become purer vessels to hold the sweet-smelling incense of praise and prayer.</w:t>
      </w:r>
    </w:p>
    <w:p w14:paraId="5954ED2D">
      <w:pPr>
        <w:pStyle w:val="4"/>
        <w:ind w:right="97"/>
        <w:rPr>
          <w:rFonts w:hint="eastAsia"/>
          <w:smallCaps/>
          <w:spacing w:val="-10"/>
        </w:rPr>
      </w:pPr>
      <w:r>
        <w:rPr>
          <w:rFonts w:hint="eastAsia"/>
          <w:smallCaps/>
          <w:spacing w:val="-10"/>
        </w:rPr>
        <w:t>我们将成为更纯洁的器皿，盛放那馨香的赞美和祷告。</w:t>
      </w:r>
    </w:p>
    <w:p w14:paraId="43B91492">
      <w:pPr>
        <w:pStyle w:val="4"/>
        <w:ind w:right="97"/>
        <w:rPr>
          <w:rFonts w:hint="eastAsia"/>
          <w:smallCaps/>
          <w:spacing w:val="-10"/>
        </w:rPr>
      </w:pPr>
    </w:p>
    <w:p w14:paraId="4852B2C3">
      <w:pPr>
        <w:pStyle w:val="4"/>
        <w:ind w:right="97"/>
        <w:rPr>
          <w:rFonts w:hint="eastAsia"/>
          <w:smallCaps/>
          <w:spacing w:val="-10"/>
        </w:rPr>
      </w:pPr>
      <w:r>
        <w:rPr>
          <w:rFonts w:hint="eastAsia"/>
          <w:smallCaps/>
          <w:spacing w:val="-10"/>
        </w:rPr>
        <w:t>We shall become holy golden vessels for the Master’s use in time and in eternity.</w:t>
      </w:r>
    </w:p>
    <w:p w14:paraId="5C480E9C">
      <w:pPr>
        <w:pStyle w:val="4"/>
        <w:ind w:right="97"/>
        <w:rPr>
          <w:rFonts w:hint="eastAsia"/>
          <w:smallCaps/>
          <w:spacing w:val="-10"/>
        </w:rPr>
      </w:pPr>
      <w:r>
        <w:rPr>
          <w:rFonts w:hint="eastAsia"/>
          <w:smallCaps/>
          <w:spacing w:val="-10"/>
        </w:rPr>
        <w:t>我们将成为圣洁的金器皿，为主在今时和永恒中使用。</w:t>
      </w:r>
    </w:p>
    <w:p w14:paraId="7F3D9723">
      <w:pPr>
        <w:pStyle w:val="4"/>
        <w:ind w:right="97"/>
        <w:rPr>
          <w:rFonts w:hint="eastAsia"/>
          <w:smallCaps/>
          <w:spacing w:val="-10"/>
        </w:rPr>
      </w:pPr>
    </w:p>
    <w:p w14:paraId="5302F5DF">
      <w:pPr>
        <w:pStyle w:val="4"/>
        <w:ind w:right="97"/>
        <w:rPr>
          <w:rFonts w:hint="eastAsia"/>
          <w:smallCaps/>
          <w:spacing w:val="-10"/>
        </w:rPr>
      </w:pPr>
      <w:r>
        <w:rPr>
          <w:rFonts w:hint="eastAsia"/>
          <w:smallCaps/>
          <w:spacing w:val="-10"/>
        </w:rPr>
        <w:t>To the many among you who have no part nor lot in Christ, I would say, “See here the happiness of being a Christian in time of trouble.”</w:t>
      </w:r>
    </w:p>
    <w:p w14:paraId="11342F81">
      <w:pPr>
        <w:pStyle w:val="4"/>
        <w:ind w:right="97"/>
        <w:rPr>
          <w:rFonts w:hint="eastAsia"/>
          <w:smallCaps/>
          <w:spacing w:val="-10"/>
        </w:rPr>
      </w:pPr>
      <w:r>
        <w:rPr>
          <w:rFonts w:hint="eastAsia"/>
          <w:smallCaps/>
          <w:spacing w:val="-10"/>
        </w:rPr>
        <w:t>对你们当中许多在基督里无份无关的人，我要说：“看哪，在患难时作一个基督徒的幸福。”</w:t>
      </w:r>
    </w:p>
    <w:p w14:paraId="375211B5">
      <w:pPr>
        <w:pStyle w:val="4"/>
        <w:ind w:right="97"/>
        <w:rPr>
          <w:rFonts w:hint="eastAsia"/>
          <w:smallCaps/>
          <w:spacing w:val="-10"/>
        </w:rPr>
      </w:pPr>
    </w:p>
    <w:p w14:paraId="26E7282C">
      <w:pPr>
        <w:pStyle w:val="4"/>
        <w:ind w:right="97"/>
        <w:rPr>
          <w:rFonts w:hint="eastAsia"/>
          <w:smallCaps/>
          <w:spacing w:val="-10"/>
        </w:rPr>
      </w:pPr>
      <w:r>
        <w:rPr>
          <w:rFonts w:hint="eastAsia"/>
          <w:smallCaps/>
          <w:spacing w:val="-10"/>
        </w:rPr>
        <w:t>It is no small joy to be able to sing Psalm 46 in the dark and cloudy day.</w:t>
      </w:r>
    </w:p>
    <w:p w14:paraId="7A946789">
      <w:pPr>
        <w:pStyle w:val="4"/>
        <w:ind w:right="97"/>
        <w:rPr>
          <w:rFonts w:hint="eastAsia"/>
          <w:smallCaps/>
          <w:spacing w:val="-10"/>
        </w:rPr>
      </w:pPr>
      <w:r>
        <w:rPr>
          <w:rFonts w:hint="eastAsia"/>
          <w:smallCaps/>
          <w:spacing w:val="-10"/>
        </w:rPr>
        <w:t>在黑暗多云的日子里，能唱诗篇46篇，并非小事。</w:t>
      </w:r>
    </w:p>
    <w:p w14:paraId="339FE7AB">
      <w:pPr>
        <w:pStyle w:val="4"/>
        <w:ind w:right="97"/>
        <w:rPr>
          <w:rFonts w:hint="eastAsia"/>
          <w:smallCaps/>
          <w:spacing w:val="-10"/>
        </w:rPr>
      </w:pPr>
    </w:p>
    <w:p w14:paraId="64A85B2E">
      <w:pPr>
        <w:pStyle w:val="4"/>
        <w:ind w:right="97"/>
        <w:rPr>
          <w:rFonts w:hint="eastAsia"/>
          <w:smallCaps/>
          <w:spacing w:val="-10"/>
        </w:rPr>
      </w:pPr>
      <w:r>
        <w:rPr>
          <w:rFonts w:hint="eastAsia"/>
          <w:smallCaps/>
          <w:spacing w:val="-10"/>
        </w:rPr>
        <w:t>I have often told you, and now tell you when I am far from you, “We are journeying to the place of which the Lord hath said, I will give it you: come then with us, and we will do thee good, for God hath spoken good concerning Israel.”</w:t>
      </w:r>
    </w:p>
    <w:p w14:paraId="09E3AFE8">
      <w:pPr>
        <w:pStyle w:val="4"/>
        <w:ind w:right="97"/>
        <w:rPr>
          <w:rFonts w:hint="eastAsia"/>
          <w:smallCaps/>
          <w:spacing w:val="-10"/>
        </w:rPr>
      </w:pPr>
      <w:r>
        <w:rPr>
          <w:rFonts w:hint="eastAsia"/>
          <w:smallCaps/>
          <w:spacing w:val="-10"/>
        </w:rPr>
        <w:t>我常常告诉你们，现在当我远离你们时又告诉你们：“我们要往耶和华所应许的地方去；你们和我们同去，我们必待你好，因为耶和华指着以色列说，必赐福给他们。”</w:t>
      </w:r>
    </w:p>
    <w:p w14:paraId="4416400D">
      <w:pPr>
        <w:pStyle w:val="4"/>
        <w:ind w:right="97"/>
        <w:rPr>
          <w:rFonts w:hint="eastAsia"/>
          <w:smallCaps/>
          <w:spacing w:val="-10"/>
        </w:rPr>
      </w:pPr>
    </w:p>
    <w:p w14:paraId="793BED93">
      <w:pPr>
        <w:pStyle w:val="4"/>
        <w:ind w:right="97"/>
        <w:rPr>
          <w:rFonts w:hint="eastAsia"/>
          <w:smallCaps/>
          <w:spacing w:val="-10"/>
        </w:rPr>
      </w:pPr>
      <w:r>
        <w:rPr>
          <w:rFonts w:hint="eastAsia"/>
          <w:smallCaps/>
          <w:spacing w:val="-10"/>
        </w:rPr>
        <w:t>Finally, Pray that your pastor may come out of his trials like gold.</w:t>
      </w:r>
    </w:p>
    <w:p w14:paraId="2612711E">
      <w:pPr>
        <w:pStyle w:val="4"/>
        <w:ind w:right="97"/>
        <w:rPr>
          <w:rFonts w:hint="eastAsia"/>
          <w:smallCaps/>
          <w:spacing w:val="-10"/>
        </w:rPr>
      </w:pPr>
      <w:r>
        <w:rPr>
          <w:rFonts w:hint="eastAsia"/>
          <w:smallCaps/>
          <w:spacing w:val="-10"/>
        </w:rPr>
        <w:t>最后，请祷告，愿你们的牧师能像金子一样从祂的试炼中出来。</w:t>
      </w:r>
    </w:p>
    <w:p w14:paraId="7A1020DA">
      <w:pPr>
        <w:pStyle w:val="4"/>
        <w:ind w:right="97"/>
        <w:rPr>
          <w:rFonts w:hint="eastAsia"/>
          <w:smallCaps/>
          <w:spacing w:val="-10"/>
        </w:rPr>
      </w:pPr>
    </w:p>
    <w:p w14:paraId="6651F5A1">
      <w:pPr>
        <w:pStyle w:val="4"/>
        <w:ind w:right="97"/>
        <w:rPr>
          <w:rFonts w:hint="eastAsia"/>
          <w:smallCaps/>
          <w:spacing w:val="-10"/>
        </w:rPr>
      </w:pPr>
      <w:r>
        <w:rPr>
          <w:rFonts w:hint="eastAsia"/>
          <w:smallCaps/>
          <w:spacing w:val="-10"/>
        </w:rPr>
        <w:t>All is not gold that glitters.</w:t>
      </w:r>
    </w:p>
    <w:p w14:paraId="73CBE7AA">
      <w:pPr>
        <w:pStyle w:val="4"/>
        <w:ind w:right="97"/>
        <w:rPr>
          <w:rFonts w:hint="eastAsia"/>
          <w:smallCaps/>
          <w:spacing w:val="-10"/>
        </w:rPr>
      </w:pPr>
      <w:r>
        <w:rPr>
          <w:rFonts w:hint="eastAsia"/>
          <w:smallCaps/>
          <w:spacing w:val="-10"/>
        </w:rPr>
        <w:t>闪光的未必都是金子。</w:t>
      </w:r>
    </w:p>
    <w:p w14:paraId="3238CFC3">
      <w:pPr>
        <w:pStyle w:val="4"/>
        <w:ind w:right="97"/>
        <w:rPr>
          <w:rFonts w:hint="eastAsia"/>
          <w:smallCaps/>
          <w:spacing w:val="-10"/>
        </w:rPr>
      </w:pPr>
    </w:p>
    <w:p w14:paraId="08811AF0">
      <w:pPr>
        <w:pStyle w:val="4"/>
        <w:ind w:right="97"/>
        <w:rPr>
          <w:rFonts w:hint="eastAsia"/>
          <w:smallCaps/>
          <w:spacing w:val="-10"/>
        </w:rPr>
      </w:pPr>
      <w:r>
        <w:rPr>
          <w:rFonts w:hint="eastAsia"/>
          <w:smallCaps/>
          <w:spacing w:val="-10"/>
        </w:rPr>
        <w:t>Pray that everything that is but glittering dross may be taken away, and that, if it be his will, I may come unto you like the fine gold of Ophir.</w:t>
      </w:r>
    </w:p>
    <w:p w14:paraId="0ABA77C6">
      <w:pPr>
        <w:pStyle w:val="4"/>
        <w:ind w:right="97"/>
        <w:rPr>
          <w:rFonts w:hint="eastAsia"/>
          <w:smallCaps/>
          <w:spacing w:val="-10"/>
        </w:rPr>
      </w:pPr>
      <w:r>
        <w:rPr>
          <w:rFonts w:hint="eastAsia"/>
          <w:smallCaps/>
          <w:spacing w:val="-10"/>
        </w:rPr>
        <w:t>请祷告，愿一切不过是闪亮的渣滓都被除去，并且，如果那是祂的旨意，我能像俄斐的精金一样来到你们中间。</w:t>
      </w:r>
    </w:p>
    <w:p w14:paraId="122D0E05">
      <w:pPr>
        <w:pStyle w:val="4"/>
        <w:ind w:right="97"/>
        <w:rPr>
          <w:rFonts w:hint="eastAsia"/>
          <w:smallCaps/>
          <w:spacing w:val="-10"/>
        </w:rPr>
      </w:pPr>
    </w:p>
    <w:p w14:paraId="7A23D345">
      <w:pPr>
        <w:pStyle w:val="4"/>
        <w:ind w:right="97"/>
        <w:rPr>
          <w:rFonts w:hint="eastAsia"/>
          <w:smallCaps/>
          <w:spacing w:val="-10"/>
        </w:rPr>
      </w:pPr>
      <w:r>
        <w:rPr>
          <w:rFonts w:hint="eastAsia"/>
          <w:smallCaps/>
          <w:spacing w:val="-10"/>
        </w:rPr>
        <w:t>“Continue in prayer, and watch in the same with thanksgiving, withal praying also for us, that God would open unto us a door of utterance to speak the mystery of Christ.”</w:t>
      </w:r>
    </w:p>
    <w:p w14:paraId="0FCD93D4">
      <w:pPr>
        <w:pStyle w:val="4"/>
        <w:ind w:right="97"/>
        <w:rPr>
          <w:rFonts w:hint="eastAsia"/>
          <w:smallCaps/>
          <w:spacing w:val="-10"/>
        </w:rPr>
      </w:pPr>
      <w:r>
        <w:rPr>
          <w:rFonts w:hint="eastAsia"/>
          <w:smallCaps/>
          <w:spacing w:val="-10"/>
        </w:rPr>
        <w:t>“你们要恒切祷告，在此儆醒感恩，也要为我们祷告，求神给我们开传道的门，能以讲基督的奥秘。”</w:t>
      </w:r>
    </w:p>
    <w:p w14:paraId="2CD8CA3D">
      <w:pPr>
        <w:pStyle w:val="4"/>
        <w:ind w:right="97"/>
        <w:rPr>
          <w:rFonts w:hint="eastAsia"/>
          <w:smallCaps/>
          <w:spacing w:val="-10"/>
        </w:rPr>
      </w:pPr>
    </w:p>
    <w:p w14:paraId="577473A7">
      <w:pPr>
        <w:pStyle w:val="4"/>
        <w:ind w:right="97"/>
        <w:rPr>
          <w:rFonts w:hint="eastAsia"/>
          <w:smallCaps/>
          <w:spacing w:val="-10"/>
        </w:rPr>
      </w:pPr>
      <w:r>
        <w:rPr>
          <w:rFonts w:hint="eastAsia"/>
          <w:smallCaps/>
          <w:spacing w:val="-10"/>
        </w:rPr>
        <w:t>My chief comfort concerning you is, that “my God shall supply all your need according to his riches in glory by Christ Jesus.”</w:t>
      </w:r>
    </w:p>
    <w:p w14:paraId="6362A399">
      <w:pPr>
        <w:pStyle w:val="4"/>
        <w:ind w:right="97"/>
        <w:rPr>
          <w:rFonts w:hint="eastAsia"/>
          <w:smallCaps/>
          <w:spacing w:val="-10"/>
        </w:rPr>
      </w:pPr>
      <w:r>
        <w:rPr>
          <w:rFonts w:hint="eastAsia"/>
          <w:smallCaps/>
          <w:spacing w:val="-10"/>
        </w:rPr>
        <w:t>我关于你们的主要安慰是，“我的神必照祂荣耀的丰富，在基督耶稣里，使你们一切所需用的都充足。”</w:t>
      </w:r>
    </w:p>
    <w:p w14:paraId="2CC1B34F">
      <w:pPr>
        <w:pStyle w:val="4"/>
        <w:ind w:right="97"/>
        <w:rPr>
          <w:rFonts w:hint="eastAsia"/>
          <w:smallCaps/>
          <w:spacing w:val="-10"/>
        </w:rPr>
      </w:pPr>
    </w:p>
    <w:p w14:paraId="719A139A">
      <w:pPr>
        <w:pStyle w:val="4"/>
        <w:ind w:right="97"/>
        <w:rPr>
          <w:rFonts w:hint="eastAsia"/>
          <w:smallCaps/>
          <w:spacing w:val="-10"/>
        </w:rPr>
      </w:pPr>
      <w:r>
        <w:rPr>
          <w:rFonts w:hint="eastAsia"/>
          <w:smallCaps/>
          <w:spacing w:val="-10"/>
        </w:rPr>
        <w:t>Brethren, farewell!</w:t>
      </w:r>
    </w:p>
    <w:p w14:paraId="6FE8D7FD">
      <w:pPr>
        <w:pStyle w:val="4"/>
        <w:ind w:right="97"/>
        <w:rPr>
          <w:rFonts w:hint="eastAsia"/>
          <w:smallCaps/>
          <w:spacing w:val="-10"/>
        </w:rPr>
      </w:pPr>
      <w:r>
        <w:rPr>
          <w:rFonts w:hint="eastAsia"/>
          <w:smallCaps/>
          <w:spacing w:val="-10"/>
        </w:rPr>
        <w:t>弟兄们，再会了！</w:t>
      </w:r>
    </w:p>
    <w:p w14:paraId="59B73116">
      <w:pPr>
        <w:pStyle w:val="4"/>
        <w:ind w:right="97"/>
        <w:rPr>
          <w:rFonts w:hint="eastAsia"/>
          <w:smallCaps/>
          <w:spacing w:val="-10"/>
        </w:rPr>
      </w:pPr>
    </w:p>
    <w:p w14:paraId="7FECC888">
      <w:pPr>
        <w:pStyle w:val="4"/>
        <w:ind w:right="97"/>
        <w:rPr>
          <w:rFonts w:hint="eastAsia"/>
          <w:smallCaps/>
          <w:spacing w:val="-10"/>
        </w:rPr>
      </w:pPr>
      <w:r>
        <w:rPr>
          <w:rFonts w:hint="eastAsia"/>
          <w:smallCaps/>
          <w:spacing w:val="-10"/>
        </w:rPr>
        <w:t>Be perfect, be of good comfort, be of one mind, live in peace, and the God of love and of peace shall be with you.</w:t>
      </w:r>
    </w:p>
    <w:p w14:paraId="39C04E7E">
      <w:pPr>
        <w:pStyle w:val="4"/>
        <w:ind w:right="97"/>
        <w:rPr>
          <w:rFonts w:hint="eastAsia"/>
          <w:smallCaps/>
          <w:spacing w:val="-10"/>
        </w:rPr>
      </w:pPr>
      <w:r>
        <w:rPr>
          <w:rFonts w:hint="eastAsia"/>
          <w:smallCaps/>
          <w:spacing w:val="-10"/>
        </w:rPr>
        <w:t>要完全，要得安慰，要同心合意，要彼此和睦，这样，仁爱和平的神必与你们同在。</w:t>
      </w:r>
    </w:p>
    <w:p w14:paraId="2A662DFD">
      <w:pPr>
        <w:pStyle w:val="4"/>
        <w:ind w:right="97"/>
        <w:rPr>
          <w:rFonts w:hint="eastAsia"/>
          <w:smallCaps/>
          <w:spacing w:val="-10"/>
        </w:rPr>
      </w:pPr>
    </w:p>
    <w:p w14:paraId="66CA8978">
      <w:pPr>
        <w:pStyle w:val="4"/>
        <w:ind w:right="97"/>
        <w:rPr>
          <w:rFonts w:hint="eastAsia"/>
          <w:smallCaps/>
          <w:spacing w:val="-10"/>
        </w:rPr>
      </w:pPr>
      <w:r>
        <w:rPr>
          <w:rFonts w:hint="eastAsia"/>
          <w:smallCaps/>
          <w:spacing w:val="-10"/>
        </w:rPr>
        <w:t>The grace of the Lord Jesus Christ, and the love of God, and the communion of the Holy Ghost, be with you all.</w:t>
      </w:r>
    </w:p>
    <w:p w14:paraId="43D602EC">
      <w:pPr>
        <w:pStyle w:val="4"/>
        <w:ind w:right="97"/>
        <w:rPr>
          <w:rFonts w:hint="eastAsia"/>
          <w:smallCaps/>
          <w:spacing w:val="-10"/>
        </w:rPr>
      </w:pPr>
      <w:r>
        <w:rPr>
          <w:rFonts w:hint="eastAsia"/>
          <w:smallCaps/>
          <w:spacing w:val="-10"/>
        </w:rPr>
        <w:t>愿主耶稣基督的恩惠、神的慈爱、圣灵的感动，常与你们众人同在。</w:t>
      </w:r>
    </w:p>
    <w:p w14:paraId="1D375A4B">
      <w:pPr>
        <w:pStyle w:val="4"/>
        <w:ind w:right="97"/>
        <w:rPr>
          <w:rFonts w:hint="eastAsia"/>
          <w:smallCaps/>
          <w:spacing w:val="-10"/>
        </w:rPr>
      </w:pPr>
    </w:p>
    <w:p w14:paraId="4C9D60AA">
      <w:pPr>
        <w:pStyle w:val="4"/>
        <w:ind w:right="97"/>
        <w:rPr>
          <w:rFonts w:hint="eastAsia"/>
          <w:smallCaps/>
          <w:spacing w:val="-10"/>
        </w:rPr>
      </w:pPr>
      <w:r>
        <w:rPr>
          <w:rFonts w:hint="eastAsia"/>
          <w:smallCaps/>
          <w:spacing w:val="-10"/>
        </w:rPr>
        <w:t>Amen.</w:t>
      </w:r>
    </w:p>
    <w:p w14:paraId="4F0D5E48">
      <w:pPr>
        <w:pStyle w:val="4"/>
        <w:ind w:right="97"/>
        <w:rPr>
          <w:rFonts w:hint="eastAsia"/>
          <w:smallCaps/>
          <w:spacing w:val="-10"/>
        </w:rPr>
      </w:pPr>
      <w:r>
        <w:rPr>
          <w:rFonts w:hint="eastAsia"/>
          <w:smallCaps/>
          <w:spacing w:val="-10"/>
        </w:rPr>
        <w:t>阿们。</w:t>
      </w:r>
    </w:p>
    <w:p w14:paraId="0C2E9C13">
      <w:pPr>
        <w:pStyle w:val="4"/>
        <w:ind w:right="97"/>
        <w:rPr>
          <w:rFonts w:hint="eastAsia"/>
          <w:smallCaps/>
          <w:spacing w:val="-10"/>
        </w:rPr>
      </w:pPr>
    </w:p>
    <w:p w14:paraId="1FFF6CA1">
      <w:pPr>
        <w:pStyle w:val="4"/>
        <w:ind w:right="97"/>
        <w:rPr>
          <w:rFonts w:hint="eastAsia"/>
          <w:smallCaps/>
          <w:spacing w:val="-10"/>
        </w:rPr>
      </w:pPr>
    </w:p>
    <w:p w14:paraId="7AC93236">
      <w:pPr>
        <w:pStyle w:val="3"/>
        <w:bidi w:val="0"/>
        <w:rPr>
          <w:rFonts w:hint="eastAsia"/>
        </w:rPr>
      </w:pPr>
      <w:r>
        <w:rPr>
          <w:rFonts w:hint="eastAsia"/>
        </w:rPr>
        <w:t>Fourth Pastoral Letter</w:t>
      </w:r>
    </w:p>
    <w:p w14:paraId="6F780150">
      <w:pPr>
        <w:pStyle w:val="3"/>
        <w:bidi w:val="0"/>
        <w:rPr>
          <w:rFonts w:hint="eastAsia"/>
          <w:smallCaps/>
          <w:spacing w:val="-10"/>
        </w:rPr>
      </w:pPr>
      <w:r>
        <w:rPr>
          <w:rFonts w:hint="eastAsia"/>
        </w:rPr>
        <w:t>第四封教牧书信</w:t>
      </w:r>
    </w:p>
    <w:p w14:paraId="68357FF6">
      <w:pPr>
        <w:pStyle w:val="4"/>
        <w:ind w:right="97"/>
        <w:rPr>
          <w:rFonts w:hint="eastAsia"/>
          <w:smallCaps/>
          <w:spacing w:val="-10"/>
        </w:rPr>
      </w:pPr>
    </w:p>
    <w:p w14:paraId="0F93CD24">
      <w:pPr>
        <w:pStyle w:val="4"/>
        <w:ind w:right="97"/>
        <w:rPr>
          <w:rFonts w:hint="eastAsia"/>
          <w:smallCaps/>
          <w:spacing w:val="-10"/>
        </w:rPr>
      </w:pPr>
      <w:r>
        <w:rPr>
          <w:rFonts w:hint="eastAsia"/>
          <w:smallCaps/>
          <w:spacing w:val="-10"/>
        </w:rPr>
        <w:t>God the answerer of prayer</w:t>
      </w:r>
    </w:p>
    <w:p w14:paraId="59772026">
      <w:pPr>
        <w:pStyle w:val="4"/>
        <w:ind w:right="97"/>
        <w:rPr>
          <w:rFonts w:hint="eastAsia"/>
          <w:smallCaps/>
          <w:spacing w:val="-10"/>
        </w:rPr>
      </w:pPr>
      <w:r>
        <w:rPr>
          <w:rFonts w:hint="eastAsia"/>
          <w:smallCaps/>
          <w:spacing w:val="-10"/>
        </w:rPr>
        <w:t>神是应允祷告的</w:t>
      </w:r>
    </w:p>
    <w:p w14:paraId="27CB3F2E">
      <w:pPr>
        <w:pStyle w:val="4"/>
        <w:ind w:right="97"/>
        <w:rPr>
          <w:rFonts w:hint="eastAsia"/>
          <w:smallCaps/>
          <w:spacing w:val="-10"/>
        </w:rPr>
      </w:pPr>
    </w:p>
    <w:p w14:paraId="2035D808">
      <w:pPr>
        <w:pStyle w:val="4"/>
        <w:ind w:right="97"/>
        <w:rPr>
          <w:rFonts w:hint="eastAsia"/>
          <w:smallCaps/>
          <w:spacing w:val="-10"/>
        </w:rPr>
      </w:pPr>
      <w:r>
        <w:rPr>
          <w:rFonts w:hint="eastAsia"/>
          <w:smallCaps/>
          <w:spacing w:val="-10"/>
        </w:rPr>
        <w:t>EDINBURGH, February 20, 1839.</w:t>
      </w:r>
    </w:p>
    <w:p w14:paraId="324DBC1A">
      <w:pPr>
        <w:pStyle w:val="4"/>
        <w:ind w:right="97"/>
        <w:rPr>
          <w:rFonts w:hint="eastAsia"/>
          <w:smallCaps/>
          <w:spacing w:val="-10"/>
        </w:rPr>
      </w:pPr>
      <w:r>
        <w:rPr>
          <w:rFonts w:hint="eastAsia"/>
          <w:smallCaps/>
          <w:spacing w:val="-10"/>
        </w:rPr>
        <w:t>爱丁堡，1839年2月20日。</w:t>
      </w:r>
    </w:p>
    <w:p w14:paraId="29998507">
      <w:pPr>
        <w:pStyle w:val="4"/>
        <w:ind w:right="97"/>
        <w:rPr>
          <w:rFonts w:hint="eastAsia"/>
          <w:smallCaps/>
          <w:spacing w:val="-10"/>
        </w:rPr>
      </w:pPr>
    </w:p>
    <w:p w14:paraId="07E956B5">
      <w:pPr>
        <w:pStyle w:val="4"/>
        <w:ind w:right="97"/>
        <w:rPr>
          <w:rFonts w:hint="eastAsia"/>
          <w:smallCaps/>
          <w:spacing w:val="-10"/>
        </w:rPr>
      </w:pPr>
      <w:r>
        <w:rPr>
          <w:rFonts w:hint="eastAsia"/>
          <w:smallCaps/>
          <w:spacing w:val="-10"/>
        </w:rPr>
        <w:t>To all of you, my dear flock, who are chosen in Christ before the foundation of the world, to be holy and without blame before Him in love, your pastor again wishes grace and peace from God the Father and our Lord Jesus Christ.</w:t>
      </w:r>
    </w:p>
    <w:p w14:paraId="290C6BFA">
      <w:pPr>
        <w:pStyle w:val="4"/>
        <w:ind w:right="97"/>
        <w:rPr>
          <w:rFonts w:hint="eastAsia"/>
          <w:smallCaps/>
          <w:spacing w:val="-10"/>
        </w:rPr>
      </w:pPr>
      <w:r>
        <w:rPr>
          <w:rFonts w:hint="eastAsia"/>
          <w:smallCaps/>
          <w:spacing w:val="-10"/>
        </w:rPr>
        <w:t>致你们众人，我亲爱的羊群，就是在创世以前在基督里蒙拣选，为要在爱中在祂面前成为圣洁、无有瑕疵的人，你们的牧师再次愿恩惠平安，从父神和我们的主耶稣基督归与你们。</w:t>
      </w:r>
    </w:p>
    <w:p w14:paraId="04F87F60">
      <w:pPr>
        <w:pStyle w:val="4"/>
        <w:ind w:right="97"/>
        <w:rPr>
          <w:rFonts w:hint="eastAsia"/>
          <w:smallCaps/>
          <w:spacing w:val="-10"/>
        </w:rPr>
      </w:pPr>
    </w:p>
    <w:p w14:paraId="031EA913">
      <w:pPr>
        <w:pStyle w:val="4"/>
        <w:ind w:right="97"/>
        <w:rPr>
          <w:rFonts w:hint="eastAsia"/>
          <w:smallCaps/>
          <w:spacing w:val="-10"/>
        </w:rPr>
      </w:pPr>
      <w:r>
        <w:rPr>
          <w:rFonts w:hint="eastAsia"/>
          <w:smallCaps/>
          <w:spacing w:val="-10"/>
        </w:rPr>
        <w:t>There are many sweet providences happening to us every day, if we would but notice them.</w:t>
      </w:r>
    </w:p>
    <w:p w14:paraId="6A36CEFD">
      <w:pPr>
        <w:pStyle w:val="4"/>
        <w:ind w:right="97"/>
        <w:rPr>
          <w:rFonts w:hint="eastAsia"/>
          <w:smallCaps/>
          <w:spacing w:val="-10"/>
        </w:rPr>
      </w:pPr>
      <w:r>
        <w:rPr>
          <w:rFonts w:hint="eastAsia"/>
          <w:smallCaps/>
          <w:spacing w:val="-10"/>
        </w:rPr>
        <w:t>我们每天都会遇到许多甜美的护理，只要我们留意。</w:t>
      </w:r>
    </w:p>
    <w:p w14:paraId="3784F004">
      <w:pPr>
        <w:pStyle w:val="4"/>
        <w:ind w:right="97"/>
        <w:rPr>
          <w:rFonts w:hint="eastAsia"/>
          <w:smallCaps/>
          <w:spacing w:val="-10"/>
        </w:rPr>
      </w:pPr>
    </w:p>
    <w:p w14:paraId="764B773C">
      <w:pPr>
        <w:pStyle w:val="4"/>
        <w:ind w:right="97"/>
        <w:rPr>
          <w:rFonts w:hint="eastAsia"/>
          <w:smallCaps/>
          <w:spacing w:val="-10"/>
        </w:rPr>
      </w:pPr>
      <w:r>
        <w:rPr>
          <w:rFonts w:hint="eastAsia"/>
          <w:smallCaps/>
          <w:spacing w:val="-10"/>
        </w:rPr>
        <w:t>In the texts which ministers choose, what remarkable providences God often brings about!</w:t>
      </w:r>
    </w:p>
    <w:p w14:paraId="33BA8ECF">
      <w:pPr>
        <w:pStyle w:val="4"/>
        <w:ind w:right="97"/>
        <w:rPr>
          <w:rFonts w:hint="eastAsia"/>
          <w:smallCaps/>
          <w:spacing w:val="-10"/>
        </w:rPr>
      </w:pPr>
      <w:r>
        <w:rPr>
          <w:rFonts w:hint="eastAsia"/>
          <w:smallCaps/>
          <w:spacing w:val="-10"/>
        </w:rPr>
        <w:t>在牧师们所选择的经文中，神常常成就何等奇妙的护理！</w:t>
      </w:r>
    </w:p>
    <w:p w14:paraId="4D261F59">
      <w:pPr>
        <w:pStyle w:val="4"/>
        <w:ind w:right="97"/>
        <w:rPr>
          <w:rFonts w:hint="eastAsia"/>
          <w:smallCaps/>
          <w:spacing w:val="-10"/>
        </w:rPr>
      </w:pPr>
    </w:p>
    <w:p w14:paraId="22416BC9">
      <w:pPr>
        <w:pStyle w:val="4"/>
        <w:ind w:right="97"/>
        <w:rPr>
          <w:rFonts w:hint="eastAsia"/>
          <w:smallCaps/>
          <w:spacing w:val="-10"/>
        </w:rPr>
      </w:pPr>
      <w:r>
        <w:rPr>
          <w:rFonts w:hint="eastAsia"/>
          <w:smallCaps/>
          <w:spacing w:val="-10"/>
        </w:rPr>
        <w:t>I have often felt this, and never more than now.</w:t>
      </w:r>
    </w:p>
    <w:p w14:paraId="06B7244E">
      <w:pPr>
        <w:pStyle w:val="4"/>
        <w:ind w:right="97"/>
        <w:rPr>
          <w:rFonts w:hint="eastAsia"/>
          <w:smallCaps/>
          <w:spacing w:val="-10"/>
        </w:rPr>
      </w:pPr>
      <w:r>
        <w:rPr>
          <w:rFonts w:hint="eastAsia"/>
          <w:smallCaps/>
          <w:spacing w:val="-10"/>
        </w:rPr>
        <w:t>我常常有此感受，而且从未像现在这样强烈。</w:t>
      </w:r>
    </w:p>
    <w:p w14:paraId="45A6367B">
      <w:pPr>
        <w:pStyle w:val="4"/>
        <w:ind w:right="97"/>
        <w:rPr>
          <w:rFonts w:hint="eastAsia"/>
          <w:smallCaps/>
          <w:spacing w:val="-10"/>
        </w:rPr>
      </w:pPr>
    </w:p>
    <w:p w14:paraId="311479B3">
      <w:pPr>
        <w:pStyle w:val="4"/>
        <w:ind w:right="97"/>
        <w:rPr>
          <w:rFonts w:hint="eastAsia"/>
          <w:smallCaps/>
          <w:spacing w:val="-10"/>
        </w:rPr>
      </w:pPr>
      <w:r>
        <w:rPr>
          <w:rFonts w:hint="eastAsia"/>
          <w:smallCaps/>
          <w:spacing w:val="-10"/>
        </w:rPr>
        <w:t>Some of you may remember that the last chapter of the Bible which I read to you in the church was 1st Kings 19, where we are told of Elijah going away into the wilderness for forty days and forty nights to the mount of God, where he was taught that it is not by the wind, nor the earthquake, nor the fire, that God converts souls, but by the still small voice of the gospel.</w:t>
      </w:r>
    </w:p>
    <w:p w14:paraId="39FB82C1">
      <w:pPr>
        <w:pStyle w:val="4"/>
        <w:ind w:right="97"/>
        <w:rPr>
          <w:rFonts w:hint="eastAsia"/>
          <w:smallCaps/>
          <w:spacing w:val="-10"/>
        </w:rPr>
      </w:pPr>
      <w:r>
        <w:rPr>
          <w:rFonts w:hint="eastAsia"/>
          <w:smallCaps/>
          <w:spacing w:val="-10"/>
        </w:rPr>
        <w:t>你们当中有些人或许还记得，我在教堂里给你们读的最后一章圣经是列王纪上第19章，那里记载了以利亚往旷野去，走了四十昼夜，到了神的山，在那里他被教导，神使灵魂归信，不是藉着风、地震或火，而是藉着福音微小的声音。</w:t>
      </w:r>
    </w:p>
    <w:p w14:paraId="5BE6DB99">
      <w:pPr>
        <w:pStyle w:val="4"/>
        <w:ind w:right="97"/>
        <w:rPr>
          <w:rFonts w:hint="eastAsia"/>
          <w:smallCaps/>
          <w:spacing w:val="-10"/>
        </w:rPr>
      </w:pPr>
    </w:p>
    <w:p w14:paraId="2A4FF321">
      <w:pPr>
        <w:pStyle w:val="4"/>
        <w:ind w:right="97"/>
        <w:rPr>
          <w:rFonts w:hint="eastAsia"/>
          <w:smallCaps/>
          <w:spacing w:val="-10"/>
        </w:rPr>
      </w:pPr>
      <w:r>
        <w:rPr>
          <w:rFonts w:hint="eastAsia"/>
          <w:smallCaps/>
          <w:spacing w:val="-10"/>
        </w:rPr>
        <w:t>May not this have been graciously intended to prepare as for what has happened?</w:t>
      </w:r>
    </w:p>
    <w:p w14:paraId="30D10B94">
      <w:pPr>
        <w:pStyle w:val="4"/>
        <w:ind w:right="97"/>
        <w:rPr>
          <w:rFonts w:hint="eastAsia"/>
          <w:smallCaps/>
          <w:spacing w:val="-10"/>
        </w:rPr>
      </w:pPr>
      <w:r>
        <w:rPr>
          <w:rFonts w:hint="eastAsia"/>
          <w:smallCaps/>
          <w:spacing w:val="-10"/>
        </w:rPr>
        <w:t>这岂不是恩慈地意在预备我们，面对所发生的事吗？</w:t>
      </w:r>
    </w:p>
    <w:p w14:paraId="6CE618A7">
      <w:pPr>
        <w:pStyle w:val="4"/>
        <w:ind w:right="97"/>
        <w:rPr>
          <w:rFonts w:hint="eastAsia"/>
          <w:smallCaps/>
          <w:spacing w:val="-10"/>
        </w:rPr>
      </w:pPr>
    </w:p>
    <w:p w14:paraId="22C1E372">
      <w:pPr>
        <w:pStyle w:val="4"/>
        <w:ind w:right="97"/>
        <w:rPr>
          <w:rFonts w:hint="eastAsia"/>
          <w:smallCaps/>
          <w:spacing w:val="-10"/>
        </w:rPr>
      </w:pPr>
      <w:r>
        <w:rPr>
          <w:rFonts w:hint="eastAsia"/>
          <w:smallCaps/>
          <w:spacing w:val="-10"/>
        </w:rPr>
        <w:t>Another providence some of you may have noticed.</w:t>
      </w:r>
    </w:p>
    <w:p w14:paraId="62E095D5">
      <w:pPr>
        <w:pStyle w:val="4"/>
        <w:ind w:right="97"/>
        <w:rPr>
          <w:rFonts w:hint="eastAsia"/>
          <w:smallCaps/>
          <w:spacing w:val="-10"/>
        </w:rPr>
      </w:pPr>
      <w:r>
        <w:rPr>
          <w:rFonts w:hint="eastAsia"/>
          <w:smallCaps/>
          <w:spacing w:val="-10"/>
        </w:rPr>
        <w:t>你们当中有些人可能已注意到另一件护理。</w:t>
      </w:r>
    </w:p>
    <w:p w14:paraId="225ABA6A">
      <w:pPr>
        <w:pStyle w:val="4"/>
        <w:ind w:right="97"/>
        <w:rPr>
          <w:rFonts w:hint="eastAsia"/>
          <w:smallCaps/>
          <w:spacing w:val="-10"/>
        </w:rPr>
      </w:pPr>
    </w:p>
    <w:p w14:paraId="5B2A0A56">
      <w:pPr>
        <w:pStyle w:val="4"/>
        <w:ind w:right="97"/>
        <w:rPr>
          <w:rFonts w:hint="eastAsia"/>
          <w:smallCaps/>
          <w:spacing w:val="-10"/>
        </w:rPr>
      </w:pPr>
      <w:r>
        <w:rPr>
          <w:rFonts w:hint="eastAsia"/>
          <w:smallCaps/>
          <w:spacing w:val="-10"/>
        </w:rPr>
        <w:t>For several Thursday evenings before I left you I was engaged in explaining and enforcing the sweet duty of believing prayer.</w:t>
      </w:r>
    </w:p>
    <w:p w14:paraId="6ABB1212">
      <w:pPr>
        <w:pStyle w:val="4"/>
        <w:ind w:right="97"/>
        <w:rPr>
          <w:rFonts w:hint="eastAsia"/>
          <w:smallCaps/>
          <w:spacing w:val="-10"/>
        </w:rPr>
      </w:pPr>
      <w:r>
        <w:rPr>
          <w:rFonts w:hint="eastAsia"/>
          <w:smallCaps/>
          <w:spacing w:val="-10"/>
        </w:rPr>
        <w:t>在我离开你们之前的几个星期四晚上，我都在讲解和强调相信祷告的甜美责任。</w:t>
      </w:r>
    </w:p>
    <w:p w14:paraId="5B4C1218">
      <w:pPr>
        <w:pStyle w:val="4"/>
        <w:ind w:right="97"/>
        <w:rPr>
          <w:rFonts w:hint="eastAsia"/>
          <w:smallCaps/>
          <w:spacing w:val="-10"/>
        </w:rPr>
      </w:pPr>
    </w:p>
    <w:p w14:paraId="29C706AF">
      <w:pPr>
        <w:pStyle w:val="4"/>
        <w:ind w:right="97"/>
        <w:rPr>
          <w:rFonts w:hint="eastAsia"/>
          <w:smallCaps/>
          <w:spacing w:val="-10"/>
        </w:rPr>
      </w:pPr>
      <w:r>
        <w:rPr>
          <w:rFonts w:hint="eastAsia"/>
          <w:smallCaps/>
          <w:spacing w:val="-10"/>
        </w:rPr>
        <w:t>Has not God since taught us the use of these things?</w:t>
      </w:r>
    </w:p>
    <w:p w14:paraId="7163371B">
      <w:pPr>
        <w:pStyle w:val="4"/>
        <w:ind w:right="97"/>
        <w:rPr>
          <w:rFonts w:hint="eastAsia"/>
          <w:smallCaps/>
          <w:spacing w:val="-10"/>
        </w:rPr>
      </w:pPr>
      <w:r>
        <w:rPr>
          <w:rFonts w:hint="eastAsia"/>
          <w:smallCaps/>
          <w:spacing w:val="-10"/>
        </w:rPr>
        <w:t>此后，神岂没有教导我们这些事物的用途吗？</w:t>
      </w:r>
    </w:p>
    <w:p w14:paraId="53D821FC">
      <w:pPr>
        <w:pStyle w:val="4"/>
        <w:ind w:right="97"/>
        <w:rPr>
          <w:rFonts w:hint="eastAsia"/>
          <w:smallCaps/>
          <w:spacing w:val="-10"/>
        </w:rPr>
      </w:pPr>
    </w:p>
    <w:p w14:paraId="6A5A837D">
      <w:pPr>
        <w:pStyle w:val="4"/>
        <w:ind w:right="97"/>
        <w:rPr>
          <w:rFonts w:hint="eastAsia"/>
          <w:smallCaps/>
          <w:spacing w:val="-10"/>
        </w:rPr>
      </w:pPr>
      <w:r>
        <w:rPr>
          <w:rFonts w:hint="eastAsia"/>
          <w:smallCaps/>
          <w:spacing w:val="-10"/>
        </w:rPr>
        <w:t>“Trials make the promise sweet”—“Trials give new life to prayer.”</w:t>
      </w:r>
    </w:p>
    <w:p w14:paraId="208B8685">
      <w:pPr>
        <w:pStyle w:val="4"/>
        <w:ind w:right="97"/>
        <w:rPr>
          <w:rFonts w:hint="eastAsia"/>
          <w:smallCaps/>
          <w:spacing w:val="-10"/>
        </w:rPr>
      </w:pPr>
      <w:r>
        <w:rPr>
          <w:rFonts w:hint="eastAsia"/>
          <w:smallCaps/>
          <w:spacing w:val="-10"/>
        </w:rPr>
        <w:t>“试炼使应许甘甜”——“试炼给祷告带来新生命。”</w:t>
      </w:r>
    </w:p>
    <w:p w14:paraId="11300FBC">
      <w:pPr>
        <w:pStyle w:val="4"/>
        <w:ind w:right="97"/>
        <w:rPr>
          <w:rFonts w:hint="eastAsia"/>
          <w:smallCaps/>
          <w:spacing w:val="-10"/>
        </w:rPr>
      </w:pPr>
    </w:p>
    <w:p w14:paraId="2D3E0E72">
      <w:pPr>
        <w:pStyle w:val="4"/>
        <w:ind w:right="97"/>
        <w:rPr>
          <w:rFonts w:hint="eastAsia"/>
          <w:smallCaps/>
          <w:spacing w:val="-10"/>
        </w:rPr>
      </w:pPr>
      <w:r>
        <w:rPr>
          <w:rFonts w:hint="eastAsia"/>
          <w:smallCaps/>
          <w:spacing w:val="-10"/>
        </w:rPr>
        <w:t>Perhaps some of us were only receiving the information into the head; is not God now impressing it on our hearts, and driving us to practise the things which we learned?</w:t>
      </w:r>
    </w:p>
    <w:p w14:paraId="55D58840">
      <w:pPr>
        <w:pStyle w:val="4"/>
        <w:ind w:right="97"/>
        <w:rPr>
          <w:rFonts w:hint="eastAsia"/>
          <w:smallCaps/>
          <w:spacing w:val="-10"/>
        </w:rPr>
      </w:pPr>
      <w:r>
        <w:rPr>
          <w:rFonts w:hint="eastAsia"/>
          <w:smallCaps/>
          <w:spacing w:val="-10"/>
        </w:rPr>
        <w:t>或许我们当中有些人只是将信息记在脑子里；神现在岂不是将它铭刻在我们心里，并驱使我们去实行我们所学到的事吗？</w:t>
      </w:r>
    </w:p>
    <w:p w14:paraId="1748FB46">
      <w:pPr>
        <w:pStyle w:val="4"/>
        <w:ind w:right="97"/>
        <w:rPr>
          <w:rFonts w:hint="eastAsia"/>
          <w:smallCaps/>
          <w:spacing w:val="-10"/>
        </w:rPr>
      </w:pPr>
    </w:p>
    <w:p w14:paraId="647FB6B9">
      <w:pPr>
        <w:pStyle w:val="4"/>
        <w:ind w:right="97"/>
        <w:rPr>
          <w:rFonts w:hint="eastAsia"/>
          <w:smallCaps/>
          <w:spacing w:val="-10"/>
        </w:rPr>
      </w:pPr>
      <w:r>
        <w:rPr>
          <w:rFonts w:hint="eastAsia"/>
          <w:smallCaps/>
          <w:spacing w:val="-10"/>
        </w:rPr>
        <w:t>I do not now remember all the points I was led to speak upon to you, but one, I think, was entirely omitted—I mean the subject of answers to prayer.</w:t>
      </w:r>
    </w:p>
    <w:p w14:paraId="61625B45">
      <w:pPr>
        <w:pStyle w:val="4"/>
        <w:ind w:right="97"/>
        <w:rPr>
          <w:rFonts w:hint="eastAsia"/>
          <w:smallCaps/>
          <w:spacing w:val="-10"/>
        </w:rPr>
      </w:pPr>
      <w:r>
        <w:rPr>
          <w:rFonts w:hint="eastAsia"/>
          <w:smallCaps/>
          <w:spacing w:val="-10"/>
        </w:rPr>
        <w:t>我现在不记得我曾向你们讲过的所有要点，但有一个，我想，被完全忽略了——我指的是祷告蒙应允的主题。</w:t>
      </w:r>
    </w:p>
    <w:p w14:paraId="53299046">
      <w:pPr>
        <w:pStyle w:val="4"/>
        <w:ind w:right="97"/>
        <w:rPr>
          <w:rFonts w:hint="eastAsia"/>
          <w:smallCaps/>
          <w:spacing w:val="-10"/>
        </w:rPr>
      </w:pPr>
    </w:p>
    <w:p w14:paraId="6626499D">
      <w:pPr>
        <w:pStyle w:val="4"/>
        <w:ind w:right="97"/>
        <w:rPr>
          <w:rFonts w:hint="eastAsia"/>
          <w:smallCaps/>
          <w:spacing w:val="-10"/>
        </w:rPr>
      </w:pPr>
      <w:r>
        <w:rPr>
          <w:rFonts w:hint="eastAsia"/>
          <w:smallCaps/>
          <w:spacing w:val="-10"/>
        </w:rPr>
        <w:t>God left it for us to meditate on now.</w:t>
      </w:r>
    </w:p>
    <w:p w14:paraId="4B800897">
      <w:pPr>
        <w:pStyle w:val="4"/>
        <w:ind w:right="97"/>
        <w:rPr>
          <w:rFonts w:hint="eastAsia"/>
          <w:smallCaps/>
          <w:spacing w:val="-10"/>
        </w:rPr>
      </w:pPr>
      <w:r>
        <w:rPr>
          <w:rFonts w:hint="eastAsia"/>
          <w:smallCaps/>
          <w:spacing w:val="-10"/>
        </w:rPr>
        <w:t>神把它留给我们现在默想。</w:t>
      </w:r>
    </w:p>
    <w:p w14:paraId="630F0FD5">
      <w:pPr>
        <w:pStyle w:val="4"/>
        <w:ind w:right="97"/>
        <w:rPr>
          <w:rFonts w:hint="eastAsia"/>
          <w:smallCaps/>
          <w:spacing w:val="-10"/>
        </w:rPr>
      </w:pPr>
    </w:p>
    <w:p w14:paraId="604B4C83">
      <w:pPr>
        <w:pStyle w:val="4"/>
        <w:ind w:right="97"/>
        <w:rPr>
          <w:rFonts w:hint="eastAsia"/>
          <w:smallCaps/>
          <w:spacing w:val="-10"/>
        </w:rPr>
      </w:pPr>
      <w:r>
        <w:rPr>
          <w:rFonts w:hint="eastAsia"/>
          <w:smallCaps/>
          <w:spacing w:val="-10"/>
        </w:rPr>
        <w:t>Oh, there is nothing that I would have you to be more sure of than this, that “God hears and answers prayer.”</w:t>
      </w:r>
    </w:p>
    <w:p w14:paraId="08B83958">
      <w:pPr>
        <w:pStyle w:val="4"/>
        <w:ind w:right="97"/>
        <w:rPr>
          <w:rFonts w:hint="eastAsia"/>
          <w:smallCaps/>
          <w:spacing w:val="-10"/>
        </w:rPr>
      </w:pPr>
      <w:r>
        <w:rPr>
          <w:rFonts w:hint="eastAsia"/>
          <w:smallCaps/>
          <w:spacing w:val="-10"/>
        </w:rPr>
        <w:t>哦，没有什么比这件事更需要你们确信的了，那就是“神听并应允祷告。”</w:t>
      </w:r>
    </w:p>
    <w:p w14:paraId="5D27B09E">
      <w:pPr>
        <w:pStyle w:val="4"/>
        <w:ind w:right="97"/>
        <w:rPr>
          <w:rFonts w:hint="eastAsia"/>
          <w:smallCaps/>
          <w:spacing w:val="-10"/>
        </w:rPr>
      </w:pPr>
    </w:p>
    <w:p w14:paraId="61A64B97">
      <w:pPr>
        <w:pStyle w:val="4"/>
        <w:ind w:right="97"/>
        <w:rPr>
          <w:rFonts w:hint="eastAsia"/>
          <w:smallCaps/>
          <w:spacing w:val="-10"/>
        </w:rPr>
      </w:pPr>
      <w:r>
        <w:rPr>
          <w:rFonts w:hint="eastAsia"/>
          <w:smallCaps/>
          <w:spacing w:val="-10"/>
        </w:rPr>
        <w:t>There never was, and never will be, a believing prayer left unanswered.</w:t>
      </w:r>
    </w:p>
    <w:p w14:paraId="05B476B2">
      <w:pPr>
        <w:pStyle w:val="4"/>
        <w:ind w:right="97"/>
        <w:rPr>
          <w:rFonts w:hint="eastAsia"/>
          <w:smallCaps/>
          <w:spacing w:val="-10"/>
        </w:rPr>
      </w:pPr>
      <w:r>
        <w:rPr>
          <w:rFonts w:hint="eastAsia"/>
          <w:smallCaps/>
          <w:spacing w:val="-10"/>
        </w:rPr>
        <w:t>从来没有，也永远不会有，一个信心的祷告不蒙应允。</w:t>
      </w:r>
    </w:p>
    <w:p w14:paraId="1B4776F6">
      <w:pPr>
        <w:pStyle w:val="4"/>
        <w:ind w:right="97"/>
        <w:rPr>
          <w:rFonts w:hint="eastAsia"/>
          <w:smallCaps/>
          <w:spacing w:val="-10"/>
        </w:rPr>
      </w:pPr>
    </w:p>
    <w:p w14:paraId="02027160">
      <w:pPr>
        <w:pStyle w:val="4"/>
        <w:ind w:right="97"/>
        <w:rPr>
          <w:rFonts w:hint="eastAsia"/>
          <w:smallCaps/>
          <w:spacing w:val="-10"/>
        </w:rPr>
      </w:pPr>
      <w:r>
        <w:rPr>
          <w:rFonts w:hint="eastAsia"/>
          <w:smallCaps/>
          <w:spacing w:val="-10"/>
        </w:rPr>
        <w:t>Meditate on this, and you will say, “I love</w:t>
      </w:r>
    </w:p>
    <w:p w14:paraId="2EDB6ABE">
      <w:pPr>
        <w:pStyle w:val="4"/>
        <w:ind w:right="97"/>
        <w:rPr>
          <w:rFonts w:hint="eastAsia"/>
          <w:smallCaps/>
          <w:spacing w:val="-10"/>
        </w:rPr>
      </w:pPr>
      <w:r>
        <w:rPr>
          <w:rFonts w:hint="eastAsia"/>
          <w:smallCaps/>
          <w:spacing w:val="-10"/>
        </w:rPr>
        <w:t>默想这一点，你就会说：“我爱</w:t>
      </w:r>
    </w:p>
    <w:p w14:paraId="23629C2D">
      <w:pPr>
        <w:pStyle w:val="4"/>
        <w:ind w:right="97"/>
        <w:rPr>
          <w:rFonts w:hint="eastAsia"/>
          <w:smallCaps/>
          <w:spacing w:val="-10"/>
        </w:rPr>
      </w:pPr>
    </w:p>
    <w:p w14:paraId="29BD4140">
      <w:pPr>
        <w:pStyle w:val="4"/>
        <w:ind w:right="97"/>
        <w:rPr>
          <w:rFonts w:hint="eastAsia"/>
          <w:smallCaps/>
          <w:spacing w:val="-10"/>
        </w:rPr>
      </w:pPr>
      <w:r>
        <w:rPr>
          <w:rFonts w:hint="eastAsia"/>
          <w:smallCaps/>
          <w:spacing w:val="-10"/>
        </w:rPr>
        <w:t>the Lord, because He hath heard my voice and my supplication.”—Ps. 116:1.</w:t>
      </w:r>
    </w:p>
    <w:p w14:paraId="58071353">
      <w:pPr>
        <w:pStyle w:val="4"/>
        <w:ind w:right="97"/>
        <w:rPr>
          <w:rFonts w:hint="eastAsia"/>
          <w:smallCaps/>
          <w:spacing w:val="-10"/>
        </w:rPr>
      </w:pPr>
      <w:r>
        <w:rPr>
          <w:rFonts w:hint="eastAsia"/>
          <w:smallCaps/>
          <w:spacing w:val="-10"/>
        </w:rPr>
        <w:t>耶和华，因为祂听了我的声音和我的恳求。”——诗篇 116:1。</w:t>
      </w:r>
    </w:p>
    <w:p w14:paraId="7AE29118">
      <w:pPr>
        <w:pStyle w:val="4"/>
        <w:ind w:right="97"/>
        <w:rPr>
          <w:rFonts w:hint="eastAsia"/>
          <w:smallCaps/>
          <w:spacing w:val="-10"/>
        </w:rPr>
      </w:pPr>
    </w:p>
    <w:p w14:paraId="555E622F">
      <w:pPr>
        <w:pStyle w:val="4"/>
        <w:ind w:right="97"/>
        <w:rPr>
          <w:rFonts w:hint="eastAsia"/>
          <w:smallCaps/>
          <w:spacing w:val="-10"/>
        </w:rPr>
      </w:pPr>
      <w:r>
        <w:rPr>
          <w:rFonts w:hint="eastAsia"/>
          <w:smallCaps/>
          <w:spacing w:val="-10"/>
        </w:rPr>
        <w:t>First, God often gives the very thing his children ask at the very time they ask it.</w:t>
      </w:r>
    </w:p>
    <w:p w14:paraId="60F3F31B">
      <w:pPr>
        <w:pStyle w:val="4"/>
        <w:ind w:right="97"/>
        <w:rPr>
          <w:rFonts w:hint="eastAsia"/>
          <w:smallCaps/>
          <w:spacing w:val="-10"/>
        </w:rPr>
      </w:pPr>
      <w:r>
        <w:rPr>
          <w:rFonts w:hint="eastAsia"/>
          <w:smallCaps/>
          <w:spacing w:val="-10"/>
        </w:rPr>
        <w:t>首先，神常常在祂儿女祈求的时候，就赐给他们所求的。</w:t>
      </w:r>
    </w:p>
    <w:p w14:paraId="22BBC74B">
      <w:pPr>
        <w:pStyle w:val="4"/>
        <w:ind w:right="97"/>
        <w:rPr>
          <w:rFonts w:hint="eastAsia"/>
          <w:smallCaps/>
          <w:spacing w:val="-10"/>
        </w:rPr>
      </w:pPr>
    </w:p>
    <w:p w14:paraId="254F7830">
      <w:pPr>
        <w:pStyle w:val="4"/>
        <w:ind w:right="97"/>
        <w:rPr>
          <w:rFonts w:hint="eastAsia"/>
          <w:smallCaps/>
          <w:spacing w:val="-10"/>
        </w:rPr>
      </w:pPr>
      <w:r>
        <w:rPr>
          <w:rFonts w:hint="eastAsia"/>
          <w:smallCaps/>
          <w:spacing w:val="-10"/>
        </w:rPr>
        <w:t>You remember Hannah, 1 Sam. 1:10: she was in bitterness of soul, and prayed unto the Lord, and wept sore.</w:t>
      </w:r>
    </w:p>
    <w:p w14:paraId="50687A32">
      <w:pPr>
        <w:pStyle w:val="4"/>
        <w:ind w:right="97"/>
        <w:rPr>
          <w:rFonts w:hint="eastAsia"/>
          <w:smallCaps/>
          <w:spacing w:val="-10"/>
        </w:rPr>
      </w:pPr>
      <w:r>
        <w:rPr>
          <w:rFonts w:hint="eastAsia"/>
          <w:smallCaps/>
          <w:spacing w:val="-10"/>
        </w:rPr>
        <w:t>你们记得哈拿，撒母耳记上1:10：她心里愁苦，就向耶和华祷告，痛痛哭泣。</w:t>
      </w:r>
    </w:p>
    <w:p w14:paraId="0D575953">
      <w:pPr>
        <w:pStyle w:val="4"/>
        <w:ind w:right="97"/>
        <w:rPr>
          <w:rFonts w:hint="eastAsia"/>
          <w:smallCaps/>
          <w:spacing w:val="-10"/>
        </w:rPr>
      </w:pPr>
    </w:p>
    <w:p w14:paraId="05FE22C1">
      <w:pPr>
        <w:pStyle w:val="4"/>
        <w:ind w:right="97"/>
        <w:rPr>
          <w:rFonts w:hint="eastAsia"/>
          <w:smallCaps/>
          <w:spacing w:val="-10"/>
        </w:rPr>
      </w:pPr>
      <w:r>
        <w:rPr>
          <w:rFonts w:hint="eastAsia"/>
          <w:smallCaps/>
          <w:spacing w:val="-10"/>
        </w:rPr>
        <w:t>“Give unto thine handmaid a man-child.”</w:t>
      </w:r>
    </w:p>
    <w:p w14:paraId="258DE38B">
      <w:pPr>
        <w:pStyle w:val="4"/>
        <w:ind w:right="97"/>
        <w:rPr>
          <w:rFonts w:hint="eastAsia"/>
          <w:smallCaps/>
          <w:spacing w:val="-10"/>
        </w:rPr>
      </w:pPr>
      <w:r>
        <w:rPr>
          <w:rFonts w:hint="eastAsia"/>
          <w:smallCaps/>
          <w:spacing w:val="-10"/>
        </w:rPr>
        <w:t>“求你赐我一个儿子。”</w:t>
      </w:r>
    </w:p>
    <w:p w14:paraId="669C43EA">
      <w:pPr>
        <w:pStyle w:val="4"/>
        <w:ind w:right="97"/>
        <w:rPr>
          <w:rFonts w:hint="eastAsia"/>
          <w:smallCaps/>
          <w:spacing w:val="-10"/>
        </w:rPr>
      </w:pPr>
    </w:p>
    <w:p w14:paraId="52B22E44">
      <w:pPr>
        <w:pStyle w:val="4"/>
        <w:ind w:right="97"/>
        <w:rPr>
          <w:rFonts w:hint="eastAsia"/>
          <w:smallCaps/>
          <w:spacing w:val="-10"/>
        </w:rPr>
      </w:pPr>
      <w:r>
        <w:rPr>
          <w:rFonts w:hint="eastAsia"/>
          <w:smallCaps/>
          <w:spacing w:val="-10"/>
        </w:rPr>
        <w:t>This was her request.</w:t>
      </w:r>
    </w:p>
    <w:p w14:paraId="22CF84DB">
      <w:pPr>
        <w:pStyle w:val="4"/>
        <w:ind w:right="97"/>
        <w:rPr>
          <w:rFonts w:hint="eastAsia"/>
          <w:smallCaps/>
          <w:spacing w:val="-10"/>
        </w:rPr>
      </w:pPr>
      <w:r>
        <w:rPr>
          <w:rFonts w:hint="eastAsia"/>
          <w:smallCaps/>
          <w:spacing w:val="-10"/>
        </w:rPr>
        <w:t>这是她的请求。</w:t>
      </w:r>
    </w:p>
    <w:p w14:paraId="40A92ECE">
      <w:pPr>
        <w:pStyle w:val="4"/>
        <w:ind w:right="97"/>
        <w:rPr>
          <w:rFonts w:hint="eastAsia"/>
          <w:smallCaps/>
          <w:spacing w:val="-10"/>
        </w:rPr>
      </w:pPr>
    </w:p>
    <w:p w14:paraId="4CB85C1F">
      <w:pPr>
        <w:pStyle w:val="4"/>
        <w:ind w:right="97"/>
        <w:rPr>
          <w:rFonts w:hint="eastAsia"/>
          <w:smallCaps/>
          <w:spacing w:val="-10"/>
        </w:rPr>
      </w:pPr>
      <w:r>
        <w:rPr>
          <w:rFonts w:hint="eastAsia"/>
          <w:smallCaps/>
          <w:spacing w:val="-10"/>
        </w:rPr>
        <w:t>And so she went in peace, and the God of Israel heard and granted her her petition that she had asked of Him; and she called the child’s name Samuel, that is, “Asked of God.”</w:t>
      </w:r>
    </w:p>
    <w:p w14:paraId="41AA6FD0">
      <w:pPr>
        <w:pStyle w:val="4"/>
        <w:ind w:right="97"/>
        <w:rPr>
          <w:rFonts w:hint="eastAsia"/>
          <w:smallCaps/>
          <w:spacing w:val="-10"/>
        </w:rPr>
      </w:pPr>
      <w:r>
        <w:rPr>
          <w:rFonts w:hint="eastAsia"/>
          <w:smallCaps/>
          <w:spacing w:val="-10"/>
        </w:rPr>
        <w:t>于是她平平安安地去了，以色列的神听了她，准了她所求的；她给孩子起名叫撒母耳，意思就是，“从神求来的。”</w:t>
      </w:r>
    </w:p>
    <w:p w14:paraId="2F58508C">
      <w:pPr>
        <w:pStyle w:val="4"/>
        <w:ind w:right="97"/>
        <w:rPr>
          <w:rFonts w:hint="eastAsia"/>
          <w:smallCaps/>
          <w:spacing w:val="-10"/>
        </w:rPr>
      </w:pPr>
    </w:p>
    <w:p w14:paraId="23523C51">
      <w:pPr>
        <w:pStyle w:val="4"/>
        <w:ind w:right="97"/>
        <w:rPr>
          <w:rFonts w:hint="eastAsia"/>
          <w:smallCaps/>
          <w:spacing w:val="-10"/>
        </w:rPr>
      </w:pPr>
      <w:r>
        <w:rPr>
          <w:rFonts w:hint="eastAsia"/>
          <w:smallCaps/>
          <w:spacing w:val="-10"/>
        </w:rPr>
        <w:t>Oh that you could write the same name upon all your gifts!</w:t>
      </w:r>
    </w:p>
    <w:p w14:paraId="0D9BA8AC">
      <w:pPr>
        <w:pStyle w:val="4"/>
        <w:ind w:right="97"/>
        <w:rPr>
          <w:rFonts w:hint="eastAsia"/>
          <w:smallCaps/>
          <w:spacing w:val="-10"/>
        </w:rPr>
      </w:pPr>
      <w:r>
        <w:rPr>
          <w:rFonts w:hint="eastAsia"/>
          <w:smallCaps/>
          <w:spacing w:val="-10"/>
        </w:rPr>
        <w:t>哦，愿你们能将同样的名字写在你们所有的恩赐上！</w:t>
      </w:r>
    </w:p>
    <w:p w14:paraId="32127803">
      <w:pPr>
        <w:pStyle w:val="4"/>
        <w:ind w:right="97"/>
        <w:rPr>
          <w:rFonts w:hint="eastAsia"/>
          <w:smallCaps/>
          <w:spacing w:val="-10"/>
        </w:rPr>
      </w:pPr>
    </w:p>
    <w:p w14:paraId="051C9C21">
      <w:pPr>
        <w:pStyle w:val="4"/>
        <w:ind w:right="97"/>
        <w:rPr>
          <w:rFonts w:hint="eastAsia"/>
          <w:smallCaps/>
          <w:spacing w:val="-10"/>
        </w:rPr>
      </w:pPr>
      <w:r>
        <w:rPr>
          <w:rFonts w:hint="eastAsia"/>
          <w:smallCaps/>
          <w:spacing w:val="-10"/>
        </w:rPr>
        <w:t>you would have more joy in them, and far larger blessings along with them.</w:t>
      </w:r>
    </w:p>
    <w:p w14:paraId="10A6A039">
      <w:pPr>
        <w:pStyle w:val="4"/>
        <w:ind w:right="97"/>
        <w:rPr>
          <w:rFonts w:hint="eastAsia"/>
          <w:smallCaps/>
          <w:spacing w:val="-10"/>
        </w:rPr>
      </w:pPr>
      <w:r>
        <w:rPr>
          <w:rFonts w:hint="eastAsia"/>
          <w:smallCaps/>
          <w:spacing w:val="-10"/>
        </w:rPr>
        <w:t>你们必在其中得着更多的喜乐，以及更丰盛的祝福。</w:t>
      </w:r>
    </w:p>
    <w:p w14:paraId="41494778">
      <w:pPr>
        <w:pStyle w:val="4"/>
        <w:ind w:right="97"/>
        <w:rPr>
          <w:rFonts w:hint="eastAsia"/>
          <w:smallCaps/>
          <w:spacing w:val="-10"/>
        </w:rPr>
      </w:pPr>
    </w:p>
    <w:p w14:paraId="308A7462">
      <w:pPr>
        <w:pStyle w:val="4"/>
        <w:ind w:right="97"/>
        <w:rPr>
          <w:rFonts w:hint="eastAsia"/>
          <w:smallCaps/>
          <w:spacing w:val="-10"/>
        </w:rPr>
      </w:pPr>
      <w:r>
        <w:rPr>
          <w:rFonts w:hint="eastAsia"/>
          <w:smallCaps/>
          <w:spacing w:val="-10"/>
        </w:rPr>
        <w:t>You remember David, in Ps. 138: “In the day that I cried Thou answeredst me, and strengthenedst me with strength in my soul.”</w:t>
      </w:r>
    </w:p>
    <w:p w14:paraId="450EF744">
      <w:pPr>
        <w:pStyle w:val="4"/>
        <w:ind w:right="97"/>
        <w:rPr>
          <w:rFonts w:hint="eastAsia"/>
          <w:smallCaps/>
          <w:spacing w:val="-10"/>
        </w:rPr>
      </w:pPr>
      <w:r>
        <w:rPr>
          <w:rFonts w:hint="eastAsia"/>
          <w:smallCaps/>
          <w:spacing w:val="-10"/>
        </w:rPr>
        <w:t>你们记得大卫，在诗篇138篇：“我呼求的日子，你就应允我，鼓励我，使我心里有能力。”</w:t>
      </w:r>
    </w:p>
    <w:p w14:paraId="2774264B">
      <w:pPr>
        <w:pStyle w:val="4"/>
        <w:ind w:right="97"/>
        <w:rPr>
          <w:rFonts w:hint="eastAsia"/>
          <w:smallCaps/>
          <w:spacing w:val="-10"/>
        </w:rPr>
      </w:pPr>
    </w:p>
    <w:p w14:paraId="68192E8F">
      <w:pPr>
        <w:pStyle w:val="4"/>
        <w:ind w:right="97"/>
        <w:rPr>
          <w:rFonts w:hint="eastAsia"/>
          <w:smallCaps/>
          <w:spacing w:val="-10"/>
        </w:rPr>
      </w:pPr>
      <w:r>
        <w:rPr>
          <w:rFonts w:hint="eastAsia"/>
          <w:smallCaps/>
          <w:spacing w:val="-10"/>
        </w:rPr>
        <w:t>You remember Elijah, 1 Kings 17:21: “O Lord my God! I pray Thee let this child’s soul come into him again.</w:t>
      </w:r>
    </w:p>
    <w:p w14:paraId="0BC0EB41">
      <w:pPr>
        <w:pStyle w:val="4"/>
        <w:ind w:right="97"/>
        <w:rPr>
          <w:rFonts w:hint="eastAsia"/>
          <w:smallCaps/>
          <w:spacing w:val="-10"/>
        </w:rPr>
      </w:pPr>
      <w:r>
        <w:rPr>
          <w:rFonts w:hint="eastAsia"/>
          <w:smallCaps/>
          <w:spacing w:val="-10"/>
        </w:rPr>
        <w:t>你们记得以利亚，列王纪上17:21：“耶和华我的神啊！我求你使这孩子的灵魂再进入他里面。</w:t>
      </w:r>
    </w:p>
    <w:p w14:paraId="2AA4A175">
      <w:pPr>
        <w:pStyle w:val="4"/>
        <w:ind w:right="97"/>
        <w:rPr>
          <w:rFonts w:hint="eastAsia"/>
          <w:smallCaps/>
          <w:spacing w:val="-10"/>
        </w:rPr>
      </w:pPr>
    </w:p>
    <w:p w14:paraId="2C3D38F9">
      <w:pPr>
        <w:pStyle w:val="4"/>
        <w:ind w:right="97"/>
        <w:rPr>
          <w:rFonts w:hint="eastAsia"/>
          <w:smallCaps/>
          <w:spacing w:val="-10"/>
        </w:rPr>
      </w:pPr>
      <w:r>
        <w:rPr>
          <w:rFonts w:hint="eastAsia"/>
          <w:smallCaps/>
          <w:spacing w:val="-10"/>
        </w:rPr>
        <w:t>And the Lord heard the voice of Elijah, and the soul of the child came into him again, and he revived.”</w:t>
      </w:r>
    </w:p>
    <w:p w14:paraId="617D4CCB">
      <w:pPr>
        <w:pStyle w:val="4"/>
        <w:ind w:right="97"/>
        <w:rPr>
          <w:rFonts w:hint="eastAsia"/>
          <w:smallCaps/>
          <w:spacing w:val="-10"/>
        </w:rPr>
      </w:pPr>
      <w:r>
        <w:rPr>
          <w:rFonts w:hint="eastAsia"/>
          <w:smallCaps/>
          <w:spacing w:val="-10"/>
        </w:rPr>
        <w:t>耶和华听了以利亚的声音，孩子的灵魂就再进入他里面，他就活了。”</w:t>
      </w:r>
    </w:p>
    <w:p w14:paraId="5CB6C729">
      <w:pPr>
        <w:pStyle w:val="4"/>
        <w:ind w:right="97"/>
        <w:rPr>
          <w:rFonts w:hint="eastAsia"/>
          <w:smallCaps/>
          <w:spacing w:val="-10"/>
        </w:rPr>
      </w:pPr>
    </w:p>
    <w:p w14:paraId="0F796FD4">
      <w:pPr>
        <w:pStyle w:val="4"/>
        <w:ind w:right="97"/>
        <w:rPr>
          <w:rFonts w:hint="eastAsia"/>
          <w:smallCaps/>
          <w:spacing w:val="-10"/>
        </w:rPr>
      </w:pPr>
      <w:r>
        <w:rPr>
          <w:rFonts w:hint="eastAsia"/>
          <w:smallCaps/>
          <w:spacing w:val="-10"/>
        </w:rPr>
        <w:t>You remember Daniel, 9:20, 21: “While I was speaking, and praying, and confessing my sin, and the sin of my people Israel, and presenting my supplication before the Lord my God for the holy mountain of my God; yea, whiles I was speaking in prayer, even the man Gabriel, being caused to fly swiftly, touched me about the time of the evening oblation.”</w:t>
      </w:r>
    </w:p>
    <w:p w14:paraId="7BD95FBC">
      <w:pPr>
        <w:pStyle w:val="4"/>
        <w:ind w:right="97"/>
        <w:rPr>
          <w:rFonts w:hint="eastAsia"/>
          <w:smallCaps/>
          <w:spacing w:val="-10"/>
        </w:rPr>
      </w:pPr>
      <w:r>
        <w:rPr>
          <w:rFonts w:hint="eastAsia"/>
          <w:smallCaps/>
          <w:spacing w:val="-10"/>
        </w:rPr>
        <w:t>你们记得但以理，9:20, 21：“我正说话、祷告、承认我的罪和我本国之民以色列的罪，为我神的圣山，在耶和华我神面前恳求。我正祷告的时候，先前在异象中所见的那人加百列，奉命迅速飞来，约在献晚祭的时候，按手在我身上。”</w:t>
      </w:r>
    </w:p>
    <w:p w14:paraId="567E3857">
      <w:pPr>
        <w:pStyle w:val="4"/>
        <w:ind w:right="97"/>
        <w:rPr>
          <w:rFonts w:hint="eastAsia"/>
          <w:smallCaps/>
          <w:spacing w:val="-10"/>
        </w:rPr>
      </w:pPr>
    </w:p>
    <w:p w14:paraId="7C00059A">
      <w:pPr>
        <w:pStyle w:val="4"/>
        <w:ind w:right="97"/>
        <w:rPr>
          <w:rFonts w:hint="eastAsia"/>
          <w:smallCaps/>
          <w:spacing w:val="-10"/>
        </w:rPr>
      </w:pPr>
      <w:r>
        <w:rPr>
          <w:rFonts w:hint="eastAsia"/>
          <w:smallCaps/>
          <w:spacing w:val="-10"/>
        </w:rPr>
        <w:t>Oh what encouragement is here for those among you who, like Daniel, are greatly beloved,—who study much in the books of God’s word, and who set your face unto the Lord to seek by prayer gifts for the church of God!</w:t>
      </w:r>
    </w:p>
    <w:p w14:paraId="378DF823">
      <w:pPr>
        <w:pStyle w:val="4"/>
        <w:ind w:right="97"/>
        <w:rPr>
          <w:rFonts w:hint="eastAsia"/>
          <w:smallCaps/>
          <w:spacing w:val="-10"/>
        </w:rPr>
      </w:pPr>
      <w:r>
        <w:rPr>
          <w:rFonts w:hint="eastAsia"/>
          <w:smallCaps/>
          <w:spacing w:val="-10"/>
        </w:rPr>
        <w:t>哦，这对你们当中那些像但以理一样，大蒙眷爱的人，——那些多研读神话语书籍的人，以及那些定意向主祷告，为神的教会求恩赐的人，是何等的鼓励啊！</w:t>
      </w:r>
    </w:p>
    <w:p w14:paraId="09CEE97D">
      <w:pPr>
        <w:pStyle w:val="4"/>
        <w:ind w:right="97"/>
        <w:rPr>
          <w:rFonts w:hint="eastAsia"/>
          <w:smallCaps/>
          <w:spacing w:val="-10"/>
        </w:rPr>
      </w:pPr>
    </w:p>
    <w:p w14:paraId="3226FF77">
      <w:pPr>
        <w:pStyle w:val="4"/>
        <w:ind w:right="97"/>
        <w:rPr>
          <w:rFonts w:hint="eastAsia"/>
          <w:smallCaps/>
          <w:spacing w:val="-10"/>
        </w:rPr>
      </w:pPr>
      <w:r>
        <w:rPr>
          <w:rFonts w:hint="eastAsia"/>
          <w:smallCaps/>
          <w:spacing w:val="-10"/>
        </w:rPr>
        <w:t>Expect answers while you are speaking in prayer.</w:t>
      </w:r>
    </w:p>
    <w:p w14:paraId="7890B34D">
      <w:pPr>
        <w:pStyle w:val="4"/>
        <w:ind w:right="97"/>
        <w:rPr>
          <w:rFonts w:hint="eastAsia"/>
          <w:smallCaps/>
          <w:spacing w:val="-10"/>
        </w:rPr>
      </w:pPr>
      <w:r>
        <w:rPr>
          <w:rFonts w:hint="eastAsia"/>
          <w:smallCaps/>
          <w:spacing w:val="-10"/>
        </w:rPr>
        <w:t>在你祷告时，期待着回应。</w:t>
      </w:r>
    </w:p>
    <w:p w14:paraId="1691E348">
      <w:pPr>
        <w:pStyle w:val="4"/>
        <w:ind w:right="97"/>
        <w:rPr>
          <w:rFonts w:hint="eastAsia"/>
          <w:smallCaps/>
          <w:spacing w:val="-10"/>
        </w:rPr>
      </w:pPr>
    </w:p>
    <w:p w14:paraId="3B45636C">
      <w:pPr>
        <w:pStyle w:val="4"/>
        <w:ind w:right="97"/>
        <w:rPr>
          <w:rFonts w:hint="eastAsia"/>
          <w:smallCaps/>
          <w:spacing w:val="-10"/>
        </w:rPr>
      </w:pPr>
      <w:r>
        <w:rPr>
          <w:rFonts w:hint="eastAsia"/>
          <w:smallCaps/>
          <w:spacing w:val="-10"/>
        </w:rPr>
        <w:t>Sometimes the vapours that ascend in the morning come down in copious showers in the evening.</w:t>
      </w:r>
    </w:p>
    <w:p w14:paraId="36BAB2C0">
      <w:pPr>
        <w:pStyle w:val="4"/>
        <w:ind w:right="97"/>
        <w:rPr>
          <w:rFonts w:hint="eastAsia"/>
          <w:smallCaps/>
          <w:spacing w:val="-10"/>
        </w:rPr>
      </w:pPr>
      <w:r>
        <w:rPr>
          <w:rFonts w:hint="eastAsia"/>
          <w:smallCaps/>
          <w:spacing w:val="-10"/>
        </w:rPr>
        <w:t>有时早晨升起的水汽，在傍晚会化作倾盆大雨。</w:t>
      </w:r>
    </w:p>
    <w:p w14:paraId="15B86AAF">
      <w:pPr>
        <w:pStyle w:val="4"/>
        <w:ind w:right="97"/>
        <w:rPr>
          <w:rFonts w:hint="eastAsia"/>
          <w:smallCaps/>
          <w:spacing w:val="-10"/>
        </w:rPr>
      </w:pPr>
    </w:p>
    <w:p w14:paraId="3DA602F9">
      <w:pPr>
        <w:pStyle w:val="4"/>
        <w:ind w:right="97"/>
        <w:rPr>
          <w:rFonts w:hint="eastAsia"/>
          <w:smallCaps/>
          <w:spacing w:val="-10"/>
        </w:rPr>
      </w:pPr>
      <w:r>
        <w:rPr>
          <w:rFonts w:hint="eastAsia"/>
          <w:smallCaps/>
          <w:spacing w:val="-10"/>
        </w:rPr>
        <w:t>So may it be with your prayers.</w:t>
      </w:r>
    </w:p>
    <w:p w14:paraId="5917A7FB">
      <w:pPr>
        <w:pStyle w:val="4"/>
        <w:ind w:right="97"/>
        <w:rPr>
          <w:rFonts w:hint="eastAsia"/>
          <w:smallCaps/>
          <w:spacing w:val="-10"/>
        </w:rPr>
      </w:pPr>
      <w:r>
        <w:rPr>
          <w:rFonts w:hint="eastAsia"/>
          <w:smallCaps/>
          <w:spacing w:val="-10"/>
        </w:rPr>
        <w:t>愿你们的祷告也如此。</w:t>
      </w:r>
    </w:p>
    <w:p w14:paraId="1872D80E">
      <w:pPr>
        <w:pStyle w:val="4"/>
        <w:ind w:right="97"/>
        <w:rPr>
          <w:rFonts w:hint="eastAsia"/>
          <w:smallCaps/>
          <w:spacing w:val="-10"/>
        </w:rPr>
      </w:pPr>
    </w:p>
    <w:p w14:paraId="2D1B5504">
      <w:pPr>
        <w:pStyle w:val="4"/>
        <w:ind w:right="97"/>
        <w:rPr>
          <w:rFonts w:hint="eastAsia"/>
          <w:smallCaps/>
          <w:spacing w:val="-10"/>
        </w:rPr>
      </w:pPr>
      <w:r>
        <w:rPr>
          <w:rFonts w:hint="eastAsia"/>
          <w:smallCaps/>
          <w:spacing w:val="-10"/>
        </w:rPr>
        <w:t>Take up the words of David, Psalm 5:3: “My voice shalt Thou hear in the morning; in the morning will I direct my prayer unto Thee, and will look up.”</w:t>
      </w:r>
    </w:p>
    <w:p w14:paraId="3CF68239">
      <w:pPr>
        <w:pStyle w:val="4"/>
        <w:ind w:right="97"/>
        <w:rPr>
          <w:rFonts w:hint="eastAsia"/>
          <w:smallCaps/>
          <w:spacing w:val="-10"/>
        </w:rPr>
      </w:pPr>
      <w:r>
        <w:rPr>
          <w:rFonts w:hint="eastAsia"/>
          <w:smallCaps/>
          <w:spacing w:val="-10"/>
        </w:rPr>
        <w:t>要用大卫的话，诗篇5:3：“早晨你必听我的声音；早晨我必向你陈明我的心意，并要警醒。”</w:t>
      </w:r>
    </w:p>
    <w:p w14:paraId="70EC3DC2">
      <w:pPr>
        <w:pStyle w:val="4"/>
        <w:ind w:right="97"/>
        <w:rPr>
          <w:rFonts w:hint="eastAsia"/>
          <w:smallCaps/>
          <w:spacing w:val="-10"/>
        </w:rPr>
      </w:pPr>
    </w:p>
    <w:p w14:paraId="0E1EFCC8">
      <w:pPr>
        <w:pStyle w:val="4"/>
        <w:ind w:right="97"/>
        <w:rPr>
          <w:rFonts w:hint="eastAsia"/>
          <w:smallCaps/>
          <w:spacing w:val="-10"/>
        </w:rPr>
      </w:pPr>
      <w:r>
        <w:rPr>
          <w:rFonts w:hint="eastAsia"/>
          <w:smallCaps/>
          <w:spacing w:val="-10"/>
        </w:rPr>
        <w:t>You remember, in Acts 12, Peter was cast into prison, “but prayer was made without ceasing of the church unto God for him.”</w:t>
      </w:r>
    </w:p>
    <w:p w14:paraId="5722193B">
      <w:pPr>
        <w:pStyle w:val="4"/>
        <w:ind w:right="97"/>
        <w:rPr>
          <w:rFonts w:hint="eastAsia"/>
          <w:smallCaps/>
          <w:spacing w:val="-10"/>
        </w:rPr>
      </w:pPr>
      <w:r>
        <w:rPr>
          <w:rFonts w:hint="eastAsia"/>
          <w:smallCaps/>
          <w:spacing w:val="-10"/>
        </w:rPr>
        <w:t>你们记得，在使徒行传第12章，彼得被下在监里，“教会却为他切切地祷告神。”</w:t>
      </w:r>
    </w:p>
    <w:p w14:paraId="10AD5019">
      <w:pPr>
        <w:pStyle w:val="4"/>
        <w:ind w:right="97"/>
        <w:rPr>
          <w:rFonts w:hint="eastAsia"/>
          <w:smallCaps/>
          <w:spacing w:val="-10"/>
        </w:rPr>
      </w:pPr>
    </w:p>
    <w:p w14:paraId="6EF6967E">
      <w:pPr>
        <w:pStyle w:val="4"/>
        <w:ind w:right="97"/>
        <w:rPr>
          <w:rFonts w:hint="eastAsia"/>
          <w:smallCaps/>
          <w:spacing w:val="-10"/>
        </w:rPr>
      </w:pPr>
      <w:r>
        <w:rPr>
          <w:rFonts w:hint="eastAsia"/>
          <w:smallCaps/>
          <w:spacing w:val="-10"/>
        </w:rPr>
        <w:t>And, behold, the same night the answer surprised them at the door.</w:t>
      </w:r>
    </w:p>
    <w:p w14:paraId="5784819D">
      <w:pPr>
        <w:pStyle w:val="4"/>
        <w:ind w:right="97"/>
        <w:rPr>
          <w:rFonts w:hint="eastAsia"/>
          <w:smallCaps/>
          <w:spacing w:val="-10"/>
        </w:rPr>
      </w:pPr>
      <w:r>
        <w:rPr>
          <w:rFonts w:hint="eastAsia"/>
          <w:smallCaps/>
          <w:spacing w:val="-10"/>
        </w:rPr>
        <w:t>看哪，就在那天晚上，回应在门口使他们大吃一惊。</w:t>
      </w:r>
    </w:p>
    <w:p w14:paraId="738E5B9E">
      <w:pPr>
        <w:pStyle w:val="4"/>
        <w:ind w:right="97"/>
        <w:rPr>
          <w:rFonts w:hint="eastAsia"/>
          <w:smallCaps/>
          <w:spacing w:val="-10"/>
        </w:rPr>
      </w:pPr>
    </w:p>
    <w:p w14:paraId="461CC3CB">
      <w:pPr>
        <w:pStyle w:val="4"/>
        <w:ind w:right="97"/>
        <w:rPr>
          <w:rFonts w:hint="eastAsia"/>
          <w:smallCaps/>
          <w:spacing w:val="-10"/>
        </w:rPr>
      </w:pPr>
      <w:r>
        <w:rPr>
          <w:rFonts w:hint="eastAsia"/>
          <w:smallCaps/>
          <w:spacing w:val="-10"/>
        </w:rPr>
        <w:t>Oh!</w:t>
      </w:r>
    </w:p>
    <w:p w14:paraId="52182BB1">
      <w:pPr>
        <w:pStyle w:val="4"/>
        <w:ind w:right="97"/>
        <w:rPr>
          <w:rFonts w:hint="eastAsia"/>
          <w:smallCaps/>
          <w:spacing w:val="-10"/>
        </w:rPr>
      </w:pPr>
      <w:r>
        <w:rPr>
          <w:rFonts w:hint="eastAsia"/>
          <w:smallCaps/>
          <w:spacing w:val="-10"/>
        </w:rPr>
        <w:t>哦！</w:t>
      </w:r>
    </w:p>
    <w:p w14:paraId="24ED560C">
      <w:pPr>
        <w:pStyle w:val="4"/>
        <w:ind w:right="97"/>
        <w:rPr>
          <w:rFonts w:hint="eastAsia"/>
          <w:smallCaps/>
          <w:spacing w:val="-10"/>
        </w:rPr>
      </w:pPr>
    </w:p>
    <w:p w14:paraId="2E31C517">
      <w:pPr>
        <w:pStyle w:val="4"/>
        <w:ind w:right="97"/>
        <w:rPr>
          <w:rFonts w:hint="eastAsia"/>
          <w:smallCaps/>
          <w:spacing w:val="-10"/>
        </w:rPr>
      </w:pPr>
      <w:r>
        <w:rPr>
          <w:rFonts w:hint="eastAsia"/>
          <w:smallCaps/>
          <w:spacing w:val="-10"/>
        </w:rPr>
        <w:t>what surprises of goodness and grace God has in store for you and me, if only we pray without ceasing!</w:t>
      </w:r>
    </w:p>
    <w:p w14:paraId="3F2CABFB">
      <w:pPr>
        <w:pStyle w:val="4"/>
        <w:ind w:right="97"/>
        <w:rPr>
          <w:rFonts w:hint="eastAsia"/>
          <w:smallCaps/>
          <w:spacing w:val="-10"/>
        </w:rPr>
      </w:pPr>
      <w:r>
        <w:rPr>
          <w:rFonts w:hint="eastAsia"/>
          <w:smallCaps/>
          <w:spacing w:val="-10"/>
        </w:rPr>
        <w:t>如果我们不住地祷告，神为我们预备了何等奇妙的良善和恩典！</w:t>
      </w:r>
    </w:p>
    <w:p w14:paraId="1AD75445">
      <w:pPr>
        <w:pStyle w:val="4"/>
        <w:ind w:right="97"/>
        <w:rPr>
          <w:rFonts w:hint="eastAsia"/>
          <w:smallCaps/>
          <w:spacing w:val="-10"/>
        </w:rPr>
      </w:pPr>
    </w:p>
    <w:p w14:paraId="175C88AA">
      <w:pPr>
        <w:pStyle w:val="4"/>
        <w:ind w:right="97"/>
        <w:rPr>
          <w:rFonts w:hint="eastAsia"/>
          <w:smallCaps/>
          <w:spacing w:val="-10"/>
        </w:rPr>
      </w:pPr>
      <w:r>
        <w:rPr>
          <w:rFonts w:hint="eastAsia"/>
          <w:smallCaps/>
          <w:spacing w:val="-10"/>
        </w:rPr>
        <w:t>If you will pray in union to Jesus, having childlike confidence towards God,—having the spirit of adoption, crying Abba within you,—seeking the glory of God more than all personal benefits, I believe that in all such cases you will get the very thing you ask, at the very time you ask it.</w:t>
      </w:r>
    </w:p>
    <w:p w14:paraId="4B405D59">
      <w:pPr>
        <w:pStyle w:val="4"/>
        <w:ind w:right="97"/>
        <w:rPr>
          <w:rFonts w:hint="eastAsia"/>
          <w:smallCaps/>
          <w:spacing w:val="-10"/>
        </w:rPr>
      </w:pPr>
      <w:r>
        <w:rPr>
          <w:rFonts w:hint="eastAsia"/>
          <w:smallCaps/>
          <w:spacing w:val="-10"/>
        </w:rPr>
        <w:t>如果你愿意在与耶稣的联合中祷告，对神有孩子般的信靠，——有儿子的心，在你里面呼叫阿爸，——寻求神的荣耀过于一切个人的益处，我相信，在所有这样的情况下，你都会在你祈求的时候，得到你所求的。</w:t>
      </w:r>
    </w:p>
    <w:p w14:paraId="27303C5A">
      <w:pPr>
        <w:pStyle w:val="4"/>
        <w:ind w:right="97"/>
        <w:rPr>
          <w:rFonts w:hint="eastAsia"/>
          <w:smallCaps/>
          <w:spacing w:val="-10"/>
        </w:rPr>
      </w:pPr>
    </w:p>
    <w:p w14:paraId="436ACA4A">
      <w:pPr>
        <w:pStyle w:val="4"/>
        <w:ind w:right="97"/>
        <w:rPr>
          <w:rFonts w:hint="eastAsia"/>
          <w:smallCaps/>
          <w:spacing w:val="-10"/>
        </w:rPr>
      </w:pPr>
      <w:r>
        <w:rPr>
          <w:rFonts w:hint="eastAsia"/>
          <w:smallCaps/>
          <w:spacing w:val="-10"/>
        </w:rPr>
        <w:t>Before you call, God will hear; and while you are speaking, He will answer.</w:t>
      </w:r>
    </w:p>
    <w:p w14:paraId="3572292C">
      <w:pPr>
        <w:pStyle w:val="4"/>
        <w:ind w:right="97"/>
        <w:rPr>
          <w:rFonts w:hint="eastAsia"/>
          <w:smallCaps/>
          <w:spacing w:val="-10"/>
        </w:rPr>
      </w:pPr>
      <w:r>
        <w:rPr>
          <w:rFonts w:hint="eastAsia"/>
          <w:smallCaps/>
          <w:spacing w:val="-10"/>
        </w:rPr>
        <w:t>在你呼求之前，神就会听见；在你说话的时候，祂就会回答。</w:t>
      </w:r>
    </w:p>
    <w:p w14:paraId="45476271">
      <w:pPr>
        <w:pStyle w:val="4"/>
        <w:ind w:right="97"/>
        <w:rPr>
          <w:rFonts w:hint="eastAsia"/>
          <w:smallCaps/>
          <w:spacing w:val="-10"/>
        </w:rPr>
      </w:pPr>
    </w:p>
    <w:p w14:paraId="588D233A">
      <w:pPr>
        <w:pStyle w:val="4"/>
        <w:ind w:right="97"/>
        <w:rPr>
          <w:rFonts w:hint="eastAsia"/>
          <w:smallCaps/>
          <w:spacing w:val="-10"/>
        </w:rPr>
      </w:pPr>
      <w:r>
        <w:rPr>
          <w:rFonts w:hint="eastAsia"/>
          <w:smallCaps/>
          <w:spacing w:val="-10"/>
        </w:rPr>
        <w:t>Oh, if there were twenty among you who would pray thus, and persevere therein like wrestling</w:t>
      </w:r>
    </w:p>
    <w:p w14:paraId="619991C2">
      <w:pPr>
        <w:pStyle w:val="4"/>
        <w:ind w:right="97"/>
        <w:rPr>
          <w:rFonts w:hint="eastAsia"/>
          <w:smallCaps/>
          <w:spacing w:val="-10"/>
        </w:rPr>
      </w:pPr>
      <w:r>
        <w:rPr>
          <w:rFonts w:hint="eastAsia"/>
          <w:smallCaps/>
          <w:spacing w:val="-10"/>
        </w:rPr>
        <w:t>哦，如果你们当中有二十个人这样祷告，并像摔跤一样坚持不懈</w:t>
      </w:r>
    </w:p>
    <w:p w14:paraId="1E3B04DE">
      <w:pPr>
        <w:pStyle w:val="4"/>
        <w:ind w:right="97"/>
        <w:rPr>
          <w:rFonts w:hint="eastAsia"/>
          <w:smallCaps/>
          <w:spacing w:val="-10"/>
        </w:rPr>
      </w:pPr>
    </w:p>
    <w:p w14:paraId="794FCF53">
      <w:pPr>
        <w:pStyle w:val="4"/>
        <w:ind w:right="97"/>
        <w:rPr>
          <w:rFonts w:hint="eastAsia"/>
          <w:smallCaps/>
          <w:spacing w:val="-10"/>
        </w:rPr>
      </w:pPr>
      <w:r>
        <w:rPr>
          <w:rFonts w:hint="eastAsia"/>
          <w:smallCaps/>
          <w:spacing w:val="-10"/>
        </w:rPr>
        <w:t>Jacob, you would get whatever you ask!</w:t>
      </w:r>
    </w:p>
    <w:p w14:paraId="420FD0BC">
      <w:pPr>
        <w:pStyle w:val="4"/>
        <w:ind w:right="97"/>
        <w:rPr>
          <w:rFonts w:hint="eastAsia"/>
          <w:smallCaps/>
          <w:spacing w:val="-10"/>
        </w:rPr>
      </w:pPr>
      <w:r>
        <w:rPr>
          <w:rFonts w:hint="eastAsia"/>
          <w:smallCaps/>
          <w:spacing w:val="-10"/>
        </w:rPr>
        <w:t>雅各，你所求的，就必得着！</w:t>
      </w:r>
    </w:p>
    <w:p w14:paraId="2D917365">
      <w:pPr>
        <w:pStyle w:val="4"/>
        <w:ind w:right="97"/>
        <w:rPr>
          <w:rFonts w:hint="eastAsia"/>
          <w:smallCaps/>
          <w:spacing w:val="-10"/>
        </w:rPr>
      </w:pPr>
    </w:p>
    <w:p w14:paraId="61F7C09D">
      <w:pPr>
        <w:pStyle w:val="4"/>
        <w:ind w:right="97"/>
        <w:rPr>
          <w:rFonts w:hint="eastAsia"/>
          <w:smallCaps/>
          <w:spacing w:val="-10"/>
        </w:rPr>
      </w:pPr>
      <w:r>
        <w:rPr>
          <w:rFonts w:hint="eastAsia"/>
          <w:smallCaps/>
          <w:spacing w:val="-10"/>
        </w:rPr>
        <w:t>yea, the case of Daniel shows that the effectual fervent prayer of one such believer among you will avail much.</w:t>
      </w:r>
    </w:p>
    <w:p w14:paraId="63B3A347">
      <w:pPr>
        <w:pStyle w:val="4"/>
        <w:ind w:right="97"/>
        <w:rPr>
          <w:rFonts w:hint="eastAsia"/>
          <w:smallCaps/>
          <w:spacing w:val="-10"/>
        </w:rPr>
      </w:pPr>
      <w:r>
        <w:rPr>
          <w:rFonts w:hint="eastAsia"/>
          <w:smallCaps/>
          <w:spacing w:val="-10"/>
        </w:rPr>
        <w:t>是的，但以理的例子表明，你们中间一个这样信徒恳切的祷告是大有功效的。</w:t>
      </w:r>
    </w:p>
    <w:p w14:paraId="0E3A9512">
      <w:pPr>
        <w:pStyle w:val="4"/>
        <w:ind w:right="97"/>
        <w:rPr>
          <w:rFonts w:hint="eastAsia"/>
          <w:smallCaps/>
          <w:spacing w:val="-10"/>
        </w:rPr>
      </w:pPr>
    </w:p>
    <w:p w14:paraId="0E294B99">
      <w:pPr>
        <w:pStyle w:val="4"/>
        <w:ind w:right="97"/>
        <w:rPr>
          <w:rFonts w:hint="eastAsia"/>
          <w:smallCaps/>
          <w:spacing w:val="-10"/>
        </w:rPr>
      </w:pPr>
      <w:r>
        <w:rPr>
          <w:rFonts w:hint="eastAsia"/>
          <w:smallCaps/>
          <w:spacing w:val="-10"/>
        </w:rPr>
        <w:t>“Delight thyself in the Lord, and He shall give thee the desires of thy heart,” Ps. 37:4.</w:t>
      </w:r>
    </w:p>
    <w:p w14:paraId="7689A8BB">
      <w:pPr>
        <w:pStyle w:val="4"/>
        <w:ind w:right="97"/>
        <w:rPr>
          <w:rFonts w:hint="eastAsia"/>
          <w:smallCaps/>
          <w:spacing w:val="-10"/>
        </w:rPr>
      </w:pPr>
      <w:r>
        <w:rPr>
          <w:rFonts w:hint="eastAsia"/>
          <w:smallCaps/>
          <w:spacing w:val="-10"/>
        </w:rPr>
        <w:t>“又要以耶和华为乐，祂就将你心里所求的赐给你，”诗篇 37:4。</w:t>
      </w:r>
    </w:p>
    <w:p w14:paraId="2AB55BE2">
      <w:pPr>
        <w:pStyle w:val="4"/>
        <w:ind w:right="97"/>
        <w:rPr>
          <w:rFonts w:hint="eastAsia"/>
          <w:smallCaps/>
          <w:spacing w:val="-10"/>
        </w:rPr>
      </w:pPr>
    </w:p>
    <w:p w14:paraId="74384B97">
      <w:pPr>
        <w:pStyle w:val="4"/>
        <w:ind w:right="97"/>
        <w:rPr>
          <w:rFonts w:hint="eastAsia"/>
          <w:smallCaps/>
          <w:spacing w:val="-10"/>
        </w:rPr>
      </w:pPr>
      <w:r>
        <w:rPr>
          <w:rFonts w:hint="eastAsia"/>
          <w:smallCaps/>
          <w:spacing w:val="-10"/>
        </w:rPr>
        <w:t>Second, God often delays the answer to prayer for wise reasons.</w:t>
      </w:r>
    </w:p>
    <w:p w14:paraId="3CB6B0E2">
      <w:pPr>
        <w:pStyle w:val="4"/>
        <w:ind w:right="97"/>
        <w:rPr>
          <w:rFonts w:hint="eastAsia"/>
          <w:smallCaps/>
          <w:spacing w:val="-10"/>
        </w:rPr>
      </w:pPr>
      <w:r>
        <w:rPr>
          <w:rFonts w:hint="eastAsia"/>
          <w:smallCaps/>
          <w:spacing w:val="-10"/>
        </w:rPr>
        <w:t>第二，神常常因智慧的缘故，延迟应允祷告。</w:t>
      </w:r>
    </w:p>
    <w:p w14:paraId="25303FB4">
      <w:pPr>
        <w:pStyle w:val="4"/>
        <w:ind w:right="97"/>
        <w:rPr>
          <w:rFonts w:hint="eastAsia"/>
          <w:smallCaps/>
          <w:spacing w:val="-10"/>
        </w:rPr>
      </w:pPr>
    </w:p>
    <w:p w14:paraId="32601EB6">
      <w:pPr>
        <w:pStyle w:val="4"/>
        <w:ind w:right="97"/>
        <w:rPr>
          <w:rFonts w:hint="eastAsia"/>
          <w:smallCaps/>
          <w:spacing w:val="-10"/>
        </w:rPr>
      </w:pPr>
      <w:r>
        <w:rPr>
          <w:rFonts w:hint="eastAsia"/>
          <w:smallCaps/>
          <w:spacing w:val="-10"/>
        </w:rPr>
        <w:t>The case of the Syrophenician woman will occur to you all, Matt. 15:21–28.</w:t>
      </w:r>
    </w:p>
    <w:p w14:paraId="1250E853">
      <w:pPr>
        <w:pStyle w:val="4"/>
        <w:ind w:right="97"/>
        <w:rPr>
          <w:rFonts w:hint="eastAsia"/>
          <w:smallCaps/>
          <w:spacing w:val="-10"/>
        </w:rPr>
      </w:pPr>
      <w:r>
        <w:rPr>
          <w:rFonts w:hint="eastAsia"/>
          <w:smallCaps/>
          <w:spacing w:val="-10"/>
        </w:rPr>
        <w:t>你们都会想起叙利亚腓尼基妇人的事，马太福音 15:21-28。</w:t>
      </w:r>
    </w:p>
    <w:p w14:paraId="2907243A">
      <w:pPr>
        <w:pStyle w:val="4"/>
        <w:ind w:right="97"/>
        <w:rPr>
          <w:rFonts w:hint="eastAsia"/>
          <w:smallCaps/>
          <w:spacing w:val="-10"/>
        </w:rPr>
      </w:pPr>
    </w:p>
    <w:p w14:paraId="626D0549">
      <w:pPr>
        <w:pStyle w:val="4"/>
        <w:ind w:right="97"/>
        <w:rPr>
          <w:rFonts w:hint="eastAsia"/>
          <w:smallCaps/>
          <w:spacing w:val="-10"/>
        </w:rPr>
      </w:pPr>
      <w:r>
        <w:rPr>
          <w:rFonts w:hint="eastAsia"/>
          <w:smallCaps/>
          <w:spacing w:val="-10"/>
        </w:rPr>
        <w:t>How anxiously she cried, “Have mercy on me, O Lord, Thou son of David!</w:t>
      </w:r>
    </w:p>
    <w:p w14:paraId="17B97787">
      <w:pPr>
        <w:pStyle w:val="4"/>
        <w:ind w:right="97"/>
        <w:rPr>
          <w:rFonts w:hint="eastAsia"/>
          <w:smallCaps/>
          <w:spacing w:val="-10"/>
        </w:rPr>
      </w:pPr>
      <w:r>
        <w:rPr>
          <w:rFonts w:hint="eastAsia"/>
          <w:smallCaps/>
          <w:spacing w:val="-10"/>
        </w:rPr>
        <w:t>她何等焦急地喊着：“主啊，大卫的子孙，可怜我吧！</w:t>
      </w:r>
    </w:p>
    <w:p w14:paraId="09CA3433">
      <w:pPr>
        <w:pStyle w:val="4"/>
        <w:ind w:right="97"/>
        <w:rPr>
          <w:rFonts w:hint="eastAsia"/>
          <w:smallCaps/>
          <w:spacing w:val="-10"/>
        </w:rPr>
      </w:pPr>
    </w:p>
    <w:p w14:paraId="0151F795">
      <w:pPr>
        <w:pStyle w:val="4"/>
        <w:ind w:right="97"/>
        <w:rPr>
          <w:rFonts w:hint="eastAsia"/>
          <w:smallCaps/>
          <w:spacing w:val="-10"/>
        </w:rPr>
      </w:pPr>
      <w:r>
        <w:rPr>
          <w:rFonts w:hint="eastAsia"/>
          <w:smallCaps/>
          <w:spacing w:val="-10"/>
        </w:rPr>
        <w:t>But Jesus answered her not a word.”</w:t>
      </w:r>
    </w:p>
    <w:p w14:paraId="7AAC9572">
      <w:pPr>
        <w:pStyle w:val="4"/>
        <w:ind w:right="97"/>
        <w:rPr>
          <w:rFonts w:hint="eastAsia"/>
          <w:smallCaps/>
          <w:spacing w:val="-10"/>
        </w:rPr>
      </w:pPr>
      <w:r>
        <w:rPr>
          <w:rFonts w:hint="eastAsia"/>
          <w:smallCaps/>
          <w:spacing w:val="-10"/>
        </w:rPr>
        <w:t>但耶稣一言不答。”</w:t>
      </w:r>
    </w:p>
    <w:p w14:paraId="1B0462CE">
      <w:pPr>
        <w:pStyle w:val="4"/>
        <w:ind w:right="97"/>
        <w:rPr>
          <w:rFonts w:hint="eastAsia"/>
          <w:smallCaps/>
          <w:spacing w:val="-10"/>
        </w:rPr>
      </w:pPr>
    </w:p>
    <w:p w14:paraId="3DC72621">
      <w:pPr>
        <w:pStyle w:val="4"/>
        <w:ind w:right="97"/>
        <w:rPr>
          <w:rFonts w:hint="eastAsia"/>
          <w:smallCaps/>
          <w:spacing w:val="-10"/>
        </w:rPr>
      </w:pPr>
      <w:r>
        <w:rPr>
          <w:rFonts w:hint="eastAsia"/>
          <w:smallCaps/>
          <w:spacing w:val="-10"/>
        </w:rPr>
        <w:t>Again and again she prayed, and got no gracious answer.</w:t>
      </w:r>
    </w:p>
    <w:p w14:paraId="7C58C7E4">
      <w:pPr>
        <w:pStyle w:val="4"/>
        <w:ind w:right="97"/>
        <w:rPr>
          <w:rFonts w:hint="eastAsia"/>
          <w:smallCaps/>
          <w:spacing w:val="-10"/>
        </w:rPr>
      </w:pPr>
      <w:r>
        <w:rPr>
          <w:rFonts w:hint="eastAsia"/>
          <w:smallCaps/>
          <w:spacing w:val="-10"/>
        </w:rPr>
        <w:t>她一再祷告，却得不到恩慈的回应。</w:t>
      </w:r>
    </w:p>
    <w:p w14:paraId="50E3EC7A">
      <w:pPr>
        <w:pStyle w:val="4"/>
        <w:ind w:right="97"/>
        <w:rPr>
          <w:rFonts w:hint="eastAsia"/>
          <w:smallCaps/>
          <w:spacing w:val="-10"/>
        </w:rPr>
      </w:pPr>
    </w:p>
    <w:p w14:paraId="5533C1CC">
      <w:pPr>
        <w:pStyle w:val="4"/>
        <w:ind w:right="97"/>
        <w:rPr>
          <w:rFonts w:hint="eastAsia"/>
          <w:smallCaps/>
          <w:spacing w:val="-10"/>
        </w:rPr>
      </w:pPr>
      <w:r>
        <w:rPr>
          <w:rFonts w:hint="eastAsia"/>
          <w:smallCaps/>
          <w:spacing w:val="-10"/>
        </w:rPr>
        <w:t>Her faith grows stronger by every refusal.</w:t>
      </w:r>
    </w:p>
    <w:p w14:paraId="368020CA">
      <w:pPr>
        <w:pStyle w:val="4"/>
        <w:ind w:right="97"/>
        <w:rPr>
          <w:rFonts w:hint="eastAsia"/>
          <w:smallCaps/>
          <w:spacing w:val="-10"/>
        </w:rPr>
      </w:pPr>
      <w:r>
        <w:rPr>
          <w:rFonts w:hint="eastAsia"/>
          <w:smallCaps/>
          <w:spacing w:val="-10"/>
        </w:rPr>
        <w:t>她的信心因每一次的拒绝而越发坚固。</w:t>
      </w:r>
    </w:p>
    <w:p w14:paraId="0337FA8A">
      <w:pPr>
        <w:pStyle w:val="4"/>
        <w:ind w:right="97"/>
        <w:rPr>
          <w:rFonts w:hint="eastAsia"/>
          <w:smallCaps/>
          <w:spacing w:val="-10"/>
        </w:rPr>
      </w:pPr>
    </w:p>
    <w:p w14:paraId="5E995912">
      <w:pPr>
        <w:pStyle w:val="4"/>
        <w:ind w:right="97"/>
        <w:rPr>
          <w:rFonts w:hint="eastAsia"/>
          <w:smallCaps/>
          <w:spacing w:val="-10"/>
        </w:rPr>
      </w:pPr>
      <w:r>
        <w:rPr>
          <w:rFonts w:hint="eastAsia"/>
          <w:smallCaps/>
          <w:spacing w:val="-10"/>
        </w:rPr>
        <w:t>She cried, she followed, she kneeled to Him, till Jesus could refuse no longer.</w:t>
      </w:r>
    </w:p>
    <w:p w14:paraId="37977CEF">
      <w:pPr>
        <w:pStyle w:val="4"/>
        <w:ind w:right="97"/>
        <w:rPr>
          <w:rFonts w:hint="eastAsia"/>
          <w:smallCaps/>
          <w:spacing w:val="-10"/>
        </w:rPr>
      </w:pPr>
      <w:r>
        <w:rPr>
          <w:rFonts w:hint="eastAsia"/>
          <w:smallCaps/>
          <w:spacing w:val="-10"/>
        </w:rPr>
        <w:t>她呼喊，她跟随，她跪拜祂，直到耶稣无法再拒绝。</w:t>
      </w:r>
    </w:p>
    <w:p w14:paraId="65723ECF">
      <w:pPr>
        <w:pStyle w:val="4"/>
        <w:ind w:right="97"/>
        <w:rPr>
          <w:rFonts w:hint="eastAsia"/>
          <w:smallCaps/>
          <w:spacing w:val="-10"/>
        </w:rPr>
      </w:pPr>
    </w:p>
    <w:p w14:paraId="79E9BF81">
      <w:pPr>
        <w:pStyle w:val="4"/>
        <w:ind w:right="97"/>
        <w:rPr>
          <w:rFonts w:hint="eastAsia"/>
          <w:smallCaps/>
          <w:spacing w:val="-10"/>
        </w:rPr>
      </w:pPr>
      <w:r>
        <w:rPr>
          <w:rFonts w:hint="eastAsia"/>
          <w:smallCaps/>
          <w:spacing w:val="-10"/>
        </w:rPr>
        <w:t>“O woman, great is thy faith!</w:t>
      </w:r>
    </w:p>
    <w:p w14:paraId="645C3A70">
      <w:pPr>
        <w:pStyle w:val="4"/>
        <w:ind w:right="97"/>
        <w:rPr>
          <w:rFonts w:hint="eastAsia"/>
          <w:smallCaps/>
          <w:spacing w:val="-10"/>
        </w:rPr>
      </w:pPr>
      <w:r>
        <w:rPr>
          <w:rFonts w:hint="eastAsia"/>
          <w:smallCaps/>
          <w:spacing w:val="-10"/>
        </w:rPr>
        <w:t>“妇人，你的信心是大的！</w:t>
      </w:r>
    </w:p>
    <w:p w14:paraId="24585927">
      <w:pPr>
        <w:pStyle w:val="4"/>
        <w:ind w:right="97"/>
        <w:rPr>
          <w:rFonts w:hint="eastAsia"/>
          <w:smallCaps/>
          <w:spacing w:val="-10"/>
        </w:rPr>
      </w:pPr>
    </w:p>
    <w:p w14:paraId="03BE4B59">
      <w:pPr>
        <w:pStyle w:val="4"/>
        <w:ind w:right="97"/>
        <w:rPr>
          <w:rFonts w:hint="eastAsia"/>
          <w:smallCaps/>
          <w:spacing w:val="-10"/>
        </w:rPr>
      </w:pPr>
      <w:r>
        <w:rPr>
          <w:rFonts w:hint="eastAsia"/>
          <w:smallCaps/>
          <w:spacing w:val="-10"/>
        </w:rPr>
        <w:t>Be it unto thee even as thou wilt.”</w:t>
      </w:r>
    </w:p>
    <w:p w14:paraId="1079C3FA">
      <w:pPr>
        <w:pStyle w:val="4"/>
        <w:ind w:right="97"/>
        <w:rPr>
          <w:rFonts w:hint="eastAsia"/>
          <w:smallCaps/>
          <w:spacing w:val="-10"/>
        </w:rPr>
      </w:pPr>
      <w:r>
        <w:rPr>
          <w:rFonts w:hint="eastAsia"/>
          <w:smallCaps/>
          <w:spacing w:val="-10"/>
        </w:rPr>
        <w:t>照你所要的，给你成全了吧。”</w:t>
      </w:r>
    </w:p>
    <w:p w14:paraId="6A514670">
      <w:pPr>
        <w:pStyle w:val="4"/>
        <w:ind w:right="97"/>
        <w:rPr>
          <w:rFonts w:hint="eastAsia"/>
          <w:smallCaps/>
          <w:spacing w:val="-10"/>
        </w:rPr>
      </w:pPr>
    </w:p>
    <w:p w14:paraId="11FFF7E3">
      <w:pPr>
        <w:pStyle w:val="4"/>
        <w:ind w:right="97"/>
        <w:rPr>
          <w:rFonts w:hint="eastAsia"/>
          <w:smallCaps/>
          <w:spacing w:val="-10"/>
        </w:rPr>
      </w:pPr>
      <w:r>
        <w:rPr>
          <w:rFonts w:hint="eastAsia"/>
          <w:smallCaps/>
          <w:spacing w:val="-10"/>
        </w:rPr>
        <w:t>Dear praying people, “continue in prayer, and watch in the same with thanksgivings.”</w:t>
      </w:r>
    </w:p>
    <w:p w14:paraId="1724CF11">
      <w:pPr>
        <w:pStyle w:val="4"/>
        <w:ind w:right="97"/>
        <w:rPr>
          <w:rFonts w:hint="eastAsia"/>
          <w:smallCaps/>
          <w:spacing w:val="-10"/>
        </w:rPr>
      </w:pPr>
      <w:r>
        <w:rPr>
          <w:rFonts w:hint="eastAsia"/>
          <w:smallCaps/>
          <w:spacing w:val="-10"/>
        </w:rPr>
        <w:t>亲爱的祷告的人们，“要恒切祷告，在此儆醒感恩。”</w:t>
      </w:r>
    </w:p>
    <w:p w14:paraId="7C6B8764">
      <w:pPr>
        <w:pStyle w:val="4"/>
        <w:ind w:right="97"/>
        <w:rPr>
          <w:rFonts w:hint="eastAsia"/>
          <w:smallCaps/>
          <w:spacing w:val="-10"/>
        </w:rPr>
      </w:pPr>
    </w:p>
    <w:p w14:paraId="0F6591AC">
      <w:pPr>
        <w:pStyle w:val="4"/>
        <w:ind w:right="97"/>
        <w:rPr>
          <w:rFonts w:hint="eastAsia"/>
          <w:smallCaps/>
          <w:spacing w:val="-10"/>
        </w:rPr>
      </w:pPr>
      <w:r>
        <w:rPr>
          <w:rFonts w:hint="eastAsia"/>
          <w:smallCaps/>
          <w:spacing w:val="-10"/>
        </w:rPr>
        <w:t>Do not be silenced by one refusal.</w:t>
      </w:r>
    </w:p>
    <w:p w14:paraId="42E9E5EB">
      <w:pPr>
        <w:pStyle w:val="4"/>
        <w:ind w:right="97"/>
        <w:rPr>
          <w:rFonts w:hint="eastAsia"/>
          <w:smallCaps/>
          <w:spacing w:val="-10"/>
        </w:rPr>
      </w:pPr>
      <w:r>
        <w:rPr>
          <w:rFonts w:hint="eastAsia"/>
          <w:smallCaps/>
          <w:spacing w:val="-10"/>
        </w:rPr>
        <w:t>不要因一次拒绝就静默。</w:t>
      </w:r>
    </w:p>
    <w:p w14:paraId="461FDF7D">
      <w:pPr>
        <w:pStyle w:val="4"/>
        <w:ind w:right="97"/>
        <w:rPr>
          <w:rFonts w:hint="eastAsia"/>
          <w:smallCaps/>
          <w:spacing w:val="-10"/>
        </w:rPr>
      </w:pPr>
    </w:p>
    <w:p w14:paraId="725C9BF3">
      <w:pPr>
        <w:pStyle w:val="4"/>
        <w:ind w:right="97"/>
        <w:rPr>
          <w:rFonts w:hint="eastAsia"/>
          <w:smallCaps/>
          <w:spacing w:val="-10"/>
        </w:rPr>
      </w:pPr>
      <w:r>
        <w:rPr>
          <w:rFonts w:hint="eastAsia"/>
          <w:smallCaps/>
          <w:spacing w:val="-10"/>
        </w:rPr>
        <w:t>Jesus invites importunity by delaying to answer.</w:t>
      </w:r>
    </w:p>
    <w:p w14:paraId="52AD33EA">
      <w:pPr>
        <w:pStyle w:val="4"/>
        <w:ind w:right="97"/>
        <w:rPr>
          <w:rFonts w:hint="eastAsia"/>
          <w:smallCaps/>
          <w:spacing w:val="-10"/>
        </w:rPr>
      </w:pPr>
      <w:r>
        <w:rPr>
          <w:rFonts w:hint="eastAsia"/>
          <w:smallCaps/>
          <w:spacing w:val="-10"/>
        </w:rPr>
        <w:t>耶稣藉着延迟回答，邀请人切切地祈求。</w:t>
      </w:r>
    </w:p>
    <w:p w14:paraId="167AB84E">
      <w:pPr>
        <w:pStyle w:val="4"/>
        <w:ind w:right="97"/>
        <w:rPr>
          <w:rFonts w:hint="eastAsia"/>
          <w:smallCaps/>
          <w:spacing w:val="-10"/>
        </w:rPr>
      </w:pPr>
    </w:p>
    <w:p w14:paraId="2807A53A">
      <w:pPr>
        <w:pStyle w:val="4"/>
        <w:ind w:right="97"/>
        <w:rPr>
          <w:rFonts w:hint="eastAsia"/>
          <w:smallCaps/>
          <w:spacing w:val="-10"/>
        </w:rPr>
      </w:pPr>
      <w:r>
        <w:rPr>
          <w:rFonts w:hint="eastAsia"/>
          <w:smallCaps/>
          <w:spacing w:val="-10"/>
        </w:rPr>
        <w:t>Ask, seek, knock.</w:t>
      </w:r>
    </w:p>
    <w:p w14:paraId="579C8757">
      <w:pPr>
        <w:pStyle w:val="4"/>
        <w:ind w:right="97"/>
        <w:rPr>
          <w:rFonts w:hint="eastAsia"/>
          <w:smallCaps/>
          <w:spacing w:val="-10"/>
        </w:rPr>
      </w:pPr>
      <w:r>
        <w:rPr>
          <w:rFonts w:hint="eastAsia"/>
          <w:smallCaps/>
          <w:spacing w:val="-10"/>
        </w:rPr>
        <w:t>祈求，寻找，叩门。</w:t>
      </w:r>
    </w:p>
    <w:p w14:paraId="0B8AD1C7">
      <w:pPr>
        <w:pStyle w:val="4"/>
        <w:ind w:right="97"/>
        <w:rPr>
          <w:rFonts w:hint="eastAsia"/>
          <w:smallCaps/>
          <w:spacing w:val="-10"/>
        </w:rPr>
      </w:pPr>
    </w:p>
    <w:p w14:paraId="681766BA">
      <w:pPr>
        <w:pStyle w:val="4"/>
        <w:ind w:right="97"/>
        <w:rPr>
          <w:rFonts w:hint="eastAsia"/>
          <w:smallCaps/>
          <w:spacing w:val="-10"/>
        </w:rPr>
      </w:pPr>
      <w:r>
        <w:rPr>
          <w:rFonts w:hint="eastAsia"/>
          <w:smallCaps/>
          <w:spacing w:val="-10"/>
        </w:rPr>
        <w:t>“The promise may be long delayed, but cannot come too late.”</w:t>
      </w:r>
    </w:p>
    <w:p w14:paraId="06DC892C">
      <w:pPr>
        <w:pStyle w:val="4"/>
        <w:ind w:right="97"/>
        <w:rPr>
          <w:rFonts w:hint="eastAsia"/>
          <w:smallCaps/>
          <w:spacing w:val="-10"/>
        </w:rPr>
      </w:pPr>
      <w:r>
        <w:rPr>
          <w:rFonts w:hint="eastAsia"/>
          <w:smallCaps/>
          <w:spacing w:val="-10"/>
        </w:rPr>
        <w:t>“应许也许会迟延，但绝不会太晚。”</w:t>
      </w:r>
    </w:p>
    <w:p w14:paraId="76A22A5D">
      <w:pPr>
        <w:pStyle w:val="4"/>
        <w:ind w:right="97"/>
        <w:rPr>
          <w:rFonts w:hint="eastAsia"/>
          <w:smallCaps/>
          <w:spacing w:val="-10"/>
        </w:rPr>
      </w:pPr>
    </w:p>
    <w:p w14:paraId="44C87665">
      <w:pPr>
        <w:pStyle w:val="4"/>
        <w:ind w:right="97"/>
        <w:rPr>
          <w:rFonts w:hint="eastAsia"/>
          <w:smallCaps/>
          <w:spacing w:val="-10"/>
        </w:rPr>
      </w:pPr>
      <w:r>
        <w:rPr>
          <w:rFonts w:hint="eastAsia"/>
          <w:smallCaps/>
          <w:spacing w:val="-10"/>
        </w:rPr>
        <w:t>You remember, in the parable of the importunate widow, it is said, “Shall not God avenge his own elect, which cry day and night unto Him, though He bear long with them?</w:t>
      </w:r>
    </w:p>
    <w:p w14:paraId="0E3B82ED">
      <w:pPr>
        <w:pStyle w:val="4"/>
        <w:ind w:right="97"/>
        <w:rPr>
          <w:rFonts w:hint="eastAsia"/>
          <w:smallCaps/>
          <w:spacing w:val="-10"/>
        </w:rPr>
      </w:pPr>
      <w:r>
        <w:rPr>
          <w:rFonts w:hint="eastAsia"/>
          <w:smallCaps/>
          <w:spacing w:val="-10"/>
        </w:rPr>
        <w:t>你们记得，在那个切求的寡妇的比喻里，说到：“神的选民昼夜呼吁祂，祂纵然为他们忍了多时，岂不终久给他们伸冤吗？</w:t>
      </w:r>
    </w:p>
    <w:p w14:paraId="1795996C">
      <w:pPr>
        <w:pStyle w:val="4"/>
        <w:ind w:right="97"/>
        <w:rPr>
          <w:rFonts w:hint="eastAsia"/>
          <w:smallCaps/>
          <w:spacing w:val="-10"/>
        </w:rPr>
      </w:pPr>
    </w:p>
    <w:p w14:paraId="1BBDA222">
      <w:pPr>
        <w:pStyle w:val="4"/>
        <w:ind w:right="97"/>
        <w:rPr>
          <w:rFonts w:hint="eastAsia"/>
          <w:smallCaps/>
          <w:spacing w:val="-10"/>
        </w:rPr>
      </w:pPr>
      <w:r>
        <w:rPr>
          <w:rFonts w:hint="eastAsia"/>
          <w:smallCaps/>
          <w:spacing w:val="-10"/>
        </w:rPr>
        <w:t>I tell you that He will avenge them speedily.”</w:t>
      </w:r>
    </w:p>
    <w:p w14:paraId="5AC08094">
      <w:pPr>
        <w:pStyle w:val="4"/>
        <w:ind w:right="97"/>
        <w:rPr>
          <w:rFonts w:hint="eastAsia"/>
          <w:smallCaps/>
          <w:spacing w:val="-10"/>
        </w:rPr>
      </w:pPr>
      <w:r>
        <w:rPr>
          <w:rFonts w:hint="eastAsia"/>
          <w:smallCaps/>
          <w:spacing w:val="-10"/>
        </w:rPr>
        <w:t>我告诉你们，祂要快快地给他们伸冤了。”</w:t>
      </w:r>
    </w:p>
    <w:p w14:paraId="0B07CFF1">
      <w:pPr>
        <w:pStyle w:val="4"/>
        <w:ind w:right="97"/>
        <w:rPr>
          <w:rFonts w:hint="eastAsia"/>
          <w:smallCaps/>
          <w:spacing w:val="-10"/>
        </w:rPr>
      </w:pPr>
    </w:p>
    <w:p w14:paraId="319B5CDF">
      <w:pPr>
        <w:pStyle w:val="4"/>
        <w:ind w:right="97"/>
        <w:rPr>
          <w:rFonts w:hint="eastAsia"/>
          <w:smallCaps/>
          <w:spacing w:val="-10"/>
        </w:rPr>
      </w:pPr>
      <w:r>
        <w:rPr>
          <w:rFonts w:hint="eastAsia"/>
          <w:smallCaps/>
          <w:spacing w:val="-10"/>
        </w:rPr>
        <w:t>Luke 18:1–8.</w:t>
      </w:r>
    </w:p>
    <w:p w14:paraId="05397B88">
      <w:pPr>
        <w:pStyle w:val="4"/>
        <w:ind w:right="97"/>
        <w:rPr>
          <w:rFonts w:hint="eastAsia"/>
          <w:smallCaps/>
          <w:spacing w:val="-10"/>
        </w:rPr>
      </w:pPr>
      <w:r>
        <w:rPr>
          <w:rFonts w:hint="eastAsia"/>
          <w:smallCaps/>
          <w:spacing w:val="-10"/>
        </w:rPr>
        <w:t>路加福音 18:1-8。</w:t>
      </w:r>
    </w:p>
    <w:p w14:paraId="443C00CB">
      <w:pPr>
        <w:pStyle w:val="4"/>
        <w:ind w:right="97"/>
        <w:rPr>
          <w:rFonts w:hint="eastAsia"/>
          <w:smallCaps/>
          <w:spacing w:val="-10"/>
        </w:rPr>
      </w:pPr>
    </w:p>
    <w:p w14:paraId="51E7C693">
      <w:pPr>
        <w:pStyle w:val="4"/>
        <w:ind w:right="97"/>
        <w:rPr>
          <w:rFonts w:hint="eastAsia"/>
          <w:smallCaps/>
          <w:spacing w:val="-10"/>
        </w:rPr>
      </w:pPr>
      <w:r>
        <w:rPr>
          <w:rFonts w:hint="eastAsia"/>
          <w:smallCaps/>
          <w:spacing w:val="-10"/>
        </w:rPr>
        <w:t>This shows how you, who are God’s children, should pray.</w:t>
      </w:r>
    </w:p>
    <w:p w14:paraId="206507CF">
      <w:pPr>
        <w:pStyle w:val="4"/>
        <w:ind w:right="97"/>
        <w:rPr>
          <w:rFonts w:hint="eastAsia"/>
          <w:smallCaps/>
          <w:spacing w:val="-10"/>
        </w:rPr>
      </w:pPr>
      <w:r>
        <w:rPr>
          <w:rFonts w:hint="eastAsia"/>
          <w:smallCaps/>
          <w:spacing w:val="-10"/>
        </w:rPr>
        <w:t>这显明了你们这些神的儿女，应当如何祷告。</w:t>
      </w:r>
    </w:p>
    <w:p w14:paraId="4D8F77EA">
      <w:pPr>
        <w:pStyle w:val="4"/>
        <w:ind w:right="97"/>
        <w:rPr>
          <w:rFonts w:hint="eastAsia"/>
          <w:smallCaps/>
          <w:spacing w:val="-10"/>
        </w:rPr>
      </w:pPr>
    </w:p>
    <w:p w14:paraId="03C6D4A0">
      <w:pPr>
        <w:pStyle w:val="4"/>
        <w:ind w:right="97"/>
        <w:rPr>
          <w:rFonts w:hint="eastAsia"/>
          <w:smallCaps/>
          <w:spacing w:val="-10"/>
        </w:rPr>
      </w:pPr>
      <w:r>
        <w:rPr>
          <w:rFonts w:hint="eastAsia"/>
          <w:smallCaps/>
          <w:spacing w:val="-10"/>
        </w:rPr>
        <w:t>You should cry day and night unto God.</w:t>
      </w:r>
    </w:p>
    <w:p w14:paraId="2109CC6E">
      <w:pPr>
        <w:pStyle w:val="4"/>
        <w:ind w:right="97"/>
        <w:rPr>
          <w:rFonts w:hint="eastAsia"/>
          <w:smallCaps/>
          <w:spacing w:val="-10"/>
        </w:rPr>
      </w:pPr>
      <w:r>
        <w:rPr>
          <w:rFonts w:hint="eastAsia"/>
          <w:smallCaps/>
          <w:spacing w:val="-10"/>
        </w:rPr>
        <w:t>你们应当昼夜向神呼求。</w:t>
      </w:r>
    </w:p>
    <w:p w14:paraId="28C37895">
      <w:pPr>
        <w:pStyle w:val="4"/>
        <w:ind w:right="97"/>
        <w:rPr>
          <w:rFonts w:hint="eastAsia"/>
          <w:smallCaps/>
          <w:spacing w:val="-10"/>
        </w:rPr>
      </w:pPr>
    </w:p>
    <w:p w14:paraId="0DA56D10">
      <w:pPr>
        <w:pStyle w:val="4"/>
        <w:ind w:right="97"/>
        <w:rPr>
          <w:rFonts w:hint="eastAsia"/>
          <w:smallCaps/>
          <w:spacing w:val="-10"/>
        </w:rPr>
      </w:pPr>
      <w:r>
        <w:rPr>
          <w:rFonts w:hint="eastAsia"/>
          <w:smallCaps/>
          <w:spacing w:val="-10"/>
        </w:rPr>
        <w:t>This shows how God hears every one of your cries, in the busy hour of the day-time, and in the lonely watches of the night.</w:t>
      </w:r>
    </w:p>
    <w:p w14:paraId="22816E37">
      <w:pPr>
        <w:pStyle w:val="4"/>
        <w:ind w:right="97"/>
        <w:rPr>
          <w:rFonts w:hint="eastAsia"/>
          <w:smallCaps/>
          <w:spacing w:val="-10"/>
        </w:rPr>
      </w:pPr>
      <w:r>
        <w:rPr>
          <w:rFonts w:hint="eastAsia"/>
          <w:smallCaps/>
          <w:spacing w:val="-10"/>
        </w:rPr>
        <w:t>这显明了神如何听见你们每一个的呼求，在白日忙碌的时候，也在夜间孤寂的更次。</w:t>
      </w:r>
    </w:p>
    <w:p w14:paraId="08516F69">
      <w:pPr>
        <w:pStyle w:val="4"/>
        <w:ind w:right="97"/>
        <w:rPr>
          <w:rFonts w:hint="eastAsia"/>
          <w:smallCaps/>
          <w:spacing w:val="-10"/>
        </w:rPr>
      </w:pPr>
    </w:p>
    <w:p w14:paraId="0A8E4027">
      <w:pPr>
        <w:pStyle w:val="4"/>
        <w:ind w:right="97"/>
        <w:rPr>
          <w:rFonts w:hint="eastAsia"/>
          <w:smallCaps/>
          <w:spacing w:val="-10"/>
        </w:rPr>
      </w:pPr>
      <w:r>
        <w:rPr>
          <w:rFonts w:hint="eastAsia"/>
          <w:smallCaps/>
          <w:spacing w:val="-10"/>
        </w:rPr>
        <w:t>He treasures them up from day to day; soon the full answer will come down: “He will answer speedily.”</w:t>
      </w:r>
    </w:p>
    <w:p w14:paraId="4C5A020F">
      <w:pPr>
        <w:pStyle w:val="4"/>
        <w:ind w:right="97"/>
        <w:rPr>
          <w:rFonts w:hint="eastAsia"/>
          <w:smallCaps/>
          <w:spacing w:val="-10"/>
        </w:rPr>
      </w:pPr>
      <w:r>
        <w:rPr>
          <w:rFonts w:hint="eastAsia"/>
          <w:smallCaps/>
          <w:spacing w:val="-10"/>
        </w:rPr>
        <w:t>祂日复一日地将它们珍藏起来；不久，完全的回应就会降下来：“祂必快快地应允。”</w:t>
      </w:r>
    </w:p>
    <w:p w14:paraId="60BF9063">
      <w:pPr>
        <w:pStyle w:val="4"/>
        <w:ind w:right="97"/>
        <w:rPr>
          <w:rFonts w:hint="eastAsia"/>
          <w:smallCaps/>
          <w:spacing w:val="-10"/>
        </w:rPr>
      </w:pPr>
    </w:p>
    <w:p w14:paraId="573FCCA5">
      <w:pPr>
        <w:pStyle w:val="4"/>
        <w:ind w:right="97"/>
        <w:rPr>
          <w:rFonts w:hint="eastAsia"/>
          <w:smallCaps/>
          <w:spacing w:val="-10"/>
        </w:rPr>
      </w:pPr>
      <w:r>
        <w:rPr>
          <w:rFonts w:hint="eastAsia"/>
          <w:smallCaps/>
          <w:spacing w:val="-10"/>
        </w:rPr>
        <w:t>The praying souls beneath the altar, in Rev. 6:9–11, seem to show the same truth, that the answer to a believer’s prayers may, in the adorable wisdom of God, be delayed for a little season, and that many of them may not be folly answered till after he is dead.</w:t>
      </w:r>
    </w:p>
    <w:p w14:paraId="62839A65">
      <w:pPr>
        <w:pStyle w:val="4"/>
        <w:ind w:right="97"/>
        <w:rPr>
          <w:rFonts w:hint="eastAsia"/>
          <w:smallCaps/>
          <w:spacing w:val="-10"/>
        </w:rPr>
      </w:pPr>
      <w:r>
        <w:rPr>
          <w:rFonts w:hint="eastAsia"/>
          <w:smallCaps/>
          <w:spacing w:val="-10"/>
        </w:rPr>
        <w:t>启示录6:9-11中，祭坛下祷告的灵魂，似乎也显明了同样的真理，那就是，一个信徒的祷告，在神可敬的智慧中，可能会被延迟片时，并且其中许多祷告，可能要等到他死后才会蒙应允。</w:t>
      </w:r>
    </w:p>
    <w:p w14:paraId="3FF346D6">
      <w:pPr>
        <w:pStyle w:val="4"/>
        <w:ind w:right="97"/>
        <w:rPr>
          <w:rFonts w:hint="eastAsia"/>
          <w:smallCaps/>
          <w:spacing w:val="-10"/>
        </w:rPr>
      </w:pPr>
    </w:p>
    <w:p w14:paraId="79BB122D">
      <w:pPr>
        <w:pStyle w:val="4"/>
        <w:ind w:right="97"/>
        <w:rPr>
          <w:rFonts w:hint="eastAsia"/>
          <w:smallCaps/>
          <w:spacing w:val="-10"/>
        </w:rPr>
      </w:pPr>
      <w:r>
        <w:rPr>
          <w:rFonts w:hint="eastAsia"/>
          <w:smallCaps/>
          <w:spacing w:val="-10"/>
        </w:rPr>
        <w:t>Again, read that wonderful passage, Rev. 8:3, where it is said that the Lord Jesus, the great Intercessor with the Father, offers to God the incense of his merits, with the prayers of all saints, upon the golden altar which is before the throne.</w:t>
      </w:r>
    </w:p>
    <w:p w14:paraId="2FF437D9">
      <w:pPr>
        <w:pStyle w:val="4"/>
        <w:ind w:right="97"/>
        <w:rPr>
          <w:rFonts w:hint="eastAsia"/>
          <w:smallCaps/>
          <w:spacing w:val="-10"/>
        </w:rPr>
      </w:pPr>
      <w:r>
        <w:rPr>
          <w:rFonts w:hint="eastAsia"/>
          <w:smallCaps/>
          <w:spacing w:val="-10"/>
        </w:rPr>
        <w:t>再读那段奇妙的经文，启示录8:3，那里说，主耶稣，那位在父面前伟大的中保，将祂功德的香，连同众圣徒的祷告，献在宝座前的金坛上。</w:t>
      </w:r>
    </w:p>
    <w:p w14:paraId="5557952D">
      <w:pPr>
        <w:pStyle w:val="4"/>
        <w:ind w:right="97"/>
        <w:rPr>
          <w:rFonts w:hint="eastAsia"/>
          <w:smallCaps/>
          <w:spacing w:val="-10"/>
        </w:rPr>
      </w:pPr>
    </w:p>
    <w:p w14:paraId="45AC39CB">
      <w:pPr>
        <w:pStyle w:val="4"/>
        <w:ind w:right="97"/>
        <w:rPr>
          <w:rFonts w:hint="eastAsia"/>
          <w:smallCaps/>
          <w:spacing w:val="-10"/>
        </w:rPr>
      </w:pPr>
      <w:r>
        <w:rPr>
          <w:rFonts w:hint="eastAsia"/>
          <w:smallCaps/>
          <w:spacing w:val="-10"/>
        </w:rPr>
        <w:t>Christ never loses one believing prayer.</w:t>
      </w:r>
    </w:p>
    <w:p w14:paraId="18FA8FF7">
      <w:pPr>
        <w:pStyle w:val="4"/>
        <w:ind w:right="97"/>
        <w:rPr>
          <w:rFonts w:hint="eastAsia"/>
          <w:smallCaps/>
          <w:spacing w:val="-10"/>
        </w:rPr>
      </w:pPr>
      <w:r>
        <w:rPr>
          <w:rFonts w:hint="eastAsia"/>
          <w:smallCaps/>
          <w:spacing w:val="-10"/>
        </w:rPr>
        <w:t>基督从不失落一个信心的祷告。</w:t>
      </w:r>
    </w:p>
    <w:p w14:paraId="0D0AE95F">
      <w:pPr>
        <w:pStyle w:val="4"/>
        <w:ind w:right="97"/>
        <w:rPr>
          <w:rFonts w:hint="eastAsia"/>
          <w:smallCaps/>
          <w:spacing w:val="-10"/>
        </w:rPr>
      </w:pPr>
    </w:p>
    <w:p w14:paraId="1B87375B">
      <w:pPr>
        <w:pStyle w:val="4"/>
        <w:ind w:right="97"/>
        <w:rPr>
          <w:rFonts w:hint="eastAsia"/>
          <w:smallCaps/>
          <w:spacing w:val="-10"/>
        </w:rPr>
      </w:pPr>
      <w:r>
        <w:rPr>
          <w:rFonts w:hint="eastAsia"/>
          <w:smallCaps/>
          <w:spacing w:val="-10"/>
        </w:rPr>
        <w:t>The prayers of every believer, from Abel to the present day, He heaps upon the altar, from which they are continually ascending before his Father and our Father; and when the altar can hold no more, the full, the eternal answer will come down.</w:t>
      </w:r>
    </w:p>
    <w:p w14:paraId="24F9B16C">
      <w:pPr>
        <w:pStyle w:val="4"/>
        <w:ind w:right="97"/>
        <w:rPr>
          <w:rFonts w:hint="eastAsia"/>
          <w:smallCaps/>
          <w:spacing w:val="-10"/>
        </w:rPr>
      </w:pPr>
      <w:r>
        <w:rPr>
          <w:rFonts w:hint="eastAsia"/>
          <w:smallCaps/>
          <w:spacing w:val="-10"/>
        </w:rPr>
        <w:t>从亚伯到今日，每一个信徒的祷告，祂都堆积在坛上，从坛上不住地升到祂的父和我们的父面前；当坛再也容不下时，那完全、永恒的回应就会降下。</w:t>
      </w:r>
    </w:p>
    <w:p w14:paraId="03663439">
      <w:pPr>
        <w:pStyle w:val="4"/>
        <w:ind w:right="97"/>
        <w:rPr>
          <w:rFonts w:hint="eastAsia"/>
          <w:smallCaps/>
          <w:spacing w:val="-10"/>
        </w:rPr>
      </w:pPr>
    </w:p>
    <w:p w14:paraId="47C17B3F">
      <w:pPr>
        <w:pStyle w:val="4"/>
        <w:ind w:right="97"/>
        <w:rPr>
          <w:rFonts w:hint="eastAsia"/>
          <w:smallCaps/>
          <w:spacing w:val="-10"/>
        </w:rPr>
      </w:pPr>
      <w:r>
        <w:rPr>
          <w:rFonts w:hint="eastAsia"/>
          <w:smallCaps/>
          <w:spacing w:val="-10"/>
        </w:rPr>
        <w:t>Do not be discouraged, dearly beloved, because God bears long with you—because He does not seem to answer your prayers.</w:t>
      </w:r>
    </w:p>
    <w:p w14:paraId="7A42358D">
      <w:pPr>
        <w:pStyle w:val="4"/>
        <w:ind w:right="97"/>
        <w:rPr>
          <w:rFonts w:hint="eastAsia"/>
          <w:smallCaps/>
          <w:spacing w:val="-10"/>
        </w:rPr>
      </w:pPr>
      <w:r>
        <w:rPr>
          <w:rFonts w:hint="eastAsia"/>
          <w:smallCaps/>
          <w:spacing w:val="-10"/>
        </w:rPr>
        <w:t>亲爱的弟兄们，不要灰心，因为神长久忍耐你们——因为祂似乎没有应允你们的祷告。</w:t>
      </w:r>
    </w:p>
    <w:p w14:paraId="71320AAD">
      <w:pPr>
        <w:pStyle w:val="4"/>
        <w:ind w:right="97"/>
        <w:rPr>
          <w:rFonts w:hint="eastAsia"/>
          <w:smallCaps/>
          <w:spacing w:val="-10"/>
        </w:rPr>
      </w:pPr>
    </w:p>
    <w:p w14:paraId="22B71EB2">
      <w:pPr>
        <w:pStyle w:val="4"/>
        <w:ind w:right="97"/>
        <w:rPr>
          <w:rFonts w:hint="eastAsia"/>
          <w:smallCaps/>
          <w:spacing w:val="-10"/>
        </w:rPr>
      </w:pPr>
      <w:r>
        <w:rPr>
          <w:rFonts w:hint="eastAsia"/>
          <w:smallCaps/>
          <w:spacing w:val="-10"/>
        </w:rPr>
        <w:t>Your prayers are not lost.</w:t>
      </w:r>
    </w:p>
    <w:p w14:paraId="6B33D8A5">
      <w:pPr>
        <w:pStyle w:val="4"/>
        <w:ind w:right="97"/>
        <w:rPr>
          <w:rFonts w:hint="eastAsia"/>
          <w:smallCaps/>
          <w:spacing w:val="-10"/>
        </w:rPr>
      </w:pPr>
      <w:r>
        <w:rPr>
          <w:rFonts w:hint="eastAsia"/>
          <w:smallCaps/>
          <w:spacing w:val="-10"/>
        </w:rPr>
        <w:t>你们的祷告没有失落。</w:t>
      </w:r>
    </w:p>
    <w:p w14:paraId="58E7F6E4">
      <w:pPr>
        <w:pStyle w:val="4"/>
        <w:ind w:right="97"/>
        <w:rPr>
          <w:rFonts w:hint="eastAsia"/>
          <w:smallCaps/>
          <w:spacing w:val="-10"/>
        </w:rPr>
      </w:pPr>
    </w:p>
    <w:p w14:paraId="16F64192">
      <w:pPr>
        <w:pStyle w:val="4"/>
        <w:ind w:right="97"/>
        <w:rPr>
          <w:rFonts w:hint="eastAsia"/>
          <w:smallCaps/>
          <w:spacing w:val="-10"/>
        </w:rPr>
      </w:pPr>
      <w:r>
        <w:rPr>
          <w:rFonts w:hint="eastAsia"/>
          <w:smallCaps/>
          <w:spacing w:val="-10"/>
        </w:rPr>
        <w:t>When the merchant sends his ships to distant shores, he does not expect them to come back richly laden in a single day: he has long patience.</w:t>
      </w:r>
    </w:p>
    <w:p w14:paraId="0E865893">
      <w:pPr>
        <w:pStyle w:val="4"/>
        <w:ind w:right="97"/>
        <w:rPr>
          <w:rFonts w:hint="eastAsia"/>
          <w:smallCaps/>
          <w:spacing w:val="-10"/>
        </w:rPr>
      </w:pPr>
      <w:r>
        <w:rPr>
          <w:rFonts w:hint="eastAsia"/>
          <w:smallCaps/>
          <w:spacing w:val="-10"/>
        </w:rPr>
        <w:t>当商人差遣他的船只到远方时，他并不期望它们一天之内就满载而归：他有长久的耐心。</w:t>
      </w:r>
    </w:p>
    <w:p w14:paraId="6EF3147F">
      <w:pPr>
        <w:pStyle w:val="4"/>
        <w:ind w:right="97"/>
        <w:rPr>
          <w:rFonts w:hint="eastAsia"/>
          <w:smallCaps/>
          <w:spacing w:val="-10"/>
        </w:rPr>
      </w:pPr>
    </w:p>
    <w:p w14:paraId="60AB4424">
      <w:pPr>
        <w:pStyle w:val="4"/>
        <w:ind w:right="97"/>
        <w:rPr>
          <w:rFonts w:hint="eastAsia"/>
          <w:smallCaps/>
          <w:spacing w:val="-10"/>
        </w:rPr>
      </w:pPr>
      <w:r>
        <w:rPr>
          <w:rFonts w:hint="eastAsia"/>
          <w:smallCaps/>
          <w:spacing w:val="-10"/>
        </w:rPr>
        <w:t>“It is good that a man should both hope</w:t>
      </w:r>
    </w:p>
    <w:p w14:paraId="5DE989EE">
      <w:pPr>
        <w:pStyle w:val="4"/>
        <w:ind w:right="97"/>
        <w:rPr>
          <w:rFonts w:hint="eastAsia"/>
          <w:smallCaps/>
          <w:spacing w:val="-10"/>
        </w:rPr>
      </w:pPr>
      <w:r>
        <w:rPr>
          <w:rFonts w:hint="eastAsia"/>
          <w:smallCaps/>
          <w:spacing w:val="-10"/>
        </w:rPr>
        <w:t>“人仰望</w:t>
      </w:r>
    </w:p>
    <w:p w14:paraId="0B114B51">
      <w:pPr>
        <w:pStyle w:val="4"/>
        <w:ind w:right="97"/>
        <w:rPr>
          <w:rFonts w:hint="eastAsia"/>
          <w:smallCaps/>
          <w:spacing w:val="-10"/>
        </w:rPr>
      </w:pPr>
    </w:p>
    <w:p w14:paraId="4583E727">
      <w:pPr>
        <w:pStyle w:val="4"/>
        <w:ind w:right="97"/>
        <w:rPr>
          <w:rFonts w:hint="eastAsia"/>
          <w:smallCaps/>
          <w:spacing w:val="-10"/>
        </w:rPr>
      </w:pPr>
      <w:r>
        <w:rPr>
          <w:rFonts w:hint="eastAsia"/>
          <w:smallCaps/>
          <w:spacing w:val="-10"/>
        </w:rPr>
        <w:t>and quietly wait for the salvation of the Lord.”</w:t>
      </w:r>
    </w:p>
    <w:p w14:paraId="5A55DB94">
      <w:pPr>
        <w:pStyle w:val="4"/>
        <w:ind w:right="97"/>
        <w:rPr>
          <w:rFonts w:hint="eastAsia"/>
          <w:smallCaps/>
          <w:spacing w:val="-10"/>
        </w:rPr>
      </w:pPr>
      <w:r>
        <w:rPr>
          <w:rFonts w:hint="eastAsia"/>
          <w:smallCaps/>
          <w:spacing w:val="-10"/>
        </w:rPr>
        <w:t>并静默等候耶和华的救恩，这原是好的。”</w:t>
      </w:r>
    </w:p>
    <w:p w14:paraId="4640D791">
      <w:pPr>
        <w:pStyle w:val="4"/>
        <w:ind w:right="97"/>
        <w:rPr>
          <w:rFonts w:hint="eastAsia"/>
          <w:smallCaps/>
          <w:spacing w:val="-10"/>
        </w:rPr>
      </w:pPr>
    </w:p>
    <w:p w14:paraId="070AB4A1">
      <w:pPr>
        <w:pStyle w:val="4"/>
        <w:ind w:right="97"/>
        <w:rPr>
          <w:rFonts w:hint="eastAsia"/>
          <w:smallCaps/>
          <w:spacing w:val="-10"/>
        </w:rPr>
      </w:pPr>
      <w:r>
        <w:rPr>
          <w:rFonts w:hint="eastAsia"/>
          <w:smallCaps/>
          <w:spacing w:val="-10"/>
        </w:rPr>
        <w:t>Perhaps your prayers will come back, like the ships of the merchant, all the more heavily laden with blessings, because of the delay.</w:t>
      </w:r>
    </w:p>
    <w:p w14:paraId="39A1F2D2">
      <w:pPr>
        <w:pStyle w:val="4"/>
        <w:ind w:right="97"/>
        <w:rPr>
          <w:rFonts w:hint="eastAsia"/>
          <w:smallCaps/>
          <w:spacing w:val="-10"/>
        </w:rPr>
      </w:pPr>
      <w:r>
        <w:rPr>
          <w:rFonts w:hint="eastAsia"/>
          <w:smallCaps/>
          <w:spacing w:val="-10"/>
        </w:rPr>
        <w:t>或许你们的祷告会像商人的船一样回来，因着迟延，反倒更满载着祝福。</w:t>
      </w:r>
    </w:p>
    <w:p w14:paraId="3AA10771">
      <w:pPr>
        <w:pStyle w:val="4"/>
        <w:ind w:right="97"/>
        <w:rPr>
          <w:rFonts w:hint="eastAsia"/>
          <w:smallCaps/>
          <w:spacing w:val="-10"/>
        </w:rPr>
      </w:pPr>
    </w:p>
    <w:p w14:paraId="08619B63">
      <w:pPr>
        <w:pStyle w:val="4"/>
        <w:ind w:right="97"/>
        <w:rPr>
          <w:rFonts w:hint="eastAsia"/>
          <w:smallCaps/>
          <w:spacing w:val="-10"/>
        </w:rPr>
      </w:pPr>
      <w:r>
        <w:rPr>
          <w:rFonts w:hint="eastAsia"/>
          <w:smallCaps/>
          <w:spacing w:val="-10"/>
        </w:rPr>
        <w:t>Third, God often answers prayer by terrible things.</w:t>
      </w:r>
    </w:p>
    <w:p w14:paraId="28D6BE41">
      <w:pPr>
        <w:pStyle w:val="4"/>
        <w:ind w:right="97"/>
        <w:rPr>
          <w:rFonts w:hint="eastAsia"/>
          <w:smallCaps/>
          <w:spacing w:val="-10"/>
        </w:rPr>
      </w:pPr>
      <w:r>
        <w:rPr>
          <w:rFonts w:hint="eastAsia"/>
          <w:smallCaps/>
          <w:spacing w:val="-10"/>
        </w:rPr>
        <w:t>第三，神常常藉着可畏的事应允祷告。</w:t>
      </w:r>
    </w:p>
    <w:p w14:paraId="4B170A72">
      <w:pPr>
        <w:pStyle w:val="4"/>
        <w:ind w:right="97"/>
        <w:rPr>
          <w:rFonts w:hint="eastAsia"/>
          <w:smallCaps/>
          <w:spacing w:val="-10"/>
        </w:rPr>
      </w:pPr>
    </w:p>
    <w:p w14:paraId="0D24CDA1">
      <w:pPr>
        <w:pStyle w:val="4"/>
        <w:ind w:right="97"/>
        <w:rPr>
          <w:rFonts w:hint="eastAsia"/>
          <w:smallCaps/>
          <w:spacing w:val="-10"/>
        </w:rPr>
      </w:pPr>
      <w:r>
        <w:rPr>
          <w:rFonts w:hint="eastAsia"/>
          <w:smallCaps/>
          <w:spacing w:val="-10"/>
        </w:rPr>
        <w:t>So David says in Ps. 65: “By terrible things in righteousness wilt Thou answer us, O God of our salvation.”</w:t>
      </w:r>
    </w:p>
    <w:p w14:paraId="6D33C2D0">
      <w:pPr>
        <w:pStyle w:val="4"/>
        <w:ind w:right="97"/>
        <w:rPr>
          <w:rFonts w:hint="eastAsia"/>
          <w:smallCaps/>
          <w:spacing w:val="-10"/>
        </w:rPr>
      </w:pPr>
      <w:r>
        <w:rPr>
          <w:rFonts w:hint="eastAsia"/>
          <w:smallCaps/>
          <w:spacing w:val="-10"/>
        </w:rPr>
        <w:t>大卫在诗篇65篇中说：“拯救我们的神啊，你必以威严秉公义应允我们。”</w:t>
      </w:r>
    </w:p>
    <w:p w14:paraId="153772C9">
      <w:pPr>
        <w:pStyle w:val="4"/>
        <w:ind w:right="97"/>
        <w:rPr>
          <w:rFonts w:hint="eastAsia"/>
          <w:smallCaps/>
          <w:spacing w:val="-10"/>
        </w:rPr>
      </w:pPr>
    </w:p>
    <w:p w14:paraId="45BC2DFE">
      <w:pPr>
        <w:pStyle w:val="4"/>
        <w:ind w:right="97"/>
        <w:rPr>
          <w:rFonts w:hint="eastAsia"/>
          <w:smallCaps/>
          <w:spacing w:val="-10"/>
        </w:rPr>
      </w:pPr>
      <w:r>
        <w:rPr>
          <w:rFonts w:hint="eastAsia"/>
          <w:smallCaps/>
          <w:spacing w:val="-10"/>
        </w:rPr>
        <w:t>And all of you who are God’s children have found it true.</w:t>
      </w:r>
    </w:p>
    <w:p w14:paraId="61A78640">
      <w:pPr>
        <w:pStyle w:val="4"/>
        <w:ind w:right="97"/>
        <w:rPr>
          <w:rFonts w:hint="eastAsia"/>
          <w:smallCaps/>
          <w:spacing w:val="-10"/>
        </w:rPr>
      </w:pPr>
      <w:r>
        <w:rPr>
          <w:rFonts w:hint="eastAsia"/>
          <w:smallCaps/>
          <w:spacing w:val="-10"/>
        </w:rPr>
        <w:t>你们所有神的儿女，都已发现这是真的。</w:t>
      </w:r>
    </w:p>
    <w:p w14:paraId="0FF8207E">
      <w:pPr>
        <w:pStyle w:val="4"/>
        <w:ind w:right="97"/>
        <w:rPr>
          <w:rFonts w:hint="eastAsia"/>
          <w:smallCaps/>
          <w:spacing w:val="-10"/>
        </w:rPr>
      </w:pPr>
    </w:p>
    <w:p w14:paraId="28F76D0E">
      <w:pPr>
        <w:pStyle w:val="4"/>
        <w:ind w:right="97"/>
        <w:rPr>
          <w:rFonts w:hint="eastAsia"/>
          <w:smallCaps/>
          <w:spacing w:val="-10"/>
        </w:rPr>
      </w:pPr>
      <w:r>
        <w:rPr>
          <w:rFonts w:hint="eastAsia"/>
          <w:smallCaps/>
          <w:spacing w:val="-10"/>
        </w:rPr>
        <w:t>Some of you have experienced what John Newton did when he wrote that beautiful hymn, “I asked the Lord that I might grow.”</w:t>
      </w:r>
    </w:p>
    <w:p w14:paraId="1655CDDF">
      <w:pPr>
        <w:pStyle w:val="4"/>
        <w:ind w:right="97"/>
        <w:rPr>
          <w:rFonts w:hint="eastAsia"/>
          <w:smallCaps/>
          <w:spacing w:val="-10"/>
        </w:rPr>
      </w:pPr>
      <w:r>
        <w:rPr>
          <w:rFonts w:hint="eastAsia"/>
          <w:smallCaps/>
          <w:spacing w:val="-10"/>
        </w:rPr>
        <w:t>你们当中有些人，经历过约翰·牛顿写那首优美的赞美诗“我曾求主使我成长”时的经历。</w:t>
      </w:r>
    </w:p>
    <w:p w14:paraId="39B2D26C">
      <w:pPr>
        <w:pStyle w:val="4"/>
        <w:ind w:right="97"/>
        <w:rPr>
          <w:rFonts w:hint="eastAsia"/>
          <w:smallCaps/>
          <w:spacing w:val="-10"/>
        </w:rPr>
      </w:pPr>
    </w:p>
    <w:p w14:paraId="6ABE1F40">
      <w:pPr>
        <w:pStyle w:val="4"/>
        <w:ind w:right="97"/>
        <w:rPr>
          <w:rFonts w:hint="eastAsia"/>
          <w:smallCaps/>
          <w:spacing w:val="-10"/>
        </w:rPr>
      </w:pPr>
      <w:r>
        <w:rPr>
          <w:rFonts w:hint="eastAsia"/>
          <w:smallCaps/>
          <w:spacing w:val="-10"/>
        </w:rPr>
        <w:t>You prayed with all your heart, “Lord, increase ray faith.”</w:t>
      </w:r>
    </w:p>
    <w:p w14:paraId="2D9E30E0">
      <w:pPr>
        <w:pStyle w:val="4"/>
        <w:ind w:right="97"/>
        <w:rPr>
          <w:rFonts w:hint="eastAsia"/>
          <w:smallCaps/>
          <w:spacing w:val="-10"/>
        </w:rPr>
      </w:pPr>
      <w:r>
        <w:rPr>
          <w:rFonts w:hint="eastAsia"/>
          <w:smallCaps/>
          <w:spacing w:val="-10"/>
        </w:rPr>
        <w:t>你全心祷告说：“主啊，加增我的信心。”</w:t>
      </w:r>
    </w:p>
    <w:p w14:paraId="35CCFB94">
      <w:pPr>
        <w:pStyle w:val="4"/>
        <w:ind w:right="97"/>
        <w:rPr>
          <w:rFonts w:hint="eastAsia"/>
          <w:smallCaps/>
          <w:spacing w:val="-10"/>
        </w:rPr>
      </w:pPr>
    </w:p>
    <w:p w14:paraId="42CE334A">
      <w:pPr>
        <w:pStyle w:val="4"/>
        <w:ind w:right="97"/>
        <w:rPr>
          <w:rFonts w:hint="eastAsia"/>
          <w:smallCaps/>
          <w:spacing w:val="-10"/>
        </w:rPr>
      </w:pPr>
      <w:r>
        <w:rPr>
          <w:rFonts w:hint="eastAsia"/>
          <w:smallCaps/>
          <w:spacing w:val="-10"/>
        </w:rPr>
        <w:t>In answer to this, God has shown you the misery of your connection with Adam.</w:t>
      </w:r>
    </w:p>
    <w:p w14:paraId="1941E07F">
      <w:pPr>
        <w:pStyle w:val="4"/>
        <w:ind w:right="97"/>
        <w:rPr>
          <w:rFonts w:hint="eastAsia"/>
          <w:smallCaps/>
          <w:spacing w:val="-10"/>
        </w:rPr>
      </w:pPr>
      <w:r>
        <w:rPr>
          <w:rFonts w:hint="eastAsia"/>
          <w:smallCaps/>
          <w:spacing w:val="-10"/>
        </w:rPr>
        <w:t>作为回应，神已向你显明你与亚当联合的悲惨。</w:t>
      </w:r>
    </w:p>
    <w:p w14:paraId="478D0E45">
      <w:pPr>
        <w:pStyle w:val="4"/>
        <w:ind w:right="97"/>
        <w:rPr>
          <w:rFonts w:hint="eastAsia"/>
          <w:smallCaps/>
          <w:spacing w:val="-10"/>
        </w:rPr>
      </w:pPr>
    </w:p>
    <w:p w14:paraId="77BF6AC4">
      <w:pPr>
        <w:pStyle w:val="4"/>
        <w:ind w:right="97"/>
        <w:rPr>
          <w:rFonts w:hint="eastAsia"/>
          <w:smallCaps/>
          <w:spacing w:val="-10"/>
        </w:rPr>
      </w:pPr>
      <w:r>
        <w:rPr>
          <w:rFonts w:hint="eastAsia"/>
          <w:smallCaps/>
          <w:spacing w:val="-10"/>
        </w:rPr>
        <w:t>He has revealed the hell that is in your heart.</w:t>
      </w:r>
    </w:p>
    <w:p w14:paraId="320A659F">
      <w:pPr>
        <w:pStyle w:val="4"/>
        <w:ind w:right="97"/>
        <w:rPr>
          <w:rFonts w:hint="eastAsia"/>
          <w:smallCaps/>
          <w:spacing w:val="-10"/>
        </w:rPr>
      </w:pPr>
      <w:r>
        <w:rPr>
          <w:rFonts w:hint="eastAsia"/>
          <w:smallCaps/>
          <w:spacing w:val="-10"/>
        </w:rPr>
        <w:t>祂已揭示了你心中的地狱。</w:t>
      </w:r>
    </w:p>
    <w:p w14:paraId="1B73B423">
      <w:pPr>
        <w:pStyle w:val="4"/>
        <w:ind w:right="97"/>
        <w:rPr>
          <w:rFonts w:hint="eastAsia"/>
          <w:smallCaps/>
          <w:spacing w:val="-10"/>
        </w:rPr>
      </w:pPr>
    </w:p>
    <w:p w14:paraId="765802EE">
      <w:pPr>
        <w:pStyle w:val="4"/>
        <w:ind w:right="97"/>
        <w:rPr>
          <w:rFonts w:hint="eastAsia"/>
          <w:smallCaps/>
          <w:spacing w:val="-10"/>
        </w:rPr>
      </w:pPr>
      <w:r>
        <w:rPr>
          <w:rFonts w:hint="eastAsia"/>
          <w:smallCaps/>
          <w:spacing w:val="-10"/>
        </w:rPr>
        <w:t>You are amazed, confounded, abashed.</w:t>
      </w:r>
    </w:p>
    <w:p w14:paraId="1D4B8F13">
      <w:pPr>
        <w:pStyle w:val="4"/>
        <w:ind w:right="97"/>
        <w:rPr>
          <w:rFonts w:hint="eastAsia"/>
          <w:smallCaps/>
          <w:spacing w:val="-10"/>
        </w:rPr>
      </w:pPr>
      <w:r>
        <w:rPr>
          <w:rFonts w:hint="eastAsia"/>
          <w:smallCaps/>
          <w:spacing w:val="-10"/>
        </w:rPr>
        <w:t>你感到惊奇、困惑、羞愧。</w:t>
      </w:r>
    </w:p>
    <w:p w14:paraId="08154D4A">
      <w:pPr>
        <w:pStyle w:val="4"/>
        <w:ind w:right="97"/>
        <w:rPr>
          <w:rFonts w:hint="eastAsia"/>
          <w:smallCaps/>
          <w:spacing w:val="-10"/>
        </w:rPr>
      </w:pPr>
    </w:p>
    <w:p w14:paraId="40165687">
      <w:pPr>
        <w:pStyle w:val="4"/>
        <w:ind w:right="97"/>
        <w:rPr>
          <w:rFonts w:hint="eastAsia"/>
          <w:smallCaps/>
          <w:spacing w:val="-10"/>
        </w:rPr>
      </w:pPr>
      <w:r>
        <w:rPr>
          <w:rFonts w:hint="eastAsia"/>
          <w:smallCaps/>
          <w:spacing w:val="-10"/>
        </w:rPr>
        <w:t>You cry, “O wretched man that I am, who shall deliver me from the body of this death?”</w:t>
      </w:r>
    </w:p>
    <w:p w14:paraId="01BED835">
      <w:pPr>
        <w:pStyle w:val="4"/>
        <w:ind w:right="97"/>
        <w:rPr>
          <w:rFonts w:hint="eastAsia"/>
          <w:smallCaps/>
          <w:spacing w:val="-10"/>
        </w:rPr>
      </w:pPr>
      <w:r>
        <w:rPr>
          <w:rFonts w:hint="eastAsia"/>
          <w:smallCaps/>
          <w:spacing w:val="-10"/>
        </w:rPr>
        <w:t>你呼喊说：“我真是苦啊！谁能救我脱离这取死的身体呢？”</w:t>
      </w:r>
    </w:p>
    <w:p w14:paraId="4AE64DAC">
      <w:pPr>
        <w:pStyle w:val="4"/>
        <w:ind w:right="97"/>
        <w:rPr>
          <w:rFonts w:hint="eastAsia"/>
          <w:smallCaps/>
          <w:spacing w:val="-10"/>
        </w:rPr>
      </w:pPr>
    </w:p>
    <w:p w14:paraId="6E7B4A06">
      <w:pPr>
        <w:pStyle w:val="4"/>
        <w:ind w:right="97"/>
        <w:rPr>
          <w:rFonts w:hint="eastAsia"/>
          <w:smallCaps/>
          <w:spacing w:val="-10"/>
        </w:rPr>
      </w:pPr>
      <w:r>
        <w:rPr>
          <w:rFonts w:hint="eastAsia"/>
          <w:smallCaps/>
          <w:spacing w:val="-10"/>
        </w:rPr>
        <w:t>You cleave to a Saviour God with a thousand times greater anxiety.</w:t>
      </w:r>
    </w:p>
    <w:p w14:paraId="083F36AE">
      <w:pPr>
        <w:pStyle w:val="4"/>
        <w:ind w:right="97"/>
        <w:rPr>
          <w:rFonts w:hint="eastAsia"/>
          <w:smallCaps/>
          <w:spacing w:val="-10"/>
        </w:rPr>
      </w:pPr>
      <w:r>
        <w:rPr>
          <w:rFonts w:hint="eastAsia"/>
          <w:smallCaps/>
          <w:spacing w:val="-10"/>
        </w:rPr>
        <w:t>你以千倍的焦虑紧紧依靠一位救主神。</w:t>
      </w:r>
    </w:p>
    <w:p w14:paraId="1036A089">
      <w:pPr>
        <w:pStyle w:val="4"/>
        <w:ind w:right="97"/>
        <w:rPr>
          <w:rFonts w:hint="eastAsia"/>
          <w:smallCaps/>
          <w:spacing w:val="-10"/>
        </w:rPr>
      </w:pPr>
    </w:p>
    <w:p w14:paraId="2C307880">
      <w:pPr>
        <w:pStyle w:val="4"/>
        <w:ind w:right="97"/>
        <w:rPr>
          <w:rFonts w:hint="eastAsia"/>
          <w:smallCaps/>
          <w:spacing w:val="-10"/>
        </w:rPr>
      </w:pPr>
      <w:r>
        <w:rPr>
          <w:rFonts w:hint="eastAsia"/>
          <w:smallCaps/>
          <w:spacing w:val="-10"/>
        </w:rPr>
        <w:t>Your faith is increased.</w:t>
      </w:r>
    </w:p>
    <w:p w14:paraId="43A368F4">
      <w:pPr>
        <w:pStyle w:val="4"/>
        <w:ind w:right="97"/>
        <w:rPr>
          <w:rFonts w:hint="eastAsia"/>
          <w:smallCaps/>
          <w:spacing w:val="-10"/>
        </w:rPr>
      </w:pPr>
      <w:r>
        <w:rPr>
          <w:rFonts w:hint="eastAsia"/>
          <w:smallCaps/>
          <w:spacing w:val="-10"/>
        </w:rPr>
        <w:t>你的信心增加了。</w:t>
      </w:r>
    </w:p>
    <w:p w14:paraId="6DD3FB2C">
      <w:pPr>
        <w:pStyle w:val="4"/>
        <w:ind w:right="97"/>
        <w:rPr>
          <w:rFonts w:hint="eastAsia"/>
          <w:smallCaps/>
          <w:spacing w:val="-10"/>
        </w:rPr>
      </w:pPr>
    </w:p>
    <w:p w14:paraId="02B42537">
      <w:pPr>
        <w:pStyle w:val="4"/>
        <w:ind w:right="97"/>
        <w:rPr>
          <w:rFonts w:hint="eastAsia"/>
          <w:smallCaps/>
          <w:spacing w:val="-10"/>
        </w:rPr>
      </w:pPr>
      <w:r>
        <w:rPr>
          <w:rFonts w:hint="eastAsia"/>
          <w:smallCaps/>
          <w:spacing w:val="-10"/>
        </w:rPr>
        <w:t>Your prayer is answered by terrible things.</w:t>
      </w:r>
    </w:p>
    <w:p w14:paraId="15E30F3D">
      <w:pPr>
        <w:pStyle w:val="4"/>
        <w:ind w:right="97"/>
        <w:rPr>
          <w:rFonts w:hint="eastAsia"/>
          <w:smallCaps/>
          <w:spacing w:val="-10"/>
        </w:rPr>
      </w:pPr>
      <w:r>
        <w:rPr>
          <w:rFonts w:hint="eastAsia"/>
          <w:smallCaps/>
          <w:spacing w:val="-10"/>
        </w:rPr>
        <w:t>你的祷告被可畏的事应允了。</w:t>
      </w:r>
    </w:p>
    <w:p w14:paraId="7AB42C91">
      <w:pPr>
        <w:pStyle w:val="4"/>
        <w:ind w:right="97"/>
        <w:rPr>
          <w:rFonts w:hint="eastAsia"/>
          <w:smallCaps/>
          <w:spacing w:val="-10"/>
        </w:rPr>
      </w:pPr>
    </w:p>
    <w:p w14:paraId="4A522908">
      <w:pPr>
        <w:pStyle w:val="4"/>
        <w:ind w:right="97"/>
        <w:rPr>
          <w:rFonts w:hint="eastAsia"/>
          <w:smallCaps/>
          <w:spacing w:val="-10"/>
        </w:rPr>
      </w:pPr>
      <w:r>
        <w:rPr>
          <w:rFonts w:hint="eastAsia"/>
          <w:smallCaps/>
          <w:spacing w:val="-10"/>
        </w:rPr>
        <w:t>Some of us prayed for a praying spirit, “Lord, teach us to pray.”</w:t>
      </w:r>
    </w:p>
    <w:p w14:paraId="526A9C6C">
      <w:pPr>
        <w:pStyle w:val="4"/>
        <w:ind w:right="97"/>
        <w:rPr>
          <w:rFonts w:hint="eastAsia"/>
          <w:smallCaps/>
          <w:spacing w:val="-10"/>
        </w:rPr>
      </w:pPr>
      <w:r>
        <w:rPr>
          <w:rFonts w:hint="eastAsia"/>
          <w:smallCaps/>
          <w:spacing w:val="-10"/>
        </w:rPr>
        <w:t>我们当中有些人为祷告的灵祷告说：“主啊，教导我们祷告。”</w:t>
      </w:r>
    </w:p>
    <w:p w14:paraId="446F7197">
      <w:pPr>
        <w:pStyle w:val="4"/>
        <w:ind w:right="97"/>
        <w:rPr>
          <w:rFonts w:hint="eastAsia"/>
          <w:smallCaps/>
          <w:spacing w:val="-10"/>
        </w:rPr>
      </w:pPr>
    </w:p>
    <w:p w14:paraId="4D1960A7">
      <w:pPr>
        <w:pStyle w:val="4"/>
        <w:ind w:right="97"/>
        <w:rPr>
          <w:rFonts w:hint="eastAsia"/>
          <w:smallCaps/>
          <w:spacing w:val="-10"/>
        </w:rPr>
      </w:pPr>
      <w:r>
        <w:rPr>
          <w:rFonts w:hint="eastAsia"/>
          <w:smallCaps/>
          <w:spacing w:val="-10"/>
        </w:rPr>
        <w:t>God has laid affliction upon us.</w:t>
      </w:r>
    </w:p>
    <w:p w14:paraId="59BB1910">
      <w:pPr>
        <w:pStyle w:val="4"/>
        <w:ind w:right="97"/>
        <w:rPr>
          <w:rFonts w:hint="eastAsia"/>
          <w:smallCaps/>
          <w:spacing w:val="-10"/>
        </w:rPr>
      </w:pPr>
      <w:r>
        <w:rPr>
          <w:rFonts w:hint="eastAsia"/>
          <w:smallCaps/>
          <w:spacing w:val="-10"/>
        </w:rPr>
        <w:t>神已将苦难加在我们身上。</w:t>
      </w:r>
    </w:p>
    <w:p w14:paraId="5C3A6E4B">
      <w:pPr>
        <w:pStyle w:val="4"/>
        <w:ind w:right="97"/>
        <w:rPr>
          <w:rFonts w:hint="eastAsia"/>
          <w:smallCaps/>
          <w:spacing w:val="-10"/>
        </w:rPr>
      </w:pPr>
    </w:p>
    <w:p w14:paraId="0ACAFE7F">
      <w:pPr>
        <w:pStyle w:val="4"/>
        <w:ind w:right="97"/>
        <w:rPr>
          <w:rFonts w:hint="eastAsia"/>
          <w:smallCaps/>
          <w:spacing w:val="-10"/>
        </w:rPr>
      </w:pPr>
      <w:r>
        <w:rPr>
          <w:rFonts w:hint="eastAsia"/>
          <w:smallCaps/>
          <w:spacing w:val="-10"/>
        </w:rPr>
        <w:t>Waves and billows go over us.</w:t>
      </w:r>
    </w:p>
    <w:p w14:paraId="5BD86EF1">
      <w:pPr>
        <w:pStyle w:val="4"/>
        <w:ind w:right="97"/>
        <w:rPr>
          <w:rFonts w:hint="eastAsia"/>
          <w:smallCaps/>
          <w:spacing w:val="-10"/>
        </w:rPr>
      </w:pPr>
      <w:r>
        <w:rPr>
          <w:rFonts w:hint="eastAsia"/>
          <w:smallCaps/>
          <w:spacing w:val="-10"/>
        </w:rPr>
        <w:t>波浪洪涛漫过我们。</w:t>
      </w:r>
    </w:p>
    <w:p w14:paraId="49DCF1EA">
      <w:pPr>
        <w:pStyle w:val="4"/>
        <w:ind w:right="97"/>
        <w:rPr>
          <w:rFonts w:hint="eastAsia"/>
          <w:smallCaps/>
          <w:spacing w:val="-10"/>
        </w:rPr>
      </w:pPr>
    </w:p>
    <w:p w14:paraId="67353F52">
      <w:pPr>
        <w:pStyle w:val="4"/>
        <w:ind w:right="97"/>
        <w:rPr>
          <w:rFonts w:hint="eastAsia"/>
          <w:smallCaps/>
          <w:spacing w:val="-10"/>
        </w:rPr>
      </w:pPr>
      <w:r>
        <w:rPr>
          <w:rFonts w:hint="eastAsia"/>
          <w:smallCaps/>
          <w:spacing w:val="-10"/>
        </w:rPr>
        <w:t>We cry out of the depths.</w:t>
      </w:r>
    </w:p>
    <w:p w14:paraId="71902B2F">
      <w:pPr>
        <w:pStyle w:val="4"/>
        <w:ind w:right="97"/>
        <w:rPr>
          <w:rFonts w:hint="eastAsia"/>
          <w:smallCaps/>
          <w:spacing w:val="-10"/>
        </w:rPr>
      </w:pPr>
      <w:r>
        <w:rPr>
          <w:rFonts w:hint="eastAsia"/>
          <w:smallCaps/>
          <w:spacing w:val="-10"/>
        </w:rPr>
        <w:t>我们从深处呼求。</w:t>
      </w:r>
    </w:p>
    <w:p w14:paraId="2EC5A88F">
      <w:pPr>
        <w:pStyle w:val="4"/>
        <w:ind w:right="97"/>
        <w:rPr>
          <w:rFonts w:hint="eastAsia"/>
          <w:smallCaps/>
          <w:spacing w:val="-10"/>
        </w:rPr>
      </w:pPr>
    </w:p>
    <w:p w14:paraId="6D8F2F2F">
      <w:pPr>
        <w:pStyle w:val="4"/>
        <w:ind w:right="97"/>
        <w:rPr>
          <w:rFonts w:hint="eastAsia"/>
          <w:smallCaps/>
          <w:spacing w:val="-10"/>
        </w:rPr>
      </w:pPr>
      <w:r>
        <w:rPr>
          <w:rFonts w:hint="eastAsia"/>
          <w:smallCaps/>
          <w:spacing w:val="-10"/>
        </w:rPr>
        <w:t>Being afflicted, we pray.</w:t>
      </w:r>
    </w:p>
    <w:p w14:paraId="7FFA4789">
      <w:pPr>
        <w:pStyle w:val="4"/>
        <w:ind w:right="97"/>
        <w:rPr>
          <w:rFonts w:hint="eastAsia"/>
          <w:smallCaps/>
          <w:spacing w:val="-10"/>
        </w:rPr>
      </w:pPr>
      <w:r>
        <w:rPr>
          <w:rFonts w:hint="eastAsia"/>
          <w:smallCaps/>
          <w:spacing w:val="-10"/>
        </w:rPr>
        <w:t>我们受苦，就祷告。</w:t>
      </w:r>
    </w:p>
    <w:p w14:paraId="4FA5655C">
      <w:pPr>
        <w:pStyle w:val="4"/>
        <w:ind w:right="97"/>
        <w:rPr>
          <w:rFonts w:hint="eastAsia"/>
          <w:smallCaps/>
          <w:spacing w:val="-10"/>
        </w:rPr>
      </w:pPr>
    </w:p>
    <w:p w14:paraId="5A0255E9">
      <w:pPr>
        <w:pStyle w:val="4"/>
        <w:ind w:right="97"/>
        <w:rPr>
          <w:rFonts w:hint="eastAsia"/>
          <w:smallCaps/>
          <w:spacing w:val="-10"/>
        </w:rPr>
      </w:pPr>
      <w:r>
        <w:rPr>
          <w:rFonts w:hint="eastAsia"/>
          <w:smallCaps/>
          <w:spacing w:val="-10"/>
        </w:rPr>
        <w:t>He has granted our heart’s desire.</w:t>
      </w:r>
    </w:p>
    <w:p w14:paraId="6A47DB82">
      <w:pPr>
        <w:pStyle w:val="4"/>
        <w:ind w:right="97"/>
        <w:rPr>
          <w:rFonts w:hint="eastAsia"/>
          <w:smallCaps/>
          <w:spacing w:val="-10"/>
        </w:rPr>
      </w:pPr>
      <w:r>
        <w:rPr>
          <w:rFonts w:hint="eastAsia"/>
          <w:smallCaps/>
          <w:spacing w:val="-10"/>
        </w:rPr>
        <w:t>祂已赐给我们心中所愿的。</w:t>
      </w:r>
    </w:p>
    <w:p w14:paraId="292098B9">
      <w:pPr>
        <w:pStyle w:val="4"/>
        <w:ind w:right="97"/>
        <w:rPr>
          <w:rFonts w:hint="eastAsia"/>
          <w:smallCaps/>
          <w:spacing w:val="-10"/>
        </w:rPr>
      </w:pPr>
    </w:p>
    <w:p w14:paraId="17A3FB3A">
      <w:pPr>
        <w:pStyle w:val="4"/>
        <w:ind w:right="97"/>
        <w:rPr>
          <w:rFonts w:hint="eastAsia"/>
          <w:smallCaps/>
          <w:spacing w:val="-10"/>
        </w:rPr>
      </w:pPr>
      <w:r>
        <w:rPr>
          <w:rFonts w:hint="eastAsia"/>
          <w:smallCaps/>
          <w:spacing w:val="-10"/>
        </w:rPr>
        <w:t>Our prayer is answered by terrible things.</w:t>
      </w:r>
    </w:p>
    <w:p w14:paraId="285B1C97">
      <w:pPr>
        <w:pStyle w:val="4"/>
        <w:ind w:right="97"/>
        <w:rPr>
          <w:rFonts w:hint="eastAsia"/>
          <w:smallCaps/>
          <w:spacing w:val="-10"/>
        </w:rPr>
      </w:pPr>
      <w:r>
        <w:rPr>
          <w:rFonts w:hint="eastAsia"/>
          <w:smallCaps/>
          <w:spacing w:val="-10"/>
        </w:rPr>
        <w:t>我们的祷告被可畏的事应允了。</w:t>
      </w:r>
    </w:p>
    <w:p w14:paraId="089B411E">
      <w:pPr>
        <w:pStyle w:val="4"/>
        <w:ind w:right="97"/>
        <w:rPr>
          <w:rFonts w:hint="eastAsia"/>
          <w:smallCaps/>
          <w:spacing w:val="-10"/>
        </w:rPr>
      </w:pPr>
    </w:p>
    <w:p w14:paraId="73680450">
      <w:pPr>
        <w:pStyle w:val="4"/>
        <w:ind w:right="97"/>
        <w:rPr>
          <w:rFonts w:hint="eastAsia"/>
          <w:smallCaps/>
          <w:spacing w:val="-10"/>
        </w:rPr>
      </w:pPr>
      <w:r>
        <w:rPr>
          <w:rFonts w:hint="eastAsia"/>
          <w:smallCaps/>
          <w:spacing w:val="-10"/>
        </w:rPr>
        <w:t>Fourth, God sometimes answers prayer by giving something better than we ask.</w:t>
      </w:r>
    </w:p>
    <w:p w14:paraId="6E4A05E9">
      <w:pPr>
        <w:pStyle w:val="4"/>
        <w:ind w:right="97"/>
        <w:rPr>
          <w:rFonts w:hint="eastAsia"/>
          <w:smallCaps/>
          <w:spacing w:val="-10"/>
        </w:rPr>
      </w:pPr>
      <w:r>
        <w:rPr>
          <w:rFonts w:hint="eastAsia"/>
          <w:smallCaps/>
          <w:spacing w:val="-10"/>
        </w:rPr>
        <w:t>第四，神有时藉着赐予比我们所求更好的东西来应允祷告。</w:t>
      </w:r>
    </w:p>
    <w:p w14:paraId="266BDF88">
      <w:pPr>
        <w:pStyle w:val="4"/>
        <w:ind w:right="97"/>
        <w:rPr>
          <w:rFonts w:hint="eastAsia"/>
          <w:smallCaps/>
          <w:spacing w:val="-10"/>
        </w:rPr>
      </w:pPr>
    </w:p>
    <w:p w14:paraId="72A4947C">
      <w:pPr>
        <w:pStyle w:val="4"/>
        <w:ind w:right="97"/>
        <w:rPr>
          <w:rFonts w:hint="eastAsia"/>
          <w:smallCaps/>
          <w:spacing w:val="-10"/>
        </w:rPr>
      </w:pPr>
      <w:r>
        <w:rPr>
          <w:rFonts w:hint="eastAsia"/>
          <w:smallCaps/>
          <w:spacing w:val="-10"/>
        </w:rPr>
        <w:t>An affectionate father on earth often does this.</w:t>
      </w:r>
    </w:p>
    <w:p w14:paraId="5587A26D">
      <w:pPr>
        <w:pStyle w:val="4"/>
        <w:ind w:right="97"/>
        <w:rPr>
          <w:rFonts w:hint="eastAsia"/>
          <w:smallCaps/>
          <w:spacing w:val="-10"/>
        </w:rPr>
      </w:pPr>
      <w:r>
        <w:rPr>
          <w:rFonts w:hint="eastAsia"/>
          <w:smallCaps/>
          <w:spacing w:val="-10"/>
        </w:rPr>
        <w:t>世上一位慈爱的父亲常常这样做。</w:t>
      </w:r>
    </w:p>
    <w:p w14:paraId="74B90C5B">
      <w:pPr>
        <w:pStyle w:val="4"/>
        <w:ind w:right="97"/>
        <w:rPr>
          <w:rFonts w:hint="eastAsia"/>
          <w:smallCaps/>
          <w:spacing w:val="-10"/>
        </w:rPr>
      </w:pPr>
    </w:p>
    <w:p w14:paraId="76DA8BF5">
      <w:pPr>
        <w:pStyle w:val="4"/>
        <w:ind w:right="97"/>
        <w:rPr>
          <w:rFonts w:hint="eastAsia"/>
          <w:smallCaps/>
          <w:spacing w:val="-10"/>
        </w:rPr>
      </w:pPr>
      <w:r>
        <w:rPr>
          <w:rFonts w:hint="eastAsia"/>
          <w:smallCaps/>
          <w:spacing w:val="-10"/>
        </w:rPr>
        <w:t>The child says, Father, give me this fruit.</w:t>
      </w:r>
    </w:p>
    <w:p w14:paraId="6805565C">
      <w:pPr>
        <w:pStyle w:val="4"/>
        <w:ind w:right="97"/>
        <w:rPr>
          <w:rFonts w:hint="eastAsia"/>
          <w:smallCaps/>
          <w:spacing w:val="-10"/>
        </w:rPr>
      </w:pPr>
      <w:r>
        <w:rPr>
          <w:rFonts w:hint="eastAsia"/>
          <w:smallCaps/>
          <w:spacing w:val="-10"/>
        </w:rPr>
        <w:t>孩子说，父亲，给我这个果子。</w:t>
      </w:r>
    </w:p>
    <w:p w14:paraId="59F19A1E">
      <w:pPr>
        <w:pStyle w:val="4"/>
        <w:ind w:right="97"/>
        <w:rPr>
          <w:rFonts w:hint="eastAsia"/>
          <w:smallCaps/>
          <w:spacing w:val="-10"/>
        </w:rPr>
      </w:pPr>
    </w:p>
    <w:p w14:paraId="7881B80A">
      <w:pPr>
        <w:pStyle w:val="4"/>
        <w:ind w:right="97"/>
        <w:rPr>
          <w:rFonts w:hint="eastAsia"/>
          <w:smallCaps/>
          <w:spacing w:val="-10"/>
        </w:rPr>
      </w:pPr>
      <w:r>
        <w:rPr>
          <w:rFonts w:hint="eastAsia"/>
          <w:smallCaps/>
          <w:spacing w:val="-10"/>
        </w:rPr>
        <w:t>No, my child, the father replies; but here is bread, which is better for you.</w:t>
      </w:r>
    </w:p>
    <w:p w14:paraId="0AF9B317">
      <w:pPr>
        <w:pStyle w:val="4"/>
        <w:ind w:right="97"/>
        <w:rPr>
          <w:rFonts w:hint="eastAsia"/>
          <w:smallCaps/>
          <w:spacing w:val="-10"/>
        </w:rPr>
      </w:pPr>
      <w:r>
        <w:rPr>
          <w:rFonts w:hint="eastAsia"/>
          <w:smallCaps/>
          <w:spacing w:val="-10"/>
        </w:rPr>
        <w:t>不，我的孩子，父亲回答说；但这里有饼，这对你更好。</w:t>
      </w:r>
    </w:p>
    <w:p w14:paraId="4D89D5B6">
      <w:pPr>
        <w:pStyle w:val="4"/>
        <w:ind w:right="97"/>
        <w:rPr>
          <w:rFonts w:hint="eastAsia"/>
          <w:smallCaps/>
          <w:spacing w:val="-10"/>
        </w:rPr>
      </w:pPr>
    </w:p>
    <w:p w14:paraId="05C28AD2">
      <w:pPr>
        <w:pStyle w:val="4"/>
        <w:ind w:right="97"/>
        <w:rPr>
          <w:rFonts w:hint="eastAsia"/>
          <w:smallCaps/>
          <w:spacing w:val="-10"/>
        </w:rPr>
      </w:pPr>
      <w:r>
        <w:rPr>
          <w:rFonts w:hint="eastAsia"/>
          <w:smallCaps/>
          <w:spacing w:val="-10"/>
        </w:rPr>
        <w:t>So the Lord Jesus dealt with his beloved Paul, 2 Cor. 12:7–9.</w:t>
      </w:r>
    </w:p>
    <w:p w14:paraId="43BA1BB3">
      <w:pPr>
        <w:pStyle w:val="4"/>
        <w:ind w:right="97"/>
        <w:rPr>
          <w:rFonts w:hint="eastAsia"/>
          <w:smallCaps/>
          <w:spacing w:val="-10"/>
        </w:rPr>
      </w:pPr>
      <w:r>
        <w:rPr>
          <w:rFonts w:hint="eastAsia"/>
          <w:smallCaps/>
          <w:spacing w:val="-10"/>
        </w:rPr>
        <w:t>主耶稣就是这样对待祂所爱的保罗的，哥林多后书 12:7-9。</w:t>
      </w:r>
    </w:p>
    <w:p w14:paraId="18C40457">
      <w:pPr>
        <w:pStyle w:val="4"/>
        <w:ind w:right="97"/>
        <w:rPr>
          <w:rFonts w:hint="eastAsia"/>
          <w:smallCaps/>
          <w:spacing w:val="-10"/>
        </w:rPr>
      </w:pPr>
    </w:p>
    <w:p w14:paraId="09EA28A1">
      <w:pPr>
        <w:pStyle w:val="4"/>
        <w:ind w:right="97"/>
        <w:rPr>
          <w:rFonts w:hint="eastAsia"/>
          <w:smallCaps/>
          <w:spacing w:val="-10"/>
        </w:rPr>
      </w:pPr>
      <w:r>
        <w:rPr>
          <w:rFonts w:hint="eastAsia"/>
          <w:smallCaps/>
          <w:spacing w:val="-10"/>
        </w:rPr>
        <w:t>There was given to Paul a thorn in the flesh, a messenger of Satan to buffet him.</w:t>
      </w:r>
    </w:p>
    <w:p w14:paraId="69E5A456">
      <w:pPr>
        <w:pStyle w:val="4"/>
        <w:ind w:right="97"/>
        <w:rPr>
          <w:rFonts w:hint="eastAsia"/>
          <w:smallCaps/>
          <w:spacing w:val="-10"/>
        </w:rPr>
      </w:pPr>
      <w:r>
        <w:rPr>
          <w:rFonts w:hint="eastAsia"/>
          <w:smallCaps/>
          <w:spacing w:val="-10"/>
        </w:rPr>
        <w:t>有一根刺加在保罗肉体上，就是撒旦的差役要攻击他。</w:t>
      </w:r>
    </w:p>
    <w:p w14:paraId="7C893E0D">
      <w:pPr>
        <w:pStyle w:val="4"/>
        <w:ind w:right="97"/>
        <w:rPr>
          <w:rFonts w:hint="eastAsia"/>
          <w:smallCaps/>
          <w:spacing w:val="-10"/>
        </w:rPr>
      </w:pPr>
    </w:p>
    <w:p w14:paraId="4716D92C">
      <w:pPr>
        <w:pStyle w:val="4"/>
        <w:ind w:right="97"/>
        <w:rPr>
          <w:rFonts w:hint="eastAsia"/>
          <w:smallCaps/>
          <w:spacing w:val="-10"/>
        </w:rPr>
      </w:pPr>
      <w:r>
        <w:rPr>
          <w:rFonts w:hint="eastAsia"/>
          <w:smallCaps/>
          <w:spacing w:val="-10"/>
        </w:rPr>
        <w:t>In bitterness of heart he cried, “Lord, let this depart from me.”</w:t>
      </w:r>
    </w:p>
    <w:p w14:paraId="77A1F3E1">
      <w:pPr>
        <w:pStyle w:val="4"/>
        <w:ind w:right="97"/>
        <w:rPr>
          <w:rFonts w:hint="eastAsia"/>
          <w:smallCaps/>
          <w:spacing w:val="-10"/>
        </w:rPr>
      </w:pPr>
      <w:r>
        <w:rPr>
          <w:rFonts w:hint="eastAsia"/>
          <w:smallCaps/>
          <w:spacing w:val="-10"/>
        </w:rPr>
        <w:t>他心里愁苦，就呼喊说：“主啊，叫这刺离开我吧。”</w:t>
      </w:r>
    </w:p>
    <w:p w14:paraId="3CD7231D">
      <w:pPr>
        <w:pStyle w:val="4"/>
        <w:ind w:right="97"/>
        <w:rPr>
          <w:rFonts w:hint="eastAsia"/>
          <w:smallCaps/>
          <w:spacing w:val="-10"/>
        </w:rPr>
      </w:pPr>
    </w:p>
    <w:p w14:paraId="3A3451D7">
      <w:pPr>
        <w:pStyle w:val="4"/>
        <w:ind w:right="97"/>
        <w:rPr>
          <w:rFonts w:hint="eastAsia"/>
          <w:smallCaps/>
          <w:spacing w:val="-10"/>
        </w:rPr>
      </w:pPr>
      <w:r>
        <w:rPr>
          <w:rFonts w:hint="eastAsia"/>
          <w:smallCaps/>
          <w:spacing w:val="-10"/>
        </w:rPr>
        <w:t>No answer came.</w:t>
      </w:r>
    </w:p>
    <w:p w14:paraId="35332CD9">
      <w:pPr>
        <w:pStyle w:val="4"/>
        <w:ind w:right="97"/>
        <w:rPr>
          <w:rFonts w:hint="eastAsia"/>
          <w:smallCaps/>
          <w:spacing w:val="-10"/>
        </w:rPr>
      </w:pPr>
      <w:r>
        <w:rPr>
          <w:rFonts w:hint="eastAsia"/>
          <w:smallCaps/>
          <w:spacing w:val="-10"/>
        </w:rPr>
        <w:t>没有回答。</w:t>
      </w:r>
    </w:p>
    <w:p w14:paraId="7D3B3268">
      <w:pPr>
        <w:pStyle w:val="4"/>
        <w:ind w:right="97"/>
        <w:rPr>
          <w:rFonts w:hint="eastAsia"/>
          <w:smallCaps/>
          <w:spacing w:val="-10"/>
        </w:rPr>
      </w:pPr>
    </w:p>
    <w:p w14:paraId="7686666E">
      <w:pPr>
        <w:pStyle w:val="4"/>
        <w:ind w:right="97"/>
        <w:rPr>
          <w:rFonts w:hint="eastAsia"/>
          <w:smallCaps/>
          <w:spacing w:val="-10"/>
        </w:rPr>
      </w:pPr>
      <w:r>
        <w:rPr>
          <w:rFonts w:hint="eastAsia"/>
          <w:smallCaps/>
          <w:spacing w:val="-10"/>
        </w:rPr>
        <w:t>Again he prayed the same words.</w:t>
      </w:r>
    </w:p>
    <w:p w14:paraId="025261F7">
      <w:pPr>
        <w:pStyle w:val="4"/>
        <w:ind w:right="97"/>
        <w:rPr>
          <w:rFonts w:hint="eastAsia"/>
          <w:smallCaps/>
          <w:spacing w:val="-10"/>
        </w:rPr>
      </w:pPr>
      <w:r>
        <w:rPr>
          <w:rFonts w:hint="eastAsia"/>
          <w:smallCaps/>
          <w:spacing w:val="-10"/>
        </w:rPr>
        <w:t>祂再次用同样的话祷告。</w:t>
      </w:r>
    </w:p>
    <w:p w14:paraId="7B082188">
      <w:pPr>
        <w:pStyle w:val="4"/>
        <w:ind w:right="97"/>
        <w:rPr>
          <w:rFonts w:hint="eastAsia"/>
          <w:smallCaps/>
          <w:spacing w:val="-10"/>
        </w:rPr>
      </w:pPr>
    </w:p>
    <w:p w14:paraId="6B49DD22">
      <w:pPr>
        <w:pStyle w:val="4"/>
        <w:ind w:right="97"/>
        <w:rPr>
          <w:rFonts w:hint="eastAsia"/>
          <w:smallCaps/>
          <w:spacing w:val="-10"/>
        </w:rPr>
      </w:pPr>
      <w:r>
        <w:rPr>
          <w:rFonts w:hint="eastAsia"/>
          <w:smallCaps/>
          <w:spacing w:val="-10"/>
        </w:rPr>
        <w:t>No answer still.</w:t>
      </w:r>
    </w:p>
    <w:p w14:paraId="0F2C3A43">
      <w:pPr>
        <w:pStyle w:val="4"/>
        <w:ind w:right="97"/>
        <w:rPr>
          <w:rFonts w:hint="eastAsia"/>
          <w:smallCaps/>
          <w:spacing w:val="-10"/>
        </w:rPr>
      </w:pPr>
      <w:r>
        <w:rPr>
          <w:rFonts w:hint="eastAsia"/>
          <w:smallCaps/>
          <w:spacing w:val="-10"/>
        </w:rPr>
        <w:t>仍然没有回答。</w:t>
      </w:r>
    </w:p>
    <w:p w14:paraId="52EEDE53">
      <w:pPr>
        <w:pStyle w:val="4"/>
        <w:ind w:right="97"/>
        <w:rPr>
          <w:rFonts w:hint="eastAsia"/>
          <w:smallCaps/>
          <w:spacing w:val="-10"/>
        </w:rPr>
      </w:pPr>
    </w:p>
    <w:p w14:paraId="321C05D0">
      <w:pPr>
        <w:pStyle w:val="4"/>
        <w:ind w:right="97"/>
        <w:rPr>
          <w:rFonts w:hint="eastAsia"/>
          <w:smallCaps/>
          <w:spacing w:val="-10"/>
        </w:rPr>
      </w:pPr>
      <w:r>
        <w:rPr>
          <w:rFonts w:hint="eastAsia"/>
          <w:smallCaps/>
          <w:spacing w:val="-10"/>
        </w:rPr>
        <w:t>A third time he knelt, and now the answer came, not as he expected.</w:t>
      </w:r>
    </w:p>
    <w:p w14:paraId="08999DF6">
      <w:pPr>
        <w:pStyle w:val="4"/>
        <w:ind w:right="97"/>
        <w:rPr>
          <w:rFonts w:hint="eastAsia"/>
          <w:smallCaps/>
          <w:spacing w:val="-10"/>
        </w:rPr>
      </w:pPr>
      <w:r>
        <w:rPr>
          <w:rFonts w:hint="eastAsia"/>
          <w:smallCaps/>
          <w:spacing w:val="-10"/>
        </w:rPr>
        <w:t>祂第三次跪下，现在回答来了，却不如祂所预期的。</w:t>
      </w:r>
    </w:p>
    <w:p w14:paraId="2593EDFD">
      <w:pPr>
        <w:pStyle w:val="4"/>
        <w:ind w:right="97"/>
        <w:rPr>
          <w:rFonts w:hint="eastAsia"/>
          <w:smallCaps/>
          <w:spacing w:val="-10"/>
        </w:rPr>
      </w:pPr>
    </w:p>
    <w:p w14:paraId="72A97E66">
      <w:pPr>
        <w:pStyle w:val="4"/>
        <w:ind w:right="97"/>
        <w:rPr>
          <w:rFonts w:hint="eastAsia"/>
          <w:smallCaps/>
          <w:spacing w:val="-10"/>
        </w:rPr>
      </w:pPr>
      <w:r>
        <w:rPr>
          <w:rFonts w:hint="eastAsia"/>
          <w:smallCaps/>
          <w:spacing w:val="-10"/>
        </w:rPr>
        <w:t>The thorn is not plucked away—the messenger of Satan is not driven back to hell; but Jesus opens wide his more loving breast, and says, “My grace is sufficient for thee; for my strength is made perfect in weakness.”</w:t>
      </w:r>
    </w:p>
    <w:p w14:paraId="284AB340">
      <w:pPr>
        <w:pStyle w:val="4"/>
        <w:ind w:right="97"/>
        <w:rPr>
          <w:rFonts w:hint="eastAsia"/>
          <w:smallCaps/>
          <w:spacing w:val="-10"/>
        </w:rPr>
      </w:pPr>
      <w:r>
        <w:rPr>
          <w:rFonts w:hint="eastAsia"/>
          <w:smallCaps/>
          <w:spacing w:val="-10"/>
        </w:rPr>
        <w:t>那根刺没有被拔去——撒旦的差役没有被赶回地狱；但耶稣敞开祂更慈爱的胸怀，说：“我的恩典够你用的；因为我的能力是在人的软弱上显得完全。”</w:t>
      </w:r>
    </w:p>
    <w:p w14:paraId="019C8918">
      <w:pPr>
        <w:pStyle w:val="4"/>
        <w:ind w:right="97"/>
        <w:rPr>
          <w:rFonts w:hint="eastAsia"/>
          <w:smallCaps/>
          <w:spacing w:val="-10"/>
        </w:rPr>
      </w:pPr>
    </w:p>
    <w:p w14:paraId="11BE5997">
      <w:pPr>
        <w:pStyle w:val="4"/>
        <w:ind w:right="97"/>
        <w:rPr>
          <w:rFonts w:hint="eastAsia"/>
          <w:smallCaps/>
          <w:spacing w:val="-10"/>
        </w:rPr>
      </w:pPr>
      <w:r>
        <w:rPr>
          <w:rFonts w:hint="eastAsia"/>
          <w:smallCaps/>
          <w:spacing w:val="-10"/>
        </w:rPr>
        <w:t>Oh!</w:t>
      </w:r>
    </w:p>
    <w:p w14:paraId="6E7B4216">
      <w:pPr>
        <w:pStyle w:val="4"/>
        <w:ind w:right="97"/>
        <w:rPr>
          <w:rFonts w:hint="eastAsia"/>
          <w:smallCaps/>
          <w:spacing w:val="-10"/>
        </w:rPr>
      </w:pPr>
      <w:r>
        <w:rPr>
          <w:rFonts w:hint="eastAsia"/>
          <w:smallCaps/>
          <w:spacing w:val="-10"/>
        </w:rPr>
        <w:t>哦！</w:t>
      </w:r>
    </w:p>
    <w:p w14:paraId="4AD48230">
      <w:pPr>
        <w:pStyle w:val="4"/>
        <w:ind w:right="97"/>
        <w:rPr>
          <w:rFonts w:hint="eastAsia"/>
          <w:smallCaps/>
          <w:spacing w:val="-10"/>
        </w:rPr>
      </w:pPr>
    </w:p>
    <w:p w14:paraId="5724FF32">
      <w:pPr>
        <w:pStyle w:val="4"/>
        <w:ind w:right="97"/>
        <w:rPr>
          <w:rFonts w:hint="eastAsia"/>
          <w:smallCaps/>
          <w:spacing w:val="-10"/>
        </w:rPr>
      </w:pPr>
      <w:r>
        <w:rPr>
          <w:rFonts w:hint="eastAsia"/>
          <w:smallCaps/>
          <w:spacing w:val="-10"/>
        </w:rPr>
        <w:t>this is something exceeding abundant above all that he asked, and all that he thought.</w:t>
      </w:r>
    </w:p>
    <w:p w14:paraId="369CC169">
      <w:pPr>
        <w:pStyle w:val="4"/>
        <w:ind w:right="97"/>
        <w:rPr>
          <w:rFonts w:hint="eastAsia"/>
          <w:smallCaps/>
          <w:spacing w:val="-10"/>
        </w:rPr>
      </w:pPr>
      <w:r>
        <w:rPr>
          <w:rFonts w:hint="eastAsia"/>
          <w:smallCaps/>
          <w:spacing w:val="-10"/>
        </w:rPr>
        <w:t>这是远超过祂所求所想的。</w:t>
      </w:r>
    </w:p>
    <w:p w14:paraId="0947D78F">
      <w:pPr>
        <w:pStyle w:val="4"/>
        <w:ind w:right="97"/>
        <w:rPr>
          <w:rFonts w:hint="eastAsia"/>
          <w:smallCaps/>
          <w:spacing w:val="-10"/>
        </w:rPr>
      </w:pPr>
    </w:p>
    <w:p w14:paraId="487932AF">
      <w:pPr>
        <w:pStyle w:val="4"/>
        <w:ind w:right="97"/>
        <w:rPr>
          <w:rFonts w:hint="eastAsia"/>
          <w:smallCaps/>
          <w:spacing w:val="-10"/>
        </w:rPr>
      </w:pPr>
      <w:r>
        <w:rPr>
          <w:rFonts w:hint="eastAsia"/>
          <w:smallCaps/>
          <w:spacing w:val="-10"/>
        </w:rPr>
        <w:t>Ah!</w:t>
      </w:r>
    </w:p>
    <w:p w14:paraId="447F4503">
      <w:pPr>
        <w:pStyle w:val="4"/>
        <w:ind w:right="97"/>
        <w:rPr>
          <w:rFonts w:hint="eastAsia"/>
          <w:smallCaps/>
          <w:spacing w:val="-10"/>
        </w:rPr>
      </w:pPr>
      <w:r>
        <w:rPr>
          <w:rFonts w:hint="eastAsia"/>
          <w:smallCaps/>
          <w:spacing w:val="-10"/>
        </w:rPr>
        <w:t>啊！</w:t>
      </w:r>
    </w:p>
    <w:p w14:paraId="7BCE47A3">
      <w:pPr>
        <w:pStyle w:val="4"/>
        <w:ind w:right="97"/>
        <w:rPr>
          <w:rFonts w:hint="eastAsia"/>
          <w:smallCaps/>
          <w:spacing w:val="-10"/>
        </w:rPr>
      </w:pPr>
    </w:p>
    <w:p w14:paraId="4730CACC">
      <w:pPr>
        <w:pStyle w:val="4"/>
        <w:ind w:right="97"/>
        <w:rPr>
          <w:rFonts w:hint="eastAsia"/>
          <w:smallCaps/>
          <w:spacing w:val="-10"/>
        </w:rPr>
      </w:pPr>
      <w:r>
        <w:rPr>
          <w:rFonts w:hint="eastAsia"/>
          <w:smallCaps/>
          <w:spacing w:val="-10"/>
        </w:rPr>
        <w:t>this is something better than he asked, and better than he thought.</w:t>
      </w:r>
    </w:p>
    <w:p w14:paraId="40F05F41">
      <w:pPr>
        <w:pStyle w:val="4"/>
        <w:ind w:right="97"/>
        <w:rPr>
          <w:rFonts w:hint="eastAsia"/>
          <w:smallCaps/>
          <w:spacing w:val="-10"/>
        </w:rPr>
      </w:pPr>
      <w:r>
        <w:rPr>
          <w:rFonts w:hint="eastAsia"/>
          <w:smallCaps/>
          <w:spacing w:val="-10"/>
        </w:rPr>
        <w:t>这是比祂所求更好的，也比祂所想的更好的。</w:t>
      </w:r>
    </w:p>
    <w:p w14:paraId="26099EE0">
      <w:pPr>
        <w:pStyle w:val="4"/>
        <w:ind w:right="97"/>
        <w:rPr>
          <w:rFonts w:hint="eastAsia"/>
          <w:smallCaps/>
          <w:spacing w:val="-10"/>
        </w:rPr>
      </w:pPr>
    </w:p>
    <w:p w14:paraId="042926BD">
      <w:pPr>
        <w:pStyle w:val="4"/>
        <w:ind w:right="97"/>
        <w:rPr>
          <w:rFonts w:hint="eastAsia"/>
          <w:smallCaps/>
          <w:spacing w:val="-10"/>
        </w:rPr>
      </w:pPr>
      <w:r>
        <w:rPr>
          <w:rFonts w:hint="eastAsia"/>
          <w:smallCaps/>
          <w:spacing w:val="-10"/>
        </w:rPr>
        <w:t>Surely God is able to do “exceeding abundantly above all that we ask or think,” Eph. 3:20.</w:t>
      </w:r>
    </w:p>
    <w:p w14:paraId="32D0A882">
      <w:pPr>
        <w:pStyle w:val="4"/>
        <w:ind w:right="97"/>
        <w:rPr>
          <w:rFonts w:hint="eastAsia"/>
          <w:smallCaps/>
          <w:spacing w:val="-10"/>
        </w:rPr>
      </w:pPr>
      <w:r>
        <w:rPr>
          <w:rFonts w:hint="eastAsia"/>
          <w:smallCaps/>
          <w:spacing w:val="-10"/>
        </w:rPr>
        <w:t>神实在能“充充足足地成就一切，超过我们所求所想的”，以弗所书 3:20。</w:t>
      </w:r>
    </w:p>
    <w:p w14:paraId="208F193B">
      <w:pPr>
        <w:pStyle w:val="4"/>
        <w:ind w:right="97"/>
        <w:rPr>
          <w:rFonts w:hint="eastAsia"/>
          <w:smallCaps/>
          <w:spacing w:val="-10"/>
        </w:rPr>
      </w:pPr>
    </w:p>
    <w:p w14:paraId="618E3229">
      <w:pPr>
        <w:pStyle w:val="4"/>
        <w:ind w:right="97"/>
        <w:rPr>
          <w:rFonts w:hint="eastAsia"/>
          <w:smallCaps/>
          <w:spacing w:val="-10"/>
        </w:rPr>
      </w:pPr>
      <w:r>
        <w:rPr>
          <w:rFonts w:hint="eastAsia"/>
          <w:smallCaps/>
          <w:spacing w:val="-10"/>
        </w:rPr>
        <w:t>Dear praying believers, be of good cheer.</w:t>
      </w:r>
    </w:p>
    <w:p w14:paraId="620A4B88">
      <w:pPr>
        <w:pStyle w:val="4"/>
        <w:ind w:right="97"/>
        <w:rPr>
          <w:rFonts w:hint="eastAsia"/>
          <w:smallCaps/>
          <w:spacing w:val="-10"/>
        </w:rPr>
      </w:pPr>
      <w:r>
        <w:rPr>
          <w:rFonts w:hint="eastAsia"/>
          <w:smallCaps/>
          <w:spacing w:val="-10"/>
        </w:rPr>
        <w:t>亲爱的祷告的信徒们，要壮胆。</w:t>
      </w:r>
    </w:p>
    <w:p w14:paraId="0DB6E583">
      <w:pPr>
        <w:pStyle w:val="4"/>
        <w:ind w:right="97"/>
        <w:rPr>
          <w:rFonts w:hint="eastAsia"/>
          <w:smallCaps/>
          <w:spacing w:val="-10"/>
        </w:rPr>
      </w:pPr>
    </w:p>
    <w:p w14:paraId="4E77E83D">
      <w:pPr>
        <w:pStyle w:val="4"/>
        <w:ind w:right="97"/>
        <w:rPr>
          <w:rFonts w:hint="eastAsia"/>
          <w:smallCaps/>
          <w:spacing w:val="-10"/>
        </w:rPr>
      </w:pPr>
      <w:r>
        <w:rPr>
          <w:rFonts w:hint="eastAsia"/>
          <w:smallCaps/>
          <w:spacing w:val="-10"/>
        </w:rPr>
        <w:t>God will either give you what you ask, or something far better.</w:t>
      </w:r>
    </w:p>
    <w:p w14:paraId="74F81F17">
      <w:pPr>
        <w:pStyle w:val="4"/>
        <w:ind w:right="97"/>
        <w:rPr>
          <w:rFonts w:hint="eastAsia"/>
          <w:smallCaps/>
          <w:spacing w:val="-10"/>
        </w:rPr>
      </w:pPr>
      <w:r>
        <w:rPr>
          <w:rFonts w:hint="eastAsia"/>
          <w:smallCaps/>
          <w:spacing w:val="-10"/>
        </w:rPr>
        <w:t>神或赐你所求的，或赐你远胜于此的。</w:t>
      </w:r>
    </w:p>
    <w:p w14:paraId="46820D64">
      <w:pPr>
        <w:pStyle w:val="4"/>
        <w:ind w:right="97"/>
        <w:rPr>
          <w:rFonts w:hint="eastAsia"/>
          <w:smallCaps/>
          <w:spacing w:val="-10"/>
        </w:rPr>
      </w:pPr>
    </w:p>
    <w:p w14:paraId="6C32796B">
      <w:pPr>
        <w:pStyle w:val="4"/>
        <w:ind w:right="97"/>
        <w:rPr>
          <w:rFonts w:hint="eastAsia"/>
          <w:smallCaps/>
          <w:spacing w:val="-10"/>
        </w:rPr>
      </w:pPr>
      <w:r>
        <w:rPr>
          <w:rFonts w:hint="eastAsia"/>
          <w:smallCaps/>
          <w:spacing w:val="-10"/>
        </w:rPr>
        <w:t>Are you not quite willing that He should choose for you and me?</w:t>
      </w:r>
    </w:p>
    <w:p w14:paraId="2A282556">
      <w:pPr>
        <w:pStyle w:val="4"/>
        <w:ind w:right="97"/>
        <w:rPr>
          <w:rFonts w:hint="eastAsia"/>
          <w:smallCaps/>
          <w:spacing w:val="-10"/>
        </w:rPr>
      </w:pPr>
      <w:r>
        <w:rPr>
          <w:rFonts w:hint="eastAsia"/>
          <w:smallCaps/>
          <w:spacing w:val="-10"/>
        </w:rPr>
        <w:t>你岂不甘心让祂为你我选择吗？</w:t>
      </w:r>
    </w:p>
    <w:p w14:paraId="71A2DEAB">
      <w:pPr>
        <w:pStyle w:val="4"/>
        <w:ind w:right="97"/>
        <w:rPr>
          <w:rFonts w:hint="eastAsia"/>
          <w:smallCaps/>
          <w:spacing w:val="-10"/>
        </w:rPr>
      </w:pPr>
    </w:p>
    <w:p w14:paraId="3174919B">
      <w:pPr>
        <w:pStyle w:val="4"/>
        <w:ind w:right="97"/>
        <w:rPr>
          <w:rFonts w:hint="eastAsia"/>
          <w:smallCaps/>
          <w:spacing w:val="-10"/>
        </w:rPr>
      </w:pPr>
      <w:r>
        <w:rPr>
          <w:rFonts w:hint="eastAsia"/>
          <w:smallCaps/>
          <w:spacing w:val="-10"/>
        </w:rPr>
        <w:t>You remember that even Jesus prayed, “O my Father, if it be possible, let this cup pass from me!”</w:t>
      </w:r>
    </w:p>
    <w:p w14:paraId="181457C7">
      <w:pPr>
        <w:pStyle w:val="4"/>
        <w:ind w:right="97"/>
        <w:rPr>
          <w:rFonts w:hint="eastAsia"/>
          <w:smallCaps/>
          <w:spacing w:val="-10"/>
        </w:rPr>
      </w:pPr>
      <w:r>
        <w:rPr>
          <w:rFonts w:hint="eastAsia"/>
          <w:smallCaps/>
          <w:spacing w:val="-10"/>
        </w:rPr>
        <w:t>你们记得，连耶稣也曾祷告说：“我父啊，倘若可行，求你叫这杯离开我！”</w:t>
      </w:r>
    </w:p>
    <w:p w14:paraId="4D6F9626">
      <w:pPr>
        <w:pStyle w:val="4"/>
        <w:ind w:right="97"/>
        <w:rPr>
          <w:rFonts w:hint="eastAsia"/>
          <w:smallCaps/>
          <w:spacing w:val="-10"/>
        </w:rPr>
      </w:pPr>
    </w:p>
    <w:p w14:paraId="6898CB3D">
      <w:pPr>
        <w:pStyle w:val="4"/>
        <w:ind w:right="97"/>
        <w:rPr>
          <w:rFonts w:hint="eastAsia"/>
          <w:smallCaps/>
          <w:spacing w:val="-10"/>
        </w:rPr>
      </w:pPr>
      <w:r>
        <w:rPr>
          <w:rFonts w:hint="eastAsia"/>
          <w:smallCaps/>
          <w:spacing w:val="-10"/>
        </w:rPr>
        <w:t>That desire was not granted, but there appeared unto Him an angel from</w:t>
      </w:r>
    </w:p>
    <w:p w14:paraId="0097300A">
      <w:pPr>
        <w:pStyle w:val="4"/>
        <w:ind w:right="97"/>
        <w:rPr>
          <w:rFonts w:hint="eastAsia"/>
          <w:smallCaps/>
          <w:spacing w:val="-10"/>
        </w:rPr>
      </w:pPr>
      <w:r>
        <w:rPr>
          <w:rFonts w:hint="eastAsia"/>
          <w:smallCaps/>
          <w:spacing w:val="-10"/>
        </w:rPr>
        <w:t>那愿望没有被应允，但有一位天使从</w:t>
      </w:r>
    </w:p>
    <w:p w14:paraId="2A3D4382">
      <w:pPr>
        <w:pStyle w:val="4"/>
        <w:ind w:right="97"/>
        <w:rPr>
          <w:rFonts w:hint="eastAsia"/>
          <w:smallCaps/>
          <w:spacing w:val="-10"/>
        </w:rPr>
      </w:pPr>
    </w:p>
    <w:p w14:paraId="1F3F4003">
      <w:pPr>
        <w:pStyle w:val="4"/>
        <w:ind w:right="97"/>
        <w:rPr>
          <w:rFonts w:hint="eastAsia"/>
          <w:smallCaps/>
          <w:spacing w:val="-10"/>
        </w:rPr>
      </w:pPr>
      <w:r>
        <w:rPr>
          <w:rFonts w:hint="eastAsia"/>
          <w:smallCaps/>
          <w:spacing w:val="-10"/>
        </w:rPr>
        <w:t>heaven strengthening Him, Luke 22:43.</w:t>
      </w:r>
    </w:p>
    <w:p w14:paraId="20C81D3A">
      <w:pPr>
        <w:pStyle w:val="4"/>
        <w:ind w:right="97"/>
        <w:rPr>
          <w:rFonts w:hint="eastAsia"/>
          <w:smallCaps/>
          <w:spacing w:val="-10"/>
        </w:rPr>
      </w:pPr>
      <w:r>
        <w:rPr>
          <w:rFonts w:hint="eastAsia"/>
          <w:smallCaps/>
          <w:spacing w:val="-10"/>
        </w:rPr>
        <w:t>天上显现，加给祂力量，路加福音 22:43。</w:t>
      </w:r>
    </w:p>
    <w:p w14:paraId="667E27F7">
      <w:pPr>
        <w:pStyle w:val="4"/>
        <w:ind w:right="97"/>
        <w:rPr>
          <w:rFonts w:hint="eastAsia"/>
          <w:smallCaps/>
          <w:spacing w:val="-10"/>
        </w:rPr>
      </w:pPr>
    </w:p>
    <w:p w14:paraId="17BAA916">
      <w:pPr>
        <w:pStyle w:val="4"/>
        <w:ind w:right="97"/>
        <w:rPr>
          <w:rFonts w:hint="eastAsia"/>
          <w:smallCaps/>
          <w:spacing w:val="-10"/>
        </w:rPr>
      </w:pPr>
      <w:r>
        <w:rPr>
          <w:rFonts w:hint="eastAsia"/>
          <w:smallCaps/>
          <w:spacing w:val="-10"/>
        </w:rPr>
        <w:t>He received what was far better— strength to drink the cup of vengeance.</w:t>
      </w:r>
    </w:p>
    <w:p w14:paraId="242EE953">
      <w:pPr>
        <w:pStyle w:val="4"/>
        <w:ind w:right="97"/>
        <w:rPr>
          <w:rFonts w:hint="eastAsia"/>
          <w:smallCaps/>
          <w:spacing w:val="-10"/>
        </w:rPr>
      </w:pPr>
      <w:r>
        <w:rPr>
          <w:rFonts w:hint="eastAsia"/>
          <w:smallCaps/>
          <w:spacing w:val="-10"/>
        </w:rPr>
        <w:t>祂领受了远为更好的——喝那忿怒之杯的力量。</w:t>
      </w:r>
    </w:p>
    <w:p w14:paraId="142C7E4B">
      <w:pPr>
        <w:pStyle w:val="4"/>
        <w:ind w:right="97"/>
        <w:rPr>
          <w:rFonts w:hint="eastAsia"/>
          <w:smallCaps/>
          <w:spacing w:val="-10"/>
        </w:rPr>
      </w:pPr>
    </w:p>
    <w:p w14:paraId="31F393DC">
      <w:pPr>
        <w:pStyle w:val="4"/>
        <w:ind w:right="97"/>
        <w:rPr>
          <w:rFonts w:hint="eastAsia"/>
          <w:smallCaps/>
          <w:spacing w:val="-10"/>
        </w:rPr>
      </w:pPr>
      <w:r>
        <w:rPr>
          <w:rFonts w:hint="eastAsia"/>
          <w:smallCaps/>
          <w:spacing w:val="-10"/>
        </w:rPr>
        <w:t>Some of you, my dear believing flock, have been praying that, if it be God’s will, I might be speedily restored to you, that God’s name might be glorified; and I have been praying the same.</w:t>
      </w:r>
    </w:p>
    <w:p w14:paraId="63A10950">
      <w:pPr>
        <w:pStyle w:val="4"/>
        <w:ind w:right="97"/>
        <w:rPr>
          <w:rFonts w:hint="eastAsia"/>
          <w:smallCaps/>
          <w:spacing w:val="-10"/>
        </w:rPr>
      </w:pPr>
      <w:r>
        <w:rPr>
          <w:rFonts w:hint="eastAsia"/>
          <w:smallCaps/>
          <w:spacing w:val="-10"/>
        </w:rPr>
        <w:t>你们当中一些人，我亲爱的相信的羊群，一直在祷告，如果那是神的旨意，我能尽快回到你们中间，好让神的名得荣耀；我也一直在作同样的祷告。</w:t>
      </w:r>
    </w:p>
    <w:p w14:paraId="49FBFE26">
      <w:pPr>
        <w:pStyle w:val="4"/>
        <w:ind w:right="97"/>
        <w:rPr>
          <w:rFonts w:hint="eastAsia"/>
          <w:smallCaps/>
          <w:spacing w:val="-10"/>
        </w:rPr>
      </w:pPr>
    </w:p>
    <w:p w14:paraId="6C312F4D">
      <w:pPr>
        <w:pStyle w:val="4"/>
        <w:ind w:right="97"/>
        <w:rPr>
          <w:rFonts w:hint="eastAsia"/>
          <w:smallCaps/>
          <w:spacing w:val="-10"/>
        </w:rPr>
      </w:pPr>
      <w:r>
        <w:rPr>
          <w:rFonts w:hint="eastAsia"/>
          <w:smallCaps/>
          <w:spacing w:val="-10"/>
        </w:rPr>
        <w:t>Do not be surprised if He should answer our prayers by giving us something above what we imagined.</w:t>
      </w:r>
    </w:p>
    <w:p w14:paraId="0CE21AAB">
      <w:pPr>
        <w:pStyle w:val="4"/>
        <w:ind w:right="97"/>
        <w:rPr>
          <w:rFonts w:hint="eastAsia"/>
          <w:smallCaps/>
          <w:spacing w:val="-10"/>
        </w:rPr>
      </w:pPr>
      <w:r>
        <w:rPr>
          <w:rFonts w:hint="eastAsia"/>
          <w:smallCaps/>
          <w:spacing w:val="-10"/>
        </w:rPr>
        <w:t>如果祂应允我们的祷告，赐给我们超过我们所想象的，不要感到惊讶。</w:t>
      </w:r>
    </w:p>
    <w:p w14:paraId="7F3A353C">
      <w:pPr>
        <w:pStyle w:val="4"/>
        <w:ind w:right="97"/>
        <w:rPr>
          <w:rFonts w:hint="eastAsia"/>
          <w:smallCaps/>
          <w:spacing w:val="-10"/>
        </w:rPr>
      </w:pPr>
    </w:p>
    <w:p w14:paraId="1D57CCCD">
      <w:pPr>
        <w:pStyle w:val="4"/>
        <w:ind w:right="97"/>
        <w:rPr>
          <w:rFonts w:hint="eastAsia"/>
          <w:smallCaps/>
          <w:spacing w:val="-10"/>
        </w:rPr>
      </w:pPr>
      <w:r>
        <w:rPr>
          <w:rFonts w:hint="eastAsia"/>
          <w:smallCaps/>
          <w:spacing w:val="-10"/>
        </w:rPr>
        <w:t>Perhaps He may glorify himself by us in another way than we thought.</w:t>
      </w:r>
    </w:p>
    <w:p w14:paraId="19757821">
      <w:pPr>
        <w:pStyle w:val="4"/>
        <w:ind w:right="97"/>
        <w:rPr>
          <w:rFonts w:hint="eastAsia"/>
          <w:smallCaps/>
          <w:spacing w:val="-10"/>
        </w:rPr>
      </w:pPr>
      <w:r>
        <w:rPr>
          <w:rFonts w:hint="eastAsia"/>
          <w:smallCaps/>
          <w:spacing w:val="-10"/>
        </w:rPr>
        <w:t>或许祂会以我们未曾想过的方式，藉着我们荣耀祂自己。</w:t>
      </w:r>
    </w:p>
    <w:p w14:paraId="2D1FAE2E">
      <w:pPr>
        <w:pStyle w:val="4"/>
        <w:ind w:right="97"/>
        <w:rPr>
          <w:rFonts w:hint="eastAsia"/>
          <w:smallCaps/>
          <w:spacing w:val="-10"/>
        </w:rPr>
      </w:pPr>
    </w:p>
    <w:p w14:paraId="4DA8B561">
      <w:pPr>
        <w:pStyle w:val="4"/>
        <w:ind w:right="97"/>
        <w:rPr>
          <w:rFonts w:hint="eastAsia"/>
          <w:smallCaps/>
          <w:spacing w:val="-10"/>
        </w:rPr>
      </w:pPr>
      <w:r>
        <w:rPr>
          <w:rFonts w:hint="eastAsia"/>
          <w:smallCaps/>
          <w:spacing w:val="-10"/>
        </w:rPr>
        <w:t>“Oh the depth of the riches both of the wisdom and knowledge of God!</w:t>
      </w:r>
    </w:p>
    <w:p w14:paraId="1CAEF979">
      <w:pPr>
        <w:pStyle w:val="4"/>
        <w:ind w:right="97"/>
        <w:rPr>
          <w:rFonts w:hint="eastAsia"/>
          <w:smallCaps/>
          <w:spacing w:val="-10"/>
        </w:rPr>
      </w:pPr>
      <w:r>
        <w:rPr>
          <w:rFonts w:hint="eastAsia"/>
          <w:smallCaps/>
          <w:spacing w:val="-10"/>
        </w:rPr>
        <w:t>“深哉，神丰富的智慧和知识！</w:t>
      </w:r>
    </w:p>
    <w:p w14:paraId="37A0680F">
      <w:pPr>
        <w:pStyle w:val="4"/>
        <w:ind w:right="97"/>
        <w:rPr>
          <w:rFonts w:hint="eastAsia"/>
          <w:smallCaps/>
          <w:spacing w:val="-10"/>
        </w:rPr>
      </w:pPr>
    </w:p>
    <w:p w14:paraId="6EB749CE">
      <w:pPr>
        <w:pStyle w:val="4"/>
        <w:ind w:right="97"/>
        <w:rPr>
          <w:rFonts w:hint="eastAsia"/>
          <w:smallCaps/>
          <w:spacing w:val="-10"/>
        </w:rPr>
      </w:pPr>
      <w:r>
        <w:rPr>
          <w:rFonts w:hint="eastAsia"/>
          <w:smallCaps/>
          <w:spacing w:val="-10"/>
        </w:rPr>
        <w:t>how unsearchable are his judgments, and his ways past finding out!</w:t>
      </w:r>
    </w:p>
    <w:p w14:paraId="74D6BF70">
      <w:pPr>
        <w:pStyle w:val="4"/>
        <w:ind w:right="97"/>
        <w:rPr>
          <w:rFonts w:hint="eastAsia"/>
          <w:smallCaps/>
          <w:spacing w:val="-10"/>
        </w:rPr>
      </w:pPr>
      <w:r>
        <w:rPr>
          <w:rFonts w:hint="eastAsia"/>
          <w:smallCaps/>
          <w:spacing w:val="-10"/>
        </w:rPr>
        <w:t>祂的判断何其难测！祂的踪迹何其难寻！</w:t>
      </w:r>
    </w:p>
    <w:p w14:paraId="3AA421AE">
      <w:pPr>
        <w:pStyle w:val="4"/>
        <w:ind w:right="97"/>
        <w:rPr>
          <w:rFonts w:hint="eastAsia"/>
          <w:smallCaps/>
          <w:spacing w:val="-10"/>
        </w:rPr>
      </w:pPr>
    </w:p>
    <w:p w14:paraId="697DBDEA">
      <w:pPr>
        <w:pStyle w:val="4"/>
        <w:ind w:right="97"/>
        <w:rPr>
          <w:rFonts w:hint="eastAsia"/>
          <w:smallCaps/>
          <w:spacing w:val="-10"/>
        </w:rPr>
      </w:pPr>
      <w:r>
        <w:rPr>
          <w:rFonts w:hint="eastAsia"/>
          <w:smallCaps/>
          <w:spacing w:val="-10"/>
        </w:rPr>
        <w:t>For of Him, and through Him, and to Him, are all things: to whom be glory for ever.</w:t>
      </w:r>
    </w:p>
    <w:p w14:paraId="2CA75FEA">
      <w:pPr>
        <w:pStyle w:val="4"/>
        <w:ind w:right="97"/>
        <w:rPr>
          <w:rFonts w:hint="eastAsia"/>
          <w:smallCaps/>
          <w:spacing w:val="-10"/>
        </w:rPr>
      </w:pPr>
      <w:r>
        <w:rPr>
          <w:rFonts w:hint="eastAsia"/>
          <w:smallCaps/>
          <w:spacing w:val="-10"/>
        </w:rPr>
        <w:t>因为万有都是本于祂，倚靠祂，归于祂：愿荣耀归给祂，直到永远。</w:t>
      </w:r>
    </w:p>
    <w:p w14:paraId="5C2336F5">
      <w:pPr>
        <w:pStyle w:val="4"/>
        <w:ind w:right="97"/>
        <w:rPr>
          <w:rFonts w:hint="eastAsia"/>
          <w:smallCaps/>
          <w:spacing w:val="-10"/>
        </w:rPr>
      </w:pPr>
    </w:p>
    <w:p w14:paraId="012B80CE">
      <w:pPr>
        <w:pStyle w:val="4"/>
        <w:ind w:right="97"/>
        <w:rPr>
          <w:rFonts w:hint="eastAsia"/>
          <w:smallCaps/>
          <w:spacing w:val="-10"/>
        </w:rPr>
      </w:pPr>
      <w:r>
        <w:rPr>
          <w:rFonts w:hint="eastAsia"/>
          <w:smallCaps/>
          <w:spacing w:val="-10"/>
        </w:rPr>
        <w:t>Amen.”</w:t>
      </w:r>
    </w:p>
    <w:p w14:paraId="4840D7A8">
      <w:pPr>
        <w:pStyle w:val="4"/>
        <w:ind w:right="97"/>
        <w:rPr>
          <w:rFonts w:hint="eastAsia"/>
          <w:smallCaps/>
          <w:spacing w:val="-10"/>
        </w:rPr>
      </w:pPr>
      <w:r>
        <w:rPr>
          <w:rFonts w:hint="eastAsia"/>
          <w:smallCaps/>
          <w:spacing w:val="-10"/>
        </w:rPr>
        <w:t>阿们。”</w:t>
      </w:r>
    </w:p>
    <w:p w14:paraId="3AA9CB6E">
      <w:pPr>
        <w:pStyle w:val="4"/>
        <w:ind w:right="97"/>
        <w:rPr>
          <w:rFonts w:hint="eastAsia"/>
          <w:smallCaps/>
          <w:spacing w:val="-10"/>
        </w:rPr>
      </w:pPr>
    </w:p>
    <w:p w14:paraId="3671EA1D">
      <w:pPr>
        <w:pStyle w:val="4"/>
        <w:ind w:right="97"/>
        <w:rPr>
          <w:rFonts w:hint="eastAsia"/>
          <w:smallCaps/>
          <w:spacing w:val="-10"/>
        </w:rPr>
      </w:pPr>
      <w:r>
        <w:rPr>
          <w:rFonts w:hint="eastAsia"/>
          <w:smallCaps/>
          <w:spacing w:val="-10"/>
        </w:rPr>
        <w:t>These things I have written, that you may come boldly to the throne of grace.</w:t>
      </w:r>
    </w:p>
    <w:p w14:paraId="1B5BB568">
      <w:pPr>
        <w:pStyle w:val="4"/>
        <w:ind w:right="97"/>
        <w:rPr>
          <w:rFonts w:hint="eastAsia"/>
          <w:smallCaps/>
          <w:spacing w:val="-10"/>
        </w:rPr>
      </w:pPr>
      <w:r>
        <w:rPr>
          <w:rFonts w:hint="eastAsia"/>
          <w:smallCaps/>
          <w:spacing w:val="-10"/>
        </w:rPr>
        <w:t>我写这些事，为要叫你们坦然无惧地来到施恩的宝座前。</w:t>
      </w:r>
    </w:p>
    <w:p w14:paraId="6BADC5F5">
      <w:pPr>
        <w:pStyle w:val="4"/>
        <w:ind w:right="97"/>
        <w:rPr>
          <w:rFonts w:hint="eastAsia"/>
          <w:smallCaps/>
          <w:spacing w:val="-10"/>
        </w:rPr>
      </w:pPr>
    </w:p>
    <w:p w14:paraId="3E1D9373">
      <w:pPr>
        <w:pStyle w:val="4"/>
        <w:ind w:right="97"/>
        <w:rPr>
          <w:rFonts w:hint="eastAsia"/>
          <w:smallCaps/>
          <w:spacing w:val="-10"/>
        </w:rPr>
      </w:pPr>
      <w:r>
        <w:rPr>
          <w:rFonts w:hint="eastAsia"/>
          <w:smallCaps/>
          <w:spacing w:val="-10"/>
        </w:rPr>
        <w:t>The Lord make you a praying people.</w:t>
      </w:r>
    </w:p>
    <w:p w14:paraId="19BA16ED">
      <w:pPr>
        <w:pStyle w:val="4"/>
        <w:ind w:right="97"/>
        <w:rPr>
          <w:rFonts w:hint="eastAsia"/>
          <w:smallCaps/>
          <w:spacing w:val="-10"/>
        </w:rPr>
      </w:pPr>
      <w:r>
        <w:rPr>
          <w:rFonts w:hint="eastAsia"/>
          <w:smallCaps/>
          <w:spacing w:val="-10"/>
        </w:rPr>
        <w:t>愿主使你们成为一个祷告的子民。</w:t>
      </w:r>
    </w:p>
    <w:p w14:paraId="5D9889AE">
      <w:pPr>
        <w:pStyle w:val="4"/>
        <w:ind w:right="97"/>
        <w:rPr>
          <w:rFonts w:hint="eastAsia"/>
          <w:smallCaps/>
          <w:spacing w:val="-10"/>
        </w:rPr>
      </w:pPr>
    </w:p>
    <w:p w14:paraId="346BE34B">
      <w:pPr>
        <w:pStyle w:val="4"/>
        <w:ind w:right="97"/>
        <w:rPr>
          <w:rFonts w:hint="eastAsia"/>
          <w:smallCaps/>
          <w:spacing w:val="-10"/>
        </w:rPr>
      </w:pPr>
      <w:r>
        <w:rPr>
          <w:rFonts w:hint="eastAsia"/>
          <w:smallCaps/>
          <w:spacing w:val="-10"/>
        </w:rPr>
        <w:t>“Strive together with me in your prayers to God for me.”</w:t>
      </w:r>
    </w:p>
    <w:p w14:paraId="0145ED92">
      <w:pPr>
        <w:pStyle w:val="4"/>
        <w:ind w:right="97"/>
        <w:rPr>
          <w:rFonts w:hint="eastAsia"/>
          <w:smallCaps/>
          <w:spacing w:val="-10"/>
        </w:rPr>
      </w:pPr>
      <w:r>
        <w:rPr>
          <w:rFonts w:hint="eastAsia"/>
          <w:smallCaps/>
          <w:spacing w:val="-10"/>
        </w:rPr>
        <w:t>“你们要在祷告上，与我一同竭力，为我祈求神。”</w:t>
      </w:r>
    </w:p>
    <w:p w14:paraId="04927AAE">
      <w:pPr>
        <w:pStyle w:val="4"/>
        <w:ind w:right="97"/>
        <w:rPr>
          <w:rFonts w:hint="eastAsia"/>
          <w:smallCaps/>
          <w:spacing w:val="-10"/>
        </w:rPr>
      </w:pPr>
    </w:p>
    <w:p w14:paraId="2DED5D36">
      <w:pPr>
        <w:pStyle w:val="4"/>
        <w:ind w:right="97"/>
        <w:rPr>
          <w:rFonts w:hint="eastAsia"/>
          <w:smallCaps/>
          <w:spacing w:val="-10"/>
        </w:rPr>
      </w:pPr>
      <w:r>
        <w:rPr>
          <w:rFonts w:hint="eastAsia"/>
          <w:smallCaps/>
          <w:spacing w:val="-10"/>
        </w:rPr>
        <w:t>“I thank my God upon every remembrance of you, always in every prayer of mine for you all, making request with joy.”</w:t>
      </w:r>
    </w:p>
    <w:p w14:paraId="329DB272">
      <w:pPr>
        <w:pStyle w:val="4"/>
        <w:ind w:right="97"/>
        <w:rPr>
          <w:rFonts w:hint="eastAsia"/>
          <w:smallCaps/>
          <w:spacing w:val="-10"/>
        </w:rPr>
      </w:pPr>
      <w:r>
        <w:rPr>
          <w:rFonts w:hint="eastAsia"/>
          <w:smallCaps/>
          <w:spacing w:val="-10"/>
        </w:rPr>
        <w:t>“我每逢想念你们，就感谢我的神，每逢为你们众人祈求的时候，常是欢欢喜喜地祈求。”</w:t>
      </w:r>
    </w:p>
    <w:p w14:paraId="3CEBC1E3">
      <w:pPr>
        <w:pStyle w:val="4"/>
        <w:ind w:right="97"/>
        <w:rPr>
          <w:rFonts w:hint="eastAsia"/>
          <w:smallCaps/>
          <w:spacing w:val="-10"/>
        </w:rPr>
      </w:pPr>
    </w:p>
    <w:p w14:paraId="4665EE6D">
      <w:pPr>
        <w:pStyle w:val="4"/>
        <w:ind w:right="97"/>
        <w:rPr>
          <w:rFonts w:hint="eastAsia"/>
          <w:smallCaps/>
          <w:spacing w:val="-10"/>
        </w:rPr>
      </w:pPr>
      <w:r>
        <w:rPr>
          <w:rFonts w:hint="eastAsia"/>
          <w:smallCaps/>
          <w:spacing w:val="-10"/>
        </w:rPr>
        <w:t>Now, the God of patience and consolation grant you to be likeminded one towards another, according to Christ Jesus.</w:t>
      </w:r>
    </w:p>
    <w:p w14:paraId="462FD219">
      <w:pPr>
        <w:pStyle w:val="4"/>
        <w:ind w:right="97"/>
        <w:rPr>
          <w:rFonts w:hint="eastAsia"/>
          <w:smallCaps/>
          <w:spacing w:val="-10"/>
        </w:rPr>
      </w:pPr>
      <w:r>
        <w:rPr>
          <w:rFonts w:hint="eastAsia"/>
          <w:smallCaps/>
          <w:spacing w:val="-10"/>
        </w:rPr>
        <w:t>现在，愿赐忍耐安慰的神，叫你们彼此同心，效法基督耶稣。</w:t>
      </w:r>
    </w:p>
    <w:p w14:paraId="6B36A62B">
      <w:pPr>
        <w:pStyle w:val="4"/>
        <w:ind w:right="97"/>
        <w:rPr>
          <w:rFonts w:hint="eastAsia"/>
          <w:smallCaps/>
          <w:spacing w:val="-10"/>
        </w:rPr>
      </w:pPr>
    </w:p>
    <w:p w14:paraId="5FE71304">
      <w:pPr>
        <w:pStyle w:val="4"/>
        <w:ind w:right="97"/>
        <w:rPr>
          <w:rFonts w:hint="eastAsia"/>
          <w:smallCaps/>
          <w:spacing w:val="-10"/>
        </w:rPr>
      </w:pPr>
      <w:r>
        <w:rPr>
          <w:rFonts w:hint="eastAsia"/>
          <w:smallCaps/>
          <w:spacing w:val="-10"/>
        </w:rPr>
        <w:t>“The God of hope fill you with all joy and peace in believing; and the God of peace be with you all.</w:t>
      </w:r>
    </w:p>
    <w:p w14:paraId="5AD14508">
      <w:pPr>
        <w:pStyle w:val="4"/>
        <w:ind w:right="97"/>
        <w:rPr>
          <w:rFonts w:hint="eastAsia"/>
          <w:smallCaps/>
          <w:spacing w:val="-10"/>
        </w:rPr>
      </w:pPr>
      <w:r>
        <w:rPr>
          <w:rFonts w:hint="eastAsia"/>
          <w:smallCaps/>
          <w:spacing w:val="-10"/>
        </w:rPr>
        <w:t>“但愿使人有盼望的神，因信将诸般的喜乐、平安充满你们的心；愿赐平安的神常与你们众人同在。</w:t>
      </w:r>
    </w:p>
    <w:p w14:paraId="43AA167A">
      <w:pPr>
        <w:pStyle w:val="4"/>
        <w:ind w:right="97"/>
        <w:rPr>
          <w:rFonts w:hint="eastAsia"/>
          <w:smallCaps/>
          <w:spacing w:val="-10"/>
        </w:rPr>
      </w:pPr>
    </w:p>
    <w:p w14:paraId="30190A79">
      <w:pPr>
        <w:pStyle w:val="4"/>
        <w:ind w:right="97"/>
        <w:rPr>
          <w:rFonts w:hint="eastAsia"/>
          <w:smallCaps/>
          <w:spacing w:val="-10"/>
        </w:rPr>
      </w:pPr>
      <w:r>
        <w:rPr>
          <w:rFonts w:hint="eastAsia"/>
          <w:smallCaps/>
          <w:spacing w:val="-10"/>
        </w:rPr>
        <w:t>Amen.”</w:t>
      </w:r>
    </w:p>
    <w:p w14:paraId="3D004FF8">
      <w:pPr>
        <w:pStyle w:val="4"/>
        <w:ind w:right="97"/>
        <w:rPr>
          <w:rFonts w:hint="eastAsia"/>
          <w:smallCaps/>
          <w:spacing w:val="-10"/>
        </w:rPr>
      </w:pPr>
      <w:r>
        <w:rPr>
          <w:rFonts w:hint="eastAsia"/>
          <w:smallCaps/>
          <w:spacing w:val="-10"/>
        </w:rPr>
        <w:t>阿们。”</w:t>
      </w:r>
    </w:p>
    <w:p w14:paraId="26A76E84">
      <w:pPr>
        <w:pStyle w:val="4"/>
        <w:ind w:right="97"/>
        <w:rPr>
          <w:rFonts w:hint="eastAsia"/>
          <w:smallCaps/>
          <w:spacing w:val="-10"/>
        </w:rPr>
      </w:pPr>
    </w:p>
    <w:p w14:paraId="774D8371">
      <w:pPr>
        <w:pStyle w:val="4"/>
        <w:ind w:right="97"/>
        <w:rPr>
          <w:rFonts w:hint="eastAsia"/>
          <w:smallCaps/>
          <w:spacing w:val="-10"/>
        </w:rPr>
      </w:pPr>
    </w:p>
    <w:p w14:paraId="0847483F">
      <w:pPr>
        <w:pStyle w:val="3"/>
        <w:bidi w:val="0"/>
        <w:rPr>
          <w:rFonts w:hint="eastAsia"/>
        </w:rPr>
      </w:pPr>
      <w:r>
        <w:rPr>
          <w:rFonts w:hint="eastAsia"/>
        </w:rPr>
        <w:t>Fifth Pastoral Letter</w:t>
      </w:r>
    </w:p>
    <w:p w14:paraId="1685B28A">
      <w:pPr>
        <w:pStyle w:val="3"/>
        <w:bidi w:val="0"/>
        <w:rPr>
          <w:rFonts w:hint="eastAsia"/>
          <w:smallCaps/>
          <w:spacing w:val="-10"/>
        </w:rPr>
      </w:pPr>
      <w:r>
        <w:rPr>
          <w:rFonts w:hint="eastAsia"/>
        </w:rPr>
        <w:t>第五封教牧书信</w:t>
      </w:r>
    </w:p>
    <w:p w14:paraId="33FA48AA">
      <w:pPr>
        <w:pStyle w:val="4"/>
        <w:ind w:right="97"/>
        <w:rPr>
          <w:rFonts w:hint="eastAsia"/>
          <w:smallCaps/>
          <w:spacing w:val="-10"/>
        </w:rPr>
      </w:pPr>
    </w:p>
    <w:p w14:paraId="34169D8B">
      <w:pPr>
        <w:pStyle w:val="4"/>
        <w:ind w:right="97"/>
        <w:rPr>
          <w:rFonts w:hint="eastAsia"/>
          <w:smallCaps/>
          <w:spacing w:val="-10"/>
        </w:rPr>
      </w:pPr>
      <w:r>
        <w:rPr>
          <w:rFonts w:hint="eastAsia"/>
          <w:smallCaps/>
          <w:spacing w:val="-10"/>
        </w:rPr>
        <w:t>What God has done, and the returns made: Isaiah 5:4</w:t>
      </w:r>
    </w:p>
    <w:p w14:paraId="27C2D9D4">
      <w:pPr>
        <w:pStyle w:val="4"/>
        <w:ind w:right="97"/>
        <w:rPr>
          <w:rFonts w:hint="eastAsia"/>
          <w:smallCaps/>
          <w:spacing w:val="-10"/>
        </w:rPr>
      </w:pPr>
      <w:r>
        <w:rPr>
          <w:rFonts w:hint="eastAsia"/>
          <w:smallCaps/>
          <w:spacing w:val="-10"/>
        </w:rPr>
        <w:t>神所行的，以及所作的回报：以赛亚书 5:4</w:t>
      </w:r>
    </w:p>
    <w:p w14:paraId="67336EE8">
      <w:pPr>
        <w:pStyle w:val="4"/>
        <w:ind w:right="97"/>
        <w:rPr>
          <w:rFonts w:hint="eastAsia"/>
          <w:smallCaps/>
          <w:spacing w:val="-10"/>
        </w:rPr>
      </w:pPr>
    </w:p>
    <w:p w14:paraId="475BBF53">
      <w:pPr>
        <w:pStyle w:val="4"/>
        <w:ind w:right="97"/>
        <w:rPr>
          <w:rFonts w:hint="eastAsia"/>
          <w:smallCaps/>
          <w:spacing w:val="-10"/>
        </w:rPr>
      </w:pPr>
      <w:r>
        <w:rPr>
          <w:rFonts w:hint="eastAsia"/>
          <w:smallCaps/>
          <w:spacing w:val="-10"/>
        </w:rPr>
        <w:t>EDINBURGH, February 27, 1839.</w:t>
      </w:r>
    </w:p>
    <w:p w14:paraId="1424EF0F">
      <w:pPr>
        <w:pStyle w:val="4"/>
        <w:ind w:right="97"/>
        <w:rPr>
          <w:rFonts w:hint="eastAsia"/>
          <w:smallCaps/>
          <w:spacing w:val="-10"/>
        </w:rPr>
      </w:pPr>
      <w:r>
        <w:rPr>
          <w:rFonts w:hint="eastAsia"/>
          <w:smallCaps/>
          <w:spacing w:val="-10"/>
        </w:rPr>
        <w:t>爱丁堡，1839年2月27日。</w:t>
      </w:r>
    </w:p>
    <w:p w14:paraId="356222CD">
      <w:pPr>
        <w:pStyle w:val="4"/>
        <w:ind w:right="97"/>
        <w:rPr>
          <w:rFonts w:hint="eastAsia"/>
          <w:smallCaps/>
          <w:spacing w:val="-10"/>
        </w:rPr>
      </w:pPr>
    </w:p>
    <w:p w14:paraId="672691D3">
      <w:pPr>
        <w:pStyle w:val="4"/>
        <w:ind w:right="97"/>
        <w:rPr>
          <w:rFonts w:hint="eastAsia"/>
          <w:smallCaps/>
          <w:spacing w:val="-10"/>
        </w:rPr>
      </w:pPr>
      <w:r>
        <w:rPr>
          <w:rFonts w:hint="eastAsia"/>
          <w:smallCaps/>
          <w:spacing w:val="-10"/>
        </w:rPr>
        <w:t>To all of you, my dear flock, who are washed and sanctified and justified in the name of the Lord Jesus, and by the Spirit of our God, your pastor again wishes grace, mercy, and peace.</w:t>
      </w:r>
    </w:p>
    <w:p w14:paraId="2935AFA5">
      <w:pPr>
        <w:pStyle w:val="4"/>
        <w:ind w:right="97"/>
        <w:rPr>
          <w:rFonts w:hint="eastAsia"/>
          <w:smallCaps/>
          <w:spacing w:val="-10"/>
        </w:rPr>
      </w:pPr>
      <w:r>
        <w:rPr>
          <w:rFonts w:hint="eastAsia"/>
          <w:smallCaps/>
          <w:spacing w:val="-10"/>
        </w:rPr>
        <w:t>致你们众人，我亲爱的羊群，就是奉主耶稣的名，并藉着我们神的灵，得以洗净、成圣、称义的人，你们的牧师再次愿恩惠、怜悯、平安。</w:t>
      </w:r>
    </w:p>
    <w:p w14:paraId="713816EA">
      <w:pPr>
        <w:pStyle w:val="4"/>
        <w:ind w:right="97"/>
        <w:rPr>
          <w:rFonts w:hint="eastAsia"/>
          <w:smallCaps/>
          <w:spacing w:val="-10"/>
        </w:rPr>
      </w:pPr>
    </w:p>
    <w:p w14:paraId="52A54A89">
      <w:pPr>
        <w:pStyle w:val="4"/>
        <w:ind w:right="97"/>
        <w:rPr>
          <w:rFonts w:hint="eastAsia"/>
          <w:smallCaps/>
          <w:spacing w:val="-10"/>
        </w:rPr>
      </w:pPr>
      <w:r>
        <w:rPr>
          <w:rFonts w:hint="eastAsia"/>
          <w:smallCaps/>
          <w:spacing w:val="-10"/>
        </w:rPr>
        <w:t>This is now the fifth time I am permitted by God to write to you.</w:t>
      </w:r>
    </w:p>
    <w:p w14:paraId="06B7478B">
      <w:pPr>
        <w:pStyle w:val="4"/>
        <w:ind w:right="97"/>
        <w:rPr>
          <w:rFonts w:hint="eastAsia"/>
          <w:smallCaps/>
          <w:spacing w:val="-10"/>
        </w:rPr>
      </w:pPr>
      <w:r>
        <w:rPr>
          <w:rFonts w:hint="eastAsia"/>
          <w:smallCaps/>
          <w:spacing w:val="-10"/>
        </w:rPr>
        <w:t>这是神第五次允许我给你们写信。</w:t>
      </w:r>
    </w:p>
    <w:p w14:paraId="305D8632">
      <w:pPr>
        <w:pStyle w:val="4"/>
        <w:ind w:right="97"/>
        <w:rPr>
          <w:rFonts w:hint="eastAsia"/>
          <w:smallCaps/>
          <w:spacing w:val="-10"/>
        </w:rPr>
      </w:pPr>
    </w:p>
    <w:p w14:paraId="7B9149D3">
      <w:pPr>
        <w:pStyle w:val="4"/>
        <w:ind w:right="97"/>
        <w:rPr>
          <w:rFonts w:hint="eastAsia"/>
          <w:smallCaps/>
          <w:spacing w:val="-10"/>
        </w:rPr>
      </w:pPr>
      <w:r>
        <w:rPr>
          <w:rFonts w:hint="eastAsia"/>
          <w:smallCaps/>
          <w:spacing w:val="-10"/>
        </w:rPr>
        <w:t>If you are not wearied, it is pleasant and refreshing to me.</w:t>
      </w:r>
    </w:p>
    <w:p w14:paraId="7810D299">
      <w:pPr>
        <w:pStyle w:val="4"/>
        <w:ind w:right="97"/>
        <w:rPr>
          <w:rFonts w:hint="eastAsia"/>
          <w:smallCaps/>
          <w:spacing w:val="-10"/>
        </w:rPr>
      </w:pPr>
      <w:r>
        <w:rPr>
          <w:rFonts w:hint="eastAsia"/>
          <w:smallCaps/>
          <w:spacing w:val="-10"/>
        </w:rPr>
        <w:t>如果你们不觉得厌烦，这对我来说是愉快和令人振奋的。</w:t>
      </w:r>
    </w:p>
    <w:p w14:paraId="156006D7">
      <w:pPr>
        <w:pStyle w:val="4"/>
        <w:ind w:right="97"/>
        <w:rPr>
          <w:rFonts w:hint="eastAsia"/>
          <w:smallCaps/>
          <w:spacing w:val="-10"/>
        </w:rPr>
      </w:pPr>
    </w:p>
    <w:p w14:paraId="0BDBF832">
      <w:pPr>
        <w:pStyle w:val="4"/>
        <w:ind w:right="97"/>
        <w:rPr>
          <w:rFonts w:hint="eastAsia"/>
          <w:smallCaps/>
          <w:spacing w:val="-10"/>
        </w:rPr>
      </w:pPr>
      <w:r>
        <w:rPr>
          <w:rFonts w:hint="eastAsia"/>
          <w:smallCaps/>
          <w:spacing w:val="-10"/>
        </w:rPr>
        <w:t>I wish to be like Epaphras, Col. 4:12: “Always labouring fervently for you in prayer, that you may stand perfect and complete in all the will of God.”</w:t>
      </w:r>
    </w:p>
    <w:p w14:paraId="68F79BD8">
      <w:pPr>
        <w:pStyle w:val="4"/>
        <w:ind w:right="97"/>
        <w:rPr>
          <w:rFonts w:hint="eastAsia"/>
          <w:smallCaps/>
          <w:spacing w:val="-10"/>
        </w:rPr>
      </w:pPr>
      <w:r>
        <w:rPr>
          <w:rFonts w:hint="eastAsia"/>
          <w:smallCaps/>
          <w:spacing w:val="-10"/>
        </w:rPr>
        <w:t>我愿像以巴弗一样，歌罗西书4:12：“常为你们竭力祷告，好叫你们在神一切的旨意上得以完全，站立得稳。”</w:t>
      </w:r>
    </w:p>
    <w:p w14:paraId="28BD4F40">
      <w:pPr>
        <w:pStyle w:val="4"/>
        <w:ind w:right="97"/>
        <w:rPr>
          <w:rFonts w:hint="eastAsia"/>
          <w:smallCaps/>
          <w:spacing w:val="-10"/>
        </w:rPr>
      </w:pPr>
    </w:p>
    <w:p w14:paraId="4AACB753">
      <w:pPr>
        <w:pStyle w:val="4"/>
        <w:ind w:right="97"/>
        <w:rPr>
          <w:rFonts w:hint="eastAsia"/>
          <w:smallCaps/>
          <w:spacing w:val="-10"/>
        </w:rPr>
      </w:pPr>
      <w:r>
        <w:rPr>
          <w:rFonts w:hint="eastAsia"/>
          <w:smallCaps/>
          <w:spacing w:val="-10"/>
        </w:rPr>
        <w:t>When I am hindered by God from labouring for you in any other way, it is my heart’s joy to labour for you thus.</w:t>
      </w:r>
    </w:p>
    <w:p w14:paraId="483597A5">
      <w:pPr>
        <w:pStyle w:val="4"/>
        <w:ind w:right="97"/>
        <w:rPr>
          <w:rFonts w:hint="eastAsia"/>
          <w:smallCaps/>
          <w:spacing w:val="-10"/>
        </w:rPr>
      </w:pPr>
      <w:r>
        <w:rPr>
          <w:rFonts w:hint="eastAsia"/>
          <w:smallCaps/>
          <w:spacing w:val="-10"/>
        </w:rPr>
        <w:t>当神拦阻我以任何其他方式为你们劳苦时，这样为你们劳苦就是我心中的喜乐。</w:t>
      </w:r>
    </w:p>
    <w:p w14:paraId="1F00E0F5">
      <w:pPr>
        <w:pStyle w:val="4"/>
        <w:ind w:right="97"/>
        <w:rPr>
          <w:rFonts w:hint="eastAsia"/>
          <w:smallCaps/>
          <w:spacing w:val="-10"/>
        </w:rPr>
      </w:pPr>
    </w:p>
    <w:p w14:paraId="304440CE">
      <w:pPr>
        <w:pStyle w:val="4"/>
        <w:ind w:right="97"/>
        <w:rPr>
          <w:rFonts w:hint="eastAsia"/>
          <w:smallCaps/>
          <w:spacing w:val="-10"/>
        </w:rPr>
      </w:pPr>
      <w:r>
        <w:rPr>
          <w:rFonts w:hint="eastAsia"/>
          <w:smallCaps/>
          <w:spacing w:val="-10"/>
        </w:rPr>
        <w:t>When Dr Scott of Greenock, a good and holy minister, was laid aside by old age from preaching for some years before his death, he used to say, “I can do nothing for my people now but pray for</w:t>
      </w:r>
    </w:p>
    <w:p w14:paraId="543DE693">
      <w:pPr>
        <w:pStyle w:val="4"/>
        <w:ind w:right="97"/>
        <w:rPr>
          <w:rFonts w:hint="eastAsia"/>
          <w:smallCaps/>
          <w:spacing w:val="-10"/>
        </w:rPr>
      </w:pPr>
      <w:r>
        <w:rPr>
          <w:rFonts w:hint="eastAsia"/>
          <w:smallCaps/>
          <w:spacing w:val="-10"/>
        </w:rPr>
        <w:t>当格林诺克的斯科特医生，一位良善圣洁的牧师，在他去世前几年因年老而无法讲道时，他常说：“我现在除了为我的会众祷告，什么都做不了</w:t>
      </w:r>
    </w:p>
    <w:p w14:paraId="7006E030">
      <w:pPr>
        <w:pStyle w:val="4"/>
        <w:ind w:right="97"/>
        <w:rPr>
          <w:rFonts w:hint="eastAsia"/>
          <w:smallCaps/>
          <w:spacing w:val="-10"/>
        </w:rPr>
      </w:pPr>
    </w:p>
    <w:p w14:paraId="7EFC95E8">
      <w:pPr>
        <w:pStyle w:val="4"/>
        <w:ind w:right="97"/>
        <w:rPr>
          <w:rFonts w:hint="eastAsia"/>
          <w:smallCaps/>
          <w:spacing w:val="-10"/>
        </w:rPr>
      </w:pPr>
      <w:r>
        <w:rPr>
          <w:rFonts w:hint="eastAsia"/>
          <w:smallCaps/>
          <w:spacing w:val="-10"/>
        </w:rPr>
        <w:t>them, and sometimes I feel that I can do that.”</w:t>
      </w:r>
    </w:p>
    <w:p w14:paraId="23C0A531">
      <w:pPr>
        <w:pStyle w:val="4"/>
        <w:ind w:right="97"/>
        <w:rPr>
          <w:rFonts w:hint="eastAsia"/>
          <w:smallCaps/>
          <w:spacing w:val="-10"/>
        </w:rPr>
      </w:pPr>
      <w:r>
        <w:rPr>
          <w:rFonts w:hint="eastAsia"/>
          <w:smallCaps/>
          <w:spacing w:val="-10"/>
        </w:rPr>
        <w:t>有时我觉得我能做到这一点。”</w:t>
      </w:r>
    </w:p>
    <w:p w14:paraId="3AD3560E">
      <w:pPr>
        <w:pStyle w:val="4"/>
        <w:ind w:right="97"/>
        <w:rPr>
          <w:rFonts w:hint="eastAsia"/>
          <w:smallCaps/>
          <w:spacing w:val="-10"/>
        </w:rPr>
      </w:pPr>
    </w:p>
    <w:p w14:paraId="6C333269">
      <w:pPr>
        <w:pStyle w:val="4"/>
        <w:ind w:right="97"/>
        <w:rPr>
          <w:rFonts w:hint="eastAsia"/>
          <w:smallCaps/>
          <w:spacing w:val="-10"/>
        </w:rPr>
      </w:pPr>
      <w:r>
        <w:rPr>
          <w:rFonts w:hint="eastAsia"/>
          <w:smallCaps/>
          <w:spacing w:val="-10"/>
        </w:rPr>
        <w:t>This is what I also love to feel.</w:t>
      </w:r>
    </w:p>
    <w:p w14:paraId="57CFEC0A">
      <w:pPr>
        <w:pStyle w:val="4"/>
        <w:ind w:right="97"/>
        <w:rPr>
          <w:rFonts w:hint="eastAsia"/>
          <w:smallCaps/>
          <w:spacing w:val="-10"/>
        </w:rPr>
      </w:pPr>
      <w:r>
        <w:rPr>
          <w:rFonts w:hint="eastAsia"/>
          <w:smallCaps/>
          <w:spacing w:val="-10"/>
        </w:rPr>
        <w:t>这也是我所喜爱感受的。</w:t>
      </w:r>
    </w:p>
    <w:p w14:paraId="2FC5797A">
      <w:pPr>
        <w:pStyle w:val="4"/>
        <w:ind w:right="97"/>
        <w:rPr>
          <w:rFonts w:hint="eastAsia"/>
          <w:smallCaps/>
          <w:spacing w:val="-10"/>
        </w:rPr>
      </w:pPr>
    </w:p>
    <w:p w14:paraId="3CF522C9">
      <w:pPr>
        <w:pStyle w:val="4"/>
        <w:ind w:right="97"/>
        <w:rPr>
          <w:rFonts w:hint="eastAsia"/>
          <w:smallCaps/>
          <w:spacing w:val="-10"/>
        </w:rPr>
      </w:pPr>
      <w:r>
        <w:rPr>
          <w:rFonts w:hint="eastAsia"/>
          <w:smallCaps/>
          <w:spacing w:val="-10"/>
        </w:rPr>
        <w:t>Often I am like Amelia Geddie, who lived in the time of the Covenanters, and of whom I used to tell you.</w:t>
      </w:r>
    </w:p>
    <w:p w14:paraId="33DBF5D6">
      <w:pPr>
        <w:pStyle w:val="4"/>
        <w:ind w:right="97"/>
        <w:rPr>
          <w:rFonts w:hint="eastAsia"/>
          <w:smallCaps/>
          <w:spacing w:val="-10"/>
        </w:rPr>
      </w:pPr>
      <w:r>
        <w:rPr>
          <w:rFonts w:hint="eastAsia"/>
          <w:smallCaps/>
          <w:spacing w:val="-10"/>
        </w:rPr>
        <w:t>我常常像阿米莉亚·格迪一样，她生活在立约派时期，我曾向你们讲过她的故事。</w:t>
      </w:r>
    </w:p>
    <w:p w14:paraId="6E0C6CF5">
      <w:pPr>
        <w:pStyle w:val="4"/>
        <w:ind w:right="97"/>
        <w:rPr>
          <w:rFonts w:hint="eastAsia"/>
          <w:smallCaps/>
          <w:spacing w:val="-10"/>
        </w:rPr>
      </w:pPr>
    </w:p>
    <w:p w14:paraId="1D9C56D5">
      <w:pPr>
        <w:pStyle w:val="4"/>
        <w:ind w:right="97"/>
        <w:rPr>
          <w:rFonts w:hint="eastAsia"/>
          <w:smallCaps/>
          <w:spacing w:val="-10"/>
        </w:rPr>
      </w:pPr>
      <w:r>
        <w:rPr>
          <w:rFonts w:hint="eastAsia"/>
          <w:smallCaps/>
          <w:spacing w:val="-10"/>
        </w:rPr>
        <w:t>The great part of my time is taken up with bringing my heart into tune for prayer; but when the blessed Spirit does help my infirmities, it is my greatest joy to lay myself and you, my flock, in his hand, and to pray that God may yet make “the vine to flourish, and the pomegranate to bud.”</w:t>
      </w:r>
    </w:p>
    <w:p w14:paraId="47AE173B">
      <w:pPr>
        <w:pStyle w:val="4"/>
        <w:ind w:right="97"/>
        <w:rPr>
          <w:rFonts w:hint="eastAsia"/>
          <w:smallCaps/>
          <w:spacing w:val="-10"/>
        </w:rPr>
      </w:pPr>
      <w:r>
        <w:rPr>
          <w:rFonts w:hint="eastAsia"/>
          <w:smallCaps/>
          <w:spacing w:val="-10"/>
        </w:rPr>
        <w:t>我大部分时间都用来使我的心与祷告协调；但当蒙福的圣灵帮助我的软弱时，我最大的喜乐就是将我自己和你们，我的羊群，都交在祂手中，并祷告，求神仍使“葡萄树发旺，石榴树开花”。</w:t>
      </w:r>
    </w:p>
    <w:p w14:paraId="0993FFE9">
      <w:pPr>
        <w:pStyle w:val="4"/>
        <w:ind w:right="97"/>
        <w:rPr>
          <w:rFonts w:hint="eastAsia"/>
          <w:smallCaps/>
          <w:spacing w:val="-10"/>
        </w:rPr>
      </w:pPr>
    </w:p>
    <w:p w14:paraId="25D8B4E8">
      <w:pPr>
        <w:pStyle w:val="4"/>
        <w:ind w:right="97"/>
        <w:rPr>
          <w:rFonts w:hint="eastAsia"/>
          <w:smallCaps/>
          <w:spacing w:val="-10"/>
        </w:rPr>
      </w:pPr>
      <w:r>
        <w:rPr>
          <w:rFonts w:hint="eastAsia"/>
          <w:smallCaps/>
          <w:spacing w:val="-10"/>
        </w:rPr>
        <w:t>If you turn to Isaiah 5:4, you will find these affecting words: “What could have been done more to my vineyard, that I have not done in it? wherefore, when I looked that it should bring forth grapes, brought it forth wild grapes?”</w:t>
      </w:r>
    </w:p>
    <w:p w14:paraId="68ABFB2E">
      <w:pPr>
        <w:pStyle w:val="4"/>
        <w:ind w:right="97"/>
        <w:rPr>
          <w:rFonts w:hint="eastAsia"/>
          <w:smallCaps/>
          <w:spacing w:val="-10"/>
        </w:rPr>
      </w:pPr>
      <w:r>
        <w:rPr>
          <w:rFonts w:hint="eastAsia"/>
          <w:smallCaps/>
          <w:spacing w:val="-10"/>
        </w:rPr>
        <w:t>如果你翻到以赛亚书5:4，你会发现这些感人的话：“我为我的葡萄园还能做什么，是我没有做的呢？为什么我指望它结葡萄，倒结了野葡萄呢？”</w:t>
      </w:r>
    </w:p>
    <w:p w14:paraId="42A48637">
      <w:pPr>
        <w:pStyle w:val="4"/>
        <w:ind w:right="97"/>
        <w:rPr>
          <w:rFonts w:hint="eastAsia"/>
          <w:smallCaps/>
          <w:spacing w:val="-10"/>
        </w:rPr>
      </w:pPr>
    </w:p>
    <w:p w14:paraId="6DE7D0B6">
      <w:pPr>
        <w:pStyle w:val="4"/>
        <w:ind w:right="97"/>
        <w:rPr>
          <w:rFonts w:hint="eastAsia"/>
          <w:smallCaps/>
          <w:spacing w:val="-10"/>
        </w:rPr>
      </w:pPr>
      <w:r>
        <w:rPr>
          <w:rFonts w:hint="eastAsia"/>
          <w:smallCaps/>
          <w:spacing w:val="-10"/>
        </w:rPr>
        <w:t>Consider these words, my dear people, and may the Spirit breathe over them that they may savingly impress your souls.</w:t>
      </w:r>
    </w:p>
    <w:p w14:paraId="0EE88BEF">
      <w:pPr>
        <w:pStyle w:val="4"/>
        <w:ind w:right="97"/>
        <w:rPr>
          <w:rFonts w:hint="eastAsia"/>
          <w:smallCaps/>
          <w:spacing w:val="-10"/>
        </w:rPr>
      </w:pPr>
      <w:r>
        <w:rPr>
          <w:rFonts w:hint="eastAsia"/>
          <w:smallCaps/>
          <w:spacing w:val="-10"/>
        </w:rPr>
        <w:t>亲爱的会众们，请思想这些话，愿圣灵吹拂其上，使它们能深深地印在你们的灵魂里，以致得救。</w:t>
      </w:r>
    </w:p>
    <w:p w14:paraId="4639F1DF">
      <w:pPr>
        <w:pStyle w:val="4"/>
        <w:ind w:right="97"/>
        <w:rPr>
          <w:rFonts w:hint="eastAsia"/>
          <w:smallCaps/>
          <w:spacing w:val="-10"/>
        </w:rPr>
      </w:pPr>
    </w:p>
    <w:p w14:paraId="4A78A030">
      <w:pPr>
        <w:pStyle w:val="4"/>
        <w:ind w:right="97"/>
        <w:rPr>
          <w:rFonts w:hint="eastAsia"/>
          <w:smallCaps/>
          <w:spacing w:val="-10"/>
        </w:rPr>
      </w:pPr>
      <w:r>
        <w:rPr>
          <w:rFonts w:hint="eastAsia"/>
          <w:smallCaps/>
          <w:spacing w:val="-10"/>
        </w:rPr>
        <w:t>These words are God’s pathetic lamentation over his ancient people, when He thought of all that He had done for them, and of the sad return which they made to Him.</w:t>
      </w:r>
    </w:p>
    <w:p w14:paraId="0D5D9D74">
      <w:pPr>
        <w:pStyle w:val="4"/>
        <w:ind w:right="97"/>
        <w:rPr>
          <w:rFonts w:hint="eastAsia"/>
          <w:smallCaps/>
          <w:spacing w:val="-10"/>
        </w:rPr>
      </w:pPr>
      <w:r>
        <w:rPr>
          <w:rFonts w:hint="eastAsia"/>
          <w:smallCaps/>
          <w:spacing w:val="-10"/>
        </w:rPr>
        <w:t>这些话是神对祂古代子民的悲叹，当祂想到祂为他们所做的一切，以及他们对祂所作的可悲回报时。</w:t>
      </w:r>
    </w:p>
    <w:p w14:paraId="1BD0074A">
      <w:pPr>
        <w:pStyle w:val="4"/>
        <w:ind w:right="97"/>
        <w:rPr>
          <w:rFonts w:hint="eastAsia"/>
          <w:smallCaps/>
          <w:spacing w:val="-10"/>
        </w:rPr>
      </w:pPr>
    </w:p>
    <w:p w14:paraId="1DBC61D8">
      <w:pPr>
        <w:pStyle w:val="4"/>
        <w:ind w:right="97"/>
        <w:rPr>
          <w:rFonts w:hint="eastAsia"/>
          <w:smallCaps/>
          <w:spacing w:val="-10"/>
        </w:rPr>
      </w:pPr>
      <w:r>
        <w:rPr>
          <w:rFonts w:hint="eastAsia"/>
          <w:smallCaps/>
          <w:spacing w:val="-10"/>
        </w:rPr>
        <w:t>We have come into the place of Israel; the natural branches of the good olive-tree have been broken off, and we have been grafted in.</w:t>
      </w:r>
    </w:p>
    <w:p w14:paraId="415C839C">
      <w:pPr>
        <w:pStyle w:val="4"/>
        <w:ind w:right="97"/>
        <w:rPr>
          <w:rFonts w:hint="eastAsia"/>
          <w:smallCaps/>
          <w:spacing w:val="-10"/>
        </w:rPr>
      </w:pPr>
      <w:r>
        <w:rPr>
          <w:rFonts w:hint="eastAsia"/>
          <w:smallCaps/>
          <w:spacing w:val="-10"/>
        </w:rPr>
        <w:t>我们已来到以色列的地步；那好橄榄树的枝子，本是天然的，被折下来了，我们却得以接上。</w:t>
      </w:r>
    </w:p>
    <w:p w14:paraId="17745E7D">
      <w:pPr>
        <w:pStyle w:val="4"/>
        <w:ind w:right="97"/>
        <w:rPr>
          <w:rFonts w:hint="eastAsia"/>
          <w:smallCaps/>
          <w:spacing w:val="-10"/>
        </w:rPr>
      </w:pPr>
    </w:p>
    <w:p w14:paraId="4F30764E">
      <w:pPr>
        <w:pStyle w:val="4"/>
        <w:ind w:right="97"/>
        <w:rPr>
          <w:rFonts w:hint="eastAsia"/>
          <w:smallCaps/>
          <w:spacing w:val="-10"/>
        </w:rPr>
      </w:pPr>
      <w:r>
        <w:rPr>
          <w:rFonts w:hint="eastAsia"/>
          <w:smallCaps/>
          <w:spacing w:val="-10"/>
        </w:rPr>
        <w:t>All the advantages God gave to Israel are now enjoyed by us; and ah!</w:t>
      </w:r>
    </w:p>
    <w:p w14:paraId="1FCED26A">
      <w:pPr>
        <w:pStyle w:val="4"/>
        <w:ind w:right="97"/>
        <w:rPr>
          <w:rFonts w:hint="eastAsia"/>
          <w:smallCaps/>
          <w:spacing w:val="-10"/>
        </w:rPr>
      </w:pPr>
      <w:r>
        <w:rPr>
          <w:rFonts w:hint="eastAsia"/>
          <w:smallCaps/>
          <w:spacing w:val="-10"/>
        </w:rPr>
        <w:t>神赐给以色列的一切好处，现在都为我们所享有；啊！</w:t>
      </w:r>
    </w:p>
    <w:p w14:paraId="7B7DD724">
      <w:pPr>
        <w:pStyle w:val="4"/>
        <w:ind w:right="97"/>
        <w:rPr>
          <w:rFonts w:hint="eastAsia"/>
          <w:smallCaps/>
          <w:spacing w:val="-10"/>
        </w:rPr>
      </w:pPr>
    </w:p>
    <w:p w14:paraId="240C31A0">
      <w:pPr>
        <w:pStyle w:val="4"/>
        <w:ind w:right="97"/>
        <w:rPr>
          <w:rFonts w:hint="eastAsia"/>
          <w:smallCaps/>
          <w:spacing w:val="-10"/>
        </w:rPr>
      </w:pPr>
      <w:r>
        <w:rPr>
          <w:rFonts w:hint="eastAsia"/>
          <w:smallCaps/>
          <w:spacing w:val="-10"/>
        </w:rPr>
        <w:t>has not God occasion to take up the same lamentation over us, that we have brought forth only wild grapes?</w:t>
      </w:r>
    </w:p>
    <w:p w14:paraId="17AB7FD5">
      <w:pPr>
        <w:pStyle w:val="4"/>
        <w:ind w:right="97"/>
        <w:rPr>
          <w:rFonts w:hint="eastAsia"/>
          <w:smallCaps/>
          <w:spacing w:val="-10"/>
        </w:rPr>
      </w:pPr>
      <w:r>
        <w:rPr>
          <w:rFonts w:hint="eastAsia"/>
          <w:smallCaps/>
          <w:spacing w:val="-10"/>
        </w:rPr>
        <w:t>神岂不也有理由为我们发出同样的哀叹，说我们只结了野葡萄吗？</w:t>
      </w:r>
    </w:p>
    <w:p w14:paraId="50CF8545">
      <w:pPr>
        <w:pStyle w:val="4"/>
        <w:ind w:right="97"/>
        <w:rPr>
          <w:rFonts w:hint="eastAsia"/>
          <w:smallCaps/>
          <w:spacing w:val="-10"/>
        </w:rPr>
      </w:pPr>
    </w:p>
    <w:p w14:paraId="312B92E5">
      <w:pPr>
        <w:pStyle w:val="4"/>
        <w:ind w:right="97"/>
        <w:rPr>
          <w:rFonts w:hint="eastAsia"/>
          <w:smallCaps/>
          <w:spacing w:val="-10"/>
        </w:rPr>
      </w:pPr>
      <w:r>
        <w:rPr>
          <w:rFonts w:hint="eastAsia"/>
          <w:smallCaps/>
          <w:spacing w:val="-10"/>
        </w:rPr>
        <w:t>I would wish every one of you seriously to consider what more God could have done to save your soul that He has not done.</w:t>
      </w:r>
    </w:p>
    <w:p w14:paraId="1DC45853">
      <w:pPr>
        <w:pStyle w:val="4"/>
        <w:ind w:right="97"/>
        <w:rPr>
          <w:rFonts w:hint="eastAsia"/>
          <w:smallCaps/>
          <w:spacing w:val="-10"/>
        </w:rPr>
      </w:pPr>
      <w:r>
        <w:rPr>
          <w:rFonts w:hint="eastAsia"/>
          <w:smallCaps/>
          <w:spacing w:val="-10"/>
        </w:rPr>
        <w:t>我愿你们每一个人都认真地思想，为了拯救你们的灵魂，神还能做什么而祂没有做的。</w:t>
      </w:r>
    </w:p>
    <w:p w14:paraId="4903B75E">
      <w:pPr>
        <w:pStyle w:val="4"/>
        <w:ind w:right="97"/>
        <w:rPr>
          <w:rFonts w:hint="eastAsia"/>
          <w:smallCaps/>
          <w:spacing w:val="-10"/>
        </w:rPr>
      </w:pPr>
    </w:p>
    <w:p w14:paraId="1D3FEEC2">
      <w:pPr>
        <w:pStyle w:val="4"/>
        <w:ind w:right="97"/>
        <w:rPr>
          <w:rFonts w:hint="eastAsia"/>
          <w:smallCaps/>
          <w:spacing w:val="-10"/>
        </w:rPr>
      </w:pPr>
      <w:r>
        <w:rPr>
          <w:rFonts w:hint="eastAsia"/>
          <w:smallCaps/>
          <w:spacing w:val="-10"/>
        </w:rPr>
        <w:t>But, ah!</w:t>
      </w:r>
    </w:p>
    <w:p w14:paraId="201848E4">
      <w:pPr>
        <w:pStyle w:val="4"/>
        <w:ind w:right="97"/>
        <w:rPr>
          <w:rFonts w:hint="eastAsia"/>
          <w:smallCaps/>
          <w:spacing w:val="-10"/>
        </w:rPr>
      </w:pPr>
      <w:r>
        <w:rPr>
          <w:rFonts w:hint="eastAsia"/>
          <w:smallCaps/>
          <w:spacing w:val="-10"/>
        </w:rPr>
        <w:t>但，啊！</w:t>
      </w:r>
    </w:p>
    <w:p w14:paraId="69E92542">
      <w:pPr>
        <w:pStyle w:val="4"/>
        <w:ind w:right="97"/>
        <w:rPr>
          <w:rFonts w:hint="eastAsia"/>
          <w:smallCaps/>
          <w:spacing w:val="-10"/>
        </w:rPr>
      </w:pPr>
    </w:p>
    <w:p w14:paraId="3750A59A">
      <w:pPr>
        <w:pStyle w:val="4"/>
        <w:ind w:right="97"/>
        <w:rPr>
          <w:rFonts w:hint="eastAsia"/>
          <w:smallCaps/>
          <w:spacing w:val="-10"/>
        </w:rPr>
      </w:pPr>
      <w:r>
        <w:rPr>
          <w:rFonts w:hint="eastAsia"/>
          <w:smallCaps/>
          <w:spacing w:val="-10"/>
        </w:rPr>
        <w:t>consider again whether you have borne grapes, or only wild grapes.</w:t>
      </w:r>
    </w:p>
    <w:p w14:paraId="687182BF">
      <w:pPr>
        <w:pStyle w:val="4"/>
        <w:ind w:right="97"/>
        <w:rPr>
          <w:rFonts w:hint="eastAsia"/>
          <w:smallCaps/>
          <w:spacing w:val="-10"/>
        </w:rPr>
      </w:pPr>
      <w:r>
        <w:rPr>
          <w:rFonts w:hint="eastAsia"/>
          <w:smallCaps/>
          <w:spacing w:val="-10"/>
        </w:rPr>
        <w:t>再想一想，你们结的是葡萄，还是野葡萄。</w:t>
      </w:r>
    </w:p>
    <w:p w14:paraId="032F5990">
      <w:pPr>
        <w:pStyle w:val="4"/>
        <w:ind w:right="97"/>
        <w:rPr>
          <w:rFonts w:hint="eastAsia"/>
          <w:smallCaps/>
          <w:spacing w:val="-10"/>
        </w:rPr>
      </w:pPr>
    </w:p>
    <w:p w14:paraId="4DBFFE07">
      <w:pPr>
        <w:pStyle w:val="4"/>
        <w:ind w:left="592" w:firstLine="0"/>
        <w:rPr>
          <w:rFonts w:hint="eastAsia"/>
        </w:rPr>
      </w:pPr>
      <w:r>
        <w:rPr>
          <w:rFonts w:hint="eastAsia"/>
        </w:rPr>
        <w:t>First, Consider how much God has done to save your souls.</w:t>
      </w:r>
    </w:p>
    <w:p w14:paraId="73561096">
      <w:pPr>
        <w:pStyle w:val="4"/>
        <w:ind w:left="592" w:firstLine="0"/>
        <w:rPr>
          <w:rFonts w:hint="eastAsia"/>
        </w:rPr>
      </w:pPr>
      <w:r>
        <w:rPr>
          <w:rFonts w:hint="eastAsia"/>
        </w:rPr>
        <w:t>首先，思想神为拯救你们的灵魂做了何等多的事。</w:t>
      </w:r>
    </w:p>
    <w:p w14:paraId="7E4FB6D5">
      <w:pPr>
        <w:pStyle w:val="4"/>
        <w:ind w:left="592" w:firstLine="0"/>
        <w:rPr>
          <w:rFonts w:hint="eastAsia"/>
        </w:rPr>
      </w:pPr>
    </w:p>
    <w:p w14:paraId="1FD413F2">
      <w:pPr>
        <w:pStyle w:val="4"/>
        <w:ind w:left="592" w:firstLine="0"/>
        <w:rPr>
          <w:rFonts w:hint="eastAsia"/>
        </w:rPr>
      </w:pPr>
      <w:r>
        <w:rPr>
          <w:rFonts w:hint="eastAsia"/>
        </w:rPr>
        <w:t>He has provided a great Saviour, and a great salvation.</w:t>
      </w:r>
    </w:p>
    <w:p w14:paraId="3E59B380">
      <w:pPr>
        <w:pStyle w:val="4"/>
        <w:ind w:left="592" w:firstLine="0"/>
        <w:rPr>
          <w:rFonts w:hint="eastAsia"/>
        </w:rPr>
      </w:pPr>
      <w:r>
        <w:rPr>
          <w:rFonts w:hint="eastAsia"/>
        </w:rPr>
        <w:t>祂预备了一位伟大的救主，和一个伟大的救恩。</w:t>
      </w:r>
    </w:p>
    <w:p w14:paraId="037E3A36">
      <w:pPr>
        <w:pStyle w:val="4"/>
        <w:ind w:left="592" w:firstLine="0"/>
        <w:rPr>
          <w:rFonts w:hint="eastAsia"/>
        </w:rPr>
      </w:pPr>
    </w:p>
    <w:p w14:paraId="19E8AF66">
      <w:pPr>
        <w:pStyle w:val="4"/>
        <w:ind w:left="592" w:firstLine="0"/>
        <w:rPr>
          <w:rFonts w:hint="eastAsia"/>
        </w:rPr>
      </w:pPr>
      <w:r>
        <w:rPr>
          <w:rFonts w:hint="eastAsia"/>
        </w:rPr>
        <w:t>He did not give man or angel, but the Creator of all, to be the substitute of sinners.</w:t>
      </w:r>
    </w:p>
    <w:p w14:paraId="18F846DB">
      <w:pPr>
        <w:pStyle w:val="4"/>
        <w:ind w:left="592" w:firstLine="0"/>
        <w:rPr>
          <w:rFonts w:hint="eastAsia"/>
        </w:rPr>
      </w:pPr>
      <w:r>
        <w:rPr>
          <w:rFonts w:hint="eastAsia"/>
        </w:rPr>
        <w:t>祂没有赐下人或天使，而是将万物的创造主，作为罪人的代替。</w:t>
      </w:r>
    </w:p>
    <w:p w14:paraId="37495101">
      <w:pPr>
        <w:pStyle w:val="4"/>
        <w:ind w:left="592" w:firstLine="0"/>
        <w:rPr>
          <w:rFonts w:hint="eastAsia"/>
        </w:rPr>
      </w:pPr>
    </w:p>
    <w:p w14:paraId="76136781">
      <w:pPr>
        <w:pStyle w:val="4"/>
        <w:ind w:left="592" w:firstLine="0"/>
        <w:rPr>
          <w:rFonts w:hint="eastAsia"/>
        </w:rPr>
      </w:pPr>
      <w:r>
        <w:rPr>
          <w:rFonts w:hint="eastAsia"/>
        </w:rPr>
        <w:t>His blood is precious blood.</w:t>
      </w:r>
    </w:p>
    <w:p w14:paraId="2B6FF8F5">
      <w:pPr>
        <w:pStyle w:val="4"/>
        <w:ind w:left="592" w:firstLine="0"/>
        <w:rPr>
          <w:rFonts w:hint="eastAsia"/>
        </w:rPr>
      </w:pPr>
      <w:r>
        <w:rPr>
          <w:rFonts w:hint="eastAsia"/>
        </w:rPr>
        <w:t>祂的血是宝血。</w:t>
      </w:r>
    </w:p>
    <w:p w14:paraId="1F322D02">
      <w:pPr>
        <w:pStyle w:val="4"/>
        <w:ind w:left="592" w:firstLine="0"/>
        <w:rPr>
          <w:rFonts w:hint="eastAsia"/>
        </w:rPr>
      </w:pPr>
    </w:p>
    <w:p w14:paraId="7BCE2C78">
      <w:pPr>
        <w:pStyle w:val="4"/>
        <w:ind w:left="592" w:firstLine="0"/>
        <w:rPr>
          <w:rFonts w:hint="eastAsia"/>
        </w:rPr>
      </w:pPr>
      <w:r>
        <w:rPr>
          <w:rFonts w:hint="eastAsia"/>
        </w:rPr>
        <w:t>His righteousness is the righteousness of God; and now “to him that worketh not, but believeth on Him that justifieth the ungodly, his faith is counted to him for righteousness:” Rom. 4:5.</w:t>
      </w:r>
    </w:p>
    <w:p w14:paraId="71F01654">
      <w:pPr>
        <w:pStyle w:val="4"/>
        <w:ind w:left="592" w:firstLine="0"/>
        <w:rPr>
          <w:rFonts w:hint="eastAsia"/>
        </w:rPr>
      </w:pPr>
      <w:r>
        <w:rPr>
          <w:rFonts w:hint="eastAsia"/>
        </w:rPr>
        <w:t>祂的义是神的义；如今“惟有不作工的，只信称不义之人为义的神，他的信就算为义。”罗马书 4:5。</w:t>
      </w:r>
    </w:p>
    <w:p w14:paraId="250EFA35">
      <w:pPr>
        <w:pStyle w:val="4"/>
        <w:ind w:left="592" w:firstLine="0"/>
        <w:rPr>
          <w:rFonts w:hint="eastAsia"/>
        </w:rPr>
      </w:pPr>
    </w:p>
    <w:p w14:paraId="623ADA3E">
      <w:pPr>
        <w:pStyle w:val="4"/>
        <w:ind w:left="592" w:firstLine="0"/>
        <w:rPr>
          <w:rFonts w:hint="eastAsia"/>
        </w:rPr>
      </w:pPr>
      <w:r>
        <w:rPr>
          <w:rFonts w:hint="eastAsia"/>
        </w:rPr>
        <w:t>Most precious word!</w:t>
      </w:r>
    </w:p>
    <w:p w14:paraId="710DAFE3">
      <w:pPr>
        <w:pStyle w:val="4"/>
        <w:ind w:left="592" w:firstLine="0"/>
        <w:rPr>
          <w:rFonts w:hint="eastAsia"/>
        </w:rPr>
      </w:pPr>
      <w:r>
        <w:rPr>
          <w:rFonts w:hint="eastAsia"/>
        </w:rPr>
        <w:t>何等宝贵的话语！</w:t>
      </w:r>
    </w:p>
    <w:p w14:paraId="67552E1E">
      <w:pPr>
        <w:pStyle w:val="4"/>
        <w:ind w:left="592" w:firstLine="0"/>
        <w:rPr>
          <w:rFonts w:hint="eastAsia"/>
        </w:rPr>
      </w:pPr>
    </w:p>
    <w:p w14:paraId="46D0C59C">
      <w:pPr>
        <w:pStyle w:val="4"/>
        <w:ind w:left="592" w:firstLine="0"/>
        <w:rPr>
          <w:rFonts w:hint="eastAsia"/>
        </w:rPr>
      </w:pPr>
      <w:r>
        <w:rPr>
          <w:rFonts w:hint="eastAsia"/>
        </w:rPr>
        <w:t>Give up your toil, self-justifying soul.</w:t>
      </w:r>
    </w:p>
    <w:p w14:paraId="21EA3036">
      <w:pPr>
        <w:pStyle w:val="4"/>
        <w:ind w:left="592" w:firstLine="0"/>
        <w:rPr>
          <w:rFonts w:hint="eastAsia"/>
        </w:rPr>
      </w:pPr>
      <w:r>
        <w:rPr>
          <w:rFonts w:hint="eastAsia"/>
        </w:rPr>
        <w:t>放弃你的劳苦吧，自以为义的灵魂。</w:t>
      </w:r>
    </w:p>
    <w:p w14:paraId="4367B329">
      <w:pPr>
        <w:pStyle w:val="4"/>
        <w:ind w:left="592" w:firstLine="0"/>
        <w:rPr>
          <w:rFonts w:hint="eastAsia"/>
        </w:rPr>
      </w:pPr>
    </w:p>
    <w:p w14:paraId="610107E0">
      <w:pPr>
        <w:pStyle w:val="4"/>
        <w:ind w:left="592" w:firstLine="0"/>
        <w:rPr>
          <w:rFonts w:hint="eastAsia"/>
        </w:rPr>
      </w:pPr>
      <w:r>
        <w:rPr>
          <w:rFonts w:hint="eastAsia"/>
        </w:rPr>
        <w:t>You have gone from mountain to hill; you have forgotten your resting-place; change your plan: work not, but believe on Him that justifieth the ungodly.</w:t>
      </w:r>
    </w:p>
    <w:p w14:paraId="28422CF7">
      <w:pPr>
        <w:pStyle w:val="4"/>
        <w:ind w:left="592" w:firstLine="0"/>
        <w:rPr>
          <w:rFonts w:hint="eastAsia"/>
        </w:rPr>
      </w:pPr>
      <w:r>
        <w:rPr>
          <w:rFonts w:hint="eastAsia"/>
        </w:rPr>
        <w:t>你们从这山走到那山；你们忘记了你们的安息之所；改变你们的计划吧：不要作工，只要信那称不义之人为义的祂。</w:t>
      </w:r>
    </w:p>
    <w:p w14:paraId="52E08F7C">
      <w:pPr>
        <w:pStyle w:val="4"/>
        <w:ind w:left="592" w:firstLine="0"/>
        <w:rPr>
          <w:rFonts w:hint="eastAsia"/>
        </w:rPr>
      </w:pPr>
    </w:p>
    <w:p w14:paraId="379108C3">
      <w:pPr>
        <w:pStyle w:val="4"/>
        <w:ind w:left="592" w:firstLine="0"/>
        <w:rPr>
          <w:rFonts w:hint="eastAsia"/>
        </w:rPr>
      </w:pPr>
      <w:r>
        <w:rPr>
          <w:rFonts w:hint="eastAsia"/>
        </w:rPr>
        <w:t>Believe the record that God hath given concerning his Son.</w:t>
      </w:r>
    </w:p>
    <w:p w14:paraId="76E39810">
      <w:pPr>
        <w:pStyle w:val="4"/>
        <w:ind w:left="592" w:firstLine="0"/>
        <w:rPr>
          <w:rFonts w:hint="eastAsia"/>
        </w:rPr>
      </w:pPr>
      <w:r>
        <w:rPr>
          <w:rFonts w:hint="eastAsia"/>
        </w:rPr>
        <w:t>要信神为祂儿子所作的见证。</w:t>
      </w:r>
    </w:p>
    <w:p w14:paraId="0D3E5B8B">
      <w:pPr>
        <w:pStyle w:val="4"/>
        <w:ind w:left="592" w:firstLine="0"/>
        <w:rPr>
          <w:rFonts w:hint="eastAsia"/>
        </w:rPr>
      </w:pPr>
    </w:p>
    <w:p w14:paraId="571D002D">
      <w:pPr>
        <w:pStyle w:val="4"/>
        <w:ind w:left="592" w:firstLine="0"/>
        <w:rPr>
          <w:rFonts w:hint="eastAsia"/>
        </w:rPr>
      </w:pPr>
      <w:r>
        <w:rPr>
          <w:rFonts w:hint="eastAsia"/>
        </w:rPr>
        <w:t>A glorious, all-perfect, all-divine Surety is laid down at your feet.</w:t>
      </w:r>
    </w:p>
    <w:p w14:paraId="63783DEF">
      <w:pPr>
        <w:pStyle w:val="4"/>
        <w:ind w:left="592" w:firstLine="0"/>
        <w:rPr>
          <w:rFonts w:hint="eastAsia"/>
        </w:rPr>
      </w:pPr>
      <w:r>
        <w:rPr>
          <w:rFonts w:hint="eastAsia"/>
        </w:rPr>
        <w:t>一位荣耀、全备、全神的保人，已放在你们脚前。</w:t>
      </w:r>
    </w:p>
    <w:p w14:paraId="6852AB9A">
      <w:pPr>
        <w:pStyle w:val="4"/>
        <w:ind w:left="592" w:firstLine="0"/>
        <w:rPr>
          <w:rFonts w:hint="eastAsia"/>
        </w:rPr>
      </w:pPr>
    </w:p>
    <w:p w14:paraId="76AE9703">
      <w:pPr>
        <w:pStyle w:val="4"/>
        <w:ind w:left="592" w:firstLine="0"/>
        <w:rPr>
          <w:rFonts w:hint="eastAsia"/>
        </w:rPr>
      </w:pPr>
      <w:r>
        <w:rPr>
          <w:rFonts w:hint="eastAsia"/>
        </w:rPr>
        <w:t>He is within your reach,—He is nigh thee: take Him and live; refuse Him and perish!</w:t>
      </w:r>
    </w:p>
    <w:p w14:paraId="71DA9F33">
      <w:pPr>
        <w:pStyle w:val="4"/>
        <w:ind w:left="592" w:firstLine="0"/>
        <w:rPr>
          <w:rFonts w:hint="eastAsia"/>
        </w:rPr>
      </w:pPr>
      <w:r>
        <w:rPr>
          <w:rFonts w:hint="eastAsia"/>
        </w:rPr>
        <w:t>祂在你所及之处，——祂靠近你：接受祂就活；拒绝祂就灭亡！</w:t>
      </w:r>
    </w:p>
    <w:p w14:paraId="5B832751">
      <w:pPr>
        <w:pStyle w:val="4"/>
        <w:ind w:left="592" w:firstLine="0"/>
        <w:rPr>
          <w:rFonts w:hint="eastAsia"/>
        </w:rPr>
      </w:pPr>
    </w:p>
    <w:p w14:paraId="331BCA28">
      <w:pPr>
        <w:pStyle w:val="4"/>
        <w:ind w:left="592" w:firstLine="0"/>
        <w:rPr>
          <w:rFonts w:hint="eastAsia"/>
        </w:rPr>
      </w:pPr>
      <w:r>
        <w:rPr>
          <w:rFonts w:hint="eastAsia"/>
        </w:rPr>
        <w:t>“What could have been done more for my vineyard, that I have not done in it?”</w:t>
      </w:r>
    </w:p>
    <w:p w14:paraId="29BEF83D">
      <w:pPr>
        <w:pStyle w:val="4"/>
        <w:ind w:left="592" w:firstLine="0"/>
        <w:rPr>
          <w:rFonts w:hint="eastAsia"/>
        </w:rPr>
      </w:pPr>
      <w:r>
        <w:rPr>
          <w:rFonts w:hint="eastAsia"/>
        </w:rPr>
        <w:t>“我为我的葡萄园还能做什么，是我没有做的呢？”</w:t>
      </w:r>
    </w:p>
    <w:p w14:paraId="72B6E6C4">
      <w:pPr>
        <w:pStyle w:val="4"/>
        <w:ind w:left="592" w:firstLine="0"/>
        <w:rPr>
          <w:rFonts w:hint="eastAsia"/>
        </w:rPr>
      </w:pPr>
    </w:p>
    <w:p w14:paraId="3827FE1F">
      <w:pPr>
        <w:pStyle w:val="4"/>
        <w:ind w:left="592" w:firstLine="0"/>
        <w:rPr>
          <w:rFonts w:hint="eastAsia"/>
        </w:rPr>
      </w:pPr>
      <w:r>
        <w:rPr>
          <w:rFonts w:hint="eastAsia"/>
        </w:rPr>
        <w:t>Second, Again, consider the ordinances God has given you.</w:t>
      </w:r>
    </w:p>
    <w:p w14:paraId="7CCF4D63">
      <w:pPr>
        <w:pStyle w:val="4"/>
        <w:ind w:left="592" w:firstLine="0"/>
        <w:rPr>
          <w:rFonts w:hint="eastAsia"/>
        </w:rPr>
      </w:pPr>
      <w:r>
        <w:rPr>
          <w:rFonts w:hint="eastAsia"/>
        </w:rPr>
        <w:t>第二，再思想神赐给你们的典章。</w:t>
      </w:r>
    </w:p>
    <w:p w14:paraId="08EA9625">
      <w:pPr>
        <w:pStyle w:val="4"/>
        <w:ind w:left="592" w:firstLine="0"/>
        <w:rPr>
          <w:rFonts w:hint="eastAsia"/>
        </w:rPr>
      </w:pPr>
    </w:p>
    <w:p w14:paraId="313867C9">
      <w:pPr>
        <w:pStyle w:val="4"/>
        <w:ind w:left="592" w:firstLine="0"/>
        <w:rPr>
          <w:rFonts w:hint="eastAsia"/>
        </w:rPr>
      </w:pPr>
      <w:r>
        <w:rPr>
          <w:rFonts w:hint="eastAsia"/>
        </w:rPr>
        <w:t>He has made you into a vineyard.</w:t>
      </w:r>
    </w:p>
    <w:p w14:paraId="46180157">
      <w:pPr>
        <w:pStyle w:val="4"/>
        <w:ind w:left="592" w:firstLine="0"/>
        <w:rPr>
          <w:rFonts w:hint="eastAsia"/>
        </w:rPr>
      </w:pPr>
      <w:r>
        <w:rPr>
          <w:rFonts w:hint="eastAsia"/>
        </w:rPr>
        <w:t>祂已使你们成为一个葡萄园。</w:t>
      </w:r>
    </w:p>
    <w:p w14:paraId="54160E99">
      <w:pPr>
        <w:pStyle w:val="4"/>
        <w:ind w:left="592" w:firstLine="0"/>
        <w:rPr>
          <w:rFonts w:hint="eastAsia"/>
        </w:rPr>
      </w:pPr>
    </w:p>
    <w:p w14:paraId="47B8960C">
      <w:pPr>
        <w:pStyle w:val="4"/>
        <w:ind w:left="592" w:firstLine="0"/>
        <w:rPr>
          <w:rFonts w:hint="eastAsia"/>
        </w:rPr>
      </w:pPr>
      <w:r>
        <w:rPr>
          <w:rFonts w:hint="eastAsia"/>
        </w:rPr>
        <w:t>Scotland is the likest of all lands to God’s ancient</w:t>
      </w:r>
    </w:p>
    <w:p w14:paraId="1E7027CB">
      <w:pPr>
        <w:pStyle w:val="4"/>
        <w:ind w:left="592" w:firstLine="0"/>
        <w:rPr>
          <w:rFonts w:hint="eastAsia"/>
        </w:rPr>
      </w:pPr>
      <w:r>
        <w:rPr>
          <w:rFonts w:hint="eastAsia"/>
        </w:rPr>
        <w:t>苏格兰是所有土地中最像神古代</w:t>
      </w:r>
    </w:p>
    <w:p w14:paraId="65442C7A">
      <w:pPr>
        <w:pStyle w:val="4"/>
        <w:ind w:left="592" w:firstLine="0"/>
        <w:rPr>
          <w:rFonts w:hint="eastAsia"/>
        </w:rPr>
      </w:pPr>
    </w:p>
    <w:p w14:paraId="7620D238">
      <w:pPr>
        <w:pStyle w:val="4"/>
        <w:ind w:left="592" w:firstLine="0"/>
        <w:rPr>
          <w:rFonts w:hint="eastAsia"/>
        </w:rPr>
      </w:pPr>
      <w:r>
        <w:rPr>
          <w:rFonts w:hint="eastAsia"/>
        </w:rPr>
        <w:t>Israel.</w:t>
      </w:r>
    </w:p>
    <w:p w14:paraId="3279F9EE">
      <w:pPr>
        <w:pStyle w:val="4"/>
        <w:ind w:left="592" w:firstLine="0"/>
        <w:rPr>
          <w:rFonts w:hint="eastAsia"/>
        </w:rPr>
      </w:pPr>
      <w:r>
        <w:rPr>
          <w:rFonts w:hint="eastAsia"/>
        </w:rPr>
        <w:t>以色列的。</w:t>
      </w:r>
    </w:p>
    <w:p w14:paraId="724466F2">
      <w:pPr>
        <w:pStyle w:val="4"/>
        <w:ind w:left="592" w:firstLine="0"/>
        <w:rPr>
          <w:rFonts w:hint="eastAsia"/>
        </w:rPr>
      </w:pPr>
    </w:p>
    <w:p w14:paraId="675B6BF0">
      <w:pPr>
        <w:pStyle w:val="4"/>
        <w:ind w:left="592" w:firstLine="0"/>
        <w:rPr>
          <w:rFonts w:hint="eastAsia"/>
        </w:rPr>
      </w:pPr>
      <w:r>
        <w:rPr>
          <w:rFonts w:hint="eastAsia"/>
        </w:rPr>
        <w:t>How wonderfully has God planted and maintained godly ministers in his land, from the time of Knox to the present day!</w:t>
      </w:r>
    </w:p>
    <w:p w14:paraId="692C752C">
      <w:pPr>
        <w:pStyle w:val="4"/>
        <w:ind w:left="592" w:firstLine="0"/>
        <w:rPr>
          <w:rFonts w:hint="eastAsia"/>
        </w:rPr>
      </w:pPr>
      <w:r>
        <w:rPr>
          <w:rFonts w:hint="eastAsia"/>
        </w:rPr>
        <w:t>从诺克斯时代至今，神在这片土地上奇妙地栽种并维系着敬虔的牧师！</w:t>
      </w:r>
    </w:p>
    <w:p w14:paraId="2169ACC4">
      <w:pPr>
        <w:pStyle w:val="4"/>
        <w:ind w:left="592" w:firstLine="0"/>
        <w:rPr>
          <w:rFonts w:hint="eastAsia"/>
        </w:rPr>
      </w:pPr>
    </w:p>
    <w:p w14:paraId="2F9F1FA2">
      <w:pPr>
        <w:pStyle w:val="4"/>
        <w:ind w:left="592" w:firstLine="0"/>
        <w:rPr>
          <w:rFonts w:hint="eastAsia"/>
        </w:rPr>
      </w:pPr>
      <w:r>
        <w:rPr>
          <w:rFonts w:hint="eastAsia"/>
        </w:rPr>
        <w:t>He has divided the whole land into parishes; even on the barren hills of our country He has planted the choicest vine.</w:t>
      </w:r>
    </w:p>
    <w:p w14:paraId="477E1A5A">
      <w:pPr>
        <w:pStyle w:val="4"/>
        <w:ind w:left="592" w:firstLine="0"/>
        <w:rPr>
          <w:rFonts w:hint="eastAsia"/>
        </w:rPr>
      </w:pPr>
      <w:r>
        <w:rPr>
          <w:rFonts w:hint="eastAsia"/>
        </w:rPr>
        <w:t>祂已将全地划分为教区；即使在我们国家贫瘠的山丘上，祂也栽种了上好的葡萄树。</w:t>
      </w:r>
    </w:p>
    <w:p w14:paraId="42B73A39">
      <w:pPr>
        <w:pStyle w:val="4"/>
        <w:ind w:left="592" w:firstLine="0"/>
        <w:rPr>
          <w:rFonts w:hint="eastAsia"/>
        </w:rPr>
      </w:pPr>
    </w:p>
    <w:p w14:paraId="7040C6FB">
      <w:pPr>
        <w:pStyle w:val="4"/>
        <w:ind w:left="592" w:firstLine="0"/>
        <w:rPr>
          <w:rFonts w:hint="eastAsia"/>
        </w:rPr>
      </w:pPr>
      <w:r>
        <w:rPr>
          <w:rFonts w:hint="eastAsia"/>
        </w:rPr>
        <w:t>Hundreds of godly labourers He has sent to gather out the stones of it.</w:t>
      </w:r>
    </w:p>
    <w:p w14:paraId="0D9D01C1">
      <w:pPr>
        <w:pStyle w:val="4"/>
        <w:ind w:left="592" w:firstLine="0"/>
        <w:rPr>
          <w:rFonts w:hint="eastAsia"/>
        </w:rPr>
      </w:pPr>
      <w:r>
        <w:rPr>
          <w:rFonts w:hint="eastAsia"/>
        </w:rPr>
        <w:t>祂已差派了数百名敬虔的工人，去捡拾其中的石头。</w:t>
      </w:r>
    </w:p>
    <w:p w14:paraId="799E0F35">
      <w:pPr>
        <w:pStyle w:val="4"/>
        <w:ind w:left="592" w:firstLine="0"/>
        <w:rPr>
          <w:rFonts w:hint="eastAsia"/>
        </w:rPr>
      </w:pPr>
    </w:p>
    <w:p w14:paraId="4E429014">
      <w:pPr>
        <w:pStyle w:val="4"/>
        <w:ind w:left="592" w:firstLine="0"/>
        <w:rPr>
          <w:rFonts w:hint="eastAsia"/>
        </w:rPr>
      </w:pPr>
      <w:r>
        <w:rPr>
          <w:rFonts w:hint="eastAsia"/>
        </w:rPr>
        <w:t>God has done this for you also.</w:t>
      </w:r>
    </w:p>
    <w:p w14:paraId="4B2D3E51">
      <w:pPr>
        <w:pStyle w:val="4"/>
        <w:ind w:left="592" w:firstLine="0"/>
        <w:rPr>
          <w:rFonts w:hint="eastAsia"/>
        </w:rPr>
      </w:pPr>
      <w:r>
        <w:rPr>
          <w:rFonts w:hint="eastAsia"/>
        </w:rPr>
        <w:t>神也为你们做了这事。</w:t>
      </w:r>
    </w:p>
    <w:p w14:paraId="5256B7E0">
      <w:pPr>
        <w:pStyle w:val="4"/>
        <w:ind w:left="592" w:firstLine="0"/>
        <w:rPr>
          <w:rFonts w:hint="eastAsia"/>
        </w:rPr>
      </w:pPr>
    </w:p>
    <w:p w14:paraId="1AE87654">
      <w:pPr>
        <w:pStyle w:val="4"/>
        <w:ind w:left="592" w:firstLine="0"/>
        <w:rPr>
          <w:rFonts w:hint="eastAsia"/>
        </w:rPr>
      </w:pPr>
      <w:r>
        <w:rPr>
          <w:rFonts w:hint="eastAsia"/>
        </w:rPr>
        <w:t>He has built a tower in the midst of you.</w:t>
      </w:r>
    </w:p>
    <w:p w14:paraId="494FDE29">
      <w:pPr>
        <w:pStyle w:val="4"/>
        <w:ind w:left="592" w:firstLine="0"/>
        <w:rPr>
          <w:rFonts w:hint="eastAsia"/>
        </w:rPr>
      </w:pPr>
      <w:r>
        <w:rPr>
          <w:rFonts w:hint="eastAsia"/>
        </w:rPr>
        <w:t>祂在你们中间建造了一座高台。</w:t>
      </w:r>
    </w:p>
    <w:p w14:paraId="723F227D">
      <w:pPr>
        <w:pStyle w:val="4"/>
        <w:ind w:left="592" w:firstLine="0"/>
        <w:rPr>
          <w:rFonts w:hint="eastAsia"/>
        </w:rPr>
      </w:pPr>
    </w:p>
    <w:p w14:paraId="7709FD08">
      <w:pPr>
        <w:pStyle w:val="4"/>
        <w:ind w:left="592" w:firstLine="0"/>
        <w:rPr>
          <w:rFonts w:hint="eastAsia"/>
        </w:rPr>
      </w:pPr>
      <w:r>
        <w:rPr>
          <w:rFonts w:hint="eastAsia"/>
        </w:rPr>
        <w:t>Have you not seen his own hand fencing you round,— building a gospel tower in the midst of you, and a gospel vine-press therein?</w:t>
      </w:r>
    </w:p>
    <w:p w14:paraId="718D3442">
      <w:pPr>
        <w:pStyle w:val="4"/>
        <w:ind w:left="592" w:firstLine="0"/>
        <w:rPr>
          <w:rFonts w:hint="eastAsia"/>
        </w:rPr>
      </w:pPr>
      <w:r>
        <w:rPr>
          <w:rFonts w:hint="eastAsia"/>
        </w:rPr>
        <w:t>你们岂没有看见祂亲手将你们围起来，——在你们中间建造一座福音的高台，并在其中设一个福音的压酒池吗？</w:t>
      </w:r>
    </w:p>
    <w:p w14:paraId="59A8E067">
      <w:pPr>
        <w:pStyle w:val="4"/>
        <w:ind w:left="592" w:firstLine="0"/>
        <w:rPr>
          <w:rFonts w:hint="eastAsia"/>
        </w:rPr>
      </w:pPr>
    </w:p>
    <w:p w14:paraId="51FDEBEA">
      <w:pPr>
        <w:pStyle w:val="4"/>
        <w:ind w:left="592" w:firstLine="0"/>
        <w:rPr>
          <w:rFonts w:hint="eastAsia"/>
        </w:rPr>
      </w:pPr>
      <w:r>
        <w:rPr>
          <w:rFonts w:hint="eastAsia"/>
        </w:rPr>
        <w:t>And has He not sent me among you, who am less than the least of all the members of Christ, and yet “determined not to know anything among you save Jesus Christ and Him crucified?”</w:t>
      </w:r>
    </w:p>
    <w:p w14:paraId="177271B2">
      <w:pPr>
        <w:pStyle w:val="4"/>
        <w:ind w:left="592" w:firstLine="0"/>
        <w:rPr>
          <w:rFonts w:hint="eastAsia"/>
        </w:rPr>
      </w:pPr>
      <w:r>
        <w:rPr>
          <w:rFonts w:hint="eastAsia"/>
        </w:rPr>
        <w:t>祂岂没有差我到你们中间，我比基督所有肢体中最小的还小，然而却“定意在你们中间不知道别的，只知道耶稣基督并祂钉十字架”吗？</w:t>
      </w:r>
    </w:p>
    <w:p w14:paraId="20E59660">
      <w:pPr>
        <w:pStyle w:val="4"/>
        <w:ind w:left="592" w:firstLine="0"/>
        <w:rPr>
          <w:rFonts w:hint="eastAsia"/>
        </w:rPr>
      </w:pPr>
    </w:p>
    <w:p w14:paraId="23251632">
      <w:pPr>
        <w:pStyle w:val="4"/>
        <w:ind w:left="592" w:firstLine="0"/>
        <w:rPr>
          <w:rFonts w:hint="eastAsia"/>
        </w:rPr>
      </w:pPr>
      <w:r>
        <w:rPr>
          <w:rFonts w:hint="eastAsia"/>
        </w:rPr>
        <w:t>Has not the Spirit of God been sometimes present in our sanctuary?</w:t>
      </w:r>
    </w:p>
    <w:p w14:paraId="5C973E56">
      <w:pPr>
        <w:pStyle w:val="4"/>
        <w:ind w:left="592" w:firstLine="0"/>
        <w:rPr>
          <w:rFonts w:hint="eastAsia"/>
        </w:rPr>
      </w:pPr>
      <w:r>
        <w:rPr>
          <w:rFonts w:hint="eastAsia"/>
        </w:rPr>
        <w:t>神的灵岂不曾有时在我们圣所中同在吗？</w:t>
      </w:r>
    </w:p>
    <w:p w14:paraId="4A0EA177">
      <w:pPr>
        <w:pStyle w:val="4"/>
        <w:ind w:left="592" w:firstLine="0"/>
        <w:rPr>
          <w:rFonts w:hint="eastAsia"/>
        </w:rPr>
      </w:pPr>
    </w:p>
    <w:p w14:paraId="5F5FB30D">
      <w:pPr>
        <w:pStyle w:val="4"/>
        <w:ind w:left="592" w:firstLine="0"/>
        <w:rPr>
          <w:rFonts w:hint="eastAsia"/>
        </w:rPr>
      </w:pPr>
      <w:r>
        <w:rPr>
          <w:rFonts w:hint="eastAsia"/>
        </w:rPr>
        <w:t>Have not some hearts been filled there with gladness more than in the time that their corn and wine increased?</w:t>
      </w:r>
    </w:p>
    <w:p w14:paraId="2CBD9C4C">
      <w:pPr>
        <w:pStyle w:val="4"/>
        <w:ind w:left="592" w:firstLine="0"/>
        <w:rPr>
          <w:rFonts w:hint="eastAsia"/>
        </w:rPr>
      </w:pPr>
      <w:r>
        <w:rPr>
          <w:rFonts w:hint="eastAsia"/>
        </w:rPr>
        <w:t>岂没有一些人的心，在那里充满了喜乐，胜过他们五谷新酒增多的时候吗？</w:t>
      </w:r>
    </w:p>
    <w:p w14:paraId="15A07A17">
      <w:pPr>
        <w:pStyle w:val="4"/>
        <w:ind w:left="592" w:firstLine="0"/>
        <w:rPr>
          <w:rFonts w:hint="eastAsia"/>
        </w:rPr>
      </w:pPr>
    </w:p>
    <w:p w14:paraId="0F7B6A72">
      <w:pPr>
        <w:pStyle w:val="4"/>
        <w:ind w:left="592" w:firstLine="0"/>
        <w:rPr>
          <w:rFonts w:hint="eastAsia"/>
        </w:rPr>
      </w:pPr>
      <w:r>
        <w:rPr>
          <w:rFonts w:hint="eastAsia"/>
        </w:rPr>
        <w:t>Have not some hearts tasted there the “love that is better than wine?”</w:t>
      </w:r>
    </w:p>
    <w:p w14:paraId="55A5D7F6">
      <w:pPr>
        <w:pStyle w:val="4"/>
        <w:ind w:left="592" w:firstLine="0"/>
        <w:rPr>
          <w:rFonts w:hint="eastAsia"/>
        </w:rPr>
      </w:pPr>
      <w:r>
        <w:rPr>
          <w:rFonts w:hint="eastAsia"/>
        </w:rPr>
        <w:t>岂没有一些人的心，在那里尝过“比酒更美的爱”吗？</w:t>
      </w:r>
    </w:p>
    <w:p w14:paraId="23CA7166">
      <w:pPr>
        <w:pStyle w:val="4"/>
        <w:ind w:left="592" w:firstLine="0"/>
        <w:rPr>
          <w:rFonts w:hint="eastAsia"/>
        </w:rPr>
      </w:pPr>
    </w:p>
    <w:p w14:paraId="0058E0EC">
      <w:pPr>
        <w:pStyle w:val="4"/>
        <w:ind w:left="592" w:firstLine="0"/>
        <w:rPr>
          <w:rFonts w:hint="eastAsia"/>
        </w:rPr>
      </w:pPr>
      <w:r>
        <w:rPr>
          <w:rFonts w:hint="eastAsia"/>
        </w:rPr>
        <w:t>“What could have been done more for my vineyard, that I have not done in it?”</w:t>
      </w:r>
    </w:p>
    <w:p w14:paraId="091C6D0C">
      <w:pPr>
        <w:pStyle w:val="4"/>
        <w:ind w:left="592" w:firstLine="0"/>
        <w:rPr>
          <w:rFonts w:hint="eastAsia"/>
        </w:rPr>
      </w:pPr>
      <w:r>
        <w:rPr>
          <w:rFonts w:hint="eastAsia"/>
        </w:rPr>
        <w:t>“我为我的葡萄园还能做什么，是我没有做的呢？”</w:t>
      </w:r>
    </w:p>
    <w:p w14:paraId="0D27649A">
      <w:pPr>
        <w:pStyle w:val="4"/>
        <w:ind w:left="592" w:firstLine="0"/>
        <w:rPr>
          <w:rFonts w:hint="eastAsia"/>
        </w:rPr>
      </w:pPr>
    </w:p>
    <w:p w14:paraId="540861B6">
      <w:pPr>
        <w:pStyle w:val="4"/>
        <w:ind w:left="592" w:firstLine="0"/>
        <w:rPr>
          <w:rFonts w:hint="eastAsia"/>
        </w:rPr>
      </w:pPr>
      <w:r>
        <w:rPr>
          <w:rFonts w:hint="eastAsia"/>
        </w:rPr>
        <w:t>Now let me ask, what fruit have we borne,—grapes or wild grapes?</w:t>
      </w:r>
    </w:p>
    <w:p w14:paraId="3C676A5E">
      <w:pPr>
        <w:pStyle w:val="4"/>
        <w:ind w:left="592" w:firstLine="0"/>
        <w:rPr>
          <w:rFonts w:hint="eastAsia"/>
        </w:rPr>
      </w:pPr>
      <w:r>
        <w:rPr>
          <w:rFonts w:hint="eastAsia"/>
        </w:rPr>
        <w:t>现在让我问，我们结了什么果子，——是葡萄，还是野葡萄？</w:t>
      </w:r>
    </w:p>
    <w:p w14:paraId="1090BD5C">
      <w:pPr>
        <w:pStyle w:val="4"/>
        <w:ind w:left="592" w:firstLine="0"/>
        <w:rPr>
          <w:rFonts w:hint="eastAsia"/>
        </w:rPr>
      </w:pPr>
    </w:p>
    <w:p w14:paraId="14C208F2">
      <w:pPr>
        <w:pStyle w:val="4"/>
        <w:ind w:left="592" w:firstLine="0"/>
        <w:rPr>
          <w:rFonts w:hint="eastAsia"/>
        </w:rPr>
      </w:pPr>
      <w:r>
        <w:rPr>
          <w:rFonts w:hint="eastAsia"/>
        </w:rPr>
        <w:t>Ah!</w:t>
      </w:r>
    </w:p>
    <w:p w14:paraId="14DBA94E">
      <w:pPr>
        <w:pStyle w:val="4"/>
        <w:ind w:left="592" w:firstLine="0"/>
        <w:rPr>
          <w:rFonts w:hint="eastAsia"/>
        </w:rPr>
      </w:pPr>
      <w:r>
        <w:rPr>
          <w:rFonts w:hint="eastAsia"/>
        </w:rPr>
        <w:t>啊！</w:t>
      </w:r>
    </w:p>
    <w:p w14:paraId="360BEE93">
      <w:pPr>
        <w:pStyle w:val="4"/>
        <w:ind w:left="592" w:firstLine="0"/>
        <w:rPr>
          <w:rFonts w:hint="eastAsia"/>
        </w:rPr>
      </w:pPr>
    </w:p>
    <w:p w14:paraId="4AA24F44">
      <w:pPr>
        <w:pStyle w:val="4"/>
        <w:ind w:left="592" w:firstLine="0"/>
        <w:rPr>
          <w:rFonts w:hint="eastAsia"/>
        </w:rPr>
      </w:pPr>
      <w:r>
        <w:rPr>
          <w:rFonts w:hint="eastAsia"/>
        </w:rPr>
        <w:t>I fear the most can show nothing but wild grapes.</w:t>
      </w:r>
    </w:p>
    <w:p w14:paraId="6F29921A">
      <w:pPr>
        <w:pStyle w:val="4"/>
        <w:ind w:left="592" w:firstLine="0"/>
        <w:rPr>
          <w:rFonts w:hint="eastAsia"/>
        </w:rPr>
      </w:pPr>
      <w:r>
        <w:rPr>
          <w:rFonts w:hint="eastAsia"/>
        </w:rPr>
        <w:t>我恐怕大多数人只能拿出野葡萄来。</w:t>
      </w:r>
    </w:p>
    <w:p w14:paraId="489468F9">
      <w:pPr>
        <w:pStyle w:val="4"/>
        <w:ind w:left="592" w:firstLine="0"/>
        <w:rPr>
          <w:rFonts w:hint="eastAsia"/>
        </w:rPr>
      </w:pPr>
    </w:p>
    <w:p w14:paraId="7C541126">
      <w:pPr>
        <w:pStyle w:val="4"/>
        <w:ind w:left="592" w:firstLine="0"/>
        <w:rPr>
          <w:rFonts w:hint="eastAsia"/>
        </w:rPr>
      </w:pPr>
      <w:r>
        <w:rPr>
          <w:rFonts w:hint="eastAsia"/>
        </w:rPr>
        <w:t>If God looks down upon us as a parish, what does He see?</w:t>
      </w:r>
    </w:p>
    <w:p w14:paraId="7F24841F">
      <w:pPr>
        <w:pStyle w:val="4"/>
        <w:ind w:left="592" w:firstLine="0"/>
        <w:rPr>
          <w:rFonts w:hint="eastAsia"/>
        </w:rPr>
      </w:pPr>
      <w:r>
        <w:rPr>
          <w:rFonts w:hint="eastAsia"/>
        </w:rPr>
        <w:t>如果神俯瞰我们这个教区，祂看见了什么？</w:t>
      </w:r>
    </w:p>
    <w:p w14:paraId="05DFAE84">
      <w:pPr>
        <w:pStyle w:val="4"/>
        <w:ind w:left="592" w:firstLine="0"/>
        <w:rPr>
          <w:rFonts w:hint="eastAsia"/>
        </w:rPr>
      </w:pPr>
    </w:p>
    <w:p w14:paraId="2337F248">
      <w:pPr>
        <w:pStyle w:val="4"/>
        <w:ind w:left="592" w:firstLine="0"/>
        <w:rPr>
          <w:rFonts w:hint="eastAsia"/>
        </w:rPr>
      </w:pPr>
      <w:r>
        <w:rPr>
          <w:rFonts w:hint="eastAsia"/>
        </w:rPr>
        <w:t>Are there not still a thousand souls utter strangers to the house of God?</w:t>
      </w:r>
    </w:p>
    <w:p w14:paraId="727136CB">
      <w:pPr>
        <w:pStyle w:val="4"/>
        <w:ind w:left="592" w:firstLine="0"/>
        <w:rPr>
          <w:rFonts w:hint="eastAsia"/>
        </w:rPr>
      </w:pPr>
      <w:r>
        <w:rPr>
          <w:rFonts w:hint="eastAsia"/>
        </w:rPr>
        <w:t>岂不仍有一千个灵魂，对神的家全然陌生吗？</w:t>
      </w:r>
    </w:p>
    <w:p w14:paraId="2422C28B">
      <w:pPr>
        <w:pStyle w:val="4"/>
        <w:ind w:left="592" w:firstLine="0"/>
        <w:rPr>
          <w:rFonts w:hint="eastAsia"/>
        </w:rPr>
      </w:pPr>
    </w:p>
    <w:p w14:paraId="69FDFEF8">
      <w:pPr>
        <w:pStyle w:val="4"/>
        <w:ind w:left="592" w:firstLine="0"/>
        <w:rPr>
          <w:rFonts w:hint="eastAsia"/>
        </w:rPr>
      </w:pPr>
      <w:r>
        <w:rPr>
          <w:rFonts w:hint="eastAsia"/>
        </w:rPr>
        <w:t>How many does his holy eye now rest upon who are seldom in the house of prayer,—who neglect it in the forenoon!</w:t>
      </w:r>
    </w:p>
    <w:p w14:paraId="68D32A4A">
      <w:pPr>
        <w:pStyle w:val="4"/>
        <w:ind w:left="592" w:firstLine="0"/>
        <w:rPr>
          <w:rFonts w:hint="eastAsia"/>
        </w:rPr>
      </w:pPr>
      <w:r>
        <w:rPr>
          <w:rFonts w:hint="eastAsia"/>
        </w:rPr>
        <w:t>祂圣洁的眼目如今停留在多少人身上，他们很少在祷告殿里，——在上午忽略它！</w:t>
      </w:r>
    </w:p>
    <w:p w14:paraId="2F031F17">
      <w:pPr>
        <w:pStyle w:val="4"/>
        <w:ind w:left="592" w:firstLine="0"/>
        <w:rPr>
          <w:rFonts w:hint="eastAsia"/>
        </w:rPr>
      </w:pPr>
    </w:p>
    <w:p w14:paraId="1C498409">
      <w:pPr>
        <w:pStyle w:val="4"/>
        <w:ind w:left="592" w:firstLine="0"/>
        <w:rPr>
          <w:rFonts w:hint="eastAsia"/>
        </w:rPr>
      </w:pPr>
      <w:r>
        <w:rPr>
          <w:rFonts w:hint="eastAsia"/>
        </w:rPr>
        <w:t>How many who frequent the tavern on the Sabbath-day!</w:t>
      </w:r>
    </w:p>
    <w:p w14:paraId="6E2CB94F">
      <w:pPr>
        <w:pStyle w:val="4"/>
        <w:ind w:left="592" w:firstLine="0"/>
        <w:rPr>
          <w:rFonts w:hint="eastAsia"/>
        </w:rPr>
      </w:pPr>
      <w:r>
        <w:rPr>
          <w:rFonts w:hint="eastAsia"/>
        </w:rPr>
        <w:t>有多少人在安息日 frequented a tavern！</w:t>
      </w:r>
    </w:p>
    <w:p w14:paraId="682095E3">
      <w:pPr>
        <w:pStyle w:val="4"/>
        <w:ind w:left="592" w:firstLine="0"/>
        <w:rPr>
          <w:rFonts w:hint="eastAsia"/>
        </w:rPr>
      </w:pPr>
    </w:p>
    <w:p w14:paraId="30FBEB42">
      <w:pPr>
        <w:pStyle w:val="4"/>
        <w:ind w:left="592" w:firstLine="0"/>
        <w:rPr>
          <w:rFonts w:hint="eastAsia"/>
        </w:rPr>
      </w:pPr>
      <w:r>
        <w:rPr>
          <w:rFonts w:hint="eastAsia"/>
        </w:rPr>
        <w:t>Oh!</w:t>
      </w:r>
    </w:p>
    <w:p w14:paraId="585E7CEB">
      <w:pPr>
        <w:pStyle w:val="4"/>
        <w:ind w:left="592" w:firstLine="0"/>
        <w:rPr>
          <w:rFonts w:hint="eastAsia"/>
        </w:rPr>
      </w:pPr>
      <w:r>
        <w:rPr>
          <w:rFonts w:hint="eastAsia"/>
        </w:rPr>
        <w:t>哦！</w:t>
      </w:r>
    </w:p>
    <w:p w14:paraId="17669DC9">
      <w:pPr>
        <w:pStyle w:val="4"/>
        <w:ind w:left="592" w:firstLine="0"/>
        <w:rPr>
          <w:rFonts w:hint="eastAsia"/>
        </w:rPr>
      </w:pPr>
    </w:p>
    <w:p w14:paraId="38C4D5B6">
      <w:pPr>
        <w:pStyle w:val="4"/>
        <w:ind w:left="592" w:firstLine="0"/>
        <w:rPr>
          <w:rFonts w:hint="eastAsia"/>
        </w:rPr>
      </w:pPr>
      <w:r>
        <w:rPr>
          <w:rFonts w:hint="eastAsia"/>
        </w:rPr>
        <w:t>why do they bring forth wild grapes?</w:t>
      </w:r>
    </w:p>
    <w:p w14:paraId="42F84211">
      <w:pPr>
        <w:pStyle w:val="4"/>
        <w:ind w:left="592" w:firstLine="0"/>
        <w:rPr>
          <w:rFonts w:hint="eastAsia"/>
        </w:rPr>
      </w:pPr>
      <w:r>
        <w:rPr>
          <w:rFonts w:hint="eastAsia"/>
        </w:rPr>
        <w:t>他们为何结野葡萄呢？</w:t>
      </w:r>
    </w:p>
    <w:p w14:paraId="587C8E5F">
      <w:pPr>
        <w:pStyle w:val="4"/>
        <w:ind w:left="592" w:firstLine="0"/>
        <w:rPr>
          <w:rFonts w:hint="eastAsia"/>
        </w:rPr>
      </w:pPr>
    </w:p>
    <w:p w14:paraId="7773EC85">
      <w:pPr>
        <w:pStyle w:val="4"/>
        <w:ind w:left="592" w:firstLine="0"/>
        <w:rPr>
          <w:rFonts w:hint="eastAsia"/>
        </w:rPr>
      </w:pPr>
      <w:r>
        <w:rPr>
          <w:rFonts w:hint="eastAsia"/>
        </w:rPr>
        <w:t>If God looks upon you as families, what does He see?</w:t>
      </w:r>
    </w:p>
    <w:p w14:paraId="51136996">
      <w:pPr>
        <w:pStyle w:val="4"/>
        <w:ind w:left="592" w:firstLine="0"/>
        <w:rPr>
          <w:rFonts w:hint="eastAsia"/>
        </w:rPr>
      </w:pPr>
      <w:r>
        <w:rPr>
          <w:rFonts w:hint="eastAsia"/>
        </w:rPr>
        <w:t>如果神看你们为家庭，祂看见了什么？</w:t>
      </w:r>
    </w:p>
    <w:p w14:paraId="16BC4C83">
      <w:pPr>
        <w:pStyle w:val="4"/>
        <w:ind w:left="592" w:firstLine="0"/>
        <w:rPr>
          <w:rFonts w:hint="eastAsia"/>
        </w:rPr>
      </w:pPr>
    </w:p>
    <w:p w14:paraId="28CC40A9">
      <w:pPr>
        <w:pStyle w:val="4"/>
        <w:ind w:left="592" w:firstLine="0"/>
        <w:rPr>
          <w:rFonts w:hint="eastAsia"/>
        </w:rPr>
      </w:pPr>
      <w:r>
        <w:rPr>
          <w:rFonts w:hint="eastAsia"/>
        </w:rPr>
        <w:t>How many prayerless families!</w:t>
      </w:r>
    </w:p>
    <w:p w14:paraId="7F9EB3A1">
      <w:pPr>
        <w:pStyle w:val="4"/>
        <w:ind w:left="592" w:firstLine="0"/>
        <w:rPr>
          <w:rFonts w:hint="eastAsia"/>
        </w:rPr>
      </w:pPr>
      <w:r>
        <w:rPr>
          <w:rFonts w:hint="eastAsia"/>
        </w:rPr>
        <w:t>多少不祷告的家庭！</w:t>
      </w:r>
    </w:p>
    <w:p w14:paraId="262D0EC7">
      <w:pPr>
        <w:pStyle w:val="4"/>
        <w:ind w:left="592" w:firstLine="0"/>
        <w:rPr>
          <w:rFonts w:hint="eastAsia"/>
        </w:rPr>
      </w:pPr>
    </w:p>
    <w:p w14:paraId="4C76A169">
      <w:pPr>
        <w:pStyle w:val="4"/>
        <w:ind w:left="592" w:firstLine="0"/>
        <w:rPr>
          <w:rFonts w:hint="eastAsia"/>
        </w:rPr>
      </w:pPr>
      <w:r>
        <w:rPr>
          <w:rFonts w:hint="eastAsia"/>
        </w:rPr>
        <w:t>How often, as I passed your windows, late at eve or at early dawn, have I listened for the melody of psalms, and listened all in vain!</w:t>
      </w:r>
    </w:p>
    <w:p w14:paraId="6BA26C18">
      <w:pPr>
        <w:pStyle w:val="4"/>
        <w:ind w:left="592" w:firstLine="0"/>
        <w:rPr>
          <w:rFonts w:hint="eastAsia"/>
        </w:rPr>
      </w:pPr>
      <w:r>
        <w:rPr>
          <w:rFonts w:hint="eastAsia"/>
        </w:rPr>
        <w:t>我多少次在傍晚或清晨经过你们的窗户，都曾侧耳倾听诗歌的旋律，却都徒然！</w:t>
      </w:r>
    </w:p>
    <w:p w14:paraId="4E23167D">
      <w:pPr>
        <w:pStyle w:val="4"/>
        <w:ind w:left="592" w:firstLine="0"/>
        <w:rPr>
          <w:rFonts w:hint="eastAsia"/>
        </w:rPr>
      </w:pPr>
    </w:p>
    <w:p w14:paraId="1A49BAE3">
      <w:pPr>
        <w:pStyle w:val="4"/>
        <w:ind w:left="592" w:firstLine="0"/>
        <w:rPr>
          <w:rFonts w:hint="eastAsia"/>
        </w:rPr>
      </w:pPr>
      <w:r>
        <w:rPr>
          <w:rFonts w:hint="eastAsia"/>
        </w:rPr>
        <w:t>God also has listened, but still in vain.</w:t>
      </w:r>
    </w:p>
    <w:p w14:paraId="4B6B689D">
      <w:pPr>
        <w:pStyle w:val="4"/>
        <w:ind w:left="592" w:firstLine="0"/>
        <w:rPr>
          <w:rFonts w:hint="eastAsia"/>
        </w:rPr>
      </w:pPr>
      <w:r>
        <w:rPr>
          <w:rFonts w:hint="eastAsia"/>
        </w:rPr>
        <w:t>神也曾垂听，但仍是徒然。</w:t>
      </w:r>
    </w:p>
    <w:p w14:paraId="77A37E81">
      <w:pPr>
        <w:pStyle w:val="4"/>
        <w:ind w:left="592" w:firstLine="0"/>
        <w:rPr>
          <w:rFonts w:hint="eastAsia"/>
        </w:rPr>
      </w:pPr>
    </w:p>
    <w:p w14:paraId="6EFB73C0">
      <w:pPr>
        <w:pStyle w:val="4"/>
        <w:ind w:left="592" w:firstLine="0"/>
        <w:rPr>
          <w:rFonts w:hint="eastAsia"/>
        </w:rPr>
      </w:pPr>
      <w:r>
        <w:rPr>
          <w:rFonts w:hint="eastAsia"/>
        </w:rPr>
        <w:t>How many careless parents does his pure eye see among you, who will one day, if you turn not, meet your neglected children in an eternal hell!</w:t>
      </w:r>
    </w:p>
    <w:p w14:paraId="224B149D">
      <w:pPr>
        <w:pStyle w:val="4"/>
        <w:ind w:left="592" w:firstLine="0"/>
        <w:rPr>
          <w:rFonts w:hint="eastAsia"/>
        </w:rPr>
      </w:pPr>
      <w:r>
        <w:rPr>
          <w:rFonts w:hint="eastAsia"/>
        </w:rPr>
        <w:t>祂纯洁的眼目在你们中间，看见多少疏忽的父母，你们若不悔改，将来必在永恒的地狱里遇见你们所忽略的儿女！</w:t>
      </w:r>
    </w:p>
    <w:p w14:paraId="755AF89A">
      <w:pPr>
        <w:pStyle w:val="4"/>
        <w:ind w:left="592" w:firstLine="0"/>
        <w:rPr>
          <w:rFonts w:hint="eastAsia"/>
        </w:rPr>
      </w:pPr>
    </w:p>
    <w:p w14:paraId="054942A2">
      <w:pPr>
        <w:pStyle w:val="4"/>
        <w:ind w:left="592" w:firstLine="0"/>
        <w:rPr>
          <w:rFonts w:hint="eastAsia"/>
        </w:rPr>
      </w:pPr>
      <w:r>
        <w:rPr>
          <w:rFonts w:hint="eastAsia"/>
        </w:rPr>
        <w:t>How many undutiful children!</w:t>
      </w:r>
    </w:p>
    <w:p w14:paraId="07E7301E">
      <w:pPr>
        <w:pStyle w:val="4"/>
        <w:ind w:left="592" w:firstLine="0"/>
        <w:rPr>
          <w:rFonts w:hint="eastAsia"/>
        </w:rPr>
      </w:pPr>
      <w:r>
        <w:rPr>
          <w:rFonts w:hint="eastAsia"/>
        </w:rPr>
        <w:t>多少不孝的儿女！</w:t>
      </w:r>
    </w:p>
    <w:p w14:paraId="729AB5DC">
      <w:pPr>
        <w:pStyle w:val="4"/>
        <w:ind w:left="592" w:firstLine="0"/>
        <w:rPr>
          <w:rFonts w:hint="eastAsia"/>
        </w:rPr>
      </w:pPr>
    </w:p>
    <w:p w14:paraId="1699EA12">
      <w:pPr>
        <w:pStyle w:val="4"/>
        <w:ind w:left="592" w:firstLine="0"/>
        <w:rPr>
          <w:rFonts w:hint="eastAsia"/>
        </w:rPr>
      </w:pPr>
      <w:r>
        <w:rPr>
          <w:rFonts w:hint="eastAsia"/>
        </w:rPr>
        <w:t>How many unfaithful servants!</w:t>
      </w:r>
    </w:p>
    <w:p w14:paraId="1C3CBF73">
      <w:pPr>
        <w:pStyle w:val="4"/>
        <w:ind w:left="592" w:firstLine="0"/>
        <w:rPr>
          <w:rFonts w:hint="eastAsia"/>
        </w:rPr>
      </w:pPr>
      <w:r>
        <w:rPr>
          <w:rFonts w:hint="eastAsia"/>
        </w:rPr>
        <w:t>多少不忠的仆人！</w:t>
      </w:r>
    </w:p>
    <w:p w14:paraId="7FCA19D4">
      <w:pPr>
        <w:pStyle w:val="4"/>
        <w:ind w:left="592" w:firstLine="0"/>
        <w:rPr>
          <w:rFonts w:hint="eastAsia"/>
        </w:rPr>
      </w:pPr>
    </w:p>
    <w:p w14:paraId="0EE417EC">
      <w:pPr>
        <w:pStyle w:val="4"/>
        <w:ind w:left="592" w:firstLine="0"/>
        <w:rPr>
          <w:rFonts w:hint="eastAsia"/>
        </w:rPr>
      </w:pPr>
      <w:r>
        <w:rPr>
          <w:rFonts w:hint="eastAsia"/>
        </w:rPr>
        <w:t>Ah!</w:t>
      </w:r>
    </w:p>
    <w:p w14:paraId="4EC48816">
      <w:pPr>
        <w:pStyle w:val="4"/>
        <w:ind w:left="592" w:firstLine="0"/>
        <w:rPr>
          <w:rFonts w:hint="eastAsia"/>
        </w:rPr>
      </w:pPr>
      <w:r>
        <w:rPr>
          <w:rFonts w:hint="eastAsia"/>
        </w:rPr>
        <w:t>啊！</w:t>
      </w:r>
    </w:p>
    <w:p w14:paraId="26D2CFD0">
      <w:pPr>
        <w:pStyle w:val="4"/>
        <w:ind w:left="592" w:firstLine="0"/>
        <w:rPr>
          <w:rFonts w:hint="eastAsia"/>
        </w:rPr>
      </w:pPr>
    </w:p>
    <w:p w14:paraId="49E465ED">
      <w:pPr>
        <w:pStyle w:val="4"/>
        <w:ind w:left="592" w:firstLine="0"/>
        <w:rPr>
          <w:rFonts w:hint="eastAsia"/>
        </w:rPr>
      </w:pPr>
      <w:r>
        <w:rPr>
          <w:rFonts w:hint="eastAsia"/>
        </w:rPr>
        <w:t>why such a vineyard of wild grapes?</w:t>
      </w:r>
    </w:p>
    <w:p w14:paraId="2855CBEB">
      <w:pPr>
        <w:pStyle w:val="4"/>
        <w:ind w:left="592" w:firstLine="0"/>
        <w:rPr>
          <w:rFonts w:hint="eastAsia"/>
        </w:rPr>
      </w:pPr>
      <w:r>
        <w:rPr>
          <w:rFonts w:hint="eastAsia"/>
        </w:rPr>
        <w:t>为何有这样一个野葡萄的葡萄园？</w:t>
      </w:r>
    </w:p>
    <w:p w14:paraId="2CA033FF">
      <w:pPr>
        <w:pStyle w:val="4"/>
        <w:ind w:left="592" w:firstLine="0"/>
        <w:rPr>
          <w:rFonts w:hint="eastAsia"/>
        </w:rPr>
      </w:pPr>
    </w:p>
    <w:p w14:paraId="7802FDAD">
      <w:pPr>
        <w:pStyle w:val="4"/>
        <w:ind w:left="592" w:firstLine="0"/>
        <w:rPr>
          <w:rFonts w:hint="eastAsia"/>
        </w:rPr>
      </w:pPr>
      <w:r>
        <w:rPr>
          <w:rFonts w:hint="eastAsia"/>
        </w:rPr>
        <w:t>If God looks on you as individual souls, how many does He see that were never awakened to real concern about year souls!</w:t>
      </w:r>
    </w:p>
    <w:p w14:paraId="7D4A68D0">
      <w:pPr>
        <w:pStyle w:val="4"/>
        <w:ind w:left="592" w:firstLine="0"/>
        <w:rPr>
          <w:rFonts w:hint="eastAsia"/>
        </w:rPr>
      </w:pPr>
      <w:r>
        <w:rPr>
          <w:rFonts w:hint="eastAsia"/>
        </w:rPr>
        <w:t>如果神看你们为单个的灵魂，祂看见多少人从未被唤醒，真正关心你们的灵魂！</w:t>
      </w:r>
    </w:p>
    <w:p w14:paraId="7A13D1EA">
      <w:pPr>
        <w:pStyle w:val="4"/>
        <w:ind w:left="592" w:firstLine="0"/>
        <w:rPr>
          <w:rFonts w:hint="eastAsia"/>
        </w:rPr>
      </w:pPr>
    </w:p>
    <w:p w14:paraId="4FF8331F">
      <w:pPr>
        <w:pStyle w:val="4"/>
        <w:ind w:left="592" w:firstLine="0"/>
        <w:rPr>
          <w:rFonts w:hint="eastAsia"/>
        </w:rPr>
      </w:pPr>
      <w:r>
        <w:rPr>
          <w:rFonts w:hint="eastAsia"/>
        </w:rPr>
        <w:t>How many that never shed a tear for your perishing souls!</w:t>
      </w:r>
    </w:p>
    <w:p w14:paraId="147ADAE3">
      <w:pPr>
        <w:pStyle w:val="4"/>
        <w:ind w:left="592" w:firstLine="0"/>
        <w:rPr>
          <w:rFonts w:hint="eastAsia"/>
        </w:rPr>
      </w:pPr>
      <w:r>
        <w:rPr>
          <w:rFonts w:hint="eastAsia"/>
        </w:rPr>
        <w:t>多少人从未为你们将亡的灵魂流过一滴眼泪！</w:t>
      </w:r>
    </w:p>
    <w:p w14:paraId="043C05C1">
      <w:pPr>
        <w:pStyle w:val="4"/>
        <w:ind w:left="592" w:firstLine="0"/>
        <w:rPr>
          <w:rFonts w:hint="eastAsia"/>
        </w:rPr>
      </w:pPr>
    </w:p>
    <w:p w14:paraId="46D2ABD8">
      <w:pPr>
        <w:pStyle w:val="4"/>
        <w:ind w:left="592" w:firstLine="0"/>
        <w:rPr>
          <w:rFonts w:hint="eastAsia"/>
        </w:rPr>
      </w:pPr>
      <w:r>
        <w:rPr>
          <w:rFonts w:hint="eastAsia"/>
        </w:rPr>
        <w:t>How many that were never driven to pray!</w:t>
      </w:r>
    </w:p>
    <w:p w14:paraId="78C44AE1">
      <w:pPr>
        <w:pStyle w:val="4"/>
        <w:ind w:left="592" w:firstLine="0"/>
        <w:rPr>
          <w:rFonts w:hint="eastAsia"/>
        </w:rPr>
      </w:pPr>
      <w:r>
        <w:rPr>
          <w:rFonts w:hint="eastAsia"/>
        </w:rPr>
        <w:t>多少人从未被驱使去祷告！</w:t>
      </w:r>
    </w:p>
    <w:p w14:paraId="0DB9C0B4">
      <w:pPr>
        <w:pStyle w:val="4"/>
        <w:ind w:left="592" w:firstLine="0"/>
        <w:rPr>
          <w:rFonts w:hint="eastAsia"/>
        </w:rPr>
      </w:pPr>
    </w:p>
    <w:p w14:paraId="66757E57">
      <w:pPr>
        <w:pStyle w:val="4"/>
        <w:ind w:left="592" w:firstLine="0"/>
        <w:rPr>
          <w:rFonts w:hint="eastAsia"/>
        </w:rPr>
      </w:pPr>
      <w:r>
        <w:rPr>
          <w:rFonts w:hint="eastAsia"/>
        </w:rPr>
        <w:t>How many that know not what it is to bend the knee!</w:t>
      </w:r>
    </w:p>
    <w:p w14:paraId="6D62405F">
      <w:pPr>
        <w:pStyle w:val="4"/>
        <w:ind w:left="592" w:firstLine="0"/>
        <w:rPr>
          <w:rFonts w:hint="eastAsia"/>
        </w:rPr>
      </w:pPr>
      <w:r>
        <w:rPr>
          <w:rFonts w:hint="eastAsia"/>
        </w:rPr>
        <w:t>多少人不知道屈膝是什么滋味！</w:t>
      </w:r>
    </w:p>
    <w:p w14:paraId="0A25C81B">
      <w:pPr>
        <w:pStyle w:val="4"/>
        <w:ind w:left="592" w:firstLine="0"/>
        <w:rPr>
          <w:rFonts w:hint="eastAsia"/>
        </w:rPr>
      </w:pPr>
    </w:p>
    <w:p w14:paraId="05ED2B2C">
      <w:pPr>
        <w:pStyle w:val="4"/>
        <w:ind w:left="592" w:firstLine="0"/>
        <w:rPr>
          <w:rFonts w:hint="eastAsia"/>
        </w:rPr>
      </w:pPr>
      <w:r>
        <w:rPr>
          <w:rFonts w:hint="eastAsia"/>
        </w:rPr>
        <w:t>How many that have no uptaking of Christ, and are yet cold-hearted and at ease!</w:t>
      </w:r>
    </w:p>
    <w:p w14:paraId="1E30D1BE">
      <w:pPr>
        <w:pStyle w:val="4"/>
        <w:ind w:left="592" w:firstLine="0"/>
        <w:rPr>
          <w:rFonts w:hint="eastAsia"/>
        </w:rPr>
      </w:pPr>
      <w:r>
        <w:rPr>
          <w:rFonts w:hint="eastAsia"/>
        </w:rPr>
        <w:t>多少人没有领受基督，却仍然心硬，安逸！</w:t>
      </w:r>
    </w:p>
    <w:p w14:paraId="26B51AD6">
      <w:pPr>
        <w:pStyle w:val="4"/>
        <w:ind w:left="592" w:firstLine="0"/>
        <w:rPr>
          <w:rFonts w:hint="eastAsia"/>
        </w:rPr>
      </w:pPr>
    </w:p>
    <w:p w14:paraId="7D54AB7A">
      <w:pPr>
        <w:pStyle w:val="4"/>
        <w:ind w:left="592" w:firstLine="0"/>
        <w:rPr>
          <w:rFonts w:hint="eastAsia"/>
        </w:rPr>
      </w:pPr>
      <w:r>
        <w:rPr>
          <w:rFonts w:hint="eastAsia"/>
        </w:rPr>
        <w:t>How many does God know among you that have never laid hold of the only sure covenant!</w:t>
      </w:r>
    </w:p>
    <w:p w14:paraId="446D3272">
      <w:pPr>
        <w:pStyle w:val="4"/>
        <w:ind w:left="592" w:firstLine="0"/>
        <w:rPr>
          <w:rFonts w:hint="eastAsia"/>
        </w:rPr>
      </w:pPr>
      <w:r>
        <w:rPr>
          <w:rFonts w:hint="eastAsia"/>
        </w:rPr>
        <w:t>你们中间，神知道有多少人从未抓住那唯一确定的约！</w:t>
      </w:r>
    </w:p>
    <w:p w14:paraId="018FA26D">
      <w:pPr>
        <w:pStyle w:val="4"/>
        <w:ind w:left="592" w:firstLine="0"/>
        <w:rPr>
          <w:rFonts w:hint="eastAsia"/>
        </w:rPr>
      </w:pPr>
    </w:p>
    <w:p w14:paraId="2C566F40">
      <w:pPr>
        <w:pStyle w:val="4"/>
        <w:ind w:left="592" w:firstLine="0"/>
        <w:rPr>
          <w:rFonts w:hint="eastAsia"/>
        </w:rPr>
      </w:pPr>
      <w:r>
        <w:rPr>
          <w:rFonts w:hint="eastAsia"/>
        </w:rPr>
        <w:t>How many that have no “peace in believing,” and yet cry, “Peace, peace, when there is no peace!”</w:t>
      </w:r>
    </w:p>
    <w:p w14:paraId="337FC65C">
      <w:pPr>
        <w:pStyle w:val="4"/>
        <w:ind w:left="592" w:firstLine="0"/>
        <w:rPr>
          <w:rFonts w:hint="eastAsia"/>
        </w:rPr>
      </w:pPr>
      <w:r>
        <w:rPr>
          <w:rFonts w:hint="eastAsia"/>
        </w:rPr>
        <w:t>多少人没有“因信得平安”，却喊着“平安，平安”，其实没有平安！</w:t>
      </w:r>
    </w:p>
    <w:p w14:paraId="1CCF6DAD">
      <w:pPr>
        <w:pStyle w:val="4"/>
        <w:ind w:left="592" w:firstLine="0"/>
        <w:rPr>
          <w:rFonts w:hint="eastAsia"/>
        </w:rPr>
      </w:pPr>
    </w:p>
    <w:p w14:paraId="19982BFA">
      <w:pPr>
        <w:pStyle w:val="4"/>
        <w:ind w:left="592" w:firstLine="0"/>
        <w:rPr>
          <w:rFonts w:hint="eastAsia"/>
        </w:rPr>
      </w:pPr>
      <w:r>
        <w:rPr>
          <w:rFonts w:hint="eastAsia"/>
        </w:rPr>
        <w:t>Jer. 8:11.</w:t>
      </w:r>
    </w:p>
    <w:p w14:paraId="4F499093">
      <w:pPr>
        <w:pStyle w:val="4"/>
        <w:ind w:left="592" w:firstLine="0"/>
        <w:rPr>
          <w:rFonts w:hint="eastAsia"/>
        </w:rPr>
      </w:pPr>
      <w:r>
        <w:rPr>
          <w:rFonts w:hint="eastAsia"/>
        </w:rPr>
        <w:t>耶利米书 8:11。</w:t>
      </w:r>
    </w:p>
    <w:p w14:paraId="6B9AAAA8">
      <w:pPr>
        <w:pStyle w:val="4"/>
        <w:ind w:left="592" w:firstLine="0"/>
        <w:rPr>
          <w:rFonts w:hint="eastAsia"/>
        </w:rPr>
      </w:pPr>
    </w:p>
    <w:p w14:paraId="06653E74">
      <w:pPr>
        <w:pStyle w:val="4"/>
        <w:ind w:left="592" w:firstLine="0"/>
        <w:rPr>
          <w:rFonts w:hint="eastAsia"/>
        </w:rPr>
      </w:pPr>
      <w:r>
        <w:rPr>
          <w:rFonts w:hint="eastAsia"/>
        </w:rPr>
        <w:t>How many does God see among you who have no change of heart and life, who are given up to the sins of the flesh and of the mind!</w:t>
      </w:r>
    </w:p>
    <w:p w14:paraId="3245AA27">
      <w:pPr>
        <w:pStyle w:val="4"/>
        <w:ind w:left="592" w:firstLine="0"/>
        <w:rPr>
          <w:rFonts w:hint="eastAsia"/>
        </w:rPr>
      </w:pPr>
      <w:r>
        <w:rPr>
          <w:rFonts w:hint="eastAsia"/>
        </w:rPr>
        <w:t>你们中间，神看见多少人心里和生活都没有改变，沉溺于肉体和心里的罪！</w:t>
      </w:r>
    </w:p>
    <w:p w14:paraId="0E34BD48">
      <w:pPr>
        <w:pStyle w:val="4"/>
        <w:ind w:left="592" w:firstLine="0"/>
        <w:rPr>
          <w:rFonts w:hint="eastAsia"/>
        </w:rPr>
      </w:pPr>
    </w:p>
    <w:p w14:paraId="447AA41C">
      <w:pPr>
        <w:pStyle w:val="4"/>
        <w:ind w:left="592" w:firstLine="0"/>
        <w:rPr>
          <w:rFonts w:hint="eastAsia"/>
        </w:rPr>
      </w:pPr>
      <w:r>
        <w:rPr>
          <w:rFonts w:hint="eastAsia"/>
        </w:rPr>
        <w:t>and yet you “bless yourself in your heart,</w:t>
      </w:r>
    </w:p>
    <w:p w14:paraId="1B23E527">
      <w:pPr>
        <w:pStyle w:val="4"/>
        <w:ind w:left="592" w:firstLine="0"/>
        <w:rPr>
          <w:rFonts w:hint="eastAsia"/>
        </w:rPr>
      </w:pPr>
      <w:r>
        <w:rPr>
          <w:rFonts w:hint="eastAsia"/>
        </w:rPr>
        <w:t>然而你却“心里自夸，</w:t>
      </w:r>
    </w:p>
    <w:p w14:paraId="771B0D63">
      <w:pPr>
        <w:pStyle w:val="4"/>
        <w:ind w:left="592" w:firstLine="0"/>
        <w:rPr>
          <w:rFonts w:hint="eastAsia"/>
        </w:rPr>
      </w:pPr>
    </w:p>
    <w:p w14:paraId="00A1AD2A">
      <w:pPr>
        <w:pStyle w:val="4"/>
        <w:ind w:left="592" w:firstLine="0"/>
        <w:rPr>
          <w:rFonts w:hint="eastAsia"/>
        </w:rPr>
      </w:pPr>
      <w:r>
        <w:rPr>
          <w:rFonts w:hint="eastAsia"/>
        </w:rPr>
        <w:t>saying, I shall have peace, though I walk in the imagination of my heart, to add drunkenness to thirst,” Deut. 29:19.</w:t>
      </w:r>
    </w:p>
    <w:p w14:paraId="11D48FB2">
      <w:pPr>
        <w:pStyle w:val="4"/>
        <w:ind w:left="592" w:firstLine="0"/>
        <w:rPr>
          <w:rFonts w:hint="eastAsia"/>
        </w:rPr>
      </w:pPr>
      <w:r>
        <w:rPr>
          <w:rFonts w:hint="eastAsia"/>
        </w:rPr>
        <w:t>说，我虽然行事心里顽梗，连累有福的，带坏无辜的，也必平安。”申命记 29:19。</w:t>
      </w:r>
    </w:p>
    <w:p w14:paraId="7E24B116">
      <w:pPr>
        <w:pStyle w:val="4"/>
        <w:ind w:left="592" w:firstLine="0"/>
        <w:rPr>
          <w:rFonts w:hint="eastAsia"/>
        </w:rPr>
      </w:pPr>
    </w:p>
    <w:p w14:paraId="0B4790B5">
      <w:pPr>
        <w:pStyle w:val="4"/>
        <w:ind w:left="592" w:firstLine="0"/>
        <w:rPr>
          <w:rFonts w:hint="eastAsia"/>
        </w:rPr>
      </w:pPr>
      <w:r>
        <w:rPr>
          <w:rFonts w:hint="eastAsia"/>
        </w:rPr>
        <w:t>Ah!</w:t>
      </w:r>
    </w:p>
    <w:p w14:paraId="5B37FB98">
      <w:pPr>
        <w:pStyle w:val="4"/>
        <w:ind w:left="592" w:firstLine="0"/>
        <w:rPr>
          <w:rFonts w:hint="eastAsia"/>
        </w:rPr>
      </w:pPr>
      <w:r>
        <w:rPr>
          <w:rFonts w:hint="eastAsia"/>
        </w:rPr>
        <w:t>啊！</w:t>
      </w:r>
    </w:p>
    <w:p w14:paraId="5FFC6A81">
      <w:pPr>
        <w:pStyle w:val="4"/>
        <w:ind w:left="592" w:firstLine="0"/>
        <w:rPr>
          <w:rFonts w:hint="eastAsia"/>
        </w:rPr>
      </w:pPr>
    </w:p>
    <w:p w14:paraId="4CBFCCF4">
      <w:pPr>
        <w:pStyle w:val="4"/>
        <w:ind w:left="592" w:firstLine="0"/>
        <w:rPr>
          <w:rFonts w:hint="eastAsia"/>
        </w:rPr>
      </w:pPr>
      <w:r>
        <w:rPr>
          <w:rFonts w:hint="eastAsia"/>
        </w:rPr>
        <w:t>why do you thus bring forth wild grapes?</w:t>
      </w:r>
    </w:p>
    <w:p w14:paraId="3B5E51BF">
      <w:pPr>
        <w:pStyle w:val="4"/>
        <w:ind w:left="592" w:firstLine="0"/>
        <w:rPr>
          <w:rFonts w:hint="eastAsia"/>
        </w:rPr>
      </w:pPr>
      <w:r>
        <w:rPr>
          <w:rFonts w:hint="eastAsia"/>
        </w:rPr>
        <w:t>你们为何这样结野葡萄呢？</w:t>
      </w:r>
    </w:p>
    <w:p w14:paraId="7531E879">
      <w:pPr>
        <w:pStyle w:val="4"/>
        <w:ind w:left="592" w:firstLine="0"/>
        <w:rPr>
          <w:rFonts w:hint="eastAsia"/>
        </w:rPr>
      </w:pPr>
    </w:p>
    <w:p w14:paraId="6523F790">
      <w:pPr>
        <w:pStyle w:val="4"/>
        <w:ind w:left="592" w:firstLine="0"/>
        <w:rPr>
          <w:rFonts w:hint="eastAsia"/>
        </w:rPr>
      </w:pPr>
      <w:r>
        <w:rPr>
          <w:rFonts w:hint="eastAsia"/>
        </w:rPr>
        <w:t>“Your vine is of the vine of Sodom, and of the fields of Gomorrah: your grapes are grapes of gall, your clusters are bitter,” Deut. 32:32.</w:t>
      </w:r>
    </w:p>
    <w:p w14:paraId="2848A197">
      <w:pPr>
        <w:pStyle w:val="4"/>
        <w:ind w:left="592" w:firstLine="0"/>
        <w:rPr>
          <w:rFonts w:hint="eastAsia"/>
        </w:rPr>
      </w:pPr>
      <w:r>
        <w:rPr>
          <w:rFonts w:hint="eastAsia"/>
        </w:rPr>
        <w:t>“你们的葡萄树是所多玛的葡萄树，蛾摩拉田园的；你们的葡萄是苦胆的葡萄，你们的葡萄串是苦的，”申命记 32:32。</w:t>
      </w:r>
    </w:p>
    <w:p w14:paraId="0D1599C7">
      <w:pPr>
        <w:pStyle w:val="4"/>
        <w:ind w:left="592" w:firstLine="0"/>
        <w:rPr>
          <w:rFonts w:hint="eastAsia"/>
        </w:rPr>
      </w:pPr>
    </w:p>
    <w:p w14:paraId="52FB50AA">
      <w:pPr>
        <w:pStyle w:val="4"/>
        <w:ind w:left="592" w:firstLine="0"/>
        <w:rPr>
          <w:rFonts w:hint="eastAsia"/>
        </w:rPr>
      </w:pPr>
      <w:r>
        <w:rPr>
          <w:rFonts w:hint="eastAsia"/>
        </w:rPr>
        <w:t>Ah!</w:t>
      </w:r>
    </w:p>
    <w:p w14:paraId="31487A45">
      <w:pPr>
        <w:pStyle w:val="4"/>
        <w:ind w:left="592" w:firstLine="0"/>
        <w:rPr>
          <w:rFonts w:hint="eastAsia"/>
        </w:rPr>
      </w:pPr>
      <w:r>
        <w:rPr>
          <w:rFonts w:hint="eastAsia"/>
        </w:rPr>
        <w:t>啊！</w:t>
      </w:r>
    </w:p>
    <w:p w14:paraId="22380028">
      <w:pPr>
        <w:pStyle w:val="4"/>
        <w:ind w:left="592" w:firstLine="0"/>
        <w:rPr>
          <w:rFonts w:hint="eastAsia"/>
        </w:rPr>
      </w:pPr>
    </w:p>
    <w:p w14:paraId="7ED0BC55">
      <w:pPr>
        <w:pStyle w:val="4"/>
        <w:ind w:left="592" w:firstLine="0"/>
        <w:rPr>
          <w:rFonts w:hint="eastAsia"/>
        </w:rPr>
      </w:pPr>
      <w:r>
        <w:rPr>
          <w:rFonts w:hint="eastAsia"/>
        </w:rPr>
        <w:t>remember you will blame yourselves to all eternity for your own undoing.</w:t>
      </w:r>
    </w:p>
    <w:p w14:paraId="1BBB6D5C">
      <w:pPr>
        <w:pStyle w:val="4"/>
        <w:ind w:left="592" w:firstLine="0"/>
        <w:rPr>
          <w:rFonts w:hint="eastAsia"/>
        </w:rPr>
      </w:pPr>
      <w:r>
        <w:rPr>
          <w:rFonts w:hint="eastAsia"/>
        </w:rPr>
        <w:t>记住，你们将为自己的毁灭，永远责备自己。</w:t>
      </w:r>
    </w:p>
    <w:p w14:paraId="46A74D78">
      <w:pPr>
        <w:pStyle w:val="4"/>
        <w:ind w:left="592" w:firstLine="0"/>
        <w:rPr>
          <w:rFonts w:hint="eastAsia"/>
        </w:rPr>
      </w:pPr>
    </w:p>
    <w:p w14:paraId="11D8FFE4">
      <w:pPr>
        <w:pStyle w:val="4"/>
        <w:ind w:left="592" w:firstLine="0"/>
        <w:rPr>
          <w:rFonts w:hint="eastAsia"/>
        </w:rPr>
      </w:pPr>
      <w:r>
        <w:rPr>
          <w:rFonts w:hint="eastAsia"/>
        </w:rPr>
        <w:t>God washes his hands of your destruction.</w:t>
      </w:r>
    </w:p>
    <w:p w14:paraId="232D8BC4">
      <w:pPr>
        <w:pStyle w:val="4"/>
        <w:ind w:left="592" w:firstLine="0"/>
        <w:rPr>
          <w:rFonts w:hint="eastAsia"/>
        </w:rPr>
      </w:pPr>
      <w:r>
        <w:rPr>
          <w:rFonts w:hint="eastAsia"/>
        </w:rPr>
        <w:t>神洗手表明与你们的毁灭无关。</w:t>
      </w:r>
    </w:p>
    <w:p w14:paraId="56BAC285">
      <w:pPr>
        <w:pStyle w:val="4"/>
        <w:ind w:left="592" w:firstLine="0"/>
        <w:rPr>
          <w:rFonts w:hint="eastAsia"/>
        </w:rPr>
      </w:pPr>
    </w:p>
    <w:p w14:paraId="00B2B35E">
      <w:pPr>
        <w:pStyle w:val="4"/>
        <w:ind w:left="592" w:firstLine="0"/>
        <w:rPr>
          <w:rFonts w:hint="eastAsia"/>
        </w:rPr>
      </w:pPr>
      <w:r>
        <w:rPr>
          <w:rFonts w:hint="eastAsia"/>
        </w:rPr>
        <w:t>What could have been done more for you that God has not done?</w:t>
      </w:r>
    </w:p>
    <w:p w14:paraId="336EE400">
      <w:pPr>
        <w:pStyle w:val="4"/>
        <w:ind w:left="592" w:firstLine="0"/>
        <w:rPr>
          <w:rFonts w:hint="eastAsia"/>
        </w:rPr>
      </w:pPr>
      <w:r>
        <w:rPr>
          <w:rFonts w:hint="eastAsia"/>
        </w:rPr>
        <w:t>神为你们还能做什么，是祂没有做的呢？</w:t>
      </w:r>
    </w:p>
    <w:p w14:paraId="4FC5CC6E">
      <w:pPr>
        <w:pStyle w:val="4"/>
        <w:ind w:left="592" w:firstLine="0"/>
        <w:rPr>
          <w:rFonts w:hint="eastAsia"/>
        </w:rPr>
      </w:pPr>
    </w:p>
    <w:p w14:paraId="34620DC0">
      <w:pPr>
        <w:pStyle w:val="4"/>
        <w:ind w:left="592" w:firstLine="0"/>
        <w:rPr>
          <w:rFonts w:hint="eastAsia"/>
        </w:rPr>
      </w:pPr>
      <w:r>
        <w:rPr>
          <w:rFonts w:hint="eastAsia"/>
        </w:rPr>
        <w:t>I take you all to record this day, if I should never speak to you again, that I am pure from the blood of you all.</w:t>
      </w:r>
    </w:p>
    <w:p w14:paraId="4ECEB35F">
      <w:pPr>
        <w:pStyle w:val="4"/>
        <w:ind w:left="592" w:firstLine="0"/>
        <w:rPr>
          <w:rFonts w:hint="eastAsia"/>
        </w:rPr>
      </w:pPr>
      <w:r>
        <w:rPr>
          <w:rFonts w:hint="eastAsia"/>
        </w:rPr>
        <w:t>我今日向你们众人作见证，如果我再也不对你们说话，我于你们众人的血是洁净的。</w:t>
      </w:r>
    </w:p>
    <w:p w14:paraId="77452B41">
      <w:pPr>
        <w:pStyle w:val="4"/>
        <w:ind w:left="592" w:firstLine="0"/>
        <w:rPr>
          <w:rFonts w:hint="eastAsia"/>
        </w:rPr>
      </w:pPr>
    </w:p>
    <w:p w14:paraId="4AD869D6">
      <w:pPr>
        <w:pStyle w:val="4"/>
        <w:ind w:left="592" w:firstLine="0"/>
        <w:rPr>
          <w:rFonts w:hint="eastAsia"/>
        </w:rPr>
      </w:pPr>
      <w:r>
        <w:rPr>
          <w:rFonts w:hint="eastAsia"/>
        </w:rPr>
        <w:t>Oh barren fig-trees, planted in God’s vineyard, the Lord has been digging at your roots; and if ye bear fruit, well; if not, then ye shall be cut down.</w:t>
      </w:r>
    </w:p>
    <w:p w14:paraId="0FC97683">
      <w:pPr>
        <w:pStyle w:val="4"/>
        <w:ind w:left="592" w:firstLine="0"/>
        <w:rPr>
          <w:rFonts w:hint="eastAsia"/>
        </w:rPr>
      </w:pPr>
      <w:r>
        <w:rPr>
          <w:rFonts w:hint="eastAsia"/>
        </w:rPr>
        <w:t>哦，不结果子的无花果树，栽在神的葡萄园里，主已在你们根上掘土；你们若结果子，便罢；不然，就必被砍下来。</w:t>
      </w:r>
    </w:p>
    <w:p w14:paraId="5C607DAD">
      <w:pPr>
        <w:pStyle w:val="4"/>
        <w:ind w:left="592" w:firstLine="0"/>
        <w:rPr>
          <w:rFonts w:hint="eastAsia"/>
        </w:rPr>
      </w:pPr>
    </w:p>
    <w:p w14:paraId="4F087566">
      <w:pPr>
        <w:pStyle w:val="4"/>
        <w:ind w:left="592" w:firstLine="0"/>
        <w:rPr>
          <w:rFonts w:hint="eastAsia"/>
        </w:rPr>
      </w:pPr>
      <w:r>
        <w:rPr>
          <w:rFonts w:hint="eastAsia"/>
        </w:rPr>
        <w:t>Luke 13:6–9.</w:t>
      </w:r>
    </w:p>
    <w:p w14:paraId="7BCE3498">
      <w:pPr>
        <w:pStyle w:val="4"/>
        <w:ind w:left="592" w:firstLine="0"/>
        <w:rPr>
          <w:rFonts w:hint="eastAsia"/>
        </w:rPr>
      </w:pPr>
      <w:r>
        <w:rPr>
          <w:rFonts w:hint="eastAsia"/>
        </w:rPr>
        <w:t>路加福音 13:6-9。</w:t>
      </w:r>
    </w:p>
    <w:p w14:paraId="73F26F95">
      <w:pPr>
        <w:pStyle w:val="4"/>
        <w:ind w:left="592" w:firstLine="0"/>
        <w:rPr>
          <w:rFonts w:hint="eastAsia"/>
        </w:rPr>
      </w:pPr>
    </w:p>
    <w:p w14:paraId="17E6F0F9">
      <w:pPr>
        <w:pStyle w:val="4"/>
        <w:ind w:left="592" w:firstLine="0"/>
        <w:rPr>
          <w:rFonts w:hint="eastAsia"/>
        </w:rPr>
      </w:pPr>
      <w:r>
        <w:rPr>
          <w:rFonts w:hint="eastAsia"/>
        </w:rPr>
        <w:t>Now I turn for a moment to you who are God’s children.</w:t>
      </w:r>
    </w:p>
    <w:p w14:paraId="42B9EFA1">
      <w:pPr>
        <w:pStyle w:val="4"/>
        <w:ind w:left="592" w:firstLine="0"/>
        <w:rPr>
          <w:rFonts w:hint="eastAsia"/>
        </w:rPr>
      </w:pPr>
      <w:r>
        <w:rPr>
          <w:rFonts w:hint="eastAsia"/>
        </w:rPr>
        <w:t>现在我暂时转向你们这些神的儿女。</w:t>
      </w:r>
    </w:p>
    <w:p w14:paraId="42F7C70F">
      <w:pPr>
        <w:pStyle w:val="4"/>
        <w:ind w:left="592" w:firstLine="0"/>
        <w:rPr>
          <w:rFonts w:hint="eastAsia"/>
        </w:rPr>
      </w:pPr>
    </w:p>
    <w:p w14:paraId="1A00176E">
      <w:pPr>
        <w:pStyle w:val="4"/>
        <w:ind w:left="592" w:firstLine="0"/>
        <w:rPr>
          <w:rFonts w:hint="eastAsia"/>
        </w:rPr>
      </w:pPr>
      <w:r>
        <w:rPr>
          <w:rFonts w:hint="eastAsia"/>
        </w:rPr>
        <w:t>I am persuaded better things of you, my dearly beloved, and things that accompany salvation, though I thus speak.</w:t>
      </w:r>
    </w:p>
    <w:p w14:paraId="207D6286">
      <w:pPr>
        <w:pStyle w:val="4"/>
        <w:ind w:left="592" w:firstLine="0"/>
        <w:rPr>
          <w:rFonts w:hint="eastAsia"/>
        </w:rPr>
      </w:pPr>
      <w:r>
        <w:rPr>
          <w:rFonts w:hint="eastAsia"/>
        </w:rPr>
        <w:t>我亲爱的弟兄们，我虽这样说，却深信你们的事强过这些，且近乎得救。</w:t>
      </w:r>
    </w:p>
    <w:p w14:paraId="30FD0FB8">
      <w:pPr>
        <w:pStyle w:val="4"/>
        <w:ind w:left="592" w:firstLine="0"/>
        <w:rPr>
          <w:rFonts w:hint="eastAsia"/>
        </w:rPr>
      </w:pPr>
    </w:p>
    <w:p w14:paraId="1E1753CF">
      <w:pPr>
        <w:pStyle w:val="4"/>
        <w:ind w:left="592" w:firstLine="0"/>
        <w:rPr>
          <w:rFonts w:hint="eastAsia"/>
        </w:rPr>
      </w:pPr>
      <w:r>
        <w:rPr>
          <w:rFonts w:hint="eastAsia"/>
        </w:rPr>
        <w:t>Yet what need is there, in these trying times, to search your heart and life, and ask what fruit does God find in me!</w:t>
      </w:r>
    </w:p>
    <w:p w14:paraId="01953FC7">
      <w:pPr>
        <w:pStyle w:val="4"/>
        <w:ind w:left="592" w:firstLine="0"/>
        <w:rPr>
          <w:rFonts w:hint="eastAsia"/>
        </w:rPr>
      </w:pPr>
      <w:r>
        <w:rPr>
          <w:rFonts w:hint="eastAsia"/>
        </w:rPr>
        <w:t>然而，在这试炼的时期，有什么必要去省察你的内心和生活，并问神在我身上找到什么果子呢！</w:t>
      </w:r>
    </w:p>
    <w:p w14:paraId="5F0B3C02">
      <w:pPr>
        <w:pStyle w:val="4"/>
        <w:ind w:left="592" w:firstLine="0"/>
        <w:rPr>
          <w:rFonts w:hint="eastAsia"/>
        </w:rPr>
      </w:pPr>
    </w:p>
    <w:p w14:paraId="7ED515B8">
      <w:pPr>
        <w:pStyle w:val="4"/>
        <w:ind w:left="592" w:firstLine="0"/>
        <w:rPr>
          <w:rFonts w:hint="eastAsia"/>
        </w:rPr>
      </w:pPr>
      <w:r>
        <w:rPr>
          <w:rFonts w:hint="eastAsia"/>
        </w:rPr>
        <w:t>What fruit of self-abasement is there in you?</w:t>
      </w:r>
    </w:p>
    <w:p w14:paraId="260D5884">
      <w:pPr>
        <w:pStyle w:val="4"/>
        <w:ind w:left="592" w:firstLine="0"/>
        <w:rPr>
          <w:rFonts w:hint="eastAsia"/>
        </w:rPr>
      </w:pPr>
      <w:r>
        <w:rPr>
          <w:rFonts w:hint="eastAsia"/>
        </w:rPr>
        <w:t>你里面有什么自我降卑的果子呢？</w:t>
      </w:r>
    </w:p>
    <w:p w14:paraId="17AB0CA3">
      <w:pPr>
        <w:pStyle w:val="4"/>
        <w:ind w:left="592" w:firstLine="0"/>
        <w:rPr>
          <w:rFonts w:hint="eastAsia"/>
        </w:rPr>
      </w:pPr>
    </w:p>
    <w:p w14:paraId="1F1AB254">
      <w:pPr>
        <w:pStyle w:val="4"/>
        <w:ind w:left="592" w:firstLine="0"/>
        <w:rPr>
          <w:rFonts w:hint="eastAsia"/>
        </w:rPr>
      </w:pPr>
      <w:r>
        <w:rPr>
          <w:rFonts w:hint="eastAsia"/>
        </w:rPr>
        <w:t>Have you found out the evil of your connection with the first Adam?—Rom. 5:19.</w:t>
      </w:r>
    </w:p>
    <w:p w14:paraId="683CD1C0">
      <w:pPr>
        <w:pStyle w:val="4"/>
        <w:ind w:left="592" w:firstLine="0"/>
        <w:rPr>
          <w:rFonts w:hint="eastAsia"/>
        </w:rPr>
      </w:pPr>
      <w:r>
        <w:rPr>
          <w:rFonts w:hint="eastAsia"/>
        </w:rPr>
        <w:t>你发现你与第一个亚当联合的邪恶了吗？——罗马书 5:19。</w:t>
      </w:r>
    </w:p>
    <w:p w14:paraId="7FF07E61">
      <w:pPr>
        <w:pStyle w:val="4"/>
        <w:ind w:left="592" w:firstLine="0"/>
        <w:rPr>
          <w:rFonts w:hint="eastAsia"/>
        </w:rPr>
      </w:pPr>
    </w:p>
    <w:p w14:paraId="078CBBC1">
      <w:pPr>
        <w:pStyle w:val="4"/>
        <w:ind w:left="592" w:firstLine="0"/>
        <w:rPr>
          <w:rFonts w:hint="eastAsia"/>
        </w:rPr>
      </w:pPr>
      <w:r>
        <w:rPr>
          <w:rFonts w:hint="eastAsia"/>
        </w:rPr>
        <w:t>Do you know the plagues of your own heart?—1 Kings 8:38; the hell of corruption that is there?—Jer. 17:9.</w:t>
      </w:r>
    </w:p>
    <w:p w14:paraId="3E3057D6">
      <w:pPr>
        <w:pStyle w:val="4"/>
        <w:ind w:left="592" w:firstLine="0"/>
        <w:rPr>
          <w:rFonts w:hint="eastAsia"/>
        </w:rPr>
      </w:pPr>
      <w:r>
        <w:rPr>
          <w:rFonts w:hint="eastAsia"/>
        </w:rPr>
        <w:t>你认识自己心中的灾病吗？——列王纪上 8:38；那里的败坏地狱吗？——耶利米书 17:9。</w:t>
      </w:r>
    </w:p>
    <w:p w14:paraId="35DAABF5">
      <w:pPr>
        <w:pStyle w:val="4"/>
        <w:ind w:left="592" w:firstLine="0"/>
        <w:rPr>
          <w:rFonts w:hint="eastAsia"/>
        </w:rPr>
      </w:pPr>
    </w:p>
    <w:p w14:paraId="357809E8">
      <w:pPr>
        <w:pStyle w:val="4"/>
        <w:ind w:left="592" w:firstLine="0"/>
        <w:rPr>
          <w:rFonts w:hint="eastAsia"/>
        </w:rPr>
      </w:pPr>
      <w:r>
        <w:rPr>
          <w:rFonts w:hint="eastAsia"/>
        </w:rPr>
        <w:t>Do you feel you have never lived one moment to his glory?—Rom. 3:25.</w:t>
      </w:r>
    </w:p>
    <w:p w14:paraId="67E37DAD">
      <w:pPr>
        <w:pStyle w:val="4"/>
        <w:ind w:left="592" w:firstLine="0"/>
        <w:rPr>
          <w:rFonts w:hint="eastAsia"/>
        </w:rPr>
      </w:pPr>
      <w:r>
        <w:rPr>
          <w:rFonts w:hint="eastAsia"/>
        </w:rPr>
        <w:t>你是否感觉到，你从未有一刻为祂的荣耀而活？——罗马书 3:25。</w:t>
      </w:r>
    </w:p>
    <w:p w14:paraId="64603442">
      <w:pPr>
        <w:pStyle w:val="4"/>
        <w:ind w:left="592" w:firstLine="0"/>
        <w:rPr>
          <w:rFonts w:hint="eastAsia"/>
        </w:rPr>
      </w:pPr>
    </w:p>
    <w:p w14:paraId="1AB4331D">
      <w:pPr>
        <w:pStyle w:val="4"/>
        <w:ind w:left="592" w:firstLine="0"/>
        <w:rPr>
          <w:rFonts w:hint="eastAsia"/>
        </w:rPr>
      </w:pPr>
      <w:r>
        <w:rPr>
          <w:rFonts w:hint="eastAsia"/>
        </w:rPr>
        <w:t>Do you feel that to all eternity you never can be justified by anything in yourself?—Rev. 7:14.</w:t>
      </w:r>
    </w:p>
    <w:p w14:paraId="75C15512">
      <w:pPr>
        <w:pStyle w:val="4"/>
        <w:ind w:left="592" w:firstLine="0"/>
        <w:rPr>
          <w:rFonts w:hint="eastAsia"/>
        </w:rPr>
      </w:pPr>
      <w:r>
        <w:rPr>
          <w:rFonts w:hint="eastAsia"/>
        </w:rPr>
        <w:t>你是否感觉到，直到永永远远，你都不能因自己里面的任何东西而得称为义？——启示录 7:14。</w:t>
      </w:r>
    </w:p>
    <w:p w14:paraId="5F4E936F">
      <w:pPr>
        <w:pStyle w:val="4"/>
        <w:ind w:left="592" w:firstLine="0"/>
        <w:rPr>
          <w:rFonts w:hint="eastAsia"/>
        </w:rPr>
      </w:pPr>
    </w:p>
    <w:p w14:paraId="01215766">
      <w:pPr>
        <w:pStyle w:val="4"/>
        <w:ind w:left="592" w:firstLine="0"/>
        <w:rPr>
          <w:rFonts w:hint="eastAsia"/>
        </w:rPr>
      </w:pPr>
      <w:r>
        <w:rPr>
          <w:rFonts w:hint="eastAsia"/>
        </w:rPr>
        <w:t>Consider, again, what fruit there is of believing in you.</w:t>
      </w:r>
    </w:p>
    <w:p w14:paraId="01909C35">
      <w:pPr>
        <w:pStyle w:val="4"/>
        <w:ind w:left="592" w:firstLine="0"/>
        <w:rPr>
          <w:rFonts w:hint="eastAsia"/>
        </w:rPr>
      </w:pPr>
      <w:r>
        <w:rPr>
          <w:rFonts w:hint="eastAsia"/>
        </w:rPr>
        <w:t>再想一想，你里面有什么信心的果子。</w:t>
      </w:r>
    </w:p>
    <w:p w14:paraId="1CF309EF">
      <w:pPr>
        <w:pStyle w:val="4"/>
        <w:ind w:left="592" w:firstLine="0"/>
        <w:rPr>
          <w:rFonts w:hint="eastAsia"/>
        </w:rPr>
      </w:pPr>
    </w:p>
    <w:p w14:paraId="47884E1C">
      <w:pPr>
        <w:pStyle w:val="4"/>
        <w:ind w:left="592" w:firstLine="0"/>
        <w:rPr>
          <w:rFonts w:hint="eastAsia"/>
        </w:rPr>
      </w:pPr>
      <w:r>
        <w:rPr>
          <w:rFonts w:hint="eastAsia"/>
        </w:rPr>
        <w:t>Have you really and fully uptaken Christ as the gospel lays Him down?—John 5:12.</w:t>
      </w:r>
    </w:p>
    <w:p w14:paraId="507C4C1D">
      <w:pPr>
        <w:pStyle w:val="4"/>
        <w:ind w:left="592" w:firstLine="0"/>
        <w:rPr>
          <w:rFonts w:hint="eastAsia"/>
        </w:rPr>
      </w:pPr>
      <w:r>
        <w:rPr>
          <w:rFonts w:hint="eastAsia"/>
        </w:rPr>
        <w:t>你是否真正并完全地接受了福音所陈明的基督？——约翰福音 5:12。</w:t>
      </w:r>
    </w:p>
    <w:p w14:paraId="47BFD5EF">
      <w:pPr>
        <w:pStyle w:val="4"/>
        <w:ind w:left="592" w:firstLine="0"/>
        <w:rPr>
          <w:rFonts w:hint="eastAsia"/>
        </w:rPr>
      </w:pPr>
    </w:p>
    <w:p w14:paraId="3CB5C6BD">
      <w:pPr>
        <w:pStyle w:val="4"/>
        <w:ind w:left="592" w:firstLine="0"/>
        <w:rPr>
          <w:rFonts w:hint="eastAsia"/>
        </w:rPr>
      </w:pPr>
      <w:r>
        <w:rPr>
          <w:rFonts w:hint="eastAsia"/>
        </w:rPr>
        <w:t>Do you cleave to him as a sinner?—1 Tim. 1:15.</w:t>
      </w:r>
    </w:p>
    <w:p w14:paraId="5495F73E">
      <w:pPr>
        <w:pStyle w:val="4"/>
        <w:ind w:left="592" w:firstLine="0"/>
        <w:rPr>
          <w:rFonts w:hint="eastAsia"/>
        </w:rPr>
      </w:pPr>
      <w:r>
        <w:rPr>
          <w:rFonts w:hint="eastAsia"/>
        </w:rPr>
        <w:t>你是否像一个罪人一样紧紧依靠祂？——提摩太前书 1:15。</w:t>
      </w:r>
    </w:p>
    <w:p w14:paraId="646EC894">
      <w:pPr>
        <w:pStyle w:val="4"/>
        <w:ind w:left="592" w:firstLine="0"/>
        <w:rPr>
          <w:rFonts w:hint="eastAsia"/>
        </w:rPr>
      </w:pPr>
    </w:p>
    <w:p w14:paraId="2DB872F2">
      <w:pPr>
        <w:pStyle w:val="4"/>
        <w:ind w:left="592" w:firstLine="0"/>
        <w:rPr>
          <w:rFonts w:hint="eastAsia"/>
        </w:rPr>
      </w:pPr>
      <w:r>
        <w:rPr>
          <w:rFonts w:hint="eastAsia"/>
        </w:rPr>
        <w:t>Do you count all things but loss for the excellency of the knowledge of Him?—Matt. 9:9.</w:t>
      </w:r>
    </w:p>
    <w:p w14:paraId="42D4103F">
      <w:pPr>
        <w:pStyle w:val="4"/>
        <w:ind w:left="592" w:firstLine="0"/>
        <w:rPr>
          <w:rFonts w:hint="eastAsia"/>
        </w:rPr>
      </w:pPr>
      <w:r>
        <w:rPr>
          <w:rFonts w:hint="eastAsia"/>
        </w:rPr>
        <w:t>你是否为着认识祂的卓越，将万事都看作有损的？——马太福音 9:9。</w:t>
      </w:r>
    </w:p>
    <w:p w14:paraId="20F5218E">
      <w:pPr>
        <w:pStyle w:val="4"/>
        <w:ind w:left="592" w:firstLine="0"/>
        <w:rPr>
          <w:rFonts w:hint="eastAsia"/>
        </w:rPr>
      </w:pPr>
    </w:p>
    <w:p w14:paraId="11070FAA">
      <w:pPr>
        <w:pStyle w:val="4"/>
        <w:ind w:left="592" w:firstLine="0"/>
        <w:rPr>
          <w:rFonts w:hint="eastAsia"/>
        </w:rPr>
      </w:pPr>
      <w:r>
        <w:rPr>
          <w:rFonts w:hint="eastAsia"/>
        </w:rPr>
        <w:t>Do you feel the glory of his person?—Rev. 1:17; his finished work?—Heb. 9:26; his offices?—1 Cor. 1:30.</w:t>
      </w:r>
    </w:p>
    <w:p w14:paraId="6479D6E6">
      <w:pPr>
        <w:pStyle w:val="4"/>
        <w:ind w:left="592" w:firstLine="0"/>
        <w:rPr>
          <w:rFonts w:hint="eastAsia"/>
        </w:rPr>
      </w:pPr>
      <w:r>
        <w:rPr>
          <w:rFonts w:hint="eastAsia"/>
        </w:rPr>
        <w:t>你感受到祂位格的荣耀吗？——启示录 1:17；祂完成的工吗？——希伯来书 9:26；祂的职分吗？——哥林多前书 1:30。</w:t>
      </w:r>
    </w:p>
    <w:p w14:paraId="5AA3322D">
      <w:pPr>
        <w:pStyle w:val="4"/>
        <w:ind w:left="592" w:firstLine="0"/>
        <w:rPr>
          <w:rFonts w:hint="eastAsia"/>
        </w:rPr>
      </w:pPr>
    </w:p>
    <w:p w14:paraId="4A1D7115">
      <w:pPr>
        <w:pStyle w:val="4"/>
        <w:ind w:left="592" w:firstLine="0"/>
        <w:rPr>
          <w:rFonts w:hint="eastAsia"/>
        </w:rPr>
      </w:pPr>
      <w:r>
        <w:rPr>
          <w:rFonts w:hint="eastAsia"/>
        </w:rPr>
        <w:t>Does He shine like the sun into your soul?—Mal 4:2.</w:t>
      </w:r>
    </w:p>
    <w:p w14:paraId="0CF6CF4D">
      <w:pPr>
        <w:pStyle w:val="4"/>
        <w:ind w:left="592" w:firstLine="0"/>
        <w:rPr>
          <w:rFonts w:hint="eastAsia"/>
        </w:rPr>
      </w:pPr>
      <w:r>
        <w:rPr>
          <w:rFonts w:hint="eastAsia"/>
        </w:rPr>
        <w:t>祂岂不像太阳一样照进你的灵魂吗？——玛拉基书 4:2。</w:t>
      </w:r>
    </w:p>
    <w:p w14:paraId="39295AB1">
      <w:pPr>
        <w:pStyle w:val="4"/>
        <w:ind w:left="592" w:firstLine="0"/>
        <w:rPr>
          <w:rFonts w:hint="eastAsia"/>
        </w:rPr>
      </w:pPr>
    </w:p>
    <w:p w14:paraId="6FADE241">
      <w:pPr>
        <w:pStyle w:val="4"/>
        <w:ind w:left="592" w:firstLine="0"/>
        <w:rPr>
          <w:rFonts w:hint="eastAsia"/>
        </w:rPr>
      </w:pPr>
      <w:r>
        <w:rPr>
          <w:rFonts w:hint="eastAsia"/>
        </w:rPr>
        <w:t>Is your heart ravished with his beauty?—Song 5:16.</w:t>
      </w:r>
    </w:p>
    <w:p w14:paraId="3120F212">
      <w:pPr>
        <w:pStyle w:val="4"/>
        <w:ind w:left="592" w:firstLine="0"/>
        <w:rPr>
          <w:rFonts w:hint="eastAsia"/>
        </w:rPr>
      </w:pPr>
      <w:r>
        <w:rPr>
          <w:rFonts w:hint="eastAsia"/>
        </w:rPr>
        <w:t>你的心是否为祂的美丽所陶醉？——雅歌 5:16。</w:t>
      </w:r>
    </w:p>
    <w:p w14:paraId="0A2D400D">
      <w:pPr>
        <w:pStyle w:val="4"/>
        <w:ind w:left="592" w:firstLine="0"/>
        <w:rPr>
          <w:rFonts w:hint="eastAsia"/>
        </w:rPr>
      </w:pPr>
    </w:p>
    <w:p w14:paraId="165AF622">
      <w:pPr>
        <w:pStyle w:val="4"/>
        <w:ind w:left="592" w:firstLine="0"/>
        <w:rPr>
          <w:rFonts w:hint="eastAsia"/>
        </w:rPr>
      </w:pPr>
      <w:r>
        <w:rPr>
          <w:rFonts w:hint="eastAsia"/>
        </w:rPr>
        <w:t>Again, what fruit is there in you of crying after holiness?</w:t>
      </w:r>
    </w:p>
    <w:p w14:paraId="7C59474C">
      <w:pPr>
        <w:pStyle w:val="4"/>
        <w:ind w:left="592" w:firstLine="0"/>
        <w:rPr>
          <w:rFonts w:hint="eastAsia"/>
        </w:rPr>
      </w:pPr>
      <w:r>
        <w:rPr>
          <w:rFonts w:hint="eastAsia"/>
        </w:rPr>
        <w:t>再者，你里面有什么渴慕圣洁的果子呢？</w:t>
      </w:r>
    </w:p>
    <w:p w14:paraId="10490A42">
      <w:pPr>
        <w:pStyle w:val="4"/>
        <w:ind w:left="592" w:firstLine="0"/>
        <w:rPr>
          <w:rFonts w:hint="eastAsia"/>
        </w:rPr>
      </w:pPr>
    </w:p>
    <w:p w14:paraId="09800A57">
      <w:pPr>
        <w:pStyle w:val="4"/>
        <w:ind w:left="592" w:firstLine="0"/>
        <w:rPr>
          <w:rFonts w:hint="eastAsia"/>
        </w:rPr>
      </w:pPr>
      <w:r>
        <w:rPr>
          <w:rFonts w:hint="eastAsia"/>
        </w:rPr>
        <w:t>Is this the one thing you do?—Phil. 3:13.</w:t>
      </w:r>
    </w:p>
    <w:p w14:paraId="15AD2671">
      <w:pPr>
        <w:pStyle w:val="4"/>
        <w:ind w:left="592" w:firstLine="0"/>
        <w:rPr>
          <w:rFonts w:hint="eastAsia"/>
        </w:rPr>
      </w:pPr>
      <w:r>
        <w:rPr>
          <w:rFonts w:hint="eastAsia"/>
        </w:rPr>
        <w:t>这是你所做的一件事吗？——腓立比书 3:13。</w:t>
      </w:r>
    </w:p>
    <w:p w14:paraId="492AF15F">
      <w:pPr>
        <w:pStyle w:val="4"/>
        <w:ind w:left="592" w:firstLine="0"/>
        <w:rPr>
          <w:rFonts w:hint="eastAsia"/>
        </w:rPr>
      </w:pPr>
    </w:p>
    <w:p w14:paraId="20432871">
      <w:pPr>
        <w:pStyle w:val="4"/>
        <w:ind w:left="592" w:firstLine="0"/>
        <w:rPr>
          <w:rFonts w:hint="eastAsia"/>
        </w:rPr>
      </w:pPr>
      <w:r>
        <w:rPr>
          <w:rFonts w:hint="eastAsia"/>
        </w:rPr>
        <w:t>Do you spend your life in cries for deliverance from this body of sin and death?—Rom. 7:24.</w:t>
      </w:r>
    </w:p>
    <w:p w14:paraId="0B5A2408">
      <w:pPr>
        <w:pStyle w:val="4"/>
        <w:ind w:left="592" w:firstLine="0"/>
        <w:rPr>
          <w:rFonts w:hint="eastAsia"/>
        </w:rPr>
      </w:pPr>
      <w:r>
        <w:rPr>
          <w:rFonts w:hint="eastAsia"/>
        </w:rPr>
        <w:t>你是否一生都在呼求，要脱离这罪和死的身体？——罗马书 7:24。</w:t>
      </w:r>
    </w:p>
    <w:p w14:paraId="2B8945C2">
      <w:pPr>
        <w:pStyle w:val="4"/>
        <w:ind w:left="592" w:firstLine="0"/>
        <w:rPr>
          <w:rFonts w:hint="eastAsia"/>
        </w:rPr>
      </w:pPr>
    </w:p>
    <w:p w14:paraId="52DBCE25">
      <w:pPr>
        <w:pStyle w:val="4"/>
        <w:ind w:left="592" w:firstLine="0"/>
        <w:rPr>
          <w:rFonts w:hint="eastAsia"/>
        </w:rPr>
      </w:pPr>
      <w:r>
        <w:rPr>
          <w:rFonts w:hint="eastAsia"/>
        </w:rPr>
        <w:t>Ah!</w:t>
      </w:r>
    </w:p>
    <w:p w14:paraId="026BF070">
      <w:pPr>
        <w:pStyle w:val="4"/>
        <w:ind w:left="592" w:firstLine="0"/>
        <w:rPr>
          <w:rFonts w:hint="eastAsia"/>
        </w:rPr>
      </w:pPr>
      <w:r>
        <w:rPr>
          <w:rFonts w:hint="eastAsia"/>
        </w:rPr>
        <w:t>啊！</w:t>
      </w:r>
    </w:p>
    <w:p w14:paraId="3F11EC4D">
      <w:pPr>
        <w:pStyle w:val="4"/>
        <w:ind w:left="592" w:firstLine="0"/>
        <w:rPr>
          <w:rFonts w:hint="eastAsia"/>
        </w:rPr>
      </w:pPr>
    </w:p>
    <w:p w14:paraId="663878EF">
      <w:pPr>
        <w:pStyle w:val="4"/>
        <w:ind w:left="592" w:firstLine="0"/>
        <w:rPr>
          <w:rFonts w:hint="eastAsia"/>
        </w:rPr>
      </w:pPr>
      <w:r>
        <w:rPr>
          <w:rFonts w:hint="eastAsia"/>
        </w:rPr>
        <w:t>I fear there is little of this.</w:t>
      </w:r>
    </w:p>
    <w:p w14:paraId="688FCE13">
      <w:pPr>
        <w:pStyle w:val="4"/>
        <w:ind w:left="592" w:firstLine="0"/>
        <w:rPr>
          <w:rFonts w:hint="eastAsia"/>
        </w:rPr>
      </w:pPr>
      <w:r>
        <w:rPr>
          <w:rFonts w:hint="eastAsia"/>
        </w:rPr>
        <w:t>我恐怕这很少。</w:t>
      </w:r>
    </w:p>
    <w:p w14:paraId="2AF5F396">
      <w:pPr>
        <w:pStyle w:val="4"/>
        <w:ind w:left="592" w:firstLine="0"/>
        <w:rPr>
          <w:rFonts w:hint="eastAsia"/>
        </w:rPr>
      </w:pPr>
    </w:p>
    <w:p w14:paraId="167B6A99">
      <w:pPr>
        <w:pStyle w:val="4"/>
        <w:ind w:left="592" w:firstLine="0"/>
        <w:rPr>
          <w:rFonts w:hint="eastAsia"/>
        </w:rPr>
      </w:pPr>
      <w:r>
        <w:rPr>
          <w:rFonts w:hint="eastAsia"/>
        </w:rPr>
        <w:t>The most of God’s people are contented to be saved from the hell that is without.</w:t>
      </w:r>
    </w:p>
    <w:p w14:paraId="5E08BC52">
      <w:pPr>
        <w:pStyle w:val="4"/>
        <w:ind w:left="592" w:firstLine="0"/>
        <w:rPr>
          <w:rFonts w:hint="eastAsia"/>
        </w:rPr>
      </w:pPr>
      <w:r>
        <w:rPr>
          <w:rFonts w:hint="eastAsia"/>
        </w:rPr>
        <w:t>大多数神的子民都满足于从外面的地狱得救。</w:t>
      </w:r>
    </w:p>
    <w:p w14:paraId="56E14312">
      <w:pPr>
        <w:pStyle w:val="4"/>
        <w:ind w:left="592" w:firstLine="0"/>
        <w:rPr>
          <w:rFonts w:hint="eastAsia"/>
        </w:rPr>
      </w:pPr>
    </w:p>
    <w:p w14:paraId="219C0AB0">
      <w:pPr>
        <w:pStyle w:val="4"/>
        <w:ind w:left="592" w:firstLine="0"/>
        <w:rPr>
          <w:rFonts w:hint="eastAsia"/>
        </w:rPr>
      </w:pPr>
      <w:r>
        <w:rPr>
          <w:rFonts w:hint="eastAsia"/>
        </w:rPr>
        <w:t>They are not so anxious to be saved from the hell that is within.</w:t>
      </w:r>
    </w:p>
    <w:p w14:paraId="2A6A0C5F">
      <w:pPr>
        <w:pStyle w:val="4"/>
        <w:ind w:left="592" w:firstLine="0"/>
        <w:rPr>
          <w:rFonts w:hint="eastAsia"/>
        </w:rPr>
      </w:pPr>
      <w:r>
        <w:rPr>
          <w:rFonts w:hint="eastAsia"/>
        </w:rPr>
        <w:t>他们并不那么渴望从里面的地狱得救。</w:t>
      </w:r>
    </w:p>
    <w:p w14:paraId="614C7E33">
      <w:pPr>
        <w:pStyle w:val="4"/>
        <w:ind w:left="592" w:firstLine="0"/>
        <w:rPr>
          <w:rFonts w:hint="eastAsia"/>
        </w:rPr>
      </w:pPr>
    </w:p>
    <w:p w14:paraId="5E37F921">
      <w:pPr>
        <w:pStyle w:val="4"/>
        <w:ind w:left="592" w:firstLine="0"/>
        <w:rPr>
          <w:rFonts w:hint="eastAsia"/>
        </w:rPr>
      </w:pPr>
      <w:r>
        <w:rPr>
          <w:rFonts w:hint="eastAsia"/>
        </w:rPr>
        <w:t>I fear there is little feeling of your need of the indwelling Spirit.</w:t>
      </w:r>
    </w:p>
    <w:p w14:paraId="4A5B5FDE">
      <w:pPr>
        <w:pStyle w:val="4"/>
        <w:ind w:left="592" w:firstLine="0"/>
        <w:rPr>
          <w:rFonts w:hint="eastAsia"/>
        </w:rPr>
      </w:pPr>
      <w:r>
        <w:rPr>
          <w:rFonts w:hint="eastAsia"/>
        </w:rPr>
        <w:t>我担心你们很少感觉到你们需要内住的圣灵。</w:t>
      </w:r>
    </w:p>
    <w:p w14:paraId="12C081E9">
      <w:pPr>
        <w:pStyle w:val="4"/>
        <w:ind w:left="592" w:firstLine="0"/>
        <w:rPr>
          <w:rFonts w:hint="eastAsia"/>
        </w:rPr>
      </w:pPr>
    </w:p>
    <w:p w14:paraId="364D69A4">
      <w:pPr>
        <w:pStyle w:val="4"/>
        <w:ind w:left="592" w:firstLine="0"/>
        <w:rPr>
          <w:rFonts w:hint="eastAsia"/>
        </w:rPr>
      </w:pPr>
      <w:r>
        <w:rPr>
          <w:rFonts w:hint="eastAsia"/>
        </w:rPr>
        <w:t>I fear you do not know “the exceeding greatness of his power” to usward who believe.</w:t>
      </w:r>
    </w:p>
    <w:p w14:paraId="21954E12">
      <w:pPr>
        <w:pStyle w:val="4"/>
        <w:ind w:left="592" w:firstLine="0"/>
        <w:rPr>
          <w:rFonts w:hint="eastAsia"/>
        </w:rPr>
      </w:pPr>
      <w:r>
        <w:rPr>
          <w:rFonts w:hint="eastAsia"/>
        </w:rPr>
        <w:t>我恐怕你们不知道，祂向我们这信的人所显的能力是何等浩大。</w:t>
      </w:r>
    </w:p>
    <w:p w14:paraId="0376E094">
      <w:pPr>
        <w:pStyle w:val="4"/>
        <w:ind w:left="592" w:firstLine="0"/>
        <w:rPr>
          <w:rFonts w:hint="eastAsia"/>
        </w:rPr>
      </w:pPr>
    </w:p>
    <w:p w14:paraId="4037F879">
      <w:pPr>
        <w:pStyle w:val="4"/>
        <w:ind w:left="592" w:firstLine="0"/>
        <w:rPr>
          <w:rFonts w:hint="eastAsia"/>
        </w:rPr>
      </w:pPr>
      <w:r>
        <w:rPr>
          <w:rFonts w:hint="eastAsia"/>
        </w:rPr>
        <w:t>I fear many of you are strangers to the visits of the Comforter.</w:t>
      </w:r>
    </w:p>
    <w:p w14:paraId="13F45B1A">
      <w:pPr>
        <w:pStyle w:val="4"/>
        <w:ind w:left="592" w:firstLine="0"/>
        <w:rPr>
          <w:rFonts w:hint="eastAsia"/>
        </w:rPr>
      </w:pPr>
      <w:r>
        <w:rPr>
          <w:rFonts w:hint="eastAsia"/>
        </w:rPr>
        <w:t>我恐怕你们许多人对保惠师的探望是陌生的。</w:t>
      </w:r>
    </w:p>
    <w:p w14:paraId="1B54A337">
      <w:pPr>
        <w:pStyle w:val="4"/>
        <w:ind w:left="592" w:firstLine="0"/>
        <w:rPr>
          <w:rFonts w:hint="eastAsia"/>
        </w:rPr>
      </w:pPr>
    </w:p>
    <w:p w14:paraId="50DD9D00">
      <w:pPr>
        <w:pStyle w:val="4"/>
        <w:ind w:left="592" w:firstLine="0"/>
        <w:rPr>
          <w:rFonts w:hint="eastAsia"/>
        </w:rPr>
      </w:pPr>
      <w:r>
        <w:rPr>
          <w:rFonts w:hint="eastAsia"/>
        </w:rPr>
        <w:t>God has</w:t>
      </w:r>
    </w:p>
    <w:p w14:paraId="17CBF97A">
      <w:pPr>
        <w:pStyle w:val="4"/>
        <w:ind w:left="592" w:firstLine="0"/>
        <w:rPr>
          <w:rFonts w:hint="eastAsia"/>
        </w:rPr>
      </w:pPr>
      <w:r>
        <w:rPr>
          <w:rFonts w:hint="eastAsia"/>
        </w:rPr>
        <w:t>神有</w:t>
      </w:r>
    </w:p>
    <w:p w14:paraId="62F56A19">
      <w:pPr>
        <w:pStyle w:val="4"/>
        <w:ind w:left="592" w:firstLine="0"/>
        <w:rPr>
          <w:rFonts w:hint="eastAsia"/>
        </w:rPr>
      </w:pPr>
    </w:p>
    <w:p w14:paraId="391EC398">
      <w:pPr>
        <w:pStyle w:val="4"/>
        <w:ind w:left="592" w:firstLine="0"/>
        <w:rPr>
          <w:rFonts w:hint="eastAsia"/>
        </w:rPr>
      </w:pPr>
      <w:r>
        <w:rPr>
          <w:rFonts w:hint="eastAsia"/>
        </w:rPr>
        <w:t>reason to complain of you, “Wherefore should they bring forth wild grapes?”</w:t>
      </w:r>
    </w:p>
    <w:p w14:paraId="0AA81FB5">
      <w:pPr>
        <w:pStyle w:val="4"/>
        <w:ind w:left="592" w:firstLine="0"/>
        <w:rPr>
          <w:rFonts w:hint="eastAsia"/>
        </w:rPr>
      </w:pPr>
      <w:r>
        <w:rPr>
          <w:rFonts w:hint="eastAsia"/>
        </w:rPr>
        <w:t>理由抱怨你们说：“他们为何结野葡萄呢？”</w:t>
      </w:r>
    </w:p>
    <w:p w14:paraId="00402D6F">
      <w:pPr>
        <w:pStyle w:val="4"/>
        <w:ind w:left="592" w:firstLine="0"/>
        <w:rPr>
          <w:rFonts w:hint="eastAsia"/>
        </w:rPr>
      </w:pPr>
    </w:p>
    <w:p w14:paraId="748066A4">
      <w:pPr>
        <w:pStyle w:val="4"/>
        <w:ind w:left="592" w:firstLine="0"/>
        <w:rPr>
          <w:rFonts w:hint="eastAsia"/>
        </w:rPr>
      </w:pPr>
      <w:r>
        <w:rPr>
          <w:rFonts w:hint="eastAsia"/>
        </w:rPr>
        <w:t>Again, what fruit is there of actual likeness to God in you?</w:t>
      </w:r>
    </w:p>
    <w:p w14:paraId="057B378F">
      <w:pPr>
        <w:pStyle w:val="4"/>
        <w:ind w:left="592" w:firstLine="0"/>
        <w:rPr>
          <w:rFonts w:hint="eastAsia"/>
        </w:rPr>
      </w:pPr>
      <w:r>
        <w:rPr>
          <w:rFonts w:hint="eastAsia"/>
        </w:rPr>
        <w:t>再者，在你里面有什么实际像神的果子呢？</w:t>
      </w:r>
    </w:p>
    <w:p w14:paraId="1FD536D9">
      <w:pPr>
        <w:pStyle w:val="4"/>
        <w:ind w:left="592" w:firstLine="0"/>
        <w:rPr>
          <w:rFonts w:hint="eastAsia"/>
        </w:rPr>
      </w:pPr>
    </w:p>
    <w:p w14:paraId="6CB8EB41">
      <w:pPr>
        <w:pStyle w:val="4"/>
        <w:ind w:left="592" w:firstLine="0"/>
        <w:rPr>
          <w:rFonts w:hint="eastAsia"/>
        </w:rPr>
      </w:pPr>
      <w:r>
        <w:rPr>
          <w:rFonts w:hint="eastAsia"/>
        </w:rPr>
        <w:t>Do you love to be much with God?—“to climb up near to God—Gen. 5:22—to love, and long, and plead, and wrestle, and stretch after Him?”</w:t>
      </w:r>
    </w:p>
    <w:p w14:paraId="0B31E9D5">
      <w:pPr>
        <w:pStyle w:val="4"/>
        <w:ind w:left="592" w:firstLine="0"/>
        <w:rPr>
          <w:rFonts w:hint="eastAsia"/>
        </w:rPr>
      </w:pPr>
      <w:r>
        <w:rPr>
          <w:rFonts w:hint="eastAsia"/>
        </w:rPr>
        <w:t>你喜爱多与神同在吗？——“与神同行——创世记 5:22——爱祂、渴慕祂、恳求祂、与祂摔跤，并向祂伸展？”</w:t>
      </w:r>
    </w:p>
    <w:p w14:paraId="26259EAF">
      <w:pPr>
        <w:pStyle w:val="4"/>
        <w:ind w:left="592" w:firstLine="0"/>
        <w:rPr>
          <w:rFonts w:hint="eastAsia"/>
        </w:rPr>
      </w:pPr>
    </w:p>
    <w:p w14:paraId="4BB5A1C9">
      <w:pPr>
        <w:pStyle w:val="4"/>
        <w:ind w:left="592" w:firstLine="0"/>
        <w:rPr>
          <w:rFonts w:hint="eastAsia"/>
        </w:rPr>
      </w:pPr>
      <w:r>
        <w:rPr>
          <w:rFonts w:hint="eastAsia"/>
        </w:rPr>
        <w:t>Are you weaned from the world?—Ps. 131.—from its praise, from its hatred, from its scorn?</w:t>
      </w:r>
    </w:p>
    <w:p w14:paraId="0350FF9C">
      <w:pPr>
        <w:pStyle w:val="4"/>
        <w:ind w:left="592" w:firstLine="0"/>
        <w:rPr>
          <w:rFonts w:hint="eastAsia"/>
        </w:rPr>
      </w:pPr>
      <w:r>
        <w:rPr>
          <w:rFonts w:hint="eastAsia"/>
        </w:rPr>
        <w:t>你是否已断绝了世界的奶？——诗篇131篇。——断绝了它的称赞，它的憎恨，它的藐视？</w:t>
      </w:r>
    </w:p>
    <w:p w14:paraId="7BC1D3B2">
      <w:pPr>
        <w:pStyle w:val="4"/>
        <w:ind w:left="592" w:firstLine="0"/>
        <w:rPr>
          <w:rFonts w:hint="eastAsia"/>
        </w:rPr>
      </w:pPr>
    </w:p>
    <w:p w14:paraId="68B8600A">
      <w:pPr>
        <w:pStyle w:val="4"/>
        <w:ind w:left="592" w:firstLine="0"/>
        <w:rPr>
          <w:rFonts w:hint="eastAsia"/>
        </w:rPr>
      </w:pPr>
      <w:r>
        <w:rPr>
          <w:rFonts w:hint="eastAsia"/>
        </w:rPr>
        <w:t>Do you give yourselves clean away to God—2 Cor. 8:5—and all that is yours?</w:t>
      </w:r>
    </w:p>
    <w:p w14:paraId="6C1C1116">
      <w:pPr>
        <w:pStyle w:val="4"/>
        <w:ind w:left="592" w:firstLine="0"/>
        <w:rPr>
          <w:rFonts w:hint="eastAsia"/>
        </w:rPr>
      </w:pPr>
      <w:r>
        <w:rPr>
          <w:rFonts w:hint="eastAsia"/>
        </w:rPr>
        <w:t>你们是否将自己完全献给神——哥林多后书 8:5——以及你们所有的一切？</w:t>
      </w:r>
    </w:p>
    <w:p w14:paraId="0130700F">
      <w:pPr>
        <w:pStyle w:val="4"/>
        <w:ind w:left="592" w:firstLine="0"/>
        <w:rPr>
          <w:rFonts w:hint="eastAsia"/>
        </w:rPr>
      </w:pPr>
    </w:p>
    <w:p w14:paraId="062FE956">
      <w:pPr>
        <w:pStyle w:val="4"/>
        <w:ind w:left="592" w:firstLine="0"/>
        <w:rPr>
          <w:rFonts w:hint="eastAsia"/>
        </w:rPr>
      </w:pPr>
      <w:r>
        <w:rPr>
          <w:rFonts w:hint="eastAsia"/>
        </w:rPr>
        <w:t>Are you willing that your will should be lost in his great will?</w:t>
      </w:r>
    </w:p>
    <w:p w14:paraId="190AE6FF">
      <w:pPr>
        <w:pStyle w:val="4"/>
        <w:ind w:left="592" w:firstLine="0"/>
        <w:rPr>
          <w:rFonts w:hint="eastAsia"/>
        </w:rPr>
      </w:pPr>
      <w:r>
        <w:rPr>
          <w:rFonts w:hint="eastAsia"/>
        </w:rPr>
        <w:t>你愿意让你的意志在祂伟大的旨意中消失吗？</w:t>
      </w:r>
    </w:p>
    <w:p w14:paraId="3F7D306B">
      <w:pPr>
        <w:pStyle w:val="4"/>
        <w:ind w:left="592" w:firstLine="0"/>
        <w:rPr>
          <w:rFonts w:hint="eastAsia"/>
        </w:rPr>
      </w:pPr>
    </w:p>
    <w:p w14:paraId="0759180E">
      <w:pPr>
        <w:pStyle w:val="4"/>
        <w:ind w:left="592" w:firstLine="0"/>
        <w:rPr>
          <w:rFonts w:hint="eastAsia"/>
        </w:rPr>
      </w:pPr>
      <w:r>
        <w:rPr>
          <w:rFonts w:hint="eastAsia"/>
        </w:rPr>
        <w:t>Do you throw yourselves into the arms of God for time and for eternity?</w:t>
      </w:r>
    </w:p>
    <w:p w14:paraId="41ED9AB5">
      <w:pPr>
        <w:pStyle w:val="4"/>
        <w:ind w:left="592" w:firstLine="0"/>
        <w:rPr>
          <w:rFonts w:hint="eastAsia"/>
        </w:rPr>
      </w:pPr>
      <w:r>
        <w:rPr>
          <w:rFonts w:hint="eastAsia"/>
        </w:rPr>
        <w:t>你是否将自己投入神的怀抱，无论今时或永恒？</w:t>
      </w:r>
    </w:p>
    <w:p w14:paraId="594A0FB8">
      <w:pPr>
        <w:pStyle w:val="4"/>
        <w:ind w:left="592" w:firstLine="0"/>
        <w:rPr>
          <w:rFonts w:hint="eastAsia"/>
        </w:rPr>
      </w:pPr>
    </w:p>
    <w:p w14:paraId="114FE9CB">
      <w:pPr>
        <w:pStyle w:val="4"/>
        <w:ind w:left="592" w:firstLine="0"/>
        <w:rPr>
          <w:rFonts w:hint="eastAsia"/>
        </w:rPr>
      </w:pPr>
      <w:r>
        <w:rPr>
          <w:rFonts w:hint="eastAsia"/>
        </w:rPr>
        <w:t>Oh, search your hearts and try them; ask God to do it for you, and “to lead you in the way everlasting!”</w:t>
      </w:r>
    </w:p>
    <w:p w14:paraId="74F587DE">
      <w:pPr>
        <w:pStyle w:val="4"/>
        <w:ind w:left="592" w:firstLine="0"/>
        <w:rPr>
          <w:rFonts w:hint="eastAsia"/>
        </w:rPr>
      </w:pPr>
      <w:r>
        <w:rPr>
          <w:rFonts w:hint="eastAsia"/>
        </w:rPr>
        <w:t>哦，省察你们的心，试验它们；求神为你们作这事，并“引导你们走永生的道路！”</w:t>
      </w:r>
    </w:p>
    <w:p w14:paraId="1D9D0ED2">
      <w:pPr>
        <w:pStyle w:val="4"/>
        <w:ind w:left="592" w:firstLine="0"/>
        <w:rPr>
          <w:rFonts w:hint="eastAsia"/>
        </w:rPr>
      </w:pPr>
    </w:p>
    <w:p w14:paraId="0CFA5A1E">
      <w:pPr>
        <w:pStyle w:val="4"/>
        <w:ind w:left="592" w:firstLine="0"/>
        <w:rPr>
          <w:rFonts w:hint="eastAsia"/>
        </w:rPr>
      </w:pPr>
      <w:r>
        <w:rPr>
          <w:rFonts w:hint="eastAsia"/>
        </w:rPr>
        <w:t>Ps. 139:23, 24.</w:t>
      </w:r>
    </w:p>
    <w:p w14:paraId="3A57EA94">
      <w:pPr>
        <w:pStyle w:val="4"/>
        <w:ind w:left="592" w:firstLine="0"/>
        <w:rPr>
          <w:rFonts w:hint="eastAsia"/>
        </w:rPr>
      </w:pPr>
      <w:r>
        <w:rPr>
          <w:rFonts w:hint="eastAsia"/>
        </w:rPr>
        <w:t>诗篇 139:23, 24。</w:t>
      </w:r>
    </w:p>
    <w:p w14:paraId="7CAB664F">
      <w:pPr>
        <w:pStyle w:val="4"/>
        <w:ind w:left="592" w:firstLine="0"/>
        <w:rPr>
          <w:rFonts w:hint="eastAsia"/>
        </w:rPr>
      </w:pPr>
    </w:p>
    <w:p w14:paraId="4907EC2C">
      <w:pPr>
        <w:pStyle w:val="4"/>
        <w:ind w:left="592" w:firstLine="0"/>
        <w:rPr>
          <w:rFonts w:hint="eastAsia"/>
        </w:rPr>
      </w:pPr>
      <w:r>
        <w:rPr>
          <w:rFonts w:hint="eastAsia"/>
        </w:rPr>
        <w:t>I am deeply afraid that many of us may be like the fig-tree by the wayside, on which the hungry Saviour expected to find fruit, and He found none.</w:t>
      </w:r>
    </w:p>
    <w:p w14:paraId="6173D32A">
      <w:pPr>
        <w:pStyle w:val="4"/>
        <w:ind w:left="592" w:firstLine="0"/>
        <w:rPr>
          <w:rFonts w:hint="eastAsia"/>
        </w:rPr>
      </w:pPr>
      <w:r>
        <w:rPr>
          <w:rFonts w:hint="eastAsia"/>
        </w:rPr>
        <w:t>我深怕我们许多人可能像路旁的无花果树，饥饿的救主期望在其上找到果子，却一无所获。</w:t>
      </w:r>
    </w:p>
    <w:p w14:paraId="7AC5C3A3">
      <w:pPr>
        <w:pStyle w:val="4"/>
        <w:ind w:left="592" w:firstLine="0"/>
        <w:rPr>
          <w:rFonts w:hint="eastAsia"/>
        </w:rPr>
      </w:pPr>
    </w:p>
    <w:p w14:paraId="30F87BB6">
      <w:pPr>
        <w:pStyle w:val="4"/>
        <w:ind w:left="592" w:firstLine="0"/>
        <w:rPr>
          <w:rFonts w:hint="eastAsia"/>
        </w:rPr>
      </w:pPr>
      <w:r>
        <w:rPr>
          <w:rFonts w:hint="eastAsia"/>
        </w:rPr>
        <w:t>Ah!</w:t>
      </w:r>
    </w:p>
    <w:p w14:paraId="76E2A959">
      <w:pPr>
        <w:pStyle w:val="4"/>
        <w:ind w:left="592" w:firstLine="0"/>
        <w:rPr>
          <w:rFonts w:hint="eastAsia"/>
        </w:rPr>
      </w:pPr>
      <w:r>
        <w:rPr>
          <w:rFonts w:hint="eastAsia"/>
        </w:rPr>
        <w:t>啊！</w:t>
      </w:r>
    </w:p>
    <w:p w14:paraId="50314266">
      <w:pPr>
        <w:pStyle w:val="4"/>
        <w:ind w:left="592" w:firstLine="0"/>
        <w:rPr>
          <w:rFonts w:hint="eastAsia"/>
        </w:rPr>
      </w:pPr>
    </w:p>
    <w:p w14:paraId="6479C354">
      <w:pPr>
        <w:pStyle w:val="4"/>
        <w:ind w:left="592" w:firstLine="0"/>
        <w:rPr>
          <w:rFonts w:hint="eastAsia"/>
        </w:rPr>
      </w:pPr>
      <w:r>
        <w:rPr>
          <w:rFonts w:hint="eastAsia"/>
        </w:rPr>
        <w:t>we have been an ungrateful vine, minister and people!</w:t>
      </w:r>
    </w:p>
    <w:p w14:paraId="3217D424">
      <w:pPr>
        <w:pStyle w:val="4"/>
        <w:ind w:left="592" w:firstLine="0"/>
        <w:rPr>
          <w:rFonts w:hint="eastAsia"/>
        </w:rPr>
      </w:pPr>
      <w:r>
        <w:rPr>
          <w:rFonts w:hint="eastAsia"/>
        </w:rPr>
        <w:t>我们是不感恩的葡萄树，牧师和会众都是！</w:t>
      </w:r>
    </w:p>
    <w:p w14:paraId="7A580265">
      <w:pPr>
        <w:pStyle w:val="4"/>
        <w:ind w:left="592" w:firstLine="0"/>
        <w:rPr>
          <w:rFonts w:hint="eastAsia"/>
        </w:rPr>
      </w:pPr>
    </w:p>
    <w:p w14:paraId="0FADB180">
      <w:pPr>
        <w:pStyle w:val="4"/>
        <w:ind w:left="592" w:firstLine="0"/>
        <w:rPr>
          <w:rFonts w:hint="eastAsia"/>
        </w:rPr>
      </w:pPr>
      <w:r>
        <w:rPr>
          <w:rFonts w:hint="eastAsia"/>
        </w:rPr>
        <w:t>What more could God have done for us?</w:t>
      </w:r>
    </w:p>
    <w:p w14:paraId="00EAAE1D">
      <w:pPr>
        <w:pStyle w:val="4"/>
        <w:ind w:left="592" w:firstLine="0"/>
        <w:rPr>
          <w:rFonts w:hint="eastAsia"/>
        </w:rPr>
      </w:pPr>
      <w:r>
        <w:rPr>
          <w:rFonts w:hint="eastAsia"/>
        </w:rPr>
        <w:t>神还能为我们做什么呢？</w:t>
      </w:r>
    </w:p>
    <w:p w14:paraId="758A2F53">
      <w:pPr>
        <w:pStyle w:val="4"/>
        <w:ind w:left="592" w:firstLine="0"/>
        <w:rPr>
          <w:rFonts w:hint="eastAsia"/>
        </w:rPr>
      </w:pPr>
    </w:p>
    <w:p w14:paraId="6F00EFF7">
      <w:pPr>
        <w:pStyle w:val="4"/>
        <w:ind w:left="592" w:firstLine="0"/>
        <w:rPr>
          <w:rFonts w:hint="eastAsia"/>
        </w:rPr>
      </w:pPr>
      <w:r>
        <w:rPr>
          <w:rFonts w:hint="eastAsia"/>
        </w:rPr>
        <w:t>Sunshine and shade, rain and wind, have all been given us; goodness and severity have both been tried with us; yet what has been returned to Him?</w:t>
      </w:r>
    </w:p>
    <w:p w14:paraId="2EE59044">
      <w:pPr>
        <w:pStyle w:val="4"/>
        <w:ind w:left="592" w:firstLine="0"/>
        <w:rPr>
          <w:rFonts w:hint="eastAsia"/>
        </w:rPr>
      </w:pPr>
      <w:r>
        <w:rPr>
          <w:rFonts w:hint="eastAsia"/>
        </w:rPr>
        <w:t>阳光和阴影，雨水和风，都已赐给我们；良善和严厉，也都曾试炼过我们；然而，我们向祂回报了什么？</w:t>
      </w:r>
    </w:p>
    <w:p w14:paraId="430D40F1">
      <w:pPr>
        <w:pStyle w:val="4"/>
        <w:ind w:left="592" w:firstLine="0"/>
        <w:rPr>
          <w:rFonts w:hint="eastAsia"/>
        </w:rPr>
      </w:pPr>
    </w:p>
    <w:p w14:paraId="2006D9FD">
      <w:pPr>
        <w:pStyle w:val="4"/>
        <w:ind w:left="592" w:firstLine="0"/>
        <w:rPr>
          <w:rFonts w:hint="eastAsia"/>
        </w:rPr>
      </w:pPr>
      <w:r>
        <w:rPr>
          <w:rFonts w:hint="eastAsia"/>
        </w:rPr>
        <w:t>Whether have the curses or the praises been louder rising from our parish to heaven?</w:t>
      </w:r>
    </w:p>
    <w:p w14:paraId="09B93ECD">
      <w:pPr>
        <w:pStyle w:val="4"/>
        <w:ind w:left="592" w:firstLine="0"/>
        <w:rPr>
          <w:rFonts w:hint="eastAsia"/>
        </w:rPr>
      </w:pPr>
      <w:r>
        <w:rPr>
          <w:rFonts w:hint="eastAsia"/>
        </w:rPr>
        <w:t>从我们的教区升到天上的，是咒诅声大，还是赞美声大？</w:t>
      </w:r>
    </w:p>
    <w:p w14:paraId="49179117">
      <w:pPr>
        <w:pStyle w:val="4"/>
        <w:ind w:left="592" w:firstLine="0"/>
        <w:rPr>
          <w:rFonts w:hint="eastAsia"/>
        </w:rPr>
      </w:pPr>
    </w:p>
    <w:p w14:paraId="73641393">
      <w:pPr>
        <w:pStyle w:val="4"/>
        <w:ind w:left="592" w:firstLine="0"/>
        <w:rPr>
          <w:rFonts w:hint="eastAsia"/>
        </w:rPr>
      </w:pPr>
      <w:r>
        <w:rPr>
          <w:rFonts w:hint="eastAsia"/>
        </w:rPr>
        <w:t>Whether does our parish more resemble the garden of the Lord, or the howling wilderness?</w:t>
      </w:r>
    </w:p>
    <w:p w14:paraId="296A5530">
      <w:pPr>
        <w:pStyle w:val="4"/>
        <w:ind w:left="592" w:firstLine="0"/>
        <w:rPr>
          <w:rFonts w:hint="eastAsia"/>
        </w:rPr>
      </w:pPr>
      <w:r>
        <w:rPr>
          <w:rFonts w:hint="eastAsia"/>
        </w:rPr>
        <w:t>我们的教区更像耶和华的园子，还是 howling 的旷野？</w:t>
      </w:r>
    </w:p>
    <w:p w14:paraId="48CCF142">
      <w:pPr>
        <w:pStyle w:val="4"/>
        <w:ind w:left="592" w:firstLine="0"/>
        <w:rPr>
          <w:rFonts w:hint="eastAsia"/>
        </w:rPr>
      </w:pPr>
    </w:p>
    <w:p w14:paraId="38107095">
      <w:pPr>
        <w:pStyle w:val="4"/>
        <w:ind w:left="592" w:firstLine="0"/>
        <w:rPr>
          <w:rFonts w:hint="eastAsia"/>
        </w:rPr>
      </w:pPr>
      <w:r>
        <w:rPr>
          <w:rFonts w:hint="eastAsia"/>
        </w:rPr>
        <w:t>Whether is there more of the perpetual incense of believing prayer, or the “smoke in God’s nose” of hypocrisy and broken sacraments?</w:t>
      </w:r>
    </w:p>
    <w:p w14:paraId="32CD7B0E">
      <w:pPr>
        <w:pStyle w:val="4"/>
        <w:ind w:left="592" w:firstLine="0"/>
        <w:rPr>
          <w:rFonts w:hint="eastAsia"/>
        </w:rPr>
      </w:pPr>
      <w:r>
        <w:rPr>
          <w:rFonts w:hint="eastAsia"/>
        </w:rPr>
        <w:t>是有更多信心的祷告的永恒馨香，还是有更多虚伪和破碎圣礼的“神鼻中的烟”？</w:t>
      </w:r>
    </w:p>
    <w:p w14:paraId="1D505926">
      <w:pPr>
        <w:pStyle w:val="4"/>
        <w:ind w:left="592" w:firstLine="0"/>
        <w:rPr>
          <w:rFonts w:hint="eastAsia"/>
        </w:rPr>
      </w:pPr>
    </w:p>
    <w:p w14:paraId="1078A442">
      <w:pPr>
        <w:pStyle w:val="4"/>
        <w:ind w:left="592" w:firstLine="0"/>
        <w:rPr>
          <w:rFonts w:hint="eastAsia"/>
        </w:rPr>
      </w:pPr>
      <w:r>
        <w:rPr>
          <w:rFonts w:hint="eastAsia"/>
        </w:rPr>
        <w:t>I write not these things to shame you, but as “my beloved sons I warn you.”</w:t>
      </w:r>
    </w:p>
    <w:p w14:paraId="76017903">
      <w:pPr>
        <w:pStyle w:val="4"/>
        <w:ind w:left="592" w:firstLine="0"/>
        <w:rPr>
          <w:rFonts w:hint="eastAsia"/>
        </w:rPr>
      </w:pPr>
      <w:r>
        <w:rPr>
          <w:rFonts w:hint="eastAsia"/>
        </w:rPr>
        <w:t>我写这些事，不是要羞辱你们，乃是“像我所爱的儿女一样警戒你们。”</w:t>
      </w:r>
    </w:p>
    <w:p w14:paraId="59C81EE7">
      <w:pPr>
        <w:pStyle w:val="4"/>
        <w:ind w:left="592" w:firstLine="0"/>
        <w:rPr>
          <w:rFonts w:hint="eastAsia"/>
        </w:rPr>
      </w:pPr>
    </w:p>
    <w:p w14:paraId="6DAD4CD6">
      <w:pPr>
        <w:pStyle w:val="4"/>
        <w:ind w:left="592" w:firstLine="0"/>
        <w:rPr>
          <w:rFonts w:hint="eastAsia"/>
        </w:rPr>
      </w:pPr>
      <w:r>
        <w:rPr>
          <w:rFonts w:hint="eastAsia"/>
        </w:rPr>
        <w:t>If there be some among you, and some there are, who are growing up like the lily, casting forth their roots like Lebanon, and bearing fruit with patience, remember “the Lord loveth the righteous.”</w:t>
      </w:r>
    </w:p>
    <w:p w14:paraId="2053453B">
      <w:pPr>
        <w:pStyle w:val="4"/>
        <w:ind w:left="592" w:firstLine="0"/>
        <w:rPr>
          <w:rFonts w:hint="eastAsia"/>
        </w:rPr>
      </w:pPr>
      <w:r>
        <w:rPr>
          <w:rFonts w:hint="eastAsia"/>
        </w:rPr>
        <w:t>如果你们中间有些人，而且确实有这样的人，像百合花一样生长，像黎巴嫩一样扎根，并忍耐着结出果子，要记住“耶和华喜爱义人。”</w:t>
      </w:r>
    </w:p>
    <w:p w14:paraId="2BC2CBDE">
      <w:pPr>
        <w:pStyle w:val="4"/>
        <w:ind w:left="592" w:firstLine="0"/>
        <w:rPr>
          <w:rFonts w:hint="eastAsia"/>
        </w:rPr>
      </w:pPr>
    </w:p>
    <w:p w14:paraId="0D43020A">
      <w:pPr>
        <w:pStyle w:val="4"/>
        <w:ind w:left="592" w:firstLine="0"/>
        <w:rPr>
          <w:rFonts w:hint="eastAsia"/>
        </w:rPr>
      </w:pPr>
      <w:r>
        <w:rPr>
          <w:rFonts w:hint="eastAsia"/>
        </w:rPr>
        <w:t>He that telleth the number of the stars taketh pleasure in you.</w:t>
      </w:r>
    </w:p>
    <w:p w14:paraId="61EB8A86">
      <w:pPr>
        <w:pStyle w:val="4"/>
        <w:ind w:left="592" w:firstLine="0"/>
        <w:rPr>
          <w:rFonts w:hint="eastAsia"/>
        </w:rPr>
      </w:pPr>
      <w:r>
        <w:rPr>
          <w:rFonts w:hint="eastAsia"/>
        </w:rPr>
        <w:t>那数点星宿数目的祂，也喜悦你们。</w:t>
      </w:r>
    </w:p>
    <w:p w14:paraId="7FB50FCA">
      <w:pPr>
        <w:pStyle w:val="4"/>
        <w:ind w:left="592" w:firstLine="0"/>
        <w:rPr>
          <w:rFonts w:hint="eastAsia"/>
        </w:rPr>
      </w:pPr>
    </w:p>
    <w:p w14:paraId="1FF462FE">
      <w:pPr>
        <w:pStyle w:val="4"/>
        <w:ind w:left="592" w:firstLine="0"/>
        <w:rPr>
          <w:rFonts w:hint="eastAsia"/>
        </w:rPr>
      </w:pPr>
      <w:r>
        <w:rPr>
          <w:rFonts w:hint="eastAsia"/>
        </w:rPr>
        <w:t>“The Lord taketh pleasure in his people; He will beautify the meek with salvation.”</w:t>
      </w:r>
    </w:p>
    <w:p w14:paraId="13C41C23">
      <w:pPr>
        <w:pStyle w:val="4"/>
        <w:ind w:left="592" w:firstLine="0"/>
        <w:rPr>
          <w:rFonts w:hint="eastAsia"/>
        </w:rPr>
      </w:pPr>
      <w:r>
        <w:rPr>
          <w:rFonts w:hint="eastAsia"/>
        </w:rPr>
        <w:t>“耶和华喜悦祂的百姓；祂要用救恩当作谦卑人的妆饰。”</w:t>
      </w:r>
    </w:p>
    <w:p w14:paraId="26515B49">
      <w:pPr>
        <w:pStyle w:val="4"/>
        <w:ind w:left="592" w:firstLine="0"/>
        <w:rPr>
          <w:rFonts w:hint="eastAsia"/>
        </w:rPr>
      </w:pPr>
    </w:p>
    <w:p w14:paraId="545F8F83">
      <w:pPr>
        <w:pStyle w:val="4"/>
        <w:ind w:left="592" w:firstLine="0"/>
        <w:rPr>
          <w:rFonts w:hint="eastAsia"/>
        </w:rPr>
      </w:pPr>
      <w:r>
        <w:rPr>
          <w:rFonts w:hint="eastAsia"/>
        </w:rPr>
        <w:t>Keep yourselves in the love of God.</w:t>
      </w:r>
    </w:p>
    <w:p w14:paraId="6B2D7EE8">
      <w:pPr>
        <w:pStyle w:val="4"/>
        <w:ind w:left="592" w:firstLine="0"/>
        <w:rPr>
          <w:rFonts w:hint="eastAsia"/>
        </w:rPr>
      </w:pPr>
      <w:r>
        <w:rPr>
          <w:rFonts w:hint="eastAsia"/>
        </w:rPr>
        <w:t>保守自己常在神的爱中。</w:t>
      </w:r>
    </w:p>
    <w:p w14:paraId="65E470D2">
      <w:pPr>
        <w:pStyle w:val="4"/>
        <w:ind w:left="592" w:firstLine="0"/>
        <w:rPr>
          <w:rFonts w:hint="eastAsia"/>
        </w:rPr>
      </w:pPr>
    </w:p>
    <w:p w14:paraId="3ACD0A32">
      <w:pPr>
        <w:pStyle w:val="4"/>
        <w:ind w:left="592" w:firstLine="0"/>
        <w:rPr>
          <w:rFonts w:hint="eastAsia"/>
        </w:rPr>
      </w:pPr>
      <w:r>
        <w:rPr>
          <w:rFonts w:hint="eastAsia"/>
        </w:rPr>
        <w:t>Go carefully through all the steps of your effectual calling a second time.</w:t>
      </w:r>
    </w:p>
    <w:p w14:paraId="0151E7B0">
      <w:pPr>
        <w:pStyle w:val="4"/>
        <w:ind w:left="592" w:firstLine="0"/>
        <w:rPr>
          <w:rFonts w:hint="eastAsia"/>
        </w:rPr>
      </w:pPr>
      <w:r>
        <w:rPr>
          <w:rFonts w:hint="eastAsia"/>
        </w:rPr>
        <w:t>要仔细地再走一遍你们蒙有效恩召的每一步。</w:t>
      </w:r>
    </w:p>
    <w:p w14:paraId="17A6B4CA">
      <w:pPr>
        <w:pStyle w:val="4"/>
        <w:ind w:left="592" w:firstLine="0"/>
        <w:rPr>
          <w:rFonts w:hint="eastAsia"/>
        </w:rPr>
      </w:pPr>
    </w:p>
    <w:p w14:paraId="08F31908">
      <w:pPr>
        <w:pStyle w:val="4"/>
        <w:ind w:left="592" w:firstLine="0"/>
        <w:rPr>
          <w:rFonts w:hint="eastAsia"/>
        </w:rPr>
      </w:pPr>
      <w:r>
        <w:rPr>
          <w:rFonts w:hint="eastAsia"/>
        </w:rPr>
        <w:t>The Lord give you daily faith.</w:t>
      </w:r>
    </w:p>
    <w:p w14:paraId="20AA9224">
      <w:pPr>
        <w:pStyle w:val="4"/>
        <w:ind w:left="592" w:firstLine="0"/>
        <w:rPr>
          <w:rFonts w:hint="eastAsia"/>
        </w:rPr>
      </w:pPr>
      <w:r>
        <w:rPr>
          <w:rFonts w:hint="eastAsia"/>
        </w:rPr>
        <w:t>愿主赐你们每日的信心。</w:t>
      </w:r>
    </w:p>
    <w:p w14:paraId="71EBFEE9">
      <w:pPr>
        <w:pStyle w:val="4"/>
        <w:ind w:left="592" w:firstLine="0"/>
        <w:rPr>
          <w:rFonts w:hint="eastAsia"/>
        </w:rPr>
      </w:pPr>
    </w:p>
    <w:p w14:paraId="68131412">
      <w:pPr>
        <w:pStyle w:val="4"/>
        <w:ind w:left="592" w:firstLine="0"/>
        <w:rPr>
          <w:rFonts w:hint="eastAsia"/>
        </w:rPr>
      </w:pPr>
      <w:r>
        <w:rPr>
          <w:rFonts w:hint="eastAsia"/>
        </w:rPr>
        <w:t>Seek to have a large heart Pray for me, that a door of utterance may be opened to me.</w:t>
      </w:r>
    </w:p>
    <w:p w14:paraId="65555B46">
      <w:pPr>
        <w:pStyle w:val="4"/>
        <w:ind w:left="592" w:firstLine="0"/>
        <w:rPr>
          <w:rFonts w:hint="eastAsia"/>
        </w:rPr>
      </w:pPr>
      <w:r>
        <w:rPr>
          <w:rFonts w:hint="eastAsia"/>
        </w:rPr>
        <w:t>要寻求一颗宽大的心，为我祷告，好让我能得着传道的门。</w:t>
      </w:r>
    </w:p>
    <w:p w14:paraId="30EDC680">
      <w:pPr>
        <w:pStyle w:val="4"/>
        <w:ind w:left="592" w:firstLine="0"/>
        <w:rPr>
          <w:rFonts w:hint="eastAsia"/>
        </w:rPr>
      </w:pPr>
    </w:p>
    <w:p w14:paraId="680043CD">
      <w:pPr>
        <w:pStyle w:val="4"/>
        <w:ind w:left="592" w:firstLine="0"/>
        <w:rPr>
          <w:rFonts w:hint="eastAsia"/>
        </w:rPr>
      </w:pPr>
      <w:r>
        <w:rPr>
          <w:rFonts w:hint="eastAsia"/>
        </w:rPr>
        <w:t>Remember my bonds.</w:t>
      </w:r>
    </w:p>
    <w:p w14:paraId="44DF4E05">
      <w:pPr>
        <w:pStyle w:val="4"/>
        <w:ind w:left="592" w:firstLine="0"/>
        <w:rPr>
          <w:rFonts w:hint="eastAsia"/>
        </w:rPr>
      </w:pPr>
      <w:r>
        <w:rPr>
          <w:rFonts w:hint="eastAsia"/>
        </w:rPr>
        <w:t>记念我的捆锁。</w:t>
      </w:r>
    </w:p>
    <w:p w14:paraId="38984B3E">
      <w:pPr>
        <w:pStyle w:val="4"/>
        <w:ind w:left="592" w:firstLine="0"/>
        <w:rPr>
          <w:rFonts w:hint="eastAsia"/>
        </w:rPr>
      </w:pPr>
    </w:p>
    <w:p w14:paraId="2417A7B7">
      <w:pPr>
        <w:pStyle w:val="4"/>
        <w:ind w:left="592" w:firstLine="0"/>
        <w:rPr>
          <w:rFonts w:hint="eastAsia"/>
        </w:rPr>
      </w:pPr>
      <w:r>
        <w:rPr>
          <w:rFonts w:hint="eastAsia"/>
        </w:rPr>
        <w:t>Pray that I may utterly renounce myself, that I may be willing to do and to suffer all his will up to the latest breath.</w:t>
      </w:r>
    </w:p>
    <w:p w14:paraId="5F80EC35">
      <w:pPr>
        <w:pStyle w:val="4"/>
        <w:ind w:left="592" w:firstLine="0"/>
        <w:rPr>
          <w:rFonts w:hint="eastAsia"/>
        </w:rPr>
      </w:pPr>
      <w:r>
        <w:rPr>
          <w:rFonts w:hint="eastAsia"/>
        </w:rPr>
        <w:t>请祷告，使我能完全舍己，甘心遵行并忍受祂一切的旨意，直到最后一息。</w:t>
      </w:r>
    </w:p>
    <w:p w14:paraId="7B435CFD">
      <w:pPr>
        <w:pStyle w:val="4"/>
        <w:ind w:left="592" w:firstLine="0"/>
        <w:rPr>
          <w:rFonts w:hint="eastAsia"/>
        </w:rPr>
      </w:pPr>
    </w:p>
    <w:p w14:paraId="7476213F">
      <w:pPr>
        <w:pStyle w:val="4"/>
        <w:ind w:left="592" w:firstLine="0"/>
        <w:rPr>
          <w:rFonts w:hint="eastAsia"/>
        </w:rPr>
      </w:pPr>
      <w:r>
        <w:rPr>
          <w:rFonts w:hint="eastAsia"/>
        </w:rPr>
        <w:t>May you all obtain mercy of the Lord now, and in that day to which we are hastening.</w:t>
      </w:r>
    </w:p>
    <w:p w14:paraId="7EC769EC">
      <w:pPr>
        <w:pStyle w:val="4"/>
        <w:ind w:left="592" w:firstLine="0"/>
        <w:rPr>
          <w:rFonts w:hint="eastAsia"/>
        </w:rPr>
      </w:pPr>
      <w:r>
        <w:rPr>
          <w:rFonts w:hint="eastAsia"/>
        </w:rPr>
        <w:t>愿你们众人现在，以及在我们正奔向的那日，都蒙主的怜悯。</w:t>
      </w:r>
    </w:p>
    <w:p w14:paraId="0CA720B0">
      <w:pPr>
        <w:pStyle w:val="4"/>
        <w:ind w:left="592" w:firstLine="0"/>
        <w:rPr>
          <w:rFonts w:hint="eastAsia"/>
        </w:rPr>
      </w:pPr>
    </w:p>
    <w:p w14:paraId="1E1A5F65">
      <w:pPr>
        <w:pStyle w:val="4"/>
        <w:ind w:left="592" w:firstLine="0"/>
        <w:rPr>
          <w:rFonts w:hint="eastAsia"/>
        </w:rPr>
      </w:pPr>
      <w:r>
        <w:rPr>
          <w:rFonts w:hint="eastAsia"/>
        </w:rPr>
        <w:t>The grace of the Lord Jesus be with your spirits.</w:t>
      </w:r>
    </w:p>
    <w:p w14:paraId="356CD4DA">
      <w:pPr>
        <w:pStyle w:val="4"/>
        <w:ind w:left="592" w:firstLine="0"/>
        <w:rPr>
          <w:rFonts w:hint="eastAsia"/>
        </w:rPr>
      </w:pPr>
      <w:r>
        <w:rPr>
          <w:rFonts w:hint="eastAsia"/>
        </w:rPr>
        <w:t>愿主耶稣的恩惠与你们的灵同在。</w:t>
      </w:r>
    </w:p>
    <w:p w14:paraId="167A296E">
      <w:pPr>
        <w:pStyle w:val="4"/>
        <w:ind w:left="592" w:firstLine="0"/>
        <w:rPr>
          <w:rFonts w:hint="eastAsia"/>
        </w:rPr>
      </w:pPr>
    </w:p>
    <w:p w14:paraId="404B56A4">
      <w:pPr>
        <w:pStyle w:val="4"/>
        <w:ind w:left="592" w:firstLine="0"/>
        <w:rPr>
          <w:rFonts w:hint="eastAsia"/>
        </w:rPr>
      </w:pPr>
      <w:r>
        <w:rPr>
          <w:rFonts w:hint="eastAsia"/>
        </w:rPr>
        <w:t>Amen.</w:t>
      </w:r>
    </w:p>
    <w:p w14:paraId="13F26410">
      <w:pPr>
        <w:pStyle w:val="4"/>
        <w:ind w:left="592" w:firstLine="0"/>
        <w:rPr>
          <w:rFonts w:hint="eastAsia"/>
        </w:rPr>
      </w:pPr>
      <w:r>
        <w:rPr>
          <w:rFonts w:hint="eastAsia"/>
        </w:rPr>
        <w:t>阿们。</w:t>
      </w:r>
    </w:p>
    <w:p w14:paraId="20FAEAEA">
      <w:pPr>
        <w:pStyle w:val="4"/>
        <w:ind w:left="592" w:firstLine="0"/>
        <w:rPr>
          <w:rFonts w:hint="eastAsia"/>
        </w:rPr>
      </w:pPr>
    </w:p>
    <w:p w14:paraId="63849E5D">
      <w:pPr>
        <w:pStyle w:val="3"/>
        <w:bidi w:val="0"/>
        <w:rPr>
          <w:rFonts w:hint="eastAsia"/>
        </w:rPr>
      </w:pPr>
      <w:r>
        <w:rPr>
          <w:rFonts w:hint="eastAsia"/>
        </w:rPr>
        <w:t>Sixth Pastoral Letter</w:t>
      </w:r>
    </w:p>
    <w:p w14:paraId="72484FD8">
      <w:pPr>
        <w:pStyle w:val="3"/>
        <w:bidi w:val="0"/>
        <w:rPr>
          <w:rFonts w:hint="eastAsia"/>
        </w:rPr>
      </w:pPr>
      <w:r>
        <w:rPr>
          <w:rFonts w:hint="eastAsia"/>
        </w:rPr>
        <w:t>第六封教牧书信</w:t>
      </w:r>
    </w:p>
    <w:p w14:paraId="74598BD9">
      <w:pPr>
        <w:pStyle w:val="4"/>
        <w:ind w:left="592" w:firstLine="0"/>
        <w:rPr>
          <w:rFonts w:hint="eastAsia"/>
        </w:rPr>
      </w:pPr>
    </w:p>
    <w:p w14:paraId="1999C58B">
      <w:pPr>
        <w:pStyle w:val="4"/>
        <w:ind w:left="592" w:firstLine="0"/>
        <w:rPr>
          <w:rFonts w:hint="eastAsia"/>
        </w:rPr>
      </w:pPr>
      <w:r>
        <w:rPr>
          <w:rFonts w:hint="eastAsia"/>
        </w:rPr>
        <w:t>Self-devotedness—what it ought to be</w:t>
      </w:r>
    </w:p>
    <w:p w14:paraId="30C5EA3A">
      <w:pPr>
        <w:pStyle w:val="4"/>
        <w:ind w:left="592" w:firstLine="0"/>
        <w:rPr>
          <w:rFonts w:hint="eastAsia"/>
        </w:rPr>
      </w:pPr>
      <w:r>
        <w:rPr>
          <w:rFonts w:hint="eastAsia"/>
        </w:rPr>
        <w:t>自我奉献——它应当是怎样的</w:t>
      </w:r>
    </w:p>
    <w:p w14:paraId="68406295">
      <w:pPr>
        <w:pStyle w:val="4"/>
        <w:ind w:left="592" w:firstLine="0"/>
        <w:rPr>
          <w:rFonts w:hint="eastAsia"/>
        </w:rPr>
      </w:pPr>
    </w:p>
    <w:p w14:paraId="77B37216">
      <w:pPr>
        <w:pStyle w:val="4"/>
        <w:ind w:left="592" w:firstLine="0"/>
        <w:rPr>
          <w:rFonts w:hint="eastAsia"/>
        </w:rPr>
      </w:pPr>
      <w:r>
        <w:rPr>
          <w:rFonts w:hint="eastAsia"/>
        </w:rPr>
        <w:t>EDINBURGH, March 6, 1839.</w:t>
      </w:r>
    </w:p>
    <w:p w14:paraId="202640C5">
      <w:pPr>
        <w:pStyle w:val="4"/>
        <w:ind w:left="592" w:firstLine="0"/>
        <w:rPr>
          <w:rFonts w:hint="eastAsia"/>
        </w:rPr>
      </w:pPr>
      <w:r>
        <w:rPr>
          <w:rFonts w:hint="eastAsia"/>
        </w:rPr>
        <w:t>爱丁堡，1839年3月6日。</w:t>
      </w:r>
    </w:p>
    <w:p w14:paraId="798B9FB5">
      <w:pPr>
        <w:pStyle w:val="4"/>
        <w:ind w:left="592" w:firstLine="0"/>
        <w:rPr>
          <w:rFonts w:hint="eastAsia"/>
        </w:rPr>
      </w:pPr>
    </w:p>
    <w:p w14:paraId="0D335DB7">
      <w:pPr>
        <w:pStyle w:val="4"/>
        <w:ind w:left="592" w:firstLine="0"/>
        <w:rPr>
          <w:rFonts w:hint="eastAsia"/>
        </w:rPr>
      </w:pPr>
      <w:r>
        <w:rPr>
          <w:rFonts w:hint="eastAsia"/>
        </w:rPr>
        <w:t>To all my dear flock over which the Holy Ghost hath made me overseer</w:t>
      </w:r>
    </w:p>
    <w:p w14:paraId="2FEECF01">
      <w:pPr>
        <w:pStyle w:val="4"/>
        <w:ind w:left="592" w:firstLine="0"/>
        <w:rPr>
          <w:rFonts w:hint="eastAsia"/>
        </w:rPr>
      </w:pPr>
      <w:r>
        <w:rPr>
          <w:rFonts w:hint="eastAsia"/>
        </w:rPr>
        <w:t>致我亲爱的羊群，就是圣灵立我作监督的</w:t>
      </w:r>
    </w:p>
    <w:p w14:paraId="7B3F28BB">
      <w:pPr>
        <w:pStyle w:val="4"/>
        <w:ind w:left="592" w:firstLine="0"/>
        <w:rPr>
          <w:rFonts w:hint="eastAsia"/>
        </w:rPr>
      </w:pPr>
    </w:p>
    <w:p w14:paraId="49CCF29B">
      <w:pPr>
        <w:pStyle w:val="4"/>
        <w:ind w:left="592" w:firstLine="0"/>
        <w:rPr>
          <w:rFonts w:hint="eastAsia"/>
        </w:rPr>
      </w:pPr>
      <w:r>
        <w:rPr>
          <w:rFonts w:hint="eastAsia"/>
        </w:rPr>
        <w:t>—to all of you who are of the church of God, which He hath purchased with his own blood—your pastor wishes grace, mercy, and peace.</w:t>
      </w:r>
    </w:p>
    <w:p w14:paraId="51D230BE">
      <w:pPr>
        <w:pStyle w:val="4"/>
        <w:ind w:left="592" w:firstLine="0"/>
        <w:rPr>
          <w:rFonts w:hint="eastAsia"/>
        </w:rPr>
      </w:pPr>
      <w:r>
        <w:rPr>
          <w:rFonts w:hint="eastAsia"/>
        </w:rPr>
        <w:t>——致你们所有属神教会的人，就是祂用自己血所买来的——你们的牧师愿恩惠、怜悯、平安。</w:t>
      </w:r>
    </w:p>
    <w:p w14:paraId="06914C97">
      <w:pPr>
        <w:pStyle w:val="4"/>
        <w:ind w:left="592" w:firstLine="0"/>
        <w:rPr>
          <w:rFonts w:hint="eastAsia"/>
        </w:rPr>
      </w:pPr>
    </w:p>
    <w:p w14:paraId="12C8EBF5">
      <w:pPr>
        <w:pStyle w:val="4"/>
        <w:ind w:left="592" w:firstLine="0"/>
        <w:rPr>
          <w:rFonts w:hint="eastAsia"/>
        </w:rPr>
      </w:pPr>
      <w:r>
        <w:rPr>
          <w:rFonts w:hint="eastAsia"/>
        </w:rPr>
        <w:t>I thank my God without ceasing that ever I was ordained over you in the Lord.</w:t>
      </w:r>
    </w:p>
    <w:p w14:paraId="3F737B60">
      <w:pPr>
        <w:pStyle w:val="4"/>
        <w:ind w:left="592" w:firstLine="0"/>
        <w:rPr>
          <w:rFonts w:hint="eastAsia"/>
        </w:rPr>
      </w:pPr>
      <w:r>
        <w:rPr>
          <w:rFonts w:hint="eastAsia"/>
        </w:rPr>
        <w:t>我不住地感谢我的神，因我曾被按立在主里管理你们。</w:t>
      </w:r>
    </w:p>
    <w:p w14:paraId="1E7EFECB">
      <w:pPr>
        <w:pStyle w:val="4"/>
        <w:ind w:left="592" w:firstLine="0"/>
        <w:rPr>
          <w:rFonts w:hint="eastAsia"/>
        </w:rPr>
      </w:pPr>
    </w:p>
    <w:p w14:paraId="7843247A">
      <w:pPr>
        <w:pStyle w:val="4"/>
        <w:ind w:left="592" w:firstLine="0"/>
        <w:rPr>
          <w:rFonts w:hint="eastAsia"/>
        </w:rPr>
      </w:pPr>
      <w:r>
        <w:rPr>
          <w:rFonts w:hint="eastAsia"/>
        </w:rPr>
        <w:t>For every shower of the Spirit that ever has been shed upon us— for every soul among you that has ever been added to the church—for every disciple among you whose soul has been confirmed during our ministry, I will praise God eternally.</w:t>
      </w:r>
    </w:p>
    <w:p w14:paraId="4B4CFE1B">
      <w:pPr>
        <w:pStyle w:val="4"/>
        <w:ind w:left="592" w:firstLine="0"/>
        <w:rPr>
          <w:rFonts w:hint="eastAsia"/>
        </w:rPr>
      </w:pPr>
      <w:r>
        <w:rPr>
          <w:rFonts w:hint="eastAsia"/>
        </w:rPr>
        <w:t>为曾浇灌在我们身上的每一场圣灵的甘霖——为你们中间曾被加给教会的每一个灵魂——为你们中间在我们事奉期间灵魂得以坚固的每一个门徒，我将永远赞美神。</w:t>
      </w:r>
    </w:p>
    <w:p w14:paraId="42731CF6">
      <w:pPr>
        <w:pStyle w:val="4"/>
        <w:ind w:left="592" w:firstLine="0"/>
        <w:rPr>
          <w:rFonts w:hint="eastAsia"/>
        </w:rPr>
      </w:pPr>
    </w:p>
    <w:p w14:paraId="1EFB9F7A">
      <w:pPr>
        <w:pStyle w:val="4"/>
        <w:ind w:left="592" w:firstLine="0"/>
        <w:rPr>
          <w:rFonts w:hint="eastAsia"/>
        </w:rPr>
      </w:pPr>
      <w:r>
        <w:rPr>
          <w:rFonts w:hint="eastAsia"/>
        </w:rPr>
        <w:t>May this letter be blessed to you by the breathing of the Holy Spirit!</w:t>
      </w:r>
    </w:p>
    <w:p w14:paraId="0C6FF5D5">
      <w:pPr>
        <w:pStyle w:val="4"/>
        <w:ind w:left="592" w:firstLine="0"/>
        <w:rPr>
          <w:rFonts w:hint="eastAsia"/>
        </w:rPr>
      </w:pPr>
      <w:r>
        <w:rPr>
          <w:rFonts w:hint="eastAsia"/>
        </w:rPr>
        <w:t>愿这封信因圣灵的吹拂而祝福你们！</w:t>
      </w:r>
    </w:p>
    <w:p w14:paraId="481092C4">
      <w:pPr>
        <w:pStyle w:val="4"/>
        <w:ind w:left="592" w:firstLine="0"/>
        <w:rPr>
          <w:rFonts w:hint="eastAsia"/>
        </w:rPr>
      </w:pPr>
    </w:p>
    <w:p w14:paraId="2BCB66F2">
      <w:pPr>
        <w:pStyle w:val="4"/>
        <w:ind w:left="592" w:firstLine="0"/>
        <w:rPr>
          <w:rFonts w:hint="eastAsia"/>
        </w:rPr>
      </w:pPr>
      <w:r>
        <w:rPr>
          <w:rFonts w:hint="eastAsia"/>
        </w:rPr>
        <w:t>May it teach you and me more than ever that we “are not our own, but bought with a price.”</w:t>
      </w:r>
    </w:p>
    <w:p w14:paraId="6ECD75AD">
      <w:pPr>
        <w:pStyle w:val="4"/>
        <w:ind w:left="592" w:firstLine="0"/>
        <w:rPr>
          <w:rFonts w:hint="eastAsia"/>
        </w:rPr>
      </w:pPr>
      <w:r>
        <w:rPr>
          <w:rFonts w:hint="eastAsia"/>
        </w:rPr>
        <w:t>愿它比以往任何时候都更能教导你我，“我们不是自己的人，乃是重价买来的。”</w:t>
      </w:r>
    </w:p>
    <w:p w14:paraId="1AD8354B">
      <w:pPr>
        <w:pStyle w:val="4"/>
        <w:ind w:left="592" w:firstLine="0"/>
        <w:rPr>
          <w:rFonts w:hint="eastAsia"/>
        </w:rPr>
      </w:pPr>
    </w:p>
    <w:p w14:paraId="6FAA464E">
      <w:pPr>
        <w:pStyle w:val="4"/>
        <w:ind w:left="592" w:firstLine="0"/>
        <w:rPr>
          <w:rFonts w:hint="eastAsia"/>
        </w:rPr>
      </w:pPr>
      <w:r>
        <w:rPr>
          <w:rFonts w:hint="eastAsia"/>
        </w:rPr>
        <w:t>The most striking example of self-devotedness in the cause of Christ of which I ever heard in these days of deadness, was told here last week by an English minister.</w:t>
      </w:r>
    </w:p>
    <w:p w14:paraId="483DD1D6">
      <w:pPr>
        <w:pStyle w:val="4"/>
        <w:ind w:left="592" w:firstLine="0"/>
        <w:rPr>
          <w:rFonts w:hint="eastAsia"/>
        </w:rPr>
      </w:pPr>
      <w:r>
        <w:rPr>
          <w:rFonts w:hint="eastAsia"/>
        </w:rPr>
        <w:t>在这些死气沉沉的日子里，我所听过的最引人注目的，为基督事业自我奉献的例子，是上周一位英国牧师在这里讲述的。</w:t>
      </w:r>
    </w:p>
    <w:p w14:paraId="63AD4F14">
      <w:pPr>
        <w:pStyle w:val="4"/>
        <w:ind w:left="592" w:firstLine="0"/>
        <w:rPr>
          <w:rFonts w:hint="eastAsia"/>
        </w:rPr>
      </w:pPr>
    </w:p>
    <w:p w14:paraId="6DDF6247">
      <w:pPr>
        <w:pStyle w:val="4"/>
        <w:ind w:left="592" w:firstLine="0"/>
        <w:rPr>
          <w:rFonts w:hint="eastAsia"/>
        </w:rPr>
      </w:pPr>
      <w:r>
        <w:rPr>
          <w:rFonts w:hint="eastAsia"/>
        </w:rPr>
        <w:t>It has never been printed, and therefore I will relate it to you, just as I heard it, to stir up our cold hearts, that we may give our own selves unto the Lord.</w:t>
      </w:r>
    </w:p>
    <w:p w14:paraId="63F1FC40">
      <w:pPr>
        <w:pStyle w:val="4"/>
        <w:ind w:left="592" w:firstLine="0"/>
        <w:rPr>
          <w:rFonts w:hint="eastAsia"/>
        </w:rPr>
      </w:pPr>
      <w:r>
        <w:rPr>
          <w:rFonts w:hint="eastAsia"/>
        </w:rPr>
        <w:t>这故事从未被印刷过，因此我将按我所听到的原样讲给你们听，以激励我们冷淡的心，好让我们能将自己献给主。</w:t>
      </w:r>
    </w:p>
    <w:p w14:paraId="7D8B815F">
      <w:pPr>
        <w:pStyle w:val="4"/>
        <w:ind w:left="592" w:firstLine="0"/>
        <w:rPr>
          <w:rFonts w:hint="eastAsia"/>
        </w:rPr>
      </w:pPr>
    </w:p>
    <w:p w14:paraId="30367409">
      <w:pPr>
        <w:pStyle w:val="4"/>
        <w:ind w:left="592" w:firstLine="0"/>
        <w:rPr>
          <w:rFonts w:hint="eastAsia"/>
        </w:rPr>
      </w:pPr>
      <w:r>
        <w:rPr>
          <w:rFonts w:hint="eastAsia"/>
        </w:rPr>
        <w:t>The awful disease of leprosy still exists in Africa.</w:t>
      </w:r>
    </w:p>
    <w:p w14:paraId="4149DB8E">
      <w:pPr>
        <w:pStyle w:val="4"/>
        <w:ind w:left="592" w:firstLine="0"/>
        <w:rPr>
          <w:rFonts w:hint="eastAsia"/>
        </w:rPr>
      </w:pPr>
      <w:r>
        <w:rPr>
          <w:rFonts w:hint="eastAsia"/>
        </w:rPr>
        <w:t>可怕的麻风病在非洲仍然存在。</w:t>
      </w:r>
    </w:p>
    <w:p w14:paraId="01AC972E">
      <w:pPr>
        <w:pStyle w:val="4"/>
        <w:ind w:left="592" w:firstLine="0"/>
        <w:rPr>
          <w:rFonts w:hint="eastAsia"/>
        </w:rPr>
      </w:pPr>
    </w:p>
    <w:p w14:paraId="103FA47E">
      <w:pPr>
        <w:pStyle w:val="4"/>
        <w:ind w:left="592" w:firstLine="0"/>
        <w:rPr>
          <w:rFonts w:hint="eastAsia"/>
        </w:rPr>
      </w:pPr>
      <w:r>
        <w:rPr>
          <w:rFonts w:hint="eastAsia"/>
        </w:rPr>
        <w:t>Whether it be the same leprosy as that mentioned in the Bible, I do not know, but it is regarded as perfectly incurable, and so infectious that no one dares to come near the leper.</w:t>
      </w:r>
    </w:p>
    <w:p w14:paraId="56A5A5E6">
      <w:pPr>
        <w:pStyle w:val="4"/>
        <w:ind w:left="592" w:firstLine="0"/>
        <w:rPr>
          <w:rFonts w:hint="eastAsia"/>
        </w:rPr>
      </w:pPr>
      <w:r>
        <w:rPr>
          <w:rFonts w:hint="eastAsia"/>
        </w:rPr>
        <w:t>我不知道这是否是圣经中提到的那种麻风病，但它被认为是完全无法治愈的，并且传染性极强，以致没有人敢靠近麻风病人。</w:t>
      </w:r>
    </w:p>
    <w:p w14:paraId="25BD85E3">
      <w:pPr>
        <w:pStyle w:val="4"/>
        <w:ind w:left="592" w:firstLine="0"/>
        <w:rPr>
          <w:rFonts w:hint="eastAsia"/>
        </w:rPr>
      </w:pPr>
    </w:p>
    <w:p w14:paraId="3C2BBE39">
      <w:pPr>
        <w:pStyle w:val="4"/>
        <w:ind w:left="592" w:firstLine="0"/>
        <w:rPr>
          <w:rFonts w:hint="eastAsia"/>
        </w:rPr>
      </w:pPr>
      <w:r>
        <w:rPr>
          <w:rFonts w:hint="eastAsia"/>
        </w:rPr>
        <w:t>In the south of Africa there is a large lazarhouse for lepers.</w:t>
      </w:r>
    </w:p>
    <w:p w14:paraId="1ED0C6D9">
      <w:pPr>
        <w:pStyle w:val="4"/>
        <w:ind w:left="592" w:firstLine="0"/>
        <w:rPr>
          <w:rFonts w:hint="eastAsia"/>
        </w:rPr>
      </w:pPr>
      <w:r>
        <w:rPr>
          <w:rFonts w:hint="eastAsia"/>
        </w:rPr>
        <w:t>在非洲南部，有一个大型的麻风病人疗养院。</w:t>
      </w:r>
    </w:p>
    <w:p w14:paraId="2531C000">
      <w:pPr>
        <w:pStyle w:val="4"/>
        <w:ind w:left="592" w:firstLine="0"/>
        <w:rPr>
          <w:rFonts w:hint="eastAsia"/>
        </w:rPr>
      </w:pPr>
    </w:p>
    <w:p w14:paraId="4834731E">
      <w:pPr>
        <w:pStyle w:val="4"/>
        <w:ind w:left="592" w:firstLine="0"/>
        <w:rPr>
          <w:rFonts w:hint="eastAsia"/>
        </w:rPr>
      </w:pPr>
      <w:r>
        <w:rPr>
          <w:rFonts w:hint="eastAsia"/>
        </w:rPr>
        <w:t>It is an immense space, enclosed by a very high wall, and containing fields, which the lepers cultivate.</w:t>
      </w:r>
    </w:p>
    <w:p w14:paraId="4FE1E6C8">
      <w:pPr>
        <w:pStyle w:val="4"/>
        <w:ind w:left="592" w:firstLine="0"/>
        <w:rPr>
          <w:rFonts w:hint="eastAsia"/>
        </w:rPr>
      </w:pPr>
      <w:r>
        <w:rPr>
          <w:rFonts w:hint="eastAsia"/>
        </w:rPr>
        <w:t>那是一个巨大的空间，被一堵很高的墙围起来，里面有田地，麻风病人就在那里耕种。</w:t>
      </w:r>
    </w:p>
    <w:p w14:paraId="293A7241">
      <w:pPr>
        <w:pStyle w:val="4"/>
        <w:ind w:left="592" w:firstLine="0"/>
        <w:rPr>
          <w:rFonts w:hint="eastAsia"/>
        </w:rPr>
      </w:pPr>
    </w:p>
    <w:p w14:paraId="12DBEF1B">
      <w:pPr>
        <w:pStyle w:val="4"/>
        <w:ind w:left="592" w:firstLine="0"/>
        <w:rPr>
          <w:rFonts w:hint="eastAsia"/>
        </w:rPr>
      </w:pPr>
      <w:r>
        <w:rPr>
          <w:rFonts w:hint="eastAsia"/>
        </w:rPr>
        <w:t>There is only one entrance, which is strictly guarded.</w:t>
      </w:r>
    </w:p>
    <w:p w14:paraId="09DBCAC9">
      <w:pPr>
        <w:pStyle w:val="4"/>
        <w:ind w:left="592" w:firstLine="0"/>
        <w:rPr>
          <w:rFonts w:hint="eastAsia"/>
        </w:rPr>
      </w:pPr>
      <w:r>
        <w:rPr>
          <w:rFonts w:hint="eastAsia"/>
        </w:rPr>
        <w:t>只有一个入口，而且守卫森严。</w:t>
      </w:r>
    </w:p>
    <w:p w14:paraId="7F65DAF9">
      <w:pPr>
        <w:pStyle w:val="4"/>
        <w:ind w:left="592" w:firstLine="0"/>
        <w:rPr>
          <w:rFonts w:hint="eastAsia"/>
        </w:rPr>
      </w:pPr>
    </w:p>
    <w:p w14:paraId="248BFF4C">
      <w:pPr>
        <w:pStyle w:val="4"/>
        <w:ind w:left="592" w:firstLine="0"/>
        <w:rPr>
          <w:rFonts w:hint="eastAsia"/>
        </w:rPr>
      </w:pPr>
      <w:r>
        <w:rPr>
          <w:rFonts w:hint="eastAsia"/>
        </w:rPr>
        <w:t>Whenever any one is found with the marks of leprosy upon him, he is brought to this gate and obliged to enter in, never to return.</w:t>
      </w:r>
    </w:p>
    <w:p w14:paraId="28AB6D6F">
      <w:pPr>
        <w:pStyle w:val="4"/>
        <w:ind w:left="592" w:firstLine="0"/>
        <w:rPr>
          <w:rFonts w:hint="eastAsia"/>
        </w:rPr>
      </w:pPr>
      <w:r>
        <w:rPr>
          <w:rFonts w:hint="eastAsia"/>
        </w:rPr>
        <w:t>无论谁身上被发现有麻风病的痕迹，他就会被带到这扇门前，并被迫进入，永不复返。</w:t>
      </w:r>
    </w:p>
    <w:p w14:paraId="14184C43">
      <w:pPr>
        <w:pStyle w:val="4"/>
        <w:ind w:left="592" w:firstLine="0"/>
        <w:rPr>
          <w:rFonts w:hint="eastAsia"/>
        </w:rPr>
      </w:pPr>
    </w:p>
    <w:p w14:paraId="43C54548">
      <w:pPr>
        <w:pStyle w:val="4"/>
        <w:ind w:left="592" w:firstLine="0"/>
        <w:rPr>
          <w:rFonts w:hint="eastAsia"/>
        </w:rPr>
      </w:pPr>
      <w:r>
        <w:rPr>
          <w:rFonts w:hint="eastAsia"/>
        </w:rPr>
        <w:t>No one who enters in by that awful gate is ever allowed to come out again.</w:t>
      </w:r>
    </w:p>
    <w:p w14:paraId="5C9B19CF">
      <w:pPr>
        <w:pStyle w:val="4"/>
        <w:ind w:left="592" w:firstLine="0"/>
        <w:rPr>
          <w:rFonts w:hint="eastAsia"/>
        </w:rPr>
      </w:pPr>
      <w:r>
        <w:rPr>
          <w:rFonts w:hint="eastAsia"/>
        </w:rPr>
        <w:t>凡从那扇可怕的门进去的，就再也不许出来。</w:t>
      </w:r>
    </w:p>
    <w:p w14:paraId="4C47750C">
      <w:pPr>
        <w:pStyle w:val="4"/>
        <w:ind w:left="592" w:firstLine="0"/>
        <w:rPr>
          <w:rFonts w:hint="eastAsia"/>
        </w:rPr>
      </w:pPr>
    </w:p>
    <w:p w14:paraId="25AB54C0">
      <w:pPr>
        <w:pStyle w:val="4"/>
        <w:ind w:left="592" w:firstLine="0"/>
        <w:rPr>
          <w:rFonts w:hint="eastAsia"/>
        </w:rPr>
      </w:pPr>
      <w:r>
        <w:rPr>
          <w:rFonts w:hint="eastAsia"/>
        </w:rPr>
        <w:t>Within this abode of misery there are multitudes of lepers in all stages of the disease.</w:t>
      </w:r>
    </w:p>
    <w:p w14:paraId="249B19F9">
      <w:pPr>
        <w:pStyle w:val="4"/>
        <w:ind w:left="592" w:firstLine="0"/>
        <w:rPr>
          <w:rFonts w:hint="eastAsia"/>
        </w:rPr>
      </w:pPr>
      <w:r>
        <w:rPr>
          <w:rFonts w:hint="eastAsia"/>
        </w:rPr>
        <w:t>在这苦难的居所里，有许许多多处在疾病各个阶段的麻风病人。</w:t>
      </w:r>
    </w:p>
    <w:p w14:paraId="0FC2972C">
      <w:pPr>
        <w:pStyle w:val="4"/>
        <w:ind w:left="592" w:firstLine="0"/>
        <w:rPr>
          <w:rFonts w:hint="eastAsia"/>
        </w:rPr>
      </w:pPr>
    </w:p>
    <w:p w14:paraId="39587B0D">
      <w:pPr>
        <w:pStyle w:val="4"/>
        <w:ind w:left="592" w:firstLine="0"/>
        <w:rPr>
          <w:rFonts w:hint="eastAsia"/>
        </w:rPr>
      </w:pPr>
      <w:r>
        <w:rPr>
          <w:rFonts w:hint="eastAsia"/>
        </w:rPr>
        <w:t>Dr Halbeck, a missionary of the Church of England, from the top of a neighbouring hill, saw them at work.</w:t>
      </w:r>
    </w:p>
    <w:p w14:paraId="50E5BE82">
      <w:pPr>
        <w:pStyle w:val="4"/>
        <w:ind w:left="592" w:firstLine="0"/>
        <w:rPr>
          <w:rFonts w:hint="eastAsia"/>
        </w:rPr>
      </w:pPr>
      <w:r>
        <w:rPr>
          <w:rFonts w:hint="eastAsia"/>
        </w:rPr>
        <w:t>英国国教的传教士哈尔贝克医生，从附近一座山顶上，看见他们在工作。</w:t>
      </w:r>
    </w:p>
    <w:p w14:paraId="74C60957">
      <w:pPr>
        <w:pStyle w:val="4"/>
        <w:ind w:left="592" w:firstLine="0"/>
        <w:rPr>
          <w:rFonts w:hint="eastAsia"/>
        </w:rPr>
      </w:pPr>
    </w:p>
    <w:p w14:paraId="0594C9E8">
      <w:pPr>
        <w:pStyle w:val="4"/>
        <w:ind w:left="592" w:firstLine="0"/>
        <w:rPr>
          <w:rFonts w:hint="eastAsia"/>
        </w:rPr>
      </w:pPr>
      <w:r>
        <w:rPr>
          <w:rFonts w:hint="eastAsia"/>
        </w:rPr>
        <w:t>He noticed two particularly sowing peas in the field.</w:t>
      </w:r>
    </w:p>
    <w:p w14:paraId="0D82549A">
      <w:pPr>
        <w:pStyle w:val="4"/>
        <w:ind w:left="592" w:firstLine="0"/>
        <w:rPr>
          <w:rFonts w:hint="eastAsia"/>
        </w:rPr>
      </w:pPr>
      <w:r>
        <w:rPr>
          <w:rFonts w:hint="eastAsia"/>
        </w:rPr>
        <w:t>他特别注意到两个人在田里播种豌豆。</w:t>
      </w:r>
    </w:p>
    <w:p w14:paraId="5693343C">
      <w:pPr>
        <w:pStyle w:val="4"/>
        <w:ind w:left="592" w:firstLine="0"/>
        <w:rPr>
          <w:rFonts w:hint="eastAsia"/>
        </w:rPr>
      </w:pPr>
    </w:p>
    <w:p w14:paraId="2B82E34B">
      <w:pPr>
        <w:pStyle w:val="4"/>
        <w:ind w:left="592" w:firstLine="0"/>
        <w:rPr>
          <w:rFonts w:hint="eastAsia"/>
        </w:rPr>
      </w:pPr>
      <w:r>
        <w:rPr>
          <w:rFonts w:hint="eastAsia"/>
        </w:rPr>
        <w:t>The one had no hands, the other had no feet—these members being wasted away by disease.</w:t>
      </w:r>
    </w:p>
    <w:p w14:paraId="5EFF457A">
      <w:pPr>
        <w:pStyle w:val="4"/>
        <w:ind w:left="592" w:firstLine="0"/>
        <w:rPr>
          <w:rFonts w:hint="eastAsia"/>
        </w:rPr>
      </w:pPr>
      <w:r>
        <w:rPr>
          <w:rFonts w:hint="eastAsia"/>
        </w:rPr>
        <w:t>一个没有手，另一个没有脚——这些肢体都因疾病而萎缩了。</w:t>
      </w:r>
    </w:p>
    <w:p w14:paraId="4683B401">
      <w:pPr>
        <w:pStyle w:val="4"/>
        <w:ind w:left="592" w:firstLine="0"/>
        <w:rPr>
          <w:rFonts w:hint="eastAsia"/>
        </w:rPr>
      </w:pPr>
    </w:p>
    <w:p w14:paraId="73215684">
      <w:pPr>
        <w:pStyle w:val="4"/>
        <w:ind w:left="592" w:firstLine="0"/>
        <w:rPr>
          <w:rFonts w:hint="eastAsia"/>
        </w:rPr>
      </w:pPr>
      <w:r>
        <w:rPr>
          <w:rFonts w:hint="eastAsia"/>
        </w:rPr>
        <w:t>The one who wanted the hands was carrying the other who wanted the feet upon his back, and he again carried in his hands the bag of seed, and dropped a pea every now and then,</w:t>
      </w:r>
    </w:p>
    <w:p w14:paraId="44B64142">
      <w:pPr>
        <w:pStyle w:val="4"/>
        <w:ind w:left="592" w:firstLine="0"/>
        <w:rPr>
          <w:rFonts w:hint="eastAsia"/>
        </w:rPr>
      </w:pPr>
      <w:r>
        <w:rPr>
          <w:rFonts w:hint="eastAsia"/>
        </w:rPr>
        <w:t>那个没有手的人，背着那个没有脚的人，而后者又手里拿着种子袋，不时地掉下一颗豌豆，</w:t>
      </w:r>
    </w:p>
    <w:p w14:paraId="1964F912">
      <w:pPr>
        <w:pStyle w:val="4"/>
        <w:ind w:left="592" w:firstLine="0"/>
        <w:rPr>
          <w:rFonts w:hint="eastAsia"/>
        </w:rPr>
      </w:pPr>
    </w:p>
    <w:p w14:paraId="2F71BABC">
      <w:pPr>
        <w:pStyle w:val="4"/>
        <w:ind w:left="592" w:firstLine="0"/>
        <w:rPr>
          <w:rFonts w:hint="eastAsia"/>
        </w:rPr>
      </w:pPr>
      <w:r>
        <w:rPr>
          <w:rFonts w:hint="eastAsia"/>
        </w:rPr>
        <w:t>which the other pressed into the ground with his foot; and so they managed the work of one man between the two.</w:t>
      </w:r>
    </w:p>
    <w:p w14:paraId="33FB2E0D">
      <w:pPr>
        <w:pStyle w:val="4"/>
        <w:ind w:left="592" w:firstLine="0"/>
        <w:rPr>
          <w:rFonts w:hint="eastAsia"/>
        </w:rPr>
      </w:pPr>
      <w:r>
        <w:rPr>
          <w:rFonts w:hint="eastAsia"/>
        </w:rPr>
        <w:t>另一个就用脚把它踩进地里；就这样，他们两个人合力完成了一个人的工作。</w:t>
      </w:r>
    </w:p>
    <w:p w14:paraId="4086552D">
      <w:pPr>
        <w:pStyle w:val="4"/>
        <w:ind w:left="592" w:firstLine="0"/>
        <w:rPr>
          <w:rFonts w:hint="eastAsia"/>
        </w:rPr>
      </w:pPr>
    </w:p>
    <w:p w14:paraId="40824842">
      <w:pPr>
        <w:pStyle w:val="4"/>
        <w:ind w:left="592" w:firstLine="0"/>
        <w:rPr>
          <w:rFonts w:hint="eastAsia"/>
        </w:rPr>
      </w:pPr>
      <w:r>
        <w:rPr>
          <w:rFonts w:hint="eastAsia"/>
        </w:rPr>
        <w:t>Ah!</w:t>
      </w:r>
    </w:p>
    <w:p w14:paraId="4A2E11A4">
      <w:pPr>
        <w:pStyle w:val="4"/>
        <w:ind w:left="592" w:firstLine="0"/>
        <w:rPr>
          <w:rFonts w:hint="eastAsia"/>
        </w:rPr>
      </w:pPr>
      <w:r>
        <w:rPr>
          <w:rFonts w:hint="eastAsia"/>
        </w:rPr>
        <w:t>啊！</w:t>
      </w:r>
    </w:p>
    <w:p w14:paraId="204FE87E">
      <w:pPr>
        <w:pStyle w:val="4"/>
        <w:ind w:left="592" w:firstLine="0"/>
        <w:rPr>
          <w:rFonts w:hint="eastAsia"/>
        </w:rPr>
      </w:pPr>
    </w:p>
    <w:p w14:paraId="581936BB">
      <w:pPr>
        <w:pStyle w:val="4"/>
        <w:ind w:left="592" w:firstLine="0"/>
        <w:rPr>
          <w:rFonts w:hint="eastAsia"/>
        </w:rPr>
      </w:pPr>
      <w:r>
        <w:rPr>
          <w:rFonts w:hint="eastAsia"/>
        </w:rPr>
        <w:t>how little we know of the misery that is in the world!</w:t>
      </w:r>
    </w:p>
    <w:p w14:paraId="46763BAB">
      <w:pPr>
        <w:pStyle w:val="4"/>
        <w:ind w:left="592" w:firstLine="0"/>
        <w:rPr>
          <w:rFonts w:hint="eastAsia"/>
        </w:rPr>
      </w:pPr>
      <w:r>
        <w:rPr>
          <w:rFonts w:hint="eastAsia"/>
        </w:rPr>
        <w:t>我们对世上的苦难知道得何其少啊！</w:t>
      </w:r>
    </w:p>
    <w:p w14:paraId="71BF2C50">
      <w:pPr>
        <w:pStyle w:val="4"/>
        <w:ind w:left="592" w:firstLine="0"/>
        <w:rPr>
          <w:rFonts w:hint="eastAsia"/>
        </w:rPr>
      </w:pPr>
    </w:p>
    <w:p w14:paraId="1ACCDDE6">
      <w:pPr>
        <w:pStyle w:val="4"/>
        <w:ind w:left="592" w:firstLine="0"/>
        <w:rPr>
          <w:rFonts w:hint="eastAsia"/>
        </w:rPr>
      </w:pPr>
      <w:r>
        <w:rPr>
          <w:rFonts w:hint="eastAsia"/>
        </w:rPr>
        <w:t>Such is this prison-house of disease.</w:t>
      </w:r>
    </w:p>
    <w:p w14:paraId="68E35937">
      <w:pPr>
        <w:pStyle w:val="4"/>
        <w:ind w:left="592" w:firstLine="0"/>
        <w:rPr>
          <w:rFonts w:hint="eastAsia"/>
        </w:rPr>
      </w:pPr>
      <w:r>
        <w:rPr>
          <w:rFonts w:hint="eastAsia"/>
        </w:rPr>
        <w:t>这就是这疾病的牢房。</w:t>
      </w:r>
    </w:p>
    <w:p w14:paraId="5C147FFE">
      <w:pPr>
        <w:pStyle w:val="4"/>
        <w:ind w:left="592" w:firstLine="0"/>
        <w:rPr>
          <w:rFonts w:hint="eastAsia"/>
        </w:rPr>
      </w:pPr>
    </w:p>
    <w:p w14:paraId="635539D4">
      <w:pPr>
        <w:pStyle w:val="4"/>
        <w:ind w:left="592" w:firstLine="0"/>
        <w:rPr>
          <w:rFonts w:hint="eastAsia"/>
        </w:rPr>
      </w:pPr>
      <w:r>
        <w:rPr>
          <w:rFonts w:hint="eastAsia"/>
        </w:rPr>
        <w:t>But you will ask, who cares for the souls of the hapless inmates?</w:t>
      </w:r>
    </w:p>
    <w:p w14:paraId="50323866">
      <w:pPr>
        <w:pStyle w:val="4"/>
        <w:ind w:left="592" w:firstLine="0"/>
        <w:rPr>
          <w:rFonts w:hint="eastAsia"/>
        </w:rPr>
      </w:pPr>
      <w:r>
        <w:rPr>
          <w:rFonts w:hint="eastAsia"/>
        </w:rPr>
        <w:t>但你会问，谁关心那些不幸囚犯的灵魂呢？</w:t>
      </w:r>
    </w:p>
    <w:p w14:paraId="727759AE">
      <w:pPr>
        <w:pStyle w:val="4"/>
        <w:ind w:left="592" w:firstLine="0"/>
        <w:rPr>
          <w:rFonts w:hint="eastAsia"/>
        </w:rPr>
      </w:pPr>
    </w:p>
    <w:p w14:paraId="68D55FB7">
      <w:pPr>
        <w:pStyle w:val="4"/>
        <w:ind w:left="592" w:firstLine="0"/>
        <w:rPr>
          <w:rFonts w:hint="eastAsia"/>
        </w:rPr>
      </w:pPr>
      <w:r>
        <w:rPr>
          <w:rFonts w:hint="eastAsia"/>
        </w:rPr>
        <w:t>Who will venture to enter in at this dreadful gate, never to return again?</w:t>
      </w:r>
    </w:p>
    <w:p w14:paraId="2E0A38EC">
      <w:pPr>
        <w:pStyle w:val="4"/>
        <w:ind w:left="592" w:firstLine="0"/>
        <w:rPr>
          <w:rFonts w:hint="eastAsia"/>
        </w:rPr>
      </w:pPr>
      <w:r>
        <w:rPr>
          <w:rFonts w:hint="eastAsia"/>
        </w:rPr>
        <w:t>谁敢冒险进入这扇可怕的门，永不复返呢？</w:t>
      </w:r>
    </w:p>
    <w:p w14:paraId="5AA0AA73">
      <w:pPr>
        <w:pStyle w:val="4"/>
        <w:ind w:left="592" w:firstLine="0"/>
        <w:rPr>
          <w:rFonts w:hint="eastAsia"/>
        </w:rPr>
      </w:pPr>
    </w:p>
    <w:p w14:paraId="7A70C0B4">
      <w:pPr>
        <w:pStyle w:val="4"/>
        <w:ind w:left="592" w:firstLine="0"/>
        <w:rPr>
          <w:rFonts w:hint="eastAsia"/>
        </w:rPr>
      </w:pPr>
      <w:r>
        <w:rPr>
          <w:rFonts w:hint="eastAsia"/>
        </w:rPr>
        <w:t>Who will forsake father and mother, houses and land, to carry the message of a Saviour to these poor lepers?</w:t>
      </w:r>
    </w:p>
    <w:p w14:paraId="7681E76C">
      <w:pPr>
        <w:pStyle w:val="4"/>
        <w:ind w:left="592" w:firstLine="0"/>
        <w:rPr>
          <w:rFonts w:hint="eastAsia"/>
        </w:rPr>
      </w:pPr>
      <w:r>
        <w:rPr>
          <w:rFonts w:hint="eastAsia"/>
        </w:rPr>
        <w:t>谁愿意撇下父母、房屋、田地，去给这些可怜的麻风病人传讲救主的信息呢？</w:t>
      </w:r>
    </w:p>
    <w:p w14:paraId="243E3853">
      <w:pPr>
        <w:pStyle w:val="4"/>
        <w:ind w:left="592" w:firstLine="0"/>
        <w:rPr>
          <w:rFonts w:hint="eastAsia"/>
        </w:rPr>
      </w:pPr>
    </w:p>
    <w:p w14:paraId="6762CFC2">
      <w:pPr>
        <w:pStyle w:val="4"/>
        <w:ind w:left="592" w:firstLine="0"/>
        <w:rPr>
          <w:rFonts w:hint="eastAsia"/>
        </w:rPr>
      </w:pPr>
      <w:r>
        <w:rPr>
          <w:rFonts w:hint="eastAsia"/>
        </w:rPr>
        <w:t>Two Moravian missionaries, impelled by a divine love for souls, have chosen the lazarhouse as their field of labour.</w:t>
      </w:r>
    </w:p>
    <w:p w14:paraId="729580F9">
      <w:pPr>
        <w:pStyle w:val="4"/>
        <w:ind w:left="592" w:firstLine="0"/>
        <w:rPr>
          <w:rFonts w:hint="eastAsia"/>
        </w:rPr>
      </w:pPr>
      <w:r>
        <w:rPr>
          <w:rFonts w:hint="eastAsia"/>
        </w:rPr>
        <w:t>两位摩拉维亚宣教士，被一种对灵魂的神圣之爱所驱使，选择了麻风病院作为他们的工场。</w:t>
      </w:r>
    </w:p>
    <w:p w14:paraId="460D43B7">
      <w:pPr>
        <w:pStyle w:val="4"/>
        <w:ind w:left="592" w:firstLine="0"/>
        <w:rPr>
          <w:rFonts w:hint="eastAsia"/>
        </w:rPr>
      </w:pPr>
    </w:p>
    <w:p w14:paraId="7CE85D8A">
      <w:pPr>
        <w:pStyle w:val="4"/>
        <w:ind w:left="592" w:firstLine="0"/>
        <w:rPr>
          <w:rFonts w:hint="eastAsia"/>
        </w:rPr>
      </w:pPr>
      <w:r>
        <w:rPr>
          <w:rFonts w:hint="eastAsia"/>
        </w:rPr>
        <w:t>They entered it never to come out again; and I am told that as soon as these die, other Moravians are quite ready to fill their place.</w:t>
      </w:r>
    </w:p>
    <w:p w14:paraId="6F0BFD58">
      <w:pPr>
        <w:pStyle w:val="4"/>
        <w:ind w:left="592" w:firstLine="0"/>
        <w:rPr>
          <w:rFonts w:hint="eastAsia"/>
        </w:rPr>
      </w:pPr>
      <w:r>
        <w:rPr>
          <w:rFonts w:hint="eastAsia"/>
        </w:rPr>
        <w:t>他们进去了，就再也没有出来；我听说，他们一死，别的摩拉维亚人就已准备好接替他们的位置。</w:t>
      </w:r>
    </w:p>
    <w:p w14:paraId="2C7C5912">
      <w:pPr>
        <w:pStyle w:val="4"/>
        <w:ind w:left="592" w:firstLine="0"/>
        <w:rPr>
          <w:rFonts w:hint="eastAsia"/>
        </w:rPr>
      </w:pPr>
    </w:p>
    <w:p w14:paraId="0112D34D">
      <w:pPr>
        <w:pStyle w:val="4"/>
        <w:ind w:left="592" w:firstLine="0"/>
        <w:rPr>
          <w:rFonts w:hint="eastAsia"/>
        </w:rPr>
      </w:pPr>
      <w:r>
        <w:rPr>
          <w:rFonts w:hint="eastAsia"/>
        </w:rPr>
        <w:t>Ah!</w:t>
      </w:r>
    </w:p>
    <w:p w14:paraId="3D8141B0">
      <w:pPr>
        <w:pStyle w:val="4"/>
        <w:ind w:left="592" w:firstLine="0"/>
        <w:rPr>
          <w:rFonts w:hint="eastAsia"/>
        </w:rPr>
      </w:pPr>
      <w:r>
        <w:rPr>
          <w:rFonts w:hint="eastAsia"/>
        </w:rPr>
        <w:t>啊！</w:t>
      </w:r>
    </w:p>
    <w:p w14:paraId="706413BB">
      <w:pPr>
        <w:pStyle w:val="4"/>
        <w:ind w:left="592" w:firstLine="0"/>
        <w:rPr>
          <w:rFonts w:hint="eastAsia"/>
        </w:rPr>
      </w:pPr>
    </w:p>
    <w:p w14:paraId="6BBDA45A">
      <w:pPr>
        <w:pStyle w:val="4"/>
        <w:ind w:left="592" w:firstLine="0"/>
        <w:rPr>
          <w:rFonts w:hint="eastAsia"/>
        </w:rPr>
      </w:pPr>
      <w:r>
        <w:rPr>
          <w:rFonts w:hint="eastAsia"/>
        </w:rPr>
        <w:t>my dear friends, may we not blush, and be ashamed before God, that we, redeemed with the same blood, and taught by the same Spirit, should yet be so unlike these men in vehement, heart-consuming love to Jesus and the souls of men?</w:t>
      </w:r>
    </w:p>
    <w:p w14:paraId="2F71D729">
      <w:pPr>
        <w:pStyle w:val="4"/>
        <w:ind w:left="592" w:firstLine="0"/>
        <w:rPr>
          <w:rFonts w:hint="eastAsia"/>
        </w:rPr>
      </w:pPr>
      <w:r>
        <w:rPr>
          <w:rFonts w:hint="eastAsia"/>
        </w:rPr>
        <w:t>我亲爱的朋友们，我们岂不该在神面前脸红羞愧吗？我们这些同被一样宝血所赎，同受一样圣灵所教导的人，在对耶稣和人灵魂的火热、耗尽心力的爱上，竟与这些人如此不同？</w:t>
      </w:r>
    </w:p>
    <w:p w14:paraId="22D9AB95">
      <w:pPr>
        <w:pStyle w:val="4"/>
        <w:ind w:left="592" w:firstLine="0"/>
        <w:rPr>
          <w:rFonts w:hint="eastAsia"/>
        </w:rPr>
      </w:pPr>
    </w:p>
    <w:p w14:paraId="68C3439E">
      <w:pPr>
        <w:pStyle w:val="4"/>
        <w:ind w:left="592" w:firstLine="0"/>
        <w:rPr>
          <w:rFonts w:hint="eastAsia"/>
        </w:rPr>
      </w:pPr>
      <w:r>
        <w:rPr>
          <w:rFonts w:hint="eastAsia"/>
        </w:rPr>
        <w:t>I wish now to mention to you a proposal which deeply involves the happiness of you and me, and of which I believe most of you have already heard something.</w:t>
      </w:r>
    </w:p>
    <w:p w14:paraId="2E6D61A3">
      <w:pPr>
        <w:pStyle w:val="4"/>
        <w:ind w:left="592" w:firstLine="0"/>
        <w:rPr>
          <w:rFonts w:hint="eastAsia"/>
        </w:rPr>
      </w:pPr>
      <w:r>
        <w:rPr>
          <w:rFonts w:hint="eastAsia"/>
        </w:rPr>
        <w:t>我现在要向你们提及一个提议，这提议深深地关系到你我的幸福，而且我相信你们大多数人已经有所耳闻。</w:t>
      </w:r>
    </w:p>
    <w:p w14:paraId="1B389E64">
      <w:pPr>
        <w:pStyle w:val="4"/>
        <w:ind w:left="592" w:firstLine="0"/>
        <w:rPr>
          <w:rFonts w:hint="eastAsia"/>
        </w:rPr>
      </w:pPr>
    </w:p>
    <w:p w14:paraId="5C4C042F">
      <w:pPr>
        <w:pStyle w:val="4"/>
        <w:ind w:left="592" w:firstLine="0"/>
        <w:rPr>
          <w:rFonts w:hint="eastAsia"/>
        </w:rPr>
      </w:pPr>
      <w:r>
        <w:rPr>
          <w:rFonts w:hint="eastAsia"/>
        </w:rPr>
        <w:t>Oh that you would trace the Lord’s hand in it!</w:t>
      </w:r>
    </w:p>
    <w:p w14:paraId="3B0CEBD9">
      <w:pPr>
        <w:pStyle w:val="4"/>
        <w:ind w:left="592" w:firstLine="0"/>
        <w:rPr>
          <w:rFonts w:hint="eastAsia"/>
        </w:rPr>
      </w:pPr>
      <w:r>
        <w:rPr>
          <w:rFonts w:hint="eastAsia"/>
        </w:rPr>
        <w:t>哦，愿你们能从中追溯主的手！</w:t>
      </w:r>
    </w:p>
    <w:p w14:paraId="6BAB5DEF">
      <w:pPr>
        <w:pStyle w:val="4"/>
        <w:ind w:left="592" w:firstLine="0"/>
        <w:rPr>
          <w:rFonts w:hint="eastAsia"/>
        </w:rPr>
      </w:pPr>
    </w:p>
    <w:p w14:paraId="10E9C1E2">
      <w:pPr>
        <w:pStyle w:val="4"/>
        <w:ind w:left="592" w:firstLine="0"/>
        <w:rPr>
          <w:rFonts w:hint="eastAsia"/>
        </w:rPr>
      </w:pPr>
      <w:r>
        <w:rPr>
          <w:rFonts w:hint="eastAsia"/>
        </w:rPr>
        <w:t>Oh that “you would be still, and know that He is God!”</w:t>
      </w:r>
    </w:p>
    <w:p w14:paraId="656317C8">
      <w:pPr>
        <w:pStyle w:val="4"/>
        <w:ind w:left="592" w:firstLine="0"/>
        <w:rPr>
          <w:rFonts w:hint="eastAsia"/>
        </w:rPr>
      </w:pPr>
      <w:r>
        <w:rPr>
          <w:rFonts w:hint="eastAsia"/>
        </w:rPr>
        <w:t>哦，愿“你们能静默，知道祂是神！”</w:t>
      </w:r>
    </w:p>
    <w:p w14:paraId="44043370">
      <w:pPr>
        <w:pStyle w:val="4"/>
        <w:ind w:left="592" w:firstLine="0"/>
        <w:rPr>
          <w:rFonts w:hint="eastAsia"/>
        </w:rPr>
      </w:pPr>
    </w:p>
    <w:p w14:paraId="18C1D10C">
      <w:pPr>
        <w:pStyle w:val="4"/>
        <w:ind w:left="592" w:firstLine="0"/>
        <w:rPr>
          <w:rFonts w:hint="eastAsia"/>
        </w:rPr>
      </w:pPr>
      <w:r>
        <w:rPr>
          <w:rFonts w:hint="eastAsia"/>
        </w:rPr>
        <w:t>Let me go over some of the ways by which God has led us hitherto.</w:t>
      </w:r>
    </w:p>
    <w:p w14:paraId="34F6343F">
      <w:pPr>
        <w:pStyle w:val="4"/>
        <w:ind w:left="592" w:firstLine="0"/>
        <w:rPr>
          <w:rFonts w:hint="eastAsia"/>
        </w:rPr>
      </w:pPr>
      <w:r>
        <w:rPr>
          <w:rFonts w:hint="eastAsia"/>
        </w:rPr>
        <w:t>让我回顾一下神至今带领我们的一些道路。</w:t>
      </w:r>
    </w:p>
    <w:p w14:paraId="47D81791">
      <w:pPr>
        <w:pStyle w:val="4"/>
        <w:ind w:left="592" w:firstLine="0"/>
        <w:rPr>
          <w:rFonts w:hint="eastAsia"/>
        </w:rPr>
      </w:pPr>
    </w:p>
    <w:p w14:paraId="44A96D10">
      <w:pPr>
        <w:pStyle w:val="4"/>
        <w:ind w:left="592" w:firstLine="0"/>
        <w:rPr>
          <w:rFonts w:hint="eastAsia"/>
        </w:rPr>
      </w:pPr>
      <w:r>
        <w:rPr>
          <w:rFonts w:hint="eastAsia"/>
        </w:rPr>
        <w:t>When I came to you at the first, it was not of my seeking.</w:t>
      </w:r>
    </w:p>
    <w:p w14:paraId="5A2832FD">
      <w:pPr>
        <w:pStyle w:val="4"/>
        <w:ind w:left="592" w:firstLine="0"/>
        <w:rPr>
          <w:rFonts w:hint="eastAsia"/>
        </w:rPr>
      </w:pPr>
      <w:r>
        <w:rPr>
          <w:rFonts w:hint="eastAsia"/>
        </w:rPr>
        <w:t>我初来你们这里时，并非我所寻求。</w:t>
      </w:r>
    </w:p>
    <w:p w14:paraId="28646346">
      <w:pPr>
        <w:pStyle w:val="4"/>
        <w:ind w:left="592" w:firstLine="0"/>
        <w:rPr>
          <w:rFonts w:hint="eastAsia"/>
        </w:rPr>
      </w:pPr>
    </w:p>
    <w:p w14:paraId="7C5D0EAD">
      <w:pPr>
        <w:pStyle w:val="4"/>
        <w:ind w:left="592" w:firstLine="0"/>
        <w:rPr>
          <w:rFonts w:hint="eastAsia"/>
        </w:rPr>
      </w:pPr>
      <w:r>
        <w:rPr>
          <w:rFonts w:hint="eastAsia"/>
        </w:rPr>
        <w:t>I never had been in your town, and knew only one family in it.</w:t>
      </w:r>
    </w:p>
    <w:p w14:paraId="25FFC2A0">
      <w:pPr>
        <w:pStyle w:val="4"/>
        <w:ind w:left="592" w:firstLine="0"/>
        <w:rPr>
          <w:rFonts w:hint="eastAsia"/>
        </w:rPr>
      </w:pPr>
      <w:r>
        <w:rPr>
          <w:rFonts w:hint="eastAsia"/>
        </w:rPr>
        <w:t>我从未到过你们的城镇，只认识其中的一个家庭。</w:t>
      </w:r>
    </w:p>
    <w:p w14:paraId="0087063E">
      <w:pPr>
        <w:pStyle w:val="4"/>
        <w:ind w:left="592" w:firstLine="0"/>
        <w:rPr>
          <w:rFonts w:hint="eastAsia"/>
        </w:rPr>
      </w:pPr>
    </w:p>
    <w:p w14:paraId="6C534A2D">
      <w:pPr>
        <w:pStyle w:val="4"/>
        <w:ind w:left="592" w:firstLine="0"/>
        <w:rPr>
          <w:rFonts w:hint="eastAsia"/>
        </w:rPr>
      </w:pPr>
      <w:r>
        <w:rPr>
          <w:rFonts w:hint="eastAsia"/>
        </w:rPr>
        <w:t>I did not ask to be made a candidate.</w:t>
      </w:r>
    </w:p>
    <w:p w14:paraId="0E6D18DD">
      <w:pPr>
        <w:pStyle w:val="4"/>
        <w:ind w:left="592" w:firstLine="0"/>
        <w:rPr>
          <w:rFonts w:hint="eastAsia"/>
        </w:rPr>
      </w:pPr>
      <w:r>
        <w:rPr>
          <w:rFonts w:hint="eastAsia"/>
        </w:rPr>
        <w:t>我没有要求成为候选人。</w:t>
      </w:r>
    </w:p>
    <w:p w14:paraId="6E804AAC">
      <w:pPr>
        <w:pStyle w:val="4"/>
        <w:ind w:left="592" w:firstLine="0"/>
        <w:rPr>
          <w:rFonts w:hint="eastAsia"/>
        </w:rPr>
      </w:pPr>
    </w:p>
    <w:p w14:paraId="3015C6B1">
      <w:pPr>
        <w:pStyle w:val="4"/>
        <w:ind w:left="592" w:firstLine="0"/>
        <w:rPr>
          <w:rFonts w:hint="eastAsia"/>
        </w:rPr>
      </w:pPr>
      <w:r>
        <w:rPr>
          <w:rFonts w:hint="eastAsia"/>
        </w:rPr>
        <w:t>I was quite happy where I was labouring in the Lord’s work.</w:t>
      </w:r>
    </w:p>
    <w:p w14:paraId="7417477B">
      <w:pPr>
        <w:pStyle w:val="4"/>
        <w:ind w:left="592" w:firstLine="0"/>
        <w:rPr>
          <w:rFonts w:hint="eastAsia"/>
        </w:rPr>
      </w:pPr>
      <w:r>
        <w:rPr>
          <w:rFonts w:hint="eastAsia"/>
        </w:rPr>
        <w:t>我在主的工作中劳苦之处，感到很幸福。</w:t>
      </w:r>
    </w:p>
    <w:p w14:paraId="39FBA516">
      <w:pPr>
        <w:pStyle w:val="4"/>
        <w:ind w:left="592" w:firstLine="0"/>
        <w:rPr>
          <w:rFonts w:hint="eastAsia"/>
        </w:rPr>
      </w:pPr>
    </w:p>
    <w:p w14:paraId="511111BC">
      <w:pPr>
        <w:pStyle w:val="4"/>
        <w:ind w:left="592" w:firstLine="0"/>
        <w:rPr>
          <w:rFonts w:hint="eastAsia"/>
        </w:rPr>
      </w:pPr>
      <w:r>
        <w:rPr>
          <w:rFonts w:hint="eastAsia"/>
        </w:rPr>
        <w:t>God turned your hearts to ask me to settle among you.</w:t>
      </w:r>
    </w:p>
    <w:p w14:paraId="08F6D809">
      <w:pPr>
        <w:pStyle w:val="4"/>
        <w:ind w:left="592" w:firstLine="0"/>
        <w:rPr>
          <w:rFonts w:hint="eastAsia"/>
        </w:rPr>
      </w:pPr>
      <w:r>
        <w:rPr>
          <w:rFonts w:hint="eastAsia"/>
        </w:rPr>
        <w:t>神转动你们的心，要我定居在你们中间。</w:t>
      </w:r>
    </w:p>
    <w:p w14:paraId="46007139">
      <w:pPr>
        <w:pStyle w:val="4"/>
        <w:ind w:left="592" w:firstLine="0"/>
        <w:rPr>
          <w:rFonts w:hint="eastAsia"/>
        </w:rPr>
      </w:pPr>
    </w:p>
    <w:p w14:paraId="16D0A130">
      <w:pPr>
        <w:pStyle w:val="4"/>
        <w:ind w:left="592" w:firstLine="0"/>
        <w:rPr>
          <w:rFonts w:hint="eastAsia"/>
        </w:rPr>
      </w:pPr>
      <w:r>
        <w:rPr>
          <w:rFonts w:hint="eastAsia"/>
        </w:rPr>
        <w:t>It was the Lord’s doing.</w:t>
      </w:r>
    </w:p>
    <w:p w14:paraId="486760CD">
      <w:pPr>
        <w:pStyle w:val="4"/>
        <w:ind w:left="592" w:firstLine="0"/>
        <w:rPr>
          <w:rFonts w:hint="eastAsia"/>
        </w:rPr>
      </w:pPr>
      <w:r>
        <w:rPr>
          <w:rFonts w:hint="eastAsia"/>
        </w:rPr>
        <w:t>这是主的作为。</w:t>
      </w:r>
    </w:p>
    <w:p w14:paraId="0C76E869">
      <w:pPr>
        <w:pStyle w:val="4"/>
        <w:ind w:left="592" w:firstLine="0"/>
        <w:rPr>
          <w:rFonts w:hint="eastAsia"/>
        </w:rPr>
      </w:pPr>
    </w:p>
    <w:p w14:paraId="10482011">
      <w:pPr>
        <w:pStyle w:val="4"/>
        <w:ind w:left="592" w:firstLine="0"/>
        <w:rPr>
          <w:rFonts w:hint="eastAsia"/>
        </w:rPr>
      </w:pPr>
      <w:r>
        <w:rPr>
          <w:rFonts w:hint="eastAsia"/>
        </w:rPr>
        <w:t>Since that day “ye know after what manner I have been with you at all seasons,” and how, as far as God gave me light and strength, “I have kept nothing back that was profitable unto you, but have showed you, and have taught you publicly, and from house to house.”</w:t>
      </w:r>
    </w:p>
    <w:p w14:paraId="68F537B3">
      <w:pPr>
        <w:pStyle w:val="4"/>
        <w:ind w:left="592" w:firstLine="0"/>
        <w:rPr>
          <w:rFonts w:hint="eastAsia"/>
        </w:rPr>
      </w:pPr>
      <w:r>
        <w:rPr>
          <w:rFonts w:hint="eastAsia"/>
        </w:rPr>
        <w:t>从那天起，“你们知道我向来在你们中间，如何为人，”以及，尽神所赐给我的光照和力量，“凡与你们有益的，我没有一样避讳不说的，或在公众面前，或在各人家里，我都教导你们。”</w:t>
      </w:r>
    </w:p>
    <w:p w14:paraId="018F18C7">
      <w:pPr>
        <w:pStyle w:val="4"/>
        <w:ind w:left="592" w:firstLine="0"/>
        <w:rPr>
          <w:rFonts w:hint="eastAsia"/>
        </w:rPr>
      </w:pPr>
    </w:p>
    <w:p w14:paraId="22A6BF99">
      <w:pPr>
        <w:pStyle w:val="4"/>
        <w:ind w:left="592" w:firstLine="0"/>
        <w:rPr>
          <w:rFonts w:hint="eastAsia"/>
        </w:rPr>
      </w:pPr>
      <w:r>
        <w:rPr>
          <w:rFonts w:hint="eastAsia"/>
        </w:rPr>
        <w:t>Ye know also, some of you in your blessed experience, that God has given testimony to the word of his grace, so that “our gospel came not to you in word only, but in power, and in the Holy Ghost, and in much assurance.”</w:t>
      </w:r>
    </w:p>
    <w:p w14:paraId="30FE14DD">
      <w:pPr>
        <w:pStyle w:val="4"/>
        <w:ind w:left="592" w:firstLine="0"/>
        <w:rPr>
          <w:rFonts w:hint="eastAsia"/>
        </w:rPr>
      </w:pPr>
      <w:r>
        <w:rPr>
          <w:rFonts w:hint="eastAsia"/>
        </w:rPr>
        <w:t>你们也知道，你们当中一些人在你们蒙福的经历中，神已为祂恩典的话语作了见证，以致“我们的福音传到你们那里，不独在乎言语，也在乎权能，和圣灵，并充足的信心。”</w:t>
      </w:r>
    </w:p>
    <w:p w14:paraId="2E6BAE0F">
      <w:pPr>
        <w:pStyle w:val="4"/>
        <w:ind w:left="592" w:firstLine="0"/>
        <w:rPr>
          <w:rFonts w:hint="eastAsia"/>
        </w:rPr>
      </w:pPr>
    </w:p>
    <w:p w14:paraId="5D714B5E">
      <w:pPr>
        <w:pStyle w:val="4"/>
        <w:ind w:left="592" w:firstLine="0"/>
        <w:rPr>
          <w:rFonts w:hint="eastAsia"/>
        </w:rPr>
      </w:pPr>
      <w:r>
        <w:rPr>
          <w:rFonts w:hint="eastAsia"/>
        </w:rPr>
        <w:t>It is indeed amazing how God should have blessed the word when there was so much weakness and so much sin.</w:t>
      </w:r>
    </w:p>
    <w:p w14:paraId="6B3C0D3D">
      <w:pPr>
        <w:pStyle w:val="4"/>
        <w:ind w:left="592" w:firstLine="0"/>
        <w:rPr>
          <w:rFonts w:hint="eastAsia"/>
        </w:rPr>
      </w:pPr>
      <w:r>
        <w:rPr>
          <w:rFonts w:hint="eastAsia"/>
        </w:rPr>
        <w:t>当有如此多的软弱和如此多的罪时，神竟然祝福了这话语，这真是令人惊奇。</w:t>
      </w:r>
    </w:p>
    <w:p w14:paraId="2E5ACEEC">
      <w:pPr>
        <w:pStyle w:val="4"/>
        <w:ind w:left="592" w:firstLine="0"/>
        <w:rPr>
          <w:rFonts w:hint="eastAsia"/>
        </w:rPr>
      </w:pPr>
    </w:p>
    <w:p w14:paraId="30C5F0AB">
      <w:pPr>
        <w:pStyle w:val="4"/>
        <w:ind w:left="592" w:firstLine="0"/>
        <w:rPr>
          <w:rFonts w:hint="eastAsia"/>
        </w:rPr>
      </w:pPr>
      <w:r>
        <w:rPr>
          <w:rFonts w:hint="eastAsia"/>
        </w:rPr>
        <w:t>But “who is a God like unto our God, that pardoneth iniquity, and passes by the transgressions of the remnant of his heritage?”</w:t>
      </w:r>
    </w:p>
    <w:p w14:paraId="762E46E4">
      <w:pPr>
        <w:pStyle w:val="4"/>
        <w:ind w:left="592" w:firstLine="0"/>
        <w:rPr>
          <w:rFonts w:hint="eastAsia"/>
        </w:rPr>
      </w:pPr>
      <w:r>
        <w:rPr>
          <w:rFonts w:hint="eastAsia"/>
        </w:rPr>
        <w:t>但“有何神像我们的神，赦免罪孽，饶恕祂产业之余民的罪过呢？”</w:t>
      </w:r>
    </w:p>
    <w:p w14:paraId="50D57DBB">
      <w:pPr>
        <w:pStyle w:val="4"/>
        <w:ind w:left="592" w:firstLine="0"/>
        <w:rPr>
          <w:rFonts w:hint="eastAsia"/>
        </w:rPr>
      </w:pPr>
    </w:p>
    <w:p w14:paraId="6DD5A687">
      <w:pPr>
        <w:pStyle w:val="4"/>
        <w:ind w:left="592" w:firstLine="0"/>
        <w:rPr>
          <w:rFonts w:hint="eastAsia"/>
        </w:rPr>
      </w:pPr>
      <w:r>
        <w:rPr>
          <w:rFonts w:hint="eastAsia"/>
        </w:rPr>
        <w:t>We planted and watered, and God gave the increase.</w:t>
      </w:r>
    </w:p>
    <w:p w14:paraId="5074F19B">
      <w:pPr>
        <w:pStyle w:val="4"/>
        <w:ind w:left="592" w:firstLine="0"/>
        <w:rPr>
          <w:rFonts w:hint="eastAsia"/>
        </w:rPr>
      </w:pPr>
      <w:r>
        <w:rPr>
          <w:rFonts w:hint="eastAsia"/>
        </w:rPr>
        <w:t>我们栽种了，浇灌了，神叫他生长。</w:t>
      </w:r>
    </w:p>
    <w:p w14:paraId="1F95347E">
      <w:pPr>
        <w:pStyle w:val="4"/>
        <w:ind w:left="592" w:firstLine="0"/>
        <w:rPr>
          <w:rFonts w:hint="eastAsia"/>
        </w:rPr>
      </w:pPr>
    </w:p>
    <w:p w14:paraId="1AA11859">
      <w:pPr>
        <w:pStyle w:val="4"/>
        <w:ind w:left="592" w:firstLine="0"/>
        <w:rPr>
          <w:rFonts w:hint="eastAsia"/>
        </w:rPr>
      </w:pPr>
      <w:r>
        <w:rPr>
          <w:rFonts w:hint="eastAsia"/>
        </w:rPr>
        <w:t>Ye are God’s husbandry—ye are God’s building.</w:t>
      </w:r>
    </w:p>
    <w:p w14:paraId="3C536A30">
      <w:pPr>
        <w:pStyle w:val="4"/>
        <w:ind w:left="592" w:firstLine="0"/>
        <w:rPr>
          <w:rFonts w:hint="eastAsia"/>
        </w:rPr>
      </w:pPr>
      <w:r>
        <w:rPr>
          <w:rFonts w:hint="eastAsia"/>
        </w:rPr>
        <w:t>你们是神所耕种的田地，所建造的房屋。</w:t>
      </w:r>
    </w:p>
    <w:p w14:paraId="751D8F45">
      <w:pPr>
        <w:pStyle w:val="4"/>
        <w:ind w:left="592" w:firstLine="0"/>
        <w:rPr>
          <w:rFonts w:hint="eastAsia"/>
        </w:rPr>
      </w:pPr>
    </w:p>
    <w:p w14:paraId="507C756B">
      <w:pPr>
        <w:pStyle w:val="4"/>
        <w:ind w:left="592" w:firstLine="0"/>
        <w:rPr>
          <w:rFonts w:hint="eastAsia"/>
        </w:rPr>
      </w:pPr>
      <w:r>
        <w:rPr>
          <w:rFonts w:hint="eastAsia"/>
        </w:rPr>
        <w:t>To Him be the glory.</w:t>
      </w:r>
    </w:p>
    <w:p w14:paraId="26C18DD2">
      <w:pPr>
        <w:pStyle w:val="4"/>
        <w:ind w:left="592" w:firstLine="0"/>
        <w:rPr>
          <w:rFonts w:hint="eastAsia"/>
        </w:rPr>
      </w:pPr>
      <w:r>
        <w:rPr>
          <w:rFonts w:hint="eastAsia"/>
        </w:rPr>
        <w:t>荣耀归于祂。</w:t>
      </w:r>
    </w:p>
    <w:p w14:paraId="590F8B6C">
      <w:pPr>
        <w:pStyle w:val="4"/>
        <w:ind w:left="592" w:firstLine="0"/>
        <w:rPr>
          <w:rFonts w:hint="eastAsia"/>
        </w:rPr>
      </w:pPr>
    </w:p>
    <w:p w14:paraId="2A471566">
      <w:pPr>
        <w:pStyle w:val="4"/>
        <w:ind w:left="592" w:firstLine="0"/>
        <w:rPr>
          <w:rFonts w:hint="eastAsia"/>
        </w:rPr>
      </w:pPr>
      <w:r>
        <w:rPr>
          <w:rFonts w:hint="eastAsia"/>
        </w:rPr>
        <w:t>You know also that I have had some painful trials among you.</w:t>
      </w:r>
    </w:p>
    <w:p w14:paraId="30CB3147">
      <w:pPr>
        <w:pStyle w:val="4"/>
        <w:ind w:left="592" w:firstLine="0"/>
        <w:rPr>
          <w:rFonts w:hint="eastAsia"/>
        </w:rPr>
      </w:pPr>
      <w:r>
        <w:rPr>
          <w:rFonts w:hint="eastAsia"/>
        </w:rPr>
        <w:t>你们也知道，我在你们中间经历过一些痛苦的试炼。</w:t>
      </w:r>
    </w:p>
    <w:p w14:paraId="502FD06B">
      <w:pPr>
        <w:pStyle w:val="4"/>
        <w:ind w:left="592" w:firstLine="0"/>
        <w:rPr>
          <w:rFonts w:hint="eastAsia"/>
        </w:rPr>
      </w:pPr>
    </w:p>
    <w:p w14:paraId="37E0B747">
      <w:pPr>
        <w:pStyle w:val="4"/>
        <w:ind w:left="592" w:firstLine="0"/>
        <w:rPr>
          <w:rFonts w:hint="eastAsia"/>
        </w:rPr>
      </w:pPr>
      <w:r>
        <w:rPr>
          <w:rFonts w:hint="eastAsia"/>
        </w:rPr>
        <w:t>The state of the mass of unconverted souls among you has often made my heart bleed</w:t>
      </w:r>
    </w:p>
    <w:p w14:paraId="1B6933A7">
      <w:pPr>
        <w:pStyle w:val="4"/>
        <w:ind w:left="592" w:firstLine="0"/>
        <w:rPr>
          <w:rFonts w:hint="eastAsia"/>
        </w:rPr>
      </w:pPr>
      <w:r>
        <w:rPr>
          <w:rFonts w:hint="eastAsia"/>
        </w:rPr>
        <w:t>你们中间大批未归信灵魂的状况，常常使我的心</w:t>
      </w:r>
    </w:p>
    <w:p w14:paraId="55300B08">
      <w:pPr>
        <w:pStyle w:val="4"/>
        <w:ind w:left="592" w:firstLine="0"/>
        <w:rPr>
          <w:rFonts w:hint="eastAsia"/>
        </w:rPr>
      </w:pPr>
    </w:p>
    <w:p w14:paraId="5706AD4C">
      <w:pPr>
        <w:pStyle w:val="4"/>
        <w:ind w:left="592" w:firstLine="0"/>
        <w:rPr>
          <w:rFonts w:hint="eastAsia"/>
        </w:rPr>
      </w:pPr>
      <w:r>
        <w:rPr>
          <w:rFonts w:hint="eastAsia"/>
        </w:rPr>
        <w:t>in secret.</w:t>
      </w:r>
    </w:p>
    <w:p w14:paraId="10F434BA">
      <w:pPr>
        <w:pStyle w:val="4"/>
        <w:ind w:left="592" w:firstLine="0"/>
        <w:rPr>
          <w:rFonts w:hint="eastAsia"/>
        </w:rPr>
      </w:pPr>
      <w:r>
        <w:rPr>
          <w:rFonts w:hint="eastAsia"/>
        </w:rPr>
        <w:t>暗中流血。</w:t>
      </w:r>
    </w:p>
    <w:p w14:paraId="142A0E22">
      <w:pPr>
        <w:pStyle w:val="4"/>
        <w:ind w:left="592" w:firstLine="0"/>
        <w:rPr>
          <w:rFonts w:hint="eastAsia"/>
        </w:rPr>
      </w:pPr>
    </w:p>
    <w:p w14:paraId="613C348A">
      <w:pPr>
        <w:pStyle w:val="4"/>
        <w:ind w:left="592" w:firstLine="0"/>
        <w:rPr>
          <w:rFonts w:hint="eastAsia"/>
        </w:rPr>
      </w:pPr>
      <w:r>
        <w:rPr>
          <w:rFonts w:hint="eastAsia"/>
        </w:rPr>
        <w:t>The coldness and worldliness of you who are God’s children has often damped me.</w:t>
      </w:r>
    </w:p>
    <w:p w14:paraId="0709822B">
      <w:pPr>
        <w:pStyle w:val="4"/>
        <w:ind w:left="592" w:firstLine="0"/>
        <w:rPr>
          <w:rFonts w:hint="eastAsia"/>
        </w:rPr>
      </w:pPr>
      <w:r>
        <w:rPr>
          <w:rFonts w:hint="eastAsia"/>
        </w:rPr>
        <w:t>你们这些神的儿女的冷淡和世俗，常常使我沮丧。</w:t>
      </w:r>
    </w:p>
    <w:p w14:paraId="4C832956">
      <w:pPr>
        <w:pStyle w:val="4"/>
        <w:ind w:left="592" w:firstLine="0"/>
        <w:rPr>
          <w:rFonts w:hint="eastAsia"/>
        </w:rPr>
      </w:pPr>
    </w:p>
    <w:p w14:paraId="73A9C5BA">
      <w:pPr>
        <w:pStyle w:val="4"/>
        <w:ind w:left="592" w:firstLine="0"/>
        <w:rPr>
          <w:rFonts w:hint="eastAsia"/>
        </w:rPr>
      </w:pPr>
      <w:r>
        <w:rPr>
          <w:rFonts w:hint="eastAsia"/>
        </w:rPr>
        <w:t>The impossibility of fully doing the work of a minister of Christ, among so many souls, was a sad burden to me.</w:t>
      </w:r>
    </w:p>
    <w:p w14:paraId="24AB62E0">
      <w:pPr>
        <w:pStyle w:val="4"/>
        <w:ind w:left="592" w:firstLine="0"/>
        <w:rPr>
          <w:rFonts w:hint="eastAsia"/>
        </w:rPr>
      </w:pPr>
      <w:r>
        <w:rPr>
          <w:rFonts w:hint="eastAsia"/>
        </w:rPr>
        <w:t>在如此众多的灵魂中，完全尽一个基督仆人的职分是不可能的，这对我来说是一个沉重的负担。</w:t>
      </w:r>
    </w:p>
    <w:p w14:paraId="09C34A51">
      <w:pPr>
        <w:pStyle w:val="4"/>
        <w:ind w:left="592" w:firstLine="0"/>
        <w:rPr>
          <w:rFonts w:hint="eastAsia"/>
        </w:rPr>
      </w:pPr>
    </w:p>
    <w:p w14:paraId="0F3217E2">
      <w:pPr>
        <w:pStyle w:val="4"/>
        <w:ind w:left="592" w:firstLine="0"/>
        <w:rPr>
          <w:rFonts w:hint="eastAsia"/>
        </w:rPr>
      </w:pPr>
      <w:r>
        <w:rPr>
          <w:rFonts w:hint="eastAsia"/>
        </w:rPr>
        <w:t>The turning back of some that once cared for their souls pierced my heart with new sorrows.</w:t>
      </w:r>
    </w:p>
    <w:p w14:paraId="5222CDF5">
      <w:pPr>
        <w:pStyle w:val="4"/>
        <w:ind w:left="592" w:firstLine="0"/>
        <w:rPr>
          <w:rFonts w:hint="eastAsia"/>
        </w:rPr>
      </w:pPr>
      <w:r>
        <w:rPr>
          <w:rFonts w:hint="eastAsia"/>
        </w:rPr>
        <w:t>一些曾关心自己灵魂的人又退后了，这使我的心充满了新的忧伤。</w:t>
      </w:r>
    </w:p>
    <w:p w14:paraId="31AA8767">
      <w:pPr>
        <w:pStyle w:val="4"/>
        <w:ind w:left="592" w:firstLine="0"/>
        <w:rPr>
          <w:rFonts w:hint="eastAsia"/>
        </w:rPr>
      </w:pPr>
    </w:p>
    <w:p w14:paraId="011A39DD">
      <w:pPr>
        <w:pStyle w:val="4"/>
        <w:ind w:left="592" w:firstLine="0"/>
        <w:rPr>
          <w:rFonts w:hint="eastAsia"/>
        </w:rPr>
      </w:pPr>
      <w:r>
        <w:rPr>
          <w:rFonts w:hint="eastAsia"/>
        </w:rPr>
        <w:t>Still I have had two years of great joy among you—unspeakable joy—in seeing souls added to the church of such as shall be saved.</w:t>
      </w:r>
    </w:p>
    <w:p w14:paraId="30B60F47">
      <w:pPr>
        <w:pStyle w:val="4"/>
        <w:ind w:left="592" w:firstLine="0"/>
        <w:rPr>
          <w:rFonts w:hint="eastAsia"/>
        </w:rPr>
      </w:pPr>
      <w:r>
        <w:rPr>
          <w:rFonts w:hint="eastAsia"/>
        </w:rPr>
        <w:t>但我仍在你们中间度过了两年极大的喜乐——无法言喻的喜乐——看见得救的灵魂被加给教会。</w:t>
      </w:r>
    </w:p>
    <w:p w14:paraId="5E028E46">
      <w:pPr>
        <w:pStyle w:val="4"/>
        <w:ind w:left="592" w:firstLine="0"/>
        <w:rPr>
          <w:rFonts w:hint="eastAsia"/>
        </w:rPr>
      </w:pPr>
    </w:p>
    <w:p w14:paraId="34F4A808">
      <w:pPr>
        <w:pStyle w:val="4"/>
        <w:ind w:left="592" w:firstLine="0"/>
        <w:rPr>
          <w:rFonts w:hint="eastAsia"/>
        </w:rPr>
      </w:pPr>
      <w:r>
        <w:rPr>
          <w:rFonts w:hint="eastAsia"/>
        </w:rPr>
        <w:t>I may never be honoured to preach again, yet still to all eternity I shall praise God that He sent me to you: “For what is our hope, or joy, or crown of rejoicing?</w:t>
      </w:r>
    </w:p>
    <w:p w14:paraId="3DE61F8E">
      <w:pPr>
        <w:pStyle w:val="4"/>
        <w:ind w:left="592" w:firstLine="0"/>
        <w:rPr>
          <w:rFonts w:hint="eastAsia"/>
        </w:rPr>
      </w:pPr>
      <w:r>
        <w:rPr>
          <w:rFonts w:hint="eastAsia"/>
        </w:rPr>
        <w:t>我或许再也没有荣幸讲道了，但直到永远，我都要赞美神差我到你们这里来：“我们的盼望、喜乐、所夸的冠冕是什么呢？岂不是我们主耶稣基督来的时候，你们在祂面前站立得住吗？因为你们就是我们的荣耀、我们的喜乐。”</w:t>
      </w:r>
    </w:p>
    <w:p w14:paraId="7B9E34C0">
      <w:pPr>
        <w:pStyle w:val="4"/>
        <w:ind w:left="592" w:firstLine="0"/>
        <w:rPr>
          <w:rFonts w:hint="eastAsia"/>
        </w:rPr>
      </w:pPr>
    </w:p>
    <w:p w14:paraId="58F50BDA">
      <w:pPr>
        <w:pStyle w:val="4"/>
        <w:ind w:left="592" w:firstLine="0"/>
        <w:rPr>
          <w:rFonts w:hint="eastAsia"/>
        </w:rPr>
      </w:pPr>
      <w:r>
        <w:rPr>
          <w:rFonts w:hint="eastAsia"/>
        </w:rPr>
        <w:t>Are not even ye in the presence of the Lord Jesus Christ at his coming?</w:t>
      </w:r>
    </w:p>
    <w:p w14:paraId="6E7663A9">
      <w:pPr>
        <w:pStyle w:val="4"/>
        <w:ind w:left="592" w:firstLine="0"/>
        <w:rPr>
          <w:rFonts w:hint="eastAsia"/>
        </w:rPr>
      </w:pPr>
      <w:r>
        <w:rPr>
          <w:rFonts w:hint="eastAsia"/>
        </w:rPr>
        <w:t>当主耶稣基督降临时，你们岂不也在祂面前吗？</w:t>
      </w:r>
    </w:p>
    <w:p w14:paraId="07B9866F">
      <w:pPr>
        <w:pStyle w:val="4"/>
        <w:ind w:left="592" w:firstLine="0"/>
        <w:rPr>
          <w:rFonts w:hint="eastAsia"/>
        </w:rPr>
      </w:pPr>
    </w:p>
    <w:p w14:paraId="01A544B1">
      <w:pPr>
        <w:pStyle w:val="4"/>
        <w:ind w:left="592" w:firstLine="0"/>
        <w:rPr>
          <w:rFonts w:hint="eastAsia"/>
        </w:rPr>
      </w:pPr>
      <w:r>
        <w:rPr>
          <w:rFonts w:hint="eastAsia"/>
        </w:rPr>
        <w:t>For ye are our glory and joy.”</w:t>
      </w:r>
    </w:p>
    <w:p w14:paraId="46AF6CD0">
      <w:pPr>
        <w:pStyle w:val="4"/>
        <w:ind w:left="592" w:firstLine="0"/>
        <w:rPr>
          <w:rFonts w:hint="eastAsia"/>
        </w:rPr>
      </w:pPr>
      <w:r>
        <w:rPr>
          <w:rFonts w:hint="eastAsia"/>
        </w:rPr>
        <w:t>因为你们是我们的荣耀和喜乐。”</w:t>
      </w:r>
    </w:p>
    <w:p w14:paraId="6A27EE91">
      <w:pPr>
        <w:pStyle w:val="4"/>
        <w:ind w:left="592" w:firstLine="0"/>
        <w:rPr>
          <w:rFonts w:hint="eastAsia"/>
        </w:rPr>
      </w:pPr>
    </w:p>
    <w:p w14:paraId="4D318C48">
      <w:pPr>
        <w:pStyle w:val="4"/>
        <w:ind w:left="592" w:firstLine="0"/>
        <w:rPr>
          <w:rFonts w:hint="eastAsia"/>
        </w:rPr>
      </w:pPr>
      <w:r>
        <w:rPr>
          <w:rFonts w:hint="eastAsia"/>
        </w:rPr>
        <w:t>1 Thess. 2:19, 20.</w:t>
      </w:r>
    </w:p>
    <w:p w14:paraId="68870D50">
      <w:pPr>
        <w:pStyle w:val="4"/>
        <w:ind w:left="592" w:firstLine="0"/>
        <w:rPr>
          <w:rFonts w:hint="eastAsia"/>
        </w:rPr>
      </w:pPr>
      <w:r>
        <w:rPr>
          <w:rFonts w:hint="eastAsia"/>
        </w:rPr>
        <w:t>帖撒罗尼迦前书 2:19, 20。</w:t>
      </w:r>
    </w:p>
    <w:p w14:paraId="3AB96466">
      <w:pPr>
        <w:pStyle w:val="4"/>
        <w:ind w:left="592" w:firstLine="0"/>
        <w:rPr>
          <w:rFonts w:hint="eastAsia"/>
        </w:rPr>
      </w:pPr>
    </w:p>
    <w:p w14:paraId="02663CF6">
      <w:pPr>
        <w:pStyle w:val="4"/>
        <w:ind w:left="592" w:firstLine="0"/>
        <w:rPr>
          <w:rFonts w:hint="eastAsia"/>
        </w:rPr>
      </w:pPr>
      <w:r>
        <w:rPr>
          <w:rFonts w:hint="eastAsia"/>
        </w:rPr>
        <w:t>And should I lightly break up such a connection as this?</w:t>
      </w:r>
    </w:p>
    <w:p w14:paraId="5114B5A8">
      <w:pPr>
        <w:pStyle w:val="4"/>
        <w:ind w:left="592" w:firstLine="0"/>
        <w:rPr>
          <w:rFonts w:hint="eastAsia"/>
        </w:rPr>
      </w:pPr>
      <w:r>
        <w:rPr>
          <w:rFonts w:hint="eastAsia"/>
        </w:rPr>
        <w:t>我岂可轻率地断绝这样的关系呢？</w:t>
      </w:r>
    </w:p>
    <w:p w14:paraId="0DC848CC">
      <w:pPr>
        <w:pStyle w:val="4"/>
        <w:ind w:left="592" w:firstLine="0"/>
        <w:rPr>
          <w:rFonts w:hint="eastAsia"/>
        </w:rPr>
      </w:pPr>
    </w:p>
    <w:p w14:paraId="6FE56120">
      <w:pPr>
        <w:pStyle w:val="4"/>
        <w:ind w:left="592" w:firstLine="0"/>
        <w:rPr>
          <w:rFonts w:hint="eastAsia"/>
        </w:rPr>
      </w:pPr>
      <w:r>
        <w:rPr>
          <w:rFonts w:hint="eastAsia"/>
        </w:rPr>
        <w:t>Ah, no!</w:t>
      </w:r>
    </w:p>
    <w:p w14:paraId="7ED43BB8">
      <w:pPr>
        <w:pStyle w:val="4"/>
        <w:ind w:left="592" w:firstLine="0"/>
        <w:rPr>
          <w:rFonts w:hint="eastAsia"/>
        </w:rPr>
      </w:pPr>
      <w:r>
        <w:rPr>
          <w:rFonts w:hint="eastAsia"/>
        </w:rPr>
        <w:t>啊，不！</w:t>
      </w:r>
    </w:p>
    <w:p w14:paraId="3D03E7FC">
      <w:pPr>
        <w:pStyle w:val="4"/>
        <w:ind w:left="592" w:firstLine="0"/>
        <w:rPr>
          <w:rFonts w:hint="eastAsia"/>
        </w:rPr>
      </w:pPr>
    </w:p>
    <w:p w14:paraId="10FEEBDE">
      <w:pPr>
        <w:pStyle w:val="4"/>
        <w:ind w:left="592" w:firstLine="0"/>
        <w:rPr>
          <w:rFonts w:hint="eastAsia"/>
        </w:rPr>
      </w:pPr>
      <w:r>
        <w:rPr>
          <w:rFonts w:hint="eastAsia"/>
        </w:rPr>
        <w:t>My dear friends, I do not need all your affectionate letters to persuade me, that, if it were the Lord’s will, my own vineyard is the happiest place in the world for me to be.</w:t>
      </w:r>
    </w:p>
    <w:p w14:paraId="0AA2A42E">
      <w:pPr>
        <w:pStyle w:val="4"/>
        <w:ind w:left="592" w:firstLine="0"/>
        <w:rPr>
          <w:rFonts w:hint="eastAsia"/>
        </w:rPr>
      </w:pPr>
      <w:r>
        <w:rPr>
          <w:rFonts w:hint="eastAsia"/>
        </w:rPr>
        <w:t>我亲爱的朋友们，我不需要你们所有亲切的信来劝说我，如果那是主的旨意，我自己的葡萄园就是世界上最幸福的地方。</w:t>
      </w:r>
    </w:p>
    <w:p w14:paraId="17B48BC9">
      <w:pPr>
        <w:pStyle w:val="4"/>
        <w:ind w:left="592" w:firstLine="0"/>
        <w:rPr>
          <w:rFonts w:hint="eastAsia"/>
        </w:rPr>
      </w:pPr>
    </w:p>
    <w:p w14:paraId="090DE5F9">
      <w:pPr>
        <w:pStyle w:val="4"/>
        <w:ind w:left="592" w:firstLine="0"/>
        <w:rPr>
          <w:rFonts w:hint="eastAsia"/>
        </w:rPr>
      </w:pPr>
      <w:r>
        <w:rPr>
          <w:rFonts w:hint="eastAsia"/>
        </w:rPr>
        <w:t>Again and again other vineyards were offered to me, and I was asked to leave you; but I never for a moment listened to one of them, for ye were the seal of my ministry; and where could I be happier than where the Lord had blessed me, and was still blessing me?</w:t>
      </w:r>
    </w:p>
    <w:p w14:paraId="67D59CD6">
      <w:pPr>
        <w:pStyle w:val="4"/>
        <w:ind w:left="592" w:firstLine="0"/>
        <w:rPr>
          <w:rFonts w:hint="eastAsia"/>
        </w:rPr>
      </w:pPr>
      <w:r>
        <w:rPr>
          <w:rFonts w:hint="eastAsia"/>
        </w:rPr>
        <w:t>一次又一次，别的葡萄园被提供给我，我被要求离开你们；但我从未有一刻听从过任何一个，因为你们是我事奉的印记；在哪里我能比主祝福我，并仍在祝福我的地方更快乐呢？</w:t>
      </w:r>
    </w:p>
    <w:p w14:paraId="57304FB0">
      <w:pPr>
        <w:pStyle w:val="4"/>
        <w:ind w:left="592" w:firstLine="0"/>
        <w:rPr>
          <w:rFonts w:hint="eastAsia"/>
        </w:rPr>
      </w:pPr>
    </w:p>
    <w:p w14:paraId="7404CBD0">
      <w:pPr>
        <w:pStyle w:val="4"/>
        <w:ind w:left="592" w:firstLine="0"/>
        <w:rPr>
          <w:rFonts w:hint="eastAsia"/>
        </w:rPr>
      </w:pPr>
      <w:r>
        <w:rPr>
          <w:rFonts w:hint="eastAsia"/>
        </w:rPr>
        <w:t>But God sent another message to me.</w:t>
      </w:r>
    </w:p>
    <w:p w14:paraId="54A9A1D9">
      <w:pPr>
        <w:pStyle w:val="4"/>
        <w:ind w:left="592" w:firstLine="0"/>
        <w:rPr>
          <w:rFonts w:hint="eastAsia"/>
        </w:rPr>
      </w:pPr>
      <w:r>
        <w:rPr>
          <w:rFonts w:hint="eastAsia"/>
        </w:rPr>
        <w:t>但神又给我捎来一个信息。</w:t>
      </w:r>
    </w:p>
    <w:p w14:paraId="15797779">
      <w:pPr>
        <w:pStyle w:val="4"/>
        <w:ind w:left="592" w:firstLine="0"/>
        <w:rPr>
          <w:rFonts w:hint="eastAsia"/>
        </w:rPr>
      </w:pPr>
    </w:p>
    <w:p w14:paraId="5BD963DF">
      <w:pPr>
        <w:pStyle w:val="4"/>
        <w:ind w:left="592" w:firstLine="0"/>
        <w:rPr>
          <w:rFonts w:hint="eastAsia"/>
        </w:rPr>
      </w:pPr>
      <w:r>
        <w:rPr>
          <w:rFonts w:hint="eastAsia"/>
        </w:rPr>
        <w:t>He laid a heavy hand upon my body.</w:t>
      </w:r>
    </w:p>
    <w:p w14:paraId="3986163B">
      <w:pPr>
        <w:pStyle w:val="4"/>
        <w:ind w:left="592" w:firstLine="0"/>
        <w:rPr>
          <w:rFonts w:hint="eastAsia"/>
        </w:rPr>
      </w:pPr>
      <w:r>
        <w:rPr>
          <w:rFonts w:hint="eastAsia"/>
        </w:rPr>
        <w:t>祂重重地按手在我的身上。</w:t>
      </w:r>
    </w:p>
    <w:p w14:paraId="04534FBB">
      <w:pPr>
        <w:pStyle w:val="4"/>
        <w:ind w:left="592" w:firstLine="0"/>
        <w:rPr>
          <w:rFonts w:hint="eastAsia"/>
        </w:rPr>
      </w:pPr>
    </w:p>
    <w:p w14:paraId="0BF33552">
      <w:pPr>
        <w:pStyle w:val="4"/>
        <w:ind w:left="592" w:firstLine="0"/>
        <w:rPr>
          <w:rFonts w:hint="eastAsia"/>
        </w:rPr>
      </w:pPr>
      <w:r>
        <w:rPr>
          <w:rFonts w:hint="eastAsia"/>
        </w:rPr>
        <w:t>I long struggled against it, but it was too much for me.</w:t>
      </w:r>
    </w:p>
    <w:p w14:paraId="51CCDE09">
      <w:pPr>
        <w:pStyle w:val="4"/>
        <w:ind w:left="592" w:firstLine="0"/>
        <w:rPr>
          <w:rFonts w:hint="eastAsia"/>
        </w:rPr>
      </w:pPr>
      <w:r>
        <w:rPr>
          <w:rFonts w:hint="eastAsia"/>
        </w:rPr>
        <w:t>我挣扎了许久，但它对我来说太重了。</w:t>
      </w:r>
    </w:p>
    <w:p w14:paraId="0D63F6E6">
      <w:pPr>
        <w:pStyle w:val="4"/>
        <w:ind w:left="592" w:firstLine="0"/>
        <w:rPr>
          <w:rFonts w:hint="eastAsia"/>
        </w:rPr>
      </w:pPr>
    </w:p>
    <w:p w14:paraId="39FEC739">
      <w:pPr>
        <w:pStyle w:val="4"/>
        <w:ind w:left="592" w:firstLine="0"/>
        <w:rPr>
          <w:rFonts w:hint="eastAsia"/>
        </w:rPr>
      </w:pPr>
      <w:r>
        <w:rPr>
          <w:rFonts w:hint="eastAsia"/>
        </w:rPr>
        <w:t>For two months I have been an exile from you, and I have felt all the time like a widower, or like Jacob bereaved of his children.</w:t>
      </w:r>
    </w:p>
    <w:p w14:paraId="7F12D1C4">
      <w:pPr>
        <w:pStyle w:val="4"/>
        <w:ind w:left="592" w:firstLine="0"/>
        <w:rPr>
          <w:rFonts w:hint="eastAsia"/>
        </w:rPr>
      </w:pPr>
      <w:r>
        <w:rPr>
          <w:rFonts w:hint="eastAsia"/>
        </w:rPr>
        <w:t>两个月来，我一直远离你们，我一直感觉像一个鳏夫，或像失去儿女的雅各。</w:t>
      </w:r>
    </w:p>
    <w:p w14:paraId="1724E6E4">
      <w:pPr>
        <w:pStyle w:val="4"/>
        <w:ind w:left="592" w:firstLine="0"/>
        <w:rPr>
          <w:rFonts w:hint="eastAsia"/>
        </w:rPr>
      </w:pPr>
    </w:p>
    <w:p w14:paraId="2D68C87B">
      <w:pPr>
        <w:pStyle w:val="4"/>
        <w:ind w:left="592" w:firstLine="0"/>
        <w:rPr>
          <w:rFonts w:hint="eastAsia"/>
        </w:rPr>
      </w:pPr>
      <w:r>
        <w:rPr>
          <w:rFonts w:hint="eastAsia"/>
        </w:rPr>
        <w:t>My constant prayer was, that I might be restored to you, and to the Lord’s service.</w:t>
      </w:r>
    </w:p>
    <w:p w14:paraId="39DF4E9A">
      <w:pPr>
        <w:pStyle w:val="4"/>
        <w:ind w:left="592" w:firstLine="0"/>
        <w:rPr>
          <w:rFonts w:hint="eastAsia"/>
        </w:rPr>
      </w:pPr>
      <w:r>
        <w:rPr>
          <w:rFonts w:hint="eastAsia"/>
        </w:rPr>
        <w:t>我不断的祷告是，我能回到你们中间，并回到主的事奉中。</w:t>
      </w:r>
    </w:p>
    <w:p w14:paraId="33C08FA5">
      <w:pPr>
        <w:pStyle w:val="4"/>
        <w:ind w:left="592" w:firstLine="0"/>
        <w:rPr>
          <w:rFonts w:hint="eastAsia"/>
        </w:rPr>
      </w:pPr>
    </w:p>
    <w:p w14:paraId="18332664">
      <w:pPr>
        <w:pStyle w:val="4"/>
        <w:ind w:left="592" w:firstLine="0"/>
        <w:rPr>
          <w:rFonts w:hint="eastAsia"/>
        </w:rPr>
      </w:pPr>
      <w:r>
        <w:rPr>
          <w:rFonts w:hint="eastAsia"/>
        </w:rPr>
        <w:t>You prayed the same; and when it was not answered, I cried, “Wherefore contendest Thou with me?”</w:t>
      </w:r>
    </w:p>
    <w:p w14:paraId="4D8AAA35">
      <w:pPr>
        <w:pStyle w:val="4"/>
        <w:ind w:left="592" w:firstLine="0"/>
        <w:rPr>
          <w:rFonts w:hint="eastAsia"/>
        </w:rPr>
      </w:pPr>
      <w:r>
        <w:rPr>
          <w:rFonts w:hint="eastAsia"/>
        </w:rPr>
        <w:t>你们也作了同样的祷告；当祷告没有蒙应允时，我呼喊说：“你为何与我相争？”</w:t>
      </w:r>
    </w:p>
    <w:p w14:paraId="58F59C69">
      <w:pPr>
        <w:pStyle w:val="4"/>
        <w:ind w:left="592" w:firstLine="0"/>
        <w:rPr>
          <w:rFonts w:hint="eastAsia"/>
        </w:rPr>
      </w:pPr>
    </w:p>
    <w:p w14:paraId="072F45FD">
      <w:pPr>
        <w:pStyle w:val="4"/>
        <w:ind w:left="592" w:firstLine="0"/>
        <w:rPr>
          <w:rFonts w:hint="eastAsia"/>
        </w:rPr>
      </w:pPr>
      <w:r>
        <w:rPr>
          <w:rFonts w:hint="eastAsia"/>
        </w:rPr>
        <w:t>That word was sent in answer: “My son, despise not thou the chastening of the Lord, neither be weary of his correction,” Prov. 3:11.</w:t>
      </w:r>
    </w:p>
    <w:p w14:paraId="547B2A39">
      <w:pPr>
        <w:pStyle w:val="4"/>
        <w:ind w:left="592" w:firstLine="0"/>
        <w:rPr>
          <w:rFonts w:hint="eastAsia"/>
        </w:rPr>
      </w:pPr>
      <w:r>
        <w:rPr>
          <w:rFonts w:hint="eastAsia"/>
        </w:rPr>
        <w:t>那话是作为回答差来的：“我儿，你不可轻看耶和华的管教，也不可厌烦祂的责备，”箴言 3:11。</w:t>
      </w:r>
    </w:p>
    <w:p w14:paraId="17377D89">
      <w:pPr>
        <w:pStyle w:val="4"/>
        <w:ind w:left="592" w:firstLine="0"/>
        <w:rPr>
          <w:rFonts w:hint="eastAsia"/>
        </w:rPr>
      </w:pPr>
    </w:p>
    <w:p w14:paraId="189DED58">
      <w:pPr>
        <w:pStyle w:val="4"/>
        <w:ind w:left="592" w:firstLine="0"/>
        <w:rPr>
          <w:rFonts w:hint="eastAsia"/>
        </w:rPr>
      </w:pPr>
      <w:r>
        <w:rPr>
          <w:rFonts w:hint="eastAsia"/>
        </w:rPr>
        <w:t>God seems plainly to shut the door against my returning to you at present.</w:t>
      </w:r>
    </w:p>
    <w:p w14:paraId="57591CF2">
      <w:pPr>
        <w:pStyle w:val="4"/>
        <w:ind w:left="592" w:firstLine="0"/>
        <w:rPr>
          <w:rFonts w:hint="eastAsia"/>
        </w:rPr>
      </w:pPr>
      <w:r>
        <w:rPr>
          <w:rFonts w:hint="eastAsia"/>
        </w:rPr>
        <w:t>神似乎明确地关上了我现在回到你们中间的门。</w:t>
      </w:r>
    </w:p>
    <w:p w14:paraId="541C4B88">
      <w:pPr>
        <w:pStyle w:val="4"/>
        <w:ind w:left="592" w:firstLine="0"/>
        <w:rPr>
          <w:rFonts w:hint="eastAsia"/>
        </w:rPr>
      </w:pPr>
    </w:p>
    <w:p w14:paraId="0348F0B7">
      <w:pPr>
        <w:pStyle w:val="4"/>
        <w:ind w:left="592" w:firstLine="0"/>
        <w:rPr>
          <w:rFonts w:hint="eastAsia"/>
        </w:rPr>
      </w:pPr>
      <w:r>
        <w:rPr>
          <w:rFonts w:hint="eastAsia"/>
        </w:rPr>
        <w:t>I am greatly better, yet still I am forbidden to preach.</w:t>
      </w:r>
    </w:p>
    <w:p w14:paraId="44BCE27A">
      <w:pPr>
        <w:pStyle w:val="4"/>
        <w:ind w:left="592" w:firstLine="0"/>
        <w:rPr>
          <w:rFonts w:hint="eastAsia"/>
        </w:rPr>
      </w:pPr>
      <w:r>
        <w:rPr>
          <w:rFonts w:hint="eastAsia"/>
        </w:rPr>
        <w:t>我好多了，但仍被禁止讲道。</w:t>
      </w:r>
    </w:p>
    <w:p w14:paraId="6F0970AE">
      <w:pPr>
        <w:pStyle w:val="4"/>
        <w:ind w:left="592" w:firstLine="0"/>
        <w:rPr>
          <w:rFonts w:hint="eastAsia"/>
        </w:rPr>
      </w:pPr>
    </w:p>
    <w:p w14:paraId="11C7E910">
      <w:pPr>
        <w:pStyle w:val="4"/>
        <w:ind w:left="592" w:firstLine="0"/>
        <w:rPr>
          <w:rFonts w:hint="eastAsia"/>
        </w:rPr>
      </w:pPr>
      <w:r>
        <w:rPr>
          <w:rFonts w:hint="eastAsia"/>
        </w:rPr>
        <w:t>I am not even allowed to conduct the family devotions morning and evening; indeed, whenever I exert myself much in conversation, I soon feel the monitor within, warning me how frail I am.</w:t>
      </w:r>
    </w:p>
    <w:p w14:paraId="04533F82">
      <w:pPr>
        <w:pStyle w:val="4"/>
        <w:ind w:left="592" w:firstLine="0"/>
        <w:rPr>
          <w:rFonts w:hint="eastAsia"/>
        </w:rPr>
      </w:pPr>
      <w:r>
        <w:rPr>
          <w:rFonts w:hint="eastAsia"/>
        </w:rPr>
        <w:t>我甚至不被允许在早晚主持家庭敬拜；的确，每当我在谈话中用力过多时，我很快就感到里面的监督者，警告我我是多么脆弱。</w:t>
      </w:r>
    </w:p>
    <w:p w14:paraId="237FF441">
      <w:pPr>
        <w:pStyle w:val="4"/>
        <w:ind w:left="592" w:firstLine="0"/>
        <w:rPr>
          <w:rFonts w:hint="eastAsia"/>
        </w:rPr>
      </w:pPr>
    </w:p>
    <w:p w14:paraId="6822B962">
      <w:pPr>
        <w:pStyle w:val="4"/>
        <w:ind w:left="592" w:firstLine="0"/>
        <w:rPr>
          <w:rFonts w:hint="eastAsia"/>
        </w:rPr>
      </w:pPr>
      <w:r>
        <w:rPr>
          <w:rFonts w:hint="eastAsia"/>
        </w:rPr>
        <w:t>In these circumstances, the General Assembly’s Committee on the Jews have this day resolved that your pastor, accompanied by Dr Black of Aberdeen, and my beloved friend Andrew Bonar of Collace, should travel for the next six months, to make personal inquiry after the lost sheep of the house of Israel.</w:t>
      </w:r>
    </w:p>
    <w:p w14:paraId="2E664A39">
      <w:pPr>
        <w:pStyle w:val="4"/>
        <w:ind w:left="592" w:firstLine="0"/>
        <w:rPr>
          <w:rFonts w:hint="eastAsia"/>
        </w:rPr>
      </w:pPr>
      <w:r>
        <w:rPr>
          <w:rFonts w:hint="eastAsia"/>
        </w:rPr>
        <w:t>在这种情况下，大会的犹太人委员会今天决议，你们的牧师，由阿伯丁的布莱克博士和我亲爱的朋友科莱斯的安德鲁·博纳陪同，应在接下来的六个月里旅行，亲自寻访以色列家失丧的羊。</w:t>
      </w:r>
    </w:p>
    <w:p w14:paraId="3B19C03A">
      <w:pPr>
        <w:pStyle w:val="4"/>
        <w:ind w:left="592" w:firstLine="0"/>
        <w:rPr>
          <w:rFonts w:hint="eastAsia"/>
        </w:rPr>
      </w:pPr>
    </w:p>
    <w:p w14:paraId="11571197">
      <w:pPr>
        <w:pStyle w:val="4"/>
        <w:ind w:left="592" w:firstLine="0"/>
        <w:rPr>
          <w:rFonts w:hint="eastAsia"/>
        </w:rPr>
      </w:pPr>
      <w:r>
        <w:rPr>
          <w:rFonts w:hint="eastAsia"/>
        </w:rPr>
        <w:t>They propose that we should go without delay to the Holy Land—that we should then return by Smyrna, Constantinople, Poland, Germany, and Holland.</w:t>
      </w:r>
    </w:p>
    <w:p w14:paraId="1249F8B6">
      <w:pPr>
        <w:pStyle w:val="4"/>
        <w:ind w:left="592" w:firstLine="0"/>
        <w:rPr>
          <w:rFonts w:hint="eastAsia"/>
        </w:rPr>
      </w:pPr>
      <w:r>
        <w:rPr>
          <w:rFonts w:hint="eastAsia"/>
        </w:rPr>
        <w:t>他们提议我们应立即前往圣地——然后经士麦那、君士坦丁堡、波兰、德国和荷兰返回。</w:t>
      </w:r>
    </w:p>
    <w:p w14:paraId="08DE8684">
      <w:pPr>
        <w:pStyle w:val="4"/>
        <w:ind w:left="592" w:firstLine="0"/>
        <w:rPr>
          <w:rFonts w:hint="eastAsia"/>
        </w:rPr>
      </w:pPr>
    </w:p>
    <w:p w14:paraId="78904DF2">
      <w:pPr>
        <w:pStyle w:val="4"/>
        <w:ind w:left="592" w:firstLine="0"/>
        <w:rPr>
          <w:rFonts w:hint="eastAsia"/>
        </w:rPr>
      </w:pPr>
      <w:r>
        <w:rPr>
          <w:rFonts w:hint="eastAsia"/>
        </w:rPr>
        <w:t>Now I did not seek this appointment—I never dreamed of such a</w:t>
      </w:r>
    </w:p>
    <w:p w14:paraId="77730178">
      <w:pPr>
        <w:pStyle w:val="4"/>
        <w:ind w:left="592" w:firstLine="0"/>
        <w:rPr>
          <w:rFonts w:hint="eastAsia"/>
        </w:rPr>
      </w:pPr>
      <w:r>
        <w:rPr>
          <w:rFonts w:hint="eastAsia"/>
        </w:rPr>
        <w:t>现在我并未寻求这个任命——我从未梦见过这样的</w:t>
      </w:r>
    </w:p>
    <w:p w14:paraId="46B2BCAC">
      <w:pPr>
        <w:pStyle w:val="4"/>
        <w:ind w:left="592" w:firstLine="0"/>
        <w:rPr>
          <w:rFonts w:hint="eastAsia"/>
        </w:rPr>
      </w:pPr>
    </w:p>
    <w:p w14:paraId="510B9464">
      <w:pPr>
        <w:pStyle w:val="4"/>
        <w:ind w:left="592" w:firstLine="0"/>
        <w:rPr>
          <w:rFonts w:hint="eastAsia"/>
        </w:rPr>
      </w:pPr>
      <w:r>
        <w:rPr>
          <w:rFonts w:hint="eastAsia"/>
        </w:rPr>
        <w:t>thing.</w:t>
      </w:r>
    </w:p>
    <w:p w14:paraId="5FA6BC25">
      <w:pPr>
        <w:pStyle w:val="4"/>
        <w:ind w:left="592" w:firstLine="0"/>
        <w:rPr>
          <w:rFonts w:hint="eastAsia"/>
        </w:rPr>
      </w:pPr>
      <w:r>
        <w:rPr>
          <w:rFonts w:hint="eastAsia"/>
        </w:rPr>
        <w:t>事。</w:t>
      </w:r>
    </w:p>
    <w:p w14:paraId="5D9B529B">
      <w:pPr>
        <w:pStyle w:val="4"/>
        <w:ind w:left="592" w:firstLine="0"/>
        <w:rPr>
          <w:rFonts w:hint="eastAsia"/>
        </w:rPr>
      </w:pPr>
    </w:p>
    <w:p w14:paraId="0911148B">
      <w:pPr>
        <w:pStyle w:val="4"/>
        <w:ind w:left="592" w:firstLine="0"/>
        <w:rPr>
          <w:rFonts w:hint="eastAsia"/>
        </w:rPr>
      </w:pPr>
      <w:r>
        <w:rPr>
          <w:rFonts w:hint="eastAsia"/>
        </w:rPr>
        <w:t>“But He that hath the key of David, He that openeth and no man shutteth, and shutteth and no man openeth,” He has thrown open this door to me, while He keeps the door of return to you still shut.</w:t>
      </w:r>
    </w:p>
    <w:p w14:paraId="03D61D5F">
      <w:pPr>
        <w:pStyle w:val="4"/>
        <w:ind w:left="592" w:firstLine="0"/>
        <w:rPr>
          <w:rFonts w:hint="eastAsia"/>
        </w:rPr>
      </w:pPr>
      <w:r>
        <w:rPr>
          <w:rFonts w:hint="eastAsia"/>
        </w:rPr>
        <w:t>“但那有大卫的钥匙，开了就没有人能关，关了就没有人能开的，”祂已向我敞开了这扇门，而祂仍将回到你们那里的门关着。</w:t>
      </w:r>
    </w:p>
    <w:p w14:paraId="407DEF0E">
      <w:pPr>
        <w:pStyle w:val="4"/>
        <w:ind w:left="592" w:firstLine="0"/>
        <w:rPr>
          <w:rFonts w:hint="eastAsia"/>
        </w:rPr>
      </w:pPr>
    </w:p>
    <w:p w14:paraId="47235F32">
      <w:pPr>
        <w:pStyle w:val="4"/>
        <w:ind w:left="592" w:firstLine="0"/>
        <w:rPr>
          <w:rFonts w:hint="eastAsia"/>
        </w:rPr>
      </w:pPr>
      <w:r>
        <w:rPr>
          <w:rFonts w:hint="eastAsia"/>
        </w:rPr>
        <w:t>My medical men are agreed that it is the likeliest method of restoring my broken health, and that I have strength enough for the journey.</w:t>
      </w:r>
    </w:p>
    <w:p w14:paraId="3127DEB7">
      <w:pPr>
        <w:pStyle w:val="4"/>
        <w:ind w:left="592" w:firstLine="0"/>
        <w:rPr>
          <w:rFonts w:hint="eastAsia"/>
        </w:rPr>
      </w:pPr>
      <w:r>
        <w:rPr>
          <w:rFonts w:hint="eastAsia"/>
        </w:rPr>
        <w:t>我的医生们都同意，这是恢复我受损健康最可能的方法，而且我有足够的力量来完成这次旅行。</w:t>
      </w:r>
    </w:p>
    <w:p w14:paraId="2EBC8038">
      <w:pPr>
        <w:pStyle w:val="4"/>
        <w:ind w:left="592" w:firstLine="0"/>
        <w:rPr>
          <w:rFonts w:hint="eastAsia"/>
        </w:rPr>
      </w:pPr>
    </w:p>
    <w:p w14:paraId="6C83407B">
      <w:pPr>
        <w:pStyle w:val="4"/>
        <w:ind w:left="592" w:firstLine="0"/>
        <w:rPr>
          <w:rFonts w:hint="eastAsia"/>
        </w:rPr>
      </w:pPr>
      <w:r>
        <w:rPr>
          <w:rFonts w:hint="eastAsia"/>
        </w:rPr>
        <w:t>You know how my heart is engaged in the cause of Israel, and how the very sight of Immanuel’s land will revive my fainting spirit.</w:t>
      </w:r>
    </w:p>
    <w:p w14:paraId="0023F525">
      <w:pPr>
        <w:pStyle w:val="4"/>
        <w:ind w:left="592" w:firstLine="0"/>
        <w:rPr>
          <w:rFonts w:hint="eastAsia"/>
        </w:rPr>
      </w:pPr>
      <w:r>
        <w:rPr>
          <w:rFonts w:hint="eastAsia"/>
        </w:rPr>
        <w:t>你们知道，我的心是何等投入以色列的事业，并且单单看见以便以谢之地，就能复苏我昏厥的灵。</w:t>
      </w:r>
    </w:p>
    <w:p w14:paraId="50DF777A">
      <w:pPr>
        <w:pStyle w:val="4"/>
        <w:ind w:left="592" w:firstLine="0"/>
        <w:rPr>
          <w:rFonts w:hint="eastAsia"/>
        </w:rPr>
      </w:pPr>
    </w:p>
    <w:p w14:paraId="16053B2E">
      <w:pPr>
        <w:pStyle w:val="4"/>
        <w:ind w:left="592" w:firstLine="0"/>
        <w:rPr>
          <w:rFonts w:hint="eastAsia"/>
        </w:rPr>
      </w:pPr>
      <w:r>
        <w:rPr>
          <w:rFonts w:hint="eastAsia"/>
        </w:rPr>
        <w:t>And if it be the will of God, I shall return to you, my beloved flock, to tell you all that I have seen, and to lead you in the way to the Jerusalem that is above.</w:t>
      </w:r>
    </w:p>
    <w:p w14:paraId="72441883">
      <w:pPr>
        <w:pStyle w:val="4"/>
        <w:ind w:left="592" w:firstLine="0"/>
        <w:rPr>
          <w:rFonts w:hint="eastAsia"/>
        </w:rPr>
      </w:pPr>
      <w:r>
        <w:rPr>
          <w:rFonts w:hint="eastAsia"/>
        </w:rPr>
        <w:t>如果那是神的旨意，我将回到你们这里，我亲爱的羊群，告诉你们我所见的一切，并引导你们走上通往天上耶路撒冷的道路。</w:t>
      </w:r>
    </w:p>
    <w:p w14:paraId="2A32C1D2">
      <w:pPr>
        <w:pStyle w:val="4"/>
        <w:ind w:left="592" w:firstLine="0"/>
        <w:rPr>
          <w:rFonts w:hint="eastAsia"/>
        </w:rPr>
      </w:pPr>
    </w:p>
    <w:p w14:paraId="0DFBF1B7">
      <w:pPr>
        <w:pStyle w:val="4"/>
        <w:ind w:left="592" w:firstLine="0"/>
        <w:rPr>
          <w:rFonts w:hint="eastAsia"/>
        </w:rPr>
      </w:pPr>
      <w:r>
        <w:rPr>
          <w:rFonts w:hint="eastAsia"/>
        </w:rPr>
        <w:t>I cannot tell you how many providences have been sent to me, every one convincing me that it is God’s will and purpose I should go.</w:t>
      </w:r>
    </w:p>
    <w:p w14:paraId="0F151731">
      <w:pPr>
        <w:pStyle w:val="4"/>
        <w:ind w:left="592" w:firstLine="0"/>
        <w:rPr>
          <w:rFonts w:hint="eastAsia"/>
        </w:rPr>
      </w:pPr>
      <w:r>
        <w:rPr>
          <w:rFonts w:hint="eastAsia"/>
        </w:rPr>
        <w:t>我无法告诉你，有多少护理已临到我，每一个都使我确信，我去是神的旨意和目的。</w:t>
      </w:r>
    </w:p>
    <w:p w14:paraId="0E09B09D">
      <w:pPr>
        <w:pStyle w:val="4"/>
        <w:ind w:left="592" w:firstLine="0"/>
        <w:rPr>
          <w:rFonts w:hint="eastAsia"/>
        </w:rPr>
      </w:pPr>
    </w:p>
    <w:p w14:paraId="133EE427">
      <w:pPr>
        <w:pStyle w:val="4"/>
        <w:ind w:left="592" w:firstLine="0"/>
        <w:rPr>
          <w:rFonts w:hint="eastAsia"/>
        </w:rPr>
      </w:pPr>
      <w:r>
        <w:rPr>
          <w:rFonts w:hint="eastAsia"/>
        </w:rPr>
        <w:t>The most cheering one to me is, that a young man has nearly consented to fill my place, and feed your souls during my absence, who is everything I could wish, and who will make you almost forget that you want your own pastor.</w:t>
      </w:r>
    </w:p>
    <w:p w14:paraId="1521D33C">
      <w:pPr>
        <w:pStyle w:val="4"/>
        <w:ind w:left="592" w:firstLine="0"/>
        <w:rPr>
          <w:rFonts w:hint="eastAsia"/>
        </w:rPr>
      </w:pPr>
      <w:r>
        <w:rPr>
          <w:rFonts w:hint="eastAsia"/>
        </w:rPr>
        <w:t>对我来说，最令人鼓舞的是，一位年轻人几乎同意在我缺席期间代替我的位置，喂养你们的灵魂，祂是我所能希望的一切，并且祂会使你们几乎忘记你们需要自己的牧师。</w:t>
      </w:r>
    </w:p>
    <w:p w14:paraId="4AB47B23">
      <w:pPr>
        <w:pStyle w:val="4"/>
        <w:ind w:left="592" w:firstLine="0"/>
        <w:rPr>
          <w:rFonts w:hint="eastAsia"/>
        </w:rPr>
      </w:pPr>
    </w:p>
    <w:p w14:paraId="72655B2E">
      <w:pPr>
        <w:pStyle w:val="4"/>
        <w:ind w:left="592" w:firstLine="0"/>
        <w:rPr>
          <w:rFonts w:hint="eastAsia"/>
        </w:rPr>
      </w:pPr>
      <w:r>
        <w:rPr>
          <w:rFonts w:hint="eastAsia"/>
        </w:rPr>
        <w:t>Nay, whatever happens, I hope you will never forget me, but remember me in your families, and remember me in your secret prayers.</w:t>
      </w:r>
    </w:p>
    <w:p w14:paraId="3E5C294B">
      <w:pPr>
        <w:pStyle w:val="4"/>
        <w:ind w:left="592" w:firstLine="0"/>
        <w:rPr>
          <w:rFonts w:hint="eastAsia"/>
        </w:rPr>
      </w:pPr>
      <w:r>
        <w:rPr>
          <w:rFonts w:hint="eastAsia"/>
        </w:rPr>
        <w:t>不，无论发生什么，我希望你们永远不要忘记我，要在你们的家庭中记念我，在你们的暗中祷告中记念我。</w:t>
      </w:r>
    </w:p>
    <w:p w14:paraId="3C061218">
      <w:pPr>
        <w:pStyle w:val="4"/>
        <w:ind w:left="592" w:firstLine="0"/>
        <w:rPr>
          <w:rFonts w:hint="eastAsia"/>
        </w:rPr>
      </w:pPr>
    </w:p>
    <w:p w14:paraId="003B9979">
      <w:pPr>
        <w:pStyle w:val="4"/>
        <w:ind w:left="592" w:firstLine="0"/>
        <w:rPr>
          <w:rFonts w:hint="eastAsia"/>
        </w:rPr>
      </w:pPr>
      <w:r>
        <w:rPr>
          <w:rFonts w:hint="eastAsia"/>
        </w:rPr>
        <w:t>You are all graven on my heart—I never can forget you.</w:t>
      </w:r>
    </w:p>
    <w:p w14:paraId="09FE5CD2">
      <w:pPr>
        <w:pStyle w:val="4"/>
        <w:ind w:left="592" w:firstLine="0"/>
        <w:rPr>
          <w:rFonts w:hint="eastAsia"/>
        </w:rPr>
      </w:pPr>
      <w:r>
        <w:rPr>
          <w:rFonts w:hint="eastAsia"/>
        </w:rPr>
        <w:t>你们众人都刻在我心上——我永不能忘记你们。</w:t>
      </w:r>
    </w:p>
    <w:p w14:paraId="272D749A">
      <w:pPr>
        <w:pStyle w:val="4"/>
        <w:ind w:left="592" w:firstLine="0"/>
        <w:rPr>
          <w:rFonts w:hint="eastAsia"/>
        </w:rPr>
      </w:pPr>
    </w:p>
    <w:p w14:paraId="7BA8384F">
      <w:pPr>
        <w:pStyle w:val="4"/>
        <w:ind w:left="592" w:firstLine="0"/>
        <w:rPr>
          <w:rFonts w:hint="eastAsia"/>
        </w:rPr>
      </w:pPr>
      <w:r>
        <w:rPr>
          <w:rFonts w:hint="eastAsia"/>
        </w:rPr>
        <w:t>How wonderful have been God’s dealings with us!</w:t>
      </w:r>
    </w:p>
    <w:p w14:paraId="3E8ED494">
      <w:pPr>
        <w:pStyle w:val="4"/>
        <w:ind w:left="592" w:firstLine="0"/>
        <w:rPr>
          <w:rFonts w:hint="eastAsia"/>
        </w:rPr>
      </w:pPr>
      <w:r>
        <w:rPr>
          <w:rFonts w:hint="eastAsia"/>
        </w:rPr>
        <w:t>神对我们的作为是何等奇妙！</w:t>
      </w:r>
    </w:p>
    <w:p w14:paraId="446CBC94">
      <w:pPr>
        <w:pStyle w:val="4"/>
        <w:ind w:left="592" w:firstLine="0"/>
        <w:rPr>
          <w:rFonts w:hint="eastAsia"/>
        </w:rPr>
      </w:pPr>
    </w:p>
    <w:p w14:paraId="5D148CBB">
      <w:pPr>
        <w:pStyle w:val="4"/>
        <w:ind w:left="592" w:firstLine="0"/>
        <w:rPr>
          <w:rFonts w:hint="eastAsia"/>
        </w:rPr>
      </w:pPr>
      <w:r>
        <w:rPr>
          <w:rFonts w:hint="eastAsia"/>
        </w:rPr>
        <w:t>For many reasons He has sent this affliction on us,—for sin in me, for sin in you; but also, I am persuaded, that He might seek after “the dearly beloved of his soul,” that are now in the hand of their enemies.</w:t>
      </w:r>
    </w:p>
    <w:p w14:paraId="5B0FCD7F">
      <w:pPr>
        <w:pStyle w:val="4"/>
        <w:ind w:left="592" w:firstLine="0"/>
        <w:rPr>
          <w:rFonts w:hint="eastAsia"/>
        </w:rPr>
      </w:pPr>
      <w:r>
        <w:rPr>
          <w:rFonts w:hint="eastAsia"/>
        </w:rPr>
        <w:t>祂因许多缘故将这苦难加在我们身上，——因我里面的罪，因你们里面的罪；但我也深信，祂或许要寻找“祂灵魂所亲爱的”，如今在他们仇敌手中的人。</w:t>
      </w:r>
    </w:p>
    <w:p w14:paraId="6534A9A7">
      <w:pPr>
        <w:pStyle w:val="4"/>
        <w:ind w:left="592" w:firstLine="0"/>
        <w:rPr>
          <w:rFonts w:hint="eastAsia"/>
        </w:rPr>
      </w:pPr>
    </w:p>
    <w:p w14:paraId="7AC04AEE">
      <w:pPr>
        <w:pStyle w:val="4"/>
        <w:ind w:left="592" w:firstLine="0"/>
        <w:rPr>
          <w:rFonts w:hint="eastAsia"/>
        </w:rPr>
      </w:pPr>
      <w:r>
        <w:rPr>
          <w:rFonts w:hint="eastAsia"/>
        </w:rPr>
        <w:t>His way is in the sea; his name is Wonderful.</w:t>
      </w:r>
    </w:p>
    <w:p w14:paraId="6E53F1D1">
      <w:pPr>
        <w:pStyle w:val="4"/>
        <w:ind w:left="592" w:firstLine="0"/>
        <w:rPr>
          <w:rFonts w:hint="eastAsia"/>
        </w:rPr>
      </w:pPr>
      <w:r>
        <w:rPr>
          <w:rFonts w:hint="eastAsia"/>
        </w:rPr>
        <w:t>祂的道在海中；祂的名是奇妙。</w:t>
      </w:r>
    </w:p>
    <w:p w14:paraId="55BBFC6C">
      <w:pPr>
        <w:pStyle w:val="4"/>
        <w:ind w:left="592" w:firstLine="0"/>
        <w:rPr>
          <w:rFonts w:hint="eastAsia"/>
        </w:rPr>
      </w:pPr>
    </w:p>
    <w:p w14:paraId="63EEA9E7">
      <w:pPr>
        <w:pStyle w:val="4"/>
        <w:ind w:left="592" w:firstLine="0"/>
        <w:rPr>
          <w:rFonts w:hint="eastAsia"/>
        </w:rPr>
      </w:pPr>
      <w:r>
        <w:rPr>
          <w:rFonts w:hint="eastAsia"/>
        </w:rPr>
        <w:t>I grieve to write so much about myself.</w:t>
      </w:r>
    </w:p>
    <w:p w14:paraId="0D5284E8">
      <w:pPr>
        <w:pStyle w:val="4"/>
        <w:ind w:left="592" w:firstLine="0"/>
        <w:rPr>
          <w:rFonts w:hint="eastAsia"/>
        </w:rPr>
      </w:pPr>
      <w:r>
        <w:rPr>
          <w:rFonts w:hint="eastAsia"/>
        </w:rPr>
        <w:t>我很遗憾写了这么多关于我自己的事。</w:t>
      </w:r>
    </w:p>
    <w:p w14:paraId="2913D628">
      <w:pPr>
        <w:pStyle w:val="4"/>
        <w:ind w:left="592" w:firstLine="0"/>
        <w:rPr>
          <w:rFonts w:hint="eastAsia"/>
        </w:rPr>
      </w:pPr>
    </w:p>
    <w:p w14:paraId="2418D746">
      <w:pPr>
        <w:pStyle w:val="4"/>
        <w:ind w:left="592" w:firstLine="0"/>
        <w:rPr>
          <w:rFonts w:hint="eastAsia"/>
        </w:rPr>
      </w:pPr>
      <w:r>
        <w:rPr>
          <w:rFonts w:hint="eastAsia"/>
        </w:rPr>
        <w:t>I had far rather speak to you of “Him who is fairer than the children of men.”</w:t>
      </w:r>
    </w:p>
    <w:p w14:paraId="7F0D2E9C">
      <w:pPr>
        <w:pStyle w:val="4"/>
        <w:ind w:left="592" w:firstLine="0"/>
        <w:rPr>
          <w:rFonts w:hint="eastAsia"/>
        </w:rPr>
      </w:pPr>
      <w:r>
        <w:rPr>
          <w:rFonts w:hint="eastAsia"/>
        </w:rPr>
        <w:t>我宁愿对你们讲论“那比世人更美的祂。”</w:t>
      </w:r>
    </w:p>
    <w:p w14:paraId="073DFAEA">
      <w:pPr>
        <w:pStyle w:val="4"/>
        <w:ind w:left="592" w:firstLine="0"/>
        <w:rPr>
          <w:rFonts w:hint="eastAsia"/>
        </w:rPr>
      </w:pPr>
    </w:p>
    <w:p w14:paraId="1C2EAE96">
      <w:pPr>
        <w:pStyle w:val="4"/>
        <w:ind w:left="592" w:firstLine="0"/>
        <w:rPr>
          <w:rFonts w:hint="eastAsia"/>
        </w:rPr>
      </w:pPr>
      <w:r>
        <w:rPr>
          <w:rFonts w:hint="eastAsia"/>
        </w:rPr>
        <w:t>May you look beyond all ministers to Him</w:t>
      </w:r>
    </w:p>
    <w:p w14:paraId="7D5C95D5">
      <w:pPr>
        <w:pStyle w:val="4"/>
        <w:ind w:left="592" w:firstLine="0"/>
        <w:rPr>
          <w:rFonts w:hint="eastAsia"/>
        </w:rPr>
      </w:pPr>
      <w:r>
        <w:rPr>
          <w:rFonts w:hint="eastAsia"/>
        </w:rPr>
        <w:t>愿你们能越过所有的牧师，仰望祂</w:t>
      </w:r>
    </w:p>
    <w:p w14:paraId="5A89294F">
      <w:pPr>
        <w:pStyle w:val="4"/>
        <w:ind w:left="592" w:firstLine="0"/>
        <w:rPr>
          <w:rFonts w:hint="eastAsia"/>
        </w:rPr>
      </w:pPr>
    </w:p>
    <w:p w14:paraId="0F3D9C7B">
      <w:pPr>
        <w:pStyle w:val="4"/>
        <w:ind w:left="592" w:firstLine="0"/>
        <w:rPr>
          <w:rFonts w:hint="eastAsia"/>
        </w:rPr>
      </w:pPr>
      <w:r>
        <w:rPr>
          <w:rFonts w:hint="eastAsia"/>
        </w:rPr>
        <w:t>—may He be your guide even unto death!</w:t>
      </w:r>
    </w:p>
    <w:p w14:paraId="0B59748A">
      <w:pPr>
        <w:pStyle w:val="4"/>
        <w:ind w:left="592" w:firstLine="0"/>
        <w:rPr>
          <w:rFonts w:hint="eastAsia"/>
        </w:rPr>
      </w:pPr>
      <w:r>
        <w:rPr>
          <w:rFonts w:hint="eastAsia"/>
        </w:rPr>
        <w:t>——愿祂作你们的引导，直到死时！</w:t>
      </w:r>
    </w:p>
    <w:p w14:paraId="277C7ECA">
      <w:pPr>
        <w:pStyle w:val="4"/>
        <w:ind w:left="592" w:firstLine="0"/>
        <w:rPr>
          <w:rFonts w:hint="eastAsia"/>
        </w:rPr>
      </w:pPr>
    </w:p>
    <w:p w14:paraId="1E14C7F4">
      <w:pPr>
        <w:pStyle w:val="4"/>
        <w:ind w:left="592" w:firstLine="0"/>
        <w:rPr>
          <w:rFonts w:hint="eastAsia"/>
        </w:rPr>
      </w:pPr>
      <w:r>
        <w:rPr>
          <w:rFonts w:hint="eastAsia"/>
        </w:rPr>
        <w:t>Once again I hope to write before I leave my home and my country.</w:t>
      </w:r>
    </w:p>
    <w:p w14:paraId="2360EA7D">
      <w:pPr>
        <w:pStyle w:val="4"/>
        <w:ind w:left="592" w:firstLine="0"/>
        <w:rPr>
          <w:rFonts w:hint="eastAsia"/>
        </w:rPr>
      </w:pPr>
      <w:r>
        <w:rPr>
          <w:rFonts w:hint="eastAsia"/>
        </w:rPr>
        <w:t>在我离开我的家和我的国家之前，我希望再写一次信。</w:t>
      </w:r>
    </w:p>
    <w:p w14:paraId="6DC0A796">
      <w:pPr>
        <w:pStyle w:val="4"/>
        <w:ind w:left="592" w:firstLine="0"/>
        <w:rPr>
          <w:rFonts w:hint="eastAsia"/>
        </w:rPr>
      </w:pPr>
    </w:p>
    <w:p w14:paraId="24758933">
      <w:pPr>
        <w:pStyle w:val="4"/>
        <w:ind w:left="592" w:firstLine="0"/>
        <w:rPr>
          <w:rFonts w:hint="eastAsia"/>
        </w:rPr>
      </w:pPr>
      <w:r>
        <w:rPr>
          <w:rFonts w:hint="eastAsia"/>
        </w:rPr>
        <w:t>Till then, may all grace abound toward you, and peace be upon Israel.</w:t>
      </w:r>
    </w:p>
    <w:p w14:paraId="4E79040A">
      <w:pPr>
        <w:pStyle w:val="4"/>
        <w:ind w:left="592" w:firstLine="0"/>
        <w:rPr>
          <w:rFonts w:hint="eastAsia"/>
        </w:rPr>
      </w:pPr>
      <w:r>
        <w:rPr>
          <w:rFonts w:hint="eastAsia"/>
        </w:rPr>
        <w:t>到那时，愿一切恩惠都丰丰富富地加给你们，愿平安归于以色列。</w:t>
      </w:r>
    </w:p>
    <w:p w14:paraId="1E2135EB">
      <w:pPr>
        <w:pStyle w:val="4"/>
        <w:ind w:left="592" w:firstLine="0"/>
        <w:rPr>
          <w:rFonts w:hint="eastAsia"/>
        </w:rPr>
      </w:pPr>
    </w:p>
    <w:p w14:paraId="2CAA5600">
      <w:pPr>
        <w:pStyle w:val="4"/>
        <w:ind w:left="592" w:firstLine="0"/>
        <w:rPr>
          <w:rFonts w:hint="eastAsia"/>
        </w:rPr>
      </w:pPr>
      <w:r>
        <w:rPr>
          <w:rFonts w:hint="eastAsia"/>
        </w:rPr>
        <w:t>Amen.</w:t>
      </w:r>
    </w:p>
    <w:p w14:paraId="3683DE40">
      <w:pPr>
        <w:pStyle w:val="4"/>
        <w:ind w:left="592" w:firstLine="0"/>
        <w:rPr>
          <w:rFonts w:hint="eastAsia"/>
        </w:rPr>
      </w:pPr>
      <w:r>
        <w:rPr>
          <w:rFonts w:hint="eastAsia"/>
        </w:rPr>
        <w:t>阿们。</w:t>
      </w:r>
    </w:p>
    <w:p w14:paraId="2D00EB4F">
      <w:pPr>
        <w:pStyle w:val="4"/>
        <w:ind w:left="592" w:firstLine="0"/>
        <w:rPr>
          <w:rFonts w:hint="eastAsia"/>
        </w:rPr>
      </w:pPr>
    </w:p>
    <w:p w14:paraId="11C6C18A">
      <w:pPr>
        <w:pStyle w:val="4"/>
        <w:ind w:left="592" w:firstLine="0"/>
        <w:rPr>
          <w:rFonts w:hint="eastAsia"/>
        </w:rPr>
      </w:pPr>
    </w:p>
    <w:p w14:paraId="72975C57">
      <w:pPr>
        <w:pStyle w:val="3"/>
        <w:bidi w:val="0"/>
        <w:rPr>
          <w:rFonts w:hint="eastAsia"/>
        </w:rPr>
      </w:pPr>
      <w:r>
        <w:rPr>
          <w:rFonts w:hint="eastAsia"/>
        </w:rPr>
        <w:t>Seventh Pastoral Letter</w:t>
      </w:r>
    </w:p>
    <w:p w14:paraId="4E1B31C6">
      <w:pPr>
        <w:pStyle w:val="3"/>
        <w:bidi w:val="0"/>
        <w:rPr>
          <w:rFonts w:hint="eastAsia"/>
        </w:rPr>
      </w:pPr>
      <w:r>
        <w:rPr>
          <w:rFonts w:hint="eastAsia"/>
        </w:rPr>
        <w:t>第七封教牧书信</w:t>
      </w:r>
    </w:p>
    <w:p w14:paraId="768D54A3">
      <w:pPr>
        <w:pStyle w:val="4"/>
        <w:ind w:left="592" w:firstLine="0"/>
        <w:rPr>
          <w:rFonts w:hint="eastAsia"/>
        </w:rPr>
      </w:pPr>
    </w:p>
    <w:p w14:paraId="04C16EC9">
      <w:pPr>
        <w:pStyle w:val="4"/>
        <w:ind w:left="592" w:firstLine="0"/>
        <w:rPr>
          <w:rFonts w:hint="eastAsia"/>
        </w:rPr>
      </w:pPr>
      <w:r>
        <w:rPr>
          <w:rFonts w:hint="eastAsia"/>
        </w:rPr>
        <w:t>Unexpected calls to labour—Parting counsels to believers</w:t>
      </w:r>
    </w:p>
    <w:p w14:paraId="0C614A03">
      <w:pPr>
        <w:pStyle w:val="4"/>
        <w:ind w:left="592" w:firstLine="0"/>
        <w:rPr>
          <w:rFonts w:hint="eastAsia"/>
        </w:rPr>
      </w:pPr>
      <w:r>
        <w:rPr>
          <w:rFonts w:hint="eastAsia"/>
        </w:rPr>
        <w:t>意外的劳苦呼召——给信徒的临别忠告</w:t>
      </w:r>
    </w:p>
    <w:p w14:paraId="58F45015">
      <w:pPr>
        <w:pStyle w:val="4"/>
        <w:ind w:left="592" w:firstLine="0"/>
        <w:rPr>
          <w:rFonts w:hint="eastAsia"/>
        </w:rPr>
      </w:pPr>
    </w:p>
    <w:p w14:paraId="019E5D67">
      <w:pPr>
        <w:pStyle w:val="4"/>
        <w:ind w:left="592" w:firstLine="0"/>
        <w:rPr>
          <w:rFonts w:hint="eastAsia"/>
        </w:rPr>
      </w:pPr>
      <w:r>
        <w:rPr>
          <w:rFonts w:hint="eastAsia"/>
        </w:rPr>
        <w:t>EDINBURGH, March 13, 1839.</w:t>
      </w:r>
    </w:p>
    <w:p w14:paraId="3A9DB1F4">
      <w:pPr>
        <w:pStyle w:val="4"/>
        <w:ind w:left="592" w:firstLine="0"/>
        <w:rPr>
          <w:rFonts w:hint="eastAsia"/>
        </w:rPr>
      </w:pPr>
      <w:r>
        <w:rPr>
          <w:rFonts w:hint="eastAsia"/>
        </w:rPr>
        <w:t>爱丁堡，1839年3月13日。</w:t>
      </w:r>
    </w:p>
    <w:p w14:paraId="6CF105E1">
      <w:pPr>
        <w:pStyle w:val="4"/>
        <w:ind w:left="592" w:firstLine="0"/>
        <w:rPr>
          <w:rFonts w:hint="eastAsia"/>
        </w:rPr>
      </w:pPr>
    </w:p>
    <w:p w14:paraId="143AF482">
      <w:pPr>
        <w:pStyle w:val="4"/>
        <w:ind w:left="592" w:firstLine="0"/>
        <w:rPr>
          <w:rFonts w:hint="eastAsia"/>
        </w:rPr>
      </w:pPr>
      <w:r>
        <w:rPr>
          <w:rFonts w:hint="eastAsia"/>
        </w:rPr>
        <w:t>To all of you who are my brethren, and my companions in tribulation, and in the kingdom and patience of our Lord Jesus Christ, your pastor wishes grace, mercy, and peace.</w:t>
      </w:r>
    </w:p>
    <w:p w14:paraId="5C4FD15F">
      <w:pPr>
        <w:pStyle w:val="4"/>
        <w:ind w:left="592" w:firstLine="0"/>
        <w:rPr>
          <w:rFonts w:hint="eastAsia"/>
        </w:rPr>
      </w:pPr>
      <w:r>
        <w:rPr>
          <w:rFonts w:hint="eastAsia"/>
        </w:rPr>
        <w:t>致你们所有我的弟兄，以及我在患难、国度和我们主耶稣基督的忍耐里的同伴，你们的牧师愿恩惠、怜悯、平安。</w:t>
      </w:r>
    </w:p>
    <w:p w14:paraId="05A22034">
      <w:pPr>
        <w:pStyle w:val="4"/>
        <w:ind w:left="592" w:firstLine="0"/>
        <w:rPr>
          <w:rFonts w:hint="eastAsia"/>
        </w:rPr>
      </w:pPr>
    </w:p>
    <w:p w14:paraId="4874BA8C">
      <w:pPr>
        <w:pStyle w:val="4"/>
        <w:ind w:left="592" w:firstLine="0"/>
        <w:rPr>
          <w:rFonts w:hint="eastAsia"/>
        </w:rPr>
      </w:pPr>
      <w:r>
        <w:rPr>
          <w:rFonts w:hint="eastAsia"/>
        </w:rPr>
        <w:t>It gives me great joy to address you once more, and if I could only grave on your heart some of those words which make wise unto salvation, my time and labour would be amply repaid.</w:t>
      </w:r>
    </w:p>
    <w:p w14:paraId="6CCA9AE9">
      <w:pPr>
        <w:pStyle w:val="4"/>
        <w:ind w:left="592" w:firstLine="0"/>
        <w:rPr>
          <w:rFonts w:hint="eastAsia"/>
        </w:rPr>
      </w:pPr>
      <w:r>
        <w:rPr>
          <w:rFonts w:hint="eastAsia"/>
        </w:rPr>
        <w:t>能再次向你们致辞，我感到非常喜乐，如果我能将一些能使人得救的智慧话语铭刻在你们心上，我的时间和劳苦就都得到了丰厚的回报。</w:t>
      </w:r>
    </w:p>
    <w:p w14:paraId="65AFBEDA">
      <w:pPr>
        <w:pStyle w:val="4"/>
        <w:ind w:left="592" w:firstLine="0"/>
        <w:rPr>
          <w:rFonts w:hint="eastAsia"/>
        </w:rPr>
      </w:pPr>
    </w:p>
    <w:p w14:paraId="39E528BE">
      <w:pPr>
        <w:pStyle w:val="4"/>
        <w:ind w:left="592" w:firstLine="0"/>
        <w:rPr>
          <w:rFonts w:hint="eastAsia"/>
        </w:rPr>
      </w:pPr>
      <w:r>
        <w:rPr>
          <w:rFonts w:hint="eastAsia"/>
        </w:rPr>
        <w:t>The providences of every day convince me that I have followed not my own will, but God’s, in leaving you for a time.</w:t>
      </w:r>
    </w:p>
    <w:p w14:paraId="7C0767B8">
      <w:pPr>
        <w:pStyle w:val="4"/>
        <w:ind w:left="592" w:firstLine="0"/>
        <w:rPr>
          <w:rFonts w:hint="eastAsia"/>
        </w:rPr>
      </w:pPr>
      <w:r>
        <w:rPr>
          <w:rFonts w:hint="eastAsia"/>
        </w:rPr>
        <w:t>每日的护理都使我确信，我暂时离开你们，是遵行神的旨意，而非我自己的。</w:t>
      </w:r>
    </w:p>
    <w:p w14:paraId="68ADBFB1">
      <w:pPr>
        <w:pStyle w:val="4"/>
        <w:ind w:left="592" w:firstLine="0"/>
        <w:rPr>
          <w:rFonts w:hint="eastAsia"/>
        </w:rPr>
      </w:pPr>
    </w:p>
    <w:p w14:paraId="5FEF56F0">
      <w:pPr>
        <w:pStyle w:val="4"/>
        <w:ind w:left="592" w:firstLine="0"/>
        <w:rPr>
          <w:rFonts w:hint="eastAsia"/>
        </w:rPr>
      </w:pPr>
      <w:r>
        <w:rPr>
          <w:rFonts w:hint="eastAsia"/>
        </w:rPr>
        <w:t>If the Lord permit, I shall come to you again, and I trust more fully taught by the Spirit,—a holier, happier, and a more useful minister.</w:t>
      </w:r>
    </w:p>
    <w:p w14:paraId="5F8B234C">
      <w:pPr>
        <w:pStyle w:val="4"/>
        <w:ind w:left="592" w:firstLine="0"/>
        <w:rPr>
          <w:rFonts w:hint="eastAsia"/>
        </w:rPr>
      </w:pPr>
      <w:r>
        <w:rPr>
          <w:rFonts w:hint="eastAsia"/>
        </w:rPr>
        <w:t>如果主允许，我将再到你们这里来，我相信，我会更完全地受圣灵教导，——成为一个更圣洁、更快乐、更有用的牧师。</w:t>
      </w:r>
    </w:p>
    <w:p w14:paraId="643CBCD6">
      <w:pPr>
        <w:pStyle w:val="4"/>
        <w:ind w:left="592" w:firstLine="0"/>
        <w:rPr>
          <w:rFonts w:hint="eastAsia"/>
        </w:rPr>
      </w:pPr>
    </w:p>
    <w:p w14:paraId="0D6A23A6">
      <w:pPr>
        <w:pStyle w:val="4"/>
        <w:ind w:left="592" w:firstLine="0"/>
        <w:rPr>
          <w:rFonts w:hint="eastAsia"/>
        </w:rPr>
      </w:pPr>
      <w:r>
        <w:rPr>
          <w:rFonts w:hint="eastAsia"/>
        </w:rPr>
        <w:t>I did not know when I last preached to you that I was to be so long parted from you; and though I felt a solemn tenderness stealing over my soul which I could not well account for, and eternity seemed very near, and your souls seemed very precious, yet the Lord was “leading the blind by a way which we knew not.”</w:t>
      </w:r>
    </w:p>
    <w:p w14:paraId="5CB08764">
      <w:pPr>
        <w:pStyle w:val="4"/>
        <w:ind w:left="592" w:firstLine="0"/>
        <w:rPr>
          <w:rFonts w:hint="eastAsia"/>
        </w:rPr>
      </w:pPr>
      <w:r>
        <w:rPr>
          <w:rFonts w:hint="eastAsia"/>
        </w:rPr>
        <w:t>我上次给你们讲道时，并不知道要与你们分别这么久；虽然我感到一种庄严的温柔悄悄地临到我的灵魂，我无法很好地解释，永恒似乎非常近，你们的灵魂似乎非常宝贵，但主却在“领瞎子走我们不知道的路。”</w:t>
      </w:r>
    </w:p>
    <w:p w14:paraId="77B0B05C">
      <w:pPr>
        <w:pStyle w:val="4"/>
        <w:ind w:left="592" w:firstLine="0"/>
        <w:rPr>
          <w:rFonts w:hint="eastAsia"/>
        </w:rPr>
      </w:pPr>
    </w:p>
    <w:p w14:paraId="71E68361">
      <w:pPr>
        <w:pStyle w:val="4"/>
        <w:ind w:left="592" w:firstLine="0"/>
        <w:rPr>
          <w:rFonts w:hint="eastAsia"/>
        </w:rPr>
      </w:pPr>
      <w:r>
        <w:rPr>
          <w:rFonts w:hint="eastAsia"/>
        </w:rPr>
        <w:t>I have been searching God’s word to find examples of this, and I find them very many.</w:t>
      </w:r>
    </w:p>
    <w:p w14:paraId="2E063228">
      <w:pPr>
        <w:pStyle w:val="4"/>
        <w:ind w:left="592" w:firstLine="0"/>
        <w:rPr>
          <w:rFonts w:hint="eastAsia"/>
        </w:rPr>
      </w:pPr>
      <w:r>
        <w:rPr>
          <w:rFonts w:hint="eastAsia"/>
        </w:rPr>
        <w:t>我一直在查考神的话语，想找出这方面的例子，我发现有很多。</w:t>
      </w:r>
    </w:p>
    <w:p w14:paraId="1A59D004">
      <w:pPr>
        <w:pStyle w:val="4"/>
        <w:ind w:left="592" w:firstLine="0"/>
        <w:rPr>
          <w:rFonts w:hint="eastAsia"/>
        </w:rPr>
      </w:pPr>
    </w:p>
    <w:p w14:paraId="16C09C73">
      <w:pPr>
        <w:pStyle w:val="4"/>
        <w:ind w:left="592" w:firstLine="0"/>
        <w:rPr>
          <w:rFonts w:hint="eastAsia"/>
        </w:rPr>
      </w:pPr>
      <w:r>
        <w:rPr>
          <w:rFonts w:hint="eastAsia"/>
        </w:rPr>
        <w:t>You remember Abraham, how he was living quietly in his father’s house, in Ur of the Chaldees, when the Lord appeared to him, and said, “Get thee out of thy country, and from thy kindred, and from thy father’s house, unto a land that I will show thee,” Gen. 12:1.</w:t>
      </w:r>
    </w:p>
    <w:p w14:paraId="28AA7A72">
      <w:pPr>
        <w:pStyle w:val="4"/>
        <w:ind w:left="592" w:firstLine="0"/>
        <w:rPr>
          <w:rFonts w:hint="eastAsia"/>
        </w:rPr>
      </w:pPr>
      <w:r>
        <w:rPr>
          <w:rFonts w:hint="eastAsia"/>
        </w:rPr>
        <w:t>你们记得亚伯拉罕，他如何安静地住在他父亲的家，在迦勒底的吾珥，那时主向他显现，说：“你要离开本地、本族、父家，往我所要指示你的地去，”创世记 12:1。</w:t>
      </w:r>
    </w:p>
    <w:p w14:paraId="6E0CB719">
      <w:pPr>
        <w:pStyle w:val="4"/>
        <w:ind w:left="592" w:firstLine="0"/>
        <w:rPr>
          <w:rFonts w:hint="eastAsia"/>
        </w:rPr>
      </w:pPr>
    </w:p>
    <w:p w14:paraId="1B6F8F71">
      <w:pPr>
        <w:pStyle w:val="4"/>
        <w:ind w:left="592" w:firstLine="0"/>
        <w:rPr>
          <w:rFonts w:hint="eastAsia"/>
        </w:rPr>
      </w:pPr>
      <w:r>
        <w:rPr>
          <w:rFonts w:hint="eastAsia"/>
        </w:rPr>
        <w:t>And he went out, not knowing whither he went.</w:t>
      </w:r>
    </w:p>
    <w:p w14:paraId="64488ACA">
      <w:pPr>
        <w:pStyle w:val="4"/>
        <w:ind w:left="592" w:firstLine="0"/>
        <w:rPr>
          <w:rFonts w:hint="eastAsia"/>
        </w:rPr>
      </w:pPr>
      <w:r>
        <w:rPr>
          <w:rFonts w:hint="eastAsia"/>
        </w:rPr>
        <w:t>祂就出去了，还不知道往哪里去。</w:t>
      </w:r>
    </w:p>
    <w:p w14:paraId="1C9F002A">
      <w:pPr>
        <w:pStyle w:val="4"/>
        <w:ind w:left="592" w:firstLine="0"/>
        <w:rPr>
          <w:rFonts w:hint="eastAsia"/>
        </w:rPr>
      </w:pPr>
    </w:p>
    <w:p w14:paraId="5B7534A0">
      <w:pPr>
        <w:pStyle w:val="4"/>
        <w:ind w:left="592" w:firstLine="0"/>
        <w:rPr>
          <w:rFonts w:hint="eastAsia"/>
        </w:rPr>
      </w:pPr>
      <w:r>
        <w:rPr>
          <w:rFonts w:hint="eastAsia"/>
        </w:rPr>
        <w:t>You remember Jacob: his mother said unto him, “Arise, flee thou to Laban, my brother, to Haran, and tarry with him a few days.”</w:t>
      </w:r>
    </w:p>
    <w:p w14:paraId="20B5C596">
      <w:pPr>
        <w:pStyle w:val="4"/>
        <w:ind w:left="592" w:firstLine="0"/>
        <w:rPr>
          <w:rFonts w:hint="eastAsia"/>
        </w:rPr>
      </w:pPr>
      <w:r>
        <w:rPr>
          <w:rFonts w:hint="eastAsia"/>
        </w:rPr>
        <w:t>你们记得雅各：他母亲对他说：“起来，逃往哈兰我哥哥拉班那里去，同他住些日子。”</w:t>
      </w:r>
    </w:p>
    <w:p w14:paraId="41BC0CA7">
      <w:pPr>
        <w:pStyle w:val="4"/>
        <w:ind w:left="592" w:firstLine="0"/>
        <w:rPr>
          <w:rFonts w:hint="eastAsia"/>
        </w:rPr>
      </w:pPr>
    </w:p>
    <w:p w14:paraId="21E3AEA3">
      <w:pPr>
        <w:pStyle w:val="4"/>
        <w:ind w:left="592" w:firstLine="0"/>
        <w:rPr>
          <w:rFonts w:hint="eastAsia"/>
        </w:rPr>
      </w:pPr>
      <w:r>
        <w:rPr>
          <w:rFonts w:hint="eastAsia"/>
        </w:rPr>
        <w:t>But the Lord meant it otherwise; and it was twenty years before Jacob came back again.—Gen. 27:43, 44.</w:t>
      </w:r>
    </w:p>
    <w:p w14:paraId="6CE4DD21">
      <w:pPr>
        <w:pStyle w:val="4"/>
        <w:ind w:left="592" w:firstLine="0"/>
        <w:rPr>
          <w:rFonts w:hint="eastAsia"/>
        </w:rPr>
      </w:pPr>
      <w:r>
        <w:rPr>
          <w:rFonts w:hint="eastAsia"/>
        </w:rPr>
        <w:t>但主的意思却不然；雅各过了二十年才回来。——创世记 27:43, 44。</w:t>
      </w:r>
    </w:p>
    <w:p w14:paraId="22AB30A9">
      <w:pPr>
        <w:pStyle w:val="4"/>
        <w:ind w:left="592" w:firstLine="0"/>
        <w:rPr>
          <w:rFonts w:hint="eastAsia"/>
        </w:rPr>
      </w:pPr>
    </w:p>
    <w:p w14:paraId="0E0573BA">
      <w:pPr>
        <w:pStyle w:val="4"/>
        <w:ind w:left="592" w:firstLine="0"/>
        <w:rPr>
          <w:rFonts w:hint="eastAsia"/>
        </w:rPr>
      </w:pPr>
      <w:r>
        <w:rPr>
          <w:rFonts w:hint="eastAsia"/>
        </w:rPr>
        <w:t>You remember Joseph: his father sent him a message to his brethren: “Go, I pray thee, see whether it be well with thy brethren, and well with the flocks, and bring me word again,” Gen. 37:14.</w:t>
      </w:r>
    </w:p>
    <w:p w14:paraId="123CEE50">
      <w:pPr>
        <w:pStyle w:val="4"/>
        <w:ind w:left="592" w:firstLine="0"/>
        <w:rPr>
          <w:rFonts w:hint="eastAsia"/>
        </w:rPr>
      </w:pPr>
      <w:r>
        <w:rPr>
          <w:rFonts w:hint="eastAsia"/>
        </w:rPr>
        <w:t>你们记得约瑟：他父亲差他去见他的哥哥们说：“我求你去，看看你哥哥们好不好，羊群好不好，再回来报信给我，”创世记 37:14。</w:t>
      </w:r>
    </w:p>
    <w:p w14:paraId="374A3AA9">
      <w:pPr>
        <w:pStyle w:val="4"/>
        <w:ind w:left="592" w:firstLine="0"/>
        <w:rPr>
          <w:rFonts w:hint="eastAsia"/>
        </w:rPr>
      </w:pPr>
    </w:p>
    <w:p w14:paraId="510E6F72">
      <w:pPr>
        <w:pStyle w:val="4"/>
        <w:ind w:left="592" w:firstLine="0"/>
        <w:rPr>
          <w:rFonts w:hint="eastAsia"/>
        </w:rPr>
      </w:pPr>
      <w:r>
        <w:rPr>
          <w:rFonts w:hint="eastAsia"/>
        </w:rPr>
        <w:t>He expected to see him return in a few days; but God had another purpose with him.</w:t>
      </w:r>
    </w:p>
    <w:p w14:paraId="34A454E6">
      <w:pPr>
        <w:pStyle w:val="4"/>
        <w:ind w:left="592" w:firstLine="0"/>
        <w:rPr>
          <w:rFonts w:hint="eastAsia"/>
        </w:rPr>
      </w:pPr>
      <w:r>
        <w:rPr>
          <w:rFonts w:hint="eastAsia"/>
        </w:rPr>
        <w:t>祂期望几天后能看见祂回来；但神对祂另有旨意。</w:t>
      </w:r>
    </w:p>
    <w:p w14:paraId="3A90B217">
      <w:pPr>
        <w:pStyle w:val="4"/>
        <w:ind w:left="592" w:firstLine="0"/>
        <w:rPr>
          <w:rFonts w:hint="eastAsia"/>
        </w:rPr>
      </w:pPr>
    </w:p>
    <w:p w14:paraId="1740E508">
      <w:pPr>
        <w:pStyle w:val="4"/>
        <w:ind w:left="592" w:firstLine="0"/>
        <w:rPr>
          <w:rFonts w:hint="eastAsia"/>
        </w:rPr>
      </w:pPr>
      <w:r>
        <w:rPr>
          <w:rFonts w:hint="eastAsia"/>
        </w:rPr>
        <w:t>It was more than twenty years before he saw the face of Joseph again; till he said, “It is enough; Joseph my son is yet alive: and I will go and see him before I die.”</w:t>
      </w:r>
    </w:p>
    <w:p w14:paraId="4D47C19E">
      <w:pPr>
        <w:pStyle w:val="4"/>
        <w:ind w:left="592" w:firstLine="0"/>
        <w:rPr>
          <w:rFonts w:hint="eastAsia"/>
        </w:rPr>
      </w:pPr>
      <w:r>
        <w:rPr>
          <w:rFonts w:hint="eastAsia"/>
        </w:rPr>
        <w:t>祂过了二十多年才再见到约瑟的面；直到祂说：“罢了；我儿子约瑟还在，趁我未死以前，我要去见他一面。”</w:t>
      </w:r>
    </w:p>
    <w:p w14:paraId="76C2B66C">
      <w:pPr>
        <w:pStyle w:val="4"/>
        <w:ind w:left="592" w:firstLine="0"/>
        <w:rPr>
          <w:rFonts w:hint="eastAsia"/>
        </w:rPr>
      </w:pPr>
    </w:p>
    <w:p w14:paraId="2D4F2601">
      <w:pPr>
        <w:pStyle w:val="4"/>
        <w:ind w:left="592" w:firstLine="0"/>
        <w:rPr>
          <w:rFonts w:hint="eastAsia"/>
        </w:rPr>
      </w:pPr>
      <w:r>
        <w:rPr>
          <w:rFonts w:hint="eastAsia"/>
        </w:rPr>
        <w:t>You will find the same method of dealing in the New Testament.</w:t>
      </w:r>
    </w:p>
    <w:p w14:paraId="53117C7A">
      <w:pPr>
        <w:pStyle w:val="4"/>
        <w:ind w:left="592" w:firstLine="0"/>
        <w:rPr>
          <w:rFonts w:hint="eastAsia"/>
        </w:rPr>
      </w:pPr>
      <w:r>
        <w:rPr>
          <w:rFonts w:hint="eastAsia"/>
        </w:rPr>
        <w:t>你们会在新约中发现同样的处理方式。</w:t>
      </w:r>
    </w:p>
    <w:p w14:paraId="084EDF89">
      <w:pPr>
        <w:pStyle w:val="4"/>
        <w:ind w:left="592" w:firstLine="0"/>
        <w:rPr>
          <w:rFonts w:hint="eastAsia"/>
        </w:rPr>
      </w:pPr>
    </w:p>
    <w:p w14:paraId="4B64E00C">
      <w:pPr>
        <w:pStyle w:val="4"/>
        <w:ind w:left="592" w:firstLine="0"/>
        <w:rPr>
          <w:rFonts w:hint="eastAsia"/>
        </w:rPr>
      </w:pPr>
      <w:r>
        <w:rPr>
          <w:rFonts w:hint="eastAsia"/>
        </w:rPr>
        <w:t>How little Peter knew that morning when he went up to the house-top to pray, that he was that very day to be sent away to open the door of faith to the Gentiles, Acts 10:9; and yet God said to him, “Arise, get thee down, and go with them, nothing doubting,” verse 20.</w:t>
      </w:r>
    </w:p>
    <w:p w14:paraId="0A43AA0D">
      <w:pPr>
        <w:pStyle w:val="4"/>
        <w:ind w:left="592" w:firstLine="0"/>
        <w:rPr>
          <w:rFonts w:hint="eastAsia"/>
        </w:rPr>
      </w:pPr>
      <w:r>
        <w:rPr>
          <w:rFonts w:hint="eastAsia"/>
        </w:rPr>
        <w:t>彼得那天早上上房顶祷告时，何等不知道他当天就要被差遣去向外邦人打开信心的门，使徒行传10:9；然而神对他说：“起来，下去，和他们同去，不要疑惑，”20节。</w:t>
      </w:r>
    </w:p>
    <w:p w14:paraId="009F0041">
      <w:pPr>
        <w:pStyle w:val="4"/>
        <w:ind w:left="592" w:firstLine="0"/>
        <w:rPr>
          <w:rFonts w:hint="eastAsia"/>
        </w:rPr>
      </w:pPr>
    </w:p>
    <w:p w14:paraId="6B216F1B">
      <w:pPr>
        <w:pStyle w:val="4"/>
        <w:ind w:left="592" w:firstLine="0"/>
        <w:rPr>
          <w:rFonts w:hint="eastAsia"/>
        </w:rPr>
      </w:pPr>
      <w:r>
        <w:rPr>
          <w:rFonts w:hint="eastAsia"/>
        </w:rPr>
        <w:t>Again, you remember Barnabas and Saul, how happily they were engaged with the brethren at Antioch, ministering to the Lord and fasting.</w:t>
      </w:r>
    </w:p>
    <w:p w14:paraId="57C72429">
      <w:pPr>
        <w:pStyle w:val="4"/>
        <w:ind w:left="592" w:firstLine="0"/>
        <w:rPr>
          <w:rFonts w:hint="eastAsia"/>
        </w:rPr>
      </w:pPr>
      <w:r>
        <w:rPr>
          <w:rFonts w:hint="eastAsia"/>
        </w:rPr>
        <w:t>再者，你们记得巴拿巴和扫罗，他们在安提阿与弟兄们一同服事主、禁食，何等快乐。</w:t>
      </w:r>
    </w:p>
    <w:p w14:paraId="734F75F4">
      <w:pPr>
        <w:pStyle w:val="4"/>
        <w:ind w:left="592" w:firstLine="0"/>
        <w:rPr>
          <w:rFonts w:hint="eastAsia"/>
        </w:rPr>
      </w:pPr>
    </w:p>
    <w:p w14:paraId="7900F600">
      <w:pPr>
        <w:pStyle w:val="4"/>
        <w:ind w:left="592" w:firstLine="0"/>
        <w:rPr>
          <w:rFonts w:hint="eastAsia"/>
        </w:rPr>
      </w:pPr>
      <w:r>
        <w:rPr>
          <w:rFonts w:hint="eastAsia"/>
        </w:rPr>
        <w:t>Little did they think that the next day they would be sailing away to carry the gospel to other lands.</w:t>
      </w:r>
    </w:p>
    <w:p w14:paraId="1C54C7DC">
      <w:pPr>
        <w:pStyle w:val="4"/>
        <w:ind w:left="592" w:firstLine="0"/>
        <w:rPr>
          <w:rFonts w:hint="eastAsia"/>
        </w:rPr>
      </w:pPr>
      <w:r>
        <w:rPr>
          <w:rFonts w:hint="eastAsia"/>
        </w:rPr>
        <w:t>他们丝毫没有想到，第二天他们就要扬帆远航，把福音传到别的国家。</w:t>
      </w:r>
    </w:p>
    <w:p w14:paraId="7564DBA8">
      <w:pPr>
        <w:pStyle w:val="4"/>
        <w:ind w:left="592" w:firstLine="0"/>
        <w:rPr>
          <w:rFonts w:hint="eastAsia"/>
        </w:rPr>
      </w:pPr>
    </w:p>
    <w:p w14:paraId="59743F05">
      <w:pPr>
        <w:pStyle w:val="4"/>
        <w:ind w:left="592" w:firstLine="0"/>
        <w:rPr>
          <w:rFonts w:hint="eastAsia"/>
        </w:rPr>
      </w:pPr>
      <w:r>
        <w:rPr>
          <w:rFonts w:hint="eastAsia"/>
        </w:rPr>
        <w:t>As they ministered to the Lord and fasted, the Holy Ghost said, “Separate me Barnabas and Saul for the work whereunto I have called them.</w:t>
      </w:r>
    </w:p>
    <w:p w14:paraId="139D46DE">
      <w:pPr>
        <w:pStyle w:val="4"/>
        <w:ind w:left="592" w:firstLine="0"/>
        <w:rPr>
          <w:rFonts w:hint="eastAsia"/>
        </w:rPr>
      </w:pPr>
      <w:r>
        <w:rPr>
          <w:rFonts w:hint="eastAsia"/>
        </w:rPr>
        <w:t>他们事奉主、禁食的时候，圣灵说：“要为我分派巴拿巴和扫罗，去作我召他们所作的工。</w:t>
      </w:r>
    </w:p>
    <w:p w14:paraId="63F0C957">
      <w:pPr>
        <w:pStyle w:val="4"/>
        <w:ind w:left="592" w:firstLine="0"/>
        <w:rPr>
          <w:rFonts w:hint="eastAsia"/>
        </w:rPr>
      </w:pPr>
    </w:p>
    <w:p w14:paraId="2770CE1E">
      <w:pPr>
        <w:pStyle w:val="4"/>
        <w:ind w:left="592" w:firstLine="0"/>
        <w:rPr>
          <w:rFonts w:hint="eastAsia"/>
        </w:rPr>
      </w:pPr>
      <w:r>
        <w:rPr>
          <w:rFonts w:hint="eastAsia"/>
        </w:rPr>
        <w:t>And when</w:t>
      </w:r>
    </w:p>
    <w:p w14:paraId="3A72750C">
      <w:pPr>
        <w:pStyle w:val="4"/>
        <w:ind w:left="592" w:firstLine="0"/>
        <w:rPr>
          <w:rFonts w:hint="eastAsia"/>
        </w:rPr>
      </w:pPr>
      <w:r>
        <w:rPr>
          <w:rFonts w:hint="eastAsia"/>
        </w:rPr>
        <w:t>并且当</w:t>
      </w:r>
    </w:p>
    <w:p w14:paraId="56510C70">
      <w:pPr>
        <w:pStyle w:val="4"/>
        <w:ind w:left="592" w:firstLine="0"/>
        <w:rPr>
          <w:rFonts w:hint="eastAsia"/>
        </w:rPr>
      </w:pPr>
    </w:p>
    <w:p w14:paraId="0C68543C">
      <w:pPr>
        <w:pStyle w:val="4"/>
        <w:ind w:left="592" w:firstLine="0"/>
        <w:rPr>
          <w:rFonts w:hint="eastAsia"/>
        </w:rPr>
      </w:pPr>
      <w:r>
        <w:rPr>
          <w:rFonts w:hint="eastAsia"/>
        </w:rPr>
        <w:t>they had fasted and prayed, and laid their hands on them, they sent them away:” Acts 13:2, 13.</w:t>
      </w:r>
    </w:p>
    <w:p w14:paraId="1EC0D847">
      <w:pPr>
        <w:pStyle w:val="4"/>
        <w:ind w:left="592" w:firstLine="0"/>
        <w:rPr>
          <w:rFonts w:hint="eastAsia"/>
        </w:rPr>
      </w:pPr>
      <w:r>
        <w:rPr>
          <w:rFonts w:hint="eastAsia"/>
        </w:rPr>
        <w:t>他们禁食祷告，按手在他们头上，就打发他们去了。”使徒行传 13:2, 13。</w:t>
      </w:r>
    </w:p>
    <w:p w14:paraId="6910F300">
      <w:pPr>
        <w:pStyle w:val="4"/>
        <w:ind w:left="592" w:firstLine="0"/>
        <w:rPr>
          <w:rFonts w:hint="eastAsia"/>
        </w:rPr>
      </w:pPr>
    </w:p>
    <w:p w14:paraId="3BC16F4A">
      <w:pPr>
        <w:pStyle w:val="4"/>
        <w:ind w:left="592" w:firstLine="0"/>
        <w:rPr>
          <w:rFonts w:hint="eastAsia"/>
        </w:rPr>
      </w:pPr>
      <w:r>
        <w:rPr>
          <w:rFonts w:hint="eastAsia"/>
        </w:rPr>
        <w:t>Once more, when Paul had preached the gospel in all the cities of Asia, and was come to Troas, on the sea-coast, how little did he think that night when he laid his head upon his pillow, that by the next day morning the swift ship would be carrying him across the seas, to bear the message of salvation to another continent!</w:t>
      </w:r>
    </w:p>
    <w:p w14:paraId="0210CD2A">
      <w:pPr>
        <w:pStyle w:val="4"/>
        <w:ind w:left="592" w:firstLine="0"/>
        <w:rPr>
          <w:rFonts w:hint="eastAsia"/>
        </w:rPr>
      </w:pPr>
      <w:r>
        <w:rPr>
          <w:rFonts w:hint="eastAsia"/>
        </w:rPr>
        <w:t>再一次，当保罗在亚细亚各城传了福音，来到海边的特罗亚时，他那天晚上躺在枕头上时，何曾想到，第二天早上，快船就要载着他渡过海洋，把救恩的信息传到另一个大洲！</w:t>
      </w:r>
    </w:p>
    <w:p w14:paraId="31BB4482">
      <w:pPr>
        <w:pStyle w:val="4"/>
        <w:ind w:left="592" w:firstLine="0"/>
        <w:rPr>
          <w:rFonts w:hint="eastAsia"/>
        </w:rPr>
      </w:pPr>
    </w:p>
    <w:p w14:paraId="5EDA74AC">
      <w:pPr>
        <w:pStyle w:val="4"/>
        <w:ind w:left="592" w:firstLine="0"/>
        <w:rPr>
          <w:rFonts w:hint="eastAsia"/>
        </w:rPr>
      </w:pPr>
      <w:r>
        <w:rPr>
          <w:rFonts w:hint="eastAsia"/>
        </w:rPr>
        <w:t>“A vision appeared to Paul in the night: There stood a man of Macedonia, and prayed him, saying, Come over into Macedonia and help us.</w:t>
      </w:r>
    </w:p>
    <w:p w14:paraId="6A16BBF9">
      <w:pPr>
        <w:pStyle w:val="4"/>
        <w:ind w:left="592" w:firstLine="0"/>
        <w:rPr>
          <w:rFonts w:hint="eastAsia"/>
        </w:rPr>
      </w:pPr>
      <w:r>
        <w:rPr>
          <w:rFonts w:hint="eastAsia"/>
        </w:rPr>
        <w:t>“夜间有异象现与保罗：有一个马其顿人站着，求他说：请你过到马其顿来帮助我们。</w:t>
      </w:r>
    </w:p>
    <w:p w14:paraId="46776CAA">
      <w:pPr>
        <w:pStyle w:val="4"/>
        <w:ind w:left="592" w:firstLine="0"/>
        <w:rPr>
          <w:rFonts w:hint="eastAsia"/>
        </w:rPr>
      </w:pPr>
    </w:p>
    <w:p w14:paraId="742063C0">
      <w:pPr>
        <w:pStyle w:val="4"/>
        <w:ind w:left="592" w:firstLine="0"/>
        <w:rPr>
          <w:rFonts w:hint="eastAsia"/>
        </w:rPr>
      </w:pPr>
      <w:r>
        <w:rPr>
          <w:rFonts w:hint="eastAsia"/>
        </w:rPr>
        <w:t>And after he had seen the vision, immediately we endeavoured to go into Macedonia, assuredly gathering that the Lord had called us for to preach the gospel unto them:” Acts 16:9, 10.</w:t>
      </w:r>
    </w:p>
    <w:p w14:paraId="050F1633">
      <w:pPr>
        <w:pStyle w:val="4"/>
        <w:ind w:left="592" w:firstLine="0"/>
        <w:rPr>
          <w:rFonts w:hint="eastAsia"/>
        </w:rPr>
      </w:pPr>
      <w:r>
        <w:rPr>
          <w:rFonts w:hint="eastAsia"/>
        </w:rPr>
        <w:t>他既看见这异象，我们随即想要往马其顿去，以为神召我们传福音给那里的人听。”使徒行传 16:9, 10。</w:t>
      </w:r>
    </w:p>
    <w:p w14:paraId="677CED70">
      <w:pPr>
        <w:pStyle w:val="4"/>
        <w:ind w:left="592" w:firstLine="0"/>
        <w:rPr>
          <w:rFonts w:hint="eastAsia"/>
        </w:rPr>
      </w:pPr>
    </w:p>
    <w:p w14:paraId="12230BF5">
      <w:pPr>
        <w:pStyle w:val="4"/>
        <w:ind w:left="592" w:firstLine="0"/>
        <w:rPr>
          <w:rFonts w:hint="eastAsia"/>
        </w:rPr>
      </w:pPr>
      <w:r>
        <w:rPr>
          <w:rFonts w:hint="eastAsia"/>
        </w:rPr>
        <w:t>Now, has not God dealt with us in a similar manner?</w:t>
      </w:r>
    </w:p>
    <w:p w14:paraId="5C3D0BB3">
      <w:pPr>
        <w:pStyle w:val="4"/>
        <w:ind w:left="592" w:firstLine="0"/>
        <w:rPr>
          <w:rFonts w:hint="eastAsia"/>
        </w:rPr>
      </w:pPr>
      <w:r>
        <w:rPr>
          <w:rFonts w:hint="eastAsia"/>
        </w:rPr>
        <w:t>现在，神岂不是也以类似的方式对待我们吗？</w:t>
      </w:r>
    </w:p>
    <w:p w14:paraId="414ADD1C">
      <w:pPr>
        <w:pStyle w:val="4"/>
        <w:ind w:left="592" w:firstLine="0"/>
        <w:rPr>
          <w:rFonts w:hint="eastAsia"/>
        </w:rPr>
      </w:pPr>
    </w:p>
    <w:p w14:paraId="10F119C4">
      <w:pPr>
        <w:pStyle w:val="4"/>
        <w:ind w:left="592" w:firstLine="0"/>
        <w:rPr>
          <w:rFonts w:hint="eastAsia"/>
        </w:rPr>
      </w:pPr>
      <w:r>
        <w:rPr>
          <w:rFonts w:hint="eastAsia"/>
        </w:rPr>
        <w:t>Although we are nothing in ourselves but evil and hell-deserving creatures, yet, when accepted in the beloved, God cares for us.</w:t>
      </w:r>
    </w:p>
    <w:p w14:paraId="6C5B4938">
      <w:pPr>
        <w:pStyle w:val="4"/>
        <w:ind w:left="592" w:firstLine="0"/>
        <w:rPr>
          <w:rFonts w:hint="eastAsia"/>
        </w:rPr>
      </w:pPr>
      <w:r>
        <w:rPr>
          <w:rFonts w:hint="eastAsia"/>
        </w:rPr>
        <w:t>虽然我们本身除了邪恶和该下地狱的受造物之外什么都不是，但当我们在那蒙爱者里面被悦纳时，神就眷顾我们。</w:t>
      </w:r>
    </w:p>
    <w:p w14:paraId="60F85534">
      <w:pPr>
        <w:pStyle w:val="4"/>
        <w:ind w:left="592" w:firstLine="0"/>
        <w:rPr>
          <w:rFonts w:hint="eastAsia"/>
        </w:rPr>
      </w:pPr>
    </w:p>
    <w:p w14:paraId="02FD4EB2">
      <w:pPr>
        <w:pStyle w:val="4"/>
        <w:ind w:left="592" w:firstLine="0"/>
        <w:rPr>
          <w:rFonts w:hint="eastAsia"/>
        </w:rPr>
      </w:pPr>
      <w:r>
        <w:rPr>
          <w:rFonts w:hint="eastAsia"/>
        </w:rPr>
        <w:t>Oh!</w:t>
      </w:r>
    </w:p>
    <w:p w14:paraId="26C30A96">
      <w:pPr>
        <w:pStyle w:val="4"/>
        <w:ind w:left="592" w:firstLine="0"/>
        <w:rPr>
          <w:rFonts w:hint="eastAsia"/>
        </w:rPr>
      </w:pPr>
      <w:r>
        <w:rPr>
          <w:rFonts w:hint="eastAsia"/>
        </w:rPr>
        <w:t>哦！</w:t>
      </w:r>
    </w:p>
    <w:p w14:paraId="22D24E31">
      <w:pPr>
        <w:pStyle w:val="4"/>
        <w:ind w:left="592" w:firstLine="0"/>
        <w:rPr>
          <w:rFonts w:hint="eastAsia"/>
        </w:rPr>
      </w:pPr>
    </w:p>
    <w:p w14:paraId="665EC24B">
      <w:pPr>
        <w:pStyle w:val="4"/>
        <w:ind w:left="592" w:firstLine="0"/>
        <w:rPr>
          <w:rFonts w:hint="eastAsia"/>
        </w:rPr>
      </w:pPr>
      <w:r>
        <w:rPr>
          <w:rFonts w:hint="eastAsia"/>
        </w:rPr>
        <w:t>we err, not knowing the Scriptures, nor the power of God, when we think that God is indifferent to the least of all that are in Christ.</w:t>
      </w:r>
    </w:p>
    <w:p w14:paraId="0B28440C">
      <w:pPr>
        <w:pStyle w:val="4"/>
        <w:ind w:left="592" w:firstLine="0"/>
        <w:rPr>
          <w:rFonts w:hint="eastAsia"/>
        </w:rPr>
      </w:pPr>
      <w:r>
        <w:rPr>
          <w:rFonts w:hint="eastAsia"/>
        </w:rPr>
        <w:t>我们错了，不明白圣经，也不晓得神的大能，当我们以为神对在基督里最小的一个也漠不关心时。</w:t>
      </w:r>
    </w:p>
    <w:p w14:paraId="61836225">
      <w:pPr>
        <w:pStyle w:val="4"/>
        <w:ind w:left="592" w:firstLine="0"/>
        <w:rPr>
          <w:rFonts w:hint="eastAsia"/>
        </w:rPr>
      </w:pPr>
    </w:p>
    <w:p w14:paraId="4A66BA6E">
      <w:pPr>
        <w:pStyle w:val="4"/>
        <w:ind w:left="592" w:firstLine="0"/>
        <w:rPr>
          <w:rFonts w:hint="eastAsia"/>
        </w:rPr>
      </w:pPr>
      <w:r>
        <w:rPr>
          <w:rFonts w:hint="eastAsia"/>
        </w:rPr>
        <w:t>We are fastened on the Redeemer’s shoulder.</w:t>
      </w:r>
    </w:p>
    <w:p w14:paraId="7777D941">
      <w:pPr>
        <w:pStyle w:val="4"/>
        <w:ind w:left="592" w:firstLine="0"/>
        <w:rPr>
          <w:rFonts w:hint="eastAsia"/>
        </w:rPr>
      </w:pPr>
      <w:r>
        <w:rPr>
          <w:rFonts w:hint="eastAsia"/>
        </w:rPr>
        <w:t>我们被系在救赎主的肩上。</w:t>
      </w:r>
    </w:p>
    <w:p w14:paraId="5A205142">
      <w:pPr>
        <w:pStyle w:val="4"/>
        <w:ind w:left="592" w:firstLine="0"/>
        <w:rPr>
          <w:rFonts w:hint="eastAsia"/>
        </w:rPr>
      </w:pPr>
    </w:p>
    <w:p w14:paraId="15A8D178">
      <w:pPr>
        <w:pStyle w:val="4"/>
        <w:ind w:left="592" w:firstLine="0"/>
        <w:rPr>
          <w:rFonts w:hint="eastAsia"/>
        </w:rPr>
      </w:pPr>
      <w:r>
        <w:rPr>
          <w:rFonts w:hint="eastAsia"/>
        </w:rPr>
        <w:t>We are graven on his breastplate, and that is on the Redeemer’s heart.</w:t>
      </w:r>
    </w:p>
    <w:p w14:paraId="5C00313F">
      <w:pPr>
        <w:pStyle w:val="4"/>
        <w:ind w:left="592" w:firstLine="0"/>
        <w:rPr>
          <w:rFonts w:hint="eastAsia"/>
        </w:rPr>
      </w:pPr>
      <w:r>
        <w:rPr>
          <w:rFonts w:hint="eastAsia"/>
        </w:rPr>
        <w:t>我们被刻在祂的胸牌上，而那胸牌就在救赎主的心上。</w:t>
      </w:r>
    </w:p>
    <w:p w14:paraId="0C289568">
      <w:pPr>
        <w:pStyle w:val="4"/>
        <w:ind w:left="592" w:firstLine="0"/>
        <w:rPr>
          <w:rFonts w:hint="eastAsia"/>
        </w:rPr>
      </w:pPr>
    </w:p>
    <w:p w14:paraId="0F816D3B">
      <w:pPr>
        <w:pStyle w:val="4"/>
        <w:ind w:left="592" w:firstLine="0"/>
        <w:rPr>
          <w:rFonts w:hint="eastAsia"/>
        </w:rPr>
      </w:pPr>
      <w:r>
        <w:rPr>
          <w:rFonts w:hint="eastAsia"/>
        </w:rPr>
        <w:t>Surely He hath directed our steps.</w:t>
      </w:r>
    </w:p>
    <w:p w14:paraId="7554098E">
      <w:pPr>
        <w:pStyle w:val="4"/>
        <w:ind w:left="592" w:firstLine="0"/>
        <w:rPr>
          <w:rFonts w:hint="eastAsia"/>
        </w:rPr>
      </w:pPr>
      <w:r>
        <w:rPr>
          <w:rFonts w:hint="eastAsia"/>
        </w:rPr>
        <w:t>祂必定引导我们的脚步。</w:t>
      </w:r>
    </w:p>
    <w:p w14:paraId="58723737">
      <w:pPr>
        <w:pStyle w:val="4"/>
        <w:ind w:left="592" w:firstLine="0"/>
        <w:rPr>
          <w:rFonts w:hint="eastAsia"/>
        </w:rPr>
      </w:pPr>
    </w:p>
    <w:p w14:paraId="5B1D26FC">
      <w:pPr>
        <w:pStyle w:val="4"/>
        <w:ind w:left="592" w:firstLine="0"/>
        <w:rPr>
          <w:rFonts w:hint="eastAsia"/>
        </w:rPr>
      </w:pPr>
      <w:r>
        <w:rPr>
          <w:rFonts w:hint="eastAsia"/>
        </w:rPr>
        <w:t>“Oh the depth of the riches both of the wisdom and the knowledge of God!”</w:t>
      </w:r>
    </w:p>
    <w:p w14:paraId="51DFEFB8">
      <w:pPr>
        <w:pStyle w:val="4"/>
        <w:ind w:left="592" w:firstLine="0"/>
        <w:rPr>
          <w:rFonts w:hint="eastAsia"/>
        </w:rPr>
      </w:pPr>
      <w:r>
        <w:rPr>
          <w:rFonts w:hint="eastAsia"/>
        </w:rPr>
        <w:t>“深哉，神丰富的智慧和知识！”</w:t>
      </w:r>
    </w:p>
    <w:p w14:paraId="0C2139B6">
      <w:pPr>
        <w:pStyle w:val="4"/>
        <w:ind w:left="592" w:firstLine="0"/>
        <w:rPr>
          <w:rFonts w:hint="eastAsia"/>
        </w:rPr>
      </w:pPr>
    </w:p>
    <w:p w14:paraId="04C3804A">
      <w:pPr>
        <w:pStyle w:val="4"/>
        <w:ind w:left="592" w:firstLine="0"/>
        <w:rPr>
          <w:rFonts w:hint="eastAsia"/>
        </w:rPr>
      </w:pPr>
      <w:r>
        <w:rPr>
          <w:rFonts w:hint="eastAsia"/>
        </w:rPr>
        <w:t>In other circumstances, I suppose, I would not have listened to this proposal.</w:t>
      </w:r>
    </w:p>
    <w:p w14:paraId="7CD563E1">
      <w:pPr>
        <w:pStyle w:val="4"/>
        <w:ind w:left="592" w:firstLine="0"/>
        <w:rPr>
          <w:rFonts w:hint="eastAsia"/>
        </w:rPr>
      </w:pPr>
      <w:r>
        <w:rPr>
          <w:rFonts w:hint="eastAsia"/>
        </w:rPr>
        <w:t>我想，在其他情况下，我是不会听从这个提议的。</w:t>
      </w:r>
    </w:p>
    <w:p w14:paraId="7521E1F9">
      <w:pPr>
        <w:pStyle w:val="4"/>
        <w:ind w:left="592" w:firstLine="0"/>
        <w:rPr>
          <w:rFonts w:hint="eastAsia"/>
        </w:rPr>
      </w:pPr>
    </w:p>
    <w:p w14:paraId="1D295EE5">
      <w:pPr>
        <w:pStyle w:val="4"/>
        <w:ind w:left="592" w:firstLine="0"/>
        <w:rPr>
          <w:rFonts w:hint="eastAsia"/>
        </w:rPr>
      </w:pPr>
      <w:r>
        <w:rPr>
          <w:rFonts w:hint="eastAsia"/>
        </w:rPr>
        <w:t>I could not have torn myself away had I been in strength and usefulness among you, and indeed the expedition probably would never have been thought of.</w:t>
      </w:r>
    </w:p>
    <w:p w14:paraId="486A65A6">
      <w:pPr>
        <w:pStyle w:val="4"/>
        <w:ind w:left="592" w:firstLine="0"/>
        <w:rPr>
          <w:rFonts w:hint="eastAsia"/>
        </w:rPr>
      </w:pPr>
      <w:r>
        <w:rPr>
          <w:rFonts w:hint="eastAsia"/>
        </w:rPr>
        <w:t>如果我在你们中间有力量和用处，我是无法离开的，而且这次远征或许根本就不会被考虑。</w:t>
      </w:r>
    </w:p>
    <w:p w14:paraId="7A5FE4BA">
      <w:pPr>
        <w:pStyle w:val="4"/>
        <w:ind w:left="592" w:firstLine="0"/>
        <w:rPr>
          <w:rFonts w:hint="eastAsia"/>
        </w:rPr>
      </w:pPr>
    </w:p>
    <w:p w14:paraId="19F67E32">
      <w:pPr>
        <w:pStyle w:val="4"/>
        <w:ind w:left="592" w:firstLine="0"/>
        <w:rPr>
          <w:rFonts w:hint="eastAsia"/>
        </w:rPr>
      </w:pPr>
      <w:r>
        <w:rPr>
          <w:rFonts w:hint="eastAsia"/>
        </w:rPr>
        <w:t>But God, who chose Israel to be his peculiar treasure, can easily open up ways when his set time is come.</w:t>
      </w:r>
    </w:p>
    <w:p w14:paraId="0ED7910A">
      <w:pPr>
        <w:pStyle w:val="4"/>
        <w:ind w:left="592" w:firstLine="0"/>
        <w:rPr>
          <w:rFonts w:hint="eastAsia"/>
        </w:rPr>
      </w:pPr>
      <w:r>
        <w:rPr>
          <w:rFonts w:hint="eastAsia"/>
        </w:rPr>
        <w:t>但那拣选以色列作祂奇特产业的神，当祂的时候到了，祂能轻易地开辟道路。</w:t>
      </w:r>
    </w:p>
    <w:p w14:paraId="3D28BFD3">
      <w:pPr>
        <w:pStyle w:val="4"/>
        <w:ind w:left="592" w:firstLine="0"/>
        <w:rPr>
          <w:rFonts w:hint="eastAsia"/>
        </w:rPr>
      </w:pPr>
    </w:p>
    <w:p w14:paraId="78681B87">
      <w:pPr>
        <w:pStyle w:val="4"/>
        <w:ind w:left="592" w:firstLine="0"/>
        <w:rPr>
          <w:rFonts w:hint="eastAsia"/>
        </w:rPr>
      </w:pPr>
      <w:r>
        <w:rPr>
          <w:rFonts w:hint="eastAsia"/>
        </w:rPr>
        <w:t>I parted from you only for a few days; but God meant otherwise, and He will make it his own fixed time.</w:t>
      </w:r>
    </w:p>
    <w:p w14:paraId="7CB61E60">
      <w:pPr>
        <w:pStyle w:val="4"/>
        <w:ind w:left="592" w:firstLine="0"/>
        <w:rPr>
          <w:rFonts w:hint="eastAsia"/>
        </w:rPr>
      </w:pPr>
      <w:r>
        <w:rPr>
          <w:rFonts w:hint="eastAsia"/>
        </w:rPr>
        <w:t>我与你们分别只有几天；但神的意思却不然，祂必将之定为祂自己的时候。</w:t>
      </w:r>
    </w:p>
    <w:p w14:paraId="4820AE7B">
      <w:pPr>
        <w:pStyle w:val="4"/>
        <w:ind w:left="592" w:firstLine="0"/>
        <w:rPr>
          <w:rFonts w:hint="eastAsia"/>
        </w:rPr>
      </w:pPr>
    </w:p>
    <w:p w14:paraId="148A6A9F">
      <w:pPr>
        <w:pStyle w:val="4"/>
        <w:ind w:left="592" w:firstLine="0"/>
        <w:rPr>
          <w:rFonts w:hint="eastAsia"/>
        </w:rPr>
      </w:pPr>
      <w:r>
        <w:rPr>
          <w:rFonts w:hint="eastAsia"/>
        </w:rPr>
        <w:t>And now, behold, I know that there are some of you among whom I have gone preaching the kingdom of God, who “shall see my face no more.”</w:t>
      </w:r>
    </w:p>
    <w:p w14:paraId="48CA72CB">
      <w:pPr>
        <w:pStyle w:val="4"/>
        <w:ind w:left="592" w:firstLine="0"/>
        <w:rPr>
          <w:rFonts w:hint="eastAsia"/>
        </w:rPr>
      </w:pPr>
      <w:r>
        <w:rPr>
          <w:rFonts w:hint="eastAsia"/>
        </w:rPr>
        <w:t>如今，看哪，我知道，我在你们中间传讲神国之道的人，你们当中有些“必不得再见我的面了。”</w:t>
      </w:r>
    </w:p>
    <w:p w14:paraId="0F05295D">
      <w:pPr>
        <w:pStyle w:val="4"/>
        <w:ind w:left="592" w:firstLine="0"/>
        <w:rPr>
          <w:rFonts w:hint="eastAsia"/>
        </w:rPr>
      </w:pPr>
    </w:p>
    <w:p w14:paraId="2AFE15C3">
      <w:pPr>
        <w:pStyle w:val="4"/>
        <w:ind w:left="592" w:firstLine="0"/>
        <w:rPr>
          <w:rFonts w:hint="eastAsia"/>
        </w:rPr>
      </w:pPr>
      <w:r>
        <w:rPr>
          <w:rFonts w:hint="eastAsia"/>
        </w:rPr>
        <w:t>“He that keepeth Israel” may preserve your pastor under his almighty feathers.</w:t>
      </w:r>
    </w:p>
    <w:p w14:paraId="1AA0031B">
      <w:pPr>
        <w:pStyle w:val="4"/>
        <w:ind w:left="592" w:firstLine="0"/>
        <w:rPr>
          <w:rFonts w:hint="eastAsia"/>
        </w:rPr>
      </w:pPr>
      <w:r>
        <w:rPr>
          <w:rFonts w:hint="eastAsia"/>
        </w:rPr>
        <w:t>“保守以色列的”或许会用祂全能的翅膀荫庇你们的牧师。</w:t>
      </w:r>
    </w:p>
    <w:p w14:paraId="3019F96A">
      <w:pPr>
        <w:pStyle w:val="4"/>
        <w:ind w:left="592" w:firstLine="0"/>
        <w:rPr>
          <w:rFonts w:hint="eastAsia"/>
        </w:rPr>
      </w:pPr>
    </w:p>
    <w:p w14:paraId="2C5BF414">
      <w:pPr>
        <w:pStyle w:val="4"/>
        <w:ind w:left="592" w:firstLine="0"/>
        <w:rPr>
          <w:rFonts w:hint="eastAsia"/>
        </w:rPr>
      </w:pPr>
      <w:r>
        <w:rPr>
          <w:rFonts w:hint="eastAsia"/>
        </w:rPr>
        <w:t>I know you will pray for me, as you have done in secret, and in your families, and in your meetings for prayer, “that the sun may not smite me by day, nor the moon by night;” but if I should come back again, will I find you all where I left you?</w:t>
      </w:r>
    </w:p>
    <w:p w14:paraId="35D4181B">
      <w:pPr>
        <w:pStyle w:val="4"/>
        <w:ind w:left="592" w:firstLine="0"/>
        <w:rPr>
          <w:rFonts w:hint="eastAsia"/>
        </w:rPr>
      </w:pPr>
      <w:r>
        <w:rPr>
          <w:rFonts w:hint="eastAsia"/>
        </w:rPr>
        <w:t>我知道你们会为我祷告，就像你们在暗中、在你们的家庭里、在你们的祷告会里所做的一样，“白日太阳必不伤我，夜间月亮也不害我；”但如果我再回来，我还能在你们离开我的地方找到你们吗？</w:t>
      </w:r>
    </w:p>
    <w:p w14:paraId="43DE9814">
      <w:pPr>
        <w:pStyle w:val="4"/>
        <w:ind w:left="592" w:firstLine="0"/>
        <w:rPr>
          <w:rFonts w:hint="eastAsia"/>
        </w:rPr>
      </w:pPr>
    </w:p>
    <w:p w14:paraId="1A2D4937">
      <w:pPr>
        <w:pStyle w:val="4"/>
        <w:ind w:left="592" w:firstLine="0"/>
        <w:rPr>
          <w:rFonts w:hint="eastAsia"/>
        </w:rPr>
      </w:pPr>
      <w:r>
        <w:rPr>
          <w:rFonts w:hint="eastAsia"/>
        </w:rPr>
        <w:t>Alas!</w:t>
      </w:r>
    </w:p>
    <w:p w14:paraId="4C32C81E">
      <w:pPr>
        <w:pStyle w:val="4"/>
        <w:ind w:left="592" w:firstLine="0"/>
        <w:rPr>
          <w:rFonts w:hint="eastAsia"/>
        </w:rPr>
      </w:pPr>
      <w:r>
        <w:rPr>
          <w:rFonts w:hint="eastAsia"/>
        </w:rPr>
        <w:t>唉！</w:t>
      </w:r>
    </w:p>
    <w:p w14:paraId="50A23ECA">
      <w:pPr>
        <w:pStyle w:val="4"/>
        <w:ind w:left="592" w:firstLine="0"/>
        <w:rPr>
          <w:rFonts w:hint="eastAsia"/>
        </w:rPr>
      </w:pPr>
    </w:p>
    <w:p w14:paraId="5E5C971E">
      <w:pPr>
        <w:pStyle w:val="4"/>
        <w:ind w:left="592" w:firstLine="0"/>
        <w:rPr>
          <w:rFonts w:hint="eastAsia"/>
        </w:rPr>
      </w:pPr>
      <w:r>
        <w:rPr>
          <w:rFonts w:hint="eastAsia"/>
        </w:rPr>
        <w:t>I know it cannot be so.</w:t>
      </w:r>
    </w:p>
    <w:p w14:paraId="30264EB2">
      <w:pPr>
        <w:pStyle w:val="4"/>
        <w:ind w:left="592" w:firstLine="0"/>
        <w:rPr>
          <w:rFonts w:hint="eastAsia"/>
        </w:rPr>
      </w:pPr>
      <w:r>
        <w:rPr>
          <w:rFonts w:hint="eastAsia"/>
        </w:rPr>
        <w:t>我知道那不可能。</w:t>
      </w:r>
    </w:p>
    <w:p w14:paraId="011E6868">
      <w:pPr>
        <w:pStyle w:val="4"/>
        <w:ind w:left="592" w:firstLine="0"/>
        <w:rPr>
          <w:rFonts w:hint="eastAsia"/>
        </w:rPr>
      </w:pPr>
    </w:p>
    <w:p w14:paraId="08E14015">
      <w:pPr>
        <w:pStyle w:val="4"/>
        <w:ind w:left="592" w:firstLine="0"/>
        <w:rPr>
          <w:rFonts w:hint="eastAsia"/>
        </w:rPr>
      </w:pPr>
      <w:r>
        <w:rPr>
          <w:rFonts w:hint="eastAsia"/>
        </w:rPr>
        <w:t>“For what is your life?</w:t>
      </w:r>
    </w:p>
    <w:p w14:paraId="33B0BD1D">
      <w:pPr>
        <w:pStyle w:val="4"/>
        <w:ind w:left="592" w:firstLine="0"/>
        <w:rPr>
          <w:rFonts w:hint="eastAsia"/>
        </w:rPr>
      </w:pPr>
      <w:r>
        <w:rPr>
          <w:rFonts w:hint="eastAsia"/>
        </w:rPr>
        <w:t>“你们的生命是什么呢？</w:t>
      </w:r>
    </w:p>
    <w:p w14:paraId="30A9DBCF">
      <w:pPr>
        <w:pStyle w:val="4"/>
        <w:ind w:left="592" w:firstLine="0"/>
        <w:rPr>
          <w:rFonts w:hint="eastAsia"/>
        </w:rPr>
      </w:pPr>
    </w:p>
    <w:p w14:paraId="611E1DA0">
      <w:pPr>
        <w:pStyle w:val="4"/>
        <w:ind w:left="592" w:firstLine="0"/>
        <w:rPr>
          <w:rFonts w:hint="eastAsia"/>
        </w:rPr>
      </w:pPr>
      <w:r>
        <w:rPr>
          <w:rFonts w:hint="eastAsia"/>
        </w:rPr>
        <w:t>It is even a vapour;” and God is still crying, “Return, return, ye children of men.”</w:t>
      </w:r>
    </w:p>
    <w:p w14:paraId="185CD004">
      <w:pPr>
        <w:pStyle w:val="4"/>
        <w:ind w:left="592" w:firstLine="0"/>
        <w:rPr>
          <w:rFonts w:hint="eastAsia"/>
        </w:rPr>
      </w:pPr>
      <w:r>
        <w:rPr>
          <w:rFonts w:hint="eastAsia"/>
        </w:rPr>
        <w:t>它不过是一片云雾；”神仍在呼喊：“归回吧，归回吧，世人哪。”</w:t>
      </w:r>
    </w:p>
    <w:p w14:paraId="60BE5F24">
      <w:pPr>
        <w:pStyle w:val="4"/>
        <w:ind w:left="592" w:firstLine="0"/>
        <w:rPr>
          <w:rFonts w:hint="eastAsia"/>
        </w:rPr>
      </w:pPr>
    </w:p>
    <w:p w14:paraId="42F5FFD3">
      <w:pPr>
        <w:pStyle w:val="4"/>
        <w:ind w:left="592" w:firstLine="0"/>
        <w:rPr>
          <w:rFonts w:hint="eastAsia"/>
        </w:rPr>
      </w:pPr>
      <w:r>
        <w:rPr>
          <w:rFonts w:hint="eastAsia"/>
        </w:rPr>
        <w:t>For some among you, I give thanks unto the Father that He hath made you meet to be partakers of the inheritance of the saints in light: Col. 1:12.</w:t>
      </w:r>
    </w:p>
    <w:p w14:paraId="013A80AB">
      <w:pPr>
        <w:pStyle w:val="4"/>
        <w:ind w:left="592" w:firstLine="0"/>
        <w:rPr>
          <w:rFonts w:hint="eastAsia"/>
        </w:rPr>
      </w:pPr>
      <w:r>
        <w:rPr>
          <w:rFonts w:hint="eastAsia"/>
        </w:rPr>
        <w:t>为你们中间的一些人，我感谢父，因祂叫你们能与众圣徒在光明中同得基业：歌罗西书 1:12。</w:t>
      </w:r>
    </w:p>
    <w:p w14:paraId="7C707227">
      <w:pPr>
        <w:pStyle w:val="4"/>
        <w:ind w:left="592" w:firstLine="0"/>
        <w:rPr>
          <w:rFonts w:hint="eastAsia"/>
        </w:rPr>
      </w:pPr>
    </w:p>
    <w:p w14:paraId="01E29ACE">
      <w:pPr>
        <w:pStyle w:val="4"/>
        <w:ind w:left="592" w:firstLine="0"/>
        <w:rPr>
          <w:rFonts w:hint="eastAsia"/>
        </w:rPr>
      </w:pPr>
      <w:r>
        <w:rPr>
          <w:rFonts w:hint="eastAsia"/>
        </w:rPr>
        <w:t>There are some among you from whom I have learned more than I taught</w:t>
      </w:r>
    </w:p>
    <w:p w14:paraId="360F104F">
      <w:pPr>
        <w:pStyle w:val="4"/>
        <w:ind w:left="592" w:firstLine="0"/>
        <w:rPr>
          <w:rFonts w:hint="eastAsia"/>
        </w:rPr>
      </w:pPr>
      <w:r>
        <w:rPr>
          <w:rFonts w:hint="eastAsia"/>
        </w:rPr>
        <w:t>你们当中有些人，我从他们身上学到的比我</w:t>
      </w:r>
    </w:p>
    <w:p w14:paraId="51970649">
      <w:pPr>
        <w:pStyle w:val="4"/>
        <w:ind w:left="592" w:firstLine="0"/>
        <w:rPr>
          <w:rFonts w:hint="eastAsia"/>
        </w:rPr>
      </w:pPr>
    </w:p>
    <w:p w14:paraId="3784EAC8">
      <w:pPr>
        <w:pStyle w:val="4"/>
        <w:ind w:left="592" w:firstLine="0"/>
        <w:rPr>
          <w:rFonts w:hint="eastAsia"/>
        </w:rPr>
      </w:pPr>
      <w:r>
        <w:rPr>
          <w:rFonts w:hint="eastAsia"/>
        </w:rPr>
        <w:t>you, “who have been succourers of many, and of myself also,”—Rom. 16:2, and who have often reminded me of corn, when it was fully ripe.</w:t>
      </w:r>
    </w:p>
    <w:p w14:paraId="24B16438">
      <w:pPr>
        <w:pStyle w:val="4"/>
        <w:ind w:left="592" w:firstLine="0"/>
        <w:rPr>
          <w:rFonts w:hint="eastAsia"/>
        </w:rPr>
      </w:pPr>
      <w:r>
        <w:rPr>
          <w:rFonts w:hint="eastAsia"/>
        </w:rPr>
        <w:t>教导你们的更多，“他们曾帮助许多人，也曾帮助我，”——罗马书 16:2，并且常常提醒我想起麦子，当它完全成熟时。</w:t>
      </w:r>
    </w:p>
    <w:p w14:paraId="230AE84F">
      <w:pPr>
        <w:pStyle w:val="4"/>
        <w:ind w:left="592" w:firstLine="0"/>
        <w:rPr>
          <w:rFonts w:hint="eastAsia"/>
        </w:rPr>
      </w:pPr>
    </w:p>
    <w:p w14:paraId="56E6528D">
      <w:pPr>
        <w:pStyle w:val="4"/>
        <w:ind w:left="592" w:firstLine="0"/>
        <w:rPr>
          <w:rFonts w:hint="eastAsia"/>
        </w:rPr>
      </w:pPr>
      <w:r>
        <w:rPr>
          <w:rFonts w:hint="eastAsia"/>
        </w:rPr>
        <w:t>Shall we be surprised if the Son of man puts in the sickle?—Rev. 14:13, 16.</w:t>
      </w:r>
    </w:p>
    <w:p w14:paraId="629CCA9C">
      <w:pPr>
        <w:pStyle w:val="4"/>
        <w:ind w:left="592" w:firstLine="0"/>
        <w:rPr>
          <w:rFonts w:hint="eastAsia"/>
        </w:rPr>
      </w:pPr>
      <w:r>
        <w:rPr>
          <w:rFonts w:hint="eastAsia"/>
        </w:rPr>
        <w:t>如果人子伸出镰刀，我们会感到惊讶吗？——启示录 14:13, 16。</w:t>
      </w:r>
    </w:p>
    <w:p w14:paraId="2FBC5B60">
      <w:pPr>
        <w:pStyle w:val="4"/>
        <w:ind w:left="592" w:firstLine="0"/>
        <w:rPr>
          <w:rFonts w:hint="eastAsia"/>
        </w:rPr>
      </w:pPr>
    </w:p>
    <w:p w14:paraId="3E71CCBD">
      <w:pPr>
        <w:pStyle w:val="4"/>
        <w:ind w:left="592" w:firstLine="0"/>
        <w:rPr>
          <w:rFonts w:hint="eastAsia"/>
        </w:rPr>
      </w:pPr>
      <w:r>
        <w:rPr>
          <w:rFonts w:hint="eastAsia"/>
        </w:rPr>
        <w:t>Dear advanced believers, we may never meet again.</w:t>
      </w:r>
    </w:p>
    <w:p w14:paraId="7C1568C4">
      <w:pPr>
        <w:pStyle w:val="4"/>
        <w:ind w:left="592" w:firstLine="0"/>
        <w:rPr>
          <w:rFonts w:hint="eastAsia"/>
        </w:rPr>
      </w:pPr>
      <w:r>
        <w:rPr>
          <w:rFonts w:hint="eastAsia"/>
        </w:rPr>
        <w:t>亲爱的长进的信徒们，我们可能再也见不到了。</w:t>
      </w:r>
    </w:p>
    <w:p w14:paraId="7240D3C6">
      <w:pPr>
        <w:pStyle w:val="4"/>
        <w:ind w:left="592" w:firstLine="0"/>
        <w:rPr>
          <w:rFonts w:hint="eastAsia"/>
        </w:rPr>
      </w:pPr>
    </w:p>
    <w:p w14:paraId="1A452C4E">
      <w:pPr>
        <w:pStyle w:val="4"/>
        <w:ind w:left="592" w:firstLine="0"/>
        <w:rPr>
          <w:rFonts w:hint="eastAsia"/>
        </w:rPr>
      </w:pPr>
      <w:r>
        <w:rPr>
          <w:rFonts w:hint="eastAsia"/>
        </w:rPr>
        <w:t>I feel it almost wrong to pray that ye may be kept to comfort us on our return.</w:t>
      </w:r>
    </w:p>
    <w:p w14:paraId="42538652">
      <w:pPr>
        <w:pStyle w:val="4"/>
        <w:ind w:left="592" w:firstLine="0"/>
        <w:rPr>
          <w:rFonts w:hint="eastAsia"/>
        </w:rPr>
      </w:pPr>
      <w:r>
        <w:rPr>
          <w:rFonts w:hint="eastAsia"/>
        </w:rPr>
        <w:t>我觉得，祈求你们能被保守，好在我们回来时安慰我们，几乎是错的。</w:t>
      </w:r>
    </w:p>
    <w:p w14:paraId="6E16BE13">
      <w:pPr>
        <w:pStyle w:val="4"/>
        <w:ind w:left="592" w:firstLine="0"/>
        <w:rPr>
          <w:rFonts w:hint="eastAsia"/>
        </w:rPr>
      </w:pPr>
    </w:p>
    <w:p w14:paraId="2296651A">
      <w:pPr>
        <w:pStyle w:val="4"/>
        <w:ind w:left="592" w:firstLine="0"/>
        <w:rPr>
          <w:rFonts w:hint="eastAsia"/>
        </w:rPr>
      </w:pPr>
      <w:r>
        <w:rPr>
          <w:rFonts w:hint="eastAsia"/>
        </w:rPr>
        <w:t>It is wrong to grudge you “an entrance into perfect day,” where you shall lay aside that body of death and sin which is your greatest grief; yet may the Lord spare you, and bless you, and make you a blessing, that ye may bear fruit in old age.</w:t>
      </w:r>
    </w:p>
    <w:p w14:paraId="054641FC">
      <w:pPr>
        <w:pStyle w:val="4"/>
        <w:ind w:left="592" w:firstLine="0"/>
        <w:rPr>
          <w:rFonts w:hint="eastAsia"/>
        </w:rPr>
      </w:pPr>
      <w:r>
        <w:rPr>
          <w:rFonts w:hint="eastAsia"/>
        </w:rPr>
        <w:t>吝惜你们“进入完全的日子”，在那里你们将脱去那罪和死的身体，就是你们最大的忧伤，这是不对的；然而愿主怜惜你们，祝福你们，并使你们成为祝福，好让你们在年老时仍结果子。</w:t>
      </w:r>
    </w:p>
    <w:p w14:paraId="215DB54B">
      <w:pPr>
        <w:pStyle w:val="4"/>
        <w:ind w:left="592" w:firstLine="0"/>
        <w:rPr>
          <w:rFonts w:hint="eastAsia"/>
        </w:rPr>
      </w:pPr>
    </w:p>
    <w:p w14:paraId="5E3E22C2">
      <w:pPr>
        <w:pStyle w:val="4"/>
        <w:ind w:left="592" w:firstLine="0"/>
        <w:rPr>
          <w:rFonts w:hint="eastAsia"/>
        </w:rPr>
      </w:pPr>
      <w:r>
        <w:rPr>
          <w:rFonts w:hint="eastAsia"/>
        </w:rPr>
        <w:t>Oh, fill up the little inch of time that remains to his glory; walk with God; live for God.</w:t>
      </w:r>
    </w:p>
    <w:p w14:paraId="4B9E9A93">
      <w:pPr>
        <w:pStyle w:val="4"/>
        <w:ind w:left="592" w:firstLine="0"/>
        <w:rPr>
          <w:rFonts w:hint="eastAsia"/>
        </w:rPr>
      </w:pPr>
      <w:r>
        <w:rPr>
          <w:rFonts w:hint="eastAsia"/>
        </w:rPr>
        <w:t>哦，将剩下的那一点点时间都充满祂的荣耀；与神同行；为神而活。</w:t>
      </w:r>
    </w:p>
    <w:p w14:paraId="7BF5DC00">
      <w:pPr>
        <w:pStyle w:val="4"/>
        <w:ind w:left="592" w:firstLine="0"/>
        <w:rPr>
          <w:rFonts w:hint="eastAsia"/>
        </w:rPr>
      </w:pPr>
    </w:p>
    <w:p w14:paraId="79E97474">
      <w:pPr>
        <w:pStyle w:val="4"/>
        <w:ind w:left="592" w:firstLine="0"/>
        <w:rPr>
          <w:rFonts w:hint="eastAsia"/>
        </w:rPr>
      </w:pPr>
      <w:r>
        <w:rPr>
          <w:rFonts w:hint="eastAsia"/>
        </w:rPr>
        <w:t>Oh that every thought, and word, and action might be in his favour, and to his praise!</w:t>
      </w:r>
    </w:p>
    <w:p w14:paraId="1CD8CA19">
      <w:pPr>
        <w:pStyle w:val="4"/>
        <w:ind w:left="592" w:firstLine="0"/>
        <w:rPr>
          <w:rFonts w:hint="eastAsia"/>
        </w:rPr>
      </w:pPr>
      <w:r>
        <w:rPr>
          <w:rFonts w:hint="eastAsia"/>
        </w:rPr>
        <w:t>哦，愿每一个思想、言语和行为都能蒙祂悦纳，并归于祂的赞美！</w:t>
      </w:r>
    </w:p>
    <w:p w14:paraId="336A269B">
      <w:pPr>
        <w:pStyle w:val="4"/>
        <w:ind w:left="592" w:firstLine="0"/>
        <w:rPr>
          <w:rFonts w:hint="eastAsia"/>
        </w:rPr>
      </w:pPr>
    </w:p>
    <w:p w14:paraId="13279FB2">
      <w:pPr>
        <w:pStyle w:val="4"/>
        <w:ind w:left="592" w:firstLine="0"/>
        <w:rPr>
          <w:rFonts w:hint="eastAsia"/>
        </w:rPr>
      </w:pPr>
      <w:r>
        <w:rPr>
          <w:rFonts w:hint="eastAsia"/>
        </w:rPr>
        <w:t>The Lord grant that we may meet again here, and with you be refreshed; but if not, may we meet “where we shall walk with Christ in white.”</w:t>
      </w:r>
    </w:p>
    <w:p w14:paraId="7DBD237D">
      <w:pPr>
        <w:pStyle w:val="4"/>
        <w:ind w:left="592" w:firstLine="0"/>
        <w:rPr>
          <w:rFonts w:hint="eastAsia"/>
        </w:rPr>
      </w:pPr>
      <w:r>
        <w:rPr>
          <w:rFonts w:hint="eastAsia"/>
        </w:rPr>
        <w:t>愿主赐我们能在此地再会，并与你们同得畅快；但若不然，愿我们能在那“与基督一同穿白衣行走”之处相会。</w:t>
      </w:r>
    </w:p>
    <w:p w14:paraId="00542A03">
      <w:pPr>
        <w:pStyle w:val="4"/>
        <w:ind w:left="592" w:firstLine="0"/>
        <w:rPr>
          <w:rFonts w:hint="eastAsia"/>
        </w:rPr>
      </w:pPr>
    </w:p>
    <w:p w14:paraId="49377692">
      <w:pPr>
        <w:pStyle w:val="4"/>
        <w:ind w:left="592" w:firstLine="0"/>
        <w:rPr>
          <w:rFonts w:hint="eastAsia"/>
        </w:rPr>
      </w:pPr>
      <w:r>
        <w:rPr>
          <w:rFonts w:hint="eastAsia"/>
        </w:rPr>
        <w:t>God, who knows my heart, knows it would be a hell to me to spend an eternity with unconverted Christless souls; but to be with Christ and his people is heaven to me, wherever it is.</w:t>
      </w:r>
    </w:p>
    <w:p w14:paraId="2736D8DD">
      <w:pPr>
        <w:pStyle w:val="4"/>
        <w:ind w:left="592" w:firstLine="0"/>
        <w:rPr>
          <w:rFonts w:hint="eastAsia"/>
        </w:rPr>
      </w:pPr>
      <w:r>
        <w:rPr>
          <w:rFonts w:hint="eastAsia"/>
        </w:rPr>
        <w:t>神，那知道我心的，知道若要我与未归信、没有基督的灵魂共度永恒，对我来说就是地狱；但与基督和祂的子民同在，无论何处，对我来说就是天堂。</w:t>
      </w:r>
    </w:p>
    <w:p w14:paraId="28FC90BC">
      <w:pPr>
        <w:pStyle w:val="4"/>
        <w:ind w:left="592" w:firstLine="0"/>
        <w:rPr>
          <w:rFonts w:hint="eastAsia"/>
        </w:rPr>
      </w:pPr>
    </w:p>
    <w:p w14:paraId="6D1EF367">
      <w:pPr>
        <w:pStyle w:val="4"/>
        <w:ind w:left="592" w:firstLine="0"/>
        <w:rPr>
          <w:rFonts w:hint="eastAsia"/>
        </w:rPr>
      </w:pPr>
      <w:r>
        <w:rPr>
          <w:rFonts w:hint="eastAsia"/>
        </w:rPr>
        <w:t>There are many young believers among you, whom I may never meet again.</w:t>
      </w:r>
    </w:p>
    <w:p w14:paraId="774819A5">
      <w:pPr>
        <w:pStyle w:val="4"/>
        <w:ind w:left="592" w:firstLine="0"/>
        <w:rPr>
          <w:rFonts w:hint="eastAsia"/>
        </w:rPr>
      </w:pPr>
      <w:r>
        <w:rPr>
          <w:rFonts w:hint="eastAsia"/>
        </w:rPr>
        <w:t>你们中间有许多年轻的信徒，我可能再也见不到了。</w:t>
      </w:r>
    </w:p>
    <w:p w14:paraId="3C1B9522">
      <w:pPr>
        <w:pStyle w:val="4"/>
        <w:ind w:left="592" w:firstLine="0"/>
        <w:rPr>
          <w:rFonts w:hint="eastAsia"/>
        </w:rPr>
      </w:pPr>
    </w:p>
    <w:p w14:paraId="517F5197">
      <w:pPr>
        <w:pStyle w:val="4"/>
        <w:ind w:left="592" w:firstLine="0"/>
        <w:rPr>
          <w:rFonts w:hint="eastAsia"/>
        </w:rPr>
      </w:pPr>
      <w:r>
        <w:rPr>
          <w:rFonts w:hint="eastAsia"/>
        </w:rPr>
        <w:t>It is hard to think of parting with you; the mother feels it hard to part with the sucking child.</w:t>
      </w:r>
    </w:p>
    <w:p w14:paraId="211D1F69">
      <w:pPr>
        <w:pStyle w:val="4"/>
        <w:ind w:left="592" w:firstLine="0"/>
        <w:rPr>
          <w:rFonts w:hint="eastAsia"/>
        </w:rPr>
      </w:pPr>
      <w:r>
        <w:rPr>
          <w:rFonts w:hint="eastAsia"/>
        </w:rPr>
        <w:t>想到与你们分别，是很难受的；母亲感到与吃奶的孩子分别，是很难受的。</w:t>
      </w:r>
    </w:p>
    <w:p w14:paraId="7CAE8A1E">
      <w:pPr>
        <w:pStyle w:val="4"/>
        <w:ind w:left="592" w:firstLine="0"/>
        <w:rPr>
          <w:rFonts w:hint="eastAsia"/>
        </w:rPr>
      </w:pPr>
    </w:p>
    <w:p w14:paraId="3EA76270">
      <w:pPr>
        <w:pStyle w:val="4"/>
        <w:ind w:left="592" w:firstLine="0"/>
        <w:rPr>
          <w:rFonts w:hint="eastAsia"/>
        </w:rPr>
      </w:pPr>
      <w:r>
        <w:rPr>
          <w:rFonts w:hint="eastAsia"/>
        </w:rPr>
        <w:t>It was my highest delight in this world to see you growing day by day—to see your sense of the plague in your own heart deepening—to see you cleaving to Christ with full purpose of heart—to see your “peace widening like a river,” and to see your love burning higher and higher toward the throne of God.</w:t>
      </w:r>
    </w:p>
    <w:p w14:paraId="419D149B">
      <w:pPr>
        <w:pStyle w:val="4"/>
        <w:ind w:left="592" w:firstLine="0"/>
        <w:rPr>
          <w:rFonts w:hint="eastAsia"/>
        </w:rPr>
      </w:pPr>
      <w:r>
        <w:rPr>
          <w:rFonts w:hint="eastAsia"/>
        </w:rPr>
        <w:t>在这世上，我最大的喜乐，就是看见你们一天天成长——看见你们对自己内心灾病的认识加深——看见你们全心全意地紧紧依靠基督——看见你们的“平安如江河扩展”，并看见你们的爱向着神的宝座越烧越旺。</w:t>
      </w:r>
    </w:p>
    <w:p w14:paraId="7934B04F">
      <w:pPr>
        <w:pStyle w:val="4"/>
        <w:ind w:left="592" w:firstLine="0"/>
        <w:rPr>
          <w:rFonts w:hint="eastAsia"/>
        </w:rPr>
      </w:pPr>
    </w:p>
    <w:p w14:paraId="1E276CF1">
      <w:pPr>
        <w:pStyle w:val="4"/>
        <w:ind w:left="592" w:firstLine="0"/>
        <w:rPr>
          <w:rFonts w:hint="eastAsia"/>
        </w:rPr>
      </w:pPr>
      <w:r>
        <w:rPr>
          <w:rFonts w:hint="eastAsia"/>
        </w:rPr>
        <w:t>You are in my heart to live and to die with me.</w:t>
      </w:r>
    </w:p>
    <w:p w14:paraId="14CD209C">
      <w:pPr>
        <w:pStyle w:val="4"/>
        <w:ind w:left="592" w:firstLine="0"/>
        <w:rPr>
          <w:rFonts w:hint="eastAsia"/>
        </w:rPr>
      </w:pPr>
      <w:r>
        <w:rPr>
          <w:rFonts w:hint="eastAsia"/>
        </w:rPr>
        <w:t>你们在我心里，与我同生共死。</w:t>
      </w:r>
    </w:p>
    <w:p w14:paraId="047B56B2">
      <w:pPr>
        <w:pStyle w:val="4"/>
        <w:ind w:left="592" w:firstLine="0"/>
        <w:rPr>
          <w:rFonts w:hint="eastAsia"/>
        </w:rPr>
      </w:pPr>
    </w:p>
    <w:p w14:paraId="0A1417E6">
      <w:pPr>
        <w:pStyle w:val="4"/>
        <w:ind w:left="592" w:firstLine="0"/>
        <w:rPr>
          <w:rFonts w:hint="eastAsia"/>
        </w:rPr>
      </w:pPr>
      <w:r>
        <w:rPr>
          <w:rFonts w:hint="eastAsia"/>
        </w:rPr>
        <w:t>Still He who at any time fed you by me, can as easily feed you by another.</w:t>
      </w:r>
    </w:p>
    <w:p w14:paraId="391BE207">
      <w:pPr>
        <w:pStyle w:val="4"/>
        <w:ind w:left="592" w:firstLine="0"/>
        <w:rPr>
          <w:rFonts w:hint="eastAsia"/>
        </w:rPr>
      </w:pPr>
      <w:r>
        <w:rPr>
          <w:rFonts w:hint="eastAsia"/>
        </w:rPr>
        <w:t>然而，那位随时藉着我喂养你们的祂，也能同样轻易地藉着另一个人喂养你们。</w:t>
      </w:r>
    </w:p>
    <w:p w14:paraId="0D255B51">
      <w:pPr>
        <w:pStyle w:val="4"/>
        <w:ind w:left="592" w:firstLine="0"/>
        <w:rPr>
          <w:rFonts w:hint="eastAsia"/>
        </w:rPr>
      </w:pPr>
    </w:p>
    <w:p w14:paraId="76FD6BF9">
      <w:pPr>
        <w:pStyle w:val="4"/>
        <w:ind w:left="592" w:firstLine="0"/>
        <w:rPr>
          <w:rFonts w:hint="eastAsia"/>
        </w:rPr>
      </w:pPr>
      <w:r>
        <w:rPr>
          <w:rFonts w:hint="eastAsia"/>
        </w:rPr>
        <w:t>I commend you to the Lord, on whom you believe.</w:t>
      </w:r>
    </w:p>
    <w:p w14:paraId="1B0F181C">
      <w:pPr>
        <w:pStyle w:val="4"/>
        <w:ind w:left="592" w:firstLine="0"/>
        <w:rPr>
          <w:rFonts w:hint="eastAsia"/>
        </w:rPr>
      </w:pPr>
      <w:r>
        <w:rPr>
          <w:rFonts w:hint="eastAsia"/>
        </w:rPr>
        <w:t>我将你们交托给主，就是你们所信靠的那位。</w:t>
      </w:r>
    </w:p>
    <w:p w14:paraId="4D8D9BF3">
      <w:pPr>
        <w:pStyle w:val="4"/>
        <w:ind w:left="592" w:firstLine="0"/>
        <w:rPr>
          <w:rFonts w:hint="eastAsia"/>
        </w:rPr>
      </w:pPr>
    </w:p>
    <w:p w14:paraId="37CDF128">
      <w:pPr>
        <w:pStyle w:val="4"/>
        <w:ind w:left="592" w:firstLine="0"/>
        <w:rPr>
          <w:rFonts w:hint="eastAsia"/>
        </w:rPr>
      </w:pPr>
      <w:r>
        <w:rPr>
          <w:rFonts w:hint="eastAsia"/>
        </w:rPr>
        <w:t>Read 2 Peter 3:17; meditate over it, pray over it; beware lest ye also, being led away with the error of the wicked, fall from your own stedfastness; but grow in grace.</w:t>
      </w:r>
    </w:p>
    <w:p w14:paraId="0F9DEA53">
      <w:pPr>
        <w:pStyle w:val="4"/>
        <w:ind w:left="592" w:firstLine="0"/>
        <w:rPr>
          <w:rFonts w:hint="eastAsia"/>
        </w:rPr>
      </w:pPr>
      <w:r>
        <w:rPr>
          <w:rFonts w:hint="eastAsia"/>
        </w:rPr>
        <w:t>读彼得后书 3:17；默想它，为它祷告；要谨慎，免得你们也被恶人的错谬诱惑，就从自己坚固的地步上坠落；倒要在恩典上长进。</w:t>
      </w:r>
    </w:p>
    <w:p w14:paraId="50A5061F">
      <w:pPr>
        <w:pStyle w:val="4"/>
        <w:ind w:left="592" w:firstLine="0"/>
        <w:rPr>
          <w:rFonts w:hint="eastAsia"/>
        </w:rPr>
      </w:pPr>
    </w:p>
    <w:p w14:paraId="2A91C8D5">
      <w:pPr>
        <w:pStyle w:val="4"/>
        <w:ind w:left="592" w:firstLine="0"/>
        <w:rPr>
          <w:rFonts w:hint="eastAsia"/>
        </w:rPr>
      </w:pPr>
      <w:r>
        <w:rPr>
          <w:rFonts w:hint="eastAsia"/>
        </w:rPr>
        <w:t>The only way to be kept from falling is to grow.</w:t>
      </w:r>
    </w:p>
    <w:p w14:paraId="2AFBFF35">
      <w:pPr>
        <w:pStyle w:val="4"/>
        <w:ind w:left="592" w:firstLine="0"/>
        <w:rPr>
          <w:rFonts w:hint="eastAsia"/>
        </w:rPr>
      </w:pPr>
      <w:r>
        <w:rPr>
          <w:rFonts w:hint="eastAsia"/>
        </w:rPr>
        <w:t>惟一不跌倒的方法就是成长。</w:t>
      </w:r>
    </w:p>
    <w:p w14:paraId="017AFA92">
      <w:pPr>
        <w:pStyle w:val="4"/>
        <w:ind w:left="592" w:firstLine="0"/>
        <w:rPr>
          <w:rFonts w:hint="eastAsia"/>
        </w:rPr>
      </w:pPr>
    </w:p>
    <w:p w14:paraId="42BD0C9F">
      <w:pPr>
        <w:pStyle w:val="4"/>
        <w:ind w:left="592" w:firstLine="0"/>
        <w:rPr>
          <w:rFonts w:hint="eastAsia"/>
        </w:rPr>
      </w:pPr>
      <w:r>
        <w:rPr>
          <w:rFonts w:hint="eastAsia"/>
        </w:rPr>
        <w:t>If you stand still, you will fall.</w:t>
      </w:r>
    </w:p>
    <w:p w14:paraId="76B2D2F7">
      <w:pPr>
        <w:pStyle w:val="4"/>
        <w:ind w:left="592" w:firstLine="0"/>
        <w:rPr>
          <w:rFonts w:hint="eastAsia"/>
        </w:rPr>
      </w:pPr>
      <w:r>
        <w:rPr>
          <w:rFonts w:hint="eastAsia"/>
        </w:rPr>
        <w:t>如果你站着不动，你就会跌倒。</w:t>
      </w:r>
    </w:p>
    <w:p w14:paraId="100DCA33">
      <w:pPr>
        <w:pStyle w:val="4"/>
        <w:ind w:left="592" w:firstLine="0"/>
        <w:rPr>
          <w:rFonts w:hint="eastAsia"/>
        </w:rPr>
      </w:pPr>
    </w:p>
    <w:p w14:paraId="5B8AC67A">
      <w:pPr>
        <w:pStyle w:val="4"/>
        <w:ind w:left="592" w:firstLine="0"/>
        <w:rPr>
          <w:rFonts w:hint="eastAsia"/>
        </w:rPr>
      </w:pPr>
      <w:r>
        <w:rPr>
          <w:rFonts w:hint="eastAsia"/>
        </w:rPr>
        <w:t>Read Prov. 11:28, “The righteous shall flourish as a branch.”</w:t>
      </w:r>
    </w:p>
    <w:p w14:paraId="25CFE67A">
      <w:pPr>
        <w:pStyle w:val="4"/>
        <w:ind w:left="592" w:firstLine="0"/>
        <w:rPr>
          <w:rFonts w:hint="eastAsia"/>
        </w:rPr>
      </w:pPr>
      <w:r>
        <w:rPr>
          <w:rFonts w:hint="eastAsia"/>
        </w:rPr>
        <w:t>读箴言 11:28，“义人必发旺如枝子。”</w:t>
      </w:r>
    </w:p>
    <w:p w14:paraId="722FB49A">
      <w:pPr>
        <w:pStyle w:val="4"/>
        <w:ind w:left="592" w:firstLine="0"/>
        <w:rPr>
          <w:rFonts w:hint="eastAsia"/>
        </w:rPr>
      </w:pPr>
    </w:p>
    <w:p w14:paraId="32E8E921">
      <w:pPr>
        <w:pStyle w:val="4"/>
        <w:ind w:left="592" w:firstLine="0"/>
        <w:rPr>
          <w:rFonts w:hint="eastAsia"/>
        </w:rPr>
      </w:pPr>
      <w:r>
        <w:rPr>
          <w:rFonts w:hint="eastAsia"/>
        </w:rPr>
        <w:t>Remember you are not a tree, that can stand alone; you are only “a branch,” and it is only while you abide in Him, as a branch, that you will flourish.</w:t>
      </w:r>
    </w:p>
    <w:p w14:paraId="51019063">
      <w:pPr>
        <w:pStyle w:val="4"/>
        <w:ind w:left="592" w:firstLine="0"/>
        <w:rPr>
          <w:rFonts w:hint="eastAsia"/>
        </w:rPr>
      </w:pPr>
      <w:r>
        <w:rPr>
          <w:rFonts w:hint="eastAsia"/>
        </w:rPr>
        <w:t>记住你不是一棵能独自站立的树；你只是“一个枝子”，只有当你像一个枝子一样常在祂里面时，你才会发旺。</w:t>
      </w:r>
    </w:p>
    <w:p w14:paraId="0BDC31AA">
      <w:pPr>
        <w:pStyle w:val="4"/>
        <w:ind w:left="592" w:firstLine="0"/>
        <w:rPr>
          <w:rFonts w:hint="eastAsia"/>
        </w:rPr>
      </w:pPr>
    </w:p>
    <w:p w14:paraId="250E5ED4">
      <w:pPr>
        <w:pStyle w:val="4"/>
        <w:ind w:left="592" w:firstLine="0"/>
        <w:rPr>
          <w:rFonts w:hint="eastAsia"/>
        </w:rPr>
      </w:pPr>
      <w:r>
        <w:rPr>
          <w:rFonts w:hint="eastAsia"/>
        </w:rPr>
        <w:t>Keep clear your sense of justification; remember it is not your own natural goodness, nor your tears, nor your sanctification, that will justify you before God.</w:t>
      </w:r>
    </w:p>
    <w:p w14:paraId="156F37AB">
      <w:pPr>
        <w:pStyle w:val="4"/>
        <w:ind w:left="592" w:firstLine="0"/>
        <w:rPr>
          <w:rFonts w:hint="eastAsia"/>
        </w:rPr>
      </w:pPr>
      <w:r>
        <w:rPr>
          <w:rFonts w:hint="eastAsia"/>
        </w:rPr>
        <w:t>要清楚你对称义的感觉；记住，不是你自己的天然良善，也不是你的眼泪，也不是你的成圣，能使你在神面前称义。</w:t>
      </w:r>
    </w:p>
    <w:p w14:paraId="02008183">
      <w:pPr>
        <w:pStyle w:val="4"/>
        <w:ind w:left="592" w:firstLine="0"/>
        <w:rPr>
          <w:rFonts w:hint="eastAsia"/>
        </w:rPr>
      </w:pPr>
    </w:p>
    <w:p w14:paraId="6D0FE993">
      <w:pPr>
        <w:pStyle w:val="4"/>
        <w:ind w:left="592" w:firstLine="0"/>
        <w:rPr>
          <w:rFonts w:hint="eastAsia"/>
        </w:rPr>
      </w:pPr>
      <w:r>
        <w:rPr>
          <w:rFonts w:hint="eastAsia"/>
        </w:rPr>
        <w:t>It is Christ’s sufferings and obedience alone.</w:t>
      </w:r>
    </w:p>
    <w:p w14:paraId="6EB6D1D8">
      <w:pPr>
        <w:pStyle w:val="4"/>
        <w:ind w:left="592" w:firstLine="0"/>
        <w:rPr>
          <w:rFonts w:hint="eastAsia"/>
        </w:rPr>
      </w:pPr>
      <w:r>
        <w:rPr>
          <w:rFonts w:hint="eastAsia"/>
        </w:rPr>
        <w:t>惟有基督的受苦和顺服。</w:t>
      </w:r>
    </w:p>
    <w:p w14:paraId="7C506CCE">
      <w:pPr>
        <w:pStyle w:val="4"/>
        <w:ind w:left="592" w:firstLine="0"/>
        <w:rPr>
          <w:rFonts w:hint="eastAsia"/>
        </w:rPr>
      </w:pPr>
    </w:p>
    <w:p w14:paraId="39C5A3AC">
      <w:pPr>
        <w:pStyle w:val="4"/>
        <w:ind w:left="592" w:firstLine="0"/>
        <w:rPr>
          <w:rFonts w:hint="eastAsia"/>
        </w:rPr>
      </w:pPr>
      <w:r>
        <w:rPr>
          <w:rFonts w:hint="eastAsia"/>
        </w:rPr>
        <w:t>Seek to be made holier every day; pray, strive, wrestle for the Spirit, to make you like God.</w:t>
      </w:r>
    </w:p>
    <w:p w14:paraId="5E656C27">
      <w:pPr>
        <w:pStyle w:val="4"/>
        <w:ind w:left="592" w:firstLine="0"/>
        <w:rPr>
          <w:rFonts w:hint="eastAsia"/>
        </w:rPr>
      </w:pPr>
      <w:r>
        <w:rPr>
          <w:rFonts w:hint="eastAsia"/>
        </w:rPr>
        <w:t>要寻求每日成圣；祷告、努力、为圣灵摔跤，好让你能像神。</w:t>
      </w:r>
    </w:p>
    <w:p w14:paraId="72B47D99">
      <w:pPr>
        <w:pStyle w:val="4"/>
        <w:ind w:left="592" w:firstLine="0"/>
        <w:rPr>
          <w:rFonts w:hint="eastAsia"/>
        </w:rPr>
      </w:pPr>
    </w:p>
    <w:p w14:paraId="67A2064E">
      <w:pPr>
        <w:pStyle w:val="4"/>
        <w:ind w:left="592" w:firstLine="0"/>
        <w:rPr>
          <w:rFonts w:hint="eastAsia"/>
        </w:rPr>
      </w:pPr>
      <w:r>
        <w:rPr>
          <w:rFonts w:hint="eastAsia"/>
        </w:rPr>
        <w:t>Be as much as you can with God.</w:t>
      </w:r>
    </w:p>
    <w:p w14:paraId="6D68D0A4">
      <w:pPr>
        <w:pStyle w:val="4"/>
        <w:ind w:left="592" w:firstLine="0"/>
        <w:rPr>
          <w:rFonts w:hint="eastAsia"/>
        </w:rPr>
      </w:pPr>
      <w:r>
        <w:rPr>
          <w:rFonts w:hint="eastAsia"/>
        </w:rPr>
        <w:t>要尽你所能地与神同在。</w:t>
      </w:r>
    </w:p>
    <w:p w14:paraId="290E4385">
      <w:pPr>
        <w:pStyle w:val="4"/>
        <w:ind w:left="592" w:firstLine="0"/>
        <w:rPr>
          <w:rFonts w:hint="eastAsia"/>
        </w:rPr>
      </w:pPr>
    </w:p>
    <w:p w14:paraId="578730B5">
      <w:pPr>
        <w:pStyle w:val="4"/>
        <w:ind w:left="592" w:firstLine="0"/>
        <w:rPr>
          <w:rFonts w:hint="eastAsia"/>
        </w:rPr>
      </w:pPr>
      <w:r>
        <w:rPr>
          <w:rFonts w:hint="eastAsia"/>
        </w:rPr>
        <w:t>I declare to you that I had rather be one hour with God, than a thousand with the sweetest society on earth or in heaven.</w:t>
      </w:r>
    </w:p>
    <w:p w14:paraId="2B172CE0">
      <w:pPr>
        <w:pStyle w:val="4"/>
        <w:ind w:left="592" w:firstLine="0"/>
        <w:rPr>
          <w:rFonts w:hint="eastAsia"/>
        </w:rPr>
      </w:pPr>
      <w:r>
        <w:rPr>
          <w:rFonts w:hint="eastAsia"/>
        </w:rPr>
        <w:t>我向你们宣告，我宁愿与神同在一个小时，也不愿与地上或天上最甜美的社群共处一千个小时。</w:t>
      </w:r>
    </w:p>
    <w:p w14:paraId="0995E63C">
      <w:pPr>
        <w:pStyle w:val="4"/>
        <w:ind w:left="592" w:firstLine="0"/>
        <w:rPr>
          <w:rFonts w:hint="eastAsia"/>
        </w:rPr>
      </w:pPr>
    </w:p>
    <w:p w14:paraId="71F6026F">
      <w:pPr>
        <w:pStyle w:val="4"/>
        <w:ind w:left="592" w:firstLine="0"/>
        <w:rPr>
          <w:rFonts w:hint="eastAsia"/>
        </w:rPr>
      </w:pPr>
      <w:r>
        <w:rPr>
          <w:rFonts w:hint="eastAsia"/>
        </w:rPr>
        <w:t>All other joys are but streams; God is the fountain: “all my springs are in</w:t>
      </w:r>
    </w:p>
    <w:p w14:paraId="763F6FD8">
      <w:pPr>
        <w:pStyle w:val="4"/>
        <w:ind w:left="592" w:firstLine="0"/>
        <w:rPr>
          <w:rFonts w:hint="eastAsia"/>
        </w:rPr>
      </w:pPr>
      <w:r>
        <w:rPr>
          <w:rFonts w:hint="eastAsia"/>
        </w:rPr>
        <w:t>所有其他的喜乐都只是溪流；神是泉源：“我所有的泉源都在</w:t>
      </w:r>
    </w:p>
    <w:p w14:paraId="0D9AFC21">
      <w:pPr>
        <w:pStyle w:val="4"/>
        <w:ind w:left="592" w:firstLine="0"/>
        <w:rPr>
          <w:rFonts w:hint="eastAsia"/>
        </w:rPr>
      </w:pPr>
    </w:p>
    <w:p w14:paraId="0D30708B">
      <w:pPr>
        <w:pStyle w:val="4"/>
        <w:ind w:left="592" w:firstLine="0"/>
        <w:rPr>
          <w:rFonts w:hint="eastAsia"/>
        </w:rPr>
      </w:pPr>
      <w:r>
        <w:rPr>
          <w:rFonts w:hint="eastAsia"/>
        </w:rPr>
        <w:t>Thee.”</w:t>
      </w:r>
    </w:p>
    <w:p w14:paraId="5385A7E1">
      <w:pPr>
        <w:pStyle w:val="4"/>
        <w:ind w:left="592" w:firstLine="0"/>
        <w:rPr>
          <w:rFonts w:hint="eastAsia"/>
        </w:rPr>
      </w:pPr>
      <w:r>
        <w:rPr>
          <w:rFonts w:hint="eastAsia"/>
        </w:rPr>
        <w:t>你里面。”</w:t>
      </w:r>
    </w:p>
    <w:p w14:paraId="5D744A41">
      <w:pPr>
        <w:pStyle w:val="4"/>
        <w:ind w:left="592" w:firstLine="0"/>
        <w:rPr>
          <w:rFonts w:hint="eastAsia"/>
        </w:rPr>
      </w:pPr>
    </w:p>
    <w:p w14:paraId="39B98C48">
      <w:pPr>
        <w:pStyle w:val="4"/>
        <w:ind w:left="592" w:firstLine="0"/>
        <w:rPr>
          <w:rFonts w:hint="eastAsia"/>
        </w:rPr>
      </w:pPr>
      <w:r>
        <w:rPr>
          <w:rFonts w:hint="eastAsia"/>
        </w:rPr>
        <w:t>Now may the blessings that are on the head of the just be on your head.</w:t>
      </w:r>
    </w:p>
    <w:p w14:paraId="661089E1">
      <w:pPr>
        <w:pStyle w:val="4"/>
        <w:ind w:left="592" w:firstLine="0"/>
        <w:rPr>
          <w:rFonts w:hint="eastAsia"/>
        </w:rPr>
      </w:pPr>
      <w:r>
        <w:rPr>
          <w:rFonts w:hint="eastAsia"/>
        </w:rPr>
        <w:t>现在愿那在义人头上的福，也临到你的头上。</w:t>
      </w:r>
    </w:p>
    <w:p w14:paraId="08D4EB39">
      <w:pPr>
        <w:pStyle w:val="4"/>
        <w:ind w:left="592" w:firstLine="0"/>
        <w:rPr>
          <w:rFonts w:hint="eastAsia"/>
        </w:rPr>
      </w:pPr>
    </w:p>
    <w:p w14:paraId="51A33D40">
      <w:pPr>
        <w:pStyle w:val="4"/>
        <w:ind w:left="592" w:firstLine="0"/>
        <w:rPr>
          <w:rFonts w:hint="eastAsia"/>
        </w:rPr>
      </w:pPr>
      <w:r>
        <w:rPr>
          <w:rFonts w:hint="eastAsia"/>
        </w:rPr>
        <w:t>Be faithful unto death, and Christ will give you a crown of life; and if I never meet you again in this world, may I meet you as “pillars in the house of my God” where “you shall go no more out.”</w:t>
      </w:r>
    </w:p>
    <w:p w14:paraId="1FECC39E">
      <w:pPr>
        <w:pStyle w:val="4"/>
        <w:ind w:left="592" w:firstLine="0"/>
        <w:rPr>
          <w:rFonts w:hint="eastAsia"/>
        </w:rPr>
      </w:pPr>
      <w:r>
        <w:rPr>
          <w:rFonts w:hint="eastAsia"/>
        </w:rPr>
        <w:t>你要至死忠心，基督就赐给你那生命的冠冕；如果我今生再也见不到你，愿我能像“我神殿中的柱子”一样遇见你，在那里“你永不再出去。”</w:t>
      </w:r>
    </w:p>
    <w:p w14:paraId="558F9A2B">
      <w:pPr>
        <w:pStyle w:val="4"/>
        <w:ind w:left="592" w:firstLine="0"/>
        <w:rPr>
          <w:rFonts w:hint="eastAsia"/>
        </w:rPr>
      </w:pPr>
    </w:p>
    <w:p w14:paraId="5FF60F5C">
      <w:pPr>
        <w:pStyle w:val="4"/>
        <w:ind w:left="592" w:firstLine="0"/>
        <w:rPr>
          <w:rFonts w:hint="eastAsia"/>
        </w:rPr>
      </w:pPr>
      <w:r>
        <w:rPr>
          <w:rFonts w:hint="eastAsia"/>
        </w:rPr>
        <w:t>Pray for me when you have access to the throne,—when you have a heart for it.</w:t>
      </w:r>
    </w:p>
    <w:p w14:paraId="4FDF8579">
      <w:pPr>
        <w:pStyle w:val="4"/>
        <w:ind w:left="592" w:firstLine="0"/>
        <w:rPr>
          <w:rFonts w:hint="eastAsia"/>
        </w:rPr>
      </w:pPr>
      <w:r>
        <w:rPr>
          <w:rFonts w:hint="eastAsia"/>
        </w:rPr>
        <w:t>当你能到宝座前时，——当你有心为此祷告时，请为我祷告。</w:t>
      </w:r>
    </w:p>
    <w:p w14:paraId="09DB7BCD">
      <w:pPr>
        <w:pStyle w:val="4"/>
        <w:ind w:left="592" w:firstLine="0"/>
        <w:rPr>
          <w:rFonts w:hint="eastAsia"/>
        </w:rPr>
      </w:pPr>
    </w:p>
    <w:p w14:paraId="58A689F2">
      <w:pPr>
        <w:pStyle w:val="4"/>
        <w:ind w:left="592" w:firstLine="0"/>
        <w:rPr>
          <w:rFonts w:hint="eastAsia"/>
        </w:rPr>
      </w:pPr>
      <w:r>
        <w:rPr>
          <w:rFonts w:hint="eastAsia"/>
        </w:rPr>
        <w:t>I will try and pray for you, that ye may endure to the end.</w:t>
      </w:r>
    </w:p>
    <w:p w14:paraId="0EC14782">
      <w:pPr>
        <w:pStyle w:val="4"/>
        <w:ind w:left="592" w:firstLine="0"/>
        <w:rPr>
          <w:rFonts w:hint="eastAsia"/>
        </w:rPr>
      </w:pPr>
      <w:r>
        <w:rPr>
          <w:rFonts w:hint="eastAsia"/>
        </w:rPr>
        <w:t>我会努力为你们祷告，愿你们能忍耐到底。</w:t>
      </w:r>
    </w:p>
    <w:p w14:paraId="20E685A4">
      <w:pPr>
        <w:pStyle w:val="4"/>
        <w:ind w:left="592" w:firstLine="0"/>
        <w:rPr>
          <w:rFonts w:hint="eastAsia"/>
        </w:rPr>
      </w:pPr>
    </w:p>
    <w:p w14:paraId="7D9E8EF2">
      <w:pPr>
        <w:pStyle w:val="4"/>
        <w:ind w:left="592" w:firstLine="0"/>
        <w:rPr>
          <w:rFonts w:hint="eastAsia"/>
        </w:rPr>
      </w:pPr>
      <w:r>
        <w:rPr>
          <w:rFonts w:hint="eastAsia"/>
        </w:rPr>
        <w:t>I have a word more for those of you that are still unconverted, whom I may never see again in the flesh.</w:t>
      </w:r>
    </w:p>
    <w:p w14:paraId="40F81BC0">
      <w:pPr>
        <w:pStyle w:val="4"/>
        <w:ind w:left="592" w:firstLine="0"/>
        <w:rPr>
          <w:rFonts w:hint="eastAsia"/>
        </w:rPr>
      </w:pPr>
      <w:r>
        <w:rPr>
          <w:rFonts w:hint="eastAsia"/>
        </w:rPr>
        <w:t>对于你们当中那些尚未归信，我可能再也见不到你们肉身的人，我还有一句话要说。</w:t>
      </w:r>
    </w:p>
    <w:p w14:paraId="2C0BD866">
      <w:pPr>
        <w:pStyle w:val="4"/>
        <w:ind w:left="592" w:firstLine="0"/>
        <w:rPr>
          <w:rFonts w:hint="eastAsia"/>
        </w:rPr>
      </w:pPr>
    </w:p>
    <w:p w14:paraId="1068658E">
      <w:pPr>
        <w:pStyle w:val="4"/>
        <w:ind w:left="592" w:firstLine="0"/>
        <w:rPr>
          <w:rFonts w:hint="eastAsia"/>
        </w:rPr>
      </w:pPr>
      <w:r>
        <w:rPr>
          <w:rFonts w:hint="eastAsia"/>
        </w:rPr>
        <w:t>My heart bleeds to think of parting with you; but I must defer this to my next letter, for I expect to write you again before I go.</w:t>
      </w:r>
    </w:p>
    <w:p w14:paraId="555C51D7">
      <w:pPr>
        <w:pStyle w:val="4"/>
        <w:ind w:left="592" w:firstLine="0"/>
        <w:rPr>
          <w:rFonts w:hint="eastAsia"/>
        </w:rPr>
      </w:pPr>
      <w:r>
        <w:rPr>
          <w:rFonts w:hint="eastAsia"/>
        </w:rPr>
        <w:t>想到与你们分别，我的心就流血；但我必须把这事留到下封信，因为我期望在走之前再给你们写信。</w:t>
      </w:r>
    </w:p>
    <w:p w14:paraId="3325ADEA">
      <w:pPr>
        <w:pStyle w:val="4"/>
        <w:ind w:left="592" w:firstLine="0"/>
        <w:rPr>
          <w:rFonts w:hint="eastAsia"/>
        </w:rPr>
      </w:pPr>
    </w:p>
    <w:p w14:paraId="664B71CF">
      <w:pPr>
        <w:pStyle w:val="4"/>
        <w:ind w:left="592" w:firstLine="0"/>
        <w:rPr>
          <w:rFonts w:hint="eastAsia"/>
        </w:rPr>
      </w:pPr>
      <w:r>
        <w:rPr>
          <w:rFonts w:hint="eastAsia"/>
        </w:rPr>
        <w:t>Farewell for the present, and may the grace of the Lord Jesus Christ be with your spirits.</w:t>
      </w:r>
    </w:p>
    <w:p w14:paraId="5BDDEDAD">
      <w:pPr>
        <w:pStyle w:val="4"/>
        <w:ind w:left="592" w:firstLine="0"/>
        <w:rPr>
          <w:rFonts w:hint="eastAsia"/>
        </w:rPr>
      </w:pPr>
      <w:r>
        <w:rPr>
          <w:rFonts w:hint="eastAsia"/>
        </w:rPr>
        <w:t>暂时告别，愿主耶稣基督的恩惠与你们的灵同在。</w:t>
      </w:r>
    </w:p>
    <w:p w14:paraId="5CCA3B46">
      <w:pPr>
        <w:pStyle w:val="4"/>
        <w:ind w:left="592" w:firstLine="0"/>
        <w:rPr>
          <w:rFonts w:hint="eastAsia"/>
        </w:rPr>
      </w:pPr>
    </w:p>
    <w:p w14:paraId="6C097B61">
      <w:pPr>
        <w:pStyle w:val="4"/>
        <w:ind w:left="592" w:firstLine="0"/>
        <w:rPr>
          <w:rFonts w:hint="eastAsia"/>
        </w:rPr>
      </w:pPr>
      <w:r>
        <w:rPr>
          <w:rFonts w:hint="eastAsia"/>
        </w:rPr>
        <w:t>Amen.</w:t>
      </w:r>
    </w:p>
    <w:p w14:paraId="0F115B77">
      <w:pPr>
        <w:pStyle w:val="4"/>
        <w:ind w:left="592" w:firstLine="0"/>
        <w:rPr>
          <w:rFonts w:hint="eastAsia"/>
        </w:rPr>
      </w:pPr>
      <w:r>
        <w:rPr>
          <w:rFonts w:hint="eastAsia"/>
        </w:rPr>
        <w:t>阿们。</w:t>
      </w:r>
    </w:p>
    <w:p w14:paraId="4EDBD850">
      <w:pPr>
        <w:pStyle w:val="4"/>
        <w:ind w:left="592" w:firstLine="0"/>
        <w:rPr>
          <w:rFonts w:hint="eastAsia"/>
        </w:rPr>
      </w:pPr>
    </w:p>
    <w:p w14:paraId="51152A56">
      <w:pPr>
        <w:pStyle w:val="4"/>
        <w:ind w:left="592" w:firstLine="0"/>
        <w:rPr>
          <w:rFonts w:hint="eastAsia"/>
        </w:rPr>
      </w:pPr>
    </w:p>
    <w:p w14:paraId="2EDCAEB9">
      <w:pPr>
        <w:pStyle w:val="3"/>
        <w:bidi w:val="0"/>
        <w:rPr>
          <w:rFonts w:hint="eastAsia"/>
        </w:rPr>
      </w:pPr>
      <w:r>
        <w:rPr>
          <w:rFonts w:hint="eastAsia"/>
        </w:rPr>
        <w:t>Eighth Pastoral Letter</w:t>
      </w:r>
    </w:p>
    <w:p w14:paraId="039F6A14">
      <w:pPr>
        <w:pStyle w:val="3"/>
        <w:bidi w:val="0"/>
        <w:rPr>
          <w:rFonts w:hint="eastAsia"/>
        </w:rPr>
      </w:pPr>
      <w:r>
        <w:rPr>
          <w:rFonts w:hint="eastAsia"/>
        </w:rPr>
        <w:t>第八封教牧书信</w:t>
      </w:r>
    </w:p>
    <w:p w14:paraId="1E18022D">
      <w:pPr>
        <w:pStyle w:val="4"/>
        <w:ind w:left="592" w:firstLine="0"/>
        <w:rPr>
          <w:rFonts w:hint="eastAsia"/>
        </w:rPr>
      </w:pPr>
    </w:p>
    <w:p w14:paraId="67C843DC">
      <w:pPr>
        <w:pStyle w:val="4"/>
        <w:ind w:left="592" w:firstLine="0"/>
        <w:rPr>
          <w:rFonts w:hint="eastAsia"/>
        </w:rPr>
      </w:pPr>
      <w:r>
        <w:rPr>
          <w:rFonts w:hint="eastAsia"/>
        </w:rPr>
        <w:t>Warnings to the unsaved—Causes why so many among us are unsaved</w:t>
      </w:r>
    </w:p>
    <w:p w14:paraId="3CE96879">
      <w:pPr>
        <w:pStyle w:val="4"/>
        <w:ind w:left="592" w:firstLine="0"/>
        <w:rPr>
          <w:rFonts w:hint="eastAsia"/>
        </w:rPr>
      </w:pPr>
      <w:r>
        <w:rPr>
          <w:rFonts w:hint="eastAsia"/>
        </w:rPr>
        <w:t>给未得救之人的警告——我们中间为何有如此多未得救之人</w:t>
      </w:r>
    </w:p>
    <w:p w14:paraId="5081A960">
      <w:pPr>
        <w:pStyle w:val="4"/>
        <w:ind w:left="592" w:firstLine="0"/>
        <w:rPr>
          <w:rFonts w:hint="eastAsia"/>
        </w:rPr>
      </w:pPr>
    </w:p>
    <w:p w14:paraId="5E7E6828">
      <w:pPr>
        <w:pStyle w:val="4"/>
        <w:ind w:left="592" w:firstLine="0"/>
        <w:rPr>
          <w:rFonts w:hint="eastAsia"/>
        </w:rPr>
      </w:pPr>
      <w:r>
        <w:rPr>
          <w:rFonts w:hint="eastAsia"/>
        </w:rPr>
        <w:t>EDINBURGH, March 20, 1839.</w:t>
      </w:r>
    </w:p>
    <w:p w14:paraId="20AF3121">
      <w:pPr>
        <w:pStyle w:val="4"/>
        <w:ind w:left="592" w:firstLine="0"/>
        <w:rPr>
          <w:rFonts w:hint="eastAsia"/>
        </w:rPr>
      </w:pPr>
      <w:r>
        <w:rPr>
          <w:rFonts w:hint="eastAsia"/>
        </w:rPr>
        <w:t>爱丁堡，1839年3月20日。</w:t>
      </w:r>
    </w:p>
    <w:p w14:paraId="42A1F0B5">
      <w:pPr>
        <w:pStyle w:val="4"/>
        <w:ind w:left="592" w:firstLine="0"/>
        <w:rPr>
          <w:rFonts w:hint="eastAsia"/>
        </w:rPr>
      </w:pPr>
    </w:p>
    <w:p w14:paraId="7934B1EC">
      <w:pPr>
        <w:pStyle w:val="4"/>
        <w:ind w:left="592" w:firstLine="0"/>
        <w:rPr>
          <w:rFonts w:hint="eastAsia"/>
        </w:rPr>
      </w:pPr>
      <w:r>
        <w:rPr>
          <w:rFonts w:hint="eastAsia"/>
        </w:rPr>
        <w:t>To all of you, my dear flock, who are dearly beloved and longed for, my joy and crown, your pastor wishes grace, mercy, and peace, from God our Father, and from our Lord Jesus Christ.</w:t>
      </w:r>
    </w:p>
    <w:p w14:paraId="6D4F34AD">
      <w:pPr>
        <w:pStyle w:val="4"/>
        <w:ind w:left="592" w:firstLine="0"/>
        <w:rPr>
          <w:rFonts w:hint="eastAsia"/>
        </w:rPr>
      </w:pPr>
      <w:r>
        <w:rPr>
          <w:rFonts w:hint="eastAsia"/>
        </w:rPr>
        <w:t>致你们众人，我亲爱的羊群，我所亲爱所想念的，我的喜乐和冠冕，你们的牧师愿恩惠、怜悯、平安，从父神和我们的主耶稣基督归与你们。</w:t>
      </w:r>
    </w:p>
    <w:p w14:paraId="6E8D90BC">
      <w:pPr>
        <w:pStyle w:val="4"/>
        <w:ind w:left="592" w:firstLine="0"/>
        <w:rPr>
          <w:rFonts w:hint="eastAsia"/>
        </w:rPr>
      </w:pPr>
    </w:p>
    <w:p w14:paraId="3F78EB80">
      <w:pPr>
        <w:pStyle w:val="4"/>
        <w:ind w:left="592" w:firstLine="0"/>
        <w:rPr>
          <w:rFonts w:hint="eastAsia"/>
        </w:rPr>
      </w:pPr>
      <w:r>
        <w:rPr>
          <w:rFonts w:hint="eastAsia"/>
        </w:rPr>
        <w:t>In my last letter I showed you that, in all human probability, there are many of you to whom I have preached the gospel of salvation, to whom I shall never preach it again face to face.</w:t>
      </w:r>
    </w:p>
    <w:p w14:paraId="75403990">
      <w:pPr>
        <w:pStyle w:val="4"/>
        <w:ind w:left="592" w:firstLine="0"/>
        <w:rPr>
          <w:rFonts w:hint="eastAsia"/>
        </w:rPr>
      </w:pPr>
      <w:r>
        <w:rPr>
          <w:rFonts w:hint="eastAsia"/>
        </w:rPr>
        <w:t>在我上一封信中，我向你们表明，按人的可能性来看，你们当中有许多人，我曾向他们传讲了救恩的福音，但我再也不会面对面地向他们传讲了。</w:t>
      </w:r>
    </w:p>
    <w:p w14:paraId="7A951459">
      <w:pPr>
        <w:pStyle w:val="4"/>
        <w:ind w:left="592" w:firstLine="0"/>
        <w:rPr>
          <w:rFonts w:hint="eastAsia"/>
        </w:rPr>
      </w:pPr>
    </w:p>
    <w:p w14:paraId="5F0CC077">
      <w:pPr>
        <w:pStyle w:val="4"/>
        <w:ind w:left="592" w:firstLine="0"/>
        <w:rPr>
          <w:rFonts w:hint="eastAsia"/>
        </w:rPr>
      </w:pPr>
      <w:r>
        <w:rPr>
          <w:rFonts w:hint="eastAsia"/>
        </w:rPr>
        <w:t>I cannot be blind to the many dangers that accompany foreign travel,—the diseases and accidents to which we shall be exposed; but if, through your prayers, I be given to you again, how many blanks shall I find in my flock!</w:t>
      </w:r>
    </w:p>
    <w:p w14:paraId="0F0F893C">
      <w:pPr>
        <w:pStyle w:val="4"/>
        <w:ind w:left="592" w:firstLine="0"/>
        <w:rPr>
          <w:rFonts w:hint="eastAsia"/>
        </w:rPr>
      </w:pPr>
      <w:r>
        <w:rPr>
          <w:rFonts w:hint="eastAsia"/>
        </w:rPr>
        <w:t>我不能对国外旅行所伴随的许多危险视而不见，——我们将要面临的疾病和意外；但如果，藉着你们的祷告，我能再次被赐给你们，我将在我的羊群中发现多少空缺啊！</w:t>
      </w:r>
    </w:p>
    <w:p w14:paraId="474F3485">
      <w:pPr>
        <w:pStyle w:val="4"/>
        <w:ind w:left="592" w:firstLine="0"/>
        <w:rPr>
          <w:rFonts w:hint="eastAsia"/>
        </w:rPr>
      </w:pPr>
    </w:p>
    <w:p w14:paraId="404ECBAF">
      <w:pPr>
        <w:pStyle w:val="4"/>
        <w:ind w:left="592" w:firstLine="0"/>
        <w:rPr>
          <w:rFonts w:hint="eastAsia"/>
        </w:rPr>
      </w:pPr>
      <w:r>
        <w:rPr>
          <w:rFonts w:hint="eastAsia"/>
        </w:rPr>
        <w:t>How many dear children of God gone to be “where the weary are at rest,” where the imperfect “are made perfect!”</w:t>
      </w:r>
    </w:p>
    <w:p w14:paraId="686AA4DB">
      <w:pPr>
        <w:pStyle w:val="4"/>
        <w:ind w:left="592" w:firstLine="0"/>
        <w:rPr>
          <w:rFonts w:hint="eastAsia"/>
        </w:rPr>
      </w:pPr>
      <w:r>
        <w:rPr>
          <w:rFonts w:hint="eastAsia"/>
        </w:rPr>
        <w:t>多少亲爱的神的孩子，已往那“疲乏人得安息”之处，不完全的“得以完全”之处！</w:t>
      </w:r>
    </w:p>
    <w:p w14:paraId="7FA4F926">
      <w:pPr>
        <w:pStyle w:val="4"/>
        <w:ind w:left="592" w:firstLine="0"/>
        <w:rPr>
          <w:rFonts w:hint="eastAsia"/>
        </w:rPr>
      </w:pPr>
    </w:p>
    <w:p w14:paraId="35454BFE">
      <w:pPr>
        <w:pStyle w:val="4"/>
        <w:ind w:left="592" w:firstLine="0"/>
        <w:rPr>
          <w:rFonts w:hint="eastAsia"/>
        </w:rPr>
      </w:pPr>
      <w:r>
        <w:rPr>
          <w:rFonts w:hint="eastAsia"/>
        </w:rPr>
        <w:t>How many of you that have stood out against all the invitations of Christ, and all the warnings of God, shall I find departed, to give in your account before the throne!</w:t>
      </w:r>
    </w:p>
    <w:p w14:paraId="4FE1AD38">
      <w:pPr>
        <w:pStyle w:val="4"/>
        <w:ind w:left="592" w:firstLine="0"/>
        <w:rPr>
          <w:rFonts w:hint="eastAsia"/>
        </w:rPr>
      </w:pPr>
      <w:r>
        <w:rPr>
          <w:rFonts w:hint="eastAsia"/>
        </w:rPr>
        <w:t>你们当中，有多少人曾抵挡基督的一切邀请和神的一切警告，我将发现你们已离世，要在宝座前交账！</w:t>
      </w:r>
    </w:p>
    <w:p w14:paraId="43BAEDC7">
      <w:pPr>
        <w:pStyle w:val="4"/>
        <w:ind w:left="592" w:firstLine="0"/>
        <w:rPr>
          <w:rFonts w:hint="eastAsia"/>
        </w:rPr>
      </w:pPr>
    </w:p>
    <w:p w14:paraId="04B55D24">
      <w:pPr>
        <w:pStyle w:val="4"/>
        <w:ind w:left="592" w:firstLine="0"/>
        <w:rPr>
          <w:rFonts w:hint="eastAsia"/>
        </w:rPr>
      </w:pPr>
      <w:r>
        <w:rPr>
          <w:rFonts w:hint="eastAsia"/>
        </w:rPr>
        <w:t>It is to these last I wish now to speak.</w:t>
      </w:r>
    </w:p>
    <w:p w14:paraId="15E48518">
      <w:pPr>
        <w:pStyle w:val="4"/>
        <w:ind w:left="592" w:firstLine="0"/>
        <w:rPr>
          <w:rFonts w:hint="eastAsia"/>
        </w:rPr>
      </w:pPr>
      <w:r>
        <w:rPr>
          <w:rFonts w:hint="eastAsia"/>
        </w:rPr>
        <w:t>我现在要对这最后一种人说话。</w:t>
      </w:r>
    </w:p>
    <w:p w14:paraId="2CD37FF5">
      <w:pPr>
        <w:pStyle w:val="4"/>
        <w:ind w:left="592" w:firstLine="0"/>
        <w:rPr>
          <w:rFonts w:hint="eastAsia"/>
        </w:rPr>
      </w:pPr>
    </w:p>
    <w:p w14:paraId="4F59AF01">
      <w:pPr>
        <w:pStyle w:val="4"/>
        <w:ind w:left="592" w:firstLine="0"/>
        <w:rPr>
          <w:rFonts w:hint="eastAsia"/>
        </w:rPr>
      </w:pPr>
      <w:r>
        <w:rPr>
          <w:rFonts w:hint="eastAsia"/>
        </w:rPr>
        <w:t>For two years I have testified to you the gospel of the grace of God.</w:t>
      </w:r>
    </w:p>
    <w:p w14:paraId="1BEB1965">
      <w:pPr>
        <w:pStyle w:val="4"/>
        <w:ind w:left="592" w:firstLine="0"/>
        <w:rPr>
          <w:rFonts w:hint="eastAsia"/>
        </w:rPr>
      </w:pPr>
      <w:r>
        <w:rPr>
          <w:rFonts w:hint="eastAsia"/>
        </w:rPr>
        <w:t>两年来，我向你们见证了神恩典的福音。</w:t>
      </w:r>
    </w:p>
    <w:p w14:paraId="1798591B">
      <w:pPr>
        <w:pStyle w:val="4"/>
        <w:ind w:left="592" w:firstLine="0"/>
        <w:rPr>
          <w:rFonts w:hint="eastAsia"/>
        </w:rPr>
      </w:pPr>
    </w:p>
    <w:p w14:paraId="45DE602A">
      <w:pPr>
        <w:pStyle w:val="4"/>
        <w:ind w:left="592" w:firstLine="0"/>
        <w:rPr>
          <w:rFonts w:hint="eastAsia"/>
        </w:rPr>
      </w:pPr>
      <w:r>
        <w:rPr>
          <w:rFonts w:hint="eastAsia"/>
        </w:rPr>
        <w:t>I came to you in “weakness, and in fear, and in much trembling;” and if the case of the children of God, and of backsliding souls, has often lain heavy at my heart, I can truly say that your dreadful condition—“settled like wine upon her lees,” when you are about to be “turned upside down, as a man turneth a dish and wipeth it”—has been a continued anxiety to me; and</w:t>
      </w:r>
    </w:p>
    <w:p w14:paraId="7FB0935F">
      <w:pPr>
        <w:pStyle w:val="4"/>
        <w:ind w:left="592" w:firstLine="0"/>
        <w:rPr>
          <w:rFonts w:hint="eastAsia"/>
        </w:rPr>
      </w:pPr>
      <w:r>
        <w:rPr>
          <w:rFonts w:hint="eastAsia"/>
        </w:rPr>
        <w:t>我到你们那里去，“又软弱，又惧怕，又甚战兢；”如果说神的儿女和退后之人的景况常压在我心头，我能真实地说，你们可怕的光景——“像酒渣一样凝结”，当你们快要被“颠倒过来，如同人倒盘子，擦净了”——一直是我持续的焦虑；</w:t>
      </w:r>
    </w:p>
    <w:p w14:paraId="465D75FF">
      <w:pPr>
        <w:pStyle w:val="4"/>
        <w:ind w:left="592" w:firstLine="0"/>
        <w:rPr>
          <w:rFonts w:hint="eastAsia"/>
        </w:rPr>
      </w:pPr>
    </w:p>
    <w:p w14:paraId="7EB9E6E0">
      <w:pPr>
        <w:pStyle w:val="4"/>
        <w:ind w:left="592" w:firstLine="0"/>
        <w:rPr>
          <w:rFonts w:hint="eastAsia"/>
        </w:rPr>
      </w:pPr>
      <w:r>
        <w:rPr>
          <w:rFonts w:hint="eastAsia"/>
        </w:rPr>
        <w:t>sometimes, when I have had glimpses of the reality of eternal things, it has been an unsupportable agony to my spirit.</w:t>
      </w:r>
    </w:p>
    <w:p w14:paraId="24A96317">
      <w:pPr>
        <w:pStyle w:val="4"/>
        <w:ind w:left="592" w:firstLine="0"/>
        <w:rPr>
          <w:rFonts w:hint="eastAsia"/>
        </w:rPr>
      </w:pPr>
      <w:r>
        <w:rPr>
          <w:rFonts w:hint="eastAsia"/>
        </w:rPr>
        <w:t>有时，当我瞥见永恒事物的真实性时，这对我的灵来说是一种无法忍受的痛苦。</w:t>
      </w:r>
    </w:p>
    <w:p w14:paraId="2E15891E">
      <w:pPr>
        <w:pStyle w:val="4"/>
        <w:ind w:left="592" w:firstLine="0"/>
        <w:rPr>
          <w:rFonts w:hint="eastAsia"/>
        </w:rPr>
      </w:pPr>
    </w:p>
    <w:p w14:paraId="3D036ADC">
      <w:pPr>
        <w:pStyle w:val="4"/>
        <w:ind w:left="592" w:firstLine="0"/>
        <w:rPr>
          <w:rFonts w:hint="eastAsia"/>
        </w:rPr>
      </w:pPr>
      <w:r>
        <w:rPr>
          <w:rFonts w:hint="eastAsia"/>
        </w:rPr>
        <w:t>I know well that this is a jest to you,—that you care not whether ministers go or stay; and if you get a short sermon on the Sabbath-day that will soothe and not prick your conscience, that is all you care for.</w:t>
      </w:r>
    </w:p>
    <w:p w14:paraId="399E5012">
      <w:pPr>
        <w:pStyle w:val="4"/>
        <w:ind w:left="592" w:firstLine="0"/>
        <w:rPr>
          <w:rFonts w:hint="eastAsia"/>
        </w:rPr>
      </w:pPr>
      <w:r>
        <w:rPr>
          <w:rFonts w:hint="eastAsia"/>
        </w:rPr>
        <w:t>我很清楚，这对你们来说不过是个笑话，——你们并不在乎牧师是去是留；如果你们在安息日能听到一篇简短的讲道，能安慰你们而不刺痛你们的良心，那便是你们所关心的全部。</w:t>
      </w:r>
    </w:p>
    <w:p w14:paraId="597A772E">
      <w:pPr>
        <w:pStyle w:val="4"/>
        <w:ind w:left="592" w:firstLine="0"/>
        <w:rPr>
          <w:rFonts w:hint="eastAsia"/>
        </w:rPr>
      </w:pPr>
    </w:p>
    <w:p w14:paraId="616477A4">
      <w:pPr>
        <w:pStyle w:val="4"/>
        <w:ind w:left="592" w:firstLine="0"/>
        <w:rPr>
          <w:rFonts w:hint="eastAsia"/>
        </w:rPr>
      </w:pPr>
      <w:r>
        <w:rPr>
          <w:rFonts w:hint="eastAsia"/>
        </w:rPr>
        <w:t>Still, it may be, the Lord who opened Manasseh’s heart will open yours, while I go over solemnly, in the sight of God, what appear to be the chief reasons why, after my two years’ ministry among you, there are still so many unconverted, perishing souls.</w:t>
      </w:r>
    </w:p>
    <w:p w14:paraId="322F3802">
      <w:pPr>
        <w:pStyle w:val="4"/>
        <w:ind w:left="592" w:firstLine="0"/>
        <w:rPr>
          <w:rFonts w:hint="eastAsia"/>
        </w:rPr>
      </w:pPr>
      <w:r>
        <w:rPr>
          <w:rFonts w:hint="eastAsia"/>
        </w:rPr>
        <w:t>然而，或许那曾开启玛拿西之心的主，也会开启你们的心，当我庄严地，在神面前，回顾，在我两年在你们中间的事奉之后，为何仍有如此多未归信、将亡的灵魂，其主要原因何在。</w:t>
      </w:r>
    </w:p>
    <w:p w14:paraId="20D143EC">
      <w:pPr>
        <w:pStyle w:val="4"/>
        <w:ind w:left="592" w:firstLine="0"/>
        <w:rPr>
          <w:rFonts w:hint="eastAsia"/>
        </w:rPr>
      </w:pPr>
    </w:p>
    <w:p w14:paraId="3D1333C8">
      <w:pPr>
        <w:pStyle w:val="4"/>
        <w:ind w:left="592" w:firstLine="0"/>
        <w:rPr>
          <w:rFonts w:hint="eastAsia"/>
        </w:rPr>
      </w:pPr>
      <w:r>
        <w:rPr>
          <w:rFonts w:hint="eastAsia"/>
        </w:rPr>
        <w:t>One cause is to be sought in your minister.</w:t>
      </w:r>
    </w:p>
    <w:p w14:paraId="65371676">
      <w:pPr>
        <w:pStyle w:val="4"/>
        <w:ind w:left="592" w:firstLine="0"/>
        <w:rPr>
          <w:rFonts w:hint="eastAsia"/>
        </w:rPr>
      </w:pPr>
      <w:r>
        <w:rPr>
          <w:rFonts w:hint="eastAsia"/>
        </w:rPr>
        <w:t>一个原因要在你们的牧师身上寻找。</w:t>
      </w:r>
    </w:p>
    <w:p w14:paraId="02F67295">
      <w:pPr>
        <w:pStyle w:val="4"/>
        <w:ind w:left="592" w:firstLine="0"/>
        <w:rPr>
          <w:rFonts w:hint="eastAsia"/>
        </w:rPr>
      </w:pPr>
    </w:p>
    <w:p w14:paraId="5BDB554E">
      <w:pPr>
        <w:pStyle w:val="4"/>
        <w:ind w:left="592" w:firstLine="0"/>
        <w:rPr>
          <w:rFonts w:hint="eastAsia"/>
        </w:rPr>
      </w:pPr>
      <w:r>
        <w:rPr>
          <w:rFonts w:hint="eastAsia"/>
        </w:rPr>
        <w:t>In Mal. 2:6 you will find a sweet description of a faithful and successful minister: “The law of truth was in his mouth, and iniquity was not found in his lips: he walked with me in peace and equity, and did turn many away from iniquity.”</w:t>
      </w:r>
    </w:p>
    <w:p w14:paraId="51F3182F">
      <w:pPr>
        <w:pStyle w:val="4"/>
        <w:ind w:left="592" w:firstLine="0"/>
        <w:rPr>
          <w:rFonts w:hint="eastAsia"/>
        </w:rPr>
      </w:pPr>
      <w:r>
        <w:rPr>
          <w:rFonts w:hint="eastAsia"/>
        </w:rPr>
        <w:t>在玛拉基书2:6中，你会找到对一位忠心成功的牧师的甜美描述：“真理的律法在他口中，他嘴里也没有不义的话：他与我同行，在平安和正直中，使许多人回头离开罪孽。”</w:t>
      </w:r>
    </w:p>
    <w:p w14:paraId="1BF5B60A">
      <w:pPr>
        <w:pStyle w:val="4"/>
        <w:ind w:left="592" w:firstLine="0"/>
        <w:rPr>
          <w:rFonts w:hint="eastAsia"/>
        </w:rPr>
      </w:pPr>
    </w:p>
    <w:p w14:paraId="31CC2C5D">
      <w:pPr>
        <w:pStyle w:val="4"/>
        <w:ind w:left="592" w:firstLine="0"/>
        <w:rPr>
          <w:rFonts w:hint="eastAsia"/>
        </w:rPr>
      </w:pPr>
      <w:r>
        <w:rPr>
          <w:rFonts w:hint="eastAsia"/>
        </w:rPr>
        <w:t>This is what we should have done; but the furnace brings out the dross, and afflictions discover defects unknown before.</w:t>
      </w:r>
    </w:p>
    <w:p w14:paraId="5AA12F2D">
      <w:pPr>
        <w:pStyle w:val="4"/>
        <w:ind w:left="592" w:firstLine="0"/>
        <w:rPr>
          <w:rFonts w:hint="eastAsia"/>
        </w:rPr>
      </w:pPr>
      <w:r>
        <w:rPr>
          <w:rFonts w:hint="eastAsia"/>
        </w:rPr>
        <w:t>这本是我们应当做的；但熔炉显出渣滓，苦难显露出前所未知的缺点。</w:t>
      </w:r>
    </w:p>
    <w:p w14:paraId="33519F49">
      <w:pPr>
        <w:pStyle w:val="4"/>
        <w:ind w:left="592" w:firstLine="0"/>
        <w:rPr>
          <w:rFonts w:hint="eastAsia"/>
        </w:rPr>
      </w:pPr>
    </w:p>
    <w:p w14:paraId="47FF8D3E">
      <w:pPr>
        <w:pStyle w:val="4"/>
        <w:ind w:left="592" w:firstLine="0"/>
        <w:rPr>
          <w:rFonts w:hint="eastAsia"/>
        </w:rPr>
      </w:pPr>
      <w:r>
        <w:rPr>
          <w:rFonts w:hint="eastAsia"/>
        </w:rPr>
        <w:t>Oh that I could say with Paul: “That I have been with you at all seasons serving the Lord with all humility of mind, and with many tears!”</w:t>
      </w:r>
    </w:p>
    <w:p w14:paraId="231F4EA0">
      <w:pPr>
        <w:pStyle w:val="4"/>
        <w:ind w:left="592" w:firstLine="0"/>
        <w:rPr>
          <w:rFonts w:hint="eastAsia"/>
        </w:rPr>
      </w:pPr>
      <w:r>
        <w:rPr>
          <w:rFonts w:hint="eastAsia"/>
        </w:rPr>
        <w:t>哦，愿我能与保罗同说：“我向来在你们中间，凡事谦卑，眼中流泪，服事主！”</w:t>
      </w:r>
    </w:p>
    <w:p w14:paraId="66DAB2A4">
      <w:pPr>
        <w:pStyle w:val="4"/>
        <w:ind w:left="592" w:firstLine="0"/>
        <w:rPr>
          <w:rFonts w:hint="eastAsia"/>
        </w:rPr>
      </w:pPr>
    </w:p>
    <w:p w14:paraId="24502DD7">
      <w:pPr>
        <w:pStyle w:val="4"/>
        <w:ind w:left="592" w:firstLine="0"/>
        <w:rPr>
          <w:rFonts w:hint="eastAsia"/>
        </w:rPr>
      </w:pPr>
      <w:r>
        <w:rPr>
          <w:rFonts w:hint="eastAsia"/>
        </w:rPr>
        <w:t>Ye are witnesses, and God also, “how holily, and justly, and unblameably, we behaved ourselves among you that believe.”</w:t>
      </w:r>
    </w:p>
    <w:p w14:paraId="2F4102E3">
      <w:pPr>
        <w:pStyle w:val="4"/>
        <w:ind w:left="592" w:firstLine="0"/>
        <w:rPr>
          <w:rFonts w:hint="eastAsia"/>
        </w:rPr>
      </w:pPr>
      <w:r>
        <w:rPr>
          <w:rFonts w:hint="eastAsia"/>
        </w:rPr>
        <w:t>你们是见证，神也是见证，“我们向你们信主的人，是何等圣洁、公义、无可指摘。”</w:t>
      </w:r>
    </w:p>
    <w:p w14:paraId="72E7FCF8">
      <w:pPr>
        <w:pStyle w:val="4"/>
        <w:ind w:left="592" w:firstLine="0"/>
        <w:rPr>
          <w:rFonts w:hint="eastAsia"/>
        </w:rPr>
      </w:pPr>
    </w:p>
    <w:p w14:paraId="43AD2A30">
      <w:pPr>
        <w:pStyle w:val="4"/>
        <w:ind w:left="592" w:firstLine="0"/>
        <w:rPr>
          <w:rFonts w:hint="eastAsia"/>
        </w:rPr>
      </w:pPr>
      <w:r>
        <w:rPr>
          <w:rFonts w:hint="eastAsia"/>
        </w:rPr>
        <w:t>I am indeed amazed that the ministry of such a worm as I am should ever have been blessed among you at all; and I do this day bewail before God every sin in my heart and life that has kept back the light from your poor dark souls.</w:t>
      </w:r>
    </w:p>
    <w:p w14:paraId="76E595F0">
      <w:pPr>
        <w:pStyle w:val="4"/>
        <w:ind w:left="592" w:firstLine="0"/>
        <w:rPr>
          <w:rFonts w:hint="eastAsia"/>
        </w:rPr>
      </w:pPr>
      <w:r>
        <w:rPr>
          <w:rFonts w:hint="eastAsia"/>
        </w:rPr>
        <w:t>我实在惊奇，像我这样一个虫的事奉，竟能在你们中间蒙福；我今日在神面前，为我心里和生活中每一个罪悲叹，这些罪拦阻了光照到你们贫穷黑暗的灵魂。</w:t>
      </w:r>
    </w:p>
    <w:p w14:paraId="476238AF">
      <w:pPr>
        <w:pStyle w:val="4"/>
        <w:ind w:left="592" w:firstLine="0"/>
        <w:rPr>
          <w:rFonts w:hint="eastAsia"/>
        </w:rPr>
      </w:pPr>
    </w:p>
    <w:p w14:paraId="3767421C">
      <w:pPr>
        <w:pStyle w:val="4"/>
        <w:ind w:left="592" w:firstLine="0"/>
        <w:rPr>
          <w:rFonts w:hint="eastAsia"/>
        </w:rPr>
      </w:pPr>
      <w:r>
        <w:rPr>
          <w:rFonts w:hint="eastAsia"/>
        </w:rPr>
        <w:t>Oh, you that can pray, pray that I may come back a holy minister,—a shepherd not to lead the flock by the voice only, but to walk before them in the way of life.</w:t>
      </w:r>
    </w:p>
    <w:p w14:paraId="741BC625">
      <w:pPr>
        <w:pStyle w:val="4"/>
        <w:ind w:left="592" w:firstLine="0"/>
        <w:rPr>
          <w:rFonts w:hint="eastAsia"/>
        </w:rPr>
      </w:pPr>
      <w:r>
        <w:rPr>
          <w:rFonts w:hint="eastAsia"/>
        </w:rPr>
        <w:t>哦，你们能祷告的人啊，请祷告，使我能回来成为一个圣洁的牧师，——一个不单用声音引导羊群，更是在生命之道上走在他们前面的牧人。</w:t>
      </w:r>
    </w:p>
    <w:p w14:paraId="685759A8">
      <w:pPr>
        <w:pStyle w:val="4"/>
        <w:ind w:left="592" w:firstLine="0"/>
        <w:rPr>
          <w:rFonts w:hint="eastAsia"/>
        </w:rPr>
      </w:pPr>
    </w:p>
    <w:p w14:paraId="0653673E">
      <w:pPr>
        <w:pStyle w:val="4"/>
        <w:ind w:left="592" w:firstLine="0"/>
        <w:rPr>
          <w:rFonts w:hint="eastAsia"/>
        </w:rPr>
      </w:pPr>
      <w:r>
        <w:rPr>
          <w:rFonts w:hint="eastAsia"/>
        </w:rPr>
        <w:t>Looking back over my pulpit work, alas!</w:t>
      </w:r>
    </w:p>
    <w:p w14:paraId="03C7E81B">
      <w:pPr>
        <w:pStyle w:val="4"/>
        <w:ind w:left="592" w:firstLine="0"/>
        <w:rPr>
          <w:rFonts w:hint="eastAsia"/>
        </w:rPr>
      </w:pPr>
      <w:r>
        <w:rPr>
          <w:rFonts w:hint="eastAsia"/>
        </w:rPr>
        <w:t>回顾我在讲台上的工作，唉！</w:t>
      </w:r>
    </w:p>
    <w:p w14:paraId="7954AABA">
      <w:pPr>
        <w:pStyle w:val="4"/>
        <w:ind w:left="592" w:firstLine="0"/>
        <w:rPr>
          <w:rFonts w:hint="eastAsia"/>
        </w:rPr>
      </w:pPr>
    </w:p>
    <w:p w14:paraId="0A3DEFAB">
      <w:pPr>
        <w:pStyle w:val="4"/>
        <w:ind w:left="592" w:firstLine="0"/>
        <w:rPr>
          <w:rFonts w:hint="eastAsia"/>
        </w:rPr>
      </w:pPr>
      <w:r>
        <w:rPr>
          <w:rFonts w:hint="eastAsia"/>
        </w:rPr>
        <w:t>I see innumerable deficiencies.</w:t>
      </w:r>
    </w:p>
    <w:p w14:paraId="7F773A12">
      <w:pPr>
        <w:pStyle w:val="4"/>
        <w:ind w:left="592" w:firstLine="0"/>
        <w:rPr>
          <w:rFonts w:hint="eastAsia"/>
        </w:rPr>
      </w:pPr>
      <w:r>
        <w:rPr>
          <w:rFonts w:hint="eastAsia"/>
        </w:rPr>
        <w:t>我看见了无数的不足。</w:t>
      </w:r>
    </w:p>
    <w:p w14:paraId="1921BA8A">
      <w:pPr>
        <w:pStyle w:val="4"/>
        <w:ind w:left="592" w:firstLine="0"/>
        <w:rPr>
          <w:rFonts w:hint="eastAsia"/>
        </w:rPr>
      </w:pPr>
    </w:p>
    <w:p w14:paraId="193BDC63">
      <w:pPr>
        <w:pStyle w:val="4"/>
        <w:ind w:left="592" w:firstLine="0"/>
        <w:rPr>
          <w:rFonts w:hint="eastAsia"/>
        </w:rPr>
      </w:pPr>
      <w:r>
        <w:rPr>
          <w:rFonts w:hint="eastAsia"/>
        </w:rPr>
        <w:t>I always prayed that I might “not keep back anything that was profitable,”—that I might not shun to declare the whole counsel of God,—“that I might decrease, and Christ increase.”</w:t>
      </w:r>
    </w:p>
    <w:p w14:paraId="0E4980A2">
      <w:pPr>
        <w:pStyle w:val="4"/>
        <w:ind w:left="592" w:firstLine="0"/>
        <w:rPr>
          <w:rFonts w:hint="eastAsia"/>
        </w:rPr>
      </w:pPr>
      <w:r>
        <w:rPr>
          <w:rFonts w:hint="eastAsia"/>
        </w:rPr>
        <w:t>我总是祷告，愿我“不避讳任何有益的事”，——愿我不避讳传讲神的全备旨意，——“愿我衰微，基督兴旺。”</w:t>
      </w:r>
    </w:p>
    <w:p w14:paraId="40942323">
      <w:pPr>
        <w:pStyle w:val="4"/>
        <w:ind w:left="592" w:firstLine="0"/>
        <w:rPr>
          <w:rFonts w:hint="eastAsia"/>
        </w:rPr>
      </w:pPr>
    </w:p>
    <w:p w14:paraId="3DAA8299">
      <w:pPr>
        <w:pStyle w:val="4"/>
        <w:ind w:left="592" w:firstLine="0"/>
        <w:rPr>
          <w:rFonts w:hint="eastAsia"/>
        </w:rPr>
      </w:pPr>
      <w:r>
        <w:rPr>
          <w:rFonts w:hint="eastAsia"/>
        </w:rPr>
        <w:t>Still, alas!</w:t>
      </w:r>
    </w:p>
    <w:p w14:paraId="22574FCA">
      <w:pPr>
        <w:pStyle w:val="4"/>
        <w:ind w:left="592" w:firstLine="0"/>
        <w:rPr>
          <w:rFonts w:hint="eastAsia"/>
        </w:rPr>
      </w:pPr>
      <w:r>
        <w:rPr>
          <w:rFonts w:hint="eastAsia"/>
        </w:rPr>
        <w:t>然而，唉！</w:t>
      </w:r>
    </w:p>
    <w:p w14:paraId="770B30EC">
      <w:pPr>
        <w:pStyle w:val="4"/>
        <w:ind w:left="592" w:firstLine="0"/>
        <w:rPr>
          <w:rFonts w:hint="eastAsia"/>
        </w:rPr>
      </w:pPr>
    </w:p>
    <w:p w14:paraId="5A06CF91">
      <w:pPr>
        <w:pStyle w:val="4"/>
        <w:ind w:left="592" w:firstLine="0"/>
        <w:rPr>
          <w:rFonts w:hint="eastAsia"/>
        </w:rPr>
      </w:pPr>
      <w:r>
        <w:rPr>
          <w:rFonts w:hint="eastAsia"/>
        </w:rPr>
        <w:t>alas!</w:t>
      </w:r>
    </w:p>
    <w:p w14:paraId="29E3BB3D">
      <w:pPr>
        <w:pStyle w:val="4"/>
        <w:ind w:left="592" w:firstLine="0"/>
        <w:rPr>
          <w:rFonts w:hint="eastAsia"/>
        </w:rPr>
      </w:pPr>
      <w:r>
        <w:rPr>
          <w:rFonts w:hint="eastAsia"/>
        </w:rPr>
        <w:t>唉！</w:t>
      </w:r>
    </w:p>
    <w:p w14:paraId="06348C72">
      <w:pPr>
        <w:pStyle w:val="4"/>
        <w:ind w:left="592" w:firstLine="0"/>
        <w:rPr>
          <w:rFonts w:hint="eastAsia"/>
        </w:rPr>
      </w:pPr>
    </w:p>
    <w:p w14:paraId="45FD7C4D">
      <w:pPr>
        <w:pStyle w:val="4"/>
        <w:ind w:left="592" w:firstLine="0"/>
        <w:rPr>
          <w:rFonts w:hint="eastAsia"/>
        </w:rPr>
      </w:pPr>
      <w:r>
        <w:rPr>
          <w:rFonts w:hint="eastAsia"/>
        </w:rPr>
        <w:t>how dimly I have seen and set before you “the truth as it is in Jesus!”</w:t>
      </w:r>
    </w:p>
    <w:p w14:paraId="5BDC7A6F">
      <w:pPr>
        <w:pStyle w:val="4"/>
        <w:ind w:left="592" w:firstLine="0"/>
        <w:rPr>
          <w:rFonts w:hint="eastAsia"/>
        </w:rPr>
      </w:pPr>
      <w:r>
        <w:rPr>
          <w:rFonts w:hint="eastAsia"/>
        </w:rPr>
        <w:t>我何等昏暗地看见，并向你们陈明“在耶稣里的真理”啊！</w:t>
      </w:r>
    </w:p>
    <w:p w14:paraId="7FFBFB9B">
      <w:pPr>
        <w:pStyle w:val="4"/>
        <w:ind w:left="592" w:firstLine="0"/>
        <w:rPr>
          <w:rFonts w:hint="eastAsia"/>
        </w:rPr>
      </w:pPr>
    </w:p>
    <w:p w14:paraId="608C1DF4">
      <w:pPr>
        <w:pStyle w:val="4"/>
        <w:ind w:left="592" w:firstLine="0"/>
        <w:rPr>
          <w:rFonts w:hint="eastAsia"/>
        </w:rPr>
      </w:pPr>
      <w:r>
        <w:rPr>
          <w:rFonts w:hint="eastAsia"/>
        </w:rPr>
        <w:t>How coldly have I pleaded with you to “save yourselves from this untoward generation!”</w:t>
      </w:r>
    </w:p>
    <w:p w14:paraId="36DE27C1">
      <w:pPr>
        <w:pStyle w:val="4"/>
        <w:ind w:left="592" w:firstLine="0"/>
        <w:rPr>
          <w:rFonts w:hint="eastAsia"/>
        </w:rPr>
      </w:pPr>
      <w:r>
        <w:rPr>
          <w:rFonts w:hint="eastAsia"/>
        </w:rPr>
        <w:t>我何等冷淡地恳求你们“救自己脱离这弯曲的世代”啊！</w:t>
      </w:r>
    </w:p>
    <w:p w14:paraId="324DCFAB">
      <w:pPr>
        <w:pStyle w:val="4"/>
        <w:ind w:left="592" w:firstLine="0"/>
        <w:rPr>
          <w:rFonts w:hint="eastAsia"/>
        </w:rPr>
      </w:pPr>
    </w:p>
    <w:p w14:paraId="0CFF98B9">
      <w:pPr>
        <w:pStyle w:val="4"/>
        <w:ind w:left="592" w:firstLine="0"/>
        <w:rPr>
          <w:rFonts w:hint="eastAsia"/>
        </w:rPr>
      </w:pPr>
      <w:r>
        <w:rPr>
          <w:rFonts w:hint="eastAsia"/>
        </w:rPr>
        <w:t>How many things I have known among you “besides Christ and Him crucified!”</w:t>
      </w:r>
    </w:p>
    <w:p w14:paraId="1693CF2E">
      <w:pPr>
        <w:pStyle w:val="4"/>
        <w:ind w:left="592" w:firstLine="0"/>
        <w:rPr>
          <w:rFonts w:hint="eastAsia"/>
        </w:rPr>
      </w:pPr>
      <w:r>
        <w:rPr>
          <w:rFonts w:hint="eastAsia"/>
        </w:rPr>
        <w:t>我在你们中间，除了基督并祂钉十字架之外，还知道多少事呢！</w:t>
      </w:r>
    </w:p>
    <w:p w14:paraId="62F86FD8">
      <w:pPr>
        <w:pStyle w:val="4"/>
        <w:ind w:left="592" w:firstLine="0"/>
        <w:rPr>
          <w:rFonts w:hint="eastAsia"/>
        </w:rPr>
      </w:pPr>
    </w:p>
    <w:p w14:paraId="5266215B">
      <w:pPr>
        <w:pStyle w:val="4"/>
        <w:ind w:left="592" w:firstLine="0"/>
        <w:rPr>
          <w:rFonts w:hint="eastAsia"/>
        </w:rPr>
      </w:pPr>
      <w:r>
        <w:rPr>
          <w:rFonts w:hint="eastAsia"/>
        </w:rPr>
        <w:t>How often have I preached myself, and not the Saviour!</w:t>
      </w:r>
    </w:p>
    <w:p w14:paraId="28344639">
      <w:pPr>
        <w:pStyle w:val="4"/>
        <w:ind w:left="592" w:firstLine="0"/>
        <w:rPr>
          <w:rFonts w:hint="eastAsia"/>
        </w:rPr>
      </w:pPr>
      <w:r>
        <w:rPr>
          <w:rFonts w:hint="eastAsia"/>
        </w:rPr>
        <w:t>我多少次传讲自己，而不是救主！</w:t>
      </w:r>
    </w:p>
    <w:p w14:paraId="693E287C">
      <w:pPr>
        <w:pStyle w:val="4"/>
        <w:ind w:left="592" w:firstLine="0"/>
        <w:rPr>
          <w:rFonts w:hint="eastAsia"/>
        </w:rPr>
      </w:pPr>
    </w:p>
    <w:p w14:paraId="56B952D0">
      <w:pPr>
        <w:pStyle w:val="4"/>
        <w:ind w:left="592" w:firstLine="0"/>
        <w:rPr>
          <w:rFonts w:hint="eastAsia"/>
        </w:rPr>
      </w:pPr>
      <w:r>
        <w:rPr>
          <w:rFonts w:hint="eastAsia"/>
        </w:rPr>
        <w:t>How little I have “expounded to you in all the Scriptures the things concerning Jesus!”</w:t>
      </w:r>
    </w:p>
    <w:p w14:paraId="46BF5F25">
      <w:pPr>
        <w:pStyle w:val="4"/>
        <w:ind w:left="592" w:firstLine="0"/>
        <w:rPr>
          <w:rFonts w:hint="eastAsia"/>
        </w:rPr>
      </w:pPr>
      <w:r>
        <w:rPr>
          <w:rFonts w:hint="eastAsia"/>
        </w:rPr>
        <w:t>我何等少地“在一切圣经上，把关于耶稣的事，都给你们讲解明白了”！</w:t>
      </w:r>
    </w:p>
    <w:p w14:paraId="764DEA8A">
      <w:pPr>
        <w:pStyle w:val="4"/>
        <w:ind w:left="592" w:firstLine="0"/>
        <w:rPr>
          <w:rFonts w:hint="eastAsia"/>
        </w:rPr>
      </w:pPr>
    </w:p>
    <w:p w14:paraId="749DAC8E">
      <w:pPr>
        <w:pStyle w:val="4"/>
        <w:ind w:left="592" w:firstLine="0"/>
        <w:rPr>
          <w:rFonts w:hint="eastAsia"/>
        </w:rPr>
      </w:pPr>
      <w:r>
        <w:rPr>
          <w:rFonts w:hint="eastAsia"/>
        </w:rPr>
        <w:t>One error more has been in my private labours among you.</w:t>
      </w:r>
    </w:p>
    <w:p w14:paraId="58C466DE">
      <w:pPr>
        <w:pStyle w:val="4"/>
        <w:ind w:left="592" w:firstLine="0"/>
        <w:rPr>
          <w:rFonts w:hint="eastAsia"/>
        </w:rPr>
      </w:pPr>
      <w:r>
        <w:rPr>
          <w:rFonts w:hint="eastAsia"/>
        </w:rPr>
        <w:t>我私下在你们中间的劳苦中，还有一个错误。</w:t>
      </w:r>
    </w:p>
    <w:p w14:paraId="0F8D0DEB">
      <w:pPr>
        <w:pStyle w:val="4"/>
        <w:ind w:left="592" w:firstLine="0"/>
        <w:rPr>
          <w:rFonts w:hint="eastAsia"/>
        </w:rPr>
      </w:pPr>
    </w:p>
    <w:p w14:paraId="786462D1">
      <w:pPr>
        <w:pStyle w:val="4"/>
        <w:ind w:left="592" w:firstLine="0"/>
        <w:rPr>
          <w:rFonts w:hint="eastAsia"/>
        </w:rPr>
      </w:pPr>
      <w:r>
        <w:rPr>
          <w:rFonts w:hint="eastAsia"/>
        </w:rPr>
        <w:t>How much fruitless intercourse have I had with you!</w:t>
      </w:r>
    </w:p>
    <w:p w14:paraId="51A3909B">
      <w:pPr>
        <w:pStyle w:val="4"/>
        <w:ind w:left="592" w:firstLine="0"/>
        <w:rPr>
          <w:rFonts w:hint="eastAsia"/>
        </w:rPr>
      </w:pPr>
      <w:r>
        <w:rPr>
          <w:rFonts w:hint="eastAsia"/>
        </w:rPr>
        <w:t>我与你们有过多少徒然的交往啊！</w:t>
      </w:r>
    </w:p>
    <w:p w14:paraId="6A20C657">
      <w:pPr>
        <w:pStyle w:val="4"/>
        <w:ind w:left="592" w:firstLine="0"/>
        <w:rPr>
          <w:rFonts w:hint="eastAsia"/>
        </w:rPr>
      </w:pPr>
    </w:p>
    <w:p w14:paraId="07F61954">
      <w:pPr>
        <w:pStyle w:val="4"/>
        <w:ind w:left="592" w:firstLine="0"/>
        <w:rPr>
          <w:rFonts w:hint="eastAsia"/>
        </w:rPr>
      </w:pPr>
      <w:r>
        <w:rPr>
          <w:rFonts w:hint="eastAsia"/>
        </w:rPr>
        <w:t>I have not been like a shepherd crying after the lost sheep, nor like a physician among dying men, nor like a servant bidding you to the marriage, nor like one plucking brands from the burning!</w:t>
      </w:r>
    </w:p>
    <w:p w14:paraId="51D9B6B1">
      <w:pPr>
        <w:pStyle w:val="4"/>
        <w:ind w:left="592" w:firstLine="0"/>
        <w:rPr>
          <w:rFonts w:hint="eastAsia"/>
        </w:rPr>
      </w:pPr>
      <w:r>
        <w:rPr>
          <w:rFonts w:hint="eastAsia"/>
        </w:rPr>
        <w:t>我没有像一个牧人呼唤失丧的羊，也没有像一个医生在垂死之人中间，也没有像一个仆人邀请你们赴婚筵，也没有像一个从火中抽出柴来的人！</w:t>
      </w:r>
    </w:p>
    <w:p w14:paraId="3F8CBC67">
      <w:pPr>
        <w:pStyle w:val="4"/>
        <w:ind w:left="592" w:firstLine="0"/>
        <w:rPr>
          <w:rFonts w:hint="eastAsia"/>
        </w:rPr>
      </w:pPr>
    </w:p>
    <w:p w14:paraId="3EE66C5D">
      <w:pPr>
        <w:pStyle w:val="4"/>
        <w:ind w:left="592" w:firstLine="0"/>
        <w:rPr>
          <w:rFonts w:hint="eastAsia"/>
        </w:rPr>
      </w:pPr>
      <w:r>
        <w:rPr>
          <w:rFonts w:hint="eastAsia"/>
        </w:rPr>
        <w:t>How often have I gone to your houses to try and win your souls, and you have put me off with a little worldly talk, and the</w:t>
      </w:r>
    </w:p>
    <w:p w14:paraId="4AA4A39E">
      <w:pPr>
        <w:pStyle w:val="4"/>
        <w:ind w:left="592" w:firstLine="0"/>
        <w:rPr>
          <w:rFonts w:hint="eastAsia"/>
        </w:rPr>
      </w:pPr>
      <w:r>
        <w:rPr>
          <w:rFonts w:hint="eastAsia"/>
        </w:rPr>
        <w:t>我多少次到你们家去，想要赢得你们的灵魂，你们却用一些世俗的谈话把我打发走，</w:t>
      </w:r>
    </w:p>
    <w:p w14:paraId="6EDFB08D">
      <w:pPr>
        <w:pStyle w:val="4"/>
        <w:ind w:left="592" w:firstLine="0"/>
        <w:rPr>
          <w:rFonts w:hint="eastAsia"/>
        </w:rPr>
      </w:pPr>
    </w:p>
    <w:p w14:paraId="2F80E0DB">
      <w:pPr>
        <w:pStyle w:val="4"/>
        <w:ind w:left="592" w:firstLine="0"/>
        <w:rPr>
          <w:rFonts w:hint="eastAsia"/>
        </w:rPr>
      </w:pPr>
      <w:r>
        <w:rPr>
          <w:rFonts w:hint="eastAsia"/>
        </w:rPr>
        <w:t>words of salvation have died upon my lips!</w:t>
      </w:r>
    </w:p>
    <w:p w14:paraId="6112DB6F">
      <w:pPr>
        <w:pStyle w:val="4"/>
        <w:ind w:left="592" w:firstLine="0"/>
        <w:rPr>
          <w:rFonts w:hint="eastAsia"/>
        </w:rPr>
      </w:pPr>
      <w:r>
        <w:rPr>
          <w:rFonts w:hint="eastAsia"/>
        </w:rPr>
        <w:t>救恩的话语就在我嘴边消逝了！</w:t>
      </w:r>
    </w:p>
    <w:p w14:paraId="24E017E9">
      <w:pPr>
        <w:pStyle w:val="4"/>
        <w:ind w:left="592" w:firstLine="0"/>
        <w:rPr>
          <w:rFonts w:hint="eastAsia"/>
        </w:rPr>
      </w:pPr>
    </w:p>
    <w:p w14:paraId="3BF993D9">
      <w:pPr>
        <w:pStyle w:val="4"/>
        <w:ind w:left="592" w:firstLine="0"/>
        <w:rPr>
          <w:rFonts w:hint="eastAsia"/>
        </w:rPr>
      </w:pPr>
      <w:r>
        <w:rPr>
          <w:rFonts w:hint="eastAsia"/>
        </w:rPr>
        <w:t>I dared not tell you you were perishing,—I dared not to show you plainly of the Saviour.</w:t>
      </w:r>
    </w:p>
    <w:p w14:paraId="6BA02A4C">
      <w:pPr>
        <w:pStyle w:val="4"/>
        <w:ind w:left="592" w:firstLine="0"/>
        <w:rPr>
          <w:rFonts w:hint="eastAsia"/>
        </w:rPr>
      </w:pPr>
      <w:r>
        <w:rPr>
          <w:rFonts w:hint="eastAsia"/>
        </w:rPr>
        <w:t>我不敢告诉你们你们正在灭亡，——我不敢清楚地向你们显明救主。</w:t>
      </w:r>
    </w:p>
    <w:p w14:paraId="7EF7BB96">
      <w:pPr>
        <w:pStyle w:val="4"/>
        <w:ind w:left="592" w:firstLine="0"/>
        <w:rPr>
          <w:rFonts w:hint="eastAsia"/>
        </w:rPr>
      </w:pPr>
    </w:p>
    <w:p w14:paraId="3857EFD4">
      <w:pPr>
        <w:pStyle w:val="4"/>
        <w:ind w:left="592" w:firstLine="0"/>
        <w:rPr>
          <w:rFonts w:hint="eastAsia"/>
        </w:rPr>
      </w:pPr>
      <w:r>
        <w:rPr>
          <w:rFonts w:hint="eastAsia"/>
        </w:rPr>
        <w:t>How often I have sat at some of your tables, and my heart yearned for your souls, yet a false shame kept me silent!</w:t>
      </w:r>
    </w:p>
    <w:p w14:paraId="661545D8">
      <w:pPr>
        <w:pStyle w:val="4"/>
        <w:ind w:left="592" w:firstLine="0"/>
        <w:rPr>
          <w:rFonts w:hint="eastAsia"/>
        </w:rPr>
      </w:pPr>
      <w:r>
        <w:rPr>
          <w:rFonts w:hint="eastAsia"/>
        </w:rPr>
        <w:t>我多少次坐在你们某些人的餐桌旁，我的心为你们的灵魂而渴望，但一种虚假的羞耻感却使我沉默！</w:t>
      </w:r>
    </w:p>
    <w:p w14:paraId="0C6D3DF5">
      <w:pPr>
        <w:pStyle w:val="4"/>
        <w:ind w:left="592" w:firstLine="0"/>
        <w:rPr>
          <w:rFonts w:hint="eastAsia"/>
        </w:rPr>
      </w:pPr>
    </w:p>
    <w:p w14:paraId="2725A853">
      <w:pPr>
        <w:pStyle w:val="4"/>
        <w:ind w:left="592" w:firstLine="0"/>
        <w:rPr>
          <w:rFonts w:hint="eastAsia"/>
        </w:rPr>
      </w:pPr>
      <w:r>
        <w:rPr>
          <w:rFonts w:hint="eastAsia"/>
        </w:rPr>
        <w:t>How often I have gone home crying bitterly, “Free me from blood-guiltiness, O God, thou God of my salvation!”</w:t>
      </w:r>
    </w:p>
    <w:p w14:paraId="760CF8CB">
      <w:pPr>
        <w:pStyle w:val="4"/>
        <w:ind w:left="592" w:firstLine="0"/>
        <w:rPr>
          <w:rFonts w:hint="eastAsia"/>
        </w:rPr>
      </w:pPr>
      <w:r>
        <w:rPr>
          <w:rFonts w:hint="eastAsia"/>
        </w:rPr>
        <w:t>我多少次痛哭着回家，喊道：“神啊，拯救我的神啊，求你救我脱离流人血的罪！”</w:t>
      </w:r>
    </w:p>
    <w:p w14:paraId="2AECDFC7">
      <w:pPr>
        <w:pStyle w:val="4"/>
        <w:ind w:left="592" w:firstLine="0"/>
        <w:rPr>
          <w:rFonts w:hint="eastAsia"/>
        </w:rPr>
      </w:pPr>
    </w:p>
    <w:p w14:paraId="259D0904">
      <w:pPr>
        <w:pStyle w:val="4"/>
        <w:ind w:left="592" w:firstLine="0"/>
        <w:rPr>
          <w:rFonts w:hint="eastAsia"/>
        </w:rPr>
      </w:pPr>
      <w:r>
        <w:rPr>
          <w:rFonts w:hint="eastAsia"/>
        </w:rPr>
        <w:t>I turn now to the causes in you, dear children of God.</w:t>
      </w:r>
    </w:p>
    <w:p w14:paraId="17910631">
      <w:pPr>
        <w:pStyle w:val="4"/>
        <w:ind w:left="592" w:firstLine="0"/>
        <w:rPr>
          <w:rFonts w:hint="eastAsia"/>
        </w:rPr>
      </w:pPr>
      <w:r>
        <w:rPr>
          <w:rFonts w:hint="eastAsia"/>
        </w:rPr>
        <w:t>现在我转向你们里面的原因，亲爱的神的儿女们。</w:t>
      </w:r>
    </w:p>
    <w:p w14:paraId="1FC85236">
      <w:pPr>
        <w:pStyle w:val="4"/>
        <w:ind w:left="592" w:firstLine="0"/>
        <w:rPr>
          <w:rFonts w:hint="eastAsia"/>
        </w:rPr>
      </w:pPr>
    </w:p>
    <w:p w14:paraId="1A655517">
      <w:pPr>
        <w:pStyle w:val="4"/>
        <w:ind w:left="592" w:firstLine="0"/>
        <w:rPr>
          <w:rFonts w:hint="eastAsia"/>
        </w:rPr>
      </w:pPr>
      <w:r>
        <w:rPr>
          <w:rFonts w:hint="eastAsia"/>
        </w:rPr>
        <w:t>You also have hindered in great measure God’s work in the parish.</w:t>
      </w:r>
    </w:p>
    <w:p w14:paraId="24419763">
      <w:pPr>
        <w:pStyle w:val="4"/>
        <w:ind w:left="592" w:firstLine="0"/>
        <w:rPr>
          <w:rFonts w:hint="eastAsia"/>
        </w:rPr>
      </w:pPr>
      <w:r>
        <w:rPr>
          <w:rFonts w:hint="eastAsia"/>
        </w:rPr>
        <w:t>你们也在很大程度上阻碍了神在教区的工作。</w:t>
      </w:r>
    </w:p>
    <w:p w14:paraId="5B2733E0">
      <w:pPr>
        <w:pStyle w:val="4"/>
        <w:ind w:left="592" w:firstLine="0"/>
        <w:rPr>
          <w:rFonts w:hint="eastAsia"/>
        </w:rPr>
      </w:pPr>
    </w:p>
    <w:p w14:paraId="6FEB51BA">
      <w:pPr>
        <w:pStyle w:val="4"/>
        <w:ind w:left="592" w:firstLine="0"/>
        <w:rPr>
          <w:rFonts w:hint="eastAsia"/>
        </w:rPr>
      </w:pPr>
      <w:r>
        <w:rPr>
          <w:rFonts w:hint="eastAsia"/>
        </w:rPr>
        <w:t>First, by your want of holiness, “Ye are the light of the world.”</w:t>
      </w:r>
    </w:p>
    <w:p w14:paraId="69E92317">
      <w:pPr>
        <w:pStyle w:val="4"/>
        <w:ind w:left="592" w:firstLine="0"/>
        <w:rPr>
          <w:rFonts w:hint="eastAsia"/>
        </w:rPr>
      </w:pPr>
      <w:r>
        <w:rPr>
          <w:rFonts w:hint="eastAsia"/>
        </w:rPr>
        <w:t>首先，因你们缺少圣洁，“你们是世上的光。”</w:t>
      </w:r>
    </w:p>
    <w:p w14:paraId="5E9C1E74">
      <w:pPr>
        <w:pStyle w:val="4"/>
        <w:ind w:left="592" w:firstLine="0"/>
        <w:rPr>
          <w:rFonts w:hint="eastAsia"/>
        </w:rPr>
      </w:pPr>
    </w:p>
    <w:p w14:paraId="012EA174">
      <w:pPr>
        <w:pStyle w:val="4"/>
        <w:ind w:left="592" w:firstLine="0"/>
        <w:rPr>
          <w:rFonts w:hint="eastAsia"/>
        </w:rPr>
      </w:pPr>
      <w:r>
        <w:rPr>
          <w:rFonts w:hint="eastAsia"/>
        </w:rPr>
        <w:t>I have often told you that a work of revival in any place almost always begins with the children of God.</w:t>
      </w:r>
    </w:p>
    <w:p w14:paraId="7A480C5A">
      <w:pPr>
        <w:pStyle w:val="4"/>
        <w:ind w:left="592" w:firstLine="0"/>
        <w:rPr>
          <w:rFonts w:hint="eastAsia"/>
        </w:rPr>
      </w:pPr>
      <w:r>
        <w:rPr>
          <w:rFonts w:hint="eastAsia"/>
        </w:rPr>
        <w:t>我常告诉你们，任何地方的复兴工作，几乎总是从神的儿女开始。</w:t>
      </w:r>
    </w:p>
    <w:p w14:paraId="144D6411">
      <w:pPr>
        <w:pStyle w:val="4"/>
        <w:ind w:left="592" w:firstLine="0"/>
        <w:rPr>
          <w:rFonts w:hint="eastAsia"/>
        </w:rPr>
      </w:pPr>
    </w:p>
    <w:p w14:paraId="712DB887">
      <w:pPr>
        <w:pStyle w:val="4"/>
        <w:ind w:left="592" w:firstLine="0"/>
        <w:rPr>
          <w:rFonts w:hint="eastAsia"/>
        </w:rPr>
      </w:pPr>
      <w:r>
        <w:rPr>
          <w:rFonts w:hint="eastAsia"/>
        </w:rPr>
        <w:t>God pours water first on “him that is thirsty,” and then on the dry ground.</w:t>
      </w:r>
    </w:p>
    <w:p w14:paraId="5A8CF935">
      <w:pPr>
        <w:pStyle w:val="4"/>
        <w:ind w:left="592" w:firstLine="0"/>
        <w:rPr>
          <w:rFonts w:hint="eastAsia"/>
        </w:rPr>
      </w:pPr>
      <w:r>
        <w:rPr>
          <w:rFonts w:hint="eastAsia"/>
        </w:rPr>
        <w:t>神先将水浇灌在“干渴的人”身上，然后才浇灌在干地上。</w:t>
      </w:r>
    </w:p>
    <w:p w14:paraId="51582546">
      <w:pPr>
        <w:pStyle w:val="4"/>
        <w:ind w:left="592" w:firstLine="0"/>
        <w:rPr>
          <w:rFonts w:hint="eastAsia"/>
        </w:rPr>
      </w:pPr>
    </w:p>
    <w:p w14:paraId="64935D7D">
      <w:pPr>
        <w:pStyle w:val="4"/>
        <w:ind w:left="592" w:firstLine="0"/>
        <w:rPr>
          <w:rFonts w:hint="eastAsia"/>
        </w:rPr>
      </w:pPr>
      <w:r>
        <w:rPr>
          <w:rFonts w:hint="eastAsia"/>
        </w:rPr>
        <w:t>But how little has “the word of the Lord sounded out from you!”</w:t>
      </w:r>
    </w:p>
    <w:p w14:paraId="2C384305">
      <w:pPr>
        <w:pStyle w:val="4"/>
        <w:ind w:left="592" w:firstLine="0"/>
        <w:rPr>
          <w:rFonts w:hint="eastAsia"/>
        </w:rPr>
      </w:pPr>
      <w:r>
        <w:rPr>
          <w:rFonts w:hint="eastAsia"/>
        </w:rPr>
        <w:t>但“主的话从你们那里传扬出来”是何等之少啊！</w:t>
      </w:r>
    </w:p>
    <w:p w14:paraId="089E745A">
      <w:pPr>
        <w:pStyle w:val="4"/>
        <w:ind w:left="592" w:firstLine="0"/>
        <w:rPr>
          <w:rFonts w:hint="eastAsia"/>
        </w:rPr>
      </w:pPr>
    </w:p>
    <w:p w14:paraId="26BA9459">
      <w:pPr>
        <w:pStyle w:val="4"/>
        <w:ind w:left="592" w:firstLine="0"/>
        <w:rPr>
          <w:rFonts w:hint="eastAsia"/>
        </w:rPr>
      </w:pPr>
      <w:r>
        <w:rPr>
          <w:rFonts w:hint="eastAsia"/>
        </w:rPr>
        <w:t>I do not mean that you should have been loud talkers about religious things.</w:t>
      </w:r>
    </w:p>
    <w:p w14:paraId="4CFE452F">
      <w:pPr>
        <w:pStyle w:val="4"/>
        <w:ind w:left="592" w:firstLine="0"/>
        <w:rPr>
          <w:rFonts w:hint="eastAsia"/>
        </w:rPr>
      </w:pPr>
      <w:r>
        <w:rPr>
          <w:rFonts w:hint="eastAsia"/>
        </w:rPr>
        <w:t>我不是说你们应该大声谈论宗教事务。</w:t>
      </w:r>
    </w:p>
    <w:p w14:paraId="06BB0F28">
      <w:pPr>
        <w:pStyle w:val="4"/>
        <w:ind w:left="592" w:firstLine="0"/>
        <w:rPr>
          <w:rFonts w:hint="eastAsia"/>
        </w:rPr>
      </w:pPr>
    </w:p>
    <w:p w14:paraId="5FF02778">
      <w:pPr>
        <w:pStyle w:val="4"/>
        <w:ind w:left="592" w:firstLine="0"/>
        <w:rPr>
          <w:rFonts w:hint="eastAsia"/>
        </w:rPr>
      </w:pPr>
      <w:r>
        <w:rPr>
          <w:rFonts w:hint="eastAsia"/>
        </w:rPr>
        <w:t>“In the multitude of words there wanteth not sin, and the talk of the lips leadeth to penury.”</w:t>
      </w:r>
    </w:p>
    <w:p w14:paraId="503A311F">
      <w:pPr>
        <w:pStyle w:val="4"/>
        <w:ind w:left="592" w:firstLine="0"/>
        <w:rPr>
          <w:rFonts w:hint="eastAsia"/>
        </w:rPr>
      </w:pPr>
      <w:r>
        <w:rPr>
          <w:rFonts w:hint="eastAsia"/>
        </w:rPr>
        <w:t>“多言多语难免有过，嘴唇的言谈引致贫穷。”</w:t>
      </w:r>
    </w:p>
    <w:p w14:paraId="33CC3288">
      <w:pPr>
        <w:pStyle w:val="4"/>
        <w:ind w:left="592" w:firstLine="0"/>
        <w:rPr>
          <w:rFonts w:hint="eastAsia"/>
        </w:rPr>
      </w:pPr>
    </w:p>
    <w:p w14:paraId="49625714">
      <w:pPr>
        <w:pStyle w:val="4"/>
        <w:ind w:left="592" w:firstLine="0"/>
        <w:rPr>
          <w:rFonts w:hint="eastAsia"/>
        </w:rPr>
      </w:pPr>
      <w:r>
        <w:rPr>
          <w:rFonts w:hint="eastAsia"/>
        </w:rPr>
        <w:t>But you should have been “living epistles, known and read of all men.”</w:t>
      </w:r>
    </w:p>
    <w:p w14:paraId="2802BCC0">
      <w:pPr>
        <w:pStyle w:val="4"/>
        <w:ind w:left="592" w:firstLine="0"/>
        <w:rPr>
          <w:rFonts w:hint="eastAsia"/>
        </w:rPr>
      </w:pPr>
      <w:r>
        <w:rPr>
          <w:rFonts w:hint="eastAsia"/>
        </w:rPr>
        <w:t>但你们应当是“活的荐信，被众人所知道所念诵的。”</w:t>
      </w:r>
    </w:p>
    <w:p w14:paraId="309B2285">
      <w:pPr>
        <w:pStyle w:val="4"/>
        <w:ind w:left="592" w:firstLine="0"/>
        <w:rPr>
          <w:rFonts w:hint="eastAsia"/>
        </w:rPr>
      </w:pPr>
    </w:p>
    <w:p w14:paraId="07A2606A">
      <w:pPr>
        <w:pStyle w:val="4"/>
        <w:ind w:left="592" w:firstLine="0"/>
        <w:rPr>
          <w:rFonts w:hint="eastAsia"/>
        </w:rPr>
      </w:pPr>
      <w:r>
        <w:rPr>
          <w:rFonts w:hint="eastAsia"/>
        </w:rPr>
        <w:t>You know that a lighted lamp is a very small thing, and it burns calmly and without noise; yet “it giveth light to all that are within the house.”</w:t>
      </w:r>
    </w:p>
    <w:p w14:paraId="2E57530C">
      <w:pPr>
        <w:pStyle w:val="4"/>
        <w:ind w:left="592" w:firstLine="0"/>
        <w:rPr>
          <w:rFonts w:hint="eastAsia"/>
        </w:rPr>
      </w:pPr>
      <w:r>
        <w:rPr>
          <w:rFonts w:hint="eastAsia"/>
        </w:rPr>
        <w:t>你知道，一盏点燃的灯是很小的东西，它安静地燃烧，没有声响；然而“它照亮屋里所有的人。”</w:t>
      </w:r>
    </w:p>
    <w:p w14:paraId="717933CA">
      <w:pPr>
        <w:pStyle w:val="4"/>
        <w:ind w:left="592" w:firstLine="0"/>
        <w:rPr>
          <w:rFonts w:hint="eastAsia"/>
        </w:rPr>
      </w:pPr>
    </w:p>
    <w:p w14:paraId="68CD5211">
      <w:pPr>
        <w:pStyle w:val="4"/>
        <w:ind w:left="592" w:firstLine="0"/>
        <w:rPr>
          <w:rFonts w:hint="eastAsia"/>
        </w:rPr>
      </w:pPr>
      <w:r>
        <w:rPr>
          <w:rFonts w:hint="eastAsia"/>
        </w:rPr>
        <w:t>So, if you had day by day the blood of Christ upon your conscience,</w:t>
      </w:r>
    </w:p>
    <w:p w14:paraId="2F2DB27C">
      <w:pPr>
        <w:pStyle w:val="4"/>
        <w:ind w:left="592" w:firstLine="0"/>
        <w:rPr>
          <w:rFonts w:hint="eastAsia"/>
        </w:rPr>
      </w:pPr>
      <w:r>
        <w:rPr>
          <w:rFonts w:hint="eastAsia"/>
        </w:rPr>
        <w:t>所以，如果你们天天将基督的宝血涂在你们的良心上，</w:t>
      </w:r>
    </w:p>
    <w:p w14:paraId="291DA708">
      <w:pPr>
        <w:pStyle w:val="4"/>
        <w:ind w:left="592" w:firstLine="0"/>
        <w:rPr>
          <w:rFonts w:hint="eastAsia"/>
        </w:rPr>
      </w:pPr>
    </w:p>
    <w:p w14:paraId="5D9DDAD0">
      <w:pPr>
        <w:pStyle w:val="4"/>
        <w:ind w:left="592" w:firstLine="0"/>
        <w:rPr>
          <w:rFonts w:hint="eastAsia"/>
        </w:rPr>
      </w:pPr>
      <w:r>
        <w:rPr>
          <w:rFonts w:hint="eastAsia"/>
        </w:rPr>
        <w:t>—walking a forgiven and adopted child of God,—having a calm peace in your bosom, and a heavenly hope in your eye,—having the Holy Spirit filling you with a sweet, tender, chaste, compassionate, forgiving love to all the world,—oh!</w:t>
      </w:r>
    </w:p>
    <w:p w14:paraId="564F6418">
      <w:pPr>
        <w:pStyle w:val="4"/>
        <w:ind w:left="592" w:firstLine="0"/>
        <w:rPr>
          <w:rFonts w:hint="eastAsia"/>
        </w:rPr>
      </w:pPr>
      <w:r>
        <w:rPr>
          <w:rFonts w:hint="eastAsia"/>
        </w:rPr>
        <w:t>——作为一个蒙赦免、被收纳的神的孩子行走，——胸中怀着平静的平安，眼中怀着属天的盼望，——有圣灵充满你们，使你们对全世界都怀着一种甜美、温柔、纯洁、慈悲、饶恕的爱，——哦！</w:t>
      </w:r>
    </w:p>
    <w:p w14:paraId="5D5A9BB7">
      <w:pPr>
        <w:pStyle w:val="4"/>
        <w:ind w:left="592" w:firstLine="0"/>
        <w:rPr>
          <w:rFonts w:hint="eastAsia"/>
        </w:rPr>
      </w:pPr>
    </w:p>
    <w:p w14:paraId="3D42AE1A">
      <w:pPr>
        <w:pStyle w:val="4"/>
        <w:ind w:left="592" w:firstLine="0"/>
        <w:rPr>
          <w:rFonts w:hint="eastAsia"/>
        </w:rPr>
      </w:pPr>
      <w:r>
        <w:rPr>
          <w:rFonts w:hint="eastAsia"/>
        </w:rPr>
        <w:t>had you shone thus for two years back, how many of your friends and neighbours that are going down to hell might have been saying this day, “Thy people shall be my people, and thy God my God!”</w:t>
      </w:r>
    </w:p>
    <w:p w14:paraId="4771932B">
      <w:pPr>
        <w:pStyle w:val="4"/>
        <w:ind w:left="592" w:firstLine="0"/>
        <w:rPr>
          <w:rFonts w:hint="eastAsia"/>
        </w:rPr>
      </w:pPr>
      <w:r>
        <w:rPr>
          <w:rFonts w:hint="eastAsia"/>
        </w:rPr>
        <w:t>如果你们两年来都这样发光，你们多少正走向地狱的朋友和邻舍，今天或许会说：“你的民就是我的民，你的神就是我的神！”</w:t>
      </w:r>
    </w:p>
    <w:p w14:paraId="3AFD3A37">
      <w:pPr>
        <w:pStyle w:val="4"/>
        <w:ind w:left="592" w:firstLine="0"/>
        <w:rPr>
          <w:rFonts w:hint="eastAsia"/>
        </w:rPr>
      </w:pPr>
    </w:p>
    <w:p w14:paraId="1215677C">
      <w:pPr>
        <w:pStyle w:val="4"/>
        <w:ind w:left="592" w:firstLine="0"/>
        <w:rPr>
          <w:rFonts w:hint="eastAsia"/>
        </w:rPr>
      </w:pPr>
      <w:r>
        <w:rPr>
          <w:rFonts w:hint="eastAsia"/>
        </w:rPr>
        <w:t>Think, my beloved friends, that every act of unholiness, of conformity to the world, of selfishness, of whispering and backbiting, is hindering the work of God in the parish, and ruining souls eternally.</w:t>
      </w:r>
    </w:p>
    <w:p w14:paraId="4563C4CB">
      <w:pPr>
        <w:pStyle w:val="4"/>
        <w:ind w:left="592" w:firstLine="0"/>
        <w:rPr>
          <w:rFonts w:hint="eastAsia"/>
        </w:rPr>
      </w:pPr>
      <w:r>
        <w:rPr>
          <w:rFonts w:hint="eastAsia"/>
        </w:rPr>
        <w:t>想一想，我亲爱的朋友们，每一个不圣洁的行为，每一个与世界同流合污的行为，每一个自私的行为，每一个窃窃私语和背后说人坏话的行为，都在拦阻神在教区的工作，并永远地毁灭灵魂。</w:t>
      </w:r>
    </w:p>
    <w:p w14:paraId="6BBCB5CB">
      <w:pPr>
        <w:pStyle w:val="4"/>
        <w:ind w:left="592" w:firstLine="0"/>
        <w:rPr>
          <w:rFonts w:hint="eastAsia"/>
        </w:rPr>
      </w:pPr>
    </w:p>
    <w:p w14:paraId="626C37C1">
      <w:pPr>
        <w:pStyle w:val="4"/>
        <w:ind w:left="592" w:firstLine="0"/>
        <w:rPr>
          <w:rFonts w:hint="eastAsia"/>
        </w:rPr>
      </w:pPr>
      <w:r>
        <w:rPr>
          <w:rFonts w:hint="eastAsia"/>
        </w:rPr>
        <w:t>And what shall I say to those of you who, instead of emitting the sweet winning light of holiness, have given out only rays of darkness?</w:t>
      </w:r>
    </w:p>
    <w:p w14:paraId="232C0B5F">
      <w:pPr>
        <w:pStyle w:val="4"/>
        <w:ind w:left="592" w:firstLine="0"/>
        <w:rPr>
          <w:rFonts w:hint="eastAsia"/>
        </w:rPr>
      </w:pPr>
      <w:r>
        <w:rPr>
          <w:rFonts w:hint="eastAsia"/>
        </w:rPr>
        <w:t>对于你们当中那些非但没有发出圣洁甜美迷人的光，反而只发出黑暗之光的人，我该说什么呢？</w:t>
      </w:r>
    </w:p>
    <w:p w14:paraId="599D26A0">
      <w:pPr>
        <w:pStyle w:val="4"/>
        <w:ind w:left="592" w:firstLine="0"/>
        <w:rPr>
          <w:rFonts w:hint="eastAsia"/>
        </w:rPr>
      </w:pPr>
    </w:p>
    <w:p w14:paraId="5D8EF9CD">
      <w:pPr>
        <w:pStyle w:val="4"/>
        <w:ind w:left="592" w:firstLine="0"/>
        <w:rPr>
          <w:rFonts w:hint="eastAsia"/>
        </w:rPr>
      </w:pPr>
      <w:r>
        <w:rPr>
          <w:rFonts w:hint="eastAsia"/>
        </w:rPr>
        <w:t>“I have this against thee, that thou hast left thy first love.</w:t>
      </w:r>
    </w:p>
    <w:p w14:paraId="2FB84A59">
      <w:pPr>
        <w:pStyle w:val="4"/>
        <w:ind w:left="592" w:firstLine="0"/>
        <w:rPr>
          <w:rFonts w:hint="eastAsia"/>
        </w:rPr>
      </w:pPr>
      <w:r>
        <w:rPr>
          <w:rFonts w:hint="eastAsia"/>
        </w:rPr>
        <w:t>“我有一件事要责备你，就是你把起初的爱心离弃了。</w:t>
      </w:r>
    </w:p>
    <w:p w14:paraId="05649312">
      <w:pPr>
        <w:pStyle w:val="4"/>
        <w:ind w:left="592" w:firstLine="0"/>
        <w:rPr>
          <w:rFonts w:hint="eastAsia"/>
        </w:rPr>
      </w:pPr>
    </w:p>
    <w:p w14:paraId="7C7A39B1">
      <w:pPr>
        <w:pStyle w:val="4"/>
        <w:ind w:left="592" w:firstLine="0"/>
        <w:rPr>
          <w:rFonts w:hint="eastAsia"/>
        </w:rPr>
      </w:pPr>
      <w:r>
        <w:rPr>
          <w:rFonts w:hint="eastAsia"/>
        </w:rPr>
        <w:t>Remember, therefore, from whence thou art fallen, and repent, and do thy first works, or else I will come unto thee quickly, and will remove thy candlestick out of his place, except thou repent.”</w:t>
      </w:r>
    </w:p>
    <w:p w14:paraId="63EF7C32">
      <w:pPr>
        <w:pStyle w:val="4"/>
        <w:ind w:left="592" w:firstLine="0"/>
        <w:rPr>
          <w:rFonts w:hint="eastAsia"/>
        </w:rPr>
      </w:pPr>
      <w:r>
        <w:rPr>
          <w:rFonts w:hint="eastAsia"/>
        </w:rPr>
        <w:t>所以，应当回想你是从哪里坠落的，并要悔改，行起初所行的事，不然，我就快快临到你那里，把你的灯台从原处挪去，你若不悔改。”</w:t>
      </w:r>
    </w:p>
    <w:p w14:paraId="0DC42612">
      <w:pPr>
        <w:pStyle w:val="4"/>
        <w:ind w:left="592" w:firstLine="0"/>
        <w:rPr>
          <w:rFonts w:hint="eastAsia"/>
        </w:rPr>
      </w:pPr>
    </w:p>
    <w:p w14:paraId="56470CC2">
      <w:pPr>
        <w:pStyle w:val="4"/>
        <w:ind w:left="592" w:firstLine="0"/>
        <w:rPr>
          <w:rFonts w:hint="eastAsia"/>
        </w:rPr>
      </w:pPr>
      <w:r>
        <w:rPr>
          <w:rFonts w:hint="eastAsia"/>
        </w:rPr>
        <w:t>Second, You have hindered God’s work by your want of prayer.</w:t>
      </w:r>
    </w:p>
    <w:p w14:paraId="29382302">
      <w:pPr>
        <w:pStyle w:val="4"/>
        <w:ind w:left="592" w:firstLine="0"/>
        <w:rPr>
          <w:rFonts w:hint="eastAsia"/>
        </w:rPr>
      </w:pPr>
      <w:r>
        <w:rPr>
          <w:rFonts w:hint="eastAsia"/>
        </w:rPr>
        <w:t>第二，你们因缺少祷告而拦阻了神的工作。</w:t>
      </w:r>
    </w:p>
    <w:p w14:paraId="228CEC2D">
      <w:pPr>
        <w:pStyle w:val="4"/>
        <w:ind w:left="592" w:firstLine="0"/>
        <w:rPr>
          <w:rFonts w:hint="eastAsia"/>
        </w:rPr>
      </w:pPr>
    </w:p>
    <w:p w14:paraId="2BADF21E">
      <w:pPr>
        <w:pStyle w:val="4"/>
        <w:ind w:left="592" w:firstLine="0"/>
        <w:rPr>
          <w:rFonts w:hint="eastAsia"/>
        </w:rPr>
      </w:pPr>
      <w:r>
        <w:rPr>
          <w:rFonts w:hint="eastAsia"/>
        </w:rPr>
        <w:t>When God gives grace to souls, it is in answer to the prayers of his children.</w:t>
      </w:r>
    </w:p>
    <w:p w14:paraId="10286CA2">
      <w:pPr>
        <w:pStyle w:val="4"/>
        <w:ind w:left="592" w:firstLine="0"/>
        <w:rPr>
          <w:rFonts w:hint="eastAsia"/>
        </w:rPr>
      </w:pPr>
      <w:r>
        <w:rPr>
          <w:rFonts w:hint="eastAsia"/>
        </w:rPr>
        <w:t>当神赐恩典给灵魂时，是应允祂儿女的祷告。</w:t>
      </w:r>
    </w:p>
    <w:p w14:paraId="721C5817">
      <w:pPr>
        <w:pStyle w:val="4"/>
        <w:ind w:left="592" w:firstLine="0"/>
        <w:rPr>
          <w:rFonts w:hint="eastAsia"/>
        </w:rPr>
      </w:pPr>
    </w:p>
    <w:p w14:paraId="30338186">
      <w:pPr>
        <w:pStyle w:val="4"/>
        <w:ind w:left="592" w:firstLine="0"/>
        <w:rPr>
          <w:rFonts w:hint="eastAsia"/>
        </w:rPr>
      </w:pPr>
      <w:r>
        <w:rPr>
          <w:rFonts w:hint="eastAsia"/>
        </w:rPr>
        <w:t>You will see this on the day of Pentecost, Acts 2; Ezek. 37:9 shows, that in answer to the prayer of a single child of God, God will give grace to a whole valley full of dry and prayerless bones.</w:t>
      </w:r>
    </w:p>
    <w:p w14:paraId="26E22474">
      <w:pPr>
        <w:pStyle w:val="4"/>
        <w:ind w:left="592" w:firstLine="0"/>
        <w:rPr>
          <w:rFonts w:hint="eastAsia"/>
        </w:rPr>
      </w:pPr>
      <w:r>
        <w:rPr>
          <w:rFonts w:hint="eastAsia"/>
        </w:rPr>
        <w:t>你们会在五旬节那天看到这一点，使徒行传2章；以西结书37:9显明，为回应神一个孩子的祷告，神会赐恩典给一个满了干枯不祷告骸骨的全谷。</w:t>
      </w:r>
    </w:p>
    <w:p w14:paraId="2FB5E37E">
      <w:pPr>
        <w:pStyle w:val="4"/>
        <w:ind w:left="592" w:firstLine="0"/>
        <w:rPr>
          <w:rFonts w:hint="eastAsia"/>
        </w:rPr>
      </w:pPr>
    </w:p>
    <w:p w14:paraId="742D3AE9">
      <w:pPr>
        <w:pStyle w:val="4"/>
        <w:ind w:left="592" w:firstLine="0"/>
        <w:rPr>
          <w:rFonts w:hint="eastAsia"/>
        </w:rPr>
      </w:pPr>
      <w:r>
        <w:rPr>
          <w:rFonts w:hint="eastAsia"/>
        </w:rPr>
        <w:t>Where God puts it into the heart of his children to pray, it is certain that He is going to pour down his</w:t>
      </w:r>
    </w:p>
    <w:p w14:paraId="175EF1C4">
      <w:pPr>
        <w:pStyle w:val="4"/>
        <w:ind w:left="592" w:firstLine="0"/>
        <w:rPr>
          <w:rFonts w:hint="eastAsia"/>
        </w:rPr>
      </w:pPr>
      <w:r>
        <w:rPr>
          <w:rFonts w:hint="eastAsia"/>
        </w:rPr>
        <w:t>当神将祷告的心放在祂儿女的心中时，祂必定要倾倒下祂的</w:t>
      </w:r>
    </w:p>
    <w:p w14:paraId="45A4BA35">
      <w:pPr>
        <w:pStyle w:val="4"/>
        <w:ind w:left="592" w:firstLine="0"/>
        <w:rPr>
          <w:rFonts w:hint="eastAsia"/>
        </w:rPr>
      </w:pPr>
    </w:p>
    <w:p w14:paraId="13AC770D">
      <w:pPr>
        <w:pStyle w:val="4"/>
        <w:ind w:left="592" w:firstLine="0"/>
        <w:rPr>
          <w:rFonts w:hint="eastAsia"/>
        </w:rPr>
      </w:pPr>
      <w:r>
        <w:rPr>
          <w:rFonts w:hint="eastAsia"/>
        </w:rPr>
        <w:t>Spirit in abundance.</w:t>
      </w:r>
    </w:p>
    <w:p w14:paraId="0CFA6FEA">
      <w:pPr>
        <w:pStyle w:val="4"/>
        <w:ind w:left="592" w:firstLine="0"/>
        <w:rPr>
          <w:rFonts w:hint="eastAsia"/>
        </w:rPr>
      </w:pPr>
      <w:r>
        <w:rPr>
          <w:rFonts w:hint="eastAsia"/>
        </w:rPr>
        <w:t>圣灵。</w:t>
      </w:r>
    </w:p>
    <w:p w14:paraId="0B35AC46">
      <w:pPr>
        <w:pStyle w:val="4"/>
        <w:ind w:left="592" w:firstLine="0"/>
        <w:rPr>
          <w:rFonts w:hint="eastAsia"/>
        </w:rPr>
      </w:pPr>
    </w:p>
    <w:p w14:paraId="3375E62A">
      <w:pPr>
        <w:pStyle w:val="4"/>
        <w:ind w:left="592" w:firstLine="0"/>
        <w:rPr>
          <w:rFonts w:hint="eastAsia"/>
        </w:rPr>
      </w:pPr>
      <w:r>
        <w:rPr>
          <w:rFonts w:hint="eastAsia"/>
        </w:rPr>
        <w:t>Now, where have been your prayers, O children of God?</w:t>
      </w:r>
    </w:p>
    <w:p w14:paraId="7B0D15F2">
      <w:pPr>
        <w:pStyle w:val="4"/>
        <w:ind w:left="592" w:firstLine="0"/>
        <w:rPr>
          <w:rFonts w:hint="eastAsia"/>
        </w:rPr>
      </w:pPr>
      <w:r>
        <w:rPr>
          <w:rFonts w:hint="eastAsia"/>
        </w:rPr>
        <w:t>现在，你们的祷告在哪里，哦，神的儿女们？</w:t>
      </w:r>
    </w:p>
    <w:p w14:paraId="7E1B8816">
      <w:pPr>
        <w:pStyle w:val="4"/>
        <w:ind w:left="592" w:firstLine="0"/>
        <w:rPr>
          <w:rFonts w:hint="eastAsia"/>
        </w:rPr>
      </w:pPr>
    </w:p>
    <w:p w14:paraId="4EC7FA47">
      <w:pPr>
        <w:pStyle w:val="4"/>
        <w:ind w:left="592" w:firstLine="0"/>
        <w:rPr>
          <w:rFonts w:hint="eastAsia"/>
        </w:rPr>
      </w:pPr>
      <w:r>
        <w:rPr>
          <w:rFonts w:hint="eastAsia"/>
        </w:rPr>
        <w:t>The salvation of those around you depends on your asking, and yet “hitherto ye have asked nothing in Christ’s name.”</w:t>
      </w:r>
    </w:p>
    <w:p w14:paraId="71A67E96">
      <w:pPr>
        <w:pStyle w:val="4"/>
        <w:ind w:left="592" w:firstLine="0"/>
        <w:rPr>
          <w:rFonts w:hint="eastAsia"/>
        </w:rPr>
      </w:pPr>
      <w:r>
        <w:rPr>
          <w:rFonts w:hint="eastAsia"/>
        </w:rPr>
        <w:t>你们周围之人的得救，取决于你们的祈求，然而“向来你们没有奉基督的名求什么。”</w:t>
      </w:r>
    </w:p>
    <w:p w14:paraId="35A324EB">
      <w:pPr>
        <w:pStyle w:val="4"/>
        <w:ind w:left="592" w:firstLine="0"/>
        <w:rPr>
          <w:rFonts w:hint="eastAsia"/>
        </w:rPr>
      </w:pPr>
    </w:p>
    <w:p w14:paraId="319593F5">
      <w:pPr>
        <w:pStyle w:val="4"/>
        <w:ind w:left="592" w:firstLine="0"/>
        <w:rPr>
          <w:rFonts w:hint="eastAsia"/>
        </w:rPr>
      </w:pPr>
      <w:r>
        <w:rPr>
          <w:rFonts w:hint="eastAsia"/>
        </w:rPr>
        <w:t>Ye that are the Lord’s remembrancers, keep not silence, and give Him no rest.</w:t>
      </w:r>
    </w:p>
    <w:p w14:paraId="21F651A9">
      <w:pPr>
        <w:pStyle w:val="4"/>
        <w:ind w:left="592" w:firstLine="0"/>
        <w:rPr>
          <w:rFonts w:hint="eastAsia"/>
        </w:rPr>
      </w:pPr>
      <w:r>
        <w:rPr>
          <w:rFonts w:hint="eastAsia"/>
        </w:rPr>
        <w:t>你们这些作耶和华记念的，不要静默，也不要使祂得安息。</w:t>
      </w:r>
    </w:p>
    <w:p w14:paraId="1351435C">
      <w:pPr>
        <w:pStyle w:val="4"/>
        <w:ind w:left="592" w:firstLine="0"/>
        <w:rPr>
          <w:rFonts w:hint="eastAsia"/>
        </w:rPr>
      </w:pPr>
    </w:p>
    <w:p w14:paraId="19B74087">
      <w:pPr>
        <w:pStyle w:val="4"/>
        <w:ind w:left="592" w:firstLine="0"/>
        <w:rPr>
          <w:rFonts w:hint="eastAsia"/>
        </w:rPr>
      </w:pPr>
      <w:r>
        <w:rPr>
          <w:rFonts w:hint="eastAsia"/>
        </w:rPr>
        <w:t>Alas!</w:t>
      </w:r>
    </w:p>
    <w:p w14:paraId="5FB1D8FE">
      <w:pPr>
        <w:pStyle w:val="4"/>
        <w:ind w:left="592" w:firstLine="0"/>
        <w:rPr>
          <w:rFonts w:hint="eastAsia"/>
        </w:rPr>
      </w:pPr>
      <w:r>
        <w:rPr>
          <w:rFonts w:hint="eastAsia"/>
        </w:rPr>
        <w:t>唉！</w:t>
      </w:r>
    </w:p>
    <w:p w14:paraId="1781B7EC">
      <w:pPr>
        <w:pStyle w:val="4"/>
        <w:ind w:left="592" w:firstLine="0"/>
        <w:rPr>
          <w:rFonts w:hint="eastAsia"/>
        </w:rPr>
      </w:pPr>
    </w:p>
    <w:p w14:paraId="6FFDF16F">
      <w:pPr>
        <w:pStyle w:val="4"/>
        <w:ind w:left="592" w:firstLine="0"/>
        <w:rPr>
          <w:rFonts w:hint="eastAsia"/>
        </w:rPr>
      </w:pPr>
      <w:r>
        <w:rPr>
          <w:rFonts w:hint="eastAsia"/>
        </w:rPr>
        <w:t>you have given God much rest,—you have allowed his hand to remain unplucked out of his bosom.</w:t>
      </w:r>
    </w:p>
    <w:p w14:paraId="4F0D4B45">
      <w:pPr>
        <w:pStyle w:val="4"/>
        <w:ind w:left="592" w:firstLine="0"/>
        <w:rPr>
          <w:rFonts w:hint="eastAsia"/>
        </w:rPr>
      </w:pPr>
      <w:r>
        <w:rPr>
          <w:rFonts w:hint="eastAsia"/>
        </w:rPr>
        <w:t>你们已使神大得安息，——你们已容许祂的手留在祂怀中，未被拔出。</w:t>
      </w:r>
    </w:p>
    <w:p w14:paraId="67F100D3">
      <w:pPr>
        <w:pStyle w:val="4"/>
        <w:ind w:left="592" w:firstLine="0"/>
        <w:rPr>
          <w:rFonts w:hint="eastAsia"/>
        </w:rPr>
      </w:pPr>
    </w:p>
    <w:p w14:paraId="43CC92F3">
      <w:pPr>
        <w:pStyle w:val="4"/>
        <w:ind w:left="592" w:firstLine="0"/>
        <w:rPr>
          <w:rFonts w:hint="eastAsia"/>
        </w:rPr>
      </w:pPr>
      <w:r>
        <w:rPr>
          <w:rFonts w:hint="eastAsia"/>
        </w:rPr>
        <w:t>It is said of John Welsh, minister of Ayr, that he used always to sleep with a plaid upon his bed, that he might wrap it around him when he arose in the night to pray.</w:t>
      </w:r>
    </w:p>
    <w:p w14:paraId="6D25CC18">
      <w:pPr>
        <w:pStyle w:val="4"/>
        <w:ind w:left="592" w:firstLine="0"/>
        <w:rPr>
          <w:rFonts w:hint="eastAsia"/>
        </w:rPr>
      </w:pPr>
      <w:r>
        <w:rPr>
          <w:rFonts w:hint="eastAsia"/>
        </w:rPr>
        <w:t>据说艾尔的牧师约翰·韦尔什，总是睡在床上盖着一条格子呢，好让他在夜里起来祷告时能把它裹在身上。</w:t>
      </w:r>
    </w:p>
    <w:p w14:paraId="1E32CBBD">
      <w:pPr>
        <w:pStyle w:val="4"/>
        <w:ind w:left="592" w:firstLine="0"/>
        <w:rPr>
          <w:rFonts w:hint="eastAsia"/>
        </w:rPr>
      </w:pPr>
    </w:p>
    <w:p w14:paraId="629E1E4F">
      <w:pPr>
        <w:pStyle w:val="4"/>
        <w:ind w:left="592" w:firstLine="0"/>
        <w:rPr>
          <w:rFonts w:hint="eastAsia"/>
        </w:rPr>
      </w:pPr>
      <w:r>
        <w:rPr>
          <w:rFonts w:hint="eastAsia"/>
        </w:rPr>
        <w:t>He used to spend whole nights in wrestling with God for Zion, and for the purity of the Church of Scotland; and he wondered how Christians could lie all night in bed without rising to pray.</w:t>
      </w:r>
    </w:p>
    <w:p w14:paraId="53690AA6">
      <w:pPr>
        <w:pStyle w:val="4"/>
        <w:ind w:left="592" w:firstLine="0"/>
        <w:rPr>
          <w:rFonts w:hint="eastAsia"/>
        </w:rPr>
      </w:pPr>
      <w:r>
        <w:rPr>
          <w:rFonts w:hint="eastAsia"/>
        </w:rPr>
        <w:t>祂常常整夜与神摔跤，为锡安，为苏格兰教会的纯洁；祂也希奇，基督徒怎能整夜躺在床上，而不起来祷告。</w:t>
      </w:r>
    </w:p>
    <w:p w14:paraId="1696DBAA">
      <w:pPr>
        <w:pStyle w:val="4"/>
        <w:ind w:left="592" w:firstLine="0"/>
        <w:rPr>
          <w:rFonts w:hint="eastAsia"/>
        </w:rPr>
      </w:pPr>
    </w:p>
    <w:p w14:paraId="008E1BBE">
      <w:pPr>
        <w:pStyle w:val="4"/>
        <w:ind w:left="592" w:firstLine="0"/>
        <w:rPr>
          <w:rFonts w:hint="eastAsia"/>
        </w:rPr>
      </w:pPr>
      <w:r>
        <w:rPr>
          <w:rFonts w:hint="eastAsia"/>
        </w:rPr>
        <w:t>Oh!</w:t>
      </w:r>
    </w:p>
    <w:p w14:paraId="32AA2532">
      <w:pPr>
        <w:pStyle w:val="4"/>
        <w:ind w:left="592" w:firstLine="0"/>
        <w:rPr>
          <w:rFonts w:hint="eastAsia"/>
        </w:rPr>
      </w:pPr>
      <w:r>
        <w:rPr>
          <w:rFonts w:hint="eastAsia"/>
        </w:rPr>
        <w:t>哦！</w:t>
      </w:r>
    </w:p>
    <w:p w14:paraId="071401CF">
      <w:pPr>
        <w:pStyle w:val="4"/>
        <w:ind w:left="592" w:firstLine="0"/>
        <w:rPr>
          <w:rFonts w:hint="eastAsia"/>
        </w:rPr>
      </w:pPr>
    </w:p>
    <w:p w14:paraId="30BCAE30">
      <w:pPr>
        <w:pStyle w:val="4"/>
        <w:ind w:left="592" w:firstLine="0"/>
        <w:rPr>
          <w:rFonts w:hint="eastAsia"/>
        </w:rPr>
      </w:pPr>
      <w:r>
        <w:rPr>
          <w:rFonts w:hint="eastAsia"/>
        </w:rPr>
        <w:t>we have few Welshes now; therefore our church is so dim, and our land a barren wilderness.</w:t>
      </w:r>
    </w:p>
    <w:p w14:paraId="3E9561F9">
      <w:pPr>
        <w:pStyle w:val="4"/>
        <w:ind w:left="592" w:firstLine="0"/>
        <w:rPr>
          <w:rFonts w:hint="eastAsia"/>
        </w:rPr>
      </w:pPr>
      <w:r>
        <w:rPr>
          <w:rFonts w:hint="eastAsia"/>
        </w:rPr>
        <w:t>我们现在很少有韦尔什这样的人了；因此我们的教会如此昏暗，我们的土地成为一片荒芜的旷野。</w:t>
      </w:r>
    </w:p>
    <w:p w14:paraId="50897126">
      <w:pPr>
        <w:pStyle w:val="4"/>
        <w:ind w:left="592" w:firstLine="0"/>
        <w:rPr>
          <w:rFonts w:hint="eastAsia"/>
        </w:rPr>
      </w:pPr>
    </w:p>
    <w:p w14:paraId="24DB7088">
      <w:pPr>
        <w:pStyle w:val="4"/>
        <w:ind w:left="592" w:firstLine="0"/>
        <w:rPr>
          <w:rFonts w:hint="eastAsia"/>
        </w:rPr>
      </w:pPr>
      <w:r>
        <w:rPr>
          <w:rFonts w:hint="eastAsia"/>
        </w:rPr>
        <w:t>Dear Christians, I often think it strange that ever we should be in heaven, and so many in hell through our soul-destroying carelessness.</w:t>
      </w:r>
    </w:p>
    <w:p w14:paraId="7D4789BA">
      <w:pPr>
        <w:pStyle w:val="4"/>
        <w:ind w:left="592" w:firstLine="0"/>
        <w:rPr>
          <w:rFonts w:hint="eastAsia"/>
        </w:rPr>
      </w:pPr>
      <w:r>
        <w:rPr>
          <w:rFonts w:hint="eastAsia"/>
        </w:rPr>
        <w:t>亲爱的基督徒们，我常常觉得奇怪，我们竟然能在天堂，而那么多人却因我们毁灭灵魂的疏忽而下到地狱。</w:t>
      </w:r>
    </w:p>
    <w:p w14:paraId="795FE9A2">
      <w:pPr>
        <w:pStyle w:val="4"/>
        <w:ind w:left="592" w:firstLine="0"/>
        <w:rPr>
          <w:rFonts w:hint="eastAsia"/>
        </w:rPr>
      </w:pPr>
    </w:p>
    <w:p w14:paraId="64B88BC1">
      <w:pPr>
        <w:pStyle w:val="4"/>
        <w:ind w:left="592" w:firstLine="0"/>
        <w:rPr>
          <w:rFonts w:hint="eastAsia"/>
        </w:rPr>
      </w:pPr>
      <w:r>
        <w:rPr>
          <w:rFonts w:hint="eastAsia"/>
        </w:rPr>
        <w:t>The good Lord pardon the past, and stir you up for the future.</w:t>
      </w:r>
    </w:p>
    <w:p w14:paraId="0FEB515B">
      <w:pPr>
        <w:pStyle w:val="4"/>
        <w:ind w:left="592" w:firstLine="0"/>
        <w:rPr>
          <w:rFonts w:hint="eastAsia"/>
        </w:rPr>
      </w:pPr>
      <w:r>
        <w:rPr>
          <w:rFonts w:hint="eastAsia"/>
        </w:rPr>
        <w:t>愿良善的主赦免过去，并激励你们为未来而活。</w:t>
      </w:r>
    </w:p>
    <w:p w14:paraId="3B4ED891">
      <w:pPr>
        <w:pStyle w:val="4"/>
        <w:ind w:left="592" w:firstLine="0"/>
        <w:rPr>
          <w:rFonts w:hint="eastAsia"/>
        </w:rPr>
      </w:pPr>
    </w:p>
    <w:p w14:paraId="06417FDC">
      <w:pPr>
        <w:pStyle w:val="4"/>
        <w:ind w:left="592" w:firstLine="0"/>
        <w:rPr>
          <w:rFonts w:hint="eastAsia"/>
        </w:rPr>
      </w:pPr>
      <w:r>
        <w:rPr>
          <w:rFonts w:hint="eastAsia"/>
        </w:rPr>
        <w:t>I learn that you are more stirred up to pray since I left, both in secret and unitedly.</w:t>
      </w:r>
    </w:p>
    <w:p w14:paraId="2C211B38">
      <w:pPr>
        <w:pStyle w:val="4"/>
        <w:ind w:left="592" w:firstLine="0"/>
        <w:rPr>
          <w:rFonts w:hint="eastAsia"/>
        </w:rPr>
      </w:pPr>
      <w:r>
        <w:rPr>
          <w:rFonts w:hint="eastAsia"/>
        </w:rPr>
        <w:t>我得知，自我离开后，你们更被激动起来祷告，无论在暗中或联合地。</w:t>
      </w:r>
    </w:p>
    <w:p w14:paraId="0D71FFFD">
      <w:pPr>
        <w:pStyle w:val="4"/>
        <w:ind w:left="592" w:firstLine="0"/>
        <w:rPr>
          <w:rFonts w:hint="eastAsia"/>
        </w:rPr>
      </w:pPr>
    </w:p>
    <w:p w14:paraId="75BDD052">
      <w:pPr>
        <w:pStyle w:val="4"/>
        <w:ind w:left="592" w:firstLine="0"/>
        <w:rPr>
          <w:rFonts w:hint="eastAsia"/>
        </w:rPr>
      </w:pPr>
      <w:r>
        <w:rPr>
          <w:rFonts w:hint="eastAsia"/>
        </w:rPr>
        <w:t>God grant it be so.</w:t>
      </w:r>
    </w:p>
    <w:p w14:paraId="4AC3493F">
      <w:pPr>
        <w:pStyle w:val="4"/>
        <w:ind w:left="592" w:firstLine="0"/>
        <w:rPr>
          <w:rFonts w:hint="eastAsia"/>
        </w:rPr>
      </w:pPr>
      <w:r>
        <w:rPr>
          <w:rFonts w:hint="eastAsia"/>
        </w:rPr>
        <w:t>愿神成就此事。</w:t>
      </w:r>
    </w:p>
    <w:p w14:paraId="0138207D">
      <w:pPr>
        <w:pStyle w:val="4"/>
        <w:ind w:left="592" w:firstLine="0"/>
        <w:rPr>
          <w:rFonts w:hint="eastAsia"/>
        </w:rPr>
      </w:pPr>
    </w:p>
    <w:p w14:paraId="0A9F98AD">
      <w:pPr>
        <w:pStyle w:val="4"/>
        <w:ind w:left="592" w:firstLine="0"/>
        <w:rPr>
          <w:rFonts w:hint="eastAsia"/>
        </w:rPr>
      </w:pPr>
      <w:r>
        <w:rPr>
          <w:rFonts w:hint="eastAsia"/>
        </w:rPr>
        <w:t>Continue in it, dear children.</w:t>
      </w:r>
    </w:p>
    <w:p w14:paraId="2968D4BC">
      <w:pPr>
        <w:pStyle w:val="4"/>
        <w:ind w:left="592" w:firstLine="0"/>
        <w:rPr>
          <w:rFonts w:hint="eastAsia"/>
        </w:rPr>
      </w:pPr>
      <w:r>
        <w:rPr>
          <w:rFonts w:hint="eastAsia"/>
        </w:rPr>
        <w:t>继续如此行吧，亲爱的孩子们。</w:t>
      </w:r>
    </w:p>
    <w:p w14:paraId="49E71370">
      <w:pPr>
        <w:pStyle w:val="4"/>
        <w:ind w:left="592" w:firstLine="0"/>
        <w:rPr>
          <w:rFonts w:hint="eastAsia"/>
        </w:rPr>
      </w:pPr>
    </w:p>
    <w:p w14:paraId="11753AD4">
      <w:pPr>
        <w:pStyle w:val="4"/>
        <w:ind w:left="592" w:firstLine="0"/>
        <w:rPr>
          <w:rFonts w:hint="eastAsia"/>
        </w:rPr>
      </w:pPr>
      <w:r>
        <w:rPr>
          <w:rFonts w:hint="eastAsia"/>
        </w:rPr>
        <w:t>Do not let it slip again.</w:t>
      </w:r>
    </w:p>
    <w:p w14:paraId="13B0765B">
      <w:pPr>
        <w:pStyle w:val="4"/>
        <w:ind w:left="592" w:firstLine="0"/>
        <w:rPr>
          <w:rFonts w:hint="eastAsia"/>
        </w:rPr>
      </w:pPr>
      <w:r>
        <w:rPr>
          <w:rFonts w:hint="eastAsia"/>
        </w:rPr>
        <w:t>不要再让它溜走了。</w:t>
      </w:r>
    </w:p>
    <w:p w14:paraId="673D8565">
      <w:pPr>
        <w:pStyle w:val="4"/>
        <w:ind w:left="592" w:firstLine="0"/>
        <w:rPr>
          <w:rFonts w:hint="eastAsia"/>
        </w:rPr>
      </w:pPr>
    </w:p>
    <w:p w14:paraId="00CF9B16">
      <w:pPr>
        <w:pStyle w:val="4"/>
        <w:ind w:left="592" w:firstLine="0"/>
        <w:rPr>
          <w:rFonts w:hint="eastAsia"/>
        </w:rPr>
      </w:pPr>
      <w:r>
        <w:rPr>
          <w:rFonts w:hint="eastAsia"/>
        </w:rPr>
        <w:t>Plead and wrestle with God, showing Him that the cause is his own, and that it is all for his own glory to arise and have mercy upon Zion.</w:t>
      </w:r>
    </w:p>
    <w:p w14:paraId="7D6EEA27">
      <w:pPr>
        <w:pStyle w:val="4"/>
        <w:ind w:left="592" w:firstLine="0"/>
        <w:rPr>
          <w:rFonts w:hint="eastAsia"/>
        </w:rPr>
      </w:pPr>
      <w:r>
        <w:rPr>
          <w:rFonts w:hint="eastAsia"/>
        </w:rPr>
        <w:t>要与神恳求摔跤，向祂显明这事业是祂自己的，并且兴起怜悯锡安，完全是为了祂自己的荣耀。</w:t>
      </w:r>
    </w:p>
    <w:p w14:paraId="738F2B78">
      <w:pPr>
        <w:pStyle w:val="4"/>
        <w:ind w:left="592" w:firstLine="0"/>
        <w:rPr>
          <w:rFonts w:hint="eastAsia"/>
        </w:rPr>
      </w:pPr>
    </w:p>
    <w:p w14:paraId="6929A674">
      <w:pPr>
        <w:pStyle w:val="4"/>
        <w:ind w:left="592" w:firstLine="0"/>
        <w:rPr>
          <w:rFonts w:hint="eastAsia"/>
        </w:rPr>
      </w:pPr>
      <w:r>
        <w:rPr>
          <w:rFonts w:hint="eastAsia"/>
        </w:rPr>
        <w:t>Last of all, think of the causes in yourselves, O unconverted souls!</w:t>
      </w:r>
    </w:p>
    <w:p w14:paraId="3C2067A2">
      <w:pPr>
        <w:pStyle w:val="4"/>
        <w:ind w:left="592" w:firstLine="0"/>
        <w:rPr>
          <w:rFonts w:hint="eastAsia"/>
        </w:rPr>
      </w:pPr>
      <w:r>
        <w:rPr>
          <w:rFonts w:hint="eastAsia"/>
        </w:rPr>
        <w:t>最后，思想你们里面的原因，哦，未归信的灵魂们！</w:t>
      </w:r>
    </w:p>
    <w:p w14:paraId="479D5425">
      <w:pPr>
        <w:pStyle w:val="4"/>
        <w:ind w:left="592" w:firstLine="0"/>
        <w:rPr>
          <w:rFonts w:hint="eastAsia"/>
        </w:rPr>
      </w:pPr>
    </w:p>
    <w:p w14:paraId="12BB84B3">
      <w:pPr>
        <w:pStyle w:val="4"/>
        <w:ind w:left="592" w:firstLine="0"/>
        <w:rPr>
          <w:rFonts w:hint="eastAsia"/>
        </w:rPr>
      </w:pPr>
      <w:r>
        <w:rPr>
          <w:rFonts w:hint="eastAsia"/>
        </w:rPr>
        <w:t>Be sure of this, that you will only have yourselves to blame if ye awake in hell.</w:t>
      </w:r>
    </w:p>
    <w:p w14:paraId="567034FF">
      <w:pPr>
        <w:pStyle w:val="4"/>
        <w:ind w:left="592" w:firstLine="0"/>
        <w:rPr>
          <w:rFonts w:hint="eastAsia"/>
        </w:rPr>
      </w:pPr>
      <w:r>
        <w:rPr>
          <w:rFonts w:hint="eastAsia"/>
        </w:rPr>
        <w:t>要确信这一点，如果你们在地狱里醒来，你们只能怪自己。</w:t>
      </w:r>
    </w:p>
    <w:p w14:paraId="069EA9F5">
      <w:pPr>
        <w:pStyle w:val="4"/>
        <w:ind w:left="592" w:firstLine="0"/>
        <w:rPr>
          <w:rFonts w:hint="eastAsia"/>
        </w:rPr>
      </w:pPr>
    </w:p>
    <w:p w14:paraId="79AEBAC1">
      <w:pPr>
        <w:pStyle w:val="4"/>
        <w:ind w:left="592" w:firstLine="0"/>
        <w:rPr>
          <w:rFonts w:hint="eastAsia"/>
        </w:rPr>
      </w:pPr>
      <w:r>
        <w:rPr>
          <w:rFonts w:hint="eastAsia"/>
        </w:rPr>
        <w:t>You will not be able to plead God’s secret decrees, nor the sins of your minister, nor the carelessness of your godly neighbours,—you will be speechless.</w:t>
      </w:r>
    </w:p>
    <w:p w14:paraId="301FC433">
      <w:pPr>
        <w:pStyle w:val="4"/>
        <w:ind w:left="592" w:firstLine="0"/>
        <w:rPr>
          <w:rFonts w:hint="eastAsia"/>
        </w:rPr>
      </w:pPr>
      <w:r>
        <w:rPr>
          <w:rFonts w:hint="eastAsia"/>
        </w:rPr>
        <w:t>你们将不能辩护神的秘密旨意，也不能辩护你们牧师的罪，也不能辩护你们敬虔邻居的疏忽，——你们将哑口无言。</w:t>
      </w:r>
    </w:p>
    <w:p w14:paraId="17FD58FE">
      <w:pPr>
        <w:pStyle w:val="4"/>
        <w:ind w:left="592" w:firstLine="0"/>
        <w:rPr>
          <w:rFonts w:hint="eastAsia"/>
        </w:rPr>
      </w:pPr>
    </w:p>
    <w:p w14:paraId="4C5859A2">
      <w:pPr>
        <w:pStyle w:val="4"/>
        <w:ind w:left="592" w:firstLine="0"/>
        <w:rPr>
          <w:rFonts w:hint="eastAsia"/>
        </w:rPr>
      </w:pPr>
      <w:r>
        <w:rPr>
          <w:rFonts w:hint="eastAsia"/>
        </w:rPr>
        <w:t>If you die, it is because you will die; and if you will die, then you must die.</w:t>
      </w:r>
    </w:p>
    <w:p w14:paraId="4B29E359">
      <w:pPr>
        <w:pStyle w:val="4"/>
        <w:ind w:left="592" w:firstLine="0"/>
        <w:rPr>
          <w:rFonts w:hint="eastAsia"/>
        </w:rPr>
      </w:pPr>
      <w:r>
        <w:rPr>
          <w:rFonts w:hint="eastAsia"/>
        </w:rPr>
        <w:t>如果你死，是因为你将要死；如果你将要死，那么你就必须死。</w:t>
      </w:r>
    </w:p>
    <w:p w14:paraId="639E9D1E">
      <w:pPr>
        <w:pStyle w:val="4"/>
        <w:ind w:left="592" w:firstLine="0"/>
        <w:rPr>
          <w:rFonts w:hint="eastAsia"/>
        </w:rPr>
      </w:pPr>
    </w:p>
    <w:p w14:paraId="73AB77EA">
      <w:pPr>
        <w:pStyle w:val="4"/>
        <w:ind w:left="592" w:firstLine="0"/>
        <w:rPr>
          <w:rFonts w:hint="eastAsia"/>
        </w:rPr>
      </w:pPr>
      <w:r>
        <w:rPr>
          <w:rFonts w:hint="eastAsia"/>
        </w:rPr>
        <w:t>Think, first, on your carelessness about ordinances.</w:t>
      </w:r>
    </w:p>
    <w:p w14:paraId="2FF0C4B5">
      <w:pPr>
        <w:pStyle w:val="4"/>
        <w:ind w:left="592" w:firstLine="0"/>
        <w:rPr>
          <w:rFonts w:hint="eastAsia"/>
        </w:rPr>
      </w:pPr>
      <w:r>
        <w:rPr>
          <w:rFonts w:hint="eastAsia"/>
        </w:rPr>
        <w:t>首先，思想你们对典章的疏忽。</w:t>
      </w:r>
    </w:p>
    <w:p w14:paraId="61825E84">
      <w:pPr>
        <w:pStyle w:val="4"/>
        <w:ind w:left="592" w:firstLine="0"/>
        <w:rPr>
          <w:rFonts w:hint="eastAsia"/>
        </w:rPr>
      </w:pPr>
    </w:p>
    <w:p w14:paraId="6E88DF31">
      <w:pPr>
        <w:pStyle w:val="4"/>
        <w:ind w:left="592" w:firstLine="0"/>
        <w:rPr>
          <w:rFonts w:hint="eastAsia"/>
        </w:rPr>
      </w:pPr>
      <w:r>
        <w:rPr>
          <w:rFonts w:hint="eastAsia"/>
        </w:rPr>
        <w:t>They are the channels through which God pours his Spirit.</w:t>
      </w:r>
    </w:p>
    <w:p w14:paraId="4FE5AB50">
      <w:pPr>
        <w:pStyle w:val="4"/>
        <w:ind w:left="592" w:firstLine="0"/>
        <w:rPr>
          <w:rFonts w:hint="eastAsia"/>
        </w:rPr>
      </w:pPr>
      <w:r>
        <w:rPr>
          <w:rFonts w:hint="eastAsia"/>
        </w:rPr>
        <w:t>它们是神倾倒祂圣灵的管道。</w:t>
      </w:r>
    </w:p>
    <w:p w14:paraId="546534B0">
      <w:pPr>
        <w:pStyle w:val="4"/>
        <w:ind w:left="592" w:firstLine="0"/>
        <w:rPr>
          <w:rFonts w:hint="eastAsia"/>
        </w:rPr>
      </w:pPr>
    </w:p>
    <w:p w14:paraId="538861FF">
      <w:pPr>
        <w:pStyle w:val="4"/>
        <w:ind w:left="592" w:firstLine="0"/>
        <w:rPr>
          <w:rFonts w:hint="eastAsia"/>
        </w:rPr>
      </w:pPr>
      <w:r>
        <w:rPr>
          <w:rFonts w:hint="eastAsia"/>
        </w:rPr>
        <w:t>The Bible, prayer, the house of God,—these are the golden pipes through which the golden oil is poured.</w:t>
      </w:r>
    </w:p>
    <w:p w14:paraId="4799061B">
      <w:pPr>
        <w:pStyle w:val="4"/>
        <w:ind w:left="592" w:firstLine="0"/>
        <w:rPr>
          <w:rFonts w:hint="eastAsia"/>
        </w:rPr>
      </w:pPr>
      <w:r>
        <w:rPr>
          <w:rFonts w:hint="eastAsia"/>
        </w:rPr>
        <w:t>圣经、祷告、神的家，——这些是金管子，金油从中流出。</w:t>
      </w:r>
    </w:p>
    <w:p w14:paraId="1DC39CD5">
      <w:pPr>
        <w:pStyle w:val="4"/>
        <w:ind w:left="592" w:firstLine="0"/>
        <w:rPr>
          <w:rFonts w:hint="eastAsia"/>
        </w:rPr>
      </w:pPr>
    </w:p>
    <w:p w14:paraId="0DB05031">
      <w:pPr>
        <w:pStyle w:val="4"/>
        <w:ind w:left="592" w:firstLine="0"/>
        <w:rPr>
          <w:rFonts w:hint="eastAsia"/>
        </w:rPr>
      </w:pPr>
      <w:r>
        <w:rPr>
          <w:rFonts w:hint="eastAsia"/>
        </w:rPr>
        <w:t>How many of you utterly neglect the Bible!</w:t>
      </w:r>
    </w:p>
    <w:p w14:paraId="6C711557">
      <w:pPr>
        <w:pStyle w:val="4"/>
        <w:ind w:left="592" w:firstLine="0"/>
        <w:rPr>
          <w:rFonts w:hint="eastAsia"/>
        </w:rPr>
      </w:pPr>
      <w:r>
        <w:rPr>
          <w:rFonts w:hint="eastAsia"/>
        </w:rPr>
        <w:t>你们当中有多少人完全忽略了圣经！</w:t>
      </w:r>
    </w:p>
    <w:p w14:paraId="0B77E20D">
      <w:pPr>
        <w:pStyle w:val="4"/>
        <w:ind w:left="592" w:firstLine="0"/>
        <w:rPr>
          <w:rFonts w:hint="eastAsia"/>
        </w:rPr>
      </w:pPr>
    </w:p>
    <w:p w14:paraId="6DF5E0C2">
      <w:pPr>
        <w:pStyle w:val="4"/>
        <w:ind w:left="592" w:firstLine="0"/>
        <w:rPr>
          <w:rFonts w:hint="eastAsia"/>
        </w:rPr>
      </w:pPr>
      <w:r>
        <w:rPr>
          <w:rFonts w:hint="eastAsia"/>
        </w:rPr>
        <w:t>You know not the blessedness of the man spoken of in the first Psalm.</w:t>
      </w:r>
    </w:p>
    <w:p w14:paraId="659ED482">
      <w:pPr>
        <w:pStyle w:val="4"/>
        <w:ind w:left="592" w:firstLine="0"/>
        <w:rPr>
          <w:rFonts w:hint="eastAsia"/>
        </w:rPr>
      </w:pPr>
      <w:r>
        <w:rPr>
          <w:rFonts w:hint="eastAsia"/>
        </w:rPr>
        <w:t>你们不知道第一篇诗篇中所说那人的福气。</w:t>
      </w:r>
    </w:p>
    <w:p w14:paraId="3595DA66">
      <w:pPr>
        <w:pStyle w:val="4"/>
        <w:ind w:left="592" w:firstLine="0"/>
        <w:rPr>
          <w:rFonts w:hint="eastAsia"/>
        </w:rPr>
      </w:pPr>
    </w:p>
    <w:p w14:paraId="61DB562C">
      <w:pPr>
        <w:pStyle w:val="4"/>
        <w:ind w:left="592" w:firstLine="0"/>
        <w:rPr>
          <w:rFonts w:hint="eastAsia"/>
        </w:rPr>
      </w:pPr>
      <w:r>
        <w:rPr>
          <w:rFonts w:hint="eastAsia"/>
        </w:rPr>
        <w:t>How many of you restrain prayer before God!</w:t>
      </w:r>
    </w:p>
    <w:p w14:paraId="79325F8A">
      <w:pPr>
        <w:pStyle w:val="4"/>
        <w:ind w:left="592" w:firstLine="0"/>
        <w:rPr>
          <w:rFonts w:hint="eastAsia"/>
        </w:rPr>
      </w:pPr>
      <w:r>
        <w:rPr>
          <w:rFonts w:hint="eastAsia"/>
        </w:rPr>
        <w:t>你们当中有多少人，在神面前抑制祷告！</w:t>
      </w:r>
    </w:p>
    <w:p w14:paraId="24E2D323">
      <w:pPr>
        <w:pStyle w:val="4"/>
        <w:ind w:left="592" w:firstLine="0"/>
        <w:rPr>
          <w:rFonts w:hint="eastAsia"/>
        </w:rPr>
      </w:pPr>
    </w:p>
    <w:p w14:paraId="216D89FA">
      <w:pPr>
        <w:pStyle w:val="4"/>
        <w:ind w:left="592" w:firstLine="0"/>
        <w:rPr>
          <w:rFonts w:hint="eastAsia"/>
        </w:rPr>
      </w:pPr>
      <w:r>
        <w:rPr>
          <w:rFonts w:hint="eastAsia"/>
        </w:rPr>
        <w:t>How many of you have dead, useless prayers, learned by rote!</w:t>
      </w:r>
    </w:p>
    <w:p w14:paraId="1AF3FA43">
      <w:pPr>
        <w:pStyle w:val="4"/>
        <w:ind w:left="592" w:firstLine="0"/>
        <w:rPr>
          <w:rFonts w:hint="eastAsia"/>
        </w:rPr>
      </w:pPr>
      <w:r>
        <w:rPr>
          <w:rFonts w:hint="eastAsia"/>
        </w:rPr>
        <w:t>你们当中有多少人，有死的、无用的祷告，是死记硬背的！</w:t>
      </w:r>
    </w:p>
    <w:p w14:paraId="11B87EC2">
      <w:pPr>
        <w:pStyle w:val="4"/>
        <w:ind w:left="592" w:firstLine="0"/>
        <w:rPr>
          <w:rFonts w:hint="eastAsia"/>
        </w:rPr>
      </w:pPr>
    </w:p>
    <w:p w14:paraId="542C64FA">
      <w:pPr>
        <w:pStyle w:val="4"/>
        <w:ind w:left="592" w:firstLine="0"/>
        <w:rPr>
          <w:rFonts w:hint="eastAsia"/>
        </w:rPr>
      </w:pPr>
      <w:r>
        <w:rPr>
          <w:rFonts w:hint="eastAsia"/>
        </w:rPr>
        <w:t>And oh, how you despise the house of God!</w:t>
      </w:r>
    </w:p>
    <w:p w14:paraId="2F5BEA2E">
      <w:pPr>
        <w:pStyle w:val="4"/>
        <w:ind w:left="592" w:firstLine="0"/>
        <w:rPr>
          <w:rFonts w:hint="eastAsia"/>
        </w:rPr>
      </w:pPr>
      <w:r>
        <w:rPr>
          <w:rFonts w:hint="eastAsia"/>
        </w:rPr>
        <w:t>哦，你们是何等藐视神的家！</w:t>
      </w:r>
    </w:p>
    <w:p w14:paraId="2ED366AB">
      <w:pPr>
        <w:pStyle w:val="4"/>
        <w:ind w:left="592" w:firstLine="0"/>
        <w:rPr>
          <w:rFonts w:hint="eastAsia"/>
        </w:rPr>
      </w:pPr>
    </w:p>
    <w:p w14:paraId="39551668">
      <w:pPr>
        <w:pStyle w:val="4"/>
        <w:ind w:left="592" w:firstLine="0"/>
        <w:rPr>
          <w:rFonts w:hint="eastAsia"/>
        </w:rPr>
      </w:pPr>
      <w:r>
        <w:rPr>
          <w:rFonts w:hint="eastAsia"/>
        </w:rPr>
        <w:t>Alas, that church shall rise against you in judgment.</w:t>
      </w:r>
    </w:p>
    <w:p w14:paraId="3AC11A82">
      <w:pPr>
        <w:pStyle w:val="4"/>
        <w:ind w:left="592" w:firstLine="0"/>
        <w:rPr>
          <w:rFonts w:hint="eastAsia"/>
        </w:rPr>
      </w:pPr>
      <w:r>
        <w:rPr>
          <w:rFonts w:hint="eastAsia"/>
        </w:rPr>
        <w:t>唉，那教会将在审判时起来攻击你。</w:t>
      </w:r>
    </w:p>
    <w:p w14:paraId="324FE4C5">
      <w:pPr>
        <w:pStyle w:val="4"/>
        <w:ind w:left="592" w:firstLine="0"/>
        <w:rPr>
          <w:rFonts w:hint="eastAsia"/>
        </w:rPr>
      </w:pPr>
    </w:p>
    <w:p w14:paraId="7F71A522">
      <w:pPr>
        <w:pStyle w:val="4"/>
        <w:ind w:left="592" w:firstLine="0"/>
        <w:rPr>
          <w:rFonts w:hint="eastAsia"/>
        </w:rPr>
      </w:pPr>
      <w:r>
        <w:rPr>
          <w:rFonts w:hint="eastAsia"/>
        </w:rPr>
        <w:t>It was a door of the ark brought near to you.</w:t>
      </w:r>
    </w:p>
    <w:p w14:paraId="51A2DD64">
      <w:pPr>
        <w:pStyle w:val="4"/>
        <w:ind w:left="592" w:firstLine="0"/>
        <w:rPr>
          <w:rFonts w:hint="eastAsia"/>
        </w:rPr>
      </w:pPr>
      <w:r>
        <w:rPr>
          <w:rFonts w:hint="eastAsia"/>
        </w:rPr>
        <w:t>那是方舟的一扇门，被带到你们面前。</w:t>
      </w:r>
    </w:p>
    <w:p w14:paraId="08517B8F">
      <w:pPr>
        <w:pStyle w:val="4"/>
        <w:ind w:left="592" w:firstLine="0"/>
        <w:rPr>
          <w:rFonts w:hint="eastAsia"/>
        </w:rPr>
      </w:pPr>
    </w:p>
    <w:p w14:paraId="0860184F">
      <w:pPr>
        <w:pStyle w:val="4"/>
        <w:ind w:left="592" w:firstLine="0"/>
        <w:rPr>
          <w:rFonts w:hint="eastAsia"/>
        </w:rPr>
      </w:pPr>
      <w:r>
        <w:rPr>
          <w:rFonts w:hint="eastAsia"/>
        </w:rPr>
        <w:t>Two years and more, its gates have been wide open to you, and yet how you have slighted it!</w:t>
      </w:r>
    </w:p>
    <w:p w14:paraId="198CA010">
      <w:pPr>
        <w:pStyle w:val="4"/>
        <w:ind w:left="592" w:firstLine="0"/>
        <w:rPr>
          <w:rFonts w:hint="eastAsia"/>
        </w:rPr>
      </w:pPr>
      <w:r>
        <w:rPr>
          <w:rFonts w:hint="eastAsia"/>
        </w:rPr>
        <w:t>两年多来，它的门一直向你们敞开，你们却何等轻视它！</w:t>
      </w:r>
    </w:p>
    <w:p w14:paraId="7DF49095">
      <w:pPr>
        <w:pStyle w:val="4"/>
        <w:ind w:left="592" w:firstLine="0"/>
        <w:rPr>
          <w:rFonts w:hint="eastAsia"/>
        </w:rPr>
      </w:pPr>
    </w:p>
    <w:p w14:paraId="7EF6984D">
      <w:pPr>
        <w:pStyle w:val="4"/>
        <w:ind w:left="592" w:firstLine="0"/>
        <w:rPr>
          <w:rFonts w:hint="eastAsia"/>
        </w:rPr>
      </w:pPr>
      <w:r>
        <w:rPr>
          <w:rFonts w:hint="eastAsia"/>
        </w:rPr>
        <w:t>Already I seem to hear your loud wailing when you mourn at the last, and say, “How have I hated instruction, and my heart despised reproof, and have not obeyed the voice of my teachers!”</w:t>
      </w:r>
    </w:p>
    <w:p w14:paraId="789217D7">
      <w:pPr>
        <w:pStyle w:val="4"/>
        <w:ind w:left="592" w:firstLine="0"/>
        <w:rPr>
          <w:rFonts w:hint="eastAsia"/>
        </w:rPr>
      </w:pPr>
      <w:r>
        <w:rPr>
          <w:rFonts w:hint="eastAsia"/>
        </w:rPr>
        <w:t>我似乎已听见你们最后哀哭时的哀号，说：“我怎么恨恶训诲，心中藐视责备，也没有听从我师傅的话！”</w:t>
      </w:r>
    </w:p>
    <w:p w14:paraId="5FB5BFB5">
      <w:pPr>
        <w:pStyle w:val="4"/>
        <w:ind w:left="592" w:firstLine="0"/>
        <w:rPr>
          <w:rFonts w:hint="eastAsia"/>
        </w:rPr>
      </w:pPr>
    </w:p>
    <w:p w14:paraId="4A33AE8E">
      <w:pPr>
        <w:pStyle w:val="4"/>
        <w:ind w:left="592" w:firstLine="0"/>
        <w:rPr>
          <w:rFonts w:hint="eastAsia"/>
        </w:rPr>
      </w:pPr>
      <w:r>
        <w:rPr>
          <w:rFonts w:hint="eastAsia"/>
        </w:rPr>
        <w:t>Think, second, how you have been mockers.</w:t>
      </w:r>
    </w:p>
    <w:p w14:paraId="382C6F40">
      <w:pPr>
        <w:pStyle w:val="4"/>
        <w:ind w:left="592" w:firstLine="0"/>
        <w:rPr>
          <w:rFonts w:hint="eastAsia"/>
        </w:rPr>
      </w:pPr>
      <w:r>
        <w:rPr>
          <w:rFonts w:hint="eastAsia"/>
        </w:rPr>
        <w:t>第二，思想你们曾是何等的讥诮者。</w:t>
      </w:r>
    </w:p>
    <w:p w14:paraId="54A6E1B9">
      <w:pPr>
        <w:pStyle w:val="4"/>
        <w:ind w:left="592" w:firstLine="0"/>
        <w:rPr>
          <w:rFonts w:hint="eastAsia"/>
        </w:rPr>
      </w:pPr>
    </w:p>
    <w:p w14:paraId="535A4805">
      <w:pPr>
        <w:pStyle w:val="4"/>
        <w:ind w:left="592" w:firstLine="0"/>
        <w:rPr>
          <w:rFonts w:hint="eastAsia"/>
        </w:rPr>
      </w:pPr>
      <w:r>
        <w:rPr>
          <w:rFonts w:hint="eastAsia"/>
        </w:rPr>
        <w:t>It has been too common for you to make a mock of eternal things and of godly people.</w:t>
      </w:r>
    </w:p>
    <w:p w14:paraId="415A35D9">
      <w:pPr>
        <w:pStyle w:val="4"/>
        <w:ind w:left="592" w:firstLine="0"/>
        <w:rPr>
          <w:rFonts w:hint="eastAsia"/>
        </w:rPr>
      </w:pPr>
      <w:r>
        <w:rPr>
          <w:rFonts w:hint="eastAsia"/>
        </w:rPr>
        <w:t>你们讥笑永恒之事和敬虔之人，这已是司空见惯了。</w:t>
      </w:r>
    </w:p>
    <w:p w14:paraId="18113220">
      <w:pPr>
        <w:pStyle w:val="4"/>
        <w:ind w:left="592" w:firstLine="0"/>
        <w:rPr>
          <w:rFonts w:hint="eastAsia"/>
        </w:rPr>
      </w:pPr>
    </w:p>
    <w:p w14:paraId="5983070E">
      <w:pPr>
        <w:pStyle w:val="4"/>
        <w:ind w:left="592" w:firstLine="0"/>
        <w:rPr>
          <w:rFonts w:hint="eastAsia"/>
        </w:rPr>
      </w:pPr>
      <w:r>
        <w:rPr>
          <w:rFonts w:hint="eastAsia"/>
        </w:rPr>
        <w:t>When there have been anxious souls seeking the way to be saved, and they could not conceal their tears, you have called them hypocrites!</w:t>
      </w:r>
    </w:p>
    <w:p w14:paraId="2C94B1A0">
      <w:pPr>
        <w:pStyle w:val="4"/>
        <w:ind w:left="592" w:firstLine="0"/>
        <w:rPr>
          <w:rFonts w:hint="eastAsia"/>
        </w:rPr>
      </w:pPr>
      <w:r>
        <w:rPr>
          <w:rFonts w:hint="eastAsia"/>
        </w:rPr>
        <w:t>当有焦虑的灵魂寻求得救之道，而他们无法隐藏他们的眼泪时，你们却称他们为伪君子！</w:t>
      </w:r>
    </w:p>
    <w:p w14:paraId="5199FF5E">
      <w:pPr>
        <w:pStyle w:val="4"/>
        <w:ind w:left="592" w:firstLine="0"/>
        <w:rPr>
          <w:rFonts w:hint="eastAsia"/>
        </w:rPr>
      </w:pPr>
    </w:p>
    <w:p w14:paraId="4FB4C494">
      <w:pPr>
        <w:pStyle w:val="4"/>
        <w:ind w:left="592" w:firstLine="0"/>
        <w:rPr>
          <w:rFonts w:hint="eastAsia"/>
        </w:rPr>
      </w:pPr>
      <w:r>
        <w:rPr>
          <w:rFonts w:hint="eastAsia"/>
        </w:rPr>
        <w:t>When some have got a new heart, and have changed their way of life, you have spoken scoffingly of them, and tried to bring them into contempt.</w:t>
      </w:r>
    </w:p>
    <w:p w14:paraId="557F6416">
      <w:pPr>
        <w:pStyle w:val="4"/>
        <w:ind w:left="592" w:firstLine="0"/>
        <w:rPr>
          <w:rFonts w:hint="eastAsia"/>
        </w:rPr>
      </w:pPr>
      <w:r>
        <w:rPr>
          <w:rFonts w:hint="eastAsia"/>
        </w:rPr>
        <w:t>当一些人得了新心，改变了他们的生活方式时，你们就讥诮地谈论他们，并试图使他们受人藐视。</w:t>
      </w:r>
    </w:p>
    <w:p w14:paraId="7DA965EC">
      <w:pPr>
        <w:pStyle w:val="4"/>
        <w:ind w:left="592" w:firstLine="0"/>
        <w:rPr>
          <w:rFonts w:hint="eastAsia"/>
        </w:rPr>
      </w:pPr>
    </w:p>
    <w:p w14:paraId="774A09A6">
      <w:pPr>
        <w:pStyle w:val="4"/>
        <w:ind w:left="592" w:firstLine="0"/>
        <w:rPr>
          <w:rFonts w:hint="eastAsia"/>
        </w:rPr>
      </w:pPr>
      <w:r>
        <w:rPr>
          <w:rFonts w:hint="eastAsia"/>
        </w:rPr>
        <w:t>Alas!</w:t>
      </w:r>
    </w:p>
    <w:p w14:paraId="0FA496DC">
      <w:pPr>
        <w:pStyle w:val="4"/>
        <w:ind w:left="592" w:firstLine="0"/>
        <w:rPr>
          <w:rFonts w:hint="eastAsia"/>
        </w:rPr>
      </w:pPr>
      <w:r>
        <w:rPr>
          <w:rFonts w:hint="eastAsia"/>
        </w:rPr>
        <w:t>唉！</w:t>
      </w:r>
    </w:p>
    <w:p w14:paraId="061E775A">
      <w:pPr>
        <w:pStyle w:val="4"/>
        <w:ind w:left="592" w:firstLine="0"/>
        <w:rPr>
          <w:rFonts w:hint="eastAsia"/>
        </w:rPr>
      </w:pPr>
    </w:p>
    <w:p w14:paraId="33381D44">
      <w:pPr>
        <w:pStyle w:val="4"/>
        <w:ind w:left="592" w:firstLine="0"/>
        <w:rPr>
          <w:rFonts w:hint="eastAsia"/>
        </w:rPr>
      </w:pPr>
      <w:r>
        <w:rPr>
          <w:rFonts w:hint="eastAsia"/>
        </w:rPr>
        <w:t>poor soul, look within.</w:t>
      </w:r>
    </w:p>
    <w:p w14:paraId="3E07BF0F">
      <w:pPr>
        <w:pStyle w:val="4"/>
        <w:ind w:left="592" w:firstLine="0"/>
        <w:rPr>
          <w:rFonts w:hint="eastAsia"/>
        </w:rPr>
      </w:pPr>
      <w:r>
        <w:rPr>
          <w:rFonts w:hint="eastAsia"/>
        </w:rPr>
        <w:t>可怜的灵魂，往里看。</w:t>
      </w:r>
    </w:p>
    <w:p w14:paraId="082C437E">
      <w:pPr>
        <w:pStyle w:val="4"/>
        <w:ind w:left="592" w:firstLine="0"/>
        <w:rPr>
          <w:rFonts w:hint="eastAsia"/>
        </w:rPr>
      </w:pPr>
    </w:p>
    <w:p w14:paraId="6ABEE6A2">
      <w:pPr>
        <w:pStyle w:val="4"/>
        <w:ind w:left="592" w:firstLine="0"/>
        <w:rPr>
          <w:rFonts w:hint="eastAsia"/>
        </w:rPr>
      </w:pPr>
      <w:r>
        <w:rPr>
          <w:rFonts w:hint="eastAsia"/>
        </w:rPr>
        <w:t>You have hardened your hearts into an adamant stone.</w:t>
      </w:r>
    </w:p>
    <w:p w14:paraId="04ACD190">
      <w:pPr>
        <w:pStyle w:val="4"/>
        <w:ind w:left="592" w:firstLine="0"/>
        <w:rPr>
          <w:rFonts w:hint="eastAsia"/>
        </w:rPr>
      </w:pPr>
      <w:r>
        <w:rPr>
          <w:rFonts w:hint="eastAsia"/>
        </w:rPr>
        <w:t>你们已将你们的心硬化成金刚石。</w:t>
      </w:r>
    </w:p>
    <w:p w14:paraId="40254746">
      <w:pPr>
        <w:pStyle w:val="4"/>
        <w:ind w:left="592" w:firstLine="0"/>
        <w:rPr>
          <w:rFonts w:hint="eastAsia"/>
        </w:rPr>
      </w:pPr>
    </w:p>
    <w:p w14:paraId="6800056C">
      <w:pPr>
        <w:pStyle w:val="4"/>
        <w:ind w:left="592" w:firstLine="0"/>
        <w:rPr>
          <w:rFonts w:hint="eastAsia"/>
        </w:rPr>
      </w:pPr>
      <w:r>
        <w:rPr>
          <w:rFonts w:hint="eastAsia"/>
        </w:rPr>
        <w:t>Look at Prov. 17:5: “He that mocketh the poor reproveth his Maker.”</w:t>
      </w:r>
    </w:p>
    <w:p w14:paraId="40C39E8B">
      <w:pPr>
        <w:pStyle w:val="4"/>
        <w:ind w:left="592" w:firstLine="0"/>
        <w:rPr>
          <w:rFonts w:hint="eastAsia"/>
        </w:rPr>
      </w:pPr>
      <w:r>
        <w:rPr>
          <w:rFonts w:hint="eastAsia"/>
        </w:rPr>
        <w:t>看箴言 17:5：“戏笑穷人的，是辱没造他的主。”</w:t>
      </w:r>
    </w:p>
    <w:p w14:paraId="0C59D603">
      <w:pPr>
        <w:pStyle w:val="4"/>
        <w:ind w:left="592" w:firstLine="0"/>
        <w:rPr>
          <w:rFonts w:hint="eastAsia"/>
        </w:rPr>
      </w:pPr>
    </w:p>
    <w:p w14:paraId="5588E539">
      <w:pPr>
        <w:pStyle w:val="4"/>
        <w:ind w:left="592" w:firstLine="0"/>
        <w:rPr>
          <w:rFonts w:hint="eastAsia"/>
        </w:rPr>
      </w:pPr>
      <w:r>
        <w:rPr>
          <w:rFonts w:hint="eastAsia"/>
        </w:rPr>
        <w:t>And again, Isaiah 28:22: “Now, therefore, be ye not mockers, lest your bands be made strong.”</w:t>
      </w:r>
    </w:p>
    <w:p w14:paraId="160529D6">
      <w:pPr>
        <w:pStyle w:val="4"/>
        <w:ind w:left="592" w:firstLine="0"/>
        <w:rPr>
          <w:rFonts w:hint="eastAsia"/>
        </w:rPr>
      </w:pPr>
      <w:r>
        <w:rPr>
          <w:rFonts w:hint="eastAsia"/>
        </w:rPr>
        <w:t>又，以赛亚书 28:22：“现在你们不可亵慢，恐怕你们的捆绑加重。”</w:t>
      </w:r>
    </w:p>
    <w:p w14:paraId="4F2238BA">
      <w:pPr>
        <w:pStyle w:val="4"/>
        <w:ind w:left="592" w:firstLine="0"/>
        <w:rPr>
          <w:rFonts w:hint="eastAsia"/>
        </w:rPr>
      </w:pPr>
    </w:p>
    <w:p w14:paraId="363DCECF">
      <w:pPr>
        <w:pStyle w:val="4"/>
        <w:ind w:left="592" w:firstLine="0"/>
        <w:rPr>
          <w:rFonts w:hint="eastAsia"/>
        </w:rPr>
      </w:pPr>
      <w:r>
        <w:rPr>
          <w:rFonts w:hint="eastAsia"/>
        </w:rPr>
        <w:t>To sum up all.</w:t>
      </w:r>
    </w:p>
    <w:p w14:paraId="5133AA46">
      <w:pPr>
        <w:pStyle w:val="4"/>
        <w:ind w:left="592" w:firstLine="0"/>
        <w:rPr>
          <w:rFonts w:hint="eastAsia"/>
        </w:rPr>
      </w:pPr>
      <w:r>
        <w:rPr>
          <w:rFonts w:hint="eastAsia"/>
        </w:rPr>
        <w:t>总结一切。</w:t>
      </w:r>
    </w:p>
    <w:p w14:paraId="593411AC">
      <w:pPr>
        <w:pStyle w:val="4"/>
        <w:ind w:left="592" w:firstLine="0"/>
        <w:rPr>
          <w:rFonts w:hint="eastAsia"/>
        </w:rPr>
      </w:pPr>
    </w:p>
    <w:p w14:paraId="2BFCC9C9">
      <w:pPr>
        <w:pStyle w:val="4"/>
        <w:ind w:left="592" w:firstLine="0"/>
        <w:rPr>
          <w:rFonts w:hint="eastAsia"/>
        </w:rPr>
      </w:pPr>
      <w:r>
        <w:rPr>
          <w:rFonts w:hint="eastAsia"/>
        </w:rPr>
        <w:t>The great cause that I leave you hardened is, that you “despise the Son of God.”</w:t>
      </w:r>
    </w:p>
    <w:p w14:paraId="3EECFABE">
      <w:pPr>
        <w:pStyle w:val="4"/>
        <w:ind w:left="592" w:firstLine="0"/>
        <w:rPr>
          <w:rFonts w:hint="eastAsia"/>
        </w:rPr>
      </w:pPr>
      <w:r>
        <w:rPr>
          <w:rFonts w:hint="eastAsia"/>
        </w:rPr>
        <w:t>我离开你们，你们仍心硬的根本原因，是你们“藐视神的儿子”。</w:t>
      </w:r>
    </w:p>
    <w:p w14:paraId="0AD59FEE">
      <w:pPr>
        <w:pStyle w:val="4"/>
        <w:ind w:left="592" w:firstLine="0"/>
        <w:rPr>
          <w:rFonts w:hint="eastAsia"/>
        </w:rPr>
      </w:pPr>
    </w:p>
    <w:p w14:paraId="11C97A40">
      <w:pPr>
        <w:pStyle w:val="4"/>
        <w:ind w:left="592" w:firstLine="0"/>
        <w:rPr>
          <w:rFonts w:hint="eastAsia"/>
        </w:rPr>
      </w:pPr>
      <w:r>
        <w:rPr>
          <w:rFonts w:hint="eastAsia"/>
        </w:rPr>
        <w:t>You see no beauty in Him that you should desire Him.</w:t>
      </w:r>
    </w:p>
    <w:p w14:paraId="35D76C5F">
      <w:pPr>
        <w:pStyle w:val="4"/>
        <w:ind w:left="592" w:firstLine="0"/>
        <w:rPr>
          <w:rFonts w:hint="eastAsia"/>
        </w:rPr>
      </w:pPr>
      <w:r>
        <w:rPr>
          <w:rFonts w:hint="eastAsia"/>
        </w:rPr>
        <w:t>你们在祂身上看不见什么美貌，好让你们羡慕祂。</w:t>
      </w:r>
    </w:p>
    <w:p w14:paraId="7ED5B644">
      <w:pPr>
        <w:pStyle w:val="4"/>
        <w:ind w:left="592" w:firstLine="0"/>
        <w:rPr>
          <w:rFonts w:hint="eastAsia"/>
        </w:rPr>
      </w:pPr>
    </w:p>
    <w:p w14:paraId="6EFBD2C0">
      <w:pPr>
        <w:pStyle w:val="4"/>
        <w:ind w:left="592" w:firstLine="0"/>
        <w:rPr>
          <w:rFonts w:hint="eastAsia"/>
        </w:rPr>
      </w:pPr>
      <w:r>
        <w:rPr>
          <w:rFonts w:hint="eastAsia"/>
        </w:rPr>
        <w:t>You lightly esteem the Rock of your salvation.</w:t>
      </w:r>
    </w:p>
    <w:p w14:paraId="158BB6F8">
      <w:pPr>
        <w:pStyle w:val="4"/>
        <w:ind w:left="592" w:firstLine="0"/>
        <w:rPr>
          <w:rFonts w:hint="eastAsia"/>
        </w:rPr>
      </w:pPr>
      <w:r>
        <w:rPr>
          <w:rFonts w:hint="eastAsia"/>
        </w:rPr>
        <w:t>你们轻看你们救恩的磐石。</w:t>
      </w:r>
    </w:p>
    <w:p w14:paraId="6E687AD3">
      <w:pPr>
        <w:pStyle w:val="4"/>
        <w:ind w:left="592" w:firstLine="0"/>
        <w:rPr>
          <w:rFonts w:hint="eastAsia"/>
        </w:rPr>
      </w:pPr>
    </w:p>
    <w:p w14:paraId="6A325D34">
      <w:pPr>
        <w:pStyle w:val="4"/>
        <w:ind w:left="592" w:firstLine="0"/>
        <w:rPr>
          <w:rFonts w:hint="eastAsia"/>
        </w:rPr>
      </w:pPr>
      <w:r>
        <w:rPr>
          <w:rFonts w:hint="eastAsia"/>
        </w:rPr>
        <w:t>You have not had a soul-piercing look at a pierced Saviour.</w:t>
      </w:r>
    </w:p>
    <w:p w14:paraId="31A18115">
      <w:pPr>
        <w:pStyle w:val="4"/>
        <w:ind w:left="592" w:firstLine="0"/>
        <w:rPr>
          <w:rFonts w:hint="eastAsia"/>
        </w:rPr>
      </w:pPr>
      <w:r>
        <w:rPr>
          <w:rFonts w:hint="eastAsia"/>
        </w:rPr>
        <w:t>你们没有以一个刺透灵魂的目光，注视一位被刺的救主。</w:t>
      </w:r>
    </w:p>
    <w:p w14:paraId="60AAB5FB">
      <w:pPr>
        <w:pStyle w:val="4"/>
        <w:ind w:left="592" w:firstLine="0"/>
        <w:rPr>
          <w:rFonts w:hint="eastAsia"/>
        </w:rPr>
      </w:pPr>
    </w:p>
    <w:p w14:paraId="274F3E9E">
      <w:pPr>
        <w:pStyle w:val="4"/>
        <w:ind w:left="592" w:firstLine="0"/>
        <w:rPr>
          <w:rFonts w:hint="eastAsia"/>
        </w:rPr>
      </w:pPr>
      <w:r>
        <w:rPr>
          <w:rFonts w:hint="eastAsia"/>
        </w:rPr>
        <w:t>You have not seen the infinite load of sins that weighed down his blessed head.</w:t>
      </w:r>
    </w:p>
    <w:p w14:paraId="5910AD48">
      <w:pPr>
        <w:pStyle w:val="4"/>
        <w:ind w:left="592" w:firstLine="0"/>
        <w:rPr>
          <w:rFonts w:hint="eastAsia"/>
        </w:rPr>
      </w:pPr>
      <w:r>
        <w:rPr>
          <w:rFonts w:hint="eastAsia"/>
        </w:rPr>
        <w:t>你们没有看见那压在祂蒙福头上的无限罪担。</w:t>
      </w:r>
    </w:p>
    <w:p w14:paraId="574E11C2">
      <w:pPr>
        <w:pStyle w:val="4"/>
        <w:ind w:left="592" w:firstLine="0"/>
        <w:rPr>
          <w:rFonts w:hint="eastAsia"/>
        </w:rPr>
      </w:pPr>
    </w:p>
    <w:p w14:paraId="3CC0A7C9">
      <w:pPr>
        <w:pStyle w:val="4"/>
        <w:ind w:left="592" w:firstLine="0"/>
        <w:rPr>
          <w:rFonts w:hint="eastAsia"/>
        </w:rPr>
      </w:pPr>
      <w:r>
        <w:rPr>
          <w:rFonts w:hint="eastAsia"/>
        </w:rPr>
        <w:t>You have not seen how open his arms are to receive,—how often He would have gathered you.</w:t>
      </w:r>
    </w:p>
    <w:p w14:paraId="670FB9ED">
      <w:pPr>
        <w:pStyle w:val="4"/>
        <w:ind w:left="592" w:firstLine="0"/>
        <w:rPr>
          <w:rFonts w:hint="eastAsia"/>
        </w:rPr>
      </w:pPr>
      <w:r>
        <w:rPr>
          <w:rFonts w:hint="eastAsia"/>
        </w:rPr>
        <w:t>你们没有看见祂的膀臂是何等敞开要接纳，——祂多少次愿意聚集你们。</w:t>
      </w:r>
    </w:p>
    <w:p w14:paraId="4275F0ED">
      <w:pPr>
        <w:pStyle w:val="4"/>
        <w:ind w:left="592" w:firstLine="0"/>
        <w:rPr>
          <w:rFonts w:hint="eastAsia"/>
        </w:rPr>
      </w:pPr>
    </w:p>
    <w:p w14:paraId="686C64E3">
      <w:pPr>
        <w:pStyle w:val="4"/>
        <w:ind w:left="592" w:firstLine="0"/>
        <w:rPr>
          <w:rFonts w:hint="eastAsia"/>
        </w:rPr>
      </w:pPr>
      <w:r>
        <w:rPr>
          <w:rFonts w:hint="eastAsia"/>
        </w:rPr>
        <w:t>You have not heard that sweet word whispered of the Spirit, “Behold me, behold me,” which, when a man once hears, he leaves all and follows.</w:t>
      </w:r>
    </w:p>
    <w:p w14:paraId="06F6AB30">
      <w:pPr>
        <w:pStyle w:val="4"/>
        <w:ind w:left="592" w:firstLine="0"/>
        <w:rPr>
          <w:rFonts w:hint="eastAsia"/>
        </w:rPr>
      </w:pPr>
      <w:r>
        <w:rPr>
          <w:rFonts w:hint="eastAsia"/>
        </w:rPr>
        <w:t>你们没有听见圣灵所轻声说的那甜美的话：“看我，看我，”人一听见这话，就撇下一切跟从了。</w:t>
      </w:r>
    </w:p>
    <w:p w14:paraId="4C0DA251">
      <w:pPr>
        <w:pStyle w:val="4"/>
        <w:ind w:left="592" w:firstLine="0"/>
        <w:rPr>
          <w:rFonts w:hint="eastAsia"/>
        </w:rPr>
      </w:pPr>
    </w:p>
    <w:p w14:paraId="7CBB338A">
      <w:pPr>
        <w:pStyle w:val="4"/>
        <w:ind w:left="592" w:firstLine="0"/>
        <w:rPr>
          <w:rFonts w:hint="eastAsia"/>
        </w:rPr>
      </w:pPr>
      <w:r>
        <w:rPr>
          <w:rFonts w:hint="eastAsia"/>
        </w:rPr>
        <w:t>You have trampled under foot the blood of the Son of God.</w:t>
      </w:r>
    </w:p>
    <w:p w14:paraId="77340810">
      <w:pPr>
        <w:pStyle w:val="4"/>
        <w:ind w:left="592" w:firstLine="0"/>
        <w:rPr>
          <w:rFonts w:hint="eastAsia"/>
        </w:rPr>
      </w:pPr>
      <w:r>
        <w:rPr>
          <w:rFonts w:hint="eastAsia"/>
        </w:rPr>
        <w:t>你们已将神的儿子的血践踏在脚下。</w:t>
      </w:r>
    </w:p>
    <w:p w14:paraId="6D7E3C86">
      <w:pPr>
        <w:pStyle w:val="4"/>
        <w:ind w:left="592" w:firstLine="0"/>
        <w:rPr>
          <w:rFonts w:hint="eastAsia"/>
        </w:rPr>
      </w:pPr>
    </w:p>
    <w:p w14:paraId="7E2D4725">
      <w:pPr>
        <w:pStyle w:val="4"/>
        <w:ind w:left="592" w:firstLine="0"/>
        <w:rPr>
          <w:rFonts w:hint="eastAsia"/>
        </w:rPr>
      </w:pPr>
      <w:r>
        <w:rPr>
          <w:rFonts w:hint="eastAsia"/>
        </w:rPr>
        <w:t>Farewell, dear, dear souls.</w:t>
      </w:r>
    </w:p>
    <w:p w14:paraId="0CD40A22">
      <w:pPr>
        <w:pStyle w:val="4"/>
        <w:ind w:left="592" w:firstLine="0"/>
        <w:rPr>
          <w:rFonts w:hint="eastAsia"/>
        </w:rPr>
      </w:pPr>
      <w:r>
        <w:rPr>
          <w:rFonts w:hint="eastAsia"/>
        </w:rPr>
        <w:t>再会了，亲爱的，亲爱的灵魂。</w:t>
      </w:r>
    </w:p>
    <w:p w14:paraId="06363662">
      <w:pPr>
        <w:pStyle w:val="4"/>
        <w:ind w:left="592" w:firstLine="0"/>
        <w:rPr>
          <w:rFonts w:hint="eastAsia"/>
        </w:rPr>
      </w:pPr>
    </w:p>
    <w:p w14:paraId="257769CC">
      <w:pPr>
        <w:pStyle w:val="4"/>
        <w:ind w:left="592" w:firstLine="0"/>
        <w:rPr>
          <w:rFonts w:hint="eastAsia"/>
        </w:rPr>
      </w:pPr>
      <w:r>
        <w:rPr>
          <w:rFonts w:hint="eastAsia"/>
        </w:rPr>
        <w:t>God knows that my whole heart prays that you may be saved.</w:t>
      </w:r>
    </w:p>
    <w:p w14:paraId="4C7DE65C">
      <w:pPr>
        <w:pStyle w:val="4"/>
        <w:ind w:left="592" w:firstLine="0"/>
        <w:rPr>
          <w:rFonts w:hint="eastAsia"/>
        </w:rPr>
      </w:pPr>
      <w:r>
        <w:rPr>
          <w:rFonts w:hint="eastAsia"/>
        </w:rPr>
        <w:t>神知道，我全心祷告，愿你们能得救。</w:t>
      </w:r>
    </w:p>
    <w:p w14:paraId="7DFFDF83">
      <w:pPr>
        <w:pStyle w:val="4"/>
        <w:ind w:left="592" w:firstLine="0"/>
        <w:rPr>
          <w:rFonts w:hint="eastAsia"/>
        </w:rPr>
      </w:pPr>
    </w:p>
    <w:p w14:paraId="65C47674">
      <w:pPr>
        <w:pStyle w:val="4"/>
        <w:ind w:left="592" w:firstLine="0"/>
        <w:rPr>
          <w:rFonts w:hint="eastAsia"/>
        </w:rPr>
      </w:pPr>
      <w:r>
        <w:rPr>
          <w:rFonts w:hint="eastAsia"/>
        </w:rPr>
        <w:t>Perhaps there are some of you that never would bend under my ministry, that will melt like wax before the fire under the word of the dear young minister who is to speak to you in my absence.</w:t>
      </w:r>
    </w:p>
    <w:p w14:paraId="72950D4D">
      <w:pPr>
        <w:pStyle w:val="4"/>
        <w:ind w:left="592" w:firstLine="0"/>
        <w:rPr>
          <w:rFonts w:hint="eastAsia"/>
        </w:rPr>
      </w:pPr>
      <w:r>
        <w:rPr>
          <w:rFonts w:hint="eastAsia"/>
        </w:rPr>
        <w:t>或许你们当中有些人，在我的事奉下永不屈服，却会在我缺席时，在我之后对你们说话的亲爱年轻牧师的话语下，像蜡在火前熔化。</w:t>
      </w:r>
    </w:p>
    <w:p w14:paraId="087FA809">
      <w:pPr>
        <w:pStyle w:val="4"/>
        <w:ind w:left="592" w:firstLine="0"/>
        <w:rPr>
          <w:rFonts w:hint="eastAsia"/>
        </w:rPr>
      </w:pPr>
    </w:p>
    <w:p w14:paraId="1D25405E">
      <w:pPr>
        <w:pStyle w:val="4"/>
        <w:ind w:left="592" w:firstLine="0"/>
        <w:rPr>
          <w:rFonts w:hint="eastAsia"/>
        </w:rPr>
      </w:pPr>
      <w:r>
        <w:rPr>
          <w:rFonts w:hint="eastAsia"/>
        </w:rPr>
        <w:t>May the Lord give him hundreds for my tens!</w:t>
      </w:r>
    </w:p>
    <w:p w14:paraId="542A639A">
      <w:pPr>
        <w:pStyle w:val="4"/>
        <w:ind w:left="592" w:firstLine="0"/>
        <w:rPr>
          <w:rFonts w:hint="eastAsia"/>
        </w:rPr>
      </w:pPr>
      <w:r>
        <w:rPr>
          <w:rFonts w:hint="eastAsia"/>
        </w:rPr>
        <w:t>愿主赐给祂百倍，代替我的十倍！</w:t>
      </w:r>
    </w:p>
    <w:p w14:paraId="76ABEABF">
      <w:pPr>
        <w:pStyle w:val="4"/>
        <w:ind w:left="592" w:firstLine="0"/>
        <w:rPr>
          <w:rFonts w:hint="eastAsia"/>
        </w:rPr>
      </w:pPr>
    </w:p>
    <w:p w14:paraId="3BB6A7A1">
      <w:pPr>
        <w:pStyle w:val="4"/>
        <w:ind w:left="592" w:firstLine="0"/>
        <w:rPr>
          <w:rFonts w:hint="eastAsia"/>
        </w:rPr>
      </w:pPr>
      <w:r>
        <w:rPr>
          <w:rFonts w:hint="eastAsia"/>
        </w:rPr>
        <w:t>I will often pray for you, and sometimes write to you, when I am far away.</w:t>
      </w:r>
    </w:p>
    <w:p w14:paraId="60C6E131">
      <w:pPr>
        <w:pStyle w:val="4"/>
        <w:ind w:left="592" w:firstLine="0"/>
        <w:rPr>
          <w:rFonts w:hint="eastAsia"/>
        </w:rPr>
      </w:pPr>
      <w:r>
        <w:rPr>
          <w:rFonts w:hint="eastAsia"/>
        </w:rPr>
        <w:t>当我远行时，我会常常为你们祷告，有时也会给你们写信。</w:t>
      </w:r>
    </w:p>
    <w:p w14:paraId="51958B95">
      <w:pPr>
        <w:pStyle w:val="4"/>
        <w:ind w:left="592" w:firstLine="0"/>
        <w:rPr>
          <w:rFonts w:hint="eastAsia"/>
        </w:rPr>
      </w:pPr>
    </w:p>
    <w:p w14:paraId="6BFB9C02">
      <w:pPr>
        <w:pStyle w:val="4"/>
        <w:ind w:left="592" w:firstLine="0"/>
        <w:rPr>
          <w:rFonts w:hint="eastAsia"/>
        </w:rPr>
      </w:pPr>
      <w:r>
        <w:rPr>
          <w:rFonts w:hint="eastAsia"/>
        </w:rPr>
        <w:t>If I reach Immanuel’s land, I will say, “The Lord bless you out of Zion.”</w:t>
      </w:r>
    </w:p>
    <w:p w14:paraId="61AF00D3">
      <w:pPr>
        <w:pStyle w:val="4"/>
        <w:ind w:left="592" w:firstLine="0"/>
        <w:rPr>
          <w:rFonts w:hint="eastAsia"/>
        </w:rPr>
      </w:pPr>
      <w:r>
        <w:rPr>
          <w:rFonts w:hint="eastAsia"/>
        </w:rPr>
        <w:t>如果我到了以便以谢之地，我会说：“愿耶和华从锡安赐福给你。”</w:t>
      </w:r>
    </w:p>
    <w:p w14:paraId="401E87F6">
      <w:pPr>
        <w:pStyle w:val="4"/>
        <w:ind w:left="592" w:firstLine="0"/>
        <w:rPr>
          <w:rFonts w:hint="eastAsia"/>
        </w:rPr>
      </w:pPr>
    </w:p>
    <w:p w14:paraId="742F3423">
      <w:pPr>
        <w:pStyle w:val="4"/>
        <w:ind w:left="592" w:firstLine="0"/>
        <w:rPr>
          <w:rFonts w:hint="eastAsia"/>
        </w:rPr>
      </w:pPr>
      <w:r>
        <w:rPr>
          <w:rFonts w:hint="eastAsia"/>
        </w:rPr>
        <w:t>And if you will not turn, remember I take God for a record that I am pure from the blood of you all.</w:t>
      </w:r>
    </w:p>
    <w:p w14:paraId="35A5161A">
      <w:pPr>
        <w:pStyle w:val="4"/>
        <w:ind w:left="592" w:firstLine="0"/>
        <w:rPr>
          <w:rFonts w:hint="eastAsia"/>
        </w:rPr>
      </w:pPr>
      <w:r>
        <w:rPr>
          <w:rFonts w:hint="eastAsia"/>
        </w:rPr>
        <w:t>你们若不悔改，记住，我以神为证，我于你们众人的血是洁净的。</w:t>
      </w:r>
    </w:p>
    <w:p w14:paraId="41C41AFF">
      <w:pPr>
        <w:pStyle w:val="4"/>
        <w:ind w:left="592" w:firstLine="0"/>
        <w:rPr>
          <w:rFonts w:hint="eastAsia"/>
        </w:rPr>
      </w:pPr>
    </w:p>
    <w:p w14:paraId="75BDE927">
      <w:pPr>
        <w:pStyle w:val="4"/>
        <w:ind w:left="592" w:firstLine="0"/>
        <w:rPr>
          <w:rFonts w:hint="eastAsia"/>
        </w:rPr>
      </w:pPr>
      <w:r>
        <w:rPr>
          <w:rFonts w:hint="eastAsia"/>
        </w:rPr>
        <w:t>Dear children of God, I now cast you on Him who cast you on me when I was ordained over you.</w:t>
      </w:r>
    </w:p>
    <w:p w14:paraId="16A85919">
      <w:pPr>
        <w:pStyle w:val="4"/>
        <w:ind w:left="592" w:firstLine="0"/>
        <w:rPr>
          <w:rFonts w:hint="eastAsia"/>
        </w:rPr>
      </w:pPr>
      <w:r>
        <w:rPr>
          <w:rFonts w:hint="eastAsia"/>
        </w:rPr>
        <w:t>亲爱的神的儿女们，现在我将你们交托给那曾在我被按立管理你们时，将你们交托给我的祂。</w:t>
      </w:r>
    </w:p>
    <w:p w14:paraId="2DB81213">
      <w:pPr>
        <w:pStyle w:val="4"/>
        <w:ind w:left="592" w:firstLine="0"/>
        <w:rPr>
          <w:rFonts w:hint="eastAsia"/>
        </w:rPr>
      </w:pPr>
    </w:p>
    <w:p w14:paraId="166B4BB2">
      <w:pPr>
        <w:pStyle w:val="4"/>
        <w:ind w:left="592" w:firstLine="0"/>
        <w:rPr>
          <w:rFonts w:hint="eastAsia"/>
        </w:rPr>
      </w:pPr>
      <w:r>
        <w:rPr>
          <w:rFonts w:hint="eastAsia"/>
        </w:rPr>
        <w:t>He said to me, “Feed my sheep,”—“feed my lambs,”—“feed my sheep.”</w:t>
      </w:r>
    </w:p>
    <w:p w14:paraId="7947263A">
      <w:pPr>
        <w:pStyle w:val="4"/>
        <w:ind w:left="592" w:firstLine="0"/>
        <w:rPr>
          <w:rFonts w:hint="eastAsia"/>
        </w:rPr>
      </w:pPr>
      <w:r>
        <w:rPr>
          <w:rFonts w:hint="eastAsia"/>
        </w:rPr>
        <w:t>祂对我说：“喂养我的羊，”——“喂养我的小羊，”——“喂养我的羊。”</w:t>
      </w:r>
    </w:p>
    <w:p w14:paraId="3BFDF542">
      <w:pPr>
        <w:pStyle w:val="4"/>
        <w:ind w:left="592" w:firstLine="0"/>
        <w:rPr>
          <w:rFonts w:hint="eastAsia"/>
        </w:rPr>
      </w:pPr>
    </w:p>
    <w:p w14:paraId="24707B15">
      <w:pPr>
        <w:pStyle w:val="4"/>
        <w:ind w:left="592" w:firstLine="0"/>
        <w:rPr>
          <w:rFonts w:hint="eastAsia"/>
        </w:rPr>
      </w:pPr>
      <w:r>
        <w:rPr>
          <w:rFonts w:hint="eastAsia"/>
        </w:rPr>
        <w:t>Now, when He sends me away, I would humbly return his own words to Him, saying, O Shepherd of Israel, feed my sheep,</w:t>
      </w:r>
    </w:p>
    <w:p w14:paraId="5DC4641B">
      <w:pPr>
        <w:pStyle w:val="4"/>
        <w:ind w:left="592" w:firstLine="0"/>
        <w:rPr>
          <w:rFonts w:hint="eastAsia"/>
        </w:rPr>
      </w:pPr>
      <w:r>
        <w:rPr>
          <w:rFonts w:hint="eastAsia"/>
        </w:rPr>
        <w:t>现在，当祂差遣我离开时，我愿谦卑地将祂自己的话还给祂，说：哦，以色列的牧者啊，喂养我的羊，</w:t>
      </w:r>
    </w:p>
    <w:p w14:paraId="626047F0">
      <w:pPr>
        <w:pStyle w:val="4"/>
        <w:ind w:left="592" w:firstLine="0"/>
        <w:rPr>
          <w:rFonts w:hint="eastAsia"/>
        </w:rPr>
      </w:pPr>
    </w:p>
    <w:p w14:paraId="6B335770">
      <w:pPr>
        <w:pStyle w:val="4"/>
        <w:ind w:left="592" w:firstLine="0"/>
        <w:rPr>
          <w:rFonts w:hint="eastAsia"/>
        </w:rPr>
      </w:pPr>
      <w:r>
        <w:rPr>
          <w:rFonts w:hint="eastAsia"/>
        </w:rPr>
        <w:t>—feed my lambs,—feed my sheep.</w:t>
      </w:r>
    </w:p>
    <w:p w14:paraId="590AC456">
      <w:pPr>
        <w:pStyle w:val="4"/>
        <w:ind w:left="592" w:firstLine="0"/>
        <w:rPr>
          <w:rFonts w:hint="eastAsia"/>
        </w:rPr>
      </w:pPr>
      <w:r>
        <w:rPr>
          <w:rFonts w:hint="eastAsia"/>
        </w:rPr>
        <w:t>——喂养我的小羊，——喂养我的羊。</w:t>
      </w:r>
    </w:p>
    <w:p w14:paraId="109B82A7">
      <w:pPr>
        <w:pStyle w:val="4"/>
        <w:ind w:left="592" w:firstLine="0"/>
        <w:rPr>
          <w:rFonts w:hint="eastAsia"/>
        </w:rPr>
      </w:pPr>
    </w:p>
    <w:p w14:paraId="016E2EBA">
      <w:pPr>
        <w:pStyle w:val="4"/>
        <w:ind w:left="592" w:firstLine="0"/>
        <w:rPr>
          <w:rFonts w:hint="eastAsia"/>
        </w:rPr>
      </w:pPr>
      <w:r>
        <w:rPr>
          <w:rFonts w:hint="eastAsia"/>
        </w:rPr>
        <w:t>Little children, love one another.</w:t>
      </w:r>
    </w:p>
    <w:p w14:paraId="39799960">
      <w:pPr>
        <w:pStyle w:val="4"/>
        <w:ind w:left="592" w:firstLine="0"/>
        <w:rPr>
          <w:rFonts w:hint="eastAsia"/>
        </w:rPr>
      </w:pPr>
      <w:r>
        <w:rPr>
          <w:rFonts w:hint="eastAsia"/>
        </w:rPr>
        <w:t>小子们哪，你们要彼此相爱。</w:t>
      </w:r>
    </w:p>
    <w:p w14:paraId="69261378">
      <w:pPr>
        <w:pStyle w:val="4"/>
        <w:ind w:left="592" w:firstLine="0"/>
        <w:rPr>
          <w:rFonts w:hint="eastAsia"/>
        </w:rPr>
      </w:pPr>
    </w:p>
    <w:p w14:paraId="78426D38">
      <w:pPr>
        <w:pStyle w:val="4"/>
        <w:ind w:left="592" w:firstLine="0"/>
        <w:rPr>
          <w:rFonts w:hint="eastAsia"/>
        </w:rPr>
      </w:pPr>
      <w:r>
        <w:rPr>
          <w:rFonts w:hint="eastAsia"/>
        </w:rPr>
        <w:t>Keep yourselves from idols.</w:t>
      </w:r>
    </w:p>
    <w:p w14:paraId="61E3FAEF">
      <w:pPr>
        <w:pStyle w:val="4"/>
        <w:ind w:left="592" w:firstLine="0"/>
        <w:rPr>
          <w:rFonts w:hint="eastAsia"/>
        </w:rPr>
      </w:pPr>
      <w:r>
        <w:rPr>
          <w:rFonts w:hint="eastAsia"/>
        </w:rPr>
        <w:t>保守自己，远离偶像。</w:t>
      </w:r>
    </w:p>
    <w:p w14:paraId="6D98C1D7">
      <w:pPr>
        <w:pStyle w:val="4"/>
        <w:ind w:left="592" w:firstLine="0"/>
        <w:rPr>
          <w:rFonts w:hint="eastAsia"/>
        </w:rPr>
      </w:pPr>
    </w:p>
    <w:p w14:paraId="7469C0F8">
      <w:pPr>
        <w:pStyle w:val="4"/>
        <w:ind w:left="592" w:firstLine="0"/>
        <w:rPr>
          <w:rFonts w:hint="eastAsia"/>
        </w:rPr>
      </w:pPr>
      <w:r>
        <w:rPr>
          <w:rFonts w:hint="eastAsia"/>
        </w:rPr>
        <w:t>Bear me ever on your hearts.</w:t>
      </w:r>
    </w:p>
    <w:p w14:paraId="5B61CEB2">
      <w:pPr>
        <w:pStyle w:val="4"/>
        <w:ind w:left="592" w:firstLine="0"/>
        <w:rPr>
          <w:rFonts w:hint="eastAsia"/>
        </w:rPr>
      </w:pPr>
      <w:r>
        <w:rPr>
          <w:rFonts w:hint="eastAsia"/>
        </w:rPr>
        <w:t>常将我放在你们心上。</w:t>
      </w:r>
    </w:p>
    <w:p w14:paraId="43D244E4">
      <w:pPr>
        <w:pStyle w:val="4"/>
        <w:ind w:left="592" w:firstLine="0"/>
        <w:rPr>
          <w:rFonts w:hint="eastAsia"/>
        </w:rPr>
      </w:pPr>
    </w:p>
    <w:p w14:paraId="43C324A9">
      <w:pPr>
        <w:pStyle w:val="4"/>
        <w:ind w:left="592" w:firstLine="0"/>
        <w:rPr>
          <w:rFonts w:hint="eastAsia"/>
        </w:rPr>
      </w:pPr>
      <w:r>
        <w:rPr>
          <w:rFonts w:hint="eastAsia"/>
        </w:rPr>
        <w:t>Pray that when I have preached to others, I may not be a castaway.</w:t>
      </w:r>
    </w:p>
    <w:p w14:paraId="180A82C4">
      <w:pPr>
        <w:pStyle w:val="4"/>
        <w:ind w:left="592" w:firstLine="0"/>
        <w:rPr>
          <w:rFonts w:hint="eastAsia"/>
        </w:rPr>
      </w:pPr>
      <w:r>
        <w:rPr>
          <w:rFonts w:hint="eastAsia"/>
        </w:rPr>
        <w:t>请祷告，免得我传福音给别人，自己反被弃绝了。</w:t>
      </w:r>
    </w:p>
    <w:p w14:paraId="4D2C45BC">
      <w:pPr>
        <w:pStyle w:val="4"/>
        <w:ind w:left="592" w:firstLine="0"/>
        <w:rPr>
          <w:rFonts w:hint="eastAsia"/>
        </w:rPr>
      </w:pPr>
    </w:p>
    <w:p w14:paraId="2254C227">
      <w:pPr>
        <w:pStyle w:val="4"/>
        <w:ind w:left="592" w:firstLine="0"/>
        <w:rPr>
          <w:rFonts w:hint="eastAsia"/>
        </w:rPr>
      </w:pPr>
      <w:r>
        <w:rPr>
          <w:rFonts w:hint="eastAsia"/>
        </w:rPr>
        <w:t>Pray that I may save some.</w:t>
      </w:r>
    </w:p>
    <w:p w14:paraId="6743F436">
      <w:pPr>
        <w:pStyle w:val="4"/>
        <w:ind w:left="592" w:firstLine="0"/>
        <w:rPr>
          <w:rFonts w:hint="eastAsia"/>
        </w:rPr>
      </w:pPr>
      <w:r>
        <w:rPr>
          <w:rFonts w:hint="eastAsia"/>
        </w:rPr>
        <w:t>请祷告，使我能救一些人。</w:t>
      </w:r>
    </w:p>
    <w:p w14:paraId="3526C2AD">
      <w:pPr>
        <w:pStyle w:val="4"/>
        <w:ind w:left="592" w:firstLine="0"/>
        <w:rPr>
          <w:rFonts w:hint="eastAsia"/>
        </w:rPr>
      </w:pPr>
    </w:p>
    <w:p w14:paraId="3B9FABDE">
      <w:pPr>
        <w:pStyle w:val="4"/>
        <w:ind w:left="592" w:firstLine="0"/>
        <w:rPr>
          <w:rFonts w:hint="eastAsia"/>
        </w:rPr>
      </w:pPr>
      <w:r>
        <w:rPr>
          <w:rFonts w:hint="eastAsia"/>
        </w:rPr>
        <w:t>Now the God of peace, that brought again from the dead our Lord Jesus Christ, that great Shepherd of the sheep, through the blood of the everlasting covenant, make you perfect in every good work to do his will,</w:t>
      </w:r>
    </w:p>
    <w:p w14:paraId="4D489AA8">
      <w:pPr>
        <w:pStyle w:val="4"/>
        <w:ind w:left="592" w:firstLine="0"/>
        <w:rPr>
          <w:rFonts w:hint="eastAsia"/>
        </w:rPr>
      </w:pPr>
      <w:r>
        <w:rPr>
          <w:rFonts w:hint="eastAsia"/>
        </w:rPr>
        <w:t>现在，愿赐平安的神，就是那凭永约之血，使群羊的大牧人我主耶稣从死里复活的神，在各样善事上成全你们，叫你们遵行祂的旨意，</w:t>
      </w:r>
    </w:p>
    <w:p w14:paraId="741A5EE3">
      <w:pPr>
        <w:pStyle w:val="4"/>
        <w:ind w:left="592" w:firstLine="0"/>
        <w:rPr>
          <w:rFonts w:hint="eastAsia"/>
        </w:rPr>
      </w:pPr>
    </w:p>
    <w:p w14:paraId="3ED37F70">
      <w:pPr>
        <w:pStyle w:val="4"/>
        <w:ind w:left="592" w:firstLine="0"/>
        <w:rPr>
          <w:rFonts w:hint="eastAsia"/>
        </w:rPr>
      </w:pPr>
      <w:r>
        <w:rPr>
          <w:rFonts w:hint="eastAsia"/>
        </w:rPr>
        <w:t>working in you that which is well-pleasing in his sight, through Jesus Christ; to whom be glory for ever and ever.</w:t>
      </w:r>
    </w:p>
    <w:p w14:paraId="63FB4313">
      <w:pPr>
        <w:pStyle w:val="4"/>
        <w:ind w:left="592" w:firstLine="0"/>
        <w:rPr>
          <w:rFonts w:hint="eastAsia"/>
        </w:rPr>
      </w:pPr>
      <w:r>
        <w:rPr>
          <w:rFonts w:hint="eastAsia"/>
        </w:rPr>
        <w:t>藉着耶稣基督，在你们心里行祂所喜悦的事；愿荣耀归给祂，直到永永远远。</w:t>
      </w:r>
    </w:p>
    <w:p w14:paraId="148F9579">
      <w:pPr>
        <w:pStyle w:val="4"/>
        <w:ind w:left="592" w:firstLine="0"/>
        <w:rPr>
          <w:rFonts w:hint="eastAsia"/>
        </w:rPr>
      </w:pPr>
    </w:p>
    <w:p w14:paraId="1071ABE7">
      <w:pPr>
        <w:pStyle w:val="4"/>
        <w:ind w:left="592" w:firstLine="0"/>
        <w:rPr>
          <w:rFonts w:hint="eastAsia"/>
        </w:rPr>
      </w:pPr>
      <w:r>
        <w:rPr>
          <w:rFonts w:hint="eastAsia"/>
        </w:rPr>
        <w:t>Amen.</w:t>
      </w:r>
    </w:p>
    <w:p w14:paraId="320B6E8B">
      <w:pPr>
        <w:pStyle w:val="4"/>
        <w:ind w:left="592" w:firstLine="0"/>
        <w:rPr>
          <w:rFonts w:hint="eastAsia"/>
        </w:rPr>
      </w:pPr>
      <w:r>
        <w:rPr>
          <w:rFonts w:hint="eastAsia"/>
        </w:rPr>
        <w:t>阿们。</w:t>
      </w:r>
    </w:p>
    <w:p w14:paraId="6BD51FD5">
      <w:pPr>
        <w:pStyle w:val="4"/>
        <w:ind w:left="592" w:firstLine="0"/>
        <w:rPr>
          <w:rFonts w:hint="eastAsia"/>
        </w:rPr>
      </w:pPr>
    </w:p>
    <w:p w14:paraId="17AA5973">
      <w:pPr>
        <w:pStyle w:val="4"/>
        <w:ind w:left="592" w:firstLine="0"/>
        <w:rPr>
          <w:rFonts w:hint="eastAsia"/>
        </w:rPr>
      </w:pPr>
      <w:r>
        <w:rPr>
          <w:rFonts w:hint="eastAsia"/>
        </w:rPr>
        <w:t>My next if God will, may be from England.</w:t>
      </w:r>
    </w:p>
    <w:p w14:paraId="6DE6DB10">
      <w:pPr>
        <w:pStyle w:val="4"/>
        <w:ind w:left="592" w:firstLine="0"/>
        <w:rPr>
          <w:rFonts w:hint="eastAsia"/>
        </w:rPr>
      </w:pPr>
      <w:r>
        <w:rPr>
          <w:rFonts w:hint="eastAsia"/>
        </w:rPr>
        <w:t>我下一封信，神若愿意，或许会从英国寄出。</w:t>
      </w:r>
    </w:p>
    <w:p w14:paraId="4247085C">
      <w:pPr>
        <w:pStyle w:val="4"/>
        <w:ind w:left="592" w:firstLine="0"/>
        <w:rPr>
          <w:rFonts w:hint="eastAsia"/>
        </w:rPr>
      </w:pPr>
    </w:p>
    <w:p w14:paraId="6C4A08DB">
      <w:pPr>
        <w:pStyle w:val="4"/>
        <w:ind w:left="592" w:firstLine="0"/>
        <w:rPr>
          <w:rFonts w:hint="eastAsia"/>
        </w:rPr>
      </w:pPr>
    </w:p>
    <w:p w14:paraId="25785828">
      <w:pPr>
        <w:pStyle w:val="3"/>
        <w:bidi w:val="0"/>
        <w:rPr>
          <w:rFonts w:hint="eastAsia"/>
        </w:rPr>
      </w:pPr>
      <w:r>
        <w:rPr>
          <w:rFonts w:hint="eastAsia"/>
        </w:rPr>
        <w:t>Ninth Pastoral Letter</w:t>
      </w:r>
    </w:p>
    <w:p w14:paraId="57D8BB9B">
      <w:pPr>
        <w:pStyle w:val="3"/>
        <w:bidi w:val="0"/>
        <w:rPr>
          <w:rFonts w:hint="eastAsia"/>
        </w:rPr>
      </w:pPr>
      <w:r>
        <w:rPr>
          <w:rFonts w:hint="eastAsia"/>
        </w:rPr>
        <w:t>第九封教牧书信</w:t>
      </w:r>
    </w:p>
    <w:p w14:paraId="644CC16F">
      <w:pPr>
        <w:pStyle w:val="4"/>
        <w:ind w:left="592" w:firstLine="0"/>
        <w:rPr>
          <w:rFonts w:hint="eastAsia"/>
        </w:rPr>
      </w:pPr>
    </w:p>
    <w:p w14:paraId="33B154AB">
      <w:pPr>
        <w:pStyle w:val="4"/>
        <w:ind w:left="592" w:firstLine="0"/>
        <w:rPr>
          <w:rFonts w:hint="eastAsia"/>
        </w:rPr>
      </w:pPr>
      <w:r>
        <w:rPr>
          <w:rFonts w:hint="eastAsia"/>
        </w:rPr>
        <w:t>Incidents of the way as far as Leghorn.—Exhortations</w:t>
      </w:r>
    </w:p>
    <w:p w14:paraId="4C2DA25A">
      <w:pPr>
        <w:pStyle w:val="4"/>
        <w:ind w:left="592" w:firstLine="0"/>
        <w:rPr>
          <w:rFonts w:hint="eastAsia"/>
        </w:rPr>
      </w:pPr>
      <w:r>
        <w:rPr>
          <w:rFonts w:hint="eastAsia"/>
        </w:rPr>
        <w:t>利沃诺途中的见闻。——劝勉</w:t>
      </w:r>
    </w:p>
    <w:p w14:paraId="7706F77B">
      <w:pPr>
        <w:pStyle w:val="4"/>
        <w:ind w:left="592" w:firstLine="0"/>
        <w:rPr>
          <w:rFonts w:hint="eastAsia"/>
        </w:rPr>
      </w:pPr>
    </w:p>
    <w:p w14:paraId="470489C1">
      <w:pPr>
        <w:pStyle w:val="4"/>
        <w:ind w:left="592" w:firstLine="0"/>
        <w:rPr>
          <w:rFonts w:hint="eastAsia"/>
        </w:rPr>
      </w:pPr>
      <w:r>
        <w:rPr>
          <w:rFonts w:hint="eastAsia"/>
        </w:rPr>
        <w:t>LEGHORN, May 2, 1839.</w:t>
      </w:r>
    </w:p>
    <w:p w14:paraId="2F551F53">
      <w:pPr>
        <w:pStyle w:val="4"/>
        <w:ind w:left="592" w:firstLine="0"/>
        <w:rPr>
          <w:rFonts w:hint="eastAsia"/>
        </w:rPr>
      </w:pPr>
      <w:r>
        <w:rPr>
          <w:rFonts w:hint="eastAsia"/>
        </w:rPr>
        <w:t>利沃诺，1839年5月2日。</w:t>
      </w:r>
    </w:p>
    <w:p w14:paraId="2B4A282C">
      <w:pPr>
        <w:pStyle w:val="4"/>
        <w:ind w:left="592" w:firstLine="0"/>
        <w:rPr>
          <w:rFonts w:hint="eastAsia"/>
        </w:rPr>
      </w:pPr>
    </w:p>
    <w:p w14:paraId="1DA4C2A3">
      <w:pPr>
        <w:pStyle w:val="4"/>
        <w:ind w:left="592" w:firstLine="0"/>
        <w:rPr>
          <w:rFonts w:hint="eastAsia"/>
        </w:rPr>
      </w:pPr>
      <w:r>
        <w:rPr>
          <w:rFonts w:hint="eastAsia"/>
        </w:rPr>
        <w:t>To all of you, my beloved flock, who have received Christ, and walk in Him, your pastor wishes grace, and mercy, and peace, from God our Father, and from our Lord Jesus Christ.</w:t>
      </w:r>
    </w:p>
    <w:p w14:paraId="5FD6D601">
      <w:pPr>
        <w:pStyle w:val="4"/>
        <w:ind w:left="592" w:firstLine="0"/>
        <w:rPr>
          <w:rFonts w:hint="eastAsia"/>
        </w:rPr>
      </w:pPr>
      <w:r>
        <w:rPr>
          <w:rFonts w:hint="eastAsia"/>
        </w:rPr>
        <w:t>致你们众人，我所爱的羊群，就是领受了基督，并在祂里面行事的人，你们的牧师愿恩惠、怜悯、平安，从父神和我们的主耶稣基督归与你们。</w:t>
      </w:r>
    </w:p>
    <w:p w14:paraId="0D1801E7">
      <w:pPr>
        <w:pStyle w:val="4"/>
        <w:ind w:left="592" w:firstLine="0"/>
        <w:rPr>
          <w:rFonts w:hint="eastAsia"/>
        </w:rPr>
      </w:pPr>
    </w:p>
    <w:p w14:paraId="31BF6356">
      <w:pPr>
        <w:pStyle w:val="4"/>
        <w:ind w:left="592" w:firstLine="0"/>
        <w:rPr>
          <w:rFonts w:hint="eastAsia"/>
        </w:rPr>
      </w:pPr>
      <w:r>
        <w:rPr>
          <w:rFonts w:hint="eastAsia"/>
        </w:rPr>
        <w:t>My heart’s desire and prayer for you every day is that you may be saved.</w:t>
      </w:r>
    </w:p>
    <w:p w14:paraId="1F9725A2">
      <w:pPr>
        <w:pStyle w:val="4"/>
        <w:ind w:left="592" w:firstLine="0"/>
        <w:rPr>
          <w:rFonts w:hint="eastAsia"/>
        </w:rPr>
      </w:pPr>
      <w:r>
        <w:rPr>
          <w:rFonts w:hint="eastAsia"/>
        </w:rPr>
        <w:t>我每日为你们心里所愿的和所求的，就是你们可以得救。</w:t>
      </w:r>
    </w:p>
    <w:p w14:paraId="6698915A">
      <w:pPr>
        <w:pStyle w:val="4"/>
        <w:ind w:left="592" w:firstLine="0"/>
        <w:rPr>
          <w:rFonts w:hint="eastAsia"/>
        </w:rPr>
      </w:pPr>
    </w:p>
    <w:p w14:paraId="79EFBACD">
      <w:pPr>
        <w:pStyle w:val="4"/>
        <w:ind w:left="592" w:firstLine="0"/>
        <w:rPr>
          <w:rFonts w:hint="eastAsia"/>
        </w:rPr>
      </w:pPr>
      <w:r>
        <w:rPr>
          <w:rFonts w:hint="eastAsia"/>
        </w:rPr>
        <w:t>I am now far from you in the flesh, yet am I with you in the spirit.</w:t>
      </w:r>
    </w:p>
    <w:p w14:paraId="0F68007A">
      <w:pPr>
        <w:pStyle w:val="4"/>
        <w:ind w:left="592" w:firstLine="0"/>
        <w:rPr>
          <w:rFonts w:hint="eastAsia"/>
        </w:rPr>
      </w:pPr>
      <w:r>
        <w:rPr>
          <w:rFonts w:hint="eastAsia"/>
        </w:rPr>
        <w:t>我现在虽然与你们身体相离，心却与你们同在。</w:t>
      </w:r>
    </w:p>
    <w:p w14:paraId="79738473">
      <w:pPr>
        <w:pStyle w:val="4"/>
        <w:ind w:left="592" w:firstLine="0"/>
        <w:rPr>
          <w:rFonts w:hint="eastAsia"/>
        </w:rPr>
      </w:pPr>
    </w:p>
    <w:p w14:paraId="1FC92114">
      <w:pPr>
        <w:pStyle w:val="4"/>
        <w:ind w:left="592" w:firstLine="0"/>
        <w:rPr>
          <w:rFonts w:hint="eastAsia"/>
        </w:rPr>
      </w:pPr>
      <w:r>
        <w:rPr>
          <w:rFonts w:hint="eastAsia"/>
        </w:rPr>
        <w:t>I thank my God without ceasing, for as many of you as have been awakened to flee from the wrath to come, have rested your souls upon the good word of God concerning Jesus, and have tasted the love of God.</w:t>
      </w:r>
    </w:p>
    <w:p w14:paraId="560BE544">
      <w:pPr>
        <w:pStyle w:val="4"/>
        <w:ind w:left="592" w:firstLine="0"/>
        <w:rPr>
          <w:rFonts w:hint="eastAsia"/>
        </w:rPr>
      </w:pPr>
      <w:r>
        <w:rPr>
          <w:rFonts w:hint="eastAsia"/>
        </w:rPr>
        <w:t>我不住地感谢我的神，因你们当中许多人已被唤醒，逃避那将要来的忿怒，已将你们的灵魂安息在神关于耶稣的美好话语上，并已尝过神的爱。</w:t>
      </w:r>
    </w:p>
    <w:p w14:paraId="51526C15">
      <w:pPr>
        <w:pStyle w:val="4"/>
        <w:ind w:left="592" w:firstLine="0"/>
        <w:rPr>
          <w:rFonts w:hint="eastAsia"/>
        </w:rPr>
      </w:pPr>
    </w:p>
    <w:p w14:paraId="0B819F68">
      <w:pPr>
        <w:pStyle w:val="4"/>
        <w:ind w:left="592" w:firstLine="0"/>
        <w:rPr>
          <w:rFonts w:hint="eastAsia"/>
        </w:rPr>
      </w:pPr>
      <w:r>
        <w:rPr>
          <w:rFonts w:hint="eastAsia"/>
        </w:rPr>
        <w:t>In every prayer of mine for you all, I ask that ye may continue in the faith, grounded and settled,—that ye may be like trees, rooted in Christ Jesus, or like a holy temple built up in Him who is the only foundation-stone.</w:t>
      </w:r>
    </w:p>
    <w:p w14:paraId="46B9136D">
      <w:pPr>
        <w:pStyle w:val="4"/>
        <w:ind w:left="592" w:firstLine="0"/>
        <w:rPr>
          <w:rFonts w:hint="eastAsia"/>
        </w:rPr>
      </w:pPr>
      <w:r>
        <w:rPr>
          <w:rFonts w:hint="eastAsia"/>
        </w:rPr>
        <w:t>在我为你们众人每一次的祷告中，我都祈求你们能常在信心中，有根有基，——好让你们能像一棵树，根植于基督耶稣里，或像一座圣殿，建造在祂这唯一的房角石上。</w:t>
      </w:r>
    </w:p>
    <w:p w14:paraId="32E73241">
      <w:pPr>
        <w:pStyle w:val="4"/>
        <w:ind w:left="592" w:firstLine="0"/>
        <w:rPr>
          <w:rFonts w:hint="eastAsia"/>
        </w:rPr>
      </w:pPr>
    </w:p>
    <w:p w14:paraId="7BE60139">
      <w:pPr>
        <w:pStyle w:val="4"/>
        <w:ind w:left="592" w:firstLine="0"/>
        <w:rPr>
          <w:rFonts w:hint="eastAsia"/>
        </w:rPr>
      </w:pPr>
      <w:r>
        <w:rPr>
          <w:rFonts w:hint="eastAsia"/>
        </w:rPr>
        <w:t>I expected to have written you from London, and again before leaving France; but we have travelled so rapidly, often day and night, and the fatigue was so great to my weak frame, that I was disappointed in this; but I did not forget you night or day, and I know well I am not forgotten by you.</w:t>
      </w:r>
    </w:p>
    <w:p w14:paraId="794216D8">
      <w:pPr>
        <w:pStyle w:val="4"/>
        <w:ind w:left="592" w:firstLine="0"/>
        <w:rPr>
          <w:rFonts w:hint="eastAsia"/>
        </w:rPr>
      </w:pPr>
      <w:r>
        <w:rPr>
          <w:rFonts w:hint="eastAsia"/>
        </w:rPr>
        <w:t>我本想从伦敦给你们写信，并在离开法国前再写一次；但我们旅行得太快了，常常日夜兼程，而且对我虚弱的身体来说，疲劳太重了，所以我在这事上失望了；但我日夜都没有忘记你们，我也深知你们没有忘记我。</w:t>
      </w:r>
    </w:p>
    <w:p w14:paraId="21A9FC79">
      <w:pPr>
        <w:pStyle w:val="4"/>
        <w:ind w:left="592" w:firstLine="0"/>
        <w:rPr>
          <w:rFonts w:hint="eastAsia"/>
        </w:rPr>
      </w:pPr>
    </w:p>
    <w:p w14:paraId="5C8CD0CA">
      <w:pPr>
        <w:pStyle w:val="4"/>
        <w:ind w:left="592" w:firstLine="0"/>
        <w:rPr>
          <w:rFonts w:hint="eastAsia"/>
        </w:rPr>
      </w:pPr>
      <w:r>
        <w:rPr>
          <w:rFonts w:hint="eastAsia"/>
        </w:rPr>
        <w:t>Since I wrote you last I have passed through many cities and countries, and seen many faces and things strange to me.</w:t>
      </w:r>
    </w:p>
    <w:p w14:paraId="3928DA41">
      <w:pPr>
        <w:pStyle w:val="4"/>
        <w:ind w:left="592" w:firstLine="0"/>
        <w:rPr>
          <w:rFonts w:hint="eastAsia"/>
        </w:rPr>
      </w:pPr>
      <w:r>
        <w:rPr>
          <w:rFonts w:hint="eastAsia"/>
        </w:rPr>
        <w:t>自从我上次给你们写信以来，我已走过许多城市和国家，见过许多陌生的面孔和事物。</w:t>
      </w:r>
    </w:p>
    <w:p w14:paraId="15776A3B">
      <w:pPr>
        <w:pStyle w:val="4"/>
        <w:ind w:left="592" w:firstLine="0"/>
        <w:rPr>
          <w:rFonts w:hint="eastAsia"/>
        </w:rPr>
      </w:pPr>
    </w:p>
    <w:p w14:paraId="606F1EF8">
      <w:pPr>
        <w:pStyle w:val="4"/>
        <w:ind w:left="592" w:firstLine="0"/>
        <w:rPr>
          <w:rFonts w:hint="eastAsia"/>
        </w:rPr>
      </w:pPr>
      <w:r>
        <w:rPr>
          <w:rFonts w:hint="eastAsia"/>
        </w:rPr>
        <w:t>Many lessons for my own soul, and for yours, I have learned.</w:t>
      </w:r>
    </w:p>
    <w:p w14:paraId="6DF37C2B">
      <w:pPr>
        <w:pStyle w:val="4"/>
        <w:ind w:left="592" w:firstLine="0"/>
        <w:rPr>
          <w:rFonts w:hint="eastAsia"/>
        </w:rPr>
      </w:pPr>
      <w:r>
        <w:rPr>
          <w:rFonts w:hint="eastAsia"/>
        </w:rPr>
        <w:t>我已为我自己的灵魂，也为你们的灵魂，学到了许多功课。</w:t>
      </w:r>
    </w:p>
    <w:p w14:paraId="0E8D1BD6">
      <w:pPr>
        <w:pStyle w:val="4"/>
        <w:ind w:left="592" w:firstLine="0"/>
        <w:rPr>
          <w:rFonts w:hint="eastAsia"/>
        </w:rPr>
      </w:pPr>
    </w:p>
    <w:p w14:paraId="224E5555">
      <w:pPr>
        <w:pStyle w:val="4"/>
        <w:ind w:left="592" w:firstLine="0"/>
        <w:rPr>
          <w:rFonts w:hint="eastAsia"/>
        </w:rPr>
      </w:pPr>
      <w:r>
        <w:rPr>
          <w:rFonts w:hint="eastAsia"/>
        </w:rPr>
        <w:t>At present I must write you shortly.</w:t>
      </w:r>
    </w:p>
    <w:p w14:paraId="521C0092">
      <w:pPr>
        <w:pStyle w:val="4"/>
        <w:ind w:left="592" w:firstLine="0"/>
        <w:rPr>
          <w:rFonts w:hint="eastAsia"/>
        </w:rPr>
      </w:pPr>
      <w:r>
        <w:rPr>
          <w:rFonts w:hint="eastAsia"/>
        </w:rPr>
        <w:t>目前我必须简要地给你们写信。</w:t>
      </w:r>
    </w:p>
    <w:p w14:paraId="6C75FCEE">
      <w:pPr>
        <w:pStyle w:val="4"/>
        <w:ind w:left="592" w:firstLine="0"/>
        <w:rPr>
          <w:rFonts w:hint="eastAsia"/>
        </w:rPr>
      </w:pPr>
    </w:p>
    <w:p w14:paraId="08F23ED5">
      <w:pPr>
        <w:pStyle w:val="4"/>
        <w:ind w:left="592" w:firstLine="0"/>
        <w:rPr>
          <w:rFonts w:hint="eastAsia"/>
        </w:rPr>
      </w:pPr>
      <w:r>
        <w:rPr>
          <w:rFonts w:hint="eastAsia"/>
        </w:rPr>
        <w:t>We left London on the 11th of April, and next morning crossed the British Channel from Dover to Boulogne, and found ourselves on the shores of France.</w:t>
      </w:r>
    </w:p>
    <w:p w14:paraId="68FADAA2">
      <w:pPr>
        <w:pStyle w:val="4"/>
        <w:ind w:left="592" w:firstLine="0"/>
        <w:rPr>
          <w:rFonts w:hint="eastAsia"/>
        </w:rPr>
      </w:pPr>
      <w:r>
        <w:rPr>
          <w:rFonts w:hint="eastAsia"/>
        </w:rPr>
        <w:t>我们于4月11日离开伦敦，第二天早上从多佛渡过英吉利海峡到布洛涅，发现我们已在法国的海岸上。</w:t>
      </w:r>
    </w:p>
    <w:p w14:paraId="68897119">
      <w:pPr>
        <w:pStyle w:val="4"/>
        <w:ind w:left="592" w:firstLine="0"/>
        <w:rPr>
          <w:rFonts w:hint="eastAsia"/>
        </w:rPr>
      </w:pPr>
    </w:p>
    <w:p w14:paraId="3F09759D">
      <w:pPr>
        <w:pStyle w:val="4"/>
        <w:ind w:left="592" w:firstLine="0"/>
        <w:rPr>
          <w:rFonts w:hint="eastAsia"/>
        </w:rPr>
      </w:pPr>
      <w:r>
        <w:rPr>
          <w:rFonts w:hint="eastAsia"/>
        </w:rPr>
        <w:t>The very first night we spent in France, we were visited by a most interesting Jew, evidently anxious about his soul.</w:t>
      </w:r>
    </w:p>
    <w:p w14:paraId="7C785A4B">
      <w:pPr>
        <w:pStyle w:val="4"/>
        <w:ind w:left="592" w:firstLine="0"/>
        <w:rPr>
          <w:rFonts w:hint="eastAsia"/>
        </w:rPr>
      </w:pPr>
      <w:r>
        <w:rPr>
          <w:rFonts w:hint="eastAsia"/>
        </w:rPr>
        <w:t>我们在法国度过的第一个晚上，就有一位非常有趣的犹太人来拜访我们，他显然很关心他的灵魂。</w:t>
      </w:r>
    </w:p>
    <w:p w14:paraId="4A2ECCBE">
      <w:pPr>
        <w:pStyle w:val="4"/>
        <w:ind w:left="592" w:firstLine="0"/>
        <w:rPr>
          <w:rFonts w:hint="eastAsia"/>
        </w:rPr>
      </w:pPr>
    </w:p>
    <w:p w14:paraId="517EFB5A">
      <w:pPr>
        <w:pStyle w:val="4"/>
        <w:ind w:left="592" w:firstLine="0"/>
        <w:rPr>
          <w:rFonts w:hint="eastAsia"/>
        </w:rPr>
      </w:pPr>
      <w:r>
        <w:rPr>
          <w:rFonts w:hint="eastAsia"/>
        </w:rPr>
        <w:t>He spoke with us for many hours, accepted the New Testament in Hebrew, and bade good-bye with much emotion.</w:t>
      </w:r>
    </w:p>
    <w:p w14:paraId="4476574F">
      <w:pPr>
        <w:pStyle w:val="4"/>
        <w:ind w:left="592" w:firstLine="0"/>
        <w:rPr>
          <w:rFonts w:hint="eastAsia"/>
        </w:rPr>
      </w:pPr>
      <w:r>
        <w:rPr>
          <w:rFonts w:hint="eastAsia"/>
        </w:rPr>
        <w:t>祂与我们谈了几个小时，接受了希伯来文的新约圣经，并带着激动的心情告别。</w:t>
      </w:r>
    </w:p>
    <w:p w14:paraId="027892DB">
      <w:pPr>
        <w:pStyle w:val="4"/>
        <w:ind w:left="592" w:firstLine="0"/>
        <w:rPr>
          <w:rFonts w:hint="eastAsia"/>
        </w:rPr>
      </w:pPr>
    </w:p>
    <w:p w14:paraId="79CD32D0">
      <w:pPr>
        <w:pStyle w:val="4"/>
        <w:ind w:left="592" w:firstLine="0"/>
        <w:rPr>
          <w:rFonts w:hint="eastAsia"/>
        </w:rPr>
      </w:pPr>
      <w:r>
        <w:rPr>
          <w:rFonts w:hint="eastAsia"/>
        </w:rPr>
        <w:t>We thanked God for this token for good.</w:t>
      </w:r>
    </w:p>
    <w:p w14:paraId="295C4B12">
      <w:pPr>
        <w:pStyle w:val="4"/>
        <w:ind w:left="592" w:firstLine="0"/>
        <w:rPr>
          <w:rFonts w:hint="eastAsia"/>
        </w:rPr>
      </w:pPr>
      <w:r>
        <w:rPr>
          <w:rFonts w:hint="eastAsia"/>
        </w:rPr>
        <w:t>我们为此善的凭据感谢神。</w:t>
      </w:r>
    </w:p>
    <w:p w14:paraId="2DC59200">
      <w:pPr>
        <w:pStyle w:val="4"/>
        <w:ind w:left="592" w:firstLine="0"/>
        <w:rPr>
          <w:rFonts w:hint="eastAsia"/>
        </w:rPr>
      </w:pPr>
    </w:p>
    <w:p w14:paraId="0E3A5035">
      <w:pPr>
        <w:pStyle w:val="4"/>
        <w:ind w:left="592" w:firstLine="0"/>
        <w:rPr>
          <w:rFonts w:hint="eastAsia"/>
        </w:rPr>
      </w:pPr>
      <w:r>
        <w:rPr>
          <w:rFonts w:hint="eastAsia"/>
        </w:rPr>
        <w:t>Pray for us, that God may give us good success, that we may have the souls of Israel for our hire.</w:t>
      </w:r>
    </w:p>
    <w:p w14:paraId="132975F4">
      <w:pPr>
        <w:pStyle w:val="4"/>
        <w:ind w:left="592" w:firstLine="0"/>
        <w:rPr>
          <w:rFonts w:hint="eastAsia"/>
        </w:rPr>
      </w:pPr>
      <w:r>
        <w:rPr>
          <w:rFonts w:hint="eastAsia"/>
        </w:rPr>
        <w:t>请为我们祷告，求神赐我们顺利，好让我们能得以色列的灵魂为我们的工价。</w:t>
      </w:r>
    </w:p>
    <w:p w14:paraId="21D6D51A">
      <w:pPr>
        <w:pStyle w:val="4"/>
        <w:ind w:left="592" w:firstLine="0"/>
        <w:rPr>
          <w:rFonts w:hint="eastAsia"/>
        </w:rPr>
      </w:pPr>
    </w:p>
    <w:p w14:paraId="4A36B68D">
      <w:pPr>
        <w:pStyle w:val="4"/>
        <w:ind w:left="592" w:firstLine="0"/>
        <w:rPr>
          <w:rFonts w:hint="eastAsia"/>
        </w:rPr>
      </w:pPr>
      <w:r>
        <w:rPr>
          <w:rFonts w:hint="eastAsia"/>
        </w:rPr>
        <w:t>From Boulogne we travelled to Paris, by day and by night, and</w:t>
      </w:r>
    </w:p>
    <w:p w14:paraId="4F613B9A">
      <w:pPr>
        <w:pStyle w:val="4"/>
        <w:ind w:left="592" w:firstLine="0"/>
        <w:rPr>
          <w:rFonts w:hint="eastAsia"/>
        </w:rPr>
      </w:pPr>
      <w:r>
        <w:rPr>
          <w:rFonts w:hint="eastAsia"/>
        </w:rPr>
        <w:t>从布洛涅，我们日夜兼程，前往巴黎，并</w:t>
      </w:r>
    </w:p>
    <w:p w14:paraId="4E05642C">
      <w:pPr>
        <w:pStyle w:val="4"/>
        <w:ind w:left="592" w:firstLine="0"/>
        <w:rPr>
          <w:rFonts w:hint="eastAsia"/>
        </w:rPr>
      </w:pPr>
    </w:p>
    <w:p w14:paraId="77542CFA">
      <w:pPr>
        <w:pStyle w:val="4"/>
        <w:ind w:left="592" w:firstLine="0"/>
        <w:rPr>
          <w:rFonts w:hint="eastAsia"/>
        </w:rPr>
      </w:pPr>
      <w:r>
        <w:rPr>
          <w:rFonts w:hint="eastAsia"/>
        </w:rPr>
        <w:t>spent a Sabbath there.</w:t>
      </w:r>
    </w:p>
    <w:p w14:paraId="5DED1D0F">
      <w:pPr>
        <w:pStyle w:val="4"/>
        <w:ind w:left="592" w:firstLine="0"/>
        <w:rPr>
          <w:rFonts w:hint="eastAsia"/>
        </w:rPr>
      </w:pPr>
      <w:r>
        <w:rPr>
          <w:rFonts w:hint="eastAsia"/>
        </w:rPr>
        <w:t>在那里度过了一个安息日。</w:t>
      </w:r>
    </w:p>
    <w:p w14:paraId="5B675A0C">
      <w:pPr>
        <w:pStyle w:val="4"/>
        <w:ind w:left="592" w:firstLine="0"/>
        <w:rPr>
          <w:rFonts w:hint="eastAsia"/>
        </w:rPr>
      </w:pPr>
    </w:p>
    <w:p w14:paraId="3EE1C30B">
      <w:pPr>
        <w:pStyle w:val="4"/>
        <w:ind w:left="592" w:firstLine="0"/>
        <w:rPr>
          <w:rFonts w:hint="eastAsia"/>
        </w:rPr>
      </w:pPr>
      <w:r>
        <w:rPr>
          <w:rFonts w:hint="eastAsia"/>
        </w:rPr>
        <w:t>Alas!</w:t>
      </w:r>
    </w:p>
    <w:p w14:paraId="6CC739CF">
      <w:pPr>
        <w:pStyle w:val="4"/>
        <w:ind w:left="592" w:firstLine="0"/>
        <w:rPr>
          <w:rFonts w:hint="eastAsia"/>
        </w:rPr>
      </w:pPr>
      <w:r>
        <w:rPr>
          <w:rFonts w:hint="eastAsia"/>
        </w:rPr>
        <w:t>唉！</w:t>
      </w:r>
    </w:p>
    <w:p w14:paraId="422ADFFE">
      <w:pPr>
        <w:pStyle w:val="4"/>
        <w:ind w:left="592" w:firstLine="0"/>
        <w:rPr>
          <w:rFonts w:hint="eastAsia"/>
        </w:rPr>
      </w:pPr>
    </w:p>
    <w:p w14:paraId="26643EED">
      <w:pPr>
        <w:pStyle w:val="4"/>
        <w:ind w:left="592" w:firstLine="0"/>
        <w:rPr>
          <w:rFonts w:hint="eastAsia"/>
        </w:rPr>
      </w:pPr>
      <w:r>
        <w:rPr>
          <w:rFonts w:hint="eastAsia"/>
        </w:rPr>
        <w:t>poor Paris knows no Sabbath; all the shops are open, and all the inhabitants are on the wing in search of pleasures,— pleasures that perish in the using.</w:t>
      </w:r>
    </w:p>
    <w:p w14:paraId="7D7D789D">
      <w:pPr>
        <w:pStyle w:val="4"/>
        <w:ind w:left="592" w:firstLine="0"/>
        <w:rPr>
          <w:rFonts w:hint="eastAsia"/>
        </w:rPr>
      </w:pPr>
      <w:r>
        <w:rPr>
          <w:rFonts w:hint="eastAsia"/>
        </w:rPr>
        <w:t>可怜的巴黎不知道安息日；所有的商店都开着门，所有的居民都在寻欢作乐，——那些在享用中就败坏的乐趣。</w:t>
      </w:r>
    </w:p>
    <w:p w14:paraId="13992AA7">
      <w:pPr>
        <w:pStyle w:val="4"/>
        <w:ind w:left="592" w:firstLine="0"/>
        <w:rPr>
          <w:rFonts w:hint="eastAsia"/>
        </w:rPr>
      </w:pPr>
    </w:p>
    <w:p w14:paraId="0ED9AF39">
      <w:pPr>
        <w:pStyle w:val="4"/>
        <w:ind w:left="592" w:firstLine="0"/>
        <w:rPr>
          <w:rFonts w:hint="eastAsia"/>
        </w:rPr>
      </w:pPr>
      <w:r>
        <w:rPr>
          <w:rFonts w:hint="eastAsia"/>
        </w:rPr>
        <w:t>I thought of Babylon and of Sodom as I passed through the crowd.</w:t>
      </w:r>
    </w:p>
    <w:p w14:paraId="024E538F">
      <w:pPr>
        <w:pStyle w:val="4"/>
        <w:ind w:left="592" w:firstLine="0"/>
        <w:rPr>
          <w:rFonts w:hint="eastAsia"/>
        </w:rPr>
      </w:pPr>
      <w:r>
        <w:rPr>
          <w:rFonts w:hint="eastAsia"/>
        </w:rPr>
        <w:t>当我穿过人群时，我想到了巴比伦和所多玛。</w:t>
      </w:r>
    </w:p>
    <w:p w14:paraId="187D11CE">
      <w:pPr>
        <w:pStyle w:val="4"/>
        <w:ind w:left="592" w:firstLine="0"/>
        <w:rPr>
          <w:rFonts w:hint="eastAsia"/>
        </w:rPr>
      </w:pPr>
    </w:p>
    <w:p w14:paraId="52799CE8">
      <w:pPr>
        <w:pStyle w:val="4"/>
        <w:ind w:left="592" w:firstLine="0"/>
        <w:rPr>
          <w:rFonts w:hint="eastAsia"/>
        </w:rPr>
      </w:pPr>
      <w:r>
        <w:rPr>
          <w:rFonts w:hint="eastAsia"/>
        </w:rPr>
        <w:t>I cannot tell how I longed for the peace of a Scottish Sabbath.</w:t>
      </w:r>
    </w:p>
    <w:p w14:paraId="3A11887B">
      <w:pPr>
        <w:pStyle w:val="4"/>
        <w:ind w:left="592" w:firstLine="0"/>
        <w:rPr>
          <w:rFonts w:hint="eastAsia"/>
        </w:rPr>
      </w:pPr>
      <w:r>
        <w:rPr>
          <w:rFonts w:hint="eastAsia"/>
        </w:rPr>
        <w:t>我无法言喻我何等渴望苏格兰安息日的平安。</w:t>
      </w:r>
    </w:p>
    <w:p w14:paraId="520ED84E">
      <w:pPr>
        <w:pStyle w:val="4"/>
        <w:ind w:left="592" w:firstLine="0"/>
        <w:rPr>
          <w:rFonts w:hint="eastAsia"/>
        </w:rPr>
      </w:pPr>
    </w:p>
    <w:p w14:paraId="504954BF">
      <w:pPr>
        <w:pStyle w:val="4"/>
        <w:ind w:left="592" w:firstLine="0"/>
        <w:rPr>
          <w:rFonts w:hint="eastAsia"/>
        </w:rPr>
      </w:pPr>
      <w:r>
        <w:rPr>
          <w:rFonts w:hint="eastAsia"/>
        </w:rPr>
        <w:t>There is a place in Paris called the Champs Elysées, or Plains of Heaven,—a beautiful public walk, with trees and gardens; we had to cross it on passing to the Protestant church.</w:t>
      </w:r>
    </w:p>
    <w:p w14:paraId="00E28A2D">
      <w:pPr>
        <w:pStyle w:val="4"/>
        <w:ind w:left="592" w:firstLine="0"/>
        <w:rPr>
          <w:rFonts w:hint="eastAsia"/>
        </w:rPr>
      </w:pPr>
      <w:r>
        <w:rPr>
          <w:rFonts w:hint="eastAsia"/>
        </w:rPr>
        <w:t>巴黎有一个地方叫香榭丽舍大街，或称天堂平原，——一个美丽的公共步道，有树木和花园；我们去新教教堂时必须穿过它。</w:t>
      </w:r>
    </w:p>
    <w:p w14:paraId="053BF428">
      <w:pPr>
        <w:pStyle w:val="4"/>
        <w:ind w:left="592" w:firstLine="0"/>
        <w:rPr>
          <w:rFonts w:hint="eastAsia"/>
        </w:rPr>
      </w:pPr>
    </w:p>
    <w:p w14:paraId="4F0363D0">
      <w:pPr>
        <w:pStyle w:val="4"/>
        <w:ind w:left="592" w:firstLine="0"/>
        <w:rPr>
          <w:rFonts w:hint="eastAsia"/>
        </w:rPr>
      </w:pPr>
      <w:r>
        <w:rPr>
          <w:rFonts w:hint="eastAsia"/>
        </w:rPr>
        <w:t>It is the chief scene of their Sabbath desecration, and an awful scene it is.</w:t>
      </w:r>
    </w:p>
    <w:p w14:paraId="0E9F5BDE">
      <w:pPr>
        <w:pStyle w:val="4"/>
        <w:ind w:left="592" w:firstLine="0"/>
        <w:rPr>
          <w:rFonts w:hint="eastAsia"/>
        </w:rPr>
      </w:pPr>
      <w:r>
        <w:rPr>
          <w:rFonts w:hint="eastAsia"/>
        </w:rPr>
        <w:t>这是他们亵渎安息日的主要场所，那是一个可怕的景象。</w:t>
      </w:r>
    </w:p>
    <w:p w14:paraId="028A66E0">
      <w:pPr>
        <w:pStyle w:val="4"/>
        <w:ind w:left="592" w:firstLine="0"/>
        <w:rPr>
          <w:rFonts w:hint="eastAsia"/>
        </w:rPr>
      </w:pPr>
    </w:p>
    <w:p w14:paraId="45B46030">
      <w:pPr>
        <w:pStyle w:val="4"/>
        <w:ind w:left="592" w:firstLine="0"/>
        <w:rPr>
          <w:rFonts w:hint="eastAsia"/>
        </w:rPr>
      </w:pPr>
      <w:r>
        <w:rPr>
          <w:rFonts w:hint="eastAsia"/>
        </w:rPr>
        <w:t>Oh, thought I, if this is the heaven a Parisian loves, he will never enjoy the pure heaven that is above.</w:t>
      </w:r>
    </w:p>
    <w:p w14:paraId="20C96849">
      <w:pPr>
        <w:pStyle w:val="4"/>
        <w:ind w:left="592" w:firstLine="0"/>
        <w:rPr>
          <w:rFonts w:hint="eastAsia"/>
        </w:rPr>
      </w:pPr>
      <w:r>
        <w:rPr>
          <w:rFonts w:hint="eastAsia"/>
        </w:rPr>
        <w:t>哦，我想，如果这就是一个巴黎人所爱的天堂，他将永远不会享受那在天上的纯洁天堂。</w:t>
      </w:r>
    </w:p>
    <w:p w14:paraId="7C72A16B">
      <w:pPr>
        <w:pStyle w:val="4"/>
        <w:ind w:left="592" w:firstLine="0"/>
        <w:rPr>
          <w:rFonts w:hint="eastAsia"/>
        </w:rPr>
      </w:pPr>
    </w:p>
    <w:p w14:paraId="409D668B">
      <w:pPr>
        <w:pStyle w:val="4"/>
        <w:ind w:left="592" w:firstLine="0"/>
        <w:rPr>
          <w:rFonts w:hint="eastAsia"/>
        </w:rPr>
      </w:pPr>
      <w:r>
        <w:rPr>
          <w:rFonts w:hint="eastAsia"/>
        </w:rPr>
        <w:t>Try yourselves by that text, Isaiah 58:13, 14.</w:t>
      </w:r>
    </w:p>
    <w:p w14:paraId="53738C31">
      <w:pPr>
        <w:pStyle w:val="4"/>
        <w:ind w:left="592" w:firstLine="0"/>
        <w:rPr>
          <w:rFonts w:hint="eastAsia"/>
        </w:rPr>
      </w:pPr>
      <w:r>
        <w:rPr>
          <w:rFonts w:hint="eastAsia"/>
        </w:rPr>
        <w:t>用那段经文来试验你们自己，以赛亚书 58:13, 14。</w:t>
      </w:r>
    </w:p>
    <w:p w14:paraId="14AD7EB3">
      <w:pPr>
        <w:pStyle w:val="4"/>
        <w:ind w:left="592" w:firstLine="0"/>
        <w:rPr>
          <w:rFonts w:hint="eastAsia"/>
        </w:rPr>
      </w:pPr>
    </w:p>
    <w:p w14:paraId="6A7CEC4B">
      <w:pPr>
        <w:pStyle w:val="4"/>
        <w:ind w:left="592" w:firstLine="0"/>
        <w:rPr>
          <w:rFonts w:hint="eastAsia"/>
        </w:rPr>
      </w:pPr>
      <w:r>
        <w:rPr>
          <w:rFonts w:hint="eastAsia"/>
        </w:rPr>
        <w:t>I remember of once preaching to you from it.</w:t>
      </w:r>
    </w:p>
    <w:p w14:paraId="19D482DA">
      <w:pPr>
        <w:pStyle w:val="4"/>
        <w:ind w:left="592" w:firstLine="0"/>
        <w:rPr>
          <w:rFonts w:hint="eastAsia"/>
        </w:rPr>
      </w:pPr>
      <w:r>
        <w:rPr>
          <w:rFonts w:hint="eastAsia"/>
        </w:rPr>
        <w:t>我记得曾向你们讲过这节经文。</w:t>
      </w:r>
    </w:p>
    <w:p w14:paraId="53D4FD67">
      <w:pPr>
        <w:pStyle w:val="4"/>
        <w:ind w:left="592" w:firstLine="0"/>
        <w:rPr>
          <w:rFonts w:hint="eastAsia"/>
        </w:rPr>
      </w:pPr>
    </w:p>
    <w:p w14:paraId="030FB386">
      <w:pPr>
        <w:pStyle w:val="4"/>
        <w:ind w:left="592" w:firstLine="0"/>
        <w:rPr>
          <w:rFonts w:hint="eastAsia"/>
        </w:rPr>
      </w:pPr>
      <w:r>
        <w:rPr>
          <w:rFonts w:hint="eastAsia"/>
        </w:rPr>
        <w:t>Do you really delight in the Sabbath-day?</w:t>
      </w:r>
    </w:p>
    <w:p w14:paraId="64359887">
      <w:pPr>
        <w:pStyle w:val="4"/>
        <w:ind w:left="592" w:firstLine="0"/>
        <w:rPr>
          <w:rFonts w:hint="eastAsia"/>
        </w:rPr>
      </w:pPr>
      <w:r>
        <w:rPr>
          <w:rFonts w:hint="eastAsia"/>
        </w:rPr>
        <w:t>你们真的喜爱安息日吗？</w:t>
      </w:r>
    </w:p>
    <w:p w14:paraId="138667B4">
      <w:pPr>
        <w:pStyle w:val="4"/>
        <w:ind w:left="592" w:firstLine="0"/>
        <w:rPr>
          <w:rFonts w:hint="eastAsia"/>
        </w:rPr>
      </w:pPr>
    </w:p>
    <w:p w14:paraId="0076BFBA">
      <w:pPr>
        <w:pStyle w:val="4"/>
        <w:ind w:left="592" w:firstLine="0"/>
        <w:rPr>
          <w:rFonts w:hint="eastAsia"/>
        </w:rPr>
      </w:pPr>
      <w:r>
        <w:rPr>
          <w:rFonts w:hint="eastAsia"/>
        </w:rPr>
        <w:t>If not, you are no child of God.</w:t>
      </w:r>
    </w:p>
    <w:p w14:paraId="662F0712">
      <w:pPr>
        <w:pStyle w:val="4"/>
        <w:ind w:left="592" w:firstLine="0"/>
        <w:rPr>
          <w:rFonts w:hint="eastAsia"/>
        </w:rPr>
      </w:pPr>
      <w:r>
        <w:rPr>
          <w:rFonts w:hint="eastAsia"/>
        </w:rPr>
        <w:t>若不然，你们就不是神的儿女。</w:t>
      </w:r>
    </w:p>
    <w:p w14:paraId="25363AA9">
      <w:pPr>
        <w:pStyle w:val="4"/>
        <w:ind w:left="592" w:firstLine="0"/>
        <w:rPr>
          <w:rFonts w:hint="eastAsia"/>
        </w:rPr>
      </w:pPr>
    </w:p>
    <w:p w14:paraId="2348EA31">
      <w:pPr>
        <w:pStyle w:val="4"/>
        <w:ind w:left="592" w:firstLine="0"/>
        <w:rPr>
          <w:rFonts w:hint="eastAsia"/>
        </w:rPr>
      </w:pPr>
      <w:r>
        <w:rPr>
          <w:rFonts w:hint="eastAsia"/>
        </w:rPr>
        <w:t>I remember with grief that there are many among you that despise the Sabbath,—some who buy and sell on that holy day,—some who spend its blessed hours in worldly pleasures, in folly and sin.</w:t>
      </w:r>
    </w:p>
    <w:p w14:paraId="0449B432">
      <w:pPr>
        <w:pStyle w:val="4"/>
        <w:ind w:left="592" w:firstLine="0"/>
        <w:rPr>
          <w:rFonts w:hint="eastAsia"/>
        </w:rPr>
      </w:pPr>
      <w:r>
        <w:rPr>
          <w:rFonts w:hint="eastAsia"/>
        </w:rPr>
        <w:t>我悲伤地记得，你们当中有许多人藐视安息日，——有些人在那圣日买卖，——有些人在那蒙福的时刻，沉溺于世俗的享乐、愚昧和罪恶中。</w:t>
      </w:r>
    </w:p>
    <w:p w14:paraId="382F6F17">
      <w:pPr>
        <w:pStyle w:val="4"/>
        <w:ind w:left="592" w:firstLine="0"/>
        <w:rPr>
          <w:rFonts w:hint="eastAsia"/>
        </w:rPr>
      </w:pPr>
    </w:p>
    <w:p w14:paraId="6AD39A6D">
      <w:pPr>
        <w:pStyle w:val="4"/>
        <w:ind w:left="592" w:firstLine="0"/>
        <w:rPr>
          <w:rFonts w:hint="eastAsia"/>
        </w:rPr>
      </w:pPr>
      <w:r>
        <w:rPr>
          <w:rFonts w:hint="eastAsia"/>
        </w:rPr>
        <w:t>Oh!</w:t>
      </w:r>
    </w:p>
    <w:p w14:paraId="1E11CF24">
      <w:pPr>
        <w:pStyle w:val="4"/>
        <w:ind w:left="592" w:firstLine="0"/>
        <w:rPr>
          <w:rFonts w:hint="eastAsia"/>
        </w:rPr>
      </w:pPr>
      <w:r>
        <w:rPr>
          <w:rFonts w:hint="eastAsia"/>
        </w:rPr>
        <w:t>哦！</w:t>
      </w:r>
    </w:p>
    <w:p w14:paraId="3B3E8E6D">
      <w:pPr>
        <w:pStyle w:val="4"/>
        <w:ind w:left="592" w:firstLine="0"/>
        <w:rPr>
          <w:rFonts w:hint="eastAsia"/>
        </w:rPr>
      </w:pPr>
    </w:p>
    <w:p w14:paraId="48021599">
      <w:pPr>
        <w:pStyle w:val="4"/>
        <w:ind w:left="592" w:firstLine="0"/>
        <w:rPr>
          <w:rFonts w:hint="eastAsia"/>
        </w:rPr>
      </w:pPr>
      <w:r>
        <w:rPr>
          <w:rFonts w:hint="eastAsia"/>
        </w:rPr>
        <w:t>you would make Dundee another Paris if you could.</w:t>
      </w:r>
    </w:p>
    <w:p w14:paraId="01852E36">
      <w:pPr>
        <w:pStyle w:val="4"/>
        <w:ind w:left="592" w:firstLine="0"/>
        <w:rPr>
          <w:rFonts w:hint="eastAsia"/>
        </w:rPr>
      </w:pPr>
      <w:r>
        <w:rPr>
          <w:rFonts w:hint="eastAsia"/>
        </w:rPr>
        <w:t>如果可以的话，你们会把邓迪变成另一个巴黎。</w:t>
      </w:r>
    </w:p>
    <w:p w14:paraId="797A1661">
      <w:pPr>
        <w:pStyle w:val="4"/>
        <w:ind w:left="592" w:firstLine="0"/>
        <w:rPr>
          <w:rFonts w:hint="eastAsia"/>
        </w:rPr>
      </w:pPr>
    </w:p>
    <w:p w14:paraId="26168BC4">
      <w:pPr>
        <w:pStyle w:val="4"/>
        <w:ind w:left="592" w:firstLine="0"/>
        <w:rPr>
          <w:rFonts w:hint="eastAsia"/>
        </w:rPr>
      </w:pPr>
      <w:r>
        <w:rPr>
          <w:rFonts w:hint="eastAsia"/>
        </w:rPr>
        <w:t>Dear believers, oppose these ungodly practices with all your might.</w:t>
      </w:r>
    </w:p>
    <w:p w14:paraId="09D18C3C">
      <w:pPr>
        <w:pStyle w:val="4"/>
        <w:ind w:left="592" w:firstLine="0"/>
        <w:rPr>
          <w:rFonts w:hint="eastAsia"/>
        </w:rPr>
      </w:pPr>
      <w:r>
        <w:rPr>
          <w:rFonts w:hint="eastAsia"/>
        </w:rPr>
        <w:t>亲爱的信徒们，要尽你们所能地抵挡这些不敬虔的行为。</w:t>
      </w:r>
    </w:p>
    <w:p w14:paraId="4D4C253B">
      <w:pPr>
        <w:pStyle w:val="4"/>
        <w:ind w:left="592" w:firstLine="0"/>
        <w:rPr>
          <w:rFonts w:hint="eastAsia"/>
        </w:rPr>
      </w:pPr>
    </w:p>
    <w:p w14:paraId="0F310578">
      <w:pPr>
        <w:pStyle w:val="4"/>
        <w:ind w:left="592" w:firstLine="0"/>
        <w:rPr>
          <w:rFonts w:hint="eastAsia"/>
        </w:rPr>
      </w:pPr>
      <w:r>
        <w:rPr>
          <w:rFonts w:hint="eastAsia"/>
        </w:rPr>
        <w:t>The more others dishonour God’s holy day, the more do you honour it, and show that you love it of all the seven the best.</w:t>
      </w:r>
    </w:p>
    <w:p w14:paraId="11EBB322">
      <w:pPr>
        <w:pStyle w:val="4"/>
        <w:ind w:left="592" w:firstLine="0"/>
        <w:rPr>
          <w:rFonts w:hint="eastAsia"/>
        </w:rPr>
      </w:pPr>
      <w:r>
        <w:rPr>
          <w:rFonts w:hint="eastAsia"/>
        </w:rPr>
        <w:t>别人越不尊重神的圣日，你们就越要尊重它，并显明你们在这七日中最爱它。</w:t>
      </w:r>
    </w:p>
    <w:p w14:paraId="471A5D05">
      <w:pPr>
        <w:pStyle w:val="4"/>
        <w:ind w:left="592" w:firstLine="0"/>
        <w:rPr>
          <w:rFonts w:hint="eastAsia"/>
        </w:rPr>
      </w:pPr>
    </w:p>
    <w:p w14:paraId="3E22F4E8">
      <w:pPr>
        <w:pStyle w:val="4"/>
        <w:ind w:left="592" w:firstLine="0"/>
        <w:rPr>
          <w:rFonts w:hint="eastAsia"/>
        </w:rPr>
      </w:pPr>
      <w:r>
        <w:rPr>
          <w:rFonts w:hint="eastAsia"/>
        </w:rPr>
        <w:t>Even in Paris, as in Sardis, we found a little flock of believers.</w:t>
      </w:r>
    </w:p>
    <w:p w14:paraId="4AF5CFB4">
      <w:pPr>
        <w:pStyle w:val="4"/>
        <w:ind w:left="592" w:firstLine="0"/>
        <w:rPr>
          <w:rFonts w:hint="eastAsia"/>
        </w:rPr>
      </w:pPr>
      <w:r>
        <w:rPr>
          <w:rFonts w:hint="eastAsia"/>
        </w:rPr>
        <w:t>即使在巴黎，像在撒狄一样，我们也找到了一小群信徒。</w:t>
      </w:r>
    </w:p>
    <w:p w14:paraId="518BC6C9">
      <w:pPr>
        <w:pStyle w:val="4"/>
        <w:ind w:left="592" w:firstLine="0"/>
        <w:rPr>
          <w:rFonts w:hint="eastAsia"/>
        </w:rPr>
      </w:pPr>
    </w:p>
    <w:p w14:paraId="10294FA6">
      <w:pPr>
        <w:pStyle w:val="4"/>
        <w:ind w:left="592" w:firstLine="0"/>
        <w:rPr>
          <w:rFonts w:hint="eastAsia"/>
        </w:rPr>
      </w:pPr>
      <w:r>
        <w:rPr>
          <w:rFonts w:hint="eastAsia"/>
        </w:rPr>
        <w:t>We heard a sweet sermon in English, and another in French.</w:t>
      </w:r>
    </w:p>
    <w:p w14:paraId="761EDCFE">
      <w:pPr>
        <w:pStyle w:val="4"/>
        <w:ind w:left="592" w:firstLine="0"/>
        <w:rPr>
          <w:rFonts w:hint="eastAsia"/>
        </w:rPr>
      </w:pPr>
      <w:r>
        <w:rPr>
          <w:rFonts w:hint="eastAsia"/>
        </w:rPr>
        <w:t>我们听了一篇甜美的英文讲道，和一篇法文讲道。</w:t>
      </w:r>
    </w:p>
    <w:p w14:paraId="5CFF6D04">
      <w:pPr>
        <w:pStyle w:val="4"/>
        <w:ind w:left="592" w:firstLine="0"/>
        <w:rPr>
          <w:rFonts w:hint="eastAsia"/>
        </w:rPr>
      </w:pPr>
    </w:p>
    <w:p w14:paraId="69B8116C">
      <w:pPr>
        <w:pStyle w:val="4"/>
        <w:ind w:left="592" w:firstLine="0"/>
        <w:rPr>
          <w:rFonts w:hint="eastAsia"/>
        </w:rPr>
      </w:pPr>
      <w:r>
        <w:rPr>
          <w:rFonts w:hint="eastAsia"/>
        </w:rPr>
        <w:t>There are only 2000 Protestant hearers out of the half million that inhabit Paris, and there are fourteen faithful sermons preached every Sabbath.</w:t>
      </w:r>
    </w:p>
    <w:p w14:paraId="7926DBDD">
      <w:pPr>
        <w:pStyle w:val="4"/>
        <w:ind w:left="592" w:firstLine="0"/>
        <w:rPr>
          <w:rFonts w:hint="eastAsia"/>
        </w:rPr>
      </w:pPr>
      <w:r>
        <w:rPr>
          <w:rFonts w:hint="eastAsia"/>
        </w:rPr>
        <w:t>巴黎五十万居民中，只有2000名新教徒听众，每个安息日都有十四场忠心的讲道。</w:t>
      </w:r>
    </w:p>
    <w:p w14:paraId="09B0200E">
      <w:pPr>
        <w:pStyle w:val="4"/>
        <w:ind w:left="592" w:firstLine="0"/>
        <w:rPr>
          <w:rFonts w:hint="eastAsia"/>
        </w:rPr>
      </w:pPr>
    </w:p>
    <w:p w14:paraId="2DC263EC">
      <w:pPr>
        <w:pStyle w:val="4"/>
        <w:ind w:left="592" w:firstLine="0"/>
        <w:rPr>
          <w:rFonts w:hint="eastAsia"/>
        </w:rPr>
      </w:pPr>
      <w:r>
        <w:rPr>
          <w:rFonts w:hint="eastAsia"/>
        </w:rPr>
        <w:t>We left the French capital on the 16th April, a lovely evening, with a deep blue sky above, and a lovely country before us, on the banks of the Seine.</w:t>
      </w:r>
    </w:p>
    <w:p w14:paraId="2E0AAEDF">
      <w:pPr>
        <w:pStyle w:val="4"/>
        <w:ind w:left="592" w:firstLine="0"/>
        <w:rPr>
          <w:rFonts w:hint="eastAsia"/>
        </w:rPr>
      </w:pPr>
      <w:r>
        <w:rPr>
          <w:rFonts w:hint="eastAsia"/>
        </w:rPr>
        <w:t>我们于4月16日离开法国首都，那是一个可爱的夜晚，头顶上是深蓝色的天空，眼前是塞纳河畔美丽的乡村。</w:t>
      </w:r>
    </w:p>
    <w:p w14:paraId="6F79159E">
      <w:pPr>
        <w:pStyle w:val="4"/>
        <w:ind w:left="592" w:firstLine="0"/>
        <w:rPr>
          <w:rFonts w:hint="eastAsia"/>
        </w:rPr>
      </w:pPr>
    </w:p>
    <w:p w14:paraId="75F8741D">
      <w:pPr>
        <w:pStyle w:val="4"/>
        <w:ind w:left="592" w:firstLine="0"/>
        <w:rPr>
          <w:rFonts w:hint="eastAsia"/>
        </w:rPr>
      </w:pPr>
      <w:r>
        <w:rPr>
          <w:rFonts w:hint="eastAsia"/>
        </w:rPr>
        <w:t>This would be a delightsome land, if it only had the light of God’s countenance upon it.</w:t>
      </w:r>
    </w:p>
    <w:p w14:paraId="321ADD85">
      <w:pPr>
        <w:pStyle w:val="4"/>
        <w:ind w:left="592" w:firstLine="0"/>
        <w:rPr>
          <w:rFonts w:hint="eastAsia"/>
        </w:rPr>
      </w:pPr>
      <w:r>
        <w:rPr>
          <w:rFonts w:hint="eastAsia"/>
        </w:rPr>
        <w:t>这片土地若有神面容的光照，必是一片乐土。</w:t>
      </w:r>
    </w:p>
    <w:p w14:paraId="62AC758E">
      <w:pPr>
        <w:pStyle w:val="4"/>
        <w:ind w:left="592" w:firstLine="0"/>
        <w:rPr>
          <w:rFonts w:hint="eastAsia"/>
        </w:rPr>
      </w:pPr>
    </w:p>
    <w:p w14:paraId="4E81D2D9">
      <w:pPr>
        <w:pStyle w:val="4"/>
        <w:ind w:left="592" w:firstLine="0"/>
        <w:rPr>
          <w:rFonts w:hint="eastAsia"/>
        </w:rPr>
      </w:pPr>
      <w:r>
        <w:rPr>
          <w:rFonts w:hint="eastAsia"/>
        </w:rPr>
        <w:t>We travelled three days and three nights, by Troyes, Dijon, and Chalons, till we came to Lyons, upon the rapid river Rhone, in the south of France.</w:t>
      </w:r>
    </w:p>
    <w:p w14:paraId="39D23F9E">
      <w:pPr>
        <w:pStyle w:val="4"/>
        <w:ind w:left="592" w:firstLine="0"/>
        <w:rPr>
          <w:rFonts w:hint="eastAsia"/>
        </w:rPr>
      </w:pPr>
      <w:r>
        <w:rPr>
          <w:rFonts w:hint="eastAsia"/>
        </w:rPr>
        <w:t>我们经过特鲁瓦、第戎和夏龙，行了三天三夜，才来到法国南部的里昂，它位于湍急的罗讷河畔。</w:t>
      </w:r>
    </w:p>
    <w:p w14:paraId="30A4E61B">
      <w:pPr>
        <w:pStyle w:val="4"/>
        <w:ind w:left="592" w:firstLine="0"/>
        <w:rPr>
          <w:rFonts w:hint="eastAsia"/>
        </w:rPr>
      </w:pPr>
    </w:p>
    <w:p w14:paraId="4C7DA936">
      <w:pPr>
        <w:pStyle w:val="4"/>
        <w:ind w:left="592" w:firstLine="0"/>
        <w:rPr>
          <w:rFonts w:hint="eastAsia"/>
        </w:rPr>
      </w:pPr>
      <w:r>
        <w:rPr>
          <w:rFonts w:hint="eastAsia"/>
        </w:rPr>
        <w:t>The Lord stirred up kind friends to meet us.</w:t>
      </w:r>
    </w:p>
    <w:p w14:paraId="59C8C770">
      <w:pPr>
        <w:pStyle w:val="4"/>
        <w:ind w:left="592" w:firstLine="0"/>
        <w:rPr>
          <w:rFonts w:hint="eastAsia"/>
        </w:rPr>
      </w:pPr>
      <w:r>
        <w:rPr>
          <w:rFonts w:hint="eastAsia"/>
        </w:rPr>
        <w:t>主激动了一些仁慈的朋友来迎接我们。</w:t>
      </w:r>
    </w:p>
    <w:p w14:paraId="032125ED">
      <w:pPr>
        <w:pStyle w:val="4"/>
        <w:ind w:left="592" w:firstLine="0"/>
        <w:rPr>
          <w:rFonts w:hint="eastAsia"/>
        </w:rPr>
      </w:pPr>
    </w:p>
    <w:p w14:paraId="79C2CDFC">
      <w:pPr>
        <w:pStyle w:val="4"/>
        <w:ind w:left="592" w:firstLine="0"/>
        <w:rPr>
          <w:rFonts w:hint="eastAsia"/>
        </w:rPr>
      </w:pPr>
      <w:r>
        <w:rPr>
          <w:rFonts w:hint="eastAsia"/>
        </w:rPr>
        <w:t>Lyons is famous as being the place where many Christians were martyred in the first ages, and where many were burned at the time of the Reformation because they loved and confessed the Lord Jesus.</w:t>
      </w:r>
    </w:p>
    <w:p w14:paraId="6A5F0A16">
      <w:pPr>
        <w:pStyle w:val="4"/>
        <w:ind w:left="592" w:firstLine="0"/>
        <w:rPr>
          <w:rFonts w:hint="eastAsia"/>
        </w:rPr>
      </w:pPr>
      <w:r>
        <w:rPr>
          <w:rFonts w:hint="eastAsia"/>
        </w:rPr>
        <w:t>里昂以早期有许多基督徒殉道，以及在宗教改革时期有许多人因爱戴并承认主耶稣而被烧死而闻名。</w:t>
      </w:r>
    </w:p>
    <w:p w14:paraId="44FFE8F8">
      <w:pPr>
        <w:pStyle w:val="4"/>
        <w:ind w:left="592" w:firstLine="0"/>
        <w:rPr>
          <w:rFonts w:hint="eastAsia"/>
        </w:rPr>
      </w:pPr>
    </w:p>
    <w:p w14:paraId="3D74C869">
      <w:pPr>
        <w:pStyle w:val="4"/>
        <w:ind w:left="592" w:firstLine="0"/>
        <w:rPr>
          <w:rFonts w:hint="eastAsia"/>
        </w:rPr>
      </w:pPr>
      <w:r>
        <w:rPr>
          <w:rFonts w:hint="eastAsia"/>
        </w:rPr>
        <w:t>God loves the place still.</w:t>
      </w:r>
    </w:p>
    <w:p w14:paraId="314976E7">
      <w:pPr>
        <w:pStyle w:val="4"/>
        <w:ind w:left="592" w:firstLine="0"/>
        <w:rPr>
          <w:rFonts w:hint="eastAsia"/>
        </w:rPr>
      </w:pPr>
      <w:r>
        <w:rPr>
          <w:rFonts w:hint="eastAsia"/>
        </w:rPr>
        <w:t>神仍然爱这地方。</w:t>
      </w:r>
    </w:p>
    <w:p w14:paraId="32D20EDB">
      <w:pPr>
        <w:pStyle w:val="4"/>
        <w:ind w:left="592" w:firstLine="0"/>
        <w:rPr>
          <w:rFonts w:hint="eastAsia"/>
        </w:rPr>
      </w:pPr>
    </w:p>
    <w:p w14:paraId="4A3C4D17">
      <w:pPr>
        <w:pStyle w:val="4"/>
        <w:ind w:left="592" w:firstLine="0"/>
        <w:rPr>
          <w:rFonts w:hint="eastAsia"/>
        </w:rPr>
      </w:pPr>
      <w:r>
        <w:rPr>
          <w:rFonts w:hint="eastAsia"/>
        </w:rPr>
        <w:t>There is a small body of 300 believers, who live here under a faithful pastor, Mr Cordees.</w:t>
      </w:r>
    </w:p>
    <w:p w14:paraId="19EE3085">
      <w:pPr>
        <w:pStyle w:val="4"/>
        <w:ind w:left="592" w:firstLine="0"/>
        <w:rPr>
          <w:rFonts w:hint="eastAsia"/>
        </w:rPr>
      </w:pPr>
      <w:r>
        <w:rPr>
          <w:rFonts w:hint="eastAsia"/>
        </w:rPr>
        <w:t>这里有一个由300名信徒组成的小团体，他们在一位忠心的牧师，科迪斯先生的带领下生活。</w:t>
      </w:r>
    </w:p>
    <w:p w14:paraId="0F4EFE66">
      <w:pPr>
        <w:pStyle w:val="4"/>
        <w:ind w:left="592" w:firstLine="0"/>
        <w:rPr>
          <w:rFonts w:hint="eastAsia"/>
        </w:rPr>
      </w:pPr>
    </w:p>
    <w:p w14:paraId="02D29C5A">
      <w:pPr>
        <w:pStyle w:val="4"/>
        <w:ind w:left="592" w:firstLine="0"/>
        <w:rPr>
          <w:rFonts w:hint="eastAsia"/>
        </w:rPr>
      </w:pPr>
      <w:r>
        <w:rPr>
          <w:rFonts w:hint="eastAsia"/>
        </w:rPr>
        <w:t>He cheered our hearts much, and sent us away with affectionate prayers.</w:t>
      </w:r>
    </w:p>
    <w:p w14:paraId="11DFB796">
      <w:pPr>
        <w:pStyle w:val="4"/>
        <w:ind w:left="592" w:firstLine="0"/>
        <w:rPr>
          <w:rFonts w:hint="eastAsia"/>
        </w:rPr>
      </w:pPr>
      <w:r>
        <w:rPr>
          <w:rFonts w:hint="eastAsia"/>
        </w:rPr>
        <w:t>祂大大地鼓舞了我们的心，并用亲切的祷告送我们离开。</w:t>
      </w:r>
    </w:p>
    <w:p w14:paraId="00B465DC">
      <w:pPr>
        <w:pStyle w:val="4"/>
        <w:ind w:left="592" w:firstLine="0"/>
        <w:rPr>
          <w:rFonts w:hint="eastAsia"/>
        </w:rPr>
      </w:pPr>
    </w:p>
    <w:p w14:paraId="6E50DF32">
      <w:pPr>
        <w:pStyle w:val="4"/>
        <w:ind w:left="592" w:firstLine="0"/>
        <w:rPr>
          <w:rFonts w:hint="eastAsia"/>
        </w:rPr>
      </w:pPr>
      <w:r>
        <w:rPr>
          <w:rFonts w:hint="eastAsia"/>
        </w:rPr>
        <w:t>That day we sailed down the Rhone more than 100 miles, through a most wonderful country.</w:t>
      </w:r>
    </w:p>
    <w:p w14:paraId="07A785E7">
      <w:pPr>
        <w:pStyle w:val="4"/>
        <w:ind w:left="592" w:firstLine="0"/>
        <w:rPr>
          <w:rFonts w:hint="eastAsia"/>
        </w:rPr>
      </w:pPr>
      <w:r>
        <w:rPr>
          <w:rFonts w:hint="eastAsia"/>
        </w:rPr>
        <w:t>那天，我们顺着罗讷河航行了100多英里，穿过一个极其奇妙的国家。</w:t>
      </w:r>
    </w:p>
    <w:p w14:paraId="645F292A">
      <w:pPr>
        <w:pStyle w:val="4"/>
        <w:ind w:left="592" w:firstLine="0"/>
        <w:rPr>
          <w:rFonts w:hint="eastAsia"/>
        </w:rPr>
      </w:pPr>
    </w:p>
    <w:p w14:paraId="15574224">
      <w:pPr>
        <w:pStyle w:val="4"/>
        <w:ind w:left="592" w:firstLine="0"/>
        <w:rPr>
          <w:rFonts w:hint="eastAsia"/>
        </w:rPr>
      </w:pPr>
      <w:r>
        <w:rPr>
          <w:rFonts w:hint="eastAsia"/>
        </w:rPr>
        <w:t>We hoped to have spent the Sabbath at Marseilles; but just as we entered the Mediterranean Sea, a storm of wind arose, and drove the vessel on a barren island at the mouth of the Rhone.</w:t>
      </w:r>
    </w:p>
    <w:p w14:paraId="2BBEAACC">
      <w:pPr>
        <w:pStyle w:val="4"/>
        <w:ind w:left="592" w:firstLine="0"/>
        <w:rPr>
          <w:rFonts w:hint="eastAsia"/>
        </w:rPr>
      </w:pPr>
      <w:r>
        <w:rPr>
          <w:rFonts w:hint="eastAsia"/>
        </w:rPr>
        <w:t>我们本想在马赛度过安息日；但正当我们进入地中海时，一阵狂风刮起，将船吹到罗讷河口一个荒凉的岛屿上。</w:t>
      </w:r>
    </w:p>
    <w:p w14:paraId="48A4CD3E">
      <w:pPr>
        <w:pStyle w:val="4"/>
        <w:ind w:left="592" w:firstLine="0"/>
        <w:rPr>
          <w:rFonts w:hint="eastAsia"/>
        </w:rPr>
      </w:pPr>
    </w:p>
    <w:p w14:paraId="34CD2C3E">
      <w:pPr>
        <w:pStyle w:val="4"/>
        <w:ind w:left="592" w:firstLine="0"/>
        <w:rPr>
          <w:rFonts w:hint="eastAsia"/>
        </w:rPr>
      </w:pPr>
      <w:r>
        <w:rPr>
          <w:rFonts w:hint="eastAsia"/>
        </w:rPr>
        <w:t>We all landed</w:t>
      </w:r>
    </w:p>
    <w:p w14:paraId="46024896">
      <w:pPr>
        <w:pStyle w:val="4"/>
        <w:ind w:left="592" w:firstLine="0"/>
        <w:rPr>
          <w:rFonts w:hint="eastAsia"/>
        </w:rPr>
      </w:pPr>
      <w:r>
        <w:rPr>
          <w:rFonts w:hint="eastAsia"/>
        </w:rPr>
        <w:t>我们都上了岸</w:t>
      </w:r>
    </w:p>
    <w:p w14:paraId="459DDC41">
      <w:pPr>
        <w:pStyle w:val="4"/>
        <w:ind w:left="592" w:firstLine="0"/>
        <w:rPr>
          <w:rFonts w:hint="eastAsia"/>
        </w:rPr>
      </w:pPr>
    </w:p>
    <w:p w14:paraId="4C307449">
      <w:pPr>
        <w:pStyle w:val="4"/>
        <w:ind w:left="592" w:firstLine="0"/>
        <w:rPr>
          <w:rFonts w:hint="eastAsia"/>
        </w:rPr>
      </w:pPr>
      <w:r>
        <w:rPr>
          <w:rFonts w:hint="eastAsia"/>
        </w:rPr>
        <w:t>and spent our Sabbath quietly on the desert island.</w:t>
      </w:r>
    </w:p>
    <w:p w14:paraId="01AA213F">
      <w:pPr>
        <w:pStyle w:val="4"/>
        <w:ind w:left="592" w:firstLine="0"/>
        <w:rPr>
          <w:rFonts w:hint="eastAsia"/>
        </w:rPr>
      </w:pPr>
      <w:r>
        <w:rPr>
          <w:rFonts w:hint="eastAsia"/>
        </w:rPr>
        <w:t>并在荒岛上安静地度过了我们的安息日。</w:t>
      </w:r>
    </w:p>
    <w:p w14:paraId="45D51E98">
      <w:pPr>
        <w:pStyle w:val="4"/>
        <w:ind w:left="592" w:firstLine="0"/>
        <w:rPr>
          <w:rFonts w:hint="eastAsia"/>
        </w:rPr>
      </w:pPr>
    </w:p>
    <w:p w14:paraId="00AF4F69">
      <w:pPr>
        <w:pStyle w:val="4"/>
        <w:ind w:left="592" w:firstLine="0"/>
        <w:rPr>
          <w:rFonts w:hint="eastAsia"/>
        </w:rPr>
      </w:pPr>
      <w:r>
        <w:rPr>
          <w:rFonts w:hint="eastAsia"/>
        </w:rPr>
        <w:t>It was your communion Sabbath, and I thought that perhaps this providence was given me that I might have a quiet day to pray for you.</w:t>
      </w:r>
    </w:p>
    <w:p w14:paraId="21164585">
      <w:pPr>
        <w:pStyle w:val="4"/>
        <w:ind w:left="592" w:firstLine="0"/>
        <w:rPr>
          <w:rFonts w:hint="eastAsia"/>
        </w:rPr>
      </w:pPr>
      <w:r>
        <w:rPr>
          <w:rFonts w:hint="eastAsia"/>
        </w:rPr>
        <w:t>那是你们的圣餐安息日，我想或许这次护理是赐给我的，好让我能有一个安静的日子为你们祷告。</w:t>
      </w:r>
    </w:p>
    <w:p w14:paraId="169E7F7F">
      <w:pPr>
        <w:pStyle w:val="4"/>
        <w:ind w:left="592" w:firstLine="0"/>
        <w:rPr>
          <w:rFonts w:hint="eastAsia"/>
        </w:rPr>
      </w:pPr>
    </w:p>
    <w:p w14:paraId="24E85F49">
      <w:pPr>
        <w:pStyle w:val="4"/>
        <w:ind w:left="592" w:firstLine="0"/>
        <w:rPr>
          <w:rFonts w:hint="eastAsia"/>
        </w:rPr>
      </w:pPr>
      <w:r>
        <w:rPr>
          <w:rFonts w:hint="eastAsia"/>
        </w:rPr>
        <w:t>There were about twelve fishermen’s huts on the island, made of reeds, with a vine growing before the door, and a fig-tree in their garden.</w:t>
      </w:r>
    </w:p>
    <w:p w14:paraId="1142AE03">
      <w:pPr>
        <w:pStyle w:val="4"/>
        <w:ind w:left="592" w:firstLine="0"/>
        <w:rPr>
          <w:rFonts w:hint="eastAsia"/>
        </w:rPr>
      </w:pPr>
      <w:r>
        <w:rPr>
          <w:rFonts w:hint="eastAsia"/>
        </w:rPr>
        <w:t>岛上大约有十二间渔夫的小屋，用芦苇盖成，门前长着一棵葡萄树，园子里有一棵无花果树。</w:t>
      </w:r>
    </w:p>
    <w:p w14:paraId="193C06F2">
      <w:pPr>
        <w:pStyle w:val="4"/>
        <w:ind w:left="592" w:firstLine="0"/>
        <w:rPr>
          <w:rFonts w:hint="eastAsia"/>
        </w:rPr>
      </w:pPr>
    </w:p>
    <w:p w14:paraId="3A41579D">
      <w:pPr>
        <w:pStyle w:val="4"/>
        <w:ind w:left="592" w:firstLine="0"/>
        <w:rPr>
          <w:rFonts w:hint="eastAsia"/>
        </w:rPr>
      </w:pPr>
      <w:r>
        <w:rPr>
          <w:rFonts w:hint="eastAsia"/>
        </w:rPr>
        <w:t>We gave tracts and books in French to all our fellow-passengers, and to the inhabitants, and tried to hallow the Sabbath.</w:t>
      </w:r>
    </w:p>
    <w:p w14:paraId="172179EE">
      <w:pPr>
        <w:pStyle w:val="4"/>
        <w:ind w:left="592" w:firstLine="0"/>
        <w:rPr>
          <w:rFonts w:hint="eastAsia"/>
        </w:rPr>
      </w:pPr>
      <w:r>
        <w:rPr>
          <w:rFonts w:hint="eastAsia"/>
        </w:rPr>
        <w:t>我们向所有同船的旅客和当地居民分发了法文的小册子和书籍，并努力守安息日为圣。</w:t>
      </w:r>
    </w:p>
    <w:p w14:paraId="3E110A9F">
      <w:pPr>
        <w:pStyle w:val="4"/>
        <w:ind w:left="592" w:firstLine="0"/>
        <w:rPr>
          <w:rFonts w:hint="eastAsia"/>
        </w:rPr>
      </w:pPr>
    </w:p>
    <w:p w14:paraId="314C7EE7">
      <w:pPr>
        <w:pStyle w:val="4"/>
        <w:ind w:left="592" w:firstLine="0"/>
        <w:rPr>
          <w:rFonts w:hint="eastAsia"/>
        </w:rPr>
      </w:pPr>
      <w:r>
        <w:rPr>
          <w:rFonts w:hint="eastAsia"/>
        </w:rPr>
        <w:t>My heart went up to God the whole day for you all, and for my dear friends who would be ministering to you.</w:t>
      </w:r>
    </w:p>
    <w:p w14:paraId="0BE557DF">
      <w:pPr>
        <w:pStyle w:val="4"/>
        <w:ind w:left="592" w:firstLine="0"/>
        <w:rPr>
          <w:rFonts w:hint="eastAsia"/>
        </w:rPr>
      </w:pPr>
      <w:r>
        <w:rPr>
          <w:rFonts w:hint="eastAsia"/>
        </w:rPr>
        <w:t>我整天为你们众人，以及为那些将要服事你们的亲爱朋友们，向神献上我的心。</w:t>
      </w:r>
    </w:p>
    <w:p w14:paraId="3B354FD6">
      <w:pPr>
        <w:pStyle w:val="4"/>
        <w:ind w:left="592" w:firstLine="0"/>
        <w:rPr>
          <w:rFonts w:hint="eastAsia"/>
        </w:rPr>
      </w:pPr>
    </w:p>
    <w:p w14:paraId="3444BA0F">
      <w:pPr>
        <w:pStyle w:val="4"/>
        <w:ind w:left="592" w:firstLine="0"/>
        <w:rPr>
          <w:rFonts w:hint="eastAsia"/>
        </w:rPr>
      </w:pPr>
      <w:r>
        <w:rPr>
          <w:rFonts w:hint="eastAsia"/>
        </w:rPr>
        <w:t>I tried to go over you one by one, as many as I could call to mind.</w:t>
      </w:r>
    </w:p>
    <w:p w14:paraId="240EAA94">
      <w:pPr>
        <w:pStyle w:val="4"/>
        <w:ind w:left="592" w:firstLine="0"/>
        <w:rPr>
          <w:rFonts w:hint="eastAsia"/>
        </w:rPr>
      </w:pPr>
      <w:r>
        <w:rPr>
          <w:rFonts w:hint="eastAsia"/>
        </w:rPr>
        <w:t>我试图逐一地思想你们，尽我所能记起的人。</w:t>
      </w:r>
    </w:p>
    <w:p w14:paraId="524D7317">
      <w:pPr>
        <w:pStyle w:val="4"/>
        <w:ind w:left="592" w:firstLine="0"/>
        <w:rPr>
          <w:rFonts w:hint="eastAsia"/>
        </w:rPr>
      </w:pPr>
    </w:p>
    <w:p w14:paraId="327DDCC3">
      <w:pPr>
        <w:pStyle w:val="4"/>
        <w:ind w:left="592" w:firstLine="0"/>
        <w:rPr>
          <w:rFonts w:hint="eastAsia"/>
        </w:rPr>
      </w:pPr>
      <w:r>
        <w:rPr>
          <w:rFonts w:hint="eastAsia"/>
        </w:rPr>
        <w:t>My longing desire for you was, that Jesus might reveal himself to you in the breaking of bread,—that you might have heart-filling views of the lovely person of Immanuel, and might draw from Him rivers of comfort, life, and holiness.</w:t>
      </w:r>
    </w:p>
    <w:p w14:paraId="239304F4">
      <w:pPr>
        <w:pStyle w:val="4"/>
        <w:ind w:left="592" w:firstLine="0"/>
        <w:rPr>
          <w:rFonts w:hint="eastAsia"/>
        </w:rPr>
      </w:pPr>
      <w:r>
        <w:rPr>
          <w:rFonts w:hint="eastAsia"/>
        </w:rPr>
        <w:t>我为你们切切的愿望是，耶稣能在擘饼时向你们显现，——好让你们能对以便以谢可爱的位格有充满内心的看见，并能从祂那里汲取安慰、生命和圣洁的江河。</w:t>
      </w:r>
    </w:p>
    <w:p w14:paraId="518C4F13">
      <w:pPr>
        <w:pStyle w:val="4"/>
        <w:ind w:left="592" w:firstLine="0"/>
        <w:rPr>
          <w:rFonts w:hint="eastAsia"/>
        </w:rPr>
      </w:pPr>
    </w:p>
    <w:p w14:paraId="22404137">
      <w:pPr>
        <w:pStyle w:val="4"/>
        <w:ind w:left="592" w:firstLine="0"/>
        <w:rPr>
          <w:rFonts w:hint="eastAsia"/>
        </w:rPr>
      </w:pPr>
      <w:r>
        <w:rPr>
          <w:rFonts w:hint="eastAsia"/>
        </w:rPr>
        <w:t>I trust your fellowship was with the Father, and with his Son Jesus Christ.</w:t>
      </w:r>
    </w:p>
    <w:p w14:paraId="22F1228A">
      <w:pPr>
        <w:pStyle w:val="4"/>
        <w:ind w:left="592" w:firstLine="0"/>
        <w:rPr>
          <w:rFonts w:hint="eastAsia"/>
        </w:rPr>
      </w:pPr>
      <w:r>
        <w:rPr>
          <w:rFonts w:hint="eastAsia"/>
        </w:rPr>
        <w:t>我相信你们的交通是与父，并与祂儿子耶稣基督。</w:t>
      </w:r>
    </w:p>
    <w:p w14:paraId="306A0446">
      <w:pPr>
        <w:pStyle w:val="4"/>
        <w:ind w:left="592" w:firstLine="0"/>
        <w:rPr>
          <w:rFonts w:hint="eastAsia"/>
        </w:rPr>
      </w:pPr>
    </w:p>
    <w:p w14:paraId="7C089F17">
      <w:pPr>
        <w:pStyle w:val="4"/>
        <w:ind w:left="592" w:firstLine="0"/>
        <w:rPr>
          <w:rFonts w:hint="eastAsia"/>
        </w:rPr>
      </w:pPr>
      <w:r>
        <w:rPr>
          <w:rFonts w:hint="eastAsia"/>
        </w:rPr>
        <w:t>Many I know are ignorant of Jesus.</w:t>
      </w:r>
    </w:p>
    <w:p w14:paraId="47E25C58">
      <w:pPr>
        <w:pStyle w:val="4"/>
        <w:ind w:left="592" w:firstLine="0"/>
        <w:rPr>
          <w:rFonts w:hint="eastAsia"/>
        </w:rPr>
      </w:pPr>
      <w:r>
        <w:rPr>
          <w:rFonts w:hint="eastAsia"/>
        </w:rPr>
        <w:t>我知道许多人不认识耶稣。</w:t>
      </w:r>
    </w:p>
    <w:p w14:paraId="7A7087E2">
      <w:pPr>
        <w:pStyle w:val="4"/>
        <w:ind w:left="592" w:firstLine="0"/>
        <w:rPr>
          <w:rFonts w:hint="eastAsia"/>
        </w:rPr>
      </w:pPr>
    </w:p>
    <w:p w14:paraId="013013AA">
      <w:pPr>
        <w:pStyle w:val="4"/>
        <w:ind w:left="592" w:firstLine="0"/>
        <w:rPr>
          <w:rFonts w:hint="eastAsia"/>
        </w:rPr>
      </w:pPr>
      <w:r>
        <w:rPr>
          <w:rFonts w:hint="eastAsia"/>
        </w:rPr>
        <w:t>I trembled when I thought of their taking the bread and wine.</w:t>
      </w:r>
    </w:p>
    <w:p w14:paraId="33A93C88">
      <w:pPr>
        <w:pStyle w:val="4"/>
        <w:ind w:left="592" w:firstLine="0"/>
        <w:rPr>
          <w:rFonts w:hint="eastAsia"/>
        </w:rPr>
      </w:pPr>
      <w:r>
        <w:rPr>
          <w:rFonts w:hint="eastAsia"/>
        </w:rPr>
        <w:t>我一想到他们领受饼和酒，就不寒而栗。</w:t>
      </w:r>
    </w:p>
    <w:p w14:paraId="54D95B84">
      <w:pPr>
        <w:pStyle w:val="4"/>
        <w:ind w:left="592" w:firstLine="0"/>
        <w:rPr>
          <w:rFonts w:hint="eastAsia"/>
        </w:rPr>
      </w:pPr>
    </w:p>
    <w:p w14:paraId="7F2D4C93">
      <w:pPr>
        <w:pStyle w:val="4"/>
        <w:ind w:left="592" w:firstLine="0"/>
        <w:rPr>
          <w:rFonts w:hint="eastAsia"/>
        </w:rPr>
      </w:pPr>
      <w:r>
        <w:rPr>
          <w:rFonts w:hint="eastAsia"/>
        </w:rPr>
        <w:t>You all know my mind upon this.</w:t>
      </w:r>
    </w:p>
    <w:p w14:paraId="3AA878F2">
      <w:pPr>
        <w:pStyle w:val="4"/>
        <w:ind w:left="592" w:firstLine="0"/>
        <w:rPr>
          <w:rFonts w:hint="eastAsia"/>
        </w:rPr>
      </w:pPr>
      <w:r>
        <w:rPr>
          <w:rFonts w:hint="eastAsia"/>
        </w:rPr>
        <w:t>你们都知道我对此事的看法。</w:t>
      </w:r>
    </w:p>
    <w:p w14:paraId="56F429DB">
      <w:pPr>
        <w:pStyle w:val="4"/>
        <w:ind w:left="592" w:firstLine="0"/>
        <w:rPr>
          <w:rFonts w:hint="eastAsia"/>
        </w:rPr>
      </w:pPr>
    </w:p>
    <w:p w14:paraId="762DB295">
      <w:pPr>
        <w:pStyle w:val="4"/>
        <w:ind w:left="592" w:firstLine="0"/>
        <w:rPr>
          <w:rFonts w:hint="eastAsia"/>
        </w:rPr>
      </w:pPr>
      <w:r>
        <w:rPr>
          <w:rFonts w:hint="eastAsia"/>
        </w:rPr>
        <w:t>The next morning the storm abated, and we sailed over the tideless sea, and reached the beautiful harbour of Marseilles by eight o’clock.</w:t>
      </w:r>
    </w:p>
    <w:p w14:paraId="7E827D53">
      <w:pPr>
        <w:pStyle w:val="4"/>
        <w:ind w:left="592" w:firstLine="0"/>
        <w:rPr>
          <w:rFonts w:hint="eastAsia"/>
        </w:rPr>
      </w:pPr>
      <w:r>
        <w:rPr>
          <w:rFonts w:hint="eastAsia"/>
        </w:rPr>
        <w:t>第二天早上，风暴平息了，我们航行在无潮的大海上，八点钟到达了美丽的马赛港。</w:t>
      </w:r>
    </w:p>
    <w:p w14:paraId="355A2313">
      <w:pPr>
        <w:pStyle w:val="4"/>
        <w:ind w:left="592" w:firstLine="0"/>
        <w:rPr>
          <w:rFonts w:hint="eastAsia"/>
        </w:rPr>
      </w:pPr>
    </w:p>
    <w:p w14:paraId="67ED9187">
      <w:pPr>
        <w:pStyle w:val="4"/>
        <w:ind w:left="592" w:firstLine="0"/>
        <w:rPr>
          <w:rFonts w:hint="eastAsia"/>
        </w:rPr>
      </w:pPr>
      <w:r>
        <w:rPr>
          <w:rFonts w:hint="eastAsia"/>
        </w:rPr>
        <w:t>We had conference with a faithful young minister, and with the Rabbi of the Jews.</w:t>
      </w:r>
    </w:p>
    <w:p w14:paraId="1AEDC8F2">
      <w:pPr>
        <w:pStyle w:val="4"/>
        <w:ind w:left="592" w:firstLine="0"/>
        <w:rPr>
          <w:rFonts w:hint="eastAsia"/>
        </w:rPr>
      </w:pPr>
      <w:r>
        <w:rPr>
          <w:rFonts w:hint="eastAsia"/>
        </w:rPr>
        <w:t>我们与一位忠心的年轻牧师，以及犹太人的拉比举行了会谈。</w:t>
      </w:r>
    </w:p>
    <w:p w14:paraId="03EDD8A1">
      <w:pPr>
        <w:pStyle w:val="4"/>
        <w:ind w:left="592" w:firstLine="0"/>
        <w:rPr>
          <w:rFonts w:hint="eastAsia"/>
        </w:rPr>
      </w:pPr>
    </w:p>
    <w:p w14:paraId="3BE895CA">
      <w:pPr>
        <w:pStyle w:val="4"/>
        <w:ind w:left="592" w:firstLine="0"/>
        <w:rPr>
          <w:rFonts w:hint="eastAsia"/>
        </w:rPr>
      </w:pPr>
      <w:r>
        <w:rPr>
          <w:rFonts w:hint="eastAsia"/>
        </w:rPr>
        <w:t>We also attended the synagogue the same evening.</w:t>
      </w:r>
    </w:p>
    <w:p w14:paraId="7AA05353">
      <w:pPr>
        <w:pStyle w:val="4"/>
        <w:ind w:left="592" w:firstLine="0"/>
        <w:rPr>
          <w:rFonts w:hint="eastAsia"/>
        </w:rPr>
      </w:pPr>
      <w:r>
        <w:rPr>
          <w:rFonts w:hint="eastAsia"/>
        </w:rPr>
        <w:t>我们当晚也参加了犹太会堂的聚会。</w:t>
      </w:r>
    </w:p>
    <w:p w14:paraId="64A53E10">
      <w:pPr>
        <w:pStyle w:val="4"/>
        <w:ind w:left="592" w:firstLine="0"/>
        <w:rPr>
          <w:rFonts w:hint="eastAsia"/>
        </w:rPr>
      </w:pPr>
    </w:p>
    <w:p w14:paraId="7B7D51A4">
      <w:pPr>
        <w:pStyle w:val="4"/>
        <w:ind w:left="592" w:firstLine="0"/>
        <w:rPr>
          <w:rFonts w:hint="eastAsia"/>
        </w:rPr>
      </w:pPr>
      <w:r>
        <w:rPr>
          <w:rFonts w:hint="eastAsia"/>
        </w:rPr>
        <w:t>The Jews of France are fast falling into infidelity, especially the younger Jews.</w:t>
      </w:r>
    </w:p>
    <w:p w14:paraId="32701181">
      <w:pPr>
        <w:pStyle w:val="4"/>
        <w:ind w:left="592" w:firstLine="0"/>
        <w:rPr>
          <w:rFonts w:hint="eastAsia"/>
        </w:rPr>
      </w:pPr>
      <w:r>
        <w:rPr>
          <w:rFonts w:hint="eastAsia"/>
        </w:rPr>
        <w:t>法国的犹太人，特别是年轻的犹太人，正迅速地陷入不信之中。</w:t>
      </w:r>
    </w:p>
    <w:p w14:paraId="4097FDB9">
      <w:pPr>
        <w:pStyle w:val="4"/>
        <w:ind w:left="592" w:firstLine="0"/>
        <w:rPr>
          <w:rFonts w:hint="eastAsia"/>
        </w:rPr>
      </w:pPr>
    </w:p>
    <w:p w14:paraId="42D7F71B">
      <w:pPr>
        <w:pStyle w:val="4"/>
        <w:ind w:left="592" w:firstLine="0"/>
        <w:rPr>
          <w:rFonts w:hint="eastAsia"/>
        </w:rPr>
      </w:pPr>
      <w:r>
        <w:rPr>
          <w:rFonts w:hint="eastAsia"/>
        </w:rPr>
        <w:t>They do not love the law and the prophets as their fathers did.</w:t>
      </w:r>
    </w:p>
    <w:p w14:paraId="50D3E186">
      <w:pPr>
        <w:pStyle w:val="4"/>
        <w:ind w:left="592" w:firstLine="0"/>
        <w:rPr>
          <w:rFonts w:hint="eastAsia"/>
        </w:rPr>
      </w:pPr>
      <w:r>
        <w:rPr>
          <w:rFonts w:hint="eastAsia"/>
        </w:rPr>
        <w:t>他们不像他们的祖先那样爱律法和先知。</w:t>
      </w:r>
    </w:p>
    <w:p w14:paraId="6D9178F8">
      <w:pPr>
        <w:pStyle w:val="4"/>
        <w:ind w:left="592" w:firstLine="0"/>
        <w:rPr>
          <w:rFonts w:hint="eastAsia"/>
        </w:rPr>
      </w:pPr>
    </w:p>
    <w:p w14:paraId="7C835409">
      <w:pPr>
        <w:pStyle w:val="4"/>
        <w:ind w:left="592" w:firstLine="0"/>
        <w:rPr>
          <w:rFonts w:hint="eastAsia"/>
        </w:rPr>
      </w:pPr>
      <w:r>
        <w:rPr>
          <w:rFonts w:hint="eastAsia"/>
        </w:rPr>
        <w:t>They are, indeed, the dry bones in Ezek. 37.</w:t>
      </w:r>
    </w:p>
    <w:p w14:paraId="1C9682F0">
      <w:pPr>
        <w:pStyle w:val="4"/>
        <w:ind w:left="592" w:firstLine="0"/>
        <w:rPr>
          <w:rFonts w:hint="eastAsia"/>
        </w:rPr>
      </w:pPr>
      <w:r>
        <w:rPr>
          <w:rFonts w:hint="eastAsia"/>
        </w:rPr>
        <w:t>他们确实是以西结书37章中的枯骨。</w:t>
      </w:r>
    </w:p>
    <w:p w14:paraId="5EFF54D9">
      <w:pPr>
        <w:pStyle w:val="4"/>
        <w:ind w:left="592" w:firstLine="0"/>
        <w:rPr>
          <w:rFonts w:hint="eastAsia"/>
        </w:rPr>
      </w:pPr>
    </w:p>
    <w:p w14:paraId="21F072FA">
      <w:pPr>
        <w:pStyle w:val="4"/>
        <w:ind w:left="592" w:firstLine="0"/>
        <w:rPr>
          <w:rFonts w:hint="eastAsia"/>
        </w:rPr>
      </w:pPr>
      <w:r>
        <w:rPr>
          <w:rFonts w:hint="eastAsia"/>
        </w:rPr>
        <w:t>Still God can make them live.</w:t>
      </w:r>
    </w:p>
    <w:p w14:paraId="073E88AB">
      <w:pPr>
        <w:pStyle w:val="4"/>
        <w:ind w:left="592" w:firstLine="0"/>
        <w:rPr>
          <w:rFonts w:hint="eastAsia"/>
        </w:rPr>
      </w:pPr>
      <w:r>
        <w:rPr>
          <w:rFonts w:hint="eastAsia"/>
        </w:rPr>
        <w:t>神仍能使他们活过来。</w:t>
      </w:r>
    </w:p>
    <w:p w14:paraId="5362639F">
      <w:pPr>
        <w:pStyle w:val="4"/>
        <w:ind w:left="592" w:firstLine="0"/>
        <w:rPr>
          <w:rFonts w:hint="eastAsia"/>
        </w:rPr>
      </w:pPr>
    </w:p>
    <w:p w14:paraId="36BAF22E">
      <w:pPr>
        <w:pStyle w:val="4"/>
        <w:ind w:left="592" w:firstLine="0"/>
        <w:rPr>
          <w:rFonts w:hint="eastAsia"/>
        </w:rPr>
      </w:pPr>
      <w:r>
        <w:rPr>
          <w:rFonts w:hint="eastAsia"/>
        </w:rPr>
        <w:t>It is our part to speak to them the word of the Lord, and to pray for the quickening Spirit.</w:t>
      </w:r>
    </w:p>
    <w:p w14:paraId="16D48DFC">
      <w:pPr>
        <w:pStyle w:val="4"/>
        <w:ind w:left="592" w:firstLine="0"/>
        <w:rPr>
          <w:rFonts w:hint="eastAsia"/>
        </w:rPr>
      </w:pPr>
      <w:r>
        <w:rPr>
          <w:rFonts w:hint="eastAsia"/>
        </w:rPr>
        <w:t>我们的本分是向他们传讲主的话语，并为那苏醒人心的灵祷告。</w:t>
      </w:r>
    </w:p>
    <w:p w14:paraId="262DDAFF">
      <w:pPr>
        <w:pStyle w:val="4"/>
        <w:ind w:left="592" w:firstLine="0"/>
        <w:rPr>
          <w:rFonts w:hint="eastAsia"/>
        </w:rPr>
      </w:pPr>
    </w:p>
    <w:p w14:paraId="18451668">
      <w:pPr>
        <w:pStyle w:val="4"/>
        <w:ind w:left="592" w:firstLine="0"/>
        <w:rPr>
          <w:rFonts w:hint="eastAsia"/>
        </w:rPr>
      </w:pPr>
      <w:r>
        <w:rPr>
          <w:rFonts w:hint="eastAsia"/>
        </w:rPr>
        <w:t>True Christians in France are increasing.</w:t>
      </w:r>
    </w:p>
    <w:p w14:paraId="0DC88399">
      <w:pPr>
        <w:pStyle w:val="4"/>
        <w:ind w:left="592" w:firstLine="0"/>
        <w:rPr>
          <w:rFonts w:hint="eastAsia"/>
        </w:rPr>
      </w:pPr>
      <w:r>
        <w:rPr>
          <w:rFonts w:hint="eastAsia"/>
        </w:rPr>
        <w:t>法国真正的基督徒正在增加。</w:t>
      </w:r>
    </w:p>
    <w:p w14:paraId="458E9417">
      <w:pPr>
        <w:pStyle w:val="4"/>
        <w:ind w:left="592" w:firstLine="0"/>
        <w:rPr>
          <w:rFonts w:hint="eastAsia"/>
        </w:rPr>
      </w:pPr>
    </w:p>
    <w:p w14:paraId="569A3A65">
      <w:pPr>
        <w:pStyle w:val="4"/>
        <w:ind w:left="592" w:firstLine="0"/>
        <w:rPr>
          <w:rFonts w:hint="eastAsia"/>
        </w:rPr>
      </w:pPr>
      <w:r>
        <w:rPr>
          <w:rFonts w:hint="eastAsia"/>
        </w:rPr>
        <w:t>There are 400 Protestant ministers, and nearly one-half of these are faithful men, who know nothing among their flocks but Christ and Him crucified.</w:t>
      </w:r>
    </w:p>
    <w:p w14:paraId="0D16A823">
      <w:pPr>
        <w:pStyle w:val="4"/>
        <w:ind w:left="592" w:firstLine="0"/>
        <w:rPr>
          <w:rFonts w:hint="eastAsia"/>
        </w:rPr>
      </w:pPr>
      <w:r>
        <w:rPr>
          <w:rFonts w:hint="eastAsia"/>
        </w:rPr>
        <w:t>有400名新教牧师，其中近一半是忠心的人，他们在他们的羊群中，除了基督并祂钉十字架之外，一无所知。</w:t>
      </w:r>
    </w:p>
    <w:p w14:paraId="4E4A8191">
      <w:pPr>
        <w:pStyle w:val="4"/>
        <w:ind w:left="592" w:firstLine="0"/>
        <w:rPr>
          <w:rFonts w:hint="eastAsia"/>
        </w:rPr>
      </w:pPr>
    </w:p>
    <w:p w14:paraId="3BB7EABB">
      <w:pPr>
        <w:pStyle w:val="4"/>
        <w:ind w:left="592" w:firstLine="0"/>
        <w:rPr>
          <w:rFonts w:hint="eastAsia"/>
        </w:rPr>
      </w:pPr>
      <w:r>
        <w:rPr>
          <w:rFonts w:hint="eastAsia"/>
        </w:rPr>
        <w:t>In some places Christians seem more bold and devoted than in Scotland.</w:t>
      </w:r>
    </w:p>
    <w:p w14:paraId="2CB1A95E">
      <w:pPr>
        <w:pStyle w:val="4"/>
        <w:ind w:left="592" w:firstLine="0"/>
        <w:rPr>
          <w:rFonts w:hint="eastAsia"/>
        </w:rPr>
      </w:pPr>
      <w:r>
        <w:rPr>
          <w:rFonts w:hint="eastAsia"/>
        </w:rPr>
        <w:t>在一些地方，基督徒似乎比苏格兰的更勇敢、更奉献。</w:t>
      </w:r>
    </w:p>
    <w:p w14:paraId="49C68E13">
      <w:pPr>
        <w:pStyle w:val="4"/>
        <w:ind w:left="592" w:firstLine="0"/>
        <w:rPr>
          <w:rFonts w:hint="eastAsia"/>
        </w:rPr>
      </w:pPr>
    </w:p>
    <w:p w14:paraId="6019B3FC">
      <w:pPr>
        <w:pStyle w:val="4"/>
        <w:ind w:left="592" w:firstLine="0"/>
        <w:rPr>
          <w:rFonts w:hint="eastAsia"/>
        </w:rPr>
      </w:pPr>
      <w:r>
        <w:rPr>
          <w:rFonts w:hint="eastAsia"/>
        </w:rPr>
        <w:t>It is very pleasant to hear them singing the French psalms: they sing with all their heart, and are much given to prayer.</w:t>
      </w:r>
    </w:p>
    <w:p w14:paraId="2332BC7B">
      <w:pPr>
        <w:pStyle w:val="4"/>
        <w:ind w:left="592" w:firstLine="0"/>
        <w:rPr>
          <w:rFonts w:hint="eastAsia"/>
        </w:rPr>
      </w:pPr>
      <w:r>
        <w:rPr>
          <w:rFonts w:hint="eastAsia"/>
        </w:rPr>
        <w:t>听他们唱法国诗篇是很愉快的：他们全心歌唱，并且非常注重祷告。</w:t>
      </w:r>
    </w:p>
    <w:p w14:paraId="31800FD8">
      <w:pPr>
        <w:pStyle w:val="4"/>
        <w:ind w:left="592" w:firstLine="0"/>
        <w:rPr>
          <w:rFonts w:hint="eastAsia"/>
        </w:rPr>
      </w:pPr>
    </w:p>
    <w:p w14:paraId="5E739624">
      <w:pPr>
        <w:pStyle w:val="4"/>
        <w:ind w:left="592" w:firstLine="0"/>
        <w:rPr>
          <w:rFonts w:hint="eastAsia"/>
        </w:rPr>
      </w:pPr>
      <w:r>
        <w:rPr>
          <w:rFonts w:hint="eastAsia"/>
        </w:rPr>
        <w:t>Oh, my dear Christians, be like them in these things!</w:t>
      </w:r>
    </w:p>
    <w:p w14:paraId="7F79A7FF">
      <w:pPr>
        <w:pStyle w:val="4"/>
        <w:ind w:left="592" w:firstLine="0"/>
        <w:rPr>
          <w:rFonts w:hint="eastAsia"/>
        </w:rPr>
      </w:pPr>
      <w:r>
        <w:rPr>
          <w:rFonts w:hint="eastAsia"/>
        </w:rPr>
        <w:t>哦，我亲爱的基督徒们，在这些事上要像他们一样！</w:t>
      </w:r>
    </w:p>
    <w:p w14:paraId="25D22199">
      <w:pPr>
        <w:pStyle w:val="4"/>
        <w:ind w:left="592" w:firstLine="0"/>
        <w:rPr>
          <w:rFonts w:hint="eastAsia"/>
        </w:rPr>
      </w:pPr>
    </w:p>
    <w:p w14:paraId="2F62C9B4">
      <w:pPr>
        <w:pStyle w:val="4"/>
        <w:ind w:left="592" w:firstLine="0"/>
        <w:rPr>
          <w:rFonts w:hint="eastAsia"/>
        </w:rPr>
      </w:pPr>
      <w:r>
        <w:rPr>
          <w:rFonts w:hint="eastAsia"/>
        </w:rPr>
        <w:t>May the same Holy Spirit, who has often visited you in times gone by, fill your hearts more than ever with praise and prayer!</w:t>
      </w:r>
    </w:p>
    <w:p w14:paraId="44B1BF9F">
      <w:pPr>
        <w:pStyle w:val="4"/>
        <w:ind w:left="592" w:firstLine="0"/>
        <w:rPr>
          <w:rFonts w:hint="eastAsia"/>
        </w:rPr>
      </w:pPr>
      <w:r>
        <w:rPr>
          <w:rFonts w:hint="eastAsia"/>
        </w:rPr>
        <w:t>愿那在过去常常探望你们的同一位圣灵，比以往任何时候都更多地用赞美和祷告充满你们的心！</w:t>
      </w:r>
    </w:p>
    <w:p w14:paraId="33C10759">
      <w:pPr>
        <w:pStyle w:val="4"/>
        <w:ind w:left="592" w:firstLine="0"/>
        <w:rPr>
          <w:rFonts w:hint="eastAsia"/>
        </w:rPr>
      </w:pPr>
    </w:p>
    <w:p w14:paraId="39FDFC9C">
      <w:pPr>
        <w:pStyle w:val="4"/>
        <w:ind w:left="592" w:firstLine="0"/>
        <w:rPr>
          <w:rFonts w:hint="eastAsia"/>
        </w:rPr>
      </w:pPr>
      <w:r>
        <w:rPr>
          <w:rFonts w:hint="eastAsia"/>
        </w:rPr>
        <w:t>Popery in France is waxing bolder.</w:t>
      </w:r>
    </w:p>
    <w:p w14:paraId="236F4715">
      <w:pPr>
        <w:pStyle w:val="4"/>
        <w:ind w:left="592" w:firstLine="0"/>
        <w:rPr>
          <w:rFonts w:hint="eastAsia"/>
        </w:rPr>
      </w:pPr>
      <w:r>
        <w:rPr>
          <w:rFonts w:hint="eastAsia"/>
        </w:rPr>
        <w:t>法国的罗马教皇制度正变得越来越大胆。</w:t>
      </w:r>
    </w:p>
    <w:p w14:paraId="240FE604">
      <w:pPr>
        <w:pStyle w:val="4"/>
        <w:ind w:left="592" w:firstLine="0"/>
        <w:rPr>
          <w:rFonts w:hint="eastAsia"/>
        </w:rPr>
      </w:pPr>
    </w:p>
    <w:p w14:paraId="4440E7C5">
      <w:pPr>
        <w:pStyle w:val="4"/>
        <w:ind w:left="592" w:firstLine="0"/>
        <w:rPr>
          <w:rFonts w:hint="eastAsia"/>
        </w:rPr>
      </w:pPr>
      <w:r>
        <w:rPr>
          <w:rFonts w:hint="eastAsia"/>
        </w:rPr>
        <w:t>The first day we landed on the shore, it was evident we were in a land of Popish darkness.</w:t>
      </w:r>
    </w:p>
    <w:p w14:paraId="1E57268B">
      <w:pPr>
        <w:pStyle w:val="4"/>
        <w:ind w:left="592" w:firstLine="0"/>
        <w:rPr>
          <w:rFonts w:hint="eastAsia"/>
        </w:rPr>
      </w:pPr>
      <w:r>
        <w:rPr>
          <w:rFonts w:hint="eastAsia"/>
        </w:rPr>
        <w:t>我们登陆的第一天，就很明显我们身处一个罗马教皇制度黑暗的国度。</w:t>
      </w:r>
    </w:p>
    <w:p w14:paraId="486B2A18">
      <w:pPr>
        <w:pStyle w:val="4"/>
        <w:ind w:left="592" w:firstLine="0"/>
        <w:rPr>
          <w:rFonts w:hint="eastAsia"/>
        </w:rPr>
      </w:pPr>
    </w:p>
    <w:p w14:paraId="4D0665DE">
      <w:pPr>
        <w:pStyle w:val="4"/>
        <w:ind w:left="592" w:firstLine="0"/>
        <w:rPr>
          <w:rFonts w:hint="eastAsia"/>
        </w:rPr>
      </w:pPr>
      <w:r>
        <w:rPr>
          <w:rFonts w:hint="eastAsia"/>
        </w:rPr>
        <w:t>On the height above Boulogne, a tall white cross attracted our eyes.</w:t>
      </w:r>
    </w:p>
    <w:p w14:paraId="6DB6CBA8">
      <w:pPr>
        <w:pStyle w:val="4"/>
        <w:ind w:left="592" w:firstLine="0"/>
        <w:rPr>
          <w:rFonts w:hint="eastAsia"/>
        </w:rPr>
      </w:pPr>
      <w:r>
        <w:rPr>
          <w:rFonts w:hint="eastAsia"/>
        </w:rPr>
        <w:t>在布洛涅上方的山丘上，一个高大的白色十字架吸引了我们的目光。</w:t>
      </w:r>
    </w:p>
    <w:p w14:paraId="340249DA">
      <w:pPr>
        <w:pStyle w:val="4"/>
        <w:ind w:left="592" w:firstLine="0"/>
        <w:rPr>
          <w:rFonts w:hint="eastAsia"/>
        </w:rPr>
      </w:pPr>
    </w:p>
    <w:p w14:paraId="2BE22C9F">
      <w:pPr>
        <w:pStyle w:val="4"/>
        <w:ind w:left="592" w:firstLine="0"/>
        <w:rPr>
          <w:rFonts w:hint="eastAsia"/>
        </w:rPr>
      </w:pPr>
      <w:r>
        <w:rPr>
          <w:rFonts w:hint="eastAsia"/>
        </w:rPr>
        <w:t>We found on it an image of our Saviour nailed to the tree, larger than life; the spear, the hammer, the nails, the sponge, were all there.</w:t>
      </w:r>
    </w:p>
    <w:p w14:paraId="2E0C5A71">
      <w:pPr>
        <w:pStyle w:val="4"/>
        <w:ind w:left="592" w:firstLine="0"/>
        <w:rPr>
          <w:rFonts w:hint="eastAsia"/>
        </w:rPr>
      </w:pPr>
      <w:r>
        <w:rPr>
          <w:rFonts w:hint="eastAsia"/>
        </w:rPr>
        <w:t>我们在上面发现了一个比真人还大的救主被钉在树上的像；矛、锤子、钉子、海绵，都在那里。</w:t>
      </w:r>
    </w:p>
    <w:p w14:paraId="7BB439A3">
      <w:pPr>
        <w:pStyle w:val="4"/>
        <w:ind w:left="592" w:firstLine="0"/>
        <w:rPr>
          <w:rFonts w:hint="eastAsia"/>
        </w:rPr>
      </w:pPr>
    </w:p>
    <w:p w14:paraId="79AAEE9B">
      <w:pPr>
        <w:pStyle w:val="4"/>
        <w:ind w:left="592" w:firstLine="0"/>
        <w:rPr>
          <w:rFonts w:hint="eastAsia"/>
        </w:rPr>
      </w:pPr>
      <w:r>
        <w:rPr>
          <w:rFonts w:hint="eastAsia"/>
        </w:rPr>
        <w:t>It was raised by some shipwrecked fishermen; and sailors’ wives go there in a storm to pray for</w:t>
      </w:r>
    </w:p>
    <w:p w14:paraId="2CD84DFD">
      <w:pPr>
        <w:pStyle w:val="4"/>
        <w:ind w:left="592" w:firstLine="0"/>
        <w:rPr>
          <w:rFonts w:hint="eastAsia"/>
        </w:rPr>
      </w:pPr>
      <w:r>
        <w:rPr>
          <w:rFonts w:hint="eastAsia"/>
        </w:rPr>
        <w:t>它是由一些遇难的渔夫竖立的；水手的妻子们在暴风雨中到那里去为</w:t>
      </w:r>
    </w:p>
    <w:p w14:paraId="160B18DC">
      <w:pPr>
        <w:pStyle w:val="4"/>
        <w:ind w:left="592" w:firstLine="0"/>
        <w:rPr>
          <w:rFonts w:hint="eastAsia"/>
        </w:rPr>
      </w:pPr>
    </w:p>
    <w:p w14:paraId="2A04C49B">
      <w:pPr>
        <w:pStyle w:val="4"/>
        <w:ind w:left="592" w:firstLine="0"/>
        <w:rPr>
          <w:rFonts w:hint="eastAsia"/>
        </w:rPr>
      </w:pPr>
      <w:r>
        <w:rPr>
          <w:rFonts w:hint="eastAsia"/>
        </w:rPr>
        <w:t>their absent husbands.</w:t>
      </w:r>
    </w:p>
    <w:p w14:paraId="409DF291">
      <w:pPr>
        <w:pStyle w:val="4"/>
        <w:ind w:left="592" w:firstLine="0"/>
        <w:rPr>
          <w:rFonts w:hint="eastAsia"/>
        </w:rPr>
      </w:pPr>
      <w:r>
        <w:rPr>
          <w:rFonts w:hint="eastAsia"/>
        </w:rPr>
        <w:t>他们远行的丈夫祷告。</w:t>
      </w:r>
    </w:p>
    <w:p w14:paraId="3C27B662">
      <w:pPr>
        <w:pStyle w:val="4"/>
        <w:ind w:left="592" w:firstLine="0"/>
        <w:rPr>
          <w:rFonts w:hint="eastAsia"/>
        </w:rPr>
      </w:pPr>
    </w:p>
    <w:p w14:paraId="0FF5DF90">
      <w:pPr>
        <w:pStyle w:val="4"/>
        <w:ind w:left="592" w:firstLine="0"/>
        <w:rPr>
          <w:rFonts w:hint="eastAsia"/>
        </w:rPr>
      </w:pPr>
      <w:r>
        <w:rPr>
          <w:rFonts w:hint="eastAsia"/>
        </w:rPr>
        <w:t>The Popish priests meet us in every street: they wear a three-cornered hat, black bands, a black mantle with a sash, and large buckles on their shoes; they have all a dark, suspicious look about them.</w:t>
      </w:r>
    </w:p>
    <w:p w14:paraId="12FD7F0A">
      <w:pPr>
        <w:pStyle w:val="4"/>
        <w:ind w:left="592" w:firstLine="0"/>
        <w:rPr>
          <w:rFonts w:hint="eastAsia"/>
        </w:rPr>
      </w:pPr>
      <w:r>
        <w:rPr>
          <w:rFonts w:hint="eastAsia"/>
        </w:rPr>
        <w:t>我们在每条街上都能遇到罗马教皇制度的祭司：他们戴着三角帽，系着黑带子，披着带腰带的黑斗篷，脚上穿着大扣子的鞋子；他们都带着一种阴沉、可疑的表情。</w:t>
      </w:r>
    </w:p>
    <w:p w14:paraId="502FB581">
      <w:pPr>
        <w:pStyle w:val="4"/>
        <w:ind w:left="592" w:firstLine="0"/>
        <w:rPr>
          <w:rFonts w:hint="eastAsia"/>
        </w:rPr>
      </w:pPr>
    </w:p>
    <w:p w14:paraId="7D2D1488">
      <w:pPr>
        <w:pStyle w:val="4"/>
        <w:ind w:left="592" w:firstLine="0"/>
        <w:rPr>
          <w:rFonts w:hint="eastAsia"/>
        </w:rPr>
      </w:pPr>
      <w:r>
        <w:rPr>
          <w:rFonts w:hint="eastAsia"/>
        </w:rPr>
        <w:t>At the entrance of every village there is a cross, and the churches are full of pictures and images.</w:t>
      </w:r>
    </w:p>
    <w:p w14:paraId="07ED556B">
      <w:pPr>
        <w:pStyle w:val="4"/>
        <w:ind w:left="592" w:firstLine="0"/>
        <w:rPr>
          <w:rFonts w:hint="eastAsia"/>
        </w:rPr>
      </w:pPr>
      <w:r>
        <w:rPr>
          <w:rFonts w:hint="eastAsia"/>
        </w:rPr>
        <w:t>每个村庄的入口处都有一个十字架，教堂里到处都是图画和雕像。</w:t>
      </w:r>
    </w:p>
    <w:p w14:paraId="7EAF549E">
      <w:pPr>
        <w:pStyle w:val="4"/>
        <w:ind w:left="592" w:firstLine="0"/>
        <w:rPr>
          <w:rFonts w:hint="eastAsia"/>
        </w:rPr>
      </w:pPr>
    </w:p>
    <w:p w14:paraId="3D064A40">
      <w:pPr>
        <w:pStyle w:val="4"/>
        <w:ind w:left="592" w:firstLine="0"/>
        <w:rPr>
          <w:rFonts w:hint="eastAsia"/>
        </w:rPr>
      </w:pPr>
      <w:r>
        <w:rPr>
          <w:rFonts w:hint="eastAsia"/>
        </w:rPr>
        <w:t>I went into one church in Paris, the finest in France, where the crosses were all of pure silver, and there was a large white image of the Virgin Mary, holding the infant Jesus in her arms.</w:t>
      </w:r>
    </w:p>
    <w:p w14:paraId="1479B34E">
      <w:pPr>
        <w:pStyle w:val="4"/>
        <w:ind w:left="592" w:firstLine="0"/>
        <w:rPr>
          <w:rFonts w:hint="eastAsia"/>
        </w:rPr>
      </w:pPr>
      <w:r>
        <w:rPr>
          <w:rFonts w:hint="eastAsia"/>
        </w:rPr>
        <w:t>我进了巴黎的一座教堂，是法国最美的，那里的十字架都是纯银的，还有一个大的白色圣母玛利亚像，怀里抱着婴孩耶稣。</w:t>
      </w:r>
    </w:p>
    <w:p w14:paraId="1EDD1848">
      <w:pPr>
        <w:pStyle w:val="4"/>
        <w:ind w:left="592" w:firstLine="0"/>
        <w:rPr>
          <w:rFonts w:hint="eastAsia"/>
        </w:rPr>
      </w:pPr>
    </w:p>
    <w:p w14:paraId="249FC106">
      <w:pPr>
        <w:pStyle w:val="4"/>
        <w:ind w:left="592" w:firstLine="0"/>
        <w:rPr>
          <w:rFonts w:hint="eastAsia"/>
        </w:rPr>
      </w:pPr>
      <w:r>
        <w:rPr>
          <w:rFonts w:hint="eastAsia"/>
        </w:rPr>
        <w:t>Many rich and poor were kneeling on the pavement before the image, silently praying.</w:t>
      </w:r>
    </w:p>
    <w:p w14:paraId="6BF184B2">
      <w:pPr>
        <w:pStyle w:val="4"/>
        <w:ind w:left="592" w:firstLine="0"/>
        <w:rPr>
          <w:rFonts w:hint="eastAsia"/>
        </w:rPr>
      </w:pPr>
      <w:r>
        <w:rPr>
          <w:rFonts w:hint="eastAsia"/>
        </w:rPr>
        <w:t>许多富人和穷人都跪在像前的石板地上，默默地祷告。</w:t>
      </w:r>
    </w:p>
    <w:p w14:paraId="047B805A">
      <w:pPr>
        <w:pStyle w:val="4"/>
        <w:ind w:left="592" w:firstLine="0"/>
        <w:rPr>
          <w:rFonts w:hint="eastAsia"/>
        </w:rPr>
      </w:pPr>
    </w:p>
    <w:p w14:paraId="6BEE03F7">
      <w:pPr>
        <w:pStyle w:val="4"/>
        <w:ind w:left="592" w:firstLine="0"/>
        <w:rPr>
          <w:rFonts w:hint="eastAsia"/>
        </w:rPr>
      </w:pPr>
      <w:r>
        <w:rPr>
          <w:rFonts w:hint="eastAsia"/>
        </w:rPr>
        <w:t>Gross darkness covers the people.</w:t>
      </w:r>
    </w:p>
    <w:p w14:paraId="00AB69EB">
      <w:pPr>
        <w:pStyle w:val="4"/>
        <w:ind w:left="592" w:firstLine="0"/>
        <w:rPr>
          <w:rFonts w:hint="eastAsia"/>
        </w:rPr>
      </w:pPr>
      <w:r>
        <w:rPr>
          <w:rFonts w:hint="eastAsia"/>
        </w:rPr>
        <w:t>深重的黑暗笼罩着百姓。</w:t>
      </w:r>
    </w:p>
    <w:p w14:paraId="624F68F1">
      <w:pPr>
        <w:pStyle w:val="4"/>
        <w:ind w:left="592" w:firstLine="0"/>
        <w:rPr>
          <w:rFonts w:hint="eastAsia"/>
        </w:rPr>
      </w:pPr>
    </w:p>
    <w:p w14:paraId="06363685">
      <w:pPr>
        <w:pStyle w:val="4"/>
        <w:ind w:left="592" w:firstLine="0"/>
        <w:rPr>
          <w:rFonts w:hint="eastAsia"/>
        </w:rPr>
      </w:pPr>
      <w:r>
        <w:rPr>
          <w:rFonts w:hint="eastAsia"/>
        </w:rPr>
        <w:t>A priest travelled one whole night with us in the coach.</w:t>
      </w:r>
    </w:p>
    <w:p w14:paraId="7FE28E02">
      <w:pPr>
        <w:pStyle w:val="4"/>
        <w:ind w:left="592" w:firstLine="0"/>
        <w:rPr>
          <w:rFonts w:hint="eastAsia"/>
        </w:rPr>
      </w:pPr>
      <w:r>
        <w:rPr>
          <w:rFonts w:hint="eastAsia"/>
        </w:rPr>
        <w:t>一个祭司和我们同坐一整夜的马车。</w:t>
      </w:r>
    </w:p>
    <w:p w14:paraId="0F6D75D4">
      <w:pPr>
        <w:pStyle w:val="4"/>
        <w:ind w:left="592" w:firstLine="0"/>
        <w:rPr>
          <w:rFonts w:hint="eastAsia"/>
        </w:rPr>
      </w:pPr>
    </w:p>
    <w:p w14:paraId="15428E57">
      <w:pPr>
        <w:pStyle w:val="4"/>
        <w:ind w:left="592" w:firstLine="0"/>
        <w:rPr>
          <w:rFonts w:hint="eastAsia"/>
        </w:rPr>
      </w:pPr>
      <w:r>
        <w:rPr>
          <w:rFonts w:hint="eastAsia"/>
        </w:rPr>
        <w:t>We argued with him first in French and then in Latin, trying to convince him of his errors, showing him his need of peace with God, and a new heart.</w:t>
      </w:r>
    </w:p>
    <w:p w14:paraId="370D7629">
      <w:pPr>
        <w:pStyle w:val="4"/>
        <w:ind w:left="592" w:firstLine="0"/>
        <w:rPr>
          <w:rFonts w:hint="eastAsia"/>
        </w:rPr>
      </w:pPr>
      <w:r>
        <w:rPr>
          <w:rFonts w:hint="eastAsia"/>
        </w:rPr>
        <w:t>我们先用法文，后用拉丁文与他辩论，试图使他相信他的错误，向他显明他需要与神和好，并需要一颗新心。</w:t>
      </w:r>
    </w:p>
    <w:p w14:paraId="11084E1C">
      <w:pPr>
        <w:pStyle w:val="4"/>
        <w:ind w:left="592" w:firstLine="0"/>
        <w:rPr>
          <w:rFonts w:hint="eastAsia"/>
        </w:rPr>
      </w:pPr>
    </w:p>
    <w:p w14:paraId="3C74B229">
      <w:pPr>
        <w:pStyle w:val="4"/>
        <w:ind w:left="592" w:firstLine="0"/>
        <w:rPr>
          <w:rFonts w:hint="eastAsia"/>
        </w:rPr>
      </w:pPr>
      <w:r>
        <w:rPr>
          <w:rFonts w:hint="eastAsia"/>
        </w:rPr>
        <w:t>In Psalm 137 you will see that Babylon, or Popery, is “doomed to destruction;” and in Rev. 18 you will see that her destruction will be very sudden and very terrible.</w:t>
      </w:r>
    </w:p>
    <w:p w14:paraId="0A0F8E76">
      <w:pPr>
        <w:pStyle w:val="4"/>
        <w:ind w:left="592" w:firstLine="0"/>
        <w:rPr>
          <w:rFonts w:hint="eastAsia"/>
        </w:rPr>
      </w:pPr>
      <w:r>
        <w:rPr>
          <w:rFonts w:hint="eastAsia"/>
        </w:rPr>
        <w:t>在诗篇137篇中，你会看到巴比伦，或称罗马教皇制度，是“注定要毁灭的”；在启示录18章中，你会看到她的毁灭将是非常突然和非常可怕的。</w:t>
      </w:r>
    </w:p>
    <w:p w14:paraId="4C2CDFAE">
      <w:pPr>
        <w:pStyle w:val="4"/>
        <w:ind w:left="592" w:firstLine="0"/>
        <w:rPr>
          <w:rFonts w:hint="eastAsia"/>
        </w:rPr>
      </w:pPr>
    </w:p>
    <w:p w14:paraId="75F27361">
      <w:pPr>
        <w:pStyle w:val="4"/>
        <w:ind w:left="592" w:firstLine="0"/>
        <w:rPr>
          <w:rFonts w:hint="eastAsia"/>
        </w:rPr>
      </w:pPr>
      <w:r>
        <w:rPr>
          <w:rFonts w:hint="eastAsia"/>
        </w:rPr>
        <w:t>Oh that it may come soon, for thousands are perishing under its soul-destroying errors!</w:t>
      </w:r>
    </w:p>
    <w:p w14:paraId="2F7828C4">
      <w:pPr>
        <w:pStyle w:val="4"/>
        <w:ind w:left="592" w:firstLine="0"/>
        <w:rPr>
          <w:rFonts w:hint="eastAsia"/>
        </w:rPr>
      </w:pPr>
      <w:r>
        <w:rPr>
          <w:rFonts w:hint="eastAsia"/>
        </w:rPr>
        <w:t>哦，愿它快快临到，因为成千上万的人正在它那毁灭灵魂的错误下灭亡！</w:t>
      </w:r>
    </w:p>
    <w:p w14:paraId="733EB994">
      <w:pPr>
        <w:pStyle w:val="4"/>
        <w:ind w:left="592" w:firstLine="0"/>
        <w:rPr>
          <w:rFonts w:hint="eastAsia"/>
        </w:rPr>
      </w:pPr>
    </w:p>
    <w:p w14:paraId="2F74A516">
      <w:pPr>
        <w:pStyle w:val="4"/>
        <w:ind w:left="592" w:firstLine="0"/>
        <w:rPr>
          <w:rFonts w:hint="eastAsia"/>
        </w:rPr>
      </w:pPr>
      <w:r>
        <w:rPr>
          <w:rFonts w:hint="eastAsia"/>
        </w:rPr>
        <w:t>And yet remember what I used to read to you out of Martin Boos, and remember the saying of the Lord to Elijah, 1 Kings 19.</w:t>
      </w:r>
    </w:p>
    <w:p w14:paraId="66893EDA">
      <w:pPr>
        <w:pStyle w:val="4"/>
        <w:ind w:left="592" w:firstLine="0"/>
        <w:rPr>
          <w:rFonts w:hint="eastAsia"/>
        </w:rPr>
      </w:pPr>
      <w:r>
        <w:rPr>
          <w:rFonts w:hint="eastAsia"/>
        </w:rPr>
        <w:t>然而要记住我曾给你们读过的马丁·布斯的话，并记住主对以利亚所说的话，列王纪上19章。</w:t>
      </w:r>
    </w:p>
    <w:p w14:paraId="195A1354">
      <w:pPr>
        <w:pStyle w:val="4"/>
        <w:ind w:left="592" w:firstLine="0"/>
        <w:rPr>
          <w:rFonts w:hint="eastAsia"/>
        </w:rPr>
      </w:pPr>
    </w:p>
    <w:p w14:paraId="20FE1253">
      <w:pPr>
        <w:pStyle w:val="4"/>
        <w:ind w:left="592" w:firstLine="0"/>
        <w:rPr>
          <w:rFonts w:hint="eastAsia"/>
        </w:rPr>
      </w:pPr>
      <w:r>
        <w:rPr>
          <w:rFonts w:hint="eastAsia"/>
        </w:rPr>
        <w:t>There may be many hidden ones even in Babylon.</w:t>
      </w:r>
    </w:p>
    <w:p w14:paraId="161E1477">
      <w:pPr>
        <w:pStyle w:val="4"/>
        <w:ind w:left="592" w:firstLine="0"/>
        <w:rPr>
          <w:rFonts w:hint="eastAsia"/>
        </w:rPr>
      </w:pPr>
      <w:r>
        <w:rPr>
          <w:rFonts w:hint="eastAsia"/>
        </w:rPr>
        <w:t>即使在巴比伦，也可能隐藏着许多人。</w:t>
      </w:r>
    </w:p>
    <w:p w14:paraId="0B1A3794">
      <w:pPr>
        <w:pStyle w:val="4"/>
        <w:ind w:left="592" w:firstLine="0"/>
        <w:rPr>
          <w:rFonts w:hint="eastAsia"/>
        </w:rPr>
      </w:pPr>
    </w:p>
    <w:p w14:paraId="3B874B2E">
      <w:pPr>
        <w:pStyle w:val="4"/>
        <w:ind w:left="592" w:firstLine="0"/>
        <w:rPr>
          <w:rFonts w:hint="eastAsia"/>
        </w:rPr>
      </w:pPr>
      <w:r>
        <w:rPr>
          <w:rFonts w:hint="eastAsia"/>
        </w:rPr>
        <w:t>The whole way through France we distributed French tracts.</w:t>
      </w:r>
    </w:p>
    <w:p w14:paraId="37A8D63C">
      <w:pPr>
        <w:pStyle w:val="4"/>
        <w:ind w:left="592" w:firstLine="0"/>
        <w:rPr>
          <w:rFonts w:hint="eastAsia"/>
        </w:rPr>
      </w:pPr>
      <w:r>
        <w:rPr>
          <w:rFonts w:hint="eastAsia"/>
        </w:rPr>
        <w:t>我们一路穿越法国，分发了法文的小册子。</w:t>
      </w:r>
    </w:p>
    <w:p w14:paraId="2EF74C60">
      <w:pPr>
        <w:pStyle w:val="4"/>
        <w:ind w:left="592" w:firstLine="0"/>
        <w:rPr>
          <w:rFonts w:hint="eastAsia"/>
        </w:rPr>
      </w:pPr>
    </w:p>
    <w:p w14:paraId="31AA7522">
      <w:pPr>
        <w:pStyle w:val="4"/>
        <w:ind w:left="592" w:firstLine="0"/>
        <w:rPr>
          <w:rFonts w:hint="eastAsia"/>
        </w:rPr>
      </w:pPr>
      <w:r>
        <w:rPr>
          <w:rFonts w:hint="eastAsia"/>
        </w:rPr>
        <w:t>Many hundreds in this way received a message of life.</w:t>
      </w:r>
    </w:p>
    <w:p w14:paraId="71B2FCAB">
      <w:pPr>
        <w:pStyle w:val="4"/>
        <w:ind w:left="592" w:firstLine="0"/>
        <w:rPr>
          <w:rFonts w:hint="eastAsia"/>
        </w:rPr>
      </w:pPr>
      <w:r>
        <w:rPr>
          <w:rFonts w:hint="eastAsia"/>
        </w:rPr>
        <w:t>就这样，成百上千的人领受了生命的信息。</w:t>
      </w:r>
    </w:p>
    <w:p w14:paraId="5AC6ACD6">
      <w:pPr>
        <w:pStyle w:val="4"/>
        <w:ind w:left="592" w:firstLine="0"/>
        <w:rPr>
          <w:rFonts w:hint="eastAsia"/>
        </w:rPr>
      </w:pPr>
    </w:p>
    <w:p w14:paraId="77EB121E">
      <w:pPr>
        <w:pStyle w:val="4"/>
        <w:ind w:left="592" w:firstLine="0"/>
        <w:rPr>
          <w:rFonts w:hint="eastAsia"/>
        </w:rPr>
      </w:pPr>
      <w:r>
        <w:rPr>
          <w:rFonts w:hint="eastAsia"/>
        </w:rPr>
        <w:t>In every village they came crowding around us to receive them.</w:t>
      </w:r>
    </w:p>
    <w:p w14:paraId="32CF78F7">
      <w:pPr>
        <w:pStyle w:val="4"/>
        <w:ind w:left="592" w:firstLine="0"/>
        <w:rPr>
          <w:rFonts w:hint="eastAsia"/>
        </w:rPr>
      </w:pPr>
      <w:r>
        <w:rPr>
          <w:rFonts w:hint="eastAsia"/>
        </w:rPr>
        <w:t>在每个村庄，他们都蜂拥而至，要领受它们。</w:t>
      </w:r>
    </w:p>
    <w:p w14:paraId="026C6211">
      <w:pPr>
        <w:pStyle w:val="4"/>
        <w:ind w:left="592" w:firstLine="0"/>
        <w:rPr>
          <w:rFonts w:hint="eastAsia"/>
        </w:rPr>
      </w:pPr>
    </w:p>
    <w:p w14:paraId="71B051EA">
      <w:pPr>
        <w:pStyle w:val="4"/>
        <w:ind w:left="592" w:firstLine="0"/>
        <w:rPr>
          <w:rFonts w:hint="eastAsia"/>
        </w:rPr>
      </w:pPr>
      <w:r>
        <w:rPr>
          <w:rFonts w:hint="eastAsia"/>
        </w:rPr>
        <w:t>Pray that the dew of the Spirit may make the seed sown by the wayside spring up.</w:t>
      </w:r>
    </w:p>
    <w:p w14:paraId="376A2286">
      <w:pPr>
        <w:pStyle w:val="4"/>
        <w:ind w:left="592" w:firstLine="0"/>
        <w:rPr>
          <w:rFonts w:hint="eastAsia"/>
        </w:rPr>
      </w:pPr>
      <w:r>
        <w:rPr>
          <w:rFonts w:hint="eastAsia"/>
        </w:rPr>
        <w:t>请祷告，愿圣灵的甘露使撒在路旁的种子发芽。</w:t>
      </w:r>
    </w:p>
    <w:p w14:paraId="0677D3F6">
      <w:pPr>
        <w:pStyle w:val="4"/>
        <w:ind w:left="592" w:firstLine="0"/>
        <w:rPr>
          <w:rFonts w:hint="eastAsia"/>
        </w:rPr>
      </w:pPr>
    </w:p>
    <w:p w14:paraId="5FA82DDC">
      <w:pPr>
        <w:pStyle w:val="4"/>
        <w:ind w:left="592" w:firstLine="0"/>
        <w:rPr>
          <w:rFonts w:hint="eastAsia"/>
        </w:rPr>
      </w:pPr>
      <w:r>
        <w:rPr>
          <w:rFonts w:hint="eastAsia"/>
        </w:rPr>
        <w:t>We were too late for the first vessel to Malta, and therefore resolved to sail into Italy.</w:t>
      </w:r>
    </w:p>
    <w:p w14:paraId="70F75E7A">
      <w:pPr>
        <w:pStyle w:val="4"/>
        <w:ind w:left="592" w:firstLine="0"/>
        <w:rPr>
          <w:rFonts w:hint="eastAsia"/>
        </w:rPr>
      </w:pPr>
      <w:r>
        <w:rPr>
          <w:rFonts w:hint="eastAsia"/>
        </w:rPr>
        <w:t>我们错过了第一艘去马耳他的船，因此决定航行到意大利。</w:t>
      </w:r>
    </w:p>
    <w:p w14:paraId="5230C8A2">
      <w:pPr>
        <w:pStyle w:val="4"/>
        <w:ind w:left="592" w:firstLine="0"/>
        <w:rPr>
          <w:rFonts w:hint="eastAsia"/>
        </w:rPr>
      </w:pPr>
    </w:p>
    <w:p w14:paraId="67A4F213">
      <w:pPr>
        <w:pStyle w:val="4"/>
        <w:ind w:left="592" w:firstLine="0"/>
        <w:rPr>
          <w:rFonts w:hint="eastAsia"/>
        </w:rPr>
      </w:pPr>
      <w:r>
        <w:rPr>
          <w:rFonts w:hint="eastAsia"/>
        </w:rPr>
        <w:t>We left Marseilles on the 23d April, and landed at Genoa on the 24th.</w:t>
      </w:r>
    </w:p>
    <w:p w14:paraId="00BC967D">
      <w:pPr>
        <w:pStyle w:val="4"/>
        <w:ind w:left="592" w:firstLine="0"/>
        <w:rPr>
          <w:rFonts w:hint="eastAsia"/>
        </w:rPr>
      </w:pPr>
      <w:r>
        <w:rPr>
          <w:rFonts w:hint="eastAsia"/>
        </w:rPr>
        <w:t>我们于4月23日离开马赛，24日抵达热那亚。</w:t>
      </w:r>
    </w:p>
    <w:p w14:paraId="4FDADC31">
      <w:pPr>
        <w:pStyle w:val="4"/>
        <w:ind w:left="592" w:firstLine="0"/>
        <w:rPr>
          <w:rFonts w:hint="eastAsia"/>
        </w:rPr>
      </w:pPr>
    </w:p>
    <w:p w14:paraId="23C3D4E4">
      <w:pPr>
        <w:pStyle w:val="4"/>
        <w:ind w:left="592" w:firstLine="0"/>
        <w:rPr>
          <w:rFonts w:hint="eastAsia"/>
        </w:rPr>
      </w:pPr>
      <w:r>
        <w:rPr>
          <w:rFonts w:hint="eastAsia"/>
        </w:rPr>
        <w:t>Genoa is one of the most beautiful towns in the world: the most of the houses and churches are of pure white marble, and from the sea look like palaces.</w:t>
      </w:r>
    </w:p>
    <w:p w14:paraId="7F3E372B">
      <w:pPr>
        <w:pStyle w:val="4"/>
        <w:ind w:left="592" w:firstLine="0"/>
        <w:rPr>
          <w:rFonts w:hint="eastAsia"/>
        </w:rPr>
      </w:pPr>
      <w:r>
        <w:rPr>
          <w:rFonts w:hint="eastAsia"/>
        </w:rPr>
        <w:t>热那亚是世界上最美丽的城镇之一：大部分的房屋和教堂都是纯白大理石建造的，从海上看就像宫殿一样。</w:t>
      </w:r>
    </w:p>
    <w:p w14:paraId="0EB200CE">
      <w:pPr>
        <w:pStyle w:val="4"/>
        <w:ind w:left="592" w:firstLine="0"/>
        <w:rPr>
          <w:rFonts w:hint="eastAsia"/>
        </w:rPr>
      </w:pPr>
    </w:p>
    <w:p w14:paraId="7F005564">
      <w:pPr>
        <w:pStyle w:val="4"/>
        <w:ind w:left="592" w:firstLine="0"/>
        <w:rPr>
          <w:rFonts w:hint="eastAsia"/>
        </w:rPr>
      </w:pPr>
      <w:r>
        <w:rPr>
          <w:rFonts w:hint="eastAsia"/>
        </w:rPr>
        <w:t>But Satan’s seat is there: we dared not distribute a single tract or book in Genoa,—we would have been imprisoned immediately.</w:t>
      </w:r>
    </w:p>
    <w:p w14:paraId="68954617">
      <w:pPr>
        <w:pStyle w:val="4"/>
        <w:ind w:left="592" w:firstLine="0"/>
        <w:rPr>
          <w:rFonts w:hint="eastAsia"/>
        </w:rPr>
      </w:pPr>
      <w:r>
        <w:rPr>
          <w:rFonts w:hint="eastAsia"/>
        </w:rPr>
        <w:t>但撒旦的座位在那里：我们不敢在热那亚分发任何一本小册子或书，——我们会被立即监禁。</w:t>
      </w:r>
    </w:p>
    <w:p w14:paraId="3B62A60C">
      <w:pPr>
        <w:pStyle w:val="4"/>
        <w:ind w:left="592" w:firstLine="0"/>
        <w:rPr>
          <w:rFonts w:hint="eastAsia"/>
        </w:rPr>
      </w:pPr>
    </w:p>
    <w:p w14:paraId="07296285">
      <w:pPr>
        <w:pStyle w:val="4"/>
        <w:ind w:left="592" w:firstLine="0"/>
        <w:rPr>
          <w:rFonts w:hint="eastAsia"/>
        </w:rPr>
      </w:pPr>
      <w:r>
        <w:rPr>
          <w:rFonts w:hint="eastAsia"/>
        </w:rPr>
        <w:t>The Catholic priests, in their black dismal cloaks, and the monks with their coarse brown dress, tied with a cord, a crucifix and beads hanging round their neck, bare feet, and cowl, swarm in every street.</w:t>
      </w:r>
    </w:p>
    <w:p w14:paraId="3643891A">
      <w:pPr>
        <w:pStyle w:val="4"/>
        <w:ind w:left="592" w:firstLine="0"/>
        <w:rPr>
          <w:rFonts w:hint="eastAsia"/>
        </w:rPr>
      </w:pPr>
      <w:r>
        <w:rPr>
          <w:rFonts w:hint="eastAsia"/>
        </w:rPr>
        <w:t>天主教的祭司，穿着他们黑色的阴沉斗篷，和尚穿着他们粗糙的棕色袍子，用一根绳子系着，脖子上挂着一个十字架和念珠，光着脚，戴着头巾，在每条街上都成群结队。</w:t>
      </w:r>
    </w:p>
    <w:p w14:paraId="42C658FB">
      <w:pPr>
        <w:pStyle w:val="4"/>
        <w:ind w:left="592" w:firstLine="0"/>
        <w:rPr>
          <w:rFonts w:hint="eastAsia"/>
        </w:rPr>
      </w:pPr>
    </w:p>
    <w:p w14:paraId="372A41A7">
      <w:pPr>
        <w:pStyle w:val="4"/>
        <w:ind w:left="592" w:firstLine="0"/>
        <w:rPr>
          <w:rFonts w:hint="eastAsia"/>
        </w:rPr>
      </w:pPr>
      <w:r>
        <w:rPr>
          <w:rFonts w:hint="eastAsia"/>
        </w:rPr>
        <w:t>I counted that we met twenty of them in a ten minutes’ walk.</w:t>
      </w:r>
    </w:p>
    <w:p w14:paraId="20572435">
      <w:pPr>
        <w:pStyle w:val="4"/>
        <w:ind w:left="592" w:firstLine="0"/>
        <w:rPr>
          <w:rFonts w:hint="eastAsia"/>
        </w:rPr>
      </w:pPr>
      <w:r>
        <w:rPr>
          <w:rFonts w:hint="eastAsia"/>
        </w:rPr>
        <w:t>我数了一下，我们在十分钟的步行中遇到了二十个他们。</w:t>
      </w:r>
    </w:p>
    <w:p w14:paraId="35C5F8AF">
      <w:pPr>
        <w:pStyle w:val="4"/>
        <w:ind w:left="592" w:firstLine="0"/>
        <w:rPr>
          <w:rFonts w:hint="eastAsia"/>
        </w:rPr>
      </w:pPr>
    </w:p>
    <w:p w14:paraId="670B602C">
      <w:pPr>
        <w:pStyle w:val="4"/>
        <w:ind w:left="592" w:firstLine="0"/>
        <w:rPr>
          <w:rFonts w:hint="eastAsia"/>
        </w:rPr>
      </w:pPr>
      <w:r>
        <w:rPr>
          <w:rFonts w:hint="eastAsia"/>
        </w:rPr>
        <w:t>Popery reigns here triumphant, yet the people “are sitting still, and at ease,” living for this world only.</w:t>
      </w:r>
    </w:p>
    <w:p w14:paraId="1C21452E">
      <w:pPr>
        <w:pStyle w:val="4"/>
        <w:ind w:left="592" w:firstLine="0"/>
        <w:rPr>
          <w:rFonts w:hint="eastAsia"/>
        </w:rPr>
      </w:pPr>
      <w:r>
        <w:rPr>
          <w:rFonts w:hint="eastAsia"/>
        </w:rPr>
        <w:t>罗马教皇制度在这里 triumphant 地统治着，然而人们“安然无虑”，只为今生而活。</w:t>
      </w:r>
    </w:p>
    <w:p w14:paraId="44E20C12">
      <w:pPr>
        <w:pStyle w:val="4"/>
        <w:ind w:left="592" w:firstLine="0"/>
        <w:rPr>
          <w:rFonts w:hint="eastAsia"/>
        </w:rPr>
      </w:pPr>
    </w:p>
    <w:p w14:paraId="0B52CA75">
      <w:pPr>
        <w:pStyle w:val="4"/>
        <w:ind w:left="592" w:firstLine="0"/>
        <w:rPr>
          <w:rFonts w:hint="eastAsia"/>
        </w:rPr>
      </w:pPr>
      <w:r>
        <w:rPr>
          <w:rFonts w:hint="eastAsia"/>
        </w:rPr>
        <w:t>Oh!</w:t>
      </w:r>
    </w:p>
    <w:p w14:paraId="40CA99BF">
      <w:pPr>
        <w:pStyle w:val="4"/>
        <w:ind w:left="592" w:firstLine="0"/>
        <w:rPr>
          <w:rFonts w:hint="eastAsia"/>
        </w:rPr>
      </w:pPr>
      <w:r>
        <w:rPr>
          <w:rFonts w:hint="eastAsia"/>
        </w:rPr>
        <w:t>哦！</w:t>
      </w:r>
    </w:p>
    <w:p w14:paraId="3DCADDE4">
      <w:pPr>
        <w:pStyle w:val="4"/>
        <w:ind w:left="592" w:firstLine="0"/>
        <w:rPr>
          <w:rFonts w:hint="eastAsia"/>
        </w:rPr>
      </w:pPr>
    </w:p>
    <w:p w14:paraId="5F0D9C94">
      <w:pPr>
        <w:pStyle w:val="4"/>
        <w:ind w:left="592" w:firstLine="0"/>
        <w:rPr>
          <w:rFonts w:hint="eastAsia"/>
        </w:rPr>
      </w:pPr>
      <w:r>
        <w:rPr>
          <w:rFonts w:hint="eastAsia"/>
        </w:rPr>
        <w:t>it is an awful thing to be at ease when under the wrath of God.</w:t>
      </w:r>
    </w:p>
    <w:p w14:paraId="6556223B">
      <w:pPr>
        <w:pStyle w:val="4"/>
        <w:ind w:left="592" w:firstLine="0"/>
        <w:rPr>
          <w:rFonts w:hint="eastAsia"/>
        </w:rPr>
      </w:pPr>
      <w:r>
        <w:rPr>
          <w:rFonts w:hint="eastAsia"/>
        </w:rPr>
        <w:t>在神的忿怒之下安逸，是一件可怕的事。</w:t>
      </w:r>
    </w:p>
    <w:p w14:paraId="7A0CAD97">
      <w:pPr>
        <w:pStyle w:val="4"/>
        <w:ind w:left="592" w:firstLine="0"/>
        <w:rPr>
          <w:rFonts w:hint="eastAsia"/>
        </w:rPr>
      </w:pPr>
    </w:p>
    <w:p w14:paraId="786D341C">
      <w:pPr>
        <w:pStyle w:val="4"/>
        <w:ind w:left="592" w:firstLine="0"/>
        <w:rPr>
          <w:rFonts w:hint="eastAsia"/>
        </w:rPr>
      </w:pPr>
      <w:r>
        <w:rPr>
          <w:rFonts w:hint="eastAsia"/>
        </w:rPr>
        <w:t>Every place I see in Italy makes me praise God that you have the gospel so freely preached unto you.</w:t>
      </w:r>
    </w:p>
    <w:p w14:paraId="750D869B">
      <w:pPr>
        <w:pStyle w:val="4"/>
        <w:ind w:left="592" w:firstLine="0"/>
        <w:rPr>
          <w:rFonts w:hint="eastAsia"/>
        </w:rPr>
      </w:pPr>
      <w:r>
        <w:rPr>
          <w:rFonts w:hint="eastAsia"/>
        </w:rPr>
        <w:t>我在意大利看到的每一个地方，都让我赞美神，因你们能如此自由地听见福音。</w:t>
      </w:r>
    </w:p>
    <w:p w14:paraId="253D37B3">
      <w:pPr>
        <w:pStyle w:val="4"/>
        <w:ind w:left="592" w:firstLine="0"/>
        <w:rPr>
          <w:rFonts w:hint="eastAsia"/>
        </w:rPr>
      </w:pPr>
    </w:p>
    <w:p w14:paraId="72A20E0B">
      <w:pPr>
        <w:pStyle w:val="4"/>
        <w:ind w:left="592" w:firstLine="0"/>
        <w:rPr>
          <w:rFonts w:hint="eastAsia"/>
        </w:rPr>
      </w:pPr>
      <w:r>
        <w:rPr>
          <w:rFonts w:hint="eastAsia"/>
        </w:rPr>
        <w:t>Prize it highly; do not neglect the wells of salvation that flow so freely for you.</w:t>
      </w:r>
    </w:p>
    <w:p w14:paraId="362FD0B0">
      <w:pPr>
        <w:pStyle w:val="4"/>
        <w:ind w:left="592" w:firstLine="0"/>
        <w:rPr>
          <w:rFonts w:hint="eastAsia"/>
        </w:rPr>
      </w:pPr>
      <w:r>
        <w:rPr>
          <w:rFonts w:hint="eastAsia"/>
        </w:rPr>
        <w:t>要珍视它；不要忽略那为你们白白流淌的救恩之泉。</w:t>
      </w:r>
    </w:p>
    <w:p w14:paraId="7CB0DA40">
      <w:pPr>
        <w:pStyle w:val="4"/>
        <w:ind w:left="592" w:firstLine="0"/>
        <w:rPr>
          <w:rFonts w:hint="eastAsia"/>
        </w:rPr>
      </w:pPr>
    </w:p>
    <w:p w14:paraId="2BEA726A">
      <w:pPr>
        <w:pStyle w:val="4"/>
        <w:ind w:left="592" w:firstLine="0"/>
        <w:rPr>
          <w:rFonts w:hint="eastAsia"/>
        </w:rPr>
      </w:pPr>
      <w:r>
        <w:rPr>
          <w:rFonts w:hint="eastAsia"/>
        </w:rPr>
        <w:t>The next day we sailed for Leghorn, where we have been ever since.</w:t>
      </w:r>
    </w:p>
    <w:p w14:paraId="5048A8BC">
      <w:pPr>
        <w:pStyle w:val="4"/>
        <w:ind w:left="592" w:firstLine="0"/>
        <w:rPr>
          <w:rFonts w:hint="eastAsia"/>
        </w:rPr>
      </w:pPr>
      <w:r>
        <w:rPr>
          <w:rFonts w:hint="eastAsia"/>
        </w:rPr>
        <w:t>第二天，我们航行到利沃诺，从那时起我们就一直待在那里。</w:t>
      </w:r>
    </w:p>
    <w:p w14:paraId="6FE60363">
      <w:pPr>
        <w:pStyle w:val="4"/>
        <w:ind w:left="592" w:firstLine="0"/>
        <w:rPr>
          <w:rFonts w:hint="eastAsia"/>
        </w:rPr>
      </w:pPr>
    </w:p>
    <w:p w14:paraId="35D7352C">
      <w:pPr>
        <w:pStyle w:val="4"/>
        <w:ind w:left="592" w:firstLine="0"/>
        <w:rPr>
          <w:rFonts w:hint="eastAsia"/>
        </w:rPr>
      </w:pPr>
      <w:r>
        <w:rPr>
          <w:rFonts w:hint="eastAsia"/>
        </w:rPr>
        <w:t>We are living in the house where the excellent Mr Martin, once minister of St George’s, Edinburgh, died in 1834.</w:t>
      </w:r>
    </w:p>
    <w:p w14:paraId="70756F68">
      <w:pPr>
        <w:pStyle w:val="4"/>
        <w:ind w:left="592" w:firstLine="0"/>
        <w:rPr>
          <w:rFonts w:hint="eastAsia"/>
        </w:rPr>
      </w:pPr>
      <w:r>
        <w:rPr>
          <w:rFonts w:hint="eastAsia"/>
        </w:rPr>
        <w:t>我们现在住的房子，是1834年去世的爱丁堡圣乔治堂前牧师，优秀的马丁先生曾住过的。</w:t>
      </w:r>
    </w:p>
    <w:p w14:paraId="44ECF99A">
      <w:pPr>
        <w:pStyle w:val="4"/>
        <w:ind w:left="592" w:firstLine="0"/>
        <w:rPr>
          <w:rFonts w:hint="eastAsia"/>
        </w:rPr>
      </w:pPr>
    </w:p>
    <w:p w14:paraId="7FCD113B">
      <w:pPr>
        <w:pStyle w:val="4"/>
        <w:ind w:left="592" w:firstLine="0"/>
        <w:rPr>
          <w:rFonts w:hint="eastAsia"/>
        </w:rPr>
      </w:pPr>
      <w:r>
        <w:rPr>
          <w:rFonts w:hint="eastAsia"/>
        </w:rPr>
        <w:t>We visited his grave.</w:t>
      </w:r>
    </w:p>
    <w:p w14:paraId="4284C26D">
      <w:pPr>
        <w:pStyle w:val="4"/>
        <w:ind w:left="592" w:firstLine="0"/>
        <w:rPr>
          <w:rFonts w:hint="eastAsia"/>
        </w:rPr>
      </w:pPr>
      <w:r>
        <w:rPr>
          <w:rFonts w:hint="eastAsia"/>
        </w:rPr>
        <w:t>我们探望了祂的坟墓。</w:t>
      </w:r>
    </w:p>
    <w:p w14:paraId="7D61171F">
      <w:pPr>
        <w:pStyle w:val="4"/>
        <w:ind w:left="592" w:firstLine="0"/>
        <w:rPr>
          <w:rFonts w:hint="eastAsia"/>
        </w:rPr>
      </w:pPr>
    </w:p>
    <w:p w14:paraId="13700FCC">
      <w:pPr>
        <w:pStyle w:val="4"/>
        <w:ind w:left="592" w:firstLine="0"/>
        <w:rPr>
          <w:rFonts w:hint="eastAsia"/>
        </w:rPr>
      </w:pPr>
      <w:r>
        <w:rPr>
          <w:rFonts w:hint="eastAsia"/>
        </w:rPr>
        <w:t>I prayed that, like him, we might be faithful unto the end.</w:t>
      </w:r>
    </w:p>
    <w:p w14:paraId="6A0B6688">
      <w:pPr>
        <w:pStyle w:val="4"/>
        <w:ind w:left="592" w:firstLine="0"/>
        <w:rPr>
          <w:rFonts w:hint="eastAsia"/>
        </w:rPr>
      </w:pPr>
      <w:r>
        <w:rPr>
          <w:rFonts w:hint="eastAsia"/>
        </w:rPr>
        <w:t>我祷告，愿我们能像祂一样，至死忠心。</w:t>
      </w:r>
    </w:p>
    <w:p w14:paraId="697EDD58">
      <w:pPr>
        <w:pStyle w:val="4"/>
        <w:ind w:left="592" w:firstLine="0"/>
        <w:rPr>
          <w:rFonts w:hint="eastAsia"/>
        </w:rPr>
      </w:pPr>
    </w:p>
    <w:p w14:paraId="330D0F94">
      <w:pPr>
        <w:pStyle w:val="4"/>
        <w:ind w:left="592" w:firstLine="0"/>
        <w:rPr>
          <w:rFonts w:hint="eastAsia"/>
        </w:rPr>
      </w:pPr>
      <w:r>
        <w:rPr>
          <w:rFonts w:hint="eastAsia"/>
        </w:rPr>
        <w:t>There are from 10,000 to 20,000 Jews here.</w:t>
      </w:r>
    </w:p>
    <w:p w14:paraId="4ED257FD">
      <w:pPr>
        <w:pStyle w:val="4"/>
        <w:ind w:left="592" w:firstLine="0"/>
        <w:rPr>
          <w:rFonts w:hint="eastAsia"/>
        </w:rPr>
      </w:pPr>
      <w:r>
        <w:rPr>
          <w:rFonts w:hint="eastAsia"/>
        </w:rPr>
        <w:t>这里有一万到两万犹太人。</w:t>
      </w:r>
    </w:p>
    <w:p w14:paraId="4F42C66F">
      <w:pPr>
        <w:pStyle w:val="4"/>
        <w:ind w:left="592" w:firstLine="0"/>
        <w:rPr>
          <w:rFonts w:hint="eastAsia"/>
        </w:rPr>
      </w:pPr>
    </w:p>
    <w:p w14:paraId="24CAC2FD">
      <w:pPr>
        <w:pStyle w:val="4"/>
        <w:ind w:left="592" w:firstLine="0"/>
        <w:rPr>
          <w:rFonts w:hint="eastAsia"/>
        </w:rPr>
      </w:pPr>
      <w:r>
        <w:rPr>
          <w:rFonts w:hint="eastAsia"/>
        </w:rPr>
        <w:t>We went to the synagogue the night we arrived, and twice since; it is a beautiful building inside, capable of holding 2000 persons.</w:t>
      </w:r>
    </w:p>
    <w:p w14:paraId="37DF0A23">
      <w:pPr>
        <w:pStyle w:val="4"/>
        <w:ind w:left="592" w:firstLine="0"/>
        <w:rPr>
          <w:rFonts w:hint="eastAsia"/>
        </w:rPr>
      </w:pPr>
      <w:r>
        <w:rPr>
          <w:rFonts w:hint="eastAsia"/>
        </w:rPr>
        <w:t>我们到达的那天晚上就去了犹太会堂，之后又去了两次；它内部是一座美丽的建筑，可容纳2000人。</w:t>
      </w:r>
    </w:p>
    <w:p w14:paraId="7CC8A0FA">
      <w:pPr>
        <w:pStyle w:val="4"/>
        <w:ind w:left="592" w:firstLine="0"/>
        <w:rPr>
          <w:rFonts w:hint="eastAsia"/>
        </w:rPr>
      </w:pPr>
    </w:p>
    <w:p w14:paraId="0D1897CD">
      <w:pPr>
        <w:pStyle w:val="4"/>
        <w:ind w:left="592" w:firstLine="0"/>
        <w:rPr>
          <w:rFonts w:hint="eastAsia"/>
        </w:rPr>
      </w:pPr>
      <w:r>
        <w:rPr>
          <w:rFonts w:hint="eastAsia"/>
        </w:rPr>
        <w:t>The place where they keep the law, written on a parchment roll, is finely ornamented with marble; so is the desk kept where they read the prayers.</w:t>
      </w:r>
    </w:p>
    <w:p w14:paraId="692541E4">
      <w:pPr>
        <w:pStyle w:val="4"/>
        <w:ind w:left="592" w:firstLine="0"/>
        <w:rPr>
          <w:rFonts w:hint="eastAsia"/>
        </w:rPr>
      </w:pPr>
      <w:r>
        <w:rPr>
          <w:rFonts w:hint="eastAsia"/>
        </w:rPr>
        <w:t>他们存放写在羊皮卷上的律法的地方，用大理石精美地装饰着；他们诵读祷文的书桌也同样如此。</w:t>
      </w:r>
    </w:p>
    <w:p w14:paraId="62ACD3FF">
      <w:pPr>
        <w:pStyle w:val="4"/>
        <w:ind w:left="592" w:firstLine="0"/>
        <w:rPr>
          <w:rFonts w:hint="eastAsia"/>
        </w:rPr>
      </w:pPr>
    </w:p>
    <w:p w14:paraId="03B0D0FB">
      <w:pPr>
        <w:pStyle w:val="4"/>
        <w:ind w:left="592" w:firstLine="0"/>
        <w:rPr>
          <w:rFonts w:hint="eastAsia"/>
        </w:rPr>
      </w:pPr>
      <w:r>
        <w:rPr>
          <w:rFonts w:hint="eastAsia"/>
        </w:rPr>
        <w:t>Lamps are continually burning.</w:t>
      </w:r>
    </w:p>
    <w:p w14:paraId="35FF8CBE">
      <w:pPr>
        <w:pStyle w:val="4"/>
        <w:ind w:left="592" w:firstLine="0"/>
        <w:rPr>
          <w:rFonts w:hint="eastAsia"/>
        </w:rPr>
      </w:pPr>
      <w:r>
        <w:rPr>
          <w:rFonts w:hint="eastAsia"/>
        </w:rPr>
        <w:t>灯火长明。</w:t>
      </w:r>
    </w:p>
    <w:p w14:paraId="633251D6">
      <w:pPr>
        <w:pStyle w:val="4"/>
        <w:ind w:left="592" w:firstLine="0"/>
        <w:rPr>
          <w:rFonts w:hint="eastAsia"/>
        </w:rPr>
      </w:pPr>
    </w:p>
    <w:p w14:paraId="0A25F195">
      <w:pPr>
        <w:pStyle w:val="4"/>
        <w:ind w:left="592" w:firstLine="0"/>
        <w:rPr>
          <w:rFonts w:hint="eastAsia"/>
        </w:rPr>
      </w:pPr>
      <w:r>
        <w:rPr>
          <w:rFonts w:hint="eastAsia"/>
        </w:rPr>
        <w:t>One Rabbi was chanting the prayers when we entered.</w:t>
      </w:r>
    </w:p>
    <w:p w14:paraId="1983245F">
      <w:pPr>
        <w:pStyle w:val="4"/>
        <w:ind w:left="592" w:firstLine="0"/>
        <w:rPr>
          <w:rFonts w:hint="eastAsia"/>
        </w:rPr>
      </w:pPr>
      <w:r>
        <w:rPr>
          <w:rFonts w:hint="eastAsia"/>
        </w:rPr>
        <w:t>我们进去时，一位拉比正在吟唱祷文。</w:t>
      </w:r>
    </w:p>
    <w:p w14:paraId="3208D8A5">
      <w:pPr>
        <w:pStyle w:val="4"/>
        <w:ind w:left="592" w:firstLine="0"/>
        <w:rPr>
          <w:rFonts w:hint="eastAsia"/>
        </w:rPr>
      </w:pPr>
    </w:p>
    <w:p w14:paraId="0182F773">
      <w:pPr>
        <w:pStyle w:val="4"/>
        <w:ind w:left="592" w:firstLine="0"/>
        <w:rPr>
          <w:rFonts w:hint="eastAsia"/>
        </w:rPr>
      </w:pPr>
      <w:r>
        <w:rPr>
          <w:rFonts w:hint="eastAsia"/>
        </w:rPr>
        <w:t>Beside the ark there stood three Rabbis, in the Eastern dress, with turbans and flowing robes, and long beards.</w:t>
      </w:r>
    </w:p>
    <w:p w14:paraId="7E7B1840">
      <w:pPr>
        <w:pStyle w:val="4"/>
        <w:ind w:left="592" w:firstLine="0"/>
        <w:rPr>
          <w:rFonts w:hint="eastAsia"/>
        </w:rPr>
      </w:pPr>
      <w:r>
        <w:rPr>
          <w:rFonts w:hint="eastAsia"/>
        </w:rPr>
        <w:t>约柜旁站着三位拉比，身穿东方服饰，头戴头巾，身披长袍，留着长须。</w:t>
      </w:r>
    </w:p>
    <w:p w14:paraId="0E03C580">
      <w:pPr>
        <w:pStyle w:val="4"/>
        <w:ind w:left="592" w:firstLine="0"/>
        <w:rPr>
          <w:rFonts w:hint="eastAsia"/>
        </w:rPr>
      </w:pPr>
    </w:p>
    <w:p w14:paraId="5EE6E5C0">
      <w:pPr>
        <w:pStyle w:val="4"/>
        <w:ind w:left="592" w:firstLine="0"/>
        <w:rPr>
          <w:rFonts w:hint="eastAsia"/>
        </w:rPr>
      </w:pPr>
      <w:r>
        <w:rPr>
          <w:rFonts w:hint="eastAsia"/>
        </w:rPr>
        <w:t>They were much reverenced, and many came to kiss their hand and receive their blessing.</w:t>
      </w:r>
    </w:p>
    <w:p w14:paraId="6899AFB8">
      <w:pPr>
        <w:pStyle w:val="4"/>
        <w:ind w:left="592" w:firstLine="0"/>
        <w:rPr>
          <w:rFonts w:hint="eastAsia"/>
        </w:rPr>
      </w:pPr>
      <w:r>
        <w:rPr>
          <w:rFonts w:hint="eastAsia"/>
        </w:rPr>
        <w:t>他们备受尊敬，许多人前来亲吻他们的手，并领受他们的祝福。</w:t>
      </w:r>
    </w:p>
    <w:p w14:paraId="4BB67A43">
      <w:pPr>
        <w:pStyle w:val="4"/>
        <w:ind w:left="592" w:firstLine="0"/>
        <w:rPr>
          <w:rFonts w:hint="eastAsia"/>
        </w:rPr>
      </w:pPr>
    </w:p>
    <w:p w14:paraId="2B7A0E31">
      <w:pPr>
        <w:pStyle w:val="4"/>
        <w:ind w:left="592" w:firstLine="0"/>
        <w:rPr>
          <w:rFonts w:hint="eastAsia"/>
        </w:rPr>
      </w:pPr>
      <w:r>
        <w:rPr>
          <w:rFonts w:hint="eastAsia"/>
        </w:rPr>
        <w:t>One of them is from Jerusalem; we have had many interesting conversations with him.</w:t>
      </w:r>
    </w:p>
    <w:p w14:paraId="56AB41BF">
      <w:pPr>
        <w:pStyle w:val="4"/>
        <w:ind w:left="592" w:firstLine="0"/>
        <w:rPr>
          <w:rFonts w:hint="eastAsia"/>
        </w:rPr>
      </w:pPr>
      <w:r>
        <w:rPr>
          <w:rFonts w:hint="eastAsia"/>
        </w:rPr>
        <w:t>他们中有一位来自耶路撒冷；我们与他进行了许多有趣的交谈。</w:t>
      </w:r>
    </w:p>
    <w:p w14:paraId="29627793">
      <w:pPr>
        <w:pStyle w:val="4"/>
        <w:ind w:left="592" w:firstLine="0"/>
        <w:rPr>
          <w:rFonts w:hint="eastAsia"/>
        </w:rPr>
      </w:pPr>
    </w:p>
    <w:p w14:paraId="15CBCE2B">
      <w:pPr>
        <w:pStyle w:val="4"/>
        <w:ind w:left="592" w:firstLine="0"/>
        <w:rPr>
          <w:rFonts w:hint="eastAsia"/>
        </w:rPr>
      </w:pPr>
      <w:r>
        <w:rPr>
          <w:rFonts w:hint="eastAsia"/>
        </w:rPr>
        <w:t>Every day we have met with several Jews; they are very friendly to us, and we try to convince them out of the Scriptures that Jesus is the Christ.</w:t>
      </w:r>
    </w:p>
    <w:p w14:paraId="6FA6E3AF">
      <w:pPr>
        <w:pStyle w:val="4"/>
        <w:ind w:left="592" w:firstLine="0"/>
        <w:rPr>
          <w:rFonts w:hint="eastAsia"/>
        </w:rPr>
      </w:pPr>
      <w:r>
        <w:rPr>
          <w:rFonts w:hint="eastAsia"/>
        </w:rPr>
        <w:t>我们每天都会遇到几位犹太人；他们对我们非常友好，我们试图根据圣经使他们相信耶稣就是基督。</w:t>
      </w:r>
    </w:p>
    <w:p w14:paraId="2340C6AA">
      <w:pPr>
        <w:pStyle w:val="4"/>
        <w:ind w:left="592" w:firstLine="0"/>
        <w:rPr>
          <w:rFonts w:hint="eastAsia"/>
        </w:rPr>
      </w:pPr>
    </w:p>
    <w:p w14:paraId="5F2F7A7A">
      <w:pPr>
        <w:pStyle w:val="4"/>
        <w:ind w:left="592" w:firstLine="0"/>
        <w:rPr>
          <w:rFonts w:hint="eastAsia"/>
        </w:rPr>
      </w:pPr>
      <w:r>
        <w:rPr>
          <w:rFonts w:hint="eastAsia"/>
        </w:rPr>
        <w:t>There are about 250 Protestants here; and we have tried to stir them up also to care for their souls.</w:t>
      </w:r>
    </w:p>
    <w:p w14:paraId="323B2610">
      <w:pPr>
        <w:pStyle w:val="4"/>
        <w:ind w:left="592" w:firstLine="0"/>
        <w:rPr>
          <w:rFonts w:hint="eastAsia"/>
        </w:rPr>
      </w:pPr>
      <w:r>
        <w:rPr>
          <w:rFonts w:hint="eastAsia"/>
        </w:rPr>
        <w:t>这里大约有250名新教徒；我们也曾试图激励他们关心自己的灵魂。</w:t>
      </w:r>
    </w:p>
    <w:p w14:paraId="07977236">
      <w:pPr>
        <w:pStyle w:val="4"/>
        <w:ind w:left="592" w:firstLine="0"/>
        <w:rPr>
          <w:rFonts w:hint="eastAsia"/>
        </w:rPr>
      </w:pPr>
    </w:p>
    <w:p w14:paraId="477A554A">
      <w:pPr>
        <w:pStyle w:val="4"/>
        <w:ind w:left="592" w:firstLine="0"/>
        <w:rPr>
          <w:rFonts w:hint="eastAsia"/>
        </w:rPr>
      </w:pPr>
      <w:r>
        <w:rPr>
          <w:rFonts w:hint="eastAsia"/>
        </w:rPr>
        <w:t>Dr Black preached to them in our hotel last Sabbath evening.</w:t>
      </w:r>
    </w:p>
    <w:p w14:paraId="432A9640">
      <w:pPr>
        <w:pStyle w:val="4"/>
        <w:ind w:left="592" w:firstLine="0"/>
        <w:rPr>
          <w:rFonts w:hint="eastAsia"/>
        </w:rPr>
      </w:pPr>
      <w:r>
        <w:rPr>
          <w:rFonts w:hint="eastAsia"/>
        </w:rPr>
        <w:t>布莱克医生上个安息日晚上在我们的旅馆向他们讲道。</w:t>
      </w:r>
    </w:p>
    <w:p w14:paraId="6BFE4854">
      <w:pPr>
        <w:pStyle w:val="4"/>
        <w:ind w:left="592" w:firstLine="0"/>
        <w:rPr>
          <w:rFonts w:hint="eastAsia"/>
        </w:rPr>
      </w:pPr>
    </w:p>
    <w:p w14:paraId="49C57903">
      <w:pPr>
        <w:pStyle w:val="4"/>
        <w:ind w:left="592" w:firstLine="0"/>
        <w:rPr>
          <w:rFonts w:hint="eastAsia"/>
        </w:rPr>
      </w:pPr>
      <w:r>
        <w:rPr>
          <w:rFonts w:hint="eastAsia"/>
        </w:rPr>
        <w:t>Hitherto the Lord hath helped us.</w:t>
      </w:r>
    </w:p>
    <w:p w14:paraId="3371B834">
      <w:pPr>
        <w:pStyle w:val="4"/>
        <w:ind w:left="592" w:firstLine="0"/>
        <w:rPr>
          <w:rFonts w:hint="eastAsia"/>
        </w:rPr>
      </w:pPr>
      <w:r>
        <w:rPr>
          <w:rFonts w:hint="eastAsia"/>
        </w:rPr>
        <w:t>到如今耶和华都帮助我们。</w:t>
      </w:r>
    </w:p>
    <w:p w14:paraId="7A462468">
      <w:pPr>
        <w:pStyle w:val="4"/>
        <w:ind w:left="592" w:firstLine="0"/>
        <w:rPr>
          <w:rFonts w:hint="eastAsia"/>
        </w:rPr>
      </w:pPr>
    </w:p>
    <w:p w14:paraId="0CD07D77">
      <w:pPr>
        <w:pStyle w:val="4"/>
        <w:ind w:left="592" w:firstLine="0"/>
        <w:rPr>
          <w:rFonts w:hint="eastAsia"/>
        </w:rPr>
      </w:pPr>
      <w:r>
        <w:rPr>
          <w:rFonts w:hint="eastAsia"/>
        </w:rPr>
        <w:t>To-morrow we sail from Italy to Malta, then for Egypt, and then for the Holy Land.</w:t>
      </w:r>
    </w:p>
    <w:p w14:paraId="24A772BE">
      <w:pPr>
        <w:pStyle w:val="4"/>
        <w:ind w:left="592" w:firstLine="0"/>
        <w:rPr>
          <w:rFonts w:hint="eastAsia"/>
        </w:rPr>
      </w:pPr>
      <w:r>
        <w:rPr>
          <w:rFonts w:hint="eastAsia"/>
        </w:rPr>
        <w:t>明天我们从意大利航行到马耳他，然后到埃及，再到圣地。</w:t>
      </w:r>
    </w:p>
    <w:p w14:paraId="05E50801">
      <w:pPr>
        <w:pStyle w:val="4"/>
        <w:ind w:left="592" w:firstLine="0"/>
        <w:rPr>
          <w:rFonts w:hint="eastAsia"/>
        </w:rPr>
      </w:pPr>
    </w:p>
    <w:p w14:paraId="6423A5BA">
      <w:pPr>
        <w:pStyle w:val="4"/>
        <w:ind w:left="592" w:firstLine="0"/>
        <w:rPr>
          <w:rFonts w:hint="eastAsia"/>
        </w:rPr>
      </w:pPr>
      <w:r>
        <w:rPr>
          <w:rFonts w:hint="eastAsia"/>
        </w:rPr>
        <w:t>Dear believers, it is a sweet consolation to me that your prayers go with me wherever I go.</w:t>
      </w:r>
    </w:p>
    <w:p w14:paraId="32765770">
      <w:pPr>
        <w:pStyle w:val="4"/>
        <w:ind w:left="592" w:firstLine="0"/>
        <w:rPr>
          <w:rFonts w:hint="eastAsia"/>
        </w:rPr>
      </w:pPr>
      <w:r>
        <w:rPr>
          <w:rFonts w:hint="eastAsia"/>
        </w:rPr>
        <w:t>亲爱的信徒们，无论我往哪里去，你们的祷告都与我同在，这对我来说是何等甜美的安慰。</w:t>
      </w:r>
    </w:p>
    <w:p w14:paraId="3E41D3CF">
      <w:pPr>
        <w:pStyle w:val="4"/>
        <w:ind w:left="592" w:firstLine="0"/>
        <w:rPr>
          <w:rFonts w:hint="eastAsia"/>
        </w:rPr>
      </w:pPr>
    </w:p>
    <w:p w14:paraId="676AF252">
      <w:pPr>
        <w:pStyle w:val="4"/>
        <w:ind w:left="592" w:firstLine="0"/>
        <w:rPr>
          <w:rFonts w:hint="eastAsia"/>
        </w:rPr>
      </w:pPr>
      <w:r>
        <w:rPr>
          <w:rFonts w:hint="eastAsia"/>
        </w:rPr>
        <w:t>Often, perhaps, they close the mouth of the adversary,—often keep back the storms from our vessel,—often open a way to the hearts of those we meet,—often bring down a sweet stream of the Spirit to water my thirsty soul.</w:t>
      </w:r>
    </w:p>
    <w:p w14:paraId="7D9F8155">
      <w:pPr>
        <w:pStyle w:val="4"/>
        <w:ind w:left="592" w:firstLine="0"/>
        <w:rPr>
          <w:rFonts w:hint="eastAsia"/>
        </w:rPr>
      </w:pPr>
      <w:r>
        <w:rPr>
          <w:rFonts w:hint="eastAsia"/>
        </w:rPr>
        <w:t>或许，它们常常堵住敌人的口，——常常拦阻风暴临到我们的船，——常常打开我们所遇见之人心里的门，——常常降下圣灵的甘霖，滋润我干渴的灵魂。</w:t>
      </w:r>
    </w:p>
    <w:p w14:paraId="15292633">
      <w:pPr>
        <w:pStyle w:val="4"/>
        <w:ind w:left="592" w:firstLine="0"/>
        <w:rPr>
          <w:rFonts w:hint="eastAsia"/>
        </w:rPr>
      </w:pPr>
    </w:p>
    <w:p w14:paraId="4DF2F48C">
      <w:pPr>
        <w:pStyle w:val="4"/>
        <w:ind w:left="592" w:firstLine="0"/>
        <w:rPr>
          <w:rFonts w:hint="eastAsia"/>
        </w:rPr>
      </w:pPr>
      <w:r>
        <w:rPr>
          <w:rFonts w:hint="eastAsia"/>
        </w:rPr>
        <w:t>May I be enabled to make a sweet exchange with you, praying my heavenly Father to render double unto each of your bosoms what you pray for me!</w:t>
      </w:r>
    </w:p>
    <w:p w14:paraId="7E5F1D3F">
      <w:pPr>
        <w:pStyle w:val="4"/>
        <w:ind w:left="592" w:firstLine="0"/>
        <w:rPr>
          <w:rFonts w:hint="eastAsia"/>
        </w:rPr>
      </w:pPr>
      <w:r>
        <w:rPr>
          <w:rFonts w:hint="eastAsia"/>
        </w:rPr>
        <w:t>愿我能与你们作一次甜美的交换，祈求我天上的父，将你们为我所求的，加倍地报应在你们各人的怀中！</w:t>
      </w:r>
    </w:p>
    <w:p w14:paraId="24F19BC8">
      <w:pPr>
        <w:pStyle w:val="4"/>
        <w:ind w:left="592" w:firstLine="0"/>
        <w:rPr>
          <w:rFonts w:hint="eastAsia"/>
        </w:rPr>
      </w:pPr>
    </w:p>
    <w:p w14:paraId="080E5ACE">
      <w:pPr>
        <w:pStyle w:val="4"/>
        <w:ind w:left="592" w:firstLine="0"/>
        <w:rPr>
          <w:rFonts w:hint="eastAsia"/>
        </w:rPr>
      </w:pPr>
      <w:r>
        <w:rPr>
          <w:rFonts w:hint="eastAsia"/>
        </w:rPr>
        <w:t>May my dear brother, who, I trust, fills my place among you, be made a blessing to you all!</w:t>
      </w:r>
    </w:p>
    <w:p w14:paraId="741389D5">
      <w:pPr>
        <w:pStyle w:val="4"/>
        <w:ind w:left="592" w:firstLine="0"/>
        <w:rPr>
          <w:rFonts w:hint="eastAsia"/>
        </w:rPr>
      </w:pPr>
      <w:r>
        <w:rPr>
          <w:rFonts w:hint="eastAsia"/>
        </w:rPr>
        <w:t>愿我亲爱的弟兄，我信靠祂在你们中间代替我的位置，能成为你们众人的祝福！</w:t>
      </w:r>
    </w:p>
    <w:p w14:paraId="398D5089">
      <w:pPr>
        <w:pStyle w:val="4"/>
        <w:ind w:left="592" w:firstLine="0"/>
        <w:rPr>
          <w:rFonts w:hint="eastAsia"/>
        </w:rPr>
      </w:pPr>
    </w:p>
    <w:p w14:paraId="294FBB1E">
      <w:pPr>
        <w:pStyle w:val="4"/>
        <w:ind w:left="592" w:firstLine="0"/>
        <w:rPr>
          <w:rFonts w:hint="eastAsia"/>
        </w:rPr>
      </w:pPr>
      <w:r>
        <w:rPr>
          <w:rFonts w:hint="eastAsia"/>
        </w:rPr>
        <w:t>May his own soul be watered while he waters yours!</w:t>
      </w:r>
    </w:p>
    <w:p w14:paraId="67826B39">
      <w:pPr>
        <w:pStyle w:val="4"/>
        <w:ind w:left="592" w:firstLine="0"/>
        <w:rPr>
          <w:rFonts w:hint="eastAsia"/>
        </w:rPr>
      </w:pPr>
      <w:r>
        <w:rPr>
          <w:rFonts w:hint="eastAsia"/>
        </w:rPr>
        <w:t>愿祂自己的灵魂，在浇灌你们的同时，也得着浇灌！</w:t>
      </w:r>
    </w:p>
    <w:p w14:paraId="633F5672">
      <w:pPr>
        <w:pStyle w:val="4"/>
        <w:ind w:left="592" w:firstLine="0"/>
        <w:rPr>
          <w:rFonts w:hint="eastAsia"/>
        </w:rPr>
      </w:pPr>
    </w:p>
    <w:p w14:paraId="03E4870D">
      <w:pPr>
        <w:pStyle w:val="4"/>
        <w:ind w:left="592" w:firstLine="0"/>
        <w:rPr>
          <w:rFonts w:hint="eastAsia"/>
        </w:rPr>
      </w:pPr>
      <w:r>
        <w:rPr>
          <w:rFonts w:hint="eastAsia"/>
        </w:rPr>
        <w:t>Join him with me in your supplications.</w:t>
      </w:r>
    </w:p>
    <w:p w14:paraId="22775A7D">
      <w:pPr>
        <w:pStyle w:val="4"/>
        <w:ind w:left="592" w:firstLine="0"/>
        <w:rPr>
          <w:rFonts w:hint="eastAsia"/>
        </w:rPr>
      </w:pPr>
      <w:r>
        <w:rPr>
          <w:rFonts w:hint="eastAsia"/>
        </w:rPr>
        <w:t>在你们的恳求中，将祂与我联合。</w:t>
      </w:r>
    </w:p>
    <w:p w14:paraId="7043BC68">
      <w:pPr>
        <w:pStyle w:val="4"/>
        <w:ind w:left="592" w:firstLine="0"/>
        <w:rPr>
          <w:rFonts w:hint="eastAsia"/>
        </w:rPr>
      </w:pPr>
    </w:p>
    <w:p w14:paraId="08BE4F44">
      <w:pPr>
        <w:pStyle w:val="4"/>
        <w:ind w:left="592" w:firstLine="0"/>
        <w:rPr>
          <w:rFonts w:hint="eastAsia"/>
        </w:rPr>
      </w:pPr>
      <w:r>
        <w:rPr>
          <w:rFonts w:hint="eastAsia"/>
        </w:rPr>
        <w:t>May he win many souls among you that I could never win.</w:t>
      </w:r>
    </w:p>
    <w:p w14:paraId="07B86A3E">
      <w:pPr>
        <w:pStyle w:val="4"/>
        <w:ind w:left="592" w:firstLine="0"/>
        <w:rPr>
          <w:rFonts w:hint="eastAsia"/>
        </w:rPr>
      </w:pPr>
      <w:r>
        <w:rPr>
          <w:rFonts w:hint="eastAsia"/>
        </w:rPr>
        <w:t>愿祂在你们中间赢得许多我永远无法赢得的灵魂。</w:t>
      </w:r>
    </w:p>
    <w:p w14:paraId="344CEBF1">
      <w:pPr>
        <w:pStyle w:val="4"/>
        <w:ind w:left="592" w:firstLine="0"/>
        <w:rPr>
          <w:rFonts w:hint="eastAsia"/>
        </w:rPr>
      </w:pPr>
    </w:p>
    <w:p w14:paraId="494BAFEA">
      <w:pPr>
        <w:pStyle w:val="4"/>
        <w:ind w:left="592" w:firstLine="0"/>
        <w:rPr>
          <w:rFonts w:hint="eastAsia"/>
        </w:rPr>
      </w:pPr>
      <w:r>
        <w:rPr>
          <w:rFonts w:hint="eastAsia"/>
        </w:rPr>
        <w:t>This is Thursday evening.</w:t>
      </w:r>
    </w:p>
    <w:p w14:paraId="10A1DDFC">
      <w:pPr>
        <w:pStyle w:val="4"/>
        <w:ind w:left="592" w:firstLine="0"/>
        <w:rPr>
          <w:rFonts w:hint="eastAsia"/>
        </w:rPr>
      </w:pPr>
      <w:r>
        <w:rPr>
          <w:rFonts w:hint="eastAsia"/>
        </w:rPr>
        <w:t>今天是星期四晚上。</w:t>
      </w:r>
    </w:p>
    <w:p w14:paraId="4338AB08">
      <w:pPr>
        <w:pStyle w:val="4"/>
        <w:ind w:left="592" w:firstLine="0"/>
        <w:rPr>
          <w:rFonts w:hint="eastAsia"/>
        </w:rPr>
      </w:pPr>
    </w:p>
    <w:p w14:paraId="428801F6">
      <w:pPr>
        <w:pStyle w:val="4"/>
        <w:ind w:left="592" w:firstLine="0"/>
        <w:rPr>
          <w:rFonts w:hint="eastAsia"/>
        </w:rPr>
      </w:pPr>
      <w:r>
        <w:rPr>
          <w:rFonts w:hint="eastAsia"/>
        </w:rPr>
        <w:t>I trust you are at this moment met together in the prayer-meeting.</w:t>
      </w:r>
    </w:p>
    <w:p w14:paraId="5D8B6DC7">
      <w:pPr>
        <w:pStyle w:val="4"/>
        <w:ind w:left="592" w:firstLine="0"/>
        <w:rPr>
          <w:rFonts w:hint="eastAsia"/>
        </w:rPr>
      </w:pPr>
      <w:r>
        <w:rPr>
          <w:rFonts w:hint="eastAsia"/>
        </w:rPr>
        <w:t>我相信你们此刻正聚集在祷告会中。</w:t>
      </w:r>
    </w:p>
    <w:p w14:paraId="55C547C5">
      <w:pPr>
        <w:pStyle w:val="4"/>
        <w:ind w:left="592" w:firstLine="0"/>
        <w:rPr>
          <w:rFonts w:hint="eastAsia"/>
        </w:rPr>
      </w:pPr>
    </w:p>
    <w:p w14:paraId="2F56FC92">
      <w:pPr>
        <w:pStyle w:val="4"/>
        <w:ind w:left="592" w:firstLine="0"/>
        <w:rPr>
          <w:rFonts w:hint="eastAsia"/>
        </w:rPr>
      </w:pPr>
      <w:r>
        <w:rPr>
          <w:rFonts w:hint="eastAsia"/>
        </w:rPr>
        <w:t>Oh!</w:t>
      </w:r>
    </w:p>
    <w:p w14:paraId="58D886AB">
      <w:pPr>
        <w:pStyle w:val="4"/>
        <w:ind w:left="592" w:firstLine="0"/>
        <w:rPr>
          <w:rFonts w:hint="eastAsia"/>
        </w:rPr>
      </w:pPr>
      <w:r>
        <w:rPr>
          <w:rFonts w:hint="eastAsia"/>
        </w:rPr>
        <w:t>哦！</w:t>
      </w:r>
    </w:p>
    <w:p w14:paraId="75DCFA63">
      <w:pPr>
        <w:pStyle w:val="4"/>
        <w:ind w:left="592" w:firstLine="0"/>
        <w:rPr>
          <w:rFonts w:hint="eastAsia"/>
        </w:rPr>
      </w:pPr>
    </w:p>
    <w:p w14:paraId="3E745E7E">
      <w:pPr>
        <w:pStyle w:val="4"/>
        <w:ind w:left="592" w:firstLine="0"/>
        <w:rPr>
          <w:rFonts w:hint="eastAsia"/>
        </w:rPr>
      </w:pPr>
      <w:r>
        <w:rPr>
          <w:rFonts w:hint="eastAsia"/>
        </w:rPr>
        <w:t>do not forsake the assembling of yourselves together.</w:t>
      </w:r>
    </w:p>
    <w:p w14:paraId="615FBE31">
      <w:pPr>
        <w:pStyle w:val="4"/>
        <w:ind w:left="592" w:firstLine="0"/>
        <w:rPr>
          <w:rFonts w:hint="eastAsia"/>
        </w:rPr>
      </w:pPr>
      <w:r>
        <w:rPr>
          <w:rFonts w:hint="eastAsia"/>
        </w:rPr>
        <w:t>你们不可停止聚会。</w:t>
      </w:r>
    </w:p>
    <w:p w14:paraId="08008A44">
      <w:pPr>
        <w:pStyle w:val="4"/>
        <w:ind w:left="592" w:firstLine="0"/>
        <w:rPr>
          <w:rFonts w:hint="eastAsia"/>
        </w:rPr>
      </w:pPr>
    </w:p>
    <w:p w14:paraId="39853616">
      <w:pPr>
        <w:pStyle w:val="4"/>
        <w:ind w:left="592" w:firstLine="0"/>
        <w:rPr>
          <w:rFonts w:hint="eastAsia"/>
        </w:rPr>
      </w:pPr>
      <w:r>
        <w:rPr>
          <w:rFonts w:hint="eastAsia"/>
        </w:rPr>
        <w:t>My heart is with you all.</w:t>
      </w:r>
    </w:p>
    <w:p w14:paraId="0C113758">
      <w:pPr>
        <w:pStyle w:val="4"/>
        <w:ind w:left="592" w:firstLine="0"/>
        <w:rPr>
          <w:rFonts w:hint="eastAsia"/>
        </w:rPr>
      </w:pPr>
      <w:r>
        <w:rPr>
          <w:rFonts w:hint="eastAsia"/>
        </w:rPr>
        <w:t>我的心与你们众人同在。</w:t>
      </w:r>
    </w:p>
    <w:p w14:paraId="64844649">
      <w:pPr>
        <w:pStyle w:val="4"/>
        <w:ind w:left="592" w:firstLine="0"/>
        <w:rPr>
          <w:rFonts w:hint="eastAsia"/>
        </w:rPr>
      </w:pPr>
    </w:p>
    <w:p w14:paraId="5A35C38E">
      <w:pPr>
        <w:pStyle w:val="4"/>
        <w:ind w:left="592" w:firstLine="0"/>
        <w:rPr>
          <w:rFonts w:hint="eastAsia"/>
        </w:rPr>
      </w:pPr>
      <w:r>
        <w:rPr>
          <w:rFonts w:hint="eastAsia"/>
        </w:rPr>
        <w:t>May the Spirit fill the whole church and every heart with his presence and power.</w:t>
      </w:r>
    </w:p>
    <w:p w14:paraId="5A82718F">
      <w:pPr>
        <w:pStyle w:val="4"/>
        <w:ind w:left="592" w:firstLine="0"/>
        <w:rPr>
          <w:rFonts w:hint="eastAsia"/>
        </w:rPr>
      </w:pPr>
      <w:r>
        <w:rPr>
          <w:rFonts w:hint="eastAsia"/>
        </w:rPr>
        <w:t>愿圣灵以祂的同在和能力充满整个教会和每个人的心。</w:t>
      </w:r>
    </w:p>
    <w:p w14:paraId="543EEAA1">
      <w:pPr>
        <w:pStyle w:val="4"/>
        <w:ind w:left="592" w:firstLine="0"/>
        <w:rPr>
          <w:rFonts w:hint="eastAsia"/>
        </w:rPr>
      </w:pPr>
    </w:p>
    <w:p w14:paraId="6F229073">
      <w:pPr>
        <w:pStyle w:val="4"/>
        <w:ind w:left="592" w:firstLine="0"/>
        <w:rPr>
          <w:rFonts w:hint="eastAsia"/>
        </w:rPr>
      </w:pPr>
      <w:r>
        <w:rPr>
          <w:rFonts w:hint="eastAsia"/>
        </w:rPr>
        <w:t>My body is still far from being strong.</w:t>
      </w:r>
    </w:p>
    <w:p w14:paraId="40F84A95">
      <w:pPr>
        <w:pStyle w:val="4"/>
        <w:ind w:left="592" w:firstLine="0"/>
        <w:rPr>
          <w:rFonts w:hint="eastAsia"/>
        </w:rPr>
      </w:pPr>
      <w:r>
        <w:rPr>
          <w:rFonts w:hint="eastAsia"/>
        </w:rPr>
        <w:t>我的身体还远未强壮。</w:t>
      </w:r>
    </w:p>
    <w:p w14:paraId="70F035BB">
      <w:pPr>
        <w:pStyle w:val="4"/>
        <w:ind w:left="592" w:firstLine="0"/>
        <w:rPr>
          <w:rFonts w:hint="eastAsia"/>
        </w:rPr>
      </w:pPr>
    </w:p>
    <w:p w14:paraId="0CAEF21F">
      <w:pPr>
        <w:pStyle w:val="4"/>
        <w:ind w:left="592" w:firstLine="0"/>
        <w:rPr>
          <w:rFonts w:hint="eastAsia"/>
        </w:rPr>
      </w:pPr>
      <w:r>
        <w:rPr>
          <w:rFonts w:hint="eastAsia"/>
        </w:rPr>
        <w:t>I am more and more convinced that I did right in leaving you.</w:t>
      </w:r>
    </w:p>
    <w:p w14:paraId="5D2C60E2">
      <w:pPr>
        <w:pStyle w:val="4"/>
        <w:ind w:left="592" w:firstLine="0"/>
        <w:rPr>
          <w:rFonts w:hint="eastAsia"/>
        </w:rPr>
      </w:pPr>
      <w:r>
        <w:rPr>
          <w:rFonts w:hint="eastAsia"/>
        </w:rPr>
        <w:t>我越来越确信，我离开你们是对的。</w:t>
      </w:r>
    </w:p>
    <w:p w14:paraId="717562D0">
      <w:pPr>
        <w:pStyle w:val="4"/>
        <w:ind w:left="592" w:firstLine="0"/>
        <w:rPr>
          <w:rFonts w:hint="eastAsia"/>
        </w:rPr>
      </w:pPr>
    </w:p>
    <w:p w14:paraId="339D0EB5">
      <w:pPr>
        <w:pStyle w:val="4"/>
        <w:ind w:left="592" w:firstLine="0"/>
        <w:rPr>
          <w:rFonts w:hint="eastAsia"/>
        </w:rPr>
      </w:pPr>
      <w:r>
        <w:rPr>
          <w:rFonts w:hint="eastAsia"/>
        </w:rPr>
        <w:t>I trust to be restored to you again in the fulness of the blessing of the gospel of Christ.</w:t>
      </w:r>
    </w:p>
    <w:p w14:paraId="51DC0B1D">
      <w:pPr>
        <w:pStyle w:val="4"/>
        <w:ind w:left="592" w:firstLine="0"/>
        <w:rPr>
          <w:rFonts w:hint="eastAsia"/>
        </w:rPr>
      </w:pPr>
      <w:r>
        <w:rPr>
          <w:rFonts w:hint="eastAsia"/>
        </w:rPr>
        <w:t>我相信，我必带着基督福音丰满的祝福，再次回到你们中间。</w:t>
      </w:r>
    </w:p>
    <w:p w14:paraId="307CD6AC">
      <w:pPr>
        <w:pStyle w:val="4"/>
        <w:ind w:left="592" w:firstLine="0"/>
        <w:rPr>
          <w:rFonts w:hint="eastAsia"/>
        </w:rPr>
      </w:pPr>
    </w:p>
    <w:p w14:paraId="767603C2">
      <w:pPr>
        <w:pStyle w:val="4"/>
        <w:ind w:left="592" w:firstLine="0"/>
        <w:rPr>
          <w:rFonts w:hint="eastAsia"/>
        </w:rPr>
      </w:pPr>
      <w:r>
        <w:rPr>
          <w:rFonts w:hint="eastAsia"/>
        </w:rPr>
        <w:t>“The will of the Lord be done.”</w:t>
      </w:r>
    </w:p>
    <w:p w14:paraId="595BC553">
      <w:pPr>
        <w:pStyle w:val="4"/>
        <w:ind w:left="592" w:firstLine="0"/>
        <w:rPr>
          <w:rFonts w:hint="eastAsia"/>
        </w:rPr>
      </w:pPr>
      <w:r>
        <w:rPr>
          <w:rFonts w:hint="eastAsia"/>
        </w:rPr>
        <w:t>“愿主的旨意成就。”</w:t>
      </w:r>
    </w:p>
    <w:p w14:paraId="301A6DDD">
      <w:pPr>
        <w:pStyle w:val="4"/>
        <w:ind w:left="592" w:firstLine="0"/>
        <w:rPr>
          <w:rFonts w:hint="eastAsia"/>
        </w:rPr>
      </w:pPr>
    </w:p>
    <w:p w14:paraId="6A2E40FE">
      <w:pPr>
        <w:pStyle w:val="4"/>
        <w:ind w:left="592" w:firstLine="0"/>
        <w:rPr>
          <w:rFonts w:hint="eastAsia"/>
        </w:rPr>
      </w:pPr>
      <w:r>
        <w:rPr>
          <w:rFonts w:hint="eastAsia"/>
        </w:rPr>
        <w:t>My dear brother who is with me, whom you know well, and who daily joins me in fervent prayers for you, sends his salutations.</w:t>
      </w:r>
    </w:p>
    <w:p w14:paraId="79DB8E0E">
      <w:pPr>
        <w:pStyle w:val="4"/>
        <w:ind w:left="592" w:firstLine="0"/>
        <w:rPr>
          <w:rFonts w:hint="eastAsia"/>
        </w:rPr>
      </w:pPr>
      <w:r>
        <w:rPr>
          <w:rFonts w:hint="eastAsia"/>
        </w:rPr>
        <w:t>与我同在的亲爱弟兄，你们都很熟悉他，他每日都与我一同为你们恳切祷告，他向你们问安。</w:t>
      </w:r>
    </w:p>
    <w:p w14:paraId="2A61A0D5">
      <w:pPr>
        <w:pStyle w:val="4"/>
        <w:ind w:left="592" w:firstLine="0"/>
        <w:rPr>
          <w:rFonts w:hint="eastAsia"/>
        </w:rPr>
      </w:pPr>
    </w:p>
    <w:p w14:paraId="6FF893A2">
      <w:pPr>
        <w:pStyle w:val="4"/>
        <w:ind w:left="592" w:firstLine="0"/>
        <w:rPr>
          <w:rFonts w:hint="eastAsia"/>
        </w:rPr>
      </w:pPr>
      <w:r>
        <w:rPr>
          <w:rFonts w:hint="eastAsia"/>
        </w:rPr>
        <w:t>Remember me to all who are sick and afflicted.</w:t>
      </w:r>
    </w:p>
    <w:p w14:paraId="0543F13C">
      <w:pPr>
        <w:pStyle w:val="4"/>
        <w:ind w:left="592" w:firstLine="0"/>
        <w:rPr>
          <w:rFonts w:hint="eastAsia"/>
        </w:rPr>
      </w:pPr>
      <w:r>
        <w:rPr>
          <w:rFonts w:hint="eastAsia"/>
        </w:rPr>
        <w:t>请代我向所有患病和受苦的人问安。</w:t>
      </w:r>
    </w:p>
    <w:p w14:paraId="6150D119">
      <w:pPr>
        <w:pStyle w:val="4"/>
        <w:ind w:left="592" w:firstLine="0"/>
        <w:rPr>
          <w:rFonts w:hint="eastAsia"/>
        </w:rPr>
      </w:pPr>
    </w:p>
    <w:p w14:paraId="0B95BB03">
      <w:pPr>
        <w:pStyle w:val="4"/>
        <w:ind w:left="592" w:firstLine="0"/>
        <w:rPr>
          <w:rFonts w:hint="eastAsia"/>
        </w:rPr>
      </w:pPr>
      <w:r>
        <w:rPr>
          <w:rFonts w:hint="eastAsia"/>
        </w:rPr>
        <w:t>Alas!</w:t>
      </w:r>
    </w:p>
    <w:p w14:paraId="7B05A7F0">
      <w:pPr>
        <w:pStyle w:val="4"/>
        <w:ind w:left="592" w:firstLine="0"/>
        <w:rPr>
          <w:rFonts w:hint="eastAsia"/>
        </w:rPr>
      </w:pPr>
      <w:r>
        <w:rPr>
          <w:rFonts w:hint="eastAsia"/>
        </w:rPr>
        <w:t>唉！</w:t>
      </w:r>
    </w:p>
    <w:p w14:paraId="6DF5A181">
      <w:pPr>
        <w:pStyle w:val="4"/>
        <w:ind w:left="592" w:firstLine="0"/>
        <w:rPr>
          <w:rFonts w:hint="eastAsia"/>
        </w:rPr>
      </w:pPr>
    </w:p>
    <w:p w14:paraId="2E85E0C0">
      <w:pPr>
        <w:pStyle w:val="4"/>
        <w:ind w:left="592" w:firstLine="0"/>
        <w:rPr>
          <w:rFonts w:hint="eastAsia"/>
        </w:rPr>
      </w:pPr>
      <w:r>
        <w:rPr>
          <w:rFonts w:hint="eastAsia"/>
        </w:rPr>
        <w:t>how many of you may be labouring and heavy laden, that I know not of; but Jesus knows your sorrows.</w:t>
      </w:r>
    </w:p>
    <w:p w14:paraId="43322F07">
      <w:pPr>
        <w:pStyle w:val="4"/>
        <w:ind w:left="592" w:firstLine="0"/>
        <w:rPr>
          <w:rFonts w:hint="eastAsia"/>
        </w:rPr>
      </w:pPr>
      <w:r>
        <w:rPr>
          <w:rFonts w:hint="eastAsia"/>
        </w:rPr>
        <w:t>你们当中有多少人可能劳苦担重担，我却不知道；但耶稣知道你们的忧伤。</w:t>
      </w:r>
    </w:p>
    <w:p w14:paraId="6ABC77A7">
      <w:pPr>
        <w:pStyle w:val="4"/>
        <w:ind w:left="592" w:firstLine="0"/>
        <w:rPr>
          <w:rFonts w:hint="eastAsia"/>
        </w:rPr>
      </w:pPr>
    </w:p>
    <w:p w14:paraId="3E174F7E">
      <w:pPr>
        <w:pStyle w:val="4"/>
        <w:ind w:left="592" w:firstLine="0"/>
        <w:rPr>
          <w:rFonts w:hint="eastAsia"/>
        </w:rPr>
      </w:pPr>
      <w:r>
        <w:rPr>
          <w:rFonts w:hint="eastAsia"/>
        </w:rPr>
        <w:t>I commend you to the good Physician.</w:t>
      </w:r>
    </w:p>
    <w:p w14:paraId="5A5CABEA">
      <w:pPr>
        <w:pStyle w:val="4"/>
        <w:ind w:left="592" w:firstLine="0"/>
        <w:rPr>
          <w:rFonts w:hint="eastAsia"/>
        </w:rPr>
      </w:pPr>
      <w:r>
        <w:rPr>
          <w:rFonts w:hint="eastAsia"/>
        </w:rPr>
        <w:t>我将你们交托给那位良善的医生。</w:t>
      </w:r>
    </w:p>
    <w:p w14:paraId="0845DAD4">
      <w:pPr>
        <w:pStyle w:val="4"/>
        <w:ind w:left="592" w:firstLine="0"/>
        <w:rPr>
          <w:rFonts w:hint="eastAsia"/>
        </w:rPr>
      </w:pPr>
    </w:p>
    <w:p w14:paraId="05C715CF">
      <w:pPr>
        <w:pStyle w:val="4"/>
        <w:ind w:left="592" w:firstLine="0"/>
        <w:rPr>
          <w:rFonts w:hint="eastAsia"/>
        </w:rPr>
      </w:pPr>
      <w:r>
        <w:rPr>
          <w:rFonts w:hint="eastAsia"/>
        </w:rPr>
        <w:t>My dear classes, I do not, and cannot forget.</w:t>
      </w:r>
    </w:p>
    <w:p w14:paraId="7D22E9F3">
      <w:pPr>
        <w:pStyle w:val="4"/>
        <w:ind w:left="592" w:firstLine="0"/>
        <w:rPr>
          <w:rFonts w:hint="eastAsia"/>
        </w:rPr>
      </w:pPr>
      <w:r>
        <w:rPr>
          <w:rFonts w:hint="eastAsia"/>
        </w:rPr>
        <w:t>我亲爱的班级们，我没有，也不能忘记。</w:t>
      </w:r>
    </w:p>
    <w:p w14:paraId="672810FF">
      <w:pPr>
        <w:pStyle w:val="4"/>
        <w:ind w:left="592" w:firstLine="0"/>
        <w:rPr>
          <w:rFonts w:hint="eastAsia"/>
        </w:rPr>
      </w:pPr>
    </w:p>
    <w:p w14:paraId="559D670E">
      <w:pPr>
        <w:pStyle w:val="4"/>
        <w:ind w:left="592" w:firstLine="0"/>
        <w:rPr>
          <w:rFonts w:hint="eastAsia"/>
        </w:rPr>
      </w:pPr>
      <w:r>
        <w:rPr>
          <w:rFonts w:hint="eastAsia"/>
        </w:rPr>
        <w:t>Psalm 119 9th verse, I pray may be written in your hearts.</w:t>
      </w:r>
    </w:p>
    <w:p w14:paraId="504AE948">
      <w:pPr>
        <w:pStyle w:val="4"/>
        <w:ind w:left="592" w:firstLine="0"/>
        <w:rPr>
          <w:rFonts w:hint="eastAsia"/>
        </w:rPr>
      </w:pPr>
      <w:r>
        <w:rPr>
          <w:rFonts w:hint="eastAsia"/>
        </w:rPr>
        <w:t>诗篇119篇9节，我祷告愿它能写在你们的心里。</w:t>
      </w:r>
    </w:p>
    <w:p w14:paraId="5A5C133E">
      <w:pPr>
        <w:pStyle w:val="4"/>
        <w:ind w:left="592" w:firstLine="0"/>
        <w:rPr>
          <w:rFonts w:hint="eastAsia"/>
        </w:rPr>
      </w:pPr>
    </w:p>
    <w:p w14:paraId="6A2C5AB9">
      <w:pPr>
        <w:pStyle w:val="4"/>
        <w:ind w:left="592" w:firstLine="0"/>
        <w:rPr>
          <w:rFonts w:hint="eastAsia"/>
        </w:rPr>
      </w:pPr>
      <w:r>
        <w:rPr>
          <w:rFonts w:hint="eastAsia"/>
        </w:rPr>
        <w:t>My dear children in the Sabbath schools I always think upon on the Sabbath evenings, and on those who patiently labour among them.</w:t>
      </w:r>
    </w:p>
    <w:p w14:paraId="5802A8CC">
      <w:pPr>
        <w:pStyle w:val="4"/>
        <w:ind w:left="592" w:firstLine="0"/>
        <w:rPr>
          <w:rFonts w:hint="eastAsia"/>
        </w:rPr>
      </w:pPr>
      <w:r>
        <w:rPr>
          <w:rFonts w:hint="eastAsia"/>
        </w:rPr>
        <w:t>我亲爱的主日学孩子们，我总是在安息日晚上想到你们，以及那些在你们中间耐心劳苦的人。</w:t>
      </w:r>
    </w:p>
    <w:p w14:paraId="657D1468">
      <w:pPr>
        <w:pStyle w:val="4"/>
        <w:ind w:left="592" w:firstLine="0"/>
        <w:rPr>
          <w:rFonts w:hint="eastAsia"/>
        </w:rPr>
      </w:pPr>
    </w:p>
    <w:p w14:paraId="1DDA8E2F">
      <w:pPr>
        <w:pStyle w:val="4"/>
        <w:ind w:left="592" w:firstLine="0"/>
        <w:rPr>
          <w:rFonts w:hint="eastAsia"/>
        </w:rPr>
      </w:pPr>
      <w:r>
        <w:rPr>
          <w:rFonts w:hint="eastAsia"/>
        </w:rPr>
        <w:t>The Lord himself give you encouragement, and a full reward.</w:t>
      </w:r>
    </w:p>
    <w:p w14:paraId="65AC5174">
      <w:pPr>
        <w:pStyle w:val="4"/>
        <w:ind w:left="592" w:firstLine="0"/>
        <w:rPr>
          <w:rFonts w:hint="eastAsia"/>
        </w:rPr>
      </w:pPr>
      <w:r>
        <w:rPr>
          <w:rFonts w:hint="eastAsia"/>
        </w:rPr>
        <w:t>愿主亲自赐你们鼓励和丰厚的赏赐。</w:t>
      </w:r>
    </w:p>
    <w:p w14:paraId="7A881101">
      <w:pPr>
        <w:pStyle w:val="4"/>
        <w:ind w:left="592" w:firstLine="0"/>
        <w:rPr>
          <w:rFonts w:hint="eastAsia"/>
        </w:rPr>
      </w:pPr>
    </w:p>
    <w:p w14:paraId="27765B16">
      <w:pPr>
        <w:pStyle w:val="4"/>
        <w:ind w:left="592" w:firstLine="0"/>
        <w:rPr>
          <w:rFonts w:hint="eastAsia"/>
        </w:rPr>
      </w:pPr>
      <w:r>
        <w:rPr>
          <w:rFonts w:hint="eastAsia"/>
        </w:rPr>
        <w:t>To all I say, keep close to Christ, dear friends.</w:t>
      </w:r>
    </w:p>
    <w:p w14:paraId="4189B1BD">
      <w:pPr>
        <w:pStyle w:val="4"/>
        <w:ind w:left="592" w:firstLine="0"/>
        <w:rPr>
          <w:rFonts w:hint="eastAsia"/>
        </w:rPr>
      </w:pPr>
      <w:r>
        <w:rPr>
          <w:rFonts w:hint="eastAsia"/>
        </w:rPr>
        <w:t>我向众人说，亲爱的朋友们，要紧紧地依靠基督。</w:t>
      </w:r>
    </w:p>
    <w:p w14:paraId="7A5692B4">
      <w:pPr>
        <w:pStyle w:val="4"/>
        <w:ind w:left="592" w:firstLine="0"/>
        <w:rPr>
          <w:rFonts w:hint="eastAsia"/>
        </w:rPr>
      </w:pPr>
    </w:p>
    <w:p w14:paraId="211419D7">
      <w:pPr>
        <w:pStyle w:val="4"/>
        <w:ind w:left="592" w:firstLine="0"/>
        <w:rPr>
          <w:rFonts w:hint="eastAsia"/>
        </w:rPr>
      </w:pPr>
      <w:r>
        <w:rPr>
          <w:rFonts w:hint="eastAsia"/>
        </w:rPr>
        <w:t>Do not be enticed away from Him; He is all your righteousness, and all mine; out of Him you have all your strength, and I mine.</w:t>
      </w:r>
    </w:p>
    <w:p w14:paraId="04A36A52">
      <w:pPr>
        <w:pStyle w:val="4"/>
        <w:ind w:left="592" w:firstLine="0"/>
        <w:rPr>
          <w:rFonts w:hint="eastAsia"/>
        </w:rPr>
      </w:pPr>
      <w:r>
        <w:rPr>
          <w:rFonts w:hint="eastAsia"/>
        </w:rPr>
        <w:t>不要被引诱离开祂；祂是你我一切的义；离了祂，你我都没有力量。</w:t>
      </w:r>
    </w:p>
    <w:p w14:paraId="674C5A88">
      <w:pPr>
        <w:pStyle w:val="4"/>
        <w:ind w:left="592" w:firstLine="0"/>
        <w:rPr>
          <w:rFonts w:hint="eastAsia"/>
        </w:rPr>
      </w:pPr>
    </w:p>
    <w:p w14:paraId="36C7EBCC">
      <w:pPr>
        <w:pStyle w:val="4"/>
        <w:ind w:left="592" w:firstLine="0"/>
        <w:rPr>
          <w:rFonts w:hint="eastAsia"/>
        </w:rPr>
      </w:pPr>
      <w:r>
        <w:rPr>
          <w:rFonts w:hint="eastAsia"/>
        </w:rPr>
        <w:t>It pleased the Father that in Him should all fulness dwell.</w:t>
      </w:r>
    </w:p>
    <w:p w14:paraId="4391917A">
      <w:pPr>
        <w:pStyle w:val="4"/>
        <w:ind w:left="592" w:firstLine="0"/>
        <w:rPr>
          <w:rFonts w:hint="eastAsia"/>
        </w:rPr>
      </w:pPr>
      <w:r>
        <w:rPr>
          <w:rFonts w:hint="eastAsia"/>
        </w:rPr>
        <w:t>父喜欢叫一切的丰盛都在祂里面居住。</w:t>
      </w:r>
    </w:p>
    <w:p w14:paraId="68A87612">
      <w:pPr>
        <w:pStyle w:val="4"/>
        <w:ind w:left="592" w:firstLine="0"/>
        <w:rPr>
          <w:rFonts w:hint="eastAsia"/>
        </w:rPr>
      </w:pPr>
    </w:p>
    <w:p w14:paraId="521DA5F3">
      <w:pPr>
        <w:pStyle w:val="4"/>
        <w:ind w:left="592" w:firstLine="0"/>
        <w:rPr>
          <w:rFonts w:hint="eastAsia"/>
        </w:rPr>
      </w:pPr>
      <w:r>
        <w:rPr>
          <w:rFonts w:hint="eastAsia"/>
        </w:rPr>
        <w:t>The grace of the Lord Jesus Christ be with your spirits.</w:t>
      </w:r>
    </w:p>
    <w:p w14:paraId="4FAEB290">
      <w:pPr>
        <w:pStyle w:val="4"/>
        <w:ind w:left="592" w:firstLine="0"/>
        <w:rPr>
          <w:rFonts w:hint="eastAsia"/>
        </w:rPr>
      </w:pPr>
      <w:r>
        <w:rPr>
          <w:rFonts w:hint="eastAsia"/>
        </w:rPr>
        <w:t>愿主耶稣基督的恩惠与你们的灵同在。</w:t>
      </w:r>
    </w:p>
    <w:p w14:paraId="1BE963CC">
      <w:pPr>
        <w:pStyle w:val="4"/>
        <w:ind w:left="592" w:firstLine="0"/>
        <w:rPr>
          <w:rFonts w:hint="eastAsia"/>
        </w:rPr>
      </w:pPr>
    </w:p>
    <w:p w14:paraId="24E8EE66">
      <w:pPr>
        <w:pStyle w:val="4"/>
        <w:ind w:left="592" w:firstLine="0"/>
        <w:rPr>
          <w:rFonts w:hint="eastAsia"/>
        </w:rPr>
      </w:pPr>
      <w:r>
        <w:rPr>
          <w:rFonts w:hint="eastAsia"/>
        </w:rPr>
        <w:t>Farewell.</w:t>
      </w:r>
    </w:p>
    <w:p w14:paraId="613BFC24">
      <w:pPr>
        <w:pStyle w:val="4"/>
        <w:ind w:left="592" w:firstLine="0"/>
      </w:pPr>
      <w:r>
        <w:rPr>
          <w:rFonts w:hint="eastAsia"/>
        </w:rPr>
        <w:t>再会。</w:t>
      </w:r>
    </w:p>
    <w:p w14:paraId="7D5AA85A">
      <w:pPr>
        <w:pStyle w:val="4"/>
        <w:ind w:left="0" w:firstLine="0"/>
        <w:jc w:val="left"/>
      </w:pPr>
    </w:p>
    <w:p w14:paraId="791D2D19">
      <w:pPr>
        <w:pStyle w:val="4"/>
        <w:spacing w:before="308"/>
        <w:ind w:left="0" w:firstLine="0"/>
        <w:jc w:val="left"/>
      </w:pPr>
    </w:p>
    <w:p w14:paraId="68F43F66">
      <w:pPr>
        <w:pStyle w:val="3"/>
        <w:bidi w:val="0"/>
        <w:rPr>
          <w:rFonts w:hint="eastAsia"/>
        </w:rPr>
      </w:pPr>
      <w:bookmarkStart w:id="3" w:name="Tenth Pastoral Letter"/>
      <w:bookmarkEnd w:id="3"/>
      <w:r>
        <w:rPr>
          <w:rFonts w:hint="eastAsia"/>
        </w:rPr>
        <w:t>Tenth Pastoral Letter</w:t>
      </w:r>
    </w:p>
    <w:p w14:paraId="60B3225E">
      <w:pPr>
        <w:pStyle w:val="3"/>
        <w:bidi w:val="0"/>
        <w:rPr>
          <w:rFonts w:hint="eastAsia"/>
        </w:rPr>
      </w:pPr>
      <w:r>
        <w:rPr>
          <w:rFonts w:hint="eastAsia"/>
        </w:rPr>
        <w:t>第十封教牧书信</w:t>
      </w:r>
    </w:p>
    <w:p w14:paraId="5200DAC8">
      <w:pPr>
        <w:pStyle w:val="4"/>
        <w:ind w:left="0" w:firstLine="0"/>
        <w:jc w:val="left"/>
        <w:rPr>
          <w:rFonts w:hint="eastAsia"/>
        </w:rPr>
      </w:pPr>
    </w:p>
    <w:p w14:paraId="25330386">
      <w:pPr>
        <w:pStyle w:val="4"/>
        <w:ind w:left="0" w:firstLine="0"/>
        <w:jc w:val="left"/>
        <w:rPr>
          <w:rFonts w:hint="eastAsia"/>
        </w:rPr>
      </w:pPr>
      <w:r>
        <w:rPr>
          <w:rFonts w:hint="eastAsia"/>
        </w:rPr>
        <w:t>Incidents of the way in Palestine and other lands—Request</w:t>
      </w:r>
    </w:p>
    <w:p w14:paraId="48B16A2F">
      <w:pPr>
        <w:pStyle w:val="4"/>
        <w:ind w:left="0" w:firstLine="0"/>
        <w:jc w:val="left"/>
        <w:rPr>
          <w:rFonts w:hint="eastAsia"/>
        </w:rPr>
      </w:pPr>
      <w:r>
        <w:rPr>
          <w:rFonts w:hint="eastAsia"/>
        </w:rPr>
        <w:t>巴勒斯坦及他国路上的见闻——请求</w:t>
      </w:r>
    </w:p>
    <w:p w14:paraId="0BF0F202">
      <w:pPr>
        <w:pStyle w:val="4"/>
        <w:ind w:left="0" w:firstLine="0"/>
        <w:jc w:val="left"/>
        <w:rPr>
          <w:rFonts w:hint="eastAsia"/>
        </w:rPr>
      </w:pPr>
    </w:p>
    <w:p w14:paraId="5CD9EC68">
      <w:pPr>
        <w:pStyle w:val="4"/>
        <w:ind w:left="0" w:firstLine="0"/>
        <w:jc w:val="left"/>
        <w:rPr>
          <w:rFonts w:hint="eastAsia"/>
        </w:rPr>
      </w:pPr>
      <w:r>
        <w:rPr>
          <w:rFonts w:hint="eastAsia"/>
        </w:rPr>
        <w:t>Breslau, in Prussia, October 16, 1839.</w:t>
      </w:r>
    </w:p>
    <w:p w14:paraId="69B8C7C9">
      <w:pPr>
        <w:pStyle w:val="4"/>
        <w:ind w:left="0" w:firstLine="0"/>
        <w:jc w:val="left"/>
        <w:rPr>
          <w:rFonts w:hint="eastAsia"/>
        </w:rPr>
      </w:pPr>
      <w:r>
        <w:rPr>
          <w:rFonts w:hint="eastAsia"/>
        </w:rPr>
        <w:t>普鲁士，布雷斯劳，1839年10月16日。</w:t>
      </w:r>
    </w:p>
    <w:p w14:paraId="5356C2F5">
      <w:pPr>
        <w:pStyle w:val="4"/>
        <w:ind w:left="0" w:firstLine="0"/>
        <w:jc w:val="left"/>
        <w:rPr>
          <w:rFonts w:hint="eastAsia"/>
        </w:rPr>
      </w:pPr>
    </w:p>
    <w:p w14:paraId="7EC858FD">
      <w:pPr>
        <w:pStyle w:val="4"/>
        <w:ind w:left="0" w:firstLine="0"/>
        <w:jc w:val="left"/>
        <w:rPr>
          <w:rFonts w:hint="eastAsia"/>
        </w:rPr>
      </w:pPr>
      <w:r>
        <w:rPr>
          <w:rFonts w:hint="eastAsia"/>
        </w:rPr>
        <w:t>To my dear flock, whom I love in the Lord Jesus, grace, mercy, and peace, be multiplied from God the Father, and from his Son Jesus Christ.</w:t>
      </w:r>
    </w:p>
    <w:p w14:paraId="5B75785C">
      <w:pPr>
        <w:pStyle w:val="4"/>
        <w:ind w:left="0" w:firstLine="0"/>
        <w:jc w:val="left"/>
        <w:rPr>
          <w:rFonts w:hint="eastAsia"/>
        </w:rPr>
      </w:pPr>
      <w:r>
        <w:rPr>
          <w:rFonts w:hint="eastAsia"/>
        </w:rPr>
        <w:t>致我亲爱的羊群，就是我在主耶稣里所爱的，愿恩惠、怜悯、平安，从父神和祂儿子耶稣基督，多多地加给你们。</w:t>
      </w:r>
    </w:p>
    <w:p w14:paraId="7D4C1D7A">
      <w:pPr>
        <w:pStyle w:val="4"/>
        <w:ind w:left="0" w:firstLine="0"/>
        <w:jc w:val="left"/>
        <w:rPr>
          <w:rFonts w:hint="eastAsia"/>
        </w:rPr>
      </w:pPr>
    </w:p>
    <w:p w14:paraId="3F3E7A9A">
      <w:pPr>
        <w:pStyle w:val="4"/>
        <w:ind w:left="0" w:firstLine="0"/>
        <w:jc w:val="left"/>
        <w:rPr>
          <w:rFonts w:hint="eastAsia"/>
        </w:rPr>
      </w:pPr>
      <w:r>
        <w:rPr>
          <w:rFonts w:hint="eastAsia"/>
        </w:rPr>
        <w:t>I fear that many of you will be thinking hardly of your distant pastor, because of his long silence; and, indeed, I cannot but think hardly of myself.</w:t>
      </w:r>
    </w:p>
    <w:p w14:paraId="2CC73C9F">
      <w:pPr>
        <w:pStyle w:val="4"/>
        <w:ind w:left="0" w:firstLine="0"/>
        <w:jc w:val="left"/>
        <w:rPr>
          <w:rFonts w:hint="eastAsia"/>
        </w:rPr>
      </w:pPr>
      <w:r>
        <w:rPr>
          <w:rFonts w:hint="eastAsia"/>
        </w:rPr>
        <w:t>我恐怕你们当中许多人，会因你们远方牧师长久的沉默而对他有不好的想法；的确，我也不能不这样想自己。</w:t>
      </w:r>
    </w:p>
    <w:p w14:paraId="14889E2F">
      <w:pPr>
        <w:pStyle w:val="4"/>
        <w:ind w:left="0" w:firstLine="0"/>
        <w:jc w:val="left"/>
        <w:rPr>
          <w:rFonts w:hint="eastAsia"/>
        </w:rPr>
      </w:pPr>
    </w:p>
    <w:p w14:paraId="4493068E">
      <w:pPr>
        <w:pStyle w:val="4"/>
        <w:ind w:left="0" w:firstLine="0"/>
        <w:jc w:val="left"/>
        <w:rPr>
          <w:rFonts w:hint="eastAsia"/>
        </w:rPr>
      </w:pPr>
      <w:r>
        <w:rPr>
          <w:rFonts w:hint="eastAsia"/>
        </w:rPr>
        <w:t>I little thought, when leaving Italy, that I would be in Europe again before writing to you.</w:t>
      </w:r>
    </w:p>
    <w:p w14:paraId="18DD2FDA">
      <w:pPr>
        <w:pStyle w:val="4"/>
        <w:ind w:left="0" w:firstLine="0"/>
        <w:jc w:val="left"/>
        <w:rPr>
          <w:rFonts w:hint="eastAsia"/>
        </w:rPr>
      </w:pPr>
      <w:r>
        <w:rPr>
          <w:rFonts w:hint="eastAsia"/>
        </w:rPr>
        <w:t>我离开意大利时，几乎没有想到，在我给你们写信之前，我会再次回到欧洲。</w:t>
      </w:r>
    </w:p>
    <w:p w14:paraId="0E7A2F28">
      <w:pPr>
        <w:pStyle w:val="4"/>
        <w:ind w:left="0" w:firstLine="0"/>
        <w:jc w:val="left"/>
        <w:rPr>
          <w:rFonts w:hint="eastAsia"/>
        </w:rPr>
      </w:pPr>
    </w:p>
    <w:p w14:paraId="07BB762A">
      <w:pPr>
        <w:pStyle w:val="4"/>
        <w:ind w:left="0" w:firstLine="0"/>
        <w:jc w:val="left"/>
        <w:rPr>
          <w:rFonts w:hint="eastAsia"/>
        </w:rPr>
      </w:pPr>
      <w:r>
        <w:rPr>
          <w:rFonts w:hint="eastAsia"/>
        </w:rPr>
        <w:t>I did not know how difficult it is to write at any length when travelling in the East.</w:t>
      </w:r>
    </w:p>
    <w:p w14:paraId="018C8C6A">
      <w:pPr>
        <w:pStyle w:val="4"/>
        <w:ind w:left="0" w:firstLine="0"/>
        <w:jc w:val="left"/>
        <w:rPr>
          <w:rFonts w:hint="eastAsia"/>
        </w:rPr>
      </w:pPr>
      <w:r>
        <w:rPr>
          <w:rFonts w:hint="eastAsia"/>
        </w:rPr>
        <w:t>我不知道在东方旅行时，要写长篇大论是何等困难。</w:t>
      </w:r>
    </w:p>
    <w:p w14:paraId="309F5BE3">
      <w:pPr>
        <w:pStyle w:val="4"/>
        <w:ind w:left="0" w:firstLine="0"/>
        <w:jc w:val="left"/>
        <w:rPr>
          <w:rFonts w:hint="eastAsia"/>
        </w:rPr>
      </w:pPr>
    </w:p>
    <w:p w14:paraId="4A8F5972">
      <w:pPr>
        <w:pStyle w:val="4"/>
        <w:ind w:left="0" w:firstLine="0"/>
        <w:jc w:val="left"/>
        <w:rPr>
          <w:rFonts w:hint="eastAsia"/>
        </w:rPr>
      </w:pPr>
      <w:r>
        <w:rPr>
          <w:rFonts w:hint="eastAsia"/>
        </w:rPr>
        <w:t>From the day we left Egypt till we came to Mount Lebanon, for more than two months, we were constantly journeying from place to place, living in tents, without the luxury of a chair or a bed.</w:t>
      </w:r>
    </w:p>
    <w:p w14:paraId="5D42EDB9">
      <w:pPr>
        <w:pStyle w:val="4"/>
        <w:ind w:left="0" w:firstLine="0"/>
        <w:jc w:val="left"/>
        <w:rPr>
          <w:rFonts w:hint="eastAsia"/>
        </w:rPr>
      </w:pPr>
      <w:r>
        <w:rPr>
          <w:rFonts w:hint="eastAsia"/>
        </w:rPr>
        <w:t>从我们离开埃及的那天起，直到我们来到黎巴嫩山，两个多月的时间里，我们都在不断地从一地到另一地旅行，住在帐棚里，没有椅子或床的奢侈。</w:t>
      </w:r>
    </w:p>
    <w:p w14:paraId="04A6F8CE">
      <w:pPr>
        <w:pStyle w:val="4"/>
        <w:ind w:left="0" w:firstLine="0"/>
        <w:jc w:val="left"/>
        <w:rPr>
          <w:rFonts w:hint="eastAsia"/>
        </w:rPr>
      </w:pPr>
    </w:p>
    <w:p w14:paraId="4C36ED4E">
      <w:pPr>
        <w:pStyle w:val="4"/>
        <w:ind w:left="0" w:firstLine="0"/>
        <w:jc w:val="left"/>
        <w:rPr>
          <w:rFonts w:hint="eastAsia"/>
        </w:rPr>
      </w:pPr>
      <w:r>
        <w:rPr>
          <w:rFonts w:hint="eastAsia"/>
        </w:rPr>
        <w:t>In these circumstances, with my weak body, and under a burning sun, you must not wonder at my silence.</w:t>
      </w:r>
    </w:p>
    <w:p w14:paraId="30FE98C9">
      <w:pPr>
        <w:pStyle w:val="4"/>
        <w:ind w:left="0" w:firstLine="0"/>
        <w:jc w:val="left"/>
        <w:rPr>
          <w:rFonts w:hint="eastAsia"/>
        </w:rPr>
      </w:pPr>
      <w:r>
        <w:rPr>
          <w:rFonts w:hint="eastAsia"/>
        </w:rPr>
        <w:t>在这种情况下，以我虚弱的身体，在烈日之下，你们不必为我的沉默感到奇怪。</w:t>
      </w:r>
    </w:p>
    <w:p w14:paraId="1F15A3EC">
      <w:pPr>
        <w:pStyle w:val="4"/>
        <w:ind w:left="0" w:firstLine="0"/>
        <w:jc w:val="left"/>
        <w:rPr>
          <w:rFonts w:hint="eastAsia"/>
        </w:rPr>
      </w:pPr>
    </w:p>
    <w:p w14:paraId="149C0FC5">
      <w:pPr>
        <w:pStyle w:val="4"/>
        <w:ind w:left="0" w:firstLine="0"/>
        <w:jc w:val="left"/>
        <w:rPr>
          <w:rFonts w:hint="eastAsia"/>
        </w:rPr>
      </w:pPr>
      <w:r>
        <w:rPr>
          <w:rFonts w:hint="eastAsia"/>
        </w:rPr>
        <w:t>At the foot of Mount Carmel I began one letter to you, and again in sight of the Sea of Galilee I began another, but neither did I get finished.</w:t>
      </w:r>
    </w:p>
    <w:p w14:paraId="36313A60">
      <w:pPr>
        <w:pStyle w:val="4"/>
        <w:ind w:left="0" w:firstLine="0"/>
        <w:jc w:val="left"/>
        <w:rPr>
          <w:rFonts w:hint="eastAsia"/>
        </w:rPr>
      </w:pPr>
      <w:r>
        <w:rPr>
          <w:rFonts w:hint="eastAsia"/>
        </w:rPr>
        <w:t>在迦密山脚下，我开始给你们写一封信，又在加利利海边，我又开始写另一封，但两封都没写完。</w:t>
      </w:r>
    </w:p>
    <w:p w14:paraId="54D70446">
      <w:pPr>
        <w:pStyle w:val="4"/>
        <w:ind w:left="0" w:firstLine="0"/>
        <w:jc w:val="left"/>
        <w:rPr>
          <w:rFonts w:hint="eastAsia"/>
        </w:rPr>
      </w:pPr>
    </w:p>
    <w:p w14:paraId="38EDDF0B">
      <w:pPr>
        <w:pStyle w:val="4"/>
        <w:ind w:left="0" w:firstLine="0"/>
        <w:jc w:val="left"/>
        <w:rPr>
          <w:rFonts w:hint="eastAsia"/>
        </w:rPr>
      </w:pPr>
      <w:r>
        <w:rPr>
          <w:rFonts w:hint="eastAsia"/>
        </w:rPr>
        <w:t>Last of all, before leaving the Holy Land, I set apart a day for writing to you; but God had another lesson for me to learn.</w:t>
      </w:r>
    </w:p>
    <w:p w14:paraId="09DA9DBB">
      <w:pPr>
        <w:pStyle w:val="4"/>
        <w:ind w:left="0" w:firstLine="0"/>
        <w:jc w:val="left"/>
        <w:rPr>
          <w:rFonts w:hint="eastAsia"/>
        </w:rPr>
      </w:pPr>
      <w:r>
        <w:rPr>
          <w:rFonts w:hint="eastAsia"/>
        </w:rPr>
        <w:t>最后，在离开圣地之前，我特地留出一天来给你们写信；但神还有另一课要我学习。</w:t>
      </w:r>
    </w:p>
    <w:p w14:paraId="0C864D2B">
      <w:pPr>
        <w:pStyle w:val="4"/>
        <w:ind w:left="0" w:firstLine="0"/>
        <w:jc w:val="left"/>
        <w:rPr>
          <w:rFonts w:hint="eastAsia"/>
        </w:rPr>
      </w:pPr>
    </w:p>
    <w:p w14:paraId="41D060B8">
      <w:pPr>
        <w:pStyle w:val="4"/>
        <w:ind w:left="0" w:firstLine="0"/>
        <w:jc w:val="left"/>
        <w:rPr>
          <w:rFonts w:hint="eastAsia"/>
        </w:rPr>
      </w:pPr>
      <w:r>
        <w:rPr>
          <w:rFonts w:hint="eastAsia"/>
        </w:rPr>
        <w:t>He laid me</w:t>
      </w:r>
    </w:p>
    <w:p w14:paraId="21C6DC44">
      <w:pPr>
        <w:pStyle w:val="4"/>
        <w:ind w:left="0" w:firstLine="0"/>
        <w:jc w:val="left"/>
        <w:rPr>
          <w:rFonts w:hint="eastAsia"/>
        </w:rPr>
      </w:pPr>
      <w:r>
        <w:rPr>
          <w:rFonts w:hint="eastAsia"/>
        </w:rPr>
        <w:t>祂使我</w:t>
      </w:r>
    </w:p>
    <w:p w14:paraId="078399DF">
      <w:pPr>
        <w:pStyle w:val="4"/>
        <w:ind w:left="0" w:firstLine="0"/>
        <w:jc w:val="left"/>
        <w:rPr>
          <w:rFonts w:hint="eastAsia"/>
        </w:rPr>
      </w:pPr>
    </w:p>
    <w:p w14:paraId="3BFD4A8A">
      <w:pPr>
        <w:pStyle w:val="4"/>
        <w:ind w:left="0" w:firstLine="0"/>
        <w:jc w:val="left"/>
        <w:rPr>
          <w:rFonts w:hint="eastAsia"/>
        </w:rPr>
      </w:pPr>
      <w:r>
        <w:rPr>
          <w:rFonts w:hint="eastAsia"/>
        </w:rPr>
        <w:t>down under a burning fever, bringing me to the very gates of death.</w:t>
      </w:r>
    </w:p>
    <w:p w14:paraId="75FC3A2C">
      <w:pPr>
        <w:pStyle w:val="4"/>
        <w:ind w:left="0" w:firstLine="0"/>
        <w:jc w:val="left"/>
        <w:rPr>
          <w:rFonts w:hint="eastAsia"/>
        </w:rPr>
      </w:pPr>
      <w:r>
        <w:rPr>
          <w:rFonts w:hint="eastAsia"/>
        </w:rPr>
        <w:t>在高烧下卧床不起，将我带到死亡之门。</w:t>
      </w:r>
    </w:p>
    <w:p w14:paraId="783298B9">
      <w:pPr>
        <w:pStyle w:val="4"/>
        <w:ind w:left="0" w:firstLine="0"/>
        <w:jc w:val="left"/>
        <w:rPr>
          <w:rFonts w:hint="eastAsia"/>
        </w:rPr>
      </w:pPr>
    </w:p>
    <w:p w14:paraId="2C220A49">
      <w:pPr>
        <w:pStyle w:val="4"/>
        <w:ind w:left="0" w:firstLine="0"/>
        <w:jc w:val="left"/>
        <w:rPr>
          <w:rFonts w:hint="eastAsia"/>
        </w:rPr>
      </w:pPr>
      <w:r>
        <w:rPr>
          <w:rFonts w:hint="eastAsia"/>
        </w:rPr>
        <w:t>Indeed, my dear people, I feel like Lazarus, whom the Lord Jesus raised from the tomb.</w:t>
      </w:r>
    </w:p>
    <w:p w14:paraId="78B282CA">
      <w:pPr>
        <w:pStyle w:val="4"/>
        <w:ind w:left="0" w:firstLine="0"/>
        <w:jc w:val="left"/>
        <w:rPr>
          <w:rFonts w:hint="eastAsia"/>
        </w:rPr>
      </w:pPr>
      <w:r>
        <w:rPr>
          <w:rFonts w:hint="eastAsia"/>
        </w:rPr>
        <w:t>的确，我亲爱的会众们，我感觉就像拉撒路一样，就是主耶稣从坟墓里复活的那位。</w:t>
      </w:r>
    </w:p>
    <w:p w14:paraId="6A5913D8">
      <w:pPr>
        <w:pStyle w:val="4"/>
        <w:ind w:left="0" w:firstLine="0"/>
        <w:jc w:val="left"/>
        <w:rPr>
          <w:rFonts w:hint="eastAsia"/>
        </w:rPr>
      </w:pPr>
    </w:p>
    <w:p w14:paraId="15C96CB6">
      <w:pPr>
        <w:pStyle w:val="4"/>
        <w:ind w:left="0" w:firstLine="0"/>
        <w:jc w:val="left"/>
        <w:rPr>
          <w:rFonts w:hint="eastAsia"/>
        </w:rPr>
      </w:pPr>
      <w:r>
        <w:rPr>
          <w:rFonts w:hint="eastAsia"/>
        </w:rPr>
        <w:t>I feel like one sent a second time with the message of salvation, to speak it more feelingly and more faithfully to your hearts, as one whose eye had looked into the eternal world.</w:t>
      </w:r>
    </w:p>
    <w:p w14:paraId="3B67BDE2">
      <w:pPr>
        <w:pStyle w:val="4"/>
        <w:ind w:left="0" w:firstLine="0"/>
        <w:jc w:val="left"/>
        <w:rPr>
          <w:rFonts w:hint="eastAsia"/>
        </w:rPr>
      </w:pPr>
      <w:r>
        <w:rPr>
          <w:rFonts w:hint="eastAsia"/>
        </w:rPr>
        <w:t>我感觉就像一个第二次被差遣，带着救恩的信息，要更感人、更忠实地对你们的心说话的人，就像一个曾窥见永恒世界的人。</w:t>
      </w:r>
    </w:p>
    <w:p w14:paraId="5B61246B">
      <w:pPr>
        <w:pStyle w:val="4"/>
        <w:ind w:left="0" w:firstLine="0"/>
        <w:jc w:val="left"/>
        <w:rPr>
          <w:rFonts w:hint="eastAsia"/>
        </w:rPr>
      </w:pPr>
    </w:p>
    <w:p w14:paraId="3389C245">
      <w:pPr>
        <w:pStyle w:val="4"/>
        <w:ind w:left="0" w:firstLine="0"/>
        <w:jc w:val="left"/>
        <w:rPr>
          <w:rFonts w:hint="eastAsia"/>
        </w:rPr>
      </w:pPr>
      <w:r>
        <w:rPr>
          <w:rFonts w:hint="eastAsia"/>
        </w:rPr>
        <w:t>In all our wanderings, you have been with me by night and by day.</w:t>
      </w:r>
    </w:p>
    <w:p w14:paraId="5D98BB64">
      <w:pPr>
        <w:pStyle w:val="4"/>
        <w:ind w:left="0" w:firstLine="0"/>
        <w:jc w:val="left"/>
        <w:rPr>
          <w:rFonts w:hint="eastAsia"/>
        </w:rPr>
      </w:pPr>
      <w:r>
        <w:rPr>
          <w:rFonts w:hint="eastAsia"/>
        </w:rPr>
        <w:t>在我们所有的漂泊中，你们日夜与我同在。</w:t>
      </w:r>
    </w:p>
    <w:p w14:paraId="5F854113">
      <w:pPr>
        <w:pStyle w:val="4"/>
        <w:ind w:left="0" w:firstLine="0"/>
        <w:jc w:val="left"/>
        <w:rPr>
          <w:rFonts w:hint="eastAsia"/>
        </w:rPr>
      </w:pPr>
    </w:p>
    <w:p w14:paraId="1F86E047">
      <w:pPr>
        <w:pStyle w:val="4"/>
        <w:ind w:left="0" w:firstLine="0"/>
        <w:jc w:val="left"/>
        <w:rPr>
          <w:rFonts w:hint="eastAsia"/>
        </w:rPr>
      </w:pPr>
      <w:r>
        <w:rPr>
          <w:rFonts w:hint="eastAsia"/>
        </w:rPr>
        <w:t>Every scene of Immanuel’s land brought you to my remembrance, because every scene tells of Jesus Christ and Him crucified.</w:t>
      </w:r>
    </w:p>
    <w:p w14:paraId="365F3208">
      <w:pPr>
        <w:pStyle w:val="4"/>
        <w:ind w:left="0" w:firstLine="0"/>
        <w:jc w:val="left"/>
        <w:rPr>
          <w:rFonts w:hint="eastAsia"/>
        </w:rPr>
      </w:pPr>
      <w:r>
        <w:rPr>
          <w:rFonts w:hint="eastAsia"/>
        </w:rPr>
        <w:t>以便以谢之地的每一处景象都让我想起你们，因为每一处景象都讲述着耶稣基督并祂钉十字架。</w:t>
      </w:r>
    </w:p>
    <w:p w14:paraId="39F90AB9">
      <w:pPr>
        <w:pStyle w:val="4"/>
        <w:ind w:left="0" w:firstLine="0"/>
        <w:jc w:val="left"/>
        <w:rPr>
          <w:rFonts w:hint="eastAsia"/>
        </w:rPr>
      </w:pPr>
    </w:p>
    <w:p w14:paraId="55AEE48F">
      <w:pPr>
        <w:pStyle w:val="4"/>
        <w:ind w:left="0" w:firstLine="0"/>
        <w:jc w:val="left"/>
        <w:rPr>
          <w:rFonts w:hint="eastAsia"/>
        </w:rPr>
      </w:pPr>
      <w:r>
        <w:rPr>
          <w:rFonts w:hint="eastAsia"/>
        </w:rPr>
        <w:t>In the wilderness,—in Jerusalem,—beside the Sea of Galilee,—at Smyrna,—on the Black Sea,—on the Danube,—you have been all with me.</w:t>
      </w:r>
    </w:p>
    <w:p w14:paraId="7FEC15E9">
      <w:pPr>
        <w:pStyle w:val="4"/>
        <w:ind w:left="0" w:firstLine="0"/>
        <w:jc w:val="left"/>
        <w:rPr>
          <w:rFonts w:hint="eastAsia"/>
        </w:rPr>
      </w:pPr>
      <w:r>
        <w:rPr>
          <w:rFonts w:hint="eastAsia"/>
        </w:rPr>
        <w:t>在旷野里，——在耶路撒冷，——在加利利海边，——在士麦那，——在黑海上，——在多瑙河上，——你们都与我同在。</w:t>
      </w:r>
    </w:p>
    <w:p w14:paraId="20FF0122">
      <w:pPr>
        <w:pStyle w:val="4"/>
        <w:ind w:left="0" w:firstLine="0"/>
        <w:jc w:val="left"/>
        <w:rPr>
          <w:rFonts w:hint="eastAsia"/>
        </w:rPr>
      </w:pPr>
    </w:p>
    <w:p w14:paraId="2153D300">
      <w:pPr>
        <w:pStyle w:val="4"/>
        <w:ind w:left="0" w:firstLine="0"/>
        <w:jc w:val="left"/>
        <w:rPr>
          <w:rFonts w:hint="eastAsia"/>
        </w:rPr>
      </w:pPr>
      <w:r>
        <w:rPr>
          <w:rFonts w:hint="eastAsia"/>
        </w:rPr>
        <w:t>I have, day and night, unceasingly laid your case before God.</w:t>
      </w:r>
    </w:p>
    <w:p w14:paraId="718AC15F">
      <w:pPr>
        <w:pStyle w:val="4"/>
        <w:ind w:left="0" w:firstLine="0"/>
        <w:jc w:val="left"/>
        <w:rPr>
          <w:rFonts w:hint="eastAsia"/>
        </w:rPr>
      </w:pPr>
      <w:r>
        <w:rPr>
          <w:rFonts w:hint="eastAsia"/>
        </w:rPr>
        <w:t>我日夜不停地将你们的情况陈明在神面前。</w:t>
      </w:r>
    </w:p>
    <w:p w14:paraId="34D4CAB6">
      <w:pPr>
        <w:pStyle w:val="4"/>
        <w:ind w:left="0" w:firstLine="0"/>
        <w:jc w:val="left"/>
        <w:rPr>
          <w:rFonts w:hint="eastAsia"/>
        </w:rPr>
      </w:pPr>
    </w:p>
    <w:p w14:paraId="4986A2FB">
      <w:pPr>
        <w:pStyle w:val="4"/>
        <w:ind w:left="0" w:firstLine="0"/>
        <w:jc w:val="left"/>
        <w:rPr>
          <w:rFonts w:hint="eastAsia"/>
        </w:rPr>
      </w:pPr>
      <w:r>
        <w:rPr>
          <w:rFonts w:hint="eastAsia"/>
        </w:rPr>
        <w:t>It has been one of my chief comforts, that, though I could not preach to you, nor come to you, I could yet pray for you.</w:t>
      </w:r>
    </w:p>
    <w:p w14:paraId="0BB318EE">
      <w:pPr>
        <w:pStyle w:val="4"/>
        <w:ind w:left="0" w:firstLine="0"/>
        <w:jc w:val="left"/>
        <w:rPr>
          <w:rFonts w:hint="eastAsia"/>
        </w:rPr>
      </w:pPr>
      <w:r>
        <w:rPr>
          <w:rFonts w:hint="eastAsia"/>
        </w:rPr>
        <w:t>我最大的安慰之一是，虽然我不能给你们讲道，也不能到你们这里来，但我还能为你们祷告。</w:t>
      </w:r>
    </w:p>
    <w:p w14:paraId="40AF924F">
      <w:pPr>
        <w:pStyle w:val="4"/>
        <w:ind w:left="0" w:firstLine="0"/>
        <w:jc w:val="left"/>
        <w:rPr>
          <w:rFonts w:hint="eastAsia"/>
        </w:rPr>
      </w:pPr>
    </w:p>
    <w:p w14:paraId="35FA272F">
      <w:pPr>
        <w:pStyle w:val="4"/>
        <w:ind w:left="0" w:firstLine="0"/>
        <w:jc w:val="left"/>
        <w:rPr>
          <w:rFonts w:hint="eastAsia"/>
        </w:rPr>
      </w:pPr>
      <w:r>
        <w:rPr>
          <w:rFonts w:hint="eastAsia"/>
        </w:rPr>
        <w:t>Perhaps I may obtain more for you in this way, than I could have done by my personal services among you.</w:t>
      </w:r>
    </w:p>
    <w:p w14:paraId="536B1B43">
      <w:pPr>
        <w:pStyle w:val="4"/>
        <w:ind w:left="0" w:firstLine="0"/>
        <w:jc w:val="left"/>
        <w:rPr>
          <w:rFonts w:hint="eastAsia"/>
        </w:rPr>
      </w:pPr>
      <w:r>
        <w:rPr>
          <w:rFonts w:hint="eastAsia"/>
        </w:rPr>
        <w:t>或许我藉着这种方式，能为你们得到更多，超过我在你们中间亲自服事所能做的。</w:t>
      </w:r>
    </w:p>
    <w:p w14:paraId="30BC32D6">
      <w:pPr>
        <w:pStyle w:val="4"/>
        <w:ind w:left="0" w:firstLine="0"/>
        <w:jc w:val="left"/>
        <w:rPr>
          <w:rFonts w:hint="eastAsia"/>
        </w:rPr>
      </w:pPr>
    </w:p>
    <w:p w14:paraId="751268B7">
      <w:pPr>
        <w:pStyle w:val="4"/>
        <w:ind w:left="0" w:firstLine="0"/>
        <w:jc w:val="left"/>
        <w:rPr>
          <w:rFonts w:hint="eastAsia"/>
        </w:rPr>
      </w:pPr>
      <w:r>
        <w:rPr>
          <w:rFonts w:hint="eastAsia"/>
        </w:rPr>
        <w:t>Another joy to me has been, that I know all of you who pray, pray for me.</w:t>
      </w:r>
    </w:p>
    <w:p w14:paraId="6D0593CC">
      <w:pPr>
        <w:pStyle w:val="4"/>
        <w:ind w:left="0" w:firstLine="0"/>
        <w:jc w:val="left"/>
        <w:rPr>
          <w:rFonts w:hint="eastAsia"/>
        </w:rPr>
      </w:pPr>
      <w:r>
        <w:rPr>
          <w:rFonts w:hint="eastAsia"/>
        </w:rPr>
        <w:t>对我来说，另一个喜乐是，我知道你们所有祷告的人，都为我祷告。</w:t>
      </w:r>
    </w:p>
    <w:p w14:paraId="0F308285">
      <w:pPr>
        <w:pStyle w:val="4"/>
        <w:ind w:left="0" w:firstLine="0"/>
        <w:jc w:val="left"/>
        <w:rPr>
          <w:rFonts w:hint="eastAsia"/>
        </w:rPr>
      </w:pPr>
    </w:p>
    <w:p w14:paraId="729809AB">
      <w:pPr>
        <w:pStyle w:val="4"/>
        <w:ind w:left="0" w:firstLine="0"/>
        <w:jc w:val="left"/>
        <w:rPr>
          <w:rFonts w:hint="eastAsia"/>
        </w:rPr>
      </w:pPr>
      <w:r>
        <w:rPr>
          <w:rFonts w:hint="eastAsia"/>
        </w:rPr>
        <w:t>This has been a lamp to me in many a dark hour.</w:t>
      </w:r>
    </w:p>
    <w:p w14:paraId="3B84F859">
      <w:pPr>
        <w:pStyle w:val="4"/>
        <w:ind w:left="0" w:firstLine="0"/>
        <w:jc w:val="left"/>
        <w:rPr>
          <w:rFonts w:hint="eastAsia"/>
        </w:rPr>
      </w:pPr>
      <w:r>
        <w:rPr>
          <w:rFonts w:hint="eastAsia"/>
        </w:rPr>
        <w:t>这在许多黑暗的时刻，都曾是我的灯。</w:t>
      </w:r>
    </w:p>
    <w:p w14:paraId="52928F49">
      <w:pPr>
        <w:pStyle w:val="4"/>
        <w:ind w:left="0" w:firstLine="0"/>
        <w:jc w:val="left"/>
        <w:rPr>
          <w:rFonts w:hint="eastAsia"/>
        </w:rPr>
      </w:pPr>
    </w:p>
    <w:p w14:paraId="0E1A982A">
      <w:pPr>
        <w:pStyle w:val="4"/>
        <w:ind w:left="0" w:firstLine="0"/>
        <w:jc w:val="left"/>
        <w:rPr>
          <w:rFonts w:hint="eastAsia"/>
        </w:rPr>
      </w:pPr>
      <w:r>
        <w:rPr>
          <w:rFonts w:hint="eastAsia"/>
        </w:rPr>
        <w:t>God has wonderfully preserved us through your prayers.</w:t>
      </w:r>
    </w:p>
    <w:p w14:paraId="48659B2B">
      <w:pPr>
        <w:pStyle w:val="4"/>
        <w:ind w:left="0" w:firstLine="0"/>
        <w:jc w:val="left"/>
        <w:rPr>
          <w:rFonts w:hint="eastAsia"/>
        </w:rPr>
      </w:pPr>
      <w:r>
        <w:rPr>
          <w:rFonts w:hint="eastAsia"/>
        </w:rPr>
        <w:t>神藉着你们的祷告，奇妙地保守了我们。</w:t>
      </w:r>
    </w:p>
    <w:p w14:paraId="3F845560">
      <w:pPr>
        <w:pStyle w:val="4"/>
        <w:ind w:left="0" w:firstLine="0"/>
        <w:jc w:val="left"/>
        <w:rPr>
          <w:rFonts w:hint="eastAsia"/>
        </w:rPr>
      </w:pPr>
    </w:p>
    <w:p w14:paraId="651B4ECC">
      <w:pPr>
        <w:pStyle w:val="4"/>
        <w:ind w:left="0" w:firstLine="0"/>
        <w:jc w:val="left"/>
        <w:rPr>
          <w:rFonts w:hint="eastAsia"/>
        </w:rPr>
      </w:pPr>
      <w:r>
        <w:rPr>
          <w:rFonts w:hint="eastAsia"/>
        </w:rPr>
        <w:t>In the south of the Holy Land, we were daily exposed to the plague.</w:t>
      </w:r>
    </w:p>
    <w:p w14:paraId="3EBEAEC1">
      <w:pPr>
        <w:pStyle w:val="4"/>
        <w:ind w:left="0" w:firstLine="0"/>
        <w:jc w:val="left"/>
        <w:rPr>
          <w:rFonts w:hint="eastAsia"/>
        </w:rPr>
      </w:pPr>
      <w:r>
        <w:rPr>
          <w:rFonts w:hint="eastAsia"/>
        </w:rPr>
        <w:t>在圣地的南部，我们每天都暴露在瘟疫的危险中。</w:t>
      </w:r>
    </w:p>
    <w:p w14:paraId="0771B6CA">
      <w:pPr>
        <w:pStyle w:val="4"/>
        <w:ind w:left="0" w:firstLine="0"/>
        <w:jc w:val="left"/>
        <w:rPr>
          <w:rFonts w:hint="eastAsia"/>
        </w:rPr>
      </w:pPr>
    </w:p>
    <w:p w14:paraId="152E72CB">
      <w:pPr>
        <w:pStyle w:val="4"/>
        <w:ind w:left="0" w:firstLine="0"/>
        <w:jc w:val="left"/>
        <w:rPr>
          <w:rFonts w:hint="eastAsia"/>
        </w:rPr>
      </w:pPr>
      <w:r>
        <w:rPr>
          <w:rFonts w:hint="eastAsia"/>
        </w:rPr>
        <w:t>Every night we heard the wail of the mourners going about the streets of Jerusalem; yet no plague came near our dwelling.</w:t>
      </w:r>
    </w:p>
    <w:p w14:paraId="284D66A4">
      <w:pPr>
        <w:pStyle w:val="4"/>
        <w:ind w:left="0" w:firstLine="0"/>
        <w:jc w:val="left"/>
        <w:rPr>
          <w:rFonts w:hint="eastAsia"/>
        </w:rPr>
      </w:pPr>
      <w:r>
        <w:rPr>
          <w:rFonts w:hint="eastAsia"/>
        </w:rPr>
        <w:t>每晚我们都听见哀悼者在耶路撒冷街上穿行的哀哭声；然而没有瘟疫临近我们的住处。</w:t>
      </w:r>
    </w:p>
    <w:p w14:paraId="6BB41E81">
      <w:pPr>
        <w:pStyle w:val="4"/>
        <w:ind w:left="0" w:firstLine="0"/>
        <w:jc w:val="left"/>
        <w:rPr>
          <w:rFonts w:hint="eastAsia"/>
        </w:rPr>
      </w:pPr>
    </w:p>
    <w:p w14:paraId="3C17C769">
      <w:pPr>
        <w:pStyle w:val="4"/>
        <w:ind w:left="0" w:firstLine="0"/>
        <w:jc w:val="left"/>
        <w:rPr>
          <w:rFonts w:hint="eastAsia"/>
        </w:rPr>
      </w:pPr>
      <w:r>
        <w:rPr>
          <w:rFonts w:hint="eastAsia"/>
        </w:rPr>
        <w:t>Near the Sea of Galilee we were often in danger of being robbed and murdered by the wild Arabs; yet we passed unhurt through the midst of them.</w:t>
      </w:r>
    </w:p>
    <w:p w14:paraId="14EA510D">
      <w:pPr>
        <w:pStyle w:val="4"/>
        <w:ind w:left="0" w:firstLine="0"/>
        <w:jc w:val="left"/>
        <w:rPr>
          <w:rFonts w:hint="eastAsia"/>
        </w:rPr>
      </w:pPr>
      <w:r>
        <w:rPr>
          <w:rFonts w:hint="eastAsia"/>
        </w:rPr>
        <w:t>在加利利海附近，我们常常有被野蛮的阿拉伯人抢劫和谋杀的危险；然而我们却安然无恙地从他们中间经过。</w:t>
      </w:r>
    </w:p>
    <w:p w14:paraId="42FAA302">
      <w:pPr>
        <w:pStyle w:val="4"/>
        <w:ind w:left="0" w:firstLine="0"/>
        <w:jc w:val="left"/>
        <w:rPr>
          <w:rFonts w:hint="eastAsia"/>
        </w:rPr>
      </w:pPr>
    </w:p>
    <w:p w14:paraId="08DD33B6">
      <w:pPr>
        <w:pStyle w:val="4"/>
        <w:ind w:left="0" w:firstLine="0"/>
        <w:jc w:val="left"/>
        <w:rPr>
          <w:rFonts w:hint="eastAsia"/>
        </w:rPr>
      </w:pPr>
      <w:r>
        <w:rPr>
          <w:rFonts w:hint="eastAsia"/>
        </w:rPr>
        <w:t>Sailing to Smyrna, your pastor was brought low indeed, insomuch that I never thought to see you again; yet He sent his word and healed me.</w:t>
      </w:r>
    </w:p>
    <w:p w14:paraId="047C2E22">
      <w:pPr>
        <w:pStyle w:val="4"/>
        <w:ind w:left="0" w:firstLine="0"/>
        <w:jc w:val="left"/>
        <w:rPr>
          <w:rFonts w:hint="eastAsia"/>
        </w:rPr>
      </w:pPr>
      <w:r>
        <w:rPr>
          <w:rFonts w:hint="eastAsia"/>
        </w:rPr>
        <w:t>航行到士麦那，你们的牧师确实病重了，以致我从未想过能再见到你们；但祂差遣祂的话语医治了我。</w:t>
      </w:r>
    </w:p>
    <w:p w14:paraId="37B3E9F4">
      <w:pPr>
        <w:pStyle w:val="4"/>
        <w:ind w:left="0" w:firstLine="0"/>
        <w:jc w:val="left"/>
        <w:rPr>
          <w:rFonts w:hint="eastAsia"/>
        </w:rPr>
      </w:pPr>
    </w:p>
    <w:p w14:paraId="6459C13A">
      <w:pPr>
        <w:pStyle w:val="4"/>
        <w:ind w:left="0" w:firstLine="0"/>
        <w:jc w:val="left"/>
        <w:rPr>
          <w:rFonts w:hint="eastAsia"/>
        </w:rPr>
      </w:pPr>
      <w:r>
        <w:rPr>
          <w:rFonts w:hint="eastAsia"/>
        </w:rPr>
        <w:t>In Poland, the Sabbath before last, I was actually in the hands of robbers; but through God’s wonderful mercy, I escaped safe.</w:t>
      </w:r>
    </w:p>
    <w:p w14:paraId="4E36E612">
      <w:pPr>
        <w:pStyle w:val="4"/>
        <w:ind w:left="0" w:firstLine="0"/>
        <w:jc w:val="left"/>
        <w:rPr>
          <w:rFonts w:hint="eastAsia"/>
        </w:rPr>
      </w:pPr>
      <w:r>
        <w:rPr>
          <w:rFonts w:hint="eastAsia"/>
        </w:rPr>
        <w:t>在波兰，上上个安息日，我实际上落在了强盗手中；但藉着神奇妙的怜悯，我安然脱险。</w:t>
      </w:r>
    </w:p>
    <w:p w14:paraId="70ED59CB">
      <w:pPr>
        <w:pStyle w:val="4"/>
        <w:ind w:left="0" w:firstLine="0"/>
        <w:jc w:val="left"/>
        <w:rPr>
          <w:rFonts w:hint="eastAsia"/>
        </w:rPr>
      </w:pPr>
    </w:p>
    <w:p w14:paraId="526C51E5">
      <w:pPr>
        <w:pStyle w:val="4"/>
        <w:ind w:left="0" w:firstLine="0"/>
        <w:jc w:val="left"/>
        <w:rPr>
          <w:rFonts w:hint="eastAsia"/>
        </w:rPr>
      </w:pPr>
      <w:r>
        <w:rPr>
          <w:rFonts w:hint="eastAsia"/>
        </w:rPr>
        <w:t>In every step of our journey, I am persuaded we have been watched over by our all-loving Father, who is the hearer of prayer!</w:t>
      </w:r>
    </w:p>
    <w:p w14:paraId="19BA4013">
      <w:pPr>
        <w:pStyle w:val="4"/>
        <w:ind w:left="0" w:firstLine="0"/>
        <w:jc w:val="left"/>
        <w:rPr>
          <w:rFonts w:hint="eastAsia"/>
        </w:rPr>
      </w:pPr>
      <w:r>
        <w:rPr>
          <w:rFonts w:hint="eastAsia"/>
        </w:rPr>
        <w:t>在我们旅程的每一步，我都深信，我们都被我们全爱的父看顾着，祂是听祷告的！</w:t>
      </w:r>
    </w:p>
    <w:p w14:paraId="5B675ACC">
      <w:pPr>
        <w:pStyle w:val="4"/>
        <w:ind w:left="0" w:firstLine="0"/>
        <w:jc w:val="left"/>
        <w:rPr>
          <w:rFonts w:hint="eastAsia"/>
        </w:rPr>
      </w:pPr>
    </w:p>
    <w:p w14:paraId="262F1C2C">
      <w:pPr>
        <w:pStyle w:val="4"/>
        <w:ind w:left="0" w:firstLine="0"/>
        <w:jc w:val="left"/>
        <w:rPr>
          <w:rFonts w:hint="eastAsia"/>
        </w:rPr>
      </w:pPr>
      <w:r>
        <w:rPr>
          <w:rFonts w:hint="eastAsia"/>
        </w:rPr>
        <w:t>And the Lord shall deliver us from every evil work, and will preserve us unto his heavenly kingdom.</w:t>
      </w:r>
    </w:p>
    <w:p w14:paraId="5BD881E9">
      <w:pPr>
        <w:pStyle w:val="4"/>
        <w:ind w:left="0" w:firstLine="0"/>
        <w:jc w:val="left"/>
        <w:rPr>
          <w:rFonts w:hint="eastAsia"/>
        </w:rPr>
      </w:pPr>
      <w:r>
        <w:rPr>
          <w:rFonts w:hint="eastAsia"/>
        </w:rPr>
        <w:t>主必救我们脱离诸般的凶恶，也必保守我们进祂的天国。</w:t>
      </w:r>
    </w:p>
    <w:p w14:paraId="20555C8C">
      <w:pPr>
        <w:pStyle w:val="4"/>
        <w:ind w:left="0" w:firstLine="0"/>
        <w:jc w:val="left"/>
        <w:rPr>
          <w:rFonts w:hint="eastAsia"/>
        </w:rPr>
      </w:pPr>
    </w:p>
    <w:p w14:paraId="3C271FBD">
      <w:pPr>
        <w:pStyle w:val="4"/>
        <w:ind w:left="0" w:firstLine="0"/>
        <w:jc w:val="left"/>
        <w:rPr>
          <w:rFonts w:hint="eastAsia"/>
        </w:rPr>
      </w:pPr>
      <w:r>
        <w:rPr>
          <w:rFonts w:hint="eastAsia"/>
        </w:rPr>
        <w:t>I speak of these things only that you may give Him the glory, and trust in Him to your dying day.</w:t>
      </w:r>
    </w:p>
    <w:p w14:paraId="142C8A00">
      <w:pPr>
        <w:pStyle w:val="4"/>
        <w:ind w:left="0" w:firstLine="0"/>
        <w:jc w:val="left"/>
        <w:rPr>
          <w:rFonts w:hint="eastAsia"/>
        </w:rPr>
      </w:pPr>
      <w:r>
        <w:rPr>
          <w:rFonts w:hint="eastAsia"/>
        </w:rPr>
        <w:t>我讲这些事，只为叫你们将荣耀归给祂，并信靠祂直到你们离世的日子。</w:t>
      </w:r>
    </w:p>
    <w:p w14:paraId="6924F587">
      <w:pPr>
        <w:pStyle w:val="4"/>
        <w:ind w:left="0" w:firstLine="0"/>
        <w:jc w:val="left"/>
        <w:rPr>
          <w:rFonts w:hint="eastAsia"/>
        </w:rPr>
      </w:pPr>
    </w:p>
    <w:p w14:paraId="36E381A5">
      <w:pPr>
        <w:pStyle w:val="4"/>
        <w:ind w:left="0" w:firstLine="0"/>
        <w:jc w:val="left"/>
        <w:rPr>
          <w:rFonts w:hint="eastAsia"/>
        </w:rPr>
      </w:pPr>
      <w:r>
        <w:rPr>
          <w:rFonts w:hint="eastAsia"/>
        </w:rPr>
        <w:t>Sing Psalm 116 in all your families.</w:t>
      </w:r>
    </w:p>
    <w:p w14:paraId="703C5C2B">
      <w:pPr>
        <w:pStyle w:val="4"/>
        <w:ind w:left="0" w:firstLine="0"/>
        <w:jc w:val="left"/>
        <w:rPr>
          <w:rFonts w:hint="eastAsia"/>
        </w:rPr>
      </w:pPr>
      <w:r>
        <w:rPr>
          <w:rFonts w:hint="eastAsia"/>
        </w:rPr>
        <w:t>在你们各家中，要唱诗篇116篇。</w:t>
      </w:r>
    </w:p>
    <w:p w14:paraId="467F20B0">
      <w:pPr>
        <w:pStyle w:val="4"/>
        <w:ind w:left="0" w:firstLine="0"/>
        <w:jc w:val="left"/>
        <w:rPr>
          <w:rFonts w:hint="eastAsia"/>
        </w:rPr>
      </w:pPr>
    </w:p>
    <w:p w14:paraId="3AD0606C">
      <w:pPr>
        <w:pStyle w:val="4"/>
        <w:ind w:left="0" w:firstLine="0"/>
        <w:jc w:val="left"/>
        <w:rPr>
          <w:rFonts w:hint="eastAsia"/>
        </w:rPr>
      </w:pPr>
      <w:r>
        <w:rPr>
          <w:rFonts w:hint="eastAsia"/>
        </w:rPr>
        <w:t>Another joy to me has been, that God has given you the dear brother who watches over you so tenderly.</w:t>
      </w:r>
    </w:p>
    <w:p w14:paraId="4031B027">
      <w:pPr>
        <w:pStyle w:val="4"/>
        <w:ind w:left="0" w:firstLine="0"/>
        <w:jc w:val="left"/>
        <w:rPr>
          <w:rFonts w:hint="eastAsia"/>
        </w:rPr>
      </w:pPr>
      <w:r>
        <w:rPr>
          <w:rFonts w:hint="eastAsia"/>
        </w:rPr>
        <w:t>对我来说，另一个喜乐是，神赐给了你们那位如此温柔地看顾你们的亲爱弟兄。</w:t>
      </w:r>
    </w:p>
    <w:p w14:paraId="0C4AA52D">
      <w:pPr>
        <w:pStyle w:val="4"/>
        <w:ind w:left="0" w:firstLine="0"/>
        <w:jc w:val="left"/>
        <w:rPr>
          <w:rFonts w:hint="eastAsia"/>
        </w:rPr>
      </w:pPr>
    </w:p>
    <w:p w14:paraId="2599BC51">
      <w:pPr>
        <w:pStyle w:val="4"/>
        <w:ind w:left="0" w:firstLine="0"/>
        <w:jc w:val="left"/>
        <w:rPr>
          <w:rFonts w:hint="eastAsia"/>
        </w:rPr>
      </w:pPr>
      <w:r>
        <w:rPr>
          <w:rFonts w:hint="eastAsia"/>
        </w:rPr>
        <w:t>You know not what joy it gave me to hear of you all through him.</w:t>
      </w:r>
    </w:p>
    <w:p w14:paraId="6944976F">
      <w:pPr>
        <w:pStyle w:val="4"/>
        <w:ind w:left="0" w:firstLine="0"/>
        <w:jc w:val="left"/>
        <w:rPr>
          <w:rFonts w:hint="eastAsia"/>
        </w:rPr>
      </w:pPr>
      <w:r>
        <w:rPr>
          <w:rFonts w:hint="eastAsia"/>
        </w:rPr>
        <w:t>你不知道，藉着祂听到你们众人的消息，给我带来了多大的喜乐。</w:t>
      </w:r>
    </w:p>
    <w:p w14:paraId="21E6C581">
      <w:pPr>
        <w:pStyle w:val="4"/>
        <w:ind w:left="0" w:firstLine="0"/>
        <w:jc w:val="left"/>
        <w:rPr>
          <w:rFonts w:hint="eastAsia"/>
        </w:rPr>
      </w:pPr>
    </w:p>
    <w:p w14:paraId="02A887D5">
      <w:pPr>
        <w:pStyle w:val="4"/>
        <w:ind w:left="0" w:firstLine="0"/>
        <w:jc w:val="left"/>
        <w:rPr>
          <w:rFonts w:hint="eastAsia"/>
        </w:rPr>
      </w:pPr>
      <w:r>
        <w:rPr>
          <w:rFonts w:hint="eastAsia"/>
        </w:rPr>
        <w:t>The letter reached me at Smyrna, when I was so weak that I could not walk alone.</w:t>
      </w:r>
    </w:p>
    <w:p w14:paraId="71550D1C">
      <w:pPr>
        <w:pStyle w:val="4"/>
        <w:ind w:left="0" w:firstLine="0"/>
        <w:jc w:val="left"/>
        <w:rPr>
          <w:rFonts w:hint="eastAsia"/>
        </w:rPr>
      </w:pPr>
      <w:r>
        <w:rPr>
          <w:rFonts w:hint="eastAsia"/>
        </w:rPr>
        <w:t>信在士麦那送到我手中，那时我虚弱得无法独自走路。</w:t>
      </w:r>
    </w:p>
    <w:p w14:paraId="6373F7C9">
      <w:pPr>
        <w:pStyle w:val="4"/>
        <w:ind w:left="0" w:firstLine="0"/>
        <w:jc w:val="left"/>
        <w:rPr>
          <w:rFonts w:hint="eastAsia"/>
        </w:rPr>
      </w:pPr>
    </w:p>
    <w:p w14:paraId="69A280E7">
      <w:pPr>
        <w:pStyle w:val="4"/>
        <w:ind w:left="0" w:firstLine="0"/>
        <w:jc w:val="left"/>
        <w:rPr>
          <w:rFonts w:hint="eastAsia"/>
        </w:rPr>
      </w:pPr>
      <w:r>
        <w:rPr>
          <w:rFonts w:hint="eastAsia"/>
        </w:rPr>
        <w:t>It was like health and marrow to my bones, to hear that the Lord’s work is not yet done in the midst of you, and that so many of you stand fast in the Lord, having your conversation in heaven.</w:t>
      </w:r>
    </w:p>
    <w:p w14:paraId="16E51E18">
      <w:pPr>
        <w:pStyle w:val="4"/>
        <w:ind w:left="0" w:firstLine="0"/>
        <w:jc w:val="left"/>
        <w:rPr>
          <w:rFonts w:hint="eastAsia"/>
        </w:rPr>
      </w:pPr>
      <w:r>
        <w:rPr>
          <w:rFonts w:hint="eastAsia"/>
        </w:rPr>
        <w:t>听说主的工作在你们中间尚未完成，并且你们许多人都在主里站立得稳，你们的行事为人都在天上，这对我的骨头来说，就像健康和骨髓一样。</w:t>
      </w:r>
    </w:p>
    <w:p w14:paraId="0BBEC3EA">
      <w:pPr>
        <w:pStyle w:val="4"/>
        <w:ind w:left="0" w:firstLine="0"/>
        <w:jc w:val="left"/>
        <w:rPr>
          <w:rFonts w:hint="eastAsia"/>
        </w:rPr>
      </w:pPr>
    </w:p>
    <w:p w14:paraId="5093E901">
      <w:pPr>
        <w:pStyle w:val="4"/>
        <w:ind w:left="0" w:firstLine="0"/>
        <w:jc w:val="left"/>
        <w:rPr>
          <w:rFonts w:hint="eastAsia"/>
        </w:rPr>
      </w:pPr>
      <w:r>
        <w:rPr>
          <w:rFonts w:hint="eastAsia"/>
        </w:rPr>
        <w:t>I have no greater joy than to hear that my children walk in the truth.</w:t>
      </w:r>
    </w:p>
    <w:p w14:paraId="1CA0CC20">
      <w:pPr>
        <w:pStyle w:val="4"/>
        <w:ind w:left="0" w:firstLine="0"/>
        <w:jc w:val="left"/>
        <w:rPr>
          <w:rFonts w:hint="eastAsia"/>
        </w:rPr>
      </w:pPr>
      <w:r>
        <w:rPr>
          <w:rFonts w:hint="eastAsia"/>
        </w:rPr>
        <w:t>我听见我的儿女们行在真理中，我的喜乐就没有比这个大的了。</w:t>
      </w:r>
    </w:p>
    <w:p w14:paraId="78A03BDA">
      <w:pPr>
        <w:pStyle w:val="4"/>
        <w:ind w:left="0" w:firstLine="0"/>
        <w:jc w:val="left"/>
        <w:rPr>
          <w:rFonts w:hint="eastAsia"/>
        </w:rPr>
      </w:pPr>
    </w:p>
    <w:p w14:paraId="28C9E35E">
      <w:pPr>
        <w:pStyle w:val="4"/>
        <w:ind w:left="0" w:firstLine="0"/>
        <w:jc w:val="left"/>
        <w:rPr>
          <w:rFonts w:hint="eastAsia"/>
        </w:rPr>
      </w:pPr>
      <w:r>
        <w:rPr>
          <w:rFonts w:hint="eastAsia"/>
        </w:rPr>
        <w:t>It is not like common joy.</w:t>
      </w:r>
    </w:p>
    <w:p w14:paraId="46F39137">
      <w:pPr>
        <w:pStyle w:val="4"/>
        <w:ind w:left="0" w:firstLine="0"/>
        <w:jc w:val="left"/>
        <w:rPr>
          <w:rFonts w:hint="eastAsia"/>
        </w:rPr>
      </w:pPr>
      <w:r>
        <w:rPr>
          <w:rFonts w:hint="eastAsia"/>
        </w:rPr>
        <w:t>这不像寻常的喜乐。</w:t>
      </w:r>
    </w:p>
    <w:p w14:paraId="6EE3647F">
      <w:pPr>
        <w:pStyle w:val="4"/>
        <w:ind w:left="0" w:firstLine="0"/>
        <w:jc w:val="left"/>
        <w:rPr>
          <w:rFonts w:hint="eastAsia"/>
        </w:rPr>
      </w:pPr>
    </w:p>
    <w:p w14:paraId="1F829D38">
      <w:pPr>
        <w:pStyle w:val="4"/>
        <w:ind w:left="0" w:firstLine="0"/>
        <w:jc w:val="left"/>
        <w:rPr>
          <w:rFonts w:hint="eastAsia"/>
        </w:rPr>
      </w:pPr>
      <w:r>
        <w:rPr>
          <w:rFonts w:hint="eastAsia"/>
        </w:rPr>
        <w:t>All joys of this world are short and fading,—they reach not beyond the dark boundary of the grave; but to</w:t>
      </w:r>
    </w:p>
    <w:p w14:paraId="67F86817">
      <w:pPr>
        <w:pStyle w:val="4"/>
        <w:ind w:left="0" w:firstLine="0"/>
        <w:jc w:val="left"/>
        <w:rPr>
          <w:rFonts w:hint="eastAsia"/>
        </w:rPr>
      </w:pPr>
      <w:r>
        <w:rPr>
          <w:rFonts w:hint="eastAsia"/>
        </w:rPr>
        <w:t>这世界的一切喜乐都是短暂易逝的，——它们无法超越坟墓的黑暗界限；但</w:t>
      </w:r>
    </w:p>
    <w:p w14:paraId="5A0DD0E2">
      <w:pPr>
        <w:pStyle w:val="4"/>
        <w:ind w:left="0" w:firstLine="0"/>
        <w:jc w:val="left"/>
        <w:rPr>
          <w:rFonts w:hint="eastAsia"/>
        </w:rPr>
      </w:pPr>
    </w:p>
    <w:p w14:paraId="1F8F6511">
      <w:pPr>
        <w:pStyle w:val="4"/>
        <w:ind w:left="0" w:firstLine="0"/>
        <w:jc w:val="left"/>
        <w:rPr>
          <w:rFonts w:hint="eastAsia"/>
        </w:rPr>
      </w:pPr>
      <w:r>
        <w:rPr>
          <w:rFonts w:hint="eastAsia"/>
        </w:rPr>
        <w:t>rejoice over those whom the Lord has given me out of a perishing world— this is joy which God himself shares, and which reaches into the light of eternity.</w:t>
      </w:r>
    </w:p>
    <w:p w14:paraId="662216C3">
      <w:pPr>
        <w:pStyle w:val="4"/>
        <w:ind w:left="0" w:firstLine="0"/>
        <w:jc w:val="left"/>
        <w:rPr>
          <w:rFonts w:hint="eastAsia"/>
        </w:rPr>
      </w:pPr>
      <w:r>
        <w:rPr>
          <w:rFonts w:hint="eastAsia"/>
        </w:rPr>
        <w:t>为那些主从一个将亡的世界中赐给我的人而欢喜——这是一种神自己也分享的喜乐，并且能达到永恒之光。</w:t>
      </w:r>
    </w:p>
    <w:p w14:paraId="3838CD4A">
      <w:pPr>
        <w:pStyle w:val="4"/>
        <w:ind w:left="0" w:firstLine="0"/>
        <w:jc w:val="left"/>
        <w:rPr>
          <w:rFonts w:hint="eastAsia"/>
        </w:rPr>
      </w:pPr>
    </w:p>
    <w:p w14:paraId="0922E460">
      <w:pPr>
        <w:pStyle w:val="4"/>
        <w:ind w:left="0" w:firstLine="0"/>
        <w:jc w:val="left"/>
        <w:rPr>
          <w:rFonts w:hint="eastAsia"/>
        </w:rPr>
      </w:pPr>
      <w:r>
        <w:rPr>
          <w:rFonts w:hint="eastAsia"/>
        </w:rPr>
        <w:t>Ye are my joy and crown.</w:t>
      </w:r>
    </w:p>
    <w:p w14:paraId="253E4B6F">
      <w:pPr>
        <w:pStyle w:val="4"/>
        <w:ind w:left="0" w:firstLine="0"/>
        <w:jc w:val="left"/>
        <w:rPr>
          <w:rFonts w:hint="eastAsia"/>
        </w:rPr>
      </w:pPr>
      <w:r>
        <w:rPr>
          <w:rFonts w:hint="eastAsia"/>
        </w:rPr>
        <w:t>你们是我的喜乐和冠冕。</w:t>
      </w:r>
    </w:p>
    <w:p w14:paraId="63878A6C">
      <w:pPr>
        <w:pStyle w:val="4"/>
        <w:ind w:left="0" w:firstLine="0"/>
        <w:jc w:val="left"/>
        <w:rPr>
          <w:rFonts w:hint="eastAsia"/>
        </w:rPr>
      </w:pPr>
    </w:p>
    <w:p w14:paraId="1594AD84">
      <w:pPr>
        <w:pStyle w:val="4"/>
        <w:ind w:left="0" w:firstLine="0"/>
        <w:jc w:val="left"/>
        <w:rPr>
          <w:rFonts w:hint="eastAsia"/>
        </w:rPr>
      </w:pPr>
      <w:r>
        <w:rPr>
          <w:rFonts w:hint="eastAsia"/>
        </w:rPr>
        <w:t>In like manner, there is no sorrow like the sorrow of the pastor, who has to weep over a backsliding people.</w:t>
      </w:r>
    </w:p>
    <w:p w14:paraId="1D0F9658">
      <w:pPr>
        <w:pStyle w:val="4"/>
        <w:ind w:left="0" w:firstLine="0"/>
        <w:jc w:val="left"/>
        <w:rPr>
          <w:rFonts w:hint="eastAsia"/>
        </w:rPr>
      </w:pPr>
      <w:r>
        <w:rPr>
          <w:rFonts w:hint="eastAsia"/>
        </w:rPr>
        <w:t>同样，也没有什么忧伤，能比得上一个牧师，因着退后的会众而哭泣的忧伤。</w:t>
      </w:r>
    </w:p>
    <w:p w14:paraId="5520E507">
      <w:pPr>
        <w:pStyle w:val="4"/>
        <w:ind w:left="0" w:firstLine="0"/>
        <w:jc w:val="left"/>
        <w:rPr>
          <w:rFonts w:hint="eastAsia"/>
        </w:rPr>
      </w:pPr>
    </w:p>
    <w:p w14:paraId="56A6FCAC">
      <w:pPr>
        <w:pStyle w:val="4"/>
        <w:ind w:left="0" w:firstLine="0"/>
        <w:jc w:val="left"/>
        <w:rPr>
          <w:rFonts w:hint="eastAsia"/>
        </w:rPr>
      </w:pPr>
      <w:r>
        <w:rPr>
          <w:rFonts w:hint="eastAsia"/>
        </w:rPr>
        <w:t>I do tremble to return to you, for I know well I shall have deep sorrow from some of whom I expected joy.</w:t>
      </w:r>
    </w:p>
    <w:p w14:paraId="5D0A788F">
      <w:pPr>
        <w:pStyle w:val="4"/>
        <w:ind w:left="0" w:firstLine="0"/>
        <w:jc w:val="left"/>
        <w:rPr>
          <w:rFonts w:hint="eastAsia"/>
        </w:rPr>
      </w:pPr>
      <w:r>
        <w:rPr>
          <w:rFonts w:hint="eastAsia"/>
        </w:rPr>
        <w:t>我确实战兢着要回到你们这里来，因为我很清楚，我将从一些我曾期望得着喜乐的人那里，得着深深的忧伤。</w:t>
      </w:r>
    </w:p>
    <w:p w14:paraId="64AD43AF">
      <w:pPr>
        <w:pStyle w:val="4"/>
        <w:ind w:left="0" w:firstLine="0"/>
        <w:jc w:val="left"/>
        <w:rPr>
          <w:rFonts w:hint="eastAsia"/>
        </w:rPr>
      </w:pPr>
    </w:p>
    <w:p w14:paraId="7F97FE66">
      <w:pPr>
        <w:pStyle w:val="4"/>
        <w:ind w:left="0" w:firstLine="0"/>
        <w:jc w:val="left"/>
        <w:rPr>
          <w:rFonts w:hint="eastAsia"/>
        </w:rPr>
      </w:pPr>
      <w:r>
        <w:rPr>
          <w:rFonts w:hint="eastAsia"/>
        </w:rPr>
        <w:t>I fear lest I have to mourn over some branches that are without fruit, on the good vine-tree; over some, who once gave their hand to the Saviour, but are now saying, “I will go after my lovers.”</w:t>
      </w:r>
    </w:p>
    <w:p w14:paraId="2408995F">
      <w:pPr>
        <w:pStyle w:val="4"/>
        <w:ind w:left="0" w:firstLine="0"/>
        <w:jc w:val="left"/>
        <w:rPr>
          <w:rFonts w:hint="eastAsia"/>
        </w:rPr>
      </w:pPr>
      <w:r>
        <w:rPr>
          <w:rFonts w:hint="eastAsia"/>
        </w:rPr>
        <w:t>我恐怕要为一些在好葡萄树上不结果子的枝子哀哭；为一些曾将手交给救主，如今却说：“我要追随我的情人”的人哀哭。</w:t>
      </w:r>
    </w:p>
    <w:p w14:paraId="088BFF1E">
      <w:pPr>
        <w:pStyle w:val="4"/>
        <w:ind w:left="0" w:firstLine="0"/>
        <w:jc w:val="left"/>
        <w:rPr>
          <w:rFonts w:hint="eastAsia"/>
        </w:rPr>
      </w:pPr>
    </w:p>
    <w:p w14:paraId="4E8506D4">
      <w:pPr>
        <w:pStyle w:val="4"/>
        <w:ind w:left="0" w:firstLine="0"/>
        <w:jc w:val="left"/>
        <w:rPr>
          <w:rFonts w:hint="eastAsia"/>
        </w:rPr>
      </w:pPr>
      <w:r>
        <w:rPr>
          <w:rFonts w:hint="eastAsia"/>
        </w:rPr>
        <w:t>Are there none of you who have left your first love, and broken the bands that bound you to follow Jesus?</w:t>
      </w:r>
    </w:p>
    <w:p w14:paraId="0F8AB85F">
      <w:pPr>
        <w:pStyle w:val="4"/>
        <w:ind w:left="0" w:firstLine="0"/>
        <w:jc w:val="left"/>
        <w:rPr>
          <w:rFonts w:hint="eastAsia"/>
        </w:rPr>
      </w:pPr>
      <w:r>
        <w:rPr>
          <w:rFonts w:hint="eastAsia"/>
        </w:rPr>
        <w:t>你们当中岂没有离弃起初的爱心，并断开那曾捆绑你们跟从耶稣的绳索的吗？</w:t>
      </w:r>
    </w:p>
    <w:p w14:paraId="5E018819">
      <w:pPr>
        <w:pStyle w:val="4"/>
        <w:ind w:left="0" w:firstLine="0"/>
        <w:jc w:val="left"/>
        <w:rPr>
          <w:rFonts w:hint="eastAsia"/>
        </w:rPr>
      </w:pPr>
    </w:p>
    <w:p w14:paraId="59B1B96A">
      <w:pPr>
        <w:pStyle w:val="4"/>
        <w:ind w:left="0" w:firstLine="0"/>
        <w:jc w:val="left"/>
        <w:rPr>
          <w:rFonts w:hint="eastAsia"/>
        </w:rPr>
      </w:pPr>
      <w:r>
        <w:rPr>
          <w:rFonts w:hint="eastAsia"/>
        </w:rPr>
        <w:t>Shall I find none of whom I must needs say, “They went out from us, but they were not of us?”</w:t>
      </w:r>
    </w:p>
    <w:p w14:paraId="7E9F2EE4">
      <w:pPr>
        <w:pStyle w:val="4"/>
        <w:ind w:left="0" w:firstLine="0"/>
        <w:jc w:val="left"/>
        <w:rPr>
          <w:rFonts w:hint="eastAsia"/>
        </w:rPr>
      </w:pPr>
      <w:r>
        <w:rPr>
          <w:rFonts w:hint="eastAsia"/>
        </w:rPr>
        <w:t>难道我找不到一个，我必须说：“他们从我们中间出去，却不是属我们的”吗？</w:t>
      </w:r>
    </w:p>
    <w:p w14:paraId="0DE59EC2">
      <w:pPr>
        <w:pStyle w:val="4"/>
        <w:ind w:left="0" w:firstLine="0"/>
        <w:jc w:val="left"/>
        <w:rPr>
          <w:rFonts w:hint="eastAsia"/>
        </w:rPr>
      </w:pPr>
    </w:p>
    <w:p w14:paraId="03942700">
      <w:pPr>
        <w:pStyle w:val="4"/>
        <w:ind w:left="0" w:firstLine="0"/>
        <w:jc w:val="left"/>
        <w:rPr>
          <w:rFonts w:hint="eastAsia"/>
        </w:rPr>
      </w:pPr>
      <w:r>
        <w:rPr>
          <w:rFonts w:hint="eastAsia"/>
        </w:rPr>
        <w:t>Oh, there is no sorrow like unto this sorrow.</w:t>
      </w:r>
    </w:p>
    <w:p w14:paraId="00561DE4">
      <w:pPr>
        <w:pStyle w:val="4"/>
        <w:ind w:left="0" w:firstLine="0"/>
        <w:jc w:val="left"/>
        <w:rPr>
          <w:rFonts w:hint="eastAsia"/>
        </w:rPr>
      </w:pPr>
      <w:r>
        <w:rPr>
          <w:rFonts w:hint="eastAsia"/>
        </w:rPr>
        <w:t>哦，没有忧伤能比得上这忧伤。</w:t>
      </w:r>
    </w:p>
    <w:p w14:paraId="074E5F16">
      <w:pPr>
        <w:pStyle w:val="4"/>
        <w:ind w:left="0" w:firstLine="0"/>
        <w:jc w:val="left"/>
        <w:rPr>
          <w:rFonts w:hint="eastAsia"/>
        </w:rPr>
      </w:pPr>
    </w:p>
    <w:p w14:paraId="05BC6AB7">
      <w:pPr>
        <w:pStyle w:val="4"/>
        <w:ind w:left="0" w:firstLine="0"/>
        <w:jc w:val="left"/>
        <w:rPr>
          <w:rFonts w:hint="eastAsia"/>
        </w:rPr>
      </w:pPr>
      <w:r>
        <w:rPr>
          <w:rFonts w:hint="eastAsia"/>
        </w:rPr>
        <w:t>Had I been able, as I hoped, to have written you from all the chief places in our journeyings, I would have attempted to describe to you all I saw; but now there are so many countries to look back upon, that it would be vain to attempt it.</w:t>
      </w:r>
    </w:p>
    <w:p w14:paraId="45E36056">
      <w:pPr>
        <w:pStyle w:val="4"/>
        <w:ind w:left="0" w:firstLine="0"/>
        <w:jc w:val="left"/>
        <w:rPr>
          <w:rFonts w:hint="eastAsia"/>
        </w:rPr>
      </w:pPr>
      <w:r>
        <w:rPr>
          <w:rFonts w:hint="eastAsia"/>
        </w:rPr>
        <w:t>如果我能像我所盼望的那样，从我们旅程中所有主要的地方给你们写信，我就会试图向你们描述我所看到的一切；但现在有太多的国家要回顾，要尝试这样做是徒劳的。</w:t>
      </w:r>
    </w:p>
    <w:p w14:paraId="7B60ECE4">
      <w:pPr>
        <w:pStyle w:val="4"/>
        <w:ind w:left="0" w:firstLine="0"/>
        <w:jc w:val="left"/>
        <w:rPr>
          <w:rFonts w:hint="eastAsia"/>
        </w:rPr>
      </w:pPr>
    </w:p>
    <w:p w14:paraId="42B92058">
      <w:pPr>
        <w:pStyle w:val="4"/>
        <w:ind w:left="0" w:firstLine="0"/>
        <w:jc w:val="left"/>
        <w:rPr>
          <w:rFonts w:hint="eastAsia"/>
        </w:rPr>
      </w:pPr>
      <w:r>
        <w:rPr>
          <w:rFonts w:hint="eastAsia"/>
        </w:rPr>
        <w:t>I do hope, that if the Lord bring us together again, I may be able to tell you many things of our wanderings, and especially of Immanuel’s land, which may both refresh and improve you.</w:t>
      </w:r>
    </w:p>
    <w:p w14:paraId="60F77C6C">
      <w:pPr>
        <w:pStyle w:val="4"/>
        <w:ind w:left="0" w:firstLine="0"/>
        <w:jc w:val="left"/>
        <w:rPr>
          <w:rFonts w:hint="eastAsia"/>
        </w:rPr>
      </w:pPr>
      <w:r>
        <w:rPr>
          <w:rFonts w:hint="eastAsia"/>
        </w:rPr>
        <w:t>我确实希望，如果主使我们再次相聚，我能告诉你们许多关于我们漂泊的事，特别是关于以便以谢之地的，这或许能使你们得到更新和长进。</w:t>
      </w:r>
    </w:p>
    <w:p w14:paraId="649C34E7">
      <w:pPr>
        <w:pStyle w:val="4"/>
        <w:ind w:left="0" w:firstLine="0"/>
        <w:jc w:val="left"/>
        <w:rPr>
          <w:rFonts w:hint="eastAsia"/>
        </w:rPr>
      </w:pPr>
    </w:p>
    <w:p w14:paraId="5A09CE1F">
      <w:pPr>
        <w:pStyle w:val="4"/>
        <w:ind w:left="0" w:firstLine="0"/>
        <w:jc w:val="left"/>
        <w:rPr>
          <w:rFonts w:hint="eastAsia"/>
        </w:rPr>
      </w:pPr>
      <w:r>
        <w:rPr>
          <w:rFonts w:hint="eastAsia"/>
        </w:rPr>
        <w:t>Nothing that I have heard I keep back from you, if only it be for your soul’s good and God’s glory.</w:t>
      </w:r>
    </w:p>
    <w:p w14:paraId="07F87140">
      <w:pPr>
        <w:pStyle w:val="4"/>
        <w:ind w:left="0" w:firstLine="0"/>
        <w:jc w:val="left"/>
        <w:rPr>
          <w:rFonts w:hint="eastAsia"/>
        </w:rPr>
      </w:pPr>
      <w:r>
        <w:rPr>
          <w:rFonts w:hint="eastAsia"/>
        </w:rPr>
        <w:t>我所听见的一切，若只是为了你们灵魂的益处和神的荣耀，我必不向你们隐瞒。</w:t>
      </w:r>
    </w:p>
    <w:p w14:paraId="5ED1C6E6">
      <w:pPr>
        <w:pStyle w:val="4"/>
        <w:ind w:left="0" w:firstLine="0"/>
        <w:jc w:val="left"/>
        <w:rPr>
          <w:rFonts w:hint="eastAsia"/>
        </w:rPr>
      </w:pPr>
    </w:p>
    <w:p w14:paraId="44FC7278">
      <w:pPr>
        <w:pStyle w:val="4"/>
        <w:ind w:left="0" w:firstLine="0"/>
        <w:jc w:val="left"/>
        <w:rPr>
          <w:rFonts w:hint="eastAsia"/>
        </w:rPr>
      </w:pPr>
      <w:r>
        <w:rPr>
          <w:rFonts w:hint="eastAsia"/>
        </w:rPr>
        <w:t>Of the Holy Land, I can only say, like the Queen of Sheba, “that the half was not told me.”</w:t>
      </w:r>
    </w:p>
    <w:p w14:paraId="1BA24DCF">
      <w:pPr>
        <w:pStyle w:val="4"/>
        <w:ind w:left="0" w:firstLine="0"/>
        <w:jc w:val="left"/>
        <w:rPr>
          <w:rFonts w:hint="eastAsia"/>
        </w:rPr>
      </w:pPr>
      <w:r>
        <w:rPr>
          <w:rFonts w:hint="eastAsia"/>
        </w:rPr>
        <w:t>关于圣地，我只能像示巴女王一样说：“人所告诉我的，还不到一半。”</w:t>
      </w:r>
    </w:p>
    <w:p w14:paraId="65809E9D">
      <w:pPr>
        <w:pStyle w:val="4"/>
        <w:ind w:left="0" w:firstLine="0"/>
        <w:jc w:val="left"/>
        <w:rPr>
          <w:rFonts w:hint="eastAsia"/>
        </w:rPr>
      </w:pPr>
    </w:p>
    <w:p w14:paraId="29247520">
      <w:pPr>
        <w:pStyle w:val="4"/>
        <w:ind w:left="0" w:firstLine="0"/>
        <w:jc w:val="left"/>
        <w:rPr>
          <w:rFonts w:hint="eastAsia"/>
        </w:rPr>
      </w:pPr>
      <w:r>
        <w:rPr>
          <w:rFonts w:hint="eastAsia"/>
        </w:rPr>
        <w:t>It is far more wonderful than I could have believed.</w:t>
      </w:r>
    </w:p>
    <w:p w14:paraId="688B2C40">
      <w:pPr>
        <w:pStyle w:val="4"/>
        <w:ind w:left="0" w:firstLine="0"/>
        <w:jc w:val="left"/>
        <w:rPr>
          <w:rFonts w:hint="eastAsia"/>
        </w:rPr>
      </w:pPr>
      <w:r>
        <w:rPr>
          <w:rFonts w:hint="eastAsia"/>
        </w:rPr>
        <w:t>它远比我所能相信的更奇妙。</w:t>
      </w:r>
    </w:p>
    <w:p w14:paraId="0EFAB9C7">
      <w:pPr>
        <w:pStyle w:val="4"/>
        <w:ind w:left="0" w:firstLine="0"/>
        <w:jc w:val="left"/>
        <w:rPr>
          <w:rFonts w:hint="eastAsia"/>
        </w:rPr>
      </w:pPr>
    </w:p>
    <w:p w14:paraId="574F715B">
      <w:pPr>
        <w:pStyle w:val="4"/>
        <w:ind w:left="0" w:firstLine="0"/>
        <w:jc w:val="left"/>
        <w:rPr>
          <w:rFonts w:hint="eastAsia"/>
        </w:rPr>
      </w:pPr>
      <w:r>
        <w:rPr>
          <w:rFonts w:hint="eastAsia"/>
        </w:rPr>
        <w:t>I shall always reckon it one of the greatest temporal blessings of my lot, that I have been led to wander over its mountains with the Bible in my hand, to sit by its wells, and to meditate among its ruined cities.</w:t>
      </w:r>
    </w:p>
    <w:p w14:paraId="45016E27">
      <w:pPr>
        <w:pStyle w:val="4"/>
        <w:ind w:left="0" w:firstLine="0"/>
        <w:jc w:val="left"/>
        <w:rPr>
          <w:rFonts w:hint="eastAsia"/>
        </w:rPr>
      </w:pPr>
      <w:r>
        <w:rPr>
          <w:rFonts w:hint="eastAsia"/>
        </w:rPr>
        <w:t>我将永远视之为我命运中最大的属世祝福之一，就是我被引导，手拿圣经，漫步于其山峦，坐在其井旁，并在其废墟中默想。</w:t>
      </w:r>
    </w:p>
    <w:p w14:paraId="1AC35833">
      <w:pPr>
        <w:pStyle w:val="4"/>
        <w:ind w:left="0" w:firstLine="0"/>
        <w:jc w:val="left"/>
        <w:rPr>
          <w:rFonts w:hint="eastAsia"/>
        </w:rPr>
      </w:pPr>
    </w:p>
    <w:p w14:paraId="716C2340">
      <w:pPr>
        <w:pStyle w:val="4"/>
        <w:ind w:left="0" w:firstLine="0"/>
        <w:jc w:val="left"/>
        <w:rPr>
          <w:rFonts w:hint="eastAsia"/>
        </w:rPr>
      </w:pPr>
      <w:r>
        <w:rPr>
          <w:rFonts w:hint="eastAsia"/>
        </w:rPr>
        <w:t>Not a single day did we spend there without reading, in the land itself, the most wonderful traces of God’s anger and of his love.</w:t>
      </w:r>
    </w:p>
    <w:p w14:paraId="35D5A998">
      <w:pPr>
        <w:pStyle w:val="4"/>
        <w:ind w:left="0" w:firstLine="0"/>
        <w:jc w:val="left"/>
        <w:rPr>
          <w:rFonts w:hint="eastAsia"/>
        </w:rPr>
      </w:pPr>
      <w:r>
        <w:rPr>
          <w:rFonts w:hint="eastAsia"/>
        </w:rPr>
        <w:t>我们在那里度过的每一天，都没有不在这片土地上读到神忿怒和祂慈爱的最奇妙痕迹。</w:t>
      </w:r>
    </w:p>
    <w:p w14:paraId="04DC7877">
      <w:pPr>
        <w:pStyle w:val="4"/>
        <w:ind w:left="0" w:firstLine="0"/>
        <w:jc w:val="left"/>
        <w:rPr>
          <w:rFonts w:hint="eastAsia"/>
        </w:rPr>
      </w:pPr>
    </w:p>
    <w:p w14:paraId="2C284431">
      <w:pPr>
        <w:pStyle w:val="4"/>
        <w:ind w:left="0" w:firstLine="0"/>
        <w:jc w:val="left"/>
        <w:rPr>
          <w:rFonts w:hint="eastAsia"/>
        </w:rPr>
      </w:pPr>
      <w:r>
        <w:rPr>
          <w:rFonts w:hint="eastAsia"/>
        </w:rPr>
        <w:t>Several times we went to the Mount of Olives, to the Garden of Gethsemane, to the Pool of Siloam, and to the village of Bethany, and every stone seemed to speak of the love of God to sinners.</w:t>
      </w:r>
    </w:p>
    <w:p w14:paraId="60824EBC">
      <w:pPr>
        <w:pStyle w:val="4"/>
        <w:ind w:left="0" w:firstLine="0"/>
        <w:jc w:val="left"/>
        <w:rPr>
          <w:rFonts w:hint="eastAsia"/>
        </w:rPr>
      </w:pPr>
      <w:r>
        <w:rPr>
          <w:rFonts w:hint="eastAsia"/>
        </w:rPr>
        <w:t>我们曾几次到橄榄山、客西马尼园、西罗亚池和伯大尼村去，每一块石头似乎都在诉说着神对罪人的爱。</w:t>
      </w:r>
    </w:p>
    <w:p w14:paraId="133366A9">
      <w:pPr>
        <w:pStyle w:val="4"/>
        <w:ind w:left="0" w:firstLine="0"/>
        <w:jc w:val="left"/>
        <w:rPr>
          <w:rFonts w:hint="eastAsia"/>
        </w:rPr>
      </w:pPr>
    </w:p>
    <w:p w14:paraId="0B696CDA">
      <w:pPr>
        <w:pStyle w:val="4"/>
        <w:ind w:left="0" w:firstLine="0"/>
        <w:jc w:val="left"/>
        <w:rPr>
          <w:rFonts w:hint="eastAsia"/>
        </w:rPr>
      </w:pPr>
      <w:r>
        <w:rPr>
          <w:rFonts w:hint="eastAsia"/>
        </w:rPr>
        <w:t>These places are probably very little altered from what they were in the days when Jesus tabernacled among men, and they all seemed to say, “Hereby perceive we the love of God, because He laid down his life for us.”</w:t>
      </w:r>
    </w:p>
    <w:p w14:paraId="75379585">
      <w:pPr>
        <w:pStyle w:val="4"/>
        <w:ind w:left="0" w:firstLine="0"/>
        <w:jc w:val="left"/>
        <w:rPr>
          <w:rFonts w:hint="eastAsia"/>
        </w:rPr>
      </w:pPr>
      <w:r>
        <w:rPr>
          <w:rFonts w:hint="eastAsia"/>
        </w:rPr>
        <w:t>这些地方，与耶稣在世间支搭帐棚的日子相比，或许变化不大，它们似乎都在说：“我们从此就知道何为爱，因为祂为我们舍命。”</w:t>
      </w:r>
    </w:p>
    <w:p w14:paraId="54D2A4C7">
      <w:pPr>
        <w:pStyle w:val="4"/>
        <w:ind w:left="0" w:firstLine="0"/>
        <w:jc w:val="left"/>
        <w:rPr>
          <w:rFonts w:hint="eastAsia"/>
        </w:rPr>
      </w:pPr>
    </w:p>
    <w:p w14:paraId="684DF759">
      <w:pPr>
        <w:pStyle w:val="4"/>
        <w:ind w:left="0" w:firstLine="0"/>
        <w:jc w:val="left"/>
        <w:rPr>
          <w:rFonts w:hint="eastAsia"/>
        </w:rPr>
      </w:pPr>
      <w:r>
        <w:rPr>
          <w:rFonts w:hint="eastAsia"/>
        </w:rPr>
        <w:t>We were four days in sight of the Sea of Galilee.</w:t>
      </w:r>
    </w:p>
    <w:p w14:paraId="0A648CE8">
      <w:pPr>
        <w:pStyle w:val="4"/>
        <w:ind w:left="0" w:firstLine="0"/>
        <w:jc w:val="left"/>
        <w:rPr>
          <w:rFonts w:hint="eastAsia"/>
        </w:rPr>
      </w:pPr>
      <w:r>
        <w:rPr>
          <w:rFonts w:hint="eastAsia"/>
        </w:rPr>
        <w:t>我们在加利利海边待了四天。</w:t>
      </w:r>
    </w:p>
    <w:p w14:paraId="6B7D6DF8">
      <w:pPr>
        <w:pStyle w:val="4"/>
        <w:ind w:left="0" w:firstLine="0"/>
        <w:jc w:val="left"/>
        <w:rPr>
          <w:rFonts w:hint="eastAsia"/>
        </w:rPr>
      </w:pPr>
    </w:p>
    <w:p w14:paraId="71CE2595">
      <w:pPr>
        <w:pStyle w:val="4"/>
        <w:ind w:left="0" w:firstLine="0"/>
        <w:jc w:val="left"/>
        <w:rPr>
          <w:rFonts w:hint="eastAsia"/>
        </w:rPr>
      </w:pPr>
      <w:r>
        <w:rPr>
          <w:rFonts w:hint="eastAsia"/>
        </w:rPr>
        <w:t>I could not help thinking of you, my dear young people, for we used to go over the Sea of Galilee so often on the Monday evenings, and all the scenes of divine love it has been witness to.</w:t>
      </w:r>
    </w:p>
    <w:p w14:paraId="0A88FDA6">
      <w:pPr>
        <w:pStyle w:val="4"/>
        <w:ind w:left="0" w:firstLine="0"/>
        <w:jc w:val="left"/>
        <w:rPr>
          <w:rFonts w:hint="eastAsia"/>
        </w:rPr>
      </w:pPr>
      <w:r>
        <w:rPr>
          <w:rFonts w:hint="eastAsia"/>
        </w:rPr>
        <w:t>我亲爱的年轻人，我禁不住想起你们，因为我们星期一晚上常常在加利利海上航行，以及它所见证的一切神圣之爱的场景。</w:t>
      </w:r>
    </w:p>
    <w:p w14:paraId="62FE6B23">
      <w:pPr>
        <w:pStyle w:val="4"/>
        <w:ind w:left="0" w:firstLine="0"/>
        <w:jc w:val="left"/>
        <w:rPr>
          <w:rFonts w:hint="eastAsia"/>
        </w:rPr>
      </w:pPr>
    </w:p>
    <w:p w14:paraId="6FB3D065">
      <w:pPr>
        <w:pStyle w:val="4"/>
        <w:ind w:left="0" w:firstLine="0"/>
        <w:jc w:val="left"/>
        <w:rPr>
          <w:rFonts w:hint="eastAsia"/>
        </w:rPr>
      </w:pPr>
      <w:r>
        <w:rPr>
          <w:rFonts w:hint="eastAsia"/>
        </w:rPr>
        <w:t>One day we rode through the plain of Gennesareth, and passed the mouldering ruins of Capernaum, the Saviour’s city, where his voice of mercy was so often heard, and where</w:t>
      </w:r>
    </w:p>
    <w:p w14:paraId="1CE65ACC">
      <w:pPr>
        <w:pStyle w:val="4"/>
        <w:ind w:left="0" w:firstLine="0"/>
        <w:jc w:val="left"/>
        <w:rPr>
          <w:rFonts w:hint="eastAsia"/>
        </w:rPr>
      </w:pPr>
      <w:r>
        <w:rPr>
          <w:rFonts w:hint="eastAsia"/>
        </w:rPr>
        <w:t>有一天，我们骑马穿过革尼撒勒平原，经过了迦百农的残垣断壁，那是救主的城，祂怜悯的声音曾多次在那里响起，祂的</w:t>
      </w:r>
    </w:p>
    <w:p w14:paraId="3546619F">
      <w:pPr>
        <w:pStyle w:val="4"/>
        <w:ind w:left="0" w:firstLine="0"/>
        <w:jc w:val="left"/>
        <w:rPr>
          <w:rFonts w:hint="eastAsia"/>
        </w:rPr>
      </w:pPr>
    </w:p>
    <w:p w14:paraId="4AE030F7">
      <w:pPr>
        <w:pStyle w:val="4"/>
        <w:ind w:left="0" w:firstLine="0"/>
        <w:jc w:val="left"/>
        <w:rPr>
          <w:rFonts w:hint="eastAsia"/>
        </w:rPr>
      </w:pPr>
      <w:r>
        <w:rPr>
          <w:rFonts w:hint="eastAsia"/>
        </w:rPr>
        <w:t>his hand was so often stretched out to heal.</w:t>
      </w:r>
    </w:p>
    <w:p w14:paraId="20A7924E">
      <w:pPr>
        <w:pStyle w:val="4"/>
        <w:ind w:left="0" w:firstLine="0"/>
        <w:jc w:val="left"/>
        <w:rPr>
          <w:rFonts w:hint="eastAsia"/>
        </w:rPr>
      </w:pPr>
      <w:r>
        <w:rPr>
          <w:rFonts w:hint="eastAsia"/>
        </w:rPr>
        <w:t>手也曾多次伸出医治。</w:t>
      </w:r>
    </w:p>
    <w:p w14:paraId="50F80462">
      <w:pPr>
        <w:pStyle w:val="4"/>
        <w:ind w:left="0" w:firstLine="0"/>
        <w:jc w:val="left"/>
        <w:rPr>
          <w:rFonts w:hint="eastAsia"/>
        </w:rPr>
      </w:pPr>
    </w:p>
    <w:p w14:paraId="4FBE0112">
      <w:pPr>
        <w:pStyle w:val="4"/>
        <w:ind w:left="0" w:firstLine="0"/>
        <w:jc w:val="left"/>
        <w:rPr>
          <w:rFonts w:hint="eastAsia"/>
        </w:rPr>
      </w:pPr>
      <w:r>
        <w:rPr>
          <w:rFonts w:hint="eastAsia"/>
        </w:rPr>
        <w:t>We asked in vain for Chorazin and Bethsaida.</w:t>
      </w:r>
    </w:p>
    <w:p w14:paraId="7C0EED05">
      <w:pPr>
        <w:pStyle w:val="4"/>
        <w:ind w:left="0" w:firstLine="0"/>
        <w:jc w:val="left"/>
        <w:rPr>
          <w:rFonts w:hint="eastAsia"/>
        </w:rPr>
      </w:pPr>
      <w:r>
        <w:rPr>
          <w:rFonts w:hint="eastAsia"/>
        </w:rPr>
        <w:t>我们徒然地寻找哥拉汛和伯赛大。</w:t>
      </w:r>
    </w:p>
    <w:p w14:paraId="4D3F4F86">
      <w:pPr>
        <w:pStyle w:val="4"/>
        <w:ind w:left="0" w:firstLine="0"/>
        <w:jc w:val="left"/>
        <w:rPr>
          <w:rFonts w:hint="eastAsia"/>
        </w:rPr>
      </w:pPr>
    </w:p>
    <w:p w14:paraId="264538FA">
      <w:pPr>
        <w:pStyle w:val="4"/>
        <w:ind w:left="0" w:firstLine="0"/>
        <w:jc w:val="left"/>
        <w:rPr>
          <w:rFonts w:hint="eastAsia"/>
        </w:rPr>
      </w:pPr>
      <w:r>
        <w:rPr>
          <w:rFonts w:hint="eastAsia"/>
        </w:rPr>
        <w:t>The woe which Jesus pronounced has fallen upon them.</w:t>
      </w:r>
    </w:p>
    <w:p w14:paraId="53017033">
      <w:pPr>
        <w:pStyle w:val="4"/>
        <w:ind w:left="0" w:firstLine="0"/>
        <w:jc w:val="left"/>
        <w:rPr>
          <w:rFonts w:hint="eastAsia"/>
        </w:rPr>
      </w:pPr>
      <w:r>
        <w:rPr>
          <w:rFonts w:hint="eastAsia"/>
        </w:rPr>
        <w:t>耶稣所宣告的灾祸已临到他们身上。</w:t>
      </w:r>
    </w:p>
    <w:p w14:paraId="7003B302">
      <w:pPr>
        <w:pStyle w:val="4"/>
        <w:ind w:left="0" w:firstLine="0"/>
        <w:jc w:val="left"/>
        <w:rPr>
          <w:rFonts w:hint="eastAsia"/>
        </w:rPr>
      </w:pPr>
    </w:p>
    <w:p w14:paraId="7A108F5D">
      <w:pPr>
        <w:pStyle w:val="4"/>
        <w:ind w:left="0" w:firstLine="0"/>
        <w:jc w:val="left"/>
        <w:rPr>
          <w:rFonts w:hint="eastAsia"/>
        </w:rPr>
      </w:pPr>
      <w:r>
        <w:rPr>
          <w:rFonts w:hint="eastAsia"/>
        </w:rPr>
        <w:t>Oh my dear flock, “how shall you escape if you neglect so great salvation?”</w:t>
      </w:r>
    </w:p>
    <w:p w14:paraId="5A612369">
      <w:pPr>
        <w:pStyle w:val="4"/>
        <w:ind w:left="0" w:firstLine="0"/>
        <w:jc w:val="left"/>
        <w:rPr>
          <w:rFonts w:hint="eastAsia"/>
        </w:rPr>
      </w:pPr>
      <w:r>
        <w:rPr>
          <w:rFonts w:hint="eastAsia"/>
        </w:rPr>
        <w:t>哦，我亲爱的羊群，“你们若忽略这么大的救恩，怎能逃罪呢？”</w:t>
      </w:r>
    </w:p>
    <w:p w14:paraId="60D7D634">
      <w:pPr>
        <w:pStyle w:val="4"/>
        <w:ind w:left="0" w:firstLine="0"/>
        <w:jc w:val="left"/>
        <w:rPr>
          <w:rFonts w:hint="eastAsia"/>
        </w:rPr>
      </w:pPr>
    </w:p>
    <w:p w14:paraId="3F1B77DD">
      <w:pPr>
        <w:pStyle w:val="4"/>
        <w:ind w:left="0" w:firstLine="0"/>
        <w:jc w:val="left"/>
        <w:rPr>
          <w:rFonts w:hint="eastAsia"/>
        </w:rPr>
      </w:pPr>
      <w:r>
        <w:rPr>
          <w:rFonts w:hint="eastAsia"/>
        </w:rPr>
        <w:t>See how desolate they are left, that refuse Him that speaketh from heaven.</w:t>
      </w:r>
    </w:p>
    <w:p w14:paraId="1F3AD9B6">
      <w:pPr>
        <w:pStyle w:val="4"/>
        <w:ind w:left="0" w:firstLine="0"/>
        <w:jc w:val="left"/>
        <w:rPr>
          <w:rFonts w:hint="eastAsia"/>
        </w:rPr>
      </w:pPr>
      <w:r>
        <w:rPr>
          <w:rFonts w:hint="eastAsia"/>
        </w:rPr>
        <w:t>看哪，那些拒绝从天上说话的祂的人，是何等荒凉地被撇下。</w:t>
      </w:r>
    </w:p>
    <w:p w14:paraId="7A492BDF">
      <w:pPr>
        <w:pStyle w:val="4"/>
        <w:ind w:left="0" w:firstLine="0"/>
        <w:jc w:val="left"/>
        <w:rPr>
          <w:rFonts w:hint="eastAsia"/>
        </w:rPr>
      </w:pPr>
    </w:p>
    <w:p w14:paraId="024CC356">
      <w:pPr>
        <w:pStyle w:val="4"/>
        <w:ind w:left="0" w:firstLine="0"/>
        <w:jc w:val="left"/>
        <w:rPr>
          <w:rFonts w:hint="eastAsia"/>
        </w:rPr>
      </w:pPr>
      <w:r>
        <w:rPr>
          <w:rFonts w:hint="eastAsia"/>
        </w:rPr>
        <w:t>The free offer of a Divine Surety rings through your churches, now that God continues faithful teachers among you.</w:t>
      </w:r>
    </w:p>
    <w:p w14:paraId="67B3C21C">
      <w:pPr>
        <w:pStyle w:val="4"/>
        <w:ind w:left="0" w:firstLine="0"/>
        <w:jc w:val="left"/>
        <w:rPr>
          <w:rFonts w:hint="eastAsia"/>
        </w:rPr>
      </w:pPr>
      <w:r>
        <w:rPr>
          <w:rFonts w:hint="eastAsia"/>
        </w:rPr>
        <w:t>如今神在你们中间继续有忠心的教师，一位神圣保人的白白恩赐，在你们的教会中回响。</w:t>
      </w:r>
    </w:p>
    <w:p w14:paraId="5BC12088">
      <w:pPr>
        <w:pStyle w:val="4"/>
        <w:ind w:left="0" w:firstLine="0"/>
        <w:jc w:val="left"/>
        <w:rPr>
          <w:rFonts w:hint="eastAsia"/>
        </w:rPr>
      </w:pPr>
    </w:p>
    <w:p w14:paraId="57A1FE90">
      <w:pPr>
        <w:pStyle w:val="4"/>
        <w:ind w:left="0" w:firstLine="0"/>
        <w:jc w:val="left"/>
        <w:rPr>
          <w:rFonts w:hint="eastAsia"/>
        </w:rPr>
      </w:pPr>
      <w:r>
        <w:rPr>
          <w:rFonts w:hint="eastAsia"/>
        </w:rPr>
        <w:t>Every Sabbath, and oftener, the fountain for sin is publicly opened for you, and souls, all defiled with sin, are invited to come and wash.</w:t>
      </w:r>
    </w:p>
    <w:p w14:paraId="3CC5C560">
      <w:pPr>
        <w:pStyle w:val="4"/>
        <w:ind w:left="0" w:firstLine="0"/>
        <w:jc w:val="left"/>
        <w:rPr>
          <w:rFonts w:hint="eastAsia"/>
        </w:rPr>
      </w:pPr>
      <w:r>
        <w:rPr>
          <w:rFonts w:hint="eastAsia"/>
        </w:rPr>
        <w:t>每个安息日，而且更频繁地，为罪所设的泉源都公开地为你们敞开，所有被罪玷污的灵魂都被邀请前来洗涤。</w:t>
      </w:r>
    </w:p>
    <w:p w14:paraId="6FE64D04">
      <w:pPr>
        <w:pStyle w:val="4"/>
        <w:ind w:left="0" w:firstLine="0"/>
        <w:jc w:val="left"/>
        <w:rPr>
          <w:rFonts w:hint="eastAsia"/>
        </w:rPr>
      </w:pPr>
    </w:p>
    <w:p w14:paraId="31FE8289">
      <w:pPr>
        <w:pStyle w:val="4"/>
        <w:ind w:left="0" w:firstLine="0"/>
        <w:jc w:val="left"/>
        <w:rPr>
          <w:rFonts w:hint="eastAsia"/>
        </w:rPr>
      </w:pPr>
      <w:r>
        <w:rPr>
          <w:rFonts w:hint="eastAsia"/>
        </w:rPr>
        <w:t>But these mercies will not always last.</w:t>
      </w:r>
    </w:p>
    <w:p w14:paraId="73681FAE">
      <w:pPr>
        <w:pStyle w:val="4"/>
        <w:ind w:left="0" w:firstLine="0"/>
        <w:jc w:val="left"/>
        <w:rPr>
          <w:rFonts w:hint="eastAsia"/>
        </w:rPr>
      </w:pPr>
      <w:r>
        <w:rPr>
          <w:rFonts w:hint="eastAsia"/>
        </w:rPr>
        <w:t>但这些怜悯不会永远长存。</w:t>
      </w:r>
    </w:p>
    <w:p w14:paraId="01C8CB57">
      <w:pPr>
        <w:pStyle w:val="4"/>
        <w:ind w:left="0" w:firstLine="0"/>
        <w:jc w:val="left"/>
        <w:rPr>
          <w:rFonts w:hint="eastAsia"/>
        </w:rPr>
      </w:pPr>
    </w:p>
    <w:p w14:paraId="11D918EA">
      <w:pPr>
        <w:pStyle w:val="4"/>
        <w:ind w:left="0" w:firstLine="0"/>
        <w:jc w:val="left"/>
        <w:rPr>
          <w:rFonts w:hint="eastAsia"/>
        </w:rPr>
      </w:pPr>
      <w:r>
        <w:rPr>
          <w:rFonts w:hint="eastAsia"/>
        </w:rPr>
        <w:t>If you tread the glorious gospel of the grace of God under your feet, your souls will perish; and I fear Dundee will one day be a howling wilderness like Capernaum.</w:t>
      </w:r>
    </w:p>
    <w:p w14:paraId="1ADFDF8E">
      <w:pPr>
        <w:pStyle w:val="4"/>
        <w:ind w:left="0" w:firstLine="0"/>
        <w:jc w:val="left"/>
        <w:rPr>
          <w:rFonts w:hint="eastAsia"/>
        </w:rPr>
      </w:pPr>
      <w:r>
        <w:rPr>
          <w:rFonts w:hint="eastAsia"/>
        </w:rPr>
        <w:t>如果你们将神恩典的荣耀福音践踏在脚下，你们的灵魂必将灭亡；我恐怕邓迪有朝一日会像迦百农一样，成为一片荒芜的旷野。</w:t>
      </w:r>
    </w:p>
    <w:p w14:paraId="3158E7ED">
      <w:pPr>
        <w:pStyle w:val="4"/>
        <w:ind w:left="0" w:firstLine="0"/>
        <w:jc w:val="left"/>
        <w:rPr>
          <w:rFonts w:hint="eastAsia"/>
        </w:rPr>
      </w:pPr>
    </w:p>
    <w:p w14:paraId="5F3F0D11">
      <w:pPr>
        <w:pStyle w:val="4"/>
        <w:ind w:left="0" w:firstLine="0"/>
        <w:jc w:val="left"/>
        <w:rPr>
          <w:rFonts w:hint="eastAsia"/>
        </w:rPr>
      </w:pPr>
      <w:r>
        <w:rPr>
          <w:rFonts w:hint="eastAsia"/>
        </w:rPr>
        <w:t>I spent nearly the whole of August, during my illness in Bouja, a village near Smyrna, under the care of tenderest friends, whom the Lord wonderfully provided for me in a strange land.</w:t>
      </w:r>
    </w:p>
    <w:p w14:paraId="4225E1B2">
      <w:pPr>
        <w:pStyle w:val="4"/>
        <w:ind w:left="0" w:firstLine="0"/>
        <w:jc w:val="left"/>
        <w:rPr>
          <w:rFonts w:hint="eastAsia"/>
        </w:rPr>
      </w:pPr>
      <w:r>
        <w:rPr>
          <w:rFonts w:hint="eastAsia"/>
        </w:rPr>
        <w:t>我几乎整个八月都在布贾，一个靠近士麦那的村庄，在我生病期间，在最温柔朋友的照顾下度过，这些朋友是主在一个陌生的地方奇妙地为我预备的。</w:t>
      </w:r>
    </w:p>
    <w:p w14:paraId="4C1CF0E6">
      <w:pPr>
        <w:pStyle w:val="4"/>
        <w:ind w:left="0" w:firstLine="0"/>
        <w:jc w:val="left"/>
        <w:rPr>
          <w:rFonts w:hint="eastAsia"/>
        </w:rPr>
      </w:pPr>
    </w:p>
    <w:p w14:paraId="249C2B67">
      <w:pPr>
        <w:pStyle w:val="4"/>
        <w:ind w:left="0" w:firstLine="0"/>
        <w:jc w:val="left"/>
        <w:rPr>
          <w:rFonts w:hint="eastAsia"/>
        </w:rPr>
      </w:pPr>
      <w:r>
        <w:rPr>
          <w:rFonts w:hint="eastAsia"/>
        </w:rPr>
        <w:t>You remember Smyrna is one of the Seven Churches in Asia to which the Saviour sent those quickening messages in the Revelation of St John.</w:t>
      </w:r>
    </w:p>
    <w:p w14:paraId="73C6EA50">
      <w:pPr>
        <w:pStyle w:val="4"/>
        <w:ind w:left="0" w:firstLine="0"/>
        <w:jc w:val="left"/>
        <w:rPr>
          <w:rFonts w:hint="eastAsia"/>
        </w:rPr>
      </w:pPr>
      <w:r>
        <w:rPr>
          <w:rFonts w:hint="eastAsia"/>
        </w:rPr>
        <w:t>你们记得士麦那是亚细亚七个教会之一，救主曾在约翰启示录中向它发出那些苏醒人心的信息。</w:t>
      </w:r>
    </w:p>
    <w:p w14:paraId="38BD8354">
      <w:pPr>
        <w:pStyle w:val="4"/>
        <w:ind w:left="0" w:firstLine="0"/>
        <w:jc w:val="left"/>
        <w:rPr>
          <w:rFonts w:hint="eastAsia"/>
        </w:rPr>
      </w:pPr>
    </w:p>
    <w:p w14:paraId="3E0D7EFD">
      <w:pPr>
        <w:pStyle w:val="4"/>
        <w:ind w:left="0" w:firstLine="0"/>
        <w:jc w:val="left"/>
        <w:rPr>
          <w:rFonts w:hint="eastAsia"/>
        </w:rPr>
      </w:pPr>
      <w:r>
        <w:rPr>
          <w:rFonts w:hint="eastAsia"/>
        </w:rPr>
        <w:t>I thought again and again of the happy Thursday evenings which I once spent with you in meditating on these seven epistles to the churches.</w:t>
      </w:r>
    </w:p>
    <w:p w14:paraId="64856A85">
      <w:pPr>
        <w:pStyle w:val="4"/>
        <w:ind w:left="0" w:firstLine="0"/>
        <w:jc w:val="left"/>
        <w:rPr>
          <w:rFonts w:hint="eastAsia"/>
        </w:rPr>
      </w:pPr>
      <w:r>
        <w:rPr>
          <w:rFonts w:hint="eastAsia"/>
        </w:rPr>
        <w:t>我一次又一次地想起，我曾与你们一同度过的那些快乐的星期四晚上，默想着这七封给教会的书信。</w:t>
      </w:r>
    </w:p>
    <w:p w14:paraId="45149122">
      <w:pPr>
        <w:pStyle w:val="4"/>
        <w:ind w:left="0" w:firstLine="0"/>
        <w:jc w:val="left"/>
        <w:rPr>
          <w:rFonts w:hint="eastAsia"/>
        </w:rPr>
      </w:pPr>
    </w:p>
    <w:p w14:paraId="58BBA823">
      <w:pPr>
        <w:pStyle w:val="4"/>
        <w:ind w:left="0" w:firstLine="0"/>
        <w:jc w:val="left"/>
        <w:rPr>
          <w:rFonts w:hint="eastAsia"/>
        </w:rPr>
      </w:pPr>
      <w:r>
        <w:rPr>
          <w:rFonts w:hint="eastAsia"/>
        </w:rPr>
        <w:t>You know it is said of Samuel, even when he was a child, that God did not let one of his words fall to the ground; and the same is true to this hour of the very weakest of God’s faithful ministers.</w:t>
      </w:r>
    </w:p>
    <w:p w14:paraId="2C9DA638">
      <w:pPr>
        <w:pStyle w:val="4"/>
        <w:ind w:left="0" w:firstLine="0"/>
        <w:jc w:val="left"/>
        <w:rPr>
          <w:rFonts w:hint="eastAsia"/>
        </w:rPr>
      </w:pPr>
      <w:r>
        <w:rPr>
          <w:rFonts w:hint="eastAsia"/>
        </w:rPr>
        <w:t>你们知道，撒母耳还是个孩子的时候，神就说祂不让祂的一句话落空；直到今日，这对神最软弱的忠心仆人来说也是如此。</w:t>
      </w:r>
    </w:p>
    <w:p w14:paraId="3188AB95">
      <w:pPr>
        <w:pStyle w:val="4"/>
        <w:ind w:left="0" w:firstLine="0"/>
        <w:jc w:val="left"/>
        <w:rPr>
          <w:rFonts w:hint="eastAsia"/>
        </w:rPr>
      </w:pPr>
    </w:p>
    <w:p w14:paraId="3D9CC93B">
      <w:pPr>
        <w:pStyle w:val="4"/>
        <w:ind w:left="0" w:firstLine="0"/>
        <w:jc w:val="left"/>
        <w:rPr>
          <w:rFonts w:hint="eastAsia"/>
        </w:rPr>
      </w:pPr>
      <w:r>
        <w:rPr>
          <w:rFonts w:hint="eastAsia"/>
        </w:rPr>
        <w:t>What we have spoken to you is not like the passing wind, which hurries on and leaves no trace behind.</w:t>
      </w:r>
    </w:p>
    <w:p w14:paraId="1B3D8E0D">
      <w:pPr>
        <w:pStyle w:val="4"/>
        <w:ind w:left="0" w:firstLine="0"/>
        <w:jc w:val="left"/>
        <w:rPr>
          <w:rFonts w:hint="eastAsia"/>
        </w:rPr>
      </w:pPr>
      <w:r>
        <w:rPr>
          <w:rFonts w:hint="eastAsia"/>
        </w:rPr>
        <w:t>我们对你们所说的话，不像过往的风，匆匆而去，不留痕迹。</w:t>
      </w:r>
    </w:p>
    <w:p w14:paraId="4A989A6F">
      <w:pPr>
        <w:pStyle w:val="4"/>
        <w:ind w:left="0" w:firstLine="0"/>
        <w:jc w:val="left"/>
        <w:rPr>
          <w:rFonts w:hint="eastAsia"/>
        </w:rPr>
      </w:pPr>
    </w:p>
    <w:p w14:paraId="219A73C9">
      <w:pPr>
        <w:pStyle w:val="4"/>
        <w:ind w:left="0" w:firstLine="0"/>
        <w:jc w:val="left"/>
        <w:rPr>
          <w:rFonts w:hint="eastAsia"/>
        </w:rPr>
      </w:pPr>
      <w:r>
        <w:rPr>
          <w:rFonts w:hint="eastAsia"/>
        </w:rPr>
        <w:t>It is like the rain and snow—it will not return to God without accomplishing some end in your hearts, either melting or hardening.</w:t>
      </w:r>
    </w:p>
    <w:p w14:paraId="3C010345">
      <w:pPr>
        <w:pStyle w:val="4"/>
        <w:ind w:left="0" w:firstLine="0"/>
        <w:jc w:val="left"/>
        <w:rPr>
          <w:rFonts w:hint="eastAsia"/>
        </w:rPr>
      </w:pPr>
      <w:r>
        <w:rPr>
          <w:rFonts w:hint="eastAsia"/>
        </w:rPr>
        <w:t>它就像雨雪——它不会空手回到神那里，必在你们心中成就某些目的，或使你们融化，或使你们刚硬。</w:t>
      </w:r>
    </w:p>
    <w:p w14:paraId="44872991">
      <w:pPr>
        <w:pStyle w:val="4"/>
        <w:ind w:left="0" w:firstLine="0"/>
        <w:jc w:val="left"/>
        <w:rPr>
          <w:rFonts w:hint="eastAsia"/>
        </w:rPr>
      </w:pPr>
    </w:p>
    <w:p w14:paraId="51999E11">
      <w:pPr>
        <w:pStyle w:val="4"/>
        <w:ind w:left="0" w:firstLine="0"/>
        <w:jc w:val="left"/>
        <w:rPr>
          <w:rFonts w:hint="eastAsia"/>
        </w:rPr>
      </w:pPr>
      <w:r>
        <w:rPr>
          <w:rFonts w:hint="eastAsia"/>
        </w:rPr>
        <w:t>Smyrna is the only one of these churches where a pure golden candlestick is now to be found with the light burning.</w:t>
      </w:r>
    </w:p>
    <w:p w14:paraId="7F43BEA3">
      <w:pPr>
        <w:pStyle w:val="4"/>
        <w:ind w:left="0" w:firstLine="0"/>
        <w:jc w:val="left"/>
        <w:rPr>
          <w:rFonts w:hint="eastAsia"/>
        </w:rPr>
      </w:pPr>
      <w:r>
        <w:rPr>
          <w:rFonts w:hint="eastAsia"/>
        </w:rPr>
        <w:t>士麦那是这些教会中，唯一一个现在还能找到一盏点着灯的纯金灯台的地方。</w:t>
      </w:r>
    </w:p>
    <w:p w14:paraId="43FC82F6">
      <w:pPr>
        <w:pStyle w:val="4"/>
        <w:ind w:left="0" w:firstLine="0"/>
        <w:jc w:val="left"/>
        <w:rPr>
          <w:rFonts w:hint="eastAsia"/>
        </w:rPr>
      </w:pPr>
    </w:p>
    <w:p w14:paraId="440DA619">
      <w:pPr>
        <w:pStyle w:val="4"/>
        <w:ind w:left="0" w:firstLine="0"/>
        <w:jc w:val="left"/>
        <w:rPr>
          <w:rFonts w:hint="eastAsia"/>
        </w:rPr>
      </w:pPr>
      <w:r>
        <w:rPr>
          <w:rFonts w:hint="eastAsia"/>
        </w:rPr>
        <w:t>There is a small company who believe in Jesus.</w:t>
      </w:r>
    </w:p>
    <w:p w14:paraId="34F53122">
      <w:pPr>
        <w:pStyle w:val="4"/>
        <w:ind w:left="0" w:firstLine="0"/>
        <w:jc w:val="left"/>
        <w:rPr>
          <w:rFonts w:hint="eastAsia"/>
        </w:rPr>
      </w:pPr>
      <w:r>
        <w:rPr>
          <w:rFonts w:hint="eastAsia"/>
        </w:rPr>
        <w:t>有一小群信耶稣的人。</w:t>
      </w:r>
    </w:p>
    <w:p w14:paraId="4E71E4C1">
      <w:pPr>
        <w:pStyle w:val="4"/>
        <w:ind w:left="0" w:firstLine="0"/>
        <w:jc w:val="left"/>
        <w:rPr>
          <w:rFonts w:hint="eastAsia"/>
        </w:rPr>
      </w:pPr>
    </w:p>
    <w:p w14:paraId="5240A8AF">
      <w:pPr>
        <w:pStyle w:val="4"/>
        <w:ind w:left="0" w:firstLine="0"/>
        <w:jc w:val="left"/>
        <w:rPr>
          <w:rFonts w:hint="eastAsia"/>
        </w:rPr>
      </w:pPr>
      <w:r>
        <w:rPr>
          <w:rFonts w:hint="eastAsia"/>
        </w:rPr>
        <w:t>It was pleasant indeed to hear the gospel preached there in all its purity and power.</w:t>
      </w:r>
    </w:p>
    <w:p w14:paraId="67E352EC">
      <w:pPr>
        <w:pStyle w:val="4"/>
        <w:ind w:left="0" w:firstLine="0"/>
        <w:jc w:val="left"/>
        <w:rPr>
          <w:rFonts w:hint="eastAsia"/>
        </w:rPr>
      </w:pPr>
      <w:r>
        <w:rPr>
          <w:rFonts w:hint="eastAsia"/>
        </w:rPr>
        <w:t>在那里听到福音以其所有的纯洁和能力被传讲，真是令人愉快。</w:t>
      </w:r>
    </w:p>
    <w:p w14:paraId="0E2C5FD3">
      <w:pPr>
        <w:pStyle w:val="4"/>
        <w:ind w:left="0" w:firstLine="0"/>
        <w:jc w:val="left"/>
        <w:rPr>
          <w:rFonts w:hint="eastAsia"/>
        </w:rPr>
      </w:pPr>
    </w:p>
    <w:p w14:paraId="00DF5500">
      <w:pPr>
        <w:pStyle w:val="4"/>
        <w:ind w:left="0" w:firstLine="0"/>
        <w:jc w:val="left"/>
        <w:rPr>
          <w:rFonts w:hint="eastAsia"/>
        </w:rPr>
      </w:pPr>
      <w:r>
        <w:rPr>
          <w:rFonts w:hint="eastAsia"/>
        </w:rPr>
        <w:t>Be you also faithful to death, and you shall receive a crown of life.</w:t>
      </w:r>
    </w:p>
    <w:p w14:paraId="28E96BDB">
      <w:pPr>
        <w:pStyle w:val="4"/>
        <w:ind w:left="0" w:firstLine="0"/>
        <w:jc w:val="left"/>
        <w:rPr>
          <w:rFonts w:hint="eastAsia"/>
        </w:rPr>
      </w:pPr>
      <w:r>
        <w:rPr>
          <w:rFonts w:hint="eastAsia"/>
        </w:rPr>
        <w:t>你们也要至死忠心，就必得着生命的冠冕。</w:t>
      </w:r>
    </w:p>
    <w:p w14:paraId="4BB98D60">
      <w:pPr>
        <w:pStyle w:val="4"/>
        <w:ind w:left="0" w:firstLine="0"/>
        <w:jc w:val="left"/>
        <w:rPr>
          <w:rFonts w:hint="eastAsia"/>
        </w:rPr>
      </w:pPr>
    </w:p>
    <w:p w14:paraId="7124DAA1">
      <w:pPr>
        <w:pStyle w:val="4"/>
        <w:ind w:left="0" w:firstLine="0"/>
        <w:jc w:val="left"/>
        <w:rPr>
          <w:rFonts w:hint="eastAsia"/>
        </w:rPr>
      </w:pPr>
      <w:r>
        <w:rPr>
          <w:rFonts w:hint="eastAsia"/>
        </w:rPr>
        <w:t>Leaving Smyrna, we sailed past Troas and Bithynia, and visited Constantinople, the most beautiful city in the world, and yet the most miserable.</w:t>
      </w:r>
    </w:p>
    <w:p w14:paraId="2E432924">
      <w:pPr>
        <w:pStyle w:val="4"/>
        <w:ind w:left="0" w:firstLine="0"/>
        <w:jc w:val="left"/>
        <w:rPr>
          <w:rFonts w:hint="eastAsia"/>
        </w:rPr>
      </w:pPr>
      <w:r>
        <w:rPr>
          <w:rFonts w:hint="eastAsia"/>
        </w:rPr>
        <w:t>离开士麦那，我们航行经过特罗亚和庇推尼，并探访了君士坦丁堡，那是世界上最美丽的城市，却也是最悲惨的。</w:t>
      </w:r>
    </w:p>
    <w:p w14:paraId="582E8639">
      <w:pPr>
        <w:pStyle w:val="4"/>
        <w:ind w:left="0" w:firstLine="0"/>
        <w:jc w:val="left"/>
        <w:rPr>
          <w:rFonts w:hint="eastAsia"/>
        </w:rPr>
      </w:pPr>
    </w:p>
    <w:p w14:paraId="69CBDA72">
      <w:pPr>
        <w:pStyle w:val="4"/>
        <w:ind w:left="0" w:firstLine="0"/>
        <w:jc w:val="left"/>
        <w:rPr>
          <w:rFonts w:hint="eastAsia"/>
        </w:rPr>
      </w:pPr>
      <w:r>
        <w:rPr>
          <w:rFonts w:hint="eastAsia"/>
        </w:rPr>
        <w:t>Looking round from the deck of the vessel, I could count above ninety minarets, many of them pure marble, carved and gilded in the richest manner.</w:t>
      </w:r>
    </w:p>
    <w:p w14:paraId="4735EBA6">
      <w:pPr>
        <w:pStyle w:val="4"/>
        <w:ind w:left="0" w:firstLine="0"/>
        <w:jc w:val="left"/>
        <w:rPr>
          <w:rFonts w:hint="eastAsia"/>
        </w:rPr>
      </w:pPr>
      <w:r>
        <w:rPr>
          <w:rFonts w:hint="eastAsia"/>
        </w:rPr>
        <w:t>从船的甲板上环顾四周，我能数出九十多座尖塔，其中许多是纯大理石的，雕刻和镀金都极其华丽。</w:t>
      </w:r>
    </w:p>
    <w:p w14:paraId="6AF6113A">
      <w:pPr>
        <w:pStyle w:val="4"/>
        <w:ind w:left="0" w:firstLine="0"/>
        <w:jc w:val="left"/>
        <w:rPr>
          <w:rFonts w:hint="eastAsia"/>
        </w:rPr>
      </w:pPr>
    </w:p>
    <w:p w14:paraId="09F11C83">
      <w:pPr>
        <w:pStyle w:val="4"/>
        <w:ind w:left="0" w:firstLine="0"/>
        <w:jc w:val="left"/>
        <w:rPr>
          <w:rFonts w:hint="eastAsia"/>
        </w:rPr>
      </w:pPr>
      <w:r>
        <w:rPr>
          <w:rFonts w:hint="eastAsia"/>
        </w:rPr>
        <w:t>These all form part of mosques, or temples of the false prophet Mahomet.</w:t>
      </w:r>
    </w:p>
    <w:p w14:paraId="21DD4D7A">
      <w:pPr>
        <w:pStyle w:val="4"/>
        <w:ind w:left="0" w:firstLine="0"/>
        <w:jc w:val="left"/>
        <w:rPr>
          <w:rFonts w:hint="eastAsia"/>
        </w:rPr>
      </w:pPr>
      <w:r>
        <w:rPr>
          <w:rFonts w:hint="eastAsia"/>
        </w:rPr>
        <w:t>这些都是清真寺，或假先知穆罕默德庙宇的一部分。</w:t>
      </w:r>
    </w:p>
    <w:p w14:paraId="7DE3C2F8">
      <w:pPr>
        <w:pStyle w:val="4"/>
        <w:ind w:left="0" w:firstLine="0"/>
        <w:jc w:val="left"/>
        <w:rPr>
          <w:rFonts w:hint="eastAsia"/>
        </w:rPr>
      </w:pPr>
    </w:p>
    <w:p w14:paraId="3824E1B9">
      <w:pPr>
        <w:pStyle w:val="4"/>
        <w:ind w:left="0" w:firstLine="0"/>
        <w:jc w:val="left"/>
        <w:rPr>
          <w:rFonts w:hint="eastAsia"/>
        </w:rPr>
      </w:pPr>
      <w:r>
        <w:rPr>
          <w:rFonts w:hint="eastAsia"/>
        </w:rPr>
        <w:t>This religion is a singular invention of Satan; their Koran, or Bible, is a book filled with nonsense, and with much wickedness.</w:t>
      </w:r>
    </w:p>
    <w:p w14:paraId="1939073F">
      <w:pPr>
        <w:pStyle w:val="4"/>
        <w:ind w:left="0" w:firstLine="0"/>
        <w:jc w:val="left"/>
        <w:rPr>
          <w:rFonts w:hint="eastAsia"/>
        </w:rPr>
      </w:pPr>
      <w:r>
        <w:rPr>
          <w:rFonts w:hint="eastAsia"/>
        </w:rPr>
        <w:t>这种宗教是撒旦一个奇特的的发明；他们的《古兰经》，或称圣经，是一本充满了胡说八道和许多邪恶的书。</w:t>
      </w:r>
    </w:p>
    <w:p w14:paraId="5BD64BEB">
      <w:pPr>
        <w:pStyle w:val="4"/>
        <w:ind w:left="0" w:firstLine="0"/>
        <w:jc w:val="left"/>
        <w:rPr>
          <w:rFonts w:hint="eastAsia"/>
        </w:rPr>
      </w:pPr>
    </w:p>
    <w:p w14:paraId="3C1AA203">
      <w:pPr>
        <w:pStyle w:val="4"/>
        <w:ind w:left="0" w:firstLine="0"/>
        <w:jc w:val="left"/>
        <w:rPr>
          <w:rFonts w:hint="eastAsia"/>
        </w:rPr>
      </w:pPr>
      <w:r>
        <w:rPr>
          <w:rFonts w:hint="eastAsia"/>
        </w:rPr>
        <w:t>All their belief is comprehended in the short saying, “Lo Ullah il Allah, a Mahomed Rasal Allah”—“There is no God but God, and Mahomet is his prophet.”</w:t>
      </w:r>
    </w:p>
    <w:p w14:paraId="7B7210B7">
      <w:pPr>
        <w:pStyle w:val="4"/>
        <w:ind w:left="0" w:firstLine="0"/>
        <w:jc w:val="left"/>
        <w:rPr>
          <w:rFonts w:hint="eastAsia"/>
        </w:rPr>
      </w:pPr>
      <w:r>
        <w:rPr>
          <w:rFonts w:hint="eastAsia"/>
        </w:rPr>
        <w:t>他们所有的信仰都包含在这句简短的话里：“Lo Ullah il Allah, a Mahomed Rasal Allah”——“除真主外，别无他神，穆罕默德是祂的先知。”</w:t>
      </w:r>
    </w:p>
    <w:p w14:paraId="54EA7515">
      <w:pPr>
        <w:pStyle w:val="4"/>
        <w:ind w:left="0" w:firstLine="0"/>
        <w:jc w:val="left"/>
        <w:rPr>
          <w:rFonts w:hint="eastAsia"/>
        </w:rPr>
      </w:pPr>
    </w:p>
    <w:p w14:paraId="7D467879">
      <w:pPr>
        <w:pStyle w:val="4"/>
        <w:ind w:left="0" w:firstLine="0"/>
        <w:jc w:val="left"/>
        <w:rPr>
          <w:rFonts w:hint="eastAsia"/>
        </w:rPr>
      </w:pPr>
      <w:r>
        <w:rPr>
          <w:rFonts w:hint="eastAsia"/>
        </w:rPr>
        <w:t>They expect to be saved</w:t>
      </w:r>
    </w:p>
    <w:p w14:paraId="7B6C9267">
      <w:pPr>
        <w:pStyle w:val="4"/>
        <w:ind w:left="0" w:firstLine="0"/>
        <w:jc w:val="left"/>
        <w:rPr>
          <w:rFonts w:hint="eastAsia"/>
        </w:rPr>
      </w:pPr>
      <w:r>
        <w:rPr>
          <w:rFonts w:hint="eastAsia"/>
        </w:rPr>
        <w:t>他们期望得救</w:t>
      </w:r>
    </w:p>
    <w:p w14:paraId="365C808B">
      <w:pPr>
        <w:pStyle w:val="4"/>
        <w:ind w:left="0" w:firstLine="0"/>
        <w:jc w:val="left"/>
        <w:rPr>
          <w:rFonts w:hint="eastAsia"/>
        </w:rPr>
      </w:pPr>
    </w:p>
    <w:p w14:paraId="458E899A">
      <w:pPr>
        <w:pStyle w:val="4"/>
        <w:ind w:left="0" w:firstLine="0"/>
        <w:jc w:val="left"/>
        <w:rPr>
          <w:rFonts w:hint="eastAsia"/>
        </w:rPr>
      </w:pPr>
      <w:r>
        <w:rPr>
          <w:rFonts w:hint="eastAsia"/>
        </w:rPr>
        <w:t>chiefly by making pilgrimages to Mecca, by abstaining from wine and pork, and by praying five times a day.</w:t>
      </w:r>
    </w:p>
    <w:p w14:paraId="6A36F26E">
      <w:pPr>
        <w:pStyle w:val="4"/>
        <w:ind w:left="0" w:firstLine="0"/>
        <w:jc w:val="left"/>
        <w:rPr>
          <w:rFonts w:hint="eastAsia"/>
        </w:rPr>
      </w:pPr>
      <w:r>
        <w:rPr>
          <w:rFonts w:hint="eastAsia"/>
        </w:rPr>
        <w:t>主要是藉着朝圣麦加、禁戒酒和猪肉，以及每日五次祷告。</w:t>
      </w:r>
    </w:p>
    <w:p w14:paraId="6E844988">
      <w:pPr>
        <w:pStyle w:val="4"/>
        <w:ind w:left="0" w:firstLine="0"/>
        <w:jc w:val="left"/>
        <w:rPr>
          <w:rFonts w:hint="eastAsia"/>
        </w:rPr>
      </w:pPr>
    </w:p>
    <w:p w14:paraId="7E54A78D">
      <w:pPr>
        <w:pStyle w:val="4"/>
        <w:ind w:left="0" w:firstLine="0"/>
        <w:jc w:val="left"/>
        <w:rPr>
          <w:rFonts w:hint="eastAsia"/>
        </w:rPr>
      </w:pPr>
      <w:r>
        <w:rPr>
          <w:rFonts w:hint="eastAsia"/>
        </w:rPr>
        <w:t>Every day, at sunrise or sunset, we saw them at prayer; wherever they are, in the open street, on the top of the house, or on the deck of a ship, they take off their shoes, wash hands, face, and feet, spread their garment before them, and turning their face towards Mecca, pray, bending and kissing the ground, often fifteen and twenty times.</w:t>
      </w:r>
    </w:p>
    <w:p w14:paraId="6B8C8EEC">
      <w:pPr>
        <w:pStyle w:val="4"/>
        <w:ind w:left="0" w:firstLine="0"/>
        <w:jc w:val="left"/>
        <w:rPr>
          <w:rFonts w:hint="eastAsia"/>
        </w:rPr>
      </w:pPr>
      <w:r>
        <w:rPr>
          <w:rFonts w:hint="eastAsia"/>
        </w:rPr>
        <w:t>每天，在日出或日落时，我们都看见他们在祷告；无论他们在哪里，在露天的街道上，在屋顶上，或在船的甲板上，他们都脱下鞋子，洗手、脸和脚，将他们的衣服铺在面前，面朝麦加祷告，屈身亲吻地面，常常十五、二十次。</w:t>
      </w:r>
    </w:p>
    <w:p w14:paraId="53D205B4">
      <w:pPr>
        <w:pStyle w:val="4"/>
        <w:ind w:left="0" w:firstLine="0"/>
        <w:jc w:val="left"/>
        <w:rPr>
          <w:rFonts w:hint="eastAsia"/>
        </w:rPr>
      </w:pPr>
    </w:p>
    <w:p w14:paraId="1F66799B">
      <w:pPr>
        <w:pStyle w:val="4"/>
        <w:ind w:left="0" w:firstLine="0"/>
        <w:jc w:val="left"/>
        <w:rPr>
          <w:rFonts w:hint="eastAsia"/>
        </w:rPr>
      </w:pPr>
      <w:r>
        <w:rPr>
          <w:rFonts w:hint="eastAsia"/>
        </w:rPr>
        <w:t>They are rather pleased if you look at them.</w:t>
      </w:r>
    </w:p>
    <w:p w14:paraId="64C24C1C">
      <w:pPr>
        <w:pStyle w:val="4"/>
        <w:ind w:left="0" w:firstLine="0"/>
        <w:jc w:val="left"/>
        <w:rPr>
          <w:rFonts w:hint="eastAsia"/>
        </w:rPr>
      </w:pPr>
      <w:r>
        <w:rPr>
          <w:rFonts w:hint="eastAsia"/>
        </w:rPr>
        <w:t>如果你看着他们，他们反而会高兴。</w:t>
      </w:r>
    </w:p>
    <w:p w14:paraId="3C5A8B14">
      <w:pPr>
        <w:pStyle w:val="4"/>
        <w:ind w:left="0" w:firstLine="0"/>
        <w:jc w:val="left"/>
        <w:rPr>
          <w:rFonts w:hint="eastAsia"/>
        </w:rPr>
      </w:pPr>
    </w:p>
    <w:p w14:paraId="171A07F1">
      <w:pPr>
        <w:pStyle w:val="4"/>
        <w:ind w:left="0" w:firstLine="0"/>
        <w:jc w:val="left"/>
        <w:rPr>
          <w:rFonts w:hint="eastAsia"/>
        </w:rPr>
      </w:pPr>
      <w:r>
        <w:rPr>
          <w:rFonts w:hint="eastAsia"/>
        </w:rPr>
        <w:t>They are very proud of their own faith, and will not listen for a moment to the gospel of Jesus.</w:t>
      </w:r>
    </w:p>
    <w:p w14:paraId="2C66CC34">
      <w:pPr>
        <w:pStyle w:val="4"/>
        <w:ind w:left="0" w:firstLine="0"/>
        <w:jc w:val="left"/>
        <w:rPr>
          <w:rFonts w:hint="eastAsia"/>
        </w:rPr>
      </w:pPr>
      <w:r>
        <w:rPr>
          <w:rFonts w:hint="eastAsia"/>
        </w:rPr>
        <w:t>他们对自己的信仰非常自豪，一刻也不愿听耶稣的福音。</w:t>
      </w:r>
    </w:p>
    <w:p w14:paraId="78313281">
      <w:pPr>
        <w:pStyle w:val="4"/>
        <w:ind w:left="0" w:firstLine="0"/>
        <w:jc w:val="left"/>
        <w:rPr>
          <w:rFonts w:hint="eastAsia"/>
        </w:rPr>
      </w:pPr>
    </w:p>
    <w:p w14:paraId="12DBE26C">
      <w:pPr>
        <w:pStyle w:val="4"/>
        <w:ind w:left="0" w:firstLine="0"/>
        <w:jc w:val="left"/>
        <w:rPr>
          <w:rFonts w:hint="eastAsia"/>
        </w:rPr>
      </w:pPr>
      <w:r>
        <w:rPr>
          <w:rFonts w:hint="eastAsia"/>
        </w:rPr>
        <w:t>It would be instant banishment or death if any missionary were to attempt their conversion.</w:t>
      </w:r>
    </w:p>
    <w:p w14:paraId="31036C81">
      <w:pPr>
        <w:pStyle w:val="4"/>
        <w:ind w:left="0" w:firstLine="0"/>
        <w:jc w:val="left"/>
        <w:rPr>
          <w:rFonts w:hint="eastAsia"/>
        </w:rPr>
      </w:pPr>
      <w:r>
        <w:rPr>
          <w:rFonts w:hint="eastAsia"/>
        </w:rPr>
        <w:t>如果有任何传教士试图使他们归信，那将是立即的放逐或死亡。</w:t>
      </w:r>
    </w:p>
    <w:p w14:paraId="2F2C7729">
      <w:pPr>
        <w:pStyle w:val="4"/>
        <w:ind w:left="0" w:firstLine="0"/>
        <w:jc w:val="left"/>
        <w:rPr>
          <w:rFonts w:hint="eastAsia"/>
        </w:rPr>
      </w:pPr>
    </w:p>
    <w:p w14:paraId="4712AD85">
      <w:pPr>
        <w:pStyle w:val="4"/>
        <w:ind w:left="0" w:firstLine="0"/>
        <w:jc w:val="left"/>
        <w:rPr>
          <w:rFonts w:hint="eastAsia"/>
        </w:rPr>
      </w:pPr>
      <w:r>
        <w:rPr>
          <w:rFonts w:hint="eastAsia"/>
        </w:rPr>
        <w:t>Ah!</w:t>
      </w:r>
    </w:p>
    <w:p w14:paraId="659975C0">
      <w:pPr>
        <w:pStyle w:val="4"/>
        <w:ind w:left="0" w:firstLine="0"/>
        <w:jc w:val="left"/>
        <w:rPr>
          <w:rFonts w:hint="eastAsia"/>
        </w:rPr>
      </w:pPr>
      <w:r>
        <w:rPr>
          <w:rFonts w:hint="eastAsia"/>
        </w:rPr>
        <w:t>啊！</w:t>
      </w:r>
    </w:p>
    <w:p w14:paraId="0522B330">
      <w:pPr>
        <w:pStyle w:val="4"/>
        <w:ind w:left="0" w:firstLine="0"/>
        <w:jc w:val="left"/>
        <w:rPr>
          <w:rFonts w:hint="eastAsia"/>
        </w:rPr>
      </w:pPr>
    </w:p>
    <w:p w14:paraId="70569E4F">
      <w:pPr>
        <w:pStyle w:val="4"/>
        <w:ind w:left="0" w:firstLine="0"/>
        <w:jc w:val="left"/>
        <w:rPr>
          <w:rFonts w:hint="eastAsia"/>
        </w:rPr>
      </w:pPr>
      <w:r>
        <w:rPr>
          <w:rFonts w:hint="eastAsia"/>
        </w:rPr>
        <w:t>my dear flock, how differently you are situated!</w:t>
      </w:r>
    </w:p>
    <w:p w14:paraId="655BA4FF">
      <w:pPr>
        <w:pStyle w:val="4"/>
        <w:ind w:left="0" w:firstLine="0"/>
        <w:jc w:val="left"/>
        <w:rPr>
          <w:rFonts w:hint="eastAsia"/>
        </w:rPr>
      </w:pPr>
      <w:r>
        <w:rPr>
          <w:rFonts w:hint="eastAsia"/>
        </w:rPr>
        <w:t>我亲爱的羊群，你们的处境是何等不同！</w:t>
      </w:r>
    </w:p>
    <w:p w14:paraId="16881E19">
      <w:pPr>
        <w:pStyle w:val="4"/>
        <w:ind w:left="0" w:firstLine="0"/>
        <w:jc w:val="left"/>
        <w:rPr>
          <w:rFonts w:hint="eastAsia"/>
        </w:rPr>
      </w:pPr>
    </w:p>
    <w:p w14:paraId="74618B3A">
      <w:pPr>
        <w:pStyle w:val="4"/>
        <w:ind w:left="0" w:firstLine="0"/>
        <w:jc w:val="left"/>
        <w:rPr>
          <w:rFonts w:hint="eastAsia"/>
        </w:rPr>
      </w:pPr>
      <w:r>
        <w:rPr>
          <w:rFonts w:hint="eastAsia"/>
        </w:rPr>
        <w:t>How freely salvation is offered to you—a faith that really saves you from your sins—that makes you love one another!</w:t>
      </w:r>
    </w:p>
    <w:p w14:paraId="1878D5CE">
      <w:pPr>
        <w:pStyle w:val="4"/>
        <w:ind w:left="0" w:firstLine="0"/>
        <w:jc w:val="left"/>
        <w:rPr>
          <w:rFonts w:hint="eastAsia"/>
        </w:rPr>
      </w:pPr>
      <w:r>
        <w:rPr>
          <w:rFonts w:hint="eastAsia"/>
        </w:rPr>
        <w:t>救恩是何等白白地赐给你们——一种真正能救你们脱离罪恶的信心——一种使你们彼此相爱的信心！</w:t>
      </w:r>
    </w:p>
    <w:p w14:paraId="508ED4F5">
      <w:pPr>
        <w:pStyle w:val="4"/>
        <w:ind w:left="0" w:firstLine="0"/>
        <w:jc w:val="left"/>
        <w:rPr>
          <w:rFonts w:hint="eastAsia"/>
        </w:rPr>
      </w:pPr>
    </w:p>
    <w:p w14:paraId="3C29B37C">
      <w:pPr>
        <w:pStyle w:val="4"/>
        <w:ind w:left="0" w:firstLine="0"/>
        <w:jc w:val="left"/>
        <w:rPr>
          <w:rFonts w:hint="eastAsia"/>
        </w:rPr>
      </w:pPr>
      <w:r>
        <w:rPr>
          <w:rFonts w:hint="eastAsia"/>
        </w:rPr>
        <w:t>For love is of God, and every one that loveth is born of God.</w:t>
      </w:r>
    </w:p>
    <w:p w14:paraId="0E82E48B">
      <w:pPr>
        <w:pStyle w:val="4"/>
        <w:ind w:left="0" w:firstLine="0"/>
        <w:jc w:val="left"/>
        <w:rPr>
          <w:rFonts w:hint="eastAsia"/>
        </w:rPr>
      </w:pPr>
      <w:r>
        <w:rPr>
          <w:rFonts w:hint="eastAsia"/>
        </w:rPr>
        <w:t>因为爱是从神来的，凡有爱心的，都是由神而生。</w:t>
      </w:r>
    </w:p>
    <w:p w14:paraId="0489D061">
      <w:pPr>
        <w:pStyle w:val="4"/>
        <w:ind w:left="0" w:firstLine="0"/>
        <w:jc w:val="left"/>
        <w:rPr>
          <w:rFonts w:hint="eastAsia"/>
        </w:rPr>
      </w:pPr>
    </w:p>
    <w:p w14:paraId="577FB75B">
      <w:pPr>
        <w:pStyle w:val="4"/>
        <w:ind w:left="0" w:firstLine="0"/>
        <w:jc w:val="left"/>
        <w:rPr>
          <w:rFonts w:hint="eastAsia"/>
        </w:rPr>
      </w:pPr>
      <w:r>
        <w:rPr>
          <w:rFonts w:hint="eastAsia"/>
        </w:rPr>
        <w:t>If you are not growing humble and loving, be sure your faith is no better than a Mahometan’s.</w:t>
      </w:r>
    </w:p>
    <w:p w14:paraId="2D01B70F">
      <w:pPr>
        <w:pStyle w:val="4"/>
        <w:ind w:left="0" w:firstLine="0"/>
        <w:jc w:val="left"/>
        <w:rPr>
          <w:rFonts w:hint="eastAsia"/>
        </w:rPr>
      </w:pPr>
      <w:r>
        <w:rPr>
          <w:rFonts w:hint="eastAsia"/>
        </w:rPr>
        <w:t>如果你们没有在谦卑和爱心上长进，要确信你们的信心并不比一个穆斯林的好。</w:t>
      </w:r>
    </w:p>
    <w:p w14:paraId="0FA9221A">
      <w:pPr>
        <w:pStyle w:val="4"/>
        <w:ind w:left="0" w:firstLine="0"/>
        <w:jc w:val="left"/>
        <w:rPr>
          <w:rFonts w:hint="eastAsia"/>
        </w:rPr>
      </w:pPr>
    </w:p>
    <w:p w14:paraId="69C6FB5A">
      <w:pPr>
        <w:pStyle w:val="4"/>
        <w:ind w:left="0" w:firstLine="0"/>
        <w:jc w:val="left"/>
        <w:rPr>
          <w:rFonts w:hint="eastAsia"/>
        </w:rPr>
      </w:pPr>
      <w:r>
        <w:rPr>
          <w:rFonts w:hint="eastAsia"/>
        </w:rPr>
        <w:t>You are not of God, but of the world.</w:t>
      </w:r>
    </w:p>
    <w:p w14:paraId="0E0FA7A8">
      <w:pPr>
        <w:pStyle w:val="4"/>
        <w:ind w:left="0" w:firstLine="0"/>
        <w:jc w:val="left"/>
        <w:rPr>
          <w:rFonts w:hint="eastAsia"/>
        </w:rPr>
      </w:pPr>
      <w:r>
        <w:rPr>
          <w:rFonts w:hint="eastAsia"/>
        </w:rPr>
        <w:t>你们不是属神的，乃是属世界的。</w:t>
      </w:r>
    </w:p>
    <w:p w14:paraId="233A8338">
      <w:pPr>
        <w:pStyle w:val="4"/>
        <w:ind w:left="0" w:firstLine="0"/>
        <w:jc w:val="left"/>
        <w:rPr>
          <w:rFonts w:hint="eastAsia"/>
        </w:rPr>
      </w:pPr>
    </w:p>
    <w:p w14:paraId="7B5F7AC6">
      <w:pPr>
        <w:pStyle w:val="4"/>
        <w:ind w:left="0" w:firstLine="0"/>
        <w:jc w:val="left"/>
        <w:rPr>
          <w:rFonts w:hint="eastAsia"/>
        </w:rPr>
      </w:pPr>
      <w:r>
        <w:rPr>
          <w:rFonts w:hint="eastAsia"/>
        </w:rPr>
        <w:t>The next countries we visited were Wallachia and Moldavia.</w:t>
      </w:r>
    </w:p>
    <w:p w14:paraId="6243CB49">
      <w:pPr>
        <w:pStyle w:val="4"/>
        <w:ind w:left="0" w:firstLine="0"/>
        <w:jc w:val="left"/>
        <w:rPr>
          <w:rFonts w:hint="eastAsia"/>
        </w:rPr>
      </w:pPr>
      <w:r>
        <w:rPr>
          <w:rFonts w:hint="eastAsia"/>
        </w:rPr>
        <w:t>我们接着访问的国家是瓦拉几亚和摩尔达维亚。</w:t>
      </w:r>
    </w:p>
    <w:p w14:paraId="2B8F407C">
      <w:pPr>
        <w:pStyle w:val="4"/>
        <w:ind w:left="0" w:firstLine="0"/>
        <w:jc w:val="left"/>
        <w:rPr>
          <w:rFonts w:hint="eastAsia"/>
        </w:rPr>
      </w:pPr>
    </w:p>
    <w:p w14:paraId="57CF5C3C">
      <w:pPr>
        <w:pStyle w:val="4"/>
        <w:ind w:left="0" w:firstLine="0"/>
        <w:jc w:val="left"/>
        <w:rPr>
          <w:rFonts w:hint="eastAsia"/>
        </w:rPr>
      </w:pPr>
      <w:r>
        <w:rPr>
          <w:rFonts w:hint="eastAsia"/>
        </w:rPr>
        <w:t>We sailed to them from Constantinople, across the raging waves of the Black Sea, and up the mighty river Danube.</w:t>
      </w:r>
    </w:p>
    <w:p w14:paraId="7983C6C3">
      <w:pPr>
        <w:pStyle w:val="4"/>
        <w:ind w:left="0" w:firstLine="0"/>
        <w:jc w:val="left"/>
        <w:rPr>
          <w:rFonts w:hint="eastAsia"/>
        </w:rPr>
      </w:pPr>
      <w:r>
        <w:rPr>
          <w:rFonts w:hint="eastAsia"/>
        </w:rPr>
        <w:t>我们从君士坦丁堡，渡过黑海汹涌的波涛，溯多瑙河而上，航行到那里。</w:t>
      </w:r>
    </w:p>
    <w:p w14:paraId="3C620576">
      <w:pPr>
        <w:pStyle w:val="4"/>
        <w:ind w:left="0" w:firstLine="0"/>
        <w:jc w:val="left"/>
        <w:rPr>
          <w:rFonts w:hint="eastAsia"/>
        </w:rPr>
      </w:pPr>
    </w:p>
    <w:p w14:paraId="46D0033E">
      <w:pPr>
        <w:pStyle w:val="4"/>
        <w:ind w:left="0" w:firstLine="0"/>
        <w:jc w:val="left"/>
        <w:rPr>
          <w:rFonts w:hint="eastAsia"/>
        </w:rPr>
      </w:pPr>
      <w:r>
        <w:rPr>
          <w:rFonts w:hint="eastAsia"/>
        </w:rPr>
        <w:t>These are two singular countries, seldom visited by travellers; they are governed by two princes, and the established religion is of the Greek Church.</w:t>
      </w:r>
    </w:p>
    <w:p w14:paraId="20AC2932">
      <w:pPr>
        <w:pStyle w:val="4"/>
        <w:ind w:left="0" w:firstLine="0"/>
        <w:jc w:val="left"/>
        <w:rPr>
          <w:rFonts w:hint="eastAsia"/>
        </w:rPr>
      </w:pPr>
      <w:r>
        <w:rPr>
          <w:rFonts w:hint="eastAsia"/>
        </w:rPr>
        <w:t>这是两个奇特的国家，很少有游客到访；它们由两位君主统治，国教是希腊教会。</w:t>
      </w:r>
    </w:p>
    <w:p w14:paraId="64053DE2">
      <w:pPr>
        <w:pStyle w:val="4"/>
        <w:ind w:left="0" w:firstLine="0"/>
        <w:jc w:val="left"/>
        <w:rPr>
          <w:rFonts w:hint="eastAsia"/>
        </w:rPr>
      </w:pPr>
    </w:p>
    <w:p w14:paraId="4D6F6244">
      <w:pPr>
        <w:pStyle w:val="4"/>
        <w:ind w:left="0" w:firstLine="0"/>
        <w:jc w:val="left"/>
        <w:rPr>
          <w:rFonts w:hint="eastAsia"/>
        </w:rPr>
      </w:pPr>
      <w:r>
        <w:rPr>
          <w:rFonts w:hint="eastAsia"/>
        </w:rPr>
        <w:t>I wish I could show you all that I have seen of the superstitions and wickedness practised among them, that you might give more earnest heed to the pure gospel that flows as freely as air and water through our beloved land.</w:t>
      </w:r>
    </w:p>
    <w:p w14:paraId="689A439F">
      <w:pPr>
        <w:pStyle w:val="4"/>
        <w:ind w:left="0" w:firstLine="0"/>
        <w:jc w:val="left"/>
        <w:rPr>
          <w:rFonts w:hint="eastAsia"/>
        </w:rPr>
      </w:pPr>
      <w:r>
        <w:rPr>
          <w:rFonts w:hint="eastAsia"/>
        </w:rPr>
        <w:t>我真希望我能向你们展示我所看到的一切，在他们中间所行的迷信和邪恶，好让你们能更认真地留意那在我们亲爱土地上，像空气和水一样自由流淌的纯正福音。</w:t>
      </w:r>
    </w:p>
    <w:p w14:paraId="48CBF847">
      <w:pPr>
        <w:pStyle w:val="4"/>
        <w:ind w:left="0" w:firstLine="0"/>
        <w:jc w:val="left"/>
        <w:rPr>
          <w:rFonts w:hint="eastAsia"/>
        </w:rPr>
      </w:pPr>
    </w:p>
    <w:p w14:paraId="4ADECD40">
      <w:pPr>
        <w:pStyle w:val="4"/>
        <w:ind w:left="0" w:firstLine="0"/>
        <w:jc w:val="left"/>
        <w:rPr>
          <w:rFonts w:hint="eastAsia"/>
        </w:rPr>
      </w:pPr>
      <w:r>
        <w:rPr>
          <w:rFonts w:hint="eastAsia"/>
        </w:rPr>
        <w:t>One day, in Bucharest, the capital city of Wallachia, I was present at a festival on the prince’s birth-day.</w:t>
      </w:r>
    </w:p>
    <w:p w14:paraId="03DE9363">
      <w:pPr>
        <w:pStyle w:val="4"/>
        <w:ind w:left="0" w:firstLine="0"/>
        <w:jc w:val="left"/>
        <w:rPr>
          <w:rFonts w:hint="eastAsia"/>
        </w:rPr>
      </w:pPr>
      <w:r>
        <w:rPr>
          <w:rFonts w:hint="eastAsia"/>
        </w:rPr>
        <w:t>有一天，在瓦拉几亚的首都布加勒斯特，我参加了一个庆祝王子生日的节日。</w:t>
      </w:r>
    </w:p>
    <w:p w14:paraId="33B8849C">
      <w:pPr>
        <w:pStyle w:val="4"/>
        <w:ind w:left="0" w:firstLine="0"/>
        <w:jc w:val="left"/>
        <w:rPr>
          <w:rFonts w:hint="eastAsia"/>
        </w:rPr>
      </w:pPr>
    </w:p>
    <w:p w14:paraId="36C832FE">
      <w:pPr>
        <w:pStyle w:val="4"/>
        <w:ind w:left="0" w:firstLine="0"/>
        <w:jc w:val="left"/>
        <w:rPr>
          <w:rFonts w:hint="eastAsia"/>
        </w:rPr>
      </w:pPr>
      <w:r>
        <w:rPr>
          <w:rFonts w:hint="eastAsia"/>
        </w:rPr>
        <w:t>An immense crowd was present in their finest church, and all the nobles of the land.</w:t>
      </w:r>
    </w:p>
    <w:p w14:paraId="00C6CDFE">
      <w:pPr>
        <w:pStyle w:val="4"/>
        <w:ind w:left="0" w:firstLine="0"/>
        <w:jc w:val="left"/>
        <w:rPr>
          <w:rFonts w:hint="eastAsia"/>
        </w:rPr>
      </w:pPr>
      <w:r>
        <w:rPr>
          <w:rFonts w:hint="eastAsia"/>
        </w:rPr>
        <w:t>在他们最美的教堂里，聚集了 immense 的人群，以及该国所有的贵族。</w:t>
      </w:r>
    </w:p>
    <w:p w14:paraId="4DD3A2B1">
      <w:pPr>
        <w:pStyle w:val="4"/>
        <w:ind w:left="0" w:firstLine="0"/>
        <w:jc w:val="left"/>
        <w:rPr>
          <w:rFonts w:hint="eastAsia"/>
        </w:rPr>
      </w:pPr>
    </w:p>
    <w:p w14:paraId="61AC6B3F">
      <w:pPr>
        <w:pStyle w:val="4"/>
        <w:ind w:left="0" w:firstLine="0"/>
        <w:jc w:val="left"/>
        <w:rPr>
          <w:rFonts w:hint="eastAsia"/>
        </w:rPr>
      </w:pPr>
      <w:r>
        <w:rPr>
          <w:rFonts w:hint="eastAsia"/>
        </w:rPr>
        <w:t>The service consisted of prayers and chanting by a number of priests, dressed in the most splendid manner.</w:t>
      </w:r>
    </w:p>
    <w:p w14:paraId="53055CD2">
      <w:pPr>
        <w:pStyle w:val="4"/>
        <w:ind w:left="0" w:firstLine="0"/>
        <w:jc w:val="left"/>
        <w:rPr>
          <w:rFonts w:hint="eastAsia"/>
        </w:rPr>
      </w:pPr>
      <w:r>
        <w:rPr>
          <w:rFonts w:hint="eastAsia"/>
        </w:rPr>
        <w:t>仪式由一群穿着最华丽的祭司祷告和吟唱组成。</w:t>
      </w:r>
    </w:p>
    <w:p w14:paraId="0567039E">
      <w:pPr>
        <w:pStyle w:val="4"/>
        <w:ind w:left="0" w:firstLine="0"/>
        <w:jc w:val="left"/>
        <w:rPr>
          <w:rFonts w:hint="eastAsia"/>
        </w:rPr>
      </w:pPr>
    </w:p>
    <w:p w14:paraId="5A3B257B">
      <w:pPr>
        <w:pStyle w:val="4"/>
        <w:ind w:left="0" w:firstLine="0"/>
        <w:jc w:val="left"/>
        <w:rPr>
          <w:rFonts w:hint="eastAsia"/>
        </w:rPr>
      </w:pPr>
      <w:r>
        <w:rPr>
          <w:rFonts w:hint="eastAsia"/>
        </w:rPr>
        <w:t>When all was over, I stayed behind to see a curious superstition.</w:t>
      </w:r>
    </w:p>
    <w:p w14:paraId="5DE28D12">
      <w:pPr>
        <w:pStyle w:val="4"/>
        <w:ind w:left="0" w:firstLine="0"/>
        <w:jc w:val="left"/>
        <w:rPr>
          <w:rFonts w:hint="eastAsia"/>
        </w:rPr>
      </w:pPr>
      <w:r>
        <w:rPr>
          <w:rFonts w:hint="eastAsia"/>
        </w:rPr>
        <w:t>当一切都结束时，我留下来看一个奇怪的迷信。</w:t>
      </w:r>
    </w:p>
    <w:p w14:paraId="60603370">
      <w:pPr>
        <w:pStyle w:val="4"/>
        <w:ind w:left="0" w:firstLine="0"/>
        <w:jc w:val="left"/>
        <w:rPr>
          <w:rFonts w:hint="eastAsia"/>
        </w:rPr>
      </w:pPr>
    </w:p>
    <w:p w14:paraId="4726E518">
      <w:pPr>
        <w:pStyle w:val="4"/>
        <w:ind w:left="0" w:firstLine="0"/>
        <w:jc w:val="left"/>
        <w:rPr>
          <w:rFonts w:hint="eastAsia"/>
        </w:rPr>
      </w:pPr>
      <w:r>
        <w:rPr>
          <w:rFonts w:hint="eastAsia"/>
        </w:rPr>
        <w:t>At one side of the altar lay an open coffin, highly ornamented; within I observed a dead body wrapped in cloth of gold; a dead withered hand alone was left out.</w:t>
      </w:r>
    </w:p>
    <w:p w14:paraId="37FD16AB">
      <w:pPr>
        <w:pStyle w:val="4"/>
        <w:ind w:left="0" w:firstLine="0"/>
        <w:jc w:val="left"/>
        <w:rPr>
          <w:rFonts w:hint="eastAsia"/>
        </w:rPr>
      </w:pPr>
      <w:r>
        <w:rPr>
          <w:rFonts w:hint="eastAsia"/>
        </w:rPr>
        <w:t>祭坛的一侧放着一副敞开的棺材，装饰华丽；里面我看见一具用金布包裹的尸体；只有一只枯萎的死手露在外面。</w:t>
      </w:r>
    </w:p>
    <w:p w14:paraId="25DAE709">
      <w:pPr>
        <w:pStyle w:val="4"/>
        <w:ind w:left="0" w:firstLine="0"/>
        <w:jc w:val="left"/>
        <w:rPr>
          <w:rFonts w:hint="eastAsia"/>
        </w:rPr>
      </w:pPr>
    </w:p>
    <w:p w14:paraId="4960CA72">
      <w:pPr>
        <w:pStyle w:val="4"/>
        <w:ind w:left="0" w:firstLine="0"/>
        <w:jc w:val="left"/>
        <w:rPr>
          <w:rFonts w:hint="eastAsia"/>
        </w:rPr>
      </w:pPr>
      <w:r>
        <w:rPr>
          <w:rFonts w:hint="eastAsia"/>
        </w:rPr>
        <w:t>This is said to be the body of St Demetrius, lately found in a river, by the water parting asunder miraculously.</w:t>
      </w:r>
    </w:p>
    <w:p w14:paraId="58410763">
      <w:pPr>
        <w:pStyle w:val="4"/>
        <w:ind w:left="0" w:firstLine="0"/>
        <w:jc w:val="left"/>
        <w:rPr>
          <w:rFonts w:hint="eastAsia"/>
        </w:rPr>
      </w:pPr>
      <w:r>
        <w:rPr>
          <w:rFonts w:hint="eastAsia"/>
        </w:rPr>
        <w:t>据说这是圣德米特里乌斯的尸体，最近在一条河里被发现，因水奇迹般地分开。</w:t>
      </w:r>
    </w:p>
    <w:p w14:paraId="5C82F3DE">
      <w:pPr>
        <w:pStyle w:val="4"/>
        <w:ind w:left="0" w:firstLine="0"/>
        <w:jc w:val="left"/>
        <w:rPr>
          <w:rFonts w:hint="eastAsia"/>
        </w:rPr>
      </w:pPr>
    </w:p>
    <w:p w14:paraId="1A0209F2">
      <w:pPr>
        <w:pStyle w:val="4"/>
        <w:ind w:left="0" w:firstLine="0"/>
        <w:jc w:val="left"/>
        <w:rPr>
          <w:rFonts w:hint="eastAsia"/>
        </w:rPr>
      </w:pPr>
      <w:r>
        <w:rPr>
          <w:rFonts w:hint="eastAsia"/>
        </w:rPr>
        <w:t>Such is the tale we are told.</w:t>
      </w:r>
    </w:p>
    <w:p w14:paraId="22CFBB20">
      <w:pPr>
        <w:pStyle w:val="4"/>
        <w:ind w:left="0" w:firstLine="0"/>
        <w:jc w:val="left"/>
        <w:rPr>
          <w:rFonts w:hint="eastAsia"/>
        </w:rPr>
      </w:pPr>
      <w:r>
        <w:rPr>
          <w:rFonts w:hint="eastAsia"/>
        </w:rPr>
        <w:t>这就是我们听到的故事。</w:t>
      </w:r>
    </w:p>
    <w:p w14:paraId="0A8CF9E3">
      <w:pPr>
        <w:pStyle w:val="4"/>
        <w:ind w:left="0" w:firstLine="0"/>
        <w:jc w:val="left"/>
        <w:rPr>
          <w:rFonts w:hint="eastAsia"/>
        </w:rPr>
      </w:pPr>
    </w:p>
    <w:p w14:paraId="1DAF0F5C">
      <w:pPr>
        <w:pStyle w:val="4"/>
        <w:ind w:left="0" w:firstLine="0"/>
        <w:jc w:val="left"/>
        <w:rPr>
          <w:rFonts w:hint="eastAsia"/>
        </w:rPr>
      </w:pPr>
      <w:r>
        <w:rPr>
          <w:rFonts w:hint="eastAsia"/>
        </w:rPr>
        <w:t>I stood beside it when the worshippers approached the coffin in great numbers, men and women, rich and poor.</w:t>
      </w:r>
    </w:p>
    <w:p w14:paraId="1AD02A5A">
      <w:pPr>
        <w:pStyle w:val="4"/>
        <w:ind w:left="0" w:firstLine="0"/>
        <w:jc w:val="left"/>
        <w:rPr>
          <w:rFonts w:hint="eastAsia"/>
        </w:rPr>
      </w:pPr>
      <w:r>
        <w:rPr>
          <w:rFonts w:hint="eastAsia"/>
        </w:rPr>
        <w:t>当大批敬拜者，男男女女，富富贫贫，走近棺材时，我站在它旁边。</w:t>
      </w:r>
    </w:p>
    <w:p w14:paraId="658F4B0C">
      <w:pPr>
        <w:pStyle w:val="4"/>
        <w:ind w:left="0" w:firstLine="0"/>
        <w:jc w:val="left"/>
        <w:rPr>
          <w:rFonts w:hint="eastAsia"/>
        </w:rPr>
      </w:pPr>
    </w:p>
    <w:p w14:paraId="56CAF140">
      <w:pPr>
        <w:pStyle w:val="4"/>
        <w:ind w:left="0" w:firstLine="0"/>
        <w:jc w:val="left"/>
        <w:rPr>
          <w:rFonts w:hint="eastAsia"/>
        </w:rPr>
      </w:pPr>
      <w:r>
        <w:rPr>
          <w:rFonts w:hint="eastAsia"/>
        </w:rPr>
        <w:t>First they crossed themselves and kneeled, kissing the floor three times.</w:t>
      </w:r>
    </w:p>
    <w:p w14:paraId="36B073D3">
      <w:pPr>
        <w:pStyle w:val="4"/>
        <w:ind w:left="0" w:firstLine="0"/>
        <w:jc w:val="left"/>
        <w:rPr>
          <w:rFonts w:hint="eastAsia"/>
        </w:rPr>
      </w:pPr>
      <w:r>
        <w:rPr>
          <w:rFonts w:hint="eastAsia"/>
        </w:rPr>
        <w:t>他们先划十字，然后跪下，亲吻地面三次。</w:t>
      </w:r>
    </w:p>
    <w:p w14:paraId="772D1B89">
      <w:pPr>
        <w:pStyle w:val="4"/>
        <w:ind w:left="0" w:firstLine="0"/>
        <w:jc w:val="left"/>
        <w:rPr>
          <w:rFonts w:hint="eastAsia"/>
        </w:rPr>
      </w:pPr>
    </w:p>
    <w:p w14:paraId="221A4A0B">
      <w:pPr>
        <w:pStyle w:val="4"/>
        <w:ind w:left="0" w:firstLine="0"/>
        <w:jc w:val="left"/>
        <w:rPr>
          <w:rFonts w:hint="eastAsia"/>
        </w:rPr>
      </w:pPr>
      <w:r>
        <w:rPr>
          <w:rFonts w:hint="eastAsia"/>
        </w:rPr>
        <w:t>Then they approached reverently, and kissed the withered hand of the dead body, and a cross that lay beside it.</w:t>
      </w:r>
    </w:p>
    <w:p w14:paraId="3C6DEBEC">
      <w:pPr>
        <w:pStyle w:val="4"/>
        <w:ind w:left="0" w:firstLine="0"/>
        <w:jc w:val="left"/>
        <w:rPr>
          <w:rFonts w:hint="eastAsia"/>
        </w:rPr>
      </w:pPr>
      <w:r>
        <w:rPr>
          <w:rFonts w:hint="eastAsia"/>
        </w:rPr>
        <w:t>然后他们恭敬地走上前，亲吻那尸体枯萎的手，以及旁边的一个十字架。</w:t>
      </w:r>
    </w:p>
    <w:p w14:paraId="7589D7EE">
      <w:pPr>
        <w:pStyle w:val="4"/>
        <w:ind w:left="0" w:firstLine="0"/>
        <w:jc w:val="left"/>
        <w:rPr>
          <w:rFonts w:hint="eastAsia"/>
        </w:rPr>
      </w:pPr>
    </w:p>
    <w:p w14:paraId="4CBBF31F">
      <w:pPr>
        <w:pStyle w:val="4"/>
        <w:ind w:left="0" w:firstLine="0"/>
        <w:jc w:val="left"/>
        <w:rPr>
          <w:rFonts w:hint="eastAsia"/>
        </w:rPr>
      </w:pPr>
      <w:r>
        <w:rPr>
          <w:rFonts w:hint="eastAsia"/>
        </w:rPr>
        <w:t>Then they gently dropped a small coin into a little plate at the dead man’s feet, and after receiving a blessing from the priest, with three prostrations more to the ground, they retired.</w:t>
      </w:r>
    </w:p>
    <w:p w14:paraId="65AB7D4A">
      <w:pPr>
        <w:pStyle w:val="4"/>
        <w:ind w:left="0" w:firstLine="0"/>
        <w:jc w:val="left"/>
        <w:rPr>
          <w:rFonts w:hint="eastAsia"/>
        </w:rPr>
      </w:pPr>
      <w:r>
        <w:rPr>
          <w:rFonts w:hint="eastAsia"/>
        </w:rPr>
        <w:t>然后他们轻轻地将一枚小硬币投入死者脚边的一个小盘子里，并在领受了祭司的祝福后，再向地俯伏三次，然后退去。</w:t>
      </w:r>
    </w:p>
    <w:p w14:paraId="6FB83C27">
      <w:pPr>
        <w:pStyle w:val="4"/>
        <w:ind w:left="0" w:firstLine="0"/>
        <w:jc w:val="left"/>
        <w:rPr>
          <w:rFonts w:hint="eastAsia"/>
        </w:rPr>
      </w:pPr>
    </w:p>
    <w:p w14:paraId="2569D80F">
      <w:pPr>
        <w:pStyle w:val="4"/>
        <w:ind w:left="0" w:firstLine="0"/>
        <w:jc w:val="left"/>
        <w:rPr>
          <w:rFonts w:hint="eastAsia"/>
        </w:rPr>
      </w:pPr>
      <w:r>
        <w:rPr>
          <w:rFonts w:hint="eastAsia"/>
        </w:rPr>
        <w:t>This is one specimen of their abominable worship of dead men.</w:t>
      </w:r>
    </w:p>
    <w:p w14:paraId="2126A38B">
      <w:pPr>
        <w:pStyle w:val="4"/>
        <w:ind w:left="0" w:firstLine="0"/>
        <w:jc w:val="left"/>
        <w:rPr>
          <w:rFonts w:hint="eastAsia"/>
        </w:rPr>
      </w:pPr>
      <w:r>
        <w:rPr>
          <w:rFonts w:hint="eastAsia"/>
        </w:rPr>
        <w:t>这是他们可憎的死人崇拜的一个例子。</w:t>
      </w:r>
    </w:p>
    <w:p w14:paraId="67426C9A">
      <w:pPr>
        <w:pStyle w:val="4"/>
        <w:ind w:left="0" w:firstLine="0"/>
        <w:jc w:val="left"/>
        <w:rPr>
          <w:rFonts w:hint="eastAsia"/>
        </w:rPr>
      </w:pPr>
    </w:p>
    <w:p w14:paraId="22D6D2AD">
      <w:pPr>
        <w:pStyle w:val="4"/>
        <w:ind w:left="0" w:firstLine="0"/>
        <w:jc w:val="left"/>
        <w:rPr>
          <w:rFonts w:hint="eastAsia"/>
        </w:rPr>
      </w:pPr>
      <w:r>
        <w:rPr>
          <w:rFonts w:hint="eastAsia"/>
        </w:rPr>
        <w:t>Do I tell you these things that you may be proud of your superior light?</w:t>
      </w:r>
    </w:p>
    <w:p w14:paraId="587FCA87">
      <w:pPr>
        <w:pStyle w:val="4"/>
        <w:ind w:left="0" w:firstLine="0"/>
        <w:jc w:val="left"/>
        <w:rPr>
          <w:rFonts w:hint="eastAsia"/>
        </w:rPr>
      </w:pPr>
      <w:r>
        <w:rPr>
          <w:rFonts w:hint="eastAsia"/>
        </w:rPr>
        <w:t>我告诉你们这些事，是为了让你们为你们优越的亮光而骄傲吗？</w:t>
      </w:r>
    </w:p>
    <w:p w14:paraId="61E7FA75">
      <w:pPr>
        <w:pStyle w:val="4"/>
        <w:ind w:left="0" w:firstLine="0"/>
        <w:jc w:val="left"/>
        <w:rPr>
          <w:rFonts w:hint="eastAsia"/>
        </w:rPr>
      </w:pPr>
    </w:p>
    <w:p w14:paraId="4C98FCD8">
      <w:pPr>
        <w:pStyle w:val="4"/>
        <w:ind w:left="0" w:firstLine="0"/>
        <w:jc w:val="left"/>
        <w:rPr>
          <w:rFonts w:hint="eastAsia"/>
        </w:rPr>
      </w:pPr>
      <w:r>
        <w:rPr>
          <w:rFonts w:hint="eastAsia"/>
        </w:rPr>
        <w:t>Ah!</w:t>
      </w:r>
    </w:p>
    <w:p w14:paraId="167AF393">
      <w:pPr>
        <w:pStyle w:val="4"/>
        <w:ind w:left="0" w:firstLine="0"/>
        <w:jc w:val="left"/>
        <w:rPr>
          <w:rFonts w:hint="eastAsia"/>
        </w:rPr>
      </w:pPr>
      <w:r>
        <w:rPr>
          <w:rFonts w:hint="eastAsia"/>
        </w:rPr>
        <w:t>啊！</w:t>
      </w:r>
    </w:p>
    <w:p w14:paraId="72E6CE61">
      <w:pPr>
        <w:pStyle w:val="4"/>
        <w:ind w:left="0" w:firstLine="0"/>
        <w:jc w:val="left"/>
        <w:rPr>
          <w:rFonts w:hint="eastAsia"/>
        </w:rPr>
      </w:pPr>
    </w:p>
    <w:p w14:paraId="5B618EC9">
      <w:pPr>
        <w:pStyle w:val="4"/>
        <w:ind w:left="0" w:firstLine="0"/>
        <w:jc w:val="left"/>
        <w:rPr>
          <w:rFonts w:hint="eastAsia"/>
        </w:rPr>
      </w:pPr>
      <w:r>
        <w:rPr>
          <w:rFonts w:hint="eastAsia"/>
        </w:rPr>
        <w:t>no.</w:t>
      </w:r>
    </w:p>
    <w:p w14:paraId="705A1E22">
      <w:pPr>
        <w:pStyle w:val="4"/>
        <w:ind w:left="0" w:firstLine="0"/>
        <w:jc w:val="left"/>
        <w:rPr>
          <w:rFonts w:hint="eastAsia"/>
        </w:rPr>
      </w:pPr>
      <w:r>
        <w:rPr>
          <w:rFonts w:hint="eastAsia"/>
        </w:rPr>
        <w:t>不。</w:t>
      </w:r>
    </w:p>
    <w:p w14:paraId="666FF850">
      <w:pPr>
        <w:pStyle w:val="4"/>
        <w:ind w:left="0" w:firstLine="0"/>
        <w:jc w:val="left"/>
        <w:rPr>
          <w:rFonts w:hint="eastAsia"/>
        </w:rPr>
      </w:pPr>
    </w:p>
    <w:p w14:paraId="61A3C13F">
      <w:pPr>
        <w:pStyle w:val="4"/>
        <w:ind w:left="0" w:firstLine="0"/>
        <w:jc w:val="left"/>
        <w:rPr>
          <w:rFonts w:hint="eastAsia"/>
        </w:rPr>
      </w:pPr>
      <w:r>
        <w:rPr>
          <w:rFonts w:hint="eastAsia"/>
        </w:rPr>
        <w:t>I write these things, that those of you who live no better lives than they do, may be convinced of your danger.</w:t>
      </w:r>
    </w:p>
    <w:p w14:paraId="5ED84FBD">
      <w:pPr>
        <w:pStyle w:val="4"/>
        <w:ind w:left="0" w:firstLine="0"/>
        <w:jc w:val="left"/>
        <w:rPr>
          <w:rFonts w:hint="eastAsia"/>
        </w:rPr>
      </w:pPr>
      <w:r>
        <w:rPr>
          <w:rFonts w:hint="eastAsia"/>
        </w:rPr>
        <w:t>我写这些事，是为了让你们当中那些生活并不比他们好的人，能认识到你们的危险。</w:t>
      </w:r>
    </w:p>
    <w:p w14:paraId="51360915">
      <w:pPr>
        <w:pStyle w:val="4"/>
        <w:ind w:left="0" w:firstLine="0"/>
        <w:jc w:val="left"/>
        <w:rPr>
          <w:rFonts w:hint="eastAsia"/>
        </w:rPr>
      </w:pPr>
    </w:p>
    <w:p w14:paraId="5A1A3B51">
      <w:pPr>
        <w:pStyle w:val="4"/>
        <w:ind w:left="0" w:firstLine="0"/>
        <w:jc w:val="left"/>
        <w:rPr>
          <w:rFonts w:hint="eastAsia"/>
        </w:rPr>
      </w:pPr>
      <w:r>
        <w:rPr>
          <w:rFonts w:hint="eastAsia"/>
        </w:rPr>
        <w:t>What can you expect of these poor idolaters, but that they will live after the flesh, in rioting and drunkenness, in chambering and wantonness, in strife and envying?</w:t>
      </w:r>
    </w:p>
    <w:p w14:paraId="5EF98B8E">
      <w:pPr>
        <w:pStyle w:val="4"/>
        <w:ind w:left="0" w:firstLine="0"/>
        <w:jc w:val="left"/>
        <w:rPr>
          <w:rFonts w:hint="eastAsia"/>
        </w:rPr>
      </w:pPr>
      <w:r>
        <w:rPr>
          <w:rFonts w:hint="eastAsia"/>
        </w:rPr>
        <w:t>你们对这些可怜的拜偶像者还能有什么指望呢？除了他们会随从肉体，生活在荒宴醉酒、淫乱邪荡、纷争嫉妒中？</w:t>
      </w:r>
    </w:p>
    <w:p w14:paraId="27E0CEB4">
      <w:pPr>
        <w:pStyle w:val="4"/>
        <w:ind w:left="0" w:firstLine="0"/>
        <w:jc w:val="left"/>
        <w:rPr>
          <w:rFonts w:hint="eastAsia"/>
        </w:rPr>
      </w:pPr>
    </w:p>
    <w:p w14:paraId="52C6B719">
      <w:pPr>
        <w:pStyle w:val="4"/>
        <w:ind w:left="0" w:firstLine="0"/>
        <w:jc w:val="left"/>
        <w:rPr>
          <w:rFonts w:hint="eastAsia"/>
        </w:rPr>
      </w:pPr>
      <w:r>
        <w:rPr>
          <w:rFonts w:hint="eastAsia"/>
        </w:rPr>
        <w:t>But are there none of you, my dear flock, for whom night and day my prayers ascend—are there none of you who do the same things, though you have the holy Bible, and a freely preached gospel, and no superstition?</w:t>
      </w:r>
    </w:p>
    <w:p w14:paraId="20D408EA">
      <w:pPr>
        <w:pStyle w:val="4"/>
        <w:ind w:left="0" w:firstLine="0"/>
        <w:jc w:val="left"/>
        <w:rPr>
          <w:rFonts w:hint="eastAsia"/>
        </w:rPr>
      </w:pPr>
      <w:r>
        <w:rPr>
          <w:rFonts w:hint="eastAsia"/>
        </w:rPr>
        <w:t>但你们当中，我亲爱的羊群，我日夜为之祷告的，岂没有一个也行同样的事吗？虽然你们有圣经，有白白传讲的福音，也没有迷信？</w:t>
      </w:r>
    </w:p>
    <w:p w14:paraId="04B3AA4F">
      <w:pPr>
        <w:pStyle w:val="4"/>
        <w:ind w:left="0" w:firstLine="0"/>
        <w:jc w:val="left"/>
        <w:rPr>
          <w:rFonts w:hint="eastAsia"/>
        </w:rPr>
      </w:pPr>
    </w:p>
    <w:p w14:paraId="1ABF349E">
      <w:pPr>
        <w:pStyle w:val="4"/>
        <w:ind w:left="0" w:firstLine="0"/>
        <w:jc w:val="left"/>
        <w:rPr>
          <w:rFonts w:hint="eastAsia"/>
        </w:rPr>
      </w:pPr>
      <w:r>
        <w:rPr>
          <w:rFonts w:hint="eastAsia"/>
        </w:rPr>
        <w:t>Yet how many of you live an unholy life!</w:t>
      </w:r>
    </w:p>
    <w:p w14:paraId="647B695A">
      <w:pPr>
        <w:pStyle w:val="4"/>
        <w:ind w:left="0" w:firstLine="0"/>
        <w:jc w:val="left"/>
        <w:rPr>
          <w:rFonts w:hint="eastAsia"/>
        </w:rPr>
      </w:pPr>
      <w:r>
        <w:rPr>
          <w:rFonts w:hint="eastAsia"/>
        </w:rPr>
        <w:t>然而你们当中有多少人过着不圣洁的生活！</w:t>
      </w:r>
    </w:p>
    <w:p w14:paraId="236C66BF">
      <w:pPr>
        <w:pStyle w:val="4"/>
        <w:ind w:left="0" w:firstLine="0"/>
        <w:jc w:val="left"/>
        <w:rPr>
          <w:rFonts w:hint="eastAsia"/>
        </w:rPr>
      </w:pPr>
    </w:p>
    <w:p w14:paraId="1DE6176D">
      <w:pPr>
        <w:pStyle w:val="4"/>
        <w:ind w:left="0" w:firstLine="0"/>
        <w:jc w:val="left"/>
        <w:rPr>
          <w:rFonts w:hint="eastAsia"/>
        </w:rPr>
      </w:pPr>
      <w:r>
        <w:rPr>
          <w:rFonts w:hint="eastAsia"/>
        </w:rPr>
        <w:t>Ah!</w:t>
      </w:r>
    </w:p>
    <w:p w14:paraId="06EB1528">
      <w:pPr>
        <w:pStyle w:val="4"/>
        <w:ind w:left="0" w:firstLine="0"/>
        <w:jc w:val="left"/>
        <w:rPr>
          <w:rFonts w:hint="eastAsia"/>
        </w:rPr>
      </w:pPr>
      <w:r>
        <w:rPr>
          <w:rFonts w:hint="eastAsia"/>
        </w:rPr>
        <w:t>啊！</w:t>
      </w:r>
    </w:p>
    <w:p w14:paraId="72BD86E6">
      <w:pPr>
        <w:pStyle w:val="4"/>
        <w:ind w:left="0" w:firstLine="0"/>
        <w:jc w:val="left"/>
        <w:rPr>
          <w:rFonts w:hint="eastAsia"/>
        </w:rPr>
      </w:pPr>
    </w:p>
    <w:p w14:paraId="34374022">
      <w:pPr>
        <w:pStyle w:val="4"/>
        <w:ind w:left="0" w:firstLine="0"/>
        <w:jc w:val="left"/>
        <w:rPr>
          <w:rFonts w:hint="eastAsia"/>
        </w:rPr>
      </w:pPr>
      <w:r>
        <w:rPr>
          <w:rFonts w:hint="eastAsia"/>
        </w:rPr>
        <w:t>remember Sardis: “I know thy works, that thou hast a name that thou livest, and art dead.</w:t>
      </w:r>
    </w:p>
    <w:p w14:paraId="1058159D">
      <w:pPr>
        <w:pStyle w:val="4"/>
        <w:ind w:left="0" w:firstLine="0"/>
        <w:jc w:val="left"/>
        <w:rPr>
          <w:rFonts w:hint="eastAsia"/>
        </w:rPr>
      </w:pPr>
      <w:r>
        <w:rPr>
          <w:rFonts w:hint="eastAsia"/>
        </w:rPr>
        <w:t>记住撒狄：“我知道你的行为，按名你是活的，其实是死的。</w:t>
      </w:r>
    </w:p>
    <w:p w14:paraId="060BCE56">
      <w:pPr>
        <w:pStyle w:val="4"/>
        <w:ind w:left="0" w:firstLine="0"/>
        <w:jc w:val="left"/>
        <w:rPr>
          <w:rFonts w:hint="eastAsia"/>
        </w:rPr>
      </w:pPr>
    </w:p>
    <w:p w14:paraId="4BC8C41E">
      <w:pPr>
        <w:pStyle w:val="4"/>
        <w:ind w:left="0" w:firstLine="0"/>
        <w:jc w:val="left"/>
        <w:rPr>
          <w:rFonts w:hint="eastAsia"/>
        </w:rPr>
      </w:pPr>
      <w:r>
        <w:rPr>
          <w:rFonts w:hint="eastAsia"/>
        </w:rPr>
        <w:t>Be watchful, and strengthen the things which remain, that are ready to die; for I have not found thy works perfect before God.”</w:t>
      </w:r>
    </w:p>
    <w:p w14:paraId="78E96614">
      <w:pPr>
        <w:pStyle w:val="4"/>
        <w:ind w:left="0" w:firstLine="0"/>
        <w:jc w:val="left"/>
        <w:rPr>
          <w:rFonts w:hint="eastAsia"/>
        </w:rPr>
      </w:pPr>
      <w:r>
        <w:rPr>
          <w:rFonts w:hint="eastAsia"/>
        </w:rPr>
        <w:t>要警醒，坚固那剩下将要衰微的；因我见你的行为，在神面前，没有一样是完全的。”</w:t>
      </w:r>
    </w:p>
    <w:p w14:paraId="6EDBAE04">
      <w:pPr>
        <w:pStyle w:val="4"/>
        <w:ind w:left="0" w:firstLine="0"/>
        <w:jc w:val="left"/>
        <w:rPr>
          <w:rFonts w:hint="eastAsia"/>
        </w:rPr>
      </w:pPr>
    </w:p>
    <w:p w14:paraId="159AB7B1">
      <w:pPr>
        <w:pStyle w:val="4"/>
        <w:ind w:left="0" w:firstLine="0"/>
        <w:jc w:val="left"/>
        <w:rPr>
          <w:rFonts w:hint="eastAsia"/>
        </w:rPr>
      </w:pPr>
      <w:r>
        <w:rPr>
          <w:rFonts w:hint="eastAsia"/>
        </w:rPr>
        <w:t>The next kingdom we came through was Austrian Poland—the land of graven images.</w:t>
      </w:r>
    </w:p>
    <w:p w14:paraId="323943BC">
      <w:pPr>
        <w:pStyle w:val="4"/>
        <w:ind w:left="0" w:firstLine="0"/>
        <w:jc w:val="left"/>
        <w:rPr>
          <w:rFonts w:hint="eastAsia"/>
        </w:rPr>
      </w:pPr>
      <w:r>
        <w:rPr>
          <w:rFonts w:hint="eastAsia"/>
        </w:rPr>
        <w:t>我们接着经过的王国是奥属波兰——一个充满了雕刻偶像的国度。</w:t>
      </w:r>
    </w:p>
    <w:p w14:paraId="2DF2EA04">
      <w:pPr>
        <w:pStyle w:val="4"/>
        <w:ind w:left="0" w:firstLine="0"/>
        <w:jc w:val="left"/>
        <w:rPr>
          <w:rFonts w:hint="eastAsia"/>
        </w:rPr>
      </w:pPr>
    </w:p>
    <w:p w14:paraId="42702899">
      <w:pPr>
        <w:pStyle w:val="4"/>
        <w:ind w:left="0" w:firstLine="0"/>
        <w:jc w:val="left"/>
        <w:rPr>
          <w:rFonts w:hint="eastAsia"/>
        </w:rPr>
      </w:pPr>
      <w:r>
        <w:rPr>
          <w:rFonts w:hint="eastAsia"/>
        </w:rPr>
        <w:t>We came through its chief towns, Tarnapole, Brody, Lemburg, and from thence to Cracow, travelling many hundred miles.</w:t>
      </w:r>
    </w:p>
    <w:p w14:paraId="0B349111">
      <w:pPr>
        <w:pStyle w:val="4"/>
        <w:ind w:left="0" w:firstLine="0"/>
        <w:jc w:val="left"/>
        <w:rPr>
          <w:rFonts w:hint="eastAsia"/>
        </w:rPr>
      </w:pPr>
      <w:r>
        <w:rPr>
          <w:rFonts w:hint="eastAsia"/>
        </w:rPr>
        <w:t>我们经过了它的主要城镇，塔尔纳波尔、布罗迪、伦堡，然后到了克拉科夫，行了数百英里。</w:t>
      </w:r>
    </w:p>
    <w:p w14:paraId="2FCB19FF">
      <w:pPr>
        <w:pStyle w:val="4"/>
        <w:ind w:left="0" w:firstLine="0"/>
        <w:jc w:val="left"/>
        <w:rPr>
          <w:rFonts w:hint="eastAsia"/>
        </w:rPr>
      </w:pPr>
    </w:p>
    <w:p w14:paraId="51E254DF">
      <w:pPr>
        <w:pStyle w:val="4"/>
        <w:ind w:left="0" w:firstLine="0"/>
        <w:jc w:val="left"/>
        <w:rPr>
          <w:rFonts w:hint="eastAsia"/>
        </w:rPr>
      </w:pPr>
      <w:r>
        <w:rPr>
          <w:rFonts w:hint="eastAsia"/>
        </w:rPr>
        <w:t>You would be amazed, as I have been, if you saw the abominable idolatry of this land.</w:t>
      </w:r>
    </w:p>
    <w:p w14:paraId="7E2E943F">
      <w:pPr>
        <w:pStyle w:val="4"/>
        <w:ind w:left="0" w:firstLine="0"/>
        <w:jc w:val="left"/>
        <w:rPr>
          <w:rFonts w:hint="eastAsia"/>
        </w:rPr>
      </w:pPr>
      <w:r>
        <w:rPr>
          <w:rFonts w:hint="eastAsia"/>
        </w:rPr>
        <w:t>如果你看到这片土地上可憎的偶像崇拜，你也会像我一样感到惊奇。</w:t>
      </w:r>
    </w:p>
    <w:p w14:paraId="6F5BD80D">
      <w:pPr>
        <w:pStyle w:val="4"/>
        <w:ind w:left="0" w:firstLine="0"/>
        <w:jc w:val="left"/>
        <w:rPr>
          <w:rFonts w:hint="eastAsia"/>
        </w:rPr>
      </w:pPr>
    </w:p>
    <w:p w14:paraId="650E5CE1">
      <w:pPr>
        <w:pStyle w:val="4"/>
        <w:ind w:left="0" w:firstLine="0"/>
        <w:jc w:val="left"/>
        <w:rPr>
          <w:rFonts w:hint="eastAsia"/>
        </w:rPr>
      </w:pPr>
      <w:r>
        <w:rPr>
          <w:rFonts w:hint="eastAsia"/>
        </w:rPr>
        <w:t>The Roman Catholic is the established faith; and the Government are bitter persecutors of any who change.</w:t>
      </w:r>
    </w:p>
    <w:p w14:paraId="184E4AAA">
      <w:pPr>
        <w:pStyle w:val="4"/>
        <w:ind w:left="0" w:firstLine="0"/>
        <w:jc w:val="left"/>
        <w:rPr>
          <w:rFonts w:hint="eastAsia"/>
        </w:rPr>
      </w:pPr>
      <w:r>
        <w:rPr>
          <w:rFonts w:hint="eastAsia"/>
        </w:rPr>
        <w:t>罗马天主教是国教；政府对任何改变信仰的人都进行残酷的迫害。</w:t>
      </w:r>
    </w:p>
    <w:p w14:paraId="60A2C8D6">
      <w:pPr>
        <w:pStyle w:val="4"/>
        <w:ind w:left="0" w:firstLine="0"/>
        <w:jc w:val="left"/>
        <w:rPr>
          <w:rFonts w:hint="eastAsia"/>
        </w:rPr>
      </w:pPr>
    </w:p>
    <w:p w14:paraId="48ED7837">
      <w:pPr>
        <w:pStyle w:val="4"/>
        <w:ind w:left="0" w:firstLine="0"/>
        <w:jc w:val="left"/>
        <w:rPr>
          <w:rFonts w:hint="eastAsia"/>
        </w:rPr>
      </w:pPr>
      <w:r>
        <w:rPr>
          <w:rFonts w:hint="eastAsia"/>
        </w:rPr>
        <w:t>At every village there are numbers of crosses, of immense size, with the image of the Saviour.</w:t>
      </w:r>
    </w:p>
    <w:p w14:paraId="59B2887B">
      <w:pPr>
        <w:pStyle w:val="4"/>
        <w:ind w:left="0" w:firstLine="0"/>
        <w:jc w:val="left"/>
        <w:rPr>
          <w:rFonts w:hint="eastAsia"/>
        </w:rPr>
      </w:pPr>
      <w:r>
        <w:rPr>
          <w:rFonts w:hint="eastAsia"/>
        </w:rPr>
        <w:t>每个村庄都有许多巨大的十字架，上面有救主的像。</w:t>
      </w:r>
    </w:p>
    <w:p w14:paraId="034A4536">
      <w:pPr>
        <w:pStyle w:val="4"/>
        <w:ind w:left="0" w:firstLine="0"/>
        <w:jc w:val="left"/>
        <w:rPr>
          <w:rFonts w:hint="eastAsia"/>
        </w:rPr>
      </w:pPr>
    </w:p>
    <w:p w14:paraId="282D1847">
      <w:pPr>
        <w:pStyle w:val="4"/>
        <w:ind w:left="0" w:firstLine="0"/>
        <w:jc w:val="left"/>
        <w:rPr>
          <w:rFonts w:hint="eastAsia"/>
        </w:rPr>
      </w:pPr>
      <w:r>
        <w:rPr>
          <w:rFonts w:hint="eastAsia"/>
        </w:rPr>
        <w:t>There are also statues of the Virgin Mary, and of other saints as large as life, all along the roads.</w:t>
      </w:r>
    </w:p>
    <w:p w14:paraId="432820C9">
      <w:pPr>
        <w:pStyle w:val="4"/>
        <w:ind w:left="0" w:firstLine="0"/>
        <w:jc w:val="left"/>
        <w:rPr>
          <w:rFonts w:hint="eastAsia"/>
        </w:rPr>
      </w:pPr>
      <w:r>
        <w:rPr>
          <w:rFonts w:hint="eastAsia"/>
        </w:rPr>
        <w:t>路上也到处都有真人大小的圣母玛利亚和其他圣徒的雕像。</w:t>
      </w:r>
    </w:p>
    <w:p w14:paraId="6D65A024">
      <w:pPr>
        <w:pStyle w:val="4"/>
        <w:ind w:left="0" w:firstLine="0"/>
        <w:jc w:val="left"/>
        <w:rPr>
          <w:rFonts w:hint="eastAsia"/>
        </w:rPr>
      </w:pPr>
    </w:p>
    <w:p w14:paraId="253889D2">
      <w:pPr>
        <w:pStyle w:val="4"/>
        <w:ind w:left="0" w:firstLine="0"/>
        <w:jc w:val="left"/>
        <w:rPr>
          <w:rFonts w:hint="eastAsia"/>
        </w:rPr>
      </w:pPr>
      <w:r>
        <w:rPr>
          <w:rFonts w:hint="eastAsia"/>
        </w:rPr>
        <w:t>Often there are wooden boxes set up full of images; often in the middle of a square there is a small covered chamber full of these idols, of wood and stone, whom the poor people worship every day.</w:t>
      </w:r>
    </w:p>
    <w:p w14:paraId="66B869BA">
      <w:pPr>
        <w:pStyle w:val="4"/>
        <w:ind w:left="0" w:firstLine="0"/>
        <w:jc w:val="left"/>
        <w:rPr>
          <w:rFonts w:hint="eastAsia"/>
        </w:rPr>
      </w:pPr>
      <w:r>
        <w:rPr>
          <w:rFonts w:hint="eastAsia"/>
        </w:rPr>
        <w:t>常常有摆满偶像的木箱被竖立起来；常常在一个广场的中央，有一个小的有顶的房间，里面充满了这些木头和石头的偶像，穷人们每天都敬拜它们。</w:t>
      </w:r>
    </w:p>
    <w:p w14:paraId="506D49D7">
      <w:pPr>
        <w:pStyle w:val="4"/>
        <w:ind w:left="0" w:firstLine="0"/>
        <w:jc w:val="left"/>
        <w:rPr>
          <w:rFonts w:hint="eastAsia"/>
        </w:rPr>
      </w:pPr>
    </w:p>
    <w:p w14:paraId="5CD9F6F8">
      <w:pPr>
        <w:pStyle w:val="4"/>
        <w:ind w:left="0" w:firstLine="0"/>
        <w:jc w:val="left"/>
        <w:rPr>
          <w:rFonts w:hint="eastAsia"/>
        </w:rPr>
      </w:pPr>
      <w:r>
        <w:rPr>
          <w:rFonts w:hint="eastAsia"/>
        </w:rPr>
        <w:t>The Bible is an unlawful book in this country.</w:t>
      </w:r>
    </w:p>
    <w:p w14:paraId="71132183">
      <w:pPr>
        <w:pStyle w:val="4"/>
        <w:ind w:left="0" w:firstLine="0"/>
        <w:jc w:val="left"/>
        <w:rPr>
          <w:rFonts w:hint="eastAsia"/>
        </w:rPr>
      </w:pPr>
      <w:r>
        <w:rPr>
          <w:rFonts w:hint="eastAsia"/>
        </w:rPr>
        <w:t>在这个国家，圣经是一本非法的书。</w:t>
      </w:r>
    </w:p>
    <w:p w14:paraId="093EC6A7">
      <w:pPr>
        <w:pStyle w:val="4"/>
        <w:ind w:left="0" w:firstLine="0"/>
        <w:jc w:val="left"/>
        <w:rPr>
          <w:rFonts w:hint="eastAsia"/>
        </w:rPr>
      </w:pPr>
    </w:p>
    <w:p w14:paraId="297FC38F">
      <w:pPr>
        <w:pStyle w:val="4"/>
        <w:ind w:left="0" w:firstLine="0"/>
        <w:jc w:val="left"/>
        <w:rPr>
          <w:rFonts w:hint="eastAsia"/>
        </w:rPr>
      </w:pPr>
      <w:r>
        <w:rPr>
          <w:rFonts w:hint="eastAsia"/>
        </w:rPr>
        <w:t>All our Bibles were taken away from us, even our Hebrew ones, that we might not preach to the Jews the glad tidings of a Saviour.</w:t>
      </w:r>
    </w:p>
    <w:p w14:paraId="4302AEDE">
      <w:pPr>
        <w:pStyle w:val="4"/>
        <w:ind w:left="0" w:firstLine="0"/>
        <w:jc w:val="left"/>
        <w:rPr>
          <w:rFonts w:hint="eastAsia"/>
        </w:rPr>
      </w:pPr>
      <w:r>
        <w:rPr>
          <w:rFonts w:hint="eastAsia"/>
        </w:rPr>
        <w:t>我们所有的圣经，连希伯来文的，都被没收了，好让我们不能向犹太人传讲救主的大喜信息。</w:t>
      </w:r>
    </w:p>
    <w:p w14:paraId="53270291">
      <w:pPr>
        <w:pStyle w:val="4"/>
        <w:ind w:left="0" w:firstLine="0"/>
        <w:jc w:val="left"/>
        <w:rPr>
          <w:rFonts w:hint="eastAsia"/>
        </w:rPr>
      </w:pPr>
    </w:p>
    <w:p w14:paraId="4C87B2BE">
      <w:pPr>
        <w:pStyle w:val="4"/>
        <w:ind w:left="0" w:firstLine="0"/>
        <w:jc w:val="left"/>
        <w:rPr>
          <w:rFonts w:hint="eastAsia"/>
        </w:rPr>
      </w:pPr>
      <w:r>
        <w:rPr>
          <w:rFonts w:hint="eastAsia"/>
        </w:rPr>
        <w:t>Blessed be God, they could not take them from our memories and hearts.</w:t>
      </w:r>
    </w:p>
    <w:p w14:paraId="5A9C1861">
      <w:pPr>
        <w:pStyle w:val="4"/>
        <w:ind w:left="0" w:firstLine="0"/>
        <w:jc w:val="left"/>
        <w:rPr>
          <w:rFonts w:hint="eastAsia"/>
        </w:rPr>
      </w:pPr>
      <w:r>
        <w:rPr>
          <w:rFonts w:hint="eastAsia"/>
        </w:rPr>
        <w:t>赞美神，他们不能从我们的记忆和心里夺去它们。</w:t>
      </w:r>
    </w:p>
    <w:p w14:paraId="4A8D86D9">
      <w:pPr>
        <w:pStyle w:val="4"/>
        <w:ind w:left="0" w:firstLine="0"/>
        <w:jc w:val="left"/>
        <w:rPr>
          <w:rFonts w:hint="eastAsia"/>
        </w:rPr>
      </w:pPr>
    </w:p>
    <w:p w14:paraId="0B8A8D3B">
      <w:pPr>
        <w:pStyle w:val="4"/>
        <w:ind w:left="0" w:firstLine="0"/>
        <w:jc w:val="left"/>
        <w:rPr>
          <w:rFonts w:hint="eastAsia"/>
        </w:rPr>
      </w:pPr>
      <w:r>
        <w:rPr>
          <w:rFonts w:hint="eastAsia"/>
        </w:rPr>
        <w:t>Should not this make you all pray for the coming of the day when the towers of Popery shall fall—the day when God shall avenge us on her?</w:t>
      </w:r>
    </w:p>
    <w:p w14:paraId="787E9ECA">
      <w:pPr>
        <w:pStyle w:val="4"/>
        <w:ind w:left="0" w:firstLine="0"/>
        <w:jc w:val="left"/>
        <w:rPr>
          <w:rFonts w:hint="eastAsia"/>
        </w:rPr>
      </w:pPr>
      <w:r>
        <w:rPr>
          <w:rFonts w:hint="eastAsia"/>
        </w:rPr>
        <w:t>这岂不应当使你们众人，都为罗马教皇制度的高塔倾倒之日的来临而祷告吗？——那日，神要为我们向她报仇？</w:t>
      </w:r>
    </w:p>
    <w:p w14:paraId="25B07BAE">
      <w:pPr>
        <w:pStyle w:val="4"/>
        <w:ind w:left="0" w:firstLine="0"/>
        <w:jc w:val="left"/>
        <w:rPr>
          <w:rFonts w:hint="eastAsia"/>
        </w:rPr>
      </w:pPr>
    </w:p>
    <w:p w14:paraId="73C368DF">
      <w:pPr>
        <w:pStyle w:val="4"/>
        <w:ind w:left="0" w:firstLine="0"/>
        <w:jc w:val="left"/>
        <w:rPr>
          <w:rFonts w:hint="eastAsia"/>
        </w:rPr>
      </w:pPr>
      <w:r>
        <w:rPr>
          <w:rFonts w:hint="eastAsia"/>
        </w:rPr>
        <w:t>For the Bible which she hates so much says, “Her plagues shall come in one day, death, and mourning, and famine; and she shall be utterly burned with fire; for strong is the Lord God who judgeth her.”</w:t>
      </w:r>
    </w:p>
    <w:p w14:paraId="2E99A213">
      <w:pPr>
        <w:pStyle w:val="4"/>
        <w:ind w:left="0" w:firstLine="0"/>
        <w:jc w:val="left"/>
        <w:rPr>
          <w:rFonts w:hint="eastAsia"/>
        </w:rPr>
      </w:pPr>
      <w:r>
        <w:rPr>
          <w:rFonts w:hint="eastAsia"/>
        </w:rPr>
        <w:t>因为她如此憎恨的圣经说：“她的灾殃要在一天之内来到，就是死亡、悲哀、饥荒；她又要被火烧尽，因为审判她的主神大有能力。”</w:t>
      </w:r>
    </w:p>
    <w:p w14:paraId="7D2388AE">
      <w:pPr>
        <w:pStyle w:val="4"/>
        <w:ind w:left="0" w:firstLine="0"/>
        <w:jc w:val="left"/>
        <w:rPr>
          <w:rFonts w:hint="eastAsia"/>
        </w:rPr>
      </w:pPr>
    </w:p>
    <w:p w14:paraId="17CA40AF">
      <w:pPr>
        <w:pStyle w:val="4"/>
        <w:ind w:left="0" w:firstLine="0"/>
        <w:jc w:val="left"/>
        <w:rPr>
          <w:rFonts w:hint="eastAsia"/>
        </w:rPr>
      </w:pPr>
      <w:r>
        <w:rPr>
          <w:rFonts w:hint="eastAsia"/>
        </w:rPr>
        <w:t>Pray for that day, for it will be the same day when God will bind up the breach of his people Israel, and shall heal the stroke of their wound.</w:t>
      </w:r>
    </w:p>
    <w:p w14:paraId="1EAF253D">
      <w:pPr>
        <w:pStyle w:val="4"/>
        <w:ind w:left="0" w:firstLine="0"/>
        <w:jc w:val="left"/>
        <w:rPr>
          <w:rFonts w:hint="eastAsia"/>
        </w:rPr>
      </w:pPr>
      <w:r>
        <w:rPr>
          <w:rFonts w:hint="eastAsia"/>
        </w:rPr>
        <w:t>要为那日祷告，因为那日就是神要缠裹祂百姓以色列的伤口，医治他们所受鞭伤的日子。</w:t>
      </w:r>
    </w:p>
    <w:p w14:paraId="4D085011">
      <w:pPr>
        <w:pStyle w:val="4"/>
        <w:ind w:left="0" w:firstLine="0"/>
        <w:jc w:val="left"/>
        <w:rPr>
          <w:rFonts w:hint="eastAsia"/>
        </w:rPr>
      </w:pPr>
    </w:p>
    <w:p w14:paraId="395E2144">
      <w:pPr>
        <w:pStyle w:val="4"/>
        <w:ind w:left="0" w:firstLine="0"/>
        <w:jc w:val="left"/>
        <w:rPr>
          <w:rFonts w:hint="eastAsia"/>
        </w:rPr>
      </w:pPr>
      <w:r>
        <w:rPr>
          <w:rFonts w:hint="eastAsia"/>
        </w:rPr>
        <w:t>It will be the day when the Lamb’s wife shall come forth in all her loveliness, and when the Lord Jesus shall wear the crown of his espousals.</w:t>
      </w:r>
    </w:p>
    <w:p w14:paraId="6D504637">
      <w:pPr>
        <w:pStyle w:val="4"/>
        <w:ind w:left="0" w:firstLine="0"/>
        <w:jc w:val="left"/>
        <w:rPr>
          <w:rFonts w:hint="eastAsia"/>
        </w:rPr>
      </w:pPr>
      <w:r>
        <w:rPr>
          <w:rFonts w:hint="eastAsia"/>
        </w:rPr>
        <w:t>那将是羔羊的妻，以其所有的美丽显现的日子，也是主耶稣戴上祂婚娶冠冕的日子。</w:t>
      </w:r>
    </w:p>
    <w:p w14:paraId="1580EBDD">
      <w:pPr>
        <w:pStyle w:val="4"/>
        <w:ind w:left="0" w:firstLine="0"/>
        <w:jc w:val="left"/>
        <w:rPr>
          <w:rFonts w:hint="eastAsia"/>
        </w:rPr>
      </w:pPr>
    </w:p>
    <w:p w14:paraId="68E66CEC">
      <w:pPr>
        <w:pStyle w:val="4"/>
        <w:ind w:left="0" w:firstLine="0"/>
        <w:jc w:val="left"/>
        <w:rPr>
          <w:rFonts w:hint="eastAsia"/>
        </w:rPr>
      </w:pPr>
      <w:r>
        <w:rPr>
          <w:rFonts w:hint="eastAsia"/>
        </w:rPr>
        <w:t>I began this letter to you in Cracow, the ancient capital of Poland, but now an independent state.</w:t>
      </w:r>
    </w:p>
    <w:p w14:paraId="393E19AF">
      <w:pPr>
        <w:pStyle w:val="4"/>
        <w:ind w:left="0" w:firstLine="0"/>
        <w:jc w:val="left"/>
        <w:rPr>
          <w:rFonts w:hint="eastAsia"/>
        </w:rPr>
      </w:pPr>
      <w:r>
        <w:rPr>
          <w:rFonts w:hint="eastAsia"/>
        </w:rPr>
        <w:t>我开始给你们写这封信时，正在克拉科夫，波兰的古都，现在是一个独立的国家。</w:t>
      </w:r>
    </w:p>
    <w:p w14:paraId="6AE93873">
      <w:pPr>
        <w:pStyle w:val="4"/>
        <w:ind w:left="0" w:firstLine="0"/>
        <w:jc w:val="left"/>
        <w:rPr>
          <w:rFonts w:hint="eastAsia"/>
        </w:rPr>
      </w:pPr>
    </w:p>
    <w:p w14:paraId="773F2D90">
      <w:pPr>
        <w:pStyle w:val="4"/>
        <w:ind w:left="0" w:firstLine="0"/>
        <w:jc w:val="left"/>
        <w:rPr>
          <w:rFonts w:hint="eastAsia"/>
        </w:rPr>
      </w:pPr>
      <w:r>
        <w:rPr>
          <w:rFonts w:hint="eastAsia"/>
        </w:rPr>
        <w:t>We spent three days there inquiring after the poor</w:t>
      </w:r>
    </w:p>
    <w:p w14:paraId="671ACF8E">
      <w:pPr>
        <w:pStyle w:val="4"/>
        <w:ind w:left="0" w:firstLine="0"/>
        <w:jc w:val="left"/>
        <w:rPr>
          <w:rFonts w:hint="eastAsia"/>
        </w:rPr>
      </w:pPr>
      <w:r>
        <w:rPr>
          <w:rFonts w:hint="eastAsia"/>
        </w:rPr>
        <w:t>我们在那里待了三天，寻访那些贫穷的</w:t>
      </w:r>
    </w:p>
    <w:p w14:paraId="7833BB00">
      <w:pPr>
        <w:pStyle w:val="4"/>
        <w:ind w:left="0" w:firstLine="0"/>
        <w:jc w:val="left"/>
        <w:rPr>
          <w:rFonts w:hint="eastAsia"/>
        </w:rPr>
      </w:pPr>
    </w:p>
    <w:p w14:paraId="0341BA8D">
      <w:pPr>
        <w:pStyle w:val="4"/>
        <w:ind w:left="0" w:firstLine="0"/>
        <w:jc w:val="left"/>
        <w:rPr>
          <w:rFonts w:hint="eastAsia"/>
        </w:rPr>
      </w:pPr>
      <w:r>
        <w:rPr>
          <w:rFonts w:hint="eastAsia"/>
        </w:rPr>
        <w:t>despised Jews.</w:t>
      </w:r>
    </w:p>
    <w:p w14:paraId="2AAA72FB">
      <w:pPr>
        <w:pStyle w:val="4"/>
        <w:ind w:left="0" w:firstLine="0"/>
        <w:jc w:val="left"/>
        <w:rPr>
          <w:rFonts w:hint="eastAsia"/>
        </w:rPr>
      </w:pPr>
      <w:r>
        <w:rPr>
          <w:rFonts w:hint="eastAsia"/>
        </w:rPr>
        <w:t>被藐视的犹太人。</w:t>
      </w:r>
    </w:p>
    <w:p w14:paraId="5CE5D240">
      <w:pPr>
        <w:pStyle w:val="4"/>
        <w:ind w:left="0" w:firstLine="0"/>
        <w:jc w:val="left"/>
        <w:rPr>
          <w:rFonts w:hint="eastAsia"/>
        </w:rPr>
      </w:pPr>
    </w:p>
    <w:p w14:paraId="344926F6">
      <w:pPr>
        <w:pStyle w:val="4"/>
        <w:ind w:left="0" w:firstLine="0"/>
        <w:jc w:val="left"/>
        <w:rPr>
          <w:rFonts w:hint="eastAsia"/>
        </w:rPr>
      </w:pPr>
      <w:r>
        <w:rPr>
          <w:rFonts w:hint="eastAsia"/>
        </w:rPr>
        <w:t>We had much intercourse with a faithful, prayerful missionary, who labours among them there; and on the Sabbath we celebrated the Lord’s Supper.</w:t>
      </w:r>
    </w:p>
    <w:p w14:paraId="746FA37A">
      <w:pPr>
        <w:pStyle w:val="4"/>
        <w:ind w:left="0" w:firstLine="0"/>
        <w:jc w:val="left"/>
        <w:rPr>
          <w:rFonts w:hint="eastAsia"/>
        </w:rPr>
      </w:pPr>
      <w:r>
        <w:rPr>
          <w:rFonts w:hint="eastAsia"/>
        </w:rPr>
        <w:t>我们与一位忠心、祷告的宣教士有很多交往，祂在那里他们中间劳苦；安息日我们举行了主的晚餐。</w:t>
      </w:r>
    </w:p>
    <w:p w14:paraId="505A92A8">
      <w:pPr>
        <w:pStyle w:val="4"/>
        <w:ind w:left="0" w:firstLine="0"/>
        <w:jc w:val="left"/>
        <w:rPr>
          <w:rFonts w:hint="eastAsia"/>
        </w:rPr>
      </w:pPr>
    </w:p>
    <w:p w14:paraId="769E3709">
      <w:pPr>
        <w:pStyle w:val="4"/>
        <w:ind w:left="0" w:firstLine="0"/>
        <w:jc w:val="left"/>
        <w:rPr>
          <w:rFonts w:hint="eastAsia"/>
        </w:rPr>
      </w:pPr>
      <w:r>
        <w:rPr>
          <w:rFonts w:hint="eastAsia"/>
        </w:rPr>
        <w:t>During the four years he has been in Cracow, the missionary had never once enjoyed the ordinance, for all around are sunk in Popery or infidelity.</w:t>
      </w:r>
    </w:p>
    <w:p w14:paraId="1F8D41FC">
      <w:pPr>
        <w:pStyle w:val="4"/>
        <w:ind w:left="0" w:firstLine="0"/>
        <w:jc w:val="left"/>
        <w:rPr>
          <w:rFonts w:hint="eastAsia"/>
        </w:rPr>
      </w:pPr>
      <w:r>
        <w:rPr>
          <w:rFonts w:hint="eastAsia"/>
        </w:rPr>
        <w:t>祂在克拉科夫的四年里，那位传教士从未享受过这圣礼，因为周围的人都沉溺于罗马教皇制度或不信之中。</w:t>
      </w:r>
    </w:p>
    <w:p w14:paraId="0E241E5D">
      <w:pPr>
        <w:pStyle w:val="4"/>
        <w:ind w:left="0" w:firstLine="0"/>
        <w:jc w:val="left"/>
        <w:rPr>
          <w:rFonts w:hint="eastAsia"/>
        </w:rPr>
      </w:pPr>
    </w:p>
    <w:p w14:paraId="5D8A68E6">
      <w:pPr>
        <w:pStyle w:val="4"/>
        <w:ind w:left="0" w:firstLine="0"/>
        <w:jc w:val="left"/>
        <w:rPr>
          <w:rFonts w:hint="eastAsia"/>
        </w:rPr>
      </w:pPr>
      <w:r>
        <w:rPr>
          <w:rFonts w:hint="eastAsia"/>
        </w:rPr>
        <w:t>We were but five souls in all, and yet we felt it very pleasant, when surrounded with them that hated us, and far from our homes, with the door of the chamber shut, to remember Jesus.</w:t>
      </w:r>
    </w:p>
    <w:p w14:paraId="7765D1E7">
      <w:pPr>
        <w:pStyle w:val="4"/>
        <w:ind w:left="0" w:firstLine="0"/>
        <w:jc w:val="left"/>
        <w:rPr>
          <w:rFonts w:hint="eastAsia"/>
        </w:rPr>
      </w:pPr>
      <w:r>
        <w:rPr>
          <w:rFonts w:hint="eastAsia"/>
        </w:rPr>
        <w:t>我们总共只有五个人，然而当我们被恨我们的人包围，远离家乡，房门紧闭时，能记念耶稣，我们感到非常愉快。</w:t>
      </w:r>
    </w:p>
    <w:p w14:paraId="50664077">
      <w:pPr>
        <w:pStyle w:val="4"/>
        <w:ind w:left="0" w:firstLine="0"/>
        <w:jc w:val="left"/>
        <w:rPr>
          <w:rFonts w:hint="eastAsia"/>
        </w:rPr>
      </w:pPr>
    </w:p>
    <w:p w14:paraId="22668B75">
      <w:pPr>
        <w:pStyle w:val="4"/>
        <w:ind w:left="0" w:firstLine="0"/>
        <w:jc w:val="left"/>
        <w:rPr>
          <w:rFonts w:hint="eastAsia"/>
        </w:rPr>
      </w:pPr>
      <w:r>
        <w:rPr>
          <w:rFonts w:hint="eastAsia"/>
        </w:rPr>
        <w:t>My thoughts and desires were much towards you.</w:t>
      </w:r>
    </w:p>
    <w:p w14:paraId="6F21C8EF">
      <w:pPr>
        <w:pStyle w:val="4"/>
        <w:ind w:left="0" w:firstLine="0"/>
        <w:jc w:val="left"/>
        <w:rPr>
          <w:rFonts w:hint="eastAsia"/>
        </w:rPr>
      </w:pPr>
      <w:r>
        <w:rPr>
          <w:rFonts w:hint="eastAsia"/>
        </w:rPr>
        <w:t>我的思念和渴望都向着你们。</w:t>
      </w:r>
    </w:p>
    <w:p w14:paraId="6E678D9F">
      <w:pPr>
        <w:pStyle w:val="4"/>
        <w:ind w:left="0" w:firstLine="0"/>
        <w:jc w:val="left"/>
        <w:rPr>
          <w:rFonts w:hint="eastAsia"/>
        </w:rPr>
      </w:pPr>
    </w:p>
    <w:p w14:paraId="098BE89D">
      <w:pPr>
        <w:pStyle w:val="4"/>
        <w:ind w:left="0" w:firstLine="0"/>
        <w:jc w:val="left"/>
        <w:rPr>
          <w:rFonts w:hint="eastAsia"/>
        </w:rPr>
      </w:pPr>
      <w:r>
        <w:rPr>
          <w:rFonts w:hint="eastAsia"/>
        </w:rPr>
        <w:t>I had greatly hoped to be present at your next Lord’s Supper, but now I see it cannot be.</w:t>
      </w:r>
    </w:p>
    <w:p w14:paraId="12BCAC34">
      <w:pPr>
        <w:pStyle w:val="4"/>
        <w:ind w:left="0" w:firstLine="0"/>
        <w:jc w:val="left"/>
        <w:rPr>
          <w:rFonts w:hint="eastAsia"/>
        </w:rPr>
      </w:pPr>
      <w:r>
        <w:rPr>
          <w:rFonts w:hint="eastAsia"/>
        </w:rPr>
        <w:t>我曾极盼能参加你们下一次的主的晚餐，但现在我知道那不可能了。</w:t>
      </w:r>
    </w:p>
    <w:p w14:paraId="2DB33978">
      <w:pPr>
        <w:pStyle w:val="4"/>
        <w:ind w:left="0" w:firstLine="0"/>
        <w:jc w:val="left"/>
        <w:rPr>
          <w:rFonts w:hint="eastAsia"/>
        </w:rPr>
      </w:pPr>
    </w:p>
    <w:p w14:paraId="25B0FC5E">
      <w:pPr>
        <w:pStyle w:val="4"/>
        <w:ind w:left="0" w:firstLine="0"/>
        <w:jc w:val="left"/>
        <w:rPr>
          <w:rFonts w:hint="eastAsia"/>
        </w:rPr>
      </w:pPr>
      <w:r>
        <w:rPr>
          <w:rFonts w:hint="eastAsia"/>
        </w:rPr>
        <w:t>My only comfort is, I have committed you to those who are beloved of the Lord, workmen that need not to be ashamed, whose names are in the Book of Life; and the chief Shepherd, I feel persuaded, will not leave you orphans, but will come to you, and breathe upon you.</w:t>
      </w:r>
    </w:p>
    <w:p w14:paraId="02C47600">
      <w:pPr>
        <w:pStyle w:val="4"/>
        <w:ind w:left="0" w:firstLine="0"/>
        <w:jc w:val="left"/>
        <w:rPr>
          <w:rFonts w:hint="eastAsia"/>
        </w:rPr>
      </w:pPr>
      <w:r>
        <w:rPr>
          <w:rFonts w:hint="eastAsia"/>
        </w:rPr>
        <w:t>我唯一的安慰是，我已将你们交托给那些蒙主所爱的人，那些不需羞愧的工人，他们的名字都在生命册上；而那位大牧者，我深信，必不撇下你们为孤儿，必到你们这里来，并向你们吹气。</w:t>
      </w:r>
    </w:p>
    <w:p w14:paraId="7C06FF30">
      <w:pPr>
        <w:pStyle w:val="4"/>
        <w:ind w:left="0" w:firstLine="0"/>
        <w:jc w:val="left"/>
        <w:rPr>
          <w:rFonts w:hint="eastAsia"/>
        </w:rPr>
      </w:pPr>
    </w:p>
    <w:p w14:paraId="0C6149E1">
      <w:pPr>
        <w:pStyle w:val="4"/>
        <w:ind w:left="0" w:firstLine="0"/>
        <w:jc w:val="left"/>
        <w:rPr>
          <w:rFonts w:hint="eastAsia"/>
        </w:rPr>
      </w:pPr>
      <w:r>
        <w:rPr>
          <w:rFonts w:hint="eastAsia"/>
        </w:rPr>
        <w:t>May the Lord keep back from the table all who are not united to Christ; and may you, who are his own children, have communion with the Father, and with his Son Jesus Christ.</w:t>
      </w:r>
    </w:p>
    <w:p w14:paraId="64693FF1">
      <w:pPr>
        <w:pStyle w:val="4"/>
        <w:ind w:left="0" w:firstLine="0"/>
        <w:jc w:val="left"/>
        <w:rPr>
          <w:rFonts w:hint="eastAsia"/>
        </w:rPr>
      </w:pPr>
      <w:r>
        <w:rPr>
          <w:rFonts w:hint="eastAsia"/>
        </w:rPr>
        <w:t>愿主拦阻所有不与基督联合的人来到桌前；愿你们这些祂自己的儿女，能与父并祂儿子耶稣基督相交。</w:t>
      </w:r>
    </w:p>
    <w:p w14:paraId="46D40681">
      <w:pPr>
        <w:pStyle w:val="4"/>
        <w:ind w:left="0" w:firstLine="0"/>
        <w:jc w:val="left"/>
        <w:rPr>
          <w:rFonts w:hint="eastAsia"/>
        </w:rPr>
      </w:pPr>
    </w:p>
    <w:p w14:paraId="6E579442">
      <w:pPr>
        <w:pStyle w:val="4"/>
        <w:ind w:left="0" w:firstLine="0"/>
        <w:jc w:val="left"/>
        <w:rPr>
          <w:rFonts w:hint="eastAsia"/>
        </w:rPr>
      </w:pPr>
      <w:r>
        <w:rPr>
          <w:rFonts w:hint="eastAsia"/>
        </w:rPr>
        <w:t>Since yesterday morning we have travelled 180 miles nearer home.</w:t>
      </w:r>
    </w:p>
    <w:p w14:paraId="66E81A4C">
      <w:pPr>
        <w:pStyle w:val="4"/>
        <w:ind w:left="0" w:firstLine="0"/>
        <w:jc w:val="left"/>
        <w:rPr>
          <w:rFonts w:hint="eastAsia"/>
        </w:rPr>
      </w:pPr>
      <w:r>
        <w:rPr>
          <w:rFonts w:hint="eastAsia"/>
        </w:rPr>
        <w:t>从昨天早上起，我们已行了180英里，离家更近了。</w:t>
      </w:r>
    </w:p>
    <w:p w14:paraId="73D76D54">
      <w:pPr>
        <w:pStyle w:val="4"/>
        <w:ind w:left="0" w:firstLine="0"/>
        <w:jc w:val="left"/>
        <w:rPr>
          <w:rFonts w:hint="eastAsia"/>
        </w:rPr>
      </w:pPr>
    </w:p>
    <w:p w14:paraId="23B9F991">
      <w:pPr>
        <w:pStyle w:val="4"/>
        <w:ind w:left="0" w:firstLine="0"/>
        <w:jc w:val="left"/>
        <w:rPr>
          <w:rFonts w:hint="eastAsia"/>
        </w:rPr>
      </w:pPr>
      <w:r>
        <w:rPr>
          <w:rFonts w:hint="eastAsia"/>
        </w:rPr>
        <w:t>We are now in Breslau, and we breathe more freely, for this is the Protestant kingdom of Prussia.</w:t>
      </w:r>
    </w:p>
    <w:p w14:paraId="3227F583">
      <w:pPr>
        <w:pStyle w:val="4"/>
        <w:ind w:left="0" w:firstLine="0"/>
        <w:jc w:val="left"/>
        <w:rPr>
          <w:rFonts w:hint="eastAsia"/>
        </w:rPr>
      </w:pPr>
      <w:r>
        <w:rPr>
          <w:rFonts w:hint="eastAsia"/>
        </w:rPr>
        <w:t>我们现在在布雷斯劳，我们呼吸更自由了，因为这里是新教的普鲁士王国。</w:t>
      </w:r>
    </w:p>
    <w:p w14:paraId="2D308B48">
      <w:pPr>
        <w:pStyle w:val="4"/>
        <w:ind w:left="0" w:firstLine="0"/>
        <w:jc w:val="left"/>
        <w:rPr>
          <w:rFonts w:hint="eastAsia"/>
        </w:rPr>
      </w:pPr>
    </w:p>
    <w:p w14:paraId="705893DC">
      <w:pPr>
        <w:pStyle w:val="4"/>
        <w:ind w:left="0" w:firstLine="0"/>
        <w:jc w:val="left"/>
        <w:rPr>
          <w:rFonts w:hint="eastAsia"/>
        </w:rPr>
      </w:pPr>
      <w:r>
        <w:rPr>
          <w:rFonts w:hint="eastAsia"/>
        </w:rPr>
        <w:t>It makes my heart light to think that I am really on my way to you.</w:t>
      </w:r>
    </w:p>
    <w:p w14:paraId="702EC213">
      <w:pPr>
        <w:pStyle w:val="4"/>
        <w:ind w:left="0" w:firstLine="0"/>
        <w:jc w:val="left"/>
        <w:rPr>
          <w:rFonts w:hint="eastAsia"/>
        </w:rPr>
      </w:pPr>
      <w:r>
        <w:rPr>
          <w:rFonts w:hint="eastAsia"/>
        </w:rPr>
        <w:t>想到我真的在回你们那里的路上，我的心就轻快了。</w:t>
      </w:r>
    </w:p>
    <w:p w14:paraId="56C3A2CC">
      <w:pPr>
        <w:pStyle w:val="4"/>
        <w:ind w:left="0" w:firstLine="0"/>
        <w:jc w:val="left"/>
        <w:rPr>
          <w:rFonts w:hint="eastAsia"/>
        </w:rPr>
      </w:pPr>
    </w:p>
    <w:p w14:paraId="04D2007A">
      <w:pPr>
        <w:pStyle w:val="4"/>
        <w:ind w:left="0" w:firstLine="0"/>
        <w:jc w:val="left"/>
        <w:rPr>
          <w:rFonts w:hint="eastAsia"/>
        </w:rPr>
      </w:pPr>
      <w:r>
        <w:rPr>
          <w:rFonts w:hint="eastAsia"/>
        </w:rPr>
        <w:t>It has been a sweet work indeed to me to carry, with poor stammering lips, the word of salvation to the scattered sheep of the house of Israel; still, I do long, if it be the Lord’s will, to feed once more the flock that was given me in the dew of my youth.</w:t>
      </w:r>
    </w:p>
    <w:p w14:paraId="4E0F1F73">
      <w:pPr>
        <w:pStyle w:val="4"/>
        <w:ind w:left="0" w:firstLine="0"/>
        <w:jc w:val="left"/>
        <w:rPr>
          <w:rFonts w:hint="eastAsia"/>
        </w:rPr>
      </w:pPr>
      <w:r>
        <w:rPr>
          <w:rFonts w:hint="eastAsia"/>
        </w:rPr>
        <w:t>用我可怜结巴的嘴唇，将救恩的话语带给以色列家失散的羊，对我来说确实是一件甜美的工作；然而，如果那是主的旨意，我确实渴望能再次喂养那在我青春年华时赐给我的羊群。</w:t>
      </w:r>
    </w:p>
    <w:p w14:paraId="7E0EF615">
      <w:pPr>
        <w:pStyle w:val="4"/>
        <w:ind w:left="0" w:firstLine="0"/>
        <w:jc w:val="left"/>
        <w:rPr>
          <w:rFonts w:hint="eastAsia"/>
        </w:rPr>
      </w:pPr>
    </w:p>
    <w:p w14:paraId="43A27F1F">
      <w:pPr>
        <w:pStyle w:val="4"/>
        <w:ind w:left="0" w:firstLine="0"/>
        <w:jc w:val="left"/>
        <w:rPr>
          <w:rFonts w:hint="eastAsia"/>
        </w:rPr>
      </w:pPr>
      <w:r>
        <w:rPr>
          <w:rFonts w:hint="eastAsia"/>
        </w:rPr>
        <w:t>Whether I shall be permitted, and how long, to take up so great a work again, my Master only knows; but if you wish for it as fervently as I do, solemnly agree, in the presence of God, on the night on which this letter is read to you, to these two things,— 1st, Strive together with me in your prayers to God for me, that it would please Him to forgive and forget our past sins and shortcomings,—mine in carrying the message, yours in receiving it; and that He would really heal my body, and strengthen my soul, for again uptaking the blessed work of the gospel ministry among you, and that He would grant us a prosperous journey to come unto you.</w:t>
      </w:r>
    </w:p>
    <w:p w14:paraId="2B5741B2">
      <w:pPr>
        <w:pStyle w:val="4"/>
        <w:ind w:left="0" w:firstLine="0"/>
        <w:jc w:val="left"/>
        <w:rPr>
          <w:rFonts w:hint="eastAsia"/>
        </w:rPr>
      </w:pPr>
      <w:r>
        <w:rPr>
          <w:rFonts w:hint="eastAsia"/>
        </w:rPr>
        <w:t>我是否会被允许，以及多久，能再次承担如此重大的工作，只有我的主知道；但如果你们像我一样热切地盼望，那么就在这封信被读给你们听的那天晚上，庄严地，在神面前，同意这两件事，——第一，在你们为我的祷告中，与我一同竭力，求神喜悦赦免并忘记我们过去的罪和亏欠，——我在传讲信息上的，你们在领受信息上的；并求祂真正医治我的身体，坚固我的灵魂，好让我能再次在你们中间承担福音事工的蒙福工作，并求祂赐我们一个顺利的旅程来到你们这里。</w:t>
      </w:r>
    </w:p>
    <w:p w14:paraId="6F722CF8">
      <w:pPr>
        <w:pStyle w:val="4"/>
        <w:ind w:left="0" w:firstLine="0"/>
        <w:jc w:val="left"/>
        <w:rPr>
          <w:rFonts w:hint="eastAsia"/>
        </w:rPr>
      </w:pPr>
    </w:p>
    <w:p w14:paraId="5227C668">
      <w:pPr>
        <w:pStyle w:val="4"/>
        <w:ind w:left="0" w:firstLine="0"/>
        <w:jc w:val="left"/>
        <w:rPr>
          <w:rFonts w:hint="eastAsia"/>
        </w:rPr>
      </w:pPr>
      <w:r>
        <w:rPr>
          <w:rFonts w:hint="eastAsia"/>
        </w:rPr>
        <w:t>2d, Solemnly agree, in the strength of the Lord Jesus, to break off your sins by righteousness, and your iniquities by showing mercy to the poor.</w:t>
      </w:r>
    </w:p>
    <w:p w14:paraId="2E427980">
      <w:pPr>
        <w:pStyle w:val="4"/>
        <w:ind w:left="0" w:firstLine="0"/>
        <w:jc w:val="left"/>
        <w:rPr>
          <w:rFonts w:hint="eastAsia"/>
        </w:rPr>
      </w:pPr>
      <w:r>
        <w:rPr>
          <w:rFonts w:hint="eastAsia"/>
        </w:rPr>
        <w:t>第二，要庄严地，靠着主耶稣的力量，以公义断绝你们的罪，以怜悯穷人断绝你们的罪孽。</w:t>
      </w:r>
    </w:p>
    <w:p w14:paraId="6A0669BD">
      <w:pPr>
        <w:pStyle w:val="4"/>
        <w:ind w:left="0" w:firstLine="0"/>
        <w:jc w:val="left"/>
        <w:rPr>
          <w:rFonts w:hint="eastAsia"/>
        </w:rPr>
      </w:pPr>
    </w:p>
    <w:p w14:paraId="0605644B">
      <w:pPr>
        <w:pStyle w:val="4"/>
        <w:ind w:left="0" w:firstLine="0"/>
        <w:jc w:val="left"/>
        <w:rPr>
          <w:rFonts w:hint="eastAsia"/>
        </w:rPr>
      </w:pPr>
      <w:r>
        <w:rPr>
          <w:rFonts w:hint="eastAsia"/>
        </w:rPr>
        <w:t>The sin of one Achan troubled the whole camp of Israel.</w:t>
      </w:r>
    </w:p>
    <w:p w14:paraId="27FBB4A2">
      <w:pPr>
        <w:pStyle w:val="4"/>
        <w:ind w:left="0" w:firstLine="0"/>
        <w:jc w:val="left"/>
        <w:rPr>
          <w:rFonts w:hint="eastAsia"/>
        </w:rPr>
      </w:pPr>
      <w:r>
        <w:rPr>
          <w:rFonts w:hint="eastAsia"/>
        </w:rPr>
        <w:t>一个亚干的罪，就使以色列全营遭难。</w:t>
      </w:r>
    </w:p>
    <w:p w14:paraId="6502E300">
      <w:pPr>
        <w:pStyle w:val="4"/>
        <w:ind w:left="0" w:firstLine="0"/>
        <w:jc w:val="left"/>
        <w:rPr>
          <w:rFonts w:hint="eastAsia"/>
        </w:rPr>
      </w:pPr>
    </w:p>
    <w:p w14:paraId="4C8FB22B">
      <w:pPr>
        <w:pStyle w:val="4"/>
        <w:ind w:left="0" w:firstLine="0"/>
        <w:jc w:val="left"/>
        <w:rPr>
          <w:rFonts w:hint="eastAsia"/>
        </w:rPr>
      </w:pPr>
      <w:r>
        <w:rPr>
          <w:rFonts w:hint="eastAsia"/>
        </w:rPr>
        <w:t>If any one of you who are God’s children wilfully continue in some old sin, then it may be God’s will, for your sake, to trouble our camp, and continue his chastening.</w:t>
      </w:r>
    </w:p>
    <w:p w14:paraId="204591E0">
      <w:pPr>
        <w:pStyle w:val="4"/>
        <w:ind w:left="0" w:firstLine="0"/>
        <w:jc w:val="left"/>
        <w:rPr>
          <w:rFonts w:hint="eastAsia"/>
        </w:rPr>
      </w:pPr>
      <w:r>
        <w:rPr>
          <w:rFonts w:hint="eastAsia"/>
        </w:rPr>
        <w:t>如果你们当中任何一位神的儿女，故意继续犯某些旧罪，那么，为了你们的缘故，神可能会定意搅扰我们的营，并继续祂的管教。</w:t>
      </w:r>
    </w:p>
    <w:p w14:paraId="219A1042">
      <w:pPr>
        <w:pStyle w:val="4"/>
        <w:ind w:left="0" w:firstLine="0"/>
        <w:jc w:val="left"/>
        <w:rPr>
          <w:rFonts w:hint="eastAsia"/>
        </w:rPr>
      </w:pPr>
    </w:p>
    <w:p w14:paraId="7F74331F">
      <w:pPr>
        <w:pStyle w:val="4"/>
        <w:ind w:left="0" w:firstLine="0"/>
        <w:jc w:val="left"/>
        <w:rPr>
          <w:rFonts w:hint="eastAsia"/>
        </w:rPr>
      </w:pPr>
      <w:r>
        <w:rPr>
          <w:rFonts w:hint="eastAsia"/>
        </w:rPr>
        <w:t>See that no fleshly lust—no covetousness, which is idolatry—no hankering after the world and its unholy pleasures—</w:t>
      </w:r>
    </w:p>
    <w:p w14:paraId="2B10D29B">
      <w:pPr>
        <w:pStyle w:val="4"/>
        <w:ind w:left="0" w:firstLine="0"/>
        <w:jc w:val="left"/>
        <w:rPr>
          <w:rFonts w:hint="eastAsia"/>
        </w:rPr>
      </w:pPr>
      <w:r>
        <w:rPr>
          <w:rFonts w:hint="eastAsia"/>
        </w:rPr>
        <w:t>要谨慎，不可有任何肉体的私欲——不可有贪婪，那就是拜偶像——不可有对世界及其不圣洁享乐的渴望——</w:t>
      </w:r>
    </w:p>
    <w:p w14:paraId="0B3BF1FF">
      <w:pPr>
        <w:pStyle w:val="4"/>
        <w:ind w:left="0" w:firstLine="0"/>
        <w:jc w:val="left"/>
        <w:rPr>
          <w:rFonts w:hint="eastAsia"/>
        </w:rPr>
      </w:pPr>
    </w:p>
    <w:p w14:paraId="72F2A9C0">
      <w:pPr>
        <w:pStyle w:val="4"/>
        <w:ind w:left="0" w:firstLine="0"/>
        <w:jc w:val="left"/>
        <w:rPr>
          <w:rFonts w:hint="eastAsia"/>
        </w:rPr>
      </w:pPr>
      <w:r>
        <w:rPr>
          <w:rFonts w:hint="eastAsia"/>
        </w:rPr>
        <w:t>no unlawful affection—be reigning in you.</w:t>
      </w:r>
    </w:p>
    <w:p w14:paraId="0B4BE7CB">
      <w:pPr>
        <w:pStyle w:val="4"/>
        <w:ind w:left="0" w:firstLine="0"/>
        <w:jc w:val="left"/>
        <w:rPr>
          <w:rFonts w:hint="eastAsia"/>
        </w:rPr>
      </w:pPr>
      <w:r>
        <w:rPr>
          <w:rFonts w:hint="eastAsia"/>
        </w:rPr>
        <w:t>不可有不法的情欲——在你们里面作王。</w:t>
      </w:r>
    </w:p>
    <w:p w14:paraId="0711048E">
      <w:pPr>
        <w:pStyle w:val="4"/>
        <w:ind w:left="0" w:firstLine="0"/>
        <w:jc w:val="left"/>
        <w:rPr>
          <w:rFonts w:hint="eastAsia"/>
        </w:rPr>
      </w:pPr>
    </w:p>
    <w:p w14:paraId="18924C5D">
      <w:pPr>
        <w:pStyle w:val="4"/>
        <w:ind w:left="0" w:firstLine="0"/>
        <w:jc w:val="left"/>
        <w:rPr>
          <w:rFonts w:hint="eastAsia"/>
        </w:rPr>
      </w:pPr>
      <w:r>
        <w:rPr>
          <w:rFonts w:hint="eastAsia"/>
        </w:rPr>
        <w:t>Clean out the old leaven from all your houses, so that we may meet again in peace, and be refreshed together by days of the Lord’s presence, and of the Spirit’s power, such as we have never seen before.</w:t>
      </w:r>
    </w:p>
    <w:p w14:paraId="1206C242">
      <w:pPr>
        <w:pStyle w:val="4"/>
        <w:ind w:left="0" w:firstLine="0"/>
        <w:jc w:val="left"/>
        <w:rPr>
          <w:rFonts w:hint="eastAsia"/>
        </w:rPr>
      </w:pPr>
      <w:r>
        <w:rPr>
          <w:rFonts w:hint="eastAsia"/>
        </w:rPr>
        <w:t>要清除你们各家旧有的酵，好让我们能再平安地相会，并藉着主同在的日子和圣灵大能的日子，一同得着更新，就像我们从未见过的那样。</w:t>
      </w:r>
    </w:p>
    <w:p w14:paraId="6D164E68">
      <w:pPr>
        <w:pStyle w:val="4"/>
        <w:ind w:left="0" w:firstLine="0"/>
        <w:jc w:val="left"/>
        <w:rPr>
          <w:rFonts w:hint="eastAsia"/>
        </w:rPr>
      </w:pPr>
    </w:p>
    <w:p w14:paraId="6319B066">
      <w:pPr>
        <w:pStyle w:val="4"/>
        <w:ind w:left="0" w:firstLine="0"/>
        <w:jc w:val="left"/>
        <w:rPr>
          <w:rFonts w:hint="eastAsia"/>
        </w:rPr>
      </w:pPr>
      <w:r>
        <w:rPr>
          <w:rFonts w:hint="eastAsia"/>
        </w:rPr>
        <w:t>This is the hearty desire and prayer of your affectionate pastor, etc.</w:t>
      </w:r>
    </w:p>
    <w:p w14:paraId="78AF9B97">
      <w:pPr>
        <w:pStyle w:val="4"/>
        <w:ind w:left="0" w:firstLine="0"/>
        <w:jc w:val="left"/>
        <w:rPr>
          <w:rFonts w:hint="eastAsia"/>
        </w:rPr>
      </w:pPr>
      <w:r>
        <w:rPr>
          <w:rFonts w:hint="eastAsia"/>
        </w:rPr>
        <w:t>这是你们亲爱的牧师，等等，衷心的愿望和祷告。</w:t>
      </w:r>
    </w:p>
    <w:p w14:paraId="2F4424CE">
      <w:pPr>
        <w:pStyle w:val="4"/>
        <w:ind w:left="0" w:firstLine="0"/>
        <w:jc w:val="left"/>
        <w:rPr>
          <w:rFonts w:hint="eastAsia"/>
        </w:rPr>
      </w:pPr>
    </w:p>
    <w:p w14:paraId="5AEEA432">
      <w:pPr>
        <w:pStyle w:val="4"/>
        <w:ind w:left="0" w:firstLine="0"/>
        <w:jc w:val="left"/>
        <w:rPr>
          <w:rFonts w:hint="eastAsia"/>
        </w:rPr>
      </w:pPr>
    </w:p>
    <w:p w14:paraId="189D03F8">
      <w:pPr>
        <w:pStyle w:val="3"/>
        <w:bidi w:val="0"/>
        <w:rPr>
          <w:rFonts w:hint="eastAsia"/>
        </w:rPr>
      </w:pPr>
      <w:r>
        <w:rPr>
          <w:rFonts w:hint="eastAsia"/>
        </w:rPr>
        <w:t>To Rev. John Roxburgh, Of St John’s, Dundee</w:t>
      </w:r>
    </w:p>
    <w:p w14:paraId="3F1C3B7F">
      <w:pPr>
        <w:pStyle w:val="3"/>
        <w:bidi w:val="0"/>
        <w:rPr>
          <w:rFonts w:hint="eastAsia"/>
        </w:rPr>
      </w:pPr>
      <w:r>
        <w:rPr>
          <w:rFonts w:hint="eastAsia"/>
        </w:rPr>
        <w:t>致邓迪圣约翰堂的约翰·罗克斯堡牧师</w:t>
      </w:r>
    </w:p>
    <w:p w14:paraId="43A0FEBF">
      <w:pPr>
        <w:pStyle w:val="4"/>
        <w:ind w:left="0" w:firstLine="0"/>
        <w:jc w:val="left"/>
        <w:rPr>
          <w:rFonts w:hint="eastAsia"/>
        </w:rPr>
      </w:pPr>
    </w:p>
    <w:p w14:paraId="4AB713B2">
      <w:pPr>
        <w:pStyle w:val="4"/>
        <w:ind w:left="0" w:firstLine="0"/>
        <w:jc w:val="left"/>
        <w:rPr>
          <w:rFonts w:hint="eastAsia"/>
        </w:rPr>
      </w:pPr>
      <w:r>
        <w:rPr>
          <w:rFonts w:hint="eastAsia"/>
        </w:rPr>
        <w:t>The Holy Land</w:t>
      </w:r>
    </w:p>
    <w:p w14:paraId="0CFF779C">
      <w:pPr>
        <w:pStyle w:val="4"/>
        <w:ind w:left="0" w:firstLine="0"/>
        <w:jc w:val="left"/>
        <w:rPr>
          <w:rFonts w:hint="eastAsia"/>
        </w:rPr>
      </w:pPr>
      <w:r>
        <w:rPr>
          <w:rFonts w:hint="eastAsia"/>
        </w:rPr>
        <w:t>圣地</w:t>
      </w:r>
    </w:p>
    <w:p w14:paraId="64AC91D8">
      <w:pPr>
        <w:pStyle w:val="4"/>
        <w:ind w:left="0" w:firstLine="0"/>
        <w:jc w:val="left"/>
        <w:rPr>
          <w:rFonts w:hint="eastAsia"/>
        </w:rPr>
      </w:pPr>
    </w:p>
    <w:p w14:paraId="2ED52613">
      <w:pPr>
        <w:pStyle w:val="4"/>
        <w:ind w:left="0" w:firstLine="0"/>
        <w:jc w:val="left"/>
        <w:rPr>
          <w:rFonts w:hint="eastAsia"/>
        </w:rPr>
      </w:pPr>
      <w:r>
        <w:rPr>
          <w:rFonts w:hint="eastAsia"/>
        </w:rPr>
        <w:t>JERUSALEM, June 17, 1839.</w:t>
      </w:r>
    </w:p>
    <w:p w14:paraId="1BFB315D">
      <w:pPr>
        <w:pStyle w:val="4"/>
        <w:ind w:left="0" w:firstLine="0"/>
        <w:jc w:val="left"/>
        <w:rPr>
          <w:rFonts w:hint="eastAsia"/>
        </w:rPr>
      </w:pPr>
      <w:r>
        <w:rPr>
          <w:rFonts w:hint="eastAsia"/>
        </w:rPr>
        <w:t>耶路撒冷，1839年6月17日。</w:t>
      </w:r>
    </w:p>
    <w:p w14:paraId="7F20F1CD">
      <w:pPr>
        <w:pStyle w:val="4"/>
        <w:ind w:left="0" w:firstLine="0"/>
        <w:jc w:val="left"/>
        <w:rPr>
          <w:rFonts w:hint="eastAsia"/>
        </w:rPr>
      </w:pPr>
    </w:p>
    <w:p w14:paraId="4960E464">
      <w:pPr>
        <w:pStyle w:val="4"/>
        <w:ind w:left="0" w:firstLine="0"/>
        <w:jc w:val="left"/>
        <w:rPr>
          <w:rFonts w:hint="eastAsia"/>
        </w:rPr>
      </w:pPr>
      <w:r>
        <w:rPr>
          <w:rFonts w:hint="eastAsia"/>
        </w:rPr>
        <w:t>MY DEAR FRIEND,—I am sure you will be glad to hear from your brother in the ministry, in this land trodden by the feet of “God manifest in the flesh.”</w:t>
      </w:r>
    </w:p>
    <w:p w14:paraId="1819DE40">
      <w:pPr>
        <w:pStyle w:val="4"/>
        <w:ind w:left="0" w:firstLine="0"/>
        <w:jc w:val="left"/>
        <w:rPr>
          <w:rFonts w:hint="eastAsia"/>
        </w:rPr>
      </w:pPr>
      <w:r>
        <w:rPr>
          <w:rFonts w:hint="eastAsia"/>
        </w:rPr>
        <w:t>我亲爱的朋友，——我确信，在这片曾被“神在肉身显现”之脚所践踏的土地上，你能收到你事工中弟兄的来信，一定会很高兴。</w:t>
      </w:r>
    </w:p>
    <w:p w14:paraId="6C9B47D6">
      <w:pPr>
        <w:pStyle w:val="4"/>
        <w:ind w:left="0" w:firstLine="0"/>
        <w:jc w:val="left"/>
        <w:rPr>
          <w:rFonts w:hint="eastAsia"/>
        </w:rPr>
      </w:pPr>
    </w:p>
    <w:p w14:paraId="6F7B531C">
      <w:pPr>
        <w:pStyle w:val="4"/>
        <w:ind w:left="0" w:firstLine="0"/>
        <w:jc w:val="left"/>
        <w:rPr>
          <w:rFonts w:hint="eastAsia"/>
        </w:rPr>
      </w:pPr>
      <w:r>
        <w:rPr>
          <w:rFonts w:hint="eastAsia"/>
        </w:rPr>
        <w:t>My thoughts wander continually to the spot where God first counted me faithful, putting me into the ministry; where, for two years, He made me a happy minister of the gospel, and where I believe I have many praying friends who will not forget me so long as I live.</w:t>
      </w:r>
    </w:p>
    <w:p w14:paraId="29B83543">
      <w:pPr>
        <w:pStyle w:val="4"/>
        <w:ind w:left="0" w:firstLine="0"/>
        <w:jc w:val="left"/>
        <w:rPr>
          <w:rFonts w:hint="eastAsia"/>
        </w:rPr>
      </w:pPr>
      <w:r>
        <w:rPr>
          <w:rFonts w:hint="eastAsia"/>
        </w:rPr>
        <w:t>我的思念不住地飘向那个地方，在那里神首先算我为忠心，把我放在事奉的岗位上；在那里，两年来，祂使我成为一个快乐的福音使者，并且我相信，在那里我有许多祷告的朋友，他们在我有生之年都不会忘记我。</w:t>
      </w:r>
    </w:p>
    <w:p w14:paraId="0A889C51">
      <w:pPr>
        <w:pStyle w:val="4"/>
        <w:ind w:left="0" w:firstLine="0"/>
        <w:jc w:val="left"/>
        <w:rPr>
          <w:rFonts w:hint="eastAsia"/>
        </w:rPr>
      </w:pPr>
    </w:p>
    <w:p w14:paraId="7C6E0B03">
      <w:pPr>
        <w:pStyle w:val="4"/>
        <w:ind w:left="0" w:firstLine="0"/>
        <w:jc w:val="left"/>
        <w:rPr>
          <w:rFonts w:hint="eastAsia"/>
        </w:rPr>
      </w:pPr>
      <w:r>
        <w:rPr>
          <w:rFonts w:hint="eastAsia"/>
        </w:rPr>
        <w:t>In these sweet remembrances—whether in the vales of Italy, or on the mighty waters, or in the waste howling wilderness, or in this land of promise—you and your family have their constant place.</w:t>
      </w:r>
    </w:p>
    <w:p w14:paraId="0FCADA6A">
      <w:pPr>
        <w:pStyle w:val="4"/>
        <w:ind w:left="0" w:firstLine="0"/>
        <w:jc w:val="left"/>
        <w:rPr>
          <w:rFonts w:hint="eastAsia"/>
        </w:rPr>
      </w:pPr>
      <w:r>
        <w:rPr>
          <w:rFonts w:hint="eastAsia"/>
        </w:rPr>
        <w:t>在这些甜美的回忆中——无论是在意大利的山谷里，或是在浩瀚的大海上，或是在荒凉的旷野里，或是在这应许之地——你和你的家人都常在我心中。</w:t>
      </w:r>
    </w:p>
    <w:p w14:paraId="025C858F">
      <w:pPr>
        <w:pStyle w:val="4"/>
        <w:ind w:left="0" w:firstLine="0"/>
        <w:jc w:val="left"/>
        <w:rPr>
          <w:rFonts w:hint="eastAsia"/>
        </w:rPr>
      </w:pPr>
    </w:p>
    <w:p w14:paraId="76FB5DF7">
      <w:pPr>
        <w:pStyle w:val="4"/>
        <w:ind w:left="0" w:firstLine="0"/>
        <w:jc w:val="left"/>
        <w:rPr>
          <w:rFonts w:hint="eastAsia"/>
        </w:rPr>
      </w:pPr>
      <w:r>
        <w:rPr>
          <w:rFonts w:hint="eastAsia"/>
        </w:rPr>
        <w:t>I doubt not also that you often think and talk of me.</w:t>
      </w:r>
    </w:p>
    <w:p w14:paraId="0672BD7A">
      <w:pPr>
        <w:pStyle w:val="4"/>
        <w:ind w:left="0" w:firstLine="0"/>
        <w:jc w:val="left"/>
        <w:rPr>
          <w:rFonts w:hint="eastAsia"/>
        </w:rPr>
      </w:pPr>
      <w:r>
        <w:rPr>
          <w:rFonts w:hint="eastAsia"/>
        </w:rPr>
        <w:t>我也毫不怀疑，你常常想念我，谈论我。</w:t>
      </w:r>
    </w:p>
    <w:p w14:paraId="2FDC42A4">
      <w:pPr>
        <w:pStyle w:val="4"/>
        <w:ind w:left="0" w:firstLine="0"/>
        <w:jc w:val="left"/>
        <w:rPr>
          <w:rFonts w:hint="eastAsia"/>
        </w:rPr>
      </w:pPr>
    </w:p>
    <w:p w14:paraId="05F14193">
      <w:pPr>
        <w:pStyle w:val="4"/>
        <w:ind w:left="0" w:firstLine="0"/>
        <w:jc w:val="left"/>
        <w:rPr>
          <w:rFonts w:hint="eastAsia"/>
        </w:rPr>
      </w:pPr>
      <w:r>
        <w:rPr>
          <w:rFonts w:hint="eastAsia"/>
        </w:rPr>
        <w:t>When some Church Extension expedition has turned out well, you will say, “What would our travelling friend say to this?”</w:t>
      </w:r>
    </w:p>
    <w:p w14:paraId="53099A0B">
      <w:pPr>
        <w:pStyle w:val="4"/>
        <w:ind w:left="0" w:firstLine="0"/>
        <w:jc w:val="left"/>
        <w:rPr>
          <w:rFonts w:hint="eastAsia"/>
        </w:rPr>
      </w:pPr>
      <w:r>
        <w:rPr>
          <w:rFonts w:hint="eastAsia"/>
        </w:rPr>
        <w:t>当一些教会扩建的远征取得成功时，你会说：“我们的旅行朋友对此会怎么说呢？”</w:t>
      </w:r>
    </w:p>
    <w:p w14:paraId="426D34CE">
      <w:pPr>
        <w:pStyle w:val="4"/>
        <w:ind w:left="0" w:firstLine="0"/>
        <w:jc w:val="left"/>
        <w:rPr>
          <w:rFonts w:hint="eastAsia"/>
        </w:rPr>
      </w:pPr>
    </w:p>
    <w:p w14:paraId="5C1BD370">
      <w:pPr>
        <w:pStyle w:val="4"/>
        <w:ind w:left="0" w:firstLine="0"/>
        <w:jc w:val="left"/>
        <w:rPr>
          <w:rFonts w:hint="eastAsia"/>
        </w:rPr>
      </w:pPr>
      <w:r>
        <w:rPr>
          <w:rFonts w:hint="eastAsia"/>
        </w:rPr>
        <w:t>Or when the liberties of our church are infringed, and the arm of unhallowed power is raised against her, you perhaps think a moment, “How will our traveller bear this!”</w:t>
      </w:r>
    </w:p>
    <w:p w14:paraId="470D9B2B">
      <w:pPr>
        <w:pStyle w:val="4"/>
        <w:ind w:left="0" w:firstLine="0"/>
        <w:jc w:val="left"/>
        <w:rPr>
          <w:rFonts w:hint="eastAsia"/>
        </w:rPr>
      </w:pPr>
      <w:r>
        <w:rPr>
          <w:rFonts w:hint="eastAsia"/>
        </w:rPr>
        <w:t>或者当我们的教会自由受到侵犯，不圣洁权力的手臂高举起来攻击她时，你或许会想一想：“我们的旅行者将如何忍受这个！”</w:t>
      </w:r>
    </w:p>
    <w:p w14:paraId="60107439">
      <w:pPr>
        <w:pStyle w:val="4"/>
        <w:ind w:left="0" w:firstLine="0"/>
        <w:jc w:val="left"/>
        <w:rPr>
          <w:rFonts w:hint="eastAsia"/>
        </w:rPr>
      </w:pPr>
    </w:p>
    <w:p w14:paraId="191B0D25">
      <w:pPr>
        <w:pStyle w:val="4"/>
        <w:ind w:left="0" w:firstLine="0"/>
        <w:jc w:val="left"/>
        <w:rPr>
          <w:rFonts w:hint="eastAsia"/>
        </w:rPr>
      </w:pPr>
      <w:r>
        <w:rPr>
          <w:rFonts w:hint="eastAsia"/>
        </w:rPr>
        <w:t>I am thankful to Him who dwelt in the bush that we are all here in safety, and I myself in moderate health, quite able to endure the fatigues of travelling, although these have been very great.</w:t>
      </w:r>
    </w:p>
    <w:p w14:paraId="14403D08">
      <w:pPr>
        <w:pStyle w:val="4"/>
        <w:ind w:left="0" w:firstLine="0"/>
        <w:jc w:val="left"/>
        <w:rPr>
          <w:rFonts w:hint="eastAsia"/>
        </w:rPr>
      </w:pPr>
      <w:r>
        <w:rPr>
          <w:rFonts w:hint="eastAsia"/>
        </w:rPr>
        <w:t>我感谢那住在荆棘里的祂，我们都在这里平安无事，我自己的健康也尚可，完全能忍受旅行的疲劳，尽管这些疲劳非常大。</w:t>
      </w:r>
    </w:p>
    <w:p w14:paraId="2E7E271E">
      <w:pPr>
        <w:pStyle w:val="4"/>
        <w:ind w:left="0" w:firstLine="0"/>
        <w:jc w:val="left"/>
        <w:rPr>
          <w:rFonts w:hint="eastAsia"/>
        </w:rPr>
      </w:pPr>
    </w:p>
    <w:p w14:paraId="2319CC34">
      <w:pPr>
        <w:pStyle w:val="4"/>
        <w:ind w:left="0" w:firstLine="0"/>
        <w:jc w:val="left"/>
        <w:rPr>
          <w:rFonts w:hint="eastAsia"/>
        </w:rPr>
      </w:pPr>
      <w:r>
        <w:rPr>
          <w:rFonts w:hint="eastAsia"/>
        </w:rPr>
        <w:t>You would hear of our swift journey through France, and our pleasant stay in Italy.</w:t>
      </w:r>
    </w:p>
    <w:p w14:paraId="472DAFA0">
      <w:pPr>
        <w:pStyle w:val="4"/>
        <w:ind w:left="0" w:firstLine="0"/>
        <w:jc w:val="left"/>
        <w:rPr>
          <w:rFonts w:hint="eastAsia"/>
        </w:rPr>
      </w:pPr>
      <w:r>
        <w:rPr>
          <w:rFonts w:hint="eastAsia"/>
        </w:rPr>
        <w:t>你们会听说我们迅速穿越法国的旅程，以及我们在意大利愉快的逗留。</w:t>
      </w:r>
    </w:p>
    <w:p w14:paraId="28E0AE91">
      <w:pPr>
        <w:pStyle w:val="4"/>
        <w:ind w:left="0" w:firstLine="0"/>
        <w:jc w:val="left"/>
        <w:rPr>
          <w:rFonts w:hint="eastAsia"/>
        </w:rPr>
      </w:pPr>
    </w:p>
    <w:p w14:paraId="45382217">
      <w:pPr>
        <w:pStyle w:val="4"/>
        <w:ind w:left="0" w:firstLine="0"/>
        <w:jc w:val="left"/>
        <w:rPr>
          <w:rFonts w:hint="eastAsia"/>
        </w:rPr>
      </w:pPr>
      <w:r>
        <w:rPr>
          <w:rFonts w:hint="eastAsia"/>
        </w:rPr>
        <w:t>Malta was the next place of interest we came to.</w:t>
      </w:r>
    </w:p>
    <w:p w14:paraId="63012EC7">
      <w:pPr>
        <w:pStyle w:val="4"/>
        <w:ind w:left="0" w:firstLine="0"/>
        <w:jc w:val="left"/>
        <w:rPr>
          <w:rFonts w:hint="eastAsia"/>
        </w:rPr>
      </w:pPr>
      <w:r>
        <w:rPr>
          <w:rFonts w:hint="eastAsia"/>
        </w:rPr>
        <w:t>马耳他我们下一个感兴趣的地方。</w:t>
      </w:r>
    </w:p>
    <w:p w14:paraId="3052D87C">
      <w:pPr>
        <w:pStyle w:val="4"/>
        <w:ind w:left="0" w:firstLine="0"/>
        <w:jc w:val="left"/>
        <w:rPr>
          <w:rFonts w:hint="eastAsia"/>
        </w:rPr>
      </w:pPr>
    </w:p>
    <w:p w14:paraId="29685AF6">
      <w:pPr>
        <w:pStyle w:val="4"/>
        <w:ind w:left="0" w:firstLine="0"/>
        <w:jc w:val="left"/>
        <w:rPr>
          <w:rFonts w:hint="eastAsia"/>
        </w:rPr>
      </w:pPr>
      <w:r>
        <w:rPr>
          <w:rFonts w:hint="eastAsia"/>
        </w:rPr>
        <w:t>It is a very lovely island, having customs from every nation almost under heaven.</w:t>
      </w:r>
    </w:p>
    <w:p w14:paraId="27ECAD0D">
      <w:pPr>
        <w:pStyle w:val="4"/>
        <w:ind w:left="0" w:firstLine="0"/>
        <w:jc w:val="left"/>
        <w:rPr>
          <w:rFonts w:hint="eastAsia"/>
        </w:rPr>
      </w:pPr>
      <w:r>
        <w:rPr>
          <w:rFonts w:hint="eastAsia"/>
        </w:rPr>
        <w:t>这是一个非常可爱的岛屿，几乎有天下各国各族的风俗。</w:t>
      </w:r>
    </w:p>
    <w:p w14:paraId="0FB9AA9C">
      <w:pPr>
        <w:pStyle w:val="4"/>
        <w:ind w:left="0" w:firstLine="0"/>
        <w:jc w:val="left"/>
        <w:rPr>
          <w:rFonts w:hint="eastAsia"/>
        </w:rPr>
      </w:pPr>
    </w:p>
    <w:p w14:paraId="270F99C8">
      <w:pPr>
        <w:pStyle w:val="4"/>
        <w:ind w:left="0" w:firstLine="0"/>
        <w:jc w:val="left"/>
        <w:rPr>
          <w:rFonts w:hint="eastAsia"/>
        </w:rPr>
      </w:pPr>
      <w:r>
        <w:rPr>
          <w:rFonts w:hint="eastAsia"/>
        </w:rPr>
        <w:t>It is highly important as a centre of missionary operations, having a printing press, and some useful, excellent men employed.</w:t>
      </w:r>
    </w:p>
    <w:p w14:paraId="20E18398">
      <w:pPr>
        <w:pStyle w:val="4"/>
        <w:ind w:left="0" w:firstLine="0"/>
        <w:jc w:val="left"/>
        <w:rPr>
          <w:rFonts w:hint="eastAsia"/>
        </w:rPr>
      </w:pPr>
      <w:r>
        <w:rPr>
          <w:rFonts w:hint="eastAsia"/>
        </w:rPr>
        <w:t>作为一个宣教活动的中心，它非常重要，拥有一个印刷厂，并雇用了一些有用、优秀的人员。</w:t>
      </w:r>
    </w:p>
    <w:p w14:paraId="32D5E40D">
      <w:pPr>
        <w:pStyle w:val="4"/>
        <w:ind w:left="0" w:firstLine="0"/>
        <w:jc w:val="left"/>
        <w:rPr>
          <w:rFonts w:hint="eastAsia"/>
        </w:rPr>
      </w:pPr>
    </w:p>
    <w:p w14:paraId="04382DF8">
      <w:pPr>
        <w:pStyle w:val="4"/>
        <w:ind w:left="0" w:firstLine="0"/>
        <w:jc w:val="left"/>
        <w:rPr>
          <w:rFonts w:hint="eastAsia"/>
        </w:rPr>
      </w:pPr>
      <w:r>
        <w:rPr>
          <w:rFonts w:hint="eastAsia"/>
        </w:rPr>
        <w:t>In riding round its rocky shore, we looked on every creek with interest, remembering Paul’s shipwreck here, and his three months’ stay in the island.</w:t>
      </w:r>
    </w:p>
    <w:p w14:paraId="1683B69F">
      <w:pPr>
        <w:pStyle w:val="4"/>
        <w:ind w:left="0" w:firstLine="0"/>
        <w:jc w:val="left"/>
        <w:rPr>
          <w:rFonts w:hint="eastAsia"/>
        </w:rPr>
      </w:pPr>
      <w:r>
        <w:rPr>
          <w:rFonts w:hint="eastAsia"/>
        </w:rPr>
        <w:t>当我们骑马环绕它岩石的海岸时，我们饶有兴趣地看着每一个小海湾，记念保罗在这里的船难，以及祂在岛上停留的三个月。</w:t>
      </w:r>
    </w:p>
    <w:p w14:paraId="7059175C">
      <w:pPr>
        <w:pStyle w:val="4"/>
        <w:ind w:left="0" w:firstLine="0"/>
        <w:jc w:val="left"/>
        <w:rPr>
          <w:rFonts w:hint="eastAsia"/>
        </w:rPr>
      </w:pPr>
    </w:p>
    <w:p w14:paraId="5EB29E89">
      <w:pPr>
        <w:pStyle w:val="4"/>
        <w:ind w:left="0" w:firstLine="0"/>
        <w:jc w:val="left"/>
        <w:rPr>
          <w:rFonts w:hint="eastAsia"/>
        </w:rPr>
      </w:pPr>
      <w:r>
        <w:rPr>
          <w:rFonts w:hint="eastAsia"/>
        </w:rPr>
        <w:t>The atmosphere is truly pleasant, and the sky has a peculiarly fine tinge of yellowish red.</w:t>
      </w:r>
    </w:p>
    <w:p w14:paraId="6AC79E49">
      <w:pPr>
        <w:pStyle w:val="4"/>
        <w:ind w:left="0" w:firstLine="0"/>
        <w:jc w:val="left"/>
        <w:rPr>
          <w:rFonts w:hint="eastAsia"/>
        </w:rPr>
      </w:pPr>
      <w:r>
        <w:rPr>
          <w:rFonts w:hint="eastAsia"/>
        </w:rPr>
        <w:t>这里的空气确实宜人，天空有一种特别美丽的淡黄红色。</w:t>
      </w:r>
    </w:p>
    <w:p w14:paraId="597AE7B7">
      <w:pPr>
        <w:pStyle w:val="4"/>
        <w:ind w:left="0" w:firstLine="0"/>
        <w:jc w:val="left"/>
        <w:rPr>
          <w:rFonts w:hint="eastAsia"/>
        </w:rPr>
      </w:pPr>
    </w:p>
    <w:p w14:paraId="1514F917">
      <w:pPr>
        <w:pStyle w:val="4"/>
        <w:ind w:left="0" w:firstLine="0"/>
        <w:jc w:val="left"/>
        <w:rPr>
          <w:rFonts w:hint="eastAsia"/>
        </w:rPr>
      </w:pPr>
      <w:r>
        <w:rPr>
          <w:rFonts w:hint="eastAsia"/>
        </w:rPr>
        <w:t>We had a pleasant sail past Greece,</w:t>
      </w:r>
    </w:p>
    <w:p w14:paraId="40614A64">
      <w:pPr>
        <w:pStyle w:val="4"/>
        <w:ind w:left="0" w:firstLine="0"/>
        <w:jc w:val="left"/>
        <w:rPr>
          <w:rFonts w:hint="eastAsia"/>
        </w:rPr>
      </w:pPr>
      <w:r>
        <w:rPr>
          <w:rFonts w:hint="eastAsia"/>
        </w:rPr>
        <w:t>我们愉快地航行经过了希腊，</w:t>
      </w:r>
    </w:p>
    <w:p w14:paraId="6121D598">
      <w:pPr>
        <w:pStyle w:val="4"/>
        <w:ind w:left="0" w:firstLine="0"/>
        <w:jc w:val="left"/>
        <w:rPr>
          <w:rFonts w:hint="eastAsia"/>
        </w:rPr>
      </w:pPr>
    </w:p>
    <w:p w14:paraId="74E9655E">
      <w:pPr>
        <w:pStyle w:val="4"/>
        <w:ind w:left="0" w:firstLine="0"/>
        <w:jc w:val="left"/>
        <w:rPr>
          <w:rFonts w:hint="eastAsia"/>
        </w:rPr>
      </w:pPr>
      <w:r>
        <w:rPr>
          <w:rFonts w:hint="eastAsia"/>
        </w:rPr>
        <w:t>and among the wonderful islands of the Ægean Sea.</w:t>
      </w:r>
    </w:p>
    <w:p w14:paraId="68702628">
      <w:pPr>
        <w:pStyle w:val="4"/>
        <w:ind w:left="0" w:firstLine="0"/>
        <w:jc w:val="left"/>
        <w:rPr>
          <w:rFonts w:hint="eastAsia"/>
        </w:rPr>
      </w:pPr>
      <w:r>
        <w:rPr>
          <w:rFonts w:hint="eastAsia"/>
        </w:rPr>
        <w:t>并在爱琴海奇妙的岛屿间航行。</w:t>
      </w:r>
    </w:p>
    <w:p w14:paraId="788291A3">
      <w:pPr>
        <w:pStyle w:val="4"/>
        <w:ind w:left="0" w:firstLine="0"/>
        <w:jc w:val="left"/>
        <w:rPr>
          <w:rFonts w:hint="eastAsia"/>
        </w:rPr>
      </w:pPr>
    </w:p>
    <w:p w14:paraId="54DE4282">
      <w:pPr>
        <w:pStyle w:val="4"/>
        <w:ind w:left="0" w:firstLine="0"/>
        <w:jc w:val="left"/>
        <w:rPr>
          <w:rFonts w:hint="eastAsia"/>
        </w:rPr>
      </w:pPr>
      <w:r>
        <w:rPr>
          <w:rFonts w:hint="eastAsia"/>
        </w:rPr>
        <w:t>We landed on one called Syra, and saw the mission actively engaged, 600 Greek children reading God’s word in Greek.</w:t>
      </w:r>
    </w:p>
    <w:p w14:paraId="26D96339">
      <w:pPr>
        <w:pStyle w:val="4"/>
        <w:ind w:left="0" w:firstLine="0"/>
        <w:jc w:val="left"/>
        <w:rPr>
          <w:rFonts w:hint="eastAsia"/>
        </w:rPr>
      </w:pPr>
      <w:r>
        <w:rPr>
          <w:rFonts w:hint="eastAsia"/>
        </w:rPr>
        <w:t>我们在一个名叫锡拉的岛上登陆，看见那里的宣教事工非常活跃，有600名希腊儿童在读希腊文的圣经。</w:t>
      </w:r>
    </w:p>
    <w:p w14:paraId="6C4DE748">
      <w:pPr>
        <w:pStyle w:val="4"/>
        <w:ind w:left="0" w:firstLine="0"/>
        <w:jc w:val="left"/>
        <w:rPr>
          <w:rFonts w:hint="eastAsia"/>
        </w:rPr>
      </w:pPr>
    </w:p>
    <w:p w14:paraId="37635845">
      <w:pPr>
        <w:pStyle w:val="4"/>
        <w:ind w:left="0" w:firstLine="0"/>
        <w:jc w:val="left"/>
        <w:rPr>
          <w:rFonts w:hint="eastAsia"/>
        </w:rPr>
      </w:pPr>
      <w:r>
        <w:rPr>
          <w:rFonts w:hint="eastAsia"/>
        </w:rPr>
        <w:t>The same evening we sailed between Naxos and Paros, where the beautiful marble was found, and stretched our eyes to see Patmos, where the beloved John wrote the Revelation.</w:t>
      </w:r>
    </w:p>
    <w:p w14:paraId="345EEB3C">
      <w:pPr>
        <w:pStyle w:val="4"/>
        <w:ind w:left="0" w:firstLine="0"/>
        <w:jc w:val="left"/>
        <w:rPr>
          <w:rFonts w:hint="eastAsia"/>
        </w:rPr>
      </w:pPr>
      <w:r>
        <w:rPr>
          <w:rFonts w:hint="eastAsia"/>
        </w:rPr>
        <w:t>当天晚上，我们航行在纳克索斯和帕罗斯之间，那里出产美丽的大理石，我们伸长脖子想看见拔摩岛，就是蒙爱的约翰写启示录的地方。</w:t>
      </w:r>
    </w:p>
    <w:p w14:paraId="0D4ADF85">
      <w:pPr>
        <w:pStyle w:val="4"/>
        <w:ind w:left="0" w:firstLine="0"/>
        <w:jc w:val="left"/>
        <w:rPr>
          <w:rFonts w:hint="eastAsia"/>
        </w:rPr>
      </w:pPr>
    </w:p>
    <w:p w14:paraId="1FE58CFC">
      <w:pPr>
        <w:pStyle w:val="4"/>
        <w:ind w:left="0" w:firstLine="0"/>
        <w:jc w:val="left"/>
        <w:rPr>
          <w:rFonts w:hint="eastAsia"/>
        </w:rPr>
      </w:pPr>
      <w:r>
        <w:rPr>
          <w:rFonts w:hint="eastAsia"/>
        </w:rPr>
        <w:t>We could only see the waves that washed its shore.</w:t>
      </w:r>
    </w:p>
    <w:p w14:paraId="7681C0D0">
      <w:pPr>
        <w:pStyle w:val="4"/>
        <w:ind w:left="0" w:firstLine="0"/>
        <w:jc w:val="left"/>
        <w:rPr>
          <w:rFonts w:hint="eastAsia"/>
        </w:rPr>
      </w:pPr>
      <w:r>
        <w:rPr>
          <w:rFonts w:hint="eastAsia"/>
        </w:rPr>
        <w:t>我们只能看见冲刷着它海岸的波浪。</w:t>
      </w:r>
    </w:p>
    <w:p w14:paraId="13556D36">
      <w:pPr>
        <w:pStyle w:val="4"/>
        <w:ind w:left="0" w:firstLine="0"/>
        <w:jc w:val="left"/>
        <w:rPr>
          <w:rFonts w:hint="eastAsia"/>
        </w:rPr>
      </w:pPr>
    </w:p>
    <w:p w14:paraId="55F6486D">
      <w:pPr>
        <w:pStyle w:val="4"/>
        <w:ind w:left="0" w:firstLine="0"/>
        <w:jc w:val="left"/>
        <w:rPr>
          <w:rFonts w:hint="eastAsia"/>
        </w:rPr>
      </w:pPr>
      <w:r>
        <w:rPr>
          <w:rFonts w:hint="eastAsia"/>
        </w:rPr>
        <w:t>We passed Crete, and read the Epistle to Titus with a new interest; and the next day at four (13th May) sailed into the harbour of Alexandria.</w:t>
      </w:r>
    </w:p>
    <w:p w14:paraId="2F56FA45">
      <w:pPr>
        <w:pStyle w:val="4"/>
        <w:ind w:left="0" w:firstLine="0"/>
        <w:jc w:val="left"/>
        <w:rPr>
          <w:rFonts w:hint="eastAsia"/>
        </w:rPr>
      </w:pPr>
      <w:r>
        <w:rPr>
          <w:rFonts w:hint="eastAsia"/>
        </w:rPr>
        <w:t>我们经过了克里特，并以新的兴趣读了提多书；第二天四点（5月13日）航行到亚历山大港。</w:t>
      </w:r>
    </w:p>
    <w:p w14:paraId="47E01521">
      <w:pPr>
        <w:pStyle w:val="4"/>
        <w:ind w:left="0" w:firstLine="0"/>
        <w:jc w:val="left"/>
        <w:rPr>
          <w:rFonts w:hint="eastAsia"/>
        </w:rPr>
      </w:pPr>
    </w:p>
    <w:p w14:paraId="67AA2667">
      <w:pPr>
        <w:pStyle w:val="4"/>
        <w:ind w:left="0" w:firstLine="0"/>
        <w:jc w:val="left"/>
        <w:rPr>
          <w:rFonts w:hint="eastAsia"/>
        </w:rPr>
      </w:pPr>
      <w:r>
        <w:rPr>
          <w:rFonts w:hint="eastAsia"/>
        </w:rPr>
        <w:t>The costumes of the East are very striking to the eye at first.</w:t>
      </w:r>
    </w:p>
    <w:p w14:paraId="0278E54A">
      <w:pPr>
        <w:pStyle w:val="4"/>
        <w:ind w:left="0" w:firstLine="0"/>
        <w:jc w:val="left"/>
        <w:rPr>
          <w:rFonts w:hint="eastAsia"/>
        </w:rPr>
      </w:pPr>
      <w:r>
        <w:rPr>
          <w:rFonts w:hint="eastAsia"/>
        </w:rPr>
        <w:t>东方的服饰，初看时非常引人注目。</w:t>
      </w:r>
    </w:p>
    <w:p w14:paraId="094E0A84">
      <w:pPr>
        <w:pStyle w:val="4"/>
        <w:ind w:left="0" w:firstLine="0"/>
        <w:jc w:val="left"/>
        <w:rPr>
          <w:rFonts w:hint="eastAsia"/>
        </w:rPr>
      </w:pPr>
    </w:p>
    <w:p w14:paraId="62E859A6">
      <w:pPr>
        <w:pStyle w:val="4"/>
        <w:ind w:left="0" w:firstLine="0"/>
        <w:jc w:val="left"/>
        <w:rPr>
          <w:rFonts w:hint="eastAsia"/>
        </w:rPr>
      </w:pPr>
      <w:r>
        <w:rPr>
          <w:rFonts w:hint="eastAsia"/>
        </w:rPr>
        <w:t>The turban, the beard, the hyke or immense plaid, the wide Arab trousers, the black visages and legs of the men, quite arrest the attention.</w:t>
      </w:r>
    </w:p>
    <w:p w14:paraId="7DD78324">
      <w:pPr>
        <w:pStyle w:val="4"/>
        <w:ind w:left="0" w:firstLine="0"/>
        <w:jc w:val="left"/>
        <w:rPr>
          <w:rFonts w:hint="eastAsia"/>
        </w:rPr>
      </w:pPr>
      <w:r>
        <w:rPr>
          <w:rFonts w:hint="eastAsia"/>
        </w:rPr>
        <w:t>头巾、胡须、巨大的格子呢披风、宽大的阿拉伯裤子、男人黝黑的面孔和腿，都相当引人注目。</w:t>
      </w:r>
    </w:p>
    <w:p w14:paraId="465CFAA1">
      <w:pPr>
        <w:pStyle w:val="4"/>
        <w:ind w:left="0" w:firstLine="0"/>
        <w:jc w:val="left"/>
        <w:rPr>
          <w:rFonts w:hint="eastAsia"/>
        </w:rPr>
      </w:pPr>
    </w:p>
    <w:p w14:paraId="205F6AA2">
      <w:pPr>
        <w:pStyle w:val="4"/>
        <w:ind w:left="0" w:firstLine="0"/>
        <w:jc w:val="left"/>
        <w:rPr>
          <w:rFonts w:hint="eastAsia"/>
        </w:rPr>
      </w:pPr>
      <w:r>
        <w:rPr>
          <w:rFonts w:hint="eastAsia"/>
        </w:rPr>
        <w:t>The close veil, the forehead ornaments, the car-rings, the anklets, the burden carried on the head, the children carried on the shoulder, or on the side,—all these in the women are striking, especially at first.</w:t>
      </w:r>
    </w:p>
    <w:p w14:paraId="54717A89">
      <w:pPr>
        <w:pStyle w:val="4"/>
        <w:ind w:left="0" w:firstLine="0"/>
        <w:jc w:val="left"/>
        <w:rPr>
          <w:rFonts w:hint="eastAsia"/>
        </w:rPr>
      </w:pPr>
      <w:r>
        <w:rPr>
          <w:rFonts w:hint="eastAsia"/>
        </w:rPr>
        <w:t>女人那紧密的面纱、额饰、耳环、脚镯、头上扛的重担、肩上或身边背的孩子，——所有这些都引人注目，尤其是在初次见到时。</w:t>
      </w:r>
    </w:p>
    <w:p w14:paraId="7C6A42F6">
      <w:pPr>
        <w:pStyle w:val="4"/>
        <w:ind w:left="0" w:firstLine="0"/>
        <w:jc w:val="left"/>
        <w:rPr>
          <w:rFonts w:hint="eastAsia"/>
        </w:rPr>
      </w:pPr>
    </w:p>
    <w:p w14:paraId="70C4C680">
      <w:pPr>
        <w:pStyle w:val="4"/>
        <w:ind w:left="0" w:firstLine="0"/>
        <w:jc w:val="left"/>
        <w:rPr>
          <w:rFonts w:hint="eastAsia"/>
        </w:rPr>
      </w:pPr>
      <w:r>
        <w:rPr>
          <w:rFonts w:hint="eastAsia"/>
        </w:rPr>
        <w:t>They will recall to you many of the words of the prophets.</w:t>
      </w:r>
    </w:p>
    <w:p w14:paraId="6370018B">
      <w:pPr>
        <w:pStyle w:val="4"/>
        <w:ind w:left="0" w:firstLine="0"/>
        <w:jc w:val="left"/>
        <w:rPr>
          <w:rFonts w:hint="eastAsia"/>
        </w:rPr>
      </w:pPr>
      <w:r>
        <w:rPr>
          <w:rFonts w:hint="eastAsia"/>
        </w:rPr>
        <w:t>它们会让你想起先知们的许多话。</w:t>
      </w:r>
    </w:p>
    <w:p w14:paraId="5C3EAC0A">
      <w:pPr>
        <w:pStyle w:val="4"/>
        <w:ind w:left="0" w:firstLine="0"/>
        <w:jc w:val="left"/>
        <w:rPr>
          <w:rFonts w:hint="eastAsia"/>
        </w:rPr>
      </w:pPr>
    </w:p>
    <w:p w14:paraId="2EAE6FB3">
      <w:pPr>
        <w:pStyle w:val="4"/>
        <w:ind w:left="0" w:firstLine="0"/>
        <w:jc w:val="left"/>
        <w:rPr>
          <w:rFonts w:hint="eastAsia"/>
        </w:rPr>
      </w:pPr>
      <w:r>
        <w:rPr>
          <w:rFonts w:hint="eastAsia"/>
        </w:rPr>
        <w:t>The plague having broken out at Alexandria the day we arrived, we were prevented from going up to Cairo; and after having visited the Jews in the synagogues, we determined on proceeding through the desert for the Holy Land, that we might escape quarantine.</w:t>
      </w:r>
    </w:p>
    <w:p w14:paraId="1BF29DCA">
      <w:pPr>
        <w:pStyle w:val="4"/>
        <w:ind w:left="0" w:firstLine="0"/>
        <w:jc w:val="left"/>
        <w:rPr>
          <w:rFonts w:hint="eastAsia"/>
        </w:rPr>
      </w:pPr>
      <w:r>
        <w:rPr>
          <w:rFonts w:hint="eastAsia"/>
        </w:rPr>
        <w:t>我们到达亚历山大的那天，瘟疫爆发了，我们便无法上开罗；在探望了会堂里的犹太人之后，我们决定穿过沙漠前往圣地，好躲避检疫。</w:t>
      </w:r>
    </w:p>
    <w:p w14:paraId="2F8F189D">
      <w:pPr>
        <w:pStyle w:val="4"/>
        <w:ind w:left="0" w:firstLine="0"/>
        <w:jc w:val="left"/>
        <w:rPr>
          <w:rFonts w:hint="eastAsia"/>
        </w:rPr>
      </w:pPr>
    </w:p>
    <w:p w14:paraId="31712542">
      <w:pPr>
        <w:pStyle w:val="4"/>
        <w:ind w:left="0" w:firstLine="0"/>
        <w:jc w:val="left"/>
        <w:rPr>
          <w:rFonts w:hint="eastAsia"/>
        </w:rPr>
      </w:pPr>
      <w:r>
        <w:rPr>
          <w:rFonts w:hint="eastAsia"/>
        </w:rPr>
        <w:t>We left Alexandria on the 14th May, and reached Jerusalem on the 7th June.</w:t>
      </w:r>
    </w:p>
    <w:p w14:paraId="4B223F04">
      <w:pPr>
        <w:pStyle w:val="4"/>
        <w:ind w:left="0" w:firstLine="0"/>
        <w:jc w:val="left"/>
        <w:rPr>
          <w:rFonts w:hint="eastAsia"/>
        </w:rPr>
      </w:pPr>
      <w:r>
        <w:rPr>
          <w:rFonts w:hint="eastAsia"/>
        </w:rPr>
        <w:t>我们于5月14日离开亚历山大，6月7日抵达耶路撒冷。</w:t>
      </w:r>
    </w:p>
    <w:p w14:paraId="45F6073C">
      <w:pPr>
        <w:pStyle w:val="4"/>
        <w:ind w:left="0" w:firstLine="0"/>
        <w:jc w:val="left"/>
        <w:rPr>
          <w:rFonts w:hint="eastAsia"/>
        </w:rPr>
      </w:pPr>
    </w:p>
    <w:p w14:paraId="5B218A06">
      <w:pPr>
        <w:pStyle w:val="4"/>
        <w:ind w:left="0" w:firstLine="0"/>
        <w:jc w:val="left"/>
        <w:rPr>
          <w:rFonts w:hint="eastAsia"/>
        </w:rPr>
      </w:pPr>
      <w:r>
        <w:rPr>
          <w:rFonts w:hint="eastAsia"/>
        </w:rPr>
        <w:t>We were about twenty-two days living after the manner of Bedouins in the wilderness.</w:t>
      </w:r>
    </w:p>
    <w:p w14:paraId="3B00B03A">
      <w:pPr>
        <w:pStyle w:val="4"/>
        <w:ind w:left="0" w:firstLine="0"/>
        <w:jc w:val="left"/>
        <w:rPr>
          <w:rFonts w:hint="eastAsia"/>
        </w:rPr>
      </w:pPr>
      <w:r>
        <w:rPr>
          <w:rFonts w:hint="eastAsia"/>
        </w:rPr>
        <w:t>我们在旷野里像贝都因人一样生活了大约二十二天。</w:t>
      </w:r>
    </w:p>
    <w:p w14:paraId="6E7354FA">
      <w:pPr>
        <w:pStyle w:val="4"/>
        <w:ind w:left="0" w:firstLine="0"/>
        <w:jc w:val="left"/>
        <w:rPr>
          <w:rFonts w:hint="eastAsia"/>
        </w:rPr>
      </w:pPr>
    </w:p>
    <w:p w14:paraId="7EB3010A">
      <w:pPr>
        <w:pStyle w:val="4"/>
        <w:ind w:left="0" w:firstLine="0"/>
        <w:jc w:val="left"/>
        <w:rPr>
          <w:rFonts w:hint="eastAsia"/>
        </w:rPr>
      </w:pPr>
      <w:r>
        <w:rPr>
          <w:rFonts w:hint="eastAsia"/>
        </w:rPr>
        <w:t>Mount Carmel, 24th June 1839.—I thought to have got this letter finished in Jerusalem; but we were hurried away so unexpectedly in consequence of a considerable increase of the plague in the Holy City then, that I had to leave this and many other things undone.</w:t>
      </w:r>
    </w:p>
    <w:p w14:paraId="1BC29BFC">
      <w:pPr>
        <w:pStyle w:val="4"/>
        <w:ind w:left="0" w:firstLine="0"/>
        <w:jc w:val="left"/>
        <w:rPr>
          <w:rFonts w:hint="eastAsia"/>
        </w:rPr>
      </w:pPr>
      <w:r>
        <w:rPr>
          <w:rFonts w:hint="eastAsia"/>
        </w:rPr>
        <w:t>迦密山，1839年6月24日。——我本想在耶路撒冷写完这封信；但因当时圣城瘟疫大增，我们仓促离去，以致这事和许多其他事都未完成。</w:t>
      </w:r>
    </w:p>
    <w:p w14:paraId="742CF814">
      <w:pPr>
        <w:pStyle w:val="4"/>
        <w:ind w:left="0" w:firstLine="0"/>
        <w:jc w:val="left"/>
        <w:rPr>
          <w:rFonts w:hint="eastAsia"/>
        </w:rPr>
      </w:pPr>
    </w:p>
    <w:p w14:paraId="66199443">
      <w:pPr>
        <w:pStyle w:val="4"/>
        <w:ind w:left="0" w:firstLine="0"/>
        <w:jc w:val="left"/>
        <w:rPr>
          <w:rFonts w:hint="eastAsia"/>
        </w:rPr>
      </w:pPr>
      <w:r>
        <w:rPr>
          <w:rFonts w:hint="eastAsia"/>
        </w:rPr>
        <w:t>You will see by the date that we are now beside that mountain where God did such wonders in the days of Elijah.</w:t>
      </w:r>
    </w:p>
    <w:p w14:paraId="5F9F8A76">
      <w:pPr>
        <w:pStyle w:val="4"/>
        <w:ind w:left="0" w:firstLine="0"/>
        <w:jc w:val="left"/>
        <w:rPr>
          <w:rFonts w:hint="eastAsia"/>
        </w:rPr>
      </w:pPr>
      <w:r>
        <w:rPr>
          <w:rFonts w:hint="eastAsia"/>
        </w:rPr>
        <w:t>你从日期可以看出，我们现在就在那座山上，在以利亚的日子里，神曾在那里行了如此奇妙的事。</w:t>
      </w:r>
    </w:p>
    <w:p w14:paraId="16EC884F">
      <w:pPr>
        <w:pStyle w:val="4"/>
        <w:ind w:left="0" w:firstLine="0"/>
        <w:jc w:val="left"/>
        <w:rPr>
          <w:rFonts w:hint="eastAsia"/>
        </w:rPr>
      </w:pPr>
    </w:p>
    <w:p w14:paraId="01F1DAE1">
      <w:pPr>
        <w:pStyle w:val="4"/>
        <w:ind w:left="0" w:firstLine="0"/>
        <w:jc w:val="left"/>
        <w:rPr>
          <w:rFonts w:hint="eastAsia"/>
        </w:rPr>
      </w:pPr>
      <w:r>
        <w:rPr>
          <w:rFonts w:hint="eastAsia"/>
        </w:rPr>
        <w:t>We are encamped in our tents within a few yards of the sea.</w:t>
      </w:r>
    </w:p>
    <w:p w14:paraId="36AE5C2A">
      <w:pPr>
        <w:pStyle w:val="4"/>
        <w:ind w:left="0" w:firstLine="0"/>
        <w:jc w:val="left"/>
        <w:rPr>
          <w:rFonts w:hint="eastAsia"/>
        </w:rPr>
      </w:pPr>
      <w:r>
        <w:rPr>
          <w:rFonts w:hint="eastAsia"/>
        </w:rPr>
        <w:t>我们在离海几码远的帐篷里扎营。</w:t>
      </w:r>
    </w:p>
    <w:p w14:paraId="0CF9F3AE">
      <w:pPr>
        <w:pStyle w:val="4"/>
        <w:ind w:left="0" w:firstLine="0"/>
        <w:jc w:val="left"/>
        <w:rPr>
          <w:rFonts w:hint="eastAsia"/>
        </w:rPr>
      </w:pPr>
    </w:p>
    <w:p w14:paraId="40AE7E71">
      <w:pPr>
        <w:pStyle w:val="4"/>
        <w:ind w:left="0" w:firstLine="0"/>
        <w:jc w:val="left"/>
        <w:rPr>
          <w:rFonts w:hint="eastAsia"/>
        </w:rPr>
      </w:pPr>
      <w:r>
        <w:rPr>
          <w:rFonts w:hint="eastAsia"/>
        </w:rPr>
        <w:t>I am now writing upon a mat on the sand.</w:t>
      </w:r>
    </w:p>
    <w:p w14:paraId="0C5F114F">
      <w:pPr>
        <w:pStyle w:val="4"/>
        <w:ind w:left="0" w:firstLine="0"/>
        <w:jc w:val="left"/>
        <w:rPr>
          <w:rFonts w:hint="eastAsia"/>
        </w:rPr>
      </w:pPr>
      <w:r>
        <w:rPr>
          <w:rFonts w:hint="eastAsia"/>
        </w:rPr>
        <w:t>我现在正坐在沙滩上的席子上写字。</w:t>
      </w:r>
    </w:p>
    <w:p w14:paraId="599A6E71">
      <w:pPr>
        <w:pStyle w:val="4"/>
        <w:ind w:left="0" w:firstLine="0"/>
        <w:jc w:val="left"/>
        <w:rPr>
          <w:rFonts w:hint="eastAsia"/>
        </w:rPr>
      </w:pPr>
    </w:p>
    <w:p w14:paraId="41CD3DA2">
      <w:pPr>
        <w:pStyle w:val="4"/>
        <w:ind w:left="0" w:firstLine="0"/>
        <w:jc w:val="left"/>
        <w:rPr>
          <w:rFonts w:hint="eastAsia"/>
        </w:rPr>
      </w:pPr>
      <w:r>
        <w:rPr>
          <w:rFonts w:hint="eastAsia"/>
        </w:rPr>
        <w:t>The thermometer is somewhere about 80°, and I am writing with my desk on my knee.</w:t>
      </w:r>
    </w:p>
    <w:p w14:paraId="144DAF72">
      <w:pPr>
        <w:pStyle w:val="4"/>
        <w:ind w:left="0" w:firstLine="0"/>
        <w:jc w:val="left"/>
        <w:rPr>
          <w:rFonts w:hint="eastAsia"/>
        </w:rPr>
      </w:pPr>
      <w:r>
        <w:rPr>
          <w:rFonts w:hint="eastAsia"/>
        </w:rPr>
        <w:t>温度大约在80华氏度左右，我正把写字台放在膝上写字。</w:t>
      </w:r>
    </w:p>
    <w:p w14:paraId="29B9BB63">
      <w:pPr>
        <w:pStyle w:val="4"/>
        <w:ind w:left="0" w:firstLine="0"/>
        <w:jc w:val="left"/>
        <w:rPr>
          <w:rFonts w:hint="eastAsia"/>
        </w:rPr>
      </w:pPr>
    </w:p>
    <w:p w14:paraId="38B605BC">
      <w:pPr>
        <w:pStyle w:val="4"/>
        <w:ind w:left="0" w:firstLine="0"/>
        <w:jc w:val="left"/>
        <w:rPr>
          <w:rFonts w:hint="eastAsia"/>
        </w:rPr>
      </w:pPr>
      <w:r>
        <w:rPr>
          <w:rFonts w:hint="eastAsia"/>
        </w:rPr>
        <w:t>For the sake of distinctness, I will take up the thread of our story where I last left it off.</w:t>
      </w:r>
    </w:p>
    <w:p w14:paraId="7D1B7050">
      <w:pPr>
        <w:pStyle w:val="4"/>
        <w:ind w:left="0" w:firstLine="0"/>
        <w:jc w:val="left"/>
        <w:rPr>
          <w:rFonts w:hint="eastAsia"/>
        </w:rPr>
      </w:pPr>
      <w:r>
        <w:rPr>
          <w:rFonts w:hint="eastAsia"/>
        </w:rPr>
        <w:t>为了清楚起见，我将从上次中断的地方，接续我们的故事。</w:t>
      </w:r>
    </w:p>
    <w:p w14:paraId="2AA99EDE">
      <w:pPr>
        <w:pStyle w:val="4"/>
        <w:ind w:left="0" w:firstLine="0"/>
        <w:jc w:val="left"/>
        <w:rPr>
          <w:rFonts w:hint="eastAsia"/>
        </w:rPr>
      </w:pPr>
    </w:p>
    <w:p w14:paraId="7C34116C">
      <w:pPr>
        <w:pStyle w:val="4"/>
        <w:ind w:left="0" w:firstLine="0"/>
        <w:jc w:val="left"/>
        <w:rPr>
          <w:rFonts w:hint="eastAsia"/>
        </w:rPr>
      </w:pPr>
      <w:r>
        <w:rPr>
          <w:rFonts w:hint="eastAsia"/>
        </w:rPr>
        <w:t>Our journey through the desert was a very trying one in many ways.</w:t>
      </w:r>
    </w:p>
    <w:p w14:paraId="16F01885">
      <w:pPr>
        <w:pStyle w:val="4"/>
        <w:ind w:left="0" w:firstLine="0"/>
        <w:jc w:val="left"/>
        <w:rPr>
          <w:rFonts w:hint="eastAsia"/>
        </w:rPr>
      </w:pPr>
      <w:r>
        <w:rPr>
          <w:rFonts w:hint="eastAsia"/>
        </w:rPr>
        <w:t>我们穿越沙漠的旅程，在许多方面都非常艰辛。</w:t>
      </w:r>
    </w:p>
    <w:p w14:paraId="31A829FF">
      <w:pPr>
        <w:pStyle w:val="4"/>
        <w:ind w:left="0" w:firstLine="0"/>
        <w:jc w:val="left"/>
        <w:rPr>
          <w:rFonts w:hint="eastAsia"/>
        </w:rPr>
      </w:pPr>
    </w:p>
    <w:p w14:paraId="0A11AE69">
      <w:pPr>
        <w:pStyle w:val="4"/>
        <w:ind w:left="0" w:firstLine="0"/>
        <w:jc w:val="left"/>
        <w:rPr>
          <w:rFonts w:hint="eastAsia"/>
        </w:rPr>
      </w:pPr>
      <w:r>
        <w:rPr>
          <w:rFonts w:hint="eastAsia"/>
        </w:rPr>
        <w:t>I now understand the meaning of the text which says, “God led the Israelites through the wilderness to try them, and prove them, and make them know what was in their hearts.”</w:t>
      </w:r>
    </w:p>
    <w:p w14:paraId="28CB5AF1">
      <w:pPr>
        <w:pStyle w:val="4"/>
        <w:ind w:left="0" w:firstLine="0"/>
        <w:jc w:val="left"/>
        <w:rPr>
          <w:rFonts w:hint="eastAsia"/>
        </w:rPr>
      </w:pPr>
      <w:r>
        <w:rPr>
          <w:rFonts w:hint="eastAsia"/>
        </w:rPr>
        <w:t>我现在明白了那节经文的意思，它说：“神领以色列人走旷野，是要试验他们，要知道他们心内如何。”</w:t>
      </w:r>
    </w:p>
    <w:p w14:paraId="1791127C">
      <w:pPr>
        <w:pStyle w:val="4"/>
        <w:ind w:left="0" w:firstLine="0"/>
        <w:jc w:val="left"/>
        <w:rPr>
          <w:rFonts w:hint="eastAsia"/>
        </w:rPr>
      </w:pPr>
    </w:p>
    <w:p w14:paraId="7BF11F5B">
      <w:pPr>
        <w:pStyle w:val="4"/>
        <w:ind w:left="0" w:firstLine="0"/>
        <w:jc w:val="left"/>
        <w:rPr>
          <w:rFonts w:hint="eastAsia"/>
        </w:rPr>
      </w:pPr>
      <w:r>
        <w:rPr>
          <w:rFonts w:hint="eastAsia"/>
        </w:rPr>
        <w:t>The loneliness is very great.</w:t>
      </w:r>
    </w:p>
    <w:p w14:paraId="131218CB">
      <w:pPr>
        <w:pStyle w:val="4"/>
        <w:ind w:left="0" w:firstLine="0"/>
        <w:jc w:val="left"/>
        <w:rPr>
          <w:rFonts w:hint="eastAsia"/>
        </w:rPr>
      </w:pPr>
      <w:r>
        <w:rPr>
          <w:rFonts w:hint="eastAsia"/>
        </w:rPr>
        <w:t>孤独感非常强烈。</w:t>
      </w:r>
    </w:p>
    <w:p w14:paraId="27EEF360">
      <w:pPr>
        <w:pStyle w:val="4"/>
        <w:ind w:left="0" w:firstLine="0"/>
        <w:jc w:val="left"/>
        <w:rPr>
          <w:rFonts w:hint="eastAsia"/>
        </w:rPr>
      </w:pPr>
    </w:p>
    <w:p w14:paraId="6B32C559">
      <w:pPr>
        <w:pStyle w:val="4"/>
        <w:ind w:left="0" w:firstLine="0"/>
        <w:jc w:val="left"/>
        <w:rPr>
          <w:rFonts w:hint="eastAsia"/>
        </w:rPr>
      </w:pPr>
      <w:r>
        <w:rPr>
          <w:rFonts w:hint="eastAsia"/>
        </w:rPr>
        <w:t>The utter silence of all the world to you,—the want of every necessary except what you carry along with you,—all these try the soul in a way you can hardly imagine, whether we will cast all our care upon God or no.</w:t>
      </w:r>
    </w:p>
    <w:p w14:paraId="6259D68F">
      <w:pPr>
        <w:pStyle w:val="4"/>
        <w:ind w:left="0" w:firstLine="0"/>
        <w:jc w:val="left"/>
        <w:rPr>
          <w:rFonts w:hint="eastAsia"/>
        </w:rPr>
      </w:pPr>
      <w:r>
        <w:rPr>
          <w:rFonts w:hint="eastAsia"/>
        </w:rPr>
        <w:t>全世界对你全然的静默，——除了你随身携带的之外，没有任何必需品，——所有这些都以你难以想象的方式考验着灵魂，我们是否愿意将我们一切的忧虑都卸给神。</w:t>
      </w:r>
    </w:p>
    <w:p w14:paraId="72520F61">
      <w:pPr>
        <w:pStyle w:val="4"/>
        <w:ind w:left="0" w:firstLine="0"/>
        <w:jc w:val="left"/>
        <w:rPr>
          <w:rFonts w:hint="eastAsia"/>
        </w:rPr>
      </w:pPr>
    </w:p>
    <w:p w14:paraId="0BFB1275">
      <w:pPr>
        <w:pStyle w:val="4"/>
        <w:ind w:left="0" w:firstLine="0"/>
        <w:jc w:val="left"/>
        <w:rPr>
          <w:rFonts w:hint="eastAsia"/>
        </w:rPr>
      </w:pPr>
      <w:r>
        <w:rPr>
          <w:rFonts w:hint="eastAsia"/>
        </w:rPr>
        <w:t>The first part of the desert journey we went upon asses; but the second and longest part upon camels—</w:t>
      </w:r>
    </w:p>
    <w:p w14:paraId="7A58835F">
      <w:pPr>
        <w:pStyle w:val="4"/>
        <w:ind w:left="0" w:firstLine="0"/>
        <w:jc w:val="left"/>
        <w:rPr>
          <w:rFonts w:hint="eastAsia"/>
        </w:rPr>
      </w:pPr>
      <w:r>
        <w:rPr>
          <w:rFonts w:hint="eastAsia"/>
        </w:rPr>
        <w:t>沙漠之旅的第一部分，我们骑着驴；但第二部分，也是最长的一部分，则骑着骆驼——</w:t>
      </w:r>
    </w:p>
    <w:p w14:paraId="4E0C9682">
      <w:pPr>
        <w:pStyle w:val="4"/>
        <w:ind w:left="0" w:firstLine="0"/>
        <w:jc w:val="left"/>
        <w:rPr>
          <w:rFonts w:hint="eastAsia"/>
        </w:rPr>
      </w:pPr>
    </w:p>
    <w:p w14:paraId="17568883">
      <w:pPr>
        <w:pStyle w:val="4"/>
        <w:ind w:left="0" w:firstLine="0"/>
        <w:jc w:val="left"/>
        <w:rPr>
          <w:rFonts w:hint="eastAsia"/>
        </w:rPr>
      </w:pPr>
      <w:r>
        <w:rPr>
          <w:rFonts w:hint="eastAsia"/>
        </w:rPr>
        <w:t>a mode of journeying of all others the most fatiguing.</w:t>
      </w:r>
    </w:p>
    <w:p w14:paraId="666B101F">
      <w:pPr>
        <w:pStyle w:val="4"/>
        <w:ind w:left="0" w:firstLine="0"/>
        <w:jc w:val="left"/>
        <w:rPr>
          <w:rFonts w:hint="eastAsia"/>
        </w:rPr>
      </w:pPr>
      <w:r>
        <w:rPr>
          <w:rFonts w:hint="eastAsia"/>
        </w:rPr>
        <w:t>一种最累人的旅行方式。</w:t>
      </w:r>
    </w:p>
    <w:p w14:paraId="1681BBB8">
      <w:pPr>
        <w:pStyle w:val="4"/>
        <w:ind w:left="0" w:firstLine="0"/>
        <w:jc w:val="left"/>
        <w:rPr>
          <w:rFonts w:hint="eastAsia"/>
        </w:rPr>
      </w:pPr>
    </w:p>
    <w:p w14:paraId="44CF1ACC">
      <w:pPr>
        <w:pStyle w:val="4"/>
        <w:ind w:left="0" w:firstLine="0"/>
        <w:jc w:val="left"/>
        <w:rPr>
          <w:rFonts w:hint="eastAsia"/>
        </w:rPr>
      </w:pPr>
      <w:r>
        <w:rPr>
          <w:rFonts w:hint="eastAsia"/>
        </w:rPr>
        <w:t>I have thought a hundred times what a singular picture it would make, to draw our company riding through the desert, exalted to the giddy height of the hunch of the camel.</w:t>
      </w:r>
    </w:p>
    <w:p w14:paraId="7B373C79">
      <w:pPr>
        <w:pStyle w:val="4"/>
        <w:ind w:left="0" w:firstLine="0"/>
        <w:jc w:val="left"/>
        <w:rPr>
          <w:rFonts w:hint="eastAsia"/>
        </w:rPr>
      </w:pPr>
      <w:r>
        <w:rPr>
          <w:rFonts w:hint="eastAsia"/>
        </w:rPr>
        <w:t>我曾百次地想过，若画一幅我们一行人骑着骆驼穿过沙漠，高高地坐在骆驼那令人头晕的驼峰上的情景，那将是何等奇特的一幅画啊。</w:t>
      </w:r>
    </w:p>
    <w:p w14:paraId="6E2B88BA">
      <w:pPr>
        <w:pStyle w:val="4"/>
        <w:ind w:left="0" w:firstLine="0"/>
        <w:jc w:val="left"/>
        <w:rPr>
          <w:rFonts w:hint="eastAsia"/>
        </w:rPr>
      </w:pPr>
    </w:p>
    <w:p w14:paraId="36239E03">
      <w:pPr>
        <w:pStyle w:val="4"/>
        <w:ind w:left="0" w:firstLine="0"/>
        <w:jc w:val="left"/>
        <w:rPr>
          <w:rFonts w:hint="eastAsia"/>
        </w:rPr>
      </w:pPr>
      <w:r>
        <w:rPr>
          <w:rFonts w:hint="eastAsia"/>
        </w:rPr>
        <w:t>I have often thought also, more seriously and properly, how plainly God heard the prayers of all our dear friends in preserving us from many dangers.</w:t>
      </w:r>
    </w:p>
    <w:p w14:paraId="08E82D13">
      <w:pPr>
        <w:pStyle w:val="4"/>
        <w:ind w:left="0" w:firstLine="0"/>
        <w:jc w:val="left"/>
        <w:rPr>
          <w:rFonts w:hint="eastAsia"/>
        </w:rPr>
      </w:pPr>
      <w:r>
        <w:rPr>
          <w:rFonts w:hint="eastAsia"/>
        </w:rPr>
        <w:t>我也常更严肃、更恰当地想，神是如何清楚地垂听我们所有亲爱朋友的祷告，保守我们脱离了许多危险。</w:t>
      </w:r>
    </w:p>
    <w:p w14:paraId="4BAF0346">
      <w:pPr>
        <w:pStyle w:val="4"/>
        <w:ind w:left="0" w:firstLine="0"/>
        <w:jc w:val="left"/>
        <w:rPr>
          <w:rFonts w:hint="eastAsia"/>
        </w:rPr>
      </w:pPr>
    </w:p>
    <w:p w14:paraId="73A8914A">
      <w:pPr>
        <w:pStyle w:val="4"/>
        <w:ind w:left="0" w:firstLine="0"/>
        <w:jc w:val="left"/>
        <w:rPr>
          <w:rFonts w:hint="eastAsia"/>
        </w:rPr>
      </w:pPr>
      <w:r>
        <w:rPr>
          <w:rFonts w:hint="eastAsia"/>
        </w:rPr>
        <w:t>It is quite a miracle that I was enabled to bear the fatigue of being up before sunrise, and sailing over that burning wilderness, often twelve hours a day.</w:t>
      </w:r>
    </w:p>
    <w:p w14:paraId="450695E5">
      <w:pPr>
        <w:pStyle w:val="4"/>
        <w:ind w:left="0" w:firstLine="0"/>
        <w:jc w:val="left"/>
        <w:rPr>
          <w:rFonts w:hint="eastAsia"/>
        </w:rPr>
      </w:pPr>
      <w:r>
        <w:rPr>
          <w:rFonts w:hint="eastAsia"/>
        </w:rPr>
        <w:t>我竟能忍受日出前起床，在那燃烧的旷野上航行，常常一天十二个小时的疲劳，这真是个奇迹。</w:t>
      </w:r>
    </w:p>
    <w:p w14:paraId="29BD4962">
      <w:pPr>
        <w:pStyle w:val="4"/>
        <w:ind w:left="0" w:firstLine="0"/>
        <w:jc w:val="left"/>
        <w:rPr>
          <w:rFonts w:hint="eastAsia"/>
        </w:rPr>
      </w:pPr>
    </w:p>
    <w:p w14:paraId="1173EEA8">
      <w:pPr>
        <w:pStyle w:val="4"/>
        <w:ind w:left="0" w:firstLine="0"/>
        <w:jc w:val="left"/>
        <w:rPr>
          <w:rFonts w:hint="eastAsia"/>
        </w:rPr>
      </w:pPr>
      <w:r>
        <w:rPr>
          <w:rFonts w:hint="eastAsia"/>
        </w:rPr>
        <w:t>We came the nearest way from Egypt, alluded to in Exod. 13:17, and had opportunity of seeing Rosetta and Damietta, two curious Egyptian towns.</w:t>
      </w:r>
    </w:p>
    <w:p w14:paraId="4E874828">
      <w:pPr>
        <w:pStyle w:val="4"/>
        <w:ind w:left="0" w:firstLine="0"/>
        <w:jc w:val="left"/>
        <w:rPr>
          <w:rFonts w:hint="eastAsia"/>
        </w:rPr>
      </w:pPr>
      <w:r>
        <w:rPr>
          <w:rFonts w:hint="eastAsia"/>
        </w:rPr>
        <w:t>我们走了出埃及记13:17所提到的，从埃及最近的路，并有机会看见了罗塞塔和达米埃塔，两个奇特的埃及城镇。</w:t>
      </w:r>
    </w:p>
    <w:p w14:paraId="65660D38">
      <w:pPr>
        <w:pStyle w:val="4"/>
        <w:ind w:left="0" w:firstLine="0"/>
        <w:jc w:val="left"/>
        <w:rPr>
          <w:rFonts w:hint="eastAsia"/>
        </w:rPr>
      </w:pPr>
    </w:p>
    <w:p w14:paraId="2776C6D2">
      <w:pPr>
        <w:pStyle w:val="4"/>
        <w:ind w:left="0" w:firstLine="0"/>
        <w:jc w:val="left"/>
        <w:rPr>
          <w:rFonts w:hint="eastAsia"/>
        </w:rPr>
      </w:pPr>
      <w:r>
        <w:rPr>
          <w:rFonts w:hint="eastAsia"/>
        </w:rPr>
        <w:t>We sailed across a lake called Menzaleh, and encamped one night beside the ruins of the ancient Zoan.</w:t>
      </w:r>
    </w:p>
    <w:p w14:paraId="7C33D706">
      <w:pPr>
        <w:pStyle w:val="4"/>
        <w:ind w:left="0" w:firstLine="0"/>
        <w:jc w:val="left"/>
        <w:rPr>
          <w:rFonts w:hint="eastAsia"/>
        </w:rPr>
      </w:pPr>
      <w:r>
        <w:rPr>
          <w:rFonts w:hint="eastAsia"/>
        </w:rPr>
        <w:t>我们航行过一个名叫门扎莱的湖，并在古琐安的废墟旁扎营一晚。</w:t>
      </w:r>
    </w:p>
    <w:p w14:paraId="41475997">
      <w:pPr>
        <w:pStyle w:val="4"/>
        <w:ind w:left="0" w:firstLine="0"/>
        <w:jc w:val="left"/>
        <w:rPr>
          <w:rFonts w:hint="eastAsia"/>
        </w:rPr>
      </w:pPr>
    </w:p>
    <w:p w14:paraId="2533642D">
      <w:pPr>
        <w:pStyle w:val="4"/>
        <w:ind w:left="0" w:firstLine="0"/>
        <w:jc w:val="left"/>
        <w:rPr>
          <w:rFonts w:hint="eastAsia"/>
        </w:rPr>
      </w:pPr>
      <w:r>
        <w:rPr>
          <w:rFonts w:hint="eastAsia"/>
        </w:rPr>
        <w:t>Amid these we could plainly trace the finger of God in the fulfilment of the words in Ezek. 30:14: “I will set fire in Zoan.”</w:t>
      </w:r>
    </w:p>
    <w:p w14:paraId="2B74FF3B">
      <w:pPr>
        <w:pStyle w:val="4"/>
        <w:ind w:left="0" w:firstLine="0"/>
        <w:jc w:val="left"/>
        <w:rPr>
          <w:rFonts w:hint="eastAsia"/>
        </w:rPr>
      </w:pPr>
      <w:r>
        <w:rPr>
          <w:rFonts w:hint="eastAsia"/>
        </w:rPr>
        <w:t>在其中，我们能清楚地追溯到神的手指，应验了以西结书30:14中的话：“我必在琐安放火。”</w:t>
      </w:r>
    </w:p>
    <w:p w14:paraId="1101770A">
      <w:pPr>
        <w:pStyle w:val="4"/>
        <w:ind w:left="0" w:firstLine="0"/>
        <w:jc w:val="left"/>
        <w:rPr>
          <w:rFonts w:hint="eastAsia"/>
        </w:rPr>
      </w:pPr>
    </w:p>
    <w:p w14:paraId="1EC4BA6C">
      <w:pPr>
        <w:pStyle w:val="4"/>
        <w:ind w:left="0" w:firstLine="0"/>
        <w:jc w:val="left"/>
        <w:rPr>
          <w:rFonts w:hint="eastAsia"/>
        </w:rPr>
      </w:pPr>
      <w:r>
        <w:rPr>
          <w:rFonts w:hint="eastAsia"/>
        </w:rPr>
        <w:t>At El Arish, the last town of Egypt, we clearly traced what we believed to be the river of Egypt, so often spoken of as the boundary of Judah.</w:t>
      </w:r>
    </w:p>
    <w:p w14:paraId="52232033">
      <w:pPr>
        <w:pStyle w:val="4"/>
        <w:ind w:left="0" w:firstLine="0"/>
        <w:jc w:val="left"/>
        <w:rPr>
          <w:rFonts w:hint="eastAsia"/>
        </w:rPr>
      </w:pPr>
      <w:r>
        <w:rPr>
          <w:rFonts w:hint="eastAsia"/>
        </w:rPr>
        <w:t>在埃及最后一个城镇阿里什，我们清楚地追溯到我们认为是埃及河的河道，那条河常被说成是犹大的边界。</w:t>
      </w:r>
    </w:p>
    <w:p w14:paraId="0EA3E597">
      <w:pPr>
        <w:pStyle w:val="4"/>
        <w:ind w:left="0" w:firstLine="0"/>
        <w:jc w:val="left"/>
        <w:rPr>
          <w:rFonts w:hint="eastAsia"/>
        </w:rPr>
      </w:pPr>
    </w:p>
    <w:p w14:paraId="7643B1AC">
      <w:pPr>
        <w:pStyle w:val="4"/>
        <w:ind w:left="0" w:firstLine="0"/>
        <w:jc w:val="left"/>
        <w:rPr>
          <w:rFonts w:hint="eastAsia"/>
        </w:rPr>
      </w:pPr>
      <w:r>
        <w:rPr>
          <w:rFonts w:hint="eastAsia"/>
        </w:rPr>
        <w:t>Like all the streams in the south, it is perfectly dry; but the water- course was very evident.</w:t>
      </w:r>
    </w:p>
    <w:p w14:paraId="49F43779">
      <w:pPr>
        <w:pStyle w:val="4"/>
        <w:ind w:left="0" w:firstLine="0"/>
        <w:jc w:val="left"/>
        <w:rPr>
          <w:rFonts w:hint="eastAsia"/>
        </w:rPr>
      </w:pPr>
      <w:r>
        <w:rPr>
          <w:rFonts w:hint="eastAsia"/>
        </w:rPr>
        <w:t>像南方的所有溪流一样，它完全干涸了；但河道却非常明显。</w:t>
      </w:r>
    </w:p>
    <w:p w14:paraId="1E606C4B">
      <w:pPr>
        <w:pStyle w:val="4"/>
        <w:ind w:left="0" w:firstLine="0"/>
        <w:jc w:val="left"/>
        <w:rPr>
          <w:rFonts w:hint="eastAsia"/>
        </w:rPr>
      </w:pPr>
    </w:p>
    <w:p w14:paraId="4B46DD50">
      <w:pPr>
        <w:pStyle w:val="4"/>
        <w:ind w:left="0" w:firstLine="0"/>
        <w:jc w:val="left"/>
        <w:rPr>
          <w:rFonts w:hint="eastAsia"/>
        </w:rPr>
      </w:pPr>
      <w:r>
        <w:rPr>
          <w:rFonts w:hint="eastAsia"/>
        </w:rPr>
        <w:t>By the way, this suggests the meaning of a text which I never understood before, Ps. 126: “Turn our captivity as the streams in the south.”</w:t>
      </w:r>
    </w:p>
    <w:p w14:paraId="3BB03ABF">
      <w:pPr>
        <w:pStyle w:val="4"/>
        <w:ind w:left="0" w:firstLine="0"/>
        <w:jc w:val="left"/>
        <w:rPr>
          <w:rFonts w:hint="eastAsia"/>
        </w:rPr>
      </w:pPr>
      <w:r>
        <w:rPr>
          <w:rFonts w:hint="eastAsia"/>
        </w:rPr>
        <w:t>顺便说一句，这使我想起了一段我以前从未明白的经文，诗篇126篇：“求你使我们被掳的归回，好像南地的河水复流。”</w:t>
      </w:r>
    </w:p>
    <w:p w14:paraId="02BB24A5">
      <w:pPr>
        <w:pStyle w:val="4"/>
        <w:ind w:left="0" w:firstLine="0"/>
        <w:jc w:val="left"/>
        <w:rPr>
          <w:rFonts w:hint="eastAsia"/>
        </w:rPr>
      </w:pPr>
    </w:p>
    <w:p w14:paraId="2AE8253C">
      <w:pPr>
        <w:pStyle w:val="4"/>
        <w:ind w:left="0" w:firstLine="0"/>
        <w:jc w:val="left"/>
        <w:rPr>
          <w:rFonts w:hint="eastAsia"/>
        </w:rPr>
      </w:pPr>
      <w:r>
        <w:rPr>
          <w:rFonts w:hint="eastAsia"/>
        </w:rPr>
        <w:t>In the whole of the south part of Canaan the streams dry up in the summer.</w:t>
      </w:r>
    </w:p>
    <w:p w14:paraId="54D1580A">
      <w:pPr>
        <w:pStyle w:val="4"/>
        <w:ind w:left="0" w:firstLine="0"/>
        <w:jc w:val="left"/>
        <w:rPr>
          <w:rFonts w:hint="eastAsia"/>
        </w:rPr>
      </w:pPr>
      <w:r>
        <w:rPr>
          <w:rFonts w:hint="eastAsia"/>
        </w:rPr>
        <w:t>在迦南南部的所有溪流，在夏天都会干涸。</w:t>
      </w:r>
    </w:p>
    <w:p w14:paraId="0D902A16">
      <w:pPr>
        <w:pStyle w:val="4"/>
        <w:ind w:left="0" w:firstLine="0"/>
        <w:jc w:val="left"/>
        <w:rPr>
          <w:rFonts w:hint="eastAsia"/>
        </w:rPr>
      </w:pPr>
    </w:p>
    <w:p w14:paraId="324BD574">
      <w:pPr>
        <w:pStyle w:val="4"/>
        <w:ind w:left="0" w:firstLine="0"/>
        <w:jc w:val="left"/>
        <w:rPr>
          <w:rFonts w:hint="eastAsia"/>
        </w:rPr>
      </w:pPr>
      <w:r>
        <w:rPr>
          <w:rFonts w:hint="eastAsia"/>
        </w:rPr>
        <w:t>I think we only came upon one flowing stream between the Nile and Jerusalem.</w:t>
      </w:r>
    </w:p>
    <w:p w14:paraId="5EC8D93D">
      <w:pPr>
        <w:pStyle w:val="4"/>
        <w:ind w:left="0" w:firstLine="0"/>
        <w:jc w:val="left"/>
        <w:rPr>
          <w:rFonts w:hint="eastAsia"/>
        </w:rPr>
      </w:pPr>
      <w:r>
        <w:rPr>
          <w:rFonts w:hint="eastAsia"/>
        </w:rPr>
        <w:t>我想，我们在尼罗河和耶路撒冷之间，只遇到过一条流淌的溪流。</w:t>
      </w:r>
    </w:p>
    <w:p w14:paraId="10B94BB3">
      <w:pPr>
        <w:pStyle w:val="4"/>
        <w:ind w:left="0" w:firstLine="0"/>
        <w:jc w:val="left"/>
        <w:rPr>
          <w:rFonts w:hint="eastAsia"/>
        </w:rPr>
      </w:pPr>
    </w:p>
    <w:p w14:paraId="06B6D9CB">
      <w:pPr>
        <w:pStyle w:val="4"/>
        <w:ind w:left="0" w:firstLine="0"/>
        <w:jc w:val="left"/>
        <w:rPr>
          <w:rFonts w:hint="eastAsia"/>
        </w:rPr>
      </w:pPr>
      <w:r>
        <w:rPr>
          <w:rFonts w:hint="eastAsia"/>
        </w:rPr>
        <w:t>In the winter God restores these streams, supplying them with abundance of water.</w:t>
      </w:r>
    </w:p>
    <w:p w14:paraId="18DBC52A">
      <w:pPr>
        <w:pStyle w:val="4"/>
        <w:ind w:left="0" w:firstLine="0"/>
        <w:jc w:val="left"/>
        <w:rPr>
          <w:rFonts w:hint="eastAsia"/>
        </w:rPr>
      </w:pPr>
      <w:r>
        <w:rPr>
          <w:rFonts w:hint="eastAsia"/>
        </w:rPr>
        <w:t>冬天，神使这些溪流复原，赐给它们丰沛的水。</w:t>
      </w:r>
    </w:p>
    <w:p w14:paraId="1C1B91E0">
      <w:pPr>
        <w:pStyle w:val="4"/>
        <w:ind w:left="0" w:firstLine="0"/>
        <w:jc w:val="left"/>
        <w:rPr>
          <w:rFonts w:hint="eastAsia"/>
        </w:rPr>
      </w:pPr>
    </w:p>
    <w:p w14:paraId="07ADC116">
      <w:pPr>
        <w:pStyle w:val="4"/>
        <w:ind w:left="0" w:firstLine="0"/>
        <w:jc w:val="left"/>
        <w:rPr>
          <w:rFonts w:hint="eastAsia"/>
        </w:rPr>
      </w:pPr>
      <w:r>
        <w:rPr>
          <w:rFonts w:hint="eastAsia"/>
        </w:rPr>
        <w:t>Now this is the very prayer of the Psalmist: “Do for our brethren in captivity what Thou doest for the streams in the south.</w:t>
      </w:r>
    </w:p>
    <w:p w14:paraId="71EF7344">
      <w:pPr>
        <w:pStyle w:val="4"/>
        <w:ind w:left="0" w:firstLine="0"/>
        <w:jc w:val="left"/>
        <w:rPr>
          <w:rFonts w:hint="eastAsia"/>
        </w:rPr>
      </w:pPr>
      <w:r>
        <w:rPr>
          <w:rFonts w:hint="eastAsia"/>
        </w:rPr>
        <w:t>这就是诗人的祷告：“求你为我们在被掳中的弟兄所作的，就像你为南地的溪流所作的一样。</w:t>
      </w:r>
    </w:p>
    <w:p w14:paraId="119A1D0B">
      <w:pPr>
        <w:pStyle w:val="4"/>
        <w:ind w:left="0" w:firstLine="0"/>
        <w:jc w:val="left"/>
        <w:rPr>
          <w:rFonts w:hint="eastAsia"/>
        </w:rPr>
      </w:pPr>
    </w:p>
    <w:p w14:paraId="7AF7EA14">
      <w:pPr>
        <w:pStyle w:val="4"/>
        <w:ind w:left="0" w:firstLine="0"/>
        <w:jc w:val="left"/>
        <w:rPr>
          <w:rFonts w:hint="eastAsia"/>
        </w:rPr>
      </w:pPr>
      <w:r>
        <w:rPr>
          <w:rFonts w:hint="eastAsia"/>
        </w:rPr>
        <w:t>Restore them in all their life, and fulness, and beauty.”</w:t>
      </w:r>
    </w:p>
    <w:p w14:paraId="3732BE46">
      <w:pPr>
        <w:pStyle w:val="4"/>
        <w:ind w:left="0" w:firstLine="0"/>
        <w:jc w:val="left"/>
        <w:rPr>
          <w:rFonts w:hint="eastAsia"/>
        </w:rPr>
      </w:pPr>
      <w:r>
        <w:rPr>
          <w:rFonts w:hint="eastAsia"/>
        </w:rPr>
        <w:t>求你恢复他们所有的生命、丰盛和美丽。”</w:t>
      </w:r>
    </w:p>
    <w:p w14:paraId="2910FE46">
      <w:pPr>
        <w:pStyle w:val="4"/>
        <w:ind w:left="0" w:firstLine="0"/>
        <w:jc w:val="left"/>
        <w:rPr>
          <w:rFonts w:hint="eastAsia"/>
        </w:rPr>
      </w:pPr>
    </w:p>
    <w:p w14:paraId="6F3EE5EE">
      <w:pPr>
        <w:pStyle w:val="4"/>
        <w:ind w:left="0" w:firstLine="0"/>
        <w:jc w:val="left"/>
        <w:rPr>
          <w:rFonts w:hint="eastAsia"/>
        </w:rPr>
      </w:pPr>
      <w:r>
        <w:rPr>
          <w:rFonts w:hint="eastAsia"/>
        </w:rPr>
        <w:t>So may it be in all our parishes in all our beloved Scotland,—never so lovely or desirable as when we are far from it, and from its pleasant Sabbaths.</w:t>
      </w:r>
    </w:p>
    <w:p w14:paraId="1E96586C">
      <w:pPr>
        <w:pStyle w:val="4"/>
        <w:ind w:left="0" w:firstLine="0"/>
        <w:jc w:val="left"/>
        <w:rPr>
          <w:rFonts w:hint="eastAsia"/>
        </w:rPr>
      </w:pPr>
      <w:r>
        <w:rPr>
          <w:rFonts w:hint="eastAsia"/>
        </w:rPr>
        <w:t>愿在我们亲爱的苏格兰，在我们所有的教区里，都能如此，——当我们远离它，远离它愉快的安息日时，它从未如此可爱或可取。</w:t>
      </w:r>
    </w:p>
    <w:p w14:paraId="1AB117C1">
      <w:pPr>
        <w:pStyle w:val="4"/>
        <w:ind w:left="0" w:firstLine="0"/>
        <w:jc w:val="left"/>
        <w:rPr>
          <w:rFonts w:hint="eastAsia"/>
        </w:rPr>
      </w:pPr>
    </w:p>
    <w:p w14:paraId="52E920A9">
      <w:pPr>
        <w:pStyle w:val="4"/>
        <w:ind w:left="0" w:firstLine="0"/>
        <w:jc w:val="left"/>
        <w:rPr>
          <w:rFonts w:hint="eastAsia"/>
        </w:rPr>
      </w:pPr>
      <w:r>
        <w:rPr>
          <w:rFonts w:hint="eastAsia"/>
        </w:rPr>
        <w:t>I must tell you now about Jerusalem.</w:t>
      </w:r>
    </w:p>
    <w:p w14:paraId="2AB52FC6">
      <w:pPr>
        <w:pStyle w:val="4"/>
        <w:ind w:left="0" w:firstLine="0"/>
        <w:jc w:val="left"/>
        <w:rPr>
          <w:rFonts w:hint="eastAsia"/>
        </w:rPr>
      </w:pPr>
      <w:r>
        <w:rPr>
          <w:rFonts w:hint="eastAsia"/>
        </w:rPr>
        <w:t>现在我必须告诉你关于耶路撒冷的事。</w:t>
      </w:r>
    </w:p>
    <w:p w14:paraId="6A9F9E22">
      <w:pPr>
        <w:pStyle w:val="4"/>
        <w:ind w:left="0" w:firstLine="0"/>
        <w:jc w:val="left"/>
        <w:rPr>
          <w:rFonts w:hint="eastAsia"/>
        </w:rPr>
      </w:pPr>
    </w:p>
    <w:p w14:paraId="2F85F6D5">
      <w:pPr>
        <w:pStyle w:val="4"/>
        <w:ind w:left="0" w:firstLine="0"/>
        <w:jc w:val="left"/>
        <w:rPr>
          <w:rFonts w:hint="eastAsia"/>
        </w:rPr>
      </w:pPr>
      <w:r>
        <w:rPr>
          <w:rFonts w:hint="eastAsia"/>
        </w:rPr>
        <w:t>It is indeed the most wonderful place I was ever in.</w:t>
      </w:r>
    </w:p>
    <w:p w14:paraId="25465204">
      <w:pPr>
        <w:pStyle w:val="4"/>
        <w:ind w:left="0" w:firstLine="0"/>
        <w:jc w:val="left"/>
        <w:rPr>
          <w:rFonts w:hint="eastAsia"/>
        </w:rPr>
      </w:pPr>
      <w:r>
        <w:rPr>
          <w:rFonts w:hint="eastAsia"/>
        </w:rPr>
        <w:t>这确实是我到过的最奇妙的地方。</w:t>
      </w:r>
    </w:p>
    <w:p w14:paraId="2869A7EF">
      <w:pPr>
        <w:pStyle w:val="4"/>
        <w:ind w:left="0" w:firstLine="0"/>
        <w:jc w:val="left"/>
        <w:rPr>
          <w:rFonts w:hint="eastAsia"/>
        </w:rPr>
      </w:pPr>
    </w:p>
    <w:p w14:paraId="2FC63168">
      <w:pPr>
        <w:pStyle w:val="4"/>
        <w:ind w:left="0" w:firstLine="0"/>
        <w:jc w:val="left"/>
        <w:rPr>
          <w:rFonts w:hint="eastAsia"/>
        </w:rPr>
      </w:pPr>
      <w:r>
        <w:rPr>
          <w:rFonts w:hint="eastAsia"/>
        </w:rPr>
        <w:t>We reached it about twelve o’clock, under a burning sun.</w:t>
      </w:r>
    </w:p>
    <w:p w14:paraId="79A1EC69">
      <w:pPr>
        <w:pStyle w:val="4"/>
        <w:ind w:left="0" w:firstLine="0"/>
        <w:jc w:val="left"/>
        <w:rPr>
          <w:rFonts w:hint="eastAsia"/>
        </w:rPr>
      </w:pPr>
      <w:r>
        <w:rPr>
          <w:rFonts w:hint="eastAsia"/>
        </w:rPr>
        <w:t>我们大约十二点钟，在烈日下到达那里。</w:t>
      </w:r>
    </w:p>
    <w:p w14:paraId="71009BBF">
      <w:pPr>
        <w:pStyle w:val="4"/>
        <w:ind w:left="0" w:firstLine="0"/>
        <w:jc w:val="left"/>
        <w:rPr>
          <w:rFonts w:hint="eastAsia"/>
        </w:rPr>
      </w:pPr>
    </w:p>
    <w:p w14:paraId="4A57C88A">
      <w:pPr>
        <w:pStyle w:val="4"/>
        <w:ind w:left="0" w:firstLine="0"/>
        <w:jc w:val="left"/>
        <w:rPr>
          <w:rFonts w:hint="eastAsia"/>
        </w:rPr>
      </w:pPr>
      <w:r>
        <w:rPr>
          <w:rFonts w:hint="eastAsia"/>
        </w:rPr>
        <w:t>The bleak rocky hills over which we crossed were like a heated oven; but all was forgotten when the city of the Great King came in sight.</w:t>
      </w:r>
    </w:p>
    <w:p w14:paraId="41BBCC19">
      <w:pPr>
        <w:pStyle w:val="4"/>
        <w:ind w:left="0" w:firstLine="0"/>
        <w:jc w:val="left"/>
        <w:rPr>
          <w:rFonts w:hint="eastAsia"/>
        </w:rPr>
      </w:pPr>
      <w:r>
        <w:rPr>
          <w:rFonts w:hint="eastAsia"/>
        </w:rPr>
        <w:t>我们所越过的荒凉多石的山丘，像一个烧热的烤炉；但当大君的城映入眼帘时，一切都忘记了。</w:t>
      </w:r>
    </w:p>
    <w:p w14:paraId="286CB6C4">
      <w:pPr>
        <w:pStyle w:val="4"/>
        <w:ind w:left="0" w:firstLine="0"/>
        <w:jc w:val="left"/>
        <w:rPr>
          <w:rFonts w:hint="eastAsia"/>
        </w:rPr>
      </w:pPr>
    </w:p>
    <w:p w14:paraId="2FDB0743">
      <w:pPr>
        <w:pStyle w:val="4"/>
        <w:ind w:left="0" w:firstLine="0"/>
        <w:jc w:val="left"/>
        <w:rPr>
          <w:rFonts w:hint="eastAsia"/>
        </w:rPr>
      </w:pPr>
      <w:r>
        <w:rPr>
          <w:rFonts w:hint="eastAsia"/>
        </w:rPr>
        <w:t>“Your house is left unto you desolate.”</w:t>
      </w:r>
    </w:p>
    <w:p w14:paraId="2F299269">
      <w:pPr>
        <w:pStyle w:val="4"/>
        <w:ind w:left="0" w:firstLine="0"/>
        <w:jc w:val="left"/>
        <w:rPr>
          <w:rFonts w:hint="eastAsia"/>
        </w:rPr>
      </w:pPr>
      <w:r>
        <w:rPr>
          <w:rFonts w:hint="eastAsia"/>
        </w:rPr>
        <w:t>“你们的家成为荒场留给你们。”</w:t>
      </w:r>
    </w:p>
    <w:p w14:paraId="5E963909">
      <w:pPr>
        <w:pStyle w:val="4"/>
        <w:ind w:left="0" w:firstLine="0"/>
        <w:jc w:val="left"/>
        <w:rPr>
          <w:rFonts w:hint="eastAsia"/>
        </w:rPr>
      </w:pPr>
    </w:p>
    <w:p w14:paraId="5ED5E568">
      <w:pPr>
        <w:pStyle w:val="4"/>
        <w:ind w:left="0" w:firstLine="0"/>
        <w:jc w:val="left"/>
        <w:rPr>
          <w:rFonts w:hint="eastAsia"/>
        </w:rPr>
      </w:pPr>
      <w:r>
        <w:rPr>
          <w:rFonts w:hint="eastAsia"/>
        </w:rPr>
        <w:t>That word was upon every tongue.</w:t>
      </w:r>
    </w:p>
    <w:p w14:paraId="4D94AF0E">
      <w:pPr>
        <w:pStyle w:val="4"/>
        <w:ind w:left="0" w:firstLine="0"/>
        <w:jc w:val="left"/>
        <w:rPr>
          <w:rFonts w:hint="eastAsia"/>
        </w:rPr>
      </w:pPr>
      <w:r>
        <w:rPr>
          <w:rFonts w:hint="eastAsia"/>
        </w:rPr>
        <w:t>那句话在每个人的舌头上。</w:t>
      </w:r>
    </w:p>
    <w:p w14:paraId="3553A9DF">
      <w:pPr>
        <w:pStyle w:val="4"/>
        <w:ind w:left="0" w:firstLine="0"/>
        <w:jc w:val="left"/>
        <w:rPr>
          <w:rFonts w:hint="eastAsia"/>
        </w:rPr>
      </w:pPr>
    </w:p>
    <w:p w14:paraId="691B3D97">
      <w:pPr>
        <w:pStyle w:val="4"/>
        <w:ind w:left="0" w:firstLine="0"/>
        <w:jc w:val="left"/>
        <w:rPr>
          <w:rFonts w:hint="eastAsia"/>
        </w:rPr>
      </w:pPr>
      <w:r>
        <w:rPr>
          <w:rFonts w:hint="eastAsia"/>
        </w:rPr>
        <w:t>Almost every approach to Jerusalem gives you this desolate feeling; but when you stay there, and wander down into its deep valleys, or climb its terraced hills, or sit beside shady Siloam, whose waters flow softly, or meditate on Mount Zion, ploughed like a field, the whole current of your feelings is made to flow, and Jerusalem presents the remains of departed beauty such as you seek for in vain in any other land.</w:t>
      </w:r>
    </w:p>
    <w:p w14:paraId="6AC75FAE">
      <w:pPr>
        <w:pStyle w:val="4"/>
        <w:ind w:left="0" w:firstLine="0"/>
        <w:jc w:val="left"/>
        <w:rPr>
          <w:rFonts w:hint="eastAsia"/>
        </w:rPr>
      </w:pPr>
      <w:r>
        <w:rPr>
          <w:rFonts w:hint="eastAsia"/>
        </w:rPr>
        <w:t>几乎每一个通往耶路撒冷的途径，都会给你这种荒凉的感觉；但当你待在那里，漫步于其深邃的山谷，攀登其梯田般的山丘，坐在荫凉的西罗亚池旁，其水流潺潺，或在像田地一样被犁过的锡安山上默想时，你所有的情感都会涌流，耶路撒冷便呈现出一种逝去之美的遗迹，这是你在任何其他地方都徒然寻找的。</w:t>
      </w:r>
    </w:p>
    <w:p w14:paraId="10842442">
      <w:pPr>
        <w:pStyle w:val="4"/>
        <w:ind w:left="0" w:firstLine="0"/>
        <w:jc w:val="left"/>
        <w:rPr>
          <w:rFonts w:hint="eastAsia"/>
        </w:rPr>
      </w:pPr>
    </w:p>
    <w:p w14:paraId="5DAD6364">
      <w:pPr>
        <w:pStyle w:val="4"/>
        <w:ind w:left="0" w:firstLine="0"/>
        <w:jc w:val="left"/>
        <w:rPr>
          <w:rFonts w:hint="eastAsia"/>
        </w:rPr>
      </w:pPr>
      <w:r>
        <w:rPr>
          <w:rFonts w:hint="eastAsia"/>
        </w:rPr>
        <w:t>The scene which might seem of greatest interest in Jerusalem is Calvary, where the Son of God died.</w:t>
      </w:r>
    </w:p>
    <w:p w14:paraId="3D002044">
      <w:pPr>
        <w:pStyle w:val="4"/>
        <w:ind w:left="0" w:firstLine="0"/>
        <w:jc w:val="left"/>
        <w:rPr>
          <w:rFonts w:hint="eastAsia"/>
        </w:rPr>
      </w:pPr>
      <w:r>
        <w:rPr>
          <w:rFonts w:hint="eastAsia"/>
        </w:rPr>
        <w:t>在耶路撒冷，最引人入胜的场景或许是各各他，就是神的儿子死的地方。</w:t>
      </w:r>
    </w:p>
    <w:p w14:paraId="036920C6">
      <w:pPr>
        <w:pStyle w:val="4"/>
        <w:ind w:left="0" w:firstLine="0"/>
        <w:jc w:val="left"/>
        <w:rPr>
          <w:rFonts w:hint="eastAsia"/>
        </w:rPr>
      </w:pPr>
    </w:p>
    <w:p w14:paraId="757E2453">
      <w:pPr>
        <w:pStyle w:val="4"/>
        <w:ind w:left="0" w:firstLine="0"/>
        <w:jc w:val="left"/>
        <w:rPr>
          <w:rFonts w:hint="eastAsia"/>
        </w:rPr>
      </w:pPr>
      <w:r>
        <w:rPr>
          <w:rFonts w:hint="eastAsia"/>
        </w:rPr>
        <w:t>But God has so willed it</w:t>
      </w:r>
    </w:p>
    <w:p w14:paraId="32D0DE72">
      <w:pPr>
        <w:pStyle w:val="4"/>
        <w:ind w:left="0" w:firstLine="0"/>
        <w:jc w:val="left"/>
        <w:rPr>
          <w:rFonts w:hint="eastAsia"/>
        </w:rPr>
      </w:pPr>
      <w:r>
        <w:rPr>
          <w:rFonts w:hint="eastAsia"/>
        </w:rPr>
        <w:t>但神已如此定意</w:t>
      </w:r>
    </w:p>
    <w:p w14:paraId="36846CB5">
      <w:pPr>
        <w:pStyle w:val="4"/>
        <w:ind w:left="0" w:firstLine="0"/>
        <w:jc w:val="left"/>
        <w:rPr>
          <w:rFonts w:hint="eastAsia"/>
        </w:rPr>
      </w:pPr>
    </w:p>
    <w:p w14:paraId="2563E2A5">
      <w:pPr>
        <w:pStyle w:val="4"/>
        <w:ind w:left="0" w:firstLine="0"/>
        <w:jc w:val="left"/>
        <w:rPr>
          <w:rFonts w:hint="eastAsia"/>
        </w:rPr>
      </w:pPr>
      <w:r>
        <w:rPr>
          <w:rFonts w:hint="eastAsia"/>
        </w:rPr>
        <w:t>that nothing but pain and disappointment follow the inquirer after the spot where the blood flowed which cleanses from all sin.</w:t>
      </w:r>
    </w:p>
    <w:p w14:paraId="49C1E8DC">
      <w:pPr>
        <w:pStyle w:val="4"/>
        <w:ind w:left="0" w:firstLine="0"/>
        <w:jc w:val="left"/>
        <w:rPr>
          <w:rFonts w:hint="eastAsia"/>
        </w:rPr>
      </w:pPr>
      <w:r>
        <w:rPr>
          <w:rFonts w:hint="eastAsia"/>
        </w:rPr>
        <w:t>除了痛苦和失望，没有任何东西能跟随那些寻访那能洗净一切罪的血流之处的人。</w:t>
      </w:r>
    </w:p>
    <w:p w14:paraId="2D1950BD">
      <w:pPr>
        <w:pStyle w:val="4"/>
        <w:ind w:left="0" w:firstLine="0"/>
        <w:jc w:val="left"/>
        <w:rPr>
          <w:rFonts w:hint="eastAsia"/>
        </w:rPr>
      </w:pPr>
    </w:p>
    <w:p w14:paraId="64A6C4E2">
      <w:pPr>
        <w:pStyle w:val="4"/>
        <w:ind w:left="0" w:firstLine="0"/>
        <w:jc w:val="left"/>
        <w:rPr>
          <w:rFonts w:hint="eastAsia"/>
        </w:rPr>
      </w:pPr>
      <w:r>
        <w:rPr>
          <w:rFonts w:hint="eastAsia"/>
        </w:rPr>
        <w:t>You know there is a great church built over the place.</w:t>
      </w:r>
    </w:p>
    <w:p w14:paraId="0AA76CBB">
      <w:pPr>
        <w:pStyle w:val="4"/>
        <w:ind w:left="0" w:firstLine="0"/>
        <w:jc w:val="left"/>
        <w:rPr>
          <w:rFonts w:hint="eastAsia"/>
        </w:rPr>
      </w:pPr>
      <w:r>
        <w:rPr>
          <w:rFonts w:hint="eastAsia"/>
        </w:rPr>
        <w:t>你知道那里建了一座大教堂。</w:t>
      </w:r>
    </w:p>
    <w:p w14:paraId="2F4465B7">
      <w:pPr>
        <w:pStyle w:val="4"/>
        <w:ind w:left="0" w:firstLine="0"/>
        <w:jc w:val="left"/>
        <w:rPr>
          <w:rFonts w:hint="eastAsia"/>
        </w:rPr>
      </w:pPr>
    </w:p>
    <w:p w14:paraId="257919A6">
      <w:pPr>
        <w:pStyle w:val="4"/>
        <w:ind w:left="0" w:firstLine="0"/>
        <w:jc w:val="left"/>
        <w:rPr>
          <w:rFonts w:hint="eastAsia"/>
        </w:rPr>
      </w:pPr>
      <w:r>
        <w:rPr>
          <w:rFonts w:hint="eastAsia"/>
        </w:rPr>
        <w:t>The hole made by the cross is enclosed in a star of gold; and a marble slab covers what they call the sepulchre.</w:t>
      </w:r>
    </w:p>
    <w:p w14:paraId="3A54267D">
      <w:pPr>
        <w:pStyle w:val="4"/>
        <w:ind w:left="0" w:firstLine="0"/>
        <w:jc w:val="left"/>
        <w:rPr>
          <w:rFonts w:hint="eastAsia"/>
        </w:rPr>
      </w:pPr>
      <w:r>
        <w:rPr>
          <w:rFonts w:hint="eastAsia"/>
        </w:rPr>
        <w:t>十字架所造成的洞，被一个金星包围着；一块大理石板覆盖着他们所谓的坟墓。</w:t>
      </w:r>
    </w:p>
    <w:p w14:paraId="21E2B1D7">
      <w:pPr>
        <w:pStyle w:val="4"/>
        <w:ind w:left="0" w:firstLine="0"/>
        <w:jc w:val="left"/>
        <w:rPr>
          <w:rFonts w:hint="eastAsia"/>
        </w:rPr>
      </w:pPr>
    </w:p>
    <w:p w14:paraId="127B0D52">
      <w:pPr>
        <w:pStyle w:val="4"/>
        <w:ind w:left="0" w:firstLine="0"/>
        <w:jc w:val="left"/>
        <w:rPr>
          <w:rFonts w:hint="eastAsia"/>
        </w:rPr>
      </w:pPr>
      <w:r>
        <w:rPr>
          <w:rFonts w:hint="eastAsia"/>
        </w:rPr>
        <w:t>They tell you so many heinous falsehoods, that we were all inclined to doubt the whole matter.</w:t>
      </w:r>
    </w:p>
    <w:p w14:paraId="4F3C9381">
      <w:pPr>
        <w:pStyle w:val="4"/>
        <w:ind w:left="0" w:firstLine="0"/>
        <w:jc w:val="left"/>
        <w:rPr>
          <w:rFonts w:hint="eastAsia"/>
        </w:rPr>
      </w:pPr>
      <w:r>
        <w:rPr>
          <w:rFonts w:hint="eastAsia"/>
        </w:rPr>
        <w:t>他们告诉你们如此多的可憎谎言，以致我们都倾向于怀疑整件事。</w:t>
      </w:r>
    </w:p>
    <w:p w14:paraId="58D551B7">
      <w:pPr>
        <w:pStyle w:val="4"/>
        <w:ind w:left="0" w:firstLine="0"/>
        <w:jc w:val="left"/>
        <w:rPr>
          <w:rFonts w:hint="eastAsia"/>
        </w:rPr>
      </w:pPr>
    </w:p>
    <w:p w14:paraId="2BDF90C0">
      <w:pPr>
        <w:pStyle w:val="4"/>
        <w:ind w:left="0" w:firstLine="0"/>
        <w:jc w:val="left"/>
        <w:rPr>
          <w:rFonts w:hint="eastAsia"/>
        </w:rPr>
      </w:pPr>
      <w:r>
        <w:rPr>
          <w:rFonts w:hint="eastAsia"/>
        </w:rPr>
        <w:t>The place in Jerusalem is now within the walls, instead of “without the gate.”</w:t>
      </w:r>
    </w:p>
    <w:p w14:paraId="69D1D6CB">
      <w:pPr>
        <w:pStyle w:val="4"/>
        <w:ind w:left="0" w:firstLine="0"/>
        <w:jc w:val="left"/>
        <w:rPr>
          <w:rFonts w:hint="eastAsia"/>
        </w:rPr>
      </w:pPr>
      <w:r>
        <w:rPr>
          <w:rFonts w:hint="eastAsia"/>
        </w:rPr>
        <w:t>耶路撒冷的那个地方现在在城墙内，而不是“在门外”。</w:t>
      </w:r>
    </w:p>
    <w:p w14:paraId="75158E81">
      <w:pPr>
        <w:pStyle w:val="4"/>
        <w:ind w:left="0" w:firstLine="0"/>
        <w:jc w:val="left"/>
        <w:rPr>
          <w:rFonts w:hint="eastAsia"/>
        </w:rPr>
      </w:pPr>
    </w:p>
    <w:p w14:paraId="678BB3CA">
      <w:pPr>
        <w:pStyle w:val="4"/>
        <w:ind w:left="0" w:firstLine="0"/>
        <w:jc w:val="left"/>
        <w:rPr>
          <w:rFonts w:hint="eastAsia"/>
        </w:rPr>
      </w:pPr>
      <w:r>
        <w:rPr>
          <w:rFonts w:hint="eastAsia"/>
        </w:rPr>
        <w:t>There is no mount, no garden,—nothing to remind you of that day of awful interest Gethsemane makes up in interest all that we want in Calvary.</w:t>
      </w:r>
    </w:p>
    <w:p w14:paraId="031F3631">
      <w:pPr>
        <w:pStyle w:val="4"/>
        <w:ind w:left="0" w:firstLine="0"/>
        <w:jc w:val="left"/>
        <w:rPr>
          <w:rFonts w:hint="eastAsia"/>
        </w:rPr>
      </w:pPr>
      <w:r>
        <w:rPr>
          <w:rFonts w:hint="eastAsia"/>
        </w:rPr>
        <w:t>没有山，没有园子，——没有任何东西能让你想起那个充满敬畏之情的日子。客西马尼园弥补了我们在各各他所缺乏的一切。</w:t>
      </w:r>
    </w:p>
    <w:p w14:paraId="139C1BDC">
      <w:pPr>
        <w:pStyle w:val="4"/>
        <w:ind w:left="0" w:firstLine="0"/>
        <w:jc w:val="left"/>
        <w:rPr>
          <w:rFonts w:hint="eastAsia"/>
        </w:rPr>
      </w:pPr>
    </w:p>
    <w:p w14:paraId="0F2B3B7E">
      <w:pPr>
        <w:pStyle w:val="4"/>
        <w:ind w:left="0" w:firstLine="0"/>
        <w:jc w:val="left"/>
        <w:rPr>
          <w:rFonts w:hint="eastAsia"/>
        </w:rPr>
      </w:pPr>
      <w:r>
        <w:rPr>
          <w:rFonts w:hint="eastAsia"/>
        </w:rPr>
        <w:t>The very place remains, and by its simplicity convinces the mind that it was the spot that Jesus loved.</w:t>
      </w:r>
    </w:p>
    <w:p w14:paraId="3D14EE7C">
      <w:pPr>
        <w:pStyle w:val="4"/>
        <w:ind w:left="0" w:firstLine="0"/>
        <w:jc w:val="left"/>
        <w:rPr>
          <w:rFonts w:hint="eastAsia"/>
        </w:rPr>
      </w:pPr>
      <w:r>
        <w:rPr>
          <w:rFonts w:hint="eastAsia"/>
        </w:rPr>
        <w:t>那地方仍然存在，并以其简朴使人相信，那曾是耶稣所爱之处。</w:t>
      </w:r>
    </w:p>
    <w:p w14:paraId="0DE22B66">
      <w:pPr>
        <w:pStyle w:val="4"/>
        <w:ind w:left="0" w:firstLine="0"/>
        <w:jc w:val="left"/>
        <w:rPr>
          <w:rFonts w:hint="eastAsia"/>
        </w:rPr>
      </w:pPr>
    </w:p>
    <w:p w14:paraId="4E8F6CAB">
      <w:pPr>
        <w:pStyle w:val="4"/>
        <w:ind w:left="0" w:firstLine="0"/>
        <w:jc w:val="left"/>
        <w:rPr>
          <w:rFonts w:hint="eastAsia"/>
        </w:rPr>
      </w:pPr>
      <w:r>
        <w:rPr>
          <w:rFonts w:hint="eastAsia"/>
        </w:rPr>
        <w:t>Above you, on the opposite side of Kedron, the high steep brow of Moriah rises; then the wall of the city; and above it the Mosque of Omar, which stands on the site of God’s holy temple.</w:t>
      </w:r>
    </w:p>
    <w:p w14:paraId="5259F051">
      <w:pPr>
        <w:pStyle w:val="4"/>
        <w:ind w:left="0" w:firstLine="0"/>
        <w:jc w:val="left"/>
        <w:rPr>
          <w:rFonts w:hint="eastAsia"/>
        </w:rPr>
      </w:pPr>
      <w:r>
        <w:rPr>
          <w:rFonts w:hint="eastAsia"/>
        </w:rPr>
        <w:t>在你上方，在汲沦溪的对岸，摩利亚山高耸陡峭的山坡拔地而起；然后是城墙；墙上是奥马尔清真寺，它建在神圣殿的遗址上。</w:t>
      </w:r>
    </w:p>
    <w:p w14:paraId="7E83A347">
      <w:pPr>
        <w:pStyle w:val="4"/>
        <w:ind w:left="0" w:firstLine="0"/>
        <w:jc w:val="left"/>
        <w:rPr>
          <w:rFonts w:hint="eastAsia"/>
        </w:rPr>
      </w:pPr>
    </w:p>
    <w:p w14:paraId="526B12B7">
      <w:pPr>
        <w:pStyle w:val="4"/>
        <w:ind w:left="0" w:firstLine="0"/>
        <w:jc w:val="left"/>
        <w:rPr>
          <w:rFonts w:hint="eastAsia"/>
        </w:rPr>
      </w:pPr>
      <w:r>
        <w:rPr>
          <w:rFonts w:hint="eastAsia"/>
        </w:rPr>
        <w:t>The road to Bethany passes in front of the garden.</w:t>
      </w:r>
    </w:p>
    <w:p w14:paraId="2D5FCFD0">
      <w:pPr>
        <w:pStyle w:val="4"/>
        <w:ind w:left="0" w:firstLine="0"/>
        <w:jc w:val="left"/>
        <w:rPr>
          <w:rFonts w:hint="eastAsia"/>
        </w:rPr>
      </w:pPr>
      <w:r>
        <w:rPr>
          <w:rFonts w:hint="eastAsia"/>
        </w:rPr>
        <w:t>通往伯大尼的路从园前经过。</w:t>
      </w:r>
    </w:p>
    <w:p w14:paraId="6CCE864D">
      <w:pPr>
        <w:pStyle w:val="4"/>
        <w:ind w:left="0" w:firstLine="0"/>
        <w:jc w:val="left"/>
        <w:rPr>
          <w:rFonts w:hint="eastAsia"/>
        </w:rPr>
      </w:pPr>
    </w:p>
    <w:p w14:paraId="0D99C139">
      <w:pPr>
        <w:pStyle w:val="4"/>
        <w:ind w:left="0" w:firstLine="0"/>
        <w:jc w:val="left"/>
        <w:rPr>
          <w:rFonts w:hint="eastAsia"/>
        </w:rPr>
      </w:pPr>
      <w:r>
        <w:rPr>
          <w:rFonts w:hint="eastAsia"/>
        </w:rPr>
        <w:t>The path up the Mount of Olives forms another boundary.</w:t>
      </w:r>
    </w:p>
    <w:p w14:paraId="51E1033B">
      <w:pPr>
        <w:pStyle w:val="4"/>
        <w:ind w:left="0" w:firstLine="0"/>
        <w:jc w:val="left"/>
        <w:rPr>
          <w:rFonts w:hint="eastAsia"/>
        </w:rPr>
      </w:pPr>
      <w:r>
        <w:rPr>
          <w:rFonts w:hint="eastAsia"/>
        </w:rPr>
        <w:t>通往橄榄山的路形成了另一条边界。</w:t>
      </w:r>
    </w:p>
    <w:p w14:paraId="49154DDE">
      <w:pPr>
        <w:pStyle w:val="4"/>
        <w:ind w:left="0" w:firstLine="0"/>
        <w:jc w:val="left"/>
        <w:rPr>
          <w:rFonts w:hint="eastAsia"/>
        </w:rPr>
      </w:pPr>
    </w:p>
    <w:p w14:paraId="6224920A">
      <w:pPr>
        <w:pStyle w:val="4"/>
        <w:ind w:left="0" w:firstLine="0"/>
        <w:jc w:val="left"/>
        <w:rPr>
          <w:rFonts w:hint="eastAsia"/>
        </w:rPr>
      </w:pPr>
      <w:r>
        <w:rPr>
          <w:rFonts w:hint="eastAsia"/>
        </w:rPr>
        <w:t>It is enclosed with old stone walls like all the walls of Judea, of rude stones, without any cement.</w:t>
      </w:r>
    </w:p>
    <w:p w14:paraId="1FA15857">
      <w:pPr>
        <w:pStyle w:val="4"/>
        <w:ind w:left="0" w:firstLine="0"/>
        <w:jc w:val="left"/>
        <w:rPr>
          <w:rFonts w:hint="eastAsia"/>
        </w:rPr>
      </w:pPr>
      <w:r>
        <w:rPr>
          <w:rFonts w:hint="eastAsia"/>
        </w:rPr>
        <w:t>它像犹太所有的墙一样，是用粗糙的石头砌成的，没有用任何水泥。</w:t>
      </w:r>
    </w:p>
    <w:p w14:paraId="5C11BF6A">
      <w:pPr>
        <w:pStyle w:val="4"/>
        <w:ind w:left="0" w:firstLine="0"/>
        <w:jc w:val="left"/>
        <w:rPr>
          <w:rFonts w:hint="eastAsia"/>
        </w:rPr>
      </w:pPr>
    </w:p>
    <w:p w14:paraId="0A035806">
      <w:pPr>
        <w:pStyle w:val="4"/>
        <w:ind w:left="0" w:firstLine="0"/>
        <w:jc w:val="left"/>
        <w:rPr>
          <w:rFonts w:hint="eastAsia"/>
        </w:rPr>
      </w:pPr>
      <w:r>
        <w:rPr>
          <w:rFonts w:hint="eastAsia"/>
        </w:rPr>
        <w:t>Eight very old olives, of a thousand years at least, stand as monuments in the place.</w:t>
      </w:r>
    </w:p>
    <w:p w14:paraId="3609110C">
      <w:pPr>
        <w:pStyle w:val="4"/>
        <w:ind w:left="0" w:firstLine="0"/>
        <w:jc w:val="left"/>
        <w:rPr>
          <w:rFonts w:hint="eastAsia"/>
        </w:rPr>
      </w:pPr>
      <w:r>
        <w:rPr>
          <w:rFonts w:hint="eastAsia"/>
        </w:rPr>
        <w:t>八棵非常古老的橄榄树，至少有一千年，像纪念碑一样矗立在那里。</w:t>
      </w:r>
    </w:p>
    <w:p w14:paraId="2A22145E">
      <w:pPr>
        <w:pStyle w:val="4"/>
        <w:ind w:left="0" w:firstLine="0"/>
        <w:jc w:val="left"/>
        <w:rPr>
          <w:rFonts w:hint="eastAsia"/>
        </w:rPr>
      </w:pPr>
    </w:p>
    <w:p w14:paraId="6994111D">
      <w:pPr>
        <w:pStyle w:val="4"/>
        <w:ind w:left="0" w:firstLine="0"/>
        <w:jc w:val="left"/>
        <w:rPr>
          <w:rFonts w:hint="eastAsia"/>
        </w:rPr>
      </w:pPr>
      <w:r>
        <w:rPr>
          <w:rFonts w:hint="eastAsia"/>
        </w:rPr>
        <w:t>It is a sweet and sacred spot; and you will not wonder that we were often drawn to visit it, and to pray on the very spot where Jesus sweated great drops of blood.</w:t>
      </w:r>
    </w:p>
    <w:p w14:paraId="76CB84E8">
      <w:pPr>
        <w:pStyle w:val="4"/>
        <w:ind w:left="0" w:firstLine="0"/>
        <w:jc w:val="left"/>
        <w:rPr>
          <w:rFonts w:hint="eastAsia"/>
        </w:rPr>
      </w:pPr>
      <w:r>
        <w:rPr>
          <w:rFonts w:hint="eastAsia"/>
        </w:rPr>
        <w:t>那是一个甜美而神圣的地方；你不会奇怪，我们常常被吸引去探访它，并在耶稣汗如大血点的地方祷告。</w:t>
      </w:r>
    </w:p>
    <w:p w14:paraId="1A60CC5F">
      <w:pPr>
        <w:pStyle w:val="4"/>
        <w:ind w:left="0" w:firstLine="0"/>
        <w:jc w:val="left"/>
        <w:rPr>
          <w:rFonts w:hint="eastAsia"/>
        </w:rPr>
      </w:pPr>
    </w:p>
    <w:p w14:paraId="30A97FCD">
      <w:pPr>
        <w:pStyle w:val="4"/>
        <w:ind w:left="0" w:firstLine="0"/>
        <w:jc w:val="left"/>
        <w:rPr>
          <w:rFonts w:hint="eastAsia"/>
        </w:rPr>
      </w:pPr>
      <w:r>
        <w:rPr>
          <w:rFonts w:hint="eastAsia"/>
        </w:rPr>
        <w:t>The Mount of Olives is a hill of which you never weary.</w:t>
      </w:r>
    </w:p>
    <w:p w14:paraId="5C7B1E8E">
      <w:pPr>
        <w:pStyle w:val="4"/>
        <w:ind w:left="0" w:firstLine="0"/>
        <w:jc w:val="left"/>
        <w:rPr>
          <w:rFonts w:hint="eastAsia"/>
        </w:rPr>
      </w:pPr>
      <w:r>
        <w:rPr>
          <w:rFonts w:hint="eastAsia"/>
        </w:rPr>
        <w:t>橄榄山是一座你永不厌倦的山。</w:t>
      </w:r>
    </w:p>
    <w:p w14:paraId="239C1570">
      <w:pPr>
        <w:pStyle w:val="4"/>
        <w:ind w:left="0" w:firstLine="0"/>
        <w:jc w:val="left"/>
        <w:rPr>
          <w:rFonts w:hint="eastAsia"/>
        </w:rPr>
      </w:pPr>
    </w:p>
    <w:p w14:paraId="45A74869">
      <w:pPr>
        <w:pStyle w:val="4"/>
        <w:ind w:left="0" w:firstLine="0"/>
        <w:jc w:val="left"/>
        <w:rPr>
          <w:rFonts w:hint="eastAsia"/>
        </w:rPr>
      </w:pPr>
      <w:r>
        <w:rPr>
          <w:rFonts w:hint="eastAsia"/>
        </w:rPr>
        <w:t>As you ascend it from Gethsemane, every step gives you a new prospect.</w:t>
      </w:r>
    </w:p>
    <w:p w14:paraId="04C1FE2F">
      <w:pPr>
        <w:pStyle w:val="4"/>
        <w:ind w:left="0" w:firstLine="0"/>
        <w:jc w:val="left"/>
        <w:rPr>
          <w:rFonts w:hint="eastAsia"/>
        </w:rPr>
      </w:pPr>
      <w:r>
        <w:rPr>
          <w:rFonts w:hint="eastAsia"/>
        </w:rPr>
        <w:t>当你从客西马尼园登上它时，每一步都给你一个新的景象。</w:t>
      </w:r>
    </w:p>
    <w:p w14:paraId="706D840A">
      <w:pPr>
        <w:pStyle w:val="4"/>
        <w:ind w:left="0" w:firstLine="0"/>
        <w:jc w:val="left"/>
        <w:rPr>
          <w:rFonts w:hint="eastAsia"/>
        </w:rPr>
      </w:pPr>
    </w:p>
    <w:p w14:paraId="2F3284CF">
      <w:pPr>
        <w:pStyle w:val="4"/>
        <w:ind w:left="0" w:firstLine="0"/>
        <w:jc w:val="left"/>
        <w:rPr>
          <w:rFonts w:hint="eastAsia"/>
        </w:rPr>
      </w:pPr>
      <w:r>
        <w:rPr>
          <w:rFonts w:hint="eastAsia"/>
        </w:rPr>
        <w:t>We turned round again and again to look upon Jerusalem.</w:t>
      </w:r>
    </w:p>
    <w:p w14:paraId="4784EF8B">
      <w:pPr>
        <w:pStyle w:val="4"/>
        <w:ind w:left="0" w:firstLine="0"/>
        <w:jc w:val="left"/>
        <w:rPr>
          <w:rFonts w:hint="eastAsia"/>
        </w:rPr>
      </w:pPr>
      <w:r>
        <w:rPr>
          <w:rFonts w:hint="eastAsia"/>
        </w:rPr>
        <w:t>我们一再转身，观看耶路撒冷。</w:t>
      </w:r>
    </w:p>
    <w:p w14:paraId="19C83D3C">
      <w:pPr>
        <w:pStyle w:val="4"/>
        <w:ind w:left="0" w:firstLine="0"/>
        <w:jc w:val="left"/>
        <w:rPr>
          <w:rFonts w:hint="eastAsia"/>
        </w:rPr>
      </w:pPr>
    </w:p>
    <w:p w14:paraId="7B081498">
      <w:pPr>
        <w:pStyle w:val="4"/>
        <w:ind w:left="0" w:firstLine="0"/>
        <w:jc w:val="left"/>
        <w:rPr>
          <w:rFonts w:hint="eastAsia"/>
        </w:rPr>
      </w:pPr>
      <w:r>
        <w:rPr>
          <w:rFonts w:hint="eastAsia"/>
        </w:rPr>
        <w:t>Jeremiah says, “From the daughter of Zion all beauty is departed.”</w:t>
      </w:r>
    </w:p>
    <w:p w14:paraId="57C47D35">
      <w:pPr>
        <w:pStyle w:val="4"/>
        <w:ind w:left="0" w:firstLine="0"/>
        <w:jc w:val="left"/>
        <w:rPr>
          <w:rFonts w:hint="eastAsia"/>
        </w:rPr>
      </w:pPr>
      <w:r>
        <w:rPr>
          <w:rFonts w:hint="eastAsia"/>
        </w:rPr>
        <w:t>耶利米说：“锡安的民，华美尽都失去。”</w:t>
      </w:r>
    </w:p>
    <w:p w14:paraId="10C2749A">
      <w:pPr>
        <w:pStyle w:val="4"/>
        <w:ind w:left="0" w:firstLine="0"/>
        <w:jc w:val="left"/>
        <w:rPr>
          <w:rFonts w:hint="eastAsia"/>
        </w:rPr>
      </w:pPr>
    </w:p>
    <w:p w14:paraId="002F7C71">
      <w:pPr>
        <w:pStyle w:val="4"/>
        <w:ind w:left="0" w:firstLine="0"/>
        <w:jc w:val="left"/>
        <w:rPr>
          <w:rFonts w:hint="eastAsia"/>
        </w:rPr>
      </w:pPr>
      <w:r>
        <w:rPr>
          <w:rFonts w:hint="eastAsia"/>
        </w:rPr>
        <w:t>And I believe, if we had seen “the perfection of beauty” in the day of its glory, we would say the same.</w:t>
      </w:r>
    </w:p>
    <w:p w14:paraId="161A24EE">
      <w:pPr>
        <w:pStyle w:val="4"/>
        <w:ind w:left="0" w:firstLine="0"/>
        <w:jc w:val="left"/>
        <w:rPr>
          <w:rFonts w:hint="eastAsia"/>
        </w:rPr>
      </w:pPr>
      <w:r>
        <w:rPr>
          <w:rFonts w:hint="eastAsia"/>
        </w:rPr>
        <w:t>我相信，如果我们曾在它荣耀的日子里，看见“全美的”，我们也会说同样的话。</w:t>
      </w:r>
    </w:p>
    <w:p w14:paraId="3DE833B5">
      <w:pPr>
        <w:pStyle w:val="4"/>
        <w:ind w:left="0" w:firstLine="0"/>
        <w:jc w:val="left"/>
        <w:rPr>
          <w:rFonts w:hint="eastAsia"/>
        </w:rPr>
      </w:pPr>
    </w:p>
    <w:p w14:paraId="38086A06">
      <w:pPr>
        <w:pStyle w:val="4"/>
        <w:ind w:left="0" w:firstLine="0"/>
        <w:jc w:val="left"/>
        <w:rPr>
          <w:rFonts w:hint="eastAsia"/>
        </w:rPr>
      </w:pPr>
      <w:r>
        <w:rPr>
          <w:rFonts w:hint="eastAsia"/>
        </w:rPr>
        <w:t>Still from the Mount of Olives it is most beautiful.</w:t>
      </w:r>
    </w:p>
    <w:p w14:paraId="645D4F23">
      <w:pPr>
        <w:pStyle w:val="4"/>
        <w:ind w:left="0" w:firstLine="0"/>
        <w:jc w:val="left"/>
        <w:rPr>
          <w:rFonts w:hint="eastAsia"/>
        </w:rPr>
      </w:pPr>
      <w:r>
        <w:rPr>
          <w:rFonts w:hint="eastAsia"/>
        </w:rPr>
        <w:t>但从橄榄山上看，它仍是最美的。</w:t>
      </w:r>
    </w:p>
    <w:p w14:paraId="70CDEC33">
      <w:pPr>
        <w:pStyle w:val="4"/>
        <w:ind w:left="0" w:firstLine="0"/>
        <w:jc w:val="left"/>
        <w:rPr>
          <w:rFonts w:hint="eastAsia"/>
        </w:rPr>
      </w:pPr>
    </w:p>
    <w:p w14:paraId="3EA0B61F">
      <w:pPr>
        <w:pStyle w:val="4"/>
        <w:ind w:left="0" w:firstLine="0"/>
        <w:jc w:val="left"/>
        <w:rPr>
          <w:rFonts w:hint="eastAsia"/>
        </w:rPr>
      </w:pPr>
      <w:r>
        <w:rPr>
          <w:rFonts w:hint="eastAsia"/>
        </w:rPr>
        <w:t>You see “the mountains all standing round about Jerusalem.”</w:t>
      </w:r>
    </w:p>
    <w:p w14:paraId="13CFDD8D">
      <w:pPr>
        <w:pStyle w:val="4"/>
        <w:ind w:left="0" w:firstLine="0"/>
        <w:jc w:val="left"/>
        <w:rPr>
          <w:rFonts w:hint="eastAsia"/>
        </w:rPr>
      </w:pPr>
      <w:r>
        <w:rPr>
          <w:rFonts w:hint="eastAsia"/>
        </w:rPr>
        <w:t>你看见“群山环绕耶路撒冷”。</w:t>
      </w:r>
    </w:p>
    <w:p w14:paraId="31136F85">
      <w:pPr>
        <w:pStyle w:val="4"/>
        <w:ind w:left="0" w:firstLine="0"/>
        <w:jc w:val="left"/>
        <w:rPr>
          <w:rFonts w:hint="eastAsia"/>
        </w:rPr>
      </w:pPr>
    </w:p>
    <w:p w14:paraId="0CC29B42">
      <w:pPr>
        <w:pStyle w:val="4"/>
        <w:ind w:left="0" w:firstLine="0"/>
        <w:jc w:val="left"/>
        <w:rPr>
          <w:rFonts w:hint="eastAsia"/>
        </w:rPr>
      </w:pPr>
      <w:r>
        <w:rPr>
          <w:rFonts w:hint="eastAsia"/>
        </w:rPr>
        <w:t>The whiteness of the buildings gives it a dazzling appearance.</w:t>
      </w:r>
    </w:p>
    <w:p w14:paraId="0107EAE1">
      <w:pPr>
        <w:pStyle w:val="4"/>
        <w:ind w:left="0" w:firstLine="0"/>
        <w:jc w:val="left"/>
        <w:rPr>
          <w:rFonts w:hint="eastAsia"/>
        </w:rPr>
      </w:pPr>
      <w:r>
        <w:rPr>
          <w:rFonts w:hint="eastAsia"/>
        </w:rPr>
        <w:t>建筑物的洁白，使它显得耀眼。</w:t>
      </w:r>
    </w:p>
    <w:p w14:paraId="321A0E5C">
      <w:pPr>
        <w:pStyle w:val="4"/>
        <w:ind w:left="0" w:firstLine="0"/>
        <w:jc w:val="left"/>
        <w:rPr>
          <w:rFonts w:hint="eastAsia"/>
        </w:rPr>
      </w:pPr>
    </w:p>
    <w:p w14:paraId="656FFA1F">
      <w:pPr>
        <w:pStyle w:val="4"/>
        <w:ind w:left="0" w:firstLine="0"/>
        <w:jc w:val="left"/>
        <w:rPr>
          <w:rFonts w:hint="eastAsia"/>
        </w:rPr>
      </w:pPr>
      <w:r>
        <w:rPr>
          <w:rFonts w:hint="eastAsia"/>
        </w:rPr>
        <w:t>The deep valleys on every side are very remarkable.</w:t>
      </w:r>
    </w:p>
    <w:p w14:paraId="23684B53">
      <w:pPr>
        <w:pStyle w:val="4"/>
        <w:ind w:left="0" w:firstLine="0"/>
        <w:jc w:val="left"/>
        <w:rPr>
          <w:rFonts w:hint="eastAsia"/>
        </w:rPr>
      </w:pPr>
      <w:r>
        <w:rPr>
          <w:rFonts w:hint="eastAsia"/>
        </w:rPr>
        <w:t>四围的深谷非常引人注目。</w:t>
      </w:r>
    </w:p>
    <w:p w14:paraId="77E94D66">
      <w:pPr>
        <w:pStyle w:val="4"/>
        <w:ind w:left="0" w:firstLine="0"/>
        <w:jc w:val="left"/>
        <w:rPr>
          <w:rFonts w:hint="eastAsia"/>
        </w:rPr>
      </w:pPr>
    </w:p>
    <w:p w14:paraId="5E135897">
      <w:pPr>
        <w:pStyle w:val="4"/>
        <w:ind w:left="0" w:firstLine="0"/>
        <w:jc w:val="left"/>
        <w:rPr>
          <w:rFonts w:hint="eastAsia"/>
        </w:rPr>
      </w:pPr>
      <w:r>
        <w:rPr>
          <w:rFonts w:hint="eastAsia"/>
        </w:rPr>
        <w:t>On the north, a rising tower marks Ramah, where Samuel was born; and on the south, the eye fixes on Herodion, a conical hill beside Bethlehem.</w:t>
      </w:r>
    </w:p>
    <w:p w14:paraId="7329E027">
      <w:pPr>
        <w:pStyle w:val="4"/>
        <w:ind w:left="0" w:firstLine="0"/>
        <w:jc w:val="left"/>
        <w:rPr>
          <w:rFonts w:hint="eastAsia"/>
        </w:rPr>
      </w:pPr>
      <w:r>
        <w:rPr>
          <w:rFonts w:hint="eastAsia"/>
        </w:rPr>
        <w:t>在北方，一座高耸的塔标记着拉玛，撒母耳的出生地；在南方，目光则停留在希律堡，伯利恒旁一座圆锥形的山丘上。</w:t>
      </w:r>
    </w:p>
    <w:p w14:paraId="0FD59DB0">
      <w:pPr>
        <w:pStyle w:val="4"/>
        <w:ind w:left="0" w:firstLine="0"/>
        <w:jc w:val="left"/>
        <w:rPr>
          <w:rFonts w:hint="eastAsia"/>
        </w:rPr>
      </w:pPr>
    </w:p>
    <w:p w14:paraId="5F025DDA">
      <w:pPr>
        <w:pStyle w:val="4"/>
        <w:ind w:left="0" w:firstLine="0"/>
        <w:jc w:val="left"/>
        <w:rPr>
          <w:rFonts w:hint="eastAsia"/>
        </w:rPr>
      </w:pPr>
      <w:r>
        <w:rPr>
          <w:rFonts w:hint="eastAsia"/>
        </w:rPr>
        <w:t>When you come to the top of Olivet, you look to the east, and the Dead Sea seems to be stretched at your feet.</w:t>
      </w:r>
    </w:p>
    <w:p w14:paraId="04309D5F">
      <w:pPr>
        <w:pStyle w:val="4"/>
        <w:ind w:left="0" w:firstLine="0"/>
        <w:jc w:val="left"/>
        <w:rPr>
          <w:rFonts w:hint="eastAsia"/>
        </w:rPr>
      </w:pPr>
      <w:r>
        <w:rPr>
          <w:rFonts w:hint="eastAsia"/>
        </w:rPr>
        <w:t>当你来到橄榄山顶时，你向东望去，死海似乎就展现在你脚下。</w:t>
      </w:r>
    </w:p>
    <w:p w14:paraId="1FB72FF2">
      <w:pPr>
        <w:pStyle w:val="4"/>
        <w:ind w:left="0" w:firstLine="0"/>
        <w:jc w:val="left"/>
        <w:rPr>
          <w:rFonts w:hint="eastAsia"/>
        </w:rPr>
      </w:pPr>
    </w:p>
    <w:p w14:paraId="4B59F69A">
      <w:pPr>
        <w:pStyle w:val="4"/>
        <w:ind w:left="0" w:firstLine="0"/>
        <w:jc w:val="left"/>
        <w:rPr>
          <w:rFonts w:hint="eastAsia"/>
        </w:rPr>
      </w:pPr>
      <w:r>
        <w:rPr>
          <w:rFonts w:hint="eastAsia"/>
        </w:rPr>
        <w:t>The mountains of Moab look quite near; and you try to find out Pisgah, where Moses enjoyed his view of the good land.</w:t>
      </w:r>
    </w:p>
    <w:p w14:paraId="37140C53">
      <w:pPr>
        <w:pStyle w:val="4"/>
        <w:ind w:left="0" w:firstLine="0"/>
        <w:jc w:val="left"/>
        <w:rPr>
          <w:rFonts w:hint="eastAsia"/>
        </w:rPr>
      </w:pPr>
      <w:r>
        <w:rPr>
          <w:rFonts w:hint="eastAsia"/>
        </w:rPr>
        <w:t>摩押的山脉看起来很近；你试图找出毗斯迦山，摩西曾在那里欣赏那美地的景色。</w:t>
      </w:r>
    </w:p>
    <w:p w14:paraId="2F9CA906">
      <w:pPr>
        <w:pStyle w:val="4"/>
        <w:ind w:left="0" w:firstLine="0"/>
        <w:jc w:val="left"/>
        <w:rPr>
          <w:rFonts w:hint="eastAsia"/>
        </w:rPr>
      </w:pPr>
    </w:p>
    <w:p w14:paraId="3D16AFCB">
      <w:pPr>
        <w:pStyle w:val="4"/>
        <w:ind w:left="0" w:firstLine="0"/>
        <w:jc w:val="left"/>
        <w:rPr>
          <w:rFonts w:hint="eastAsia"/>
        </w:rPr>
      </w:pPr>
      <w:r>
        <w:rPr>
          <w:rFonts w:hint="eastAsia"/>
        </w:rPr>
        <w:t>Bethany appears upon the east side of a declivity near you,—a pleasant village.</w:t>
      </w:r>
    </w:p>
    <w:p w14:paraId="4160B46F">
      <w:pPr>
        <w:pStyle w:val="4"/>
        <w:ind w:left="0" w:firstLine="0"/>
        <w:jc w:val="left"/>
        <w:rPr>
          <w:rFonts w:hint="eastAsia"/>
        </w:rPr>
      </w:pPr>
      <w:r>
        <w:rPr>
          <w:rFonts w:hint="eastAsia"/>
        </w:rPr>
        <w:t>伯大尼出现在你附近一个斜坡的东侧，——一个宜人的村庄。</w:t>
      </w:r>
    </w:p>
    <w:p w14:paraId="3E1CC1AA">
      <w:pPr>
        <w:pStyle w:val="4"/>
        <w:ind w:left="0" w:firstLine="0"/>
        <w:jc w:val="left"/>
        <w:rPr>
          <w:rFonts w:hint="eastAsia"/>
        </w:rPr>
      </w:pPr>
    </w:p>
    <w:p w14:paraId="4DF2A53A">
      <w:pPr>
        <w:pStyle w:val="4"/>
        <w:ind w:left="0" w:firstLine="0"/>
        <w:jc w:val="left"/>
        <w:rPr>
          <w:rFonts w:hint="eastAsia"/>
        </w:rPr>
      </w:pPr>
      <w:r>
        <w:rPr>
          <w:rFonts w:hint="eastAsia"/>
        </w:rPr>
        <w:t>Twice we wandered out as far as Bethany.</w:t>
      </w:r>
    </w:p>
    <w:p w14:paraId="4430E069">
      <w:pPr>
        <w:pStyle w:val="4"/>
        <w:ind w:left="0" w:firstLine="0"/>
        <w:jc w:val="left"/>
        <w:rPr>
          <w:rFonts w:hint="eastAsia"/>
        </w:rPr>
      </w:pPr>
      <w:r>
        <w:rPr>
          <w:rFonts w:hint="eastAsia"/>
        </w:rPr>
        <w:t>我们曾两次漫步到伯大尼。</w:t>
      </w:r>
    </w:p>
    <w:p w14:paraId="06770668">
      <w:pPr>
        <w:pStyle w:val="4"/>
        <w:ind w:left="0" w:firstLine="0"/>
        <w:jc w:val="left"/>
        <w:rPr>
          <w:rFonts w:hint="eastAsia"/>
        </w:rPr>
      </w:pPr>
    </w:p>
    <w:p w14:paraId="00647A17">
      <w:pPr>
        <w:pStyle w:val="4"/>
        <w:ind w:left="0" w:firstLine="0"/>
        <w:jc w:val="left"/>
        <w:rPr>
          <w:rFonts w:hint="eastAsia"/>
        </w:rPr>
      </w:pPr>
      <w:r>
        <w:rPr>
          <w:rFonts w:hint="eastAsia"/>
        </w:rPr>
        <w:t>It was pleasant indeed to sit under its spreading fig-trees, and to read over John 11.</w:t>
      </w:r>
    </w:p>
    <w:p w14:paraId="61A5CCA2">
      <w:pPr>
        <w:pStyle w:val="4"/>
        <w:ind w:left="0" w:firstLine="0"/>
        <w:jc w:val="left"/>
        <w:rPr>
          <w:rFonts w:hint="eastAsia"/>
        </w:rPr>
      </w:pPr>
      <w:r>
        <w:rPr>
          <w:rFonts w:hint="eastAsia"/>
        </w:rPr>
        <w:t>坐在它宽大的无花果树下，重读约翰福音第11章，真是令人愉快。</w:t>
      </w:r>
    </w:p>
    <w:p w14:paraId="0ACA28D9">
      <w:pPr>
        <w:pStyle w:val="4"/>
        <w:ind w:left="0" w:firstLine="0"/>
        <w:jc w:val="left"/>
        <w:rPr>
          <w:rFonts w:hint="eastAsia"/>
        </w:rPr>
      </w:pPr>
    </w:p>
    <w:p w14:paraId="10410F41">
      <w:pPr>
        <w:pStyle w:val="4"/>
        <w:ind w:left="0" w:firstLine="0"/>
        <w:jc w:val="left"/>
        <w:rPr>
          <w:rFonts w:hint="eastAsia"/>
        </w:rPr>
      </w:pPr>
      <w:r>
        <w:rPr>
          <w:rFonts w:hint="eastAsia"/>
        </w:rPr>
        <w:t>Returning by the Jericho road, we stopt at the spot where Jesus wept over the city.</w:t>
      </w:r>
    </w:p>
    <w:p w14:paraId="79946093">
      <w:pPr>
        <w:pStyle w:val="4"/>
        <w:ind w:left="0" w:firstLine="0"/>
        <w:jc w:val="left"/>
        <w:rPr>
          <w:rFonts w:hint="eastAsia"/>
        </w:rPr>
      </w:pPr>
      <w:r>
        <w:rPr>
          <w:rFonts w:hint="eastAsia"/>
        </w:rPr>
        <w:t>从耶利哥路回来时，我们在耶稣为那城哀哭的地方停了下来。</w:t>
      </w:r>
    </w:p>
    <w:p w14:paraId="7B9847F3">
      <w:pPr>
        <w:pStyle w:val="4"/>
        <w:ind w:left="0" w:firstLine="0"/>
        <w:jc w:val="left"/>
        <w:rPr>
          <w:rFonts w:hint="eastAsia"/>
        </w:rPr>
      </w:pPr>
    </w:p>
    <w:p w14:paraId="729261B0">
      <w:pPr>
        <w:pStyle w:val="4"/>
        <w:ind w:left="0" w:firstLine="0"/>
        <w:jc w:val="left"/>
        <w:rPr>
          <w:rFonts w:hint="eastAsia"/>
        </w:rPr>
      </w:pPr>
      <w:r>
        <w:rPr>
          <w:rFonts w:hint="eastAsia"/>
        </w:rPr>
        <w:t>It is the place where you “come near and behold the city,” at the descent of the Mount of Olives.</w:t>
      </w:r>
    </w:p>
    <w:p w14:paraId="637B3DF8">
      <w:pPr>
        <w:pStyle w:val="4"/>
        <w:ind w:left="0" w:firstLine="0"/>
        <w:jc w:val="left"/>
        <w:rPr>
          <w:rFonts w:hint="eastAsia"/>
        </w:rPr>
      </w:pPr>
      <w:r>
        <w:rPr>
          <w:rFonts w:hint="eastAsia"/>
        </w:rPr>
        <w:t>这就是你们在橄榄山下坡时，“走近，看见那城”的地方。</w:t>
      </w:r>
    </w:p>
    <w:p w14:paraId="2E4B2132">
      <w:pPr>
        <w:pStyle w:val="4"/>
        <w:ind w:left="0" w:firstLine="0"/>
        <w:jc w:val="left"/>
        <w:rPr>
          <w:rFonts w:hint="eastAsia"/>
        </w:rPr>
      </w:pPr>
    </w:p>
    <w:p w14:paraId="21CCAF49">
      <w:pPr>
        <w:pStyle w:val="4"/>
        <w:ind w:left="0" w:firstLine="0"/>
        <w:jc w:val="left"/>
        <w:rPr>
          <w:rFonts w:hint="eastAsia"/>
        </w:rPr>
      </w:pPr>
      <w:r>
        <w:rPr>
          <w:rFonts w:hint="eastAsia"/>
        </w:rPr>
        <w:t>After full consideration, I believe it to be the very spot.</w:t>
      </w:r>
    </w:p>
    <w:p w14:paraId="01964FBE">
      <w:pPr>
        <w:pStyle w:val="4"/>
        <w:ind w:left="0" w:firstLine="0"/>
        <w:jc w:val="left"/>
        <w:rPr>
          <w:rFonts w:hint="eastAsia"/>
        </w:rPr>
      </w:pPr>
      <w:r>
        <w:rPr>
          <w:rFonts w:hint="eastAsia"/>
        </w:rPr>
        <w:t>经过深思熟虑，我相信这正是那个地方。</w:t>
      </w:r>
    </w:p>
    <w:p w14:paraId="3C406C80">
      <w:pPr>
        <w:pStyle w:val="4"/>
        <w:ind w:left="0" w:firstLine="0"/>
        <w:jc w:val="left"/>
        <w:rPr>
          <w:rFonts w:hint="eastAsia"/>
        </w:rPr>
      </w:pPr>
    </w:p>
    <w:p w14:paraId="2161C01B">
      <w:pPr>
        <w:pStyle w:val="4"/>
        <w:ind w:left="0" w:firstLine="0"/>
        <w:jc w:val="left"/>
        <w:rPr>
          <w:rFonts w:hint="eastAsia"/>
        </w:rPr>
      </w:pPr>
      <w:r>
        <w:rPr>
          <w:rFonts w:hint="eastAsia"/>
        </w:rPr>
        <w:t>Zion is literally ploughed like a field.</w:t>
      </w:r>
    </w:p>
    <w:p w14:paraId="1803A94E">
      <w:pPr>
        <w:pStyle w:val="4"/>
        <w:ind w:left="0" w:firstLine="0"/>
        <w:jc w:val="left"/>
        <w:rPr>
          <w:rFonts w:hint="eastAsia"/>
        </w:rPr>
      </w:pPr>
      <w:r>
        <w:rPr>
          <w:rFonts w:hint="eastAsia"/>
        </w:rPr>
        <w:t>锡安真的像田地一样被犁了。</w:t>
      </w:r>
    </w:p>
    <w:p w14:paraId="18D68792">
      <w:pPr>
        <w:pStyle w:val="4"/>
        <w:ind w:left="0" w:firstLine="0"/>
        <w:jc w:val="left"/>
        <w:rPr>
          <w:rFonts w:hint="eastAsia"/>
        </w:rPr>
      </w:pPr>
    </w:p>
    <w:p w14:paraId="7C0C5889">
      <w:pPr>
        <w:pStyle w:val="4"/>
        <w:ind w:left="0" w:firstLine="0"/>
        <w:jc w:val="left"/>
        <w:rPr>
          <w:rFonts w:hint="eastAsia"/>
        </w:rPr>
      </w:pPr>
      <w:r>
        <w:rPr>
          <w:rFonts w:hint="eastAsia"/>
        </w:rPr>
        <w:t>I have brought with me some barley that I found growing on its summit.</w:t>
      </w:r>
    </w:p>
    <w:p w14:paraId="7D09DDE4">
      <w:pPr>
        <w:pStyle w:val="4"/>
        <w:ind w:left="0" w:firstLine="0"/>
        <w:jc w:val="left"/>
        <w:rPr>
          <w:rFonts w:hint="eastAsia"/>
        </w:rPr>
      </w:pPr>
      <w:r>
        <w:rPr>
          <w:rFonts w:hint="eastAsia"/>
        </w:rPr>
        <w:t>我带来了我在它山顶上发现的一些大麦。</w:t>
      </w:r>
    </w:p>
    <w:p w14:paraId="7D10D0ED">
      <w:pPr>
        <w:pStyle w:val="4"/>
        <w:ind w:left="0" w:firstLine="0"/>
        <w:jc w:val="left"/>
        <w:rPr>
          <w:rFonts w:hint="eastAsia"/>
        </w:rPr>
      </w:pPr>
    </w:p>
    <w:p w14:paraId="4F431463">
      <w:pPr>
        <w:pStyle w:val="4"/>
        <w:ind w:left="0" w:firstLine="0"/>
        <w:jc w:val="left"/>
        <w:rPr>
          <w:rFonts w:hint="eastAsia"/>
        </w:rPr>
      </w:pPr>
      <w:r>
        <w:rPr>
          <w:rFonts w:hint="eastAsia"/>
        </w:rPr>
        <w:t>Jerusalem is become heaps.</w:t>
      </w:r>
    </w:p>
    <w:p w14:paraId="4D481866">
      <w:pPr>
        <w:pStyle w:val="4"/>
        <w:ind w:left="0" w:firstLine="0"/>
        <w:jc w:val="left"/>
        <w:rPr>
          <w:rFonts w:hint="eastAsia"/>
        </w:rPr>
      </w:pPr>
      <w:r>
        <w:rPr>
          <w:rFonts w:hint="eastAsia"/>
        </w:rPr>
        <w:t>耶路撒冷已成为废墟。</w:t>
      </w:r>
    </w:p>
    <w:p w14:paraId="1AE48E99">
      <w:pPr>
        <w:pStyle w:val="4"/>
        <w:ind w:left="0" w:firstLine="0"/>
        <w:jc w:val="left"/>
        <w:rPr>
          <w:rFonts w:hint="eastAsia"/>
        </w:rPr>
      </w:pPr>
    </w:p>
    <w:p w14:paraId="4DB2117A">
      <w:pPr>
        <w:pStyle w:val="4"/>
        <w:ind w:left="0" w:firstLine="0"/>
        <w:jc w:val="left"/>
        <w:rPr>
          <w:rFonts w:hint="eastAsia"/>
        </w:rPr>
      </w:pPr>
      <w:r>
        <w:rPr>
          <w:rFonts w:hint="eastAsia"/>
        </w:rPr>
        <w:t>The heaps of ruins within the city are amazing; in some parts they are higher than the walls.</w:t>
      </w:r>
    </w:p>
    <w:p w14:paraId="16F02F60">
      <w:pPr>
        <w:pStyle w:val="4"/>
        <w:ind w:left="0" w:firstLine="0"/>
        <w:jc w:val="left"/>
        <w:rPr>
          <w:rFonts w:hint="eastAsia"/>
        </w:rPr>
      </w:pPr>
      <w:r>
        <w:rPr>
          <w:rFonts w:hint="eastAsia"/>
        </w:rPr>
        <w:t>城内的废墟堆积如山，令人惊叹；在一些地方，它们比城墙还高。</w:t>
      </w:r>
    </w:p>
    <w:p w14:paraId="309BB5F2">
      <w:pPr>
        <w:pStyle w:val="4"/>
        <w:ind w:left="0" w:firstLine="0"/>
        <w:jc w:val="left"/>
        <w:rPr>
          <w:rFonts w:hint="eastAsia"/>
        </w:rPr>
      </w:pPr>
    </w:p>
    <w:p w14:paraId="7C100B97">
      <w:pPr>
        <w:pStyle w:val="4"/>
        <w:ind w:left="0" w:firstLine="0"/>
        <w:jc w:val="left"/>
        <w:rPr>
          <w:rFonts w:hint="eastAsia"/>
        </w:rPr>
      </w:pPr>
      <w:r>
        <w:rPr>
          <w:rFonts w:hint="eastAsia"/>
        </w:rPr>
        <w:t>“The mountain of the house is like the high places of the forest.”</w:t>
      </w:r>
    </w:p>
    <w:p w14:paraId="1BC7E110">
      <w:pPr>
        <w:pStyle w:val="4"/>
        <w:ind w:left="0" w:firstLine="0"/>
        <w:jc w:val="left"/>
        <w:rPr>
          <w:rFonts w:hint="eastAsia"/>
        </w:rPr>
      </w:pPr>
      <w:r>
        <w:rPr>
          <w:rFonts w:hint="eastAsia"/>
        </w:rPr>
        <w:t>“殿的山必像林中的高处。”</w:t>
      </w:r>
    </w:p>
    <w:p w14:paraId="39341A59">
      <w:pPr>
        <w:pStyle w:val="4"/>
        <w:ind w:left="0" w:firstLine="0"/>
        <w:jc w:val="left"/>
        <w:rPr>
          <w:rFonts w:hint="eastAsia"/>
        </w:rPr>
      </w:pPr>
    </w:p>
    <w:p w14:paraId="58C78DE1">
      <w:pPr>
        <w:pStyle w:val="4"/>
        <w:ind w:left="0" w:firstLine="0"/>
        <w:jc w:val="left"/>
        <w:rPr>
          <w:rFonts w:hint="eastAsia"/>
        </w:rPr>
      </w:pPr>
      <w:r>
        <w:rPr>
          <w:rFonts w:hint="eastAsia"/>
        </w:rPr>
        <w:t>Mount Moriah has now two Turkish mosques upon it.</w:t>
      </w:r>
    </w:p>
    <w:p w14:paraId="3311944F">
      <w:pPr>
        <w:pStyle w:val="4"/>
        <w:ind w:left="0" w:firstLine="0"/>
        <w:jc w:val="left"/>
        <w:rPr>
          <w:rFonts w:hint="eastAsia"/>
        </w:rPr>
      </w:pPr>
      <w:r>
        <w:rPr>
          <w:rFonts w:hint="eastAsia"/>
        </w:rPr>
        <w:t>摩利亚山上现在有两座土耳其清真寺。</w:t>
      </w:r>
    </w:p>
    <w:p w14:paraId="5E57D410">
      <w:pPr>
        <w:pStyle w:val="4"/>
        <w:ind w:left="0" w:firstLine="0"/>
        <w:jc w:val="left"/>
        <w:rPr>
          <w:rFonts w:hint="eastAsia"/>
        </w:rPr>
      </w:pPr>
    </w:p>
    <w:p w14:paraId="29E7140B">
      <w:pPr>
        <w:pStyle w:val="4"/>
        <w:ind w:left="0" w:firstLine="0"/>
        <w:jc w:val="left"/>
        <w:rPr>
          <w:rFonts w:hint="eastAsia"/>
        </w:rPr>
      </w:pPr>
      <w:r>
        <w:rPr>
          <w:rFonts w:hint="eastAsia"/>
        </w:rPr>
        <w:t>Aceldama is a peaceful spot, overhanging the pleasant valley of Hinnom, once the scene of hideous rites.</w:t>
      </w:r>
    </w:p>
    <w:p w14:paraId="5E333D2A">
      <w:pPr>
        <w:pStyle w:val="4"/>
        <w:ind w:left="0" w:firstLine="0"/>
        <w:jc w:val="left"/>
        <w:rPr>
          <w:rFonts w:hint="eastAsia"/>
        </w:rPr>
      </w:pPr>
      <w:r>
        <w:rPr>
          <w:rFonts w:hint="eastAsia"/>
        </w:rPr>
        <w:t>亚革大马是一个宁静的地方，俯瞰着宜人的欣嫩子谷，那里曾是可怕仪式的场所。</w:t>
      </w:r>
    </w:p>
    <w:p w14:paraId="3174E394">
      <w:pPr>
        <w:pStyle w:val="4"/>
        <w:ind w:left="0" w:firstLine="0"/>
        <w:jc w:val="left"/>
        <w:rPr>
          <w:rFonts w:hint="eastAsia"/>
        </w:rPr>
      </w:pPr>
    </w:p>
    <w:p w14:paraId="5636CF10">
      <w:pPr>
        <w:pStyle w:val="4"/>
        <w:ind w:left="0" w:firstLine="0"/>
        <w:jc w:val="left"/>
        <w:rPr>
          <w:rFonts w:hint="eastAsia"/>
        </w:rPr>
      </w:pPr>
      <w:r>
        <w:rPr>
          <w:rFonts w:hint="eastAsia"/>
        </w:rPr>
        <w:t>The plague was very severe in the city during our stay there, which prevented us from having that close intercourse with the inhabitants, and especially with the Jews, which was so desirable.</w:t>
      </w:r>
    </w:p>
    <w:p w14:paraId="2AC4CC53">
      <w:pPr>
        <w:pStyle w:val="4"/>
        <w:ind w:left="0" w:firstLine="0"/>
        <w:jc w:val="left"/>
        <w:rPr>
          <w:rFonts w:hint="eastAsia"/>
        </w:rPr>
      </w:pPr>
      <w:r>
        <w:rPr>
          <w:rFonts w:hint="eastAsia"/>
        </w:rPr>
        <w:t>我们逗留期间，城里瘟疫很严重，这使我们无法与居民，特别是与犹太人有那么密切的交往，而这原是多么可取的。</w:t>
      </w:r>
    </w:p>
    <w:p w14:paraId="79D9B5BF">
      <w:pPr>
        <w:pStyle w:val="4"/>
        <w:ind w:left="0" w:firstLine="0"/>
        <w:jc w:val="left"/>
        <w:rPr>
          <w:rFonts w:hint="eastAsia"/>
        </w:rPr>
      </w:pPr>
    </w:p>
    <w:p w14:paraId="69235CE5">
      <w:pPr>
        <w:pStyle w:val="4"/>
        <w:ind w:left="0" w:firstLine="0"/>
        <w:jc w:val="left"/>
        <w:rPr>
          <w:rFonts w:hint="eastAsia"/>
        </w:rPr>
      </w:pPr>
      <w:r>
        <w:rPr>
          <w:rFonts w:hint="eastAsia"/>
        </w:rPr>
        <w:t>Mr Nicolayson, the English missionary, acted towards us like a brother.</w:t>
      </w:r>
    </w:p>
    <w:p w14:paraId="0C2F096A">
      <w:pPr>
        <w:pStyle w:val="4"/>
        <w:ind w:left="0" w:firstLine="0"/>
        <w:jc w:val="left"/>
        <w:rPr>
          <w:rFonts w:hint="eastAsia"/>
        </w:rPr>
      </w:pPr>
      <w:r>
        <w:rPr>
          <w:rFonts w:hint="eastAsia"/>
        </w:rPr>
        <w:t>英国传教士尼科莱森先生，待我们如弟兄。</w:t>
      </w:r>
    </w:p>
    <w:p w14:paraId="6E6E0D0D">
      <w:pPr>
        <w:pStyle w:val="4"/>
        <w:ind w:left="0" w:firstLine="0"/>
        <w:jc w:val="left"/>
        <w:rPr>
          <w:rFonts w:hint="eastAsia"/>
        </w:rPr>
      </w:pPr>
    </w:p>
    <w:p w14:paraId="12E3390C">
      <w:pPr>
        <w:pStyle w:val="4"/>
        <w:ind w:left="0" w:firstLine="0"/>
        <w:jc w:val="left"/>
        <w:rPr>
          <w:rFonts w:hint="eastAsia"/>
        </w:rPr>
      </w:pPr>
      <w:r>
        <w:rPr>
          <w:rFonts w:hint="eastAsia"/>
        </w:rPr>
        <w:t>He lodged us in one of the mission houses upon Mount Zion, and gave us opportunity of preaching and of receiving the Lord’s Supper.</w:t>
      </w:r>
    </w:p>
    <w:p w14:paraId="36367902">
      <w:pPr>
        <w:pStyle w:val="4"/>
        <w:ind w:left="0" w:firstLine="0"/>
        <w:jc w:val="left"/>
        <w:rPr>
          <w:rFonts w:hint="eastAsia"/>
        </w:rPr>
      </w:pPr>
      <w:r>
        <w:rPr>
          <w:rFonts w:hint="eastAsia"/>
        </w:rPr>
        <w:t>祂让我们住在锡安山上的一座宣教士宿舍里，并给我们机会讲道和领受主的晚餐。</w:t>
      </w:r>
    </w:p>
    <w:p w14:paraId="3BDFA11C">
      <w:pPr>
        <w:pStyle w:val="4"/>
        <w:ind w:left="0" w:firstLine="0"/>
        <w:jc w:val="left"/>
        <w:rPr>
          <w:rFonts w:hint="eastAsia"/>
        </w:rPr>
      </w:pPr>
    </w:p>
    <w:p w14:paraId="32FC1743">
      <w:pPr>
        <w:pStyle w:val="4"/>
        <w:ind w:left="0" w:firstLine="0"/>
        <w:jc w:val="left"/>
        <w:rPr>
          <w:rFonts w:hint="eastAsia"/>
        </w:rPr>
      </w:pPr>
      <w:r>
        <w:rPr>
          <w:rFonts w:hint="eastAsia"/>
        </w:rPr>
        <w:t>It was truly pleasant to eat of that bread and drink of that cup in an Upper Room in Jerusalem.</w:t>
      </w:r>
    </w:p>
    <w:p w14:paraId="2228A16C">
      <w:pPr>
        <w:pStyle w:val="4"/>
        <w:ind w:left="0" w:firstLine="0"/>
        <w:jc w:val="left"/>
        <w:rPr>
          <w:rFonts w:hint="eastAsia"/>
        </w:rPr>
      </w:pPr>
      <w:r>
        <w:rPr>
          <w:rFonts w:hint="eastAsia"/>
        </w:rPr>
        <w:t>在耶路撒冷的一间楼上，吃那饼喝那杯，真是何等愉快。</w:t>
      </w:r>
    </w:p>
    <w:p w14:paraId="38AF421C">
      <w:pPr>
        <w:pStyle w:val="4"/>
        <w:ind w:left="0" w:firstLine="0"/>
        <w:jc w:val="left"/>
        <w:rPr>
          <w:rFonts w:hint="eastAsia"/>
        </w:rPr>
      </w:pPr>
    </w:p>
    <w:p w14:paraId="4F888A74">
      <w:pPr>
        <w:pStyle w:val="4"/>
        <w:ind w:left="0" w:firstLine="0"/>
        <w:jc w:val="left"/>
        <w:rPr>
          <w:rFonts w:hint="eastAsia"/>
        </w:rPr>
      </w:pPr>
      <w:r>
        <w:rPr>
          <w:rFonts w:hint="eastAsia"/>
        </w:rPr>
        <w:t>There are about 5000 Jews in Jerusalem, very poor and very divided among themselves, looked down upon as dogs by the Moslems; still they bear in their faces and manners the proof that the land is their own.</w:t>
      </w:r>
    </w:p>
    <w:p w14:paraId="28D3E93C">
      <w:pPr>
        <w:pStyle w:val="4"/>
        <w:ind w:left="0" w:firstLine="0"/>
        <w:jc w:val="left"/>
        <w:rPr>
          <w:rFonts w:hint="eastAsia"/>
        </w:rPr>
      </w:pPr>
      <w:r>
        <w:rPr>
          <w:rFonts w:hint="eastAsia"/>
        </w:rPr>
        <w:t>耶路撒冷约有5000名犹太人，他们非常贫穷，内部也分歧很大，被穆斯林视为狗；但他们的面容和举止仍带有这片土地是他们自己的证明。</w:t>
      </w:r>
    </w:p>
    <w:p w14:paraId="002BE8FE">
      <w:pPr>
        <w:pStyle w:val="4"/>
        <w:ind w:left="0" w:firstLine="0"/>
        <w:jc w:val="left"/>
        <w:rPr>
          <w:rFonts w:hint="eastAsia"/>
        </w:rPr>
      </w:pPr>
    </w:p>
    <w:p w14:paraId="3610489E">
      <w:pPr>
        <w:pStyle w:val="4"/>
        <w:ind w:left="0" w:firstLine="0"/>
        <w:jc w:val="left"/>
        <w:rPr>
          <w:rFonts w:hint="eastAsia"/>
        </w:rPr>
      </w:pPr>
      <w:r>
        <w:rPr>
          <w:rFonts w:hint="eastAsia"/>
        </w:rPr>
        <w:t>They are entirely supported by contributions from Europe.</w:t>
      </w:r>
    </w:p>
    <w:p w14:paraId="4F22AD07">
      <w:pPr>
        <w:pStyle w:val="4"/>
        <w:ind w:left="0" w:firstLine="0"/>
        <w:jc w:val="left"/>
        <w:rPr>
          <w:rFonts w:hint="eastAsia"/>
        </w:rPr>
      </w:pPr>
      <w:r>
        <w:rPr>
          <w:rFonts w:hint="eastAsia"/>
        </w:rPr>
        <w:t>他们完全靠欧洲的捐款维持生活。</w:t>
      </w:r>
    </w:p>
    <w:p w14:paraId="7F5834CE">
      <w:pPr>
        <w:pStyle w:val="4"/>
        <w:ind w:left="0" w:firstLine="0"/>
        <w:jc w:val="left"/>
        <w:rPr>
          <w:rFonts w:hint="eastAsia"/>
        </w:rPr>
      </w:pPr>
    </w:p>
    <w:p w14:paraId="0A2D2F56">
      <w:pPr>
        <w:pStyle w:val="4"/>
        <w:ind w:left="0" w:firstLine="0"/>
        <w:jc w:val="left"/>
        <w:rPr>
          <w:rFonts w:hint="eastAsia"/>
        </w:rPr>
      </w:pPr>
      <w:r>
        <w:rPr>
          <w:rFonts w:hint="eastAsia"/>
        </w:rPr>
        <w:t>They devote themselves to the study of the Law and the Talmud.</w:t>
      </w:r>
    </w:p>
    <w:p w14:paraId="11BCD170">
      <w:pPr>
        <w:pStyle w:val="4"/>
        <w:ind w:left="0" w:firstLine="0"/>
        <w:jc w:val="left"/>
        <w:rPr>
          <w:rFonts w:hint="eastAsia"/>
        </w:rPr>
      </w:pPr>
      <w:r>
        <w:rPr>
          <w:rFonts w:hint="eastAsia"/>
        </w:rPr>
        <w:t>他们专心研读律法和塔木德。</w:t>
      </w:r>
    </w:p>
    <w:p w14:paraId="4F5DBAEA">
      <w:pPr>
        <w:pStyle w:val="4"/>
        <w:ind w:left="0" w:firstLine="0"/>
        <w:jc w:val="left"/>
        <w:rPr>
          <w:rFonts w:hint="eastAsia"/>
        </w:rPr>
      </w:pPr>
    </w:p>
    <w:p w14:paraId="0D8B2837">
      <w:pPr>
        <w:pStyle w:val="4"/>
        <w:ind w:left="0" w:firstLine="0"/>
        <w:jc w:val="left"/>
        <w:rPr>
          <w:rFonts w:hint="eastAsia"/>
        </w:rPr>
      </w:pPr>
      <w:r>
        <w:rPr>
          <w:rFonts w:hint="eastAsia"/>
        </w:rPr>
        <w:t>I had an interesting meeting with one Jew at the large stones, the only remains of God’s temple.</w:t>
      </w:r>
    </w:p>
    <w:p w14:paraId="759F6515">
      <w:pPr>
        <w:pStyle w:val="4"/>
        <w:ind w:left="0" w:firstLine="0"/>
        <w:jc w:val="left"/>
        <w:rPr>
          <w:rFonts w:hint="eastAsia"/>
        </w:rPr>
      </w:pPr>
      <w:r>
        <w:rPr>
          <w:rFonts w:hint="eastAsia"/>
        </w:rPr>
        <w:t>我在那些大石头旁，就是神殿唯一的遗迹旁，与一位犹太人进行了一次有趣的会面。</w:t>
      </w:r>
    </w:p>
    <w:p w14:paraId="152AA5AF">
      <w:pPr>
        <w:pStyle w:val="4"/>
        <w:ind w:left="0" w:firstLine="0"/>
        <w:jc w:val="left"/>
        <w:rPr>
          <w:rFonts w:hint="eastAsia"/>
        </w:rPr>
      </w:pPr>
    </w:p>
    <w:p w14:paraId="1BAB035D">
      <w:pPr>
        <w:pStyle w:val="4"/>
        <w:ind w:left="0" w:firstLine="0"/>
        <w:jc w:val="left"/>
        <w:rPr>
          <w:rFonts w:hint="eastAsia"/>
        </w:rPr>
      </w:pPr>
      <w:r>
        <w:rPr>
          <w:rFonts w:hint="eastAsia"/>
        </w:rPr>
        <w:t>He was sitting praying, and looking very sad.</w:t>
      </w:r>
    </w:p>
    <w:p w14:paraId="5CAF846C">
      <w:pPr>
        <w:pStyle w:val="4"/>
        <w:ind w:left="0" w:firstLine="0"/>
        <w:jc w:val="left"/>
        <w:rPr>
          <w:rFonts w:hint="eastAsia"/>
        </w:rPr>
      </w:pPr>
      <w:r>
        <w:rPr>
          <w:rFonts w:hint="eastAsia"/>
        </w:rPr>
        <w:t>祂正坐着祷告，看起来非常悲伤。</w:t>
      </w:r>
    </w:p>
    <w:p w14:paraId="4753549B">
      <w:pPr>
        <w:pStyle w:val="4"/>
        <w:ind w:left="0" w:firstLine="0"/>
        <w:jc w:val="left"/>
        <w:rPr>
          <w:rFonts w:hint="eastAsia"/>
        </w:rPr>
      </w:pPr>
    </w:p>
    <w:p w14:paraId="5F3D1A0B">
      <w:pPr>
        <w:pStyle w:val="4"/>
        <w:ind w:left="0" w:firstLine="0"/>
        <w:jc w:val="left"/>
        <w:rPr>
          <w:rFonts w:hint="eastAsia"/>
        </w:rPr>
      </w:pPr>
      <w:r>
        <w:rPr>
          <w:rFonts w:hint="eastAsia"/>
        </w:rPr>
        <w:t>I asked him what he was reading.</w:t>
      </w:r>
    </w:p>
    <w:p w14:paraId="04AF1147">
      <w:pPr>
        <w:pStyle w:val="4"/>
        <w:ind w:left="0" w:firstLine="0"/>
        <w:jc w:val="left"/>
        <w:rPr>
          <w:rFonts w:hint="eastAsia"/>
        </w:rPr>
      </w:pPr>
      <w:r>
        <w:rPr>
          <w:rFonts w:hint="eastAsia"/>
        </w:rPr>
        <w:t>我问祂在读什么。</w:t>
      </w:r>
    </w:p>
    <w:p w14:paraId="2880575A">
      <w:pPr>
        <w:pStyle w:val="4"/>
        <w:ind w:left="0" w:firstLine="0"/>
        <w:jc w:val="left"/>
        <w:rPr>
          <w:rFonts w:hint="eastAsia"/>
        </w:rPr>
      </w:pPr>
    </w:p>
    <w:p w14:paraId="538A571F">
      <w:pPr>
        <w:pStyle w:val="4"/>
        <w:ind w:left="0" w:firstLine="0"/>
        <w:jc w:val="left"/>
        <w:rPr>
          <w:rFonts w:hint="eastAsia"/>
        </w:rPr>
      </w:pPr>
      <w:r>
        <w:rPr>
          <w:rFonts w:hint="eastAsia"/>
        </w:rPr>
        <w:t>He showed me; it was Psalm 22 in Hebrew.</w:t>
      </w:r>
    </w:p>
    <w:p w14:paraId="5547BF18">
      <w:pPr>
        <w:pStyle w:val="4"/>
        <w:ind w:left="0" w:firstLine="0"/>
        <w:jc w:val="left"/>
        <w:rPr>
          <w:rFonts w:hint="eastAsia"/>
        </w:rPr>
      </w:pPr>
      <w:r>
        <w:rPr>
          <w:rFonts w:hint="eastAsia"/>
        </w:rPr>
        <w:t>祂给我看；是希伯来文的诗篇22篇。</w:t>
      </w:r>
    </w:p>
    <w:p w14:paraId="0CE62CCB">
      <w:pPr>
        <w:pStyle w:val="4"/>
        <w:ind w:left="0" w:firstLine="0"/>
        <w:jc w:val="left"/>
        <w:rPr>
          <w:rFonts w:hint="eastAsia"/>
        </w:rPr>
      </w:pPr>
    </w:p>
    <w:p w14:paraId="16BB52F8">
      <w:pPr>
        <w:pStyle w:val="4"/>
        <w:ind w:left="0" w:firstLine="0"/>
        <w:jc w:val="left"/>
        <w:rPr>
          <w:rFonts w:hint="eastAsia"/>
        </w:rPr>
      </w:pPr>
      <w:r>
        <w:rPr>
          <w:rFonts w:hint="eastAsia"/>
        </w:rPr>
        <w:t>I took it up and read it over to him.</w:t>
      </w:r>
    </w:p>
    <w:p w14:paraId="1C412DAB">
      <w:pPr>
        <w:pStyle w:val="4"/>
        <w:ind w:left="0" w:firstLine="0"/>
        <w:jc w:val="left"/>
        <w:rPr>
          <w:rFonts w:hint="eastAsia"/>
        </w:rPr>
      </w:pPr>
      <w:r>
        <w:rPr>
          <w:rFonts w:hint="eastAsia"/>
        </w:rPr>
        <w:t>我拿起它，读给祂听。</w:t>
      </w:r>
    </w:p>
    <w:p w14:paraId="596C7C03">
      <w:pPr>
        <w:pStyle w:val="4"/>
        <w:ind w:left="0" w:firstLine="0"/>
        <w:jc w:val="left"/>
        <w:rPr>
          <w:rFonts w:hint="eastAsia"/>
        </w:rPr>
      </w:pPr>
    </w:p>
    <w:p w14:paraId="43A89A94">
      <w:pPr>
        <w:pStyle w:val="4"/>
        <w:ind w:left="0" w:firstLine="0"/>
        <w:jc w:val="left"/>
        <w:rPr>
          <w:rFonts w:hint="eastAsia"/>
        </w:rPr>
      </w:pPr>
      <w:r>
        <w:rPr>
          <w:rFonts w:hint="eastAsia"/>
        </w:rPr>
        <w:t>He said he understood it, and that it applied to David.</w:t>
      </w:r>
    </w:p>
    <w:p w14:paraId="2D677CA0">
      <w:pPr>
        <w:pStyle w:val="4"/>
        <w:ind w:left="0" w:firstLine="0"/>
        <w:jc w:val="left"/>
        <w:rPr>
          <w:rFonts w:hint="eastAsia"/>
        </w:rPr>
      </w:pPr>
      <w:r>
        <w:rPr>
          <w:rFonts w:hint="eastAsia"/>
        </w:rPr>
        <w:t>祂说祂明白了，并且那适用于大卫。</w:t>
      </w:r>
    </w:p>
    <w:p w14:paraId="063A57D5">
      <w:pPr>
        <w:pStyle w:val="4"/>
        <w:ind w:left="0" w:firstLine="0"/>
        <w:jc w:val="left"/>
        <w:rPr>
          <w:rFonts w:hint="eastAsia"/>
        </w:rPr>
      </w:pPr>
    </w:p>
    <w:p w14:paraId="6B73055A">
      <w:pPr>
        <w:pStyle w:val="4"/>
        <w:ind w:left="0" w:firstLine="0"/>
        <w:jc w:val="left"/>
        <w:rPr>
          <w:rFonts w:hint="eastAsia"/>
        </w:rPr>
      </w:pPr>
      <w:r>
        <w:rPr>
          <w:rFonts w:hint="eastAsia"/>
        </w:rPr>
        <w:t>I showed him that could not be, for David was never pierced in hands and feet.</w:t>
      </w:r>
    </w:p>
    <w:p w14:paraId="689FC8E8">
      <w:pPr>
        <w:pStyle w:val="4"/>
        <w:ind w:left="0" w:firstLine="0"/>
        <w:jc w:val="left"/>
        <w:rPr>
          <w:rFonts w:hint="eastAsia"/>
        </w:rPr>
      </w:pPr>
      <w:r>
        <w:rPr>
          <w:rFonts w:hint="eastAsia"/>
        </w:rPr>
        <w:t>我向祂显明那不可能，因为大卫的手脚从未被刺透。</w:t>
      </w:r>
    </w:p>
    <w:p w14:paraId="0FB82EA3">
      <w:pPr>
        <w:pStyle w:val="4"/>
        <w:ind w:left="0" w:firstLine="0"/>
        <w:jc w:val="left"/>
        <w:rPr>
          <w:rFonts w:hint="eastAsia"/>
        </w:rPr>
      </w:pPr>
    </w:p>
    <w:p w14:paraId="03AEC088">
      <w:pPr>
        <w:pStyle w:val="4"/>
        <w:ind w:left="0" w:firstLine="0"/>
        <w:jc w:val="left"/>
        <w:rPr>
          <w:rFonts w:hint="eastAsia"/>
        </w:rPr>
      </w:pPr>
      <w:r>
        <w:rPr>
          <w:rFonts w:hint="eastAsia"/>
        </w:rPr>
        <w:t>I shortly explained to him the gospel, and showed him the only way of forgiveness.</w:t>
      </w:r>
    </w:p>
    <w:p w14:paraId="286339A1">
      <w:pPr>
        <w:pStyle w:val="4"/>
        <w:ind w:left="0" w:firstLine="0"/>
        <w:jc w:val="left"/>
        <w:rPr>
          <w:rFonts w:hint="eastAsia"/>
        </w:rPr>
      </w:pPr>
      <w:r>
        <w:rPr>
          <w:rFonts w:hint="eastAsia"/>
        </w:rPr>
        <w:t>我简要地向祂解释了福音，并向祂指明了唯一的赦免之道。</w:t>
      </w:r>
    </w:p>
    <w:p w14:paraId="00FEC623">
      <w:pPr>
        <w:pStyle w:val="4"/>
        <w:ind w:left="0" w:firstLine="0"/>
        <w:jc w:val="left"/>
        <w:rPr>
          <w:rFonts w:hint="eastAsia"/>
        </w:rPr>
      </w:pPr>
    </w:p>
    <w:p w14:paraId="345A2203">
      <w:pPr>
        <w:pStyle w:val="4"/>
        <w:ind w:left="0" w:firstLine="0"/>
        <w:jc w:val="left"/>
        <w:rPr>
          <w:rFonts w:hint="eastAsia"/>
        </w:rPr>
      </w:pPr>
      <w:r>
        <w:rPr>
          <w:rFonts w:hint="eastAsia"/>
        </w:rPr>
        <w:t>He looked very sad sitting on the ground.</w:t>
      </w:r>
    </w:p>
    <w:p w14:paraId="6A289895">
      <w:pPr>
        <w:pStyle w:val="4"/>
        <w:ind w:left="0" w:firstLine="0"/>
        <w:jc w:val="left"/>
        <w:rPr>
          <w:rFonts w:hint="eastAsia"/>
        </w:rPr>
      </w:pPr>
      <w:r>
        <w:rPr>
          <w:rFonts w:hint="eastAsia"/>
        </w:rPr>
        <w:t>祂坐在地上，看起来非常悲伤。</w:t>
      </w:r>
    </w:p>
    <w:p w14:paraId="0E302126">
      <w:pPr>
        <w:pStyle w:val="4"/>
        <w:ind w:left="0" w:firstLine="0"/>
        <w:jc w:val="left"/>
        <w:rPr>
          <w:rFonts w:hint="eastAsia"/>
        </w:rPr>
      </w:pPr>
    </w:p>
    <w:p w14:paraId="2D6FD42D">
      <w:pPr>
        <w:pStyle w:val="4"/>
        <w:ind w:left="0" w:firstLine="0"/>
        <w:jc w:val="left"/>
        <w:rPr>
          <w:rFonts w:hint="eastAsia"/>
        </w:rPr>
      </w:pPr>
      <w:r>
        <w:rPr>
          <w:rFonts w:hint="eastAsia"/>
        </w:rPr>
        <w:t>I must hurry on.</w:t>
      </w:r>
    </w:p>
    <w:p w14:paraId="736BAFF2">
      <w:pPr>
        <w:pStyle w:val="4"/>
        <w:ind w:left="0" w:firstLine="0"/>
        <w:jc w:val="left"/>
        <w:rPr>
          <w:rFonts w:hint="eastAsia"/>
        </w:rPr>
      </w:pPr>
      <w:r>
        <w:rPr>
          <w:rFonts w:hint="eastAsia"/>
        </w:rPr>
        <w:t>我必须快点。</w:t>
      </w:r>
    </w:p>
    <w:p w14:paraId="5E595F87">
      <w:pPr>
        <w:pStyle w:val="4"/>
        <w:ind w:left="0" w:firstLine="0"/>
        <w:jc w:val="left"/>
        <w:rPr>
          <w:rFonts w:hint="eastAsia"/>
        </w:rPr>
      </w:pPr>
    </w:p>
    <w:p w14:paraId="3D3D8466">
      <w:pPr>
        <w:pStyle w:val="4"/>
        <w:ind w:left="0" w:firstLine="0"/>
        <w:jc w:val="left"/>
        <w:rPr>
          <w:rFonts w:hint="eastAsia"/>
        </w:rPr>
      </w:pPr>
      <w:r>
        <w:rPr>
          <w:rFonts w:hint="eastAsia"/>
        </w:rPr>
        <w:t>We visited Hebron, and had an interesting meeting with the Jews there.</w:t>
      </w:r>
    </w:p>
    <w:p w14:paraId="5B27DA9A">
      <w:pPr>
        <w:pStyle w:val="4"/>
        <w:ind w:left="0" w:firstLine="0"/>
        <w:jc w:val="left"/>
        <w:rPr>
          <w:rFonts w:hint="eastAsia"/>
        </w:rPr>
      </w:pPr>
      <w:r>
        <w:rPr>
          <w:rFonts w:hint="eastAsia"/>
        </w:rPr>
        <w:t>我们访问了希伯仑，并在那里与犹太人进行了一次有趣的会面。</w:t>
      </w:r>
    </w:p>
    <w:p w14:paraId="44A2549D">
      <w:pPr>
        <w:pStyle w:val="4"/>
        <w:ind w:left="0" w:firstLine="0"/>
        <w:jc w:val="left"/>
        <w:rPr>
          <w:rFonts w:hint="eastAsia"/>
        </w:rPr>
      </w:pPr>
    </w:p>
    <w:p w14:paraId="4B276DD0">
      <w:pPr>
        <w:pStyle w:val="4"/>
        <w:ind w:left="0" w:firstLine="0"/>
        <w:jc w:val="left"/>
        <w:rPr>
          <w:rFonts w:hint="eastAsia"/>
        </w:rPr>
      </w:pPr>
      <w:r>
        <w:rPr>
          <w:rFonts w:hint="eastAsia"/>
        </w:rPr>
        <w:t>It is a delightful place.</w:t>
      </w:r>
    </w:p>
    <w:p w14:paraId="1C20363B">
      <w:pPr>
        <w:pStyle w:val="4"/>
        <w:ind w:left="0" w:firstLine="0"/>
        <w:jc w:val="left"/>
        <w:rPr>
          <w:rFonts w:hint="eastAsia"/>
        </w:rPr>
      </w:pPr>
      <w:r>
        <w:rPr>
          <w:rFonts w:hint="eastAsia"/>
        </w:rPr>
        <w:t>那是一个令人愉快的地方。</w:t>
      </w:r>
    </w:p>
    <w:p w14:paraId="21369E94">
      <w:pPr>
        <w:pStyle w:val="4"/>
        <w:ind w:left="0" w:firstLine="0"/>
        <w:jc w:val="left"/>
        <w:rPr>
          <w:rFonts w:hint="eastAsia"/>
        </w:rPr>
      </w:pPr>
    </w:p>
    <w:p w14:paraId="60B4F267">
      <w:pPr>
        <w:pStyle w:val="4"/>
        <w:ind w:left="0" w:firstLine="0"/>
        <w:jc w:val="left"/>
        <w:rPr>
          <w:rFonts w:hint="eastAsia"/>
        </w:rPr>
      </w:pPr>
      <w:r>
        <w:rPr>
          <w:rFonts w:hint="eastAsia"/>
        </w:rPr>
        <w:t>We visited Bethlehem on our return.</w:t>
      </w:r>
    </w:p>
    <w:p w14:paraId="01165D3F">
      <w:pPr>
        <w:pStyle w:val="4"/>
        <w:ind w:left="0" w:firstLine="0"/>
        <w:jc w:val="left"/>
        <w:rPr>
          <w:rFonts w:hint="eastAsia"/>
        </w:rPr>
      </w:pPr>
      <w:r>
        <w:rPr>
          <w:rFonts w:hint="eastAsia"/>
        </w:rPr>
        <w:t>我们回来时探望了伯利恒。</w:t>
      </w:r>
    </w:p>
    <w:p w14:paraId="5B5D6617">
      <w:pPr>
        <w:pStyle w:val="4"/>
        <w:ind w:left="0" w:firstLine="0"/>
        <w:jc w:val="left"/>
        <w:rPr>
          <w:rFonts w:hint="eastAsia"/>
        </w:rPr>
      </w:pPr>
    </w:p>
    <w:p w14:paraId="110DE66F">
      <w:pPr>
        <w:pStyle w:val="4"/>
        <w:ind w:left="0" w:firstLine="0"/>
        <w:jc w:val="left"/>
        <w:rPr>
          <w:rFonts w:hint="eastAsia"/>
        </w:rPr>
      </w:pPr>
      <w:r>
        <w:rPr>
          <w:rFonts w:hint="eastAsia"/>
        </w:rPr>
        <w:t>It is curious that almost all the inhabitants of Bethlehem are Christians, that is, Greeks and Catholics.</w:t>
      </w:r>
    </w:p>
    <w:p w14:paraId="4D066540">
      <w:pPr>
        <w:pStyle w:val="4"/>
        <w:ind w:left="0" w:firstLine="0"/>
        <w:jc w:val="left"/>
        <w:rPr>
          <w:rFonts w:hint="eastAsia"/>
        </w:rPr>
      </w:pPr>
      <w:r>
        <w:rPr>
          <w:rFonts w:hint="eastAsia"/>
        </w:rPr>
        <w:t>奇怪的是，伯利恒几乎所有的居民都是基督徒，也就是说，是希腊正教徒和天主教徒。</w:t>
      </w:r>
    </w:p>
    <w:p w14:paraId="0C1E75F8">
      <w:pPr>
        <w:pStyle w:val="4"/>
        <w:ind w:left="0" w:firstLine="0"/>
        <w:jc w:val="left"/>
        <w:rPr>
          <w:rFonts w:hint="eastAsia"/>
        </w:rPr>
      </w:pPr>
    </w:p>
    <w:p w14:paraId="1925D6CD">
      <w:pPr>
        <w:pStyle w:val="4"/>
        <w:ind w:left="0" w:firstLine="0"/>
        <w:jc w:val="left"/>
        <w:rPr>
          <w:rFonts w:hint="eastAsia"/>
        </w:rPr>
      </w:pPr>
      <w:r>
        <w:rPr>
          <w:rFonts w:hint="eastAsia"/>
        </w:rPr>
        <w:t>We left Jerusalem on the 18th instant, and proceeded north by Ramah, Gibeon, Bethel, Sychar, Samaria, to Carmel.</w:t>
      </w:r>
    </w:p>
    <w:p w14:paraId="00E6D913">
      <w:pPr>
        <w:pStyle w:val="4"/>
        <w:ind w:left="0" w:firstLine="0"/>
        <w:jc w:val="left"/>
        <w:rPr>
          <w:rFonts w:hint="eastAsia"/>
        </w:rPr>
      </w:pPr>
      <w:r>
        <w:rPr>
          <w:rFonts w:hint="eastAsia"/>
        </w:rPr>
        <w:t>我们于本月18日离开耶路撒冷，经拉玛、基遍、伯特利、叙加、撒玛利亚，向北前往迦密。</w:t>
      </w:r>
    </w:p>
    <w:p w14:paraId="5588610F">
      <w:pPr>
        <w:pStyle w:val="4"/>
        <w:ind w:left="0" w:firstLine="0"/>
        <w:jc w:val="left"/>
        <w:rPr>
          <w:rFonts w:hint="eastAsia"/>
        </w:rPr>
      </w:pPr>
    </w:p>
    <w:p w14:paraId="22748367">
      <w:pPr>
        <w:pStyle w:val="4"/>
        <w:ind w:left="0" w:firstLine="0"/>
        <w:jc w:val="left"/>
        <w:rPr>
          <w:rFonts w:hint="eastAsia"/>
        </w:rPr>
      </w:pPr>
      <w:r>
        <w:rPr>
          <w:rFonts w:hint="eastAsia"/>
        </w:rPr>
        <w:t>I cannot tell you the delightful and solemn feelings with which we traverse this land of promise.</w:t>
      </w:r>
    </w:p>
    <w:p w14:paraId="5A103863">
      <w:pPr>
        <w:pStyle w:val="4"/>
        <w:ind w:left="0" w:firstLine="0"/>
        <w:jc w:val="left"/>
        <w:rPr>
          <w:rFonts w:hint="eastAsia"/>
        </w:rPr>
      </w:pPr>
      <w:r>
        <w:rPr>
          <w:rFonts w:hint="eastAsia"/>
        </w:rPr>
        <w:t>我无法向你们描述，我们穿越这应许之地时，那份喜悦而庄严的感受。</w:t>
      </w:r>
    </w:p>
    <w:p w14:paraId="555FE235">
      <w:pPr>
        <w:pStyle w:val="4"/>
        <w:ind w:left="0" w:firstLine="0"/>
        <w:jc w:val="left"/>
        <w:rPr>
          <w:rFonts w:hint="eastAsia"/>
        </w:rPr>
      </w:pPr>
    </w:p>
    <w:p w14:paraId="7A1303EC">
      <w:pPr>
        <w:pStyle w:val="4"/>
        <w:ind w:left="0" w:firstLine="0"/>
        <w:jc w:val="left"/>
        <w:rPr>
          <w:rFonts w:hint="eastAsia"/>
        </w:rPr>
      </w:pPr>
      <w:r>
        <w:rPr>
          <w:rFonts w:hint="eastAsia"/>
        </w:rPr>
        <w:t>The fulfilment of prophecy is everywhere remarkable.</w:t>
      </w:r>
    </w:p>
    <w:p w14:paraId="68CE2F74">
      <w:pPr>
        <w:pStyle w:val="4"/>
        <w:ind w:left="0" w:firstLine="0"/>
        <w:jc w:val="left"/>
        <w:rPr>
          <w:rFonts w:hint="eastAsia"/>
        </w:rPr>
      </w:pPr>
      <w:r>
        <w:rPr>
          <w:rFonts w:hint="eastAsia"/>
        </w:rPr>
        <w:t>预言的应验，处处都引人注目。</w:t>
      </w:r>
    </w:p>
    <w:p w14:paraId="4806942E">
      <w:pPr>
        <w:pStyle w:val="4"/>
        <w:ind w:left="0" w:firstLine="0"/>
        <w:jc w:val="left"/>
        <w:rPr>
          <w:rFonts w:hint="eastAsia"/>
        </w:rPr>
      </w:pPr>
    </w:p>
    <w:p w14:paraId="60C2D421">
      <w:pPr>
        <w:pStyle w:val="4"/>
        <w:ind w:left="0" w:firstLine="0"/>
        <w:jc w:val="left"/>
        <w:rPr>
          <w:rFonts w:hint="eastAsia"/>
        </w:rPr>
      </w:pPr>
      <w:r>
        <w:rPr>
          <w:rFonts w:hint="eastAsia"/>
        </w:rPr>
        <w:t>At Sychar we tried to find out the well where Jesus sat wearied.</w:t>
      </w:r>
    </w:p>
    <w:p w14:paraId="3CB5B6AD">
      <w:pPr>
        <w:pStyle w:val="4"/>
        <w:ind w:left="0" w:firstLine="0"/>
        <w:jc w:val="left"/>
        <w:rPr>
          <w:rFonts w:hint="eastAsia"/>
        </w:rPr>
      </w:pPr>
      <w:r>
        <w:rPr>
          <w:rFonts w:hint="eastAsia"/>
        </w:rPr>
        <w:t>在叙加，我们试图找到耶稣曾疲乏地坐在其上的那口井。</w:t>
      </w:r>
    </w:p>
    <w:p w14:paraId="390F814E">
      <w:pPr>
        <w:pStyle w:val="4"/>
        <w:ind w:left="0" w:firstLine="0"/>
        <w:jc w:val="left"/>
        <w:rPr>
          <w:rFonts w:hint="eastAsia"/>
        </w:rPr>
      </w:pPr>
    </w:p>
    <w:p w14:paraId="5CF7BC74">
      <w:pPr>
        <w:pStyle w:val="4"/>
        <w:ind w:left="0" w:firstLine="0"/>
        <w:jc w:val="left"/>
        <w:rPr>
          <w:rFonts w:hint="eastAsia"/>
        </w:rPr>
      </w:pPr>
      <w:r>
        <w:rPr>
          <w:rFonts w:hint="eastAsia"/>
        </w:rPr>
        <w:t>Mr Bonar found it, and let his Bible fall into it.</w:t>
      </w:r>
    </w:p>
    <w:p w14:paraId="6C9E5E6E">
      <w:pPr>
        <w:pStyle w:val="4"/>
        <w:ind w:left="0" w:firstLine="0"/>
        <w:jc w:val="left"/>
        <w:rPr>
          <w:rFonts w:hint="eastAsia"/>
        </w:rPr>
      </w:pPr>
      <w:r>
        <w:rPr>
          <w:rFonts w:hint="eastAsia"/>
        </w:rPr>
        <w:t>博纳先生找到了它，并让祂的圣经掉进去了。</w:t>
      </w:r>
    </w:p>
    <w:p w14:paraId="2F96E3D9">
      <w:pPr>
        <w:pStyle w:val="4"/>
        <w:ind w:left="0" w:firstLine="0"/>
        <w:jc w:val="left"/>
        <w:rPr>
          <w:rFonts w:hint="eastAsia"/>
        </w:rPr>
      </w:pPr>
    </w:p>
    <w:p w14:paraId="2625A67B">
      <w:pPr>
        <w:pStyle w:val="4"/>
        <w:ind w:left="0" w:firstLine="0"/>
        <w:jc w:val="left"/>
        <w:rPr>
          <w:rFonts w:hint="eastAsia"/>
        </w:rPr>
      </w:pPr>
      <w:r>
        <w:rPr>
          <w:rFonts w:hint="eastAsia"/>
        </w:rPr>
        <w:t>He could not get it again, “for the well is deep.”</w:t>
      </w:r>
    </w:p>
    <w:p w14:paraId="0CAC9953">
      <w:pPr>
        <w:pStyle w:val="4"/>
        <w:ind w:left="0" w:firstLine="0"/>
        <w:jc w:val="left"/>
        <w:rPr>
          <w:rFonts w:hint="eastAsia"/>
        </w:rPr>
      </w:pPr>
      <w:r>
        <w:rPr>
          <w:rFonts w:hint="eastAsia"/>
        </w:rPr>
        <w:t>祂无法再取回它，“因为井很深。”</w:t>
      </w:r>
    </w:p>
    <w:p w14:paraId="3BA266F8">
      <w:pPr>
        <w:pStyle w:val="4"/>
        <w:ind w:left="0" w:firstLine="0"/>
        <w:jc w:val="left"/>
        <w:rPr>
          <w:rFonts w:hint="eastAsia"/>
        </w:rPr>
      </w:pPr>
    </w:p>
    <w:p w14:paraId="56FB8E2B">
      <w:pPr>
        <w:pStyle w:val="4"/>
        <w:ind w:left="0" w:firstLine="0"/>
        <w:jc w:val="left"/>
        <w:rPr>
          <w:rFonts w:hint="eastAsia"/>
        </w:rPr>
      </w:pPr>
      <w:r>
        <w:rPr>
          <w:rFonts w:hint="eastAsia"/>
        </w:rPr>
        <w:t>Ebal on the north, a frowning rocky hill.</w:t>
      </w:r>
    </w:p>
    <w:p w14:paraId="585D7146">
      <w:pPr>
        <w:pStyle w:val="4"/>
        <w:ind w:left="0" w:firstLine="0"/>
        <w:jc w:val="left"/>
        <w:rPr>
          <w:rFonts w:hint="eastAsia"/>
        </w:rPr>
      </w:pPr>
      <w:r>
        <w:rPr>
          <w:rFonts w:hint="eastAsia"/>
        </w:rPr>
        <w:t>以巴路在北，一座皱眉的石山。</w:t>
      </w:r>
    </w:p>
    <w:p w14:paraId="31083ADA">
      <w:pPr>
        <w:pStyle w:val="4"/>
        <w:ind w:left="0" w:firstLine="0"/>
        <w:jc w:val="left"/>
        <w:rPr>
          <w:rFonts w:hint="eastAsia"/>
        </w:rPr>
      </w:pPr>
    </w:p>
    <w:p w14:paraId="2DEDAF44">
      <w:pPr>
        <w:pStyle w:val="4"/>
        <w:ind w:left="0" w:firstLine="0"/>
        <w:jc w:val="left"/>
        <w:rPr>
          <w:rFonts w:hint="eastAsia"/>
        </w:rPr>
      </w:pPr>
      <w:r>
        <w:rPr>
          <w:rFonts w:hint="eastAsia"/>
        </w:rPr>
        <w:t>Gerizzim is also precipitous, but smiles with verdant gardens.</w:t>
      </w:r>
    </w:p>
    <w:p w14:paraId="78549EEC">
      <w:pPr>
        <w:pStyle w:val="4"/>
        <w:ind w:left="0" w:firstLine="0"/>
        <w:jc w:val="left"/>
        <w:rPr>
          <w:rFonts w:hint="eastAsia"/>
        </w:rPr>
      </w:pPr>
      <w:r>
        <w:rPr>
          <w:rFonts w:hint="eastAsia"/>
        </w:rPr>
        <w:t>基利心山也陡峭，但却因葱郁的花园而展露笑颜。</w:t>
      </w:r>
    </w:p>
    <w:p w14:paraId="5ED4C9FF">
      <w:pPr>
        <w:pStyle w:val="4"/>
        <w:ind w:left="0" w:firstLine="0"/>
        <w:jc w:val="left"/>
        <w:rPr>
          <w:rFonts w:hint="eastAsia"/>
        </w:rPr>
      </w:pPr>
    </w:p>
    <w:p w14:paraId="420E16E1">
      <w:pPr>
        <w:pStyle w:val="4"/>
        <w:ind w:left="0" w:firstLine="0"/>
        <w:jc w:val="left"/>
        <w:rPr>
          <w:rFonts w:hint="eastAsia"/>
        </w:rPr>
      </w:pPr>
      <w:r>
        <w:rPr>
          <w:rFonts w:hint="eastAsia"/>
        </w:rPr>
        <w:t>Sychar is a beautiful place.</w:t>
      </w:r>
    </w:p>
    <w:p w14:paraId="05BBBEBF">
      <w:pPr>
        <w:pStyle w:val="4"/>
        <w:ind w:left="0" w:firstLine="0"/>
        <w:jc w:val="left"/>
        <w:rPr>
          <w:rFonts w:hint="eastAsia"/>
        </w:rPr>
      </w:pPr>
      <w:r>
        <w:rPr>
          <w:rFonts w:hint="eastAsia"/>
        </w:rPr>
        <w:t>叙加是个美丽的地方。</w:t>
      </w:r>
    </w:p>
    <w:p w14:paraId="6DC9C410">
      <w:pPr>
        <w:pStyle w:val="4"/>
        <w:ind w:left="0" w:firstLine="0"/>
        <w:jc w:val="left"/>
        <w:rPr>
          <w:rFonts w:hint="eastAsia"/>
        </w:rPr>
      </w:pPr>
    </w:p>
    <w:p w14:paraId="6CE2E93E">
      <w:pPr>
        <w:pStyle w:val="4"/>
        <w:ind w:left="0" w:firstLine="0"/>
        <w:jc w:val="left"/>
        <w:rPr>
          <w:rFonts w:hint="eastAsia"/>
        </w:rPr>
      </w:pPr>
      <w:r>
        <w:rPr>
          <w:rFonts w:hint="eastAsia"/>
        </w:rPr>
        <w:t>We spent a most interesting morning among the Jews and Samaritans,</w:t>
      </w:r>
    </w:p>
    <w:p w14:paraId="4B40BC88">
      <w:pPr>
        <w:pStyle w:val="4"/>
        <w:ind w:left="0" w:firstLine="0"/>
        <w:jc w:val="left"/>
        <w:rPr>
          <w:rFonts w:hint="eastAsia"/>
        </w:rPr>
      </w:pPr>
      <w:r>
        <w:rPr>
          <w:rFonts w:hint="eastAsia"/>
        </w:rPr>
        <w:t>我们在犹太人和撒玛利亚人中间度过了一个非常有趣的早晨，</w:t>
      </w:r>
    </w:p>
    <w:p w14:paraId="31945BCF">
      <w:pPr>
        <w:pStyle w:val="4"/>
        <w:ind w:left="0" w:firstLine="0"/>
        <w:jc w:val="left"/>
        <w:rPr>
          <w:rFonts w:hint="eastAsia"/>
        </w:rPr>
      </w:pPr>
    </w:p>
    <w:p w14:paraId="6AC399F1">
      <w:pPr>
        <w:pStyle w:val="4"/>
        <w:ind w:left="0" w:firstLine="0"/>
        <w:jc w:val="left"/>
        <w:rPr>
          <w:rFonts w:hint="eastAsia"/>
        </w:rPr>
      </w:pPr>
      <w:r>
        <w:rPr>
          <w:rFonts w:hint="eastAsia"/>
        </w:rPr>
        <w:t>saw both their synagogues, and reasoned with them out of the Scriptures, proving that Jesus is the Christ.</w:t>
      </w:r>
    </w:p>
    <w:p w14:paraId="4E63B481">
      <w:pPr>
        <w:pStyle w:val="4"/>
        <w:ind w:left="0" w:firstLine="0"/>
        <w:jc w:val="left"/>
        <w:rPr>
          <w:rFonts w:hint="eastAsia"/>
        </w:rPr>
      </w:pPr>
      <w:r>
        <w:rPr>
          <w:rFonts w:hint="eastAsia"/>
        </w:rPr>
        <w:t>看见了他们两者的会堂，并根据圣经与他们辩论，证明耶稣是基督。</w:t>
      </w:r>
    </w:p>
    <w:p w14:paraId="630C8F42">
      <w:pPr>
        <w:pStyle w:val="4"/>
        <w:ind w:left="0" w:firstLine="0"/>
        <w:jc w:val="left"/>
        <w:rPr>
          <w:rFonts w:hint="eastAsia"/>
        </w:rPr>
      </w:pPr>
    </w:p>
    <w:p w14:paraId="41F5DE45">
      <w:pPr>
        <w:pStyle w:val="4"/>
        <w:ind w:left="0" w:firstLine="0"/>
        <w:jc w:val="left"/>
        <w:rPr>
          <w:rFonts w:hint="eastAsia"/>
        </w:rPr>
      </w:pPr>
      <w:r>
        <w:rPr>
          <w:rFonts w:hint="eastAsia"/>
        </w:rPr>
        <w:t>Oh that the Saviour would do as He did before in this place,—say plainly, “I that speak unto thee am He!”</w:t>
      </w:r>
    </w:p>
    <w:p w14:paraId="74AC58BC">
      <w:pPr>
        <w:pStyle w:val="4"/>
        <w:ind w:left="0" w:firstLine="0"/>
        <w:jc w:val="left"/>
        <w:rPr>
          <w:rFonts w:hint="eastAsia"/>
        </w:rPr>
      </w:pPr>
      <w:r>
        <w:rPr>
          <w:rFonts w:hint="eastAsia"/>
        </w:rPr>
        <w:t>哦，愿救主能像祂从前在这地方所作的，——坦率地说：“我这与你说话的，就是祂！”</w:t>
      </w:r>
    </w:p>
    <w:p w14:paraId="3EB19B73">
      <w:pPr>
        <w:pStyle w:val="4"/>
        <w:ind w:left="0" w:firstLine="0"/>
        <w:jc w:val="left"/>
        <w:rPr>
          <w:rFonts w:hint="eastAsia"/>
        </w:rPr>
      </w:pPr>
    </w:p>
    <w:p w14:paraId="63731561">
      <w:pPr>
        <w:pStyle w:val="4"/>
        <w:ind w:left="0" w:firstLine="0"/>
        <w:jc w:val="left"/>
        <w:rPr>
          <w:rFonts w:hint="eastAsia"/>
        </w:rPr>
      </w:pPr>
      <w:r>
        <w:rPr>
          <w:rFonts w:hint="eastAsia"/>
        </w:rPr>
        <w:t>When we meet, if that be the will of God, I shall have many descriptions to give you of the scenes of this land.</w:t>
      </w:r>
    </w:p>
    <w:p w14:paraId="40BFCB7B">
      <w:pPr>
        <w:pStyle w:val="4"/>
        <w:ind w:left="0" w:firstLine="0"/>
        <w:jc w:val="left"/>
        <w:rPr>
          <w:rFonts w:hint="eastAsia"/>
        </w:rPr>
      </w:pPr>
      <w:r>
        <w:rPr>
          <w:rFonts w:hint="eastAsia"/>
        </w:rPr>
        <w:t>我们再会时，如果那是神的旨意，我将有许多这地景色的描述要告诉你们。</w:t>
      </w:r>
    </w:p>
    <w:p w14:paraId="5032BF76">
      <w:pPr>
        <w:pStyle w:val="4"/>
        <w:ind w:left="0" w:firstLine="0"/>
        <w:jc w:val="left"/>
        <w:rPr>
          <w:rFonts w:hint="eastAsia"/>
        </w:rPr>
      </w:pPr>
    </w:p>
    <w:p w14:paraId="519A2D5A">
      <w:pPr>
        <w:pStyle w:val="4"/>
        <w:ind w:left="0" w:firstLine="0"/>
        <w:jc w:val="left"/>
        <w:rPr>
          <w:rFonts w:hint="eastAsia"/>
        </w:rPr>
      </w:pPr>
      <w:r>
        <w:rPr>
          <w:rFonts w:hint="eastAsia"/>
        </w:rPr>
        <w:t>It has far surpassed all my expectations.</w:t>
      </w:r>
    </w:p>
    <w:p w14:paraId="0DCCFA7C">
      <w:pPr>
        <w:pStyle w:val="4"/>
        <w:ind w:left="0" w:firstLine="0"/>
        <w:jc w:val="left"/>
        <w:rPr>
          <w:rFonts w:hint="eastAsia"/>
        </w:rPr>
      </w:pPr>
      <w:r>
        <w:rPr>
          <w:rFonts w:hint="eastAsia"/>
        </w:rPr>
        <w:t>它远超过我所有的期望。</w:t>
      </w:r>
    </w:p>
    <w:p w14:paraId="534A12C1">
      <w:pPr>
        <w:pStyle w:val="4"/>
        <w:ind w:left="0" w:firstLine="0"/>
        <w:jc w:val="left"/>
        <w:rPr>
          <w:rFonts w:hint="eastAsia"/>
        </w:rPr>
      </w:pPr>
    </w:p>
    <w:p w14:paraId="46DFE671">
      <w:pPr>
        <w:pStyle w:val="4"/>
        <w:ind w:left="0" w:firstLine="0"/>
        <w:jc w:val="left"/>
        <w:rPr>
          <w:rFonts w:hint="eastAsia"/>
        </w:rPr>
      </w:pPr>
      <w:r>
        <w:rPr>
          <w:rFonts w:hint="eastAsia"/>
        </w:rPr>
        <w:t>We arrived at Carmel on Saturday, and are now in quarantine.</w:t>
      </w:r>
    </w:p>
    <w:p w14:paraId="722C03F5">
      <w:pPr>
        <w:pStyle w:val="4"/>
        <w:ind w:left="0" w:firstLine="0"/>
        <w:jc w:val="left"/>
        <w:rPr>
          <w:rFonts w:hint="eastAsia"/>
        </w:rPr>
      </w:pPr>
      <w:r>
        <w:rPr>
          <w:rFonts w:hint="eastAsia"/>
        </w:rPr>
        <w:t>我们星期六到达迦密，现在正在隔离。</w:t>
      </w:r>
    </w:p>
    <w:p w14:paraId="321A5219">
      <w:pPr>
        <w:pStyle w:val="4"/>
        <w:ind w:left="0" w:firstLine="0"/>
        <w:jc w:val="left"/>
        <w:rPr>
          <w:rFonts w:hint="eastAsia"/>
        </w:rPr>
      </w:pPr>
    </w:p>
    <w:p w14:paraId="06D54F75">
      <w:pPr>
        <w:pStyle w:val="4"/>
        <w:ind w:left="0" w:firstLine="0"/>
        <w:jc w:val="left"/>
        <w:rPr>
          <w:rFonts w:hint="eastAsia"/>
        </w:rPr>
      </w:pPr>
      <w:r>
        <w:rPr>
          <w:rFonts w:hint="eastAsia"/>
        </w:rPr>
        <w:t>We and all our clothes were yesterday bathed in the sea.</w:t>
      </w:r>
    </w:p>
    <w:p w14:paraId="6A882463">
      <w:pPr>
        <w:pStyle w:val="4"/>
        <w:ind w:left="0" w:firstLine="0"/>
        <w:jc w:val="left"/>
        <w:rPr>
          <w:rFonts w:hint="eastAsia"/>
        </w:rPr>
      </w:pPr>
      <w:r>
        <w:rPr>
          <w:rFonts w:hint="eastAsia"/>
        </w:rPr>
        <w:t>昨天，我们和我们所有的衣服都在海里洗了。</w:t>
      </w:r>
    </w:p>
    <w:p w14:paraId="604914DD">
      <w:pPr>
        <w:pStyle w:val="4"/>
        <w:ind w:left="0" w:firstLine="0"/>
        <w:jc w:val="left"/>
        <w:rPr>
          <w:rFonts w:hint="eastAsia"/>
        </w:rPr>
      </w:pPr>
    </w:p>
    <w:p w14:paraId="139208D4">
      <w:pPr>
        <w:pStyle w:val="4"/>
        <w:ind w:left="0" w:firstLine="0"/>
        <w:jc w:val="left"/>
        <w:rPr>
          <w:rFonts w:hint="eastAsia"/>
        </w:rPr>
      </w:pPr>
      <w:r>
        <w:rPr>
          <w:rFonts w:hint="eastAsia"/>
        </w:rPr>
        <w:t>In consequence of undergoing this process our quarantine is seven days shorter; and on Monday next we hope to proceed to Tiberias and Saphet, the only places of importance for Jews, except Tyre and Sidon, which we shall visit on our way to Beyrout.</w:t>
      </w:r>
    </w:p>
    <w:p w14:paraId="3DB73471">
      <w:pPr>
        <w:pStyle w:val="4"/>
        <w:ind w:left="0" w:firstLine="0"/>
        <w:jc w:val="left"/>
        <w:rPr>
          <w:rFonts w:hint="eastAsia"/>
        </w:rPr>
      </w:pPr>
      <w:r>
        <w:rPr>
          <w:rFonts w:hint="eastAsia"/>
        </w:rPr>
        <w:t>由于经过了这个过程，我们的隔离期缩短了七天；下星期一我们希望能前往提比哩亚和萨法德，这两个地方是犹太人唯一重要的地方，除了推罗和西顿，我们将在前往贝鲁特的途中探访。</w:t>
      </w:r>
    </w:p>
    <w:p w14:paraId="31331BF9">
      <w:pPr>
        <w:pStyle w:val="4"/>
        <w:ind w:left="0" w:firstLine="0"/>
        <w:jc w:val="left"/>
        <w:rPr>
          <w:rFonts w:hint="eastAsia"/>
        </w:rPr>
      </w:pPr>
    </w:p>
    <w:p w14:paraId="3DA14F06">
      <w:pPr>
        <w:pStyle w:val="4"/>
        <w:ind w:left="0" w:firstLine="0"/>
        <w:jc w:val="left"/>
        <w:rPr>
          <w:rFonts w:hint="eastAsia"/>
        </w:rPr>
      </w:pPr>
      <w:r>
        <w:rPr>
          <w:rFonts w:hint="eastAsia"/>
        </w:rPr>
        <w:t>We are sorry that so much of our time is taken up; but we have gone as quickly as possible in the circumstances.</w:t>
      </w:r>
    </w:p>
    <w:p w14:paraId="6C930F6B">
      <w:pPr>
        <w:pStyle w:val="4"/>
        <w:ind w:left="0" w:firstLine="0"/>
        <w:jc w:val="left"/>
        <w:rPr>
          <w:rFonts w:hint="eastAsia"/>
        </w:rPr>
      </w:pPr>
      <w:r>
        <w:rPr>
          <w:rFonts w:hint="eastAsia"/>
        </w:rPr>
        <w:t>我们很遗憾，我们的时间被占用了这么多；但我们在这种情况下，已经尽可能地快了。</w:t>
      </w:r>
    </w:p>
    <w:p w14:paraId="4FFC1F1B">
      <w:pPr>
        <w:pStyle w:val="4"/>
        <w:ind w:left="0" w:firstLine="0"/>
        <w:jc w:val="left"/>
        <w:rPr>
          <w:rFonts w:hint="eastAsia"/>
        </w:rPr>
      </w:pPr>
    </w:p>
    <w:p w14:paraId="35949536">
      <w:pPr>
        <w:pStyle w:val="4"/>
        <w:ind w:left="0" w:firstLine="0"/>
        <w:jc w:val="left"/>
        <w:rPr>
          <w:rFonts w:hint="eastAsia"/>
        </w:rPr>
      </w:pPr>
      <w:r>
        <w:rPr>
          <w:rFonts w:hint="eastAsia"/>
        </w:rPr>
        <w:t>We are all in good health.</w:t>
      </w:r>
    </w:p>
    <w:p w14:paraId="661B6E76">
      <w:pPr>
        <w:pStyle w:val="4"/>
        <w:ind w:left="0" w:firstLine="0"/>
        <w:jc w:val="left"/>
        <w:rPr>
          <w:rFonts w:hint="eastAsia"/>
        </w:rPr>
      </w:pPr>
      <w:r>
        <w:rPr>
          <w:rFonts w:hint="eastAsia"/>
        </w:rPr>
        <w:t>我们都身体健康。</w:t>
      </w:r>
    </w:p>
    <w:p w14:paraId="4097D341">
      <w:pPr>
        <w:pStyle w:val="4"/>
        <w:ind w:left="0" w:firstLine="0"/>
        <w:jc w:val="left"/>
        <w:rPr>
          <w:rFonts w:hint="eastAsia"/>
        </w:rPr>
      </w:pPr>
    </w:p>
    <w:p w14:paraId="45B3D06C">
      <w:pPr>
        <w:pStyle w:val="4"/>
        <w:ind w:left="0" w:firstLine="0"/>
        <w:jc w:val="left"/>
        <w:rPr>
          <w:rFonts w:hint="eastAsia"/>
        </w:rPr>
      </w:pPr>
      <w:r>
        <w:rPr>
          <w:rFonts w:hint="eastAsia"/>
        </w:rPr>
        <w:t>I suffer occasionally from my heart, but much less than I used.</w:t>
      </w:r>
    </w:p>
    <w:p w14:paraId="61E1EE78">
      <w:pPr>
        <w:pStyle w:val="4"/>
        <w:ind w:left="0" w:firstLine="0"/>
        <w:jc w:val="left"/>
        <w:rPr>
          <w:rFonts w:hint="eastAsia"/>
        </w:rPr>
      </w:pPr>
      <w:r>
        <w:rPr>
          <w:rFonts w:hint="eastAsia"/>
        </w:rPr>
        <w:t>我偶尔会因心脏而受苦，但比以前少多了。</w:t>
      </w:r>
    </w:p>
    <w:p w14:paraId="31EDD381">
      <w:pPr>
        <w:pStyle w:val="4"/>
        <w:ind w:left="0" w:firstLine="0"/>
        <w:jc w:val="left"/>
        <w:rPr>
          <w:rFonts w:hint="eastAsia"/>
        </w:rPr>
      </w:pPr>
    </w:p>
    <w:p w14:paraId="6CF66D9A">
      <w:pPr>
        <w:pStyle w:val="4"/>
        <w:ind w:left="0" w:firstLine="0"/>
        <w:jc w:val="left"/>
        <w:rPr>
          <w:rFonts w:hint="eastAsia"/>
        </w:rPr>
      </w:pPr>
      <w:r>
        <w:rPr>
          <w:rFonts w:hint="eastAsia"/>
        </w:rPr>
        <w:t>I do hope, if it be the will of my Master, that I may yet again serve Him in the gospel of his Son.</w:t>
      </w:r>
    </w:p>
    <w:p w14:paraId="2FB0829B">
      <w:pPr>
        <w:pStyle w:val="4"/>
        <w:ind w:left="0" w:firstLine="0"/>
        <w:jc w:val="left"/>
        <w:rPr>
          <w:rFonts w:hint="eastAsia"/>
        </w:rPr>
      </w:pPr>
      <w:r>
        <w:rPr>
          <w:rFonts w:hint="eastAsia"/>
        </w:rPr>
        <w:t>我确实希望，如果那是我的主的旨意，我能再次在祂儿子的福音里事奉祂。</w:t>
      </w:r>
    </w:p>
    <w:p w14:paraId="68C2DE71">
      <w:pPr>
        <w:pStyle w:val="4"/>
        <w:ind w:left="0" w:firstLine="0"/>
        <w:jc w:val="left"/>
        <w:rPr>
          <w:rFonts w:hint="eastAsia"/>
        </w:rPr>
      </w:pPr>
    </w:p>
    <w:p w14:paraId="75223C9E">
      <w:pPr>
        <w:pStyle w:val="4"/>
        <w:ind w:left="0" w:firstLine="0"/>
        <w:jc w:val="left"/>
        <w:rPr>
          <w:rFonts w:hint="eastAsia"/>
        </w:rPr>
      </w:pPr>
      <w:r>
        <w:rPr>
          <w:rFonts w:hint="eastAsia"/>
        </w:rPr>
        <w:t>This is a delicious climate.</w:t>
      </w:r>
    </w:p>
    <w:p w14:paraId="4AD284A4">
      <w:pPr>
        <w:pStyle w:val="4"/>
        <w:ind w:left="0" w:firstLine="0"/>
        <w:jc w:val="left"/>
        <w:rPr>
          <w:rFonts w:hint="eastAsia"/>
        </w:rPr>
      </w:pPr>
      <w:r>
        <w:rPr>
          <w:rFonts w:hint="eastAsia"/>
        </w:rPr>
        <w:t>这是一个宜人的气候。</w:t>
      </w:r>
    </w:p>
    <w:p w14:paraId="4FBE1263">
      <w:pPr>
        <w:pStyle w:val="4"/>
        <w:ind w:left="0" w:firstLine="0"/>
        <w:jc w:val="left"/>
        <w:rPr>
          <w:rFonts w:hint="eastAsia"/>
        </w:rPr>
      </w:pPr>
    </w:p>
    <w:p w14:paraId="21F58295">
      <w:pPr>
        <w:pStyle w:val="4"/>
        <w:ind w:left="0" w:firstLine="0"/>
        <w:jc w:val="left"/>
        <w:rPr>
          <w:rFonts w:hint="eastAsia"/>
        </w:rPr>
      </w:pPr>
      <w:r>
        <w:rPr>
          <w:rFonts w:hint="eastAsia"/>
        </w:rPr>
        <w:t>I have heard once from home.</w:t>
      </w:r>
    </w:p>
    <w:p w14:paraId="0E19230D">
      <w:pPr>
        <w:pStyle w:val="4"/>
        <w:ind w:left="0" w:firstLine="0"/>
        <w:jc w:val="left"/>
        <w:rPr>
          <w:rFonts w:hint="eastAsia"/>
        </w:rPr>
      </w:pPr>
      <w:r>
        <w:rPr>
          <w:rFonts w:hint="eastAsia"/>
        </w:rPr>
        <w:t>我曾收到过一次家书。</w:t>
      </w:r>
    </w:p>
    <w:p w14:paraId="17902764">
      <w:pPr>
        <w:pStyle w:val="4"/>
        <w:ind w:left="0" w:firstLine="0"/>
        <w:jc w:val="left"/>
        <w:rPr>
          <w:rFonts w:hint="eastAsia"/>
        </w:rPr>
      </w:pPr>
    </w:p>
    <w:p w14:paraId="27A635A4">
      <w:pPr>
        <w:pStyle w:val="4"/>
        <w:ind w:left="0" w:firstLine="0"/>
        <w:jc w:val="left"/>
        <w:rPr>
          <w:rFonts w:hint="eastAsia"/>
        </w:rPr>
      </w:pPr>
      <w:r>
        <w:rPr>
          <w:rFonts w:hint="eastAsia"/>
        </w:rPr>
        <w:t>I am thankful to hear of the peace and grace given to my people on our communion-day.</w:t>
      </w:r>
    </w:p>
    <w:p w14:paraId="383AD7C6">
      <w:pPr>
        <w:pStyle w:val="4"/>
        <w:ind w:left="0" w:firstLine="0"/>
        <w:jc w:val="left"/>
        <w:rPr>
          <w:rFonts w:hint="eastAsia"/>
        </w:rPr>
      </w:pPr>
      <w:r>
        <w:rPr>
          <w:rFonts w:hint="eastAsia"/>
        </w:rPr>
        <w:t>我感谢地听说，在我们的圣餐日，神赐给我会众平安和恩典。</w:t>
      </w:r>
    </w:p>
    <w:p w14:paraId="295520A5">
      <w:pPr>
        <w:pStyle w:val="4"/>
        <w:ind w:left="0" w:firstLine="0"/>
        <w:jc w:val="left"/>
        <w:rPr>
          <w:rFonts w:hint="eastAsia"/>
        </w:rPr>
      </w:pPr>
    </w:p>
    <w:p w14:paraId="278A4A04">
      <w:pPr>
        <w:pStyle w:val="4"/>
        <w:ind w:left="0" w:firstLine="0"/>
        <w:jc w:val="left"/>
        <w:rPr>
          <w:rFonts w:hint="eastAsia"/>
        </w:rPr>
      </w:pPr>
      <w:r>
        <w:rPr>
          <w:rFonts w:hint="eastAsia"/>
        </w:rPr>
        <w:t>Dear people, may the great Shepherd feed them!</w:t>
      </w:r>
    </w:p>
    <w:p w14:paraId="4778AA72">
      <w:pPr>
        <w:pStyle w:val="4"/>
        <w:ind w:left="0" w:firstLine="0"/>
        <w:jc w:val="left"/>
        <w:rPr>
          <w:rFonts w:hint="eastAsia"/>
        </w:rPr>
      </w:pPr>
      <w:r>
        <w:rPr>
          <w:rFonts w:hint="eastAsia"/>
        </w:rPr>
        <w:t>亲爱的会众们，愿大牧人喂养他们！</w:t>
      </w:r>
    </w:p>
    <w:p w14:paraId="77064C93">
      <w:pPr>
        <w:pStyle w:val="4"/>
        <w:ind w:left="0" w:firstLine="0"/>
        <w:jc w:val="left"/>
        <w:rPr>
          <w:rFonts w:hint="eastAsia"/>
        </w:rPr>
      </w:pPr>
    </w:p>
    <w:p w14:paraId="639D1617">
      <w:pPr>
        <w:pStyle w:val="4"/>
        <w:ind w:left="0" w:firstLine="0"/>
        <w:jc w:val="left"/>
        <w:rPr>
          <w:rFonts w:hint="eastAsia"/>
        </w:rPr>
      </w:pPr>
      <w:r>
        <w:rPr>
          <w:rFonts w:hint="eastAsia"/>
        </w:rPr>
        <w:t>I was happy to hear of Dr Chalmers’ success.</w:t>
      </w:r>
    </w:p>
    <w:p w14:paraId="686A68B0">
      <w:pPr>
        <w:pStyle w:val="4"/>
        <w:ind w:left="0" w:firstLine="0"/>
        <w:jc w:val="left"/>
        <w:rPr>
          <w:rFonts w:hint="eastAsia"/>
        </w:rPr>
      </w:pPr>
      <w:r>
        <w:rPr>
          <w:rFonts w:hint="eastAsia"/>
        </w:rPr>
        <w:t>我很高兴听到查默斯博士的成功。</w:t>
      </w:r>
    </w:p>
    <w:p w14:paraId="2654032E">
      <w:pPr>
        <w:pStyle w:val="4"/>
        <w:ind w:left="0" w:firstLine="0"/>
        <w:jc w:val="left"/>
        <w:rPr>
          <w:rFonts w:hint="eastAsia"/>
        </w:rPr>
      </w:pPr>
    </w:p>
    <w:p w14:paraId="411DC783">
      <w:pPr>
        <w:pStyle w:val="4"/>
        <w:ind w:left="0" w:firstLine="0"/>
        <w:jc w:val="left"/>
        <w:rPr>
          <w:rFonts w:hint="eastAsia"/>
        </w:rPr>
      </w:pPr>
      <w:r>
        <w:rPr>
          <w:rFonts w:hint="eastAsia"/>
        </w:rPr>
        <w:t>Dismayed at the decision of the Lord Chancellor; but “Jehovah nissi,”—the Lord is our banner.</w:t>
      </w:r>
    </w:p>
    <w:p w14:paraId="1FBF7E62">
      <w:pPr>
        <w:pStyle w:val="4"/>
        <w:ind w:left="0" w:firstLine="0"/>
        <w:jc w:val="left"/>
        <w:rPr>
          <w:rFonts w:hint="eastAsia"/>
        </w:rPr>
      </w:pPr>
      <w:r>
        <w:rPr>
          <w:rFonts w:hint="eastAsia"/>
        </w:rPr>
        <w:t>对大法官的判决感到沮丧；但“耶和华尼西”，——主是我们的旌旗。</w:t>
      </w:r>
    </w:p>
    <w:p w14:paraId="240C4880">
      <w:pPr>
        <w:pStyle w:val="4"/>
        <w:ind w:left="0" w:firstLine="0"/>
        <w:jc w:val="left"/>
        <w:rPr>
          <w:rFonts w:hint="eastAsia"/>
        </w:rPr>
      </w:pPr>
    </w:p>
    <w:p w14:paraId="2557A77A">
      <w:pPr>
        <w:pStyle w:val="4"/>
        <w:ind w:left="0" w:firstLine="0"/>
        <w:jc w:val="left"/>
        <w:rPr>
          <w:rFonts w:hint="eastAsia"/>
        </w:rPr>
      </w:pPr>
      <w:r>
        <w:rPr>
          <w:rFonts w:hint="eastAsia"/>
        </w:rPr>
        <w:t>My kindest regards to Mrs R., and to the brethren that ask for me.</w:t>
      </w:r>
    </w:p>
    <w:p w14:paraId="3A652B29">
      <w:pPr>
        <w:pStyle w:val="4"/>
        <w:ind w:left="0" w:firstLine="0"/>
        <w:jc w:val="left"/>
        <w:rPr>
          <w:rFonts w:hint="eastAsia"/>
        </w:rPr>
      </w:pPr>
      <w:r>
        <w:rPr>
          <w:rFonts w:hint="eastAsia"/>
        </w:rPr>
        <w:t>请代我向R.夫人，以及那些问起我的弟兄们致以最亲切的问候。</w:t>
      </w:r>
    </w:p>
    <w:p w14:paraId="01E27CE9">
      <w:pPr>
        <w:pStyle w:val="4"/>
        <w:ind w:left="0" w:firstLine="0"/>
        <w:jc w:val="left"/>
        <w:rPr>
          <w:rFonts w:hint="eastAsia"/>
        </w:rPr>
      </w:pPr>
    </w:p>
    <w:p w14:paraId="5CD183EE">
      <w:pPr>
        <w:pStyle w:val="4"/>
        <w:ind w:left="0" w:firstLine="0"/>
        <w:jc w:val="left"/>
        <w:rPr>
          <w:rFonts w:hint="eastAsia"/>
        </w:rPr>
      </w:pPr>
      <w:r>
        <w:rPr>
          <w:rFonts w:hint="eastAsia"/>
        </w:rPr>
        <w:t>I often pray most humbly for all, even my enemies.—Yours ever, etc.</w:t>
      </w:r>
    </w:p>
    <w:p w14:paraId="394D26D6">
      <w:pPr>
        <w:pStyle w:val="4"/>
        <w:ind w:left="0" w:firstLine="0"/>
        <w:jc w:val="left"/>
        <w:rPr>
          <w:rFonts w:hint="eastAsia"/>
        </w:rPr>
      </w:pPr>
      <w:r>
        <w:rPr>
          <w:rFonts w:hint="eastAsia"/>
        </w:rPr>
        <w:t>我常常最谦卑地为所有人，甚至为我的仇敌祷告。——永远是你的，等等。</w:t>
      </w:r>
    </w:p>
    <w:p w14:paraId="3DCCDADA">
      <w:pPr>
        <w:pStyle w:val="4"/>
        <w:ind w:left="0" w:firstLine="0"/>
        <w:jc w:val="left"/>
        <w:rPr>
          <w:rFonts w:hint="eastAsia"/>
        </w:rPr>
      </w:pPr>
    </w:p>
    <w:p w14:paraId="727F926D">
      <w:pPr>
        <w:pStyle w:val="4"/>
        <w:ind w:left="0" w:firstLine="0"/>
        <w:jc w:val="left"/>
        <w:rPr>
          <w:rFonts w:hint="eastAsia"/>
        </w:rPr>
      </w:pPr>
    </w:p>
    <w:p w14:paraId="4A455AAE">
      <w:pPr>
        <w:pStyle w:val="3"/>
        <w:bidi w:val="0"/>
        <w:rPr>
          <w:rFonts w:hint="eastAsia"/>
        </w:rPr>
      </w:pPr>
      <w:r>
        <w:rPr>
          <w:rFonts w:hint="eastAsia"/>
        </w:rPr>
        <w:t>To Rev. R. Macdonald Of Blairgowrie</w:t>
      </w:r>
    </w:p>
    <w:p w14:paraId="60D40E0E">
      <w:pPr>
        <w:pStyle w:val="3"/>
        <w:bidi w:val="0"/>
        <w:rPr>
          <w:rFonts w:hint="eastAsia"/>
        </w:rPr>
      </w:pPr>
      <w:r>
        <w:rPr>
          <w:rFonts w:hint="eastAsia"/>
        </w:rPr>
        <w:t>致布莱尔高里的R. 麦克唐纳牧师</w:t>
      </w:r>
    </w:p>
    <w:p w14:paraId="2B17C6B3">
      <w:pPr>
        <w:pStyle w:val="4"/>
        <w:ind w:left="0" w:firstLine="0"/>
        <w:jc w:val="left"/>
        <w:rPr>
          <w:rFonts w:hint="eastAsia"/>
        </w:rPr>
      </w:pPr>
    </w:p>
    <w:p w14:paraId="0051F63B">
      <w:pPr>
        <w:pStyle w:val="4"/>
        <w:ind w:left="0" w:firstLine="0"/>
        <w:jc w:val="left"/>
        <w:rPr>
          <w:rFonts w:hint="eastAsia"/>
        </w:rPr>
      </w:pPr>
      <w:r>
        <w:rPr>
          <w:rFonts w:hint="eastAsia"/>
        </w:rPr>
        <w:t>The Holy Land</w:t>
      </w:r>
    </w:p>
    <w:p w14:paraId="6496F9CD">
      <w:pPr>
        <w:pStyle w:val="4"/>
        <w:ind w:left="0" w:firstLine="0"/>
        <w:jc w:val="left"/>
        <w:rPr>
          <w:rFonts w:hint="eastAsia"/>
        </w:rPr>
      </w:pPr>
      <w:r>
        <w:rPr>
          <w:rFonts w:hint="eastAsia"/>
        </w:rPr>
        <w:t>圣地</w:t>
      </w:r>
    </w:p>
    <w:p w14:paraId="73EDFC02">
      <w:pPr>
        <w:pStyle w:val="4"/>
        <w:ind w:left="0" w:firstLine="0"/>
        <w:jc w:val="left"/>
        <w:rPr>
          <w:rFonts w:hint="eastAsia"/>
        </w:rPr>
      </w:pPr>
    </w:p>
    <w:p w14:paraId="453A2AD0">
      <w:pPr>
        <w:pStyle w:val="4"/>
        <w:ind w:left="0" w:firstLine="0"/>
        <w:jc w:val="left"/>
        <w:rPr>
          <w:rFonts w:hint="eastAsia"/>
        </w:rPr>
      </w:pPr>
      <w:r>
        <w:rPr>
          <w:rFonts w:hint="eastAsia"/>
        </w:rPr>
        <w:t>MOUNT CARMEL, June 26, 1839.</w:t>
      </w:r>
    </w:p>
    <w:p w14:paraId="065B1730">
      <w:pPr>
        <w:pStyle w:val="4"/>
        <w:ind w:left="0" w:firstLine="0"/>
        <w:jc w:val="left"/>
        <w:rPr>
          <w:rFonts w:hint="eastAsia"/>
        </w:rPr>
      </w:pPr>
      <w:r>
        <w:rPr>
          <w:rFonts w:hint="eastAsia"/>
        </w:rPr>
        <w:t>迦密山，1839年6月26日。</w:t>
      </w:r>
    </w:p>
    <w:p w14:paraId="5F2DB7D6">
      <w:pPr>
        <w:pStyle w:val="4"/>
        <w:ind w:left="0" w:firstLine="0"/>
        <w:jc w:val="left"/>
        <w:rPr>
          <w:rFonts w:hint="eastAsia"/>
        </w:rPr>
      </w:pPr>
    </w:p>
    <w:p w14:paraId="130A1080">
      <w:pPr>
        <w:pStyle w:val="4"/>
        <w:ind w:left="0" w:firstLine="0"/>
        <w:jc w:val="left"/>
        <w:rPr>
          <w:rFonts w:hint="eastAsia"/>
        </w:rPr>
      </w:pPr>
      <w:r>
        <w:rPr>
          <w:rFonts w:hint="eastAsia"/>
        </w:rPr>
        <w:t>MY DEAR FRIEND,—I wrote to you from the land of Egypt, and now from the Land of Promise.</w:t>
      </w:r>
    </w:p>
    <w:p w14:paraId="44B30B08">
      <w:pPr>
        <w:pStyle w:val="4"/>
        <w:ind w:left="0" w:firstLine="0"/>
        <w:jc w:val="left"/>
        <w:rPr>
          <w:rFonts w:hint="eastAsia"/>
        </w:rPr>
      </w:pPr>
      <w:r>
        <w:rPr>
          <w:rFonts w:hint="eastAsia"/>
        </w:rPr>
        <w:t>我亲爱的朋友，——我曾从埃及地写信给你，现在则从应许之地写信给你。</w:t>
      </w:r>
    </w:p>
    <w:p w14:paraId="01636964">
      <w:pPr>
        <w:pStyle w:val="4"/>
        <w:ind w:left="0" w:firstLine="0"/>
        <w:jc w:val="left"/>
        <w:rPr>
          <w:rFonts w:hint="eastAsia"/>
        </w:rPr>
      </w:pPr>
    </w:p>
    <w:p w14:paraId="3E0B37AB">
      <w:pPr>
        <w:pStyle w:val="4"/>
        <w:ind w:left="0" w:firstLine="0"/>
        <w:jc w:val="left"/>
        <w:rPr>
          <w:rFonts w:hint="eastAsia"/>
        </w:rPr>
      </w:pPr>
      <w:r>
        <w:rPr>
          <w:rFonts w:hint="eastAsia"/>
        </w:rPr>
        <w:t>I would have written from Jerusalem; but our departure was so hurried, owing to an increase of the awful disease of plague, that I could not accomplish it.</w:t>
      </w:r>
    </w:p>
    <w:p w14:paraId="35405431">
      <w:pPr>
        <w:pStyle w:val="4"/>
        <w:ind w:left="0" w:firstLine="0"/>
        <w:jc w:val="left"/>
        <w:rPr>
          <w:rFonts w:hint="eastAsia"/>
        </w:rPr>
      </w:pPr>
      <w:r>
        <w:rPr>
          <w:rFonts w:hint="eastAsia"/>
        </w:rPr>
        <w:t>我本该从耶路撒冷写信的；但因可怕的瘟疫加剧，我们仓促离开，以致我未能成行。</w:t>
      </w:r>
    </w:p>
    <w:p w14:paraId="417F37B0">
      <w:pPr>
        <w:pStyle w:val="4"/>
        <w:ind w:left="0" w:firstLine="0"/>
        <w:jc w:val="left"/>
        <w:rPr>
          <w:rFonts w:hint="eastAsia"/>
        </w:rPr>
      </w:pPr>
    </w:p>
    <w:p w14:paraId="3B9DFD09">
      <w:pPr>
        <w:pStyle w:val="4"/>
        <w:ind w:left="0" w:firstLine="0"/>
        <w:jc w:val="left"/>
        <w:rPr>
          <w:rFonts w:hint="eastAsia"/>
        </w:rPr>
      </w:pPr>
      <w:r>
        <w:rPr>
          <w:rFonts w:hint="eastAsia"/>
        </w:rPr>
        <w:t>Indeed, I thought it would be more for the pleasure and advantage of all my friends if I spent my time in fully seeing the wonders of the city of the Great King.</w:t>
      </w:r>
    </w:p>
    <w:p w14:paraId="4F78FE54">
      <w:pPr>
        <w:pStyle w:val="4"/>
        <w:ind w:left="0" w:firstLine="0"/>
        <w:jc w:val="left"/>
        <w:rPr>
          <w:rFonts w:hint="eastAsia"/>
        </w:rPr>
      </w:pPr>
      <w:r>
        <w:rPr>
          <w:rFonts w:hint="eastAsia"/>
        </w:rPr>
        <w:t>的确，我想，如果我能花时间充分地观看大君之城的奇观，这对我的所有朋友来说，会更愉快、更有益。</w:t>
      </w:r>
    </w:p>
    <w:p w14:paraId="3AE3AB21">
      <w:pPr>
        <w:pStyle w:val="4"/>
        <w:ind w:left="0" w:firstLine="0"/>
        <w:jc w:val="left"/>
        <w:rPr>
          <w:rFonts w:hint="eastAsia"/>
        </w:rPr>
      </w:pPr>
    </w:p>
    <w:p w14:paraId="7366DE08">
      <w:pPr>
        <w:pStyle w:val="4"/>
        <w:ind w:left="0" w:firstLine="0"/>
        <w:jc w:val="left"/>
        <w:rPr>
          <w:rFonts w:hint="eastAsia"/>
        </w:rPr>
      </w:pPr>
      <w:r>
        <w:rPr>
          <w:rFonts w:hint="eastAsia"/>
        </w:rPr>
        <w:t>It is all deeply graven on my memory and my heart.</w:t>
      </w:r>
    </w:p>
    <w:p w14:paraId="2ABBAD69">
      <w:pPr>
        <w:pStyle w:val="4"/>
        <w:ind w:left="0" w:firstLine="0"/>
        <w:jc w:val="left"/>
        <w:rPr>
          <w:rFonts w:hint="eastAsia"/>
        </w:rPr>
      </w:pPr>
      <w:r>
        <w:rPr>
          <w:rFonts w:hint="eastAsia"/>
        </w:rPr>
        <w:t>这一切都深深地刻在我的记忆和我的心里。</w:t>
      </w:r>
    </w:p>
    <w:p w14:paraId="75F1FFF3">
      <w:pPr>
        <w:pStyle w:val="4"/>
        <w:ind w:left="0" w:firstLine="0"/>
        <w:jc w:val="left"/>
        <w:rPr>
          <w:rFonts w:hint="eastAsia"/>
        </w:rPr>
      </w:pPr>
    </w:p>
    <w:p w14:paraId="20ACCED8">
      <w:pPr>
        <w:pStyle w:val="4"/>
        <w:ind w:left="0" w:firstLine="0"/>
        <w:jc w:val="left"/>
        <w:rPr>
          <w:rFonts w:hint="eastAsia"/>
        </w:rPr>
      </w:pPr>
      <w:r>
        <w:rPr>
          <w:rFonts w:hint="eastAsia"/>
        </w:rPr>
        <w:t>The first sight of Jerusalem made my heart sink within me, it was so desolate; the walls appeared so low, so dark, so poor.</w:t>
      </w:r>
    </w:p>
    <w:p w14:paraId="60514A65">
      <w:pPr>
        <w:pStyle w:val="4"/>
        <w:ind w:left="0" w:firstLine="0"/>
        <w:jc w:val="left"/>
        <w:rPr>
          <w:rFonts w:hint="eastAsia"/>
        </w:rPr>
      </w:pPr>
      <w:r>
        <w:rPr>
          <w:rFonts w:hint="eastAsia"/>
        </w:rPr>
        <w:t>初见耶路撒冷，我的心就沉了下去，它如此荒凉；城墙显得如此低矮、黑暗、贫瘠。</w:t>
      </w:r>
    </w:p>
    <w:p w14:paraId="54544C4E">
      <w:pPr>
        <w:pStyle w:val="4"/>
        <w:ind w:left="0" w:firstLine="0"/>
        <w:jc w:val="left"/>
        <w:rPr>
          <w:rFonts w:hint="eastAsia"/>
        </w:rPr>
      </w:pPr>
    </w:p>
    <w:p w14:paraId="7061ED96">
      <w:pPr>
        <w:pStyle w:val="4"/>
        <w:ind w:left="0" w:firstLine="0"/>
        <w:jc w:val="left"/>
        <w:rPr>
          <w:rFonts w:hint="eastAsia"/>
        </w:rPr>
      </w:pPr>
      <w:r>
        <w:rPr>
          <w:rFonts w:hint="eastAsia"/>
        </w:rPr>
        <w:t>But better acquaintance with its deep valleys and singular hills, its trees and fountains, has made it appear one of the loveliest spots Jesus visited.</w:t>
      </w:r>
    </w:p>
    <w:p w14:paraId="325D01D1">
      <w:pPr>
        <w:pStyle w:val="4"/>
        <w:ind w:left="0" w:firstLine="0"/>
        <w:jc w:val="left"/>
        <w:rPr>
          <w:rFonts w:hint="eastAsia"/>
        </w:rPr>
      </w:pPr>
      <w:r>
        <w:rPr>
          <w:rFonts w:hint="eastAsia"/>
        </w:rPr>
        <w:t>但更深入地了解它深邃的山谷、奇特的山丘、树木和泉水，使它显现为耶稣曾到访的最可爱的地方之一。</w:t>
      </w:r>
    </w:p>
    <w:p w14:paraId="0BE43F7F">
      <w:pPr>
        <w:pStyle w:val="4"/>
        <w:ind w:left="0" w:firstLine="0"/>
        <w:jc w:val="left"/>
        <w:rPr>
          <w:rFonts w:hint="eastAsia"/>
        </w:rPr>
      </w:pPr>
    </w:p>
    <w:p w14:paraId="54CE4913">
      <w:pPr>
        <w:pStyle w:val="4"/>
        <w:ind w:left="0" w:firstLine="0"/>
        <w:jc w:val="left"/>
        <w:rPr>
          <w:rFonts w:hint="eastAsia"/>
        </w:rPr>
      </w:pPr>
      <w:r>
        <w:rPr>
          <w:rFonts w:hint="eastAsia"/>
        </w:rPr>
        <w:t>There is a holy beauty about Jerusalem; for you cannot walk a step without remembering the scenes that have passed there, and without looking forward to a time when it will again become the joy of the whole earth.</w:t>
      </w:r>
    </w:p>
    <w:p w14:paraId="709A881C">
      <w:pPr>
        <w:pStyle w:val="4"/>
        <w:ind w:left="0" w:firstLine="0"/>
        <w:jc w:val="left"/>
        <w:rPr>
          <w:rFonts w:hint="eastAsia"/>
        </w:rPr>
      </w:pPr>
      <w:r>
        <w:rPr>
          <w:rFonts w:hint="eastAsia"/>
        </w:rPr>
        <w:t>耶路撒冷有一种圣洁的美；因为你每走一步，都不能不记起那里曾发生过的场景，也不能不盼望一个时候，那时它将再次成为全地的喜乐。</w:t>
      </w:r>
    </w:p>
    <w:p w14:paraId="66A559AF">
      <w:pPr>
        <w:pStyle w:val="4"/>
        <w:ind w:left="0" w:firstLine="0"/>
        <w:jc w:val="left"/>
        <w:rPr>
          <w:rFonts w:hint="eastAsia"/>
        </w:rPr>
      </w:pPr>
    </w:p>
    <w:p w14:paraId="047E48EA">
      <w:pPr>
        <w:pStyle w:val="4"/>
        <w:ind w:left="0" w:firstLine="0"/>
        <w:jc w:val="left"/>
        <w:rPr>
          <w:rFonts w:hint="eastAsia"/>
        </w:rPr>
      </w:pPr>
      <w:r>
        <w:rPr>
          <w:rFonts w:hint="eastAsia"/>
        </w:rPr>
        <w:t>You will be glad to know that I have stood all our great fatigues wonderfully, and even without being the worse of them, but rather the better.</w:t>
      </w:r>
    </w:p>
    <w:p w14:paraId="09DCEE24">
      <w:pPr>
        <w:pStyle w:val="4"/>
        <w:ind w:left="0" w:firstLine="0"/>
        <w:jc w:val="left"/>
        <w:rPr>
          <w:rFonts w:hint="eastAsia"/>
        </w:rPr>
      </w:pPr>
      <w:r>
        <w:rPr>
          <w:rFonts w:hint="eastAsia"/>
        </w:rPr>
        <w:t>你会很高兴地知道，我奇妙地忍受了我们所有极大的疲劳，甚至没有因此变得更糟，反而更好了。</w:t>
      </w:r>
    </w:p>
    <w:p w14:paraId="2F891C39">
      <w:pPr>
        <w:pStyle w:val="4"/>
        <w:ind w:left="0" w:firstLine="0"/>
        <w:jc w:val="left"/>
        <w:rPr>
          <w:rFonts w:hint="eastAsia"/>
        </w:rPr>
      </w:pPr>
    </w:p>
    <w:p w14:paraId="37FF0E3F">
      <w:pPr>
        <w:pStyle w:val="4"/>
        <w:ind w:left="0" w:firstLine="0"/>
        <w:jc w:val="left"/>
        <w:rPr>
          <w:rFonts w:hint="eastAsia"/>
        </w:rPr>
      </w:pPr>
      <w:r>
        <w:rPr>
          <w:rFonts w:hint="eastAsia"/>
        </w:rPr>
        <w:t>I may almost say I feel that God has been answering the continued prayer of those that love me; still I am not yet what I was, though I hope to be.</w:t>
      </w:r>
    </w:p>
    <w:p w14:paraId="6B62EE82">
      <w:pPr>
        <w:pStyle w:val="4"/>
        <w:ind w:left="0" w:firstLine="0"/>
        <w:jc w:val="left"/>
        <w:rPr>
          <w:rFonts w:hint="eastAsia"/>
        </w:rPr>
      </w:pPr>
      <w:r>
        <w:rPr>
          <w:rFonts w:hint="eastAsia"/>
        </w:rPr>
        <w:t>我几乎可以说，我感觉到神一直在应允那些爱我之人的持续祷告；然而我还不像从前那样，虽然我盼望能如此。</w:t>
      </w:r>
    </w:p>
    <w:p w14:paraId="06782437">
      <w:pPr>
        <w:pStyle w:val="4"/>
        <w:ind w:left="0" w:firstLine="0"/>
        <w:jc w:val="left"/>
        <w:rPr>
          <w:rFonts w:hint="eastAsia"/>
        </w:rPr>
      </w:pPr>
    </w:p>
    <w:p w14:paraId="36C3B844">
      <w:pPr>
        <w:pStyle w:val="4"/>
        <w:ind w:left="0" w:firstLine="0"/>
        <w:jc w:val="left"/>
        <w:rPr>
          <w:rFonts w:hint="eastAsia"/>
        </w:rPr>
      </w:pPr>
      <w:r>
        <w:rPr>
          <w:rFonts w:hint="eastAsia"/>
        </w:rPr>
        <w:t>All my companions had the privilege of preaching in Jerusalem.</w:t>
      </w:r>
    </w:p>
    <w:p w14:paraId="7A124F9E">
      <w:pPr>
        <w:pStyle w:val="4"/>
        <w:ind w:left="0" w:firstLine="0"/>
        <w:jc w:val="left"/>
        <w:rPr>
          <w:rFonts w:hint="eastAsia"/>
        </w:rPr>
      </w:pPr>
      <w:r>
        <w:rPr>
          <w:rFonts w:hint="eastAsia"/>
        </w:rPr>
        <w:t>我的所有同伴都有幸在耶路撒冷讲道。</w:t>
      </w:r>
    </w:p>
    <w:p w14:paraId="29A8D69B">
      <w:pPr>
        <w:pStyle w:val="4"/>
        <w:ind w:left="0" w:firstLine="0"/>
        <w:jc w:val="left"/>
        <w:rPr>
          <w:rFonts w:hint="eastAsia"/>
        </w:rPr>
      </w:pPr>
    </w:p>
    <w:p w14:paraId="2FF7C76E">
      <w:pPr>
        <w:pStyle w:val="4"/>
        <w:ind w:left="0" w:firstLine="0"/>
        <w:jc w:val="left"/>
        <w:rPr>
          <w:rFonts w:hint="eastAsia"/>
        </w:rPr>
      </w:pPr>
      <w:r>
        <w:rPr>
          <w:rFonts w:hint="eastAsia"/>
        </w:rPr>
        <w:t>I felt that it was kept from me; but that it was overflowing goodness that gave us to receive the broken bread and poured out wine in an Upper Chamber, where Jesus first instituted it.</w:t>
      </w:r>
    </w:p>
    <w:p w14:paraId="23639DD5">
      <w:pPr>
        <w:pStyle w:val="4"/>
        <w:ind w:left="0" w:firstLine="0"/>
        <w:jc w:val="left"/>
        <w:rPr>
          <w:rFonts w:hint="eastAsia"/>
        </w:rPr>
      </w:pPr>
      <w:r>
        <w:rPr>
          <w:rFonts w:hint="eastAsia"/>
        </w:rPr>
        <w:t>我感到那被保留不给我；但那却是满溢的良善，使我们能在一间楼上领受擘开的饼和倒出的酒，耶稣就是在那楼上首先设立它的。</w:t>
      </w:r>
    </w:p>
    <w:p w14:paraId="00C21E03">
      <w:pPr>
        <w:pStyle w:val="4"/>
        <w:ind w:left="0" w:firstLine="0"/>
        <w:jc w:val="left"/>
        <w:rPr>
          <w:rFonts w:hint="eastAsia"/>
        </w:rPr>
      </w:pPr>
    </w:p>
    <w:p w14:paraId="5256157B">
      <w:pPr>
        <w:pStyle w:val="4"/>
        <w:ind w:left="0" w:firstLine="0"/>
        <w:jc w:val="left"/>
        <w:rPr>
          <w:rFonts w:hint="eastAsia"/>
        </w:rPr>
      </w:pPr>
      <w:r>
        <w:rPr>
          <w:rFonts w:hint="eastAsia"/>
        </w:rPr>
        <w:t>I wish I could recount to you all that we have seen with our eyes, so as to make you almost see it all over again.</w:t>
      </w:r>
    </w:p>
    <w:p w14:paraId="768DB463">
      <w:pPr>
        <w:pStyle w:val="4"/>
        <w:ind w:left="0" w:firstLine="0"/>
        <w:jc w:val="left"/>
        <w:rPr>
          <w:rFonts w:hint="eastAsia"/>
        </w:rPr>
      </w:pPr>
      <w:r>
        <w:rPr>
          <w:rFonts w:hint="eastAsia"/>
        </w:rPr>
        <w:t>我真希望能向你们详述我们亲眼所见的一切，好让你们几乎能再次看见。</w:t>
      </w:r>
    </w:p>
    <w:p w14:paraId="3FB780E4">
      <w:pPr>
        <w:pStyle w:val="4"/>
        <w:ind w:left="0" w:firstLine="0"/>
        <w:jc w:val="left"/>
        <w:rPr>
          <w:rFonts w:hint="eastAsia"/>
        </w:rPr>
      </w:pPr>
    </w:p>
    <w:p w14:paraId="17914713">
      <w:pPr>
        <w:pStyle w:val="4"/>
        <w:ind w:left="0" w:firstLine="0"/>
        <w:jc w:val="left"/>
        <w:rPr>
          <w:rFonts w:hint="eastAsia"/>
        </w:rPr>
      </w:pPr>
      <w:r>
        <w:rPr>
          <w:rFonts w:hint="eastAsia"/>
        </w:rPr>
        <w:t>Joy is increased by spreading it to others.</w:t>
      </w:r>
    </w:p>
    <w:p w14:paraId="1002BD7D">
      <w:pPr>
        <w:pStyle w:val="4"/>
        <w:ind w:left="0" w:firstLine="0"/>
        <w:jc w:val="left"/>
        <w:rPr>
          <w:rFonts w:hint="eastAsia"/>
        </w:rPr>
      </w:pPr>
      <w:r>
        <w:rPr>
          <w:rFonts w:hint="eastAsia"/>
        </w:rPr>
        <w:t>喜乐因与人分享而加增。</w:t>
      </w:r>
    </w:p>
    <w:p w14:paraId="69E7BCEF">
      <w:pPr>
        <w:pStyle w:val="4"/>
        <w:ind w:left="0" w:firstLine="0"/>
        <w:jc w:val="left"/>
        <w:rPr>
          <w:rFonts w:hint="eastAsia"/>
        </w:rPr>
      </w:pPr>
    </w:p>
    <w:p w14:paraId="09EFA24C">
      <w:pPr>
        <w:pStyle w:val="4"/>
        <w:ind w:left="0" w:firstLine="0"/>
        <w:jc w:val="left"/>
        <w:rPr>
          <w:rFonts w:hint="eastAsia"/>
        </w:rPr>
      </w:pPr>
      <w:r>
        <w:rPr>
          <w:rFonts w:hint="eastAsia"/>
        </w:rPr>
        <w:t>Thus Christ’s joy and glory are increased by making us partakers of it.</w:t>
      </w:r>
    </w:p>
    <w:p w14:paraId="2E1333BD">
      <w:pPr>
        <w:pStyle w:val="4"/>
        <w:ind w:left="0" w:firstLine="0"/>
        <w:jc w:val="left"/>
        <w:rPr>
          <w:rFonts w:hint="eastAsia"/>
        </w:rPr>
      </w:pPr>
      <w:r>
        <w:rPr>
          <w:rFonts w:hint="eastAsia"/>
        </w:rPr>
        <w:t>因此，基督的喜乐和荣耀，也因使我们有份于其中而加增。</w:t>
      </w:r>
    </w:p>
    <w:p w14:paraId="6A14FCBD">
      <w:pPr>
        <w:pStyle w:val="4"/>
        <w:ind w:left="0" w:firstLine="0"/>
        <w:jc w:val="left"/>
        <w:rPr>
          <w:rFonts w:hint="eastAsia"/>
        </w:rPr>
      </w:pPr>
    </w:p>
    <w:p w14:paraId="037FD33D">
      <w:pPr>
        <w:pStyle w:val="4"/>
        <w:ind w:left="0" w:firstLine="0"/>
        <w:jc w:val="left"/>
        <w:rPr>
          <w:rFonts w:hint="eastAsia"/>
        </w:rPr>
      </w:pPr>
      <w:r>
        <w:rPr>
          <w:rFonts w:hint="eastAsia"/>
        </w:rPr>
        <w:t>Our life in the wilderness was a singular one.</w:t>
      </w:r>
    </w:p>
    <w:p w14:paraId="7BFF2C1A">
      <w:pPr>
        <w:pStyle w:val="4"/>
        <w:ind w:left="0" w:firstLine="0"/>
        <w:jc w:val="left"/>
        <w:rPr>
          <w:rFonts w:hint="eastAsia"/>
        </w:rPr>
      </w:pPr>
      <w:r>
        <w:rPr>
          <w:rFonts w:hint="eastAsia"/>
        </w:rPr>
        <w:t>我们在旷野的生活是独特的。</w:t>
      </w:r>
    </w:p>
    <w:p w14:paraId="0F7B7C58">
      <w:pPr>
        <w:pStyle w:val="4"/>
        <w:ind w:left="0" w:firstLine="0"/>
        <w:jc w:val="left"/>
        <w:rPr>
          <w:rFonts w:hint="eastAsia"/>
        </w:rPr>
      </w:pPr>
    </w:p>
    <w:p w14:paraId="30E17D63">
      <w:pPr>
        <w:pStyle w:val="4"/>
        <w:ind w:left="0" w:firstLine="0"/>
        <w:jc w:val="left"/>
        <w:rPr>
          <w:rFonts w:hint="eastAsia"/>
        </w:rPr>
      </w:pPr>
      <w:r>
        <w:rPr>
          <w:rFonts w:hint="eastAsia"/>
        </w:rPr>
        <w:t>Since the day I wrote you we have never known the luxury of a bed.</w:t>
      </w:r>
    </w:p>
    <w:p w14:paraId="64BBB782">
      <w:pPr>
        <w:pStyle w:val="4"/>
        <w:ind w:left="0" w:firstLine="0"/>
        <w:jc w:val="left"/>
        <w:rPr>
          <w:rFonts w:hint="eastAsia"/>
        </w:rPr>
      </w:pPr>
      <w:r>
        <w:rPr>
          <w:rFonts w:hint="eastAsia"/>
        </w:rPr>
        <w:t>自从我给你写信那天起，我们就再也没享受过床的奢侈。</w:t>
      </w:r>
    </w:p>
    <w:p w14:paraId="33701A0F">
      <w:pPr>
        <w:pStyle w:val="4"/>
        <w:ind w:left="0" w:firstLine="0"/>
        <w:jc w:val="left"/>
        <w:rPr>
          <w:rFonts w:hint="eastAsia"/>
        </w:rPr>
      </w:pPr>
    </w:p>
    <w:p w14:paraId="528D79A5">
      <w:pPr>
        <w:pStyle w:val="4"/>
        <w:ind w:left="0" w:firstLine="0"/>
        <w:jc w:val="left"/>
        <w:rPr>
          <w:rFonts w:hint="eastAsia"/>
        </w:rPr>
      </w:pPr>
      <w:r>
        <w:rPr>
          <w:rFonts w:hint="eastAsia"/>
        </w:rPr>
        <w:t>We spread our mats upon the sand, and God watches over us, when we are under the cover of our frail tent, as much as if we were within brazen gates and bars.</w:t>
      </w:r>
    </w:p>
    <w:p w14:paraId="72AFAB79">
      <w:pPr>
        <w:pStyle w:val="4"/>
        <w:ind w:left="0" w:firstLine="0"/>
        <w:jc w:val="left"/>
        <w:rPr>
          <w:rFonts w:hint="eastAsia"/>
        </w:rPr>
      </w:pPr>
      <w:r>
        <w:rPr>
          <w:rFonts w:hint="eastAsia"/>
        </w:rPr>
        <w:t>我们把席子铺在沙地上，当我们在这脆弱的帐棚下时，神看顾我们，就像我们在铜门铜闩之内一样。</w:t>
      </w:r>
    </w:p>
    <w:p w14:paraId="27FF5EBD">
      <w:pPr>
        <w:pStyle w:val="4"/>
        <w:ind w:left="0" w:firstLine="0"/>
        <w:jc w:val="left"/>
        <w:rPr>
          <w:rFonts w:hint="eastAsia"/>
        </w:rPr>
      </w:pPr>
    </w:p>
    <w:p w14:paraId="762F437A">
      <w:pPr>
        <w:pStyle w:val="4"/>
        <w:ind w:left="0" w:firstLine="0"/>
        <w:jc w:val="left"/>
        <w:rPr>
          <w:rFonts w:hint="eastAsia"/>
        </w:rPr>
      </w:pPr>
      <w:r>
        <w:rPr>
          <w:rFonts w:hint="eastAsia"/>
        </w:rPr>
        <w:t>We often hear the cry of the wolves at night, and there are many lynxes and hyenas in this very mountain; but God keeps us safely.</w:t>
      </w:r>
    </w:p>
    <w:p w14:paraId="4457BE9C">
      <w:pPr>
        <w:pStyle w:val="4"/>
        <w:ind w:left="0" w:firstLine="0"/>
        <w:jc w:val="left"/>
        <w:rPr>
          <w:rFonts w:hint="eastAsia"/>
        </w:rPr>
      </w:pPr>
      <w:r>
        <w:rPr>
          <w:rFonts w:hint="eastAsia"/>
        </w:rPr>
        <w:t>我们常常在夜里听见狼的嚎叫，这座山上也有许多猞猁和鬣狗；但神保守我们平安。</w:t>
      </w:r>
    </w:p>
    <w:p w14:paraId="7F665B24">
      <w:pPr>
        <w:pStyle w:val="4"/>
        <w:ind w:left="0" w:firstLine="0"/>
        <w:jc w:val="left"/>
        <w:rPr>
          <w:rFonts w:hint="eastAsia"/>
        </w:rPr>
      </w:pPr>
    </w:p>
    <w:p w14:paraId="2481CD27">
      <w:pPr>
        <w:pStyle w:val="4"/>
        <w:ind w:left="0" w:firstLine="0"/>
        <w:jc w:val="left"/>
        <w:rPr>
          <w:rFonts w:hint="eastAsia"/>
        </w:rPr>
      </w:pPr>
      <w:r>
        <w:rPr>
          <w:rFonts w:hint="eastAsia"/>
        </w:rPr>
        <w:t>The burning heat of the desert, the long fatiguing journeys,—sometimes twelve hours or fourteen in the day upon a camel,—the insatiable thirst, and our weakness, were very trying to our faith and to our temper; it proved us, and made us know what was in our heart.</w:t>
      </w:r>
    </w:p>
    <w:p w14:paraId="48B75574">
      <w:pPr>
        <w:pStyle w:val="4"/>
        <w:ind w:left="0" w:firstLine="0"/>
        <w:jc w:val="left"/>
        <w:rPr>
          <w:rFonts w:hint="eastAsia"/>
        </w:rPr>
      </w:pPr>
      <w:r>
        <w:rPr>
          <w:rFonts w:hint="eastAsia"/>
        </w:rPr>
        <w:t>沙漠的酷热、漫长疲惫的旅程，——有时一天要骑十二或十四个小时的骆驼，——无法满足的口渴，以及我们的软弱，都极大地考验着我们的信心和脾气；它试验了我们，使我们知道我们心里存的是什么。</w:t>
      </w:r>
    </w:p>
    <w:p w14:paraId="6FB397A4">
      <w:pPr>
        <w:pStyle w:val="4"/>
        <w:ind w:left="0" w:firstLine="0"/>
        <w:jc w:val="left"/>
        <w:rPr>
          <w:rFonts w:hint="eastAsia"/>
        </w:rPr>
      </w:pPr>
    </w:p>
    <w:p w14:paraId="46F2F03D">
      <w:pPr>
        <w:pStyle w:val="4"/>
        <w:ind w:left="0" w:firstLine="0"/>
        <w:jc w:val="left"/>
        <w:rPr>
          <w:rFonts w:hint="eastAsia"/>
        </w:rPr>
      </w:pPr>
      <w:r>
        <w:rPr>
          <w:rFonts w:hint="eastAsia"/>
        </w:rPr>
        <w:t>Ah!</w:t>
      </w:r>
    </w:p>
    <w:p w14:paraId="5D07D89D">
      <w:pPr>
        <w:pStyle w:val="4"/>
        <w:ind w:left="0" w:firstLine="0"/>
        <w:jc w:val="left"/>
        <w:rPr>
          <w:rFonts w:hint="eastAsia"/>
        </w:rPr>
      </w:pPr>
      <w:r>
        <w:rPr>
          <w:rFonts w:hint="eastAsia"/>
        </w:rPr>
        <w:t>啊！</w:t>
      </w:r>
    </w:p>
    <w:p w14:paraId="1B25F819">
      <w:pPr>
        <w:pStyle w:val="4"/>
        <w:ind w:left="0" w:firstLine="0"/>
        <w:jc w:val="left"/>
        <w:rPr>
          <w:rFonts w:hint="eastAsia"/>
        </w:rPr>
      </w:pPr>
    </w:p>
    <w:p w14:paraId="025EB8F2">
      <w:pPr>
        <w:pStyle w:val="4"/>
        <w:ind w:left="0" w:firstLine="0"/>
        <w:jc w:val="left"/>
        <w:rPr>
          <w:rFonts w:hint="eastAsia"/>
        </w:rPr>
      </w:pPr>
      <w:r>
        <w:rPr>
          <w:rFonts w:hint="eastAsia"/>
        </w:rPr>
        <w:t>dear friend, wherever we journey, union to Jesus, and holiness from his Spirit flowing into us, is our chief and only happiness.</w:t>
      </w:r>
    </w:p>
    <w:p w14:paraId="4521D612">
      <w:pPr>
        <w:pStyle w:val="4"/>
        <w:ind w:left="0" w:firstLine="0"/>
        <w:jc w:val="left"/>
        <w:rPr>
          <w:rFonts w:hint="eastAsia"/>
        </w:rPr>
      </w:pPr>
      <w:r>
        <w:rPr>
          <w:rFonts w:hint="eastAsia"/>
        </w:rPr>
        <w:t>亲爱的朋友，无论我们往哪里去，与耶稣联合，以及从祂圣灵流入我们里面的圣洁，是我们主要和唯一的幸福。</w:t>
      </w:r>
    </w:p>
    <w:p w14:paraId="37F2D1E1">
      <w:pPr>
        <w:pStyle w:val="4"/>
        <w:ind w:left="0" w:firstLine="0"/>
        <w:jc w:val="left"/>
        <w:rPr>
          <w:rFonts w:hint="eastAsia"/>
        </w:rPr>
      </w:pPr>
    </w:p>
    <w:p w14:paraId="4114A72C">
      <w:pPr>
        <w:pStyle w:val="4"/>
        <w:ind w:left="0" w:firstLine="0"/>
        <w:jc w:val="left"/>
        <w:rPr>
          <w:rFonts w:hint="eastAsia"/>
        </w:rPr>
      </w:pPr>
      <w:r>
        <w:rPr>
          <w:rFonts w:hint="eastAsia"/>
        </w:rPr>
        <w:t>Never cease to show your people that to be holy is to be happy; and that to bring us to perfect holiness and likeness to God, was the very end for which Christ died.</w:t>
      </w:r>
    </w:p>
    <w:p w14:paraId="35CBCA1D">
      <w:pPr>
        <w:pStyle w:val="4"/>
        <w:ind w:left="0" w:firstLine="0"/>
        <w:jc w:val="left"/>
        <w:rPr>
          <w:rFonts w:hint="eastAsia"/>
        </w:rPr>
      </w:pPr>
      <w:r>
        <w:rPr>
          <w:rFonts w:hint="eastAsia"/>
        </w:rPr>
        <w:t>要不住地向你的会众显明，圣洁就是幸福；并且，使我们达到完全的圣洁和神的样式，正是基督死的目的。</w:t>
      </w:r>
    </w:p>
    <w:p w14:paraId="75C17A83">
      <w:pPr>
        <w:pStyle w:val="4"/>
        <w:ind w:left="0" w:firstLine="0"/>
        <w:jc w:val="left"/>
        <w:rPr>
          <w:rFonts w:hint="eastAsia"/>
        </w:rPr>
      </w:pPr>
    </w:p>
    <w:p w14:paraId="0357EC50">
      <w:pPr>
        <w:pStyle w:val="4"/>
        <w:ind w:left="0" w:firstLine="0"/>
        <w:jc w:val="left"/>
        <w:rPr>
          <w:rFonts w:hint="eastAsia"/>
        </w:rPr>
      </w:pPr>
      <w:r>
        <w:rPr>
          <w:rFonts w:hint="eastAsia"/>
        </w:rPr>
        <w:t>We entered the land of the Philistines 1st of June.</w:t>
      </w:r>
    </w:p>
    <w:p w14:paraId="2B7B040B">
      <w:pPr>
        <w:pStyle w:val="4"/>
        <w:ind w:left="0" w:firstLine="0"/>
        <w:jc w:val="left"/>
        <w:rPr>
          <w:rFonts w:hint="eastAsia"/>
        </w:rPr>
      </w:pPr>
      <w:r>
        <w:rPr>
          <w:rFonts w:hint="eastAsia"/>
        </w:rPr>
        <w:t>我们于6月1日进入非利士人的地。</w:t>
      </w:r>
    </w:p>
    <w:p w14:paraId="297F7633">
      <w:pPr>
        <w:pStyle w:val="4"/>
        <w:ind w:left="0" w:firstLine="0"/>
        <w:jc w:val="left"/>
        <w:rPr>
          <w:rFonts w:hint="eastAsia"/>
        </w:rPr>
      </w:pPr>
    </w:p>
    <w:p w14:paraId="0E478D43">
      <w:pPr>
        <w:pStyle w:val="4"/>
        <w:ind w:left="0" w:firstLine="0"/>
        <w:jc w:val="left"/>
        <w:rPr>
          <w:rFonts w:hint="eastAsia"/>
        </w:rPr>
      </w:pPr>
      <w:r>
        <w:rPr>
          <w:rFonts w:hint="eastAsia"/>
        </w:rPr>
        <w:t>You know the prophets say that the sea-coast there is to be “cottages for shepherds and folds for flocks,” Zeph. 2:6.</w:t>
      </w:r>
    </w:p>
    <w:p w14:paraId="67BD8181">
      <w:pPr>
        <w:pStyle w:val="4"/>
        <w:ind w:left="0" w:firstLine="0"/>
        <w:jc w:val="left"/>
        <w:rPr>
          <w:rFonts w:hint="eastAsia"/>
        </w:rPr>
      </w:pPr>
      <w:r>
        <w:rPr>
          <w:rFonts w:hint="eastAsia"/>
        </w:rPr>
        <w:t>你知道先知们说，那里的海岸要成为“牧人的住处和羊群的圈”，西番雅书 2:6。</w:t>
      </w:r>
    </w:p>
    <w:p w14:paraId="6310DD01">
      <w:pPr>
        <w:pStyle w:val="4"/>
        <w:ind w:left="0" w:firstLine="0"/>
        <w:jc w:val="left"/>
        <w:rPr>
          <w:rFonts w:hint="eastAsia"/>
        </w:rPr>
      </w:pPr>
    </w:p>
    <w:p w14:paraId="67CF3AAF">
      <w:pPr>
        <w:pStyle w:val="4"/>
        <w:ind w:left="0" w:firstLine="0"/>
        <w:jc w:val="left"/>
        <w:rPr>
          <w:rFonts w:hint="eastAsia"/>
        </w:rPr>
      </w:pPr>
      <w:r>
        <w:rPr>
          <w:rFonts w:hint="eastAsia"/>
        </w:rPr>
        <w:t>It is really so.</w:t>
      </w:r>
    </w:p>
    <w:p w14:paraId="4EC039A4">
      <w:pPr>
        <w:pStyle w:val="4"/>
        <w:ind w:left="0" w:firstLine="0"/>
        <w:jc w:val="left"/>
        <w:rPr>
          <w:rFonts w:hint="eastAsia"/>
        </w:rPr>
      </w:pPr>
      <w:r>
        <w:rPr>
          <w:rFonts w:hint="eastAsia"/>
        </w:rPr>
        <w:t>事实的确如此。</w:t>
      </w:r>
    </w:p>
    <w:p w14:paraId="18ED769D">
      <w:pPr>
        <w:pStyle w:val="4"/>
        <w:ind w:left="0" w:firstLine="0"/>
        <w:jc w:val="left"/>
        <w:rPr>
          <w:rFonts w:hint="eastAsia"/>
        </w:rPr>
      </w:pPr>
    </w:p>
    <w:p w14:paraId="30340F0C">
      <w:pPr>
        <w:pStyle w:val="4"/>
        <w:ind w:left="0" w:firstLine="0"/>
        <w:jc w:val="left"/>
        <w:rPr>
          <w:rFonts w:hint="eastAsia"/>
        </w:rPr>
      </w:pPr>
      <w:r>
        <w:rPr>
          <w:rFonts w:hint="eastAsia"/>
        </w:rPr>
        <w:t>You cannot imagine a country more completely covered with flocks and herds,—camels and asses, and oxen and sheep and goats.</w:t>
      </w:r>
    </w:p>
    <w:p w14:paraId="3C1472B3">
      <w:pPr>
        <w:pStyle w:val="4"/>
        <w:ind w:left="0" w:firstLine="0"/>
        <w:jc w:val="left"/>
        <w:rPr>
          <w:rFonts w:hint="eastAsia"/>
        </w:rPr>
      </w:pPr>
      <w:r>
        <w:rPr>
          <w:rFonts w:hint="eastAsia"/>
        </w:rPr>
        <w:t>你无法想象一个国家，能比这更完全地被羊群和牛群，——骆驼和驴，牛和羊和山羊所覆盖。</w:t>
      </w:r>
    </w:p>
    <w:p w14:paraId="37479575">
      <w:pPr>
        <w:pStyle w:val="4"/>
        <w:ind w:left="0" w:firstLine="0"/>
        <w:jc w:val="left"/>
        <w:rPr>
          <w:rFonts w:hint="eastAsia"/>
        </w:rPr>
      </w:pPr>
    </w:p>
    <w:p w14:paraId="37BE0137">
      <w:pPr>
        <w:pStyle w:val="4"/>
        <w:ind w:left="0" w:firstLine="0"/>
        <w:jc w:val="left"/>
        <w:rPr>
          <w:rFonts w:hint="eastAsia"/>
        </w:rPr>
      </w:pPr>
      <w:r>
        <w:rPr>
          <w:rFonts w:hint="eastAsia"/>
        </w:rPr>
        <w:t>The inhabitants are Arabs,—a poor and ignorant race of men.</w:t>
      </w:r>
    </w:p>
    <w:p w14:paraId="45722D66">
      <w:pPr>
        <w:pStyle w:val="4"/>
        <w:ind w:left="0" w:firstLine="0"/>
        <w:jc w:val="left"/>
        <w:rPr>
          <w:rFonts w:hint="eastAsia"/>
        </w:rPr>
      </w:pPr>
      <w:r>
        <w:rPr>
          <w:rFonts w:hint="eastAsia"/>
        </w:rPr>
        <w:t>居民是阿拉伯人，——一个贫穷无知的民族。</w:t>
      </w:r>
    </w:p>
    <w:p w14:paraId="162670FC">
      <w:pPr>
        <w:pStyle w:val="4"/>
        <w:ind w:left="0" w:firstLine="0"/>
        <w:jc w:val="left"/>
        <w:rPr>
          <w:rFonts w:hint="eastAsia"/>
        </w:rPr>
      </w:pPr>
    </w:p>
    <w:p w14:paraId="36AF8E60">
      <w:pPr>
        <w:pStyle w:val="4"/>
        <w:ind w:left="0" w:firstLine="0"/>
        <w:jc w:val="left"/>
        <w:rPr>
          <w:rFonts w:hint="eastAsia"/>
        </w:rPr>
      </w:pPr>
      <w:r>
        <w:rPr>
          <w:rFonts w:hint="eastAsia"/>
        </w:rPr>
        <w:t>How often we have wished for the Arabian tongue, to preach to them the unsearchable riches of Christ!</w:t>
      </w:r>
    </w:p>
    <w:p w14:paraId="416104F4">
      <w:pPr>
        <w:pStyle w:val="4"/>
        <w:ind w:left="0" w:firstLine="0"/>
        <w:jc w:val="left"/>
        <w:rPr>
          <w:rFonts w:hint="eastAsia"/>
        </w:rPr>
      </w:pPr>
      <w:r>
        <w:rPr>
          <w:rFonts w:hint="eastAsia"/>
        </w:rPr>
        <w:t>我们多少次希望能有阿拉伯语，好向他们传讲基督那测不透的丰富！</w:t>
      </w:r>
    </w:p>
    <w:p w14:paraId="0CF8F828">
      <w:pPr>
        <w:pStyle w:val="4"/>
        <w:ind w:left="0" w:firstLine="0"/>
        <w:jc w:val="left"/>
        <w:rPr>
          <w:rFonts w:hint="eastAsia"/>
        </w:rPr>
      </w:pPr>
    </w:p>
    <w:p w14:paraId="748B0F32">
      <w:pPr>
        <w:pStyle w:val="4"/>
        <w:ind w:left="0" w:firstLine="0"/>
        <w:jc w:val="left"/>
        <w:rPr>
          <w:rFonts w:hint="eastAsia"/>
        </w:rPr>
      </w:pPr>
      <w:r>
        <w:rPr>
          <w:rFonts w:hint="eastAsia"/>
        </w:rPr>
        <w:t>We passed like the spies through the valley of Eshcol.</w:t>
      </w:r>
    </w:p>
    <w:p w14:paraId="0EAE09AC">
      <w:pPr>
        <w:pStyle w:val="4"/>
        <w:ind w:left="0" w:firstLine="0"/>
        <w:jc w:val="left"/>
        <w:rPr>
          <w:rFonts w:hint="eastAsia"/>
        </w:rPr>
      </w:pPr>
      <w:r>
        <w:rPr>
          <w:rFonts w:hint="eastAsia"/>
        </w:rPr>
        <w:t>我们像探子一样经过了以实各谷。</w:t>
      </w:r>
    </w:p>
    <w:p w14:paraId="57E260EC">
      <w:pPr>
        <w:pStyle w:val="4"/>
        <w:ind w:left="0" w:firstLine="0"/>
        <w:jc w:val="left"/>
        <w:rPr>
          <w:rFonts w:hint="eastAsia"/>
        </w:rPr>
      </w:pPr>
    </w:p>
    <w:p w14:paraId="4892DB05">
      <w:pPr>
        <w:pStyle w:val="4"/>
        <w:ind w:left="0" w:firstLine="0"/>
        <w:jc w:val="left"/>
        <w:rPr>
          <w:rFonts w:hint="eastAsia"/>
        </w:rPr>
      </w:pPr>
      <w:r>
        <w:rPr>
          <w:rFonts w:hint="eastAsia"/>
        </w:rPr>
        <w:t>We came to a small Arab town, Bet- hanoon.</w:t>
      </w:r>
    </w:p>
    <w:p w14:paraId="354C94A2">
      <w:pPr>
        <w:pStyle w:val="4"/>
        <w:ind w:left="0" w:firstLine="0"/>
        <w:jc w:val="left"/>
        <w:rPr>
          <w:rFonts w:hint="eastAsia"/>
        </w:rPr>
      </w:pPr>
      <w:r>
        <w:rPr>
          <w:rFonts w:hint="eastAsia"/>
        </w:rPr>
        <w:t>我们来到一个小的阿拉伯城镇，伯哈农。</w:t>
      </w:r>
    </w:p>
    <w:p w14:paraId="63AA806F">
      <w:pPr>
        <w:pStyle w:val="4"/>
        <w:ind w:left="0" w:firstLine="0"/>
        <w:jc w:val="left"/>
        <w:rPr>
          <w:rFonts w:hint="eastAsia"/>
        </w:rPr>
      </w:pPr>
    </w:p>
    <w:p w14:paraId="29317E8F">
      <w:pPr>
        <w:pStyle w:val="4"/>
        <w:ind w:left="0" w:firstLine="0"/>
        <w:jc w:val="left"/>
        <w:rPr>
          <w:rFonts w:hint="eastAsia"/>
        </w:rPr>
      </w:pPr>
      <w:r>
        <w:rPr>
          <w:rFonts w:hint="eastAsia"/>
        </w:rPr>
        <w:t>For illustration I will draw it.</w:t>
      </w:r>
    </w:p>
    <w:p w14:paraId="28ED5157">
      <w:pPr>
        <w:pStyle w:val="4"/>
        <w:ind w:left="0" w:firstLine="0"/>
        <w:jc w:val="left"/>
        <w:rPr>
          <w:rFonts w:hint="eastAsia"/>
        </w:rPr>
      </w:pPr>
      <w:r>
        <w:rPr>
          <w:rFonts w:hint="eastAsia"/>
        </w:rPr>
        <w:t>为了说明，我将画出它。</w:t>
      </w:r>
    </w:p>
    <w:p w14:paraId="006F4947">
      <w:pPr>
        <w:pStyle w:val="4"/>
        <w:ind w:left="0" w:firstLine="0"/>
        <w:jc w:val="left"/>
        <w:rPr>
          <w:rFonts w:hint="eastAsia"/>
        </w:rPr>
      </w:pPr>
    </w:p>
    <w:p w14:paraId="25A66F3E">
      <w:pPr>
        <w:pStyle w:val="4"/>
        <w:ind w:left="0" w:firstLine="0"/>
        <w:jc w:val="left"/>
        <w:rPr>
          <w:rFonts w:hint="eastAsia"/>
        </w:rPr>
      </w:pPr>
      <w:r>
        <w:rPr>
          <w:rFonts w:hint="eastAsia"/>
        </w:rPr>
        <w:t>This will give you an idea of all Arab</w:t>
      </w:r>
    </w:p>
    <w:p w14:paraId="2274644F">
      <w:pPr>
        <w:pStyle w:val="4"/>
        <w:ind w:left="0" w:firstLine="0"/>
        <w:jc w:val="left"/>
        <w:rPr>
          <w:rFonts w:hint="eastAsia"/>
        </w:rPr>
      </w:pPr>
      <w:r>
        <w:rPr>
          <w:rFonts w:hint="eastAsia"/>
        </w:rPr>
        <w:t>这将给你一个关于所有阿拉伯</w:t>
      </w:r>
    </w:p>
    <w:p w14:paraId="14A113DC">
      <w:pPr>
        <w:pStyle w:val="4"/>
        <w:ind w:left="0" w:firstLine="0"/>
        <w:jc w:val="left"/>
        <w:rPr>
          <w:rFonts w:hint="eastAsia"/>
        </w:rPr>
      </w:pPr>
    </w:p>
    <w:p w14:paraId="45DDBD10">
      <w:pPr>
        <w:pStyle w:val="4"/>
        <w:ind w:left="0" w:firstLine="0"/>
        <w:jc w:val="left"/>
        <w:rPr>
          <w:rFonts w:hint="eastAsia"/>
        </w:rPr>
      </w:pPr>
      <w:r>
        <w:rPr>
          <w:rFonts w:hint="eastAsia"/>
        </w:rPr>
        <w:t>towns.</w:t>
      </w:r>
    </w:p>
    <w:p w14:paraId="06BEB28C">
      <w:pPr>
        <w:pStyle w:val="4"/>
        <w:ind w:left="0" w:firstLine="0"/>
        <w:jc w:val="left"/>
        <w:rPr>
          <w:rFonts w:hint="eastAsia"/>
        </w:rPr>
      </w:pPr>
      <w:r>
        <w:rPr>
          <w:rFonts w:hint="eastAsia"/>
        </w:rPr>
        <w:t>城镇的概念。</w:t>
      </w:r>
    </w:p>
    <w:p w14:paraId="584113A9">
      <w:pPr>
        <w:pStyle w:val="4"/>
        <w:ind w:left="0" w:firstLine="0"/>
        <w:jc w:val="left"/>
        <w:rPr>
          <w:rFonts w:hint="eastAsia"/>
        </w:rPr>
      </w:pPr>
    </w:p>
    <w:p w14:paraId="18E92459">
      <w:pPr>
        <w:pStyle w:val="4"/>
        <w:ind w:left="0" w:firstLine="0"/>
        <w:jc w:val="left"/>
        <w:rPr>
          <w:rFonts w:hint="eastAsia"/>
        </w:rPr>
      </w:pPr>
      <w:r>
        <w:rPr>
          <w:rFonts w:hint="eastAsia"/>
        </w:rPr>
        <w:t>Every roof is flat; so that the people sit there, pray there, dry their corn and sift it there.</w:t>
      </w:r>
    </w:p>
    <w:p w14:paraId="31ACD6F9">
      <w:pPr>
        <w:pStyle w:val="4"/>
        <w:ind w:left="0" w:firstLine="0"/>
        <w:jc w:val="left"/>
        <w:rPr>
          <w:rFonts w:hint="eastAsia"/>
        </w:rPr>
      </w:pPr>
      <w:r>
        <w:rPr>
          <w:rFonts w:hint="eastAsia"/>
        </w:rPr>
        <w:t>每个屋顶都是平的；所以人们在那里坐着，在那里祷告，在那里晒谷子，在那里筛谷子。</w:t>
      </w:r>
    </w:p>
    <w:p w14:paraId="5DAFBEE5">
      <w:pPr>
        <w:pStyle w:val="4"/>
        <w:ind w:left="0" w:firstLine="0"/>
        <w:jc w:val="left"/>
        <w:rPr>
          <w:rFonts w:hint="eastAsia"/>
        </w:rPr>
      </w:pPr>
    </w:p>
    <w:p w14:paraId="192E5E2E">
      <w:pPr>
        <w:pStyle w:val="4"/>
        <w:ind w:left="0" w:firstLine="0"/>
        <w:jc w:val="left"/>
        <w:rPr>
          <w:rFonts w:hint="eastAsia"/>
        </w:rPr>
      </w:pPr>
      <w:r>
        <w:rPr>
          <w:rFonts w:hint="eastAsia"/>
        </w:rPr>
        <w:t>There are no vines in Eshcol now, but immense bunches of grapes are still produced in some places of the Holy Land.</w:t>
      </w:r>
    </w:p>
    <w:p w14:paraId="04FEBD94">
      <w:pPr>
        <w:pStyle w:val="4"/>
        <w:ind w:left="0" w:firstLine="0"/>
        <w:jc w:val="left"/>
        <w:rPr>
          <w:rFonts w:hint="eastAsia"/>
        </w:rPr>
      </w:pPr>
      <w:r>
        <w:rPr>
          <w:rFonts w:hint="eastAsia"/>
        </w:rPr>
        <w:t>以实各谷现在已没有葡萄树了，但在圣地的某些地方，仍能结出巨大的葡萄串。</w:t>
      </w:r>
    </w:p>
    <w:p w14:paraId="7732377B">
      <w:pPr>
        <w:pStyle w:val="4"/>
        <w:ind w:left="0" w:firstLine="0"/>
        <w:jc w:val="left"/>
        <w:rPr>
          <w:rFonts w:hint="eastAsia"/>
        </w:rPr>
      </w:pPr>
    </w:p>
    <w:p w14:paraId="58774E7C">
      <w:pPr>
        <w:pStyle w:val="4"/>
        <w:ind w:left="0" w:firstLine="0"/>
        <w:jc w:val="left"/>
        <w:rPr>
          <w:rFonts w:hint="eastAsia"/>
        </w:rPr>
      </w:pPr>
      <w:r>
        <w:rPr>
          <w:rFonts w:hint="eastAsia"/>
        </w:rPr>
        <w:t>The trees around the village are figs,—a beautiful dark-green tree.</w:t>
      </w:r>
    </w:p>
    <w:p w14:paraId="4B79CF4C">
      <w:pPr>
        <w:pStyle w:val="4"/>
        <w:ind w:left="0" w:firstLine="0"/>
        <w:jc w:val="left"/>
        <w:rPr>
          <w:rFonts w:hint="eastAsia"/>
        </w:rPr>
      </w:pPr>
      <w:r>
        <w:rPr>
          <w:rFonts w:hint="eastAsia"/>
        </w:rPr>
        <w:t>村庄周围的树是无花果树，——一种美丽的深绿色树木。</w:t>
      </w:r>
    </w:p>
    <w:p w14:paraId="1B3B8BA0">
      <w:pPr>
        <w:pStyle w:val="4"/>
        <w:ind w:left="0" w:firstLine="0"/>
        <w:jc w:val="left"/>
        <w:rPr>
          <w:rFonts w:hint="eastAsia"/>
        </w:rPr>
      </w:pPr>
    </w:p>
    <w:p w14:paraId="72CD974B">
      <w:pPr>
        <w:pStyle w:val="4"/>
        <w:ind w:left="0" w:firstLine="0"/>
        <w:jc w:val="left"/>
        <w:rPr>
          <w:rFonts w:hint="eastAsia"/>
        </w:rPr>
      </w:pPr>
      <w:r>
        <w:rPr>
          <w:rFonts w:hint="eastAsia"/>
        </w:rPr>
        <w:t>We are now tasting the first ripe figs, which are, like Jeremiah’s, very good.</w:t>
      </w:r>
    </w:p>
    <w:p w14:paraId="4710466A">
      <w:pPr>
        <w:pStyle w:val="4"/>
        <w:ind w:left="0" w:firstLine="0"/>
        <w:jc w:val="left"/>
        <w:rPr>
          <w:rFonts w:hint="eastAsia"/>
        </w:rPr>
      </w:pPr>
      <w:r>
        <w:rPr>
          <w:rFonts w:hint="eastAsia"/>
        </w:rPr>
        <w:t>我们现在正在品尝第一批成熟的无花果，它们就像耶利米的无花果一样，非常好。</w:t>
      </w:r>
    </w:p>
    <w:p w14:paraId="60C63309">
      <w:pPr>
        <w:pStyle w:val="4"/>
        <w:ind w:left="0" w:firstLine="0"/>
        <w:jc w:val="left"/>
        <w:rPr>
          <w:rFonts w:hint="eastAsia"/>
        </w:rPr>
      </w:pPr>
    </w:p>
    <w:p w14:paraId="37459043">
      <w:pPr>
        <w:pStyle w:val="4"/>
        <w:ind w:left="0" w:firstLine="0"/>
        <w:jc w:val="left"/>
        <w:rPr>
          <w:rFonts w:hint="eastAsia"/>
        </w:rPr>
      </w:pPr>
      <w:r>
        <w:rPr>
          <w:rFonts w:hint="eastAsia"/>
        </w:rPr>
        <w:t>We crossed the brook Sorek—quite dry; indeed, I think we only met with one flowing stream between the desert and Jerusalem.</w:t>
      </w:r>
    </w:p>
    <w:p w14:paraId="04880216">
      <w:pPr>
        <w:pStyle w:val="4"/>
        <w:ind w:left="0" w:firstLine="0"/>
        <w:jc w:val="left"/>
        <w:rPr>
          <w:rFonts w:hint="eastAsia"/>
        </w:rPr>
      </w:pPr>
      <w:r>
        <w:rPr>
          <w:rFonts w:hint="eastAsia"/>
        </w:rPr>
        <w:t>我们渡过梭烈溪——完全干涸；的确，我想我们在沙漠和耶路撒冷之间，只遇到过一条流淌的溪流。</w:t>
      </w:r>
    </w:p>
    <w:p w14:paraId="66CF1AB3">
      <w:pPr>
        <w:pStyle w:val="4"/>
        <w:ind w:left="0" w:firstLine="0"/>
        <w:jc w:val="left"/>
        <w:rPr>
          <w:rFonts w:hint="eastAsia"/>
        </w:rPr>
      </w:pPr>
    </w:p>
    <w:p w14:paraId="698CECAB">
      <w:pPr>
        <w:pStyle w:val="4"/>
        <w:ind w:left="0" w:firstLine="0"/>
        <w:jc w:val="left"/>
        <w:rPr>
          <w:rFonts w:hint="eastAsia"/>
        </w:rPr>
      </w:pPr>
      <w:r>
        <w:rPr>
          <w:rFonts w:hint="eastAsia"/>
        </w:rPr>
        <w:t>The streams in the south are all dry in the summer (see Psalm 126).</w:t>
      </w:r>
    </w:p>
    <w:p w14:paraId="28732FEB">
      <w:pPr>
        <w:pStyle w:val="4"/>
        <w:ind w:left="0" w:firstLine="0"/>
        <w:jc w:val="left"/>
        <w:rPr>
          <w:rFonts w:hint="eastAsia"/>
        </w:rPr>
      </w:pPr>
      <w:r>
        <w:rPr>
          <w:rFonts w:hint="eastAsia"/>
        </w:rPr>
        <w:t>南方的溪流在夏天都干涸了（见诗篇126篇）。</w:t>
      </w:r>
    </w:p>
    <w:p w14:paraId="6D398E65">
      <w:pPr>
        <w:pStyle w:val="4"/>
        <w:ind w:left="0" w:firstLine="0"/>
        <w:jc w:val="left"/>
        <w:rPr>
          <w:rFonts w:hint="eastAsia"/>
        </w:rPr>
      </w:pPr>
    </w:p>
    <w:p w14:paraId="1C542815">
      <w:pPr>
        <w:pStyle w:val="4"/>
        <w:ind w:left="0" w:firstLine="0"/>
        <w:jc w:val="left"/>
        <w:rPr>
          <w:rFonts w:hint="eastAsia"/>
        </w:rPr>
      </w:pPr>
      <w:r>
        <w:rPr>
          <w:rFonts w:hint="eastAsia"/>
        </w:rPr>
        <w:t>We slept that night beside a small town, which we take to be Eshtaol, near which Samson was born.</w:t>
      </w:r>
    </w:p>
    <w:p w14:paraId="22C43B83">
      <w:pPr>
        <w:pStyle w:val="4"/>
        <w:ind w:left="0" w:firstLine="0"/>
        <w:jc w:val="left"/>
        <w:rPr>
          <w:rFonts w:hint="eastAsia"/>
        </w:rPr>
      </w:pPr>
      <w:r>
        <w:rPr>
          <w:rFonts w:hint="eastAsia"/>
        </w:rPr>
        <w:t>那天晚上，我们在一个小镇旁边睡了，我们认为那是靠近参孙出生地以实陶。</w:t>
      </w:r>
    </w:p>
    <w:p w14:paraId="012E85C2">
      <w:pPr>
        <w:pStyle w:val="4"/>
        <w:ind w:left="0" w:firstLine="0"/>
        <w:jc w:val="left"/>
        <w:rPr>
          <w:rFonts w:hint="eastAsia"/>
        </w:rPr>
      </w:pPr>
    </w:p>
    <w:p w14:paraId="2752FD42">
      <w:pPr>
        <w:pStyle w:val="4"/>
        <w:ind w:left="0" w:firstLine="0"/>
        <w:jc w:val="left"/>
        <w:rPr>
          <w:rFonts w:hint="eastAsia"/>
        </w:rPr>
      </w:pPr>
      <w:r>
        <w:rPr>
          <w:rFonts w:hint="eastAsia"/>
        </w:rPr>
        <w:t>We saw there the brown tents of some Bedouin Arabs, illustrating Song 1—the brown tents of Kedar.</w:t>
      </w:r>
    </w:p>
    <w:p w14:paraId="453AEE31">
      <w:pPr>
        <w:pStyle w:val="4"/>
        <w:ind w:left="0" w:firstLine="0"/>
        <w:jc w:val="left"/>
        <w:rPr>
          <w:rFonts w:hint="eastAsia"/>
        </w:rPr>
      </w:pPr>
      <w:r>
        <w:rPr>
          <w:rFonts w:hint="eastAsia"/>
        </w:rPr>
        <w:t>我们在那里看见一些贝都因阿拉伯人的棕色帐篷，印证了雅歌第一章——基达的棕色帐篷。</w:t>
      </w:r>
    </w:p>
    <w:p w14:paraId="251EBA9F">
      <w:pPr>
        <w:pStyle w:val="4"/>
        <w:ind w:left="0" w:firstLine="0"/>
        <w:jc w:val="left"/>
        <w:rPr>
          <w:rFonts w:hint="eastAsia"/>
        </w:rPr>
      </w:pPr>
    </w:p>
    <w:p w14:paraId="69E5DAAB">
      <w:pPr>
        <w:pStyle w:val="4"/>
        <w:ind w:left="0" w:firstLine="0"/>
        <w:jc w:val="left"/>
        <w:rPr>
          <w:rFonts w:hint="eastAsia"/>
        </w:rPr>
      </w:pPr>
      <w:r>
        <w:rPr>
          <w:rFonts w:hint="eastAsia"/>
        </w:rPr>
        <w:t>This was in the tribe of Dan.</w:t>
      </w:r>
    </w:p>
    <w:p w14:paraId="09BDA9D1">
      <w:pPr>
        <w:pStyle w:val="4"/>
        <w:ind w:left="0" w:firstLine="0"/>
        <w:jc w:val="left"/>
        <w:rPr>
          <w:rFonts w:hint="eastAsia"/>
        </w:rPr>
      </w:pPr>
      <w:r>
        <w:rPr>
          <w:rFonts w:hint="eastAsia"/>
        </w:rPr>
        <w:t>这是在但支派。</w:t>
      </w:r>
    </w:p>
    <w:p w14:paraId="637BFC57">
      <w:pPr>
        <w:pStyle w:val="4"/>
        <w:ind w:left="0" w:firstLine="0"/>
        <w:jc w:val="left"/>
        <w:rPr>
          <w:rFonts w:hint="eastAsia"/>
        </w:rPr>
      </w:pPr>
    </w:p>
    <w:p w14:paraId="04C4CE51">
      <w:pPr>
        <w:pStyle w:val="4"/>
        <w:ind w:left="0" w:firstLine="0"/>
        <w:jc w:val="left"/>
        <w:rPr>
          <w:rFonts w:hint="eastAsia"/>
        </w:rPr>
      </w:pPr>
      <w:r>
        <w:rPr>
          <w:rFonts w:hint="eastAsia"/>
        </w:rPr>
        <w:t>Next day we went due east, across the vast plain Sephela, where Asa fought his battle, 2 Chron. 14, till we entered among the lovely hills of Judah.</w:t>
      </w:r>
    </w:p>
    <w:p w14:paraId="233761E2">
      <w:pPr>
        <w:pStyle w:val="4"/>
        <w:ind w:left="0" w:firstLine="0"/>
        <w:jc w:val="left"/>
        <w:rPr>
          <w:rFonts w:hint="eastAsia"/>
        </w:rPr>
      </w:pPr>
      <w:r>
        <w:rPr>
          <w:rFonts w:hint="eastAsia"/>
        </w:rPr>
        <w:t>第二天，我们向正东行，穿过广阔的舍非拉平原，亚撒曾在那里争战，历代志下14章，直到我们进入犹大可爱的山丘。</w:t>
      </w:r>
    </w:p>
    <w:p w14:paraId="77FE8E42">
      <w:pPr>
        <w:pStyle w:val="4"/>
        <w:ind w:left="0" w:firstLine="0"/>
        <w:jc w:val="left"/>
        <w:rPr>
          <w:rFonts w:hint="eastAsia"/>
        </w:rPr>
      </w:pPr>
    </w:p>
    <w:p w14:paraId="15369365">
      <w:pPr>
        <w:pStyle w:val="4"/>
        <w:ind w:left="0" w:firstLine="0"/>
        <w:jc w:val="left"/>
        <w:rPr>
          <w:rFonts w:hint="eastAsia"/>
        </w:rPr>
      </w:pPr>
      <w:r>
        <w:rPr>
          <w:rFonts w:hint="eastAsia"/>
        </w:rPr>
        <w:t>A wonderful fulfilment of God’s word was pressed on our attention all that day.</w:t>
      </w:r>
    </w:p>
    <w:p w14:paraId="27B2923F">
      <w:pPr>
        <w:pStyle w:val="4"/>
        <w:ind w:left="0" w:firstLine="0"/>
        <w:jc w:val="left"/>
        <w:rPr>
          <w:rFonts w:hint="eastAsia"/>
        </w:rPr>
      </w:pPr>
      <w:r>
        <w:rPr>
          <w:rFonts w:hint="eastAsia"/>
        </w:rPr>
        <w:t>那天，神话语的一个奇妙应验，深深地吸引了我们的注意力。</w:t>
      </w:r>
    </w:p>
    <w:p w14:paraId="1A90A087">
      <w:pPr>
        <w:pStyle w:val="4"/>
        <w:ind w:left="0" w:firstLine="0"/>
        <w:jc w:val="left"/>
        <w:rPr>
          <w:rFonts w:hint="eastAsia"/>
        </w:rPr>
      </w:pPr>
    </w:p>
    <w:p w14:paraId="4EC98670">
      <w:pPr>
        <w:pStyle w:val="4"/>
        <w:ind w:left="0" w:firstLine="0"/>
        <w:jc w:val="left"/>
        <w:rPr>
          <w:rFonts w:hint="eastAsia"/>
        </w:rPr>
      </w:pPr>
      <w:r>
        <w:rPr>
          <w:rFonts w:hint="eastAsia"/>
        </w:rPr>
        <w:t>The quantities of weeds in the plains are quite remarkable, and all of them are of a briery, prickly nature.</w:t>
      </w:r>
    </w:p>
    <w:p w14:paraId="313DA2D1">
      <w:pPr>
        <w:pStyle w:val="4"/>
        <w:ind w:left="0" w:firstLine="0"/>
        <w:jc w:val="left"/>
        <w:rPr>
          <w:rFonts w:hint="eastAsia"/>
        </w:rPr>
      </w:pPr>
      <w:r>
        <w:rPr>
          <w:rFonts w:hint="eastAsia"/>
        </w:rPr>
        <w:t>平原上杂草的数量相当惊人，而且它们都带有刺。</w:t>
      </w:r>
    </w:p>
    <w:p w14:paraId="7183A353">
      <w:pPr>
        <w:pStyle w:val="4"/>
        <w:ind w:left="0" w:firstLine="0"/>
        <w:jc w:val="left"/>
        <w:rPr>
          <w:rFonts w:hint="eastAsia"/>
        </w:rPr>
      </w:pPr>
    </w:p>
    <w:p w14:paraId="608A57B4">
      <w:pPr>
        <w:pStyle w:val="4"/>
        <w:ind w:left="0" w:firstLine="0"/>
        <w:jc w:val="left"/>
        <w:rPr>
          <w:rFonts w:hint="eastAsia"/>
        </w:rPr>
      </w:pPr>
      <w:r>
        <w:rPr>
          <w:rFonts w:hint="eastAsia"/>
        </w:rPr>
        <w:t>I counted eleven different kinds of thistle, some of them of gigantic size.</w:t>
      </w:r>
    </w:p>
    <w:p w14:paraId="6B1F2116">
      <w:pPr>
        <w:pStyle w:val="4"/>
        <w:ind w:left="0" w:firstLine="0"/>
        <w:jc w:val="left"/>
        <w:rPr>
          <w:rFonts w:hint="eastAsia"/>
        </w:rPr>
      </w:pPr>
      <w:r>
        <w:rPr>
          <w:rFonts w:hint="eastAsia"/>
        </w:rPr>
        <w:t>我数了一下，有十一种不同的蓟，其中一些体型巨大。</w:t>
      </w:r>
    </w:p>
    <w:p w14:paraId="14C6D911">
      <w:pPr>
        <w:pStyle w:val="4"/>
        <w:ind w:left="0" w:firstLine="0"/>
        <w:jc w:val="left"/>
        <w:rPr>
          <w:rFonts w:hint="eastAsia"/>
        </w:rPr>
      </w:pPr>
    </w:p>
    <w:p w14:paraId="2D345671">
      <w:pPr>
        <w:pStyle w:val="4"/>
        <w:ind w:left="0" w:firstLine="0"/>
        <w:jc w:val="left"/>
        <w:rPr>
          <w:rFonts w:hint="eastAsia"/>
        </w:rPr>
      </w:pPr>
      <w:r>
        <w:rPr>
          <w:rFonts w:hint="eastAsia"/>
        </w:rPr>
        <w:t>In a field where barley had been sown, there were more of these thorns and briers than of the barley.</w:t>
      </w:r>
    </w:p>
    <w:p w14:paraId="20E640CF">
      <w:pPr>
        <w:pStyle w:val="4"/>
        <w:ind w:left="0" w:firstLine="0"/>
        <w:jc w:val="left"/>
        <w:rPr>
          <w:rFonts w:hint="eastAsia"/>
        </w:rPr>
      </w:pPr>
      <w:r>
        <w:rPr>
          <w:rFonts w:hint="eastAsia"/>
        </w:rPr>
        <w:t>在一块种了大麦的田里，这些荆棘比大麦还多。</w:t>
      </w:r>
    </w:p>
    <w:p w14:paraId="24F568C2">
      <w:pPr>
        <w:pStyle w:val="4"/>
        <w:ind w:left="0" w:firstLine="0"/>
        <w:jc w:val="left"/>
        <w:rPr>
          <w:rFonts w:hint="eastAsia"/>
        </w:rPr>
      </w:pPr>
    </w:p>
    <w:p w14:paraId="57D3C83C">
      <w:pPr>
        <w:pStyle w:val="4"/>
        <w:ind w:left="0" w:firstLine="0"/>
        <w:jc w:val="left"/>
        <w:rPr>
          <w:rFonts w:hint="eastAsia"/>
        </w:rPr>
      </w:pPr>
      <w:r>
        <w:rPr>
          <w:rFonts w:hint="eastAsia"/>
        </w:rPr>
        <w:t>Now turn to Isaiah 32:13: “Upon the land of my people shall come up thorns and briers;” and see how long (ver. 15), “Until the Spirit be poured upon us from on high.”</w:t>
      </w:r>
    </w:p>
    <w:p w14:paraId="47621242">
      <w:pPr>
        <w:pStyle w:val="4"/>
        <w:ind w:left="0" w:firstLine="0"/>
        <w:jc w:val="left"/>
        <w:rPr>
          <w:rFonts w:hint="eastAsia"/>
        </w:rPr>
      </w:pPr>
      <w:r>
        <w:rPr>
          <w:rFonts w:hint="eastAsia"/>
        </w:rPr>
        <w:t>现在翻到以赛亚书32:13：“在我百姓的地上，必长出荆棘和蒺藜；”又看第15节，要多久，“等到圣灵从上浇灌我们。”</w:t>
      </w:r>
    </w:p>
    <w:p w14:paraId="00CAEC0A">
      <w:pPr>
        <w:pStyle w:val="4"/>
        <w:ind w:left="0" w:firstLine="0"/>
        <w:jc w:val="left"/>
        <w:rPr>
          <w:rFonts w:hint="eastAsia"/>
        </w:rPr>
      </w:pPr>
    </w:p>
    <w:p w14:paraId="5B9906DA">
      <w:pPr>
        <w:pStyle w:val="4"/>
        <w:ind w:left="0" w:firstLine="0"/>
        <w:jc w:val="left"/>
        <w:rPr>
          <w:rFonts w:hint="eastAsia"/>
        </w:rPr>
      </w:pPr>
      <w:r>
        <w:rPr>
          <w:rFonts w:hint="eastAsia"/>
        </w:rPr>
        <w:t>Indeed, every mountain and valley of this land is a witness for God, speaking silently but mightily, declaring that God’s word abideth for ever.</w:t>
      </w:r>
    </w:p>
    <w:p w14:paraId="77854C51">
      <w:pPr>
        <w:pStyle w:val="4"/>
        <w:ind w:left="0" w:firstLine="0"/>
        <w:jc w:val="left"/>
        <w:rPr>
          <w:rFonts w:hint="eastAsia"/>
        </w:rPr>
      </w:pPr>
      <w:r>
        <w:rPr>
          <w:rFonts w:hint="eastAsia"/>
        </w:rPr>
        <w:t>的确，这片土地的每一座山、每一条谷，都是神的见证，静默却有力地诉说着，神的话语永存。</w:t>
      </w:r>
    </w:p>
    <w:p w14:paraId="1856C692">
      <w:pPr>
        <w:pStyle w:val="4"/>
        <w:ind w:left="0" w:firstLine="0"/>
        <w:jc w:val="left"/>
        <w:rPr>
          <w:rFonts w:hint="eastAsia"/>
        </w:rPr>
      </w:pPr>
    </w:p>
    <w:p w14:paraId="1A83DF10">
      <w:pPr>
        <w:pStyle w:val="4"/>
        <w:ind w:left="0" w:firstLine="0"/>
        <w:jc w:val="left"/>
        <w:rPr>
          <w:rFonts w:hint="eastAsia"/>
        </w:rPr>
      </w:pPr>
      <w:r>
        <w:rPr>
          <w:rFonts w:hint="eastAsia"/>
        </w:rPr>
        <w:t>We arrived at Jerusalem on 7th June, and lighted off our camels within the Jaffa gate.</w:t>
      </w:r>
    </w:p>
    <w:p w14:paraId="7CB834B6">
      <w:pPr>
        <w:pStyle w:val="4"/>
        <w:ind w:left="0" w:firstLine="0"/>
        <w:jc w:val="left"/>
        <w:rPr>
          <w:rFonts w:hint="eastAsia"/>
        </w:rPr>
      </w:pPr>
      <w:r>
        <w:rPr>
          <w:rFonts w:hint="eastAsia"/>
        </w:rPr>
        <w:t>我们于6月7日抵达耶路撒冷，并在雅法门内从骆驼上下来。</w:t>
      </w:r>
    </w:p>
    <w:p w14:paraId="0D50E0F6">
      <w:pPr>
        <w:pStyle w:val="4"/>
        <w:ind w:left="0" w:firstLine="0"/>
        <w:jc w:val="left"/>
        <w:rPr>
          <w:rFonts w:hint="eastAsia"/>
        </w:rPr>
      </w:pPr>
    </w:p>
    <w:p w14:paraId="497E827D">
      <w:pPr>
        <w:pStyle w:val="4"/>
        <w:ind w:left="0" w:firstLine="0"/>
        <w:jc w:val="left"/>
        <w:rPr>
          <w:rFonts w:hint="eastAsia"/>
        </w:rPr>
      </w:pPr>
      <w:r>
        <w:rPr>
          <w:rFonts w:hint="eastAsia"/>
        </w:rPr>
        <w:t>The first thing that struck me was the quantity of various heaps.—(See Micah 3:12.)</w:t>
      </w:r>
    </w:p>
    <w:p w14:paraId="6AB649CE">
      <w:pPr>
        <w:pStyle w:val="4"/>
        <w:ind w:left="0" w:firstLine="0"/>
        <w:jc w:val="left"/>
        <w:rPr>
          <w:rFonts w:hint="eastAsia"/>
        </w:rPr>
      </w:pPr>
      <w:r>
        <w:rPr>
          <w:rFonts w:hint="eastAsia"/>
        </w:rPr>
        <w:t>首先让我印象深刻的是，各种堆积物的数量。——（见弥迦书 3:12。）</w:t>
      </w:r>
    </w:p>
    <w:p w14:paraId="72110897">
      <w:pPr>
        <w:pStyle w:val="4"/>
        <w:ind w:left="0" w:firstLine="0"/>
        <w:jc w:val="left"/>
        <w:rPr>
          <w:rFonts w:hint="eastAsia"/>
        </w:rPr>
      </w:pPr>
    </w:p>
    <w:p w14:paraId="4EE4B041">
      <w:pPr>
        <w:pStyle w:val="4"/>
        <w:ind w:left="0" w:firstLine="0"/>
        <w:jc w:val="left"/>
        <w:rPr>
          <w:rFonts w:hint="eastAsia"/>
        </w:rPr>
      </w:pPr>
      <w:r>
        <w:rPr>
          <w:rFonts w:hint="eastAsia"/>
        </w:rPr>
        <w:t>It was two or three days before we recovered our fatigues.</w:t>
      </w:r>
    </w:p>
    <w:p w14:paraId="480DD5F0">
      <w:pPr>
        <w:pStyle w:val="4"/>
        <w:ind w:left="0" w:firstLine="0"/>
        <w:jc w:val="left"/>
        <w:rPr>
          <w:rFonts w:hint="eastAsia"/>
        </w:rPr>
      </w:pPr>
      <w:r>
        <w:rPr>
          <w:rFonts w:hint="eastAsia"/>
        </w:rPr>
        <w:t>我们过了两三天才从疲劳中恢复过来。</w:t>
      </w:r>
    </w:p>
    <w:p w14:paraId="439868AA">
      <w:pPr>
        <w:pStyle w:val="4"/>
        <w:ind w:left="0" w:firstLine="0"/>
        <w:jc w:val="left"/>
        <w:rPr>
          <w:rFonts w:hint="eastAsia"/>
        </w:rPr>
      </w:pPr>
    </w:p>
    <w:p w14:paraId="77DCB1FD">
      <w:pPr>
        <w:pStyle w:val="4"/>
        <w:ind w:left="0" w:firstLine="0"/>
        <w:jc w:val="left"/>
        <w:rPr>
          <w:rFonts w:hint="eastAsia"/>
        </w:rPr>
      </w:pPr>
      <w:r>
        <w:rPr>
          <w:rFonts w:hint="eastAsia"/>
        </w:rPr>
        <w:t>The first time we went out was to the two pools of Gihon; the upper pool still contains water.</w:t>
      </w:r>
    </w:p>
    <w:p w14:paraId="251FC4AC">
      <w:pPr>
        <w:pStyle w:val="4"/>
        <w:ind w:left="0" w:firstLine="0"/>
        <w:jc w:val="left"/>
        <w:rPr>
          <w:rFonts w:hint="eastAsia"/>
        </w:rPr>
      </w:pPr>
      <w:r>
        <w:rPr>
          <w:rFonts w:hint="eastAsia"/>
        </w:rPr>
        <w:t>我们第一次出去是到基训的两个池子；上池仍然有水。</w:t>
      </w:r>
    </w:p>
    <w:p w14:paraId="24269966">
      <w:pPr>
        <w:pStyle w:val="4"/>
        <w:ind w:left="0" w:firstLine="0"/>
        <w:jc w:val="left"/>
        <w:rPr>
          <w:rFonts w:hint="eastAsia"/>
        </w:rPr>
      </w:pPr>
    </w:p>
    <w:p w14:paraId="211492E5">
      <w:pPr>
        <w:pStyle w:val="4"/>
        <w:ind w:left="0" w:firstLine="0"/>
        <w:jc w:val="left"/>
        <w:rPr>
          <w:rFonts w:hint="eastAsia"/>
        </w:rPr>
      </w:pPr>
      <w:r>
        <w:rPr>
          <w:rFonts w:hint="eastAsia"/>
        </w:rPr>
        <w:t>Again we went to Mount Olivet.</w:t>
      </w:r>
    </w:p>
    <w:p w14:paraId="2D125FAB">
      <w:pPr>
        <w:pStyle w:val="4"/>
        <w:ind w:left="0" w:firstLine="0"/>
        <w:jc w:val="left"/>
        <w:rPr>
          <w:rFonts w:hint="eastAsia"/>
        </w:rPr>
      </w:pPr>
      <w:r>
        <w:rPr>
          <w:rFonts w:hint="eastAsia"/>
        </w:rPr>
        <w:t>我们又去了橄榄山。</w:t>
      </w:r>
    </w:p>
    <w:p w14:paraId="24A45CF1">
      <w:pPr>
        <w:pStyle w:val="4"/>
        <w:ind w:left="0" w:firstLine="0"/>
        <w:jc w:val="left"/>
        <w:rPr>
          <w:rFonts w:hint="eastAsia"/>
        </w:rPr>
      </w:pPr>
    </w:p>
    <w:p w14:paraId="63AD3E7F">
      <w:pPr>
        <w:pStyle w:val="4"/>
        <w:ind w:left="0" w:firstLine="0"/>
        <w:jc w:val="left"/>
        <w:rPr>
          <w:rFonts w:hint="eastAsia"/>
        </w:rPr>
      </w:pPr>
      <w:r>
        <w:rPr>
          <w:rFonts w:hint="eastAsia"/>
        </w:rPr>
        <w:t>Winding round the noble walls at Jerusalem, Mount Olivet appears with its softly rounded triple point.</w:t>
      </w:r>
    </w:p>
    <w:p w14:paraId="0454F462">
      <w:pPr>
        <w:pStyle w:val="4"/>
        <w:ind w:left="0" w:firstLine="0"/>
        <w:jc w:val="left"/>
        <w:rPr>
          <w:rFonts w:hint="eastAsia"/>
        </w:rPr>
      </w:pPr>
      <w:r>
        <w:rPr>
          <w:rFonts w:hint="eastAsia"/>
        </w:rPr>
        <w:t>环绕着耶路撒冷宏伟的城墙，橄榄山以其柔和圆润的三峰显现出来。</w:t>
      </w:r>
    </w:p>
    <w:p w14:paraId="5AAE7290">
      <w:pPr>
        <w:pStyle w:val="4"/>
        <w:ind w:left="0" w:firstLine="0"/>
        <w:jc w:val="left"/>
        <w:rPr>
          <w:rFonts w:hint="eastAsia"/>
        </w:rPr>
      </w:pPr>
    </w:p>
    <w:p w14:paraId="5C54E267">
      <w:pPr>
        <w:pStyle w:val="4"/>
        <w:ind w:left="0" w:firstLine="0"/>
        <w:jc w:val="left"/>
        <w:rPr>
          <w:rFonts w:hint="eastAsia"/>
        </w:rPr>
      </w:pPr>
      <w:r>
        <w:rPr>
          <w:rFonts w:hint="eastAsia"/>
        </w:rPr>
        <w:t>It is a beautiful hill of very great extent.</w:t>
      </w:r>
    </w:p>
    <w:p w14:paraId="05CC637D">
      <w:pPr>
        <w:pStyle w:val="4"/>
        <w:ind w:left="0" w:firstLine="0"/>
        <w:jc w:val="left"/>
        <w:rPr>
          <w:rFonts w:hint="eastAsia"/>
        </w:rPr>
      </w:pPr>
      <w:r>
        <w:rPr>
          <w:rFonts w:hint="eastAsia"/>
        </w:rPr>
        <w:t>这是一座范围极广的美丽山丘。</w:t>
      </w:r>
    </w:p>
    <w:p w14:paraId="5F12A06F">
      <w:pPr>
        <w:pStyle w:val="4"/>
        <w:ind w:left="0" w:firstLine="0"/>
        <w:jc w:val="left"/>
        <w:rPr>
          <w:rFonts w:hint="eastAsia"/>
        </w:rPr>
      </w:pPr>
    </w:p>
    <w:p w14:paraId="72B769DE">
      <w:pPr>
        <w:pStyle w:val="4"/>
        <w:ind w:left="0" w:firstLine="0"/>
        <w:jc w:val="left"/>
        <w:rPr>
          <w:rFonts w:hint="eastAsia"/>
        </w:rPr>
      </w:pPr>
      <w:r>
        <w:rPr>
          <w:rFonts w:hint="eastAsia"/>
        </w:rPr>
        <w:t>It is composed of a pure white limestone, which appears in many places, and gives the whole a whitish appearance.</w:t>
      </w:r>
    </w:p>
    <w:p w14:paraId="364F9308">
      <w:pPr>
        <w:pStyle w:val="4"/>
        <w:ind w:left="0" w:firstLine="0"/>
        <w:jc w:val="left"/>
        <w:rPr>
          <w:rFonts w:hint="eastAsia"/>
        </w:rPr>
      </w:pPr>
      <w:r>
        <w:rPr>
          <w:rFonts w:hint="eastAsia"/>
        </w:rPr>
        <w:t>它由纯白色的石灰石构成，这种石头在许多地方都可见，使整座山呈现出一种泛白的外观。</w:t>
      </w:r>
    </w:p>
    <w:p w14:paraId="40011F8E">
      <w:pPr>
        <w:pStyle w:val="4"/>
        <w:ind w:left="0" w:firstLine="0"/>
        <w:jc w:val="left"/>
        <w:rPr>
          <w:rFonts w:hint="eastAsia"/>
        </w:rPr>
      </w:pPr>
    </w:p>
    <w:p w14:paraId="0BA75B05">
      <w:pPr>
        <w:pStyle w:val="4"/>
        <w:ind w:left="0" w:firstLine="0"/>
        <w:jc w:val="left"/>
        <w:rPr>
          <w:rFonts w:hint="eastAsia"/>
        </w:rPr>
      </w:pPr>
      <w:r>
        <w:rPr>
          <w:rFonts w:hint="eastAsia"/>
        </w:rPr>
        <w:t>Fine old olives adorn it on every side; fig-trees here and there, and pomegranates, with their beautiful deep-red flowers.</w:t>
      </w:r>
    </w:p>
    <w:p w14:paraId="20DBBB47">
      <w:pPr>
        <w:pStyle w:val="4"/>
        <w:ind w:left="0" w:firstLine="0"/>
        <w:jc w:val="left"/>
        <w:rPr>
          <w:rFonts w:hint="eastAsia"/>
        </w:rPr>
      </w:pPr>
      <w:r>
        <w:rPr>
          <w:rFonts w:hint="eastAsia"/>
        </w:rPr>
        <w:t>古老而优美的橄榄树点缀着它的四面；无花果树零星可见，石榴树则开着美丽的深红色花朵。</w:t>
      </w:r>
    </w:p>
    <w:p w14:paraId="1A9B19CF">
      <w:pPr>
        <w:pStyle w:val="4"/>
        <w:ind w:left="0" w:firstLine="0"/>
        <w:jc w:val="left"/>
        <w:rPr>
          <w:rFonts w:hint="eastAsia"/>
        </w:rPr>
      </w:pPr>
    </w:p>
    <w:p w14:paraId="6CDFFF26">
      <w:pPr>
        <w:pStyle w:val="4"/>
        <w:ind w:left="0" w:firstLine="0"/>
        <w:jc w:val="left"/>
        <w:rPr>
          <w:rFonts w:hint="eastAsia"/>
        </w:rPr>
      </w:pPr>
      <w:r>
        <w:rPr>
          <w:rFonts w:hint="eastAsia"/>
        </w:rPr>
        <w:t>A monastery and a mosque are on the top, and three or four small towers on different points of it.</w:t>
      </w:r>
    </w:p>
    <w:p w14:paraId="671E9551">
      <w:pPr>
        <w:pStyle w:val="4"/>
        <w:ind w:left="0" w:firstLine="0"/>
        <w:jc w:val="left"/>
        <w:rPr>
          <w:rFonts w:hint="eastAsia"/>
        </w:rPr>
      </w:pPr>
      <w:r>
        <w:rPr>
          <w:rFonts w:hint="eastAsia"/>
        </w:rPr>
        <w:t>山顶上有一座修道院和一座清真寺，山上不同的地方还有三四座小塔。</w:t>
      </w:r>
    </w:p>
    <w:p w14:paraId="56C3B589">
      <w:pPr>
        <w:pStyle w:val="4"/>
        <w:ind w:left="0" w:firstLine="0"/>
        <w:jc w:val="left"/>
        <w:rPr>
          <w:rFonts w:hint="eastAsia"/>
        </w:rPr>
      </w:pPr>
    </w:p>
    <w:p w14:paraId="7870BC86">
      <w:pPr>
        <w:pStyle w:val="4"/>
        <w:ind w:left="0" w:firstLine="0"/>
        <w:jc w:val="left"/>
        <w:rPr>
          <w:rFonts w:hint="eastAsia"/>
        </w:rPr>
      </w:pPr>
      <w:r>
        <w:rPr>
          <w:rFonts w:hint="eastAsia"/>
        </w:rPr>
        <w:t>Crops of barley may be discerned here and there.</w:t>
      </w:r>
    </w:p>
    <w:p w14:paraId="154306C6">
      <w:pPr>
        <w:pStyle w:val="4"/>
        <w:ind w:left="0" w:firstLine="0"/>
        <w:jc w:val="left"/>
        <w:rPr>
          <w:rFonts w:hint="eastAsia"/>
        </w:rPr>
      </w:pPr>
      <w:r>
        <w:rPr>
          <w:rFonts w:hint="eastAsia"/>
        </w:rPr>
        <w:t>这里那里可以看见大麦的庄稼。</w:t>
      </w:r>
    </w:p>
    <w:p w14:paraId="3A31C262">
      <w:pPr>
        <w:pStyle w:val="4"/>
        <w:ind w:left="0" w:firstLine="0"/>
        <w:jc w:val="left"/>
        <w:rPr>
          <w:rFonts w:hint="eastAsia"/>
        </w:rPr>
      </w:pPr>
    </w:p>
    <w:p w14:paraId="7C73B384">
      <w:pPr>
        <w:pStyle w:val="4"/>
        <w:ind w:left="0" w:firstLine="0"/>
        <w:jc w:val="left"/>
        <w:rPr>
          <w:rFonts w:hint="eastAsia"/>
        </w:rPr>
      </w:pPr>
      <w:r>
        <w:rPr>
          <w:rFonts w:hint="eastAsia"/>
        </w:rPr>
        <w:t>It is altogether a pleasant hill.</w:t>
      </w:r>
    </w:p>
    <w:p w14:paraId="6D254D40">
      <w:pPr>
        <w:pStyle w:val="4"/>
        <w:ind w:left="0" w:firstLine="0"/>
        <w:jc w:val="left"/>
        <w:rPr>
          <w:rFonts w:hint="eastAsia"/>
        </w:rPr>
      </w:pPr>
      <w:r>
        <w:rPr>
          <w:rFonts w:hint="eastAsia"/>
        </w:rPr>
        <w:t>总而言之，这是一座令人愉快的山。</w:t>
      </w:r>
    </w:p>
    <w:p w14:paraId="3E85B164">
      <w:pPr>
        <w:pStyle w:val="4"/>
        <w:ind w:left="0" w:firstLine="0"/>
        <w:jc w:val="left"/>
        <w:rPr>
          <w:rFonts w:hint="eastAsia"/>
        </w:rPr>
      </w:pPr>
    </w:p>
    <w:p w14:paraId="68E8971E">
      <w:pPr>
        <w:pStyle w:val="4"/>
        <w:ind w:left="0" w:firstLine="0"/>
        <w:jc w:val="left"/>
        <w:rPr>
          <w:rFonts w:hint="eastAsia"/>
        </w:rPr>
      </w:pPr>
      <w:r>
        <w:rPr>
          <w:rFonts w:hint="eastAsia"/>
        </w:rPr>
        <w:t>Between you and it lies the deep valley of Jehoshaphat.</w:t>
      </w:r>
    </w:p>
    <w:p w14:paraId="14CA5423">
      <w:pPr>
        <w:pStyle w:val="4"/>
        <w:ind w:left="0" w:firstLine="0"/>
        <w:jc w:val="left"/>
        <w:rPr>
          <w:rFonts w:hint="eastAsia"/>
        </w:rPr>
      </w:pPr>
      <w:r>
        <w:rPr>
          <w:rFonts w:hint="eastAsia"/>
        </w:rPr>
        <w:t>在你们和它之间，横亘着约沙法深谷。</w:t>
      </w:r>
    </w:p>
    <w:p w14:paraId="3C69E436">
      <w:pPr>
        <w:pStyle w:val="4"/>
        <w:ind w:left="0" w:firstLine="0"/>
        <w:jc w:val="left"/>
        <w:rPr>
          <w:rFonts w:hint="eastAsia"/>
        </w:rPr>
      </w:pPr>
    </w:p>
    <w:p w14:paraId="246B6105">
      <w:pPr>
        <w:pStyle w:val="4"/>
        <w:ind w:left="0" w:firstLine="0"/>
        <w:jc w:val="left"/>
        <w:rPr>
          <w:rFonts w:hint="eastAsia"/>
        </w:rPr>
      </w:pPr>
      <w:r>
        <w:rPr>
          <w:rFonts w:hint="eastAsia"/>
        </w:rPr>
        <w:t>The bed of the Kedron, quite dry, forms the lowest part.</w:t>
      </w:r>
    </w:p>
    <w:p w14:paraId="00472397">
      <w:pPr>
        <w:pStyle w:val="4"/>
        <w:ind w:left="0" w:firstLine="0"/>
        <w:jc w:val="left"/>
        <w:rPr>
          <w:rFonts w:hint="eastAsia"/>
        </w:rPr>
      </w:pPr>
      <w:r>
        <w:rPr>
          <w:rFonts w:hint="eastAsia"/>
        </w:rPr>
        <w:t>汲沦溪的河床，完全干涸，构成了最低的部分。</w:t>
      </w:r>
    </w:p>
    <w:p w14:paraId="22CCCBE0">
      <w:pPr>
        <w:pStyle w:val="4"/>
        <w:ind w:left="0" w:firstLine="0"/>
        <w:jc w:val="left"/>
        <w:rPr>
          <w:rFonts w:hint="eastAsia"/>
        </w:rPr>
      </w:pPr>
    </w:p>
    <w:p w14:paraId="727D3332">
      <w:pPr>
        <w:pStyle w:val="4"/>
        <w:ind w:left="0" w:firstLine="0"/>
        <w:jc w:val="left"/>
        <w:rPr>
          <w:rFonts w:hint="eastAsia"/>
        </w:rPr>
      </w:pPr>
      <w:r>
        <w:rPr>
          <w:rFonts w:hint="eastAsia"/>
        </w:rPr>
        <w:t>Going along by the east</w:t>
      </w:r>
    </w:p>
    <w:p w14:paraId="796DA7F5">
      <w:pPr>
        <w:pStyle w:val="4"/>
        <w:ind w:left="0" w:firstLine="0"/>
        <w:jc w:val="left"/>
        <w:rPr>
          <w:rFonts w:hint="eastAsia"/>
        </w:rPr>
      </w:pPr>
      <w:r>
        <w:rPr>
          <w:rFonts w:hint="eastAsia"/>
        </w:rPr>
        <w:t>沿着东边走</w:t>
      </w:r>
    </w:p>
    <w:p w14:paraId="77287911">
      <w:pPr>
        <w:pStyle w:val="4"/>
        <w:ind w:left="0" w:firstLine="0"/>
        <w:jc w:val="left"/>
        <w:rPr>
          <w:rFonts w:hint="eastAsia"/>
        </w:rPr>
      </w:pPr>
    </w:p>
    <w:p w14:paraId="1D756C77">
      <w:pPr>
        <w:pStyle w:val="4"/>
        <w:ind w:left="0" w:firstLine="0"/>
        <w:jc w:val="left"/>
        <w:rPr>
          <w:rFonts w:hint="eastAsia"/>
        </w:rPr>
      </w:pPr>
      <w:r>
        <w:rPr>
          <w:rFonts w:hint="eastAsia"/>
        </w:rPr>
        <w:t>wall of Jerusalem till you are nearly opposite the place where the temple stood (now the Mosque of Omar), you then descend the steep bank of Moriah to the Kedron.</w:t>
      </w:r>
    </w:p>
    <w:p w14:paraId="6BB41F90">
      <w:pPr>
        <w:pStyle w:val="4"/>
        <w:ind w:left="0" w:firstLine="0"/>
        <w:jc w:val="left"/>
        <w:rPr>
          <w:rFonts w:hint="eastAsia"/>
        </w:rPr>
      </w:pPr>
      <w:r>
        <w:rPr>
          <w:rFonts w:hint="eastAsia"/>
        </w:rPr>
        <w:t>耶路撒冷城墙，直到你几乎正对着圣殿曾矗立的地方（现在是奥马尔清真寺），你然后从摩利亚山的陡坡下到汲沦溪。</w:t>
      </w:r>
    </w:p>
    <w:p w14:paraId="0DE76E47">
      <w:pPr>
        <w:pStyle w:val="4"/>
        <w:ind w:left="0" w:firstLine="0"/>
        <w:jc w:val="left"/>
        <w:rPr>
          <w:rFonts w:hint="eastAsia"/>
        </w:rPr>
      </w:pPr>
    </w:p>
    <w:p w14:paraId="4EA62677">
      <w:pPr>
        <w:pStyle w:val="4"/>
        <w:ind w:left="0" w:firstLine="0"/>
        <w:jc w:val="left"/>
        <w:rPr>
          <w:rFonts w:hint="eastAsia"/>
        </w:rPr>
      </w:pPr>
      <w:r>
        <w:rPr>
          <w:rFonts w:hint="eastAsia"/>
        </w:rPr>
        <w:t>A small bridge now helps you to cross.</w:t>
      </w:r>
    </w:p>
    <w:p w14:paraId="59ABF7E5">
      <w:pPr>
        <w:pStyle w:val="4"/>
        <w:ind w:left="0" w:firstLine="0"/>
        <w:jc w:val="left"/>
        <w:rPr>
          <w:rFonts w:hint="eastAsia"/>
        </w:rPr>
      </w:pPr>
      <w:r>
        <w:rPr>
          <w:rFonts w:hint="eastAsia"/>
        </w:rPr>
        <w:t>现在有一座小桥可以帮助你过河。</w:t>
      </w:r>
    </w:p>
    <w:p w14:paraId="4137959D">
      <w:pPr>
        <w:pStyle w:val="4"/>
        <w:ind w:left="0" w:firstLine="0"/>
        <w:jc w:val="left"/>
        <w:rPr>
          <w:rFonts w:hint="eastAsia"/>
        </w:rPr>
      </w:pPr>
    </w:p>
    <w:p w14:paraId="70E32B0C">
      <w:pPr>
        <w:pStyle w:val="4"/>
        <w:ind w:left="0" w:firstLine="0"/>
        <w:jc w:val="left"/>
        <w:rPr>
          <w:rFonts w:hint="eastAsia"/>
        </w:rPr>
      </w:pPr>
      <w:r>
        <w:rPr>
          <w:rFonts w:hint="eastAsia"/>
        </w:rPr>
        <w:t>Here David went flying from Absalom barefooted.</w:t>
      </w:r>
    </w:p>
    <w:p w14:paraId="64A17B1E">
      <w:pPr>
        <w:pStyle w:val="4"/>
        <w:ind w:left="0" w:firstLine="0"/>
        <w:jc w:val="left"/>
        <w:rPr>
          <w:rFonts w:hint="eastAsia"/>
        </w:rPr>
      </w:pPr>
      <w:r>
        <w:rPr>
          <w:rFonts w:hint="eastAsia"/>
        </w:rPr>
        <w:t>大卫就是在这里，赤着脚，逃避押沙龙的追赶。</w:t>
      </w:r>
    </w:p>
    <w:p w14:paraId="0C1CEE7C">
      <w:pPr>
        <w:pStyle w:val="4"/>
        <w:ind w:left="0" w:firstLine="0"/>
        <w:jc w:val="left"/>
        <w:rPr>
          <w:rFonts w:hint="eastAsia"/>
        </w:rPr>
      </w:pPr>
    </w:p>
    <w:p w14:paraId="5EAEFAC0">
      <w:pPr>
        <w:pStyle w:val="4"/>
        <w:ind w:left="0" w:firstLine="0"/>
        <w:jc w:val="left"/>
        <w:rPr>
          <w:rFonts w:hint="eastAsia"/>
        </w:rPr>
      </w:pPr>
      <w:r>
        <w:rPr>
          <w:rFonts w:hint="eastAsia"/>
        </w:rPr>
        <w:t>Here Jesus used to cross going to Gethsemane or to Bethany.</w:t>
      </w:r>
    </w:p>
    <w:p w14:paraId="7E704DFF">
      <w:pPr>
        <w:pStyle w:val="4"/>
        <w:ind w:left="0" w:firstLine="0"/>
        <w:jc w:val="left"/>
        <w:rPr>
          <w:rFonts w:hint="eastAsia"/>
        </w:rPr>
      </w:pPr>
      <w:r>
        <w:rPr>
          <w:rFonts w:hint="eastAsia"/>
        </w:rPr>
        <w:t>耶稣曾在这里渡河，往客西马尼园或伯大尼去。</w:t>
      </w:r>
    </w:p>
    <w:p w14:paraId="55C1497D">
      <w:pPr>
        <w:pStyle w:val="4"/>
        <w:ind w:left="0" w:firstLine="0"/>
        <w:jc w:val="left"/>
        <w:rPr>
          <w:rFonts w:hint="eastAsia"/>
        </w:rPr>
      </w:pPr>
    </w:p>
    <w:p w14:paraId="5DED956C">
      <w:pPr>
        <w:pStyle w:val="4"/>
        <w:ind w:left="0" w:firstLine="0"/>
        <w:jc w:val="left"/>
        <w:rPr>
          <w:rFonts w:hint="eastAsia"/>
        </w:rPr>
      </w:pPr>
      <w:r>
        <w:rPr>
          <w:rFonts w:hint="eastAsia"/>
        </w:rPr>
        <w:t>The path before you leads right up the steepest part of Mount Olivet.</w:t>
      </w:r>
    </w:p>
    <w:p w14:paraId="1F212077">
      <w:pPr>
        <w:pStyle w:val="4"/>
        <w:ind w:left="0" w:firstLine="0"/>
        <w:jc w:val="left"/>
        <w:rPr>
          <w:rFonts w:hint="eastAsia"/>
        </w:rPr>
      </w:pPr>
      <w:r>
        <w:rPr>
          <w:rFonts w:hint="eastAsia"/>
        </w:rPr>
        <w:t>你面前的这条路，直通橄榄山最陡峭的部分。</w:t>
      </w:r>
    </w:p>
    <w:p w14:paraId="04186492">
      <w:pPr>
        <w:pStyle w:val="4"/>
        <w:ind w:left="0" w:firstLine="0"/>
        <w:jc w:val="left"/>
        <w:rPr>
          <w:rFonts w:hint="eastAsia"/>
        </w:rPr>
      </w:pPr>
    </w:p>
    <w:p w14:paraId="7F51A216">
      <w:pPr>
        <w:pStyle w:val="4"/>
        <w:ind w:left="0" w:firstLine="0"/>
        <w:jc w:val="left"/>
        <w:rPr>
          <w:rFonts w:hint="eastAsia"/>
        </w:rPr>
      </w:pPr>
      <w:r>
        <w:rPr>
          <w:rFonts w:hint="eastAsia"/>
        </w:rPr>
        <w:t>It is a pleasant path.</w:t>
      </w:r>
    </w:p>
    <w:p w14:paraId="086CB087">
      <w:pPr>
        <w:pStyle w:val="4"/>
        <w:ind w:left="0" w:firstLine="0"/>
        <w:jc w:val="left"/>
        <w:rPr>
          <w:rFonts w:hint="eastAsia"/>
        </w:rPr>
      </w:pPr>
      <w:r>
        <w:rPr>
          <w:rFonts w:hint="eastAsia"/>
        </w:rPr>
        <w:t>这是一条宜人的路。</w:t>
      </w:r>
    </w:p>
    <w:p w14:paraId="774FD6AC">
      <w:pPr>
        <w:pStyle w:val="4"/>
        <w:ind w:left="0" w:firstLine="0"/>
        <w:jc w:val="left"/>
        <w:rPr>
          <w:rFonts w:hint="eastAsia"/>
        </w:rPr>
      </w:pPr>
    </w:p>
    <w:p w14:paraId="36FC038F">
      <w:pPr>
        <w:pStyle w:val="4"/>
        <w:ind w:left="0" w:firstLine="0"/>
        <w:jc w:val="left"/>
        <w:rPr>
          <w:rFonts w:hint="eastAsia"/>
        </w:rPr>
      </w:pPr>
      <w:r>
        <w:rPr>
          <w:rFonts w:hint="eastAsia"/>
        </w:rPr>
        <w:t>Turning every now and then, you see Jerusalem in all its faded glory,—minarets and cupolas lying beneath you.</w:t>
      </w:r>
    </w:p>
    <w:p w14:paraId="0B82BB80">
      <w:pPr>
        <w:pStyle w:val="4"/>
        <w:ind w:left="0" w:firstLine="0"/>
        <w:jc w:val="left"/>
        <w:rPr>
          <w:rFonts w:hint="eastAsia"/>
        </w:rPr>
      </w:pPr>
      <w:r>
        <w:rPr>
          <w:rFonts w:hint="eastAsia"/>
        </w:rPr>
        <w:t>不时地转过身来，你便能看见耶路撒冷褪色的荣耀，——尖塔和圆顶都躺在你脚下。</w:t>
      </w:r>
    </w:p>
    <w:p w14:paraId="53E6AC2E">
      <w:pPr>
        <w:pStyle w:val="4"/>
        <w:ind w:left="0" w:firstLine="0"/>
        <w:jc w:val="left"/>
        <w:rPr>
          <w:rFonts w:hint="eastAsia"/>
        </w:rPr>
      </w:pPr>
    </w:p>
    <w:p w14:paraId="0CA25868">
      <w:pPr>
        <w:pStyle w:val="4"/>
        <w:ind w:left="0" w:firstLine="0"/>
        <w:jc w:val="left"/>
        <w:rPr>
          <w:rFonts w:hint="eastAsia"/>
        </w:rPr>
      </w:pPr>
      <w:r>
        <w:rPr>
          <w:rFonts w:hint="eastAsia"/>
        </w:rPr>
        <w:t>Another path winds upwards round the hill to Bethany—the sweet village of Martha and Mary—two miles off.</w:t>
      </w:r>
    </w:p>
    <w:p w14:paraId="18D647C2">
      <w:pPr>
        <w:pStyle w:val="4"/>
        <w:ind w:left="0" w:firstLine="0"/>
        <w:jc w:val="left"/>
        <w:rPr>
          <w:rFonts w:hint="eastAsia"/>
        </w:rPr>
      </w:pPr>
      <w:r>
        <w:rPr>
          <w:rFonts w:hint="eastAsia"/>
        </w:rPr>
        <w:t>另一条路蜿蜒而上，环绕着山丘，通往伯大尼——马大和马利亚的甜美村庄——两英里外。</w:t>
      </w:r>
    </w:p>
    <w:p w14:paraId="6EEEF044">
      <w:pPr>
        <w:pStyle w:val="4"/>
        <w:ind w:left="0" w:firstLine="0"/>
        <w:jc w:val="left"/>
        <w:rPr>
          <w:rFonts w:hint="eastAsia"/>
        </w:rPr>
      </w:pPr>
    </w:p>
    <w:p w14:paraId="4CE92B51">
      <w:pPr>
        <w:pStyle w:val="4"/>
        <w:ind w:left="0" w:firstLine="0"/>
        <w:jc w:val="left"/>
        <w:rPr>
          <w:rFonts w:hint="eastAsia"/>
        </w:rPr>
      </w:pPr>
      <w:r>
        <w:rPr>
          <w:rFonts w:hint="eastAsia"/>
        </w:rPr>
        <w:t>The little nook between these two paths forms all that remains of Gethsemane.</w:t>
      </w:r>
    </w:p>
    <w:p w14:paraId="6C941A56">
      <w:pPr>
        <w:pStyle w:val="4"/>
        <w:ind w:left="0" w:firstLine="0"/>
        <w:jc w:val="left"/>
        <w:rPr>
          <w:rFonts w:hint="eastAsia"/>
        </w:rPr>
      </w:pPr>
      <w:r>
        <w:rPr>
          <w:rFonts w:hint="eastAsia"/>
        </w:rPr>
        <w:t>这两条路之间的小角落，构成了客西马尼园仅存的部分。</w:t>
      </w:r>
    </w:p>
    <w:p w14:paraId="532B30E0">
      <w:pPr>
        <w:pStyle w:val="4"/>
        <w:ind w:left="0" w:firstLine="0"/>
        <w:jc w:val="left"/>
        <w:rPr>
          <w:rFonts w:hint="eastAsia"/>
        </w:rPr>
      </w:pPr>
    </w:p>
    <w:p w14:paraId="0E2170F9">
      <w:pPr>
        <w:pStyle w:val="4"/>
        <w:ind w:left="0" w:firstLine="0"/>
        <w:jc w:val="left"/>
        <w:rPr>
          <w:rFonts w:hint="eastAsia"/>
        </w:rPr>
      </w:pPr>
      <w:r>
        <w:rPr>
          <w:rFonts w:hint="eastAsia"/>
        </w:rPr>
        <w:t>It is a pleasant spot.</w:t>
      </w:r>
    </w:p>
    <w:p w14:paraId="49716337">
      <w:pPr>
        <w:pStyle w:val="4"/>
        <w:ind w:left="0" w:firstLine="0"/>
        <w:jc w:val="left"/>
        <w:rPr>
          <w:rFonts w:hint="eastAsia"/>
        </w:rPr>
      </w:pPr>
      <w:r>
        <w:rPr>
          <w:rFonts w:hint="eastAsia"/>
        </w:rPr>
        <w:t>那是个宜人的地方。</w:t>
      </w:r>
    </w:p>
    <w:p w14:paraId="5C2CD5FD">
      <w:pPr>
        <w:pStyle w:val="4"/>
        <w:ind w:left="0" w:firstLine="0"/>
        <w:jc w:val="left"/>
        <w:rPr>
          <w:rFonts w:hint="eastAsia"/>
        </w:rPr>
      </w:pPr>
    </w:p>
    <w:p w14:paraId="4B193FD2">
      <w:pPr>
        <w:pStyle w:val="4"/>
        <w:ind w:left="0" w:firstLine="0"/>
        <w:jc w:val="left"/>
        <w:rPr>
          <w:rFonts w:hint="eastAsia"/>
        </w:rPr>
      </w:pPr>
      <w:r>
        <w:rPr>
          <w:rFonts w:hint="eastAsia"/>
        </w:rPr>
        <w:t>No one that knows the Saviour can visit it and look upon its eight old olive- trees without feeling drawn to it.</w:t>
      </w:r>
    </w:p>
    <w:p w14:paraId="7C9759DF">
      <w:pPr>
        <w:pStyle w:val="4"/>
        <w:ind w:left="0" w:firstLine="0"/>
        <w:jc w:val="left"/>
        <w:rPr>
          <w:rFonts w:hint="eastAsia"/>
        </w:rPr>
      </w:pPr>
      <w:r>
        <w:rPr>
          <w:rFonts w:hint="eastAsia"/>
        </w:rPr>
        <w:t>凡认识救主的人，到那里看见那八棵古老的橄榄树，无不被其吸引。</w:t>
      </w:r>
    </w:p>
    <w:p w14:paraId="42FA0407">
      <w:pPr>
        <w:pStyle w:val="4"/>
        <w:ind w:left="0" w:firstLine="0"/>
        <w:jc w:val="left"/>
        <w:rPr>
          <w:rFonts w:hint="eastAsia"/>
        </w:rPr>
      </w:pPr>
    </w:p>
    <w:p w14:paraId="13719EBF">
      <w:pPr>
        <w:pStyle w:val="4"/>
        <w:ind w:left="0" w:firstLine="0"/>
        <w:jc w:val="left"/>
        <w:rPr>
          <w:rFonts w:hint="eastAsia"/>
        </w:rPr>
      </w:pPr>
      <w:r>
        <w:rPr>
          <w:rFonts w:hint="eastAsia"/>
        </w:rPr>
        <w:t>We tried to pray there, where Jesus sweated blood for us.</w:t>
      </w:r>
    </w:p>
    <w:p w14:paraId="786C9771">
      <w:pPr>
        <w:pStyle w:val="4"/>
        <w:ind w:left="0" w:firstLine="0"/>
        <w:jc w:val="left"/>
        <w:rPr>
          <w:rFonts w:hint="eastAsia"/>
        </w:rPr>
      </w:pPr>
      <w:r>
        <w:rPr>
          <w:rFonts w:hint="eastAsia"/>
        </w:rPr>
        <w:t>我们试图在那里祷告，在那里耶稣为我们流了血汗。</w:t>
      </w:r>
    </w:p>
    <w:p w14:paraId="380FE337">
      <w:pPr>
        <w:pStyle w:val="4"/>
        <w:ind w:left="0" w:firstLine="0"/>
        <w:jc w:val="left"/>
        <w:rPr>
          <w:rFonts w:hint="eastAsia"/>
        </w:rPr>
      </w:pPr>
    </w:p>
    <w:p w14:paraId="3711558D">
      <w:pPr>
        <w:pStyle w:val="4"/>
        <w:ind w:left="0" w:firstLine="0"/>
        <w:jc w:val="left"/>
        <w:rPr>
          <w:rFonts w:hint="eastAsia"/>
        </w:rPr>
      </w:pPr>
      <w:r>
        <w:rPr>
          <w:rFonts w:hint="eastAsia"/>
        </w:rPr>
        <w:t>It was sweet to intercede for you and all we love in that sacred spot.</w:t>
      </w:r>
    </w:p>
    <w:p w14:paraId="0C41BA70">
      <w:pPr>
        <w:pStyle w:val="4"/>
        <w:ind w:left="0" w:firstLine="0"/>
        <w:jc w:val="left"/>
        <w:rPr>
          <w:rFonts w:hint="eastAsia"/>
        </w:rPr>
      </w:pPr>
      <w:r>
        <w:rPr>
          <w:rFonts w:hint="eastAsia"/>
        </w:rPr>
        <w:t>在那圣地，为你们和我们所爱的一切代求，是何等甜美。</w:t>
      </w:r>
    </w:p>
    <w:p w14:paraId="156B1E07">
      <w:pPr>
        <w:pStyle w:val="4"/>
        <w:ind w:left="0" w:firstLine="0"/>
        <w:jc w:val="left"/>
        <w:rPr>
          <w:rFonts w:hint="eastAsia"/>
        </w:rPr>
      </w:pPr>
    </w:p>
    <w:p w14:paraId="0EE2C97B">
      <w:pPr>
        <w:pStyle w:val="4"/>
        <w:ind w:left="0" w:firstLine="0"/>
        <w:jc w:val="left"/>
        <w:rPr>
          <w:rFonts w:hint="eastAsia"/>
        </w:rPr>
      </w:pPr>
      <w:r>
        <w:rPr>
          <w:rFonts w:hint="eastAsia"/>
        </w:rPr>
        <w:t>Another favourite spot was the fountain of Siloam, farther down the valley of Jehoshaphat.</w:t>
      </w:r>
    </w:p>
    <w:p w14:paraId="1D388826">
      <w:pPr>
        <w:pStyle w:val="4"/>
        <w:ind w:left="0" w:firstLine="0"/>
        <w:jc w:val="left"/>
        <w:rPr>
          <w:rFonts w:hint="eastAsia"/>
        </w:rPr>
      </w:pPr>
      <w:r>
        <w:rPr>
          <w:rFonts w:hint="eastAsia"/>
        </w:rPr>
        <w:t>另一个喜爱的地方是西罗亚池，在约沙法谷更远的地方。</w:t>
      </w:r>
    </w:p>
    <w:p w14:paraId="37AC40B9">
      <w:pPr>
        <w:pStyle w:val="4"/>
        <w:ind w:left="0" w:firstLine="0"/>
        <w:jc w:val="left"/>
        <w:rPr>
          <w:rFonts w:hint="eastAsia"/>
        </w:rPr>
      </w:pPr>
    </w:p>
    <w:p w14:paraId="521DE9BC">
      <w:pPr>
        <w:pStyle w:val="4"/>
        <w:ind w:left="0" w:firstLine="0"/>
        <w:jc w:val="left"/>
        <w:rPr>
          <w:rFonts w:hint="eastAsia"/>
        </w:rPr>
      </w:pPr>
      <w:r>
        <w:rPr>
          <w:rFonts w:hint="eastAsia"/>
        </w:rPr>
        <w:t>It flows so softly from under the temple, that you cannot hear the ripple of its waters.</w:t>
      </w:r>
    </w:p>
    <w:p w14:paraId="434C7558">
      <w:pPr>
        <w:pStyle w:val="4"/>
        <w:ind w:left="0" w:firstLine="0"/>
        <w:jc w:val="left"/>
        <w:rPr>
          <w:rFonts w:hint="eastAsia"/>
        </w:rPr>
      </w:pPr>
      <w:r>
        <w:rPr>
          <w:rFonts w:hint="eastAsia"/>
        </w:rPr>
        <w:t>它从殿下潺潺流出，你听不见它的水声。</w:t>
      </w:r>
    </w:p>
    <w:p w14:paraId="7946C034">
      <w:pPr>
        <w:pStyle w:val="4"/>
        <w:ind w:left="0" w:firstLine="0"/>
        <w:jc w:val="left"/>
        <w:rPr>
          <w:rFonts w:hint="eastAsia"/>
        </w:rPr>
      </w:pPr>
    </w:p>
    <w:p w14:paraId="3A978791">
      <w:pPr>
        <w:pStyle w:val="4"/>
        <w:ind w:left="0" w:firstLine="0"/>
        <w:jc w:val="left"/>
        <w:rPr>
          <w:rFonts w:hint="eastAsia"/>
        </w:rPr>
      </w:pPr>
      <w:r>
        <w:rPr>
          <w:rFonts w:hint="eastAsia"/>
        </w:rPr>
        <w:t>You descend a great many steps in the rock, and drink its delightful waters.</w:t>
      </w:r>
    </w:p>
    <w:p w14:paraId="15D56760">
      <w:pPr>
        <w:pStyle w:val="4"/>
        <w:ind w:left="0" w:firstLine="0"/>
        <w:jc w:val="left"/>
        <w:rPr>
          <w:rFonts w:hint="eastAsia"/>
        </w:rPr>
      </w:pPr>
      <w:r>
        <w:rPr>
          <w:rFonts w:hint="eastAsia"/>
        </w:rPr>
        <w:t>你在岩石中走下许多台阶，喝它可口的泉水。</w:t>
      </w:r>
    </w:p>
    <w:p w14:paraId="1CB52377">
      <w:pPr>
        <w:pStyle w:val="4"/>
        <w:ind w:left="0" w:firstLine="0"/>
        <w:jc w:val="left"/>
        <w:rPr>
          <w:rFonts w:hint="eastAsia"/>
        </w:rPr>
      </w:pPr>
    </w:p>
    <w:p w14:paraId="47385611">
      <w:pPr>
        <w:pStyle w:val="4"/>
        <w:ind w:left="0" w:firstLine="0"/>
        <w:jc w:val="left"/>
        <w:rPr>
          <w:rFonts w:hint="eastAsia"/>
        </w:rPr>
      </w:pPr>
      <w:r>
        <w:rPr>
          <w:rFonts w:hint="eastAsia"/>
        </w:rPr>
        <w:t>I send you a small hymn on the other side, which will imprint it on your memory.</w:t>
      </w:r>
    </w:p>
    <w:p w14:paraId="52B5A098">
      <w:pPr>
        <w:pStyle w:val="4"/>
        <w:ind w:left="0" w:firstLine="0"/>
        <w:jc w:val="left"/>
        <w:rPr>
          <w:rFonts w:hint="eastAsia"/>
        </w:rPr>
      </w:pPr>
      <w:r>
        <w:rPr>
          <w:rFonts w:hint="eastAsia"/>
        </w:rPr>
        <w:t>我寄给你另一面一首小诗，好让它印在你的记忆里。</w:t>
      </w:r>
    </w:p>
    <w:p w14:paraId="195E4CC1">
      <w:pPr>
        <w:pStyle w:val="4"/>
        <w:ind w:left="0" w:firstLine="0"/>
        <w:jc w:val="left"/>
        <w:rPr>
          <w:rFonts w:hint="eastAsia"/>
        </w:rPr>
      </w:pPr>
    </w:p>
    <w:p w14:paraId="38546B7F">
      <w:pPr>
        <w:pStyle w:val="4"/>
        <w:ind w:left="0" w:firstLine="0"/>
        <w:jc w:val="left"/>
        <w:rPr>
          <w:rFonts w:hint="eastAsia"/>
        </w:rPr>
      </w:pPr>
      <w:r>
        <w:rPr>
          <w:rFonts w:hint="eastAsia"/>
        </w:rPr>
        <w:t>The valley of Hinnom is a deep gorge or vale to the south of Jerusalem.</w:t>
      </w:r>
    </w:p>
    <w:p w14:paraId="37D79580">
      <w:pPr>
        <w:pStyle w:val="4"/>
        <w:ind w:left="0" w:firstLine="0"/>
        <w:jc w:val="left"/>
        <w:rPr>
          <w:rFonts w:hint="eastAsia"/>
        </w:rPr>
      </w:pPr>
      <w:r>
        <w:rPr>
          <w:rFonts w:hint="eastAsia"/>
        </w:rPr>
        <w:t>欣嫩子谷是耶路撒冷南面一个深邃的峡谷。</w:t>
      </w:r>
    </w:p>
    <w:p w14:paraId="44FDB9C8">
      <w:pPr>
        <w:pStyle w:val="4"/>
        <w:ind w:left="0" w:firstLine="0"/>
        <w:jc w:val="left"/>
        <w:rPr>
          <w:rFonts w:hint="eastAsia"/>
        </w:rPr>
      </w:pPr>
    </w:p>
    <w:p w14:paraId="12FEE93D">
      <w:pPr>
        <w:pStyle w:val="4"/>
        <w:ind w:left="0" w:firstLine="0"/>
        <w:jc w:val="left"/>
        <w:rPr>
          <w:rFonts w:hint="eastAsia"/>
        </w:rPr>
      </w:pPr>
      <w:r>
        <w:rPr>
          <w:rFonts w:hint="eastAsia"/>
        </w:rPr>
        <w:t>Mount Zion is actually ploughed like a field.</w:t>
      </w:r>
    </w:p>
    <w:p w14:paraId="19EE90FF">
      <w:pPr>
        <w:pStyle w:val="4"/>
        <w:ind w:left="0" w:firstLine="0"/>
        <w:jc w:val="left"/>
        <w:rPr>
          <w:rFonts w:hint="eastAsia"/>
        </w:rPr>
      </w:pPr>
      <w:r>
        <w:rPr>
          <w:rFonts w:hint="eastAsia"/>
        </w:rPr>
        <w:t>锡安山真的像田地一样被犁了。</w:t>
      </w:r>
    </w:p>
    <w:p w14:paraId="1D5B1FDF">
      <w:pPr>
        <w:pStyle w:val="4"/>
        <w:ind w:left="0" w:firstLine="0"/>
        <w:jc w:val="left"/>
        <w:rPr>
          <w:rFonts w:hint="eastAsia"/>
        </w:rPr>
      </w:pPr>
    </w:p>
    <w:p w14:paraId="0EA0B0BF">
      <w:pPr>
        <w:pStyle w:val="4"/>
        <w:ind w:left="0" w:firstLine="0"/>
        <w:jc w:val="left"/>
        <w:rPr>
          <w:rFonts w:hint="eastAsia"/>
        </w:rPr>
      </w:pPr>
      <w:r>
        <w:rPr>
          <w:rFonts w:hint="eastAsia"/>
        </w:rPr>
        <w:t>It descends steeply into Hinnom, which again has a rocky barrier on the opposite side.</w:t>
      </w:r>
    </w:p>
    <w:p w14:paraId="7D2D39AB">
      <w:pPr>
        <w:pStyle w:val="4"/>
        <w:ind w:left="0" w:firstLine="0"/>
        <w:jc w:val="left"/>
        <w:rPr>
          <w:rFonts w:hint="eastAsia"/>
        </w:rPr>
      </w:pPr>
      <w:r>
        <w:rPr>
          <w:rFonts w:hint="eastAsia"/>
        </w:rPr>
        <w:t>它陡峭地下降到欣嫩谷，欣嫩谷的对岸又有一个岩石屏障。</w:t>
      </w:r>
    </w:p>
    <w:p w14:paraId="47B09397">
      <w:pPr>
        <w:pStyle w:val="4"/>
        <w:ind w:left="0" w:firstLine="0"/>
        <w:jc w:val="left"/>
        <w:rPr>
          <w:rFonts w:hint="eastAsia"/>
        </w:rPr>
      </w:pPr>
    </w:p>
    <w:p w14:paraId="2C77AEBA">
      <w:pPr>
        <w:pStyle w:val="4"/>
        <w:ind w:left="0" w:firstLine="0"/>
        <w:jc w:val="left"/>
        <w:rPr>
          <w:rFonts w:hint="eastAsia"/>
        </w:rPr>
      </w:pPr>
      <w:r>
        <w:rPr>
          <w:rFonts w:hint="eastAsia"/>
        </w:rPr>
        <w:t>Aceldama is a fearful spot above.</w:t>
      </w:r>
    </w:p>
    <w:p w14:paraId="235C939C">
      <w:pPr>
        <w:pStyle w:val="4"/>
        <w:ind w:left="0" w:firstLine="0"/>
        <w:jc w:val="left"/>
        <w:rPr>
          <w:rFonts w:hint="eastAsia"/>
        </w:rPr>
      </w:pPr>
      <w:r>
        <w:rPr>
          <w:rFonts w:hint="eastAsia"/>
        </w:rPr>
        <w:t>亚革大马在上方是一个可怕的地方。</w:t>
      </w:r>
    </w:p>
    <w:p w14:paraId="4DBBBF1B">
      <w:pPr>
        <w:pStyle w:val="4"/>
        <w:ind w:left="0" w:firstLine="0"/>
        <w:jc w:val="left"/>
        <w:rPr>
          <w:rFonts w:hint="eastAsia"/>
        </w:rPr>
      </w:pPr>
    </w:p>
    <w:p w14:paraId="27CF7ECD">
      <w:pPr>
        <w:pStyle w:val="4"/>
        <w:ind w:left="0" w:firstLine="0"/>
        <w:jc w:val="left"/>
        <w:rPr>
          <w:rFonts w:hint="eastAsia"/>
        </w:rPr>
      </w:pPr>
      <w:r>
        <w:rPr>
          <w:rFonts w:hint="eastAsia"/>
        </w:rPr>
        <w:t>We left Jerusalem on 18th June, and arrived here on the 21st.</w:t>
      </w:r>
    </w:p>
    <w:p w14:paraId="5FA23794">
      <w:pPr>
        <w:pStyle w:val="4"/>
        <w:ind w:left="0" w:firstLine="0"/>
        <w:jc w:val="left"/>
        <w:rPr>
          <w:rFonts w:hint="eastAsia"/>
        </w:rPr>
      </w:pPr>
      <w:r>
        <w:rPr>
          <w:rFonts w:hint="eastAsia"/>
        </w:rPr>
        <w:t>我们于6月18日离开耶路撒冷，21日抵达这里。</w:t>
      </w:r>
    </w:p>
    <w:p w14:paraId="4E5CC656">
      <w:pPr>
        <w:pStyle w:val="4"/>
        <w:ind w:left="0" w:firstLine="0"/>
        <w:jc w:val="left"/>
        <w:rPr>
          <w:rFonts w:hint="eastAsia"/>
        </w:rPr>
      </w:pPr>
    </w:p>
    <w:p w14:paraId="1F909F34">
      <w:pPr>
        <w:pStyle w:val="4"/>
        <w:ind w:left="0" w:firstLine="0"/>
        <w:jc w:val="left"/>
        <w:rPr>
          <w:rFonts w:hint="eastAsia"/>
        </w:rPr>
      </w:pPr>
      <w:r>
        <w:rPr>
          <w:rFonts w:hint="eastAsia"/>
        </w:rPr>
        <w:t>Many a pleasant scene we saw between.</w:t>
      </w:r>
    </w:p>
    <w:p w14:paraId="34690285">
      <w:pPr>
        <w:pStyle w:val="4"/>
        <w:ind w:left="0" w:firstLine="0"/>
        <w:jc w:val="left"/>
        <w:rPr>
          <w:rFonts w:hint="eastAsia"/>
        </w:rPr>
      </w:pPr>
      <w:r>
        <w:rPr>
          <w:rFonts w:hint="eastAsia"/>
        </w:rPr>
        <w:t>我们在两者之间看见了许多愉快的景象。</w:t>
      </w:r>
    </w:p>
    <w:p w14:paraId="4A469E3D">
      <w:pPr>
        <w:pStyle w:val="4"/>
        <w:ind w:left="0" w:firstLine="0"/>
        <w:jc w:val="left"/>
        <w:rPr>
          <w:rFonts w:hint="eastAsia"/>
        </w:rPr>
      </w:pPr>
    </w:p>
    <w:p w14:paraId="1BF5C513">
      <w:pPr>
        <w:pStyle w:val="4"/>
        <w:ind w:left="0" w:firstLine="0"/>
        <w:jc w:val="left"/>
        <w:rPr>
          <w:rFonts w:hint="eastAsia"/>
        </w:rPr>
      </w:pPr>
      <w:r>
        <w:rPr>
          <w:rFonts w:hint="eastAsia"/>
        </w:rPr>
        <w:t>It is a delightsome land.</w:t>
      </w:r>
    </w:p>
    <w:p w14:paraId="6989DE8C">
      <w:pPr>
        <w:pStyle w:val="4"/>
        <w:ind w:left="0" w:firstLine="0"/>
        <w:jc w:val="left"/>
        <w:rPr>
          <w:rFonts w:hint="eastAsia"/>
        </w:rPr>
      </w:pPr>
      <w:r>
        <w:rPr>
          <w:rFonts w:hint="eastAsia"/>
        </w:rPr>
        <w:t>那是一片乐土。</w:t>
      </w:r>
    </w:p>
    <w:p w14:paraId="76453D7B">
      <w:pPr>
        <w:pStyle w:val="4"/>
        <w:ind w:left="0" w:firstLine="0"/>
        <w:jc w:val="left"/>
        <w:rPr>
          <w:rFonts w:hint="eastAsia"/>
        </w:rPr>
      </w:pPr>
    </w:p>
    <w:p w14:paraId="5BE5FD30">
      <w:pPr>
        <w:pStyle w:val="4"/>
        <w:ind w:left="0" w:firstLine="0"/>
        <w:jc w:val="left"/>
        <w:rPr>
          <w:rFonts w:hint="eastAsia"/>
        </w:rPr>
      </w:pPr>
      <w:r>
        <w:rPr>
          <w:rFonts w:hint="eastAsia"/>
        </w:rPr>
        <w:t>One only I can mention—Sychar.</w:t>
      </w:r>
    </w:p>
    <w:p w14:paraId="51285FB4">
      <w:pPr>
        <w:pStyle w:val="4"/>
        <w:ind w:left="0" w:firstLine="0"/>
        <w:jc w:val="left"/>
        <w:rPr>
          <w:rFonts w:hint="eastAsia"/>
        </w:rPr>
      </w:pPr>
      <w:r>
        <w:rPr>
          <w:rFonts w:hint="eastAsia"/>
        </w:rPr>
        <w:t>我只能提一个——叙加。</w:t>
      </w:r>
    </w:p>
    <w:p w14:paraId="1E9138B4">
      <w:pPr>
        <w:pStyle w:val="4"/>
        <w:ind w:left="0" w:firstLine="0"/>
        <w:jc w:val="left"/>
        <w:rPr>
          <w:rFonts w:hint="eastAsia"/>
        </w:rPr>
      </w:pPr>
    </w:p>
    <w:p w14:paraId="710B10C8">
      <w:pPr>
        <w:pStyle w:val="4"/>
        <w:ind w:left="0" w:firstLine="0"/>
        <w:jc w:val="left"/>
        <w:rPr>
          <w:rFonts w:hint="eastAsia"/>
        </w:rPr>
      </w:pPr>
      <w:r>
        <w:rPr>
          <w:rFonts w:hint="eastAsia"/>
        </w:rPr>
        <w:t>It was a sweet evening when we entered the valley made by Ebal, a gloomy barren hill, and Gerizzim, a rocky hill, but garnished with gardens.</w:t>
      </w:r>
    </w:p>
    <w:p w14:paraId="68520734">
      <w:pPr>
        <w:pStyle w:val="4"/>
        <w:ind w:left="0" w:firstLine="0"/>
        <w:jc w:val="left"/>
        <w:rPr>
          <w:rFonts w:hint="eastAsia"/>
        </w:rPr>
      </w:pPr>
      <w:r>
        <w:rPr>
          <w:rFonts w:hint="eastAsia"/>
        </w:rPr>
        <w:t>那是一个甜美的傍晚，当我们进入由以巴路，一座阴沉贫瘠的山，和基利心山，一座多石的山，但却点缀着花园的山所形成的山谷时。</w:t>
      </w:r>
    </w:p>
    <w:p w14:paraId="44D8731B">
      <w:pPr>
        <w:pStyle w:val="4"/>
        <w:ind w:left="0" w:firstLine="0"/>
        <w:jc w:val="left"/>
        <w:rPr>
          <w:rFonts w:hint="eastAsia"/>
        </w:rPr>
      </w:pPr>
    </w:p>
    <w:p w14:paraId="385391B2">
      <w:pPr>
        <w:pStyle w:val="4"/>
        <w:ind w:left="0" w:firstLine="0"/>
        <w:jc w:val="left"/>
        <w:rPr>
          <w:rFonts w:hint="eastAsia"/>
        </w:rPr>
      </w:pPr>
      <w:r>
        <w:rPr>
          <w:rFonts w:hint="eastAsia"/>
        </w:rPr>
        <w:t>The town lies beautiful between, keeping nearer to Gerizzim.</w:t>
      </w:r>
    </w:p>
    <w:p w14:paraId="357FA383">
      <w:pPr>
        <w:pStyle w:val="4"/>
        <w:ind w:left="0" w:firstLine="0"/>
        <w:jc w:val="left"/>
        <w:rPr>
          <w:rFonts w:hint="eastAsia"/>
        </w:rPr>
      </w:pPr>
      <w:r>
        <w:rPr>
          <w:rFonts w:hint="eastAsia"/>
        </w:rPr>
        <w:t>城镇美丽地坐落在两者之间，更靠近基利心山。</w:t>
      </w:r>
    </w:p>
    <w:p w14:paraId="0C9019A2">
      <w:pPr>
        <w:pStyle w:val="4"/>
        <w:ind w:left="0" w:firstLine="0"/>
        <w:jc w:val="left"/>
        <w:rPr>
          <w:rFonts w:hint="eastAsia"/>
        </w:rPr>
      </w:pPr>
    </w:p>
    <w:p w14:paraId="5DEC48F4">
      <w:pPr>
        <w:pStyle w:val="4"/>
        <w:ind w:left="0" w:firstLine="0"/>
        <w:jc w:val="left"/>
        <w:rPr>
          <w:rFonts w:hint="eastAsia"/>
        </w:rPr>
      </w:pPr>
      <w:r>
        <w:rPr>
          <w:rFonts w:hint="eastAsia"/>
        </w:rPr>
        <w:t>The next morning we visited the synagogue.</w:t>
      </w:r>
    </w:p>
    <w:p w14:paraId="6956B2D8">
      <w:pPr>
        <w:pStyle w:val="4"/>
        <w:ind w:left="0" w:firstLine="0"/>
        <w:jc w:val="left"/>
        <w:rPr>
          <w:rFonts w:hint="eastAsia"/>
        </w:rPr>
      </w:pPr>
      <w:r>
        <w:rPr>
          <w:rFonts w:hint="eastAsia"/>
        </w:rPr>
        <w:t>第二天早上，我们参观了犹太会堂。</w:t>
      </w:r>
    </w:p>
    <w:p w14:paraId="372EA184">
      <w:pPr>
        <w:pStyle w:val="4"/>
        <w:ind w:left="0" w:firstLine="0"/>
        <w:jc w:val="left"/>
        <w:rPr>
          <w:rFonts w:hint="eastAsia"/>
        </w:rPr>
      </w:pPr>
    </w:p>
    <w:p w14:paraId="3FF5E847">
      <w:pPr>
        <w:pStyle w:val="4"/>
        <w:ind w:left="0" w:firstLine="0"/>
        <w:jc w:val="left"/>
        <w:rPr>
          <w:rFonts w:hint="eastAsia"/>
        </w:rPr>
      </w:pPr>
      <w:r>
        <w:rPr>
          <w:rFonts w:hint="eastAsia"/>
        </w:rPr>
        <w:t>A. B. was in time for the service at six o’clock.</w:t>
      </w:r>
    </w:p>
    <w:p w14:paraId="560AB171">
      <w:pPr>
        <w:pStyle w:val="4"/>
        <w:ind w:left="0" w:firstLine="0"/>
        <w:jc w:val="left"/>
        <w:rPr>
          <w:rFonts w:hint="eastAsia"/>
        </w:rPr>
      </w:pPr>
      <w:r>
        <w:rPr>
          <w:rFonts w:hint="eastAsia"/>
        </w:rPr>
        <w:t>A.B. 及时赶上了六点的礼拜。</w:t>
      </w:r>
    </w:p>
    <w:p w14:paraId="5E7D84C1">
      <w:pPr>
        <w:pStyle w:val="4"/>
        <w:ind w:left="0" w:firstLine="0"/>
        <w:jc w:val="left"/>
        <w:rPr>
          <w:rFonts w:hint="eastAsia"/>
        </w:rPr>
      </w:pPr>
    </w:p>
    <w:p w14:paraId="7A7B6AF1">
      <w:pPr>
        <w:pStyle w:val="4"/>
        <w:ind w:left="0" w:firstLine="0"/>
        <w:jc w:val="left"/>
        <w:rPr>
          <w:rFonts w:hint="eastAsia"/>
        </w:rPr>
      </w:pPr>
      <w:r>
        <w:rPr>
          <w:rFonts w:hint="eastAsia"/>
        </w:rPr>
        <w:t>He had very interesting discussions with several of the Jews, all carried on in Hebrew.</w:t>
      </w:r>
    </w:p>
    <w:p w14:paraId="3C27DB4F">
      <w:pPr>
        <w:pStyle w:val="4"/>
        <w:ind w:left="0" w:firstLine="0"/>
        <w:jc w:val="left"/>
        <w:rPr>
          <w:rFonts w:hint="eastAsia"/>
        </w:rPr>
      </w:pPr>
      <w:r>
        <w:rPr>
          <w:rFonts w:hint="eastAsia"/>
        </w:rPr>
        <w:t>祂与几位犹太人进行了非常有趣的讨论，都是用希伯来语进行的。</w:t>
      </w:r>
    </w:p>
    <w:p w14:paraId="5ADF5E6B">
      <w:pPr>
        <w:pStyle w:val="4"/>
        <w:ind w:left="0" w:firstLine="0"/>
        <w:jc w:val="left"/>
        <w:rPr>
          <w:rFonts w:hint="eastAsia"/>
        </w:rPr>
      </w:pPr>
    </w:p>
    <w:p w14:paraId="622457CB">
      <w:pPr>
        <w:pStyle w:val="4"/>
        <w:ind w:left="0" w:firstLine="0"/>
        <w:jc w:val="left"/>
        <w:rPr>
          <w:rFonts w:hint="eastAsia"/>
        </w:rPr>
      </w:pPr>
      <w:r>
        <w:rPr>
          <w:rFonts w:hint="eastAsia"/>
        </w:rPr>
        <w:t>You may believe we are not very fluent in the holy tongue, and yet it is wonderful how we get on.</w:t>
      </w:r>
    </w:p>
    <w:p w14:paraId="7736C4A4">
      <w:pPr>
        <w:pStyle w:val="4"/>
        <w:ind w:left="0" w:firstLine="0"/>
        <w:jc w:val="left"/>
        <w:rPr>
          <w:rFonts w:hint="eastAsia"/>
        </w:rPr>
      </w:pPr>
      <w:r>
        <w:rPr>
          <w:rFonts w:hint="eastAsia"/>
        </w:rPr>
        <w:t>你可以相信，我们并不很流利地讲那圣洁的语言，然而我们能如此进行，真是奇妙。</w:t>
      </w:r>
    </w:p>
    <w:p w14:paraId="57B0A00E">
      <w:pPr>
        <w:pStyle w:val="4"/>
        <w:ind w:left="0" w:firstLine="0"/>
        <w:jc w:val="left"/>
        <w:rPr>
          <w:rFonts w:hint="eastAsia"/>
        </w:rPr>
      </w:pPr>
    </w:p>
    <w:p w14:paraId="7A2BF316">
      <w:pPr>
        <w:pStyle w:val="4"/>
        <w:ind w:left="0" w:firstLine="0"/>
        <w:jc w:val="left"/>
        <w:rPr>
          <w:rFonts w:hint="eastAsia"/>
        </w:rPr>
      </w:pPr>
      <w:r>
        <w:rPr>
          <w:rFonts w:hint="eastAsia"/>
        </w:rPr>
        <w:t>We visited the Samaritans also, and, after taking off our shoes, we were admitted into their synagogue to see the MS. of the Pentateuch, 3600 years old.</w:t>
      </w:r>
    </w:p>
    <w:p w14:paraId="08DC52C8">
      <w:pPr>
        <w:pStyle w:val="4"/>
        <w:ind w:left="0" w:firstLine="0"/>
        <w:jc w:val="left"/>
        <w:rPr>
          <w:rFonts w:hint="eastAsia"/>
        </w:rPr>
      </w:pPr>
      <w:r>
        <w:rPr>
          <w:rFonts w:hint="eastAsia"/>
        </w:rPr>
        <w:t>我们也探望了撒玛利亚人，脱了鞋之后，我们被准许进入他们的会堂，去看那有3600年历史的摩西五经手稿。</w:t>
      </w:r>
    </w:p>
    <w:p w14:paraId="17F3EE1F">
      <w:pPr>
        <w:pStyle w:val="4"/>
        <w:ind w:left="0" w:firstLine="0"/>
        <w:jc w:val="left"/>
        <w:rPr>
          <w:rFonts w:hint="eastAsia"/>
        </w:rPr>
      </w:pPr>
    </w:p>
    <w:p w14:paraId="47AE6072">
      <w:pPr>
        <w:pStyle w:val="4"/>
        <w:ind w:left="0" w:firstLine="0"/>
        <w:jc w:val="left"/>
        <w:rPr>
          <w:rFonts w:hint="eastAsia"/>
        </w:rPr>
      </w:pPr>
      <w:r>
        <w:rPr>
          <w:rFonts w:hint="eastAsia"/>
        </w:rPr>
        <w:t>Andrew alone found out the well where Jesus sat, and dropped his Bible in by accident.</w:t>
      </w:r>
    </w:p>
    <w:p w14:paraId="3C0098E8">
      <w:pPr>
        <w:pStyle w:val="4"/>
        <w:ind w:left="0" w:firstLine="0"/>
        <w:jc w:val="left"/>
        <w:rPr>
          <w:rFonts w:hint="eastAsia"/>
        </w:rPr>
      </w:pPr>
      <w:r>
        <w:rPr>
          <w:rFonts w:hint="eastAsia"/>
        </w:rPr>
        <w:t>惟有安德鲁找到了耶稣曾坐过的那口井，并不慎将祂的圣经掉了进去。</w:t>
      </w:r>
    </w:p>
    <w:p w14:paraId="786B0A0C">
      <w:pPr>
        <w:pStyle w:val="4"/>
        <w:ind w:left="0" w:firstLine="0"/>
        <w:jc w:val="left"/>
        <w:rPr>
          <w:rFonts w:hint="eastAsia"/>
        </w:rPr>
      </w:pPr>
    </w:p>
    <w:p w14:paraId="4A4D131C">
      <w:pPr>
        <w:pStyle w:val="4"/>
        <w:ind w:left="0" w:firstLine="0"/>
        <w:jc w:val="left"/>
        <w:rPr>
          <w:rFonts w:hint="eastAsia"/>
        </w:rPr>
      </w:pPr>
      <w:r>
        <w:rPr>
          <w:rFonts w:hint="eastAsia"/>
        </w:rPr>
        <w:t>The Jews here are far kinder and pleasanter than in Europe.</w:t>
      </w:r>
    </w:p>
    <w:p w14:paraId="5940B125">
      <w:pPr>
        <w:pStyle w:val="4"/>
        <w:ind w:left="0" w:firstLine="0"/>
        <w:jc w:val="left"/>
        <w:rPr>
          <w:rFonts w:hint="eastAsia"/>
        </w:rPr>
      </w:pPr>
      <w:r>
        <w:rPr>
          <w:rFonts w:hint="eastAsia"/>
        </w:rPr>
        <w:t>这里的犹太人比欧洲的更和善、更可亲。</w:t>
      </w:r>
    </w:p>
    <w:p w14:paraId="133D532F">
      <w:pPr>
        <w:pStyle w:val="4"/>
        <w:ind w:left="0" w:firstLine="0"/>
        <w:jc w:val="left"/>
        <w:rPr>
          <w:rFonts w:hint="eastAsia"/>
        </w:rPr>
      </w:pPr>
    </w:p>
    <w:p w14:paraId="7F2AA520">
      <w:pPr>
        <w:pStyle w:val="4"/>
        <w:ind w:left="0" w:firstLine="0"/>
        <w:jc w:val="left"/>
        <w:rPr>
          <w:rFonts w:hint="eastAsia"/>
        </w:rPr>
      </w:pPr>
      <w:r>
        <w:rPr>
          <w:rFonts w:hint="eastAsia"/>
        </w:rPr>
        <w:t>They wear a beautiful dress.</w:t>
      </w:r>
    </w:p>
    <w:p w14:paraId="40435D13">
      <w:pPr>
        <w:pStyle w:val="4"/>
        <w:ind w:left="0" w:firstLine="0"/>
        <w:jc w:val="left"/>
        <w:rPr>
          <w:rFonts w:hint="eastAsia"/>
        </w:rPr>
      </w:pPr>
      <w:r>
        <w:rPr>
          <w:rFonts w:hint="eastAsia"/>
        </w:rPr>
        <w:t>他们穿着美丽的衣服。</w:t>
      </w:r>
    </w:p>
    <w:p w14:paraId="48E55A2B">
      <w:pPr>
        <w:pStyle w:val="4"/>
        <w:ind w:left="0" w:firstLine="0"/>
        <w:jc w:val="left"/>
        <w:rPr>
          <w:rFonts w:hint="eastAsia"/>
        </w:rPr>
      </w:pPr>
    </w:p>
    <w:p w14:paraId="53AAFB4A">
      <w:pPr>
        <w:pStyle w:val="4"/>
        <w:ind w:left="0" w:firstLine="0"/>
        <w:jc w:val="left"/>
        <w:rPr>
          <w:rFonts w:hint="eastAsia"/>
        </w:rPr>
      </w:pPr>
      <w:r>
        <w:rPr>
          <w:rFonts w:hint="eastAsia"/>
        </w:rPr>
        <w:t>They are much fairer in colour than the Arabs, and every way a more noble people; and then, when you look your Bible, and see the promises that are waiting to be fulfilled to them, how does the heart fill</w:t>
      </w:r>
    </w:p>
    <w:p w14:paraId="3558205B">
      <w:pPr>
        <w:pStyle w:val="4"/>
        <w:ind w:left="0" w:firstLine="0"/>
        <w:jc w:val="left"/>
        <w:rPr>
          <w:rFonts w:hint="eastAsia"/>
        </w:rPr>
      </w:pPr>
      <w:r>
        <w:rPr>
          <w:rFonts w:hint="eastAsia"/>
        </w:rPr>
        <w:t>他们的肤色比阿拉伯人白得多，各方面都是一个更高贵的民族；然后，当你看着你的圣经，看见那些正等待着要应验给他们的应许时，你的心是何等充满</w:t>
      </w:r>
    </w:p>
    <w:p w14:paraId="22C85C35">
      <w:pPr>
        <w:pStyle w:val="4"/>
        <w:ind w:left="0" w:firstLine="0"/>
        <w:jc w:val="left"/>
        <w:rPr>
          <w:rFonts w:hint="eastAsia"/>
        </w:rPr>
      </w:pPr>
    </w:p>
    <w:p w14:paraId="3D143AC0">
      <w:pPr>
        <w:pStyle w:val="4"/>
        <w:ind w:left="0" w:firstLine="0"/>
        <w:jc w:val="left"/>
        <w:rPr>
          <w:rFonts w:hint="eastAsia"/>
        </w:rPr>
      </w:pPr>
      <w:r>
        <w:rPr>
          <w:rFonts w:hint="eastAsia"/>
        </w:rPr>
        <w:t>towards them!</w:t>
      </w:r>
    </w:p>
    <w:p w14:paraId="61D47C30">
      <w:pPr>
        <w:pStyle w:val="4"/>
        <w:ind w:left="0" w:firstLine="0"/>
        <w:jc w:val="left"/>
        <w:rPr>
          <w:rFonts w:hint="eastAsia"/>
        </w:rPr>
      </w:pPr>
      <w:r>
        <w:rPr>
          <w:rFonts w:hint="eastAsia"/>
        </w:rPr>
        <w:t>向着他们！</w:t>
      </w:r>
    </w:p>
    <w:p w14:paraId="1A2BC67A">
      <w:pPr>
        <w:pStyle w:val="4"/>
        <w:ind w:left="0" w:firstLine="0"/>
        <w:jc w:val="left"/>
        <w:rPr>
          <w:rFonts w:hint="eastAsia"/>
        </w:rPr>
      </w:pPr>
    </w:p>
    <w:p w14:paraId="490CA983">
      <w:pPr>
        <w:pStyle w:val="4"/>
        <w:ind w:left="0" w:firstLine="0"/>
        <w:jc w:val="left"/>
        <w:rPr>
          <w:rFonts w:hint="eastAsia"/>
        </w:rPr>
      </w:pPr>
      <w:r>
        <w:rPr>
          <w:rFonts w:hint="eastAsia"/>
        </w:rPr>
        <w:t>God will yet gather them one by one.</w:t>
      </w:r>
    </w:p>
    <w:p w14:paraId="5593625F">
      <w:pPr>
        <w:pStyle w:val="4"/>
        <w:ind w:left="0" w:firstLine="0"/>
        <w:jc w:val="left"/>
        <w:rPr>
          <w:rFonts w:hint="eastAsia"/>
        </w:rPr>
      </w:pPr>
      <w:r>
        <w:rPr>
          <w:rFonts w:hint="eastAsia"/>
        </w:rPr>
        <w:t>神必将他们一一招聚回来。</w:t>
      </w:r>
    </w:p>
    <w:p w14:paraId="2E96E75E">
      <w:pPr>
        <w:pStyle w:val="4"/>
        <w:ind w:left="0" w:firstLine="0"/>
        <w:jc w:val="left"/>
        <w:rPr>
          <w:rFonts w:hint="eastAsia"/>
        </w:rPr>
      </w:pPr>
    </w:p>
    <w:p w14:paraId="11D8D79A">
      <w:pPr>
        <w:pStyle w:val="4"/>
        <w:ind w:left="0" w:firstLine="0"/>
        <w:jc w:val="left"/>
        <w:rPr>
          <w:rFonts w:hint="eastAsia"/>
        </w:rPr>
      </w:pPr>
      <w:r>
        <w:rPr>
          <w:rFonts w:hint="eastAsia"/>
        </w:rPr>
        <w:t>Pray still for their in- bringing.</w:t>
      </w:r>
    </w:p>
    <w:p w14:paraId="5AEC1650">
      <w:pPr>
        <w:pStyle w:val="4"/>
        <w:ind w:left="0" w:firstLine="0"/>
        <w:jc w:val="left"/>
        <w:rPr>
          <w:rFonts w:hint="eastAsia"/>
        </w:rPr>
      </w:pPr>
      <w:r>
        <w:rPr>
          <w:rFonts w:hint="eastAsia"/>
        </w:rPr>
        <w:t>仍要为他们的归回祷告。</w:t>
      </w:r>
    </w:p>
    <w:p w14:paraId="5197C48C">
      <w:pPr>
        <w:pStyle w:val="4"/>
        <w:ind w:left="0" w:firstLine="0"/>
        <w:jc w:val="left"/>
        <w:rPr>
          <w:rFonts w:hint="eastAsia"/>
        </w:rPr>
      </w:pPr>
    </w:p>
    <w:p w14:paraId="6A13ED3E">
      <w:pPr>
        <w:pStyle w:val="4"/>
        <w:ind w:left="0" w:firstLine="0"/>
        <w:jc w:val="left"/>
        <w:rPr>
          <w:rFonts w:hint="eastAsia"/>
        </w:rPr>
      </w:pPr>
      <w:r>
        <w:rPr>
          <w:rFonts w:hint="eastAsia"/>
        </w:rPr>
        <w:t>It is not easy to pray really for Israel; it needs you to have much of the peculiar mind of God.</w:t>
      </w:r>
    </w:p>
    <w:p w14:paraId="19E12DE3">
      <w:pPr>
        <w:pStyle w:val="4"/>
        <w:ind w:left="0" w:firstLine="0"/>
        <w:jc w:val="left"/>
        <w:rPr>
          <w:rFonts w:hint="eastAsia"/>
        </w:rPr>
      </w:pPr>
      <w:r>
        <w:rPr>
          <w:rFonts w:hint="eastAsia"/>
        </w:rPr>
        <w:t>要真正为以色列祷告是不容易的；这需要你有很多神独特的心思。</w:t>
      </w:r>
    </w:p>
    <w:p w14:paraId="2082FB69">
      <w:pPr>
        <w:pStyle w:val="4"/>
        <w:ind w:left="0" w:firstLine="0"/>
        <w:jc w:val="left"/>
        <w:rPr>
          <w:rFonts w:hint="eastAsia"/>
        </w:rPr>
      </w:pPr>
    </w:p>
    <w:p w14:paraId="7BF76274">
      <w:pPr>
        <w:pStyle w:val="4"/>
        <w:ind w:left="0" w:firstLine="0"/>
        <w:jc w:val="left"/>
        <w:rPr>
          <w:rFonts w:hint="eastAsia"/>
        </w:rPr>
      </w:pPr>
      <w:r>
        <w:rPr>
          <w:rFonts w:hint="eastAsia"/>
        </w:rPr>
        <w:t>The same evening we visited Samaria, about six or eight miles north of Sychar.</w:t>
      </w:r>
    </w:p>
    <w:p w14:paraId="71749011">
      <w:pPr>
        <w:pStyle w:val="4"/>
        <w:ind w:left="0" w:firstLine="0"/>
        <w:jc w:val="left"/>
        <w:rPr>
          <w:rFonts w:hint="eastAsia"/>
        </w:rPr>
      </w:pPr>
      <w:r>
        <w:rPr>
          <w:rFonts w:hint="eastAsia"/>
        </w:rPr>
        <w:t>当天晚上，我们探望了撒玛利亚，在叙加北边约六到八英里处。</w:t>
      </w:r>
    </w:p>
    <w:p w14:paraId="23138506">
      <w:pPr>
        <w:pStyle w:val="4"/>
        <w:ind w:left="0" w:firstLine="0"/>
        <w:jc w:val="left"/>
        <w:rPr>
          <w:rFonts w:hint="eastAsia"/>
        </w:rPr>
      </w:pPr>
    </w:p>
    <w:p w14:paraId="79A5179D">
      <w:pPr>
        <w:pStyle w:val="4"/>
        <w:ind w:left="0" w:firstLine="0"/>
        <w:jc w:val="left"/>
        <w:rPr>
          <w:rFonts w:hint="eastAsia"/>
        </w:rPr>
      </w:pPr>
      <w:r>
        <w:rPr>
          <w:rFonts w:hint="eastAsia"/>
        </w:rPr>
        <w:t>It is now a poor Arab village, but the finger of God is there.</w:t>
      </w:r>
    </w:p>
    <w:p w14:paraId="621CFF9B">
      <w:pPr>
        <w:pStyle w:val="4"/>
        <w:ind w:left="0" w:firstLine="0"/>
        <w:jc w:val="left"/>
        <w:rPr>
          <w:rFonts w:hint="eastAsia"/>
        </w:rPr>
      </w:pPr>
      <w:r>
        <w:rPr>
          <w:rFonts w:hint="eastAsia"/>
        </w:rPr>
        <w:t>它现在是一个贫穷的阿拉伯村庄，但神的手指在那里。</w:t>
      </w:r>
    </w:p>
    <w:p w14:paraId="0D2845E5">
      <w:pPr>
        <w:pStyle w:val="4"/>
        <w:ind w:left="0" w:firstLine="0"/>
        <w:jc w:val="left"/>
        <w:rPr>
          <w:rFonts w:hint="eastAsia"/>
        </w:rPr>
      </w:pPr>
    </w:p>
    <w:p w14:paraId="0635209C">
      <w:pPr>
        <w:pStyle w:val="4"/>
        <w:ind w:left="0" w:firstLine="0"/>
        <w:jc w:val="left"/>
        <w:rPr>
          <w:rFonts w:hint="eastAsia"/>
        </w:rPr>
      </w:pPr>
      <w:r>
        <w:rPr>
          <w:rFonts w:hint="eastAsia"/>
        </w:rPr>
        <w:t>It is a hill surrounded by hills on all sides.</w:t>
      </w:r>
    </w:p>
    <w:p w14:paraId="412818A9">
      <w:pPr>
        <w:pStyle w:val="4"/>
        <w:ind w:left="0" w:firstLine="0"/>
        <w:jc w:val="left"/>
        <w:rPr>
          <w:rFonts w:hint="eastAsia"/>
        </w:rPr>
      </w:pPr>
      <w:r>
        <w:rPr>
          <w:rFonts w:hint="eastAsia"/>
        </w:rPr>
        <w:t>这是一座四面环山的山。</w:t>
      </w:r>
    </w:p>
    <w:p w14:paraId="051261B7">
      <w:pPr>
        <w:pStyle w:val="4"/>
        <w:ind w:left="0" w:firstLine="0"/>
        <w:jc w:val="left"/>
        <w:rPr>
          <w:rFonts w:hint="eastAsia"/>
        </w:rPr>
      </w:pPr>
    </w:p>
    <w:p w14:paraId="71EE8AC7">
      <w:pPr>
        <w:pStyle w:val="4"/>
        <w:ind w:left="0" w:firstLine="0"/>
        <w:jc w:val="left"/>
        <w:rPr>
          <w:rFonts w:hint="eastAsia"/>
        </w:rPr>
      </w:pPr>
      <w:r>
        <w:rPr>
          <w:rFonts w:hint="eastAsia"/>
        </w:rPr>
        <w:t>Micah 1:6 is the clearest description of it.</w:t>
      </w:r>
    </w:p>
    <w:p w14:paraId="379DDC0E">
      <w:pPr>
        <w:pStyle w:val="4"/>
        <w:ind w:left="0" w:firstLine="0"/>
        <w:jc w:val="left"/>
        <w:rPr>
          <w:rFonts w:hint="eastAsia"/>
        </w:rPr>
      </w:pPr>
      <w:r>
        <w:rPr>
          <w:rFonts w:hint="eastAsia"/>
        </w:rPr>
        <w:t>弥迦书1:6是对它最清楚的描述。</w:t>
      </w:r>
    </w:p>
    <w:p w14:paraId="17EB3235">
      <w:pPr>
        <w:pStyle w:val="4"/>
        <w:ind w:left="0" w:firstLine="0"/>
        <w:jc w:val="left"/>
        <w:rPr>
          <w:rFonts w:hint="eastAsia"/>
        </w:rPr>
      </w:pPr>
    </w:p>
    <w:p w14:paraId="5C8D7A22">
      <w:pPr>
        <w:pStyle w:val="4"/>
        <w:ind w:left="0" w:firstLine="0"/>
        <w:jc w:val="left"/>
        <w:rPr>
          <w:rFonts w:hint="eastAsia"/>
        </w:rPr>
      </w:pPr>
      <w:r>
        <w:rPr>
          <w:rFonts w:hint="eastAsia"/>
        </w:rPr>
        <w:t>It is like an heap of the field.</w:t>
      </w:r>
    </w:p>
    <w:p w14:paraId="25A83112">
      <w:pPr>
        <w:pStyle w:val="4"/>
        <w:ind w:left="0" w:firstLine="0"/>
        <w:jc w:val="left"/>
        <w:rPr>
          <w:rFonts w:hint="eastAsia"/>
        </w:rPr>
      </w:pPr>
      <w:r>
        <w:rPr>
          <w:rFonts w:hint="eastAsia"/>
        </w:rPr>
        <w:t>它就像田间的一堆。</w:t>
      </w:r>
    </w:p>
    <w:p w14:paraId="461CA12C">
      <w:pPr>
        <w:pStyle w:val="4"/>
        <w:ind w:left="0" w:firstLine="0"/>
        <w:jc w:val="left"/>
        <w:rPr>
          <w:rFonts w:hint="eastAsia"/>
        </w:rPr>
      </w:pPr>
    </w:p>
    <w:p w14:paraId="6DD82BA4">
      <w:pPr>
        <w:pStyle w:val="4"/>
        <w:ind w:left="0" w:firstLine="0"/>
        <w:jc w:val="left"/>
        <w:rPr>
          <w:rFonts w:hint="eastAsia"/>
        </w:rPr>
      </w:pPr>
      <w:r>
        <w:rPr>
          <w:rFonts w:hint="eastAsia"/>
        </w:rPr>
        <w:t>Just as you have seen the stones gathered out of a field into heaps, such is Samaria.</w:t>
      </w:r>
    </w:p>
    <w:p w14:paraId="18F6144A">
      <w:pPr>
        <w:pStyle w:val="4"/>
        <w:ind w:left="0" w:firstLine="0"/>
        <w:jc w:val="left"/>
        <w:rPr>
          <w:rFonts w:hint="eastAsia"/>
        </w:rPr>
      </w:pPr>
      <w:r>
        <w:rPr>
          <w:rFonts w:hint="eastAsia"/>
        </w:rPr>
        <w:t>就像你曾看见从田里捡出来的石头堆成一堆，撒玛利亚就是这样。</w:t>
      </w:r>
    </w:p>
    <w:p w14:paraId="55C213CF">
      <w:pPr>
        <w:pStyle w:val="4"/>
        <w:ind w:left="0" w:firstLine="0"/>
        <w:jc w:val="left"/>
        <w:rPr>
          <w:rFonts w:hint="eastAsia"/>
        </w:rPr>
      </w:pPr>
    </w:p>
    <w:p w14:paraId="33C62104">
      <w:pPr>
        <w:pStyle w:val="4"/>
        <w:ind w:left="0" w:firstLine="0"/>
        <w:jc w:val="left"/>
        <w:rPr>
          <w:rFonts w:hint="eastAsia"/>
        </w:rPr>
      </w:pPr>
      <w:r>
        <w:rPr>
          <w:rFonts w:hint="eastAsia"/>
        </w:rPr>
        <w:t>The vast ruins are all thrown down, and form just heaps in the field.</w:t>
      </w:r>
    </w:p>
    <w:p w14:paraId="47F53AA1">
      <w:pPr>
        <w:pStyle w:val="4"/>
        <w:ind w:left="0" w:firstLine="0"/>
        <w:jc w:val="left"/>
        <w:rPr>
          <w:rFonts w:hint="eastAsia"/>
        </w:rPr>
      </w:pPr>
      <w:r>
        <w:rPr>
          <w:rFonts w:hint="eastAsia"/>
        </w:rPr>
        <w:t>巨大的废墟都已被推倒，在田野里只形成一堆堆的土堆。</w:t>
      </w:r>
    </w:p>
    <w:p w14:paraId="1562AAB6">
      <w:pPr>
        <w:pStyle w:val="4"/>
        <w:ind w:left="0" w:firstLine="0"/>
        <w:jc w:val="left"/>
        <w:rPr>
          <w:rFonts w:hint="eastAsia"/>
        </w:rPr>
      </w:pPr>
    </w:p>
    <w:p w14:paraId="5F023730">
      <w:pPr>
        <w:pStyle w:val="4"/>
        <w:ind w:left="0" w:firstLine="0"/>
        <w:jc w:val="left"/>
        <w:rPr>
          <w:rFonts w:hint="eastAsia"/>
        </w:rPr>
      </w:pPr>
      <w:r>
        <w:rPr>
          <w:rFonts w:hint="eastAsia"/>
        </w:rPr>
        <w:t>It is as the plantings of a vineyard.</w:t>
      </w:r>
    </w:p>
    <w:p w14:paraId="3F9F91C8">
      <w:pPr>
        <w:pStyle w:val="4"/>
        <w:ind w:left="0" w:firstLine="0"/>
        <w:jc w:val="left"/>
        <w:rPr>
          <w:rFonts w:hint="eastAsia"/>
        </w:rPr>
      </w:pPr>
      <w:r>
        <w:rPr>
          <w:rFonts w:hint="eastAsia"/>
        </w:rPr>
        <w:t>这就像葡萄园的栽种一样。</w:t>
      </w:r>
    </w:p>
    <w:p w14:paraId="7D1A87ED">
      <w:pPr>
        <w:pStyle w:val="4"/>
        <w:ind w:left="0" w:firstLine="0"/>
        <w:jc w:val="left"/>
        <w:rPr>
          <w:rFonts w:hint="eastAsia"/>
        </w:rPr>
      </w:pPr>
    </w:p>
    <w:p w14:paraId="7C09A9A4">
      <w:pPr>
        <w:pStyle w:val="4"/>
        <w:ind w:left="0" w:firstLine="0"/>
        <w:jc w:val="left"/>
        <w:rPr>
          <w:rFonts w:hint="eastAsia"/>
        </w:rPr>
      </w:pPr>
      <w:r>
        <w:rPr>
          <w:rFonts w:hint="eastAsia"/>
        </w:rPr>
        <w:t>There is but one vine on the whole hill, but it is all terraced and cleared, just as if it were to be planted with vines.</w:t>
      </w:r>
    </w:p>
    <w:p w14:paraId="2740BA75">
      <w:pPr>
        <w:pStyle w:val="4"/>
        <w:ind w:left="0" w:firstLine="0"/>
        <w:jc w:val="left"/>
        <w:rPr>
          <w:rFonts w:hint="eastAsia"/>
        </w:rPr>
      </w:pPr>
      <w:r>
        <w:rPr>
          <w:rFonts w:hint="eastAsia"/>
        </w:rPr>
        <w:t>整座山上只有一棵葡萄树，但它却都已开垦成梯田，清理干净，就像要种上葡萄树一样。</w:t>
      </w:r>
    </w:p>
    <w:p w14:paraId="2B1CDB2C">
      <w:pPr>
        <w:pStyle w:val="4"/>
        <w:ind w:left="0" w:firstLine="0"/>
        <w:jc w:val="left"/>
        <w:rPr>
          <w:rFonts w:hint="eastAsia"/>
        </w:rPr>
      </w:pPr>
    </w:p>
    <w:p w14:paraId="60274CD6">
      <w:pPr>
        <w:pStyle w:val="4"/>
        <w:ind w:left="0" w:firstLine="0"/>
        <w:jc w:val="left"/>
        <w:rPr>
          <w:rFonts w:hint="eastAsia"/>
        </w:rPr>
      </w:pPr>
      <w:r>
        <w:rPr>
          <w:rFonts w:hint="eastAsia"/>
        </w:rPr>
        <w:t>“And I will pour,” etc.</w:t>
      </w:r>
    </w:p>
    <w:p w14:paraId="33CB07BB">
      <w:pPr>
        <w:pStyle w:val="4"/>
        <w:ind w:left="0" w:firstLine="0"/>
        <w:jc w:val="left"/>
        <w:rPr>
          <w:rFonts w:hint="eastAsia"/>
        </w:rPr>
      </w:pPr>
      <w:r>
        <w:rPr>
          <w:rFonts w:hint="eastAsia"/>
        </w:rPr>
        <w:t>“我必倾倒，”等等。</w:t>
      </w:r>
    </w:p>
    <w:p w14:paraId="5A82FD0F">
      <w:pPr>
        <w:pStyle w:val="4"/>
        <w:ind w:left="0" w:firstLine="0"/>
        <w:jc w:val="left"/>
        <w:rPr>
          <w:rFonts w:hint="eastAsia"/>
        </w:rPr>
      </w:pPr>
    </w:p>
    <w:p w14:paraId="078B4435">
      <w:pPr>
        <w:pStyle w:val="4"/>
        <w:ind w:left="0" w:firstLine="0"/>
        <w:jc w:val="left"/>
        <w:rPr>
          <w:rFonts w:hint="eastAsia"/>
        </w:rPr>
      </w:pPr>
      <w:r>
        <w:rPr>
          <w:rFonts w:hint="eastAsia"/>
        </w:rPr>
        <w:t>This is wonderfully fulfilled.</w:t>
      </w:r>
    </w:p>
    <w:p w14:paraId="78745179">
      <w:pPr>
        <w:pStyle w:val="4"/>
        <w:ind w:left="0" w:firstLine="0"/>
        <w:jc w:val="left"/>
        <w:rPr>
          <w:rFonts w:hint="eastAsia"/>
        </w:rPr>
      </w:pPr>
      <w:r>
        <w:rPr>
          <w:rFonts w:hint="eastAsia"/>
        </w:rPr>
        <w:t>这奇妙地应验了。</w:t>
      </w:r>
    </w:p>
    <w:p w14:paraId="6208EAAA">
      <w:pPr>
        <w:pStyle w:val="4"/>
        <w:ind w:left="0" w:firstLine="0"/>
        <w:jc w:val="left"/>
        <w:rPr>
          <w:rFonts w:hint="eastAsia"/>
        </w:rPr>
      </w:pPr>
    </w:p>
    <w:p w14:paraId="2EAC497A">
      <w:pPr>
        <w:pStyle w:val="4"/>
        <w:ind w:left="0" w:firstLine="0"/>
        <w:jc w:val="left"/>
        <w:rPr>
          <w:rFonts w:hint="eastAsia"/>
        </w:rPr>
      </w:pPr>
      <w:r>
        <w:rPr>
          <w:rFonts w:hint="eastAsia"/>
        </w:rPr>
        <w:t>It filled me with holy awe to look at the heaps of stones—fragments of pillars all rolling down into the valley.</w:t>
      </w:r>
    </w:p>
    <w:p w14:paraId="1EA37D73">
      <w:pPr>
        <w:pStyle w:val="4"/>
        <w:ind w:left="0" w:firstLine="0"/>
        <w:jc w:val="left"/>
        <w:rPr>
          <w:rFonts w:hint="eastAsia"/>
        </w:rPr>
      </w:pPr>
      <w:r>
        <w:rPr>
          <w:rFonts w:hint="eastAsia"/>
        </w:rPr>
        <w:t>看着那堆石头——柱子的碎片都滚下山谷，我心中充满了圣洁的敬畏。</w:t>
      </w:r>
    </w:p>
    <w:p w14:paraId="5B33CF2F">
      <w:pPr>
        <w:pStyle w:val="4"/>
        <w:ind w:left="0" w:firstLine="0"/>
        <w:jc w:val="left"/>
        <w:rPr>
          <w:rFonts w:hint="eastAsia"/>
        </w:rPr>
      </w:pPr>
    </w:p>
    <w:p w14:paraId="66DABA41">
      <w:pPr>
        <w:pStyle w:val="4"/>
        <w:ind w:left="0" w:firstLine="0"/>
        <w:jc w:val="left"/>
        <w:rPr>
          <w:rFonts w:hint="eastAsia"/>
        </w:rPr>
      </w:pPr>
      <w:r>
        <w:rPr>
          <w:rFonts w:hint="eastAsia"/>
        </w:rPr>
        <w:t>The foundations are actually discovered.</w:t>
      </w:r>
    </w:p>
    <w:p w14:paraId="185FCE8D">
      <w:pPr>
        <w:pStyle w:val="4"/>
        <w:ind w:left="0" w:firstLine="0"/>
        <w:jc w:val="left"/>
        <w:rPr>
          <w:rFonts w:hint="eastAsia"/>
        </w:rPr>
      </w:pPr>
      <w:r>
        <w:rPr>
          <w:rFonts w:hint="eastAsia"/>
        </w:rPr>
        <w:t>根基真的被发现了。</w:t>
      </w:r>
    </w:p>
    <w:p w14:paraId="1E718D83">
      <w:pPr>
        <w:pStyle w:val="4"/>
        <w:ind w:left="0" w:firstLine="0"/>
        <w:jc w:val="left"/>
        <w:rPr>
          <w:rFonts w:hint="eastAsia"/>
        </w:rPr>
      </w:pPr>
    </w:p>
    <w:p w14:paraId="4D3FB7E5">
      <w:pPr>
        <w:pStyle w:val="4"/>
        <w:ind w:left="0" w:firstLine="0"/>
        <w:jc w:val="left"/>
        <w:rPr>
          <w:rFonts w:hint="eastAsia"/>
        </w:rPr>
      </w:pPr>
      <w:r>
        <w:rPr>
          <w:rFonts w:hint="eastAsia"/>
        </w:rPr>
        <w:t>What a monument of the truth of God!</w:t>
      </w:r>
    </w:p>
    <w:p w14:paraId="25099322">
      <w:pPr>
        <w:pStyle w:val="4"/>
        <w:ind w:left="0" w:firstLine="0"/>
        <w:jc w:val="left"/>
        <w:rPr>
          <w:rFonts w:hint="eastAsia"/>
        </w:rPr>
      </w:pPr>
      <w:r>
        <w:rPr>
          <w:rFonts w:hint="eastAsia"/>
        </w:rPr>
        <w:t>神真理的何等纪念碑！</w:t>
      </w:r>
    </w:p>
    <w:p w14:paraId="63BC57F6">
      <w:pPr>
        <w:pStyle w:val="4"/>
        <w:ind w:left="0" w:firstLine="0"/>
        <w:jc w:val="left"/>
        <w:rPr>
          <w:rFonts w:hint="eastAsia"/>
        </w:rPr>
      </w:pPr>
    </w:p>
    <w:p w14:paraId="75688D4C">
      <w:pPr>
        <w:pStyle w:val="4"/>
        <w:ind w:left="0" w:firstLine="0"/>
        <w:jc w:val="left"/>
        <w:rPr>
          <w:rFonts w:hint="eastAsia"/>
        </w:rPr>
      </w:pPr>
      <w:r>
        <w:rPr>
          <w:rFonts w:hint="eastAsia"/>
        </w:rPr>
        <w:t>I have only time to commend you to God, and to say, Brother, pray for us.</w:t>
      </w:r>
    </w:p>
    <w:p w14:paraId="55C3BDD6">
      <w:pPr>
        <w:pStyle w:val="4"/>
        <w:ind w:left="0" w:firstLine="0"/>
        <w:jc w:val="left"/>
        <w:rPr>
          <w:rFonts w:hint="eastAsia"/>
        </w:rPr>
      </w:pPr>
      <w:r>
        <w:rPr>
          <w:rFonts w:hint="eastAsia"/>
        </w:rPr>
        <w:t>我只有时间将你们交托给神，并说：弟兄啊，为我们祷告。</w:t>
      </w:r>
    </w:p>
    <w:p w14:paraId="29CC3B5B">
      <w:pPr>
        <w:pStyle w:val="4"/>
        <w:ind w:left="0" w:firstLine="0"/>
        <w:jc w:val="left"/>
        <w:rPr>
          <w:rFonts w:hint="eastAsia"/>
        </w:rPr>
      </w:pPr>
    </w:p>
    <w:p w14:paraId="5E2538F7">
      <w:pPr>
        <w:pStyle w:val="4"/>
        <w:ind w:left="0" w:firstLine="0"/>
        <w:jc w:val="left"/>
        <w:rPr>
          <w:rFonts w:hint="eastAsia"/>
        </w:rPr>
      </w:pPr>
      <w:r>
        <w:rPr>
          <w:rFonts w:hint="eastAsia"/>
        </w:rPr>
        <w:t>—Yours ever, etc.</w:t>
      </w:r>
    </w:p>
    <w:p w14:paraId="35D671EC">
      <w:pPr>
        <w:pStyle w:val="4"/>
        <w:ind w:left="0" w:firstLine="0"/>
        <w:jc w:val="left"/>
        <w:rPr>
          <w:rFonts w:hint="eastAsia"/>
        </w:rPr>
      </w:pPr>
      <w:r>
        <w:rPr>
          <w:rFonts w:hint="eastAsia"/>
        </w:rPr>
        <w:t>——永远是你的，等等。</w:t>
      </w:r>
    </w:p>
    <w:p w14:paraId="36F3BAD7">
      <w:pPr>
        <w:pStyle w:val="4"/>
        <w:ind w:left="0" w:firstLine="0"/>
        <w:jc w:val="left"/>
        <w:rPr>
          <w:rFonts w:hint="eastAsia"/>
        </w:rPr>
      </w:pPr>
    </w:p>
    <w:p w14:paraId="2941E195">
      <w:pPr>
        <w:pStyle w:val="4"/>
        <w:ind w:left="0" w:firstLine="0"/>
        <w:jc w:val="left"/>
        <w:rPr>
          <w:rFonts w:hint="eastAsia"/>
        </w:rPr>
      </w:pPr>
      <w:r>
        <w:rPr>
          <w:rFonts w:hint="eastAsia"/>
        </w:rPr>
        <w:t>P.S.—Commend me to your true yokefellow, Mr Smith, and to Mr Gillies, and to Mr Baxter.</w:t>
      </w:r>
    </w:p>
    <w:p w14:paraId="6EF46267">
      <w:pPr>
        <w:pStyle w:val="4"/>
        <w:ind w:left="0" w:firstLine="0"/>
        <w:jc w:val="left"/>
        <w:rPr>
          <w:rFonts w:hint="eastAsia"/>
        </w:rPr>
      </w:pPr>
      <w:r>
        <w:rPr>
          <w:rFonts w:hint="eastAsia"/>
        </w:rPr>
        <w:t>又及——请代我向你真正的同工史密斯先生、吉利斯先生和巴克斯特先生问安。</w:t>
      </w:r>
    </w:p>
    <w:p w14:paraId="082FBF31">
      <w:pPr>
        <w:pStyle w:val="4"/>
        <w:ind w:left="0" w:firstLine="0"/>
        <w:jc w:val="left"/>
        <w:rPr>
          <w:rFonts w:hint="eastAsia"/>
        </w:rPr>
      </w:pPr>
    </w:p>
    <w:p w14:paraId="6814A51E">
      <w:pPr>
        <w:pStyle w:val="4"/>
        <w:ind w:left="0" w:firstLine="0"/>
        <w:jc w:val="left"/>
        <w:rPr>
          <w:rFonts w:hint="eastAsia"/>
        </w:rPr>
      </w:pPr>
      <w:r>
        <w:rPr>
          <w:rFonts w:hint="eastAsia"/>
        </w:rPr>
        <w:t>I cease not to mention all in my prayers, and hope that they do not forget me.</w:t>
      </w:r>
    </w:p>
    <w:p w14:paraId="0FEC0C32">
      <w:pPr>
        <w:pStyle w:val="4"/>
        <w:ind w:left="0" w:firstLine="0"/>
        <w:jc w:val="left"/>
        <w:rPr>
          <w:rFonts w:hint="eastAsia"/>
        </w:rPr>
      </w:pPr>
      <w:r>
        <w:rPr>
          <w:rFonts w:hint="eastAsia"/>
        </w:rPr>
        <w:t>我不住地在我的祷告中提到众人，并希望他们也不要忘记我。</w:t>
      </w:r>
    </w:p>
    <w:p w14:paraId="40065ACC">
      <w:pPr>
        <w:pStyle w:val="4"/>
        <w:ind w:left="0" w:firstLine="0"/>
        <w:jc w:val="left"/>
        <w:rPr>
          <w:rFonts w:hint="eastAsia"/>
        </w:rPr>
      </w:pPr>
    </w:p>
    <w:p w14:paraId="272B5A0F">
      <w:pPr>
        <w:pStyle w:val="4"/>
        <w:ind w:left="0" w:firstLine="0"/>
        <w:jc w:val="left"/>
        <w:rPr>
          <w:rFonts w:hint="eastAsia"/>
        </w:rPr>
      </w:pPr>
      <w:r>
        <w:rPr>
          <w:rFonts w:hint="eastAsia"/>
        </w:rPr>
        <w:t>“We are made partakers of Christ if we hold the beginning of our confidence firm unto the end.”</w:t>
      </w:r>
    </w:p>
    <w:p w14:paraId="7E70C5C9">
      <w:pPr>
        <w:pStyle w:val="4"/>
        <w:ind w:left="0" w:firstLine="0"/>
        <w:jc w:val="left"/>
        <w:rPr>
          <w:rFonts w:hint="eastAsia"/>
        </w:rPr>
      </w:pPr>
      <w:r>
        <w:rPr>
          <w:rFonts w:hint="eastAsia"/>
        </w:rPr>
        <w:t>“我们若将起初确实的信心坚持到底，就在基督里有分了。”</w:t>
      </w:r>
    </w:p>
    <w:p w14:paraId="59E76A7B">
      <w:pPr>
        <w:pStyle w:val="4"/>
        <w:ind w:left="0" w:firstLine="0"/>
        <w:jc w:val="left"/>
        <w:rPr>
          <w:rFonts w:hint="eastAsia"/>
        </w:rPr>
      </w:pPr>
    </w:p>
    <w:p w14:paraId="74D6F833">
      <w:pPr>
        <w:pStyle w:val="4"/>
        <w:spacing w:before="308"/>
        <w:ind w:left="0" w:firstLine="0"/>
        <w:jc w:val="left"/>
      </w:pPr>
    </w:p>
    <w:p w14:paraId="6572CED7">
      <w:pPr>
        <w:pStyle w:val="3"/>
        <w:bidi w:val="0"/>
        <w:rPr>
          <w:rFonts w:hint="eastAsia"/>
        </w:rPr>
      </w:pPr>
      <w:r>
        <w:rPr>
          <w:rFonts w:hint="eastAsia"/>
        </w:rPr>
        <w:t>To Wm. C. Burns, Dundee</w:t>
      </w:r>
    </w:p>
    <w:p w14:paraId="4BC08381">
      <w:pPr>
        <w:pStyle w:val="3"/>
        <w:bidi w:val="0"/>
        <w:rPr>
          <w:rFonts w:hint="eastAsia"/>
          <w:smallCaps/>
          <w:spacing w:val="-8"/>
        </w:rPr>
      </w:pPr>
      <w:r>
        <w:rPr>
          <w:rFonts w:hint="eastAsia"/>
        </w:rPr>
        <w:t>致邓迪的威廉·C·伯恩斯</w:t>
      </w:r>
    </w:p>
    <w:p w14:paraId="7C7FE723">
      <w:pPr>
        <w:pStyle w:val="4"/>
        <w:ind w:left="0" w:firstLine="0"/>
        <w:jc w:val="left"/>
        <w:rPr>
          <w:rFonts w:hint="eastAsia"/>
          <w:smallCaps/>
          <w:spacing w:val="-8"/>
        </w:rPr>
      </w:pPr>
    </w:p>
    <w:p w14:paraId="72E71F71">
      <w:pPr>
        <w:pStyle w:val="4"/>
        <w:ind w:left="0" w:firstLine="0"/>
        <w:jc w:val="left"/>
        <w:rPr>
          <w:rFonts w:hint="eastAsia"/>
          <w:smallCaps/>
          <w:spacing w:val="-8"/>
        </w:rPr>
      </w:pPr>
      <w:r>
        <w:rPr>
          <w:rFonts w:hint="eastAsia"/>
          <w:smallCaps/>
          <w:spacing w:val="-8"/>
        </w:rPr>
        <w:t>Inquiries about the Revival on first coming home</w:t>
      </w:r>
    </w:p>
    <w:p w14:paraId="60ECE25C">
      <w:pPr>
        <w:pStyle w:val="4"/>
        <w:ind w:left="0" w:firstLine="0"/>
        <w:jc w:val="left"/>
        <w:rPr>
          <w:rFonts w:hint="eastAsia"/>
          <w:smallCaps/>
          <w:spacing w:val="-8"/>
        </w:rPr>
      </w:pPr>
      <w:r>
        <w:rPr>
          <w:rFonts w:hint="eastAsia"/>
          <w:smallCaps/>
          <w:spacing w:val="-8"/>
        </w:rPr>
        <w:t>初回家时询问复兴之事</w:t>
      </w:r>
    </w:p>
    <w:p w14:paraId="425D1B1E">
      <w:pPr>
        <w:pStyle w:val="4"/>
        <w:ind w:left="0" w:firstLine="0"/>
        <w:jc w:val="left"/>
        <w:rPr>
          <w:rFonts w:hint="eastAsia"/>
          <w:smallCaps/>
          <w:spacing w:val="-8"/>
        </w:rPr>
      </w:pPr>
    </w:p>
    <w:p w14:paraId="5E255586">
      <w:pPr>
        <w:pStyle w:val="4"/>
        <w:ind w:left="0" w:firstLine="0"/>
        <w:jc w:val="left"/>
        <w:rPr>
          <w:rFonts w:hint="eastAsia"/>
          <w:smallCaps/>
          <w:spacing w:val="-8"/>
        </w:rPr>
      </w:pPr>
      <w:r>
        <w:rPr>
          <w:rFonts w:hint="eastAsia"/>
          <w:smallCaps/>
          <w:spacing w:val="-8"/>
        </w:rPr>
        <w:t>20, HILL STREET, EDINBURGH, 15th November 1839.</w:t>
      </w:r>
    </w:p>
    <w:p w14:paraId="4C0B5CC2">
      <w:pPr>
        <w:pStyle w:val="4"/>
        <w:ind w:left="0" w:firstLine="0"/>
        <w:jc w:val="left"/>
        <w:rPr>
          <w:rFonts w:hint="eastAsia"/>
          <w:smallCaps/>
          <w:spacing w:val="-8"/>
        </w:rPr>
      </w:pPr>
      <w:r>
        <w:rPr>
          <w:rFonts w:hint="eastAsia"/>
          <w:smallCaps/>
          <w:spacing w:val="-8"/>
        </w:rPr>
        <w:t>爱丁堡，希尔街20号，1839年11月15日。</w:t>
      </w:r>
    </w:p>
    <w:p w14:paraId="364DEBE4">
      <w:pPr>
        <w:pStyle w:val="4"/>
        <w:ind w:left="0" w:firstLine="0"/>
        <w:jc w:val="left"/>
        <w:rPr>
          <w:rFonts w:hint="eastAsia"/>
          <w:smallCaps/>
          <w:spacing w:val="-8"/>
        </w:rPr>
      </w:pPr>
    </w:p>
    <w:p w14:paraId="17DAD894">
      <w:pPr>
        <w:pStyle w:val="4"/>
        <w:ind w:left="0" w:firstLine="0"/>
        <w:jc w:val="left"/>
        <w:rPr>
          <w:rFonts w:hint="eastAsia"/>
          <w:smallCaps/>
          <w:spacing w:val="-8"/>
        </w:rPr>
      </w:pPr>
      <w:r>
        <w:rPr>
          <w:rFonts w:hint="eastAsia"/>
          <w:smallCaps/>
          <w:spacing w:val="-8"/>
        </w:rPr>
        <w:t>MY DEAR FRIEND AND BROTHER,—I last night arrived once more in my beloved home, conducted through every danger by the unseen hand of our Father in heaven.</w:t>
      </w:r>
    </w:p>
    <w:p w14:paraId="02073190">
      <w:pPr>
        <w:pStyle w:val="4"/>
        <w:ind w:left="0" w:firstLine="0"/>
        <w:jc w:val="left"/>
        <w:rPr>
          <w:rFonts w:hint="eastAsia"/>
          <w:smallCaps/>
          <w:spacing w:val="-8"/>
        </w:rPr>
      </w:pPr>
      <w:r>
        <w:rPr>
          <w:rFonts w:hint="eastAsia"/>
          <w:smallCaps/>
          <w:spacing w:val="-8"/>
        </w:rPr>
        <w:t>我亲爱的朋友和弟兄，—我昨晚再次回到了我亲爱的家，在我们天父无形之手的引领下，安然度过了一切危险。</w:t>
      </w:r>
    </w:p>
    <w:p w14:paraId="1800AE8C">
      <w:pPr>
        <w:pStyle w:val="4"/>
        <w:ind w:left="0" w:firstLine="0"/>
        <w:jc w:val="left"/>
        <w:rPr>
          <w:rFonts w:hint="eastAsia"/>
          <w:smallCaps/>
          <w:spacing w:val="-8"/>
        </w:rPr>
      </w:pPr>
    </w:p>
    <w:p w14:paraId="3C55DFC6">
      <w:pPr>
        <w:pStyle w:val="4"/>
        <w:ind w:left="0" w:firstLine="0"/>
        <w:jc w:val="left"/>
        <w:rPr>
          <w:rFonts w:hint="eastAsia"/>
          <w:smallCaps/>
          <w:spacing w:val="-8"/>
        </w:rPr>
      </w:pPr>
      <w:r>
        <w:rPr>
          <w:rFonts w:hint="eastAsia"/>
          <w:smallCaps/>
          <w:spacing w:val="-8"/>
        </w:rPr>
        <w:t>I cannot lose a moment in writing you a few lines.</w:t>
      </w:r>
    </w:p>
    <w:p w14:paraId="28CDCAB3">
      <w:pPr>
        <w:pStyle w:val="4"/>
        <w:ind w:left="0" w:firstLine="0"/>
        <w:jc w:val="left"/>
        <w:rPr>
          <w:rFonts w:hint="eastAsia"/>
          <w:smallCaps/>
          <w:spacing w:val="-8"/>
        </w:rPr>
      </w:pPr>
      <w:r>
        <w:rPr>
          <w:rFonts w:hint="eastAsia"/>
          <w:smallCaps/>
          <w:spacing w:val="-8"/>
        </w:rPr>
        <w:t>我必须即刻提笔给您写这几句话。</w:t>
      </w:r>
    </w:p>
    <w:p w14:paraId="3E04852E">
      <w:pPr>
        <w:pStyle w:val="4"/>
        <w:ind w:left="0" w:firstLine="0"/>
        <w:jc w:val="left"/>
        <w:rPr>
          <w:rFonts w:hint="eastAsia"/>
          <w:smallCaps/>
          <w:spacing w:val="-8"/>
        </w:rPr>
      </w:pPr>
    </w:p>
    <w:p w14:paraId="0B6D4053">
      <w:pPr>
        <w:pStyle w:val="4"/>
        <w:ind w:left="0" w:firstLine="0"/>
        <w:jc w:val="left"/>
        <w:rPr>
          <w:rFonts w:hint="eastAsia"/>
          <w:smallCaps/>
          <w:spacing w:val="-8"/>
        </w:rPr>
      </w:pPr>
      <w:r>
        <w:rPr>
          <w:rFonts w:hint="eastAsia"/>
          <w:smallCaps/>
          <w:spacing w:val="-8"/>
        </w:rPr>
        <w:t>It was not till we arrived in Hamburgh that we heard anything of what has been doing in our beloved land for the last five months.</w:t>
      </w:r>
    </w:p>
    <w:p w14:paraId="7F8DBC0A">
      <w:pPr>
        <w:pStyle w:val="4"/>
        <w:ind w:left="0" w:firstLine="0"/>
        <w:jc w:val="left"/>
        <w:rPr>
          <w:rFonts w:hint="eastAsia"/>
          <w:smallCaps/>
          <w:spacing w:val="-8"/>
        </w:rPr>
      </w:pPr>
      <w:r>
        <w:rPr>
          <w:rFonts w:hint="eastAsia"/>
          <w:smallCaps/>
          <w:spacing w:val="-8"/>
        </w:rPr>
        <w:t>直到我们抵达汉堡，才听说了过去五个月里在我们亲爱的土地上所发生的一切。</w:t>
      </w:r>
    </w:p>
    <w:p w14:paraId="3042DB67">
      <w:pPr>
        <w:pStyle w:val="4"/>
        <w:ind w:left="0" w:firstLine="0"/>
        <w:jc w:val="left"/>
        <w:rPr>
          <w:rFonts w:hint="eastAsia"/>
          <w:smallCaps/>
          <w:spacing w:val="-8"/>
        </w:rPr>
      </w:pPr>
    </w:p>
    <w:p w14:paraId="0E9E4240">
      <w:pPr>
        <w:pStyle w:val="4"/>
        <w:ind w:left="0" w:firstLine="0"/>
        <w:jc w:val="left"/>
        <w:rPr>
          <w:rFonts w:hint="eastAsia"/>
          <w:smallCaps/>
          <w:spacing w:val="-8"/>
        </w:rPr>
      </w:pPr>
      <w:r>
        <w:rPr>
          <w:rFonts w:hint="eastAsia"/>
          <w:smallCaps/>
          <w:spacing w:val="-8"/>
        </w:rPr>
        <w:t>There we heard only a rumour that God had visited his people in love, and those also that were Lo- Ammi.</w:t>
      </w:r>
    </w:p>
    <w:p w14:paraId="22564846">
      <w:pPr>
        <w:pStyle w:val="4"/>
        <w:ind w:left="0" w:firstLine="0"/>
        <w:jc w:val="left"/>
        <w:rPr>
          <w:rFonts w:hint="eastAsia"/>
          <w:smallCaps/>
          <w:spacing w:val="-8"/>
        </w:rPr>
      </w:pPr>
      <w:r>
        <w:rPr>
          <w:rFonts w:hint="eastAsia"/>
          <w:smallCaps/>
          <w:spacing w:val="-8"/>
        </w:rPr>
        <w:t>在那里，我们只听到传闻说，上帝已在爱中眷顾了祂的子民，也眷顾了那些曾是“非我民”（Lo-Ammi）的人。</w:t>
      </w:r>
    </w:p>
    <w:p w14:paraId="6490B57B">
      <w:pPr>
        <w:pStyle w:val="4"/>
        <w:ind w:left="0" w:firstLine="0"/>
        <w:jc w:val="left"/>
        <w:rPr>
          <w:rFonts w:hint="eastAsia"/>
          <w:smallCaps/>
          <w:spacing w:val="-8"/>
        </w:rPr>
      </w:pPr>
    </w:p>
    <w:p w14:paraId="338FC840">
      <w:pPr>
        <w:pStyle w:val="4"/>
        <w:ind w:left="0" w:firstLine="0"/>
        <w:jc w:val="left"/>
        <w:rPr>
          <w:rFonts w:hint="eastAsia"/>
          <w:smallCaps/>
          <w:spacing w:val="-8"/>
        </w:rPr>
      </w:pPr>
      <w:r>
        <w:rPr>
          <w:rFonts w:hint="eastAsia"/>
          <w:smallCaps/>
          <w:spacing w:val="-8"/>
        </w:rPr>
        <w:t>You may believe that it was with a thankful, joyful spirit that we read of these things.</w:t>
      </w:r>
    </w:p>
    <w:p w14:paraId="1AD91B6D">
      <w:pPr>
        <w:pStyle w:val="4"/>
        <w:ind w:left="0" w:firstLine="0"/>
        <w:jc w:val="left"/>
        <w:rPr>
          <w:rFonts w:hint="eastAsia"/>
          <w:smallCaps/>
          <w:spacing w:val="-8"/>
        </w:rPr>
      </w:pPr>
      <w:r>
        <w:rPr>
          <w:rFonts w:hint="eastAsia"/>
          <w:smallCaps/>
          <w:spacing w:val="-8"/>
        </w:rPr>
        <w:t>你可以相信，我们是以何等感恩和喜乐的心情读到这些事的。</w:t>
      </w:r>
    </w:p>
    <w:p w14:paraId="5966EDD9">
      <w:pPr>
        <w:pStyle w:val="4"/>
        <w:ind w:left="0" w:firstLine="0"/>
        <w:jc w:val="left"/>
        <w:rPr>
          <w:rFonts w:hint="eastAsia"/>
          <w:smallCaps/>
          <w:spacing w:val="-8"/>
        </w:rPr>
      </w:pPr>
    </w:p>
    <w:p w14:paraId="79B09488">
      <w:pPr>
        <w:pStyle w:val="4"/>
        <w:ind w:left="0" w:firstLine="0"/>
        <w:jc w:val="left"/>
        <w:rPr>
          <w:rFonts w:hint="eastAsia"/>
          <w:smallCaps/>
          <w:spacing w:val="-8"/>
        </w:rPr>
      </w:pPr>
      <w:r>
        <w:rPr>
          <w:rFonts w:hint="eastAsia"/>
          <w:smallCaps/>
          <w:spacing w:val="-8"/>
        </w:rPr>
        <w:t>I cannot rest till I hear from you what has been done among my own dear flock.</w:t>
      </w:r>
    </w:p>
    <w:p w14:paraId="7DD03B09">
      <w:pPr>
        <w:pStyle w:val="4"/>
        <w:ind w:left="0" w:firstLine="0"/>
        <w:jc w:val="left"/>
        <w:rPr>
          <w:rFonts w:hint="eastAsia"/>
          <w:smallCaps/>
          <w:spacing w:val="-8"/>
        </w:rPr>
      </w:pPr>
      <w:r>
        <w:rPr>
          <w:rFonts w:hint="eastAsia"/>
          <w:smallCaps/>
          <w:spacing w:val="-8"/>
        </w:rPr>
        <w:t>在我从你那里听到在我亲爱的羊群中发生了什么事之前，我无法安歇。</w:t>
      </w:r>
    </w:p>
    <w:p w14:paraId="79776AE4">
      <w:pPr>
        <w:pStyle w:val="4"/>
        <w:ind w:left="0" w:firstLine="0"/>
        <w:jc w:val="left"/>
        <w:rPr>
          <w:rFonts w:hint="eastAsia"/>
          <w:smallCaps/>
          <w:spacing w:val="-8"/>
        </w:rPr>
      </w:pPr>
    </w:p>
    <w:p w14:paraId="2A8C80C5">
      <w:pPr>
        <w:pStyle w:val="4"/>
        <w:ind w:left="0" w:firstLine="0"/>
        <w:jc w:val="left"/>
        <w:rPr>
          <w:rFonts w:hint="eastAsia"/>
          <w:smallCaps/>
          <w:spacing w:val="-8"/>
        </w:rPr>
      </w:pPr>
      <w:r>
        <w:rPr>
          <w:rFonts w:hint="eastAsia"/>
          <w:smallCaps/>
          <w:spacing w:val="-8"/>
        </w:rPr>
        <w:t>I do not like to impose a task on you; but if you have an hour’s leisure, it would be truly gratifying to me to hear from you, before I come over, a minute account of all that God seems to have wrought in Dundee during my absence.</w:t>
      </w:r>
    </w:p>
    <w:p w14:paraId="2E3D2DC4">
      <w:pPr>
        <w:pStyle w:val="4"/>
        <w:ind w:left="0" w:firstLine="0"/>
        <w:jc w:val="left"/>
        <w:rPr>
          <w:rFonts w:hint="eastAsia"/>
          <w:smallCaps/>
          <w:spacing w:val="-8"/>
        </w:rPr>
      </w:pPr>
      <w:r>
        <w:rPr>
          <w:rFonts w:hint="eastAsia"/>
          <w:smallCaps/>
          <w:spacing w:val="-8"/>
        </w:rPr>
        <w:t>我不想给你加添任务；但如果你有一个小时的闲暇，若能在过去之前，从你那里听到一份关于在我离开期间上帝似乎所成就的一切的详细说明，我会感到无比欣慰。</w:t>
      </w:r>
    </w:p>
    <w:p w14:paraId="19148633">
      <w:pPr>
        <w:pStyle w:val="4"/>
        <w:ind w:left="0" w:firstLine="0"/>
        <w:jc w:val="left"/>
        <w:rPr>
          <w:rFonts w:hint="eastAsia"/>
          <w:smallCaps/>
          <w:spacing w:val="-8"/>
        </w:rPr>
      </w:pPr>
    </w:p>
    <w:p w14:paraId="4BFF6A16">
      <w:pPr>
        <w:pStyle w:val="4"/>
        <w:ind w:left="0" w:firstLine="0"/>
        <w:jc w:val="left"/>
        <w:rPr>
          <w:rFonts w:hint="eastAsia"/>
          <w:smallCaps/>
          <w:spacing w:val="-8"/>
        </w:rPr>
      </w:pPr>
      <w:r>
        <w:rPr>
          <w:rFonts w:hint="eastAsia"/>
          <w:smallCaps/>
          <w:spacing w:val="-8"/>
        </w:rPr>
        <w:t>You remember it was the prayer of my heart when we parted, that you might be a thousandfold more blessed to the people than ever my ministry had been.</w:t>
      </w:r>
    </w:p>
    <w:p w14:paraId="18FEF38A">
      <w:pPr>
        <w:pStyle w:val="4"/>
        <w:ind w:left="0" w:firstLine="0"/>
        <w:jc w:val="left"/>
        <w:rPr>
          <w:rFonts w:hint="eastAsia"/>
          <w:smallCaps/>
          <w:spacing w:val="-8"/>
        </w:rPr>
      </w:pPr>
      <w:r>
        <w:rPr>
          <w:rFonts w:hint="eastAsia"/>
          <w:smallCaps/>
          <w:spacing w:val="-8"/>
        </w:rPr>
        <w:t>你还记得我们分别时我内心的祷告，愿你给百姓带来的祝福，比我的事工曾带来的要多上千倍。</w:t>
      </w:r>
    </w:p>
    <w:p w14:paraId="5BCB042B">
      <w:pPr>
        <w:pStyle w:val="4"/>
        <w:ind w:left="0" w:firstLine="0"/>
        <w:jc w:val="left"/>
        <w:rPr>
          <w:rFonts w:hint="eastAsia"/>
          <w:smallCaps/>
          <w:spacing w:val="-8"/>
        </w:rPr>
      </w:pPr>
    </w:p>
    <w:p w14:paraId="207A26AB">
      <w:pPr>
        <w:pStyle w:val="4"/>
        <w:ind w:left="0" w:firstLine="0"/>
        <w:jc w:val="left"/>
        <w:rPr>
          <w:rFonts w:hint="eastAsia"/>
          <w:smallCaps/>
          <w:spacing w:val="-8"/>
        </w:rPr>
      </w:pPr>
      <w:r>
        <w:rPr>
          <w:rFonts w:hint="eastAsia"/>
          <w:smallCaps/>
          <w:spacing w:val="-8"/>
        </w:rPr>
        <w:t>How it will gladden my heart, if you can really tell me that it has been so!</w:t>
      </w:r>
    </w:p>
    <w:p w14:paraId="77288F41">
      <w:pPr>
        <w:pStyle w:val="4"/>
        <w:ind w:left="0" w:firstLine="0"/>
        <w:jc w:val="left"/>
        <w:rPr>
          <w:rFonts w:hint="eastAsia"/>
          <w:smallCaps/>
          <w:spacing w:val="-8"/>
        </w:rPr>
      </w:pPr>
      <w:r>
        <w:rPr>
          <w:rFonts w:hint="eastAsia"/>
          <w:smallCaps/>
          <w:spacing w:val="-8"/>
        </w:rPr>
        <w:t>如果你真的能告诉我事情确是如此，我的心将何等欢喜！</w:t>
      </w:r>
    </w:p>
    <w:p w14:paraId="38D1926E">
      <w:pPr>
        <w:pStyle w:val="4"/>
        <w:ind w:left="0" w:firstLine="0"/>
        <w:jc w:val="left"/>
        <w:rPr>
          <w:rFonts w:hint="eastAsia"/>
          <w:smallCaps/>
          <w:spacing w:val="-8"/>
        </w:rPr>
      </w:pPr>
    </w:p>
    <w:p w14:paraId="21326096">
      <w:pPr>
        <w:pStyle w:val="4"/>
        <w:ind w:left="0" w:firstLine="0"/>
        <w:jc w:val="left"/>
        <w:rPr>
          <w:rFonts w:hint="eastAsia"/>
          <w:smallCaps/>
          <w:spacing w:val="-8"/>
        </w:rPr>
      </w:pPr>
      <w:r>
        <w:rPr>
          <w:rFonts w:hint="eastAsia"/>
          <w:smallCaps/>
          <w:spacing w:val="-8"/>
        </w:rPr>
        <w:t>My poor, dear flock, hard-hearted and stiff-necked as they were, if the Lord has really opened their hearts, and brought them to a saving knowledge of Christ, and if their hearts and lives are together changed, I will bless God while I have any being!</w:t>
      </w:r>
    </w:p>
    <w:p w14:paraId="108AE1B5">
      <w:pPr>
        <w:pStyle w:val="4"/>
        <w:ind w:left="0" w:firstLine="0"/>
        <w:jc w:val="left"/>
        <w:rPr>
          <w:rFonts w:hint="eastAsia"/>
          <w:smallCaps/>
          <w:spacing w:val="-8"/>
        </w:rPr>
      </w:pPr>
      <w:r>
        <w:rPr>
          <w:rFonts w:hint="eastAsia"/>
          <w:smallCaps/>
          <w:spacing w:val="-8"/>
        </w:rPr>
        <w:t>我那可怜、亲爱的羊群，他们曾是那样心硬颈项僵，如果主真的开启了他们的心，带领他们认识基督以至得救，如果他们的心灵和生命都一同改变了，那么只要我一息尚存，我必称颂上帝！</w:t>
      </w:r>
    </w:p>
    <w:p w14:paraId="2281DEFE">
      <w:pPr>
        <w:pStyle w:val="4"/>
        <w:ind w:left="0" w:firstLine="0"/>
        <w:jc w:val="left"/>
        <w:rPr>
          <w:rFonts w:hint="eastAsia"/>
          <w:smallCaps/>
          <w:spacing w:val="-8"/>
        </w:rPr>
      </w:pPr>
    </w:p>
    <w:p w14:paraId="0B5200EE">
      <w:pPr>
        <w:pStyle w:val="4"/>
        <w:ind w:left="0" w:firstLine="0"/>
        <w:jc w:val="left"/>
        <w:rPr>
          <w:rFonts w:hint="eastAsia"/>
          <w:smallCaps/>
          <w:spacing w:val="-8"/>
        </w:rPr>
      </w:pPr>
      <w:r>
        <w:rPr>
          <w:rFonts w:hint="eastAsia"/>
          <w:smallCaps/>
          <w:spacing w:val="-8"/>
        </w:rPr>
        <w:t>The work at Kilsyth seems to be owned by all God’s true servants as not the work of man, but indeed divine.</w:t>
      </w:r>
    </w:p>
    <w:p w14:paraId="6B0D5542">
      <w:pPr>
        <w:pStyle w:val="4"/>
        <w:ind w:left="0" w:firstLine="0"/>
        <w:jc w:val="left"/>
        <w:rPr>
          <w:rFonts w:hint="eastAsia"/>
          <w:smallCaps/>
          <w:spacing w:val="-8"/>
        </w:rPr>
      </w:pPr>
      <w:r>
        <w:rPr>
          <w:rFonts w:hint="eastAsia"/>
          <w:smallCaps/>
          <w:spacing w:val="-8"/>
        </w:rPr>
        <w:t>在基尔赛斯的工作，似乎被所有上帝的真仆人认同，并非出于人手，而是确确实实属乎神。</w:t>
      </w:r>
    </w:p>
    <w:p w14:paraId="19F563B3">
      <w:pPr>
        <w:pStyle w:val="4"/>
        <w:ind w:left="0" w:firstLine="0"/>
        <w:jc w:val="left"/>
        <w:rPr>
          <w:rFonts w:hint="eastAsia"/>
          <w:smallCaps/>
          <w:spacing w:val="-8"/>
        </w:rPr>
      </w:pPr>
    </w:p>
    <w:p w14:paraId="54E26C12">
      <w:pPr>
        <w:pStyle w:val="4"/>
        <w:ind w:left="0" w:firstLine="0"/>
        <w:jc w:val="left"/>
        <w:rPr>
          <w:rFonts w:hint="eastAsia"/>
          <w:smallCaps/>
          <w:spacing w:val="-8"/>
        </w:rPr>
      </w:pPr>
      <w:r>
        <w:rPr>
          <w:rFonts w:hint="eastAsia"/>
          <w:smallCaps/>
          <w:spacing w:val="-8"/>
        </w:rPr>
        <w:t>What a great joy to you and to your excellent father, to have your labour thus honoured of God!</w:t>
      </w:r>
    </w:p>
    <w:p w14:paraId="2310D0A8">
      <w:pPr>
        <w:pStyle w:val="4"/>
        <w:ind w:left="0" w:firstLine="0"/>
        <w:jc w:val="left"/>
        <w:rPr>
          <w:rFonts w:hint="eastAsia"/>
          <w:smallCaps/>
          <w:spacing w:val="-8"/>
        </w:rPr>
      </w:pPr>
      <w:r>
        <w:rPr>
          <w:rFonts w:hint="eastAsia"/>
          <w:smallCaps/>
          <w:spacing w:val="-8"/>
        </w:rPr>
        <w:t>你们的劳苦得到上帝如此的尊荣，这对你和你卓越的父亲而言是何等大的喜乐！</w:t>
      </w:r>
    </w:p>
    <w:p w14:paraId="435E8CE8">
      <w:pPr>
        <w:pStyle w:val="4"/>
        <w:ind w:left="0" w:firstLine="0"/>
        <w:jc w:val="left"/>
        <w:rPr>
          <w:rFonts w:hint="eastAsia"/>
          <w:smallCaps/>
          <w:spacing w:val="-8"/>
        </w:rPr>
      </w:pPr>
    </w:p>
    <w:p w14:paraId="01A03294">
      <w:pPr>
        <w:pStyle w:val="4"/>
        <w:ind w:left="0" w:firstLine="0"/>
        <w:jc w:val="left"/>
        <w:rPr>
          <w:rFonts w:hint="eastAsia"/>
          <w:smallCaps/>
          <w:spacing w:val="-8"/>
        </w:rPr>
      </w:pPr>
      <w:r>
        <w:rPr>
          <w:rFonts w:hint="eastAsia"/>
          <w:smallCaps/>
          <w:spacing w:val="-8"/>
        </w:rPr>
        <w:t>The Lord preserve you both from all the personal danger to your own souls which such success exposes you to!</w:t>
      </w:r>
    </w:p>
    <w:p w14:paraId="372C9C65">
      <w:pPr>
        <w:pStyle w:val="4"/>
        <w:ind w:left="0" w:firstLine="0"/>
        <w:jc w:val="left"/>
        <w:rPr>
          <w:rFonts w:hint="eastAsia"/>
          <w:smallCaps/>
          <w:spacing w:val="-8"/>
        </w:rPr>
      </w:pPr>
      <w:r>
        <w:rPr>
          <w:rFonts w:hint="eastAsia"/>
          <w:smallCaps/>
          <w:spacing w:val="-8"/>
        </w:rPr>
        <w:t>愿主保守你们二人，脱离这样的成功可能给你们自己灵魂带来的个人危险！</w:t>
      </w:r>
    </w:p>
    <w:p w14:paraId="788DDDBD">
      <w:pPr>
        <w:pStyle w:val="4"/>
        <w:ind w:left="0" w:firstLine="0"/>
        <w:jc w:val="left"/>
        <w:rPr>
          <w:rFonts w:hint="eastAsia"/>
          <w:smallCaps/>
          <w:spacing w:val="-8"/>
        </w:rPr>
      </w:pPr>
    </w:p>
    <w:p w14:paraId="147AB33E">
      <w:pPr>
        <w:pStyle w:val="4"/>
        <w:ind w:left="0" w:firstLine="0"/>
        <w:jc w:val="left"/>
        <w:rPr>
          <w:rFonts w:hint="eastAsia"/>
          <w:smallCaps/>
          <w:spacing w:val="-8"/>
        </w:rPr>
      </w:pPr>
      <w:r>
        <w:rPr>
          <w:rFonts w:hint="eastAsia"/>
          <w:smallCaps/>
          <w:spacing w:val="-8"/>
        </w:rPr>
        <w:t>I must not write much, having agreed to preach on Sabbath.</w:t>
      </w:r>
    </w:p>
    <w:p w14:paraId="0837140C">
      <w:pPr>
        <w:pStyle w:val="4"/>
        <w:ind w:left="0" w:firstLine="0"/>
        <w:jc w:val="left"/>
        <w:rPr>
          <w:rFonts w:hint="eastAsia"/>
          <w:smallCaps/>
          <w:spacing w:val="-8"/>
        </w:rPr>
      </w:pPr>
      <w:r>
        <w:rPr>
          <w:rFonts w:hint="eastAsia"/>
          <w:smallCaps/>
          <w:spacing w:val="-8"/>
        </w:rPr>
        <w:t>我不能写太多，因为已经答应在安息日讲道。</w:t>
      </w:r>
    </w:p>
    <w:p w14:paraId="63BA9B0C">
      <w:pPr>
        <w:pStyle w:val="4"/>
        <w:ind w:left="0" w:firstLine="0"/>
        <w:jc w:val="left"/>
        <w:rPr>
          <w:rFonts w:hint="eastAsia"/>
          <w:smallCaps/>
          <w:spacing w:val="-8"/>
        </w:rPr>
      </w:pPr>
    </w:p>
    <w:p w14:paraId="78824322">
      <w:pPr>
        <w:pStyle w:val="4"/>
        <w:ind w:left="0" w:firstLine="0"/>
        <w:jc w:val="left"/>
        <w:rPr>
          <w:rFonts w:hint="eastAsia"/>
          <w:smallCaps/>
          <w:spacing w:val="-8"/>
        </w:rPr>
      </w:pPr>
      <w:r>
        <w:rPr>
          <w:rFonts w:hint="eastAsia"/>
          <w:smallCaps/>
          <w:spacing w:val="-8"/>
        </w:rPr>
        <w:t>I would often have written you when away; but you know my weakness, and I was always uncertain as to your movements.</w:t>
      </w:r>
    </w:p>
    <w:p w14:paraId="39BF942B">
      <w:pPr>
        <w:pStyle w:val="4"/>
        <w:ind w:left="0" w:firstLine="0"/>
        <w:jc w:val="left"/>
        <w:rPr>
          <w:rFonts w:hint="eastAsia"/>
          <w:smallCaps/>
          <w:spacing w:val="-8"/>
        </w:rPr>
      </w:pPr>
      <w:r>
        <w:rPr>
          <w:rFonts w:hint="eastAsia"/>
          <w:smallCaps/>
          <w:spacing w:val="-8"/>
        </w:rPr>
        <w:t>我在外时本想常常写信给你；但你知道我的软弱，而且我总是不确定你的行踪。</w:t>
      </w:r>
    </w:p>
    <w:p w14:paraId="01E0DD86">
      <w:pPr>
        <w:pStyle w:val="4"/>
        <w:ind w:left="0" w:firstLine="0"/>
        <w:jc w:val="left"/>
        <w:rPr>
          <w:rFonts w:hint="eastAsia"/>
          <w:smallCaps/>
          <w:spacing w:val="-8"/>
        </w:rPr>
      </w:pPr>
    </w:p>
    <w:p w14:paraId="67F9CFF8">
      <w:pPr>
        <w:pStyle w:val="4"/>
        <w:ind w:left="0" w:firstLine="0"/>
        <w:jc w:val="left"/>
        <w:rPr>
          <w:rFonts w:hint="eastAsia"/>
          <w:smallCaps/>
          <w:spacing w:val="-8"/>
        </w:rPr>
      </w:pPr>
      <w:r>
        <w:rPr>
          <w:rFonts w:hint="eastAsia"/>
          <w:smallCaps/>
          <w:spacing w:val="-8"/>
        </w:rPr>
        <w:t>Do write me if you have time.</w:t>
      </w:r>
    </w:p>
    <w:p w14:paraId="626C9938">
      <w:pPr>
        <w:pStyle w:val="4"/>
        <w:ind w:left="0" w:firstLine="0"/>
        <w:jc w:val="left"/>
        <w:rPr>
          <w:rFonts w:hint="eastAsia"/>
          <w:smallCaps/>
          <w:spacing w:val="-8"/>
        </w:rPr>
      </w:pPr>
      <w:r>
        <w:rPr>
          <w:rFonts w:hint="eastAsia"/>
          <w:smallCaps/>
          <w:spacing w:val="-8"/>
        </w:rPr>
        <w:t>如果你有时间，请一定写信给我。</w:t>
      </w:r>
    </w:p>
    <w:p w14:paraId="2299712A">
      <w:pPr>
        <w:pStyle w:val="4"/>
        <w:ind w:left="0" w:firstLine="0"/>
        <w:jc w:val="left"/>
        <w:rPr>
          <w:rFonts w:hint="eastAsia"/>
          <w:smallCaps/>
          <w:spacing w:val="-8"/>
        </w:rPr>
      </w:pPr>
    </w:p>
    <w:p w14:paraId="7EF05898">
      <w:pPr>
        <w:pStyle w:val="4"/>
        <w:ind w:left="0" w:firstLine="0"/>
        <w:jc w:val="left"/>
        <w:rPr>
          <w:rFonts w:hint="eastAsia"/>
          <w:smallCaps/>
          <w:spacing w:val="-8"/>
        </w:rPr>
      </w:pPr>
      <w:r>
        <w:rPr>
          <w:rFonts w:hint="eastAsia"/>
          <w:smallCaps/>
          <w:spacing w:val="-8"/>
        </w:rPr>
        <w:t>Tell me all the good and all the bad.</w:t>
      </w:r>
    </w:p>
    <w:p w14:paraId="1AFAB0A2">
      <w:pPr>
        <w:pStyle w:val="4"/>
        <w:ind w:left="0" w:firstLine="0"/>
        <w:jc w:val="left"/>
        <w:rPr>
          <w:rFonts w:hint="eastAsia"/>
          <w:smallCaps/>
          <w:spacing w:val="-8"/>
        </w:rPr>
      </w:pPr>
      <w:r>
        <w:rPr>
          <w:rFonts w:hint="eastAsia"/>
          <w:smallCaps/>
          <w:spacing w:val="-8"/>
        </w:rPr>
        <w:t>告诉我所有的好事和所有的坏事。</w:t>
      </w:r>
    </w:p>
    <w:p w14:paraId="3DC3F014">
      <w:pPr>
        <w:pStyle w:val="4"/>
        <w:ind w:left="0" w:firstLine="0"/>
        <w:jc w:val="left"/>
        <w:rPr>
          <w:rFonts w:hint="eastAsia"/>
          <w:smallCaps/>
          <w:spacing w:val="-8"/>
        </w:rPr>
      </w:pPr>
    </w:p>
    <w:p w14:paraId="4FB5A434">
      <w:pPr>
        <w:pStyle w:val="4"/>
        <w:ind w:left="0" w:firstLine="0"/>
        <w:jc w:val="left"/>
        <w:rPr>
          <w:rFonts w:hint="eastAsia"/>
          <w:smallCaps/>
          <w:spacing w:val="-8"/>
        </w:rPr>
      </w:pPr>
      <w:r>
        <w:rPr>
          <w:rFonts w:hint="eastAsia"/>
          <w:smallCaps/>
          <w:spacing w:val="-8"/>
        </w:rPr>
        <w:t>I know well that when Christ is nearest, Satan also is busiest.</w:t>
      </w:r>
    </w:p>
    <w:p w14:paraId="0D844259">
      <w:pPr>
        <w:pStyle w:val="4"/>
        <w:ind w:left="0" w:firstLine="0"/>
        <w:jc w:val="left"/>
        <w:rPr>
          <w:rFonts w:hint="eastAsia"/>
          <w:smallCaps/>
          <w:spacing w:val="-8"/>
        </w:rPr>
      </w:pPr>
      <w:r>
        <w:rPr>
          <w:rFonts w:hint="eastAsia"/>
          <w:smallCaps/>
          <w:spacing w:val="-8"/>
        </w:rPr>
        <w:t>我深知，当基督最近的时候，撒但也最是忙碌。</w:t>
      </w:r>
    </w:p>
    <w:p w14:paraId="72E4C152">
      <w:pPr>
        <w:pStyle w:val="4"/>
        <w:ind w:left="0" w:firstLine="0"/>
        <w:jc w:val="left"/>
        <w:rPr>
          <w:rFonts w:hint="eastAsia"/>
          <w:smallCaps/>
          <w:spacing w:val="-8"/>
        </w:rPr>
      </w:pPr>
    </w:p>
    <w:p w14:paraId="245D9B51">
      <w:pPr>
        <w:pStyle w:val="4"/>
        <w:ind w:left="0" w:firstLine="0"/>
        <w:jc w:val="left"/>
        <w:rPr>
          <w:rFonts w:hint="eastAsia"/>
          <w:smallCaps/>
          <w:spacing w:val="-8"/>
        </w:rPr>
      </w:pPr>
      <w:r>
        <w:rPr>
          <w:rFonts w:hint="eastAsia"/>
          <w:smallCaps/>
          <w:spacing w:val="-8"/>
        </w:rPr>
        <w:t>What of my elders?—of my dear established Christians?</w:t>
      </w:r>
    </w:p>
    <w:p w14:paraId="6A22EB00">
      <w:pPr>
        <w:pStyle w:val="4"/>
        <w:ind w:left="0" w:firstLine="0"/>
        <w:jc w:val="left"/>
        <w:rPr>
          <w:rFonts w:hint="eastAsia"/>
          <w:smallCaps/>
          <w:spacing w:val="-8"/>
        </w:rPr>
      </w:pPr>
      <w:r>
        <w:rPr>
          <w:rFonts w:hint="eastAsia"/>
          <w:smallCaps/>
          <w:spacing w:val="-8"/>
        </w:rPr>
        <w:t>我的长老们怎么样了？—我亲爱的、根基稳固的基督徒们怎么样了？</w:t>
      </w:r>
    </w:p>
    <w:p w14:paraId="4A45B2F1">
      <w:pPr>
        <w:pStyle w:val="4"/>
        <w:ind w:left="0" w:firstLine="0"/>
        <w:jc w:val="left"/>
        <w:rPr>
          <w:rFonts w:hint="eastAsia"/>
          <w:smallCaps/>
          <w:spacing w:val="-8"/>
        </w:rPr>
      </w:pPr>
    </w:p>
    <w:p w14:paraId="577D5B81">
      <w:pPr>
        <w:pStyle w:val="4"/>
        <w:ind w:left="0" w:firstLine="0"/>
        <w:jc w:val="left"/>
        <w:rPr>
          <w:rFonts w:hint="eastAsia"/>
          <w:smallCaps/>
          <w:spacing w:val="-8"/>
        </w:rPr>
      </w:pPr>
      <w:r>
        <w:rPr>
          <w:rFonts w:hint="eastAsia"/>
          <w:smallCaps/>
          <w:spacing w:val="-8"/>
        </w:rPr>
        <w:t>What of those who were but lambs?</w:t>
      </w:r>
    </w:p>
    <w:p w14:paraId="2AA4F37E">
      <w:pPr>
        <w:pStyle w:val="4"/>
        <w:ind w:left="0" w:firstLine="0"/>
        <w:jc w:val="left"/>
        <w:rPr>
          <w:rFonts w:hint="eastAsia"/>
          <w:smallCaps/>
          <w:spacing w:val="-8"/>
        </w:rPr>
      </w:pPr>
      <w:r>
        <w:rPr>
          <w:rFonts w:hint="eastAsia"/>
          <w:smallCaps/>
          <w:spacing w:val="-8"/>
        </w:rPr>
        <w:t>那些还只是羊羔的呢？</w:t>
      </w:r>
    </w:p>
    <w:p w14:paraId="355B6FC6">
      <w:pPr>
        <w:pStyle w:val="4"/>
        <w:ind w:left="0" w:firstLine="0"/>
        <w:jc w:val="left"/>
        <w:rPr>
          <w:rFonts w:hint="eastAsia"/>
          <w:smallCaps/>
          <w:spacing w:val="-8"/>
        </w:rPr>
      </w:pPr>
    </w:p>
    <w:p w14:paraId="2539CB38">
      <w:pPr>
        <w:pStyle w:val="4"/>
        <w:ind w:left="0" w:firstLine="0"/>
        <w:jc w:val="left"/>
        <w:rPr>
          <w:rFonts w:hint="eastAsia"/>
          <w:smallCaps/>
          <w:spacing w:val="-8"/>
        </w:rPr>
      </w:pPr>
      <w:r>
        <w:rPr>
          <w:rFonts w:hint="eastAsia"/>
          <w:smallCaps/>
          <w:spacing w:val="-8"/>
        </w:rPr>
        <w:t>And what of those whom I left in darkness and in the shadow of death?</w:t>
      </w:r>
    </w:p>
    <w:p w14:paraId="5BAFC6EA">
      <w:pPr>
        <w:pStyle w:val="4"/>
        <w:ind w:left="0" w:firstLine="0"/>
        <w:jc w:val="left"/>
        <w:rPr>
          <w:rFonts w:hint="eastAsia"/>
          <w:smallCaps/>
          <w:spacing w:val="-8"/>
        </w:rPr>
      </w:pPr>
      <w:r>
        <w:rPr>
          <w:rFonts w:hint="eastAsia"/>
          <w:smallCaps/>
          <w:spacing w:val="-8"/>
        </w:rPr>
        <w:t>还有那些被我留在黑暗和死荫里的人呢？</w:t>
      </w:r>
    </w:p>
    <w:p w14:paraId="102BFFD6">
      <w:pPr>
        <w:pStyle w:val="4"/>
        <w:ind w:left="0" w:firstLine="0"/>
        <w:jc w:val="left"/>
        <w:rPr>
          <w:rFonts w:hint="eastAsia"/>
          <w:smallCaps/>
          <w:spacing w:val="-8"/>
        </w:rPr>
      </w:pPr>
    </w:p>
    <w:p w14:paraId="59728587">
      <w:pPr>
        <w:pStyle w:val="4"/>
        <w:ind w:left="0" w:firstLine="0"/>
        <w:jc w:val="left"/>
        <w:rPr>
          <w:rFonts w:hint="eastAsia"/>
          <w:smallCaps/>
          <w:spacing w:val="-8"/>
        </w:rPr>
      </w:pPr>
      <w:r>
        <w:rPr>
          <w:rFonts w:hint="eastAsia"/>
          <w:smallCaps/>
          <w:spacing w:val="-8"/>
        </w:rPr>
        <w:t>The Lord send me good news.</w:t>
      </w:r>
    </w:p>
    <w:p w14:paraId="0EBB55AC">
      <w:pPr>
        <w:pStyle w:val="4"/>
        <w:ind w:left="0" w:firstLine="0"/>
        <w:jc w:val="left"/>
        <w:rPr>
          <w:rFonts w:hint="eastAsia"/>
          <w:smallCaps/>
          <w:spacing w:val="-8"/>
        </w:rPr>
      </w:pPr>
      <w:r>
        <w:rPr>
          <w:rFonts w:hint="eastAsia"/>
          <w:smallCaps/>
          <w:spacing w:val="-8"/>
        </w:rPr>
        <w:t>愿主赐我好消息。</w:t>
      </w:r>
    </w:p>
    <w:p w14:paraId="63C127EC">
      <w:pPr>
        <w:pStyle w:val="4"/>
        <w:ind w:left="0" w:firstLine="0"/>
        <w:jc w:val="left"/>
        <w:rPr>
          <w:rFonts w:hint="eastAsia"/>
          <w:smallCaps/>
          <w:spacing w:val="-8"/>
        </w:rPr>
      </w:pPr>
    </w:p>
    <w:p w14:paraId="24B2C4B8">
      <w:pPr>
        <w:pStyle w:val="4"/>
        <w:ind w:left="0" w:firstLine="0"/>
        <w:jc w:val="left"/>
        <w:rPr>
          <w:rFonts w:hint="eastAsia"/>
          <w:smallCaps/>
          <w:spacing w:val="-8"/>
        </w:rPr>
      </w:pPr>
      <w:r>
        <w:rPr>
          <w:rFonts w:hint="eastAsia"/>
          <w:smallCaps/>
          <w:spacing w:val="-8"/>
        </w:rPr>
        <w:t>I shall try to be over on Thursday evening next, if I am well, and trust to join you in praising God together for all his mercy and grace and faithfulness since we parted.</w:t>
      </w:r>
    </w:p>
    <w:p w14:paraId="7BBDA3D8">
      <w:pPr>
        <w:pStyle w:val="4"/>
        <w:ind w:left="0" w:firstLine="0"/>
        <w:jc w:val="left"/>
        <w:rPr>
          <w:rFonts w:hint="eastAsia"/>
          <w:smallCaps/>
          <w:spacing w:val="-8"/>
        </w:rPr>
      </w:pPr>
      <w:r>
        <w:rPr>
          <w:rFonts w:hint="eastAsia"/>
          <w:smallCaps/>
          <w:spacing w:val="-8"/>
        </w:rPr>
        <w:t>如果我身体安好，我将设法在下周四晚上过去，并希望能与你一同赞美上帝，为我们分别以来祂一切的怜悯、恩典和信实而赞美祂。</w:t>
      </w:r>
    </w:p>
    <w:p w14:paraId="7EFB2974">
      <w:pPr>
        <w:pStyle w:val="4"/>
        <w:ind w:left="0" w:firstLine="0"/>
        <w:jc w:val="left"/>
        <w:rPr>
          <w:rFonts w:hint="eastAsia"/>
          <w:smallCaps/>
          <w:spacing w:val="-8"/>
        </w:rPr>
      </w:pPr>
    </w:p>
    <w:p w14:paraId="1A940259">
      <w:pPr>
        <w:pStyle w:val="4"/>
        <w:ind w:left="0" w:firstLine="0"/>
        <w:jc w:val="left"/>
        <w:rPr>
          <w:rFonts w:hint="eastAsia"/>
          <w:smallCaps/>
          <w:spacing w:val="-8"/>
        </w:rPr>
      </w:pPr>
      <w:r>
        <w:rPr>
          <w:rFonts w:hint="eastAsia"/>
          <w:smallCaps/>
          <w:spacing w:val="-8"/>
        </w:rPr>
        <w:t>Whether I shall be able to resume the full work of the ministry again or no, I cannot tell.</w:t>
      </w:r>
    </w:p>
    <w:p w14:paraId="2854E7E0">
      <w:pPr>
        <w:pStyle w:val="4"/>
        <w:ind w:left="0" w:firstLine="0"/>
        <w:jc w:val="left"/>
        <w:rPr>
          <w:rFonts w:hint="eastAsia"/>
          <w:smallCaps/>
          <w:spacing w:val="-8"/>
        </w:rPr>
      </w:pPr>
      <w:r>
        <w:rPr>
          <w:rFonts w:hint="eastAsia"/>
          <w:smallCaps/>
          <w:spacing w:val="-8"/>
        </w:rPr>
        <w:t>我能否再次完全恢复事工，我说不准。</w:t>
      </w:r>
    </w:p>
    <w:p w14:paraId="58F0773C">
      <w:pPr>
        <w:pStyle w:val="4"/>
        <w:ind w:left="0" w:firstLine="0"/>
        <w:jc w:val="left"/>
        <w:rPr>
          <w:rFonts w:hint="eastAsia"/>
          <w:smallCaps/>
          <w:spacing w:val="-8"/>
        </w:rPr>
      </w:pPr>
    </w:p>
    <w:p w14:paraId="46C058FE">
      <w:pPr>
        <w:pStyle w:val="4"/>
        <w:ind w:left="0" w:firstLine="0"/>
        <w:jc w:val="left"/>
        <w:rPr>
          <w:rFonts w:hint="eastAsia"/>
          <w:smallCaps/>
          <w:spacing w:val="-8"/>
        </w:rPr>
      </w:pPr>
      <w:r>
        <w:rPr>
          <w:rFonts w:hint="eastAsia"/>
          <w:smallCaps/>
          <w:spacing w:val="-8"/>
        </w:rPr>
        <w:t>My heart still beats too much.</w:t>
      </w:r>
    </w:p>
    <w:p w14:paraId="5E7C701F">
      <w:pPr>
        <w:pStyle w:val="4"/>
        <w:ind w:left="0" w:firstLine="0"/>
        <w:jc w:val="left"/>
        <w:rPr>
          <w:rFonts w:hint="eastAsia"/>
          <w:smallCaps/>
          <w:spacing w:val="-8"/>
        </w:rPr>
      </w:pPr>
      <w:r>
        <w:rPr>
          <w:rFonts w:hint="eastAsia"/>
          <w:smallCaps/>
          <w:spacing w:val="-8"/>
        </w:rPr>
        <w:t>我的心跳仍然太快。</w:t>
      </w:r>
    </w:p>
    <w:p w14:paraId="121AF5E6">
      <w:pPr>
        <w:pStyle w:val="4"/>
        <w:ind w:left="0" w:firstLine="0"/>
        <w:jc w:val="left"/>
        <w:rPr>
          <w:rFonts w:hint="eastAsia"/>
          <w:smallCaps/>
          <w:spacing w:val="-8"/>
        </w:rPr>
      </w:pPr>
    </w:p>
    <w:p w14:paraId="76BF55C3">
      <w:pPr>
        <w:pStyle w:val="4"/>
        <w:ind w:left="0" w:firstLine="0"/>
        <w:jc w:val="left"/>
        <w:rPr>
          <w:rFonts w:hint="eastAsia"/>
          <w:smallCaps/>
          <w:spacing w:val="-8"/>
        </w:rPr>
      </w:pPr>
      <w:r>
        <w:rPr>
          <w:rFonts w:hint="eastAsia"/>
          <w:smallCaps/>
          <w:spacing w:val="-8"/>
        </w:rPr>
        <w:t>But I shall try; and if the Lord shows me that my work in that way is done, I shall pray for submission.</w:t>
      </w:r>
    </w:p>
    <w:p w14:paraId="33DCBD44">
      <w:pPr>
        <w:pStyle w:val="4"/>
        <w:ind w:left="0" w:firstLine="0"/>
        <w:jc w:val="left"/>
        <w:rPr>
          <w:rFonts w:hint="eastAsia"/>
          <w:smallCaps/>
          <w:spacing w:val="-8"/>
        </w:rPr>
      </w:pPr>
      <w:r>
        <w:rPr>
          <w:rFonts w:hint="eastAsia"/>
          <w:smallCaps/>
          <w:spacing w:val="-8"/>
        </w:rPr>
        <w:t>但我会尝试；如果主向我显明我那方面的工作已经完成，我将为顺服而祷告。</w:t>
      </w:r>
    </w:p>
    <w:p w14:paraId="04BFCE4A">
      <w:pPr>
        <w:pStyle w:val="4"/>
        <w:ind w:left="0" w:firstLine="0"/>
        <w:jc w:val="left"/>
        <w:rPr>
          <w:rFonts w:hint="eastAsia"/>
          <w:smallCaps/>
          <w:spacing w:val="-8"/>
        </w:rPr>
      </w:pPr>
    </w:p>
    <w:p w14:paraId="5EA1EE2C">
      <w:pPr>
        <w:pStyle w:val="4"/>
        <w:ind w:left="0" w:firstLine="0"/>
        <w:jc w:val="left"/>
        <w:rPr>
          <w:rFonts w:hint="eastAsia"/>
          <w:smallCaps/>
          <w:spacing w:val="-8"/>
        </w:rPr>
      </w:pPr>
      <w:r>
        <w:rPr>
          <w:rFonts w:hint="eastAsia"/>
          <w:smallCaps/>
          <w:spacing w:val="-8"/>
        </w:rPr>
        <w:t>Do write me speedily, for I weary to hear.</w:t>
      </w:r>
    </w:p>
    <w:p w14:paraId="50580865">
      <w:pPr>
        <w:pStyle w:val="4"/>
        <w:ind w:left="0" w:firstLine="0"/>
        <w:jc w:val="left"/>
        <w:rPr>
          <w:rFonts w:hint="eastAsia"/>
          <w:smallCaps/>
          <w:spacing w:val="-8"/>
        </w:rPr>
      </w:pPr>
      <w:r>
        <w:rPr>
          <w:rFonts w:hint="eastAsia"/>
          <w:smallCaps/>
          <w:spacing w:val="-8"/>
        </w:rPr>
        <w:t>请速速回信，因为我渴望听到消息。</w:t>
      </w:r>
    </w:p>
    <w:p w14:paraId="042E7B93">
      <w:pPr>
        <w:pStyle w:val="4"/>
        <w:ind w:left="0" w:firstLine="0"/>
        <w:jc w:val="left"/>
        <w:rPr>
          <w:rFonts w:hint="eastAsia"/>
          <w:smallCaps/>
          <w:spacing w:val="-8"/>
        </w:rPr>
      </w:pPr>
    </w:p>
    <w:p w14:paraId="6B1DF27C">
      <w:pPr>
        <w:pStyle w:val="4"/>
        <w:ind w:left="0" w:firstLine="0"/>
        <w:jc w:val="left"/>
        <w:rPr>
          <w:rFonts w:hint="eastAsia"/>
          <w:smallCaps/>
          <w:spacing w:val="-8"/>
        </w:rPr>
      </w:pPr>
      <w:r>
        <w:rPr>
          <w:rFonts w:hint="eastAsia"/>
          <w:smallCaps/>
          <w:spacing w:val="-8"/>
        </w:rPr>
        <w:t>With regard to temporal things, remember I shall expect you honestly to tell how far your small salary has gone to cover your expenses.</w:t>
      </w:r>
    </w:p>
    <w:p w14:paraId="20187302">
      <w:pPr>
        <w:pStyle w:val="4"/>
        <w:ind w:left="0" w:firstLine="0"/>
        <w:jc w:val="left"/>
        <w:rPr>
          <w:rFonts w:hint="eastAsia"/>
          <w:smallCaps/>
          <w:spacing w:val="-8"/>
        </w:rPr>
      </w:pPr>
      <w:r>
        <w:rPr>
          <w:rFonts w:hint="eastAsia"/>
          <w:smallCaps/>
          <w:spacing w:val="-8"/>
        </w:rPr>
        <w:t>关于世俗事务，请记住，我希望你诚实地告诉我你微薄的薪水在多大程度上支付了你的开销。</w:t>
      </w:r>
    </w:p>
    <w:p w14:paraId="32F2EA45">
      <w:pPr>
        <w:pStyle w:val="4"/>
        <w:ind w:left="0" w:firstLine="0"/>
        <w:jc w:val="left"/>
        <w:rPr>
          <w:rFonts w:hint="eastAsia"/>
          <w:smallCaps/>
          <w:spacing w:val="-8"/>
        </w:rPr>
      </w:pPr>
    </w:p>
    <w:p w14:paraId="4391AEAF">
      <w:pPr>
        <w:pStyle w:val="4"/>
        <w:ind w:left="0" w:firstLine="0"/>
        <w:jc w:val="left"/>
        <w:rPr>
          <w:rFonts w:hint="eastAsia"/>
          <w:smallCaps/>
          <w:spacing w:val="-8"/>
        </w:rPr>
      </w:pPr>
      <w:r>
        <w:rPr>
          <w:rFonts w:hint="eastAsia"/>
          <w:smallCaps/>
          <w:spacing w:val="-8"/>
        </w:rPr>
        <w:t>And if it has not covered them, remember I insist on your demanding as much more as will.</w:t>
      </w:r>
    </w:p>
    <w:p w14:paraId="1D7650B9">
      <w:pPr>
        <w:pStyle w:val="4"/>
        <w:ind w:left="0" w:firstLine="0"/>
        <w:jc w:val="left"/>
        <w:rPr>
          <w:rFonts w:hint="eastAsia"/>
          <w:smallCaps/>
          <w:spacing w:val="-8"/>
        </w:rPr>
      </w:pPr>
      <w:r>
        <w:rPr>
          <w:rFonts w:hint="eastAsia"/>
          <w:smallCaps/>
          <w:spacing w:val="-8"/>
        </w:rPr>
        <w:t>如果薪水不够，请记住，我坚持你要求补足差额。</w:t>
      </w:r>
    </w:p>
    <w:p w14:paraId="16CFF19A">
      <w:pPr>
        <w:pStyle w:val="4"/>
        <w:ind w:left="0" w:firstLine="0"/>
        <w:jc w:val="left"/>
        <w:rPr>
          <w:rFonts w:hint="eastAsia"/>
          <w:smallCaps/>
          <w:spacing w:val="-8"/>
        </w:rPr>
      </w:pPr>
    </w:p>
    <w:p w14:paraId="62C07796">
      <w:pPr>
        <w:pStyle w:val="4"/>
        <w:ind w:left="0" w:firstLine="0"/>
        <w:jc w:val="left"/>
        <w:rPr>
          <w:rFonts w:hint="eastAsia"/>
          <w:smallCaps/>
          <w:spacing w:val="-8"/>
        </w:rPr>
      </w:pPr>
      <w:r>
        <w:rPr>
          <w:rFonts w:hint="eastAsia"/>
          <w:smallCaps/>
          <w:spacing w:val="-8"/>
        </w:rPr>
        <w:t>The workman is worthy of his hire.</w:t>
      </w:r>
    </w:p>
    <w:p w14:paraId="3CE7C6EC">
      <w:pPr>
        <w:pStyle w:val="4"/>
        <w:ind w:left="0" w:firstLine="0"/>
        <w:jc w:val="left"/>
        <w:rPr>
          <w:rFonts w:hint="eastAsia"/>
          <w:smallCaps/>
          <w:spacing w:val="-8"/>
        </w:rPr>
      </w:pPr>
      <w:r>
        <w:rPr>
          <w:rFonts w:hint="eastAsia"/>
          <w:smallCaps/>
          <w:spacing w:val="-8"/>
        </w:rPr>
        <w:t>工人得工价是应当的。</w:t>
      </w:r>
    </w:p>
    <w:p w14:paraId="1BAA0120">
      <w:pPr>
        <w:pStyle w:val="4"/>
        <w:ind w:left="0" w:firstLine="0"/>
        <w:jc w:val="left"/>
        <w:rPr>
          <w:rFonts w:hint="eastAsia"/>
          <w:smallCaps/>
          <w:spacing w:val="-8"/>
        </w:rPr>
      </w:pPr>
    </w:p>
    <w:p w14:paraId="4589C273">
      <w:pPr>
        <w:pStyle w:val="4"/>
        <w:ind w:left="0" w:firstLine="0"/>
        <w:jc w:val="left"/>
        <w:rPr>
          <w:rFonts w:hint="eastAsia"/>
          <w:smallCaps/>
          <w:spacing w:val="-8"/>
        </w:rPr>
      </w:pPr>
      <w:r>
        <w:rPr>
          <w:rFonts w:hint="eastAsia"/>
          <w:smallCaps/>
          <w:spacing w:val="-8"/>
        </w:rPr>
        <w:t>And now the Lord keep you humble and prayerful in secret, and may it not be needful that you be afflicted as I have been; and may your ministry be blessed still a thousand times more!</w:t>
      </w:r>
    </w:p>
    <w:p w14:paraId="7C1876D0">
      <w:pPr>
        <w:pStyle w:val="4"/>
        <w:ind w:left="0" w:firstLine="0"/>
        <w:jc w:val="left"/>
        <w:rPr>
          <w:rFonts w:hint="eastAsia"/>
          <w:smallCaps/>
          <w:spacing w:val="-8"/>
        </w:rPr>
      </w:pPr>
      <w:r>
        <w:rPr>
          <w:rFonts w:hint="eastAsia"/>
          <w:smallCaps/>
          <w:spacing w:val="-8"/>
        </w:rPr>
        <w:t>现在，愿主保守你在暗中谦卑和祷告，愿你无需像我一样受苦；愿你的事工蒙福，再多上千倍！</w:t>
      </w:r>
    </w:p>
    <w:p w14:paraId="385CD4A2">
      <w:pPr>
        <w:pStyle w:val="4"/>
        <w:ind w:left="0" w:firstLine="0"/>
        <w:jc w:val="left"/>
        <w:rPr>
          <w:rFonts w:hint="eastAsia"/>
          <w:smallCaps/>
          <w:spacing w:val="-8"/>
        </w:rPr>
      </w:pPr>
    </w:p>
    <w:p w14:paraId="610CC0AA">
      <w:pPr>
        <w:pStyle w:val="4"/>
        <w:ind w:left="0" w:firstLine="0"/>
        <w:jc w:val="left"/>
        <w:rPr>
          <w:rFonts w:hint="eastAsia"/>
          <w:smallCaps/>
          <w:spacing w:val="-8"/>
        </w:rPr>
      </w:pPr>
      <w:r>
        <w:rPr>
          <w:rFonts w:hint="eastAsia"/>
          <w:smallCaps/>
          <w:spacing w:val="-8"/>
        </w:rPr>
        <w:t>With kindest love to all my people, yours affectionately, etc.</w:t>
      </w:r>
    </w:p>
    <w:p w14:paraId="460B29C3">
      <w:pPr>
        <w:pStyle w:val="4"/>
        <w:ind w:left="0" w:firstLine="0"/>
        <w:jc w:val="left"/>
        <w:rPr>
          <w:rFonts w:hint="eastAsia"/>
          <w:smallCaps/>
          <w:spacing w:val="-8"/>
        </w:rPr>
      </w:pPr>
      <w:r>
        <w:rPr>
          <w:rFonts w:hint="eastAsia"/>
          <w:smallCaps/>
          <w:spacing w:val="-8"/>
        </w:rPr>
        <w:t>请代我向我所有的人致以最亲切的爱，你亲爱的朋友，等等。</w:t>
      </w:r>
    </w:p>
    <w:p w14:paraId="5DB5B246">
      <w:pPr>
        <w:pStyle w:val="4"/>
        <w:ind w:left="0" w:firstLine="0"/>
        <w:jc w:val="left"/>
        <w:rPr>
          <w:rFonts w:hint="eastAsia"/>
          <w:smallCaps/>
          <w:spacing w:val="-8"/>
        </w:rPr>
      </w:pPr>
    </w:p>
    <w:p w14:paraId="0F6D8F0D">
      <w:pPr>
        <w:pStyle w:val="3"/>
        <w:bidi w:val="0"/>
        <w:rPr>
          <w:rFonts w:hint="eastAsia"/>
        </w:rPr>
      </w:pPr>
      <w:r>
        <w:rPr>
          <w:rFonts w:hint="eastAsia"/>
        </w:rPr>
        <w:t>To Miss Collier, Dundee</w:t>
      </w:r>
    </w:p>
    <w:p w14:paraId="5C3D33CD">
      <w:pPr>
        <w:pStyle w:val="3"/>
        <w:bidi w:val="0"/>
        <w:rPr>
          <w:rFonts w:hint="eastAsia"/>
          <w:smallCaps/>
          <w:spacing w:val="-8"/>
        </w:rPr>
      </w:pPr>
      <w:r>
        <w:rPr>
          <w:rFonts w:hint="eastAsia"/>
        </w:rPr>
        <w:t>致邓迪的科利尔小姐</w:t>
      </w:r>
    </w:p>
    <w:p w14:paraId="4413CB84">
      <w:pPr>
        <w:pStyle w:val="4"/>
        <w:ind w:left="0" w:firstLine="0"/>
        <w:jc w:val="left"/>
        <w:rPr>
          <w:rFonts w:hint="eastAsia"/>
          <w:smallCaps/>
          <w:spacing w:val="-8"/>
        </w:rPr>
      </w:pPr>
    </w:p>
    <w:p w14:paraId="4B117AC4">
      <w:pPr>
        <w:pStyle w:val="4"/>
        <w:ind w:left="0" w:firstLine="0"/>
        <w:jc w:val="left"/>
        <w:rPr>
          <w:rFonts w:hint="eastAsia"/>
          <w:smallCaps/>
          <w:spacing w:val="-8"/>
        </w:rPr>
      </w:pPr>
      <w:r>
        <w:rPr>
          <w:rFonts w:hint="eastAsia"/>
          <w:smallCaps/>
          <w:spacing w:val="-8"/>
        </w:rPr>
        <w:t>Riches of Christ—resemblance to Him</w:t>
      </w:r>
    </w:p>
    <w:p w14:paraId="353D9534">
      <w:pPr>
        <w:pStyle w:val="4"/>
        <w:ind w:left="0" w:firstLine="0"/>
        <w:jc w:val="left"/>
        <w:rPr>
          <w:rFonts w:hint="eastAsia"/>
          <w:smallCaps/>
          <w:spacing w:val="-8"/>
        </w:rPr>
      </w:pPr>
      <w:r>
        <w:rPr>
          <w:rFonts w:hint="eastAsia"/>
          <w:smallCaps/>
          <w:spacing w:val="-8"/>
        </w:rPr>
        <w:t>基督的丰盛—与祂的相像</w:t>
      </w:r>
    </w:p>
    <w:p w14:paraId="071F4714">
      <w:pPr>
        <w:pStyle w:val="4"/>
        <w:ind w:left="0" w:firstLine="0"/>
        <w:jc w:val="left"/>
        <w:rPr>
          <w:rFonts w:hint="eastAsia"/>
          <w:smallCaps/>
          <w:spacing w:val="-8"/>
        </w:rPr>
      </w:pPr>
    </w:p>
    <w:p w14:paraId="3E7C5EEF">
      <w:pPr>
        <w:pStyle w:val="4"/>
        <w:ind w:left="0" w:firstLine="0"/>
        <w:jc w:val="left"/>
        <w:rPr>
          <w:rFonts w:hint="eastAsia"/>
          <w:smallCaps/>
          <w:spacing w:val="-8"/>
        </w:rPr>
      </w:pPr>
      <w:r>
        <w:rPr>
          <w:rFonts w:hint="eastAsia"/>
          <w:smallCaps/>
          <w:spacing w:val="-8"/>
        </w:rPr>
        <w:t>EDINBURGH, February 26, 1840.</w:t>
      </w:r>
    </w:p>
    <w:p w14:paraId="4D7AE605">
      <w:pPr>
        <w:pStyle w:val="4"/>
        <w:ind w:left="0" w:firstLine="0"/>
        <w:jc w:val="left"/>
        <w:rPr>
          <w:rFonts w:hint="eastAsia"/>
          <w:smallCaps/>
          <w:spacing w:val="-8"/>
        </w:rPr>
      </w:pPr>
      <w:r>
        <w:rPr>
          <w:rFonts w:hint="eastAsia"/>
          <w:smallCaps/>
          <w:spacing w:val="-8"/>
        </w:rPr>
        <w:t>爱丁堡，1840年2月26日。</w:t>
      </w:r>
    </w:p>
    <w:p w14:paraId="1B12F7B4">
      <w:pPr>
        <w:pStyle w:val="4"/>
        <w:ind w:left="0" w:firstLine="0"/>
        <w:jc w:val="left"/>
        <w:rPr>
          <w:rFonts w:hint="eastAsia"/>
          <w:smallCaps/>
          <w:spacing w:val="-8"/>
        </w:rPr>
      </w:pPr>
    </w:p>
    <w:p w14:paraId="053FDC75">
      <w:pPr>
        <w:pStyle w:val="4"/>
        <w:ind w:left="0" w:firstLine="0"/>
        <w:jc w:val="left"/>
        <w:rPr>
          <w:rFonts w:hint="eastAsia"/>
          <w:smallCaps/>
          <w:spacing w:val="-8"/>
        </w:rPr>
      </w:pPr>
      <w:r>
        <w:rPr>
          <w:rFonts w:hint="eastAsia"/>
          <w:smallCaps/>
          <w:spacing w:val="-8"/>
        </w:rPr>
        <w:t>MY DEAR MISS COLLIER,—I am sorry to leave town without seeing you, but I find myself obliged to do so.</w:t>
      </w:r>
    </w:p>
    <w:p w14:paraId="401D8C4B">
      <w:pPr>
        <w:pStyle w:val="4"/>
        <w:ind w:left="0" w:firstLine="0"/>
        <w:jc w:val="left"/>
        <w:rPr>
          <w:rFonts w:hint="eastAsia"/>
          <w:smallCaps/>
          <w:spacing w:val="-8"/>
        </w:rPr>
      </w:pPr>
      <w:r>
        <w:rPr>
          <w:rFonts w:hint="eastAsia"/>
          <w:smallCaps/>
          <w:spacing w:val="-8"/>
        </w:rPr>
        <w:t>我亲爱的科利尔小姐，—我很遗憾未能见您一面便要离城，但我发现我不得不如此。</w:t>
      </w:r>
    </w:p>
    <w:p w14:paraId="635992FC">
      <w:pPr>
        <w:pStyle w:val="4"/>
        <w:ind w:left="0" w:firstLine="0"/>
        <w:jc w:val="left"/>
        <w:rPr>
          <w:rFonts w:hint="eastAsia"/>
          <w:smallCaps/>
          <w:spacing w:val="-8"/>
        </w:rPr>
      </w:pPr>
    </w:p>
    <w:p w14:paraId="3F5B157C">
      <w:pPr>
        <w:pStyle w:val="4"/>
        <w:ind w:left="0" w:firstLine="0"/>
        <w:jc w:val="left"/>
        <w:rPr>
          <w:rFonts w:hint="eastAsia"/>
          <w:smallCaps/>
          <w:spacing w:val="-8"/>
        </w:rPr>
      </w:pPr>
      <w:r>
        <w:rPr>
          <w:rFonts w:hint="eastAsia"/>
          <w:smallCaps/>
          <w:spacing w:val="-8"/>
        </w:rPr>
        <w:t>A long and interesting meeting of presbytery took up the greater part of my time.</w:t>
      </w:r>
    </w:p>
    <w:p w14:paraId="377B998F">
      <w:pPr>
        <w:pStyle w:val="4"/>
        <w:ind w:left="0" w:firstLine="0"/>
        <w:jc w:val="left"/>
        <w:rPr>
          <w:rFonts w:hint="eastAsia"/>
          <w:smallCaps/>
          <w:spacing w:val="-8"/>
        </w:rPr>
      </w:pPr>
      <w:r>
        <w:rPr>
          <w:rFonts w:hint="eastAsia"/>
          <w:smallCaps/>
          <w:spacing w:val="-8"/>
        </w:rPr>
        <w:t>一场漫长而有趣的区会会议占去了我大部分的时间。</w:t>
      </w:r>
    </w:p>
    <w:p w14:paraId="54D8AD47">
      <w:pPr>
        <w:pStyle w:val="4"/>
        <w:ind w:left="0" w:firstLine="0"/>
        <w:jc w:val="left"/>
        <w:rPr>
          <w:rFonts w:hint="eastAsia"/>
          <w:smallCaps/>
          <w:spacing w:val="-8"/>
        </w:rPr>
      </w:pPr>
    </w:p>
    <w:p w14:paraId="23F5FEF2">
      <w:pPr>
        <w:pStyle w:val="4"/>
        <w:ind w:left="0" w:firstLine="0"/>
        <w:jc w:val="left"/>
        <w:rPr>
          <w:rFonts w:hint="eastAsia"/>
          <w:smallCaps/>
          <w:spacing w:val="-8"/>
        </w:rPr>
      </w:pPr>
      <w:r>
        <w:rPr>
          <w:rFonts w:hint="eastAsia"/>
          <w:smallCaps/>
          <w:spacing w:val="-8"/>
        </w:rPr>
        <w:t>I am delighted to hear that you are still keeping a little better, and fondly hope the Lord may restore you to us once more, to help us by your prayers in these trying but glorious times.</w:t>
      </w:r>
    </w:p>
    <w:p w14:paraId="792BF199">
      <w:pPr>
        <w:pStyle w:val="4"/>
        <w:ind w:left="0" w:firstLine="0"/>
        <w:jc w:val="left"/>
        <w:rPr>
          <w:rFonts w:hint="eastAsia"/>
          <w:smallCaps/>
          <w:spacing w:val="-8"/>
        </w:rPr>
      </w:pPr>
      <w:r>
        <w:rPr>
          <w:rFonts w:hint="eastAsia"/>
          <w:smallCaps/>
          <w:spacing w:val="-8"/>
        </w:rPr>
        <w:t>我很高兴听到您的身体仍然好一些了，并热切盼望主能使您再次回到我们中间，在这些艰难却荣耀的时代里，用您的祷告来帮助我们。</w:t>
      </w:r>
    </w:p>
    <w:p w14:paraId="64F277E8">
      <w:pPr>
        <w:pStyle w:val="4"/>
        <w:ind w:left="0" w:firstLine="0"/>
        <w:jc w:val="left"/>
        <w:rPr>
          <w:rFonts w:hint="eastAsia"/>
          <w:smallCaps/>
          <w:spacing w:val="-8"/>
        </w:rPr>
      </w:pPr>
    </w:p>
    <w:p w14:paraId="7E25E9B8">
      <w:pPr>
        <w:pStyle w:val="4"/>
        <w:ind w:left="0" w:firstLine="0"/>
        <w:jc w:val="left"/>
        <w:rPr>
          <w:rFonts w:hint="eastAsia"/>
          <w:smallCaps/>
          <w:spacing w:val="-8"/>
        </w:rPr>
      </w:pPr>
      <w:r>
        <w:rPr>
          <w:rFonts w:hint="eastAsia"/>
          <w:smallCaps/>
          <w:spacing w:val="-8"/>
        </w:rPr>
        <w:t>I would like to have seen you once again before going back; but I must just content myself with casting you on the Lord on whom you believe.</w:t>
      </w:r>
    </w:p>
    <w:p w14:paraId="2F02A805">
      <w:pPr>
        <w:pStyle w:val="4"/>
        <w:ind w:left="0" w:firstLine="0"/>
        <w:jc w:val="left"/>
        <w:rPr>
          <w:rFonts w:hint="eastAsia"/>
          <w:smallCaps/>
          <w:spacing w:val="-8"/>
        </w:rPr>
      </w:pPr>
      <w:r>
        <w:rPr>
          <w:rFonts w:hint="eastAsia"/>
          <w:smallCaps/>
          <w:spacing w:val="-8"/>
        </w:rPr>
        <w:t>我本想在回去之前再见您一面；但我只能满足于将您交托在您所信靠的主身上。</w:t>
      </w:r>
    </w:p>
    <w:p w14:paraId="32349EC9">
      <w:pPr>
        <w:pStyle w:val="4"/>
        <w:ind w:left="0" w:firstLine="0"/>
        <w:jc w:val="left"/>
        <w:rPr>
          <w:rFonts w:hint="eastAsia"/>
          <w:smallCaps/>
          <w:spacing w:val="-8"/>
        </w:rPr>
      </w:pPr>
    </w:p>
    <w:p w14:paraId="353F0858">
      <w:pPr>
        <w:pStyle w:val="4"/>
        <w:ind w:left="0" w:firstLine="0"/>
        <w:jc w:val="left"/>
        <w:rPr>
          <w:rFonts w:hint="eastAsia"/>
          <w:smallCaps/>
          <w:spacing w:val="-8"/>
        </w:rPr>
      </w:pPr>
      <w:r>
        <w:rPr>
          <w:rFonts w:hint="eastAsia"/>
          <w:smallCaps/>
          <w:spacing w:val="-8"/>
        </w:rPr>
        <w:t>Precious friend and unchangeable priest is Christ—sweeter to you than honey and the honeycomb.</w:t>
      </w:r>
    </w:p>
    <w:p w14:paraId="7FB25A31">
      <w:pPr>
        <w:pStyle w:val="4"/>
        <w:ind w:left="0" w:firstLine="0"/>
        <w:jc w:val="left"/>
        <w:rPr>
          <w:rFonts w:hint="eastAsia"/>
          <w:smallCaps/>
          <w:spacing w:val="-8"/>
        </w:rPr>
      </w:pPr>
      <w:r>
        <w:rPr>
          <w:rFonts w:hint="eastAsia"/>
          <w:smallCaps/>
          <w:spacing w:val="-8"/>
        </w:rPr>
        <w:t>基督是宝贵的朋友和永不改变的祭司—对您而言，比蜜甘甜，比蜂房下滴的蜜甘甜。</w:t>
      </w:r>
    </w:p>
    <w:p w14:paraId="22AE5730">
      <w:pPr>
        <w:pStyle w:val="4"/>
        <w:ind w:left="0" w:firstLine="0"/>
        <w:jc w:val="left"/>
        <w:rPr>
          <w:rFonts w:hint="eastAsia"/>
          <w:smallCaps/>
          <w:spacing w:val="-8"/>
        </w:rPr>
      </w:pPr>
    </w:p>
    <w:p w14:paraId="3AC5AA83">
      <w:pPr>
        <w:pStyle w:val="4"/>
        <w:ind w:left="0" w:firstLine="0"/>
        <w:jc w:val="left"/>
        <w:rPr>
          <w:rFonts w:hint="eastAsia"/>
          <w:smallCaps/>
          <w:spacing w:val="-8"/>
        </w:rPr>
      </w:pPr>
      <w:r>
        <w:rPr>
          <w:rFonts w:hint="eastAsia"/>
          <w:smallCaps/>
          <w:spacing w:val="-8"/>
        </w:rPr>
        <w:t>How great is the goodness He hath laid up for them that fear Him!</w:t>
      </w:r>
    </w:p>
    <w:p w14:paraId="183E97AA">
      <w:pPr>
        <w:pStyle w:val="4"/>
        <w:ind w:left="0" w:firstLine="0"/>
        <w:jc w:val="left"/>
        <w:rPr>
          <w:rFonts w:hint="eastAsia"/>
          <w:smallCaps/>
          <w:spacing w:val="-8"/>
        </w:rPr>
      </w:pPr>
      <w:r>
        <w:rPr>
          <w:rFonts w:hint="eastAsia"/>
          <w:smallCaps/>
          <w:spacing w:val="-8"/>
        </w:rPr>
        <w:t>祂为敬畏祂的人所珍藏的恩惠是何等大呢！</w:t>
      </w:r>
    </w:p>
    <w:p w14:paraId="6C0E1534">
      <w:pPr>
        <w:pStyle w:val="4"/>
        <w:ind w:left="0" w:firstLine="0"/>
        <w:jc w:val="left"/>
        <w:rPr>
          <w:rFonts w:hint="eastAsia"/>
          <w:smallCaps/>
          <w:spacing w:val="-8"/>
        </w:rPr>
      </w:pPr>
    </w:p>
    <w:p w14:paraId="7442E49A">
      <w:pPr>
        <w:pStyle w:val="4"/>
        <w:ind w:left="0" w:firstLine="0"/>
        <w:jc w:val="left"/>
        <w:rPr>
          <w:rFonts w:hint="eastAsia"/>
          <w:smallCaps/>
          <w:spacing w:val="-8"/>
        </w:rPr>
      </w:pPr>
      <w:r>
        <w:rPr>
          <w:rFonts w:hint="eastAsia"/>
          <w:smallCaps/>
          <w:spacing w:val="-8"/>
        </w:rPr>
        <w:t>Just as the miser lays up money that he may feast his eyes upon it, so Christ has laid up unsearchable riches that He may supply all our need out of them.</w:t>
      </w:r>
    </w:p>
    <w:p w14:paraId="12B6CD4D">
      <w:pPr>
        <w:pStyle w:val="4"/>
        <w:ind w:left="0" w:firstLine="0"/>
        <w:jc w:val="left"/>
        <w:rPr>
          <w:rFonts w:hint="eastAsia"/>
          <w:smallCaps/>
          <w:spacing w:val="-8"/>
        </w:rPr>
      </w:pPr>
      <w:r>
        <w:rPr>
          <w:rFonts w:hint="eastAsia"/>
          <w:smallCaps/>
          <w:spacing w:val="-8"/>
        </w:rPr>
        <w:t>就像吝啬人积攒钱财，好让自己的眼睛饱览一样，基督也积存了测不透的丰富，好用它们来供应我们一切的需要。</w:t>
      </w:r>
    </w:p>
    <w:p w14:paraId="0B054CDB">
      <w:pPr>
        <w:pStyle w:val="4"/>
        <w:ind w:left="0" w:firstLine="0"/>
        <w:jc w:val="left"/>
        <w:rPr>
          <w:rFonts w:hint="eastAsia"/>
          <w:smallCaps/>
          <w:spacing w:val="-8"/>
        </w:rPr>
      </w:pPr>
    </w:p>
    <w:p w14:paraId="3A1B52B9">
      <w:pPr>
        <w:pStyle w:val="4"/>
        <w:ind w:left="0" w:firstLine="0"/>
        <w:jc w:val="left"/>
        <w:rPr>
          <w:rFonts w:hint="eastAsia"/>
          <w:smallCaps/>
          <w:spacing w:val="-8"/>
        </w:rPr>
      </w:pPr>
      <w:r>
        <w:rPr>
          <w:rFonts w:hint="eastAsia"/>
          <w:smallCaps/>
          <w:spacing w:val="-8"/>
        </w:rPr>
        <w:t>Unfathomable oceans of grace are in Christ for you.</w:t>
      </w:r>
    </w:p>
    <w:p w14:paraId="775F560E">
      <w:pPr>
        <w:pStyle w:val="4"/>
        <w:ind w:left="0" w:firstLine="0"/>
        <w:jc w:val="left"/>
        <w:rPr>
          <w:rFonts w:hint="eastAsia"/>
          <w:smallCaps/>
          <w:spacing w:val="-8"/>
        </w:rPr>
      </w:pPr>
      <w:r>
        <w:rPr>
          <w:rFonts w:hint="eastAsia"/>
          <w:smallCaps/>
          <w:spacing w:val="-8"/>
        </w:rPr>
        <w:t>在基督里有为你的、深不可测的恩典海洋。</w:t>
      </w:r>
    </w:p>
    <w:p w14:paraId="5B971C6C">
      <w:pPr>
        <w:pStyle w:val="4"/>
        <w:ind w:left="0" w:firstLine="0"/>
        <w:jc w:val="left"/>
        <w:rPr>
          <w:rFonts w:hint="eastAsia"/>
          <w:smallCaps/>
          <w:spacing w:val="-8"/>
        </w:rPr>
      </w:pPr>
    </w:p>
    <w:p w14:paraId="60FE5A68">
      <w:pPr>
        <w:pStyle w:val="4"/>
        <w:ind w:left="0" w:firstLine="0"/>
        <w:jc w:val="left"/>
        <w:rPr>
          <w:rFonts w:hint="eastAsia"/>
          <w:smallCaps/>
          <w:spacing w:val="-8"/>
        </w:rPr>
      </w:pPr>
      <w:r>
        <w:rPr>
          <w:rFonts w:hint="eastAsia"/>
          <w:smallCaps/>
          <w:spacing w:val="-8"/>
        </w:rPr>
        <w:t>Dive and dive again, you will never come to the bottom of these depths.</w:t>
      </w:r>
    </w:p>
    <w:p w14:paraId="757E8CF9">
      <w:pPr>
        <w:pStyle w:val="4"/>
        <w:ind w:left="0" w:firstLine="0"/>
        <w:jc w:val="left"/>
        <w:rPr>
          <w:rFonts w:hint="eastAsia"/>
          <w:smallCaps/>
          <w:spacing w:val="-8"/>
        </w:rPr>
      </w:pPr>
      <w:r>
        <w:rPr>
          <w:rFonts w:hint="eastAsia"/>
          <w:smallCaps/>
          <w:spacing w:val="-8"/>
        </w:rPr>
        <w:t>潜下去，再潜下去，你永远也探不到这些深渊的底。</w:t>
      </w:r>
    </w:p>
    <w:p w14:paraId="73C9B663">
      <w:pPr>
        <w:pStyle w:val="4"/>
        <w:ind w:left="0" w:firstLine="0"/>
        <w:jc w:val="left"/>
        <w:rPr>
          <w:rFonts w:hint="eastAsia"/>
          <w:smallCaps/>
          <w:spacing w:val="-8"/>
        </w:rPr>
      </w:pPr>
    </w:p>
    <w:p w14:paraId="2ADBFE5B">
      <w:pPr>
        <w:pStyle w:val="4"/>
        <w:ind w:left="0" w:firstLine="0"/>
        <w:jc w:val="left"/>
        <w:rPr>
          <w:rFonts w:hint="eastAsia"/>
          <w:smallCaps/>
          <w:spacing w:val="-8"/>
        </w:rPr>
      </w:pPr>
      <w:r>
        <w:rPr>
          <w:rFonts w:hint="eastAsia"/>
          <w:smallCaps/>
          <w:spacing w:val="-8"/>
        </w:rPr>
        <w:t>How many millions of dazzling pearls and gems are at this moment hid in the deep recesses of the ocean caves!</w:t>
      </w:r>
    </w:p>
    <w:p w14:paraId="13447C0F">
      <w:pPr>
        <w:pStyle w:val="4"/>
        <w:ind w:left="0" w:firstLine="0"/>
        <w:jc w:val="left"/>
        <w:rPr>
          <w:rFonts w:hint="eastAsia"/>
          <w:smallCaps/>
          <w:spacing w:val="-8"/>
        </w:rPr>
      </w:pPr>
      <w:r>
        <w:rPr>
          <w:rFonts w:hint="eastAsia"/>
          <w:smallCaps/>
          <w:spacing w:val="-8"/>
        </w:rPr>
        <w:t>此刻，有多少百万颗璀璨的珍珠和宝石，隐藏在海洋洞穴的深处！</w:t>
      </w:r>
    </w:p>
    <w:p w14:paraId="39ECE6B2">
      <w:pPr>
        <w:pStyle w:val="4"/>
        <w:ind w:left="0" w:firstLine="0"/>
        <w:jc w:val="left"/>
        <w:rPr>
          <w:rFonts w:hint="eastAsia"/>
          <w:smallCaps/>
          <w:spacing w:val="-8"/>
        </w:rPr>
      </w:pPr>
    </w:p>
    <w:p w14:paraId="57B4E960">
      <w:pPr>
        <w:pStyle w:val="4"/>
        <w:ind w:left="0" w:firstLine="0"/>
        <w:jc w:val="left"/>
        <w:rPr>
          <w:rFonts w:hint="eastAsia"/>
          <w:smallCaps/>
          <w:spacing w:val="-8"/>
        </w:rPr>
      </w:pPr>
      <w:r>
        <w:rPr>
          <w:rFonts w:hint="eastAsia"/>
          <w:smallCaps/>
          <w:spacing w:val="-8"/>
        </w:rPr>
        <w:t>But there are unsearchable riches in Christ.</w:t>
      </w:r>
    </w:p>
    <w:p w14:paraId="26E75CCC">
      <w:pPr>
        <w:pStyle w:val="4"/>
        <w:ind w:left="0" w:firstLine="0"/>
        <w:jc w:val="left"/>
        <w:rPr>
          <w:rFonts w:hint="eastAsia"/>
          <w:smallCaps/>
          <w:spacing w:val="-8"/>
        </w:rPr>
      </w:pPr>
      <w:r>
        <w:rPr>
          <w:rFonts w:hint="eastAsia"/>
          <w:smallCaps/>
          <w:spacing w:val="-8"/>
        </w:rPr>
        <w:t>但在基督里有测不透的丰富。</w:t>
      </w:r>
    </w:p>
    <w:p w14:paraId="11512A76">
      <w:pPr>
        <w:pStyle w:val="4"/>
        <w:ind w:left="0" w:firstLine="0"/>
        <w:jc w:val="left"/>
        <w:rPr>
          <w:rFonts w:hint="eastAsia"/>
          <w:smallCaps/>
          <w:spacing w:val="-8"/>
        </w:rPr>
      </w:pPr>
    </w:p>
    <w:p w14:paraId="1B216943">
      <w:pPr>
        <w:pStyle w:val="4"/>
        <w:ind w:left="0" w:firstLine="0"/>
        <w:jc w:val="left"/>
        <w:rPr>
          <w:rFonts w:hint="eastAsia"/>
          <w:smallCaps/>
          <w:spacing w:val="-8"/>
        </w:rPr>
      </w:pPr>
      <w:r>
        <w:rPr>
          <w:rFonts w:hint="eastAsia"/>
          <w:smallCaps/>
          <w:spacing w:val="-8"/>
        </w:rPr>
        <w:t>Seek more of them.</w:t>
      </w:r>
    </w:p>
    <w:p w14:paraId="00646A2B">
      <w:pPr>
        <w:pStyle w:val="4"/>
        <w:ind w:left="0" w:firstLine="0"/>
        <w:jc w:val="left"/>
        <w:rPr>
          <w:rFonts w:hint="eastAsia"/>
          <w:smallCaps/>
          <w:spacing w:val="-8"/>
        </w:rPr>
      </w:pPr>
      <w:r>
        <w:rPr>
          <w:rFonts w:hint="eastAsia"/>
          <w:smallCaps/>
          <w:spacing w:val="-8"/>
        </w:rPr>
        <w:t>要更多地寻求它们。</w:t>
      </w:r>
    </w:p>
    <w:p w14:paraId="0B6A8BAA">
      <w:pPr>
        <w:pStyle w:val="4"/>
        <w:ind w:left="0" w:firstLine="0"/>
        <w:jc w:val="left"/>
        <w:rPr>
          <w:rFonts w:hint="eastAsia"/>
          <w:smallCaps/>
          <w:spacing w:val="-8"/>
        </w:rPr>
      </w:pPr>
    </w:p>
    <w:p w14:paraId="6FB03D11">
      <w:pPr>
        <w:pStyle w:val="4"/>
        <w:ind w:left="0" w:firstLine="0"/>
        <w:jc w:val="left"/>
        <w:rPr>
          <w:rFonts w:hint="eastAsia"/>
          <w:smallCaps/>
          <w:spacing w:val="-8"/>
        </w:rPr>
      </w:pPr>
      <w:r>
        <w:rPr>
          <w:rFonts w:hint="eastAsia"/>
          <w:smallCaps/>
          <w:spacing w:val="-8"/>
        </w:rPr>
        <w:t>The Lord enrich you with them.</w:t>
      </w:r>
    </w:p>
    <w:p w14:paraId="4A8470D0">
      <w:pPr>
        <w:pStyle w:val="4"/>
        <w:ind w:left="0" w:firstLine="0"/>
        <w:jc w:val="left"/>
        <w:rPr>
          <w:rFonts w:hint="eastAsia"/>
          <w:smallCaps/>
          <w:spacing w:val="-8"/>
        </w:rPr>
      </w:pPr>
      <w:r>
        <w:rPr>
          <w:rFonts w:hint="eastAsia"/>
          <w:smallCaps/>
          <w:spacing w:val="-8"/>
        </w:rPr>
        <w:t>愿主用它们使你丰足。</w:t>
      </w:r>
    </w:p>
    <w:p w14:paraId="1D8A04CB">
      <w:pPr>
        <w:pStyle w:val="4"/>
        <w:ind w:left="0" w:firstLine="0"/>
        <w:jc w:val="left"/>
        <w:rPr>
          <w:rFonts w:hint="eastAsia"/>
          <w:smallCaps/>
          <w:spacing w:val="-8"/>
        </w:rPr>
      </w:pPr>
    </w:p>
    <w:p w14:paraId="7F7EA236">
      <w:pPr>
        <w:pStyle w:val="4"/>
        <w:ind w:left="0" w:firstLine="0"/>
        <w:jc w:val="left"/>
        <w:rPr>
          <w:rFonts w:hint="eastAsia"/>
          <w:smallCaps/>
          <w:spacing w:val="-8"/>
        </w:rPr>
      </w:pPr>
      <w:r>
        <w:rPr>
          <w:rFonts w:hint="eastAsia"/>
          <w:smallCaps/>
          <w:spacing w:val="-8"/>
        </w:rPr>
        <w:t>I have always thought it a very pitiful show when great people ornament themselves with brilliants and diamonds; but it is truest wisdom to adorn the soul with Christ and his graces.</w:t>
      </w:r>
    </w:p>
    <w:p w14:paraId="275878B5">
      <w:pPr>
        <w:pStyle w:val="4"/>
        <w:ind w:left="0" w:firstLine="0"/>
        <w:jc w:val="left"/>
        <w:rPr>
          <w:rFonts w:hint="eastAsia"/>
          <w:smallCaps/>
          <w:spacing w:val="-8"/>
        </w:rPr>
      </w:pPr>
      <w:r>
        <w:rPr>
          <w:rFonts w:hint="eastAsia"/>
          <w:smallCaps/>
          <w:spacing w:val="-8"/>
        </w:rPr>
        <w:t>我一直认为，当大人物用宝石和钻石来装饰自己时，那是一种非常可怜的炫耀；但用基督和祂的恩典来装饰灵魂，才是最真实的智慧。</w:t>
      </w:r>
    </w:p>
    <w:p w14:paraId="0818F00D">
      <w:pPr>
        <w:pStyle w:val="4"/>
        <w:ind w:left="0" w:firstLine="0"/>
        <w:jc w:val="left"/>
        <w:rPr>
          <w:rFonts w:hint="eastAsia"/>
          <w:smallCaps/>
          <w:spacing w:val="-8"/>
        </w:rPr>
      </w:pPr>
    </w:p>
    <w:p w14:paraId="5966C793">
      <w:pPr>
        <w:pStyle w:val="4"/>
        <w:ind w:left="0" w:firstLine="0"/>
        <w:jc w:val="left"/>
        <w:rPr>
          <w:rFonts w:hint="eastAsia"/>
          <w:smallCaps/>
          <w:spacing w:val="-8"/>
        </w:rPr>
      </w:pPr>
      <w:r>
        <w:rPr>
          <w:rFonts w:hint="eastAsia"/>
          <w:smallCaps/>
          <w:spacing w:val="-8"/>
        </w:rPr>
        <w:t>“Can a maid forget her ornaments, or a bride her attire? yet my people have forgotten me, days without number.”</w:t>
      </w:r>
    </w:p>
    <w:p w14:paraId="7586D5D7">
      <w:pPr>
        <w:pStyle w:val="4"/>
        <w:ind w:left="0" w:firstLine="0"/>
        <w:jc w:val="left"/>
        <w:rPr>
          <w:rFonts w:hint="eastAsia"/>
          <w:smallCaps/>
          <w:spacing w:val="-8"/>
        </w:rPr>
      </w:pPr>
      <w:r>
        <w:rPr>
          <w:rFonts w:hint="eastAsia"/>
          <w:smallCaps/>
          <w:spacing w:val="-8"/>
        </w:rPr>
        <w:t>“处女岂能忘记她的妆饰呢？新妇岂能忘记她的美衣呢？我的百姓却忘记了我无数的日子。”</w:t>
      </w:r>
    </w:p>
    <w:p w14:paraId="5C199EDB">
      <w:pPr>
        <w:pStyle w:val="4"/>
        <w:ind w:left="0" w:firstLine="0"/>
        <w:jc w:val="left"/>
        <w:rPr>
          <w:rFonts w:hint="eastAsia"/>
          <w:smallCaps/>
          <w:spacing w:val="-8"/>
        </w:rPr>
      </w:pPr>
    </w:p>
    <w:p w14:paraId="741CCF4E">
      <w:pPr>
        <w:pStyle w:val="4"/>
        <w:ind w:left="0" w:firstLine="0"/>
        <w:jc w:val="left"/>
        <w:rPr>
          <w:rFonts w:hint="eastAsia"/>
          <w:smallCaps/>
          <w:spacing w:val="-8"/>
        </w:rPr>
      </w:pPr>
      <w:r>
        <w:rPr>
          <w:rFonts w:hint="eastAsia"/>
          <w:smallCaps/>
          <w:spacing w:val="-8"/>
        </w:rPr>
        <w:t>You see my pen runs on, though I fear you will hardly be able to read what I write.</w:t>
      </w:r>
    </w:p>
    <w:p w14:paraId="152A0888">
      <w:pPr>
        <w:pStyle w:val="4"/>
        <w:ind w:left="0" w:firstLine="0"/>
        <w:jc w:val="left"/>
        <w:rPr>
          <w:rFonts w:hint="eastAsia"/>
          <w:smallCaps/>
          <w:spacing w:val="-8"/>
        </w:rPr>
      </w:pPr>
      <w:r>
        <w:rPr>
          <w:rFonts w:hint="eastAsia"/>
          <w:smallCaps/>
          <w:spacing w:val="-8"/>
        </w:rPr>
        <w:t>你看我的笔一直没停，虽然我担心你恐怕很难读懂我写的东西。</w:t>
      </w:r>
    </w:p>
    <w:p w14:paraId="1988F331">
      <w:pPr>
        <w:pStyle w:val="4"/>
        <w:ind w:left="0" w:firstLine="0"/>
        <w:jc w:val="left"/>
        <w:rPr>
          <w:rFonts w:hint="eastAsia"/>
          <w:smallCaps/>
          <w:spacing w:val="-8"/>
        </w:rPr>
      </w:pPr>
    </w:p>
    <w:p w14:paraId="36E97172">
      <w:pPr>
        <w:pStyle w:val="4"/>
        <w:ind w:left="0" w:firstLine="0"/>
        <w:jc w:val="left"/>
        <w:rPr>
          <w:rFonts w:hint="eastAsia"/>
          <w:smallCaps/>
          <w:spacing w:val="-8"/>
        </w:rPr>
      </w:pPr>
      <w:r>
        <w:rPr>
          <w:rFonts w:hint="eastAsia"/>
          <w:smallCaps/>
          <w:spacing w:val="-8"/>
        </w:rPr>
        <w:t>The Lord Jesus give you out of his fulness, and grace for grace.</w:t>
      </w:r>
    </w:p>
    <w:p w14:paraId="19324111">
      <w:pPr>
        <w:pStyle w:val="4"/>
        <w:ind w:left="0" w:firstLine="0"/>
        <w:jc w:val="left"/>
        <w:rPr>
          <w:rFonts w:hint="eastAsia"/>
          <w:smallCaps/>
          <w:spacing w:val="-8"/>
        </w:rPr>
      </w:pPr>
      <w:r>
        <w:rPr>
          <w:rFonts w:hint="eastAsia"/>
          <w:smallCaps/>
          <w:spacing w:val="-8"/>
        </w:rPr>
        <w:t>愿主耶稣从祂的丰满里，赐给你恩上加恩。</w:t>
      </w:r>
    </w:p>
    <w:p w14:paraId="4C96F35E">
      <w:pPr>
        <w:pStyle w:val="4"/>
        <w:ind w:left="0" w:firstLine="0"/>
        <w:jc w:val="left"/>
        <w:rPr>
          <w:rFonts w:hint="eastAsia"/>
          <w:smallCaps/>
          <w:spacing w:val="-8"/>
        </w:rPr>
      </w:pPr>
    </w:p>
    <w:p w14:paraId="433DDEF4">
      <w:pPr>
        <w:pStyle w:val="4"/>
        <w:ind w:left="0" w:firstLine="0"/>
        <w:jc w:val="left"/>
        <w:rPr>
          <w:rFonts w:hint="eastAsia"/>
          <w:smallCaps/>
          <w:spacing w:val="-8"/>
        </w:rPr>
      </w:pPr>
      <w:r>
        <w:rPr>
          <w:rFonts w:hint="eastAsia"/>
          <w:smallCaps/>
          <w:spacing w:val="-8"/>
        </w:rPr>
        <w:t>In a mirror you will observe that every feature of the face is reflected—both the large and small features.</w:t>
      </w:r>
    </w:p>
    <w:p w14:paraId="7F12504A">
      <w:pPr>
        <w:pStyle w:val="4"/>
        <w:ind w:left="0" w:firstLine="0"/>
        <w:jc w:val="left"/>
        <w:rPr>
          <w:rFonts w:hint="eastAsia"/>
          <w:smallCaps/>
          <w:spacing w:val="-8"/>
        </w:rPr>
      </w:pPr>
      <w:r>
        <w:rPr>
          <w:rFonts w:hint="eastAsia"/>
          <w:smallCaps/>
          <w:spacing w:val="-8"/>
        </w:rPr>
        <w:t>在镜子里，你会观察到脸上的每一个特征都被映照出来——无论是大的还是小的特征。</w:t>
      </w:r>
    </w:p>
    <w:p w14:paraId="3224FD3E">
      <w:pPr>
        <w:pStyle w:val="4"/>
        <w:ind w:left="0" w:firstLine="0"/>
        <w:jc w:val="left"/>
        <w:rPr>
          <w:rFonts w:hint="eastAsia"/>
          <w:smallCaps/>
          <w:spacing w:val="-8"/>
        </w:rPr>
      </w:pPr>
    </w:p>
    <w:p w14:paraId="3B44303F">
      <w:pPr>
        <w:pStyle w:val="4"/>
        <w:ind w:left="0" w:firstLine="0"/>
        <w:jc w:val="left"/>
        <w:rPr>
          <w:rFonts w:hint="eastAsia"/>
          <w:smallCaps/>
          <w:spacing w:val="-8"/>
        </w:rPr>
      </w:pPr>
      <w:r>
        <w:rPr>
          <w:rFonts w:hint="eastAsia"/>
          <w:smallCaps/>
          <w:spacing w:val="-8"/>
        </w:rPr>
        <w:t>Now our soul should be a mirror of Christ; we should reflect every feature; for every grace in Christ there should be a counterpart grace in us.</w:t>
      </w:r>
    </w:p>
    <w:p w14:paraId="1140217A">
      <w:pPr>
        <w:pStyle w:val="4"/>
        <w:ind w:left="0" w:firstLine="0"/>
        <w:jc w:val="left"/>
        <w:rPr>
          <w:rFonts w:hint="eastAsia"/>
          <w:smallCaps/>
          <w:spacing w:val="-8"/>
        </w:rPr>
      </w:pPr>
      <w:r>
        <w:rPr>
          <w:rFonts w:hint="eastAsia"/>
          <w:smallCaps/>
          <w:spacing w:val="-8"/>
        </w:rPr>
        <w:t>如今，我们的灵魂应该成为基督的一面镜子；我们应该映照出祂的每一个特征；基督里的每一样恩典，在我们里面都应该有一个对应的恩典。</w:t>
      </w:r>
    </w:p>
    <w:p w14:paraId="40A774EF">
      <w:pPr>
        <w:pStyle w:val="4"/>
        <w:ind w:left="0" w:firstLine="0"/>
        <w:jc w:val="left"/>
        <w:rPr>
          <w:rFonts w:hint="eastAsia"/>
          <w:smallCaps/>
          <w:spacing w:val="-8"/>
        </w:rPr>
      </w:pPr>
    </w:p>
    <w:p w14:paraId="542E2E57">
      <w:pPr>
        <w:pStyle w:val="4"/>
        <w:ind w:left="0" w:firstLine="0"/>
        <w:jc w:val="left"/>
        <w:rPr>
          <w:rFonts w:hint="eastAsia"/>
          <w:smallCaps/>
          <w:spacing w:val="-8"/>
        </w:rPr>
      </w:pPr>
      <w:r>
        <w:rPr>
          <w:rFonts w:hint="eastAsia"/>
          <w:smallCaps/>
          <w:spacing w:val="-8"/>
        </w:rPr>
        <w:t>The Lord give you this; then I can ask no more for you.</w:t>
      </w:r>
    </w:p>
    <w:p w14:paraId="5FF40FA8">
      <w:pPr>
        <w:pStyle w:val="4"/>
        <w:ind w:left="0" w:firstLine="0"/>
        <w:jc w:val="left"/>
        <w:rPr>
          <w:rFonts w:hint="eastAsia"/>
          <w:smallCaps/>
          <w:spacing w:val="-8"/>
        </w:rPr>
      </w:pPr>
      <w:r>
        <w:rPr>
          <w:rFonts w:hint="eastAsia"/>
          <w:smallCaps/>
          <w:spacing w:val="-8"/>
        </w:rPr>
        <w:t>愿主将这个赐给你；那样，我就不能再为你求什么了。</w:t>
      </w:r>
    </w:p>
    <w:p w14:paraId="00ED2484">
      <w:pPr>
        <w:pStyle w:val="4"/>
        <w:ind w:left="0" w:firstLine="0"/>
        <w:jc w:val="left"/>
        <w:rPr>
          <w:rFonts w:hint="eastAsia"/>
          <w:smallCaps/>
          <w:spacing w:val="-8"/>
        </w:rPr>
      </w:pPr>
    </w:p>
    <w:p w14:paraId="75B2D279">
      <w:pPr>
        <w:pStyle w:val="4"/>
        <w:ind w:left="0" w:firstLine="0"/>
        <w:jc w:val="left"/>
        <w:rPr>
          <w:rFonts w:hint="eastAsia"/>
          <w:smallCaps/>
          <w:spacing w:val="-8"/>
        </w:rPr>
      </w:pPr>
      <w:r>
        <w:rPr>
          <w:rFonts w:hint="eastAsia"/>
          <w:smallCaps/>
          <w:spacing w:val="-8"/>
        </w:rPr>
        <w:t>Your times are in his hand.—Ps. 31.</w:t>
      </w:r>
    </w:p>
    <w:p w14:paraId="1A5DE40A">
      <w:pPr>
        <w:pStyle w:val="4"/>
        <w:ind w:left="0" w:firstLine="0"/>
        <w:jc w:val="left"/>
        <w:rPr>
          <w:rFonts w:hint="eastAsia"/>
          <w:smallCaps/>
          <w:spacing w:val="-8"/>
        </w:rPr>
      </w:pPr>
      <w:r>
        <w:rPr>
          <w:rFonts w:hint="eastAsia"/>
          <w:smallCaps/>
          <w:spacing w:val="-8"/>
        </w:rPr>
        <w:t>你的年日都在祂手中。—诗篇31篇。</w:t>
      </w:r>
    </w:p>
    <w:p w14:paraId="21C1CA3D">
      <w:pPr>
        <w:pStyle w:val="4"/>
        <w:ind w:left="0" w:firstLine="0"/>
        <w:jc w:val="left"/>
        <w:rPr>
          <w:rFonts w:hint="eastAsia"/>
          <w:smallCaps/>
          <w:spacing w:val="-8"/>
        </w:rPr>
      </w:pPr>
    </w:p>
    <w:p w14:paraId="178819FD">
      <w:pPr>
        <w:pStyle w:val="4"/>
        <w:ind w:left="0" w:firstLine="0"/>
        <w:jc w:val="left"/>
        <w:rPr>
          <w:rFonts w:hint="eastAsia"/>
          <w:smallCaps/>
          <w:spacing w:val="-8"/>
        </w:rPr>
      </w:pPr>
      <w:r>
        <w:rPr>
          <w:rFonts w:hint="eastAsia"/>
          <w:smallCaps/>
          <w:spacing w:val="-8"/>
        </w:rPr>
        <w:t>May you have the blessing of Asher: “As thy days, so shall thy strength be.”</w:t>
      </w:r>
    </w:p>
    <w:p w14:paraId="0C48E5B0">
      <w:pPr>
        <w:pStyle w:val="4"/>
        <w:ind w:left="0" w:firstLine="0"/>
        <w:jc w:val="left"/>
        <w:rPr>
          <w:rFonts w:hint="eastAsia"/>
          <w:smallCaps/>
          <w:spacing w:val="-8"/>
        </w:rPr>
      </w:pPr>
      <w:r>
        <w:rPr>
          <w:rFonts w:hint="eastAsia"/>
          <w:smallCaps/>
          <w:spacing w:val="-8"/>
        </w:rPr>
        <w:t>愿你得亚设的福分：“你的日子如何，你的力量也必如何。”</w:t>
      </w:r>
    </w:p>
    <w:p w14:paraId="4326187A">
      <w:pPr>
        <w:pStyle w:val="4"/>
        <w:ind w:left="0" w:firstLine="0"/>
        <w:jc w:val="left"/>
        <w:rPr>
          <w:rFonts w:hint="eastAsia"/>
          <w:smallCaps/>
          <w:spacing w:val="-8"/>
        </w:rPr>
      </w:pPr>
    </w:p>
    <w:p w14:paraId="4F094528">
      <w:pPr>
        <w:pStyle w:val="4"/>
        <w:ind w:left="0" w:firstLine="0"/>
        <w:jc w:val="left"/>
        <w:rPr>
          <w:rFonts w:hint="eastAsia"/>
          <w:smallCaps/>
          <w:spacing w:val="-8"/>
        </w:rPr>
      </w:pPr>
      <w:r>
        <w:rPr>
          <w:rFonts w:hint="eastAsia"/>
          <w:smallCaps/>
          <w:spacing w:val="-8"/>
        </w:rPr>
        <w:t>Farewell till we meet.</w:t>
      </w:r>
    </w:p>
    <w:p w14:paraId="4B46F568">
      <w:pPr>
        <w:pStyle w:val="4"/>
        <w:ind w:left="0" w:firstLine="0"/>
        <w:jc w:val="left"/>
        <w:rPr>
          <w:rFonts w:hint="eastAsia"/>
          <w:smallCaps/>
          <w:spacing w:val="-8"/>
        </w:rPr>
      </w:pPr>
      <w:r>
        <w:rPr>
          <w:rFonts w:hint="eastAsia"/>
          <w:smallCaps/>
          <w:spacing w:val="-8"/>
        </w:rPr>
        <w:t>再会，直到我们相见。</w:t>
      </w:r>
    </w:p>
    <w:p w14:paraId="0EC167C1">
      <w:pPr>
        <w:pStyle w:val="4"/>
        <w:ind w:left="0" w:firstLine="0"/>
        <w:jc w:val="left"/>
        <w:rPr>
          <w:rFonts w:hint="eastAsia"/>
          <w:smallCaps/>
          <w:spacing w:val="-8"/>
        </w:rPr>
      </w:pPr>
    </w:p>
    <w:p w14:paraId="24208222">
      <w:pPr>
        <w:pStyle w:val="4"/>
        <w:ind w:left="0" w:firstLine="0"/>
        <w:jc w:val="left"/>
        <w:rPr>
          <w:rFonts w:hint="eastAsia"/>
          <w:smallCaps/>
          <w:spacing w:val="-8"/>
        </w:rPr>
      </w:pPr>
      <w:r>
        <w:rPr>
          <w:rFonts w:hint="eastAsia"/>
          <w:smallCaps/>
          <w:spacing w:val="-8"/>
        </w:rPr>
        <w:t>Kindest regards to Miss N. and Mrs Coutts, and believe me ever yours in lasting bonds, etc.</w:t>
      </w:r>
    </w:p>
    <w:p w14:paraId="1F208481">
      <w:pPr>
        <w:pStyle w:val="4"/>
        <w:ind w:left="0" w:firstLine="0"/>
        <w:jc w:val="left"/>
        <w:rPr>
          <w:rFonts w:hint="eastAsia"/>
          <w:smallCaps/>
          <w:spacing w:val="-8"/>
        </w:rPr>
      </w:pPr>
      <w:r>
        <w:rPr>
          <w:rFonts w:hint="eastAsia"/>
          <w:smallCaps/>
          <w:spacing w:val="-8"/>
        </w:rPr>
        <w:t>请代我向N小姐和库茨夫人致以最诚挚的问候，并请相信我，永远在永恒的纽带中属于你们，等等。</w:t>
      </w:r>
    </w:p>
    <w:p w14:paraId="288E0475">
      <w:pPr>
        <w:pStyle w:val="4"/>
        <w:ind w:left="0" w:firstLine="0"/>
        <w:jc w:val="left"/>
        <w:rPr>
          <w:rFonts w:hint="eastAsia"/>
          <w:smallCaps/>
          <w:spacing w:val="-8"/>
        </w:rPr>
      </w:pPr>
    </w:p>
    <w:p w14:paraId="2696848A">
      <w:pPr>
        <w:pStyle w:val="4"/>
        <w:ind w:left="0" w:firstLine="0"/>
        <w:jc w:val="left"/>
        <w:rPr>
          <w:rFonts w:hint="eastAsia"/>
          <w:smallCaps/>
          <w:spacing w:val="-8"/>
        </w:rPr>
      </w:pPr>
      <w:r>
        <w:rPr>
          <w:rFonts w:hint="eastAsia"/>
          <w:smallCaps/>
          <w:spacing w:val="-8"/>
        </w:rPr>
        <w:t>TO MR J. T. JUST</w:t>
      </w:r>
    </w:p>
    <w:p w14:paraId="6107E66F">
      <w:pPr>
        <w:pStyle w:val="4"/>
        <w:ind w:left="0" w:firstLine="0"/>
        <w:jc w:val="left"/>
        <w:rPr>
          <w:rFonts w:hint="eastAsia"/>
          <w:smallCaps/>
          <w:spacing w:val="-8"/>
        </w:rPr>
      </w:pPr>
      <w:r>
        <w:rPr>
          <w:rFonts w:hint="eastAsia"/>
          <w:smallCaps/>
          <w:spacing w:val="-8"/>
        </w:rPr>
        <w:t>致J. T.贾斯特先生</w:t>
      </w:r>
    </w:p>
    <w:p w14:paraId="26E46D9D">
      <w:pPr>
        <w:pStyle w:val="4"/>
        <w:ind w:left="0" w:firstLine="0"/>
        <w:jc w:val="left"/>
        <w:rPr>
          <w:rFonts w:hint="eastAsia"/>
          <w:smallCaps/>
          <w:spacing w:val="-8"/>
        </w:rPr>
      </w:pPr>
    </w:p>
    <w:p w14:paraId="0D6BB180">
      <w:pPr>
        <w:pStyle w:val="4"/>
        <w:ind w:left="0" w:firstLine="0"/>
        <w:jc w:val="left"/>
        <w:rPr>
          <w:rFonts w:hint="eastAsia"/>
          <w:smallCaps/>
          <w:spacing w:val="-8"/>
        </w:rPr>
      </w:pPr>
      <w:r>
        <w:rPr>
          <w:rFonts w:hint="eastAsia"/>
          <w:smallCaps/>
          <w:spacing w:val="-8"/>
        </w:rPr>
        <w:t>How to conduct prayer-meetings</w:t>
      </w:r>
    </w:p>
    <w:p w14:paraId="2689583A">
      <w:pPr>
        <w:pStyle w:val="4"/>
        <w:ind w:left="0" w:firstLine="0"/>
        <w:jc w:val="left"/>
        <w:rPr>
          <w:rFonts w:hint="eastAsia"/>
          <w:smallCaps/>
          <w:spacing w:val="-8"/>
        </w:rPr>
      </w:pPr>
      <w:r>
        <w:rPr>
          <w:rFonts w:hint="eastAsia"/>
          <w:smallCaps/>
          <w:spacing w:val="-8"/>
        </w:rPr>
        <w:t>如何带领祷告会</w:t>
      </w:r>
    </w:p>
    <w:p w14:paraId="1A668995">
      <w:pPr>
        <w:pStyle w:val="4"/>
        <w:ind w:left="0" w:firstLine="0"/>
        <w:jc w:val="left"/>
        <w:rPr>
          <w:rFonts w:hint="eastAsia"/>
          <w:smallCaps/>
          <w:spacing w:val="-8"/>
        </w:rPr>
      </w:pPr>
    </w:p>
    <w:p w14:paraId="0F132AE2">
      <w:pPr>
        <w:pStyle w:val="4"/>
        <w:ind w:left="0" w:firstLine="0"/>
        <w:jc w:val="left"/>
        <w:rPr>
          <w:rFonts w:hint="eastAsia"/>
          <w:smallCaps/>
          <w:spacing w:val="-8"/>
        </w:rPr>
      </w:pPr>
      <w:r>
        <w:rPr>
          <w:rFonts w:hint="eastAsia"/>
          <w:smallCaps/>
          <w:spacing w:val="-8"/>
        </w:rPr>
        <w:t>March 27, 1840.</w:t>
      </w:r>
    </w:p>
    <w:p w14:paraId="0235892E">
      <w:pPr>
        <w:pStyle w:val="4"/>
        <w:ind w:left="0" w:firstLine="0"/>
        <w:jc w:val="left"/>
        <w:rPr>
          <w:rFonts w:hint="eastAsia"/>
          <w:smallCaps/>
          <w:spacing w:val="-8"/>
        </w:rPr>
      </w:pPr>
      <w:r>
        <w:rPr>
          <w:rFonts w:hint="eastAsia"/>
          <w:smallCaps/>
          <w:spacing w:val="-8"/>
        </w:rPr>
        <w:t>1840年3月27日。</w:t>
      </w:r>
    </w:p>
    <w:p w14:paraId="0BADD35F">
      <w:pPr>
        <w:pStyle w:val="4"/>
        <w:ind w:left="0" w:firstLine="0"/>
        <w:jc w:val="left"/>
        <w:rPr>
          <w:rFonts w:hint="eastAsia"/>
          <w:smallCaps/>
          <w:spacing w:val="-8"/>
        </w:rPr>
      </w:pPr>
    </w:p>
    <w:p w14:paraId="6843C66D">
      <w:pPr>
        <w:pStyle w:val="4"/>
        <w:ind w:left="0" w:firstLine="0"/>
        <w:jc w:val="left"/>
        <w:rPr>
          <w:rFonts w:hint="eastAsia"/>
          <w:smallCaps/>
          <w:spacing w:val="-8"/>
        </w:rPr>
      </w:pPr>
      <w:r>
        <w:rPr>
          <w:rFonts w:hint="eastAsia"/>
          <w:smallCaps/>
          <w:spacing w:val="-8"/>
        </w:rPr>
        <w:t>MY DEAR JOHN,—I was glad to receive your letter, and am happy to answer you on the matter in which you apply to me.</w:t>
      </w:r>
    </w:p>
    <w:p w14:paraId="6BCB104D">
      <w:pPr>
        <w:pStyle w:val="4"/>
        <w:ind w:left="0" w:firstLine="0"/>
        <w:jc w:val="left"/>
        <w:rPr>
          <w:rFonts w:hint="eastAsia"/>
          <w:smallCaps/>
          <w:spacing w:val="-8"/>
        </w:rPr>
      </w:pPr>
      <w:r>
        <w:rPr>
          <w:rFonts w:hint="eastAsia"/>
          <w:smallCaps/>
          <w:spacing w:val="-8"/>
        </w:rPr>
        <w:t>我亲爱的约翰，—我很高兴收到你的来信，并乐意就你向我请教的事给你作答。</w:t>
      </w:r>
    </w:p>
    <w:p w14:paraId="5581DCDA">
      <w:pPr>
        <w:pStyle w:val="4"/>
        <w:ind w:left="0" w:firstLine="0"/>
        <w:jc w:val="left"/>
        <w:rPr>
          <w:rFonts w:hint="eastAsia"/>
          <w:smallCaps/>
          <w:spacing w:val="-8"/>
        </w:rPr>
      </w:pPr>
    </w:p>
    <w:p w14:paraId="3039C09F">
      <w:pPr>
        <w:pStyle w:val="4"/>
        <w:ind w:left="0" w:firstLine="0"/>
        <w:jc w:val="left"/>
        <w:rPr>
          <w:rFonts w:hint="eastAsia"/>
          <w:smallCaps/>
          <w:spacing w:val="-8"/>
        </w:rPr>
      </w:pPr>
      <w:r>
        <w:rPr>
          <w:rFonts w:hint="eastAsia"/>
          <w:smallCaps/>
          <w:spacing w:val="-8"/>
        </w:rPr>
        <w:t>No person can be a child of God without living in secret prayer; and no community of Christians can be in a lively condition without unity in prayer.</w:t>
      </w:r>
    </w:p>
    <w:p w14:paraId="3EFB88F4">
      <w:pPr>
        <w:pStyle w:val="4"/>
        <w:ind w:left="0" w:firstLine="0"/>
        <w:jc w:val="left"/>
        <w:rPr>
          <w:rFonts w:hint="eastAsia"/>
          <w:smallCaps/>
          <w:spacing w:val="-8"/>
        </w:rPr>
      </w:pPr>
      <w:r>
        <w:rPr>
          <w:rFonts w:hint="eastAsia"/>
          <w:smallCaps/>
          <w:spacing w:val="-8"/>
        </w:rPr>
        <w:t>没有人能不活在暗中的祷告里而成为上帝的儿女；也没有任何一个基督徒群体能不合一祷告而处于一个有活力的状态。</w:t>
      </w:r>
    </w:p>
    <w:p w14:paraId="4DFA6475">
      <w:pPr>
        <w:pStyle w:val="4"/>
        <w:ind w:left="0" w:firstLine="0"/>
        <w:jc w:val="left"/>
        <w:rPr>
          <w:rFonts w:hint="eastAsia"/>
          <w:smallCaps/>
          <w:spacing w:val="-8"/>
        </w:rPr>
      </w:pPr>
    </w:p>
    <w:p w14:paraId="71AAB9D5">
      <w:pPr>
        <w:pStyle w:val="4"/>
        <w:ind w:left="0" w:firstLine="0"/>
        <w:jc w:val="left"/>
        <w:rPr>
          <w:rFonts w:hint="eastAsia"/>
          <w:smallCaps/>
          <w:spacing w:val="-8"/>
        </w:rPr>
      </w:pPr>
      <w:r>
        <w:rPr>
          <w:rFonts w:hint="eastAsia"/>
          <w:smallCaps/>
          <w:spacing w:val="-8"/>
        </w:rPr>
        <w:t>In Daniel’s time you see how it was.—(Dan. 2:17, 18.)</w:t>
      </w:r>
    </w:p>
    <w:p w14:paraId="0611B9D0">
      <w:pPr>
        <w:pStyle w:val="4"/>
        <w:ind w:left="0" w:firstLine="0"/>
        <w:jc w:val="left"/>
        <w:rPr>
          <w:rFonts w:hint="eastAsia"/>
          <w:smallCaps/>
          <w:spacing w:val="-8"/>
        </w:rPr>
      </w:pPr>
      <w:r>
        <w:rPr>
          <w:rFonts w:hint="eastAsia"/>
          <w:smallCaps/>
          <w:spacing w:val="-8"/>
        </w:rPr>
        <w:t>在但以理的时代，你看情况是怎样的。—（但以理书2:17, 18）</w:t>
      </w:r>
    </w:p>
    <w:p w14:paraId="0FA15CE3">
      <w:pPr>
        <w:pStyle w:val="4"/>
        <w:ind w:left="0" w:firstLine="0"/>
        <w:jc w:val="left"/>
        <w:rPr>
          <w:rFonts w:hint="eastAsia"/>
          <w:smallCaps/>
          <w:spacing w:val="-8"/>
        </w:rPr>
      </w:pPr>
    </w:p>
    <w:p w14:paraId="7FBB1968">
      <w:pPr>
        <w:pStyle w:val="4"/>
        <w:ind w:left="0" w:firstLine="0"/>
        <w:jc w:val="left"/>
        <w:rPr>
          <w:rFonts w:hint="eastAsia"/>
          <w:smallCaps/>
          <w:spacing w:val="-8"/>
        </w:rPr>
      </w:pPr>
      <w:r>
        <w:rPr>
          <w:rFonts w:hint="eastAsia"/>
          <w:smallCaps/>
          <w:spacing w:val="-8"/>
        </w:rPr>
        <w:t>You see what Jesus said to his disciples on it (Matt. 18:19), and what a sweet promise of his presence and a gracious answer He connects with meeting for prayer.</w:t>
      </w:r>
    </w:p>
    <w:p w14:paraId="04BE8BCA">
      <w:pPr>
        <w:pStyle w:val="4"/>
        <w:ind w:left="0" w:firstLine="0"/>
        <w:jc w:val="left"/>
        <w:rPr>
          <w:rFonts w:hint="eastAsia"/>
          <w:smallCaps/>
          <w:spacing w:val="-8"/>
        </w:rPr>
      </w:pPr>
      <w:r>
        <w:rPr>
          <w:rFonts w:hint="eastAsia"/>
          <w:smallCaps/>
          <w:spacing w:val="-8"/>
        </w:rPr>
        <w:t>你看耶稣就此事对祂门徒所说的话（马太福音18:19），以及祂将何等甜美的同在的应许和恩慈的回答与祷告聚会联系在一起。</w:t>
      </w:r>
    </w:p>
    <w:p w14:paraId="7391FD0F">
      <w:pPr>
        <w:pStyle w:val="4"/>
        <w:ind w:left="0" w:firstLine="0"/>
        <w:jc w:val="left"/>
        <w:rPr>
          <w:rFonts w:hint="eastAsia"/>
          <w:smallCaps/>
          <w:spacing w:val="-8"/>
        </w:rPr>
      </w:pPr>
    </w:p>
    <w:p w14:paraId="5A9FC14C">
      <w:pPr>
        <w:pStyle w:val="4"/>
        <w:ind w:left="0" w:firstLine="0"/>
        <w:jc w:val="left"/>
        <w:rPr>
          <w:rFonts w:hint="eastAsia"/>
          <w:smallCaps/>
          <w:spacing w:val="-8"/>
        </w:rPr>
      </w:pPr>
      <w:r>
        <w:rPr>
          <w:rFonts w:hint="eastAsia"/>
          <w:smallCaps/>
          <w:spacing w:val="-8"/>
        </w:rPr>
        <w:t>You see how it will be in the latter day (Zech. 8:21), when meetings for prayer, or at least concerts for prayer, shall be held by different towns.</w:t>
      </w:r>
    </w:p>
    <w:p w14:paraId="65676F28">
      <w:pPr>
        <w:pStyle w:val="4"/>
        <w:ind w:left="0" w:firstLine="0"/>
        <w:jc w:val="left"/>
        <w:rPr>
          <w:rFonts w:hint="eastAsia"/>
          <w:smallCaps/>
          <w:spacing w:val="-8"/>
        </w:rPr>
      </w:pPr>
      <w:r>
        <w:rPr>
          <w:rFonts w:hint="eastAsia"/>
          <w:smallCaps/>
          <w:spacing w:val="-8"/>
        </w:rPr>
        <w:t>你看在末后的日子将会如何（撒迦利亚书8:21），那时不同的城镇将举行祷告会，或至少是联合祷告会。</w:t>
      </w:r>
    </w:p>
    <w:p w14:paraId="39250453">
      <w:pPr>
        <w:pStyle w:val="4"/>
        <w:ind w:left="0" w:firstLine="0"/>
        <w:jc w:val="left"/>
        <w:rPr>
          <w:rFonts w:hint="eastAsia"/>
          <w:smallCaps/>
          <w:spacing w:val="-8"/>
        </w:rPr>
      </w:pPr>
    </w:p>
    <w:p w14:paraId="50659F53">
      <w:pPr>
        <w:pStyle w:val="4"/>
        <w:ind w:left="0" w:firstLine="0"/>
        <w:jc w:val="left"/>
        <w:rPr>
          <w:rFonts w:hint="eastAsia"/>
          <w:smallCaps/>
          <w:spacing w:val="-8"/>
        </w:rPr>
      </w:pPr>
      <w:r>
        <w:rPr>
          <w:rFonts w:hint="eastAsia"/>
          <w:smallCaps/>
          <w:spacing w:val="-8"/>
        </w:rPr>
        <w:t>One great rule in holding them is, that they be really meetings of disciples.</w:t>
      </w:r>
    </w:p>
    <w:p w14:paraId="65E662C7">
      <w:pPr>
        <w:pStyle w:val="4"/>
        <w:ind w:left="0" w:firstLine="0"/>
        <w:jc w:val="left"/>
        <w:rPr>
          <w:rFonts w:hint="eastAsia"/>
          <w:smallCaps/>
          <w:spacing w:val="-8"/>
        </w:rPr>
      </w:pPr>
      <w:r>
        <w:rPr>
          <w:rFonts w:hint="eastAsia"/>
          <w:smallCaps/>
          <w:spacing w:val="-8"/>
        </w:rPr>
        <w:t>举行祷告会的一大原则是，它们必须是真正门徒的聚会。</w:t>
      </w:r>
    </w:p>
    <w:p w14:paraId="014EA97F">
      <w:pPr>
        <w:pStyle w:val="4"/>
        <w:ind w:left="0" w:firstLine="0"/>
        <w:jc w:val="left"/>
        <w:rPr>
          <w:rFonts w:hint="eastAsia"/>
          <w:smallCaps/>
          <w:spacing w:val="-8"/>
        </w:rPr>
      </w:pPr>
    </w:p>
    <w:p w14:paraId="3ECC3EF6">
      <w:pPr>
        <w:pStyle w:val="4"/>
        <w:ind w:left="0" w:firstLine="0"/>
        <w:jc w:val="left"/>
        <w:rPr>
          <w:rFonts w:hint="eastAsia"/>
          <w:smallCaps/>
          <w:spacing w:val="-8"/>
        </w:rPr>
      </w:pPr>
      <w:r>
        <w:rPr>
          <w:rFonts w:hint="eastAsia"/>
          <w:smallCaps/>
          <w:spacing w:val="-8"/>
        </w:rPr>
        <w:t>If four or five of you that know the Lord would meet together regularly, you will find that far more profitable than a meeting open to all.</w:t>
      </w:r>
    </w:p>
    <w:p w14:paraId="50382FD5">
      <w:pPr>
        <w:pStyle w:val="4"/>
        <w:ind w:left="0" w:firstLine="0"/>
        <w:jc w:val="left"/>
        <w:rPr>
          <w:rFonts w:hint="eastAsia"/>
          <w:smallCaps/>
          <w:spacing w:val="-8"/>
        </w:rPr>
      </w:pPr>
      <w:r>
        <w:rPr>
          <w:rFonts w:hint="eastAsia"/>
          <w:smallCaps/>
          <w:spacing w:val="-8"/>
        </w:rPr>
        <w:t>如果你们中间认识主的四五个人能定期聚在一起，你们会发现这远比一个向所有人开放的聚会有益得多。</w:t>
      </w:r>
    </w:p>
    <w:p w14:paraId="2387917C">
      <w:pPr>
        <w:pStyle w:val="4"/>
        <w:ind w:left="0" w:firstLine="0"/>
        <w:jc w:val="left"/>
        <w:rPr>
          <w:rFonts w:hint="eastAsia"/>
          <w:smallCaps/>
          <w:spacing w:val="-8"/>
        </w:rPr>
      </w:pPr>
    </w:p>
    <w:p w14:paraId="08A970B2">
      <w:pPr>
        <w:pStyle w:val="4"/>
        <w:ind w:left="0" w:firstLine="0"/>
        <w:jc w:val="left"/>
        <w:rPr>
          <w:rFonts w:hint="eastAsia"/>
          <w:smallCaps/>
          <w:spacing w:val="-8"/>
        </w:rPr>
      </w:pPr>
      <w:r>
        <w:rPr>
          <w:rFonts w:hint="eastAsia"/>
          <w:smallCaps/>
          <w:spacing w:val="-8"/>
        </w:rPr>
        <w:t>In an open meeting you are apt to become teachers, and to be proud.</w:t>
      </w:r>
    </w:p>
    <w:p w14:paraId="1058B60A">
      <w:pPr>
        <w:pStyle w:val="4"/>
        <w:ind w:left="0" w:firstLine="0"/>
        <w:jc w:val="left"/>
        <w:rPr>
          <w:rFonts w:hint="eastAsia"/>
          <w:smallCaps/>
          <w:spacing w:val="-8"/>
        </w:rPr>
      </w:pPr>
      <w:r>
        <w:rPr>
          <w:rFonts w:hint="eastAsia"/>
          <w:smallCaps/>
          <w:spacing w:val="-8"/>
        </w:rPr>
        <w:t>在一个开放的聚会中，你们容易成为教导者，并变得骄傲。</w:t>
      </w:r>
    </w:p>
    <w:p w14:paraId="08A1ACD9">
      <w:pPr>
        <w:pStyle w:val="4"/>
        <w:ind w:left="0" w:firstLine="0"/>
        <w:jc w:val="left"/>
        <w:rPr>
          <w:rFonts w:hint="eastAsia"/>
          <w:smallCaps/>
          <w:spacing w:val="-8"/>
        </w:rPr>
      </w:pPr>
    </w:p>
    <w:p w14:paraId="17E3E394">
      <w:pPr>
        <w:pStyle w:val="4"/>
        <w:ind w:left="0" w:firstLine="0"/>
        <w:jc w:val="left"/>
        <w:rPr>
          <w:rFonts w:hint="eastAsia"/>
          <w:smallCaps/>
          <w:spacing w:val="-8"/>
        </w:rPr>
      </w:pPr>
      <w:r>
        <w:rPr>
          <w:rFonts w:hint="eastAsia"/>
          <w:smallCaps/>
          <w:spacing w:val="-8"/>
        </w:rPr>
        <w:t>In a secret meeting you feel all on a level, poor and needy, seeking water.</w:t>
      </w:r>
    </w:p>
    <w:p w14:paraId="7153E952">
      <w:pPr>
        <w:pStyle w:val="4"/>
        <w:ind w:left="0" w:firstLine="0"/>
        <w:jc w:val="left"/>
        <w:rPr>
          <w:rFonts w:hint="eastAsia"/>
          <w:smallCaps/>
          <w:spacing w:val="-8"/>
        </w:rPr>
      </w:pPr>
      <w:r>
        <w:rPr>
          <w:rFonts w:hint="eastAsia"/>
          <w:smallCaps/>
          <w:spacing w:val="-8"/>
        </w:rPr>
        <w:t>在一个秘密的聚会中，你们感到大家都是平等的，贫穷和有需要的，都在寻求活水。</w:t>
      </w:r>
    </w:p>
    <w:p w14:paraId="4C9E8E3F">
      <w:pPr>
        <w:pStyle w:val="4"/>
        <w:ind w:left="0" w:firstLine="0"/>
        <w:jc w:val="left"/>
        <w:rPr>
          <w:rFonts w:hint="eastAsia"/>
          <w:smallCaps/>
          <w:spacing w:val="-8"/>
        </w:rPr>
      </w:pPr>
    </w:p>
    <w:p w14:paraId="4EBD0143">
      <w:pPr>
        <w:pStyle w:val="4"/>
        <w:ind w:left="0" w:firstLine="0"/>
        <w:jc w:val="left"/>
        <w:rPr>
          <w:rFonts w:hint="eastAsia"/>
          <w:smallCaps/>
          <w:spacing w:val="-8"/>
        </w:rPr>
      </w:pPr>
      <w:r>
        <w:rPr>
          <w:rFonts w:hint="eastAsia"/>
          <w:smallCaps/>
          <w:spacing w:val="-8"/>
        </w:rPr>
        <w:t>If a young man, acquainted with any of you, becomes concerned about his soul, or a lively Christian is visiting any of you, these may be admitted; but do not make your meeting more open.</w:t>
      </w:r>
    </w:p>
    <w:p w14:paraId="11DD5D59">
      <w:pPr>
        <w:pStyle w:val="4"/>
        <w:ind w:left="0" w:firstLine="0"/>
        <w:jc w:val="left"/>
        <w:rPr>
          <w:rFonts w:hint="eastAsia"/>
          <w:smallCaps/>
          <w:spacing w:val="-8"/>
        </w:rPr>
      </w:pPr>
      <w:r>
        <w:rPr>
          <w:rFonts w:hint="eastAsia"/>
          <w:smallCaps/>
          <w:spacing w:val="-8"/>
        </w:rPr>
        <w:t>如果一个与你们中任何人相识的年轻人开始关心他的灵魂，或者一个有活力的基督徒来拜访你们中的任何一位，这些人可以被接纳；但不要让你们的聚会更加开放。</w:t>
      </w:r>
    </w:p>
    <w:p w14:paraId="262B6279">
      <w:pPr>
        <w:pStyle w:val="4"/>
        <w:ind w:left="0" w:firstLine="0"/>
        <w:jc w:val="left"/>
        <w:rPr>
          <w:rFonts w:hint="eastAsia"/>
          <w:smallCaps/>
          <w:spacing w:val="-8"/>
        </w:rPr>
      </w:pPr>
    </w:p>
    <w:p w14:paraId="1CD4F052">
      <w:pPr>
        <w:pStyle w:val="4"/>
        <w:ind w:left="0" w:firstLine="0"/>
        <w:jc w:val="left"/>
        <w:rPr>
          <w:rFonts w:hint="eastAsia"/>
          <w:smallCaps/>
          <w:spacing w:val="-8"/>
        </w:rPr>
      </w:pPr>
      <w:r>
        <w:rPr>
          <w:rFonts w:hint="eastAsia"/>
          <w:smallCaps/>
          <w:spacing w:val="-8"/>
        </w:rPr>
        <w:t>The prayer-meeting I like best is where there is only praise and prayer, and the reading of God’s word.</w:t>
      </w:r>
    </w:p>
    <w:p w14:paraId="5BF837AA">
      <w:pPr>
        <w:pStyle w:val="4"/>
        <w:ind w:left="0" w:firstLine="0"/>
        <w:jc w:val="left"/>
        <w:rPr>
          <w:rFonts w:hint="eastAsia"/>
          <w:smallCaps/>
          <w:spacing w:val="-8"/>
        </w:rPr>
      </w:pPr>
      <w:r>
        <w:rPr>
          <w:rFonts w:hint="eastAsia"/>
          <w:smallCaps/>
          <w:spacing w:val="-8"/>
        </w:rPr>
        <w:t>我最喜欢的祷告会是那种只有赞美、祷告和宣读上帝话语的。</w:t>
      </w:r>
    </w:p>
    <w:p w14:paraId="6B89B74E">
      <w:pPr>
        <w:pStyle w:val="4"/>
        <w:ind w:left="0" w:firstLine="0"/>
        <w:jc w:val="left"/>
        <w:rPr>
          <w:rFonts w:hint="eastAsia"/>
          <w:smallCaps/>
          <w:spacing w:val="-8"/>
        </w:rPr>
      </w:pPr>
    </w:p>
    <w:p w14:paraId="61E712B4">
      <w:pPr>
        <w:pStyle w:val="4"/>
        <w:ind w:left="0" w:firstLine="0"/>
        <w:jc w:val="left"/>
        <w:rPr>
          <w:rFonts w:hint="eastAsia"/>
          <w:smallCaps/>
          <w:spacing w:val="-8"/>
        </w:rPr>
      </w:pPr>
      <w:r>
        <w:rPr>
          <w:rFonts w:hint="eastAsia"/>
          <w:smallCaps/>
          <w:spacing w:val="-8"/>
        </w:rPr>
        <w:t>There is then least room for frail human nature to pervert the meeting to an improper end.</w:t>
      </w:r>
    </w:p>
    <w:p w14:paraId="0323AFA2">
      <w:pPr>
        <w:pStyle w:val="4"/>
        <w:ind w:left="0" w:firstLine="0"/>
        <w:jc w:val="left"/>
        <w:rPr>
          <w:rFonts w:hint="eastAsia"/>
          <w:smallCaps/>
          <w:spacing w:val="-8"/>
        </w:rPr>
      </w:pPr>
      <w:r>
        <w:rPr>
          <w:rFonts w:hint="eastAsia"/>
          <w:smallCaps/>
          <w:spacing w:val="-8"/>
        </w:rPr>
        <w:t>那样，软弱的人性就没有什么空间将聚会扭曲到不当的目的上去。</w:t>
      </w:r>
    </w:p>
    <w:p w14:paraId="7BD0989D">
      <w:pPr>
        <w:pStyle w:val="4"/>
        <w:ind w:left="0" w:firstLine="0"/>
        <w:jc w:val="left"/>
        <w:rPr>
          <w:rFonts w:hint="eastAsia"/>
          <w:smallCaps/>
          <w:spacing w:val="-8"/>
        </w:rPr>
      </w:pPr>
    </w:p>
    <w:p w14:paraId="08D1CF03">
      <w:pPr>
        <w:pStyle w:val="4"/>
        <w:ind w:left="0" w:firstLine="0"/>
        <w:jc w:val="left"/>
        <w:rPr>
          <w:rFonts w:hint="eastAsia"/>
          <w:smallCaps/>
          <w:spacing w:val="-8"/>
        </w:rPr>
      </w:pPr>
      <w:r>
        <w:rPr>
          <w:rFonts w:hint="eastAsia"/>
          <w:smallCaps/>
          <w:spacing w:val="-8"/>
        </w:rPr>
        <w:t>It is well to read regularly through a book of Scripture, or at least to fix the chapter the evening before, that it may be prayed over in secret, before coming to the meeting.</w:t>
      </w:r>
    </w:p>
    <w:p w14:paraId="14A8B509">
      <w:pPr>
        <w:pStyle w:val="4"/>
        <w:ind w:left="0" w:firstLine="0"/>
        <w:jc w:val="left"/>
        <w:rPr>
          <w:rFonts w:hint="eastAsia"/>
          <w:smallCaps/>
          <w:spacing w:val="-8"/>
        </w:rPr>
      </w:pPr>
      <w:r>
        <w:rPr>
          <w:rFonts w:hint="eastAsia"/>
          <w:smallCaps/>
          <w:spacing w:val="-8"/>
        </w:rPr>
        <w:t>最好是定期读完一卷圣经，或者至少在前一天晚上定好要读的章节，以便在来聚会之前，可以在暗中为之祷告。</w:t>
      </w:r>
    </w:p>
    <w:p w14:paraId="1541D8EA">
      <w:pPr>
        <w:pStyle w:val="4"/>
        <w:ind w:left="0" w:firstLine="0"/>
        <w:jc w:val="left"/>
        <w:rPr>
          <w:rFonts w:hint="eastAsia"/>
          <w:smallCaps/>
          <w:spacing w:val="-8"/>
        </w:rPr>
      </w:pPr>
    </w:p>
    <w:p w14:paraId="3E596880">
      <w:pPr>
        <w:pStyle w:val="4"/>
        <w:ind w:left="0" w:firstLine="0"/>
        <w:jc w:val="left"/>
        <w:rPr>
          <w:rFonts w:hint="eastAsia"/>
          <w:smallCaps/>
          <w:spacing w:val="-8"/>
        </w:rPr>
      </w:pPr>
      <w:r>
        <w:rPr>
          <w:rFonts w:hint="eastAsia"/>
          <w:smallCaps/>
          <w:spacing w:val="-8"/>
        </w:rPr>
        <w:t>If you only read, then two chapters may be read, and then two members pray at a meeting.</w:t>
      </w:r>
    </w:p>
    <w:p w14:paraId="112F9421">
      <w:pPr>
        <w:pStyle w:val="4"/>
        <w:ind w:left="0" w:firstLine="0"/>
        <w:jc w:val="left"/>
        <w:rPr>
          <w:rFonts w:hint="eastAsia"/>
          <w:smallCaps/>
          <w:spacing w:val="-8"/>
        </w:rPr>
      </w:pPr>
      <w:r>
        <w:rPr>
          <w:rFonts w:hint="eastAsia"/>
          <w:smallCaps/>
          <w:spacing w:val="-8"/>
        </w:rPr>
        <w:t>如果你们只读经，那么可以读两章，然后由两位成员在一次聚会中祷告。</w:t>
      </w:r>
    </w:p>
    <w:p w14:paraId="13681374">
      <w:pPr>
        <w:pStyle w:val="4"/>
        <w:ind w:left="0" w:firstLine="0"/>
        <w:jc w:val="left"/>
        <w:rPr>
          <w:rFonts w:hint="eastAsia"/>
          <w:smallCaps/>
          <w:spacing w:val="-8"/>
        </w:rPr>
      </w:pPr>
    </w:p>
    <w:p w14:paraId="4FC6CB57">
      <w:pPr>
        <w:pStyle w:val="4"/>
        <w:ind w:left="0" w:firstLine="0"/>
        <w:jc w:val="left"/>
        <w:rPr>
          <w:rFonts w:hint="eastAsia"/>
          <w:smallCaps/>
          <w:spacing w:val="-8"/>
        </w:rPr>
      </w:pPr>
      <w:r>
        <w:rPr>
          <w:rFonts w:hint="eastAsia"/>
          <w:smallCaps/>
          <w:spacing w:val="-8"/>
        </w:rPr>
        <w:t>Each member would take his turn.</w:t>
      </w:r>
    </w:p>
    <w:p w14:paraId="703A14A4">
      <w:pPr>
        <w:pStyle w:val="4"/>
        <w:ind w:left="0" w:firstLine="0"/>
        <w:jc w:val="left"/>
        <w:rPr>
          <w:rFonts w:hint="eastAsia"/>
          <w:smallCaps/>
          <w:spacing w:val="-8"/>
        </w:rPr>
      </w:pPr>
      <w:r>
        <w:rPr>
          <w:rFonts w:hint="eastAsia"/>
          <w:smallCaps/>
          <w:spacing w:val="-8"/>
        </w:rPr>
        <w:t>每个成员轮流。</w:t>
      </w:r>
    </w:p>
    <w:p w14:paraId="6028CAFD">
      <w:pPr>
        <w:pStyle w:val="4"/>
        <w:ind w:left="0" w:firstLine="0"/>
        <w:jc w:val="left"/>
        <w:rPr>
          <w:rFonts w:hint="eastAsia"/>
          <w:smallCaps/>
          <w:spacing w:val="-8"/>
        </w:rPr>
      </w:pPr>
    </w:p>
    <w:p w14:paraId="519831D2">
      <w:pPr>
        <w:pStyle w:val="4"/>
        <w:ind w:left="0" w:firstLine="0"/>
        <w:jc w:val="left"/>
        <w:rPr>
          <w:rFonts w:hint="eastAsia"/>
          <w:smallCaps/>
          <w:spacing w:val="-8"/>
        </w:rPr>
      </w:pPr>
      <w:r>
        <w:rPr>
          <w:rFonts w:hint="eastAsia"/>
          <w:smallCaps/>
          <w:spacing w:val="-8"/>
        </w:rPr>
        <w:t>Let there be no presiding of one over another, for all are brethren.</w:t>
      </w:r>
    </w:p>
    <w:p w14:paraId="5AE371AB">
      <w:pPr>
        <w:pStyle w:val="4"/>
        <w:ind w:left="0" w:firstLine="0"/>
        <w:jc w:val="left"/>
        <w:rPr>
          <w:rFonts w:hint="eastAsia"/>
          <w:smallCaps/>
          <w:spacing w:val="-8"/>
        </w:rPr>
      </w:pPr>
      <w:r>
        <w:rPr>
          <w:rFonts w:hint="eastAsia"/>
          <w:smallCaps/>
          <w:spacing w:val="-8"/>
        </w:rPr>
        <w:t>不要让一人主持驾驭另一人，因为你们都是弟兄。</w:t>
      </w:r>
    </w:p>
    <w:p w14:paraId="11AAC6E2">
      <w:pPr>
        <w:pStyle w:val="4"/>
        <w:ind w:left="0" w:firstLine="0"/>
        <w:jc w:val="left"/>
        <w:rPr>
          <w:rFonts w:hint="eastAsia"/>
          <w:smallCaps/>
          <w:spacing w:val="-8"/>
        </w:rPr>
      </w:pPr>
    </w:p>
    <w:p w14:paraId="5739886A">
      <w:pPr>
        <w:pStyle w:val="4"/>
        <w:ind w:left="0" w:firstLine="0"/>
        <w:jc w:val="left"/>
        <w:rPr>
          <w:rFonts w:hint="eastAsia"/>
          <w:smallCaps/>
          <w:spacing w:val="-8"/>
        </w:rPr>
      </w:pPr>
      <w:r>
        <w:rPr>
          <w:rFonts w:hint="eastAsia"/>
          <w:smallCaps/>
          <w:spacing w:val="-8"/>
        </w:rPr>
        <w:t>When a godly minister or elder or experienced Christian is visiting you, he should be invited to take the whole service.</w:t>
      </w:r>
    </w:p>
    <w:p w14:paraId="61B403C4">
      <w:pPr>
        <w:pStyle w:val="4"/>
        <w:ind w:left="0" w:firstLine="0"/>
        <w:jc w:val="left"/>
        <w:rPr>
          <w:rFonts w:hint="eastAsia"/>
          <w:smallCaps/>
          <w:spacing w:val="-8"/>
        </w:rPr>
      </w:pPr>
      <w:r>
        <w:rPr>
          <w:rFonts w:hint="eastAsia"/>
          <w:smallCaps/>
          <w:spacing w:val="-8"/>
        </w:rPr>
        <w:t>当一位敬虔的牧师、长老或有经验的基督徒来访时，应该邀请他带领整个聚会。</w:t>
      </w:r>
    </w:p>
    <w:p w14:paraId="249D1EFA">
      <w:pPr>
        <w:pStyle w:val="4"/>
        <w:ind w:left="0" w:firstLine="0"/>
        <w:jc w:val="left"/>
        <w:rPr>
          <w:rFonts w:hint="eastAsia"/>
          <w:smallCaps/>
          <w:spacing w:val="-8"/>
        </w:rPr>
      </w:pPr>
    </w:p>
    <w:p w14:paraId="6919247B">
      <w:pPr>
        <w:pStyle w:val="4"/>
        <w:ind w:left="0" w:firstLine="0"/>
        <w:jc w:val="left"/>
        <w:rPr>
          <w:rFonts w:hint="eastAsia"/>
          <w:smallCaps/>
          <w:spacing w:val="-8"/>
        </w:rPr>
      </w:pPr>
      <w:r>
        <w:rPr>
          <w:rFonts w:hint="eastAsia"/>
          <w:smallCaps/>
          <w:spacing w:val="-8"/>
        </w:rPr>
        <w:t>Many meetings are not contented with merely reading God’s word; they fix upon some verse or two as matter of conversation, and each one gives his opinion round.</w:t>
      </w:r>
    </w:p>
    <w:p w14:paraId="70CBA0BD">
      <w:pPr>
        <w:pStyle w:val="4"/>
        <w:ind w:left="0" w:firstLine="0"/>
        <w:jc w:val="left"/>
        <w:rPr>
          <w:rFonts w:hint="eastAsia"/>
          <w:smallCaps/>
          <w:spacing w:val="-8"/>
        </w:rPr>
      </w:pPr>
      <w:r>
        <w:rPr>
          <w:rFonts w:hint="eastAsia"/>
          <w:smallCaps/>
          <w:spacing w:val="-8"/>
        </w:rPr>
        <w:t>许多聚会不满足于仅仅宣读上帝的话语；他们会选定一两节经文作为交通的话题，然后每个人轮流发表自己的看法。</w:t>
      </w:r>
    </w:p>
    <w:p w14:paraId="3C4AA4ED">
      <w:pPr>
        <w:pStyle w:val="4"/>
        <w:ind w:left="0" w:firstLine="0"/>
        <w:jc w:val="left"/>
        <w:rPr>
          <w:rFonts w:hint="eastAsia"/>
          <w:smallCaps/>
          <w:spacing w:val="-8"/>
        </w:rPr>
      </w:pPr>
    </w:p>
    <w:p w14:paraId="7781EF75">
      <w:pPr>
        <w:pStyle w:val="4"/>
        <w:ind w:left="0" w:firstLine="0"/>
        <w:jc w:val="left"/>
        <w:rPr>
          <w:rFonts w:hint="eastAsia"/>
          <w:smallCaps/>
          <w:spacing w:val="-8"/>
        </w:rPr>
      </w:pPr>
      <w:r>
        <w:rPr>
          <w:rFonts w:hint="eastAsia"/>
          <w:smallCaps/>
          <w:spacing w:val="-8"/>
        </w:rPr>
        <w:t>Some take a question of the Shorter Catechism each evening, and speak on it in the same manner.</w:t>
      </w:r>
    </w:p>
    <w:p w14:paraId="4C3A18AD">
      <w:pPr>
        <w:pStyle w:val="4"/>
        <w:ind w:left="0" w:firstLine="0"/>
        <w:jc w:val="left"/>
        <w:rPr>
          <w:rFonts w:hint="eastAsia"/>
          <w:smallCaps/>
          <w:spacing w:val="-8"/>
        </w:rPr>
      </w:pPr>
      <w:r>
        <w:rPr>
          <w:rFonts w:hint="eastAsia"/>
          <w:smallCaps/>
          <w:spacing w:val="-8"/>
        </w:rPr>
        <w:t>有些人每晚拿《小要理问答》中的一个问题，以同样的方式进行分享。</w:t>
      </w:r>
    </w:p>
    <w:p w14:paraId="52934C44">
      <w:pPr>
        <w:pStyle w:val="4"/>
        <w:ind w:left="0" w:firstLine="0"/>
        <w:jc w:val="left"/>
        <w:rPr>
          <w:rFonts w:hint="eastAsia"/>
          <w:smallCaps/>
          <w:spacing w:val="-8"/>
        </w:rPr>
      </w:pPr>
    </w:p>
    <w:p w14:paraId="0E1DA1C7">
      <w:pPr>
        <w:pStyle w:val="4"/>
        <w:ind w:left="0" w:firstLine="0"/>
        <w:jc w:val="left"/>
        <w:rPr>
          <w:rFonts w:hint="eastAsia"/>
          <w:smallCaps/>
          <w:spacing w:val="-8"/>
        </w:rPr>
      </w:pPr>
      <w:r>
        <w:rPr>
          <w:rFonts w:hint="eastAsia"/>
          <w:smallCaps/>
          <w:spacing w:val="-8"/>
        </w:rPr>
        <w:t>Some propose cases of conscience, and how Christians ought to act in different cases.</w:t>
      </w:r>
    </w:p>
    <w:p w14:paraId="6104B955">
      <w:pPr>
        <w:pStyle w:val="4"/>
        <w:ind w:left="0" w:firstLine="0"/>
        <w:jc w:val="left"/>
        <w:rPr>
          <w:rFonts w:hint="eastAsia"/>
          <w:smallCaps/>
          <w:spacing w:val="-8"/>
        </w:rPr>
      </w:pPr>
      <w:r>
        <w:rPr>
          <w:rFonts w:hint="eastAsia"/>
          <w:smallCaps/>
          <w:spacing w:val="-8"/>
        </w:rPr>
        <w:t>有些人提出良心上的案例，以及基督徒在不同情况下应该如何行事。</w:t>
      </w:r>
    </w:p>
    <w:p w14:paraId="2CEE9E63">
      <w:pPr>
        <w:pStyle w:val="4"/>
        <w:ind w:left="0" w:firstLine="0"/>
        <w:jc w:val="left"/>
        <w:rPr>
          <w:rFonts w:hint="eastAsia"/>
          <w:smallCaps/>
          <w:spacing w:val="-8"/>
        </w:rPr>
      </w:pPr>
    </w:p>
    <w:p w14:paraId="17359D63">
      <w:pPr>
        <w:pStyle w:val="4"/>
        <w:ind w:left="0" w:firstLine="0"/>
        <w:jc w:val="left"/>
        <w:rPr>
          <w:rFonts w:hint="eastAsia"/>
          <w:smallCaps/>
          <w:spacing w:val="-8"/>
        </w:rPr>
      </w:pPr>
      <w:r>
        <w:rPr>
          <w:rFonts w:hint="eastAsia"/>
          <w:smallCaps/>
          <w:spacing w:val="-8"/>
        </w:rPr>
        <w:t>Now, I never forbid any of these where the members prefer this; still, I must confess I feel the danger to which they are exposed.</w:t>
      </w:r>
    </w:p>
    <w:p w14:paraId="70EB7733">
      <w:pPr>
        <w:pStyle w:val="4"/>
        <w:ind w:left="0" w:firstLine="0"/>
        <w:jc w:val="left"/>
        <w:rPr>
          <w:rFonts w:hint="eastAsia"/>
          <w:smallCaps/>
          <w:spacing w:val="-8"/>
        </w:rPr>
      </w:pPr>
      <w:r>
        <w:rPr>
          <w:rFonts w:hint="eastAsia"/>
          <w:smallCaps/>
          <w:spacing w:val="-8"/>
        </w:rPr>
        <w:t>现在，凡是成员们喜欢这些方式的，我从不禁止；不过，我必须承认我感到他们所面临的危险。</w:t>
      </w:r>
    </w:p>
    <w:p w14:paraId="15D7C9BA">
      <w:pPr>
        <w:pStyle w:val="4"/>
        <w:ind w:left="0" w:firstLine="0"/>
        <w:jc w:val="left"/>
        <w:rPr>
          <w:rFonts w:hint="eastAsia"/>
          <w:smallCaps/>
          <w:spacing w:val="-8"/>
        </w:rPr>
      </w:pPr>
    </w:p>
    <w:p w14:paraId="157B51C0">
      <w:pPr>
        <w:pStyle w:val="4"/>
        <w:ind w:left="0" w:firstLine="0"/>
        <w:jc w:val="left"/>
        <w:rPr>
          <w:rFonts w:hint="eastAsia"/>
          <w:smallCaps/>
          <w:spacing w:val="-8"/>
        </w:rPr>
      </w:pPr>
      <w:r>
        <w:rPr>
          <w:rFonts w:hint="eastAsia"/>
          <w:smallCaps/>
          <w:spacing w:val="-8"/>
        </w:rPr>
        <w:t>You require more grace to be kept humble and meek and loving, if you engage in this service.</w:t>
      </w:r>
    </w:p>
    <w:p w14:paraId="4217B27D">
      <w:pPr>
        <w:pStyle w:val="4"/>
        <w:ind w:left="0" w:firstLine="0"/>
        <w:jc w:val="left"/>
        <w:rPr>
          <w:rFonts w:hint="eastAsia"/>
          <w:smallCaps/>
          <w:spacing w:val="-8"/>
        </w:rPr>
      </w:pPr>
      <w:r>
        <w:rPr>
          <w:rFonts w:hint="eastAsia"/>
          <w:smallCaps/>
          <w:spacing w:val="-8"/>
        </w:rPr>
        <w:t>如果你们参与这种服事，就需要更多的恩典来保持谦卑、温柔和爱心。</w:t>
      </w:r>
    </w:p>
    <w:p w14:paraId="69EF15C5">
      <w:pPr>
        <w:pStyle w:val="4"/>
        <w:ind w:left="0" w:firstLine="0"/>
        <w:jc w:val="left"/>
        <w:rPr>
          <w:rFonts w:hint="eastAsia"/>
          <w:smallCaps/>
          <w:spacing w:val="-8"/>
        </w:rPr>
      </w:pPr>
    </w:p>
    <w:p w14:paraId="680FA7A8">
      <w:pPr>
        <w:pStyle w:val="4"/>
        <w:ind w:left="0" w:firstLine="0"/>
        <w:jc w:val="left"/>
        <w:rPr>
          <w:rFonts w:hint="eastAsia"/>
          <w:smallCaps/>
          <w:spacing w:val="-8"/>
        </w:rPr>
      </w:pPr>
      <w:r>
        <w:rPr>
          <w:rFonts w:hint="eastAsia"/>
          <w:smallCaps/>
          <w:spacing w:val="-8"/>
        </w:rPr>
        <w:t>You are exposed to the danger of differing from one another—disputing, seeking admiration and pre-eminence, to all which you know, dear John, your hearts are naturally most prone.</w:t>
      </w:r>
    </w:p>
    <w:p w14:paraId="0EBAF88A">
      <w:pPr>
        <w:pStyle w:val="4"/>
        <w:ind w:left="0" w:firstLine="0"/>
        <w:jc w:val="left"/>
        <w:rPr>
          <w:rFonts w:hint="eastAsia"/>
          <w:smallCaps/>
          <w:spacing w:val="-8"/>
        </w:rPr>
      </w:pPr>
      <w:r>
        <w:rPr>
          <w:rFonts w:hint="eastAsia"/>
          <w:smallCaps/>
          <w:spacing w:val="-8"/>
        </w:rPr>
        <w:t>你们会面临彼此意见不合的危险——争论、寻求赞赏和卓越的地位，亲爱的约翰，你知道你们的心天生就最倾向于这一切。</w:t>
      </w:r>
    </w:p>
    <w:p w14:paraId="5D553B58">
      <w:pPr>
        <w:pStyle w:val="4"/>
        <w:ind w:left="0" w:firstLine="0"/>
        <w:jc w:val="left"/>
        <w:rPr>
          <w:rFonts w:hint="eastAsia"/>
          <w:smallCaps/>
          <w:spacing w:val="-8"/>
        </w:rPr>
      </w:pPr>
    </w:p>
    <w:p w14:paraId="28D6B868">
      <w:pPr>
        <w:pStyle w:val="4"/>
        <w:ind w:left="0" w:firstLine="0"/>
        <w:jc w:val="left"/>
        <w:rPr>
          <w:rFonts w:hint="eastAsia"/>
          <w:smallCaps/>
          <w:spacing w:val="-8"/>
        </w:rPr>
      </w:pPr>
      <w:r>
        <w:rPr>
          <w:rFonts w:hint="eastAsia"/>
          <w:smallCaps/>
          <w:spacing w:val="-8"/>
        </w:rPr>
        <w:t>If you choose any of these, the first appears the best, that of fixing on a verse or two of the chapter read.</w:t>
      </w:r>
    </w:p>
    <w:p w14:paraId="4D7215BE">
      <w:pPr>
        <w:pStyle w:val="4"/>
        <w:ind w:left="0" w:firstLine="0"/>
        <w:jc w:val="left"/>
        <w:rPr>
          <w:rFonts w:hint="eastAsia"/>
          <w:smallCaps/>
          <w:spacing w:val="-8"/>
        </w:rPr>
      </w:pPr>
      <w:r>
        <w:rPr>
          <w:rFonts w:hint="eastAsia"/>
          <w:smallCaps/>
          <w:spacing w:val="-8"/>
        </w:rPr>
        <w:t>如果你们选择其中任何一种方式，第一种似乎是最好的，即选定所读章节中的一两节经文。</w:t>
      </w:r>
    </w:p>
    <w:p w14:paraId="57326ABA">
      <w:pPr>
        <w:pStyle w:val="4"/>
        <w:ind w:left="0" w:firstLine="0"/>
        <w:jc w:val="left"/>
        <w:rPr>
          <w:rFonts w:hint="eastAsia"/>
          <w:smallCaps/>
          <w:spacing w:val="-8"/>
        </w:rPr>
      </w:pPr>
    </w:p>
    <w:p w14:paraId="4792C9FA">
      <w:pPr>
        <w:pStyle w:val="4"/>
        <w:ind w:left="0" w:firstLine="0"/>
        <w:jc w:val="left"/>
        <w:rPr>
          <w:rFonts w:hint="eastAsia"/>
          <w:smallCaps/>
          <w:spacing w:val="-8"/>
        </w:rPr>
      </w:pPr>
      <w:r>
        <w:rPr>
          <w:rFonts w:hint="eastAsia"/>
          <w:smallCaps/>
          <w:spacing w:val="-8"/>
        </w:rPr>
        <w:t>But do seek meekness in speaking together upon it.</w:t>
      </w:r>
    </w:p>
    <w:p w14:paraId="1AB0C8FA">
      <w:pPr>
        <w:pStyle w:val="4"/>
        <w:ind w:left="0" w:firstLine="0"/>
        <w:jc w:val="left"/>
        <w:rPr>
          <w:rFonts w:hint="eastAsia"/>
          <w:smallCaps/>
          <w:spacing w:val="-8"/>
        </w:rPr>
      </w:pPr>
      <w:r>
        <w:rPr>
          <w:rFonts w:hint="eastAsia"/>
          <w:smallCaps/>
          <w:spacing w:val="-8"/>
        </w:rPr>
        <w:t>但当你们一起谈论它时，务要寻求温柔。</w:t>
      </w:r>
    </w:p>
    <w:p w14:paraId="6AEB04D7">
      <w:pPr>
        <w:pStyle w:val="4"/>
        <w:ind w:left="0" w:firstLine="0"/>
        <w:jc w:val="left"/>
        <w:rPr>
          <w:rFonts w:hint="eastAsia"/>
          <w:smallCaps/>
          <w:spacing w:val="-8"/>
        </w:rPr>
      </w:pPr>
    </w:p>
    <w:p w14:paraId="07CE4F10">
      <w:pPr>
        <w:pStyle w:val="4"/>
        <w:ind w:left="0" w:firstLine="0"/>
        <w:jc w:val="left"/>
        <w:rPr>
          <w:rFonts w:hint="eastAsia"/>
          <w:smallCaps/>
          <w:spacing w:val="-8"/>
        </w:rPr>
      </w:pPr>
      <w:r>
        <w:rPr>
          <w:rFonts w:hint="eastAsia"/>
          <w:smallCaps/>
          <w:spacing w:val="-8"/>
        </w:rPr>
        <w:t>Meet weekly, at a convenient hour.</w:t>
      </w:r>
    </w:p>
    <w:p w14:paraId="6AC83B60">
      <w:pPr>
        <w:pStyle w:val="4"/>
        <w:ind w:left="0" w:firstLine="0"/>
        <w:jc w:val="left"/>
        <w:rPr>
          <w:rFonts w:hint="eastAsia"/>
          <w:smallCaps/>
          <w:spacing w:val="-8"/>
        </w:rPr>
      </w:pPr>
      <w:r>
        <w:rPr>
          <w:rFonts w:hint="eastAsia"/>
          <w:smallCaps/>
          <w:spacing w:val="-8"/>
        </w:rPr>
        <w:t>每周在方便的时间聚会。</w:t>
      </w:r>
    </w:p>
    <w:p w14:paraId="2A6832EC">
      <w:pPr>
        <w:pStyle w:val="4"/>
        <w:ind w:left="0" w:firstLine="0"/>
        <w:jc w:val="left"/>
        <w:rPr>
          <w:rFonts w:hint="eastAsia"/>
          <w:smallCaps/>
          <w:spacing w:val="-8"/>
        </w:rPr>
      </w:pPr>
    </w:p>
    <w:p w14:paraId="1ABBC88D">
      <w:pPr>
        <w:pStyle w:val="4"/>
        <w:ind w:left="0" w:firstLine="0"/>
        <w:jc w:val="left"/>
        <w:rPr>
          <w:rFonts w:hint="eastAsia"/>
          <w:smallCaps/>
          <w:spacing w:val="-8"/>
        </w:rPr>
      </w:pPr>
      <w:r>
        <w:rPr>
          <w:rFonts w:hint="eastAsia"/>
          <w:smallCaps/>
          <w:spacing w:val="-8"/>
        </w:rPr>
        <w:t>Be regular in attendance.</w:t>
      </w:r>
    </w:p>
    <w:p w14:paraId="560BEA61">
      <w:pPr>
        <w:pStyle w:val="4"/>
        <w:ind w:left="0" w:firstLine="0"/>
        <w:jc w:val="left"/>
        <w:rPr>
          <w:rFonts w:hint="eastAsia"/>
          <w:smallCaps/>
          <w:spacing w:val="-8"/>
        </w:rPr>
      </w:pPr>
      <w:r>
        <w:rPr>
          <w:rFonts w:hint="eastAsia"/>
          <w:smallCaps/>
          <w:spacing w:val="-8"/>
        </w:rPr>
        <w:t>要准时出席。</w:t>
      </w:r>
    </w:p>
    <w:p w14:paraId="38ADCB1E">
      <w:pPr>
        <w:pStyle w:val="4"/>
        <w:ind w:left="0" w:firstLine="0"/>
        <w:jc w:val="left"/>
        <w:rPr>
          <w:rFonts w:hint="eastAsia"/>
          <w:smallCaps/>
          <w:spacing w:val="-8"/>
        </w:rPr>
      </w:pPr>
    </w:p>
    <w:p w14:paraId="2561ACBD">
      <w:pPr>
        <w:pStyle w:val="4"/>
        <w:ind w:left="0" w:firstLine="0"/>
        <w:jc w:val="left"/>
        <w:rPr>
          <w:rFonts w:hint="eastAsia"/>
          <w:smallCaps/>
          <w:spacing w:val="-8"/>
        </w:rPr>
      </w:pPr>
      <w:r>
        <w:rPr>
          <w:rFonts w:hint="eastAsia"/>
          <w:smallCaps/>
          <w:spacing w:val="-8"/>
        </w:rPr>
        <w:t>Let nothing keep you away from your meeting.</w:t>
      </w:r>
    </w:p>
    <w:p w14:paraId="0B141D96">
      <w:pPr>
        <w:pStyle w:val="4"/>
        <w:ind w:left="0" w:firstLine="0"/>
        <w:jc w:val="left"/>
        <w:rPr>
          <w:rFonts w:hint="eastAsia"/>
          <w:smallCaps/>
          <w:spacing w:val="-8"/>
        </w:rPr>
      </w:pPr>
      <w:r>
        <w:rPr>
          <w:rFonts w:hint="eastAsia"/>
          <w:smallCaps/>
          <w:spacing w:val="-8"/>
        </w:rPr>
        <w:t>不要让任何事使你们离开聚会。</w:t>
      </w:r>
    </w:p>
    <w:p w14:paraId="33501B1F">
      <w:pPr>
        <w:pStyle w:val="4"/>
        <w:ind w:left="0" w:firstLine="0"/>
        <w:jc w:val="left"/>
        <w:rPr>
          <w:rFonts w:hint="eastAsia"/>
          <w:smallCaps/>
          <w:spacing w:val="-8"/>
        </w:rPr>
      </w:pPr>
    </w:p>
    <w:p w14:paraId="22397AAC">
      <w:pPr>
        <w:pStyle w:val="4"/>
        <w:ind w:left="0" w:firstLine="0"/>
        <w:jc w:val="left"/>
        <w:rPr>
          <w:rFonts w:hint="eastAsia"/>
          <w:smallCaps/>
          <w:spacing w:val="-8"/>
        </w:rPr>
      </w:pPr>
      <w:r>
        <w:rPr>
          <w:rFonts w:hint="eastAsia"/>
          <w:smallCaps/>
          <w:spacing w:val="-8"/>
        </w:rPr>
        <w:t>Pray in secret before going.</w:t>
      </w:r>
    </w:p>
    <w:p w14:paraId="5BB02263">
      <w:pPr>
        <w:pStyle w:val="4"/>
        <w:ind w:left="0" w:firstLine="0"/>
        <w:jc w:val="left"/>
        <w:rPr>
          <w:rFonts w:hint="eastAsia"/>
          <w:smallCaps/>
          <w:spacing w:val="-8"/>
        </w:rPr>
      </w:pPr>
      <w:r>
        <w:rPr>
          <w:rFonts w:hint="eastAsia"/>
          <w:smallCaps/>
          <w:spacing w:val="-8"/>
        </w:rPr>
        <w:t>去之前要暗中祷告。</w:t>
      </w:r>
    </w:p>
    <w:p w14:paraId="3AF1F9A0">
      <w:pPr>
        <w:pStyle w:val="4"/>
        <w:ind w:left="0" w:firstLine="0"/>
        <w:jc w:val="left"/>
        <w:rPr>
          <w:rFonts w:hint="eastAsia"/>
          <w:smallCaps/>
          <w:spacing w:val="-8"/>
        </w:rPr>
      </w:pPr>
    </w:p>
    <w:p w14:paraId="00B0E778">
      <w:pPr>
        <w:pStyle w:val="4"/>
        <w:ind w:left="0" w:firstLine="0"/>
        <w:jc w:val="left"/>
        <w:rPr>
          <w:rFonts w:hint="eastAsia"/>
          <w:smallCaps/>
          <w:spacing w:val="-8"/>
        </w:rPr>
      </w:pPr>
      <w:r>
        <w:rPr>
          <w:rFonts w:hint="eastAsia"/>
          <w:smallCaps/>
          <w:spacing w:val="-8"/>
        </w:rPr>
        <w:t>Let your prayers in the meeting be formed as much as possible upon what you have read in the Bible.</w:t>
      </w:r>
    </w:p>
    <w:p w14:paraId="3DC9643B">
      <w:pPr>
        <w:pStyle w:val="4"/>
        <w:ind w:left="0" w:firstLine="0"/>
        <w:jc w:val="left"/>
        <w:rPr>
          <w:rFonts w:hint="eastAsia"/>
          <w:smallCaps/>
          <w:spacing w:val="-8"/>
        </w:rPr>
      </w:pPr>
      <w:r>
        <w:rPr>
          <w:rFonts w:hint="eastAsia"/>
          <w:smallCaps/>
          <w:spacing w:val="-8"/>
        </w:rPr>
        <w:t>让你们在聚会中的祷告尽可能地建立在你们所读的圣经内容之上。</w:t>
      </w:r>
    </w:p>
    <w:p w14:paraId="672E94CD">
      <w:pPr>
        <w:pStyle w:val="4"/>
        <w:ind w:left="0" w:firstLine="0"/>
        <w:jc w:val="left"/>
        <w:rPr>
          <w:rFonts w:hint="eastAsia"/>
          <w:smallCaps/>
          <w:spacing w:val="-8"/>
        </w:rPr>
      </w:pPr>
    </w:p>
    <w:p w14:paraId="7CBD4E52">
      <w:pPr>
        <w:pStyle w:val="4"/>
        <w:ind w:left="0" w:firstLine="0"/>
        <w:jc w:val="left"/>
        <w:rPr>
          <w:rFonts w:hint="eastAsia"/>
          <w:smallCaps/>
          <w:spacing w:val="-8"/>
        </w:rPr>
      </w:pPr>
      <w:r>
        <w:rPr>
          <w:rFonts w:hint="eastAsia"/>
          <w:smallCaps/>
          <w:spacing w:val="-8"/>
        </w:rPr>
        <w:t>You will thus learn variety of petition, and a Scripture style.</w:t>
      </w:r>
    </w:p>
    <w:p w14:paraId="491E25E4">
      <w:pPr>
        <w:pStyle w:val="4"/>
        <w:ind w:left="0" w:firstLine="0"/>
        <w:jc w:val="left"/>
        <w:rPr>
          <w:rFonts w:hint="eastAsia"/>
          <w:smallCaps/>
          <w:spacing w:val="-8"/>
        </w:rPr>
      </w:pPr>
      <w:r>
        <w:rPr>
          <w:rFonts w:hint="eastAsia"/>
          <w:smallCaps/>
          <w:spacing w:val="-8"/>
        </w:rPr>
        <w:t>这样你们就能学会多样的祈求，以及合乎圣经的风格。</w:t>
      </w:r>
    </w:p>
    <w:p w14:paraId="1CAA11DA">
      <w:pPr>
        <w:pStyle w:val="4"/>
        <w:ind w:left="0" w:firstLine="0"/>
        <w:jc w:val="left"/>
        <w:rPr>
          <w:rFonts w:hint="eastAsia"/>
          <w:smallCaps/>
          <w:spacing w:val="-8"/>
        </w:rPr>
      </w:pPr>
    </w:p>
    <w:p w14:paraId="1AE43D5C">
      <w:pPr>
        <w:pStyle w:val="4"/>
        <w:ind w:left="0" w:firstLine="0"/>
        <w:jc w:val="left"/>
        <w:rPr>
          <w:rFonts w:hint="eastAsia"/>
          <w:smallCaps/>
          <w:spacing w:val="-8"/>
        </w:rPr>
      </w:pPr>
      <w:r>
        <w:rPr>
          <w:rFonts w:hint="eastAsia"/>
          <w:smallCaps/>
          <w:spacing w:val="-8"/>
        </w:rPr>
        <w:t>Pray that you may pray to God, and not for the ears of man.</w:t>
      </w:r>
    </w:p>
    <w:p w14:paraId="48F77994">
      <w:pPr>
        <w:pStyle w:val="4"/>
        <w:ind w:left="0" w:firstLine="0"/>
        <w:jc w:val="left"/>
        <w:rPr>
          <w:rFonts w:hint="eastAsia"/>
          <w:smallCaps/>
          <w:spacing w:val="-8"/>
        </w:rPr>
      </w:pPr>
      <w:r>
        <w:rPr>
          <w:rFonts w:hint="eastAsia"/>
          <w:smallCaps/>
          <w:spacing w:val="-8"/>
        </w:rPr>
        <w:t>祷告，使你们是向上帝祷告，而不是为了人的耳朵。</w:t>
      </w:r>
    </w:p>
    <w:p w14:paraId="2235D142">
      <w:pPr>
        <w:pStyle w:val="4"/>
        <w:ind w:left="0" w:firstLine="0"/>
        <w:jc w:val="left"/>
        <w:rPr>
          <w:rFonts w:hint="eastAsia"/>
          <w:smallCaps/>
          <w:spacing w:val="-8"/>
        </w:rPr>
      </w:pPr>
    </w:p>
    <w:p w14:paraId="14D2BF59">
      <w:pPr>
        <w:pStyle w:val="4"/>
        <w:ind w:left="0" w:firstLine="0"/>
        <w:jc w:val="left"/>
        <w:rPr>
          <w:rFonts w:hint="eastAsia"/>
          <w:smallCaps/>
          <w:spacing w:val="-8"/>
        </w:rPr>
      </w:pPr>
      <w:r>
        <w:rPr>
          <w:rFonts w:hint="eastAsia"/>
          <w:smallCaps/>
          <w:spacing w:val="-8"/>
        </w:rPr>
        <w:t>Feel his presence more than man’s.</w:t>
      </w:r>
    </w:p>
    <w:p w14:paraId="506CB13B">
      <w:pPr>
        <w:pStyle w:val="4"/>
        <w:ind w:left="0" w:firstLine="0"/>
        <w:jc w:val="left"/>
        <w:rPr>
          <w:rFonts w:hint="eastAsia"/>
          <w:smallCaps/>
          <w:spacing w:val="-8"/>
        </w:rPr>
      </w:pPr>
      <w:r>
        <w:rPr>
          <w:rFonts w:hint="eastAsia"/>
          <w:smallCaps/>
          <w:spacing w:val="-8"/>
        </w:rPr>
        <w:t>感受祂的同在胜过人的同在。</w:t>
      </w:r>
    </w:p>
    <w:p w14:paraId="78CAFC4F">
      <w:pPr>
        <w:pStyle w:val="4"/>
        <w:ind w:left="0" w:firstLine="0"/>
        <w:jc w:val="left"/>
        <w:rPr>
          <w:rFonts w:hint="eastAsia"/>
          <w:smallCaps/>
          <w:spacing w:val="-8"/>
        </w:rPr>
      </w:pPr>
    </w:p>
    <w:p w14:paraId="767F6165">
      <w:pPr>
        <w:pStyle w:val="4"/>
        <w:ind w:left="0" w:firstLine="0"/>
        <w:jc w:val="left"/>
        <w:rPr>
          <w:rFonts w:hint="eastAsia"/>
          <w:smallCaps/>
          <w:spacing w:val="-8"/>
        </w:rPr>
      </w:pPr>
      <w:r>
        <w:rPr>
          <w:rFonts w:hint="eastAsia"/>
          <w:smallCaps/>
          <w:spacing w:val="-8"/>
        </w:rPr>
        <w:t>Pray for the outpouring of the Spirit on the church of Christ and for the world; for the purity and unity of God’s children; for the raising up of godly ministers, and the blessing of those that are so already.</w:t>
      </w:r>
    </w:p>
    <w:p w14:paraId="4F5DD98E">
      <w:pPr>
        <w:pStyle w:val="4"/>
        <w:ind w:left="0" w:firstLine="0"/>
        <w:jc w:val="left"/>
        <w:rPr>
          <w:rFonts w:hint="eastAsia"/>
          <w:smallCaps/>
          <w:spacing w:val="-8"/>
        </w:rPr>
      </w:pPr>
      <w:r>
        <w:rPr>
          <w:rFonts w:hint="eastAsia"/>
          <w:smallCaps/>
          <w:spacing w:val="-8"/>
        </w:rPr>
        <w:t>为圣灵浇灌基督的教会和世界而祷告；为上帝儿女的纯洁和合一而祷告；为兴起敬虔的牧者，以及为祝福那些已经是这样的人而祷告。</w:t>
      </w:r>
    </w:p>
    <w:p w14:paraId="1273D29C">
      <w:pPr>
        <w:pStyle w:val="4"/>
        <w:ind w:left="0" w:firstLine="0"/>
        <w:jc w:val="left"/>
        <w:rPr>
          <w:rFonts w:hint="eastAsia"/>
          <w:smallCaps/>
          <w:spacing w:val="-8"/>
        </w:rPr>
      </w:pPr>
    </w:p>
    <w:p w14:paraId="04250274">
      <w:pPr>
        <w:pStyle w:val="4"/>
        <w:ind w:left="0" w:firstLine="0"/>
        <w:jc w:val="left"/>
        <w:rPr>
          <w:rFonts w:hint="eastAsia"/>
          <w:smallCaps/>
          <w:spacing w:val="-8"/>
        </w:rPr>
      </w:pPr>
      <w:r>
        <w:rPr>
          <w:rFonts w:hint="eastAsia"/>
          <w:smallCaps/>
          <w:spacing w:val="-8"/>
        </w:rPr>
        <w:t>Pray for the conversion of your friends, of your neighbours, of the whole town.</w:t>
      </w:r>
    </w:p>
    <w:p w14:paraId="7718B8E4">
      <w:pPr>
        <w:pStyle w:val="4"/>
        <w:ind w:left="0" w:firstLine="0"/>
        <w:jc w:val="left"/>
        <w:rPr>
          <w:rFonts w:hint="eastAsia"/>
          <w:smallCaps/>
          <w:spacing w:val="-8"/>
        </w:rPr>
      </w:pPr>
      <w:r>
        <w:rPr>
          <w:rFonts w:hint="eastAsia"/>
          <w:smallCaps/>
          <w:spacing w:val="-8"/>
        </w:rPr>
        <w:t>为你的朋友、你的邻舍、整个城镇的归信而祷告。</w:t>
      </w:r>
    </w:p>
    <w:p w14:paraId="5D1207C3">
      <w:pPr>
        <w:pStyle w:val="4"/>
        <w:ind w:left="0" w:firstLine="0"/>
        <w:jc w:val="left"/>
        <w:rPr>
          <w:rFonts w:hint="eastAsia"/>
          <w:smallCaps/>
          <w:spacing w:val="-8"/>
        </w:rPr>
      </w:pPr>
    </w:p>
    <w:p w14:paraId="1410C4D5">
      <w:pPr>
        <w:pStyle w:val="4"/>
        <w:ind w:left="0" w:firstLine="0"/>
        <w:jc w:val="left"/>
        <w:rPr>
          <w:rFonts w:hint="eastAsia"/>
          <w:smallCaps/>
          <w:spacing w:val="-8"/>
        </w:rPr>
      </w:pPr>
      <w:r>
        <w:rPr>
          <w:rFonts w:hint="eastAsia"/>
          <w:smallCaps/>
          <w:spacing w:val="-8"/>
        </w:rPr>
        <w:t>Pray for the sending of the gospel to the Jews, and to the Gentile nations.</w:t>
      </w:r>
    </w:p>
    <w:p w14:paraId="2EDB2FC9">
      <w:pPr>
        <w:pStyle w:val="4"/>
        <w:ind w:left="0" w:firstLine="0"/>
        <w:jc w:val="left"/>
        <w:rPr>
          <w:rFonts w:hint="eastAsia"/>
          <w:smallCaps/>
          <w:spacing w:val="-8"/>
        </w:rPr>
      </w:pPr>
      <w:r>
        <w:rPr>
          <w:rFonts w:hint="eastAsia"/>
          <w:smallCaps/>
          <w:spacing w:val="-8"/>
        </w:rPr>
        <w:t>为福音传给犹太人和外邦列国而祷告。</w:t>
      </w:r>
    </w:p>
    <w:p w14:paraId="7058AD95">
      <w:pPr>
        <w:pStyle w:val="4"/>
        <w:ind w:left="0" w:firstLine="0"/>
        <w:jc w:val="left"/>
        <w:rPr>
          <w:rFonts w:hint="eastAsia"/>
          <w:smallCaps/>
          <w:spacing w:val="-8"/>
        </w:rPr>
      </w:pPr>
    </w:p>
    <w:p w14:paraId="24444121">
      <w:pPr>
        <w:pStyle w:val="4"/>
        <w:ind w:left="0" w:firstLine="0"/>
        <w:jc w:val="left"/>
        <w:rPr>
          <w:rFonts w:hint="eastAsia"/>
          <w:smallCaps/>
          <w:spacing w:val="-8"/>
        </w:rPr>
      </w:pPr>
      <w:r>
        <w:rPr>
          <w:rFonts w:hint="eastAsia"/>
          <w:smallCaps/>
          <w:spacing w:val="-8"/>
        </w:rPr>
        <w:t>Pride is Satan’s wedge for splitting prayer-meetings to pieces: watch and pray against it.</w:t>
      </w:r>
    </w:p>
    <w:p w14:paraId="48130E5A">
      <w:pPr>
        <w:pStyle w:val="4"/>
        <w:ind w:left="0" w:firstLine="0"/>
        <w:jc w:val="left"/>
        <w:rPr>
          <w:rFonts w:hint="eastAsia"/>
          <w:smallCaps/>
          <w:spacing w:val="-8"/>
        </w:rPr>
      </w:pPr>
      <w:r>
        <w:rPr>
          <w:rFonts w:hint="eastAsia"/>
          <w:smallCaps/>
          <w:spacing w:val="-8"/>
        </w:rPr>
        <w:t>骄傲是撒但用来分裂祷告会的楔子：要警醒祷告抵挡它。</w:t>
      </w:r>
    </w:p>
    <w:p w14:paraId="3657DA2D">
      <w:pPr>
        <w:pStyle w:val="4"/>
        <w:ind w:left="0" w:firstLine="0"/>
        <w:jc w:val="left"/>
        <w:rPr>
          <w:rFonts w:hint="eastAsia"/>
          <w:smallCaps/>
          <w:spacing w:val="-8"/>
        </w:rPr>
      </w:pPr>
    </w:p>
    <w:p w14:paraId="7A84446C">
      <w:pPr>
        <w:pStyle w:val="4"/>
        <w:ind w:left="0" w:firstLine="0"/>
        <w:jc w:val="left"/>
        <w:rPr>
          <w:rFonts w:hint="eastAsia"/>
          <w:smallCaps/>
          <w:spacing w:val="-8"/>
        </w:rPr>
      </w:pPr>
      <w:r>
        <w:rPr>
          <w:rFonts w:hint="eastAsia"/>
          <w:smallCaps/>
          <w:spacing w:val="-8"/>
        </w:rPr>
        <w:t>If you have not the Spirit of God among you, you will have the spirit of the devil.</w:t>
      </w:r>
    </w:p>
    <w:p w14:paraId="4E274CEC">
      <w:pPr>
        <w:pStyle w:val="4"/>
        <w:ind w:left="0" w:firstLine="0"/>
        <w:jc w:val="left"/>
        <w:rPr>
          <w:rFonts w:hint="eastAsia"/>
          <w:smallCaps/>
          <w:spacing w:val="-8"/>
        </w:rPr>
      </w:pPr>
      <w:r>
        <w:rPr>
          <w:rFonts w:hint="eastAsia"/>
          <w:smallCaps/>
          <w:spacing w:val="-8"/>
        </w:rPr>
        <w:t>如果你们中间没有上帝的灵，你们就会有魔鬼的灵。</w:t>
      </w:r>
    </w:p>
    <w:p w14:paraId="68857D16">
      <w:pPr>
        <w:pStyle w:val="4"/>
        <w:ind w:left="0" w:firstLine="0"/>
        <w:jc w:val="left"/>
        <w:rPr>
          <w:rFonts w:hint="eastAsia"/>
          <w:smallCaps/>
          <w:spacing w:val="-8"/>
        </w:rPr>
      </w:pPr>
    </w:p>
    <w:p w14:paraId="0969FDDE">
      <w:pPr>
        <w:pStyle w:val="4"/>
        <w:ind w:left="0" w:firstLine="0"/>
        <w:jc w:val="left"/>
        <w:rPr>
          <w:rFonts w:hint="eastAsia"/>
          <w:smallCaps/>
          <w:spacing w:val="-8"/>
        </w:rPr>
      </w:pPr>
      <w:r>
        <w:rPr>
          <w:rFonts w:hint="eastAsia"/>
          <w:smallCaps/>
          <w:spacing w:val="-8"/>
        </w:rPr>
        <w:t>Watch against seeking to be greater than one another; watch against lip-religion.</w:t>
      </w:r>
    </w:p>
    <w:p w14:paraId="14BF258A">
      <w:pPr>
        <w:pStyle w:val="4"/>
        <w:ind w:left="0" w:firstLine="0"/>
        <w:jc w:val="left"/>
        <w:rPr>
          <w:rFonts w:hint="eastAsia"/>
          <w:smallCaps/>
          <w:spacing w:val="-8"/>
        </w:rPr>
      </w:pPr>
      <w:r>
        <w:rPr>
          <w:rFonts w:hint="eastAsia"/>
          <w:smallCaps/>
          <w:spacing w:val="-8"/>
        </w:rPr>
        <w:t>要警惕寻求比别人更大；要警惕嘴唇上的宗教。</w:t>
      </w:r>
    </w:p>
    <w:p w14:paraId="3CD14E7E">
      <w:pPr>
        <w:pStyle w:val="4"/>
        <w:ind w:left="0" w:firstLine="0"/>
        <w:jc w:val="left"/>
        <w:rPr>
          <w:rFonts w:hint="eastAsia"/>
          <w:smallCaps/>
          <w:spacing w:val="-8"/>
        </w:rPr>
      </w:pPr>
    </w:p>
    <w:p w14:paraId="43F9AACC">
      <w:pPr>
        <w:pStyle w:val="4"/>
        <w:ind w:left="0" w:firstLine="0"/>
        <w:jc w:val="left"/>
        <w:rPr>
          <w:rFonts w:hint="eastAsia"/>
          <w:smallCaps/>
          <w:spacing w:val="-8"/>
        </w:rPr>
      </w:pPr>
      <w:r>
        <w:rPr>
          <w:rFonts w:hint="eastAsia"/>
          <w:smallCaps/>
          <w:spacing w:val="-8"/>
        </w:rPr>
        <w:t>Above all, abide in Christ, and He will abide in you.</w:t>
      </w:r>
    </w:p>
    <w:p w14:paraId="1BE2A4FD">
      <w:pPr>
        <w:pStyle w:val="4"/>
        <w:ind w:left="0" w:firstLine="0"/>
        <w:jc w:val="left"/>
        <w:rPr>
          <w:rFonts w:hint="eastAsia"/>
          <w:smallCaps/>
          <w:spacing w:val="-8"/>
        </w:rPr>
      </w:pPr>
      <w:r>
        <w:rPr>
          <w:rFonts w:hint="eastAsia"/>
          <w:smallCaps/>
          <w:spacing w:val="-8"/>
        </w:rPr>
        <w:t>最重要的是，要住在基督里，祂也必住在你们里面。</w:t>
      </w:r>
    </w:p>
    <w:p w14:paraId="64FE4EAD">
      <w:pPr>
        <w:pStyle w:val="4"/>
        <w:ind w:left="0" w:firstLine="0"/>
        <w:jc w:val="left"/>
        <w:rPr>
          <w:rFonts w:hint="eastAsia"/>
          <w:smallCaps/>
          <w:spacing w:val="-8"/>
        </w:rPr>
      </w:pPr>
    </w:p>
    <w:p w14:paraId="158CAB2E">
      <w:pPr>
        <w:pStyle w:val="4"/>
        <w:ind w:left="0" w:firstLine="0"/>
        <w:jc w:val="left"/>
        <w:rPr>
          <w:rFonts w:hint="eastAsia"/>
          <w:smallCaps/>
          <w:spacing w:val="-8"/>
        </w:rPr>
      </w:pPr>
      <w:r>
        <w:rPr>
          <w:rFonts w:hint="eastAsia"/>
          <w:smallCaps/>
          <w:spacing w:val="-8"/>
        </w:rPr>
        <w:t>He is able to keep you from falling, and to make you happy, holy young men.</w:t>
      </w:r>
    </w:p>
    <w:p w14:paraId="77068903">
      <w:pPr>
        <w:pStyle w:val="4"/>
        <w:ind w:left="0" w:firstLine="0"/>
        <w:jc w:val="left"/>
        <w:rPr>
          <w:rFonts w:hint="eastAsia"/>
          <w:smallCaps/>
          <w:spacing w:val="-8"/>
        </w:rPr>
      </w:pPr>
      <w:r>
        <w:rPr>
          <w:rFonts w:hint="eastAsia"/>
          <w:smallCaps/>
          <w:spacing w:val="-8"/>
        </w:rPr>
        <w:t>祂能保守你们不失脚，使你们成为快乐、圣洁的年轻人。</w:t>
      </w:r>
    </w:p>
    <w:p w14:paraId="24DA3EAA">
      <w:pPr>
        <w:pStyle w:val="4"/>
        <w:ind w:left="0" w:firstLine="0"/>
        <w:jc w:val="left"/>
        <w:rPr>
          <w:rFonts w:hint="eastAsia"/>
          <w:smallCaps/>
          <w:spacing w:val="-8"/>
        </w:rPr>
      </w:pPr>
    </w:p>
    <w:p w14:paraId="02C70740">
      <w:pPr>
        <w:pStyle w:val="4"/>
        <w:ind w:left="0" w:firstLine="0"/>
        <w:jc w:val="left"/>
        <w:rPr>
          <w:rFonts w:hint="eastAsia"/>
          <w:smallCaps/>
          <w:spacing w:val="-8"/>
        </w:rPr>
      </w:pPr>
      <w:r>
        <w:rPr>
          <w:rFonts w:hint="eastAsia"/>
          <w:smallCaps/>
          <w:spacing w:val="-8"/>
        </w:rPr>
        <w:t>There is no joy like that of holiness.</w:t>
      </w:r>
    </w:p>
    <w:p w14:paraId="3EF3C03C">
      <w:pPr>
        <w:pStyle w:val="4"/>
        <w:ind w:left="0" w:firstLine="0"/>
        <w:jc w:val="left"/>
        <w:rPr>
          <w:rFonts w:hint="eastAsia"/>
          <w:smallCaps/>
          <w:spacing w:val="-8"/>
        </w:rPr>
      </w:pPr>
      <w:r>
        <w:rPr>
          <w:rFonts w:hint="eastAsia"/>
          <w:smallCaps/>
          <w:spacing w:val="-8"/>
        </w:rPr>
        <w:t>没有一种喜乐能与圣洁的喜乐相比。</w:t>
      </w:r>
    </w:p>
    <w:p w14:paraId="2BAFD317">
      <w:pPr>
        <w:pStyle w:val="4"/>
        <w:ind w:left="0" w:firstLine="0"/>
        <w:jc w:val="left"/>
        <w:rPr>
          <w:rFonts w:hint="eastAsia"/>
          <w:smallCaps/>
          <w:spacing w:val="-8"/>
        </w:rPr>
      </w:pPr>
    </w:p>
    <w:p w14:paraId="55FA283C">
      <w:pPr>
        <w:pStyle w:val="4"/>
        <w:ind w:left="0" w:firstLine="0"/>
        <w:jc w:val="left"/>
        <w:rPr>
          <w:rFonts w:hint="eastAsia"/>
          <w:smallCaps/>
          <w:spacing w:val="-8"/>
        </w:rPr>
      </w:pPr>
      <w:r>
        <w:rPr>
          <w:rFonts w:hint="eastAsia"/>
          <w:smallCaps/>
          <w:spacing w:val="-8"/>
        </w:rPr>
        <w:t>May Enoch’s companion be yours.</w:t>
      </w:r>
    </w:p>
    <w:p w14:paraId="41A0EE69">
      <w:pPr>
        <w:pStyle w:val="4"/>
        <w:ind w:left="0" w:firstLine="0"/>
        <w:jc w:val="left"/>
        <w:rPr>
          <w:rFonts w:hint="eastAsia"/>
          <w:smallCaps/>
          <w:spacing w:val="-8"/>
        </w:rPr>
      </w:pPr>
      <w:r>
        <w:rPr>
          <w:rFonts w:hint="eastAsia"/>
          <w:smallCaps/>
          <w:spacing w:val="-8"/>
        </w:rPr>
        <w:t>愿以诺的同伴成为你们的同伴。</w:t>
      </w:r>
    </w:p>
    <w:p w14:paraId="690B43B3">
      <w:pPr>
        <w:pStyle w:val="4"/>
        <w:ind w:left="0" w:firstLine="0"/>
        <w:jc w:val="left"/>
        <w:rPr>
          <w:rFonts w:hint="eastAsia"/>
          <w:smallCaps/>
          <w:spacing w:val="-8"/>
        </w:rPr>
      </w:pPr>
    </w:p>
    <w:p w14:paraId="2C10C216">
      <w:pPr>
        <w:pStyle w:val="4"/>
        <w:ind w:left="0" w:firstLine="0"/>
        <w:jc w:val="left"/>
        <w:rPr>
          <w:rFonts w:hint="eastAsia"/>
          <w:smallCaps/>
          <w:spacing w:val="-8"/>
        </w:rPr>
      </w:pPr>
      <w:r>
        <w:rPr>
          <w:rFonts w:hint="eastAsia"/>
          <w:smallCaps/>
          <w:spacing w:val="-8"/>
        </w:rPr>
        <w:t>Write me how you come on, and believe me ever yours affectionately, etc.</w:t>
      </w:r>
    </w:p>
    <w:p w14:paraId="5581765B">
      <w:pPr>
        <w:pStyle w:val="4"/>
        <w:ind w:left="0" w:firstLine="0"/>
        <w:jc w:val="left"/>
        <w:rPr>
          <w:rFonts w:hint="eastAsia"/>
          <w:smallCaps/>
          <w:spacing w:val="-8"/>
        </w:rPr>
      </w:pPr>
      <w:r>
        <w:rPr>
          <w:rFonts w:hint="eastAsia"/>
          <w:smallCaps/>
          <w:spacing w:val="-8"/>
        </w:rPr>
        <w:t>写信告诉我你们的进展，并相信我永远是你们亲爱的朋友，等等。</w:t>
      </w:r>
    </w:p>
    <w:p w14:paraId="52E22213">
      <w:pPr>
        <w:pStyle w:val="4"/>
        <w:ind w:left="0" w:firstLine="0"/>
        <w:jc w:val="left"/>
        <w:rPr>
          <w:rFonts w:hint="eastAsia"/>
          <w:smallCaps/>
          <w:spacing w:val="-8"/>
        </w:rPr>
      </w:pPr>
    </w:p>
    <w:p w14:paraId="12D283AB">
      <w:pPr>
        <w:pStyle w:val="3"/>
        <w:bidi w:val="0"/>
        <w:rPr>
          <w:rFonts w:hint="eastAsia"/>
        </w:rPr>
      </w:pPr>
      <w:r>
        <w:rPr>
          <w:rFonts w:hint="eastAsia"/>
        </w:rPr>
        <w:t>To A Parishioner On A Sick-Bed</w:t>
      </w:r>
    </w:p>
    <w:p w14:paraId="4A44BCFB">
      <w:pPr>
        <w:pStyle w:val="3"/>
        <w:bidi w:val="0"/>
        <w:rPr>
          <w:rFonts w:hint="eastAsia"/>
          <w:smallCaps/>
          <w:spacing w:val="-8"/>
        </w:rPr>
      </w:pPr>
      <w:r>
        <w:rPr>
          <w:rFonts w:hint="eastAsia"/>
        </w:rPr>
        <w:t>致一位病榻上的教区居民</w:t>
      </w:r>
    </w:p>
    <w:p w14:paraId="467B51E2">
      <w:pPr>
        <w:pStyle w:val="4"/>
        <w:ind w:left="0" w:firstLine="0"/>
        <w:jc w:val="left"/>
        <w:rPr>
          <w:rFonts w:hint="eastAsia"/>
          <w:smallCaps/>
          <w:spacing w:val="-8"/>
        </w:rPr>
      </w:pPr>
    </w:p>
    <w:p w14:paraId="7FC33019">
      <w:pPr>
        <w:pStyle w:val="4"/>
        <w:ind w:left="0" w:firstLine="0"/>
        <w:jc w:val="left"/>
        <w:rPr>
          <w:rFonts w:hint="eastAsia"/>
          <w:smallCaps/>
          <w:spacing w:val="-8"/>
        </w:rPr>
      </w:pPr>
      <w:r>
        <w:rPr>
          <w:rFonts w:hint="eastAsia"/>
          <w:smallCaps/>
          <w:spacing w:val="-8"/>
        </w:rPr>
        <w:t>How cares and troubles sanctify</w:t>
      </w:r>
    </w:p>
    <w:p w14:paraId="59F9C3EB">
      <w:pPr>
        <w:pStyle w:val="4"/>
        <w:ind w:left="0" w:firstLine="0"/>
        <w:jc w:val="left"/>
        <w:rPr>
          <w:rFonts w:hint="eastAsia"/>
          <w:smallCaps/>
          <w:spacing w:val="-8"/>
        </w:rPr>
      </w:pPr>
      <w:r>
        <w:rPr>
          <w:rFonts w:hint="eastAsia"/>
          <w:smallCaps/>
          <w:spacing w:val="-8"/>
        </w:rPr>
        <w:t>忧虑和患难如何使人成圣</w:t>
      </w:r>
    </w:p>
    <w:p w14:paraId="64AC9776">
      <w:pPr>
        <w:pStyle w:val="4"/>
        <w:ind w:left="0" w:firstLine="0"/>
        <w:jc w:val="left"/>
        <w:rPr>
          <w:rFonts w:hint="eastAsia"/>
          <w:smallCaps/>
          <w:spacing w:val="-8"/>
        </w:rPr>
      </w:pPr>
    </w:p>
    <w:p w14:paraId="5FA54403">
      <w:pPr>
        <w:pStyle w:val="4"/>
        <w:ind w:left="0" w:firstLine="0"/>
        <w:jc w:val="left"/>
        <w:rPr>
          <w:rFonts w:hint="eastAsia"/>
          <w:smallCaps/>
          <w:spacing w:val="-8"/>
        </w:rPr>
      </w:pPr>
      <w:r>
        <w:rPr>
          <w:rFonts w:hint="eastAsia"/>
          <w:smallCaps/>
          <w:spacing w:val="-8"/>
        </w:rPr>
        <w:t>March 31, 1840.</w:t>
      </w:r>
    </w:p>
    <w:p w14:paraId="7A77969B">
      <w:pPr>
        <w:pStyle w:val="4"/>
        <w:ind w:left="0" w:firstLine="0"/>
        <w:jc w:val="left"/>
        <w:rPr>
          <w:rFonts w:hint="eastAsia"/>
          <w:smallCaps/>
          <w:spacing w:val="-8"/>
        </w:rPr>
      </w:pPr>
      <w:r>
        <w:rPr>
          <w:rFonts w:hint="eastAsia"/>
          <w:smallCaps/>
          <w:spacing w:val="-8"/>
        </w:rPr>
        <w:t>1840年3月31日。</w:t>
      </w:r>
    </w:p>
    <w:p w14:paraId="630610FE">
      <w:pPr>
        <w:pStyle w:val="4"/>
        <w:ind w:left="0" w:firstLine="0"/>
        <w:jc w:val="left"/>
        <w:rPr>
          <w:rFonts w:hint="eastAsia"/>
          <w:smallCaps/>
          <w:spacing w:val="-8"/>
        </w:rPr>
      </w:pPr>
    </w:p>
    <w:p w14:paraId="7848D06A">
      <w:pPr>
        <w:pStyle w:val="4"/>
        <w:ind w:left="0" w:firstLine="0"/>
        <w:jc w:val="left"/>
        <w:rPr>
          <w:rFonts w:hint="eastAsia"/>
          <w:smallCaps/>
          <w:spacing w:val="-8"/>
        </w:rPr>
      </w:pPr>
      <w:r>
        <w:rPr>
          <w:rFonts w:hint="eastAsia"/>
          <w:smallCaps/>
          <w:spacing w:val="-8"/>
        </w:rPr>
        <w:t>DEAR M.,—I may not see you for a little, as I am not strong; and therefore I send you a line in answer to your letter.</w:t>
      </w:r>
    </w:p>
    <w:p w14:paraId="06189A21">
      <w:pPr>
        <w:pStyle w:val="4"/>
        <w:ind w:left="0" w:firstLine="0"/>
        <w:jc w:val="left"/>
        <w:rPr>
          <w:rFonts w:hint="eastAsia"/>
          <w:smallCaps/>
          <w:spacing w:val="-8"/>
        </w:rPr>
      </w:pPr>
      <w:r>
        <w:rPr>
          <w:rFonts w:hint="eastAsia"/>
          <w:smallCaps/>
          <w:spacing w:val="-8"/>
        </w:rPr>
        <w:t>亲爱的M.，—我可能暂时无法见你，因为我身体不强健；因此，我写这封信回复你的来信。</w:t>
      </w:r>
    </w:p>
    <w:p w14:paraId="7E57266B">
      <w:pPr>
        <w:pStyle w:val="4"/>
        <w:ind w:left="0" w:firstLine="0"/>
        <w:jc w:val="left"/>
        <w:rPr>
          <w:rFonts w:hint="eastAsia"/>
          <w:smallCaps/>
          <w:spacing w:val="-8"/>
        </w:rPr>
      </w:pPr>
    </w:p>
    <w:p w14:paraId="14126A8F">
      <w:pPr>
        <w:pStyle w:val="4"/>
        <w:ind w:left="0" w:firstLine="0"/>
        <w:jc w:val="left"/>
        <w:rPr>
          <w:rFonts w:hint="eastAsia"/>
          <w:smallCaps/>
          <w:spacing w:val="-8"/>
        </w:rPr>
      </w:pPr>
      <w:r>
        <w:rPr>
          <w:rFonts w:hint="eastAsia"/>
          <w:smallCaps/>
          <w:spacing w:val="-8"/>
        </w:rPr>
        <w:t>I like to hear from you, and especially when God is revealing himself to your soul.</w:t>
      </w:r>
    </w:p>
    <w:p w14:paraId="646B99DD">
      <w:pPr>
        <w:pStyle w:val="4"/>
        <w:ind w:left="0" w:firstLine="0"/>
        <w:jc w:val="left"/>
        <w:rPr>
          <w:rFonts w:hint="eastAsia"/>
          <w:smallCaps/>
          <w:spacing w:val="-8"/>
        </w:rPr>
      </w:pPr>
      <w:r>
        <w:rPr>
          <w:rFonts w:hint="eastAsia"/>
          <w:smallCaps/>
          <w:spacing w:val="-8"/>
        </w:rPr>
        <w:t>我喜欢收到你的来信，尤其是当上帝向你的灵魂启示祂自己时。</w:t>
      </w:r>
    </w:p>
    <w:p w14:paraId="5A521509">
      <w:pPr>
        <w:pStyle w:val="4"/>
        <w:ind w:left="0" w:firstLine="0"/>
        <w:jc w:val="left"/>
        <w:rPr>
          <w:rFonts w:hint="eastAsia"/>
          <w:smallCaps/>
          <w:spacing w:val="-8"/>
        </w:rPr>
      </w:pPr>
    </w:p>
    <w:p w14:paraId="4799AEC9">
      <w:pPr>
        <w:pStyle w:val="4"/>
        <w:ind w:left="0" w:firstLine="0"/>
        <w:jc w:val="left"/>
        <w:rPr>
          <w:rFonts w:hint="eastAsia"/>
          <w:smallCaps/>
          <w:spacing w:val="-8"/>
        </w:rPr>
      </w:pPr>
      <w:r>
        <w:rPr>
          <w:rFonts w:hint="eastAsia"/>
          <w:smallCaps/>
          <w:spacing w:val="-8"/>
        </w:rPr>
        <w:t>All his doings are wonderful.</w:t>
      </w:r>
    </w:p>
    <w:p w14:paraId="4D47B6C8">
      <w:pPr>
        <w:pStyle w:val="4"/>
        <w:ind w:left="0" w:firstLine="0"/>
        <w:jc w:val="left"/>
        <w:rPr>
          <w:rFonts w:hint="eastAsia"/>
          <w:smallCaps/>
          <w:spacing w:val="-8"/>
        </w:rPr>
      </w:pPr>
      <w:r>
        <w:rPr>
          <w:rFonts w:hint="eastAsia"/>
          <w:smallCaps/>
          <w:spacing w:val="-8"/>
        </w:rPr>
        <w:t>祂的一切作为都是奇妙的。</w:t>
      </w:r>
    </w:p>
    <w:p w14:paraId="41429FF8">
      <w:pPr>
        <w:pStyle w:val="4"/>
        <w:ind w:left="0" w:firstLine="0"/>
        <w:jc w:val="left"/>
        <w:rPr>
          <w:rFonts w:hint="eastAsia"/>
          <w:smallCaps/>
          <w:spacing w:val="-8"/>
        </w:rPr>
      </w:pPr>
    </w:p>
    <w:p w14:paraId="5F57980E">
      <w:pPr>
        <w:pStyle w:val="4"/>
        <w:ind w:left="0" w:firstLine="0"/>
        <w:jc w:val="left"/>
        <w:rPr>
          <w:rFonts w:hint="eastAsia"/>
          <w:smallCaps/>
          <w:spacing w:val="-8"/>
        </w:rPr>
      </w:pPr>
      <w:r>
        <w:rPr>
          <w:rFonts w:hint="eastAsia"/>
          <w:smallCaps/>
          <w:spacing w:val="-8"/>
        </w:rPr>
        <w:t>It is, indeed, amazing how He makes use of affliction to make us feel his love more.</w:t>
      </w:r>
    </w:p>
    <w:p w14:paraId="40DB28E5">
      <w:pPr>
        <w:pStyle w:val="4"/>
        <w:ind w:left="0" w:firstLine="0"/>
        <w:jc w:val="left"/>
        <w:rPr>
          <w:rFonts w:hint="eastAsia"/>
          <w:smallCaps/>
          <w:spacing w:val="-8"/>
        </w:rPr>
      </w:pPr>
      <w:r>
        <w:rPr>
          <w:rFonts w:hint="eastAsia"/>
          <w:smallCaps/>
          <w:spacing w:val="-8"/>
        </w:rPr>
        <w:t>的确，祂如何使用苦难使我们更多地感受到祂的爱，真是令人惊奇。</w:t>
      </w:r>
    </w:p>
    <w:p w14:paraId="7C28952B">
      <w:pPr>
        <w:pStyle w:val="4"/>
        <w:ind w:left="0" w:firstLine="0"/>
        <w:jc w:val="left"/>
        <w:rPr>
          <w:rFonts w:hint="eastAsia"/>
          <w:smallCaps/>
          <w:spacing w:val="-8"/>
        </w:rPr>
      </w:pPr>
    </w:p>
    <w:p w14:paraId="4F300DB3">
      <w:pPr>
        <w:pStyle w:val="4"/>
        <w:ind w:left="0" w:firstLine="0"/>
        <w:jc w:val="left"/>
        <w:rPr>
          <w:rFonts w:hint="eastAsia"/>
          <w:smallCaps/>
          <w:spacing w:val="-8"/>
        </w:rPr>
      </w:pPr>
      <w:r>
        <w:rPr>
          <w:rFonts w:hint="eastAsia"/>
          <w:smallCaps/>
          <w:spacing w:val="-8"/>
        </w:rPr>
        <w:t>Your house is, I trust, in some measure like that house in Bethany of which it is said, “Now Jesus loved Martha, and her sister, and Lazarus.”</w:t>
      </w:r>
    </w:p>
    <w:p w14:paraId="6696A3CB">
      <w:pPr>
        <w:pStyle w:val="4"/>
        <w:ind w:left="0" w:firstLine="0"/>
        <w:jc w:val="left"/>
        <w:rPr>
          <w:rFonts w:hint="eastAsia"/>
          <w:smallCaps/>
          <w:spacing w:val="-8"/>
        </w:rPr>
      </w:pPr>
      <w:r>
        <w:rPr>
          <w:rFonts w:hint="eastAsia"/>
          <w:smallCaps/>
          <w:spacing w:val="-8"/>
        </w:rPr>
        <w:t>你的家，我相信，在某种程度上就像伯大尼的那所房子，经上记着说：“耶稣素来爱马大和她妹子并拉撒路。”</w:t>
      </w:r>
    </w:p>
    <w:p w14:paraId="03291D3A">
      <w:pPr>
        <w:pStyle w:val="4"/>
        <w:ind w:left="0" w:firstLine="0"/>
        <w:jc w:val="left"/>
        <w:rPr>
          <w:rFonts w:hint="eastAsia"/>
          <w:smallCaps/>
          <w:spacing w:val="-8"/>
        </w:rPr>
      </w:pPr>
    </w:p>
    <w:p w14:paraId="593E8BC9">
      <w:pPr>
        <w:pStyle w:val="4"/>
        <w:ind w:left="0" w:firstLine="0"/>
        <w:jc w:val="left"/>
        <w:rPr>
          <w:rFonts w:hint="eastAsia"/>
          <w:smallCaps/>
          <w:spacing w:val="-8"/>
        </w:rPr>
      </w:pPr>
      <w:r>
        <w:rPr>
          <w:rFonts w:hint="eastAsia"/>
          <w:smallCaps/>
          <w:spacing w:val="-8"/>
        </w:rPr>
        <w:t>They had different degrees of grace.</w:t>
      </w:r>
    </w:p>
    <w:p w14:paraId="7D469CDC">
      <w:pPr>
        <w:pStyle w:val="4"/>
        <w:ind w:left="0" w:firstLine="0"/>
        <w:jc w:val="left"/>
        <w:rPr>
          <w:rFonts w:hint="eastAsia"/>
          <w:smallCaps/>
          <w:spacing w:val="-8"/>
        </w:rPr>
      </w:pPr>
      <w:r>
        <w:rPr>
          <w:rFonts w:hint="eastAsia"/>
          <w:smallCaps/>
          <w:spacing w:val="-8"/>
        </w:rPr>
        <w:t>他们有不同程度的恩典。</w:t>
      </w:r>
    </w:p>
    <w:p w14:paraId="2430C556">
      <w:pPr>
        <w:pStyle w:val="4"/>
        <w:ind w:left="0" w:firstLine="0"/>
        <w:jc w:val="left"/>
        <w:rPr>
          <w:rFonts w:hint="eastAsia"/>
          <w:smallCaps/>
          <w:spacing w:val="-8"/>
        </w:rPr>
      </w:pPr>
    </w:p>
    <w:p w14:paraId="5B1E3E4C">
      <w:pPr>
        <w:pStyle w:val="4"/>
        <w:ind w:left="0" w:firstLine="0"/>
        <w:jc w:val="left"/>
        <w:rPr>
          <w:rFonts w:hint="eastAsia"/>
          <w:smallCaps/>
          <w:spacing w:val="-8"/>
        </w:rPr>
      </w:pPr>
      <w:r>
        <w:rPr>
          <w:rFonts w:hint="eastAsia"/>
          <w:smallCaps/>
          <w:spacing w:val="-8"/>
        </w:rPr>
        <w:t>One had more faith, and another more love, still Jesus loved them all.</w:t>
      </w:r>
    </w:p>
    <w:p w14:paraId="49283F6B">
      <w:pPr>
        <w:pStyle w:val="4"/>
        <w:ind w:left="0" w:firstLine="0"/>
        <w:jc w:val="left"/>
        <w:rPr>
          <w:rFonts w:hint="eastAsia"/>
          <w:smallCaps/>
          <w:spacing w:val="-8"/>
        </w:rPr>
      </w:pPr>
      <w:r>
        <w:rPr>
          <w:rFonts w:hint="eastAsia"/>
          <w:smallCaps/>
          <w:spacing w:val="-8"/>
        </w:rPr>
        <w:t>一个信心多些，另一个爱心多些，但耶稣都爱他们。</w:t>
      </w:r>
    </w:p>
    <w:p w14:paraId="78BA04A9">
      <w:pPr>
        <w:pStyle w:val="4"/>
        <w:ind w:left="0" w:firstLine="0"/>
        <w:jc w:val="left"/>
        <w:rPr>
          <w:rFonts w:hint="eastAsia"/>
          <w:smallCaps/>
          <w:spacing w:val="-8"/>
        </w:rPr>
      </w:pPr>
    </w:p>
    <w:p w14:paraId="5801BE4A">
      <w:pPr>
        <w:pStyle w:val="4"/>
        <w:ind w:left="0" w:firstLine="0"/>
        <w:jc w:val="left"/>
        <w:rPr>
          <w:rFonts w:hint="eastAsia"/>
          <w:smallCaps/>
          <w:spacing w:val="-8"/>
        </w:rPr>
      </w:pPr>
      <w:r>
        <w:rPr>
          <w:rFonts w:hint="eastAsia"/>
          <w:smallCaps/>
          <w:spacing w:val="-8"/>
        </w:rPr>
        <w:t>Martha was more inclined to be worldly than Mary, yet Jesus loved them both.</w:t>
      </w:r>
    </w:p>
    <w:p w14:paraId="2C93B9C2">
      <w:pPr>
        <w:pStyle w:val="4"/>
        <w:ind w:left="0" w:firstLine="0"/>
        <w:jc w:val="left"/>
        <w:rPr>
          <w:rFonts w:hint="eastAsia"/>
          <w:smallCaps/>
          <w:spacing w:val="-8"/>
        </w:rPr>
      </w:pPr>
      <w:r>
        <w:rPr>
          <w:rFonts w:hint="eastAsia"/>
          <w:smallCaps/>
          <w:spacing w:val="-8"/>
        </w:rPr>
        <w:t>马大比马利亚更倾向于世俗，但耶稣都爱她们。</w:t>
      </w:r>
    </w:p>
    <w:p w14:paraId="676AA255">
      <w:pPr>
        <w:pStyle w:val="4"/>
        <w:ind w:left="0" w:firstLine="0"/>
        <w:jc w:val="left"/>
        <w:rPr>
          <w:rFonts w:hint="eastAsia"/>
          <w:smallCaps/>
          <w:spacing w:val="-8"/>
        </w:rPr>
      </w:pPr>
    </w:p>
    <w:p w14:paraId="1C38966B">
      <w:pPr>
        <w:pStyle w:val="4"/>
        <w:ind w:left="0" w:firstLine="0"/>
        <w:jc w:val="left"/>
        <w:rPr>
          <w:rFonts w:hint="eastAsia"/>
          <w:smallCaps/>
          <w:spacing w:val="-8"/>
        </w:rPr>
      </w:pPr>
      <w:r>
        <w:rPr>
          <w:rFonts w:hint="eastAsia"/>
          <w:smallCaps/>
          <w:spacing w:val="-8"/>
        </w:rPr>
        <w:t>It is a happy house when Jesus loves all that dwell in it.</w:t>
      </w:r>
    </w:p>
    <w:p w14:paraId="74BB9C8C">
      <w:pPr>
        <w:pStyle w:val="4"/>
        <w:ind w:left="0" w:firstLine="0"/>
        <w:jc w:val="left"/>
        <w:rPr>
          <w:rFonts w:hint="eastAsia"/>
          <w:smallCaps/>
          <w:spacing w:val="-8"/>
        </w:rPr>
      </w:pPr>
      <w:r>
        <w:rPr>
          <w:rFonts w:hint="eastAsia"/>
          <w:smallCaps/>
          <w:spacing w:val="-8"/>
        </w:rPr>
        <w:t>当耶稣爱所有住在那所房子里的人时，那是一个幸福的家。</w:t>
      </w:r>
    </w:p>
    <w:p w14:paraId="2338EEFE">
      <w:pPr>
        <w:pStyle w:val="4"/>
        <w:ind w:left="0" w:firstLine="0"/>
        <w:jc w:val="left"/>
        <w:rPr>
          <w:rFonts w:hint="eastAsia"/>
          <w:smallCaps/>
          <w:spacing w:val="-8"/>
        </w:rPr>
      </w:pPr>
    </w:p>
    <w:p w14:paraId="530A16A6">
      <w:pPr>
        <w:pStyle w:val="4"/>
        <w:ind w:left="0" w:firstLine="0"/>
        <w:jc w:val="left"/>
        <w:rPr>
          <w:rFonts w:hint="eastAsia"/>
          <w:smallCaps/>
          <w:spacing w:val="-8"/>
        </w:rPr>
      </w:pPr>
      <w:r>
        <w:rPr>
          <w:rFonts w:hint="eastAsia"/>
          <w:smallCaps/>
          <w:spacing w:val="-8"/>
        </w:rPr>
        <w:t>Surely it is next door to heaven.</w:t>
      </w:r>
    </w:p>
    <w:p w14:paraId="2DE28552">
      <w:pPr>
        <w:pStyle w:val="4"/>
        <w:ind w:left="0" w:firstLine="0"/>
        <w:jc w:val="left"/>
        <w:rPr>
          <w:rFonts w:hint="eastAsia"/>
          <w:smallCaps/>
          <w:spacing w:val="-8"/>
        </w:rPr>
      </w:pPr>
      <w:r>
        <w:rPr>
          <w:rFonts w:hint="eastAsia"/>
          <w:smallCaps/>
          <w:spacing w:val="-8"/>
        </w:rPr>
        <w:t>那无疑是天堂的隔壁。</w:t>
      </w:r>
    </w:p>
    <w:p w14:paraId="5E34353B">
      <w:pPr>
        <w:pStyle w:val="4"/>
        <w:ind w:left="0" w:firstLine="0"/>
        <w:jc w:val="left"/>
        <w:rPr>
          <w:rFonts w:hint="eastAsia"/>
          <w:smallCaps/>
          <w:spacing w:val="-8"/>
        </w:rPr>
      </w:pPr>
    </w:p>
    <w:p w14:paraId="6BF33048">
      <w:pPr>
        <w:pStyle w:val="4"/>
        <w:ind w:left="0" w:firstLine="0"/>
        <w:jc w:val="left"/>
        <w:rPr>
          <w:rFonts w:hint="eastAsia"/>
          <w:smallCaps/>
          <w:spacing w:val="-8"/>
        </w:rPr>
      </w:pPr>
      <w:r>
        <w:rPr>
          <w:rFonts w:hint="eastAsia"/>
          <w:smallCaps/>
          <w:spacing w:val="-8"/>
        </w:rPr>
        <w:t>The message of Martha and Mary to Christ (John 2:3) teaches you to carry all your temporal as well as your spiritual troubles to his feet.</w:t>
      </w:r>
    </w:p>
    <w:p w14:paraId="1AD4BAE6">
      <w:pPr>
        <w:pStyle w:val="4"/>
        <w:ind w:left="0" w:firstLine="0"/>
        <w:jc w:val="left"/>
        <w:rPr>
          <w:rFonts w:hint="eastAsia"/>
          <w:smallCaps/>
          <w:spacing w:val="-8"/>
        </w:rPr>
      </w:pPr>
      <w:r>
        <w:rPr>
          <w:rFonts w:hint="eastAsia"/>
          <w:smallCaps/>
          <w:spacing w:val="-8"/>
        </w:rPr>
        <w:t>马大和马利亚给基督的信息（约翰福音11:3）教导你要将所有属世的和属灵的烦恼都带到祂脚前。</w:t>
      </w:r>
    </w:p>
    <w:p w14:paraId="272369F2">
      <w:pPr>
        <w:pStyle w:val="4"/>
        <w:ind w:left="0" w:firstLine="0"/>
        <w:jc w:val="left"/>
        <w:rPr>
          <w:rFonts w:hint="eastAsia"/>
          <w:smallCaps/>
          <w:spacing w:val="-8"/>
        </w:rPr>
      </w:pPr>
    </w:p>
    <w:p w14:paraId="264182A6">
      <w:pPr>
        <w:pStyle w:val="4"/>
        <w:ind w:left="0" w:firstLine="0"/>
        <w:jc w:val="left"/>
        <w:rPr>
          <w:rFonts w:hint="eastAsia"/>
          <w:smallCaps/>
          <w:spacing w:val="-8"/>
        </w:rPr>
      </w:pPr>
      <w:r>
        <w:rPr>
          <w:rFonts w:hint="eastAsia"/>
          <w:smallCaps/>
          <w:spacing w:val="-8"/>
        </w:rPr>
        <w:t>Leave them there.</w:t>
      </w:r>
    </w:p>
    <w:p w14:paraId="70C1F1ED">
      <w:pPr>
        <w:pStyle w:val="4"/>
        <w:ind w:left="0" w:firstLine="0"/>
        <w:jc w:val="left"/>
        <w:rPr>
          <w:rFonts w:hint="eastAsia"/>
          <w:smallCaps/>
          <w:spacing w:val="-8"/>
        </w:rPr>
      </w:pPr>
      <w:r>
        <w:rPr>
          <w:rFonts w:hint="eastAsia"/>
          <w:smallCaps/>
          <w:spacing w:val="-8"/>
        </w:rPr>
        <w:t>把它们留在那里。</w:t>
      </w:r>
    </w:p>
    <w:p w14:paraId="2D37D73A">
      <w:pPr>
        <w:pStyle w:val="4"/>
        <w:ind w:left="0" w:firstLine="0"/>
        <w:jc w:val="left"/>
        <w:rPr>
          <w:rFonts w:hint="eastAsia"/>
          <w:smallCaps/>
          <w:spacing w:val="-8"/>
        </w:rPr>
      </w:pPr>
    </w:p>
    <w:p w14:paraId="70CE4643">
      <w:pPr>
        <w:pStyle w:val="4"/>
        <w:ind w:left="0" w:firstLine="0"/>
        <w:jc w:val="left"/>
        <w:rPr>
          <w:rFonts w:hint="eastAsia"/>
          <w:smallCaps/>
          <w:spacing w:val="-8"/>
        </w:rPr>
      </w:pPr>
      <w:r>
        <w:rPr>
          <w:rFonts w:hint="eastAsia"/>
          <w:smallCaps/>
          <w:spacing w:val="-8"/>
        </w:rPr>
        <w:t>Carry one another’s case to Jesus.</w:t>
      </w:r>
    </w:p>
    <w:p w14:paraId="6B6DCA3B">
      <w:pPr>
        <w:pStyle w:val="4"/>
        <w:ind w:left="0" w:firstLine="0"/>
        <w:jc w:val="left"/>
        <w:rPr>
          <w:rFonts w:hint="eastAsia"/>
          <w:smallCaps/>
          <w:spacing w:val="-8"/>
        </w:rPr>
      </w:pPr>
      <w:r>
        <w:rPr>
          <w:rFonts w:hint="eastAsia"/>
          <w:smallCaps/>
          <w:spacing w:val="-8"/>
        </w:rPr>
        <w:t>把彼此的景况带到耶稣面前。</w:t>
      </w:r>
    </w:p>
    <w:p w14:paraId="25B12904">
      <w:pPr>
        <w:pStyle w:val="4"/>
        <w:ind w:left="0" w:firstLine="0"/>
        <w:jc w:val="left"/>
        <w:rPr>
          <w:rFonts w:hint="eastAsia"/>
          <w:smallCaps/>
          <w:spacing w:val="-8"/>
        </w:rPr>
      </w:pPr>
    </w:p>
    <w:p w14:paraId="79EBF7D4">
      <w:pPr>
        <w:pStyle w:val="4"/>
        <w:ind w:left="0" w:firstLine="0"/>
        <w:jc w:val="left"/>
        <w:rPr>
          <w:rFonts w:hint="eastAsia"/>
          <w:smallCaps/>
          <w:spacing w:val="-8"/>
        </w:rPr>
      </w:pPr>
      <w:r>
        <w:rPr>
          <w:rFonts w:hint="eastAsia"/>
          <w:smallCaps/>
          <w:spacing w:val="-8"/>
        </w:rPr>
        <w:t>Is it not a wonderful grace in God to have given you peace in Christ, before laying you down on your long sick-bed?</w:t>
      </w:r>
    </w:p>
    <w:p w14:paraId="0991464E">
      <w:pPr>
        <w:pStyle w:val="4"/>
        <w:ind w:left="0" w:firstLine="0"/>
        <w:jc w:val="left"/>
        <w:rPr>
          <w:rFonts w:hint="eastAsia"/>
          <w:smallCaps/>
          <w:spacing w:val="-8"/>
        </w:rPr>
      </w:pPr>
      <w:r>
        <w:rPr>
          <w:rFonts w:hint="eastAsia"/>
          <w:smallCaps/>
          <w:spacing w:val="-8"/>
        </w:rPr>
        <w:t>在你躺卧在这漫长的病榻上之前，上帝就赐给你在基督里的平安，这岂不是上帝奇妙的恩典吗？</w:t>
      </w:r>
    </w:p>
    <w:p w14:paraId="3F557D9F">
      <w:pPr>
        <w:pStyle w:val="4"/>
        <w:ind w:left="0" w:firstLine="0"/>
        <w:jc w:val="left"/>
        <w:rPr>
          <w:rFonts w:hint="eastAsia"/>
          <w:smallCaps/>
          <w:spacing w:val="-8"/>
        </w:rPr>
      </w:pPr>
    </w:p>
    <w:p w14:paraId="4E0843BA">
      <w:pPr>
        <w:pStyle w:val="4"/>
        <w:ind w:left="0" w:firstLine="0"/>
        <w:jc w:val="left"/>
        <w:rPr>
          <w:rFonts w:hint="eastAsia"/>
          <w:smallCaps/>
          <w:spacing w:val="-8"/>
        </w:rPr>
      </w:pPr>
      <w:r>
        <w:rPr>
          <w:rFonts w:hint="eastAsia"/>
          <w:smallCaps/>
          <w:spacing w:val="-8"/>
        </w:rPr>
        <w:t>It would have been a wearisome lie if you had been an enemy to God, and then it would have been over hell.</w:t>
      </w:r>
    </w:p>
    <w:p w14:paraId="5B107FC7">
      <w:pPr>
        <w:pStyle w:val="4"/>
        <w:ind w:left="0" w:firstLine="0"/>
        <w:jc w:val="left"/>
        <w:rPr>
          <w:rFonts w:hint="eastAsia"/>
          <w:smallCaps/>
          <w:spacing w:val="-8"/>
        </w:rPr>
      </w:pPr>
      <w:r>
        <w:rPr>
          <w:rFonts w:hint="eastAsia"/>
          <w:smallCaps/>
          <w:spacing w:val="-8"/>
        </w:rPr>
        <w:t>如果你曾是上帝的仇敌，那将会是一个令人厌倦的谎言，并且最终会落入地狱。</w:t>
      </w:r>
    </w:p>
    <w:p w14:paraId="15F89461">
      <w:pPr>
        <w:pStyle w:val="4"/>
        <w:ind w:left="0" w:firstLine="0"/>
        <w:jc w:val="left"/>
        <w:rPr>
          <w:rFonts w:hint="eastAsia"/>
          <w:smallCaps/>
          <w:spacing w:val="-8"/>
        </w:rPr>
      </w:pPr>
    </w:p>
    <w:p w14:paraId="13A395FC">
      <w:pPr>
        <w:pStyle w:val="4"/>
        <w:ind w:left="0" w:firstLine="0"/>
        <w:jc w:val="left"/>
        <w:rPr>
          <w:rFonts w:hint="eastAsia"/>
          <w:smallCaps/>
          <w:spacing w:val="-8"/>
        </w:rPr>
      </w:pPr>
      <w:r>
        <w:rPr>
          <w:rFonts w:hint="eastAsia"/>
          <w:smallCaps/>
          <w:spacing w:val="-8"/>
        </w:rPr>
        <w:t>Do you feel Rom. 5:3 to be true in your experience?</w:t>
      </w:r>
    </w:p>
    <w:p w14:paraId="25A4369F">
      <w:pPr>
        <w:pStyle w:val="4"/>
        <w:ind w:left="0" w:firstLine="0"/>
        <w:jc w:val="left"/>
        <w:rPr>
          <w:rFonts w:hint="eastAsia"/>
          <w:smallCaps/>
          <w:spacing w:val="-8"/>
        </w:rPr>
      </w:pPr>
      <w:r>
        <w:rPr>
          <w:rFonts w:hint="eastAsia"/>
          <w:smallCaps/>
          <w:spacing w:val="-8"/>
        </w:rPr>
        <w:t>你在经历中是否感到罗马书5:3是真实的？</w:t>
      </w:r>
    </w:p>
    <w:p w14:paraId="27C66ACF">
      <w:pPr>
        <w:pStyle w:val="4"/>
        <w:ind w:left="0" w:firstLine="0"/>
        <w:jc w:val="left"/>
        <w:rPr>
          <w:rFonts w:hint="eastAsia"/>
          <w:smallCaps/>
          <w:spacing w:val="-8"/>
        </w:rPr>
      </w:pPr>
    </w:p>
    <w:p w14:paraId="0413E45E">
      <w:pPr>
        <w:pStyle w:val="4"/>
        <w:ind w:left="0" w:firstLine="0"/>
        <w:jc w:val="left"/>
        <w:rPr>
          <w:rFonts w:hint="eastAsia"/>
          <w:smallCaps/>
          <w:spacing w:val="-8"/>
        </w:rPr>
      </w:pPr>
      <w:r>
        <w:rPr>
          <w:rFonts w:hint="eastAsia"/>
          <w:smallCaps/>
          <w:spacing w:val="-8"/>
        </w:rPr>
        <w:t>You cannot love trouble for its own sake; bitter must always be bitter, and pain must always be pain.</w:t>
      </w:r>
    </w:p>
    <w:p w14:paraId="16178483">
      <w:pPr>
        <w:pStyle w:val="4"/>
        <w:ind w:left="0" w:firstLine="0"/>
        <w:jc w:val="left"/>
        <w:rPr>
          <w:rFonts w:hint="eastAsia"/>
          <w:smallCaps/>
          <w:spacing w:val="-8"/>
        </w:rPr>
      </w:pPr>
      <w:r>
        <w:rPr>
          <w:rFonts w:hint="eastAsia"/>
          <w:smallCaps/>
          <w:spacing w:val="-8"/>
        </w:rPr>
        <w:t>你不能为患难本身而爱它；苦的终究是苦的，痛的终究是痛的。</w:t>
      </w:r>
    </w:p>
    <w:p w14:paraId="5A5267B2">
      <w:pPr>
        <w:pStyle w:val="4"/>
        <w:ind w:left="0" w:firstLine="0"/>
        <w:jc w:val="left"/>
        <w:rPr>
          <w:rFonts w:hint="eastAsia"/>
          <w:smallCaps/>
          <w:spacing w:val="-8"/>
        </w:rPr>
      </w:pPr>
    </w:p>
    <w:p w14:paraId="347BACED">
      <w:pPr>
        <w:pStyle w:val="4"/>
        <w:ind w:left="0" w:firstLine="0"/>
        <w:jc w:val="left"/>
        <w:rPr>
          <w:rFonts w:hint="eastAsia"/>
          <w:smallCaps/>
          <w:spacing w:val="-8"/>
        </w:rPr>
      </w:pPr>
      <w:r>
        <w:rPr>
          <w:rFonts w:hint="eastAsia"/>
          <w:smallCaps/>
          <w:spacing w:val="-8"/>
        </w:rPr>
        <w:t>God knows you cannot love trouble.</w:t>
      </w:r>
    </w:p>
    <w:p w14:paraId="01D68FE5">
      <w:pPr>
        <w:pStyle w:val="4"/>
        <w:ind w:left="0" w:firstLine="0"/>
        <w:jc w:val="left"/>
        <w:rPr>
          <w:rFonts w:hint="eastAsia"/>
          <w:smallCaps/>
          <w:spacing w:val="-8"/>
        </w:rPr>
      </w:pPr>
      <w:r>
        <w:rPr>
          <w:rFonts w:hint="eastAsia"/>
          <w:smallCaps/>
          <w:spacing w:val="-8"/>
        </w:rPr>
        <w:t>上帝知道你不能爱患难。</w:t>
      </w:r>
    </w:p>
    <w:p w14:paraId="21F6ED9E">
      <w:pPr>
        <w:pStyle w:val="4"/>
        <w:ind w:left="0" w:firstLine="0"/>
        <w:jc w:val="left"/>
        <w:rPr>
          <w:rFonts w:hint="eastAsia"/>
          <w:smallCaps/>
          <w:spacing w:val="-8"/>
        </w:rPr>
      </w:pPr>
    </w:p>
    <w:p w14:paraId="09AFA884">
      <w:pPr>
        <w:pStyle w:val="4"/>
        <w:ind w:left="0" w:firstLine="0"/>
        <w:jc w:val="left"/>
        <w:rPr>
          <w:rFonts w:hint="eastAsia"/>
          <w:smallCaps/>
          <w:spacing w:val="-8"/>
        </w:rPr>
      </w:pPr>
      <w:r>
        <w:rPr>
          <w:rFonts w:hint="eastAsia"/>
          <w:smallCaps/>
          <w:spacing w:val="-8"/>
        </w:rPr>
        <w:t>Yet for the blessings that it brings, He can make you pray for it.</w:t>
      </w:r>
    </w:p>
    <w:p w14:paraId="7CAE16F4">
      <w:pPr>
        <w:pStyle w:val="4"/>
        <w:ind w:left="0" w:firstLine="0"/>
        <w:jc w:val="left"/>
        <w:rPr>
          <w:rFonts w:hint="eastAsia"/>
          <w:smallCaps/>
          <w:spacing w:val="-8"/>
        </w:rPr>
      </w:pPr>
      <w:r>
        <w:rPr>
          <w:rFonts w:hint="eastAsia"/>
          <w:smallCaps/>
          <w:spacing w:val="-8"/>
        </w:rPr>
        <w:t>然而，为了它所带来的祝福，祂能使你为它祷告。</w:t>
      </w:r>
    </w:p>
    <w:p w14:paraId="412BBE5C">
      <w:pPr>
        <w:pStyle w:val="4"/>
        <w:ind w:left="0" w:firstLine="0"/>
        <w:jc w:val="left"/>
        <w:rPr>
          <w:rFonts w:hint="eastAsia"/>
          <w:smallCaps/>
          <w:spacing w:val="-8"/>
        </w:rPr>
      </w:pPr>
    </w:p>
    <w:p w14:paraId="3C01FEA7">
      <w:pPr>
        <w:pStyle w:val="4"/>
        <w:ind w:left="0" w:firstLine="0"/>
        <w:jc w:val="left"/>
        <w:rPr>
          <w:rFonts w:hint="eastAsia"/>
          <w:smallCaps/>
          <w:spacing w:val="-8"/>
        </w:rPr>
      </w:pPr>
      <w:r>
        <w:rPr>
          <w:rFonts w:hint="eastAsia"/>
          <w:smallCaps/>
          <w:spacing w:val="-8"/>
        </w:rPr>
        <w:t>Does trouble work patience in you?</w:t>
      </w:r>
    </w:p>
    <w:p w14:paraId="59B62BCF">
      <w:pPr>
        <w:pStyle w:val="4"/>
        <w:ind w:left="0" w:firstLine="0"/>
        <w:jc w:val="left"/>
        <w:rPr>
          <w:rFonts w:hint="eastAsia"/>
          <w:smallCaps/>
          <w:spacing w:val="-8"/>
        </w:rPr>
      </w:pPr>
      <w:r>
        <w:rPr>
          <w:rFonts w:hint="eastAsia"/>
          <w:smallCaps/>
          <w:spacing w:val="-8"/>
        </w:rPr>
        <w:t>患难是否在你里面生出忍耐？</w:t>
      </w:r>
    </w:p>
    <w:p w14:paraId="7C901D00">
      <w:pPr>
        <w:pStyle w:val="4"/>
        <w:ind w:left="0" w:firstLine="0"/>
        <w:jc w:val="left"/>
        <w:rPr>
          <w:rFonts w:hint="eastAsia"/>
          <w:smallCaps/>
          <w:spacing w:val="-8"/>
        </w:rPr>
      </w:pPr>
    </w:p>
    <w:p w14:paraId="103AF44D">
      <w:pPr>
        <w:pStyle w:val="4"/>
        <w:ind w:left="0" w:firstLine="0"/>
        <w:jc w:val="left"/>
        <w:rPr>
          <w:rFonts w:hint="eastAsia"/>
          <w:smallCaps/>
          <w:spacing w:val="-8"/>
        </w:rPr>
      </w:pPr>
      <w:r>
        <w:rPr>
          <w:rFonts w:hint="eastAsia"/>
          <w:smallCaps/>
          <w:spacing w:val="-8"/>
        </w:rPr>
        <w:t>Does it lead you to cling closer to the Lord Jesus—to hide deeper in the rock?</w:t>
      </w:r>
    </w:p>
    <w:p w14:paraId="440DEFC2">
      <w:pPr>
        <w:pStyle w:val="4"/>
        <w:ind w:left="0" w:firstLine="0"/>
        <w:jc w:val="left"/>
        <w:rPr>
          <w:rFonts w:hint="eastAsia"/>
          <w:smallCaps/>
          <w:spacing w:val="-8"/>
        </w:rPr>
      </w:pPr>
      <w:r>
        <w:rPr>
          <w:rFonts w:hint="eastAsia"/>
          <w:smallCaps/>
          <w:spacing w:val="-8"/>
        </w:rPr>
        <w:t>它是否引领你更紧地依附主耶稣——更深地藏在磐石里？</w:t>
      </w:r>
    </w:p>
    <w:p w14:paraId="19FA3782">
      <w:pPr>
        <w:pStyle w:val="4"/>
        <w:ind w:left="0" w:firstLine="0"/>
        <w:jc w:val="left"/>
        <w:rPr>
          <w:rFonts w:hint="eastAsia"/>
          <w:smallCaps/>
          <w:spacing w:val="-8"/>
        </w:rPr>
      </w:pPr>
    </w:p>
    <w:p w14:paraId="7F3BEC54">
      <w:pPr>
        <w:pStyle w:val="4"/>
        <w:ind w:left="0" w:firstLine="0"/>
        <w:jc w:val="left"/>
        <w:rPr>
          <w:rFonts w:hint="eastAsia"/>
          <w:smallCaps/>
          <w:spacing w:val="-8"/>
        </w:rPr>
      </w:pPr>
      <w:r>
        <w:rPr>
          <w:rFonts w:hint="eastAsia"/>
          <w:smallCaps/>
          <w:spacing w:val="-8"/>
        </w:rPr>
        <w:t>Does it make you “be still and know that He is God?”</w:t>
      </w:r>
    </w:p>
    <w:p w14:paraId="72C25209">
      <w:pPr>
        <w:pStyle w:val="4"/>
        <w:ind w:left="0" w:firstLine="0"/>
        <w:jc w:val="left"/>
        <w:rPr>
          <w:rFonts w:hint="eastAsia"/>
          <w:smallCaps/>
          <w:spacing w:val="-8"/>
        </w:rPr>
      </w:pPr>
      <w:r>
        <w:rPr>
          <w:rFonts w:hint="eastAsia"/>
          <w:smallCaps/>
          <w:spacing w:val="-8"/>
        </w:rPr>
        <w:t>它是否使你“要休息，要知道祂是上帝”？</w:t>
      </w:r>
    </w:p>
    <w:p w14:paraId="58CE136B">
      <w:pPr>
        <w:pStyle w:val="4"/>
        <w:ind w:left="0" w:firstLine="0"/>
        <w:jc w:val="left"/>
        <w:rPr>
          <w:rFonts w:hint="eastAsia"/>
          <w:smallCaps/>
          <w:spacing w:val="-8"/>
        </w:rPr>
      </w:pPr>
    </w:p>
    <w:p w14:paraId="3031DE02">
      <w:pPr>
        <w:pStyle w:val="4"/>
        <w:ind w:left="0" w:firstLine="0"/>
        <w:jc w:val="left"/>
        <w:rPr>
          <w:rFonts w:hint="eastAsia"/>
          <w:smallCaps/>
          <w:spacing w:val="-8"/>
        </w:rPr>
      </w:pPr>
      <w:r>
        <w:rPr>
          <w:rFonts w:hint="eastAsia"/>
          <w:smallCaps/>
          <w:spacing w:val="-8"/>
        </w:rPr>
        <w:t>Does it make you lie passive in his hand, and know no will but his?</w:t>
      </w:r>
    </w:p>
    <w:p w14:paraId="4973725D">
      <w:pPr>
        <w:pStyle w:val="4"/>
        <w:ind w:left="0" w:firstLine="0"/>
        <w:jc w:val="left"/>
        <w:rPr>
          <w:rFonts w:hint="eastAsia"/>
          <w:smallCaps/>
          <w:spacing w:val="-8"/>
        </w:rPr>
      </w:pPr>
      <w:r>
        <w:rPr>
          <w:rFonts w:hint="eastAsia"/>
          <w:smallCaps/>
          <w:spacing w:val="-8"/>
        </w:rPr>
        <w:t>它是否使你安卧在祂手中，除了祂的旨意，别无他求？</w:t>
      </w:r>
    </w:p>
    <w:p w14:paraId="2CB04C5D">
      <w:pPr>
        <w:pStyle w:val="4"/>
        <w:ind w:left="0" w:firstLine="0"/>
        <w:jc w:val="left"/>
        <w:rPr>
          <w:rFonts w:hint="eastAsia"/>
          <w:smallCaps/>
          <w:spacing w:val="-8"/>
        </w:rPr>
      </w:pPr>
    </w:p>
    <w:p w14:paraId="3D4621AA">
      <w:pPr>
        <w:pStyle w:val="4"/>
        <w:ind w:left="0" w:firstLine="0"/>
        <w:jc w:val="left"/>
        <w:rPr>
          <w:rFonts w:hint="eastAsia"/>
          <w:smallCaps/>
          <w:spacing w:val="-8"/>
        </w:rPr>
      </w:pPr>
      <w:r>
        <w:rPr>
          <w:rFonts w:hint="eastAsia"/>
          <w:smallCaps/>
          <w:spacing w:val="-8"/>
        </w:rPr>
        <w:t>Thus does patience work experience—an experimental acquaintance with Jesus.</w:t>
      </w:r>
    </w:p>
    <w:p w14:paraId="6A1DE315">
      <w:pPr>
        <w:pStyle w:val="4"/>
        <w:ind w:left="0" w:firstLine="0"/>
        <w:jc w:val="left"/>
        <w:rPr>
          <w:rFonts w:hint="eastAsia"/>
          <w:smallCaps/>
          <w:spacing w:val="-8"/>
        </w:rPr>
      </w:pPr>
      <w:r>
        <w:rPr>
          <w:rFonts w:hint="eastAsia"/>
          <w:smallCaps/>
          <w:spacing w:val="-8"/>
        </w:rPr>
        <w:t>这样，忍耐就生出老练——一种对耶稣经历上的认识。</w:t>
      </w:r>
    </w:p>
    <w:p w14:paraId="065484E8">
      <w:pPr>
        <w:pStyle w:val="4"/>
        <w:ind w:left="0" w:firstLine="0"/>
        <w:jc w:val="left"/>
        <w:rPr>
          <w:rFonts w:hint="eastAsia"/>
          <w:smallCaps/>
          <w:spacing w:val="-8"/>
        </w:rPr>
      </w:pPr>
    </w:p>
    <w:p w14:paraId="6A3FA0E4">
      <w:pPr>
        <w:pStyle w:val="4"/>
        <w:ind w:left="0" w:firstLine="0"/>
        <w:jc w:val="left"/>
        <w:rPr>
          <w:rFonts w:hint="eastAsia"/>
          <w:smallCaps/>
          <w:spacing w:val="-8"/>
        </w:rPr>
      </w:pPr>
      <w:r>
        <w:rPr>
          <w:rFonts w:hint="eastAsia"/>
          <w:smallCaps/>
          <w:spacing w:val="-8"/>
        </w:rPr>
        <w:t>Does it bring you a fuller taste of his sweetness, so that you know whom you have believed?</w:t>
      </w:r>
    </w:p>
    <w:p w14:paraId="5B04B7EF">
      <w:pPr>
        <w:pStyle w:val="4"/>
        <w:ind w:left="0" w:firstLine="0"/>
        <w:jc w:val="left"/>
        <w:rPr>
          <w:rFonts w:hint="eastAsia"/>
          <w:smallCaps/>
          <w:spacing w:val="-8"/>
        </w:rPr>
      </w:pPr>
      <w:r>
        <w:rPr>
          <w:rFonts w:hint="eastAsia"/>
          <w:smallCaps/>
          <w:spacing w:val="-8"/>
        </w:rPr>
        <w:t>它是否带给你对祂甘甜更丰满的品尝，以致你知道你所信的是谁？</w:t>
      </w:r>
    </w:p>
    <w:p w14:paraId="6DF6BF3E">
      <w:pPr>
        <w:pStyle w:val="4"/>
        <w:ind w:left="0" w:firstLine="0"/>
        <w:jc w:val="left"/>
        <w:rPr>
          <w:rFonts w:hint="eastAsia"/>
          <w:smallCaps/>
          <w:spacing w:val="-8"/>
        </w:rPr>
      </w:pPr>
    </w:p>
    <w:p w14:paraId="30B95C8C">
      <w:pPr>
        <w:pStyle w:val="4"/>
        <w:ind w:left="0" w:firstLine="0"/>
        <w:jc w:val="left"/>
        <w:rPr>
          <w:rFonts w:hint="eastAsia"/>
          <w:smallCaps/>
          <w:spacing w:val="-8"/>
        </w:rPr>
      </w:pPr>
      <w:r>
        <w:rPr>
          <w:rFonts w:hint="eastAsia"/>
          <w:smallCaps/>
          <w:spacing w:val="-8"/>
        </w:rPr>
        <w:t>And does this experience give you a further hope of glory—an other anchor cast within the veil?</w:t>
      </w:r>
    </w:p>
    <w:p w14:paraId="45BBE025">
      <w:pPr>
        <w:pStyle w:val="4"/>
        <w:ind w:left="0" w:firstLine="0"/>
        <w:jc w:val="left"/>
        <w:rPr>
          <w:rFonts w:hint="eastAsia"/>
          <w:smallCaps/>
          <w:spacing w:val="-8"/>
        </w:rPr>
      </w:pPr>
      <w:r>
        <w:rPr>
          <w:rFonts w:hint="eastAsia"/>
          <w:smallCaps/>
          <w:spacing w:val="-8"/>
        </w:rPr>
        <w:t>这经历是否给你一个更深的荣耀盼望——另一个抛在幔内的锚？</w:t>
      </w:r>
    </w:p>
    <w:p w14:paraId="3C2F44D4">
      <w:pPr>
        <w:pStyle w:val="4"/>
        <w:ind w:left="0" w:firstLine="0"/>
        <w:jc w:val="left"/>
        <w:rPr>
          <w:rFonts w:hint="eastAsia"/>
          <w:smallCaps/>
          <w:spacing w:val="-8"/>
        </w:rPr>
      </w:pPr>
    </w:p>
    <w:p w14:paraId="5004FAF3">
      <w:pPr>
        <w:pStyle w:val="4"/>
        <w:ind w:left="0" w:firstLine="0"/>
        <w:jc w:val="left"/>
        <w:rPr>
          <w:rFonts w:hint="eastAsia"/>
          <w:smallCaps/>
          <w:spacing w:val="-8"/>
        </w:rPr>
      </w:pPr>
      <w:r>
        <w:rPr>
          <w:rFonts w:hint="eastAsia"/>
          <w:smallCaps/>
          <w:spacing w:val="-8"/>
        </w:rPr>
        <w:t>And does this hope give you a heart that cannot be ashamed, because convinced that God has loved you, and will love you to the end?</w:t>
      </w:r>
    </w:p>
    <w:p w14:paraId="7FBD2E0C">
      <w:pPr>
        <w:pStyle w:val="4"/>
        <w:ind w:left="0" w:firstLine="0"/>
        <w:jc w:val="left"/>
        <w:rPr>
          <w:rFonts w:hint="eastAsia"/>
          <w:smallCaps/>
          <w:spacing w:val="-8"/>
        </w:rPr>
      </w:pPr>
      <w:r>
        <w:rPr>
          <w:rFonts w:hint="eastAsia"/>
          <w:smallCaps/>
          <w:spacing w:val="-8"/>
        </w:rPr>
        <w:t>这盼望是否给你一颗不至于羞愧的心，因为你深信上帝已经爱你，并且会爱你到底？</w:t>
      </w:r>
    </w:p>
    <w:p w14:paraId="33AC37F9">
      <w:pPr>
        <w:pStyle w:val="4"/>
        <w:ind w:left="0" w:firstLine="0"/>
        <w:jc w:val="left"/>
        <w:rPr>
          <w:rFonts w:hint="eastAsia"/>
          <w:smallCaps/>
          <w:spacing w:val="-8"/>
        </w:rPr>
      </w:pPr>
    </w:p>
    <w:p w14:paraId="4471BFEB">
      <w:pPr>
        <w:pStyle w:val="4"/>
        <w:ind w:left="0" w:firstLine="0"/>
        <w:jc w:val="left"/>
        <w:rPr>
          <w:rFonts w:hint="eastAsia"/>
          <w:smallCaps/>
          <w:spacing w:val="-8"/>
        </w:rPr>
      </w:pPr>
      <w:r>
        <w:rPr>
          <w:rFonts w:hint="eastAsia"/>
          <w:smallCaps/>
          <w:spacing w:val="-8"/>
        </w:rPr>
        <w:t>Ah! then you have got the improvement of trouble, if it has led you thus.</w:t>
      </w:r>
    </w:p>
    <w:p w14:paraId="307B0958">
      <w:pPr>
        <w:pStyle w:val="4"/>
        <w:ind w:left="0" w:firstLine="0"/>
        <w:jc w:val="left"/>
        <w:rPr>
          <w:rFonts w:hint="eastAsia"/>
          <w:smallCaps/>
          <w:spacing w:val="-8"/>
        </w:rPr>
      </w:pPr>
      <w:r>
        <w:rPr>
          <w:rFonts w:hint="eastAsia"/>
          <w:smallCaps/>
          <w:spacing w:val="-8"/>
        </w:rPr>
        <w:t>啊！如果患难如此引领了你，那么你已经从患难中得到了益处。</w:t>
      </w:r>
    </w:p>
    <w:p w14:paraId="6786613B">
      <w:pPr>
        <w:pStyle w:val="4"/>
        <w:ind w:left="0" w:firstLine="0"/>
        <w:jc w:val="left"/>
        <w:rPr>
          <w:rFonts w:hint="eastAsia"/>
          <w:smallCaps/>
          <w:spacing w:val="-8"/>
        </w:rPr>
      </w:pPr>
    </w:p>
    <w:p w14:paraId="3D892079">
      <w:pPr>
        <w:pStyle w:val="4"/>
        <w:ind w:left="0" w:firstLine="0"/>
        <w:jc w:val="left"/>
        <w:rPr>
          <w:rFonts w:hint="eastAsia"/>
          <w:smallCaps/>
          <w:spacing w:val="-8"/>
        </w:rPr>
      </w:pPr>
      <w:r>
        <w:rPr>
          <w:rFonts w:hint="eastAsia"/>
          <w:smallCaps/>
          <w:spacing w:val="-8"/>
        </w:rPr>
        <w:t>Pray for me still, that I may get the good of all God’s dealings with me.</w:t>
      </w:r>
    </w:p>
    <w:p w14:paraId="151FB728">
      <w:pPr>
        <w:pStyle w:val="4"/>
        <w:ind w:left="0" w:firstLine="0"/>
        <w:jc w:val="left"/>
        <w:rPr>
          <w:rFonts w:hint="eastAsia"/>
          <w:smallCaps/>
          <w:spacing w:val="-8"/>
        </w:rPr>
      </w:pPr>
      <w:r>
        <w:rPr>
          <w:rFonts w:hint="eastAsia"/>
          <w:smallCaps/>
          <w:spacing w:val="-8"/>
        </w:rPr>
        <w:t>请继续为我祷告，使我能从上帝对我的一切作为中得益。</w:t>
      </w:r>
    </w:p>
    <w:p w14:paraId="705A1E1F">
      <w:pPr>
        <w:pStyle w:val="4"/>
        <w:ind w:left="0" w:firstLine="0"/>
        <w:jc w:val="left"/>
        <w:rPr>
          <w:rFonts w:hint="eastAsia"/>
          <w:smallCaps/>
          <w:spacing w:val="-8"/>
        </w:rPr>
      </w:pPr>
    </w:p>
    <w:p w14:paraId="2145AB09">
      <w:pPr>
        <w:pStyle w:val="4"/>
        <w:ind w:left="0" w:firstLine="0"/>
        <w:jc w:val="left"/>
        <w:rPr>
          <w:rFonts w:hint="eastAsia"/>
          <w:smallCaps/>
          <w:spacing w:val="-8"/>
        </w:rPr>
      </w:pPr>
      <w:r>
        <w:rPr>
          <w:rFonts w:hint="eastAsia"/>
          <w:smallCaps/>
          <w:spacing w:val="-8"/>
        </w:rPr>
        <w:t>Lean all on Jesus.</w:t>
      </w:r>
    </w:p>
    <w:p w14:paraId="13C1522E">
      <w:pPr>
        <w:pStyle w:val="4"/>
        <w:ind w:left="0" w:firstLine="0"/>
        <w:jc w:val="left"/>
        <w:rPr>
          <w:rFonts w:hint="eastAsia"/>
          <w:smallCaps/>
          <w:spacing w:val="-8"/>
        </w:rPr>
      </w:pPr>
      <w:r>
        <w:rPr>
          <w:rFonts w:hint="eastAsia"/>
          <w:smallCaps/>
          <w:spacing w:val="-8"/>
        </w:rPr>
        <w:t>完全倚靠耶稣。</w:t>
      </w:r>
    </w:p>
    <w:p w14:paraId="257626FE">
      <w:pPr>
        <w:pStyle w:val="4"/>
        <w:ind w:left="0" w:firstLine="0"/>
        <w:jc w:val="left"/>
        <w:rPr>
          <w:rFonts w:hint="eastAsia"/>
          <w:smallCaps/>
          <w:spacing w:val="-8"/>
        </w:rPr>
      </w:pPr>
    </w:p>
    <w:p w14:paraId="14FA379D">
      <w:pPr>
        <w:pStyle w:val="4"/>
        <w:ind w:left="0" w:firstLine="0"/>
        <w:jc w:val="left"/>
        <w:rPr>
          <w:rFonts w:hint="eastAsia"/>
          <w:smallCaps/>
          <w:spacing w:val="-8"/>
        </w:rPr>
      </w:pPr>
      <w:r>
        <w:rPr>
          <w:rFonts w:hint="eastAsia"/>
          <w:smallCaps/>
          <w:spacing w:val="-8"/>
        </w:rPr>
        <w:t>Pray for a time of the pouring out of God’s Spirit, that many more may be saved.</w:t>
      </w:r>
    </w:p>
    <w:p w14:paraId="6CE332E1">
      <w:pPr>
        <w:pStyle w:val="4"/>
        <w:ind w:left="0" w:firstLine="0"/>
        <w:jc w:val="left"/>
        <w:rPr>
          <w:rFonts w:hint="eastAsia"/>
          <w:smallCaps/>
          <w:spacing w:val="-8"/>
        </w:rPr>
      </w:pPr>
      <w:r>
        <w:rPr>
          <w:rFonts w:hint="eastAsia"/>
          <w:smallCaps/>
          <w:spacing w:val="-8"/>
        </w:rPr>
        <w:t>为上帝圣灵浇灌的时刻祷告，使更多的人可以得救。</w:t>
      </w:r>
    </w:p>
    <w:p w14:paraId="2D206BAD">
      <w:pPr>
        <w:pStyle w:val="4"/>
        <w:ind w:left="0" w:firstLine="0"/>
        <w:jc w:val="left"/>
        <w:rPr>
          <w:rFonts w:hint="eastAsia"/>
          <w:smallCaps/>
          <w:spacing w:val="-8"/>
        </w:rPr>
      </w:pPr>
    </w:p>
    <w:p w14:paraId="64E4D67B">
      <w:pPr>
        <w:pStyle w:val="4"/>
        <w:ind w:left="0" w:firstLine="0"/>
        <w:jc w:val="left"/>
        <w:rPr>
          <w:rFonts w:hint="eastAsia"/>
          <w:smallCaps/>
          <w:spacing w:val="-8"/>
        </w:rPr>
      </w:pPr>
      <w:r>
        <w:rPr>
          <w:rFonts w:hint="eastAsia"/>
          <w:smallCaps/>
          <w:spacing w:val="-8"/>
        </w:rPr>
        <w:t>I hope the Lord’s work is not done in this place yet.—Ever your affectionate pastor, etc.</w:t>
      </w:r>
    </w:p>
    <w:p w14:paraId="40A243B7">
      <w:pPr>
        <w:pStyle w:val="4"/>
        <w:ind w:left="0" w:firstLine="0"/>
        <w:jc w:val="left"/>
        <w:rPr>
          <w:rFonts w:hint="eastAsia"/>
          <w:smallCaps/>
          <w:spacing w:val="-8"/>
        </w:rPr>
      </w:pPr>
      <w:r>
        <w:rPr>
          <w:rFonts w:hint="eastAsia"/>
          <w:smallCaps/>
          <w:spacing w:val="-8"/>
        </w:rPr>
        <w:t>我盼望主在此地的工作尚未完成。—永远是你亲爱的牧师，等等。</w:t>
      </w:r>
    </w:p>
    <w:p w14:paraId="61DEC4C8">
      <w:pPr>
        <w:pStyle w:val="4"/>
        <w:ind w:left="0" w:firstLine="0"/>
        <w:jc w:val="left"/>
        <w:rPr>
          <w:rFonts w:hint="eastAsia"/>
          <w:smallCaps/>
          <w:spacing w:val="-8"/>
        </w:rPr>
      </w:pPr>
    </w:p>
    <w:p w14:paraId="5C18A4A2">
      <w:pPr>
        <w:pStyle w:val="3"/>
        <w:bidi w:val="0"/>
        <w:rPr>
          <w:rFonts w:hint="eastAsia"/>
        </w:rPr>
      </w:pPr>
      <w:r>
        <w:rPr>
          <w:rFonts w:hint="eastAsia"/>
        </w:rPr>
        <w:t>To A Soul Whom He Had Never Seen, But Whose Case Was Laid Before Him By A Friend</w:t>
      </w:r>
    </w:p>
    <w:p w14:paraId="0A99D7C9">
      <w:pPr>
        <w:pStyle w:val="3"/>
        <w:bidi w:val="0"/>
        <w:rPr>
          <w:rFonts w:hint="eastAsia"/>
          <w:smallCaps/>
          <w:spacing w:val="-8"/>
        </w:rPr>
      </w:pPr>
      <w:r>
        <w:rPr>
          <w:rFonts w:hint="eastAsia"/>
        </w:rPr>
        <w:t>致一位素未谋面，但其景况由朋友转告的灵魂</w:t>
      </w:r>
    </w:p>
    <w:p w14:paraId="67EEBD6E">
      <w:pPr>
        <w:pStyle w:val="4"/>
        <w:ind w:left="0" w:firstLine="0"/>
        <w:jc w:val="left"/>
        <w:rPr>
          <w:rFonts w:hint="eastAsia"/>
          <w:smallCaps/>
          <w:spacing w:val="-8"/>
        </w:rPr>
      </w:pPr>
    </w:p>
    <w:p w14:paraId="1409B7B9">
      <w:pPr>
        <w:pStyle w:val="4"/>
        <w:ind w:left="0" w:firstLine="0"/>
        <w:jc w:val="left"/>
        <w:rPr>
          <w:rFonts w:hint="eastAsia"/>
          <w:smallCaps/>
          <w:spacing w:val="-8"/>
        </w:rPr>
      </w:pPr>
      <w:r>
        <w:rPr>
          <w:rFonts w:hint="eastAsia"/>
          <w:smallCaps/>
          <w:spacing w:val="-8"/>
        </w:rPr>
        <w:t>Col. 2:1, 2</w:t>
      </w:r>
    </w:p>
    <w:p w14:paraId="72C0FB02">
      <w:pPr>
        <w:pStyle w:val="4"/>
        <w:ind w:left="0" w:firstLine="0"/>
        <w:jc w:val="left"/>
        <w:rPr>
          <w:rFonts w:hint="eastAsia"/>
          <w:smallCaps/>
          <w:spacing w:val="-8"/>
        </w:rPr>
      </w:pPr>
      <w:r>
        <w:rPr>
          <w:rFonts w:hint="eastAsia"/>
          <w:smallCaps/>
          <w:spacing w:val="-8"/>
        </w:rPr>
        <w:t>歌罗西书 2:1, 2</w:t>
      </w:r>
    </w:p>
    <w:p w14:paraId="08DDC113">
      <w:pPr>
        <w:pStyle w:val="4"/>
        <w:ind w:left="0" w:firstLine="0"/>
        <w:jc w:val="left"/>
        <w:rPr>
          <w:rFonts w:hint="eastAsia"/>
          <w:smallCaps/>
          <w:spacing w:val="-8"/>
        </w:rPr>
      </w:pPr>
    </w:p>
    <w:p w14:paraId="0F7B3774">
      <w:pPr>
        <w:pStyle w:val="4"/>
        <w:ind w:left="0" w:firstLine="0"/>
        <w:jc w:val="left"/>
        <w:rPr>
          <w:rFonts w:hint="eastAsia"/>
          <w:smallCaps/>
          <w:spacing w:val="-8"/>
        </w:rPr>
      </w:pPr>
      <w:r>
        <w:rPr>
          <w:rFonts w:hint="eastAsia"/>
          <w:smallCaps/>
          <w:spacing w:val="-8"/>
        </w:rPr>
        <w:t>Looking out to Jesus</w:t>
      </w:r>
    </w:p>
    <w:p w14:paraId="3DE31C33">
      <w:pPr>
        <w:pStyle w:val="4"/>
        <w:ind w:left="0" w:firstLine="0"/>
        <w:jc w:val="left"/>
        <w:rPr>
          <w:rFonts w:hint="eastAsia"/>
          <w:smallCaps/>
          <w:spacing w:val="-8"/>
        </w:rPr>
      </w:pPr>
      <w:r>
        <w:rPr>
          <w:rFonts w:hint="eastAsia"/>
          <w:smallCaps/>
          <w:spacing w:val="-8"/>
        </w:rPr>
        <w:t>仰望耶稣</w:t>
      </w:r>
    </w:p>
    <w:p w14:paraId="153E7BB5">
      <w:pPr>
        <w:pStyle w:val="4"/>
        <w:ind w:left="0" w:firstLine="0"/>
        <w:jc w:val="left"/>
        <w:rPr>
          <w:rFonts w:hint="eastAsia"/>
          <w:smallCaps/>
          <w:spacing w:val="-8"/>
        </w:rPr>
      </w:pPr>
    </w:p>
    <w:p w14:paraId="6EEB1168">
      <w:pPr>
        <w:pStyle w:val="4"/>
        <w:ind w:left="0" w:firstLine="0"/>
        <w:jc w:val="left"/>
        <w:rPr>
          <w:rFonts w:hint="eastAsia"/>
          <w:smallCaps/>
          <w:spacing w:val="-8"/>
        </w:rPr>
      </w:pPr>
      <w:r>
        <w:rPr>
          <w:rFonts w:hint="eastAsia"/>
          <w:smallCaps/>
          <w:spacing w:val="-8"/>
        </w:rPr>
        <w:t>March 20, 1840.</w:t>
      </w:r>
    </w:p>
    <w:p w14:paraId="5B9A5170">
      <w:pPr>
        <w:pStyle w:val="4"/>
        <w:ind w:left="0" w:firstLine="0"/>
        <w:jc w:val="left"/>
        <w:rPr>
          <w:rFonts w:hint="eastAsia"/>
          <w:smallCaps/>
          <w:spacing w:val="-8"/>
        </w:rPr>
      </w:pPr>
      <w:r>
        <w:rPr>
          <w:rFonts w:hint="eastAsia"/>
          <w:smallCaps/>
          <w:spacing w:val="-8"/>
        </w:rPr>
        <w:t>1840年3月20日。</w:t>
      </w:r>
    </w:p>
    <w:p w14:paraId="4C3F7AC6">
      <w:pPr>
        <w:pStyle w:val="4"/>
        <w:ind w:left="0" w:firstLine="0"/>
        <w:jc w:val="left"/>
        <w:rPr>
          <w:rFonts w:hint="eastAsia"/>
          <w:smallCaps/>
          <w:spacing w:val="-8"/>
        </w:rPr>
      </w:pPr>
    </w:p>
    <w:p w14:paraId="208339B1">
      <w:pPr>
        <w:pStyle w:val="4"/>
        <w:ind w:left="0" w:firstLine="0"/>
        <w:jc w:val="left"/>
        <w:rPr>
          <w:rFonts w:hint="eastAsia"/>
          <w:smallCaps/>
          <w:spacing w:val="-8"/>
        </w:rPr>
      </w:pPr>
      <w:r>
        <w:rPr>
          <w:rFonts w:hint="eastAsia"/>
          <w:smallCaps/>
          <w:spacing w:val="-8"/>
        </w:rPr>
        <w:t>MY DEAR FRIEND,—I do not even know your name, but I think I know something of the state of your soul.</w:t>
      </w:r>
    </w:p>
    <w:p w14:paraId="6779D3C9">
      <w:pPr>
        <w:pStyle w:val="4"/>
        <w:ind w:left="0" w:firstLine="0"/>
        <w:jc w:val="left"/>
        <w:rPr>
          <w:rFonts w:hint="eastAsia"/>
          <w:smallCaps/>
          <w:spacing w:val="-8"/>
        </w:rPr>
      </w:pPr>
      <w:r>
        <w:rPr>
          <w:rFonts w:hint="eastAsia"/>
          <w:smallCaps/>
          <w:spacing w:val="-8"/>
        </w:rPr>
        <w:t>我亲爱的朋友，—我甚至不知道你的名字，但我想我了解你灵魂的一些状况。</w:t>
      </w:r>
    </w:p>
    <w:p w14:paraId="0A714151">
      <w:pPr>
        <w:pStyle w:val="4"/>
        <w:ind w:left="0" w:firstLine="0"/>
        <w:jc w:val="left"/>
        <w:rPr>
          <w:rFonts w:hint="eastAsia"/>
          <w:smallCaps/>
          <w:spacing w:val="-8"/>
        </w:rPr>
      </w:pPr>
    </w:p>
    <w:p w14:paraId="5FCA73B9">
      <w:pPr>
        <w:pStyle w:val="4"/>
        <w:ind w:left="0" w:firstLine="0"/>
        <w:jc w:val="left"/>
        <w:rPr>
          <w:rFonts w:hint="eastAsia"/>
          <w:smallCaps/>
          <w:spacing w:val="-8"/>
        </w:rPr>
      </w:pPr>
      <w:r>
        <w:rPr>
          <w:rFonts w:hint="eastAsia"/>
          <w:smallCaps/>
          <w:spacing w:val="-8"/>
        </w:rPr>
        <w:t>Your friend has been with me, and told me a little of your mind; and I write a few lines just to bid you look to Jesus and live.</w:t>
      </w:r>
    </w:p>
    <w:p w14:paraId="53F4D265">
      <w:pPr>
        <w:pStyle w:val="4"/>
        <w:ind w:left="0" w:firstLine="0"/>
        <w:jc w:val="left"/>
        <w:rPr>
          <w:rFonts w:hint="eastAsia"/>
          <w:smallCaps/>
          <w:spacing w:val="-8"/>
        </w:rPr>
      </w:pPr>
      <w:r>
        <w:rPr>
          <w:rFonts w:hint="eastAsia"/>
          <w:smallCaps/>
          <w:spacing w:val="-8"/>
        </w:rPr>
        <w:t>你的朋友和我在一起，告诉了我一些你的心思；我写这几句话，只是为了请你仰望耶稣而活。</w:t>
      </w:r>
    </w:p>
    <w:p w14:paraId="4A9B3F08">
      <w:pPr>
        <w:pStyle w:val="4"/>
        <w:ind w:left="0" w:firstLine="0"/>
        <w:jc w:val="left"/>
        <w:rPr>
          <w:rFonts w:hint="eastAsia"/>
          <w:smallCaps/>
          <w:spacing w:val="-8"/>
        </w:rPr>
      </w:pPr>
    </w:p>
    <w:p w14:paraId="65A2537A">
      <w:pPr>
        <w:pStyle w:val="4"/>
        <w:ind w:left="0" w:firstLine="0"/>
        <w:jc w:val="left"/>
        <w:rPr>
          <w:rFonts w:hint="eastAsia"/>
          <w:smallCaps/>
          <w:spacing w:val="-8"/>
        </w:rPr>
      </w:pPr>
      <w:r>
        <w:rPr>
          <w:rFonts w:hint="eastAsia"/>
          <w:smallCaps/>
          <w:spacing w:val="-8"/>
        </w:rPr>
        <w:t>Look at Num. 21:9, and you will see your disease and your remedy.</w:t>
      </w:r>
    </w:p>
    <w:p w14:paraId="25D11A9F">
      <w:pPr>
        <w:pStyle w:val="4"/>
        <w:ind w:left="0" w:firstLine="0"/>
        <w:jc w:val="left"/>
        <w:rPr>
          <w:rFonts w:hint="eastAsia"/>
          <w:smallCaps/>
          <w:spacing w:val="-8"/>
        </w:rPr>
      </w:pPr>
      <w:r>
        <w:rPr>
          <w:rFonts w:hint="eastAsia"/>
          <w:smallCaps/>
          <w:spacing w:val="-8"/>
        </w:rPr>
        <w:t>请看民数记21:9，你就会看到你的病和你的药。</w:t>
      </w:r>
    </w:p>
    <w:p w14:paraId="215866BB">
      <w:pPr>
        <w:pStyle w:val="4"/>
        <w:ind w:left="0" w:firstLine="0"/>
        <w:jc w:val="left"/>
        <w:rPr>
          <w:rFonts w:hint="eastAsia"/>
          <w:smallCaps/>
          <w:spacing w:val="-8"/>
        </w:rPr>
      </w:pPr>
    </w:p>
    <w:p w14:paraId="0993FFF8">
      <w:pPr>
        <w:pStyle w:val="4"/>
        <w:ind w:left="0" w:firstLine="0"/>
        <w:jc w:val="left"/>
        <w:rPr>
          <w:rFonts w:hint="eastAsia"/>
          <w:smallCaps/>
          <w:spacing w:val="-8"/>
        </w:rPr>
      </w:pPr>
      <w:r>
        <w:rPr>
          <w:rFonts w:hint="eastAsia"/>
          <w:smallCaps/>
          <w:spacing w:val="-8"/>
        </w:rPr>
        <w:t>You have been bitten by the great serpent.</w:t>
      </w:r>
    </w:p>
    <w:p w14:paraId="68718A0B">
      <w:pPr>
        <w:pStyle w:val="4"/>
        <w:ind w:left="0" w:firstLine="0"/>
        <w:jc w:val="left"/>
        <w:rPr>
          <w:rFonts w:hint="eastAsia"/>
          <w:smallCaps/>
          <w:spacing w:val="-8"/>
        </w:rPr>
      </w:pPr>
      <w:r>
        <w:rPr>
          <w:rFonts w:hint="eastAsia"/>
          <w:smallCaps/>
          <w:spacing w:val="-8"/>
        </w:rPr>
        <w:t>你被大蛇咬了。</w:t>
      </w:r>
    </w:p>
    <w:p w14:paraId="22CF1572">
      <w:pPr>
        <w:pStyle w:val="4"/>
        <w:ind w:left="0" w:firstLine="0"/>
        <w:jc w:val="left"/>
        <w:rPr>
          <w:rFonts w:hint="eastAsia"/>
          <w:smallCaps/>
          <w:spacing w:val="-8"/>
        </w:rPr>
      </w:pPr>
    </w:p>
    <w:p w14:paraId="00B467D9">
      <w:pPr>
        <w:pStyle w:val="4"/>
        <w:ind w:left="0" w:firstLine="0"/>
        <w:jc w:val="left"/>
        <w:rPr>
          <w:rFonts w:hint="eastAsia"/>
          <w:smallCaps/>
          <w:spacing w:val="-8"/>
        </w:rPr>
      </w:pPr>
      <w:r>
        <w:rPr>
          <w:rFonts w:hint="eastAsia"/>
          <w:smallCaps/>
          <w:spacing w:val="-8"/>
        </w:rPr>
        <w:t>The poison of sin is through and through your whole heart, but Christ has been lifted up on the cross that you may look and live.</w:t>
      </w:r>
    </w:p>
    <w:p w14:paraId="4AB337FF">
      <w:pPr>
        <w:pStyle w:val="4"/>
        <w:ind w:left="0" w:firstLine="0"/>
        <w:jc w:val="left"/>
        <w:rPr>
          <w:rFonts w:hint="eastAsia"/>
          <w:smallCaps/>
          <w:spacing w:val="-8"/>
        </w:rPr>
      </w:pPr>
      <w:r>
        <w:rPr>
          <w:rFonts w:hint="eastAsia"/>
          <w:smallCaps/>
          <w:spacing w:val="-8"/>
        </w:rPr>
        <w:t>罪的毒液已经贯穿了你的整个心，但基督已被举在十字架上，使你可以仰望而活。</w:t>
      </w:r>
    </w:p>
    <w:p w14:paraId="45A45801">
      <w:pPr>
        <w:pStyle w:val="4"/>
        <w:ind w:left="0" w:firstLine="0"/>
        <w:jc w:val="left"/>
        <w:rPr>
          <w:rFonts w:hint="eastAsia"/>
          <w:smallCaps/>
          <w:spacing w:val="-8"/>
        </w:rPr>
      </w:pPr>
    </w:p>
    <w:p w14:paraId="0CFC9F55">
      <w:pPr>
        <w:pStyle w:val="4"/>
        <w:ind w:left="0" w:firstLine="0"/>
        <w:jc w:val="left"/>
        <w:rPr>
          <w:rFonts w:hint="eastAsia"/>
          <w:smallCaps/>
          <w:spacing w:val="-8"/>
        </w:rPr>
      </w:pPr>
      <w:r>
        <w:rPr>
          <w:rFonts w:hint="eastAsia"/>
          <w:smallCaps/>
          <w:spacing w:val="-8"/>
        </w:rPr>
        <w:t>Now, do not look so long and so harassingly at your own heart and feelings.</w:t>
      </w:r>
    </w:p>
    <w:p w14:paraId="63D7A558">
      <w:pPr>
        <w:pStyle w:val="4"/>
        <w:ind w:left="0" w:firstLine="0"/>
        <w:jc w:val="left"/>
        <w:rPr>
          <w:rFonts w:hint="eastAsia"/>
          <w:smallCaps/>
          <w:spacing w:val="-8"/>
        </w:rPr>
      </w:pPr>
      <w:r>
        <w:rPr>
          <w:rFonts w:hint="eastAsia"/>
          <w:smallCaps/>
          <w:spacing w:val="-8"/>
        </w:rPr>
        <w:t>现在，不要如此长久、如此烦扰地看着你自己的心和感觉。</w:t>
      </w:r>
    </w:p>
    <w:p w14:paraId="040FB899">
      <w:pPr>
        <w:pStyle w:val="4"/>
        <w:ind w:left="0" w:firstLine="0"/>
        <w:jc w:val="left"/>
        <w:rPr>
          <w:rFonts w:hint="eastAsia"/>
          <w:smallCaps/>
          <w:spacing w:val="-8"/>
        </w:rPr>
      </w:pPr>
    </w:p>
    <w:p w14:paraId="3BB44123">
      <w:pPr>
        <w:pStyle w:val="4"/>
        <w:ind w:left="0" w:firstLine="0"/>
        <w:jc w:val="left"/>
        <w:rPr>
          <w:rFonts w:hint="eastAsia"/>
          <w:smallCaps/>
          <w:spacing w:val="-8"/>
        </w:rPr>
      </w:pPr>
      <w:r>
        <w:rPr>
          <w:rFonts w:hint="eastAsia"/>
          <w:smallCaps/>
          <w:spacing w:val="-8"/>
        </w:rPr>
        <w:t>What will you find there but the bite of the serpent?</w:t>
      </w:r>
    </w:p>
    <w:p w14:paraId="4A1F467D">
      <w:pPr>
        <w:pStyle w:val="4"/>
        <w:ind w:left="0" w:firstLine="0"/>
        <w:jc w:val="left"/>
        <w:rPr>
          <w:rFonts w:hint="eastAsia"/>
          <w:smallCaps/>
          <w:spacing w:val="-8"/>
        </w:rPr>
      </w:pPr>
      <w:r>
        <w:rPr>
          <w:rFonts w:hint="eastAsia"/>
          <w:smallCaps/>
          <w:spacing w:val="-8"/>
        </w:rPr>
        <w:t>你在那里除了蛇的咬伤，还能找到什么呢？</w:t>
      </w:r>
    </w:p>
    <w:p w14:paraId="22E4B525">
      <w:pPr>
        <w:pStyle w:val="4"/>
        <w:ind w:left="0" w:firstLine="0"/>
        <w:jc w:val="left"/>
        <w:rPr>
          <w:rFonts w:hint="eastAsia"/>
          <w:smallCaps/>
          <w:spacing w:val="-8"/>
        </w:rPr>
      </w:pPr>
    </w:p>
    <w:p w14:paraId="5C89F9F1">
      <w:pPr>
        <w:pStyle w:val="4"/>
        <w:ind w:left="0" w:firstLine="0"/>
        <w:jc w:val="left"/>
        <w:rPr>
          <w:rFonts w:hint="eastAsia"/>
          <w:smallCaps/>
          <w:spacing w:val="-8"/>
        </w:rPr>
      </w:pPr>
      <w:r>
        <w:rPr>
          <w:rFonts w:hint="eastAsia"/>
          <w:smallCaps/>
          <w:spacing w:val="-8"/>
        </w:rPr>
        <w:t>You were shapen in iniquity, and the whole of your natural life has been spent in sin.</w:t>
      </w:r>
    </w:p>
    <w:p w14:paraId="7B90FEAE">
      <w:pPr>
        <w:pStyle w:val="4"/>
        <w:ind w:left="0" w:firstLine="0"/>
        <w:jc w:val="left"/>
        <w:rPr>
          <w:rFonts w:hint="eastAsia"/>
          <w:smallCaps/>
          <w:spacing w:val="-8"/>
        </w:rPr>
      </w:pPr>
      <w:r>
        <w:rPr>
          <w:rFonts w:hint="eastAsia"/>
          <w:smallCaps/>
          <w:spacing w:val="-8"/>
        </w:rPr>
        <w:t>你在罪孽里生的，你整个属血气的生命都耗费在罪中。</w:t>
      </w:r>
    </w:p>
    <w:p w14:paraId="2F86ABCA">
      <w:pPr>
        <w:pStyle w:val="4"/>
        <w:ind w:left="0" w:firstLine="0"/>
        <w:jc w:val="left"/>
        <w:rPr>
          <w:rFonts w:hint="eastAsia"/>
          <w:smallCaps/>
          <w:spacing w:val="-8"/>
        </w:rPr>
      </w:pPr>
    </w:p>
    <w:p w14:paraId="64F6AB3E">
      <w:pPr>
        <w:pStyle w:val="4"/>
        <w:ind w:left="0" w:firstLine="0"/>
        <w:jc w:val="left"/>
        <w:rPr>
          <w:rFonts w:hint="eastAsia"/>
          <w:smallCaps/>
          <w:spacing w:val="-8"/>
        </w:rPr>
      </w:pPr>
      <w:r>
        <w:rPr>
          <w:rFonts w:hint="eastAsia"/>
          <w:smallCaps/>
          <w:spacing w:val="-8"/>
        </w:rPr>
        <w:t>The more God opens your eyes, the more you will feel that you are lost in yourself.</w:t>
      </w:r>
    </w:p>
    <w:p w14:paraId="7ABE9C3B">
      <w:pPr>
        <w:pStyle w:val="4"/>
        <w:ind w:left="0" w:firstLine="0"/>
        <w:jc w:val="left"/>
        <w:rPr>
          <w:rFonts w:hint="eastAsia"/>
          <w:smallCaps/>
          <w:spacing w:val="-8"/>
        </w:rPr>
      </w:pPr>
      <w:r>
        <w:rPr>
          <w:rFonts w:hint="eastAsia"/>
          <w:smallCaps/>
          <w:spacing w:val="-8"/>
        </w:rPr>
        <w:t>上帝越是开启你的眼睛，你就越会感到你在自己里面是失丧的。</w:t>
      </w:r>
    </w:p>
    <w:p w14:paraId="235982BA">
      <w:pPr>
        <w:pStyle w:val="4"/>
        <w:ind w:left="0" w:firstLine="0"/>
        <w:jc w:val="left"/>
        <w:rPr>
          <w:rFonts w:hint="eastAsia"/>
          <w:smallCaps/>
          <w:spacing w:val="-8"/>
        </w:rPr>
      </w:pPr>
    </w:p>
    <w:p w14:paraId="4285C854">
      <w:pPr>
        <w:pStyle w:val="4"/>
        <w:ind w:left="0" w:firstLine="0"/>
        <w:jc w:val="left"/>
        <w:rPr>
          <w:rFonts w:hint="eastAsia"/>
          <w:smallCaps/>
          <w:spacing w:val="-8"/>
        </w:rPr>
      </w:pPr>
      <w:r>
        <w:rPr>
          <w:rFonts w:hint="eastAsia"/>
          <w:smallCaps/>
          <w:spacing w:val="-8"/>
        </w:rPr>
        <w:t>This is your disease.</w:t>
      </w:r>
    </w:p>
    <w:p w14:paraId="2F0F4AC8">
      <w:pPr>
        <w:pStyle w:val="4"/>
        <w:ind w:left="0" w:firstLine="0"/>
        <w:jc w:val="left"/>
        <w:rPr>
          <w:rFonts w:hint="eastAsia"/>
          <w:smallCaps/>
          <w:spacing w:val="-8"/>
        </w:rPr>
      </w:pPr>
      <w:r>
        <w:rPr>
          <w:rFonts w:hint="eastAsia"/>
          <w:smallCaps/>
          <w:spacing w:val="-8"/>
        </w:rPr>
        <w:t>这是你的病。</w:t>
      </w:r>
    </w:p>
    <w:p w14:paraId="4B980DD6">
      <w:pPr>
        <w:pStyle w:val="4"/>
        <w:ind w:left="0" w:firstLine="0"/>
        <w:jc w:val="left"/>
        <w:rPr>
          <w:rFonts w:hint="eastAsia"/>
          <w:smallCaps/>
          <w:spacing w:val="-8"/>
        </w:rPr>
      </w:pPr>
    </w:p>
    <w:p w14:paraId="087D7B8E">
      <w:pPr>
        <w:pStyle w:val="4"/>
        <w:ind w:left="0" w:firstLine="0"/>
        <w:jc w:val="left"/>
        <w:rPr>
          <w:rFonts w:hint="eastAsia"/>
          <w:smallCaps/>
          <w:spacing w:val="-8"/>
        </w:rPr>
      </w:pPr>
      <w:r>
        <w:rPr>
          <w:rFonts w:hint="eastAsia"/>
          <w:smallCaps/>
          <w:spacing w:val="-8"/>
        </w:rPr>
        <w:t>Now for the remedy.</w:t>
      </w:r>
    </w:p>
    <w:p w14:paraId="1185E318">
      <w:pPr>
        <w:pStyle w:val="4"/>
        <w:ind w:left="0" w:firstLine="0"/>
        <w:jc w:val="left"/>
        <w:rPr>
          <w:rFonts w:hint="eastAsia"/>
          <w:smallCaps/>
          <w:spacing w:val="-8"/>
        </w:rPr>
      </w:pPr>
      <w:r>
        <w:rPr>
          <w:rFonts w:hint="eastAsia"/>
          <w:smallCaps/>
          <w:spacing w:val="-8"/>
        </w:rPr>
        <w:t>现在来看解药。</w:t>
      </w:r>
    </w:p>
    <w:p w14:paraId="1BB9D41C">
      <w:pPr>
        <w:pStyle w:val="4"/>
        <w:ind w:left="0" w:firstLine="0"/>
        <w:jc w:val="left"/>
        <w:rPr>
          <w:rFonts w:hint="eastAsia"/>
          <w:smallCaps/>
          <w:spacing w:val="-8"/>
        </w:rPr>
      </w:pPr>
    </w:p>
    <w:p w14:paraId="7438016E">
      <w:pPr>
        <w:pStyle w:val="4"/>
        <w:ind w:left="0" w:firstLine="0"/>
        <w:jc w:val="left"/>
        <w:rPr>
          <w:rFonts w:hint="eastAsia"/>
          <w:smallCaps/>
          <w:spacing w:val="-8"/>
        </w:rPr>
      </w:pPr>
      <w:r>
        <w:rPr>
          <w:rFonts w:hint="eastAsia"/>
          <w:smallCaps/>
          <w:spacing w:val="-8"/>
        </w:rPr>
        <w:t>Look to Christ; for the glorious Son of God so loved lost souls, that He took on Him a body and died for us—bore our curse, and obeyed the law in our place.</w:t>
      </w:r>
    </w:p>
    <w:p w14:paraId="1DFB3FBE">
      <w:pPr>
        <w:pStyle w:val="4"/>
        <w:ind w:left="0" w:firstLine="0"/>
        <w:jc w:val="left"/>
        <w:rPr>
          <w:rFonts w:hint="eastAsia"/>
          <w:smallCaps/>
          <w:spacing w:val="-8"/>
        </w:rPr>
      </w:pPr>
      <w:r>
        <w:rPr>
          <w:rFonts w:hint="eastAsia"/>
          <w:smallCaps/>
          <w:spacing w:val="-8"/>
        </w:rPr>
        <w:t>仰望基督；因为上帝荣耀的儿子如此爱失丧的灵魂，以至于祂为我们取了身体而死—担当了我们的咒诅，并代替我们遵守了律法。</w:t>
      </w:r>
    </w:p>
    <w:p w14:paraId="0F5C65FD">
      <w:pPr>
        <w:pStyle w:val="4"/>
        <w:ind w:left="0" w:firstLine="0"/>
        <w:jc w:val="left"/>
        <w:rPr>
          <w:rFonts w:hint="eastAsia"/>
          <w:smallCaps/>
          <w:spacing w:val="-8"/>
        </w:rPr>
      </w:pPr>
    </w:p>
    <w:p w14:paraId="3A9673CC">
      <w:pPr>
        <w:pStyle w:val="4"/>
        <w:ind w:left="0" w:firstLine="0"/>
        <w:jc w:val="left"/>
        <w:rPr>
          <w:rFonts w:hint="eastAsia"/>
          <w:smallCaps/>
          <w:spacing w:val="-8"/>
        </w:rPr>
      </w:pPr>
      <w:r>
        <w:rPr>
          <w:rFonts w:hint="eastAsia"/>
          <w:smallCaps/>
          <w:spacing w:val="-8"/>
        </w:rPr>
        <w:t>Look to Him and live.</w:t>
      </w:r>
    </w:p>
    <w:p w14:paraId="513FE902">
      <w:pPr>
        <w:pStyle w:val="4"/>
        <w:ind w:left="0" w:firstLine="0"/>
        <w:jc w:val="left"/>
        <w:rPr>
          <w:rFonts w:hint="eastAsia"/>
          <w:smallCaps/>
          <w:spacing w:val="-8"/>
        </w:rPr>
      </w:pPr>
      <w:r>
        <w:rPr>
          <w:rFonts w:hint="eastAsia"/>
          <w:smallCaps/>
          <w:spacing w:val="-8"/>
        </w:rPr>
        <w:t>仰望祂而活。</w:t>
      </w:r>
    </w:p>
    <w:p w14:paraId="3BD6E0A8">
      <w:pPr>
        <w:pStyle w:val="4"/>
        <w:ind w:left="0" w:firstLine="0"/>
        <w:jc w:val="left"/>
        <w:rPr>
          <w:rFonts w:hint="eastAsia"/>
          <w:smallCaps/>
          <w:spacing w:val="-8"/>
        </w:rPr>
      </w:pPr>
    </w:p>
    <w:p w14:paraId="388FAE76">
      <w:pPr>
        <w:pStyle w:val="4"/>
        <w:ind w:left="0" w:firstLine="0"/>
        <w:jc w:val="left"/>
        <w:rPr>
          <w:rFonts w:hint="eastAsia"/>
          <w:smallCaps/>
          <w:spacing w:val="-8"/>
        </w:rPr>
      </w:pPr>
      <w:r>
        <w:rPr>
          <w:rFonts w:hint="eastAsia"/>
          <w:smallCaps/>
          <w:spacing w:val="-8"/>
        </w:rPr>
        <w:t>You need no preparation, you need no endeavours, you need no duties, you need no strivings, you only need to look and live.</w:t>
      </w:r>
    </w:p>
    <w:p w14:paraId="2F69736F">
      <w:pPr>
        <w:pStyle w:val="4"/>
        <w:ind w:left="0" w:firstLine="0"/>
        <w:jc w:val="left"/>
        <w:rPr>
          <w:rFonts w:hint="eastAsia"/>
          <w:smallCaps/>
          <w:spacing w:val="-8"/>
        </w:rPr>
      </w:pPr>
      <w:r>
        <w:rPr>
          <w:rFonts w:hint="eastAsia"/>
          <w:smallCaps/>
          <w:spacing w:val="-8"/>
        </w:rPr>
        <w:t>你不需要准备，不需要努力，不需要责任，不需要挣扎，你只需要仰望而活。</w:t>
      </w:r>
    </w:p>
    <w:p w14:paraId="4A295F8F">
      <w:pPr>
        <w:pStyle w:val="4"/>
        <w:ind w:left="0" w:firstLine="0"/>
        <w:jc w:val="left"/>
        <w:rPr>
          <w:rFonts w:hint="eastAsia"/>
          <w:smallCaps/>
          <w:spacing w:val="-8"/>
        </w:rPr>
      </w:pPr>
    </w:p>
    <w:p w14:paraId="718C0CE1">
      <w:pPr>
        <w:pStyle w:val="4"/>
        <w:ind w:left="0" w:firstLine="0"/>
        <w:jc w:val="left"/>
        <w:rPr>
          <w:rFonts w:hint="eastAsia"/>
          <w:smallCaps/>
          <w:spacing w:val="-8"/>
        </w:rPr>
      </w:pPr>
      <w:r>
        <w:rPr>
          <w:rFonts w:hint="eastAsia"/>
          <w:smallCaps/>
          <w:spacing w:val="-8"/>
        </w:rPr>
        <w:t>Look at John 17:3.</w:t>
      </w:r>
    </w:p>
    <w:p w14:paraId="42DC63F0">
      <w:pPr>
        <w:pStyle w:val="4"/>
        <w:ind w:left="0" w:firstLine="0"/>
        <w:jc w:val="left"/>
        <w:rPr>
          <w:rFonts w:hint="eastAsia"/>
          <w:smallCaps/>
          <w:spacing w:val="-8"/>
        </w:rPr>
      </w:pPr>
      <w:r>
        <w:rPr>
          <w:rFonts w:hint="eastAsia"/>
          <w:smallCaps/>
          <w:spacing w:val="-8"/>
        </w:rPr>
        <w:t>请看约翰福音17:3。</w:t>
      </w:r>
    </w:p>
    <w:p w14:paraId="0FA86C9F">
      <w:pPr>
        <w:pStyle w:val="4"/>
        <w:ind w:left="0" w:firstLine="0"/>
        <w:jc w:val="left"/>
        <w:rPr>
          <w:rFonts w:hint="eastAsia"/>
          <w:smallCaps/>
          <w:spacing w:val="-8"/>
        </w:rPr>
      </w:pPr>
    </w:p>
    <w:p w14:paraId="51466E6F">
      <w:pPr>
        <w:pStyle w:val="4"/>
        <w:ind w:left="0" w:firstLine="0"/>
        <w:jc w:val="left"/>
        <w:rPr>
          <w:rFonts w:hint="eastAsia"/>
          <w:smallCaps/>
          <w:spacing w:val="-8"/>
        </w:rPr>
      </w:pPr>
      <w:r>
        <w:rPr>
          <w:rFonts w:hint="eastAsia"/>
          <w:smallCaps/>
          <w:spacing w:val="-8"/>
        </w:rPr>
        <w:t>The way to be saved is to know God’s heart and the heart of Jesus.</w:t>
      </w:r>
    </w:p>
    <w:p w14:paraId="68FC1427">
      <w:pPr>
        <w:pStyle w:val="4"/>
        <w:ind w:left="0" w:firstLine="0"/>
        <w:jc w:val="left"/>
        <w:rPr>
          <w:rFonts w:hint="eastAsia"/>
          <w:smallCaps/>
          <w:spacing w:val="-8"/>
        </w:rPr>
      </w:pPr>
      <w:r>
        <w:rPr>
          <w:rFonts w:hint="eastAsia"/>
          <w:smallCaps/>
          <w:spacing w:val="-8"/>
        </w:rPr>
        <w:t>得救的方法是认识上帝的心和耶稣的心。</w:t>
      </w:r>
    </w:p>
    <w:p w14:paraId="2D4D3638">
      <w:pPr>
        <w:pStyle w:val="4"/>
        <w:ind w:left="0" w:firstLine="0"/>
        <w:jc w:val="left"/>
        <w:rPr>
          <w:rFonts w:hint="eastAsia"/>
          <w:smallCaps/>
          <w:spacing w:val="-8"/>
        </w:rPr>
      </w:pPr>
    </w:p>
    <w:p w14:paraId="74639EC7">
      <w:pPr>
        <w:pStyle w:val="4"/>
        <w:ind w:left="0" w:firstLine="0"/>
        <w:jc w:val="left"/>
        <w:rPr>
          <w:rFonts w:hint="eastAsia"/>
          <w:smallCaps/>
          <w:spacing w:val="-8"/>
        </w:rPr>
      </w:pPr>
      <w:r>
        <w:rPr>
          <w:rFonts w:hint="eastAsia"/>
          <w:smallCaps/>
          <w:spacing w:val="-8"/>
        </w:rPr>
        <w:t>To be awakened, you need to know your own heart.</w:t>
      </w:r>
    </w:p>
    <w:p w14:paraId="798E8102">
      <w:pPr>
        <w:pStyle w:val="4"/>
        <w:ind w:left="0" w:firstLine="0"/>
        <w:jc w:val="left"/>
        <w:rPr>
          <w:rFonts w:hint="eastAsia"/>
          <w:smallCaps/>
          <w:spacing w:val="-8"/>
        </w:rPr>
      </w:pPr>
      <w:r>
        <w:rPr>
          <w:rFonts w:hint="eastAsia"/>
          <w:smallCaps/>
          <w:spacing w:val="-8"/>
        </w:rPr>
        <w:t>要被唤醒，你需要认识你自己的心。</w:t>
      </w:r>
    </w:p>
    <w:p w14:paraId="77EF6037">
      <w:pPr>
        <w:pStyle w:val="4"/>
        <w:ind w:left="0" w:firstLine="0"/>
        <w:jc w:val="left"/>
        <w:rPr>
          <w:rFonts w:hint="eastAsia"/>
          <w:smallCaps/>
          <w:spacing w:val="-8"/>
        </w:rPr>
      </w:pPr>
    </w:p>
    <w:p w14:paraId="24B9894B">
      <w:pPr>
        <w:pStyle w:val="4"/>
        <w:ind w:left="0" w:firstLine="0"/>
        <w:jc w:val="left"/>
        <w:rPr>
          <w:rFonts w:hint="eastAsia"/>
          <w:smallCaps/>
          <w:spacing w:val="-8"/>
        </w:rPr>
      </w:pPr>
      <w:r>
        <w:rPr>
          <w:rFonts w:hint="eastAsia"/>
          <w:smallCaps/>
          <w:spacing w:val="-8"/>
        </w:rPr>
        <w:t>Look in at your own heart, if you wish to know your lost condition.</w:t>
      </w:r>
    </w:p>
    <w:p w14:paraId="196B23A7">
      <w:pPr>
        <w:pStyle w:val="4"/>
        <w:ind w:left="0" w:firstLine="0"/>
        <w:jc w:val="left"/>
        <w:rPr>
          <w:rFonts w:hint="eastAsia"/>
          <w:smallCaps/>
          <w:spacing w:val="-8"/>
        </w:rPr>
      </w:pPr>
      <w:r>
        <w:rPr>
          <w:rFonts w:hint="eastAsia"/>
          <w:smallCaps/>
          <w:spacing w:val="-8"/>
        </w:rPr>
        <w:t>如果你想知道你失丧的光景，就省察你自己的心。</w:t>
      </w:r>
    </w:p>
    <w:p w14:paraId="2B9FE87D">
      <w:pPr>
        <w:pStyle w:val="4"/>
        <w:ind w:left="0" w:firstLine="0"/>
        <w:jc w:val="left"/>
        <w:rPr>
          <w:rFonts w:hint="eastAsia"/>
          <w:smallCaps/>
          <w:spacing w:val="-8"/>
        </w:rPr>
      </w:pPr>
    </w:p>
    <w:p w14:paraId="2BCE0004">
      <w:pPr>
        <w:pStyle w:val="4"/>
        <w:ind w:left="0" w:firstLine="0"/>
        <w:jc w:val="left"/>
        <w:rPr>
          <w:rFonts w:hint="eastAsia"/>
          <w:smallCaps/>
          <w:spacing w:val="-8"/>
        </w:rPr>
      </w:pPr>
      <w:r>
        <w:rPr>
          <w:rFonts w:hint="eastAsia"/>
          <w:smallCaps/>
          <w:spacing w:val="-8"/>
        </w:rPr>
        <w:t>See the pollution that is there—forgetfulness of God, deadness, insensibility to his love.</w:t>
      </w:r>
    </w:p>
    <w:p w14:paraId="1C5071C6">
      <w:pPr>
        <w:pStyle w:val="4"/>
        <w:ind w:left="0" w:firstLine="0"/>
        <w:jc w:val="left"/>
        <w:rPr>
          <w:rFonts w:hint="eastAsia"/>
          <w:smallCaps/>
          <w:spacing w:val="-8"/>
        </w:rPr>
      </w:pPr>
      <w:r>
        <w:rPr>
          <w:rFonts w:hint="eastAsia"/>
          <w:smallCaps/>
          <w:spacing w:val="-8"/>
        </w:rPr>
        <w:t>看看那里的污秽——对上帝的遗忘、死寂、对祂的爱麻木不仁。</w:t>
      </w:r>
    </w:p>
    <w:p w14:paraId="197917B7">
      <w:pPr>
        <w:pStyle w:val="4"/>
        <w:ind w:left="0" w:firstLine="0"/>
        <w:jc w:val="left"/>
        <w:rPr>
          <w:rFonts w:hint="eastAsia"/>
          <w:smallCaps/>
          <w:spacing w:val="-8"/>
        </w:rPr>
      </w:pPr>
    </w:p>
    <w:p w14:paraId="3BAEA1B4">
      <w:pPr>
        <w:pStyle w:val="4"/>
        <w:ind w:left="0" w:firstLine="0"/>
        <w:jc w:val="left"/>
        <w:rPr>
          <w:rFonts w:hint="eastAsia"/>
          <w:smallCaps/>
          <w:spacing w:val="-8"/>
        </w:rPr>
      </w:pPr>
      <w:r>
        <w:rPr>
          <w:rFonts w:hint="eastAsia"/>
          <w:smallCaps/>
          <w:spacing w:val="-8"/>
        </w:rPr>
        <w:t>If you are judged as you are in yourself, you will be lost.</w:t>
      </w:r>
    </w:p>
    <w:p w14:paraId="4653BC41">
      <w:pPr>
        <w:pStyle w:val="4"/>
        <w:ind w:left="0" w:firstLine="0"/>
        <w:jc w:val="left"/>
        <w:rPr>
          <w:rFonts w:hint="eastAsia"/>
          <w:smallCaps/>
          <w:spacing w:val="-8"/>
        </w:rPr>
      </w:pPr>
      <w:r>
        <w:rPr>
          <w:rFonts w:hint="eastAsia"/>
          <w:smallCaps/>
          <w:spacing w:val="-8"/>
        </w:rPr>
        <w:t>如果你照你自己的本相受审判，你将会失丧。</w:t>
      </w:r>
    </w:p>
    <w:p w14:paraId="7BEFAB65">
      <w:pPr>
        <w:pStyle w:val="4"/>
        <w:ind w:left="0" w:firstLine="0"/>
        <w:jc w:val="left"/>
        <w:rPr>
          <w:rFonts w:hint="eastAsia"/>
          <w:smallCaps/>
          <w:spacing w:val="-8"/>
        </w:rPr>
      </w:pPr>
    </w:p>
    <w:p w14:paraId="3E920D43">
      <w:pPr>
        <w:pStyle w:val="4"/>
        <w:ind w:left="0" w:firstLine="0"/>
        <w:jc w:val="left"/>
        <w:rPr>
          <w:rFonts w:hint="eastAsia"/>
          <w:smallCaps/>
          <w:spacing w:val="-8"/>
        </w:rPr>
      </w:pPr>
      <w:r>
        <w:rPr>
          <w:rFonts w:hint="eastAsia"/>
          <w:smallCaps/>
          <w:spacing w:val="-8"/>
        </w:rPr>
        <w:t>To be saved, you need to know the heart of God and of Christ.</w:t>
      </w:r>
    </w:p>
    <w:p w14:paraId="6D073022">
      <w:pPr>
        <w:pStyle w:val="4"/>
        <w:ind w:left="0" w:firstLine="0"/>
        <w:jc w:val="left"/>
        <w:rPr>
          <w:rFonts w:hint="eastAsia"/>
          <w:smallCaps/>
          <w:spacing w:val="-8"/>
        </w:rPr>
      </w:pPr>
      <w:r>
        <w:rPr>
          <w:rFonts w:hint="eastAsia"/>
          <w:smallCaps/>
          <w:spacing w:val="-8"/>
        </w:rPr>
        <w:t>要得救，你需要认识上帝的心和基督的心。</w:t>
      </w:r>
    </w:p>
    <w:p w14:paraId="72F12EDC">
      <w:pPr>
        <w:pStyle w:val="4"/>
        <w:ind w:left="0" w:firstLine="0"/>
        <w:jc w:val="left"/>
        <w:rPr>
          <w:rFonts w:hint="eastAsia"/>
          <w:smallCaps/>
          <w:spacing w:val="-8"/>
        </w:rPr>
      </w:pPr>
    </w:p>
    <w:p w14:paraId="253DCD9B">
      <w:pPr>
        <w:pStyle w:val="4"/>
        <w:ind w:left="0" w:firstLine="0"/>
        <w:jc w:val="left"/>
        <w:rPr>
          <w:rFonts w:hint="eastAsia"/>
          <w:smallCaps/>
          <w:spacing w:val="-8"/>
        </w:rPr>
      </w:pPr>
      <w:r>
        <w:rPr>
          <w:rFonts w:hint="eastAsia"/>
          <w:smallCaps/>
          <w:spacing w:val="-8"/>
        </w:rPr>
        <w:t>The four Gospels are a narrative of the heart of Christ.</w:t>
      </w:r>
    </w:p>
    <w:p w14:paraId="65AF9078">
      <w:pPr>
        <w:pStyle w:val="4"/>
        <w:ind w:left="0" w:firstLine="0"/>
        <w:jc w:val="left"/>
        <w:rPr>
          <w:rFonts w:hint="eastAsia"/>
          <w:smallCaps/>
          <w:spacing w:val="-8"/>
        </w:rPr>
      </w:pPr>
      <w:r>
        <w:rPr>
          <w:rFonts w:hint="eastAsia"/>
          <w:smallCaps/>
          <w:spacing w:val="-8"/>
        </w:rPr>
        <w:t>四福音书是关于基督之心的叙述。</w:t>
      </w:r>
    </w:p>
    <w:p w14:paraId="54096326">
      <w:pPr>
        <w:pStyle w:val="4"/>
        <w:ind w:left="0" w:firstLine="0"/>
        <w:jc w:val="left"/>
        <w:rPr>
          <w:rFonts w:hint="eastAsia"/>
          <w:smallCaps/>
          <w:spacing w:val="-8"/>
        </w:rPr>
      </w:pPr>
    </w:p>
    <w:p w14:paraId="149C2925">
      <w:pPr>
        <w:pStyle w:val="4"/>
        <w:ind w:left="0" w:firstLine="0"/>
        <w:jc w:val="left"/>
        <w:rPr>
          <w:rFonts w:hint="eastAsia"/>
          <w:smallCaps/>
          <w:spacing w:val="-8"/>
        </w:rPr>
      </w:pPr>
      <w:r>
        <w:rPr>
          <w:rFonts w:hint="eastAsia"/>
          <w:smallCaps/>
          <w:spacing w:val="-8"/>
        </w:rPr>
        <w:t>They show his compassion to sinners, and his glorious work in their stead.</w:t>
      </w:r>
    </w:p>
    <w:p w14:paraId="7824C362">
      <w:pPr>
        <w:pStyle w:val="4"/>
        <w:ind w:left="0" w:firstLine="0"/>
        <w:jc w:val="left"/>
        <w:rPr>
          <w:rFonts w:hint="eastAsia"/>
          <w:smallCaps/>
          <w:spacing w:val="-8"/>
        </w:rPr>
      </w:pPr>
      <w:r>
        <w:rPr>
          <w:rFonts w:hint="eastAsia"/>
          <w:smallCaps/>
          <w:spacing w:val="-8"/>
        </w:rPr>
        <w:t>它们显明了祂对罪人的怜悯，以及祂代替他们所作的荣耀工作。</w:t>
      </w:r>
    </w:p>
    <w:p w14:paraId="36E03501">
      <w:pPr>
        <w:pStyle w:val="4"/>
        <w:ind w:left="0" w:firstLine="0"/>
        <w:jc w:val="left"/>
        <w:rPr>
          <w:rFonts w:hint="eastAsia"/>
          <w:smallCaps/>
          <w:spacing w:val="-8"/>
        </w:rPr>
      </w:pPr>
    </w:p>
    <w:p w14:paraId="1EF94F50">
      <w:pPr>
        <w:pStyle w:val="4"/>
        <w:ind w:left="0" w:firstLine="0"/>
        <w:jc w:val="left"/>
        <w:rPr>
          <w:rFonts w:hint="eastAsia"/>
          <w:smallCaps/>
          <w:spacing w:val="-8"/>
        </w:rPr>
      </w:pPr>
      <w:r>
        <w:rPr>
          <w:rFonts w:hint="eastAsia"/>
          <w:smallCaps/>
          <w:spacing w:val="-8"/>
        </w:rPr>
        <w:t>If you only knew that heart as it is, you would lay your weary head with John on his bosom.</w:t>
      </w:r>
    </w:p>
    <w:p w14:paraId="6036AF85">
      <w:pPr>
        <w:pStyle w:val="4"/>
        <w:ind w:left="0" w:firstLine="0"/>
        <w:jc w:val="left"/>
        <w:rPr>
          <w:rFonts w:hint="eastAsia"/>
          <w:smallCaps/>
          <w:spacing w:val="-8"/>
        </w:rPr>
      </w:pPr>
      <w:r>
        <w:rPr>
          <w:rFonts w:hint="eastAsia"/>
          <w:smallCaps/>
          <w:spacing w:val="-8"/>
        </w:rPr>
        <w:t>如果你能认识那颗心本来的样子，你就会像约翰一样，把疲惫的头靠在祂的胸膛上。</w:t>
      </w:r>
    </w:p>
    <w:p w14:paraId="2E1462CD">
      <w:pPr>
        <w:pStyle w:val="4"/>
        <w:ind w:left="0" w:firstLine="0"/>
        <w:jc w:val="left"/>
        <w:rPr>
          <w:rFonts w:hint="eastAsia"/>
          <w:smallCaps/>
          <w:spacing w:val="-8"/>
        </w:rPr>
      </w:pPr>
    </w:p>
    <w:p w14:paraId="31FD0313">
      <w:pPr>
        <w:pStyle w:val="4"/>
        <w:ind w:left="0" w:firstLine="0"/>
        <w:jc w:val="left"/>
        <w:rPr>
          <w:rFonts w:hint="eastAsia"/>
          <w:smallCaps/>
          <w:spacing w:val="-8"/>
        </w:rPr>
      </w:pPr>
      <w:r>
        <w:rPr>
          <w:rFonts w:hint="eastAsia"/>
          <w:smallCaps/>
          <w:spacing w:val="-8"/>
        </w:rPr>
        <w:t>Do not take up your time so much with studying your own heart as with studying Christ’s heart.</w:t>
      </w:r>
    </w:p>
    <w:p w14:paraId="566E5510">
      <w:pPr>
        <w:pStyle w:val="4"/>
        <w:ind w:left="0" w:firstLine="0"/>
        <w:jc w:val="left"/>
        <w:rPr>
          <w:rFonts w:hint="eastAsia"/>
          <w:smallCaps/>
          <w:spacing w:val="-8"/>
        </w:rPr>
      </w:pPr>
      <w:r>
        <w:rPr>
          <w:rFonts w:hint="eastAsia"/>
          <w:smallCaps/>
          <w:spacing w:val="-8"/>
        </w:rPr>
        <w:t>不要花那么多时间研究自己的心，而要多花时间研究基督的心。</w:t>
      </w:r>
    </w:p>
    <w:p w14:paraId="7B8C3DB8">
      <w:pPr>
        <w:pStyle w:val="4"/>
        <w:ind w:left="0" w:firstLine="0"/>
        <w:jc w:val="left"/>
        <w:rPr>
          <w:rFonts w:hint="eastAsia"/>
          <w:smallCaps/>
          <w:spacing w:val="-8"/>
        </w:rPr>
      </w:pPr>
    </w:p>
    <w:p w14:paraId="3B26E74D">
      <w:pPr>
        <w:pStyle w:val="4"/>
        <w:ind w:left="0" w:firstLine="0"/>
        <w:jc w:val="left"/>
        <w:rPr>
          <w:rFonts w:hint="eastAsia"/>
          <w:smallCaps/>
          <w:spacing w:val="-8"/>
        </w:rPr>
      </w:pPr>
      <w:r>
        <w:rPr>
          <w:rFonts w:hint="eastAsia"/>
          <w:smallCaps/>
          <w:spacing w:val="-8"/>
        </w:rPr>
        <w:t>“For one look at yourself, take ten looks at Christ!”</w:t>
      </w:r>
    </w:p>
    <w:p w14:paraId="1F12A878">
      <w:pPr>
        <w:pStyle w:val="4"/>
        <w:ind w:left="0" w:firstLine="0"/>
        <w:jc w:val="left"/>
        <w:rPr>
          <w:rFonts w:hint="eastAsia"/>
          <w:smallCaps/>
          <w:spacing w:val="-8"/>
        </w:rPr>
      </w:pPr>
      <w:r>
        <w:rPr>
          <w:rFonts w:hint="eastAsia"/>
          <w:smallCaps/>
          <w:spacing w:val="-8"/>
        </w:rPr>
        <w:t>“看自己一眼，要看基督十眼！”</w:t>
      </w:r>
    </w:p>
    <w:p w14:paraId="276B917F">
      <w:pPr>
        <w:pStyle w:val="4"/>
        <w:ind w:left="0" w:firstLine="0"/>
        <w:jc w:val="left"/>
        <w:rPr>
          <w:rFonts w:hint="eastAsia"/>
          <w:smallCaps/>
          <w:spacing w:val="-8"/>
        </w:rPr>
      </w:pPr>
    </w:p>
    <w:p w14:paraId="7BFE5F98">
      <w:pPr>
        <w:pStyle w:val="4"/>
        <w:ind w:left="0" w:firstLine="0"/>
        <w:jc w:val="left"/>
        <w:rPr>
          <w:rFonts w:hint="eastAsia"/>
          <w:smallCaps/>
          <w:spacing w:val="-8"/>
        </w:rPr>
      </w:pPr>
      <w:r>
        <w:rPr>
          <w:rFonts w:hint="eastAsia"/>
          <w:smallCaps/>
          <w:spacing w:val="-8"/>
        </w:rPr>
        <w:t>Look at Rom. 15:13.</w:t>
      </w:r>
    </w:p>
    <w:p w14:paraId="2714388B">
      <w:pPr>
        <w:pStyle w:val="4"/>
        <w:ind w:left="0" w:firstLine="0"/>
        <w:jc w:val="left"/>
        <w:rPr>
          <w:rFonts w:hint="eastAsia"/>
          <w:smallCaps/>
          <w:spacing w:val="-8"/>
        </w:rPr>
      </w:pPr>
      <w:r>
        <w:rPr>
          <w:rFonts w:hint="eastAsia"/>
          <w:smallCaps/>
          <w:spacing w:val="-8"/>
        </w:rPr>
        <w:t>请看罗马书15:13。</w:t>
      </w:r>
    </w:p>
    <w:p w14:paraId="30377EC8">
      <w:pPr>
        <w:pStyle w:val="4"/>
        <w:ind w:left="0" w:firstLine="0"/>
        <w:jc w:val="left"/>
        <w:rPr>
          <w:rFonts w:hint="eastAsia"/>
          <w:smallCaps/>
          <w:spacing w:val="-8"/>
        </w:rPr>
      </w:pPr>
    </w:p>
    <w:p w14:paraId="62DB25AD">
      <w:pPr>
        <w:pStyle w:val="4"/>
        <w:ind w:left="0" w:firstLine="0"/>
        <w:jc w:val="left"/>
        <w:rPr>
          <w:rFonts w:hint="eastAsia"/>
          <w:smallCaps/>
          <w:spacing w:val="-8"/>
        </w:rPr>
      </w:pPr>
      <w:r>
        <w:rPr>
          <w:rFonts w:hint="eastAsia"/>
          <w:smallCaps/>
          <w:spacing w:val="-8"/>
        </w:rPr>
        <w:t>That is my prayer for you.</w:t>
      </w:r>
    </w:p>
    <w:p w14:paraId="55664CFB">
      <w:pPr>
        <w:pStyle w:val="4"/>
        <w:ind w:left="0" w:firstLine="0"/>
        <w:jc w:val="left"/>
        <w:rPr>
          <w:rFonts w:hint="eastAsia"/>
          <w:smallCaps/>
          <w:spacing w:val="-8"/>
        </w:rPr>
      </w:pPr>
      <w:r>
        <w:rPr>
          <w:rFonts w:hint="eastAsia"/>
          <w:smallCaps/>
          <w:spacing w:val="-8"/>
        </w:rPr>
        <w:t>那是我为你作的祷告。</w:t>
      </w:r>
    </w:p>
    <w:p w14:paraId="2E4CD594">
      <w:pPr>
        <w:pStyle w:val="4"/>
        <w:ind w:left="0" w:firstLine="0"/>
        <w:jc w:val="left"/>
        <w:rPr>
          <w:rFonts w:hint="eastAsia"/>
          <w:smallCaps/>
          <w:spacing w:val="-8"/>
        </w:rPr>
      </w:pPr>
    </w:p>
    <w:p w14:paraId="1CB24DD3">
      <w:pPr>
        <w:pStyle w:val="4"/>
        <w:ind w:left="0" w:firstLine="0"/>
        <w:jc w:val="left"/>
        <w:rPr>
          <w:rFonts w:hint="eastAsia"/>
          <w:smallCaps/>
          <w:spacing w:val="-8"/>
        </w:rPr>
      </w:pPr>
      <w:r>
        <w:rPr>
          <w:rFonts w:hint="eastAsia"/>
          <w:smallCaps/>
          <w:spacing w:val="-8"/>
        </w:rPr>
        <w:t>You are looking for peace in striving, or peace in duties, or peace in reforming your mind; but ah! look at his word.</w:t>
      </w:r>
    </w:p>
    <w:p w14:paraId="3C033BA5">
      <w:pPr>
        <w:pStyle w:val="4"/>
        <w:ind w:left="0" w:firstLine="0"/>
        <w:jc w:val="left"/>
        <w:rPr>
          <w:rFonts w:hint="eastAsia"/>
          <w:smallCaps/>
          <w:spacing w:val="-8"/>
        </w:rPr>
      </w:pPr>
      <w:r>
        <w:rPr>
          <w:rFonts w:hint="eastAsia"/>
          <w:smallCaps/>
          <w:spacing w:val="-8"/>
        </w:rPr>
        <w:t>你正在努力中寻求平安，或在责任中寻求平安，或在改变心意中寻求平安；但是，啊！请看祂的话。</w:t>
      </w:r>
    </w:p>
    <w:p w14:paraId="63B5E335">
      <w:pPr>
        <w:pStyle w:val="4"/>
        <w:ind w:left="0" w:firstLine="0"/>
        <w:jc w:val="left"/>
        <w:rPr>
          <w:rFonts w:hint="eastAsia"/>
          <w:smallCaps/>
          <w:spacing w:val="-8"/>
        </w:rPr>
      </w:pPr>
    </w:p>
    <w:p w14:paraId="409CF334">
      <w:pPr>
        <w:pStyle w:val="4"/>
        <w:ind w:left="0" w:firstLine="0"/>
        <w:jc w:val="left"/>
        <w:rPr>
          <w:rFonts w:hint="eastAsia"/>
          <w:smallCaps/>
          <w:spacing w:val="-8"/>
        </w:rPr>
      </w:pPr>
      <w:r>
        <w:rPr>
          <w:rFonts w:hint="eastAsia"/>
          <w:smallCaps/>
          <w:spacing w:val="-8"/>
        </w:rPr>
        <w:t>“The God of hope fill you with all joy and peace in believing.”</w:t>
      </w:r>
    </w:p>
    <w:p w14:paraId="1D2AB872">
      <w:pPr>
        <w:pStyle w:val="4"/>
        <w:ind w:left="0" w:firstLine="0"/>
        <w:jc w:val="left"/>
        <w:rPr>
          <w:rFonts w:hint="eastAsia"/>
          <w:smallCaps/>
          <w:spacing w:val="-8"/>
        </w:rPr>
      </w:pPr>
      <w:r>
        <w:rPr>
          <w:rFonts w:hint="eastAsia"/>
          <w:smallCaps/>
          <w:spacing w:val="-8"/>
        </w:rPr>
        <w:t>“但愿使人有盼望的上帝，因信将诸般的喜乐平安充满你们的心。”</w:t>
      </w:r>
    </w:p>
    <w:p w14:paraId="44A2249F">
      <w:pPr>
        <w:pStyle w:val="4"/>
        <w:ind w:left="0" w:firstLine="0"/>
        <w:jc w:val="left"/>
        <w:rPr>
          <w:rFonts w:hint="eastAsia"/>
          <w:smallCaps/>
          <w:spacing w:val="-8"/>
        </w:rPr>
      </w:pPr>
    </w:p>
    <w:p w14:paraId="7C5939B2">
      <w:pPr>
        <w:pStyle w:val="4"/>
        <w:ind w:left="0" w:firstLine="0"/>
        <w:jc w:val="left"/>
        <w:rPr>
          <w:rFonts w:hint="eastAsia"/>
          <w:smallCaps/>
          <w:spacing w:val="-8"/>
        </w:rPr>
      </w:pPr>
      <w:r>
        <w:rPr>
          <w:rFonts w:hint="eastAsia"/>
          <w:smallCaps/>
          <w:spacing w:val="-8"/>
        </w:rPr>
        <w:t>All your peace is to be found in believing God’s word about his Son.</w:t>
      </w:r>
    </w:p>
    <w:p w14:paraId="1BD5A3F8">
      <w:pPr>
        <w:pStyle w:val="4"/>
        <w:ind w:left="0" w:firstLine="0"/>
        <w:jc w:val="left"/>
        <w:rPr>
          <w:rFonts w:hint="eastAsia"/>
          <w:smallCaps/>
          <w:spacing w:val="-8"/>
        </w:rPr>
      </w:pPr>
      <w:r>
        <w:rPr>
          <w:rFonts w:hint="eastAsia"/>
          <w:smallCaps/>
          <w:spacing w:val="-8"/>
        </w:rPr>
        <w:t>你一切的平安都在于相信上帝关于祂儿子的话语。</w:t>
      </w:r>
    </w:p>
    <w:p w14:paraId="283AE391">
      <w:pPr>
        <w:pStyle w:val="4"/>
        <w:ind w:left="0" w:firstLine="0"/>
        <w:jc w:val="left"/>
        <w:rPr>
          <w:rFonts w:hint="eastAsia"/>
          <w:smallCaps/>
          <w:spacing w:val="-8"/>
        </w:rPr>
      </w:pPr>
    </w:p>
    <w:p w14:paraId="5AC0EA62">
      <w:pPr>
        <w:pStyle w:val="4"/>
        <w:ind w:left="0" w:firstLine="0"/>
        <w:jc w:val="left"/>
        <w:rPr>
          <w:rFonts w:hint="eastAsia"/>
          <w:smallCaps/>
          <w:spacing w:val="-8"/>
        </w:rPr>
      </w:pPr>
      <w:r>
        <w:rPr>
          <w:rFonts w:hint="eastAsia"/>
          <w:smallCaps/>
          <w:spacing w:val="-8"/>
        </w:rPr>
        <w:t>If for a moment you forget your own case altogether, and meditate on the glorious way of salvation by Christ for us, does your bosom never glow with a ray of peace?</w:t>
      </w:r>
    </w:p>
    <w:p w14:paraId="227605DD">
      <w:pPr>
        <w:pStyle w:val="4"/>
        <w:ind w:left="0" w:firstLine="0"/>
        <w:jc w:val="left"/>
        <w:rPr>
          <w:rFonts w:hint="eastAsia"/>
          <w:smallCaps/>
          <w:spacing w:val="-8"/>
        </w:rPr>
      </w:pPr>
      <w:r>
        <w:rPr>
          <w:rFonts w:hint="eastAsia"/>
          <w:smallCaps/>
          <w:spacing w:val="-8"/>
        </w:rPr>
        <w:t>如果你能暂时完全忘记自己的景况，默想基督为我们成就的荣耀救恩之道，你的胸中难道从未闪耀过一丝平安的光芒吗？</w:t>
      </w:r>
    </w:p>
    <w:p w14:paraId="708D48CF">
      <w:pPr>
        <w:pStyle w:val="4"/>
        <w:ind w:left="0" w:firstLine="0"/>
        <w:jc w:val="left"/>
        <w:rPr>
          <w:rFonts w:hint="eastAsia"/>
          <w:smallCaps/>
          <w:spacing w:val="-8"/>
        </w:rPr>
      </w:pPr>
    </w:p>
    <w:p w14:paraId="1AFA3B10">
      <w:pPr>
        <w:pStyle w:val="4"/>
        <w:ind w:left="0" w:firstLine="0"/>
        <w:jc w:val="left"/>
        <w:rPr>
          <w:rFonts w:hint="eastAsia"/>
          <w:smallCaps/>
          <w:spacing w:val="-8"/>
        </w:rPr>
      </w:pPr>
      <w:r>
        <w:rPr>
          <w:rFonts w:hint="eastAsia"/>
          <w:smallCaps/>
          <w:spacing w:val="-8"/>
        </w:rPr>
        <w:t>Keep that peace; it is joy in believing.</w:t>
      </w:r>
    </w:p>
    <w:p w14:paraId="3D4B2DC5">
      <w:pPr>
        <w:pStyle w:val="4"/>
        <w:ind w:left="0" w:firstLine="0"/>
        <w:jc w:val="left"/>
        <w:rPr>
          <w:rFonts w:hint="eastAsia"/>
          <w:smallCaps/>
          <w:spacing w:val="-8"/>
        </w:rPr>
      </w:pPr>
      <w:r>
        <w:rPr>
          <w:rFonts w:hint="eastAsia"/>
          <w:smallCaps/>
          <w:spacing w:val="-8"/>
        </w:rPr>
        <w:t>持守那平安；那是因信而有的喜乐。</w:t>
      </w:r>
    </w:p>
    <w:p w14:paraId="35992DFD">
      <w:pPr>
        <w:pStyle w:val="4"/>
        <w:ind w:left="0" w:firstLine="0"/>
        <w:jc w:val="left"/>
        <w:rPr>
          <w:rFonts w:hint="eastAsia"/>
          <w:smallCaps/>
          <w:spacing w:val="-8"/>
        </w:rPr>
      </w:pPr>
    </w:p>
    <w:p w14:paraId="7CC276EA">
      <w:pPr>
        <w:pStyle w:val="4"/>
        <w:ind w:left="0" w:firstLine="0"/>
        <w:jc w:val="left"/>
        <w:rPr>
          <w:rFonts w:hint="eastAsia"/>
          <w:smallCaps/>
          <w:spacing w:val="-8"/>
        </w:rPr>
      </w:pPr>
      <w:r>
        <w:rPr>
          <w:rFonts w:hint="eastAsia"/>
          <w:smallCaps/>
          <w:spacing w:val="-8"/>
        </w:rPr>
        <w:t>Look as straight to Christ as you sometimes do at the rising or setting sun.</w:t>
      </w:r>
    </w:p>
    <w:p w14:paraId="62BD7275">
      <w:pPr>
        <w:pStyle w:val="4"/>
        <w:ind w:left="0" w:firstLine="0"/>
        <w:jc w:val="left"/>
        <w:rPr>
          <w:rFonts w:hint="eastAsia"/>
          <w:smallCaps/>
          <w:spacing w:val="-8"/>
        </w:rPr>
      </w:pPr>
      <w:r>
        <w:rPr>
          <w:rFonts w:hint="eastAsia"/>
          <w:smallCaps/>
          <w:spacing w:val="-8"/>
        </w:rPr>
        <w:t>要像你有时看日出或日落那样，直直地仰望基督。</w:t>
      </w:r>
    </w:p>
    <w:p w14:paraId="2280B1B1">
      <w:pPr>
        <w:pStyle w:val="4"/>
        <w:ind w:left="0" w:firstLine="0"/>
        <w:jc w:val="left"/>
        <w:rPr>
          <w:rFonts w:hint="eastAsia"/>
          <w:smallCaps/>
          <w:spacing w:val="-8"/>
        </w:rPr>
      </w:pPr>
    </w:p>
    <w:p w14:paraId="643134F6">
      <w:pPr>
        <w:pStyle w:val="4"/>
        <w:ind w:left="0" w:firstLine="0"/>
        <w:jc w:val="left"/>
        <w:rPr>
          <w:rFonts w:hint="eastAsia"/>
          <w:smallCaps/>
          <w:spacing w:val="-8"/>
        </w:rPr>
      </w:pPr>
      <w:r>
        <w:rPr>
          <w:rFonts w:hint="eastAsia"/>
          <w:smallCaps/>
          <w:spacing w:val="-8"/>
        </w:rPr>
        <w:t>Look direct to Christ.</w:t>
      </w:r>
    </w:p>
    <w:p w14:paraId="48CDA8A1">
      <w:pPr>
        <w:pStyle w:val="4"/>
        <w:ind w:left="0" w:firstLine="0"/>
        <w:jc w:val="left"/>
        <w:rPr>
          <w:rFonts w:hint="eastAsia"/>
          <w:smallCaps/>
          <w:spacing w:val="-8"/>
        </w:rPr>
      </w:pPr>
      <w:r>
        <w:rPr>
          <w:rFonts w:hint="eastAsia"/>
          <w:smallCaps/>
          <w:spacing w:val="-8"/>
        </w:rPr>
        <w:t>直接仰望基督。</w:t>
      </w:r>
    </w:p>
    <w:p w14:paraId="6CBFAAD1">
      <w:pPr>
        <w:pStyle w:val="4"/>
        <w:ind w:left="0" w:firstLine="0"/>
        <w:jc w:val="left"/>
        <w:rPr>
          <w:rFonts w:hint="eastAsia"/>
          <w:smallCaps/>
          <w:spacing w:val="-8"/>
        </w:rPr>
      </w:pPr>
    </w:p>
    <w:p w14:paraId="3E49E95B">
      <w:pPr>
        <w:pStyle w:val="4"/>
        <w:ind w:left="0" w:firstLine="0"/>
        <w:jc w:val="left"/>
        <w:rPr>
          <w:rFonts w:hint="eastAsia"/>
          <w:smallCaps/>
          <w:spacing w:val="-8"/>
        </w:rPr>
      </w:pPr>
      <w:r>
        <w:rPr>
          <w:rFonts w:hint="eastAsia"/>
          <w:smallCaps/>
          <w:spacing w:val="-8"/>
        </w:rPr>
        <w:t>You fear that your convictions of sin have not been deep enough.</w:t>
      </w:r>
    </w:p>
    <w:p w14:paraId="312FDAD6">
      <w:pPr>
        <w:pStyle w:val="4"/>
        <w:ind w:left="0" w:firstLine="0"/>
        <w:jc w:val="left"/>
        <w:rPr>
          <w:rFonts w:hint="eastAsia"/>
          <w:smallCaps/>
          <w:spacing w:val="-8"/>
        </w:rPr>
      </w:pPr>
      <w:r>
        <w:rPr>
          <w:rFonts w:hint="eastAsia"/>
          <w:smallCaps/>
          <w:spacing w:val="-8"/>
        </w:rPr>
        <w:t>你担心你对罪的认识不够深刻。</w:t>
      </w:r>
    </w:p>
    <w:p w14:paraId="75D64A67">
      <w:pPr>
        <w:pStyle w:val="4"/>
        <w:ind w:left="0" w:firstLine="0"/>
        <w:jc w:val="left"/>
        <w:rPr>
          <w:rFonts w:hint="eastAsia"/>
          <w:smallCaps/>
          <w:spacing w:val="-8"/>
        </w:rPr>
      </w:pPr>
    </w:p>
    <w:p w14:paraId="4A297F9A">
      <w:pPr>
        <w:pStyle w:val="4"/>
        <w:ind w:left="0" w:firstLine="0"/>
        <w:jc w:val="left"/>
        <w:rPr>
          <w:rFonts w:hint="eastAsia"/>
          <w:smallCaps/>
          <w:spacing w:val="-8"/>
        </w:rPr>
      </w:pPr>
      <w:r>
        <w:rPr>
          <w:rFonts w:hint="eastAsia"/>
          <w:smallCaps/>
          <w:spacing w:val="-8"/>
        </w:rPr>
        <w:t>This is no reason for keeping away from Christ.</w:t>
      </w:r>
    </w:p>
    <w:p w14:paraId="7DD1322B">
      <w:pPr>
        <w:pStyle w:val="4"/>
        <w:ind w:left="0" w:firstLine="0"/>
        <w:jc w:val="left"/>
        <w:rPr>
          <w:rFonts w:hint="eastAsia"/>
          <w:smallCaps/>
          <w:spacing w:val="-8"/>
        </w:rPr>
      </w:pPr>
      <w:r>
        <w:rPr>
          <w:rFonts w:hint="eastAsia"/>
          <w:smallCaps/>
          <w:spacing w:val="-8"/>
        </w:rPr>
        <w:t>这不是远离基督的理由。</w:t>
      </w:r>
    </w:p>
    <w:p w14:paraId="27F28EAF">
      <w:pPr>
        <w:pStyle w:val="4"/>
        <w:ind w:left="0" w:firstLine="0"/>
        <w:jc w:val="left"/>
        <w:rPr>
          <w:rFonts w:hint="eastAsia"/>
          <w:smallCaps/>
          <w:spacing w:val="-8"/>
        </w:rPr>
      </w:pPr>
    </w:p>
    <w:p w14:paraId="1FD6F92E">
      <w:pPr>
        <w:pStyle w:val="4"/>
        <w:ind w:left="0" w:firstLine="0"/>
        <w:jc w:val="left"/>
        <w:rPr>
          <w:rFonts w:hint="eastAsia"/>
          <w:smallCaps/>
          <w:spacing w:val="-8"/>
        </w:rPr>
      </w:pPr>
      <w:r>
        <w:rPr>
          <w:rFonts w:hint="eastAsia"/>
          <w:smallCaps/>
          <w:spacing w:val="-8"/>
        </w:rPr>
        <w:t>You will never get a truly broken heart till you are really in Christ.—See Ezek. 36:25–31.</w:t>
      </w:r>
    </w:p>
    <w:p w14:paraId="3851E8DE">
      <w:pPr>
        <w:pStyle w:val="4"/>
        <w:ind w:left="0" w:firstLine="0"/>
        <w:jc w:val="left"/>
        <w:rPr>
          <w:rFonts w:hint="eastAsia"/>
          <w:smallCaps/>
          <w:spacing w:val="-8"/>
        </w:rPr>
      </w:pPr>
      <w:r>
        <w:rPr>
          <w:rFonts w:hint="eastAsia"/>
          <w:smallCaps/>
          <w:spacing w:val="-8"/>
        </w:rPr>
        <w:t>除非你真正在基督里，否则你永远不会得到一颗真正破碎的心。—见以西结书36:25–31。</w:t>
      </w:r>
    </w:p>
    <w:p w14:paraId="14A41E21">
      <w:pPr>
        <w:pStyle w:val="4"/>
        <w:ind w:left="0" w:firstLine="0"/>
        <w:jc w:val="left"/>
        <w:rPr>
          <w:rFonts w:hint="eastAsia"/>
          <w:smallCaps/>
          <w:spacing w:val="-8"/>
        </w:rPr>
      </w:pPr>
    </w:p>
    <w:p w14:paraId="2B08DA38">
      <w:pPr>
        <w:pStyle w:val="4"/>
        <w:ind w:left="0" w:firstLine="0"/>
        <w:jc w:val="left"/>
        <w:rPr>
          <w:rFonts w:hint="eastAsia"/>
          <w:smallCaps/>
          <w:spacing w:val="-8"/>
        </w:rPr>
      </w:pPr>
      <w:r>
        <w:rPr>
          <w:rFonts w:hint="eastAsia"/>
          <w:smallCaps/>
          <w:spacing w:val="-8"/>
        </w:rPr>
        <w:t>Observe the order: First, God sprinkles clean water on the soul.</w:t>
      </w:r>
    </w:p>
    <w:p w14:paraId="44385757">
      <w:pPr>
        <w:pStyle w:val="4"/>
        <w:ind w:left="0" w:firstLine="0"/>
        <w:jc w:val="left"/>
        <w:rPr>
          <w:rFonts w:hint="eastAsia"/>
          <w:smallCaps/>
          <w:spacing w:val="-8"/>
        </w:rPr>
      </w:pPr>
      <w:r>
        <w:rPr>
          <w:rFonts w:hint="eastAsia"/>
          <w:smallCaps/>
          <w:spacing w:val="-8"/>
        </w:rPr>
        <w:t>注意这个次序：首先，上帝将清水洒在灵魂上。</w:t>
      </w:r>
    </w:p>
    <w:p w14:paraId="4FC86B0B">
      <w:pPr>
        <w:pStyle w:val="4"/>
        <w:ind w:left="0" w:firstLine="0"/>
        <w:jc w:val="left"/>
        <w:rPr>
          <w:rFonts w:hint="eastAsia"/>
          <w:smallCaps/>
          <w:spacing w:val="-8"/>
        </w:rPr>
      </w:pPr>
    </w:p>
    <w:p w14:paraId="020CE95E">
      <w:pPr>
        <w:pStyle w:val="4"/>
        <w:ind w:left="0" w:firstLine="0"/>
        <w:jc w:val="left"/>
        <w:rPr>
          <w:rFonts w:hint="eastAsia"/>
          <w:smallCaps/>
          <w:spacing w:val="-8"/>
        </w:rPr>
      </w:pPr>
      <w:r>
        <w:rPr>
          <w:rFonts w:hint="eastAsia"/>
          <w:smallCaps/>
          <w:spacing w:val="-8"/>
        </w:rPr>
        <w:t>This represents our being washed in the blood of Christ.</w:t>
      </w:r>
    </w:p>
    <w:p w14:paraId="0573D9E3">
      <w:pPr>
        <w:pStyle w:val="4"/>
        <w:ind w:left="0" w:firstLine="0"/>
        <w:jc w:val="left"/>
        <w:rPr>
          <w:rFonts w:hint="eastAsia"/>
          <w:smallCaps/>
          <w:spacing w:val="-8"/>
        </w:rPr>
      </w:pPr>
      <w:r>
        <w:rPr>
          <w:rFonts w:hint="eastAsia"/>
          <w:smallCaps/>
          <w:spacing w:val="-8"/>
        </w:rPr>
        <w:t>这代表我们在基督的宝血里被洗净。</w:t>
      </w:r>
    </w:p>
    <w:p w14:paraId="4D2957DD">
      <w:pPr>
        <w:pStyle w:val="4"/>
        <w:ind w:left="0" w:firstLine="0"/>
        <w:jc w:val="left"/>
        <w:rPr>
          <w:rFonts w:hint="eastAsia"/>
          <w:smallCaps/>
          <w:spacing w:val="-8"/>
        </w:rPr>
      </w:pPr>
    </w:p>
    <w:p w14:paraId="74D0F33D">
      <w:pPr>
        <w:pStyle w:val="4"/>
        <w:ind w:left="0" w:firstLine="0"/>
        <w:jc w:val="left"/>
        <w:rPr>
          <w:rFonts w:hint="eastAsia"/>
          <w:smallCaps/>
          <w:spacing w:val="-8"/>
        </w:rPr>
      </w:pPr>
      <w:r>
        <w:rPr>
          <w:rFonts w:hint="eastAsia"/>
          <w:smallCaps/>
          <w:spacing w:val="-8"/>
        </w:rPr>
        <w:t>Then He gives “a new heart also.”</w:t>
      </w:r>
    </w:p>
    <w:p w14:paraId="27B48049">
      <w:pPr>
        <w:pStyle w:val="4"/>
        <w:ind w:left="0" w:firstLine="0"/>
        <w:jc w:val="left"/>
        <w:rPr>
          <w:rFonts w:hint="eastAsia"/>
          <w:smallCaps/>
          <w:spacing w:val="-8"/>
        </w:rPr>
      </w:pPr>
      <w:r>
        <w:rPr>
          <w:rFonts w:hint="eastAsia"/>
          <w:smallCaps/>
          <w:spacing w:val="-8"/>
        </w:rPr>
        <w:t>然后祂赐予“一颗新心”。</w:t>
      </w:r>
    </w:p>
    <w:p w14:paraId="3C2033CF">
      <w:pPr>
        <w:pStyle w:val="4"/>
        <w:ind w:left="0" w:firstLine="0"/>
        <w:jc w:val="left"/>
        <w:rPr>
          <w:rFonts w:hint="eastAsia"/>
          <w:smallCaps/>
          <w:spacing w:val="-8"/>
        </w:rPr>
      </w:pPr>
    </w:p>
    <w:p w14:paraId="33C8AEAD">
      <w:pPr>
        <w:pStyle w:val="4"/>
        <w:ind w:left="0" w:firstLine="0"/>
        <w:jc w:val="left"/>
        <w:rPr>
          <w:rFonts w:hint="eastAsia"/>
          <w:smallCaps/>
          <w:spacing w:val="-8"/>
        </w:rPr>
      </w:pPr>
      <w:r>
        <w:rPr>
          <w:rFonts w:hint="eastAsia"/>
          <w:smallCaps/>
          <w:spacing w:val="-8"/>
        </w:rPr>
        <w:t>Thirdly, He gives a piercing remembrance of past sins.</w:t>
      </w:r>
    </w:p>
    <w:p w14:paraId="3F1EF184">
      <w:pPr>
        <w:pStyle w:val="4"/>
        <w:ind w:left="0" w:firstLine="0"/>
        <w:jc w:val="left"/>
        <w:rPr>
          <w:rFonts w:hint="eastAsia"/>
          <w:smallCaps/>
          <w:spacing w:val="-8"/>
        </w:rPr>
      </w:pPr>
      <w:r>
        <w:rPr>
          <w:rFonts w:hint="eastAsia"/>
          <w:smallCaps/>
          <w:spacing w:val="-8"/>
        </w:rPr>
        <w:t>第三，祂赐予对过去罪恶的深刻记忆。</w:t>
      </w:r>
    </w:p>
    <w:p w14:paraId="1A466179">
      <w:pPr>
        <w:pStyle w:val="4"/>
        <w:ind w:left="0" w:firstLine="0"/>
        <w:jc w:val="left"/>
        <w:rPr>
          <w:rFonts w:hint="eastAsia"/>
          <w:smallCaps/>
          <w:spacing w:val="-8"/>
        </w:rPr>
      </w:pPr>
    </w:p>
    <w:p w14:paraId="504DF361">
      <w:pPr>
        <w:pStyle w:val="4"/>
        <w:ind w:left="0" w:firstLine="0"/>
        <w:jc w:val="left"/>
        <w:rPr>
          <w:rFonts w:hint="eastAsia"/>
          <w:smallCaps/>
          <w:spacing w:val="-8"/>
        </w:rPr>
      </w:pPr>
      <w:r>
        <w:rPr>
          <w:rFonts w:hint="eastAsia"/>
          <w:smallCaps/>
          <w:spacing w:val="-8"/>
        </w:rPr>
        <w:t>Now, may the Lord give you all these!</w:t>
      </w:r>
    </w:p>
    <w:p w14:paraId="41DB679A">
      <w:pPr>
        <w:pStyle w:val="4"/>
        <w:ind w:left="0" w:firstLine="0"/>
        <w:jc w:val="left"/>
        <w:rPr>
          <w:rFonts w:hint="eastAsia"/>
          <w:smallCaps/>
          <w:spacing w:val="-8"/>
        </w:rPr>
      </w:pPr>
      <w:r>
        <w:rPr>
          <w:rFonts w:hint="eastAsia"/>
          <w:smallCaps/>
          <w:spacing w:val="-8"/>
        </w:rPr>
        <w:t>现在，愿主将这一切都赐给你！</w:t>
      </w:r>
    </w:p>
    <w:p w14:paraId="2320E0D4">
      <w:pPr>
        <w:pStyle w:val="4"/>
        <w:ind w:left="0" w:firstLine="0"/>
        <w:jc w:val="left"/>
        <w:rPr>
          <w:rFonts w:hint="eastAsia"/>
          <w:smallCaps/>
          <w:spacing w:val="-8"/>
        </w:rPr>
      </w:pPr>
    </w:p>
    <w:p w14:paraId="4B7FC3D3">
      <w:pPr>
        <w:pStyle w:val="4"/>
        <w:ind w:left="0" w:firstLine="0"/>
        <w:jc w:val="left"/>
        <w:rPr>
          <w:rFonts w:hint="eastAsia"/>
          <w:smallCaps/>
          <w:spacing w:val="-8"/>
        </w:rPr>
      </w:pPr>
      <w:r>
        <w:rPr>
          <w:rFonts w:hint="eastAsia"/>
          <w:smallCaps/>
          <w:spacing w:val="-8"/>
        </w:rPr>
        <w:t>May you be brought as you are to the blood of the Lamb!</w:t>
      </w:r>
    </w:p>
    <w:p w14:paraId="12D8C135">
      <w:pPr>
        <w:pStyle w:val="4"/>
        <w:ind w:left="0" w:firstLine="0"/>
        <w:jc w:val="left"/>
        <w:rPr>
          <w:rFonts w:hint="eastAsia"/>
          <w:smallCaps/>
          <w:spacing w:val="-8"/>
        </w:rPr>
      </w:pPr>
      <w:r>
        <w:rPr>
          <w:rFonts w:hint="eastAsia"/>
          <w:smallCaps/>
          <w:spacing w:val="-8"/>
        </w:rPr>
        <w:t>愿你照着你的本相被带到羔羊的血面前！</w:t>
      </w:r>
    </w:p>
    <w:p w14:paraId="284598A7">
      <w:pPr>
        <w:pStyle w:val="4"/>
        <w:ind w:left="0" w:firstLine="0"/>
        <w:jc w:val="left"/>
        <w:rPr>
          <w:rFonts w:hint="eastAsia"/>
          <w:smallCaps/>
          <w:spacing w:val="-8"/>
        </w:rPr>
      </w:pPr>
    </w:p>
    <w:p w14:paraId="116719E4">
      <w:pPr>
        <w:pStyle w:val="4"/>
        <w:ind w:left="0" w:firstLine="0"/>
        <w:jc w:val="left"/>
        <w:rPr>
          <w:rFonts w:hint="eastAsia"/>
          <w:smallCaps/>
          <w:spacing w:val="-8"/>
        </w:rPr>
      </w:pPr>
      <w:r>
        <w:rPr>
          <w:rFonts w:hint="eastAsia"/>
          <w:smallCaps/>
          <w:spacing w:val="-8"/>
        </w:rPr>
        <w:t>Washed and justified, may He change your heart—give you a tender heart, and his Holy Spirit within your heart; and thus may He give you a broken heart for your past sins.</w:t>
      </w:r>
    </w:p>
    <w:p w14:paraId="678EC688">
      <w:pPr>
        <w:pStyle w:val="4"/>
        <w:ind w:left="0" w:firstLine="0"/>
        <w:jc w:val="left"/>
        <w:rPr>
          <w:rFonts w:hint="eastAsia"/>
          <w:smallCaps/>
          <w:spacing w:val="-8"/>
        </w:rPr>
      </w:pPr>
      <w:r>
        <w:rPr>
          <w:rFonts w:hint="eastAsia"/>
          <w:smallCaps/>
          <w:spacing w:val="-8"/>
        </w:rPr>
        <w:t>被洗净并称义后，愿祂改变你的心—给你一颗柔软的心，并将祂的圣灵放在你心里；这样，愿祂为你的过往罪愆赐给你一颗破碎的心。</w:t>
      </w:r>
    </w:p>
    <w:p w14:paraId="6D268479">
      <w:pPr>
        <w:pStyle w:val="4"/>
        <w:ind w:left="0" w:firstLine="0"/>
        <w:jc w:val="left"/>
        <w:rPr>
          <w:rFonts w:hint="eastAsia"/>
          <w:smallCaps/>
          <w:spacing w:val="-8"/>
        </w:rPr>
      </w:pPr>
    </w:p>
    <w:p w14:paraId="63AEEB2D">
      <w:pPr>
        <w:pStyle w:val="4"/>
        <w:ind w:left="0" w:firstLine="0"/>
        <w:jc w:val="left"/>
        <w:rPr>
          <w:rFonts w:hint="eastAsia"/>
          <w:smallCaps/>
          <w:spacing w:val="-8"/>
        </w:rPr>
      </w:pPr>
      <w:r>
        <w:rPr>
          <w:rFonts w:hint="eastAsia"/>
          <w:smallCaps/>
          <w:spacing w:val="-8"/>
        </w:rPr>
        <w:t>Look at Rom. 5:19.</w:t>
      </w:r>
    </w:p>
    <w:p w14:paraId="6C4A2FB1">
      <w:pPr>
        <w:pStyle w:val="4"/>
        <w:ind w:left="0" w:firstLine="0"/>
        <w:jc w:val="left"/>
        <w:rPr>
          <w:rFonts w:hint="eastAsia"/>
          <w:smallCaps/>
          <w:spacing w:val="-8"/>
        </w:rPr>
      </w:pPr>
      <w:r>
        <w:rPr>
          <w:rFonts w:hint="eastAsia"/>
          <w:smallCaps/>
          <w:spacing w:val="-8"/>
        </w:rPr>
        <w:t>请看罗马书5:19。</w:t>
      </w:r>
    </w:p>
    <w:p w14:paraId="21DAB8DA">
      <w:pPr>
        <w:pStyle w:val="4"/>
        <w:ind w:left="0" w:firstLine="0"/>
        <w:jc w:val="left"/>
        <w:rPr>
          <w:rFonts w:hint="eastAsia"/>
          <w:smallCaps/>
          <w:spacing w:val="-8"/>
        </w:rPr>
      </w:pPr>
    </w:p>
    <w:p w14:paraId="09B89550">
      <w:pPr>
        <w:pStyle w:val="4"/>
        <w:ind w:left="0" w:firstLine="0"/>
        <w:jc w:val="left"/>
        <w:rPr>
          <w:rFonts w:hint="eastAsia"/>
          <w:smallCaps/>
          <w:spacing w:val="-8"/>
        </w:rPr>
      </w:pPr>
      <w:r>
        <w:rPr>
          <w:rFonts w:hint="eastAsia"/>
          <w:smallCaps/>
          <w:spacing w:val="-8"/>
        </w:rPr>
        <w:t>By the sin of Adam, many were made sinners.</w:t>
      </w:r>
    </w:p>
    <w:p w14:paraId="4162E6EE">
      <w:pPr>
        <w:pStyle w:val="4"/>
        <w:ind w:left="0" w:firstLine="0"/>
        <w:jc w:val="left"/>
        <w:rPr>
          <w:rFonts w:hint="eastAsia"/>
          <w:smallCaps/>
          <w:spacing w:val="-8"/>
        </w:rPr>
      </w:pPr>
      <w:r>
        <w:rPr>
          <w:rFonts w:hint="eastAsia"/>
          <w:smallCaps/>
          <w:spacing w:val="-8"/>
        </w:rPr>
        <w:t>因亚当的罪，许多人成了罪人。</w:t>
      </w:r>
    </w:p>
    <w:p w14:paraId="615562ED">
      <w:pPr>
        <w:pStyle w:val="4"/>
        <w:ind w:left="0" w:firstLine="0"/>
        <w:jc w:val="left"/>
        <w:rPr>
          <w:rFonts w:hint="eastAsia"/>
          <w:smallCaps/>
          <w:spacing w:val="-8"/>
        </w:rPr>
      </w:pPr>
    </w:p>
    <w:p w14:paraId="5CE452CA">
      <w:pPr>
        <w:pStyle w:val="4"/>
        <w:ind w:left="0" w:firstLine="0"/>
        <w:jc w:val="left"/>
        <w:rPr>
          <w:rFonts w:hint="eastAsia"/>
          <w:smallCaps/>
          <w:spacing w:val="-8"/>
        </w:rPr>
      </w:pPr>
      <w:r>
        <w:rPr>
          <w:rFonts w:hint="eastAsia"/>
          <w:smallCaps/>
          <w:spacing w:val="-8"/>
        </w:rPr>
        <w:t>We had no hand in Adam’s sin, and yet the guilt of it comes upon us.</w:t>
      </w:r>
    </w:p>
    <w:p w14:paraId="5C4EE59D">
      <w:pPr>
        <w:pStyle w:val="4"/>
        <w:ind w:left="0" w:firstLine="0"/>
        <w:jc w:val="left"/>
        <w:rPr>
          <w:rFonts w:hint="eastAsia"/>
          <w:smallCaps/>
          <w:spacing w:val="-8"/>
        </w:rPr>
      </w:pPr>
      <w:r>
        <w:rPr>
          <w:rFonts w:hint="eastAsia"/>
          <w:smallCaps/>
          <w:spacing w:val="-8"/>
        </w:rPr>
        <w:t>我们没有份于亚当的罪，然而罪的刑罚却临到我们。</w:t>
      </w:r>
    </w:p>
    <w:p w14:paraId="01229D62">
      <w:pPr>
        <w:pStyle w:val="4"/>
        <w:ind w:left="0" w:firstLine="0"/>
        <w:jc w:val="left"/>
        <w:rPr>
          <w:rFonts w:hint="eastAsia"/>
          <w:smallCaps/>
          <w:spacing w:val="-8"/>
        </w:rPr>
      </w:pPr>
    </w:p>
    <w:p w14:paraId="48A7F4B5">
      <w:pPr>
        <w:pStyle w:val="4"/>
        <w:ind w:left="0" w:firstLine="0"/>
        <w:jc w:val="left"/>
        <w:rPr>
          <w:rFonts w:hint="eastAsia"/>
          <w:smallCaps/>
          <w:spacing w:val="-8"/>
        </w:rPr>
      </w:pPr>
      <w:r>
        <w:rPr>
          <w:rFonts w:hint="eastAsia"/>
          <w:smallCaps/>
          <w:spacing w:val="-8"/>
        </w:rPr>
        <w:t>We did not put out our hand to the apple, and yet the sin and misery have been laid at our door.</w:t>
      </w:r>
    </w:p>
    <w:p w14:paraId="16C786D3">
      <w:pPr>
        <w:pStyle w:val="4"/>
        <w:ind w:left="0" w:firstLine="0"/>
        <w:jc w:val="left"/>
        <w:rPr>
          <w:rFonts w:hint="eastAsia"/>
          <w:smallCaps/>
          <w:spacing w:val="-8"/>
        </w:rPr>
      </w:pPr>
      <w:r>
        <w:rPr>
          <w:rFonts w:hint="eastAsia"/>
          <w:smallCaps/>
          <w:spacing w:val="-8"/>
        </w:rPr>
        <w:t>我们没有伸手去摘那果子，然而罪和苦难却被归到我们头上。</w:t>
      </w:r>
    </w:p>
    <w:p w14:paraId="73A4BAFF">
      <w:pPr>
        <w:pStyle w:val="4"/>
        <w:ind w:left="0" w:firstLine="0"/>
        <w:jc w:val="left"/>
        <w:rPr>
          <w:rFonts w:hint="eastAsia"/>
          <w:smallCaps/>
          <w:spacing w:val="-8"/>
        </w:rPr>
      </w:pPr>
    </w:p>
    <w:p w14:paraId="305326E7">
      <w:pPr>
        <w:pStyle w:val="4"/>
        <w:ind w:left="0" w:firstLine="0"/>
        <w:jc w:val="left"/>
        <w:rPr>
          <w:rFonts w:hint="eastAsia"/>
          <w:smallCaps/>
          <w:spacing w:val="-8"/>
        </w:rPr>
      </w:pPr>
      <w:r>
        <w:rPr>
          <w:rFonts w:hint="eastAsia"/>
          <w:smallCaps/>
          <w:spacing w:val="-8"/>
        </w:rPr>
        <w:t>In the same way, “by the obedience of Christ, many are made righteous.”</w:t>
      </w:r>
    </w:p>
    <w:p w14:paraId="04612199">
      <w:pPr>
        <w:pStyle w:val="4"/>
        <w:ind w:left="0" w:firstLine="0"/>
        <w:jc w:val="left"/>
        <w:rPr>
          <w:rFonts w:hint="eastAsia"/>
          <w:smallCaps/>
          <w:spacing w:val="-8"/>
        </w:rPr>
      </w:pPr>
      <w:r>
        <w:rPr>
          <w:rFonts w:hint="eastAsia"/>
          <w:smallCaps/>
          <w:spacing w:val="-8"/>
        </w:rPr>
        <w:t>同样地，“因基督的顺服，许多人也成为义了。”</w:t>
      </w:r>
    </w:p>
    <w:p w14:paraId="1213E8CF">
      <w:pPr>
        <w:pStyle w:val="4"/>
        <w:ind w:left="0" w:firstLine="0"/>
        <w:jc w:val="left"/>
        <w:rPr>
          <w:rFonts w:hint="eastAsia"/>
          <w:smallCaps/>
          <w:spacing w:val="-8"/>
        </w:rPr>
      </w:pPr>
    </w:p>
    <w:p w14:paraId="0640266B">
      <w:pPr>
        <w:pStyle w:val="4"/>
        <w:ind w:left="0" w:firstLine="0"/>
        <w:jc w:val="left"/>
        <w:rPr>
          <w:rFonts w:hint="eastAsia"/>
          <w:smallCaps/>
          <w:spacing w:val="-8"/>
        </w:rPr>
      </w:pPr>
      <w:r>
        <w:rPr>
          <w:rFonts w:hint="eastAsia"/>
          <w:smallCaps/>
          <w:spacing w:val="-8"/>
        </w:rPr>
        <w:t>Christ is the glorious One who stood for many.</w:t>
      </w:r>
    </w:p>
    <w:p w14:paraId="2051356C">
      <w:pPr>
        <w:pStyle w:val="4"/>
        <w:ind w:left="0" w:firstLine="0"/>
        <w:jc w:val="left"/>
        <w:rPr>
          <w:rFonts w:hint="eastAsia"/>
          <w:smallCaps/>
          <w:spacing w:val="-8"/>
        </w:rPr>
      </w:pPr>
      <w:r>
        <w:rPr>
          <w:rFonts w:hint="eastAsia"/>
          <w:smallCaps/>
          <w:spacing w:val="-8"/>
        </w:rPr>
        <w:t>基督是那位为许多人站立的荣耀者。</w:t>
      </w:r>
    </w:p>
    <w:p w14:paraId="432E5075">
      <w:pPr>
        <w:pStyle w:val="4"/>
        <w:ind w:left="0" w:firstLine="0"/>
        <w:jc w:val="left"/>
        <w:rPr>
          <w:rFonts w:hint="eastAsia"/>
          <w:smallCaps/>
          <w:spacing w:val="-8"/>
        </w:rPr>
      </w:pPr>
    </w:p>
    <w:p w14:paraId="6D25BC5C">
      <w:pPr>
        <w:pStyle w:val="4"/>
        <w:ind w:left="0" w:firstLine="0"/>
        <w:jc w:val="left"/>
        <w:rPr>
          <w:rFonts w:hint="eastAsia"/>
          <w:smallCaps/>
          <w:spacing w:val="-8"/>
        </w:rPr>
      </w:pPr>
      <w:r>
        <w:rPr>
          <w:rFonts w:hint="eastAsia"/>
          <w:smallCaps/>
          <w:spacing w:val="-8"/>
        </w:rPr>
        <w:t>His perfect garment is sufficient to cover you.</w:t>
      </w:r>
    </w:p>
    <w:p w14:paraId="0AC2EB70">
      <w:pPr>
        <w:pStyle w:val="4"/>
        <w:ind w:left="0" w:firstLine="0"/>
        <w:jc w:val="left"/>
        <w:rPr>
          <w:rFonts w:hint="eastAsia"/>
          <w:smallCaps/>
          <w:spacing w:val="-8"/>
        </w:rPr>
      </w:pPr>
      <w:r>
        <w:rPr>
          <w:rFonts w:hint="eastAsia"/>
          <w:smallCaps/>
          <w:spacing w:val="-8"/>
        </w:rPr>
        <w:t>祂完美的衣袍足以遮盖你。</w:t>
      </w:r>
    </w:p>
    <w:p w14:paraId="053E7EF4">
      <w:pPr>
        <w:pStyle w:val="4"/>
        <w:ind w:left="0" w:firstLine="0"/>
        <w:jc w:val="left"/>
        <w:rPr>
          <w:rFonts w:hint="eastAsia"/>
          <w:smallCaps/>
          <w:spacing w:val="-8"/>
        </w:rPr>
      </w:pPr>
    </w:p>
    <w:p w14:paraId="238B991B">
      <w:pPr>
        <w:pStyle w:val="4"/>
        <w:ind w:left="0" w:firstLine="0"/>
        <w:jc w:val="left"/>
        <w:rPr>
          <w:rFonts w:hint="eastAsia"/>
          <w:smallCaps/>
          <w:spacing w:val="-8"/>
        </w:rPr>
      </w:pPr>
      <w:r>
        <w:rPr>
          <w:rFonts w:hint="eastAsia"/>
          <w:smallCaps/>
          <w:spacing w:val="-8"/>
        </w:rPr>
        <w:t>You had no hand in his obedience.</w:t>
      </w:r>
    </w:p>
    <w:p w14:paraId="64593389">
      <w:pPr>
        <w:pStyle w:val="4"/>
        <w:ind w:left="0" w:firstLine="0"/>
        <w:jc w:val="left"/>
        <w:rPr>
          <w:rFonts w:hint="eastAsia"/>
          <w:smallCaps/>
          <w:spacing w:val="-8"/>
        </w:rPr>
      </w:pPr>
      <w:r>
        <w:rPr>
          <w:rFonts w:hint="eastAsia"/>
          <w:smallCaps/>
          <w:spacing w:val="-8"/>
        </w:rPr>
        <w:t>你没有份于祂的顺服。</w:t>
      </w:r>
    </w:p>
    <w:p w14:paraId="0C65223D">
      <w:pPr>
        <w:pStyle w:val="4"/>
        <w:ind w:left="0" w:firstLine="0"/>
        <w:jc w:val="left"/>
        <w:rPr>
          <w:rFonts w:hint="eastAsia"/>
          <w:smallCaps/>
          <w:spacing w:val="-8"/>
        </w:rPr>
      </w:pPr>
    </w:p>
    <w:p w14:paraId="57C3E6F6">
      <w:pPr>
        <w:pStyle w:val="4"/>
        <w:ind w:left="0" w:firstLine="0"/>
        <w:jc w:val="left"/>
        <w:rPr>
          <w:rFonts w:hint="eastAsia"/>
          <w:smallCaps/>
          <w:spacing w:val="-8"/>
        </w:rPr>
      </w:pPr>
      <w:r>
        <w:rPr>
          <w:rFonts w:hint="eastAsia"/>
          <w:smallCaps/>
          <w:spacing w:val="-8"/>
        </w:rPr>
        <w:t>You were not alive when He came into the world and lived and died; and yet, in the perfect obedience, you may stand before God righteous.</w:t>
      </w:r>
    </w:p>
    <w:p w14:paraId="51A0D36D">
      <w:pPr>
        <w:pStyle w:val="4"/>
        <w:ind w:left="0" w:firstLine="0"/>
        <w:jc w:val="left"/>
        <w:rPr>
          <w:rFonts w:hint="eastAsia"/>
          <w:smallCaps/>
          <w:spacing w:val="-8"/>
        </w:rPr>
      </w:pPr>
      <w:r>
        <w:rPr>
          <w:rFonts w:hint="eastAsia"/>
          <w:smallCaps/>
          <w:spacing w:val="-8"/>
        </w:rPr>
        <w:t>当祂来到世上，生活并死去的时候，你还不存在；然而，因这完美的顺服，你可以在上帝面前站立为义。</w:t>
      </w:r>
    </w:p>
    <w:p w14:paraId="4A39B03B">
      <w:pPr>
        <w:pStyle w:val="4"/>
        <w:ind w:left="0" w:firstLine="0"/>
        <w:jc w:val="left"/>
        <w:rPr>
          <w:rFonts w:hint="eastAsia"/>
          <w:smallCaps/>
          <w:spacing w:val="-8"/>
        </w:rPr>
      </w:pPr>
    </w:p>
    <w:p w14:paraId="634B5C34">
      <w:pPr>
        <w:pStyle w:val="4"/>
        <w:ind w:left="0" w:firstLine="0"/>
        <w:jc w:val="left"/>
        <w:rPr>
          <w:rFonts w:hint="eastAsia"/>
          <w:smallCaps/>
          <w:spacing w:val="-8"/>
        </w:rPr>
      </w:pPr>
      <w:r>
        <w:rPr>
          <w:rFonts w:hint="eastAsia"/>
          <w:smallCaps/>
          <w:spacing w:val="-8"/>
        </w:rPr>
        <w:t>This is all my covering in the sight of a holy God.</w:t>
      </w:r>
    </w:p>
    <w:p w14:paraId="75C55E66">
      <w:pPr>
        <w:pStyle w:val="4"/>
        <w:ind w:left="0" w:firstLine="0"/>
        <w:jc w:val="left"/>
        <w:rPr>
          <w:rFonts w:hint="eastAsia"/>
          <w:smallCaps/>
          <w:spacing w:val="-8"/>
        </w:rPr>
      </w:pPr>
      <w:r>
        <w:rPr>
          <w:rFonts w:hint="eastAsia"/>
          <w:smallCaps/>
          <w:spacing w:val="-8"/>
        </w:rPr>
        <w:t>在圣洁上帝的眼中，这是我全部的遮盖。</w:t>
      </w:r>
    </w:p>
    <w:p w14:paraId="74F5CF4C">
      <w:pPr>
        <w:pStyle w:val="4"/>
        <w:ind w:left="0" w:firstLine="0"/>
        <w:jc w:val="left"/>
        <w:rPr>
          <w:rFonts w:hint="eastAsia"/>
          <w:smallCaps/>
          <w:spacing w:val="-8"/>
        </w:rPr>
      </w:pPr>
    </w:p>
    <w:p w14:paraId="3D2A57C6">
      <w:pPr>
        <w:pStyle w:val="4"/>
        <w:ind w:left="0" w:firstLine="0"/>
        <w:jc w:val="left"/>
        <w:rPr>
          <w:rFonts w:hint="eastAsia"/>
          <w:smallCaps/>
          <w:spacing w:val="-8"/>
        </w:rPr>
      </w:pPr>
      <w:r>
        <w:rPr>
          <w:rFonts w:hint="eastAsia"/>
          <w:smallCaps/>
          <w:spacing w:val="-8"/>
        </w:rPr>
        <w:t>I feel infinitely ungodly in myself: in God’s eye, like a serpent or a toad; and yet, when I stand in Christ alone, I feel that God sees no sin in me, and loves me freely.</w:t>
      </w:r>
    </w:p>
    <w:p w14:paraId="26932992">
      <w:pPr>
        <w:pStyle w:val="4"/>
        <w:ind w:left="0" w:firstLine="0"/>
        <w:jc w:val="left"/>
        <w:rPr>
          <w:rFonts w:hint="eastAsia"/>
          <w:smallCaps/>
          <w:spacing w:val="-8"/>
        </w:rPr>
      </w:pPr>
      <w:r>
        <w:rPr>
          <w:rFonts w:hint="eastAsia"/>
          <w:smallCaps/>
          <w:spacing w:val="-8"/>
        </w:rPr>
        <w:t>在自己里面，我感到无限地不敬虔：在上帝眼中，就像一条蛇或一只蟾蜍；然而，当我单单站在基督里时，我感到上帝在我里面看不到罪，并白白地爱我。</w:t>
      </w:r>
    </w:p>
    <w:p w14:paraId="3C7A804E">
      <w:pPr>
        <w:pStyle w:val="4"/>
        <w:ind w:left="0" w:firstLine="0"/>
        <w:jc w:val="left"/>
        <w:rPr>
          <w:rFonts w:hint="eastAsia"/>
          <w:smallCaps/>
          <w:spacing w:val="-8"/>
        </w:rPr>
      </w:pPr>
    </w:p>
    <w:p w14:paraId="15EEB982">
      <w:pPr>
        <w:pStyle w:val="4"/>
        <w:ind w:left="0" w:firstLine="0"/>
        <w:jc w:val="left"/>
        <w:rPr>
          <w:rFonts w:hint="eastAsia"/>
          <w:smallCaps/>
          <w:spacing w:val="-8"/>
        </w:rPr>
      </w:pPr>
      <w:r>
        <w:rPr>
          <w:rFonts w:hint="eastAsia"/>
          <w:smallCaps/>
          <w:spacing w:val="-8"/>
        </w:rPr>
        <w:t>The same righteousness is free to you.</w:t>
      </w:r>
    </w:p>
    <w:p w14:paraId="20B56D11">
      <w:pPr>
        <w:pStyle w:val="4"/>
        <w:ind w:left="0" w:firstLine="0"/>
        <w:jc w:val="left"/>
        <w:rPr>
          <w:rFonts w:hint="eastAsia"/>
          <w:smallCaps/>
          <w:spacing w:val="-8"/>
        </w:rPr>
      </w:pPr>
      <w:r>
        <w:rPr>
          <w:rFonts w:hint="eastAsia"/>
          <w:smallCaps/>
          <w:spacing w:val="-8"/>
        </w:rPr>
        <w:t>同样的义也白白地赐给你。</w:t>
      </w:r>
    </w:p>
    <w:p w14:paraId="5F054354">
      <w:pPr>
        <w:pStyle w:val="4"/>
        <w:ind w:left="0" w:firstLine="0"/>
        <w:jc w:val="left"/>
        <w:rPr>
          <w:rFonts w:hint="eastAsia"/>
          <w:smallCaps/>
          <w:spacing w:val="-8"/>
        </w:rPr>
      </w:pPr>
    </w:p>
    <w:p w14:paraId="5DF314C3">
      <w:pPr>
        <w:pStyle w:val="4"/>
        <w:ind w:left="0" w:firstLine="0"/>
        <w:jc w:val="left"/>
        <w:rPr>
          <w:rFonts w:hint="eastAsia"/>
          <w:smallCaps/>
          <w:spacing w:val="-8"/>
        </w:rPr>
      </w:pPr>
      <w:r>
        <w:rPr>
          <w:rFonts w:hint="eastAsia"/>
          <w:smallCaps/>
          <w:spacing w:val="-8"/>
        </w:rPr>
        <w:t>It will be as white and clean on your soul as on mine.</w:t>
      </w:r>
    </w:p>
    <w:p w14:paraId="01588C87">
      <w:pPr>
        <w:pStyle w:val="4"/>
        <w:ind w:left="0" w:firstLine="0"/>
        <w:jc w:val="left"/>
        <w:rPr>
          <w:rFonts w:hint="eastAsia"/>
          <w:smallCaps/>
          <w:spacing w:val="-8"/>
        </w:rPr>
      </w:pPr>
      <w:r>
        <w:rPr>
          <w:rFonts w:hint="eastAsia"/>
          <w:smallCaps/>
          <w:spacing w:val="-8"/>
        </w:rPr>
        <w:t>它在你的灵魂上会像在我的灵魂上一样洁白无瑕。</w:t>
      </w:r>
    </w:p>
    <w:p w14:paraId="0E5FD8AA">
      <w:pPr>
        <w:pStyle w:val="4"/>
        <w:ind w:left="0" w:firstLine="0"/>
        <w:jc w:val="left"/>
        <w:rPr>
          <w:rFonts w:hint="eastAsia"/>
          <w:smallCaps/>
          <w:spacing w:val="-8"/>
        </w:rPr>
      </w:pPr>
    </w:p>
    <w:p w14:paraId="7C4B4199">
      <w:pPr>
        <w:pStyle w:val="4"/>
        <w:ind w:left="0" w:firstLine="0"/>
        <w:jc w:val="left"/>
        <w:rPr>
          <w:rFonts w:hint="eastAsia"/>
          <w:smallCaps/>
          <w:spacing w:val="-8"/>
        </w:rPr>
      </w:pPr>
      <w:r>
        <w:rPr>
          <w:rFonts w:hint="eastAsia"/>
          <w:smallCaps/>
          <w:spacing w:val="-8"/>
        </w:rPr>
        <w:t>Oh, do not sleep another night without it!</w:t>
      </w:r>
    </w:p>
    <w:p w14:paraId="2A9F5FA3">
      <w:pPr>
        <w:pStyle w:val="4"/>
        <w:ind w:left="0" w:firstLine="0"/>
        <w:jc w:val="left"/>
        <w:rPr>
          <w:rFonts w:hint="eastAsia"/>
          <w:smallCaps/>
          <w:spacing w:val="-8"/>
        </w:rPr>
      </w:pPr>
      <w:r>
        <w:rPr>
          <w:rFonts w:hint="eastAsia"/>
          <w:smallCaps/>
          <w:spacing w:val="-8"/>
        </w:rPr>
        <w:t>哦，不要再在没有它的情况下度过一夜！</w:t>
      </w:r>
    </w:p>
    <w:p w14:paraId="0BBFAA61">
      <w:pPr>
        <w:pStyle w:val="4"/>
        <w:ind w:left="0" w:firstLine="0"/>
        <w:jc w:val="left"/>
        <w:rPr>
          <w:rFonts w:hint="eastAsia"/>
          <w:smallCaps/>
          <w:spacing w:val="-8"/>
        </w:rPr>
      </w:pPr>
    </w:p>
    <w:p w14:paraId="2A7AE121">
      <w:pPr>
        <w:pStyle w:val="4"/>
        <w:ind w:left="0" w:firstLine="0"/>
        <w:jc w:val="left"/>
        <w:rPr>
          <w:rFonts w:hint="eastAsia"/>
          <w:smallCaps/>
          <w:spacing w:val="-8"/>
        </w:rPr>
      </w:pPr>
      <w:r>
        <w:rPr>
          <w:rFonts w:hint="eastAsia"/>
          <w:smallCaps/>
          <w:spacing w:val="-8"/>
        </w:rPr>
        <w:t>Only consent to stand in Christ, not in your poor self.</w:t>
      </w:r>
    </w:p>
    <w:p w14:paraId="42BC82FB">
      <w:pPr>
        <w:pStyle w:val="4"/>
        <w:ind w:left="0" w:firstLine="0"/>
        <w:jc w:val="left"/>
        <w:rPr>
          <w:rFonts w:hint="eastAsia"/>
          <w:smallCaps/>
          <w:spacing w:val="-8"/>
        </w:rPr>
      </w:pPr>
      <w:r>
        <w:rPr>
          <w:rFonts w:hint="eastAsia"/>
          <w:smallCaps/>
          <w:spacing w:val="-8"/>
        </w:rPr>
        <w:t>只要同意站在基督里，而不是站在你可怜的自己里面。</w:t>
      </w:r>
    </w:p>
    <w:p w14:paraId="03B6A87F">
      <w:pPr>
        <w:pStyle w:val="4"/>
        <w:ind w:left="0" w:firstLine="0"/>
        <w:jc w:val="left"/>
        <w:rPr>
          <w:rFonts w:hint="eastAsia"/>
          <w:smallCaps/>
          <w:spacing w:val="-8"/>
        </w:rPr>
      </w:pPr>
    </w:p>
    <w:p w14:paraId="10F2BF56">
      <w:pPr>
        <w:pStyle w:val="4"/>
        <w:ind w:left="0" w:firstLine="0"/>
        <w:jc w:val="left"/>
        <w:rPr>
          <w:rFonts w:hint="eastAsia"/>
          <w:smallCaps/>
          <w:spacing w:val="-8"/>
        </w:rPr>
      </w:pPr>
      <w:r>
        <w:rPr>
          <w:rFonts w:hint="eastAsia"/>
          <w:smallCaps/>
          <w:spacing w:val="-8"/>
        </w:rPr>
        <w:t>I must not weary you.</w:t>
      </w:r>
    </w:p>
    <w:p w14:paraId="3CB0131B">
      <w:pPr>
        <w:pStyle w:val="4"/>
        <w:ind w:left="0" w:firstLine="0"/>
        <w:jc w:val="left"/>
        <w:rPr>
          <w:rFonts w:hint="eastAsia"/>
          <w:smallCaps/>
          <w:spacing w:val="-8"/>
        </w:rPr>
      </w:pPr>
      <w:r>
        <w:rPr>
          <w:rFonts w:hint="eastAsia"/>
          <w:smallCaps/>
          <w:spacing w:val="-8"/>
        </w:rPr>
        <w:t>我不能让你疲倦。</w:t>
      </w:r>
    </w:p>
    <w:p w14:paraId="28372714">
      <w:pPr>
        <w:pStyle w:val="4"/>
        <w:ind w:left="0" w:firstLine="0"/>
        <w:jc w:val="left"/>
        <w:rPr>
          <w:rFonts w:hint="eastAsia"/>
          <w:smallCaps/>
          <w:spacing w:val="-8"/>
        </w:rPr>
      </w:pPr>
    </w:p>
    <w:p w14:paraId="45B27153">
      <w:pPr>
        <w:pStyle w:val="4"/>
        <w:ind w:left="0" w:firstLine="0"/>
        <w:jc w:val="left"/>
        <w:rPr>
          <w:rFonts w:hint="eastAsia"/>
          <w:smallCaps/>
          <w:spacing w:val="-8"/>
        </w:rPr>
      </w:pPr>
      <w:r>
        <w:rPr>
          <w:rFonts w:hint="eastAsia"/>
          <w:smallCaps/>
          <w:spacing w:val="-8"/>
        </w:rPr>
        <w:t>One word more.</w:t>
      </w:r>
    </w:p>
    <w:p w14:paraId="7EB2F439">
      <w:pPr>
        <w:pStyle w:val="4"/>
        <w:ind w:left="0" w:firstLine="0"/>
        <w:jc w:val="left"/>
        <w:rPr>
          <w:rFonts w:hint="eastAsia"/>
          <w:smallCaps/>
          <w:spacing w:val="-8"/>
        </w:rPr>
      </w:pPr>
      <w:r>
        <w:rPr>
          <w:rFonts w:hint="eastAsia"/>
          <w:smallCaps/>
          <w:spacing w:val="-8"/>
        </w:rPr>
        <w:t>再说一句话。</w:t>
      </w:r>
    </w:p>
    <w:p w14:paraId="5C4A1074">
      <w:pPr>
        <w:pStyle w:val="4"/>
        <w:ind w:left="0" w:firstLine="0"/>
        <w:jc w:val="left"/>
        <w:rPr>
          <w:rFonts w:hint="eastAsia"/>
          <w:smallCaps/>
          <w:spacing w:val="-8"/>
        </w:rPr>
      </w:pPr>
    </w:p>
    <w:p w14:paraId="75C9C1E3">
      <w:pPr>
        <w:pStyle w:val="4"/>
        <w:ind w:left="0" w:firstLine="0"/>
        <w:jc w:val="left"/>
        <w:rPr>
          <w:rFonts w:hint="eastAsia"/>
          <w:smallCaps/>
          <w:spacing w:val="-8"/>
        </w:rPr>
      </w:pPr>
      <w:r>
        <w:rPr>
          <w:rFonts w:hint="eastAsia"/>
          <w:smallCaps/>
          <w:spacing w:val="-8"/>
        </w:rPr>
        <w:t>Look at Rev. 22:17.</w:t>
      </w:r>
    </w:p>
    <w:p w14:paraId="4F17D7D2">
      <w:pPr>
        <w:pStyle w:val="4"/>
        <w:ind w:left="0" w:firstLine="0"/>
        <w:jc w:val="left"/>
        <w:rPr>
          <w:rFonts w:hint="eastAsia"/>
          <w:smallCaps/>
          <w:spacing w:val="-8"/>
        </w:rPr>
      </w:pPr>
      <w:r>
        <w:rPr>
          <w:rFonts w:hint="eastAsia"/>
          <w:smallCaps/>
          <w:spacing w:val="-8"/>
        </w:rPr>
        <w:t>请看启示录22:17。</w:t>
      </w:r>
    </w:p>
    <w:p w14:paraId="5812C22D">
      <w:pPr>
        <w:pStyle w:val="4"/>
        <w:ind w:left="0" w:firstLine="0"/>
        <w:jc w:val="left"/>
        <w:rPr>
          <w:rFonts w:hint="eastAsia"/>
          <w:smallCaps/>
          <w:spacing w:val="-8"/>
        </w:rPr>
      </w:pPr>
    </w:p>
    <w:p w14:paraId="22E388F8">
      <w:pPr>
        <w:pStyle w:val="4"/>
        <w:ind w:left="0" w:firstLine="0"/>
        <w:jc w:val="left"/>
        <w:rPr>
          <w:rFonts w:hint="eastAsia"/>
          <w:smallCaps/>
          <w:spacing w:val="-8"/>
        </w:rPr>
      </w:pPr>
      <w:r>
        <w:rPr>
          <w:rFonts w:hint="eastAsia"/>
          <w:smallCaps/>
          <w:spacing w:val="-8"/>
        </w:rPr>
        <w:t>Sweet, sweet words!</w:t>
      </w:r>
    </w:p>
    <w:p w14:paraId="3E52AB55">
      <w:pPr>
        <w:pStyle w:val="4"/>
        <w:ind w:left="0" w:firstLine="0"/>
        <w:jc w:val="left"/>
        <w:rPr>
          <w:rFonts w:hint="eastAsia"/>
          <w:smallCaps/>
          <w:spacing w:val="-8"/>
        </w:rPr>
      </w:pPr>
      <w:r>
        <w:rPr>
          <w:rFonts w:hint="eastAsia"/>
          <w:smallCaps/>
          <w:spacing w:val="-8"/>
        </w:rPr>
        <w:t>何等甜美的话语！</w:t>
      </w:r>
    </w:p>
    <w:p w14:paraId="758BCE2D">
      <w:pPr>
        <w:pStyle w:val="4"/>
        <w:ind w:left="0" w:firstLine="0"/>
        <w:jc w:val="left"/>
        <w:rPr>
          <w:rFonts w:hint="eastAsia"/>
          <w:smallCaps/>
          <w:spacing w:val="-8"/>
        </w:rPr>
      </w:pPr>
    </w:p>
    <w:p w14:paraId="52C4EA72">
      <w:pPr>
        <w:pStyle w:val="4"/>
        <w:ind w:left="0" w:firstLine="0"/>
        <w:jc w:val="left"/>
        <w:rPr>
          <w:rFonts w:hint="eastAsia"/>
          <w:smallCaps/>
          <w:spacing w:val="-8"/>
        </w:rPr>
      </w:pPr>
      <w:r>
        <w:rPr>
          <w:rFonts w:hint="eastAsia"/>
          <w:smallCaps/>
          <w:spacing w:val="-8"/>
        </w:rPr>
        <w:t>“Whosoever will, let him take of the water of life freely.”</w:t>
      </w:r>
    </w:p>
    <w:p w14:paraId="196E3CBF">
      <w:pPr>
        <w:pStyle w:val="4"/>
        <w:ind w:left="0" w:firstLine="0"/>
        <w:jc w:val="left"/>
        <w:rPr>
          <w:rFonts w:hint="eastAsia"/>
          <w:smallCaps/>
          <w:spacing w:val="-8"/>
        </w:rPr>
      </w:pPr>
      <w:r>
        <w:rPr>
          <w:rFonts w:hint="eastAsia"/>
          <w:smallCaps/>
          <w:spacing w:val="-8"/>
        </w:rPr>
        <w:t>“凡愿意的，都可以白白取生命的水喝。”</w:t>
      </w:r>
    </w:p>
    <w:p w14:paraId="02BE1E77">
      <w:pPr>
        <w:pStyle w:val="4"/>
        <w:ind w:left="0" w:firstLine="0"/>
        <w:jc w:val="left"/>
        <w:rPr>
          <w:rFonts w:hint="eastAsia"/>
          <w:smallCaps/>
          <w:spacing w:val="-8"/>
        </w:rPr>
      </w:pPr>
    </w:p>
    <w:p w14:paraId="4898B21E">
      <w:pPr>
        <w:pStyle w:val="4"/>
        <w:ind w:left="0" w:firstLine="0"/>
        <w:jc w:val="left"/>
        <w:rPr>
          <w:rFonts w:hint="eastAsia"/>
          <w:smallCaps/>
          <w:spacing w:val="-8"/>
        </w:rPr>
      </w:pPr>
      <w:r>
        <w:rPr>
          <w:rFonts w:hint="eastAsia"/>
          <w:smallCaps/>
          <w:spacing w:val="-8"/>
        </w:rPr>
        <w:t>The last invitation in the Bible, and the freest,—Christ’s parting word to a world of sinners!</w:t>
      </w:r>
    </w:p>
    <w:p w14:paraId="38344F71">
      <w:pPr>
        <w:pStyle w:val="4"/>
        <w:ind w:left="0" w:firstLine="0"/>
        <w:jc w:val="left"/>
        <w:rPr>
          <w:rFonts w:hint="eastAsia"/>
          <w:smallCaps/>
          <w:spacing w:val="-8"/>
        </w:rPr>
      </w:pPr>
      <w:r>
        <w:rPr>
          <w:rFonts w:hint="eastAsia"/>
          <w:smallCaps/>
          <w:spacing w:val="-8"/>
        </w:rPr>
        <w:t>圣经中最后的邀请，也是最自由的邀请，—基督对一个罪人世界的临别赠言！</w:t>
      </w:r>
    </w:p>
    <w:p w14:paraId="31C39D08">
      <w:pPr>
        <w:pStyle w:val="4"/>
        <w:ind w:left="0" w:firstLine="0"/>
        <w:jc w:val="left"/>
        <w:rPr>
          <w:rFonts w:hint="eastAsia"/>
          <w:smallCaps/>
          <w:spacing w:val="-8"/>
        </w:rPr>
      </w:pPr>
    </w:p>
    <w:p w14:paraId="5C71ABDB">
      <w:pPr>
        <w:pStyle w:val="4"/>
        <w:ind w:left="0" w:firstLine="0"/>
        <w:jc w:val="left"/>
        <w:rPr>
          <w:rFonts w:hint="eastAsia"/>
          <w:smallCaps/>
          <w:spacing w:val="-8"/>
        </w:rPr>
      </w:pPr>
      <w:r>
        <w:rPr>
          <w:rFonts w:hint="eastAsia"/>
          <w:smallCaps/>
          <w:spacing w:val="-8"/>
        </w:rPr>
        <w:t>Any one that pleases may take this glorious way of salvation.</w:t>
      </w:r>
    </w:p>
    <w:p w14:paraId="4F1F39B3">
      <w:pPr>
        <w:pStyle w:val="4"/>
        <w:ind w:left="0" w:firstLine="0"/>
        <w:jc w:val="left"/>
        <w:rPr>
          <w:rFonts w:hint="eastAsia"/>
          <w:smallCaps/>
          <w:spacing w:val="-8"/>
        </w:rPr>
      </w:pPr>
      <w:r>
        <w:rPr>
          <w:rFonts w:hint="eastAsia"/>
          <w:smallCaps/>
          <w:spacing w:val="-8"/>
        </w:rPr>
        <w:t>任何愿意的人都可以走这条荣耀的救恩之路。</w:t>
      </w:r>
    </w:p>
    <w:p w14:paraId="7D5C703A">
      <w:pPr>
        <w:pStyle w:val="4"/>
        <w:ind w:left="0" w:firstLine="0"/>
        <w:jc w:val="left"/>
        <w:rPr>
          <w:rFonts w:hint="eastAsia"/>
          <w:smallCaps/>
          <w:spacing w:val="-8"/>
        </w:rPr>
      </w:pPr>
    </w:p>
    <w:p w14:paraId="3134E609">
      <w:pPr>
        <w:pStyle w:val="4"/>
        <w:ind w:left="0" w:firstLine="0"/>
        <w:jc w:val="left"/>
        <w:rPr>
          <w:rFonts w:hint="eastAsia"/>
          <w:smallCaps/>
          <w:spacing w:val="-8"/>
        </w:rPr>
      </w:pPr>
      <w:r>
        <w:rPr>
          <w:rFonts w:hint="eastAsia"/>
          <w:smallCaps/>
          <w:spacing w:val="-8"/>
        </w:rPr>
        <w:t>Can you refuse it?</w:t>
      </w:r>
    </w:p>
    <w:p w14:paraId="7134FBD0">
      <w:pPr>
        <w:pStyle w:val="4"/>
        <w:ind w:left="0" w:firstLine="0"/>
        <w:jc w:val="left"/>
        <w:rPr>
          <w:rFonts w:hint="eastAsia"/>
          <w:smallCaps/>
          <w:spacing w:val="-8"/>
        </w:rPr>
      </w:pPr>
      <w:r>
        <w:rPr>
          <w:rFonts w:hint="eastAsia"/>
          <w:smallCaps/>
          <w:spacing w:val="-8"/>
        </w:rPr>
        <w:t>你能拒绝它吗？</w:t>
      </w:r>
    </w:p>
    <w:p w14:paraId="106B6169">
      <w:pPr>
        <w:pStyle w:val="4"/>
        <w:ind w:left="0" w:firstLine="0"/>
        <w:jc w:val="left"/>
        <w:rPr>
          <w:rFonts w:hint="eastAsia"/>
          <w:smallCaps/>
          <w:spacing w:val="-8"/>
        </w:rPr>
      </w:pPr>
    </w:p>
    <w:p w14:paraId="4C1BC24B">
      <w:pPr>
        <w:pStyle w:val="4"/>
        <w:ind w:left="0" w:firstLine="0"/>
        <w:jc w:val="left"/>
        <w:rPr>
          <w:rFonts w:hint="eastAsia"/>
          <w:smallCaps/>
          <w:spacing w:val="-8"/>
        </w:rPr>
      </w:pPr>
      <w:r>
        <w:rPr>
          <w:rFonts w:hint="eastAsia"/>
          <w:smallCaps/>
          <w:spacing w:val="-8"/>
        </w:rPr>
        <w:t>I am sure you cannot.</w:t>
      </w:r>
    </w:p>
    <w:p w14:paraId="49E43FD6">
      <w:pPr>
        <w:pStyle w:val="4"/>
        <w:ind w:left="0" w:firstLine="0"/>
        <w:jc w:val="left"/>
        <w:rPr>
          <w:rFonts w:hint="eastAsia"/>
          <w:smallCaps/>
          <w:spacing w:val="-8"/>
        </w:rPr>
      </w:pPr>
      <w:r>
        <w:rPr>
          <w:rFonts w:hint="eastAsia"/>
          <w:smallCaps/>
          <w:spacing w:val="-8"/>
        </w:rPr>
        <w:t>我确信你不能。</w:t>
      </w:r>
    </w:p>
    <w:p w14:paraId="30440593">
      <w:pPr>
        <w:pStyle w:val="4"/>
        <w:ind w:left="0" w:firstLine="0"/>
        <w:jc w:val="left"/>
        <w:rPr>
          <w:rFonts w:hint="eastAsia"/>
          <w:smallCaps/>
          <w:spacing w:val="-8"/>
        </w:rPr>
      </w:pPr>
    </w:p>
    <w:p w14:paraId="21A6BC50">
      <w:pPr>
        <w:pStyle w:val="4"/>
        <w:ind w:left="0" w:firstLine="0"/>
        <w:jc w:val="left"/>
        <w:rPr>
          <w:rFonts w:hint="eastAsia"/>
          <w:smallCaps/>
          <w:spacing w:val="-8"/>
        </w:rPr>
      </w:pPr>
      <w:r>
        <w:rPr>
          <w:rFonts w:hint="eastAsia"/>
          <w:smallCaps/>
          <w:spacing w:val="-8"/>
        </w:rPr>
        <w:t>Dear friend, be persuaded by a fellow-worm not to put off another moment.</w:t>
      </w:r>
    </w:p>
    <w:p w14:paraId="35CB9EF4">
      <w:pPr>
        <w:pStyle w:val="4"/>
        <w:ind w:left="0" w:firstLine="0"/>
        <w:jc w:val="left"/>
        <w:rPr>
          <w:rFonts w:hint="eastAsia"/>
          <w:smallCaps/>
          <w:spacing w:val="-8"/>
        </w:rPr>
      </w:pPr>
      <w:r>
        <w:rPr>
          <w:rFonts w:hint="eastAsia"/>
          <w:smallCaps/>
          <w:spacing w:val="-8"/>
        </w:rPr>
        <w:t>亲爱的朋友，请听一个同是尘土之人的劝告，不要再拖延片刻。</w:t>
      </w:r>
    </w:p>
    <w:p w14:paraId="45DFF066">
      <w:pPr>
        <w:pStyle w:val="4"/>
        <w:ind w:left="0" w:firstLine="0"/>
        <w:jc w:val="left"/>
        <w:rPr>
          <w:rFonts w:hint="eastAsia"/>
          <w:smallCaps/>
          <w:spacing w:val="-8"/>
        </w:rPr>
      </w:pPr>
    </w:p>
    <w:p w14:paraId="4B1D5C6B">
      <w:pPr>
        <w:pStyle w:val="4"/>
        <w:ind w:left="0" w:firstLine="0"/>
        <w:jc w:val="left"/>
        <w:rPr>
          <w:rFonts w:hint="eastAsia"/>
          <w:smallCaps/>
          <w:spacing w:val="-8"/>
        </w:rPr>
      </w:pPr>
      <w:r>
        <w:rPr>
          <w:rFonts w:hint="eastAsia"/>
          <w:smallCaps/>
          <w:spacing w:val="-8"/>
        </w:rPr>
        <w:t>Behold the Lamb of God, that taketh away the sins of the world.</w:t>
      </w:r>
    </w:p>
    <w:p w14:paraId="07A4D7B0">
      <w:pPr>
        <w:pStyle w:val="4"/>
        <w:ind w:left="0" w:firstLine="0"/>
        <w:jc w:val="left"/>
        <w:rPr>
          <w:rFonts w:hint="eastAsia"/>
          <w:smallCaps/>
          <w:spacing w:val="-8"/>
        </w:rPr>
      </w:pPr>
      <w:r>
        <w:rPr>
          <w:rFonts w:hint="eastAsia"/>
          <w:smallCaps/>
          <w:spacing w:val="-8"/>
        </w:rPr>
        <w:t>看哪，上帝的羔羊，除去世人罪孽的。</w:t>
      </w:r>
    </w:p>
    <w:p w14:paraId="4D209D57">
      <w:pPr>
        <w:pStyle w:val="4"/>
        <w:ind w:left="0" w:firstLine="0"/>
        <w:jc w:val="left"/>
        <w:rPr>
          <w:rFonts w:hint="eastAsia"/>
          <w:smallCaps/>
          <w:spacing w:val="-8"/>
        </w:rPr>
      </w:pPr>
    </w:p>
    <w:p w14:paraId="7D2965A1">
      <w:pPr>
        <w:pStyle w:val="4"/>
        <w:ind w:left="0" w:firstLine="0"/>
        <w:jc w:val="left"/>
        <w:rPr>
          <w:rFonts w:hint="eastAsia"/>
          <w:smallCaps/>
          <w:spacing w:val="-8"/>
        </w:rPr>
      </w:pPr>
      <w:r>
        <w:rPr>
          <w:rFonts w:hint="eastAsia"/>
          <w:smallCaps/>
          <w:spacing w:val="-8"/>
        </w:rPr>
        <w:t>You are sitting, like Hagar, within reach of the well.</w:t>
      </w:r>
    </w:p>
    <w:p w14:paraId="576AD229">
      <w:pPr>
        <w:pStyle w:val="4"/>
        <w:ind w:left="0" w:firstLine="0"/>
        <w:jc w:val="left"/>
        <w:rPr>
          <w:rFonts w:hint="eastAsia"/>
          <w:smallCaps/>
          <w:spacing w:val="-8"/>
        </w:rPr>
      </w:pPr>
      <w:r>
        <w:rPr>
          <w:rFonts w:hint="eastAsia"/>
          <w:smallCaps/>
          <w:spacing w:val="-8"/>
        </w:rPr>
        <w:t>你就像夏甲一样，坐在井的旁边。</w:t>
      </w:r>
    </w:p>
    <w:p w14:paraId="1306E06B">
      <w:pPr>
        <w:pStyle w:val="4"/>
        <w:ind w:left="0" w:firstLine="0"/>
        <w:jc w:val="left"/>
        <w:rPr>
          <w:rFonts w:hint="eastAsia"/>
          <w:smallCaps/>
          <w:spacing w:val="-8"/>
        </w:rPr>
      </w:pPr>
    </w:p>
    <w:p w14:paraId="18EA67C4">
      <w:pPr>
        <w:pStyle w:val="4"/>
        <w:ind w:left="0" w:firstLine="0"/>
        <w:jc w:val="left"/>
        <w:rPr>
          <w:rFonts w:hint="eastAsia"/>
          <w:smallCaps/>
          <w:spacing w:val="-8"/>
        </w:rPr>
      </w:pPr>
      <w:r>
        <w:rPr>
          <w:rFonts w:hint="eastAsia"/>
          <w:smallCaps/>
          <w:spacing w:val="-8"/>
        </w:rPr>
        <w:t>May the Lord open your eyes, and show you all that is in Christ!</w:t>
      </w:r>
    </w:p>
    <w:p w14:paraId="6C00BD96">
      <w:pPr>
        <w:pStyle w:val="4"/>
        <w:ind w:left="0" w:firstLine="0"/>
        <w:jc w:val="left"/>
        <w:rPr>
          <w:rFonts w:hint="eastAsia"/>
          <w:smallCaps/>
          <w:spacing w:val="-8"/>
        </w:rPr>
      </w:pPr>
      <w:r>
        <w:rPr>
          <w:rFonts w:hint="eastAsia"/>
          <w:smallCaps/>
          <w:spacing w:val="-8"/>
        </w:rPr>
        <w:t>愿主开启你的眼睛，向你显明基督里的一切！</w:t>
      </w:r>
    </w:p>
    <w:p w14:paraId="27B30EB9">
      <w:pPr>
        <w:pStyle w:val="4"/>
        <w:ind w:left="0" w:firstLine="0"/>
        <w:jc w:val="left"/>
        <w:rPr>
          <w:rFonts w:hint="eastAsia"/>
          <w:smallCaps/>
          <w:spacing w:val="-8"/>
        </w:rPr>
      </w:pPr>
    </w:p>
    <w:p w14:paraId="62C60EE0">
      <w:pPr>
        <w:pStyle w:val="4"/>
        <w:ind w:left="0" w:firstLine="0"/>
        <w:jc w:val="left"/>
        <w:rPr>
          <w:rFonts w:hint="eastAsia"/>
          <w:smallCaps/>
          <w:spacing w:val="-8"/>
        </w:rPr>
      </w:pPr>
      <w:r>
        <w:rPr>
          <w:rFonts w:hint="eastAsia"/>
          <w:smallCaps/>
          <w:spacing w:val="-8"/>
        </w:rPr>
        <w:t>I pray for you, that you may spiritually see Jesus and be glad—that you may go to Him and find rest.</w:t>
      </w:r>
    </w:p>
    <w:p w14:paraId="2AE5CD23">
      <w:pPr>
        <w:pStyle w:val="4"/>
        <w:ind w:left="0" w:firstLine="0"/>
        <w:jc w:val="left"/>
        <w:rPr>
          <w:rFonts w:hint="eastAsia"/>
          <w:smallCaps/>
          <w:spacing w:val="-8"/>
        </w:rPr>
      </w:pPr>
      <w:r>
        <w:rPr>
          <w:rFonts w:hint="eastAsia"/>
          <w:smallCaps/>
          <w:spacing w:val="-8"/>
        </w:rPr>
        <w:t>我为你祷告，愿你在灵里看见耶稣而欢喜—愿你到祂那里去，得享安息。</w:t>
      </w:r>
    </w:p>
    <w:p w14:paraId="538443E3">
      <w:pPr>
        <w:pStyle w:val="4"/>
        <w:ind w:left="0" w:firstLine="0"/>
        <w:jc w:val="left"/>
        <w:rPr>
          <w:rFonts w:hint="eastAsia"/>
          <w:smallCaps/>
          <w:spacing w:val="-8"/>
        </w:rPr>
      </w:pPr>
    </w:p>
    <w:p w14:paraId="04D6B2CB">
      <w:pPr>
        <w:pStyle w:val="4"/>
        <w:ind w:left="0" w:firstLine="0"/>
        <w:jc w:val="left"/>
        <w:rPr>
          <w:rFonts w:hint="eastAsia"/>
          <w:smallCaps/>
          <w:spacing w:val="-8"/>
        </w:rPr>
      </w:pPr>
      <w:r>
        <w:rPr>
          <w:rFonts w:hint="eastAsia"/>
          <w:smallCaps/>
          <w:spacing w:val="-8"/>
        </w:rPr>
        <w:t>Farewell.—Yours in the Lord, etc.</w:t>
      </w:r>
    </w:p>
    <w:p w14:paraId="40B75D82">
      <w:pPr>
        <w:pStyle w:val="4"/>
        <w:ind w:left="0" w:firstLine="0"/>
        <w:jc w:val="left"/>
        <w:rPr>
          <w:rFonts w:hint="eastAsia"/>
          <w:smallCaps/>
          <w:spacing w:val="-8"/>
        </w:rPr>
      </w:pPr>
      <w:r>
        <w:rPr>
          <w:rFonts w:hint="eastAsia"/>
          <w:smallCaps/>
          <w:spacing w:val="-8"/>
        </w:rPr>
        <w:t>再会。—你在主里的朋友，等等。</w:t>
      </w:r>
    </w:p>
    <w:p w14:paraId="0898FA6F">
      <w:pPr>
        <w:pStyle w:val="4"/>
        <w:ind w:left="0" w:firstLine="0"/>
        <w:jc w:val="left"/>
        <w:rPr>
          <w:rFonts w:hint="eastAsia"/>
          <w:smallCaps/>
          <w:spacing w:val="-8"/>
        </w:rPr>
      </w:pPr>
    </w:p>
    <w:p w14:paraId="00E1F691">
      <w:pPr>
        <w:pStyle w:val="4"/>
        <w:ind w:left="0" w:firstLine="0"/>
        <w:jc w:val="left"/>
        <w:rPr>
          <w:rFonts w:hint="eastAsia"/>
          <w:smallCaps/>
          <w:spacing w:val="-8"/>
        </w:rPr>
      </w:pPr>
      <w:r>
        <w:rPr>
          <w:rFonts w:hint="eastAsia"/>
          <w:smallCaps/>
          <w:spacing w:val="-8"/>
        </w:rPr>
        <w:t>REV. W. C. BURNS</w:t>
      </w:r>
    </w:p>
    <w:p w14:paraId="791CE258">
      <w:pPr>
        <w:pStyle w:val="4"/>
        <w:ind w:left="0" w:firstLine="0"/>
        <w:jc w:val="left"/>
        <w:rPr>
          <w:rFonts w:hint="eastAsia"/>
          <w:smallCaps/>
          <w:spacing w:val="-8"/>
        </w:rPr>
      </w:pPr>
      <w:r>
        <w:rPr>
          <w:rFonts w:hint="eastAsia"/>
          <w:smallCaps/>
          <w:spacing w:val="-8"/>
        </w:rPr>
        <w:t>威廉·C·伯恩斯牧师</w:t>
      </w:r>
    </w:p>
    <w:p w14:paraId="42F6F995">
      <w:pPr>
        <w:pStyle w:val="4"/>
        <w:ind w:left="0" w:firstLine="0"/>
        <w:jc w:val="left"/>
        <w:rPr>
          <w:rFonts w:hint="eastAsia"/>
          <w:smallCaps/>
          <w:spacing w:val="-8"/>
        </w:rPr>
      </w:pPr>
    </w:p>
    <w:p w14:paraId="34A48223">
      <w:pPr>
        <w:pStyle w:val="4"/>
        <w:ind w:left="0" w:firstLine="0"/>
        <w:jc w:val="left"/>
        <w:rPr>
          <w:rFonts w:hint="eastAsia"/>
          <w:smallCaps/>
          <w:spacing w:val="-8"/>
        </w:rPr>
      </w:pPr>
      <w:r>
        <w:rPr>
          <w:rFonts w:hint="eastAsia"/>
          <w:smallCaps/>
          <w:spacing w:val="-8"/>
        </w:rPr>
        <w:t>A minister’s afflictions to be improved</w:t>
      </w:r>
    </w:p>
    <w:p w14:paraId="26D4B8AB">
      <w:pPr>
        <w:pStyle w:val="4"/>
        <w:ind w:left="0" w:firstLine="0"/>
        <w:jc w:val="left"/>
        <w:rPr>
          <w:rFonts w:hint="eastAsia"/>
          <w:smallCaps/>
          <w:spacing w:val="-8"/>
        </w:rPr>
      </w:pPr>
      <w:r>
        <w:rPr>
          <w:rFonts w:hint="eastAsia"/>
          <w:smallCaps/>
          <w:spacing w:val="-8"/>
        </w:rPr>
        <w:t>一个牧者当善用苦难</w:t>
      </w:r>
    </w:p>
    <w:p w14:paraId="60B4AE87">
      <w:pPr>
        <w:pStyle w:val="4"/>
        <w:ind w:left="0" w:firstLine="0"/>
        <w:jc w:val="left"/>
        <w:rPr>
          <w:rFonts w:hint="eastAsia"/>
          <w:smallCaps/>
          <w:spacing w:val="-8"/>
        </w:rPr>
      </w:pPr>
    </w:p>
    <w:p w14:paraId="3B840103">
      <w:pPr>
        <w:pStyle w:val="4"/>
        <w:ind w:left="0" w:firstLine="0"/>
        <w:jc w:val="left"/>
        <w:rPr>
          <w:rFonts w:hint="eastAsia"/>
          <w:smallCaps/>
          <w:spacing w:val="-8"/>
        </w:rPr>
      </w:pPr>
      <w:r>
        <w:rPr>
          <w:rFonts w:hint="eastAsia"/>
          <w:smallCaps/>
          <w:spacing w:val="-8"/>
        </w:rPr>
        <w:t>June 10, 1840.</w:t>
      </w:r>
    </w:p>
    <w:p w14:paraId="0BE4AC6A">
      <w:pPr>
        <w:pStyle w:val="4"/>
        <w:ind w:left="0" w:firstLine="0"/>
        <w:jc w:val="left"/>
        <w:rPr>
          <w:rFonts w:hint="eastAsia"/>
          <w:smallCaps/>
          <w:spacing w:val="-8"/>
        </w:rPr>
      </w:pPr>
      <w:r>
        <w:rPr>
          <w:rFonts w:hint="eastAsia"/>
          <w:smallCaps/>
          <w:spacing w:val="-8"/>
        </w:rPr>
        <w:t>1840年6月10日。</w:t>
      </w:r>
    </w:p>
    <w:p w14:paraId="110F20F8">
      <w:pPr>
        <w:pStyle w:val="4"/>
        <w:ind w:left="0" w:firstLine="0"/>
        <w:jc w:val="left"/>
        <w:rPr>
          <w:rFonts w:hint="eastAsia"/>
          <w:smallCaps/>
          <w:spacing w:val="-8"/>
        </w:rPr>
      </w:pPr>
    </w:p>
    <w:p w14:paraId="4CA91F15">
      <w:pPr>
        <w:pStyle w:val="4"/>
        <w:ind w:left="0" w:firstLine="0"/>
        <w:jc w:val="left"/>
        <w:rPr>
          <w:rFonts w:hint="eastAsia"/>
          <w:smallCaps/>
          <w:spacing w:val="-8"/>
        </w:rPr>
      </w:pPr>
      <w:r>
        <w:rPr>
          <w:rFonts w:hint="eastAsia"/>
          <w:smallCaps/>
          <w:spacing w:val="-8"/>
        </w:rPr>
        <w:t>MY DEAR BROTHER,—I am truly thankful that you have been raised up again—renewed, I trust, both in the inner and outer man.</w:t>
      </w:r>
    </w:p>
    <w:p w14:paraId="66CF3109">
      <w:pPr>
        <w:pStyle w:val="4"/>
        <w:ind w:left="0" w:firstLine="0"/>
        <w:jc w:val="left"/>
        <w:rPr>
          <w:rFonts w:hint="eastAsia"/>
          <w:smallCaps/>
          <w:spacing w:val="-8"/>
        </w:rPr>
      </w:pPr>
      <w:r>
        <w:rPr>
          <w:rFonts w:hint="eastAsia"/>
          <w:smallCaps/>
          <w:spacing w:val="-8"/>
        </w:rPr>
        <w:t>我亲爱的弟兄，—我真心感谢你再次被扶持起来—我相信，无论内心还是外在都已更新。</w:t>
      </w:r>
    </w:p>
    <w:p w14:paraId="7E7AB5B1">
      <w:pPr>
        <w:pStyle w:val="4"/>
        <w:ind w:left="0" w:firstLine="0"/>
        <w:jc w:val="left"/>
        <w:rPr>
          <w:rFonts w:hint="eastAsia"/>
          <w:smallCaps/>
          <w:spacing w:val="-8"/>
        </w:rPr>
      </w:pPr>
    </w:p>
    <w:p w14:paraId="31A59F02">
      <w:pPr>
        <w:pStyle w:val="4"/>
        <w:ind w:left="0" w:firstLine="0"/>
        <w:jc w:val="left"/>
        <w:rPr>
          <w:rFonts w:hint="eastAsia"/>
          <w:smallCaps/>
          <w:spacing w:val="-8"/>
        </w:rPr>
      </w:pPr>
      <w:r>
        <w:rPr>
          <w:rFonts w:hint="eastAsia"/>
          <w:smallCaps/>
          <w:spacing w:val="-8"/>
        </w:rPr>
        <w:t>“I will cause you to pass under the rod, and I will bring you into the bond of the covenant.”</w:t>
      </w:r>
    </w:p>
    <w:p w14:paraId="0057AF47">
      <w:pPr>
        <w:pStyle w:val="4"/>
        <w:ind w:left="0" w:firstLine="0"/>
        <w:jc w:val="left"/>
        <w:rPr>
          <w:rFonts w:hint="eastAsia"/>
          <w:smallCaps/>
          <w:spacing w:val="-8"/>
        </w:rPr>
      </w:pPr>
      <w:r>
        <w:rPr>
          <w:rFonts w:hint="eastAsia"/>
          <w:smallCaps/>
          <w:spacing w:val="-8"/>
        </w:rPr>
        <w:t>“我必使你们从杖下经过，使你们被带入约的捆绑之中。”</w:t>
      </w:r>
    </w:p>
    <w:p w14:paraId="11CCFA8C">
      <w:pPr>
        <w:pStyle w:val="4"/>
        <w:ind w:left="0" w:firstLine="0"/>
        <w:jc w:val="left"/>
        <w:rPr>
          <w:rFonts w:hint="eastAsia"/>
          <w:smallCaps/>
          <w:spacing w:val="-8"/>
        </w:rPr>
      </w:pPr>
    </w:p>
    <w:p w14:paraId="3800DEAC">
      <w:pPr>
        <w:pStyle w:val="4"/>
        <w:ind w:left="0" w:firstLine="0"/>
        <w:jc w:val="left"/>
        <w:rPr>
          <w:rFonts w:hint="eastAsia"/>
          <w:smallCaps/>
          <w:spacing w:val="-8"/>
        </w:rPr>
      </w:pPr>
      <w:r>
        <w:rPr>
          <w:rFonts w:hint="eastAsia"/>
          <w:smallCaps/>
          <w:spacing w:val="-8"/>
        </w:rPr>
        <w:t>Sweet rod that drives the soul into such a precious resting-place!</w:t>
      </w:r>
    </w:p>
    <w:p w14:paraId="722D3A9E">
      <w:pPr>
        <w:pStyle w:val="4"/>
        <w:ind w:left="0" w:firstLine="0"/>
        <w:jc w:val="left"/>
        <w:rPr>
          <w:rFonts w:hint="eastAsia"/>
          <w:smallCaps/>
          <w:spacing w:val="-8"/>
        </w:rPr>
      </w:pPr>
      <w:r>
        <w:rPr>
          <w:rFonts w:hint="eastAsia"/>
          <w:smallCaps/>
          <w:spacing w:val="-8"/>
        </w:rPr>
        <w:t>多么甘甜的杖，将灵魂驱入如此宝贵的安息之所！</w:t>
      </w:r>
    </w:p>
    <w:p w14:paraId="5A99B460">
      <w:pPr>
        <w:pStyle w:val="4"/>
        <w:ind w:left="0" w:firstLine="0"/>
        <w:jc w:val="left"/>
        <w:rPr>
          <w:rFonts w:hint="eastAsia"/>
          <w:smallCaps/>
          <w:spacing w:val="-8"/>
        </w:rPr>
      </w:pPr>
    </w:p>
    <w:p w14:paraId="6C1E909C">
      <w:pPr>
        <w:pStyle w:val="4"/>
        <w:ind w:left="0" w:firstLine="0"/>
        <w:jc w:val="left"/>
        <w:rPr>
          <w:rFonts w:hint="eastAsia"/>
          <w:smallCaps/>
          <w:spacing w:val="-8"/>
        </w:rPr>
      </w:pPr>
      <w:r>
        <w:rPr>
          <w:rFonts w:hint="eastAsia"/>
          <w:smallCaps/>
          <w:spacing w:val="-8"/>
        </w:rPr>
        <w:t>“I will visit their iniquity with stripes; nevertheless, my loving-kindness I will not take from him.”</w:t>
      </w:r>
    </w:p>
    <w:p w14:paraId="10B6BD65">
      <w:pPr>
        <w:pStyle w:val="4"/>
        <w:ind w:left="0" w:firstLine="0"/>
        <w:jc w:val="left"/>
        <w:rPr>
          <w:rFonts w:hint="eastAsia"/>
          <w:smallCaps/>
          <w:spacing w:val="-8"/>
        </w:rPr>
      </w:pPr>
      <w:r>
        <w:rPr>
          <w:rFonts w:hint="eastAsia"/>
          <w:smallCaps/>
          <w:spacing w:val="-8"/>
        </w:rPr>
        <w:t>“我要用杖责罚他们的过犯，用鞭责罚他们的罪孽；只是我的慈爱，我必不从他收回。”</w:t>
      </w:r>
    </w:p>
    <w:p w14:paraId="2337ED5E">
      <w:pPr>
        <w:pStyle w:val="4"/>
        <w:ind w:left="0" w:firstLine="0"/>
        <w:jc w:val="left"/>
        <w:rPr>
          <w:rFonts w:hint="eastAsia"/>
          <w:smallCaps/>
          <w:spacing w:val="-8"/>
        </w:rPr>
      </w:pPr>
    </w:p>
    <w:p w14:paraId="59700738">
      <w:pPr>
        <w:pStyle w:val="4"/>
        <w:ind w:left="0" w:firstLine="0"/>
        <w:jc w:val="left"/>
        <w:rPr>
          <w:rFonts w:hint="eastAsia"/>
          <w:smallCaps/>
          <w:spacing w:val="-8"/>
        </w:rPr>
      </w:pPr>
      <w:r>
        <w:rPr>
          <w:rFonts w:hint="eastAsia"/>
          <w:smallCaps/>
          <w:spacing w:val="-8"/>
        </w:rPr>
        <w:t>This has been the experience of the greater part of my life, at least of my spiritual life.</w:t>
      </w:r>
    </w:p>
    <w:p w14:paraId="5CD5B765">
      <w:pPr>
        <w:pStyle w:val="4"/>
        <w:ind w:left="0" w:firstLine="0"/>
        <w:jc w:val="left"/>
        <w:rPr>
          <w:rFonts w:hint="eastAsia"/>
          <w:smallCaps/>
          <w:spacing w:val="-8"/>
        </w:rPr>
      </w:pPr>
      <w:r>
        <w:rPr>
          <w:rFonts w:hint="eastAsia"/>
          <w:smallCaps/>
          <w:spacing w:val="-8"/>
        </w:rPr>
        <w:t>这已经是我生命中大部分时间的经历，至少是我属灵生命的经历。</w:t>
      </w:r>
    </w:p>
    <w:p w14:paraId="3239644C">
      <w:pPr>
        <w:pStyle w:val="4"/>
        <w:ind w:left="0" w:firstLine="0"/>
        <w:jc w:val="left"/>
        <w:rPr>
          <w:rFonts w:hint="eastAsia"/>
          <w:smallCaps/>
          <w:spacing w:val="-8"/>
        </w:rPr>
      </w:pPr>
    </w:p>
    <w:p w14:paraId="7D09D0C3">
      <w:pPr>
        <w:pStyle w:val="4"/>
        <w:ind w:left="0" w:firstLine="0"/>
        <w:jc w:val="left"/>
        <w:rPr>
          <w:rFonts w:hint="eastAsia"/>
          <w:smallCaps/>
          <w:spacing w:val="-8"/>
        </w:rPr>
      </w:pPr>
      <w:r>
        <w:rPr>
          <w:rFonts w:hint="eastAsia"/>
          <w:smallCaps/>
          <w:spacing w:val="-8"/>
        </w:rPr>
        <w:t>Remember Edwards’ magnificent resolution: “Resolved to improve afflictions to the uttermost.”</w:t>
      </w:r>
    </w:p>
    <w:p w14:paraId="6A5D3302">
      <w:pPr>
        <w:pStyle w:val="4"/>
        <w:ind w:left="0" w:firstLine="0"/>
        <w:jc w:val="left"/>
        <w:rPr>
          <w:rFonts w:hint="eastAsia"/>
          <w:smallCaps/>
          <w:spacing w:val="-8"/>
        </w:rPr>
      </w:pPr>
      <w:r>
        <w:rPr>
          <w:rFonts w:hint="eastAsia"/>
          <w:smallCaps/>
          <w:spacing w:val="-8"/>
        </w:rPr>
        <w:t>记住爱德华兹那宏伟的决心：“立志将苦难的益处发挥到极致。”</w:t>
      </w:r>
    </w:p>
    <w:p w14:paraId="27188F83">
      <w:pPr>
        <w:pStyle w:val="4"/>
        <w:ind w:left="0" w:firstLine="0"/>
        <w:jc w:val="left"/>
        <w:rPr>
          <w:rFonts w:hint="eastAsia"/>
          <w:smallCaps/>
          <w:spacing w:val="-8"/>
        </w:rPr>
      </w:pPr>
    </w:p>
    <w:p w14:paraId="1446E144">
      <w:pPr>
        <w:pStyle w:val="4"/>
        <w:ind w:left="0" w:firstLine="0"/>
        <w:jc w:val="left"/>
        <w:rPr>
          <w:rFonts w:hint="eastAsia"/>
          <w:smallCaps/>
          <w:spacing w:val="-8"/>
        </w:rPr>
      </w:pPr>
      <w:r>
        <w:rPr>
          <w:rFonts w:hint="eastAsia"/>
          <w:smallCaps/>
          <w:spacing w:val="-8"/>
        </w:rPr>
        <w:t>Spread the sail when the breeze of adversity blows, and let it drive your vessel onwards on its course.</w:t>
      </w:r>
    </w:p>
    <w:p w14:paraId="468282C9">
      <w:pPr>
        <w:pStyle w:val="4"/>
        <w:ind w:left="0" w:firstLine="0"/>
        <w:jc w:val="left"/>
        <w:rPr>
          <w:rFonts w:hint="eastAsia"/>
          <w:smallCaps/>
          <w:spacing w:val="-8"/>
        </w:rPr>
      </w:pPr>
      <w:r>
        <w:rPr>
          <w:rFonts w:hint="eastAsia"/>
          <w:smallCaps/>
          <w:spacing w:val="-8"/>
        </w:rPr>
        <w:t>当逆境之风吹起时，要扬起帆，让它推动你的船继续前行。</w:t>
      </w:r>
    </w:p>
    <w:p w14:paraId="6AC3FA1C">
      <w:pPr>
        <w:pStyle w:val="4"/>
        <w:ind w:left="0" w:firstLine="0"/>
        <w:jc w:val="left"/>
        <w:rPr>
          <w:rFonts w:hint="eastAsia"/>
          <w:smallCaps/>
          <w:spacing w:val="-8"/>
        </w:rPr>
      </w:pPr>
    </w:p>
    <w:p w14:paraId="45F344D2">
      <w:pPr>
        <w:pStyle w:val="4"/>
        <w:ind w:left="0" w:firstLine="0"/>
        <w:jc w:val="left"/>
        <w:rPr>
          <w:rFonts w:hint="eastAsia"/>
          <w:smallCaps/>
          <w:spacing w:val="-8"/>
        </w:rPr>
      </w:pPr>
      <w:r>
        <w:rPr>
          <w:rFonts w:hint="eastAsia"/>
          <w:smallCaps/>
          <w:spacing w:val="-8"/>
        </w:rPr>
        <w:t>When I was laid aside from the ministry, I felt it was to teach me the need of prayer for my people.</w:t>
      </w:r>
    </w:p>
    <w:p w14:paraId="72683604">
      <w:pPr>
        <w:pStyle w:val="4"/>
        <w:ind w:left="0" w:firstLine="0"/>
        <w:jc w:val="left"/>
        <w:rPr>
          <w:rFonts w:hint="eastAsia"/>
          <w:smallCaps/>
          <w:spacing w:val="-8"/>
        </w:rPr>
      </w:pPr>
      <w:r>
        <w:rPr>
          <w:rFonts w:hint="eastAsia"/>
          <w:smallCaps/>
          <w:spacing w:val="-8"/>
        </w:rPr>
        <w:t>当我从事工中被搁置一旁时，我感到这是为了教导我为我的子民祷告的需要。</w:t>
      </w:r>
    </w:p>
    <w:p w14:paraId="7B49FA79">
      <w:pPr>
        <w:pStyle w:val="4"/>
        <w:ind w:left="0" w:firstLine="0"/>
        <w:jc w:val="left"/>
        <w:rPr>
          <w:rFonts w:hint="eastAsia"/>
          <w:smallCaps/>
          <w:spacing w:val="-8"/>
        </w:rPr>
      </w:pPr>
    </w:p>
    <w:p w14:paraId="70D1601C">
      <w:pPr>
        <w:pStyle w:val="4"/>
        <w:ind w:left="0" w:firstLine="0"/>
        <w:jc w:val="left"/>
        <w:rPr>
          <w:rFonts w:hint="eastAsia"/>
          <w:smallCaps/>
          <w:spacing w:val="-8"/>
        </w:rPr>
      </w:pPr>
      <w:r>
        <w:rPr>
          <w:rFonts w:hint="eastAsia"/>
          <w:smallCaps/>
          <w:spacing w:val="-8"/>
        </w:rPr>
        <w:t>I used often to say, Now God is teaching me the use of prayer.</w:t>
      </w:r>
    </w:p>
    <w:p w14:paraId="2A7CB38B">
      <w:pPr>
        <w:pStyle w:val="4"/>
        <w:ind w:left="0" w:firstLine="0"/>
        <w:jc w:val="left"/>
        <w:rPr>
          <w:rFonts w:hint="eastAsia"/>
          <w:smallCaps/>
          <w:spacing w:val="-8"/>
        </w:rPr>
      </w:pPr>
      <w:r>
        <w:rPr>
          <w:rFonts w:hint="eastAsia"/>
          <w:smallCaps/>
          <w:spacing w:val="-8"/>
        </w:rPr>
        <w:t>我过去常说，现在上帝正在教导我祷告的功用。</w:t>
      </w:r>
    </w:p>
    <w:p w14:paraId="55BCC8CF">
      <w:pPr>
        <w:pStyle w:val="4"/>
        <w:ind w:left="0" w:firstLine="0"/>
        <w:jc w:val="left"/>
        <w:rPr>
          <w:rFonts w:hint="eastAsia"/>
          <w:smallCaps/>
          <w:spacing w:val="-8"/>
        </w:rPr>
      </w:pPr>
    </w:p>
    <w:p w14:paraId="20595F63">
      <w:pPr>
        <w:pStyle w:val="4"/>
        <w:ind w:left="0" w:firstLine="0"/>
        <w:jc w:val="left"/>
        <w:rPr>
          <w:rFonts w:hint="eastAsia"/>
          <w:smallCaps/>
          <w:spacing w:val="-8"/>
        </w:rPr>
      </w:pPr>
      <w:r>
        <w:rPr>
          <w:rFonts w:hint="eastAsia"/>
          <w:smallCaps/>
          <w:spacing w:val="-8"/>
        </w:rPr>
        <w:t>I thought I would never forget the lesson, yet I fear I am grown slack again when in the midst of my work.</w:t>
      </w:r>
    </w:p>
    <w:p w14:paraId="447709DD">
      <w:pPr>
        <w:pStyle w:val="4"/>
        <w:ind w:left="0" w:firstLine="0"/>
        <w:jc w:val="left"/>
        <w:rPr>
          <w:rFonts w:hint="eastAsia"/>
          <w:smallCaps/>
          <w:spacing w:val="-8"/>
        </w:rPr>
      </w:pPr>
      <w:r>
        <w:rPr>
          <w:rFonts w:hint="eastAsia"/>
          <w:smallCaps/>
          <w:spacing w:val="-8"/>
        </w:rPr>
        <w:t>我曾以为我永远不会忘记这个功课，但我担心我在工作之中又变得懈怠了。</w:t>
      </w:r>
    </w:p>
    <w:p w14:paraId="0C69B4AC">
      <w:pPr>
        <w:pStyle w:val="4"/>
        <w:ind w:left="0" w:firstLine="0"/>
        <w:jc w:val="left"/>
        <w:rPr>
          <w:rFonts w:hint="eastAsia"/>
          <w:smallCaps/>
          <w:spacing w:val="-8"/>
        </w:rPr>
      </w:pPr>
    </w:p>
    <w:p w14:paraId="4FBBD13C">
      <w:pPr>
        <w:pStyle w:val="4"/>
        <w:ind w:left="0" w:firstLine="0"/>
        <w:jc w:val="left"/>
        <w:rPr>
          <w:rFonts w:hint="eastAsia"/>
          <w:smallCaps/>
          <w:spacing w:val="-8"/>
        </w:rPr>
      </w:pPr>
      <w:r>
        <w:rPr>
          <w:rFonts w:hint="eastAsia"/>
          <w:smallCaps/>
          <w:spacing w:val="-8"/>
        </w:rPr>
        <w:t>All these remarks I have transferred to myself, that you may learn in me the same things.</w:t>
      </w:r>
    </w:p>
    <w:p w14:paraId="0970659E">
      <w:pPr>
        <w:pStyle w:val="4"/>
        <w:ind w:left="0" w:firstLine="0"/>
        <w:jc w:val="left"/>
        <w:rPr>
          <w:rFonts w:hint="eastAsia"/>
          <w:smallCaps/>
          <w:spacing w:val="-8"/>
        </w:rPr>
      </w:pPr>
      <w:r>
        <w:rPr>
          <w:rFonts w:hint="eastAsia"/>
          <w:smallCaps/>
          <w:spacing w:val="-8"/>
        </w:rPr>
        <w:t>所有这些话，我都用在了自己身上，好让你能在我身上学到同样的事情。</w:t>
      </w:r>
    </w:p>
    <w:p w14:paraId="0796603E">
      <w:pPr>
        <w:pStyle w:val="4"/>
        <w:ind w:left="0" w:firstLine="0"/>
        <w:jc w:val="left"/>
        <w:rPr>
          <w:rFonts w:hint="eastAsia"/>
          <w:smallCaps/>
          <w:spacing w:val="-8"/>
        </w:rPr>
      </w:pPr>
    </w:p>
    <w:p w14:paraId="30D732F9">
      <w:pPr>
        <w:pStyle w:val="4"/>
        <w:ind w:left="0" w:firstLine="0"/>
        <w:jc w:val="left"/>
        <w:rPr>
          <w:rFonts w:hint="eastAsia"/>
          <w:smallCaps/>
          <w:spacing w:val="-8"/>
        </w:rPr>
      </w:pPr>
      <w:r>
        <w:rPr>
          <w:rFonts w:hint="eastAsia"/>
          <w:smallCaps/>
          <w:spacing w:val="-8"/>
        </w:rPr>
        <w:t>Exhort one another daily.</w:t>
      </w:r>
    </w:p>
    <w:p w14:paraId="39819905">
      <w:pPr>
        <w:pStyle w:val="4"/>
        <w:ind w:left="0" w:firstLine="0"/>
        <w:jc w:val="left"/>
        <w:rPr>
          <w:rFonts w:hint="eastAsia"/>
          <w:smallCaps/>
          <w:spacing w:val="-8"/>
        </w:rPr>
      </w:pPr>
      <w:r>
        <w:rPr>
          <w:rFonts w:hint="eastAsia"/>
          <w:smallCaps/>
          <w:spacing w:val="-8"/>
        </w:rPr>
        <w:t>要天天彼此相劝。</w:t>
      </w:r>
    </w:p>
    <w:p w14:paraId="5270321B">
      <w:pPr>
        <w:pStyle w:val="4"/>
        <w:ind w:left="0" w:firstLine="0"/>
        <w:jc w:val="left"/>
        <w:rPr>
          <w:rFonts w:hint="eastAsia"/>
          <w:smallCaps/>
          <w:spacing w:val="-8"/>
        </w:rPr>
      </w:pPr>
    </w:p>
    <w:p w14:paraId="737AC781">
      <w:pPr>
        <w:pStyle w:val="4"/>
        <w:ind w:left="0" w:firstLine="0"/>
        <w:jc w:val="left"/>
        <w:rPr>
          <w:rFonts w:hint="eastAsia"/>
          <w:smallCaps/>
          <w:spacing w:val="-8"/>
        </w:rPr>
      </w:pPr>
      <w:r>
        <w:rPr>
          <w:rFonts w:hint="eastAsia"/>
          <w:smallCaps/>
          <w:spacing w:val="-8"/>
        </w:rPr>
        <w:t>My object in writing now is to say that I have engaged to be at Collessie next Wednesday, at Alloa on Thursday, and at Errol on Sabbath week.</w:t>
      </w:r>
    </w:p>
    <w:p w14:paraId="4B1441F0">
      <w:pPr>
        <w:pStyle w:val="4"/>
        <w:ind w:left="0" w:firstLine="0"/>
        <w:jc w:val="left"/>
        <w:rPr>
          <w:rFonts w:hint="eastAsia"/>
          <w:smallCaps/>
          <w:spacing w:val="-8"/>
        </w:rPr>
      </w:pPr>
      <w:r>
        <w:rPr>
          <w:rFonts w:hint="eastAsia"/>
          <w:smallCaps/>
          <w:spacing w:val="-8"/>
        </w:rPr>
        <w:t>我现在写信的目的是要告诉你，我已约定下周三在科莱西，周四在阿洛厄，下下个安息日在埃罗尔。</w:t>
      </w:r>
    </w:p>
    <w:p w14:paraId="36399A85">
      <w:pPr>
        <w:pStyle w:val="4"/>
        <w:ind w:left="0" w:firstLine="0"/>
        <w:jc w:val="left"/>
        <w:rPr>
          <w:rFonts w:hint="eastAsia"/>
          <w:smallCaps/>
          <w:spacing w:val="-8"/>
        </w:rPr>
      </w:pPr>
    </w:p>
    <w:p w14:paraId="0781A78A">
      <w:pPr>
        <w:pStyle w:val="4"/>
        <w:ind w:left="0" w:firstLine="0"/>
        <w:jc w:val="left"/>
        <w:rPr>
          <w:rFonts w:hint="eastAsia"/>
          <w:smallCaps/>
          <w:spacing w:val="-8"/>
        </w:rPr>
      </w:pPr>
      <w:r>
        <w:rPr>
          <w:rFonts w:hint="eastAsia"/>
          <w:smallCaps/>
          <w:spacing w:val="-8"/>
        </w:rPr>
        <w:t>Now the people here were disappointed by your not appearing lately; and it would be very gratifying, if you are not better engaged, if the Lord would direct your steps towards us.</w:t>
      </w:r>
    </w:p>
    <w:p w14:paraId="1C42D6CB">
      <w:pPr>
        <w:pStyle w:val="4"/>
        <w:ind w:left="0" w:firstLine="0"/>
        <w:jc w:val="left"/>
        <w:rPr>
          <w:rFonts w:hint="eastAsia"/>
          <w:smallCaps/>
          <w:spacing w:val="-8"/>
        </w:rPr>
      </w:pPr>
      <w:r>
        <w:rPr>
          <w:rFonts w:hint="eastAsia"/>
          <w:smallCaps/>
          <w:spacing w:val="-8"/>
        </w:rPr>
        <w:t>现在这里的人因为你最近没有出现而感到失望；如果你没有更好的安排，如果主能指引你的脚步到我们这里来，那将是非常令人欣慰的。</w:t>
      </w:r>
    </w:p>
    <w:p w14:paraId="670CE51B">
      <w:pPr>
        <w:pStyle w:val="4"/>
        <w:ind w:left="0" w:firstLine="0"/>
        <w:jc w:val="left"/>
        <w:rPr>
          <w:rFonts w:hint="eastAsia"/>
          <w:smallCaps/>
          <w:spacing w:val="-8"/>
        </w:rPr>
      </w:pPr>
    </w:p>
    <w:p w14:paraId="7003930B">
      <w:pPr>
        <w:pStyle w:val="4"/>
        <w:ind w:left="0" w:firstLine="0"/>
        <w:jc w:val="left"/>
        <w:rPr>
          <w:rFonts w:hint="eastAsia"/>
          <w:smallCaps/>
          <w:spacing w:val="-8"/>
        </w:rPr>
      </w:pPr>
      <w:r>
        <w:rPr>
          <w:rFonts w:hint="eastAsia"/>
          <w:smallCaps/>
          <w:spacing w:val="-8"/>
        </w:rPr>
        <w:t>If you would take both Thursday and the Sabbath, it would be pleasant to me.</w:t>
      </w:r>
    </w:p>
    <w:p w14:paraId="1354444D">
      <w:pPr>
        <w:pStyle w:val="4"/>
        <w:ind w:left="0" w:firstLine="0"/>
        <w:jc w:val="left"/>
        <w:rPr>
          <w:rFonts w:hint="eastAsia"/>
          <w:smallCaps/>
          <w:spacing w:val="-8"/>
        </w:rPr>
      </w:pPr>
      <w:r>
        <w:rPr>
          <w:rFonts w:hint="eastAsia"/>
          <w:smallCaps/>
          <w:spacing w:val="-8"/>
        </w:rPr>
        <w:t>如果你能负责周四和安息日，我会很高兴。</w:t>
      </w:r>
    </w:p>
    <w:p w14:paraId="43393A5F">
      <w:pPr>
        <w:pStyle w:val="4"/>
        <w:ind w:left="0" w:firstLine="0"/>
        <w:jc w:val="left"/>
        <w:rPr>
          <w:rFonts w:hint="eastAsia"/>
          <w:smallCaps/>
          <w:spacing w:val="-8"/>
        </w:rPr>
      </w:pPr>
    </w:p>
    <w:p w14:paraId="1563DD49">
      <w:pPr>
        <w:pStyle w:val="4"/>
        <w:ind w:left="0" w:firstLine="0"/>
        <w:jc w:val="left"/>
        <w:rPr>
          <w:rFonts w:hint="eastAsia"/>
          <w:smallCaps/>
          <w:spacing w:val="-8"/>
        </w:rPr>
      </w:pPr>
      <w:r>
        <w:rPr>
          <w:rFonts w:hint="eastAsia"/>
          <w:smallCaps/>
          <w:spacing w:val="-8"/>
        </w:rPr>
        <w:t>I have been weakened a little by the hard labours of the Assembly, but I trust to recruit shortly for our glorious warfare.</w:t>
      </w:r>
    </w:p>
    <w:p w14:paraId="15EA714D">
      <w:pPr>
        <w:pStyle w:val="4"/>
        <w:ind w:left="0" w:firstLine="0"/>
        <w:jc w:val="left"/>
        <w:rPr>
          <w:rFonts w:hint="eastAsia"/>
          <w:smallCaps/>
          <w:spacing w:val="-8"/>
        </w:rPr>
      </w:pPr>
      <w:r>
        <w:rPr>
          <w:rFonts w:hint="eastAsia"/>
          <w:smallCaps/>
          <w:spacing w:val="-8"/>
        </w:rPr>
        <w:t>我因大会的辛劳而有些虚弱，但我相信不久就能为我们荣耀的争战恢复精力。</w:t>
      </w:r>
    </w:p>
    <w:p w14:paraId="6D8EEA6C">
      <w:pPr>
        <w:pStyle w:val="4"/>
        <w:ind w:left="0" w:firstLine="0"/>
        <w:jc w:val="left"/>
        <w:rPr>
          <w:rFonts w:hint="eastAsia"/>
          <w:smallCaps/>
          <w:spacing w:val="-8"/>
        </w:rPr>
      </w:pPr>
    </w:p>
    <w:p w14:paraId="12F31AC3">
      <w:pPr>
        <w:pStyle w:val="4"/>
        <w:ind w:left="0" w:firstLine="0"/>
        <w:jc w:val="left"/>
        <w:rPr>
          <w:rFonts w:hint="eastAsia"/>
          <w:smallCaps/>
          <w:spacing w:val="-8"/>
        </w:rPr>
      </w:pPr>
      <w:r>
        <w:rPr>
          <w:rFonts w:hint="eastAsia"/>
          <w:smallCaps/>
          <w:spacing w:val="-8"/>
        </w:rPr>
        <w:t>I feel there are two things it is impossible to desire with sufficient ardour,—personal holiness, and the honour of Christ in the salvation of souls.</w:t>
      </w:r>
    </w:p>
    <w:p w14:paraId="4D960D9A">
      <w:pPr>
        <w:pStyle w:val="4"/>
        <w:ind w:left="0" w:firstLine="0"/>
        <w:jc w:val="left"/>
        <w:rPr>
          <w:rFonts w:hint="eastAsia"/>
          <w:smallCaps/>
          <w:spacing w:val="-8"/>
        </w:rPr>
      </w:pPr>
      <w:r>
        <w:rPr>
          <w:rFonts w:hint="eastAsia"/>
          <w:smallCaps/>
          <w:spacing w:val="-8"/>
        </w:rPr>
        <w:t>我感到有两件事，是我们不可能以足够的热情去渴慕的，—个人的圣洁，以及基督在灵魂得救中的荣耀。</w:t>
      </w:r>
    </w:p>
    <w:p w14:paraId="1BC6F533">
      <w:pPr>
        <w:pStyle w:val="4"/>
        <w:ind w:left="0" w:firstLine="0"/>
        <w:jc w:val="left"/>
        <w:rPr>
          <w:rFonts w:hint="eastAsia"/>
          <w:smallCaps/>
          <w:spacing w:val="-8"/>
        </w:rPr>
      </w:pPr>
    </w:p>
    <w:p w14:paraId="5A5B758A">
      <w:pPr>
        <w:pStyle w:val="4"/>
        <w:ind w:left="0" w:firstLine="0"/>
        <w:jc w:val="left"/>
        <w:rPr>
          <w:rFonts w:hint="eastAsia"/>
          <w:smallCaps/>
          <w:spacing w:val="-8"/>
        </w:rPr>
      </w:pPr>
      <w:r>
        <w:rPr>
          <w:rFonts w:hint="eastAsia"/>
          <w:smallCaps/>
          <w:spacing w:val="-8"/>
        </w:rPr>
        <w:t>The Lord give you both more than He has given me, and may He send you to us, if it be his will.</w:t>
      </w:r>
    </w:p>
    <w:p w14:paraId="441C4746">
      <w:pPr>
        <w:pStyle w:val="4"/>
        <w:ind w:left="0" w:firstLine="0"/>
        <w:jc w:val="left"/>
        <w:rPr>
          <w:rFonts w:hint="eastAsia"/>
          <w:smallCaps/>
          <w:spacing w:val="-8"/>
        </w:rPr>
      </w:pPr>
      <w:r>
        <w:rPr>
          <w:rFonts w:hint="eastAsia"/>
          <w:smallCaps/>
          <w:spacing w:val="-8"/>
        </w:rPr>
        <w:t>愿主赐给你的，比祂赐给我的更多，如果这是祂的旨意，愿祂差你到我们这里来。</w:t>
      </w:r>
    </w:p>
    <w:p w14:paraId="1AA5DADA">
      <w:pPr>
        <w:pStyle w:val="4"/>
        <w:ind w:left="0" w:firstLine="0"/>
        <w:jc w:val="left"/>
        <w:rPr>
          <w:rFonts w:hint="eastAsia"/>
          <w:smallCaps/>
          <w:spacing w:val="-8"/>
        </w:rPr>
      </w:pPr>
    </w:p>
    <w:p w14:paraId="1E835EB0">
      <w:pPr>
        <w:pStyle w:val="4"/>
        <w:ind w:left="0" w:firstLine="0"/>
        <w:jc w:val="left"/>
        <w:rPr>
          <w:rFonts w:hint="eastAsia"/>
          <w:smallCaps/>
          <w:spacing w:val="-8"/>
        </w:rPr>
      </w:pPr>
      <w:r>
        <w:rPr>
          <w:rFonts w:hint="eastAsia"/>
          <w:smallCaps/>
          <w:spacing w:val="-8"/>
        </w:rPr>
        <w:t>Send me a line quickly, and believe me, ever yours in sweet bonds, etc.</w:t>
      </w:r>
    </w:p>
    <w:p w14:paraId="443D47CB">
      <w:pPr>
        <w:pStyle w:val="4"/>
        <w:ind w:left="0" w:firstLine="0"/>
        <w:jc w:val="left"/>
        <w:rPr>
          <w:rFonts w:hint="eastAsia"/>
          <w:smallCaps/>
          <w:spacing w:val="-8"/>
        </w:rPr>
      </w:pPr>
      <w:r>
        <w:rPr>
          <w:rFonts w:hint="eastAsia"/>
          <w:smallCaps/>
          <w:spacing w:val="-8"/>
        </w:rPr>
        <w:t>请速回信，并相信我，永远在甜美的纽带中属于你，等等。</w:t>
      </w:r>
    </w:p>
    <w:p w14:paraId="2153F878">
      <w:pPr>
        <w:pStyle w:val="4"/>
        <w:ind w:left="0" w:firstLine="0"/>
        <w:jc w:val="left"/>
        <w:rPr>
          <w:rFonts w:hint="eastAsia"/>
          <w:smallCaps/>
          <w:spacing w:val="-8"/>
        </w:rPr>
      </w:pPr>
    </w:p>
    <w:p w14:paraId="026BBD1D">
      <w:pPr>
        <w:pStyle w:val="3"/>
        <w:bidi w:val="0"/>
        <w:rPr>
          <w:rFonts w:hint="eastAsia"/>
        </w:rPr>
      </w:pPr>
      <w:r>
        <w:rPr>
          <w:rFonts w:hint="eastAsia"/>
        </w:rPr>
        <w:t>To The Rev. Dan. Edwards</w:t>
      </w:r>
    </w:p>
    <w:p w14:paraId="04545461">
      <w:pPr>
        <w:pStyle w:val="3"/>
        <w:bidi w:val="0"/>
        <w:rPr>
          <w:rFonts w:hint="eastAsia"/>
          <w:smallCaps/>
          <w:spacing w:val="-8"/>
        </w:rPr>
      </w:pPr>
      <w:r>
        <w:rPr>
          <w:rFonts w:hint="eastAsia"/>
        </w:rPr>
        <w:t>致但·爱德华兹牧师</w:t>
      </w:r>
    </w:p>
    <w:p w14:paraId="1BBBC5DC">
      <w:pPr>
        <w:pStyle w:val="4"/>
        <w:ind w:left="0" w:firstLine="0"/>
        <w:jc w:val="left"/>
        <w:rPr>
          <w:rFonts w:hint="eastAsia"/>
          <w:smallCaps/>
          <w:spacing w:val="-8"/>
        </w:rPr>
      </w:pPr>
    </w:p>
    <w:p w14:paraId="25F735B0">
      <w:pPr>
        <w:pStyle w:val="4"/>
        <w:ind w:left="0" w:firstLine="0"/>
        <w:jc w:val="left"/>
        <w:rPr>
          <w:rFonts w:hint="eastAsia"/>
          <w:smallCaps/>
          <w:spacing w:val="-8"/>
        </w:rPr>
      </w:pPr>
      <w:r>
        <w:rPr>
          <w:rFonts w:hint="eastAsia"/>
          <w:smallCaps/>
          <w:spacing w:val="-8"/>
        </w:rPr>
        <w:t>Before his ordination as missionary to the Jews—What he must seek</w:t>
      </w:r>
    </w:p>
    <w:p w14:paraId="0733AC91">
      <w:pPr>
        <w:pStyle w:val="4"/>
        <w:ind w:left="0" w:firstLine="0"/>
        <w:jc w:val="left"/>
        <w:rPr>
          <w:rFonts w:hint="eastAsia"/>
          <w:smallCaps/>
          <w:spacing w:val="-8"/>
        </w:rPr>
      </w:pPr>
      <w:r>
        <w:rPr>
          <w:rFonts w:hint="eastAsia"/>
          <w:smallCaps/>
          <w:spacing w:val="-8"/>
        </w:rPr>
        <w:t>在他被按立为向犹太人宣教的宣教士之前—他必须寻求什么</w:t>
      </w:r>
    </w:p>
    <w:p w14:paraId="220FAC24">
      <w:pPr>
        <w:pStyle w:val="4"/>
        <w:ind w:left="0" w:firstLine="0"/>
        <w:jc w:val="left"/>
        <w:rPr>
          <w:rFonts w:hint="eastAsia"/>
          <w:smallCaps/>
          <w:spacing w:val="-8"/>
        </w:rPr>
      </w:pPr>
    </w:p>
    <w:p w14:paraId="28B02F97">
      <w:pPr>
        <w:pStyle w:val="4"/>
        <w:ind w:left="0" w:firstLine="0"/>
        <w:jc w:val="left"/>
        <w:rPr>
          <w:rFonts w:hint="eastAsia"/>
          <w:smallCaps/>
          <w:spacing w:val="-8"/>
        </w:rPr>
      </w:pPr>
      <w:r>
        <w:rPr>
          <w:rFonts w:hint="eastAsia"/>
          <w:smallCaps/>
          <w:spacing w:val="-8"/>
        </w:rPr>
        <w:t>DUNDEE, June 15, 1840.</w:t>
      </w:r>
    </w:p>
    <w:p w14:paraId="387A0B09">
      <w:pPr>
        <w:pStyle w:val="4"/>
        <w:ind w:left="0" w:firstLine="0"/>
        <w:jc w:val="left"/>
        <w:rPr>
          <w:rFonts w:hint="eastAsia"/>
          <w:smallCaps/>
          <w:spacing w:val="-8"/>
        </w:rPr>
      </w:pPr>
      <w:r>
        <w:rPr>
          <w:rFonts w:hint="eastAsia"/>
          <w:smallCaps/>
          <w:spacing w:val="-8"/>
        </w:rPr>
        <w:t>邓迪，1840年6月15日。</w:t>
      </w:r>
    </w:p>
    <w:p w14:paraId="2D36D636">
      <w:pPr>
        <w:pStyle w:val="4"/>
        <w:ind w:left="0" w:firstLine="0"/>
        <w:jc w:val="left"/>
        <w:rPr>
          <w:rFonts w:hint="eastAsia"/>
          <w:smallCaps/>
          <w:spacing w:val="-8"/>
        </w:rPr>
      </w:pPr>
    </w:p>
    <w:p w14:paraId="078BA030">
      <w:pPr>
        <w:pStyle w:val="4"/>
        <w:ind w:left="0" w:firstLine="0"/>
        <w:jc w:val="left"/>
        <w:rPr>
          <w:rFonts w:hint="eastAsia"/>
          <w:smallCaps/>
          <w:spacing w:val="-8"/>
        </w:rPr>
      </w:pPr>
      <w:r>
        <w:rPr>
          <w:rFonts w:hint="eastAsia"/>
          <w:smallCaps/>
          <w:spacing w:val="-8"/>
        </w:rPr>
        <w:t>MY DEAR FRIEND,—.… The grand matter of study, however, must still be divinity,—a knowledge of divine things, a spiritual discernment of the way of pardon for the chief of sinners.</w:t>
      </w:r>
    </w:p>
    <w:p w14:paraId="7FDE0797">
      <w:pPr>
        <w:pStyle w:val="4"/>
        <w:ind w:left="0" w:firstLine="0"/>
        <w:jc w:val="left"/>
        <w:rPr>
          <w:rFonts w:hint="eastAsia"/>
          <w:smallCaps/>
          <w:spacing w:val="-8"/>
        </w:rPr>
      </w:pPr>
      <w:r>
        <w:rPr>
          <w:rFonts w:hint="eastAsia"/>
          <w:smallCaps/>
          <w:spacing w:val="-8"/>
        </w:rPr>
        <w:t>我亲爱的朋友，—……然而，学习的主要内容，仍必须是神学，—即对神圣事物的知识，对罪魁得赦免之道的属灵洞察力。</w:t>
      </w:r>
    </w:p>
    <w:p w14:paraId="75E87E51">
      <w:pPr>
        <w:pStyle w:val="4"/>
        <w:ind w:left="0" w:firstLine="0"/>
        <w:jc w:val="left"/>
        <w:rPr>
          <w:rFonts w:hint="eastAsia"/>
          <w:smallCaps/>
          <w:spacing w:val="-8"/>
        </w:rPr>
      </w:pPr>
    </w:p>
    <w:p w14:paraId="1D23BD45">
      <w:pPr>
        <w:pStyle w:val="4"/>
        <w:ind w:left="0" w:firstLine="0"/>
        <w:jc w:val="left"/>
        <w:rPr>
          <w:rFonts w:hint="eastAsia"/>
          <w:smallCaps/>
          <w:spacing w:val="-8"/>
        </w:rPr>
      </w:pPr>
      <w:r>
        <w:rPr>
          <w:rFonts w:hint="eastAsia"/>
          <w:smallCaps/>
          <w:spacing w:val="-8"/>
        </w:rPr>
        <w:t>I feel that the best of ministers are but babes in this.</w:t>
      </w:r>
    </w:p>
    <w:p w14:paraId="6A43DBD0">
      <w:pPr>
        <w:pStyle w:val="4"/>
        <w:ind w:left="0" w:firstLine="0"/>
        <w:jc w:val="left"/>
        <w:rPr>
          <w:rFonts w:hint="eastAsia"/>
          <w:smallCaps/>
          <w:spacing w:val="-8"/>
        </w:rPr>
      </w:pPr>
      <w:r>
        <w:rPr>
          <w:rFonts w:hint="eastAsia"/>
          <w:smallCaps/>
          <w:spacing w:val="-8"/>
        </w:rPr>
        <w:t>我感到，即使是最好的牧者在这方面也只是婴孩。</w:t>
      </w:r>
    </w:p>
    <w:p w14:paraId="1FEDB873">
      <w:pPr>
        <w:pStyle w:val="4"/>
        <w:ind w:left="0" w:firstLine="0"/>
        <w:jc w:val="left"/>
        <w:rPr>
          <w:rFonts w:hint="eastAsia"/>
          <w:smallCaps/>
          <w:spacing w:val="-8"/>
        </w:rPr>
      </w:pPr>
    </w:p>
    <w:p w14:paraId="3C5ADFF4">
      <w:pPr>
        <w:pStyle w:val="4"/>
        <w:ind w:left="0" w:firstLine="0"/>
        <w:jc w:val="left"/>
        <w:rPr>
          <w:rFonts w:hint="eastAsia"/>
          <w:smallCaps/>
          <w:spacing w:val="-8"/>
        </w:rPr>
      </w:pPr>
      <w:r>
        <w:rPr>
          <w:rFonts w:hint="eastAsia"/>
          <w:smallCaps/>
          <w:spacing w:val="-8"/>
        </w:rPr>
        <w:t>Pray for more knowledge of your own heart,—of the total depravity of it,—of the awful depths of corruption that are there.</w:t>
      </w:r>
    </w:p>
    <w:p w14:paraId="6630F7DF">
      <w:pPr>
        <w:pStyle w:val="4"/>
        <w:ind w:left="0" w:firstLine="0"/>
        <w:jc w:val="left"/>
        <w:rPr>
          <w:rFonts w:hint="eastAsia"/>
          <w:smallCaps/>
          <w:spacing w:val="-8"/>
        </w:rPr>
      </w:pPr>
      <w:r>
        <w:rPr>
          <w:rFonts w:hint="eastAsia"/>
          <w:smallCaps/>
          <w:spacing w:val="-8"/>
        </w:rPr>
        <w:t>为你自己能更多地认识自己的心而祷告，—认识它的全然败坏，—认识其中可怕的腐败深渊。</w:t>
      </w:r>
    </w:p>
    <w:p w14:paraId="65898D44">
      <w:pPr>
        <w:pStyle w:val="4"/>
        <w:ind w:left="0" w:firstLine="0"/>
        <w:jc w:val="left"/>
        <w:rPr>
          <w:rFonts w:hint="eastAsia"/>
          <w:smallCaps/>
          <w:spacing w:val="-8"/>
        </w:rPr>
      </w:pPr>
    </w:p>
    <w:p w14:paraId="46BB1009">
      <w:pPr>
        <w:pStyle w:val="4"/>
        <w:ind w:left="0" w:firstLine="0"/>
        <w:jc w:val="left"/>
        <w:rPr>
          <w:rFonts w:hint="eastAsia"/>
          <w:smallCaps/>
          <w:spacing w:val="-8"/>
        </w:rPr>
      </w:pPr>
      <w:r>
        <w:rPr>
          <w:rFonts w:hint="eastAsia"/>
          <w:smallCaps/>
          <w:spacing w:val="-8"/>
        </w:rPr>
        <w:t>Pray for glorious discoveries of Christ,—his person, beauty, work, and peace.</w:t>
      </w:r>
    </w:p>
    <w:p w14:paraId="061BBB1A">
      <w:pPr>
        <w:pStyle w:val="4"/>
        <w:ind w:left="0" w:firstLine="0"/>
        <w:jc w:val="left"/>
        <w:rPr>
          <w:rFonts w:hint="eastAsia"/>
          <w:smallCaps/>
          <w:spacing w:val="-8"/>
        </w:rPr>
      </w:pPr>
      <w:r>
        <w:rPr>
          <w:rFonts w:hint="eastAsia"/>
          <w:smallCaps/>
          <w:spacing w:val="-8"/>
        </w:rPr>
        <w:t>为能荣耀地发现基督而祷告，—祂的位格、荣美、工作与平安。</w:t>
      </w:r>
    </w:p>
    <w:p w14:paraId="7F33A9A3">
      <w:pPr>
        <w:pStyle w:val="4"/>
        <w:ind w:left="0" w:firstLine="0"/>
        <w:jc w:val="left"/>
        <w:rPr>
          <w:rFonts w:hint="eastAsia"/>
          <w:smallCaps/>
          <w:spacing w:val="-8"/>
        </w:rPr>
      </w:pPr>
    </w:p>
    <w:p w14:paraId="1337CE3D">
      <w:pPr>
        <w:pStyle w:val="4"/>
        <w:ind w:left="0" w:firstLine="0"/>
        <w:jc w:val="left"/>
        <w:rPr>
          <w:rFonts w:hint="eastAsia"/>
          <w:smallCaps/>
          <w:spacing w:val="-8"/>
        </w:rPr>
      </w:pPr>
      <w:r>
        <w:rPr>
          <w:rFonts w:hint="eastAsia"/>
          <w:smallCaps/>
          <w:spacing w:val="-8"/>
        </w:rPr>
        <w:t>But I need not tell you these things; only I feel persuaded that God will put all natural and literary qualifications in the dust, if there be not the simple exhibition of Christ for us in the preaching of our missionaries.—Yours, etc.</w:t>
      </w:r>
    </w:p>
    <w:p w14:paraId="1B233D2A">
      <w:pPr>
        <w:pStyle w:val="4"/>
        <w:ind w:left="0" w:firstLine="0"/>
        <w:jc w:val="left"/>
        <w:rPr>
          <w:rFonts w:hint="eastAsia"/>
          <w:smallCaps/>
          <w:spacing w:val="-8"/>
        </w:rPr>
      </w:pPr>
      <w:r>
        <w:rPr>
          <w:rFonts w:hint="eastAsia"/>
          <w:smallCaps/>
          <w:spacing w:val="-8"/>
        </w:rPr>
        <w:t>但我无需告诉你这些事；我只是深信，如果我们的宣教士在讲道中没有单单地传讲为我们的基督，上帝就会将所有天生的和学识上的资格都归于尘土。—你的朋友，等等。</w:t>
      </w:r>
    </w:p>
    <w:p w14:paraId="0965AAD3">
      <w:pPr>
        <w:pStyle w:val="4"/>
        <w:ind w:left="0" w:firstLine="0"/>
        <w:jc w:val="left"/>
        <w:rPr>
          <w:rFonts w:hint="eastAsia"/>
          <w:smallCaps/>
          <w:spacing w:val="-8"/>
        </w:rPr>
      </w:pPr>
    </w:p>
    <w:p w14:paraId="1A721791">
      <w:pPr>
        <w:pStyle w:val="3"/>
        <w:bidi w:val="0"/>
        <w:rPr>
          <w:rFonts w:hint="eastAsia"/>
        </w:rPr>
      </w:pPr>
      <w:r>
        <w:rPr>
          <w:rFonts w:hint="eastAsia"/>
        </w:rPr>
        <w:t>To The Same</w:t>
      </w:r>
    </w:p>
    <w:p w14:paraId="58FCC274">
      <w:pPr>
        <w:pStyle w:val="3"/>
        <w:bidi w:val="0"/>
        <w:rPr>
          <w:rFonts w:hint="eastAsia"/>
        </w:rPr>
      </w:pPr>
      <w:r>
        <w:rPr>
          <w:rFonts w:hint="eastAsia"/>
        </w:rPr>
        <w:t>致同一位收信人</w:t>
      </w:r>
    </w:p>
    <w:p w14:paraId="5EDEAD27">
      <w:pPr>
        <w:pStyle w:val="4"/>
        <w:ind w:left="0" w:firstLine="0"/>
        <w:jc w:val="left"/>
        <w:rPr>
          <w:rFonts w:hint="eastAsia"/>
          <w:smallCaps/>
          <w:spacing w:val="-8"/>
        </w:rPr>
      </w:pPr>
    </w:p>
    <w:p w14:paraId="73C9AF16">
      <w:pPr>
        <w:pStyle w:val="4"/>
        <w:ind w:left="0" w:firstLine="0"/>
        <w:jc w:val="left"/>
        <w:rPr>
          <w:rFonts w:hint="eastAsia"/>
          <w:smallCaps/>
          <w:spacing w:val="-8"/>
        </w:rPr>
      </w:pPr>
      <w:r>
        <w:rPr>
          <w:rFonts w:hint="eastAsia"/>
          <w:smallCaps/>
          <w:spacing w:val="-8"/>
        </w:rPr>
        <w:t>Holiness and success.</w:t>
      </w:r>
    </w:p>
    <w:p w14:paraId="746060C2">
      <w:pPr>
        <w:pStyle w:val="4"/>
        <w:ind w:left="0" w:firstLine="0"/>
        <w:jc w:val="left"/>
        <w:rPr>
          <w:rFonts w:hint="eastAsia"/>
          <w:smallCaps/>
          <w:spacing w:val="-8"/>
        </w:rPr>
      </w:pPr>
      <w:r>
        <w:rPr>
          <w:rFonts w:hint="eastAsia"/>
          <w:smallCaps/>
          <w:spacing w:val="-8"/>
        </w:rPr>
        <w:t>圣洁与成功。</w:t>
      </w:r>
    </w:p>
    <w:p w14:paraId="0549FD82">
      <w:pPr>
        <w:pStyle w:val="4"/>
        <w:ind w:left="0" w:firstLine="0"/>
        <w:jc w:val="left"/>
        <w:rPr>
          <w:rFonts w:hint="eastAsia"/>
          <w:smallCaps/>
          <w:spacing w:val="-8"/>
        </w:rPr>
      </w:pPr>
    </w:p>
    <w:p w14:paraId="252DD4A1">
      <w:pPr>
        <w:pStyle w:val="4"/>
        <w:ind w:left="0" w:firstLine="0"/>
        <w:jc w:val="left"/>
        <w:rPr>
          <w:rFonts w:hint="eastAsia"/>
          <w:smallCaps/>
          <w:spacing w:val="-8"/>
        </w:rPr>
      </w:pPr>
      <w:r>
        <w:rPr>
          <w:rFonts w:hint="eastAsia"/>
          <w:smallCaps/>
          <w:spacing w:val="-8"/>
        </w:rPr>
        <w:t>DUNDEE, October 2, 1840.</w:t>
      </w:r>
    </w:p>
    <w:p w14:paraId="1922FA31">
      <w:pPr>
        <w:pStyle w:val="4"/>
        <w:ind w:left="0" w:firstLine="0"/>
        <w:jc w:val="left"/>
        <w:rPr>
          <w:rFonts w:hint="eastAsia"/>
          <w:smallCaps/>
          <w:spacing w:val="-8"/>
        </w:rPr>
      </w:pPr>
      <w:r>
        <w:rPr>
          <w:rFonts w:hint="eastAsia"/>
          <w:smallCaps/>
          <w:spacing w:val="-8"/>
        </w:rPr>
        <w:t>邓迪，1840年10月2日。</w:t>
      </w:r>
    </w:p>
    <w:p w14:paraId="50A30922">
      <w:pPr>
        <w:pStyle w:val="4"/>
        <w:ind w:left="0" w:firstLine="0"/>
        <w:jc w:val="left"/>
        <w:rPr>
          <w:rFonts w:hint="eastAsia"/>
          <w:smallCaps/>
          <w:spacing w:val="-8"/>
        </w:rPr>
      </w:pPr>
    </w:p>
    <w:p w14:paraId="4C949F17">
      <w:pPr>
        <w:pStyle w:val="4"/>
        <w:ind w:left="0" w:firstLine="0"/>
        <w:jc w:val="left"/>
        <w:rPr>
          <w:rFonts w:hint="eastAsia"/>
          <w:smallCaps/>
          <w:spacing w:val="-8"/>
        </w:rPr>
      </w:pPr>
      <w:r>
        <w:rPr>
          <w:rFonts w:hint="eastAsia"/>
          <w:smallCaps/>
          <w:spacing w:val="-8"/>
        </w:rPr>
        <w:t>MY DEAR FRIEND,—I trust you will have a pleasant and profitable time in Germany.</w:t>
      </w:r>
    </w:p>
    <w:p w14:paraId="7BDDE4A9">
      <w:pPr>
        <w:pStyle w:val="4"/>
        <w:ind w:left="0" w:firstLine="0"/>
        <w:jc w:val="left"/>
        <w:rPr>
          <w:rFonts w:hint="eastAsia"/>
          <w:smallCaps/>
          <w:spacing w:val="-8"/>
        </w:rPr>
      </w:pPr>
      <w:r>
        <w:rPr>
          <w:rFonts w:hint="eastAsia"/>
          <w:smallCaps/>
          <w:spacing w:val="-8"/>
        </w:rPr>
        <w:t>我亲爱的朋友，—我相信你在德国会有一段愉快而有益的时光。</w:t>
      </w:r>
    </w:p>
    <w:p w14:paraId="33A69A61">
      <w:pPr>
        <w:pStyle w:val="4"/>
        <w:ind w:left="0" w:firstLine="0"/>
        <w:jc w:val="left"/>
        <w:rPr>
          <w:rFonts w:hint="eastAsia"/>
          <w:smallCaps/>
          <w:spacing w:val="-8"/>
        </w:rPr>
      </w:pPr>
    </w:p>
    <w:p w14:paraId="1B5F7E64">
      <w:pPr>
        <w:pStyle w:val="4"/>
        <w:ind w:left="0" w:firstLine="0"/>
        <w:jc w:val="left"/>
        <w:rPr>
          <w:rFonts w:hint="eastAsia"/>
          <w:smallCaps/>
          <w:spacing w:val="-8"/>
        </w:rPr>
      </w:pPr>
      <w:r>
        <w:rPr>
          <w:rFonts w:hint="eastAsia"/>
          <w:smallCaps/>
          <w:spacing w:val="-8"/>
        </w:rPr>
        <w:t>I know you will apply hard to German; but do not forget the culture of the inner man,—I mean of the heart.</w:t>
      </w:r>
    </w:p>
    <w:p w14:paraId="7C24A4D7">
      <w:pPr>
        <w:pStyle w:val="4"/>
        <w:ind w:left="0" w:firstLine="0"/>
        <w:jc w:val="left"/>
        <w:rPr>
          <w:rFonts w:hint="eastAsia"/>
          <w:smallCaps/>
          <w:spacing w:val="-8"/>
        </w:rPr>
      </w:pPr>
      <w:r>
        <w:rPr>
          <w:rFonts w:hint="eastAsia"/>
          <w:smallCaps/>
          <w:spacing w:val="-8"/>
        </w:rPr>
        <w:t>我知道你会努力学习德语；但不要忘记内在的人的培养，—我指的是心的培养。</w:t>
      </w:r>
    </w:p>
    <w:p w14:paraId="6F44EBA4">
      <w:pPr>
        <w:pStyle w:val="4"/>
        <w:ind w:left="0" w:firstLine="0"/>
        <w:jc w:val="left"/>
        <w:rPr>
          <w:rFonts w:hint="eastAsia"/>
          <w:smallCaps/>
          <w:spacing w:val="-8"/>
        </w:rPr>
      </w:pPr>
    </w:p>
    <w:p w14:paraId="59B9BB55">
      <w:pPr>
        <w:pStyle w:val="4"/>
        <w:ind w:left="0" w:firstLine="0"/>
        <w:jc w:val="left"/>
        <w:rPr>
          <w:rFonts w:hint="eastAsia"/>
          <w:smallCaps/>
          <w:spacing w:val="-8"/>
        </w:rPr>
      </w:pPr>
      <w:r>
        <w:rPr>
          <w:rFonts w:hint="eastAsia"/>
          <w:smallCaps/>
          <w:spacing w:val="-8"/>
        </w:rPr>
        <w:t>How diligently the cavalry officer keeps his sabre clean and sharp; every stain he rubs off with the greatest care.</w:t>
      </w:r>
    </w:p>
    <w:p w14:paraId="079DDD10">
      <w:pPr>
        <w:pStyle w:val="4"/>
        <w:ind w:left="0" w:firstLine="0"/>
        <w:jc w:val="left"/>
        <w:rPr>
          <w:rFonts w:hint="eastAsia"/>
          <w:smallCaps/>
          <w:spacing w:val="-8"/>
        </w:rPr>
      </w:pPr>
      <w:r>
        <w:rPr>
          <w:rFonts w:hint="eastAsia"/>
          <w:smallCaps/>
          <w:spacing w:val="-8"/>
        </w:rPr>
        <w:t>骑兵军官多么勤奋地保持他的马刀清洁锋利；他会用最大的心思擦去每一个污点。</w:t>
      </w:r>
    </w:p>
    <w:p w14:paraId="6843655B">
      <w:pPr>
        <w:pStyle w:val="4"/>
        <w:ind w:left="0" w:firstLine="0"/>
        <w:jc w:val="left"/>
        <w:rPr>
          <w:rFonts w:hint="eastAsia"/>
          <w:smallCaps/>
          <w:spacing w:val="-8"/>
        </w:rPr>
      </w:pPr>
    </w:p>
    <w:p w14:paraId="3C330A61">
      <w:pPr>
        <w:pStyle w:val="4"/>
        <w:ind w:left="0" w:firstLine="0"/>
        <w:jc w:val="left"/>
        <w:rPr>
          <w:rFonts w:hint="eastAsia"/>
          <w:smallCaps/>
          <w:spacing w:val="-8"/>
        </w:rPr>
      </w:pPr>
      <w:r>
        <w:rPr>
          <w:rFonts w:hint="eastAsia"/>
          <w:smallCaps/>
          <w:spacing w:val="-8"/>
        </w:rPr>
        <w:t>Remember you are God’s sword,—his instrument,—I trust a chosen vessel unto Him to bear his name.</w:t>
      </w:r>
    </w:p>
    <w:p w14:paraId="61D81C37">
      <w:pPr>
        <w:pStyle w:val="4"/>
        <w:ind w:left="0" w:firstLine="0"/>
        <w:jc w:val="left"/>
        <w:rPr>
          <w:rFonts w:hint="eastAsia"/>
          <w:smallCaps/>
          <w:spacing w:val="-8"/>
        </w:rPr>
      </w:pPr>
      <w:r>
        <w:rPr>
          <w:rFonts w:hint="eastAsia"/>
          <w:smallCaps/>
          <w:spacing w:val="-8"/>
        </w:rPr>
        <w:t>记住你是上帝的剑，—祂的器皿，—我相信是祂所拣选的一个器皿，用来承载祂的名。</w:t>
      </w:r>
    </w:p>
    <w:p w14:paraId="4A803290">
      <w:pPr>
        <w:pStyle w:val="4"/>
        <w:ind w:left="0" w:firstLine="0"/>
        <w:jc w:val="left"/>
        <w:rPr>
          <w:rFonts w:hint="eastAsia"/>
          <w:smallCaps/>
          <w:spacing w:val="-8"/>
        </w:rPr>
      </w:pPr>
    </w:p>
    <w:p w14:paraId="0F7DD0C0">
      <w:pPr>
        <w:pStyle w:val="4"/>
        <w:ind w:left="0" w:firstLine="0"/>
        <w:jc w:val="left"/>
        <w:rPr>
          <w:rFonts w:hint="eastAsia"/>
          <w:smallCaps/>
          <w:spacing w:val="-8"/>
        </w:rPr>
      </w:pPr>
      <w:r>
        <w:rPr>
          <w:rFonts w:hint="eastAsia"/>
          <w:smallCaps/>
          <w:spacing w:val="-8"/>
        </w:rPr>
        <w:t>In great measure, according to the purity and perfections of the instrument, will be the success.</w:t>
      </w:r>
    </w:p>
    <w:p w14:paraId="79D4C296">
      <w:pPr>
        <w:pStyle w:val="4"/>
        <w:ind w:left="0" w:firstLine="0"/>
        <w:jc w:val="left"/>
        <w:rPr>
          <w:rFonts w:hint="eastAsia"/>
          <w:smallCaps/>
          <w:spacing w:val="-8"/>
        </w:rPr>
      </w:pPr>
      <w:r>
        <w:rPr>
          <w:rFonts w:hint="eastAsia"/>
          <w:smallCaps/>
          <w:spacing w:val="-8"/>
        </w:rPr>
        <w:t>在很大程度上，成功将取决于器皿的纯洁和完美。</w:t>
      </w:r>
    </w:p>
    <w:p w14:paraId="054BA4FD">
      <w:pPr>
        <w:pStyle w:val="4"/>
        <w:ind w:left="0" w:firstLine="0"/>
        <w:jc w:val="left"/>
        <w:rPr>
          <w:rFonts w:hint="eastAsia"/>
          <w:smallCaps/>
          <w:spacing w:val="-8"/>
        </w:rPr>
      </w:pPr>
    </w:p>
    <w:p w14:paraId="239EB156">
      <w:pPr>
        <w:pStyle w:val="4"/>
        <w:ind w:left="0" w:firstLine="0"/>
        <w:jc w:val="left"/>
        <w:rPr>
          <w:rFonts w:hint="eastAsia"/>
          <w:smallCaps/>
          <w:spacing w:val="-8"/>
        </w:rPr>
      </w:pPr>
      <w:r>
        <w:rPr>
          <w:rFonts w:hint="eastAsia"/>
          <w:smallCaps/>
          <w:spacing w:val="-8"/>
        </w:rPr>
        <w:t>It is not great talents God blesses so much as great likeness to Jesus.</w:t>
      </w:r>
    </w:p>
    <w:p w14:paraId="711B2149">
      <w:pPr>
        <w:pStyle w:val="4"/>
        <w:ind w:left="0" w:firstLine="0"/>
        <w:jc w:val="left"/>
        <w:rPr>
          <w:rFonts w:hint="eastAsia"/>
          <w:smallCaps/>
          <w:spacing w:val="-8"/>
        </w:rPr>
      </w:pPr>
      <w:r>
        <w:rPr>
          <w:rFonts w:hint="eastAsia"/>
          <w:smallCaps/>
          <w:spacing w:val="-8"/>
        </w:rPr>
        <w:t>上帝所祝福的，与其说是卓越的才华，不如说是与耶稣极大的相像。</w:t>
      </w:r>
    </w:p>
    <w:p w14:paraId="0FB860CE">
      <w:pPr>
        <w:pStyle w:val="4"/>
        <w:ind w:left="0" w:firstLine="0"/>
        <w:jc w:val="left"/>
        <w:rPr>
          <w:rFonts w:hint="eastAsia"/>
          <w:smallCaps/>
          <w:spacing w:val="-8"/>
        </w:rPr>
      </w:pPr>
    </w:p>
    <w:p w14:paraId="4CDDABC2">
      <w:pPr>
        <w:pStyle w:val="4"/>
        <w:ind w:left="0" w:firstLine="0"/>
        <w:jc w:val="left"/>
        <w:rPr>
          <w:rFonts w:hint="eastAsia"/>
          <w:smallCaps/>
          <w:spacing w:val="-8"/>
        </w:rPr>
      </w:pPr>
      <w:r>
        <w:rPr>
          <w:rFonts w:hint="eastAsia"/>
          <w:smallCaps/>
          <w:spacing w:val="-8"/>
        </w:rPr>
        <w:t>A holy minister is an awful weapon in the hand of God.</w:t>
      </w:r>
    </w:p>
    <w:p w14:paraId="760A841A">
      <w:pPr>
        <w:pStyle w:val="4"/>
        <w:ind w:left="0" w:firstLine="0"/>
        <w:jc w:val="left"/>
        <w:rPr>
          <w:rFonts w:hint="eastAsia"/>
          <w:smallCaps/>
          <w:spacing w:val="-8"/>
        </w:rPr>
      </w:pPr>
      <w:r>
        <w:rPr>
          <w:rFonts w:hint="eastAsia"/>
          <w:smallCaps/>
          <w:spacing w:val="-8"/>
        </w:rPr>
        <w:t>一位圣洁的牧者在上帝手中是一件令人生畏的武器。</w:t>
      </w:r>
    </w:p>
    <w:p w14:paraId="4C3D6BE4">
      <w:pPr>
        <w:pStyle w:val="4"/>
        <w:ind w:left="0" w:firstLine="0"/>
        <w:jc w:val="left"/>
        <w:rPr>
          <w:rFonts w:hint="eastAsia"/>
          <w:smallCaps/>
          <w:spacing w:val="-8"/>
        </w:rPr>
      </w:pPr>
    </w:p>
    <w:p w14:paraId="48886E08">
      <w:pPr>
        <w:pStyle w:val="4"/>
        <w:ind w:left="0" w:firstLine="0"/>
        <w:jc w:val="left"/>
        <w:rPr>
          <w:rFonts w:hint="eastAsia"/>
          <w:smallCaps/>
          <w:spacing w:val="-8"/>
        </w:rPr>
      </w:pPr>
      <w:r>
        <w:rPr>
          <w:rFonts w:hint="eastAsia"/>
          <w:smallCaps/>
          <w:spacing w:val="-8"/>
        </w:rPr>
        <w:t>I am now almost well, but have not yet got my full strength.</w:t>
      </w:r>
    </w:p>
    <w:p w14:paraId="0071C3F1">
      <w:pPr>
        <w:pStyle w:val="4"/>
        <w:ind w:left="0" w:firstLine="0"/>
        <w:jc w:val="left"/>
        <w:rPr>
          <w:rFonts w:hint="eastAsia"/>
          <w:smallCaps/>
          <w:spacing w:val="-8"/>
        </w:rPr>
      </w:pPr>
      <w:r>
        <w:rPr>
          <w:rFonts w:hint="eastAsia"/>
          <w:smallCaps/>
          <w:spacing w:val="-8"/>
        </w:rPr>
        <w:t>我现在几乎痊愈了，但还没有完全恢复体力。</w:t>
      </w:r>
    </w:p>
    <w:p w14:paraId="47115CEA">
      <w:pPr>
        <w:pStyle w:val="4"/>
        <w:ind w:left="0" w:firstLine="0"/>
        <w:jc w:val="left"/>
        <w:rPr>
          <w:rFonts w:hint="eastAsia"/>
          <w:smallCaps/>
          <w:spacing w:val="-8"/>
        </w:rPr>
      </w:pPr>
    </w:p>
    <w:p w14:paraId="57E0AF62">
      <w:pPr>
        <w:pStyle w:val="4"/>
        <w:ind w:left="0" w:firstLine="0"/>
        <w:jc w:val="left"/>
        <w:rPr>
          <w:rFonts w:hint="eastAsia"/>
          <w:smallCaps/>
          <w:spacing w:val="-8"/>
        </w:rPr>
      </w:pPr>
      <w:r>
        <w:rPr>
          <w:rFonts w:hint="eastAsia"/>
          <w:smallCaps/>
          <w:spacing w:val="-8"/>
        </w:rPr>
        <w:t>We had a sweet night last night, though there was no external movement.</w:t>
      </w:r>
    </w:p>
    <w:p w14:paraId="6C619493">
      <w:pPr>
        <w:pStyle w:val="4"/>
        <w:ind w:left="0" w:firstLine="0"/>
        <w:jc w:val="left"/>
        <w:rPr>
          <w:rFonts w:hint="eastAsia"/>
          <w:smallCaps/>
          <w:spacing w:val="-8"/>
        </w:rPr>
      </w:pPr>
      <w:r>
        <w:rPr>
          <w:rFonts w:hint="eastAsia"/>
          <w:smallCaps/>
          <w:spacing w:val="-8"/>
        </w:rPr>
        <w:t>昨晚我们度过了一个甜美的夜晚，虽然没有什么外在的动静。</w:t>
      </w:r>
    </w:p>
    <w:p w14:paraId="4759CF1B">
      <w:pPr>
        <w:pStyle w:val="4"/>
        <w:ind w:left="0" w:firstLine="0"/>
        <w:jc w:val="left"/>
        <w:rPr>
          <w:rFonts w:hint="eastAsia"/>
          <w:smallCaps/>
          <w:spacing w:val="-8"/>
        </w:rPr>
      </w:pPr>
    </w:p>
    <w:p w14:paraId="2F72A267">
      <w:pPr>
        <w:pStyle w:val="4"/>
        <w:ind w:left="0" w:firstLine="0"/>
        <w:jc w:val="left"/>
        <w:rPr>
          <w:rFonts w:hint="eastAsia"/>
          <w:smallCaps/>
          <w:spacing w:val="-8"/>
        </w:rPr>
      </w:pPr>
      <w:r>
        <w:rPr>
          <w:rFonts w:hint="eastAsia"/>
          <w:smallCaps/>
          <w:spacing w:val="-8"/>
        </w:rPr>
        <w:t>Some waited after; one from St Andrews, awakened deeply, she knows not how.</w:t>
      </w:r>
    </w:p>
    <w:p w14:paraId="41BA4A2F">
      <w:pPr>
        <w:pStyle w:val="4"/>
        <w:ind w:left="0" w:firstLine="0"/>
        <w:jc w:val="left"/>
        <w:rPr>
          <w:rFonts w:hint="eastAsia"/>
          <w:smallCaps/>
          <w:spacing w:val="-8"/>
        </w:rPr>
      </w:pPr>
      <w:r>
        <w:rPr>
          <w:rFonts w:hint="eastAsia"/>
          <w:smallCaps/>
          <w:spacing w:val="-8"/>
        </w:rPr>
        <w:t>一些人留了下来；其中一位来自圣安德鲁斯，她被深深地唤醒，自己也不知道是怎么回事。</w:t>
      </w:r>
    </w:p>
    <w:p w14:paraId="64ACF2B7">
      <w:pPr>
        <w:pStyle w:val="4"/>
        <w:ind w:left="0" w:firstLine="0"/>
        <w:jc w:val="left"/>
        <w:rPr>
          <w:rFonts w:hint="eastAsia"/>
          <w:smallCaps/>
          <w:spacing w:val="-8"/>
        </w:rPr>
      </w:pPr>
    </w:p>
    <w:p w14:paraId="29C27946">
      <w:pPr>
        <w:pStyle w:val="4"/>
        <w:ind w:left="0" w:firstLine="0"/>
        <w:jc w:val="left"/>
        <w:rPr>
          <w:rFonts w:hint="eastAsia"/>
          <w:smallCaps/>
          <w:spacing w:val="-8"/>
        </w:rPr>
      </w:pPr>
      <w:r>
        <w:rPr>
          <w:rFonts w:hint="eastAsia"/>
          <w:smallCaps/>
          <w:spacing w:val="-8"/>
        </w:rPr>
        <w:t>God is still working here, and I look for far greater things.</w:t>
      </w:r>
    </w:p>
    <w:p w14:paraId="4D5A3A31">
      <w:pPr>
        <w:pStyle w:val="4"/>
        <w:ind w:left="0" w:firstLine="0"/>
        <w:jc w:val="left"/>
        <w:rPr>
          <w:rFonts w:hint="eastAsia"/>
          <w:smallCaps/>
          <w:spacing w:val="-8"/>
        </w:rPr>
      </w:pPr>
      <w:r>
        <w:rPr>
          <w:rFonts w:hint="eastAsia"/>
          <w:smallCaps/>
          <w:spacing w:val="-8"/>
        </w:rPr>
        <w:t>上帝仍在这里作工，我盼望见到更伟大的事。</w:t>
      </w:r>
    </w:p>
    <w:p w14:paraId="7DD2AF47">
      <w:pPr>
        <w:pStyle w:val="4"/>
        <w:ind w:left="0" w:firstLine="0"/>
        <w:jc w:val="left"/>
        <w:rPr>
          <w:rFonts w:hint="eastAsia"/>
          <w:smallCaps/>
          <w:spacing w:val="-8"/>
        </w:rPr>
      </w:pPr>
    </w:p>
    <w:p w14:paraId="2011F171">
      <w:pPr>
        <w:pStyle w:val="4"/>
        <w:ind w:left="0" w:firstLine="0"/>
        <w:jc w:val="left"/>
        <w:rPr>
          <w:rFonts w:hint="eastAsia"/>
          <w:smallCaps/>
          <w:spacing w:val="-8"/>
        </w:rPr>
      </w:pPr>
      <w:r>
        <w:rPr>
          <w:rFonts w:hint="eastAsia"/>
          <w:smallCaps/>
          <w:spacing w:val="-8"/>
        </w:rPr>
        <w:t>I am very anxious to know how I could do more good to many people and to the whole world; and not to know only, but to do it.</w:t>
      </w:r>
    </w:p>
    <w:p w14:paraId="5A5DA6B8">
      <w:pPr>
        <w:pStyle w:val="4"/>
        <w:ind w:left="0" w:firstLine="0"/>
        <w:jc w:val="left"/>
        <w:rPr>
          <w:rFonts w:hint="eastAsia"/>
          <w:smallCaps/>
          <w:spacing w:val="-8"/>
        </w:rPr>
      </w:pPr>
      <w:r>
        <w:rPr>
          <w:rFonts w:hint="eastAsia"/>
          <w:smallCaps/>
          <w:spacing w:val="-8"/>
        </w:rPr>
        <w:t>我非常渴望知道如何能为许多人和整个世界做更多的好事；并且不只是知道，还要去做。</w:t>
      </w:r>
    </w:p>
    <w:p w14:paraId="2FC99041">
      <w:pPr>
        <w:pStyle w:val="4"/>
        <w:ind w:left="0" w:firstLine="0"/>
        <w:jc w:val="left"/>
        <w:rPr>
          <w:rFonts w:hint="eastAsia"/>
          <w:smallCaps/>
          <w:spacing w:val="-8"/>
        </w:rPr>
      </w:pPr>
    </w:p>
    <w:p w14:paraId="0C875877">
      <w:pPr>
        <w:pStyle w:val="4"/>
        <w:ind w:left="0" w:firstLine="0"/>
        <w:jc w:val="left"/>
        <w:rPr>
          <w:rFonts w:hint="eastAsia"/>
          <w:smallCaps/>
          <w:spacing w:val="-8"/>
        </w:rPr>
      </w:pPr>
      <w:r>
        <w:rPr>
          <w:rFonts w:hint="eastAsia"/>
          <w:smallCaps/>
          <w:spacing w:val="-8"/>
        </w:rPr>
        <w:t>It is our truest happiness to live entirely for the glory of Christ,—to separate between “I” and “the glory of Christ.”</w:t>
      </w:r>
    </w:p>
    <w:p w14:paraId="491F8DB5">
      <w:pPr>
        <w:pStyle w:val="4"/>
        <w:ind w:left="0" w:firstLine="0"/>
        <w:jc w:val="left"/>
        <w:rPr>
          <w:rFonts w:hint="eastAsia"/>
          <w:smallCaps/>
          <w:spacing w:val="-8"/>
        </w:rPr>
      </w:pPr>
      <w:r>
        <w:rPr>
          <w:rFonts w:hint="eastAsia"/>
          <w:smallCaps/>
          <w:spacing w:val="-8"/>
        </w:rPr>
        <w:t>我们最真实的幸福是完全为基督的荣耀而活，—在“我”和“基督的荣耀”之间划清界限。</w:t>
      </w:r>
    </w:p>
    <w:p w14:paraId="5683C228">
      <w:pPr>
        <w:pStyle w:val="4"/>
        <w:ind w:left="0" w:firstLine="0"/>
        <w:jc w:val="left"/>
        <w:rPr>
          <w:rFonts w:hint="eastAsia"/>
          <w:smallCaps/>
          <w:spacing w:val="-8"/>
        </w:rPr>
      </w:pPr>
    </w:p>
    <w:p w14:paraId="06C106EF">
      <w:pPr>
        <w:pStyle w:val="4"/>
        <w:ind w:left="0" w:firstLine="0"/>
        <w:jc w:val="left"/>
        <w:rPr>
          <w:rFonts w:hint="eastAsia"/>
          <w:smallCaps/>
          <w:spacing w:val="-8"/>
        </w:rPr>
      </w:pPr>
      <w:r>
        <w:rPr>
          <w:rFonts w:hint="eastAsia"/>
          <w:smallCaps/>
          <w:spacing w:val="-8"/>
        </w:rPr>
        <w:t>We are always saying, What have I done?—was it my preaching—my sermon—my influence?</w:t>
      </w:r>
    </w:p>
    <w:p w14:paraId="222C7857">
      <w:pPr>
        <w:pStyle w:val="4"/>
        <w:ind w:left="0" w:firstLine="0"/>
        <w:jc w:val="left"/>
        <w:rPr>
          <w:rFonts w:hint="eastAsia"/>
          <w:smallCaps/>
          <w:spacing w:val="-8"/>
        </w:rPr>
      </w:pPr>
      <w:r>
        <w:rPr>
          <w:rFonts w:hint="eastAsia"/>
          <w:smallCaps/>
          <w:spacing w:val="-8"/>
        </w:rPr>
        <w:t>我们总是在说，我做了什么？—是我的讲道—我的证道—我的影响力吗？</w:t>
      </w:r>
    </w:p>
    <w:p w14:paraId="6FE75B1A">
      <w:pPr>
        <w:pStyle w:val="4"/>
        <w:ind w:left="0" w:firstLine="0"/>
        <w:jc w:val="left"/>
        <w:rPr>
          <w:rFonts w:hint="eastAsia"/>
          <w:smallCaps/>
          <w:spacing w:val="-8"/>
        </w:rPr>
      </w:pPr>
    </w:p>
    <w:p w14:paraId="5D54891D">
      <w:pPr>
        <w:pStyle w:val="4"/>
        <w:ind w:left="0" w:firstLine="0"/>
        <w:jc w:val="left"/>
        <w:rPr>
          <w:rFonts w:hint="eastAsia"/>
          <w:smallCaps/>
          <w:spacing w:val="-8"/>
        </w:rPr>
      </w:pPr>
      <w:r>
        <w:rPr>
          <w:rFonts w:hint="eastAsia"/>
          <w:smallCaps/>
          <w:spacing w:val="-8"/>
        </w:rPr>
        <w:t>whereas we should be asking, What hath God wrought?</w:t>
      </w:r>
    </w:p>
    <w:p w14:paraId="321070B8">
      <w:pPr>
        <w:pStyle w:val="4"/>
        <w:ind w:left="0" w:firstLine="0"/>
        <w:jc w:val="left"/>
        <w:rPr>
          <w:rFonts w:hint="eastAsia"/>
          <w:smallCaps/>
          <w:spacing w:val="-8"/>
        </w:rPr>
      </w:pPr>
      <w:r>
        <w:rPr>
          <w:rFonts w:hint="eastAsia"/>
          <w:smallCaps/>
          <w:spacing w:val="-8"/>
        </w:rPr>
        <w:t>而我们应该问的是，上帝成就了什么？</w:t>
      </w:r>
    </w:p>
    <w:p w14:paraId="4F384D75">
      <w:pPr>
        <w:pStyle w:val="4"/>
        <w:ind w:left="0" w:firstLine="0"/>
        <w:jc w:val="left"/>
        <w:rPr>
          <w:rFonts w:hint="eastAsia"/>
          <w:smallCaps/>
          <w:spacing w:val="-8"/>
        </w:rPr>
      </w:pPr>
    </w:p>
    <w:p w14:paraId="00F54A1F">
      <w:pPr>
        <w:pStyle w:val="4"/>
        <w:ind w:left="0" w:firstLine="0"/>
        <w:jc w:val="left"/>
        <w:rPr>
          <w:rFonts w:hint="eastAsia"/>
          <w:smallCaps/>
          <w:spacing w:val="-8"/>
        </w:rPr>
      </w:pPr>
      <w:r>
        <w:rPr>
          <w:rFonts w:hint="eastAsia"/>
          <w:smallCaps/>
          <w:spacing w:val="-8"/>
        </w:rPr>
        <w:t>Strange mixed beings we are!</w:t>
      </w:r>
    </w:p>
    <w:p w14:paraId="34D36298">
      <w:pPr>
        <w:pStyle w:val="4"/>
        <w:ind w:left="0" w:firstLine="0"/>
        <w:jc w:val="left"/>
        <w:rPr>
          <w:rFonts w:hint="eastAsia"/>
          <w:smallCaps/>
          <w:spacing w:val="-8"/>
        </w:rPr>
      </w:pPr>
      <w:r>
        <w:rPr>
          <w:rFonts w:hint="eastAsia"/>
          <w:smallCaps/>
          <w:spacing w:val="-8"/>
        </w:rPr>
        <w:t>我们是多么奇怪的混合体！</w:t>
      </w:r>
    </w:p>
    <w:p w14:paraId="60209117">
      <w:pPr>
        <w:pStyle w:val="4"/>
        <w:ind w:left="0" w:firstLine="0"/>
        <w:jc w:val="left"/>
        <w:rPr>
          <w:rFonts w:hint="eastAsia"/>
          <w:smallCaps/>
          <w:spacing w:val="-8"/>
        </w:rPr>
      </w:pPr>
    </w:p>
    <w:p w14:paraId="10923EFF">
      <w:pPr>
        <w:pStyle w:val="4"/>
        <w:ind w:left="0" w:firstLine="0"/>
        <w:jc w:val="left"/>
        <w:rPr>
          <w:rFonts w:hint="eastAsia"/>
          <w:smallCaps/>
          <w:spacing w:val="-8"/>
        </w:rPr>
      </w:pPr>
      <w:r>
        <w:rPr>
          <w:rFonts w:hint="eastAsia"/>
          <w:smallCaps/>
          <w:spacing w:val="-8"/>
        </w:rPr>
        <w:t>How sweet it will be to drop our old man, and be pure as Christ is pure!</w:t>
      </w:r>
    </w:p>
    <w:p w14:paraId="75D9A477">
      <w:pPr>
        <w:pStyle w:val="4"/>
        <w:ind w:left="0" w:firstLine="0"/>
        <w:jc w:val="left"/>
        <w:rPr>
          <w:rFonts w:hint="eastAsia"/>
          <w:smallCaps/>
          <w:spacing w:val="-8"/>
        </w:rPr>
      </w:pPr>
      <w:r>
        <w:rPr>
          <w:rFonts w:hint="eastAsia"/>
          <w:smallCaps/>
          <w:spacing w:val="-8"/>
        </w:rPr>
        <w:t>脱去我们的旧人，像基督那样纯洁，那将是何等甜美！</w:t>
      </w:r>
    </w:p>
    <w:p w14:paraId="08CA002E">
      <w:pPr>
        <w:pStyle w:val="4"/>
        <w:ind w:left="0" w:firstLine="0"/>
        <w:jc w:val="left"/>
        <w:rPr>
          <w:rFonts w:hint="eastAsia"/>
          <w:smallCaps/>
          <w:spacing w:val="-8"/>
        </w:rPr>
      </w:pPr>
    </w:p>
    <w:p w14:paraId="2E847447">
      <w:pPr>
        <w:pStyle w:val="4"/>
        <w:ind w:left="0" w:firstLine="0"/>
        <w:jc w:val="left"/>
        <w:rPr>
          <w:rFonts w:hint="eastAsia"/>
          <w:smallCaps/>
          <w:spacing w:val="-8"/>
        </w:rPr>
      </w:pPr>
      <w:r>
        <w:rPr>
          <w:rFonts w:hint="eastAsia"/>
          <w:smallCaps/>
          <w:spacing w:val="-8"/>
        </w:rPr>
        <w:t>I hope you will come and see us again before your departure for your mission station.</w:t>
      </w:r>
    </w:p>
    <w:p w14:paraId="10019508">
      <w:pPr>
        <w:pStyle w:val="4"/>
        <w:ind w:left="0" w:firstLine="0"/>
        <w:jc w:val="left"/>
        <w:rPr>
          <w:rFonts w:hint="eastAsia"/>
          <w:smallCaps/>
          <w:spacing w:val="-8"/>
        </w:rPr>
      </w:pPr>
      <w:r>
        <w:rPr>
          <w:rFonts w:hint="eastAsia"/>
          <w:smallCaps/>
          <w:spacing w:val="-8"/>
        </w:rPr>
        <w:t>我希望你在前往你的宣教站之前能再来看看我们。</w:t>
      </w:r>
    </w:p>
    <w:p w14:paraId="4D77B67E">
      <w:pPr>
        <w:pStyle w:val="4"/>
        <w:ind w:left="0" w:firstLine="0"/>
        <w:jc w:val="left"/>
        <w:rPr>
          <w:rFonts w:hint="eastAsia"/>
          <w:smallCaps/>
          <w:spacing w:val="-8"/>
        </w:rPr>
      </w:pPr>
    </w:p>
    <w:p w14:paraId="00561F67">
      <w:pPr>
        <w:pStyle w:val="4"/>
        <w:ind w:left="0" w:firstLine="0"/>
        <w:jc w:val="left"/>
        <w:rPr>
          <w:rFonts w:hint="eastAsia"/>
          <w:smallCaps/>
          <w:spacing w:val="-8"/>
        </w:rPr>
      </w:pPr>
      <w:r>
        <w:rPr>
          <w:rFonts w:hint="eastAsia"/>
          <w:smallCaps/>
          <w:spacing w:val="-8"/>
        </w:rPr>
        <w:t>The Lord direct all your steps, comfort your heart, and stablish you in every good word and work to do his will.—Yours, etc.</w:t>
      </w:r>
    </w:p>
    <w:p w14:paraId="3529B601">
      <w:pPr>
        <w:pStyle w:val="4"/>
        <w:ind w:left="0" w:firstLine="0"/>
        <w:jc w:val="left"/>
        <w:rPr>
          <w:rFonts w:hint="eastAsia"/>
          <w:smallCaps/>
          <w:spacing w:val="-8"/>
        </w:rPr>
      </w:pPr>
      <w:r>
        <w:rPr>
          <w:rFonts w:hint="eastAsia"/>
          <w:smallCaps/>
          <w:spacing w:val="-8"/>
        </w:rPr>
        <w:t>愿主引导你的一切脚步，安慰你的心，并在一切善言善行上坚固你，去遵行祂的旨意。—你的朋友，等等。</w:t>
      </w:r>
    </w:p>
    <w:p w14:paraId="497AC1DD">
      <w:pPr>
        <w:pStyle w:val="4"/>
        <w:ind w:left="0" w:firstLine="0"/>
        <w:jc w:val="left"/>
        <w:rPr>
          <w:rFonts w:hint="eastAsia"/>
          <w:smallCaps/>
          <w:spacing w:val="-8"/>
        </w:rPr>
      </w:pPr>
    </w:p>
    <w:p w14:paraId="3DBFB1D2">
      <w:pPr>
        <w:pStyle w:val="3"/>
        <w:bidi w:val="0"/>
        <w:rPr>
          <w:rFonts w:hint="eastAsia"/>
        </w:rPr>
      </w:pPr>
      <w:r>
        <w:rPr>
          <w:rFonts w:hint="eastAsia"/>
        </w:rPr>
        <w:t>To Mrs Thain, Heath Park</w:t>
      </w:r>
    </w:p>
    <w:p w14:paraId="0858FC9F">
      <w:pPr>
        <w:pStyle w:val="3"/>
        <w:bidi w:val="0"/>
        <w:rPr>
          <w:rFonts w:hint="eastAsia"/>
        </w:rPr>
      </w:pPr>
      <w:r>
        <w:rPr>
          <w:rFonts w:hint="eastAsia"/>
        </w:rPr>
        <w:t>致希斯公园的赛恩夫人</w:t>
      </w:r>
    </w:p>
    <w:p w14:paraId="719F4A57">
      <w:pPr>
        <w:pStyle w:val="4"/>
        <w:ind w:left="0" w:firstLine="0"/>
        <w:jc w:val="left"/>
        <w:rPr>
          <w:rFonts w:hint="eastAsia"/>
          <w:smallCaps/>
          <w:spacing w:val="-8"/>
        </w:rPr>
      </w:pPr>
    </w:p>
    <w:p w14:paraId="5C0504EC">
      <w:pPr>
        <w:pStyle w:val="4"/>
        <w:ind w:left="0" w:firstLine="0"/>
        <w:jc w:val="left"/>
        <w:rPr>
          <w:rFonts w:hint="eastAsia"/>
          <w:smallCaps/>
          <w:spacing w:val="-8"/>
        </w:rPr>
      </w:pPr>
      <w:r>
        <w:rPr>
          <w:rFonts w:hint="eastAsia"/>
          <w:smallCaps/>
          <w:spacing w:val="-8"/>
        </w:rPr>
        <w:t>When invited to rest a while.</w:t>
      </w:r>
    </w:p>
    <w:p w14:paraId="6F5D7011">
      <w:pPr>
        <w:pStyle w:val="4"/>
        <w:ind w:left="0" w:firstLine="0"/>
        <w:jc w:val="left"/>
        <w:rPr>
          <w:rFonts w:hint="eastAsia"/>
          <w:smallCaps/>
          <w:spacing w:val="-8"/>
        </w:rPr>
      </w:pPr>
      <w:r>
        <w:rPr>
          <w:rFonts w:hint="eastAsia"/>
          <w:smallCaps/>
          <w:spacing w:val="-8"/>
        </w:rPr>
        <w:t>当被邀请稍作休息时。</w:t>
      </w:r>
    </w:p>
    <w:p w14:paraId="63B96C60">
      <w:pPr>
        <w:pStyle w:val="4"/>
        <w:ind w:left="0" w:firstLine="0"/>
        <w:jc w:val="left"/>
        <w:rPr>
          <w:rFonts w:hint="eastAsia"/>
          <w:smallCaps/>
          <w:spacing w:val="-8"/>
        </w:rPr>
      </w:pPr>
    </w:p>
    <w:p w14:paraId="77AEE209">
      <w:pPr>
        <w:pStyle w:val="4"/>
        <w:ind w:left="0" w:firstLine="0"/>
        <w:jc w:val="left"/>
        <w:rPr>
          <w:rFonts w:hint="eastAsia"/>
          <w:smallCaps/>
          <w:spacing w:val="-8"/>
        </w:rPr>
      </w:pPr>
      <w:r>
        <w:rPr>
          <w:rFonts w:hint="eastAsia"/>
          <w:smallCaps/>
          <w:spacing w:val="-8"/>
        </w:rPr>
        <w:t>DUNDEE, June 1840.</w:t>
      </w:r>
    </w:p>
    <w:p w14:paraId="088EB664">
      <w:pPr>
        <w:pStyle w:val="4"/>
        <w:ind w:left="0" w:firstLine="0"/>
        <w:jc w:val="left"/>
        <w:rPr>
          <w:rFonts w:hint="eastAsia"/>
          <w:smallCaps/>
          <w:spacing w:val="-8"/>
        </w:rPr>
      </w:pPr>
      <w:r>
        <w:rPr>
          <w:rFonts w:hint="eastAsia"/>
          <w:smallCaps/>
          <w:spacing w:val="-8"/>
        </w:rPr>
        <w:t>邓迪，1840年6月。</w:t>
      </w:r>
    </w:p>
    <w:p w14:paraId="7F65A4E8">
      <w:pPr>
        <w:pStyle w:val="4"/>
        <w:ind w:left="0" w:firstLine="0"/>
        <w:jc w:val="left"/>
        <w:rPr>
          <w:rFonts w:hint="eastAsia"/>
          <w:smallCaps/>
          <w:spacing w:val="-8"/>
        </w:rPr>
      </w:pPr>
    </w:p>
    <w:p w14:paraId="221820CE">
      <w:pPr>
        <w:pStyle w:val="4"/>
        <w:ind w:left="0" w:firstLine="0"/>
        <w:jc w:val="left"/>
        <w:rPr>
          <w:rFonts w:hint="eastAsia"/>
          <w:smallCaps/>
          <w:spacing w:val="-8"/>
        </w:rPr>
      </w:pPr>
      <w:r>
        <w:rPr>
          <w:rFonts w:hint="eastAsia"/>
          <w:smallCaps/>
          <w:spacing w:val="-8"/>
        </w:rPr>
        <w:t>MY DEAR MRS T.,—You know how glad I would be of some such retreat as Elijah had by the brook of Cherith, where I might learn more of my own heart, and of my Bible, and of my God, where I might while away the summer hours in quiet meditation, or talking of his righteousness all the day long.</w:t>
      </w:r>
    </w:p>
    <w:p w14:paraId="6D52D393">
      <w:pPr>
        <w:pStyle w:val="4"/>
        <w:ind w:left="0" w:firstLine="0"/>
        <w:jc w:val="left"/>
        <w:rPr>
          <w:rFonts w:hint="eastAsia"/>
          <w:smallCaps/>
          <w:spacing w:val="-8"/>
        </w:rPr>
      </w:pPr>
      <w:r>
        <w:rPr>
          <w:rFonts w:hint="eastAsia"/>
          <w:smallCaps/>
          <w:spacing w:val="-8"/>
        </w:rPr>
        <w:t>我亲爱的T夫人，—你知道我多么希望能有一个像以利亚在基立溪旁的隐居之所，在那里我可以更多地认识我自己的心、我的圣经和我的上帝，在那里我可以在安静的默想中度过夏日的时光，或者终日谈论祂的公义。</w:t>
      </w:r>
    </w:p>
    <w:p w14:paraId="32A65AA9">
      <w:pPr>
        <w:pStyle w:val="4"/>
        <w:ind w:left="0" w:firstLine="0"/>
        <w:jc w:val="left"/>
        <w:rPr>
          <w:rFonts w:hint="eastAsia"/>
          <w:smallCaps/>
          <w:spacing w:val="-8"/>
        </w:rPr>
      </w:pPr>
    </w:p>
    <w:p w14:paraId="0015AC7D">
      <w:pPr>
        <w:pStyle w:val="4"/>
        <w:ind w:left="0" w:firstLine="0"/>
        <w:jc w:val="left"/>
        <w:rPr>
          <w:rFonts w:hint="eastAsia"/>
          <w:smallCaps/>
          <w:spacing w:val="-8"/>
        </w:rPr>
      </w:pPr>
      <w:r>
        <w:rPr>
          <w:rFonts w:hint="eastAsia"/>
          <w:smallCaps/>
          <w:spacing w:val="-8"/>
        </w:rPr>
        <w:t>But it is only said of the dead in the Lord that they rest from their labours; and I fear I must not think of resting till then.</w:t>
      </w:r>
    </w:p>
    <w:p w14:paraId="077255C8">
      <w:pPr>
        <w:pStyle w:val="4"/>
        <w:ind w:left="0" w:firstLine="0"/>
        <w:jc w:val="left"/>
        <w:rPr>
          <w:rFonts w:hint="eastAsia"/>
          <w:smallCaps/>
          <w:spacing w:val="-8"/>
        </w:rPr>
      </w:pPr>
      <w:r>
        <w:rPr>
          <w:rFonts w:hint="eastAsia"/>
          <w:smallCaps/>
          <w:spacing w:val="-8"/>
        </w:rPr>
        <w:t>但经上只说在主里死了的人才歇了自己的劳苦；我恐怕在那之前不能想休息的事。</w:t>
      </w:r>
    </w:p>
    <w:p w14:paraId="2D7B8EE3">
      <w:pPr>
        <w:pStyle w:val="4"/>
        <w:ind w:left="0" w:firstLine="0"/>
        <w:jc w:val="left"/>
        <w:rPr>
          <w:rFonts w:hint="eastAsia"/>
          <w:smallCaps/>
          <w:spacing w:val="-8"/>
        </w:rPr>
      </w:pPr>
    </w:p>
    <w:p w14:paraId="2AE75DF2">
      <w:pPr>
        <w:pStyle w:val="4"/>
        <w:ind w:left="0" w:firstLine="0"/>
        <w:jc w:val="left"/>
        <w:rPr>
          <w:rFonts w:hint="eastAsia"/>
          <w:smallCaps/>
          <w:spacing w:val="-8"/>
        </w:rPr>
      </w:pPr>
      <w:r>
        <w:rPr>
          <w:rFonts w:hint="eastAsia"/>
          <w:smallCaps/>
          <w:spacing w:val="-8"/>
        </w:rPr>
        <w:t>Time is short, my time especially, and souls are precious; and I fear many are slumbering because I watch not with sufficient diligence, nor blow the trumpet with sufficient clearness.</w:t>
      </w:r>
    </w:p>
    <w:p w14:paraId="51B6B8C7">
      <w:pPr>
        <w:pStyle w:val="4"/>
        <w:ind w:left="0" w:firstLine="0"/>
        <w:jc w:val="left"/>
        <w:rPr>
          <w:rFonts w:hint="eastAsia"/>
          <w:smallCaps/>
          <w:spacing w:val="-8"/>
        </w:rPr>
      </w:pPr>
      <w:r>
        <w:rPr>
          <w:rFonts w:hint="eastAsia"/>
          <w:smallCaps/>
          <w:spacing w:val="-8"/>
        </w:rPr>
        <w:t>时间短暂，我的时间尤其短暂，而灵魂是宝贵的；我担心许多人沉睡，是因为我警醒不够勤勉，吹号也不够清晰。</w:t>
      </w:r>
    </w:p>
    <w:p w14:paraId="58680203">
      <w:pPr>
        <w:pStyle w:val="4"/>
        <w:ind w:left="0" w:firstLine="0"/>
        <w:jc w:val="left"/>
        <w:rPr>
          <w:rFonts w:hint="eastAsia"/>
          <w:smallCaps/>
          <w:spacing w:val="-8"/>
        </w:rPr>
      </w:pPr>
    </w:p>
    <w:p w14:paraId="2C472B4E">
      <w:pPr>
        <w:pStyle w:val="4"/>
        <w:ind w:left="0" w:firstLine="0"/>
        <w:jc w:val="left"/>
        <w:rPr>
          <w:rFonts w:hint="eastAsia"/>
          <w:smallCaps/>
          <w:spacing w:val="-8"/>
        </w:rPr>
      </w:pPr>
      <w:r>
        <w:rPr>
          <w:rFonts w:hint="eastAsia"/>
          <w:smallCaps/>
          <w:spacing w:val="-8"/>
        </w:rPr>
        <w:t>I have to be away so much on business, that I feel I dare not be away on pleasure only—at least at present.</w:t>
      </w:r>
    </w:p>
    <w:p w14:paraId="1B32B84E">
      <w:pPr>
        <w:pStyle w:val="4"/>
        <w:ind w:left="0" w:firstLine="0"/>
        <w:jc w:val="left"/>
        <w:rPr>
          <w:rFonts w:hint="eastAsia"/>
          <w:smallCaps/>
          <w:spacing w:val="-8"/>
        </w:rPr>
      </w:pPr>
      <w:r>
        <w:rPr>
          <w:rFonts w:hint="eastAsia"/>
          <w:smallCaps/>
          <w:spacing w:val="-8"/>
        </w:rPr>
        <w:t>我因公事需要经常外出，以至于我觉得我不敢只是为了享乐而外出—至少目前是这样。</w:t>
      </w:r>
    </w:p>
    <w:p w14:paraId="5068E413">
      <w:pPr>
        <w:pStyle w:val="4"/>
        <w:ind w:left="0" w:firstLine="0"/>
        <w:jc w:val="left"/>
        <w:rPr>
          <w:rFonts w:hint="eastAsia"/>
          <w:smallCaps/>
          <w:spacing w:val="-8"/>
        </w:rPr>
      </w:pPr>
    </w:p>
    <w:p w14:paraId="6F64AC2C">
      <w:pPr>
        <w:pStyle w:val="4"/>
        <w:ind w:left="0" w:firstLine="0"/>
        <w:jc w:val="left"/>
        <w:rPr>
          <w:rFonts w:hint="eastAsia"/>
          <w:smallCaps/>
          <w:spacing w:val="-8"/>
        </w:rPr>
      </w:pPr>
      <w:r>
        <w:rPr>
          <w:rFonts w:hint="eastAsia"/>
          <w:smallCaps/>
          <w:spacing w:val="-8"/>
        </w:rPr>
        <w:t>I rather think I must be in Ireland next week, at the Synod of Ulster, which prevents me coming to Mr Macdonald’s communion.</w:t>
      </w:r>
    </w:p>
    <w:p w14:paraId="32B4C6A6">
      <w:pPr>
        <w:pStyle w:val="4"/>
        <w:ind w:left="0" w:firstLine="0"/>
        <w:jc w:val="left"/>
        <w:rPr>
          <w:rFonts w:hint="eastAsia"/>
          <w:smallCaps/>
          <w:spacing w:val="-8"/>
        </w:rPr>
      </w:pPr>
      <w:r>
        <w:rPr>
          <w:rFonts w:hint="eastAsia"/>
          <w:smallCaps/>
          <w:spacing w:val="-8"/>
        </w:rPr>
        <w:t>我倒认为下周我必须在爱尔兰参加阿尔斯特的宗教会议，这使我无法参加麦克唐纳先生的圣餐。</w:t>
      </w:r>
    </w:p>
    <w:p w14:paraId="07133A2E">
      <w:pPr>
        <w:pStyle w:val="4"/>
        <w:ind w:left="0" w:firstLine="0"/>
        <w:jc w:val="left"/>
        <w:rPr>
          <w:rFonts w:hint="eastAsia"/>
          <w:smallCaps/>
          <w:spacing w:val="-8"/>
        </w:rPr>
      </w:pPr>
    </w:p>
    <w:p w14:paraId="464CAA41">
      <w:pPr>
        <w:pStyle w:val="4"/>
        <w:ind w:left="0" w:firstLine="0"/>
        <w:jc w:val="left"/>
        <w:rPr>
          <w:rFonts w:hint="eastAsia"/>
          <w:smallCaps/>
          <w:spacing w:val="-8"/>
        </w:rPr>
      </w:pPr>
      <w:r>
        <w:rPr>
          <w:rFonts w:hint="eastAsia"/>
          <w:smallCaps/>
          <w:spacing w:val="-8"/>
        </w:rPr>
        <w:t>There is some request as to another communion in St Peter’s also, which I shall be glad to see carried into effect, provided it be done with all the heart of the Lord’s children.</w:t>
      </w:r>
    </w:p>
    <w:p w14:paraId="4BF6FB48">
      <w:pPr>
        <w:pStyle w:val="4"/>
        <w:ind w:left="0" w:firstLine="0"/>
        <w:jc w:val="left"/>
        <w:rPr>
          <w:rFonts w:hint="eastAsia"/>
          <w:smallCaps/>
          <w:spacing w:val="-8"/>
        </w:rPr>
      </w:pPr>
      <w:r>
        <w:rPr>
          <w:rFonts w:hint="eastAsia"/>
          <w:smallCaps/>
          <w:spacing w:val="-8"/>
        </w:rPr>
        <w:t>也有一些关于在圣彼得堂举行另一次圣餐的请求，如果主的儿女们能全心全意地去做，我将乐见其成。</w:t>
      </w:r>
    </w:p>
    <w:p w14:paraId="1B21699A">
      <w:pPr>
        <w:pStyle w:val="4"/>
        <w:ind w:left="0" w:firstLine="0"/>
        <w:jc w:val="left"/>
        <w:rPr>
          <w:rFonts w:hint="eastAsia"/>
          <w:smallCaps/>
          <w:spacing w:val="-8"/>
        </w:rPr>
      </w:pPr>
    </w:p>
    <w:p w14:paraId="0EA525D3">
      <w:pPr>
        <w:pStyle w:val="4"/>
        <w:ind w:left="0" w:firstLine="0"/>
        <w:jc w:val="left"/>
        <w:rPr>
          <w:rFonts w:hint="eastAsia"/>
          <w:smallCaps/>
          <w:spacing w:val="-8"/>
        </w:rPr>
      </w:pPr>
      <w:r>
        <w:rPr>
          <w:rFonts w:hint="eastAsia"/>
          <w:smallCaps/>
          <w:spacing w:val="-8"/>
        </w:rPr>
        <w:t>In these circumstances, you must not think me neglectful of your kindness, if I put off my visit to you a little longer.</w:t>
      </w:r>
    </w:p>
    <w:p w14:paraId="250A0354">
      <w:pPr>
        <w:pStyle w:val="4"/>
        <w:ind w:left="0" w:firstLine="0"/>
        <w:jc w:val="left"/>
        <w:rPr>
          <w:rFonts w:hint="eastAsia"/>
          <w:smallCaps/>
          <w:spacing w:val="-8"/>
        </w:rPr>
      </w:pPr>
      <w:r>
        <w:rPr>
          <w:rFonts w:hint="eastAsia"/>
          <w:smallCaps/>
          <w:spacing w:val="-8"/>
        </w:rPr>
        <w:t>在这种情况下，如果我把拜访你的时间再推迟一点，请不要认为我忽视了你的好意。</w:t>
      </w:r>
    </w:p>
    <w:p w14:paraId="0FBEB448">
      <w:pPr>
        <w:pStyle w:val="4"/>
        <w:ind w:left="0" w:firstLine="0"/>
        <w:jc w:val="left"/>
        <w:rPr>
          <w:rFonts w:hint="eastAsia"/>
          <w:smallCaps/>
          <w:spacing w:val="-8"/>
        </w:rPr>
      </w:pPr>
    </w:p>
    <w:p w14:paraId="2979E38F">
      <w:pPr>
        <w:pStyle w:val="4"/>
        <w:ind w:left="0" w:firstLine="0"/>
        <w:jc w:val="left"/>
        <w:rPr>
          <w:rFonts w:hint="eastAsia"/>
          <w:smallCaps/>
          <w:spacing w:val="-8"/>
        </w:rPr>
      </w:pPr>
      <w:r>
        <w:rPr>
          <w:rFonts w:hint="eastAsia"/>
          <w:smallCaps/>
          <w:spacing w:val="-8"/>
        </w:rPr>
        <w:t>I trust that you are keeping strong, and able to enjoy the open air, and that your souls all prosper,—that you have often such times as Jacob had at Mahanaim, when the angels of God met him,—or such times as that at Peniel, when God had to cry out, “Let me go, for the day breaketh.”</w:t>
      </w:r>
    </w:p>
    <w:p w14:paraId="2FF18330">
      <w:pPr>
        <w:pStyle w:val="4"/>
        <w:ind w:left="0" w:firstLine="0"/>
        <w:jc w:val="left"/>
        <w:rPr>
          <w:rFonts w:hint="eastAsia"/>
          <w:smallCaps/>
          <w:spacing w:val="-8"/>
        </w:rPr>
      </w:pPr>
      <w:r>
        <w:rPr>
          <w:rFonts w:hint="eastAsia"/>
          <w:smallCaps/>
          <w:spacing w:val="-8"/>
        </w:rPr>
        <w:t>我相信你身体健壮，能享受户外空气，并且你们的灵魂都兴盛，—你们常有像雅各在玛哈念遇见上帝使者的时刻，—或者像在毗努伊勒，上帝不得不喊道：“天亮了，容我去吧。”</w:t>
      </w:r>
    </w:p>
    <w:p w14:paraId="105C6E14">
      <w:pPr>
        <w:pStyle w:val="4"/>
        <w:ind w:left="0" w:firstLine="0"/>
        <w:jc w:val="left"/>
        <w:rPr>
          <w:rFonts w:hint="eastAsia"/>
          <w:smallCaps/>
          <w:spacing w:val="-8"/>
        </w:rPr>
      </w:pPr>
    </w:p>
    <w:p w14:paraId="75E53EA1">
      <w:pPr>
        <w:pStyle w:val="4"/>
        <w:ind w:left="0" w:firstLine="0"/>
        <w:jc w:val="left"/>
        <w:rPr>
          <w:rFonts w:hint="eastAsia"/>
          <w:smallCaps/>
          <w:spacing w:val="-8"/>
        </w:rPr>
      </w:pPr>
      <w:r>
        <w:rPr>
          <w:rFonts w:hint="eastAsia"/>
          <w:smallCaps/>
          <w:spacing w:val="-8"/>
        </w:rPr>
        <w:t>Alas, we do not weary God now with our wrestlings, but with our sins.</w:t>
      </w:r>
    </w:p>
    <w:p w14:paraId="4FEE4D04">
      <w:pPr>
        <w:pStyle w:val="4"/>
        <w:ind w:left="0" w:firstLine="0"/>
        <w:jc w:val="left"/>
        <w:rPr>
          <w:rFonts w:hint="eastAsia"/>
          <w:smallCaps/>
          <w:spacing w:val="-8"/>
        </w:rPr>
      </w:pPr>
      <w:r>
        <w:rPr>
          <w:rFonts w:hint="eastAsia"/>
          <w:smallCaps/>
          <w:spacing w:val="-8"/>
        </w:rPr>
        <w:t>唉，如今我们不是因与上帝摔跤而使祂疲乏，而是因我们的罪。</w:t>
      </w:r>
    </w:p>
    <w:p w14:paraId="646E2144">
      <w:pPr>
        <w:pStyle w:val="4"/>
        <w:ind w:left="0" w:firstLine="0"/>
        <w:jc w:val="left"/>
        <w:rPr>
          <w:rFonts w:hint="eastAsia"/>
          <w:smallCaps/>
          <w:spacing w:val="-8"/>
        </w:rPr>
      </w:pPr>
    </w:p>
    <w:p w14:paraId="14C62836">
      <w:pPr>
        <w:pStyle w:val="4"/>
        <w:ind w:left="0" w:firstLine="0"/>
        <w:jc w:val="left"/>
        <w:rPr>
          <w:rFonts w:hint="eastAsia"/>
          <w:smallCaps/>
          <w:spacing w:val="-8"/>
        </w:rPr>
      </w:pPr>
      <w:r>
        <w:rPr>
          <w:rFonts w:hint="eastAsia"/>
          <w:smallCaps/>
          <w:spacing w:val="-8"/>
        </w:rPr>
        <w:t>The dark clouds gather, and the church and we should all be entering into our chambers, and shutting our doors upon us.</w:t>
      </w:r>
    </w:p>
    <w:p w14:paraId="11187FEB">
      <w:pPr>
        <w:pStyle w:val="4"/>
        <w:ind w:left="0" w:firstLine="0"/>
        <w:jc w:val="left"/>
        <w:rPr>
          <w:rFonts w:hint="eastAsia"/>
          <w:smallCaps/>
          <w:spacing w:val="-8"/>
        </w:rPr>
      </w:pPr>
      <w:r>
        <w:rPr>
          <w:rFonts w:hint="eastAsia"/>
          <w:smallCaps/>
          <w:spacing w:val="-8"/>
        </w:rPr>
        <w:t>乌云聚集，教会和我们都应该进入我们的内室，关上我们的门。</w:t>
      </w:r>
    </w:p>
    <w:p w14:paraId="4803EF74">
      <w:pPr>
        <w:pStyle w:val="4"/>
        <w:ind w:left="0" w:firstLine="0"/>
        <w:jc w:val="left"/>
        <w:rPr>
          <w:rFonts w:hint="eastAsia"/>
          <w:smallCaps/>
          <w:spacing w:val="-8"/>
        </w:rPr>
      </w:pPr>
    </w:p>
    <w:p w14:paraId="06600BC3">
      <w:pPr>
        <w:pStyle w:val="4"/>
        <w:ind w:left="0" w:firstLine="0"/>
        <w:jc w:val="left"/>
        <w:rPr>
          <w:rFonts w:hint="eastAsia"/>
          <w:smallCaps/>
          <w:spacing w:val="-8"/>
        </w:rPr>
      </w:pPr>
      <w:r>
        <w:rPr>
          <w:rFonts w:hint="eastAsia"/>
          <w:smallCaps/>
          <w:spacing w:val="-8"/>
        </w:rPr>
        <w:t>“In that day sing ye unto her a vineyard of red wine.”</w:t>
      </w:r>
    </w:p>
    <w:p w14:paraId="7A981624">
      <w:pPr>
        <w:pStyle w:val="4"/>
        <w:ind w:left="0" w:firstLine="0"/>
        <w:jc w:val="left"/>
        <w:rPr>
          <w:rFonts w:hint="eastAsia"/>
          <w:smallCaps/>
          <w:spacing w:val="-8"/>
        </w:rPr>
      </w:pPr>
      <w:r>
        <w:rPr>
          <w:rFonts w:hint="eastAsia"/>
          <w:smallCaps/>
          <w:spacing w:val="-8"/>
        </w:rPr>
        <w:t>“到那日，你们要指着她唱说，是出红酒的葡萄园。”</w:t>
      </w:r>
    </w:p>
    <w:p w14:paraId="3A9587D9">
      <w:pPr>
        <w:pStyle w:val="4"/>
        <w:ind w:left="0" w:firstLine="0"/>
        <w:jc w:val="left"/>
        <w:rPr>
          <w:rFonts w:hint="eastAsia"/>
          <w:smallCaps/>
          <w:spacing w:val="-8"/>
        </w:rPr>
      </w:pPr>
    </w:p>
    <w:p w14:paraId="04A91AEB">
      <w:pPr>
        <w:pStyle w:val="4"/>
        <w:ind w:left="0" w:firstLine="0"/>
        <w:jc w:val="left"/>
        <w:rPr>
          <w:rFonts w:hint="eastAsia"/>
          <w:smallCaps/>
          <w:spacing w:val="-8"/>
        </w:rPr>
      </w:pPr>
      <w:r>
        <w:rPr>
          <w:rFonts w:hint="eastAsia"/>
          <w:smallCaps/>
          <w:spacing w:val="-8"/>
        </w:rPr>
        <w:t>His song will be with us in the dark night.</w:t>
      </w:r>
    </w:p>
    <w:p w14:paraId="35E04B58">
      <w:pPr>
        <w:pStyle w:val="4"/>
        <w:ind w:left="0" w:firstLine="0"/>
        <w:jc w:val="left"/>
        <w:rPr>
          <w:rFonts w:hint="eastAsia"/>
          <w:smallCaps/>
          <w:spacing w:val="-8"/>
        </w:rPr>
      </w:pPr>
      <w:r>
        <w:rPr>
          <w:rFonts w:hint="eastAsia"/>
          <w:smallCaps/>
          <w:spacing w:val="-8"/>
        </w:rPr>
        <w:t>祂的歌将在黑夜里与我们同在。</w:t>
      </w:r>
    </w:p>
    <w:p w14:paraId="20792B03">
      <w:pPr>
        <w:pStyle w:val="4"/>
        <w:ind w:left="0" w:firstLine="0"/>
        <w:jc w:val="left"/>
        <w:rPr>
          <w:rFonts w:hint="eastAsia"/>
          <w:smallCaps/>
          <w:spacing w:val="-8"/>
        </w:rPr>
      </w:pPr>
    </w:p>
    <w:p w14:paraId="4DD025BB">
      <w:pPr>
        <w:pStyle w:val="4"/>
        <w:ind w:left="0" w:firstLine="0"/>
        <w:jc w:val="left"/>
        <w:rPr>
          <w:rFonts w:hint="eastAsia"/>
          <w:smallCaps/>
          <w:spacing w:val="-8"/>
        </w:rPr>
      </w:pPr>
      <w:r>
        <w:rPr>
          <w:rFonts w:hint="eastAsia"/>
          <w:smallCaps/>
          <w:spacing w:val="-8"/>
        </w:rPr>
        <w:t>May you and yours be hid in the day of the Lord’s anger!</w:t>
      </w:r>
    </w:p>
    <w:p w14:paraId="01F43426">
      <w:pPr>
        <w:pStyle w:val="4"/>
        <w:ind w:left="0" w:firstLine="0"/>
        <w:jc w:val="left"/>
        <w:rPr>
          <w:rFonts w:hint="eastAsia"/>
          <w:smallCaps/>
          <w:spacing w:val="-8"/>
        </w:rPr>
      </w:pPr>
      <w:r>
        <w:rPr>
          <w:rFonts w:hint="eastAsia"/>
          <w:smallCaps/>
          <w:spacing w:val="-8"/>
        </w:rPr>
        <w:t>愿你和你的家人在主发怒的日子得以隐藏！</w:t>
      </w:r>
    </w:p>
    <w:p w14:paraId="791B27CE">
      <w:pPr>
        <w:pStyle w:val="4"/>
        <w:ind w:left="0" w:firstLine="0"/>
        <w:jc w:val="left"/>
        <w:rPr>
          <w:rFonts w:hint="eastAsia"/>
          <w:smallCaps/>
          <w:spacing w:val="-8"/>
        </w:rPr>
      </w:pPr>
    </w:p>
    <w:p w14:paraId="146818B9">
      <w:pPr>
        <w:pStyle w:val="4"/>
        <w:ind w:left="0" w:firstLine="0"/>
        <w:jc w:val="left"/>
        <w:rPr>
          <w:rFonts w:hint="eastAsia"/>
          <w:smallCaps/>
          <w:spacing w:val="-8"/>
        </w:rPr>
      </w:pPr>
      <w:r>
        <w:rPr>
          <w:rFonts w:hint="eastAsia"/>
          <w:smallCaps/>
          <w:spacing w:val="-8"/>
        </w:rPr>
        <w:t>A smile of his can lighten up a thunder-cloud.</w:t>
      </w:r>
    </w:p>
    <w:p w14:paraId="265F06A3">
      <w:pPr>
        <w:pStyle w:val="4"/>
        <w:ind w:left="0" w:firstLine="0"/>
        <w:jc w:val="left"/>
        <w:rPr>
          <w:rFonts w:hint="eastAsia"/>
          <w:smallCaps/>
          <w:spacing w:val="-8"/>
        </w:rPr>
      </w:pPr>
      <w:r>
        <w:rPr>
          <w:rFonts w:hint="eastAsia"/>
          <w:smallCaps/>
          <w:spacing w:val="-8"/>
        </w:rPr>
        <w:t>祂的一个微笑可以照亮雷云。</w:t>
      </w:r>
    </w:p>
    <w:p w14:paraId="13D66877">
      <w:pPr>
        <w:pStyle w:val="4"/>
        <w:ind w:left="0" w:firstLine="0"/>
        <w:jc w:val="left"/>
        <w:rPr>
          <w:rFonts w:hint="eastAsia"/>
          <w:smallCaps/>
          <w:spacing w:val="-8"/>
        </w:rPr>
      </w:pPr>
    </w:p>
    <w:p w14:paraId="36A42685">
      <w:pPr>
        <w:pStyle w:val="4"/>
        <w:ind w:left="0" w:firstLine="0"/>
        <w:jc w:val="left"/>
        <w:rPr>
          <w:rFonts w:hint="eastAsia"/>
          <w:smallCaps/>
          <w:spacing w:val="-8"/>
        </w:rPr>
      </w:pPr>
      <w:r>
        <w:rPr>
          <w:rFonts w:hint="eastAsia"/>
          <w:smallCaps/>
          <w:spacing w:val="-8"/>
        </w:rPr>
        <w:t>Read Psalm 29 and meditate on the last verse.</w:t>
      </w:r>
    </w:p>
    <w:p w14:paraId="732E4EE2">
      <w:pPr>
        <w:pStyle w:val="4"/>
        <w:ind w:left="0" w:firstLine="0"/>
        <w:jc w:val="left"/>
        <w:rPr>
          <w:rFonts w:hint="eastAsia"/>
          <w:smallCaps/>
          <w:spacing w:val="-8"/>
        </w:rPr>
      </w:pPr>
      <w:r>
        <w:rPr>
          <w:rFonts w:hint="eastAsia"/>
          <w:smallCaps/>
          <w:spacing w:val="-8"/>
        </w:rPr>
        <w:t>请读诗篇29篇，并默想最后一节。</w:t>
      </w:r>
    </w:p>
    <w:p w14:paraId="0AD00B3A">
      <w:pPr>
        <w:pStyle w:val="4"/>
        <w:ind w:left="0" w:firstLine="0"/>
        <w:jc w:val="left"/>
        <w:rPr>
          <w:rFonts w:hint="eastAsia"/>
          <w:smallCaps/>
          <w:spacing w:val="-8"/>
        </w:rPr>
      </w:pPr>
    </w:p>
    <w:p w14:paraId="702E20AD">
      <w:pPr>
        <w:pStyle w:val="4"/>
        <w:ind w:left="0" w:firstLine="0"/>
        <w:jc w:val="left"/>
        <w:rPr>
          <w:rFonts w:hint="eastAsia"/>
          <w:smallCaps/>
          <w:spacing w:val="-8"/>
        </w:rPr>
      </w:pPr>
      <w:r>
        <w:rPr>
          <w:rFonts w:hint="eastAsia"/>
          <w:smallCaps/>
          <w:spacing w:val="-8"/>
        </w:rPr>
        <w:t>Live near to God, and so all things will appear to you little in comparison with eternal realities.— Ever yours, etc.</w:t>
      </w:r>
    </w:p>
    <w:p w14:paraId="53783E7E">
      <w:pPr>
        <w:pStyle w:val="4"/>
        <w:ind w:left="0" w:firstLine="0"/>
        <w:jc w:val="left"/>
        <w:rPr>
          <w:rFonts w:hint="eastAsia"/>
          <w:smallCaps/>
          <w:spacing w:val="-8"/>
        </w:rPr>
      </w:pPr>
      <w:r>
        <w:rPr>
          <w:rFonts w:hint="eastAsia"/>
          <w:smallCaps/>
          <w:spacing w:val="-8"/>
        </w:rPr>
        <w:t>活在上帝的面前，这样，与永恒的真实相比，一切事物在你看来都将是渺小的。—永远是你的朋友，等等。</w:t>
      </w:r>
    </w:p>
    <w:p w14:paraId="6647CFCB">
      <w:pPr>
        <w:pStyle w:val="4"/>
        <w:ind w:left="0" w:firstLine="0"/>
        <w:jc w:val="left"/>
        <w:rPr>
          <w:rFonts w:hint="eastAsia"/>
          <w:smallCaps/>
          <w:spacing w:val="-8"/>
        </w:rPr>
      </w:pPr>
    </w:p>
    <w:p w14:paraId="4A9863A3">
      <w:pPr>
        <w:pStyle w:val="3"/>
        <w:bidi w:val="0"/>
        <w:rPr>
          <w:rFonts w:hint="eastAsia"/>
        </w:rPr>
      </w:pPr>
      <w:r>
        <w:rPr>
          <w:rFonts w:hint="eastAsia"/>
        </w:rPr>
        <w:t>To A Stranger</w:t>
      </w:r>
    </w:p>
    <w:p w14:paraId="160C2D70">
      <w:pPr>
        <w:pStyle w:val="3"/>
        <w:bidi w:val="0"/>
        <w:rPr>
          <w:rFonts w:hint="eastAsia"/>
          <w:smallCaps/>
          <w:spacing w:val="-8"/>
        </w:rPr>
      </w:pPr>
      <w:r>
        <w:rPr>
          <w:rFonts w:hint="eastAsia"/>
        </w:rPr>
        <w:t>致一位陌生人</w:t>
      </w:r>
    </w:p>
    <w:p w14:paraId="730E0167">
      <w:pPr>
        <w:pStyle w:val="4"/>
        <w:ind w:left="0" w:firstLine="0"/>
        <w:jc w:val="left"/>
        <w:rPr>
          <w:rFonts w:hint="eastAsia"/>
          <w:smallCaps/>
          <w:spacing w:val="-8"/>
        </w:rPr>
      </w:pPr>
    </w:p>
    <w:p w14:paraId="77E289B7">
      <w:pPr>
        <w:pStyle w:val="4"/>
        <w:ind w:left="0" w:firstLine="0"/>
        <w:jc w:val="left"/>
        <w:rPr>
          <w:rFonts w:hint="eastAsia"/>
          <w:smallCaps/>
          <w:spacing w:val="-8"/>
        </w:rPr>
      </w:pPr>
      <w:r>
        <w:rPr>
          <w:rFonts w:hint="eastAsia"/>
          <w:smallCaps/>
          <w:spacing w:val="-8"/>
        </w:rPr>
        <w:t>Intended to lead on one whose face was Zionward, but who was not fully decided.</w:t>
      </w:r>
    </w:p>
    <w:p w14:paraId="511949AB">
      <w:pPr>
        <w:pStyle w:val="4"/>
        <w:ind w:left="0" w:firstLine="0"/>
        <w:jc w:val="left"/>
        <w:rPr>
          <w:rFonts w:hint="eastAsia"/>
          <w:smallCaps/>
          <w:spacing w:val="-8"/>
        </w:rPr>
      </w:pPr>
      <w:r>
        <w:rPr>
          <w:rFonts w:hint="eastAsia"/>
          <w:smallCaps/>
          <w:spacing w:val="-8"/>
        </w:rPr>
        <w:t>旨在引领一个面向锡安，但尚未完全决志的人。</w:t>
      </w:r>
    </w:p>
    <w:p w14:paraId="7BCA0E52">
      <w:pPr>
        <w:pStyle w:val="4"/>
        <w:ind w:left="0" w:firstLine="0"/>
        <w:jc w:val="left"/>
        <w:rPr>
          <w:rFonts w:hint="eastAsia"/>
          <w:smallCaps/>
          <w:spacing w:val="-8"/>
        </w:rPr>
      </w:pPr>
    </w:p>
    <w:p w14:paraId="63BFFD60">
      <w:pPr>
        <w:pStyle w:val="4"/>
        <w:ind w:left="0" w:firstLine="0"/>
        <w:jc w:val="left"/>
        <w:rPr>
          <w:rFonts w:hint="eastAsia"/>
          <w:smallCaps/>
          <w:spacing w:val="-8"/>
        </w:rPr>
      </w:pPr>
      <w:r>
        <w:rPr>
          <w:rFonts w:hint="eastAsia"/>
          <w:smallCaps/>
          <w:spacing w:val="-8"/>
        </w:rPr>
        <w:t>DUNDEE, July 1840.</w:t>
      </w:r>
    </w:p>
    <w:p w14:paraId="52C746EC">
      <w:pPr>
        <w:pStyle w:val="4"/>
        <w:ind w:left="0" w:firstLine="0"/>
        <w:jc w:val="left"/>
        <w:rPr>
          <w:rFonts w:hint="eastAsia"/>
          <w:smallCaps/>
          <w:spacing w:val="-8"/>
        </w:rPr>
      </w:pPr>
      <w:r>
        <w:rPr>
          <w:rFonts w:hint="eastAsia"/>
          <w:smallCaps/>
          <w:spacing w:val="-8"/>
        </w:rPr>
        <w:t>邓迪，1840年7月。</w:t>
      </w:r>
    </w:p>
    <w:p w14:paraId="4DF1B79C">
      <w:pPr>
        <w:pStyle w:val="4"/>
        <w:ind w:left="0" w:firstLine="0"/>
        <w:jc w:val="left"/>
        <w:rPr>
          <w:rFonts w:hint="eastAsia"/>
          <w:smallCaps/>
          <w:spacing w:val="-8"/>
        </w:rPr>
      </w:pPr>
    </w:p>
    <w:p w14:paraId="0472C14D">
      <w:pPr>
        <w:pStyle w:val="4"/>
        <w:ind w:left="0" w:firstLine="0"/>
        <w:jc w:val="left"/>
        <w:rPr>
          <w:rFonts w:hint="eastAsia"/>
          <w:smallCaps/>
          <w:spacing w:val="-8"/>
        </w:rPr>
      </w:pPr>
      <w:r>
        <w:rPr>
          <w:rFonts w:hint="eastAsia"/>
          <w:smallCaps/>
          <w:spacing w:val="-8"/>
        </w:rPr>
        <w:t>MY DEAR FRIEND,—I do not even know your name; but your cousin has been telling me about your case, and wishes me to write you a line inviting you to lay hold on Jesus Christ, the only refuge for a perishing soul.</w:t>
      </w:r>
    </w:p>
    <w:p w14:paraId="3261D9DF">
      <w:pPr>
        <w:pStyle w:val="4"/>
        <w:ind w:left="0" w:firstLine="0"/>
        <w:jc w:val="left"/>
        <w:rPr>
          <w:rFonts w:hint="eastAsia"/>
          <w:smallCaps/>
          <w:spacing w:val="-8"/>
        </w:rPr>
      </w:pPr>
      <w:r>
        <w:rPr>
          <w:rFonts w:hint="eastAsia"/>
          <w:smallCaps/>
          <w:spacing w:val="-8"/>
        </w:rPr>
        <w:t>我亲爱的朋友，—我甚至不知道你的名字；但你的表亲告诉了我你的情况，并希望我写信给你，邀请你抓住耶稣基督，这是一个将亡灵魂唯一的避难所。</w:t>
      </w:r>
    </w:p>
    <w:p w14:paraId="07097FA3">
      <w:pPr>
        <w:pStyle w:val="4"/>
        <w:ind w:left="0" w:firstLine="0"/>
        <w:jc w:val="left"/>
        <w:rPr>
          <w:rFonts w:hint="eastAsia"/>
          <w:smallCaps/>
          <w:spacing w:val="-8"/>
        </w:rPr>
      </w:pPr>
    </w:p>
    <w:p w14:paraId="01AC221F">
      <w:pPr>
        <w:pStyle w:val="4"/>
        <w:ind w:left="0" w:firstLine="0"/>
        <w:jc w:val="left"/>
        <w:rPr>
          <w:rFonts w:hint="eastAsia"/>
          <w:smallCaps/>
          <w:spacing w:val="-8"/>
        </w:rPr>
      </w:pPr>
      <w:r>
        <w:rPr>
          <w:rFonts w:hint="eastAsia"/>
          <w:smallCaps/>
          <w:spacing w:val="-8"/>
        </w:rPr>
        <w:t>You seem to have been thinking seriously of your soul for some time.</w:t>
      </w:r>
    </w:p>
    <w:p w14:paraId="2873CC41">
      <w:pPr>
        <w:pStyle w:val="4"/>
        <w:ind w:left="0" w:firstLine="0"/>
        <w:jc w:val="left"/>
        <w:rPr>
          <w:rFonts w:hint="eastAsia"/>
          <w:smallCaps/>
          <w:spacing w:val="-8"/>
        </w:rPr>
      </w:pPr>
      <w:r>
        <w:rPr>
          <w:rFonts w:hint="eastAsia"/>
          <w:smallCaps/>
          <w:spacing w:val="-8"/>
        </w:rPr>
        <w:t>你似乎已经认真思考你的灵魂有一段时间了。</w:t>
      </w:r>
    </w:p>
    <w:p w14:paraId="103C53DE">
      <w:pPr>
        <w:pStyle w:val="4"/>
        <w:ind w:left="0" w:firstLine="0"/>
        <w:jc w:val="left"/>
        <w:rPr>
          <w:rFonts w:hint="eastAsia"/>
          <w:smallCaps/>
          <w:spacing w:val="-8"/>
        </w:rPr>
      </w:pPr>
    </w:p>
    <w:p w14:paraId="30D87DE6">
      <w:pPr>
        <w:pStyle w:val="4"/>
        <w:ind w:left="0" w:firstLine="0"/>
        <w:jc w:val="left"/>
        <w:rPr>
          <w:rFonts w:hint="eastAsia"/>
          <w:smallCaps/>
          <w:spacing w:val="-8"/>
        </w:rPr>
      </w:pPr>
      <w:r>
        <w:rPr>
          <w:rFonts w:hint="eastAsia"/>
          <w:smallCaps/>
          <w:spacing w:val="-8"/>
        </w:rPr>
        <w:t>Do remember the words of Peter (2 Pet. 1:10), “Give diligence to make your calling and election sure.”</w:t>
      </w:r>
    </w:p>
    <w:p w14:paraId="05CB20D3">
      <w:pPr>
        <w:pStyle w:val="4"/>
        <w:ind w:left="0" w:firstLine="0"/>
        <w:jc w:val="left"/>
        <w:rPr>
          <w:rFonts w:hint="eastAsia"/>
          <w:smallCaps/>
          <w:spacing w:val="-8"/>
        </w:rPr>
      </w:pPr>
      <w:r>
        <w:rPr>
          <w:rFonts w:hint="eastAsia"/>
          <w:smallCaps/>
          <w:spacing w:val="-8"/>
        </w:rPr>
        <w:t>请记住彼得的话（彼得后书1:10）：“当殷勤，使你们所蒙的恩召和拣选坚定不移。”</w:t>
      </w:r>
    </w:p>
    <w:p w14:paraId="037AEFE9">
      <w:pPr>
        <w:pStyle w:val="4"/>
        <w:ind w:left="0" w:firstLine="0"/>
        <w:jc w:val="left"/>
        <w:rPr>
          <w:rFonts w:hint="eastAsia"/>
          <w:smallCaps/>
          <w:spacing w:val="-8"/>
        </w:rPr>
      </w:pPr>
    </w:p>
    <w:p w14:paraId="0AF57649">
      <w:pPr>
        <w:pStyle w:val="4"/>
        <w:ind w:left="0" w:firstLine="0"/>
        <w:jc w:val="left"/>
        <w:rPr>
          <w:rFonts w:hint="eastAsia"/>
          <w:smallCaps/>
          <w:spacing w:val="-8"/>
        </w:rPr>
      </w:pPr>
      <w:r>
        <w:rPr>
          <w:rFonts w:hint="eastAsia"/>
          <w:smallCaps/>
          <w:spacing w:val="-8"/>
        </w:rPr>
        <w:t>Never rest till you can say what John says (1 John 5:19), “We know that we are of God.”</w:t>
      </w:r>
    </w:p>
    <w:p w14:paraId="4CADA9E8">
      <w:pPr>
        <w:pStyle w:val="4"/>
        <w:ind w:left="0" w:firstLine="0"/>
        <w:jc w:val="left"/>
        <w:rPr>
          <w:rFonts w:hint="eastAsia"/>
          <w:smallCaps/>
          <w:spacing w:val="-8"/>
        </w:rPr>
      </w:pPr>
      <w:r>
        <w:rPr>
          <w:rFonts w:hint="eastAsia"/>
          <w:smallCaps/>
          <w:spacing w:val="-8"/>
        </w:rPr>
        <w:t>在你能够说出约翰所说的话（约翰一书5:19）：“我们知道我们是属上帝的”之前，绝不要安息。</w:t>
      </w:r>
    </w:p>
    <w:p w14:paraId="7B0F7B88">
      <w:pPr>
        <w:pStyle w:val="4"/>
        <w:ind w:left="0" w:firstLine="0"/>
        <w:jc w:val="left"/>
        <w:rPr>
          <w:rFonts w:hint="eastAsia"/>
          <w:smallCaps/>
          <w:spacing w:val="-8"/>
        </w:rPr>
      </w:pPr>
    </w:p>
    <w:p w14:paraId="2B12084D">
      <w:pPr>
        <w:pStyle w:val="4"/>
        <w:ind w:left="0" w:firstLine="0"/>
        <w:jc w:val="left"/>
        <w:rPr>
          <w:rFonts w:hint="eastAsia"/>
          <w:smallCaps/>
          <w:spacing w:val="-8"/>
        </w:rPr>
      </w:pPr>
      <w:r>
        <w:rPr>
          <w:rFonts w:hint="eastAsia"/>
          <w:smallCaps/>
          <w:spacing w:val="-8"/>
        </w:rPr>
        <w:t>The world always loves to believe that it is impossible to know that we are converted.</w:t>
      </w:r>
    </w:p>
    <w:p w14:paraId="367559EB">
      <w:pPr>
        <w:pStyle w:val="4"/>
        <w:ind w:left="0" w:firstLine="0"/>
        <w:jc w:val="left"/>
        <w:rPr>
          <w:rFonts w:hint="eastAsia"/>
          <w:smallCaps/>
          <w:spacing w:val="-8"/>
        </w:rPr>
      </w:pPr>
      <w:r>
        <w:rPr>
          <w:rFonts w:hint="eastAsia"/>
          <w:smallCaps/>
          <w:spacing w:val="-8"/>
        </w:rPr>
        <w:t>世人总喜欢相信，要知道我们是否归信是不可能的。</w:t>
      </w:r>
    </w:p>
    <w:p w14:paraId="493FB613">
      <w:pPr>
        <w:pStyle w:val="4"/>
        <w:ind w:left="0" w:firstLine="0"/>
        <w:jc w:val="left"/>
        <w:rPr>
          <w:rFonts w:hint="eastAsia"/>
          <w:smallCaps/>
          <w:spacing w:val="-8"/>
        </w:rPr>
      </w:pPr>
    </w:p>
    <w:p w14:paraId="55005909">
      <w:pPr>
        <w:pStyle w:val="4"/>
        <w:ind w:left="0" w:firstLine="0"/>
        <w:jc w:val="left"/>
        <w:rPr>
          <w:rFonts w:hint="eastAsia"/>
          <w:smallCaps/>
          <w:spacing w:val="-8"/>
        </w:rPr>
      </w:pPr>
      <w:r>
        <w:rPr>
          <w:rFonts w:hint="eastAsia"/>
          <w:smallCaps/>
          <w:spacing w:val="-8"/>
        </w:rPr>
        <w:t>If you ask them, they will say, “I am not sure—I cannot tell;” but the whole Bible declares we may receive, and know we have received, the forgiveness of sins.—See Ps. 32:1; 1 John 2:12.</w:t>
      </w:r>
    </w:p>
    <w:p w14:paraId="21109DA8">
      <w:pPr>
        <w:pStyle w:val="4"/>
        <w:ind w:left="0" w:firstLine="0"/>
        <w:jc w:val="left"/>
        <w:rPr>
          <w:rFonts w:hint="eastAsia"/>
          <w:smallCaps/>
          <w:spacing w:val="-8"/>
        </w:rPr>
      </w:pPr>
      <w:r>
        <w:rPr>
          <w:rFonts w:hint="eastAsia"/>
          <w:smallCaps/>
          <w:spacing w:val="-8"/>
        </w:rPr>
        <w:t>如果你问他们，他们会说：“我不确定——我说不上来”；但整本圣经都宣告我们可以领受，并且知道我们已经领受了罪的赦免。—见诗篇32:1；约翰一书2:12。</w:t>
      </w:r>
    </w:p>
    <w:p w14:paraId="175F0AAB">
      <w:pPr>
        <w:pStyle w:val="4"/>
        <w:ind w:left="0" w:firstLine="0"/>
        <w:jc w:val="left"/>
        <w:rPr>
          <w:rFonts w:hint="eastAsia"/>
          <w:smallCaps/>
          <w:spacing w:val="-8"/>
        </w:rPr>
      </w:pPr>
    </w:p>
    <w:p w14:paraId="58A88AB0">
      <w:pPr>
        <w:pStyle w:val="4"/>
        <w:ind w:left="0" w:firstLine="0"/>
        <w:jc w:val="left"/>
        <w:rPr>
          <w:rFonts w:hint="eastAsia"/>
          <w:smallCaps/>
          <w:spacing w:val="-8"/>
        </w:rPr>
      </w:pPr>
      <w:r>
        <w:rPr>
          <w:rFonts w:hint="eastAsia"/>
          <w:smallCaps/>
          <w:spacing w:val="-8"/>
        </w:rPr>
        <w:t>Seek this blessedness,—the joy of having forgiveness; it is sweeter than honey and the honeycomb.</w:t>
      </w:r>
    </w:p>
    <w:p w14:paraId="2A29BD4B">
      <w:pPr>
        <w:pStyle w:val="4"/>
        <w:ind w:left="0" w:firstLine="0"/>
        <w:jc w:val="left"/>
        <w:rPr>
          <w:rFonts w:hint="eastAsia"/>
          <w:smallCaps/>
          <w:spacing w:val="-8"/>
        </w:rPr>
      </w:pPr>
      <w:r>
        <w:rPr>
          <w:rFonts w:hint="eastAsia"/>
          <w:smallCaps/>
          <w:spacing w:val="-8"/>
        </w:rPr>
        <w:t>寻求这福分，—得赦免的喜乐；它比蜜甘甜，比蜂房下滴的蜜甘甜。</w:t>
      </w:r>
    </w:p>
    <w:p w14:paraId="4E1DA8FF">
      <w:pPr>
        <w:pStyle w:val="4"/>
        <w:ind w:left="0" w:firstLine="0"/>
        <w:jc w:val="left"/>
        <w:rPr>
          <w:rFonts w:hint="eastAsia"/>
          <w:smallCaps/>
          <w:spacing w:val="-8"/>
        </w:rPr>
      </w:pPr>
    </w:p>
    <w:p w14:paraId="72EF2162">
      <w:pPr>
        <w:pStyle w:val="4"/>
        <w:ind w:left="0" w:firstLine="0"/>
        <w:jc w:val="left"/>
        <w:rPr>
          <w:rFonts w:hint="eastAsia"/>
          <w:smallCaps/>
          <w:spacing w:val="-8"/>
        </w:rPr>
      </w:pPr>
      <w:r>
        <w:rPr>
          <w:rFonts w:hint="eastAsia"/>
          <w:smallCaps/>
          <w:spacing w:val="-8"/>
        </w:rPr>
        <w:t>But where shall I seek it?</w:t>
      </w:r>
    </w:p>
    <w:p w14:paraId="016A2E6E">
      <w:pPr>
        <w:pStyle w:val="4"/>
        <w:ind w:left="0" w:firstLine="0"/>
        <w:jc w:val="left"/>
        <w:rPr>
          <w:rFonts w:hint="eastAsia"/>
          <w:smallCaps/>
          <w:spacing w:val="-8"/>
        </w:rPr>
      </w:pPr>
      <w:r>
        <w:rPr>
          <w:rFonts w:hint="eastAsia"/>
          <w:smallCaps/>
          <w:spacing w:val="-8"/>
        </w:rPr>
        <w:t>但我该到哪里去寻求呢？</w:t>
      </w:r>
    </w:p>
    <w:p w14:paraId="226C1504">
      <w:pPr>
        <w:pStyle w:val="4"/>
        <w:ind w:left="0" w:firstLine="0"/>
        <w:jc w:val="left"/>
        <w:rPr>
          <w:rFonts w:hint="eastAsia"/>
          <w:smallCaps/>
          <w:spacing w:val="-8"/>
        </w:rPr>
      </w:pPr>
    </w:p>
    <w:p w14:paraId="35B0663C">
      <w:pPr>
        <w:pStyle w:val="4"/>
        <w:ind w:left="0" w:firstLine="0"/>
        <w:jc w:val="left"/>
        <w:rPr>
          <w:rFonts w:hint="eastAsia"/>
          <w:smallCaps/>
          <w:spacing w:val="-8"/>
        </w:rPr>
      </w:pPr>
      <w:r>
        <w:rPr>
          <w:rFonts w:hint="eastAsia"/>
          <w:smallCaps/>
          <w:spacing w:val="-8"/>
        </w:rPr>
        <w:t>In Jesus Christ.</w:t>
      </w:r>
    </w:p>
    <w:p w14:paraId="36D990A2">
      <w:pPr>
        <w:pStyle w:val="4"/>
        <w:ind w:left="0" w:firstLine="0"/>
        <w:jc w:val="left"/>
        <w:rPr>
          <w:rFonts w:hint="eastAsia"/>
          <w:smallCaps/>
          <w:spacing w:val="-8"/>
        </w:rPr>
      </w:pPr>
      <w:r>
        <w:rPr>
          <w:rFonts w:hint="eastAsia"/>
          <w:smallCaps/>
          <w:spacing w:val="-8"/>
        </w:rPr>
        <w:t>在耶稣基督里。</w:t>
      </w:r>
    </w:p>
    <w:p w14:paraId="5E54CDF7">
      <w:pPr>
        <w:pStyle w:val="4"/>
        <w:ind w:left="0" w:firstLine="0"/>
        <w:jc w:val="left"/>
        <w:rPr>
          <w:rFonts w:hint="eastAsia"/>
          <w:smallCaps/>
          <w:spacing w:val="-8"/>
        </w:rPr>
      </w:pPr>
    </w:p>
    <w:p w14:paraId="4A9CAFD3">
      <w:pPr>
        <w:pStyle w:val="4"/>
        <w:ind w:left="0" w:firstLine="0"/>
        <w:jc w:val="left"/>
        <w:rPr>
          <w:rFonts w:hint="eastAsia"/>
          <w:smallCaps/>
          <w:spacing w:val="-8"/>
        </w:rPr>
      </w:pPr>
      <w:r>
        <w:rPr>
          <w:rFonts w:hint="eastAsia"/>
          <w:smallCaps/>
          <w:spacing w:val="-8"/>
        </w:rPr>
        <w:t>“God hath given to us eternal life, and this life is in his Son.”</w:t>
      </w:r>
    </w:p>
    <w:p w14:paraId="493AAF9B">
      <w:pPr>
        <w:pStyle w:val="4"/>
        <w:ind w:left="0" w:firstLine="0"/>
        <w:jc w:val="left"/>
        <w:rPr>
          <w:rFonts w:hint="eastAsia"/>
          <w:smallCaps/>
          <w:spacing w:val="-8"/>
        </w:rPr>
      </w:pPr>
      <w:r>
        <w:rPr>
          <w:rFonts w:hint="eastAsia"/>
          <w:smallCaps/>
          <w:spacing w:val="-8"/>
        </w:rPr>
        <w:t>“上帝赐给我们永生，这永生也是在祂儿子里面。”</w:t>
      </w:r>
    </w:p>
    <w:p w14:paraId="6BA678CB">
      <w:pPr>
        <w:pStyle w:val="4"/>
        <w:ind w:left="0" w:firstLine="0"/>
        <w:jc w:val="left"/>
        <w:rPr>
          <w:rFonts w:hint="eastAsia"/>
          <w:smallCaps/>
          <w:spacing w:val="-8"/>
        </w:rPr>
      </w:pPr>
    </w:p>
    <w:p w14:paraId="260D79AA">
      <w:pPr>
        <w:pStyle w:val="4"/>
        <w:ind w:left="0" w:firstLine="0"/>
        <w:jc w:val="left"/>
        <w:rPr>
          <w:rFonts w:hint="eastAsia"/>
          <w:smallCaps/>
          <w:spacing w:val="-8"/>
        </w:rPr>
      </w:pPr>
      <w:r>
        <w:rPr>
          <w:rFonts w:hint="eastAsia"/>
          <w:smallCaps/>
          <w:spacing w:val="-8"/>
        </w:rPr>
        <w:t>“He that hath the Son hath life, and he that hath not the Son hath not life,” 1 John 5:12.</w:t>
      </w:r>
    </w:p>
    <w:p w14:paraId="30AC2D9E">
      <w:pPr>
        <w:pStyle w:val="4"/>
        <w:ind w:left="0" w:firstLine="0"/>
        <w:jc w:val="left"/>
        <w:rPr>
          <w:rFonts w:hint="eastAsia"/>
          <w:smallCaps/>
          <w:spacing w:val="-8"/>
        </w:rPr>
      </w:pPr>
      <w:r>
        <w:rPr>
          <w:rFonts w:hint="eastAsia"/>
          <w:smallCaps/>
          <w:spacing w:val="-8"/>
        </w:rPr>
        <w:t>“人有了上帝的儿子就有生命，没有上帝的儿子就没有生命”，约翰一书5:12。</w:t>
      </w:r>
    </w:p>
    <w:p w14:paraId="0C8D911F">
      <w:pPr>
        <w:pStyle w:val="4"/>
        <w:ind w:left="0" w:firstLine="0"/>
        <w:jc w:val="left"/>
        <w:rPr>
          <w:rFonts w:hint="eastAsia"/>
          <w:smallCaps/>
          <w:spacing w:val="-8"/>
        </w:rPr>
      </w:pPr>
    </w:p>
    <w:p w14:paraId="37BD3D53">
      <w:pPr>
        <w:pStyle w:val="4"/>
        <w:ind w:left="0" w:firstLine="0"/>
        <w:jc w:val="left"/>
        <w:rPr>
          <w:rFonts w:hint="eastAsia"/>
          <w:smallCaps/>
          <w:spacing w:val="-8"/>
        </w:rPr>
      </w:pPr>
      <w:r>
        <w:rPr>
          <w:rFonts w:hint="eastAsia"/>
          <w:smallCaps/>
          <w:spacing w:val="-8"/>
        </w:rPr>
        <w:t>Get deeply acquainted with yourself, your sins and misery.</w:t>
      </w:r>
    </w:p>
    <w:p w14:paraId="466AEEC8">
      <w:pPr>
        <w:pStyle w:val="4"/>
        <w:ind w:left="0" w:firstLine="0"/>
        <w:jc w:val="left"/>
        <w:rPr>
          <w:rFonts w:hint="eastAsia"/>
          <w:smallCaps/>
          <w:spacing w:val="-8"/>
        </w:rPr>
      </w:pPr>
      <w:r>
        <w:rPr>
          <w:rFonts w:hint="eastAsia"/>
          <w:smallCaps/>
          <w:spacing w:val="-8"/>
        </w:rPr>
        <w:t>要深刻地认识你自己，你的罪和你的苦难。</w:t>
      </w:r>
    </w:p>
    <w:p w14:paraId="5EA8786E">
      <w:pPr>
        <w:pStyle w:val="4"/>
        <w:ind w:left="0" w:firstLine="0"/>
        <w:jc w:val="left"/>
        <w:rPr>
          <w:rFonts w:hint="eastAsia"/>
          <w:smallCaps/>
          <w:spacing w:val="-8"/>
        </w:rPr>
      </w:pPr>
    </w:p>
    <w:p w14:paraId="3B8B4F8F">
      <w:pPr>
        <w:pStyle w:val="4"/>
        <w:ind w:left="0" w:firstLine="0"/>
        <w:jc w:val="left"/>
        <w:rPr>
          <w:rFonts w:hint="eastAsia"/>
          <w:smallCaps/>
          <w:spacing w:val="-8"/>
        </w:rPr>
      </w:pPr>
      <w:r>
        <w:rPr>
          <w:rFonts w:hint="eastAsia"/>
          <w:smallCaps/>
          <w:spacing w:val="-8"/>
        </w:rPr>
        <w:t>Most people are like the Laodiceans,—Rev. 3:17.</w:t>
      </w:r>
    </w:p>
    <w:p w14:paraId="3571AA6D">
      <w:pPr>
        <w:pStyle w:val="4"/>
        <w:ind w:left="0" w:firstLine="0"/>
        <w:jc w:val="left"/>
        <w:rPr>
          <w:rFonts w:hint="eastAsia"/>
          <w:smallCaps/>
          <w:spacing w:val="-8"/>
        </w:rPr>
      </w:pPr>
      <w:r>
        <w:rPr>
          <w:rFonts w:hint="eastAsia"/>
          <w:smallCaps/>
          <w:spacing w:val="-8"/>
        </w:rPr>
        <w:t>大多数人就像老底嘉人一样，—启示录3:17。</w:t>
      </w:r>
    </w:p>
    <w:p w14:paraId="20E04E2B">
      <w:pPr>
        <w:pStyle w:val="4"/>
        <w:ind w:left="0" w:firstLine="0"/>
        <w:jc w:val="left"/>
        <w:rPr>
          <w:rFonts w:hint="eastAsia"/>
          <w:smallCaps/>
          <w:spacing w:val="-8"/>
        </w:rPr>
      </w:pPr>
    </w:p>
    <w:p w14:paraId="0664BF8D">
      <w:pPr>
        <w:pStyle w:val="4"/>
        <w:ind w:left="0" w:firstLine="0"/>
        <w:jc w:val="left"/>
        <w:rPr>
          <w:rFonts w:hint="eastAsia"/>
          <w:smallCaps/>
          <w:spacing w:val="-8"/>
        </w:rPr>
      </w:pPr>
      <w:r>
        <w:rPr>
          <w:rFonts w:hint="eastAsia"/>
          <w:smallCaps/>
          <w:spacing w:val="-8"/>
        </w:rPr>
        <w:t>Even those that are most deeply concerned about their souls do not see the millionth part of the blackness of their hearts and lives.</w:t>
      </w:r>
    </w:p>
    <w:p w14:paraId="15393597">
      <w:pPr>
        <w:pStyle w:val="4"/>
        <w:ind w:left="0" w:firstLine="0"/>
        <w:jc w:val="left"/>
        <w:rPr>
          <w:rFonts w:hint="eastAsia"/>
          <w:smallCaps/>
          <w:spacing w:val="-8"/>
        </w:rPr>
      </w:pPr>
      <w:r>
        <w:rPr>
          <w:rFonts w:hint="eastAsia"/>
          <w:smallCaps/>
          <w:spacing w:val="-8"/>
        </w:rPr>
        <w:t>即使那些最深切关心自己灵魂的人，也看不到他们内心和生命中百万分之一的黑暗。</w:t>
      </w:r>
    </w:p>
    <w:p w14:paraId="5DFC2DDD">
      <w:pPr>
        <w:pStyle w:val="4"/>
        <w:ind w:left="0" w:firstLine="0"/>
        <w:jc w:val="left"/>
        <w:rPr>
          <w:rFonts w:hint="eastAsia"/>
          <w:smallCaps/>
          <w:spacing w:val="-8"/>
        </w:rPr>
      </w:pPr>
    </w:p>
    <w:p w14:paraId="3CE12B67">
      <w:pPr>
        <w:pStyle w:val="4"/>
        <w:ind w:left="0" w:firstLine="0"/>
        <w:jc w:val="left"/>
        <w:rPr>
          <w:rFonts w:hint="eastAsia"/>
          <w:smallCaps/>
          <w:spacing w:val="-8"/>
        </w:rPr>
      </w:pPr>
      <w:r>
        <w:rPr>
          <w:rFonts w:hint="eastAsia"/>
          <w:smallCaps/>
          <w:spacing w:val="-8"/>
        </w:rPr>
        <w:t>Oh! if we could but put our sins where God puts them, Ps. 90:8, how we would cry out, Unclean, unclean!</w:t>
      </w:r>
    </w:p>
    <w:p w14:paraId="0CA5668F">
      <w:pPr>
        <w:pStyle w:val="4"/>
        <w:ind w:left="0" w:firstLine="0"/>
        <w:jc w:val="left"/>
        <w:rPr>
          <w:rFonts w:hint="eastAsia"/>
          <w:smallCaps/>
          <w:spacing w:val="-8"/>
        </w:rPr>
      </w:pPr>
      <w:r>
        <w:rPr>
          <w:rFonts w:hint="eastAsia"/>
          <w:smallCaps/>
          <w:spacing w:val="-8"/>
        </w:rPr>
        <w:t>哦！如果我们能把我们的罪放在上帝所放的地方，诗篇90:8，我们将会如何大声呼喊：不洁净了，不洁净了！</w:t>
      </w:r>
    </w:p>
    <w:p w14:paraId="41306BF9">
      <w:pPr>
        <w:pStyle w:val="4"/>
        <w:ind w:left="0" w:firstLine="0"/>
        <w:jc w:val="left"/>
        <w:rPr>
          <w:rFonts w:hint="eastAsia"/>
          <w:smallCaps/>
          <w:spacing w:val="-8"/>
        </w:rPr>
      </w:pPr>
    </w:p>
    <w:p w14:paraId="0D5CD392">
      <w:pPr>
        <w:pStyle w:val="4"/>
        <w:ind w:left="0" w:firstLine="0"/>
        <w:jc w:val="left"/>
        <w:rPr>
          <w:rFonts w:hint="eastAsia"/>
          <w:smallCaps/>
          <w:spacing w:val="-8"/>
        </w:rPr>
      </w:pPr>
      <w:r>
        <w:rPr>
          <w:rFonts w:hint="eastAsia"/>
          <w:smallCaps/>
          <w:spacing w:val="-8"/>
        </w:rPr>
        <w:t>Woe is me, for I am undone!</w:t>
      </w:r>
    </w:p>
    <w:p w14:paraId="56F12325">
      <w:pPr>
        <w:pStyle w:val="4"/>
        <w:ind w:left="0" w:firstLine="0"/>
        <w:jc w:val="left"/>
        <w:rPr>
          <w:rFonts w:hint="eastAsia"/>
          <w:smallCaps/>
          <w:spacing w:val="-8"/>
        </w:rPr>
      </w:pPr>
      <w:r>
        <w:rPr>
          <w:rFonts w:hint="eastAsia"/>
          <w:smallCaps/>
          <w:spacing w:val="-8"/>
        </w:rPr>
        <w:t>祸哉，我灭亡了！</w:t>
      </w:r>
    </w:p>
    <w:p w14:paraId="31F9EAAE">
      <w:pPr>
        <w:pStyle w:val="4"/>
        <w:ind w:left="0" w:firstLine="0"/>
        <w:jc w:val="left"/>
        <w:rPr>
          <w:rFonts w:hint="eastAsia"/>
          <w:smallCaps/>
          <w:spacing w:val="-8"/>
        </w:rPr>
      </w:pPr>
    </w:p>
    <w:p w14:paraId="6A13C605">
      <w:pPr>
        <w:pStyle w:val="4"/>
        <w:ind w:left="0" w:firstLine="0"/>
        <w:jc w:val="left"/>
        <w:rPr>
          <w:rFonts w:hint="eastAsia"/>
          <w:smallCaps/>
          <w:spacing w:val="-8"/>
        </w:rPr>
      </w:pPr>
      <w:r>
        <w:rPr>
          <w:rFonts w:hint="eastAsia"/>
          <w:smallCaps/>
          <w:spacing w:val="-8"/>
        </w:rPr>
        <w:t>Have you ever discovered your lost condition?</w:t>
      </w:r>
    </w:p>
    <w:p w14:paraId="168D62B1">
      <w:pPr>
        <w:pStyle w:val="4"/>
        <w:ind w:left="0" w:firstLine="0"/>
        <w:jc w:val="left"/>
        <w:rPr>
          <w:rFonts w:hint="eastAsia"/>
          <w:smallCaps/>
          <w:spacing w:val="-8"/>
        </w:rPr>
      </w:pPr>
      <w:r>
        <w:rPr>
          <w:rFonts w:hint="eastAsia"/>
          <w:smallCaps/>
          <w:spacing w:val="-8"/>
        </w:rPr>
        <w:t>你曾否发现你失丧的光景？</w:t>
      </w:r>
    </w:p>
    <w:p w14:paraId="095E7D89">
      <w:pPr>
        <w:pStyle w:val="4"/>
        <w:ind w:left="0" w:firstLine="0"/>
        <w:jc w:val="left"/>
        <w:rPr>
          <w:rFonts w:hint="eastAsia"/>
          <w:smallCaps/>
          <w:spacing w:val="-8"/>
        </w:rPr>
      </w:pPr>
    </w:p>
    <w:p w14:paraId="4FD25506">
      <w:pPr>
        <w:pStyle w:val="4"/>
        <w:ind w:left="0" w:firstLine="0"/>
        <w:jc w:val="left"/>
        <w:rPr>
          <w:rFonts w:hint="eastAsia"/>
          <w:smallCaps/>
          <w:spacing w:val="-8"/>
        </w:rPr>
      </w:pPr>
      <w:r>
        <w:rPr>
          <w:rFonts w:hint="eastAsia"/>
          <w:smallCaps/>
          <w:spacing w:val="-8"/>
        </w:rPr>
        <w:t>Many know that they are great sinners; but where God is teaching, He will make you feel as an undone sinner.</w:t>
      </w:r>
    </w:p>
    <w:p w14:paraId="032F87E0">
      <w:pPr>
        <w:pStyle w:val="4"/>
        <w:ind w:left="0" w:firstLine="0"/>
        <w:jc w:val="left"/>
        <w:rPr>
          <w:rFonts w:hint="eastAsia"/>
          <w:smallCaps/>
          <w:spacing w:val="-8"/>
        </w:rPr>
      </w:pPr>
      <w:r>
        <w:rPr>
          <w:rFonts w:hint="eastAsia"/>
          <w:smallCaps/>
          <w:spacing w:val="-8"/>
        </w:rPr>
        <w:t>许多人知道他们是大罪人；但当上帝在教导时，祂会让你感到自己是一个灭亡的罪人。</w:t>
      </w:r>
    </w:p>
    <w:p w14:paraId="2B286C79">
      <w:pPr>
        <w:pStyle w:val="4"/>
        <w:ind w:left="0" w:firstLine="0"/>
        <w:jc w:val="left"/>
        <w:rPr>
          <w:rFonts w:hint="eastAsia"/>
          <w:smallCaps/>
          <w:spacing w:val="-8"/>
        </w:rPr>
      </w:pPr>
    </w:p>
    <w:p w14:paraId="5F26B868">
      <w:pPr>
        <w:pStyle w:val="4"/>
        <w:ind w:left="0" w:firstLine="0"/>
        <w:jc w:val="left"/>
        <w:rPr>
          <w:rFonts w:hint="eastAsia"/>
          <w:smallCaps/>
          <w:spacing w:val="-8"/>
        </w:rPr>
      </w:pPr>
      <w:r>
        <w:rPr>
          <w:rFonts w:hint="eastAsia"/>
          <w:smallCaps/>
          <w:spacing w:val="-8"/>
        </w:rPr>
        <w:t>Have you felt this?</w:t>
      </w:r>
    </w:p>
    <w:p w14:paraId="739668DC">
      <w:pPr>
        <w:pStyle w:val="4"/>
        <w:ind w:left="0" w:firstLine="0"/>
        <w:jc w:val="left"/>
        <w:rPr>
          <w:rFonts w:hint="eastAsia"/>
          <w:smallCaps/>
          <w:spacing w:val="-8"/>
        </w:rPr>
      </w:pPr>
      <w:r>
        <w:rPr>
          <w:rFonts w:hint="eastAsia"/>
          <w:smallCaps/>
          <w:spacing w:val="-8"/>
        </w:rPr>
        <w:t>你感受到了吗？</w:t>
      </w:r>
    </w:p>
    <w:p w14:paraId="091DCB42">
      <w:pPr>
        <w:pStyle w:val="4"/>
        <w:ind w:left="0" w:firstLine="0"/>
        <w:jc w:val="left"/>
        <w:rPr>
          <w:rFonts w:hint="eastAsia"/>
          <w:smallCaps/>
          <w:spacing w:val="-8"/>
        </w:rPr>
      </w:pPr>
    </w:p>
    <w:p w14:paraId="753CF781">
      <w:pPr>
        <w:pStyle w:val="4"/>
        <w:ind w:left="0" w:firstLine="0"/>
        <w:jc w:val="left"/>
        <w:rPr>
          <w:rFonts w:hint="eastAsia"/>
          <w:smallCaps/>
          <w:spacing w:val="-8"/>
        </w:rPr>
      </w:pPr>
      <w:r>
        <w:rPr>
          <w:rFonts w:hint="eastAsia"/>
          <w:smallCaps/>
          <w:spacing w:val="-8"/>
        </w:rPr>
        <w:t>What things were gain to you, those do you count loss for Christ?</w:t>
      </w:r>
    </w:p>
    <w:p w14:paraId="59211CD7">
      <w:pPr>
        <w:pStyle w:val="4"/>
        <w:ind w:left="0" w:firstLine="0"/>
        <w:jc w:val="left"/>
        <w:rPr>
          <w:rFonts w:hint="eastAsia"/>
          <w:smallCaps/>
          <w:spacing w:val="-8"/>
        </w:rPr>
      </w:pPr>
      <w:r>
        <w:rPr>
          <w:rFonts w:hint="eastAsia"/>
          <w:smallCaps/>
          <w:spacing w:val="-8"/>
        </w:rPr>
        <w:t>你先前以为与你有益的，现在因基督都当作有损的吗？</w:t>
      </w:r>
    </w:p>
    <w:p w14:paraId="3C72A073">
      <w:pPr>
        <w:pStyle w:val="4"/>
        <w:ind w:left="0" w:firstLine="0"/>
        <w:jc w:val="left"/>
        <w:rPr>
          <w:rFonts w:hint="eastAsia"/>
          <w:smallCaps/>
          <w:spacing w:val="-8"/>
        </w:rPr>
      </w:pPr>
    </w:p>
    <w:p w14:paraId="14979FFB">
      <w:pPr>
        <w:pStyle w:val="4"/>
        <w:ind w:left="0" w:firstLine="0"/>
        <w:jc w:val="left"/>
        <w:rPr>
          <w:rFonts w:hint="eastAsia"/>
          <w:smallCaps/>
          <w:spacing w:val="-8"/>
        </w:rPr>
      </w:pPr>
      <w:r>
        <w:rPr>
          <w:rFonts w:hint="eastAsia"/>
          <w:smallCaps/>
          <w:spacing w:val="-8"/>
        </w:rPr>
        <w:t>Do you know that no human righteousness can cover you?</w:t>
      </w:r>
    </w:p>
    <w:p w14:paraId="4E2E7658">
      <w:pPr>
        <w:pStyle w:val="4"/>
        <w:ind w:left="0" w:firstLine="0"/>
        <w:jc w:val="left"/>
        <w:rPr>
          <w:rFonts w:hint="eastAsia"/>
          <w:smallCaps/>
          <w:spacing w:val="-8"/>
        </w:rPr>
      </w:pPr>
      <w:r>
        <w:rPr>
          <w:rFonts w:hint="eastAsia"/>
          <w:smallCaps/>
          <w:spacing w:val="-8"/>
        </w:rPr>
        <w:t>你知道没有任何属人的义可以遮盖你吗？</w:t>
      </w:r>
    </w:p>
    <w:p w14:paraId="2F3EBED2">
      <w:pPr>
        <w:pStyle w:val="4"/>
        <w:ind w:left="0" w:firstLine="0"/>
        <w:jc w:val="left"/>
        <w:rPr>
          <w:rFonts w:hint="eastAsia"/>
          <w:smallCaps/>
          <w:spacing w:val="-8"/>
        </w:rPr>
      </w:pPr>
    </w:p>
    <w:p w14:paraId="12EED053">
      <w:pPr>
        <w:pStyle w:val="4"/>
        <w:ind w:left="0" w:firstLine="0"/>
        <w:jc w:val="left"/>
        <w:rPr>
          <w:rFonts w:hint="eastAsia"/>
          <w:smallCaps/>
          <w:spacing w:val="-8"/>
        </w:rPr>
      </w:pPr>
      <w:r>
        <w:rPr>
          <w:rFonts w:hint="eastAsia"/>
          <w:smallCaps/>
          <w:spacing w:val="-8"/>
        </w:rPr>
        <w:t>In his holy, pure sight, all our righteousnesses are as filthy rags, Isa. 64:6.</w:t>
      </w:r>
    </w:p>
    <w:p w14:paraId="74517272">
      <w:pPr>
        <w:pStyle w:val="4"/>
        <w:ind w:left="0" w:firstLine="0"/>
        <w:jc w:val="left"/>
        <w:rPr>
          <w:rFonts w:hint="eastAsia"/>
          <w:smallCaps/>
          <w:spacing w:val="-8"/>
        </w:rPr>
      </w:pPr>
      <w:r>
        <w:rPr>
          <w:rFonts w:hint="eastAsia"/>
          <w:smallCaps/>
          <w:spacing w:val="-8"/>
        </w:rPr>
        <w:t>在祂圣洁、纯全的眼中，我们所有的义都像污秽的衣服，以赛亚书64:6。</w:t>
      </w:r>
    </w:p>
    <w:p w14:paraId="26802912">
      <w:pPr>
        <w:pStyle w:val="4"/>
        <w:ind w:left="0" w:firstLine="0"/>
        <w:jc w:val="left"/>
        <w:rPr>
          <w:rFonts w:hint="eastAsia"/>
          <w:smallCaps/>
          <w:spacing w:val="-8"/>
        </w:rPr>
      </w:pPr>
    </w:p>
    <w:p w14:paraId="044377D1">
      <w:pPr>
        <w:pStyle w:val="4"/>
        <w:ind w:left="0" w:firstLine="0"/>
        <w:jc w:val="left"/>
        <w:rPr>
          <w:rFonts w:hint="eastAsia"/>
          <w:smallCaps/>
          <w:spacing w:val="-8"/>
        </w:rPr>
      </w:pPr>
      <w:r>
        <w:rPr>
          <w:rFonts w:hint="eastAsia"/>
          <w:smallCaps/>
          <w:spacing w:val="-8"/>
        </w:rPr>
        <w:t>If you have been convinced of sin, have you been convinced of righteousness?—John 16:8.</w:t>
      </w:r>
    </w:p>
    <w:p w14:paraId="079EA058">
      <w:pPr>
        <w:pStyle w:val="4"/>
        <w:ind w:left="0" w:firstLine="0"/>
        <w:jc w:val="left"/>
        <w:rPr>
          <w:rFonts w:hint="eastAsia"/>
          <w:smallCaps/>
          <w:spacing w:val="-8"/>
        </w:rPr>
      </w:pPr>
      <w:r>
        <w:rPr>
          <w:rFonts w:hint="eastAsia"/>
          <w:smallCaps/>
          <w:spacing w:val="-8"/>
        </w:rPr>
        <w:t>如果你已经为罪自责，你是否也为义自责了呢？—约翰福音16:8。</w:t>
      </w:r>
    </w:p>
    <w:p w14:paraId="55FAFBA3">
      <w:pPr>
        <w:pStyle w:val="4"/>
        <w:ind w:left="0" w:firstLine="0"/>
        <w:jc w:val="left"/>
        <w:rPr>
          <w:rFonts w:hint="eastAsia"/>
          <w:smallCaps/>
          <w:spacing w:val="-8"/>
        </w:rPr>
      </w:pPr>
    </w:p>
    <w:p w14:paraId="78DB04CA">
      <w:pPr>
        <w:pStyle w:val="4"/>
        <w:ind w:left="0" w:firstLine="0"/>
        <w:jc w:val="left"/>
        <w:rPr>
          <w:rFonts w:hint="eastAsia"/>
          <w:smallCaps/>
          <w:spacing w:val="-8"/>
        </w:rPr>
      </w:pPr>
      <w:r>
        <w:rPr>
          <w:rFonts w:hint="eastAsia"/>
          <w:smallCaps/>
          <w:spacing w:val="-8"/>
        </w:rPr>
        <w:t>Have you heard the voice of Jesus knocking at the door of your heart?</w:t>
      </w:r>
    </w:p>
    <w:p w14:paraId="335CE1CB">
      <w:pPr>
        <w:pStyle w:val="4"/>
        <w:ind w:left="0" w:firstLine="0"/>
        <w:jc w:val="left"/>
        <w:rPr>
          <w:rFonts w:hint="eastAsia"/>
          <w:smallCaps/>
          <w:spacing w:val="-8"/>
        </w:rPr>
      </w:pPr>
      <w:r>
        <w:rPr>
          <w:rFonts w:hint="eastAsia"/>
          <w:smallCaps/>
          <w:spacing w:val="-8"/>
        </w:rPr>
        <w:t>你听到耶稣敲你心门的声音了吗？</w:t>
      </w:r>
    </w:p>
    <w:p w14:paraId="4E95C833">
      <w:pPr>
        <w:pStyle w:val="4"/>
        <w:ind w:left="0" w:firstLine="0"/>
        <w:jc w:val="left"/>
        <w:rPr>
          <w:rFonts w:hint="eastAsia"/>
          <w:smallCaps/>
          <w:spacing w:val="-8"/>
        </w:rPr>
      </w:pPr>
    </w:p>
    <w:p w14:paraId="03879023">
      <w:pPr>
        <w:pStyle w:val="4"/>
        <w:ind w:left="0" w:firstLine="0"/>
        <w:jc w:val="left"/>
        <w:rPr>
          <w:rFonts w:hint="eastAsia"/>
          <w:smallCaps/>
          <w:spacing w:val="-8"/>
        </w:rPr>
      </w:pPr>
      <w:r>
        <w:rPr>
          <w:rFonts w:hint="eastAsia"/>
          <w:smallCaps/>
          <w:spacing w:val="-8"/>
        </w:rPr>
        <w:t>Have you opened the door and let Him in?</w:t>
      </w:r>
    </w:p>
    <w:p w14:paraId="7B52149A">
      <w:pPr>
        <w:pStyle w:val="4"/>
        <w:ind w:left="0" w:firstLine="0"/>
        <w:jc w:val="left"/>
        <w:rPr>
          <w:rFonts w:hint="eastAsia"/>
          <w:smallCaps/>
          <w:spacing w:val="-8"/>
        </w:rPr>
      </w:pPr>
      <w:r>
        <w:rPr>
          <w:rFonts w:hint="eastAsia"/>
          <w:smallCaps/>
          <w:spacing w:val="-8"/>
        </w:rPr>
        <w:t>你打开门让祂进来了吗？</w:t>
      </w:r>
    </w:p>
    <w:p w14:paraId="576FCED2">
      <w:pPr>
        <w:pStyle w:val="4"/>
        <w:ind w:left="0" w:firstLine="0"/>
        <w:jc w:val="left"/>
        <w:rPr>
          <w:rFonts w:hint="eastAsia"/>
          <w:smallCaps/>
          <w:spacing w:val="-8"/>
        </w:rPr>
      </w:pPr>
    </w:p>
    <w:p w14:paraId="35FEDC2C">
      <w:pPr>
        <w:pStyle w:val="4"/>
        <w:ind w:left="0" w:firstLine="0"/>
        <w:jc w:val="left"/>
        <w:rPr>
          <w:rFonts w:hint="eastAsia"/>
          <w:smallCaps/>
          <w:spacing w:val="-8"/>
        </w:rPr>
      </w:pPr>
      <w:r>
        <w:rPr>
          <w:rFonts w:hint="eastAsia"/>
          <w:smallCaps/>
          <w:spacing w:val="-8"/>
        </w:rPr>
        <w:t>Awfully momentous question!</w:t>
      </w:r>
    </w:p>
    <w:p w14:paraId="66ED688C">
      <w:pPr>
        <w:pStyle w:val="4"/>
        <w:ind w:left="0" w:firstLine="0"/>
        <w:jc w:val="left"/>
        <w:rPr>
          <w:rFonts w:hint="eastAsia"/>
          <w:smallCaps/>
          <w:spacing w:val="-8"/>
        </w:rPr>
      </w:pPr>
      <w:r>
        <w:rPr>
          <w:rFonts w:hint="eastAsia"/>
          <w:smallCaps/>
          <w:spacing w:val="-8"/>
        </w:rPr>
        <w:t>何等重大的问题！</w:t>
      </w:r>
    </w:p>
    <w:p w14:paraId="3A154C1D">
      <w:pPr>
        <w:pStyle w:val="4"/>
        <w:ind w:left="0" w:firstLine="0"/>
        <w:jc w:val="left"/>
        <w:rPr>
          <w:rFonts w:hint="eastAsia"/>
          <w:smallCaps/>
          <w:spacing w:val="-8"/>
        </w:rPr>
      </w:pPr>
    </w:p>
    <w:p w14:paraId="3D2D03BF">
      <w:pPr>
        <w:pStyle w:val="4"/>
        <w:ind w:left="0" w:firstLine="0"/>
        <w:jc w:val="left"/>
        <w:rPr>
          <w:rFonts w:hint="eastAsia"/>
          <w:smallCaps/>
          <w:spacing w:val="-8"/>
        </w:rPr>
      </w:pPr>
      <w:r>
        <w:rPr>
          <w:rFonts w:hint="eastAsia"/>
          <w:smallCaps/>
          <w:spacing w:val="-8"/>
        </w:rPr>
        <w:t>Your eternity depends upon the answer,—yes or no.</w:t>
      </w:r>
    </w:p>
    <w:p w14:paraId="4CF29183">
      <w:pPr>
        <w:pStyle w:val="4"/>
        <w:ind w:left="0" w:firstLine="0"/>
        <w:jc w:val="left"/>
        <w:rPr>
          <w:rFonts w:hint="eastAsia"/>
          <w:smallCaps/>
          <w:spacing w:val="-8"/>
        </w:rPr>
      </w:pPr>
      <w:r>
        <w:rPr>
          <w:rFonts w:hint="eastAsia"/>
          <w:smallCaps/>
          <w:spacing w:val="-8"/>
        </w:rPr>
        <w:t>你的永恒取决于这个回答，—是或否。</w:t>
      </w:r>
    </w:p>
    <w:p w14:paraId="72467CF4">
      <w:pPr>
        <w:pStyle w:val="4"/>
        <w:ind w:left="0" w:firstLine="0"/>
        <w:jc w:val="left"/>
        <w:rPr>
          <w:rFonts w:hint="eastAsia"/>
          <w:smallCaps/>
          <w:spacing w:val="-8"/>
        </w:rPr>
      </w:pPr>
    </w:p>
    <w:p w14:paraId="550C6FC0">
      <w:pPr>
        <w:pStyle w:val="4"/>
        <w:ind w:left="0" w:firstLine="0"/>
        <w:jc w:val="left"/>
        <w:rPr>
          <w:rFonts w:hint="eastAsia"/>
          <w:smallCaps/>
          <w:spacing w:val="-8"/>
        </w:rPr>
      </w:pPr>
      <w:r>
        <w:rPr>
          <w:rFonts w:hint="eastAsia"/>
          <w:smallCaps/>
          <w:spacing w:val="-8"/>
        </w:rPr>
        <w:t>“He that hath the Son hath life, and he that hath not the Son hath not life.”</w:t>
      </w:r>
    </w:p>
    <w:p w14:paraId="2C30FF60">
      <w:pPr>
        <w:pStyle w:val="4"/>
        <w:ind w:left="0" w:firstLine="0"/>
        <w:jc w:val="left"/>
        <w:rPr>
          <w:rFonts w:hint="eastAsia"/>
          <w:smallCaps/>
          <w:spacing w:val="-8"/>
        </w:rPr>
      </w:pPr>
      <w:r>
        <w:rPr>
          <w:rFonts w:hint="eastAsia"/>
          <w:smallCaps/>
          <w:spacing w:val="-8"/>
        </w:rPr>
        <w:t>“人有了上帝的儿子就有生命，没有上帝的儿子就没有生命。”</w:t>
      </w:r>
    </w:p>
    <w:p w14:paraId="03458DFE">
      <w:pPr>
        <w:pStyle w:val="4"/>
        <w:ind w:left="0" w:firstLine="0"/>
        <w:jc w:val="left"/>
        <w:rPr>
          <w:rFonts w:hint="eastAsia"/>
          <w:smallCaps/>
          <w:spacing w:val="-8"/>
        </w:rPr>
      </w:pPr>
    </w:p>
    <w:p w14:paraId="149FC7DE">
      <w:pPr>
        <w:pStyle w:val="4"/>
        <w:ind w:left="0" w:firstLine="0"/>
        <w:jc w:val="left"/>
        <w:rPr>
          <w:rFonts w:hint="eastAsia"/>
          <w:smallCaps/>
          <w:spacing w:val="-8"/>
        </w:rPr>
      </w:pPr>
      <w:r>
        <w:rPr>
          <w:rFonts w:hint="eastAsia"/>
          <w:smallCaps/>
          <w:spacing w:val="-8"/>
        </w:rPr>
        <w:t>Oh, what a simple thing the gospel is!</w:t>
      </w:r>
    </w:p>
    <w:p w14:paraId="0A65587C">
      <w:pPr>
        <w:pStyle w:val="4"/>
        <w:ind w:left="0" w:firstLine="0"/>
        <w:jc w:val="left"/>
        <w:rPr>
          <w:rFonts w:hint="eastAsia"/>
          <w:smallCaps/>
          <w:spacing w:val="-8"/>
        </w:rPr>
      </w:pPr>
      <w:r>
        <w:rPr>
          <w:rFonts w:hint="eastAsia"/>
          <w:smallCaps/>
          <w:spacing w:val="-8"/>
        </w:rPr>
        <w:t>哦，福音是何等简单！</w:t>
      </w:r>
    </w:p>
    <w:p w14:paraId="0A023693">
      <w:pPr>
        <w:pStyle w:val="4"/>
        <w:ind w:left="0" w:firstLine="0"/>
        <w:jc w:val="left"/>
        <w:rPr>
          <w:rFonts w:hint="eastAsia"/>
          <w:smallCaps/>
          <w:spacing w:val="-8"/>
        </w:rPr>
      </w:pPr>
    </w:p>
    <w:p w14:paraId="032001D2">
      <w:pPr>
        <w:pStyle w:val="4"/>
        <w:ind w:left="0" w:firstLine="0"/>
        <w:jc w:val="left"/>
        <w:rPr>
          <w:rFonts w:hint="eastAsia"/>
          <w:smallCaps/>
          <w:spacing w:val="-8"/>
        </w:rPr>
      </w:pPr>
      <w:r>
        <w:rPr>
          <w:rFonts w:hint="eastAsia"/>
          <w:smallCaps/>
          <w:spacing w:val="-8"/>
        </w:rPr>
        <w:t>How fearful to think it is hid from so many!—2 Cor. 4:3, 4.</w:t>
      </w:r>
    </w:p>
    <w:p w14:paraId="00DF8CD7">
      <w:pPr>
        <w:pStyle w:val="4"/>
        <w:ind w:left="0" w:firstLine="0"/>
        <w:jc w:val="left"/>
        <w:rPr>
          <w:rFonts w:hint="eastAsia"/>
          <w:smallCaps/>
          <w:spacing w:val="-8"/>
        </w:rPr>
      </w:pPr>
      <w:r>
        <w:rPr>
          <w:rFonts w:hint="eastAsia"/>
          <w:smallCaps/>
          <w:spacing w:val="-8"/>
        </w:rPr>
        <w:t>想到它向如此多的人隐藏，是何等可怕！—哥林多后书4:3, 4。</w:t>
      </w:r>
    </w:p>
    <w:p w14:paraId="60D3FA80">
      <w:pPr>
        <w:pStyle w:val="4"/>
        <w:ind w:left="0" w:firstLine="0"/>
        <w:jc w:val="left"/>
        <w:rPr>
          <w:rFonts w:hint="eastAsia"/>
          <w:smallCaps/>
          <w:spacing w:val="-8"/>
        </w:rPr>
      </w:pPr>
    </w:p>
    <w:p w14:paraId="6D0F4163">
      <w:pPr>
        <w:pStyle w:val="4"/>
        <w:ind w:left="0" w:firstLine="0"/>
        <w:jc w:val="left"/>
        <w:rPr>
          <w:rFonts w:hint="eastAsia"/>
          <w:smallCaps/>
          <w:spacing w:val="-8"/>
        </w:rPr>
      </w:pPr>
      <w:r>
        <w:rPr>
          <w:rFonts w:hint="eastAsia"/>
          <w:smallCaps/>
          <w:spacing w:val="-8"/>
        </w:rPr>
        <w:t>Jesus stands at your door willing to be your shield,—Ps. 84:9, 11; your righteousness,—Jer. 33:6; your all in all.</w:t>
      </w:r>
    </w:p>
    <w:p w14:paraId="041AF11D">
      <w:pPr>
        <w:pStyle w:val="4"/>
        <w:ind w:left="0" w:firstLine="0"/>
        <w:jc w:val="left"/>
        <w:rPr>
          <w:rFonts w:hint="eastAsia"/>
          <w:smallCaps/>
          <w:spacing w:val="-8"/>
        </w:rPr>
      </w:pPr>
      <w:r>
        <w:rPr>
          <w:rFonts w:hint="eastAsia"/>
          <w:smallCaps/>
          <w:spacing w:val="-8"/>
        </w:rPr>
        <w:t>耶稣站在你门口，愿意作你的盾牌，—诗篇84:9, 11；你的义，—耶利米书33:16；你的一切。</w:t>
      </w:r>
    </w:p>
    <w:p w14:paraId="7ACABBF2">
      <w:pPr>
        <w:pStyle w:val="4"/>
        <w:ind w:left="0" w:firstLine="0"/>
        <w:jc w:val="left"/>
        <w:rPr>
          <w:rFonts w:hint="eastAsia"/>
          <w:smallCaps/>
          <w:spacing w:val="-8"/>
        </w:rPr>
      </w:pPr>
    </w:p>
    <w:p w14:paraId="669A9EC2">
      <w:pPr>
        <w:pStyle w:val="4"/>
        <w:ind w:left="0" w:firstLine="0"/>
        <w:jc w:val="left"/>
        <w:rPr>
          <w:rFonts w:hint="eastAsia"/>
          <w:smallCaps/>
          <w:spacing w:val="-8"/>
        </w:rPr>
      </w:pPr>
      <w:r>
        <w:rPr>
          <w:rFonts w:hint="eastAsia"/>
          <w:smallCaps/>
          <w:spacing w:val="-8"/>
        </w:rPr>
        <w:t>Now, then, throw open the door and let Him in.</w:t>
      </w:r>
    </w:p>
    <w:p w14:paraId="64665B5B">
      <w:pPr>
        <w:pStyle w:val="4"/>
        <w:ind w:left="0" w:firstLine="0"/>
        <w:jc w:val="left"/>
        <w:rPr>
          <w:rFonts w:hint="eastAsia"/>
          <w:smallCaps/>
          <w:spacing w:val="-8"/>
        </w:rPr>
      </w:pPr>
      <w:r>
        <w:rPr>
          <w:rFonts w:hint="eastAsia"/>
          <w:smallCaps/>
          <w:spacing w:val="-8"/>
        </w:rPr>
        <w:t>那么，现在，敞开门，让祂进来。</w:t>
      </w:r>
    </w:p>
    <w:p w14:paraId="17F4984E">
      <w:pPr>
        <w:pStyle w:val="4"/>
        <w:ind w:left="0" w:firstLine="0"/>
        <w:jc w:val="left"/>
        <w:rPr>
          <w:rFonts w:hint="eastAsia"/>
          <w:smallCaps/>
          <w:spacing w:val="-8"/>
        </w:rPr>
      </w:pPr>
    </w:p>
    <w:p w14:paraId="4598F16E">
      <w:pPr>
        <w:pStyle w:val="4"/>
        <w:ind w:left="0" w:firstLine="0"/>
        <w:jc w:val="left"/>
        <w:rPr>
          <w:rFonts w:hint="eastAsia"/>
          <w:smallCaps/>
          <w:spacing w:val="-8"/>
        </w:rPr>
      </w:pPr>
      <w:r>
        <w:rPr>
          <w:rFonts w:hint="eastAsia"/>
          <w:smallCaps/>
          <w:spacing w:val="-8"/>
        </w:rPr>
        <w:t>Accept his white raiment, that you may be clothed.</w:t>
      </w:r>
    </w:p>
    <w:p w14:paraId="5F4F504B">
      <w:pPr>
        <w:pStyle w:val="4"/>
        <w:ind w:left="0" w:firstLine="0"/>
        <w:jc w:val="left"/>
        <w:rPr>
          <w:rFonts w:hint="eastAsia"/>
          <w:smallCaps/>
          <w:spacing w:val="-8"/>
        </w:rPr>
      </w:pPr>
      <w:r>
        <w:rPr>
          <w:rFonts w:hint="eastAsia"/>
          <w:smallCaps/>
          <w:spacing w:val="-8"/>
        </w:rPr>
        <w:t>接受祂的白衣，使你可以穿上。</w:t>
      </w:r>
    </w:p>
    <w:p w14:paraId="5A301120">
      <w:pPr>
        <w:pStyle w:val="4"/>
        <w:ind w:left="0" w:firstLine="0"/>
        <w:jc w:val="left"/>
        <w:rPr>
          <w:rFonts w:hint="eastAsia"/>
          <w:smallCaps/>
          <w:spacing w:val="-8"/>
        </w:rPr>
      </w:pPr>
    </w:p>
    <w:p w14:paraId="06EA6391">
      <w:pPr>
        <w:pStyle w:val="4"/>
        <w:ind w:left="0" w:firstLine="0"/>
        <w:jc w:val="left"/>
        <w:rPr>
          <w:rFonts w:hint="eastAsia"/>
          <w:smallCaps/>
          <w:spacing w:val="-8"/>
        </w:rPr>
      </w:pPr>
      <w:r>
        <w:rPr>
          <w:rFonts w:hint="eastAsia"/>
          <w:smallCaps/>
          <w:spacing w:val="-8"/>
        </w:rPr>
        <w:t>And oh! remember, if Christ justifies you, He will sanctify you.</w:t>
      </w:r>
    </w:p>
    <w:p w14:paraId="51AFD5AF">
      <w:pPr>
        <w:pStyle w:val="4"/>
        <w:ind w:left="0" w:firstLine="0"/>
        <w:jc w:val="left"/>
        <w:rPr>
          <w:rFonts w:hint="eastAsia"/>
          <w:smallCaps/>
          <w:spacing w:val="-8"/>
        </w:rPr>
      </w:pPr>
      <w:r>
        <w:rPr>
          <w:rFonts w:hint="eastAsia"/>
          <w:smallCaps/>
          <w:spacing w:val="-8"/>
        </w:rPr>
        <w:t>哦！请记住，如果基督称你为义，祂也必使你成圣。</w:t>
      </w:r>
    </w:p>
    <w:p w14:paraId="69D552D4">
      <w:pPr>
        <w:pStyle w:val="4"/>
        <w:ind w:left="0" w:firstLine="0"/>
        <w:jc w:val="left"/>
        <w:rPr>
          <w:rFonts w:hint="eastAsia"/>
          <w:smallCaps/>
          <w:spacing w:val="-8"/>
        </w:rPr>
      </w:pPr>
    </w:p>
    <w:p w14:paraId="11BF4713">
      <w:pPr>
        <w:pStyle w:val="4"/>
        <w:ind w:left="0" w:firstLine="0"/>
        <w:jc w:val="left"/>
        <w:rPr>
          <w:rFonts w:hint="eastAsia"/>
          <w:smallCaps/>
          <w:spacing w:val="-8"/>
        </w:rPr>
      </w:pPr>
      <w:r>
        <w:rPr>
          <w:rFonts w:hint="eastAsia"/>
          <w:smallCaps/>
          <w:spacing w:val="-8"/>
        </w:rPr>
        <w:t>He will not save you and leave you in your sins.</w:t>
      </w:r>
    </w:p>
    <w:p w14:paraId="58158DB3">
      <w:pPr>
        <w:pStyle w:val="4"/>
        <w:ind w:left="0" w:firstLine="0"/>
        <w:jc w:val="left"/>
        <w:rPr>
          <w:rFonts w:hint="eastAsia"/>
          <w:smallCaps/>
          <w:spacing w:val="-8"/>
        </w:rPr>
      </w:pPr>
      <w:r>
        <w:rPr>
          <w:rFonts w:hint="eastAsia"/>
          <w:smallCaps/>
          <w:spacing w:val="-8"/>
        </w:rPr>
        <w:t>祂不会拯救你却任你留在罪中。</w:t>
      </w:r>
    </w:p>
    <w:p w14:paraId="2414C8D5">
      <w:pPr>
        <w:pStyle w:val="4"/>
        <w:ind w:left="0" w:firstLine="0"/>
        <w:jc w:val="left"/>
        <w:rPr>
          <w:rFonts w:hint="eastAsia"/>
          <w:smallCaps/>
          <w:spacing w:val="-8"/>
        </w:rPr>
      </w:pPr>
    </w:p>
    <w:p w14:paraId="0AE045BD">
      <w:pPr>
        <w:pStyle w:val="4"/>
        <w:ind w:left="0" w:firstLine="0"/>
        <w:jc w:val="left"/>
        <w:rPr>
          <w:rFonts w:hint="eastAsia"/>
          <w:smallCaps/>
          <w:spacing w:val="-8"/>
        </w:rPr>
      </w:pPr>
      <w:r>
        <w:rPr>
          <w:rFonts w:hint="eastAsia"/>
          <w:smallCaps/>
          <w:spacing w:val="-8"/>
        </w:rPr>
        <w:t>Why did He get the name Jesus? Matt. 1:21.</w:t>
      </w:r>
    </w:p>
    <w:p w14:paraId="3EC505E5">
      <w:pPr>
        <w:pStyle w:val="4"/>
        <w:ind w:left="0" w:firstLine="0"/>
        <w:jc w:val="left"/>
        <w:rPr>
          <w:rFonts w:hint="eastAsia"/>
          <w:smallCaps/>
          <w:spacing w:val="-8"/>
        </w:rPr>
      </w:pPr>
      <w:r>
        <w:rPr>
          <w:rFonts w:hint="eastAsia"/>
          <w:smallCaps/>
          <w:spacing w:val="-8"/>
        </w:rPr>
        <w:t>祂为何得名为耶稣？马太福音1:21。</w:t>
      </w:r>
    </w:p>
    <w:p w14:paraId="2B446801">
      <w:pPr>
        <w:pStyle w:val="4"/>
        <w:ind w:left="0" w:firstLine="0"/>
        <w:jc w:val="left"/>
        <w:rPr>
          <w:rFonts w:hint="eastAsia"/>
          <w:smallCaps/>
          <w:spacing w:val="-8"/>
        </w:rPr>
      </w:pPr>
    </w:p>
    <w:p w14:paraId="4A7CFCDA">
      <w:pPr>
        <w:pStyle w:val="4"/>
        <w:ind w:left="0" w:firstLine="0"/>
        <w:jc w:val="left"/>
        <w:rPr>
          <w:rFonts w:hint="eastAsia"/>
          <w:smallCaps/>
          <w:spacing w:val="-8"/>
        </w:rPr>
      </w:pPr>
      <w:r>
        <w:rPr>
          <w:rFonts w:hint="eastAsia"/>
          <w:smallCaps/>
          <w:spacing w:val="-8"/>
        </w:rPr>
        <w:t>Here is a prayer for every one that has been found of Christ: “Order my steps in thy word, and let not any iniquity have dominion over me,” Ps. 119:133.</w:t>
      </w:r>
    </w:p>
    <w:p w14:paraId="63E27B3B">
      <w:pPr>
        <w:pStyle w:val="4"/>
        <w:ind w:left="0" w:firstLine="0"/>
        <w:jc w:val="left"/>
        <w:rPr>
          <w:rFonts w:hint="eastAsia"/>
          <w:smallCaps/>
          <w:spacing w:val="-8"/>
        </w:rPr>
      </w:pPr>
      <w:r>
        <w:rPr>
          <w:rFonts w:hint="eastAsia"/>
          <w:smallCaps/>
          <w:spacing w:val="-8"/>
        </w:rPr>
        <w:t>这是为每一个被基督寻见的人所作的祷告：“求你用你的话使我的脚步稳当，不许什么罪孽辖制我”，诗篇119:133。</w:t>
      </w:r>
    </w:p>
    <w:p w14:paraId="199AAC84">
      <w:pPr>
        <w:pStyle w:val="4"/>
        <w:ind w:left="0" w:firstLine="0"/>
        <w:jc w:val="left"/>
        <w:rPr>
          <w:rFonts w:hint="eastAsia"/>
          <w:smallCaps/>
          <w:spacing w:val="-8"/>
        </w:rPr>
      </w:pPr>
    </w:p>
    <w:p w14:paraId="3D1FFD68">
      <w:pPr>
        <w:pStyle w:val="4"/>
        <w:ind w:left="0" w:firstLine="0"/>
        <w:jc w:val="left"/>
        <w:rPr>
          <w:rFonts w:hint="eastAsia"/>
          <w:smallCaps/>
          <w:spacing w:val="-8"/>
        </w:rPr>
      </w:pPr>
      <w:r>
        <w:rPr>
          <w:rFonts w:hint="eastAsia"/>
          <w:smallCaps/>
          <w:spacing w:val="-8"/>
        </w:rPr>
        <w:t>If you are redeemed, you are not your own—not the world’s—not Satan’s.</w:t>
      </w:r>
    </w:p>
    <w:p w14:paraId="557C4C2E">
      <w:pPr>
        <w:pStyle w:val="4"/>
        <w:ind w:left="0" w:firstLine="0"/>
        <w:jc w:val="left"/>
        <w:rPr>
          <w:rFonts w:hint="eastAsia"/>
          <w:smallCaps/>
          <w:spacing w:val="-8"/>
        </w:rPr>
      </w:pPr>
      <w:r>
        <w:rPr>
          <w:rFonts w:hint="eastAsia"/>
          <w:smallCaps/>
          <w:spacing w:val="-8"/>
        </w:rPr>
        <w:t>如果你被救赎了，你就不再是你自己的——不属世界——不属撒但。</w:t>
      </w:r>
    </w:p>
    <w:p w14:paraId="41FAB0CE">
      <w:pPr>
        <w:pStyle w:val="4"/>
        <w:ind w:left="0" w:firstLine="0"/>
        <w:jc w:val="left"/>
        <w:rPr>
          <w:rFonts w:hint="eastAsia"/>
          <w:smallCaps/>
          <w:spacing w:val="-8"/>
        </w:rPr>
      </w:pPr>
    </w:p>
    <w:p w14:paraId="088AD5C6">
      <w:pPr>
        <w:pStyle w:val="4"/>
        <w:ind w:left="0" w:firstLine="0"/>
        <w:jc w:val="left"/>
        <w:rPr>
          <w:rFonts w:hint="eastAsia"/>
          <w:smallCaps/>
          <w:spacing w:val="-8"/>
        </w:rPr>
      </w:pPr>
      <w:r>
        <w:rPr>
          <w:rFonts w:hint="eastAsia"/>
          <w:smallCaps/>
          <w:spacing w:val="-8"/>
        </w:rPr>
        <w:t>Think of this when you are tempted to sin.</w:t>
      </w:r>
    </w:p>
    <w:p w14:paraId="2EBCF67F">
      <w:pPr>
        <w:pStyle w:val="4"/>
        <w:ind w:left="0" w:firstLine="0"/>
        <w:jc w:val="left"/>
        <w:rPr>
          <w:rFonts w:hint="eastAsia"/>
          <w:smallCaps/>
          <w:spacing w:val="-8"/>
        </w:rPr>
      </w:pPr>
      <w:r>
        <w:rPr>
          <w:rFonts w:hint="eastAsia"/>
          <w:smallCaps/>
          <w:spacing w:val="-8"/>
        </w:rPr>
        <w:t>当你被引诱犯罪时，要想到这一点。</w:t>
      </w:r>
    </w:p>
    <w:p w14:paraId="71AE520E">
      <w:pPr>
        <w:pStyle w:val="4"/>
        <w:ind w:left="0" w:firstLine="0"/>
        <w:jc w:val="left"/>
        <w:rPr>
          <w:rFonts w:hint="eastAsia"/>
          <w:smallCaps/>
          <w:spacing w:val="-8"/>
        </w:rPr>
      </w:pPr>
    </w:p>
    <w:p w14:paraId="61FFF9A3">
      <w:pPr>
        <w:pStyle w:val="4"/>
        <w:ind w:left="0" w:firstLine="0"/>
        <w:jc w:val="left"/>
        <w:rPr>
          <w:rFonts w:hint="eastAsia"/>
          <w:smallCaps/>
          <w:spacing w:val="-8"/>
        </w:rPr>
      </w:pPr>
      <w:r>
        <w:rPr>
          <w:rFonts w:hint="eastAsia"/>
          <w:smallCaps/>
          <w:spacing w:val="-8"/>
        </w:rPr>
        <w:t>Now, did I not say well that you should make your calling and election sure?</w:t>
      </w:r>
    </w:p>
    <w:p w14:paraId="0E89B612">
      <w:pPr>
        <w:pStyle w:val="4"/>
        <w:ind w:left="0" w:firstLine="0"/>
        <w:jc w:val="left"/>
        <w:rPr>
          <w:rFonts w:hint="eastAsia"/>
          <w:smallCaps/>
          <w:spacing w:val="-8"/>
        </w:rPr>
      </w:pPr>
      <w:r>
        <w:rPr>
          <w:rFonts w:hint="eastAsia"/>
          <w:smallCaps/>
          <w:spacing w:val="-8"/>
        </w:rPr>
        <w:t>现在，我说你应该使你的呼召和拣选坚定不移，岂不是说得对吗？</w:t>
      </w:r>
    </w:p>
    <w:p w14:paraId="5EF40678">
      <w:pPr>
        <w:pStyle w:val="4"/>
        <w:ind w:left="0" w:firstLine="0"/>
        <w:jc w:val="left"/>
        <w:rPr>
          <w:rFonts w:hint="eastAsia"/>
          <w:smallCaps/>
          <w:spacing w:val="-8"/>
        </w:rPr>
      </w:pPr>
    </w:p>
    <w:p w14:paraId="00D76EEC">
      <w:pPr>
        <w:pStyle w:val="4"/>
        <w:ind w:left="0" w:firstLine="0"/>
        <w:jc w:val="left"/>
        <w:rPr>
          <w:rFonts w:hint="eastAsia"/>
          <w:smallCaps/>
          <w:spacing w:val="-8"/>
        </w:rPr>
      </w:pPr>
      <w:r>
        <w:rPr>
          <w:rFonts w:hint="eastAsia"/>
          <w:smallCaps/>
          <w:spacing w:val="-8"/>
        </w:rPr>
        <w:t>Oh, beware of being a hypocrite—a mere professor, with an unholy heart and life.</w:t>
      </w:r>
    </w:p>
    <w:p w14:paraId="194C71F6">
      <w:pPr>
        <w:pStyle w:val="4"/>
        <w:ind w:left="0" w:firstLine="0"/>
        <w:jc w:val="left"/>
        <w:rPr>
          <w:rFonts w:hint="eastAsia"/>
          <w:smallCaps/>
          <w:spacing w:val="-8"/>
        </w:rPr>
      </w:pPr>
      <w:r>
        <w:rPr>
          <w:rFonts w:hint="eastAsia"/>
          <w:smallCaps/>
          <w:spacing w:val="-8"/>
        </w:rPr>
        <w:t>哦，要当心成为一个伪君子——一个只有口头承认，却有着不圣洁的心和生命的人。</w:t>
      </w:r>
    </w:p>
    <w:p w14:paraId="1C3093D3">
      <w:pPr>
        <w:pStyle w:val="4"/>
        <w:ind w:left="0" w:firstLine="0"/>
        <w:jc w:val="left"/>
        <w:rPr>
          <w:rFonts w:hint="eastAsia"/>
          <w:smallCaps/>
          <w:spacing w:val="-8"/>
        </w:rPr>
      </w:pPr>
    </w:p>
    <w:p w14:paraId="79E00149">
      <w:pPr>
        <w:pStyle w:val="4"/>
        <w:ind w:left="0" w:firstLine="0"/>
        <w:jc w:val="left"/>
        <w:rPr>
          <w:rFonts w:hint="eastAsia"/>
          <w:smallCaps/>
          <w:spacing w:val="-8"/>
        </w:rPr>
      </w:pPr>
      <w:r>
        <w:rPr>
          <w:rFonts w:hint="eastAsia"/>
          <w:smallCaps/>
          <w:spacing w:val="-8"/>
        </w:rPr>
        <w:t>That your sister is on the road to Zion, I am glad, and pray that you may go hand in hand.</w:t>
      </w:r>
    </w:p>
    <w:p w14:paraId="753DB65A">
      <w:pPr>
        <w:pStyle w:val="4"/>
        <w:ind w:left="0" w:firstLine="0"/>
        <w:jc w:val="left"/>
        <w:rPr>
          <w:rFonts w:hint="eastAsia"/>
          <w:smallCaps/>
          <w:spacing w:val="-8"/>
        </w:rPr>
      </w:pPr>
      <w:r>
        <w:rPr>
          <w:rFonts w:hint="eastAsia"/>
          <w:smallCaps/>
          <w:spacing w:val="-8"/>
        </w:rPr>
        <w:t>你的姊妹正在通往锡安的路上，我很高兴，并祈求你们可以携手同行。</w:t>
      </w:r>
    </w:p>
    <w:p w14:paraId="226C9A2F">
      <w:pPr>
        <w:pStyle w:val="4"/>
        <w:ind w:left="0" w:firstLine="0"/>
        <w:jc w:val="left"/>
        <w:rPr>
          <w:rFonts w:hint="eastAsia"/>
          <w:smallCaps/>
          <w:spacing w:val="-8"/>
        </w:rPr>
      </w:pPr>
    </w:p>
    <w:p w14:paraId="3FF7E3A8">
      <w:pPr>
        <w:pStyle w:val="4"/>
        <w:ind w:left="0" w:firstLine="0"/>
        <w:jc w:val="left"/>
        <w:rPr>
          <w:rFonts w:hint="eastAsia"/>
          <w:smallCaps/>
          <w:spacing w:val="-8"/>
        </w:rPr>
      </w:pPr>
      <w:r>
        <w:rPr>
          <w:rFonts w:hint="eastAsia"/>
          <w:smallCaps/>
          <w:spacing w:val="-8"/>
        </w:rPr>
        <w:t>Be diligent; the time is short.</w:t>
      </w:r>
    </w:p>
    <w:p w14:paraId="6A4027B0">
      <w:pPr>
        <w:pStyle w:val="4"/>
        <w:ind w:left="0" w:firstLine="0"/>
        <w:jc w:val="left"/>
        <w:rPr>
          <w:rFonts w:hint="eastAsia"/>
          <w:smallCaps/>
          <w:spacing w:val="-8"/>
        </w:rPr>
      </w:pPr>
      <w:r>
        <w:rPr>
          <w:rFonts w:hint="eastAsia"/>
          <w:smallCaps/>
          <w:spacing w:val="-8"/>
        </w:rPr>
        <w:t>要殷勤；时候不多了。</w:t>
      </w:r>
    </w:p>
    <w:p w14:paraId="6A4772D4">
      <w:pPr>
        <w:pStyle w:val="4"/>
        <w:ind w:left="0" w:firstLine="0"/>
        <w:jc w:val="left"/>
        <w:rPr>
          <w:rFonts w:hint="eastAsia"/>
          <w:smallCaps/>
          <w:spacing w:val="-8"/>
        </w:rPr>
      </w:pPr>
    </w:p>
    <w:p w14:paraId="686A7491">
      <w:pPr>
        <w:pStyle w:val="4"/>
        <w:ind w:left="0" w:firstLine="0"/>
        <w:jc w:val="left"/>
        <w:rPr>
          <w:rFonts w:hint="eastAsia"/>
          <w:smallCaps/>
          <w:spacing w:val="-8"/>
        </w:rPr>
      </w:pPr>
      <w:r>
        <w:rPr>
          <w:rFonts w:hint="eastAsia"/>
          <w:smallCaps/>
          <w:spacing w:val="-8"/>
        </w:rPr>
        <w:t>Try and persuade your friends to go with you.</w:t>
      </w:r>
    </w:p>
    <w:p w14:paraId="64091D94">
      <w:pPr>
        <w:pStyle w:val="4"/>
        <w:ind w:left="0" w:firstLine="0"/>
        <w:jc w:val="left"/>
        <w:rPr>
          <w:rFonts w:hint="eastAsia"/>
          <w:smallCaps/>
          <w:spacing w:val="-8"/>
        </w:rPr>
      </w:pPr>
      <w:r>
        <w:rPr>
          <w:rFonts w:hint="eastAsia"/>
          <w:smallCaps/>
          <w:spacing w:val="-8"/>
        </w:rPr>
        <w:t>试着说服你的朋友与你同行。</w:t>
      </w:r>
    </w:p>
    <w:p w14:paraId="612058C3">
      <w:pPr>
        <w:pStyle w:val="4"/>
        <w:ind w:left="0" w:firstLine="0"/>
        <w:jc w:val="left"/>
        <w:rPr>
          <w:rFonts w:hint="eastAsia"/>
          <w:smallCaps/>
          <w:spacing w:val="-8"/>
        </w:rPr>
      </w:pPr>
    </w:p>
    <w:p w14:paraId="42A9E4F4">
      <w:pPr>
        <w:pStyle w:val="4"/>
        <w:ind w:left="0" w:firstLine="0"/>
        <w:jc w:val="left"/>
        <w:rPr>
          <w:rFonts w:hint="eastAsia"/>
          <w:smallCaps/>
          <w:spacing w:val="-8"/>
        </w:rPr>
      </w:pPr>
      <w:r>
        <w:rPr>
          <w:rFonts w:hint="eastAsia"/>
          <w:smallCaps/>
          <w:spacing w:val="-8"/>
        </w:rPr>
        <w:t>It is an awful thing to separate at the throne of Christ, for that will be for eternity.</w:t>
      </w:r>
    </w:p>
    <w:p w14:paraId="2494F4D9">
      <w:pPr>
        <w:pStyle w:val="4"/>
        <w:ind w:left="0" w:firstLine="0"/>
        <w:jc w:val="left"/>
        <w:rPr>
          <w:rFonts w:hint="eastAsia"/>
          <w:smallCaps/>
          <w:spacing w:val="-8"/>
        </w:rPr>
      </w:pPr>
      <w:r>
        <w:rPr>
          <w:rFonts w:hint="eastAsia"/>
          <w:smallCaps/>
          <w:spacing w:val="-8"/>
        </w:rPr>
        <w:t>在基督的宝座前分离是一件可怕的事，因为那将是永恒的分离。</w:t>
      </w:r>
    </w:p>
    <w:p w14:paraId="2E0C9C44">
      <w:pPr>
        <w:pStyle w:val="4"/>
        <w:ind w:left="0" w:firstLine="0"/>
        <w:jc w:val="left"/>
        <w:rPr>
          <w:rFonts w:hint="eastAsia"/>
          <w:smallCaps/>
          <w:spacing w:val="-8"/>
        </w:rPr>
      </w:pPr>
    </w:p>
    <w:p w14:paraId="1B3AF3E2">
      <w:pPr>
        <w:pStyle w:val="4"/>
        <w:ind w:left="0" w:firstLine="0"/>
        <w:jc w:val="left"/>
        <w:rPr>
          <w:rFonts w:hint="eastAsia"/>
          <w:smallCaps/>
          <w:spacing w:val="-8"/>
        </w:rPr>
      </w:pPr>
      <w:r>
        <w:rPr>
          <w:rFonts w:hint="eastAsia"/>
          <w:smallCaps/>
          <w:spacing w:val="-8"/>
        </w:rPr>
        <w:t>Pray much for the Holy Spirit to open your eyes, to soften your heart, to make Christ lovely and precious, to come and dwell in your hearts, and fit you for glory.</w:t>
      </w:r>
    </w:p>
    <w:p w14:paraId="36C1DD5B">
      <w:pPr>
        <w:pStyle w:val="4"/>
        <w:ind w:left="0" w:firstLine="0"/>
        <w:jc w:val="left"/>
        <w:rPr>
          <w:rFonts w:hint="eastAsia"/>
          <w:smallCaps/>
          <w:spacing w:val="-8"/>
        </w:rPr>
      </w:pPr>
      <w:r>
        <w:rPr>
          <w:rFonts w:hint="eastAsia"/>
          <w:smallCaps/>
          <w:spacing w:val="-8"/>
        </w:rPr>
        <w:t>多为圣灵祷告，求祂开启你的眼睛，软化你的心，使基督成为可爱和宝贵，来住在你们心里，并预备你们进入荣耀。</w:t>
      </w:r>
    </w:p>
    <w:p w14:paraId="58481A8B">
      <w:pPr>
        <w:pStyle w:val="4"/>
        <w:ind w:left="0" w:firstLine="0"/>
        <w:jc w:val="left"/>
        <w:rPr>
          <w:rFonts w:hint="eastAsia"/>
          <w:smallCaps/>
          <w:spacing w:val="-8"/>
        </w:rPr>
      </w:pPr>
    </w:p>
    <w:p w14:paraId="42BB28F7">
      <w:pPr>
        <w:pStyle w:val="4"/>
        <w:ind w:left="0" w:firstLine="0"/>
        <w:jc w:val="left"/>
        <w:rPr>
          <w:rFonts w:hint="eastAsia"/>
          <w:smallCaps/>
          <w:spacing w:val="-8"/>
        </w:rPr>
      </w:pPr>
      <w:r>
        <w:rPr>
          <w:rFonts w:hint="eastAsia"/>
          <w:smallCaps/>
          <w:spacing w:val="-8"/>
        </w:rPr>
        <w:t>Come to the living stone, and you will be built up as living stones, 1 Peter 2:4, 5.</w:t>
      </w:r>
    </w:p>
    <w:p w14:paraId="2CA8889E">
      <w:pPr>
        <w:pStyle w:val="4"/>
        <w:ind w:left="0" w:firstLine="0"/>
        <w:jc w:val="left"/>
        <w:rPr>
          <w:rFonts w:hint="eastAsia"/>
          <w:smallCaps/>
          <w:spacing w:val="-8"/>
        </w:rPr>
      </w:pPr>
      <w:r>
        <w:rPr>
          <w:rFonts w:hint="eastAsia"/>
          <w:smallCaps/>
          <w:spacing w:val="-8"/>
        </w:rPr>
        <w:t>来到活石面前，你们也就像活石，被建造，彼得前书2:4, 5。</w:t>
      </w:r>
    </w:p>
    <w:p w14:paraId="03297916">
      <w:pPr>
        <w:pStyle w:val="4"/>
        <w:ind w:left="0" w:firstLine="0"/>
        <w:jc w:val="left"/>
        <w:rPr>
          <w:rFonts w:hint="eastAsia"/>
          <w:smallCaps/>
          <w:spacing w:val="-8"/>
        </w:rPr>
      </w:pPr>
    </w:p>
    <w:p w14:paraId="1991DC66">
      <w:pPr>
        <w:pStyle w:val="4"/>
        <w:ind w:left="0" w:firstLine="0"/>
        <w:jc w:val="left"/>
        <w:rPr>
          <w:rFonts w:hint="eastAsia"/>
          <w:smallCaps/>
          <w:spacing w:val="-8"/>
        </w:rPr>
      </w:pPr>
      <w:r>
        <w:rPr>
          <w:rFonts w:hint="eastAsia"/>
          <w:smallCaps/>
          <w:spacing w:val="-8"/>
        </w:rPr>
        <w:t>Oh how sweet to be made living stones in that glorious temple!</w:t>
      </w:r>
    </w:p>
    <w:p w14:paraId="112FDD78">
      <w:pPr>
        <w:pStyle w:val="4"/>
        <w:ind w:left="0" w:firstLine="0"/>
        <w:jc w:val="left"/>
        <w:rPr>
          <w:rFonts w:hint="eastAsia"/>
          <w:smallCaps/>
          <w:spacing w:val="-8"/>
        </w:rPr>
      </w:pPr>
      <w:r>
        <w:rPr>
          <w:rFonts w:hint="eastAsia"/>
          <w:smallCaps/>
          <w:spacing w:val="-8"/>
        </w:rPr>
        <w:t>哦，在那荣耀的殿中被建造成活石是何等甘甜！</w:t>
      </w:r>
    </w:p>
    <w:p w14:paraId="12F5F59F">
      <w:pPr>
        <w:pStyle w:val="4"/>
        <w:ind w:left="0" w:firstLine="0"/>
        <w:jc w:val="left"/>
        <w:rPr>
          <w:rFonts w:hint="eastAsia"/>
          <w:smallCaps/>
          <w:spacing w:val="-8"/>
        </w:rPr>
      </w:pPr>
    </w:p>
    <w:p w14:paraId="1F0D5B6B">
      <w:pPr>
        <w:pStyle w:val="4"/>
        <w:ind w:left="0" w:firstLine="0"/>
        <w:jc w:val="left"/>
        <w:rPr>
          <w:rFonts w:hint="eastAsia"/>
          <w:smallCaps/>
          <w:spacing w:val="-8"/>
        </w:rPr>
      </w:pPr>
      <w:r>
        <w:rPr>
          <w:rFonts w:hint="eastAsia"/>
          <w:smallCaps/>
          <w:spacing w:val="-8"/>
        </w:rPr>
        <w:t>Pray much in secret.</w:t>
      </w:r>
    </w:p>
    <w:p w14:paraId="507F32D6">
      <w:pPr>
        <w:pStyle w:val="4"/>
        <w:ind w:left="0" w:firstLine="0"/>
        <w:jc w:val="left"/>
        <w:rPr>
          <w:rFonts w:hint="eastAsia"/>
          <w:smallCaps/>
          <w:spacing w:val="-8"/>
        </w:rPr>
      </w:pPr>
      <w:r>
        <w:rPr>
          <w:rFonts w:hint="eastAsia"/>
          <w:smallCaps/>
          <w:spacing w:val="-8"/>
        </w:rPr>
        <w:t>要在暗中多多祷告。</w:t>
      </w:r>
    </w:p>
    <w:p w14:paraId="610852E6">
      <w:pPr>
        <w:pStyle w:val="4"/>
        <w:ind w:left="0" w:firstLine="0"/>
        <w:jc w:val="left"/>
        <w:rPr>
          <w:rFonts w:hint="eastAsia"/>
          <w:smallCaps/>
          <w:spacing w:val="-8"/>
        </w:rPr>
      </w:pPr>
    </w:p>
    <w:p w14:paraId="607E1105">
      <w:pPr>
        <w:pStyle w:val="4"/>
        <w:ind w:left="0" w:firstLine="0"/>
        <w:jc w:val="left"/>
        <w:rPr>
          <w:rFonts w:hint="eastAsia"/>
          <w:smallCaps/>
          <w:spacing w:val="-8"/>
        </w:rPr>
      </w:pPr>
      <w:r>
        <w:rPr>
          <w:rFonts w:hint="eastAsia"/>
          <w:smallCaps/>
          <w:spacing w:val="-8"/>
        </w:rPr>
        <w:t>Pray for ministers, that we may speak the word boldly.</w:t>
      </w:r>
    </w:p>
    <w:p w14:paraId="375EAFC1">
      <w:pPr>
        <w:pStyle w:val="4"/>
        <w:ind w:left="0" w:firstLine="0"/>
        <w:jc w:val="left"/>
        <w:rPr>
          <w:rFonts w:hint="eastAsia"/>
          <w:smallCaps/>
          <w:spacing w:val="-8"/>
        </w:rPr>
      </w:pPr>
      <w:r>
        <w:rPr>
          <w:rFonts w:hint="eastAsia"/>
          <w:smallCaps/>
          <w:spacing w:val="-8"/>
        </w:rPr>
        <w:t>为牧者祷告，使我们可以放胆讲道。</w:t>
      </w:r>
    </w:p>
    <w:p w14:paraId="02A3E4AB">
      <w:pPr>
        <w:pStyle w:val="4"/>
        <w:ind w:left="0" w:firstLine="0"/>
        <w:jc w:val="left"/>
        <w:rPr>
          <w:rFonts w:hint="eastAsia"/>
          <w:smallCaps/>
          <w:spacing w:val="-8"/>
        </w:rPr>
      </w:pPr>
    </w:p>
    <w:p w14:paraId="3D62D250">
      <w:pPr>
        <w:pStyle w:val="4"/>
        <w:ind w:left="0" w:firstLine="0"/>
        <w:jc w:val="left"/>
        <w:rPr>
          <w:rFonts w:hint="eastAsia"/>
          <w:smallCaps/>
          <w:spacing w:val="-8"/>
        </w:rPr>
      </w:pPr>
      <w:r>
        <w:rPr>
          <w:rFonts w:hint="eastAsia"/>
          <w:smallCaps/>
          <w:spacing w:val="-8"/>
        </w:rPr>
        <w:t>Christ is doing great things in our day, which should make us wrestle at a throne of grace.</w:t>
      </w:r>
    </w:p>
    <w:p w14:paraId="2C9E40AC">
      <w:pPr>
        <w:pStyle w:val="4"/>
        <w:ind w:left="0" w:firstLine="0"/>
        <w:jc w:val="left"/>
        <w:rPr>
          <w:rFonts w:hint="eastAsia"/>
          <w:smallCaps/>
          <w:spacing w:val="-8"/>
        </w:rPr>
      </w:pPr>
      <w:r>
        <w:rPr>
          <w:rFonts w:hint="eastAsia"/>
          <w:smallCaps/>
          <w:spacing w:val="-8"/>
        </w:rPr>
        <w:t>基督在我们这个时代正在行大事，这应当使我们在施恩的宝座前竭力祈求。</w:t>
      </w:r>
    </w:p>
    <w:p w14:paraId="7104358D">
      <w:pPr>
        <w:pStyle w:val="4"/>
        <w:ind w:left="0" w:firstLine="0"/>
        <w:jc w:val="left"/>
        <w:rPr>
          <w:rFonts w:hint="eastAsia"/>
          <w:smallCaps/>
          <w:spacing w:val="-8"/>
        </w:rPr>
      </w:pPr>
    </w:p>
    <w:p w14:paraId="0E6A1E10">
      <w:pPr>
        <w:pStyle w:val="4"/>
        <w:ind w:left="0" w:firstLine="0"/>
        <w:jc w:val="left"/>
        <w:rPr>
          <w:rFonts w:hint="eastAsia"/>
          <w:smallCaps/>
          <w:spacing w:val="-8"/>
        </w:rPr>
      </w:pPr>
      <w:r>
        <w:rPr>
          <w:rFonts w:hint="eastAsia"/>
          <w:smallCaps/>
          <w:spacing w:val="-8"/>
        </w:rPr>
        <w:t>Oh that the Lord, that was pierced with many thorns, might soon be crowned with many crowns!</w:t>
      </w:r>
    </w:p>
    <w:p w14:paraId="1A0D92CE">
      <w:pPr>
        <w:pStyle w:val="4"/>
        <w:ind w:left="0" w:firstLine="0"/>
        <w:jc w:val="left"/>
        <w:rPr>
          <w:rFonts w:hint="eastAsia"/>
          <w:smallCaps/>
          <w:spacing w:val="-8"/>
        </w:rPr>
      </w:pPr>
      <w:r>
        <w:rPr>
          <w:rFonts w:hint="eastAsia"/>
          <w:smallCaps/>
          <w:spacing w:val="-8"/>
        </w:rPr>
        <w:t>哦，愿那曾被许多荆棘刺透的主，快快被许多冠冕加冕！</w:t>
      </w:r>
    </w:p>
    <w:p w14:paraId="7A10654D">
      <w:pPr>
        <w:pStyle w:val="4"/>
        <w:ind w:left="0" w:firstLine="0"/>
        <w:jc w:val="left"/>
        <w:rPr>
          <w:rFonts w:hint="eastAsia"/>
          <w:smallCaps/>
          <w:spacing w:val="-8"/>
        </w:rPr>
      </w:pPr>
    </w:p>
    <w:p w14:paraId="5696A502">
      <w:pPr>
        <w:pStyle w:val="4"/>
        <w:ind w:left="0" w:firstLine="0"/>
        <w:jc w:val="left"/>
        <w:rPr>
          <w:rFonts w:hint="eastAsia"/>
          <w:smallCaps/>
          <w:spacing w:val="-8"/>
        </w:rPr>
      </w:pPr>
      <w:r>
        <w:rPr>
          <w:rFonts w:hint="eastAsia"/>
          <w:smallCaps/>
          <w:spacing w:val="-8"/>
        </w:rPr>
        <w:t>Praying that you and your sister may both be saved, I am, your friend in the gospel, etc.</w:t>
      </w:r>
    </w:p>
    <w:p w14:paraId="4FB3C518">
      <w:pPr>
        <w:pStyle w:val="4"/>
        <w:ind w:left="0" w:firstLine="0"/>
        <w:jc w:val="left"/>
        <w:rPr>
          <w:rFonts w:hint="eastAsia"/>
          <w:smallCaps/>
          <w:spacing w:val="-8"/>
        </w:rPr>
      </w:pPr>
      <w:r>
        <w:rPr>
          <w:rFonts w:hint="eastAsia"/>
          <w:smallCaps/>
          <w:spacing w:val="-8"/>
        </w:rPr>
        <w:t>祈求你和你的姊妹都能得救，我是你在福音里的朋友，等等。</w:t>
      </w:r>
    </w:p>
    <w:p w14:paraId="0185CB83">
      <w:pPr>
        <w:pStyle w:val="4"/>
        <w:ind w:left="0" w:firstLine="0"/>
        <w:jc w:val="left"/>
        <w:rPr>
          <w:rFonts w:hint="eastAsia"/>
          <w:smallCaps/>
          <w:spacing w:val="-8"/>
        </w:rPr>
      </w:pPr>
    </w:p>
    <w:p w14:paraId="4D2BFBF2">
      <w:pPr>
        <w:pStyle w:val="4"/>
        <w:ind w:left="0" w:firstLine="0"/>
        <w:jc w:val="left"/>
        <w:rPr>
          <w:rFonts w:hint="eastAsia"/>
          <w:smallCaps/>
          <w:spacing w:val="-8"/>
        </w:rPr>
      </w:pPr>
      <w:r>
        <w:rPr>
          <w:rFonts w:hint="eastAsia"/>
          <w:smallCaps/>
          <w:spacing w:val="-8"/>
        </w:rPr>
        <w:t>TO MISS A. S. L.</w:t>
      </w:r>
    </w:p>
    <w:p w14:paraId="4EDDD345">
      <w:pPr>
        <w:pStyle w:val="4"/>
        <w:ind w:left="0" w:firstLine="0"/>
        <w:jc w:val="left"/>
        <w:rPr>
          <w:rFonts w:hint="eastAsia"/>
          <w:smallCaps/>
          <w:spacing w:val="-8"/>
        </w:rPr>
      </w:pPr>
      <w:r>
        <w:rPr>
          <w:rFonts w:hint="eastAsia"/>
          <w:smallCaps/>
          <w:spacing w:val="-8"/>
        </w:rPr>
        <w:t>致A. S. L.小姐</w:t>
      </w:r>
    </w:p>
    <w:p w14:paraId="38CE9449">
      <w:pPr>
        <w:pStyle w:val="4"/>
        <w:ind w:left="0" w:firstLine="0"/>
        <w:jc w:val="left"/>
        <w:rPr>
          <w:rFonts w:hint="eastAsia"/>
          <w:smallCaps/>
          <w:spacing w:val="-8"/>
        </w:rPr>
      </w:pPr>
    </w:p>
    <w:p w14:paraId="559B9ABF">
      <w:pPr>
        <w:pStyle w:val="4"/>
        <w:ind w:left="0" w:firstLine="0"/>
        <w:jc w:val="left"/>
        <w:rPr>
          <w:rFonts w:hint="eastAsia"/>
          <w:smallCaps/>
          <w:spacing w:val="-8"/>
        </w:rPr>
      </w:pPr>
      <w:r>
        <w:rPr>
          <w:rFonts w:hint="eastAsia"/>
          <w:smallCaps/>
          <w:spacing w:val="-8"/>
        </w:rPr>
        <w:t>The person and heart of Jesus—Consolation to believers.</w:t>
      </w:r>
    </w:p>
    <w:p w14:paraId="450EE317">
      <w:pPr>
        <w:pStyle w:val="4"/>
        <w:ind w:left="0" w:firstLine="0"/>
        <w:jc w:val="left"/>
        <w:rPr>
          <w:rFonts w:hint="eastAsia"/>
          <w:smallCaps/>
          <w:spacing w:val="-8"/>
        </w:rPr>
      </w:pPr>
      <w:r>
        <w:rPr>
          <w:rFonts w:hint="eastAsia"/>
          <w:smallCaps/>
          <w:spacing w:val="-8"/>
        </w:rPr>
        <w:t>耶稣的位格和心肠—给信徒的安慰。</w:t>
      </w:r>
    </w:p>
    <w:p w14:paraId="156AABDC">
      <w:pPr>
        <w:pStyle w:val="4"/>
        <w:ind w:left="0" w:firstLine="0"/>
        <w:jc w:val="left"/>
        <w:rPr>
          <w:rFonts w:hint="eastAsia"/>
          <w:smallCaps/>
          <w:spacing w:val="-8"/>
        </w:rPr>
      </w:pPr>
    </w:p>
    <w:p w14:paraId="4EF29BA6">
      <w:pPr>
        <w:pStyle w:val="4"/>
        <w:ind w:left="0" w:firstLine="0"/>
        <w:jc w:val="left"/>
        <w:rPr>
          <w:rFonts w:hint="eastAsia"/>
          <w:smallCaps/>
          <w:spacing w:val="-8"/>
        </w:rPr>
      </w:pPr>
      <w:r>
        <w:rPr>
          <w:rFonts w:hint="eastAsia"/>
          <w:smallCaps/>
          <w:spacing w:val="-8"/>
        </w:rPr>
        <w:t>August 16, 1840.</w:t>
      </w:r>
    </w:p>
    <w:p w14:paraId="0AE43554">
      <w:pPr>
        <w:pStyle w:val="4"/>
        <w:ind w:left="0" w:firstLine="0"/>
        <w:jc w:val="left"/>
        <w:rPr>
          <w:rFonts w:hint="eastAsia"/>
          <w:smallCaps/>
          <w:spacing w:val="-8"/>
        </w:rPr>
      </w:pPr>
      <w:r>
        <w:rPr>
          <w:rFonts w:hint="eastAsia"/>
          <w:smallCaps/>
          <w:spacing w:val="-8"/>
        </w:rPr>
        <w:t>1840年8月16日。</w:t>
      </w:r>
    </w:p>
    <w:p w14:paraId="652353F5">
      <w:pPr>
        <w:pStyle w:val="4"/>
        <w:ind w:left="0" w:firstLine="0"/>
        <w:jc w:val="left"/>
        <w:rPr>
          <w:rFonts w:hint="eastAsia"/>
          <w:smallCaps/>
          <w:spacing w:val="-8"/>
        </w:rPr>
      </w:pPr>
    </w:p>
    <w:p w14:paraId="1D7CC25D">
      <w:pPr>
        <w:pStyle w:val="4"/>
        <w:ind w:left="0" w:firstLine="0"/>
        <w:jc w:val="left"/>
        <w:rPr>
          <w:rFonts w:hint="eastAsia"/>
          <w:smallCaps/>
          <w:spacing w:val="-8"/>
        </w:rPr>
      </w:pPr>
      <w:r>
        <w:rPr>
          <w:rFonts w:hint="eastAsia"/>
          <w:smallCaps/>
          <w:spacing w:val="-8"/>
        </w:rPr>
        <w:t>MY DEAR FRIEND,—I fear I may not be able to see you for a little time, and therefore think of sending you a few lines to minister a little of the peace and grace of the Lord Jesus to you.</w:t>
      </w:r>
    </w:p>
    <w:p w14:paraId="28CD14D0">
      <w:pPr>
        <w:pStyle w:val="4"/>
        <w:ind w:left="0" w:firstLine="0"/>
        <w:jc w:val="left"/>
        <w:rPr>
          <w:rFonts w:hint="eastAsia"/>
          <w:smallCaps/>
          <w:spacing w:val="-8"/>
        </w:rPr>
      </w:pPr>
      <w:r>
        <w:rPr>
          <w:rFonts w:hint="eastAsia"/>
          <w:smallCaps/>
          <w:spacing w:val="-8"/>
        </w:rPr>
        <w:t>我亲爱的朋友，—我恐怕暂时不能见你，因此想写几句话，把主耶稣的一点平安和恩典带给你。</w:t>
      </w:r>
    </w:p>
    <w:p w14:paraId="7BF99BDA">
      <w:pPr>
        <w:pStyle w:val="4"/>
        <w:ind w:left="0" w:firstLine="0"/>
        <w:jc w:val="left"/>
        <w:rPr>
          <w:rFonts w:hint="eastAsia"/>
          <w:smallCaps/>
          <w:spacing w:val="-8"/>
        </w:rPr>
      </w:pPr>
    </w:p>
    <w:p w14:paraId="47EA86D6">
      <w:pPr>
        <w:pStyle w:val="4"/>
        <w:ind w:left="0" w:firstLine="0"/>
        <w:jc w:val="left"/>
        <w:rPr>
          <w:rFonts w:hint="eastAsia"/>
          <w:smallCaps/>
          <w:spacing w:val="-8"/>
        </w:rPr>
      </w:pPr>
      <w:r>
        <w:rPr>
          <w:rFonts w:hint="eastAsia"/>
          <w:smallCaps/>
          <w:spacing w:val="-8"/>
        </w:rPr>
        <w:t>I hear that you are worse in health than when I saw you; still I have no doubt you can say, “It is well,” “He doeth all things well.”</w:t>
      </w:r>
    </w:p>
    <w:p w14:paraId="167614FB">
      <w:pPr>
        <w:pStyle w:val="4"/>
        <w:ind w:left="0" w:firstLine="0"/>
        <w:jc w:val="left"/>
        <w:rPr>
          <w:rFonts w:hint="eastAsia"/>
          <w:smallCaps/>
          <w:spacing w:val="-8"/>
        </w:rPr>
      </w:pPr>
      <w:r>
        <w:rPr>
          <w:rFonts w:hint="eastAsia"/>
          <w:smallCaps/>
          <w:spacing w:val="-8"/>
        </w:rPr>
        <w:t>我听说你的健康状况比我见你时更差了；但我毫不怀疑你能说：“都好”， “祂所做的一切都好。”</w:t>
      </w:r>
    </w:p>
    <w:p w14:paraId="5D7FD603">
      <w:pPr>
        <w:pStyle w:val="4"/>
        <w:ind w:left="0" w:firstLine="0"/>
        <w:jc w:val="left"/>
        <w:rPr>
          <w:rFonts w:hint="eastAsia"/>
          <w:smallCaps/>
          <w:spacing w:val="-8"/>
        </w:rPr>
      </w:pPr>
    </w:p>
    <w:p w14:paraId="18AF6E52">
      <w:pPr>
        <w:pStyle w:val="4"/>
        <w:ind w:left="0" w:firstLine="0"/>
        <w:jc w:val="left"/>
        <w:rPr>
          <w:rFonts w:hint="eastAsia"/>
          <w:smallCaps/>
          <w:spacing w:val="-8"/>
        </w:rPr>
      </w:pPr>
      <w:r>
        <w:rPr>
          <w:rFonts w:hint="eastAsia"/>
          <w:smallCaps/>
          <w:spacing w:val="-8"/>
        </w:rPr>
        <w:t>You remember Jacob said, when they wanted to take Benjamin away from him, “All these things are against me,” Gen. 42:36.</w:t>
      </w:r>
    </w:p>
    <w:p w14:paraId="41B2F861">
      <w:pPr>
        <w:pStyle w:val="4"/>
        <w:ind w:left="0" w:firstLine="0"/>
        <w:jc w:val="left"/>
        <w:rPr>
          <w:rFonts w:hint="eastAsia"/>
          <w:smallCaps/>
          <w:spacing w:val="-8"/>
        </w:rPr>
      </w:pPr>
      <w:r>
        <w:rPr>
          <w:rFonts w:hint="eastAsia"/>
          <w:smallCaps/>
          <w:spacing w:val="-8"/>
        </w:rPr>
        <w:t>你记得雅各在他们要带走便雅悯时说：“这些事都归到我身上了”，创世记42:36。</w:t>
      </w:r>
    </w:p>
    <w:p w14:paraId="4BAAD788">
      <w:pPr>
        <w:pStyle w:val="4"/>
        <w:ind w:left="0" w:firstLine="0"/>
        <w:jc w:val="left"/>
        <w:rPr>
          <w:rFonts w:hint="eastAsia"/>
          <w:smallCaps/>
          <w:spacing w:val="-8"/>
        </w:rPr>
      </w:pPr>
    </w:p>
    <w:p w14:paraId="3421380C">
      <w:pPr>
        <w:pStyle w:val="4"/>
        <w:ind w:left="0" w:firstLine="0"/>
        <w:jc w:val="left"/>
        <w:rPr>
          <w:rFonts w:hint="eastAsia"/>
          <w:smallCaps/>
          <w:spacing w:val="-8"/>
        </w:rPr>
      </w:pPr>
      <w:r>
        <w:rPr>
          <w:rFonts w:hint="eastAsia"/>
          <w:smallCaps/>
          <w:spacing w:val="-8"/>
        </w:rPr>
        <w:t>But in a little while he saw that “all these things were working together for good to him.”</w:t>
      </w:r>
    </w:p>
    <w:p w14:paraId="7B83FD89">
      <w:pPr>
        <w:pStyle w:val="4"/>
        <w:ind w:left="0" w:firstLine="0"/>
        <w:jc w:val="left"/>
        <w:rPr>
          <w:rFonts w:hint="eastAsia"/>
          <w:smallCaps/>
          <w:spacing w:val="-8"/>
        </w:rPr>
      </w:pPr>
      <w:r>
        <w:rPr>
          <w:rFonts w:hint="eastAsia"/>
          <w:smallCaps/>
          <w:spacing w:val="-8"/>
        </w:rPr>
        <w:t>但不久之后，他看到“万事都互相效力，叫他得益处。”</w:t>
      </w:r>
    </w:p>
    <w:p w14:paraId="4CCE97C8">
      <w:pPr>
        <w:pStyle w:val="4"/>
        <w:ind w:left="0" w:firstLine="0"/>
        <w:jc w:val="left"/>
        <w:rPr>
          <w:rFonts w:hint="eastAsia"/>
          <w:smallCaps/>
          <w:spacing w:val="-8"/>
        </w:rPr>
      </w:pPr>
    </w:p>
    <w:p w14:paraId="5051EAEE">
      <w:pPr>
        <w:pStyle w:val="4"/>
        <w:ind w:left="0" w:firstLine="0"/>
        <w:jc w:val="left"/>
        <w:rPr>
          <w:rFonts w:hint="eastAsia"/>
          <w:smallCaps/>
          <w:spacing w:val="-8"/>
        </w:rPr>
      </w:pPr>
      <w:r>
        <w:rPr>
          <w:rFonts w:hint="eastAsia"/>
          <w:smallCaps/>
          <w:spacing w:val="-8"/>
        </w:rPr>
        <w:t>In a little while all his lost children were restored to him, and he and his seed preserved from famine.</w:t>
      </w:r>
    </w:p>
    <w:p w14:paraId="52452103">
      <w:pPr>
        <w:pStyle w:val="4"/>
        <w:ind w:left="0" w:firstLine="0"/>
        <w:jc w:val="left"/>
        <w:rPr>
          <w:rFonts w:hint="eastAsia"/>
          <w:smallCaps/>
          <w:spacing w:val="-8"/>
        </w:rPr>
      </w:pPr>
      <w:r>
        <w:rPr>
          <w:rFonts w:hint="eastAsia"/>
          <w:smallCaps/>
          <w:spacing w:val="-8"/>
        </w:rPr>
        <w:t>不久，他所有失去的孩子都回到他身边，他和他的后裔也免于饥荒。</w:t>
      </w:r>
    </w:p>
    <w:p w14:paraId="798743CF">
      <w:pPr>
        <w:pStyle w:val="4"/>
        <w:ind w:left="0" w:firstLine="0"/>
        <w:jc w:val="left"/>
        <w:rPr>
          <w:rFonts w:hint="eastAsia"/>
          <w:smallCaps/>
          <w:spacing w:val="-8"/>
        </w:rPr>
      </w:pPr>
    </w:p>
    <w:p w14:paraId="2721E30D">
      <w:pPr>
        <w:pStyle w:val="4"/>
        <w:ind w:left="0" w:firstLine="0"/>
        <w:jc w:val="left"/>
        <w:rPr>
          <w:rFonts w:hint="eastAsia"/>
          <w:smallCaps/>
          <w:spacing w:val="-8"/>
        </w:rPr>
      </w:pPr>
      <w:r>
        <w:rPr>
          <w:rFonts w:hint="eastAsia"/>
          <w:smallCaps/>
          <w:spacing w:val="-8"/>
        </w:rPr>
        <w:t>So will it be with you.</w:t>
      </w:r>
    </w:p>
    <w:p w14:paraId="46E1B4EB">
      <w:pPr>
        <w:pStyle w:val="4"/>
        <w:ind w:left="0" w:firstLine="0"/>
        <w:jc w:val="left"/>
        <w:rPr>
          <w:rFonts w:hint="eastAsia"/>
          <w:smallCaps/>
          <w:spacing w:val="-8"/>
        </w:rPr>
      </w:pPr>
      <w:r>
        <w:rPr>
          <w:rFonts w:hint="eastAsia"/>
          <w:smallCaps/>
          <w:spacing w:val="-8"/>
        </w:rPr>
        <w:t>你的情况也必如此。</w:t>
      </w:r>
    </w:p>
    <w:p w14:paraId="22E709F3">
      <w:pPr>
        <w:pStyle w:val="4"/>
        <w:ind w:left="0" w:firstLine="0"/>
        <w:jc w:val="left"/>
        <w:rPr>
          <w:rFonts w:hint="eastAsia"/>
          <w:smallCaps/>
          <w:spacing w:val="-8"/>
        </w:rPr>
      </w:pPr>
    </w:p>
    <w:p w14:paraId="1DD62232">
      <w:pPr>
        <w:pStyle w:val="4"/>
        <w:ind w:left="0" w:firstLine="0"/>
        <w:jc w:val="left"/>
        <w:rPr>
          <w:rFonts w:hint="eastAsia"/>
          <w:smallCaps/>
          <w:spacing w:val="-8"/>
        </w:rPr>
      </w:pPr>
      <w:r>
        <w:rPr>
          <w:rFonts w:hint="eastAsia"/>
          <w:smallCaps/>
          <w:spacing w:val="-8"/>
        </w:rPr>
        <w:t>If at any time unbelief steals over your heart—if you lose sight of Jesus, our Passover sacrificed for us—if you forget the hand of the all-tender gracious Father of Jesus and of your soul—you will be crying out, All these things are against me.</w:t>
      </w:r>
    </w:p>
    <w:p w14:paraId="451A71E8">
      <w:pPr>
        <w:pStyle w:val="4"/>
        <w:ind w:left="0" w:firstLine="0"/>
        <w:jc w:val="left"/>
        <w:rPr>
          <w:rFonts w:hint="eastAsia"/>
          <w:smallCaps/>
          <w:spacing w:val="-8"/>
        </w:rPr>
      </w:pPr>
      <w:r>
        <w:rPr>
          <w:rFonts w:hint="eastAsia"/>
          <w:smallCaps/>
          <w:spacing w:val="-8"/>
        </w:rPr>
        <w:t>如果任何时候不信潜入你的心—如果你看不见耶稣，我们为我们被献上的逾越节羔羊—如果你忘记了耶稣和你灵魂的全慈爱恩惠之父的手—你就会呼喊：这一切都是与我为敌的。</w:t>
      </w:r>
    </w:p>
    <w:p w14:paraId="5E6B1387">
      <w:pPr>
        <w:pStyle w:val="4"/>
        <w:ind w:left="0" w:firstLine="0"/>
        <w:jc w:val="left"/>
        <w:rPr>
          <w:rFonts w:hint="eastAsia"/>
          <w:smallCaps/>
          <w:spacing w:val="-8"/>
        </w:rPr>
      </w:pPr>
    </w:p>
    <w:p w14:paraId="390BEDC3">
      <w:pPr>
        <w:pStyle w:val="4"/>
        <w:ind w:left="0" w:firstLine="0"/>
        <w:jc w:val="left"/>
        <w:rPr>
          <w:rFonts w:hint="eastAsia"/>
          <w:smallCaps/>
          <w:spacing w:val="-8"/>
        </w:rPr>
      </w:pPr>
      <w:r>
        <w:rPr>
          <w:rFonts w:hint="eastAsia"/>
          <w:smallCaps/>
          <w:spacing w:val="-8"/>
        </w:rPr>
        <w:t>But ah! how soon you will find that everything in your history, except sin, has been for you.</w:t>
      </w:r>
    </w:p>
    <w:p w14:paraId="4EC8BBEF">
      <w:pPr>
        <w:pStyle w:val="4"/>
        <w:ind w:left="0" w:firstLine="0"/>
        <w:jc w:val="left"/>
        <w:rPr>
          <w:rFonts w:hint="eastAsia"/>
          <w:smallCaps/>
          <w:spacing w:val="-8"/>
        </w:rPr>
      </w:pPr>
      <w:r>
        <w:rPr>
          <w:rFonts w:hint="eastAsia"/>
          <w:smallCaps/>
          <w:spacing w:val="-8"/>
        </w:rPr>
        <w:t>但是啊！你很快就会发现，在你的一生中，除了罪以外，每一件事都是为了你。</w:t>
      </w:r>
    </w:p>
    <w:p w14:paraId="4553F540">
      <w:pPr>
        <w:pStyle w:val="4"/>
        <w:ind w:left="0" w:firstLine="0"/>
        <w:jc w:val="left"/>
        <w:rPr>
          <w:rFonts w:hint="eastAsia"/>
          <w:smallCaps/>
          <w:spacing w:val="-8"/>
        </w:rPr>
      </w:pPr>
    </w:p>
    <w:p w14:paraId="7488E5AC">
      <w:pPr>
        <w:pStyle w:val="4"/>
        <w:ind w:left="0" w:firstLine="0"/>
        <w:jc w:val="left"/>
        <w:rPr>
          <w:rFonts w:hint="eastAsia"/>
          <w:smallCaps/>
          <w:spacing w:val="-8"/>
        </w:rPr>
      </w:pPr>
      <w:r>
        <w:rPr>
          <w:rFonts w:hint="eastAsia"/>
          <w:smallCaps/>
          <w:spacing w:val="-8"/>
        </w:rPr>
        <w:t>Every wave of trouble has been wafting you to the sunny shores of a sinless eternity.</w:t>
      </w:r>
    </w:p>
    <w:p w14:paraId="3BC29E4D">
      <w:pPr>
        <w:pStyle w:val="4"/>
        <w:ind w:left="0" w:firstLine="0"/>
        <w:jc w:val="left"/>
        <w:rPr>
          <w:rFonts w:hint="eastAsia"/>
          <w:smallCaps/>
          <w:spacing w:val="-8"/>
        </w:rPr>
      </w:pPr>
      <w:r>
        <w:rPr>
          <w:rFonts w:hint="eastAsia"/>
          <w:smallCaps/>
          <w:spacing w:val="-8"/>
        </w:rPr>
        <w:t>每一波患难的浪潮都把你吹向一个无罪永恒的阳光海岸。</w:t>
      </w:r>
    </w:p>
    <w:p w14:paraId="143E59F7">
      <w:pPr>
        <w:pStyle w:val="4"/>
        <w:ind w:left="0" w:firstLine="0"/>
        <w:jc w:val="left"/>
        <w:rPr>
          <w:rFonts w:hint="eastAsia"/>
          <w:smallCaps/>
          <w:spacing w:val="-8"/>
        </w:rPr>
      </w:pPr>
    </w:p>
    <w:p w14:paraId="23650813">
      <w:pPr>
        <w:pStyle w:val="4"/>
        <w:ind w:left="0" w:firstLine="0"/>
        <w:jc w:val="left"/>
        <w:rPr>
          <w:rFonts w:hint="eastAsia"/>
          <w:smallCaps/>
          <w:spacing w:val="-8"/>
        </w:rPr>
      </w:pPr>
      <w:r>
        <w:rPr>
          <w:rFonts w:hint="eastAsia"/>
          <w:smallCaps/>
          <w:spacing w:val="-8"/>
        </w:rPr>
        <w:t>Only believe.</w:t>
      </w:r>
    </w:p>
    <w:p w14:paraId="724AB64A">
      <w:pPr>
        <w:pStyle w:val="4"/>
        <w:ind w:left="0" w:firstLine="0"/>
        <w:jc w:val="left"/>
        <w:rPr>
          <w:rFonts w:hint="eastAsia"/>
          <w:smallCaps/>
          <w:spacing w:val="-8"/>
        </w:rPr>
      </w:pPr>
      <w:r>
        <w:rPr>
          <w:rFonts w:hint="eastAsia"/>
          <w:smallCaps/>
          <w:spacing w:val="-8"/>
        </w:rPr>
        <w:t>只要信。</w:t>
      </w:r>
    </w:p>
    <w:p w14:paraId="30B90C19">
      <w:pPr>
        <w:pStyle w:val="4"/>
        <w:ind w:left="0" w:firstLine="0"/>
        <w:jc w:val="left"/>
        <w:rPr>
          <w:rFonts w:hint="eastAsia"/>
          <w:smallCaps/>
          <w:spacing w:val="-8"/>
        </w:rPr>
      </w:pPr>
    </w:p>
    <w:p w14:paraId="47CD724F">
      <w:pPr>
        <w:pStyle w:val="4"/>
        <w:ind w:left="0" w:firstLine="0"/>
        <w:jc w:val="left"/>
        <w:rPr>
          <w:rFonts w:hint="eastAsia"/>
          <w:smallCaps/>
          <w:spacing w:val="-8"/>
        </w:rPr>
      </w:pPr>
      <w:r>
        <w:rPr>
          <w:rFonts w:hint="eastAsia"/>
          <w:smallCaps/>
          <w:spacing w:val="-8"/>
        </w:rPr>
        <w:t>Give unlimited credit to our God.</w:t>
      </w:r>
    </w:p>
    <w:p w14:paraId="359F9BC6">
      <w:pPr>
        <w:pStyle w:val="4"/>
        <w:ind w:left="0" w:firstLine="0"/>
        <w:jc w:val="left"/>
        <w:rPr>
          <w:rFonts w:hint="eastAsia"/>
          <w:smallCaps/>
          <w:spacing w:val="-8"/>
        </w:rPr>
      </w:pPr>
      <w:r>
        <w:rPr>
          <w:rFonts w:hint="eastAsia"/>
          <w:smallCaps/>
          <w:spacing w:val="-8"/>
        </w:rPr>
        <w:t>要对我们的上帝有无限的信靠。</w:t>
      </w:r>
    </w:p>
    <w:p w14:paraId="1C5D94F2">
      <w:pPr>
        <w:pStyle w:val="4"/>
        <w:ind w:left="0" w:firstLine="0"/>
        <w:jc w:val="left"/>
        <w:rPr>
          <w:rFonts w:hint="eastAsia"/>
          <w:smallCaps/>
          <w:spacing w:val="-8"/>
        </w:rPr>
      </w:pPr>
    </w:p>
    <w:p w14:paraId="1DA37E94">
      <w:pPr>
        <w:pStyle w:val="4"/>
        <w:ind w:left="0" w:firstLine="0"/>
        <w:jc w:val="left"/>
        <w:rPr>
          <w:rFonts w:hint="eastAsia"/>
          <w:smallCaps/>
          <w:spacing w:val="-8"/>
        </w:rPr>
      </w:pPr>
      <w:r>
        <w:rPr>
          <w:rFonts w:hint="eastAsia"/>
          <w:smallCaps/>
          <w:spacing w:val="-8"/>
        </w:rPr>
        <w:t>Think on Jesus when your mind wanders in search of peace; think where He came from—from the bosom of his Father.</w:t>
      </w:r>
    </w:p>
    <w:p w14:paraId="78A4E1AE">
      <w:pPr>
        <w:pStyle w:val="4"/>
        <w:ind w:left="0" w:firstLine="0"/>
        <w:jc w:val="left"/>
        <w:rPr>
          <w:rFonts w:hint="eastAsia"/>
          <w:smallCaps/>
          <w:spacing w:val="-8"/>
        </w:rPr>
      </w:pPr>
      <w:r>
        <w:rPr>
          <w:rFonts w:hint="eastAsia"/>
          <w:smallCaps/>
          <w:spacing w:val="-8"/>
        </w:rPr>
        <w:t>当你的心在寻求平安中游荡时，要思想耶稣；思想祂从哪里来—从祂父的怀里。</w:t>
      </w:r>
    </w:p>
    <w:p w14:paraId="16AE6941">
      <w:pPr>
        <w:pStyle w:val="4"/>
        <w:ind w:left="0" w:firstLine="0"/>
        <w:jc w:val="left"/>
        <w:rPr>
          <w:rFonts w:hint="eastAsia"/>
          <w:smallCaps/>
          <w:spacing w:val="-8"/>
        </w:rPr>
      </w:pPr>
    </w:p>
    <w:p w14:paraId="3F533AD1">
      <w:pPr>
        <w:pStyle w:val="4"/>
        <w:ind w:left="0" w:firstLine="0"/>
        <w:jc w:val="left"/>
        <w:rPr>
          <w:rFonts w:hint="eastAsia"/>
          <w:smallCaps/>
          <w:spacing w:val="-8"/>
        </w:rPr>
      </w:pPr>
      <w:r>
        <w:rPr>
          <w:rFonts w:hint="eastAsia"/>
          <w:smallCaps/>
          <w:spacing w:val="-8"/>
        </w:rPr>
        <w:t>He was from the beginning.</w:t>
      </w:r>
    </w:p>
    <w:p w14:paraId="44CD740B">
      <w:pPr>
        <w:pStyle w:val="4"/>
        <w:ind w:left="0" w:firstLine="0"/>
        <w:jc w:val="left"/>
        <w:rPr>
          <w:rFonts w:hint="eastAsia"/>
          <w:smallCaps/>
          <w:spacing w:val="-8"/>
        </w:rPr>
      </w:pPr>
      <w:r>
        <w:rPr>
          <w:rFonts w:hint="eastAsia"/>
          <w:smallCaps/>
          <w:spacing w:val="-8"/>
        </w:rPr>
        <w:t>祂从起初就存在。</w:t>
      </w:r>
    </w:p>
    <w:p w14:paraId="6951F4C7">
      <w:pPr>
        <w:pStyle w:val="4"/>
        <w:ind w:left="0" w:firstLine="0"/>
        <w:jc w:val="left"/>
        <w:rPr>
          <w:rFonts w:hint="eastAsia"/>
          <w:smallCaps/>
          <w:spacing w:val="-8"/>
        </w:rPr>
      </w:pPr>
    </w:p>
    <w:p w14:paraId="6E7BFD00">
      <w:pPr>
        <w:pStyle w:val="4"/>
        <w:ind w:left="0" w:firstLine="0"/>
        <w:jc w:val="left"/>
        <w:rPr>
          <w:rFonts w:hint="eastAsia"/>
          <w:smallCaps/>
          <w:spacing w:val="-8"/>
        </w:rPr>
      </w:pPr>
      <w:r>
        <w:rPr>
          <w:rFonts w:hint="eastAsia"/>
          <w:smallCaps/>
          <w:spacing w:val="-8"/>
        </w:rPr>
        <w:t>He is the life—the life of all that truly live.</w:t>
      </w:r>
    </w:p>
    <w:p w14:paraId="4A643C99">
      <w:pPr>
        <w:pStyle w:val="4"/>
        <w:ind w:left="0" w:firstLine="0"/>
        <w:jc w:val="left"/>
        <w:rPr>
          <w:rFonts w:hint="eastAsia"/>
          <w:smallCaps/>
          <w:spacing w:val="-8"/>
        </w:rPr>
      </w:pPr>
      <w:r>
        <w:rPr>
          <w:rFonts w:hint="eastAsia"/>
          <w:smallCaps/>
          <w:spacing w:val="-8"/>
        </w:rPr>
        <w:t>祂是生命—所有真正活着的人的生命。</w:t>
      </w:r>
    </w:p>
    <w:p w14:paraId="0881E55B">
      <w:pPr>
        <w:pStyle w:val="4"/>
        <w:ind w:left="0" w:firstLine="0"/>
        <w:jc w:val="left"/>
        <w:rPr>
          <w:rFonts w:hint="eastAsia"/>
          <w:smallCaps/>
          <w:spacing w:val="-8"/>
        </w:rPr>
      </w:pPr>
    </w:p>
    <w:p w14:paraId="65CB408F">
      <w:pPr>
        <w:pStyle w:val="4"/>
        <w:ind w:left="0" w:firstLine="0"/>
        <w:jc w:val="left"/>
        <w:rPr>
          <w:rFonts w:hint="eastAsia"/>
          <w:smallCaps/>
          <w:spacing w:val="-8"/>
        </w:rPr>
      </w:pPr>
      <w:r>
        <w:rPr>
          <w:rFonts w:hint="eastAsia"/>
          <w:smallCaps/>
          <w:spacing w:val="-8"/>
        </w:rPr>
        <w:t>He is that eternal life which was with the Father.</w:t>
      </w:r>
    </w:p>
    <w:p w14:paraId="653E5532">
      <w:pPr>
        <w:pStyle w:val="4"/>
        <w:ind w:left="0" w:firstLine="0"/>
        <w:jc w:val="left"/>
        <w:rPr>
          <w:rFonts w:hint="eastAsia"/>
          <w:smallCaps/>
          <w:spacing w:val="-8"/>
        </w:rPr>
      </w:pPr>
      <w:r>
        <w:rPr>
          <w:rFonts w:hint="eastAsia"/>
          <w:smallCaps/>
          <w:spacing w:val="-8"/>
        </w:rPr>
        <w:t>祂是那与父同在的永生。</w:t>
      </w:r>
    </w:p>
    <w:p w14:paraId="3D49EE6D">
      <w:pPr>
        <w:pStyle w:val="4"/>
        <w:ind w:left="0" w:firstLine="0"/>
        <w:jc w:val="left"/>
        <w:rPr>
          <w:rFonts w:hint="eastAsia"/>
          <w:smallCaps/>
          <w:spacing w:val="-8"/>
        </w:rPr>
      </w:pPr>
    </w:p>
    <w:p w14:paraId="37813C3F">
      <w:pPr>
        <w:pStyle w:val="4"/>
        <w:ind w:left="0" w:firstLine="0"/>
        <w:jc w:val="left"/>
        <w:rPr>
          <w:rFonts w:hint="eastAsia"/>
          <w:smallCaps/>
          <w:spacing w:val="-8"/>
        </w:rPr>
      </w:pPr>
      <w:r>
        <w:rPr>
          <w:rFonts w:hint="eastAsia"/>
          <w:smallCaps/>
          <w:spacing w:val="-8"/>
        </w:rPr>
        <w:t>Let the beams of the divinity of Jesus shine in upon your soul.</w:t>
      </w:r>
    </w:p>
    <w:p w14:paraId="2D171458">
      <w:pPr>
        <w:pStyle w:val="4"/>
        <w:ind w:left="0" w:firstLine="0"/>
        <w:jc w:val="left"/>
        <w:rPr>
          <w:rFonts w:hint="eastAsia"/>
          <w:smallCaps/>
          <w:spacing w:val="-8"/>
        </w:rPr>
      </w:pPr>
      <w:r>
        <w:rPr>
          <w:rFonts w:hint="eastAsia"/>
          <w:smallCaps/>
          <w:spacing w:val="-8"/>
        </w:rPr>
        <w:t>让耶稣神性的光芒照进你的灵魂。</w:t>
      </w:r>
    </w:p>
    <w:p w14:paraId="4FCF66FD">
      <w:pPr>
        <w:pStyle w:val="4"/>
        <w:ind w:left="0" w:firstLine="0"/>
        <w:jc w:val="left"/>
        <w:rPr>
          <w:rFonts w:hint="eastAsia"/>
          <w:smallCaps/>
          <w:spacing w:val="-8"/>
        </w:rPr>
      </w:pPr>
    </w:p>
    <w:p w14:paraId="74E8B790">
      <w:pPr>
        <w:pStyle w:val="4"/>
        <w:ind w:left="0" w:firstLine="0"/>
        <w:jc w:val="left"/>
        <w:rPr>
          <w:rFonts w:hint="eastAsia"/>
          <w:smallCaps/>
          <w:spacing w:val="-8"/>
        </w:rPr>
      </w:pPr>
      <w:r>
        <w:rPr>
          <w:rFonts w:hint="eastAsia"/>
          <w:smallCaps/>
          <w:spacing w:val="-8"/>
        </w:rPr>
        <w:t>Think how He was manifested—God manifest in the flesh —to be a Surety for sinners.</w:t>
      </w:r>
    </w:p>
    <w:p w14:paraId="78E2D0AA">
      <w:pPr>
        <w:pStyle w:val="4"/>
        <w:ind w:left="0" w:firstLine="0"/>
        <w:jc w:val="left"/>
        <w:rPr>
          <w:rFonts w:hint="eastAsia"/>
          <w:smallCaps/>
          <w:spacing w:val="-8"/>
        </w:rPr>
      </w:pPr>
      <w:r>
        <w:rPr>
          <w:rFonts w:hint="eastAsia"/>
          <w:smallCaps/>
          <w:spacing w:val="-8"/>
        </w:rPr>
        <w:t>思想祂如何显现—上帝在肉身显现—成为罪人的中保。</w:t>
      </w:r>
    </w:p>
    <w:p w14:paraId="549DBA47">
      <w:pPr>
        <w:pStyle w:val="4"/>
        <w:ind w:left="0" w:firstLine="0"/>
        <w:jc w:val="left"/>
        <w:rPr>
          <w:rFonts w:hint="eastAsia"/>
          <w:smallCaps/>
          <w:spacing w:val="-8"/>
        </w:rPr>
      </w:pPr>
    </w:p>
    <w:p w14:paraId="4C244EE3">
      <w:pPr>
        <w:pStyle w:val="4"/>
        <w:ind w:left="0" w:firstLine="0"/>
        <w:jc w:val="left"/>
        <w:rPr>
          <w:rFonts w:hint="eastAsia"/>
          <w:smallCaps/>
          <w:spacing w:val="-8"/>
        </w:rPr>
      </w:pPr>
      <w:r>
        <w:rPr>
          <w:rFonts w:hint="eastAsia"/>
          <w:smallCaps/>
          <w:spacing w:val="-8"/>
        </w:rPr>
        <w:t>Made sin for us, although He knew no sin,— made a curse for us.</w:t>
      </w:r>
    </w:p>
    <w:p w14:paraId="109A203C">
      <w:pPr>
        <w:pStyle w:val="4"/>
        <w:ind w:left="0" w:firstLine="0"/>
        <w:jc w:val="left"/>
        <w:rPr>
          <w:rFonts w:hint="eastAsia"/>
          <w:smallCaps/>
          <w:spacing w:val="-8"/>
        </w:rPr>
      </w:pPr>
      <w:r>
        <w:rPr>
          <w:rFonts w:hint="eastAsia"/>
          <w:smallCaps/>
          <w:spacing w:val="-8"/>
        </w:rPr>
        <w:t>祂虽然无罪，却为我们成为罪，—为我们成为咒诅。</w:t>
      </w:r>
    </w:p>
    <w:p w14:paraId="7BA1DD9D">
      <w:pPr>
        <w:pStyle w:val="4"/>
        <w:ind w:left="0" w:firstLine="0"/>
        <w:jc w:val="left"/>
        <w:rPr>
          <w:rFonts w:hint="eastAsia"/>
          <w:smallCaps/>
          <w:spacing w:val="-8"/>
        </w:rPr>
      </w:pPr>
    </w:p>
    <w:p w14:paraId="35A9C6F7">
      <w:pPr>
        <w:pStyle w:val="4"/>
        <w:ind w:left="0" w:firstLine="0"/>
        <w:jc w:val="left"/>
        <w:rPr>
          <w:rFonts w:hint="eastAsia"/>
          <w:smallCaps/>
          <w:spacing w:val="-8"/>
        </w:rPr>
      </w:pPr>
      <w:r>
        <w:rPr>
          <w:rFonts w:hint="eastAsia"/>
          <w:smallCaps/>
          <w:spacing w:val="-8"/>
        </w:rPr>
        <w:t>Oh, if I could declare Him unto you, you might have fellowship with apostles, and with the Father, and with his Son Jesus Christ.</w:t>
      </w:r>
    </w:p>
    <w:p w14:paraId="0672BDEE">
      <w:pPr>
        <w:pStyle w:val="4"/>
        <w:ind w:left="0" w:firstLine="0"/>
        <w:jc w:val="left"/>
        <w:rPr>
          <w:rFonts w:hint="eastAsia"/>
          <w:smallCaps/>
          <w:spacing w:val="-8"/>
        </w:rPr>
      </w:pPr>
      <w:r>
        <w:rPr>
          <w:rFonts w:hint="eastAsia"/>
          <w:smallCaps/>
          <w:spacing w:val="-8"/>
        </w:rPr>
        <w:t>哦，如果我能向你宣告祂，你就可以与使徒们、与父、与祂的儿子耶稣基督相交。</w:t>
      </w:r>
    </w:p>
    <w:p w14:paraId="04413C71">
      <w:pPr>
        <w:pStyle w:val="4"/>
        <w:ind w:left="0" w:firstLine="0"/>
        <w:jc w:val="left"/>
        <w:rPr>
          <w:rFonts w:hint="eastAsia"/>
          <w:smallCaps/>
          <w:spacing w:val="-8"/>
        </w:rPr>
      </w:pPr>
    </w:p>
    <w:p w14:paraId="1BE57106">
      <w:pPr>
        <w:pStyle w:val="4"/>
        <w:ind w:left="0" w:firstLine="0"/>
        <w:jc w:val="left"/>
        <w:rPr>
          <w:rFonts w:hint="eastAsia"/>
          <w:smallCaps/>
          <w:spacing w:val="-8"/>
        </w:rPr>
      </w:pPr>
      <w:r>
        <w:rPr>
          <w:rFonts w:hint="eastAsia"/>
          <w:smallCaps/>
          <w:spacing w:val="-8"/>
        </w:rPr>
        <w:t>These things will we write unto you, that your joy may be full.</w:t>
      </w:r>
    </w:p>
    <w:p w14:paraId="5FA21263">
      <w:pPr>
        <w:pStyle w:val="4"/>
        <w:ind w:left="0" w:firstLine="0"/>
        <w:jc w:val="left"/>
        <w:rPr>
          <w:rFonts w:hint="eastAsia"/>
          <w:smallCaps/>
          <w:spacing w:val="-8"/>
        </w:rPr>
      </w:pPr>
      <w:r>
        <w:rPr>
          <w:rFonts w:hint="eastAsia"/>
          <w:smallCaps/>
          <w:spacing w:val="-8"/>
        </w:rPr>
        <w:t>我们将这些事写给你们，使你们的喜乐可以满足。</w:t>
      </w:r>
    </w:p>
    <w:p w14:paraId="5D6A79B6">
      <w:pPr>
        <w:pStyle w:val="4"/>
        <w:ind w:left="0" w:firstLine="0"/>
        <w:jc w:val="left"/>
        <w:rPr>
          <w:rFonts w:hint="eastAsia"/>
          <w:smallCaps/>
          <w:spacing w:val="-8"/>
        </w:rPr>
      </w:pPr>
    </w:p>
    <w:p w14:paraId="3888A260">
      <w:pPr>
        <w:pStyle w:val="4"/>
        <w:ind w:left="0" w:firstLine="0"/>
        <w:jc w:val="left"/>
        <w:rPr>
          <w:rFonts w:hint="eastAsia"/>
          <w:smallCaps/>
          <w:spacing w:val="-8"/>
        </w:rPr>
      </w:pPr>
      <w:r>
        <w:rPr>
          <w:rFonts w:hint="eastAsia"/>
          <w:smallCaps/>
          <w:spacing w:val="-8"/>
        </w:rPr>
        <w:t>Other joys do not fill the heart.</w:t>
      </w:r>
    </w:p>
    <w:p w14:paraId="70A0C1DC">
      <w:pPr>
        <w:pStyle w:val="4"/>
        <w:ind w:left="0" w:firstLine="0"/>
        <w:jc w:val="left"/>
        <w:rPr>
          <w:rFonts w:hint="eastAsia"/>
          <w:smallCaps/>
          <w:spacing w:val="-8"/>
        </w:rPr>
      </w:pPr>
      <w:r>
        <w:rPr>
          <w:rFonts w:hint="eastAsia"/>
          <w:smallCaps/>
          <w:spacing w:val="-8"/>
        </w:rPr>
        <w:t>其他的喜乐不能充满内心。</w:t>
      </w:r>
    </w:p>
    <w:p w14:paraId="7FA8BDDD">
      <w:pPr>
        <w:pStyle w:val="4"/>
        <w:ind w:left="0" w:firstLine="0"/>
        <w:jc w:val="left"/>
        <w:rPr>
          <w:rFonts w:hint="eastAsia"/>
          <w:smallCaps/>
          <w:spacing w:val="-8"/>
        </w:rPr>
      </w:pPr>
    </w:p>
    <w:p w14:paraId="4821127C">
      <w:pPr>
        <w:pStyle w:val="4"/>
        <w:ind w:left="0" w:firstLine="0"/>
        <w:jc w:val="left"/>
        <w:rPr>
          <w:rFonts w:hint="eastAsia"/>
          <w:smallCaps/>
          <w:spacing w:val="-8"/>
        </w:rPr>
      </w:pPr>
      <w:r>
        <w:rPr>
          <w:rFonts w:hint="eastAsia"/>
          <w:smallCaps/>
          <w:spacing w:val="-8"/>
        </w:rPr>
        <w:t>But to know the Lord Jesus as our Surety, satisfies the soul; it brings the soul unto rest under the eye of our pardoning God.</w:t>
      </w:r>
    </w:p>
    <w:p w14:paraId="09C78735">
      <w:pPr>
        <w:pStyle w:val="4"/>
        <w:ind w:left="0" w:firstLine="0"/>
        <w:jc w:val="left"/>
        <w:rPr>
          <w:rFonts w:hint="eastAsia"/>
          <w:smallCaps/>
          <w:spacing w:val="-8"/>
        </w:rPr>
      </w:pPr>
      <w:r>
        <w:rPr>
          <w:rFonts w:hint="eastAsia"/>
          <w:smallCaps/>
          <w:spacing w:val="-8"/>
        </w:rPr>
        <w:t>但是认识主耶稣作我们的中保，能使灵魂满足；它使灵魂在我们赦罪的上帝眼前得享安息。</w:t>
      </w:r>
    </w:p>
    <w:p w14:paraId="67CD4E04">
      <w:pPr>
        <w:pStyle w:val="4"/>
        <w:ind w:left="0" w:firstLine="0"/>
        <w:jc w:val="left"/>
        <w:rPr>
          <w:rFonts w:hint="eastAsia"/>
          <w:smallCaps/>
          <w:spacing w:val="-8"/>
        </w:rPr>
      </w:pPr>
    </w:p>
    <w:p w14:paraId="1B700F40">
      <w:pPr>
        <w:pStyle w:val="4"/>
        <w:ind w:left="0" w:firstLine="0"/>
        <w:jc w:val="left"/>
        <w:rPr>
          <w:rFonts w:hint="eastAsia"/>
          <w:smallCaps/>
          <w:spacing w:val="-8"/>
        </w:rPr>
      </w:pPr>
      <w:r>
        <w:rPr>
          <w:rFonts w:hint="eastAsia"/>
          <w:smallCaps/>
          <w:spacing w:val="-8"/>
        </w:rPr>
        <w:t>I met the other day with a thought which has filled my heart often since.</w:t>
      </w:r>
    </w:p>
    <w:p w14:paraId="7C0F2481">
      <w:pPr>
        <w:pStyle w:val="4"/>
        <w:ind w:left="0" w:firstLine="0"/>
        <w:jc w:val="left"/>
        <w:rPr>
          <w:rFonts w:hint="eastAsia"/>
          <w:smallCaps/>
          <w:spacing w:val="-8"/>
        </w:rPr>
      </w:pPr>
      <w:r>
        <w:rPr>
          <w:rFonts w:hint="eastAsia"/>
          <w:smallCaps/>
          <w:spacing w:val="-8"/>
        </w:rPr>
        <w:t>前几天我遇到一个想法，从那时起就常常充满我的心。</w:t>
      </w:r>
    </w:p>
    <w:p w14:paraId="163FD179">
      <w:pPr>
        <w:pStyle w:val="4"/>
        <w:ind w:left="0" w:firstLine="0"/>
        <w:jc w:val="left"/>
        <w:rPr>
          <w:rFonts w:hint="eastAsia"/>
          <w:smallCaps/>
          <w:spacing w:val="-8"/>
        </w:rPr>
      </w:pPr>
    </w:p>
    <w:p w14:paraId="336705C4">
      <w:pPr>
        <w:pStyle w:val="4"/>
        <w:ind w:left="0" w:firstLine="0"/>
        <w:jc w:val="left"/>
        <w:rPr>
          <w:rFonts w:hint="eastAsia"/>
          <w:smallCaps/>
          <w:spacing w:val="-8"/>
        </w:rPr>
      </w:pPr>
      <w:r>
        <w:rPr>
          <w:rFonts w:hint="eastAsia"/>
          <w:smallCaps/>
          <w:spacing w:val="-8"/>
        </w:rPr>
        <w:t>It is intended to explain that wonderful verse, John 14:18, I will not leave you orphans—I will come to you.</w:t>
      </w:r>
    </w:p>
    <w:p w14:paraId="657266B6">
      <w:pPr>
        <w:pStyle w:val="4"/>
        <w:ind w:left="0" w:firstLine="0"/>
        <w:jc w:val="left"/>
        <w:rPr>
          <w:rFonts w:hint="eastAsia"/>
          <w:smallCaps/>
          <w:spacing w:val="-8"/>
        </w:rPr>
      </w:pPr>
      <w:r>
        <w:rPr>
          <w:rFonts w:hint="eastAsia"/>
          <w:smallCaps/>
          <w:spacing w:val="-8"/>
        </w:rPr>
        <w:t>这是为了解释那奇妙的经文，约翰福音14:18，我不撇下你们为孤儿—我必到你们这里来。</w:t>
      </w:r>
    </w:p>
    <w:p w14:paraId="1D42EE72">
      <w:pPr>
        <w:pStyle w:val="4"/>
        <w:ind w:left="0" w:firstLine="0"/>
        <w:jc w:val="left"/>
        <w:rPr>
          <w:rFonts w:hint="eastAsia"/>
          <w:smallCaps/>
          <w:spacing w:val="-8"/>
        </w:rPr>
      </w:pPr>
    </w:p>
    <w:p w14:paraId="23777F64">
      <w:pPr>
        <w:pStyle w:val="4"/>
        <w:ind w:left="0" w:firstLine="0"/>
        <w:jc w:val="left"/>
        <w:rPr>
          <w:rFonts w:hint="eastAsia"/>
          <w:smallCaps/>
          <w:spacing w:val="-8"/>
        </w:rPr>
      </w:pPr>
      <w:r>
        <w:rPr>
          <w:rFonts w:hint="eastAsia"/>
          <w:smallCaps/>
          <w:spacing w:val="-8"/>
        </w:rPr>
        <w:t>Jesus, at the right hand of the Father, is yet present with all his younger brethren and sisters in this vale of weeping.</w:t>
      </w:r>
    </w:p>
    <w:p w14:paraId="34C739BE">
      <w:pPr>
        <w:pStyle w:val="4"/>
        <w:ind w:left="0" w:firstLine="0"/>
        <w:jc w:val="left"/>
        <w:rPr>
          <w:rFonts w:hint="eastAsia"/>
          <w:smallCaps/>
          <w:spacing w:val="-8"/>
        </w:rPr>
      </w:pPr>
      <w:r>
        <w:rPr>
          <w:rFonts w:hint="eastAsia"/>
          <w:smallCaps/>
          <w:spacing w:val="-8"/>
        </w:rPr>
        <w:t>耶稣，在父的右边，却仍与祂所有在这流泪谷中的弟兄姊妹同在。</w:t>
      </w:r>
    </w:p>
    <w:p w14:paraId="2F3252D0">
      <w:pPr>
        <w:pStyle w:val="4"/>
        <w:ind w:left="0" w:firstLine="0"/>
        <w:jc w:val="left"/>
        <w:rPr>
          <w:rFonts w:hint="eastAsia"/>
          <w:smallCaps/>
          <w:spacing w:val="-8"/>
        </w:rPr>
      </w:pPr>
    </w:p>
    <w:p w14:paraId="69BAAA74">
      <w:pPr>
        <w:pStyle w:val="4"/>
        <w:ind w:left="0" w:firstLine="0"/>
        <w:jc w:val="left"/>
        <w:rPr>
          <w:rFonts w:hint="eastAsia"/>
          <w:smallCaps/>
          <w:spacing w:val="-8"/>
        </w:rPr>
      </w:pPr>
      <w:r>
        <w:rPr>
          <w:rFonts w:hint="eastAsia"/>
          <w:smallCaps/>
          <w:spacing w:val="-8"/>
        </w:rPr>
        <w:t>His human nature is at the right hand of God upon the throne—a lamb as it had been slain.</w:t>
      </w:r>
    </w:p>
    <w:p w14:paraId="1D1D2654">
      <w:pPr>
        <w:pStyle w:val="4"/>
        <w:ind w:left="0" w:firstLine="0"/>
        <w:jc w:val="left"/>
        <w:rPr>
          <w:rFonts w:hint="eastAsia"/>
          <w:smallCaps/>
          <w:spacing w:val="-8"/>
        </w:rPr>
      </w:pPr>
      <w:r>
        <w:rPr>
          <w:rFonts w:hint="eastAsia"/>
          <w:smallCaps/>
          <w:spacing w:val="-8"/>
        </w:rPr>
        <w:t>祂的人性在上帝宝座的右边—像一只被杀过的羔羊。</w:t>
      </w:r>
    </w:p>
    <w:p w14:paraId="7181CCBA">
      <w:pPr>
        <w:pStyle w:val="4"/>
        <w:ind w:left="0" w:firstLine="0"/>
        <w:jc w:val="left"/>
        <w:rPr>
          <w:rFonts w:hint="eastAsia"/>
          <w:smallCaps/>
          <w:spacing w:val="-8"/>
        </w:rPr>
      </w:pPr>
    </w:p>
    <w:p w14:paraId="6C68E3DA">
      <w:pPr>
        <w:pStyle w:val="4"/>
        <w:ind w:left="0" w:firstLine="0"/>
        <w:jc w:val="left"/>
        <w:rPr>
          <w:rFonts w:hint="eastAsia"/>
          <w:smallCaps/>
          <w:spacing w:val="-8"/>
        </w:rPr>
      </w:pPr>
      <w:r>
        <w:rPr>
          <w:rFonts w:hint="eastAsia"/>
          <w:smallCaps/>
          <w:spacing w:val="-8"/>
        </w:rPr>
        <w:t>But his divine nature is unlimited, fills all worlds, and is present in every dwelling of every disciple in this world.</w:t>
      </w:r>
    </w:p>
    <w:p w14:paraId="2A924C42">
      <w:pPr>
        <w:pStyle w:val="4"/>
        <w:ind w:left="0" w:firstLine="0"/>
        <w:jc w:val="left"/>
        <w:rPr>
          <w:rFonts w:hint="eastAsia"/>
          <w:smallCaps/>
          <w:spacing w:val="-8"/>
        </w:rPr>
      </w:pPr>
      <w:r>
        <w:rPr>
          <w:rFonts w:hint="eastAsia"/>
          <w:smallCaps/>
          <w:spacing w:val="-8"/>
        </w:rPr>
        <w:t>但祂的神性是无限的，充满万有，并临在于这个世界上每个门徒的每个居所。</w:t>
      </w:r>
    </w:p>
    <w:p w14:paraId="76F475C3">
      <w:pPr>
        <w:pStyle w:val="4"/>
        <w:ind w:left="0" w:firstLine="0"/>
        <w:jc w:val="left"/>
        <w:rPr>
          <w:rFonts w:hint="eastAsia"/>
          <w:smallCaps/>
          <w:spacing w:val="-8"/>
        </w:rPr>
      </w:pPr>
    </w:p>
    <w:p w14:paraId="65C529D2">
      <w:pPr>
        <w:pStyle w:val="4"/>
        <w:ind w:left="0" w:firstLine="0"/>
        <w:jc w:val="left"/>
        <w:rPr>
          <w:rFonts w:hint="eastAsia"/>
          <w:smallCaps/>
          <w:spacing w:val="-8"/>
        </w:rPr>
      </w:pPr>
      <w:r>
        <w:rPr>
          <w:rFonts w:hint="eastAsia"/>
          <w:smallCaps/>
          <w:spacing w:val="-8"/>
        </w:rPr>
        <w:t>His divine nature thus brings in continual information to his human heart of everything that is going on in the heart and history of his people; so that his human heart beats towards us just as if He were sitting by our side.</w:t>
      </w:r>
    </w:p>
    <w:p w14:paraId="02892115">
      <w:pPr>
        <w:pStyle w:val="4"/>
        <w:ind w:left="0" w:firstLine="0"/>
        <w:jc w:val="left"/>
        <w:rPr>
          <w:rFonts w:hint="eastAsia"/>
          <w:smallCaps/>
          <w:spacing w:val="-8"/>
        </w:rPr>
      </w:pPr>
      <w:r>
        <w:rPr>
          <w:rFonts w:hint="eastAsia"/>
          <w:smallCaps/>
          <w:spacing w:val="-8"/>
        </w:rPr>
        <w:t>祂的神性因此不断地将祂子民内心和经历中发生的一切信息带给祂属人的心；以致祂属人的心向我们跳动，就好像祂正坐在我们身边一样。</w:t>
      </w:r>
    </w:p>
    <w:p w14:paraId="6D2F4020">
      <w:pPr>
        <w:pStyle w:val="4"/>
        <w:ind w:left="0" w:firstLine="0"/>
        <w:jc w:val="left"/>
        <w:rPr>
          <w:rFonts w:hint="eastAsia"/>
          <w:smallCaps/>
          <w:spacing w:val="-8"/>
        </w:rPr>
      </w:pPr>
    </w:p>
    <w:p w14:paraId="45F853A6">
      <w:pPr>
        <w:pStyle w:val="4"/>
        <w:ind w:left="0" w:firstLine="0"/>
        <w:jc w:val="left"/>
        <w:rPr>
          <w:rFonts w:hint="eastAsia"/>
          <w:smallCaps/>
          <w:spacing w:val="-8"/>
        </w:rPr>
      </w:pPr>
      <w:r>
        <w:rPr>
          <w:rFonts w:hint="eastAsia"/>
          <w:smallCaps/>
          <w:spacing w:val="-8"/>
        </w:rPr>
        <w:t>Hence He cried to Saul, “Why persecutest thou me?”</w:t>
      </w:r>
    </w:p>
    <w:p w14:paraId="0F66FE26">
      <w:pPr>
        <w:pStyle w:val="4"/>
        <w:ind w:left="0" w:firstLine="0"/>
        <w:jc w:val="left"/>
        <w:rPr>
          <w:rFonts w:hint="eastAsia"/>
          <w:smallCaps/>
          <w:spacing w:val="-8"/>
        </w:rPr>
      </w:pPr>
      <w:r>
        <w:rPr>
          <w:rFonts w:hint="eastAsia"/>
          <w:smallCaps/>
          <w:spacing w:val="-8"/>
        </w:rPr>
        <w:t>因此祂对扫罗喊道：“你为什么逼迫我？”</w:t>
      </w:r>
    </w:p>
    <w:p w14:paraId="73293968">
      <w:pPr>
        <w:pStyle w:val="4"/>
        <w:ind w:left="0" w:firstLine="0"/>
        <w:jc w:val="left"/>
        <w:rPr>
          <w:rFonts w:hint="eastAsia"/>
          <w:smallCaps/>
          <w:spacing w:val="-8"/>
        </w:rPr>
      </w:pPr>
    </w:p>
    <w:p w14:paraId="1CF95353">
      <w:pPr>
        <w:pStyle w:val="4"/>
        <w:ind w:left="0" w:firstLine="0"/>
        <w:jc w:val="left"/>
        <w:rPr>
          <w:rFonts w:hint="eastAsia"/>
          <w:smallCaps/>
          <w:spacing w:val="-8"/>
        </w:rPr>
      </w:pPr>
      <w:r>
        <w:rPr>
          <w:rFonts w:hint="eastAsia"/>
          <w:smallCaps/>
          <w:spacing w:val="-8"/>
        </w:rPr>
        <w:t>Dear friend, do you feel that Jesus is your Surety and Elder Brother?</w:t>
      </w:r>
    </w:p>
    <w:p w14:paraId="43505185">
      <w:pPr>
        <w:pStyle w:val="4"/>
        <w:ind w:left="0" w:firstLine="0"/>
        <w:jc w:val="left"/>
        <w:rPr>
          <w:rFonts w:hint="eastAsia"/>
          <w:smallCaps/>
          <w:spacing w:val="-8"/>
        </w:rPr>
      </w:pPr>
      <w:r>
        <w:rPr>
          <w:rFonts w:hint="eastAsia"/>
          <w:smallCaps/>
          <w:spacing w:val="-8"/>
        </w:rPr>
        <w:t>亲爱的朋友，你是否感到耶稣是你的中保和长兄？</w:t>
      </w:r>
    </w:p>
    <w:p w14:paraId="4376F03F">
      <w:pPr>
        <w:pStyle w:val="4"/>
        <w:ind w:left="0" w:firstLine="0"/>
        <w:jc w:val="left"/>
        <w:rPr>
          <w:rFonts w:hint="eastAsia"/>
          <w:smallCaps/>
          <w:spacing w:val="-8"/>
        </w:rPr>
      </w:pPr>
    </w:p>
    <w:p w14:paraId="563BD4BA">
      <w:pPr>
        <w:pStyle w:val="4"/>
        <w:ind w:left="0" w:firstLine="0"/>
        <w:jc w:val="left"/>
        <w:rPr>
          <w:rFonts w:hint="eastAsia"/>
          <w:smallCaps/>
          <w:spacing w:val="-8"/>
        </w:rPr>
      </w:pPr>
      <w:r>
        <w:rPr>
          <w:rFonts w:hint="eastAsia"/>
          <w:smallCaps/>
          <w:spacing w:val="-8"/>
        </w:rPr>
        <w:t>Then remember that, by reason of his real divinity, He is now by your bedside, afflicted in all your afflictions, touched with a feeling of your infirmities, and able to save you to the utter most.</w:t>
      </w:r>
    </w:p>
    <w:p w14:paraId="6668EADB">
      <w:pPr>
        <w:pStyle w:val="4"/>
        <w:ind w:left="0" w:firstLine="0"/>
        <w:jc w:val="left"/>
        <w:rPr>
          <w:rFonts w:hint="eastAsia"/>
          <w:smallCaps/>
          <w:spacing w:val="-8"/>
        </w:rPr>
      </w:pPr>
      <w:r>
        <w:rPr>
          <w:rFonts w:hint="eastAsia"/>
          <w:smallCaps/>
          <w:spacing w:val="-8"/>
        </w:rPr>
        <w:t>那么请记住，因着祂真实的神性，祂此刻就在你床边，在你一切的苦难中与你同受苦难，体恤你的软弱，并能拯救你到底。</w:t>
      </w:r>
    </w:p>
    <w:p w14:paraId="7F3CC9CF">
      <w:pPr>
        <w:pStyle w:val="4"/>
        <w:ind w:left="0" w:firstLine="0"/>
        <w:jc w:val="left"/>
        <w:rPr>
          <w:rFonts w:hint="eastAsia"/>
          <w:smallCaps/>
          <w:spacing w:val="-8"/>
        </w:rPr>
      </w:pPr>
    </w:p>
    <w:p w14:paraId="3CCB2444">
      <w:pPr>
        <w:pStyle w:val="4"/>
        <w:ind w:left="0" w:firstLine="0"/>
        <w:jc w:val="left"/>
        <w:rPr>
          <w:rFonts w:hint="eastAsia"/>
          <w:smallCaps/>
          <w:spacing w:val="-8"/>
        </w:rPr>
      </w:pPr>
      <w:r>
        <w:rPr>
          <w:rFonts w:hint="eastAsia"/>
          <w:smallCaps/>
          <w:spacing w:val="-8"/>
        </w:rPr>
        <w:t>He is as really beside you as He was beside Mary when she sat at his feet.</w:t>
      </w:r>
    </w:p>
    <w:p w14:paraId="58D59E70">
      <w:pPr>
        <w:pStyle w:val="4"/>
        <w:ind w:left="0" w:firstLine="0"/>
        <w:jc w:val="left"/>
        <w:rPr>
          <w:rFonts w:hint="eastAsia"/>
          <w:smallCaps/>
          <w:spacing w:val="-8"/>
        </w:rPr>
      </w:pPr>
      <w:r>
        <w:rPr>
          <w:rFonts w:hint="eastAsia"/>
          <w:smallCaps/>
          <w:spacing w:val="-8"/>
        </w:rPr>
        <w:t>祂真实地在你身边，就像祂在马利亚坐在祂脚前时一样。</w:t>
      </w:r>
    </w:p>
    <w:p w14:paraId="12780E52">
      <w:pPr>
        <w:pStyle w:val="4"/>
        <w:ind w:left="0" w:firstLine="0"/>
        <w:jc w:val="left"/>
        <w:rPr>
          <w:rFonts w:hint="eastAsia"/>
          <w:smallCaps/>
          <w:spacing w:val="-8"/>
        </w:rPr>
      </w:pPr>
    </w:p>
    <w:p w14:paraId="04DAF195">
      <w:pPr>
        <w:pStyle w:val="4"/>
        <w:ind w:left="0" w:firstLine="0"/>
        <w:jc w:val="left"/>
        <w:rPr>
          <w:rFonts w:hint="eastAsia"/>
          <w:smallCaps/>
          <w:spacing w:val="-8"/>
        </w:rPr>
      </w:pPr>
      <w:r>
        <w:rPr>
          <w:rFonts w:hint="eastAsia"/>
          <w:smallCaps/>
          <w:spacing w:val="-8"/>
        </w:rPr>
        <w:t>Tell Him all your sorrows, all your doubts and anxieties.</w:t>
      </w:r>
    </w:p>
    <w:p w14:paraId="1B07614E">
      <w:pPr>
        <w:pStyle w:val="4"/>
        <w:ind w:left="0" w:firstLine="0"/>
        <w:jc w:val="left"/>
        <w:rPr>
          <w:rFonts w:hint="eastAsia"/>
          <w:smallCaps/>
          <w:spacing w:val="-8"/>
        </w:rPr>
      </w:pPr>
      <w:r>
        <w:rPr>
          <w:rFonts w:hint="eastAsia"/>
          <w:smallCaps/>
          <w:spacing w:val="-8"/>
        </w:rPr>
        <w:t>把你所有的忧愁、所有的疑惑和焦虑都告诉祂。</w:t>
      </w:r>
    </w:p>
    <w:p w14:paraId="541D4550">
      <w:pPr>
        <w:pStyle w:val="4"/>
        <w:ind w:left="0" w:firstLine="0"/>
        <w:jc w:val="left"/>
        <w:rPr>
          <w:rFonts w:hint="eastAsia"/>
          <w:smallCaps/>
          <w:spacing w:val="-8"/>
        </w:rPr>
      </w:pPr>
    </w:p>
    <w:p w14:paraId="553013FB">
      <w:pPr>
        <w:pStyle w:val="4"/>
        <w:ind w:left="0" w:firstLine="0"/>
        <w:jc w:val="left"/>
        <w:rPr>
          <w:rFonts w:hint="eastAsia"/>
          <w:smallCaps/>
          <w:spacing w:val="-8"/>
        </w:rPr>
      </w:pPr>
      <w:r>
        <w:rPr>
          <w:rFonts w:hint="eastAsia"/>
          <w:smallCaps/>
          <w:spacing w:val="-8"/>
        </w:rPr>
        <w:t>He has a willing ear.</w:t>
      </w:r>
    </w:p>
    <w:p w14:paraId="1D71A434">
      <w:pPr>
        <w:pStyle w:val="4"/>
        <w:ind w:left="0" w:firstLine="0"/>
        <w:jc w:val="left"/>
        <w:rPr>
          <w:rFonts w:hint="eastAsia"/>
          <w:smallCaps/>
          <w:spacing w:val="-8"/>
        </w:rPr>
      </w:pPr>
      <w:r>
        <w:rPr>
          <w:rFonts w:hint="eastAsia"/>
          <w:smallCaps/>
          <w:spacing w:val="-8"/>
        </w:rPr>
        <w:t>祂乐意倾听。</w:t>
      </w:r>
    </w:p>
    <w:p w14:paraId="3B44DAB4">
      <w:pPr>
        <w:pStyle w:val="4"/>
        <w:ind w:left="0" w:firstLine="0"/>
        <w:jc w:val="left"/>
        <w:rPr>
          <w:rFonts w:hint="eastAsia"/>
          <w:smallCaps/>
          <w:spacing w:val="-8"/>
        </w:rPr>
      </w:pPr>
    </w:p>
    <w:p w14:paraId="4B0EB63A">
      <w:pPr>
        <w:pStyle w:val="4"/>
        <w:ind w:left="0" w:firstLine="0"/>
        <w:jc w:val="left"/>
        <w:rPr>
          <w:rFonts w:hint="eastAsia"/>
          <w:smallCaps/>
          <w:spacing w:val="-8"/>
        </w:rPr>
      </w:pPr>
      <w:r>
        <w:rPr>
          <w:rFonts w:hint="eastAsia"/>
          <w:smallCaps/>
          <w:spacing w:val="-8"/>
        </w:rPr>
        <w:t>Oh, what a friend is Jesus, the sinner’s friend!</w:t>
      </w:r>
    </w:p>
    <w:p w14:paraId="3ED8D190">
      <w:pPr>
        <w:pStyle w:val="4"/>
        <w:ind w:left="0" w:firstLine="0"/>
        <w:jc w:val="left"/>
        <w:rPr>
          <w:rFonts w:hint="eastAsia"/>
          <w:smallCaps/>
          <w:spacing w:val="-8"/>
        </w:rPr>
      </w:pPr>
      <w:r>
        <w:rPr>
          <w:rFonts w:hint="eastAsia"/>
          <w:smallCaps/>
          <w:spacing w:val="-8"/>
        </w:rPr>
        <w:t>哦，耶稣是何等的朋友，罪人的朋友！</w:t>
      </w:r>
    </w:p>
    <w:p w14:paraId="603657F1">
      <w:pPr>
        <w:pStyle w:val="4"/>
        <w:ind w:left="0" w:firstLine="0"/>
        <w:jc w:val="left"/>
        <w:rPr>
          <w:rFonts w:hint="eastAsia"/>
          <w:smallCaps/>
          <w:spacing w:val="-8"/>
        </w:rPr>
      </w:pPr>
    </w:p>
    <w:p w14:paraId="51376151">
      <w:pPr>
        <w:pStyle w:val="4"/>
        <w:ind w:left="0" w:firstLine="0"/>
        <w:jc w:val="left"/>
        <w:rPr>
          <w:rFonts w:hint="eastAsia"/>
          <w:smallCaps/>
          <w:spacing w:val="-8"/>
        </w:rPr>
      </w:pPr>
      <w:r>
        <w:rPr>
          <w:rFonts w:hint="eastAsia"/>
          <w:smallCaps/>
          <w:spacing w:val="-8"/>
        </w:rPr>
        <w:t>What an open ear He has for all the wants, doubts, difficulties of his people!</w:t>
      </w:r>
    </w:p>
    <w:p w14:paraId="5B63A6E2">
      <w:pPr>
        <w:pStyle w:val="4"/>
        <w:ind w:left="0" w:firstLine="0"/>
        <w:jc w:val="left"/>
        <w:rPr>
          <w:rFonts w:hint="eastAsia"/>
          <w:smallCaps/>
          <w:spacing w:val="-8"/>
        </w:rPr>
      </w:pPr>
      <w:r>
        <w:rPr>
          <w:rFonts w:hint="eastAsia"/>
          <w:smallCaps/>
          <w:spacing w:val="-8"/>
        </w:rPr>
        <w:t>祂对祂子民所有的需要、疑惑和困难，有何等敞开的耳朵！</w:t>
      </w:r>
    </w:p>
    <w:p w14:paraId="7BC65A28">
      <w:pPr>
        <w:pStyle w:val="4"/>
        <w:ind w:left="0" w:firstLine="0"/>
        <w:jc w:val="left"/>
        <w:rPr>
          <w:rFonts w:hint="eastAsia"/>
          <w:smallCaps/>
          <w:spacing w:val="-8"/>
        </w:rPr>
      </w:pPr>
    </w:p>
    <w:p w14:paraId="08CFA678">
      <w:pPr>
        <w:pStyle w:val="4"/>
        <w:ind w:left="0" w:firstLine="0"/>
        <w:jc w:val="left"/>
        <w:rPr>
          <w:rFonts w:hint="eastAsia"/>
          <w:smallCaps/>
          <w:spacing w:val="-8"/>
        </w:rPr>
      </w:pPr>
      <w:r>
        <w:rPr>
          <w:rFonts w:hint="eastAsia"/>
          <w:smallCaps/>
          <w:spacing w:val="-8"/>
        </w:rPr>
        <w:t>He has an especial care for his sick, weakly, and dying disciples.</w:t>
      </w:r>
    </w:p>
    <w:p w14:paraId="559058F6">
      <w:pPr>
        <w:pStyle w:val="4"/>
        <w:ind w:left="0" w:firstLine="0"/>
        <w:jc w:val="left"/>
        <w:rPr>
          <w:rFonts w:hint="eastAsia"/>
          <w:smallCaps/>
          <w:spacing w:val="-8"/>
        </w:rPr>
      </w:pPr>
      <w:r>
        <w:rPr>
          <w:rFonts w:hint="eastAsia"/>
          <w:smallCaps/>
          <w:spacing w:val="-8"/>
        </w:rPr>
        <w:t>祂特别眷顾祂那些生病的、软弱的和垂死的门徒。</w:t>
      </w:r>
    </w:p>
    <w:p w14:paraId="33C933E9">
      <w:pPr>
        <w:pStyle w:val="4"/>
        <w:ind w:left="0" w:firstLine="0"/>
        <w:jc w:val="left"/>
        <w:rPr>
          <w:rFonts w:hint="eastAsia"/>
          <w:smallCaps/>
          <w:spacing w:val="-8"/>
        </w:rPr>
      </w:pPr>
    </w:p>
    <w:p w14:paraId="02198A50">
      <w:pPr>
        <w:pStyle w:val="4"/>
        <w:ind w:left="0" w:firstLine="0"/>
        <w:jc w:val="left"/>
        <w:rPr>
          <w:rFonts w:hint="eastAsia"/>
          <w:smallCaps/>
          <w:spacing w:val="-8"/>
        </w:rPr>
      </w:pPr>
      <w:r>
        <w:rPr>
          <w:rFonts w:hint="eastAsia"/>
          <w:smallCaps/>
          <w:spacing w:val="-8"/>
        </w:rPr>
        <w:t>You know how it is with a kind mother, even though a worldly person.</w:t>
      </w:r>
    </w:p>
    <w:p w14:paraId="42B207E0">
      <w:pPr>
        <w:pStyle w:val="4"/>
        <w:ind w:left="0" w:firstLine="0"/>
        <w:jc w:val="left"/>
        <w:rPr>
          <w:rFonts w:hint="eastAsia"/>
          <w:smallCaps/>
          <w:spacing w:val="-8"/>
        </w:rPr>
      </w:pPr>
      <w:r>
        <w:rPr>
          <w:rFonts w:hint="eastAsia"/>
          <w:smallCaps/>
          <w:spacing w:val="-8"/>
        </w:rPr>
        <w:t>你知道一位慈爱的母亲是怎样的，即使她是一个属世的人。</w:t>
      </w:r>
    </w:p>
    <w:p w14:paraId="0AF068AB">
      <w:pPr>
        <w:pStyle w:val="4"/>
        <w:ind w:left="0" w:firstLine="0"/>
        <w:jc w:val="left"/>
        <w:rPr>
          <w:rFonts w:hint="eastAsia"/>
          <w:smallCaps/>
          <w:spacing w:val="-8"/>
        </w:rPr>
      </w:pPr>
    </w:p>
    <w:p w14:paraId="73505C3F">
      <w:pPr>
        <w:pStyle w:val="4"/>
        <w:ind w:left="0" w:firstLine="0"/>
        <w:jc w:val="left"/>
        <w:rPr>
          <w:rFonts w:hint="eastAsia"/>
          <w:smallCaps/>
          <w:spacing w:val="-8"/>
        </w:rPr>
      </w:pPr>
      <w:r>
        <w:rPr>
          <w:rFonts w:hint="eastAsia"/>
          <w:smallCaps/>
          <w:spacing w:val="-8"/>
        </w:rPr>
        <w:t>In a time of danger she clasps her children to her breast.</w:t>
      </w:r>
    </w:p>
    <w:p w14:paraId="4645DCF2">
      <w:pPr>
        <w:pStyle w:val="4"/>
        <w:ind w:left="0" w:firstLine="0"/>
        <w:jc w:val="left"/>
        <w:rPr>
          <w:rFonts w:hint="eastAsia"/>
          <w:smallCaps/>
          <w:spacing w:val="-8"/>
        </w:rPr>
      </w:pPr>
      <w:r>
        <w:rPr>
          <w:rFonts w:hint="eastAsia"/>
          <w:smallCaps/>
          <w:spacing w:val="-8"/>
        </w:rPr>
        <w:t>在危险的时候，她会把孩子紧紧抱在怀里。</w:t>
      </w:r>
    </w:p>
    <w:p w14:paraId="230A4985">
      <w:pPr>
        <w:pStyle w:val="4"/>
        <w:ind w:left="0" w:firstLine="0"/>
        <w:jc w:val="left"/>
        <w:rPr>
          <w:rFonts w:hint="eastAsia"/>
          <w:smallCaps/>
          <w:spacing w:val="-8"/>
        </w:rPr>
      </w:pPr>
    </w:p>
    <w:p w14:paraId="0A75DE61">
      <w:pPr>
        <w:pStyle w:val="4"/>
        <w:ind w:left="0" w:firstLine="0"/>
        <w:jc w:val="left"/>
        <w:rPr>
          <w:rFonts w:hint="eastAsia"/>
          <w:smallCaps/>
          <w:spacing w:val="-8"/>
        </w:rPr>
      </w:pPr>
      <w:r>
        <w:rPr>
          <w:rFonts w:hint="eastAsia"/>
          <w:smallCaps/>
          <w:spacing w:val="-8"/>
        </w:rPr>
        <w:t>In a time of health she may often let them wander out of her sight, but in hours of sickness she will watch beside their bed.</w:t>
      </w:r>
    </w:p>
    <w:p w14:paraId="51A77F1F">
      <w:pPr>
        <w:pStyle w:val="4"/>
        <w:ind w:left="0" w:firstLine="0"/>
        <w:jc w:val="left"/>
        <w:rPr>
          <w:rFonts w:hint="eastAsia"/>
          <w:smallCaps/>
          <w:spacing w:val="-8"/>
        </w:rPr>
      </w:pPr>
      <w:r>
        <w:rPr>
          <w:rFonts w:hint="eastAsia"/>
          <w:smallCaps/>
          <w:spacing w:val="-8"/>
        </w:rPr>
        <w:t>在健康的时候，她可能常常让他们离开她的视线，但在生病的时候，她会在他们的床边守候。</w:t>
      </w:r>
    </w:p>
    <w:p w14:paraId="6F8820B6">
      <w:pPr>
        <w:pStyle w:val="4"/>
        <w:ind w:left="0" w:firstLine="0"/>
        <w:jc w:val="left"/>
        <w:rPr>
          <w:rFonts w:hint="eastAsia"/>
          <w:smallCaps/>
          <w:spacing w:val="-8"/>
        </w:rPr>
      </w:pPr>
    </w:p>
    <w:p w14:paraId="3A016A37">
      <w:pPr>
        <w:pStyle w:val="4"/>
        <w:ind w:left="0" w:firstLine="0"/>
        <w:jc w:val="left"/>
        <w:rPr>
          <w:rFonts w:hint="eastAsia"/>
          <w:smallCaps/>
          <w:spacing w:val="-8"/>
        </w:rPr>
      </w:pPr>
      <w:r>
        <w:rPr>
          <w:rFonts w:hint="eastAsia"/>
          <w:smallCaps/>
          <w:spacing w:val="-8"/>
        </w:rPr>
        <w:t>Much more will Jesus watch over you.</w:t>
      </w:r>
    </w:p>
    <w:p w14:paraId="01A750C2">
      <w:pPr>
        <w:pStyle w:val="4"/>
        <w:ind w:left="0" w:firstLine="0"/>
        <w:jc w:val="left"/>
        <w:rPr>
          <w:rFonts w:hint="eastAsia"/>
          <w:smallCaps/>
          <w:spacing w:val="-8"/>
        </w:rPr>
      </w:pPr>
      <w:r>
        <w:rPr>
          <w:rFonts w:hint="eastAsia"/>
          <w:smallCaps/>
          <w:spacing w:val="-8"/>
        </w:rPr>
        <w:t>耶稣更会如此看顾你。</w:t>
      </w:r>
    </w:p>
    <w:p w14:paraId="4F3F039B">
      <w:pPr>
        <w:pStyle w:val="4"/>
        <w:ind w:left="0" w:firstLine="0"/>
        <w:jc w:val="left"/>
        <w:rPr>
          <w:rFonts w:hint="eastAsia"/>
          <w:smallCaps/>
          <w:spacing w:val="-8"/>
        </w:rPr>
      </w:pPr>
    </w:p>
    <w:p w14:paraId="67397EC6">
      <w:pPr>
        <w:pStyle w:val="4"/>
        <w:ind w:left="0" w:firstLine="0"/>
        <w:jc w:val="left"/>
        <w:rPr>
          <w:rFonts w:hint="eastAsia"/>
          <w:smallCaps/>
          <w:spacing w:val="-8"/>
        </w:rPr>
      </w:pPr>
      <w:r>
        <w:rPr>
          <w:rFonts w:hint="eastAsia"/>
          <w:smallCaps/>
          <w:spacing w:val="-8"/>
        </w:rPr>
        <w:t>I trust you feel real desire after complete holiness.</w:t>
      </w:r>
    </w:p>
    <w:p w14:paraId="1145FF92">
      <w:pPr>
        <w:pStyle w:val="4"/>
        <w:ind w:left="0" w:firstLine="0"/>
        <w:jc w:val="left"/>
        <w:rPr>
          <w:rFonts w:hint="eastAsia"/>
          <w:smallCaps/>
          <w:spacing w:val="-8"/>
        </w:rPr>
      </w:pPr>
      <w:r>
        <w:rPr>
          <w:rFonts w:hint="eastAsia"/>
          <w:smallCaps/>
          <w:spacing w:val="-8"/>
        </w:rPr>
        <w:t>我相信你对完全的圣洁有真实的渴望。</w:t>
      </w:r>
    </w:p>
    <w:p w14:paraId="28915EE9">
      <w:pPr>
        <w:pStyle w:val="4"/>
        <w:ind w:left="0" w:firstLine="0"/>
        <w:jc w:val="left"/>
        <w:rPr>
          <w:rFonts w:hint="eastAsia"/>
          <w:smallCaps/>
          <w:spacing w:val="-8"/>
        </w:rPr>
      </w:pPr>
    </w:p>
    <w:p w14:paraId="514EC778">
      <w:pPr>
        <w:pStyle w:val="4"/>
        <w:ind w:left="0" w:firstLine="0"/>
        <w:jc w:val="left"/>
        <w:rPr>
          <w:rFonts w:hint="eastAsia"/>
          <w:smallCaps/>
          <w:spacing w:val="-8"/>
        </w:rPr>
      </w:pPr>
      <w:r>
        <w:rPr>
          <w:rFonts w:hint="eastAsia"/>
          <w:smallCaps/>
          <w:spacing w:val="-8"/>
        </w:rPr>
        <w:t>This is the truest mark of being born again.</w:t>
      </w:r>
    </w:p>
    <w:p w14:paraId="0B740B7A">
      <w:pPr>
        <w:pStyle w:val="4"/>
        <w:ind w:left="0" w:firstLine="0"/>
        <w:jc w:val="left"/>
        <w:rPr>
          <w:rFonts w:hint="eastAsia"/>
          <w:smallCaps/>
          <w:spacing w:val="-8"/>
        </w:rPr>
      </w:pPr>
      <w:r>
        <w:rPr>
          <w:rFonts w:hint="eastAsia"/>
          <w:smallCaps/>
          <w:spacing w:val="-8"/>
        </w:rPr>
        <w:t>这是重生的最真实标志。</w:t>
      </w:r>
    </w:p>
    <w:p w14:paraId="6AA1219A">
      <w:pPr>
        <w:pStyle w:val="4"/>
        <w:ind w:left="0" w:firstLine="0"/>
        <w:jc w:val="left"/>
        <w:rPr>
          <w:rFonts w:hint="eastAsia"/>
          <w:smallCaps/>
          <w:spacing w:val="-8"/>
        </w:rPr>
      </w:pPr>
    </w:p>
    <w:p w14:paraId="563EF858">
      <w:pPr>
        <w:pStyle w:val="4"/>
        <w:ind w:left="0" w:firstLine="0"/>
        <w:jc w:val="left"/>
        <w:rPr>
          <w:rFonts w:hint="eastAsia"/>
          <w:smallCaps/>
          <w:spacing w:val="-8"/>
        </w:rPr>
      </w:pPr>
      <w:r>
        <w:rPr>
          <w:rFonts w:hint="eastAsia"/>
          <w:smallCaps/>
          <w:spacing w:val="-8"/>
        </w:rPr>
        <w:t>It is a mark that He has made us meet for the inheritance of the saints in light.</w:t>
      </w:r>
    </w:p>
    <w:p w14:paraId="3991678B">
      <w:pPr>
        <w:pStyle w:val="4"/>
        <w:ind w:left="0" w:firstLine="0"/>
        <w:jc w:val="left"/>
        <w:rPr>
          <w:rFonts w:hint="eastAsia"/>
          <w:smallCaps/>
          <w:spacing w:val="-8"/>
        </w:rPr>
      </w:pPr>
      <w:r>
        <w:rPr>
          <w:rFonts w:hint="eastAsia"/>
          <w:smallCaps/>
          <w:spacing w:val="-8"/>
        </w:rPr>
        <w:t>这是祂使我们配得在光明中同得圣徒基业的标志。</w:t>
      </w:r>
    </w:p>
    <w:p w14:paraId="68769317">
      <w:pPr>
        <w:pStyle w:val="4"/>
        <w:ind w:left="0" w:firstLine="0"/>
        <w:jc w:val="left"/>
        <w:rPr>
          <w:rFonts w:hint="eastAsia"/>
          <w:smallCaps/>
          <w:spacing w:val="-8"/>
        </w:rPr>
      </w:pPr>
    </w:p>
    <w:p w14:paraId="4B63EBA4">
      <w:pPr>
        <w:pStyle w:val="4"/>
        <w:ind w:left="0" w:firstLine="0"/>
        <w:jc w:val="left"/>
        <w:rPr>
          <w:rFonts w:hint="eastAsia"/>
          <w:smallCaps/>
          <w:spacing w:val="-8"/>
        </w:rPr>
      </w:pPr>
      <w:r>
        <w:rPr>
          <w:rFonts w:hint="eastAsia"/>
          <w:smallCaps/>
          <w:spacing w:val="-8"/>
        </w:rPr>
        <w:t>If a nobleman were to adopt a beggar boy, he would not only feed and clothe him, but educate him, and fit him to move in the sphere into which he was afterwards to be brought; and if you saw this boy filled with a noble spirit, you would say he is meet to be put among the children.</w:t>
      </w:r>
    </w:p>
    <w:p w14:paraId="6A2C37CD">
      <w:pPr>
        <w:pStyle w:val="4"/>
        <w:ind w:left="0" w:firstLine="0"/>
        <w:jc w:val="left"/>
        <w:rPr>
          <w:rFonts w:hint="eastAsia"/>
          <w:smallCaps/>
          <w:spacing w:val="-8"/>
        </w:rPr>
      </w:pPr>
      <w:r>
        <w:rPr>
          <w:rFonts w:hint="eastAsia"/>
          <w:smallCaps/>
          <w:spacing w:val="-8"/>
        </w:rPr>
        <w:t>如果一个贵族收养了一个乞丐男孩，他不仅会给他吃穿，还会教育他，使他适合在他将来要进入的圈子里活动；如果你看到这个男孩充满了高尚的精神，你会说他配被列在孩子们中间。</w:t>
      </w:r>
    </w:p>
    <w:p w14:paraId="4C58D236">
      <w:pPr>
        <w:pStyle w:val="4"/>
        <w:ind w:left="0" w:firstLine="0"/>
        <w:jc w:val="left"/>
        <w:rPr>
          <w:rFonts w:hint="eastAsia"/>
          <w:smallCaps/>
          <w:spacing w:val="-8"/>
        </w:rPr>
      </w:pPr>
    </w:p>
    <w:p w14:paraId="3BB05B84">
      <w:pPr>
        <w:pStyle w:val="4"/>
        <w:ind w:left="0" w:firstLine="0"/>
        <w:jc w:val="left"/>
        <w:rPr>
          <w:rFonts w:hint="eastAsia"/>
          <w:smallCaps/>
          <w:spacing w:val="-8"/>
        </w:rPr>
      </w:pPr>
      <w:r>
        <w:rPr>
          <w:rFonts w:hint="eastAsia"/>
          <w:smallCaps/>
          <w:spacing w:val="-8"/>
        </w:rPr>
        <w:t>So may you be made meet for glory.</w:t>
      </w:r>
    </w:p>
    <w:p w14:paraId="379DC4CF">
      <w:pPr>
        <w:pStyle w:val="4"/>
        <w:ind w:left="0" w:firstLine="0"/>
        <w:jc w:val="left"/>
        <w:rPr>
          <w:rFonts w:hint="eastAsia"/>
          <w:smallCaps/>
          <w:spacing w:val="-8"/>
        </w:rPr>
      </w:pPr>
      <w:r>
        <w:rPr>
          <w:rFonts w:hint="eastAsia"/>
          <w:smallCaps/>
          <w:spacing w:val="-8"/>
        </w:rPr>
        <w:t>愿你也能如此被预备进入荣耀。</w:t>
      </w:r>
    </w:p>
    <w:p w14:paraId="0CC52635">
      <w:pPr>
        <w:pStyle w:val="4"/>
        <w:ind w:left="0" w:firstLine="0"/>
        <w:jc w:val="left"/>
        <w:rPr>
          <w:rFonts w:hint="eastAsia"/>
          <w:smallCaps/>
          <w:spacing w:val="-8"/>
        </w:rPr>
      </w:pPr>
    </w:p>
    <w:p w14:paraId="495D3C53">
      <w:pPr>
        <w:pStyle w:val="4"/>
        <w:ind w:left="0" w:firstLine="0"/>
        <w:jc w:val="left"/>
        <w:rPr>
          <w:rFonts w:hint="eastAsia"/>
          <w:smallCaps/>
          <w:spacing w:val="-8"/>
        </w:rPr>
      </w:pPr>
      <w:r>
        <w:rPr>
          <w:rFonts w:hint="eastAsia"/>
          <w:smallCaps/>
          <w:spacing w:val="-8"/>
        </w:rPr>
        <w:t>The farmer does not cut down his corn till it is ripe.</w:t>
      </w:r>
    </w:p>
    <w:p w14:paraId="7029212D">
      <w:pPr>
        <w:pStyle w:val="4"/>
        <w:ind w:left="0" w:firstLine="0"/>
        <w:jc w:val="left"/>
        <w:rPr>
          <w:rFonts w:hint="eastAsia"/>
          <w:smallCaps/>
          <w:spacing w:val="-8"/>
        </w:rPr>
      </w:pPr>
      <w:r>
        <w:rPr>
          <w:rFonts w:hint="eastAsia"/>
          <w:smallCaps/>
          <w:spacing w:val="-8"/>
        </w:rPr>
        <w:t>农夫不到庄稼成熟是不会收割的。</w:t>
      </w:r>
    </w:p>
    <w:p w14:paraId="43859D1F">
      <w:pPr>
        <w:pStyle w:val="4"/>
        <w:ind w:left="0" w:firstLine="0"/>
        <w:jc w:val="left"/>
        <w:rPr>
          <w:rFonts w:hint="eastAsia"/>
          <w:smallCaps/>
          <w:spacing w:val="-8"/>
        </w:rPr>
      </w:pPr>
    </w:p>
    <w:p w14:paraId="2DD4E78C">
      <w:pPr>
        <w:pStyle w:val="4"/>
        <w:ind w:left="0" w:firstLine="0"/>
        <w:jc w:val="left"/>
        <w:rPr>
          <w:rFonts w:hint="eastAsia"/>
          <w:smallCaps/>
          <w:spacing w:val="-8"/>
        </w:rPr>
      </w:pPr>
      <w:r>
        <w:rPr>
          <w:rFonts w:hint="eastAsia"/>
          <w:smallCaps/>
          <w:spacing w:val="-8"/>
        </w:rPr>
        <w:t>So does the Lord Jesus: He first ripens the soul, then gathers it into his barn.</w:t>
      </w:r>
    </w:p>
    <w:p w14:paraId="32FCE121">
      <w:pPr>
        <w:pStyle w:val="4"/>
        <w:ind w:left="0" w:firstLine="0"/>
        <w:jc w:val="left"/>
        <w:rPr>
          <w:rFonts w:hint="eastAsia"/>
          <w:smallCaps/>
          <w:spacing w:val="-8"/>
        </w:rPr>
      </w:pPr>
      <w:r>
        <w:rPr>
          <w:rFonts w:hint="eastAsia"/>
          <w:smallCaps/>
          <w:spacing w:val="-8"/>
        </w:rPr>
        <w:t>主耶稣也是如此：祂先使灵魂成熟，然后将它收到祂的仓里。</w:t>
      </w:r>
    </w:p>
    <w:p w14:paraId="6731D0CF">
      <w:pPr>
        <w:pStyle w:val="4"/>
        <w:ind w:left="0" w:firstLine="0"/>
        <w:jc w:val="left"/>
        <w:rPr>
          <w:rFonts w:hint="eastAsia"/>
          <w:smallCaps/>
          <w:spacing w:val="-8"/>
        </w:rPr>
      </w:pPr>
    </w:p>
    <w:p w14:paraId="50636BEE">
      <w:pPr>
        <w:pStyle w:val="4"/>
        <w:ind w:left="0" w:firstLine="0"/>
        <w:jc w:val="left"/>
        <w:rPr>
          <w:rFonts w:hint="eastAsia"/>
          <w:smallCaps/>
          <w:spacing w:val="-8"/>
        </w:rPr>
      </w:pPr>
      <w:r>
        <w:rPr>
          <w:rFonts w:hint="eastAsia"/>
          <w:smallCaps/>
          <w:spacing w:val="-8"/>
        </w:rPr>
        <w:t>It is far better to be with Christ than to be in Christ.</w:t>
      </w:r>
    </w:p>
    <w:p w14:paraId="719A4292">
      <w:pPr>
        <w:pStyle w:val="4"/>
        <w:ind w:left="0" w:firstLine="0"/>
        <w:jc w:val="left"/>
        <w:rPr>
          <w:rFonts w:hint="eastAsia"/>
          <w:smallCaps/>
          <w:spacing w:val="-8"/>
        </w:rPr>
      </w:pPr>
      <w:r>
        <w:rPr>
          <w:rFonts w:hint="eastAsia"/>
          <w:smallCaps/>
          <w:spacing w:val="-8"/>
        </w:rPr>
        <w:t>与基督同在远胜于在基督里。</w:t>
      </w:r>
    </w:p>
    <w:p w14:paraId="09DC9CBA">
      <w:pPr>
        <w:pStyle w:val="4"/>
        <w:ind w:left="0" w:firstLine="0"/>
        <w:jc w:val="left"/>
        <w:rPr>
          <w:rFonts w:hint="eastAsia"/>
          <w:smallCaps/>
          <w:spacing w:val="-8"/>
        </w:rPr>
      </w:pPr>
    </w:p>
    <w:p w14:paraId="603A0858">
      <w:pPr>
        <w:pStyle w:val="4"/>
        <w:ind w:left="0" w:firstLine="0"/>
        <w:jc w:val="left"/>
        <w:rPr>
          <w:rFonts w:hint="eastAsia"/>
          <w:smallCaps/>
          <w:spacing w:val="-8"/>
        </w:rPr>
      </w:pPr>
      <w:r>
        <w:rPr>
          <w:rFonts w:hint="eastAsia"/>
          <w:smallCaps/>
          <w:spacing w:val="-8"/>
        </w:rPr>
        <w:t>For you to live is Christ, and to die is gain.</w:t>
      </w:r>
    </w:p>
    <w:p w14:paraId="27DA1DC8">
      <w:pPr>
        <w:pStyle w:val="4"/>
        <w:ind w:left="0" w:firstLine="0"/>
        <w:jc w:val="left"/>
        <w:rPr>
          <w:rFonts w:hint="eastAsia"/>
          <w:smallCaps/>
          <w:spacing w:val="-8"/>
        </w:rPr>
      </w:pPr>
      <w:r>
        <w:rPr>
          <w:rFonts w:hint="eastAsia"/>
          <w:smallCaps/>
          <w:spacing w:val="-8"/>
        </w:rPr>
        <w:t>因你活着就是基督，死了就有益处。</w:t>
      </w:r>
    </w:p>
    <w:p w14:paraId="33AAFBA1">
      <w:pPr>
        <w:pStyle w:val="4"/>
        <w:ind w:left="0" w:firstLine="0"/>
        <w:jc w:val="left"/>
        <w:rPr>
          <w:rFonts w:hint="eastAsia"/>
          <w:smallCaps/>
          <w:spacing w:val="-8"/>
        </w:rPr>
      </w:pPr>
    </w:p>
    <w:p w14:paraId="684C225D">
      <w:pPr>
        <w:pStyle w:val="4"/>
        <w:ind w:left="0" w:firstLine="0"/>
        <w:jc w:val="left"/>
        <w:rPr>
          <w:rFonts w:hint="eastAsia"/>
          <w:smallCaps/>
          <w:spacing w:val="-8"/>
        </w:rPr>
      </w:pPr>
      <w:r>
        <w:rPr>
          <w:rFonts w:hint="eastAsia"/>
          <w:smallCaps/>
          <w:spacing w:val="-8"/>
        </w:rPr>
        <w:t>Nevertheless, I trust God will keep you a little longer for our sake, that you may pray for us, and encourage us to work on in the service of Jesus till our change come.</w:t>
      </w:r>
    </w:p>
    <w:p w14:paraId="6B79DE36">
      <w:pPr>
        <w:pStyle w:val="4"/>
        <w:ind w:left="0" w:firstLine="0"/>
        <w:jc w:val="left"/>
        <w:rPr>
          <w:rFonts w:hint="eastAsia"/>
          <w:smallCaps/>
          <w:spacing w:val="-8"/>
        </w:rPr>
      </w:pPr>
      <w:r>
        <w:rPr>
          <w:rFonts w:hint="eastAsia"/>
          <w:smallCaps/>
          <w:spacing w:val="-8"/>
        </w:rPr>
        <w:t>然而，我相信上帝会为了我们的缘故让你再多留一段时间，好让你为我们祷告，并鼓励我们在耶稣的服事上继续努力，直到我们的改变来临。</w:t>
      </w:r>
    </w:p>
    <w:p w14:paraId="4B69503F">
      <w:pPr>
        <w:pStyle w:val="4"/>
        <w:ind w:left="0" w:firstLine="0"/>
        <w:jc w:val="left"/>
        <w:rPr>
          <w:rFonts w:hint="eastAsia"/>
          <w:smallCaps/>
          <w:spacing w:val="-8"/>
        </w:rPr>
      </w:pPr>
    </w:p>
    <w:p w14:paraId="6BD4A8AB">
      <w:pPr>
        <w:pStyle w:val="4"/>
        <w:ind w:left="0" w:firstLine="0"/>
        <w:jc w:val="left"/>
        <w:rPr>
          <w:rFonts w:hint="eastAsia"/>
          <w:smallCaps/>
          <w:spacing w:val="-8"/>
        </w:rPr>
      </w:pPr>
      <w:r>
        <w:rPr>
          <w:rFonts w:hint="eastAsia"/>
          <w:smallCaps/>
          <w:spacing w:val="-8"/>
        </w:rPr>
        <w:t>I began this letter about two weeks ago, and now send it away to you.</w:t>
      </w:r>
    </w:p>
    <w:p w14:paraId="04DCCAD4">
      <w:pPr>
        <w:pStyle w:val="4"/>
        <w:ind w:left="0" w:firstLine="0"/>
        <w:jc w:val="left"/>
        <w:rPr>
          <w:rFonts w:hint="eastAsia"/>
          <w:smallCaps/>
          <w:spacing w:val="-8"/>
        </w:rPr>
      </w:pPr>
      <w:r>
        <w:rPr>
          <w:rFonts w:hint="eastAsia"/>
          <w:smallCaps/>
          <w:spacing w:val="-8"/>
        </w:rPr>
        <w:t>我大约两周前开始写这封信，现在寄给你。</w:t>
      </w:r>
    </w:p>
    <w:p w14:paraId="10B1AAF7">
      <w:pPr>
        <w:pStyle w:val="4"/>
        <w:ind w:left="0" w:firstLine="0"/>
        <w:jc w:val="left"/>
        <w:rPr>
          <w:rFonts w:hint="eastAsia"/>
          <w:smallCaps/>
          <w:spacing w:val="-8"/>
        </w:rPr>
      </w:pPr>
    </w:p>
    <w:p w14:paraId="0516FA33">
      <w:pPr>
        <w:pStyle w:val="4"/>
        <w:ind w:left="0" w:firstLine="0"/>
        <w:jc w:val="left"/>
        <w:rPr>
          <w:rFonts w:hint="eastAsia"/>
          <w:smallCaps/>
          <w:spacing w:val="-8"/>
        </w:rPr>
      </w:pPr>
      <w:r>
        <w:rPr>
          <w:rFonts w:hint="eastAsia"/>
          <w:smallCaps/>
          <w:spacing w:val="-8"/>
        </w:rPr>
        <w:t>I was called very suddenly to Edinburgh, and then sent to the north, and am just returned again, so that I did not get it sent away.</w:t>
      </w:r>
    </w:p>
    <w:p w14:paraId="21E2A9C0">
      <w:pPr>
        <w:pStyle w:val="4"/>
        <w:ind w:left="0" w:firstLine="0"/>
        <w:jc w:val="left"/>
        <w:rPr>
          <w:rFonts w:hint="eastAsia"/>
          <w:smallCaps/>
          <w:spacing w:val="-8"/>
        </w:rPr>
      </w:pPr>
      <w:r>
        <w:rPr>
          <w:rFonts w:hint="eastAsia"/>
          <w:smallCaps/>
          <w:spacing w:val="-8"/>
        </w:rPr>
        <w:t>我被非常突然地召到爱丁堡，然后被派往北方，现在刚回来，所以没能把它寄出去。</w:t>
      </w:r>
    </w:p>
    <w:p w14:paraId="74607E4A">
      <w:pPr>
        <w:pStyle w:val="4"/>
        <w:ind w:left="0" w:firstLine="0"/>
        <w:jc w:val="left"/>
        <w:rPr>
          <w:rFonts w:hint="eastAsia"/>
          <w:smallCaps/>
          <w:spacing w:val="-8"/>
        </w:rPr>
      </w:pPr>
    </w:p>
    <w:p w14:paraId="222D9A74">
      <w:pPr>
        <w:pStyle w:val="4"/>
        <w:ind w:left="0" w:firstLine="0"/>
        <w:jc w:val="left"/>
        <w:rPr>
          <w:rFonts w:hint="eastAsia"/>
          <w:smallCaps/>
          <w:spacing w:val="-8"/>
        </w:rPr>
      </w:pPr>
      <w:r>
        <w:rPr>
          <w:rFonts w:hint="eastAsia"/>
          <w:smallCaps/>
          <w:spacing w:val="-8"/>
        </w:rPr>
        <w:t>I will try and see you this week, if it be the will of God.</w:t>
      </w:r>
    </w:p>
    <w:p w14:paraId="462D6E93">
      <w:pPr>
        <w:pStyle w:val="4"/>
        <w:ind w:left="0" w:firstLine="0"/>
        <w:jc w:val="left"/>
        <w:rPr>
          <w:rFonts w:hint="eastAsia"/>
          <w:smallCaps/>
          <w:spacing w:val="-8"/>
        </w:rPr>
      </w:pPr>
      <w:r>
        <w:rPr>
          <w:rFonts w:hint="eastAsia"/>
          <w:smallCaps/>
          <w:spacing w:val="-8"/>
        </w:rPr>
        <w:t>如果这是上帝的旨意，我这周会设法见你。</w:t>
      </w:r>
    </w:p>
    <w:p w14:paraId="4C83EC5B">
      <w:pPr>
        <w:pStyle w:val="4"/>
        <w:ind w:left="0" w:firstLine="0"/>
        <w:jc w:val="left"/>
        <w:rPr>
          <w:rFonts w:hint="eastAsia"/>
          <w:smallCaps/>
          <w:spacing w:val="-8"/>
        </w:rPr>
      </w:pPr>
    </w:p>
    <w:p w14:paraId="48C236A3">
      <w:pPr>
        <w:pStyle w:val="4"/>
        <w:ind w:left="0" w:firstLine="0"/>
        <w:jc w:val="left"/>
        <w:rPr>
          <w:rFonts w:hint="eastAsia"/>
          <w:smallCaps/>
          <w:spacing w:val="-8"/>
        </w:rPr>
      </w:pPr>
      <w:r>
        <w:rPr>
          <w:rFonts w:hint="eastAsia"/>
          <w:smallCaps/>
          <w:spacing w:val="-8"/>
        </w:rPr>
        <w:t>However, you must not be disappointed if I am prevented.</w:t>
      </w:r>
    </w:p>
    <w:p w14:paraId="2A8EEAAE">
      <w:pPr>
        <w:pStyle w:val="4"/>
        <w:ind w:left="0" w:firstLine="0"/>
        <w:jc w:val="left"/>
        <w:rPr>
          <w:rFonts w:hint="eastAsia"/>
          <w:smallCaps/>
          <w:spacing w:val="-8"/>
        </w:rPr>
      </w:pPr>
      <w:r>
        <w:rPr>
          <w:rFonts w:hint="eastAsia"/>
          <w:smallCaps/>
          <w:spacing w:val="-8"/>
        </w:rPr>
        <w:t>然而，如果我受阻，你也不必失望。</w:t>
      </w:r>
    </w:p>
    <w:p w14:paraId="2126BB81">
      <w:pPr>
        <w:pStyle w:val="4"/>
        <w:ind w:left="0" w:firstLine="0"/>
        <w:jc w:val="left"/>
        <w:rPr>
          <w:rFonts w:hint="eastAsia"/>
          <w:smallCaps/>
          <w:spacing w:val="-8"/>
        </w:rPr>
      </w:pPr>
    </w:p>
    <w:p w14:paraId="54B14B72">
      <w:pPr>
        <w:pStyle w:val="4"/>
        <w:ind w:left="0" w:firstLine="0"/>
        <w:jc w:val="left"/>
        <w:rPr>
          <w:rFonts w:hint="eastAsia"/>
          <w:smallCaps/>
          <w:spacing w:val="-8"/>
        </w:rPr>
      </w:pPr>
      <w:r>
        <w:rPr>
          <w:rFonts w:hint="eastAsia"/>
          <w:smallCaps/>
          <w:spacing w:val="-8"/>
        </w:rPr>
        <w:t>I pray for you, that according as your day is, so your strength may be.</w:t>
      </w:r>
    </w:p>
    <w:p w14:paraId="13000242">
      <w:pPr>
        <w:pStyle w:val="4"/>
        <w:ind w:left="0" w:firstLine="0"/>
        <w:jc w:val="left"/>
        <w:rPr>
          <w:rFonts w:hint="eastAsia"/>
          <w:smallCaps/>
          <w:spacing w:val="-8"/>
        </w:rPr>
      </w:pPr>
      <w:r>
        <w:rPr>
          <w:rFonts w:hint="eastAsia"/>
          <w:smallCaps/>
          <w:spacing w:val="-8"/>
        </w:rPr>
        <w:t>我为你祷告，愿你的力量如何，你的日子也如何。</w:t>
      </w:r>
    </w:p>
    <w:p w14:paraId="7AEC78C6">
      <w:pPr>
        <w:pStyle w:val="4"/>
        <w:ind w:left="0" w:firstLine="0"/>
        <w:jc w:val="left"/>
        <w:rPr>
          <w:rFonts w:hint="eastAsia"/>
          <w:smallCaps/>
          <w:spacing w:val="-8"/>
        </w:rPr>
      </w:pPr>
    </w:p>
    <w:p w14:paraId="76BA3C54">
      <w:pPr>
        <w:pStyle w:val="4"/>
        <w:ind w:left="0" w:firstLine="0"/>
        <w:jc w:val="left"/>
        <w:rPr>
          <w:rFonts w:hint="eastAsia"/>
          <w:smallCaps/>
          <w:spacing w:val="-8"/>
        </w:rPr>
      </w:pPr>
      <w:r>
        <w:rPr>
          <w:rFonts w:hint="eastAsia"/>
          <w:smallCaps/>
          <w:spacing w:val="-8"/>
        </w:rPr>
        <w:t>Keep your eye upon Jesus and the unsearchable riches that are in Him; and may the gentle Comforter fill your soul, and give you a sweet foretaste of the glory that is to follow May He leave his deep eternal impress upon your soul, not healing you and going away, but abiding within you, keeping the image of Christ in your heart, ever fresh and full,—Christ in you the hope of glory.</w:t>
      </w:r>
    </w:p>
    <w:p w14:paraId="7537F9D4">
      <w:pPr>
        <w:pStyle w:val="4"/>
        <w:ind w:left="0" w:firstLine="0"/>
        <w:jc w:val="left"/>
        <w:rPr>
          <w:rFonts w:hint="eastAsia"/>
          <w:smallCaps/>
          <w:spacing w:val="-8"/>
        </w:rPr>
      </w:pPr>
      <w:r>
        <w:rPr>
          <w:rFonts w:hint="eastAsia"/>
          <w:smallCaps/>
          <w:spacing w:val="-8"/>
        </w:rPr>
        <w:t>要定睛在耶稣和祂里面那测不透的丰富上；愿温柔的保惠师充满你的灵魂，给你一个对将来荣耀的甜美预尝，愿祂在你灵魂上留下祂深刻永恒的印记，不是医治你然后离开，而是住在你里面，保守基督的形象在你心中，永远新鲜和丰满，—基督在你们心里成了有荣耀的盼望。</w:t>
      </w:r>
    </w:p>
    <w:p w14:paraId="2DE4502D">
      <w:pPr>
        <w:pStyle w:val="4"/>
        <w:ind w:left="0" w:firstLine="0"/>
        <w:jc w:val="left"/>
        <w:rPr>
          <w:rFonts w:hint="eastAsia"/>
          <w:smallCaps/>
          <w:spacing w:val="-8"/>
        </w:rPr>
      </w:pPr>
    </w:p>
    <w:p w14:paraId="25814043">
      <w:pPr>
        <w:pStyle w:val="4"/>
        <w:ind w:left="0" w:firstLine="0"/>
        <w:jc w:val="left"/>
        <w:rPr>
          <w:rFonts w:hint="eastAsia"/>
          <w:smallCaps/>
          <w:spacing w:val="-8"/>
        </w:rPr>
      </w:pPr>
      <w:r>
        <w:rPr>
          <w:rFonts w:hint="eastAsia"/>
          <w:smallCaps/>
          <w:spacing w:val="-8"/>
        </w:rPr>
        <w:t>The Comforter is able to fill you with calmness in the stormiest hour.</w:t>
      </w:r>
    </w:p>
    <w:p w14:paraId="33D08E7F">
      <w:pPr>
        <w:pStyle w:val="4"/>
        <w:ind w:left="0" w:firstLine="0"/>
        <w:jc w:val="left"/>
        <w:rPr>
          <w:rFonts w:hint="eastAsia"/>
          <w:smallCaps/>
          <w:spacing w:val="-8"/>
        </w:rPr>
      </w:pPr>
      <w:r>
        <w:rPr>
          <w:rFonts w:hint="eastAsia"/>
          <w:smallCaps/>
          <w:spacing w:val="-8"/>
        </w:rPr>
        <w:t>保惠师能让你在最暴风雨的时刻心中平静。</w:t>
      </w:r>
    </w:p>
    <w:p w14:paraId="4BFEE56D">
      <w:pPr>
        <w:pStyle w:val="4"/>
        <w:ind w:left="0" w:firstLine="0"/>
        <w:jc w:val="left"/>
        <w:rPr>
          <w:rFonts w:hint="eastAsia"/>
          <w:smallCaps/>
          <w:spacing w:val="-8"/>
        </w:rPr>
      </w:pPr>
    </w:p>
    <w:p w14:paraId="6FB69FD0">
      <w:pPr>
        <w:pStyle w:val="4"/>
        <w:ind w:left="0" w:firstLine="0"/>
        <w:jc w:val="left"/>
        <w:rPr>
          <w:rFonts w:hint="eastAsia"/>
          <w:smallCaps/>
          <w:spacing w:val="-8"/>
        </w:rPr>
      </w:pPr>
      <w:r>
        <w:rPr>
          <w:rFonts w:hint="eastAsia"/>
          <w:smallCaps/>
          <w:spacing w:val="-8"/>
        </w:rPr>
        <w:t>May He fill your whole soul and transform you into a child of light.</w:t>
      </w:r>
    </w:p>
    <w:p w14:paraId="43AD32F7">
      <w:pPr>
        <w:pStyle w:val="4"/>
        <w:ind w:left="0" w:firstLine="0"/>
        <w:jc w:val="left"/>
        <w:rPr>
          <w:rFonts w:hint="eastAsia"/>
          <w:smallCaps/>
          <w:spacing w:val="-8"/>
        </w:rPr>
      </w:pPr>
      <w:r>
        <w:rPr>
          <w:rFonts w:hint="eastAsia"/>
          <w:smallCaps/>
          <w:spacing w:val="-8"/>
        </w:rPr>
        <w:t>愿祂充满你整个灵魂，将你变为光明之子。</w:t>
      </w:r>
    </w:p>
    <w:p w14:paraId="74B49F7C">
      <w:pPr>
        <w:pStyle w:val="4"/>
        <w:ind w:left="0" w:firstLine="0"/>
        <w:jc w:val="left"/>
        <w:rPr>
          <w:rFonts w:hint="eastAsia"/>
          <w:smallCaps/>
          <w:spacing w:val="-8"/>
        </w:rPr>
      </w:pPr>
    </w:p>
    <w:p w14:paraId="06B8E725">
      <w:pPr>
        <w:pStyle w:val="4"/>
        <w:ind w:left="0" w:firstLine="0"/>
        <w:jc w:val="left"/>
        <w:rPr>
          <w:rFonts w:hint="eastAsia"/>
          <w:smallCaps/>
          <w:spacing w:val="-8"/>
        </w:rPr>
      </w:pPr>
      <w:r>
        <w:rPr>
          <w:rFonts w:hint="eastAsia"/>
          <w:smallCaps/>
          <w:spacing w:val="-8"/>
        </w:rPr>
        <w:t>Goodbye till we meet, if it be the Lord’s will.</w:t>
      </w:r>
    </w:p>
    <w:p w14:paraId="4D948DB2">
      <w:pPr>
        <w:pStyle w:val="4"/>
        <w:ind w:left="0" w:firstLine="0"/>
        <w:jc w:val="left"/>
        <w:rPr>
          <w:rFonts w:hint="eastAsia"/>
          <w:smallCaps/>
          <w:spacing w:val="-8"/>
        </w:rPr>
      </w:pPr>
      <w:r>
        <w:rPr>
          <w:rFonts w:hint="eastAsia"/>
          <w:smallCaps/>
          <w:spacing w:val="-8"/>
        </w:rPr>
        <w:t>再会，直到我们相见，如果这是主的旨意。</w:t>
      </w:r>
    </w:p>
    <w:p w14:paraId="059833D4">
      <w:pPr>
        <w:pStyle w:val="4"/>
        <w:ind w:left="0" w:firstLine="0"/>
        <w:jc w:val="left"/>
        <w:rPr>
          <w:rFonts w:hint="eastAsia"/>
          <w:smallCaps/>
          <w:spacing w:val="-8"/>
        </w:rPr>
      </w:pPr>
    </w:p>
    <w:p w14:paraId="057CFAEA">
      <w:pPr>
        <w:pStyle w:val="4"/>
        <w:ind w:left="0" w:firstLine="0"/>
        <w:jc w:val="left"/>
        <w:rPr>
          <w:rFonts w:hint="eastAsia"/>
          <w:smallCaps/>
          <w:spacing w:val="-8"/>
        </w:rPr>
      </w:pPr>
      <w:r>
        <w:rPr>
          <w:rFonts w:hint="eastAsia"/>
          <w:smallCaps/>
          <w:spacing w:val="-8"/>
        </w:rPr>
        <w:t>If not in this world, at least before the throne, casting our crowns at his feet.—Ever yours in the gospel, etc.</w:t>
      </w:r>
    </w:p>
    <w:p w14:paraId="645CDBAC">
      <w:pPr>
        <w:pStyle w:val="4"/>
        <w:ind w:left="0" w:firstLine="0"/>
        <w:jc w:val="left"/>
        <w:rPr>
          <w:rFonts w:hint="eastAsia"/>
          <w:smallCaps/>
          <w:spacing w:val="-8"/>
        </w:rPr>
      </w:pPr>
      <w:r>
        <w:rPr>
          <w:rFonts w:hint="eastAsia"/>
          <w:smallCaps/>
          <w:spacing w:val="-8"/>
        </w:rPr>
        <w:t>如果不是在今世，至少在宝座前，将我们的冠冕抛在祂脚下。—永远在福音里是你的朋友，等等。</w:t>
      </w:r>
    </w:p>
    <w:p w14:paraId="0027CCFC">
      <w:pPr>
        <w:pStyle w:val="4"/>
        <w:ind w:left="0" w:firstLine="0"/>
        <w:jc w:val="left"/>
        <w:rPr>
          <w:rFonts w:hint="eastAsia"/>
          <w:smallCaps/>
          <w:spacing w:val="-8"/>
        </w:rPr>
      </w:pPr>
    </w:p>
    <w:p w14:paraId="42EE4FAA">
      <w:pPr>
        <w:pStyle w:val="4"/>
        <w:ind w:left="0" w:firstLine="0"/>
        <w:jc w:val="left"/>
        <w:rPr>
          <w:rFonts w:hint="eastAsia"/>
          <w:smallCaps/>
          <w:spacing w:val="-8"/>
        </w:rPr>
      </w:pPr>
      <w:r>
        <w:rPr>
          <w:rFonts w:hint="eastAsia"/>
          <w:smallCaps/>
          <w:spacing w:val="-8"/>
        </w:rPr>
        <w:t>TO THE REV. W. C. BURNS</w:t>
      </w:r>
    </w:p>
    <w:p w14:paraId="40E68F34">
      <w:pPr>
        <w:pStyle w:val="4"/>
        <w:ind w:left="0" w:firstLine="0"/>
        <w:jc w:val="left"/>
        <w:rPr>
          <w:rFonts w:hint="eastAsia"/>
          <w:smallCaps/>
          <w:spacing w:val="-8"/>
        </w:rPr>
      </w:pPr>
      <w:r>
        <w:rPr>
          <w:rFonts w:hint="eastAsia"/>
          <w:smallCaps/>
          <w:spacing w:val="-8"/>
        </w:rPr>
        <w:t>致威廉·C·伯恩斯牧师</w:t>
      </w:r>
    </w:p>
    <w:p w14:paraId="1787FAB3">
      <w:pPr>
        <w:pStyle w:val="4"/>
        <w:ind w:left="0" w:firstLine="0"/>
        <w:jc w:val="left"/>
        <w:rPr>
          <w:rFonts w:hint="eastAsia"/>
          <w:smallCaps/>
          <w:spacing w:val="-8"/>
        </w:rPr>
      </w:pPr>
    </w:p>
    <w:p w14:paraId="251318A9">
      <w:pPr>
        <w:pStyle w:val="4"/>
        <w:ind w:left="0" w:firstLine="0"/>
        <w:jc w:val="left"/>
        <w:rPr>
          <w:rFonts w:hint="eastAsia"/>
          <w:smallCaps/>
          <w:spacing w:val="-8"/>
        </w:rPr>
      </w:pPr>
      <w:r>
        <w:rPr>
          <w:rFonts w:hint="eastAsia"/>
          <w:smallCaps/>
          <w:spacing w:val="-8"/>
        </w:rPr>
        <w:t>Awakenings—Personal holiness in ministers.</w:t>
      </w:r>
    </w:p>
    <w:p w14:paraId="0FB3E969">
      <w:pPr>
        <w:pStyle w:val="4"/>
        <w:ind w:left="0" w:firstLine="0"/>
        <w:jc w:val="left"/>
        <w:rPr>
          <w:rFonts w:hint="eastAsia"/>
          <w:smallCaps/>
          <w:spacing w:val="-8"/>
        </w:rPr>
      </w:pPr>
      <w:r>
        <w:rPr>
          <w:rFonts w:hint="eastAsia"/>
          <w:smallCaps/>
          <w:spacing w:val="-8"/>
        </w:rPr>
        <w:t>觉醒—牧者的个人圣洁。</w:t>
      </w:r>
    </w:p>
    <w:p w14:paraId="54D36420">
      <w:pPr>
        <w:pStyle w:val="4"/>
        <w:ind w:left="0" w:firstLine="0"/>
        <w:jc w:val="left"/>
        <w:rPr>
          <w:rFonts w:hint="eastAsia"/>
          <w:smallCaps/>
          <w:spacing w:val="-8"/>
        </w:rPr>
      </w:pPr>
    </w:p>
    <w:p w14:paraId="40361FD4">
      <w:pPr>
        <w:pStyle w:val="4"/>
        <w:ind w:left="0" w:firstLine="0"/>
        <w:jc w:val="left"/>
        <w:rPr>
          <w:rFonts w:hint="eastAsia"/>
          <w:smallCaps/>
          <w:spacing w:val="-8"/>
        </w:rPr>
      </w:pPr>
      <w:r>
        <w:rPr>
          <w:rFonts w:hint="eastAsia"/>
          <w:smallCaps/>
          <w:spacing w:val="-8"/>
        </w:rPr>
        <w:t>DUNDEE, September, 1840.</w:t>
      </w:r>
    </w:p>
    <w:p w14:paraId="1D2FE087">
      <w:pPr>
        <w:pStyle w:val="4"/>
        <w:ind w:left="0" w:firstLine="0"/>
        <w:jc w:val="left"/>
        <w:rPr>
          <w:rFonts w:hint="eastAsia"/>
          <w:smallCaps/>
          <w:spacing w:val="-8"/>
        </w:rPr>
      </w:pPr>
      <w:r>
        <w:rPr>
          <w:rFonts w:hint="eastAsia"/>
          <w:smallCaps/>
          <w:spacing w:val="-8"/>
        </w:rPr>
        <w:t>邓迪，1840年9月。</w:t>
      </w:r>
    </w:p>
    <w:p w14:paraId="2F515B71">
      <w:pPr>
        <w:pStyle w:val="4"/>
        <w:ind w:left="0" w:firstLine="0"/>
        <w:jc w:val="left"/>
        <w:rPr>
          <w:rFonts w:hint="eastAsia"/>
          <w:smallCaps/>
          <w:spacing w:val="-8"/>
        </w:rPr>
      </w:pPr>
    </w:p>
    <w:p w14:paraId="48CBD028">
      <w:pPr>
        <w:pStyle w:val="4"/>
        <w:ind w:left="0" w:firstLine="0"/>
        <w:jc w:val="left"/>
        <w:rPr>
          <w:rFonts w:hint="eastAsia"/>
          <w:smallCaps/>
          <w:spacing w:val="-8"/>
        </w:rPr>
      </w:pPr>
      <w:r>
        <w:rPr>
          <w:rFonts w:hint="eastAsia"/>
          <w:smallCaps/>
          <w:spacing w:val="-8"/>
        </w:rPr>
        <w:t>MY DEAR BROTHER,—I have had a severe illness, or would have answered your kind note long before this.</w:t>
      </w:r>
    </w:p>
    <w:p w14:paraId="6528C5E2">
      <w:pPr>
        <w:pStyle w:val="4"/>
        <w:ind w:left="0" w:firstLine="0"/>
        <w:jc w:val="left"/>
        <w:rPr>
          <w:rFonts w:hint="eastAsia"/>
          <w:smallCaps/>
          <w:spacing w:val="-8"/>
        </w:rPr>
      </w:pPr>
      <w:r>
        <w:rPr>
          <w:rFonts w:hint="eastAsia"/>
          <w:smallCaps/>
          <w:spacing w:val="-8"/>
        </w:rPr>
        <w:t>我亲爱的弟兄，—我生了一场重病，否则我早就回复你的亲切便条了。</w:t>
      </w:r>
    </w:p>
    <w:p w14:paraId="31EB647B">
      <w:pPr>
        <w:pStyle w:val="4"/>
        <w:ind w:left="0" w:firstLine="0"/>
        <w:jc w:val="left"/>
        <w:rPr>
          <w:rFonts w:hint="eastAsia"/>
          <w:smallCaps/>
          <w:spacing w:val="-8"/>
        </w:rPr>
      </w:pPr>
    </w:p>
    <w:p w14:paraId="38372B20">
      <w:pPr>
        <w:pStyle w:val="4"/>
        <w:ind w:left="0" w:firstLine="0"/>
        <w:jc w:val="left"/>
        <w:rPr>
          <w:rFonts w:hint="eastAsia"/>
          <w:smallCaps/>
          <w:spacing w:val="-8"/>
        </w:rPr>
      </w:pPr>
      <w:r>
        <w:rPr>
          <w:rFonts w:hint="eastAsia"/>
          <w:smallCaps/>
          <w:spacing w:val="-8"/>
        </w:rPr>
        <w:t>I fear you may have left Breadalbane before this can reach it; still I write in hope.</w:t>
      </w:r>
    </w:p>
    <w:p w14:paraId="213CD56A">
      <w:pPr>
        <w:pStyle w:val="4"/>
        <w:ind w:left="0" w:firstLine="0"/>
        <w:jc w:val="left"/>
        <w:rPr>
          <w:rFonts w:hint="eastAsia"/>
          <w:smallCaps/>
          <w:spacing w:val="-8"/>
        </w:rPr>
      </w:pPr>
      <w:r>
        <w:rPr>
          <w:rFonts w:hint="eastAsia"/>
          <w:smallCaps/>
          <w:spacing w:val="-8"/>
        </w:rPr>
        <w:t>我担心这封信到达布雷多尔本之前你可能已经离开了；但我还是怀着希望写信。</w:t>
      </w:r>
    </w:p>
    <w:p w14:paraId="07C09C99">
      <w:pPr>
        <w:pStyle w:val="4"/>
        <w:ind w:left="0" w:firstLine="0"/>
        <w:jc w:val="left"/>
        <w:rPr>
          <w:rFonts w:hint="eastAsia"/>
          <w:smallCaps/>
          <w:spacing w:val="-8"/>
        </w:rPr>
      </w:pPr>
    </w:p>
    <w:p w14:paraId="331BCC66">
      <w:pPr>
        <w:pStyle w:val="4"/>
        <w:ind w:left="0" w:firstLine="0"/>
        <w:jc w:val="left"/>
        <w:rPr>
          <w:rFonts w:hint="eastAsia"/>
          <w:smallCaps/>
          <w:spacing w:val="-8"/>
        </w:rPr>
      </w:pPr>
      <w:r>
        <w:rPr>
          <w:rFonts w:hint="eastAsia"/>
          <w:smallCaps/>
          <w:spacing w:val="-8"/>
        </w:rPr>
        <w:t>You may be sure I ever follow you with my prayers and earnest longings of heart that God may humble, purify, and make use of you to carry glad tidings of great joy to the inmost hearts of poor, guilty, perishing sinners, wherever you go.</w:t>
      </w:r>
    </w:p>
    <w:p w14:paraId="4D4C37D2">
      <w:pPr>
        <w:pStyle w:val="4"/>
        <w:ind w:left="0" w:firstLine="0"/>
        <w:jc w:val="left"/>
        <w:rPr>
          <w:rFonts w:hint="eastAsia"/>
          <w:smallCaps/>
          <w:spacing w:val="-8"/>
        </w:rPr>
      </w:pPr>
      <w:r>
        <w:rPr>
          <w:rFonts w:hint="eastAsia"/>
          <w:smallCaps/>
          <w:spacing w:val="-8"/>
        </w:rPr>
        <w:t>你可以确信，我一直用我的祷告和内心的热切渴望跟随着你，愿上帝谦卑你，洁净你，并使用你，无论你到哪里去，都将大喜的福音带给贫穷、有罪、将亡的罪人内心深处。</w:t>
      </w:r>
    </w:p>
    <w:p w14:paraId="7BE1B4CE">
      <w:pPr>
        <w:pStyle w:val="4"/>
        <w:ind w:left="0" w:firstLine="0"/>
        <w:jc w:val="left"/>
        <w:rPr>
          <w:rFonts w:hint="eastAsia"/>
          <w:smallCaps/>
          <w:spacing w:val="-8"/>
        </w:rPr>
      </w:pPr>
    </w:p>
    <w:p w14:paraId="728E9A2B">
      <w:pPr>
        <w:pStyle w:val="4"/>
        <w:ind w:left="0" w:firstLine="0"/>
        <w:jc w:val="left"/>
        <w:rPr>
          <w:rFonts w:hint="eastAsia"/>
          <w:smallCaps/>
          <w:spacing w:val="-8"/>
        </w:rPr>
      </w:pPr>
      <w:r>
        <w:rPr>
          <w:rFonts w:hint="eastAsia"/>
          <w:smallCaps/>
          <w:spacing w:val="-8"/>
        </w:rPr>
        <w:t>I have been much interested by all that I have heard of the good that has attended you in the north.</w:t>
      </w:r>
    </w:p>
    <w:p w14:paraId="0419AF23">
      <w:pPr>
        <w:pStyle w:val="4"/>
        <w:ind w:left="0" w:firstLine="0"/>
        <w:jc w:val="left"/>
        <w:rPr>
          <w:rFonts w:hint="eastAsia"/>
          <w:smallCaps/>
          <w:spacing w:val="-8"/>
        </w:rPr>
      </w:pPr>
      <w:r>
        <w:rPr>
          <w:rFonts w:hint="eastAsia"/>
          <w:smallCaps/>
          <w:spacing w:val="-8"/>
        </w:rPr>
        <w:t>我对我所听到的关于你在北方所伴随的美好之事非常感兴趣。</w:t>
      </w:r>
    </w:p>
    <w:p w14:paraId="6DC43C40">
      <w:pPr>
        <w:pStyle w:val="4"/>
        <w:ind w:left="0" w:firstLine="0"/>
        <w:jc w:val="left"/>
        <w:rPr>
          <w:rFonts w:hint="eastAsia"/>
          <w:smallCaps/>
          <w:spacing w:val="-8"/>
        </w:rPr>
      </w:pPr>
    </w:p>
    <w:p w14:paraId="6FC0B0EC">
      <w:pPr>
        <w:pStyle w:val="4"/>
        <w:ind w:left="0" w:firstLine="0"/>
        <w:jc w:val="left"/>
        <w:rPr>
          <w:rFonts w:hint="eastAsia"/>
          <w:smallCaps/>
          <w:spacing w:val="-8"/>
        </w:rPr>
      </w:pPr>
      <w:r>
        <w:rPr>
          <w:rFonts w:hint="eastAsia"/>
          <w:smallCaps/>
          <w:spacing w:val="-8"/>
        </w:rPr>
        <w:t>I long to hear still more.</w:t>
      </w:r>
    </w:p>
    <w:p w14:paraId="05C18B4A">
      <w:pPr>
        <w:pStyle w:val="4"/>
        <w:ind w:left="0" w:firstLine="0"/>
        <w:jc w:val="left"/>
        <w:rPr>
          <w:rFonts w:hint="eastAsia"/>
          <w:smallCaps/>
          <w:spacing w:val="-8"/>
        </w:rPr>
      </w:pPr>
      <w:r>
        <w:rPr>
          <w:rFonts w:hint="eastAsia"/>
          <w:smallCaps/>
          <w:spacing w:val="-8"/>
        </w:rPr>
        <w:t>我渴望听到更多。</w:t>
      </w:r>
    </w:p>
    <w:p w14:paraId="16E823F9">
      <w:pPr>
        <w:pStyle w:val="4"/>
        <w:ind w:left="0" w:firstLine="0"/>
        <w:jc w:val="left"/>
        <w:rPr>
          <w:rFonts w:hint="eastAsia"/>
          <w:smallCaps/>
          <w:spacing w:val="-8"/>
        </w:rPr>
      </w:pPr>
    </w:p>
    <w:p w14:paraId="09D3485A">
      <w:pPr>
        <w:pStyle w:val="4"/>
        <w:ind w:left="0" w:firstLine="0"/>
        <w:jc w:val="left"/>
        <w:rPr>
          <w:rFonts w:hint="eastAsia"/>
          <w:smallCaps/>
          <w:spacing w:val="-8"/>
        </w:rPr>
      </w:pPr>
      <w:r>
        <w:rPr>
          <w:rFonts w:hint="eastAsia"/>
          <w:smallCaps/>
          <w:spacing w:val="-8"/>
        </w:rPr>
        <w:t>The very name of Moulin stirs up the inmost depths of the heart, when I remember what great things the Lord Jesus did there of old.</w:t>
      </w:r>
    </w:p>
    <w:p w14:paraId="2441DDE5">
      <w:pPr>
        <w:pStyle w:val="4"/>
        <w:ind w:left="0" w:firstLine="0"/>
        <w:jc w:val="left"/>
        <w:rPr>
          <w:rFonts w:hint="eastAsia"/>
          <w:smallCaps/>
          <w:spacing w:val="-8"/>
        </w:rPr>
      </w:pPr>
      <w:r>
        <w:rPr>
          <w:rFonts w:hint="eastAsia"/>
          <w:smallCaps/>
          <w:spacing w:val="-8"/>
        </w:rPr>
        <w:t>穆兰这个名字本身就激动人心，当我记起主耶稣昔日在那地所行的大事时。</w:t>
      </w:r>
    </w:p>
    <w:p w14:paraId="32EBA1CE">
      <w:pPr>
        <w:pStyle w:val="4"/>
        <w:ind w:left="0" w:firstLine="0"/>
        <w:jc w:val="left"/>
        <w:rPr>
          <w:rFonts w:hint="eastAsia"/>
          <w:smallCaps/>
          <w:spacing w:val="-8"/>
        </w:rPr>
      </w:pPr>
    </w:p>
    <w:p w14:paraId="4E66E706">
      <w:pPr>
        <w:pStyle w:val="4"/>
        <w:ind w:left="0" w:firstLine="0"/>
        <w:jc w:val="left"/>
        <w:rPr>
          <w:rFonts w:hint="eastAsia"/>
          <w:smallCaps/>
          <w:spacing w:val="-8"/>
        </w:rPr>
      </w:pPr>
      <w:r>
        <w:rPr>
          <w:rFonts w:hint="eastAsia"/>
          <w:smallCaps/>
          <w:spacing w:val="-8"/>
        </w:rPr>
        <w:t>Do write to me when you have a moment, and stir me up.</w:t>
      </w:r>
    </w:p>
    <w:p w14:paraId="5EA2E73B">
      <w:pPr>
        <w:pStyle w:val="4"/>
        <w:ind w:left="0" w:firstLine="0"/>
        <w:jc w:val="left"/>
        <w:rPr>
          <w:rFonts w:hint="eastAsia"/>
          <w:smallCaps/>
          <w:spacing w:val="-8"/>
        </w:rPr>
      </w:pPr>
      <w:r>
        <w:rPr>
          <w:rFonts w:hint="eastAsia"/>
          <w:smallCaps/>
          <w:spacing w:val="-8"/>
        </w:rPr>
        <w:t>有空请写信给我，激励我。</w:t>
      </w:r>
    </w:p>
    <w:p w14:paraId="595AB8CF">
      <w:pPr>
        <w:pStyle w:val="4"/>
        <w:ind w:left="0" w:firstLine="0"/>
        <w:jc w:val="left"/>
        <w:rPr>
          <w:rFonts w:hint="eastAsia"/>
          <w:smallCaps/>
          <w:spacing w:val="-8"/>
        </w:rPr>
      </w:pPr>
    </w:p>
    <w:p w14:paraId="60263E14">
      <w:pPr>
        <w:pStyle w:val="4"/>
        <w:ind w:left="0" w:firstLine="0"/>
        <w:jc w:val="left"/>
        <w:rPr>
          <w:rFonts w:hint="eastAsia"/>
          <w:smallCaps/>
          <w:spacing w:val="-8"/>
        </w:rPr>
      </w:pPr>
      <w:r>
        <w:rPr>
          <w:rFonts w:hint="eastAsia"/>
          <w:smallCaps/>
          <w:spacing w:val="-8"/>
        </w:rPr>
        <w:t>You know a word to a minister is worth a word to three or four thousand souls sometimes.</w:t>
      </w:r>
    </w:p>
    <w:p w14:paraId="537AD116">
      <w:pPr>
        <w:pStyle w:val="4"/>
        <w:ind w:left="0" w:firstLine="0"/>
        <w:jc w:val="left"/>
        <w:rPr>
          <w:rFonts w:hint="eastAsia"/>
          <w:smallCaps/>
          <w:spacing w:val="-8"/>
        </w:rPr>
      </w:pPr>
      <w:r>
        <w:rPr>
          <w:rFonts w:hint="eastAsia"/>
          <w:smallCaps/>
          <w:spacing w:val="-8"/>
        </w:rPr>
        <w:t>你知道，对一个牧师说的一句话，有时价值对三四千个灵魂说的话。</w:t>
      </w:r>
    </w:p>
    <w:p w14:paraId="02CF314C">
      <w:pPr>
        <w:pStyle w:val="4"/>
        <w:ind w:left="0" w:firstLine="0"/>
        <w:jc w:val="left"/>
        <w:rPr>
          <w:rFonts w:hint="eastAsia"/>
          <w:smallCaps/>
          <w:spacing w:val="-8"/>
        </w:rPr>
      </w:pPr>
    </w:p>
    <w:p w14:paraId="2C84816A">
      <w:pPr>
        <w:pStyle w:val="4"/>
        <w:ind w:left="0" w:firstLine="0"/>
        <w:jc w:val="left"/>
        <w:rPr>
          <w:rFonts w:hint="eastAsia"/>
          <w:smallCaps/>
          <w:spacing w:val="-8"/>
        </w:rPr>
      </w:pPr>
      <w:r>
        <w:rPr>
          <w:rFonts w:hint="eastAsia"/>
          <w:smallCaps/>
          <w:spacing w:val="-8"/>
        </w:rPr>
        <w:t>Nothing stirs me up so much to be instant and faithful as hearing of the triumphs of the Lord Jesus in other places.</w:t>
      </w:r>
    </w:p>
    <w:p w14:paraId="31700054">
      <w:pPr>
        <w:pStyle w:val="4"/>
        <w:ind w:left="0" w:firstLine="0"/>
        <w:jc w:val="left"/>
        <w:rPr>
          <w:rFonts w:hint="eastAsia"/>
          <w:smallCaps/>
          <w:spacing w:val="-8"/>
        </w:rPr>
      </w:pPr>
      <w:r>
        <w:rPr>
          <w:rFonts w:hint="eastAsia"/>
          <w:smallCaps/>
          <w:spacing w:val="-8"/>
        </w:rPr>
        <w:t>没有什么比听到主耶稣在别处得胜更能激励我即时和忠心。</w:t>
      </w:r>
    </w:p>
    <w:p w14:paraId="5AF45522">
      <w:pPr>
        <w:pStyle w:val="4"/>
        <w:ind w:left="0" w:firstLine="0"/>
        <w:jc w:val="left"/>
        <w:rPr>
          <w:rFonts w:hint="eastAsia"/>
          <w:smallCaps/>
          <w:spacing w:val="-8"/>
        </w:rPr>
      </w:pPr>
    </w:p>
    <w:p w14:paraId="2E18536B">
      <w:pPr>
        <w:pStyle w:val="4"/>
        <w:ind w:left="0" w:firstLine="0"/>
        <w:jc w:val="left"/>
        <w:rPr>
          <w:rFonts w:hint="eastAsia"/>
          <w:smallCaps/>
          <w:spacing w:val="-8"/>
        </w:rPr>
      </w:pPr>
      <w:r>
        <w:rPr>
          <w:rFonts w:hint="eastAsia"/>
          <w:smallCaps/>
          <w:spacing w:val="-8"/>
        </w:rPr>
        <w:t>I am glad and thankful to say that we are not left quite desolate.</w:t>
      </w:r>
    </w:p>
    <w:p w14:paraId="4F8BEC60">
      <w:pPr>
        <w:pStyle w:val="4"/>
        <w:ind w:left="0" w:firstLine="0"/>
        <w:jc w:val="left"/>
        <w:rPr>
          <w:rFonts w:hint="eastAsia"/>
          <w:smallCaps/>
          <w:spacing w:val="-8"/>
        </w:rPr>
      </w:pPr>
      <w:r>
        <w:rPr>
          <w:rFonts w:hint="eastAsia"/>
          <w:smallCaps/>
          <w:spacing w:val="-8"/>
        </w:rPr>
        <w:t>我很高兴和感激地说，我们没有被完全撇下。</w:t>
      </w:r>
    </w:p>
    <w:p w14:paraId="16A0E362">
      <w:pPr>
        <w:pStyle w:val="4"/>
        <w:ind w:left="0" w:firstLine="0"/>
        <w:jc w:val="left"/>
        <w:rPr>
          <w:rFonts w:hint="eastAsia"/>
          <w:smallCaps/>
          <w:spacing w:val="-8"/>
        </w:rPr>
      </w:pPr>
    </w:p>
    <w:p w14:paraId="6E7B7D0A">
      <w:pPr>
        <w:pStyle w:val="4"/>
        <w:ind w:left="0" w:firstLine="0"/>
        <w:jc w:val="left"/>
        <w:rPr>
          <w:rFonts w:hint="eastAsia"/>
          <w:smallCaps/>
          <w:spacing w:val="-8"/>
        </w:rPr>
      </w:pPr>
      <w:r>
        <w:rPr>
          <w:rFonts w:hint="eastAsia"/>
          <w:smallCaps/>
          <w:spacing w:val="-8"/>
        </w:rPr>
        <w:t>There have been evident tokens of the presence of the Spirit of God among my dear people many nights,—more, I think, upon the Thursday nights than on the Sabbaths.</w:t>
      </w:r>
    </w:p>
    <w:p w14:paraId="4F9D1149">
      <w:pPr>
        <w:pStyle w:val="4"/>
        <w:ind w:left="0" w:firstLine="0"/>
        <w:jc w:val="left"/>
        <w:rPr>
          <w:rFonts w:hint="eastAsia"/>
          <w:smallCaps/>
          <w:spacing w:val="-8"/>
        </w:rPr>
      </w:pPr>
      <w:r>
        <w:rPr>
          <w:rFonts w:hint="eastAsia"/>
          <w:smallCaps/>
          <w:spacing w:val="-8"/>
        </w:rPr>
        <w:t>在许多个夜晚，我亲爱的子民中间都有上帝圣灵同在的明显迹象，—我想，周四晚上比安息日更多。</w:t>
      </w:r>
    </w:p>
    <w:p w14:paraId="7C6C9AF5">
      <w:pPr>
        <w:pStyle w:val="4"/>
        <w:ind w:left="0" w:firstLine="0"/>
        <w:jc w:val="left"/>
        <w:rPr>
          <w:rFonts w:hint="eastAsia"/>
          <w:smallCaps/>
          <w:spacing w:val="-8"/>
        </w:rPr>
      </w:pPr>
    </w:p>
    <w:p w14:paraId="19150CC2">
      <w:pPr>
        <w:pStyle w:val="4"/>
        <w:ind w:left="0" w:firstLine="0"/>
        <w:jc w:val="left"/>
        <w:rPr>
          <w:rFonts w:hint="eastAsia"/>
          <w:smallCaps/>
          <w:spacing w:val="-8"/>
        </w:rPr>
      </w:pPr>
      <w:r>
        <w:rPr>
          <w:rFonts w:hint="eastAsia"/>
          <w:smallCaps/>
          <w:spacing w:val="-8"/>
        </w:rPr>
        <w:t>Some I have met with seemingly awakened without any very direct means.</w:t>
      </w:r>
    </w:p>
    <w:p w14:paraId="6B1B2C6D">
      <w:pPr>
        <w:pStyle w:val="4"/>
        <w:ind w:left="0" w:firstLine="0"/>
        <w:jc w:val="left"/>
        <w:rPr>
          <w:rFonts w:hint="eastAsia"/>
          <w:smallCaps/>
          <w:spacing w:val="-8"/>
        </w:rPr>
      </w:pPr>
      <w:r>
        <w:rPr>
          <w:rFonts w:hint="eastAsia"/>
          <w:smallCaps/>
          <w:spacing w:val="-8"/>
        </w:rPr>
        <w:t>我遇到的一些人似乎是在没有任何非常直接的方法下被唤醒的。</w:t>
      </w:r>
    </w:p>
    <w:p w14:paraId="7D184464">
      <w:pPr>
        <w:pStyle w:val="4"/>
        <w:ind w:left="0" w:firstLine="0"/>
        <w:jc w:val="left"/>
        <w:rPr>
          <w:rFonts w:hint="eastAsia"/>
          <w:smallCaps/>
          <w:spacing w:val="-8"/>
        </w:rPr>
      </w:pPr>
    </w:p>
    <w:p w14:paraId="3B51ED59">
      <w:pPr>
        <w:pStyle w:val="4"/>
        <w:ind w:left="0" w:firstLine="0"/>
        <w:jc w:val="left"/>
        <w:rPr>
          <w:rFonts w:hint="eastAsia"/>
          <w:smallCaps/>
          <w:spacing w:val="-8"/>
        </w:rPr>
      </w:pPr>
      <w:r>
        <w:rPr>
          <w:rFonts w:hint="eastAsia"/>
          <w:smallCaps/>
          <w:spacing w:val="-8"/>
        </w:rPr>
        <w:t>A good number of young mill-girls are still weeping after the Lord Jesus.</w:t>
      </w:r>
    </w:p>
    <w:p w14:paraId="4730FDDD">
      <w:pPr>
        <w:pStyle w:val="4"/>
        <w:ind w:left="0" w:firstLine="0"/>
        <w:jc w:val="left"/>
        <w:rPr>
          <w:rFonts w:hint="eastAsia"/>
          <w:smallCaps/>
          <w:spacing w:val="-8"/>
        </w:rPr>
      </w:pPr>
      <w:r>
        <w:rPr>
          <w:rFonts w:hint="eastAsia"/>
          <w:smallCaps/>
          <w:spacing w:val="-8"/>
        </w:rPr>
        <w:t>相当多的年轻女工仍在为主耶稣哭泣。</w:t>
      </w:r>
    </w:p>
    <w:p w14:paraId="257223F2">
      <w:pPr>
        <w:pStyle w:val="4"/>
        <w:ind w:left="0" w:firstLine="0"/>
        <w:jc w:val="left"/>
        <w:rPr>
          <w:rFonts w:hint="eastAsia"/>
          <w:smallCaps/>
          <w:spacing w:val="-8"/>
        </w:rPr>
      </w:pPr>
    </w:p>
    <w:p w14:paraId="0BCE1BB1">
      <w:pPr>
        <w:pStyle w:val="4"/>
        <w:ind w:left="0" w:firstLine="0"/>
        <w:jc w:val="left"/>
        <w:rPr>
          <w:rFonts w:hint="eastAsia"/>
          <w:smallCaps/>
          <w:spacing w:val="-8"/>
        </w:rPr>
      </w:pPr>
      <w:r>
        <w:rPr>
          <w:rFonts w:hint="eastAsia"/>
          <w:smallCaps/>
          <w:spacing w:val="-8"/>
        </w:rPr>
        <w:t>I have been out of my pulpit only one Sabbath, and I hope to be back to it next Sabbath, if the Lord will.</w:t>
      </w:r>
    </w:p>
    <w:p w14:paraId="701ABC64">
      <w:pPr>
        <w:pStyle w:val="4"/>
        <w:ind w:left="0" w:firstLine="0"/>
        <w:jc w:val="left"/>
        <w:rPr>
          <w:rFonts w:hint="eastAsia"/>
          <w:smallCaps/>
          <w:spacing w:val="-8"/>
        </w:rPr>
      </w:pPr>
      <w:r>
        <w:rPr>
          <w:rFonts w:hint="eastAsia"/>
          <w:smallCaps/>
          <w:spacing w:val="-8"/>
        </w:rPr>
        <w:t>我只离开讲台一个安息日，如果主愿意，我希望下个安息日能回到讲台。</w:t>
      </w:r>
    </w:p>
    <w:p w14:paraId="320D95EC">
      <w:pPr>
        <w:pStyle w:val="4"/>
        <w:ind w:left="0" w:firstLine="0"/>
        <w:jc w:val="left"/>
        <w:rPr>
          <w:rFonts w:hint="eastAsia"/>
          <w:smallCaps/>
          <w:spacing w:val="-8"/>
        </w:rPr>
      </w:pPr>
    </w:p>
    <w:p w14:paraId="2067D80E">
      <w:pPr>
        <w:pStyle w:val="4"/>
        <w:ind w:left="0" w:firstLine="0"/>
        <w:jc w:val="left"/>
        <w:rPr>
          <w:rFonts w:hint="eastAsia"/>
          <w:smallCaps/>
          <w:spacing w:val="-8"/>
        </w:rPr>
      </w:pPr>
      <w:r>
        <w:rPr>
          <w:rFonts w:hint="eastAsia"/>
          <w:smallCaps/>
          <w:spacing w:val="-8"/>
        </w:rPr>
        <w:t>What Mr T. mentioned to you was true of some having followed after an enthusiastic kind of man, who in my absence came among them.</w:t>
      </w:r>
    </w:p>
    <w:p w14:paraId="48B597DA">
      <w:pPr>
        <w:pStyle w:val="4"/>
        <w:ind w:left="0" w:firstLine="0"/>
        <w:jc w:val="left"/>
        <w:rPr>
          <w:rFonts w:hint="eastAsia"/>
          <w:smallCaps/>
          <w:spacing w:val="-8"/>
        </w:rPr>
      </w:pPr>
      <w:r>
        <w:rPr>
          <w:rFonts w:hint="eastAsia"/>
          <w:smallCaps/>
          <w:spacing w:val="-8"/>
        </w:rPr>
        <w:t>T先生向你提到的，关于一些人跟随了一个狂热的人是真的，那人是在我不在的时候来到他们中间的。</w:t>
      </w:r>
    </w:p>
    <w:p w14:paraId="7A7F49F7">
      <w:pPr>
        <w:pStyle w:val="4"/>
        <w:ind w:left="0" w:firstLine="0"/>
        <w:jc w:val="left"/>
        <w:rPr>
          <w:rFonts w:hint="eastAsia"/>
          <w:smallCaps/>
          <w:spacing w:val="-8"/>
        </w:rPr>
      </w:pPr>
    </w:p>
    <w:p w14:paraId="2CC3FC82">
      <w:pPr>
        <w:pStyle w:val="4"/>
        <w:ind w:left="0" w:firstLine="0"/>
        <w:jc w:val="left"/>
        <w:rPr>
          <w:rFonts w:hint="eastAsia"/>
          <w:smallCaps/>
          <w:spacing w:val="-8"/>
        </w:rPr>
      </w:pPr>
      <w:r>
        <w:rPr>
          <w:rFonts w:hint="eastAsia"/>
          <w:smallCaps/>
          <w:spacing w:val="-8"/>
        </w:rPr>
        <w:t>Doubtless Satan wanted to carry off some of the sheep, and succeeded so far.</w:t>
      </w:r>
    </w:p>
    <w:p w14:paraId="42BD68BA">
      <w:pPr>
        <w:pStyle w:val="4"/>
        <w:ind w:left="0" w:firstLine="0"/>
        <w:jc w:val="left"/>
        <w:rPr>
          <w:rFonts w:hint="eastAsia"/>
          <w:smallCaps/>
          <w:spacing w:val="-8"/>
        </w:rPr>
      </w:pPr>
      <w:r>
        <w:rPr>
          <w:rFonts w:hint="eastAsia"/>
          <w:smallCaps/>
          <w:spacing w:val="-8"/>
        </w:rPr>
        <w:t>无疑，撒但想掳走一些羊，并且在一定程度上成功了。</w:t>
      </w:r>
    </w:p>
    <w:p w14:paraId="64E6BCFD">
      <w:pPr>
        <w:pStyle w:val="4"/>
        <w:ind w:left="0" w:firstLine="0"/>
        <w:jc w:val="left"/>
        <w:rPr>
          <w:rFonts w:hint="eastAsia"/>
          <w:smallCaps/>
          <w:spacing w:val="-8"/>
        </w:rPr>
      </w:pPr>
    </w:p>
    <w:p w14:paraId="6F87C1F8">
      <w:pPr>
        <w:pStyle w:val="4"/>
        <w:ind w:left="0" w:firstLine="0"/>
        <w:jc w:val="left"/>
        <w:rPr>
          <w:rFonts w:hint="eastAsia"/>
          <w:smallCaps/>
          <w:spacing w:val="-8"/>
        </w:rPr>
      </w:pPr>
      <w:r>
        <w:rPr>
          <w:rFonts w:hint="eastAsia"/>
          <w:smallCaps/>
          <w:spacing w:val="-8"/>
        </w:rPr>
        <w:t>Still I trust it will end in good.</w:t>
      </w:r>
    </w:p>
    <w:p w14:paraId="09700F69">
      <w:pPr>
        <w:pStyle w:val="4"/>
        <w:ind w:left="0" w:firstLine="0"/>
        <w:jc w:val="left"/>
        <w:rPr>
          <w:rFonts w:hint="eastAsia"/>
          <w:smallCaps/>
          <w:spacing w:val="-8"/>
        </w:rPr>
      </w:pPr>
      <w:r>
        <w:rPr>
          <w:rFonts w:hint="eastAsia"/>
          <w:smallCaps/>
          <w:spacing w:val="-8"/>
        </w:rPr>
        <w:t>但我仍然相信这最终会有好的结果。</w:t>
      </w:r>
    </w:p>
    <w:p w14:paraId="5FA9BB3C">
      <w:pPr>
        <w:pStyle w:val="4"/>
        <w:ind w:left="0" w:firstLine="0"/>
        <w:jc w:val="left"/>
        <w:rPr>
          <w:rFonts w:hint="eastAsia"/>
          <w:smallCaps/>
          <w:spacing w:val="-8"/>
        </w:rPr>
      </w:pPr>
    </w:p>
    <w:p w14:paraId="6B7D60A5">
      <w:pPr>
        <w:pStyle w:val="4"/>
        <w:ind w:left="0" w:firstLine="0"/>
        <w:jc w:val="left"/>
        <w:rPr>
          <w:rFonts w:hint="eastAsia"/>
          <w:smallCaps/>
          <w:spacing w:val="-8"/>
        </w:rPr>
      </w:pPr>
      <w:r>
        <w:rPr>
          <w:rFonts w:hint="eastAsia"/>
          <w:smallCaps/>
          <w:spacing w:val="-8"/>
        </w:rPr>
        <w:t>Some have been a good deal humbled in the dust on account of it, and I have been roused up to cry for more knowledge how to guide them in the right way.</w:t>
      </w:r>
    </w:p>
    <w:p w14:paraId="5D330AAC">
      <w:pPr>
        <w:pStyle w:val="4"/>
        <w:ind w:left="0" w:firstLine="0"/>
        <w:jc w:val="left"/>
        <w:rPr>
          <w:rFonts w:hint="eastAsia"/>
          <w:smallCaps/>
          <w:spacing w:val="-8"/>
        </w:rPr>
      </w:pPr>
      <w:r>
        <w:rPr>
          <w:rFonts w:hint="eastAsia"/>
          <w:smallCaps/>
          <w:spacing w:val="-8"/>
        </w:rPr>
        <w:t>一些人因此而在尘土中大大谦卑下来，而我也被激动起来，呼求更多的知识来引导他们走在正路上。</w:t>
      </w:r>
    </w:p>
    <w:p w14:paraId="3B832E49">
      <w:pPr>
        <w:pStyle w:val="4"/>
        <w:ind w:left="0" w:firstLine="0"/>
        <w:jc w:val="left"/>
        <w:rPr>
          <w:rFonts w:hint="eastAsia"/>
          <w:smallCaps/>
          <w:spacing w:val="-8"/>
        </w:rPr>
      </w:pPr>
    </w:p>
    <w:p w14:paraId="304B16E6">
      <w:pPr>
        <w:pStyle w:val="4"/>
        <w:ind w:left="0" w:firstLine="0"/>
        <w:jc w:val="left"/>
        <w:rPr>
          <w:rFonts w:hint="eastAsia"/>
          <w:smallCaps/>
          <w:spacing w:val="-8"/>
        </w:rPr>
      </w:pPr>
      <w:r>
        <w:rPr>
          <w:rFonts w:hint="eastAsia"/>
          <w:smallCaps/>
          <w:spacing w:val="-8"/>
        </w:rPr>
        <w:t>I think, if strength were restored to me, I will try, in name of the Lord Jesus, to catechize through my parish.</w:t>
      </w:r>
    </w:p>
    <w:p w14:paraId="2A159116">
      <w:pPr>
        <w:pStyle w:val="4"/>
        <w:ind w:left="0" w:firstLine="0"/>
        <w:jc w:val="left"/>
        <w:rPr>
          <w:rFonts w:hint="eastAsia"/>
          <w:smallCaps/>
          <w:spacing w:val="-8"/>
        </w:rPr>
      </w:pPr>
      <w:r>
        <w:rPr>
          <w:rFonts w:hint="eastAsia"/>
          <w:smallCaps/>
          <w:spacing w:val="-8"/>
        </w:rPr>
        <w:t>我想，如果我的力量恢复了，我将奉主耶稣的名，尝试在我的教区进行问答教导。</w:t>
      </w:r>
    </w:p>
    <w:p w14:paraId="019551A8">
      <w:pPr>
        <w:pStyle w:val="4"/>
        <w:ind w:left="0" w:firstLine="0"/>
        <w:jc w:val="left"/>
        <w:rPr>
          <w:rFonts w:hint="eastAsia"/>
          <w:smallCaps/>
          <w:spacing w:val="-8"/>
        </w:rPr>
      </w:pPr>
    </w:p>
    <w:p w14:paraId="441A4A01">
      <w:pPr>
        <w:pStyle w:val="4"/>
        <w:ind w:left="0" w:firstLine="0"/>
        <w:jc w:val="left"/>
        <w:rPr>
          <w:rFonts w:hint="eastAsia"/>
          <w:smallCaps/>
          <w:spacing w:val="-8"/>
        </w:rPr>
      </w:pPr>
      <w:r>
        <w:rPr>
          <w:rFonts w:hint="eastAsia"/>
          <w:smallCaps/>
          <w:spacing w:val="-8"/>
        </w:rPr>
        <w:t>I ask your advice and prayers on this.</w:t>
      </w:r>
    </w:p>
    <w:p w14:paraId="5796F35B">
      <w:pPr>
        <w:pStyle w:val="4"/>
        <w:ind w:left="0" w:firstLine="0"/>
        <w:jc w:val="left"/>
        <w:rPr>
          <w:rFonts w:hint="eastAsia"/>
          <w:smallCaps/>
          <w:spacing w:val="-8"/>
        </w:rPr>
      </w:pPr>
      <w:r>
        <w:rPr>
          <w:rFonts w:hint="eastAsia"/>
          <w:smallCaps/>
          <w:spacing w:val="-8"/>
        </w:rPr>
        <w:t>我请求你对此事的建议和祷告。</w:t>
      </w:r>
    </w:p>
    <w:p w14:paraId="064E4511">
      <w:pPr>
        <w:pStyle w:val="4"/>
        <w:ind w:left="0" w:firstLine="0"/>
        <w:jc w:val="left"/>
        <w:rPr>
          <w:rFonts w:hint="eastAsia"/>
          <w:smallCaps/>
          <w:spacing w:val="-8"/>
        </w:rPr>
      </w:pPr>
    </w:p>
    <w:p w14:paraId="11D16765">
      <w:pPr>
        <w:pStyle w:val="4"/>
        <w:ind w:left="0" w:firstLine="0"/>
        <w:jc w:val="left"/>
        <w:rPr>
          <w:rFonts w:hint="eastAsia"/>
          <w:smallCaps/>
          <w:spacing w:val="-8"/>
        </w:rPr>
      </w:pPr>
      <w:r>
        <w:rPr>
          <w:rFonts w:hint="eastAsia"/>
          <w:smallCaps/>
          <w:spacing w:val="-8"/>
        </w:rPr>
        <w:t>If it could be conducted humbly and with patience and aptness to teach, I am persuaded it would tend to ground them more deeply in divine things.</w:t>
      </w:r>
    </w:p>
    <w:p w14:paraId="5FAE7834">
      <w:pPr>
        <w:pStyle w:val="4"/>
        <w:ind w:left="0" w:firstLine="0"/>
        <w:jc w:val="left"/>
        <w:rPr>
          <w:rFonts w:hint="eastAsia"/>
          <w:smallCaps/>
          <w:spacing w:val="-8"/>
        </w:rPr>
      </w:pPr>
      <w:r>
        <w:rPr>
          <w:rFonts w:hint="eastAsia"/>
          <w:smallCaps/>
          <w:spacing w:val="-8"/>
        </w:rPr>
        <w:t>如果能以谦卑、忍耐和善于教导的方式进行，我深信这会使他们在神圣的事物上根基更深。</w:t>
      </w:r>
    </w:p>
    <w:p w14:paraId="59E81C3A">
      <w:pPr>
        <w:pStyle w:val="4"/>
        <w:ind w:left="0" w:firstLine="0"/>
        <w:jc w:val="left"/>
        <w:rPr>
          <w:rFonts w:hint="eastAsia"/>
          <w:smallCaps/>
          <w:spacing w:val="-8"/>
        </w:rPr>
      </w:pPr>
    </w:p>
    <w:p w14:paraId="0D11D2DC">
      <w:pPr>
        <w:pStyle w:val="4"/>
        <w:ind w:left="0" w:firstLine="0"/>
        <w:jc w:val="left"/>
        <w:rPr>
          <w:rFonts w:hint="eastAsia"/>
          <w:smallCaps/>
          <w:spacing w:val="-8"/>
        </w:rPr>
      </w:pPr>
      <w:r>
        <w:rPr>
          <w:rFonts w:hint="eastAsia"/>
          <w:smallCaps/>
          <w:spacing w:val="-8"/>
        </w:rPr>
        <w:t>Hypocrites also might be denounced and warned, and the unconverted pointedly dealt with.</w:t>
      </w:r>
    </w:p>
    <w:p w14:paraId="0C3E489A">
      <w:pPr>
        <w:pStyle w:val="4"/>
        <w:ind w:left="0" w:firstLine="0"/>
        <w:jc w:val="left"/>
        <w:rPr>
          <w:rFonts w:hint="eastAsia"/>
          <w:smallCaps/>
          <w:spacing w:val="-8"/>
        </w:rPr>
      </w:pPr>
      <w:r>
        <w:rPr>
          <w:rFonts w:hint="eastAsia"/>
          <w:smallCaps/>
          <w:spacing w:val="-8"/>
        </w:rPr>
        <w:t>伪君子也可能被谴责和警告，未归信者也可能被尖锐地对待。</w:t>
      </w:r>
    </w:p>
    <w:p w14:paraId="16A6F201">
      <w:pPr>
        <w:pStyle w:val="4"/>
        <w:ind w:left="0" w:firstLine="0"/>
        <w:jc w:val="left"/>
        <w:rPr>
          <w:rFonts w:hint="eastAsia"/>
          <w:smallCaps/>
          <w:spacing w:val="-8"/>
        </w:rPr>
      </w:pPr>
    </w:p>
    <w:p w14:paraId="5D86F148">
      <w:pPr>
        <w:pStyle w:val="4"/>
        <w:ind w:left="0" w:firstLine="0"/>
        <w:jc w:val="left"/>
        <w:rPr>
          <w:rFonts w:hint="eastAsia"/>
          <w:smallCaps/>
          <w:spacing w:val="-8"/>
        </w:rPr>
      </w:pPr>
      <w:r>
        <w:rPr>
          <w:rFonts w:hint="eastAsia"/>
          <w:smallCaps/>
          <w:spacing w:val="-8"/>
        </w:rPr>
        <w:t>I feel the immense difficulty of it in a town, and such a neglected, ignorant one as this.</w:t>
      </w:r>
    </w:p>
    <w:p w14:paraId="7650E310">
      <w:pPr>
        <w:pStyle w:val="4"/>
        <w:ind w:left="0" w:firstLine="0"/>
        <w:jc w:val="left"/>
        <w:rPr>
          <w:rFonts w:hint="eastAsia"/>
          <w:smallCaps/>
          <w:spacing w:val="-8"/>
        </w:rPr>
      </w:pPr>
      <w:r>
        <w:rPr>
          <w:rFonts w:hint="eastAsia"/>
          <w:smallCaps/>
          <w:spacing w:val="-8"/>
        </w:rPr>
        <w:t>我感到在一个城镇里这样做的巨大困难，尤其是在这样一个被忽视和无知的城镇。</w:t>
      </w:r>
    </w:p>
    <w:p w14:paraId="53DDA48B">
      <w:pPr>
        <w:pStyle w:val="4"/>
        <w:ind w:left="0" w:firstLine="0"/>
        <w:jc w:val="left"/>
        <w:rPr>
          <w:rFonts w:hint="eastAsia"/>
          <w:smallCaps/>
          <w:spacing w:val="-8"/>
        </w:rPr>
      </w:pPr>
    </w:p>
    <w:p w14:paraId="1421B4DD">
      <w:pPr>
        <w:pStyle w:val="4"/>
        <w:ind w:left="0" w:firstLine="0"/>
        <w:jc w:val="left"/>
        <w:rPr>
          <w:rFonts w:hint="eastAsia"/>
          <w:smallCaps/>
          <w:spacing w:val="-8"/>
        </w:rPr>
      </w:pPr>
      <w:r>
        <w:rPr>
          <w:rFonts w:hint="eastAsia"/>
          <w:smallCaps/>
          <w:spacing w:val="-8"/>
        </w:rPr>
        <w:t>Still, if God were with me, who can be against me?</w:t>
      </w:r>
    </w:p>
    <w:p w14:paraId="292E694E">
      <w:pPr>
        <w:pStyle w:val="4"/>
        <w:ind w:left="0" w:firstLine="0"/>
        <w:jc w:val="left"/>
        <w:rPr>
          <w:rFonts w:hint="eastAsia"/>
          <w:smallCaps/>
          <w:spacing w:val="-8"/>
        </w:rPr>
      </w:pPr>
      <w:r>
        <w:rPr>
          <w:rFonts w:hint="eastAsia"/>
          <w:smallCaps/>
          <w:spacing w:val="-8"/>
        </w:rPr>
        <w:t>然而，如果上帝与我同在，谁能敌对我呢？</w:t>
      </w:r>
    </w:p>
    <w:p w14:paraId="671EEB4F">
      <w:pPr>
        <w:pStyle w:val="4"/>
        <w:ind w:left="0" w:firstLine="0"/>
        <w:jc w:val="left"/>
        <w:rPr>
          <w:rFonts w:hint="eastAsia"/>
          <w:smallCaps/>
          <w:spacing w:val="-8"/>
        </w:rPr>
      </w:pPr>
    </w:p>
    <w:p w14:paraId="0F5748C0">
      <w:pPr>
        <w:pStyle w:val="4"/>
        <w:ind w:left="0" w:firstLine="0"/>
        <w:jc w:val="left"/>
        <w:rPr>
          <w:rFonts w:hint="eastAsia"/>
          <w:smallCaps/>
          <w:spacing w:val="-8"/>
        </w:rPr>
      </w:pPr>
      <w:r>
        <w:rPr>
          <w:rFonts w:hint="eastAsia"/>
          <w:smallCaps/>
          <w:spacing w:val="-8"/>
        </w:rPr>
        <w:t>Everything I meet with, and every day I study my Bible, makes me pray more that God would begin and carry on a deep, pure, wide-spread, and permanent work of God in Scotland.</w:t>
      </w:r>
    </w:p>
    <w:p w14:paraId="584C0356">
      <w:pPr>
        <w:pStyle w:val="4"/>
        <w:ind w:left="0" w:firstLine="0"/>
        <w:jc w:val="left"/>
        <w:rPr>
          <w:rFonts w:hint="eastAsia"/>
          <w:smallCaps/>
          <w:spacing w:val="-8"/>
        </w:rPr>
      </w:pPr>
      <w:r>
        <w:rPr>
          <w:rFonts w:hint="eastAsia"/>
          <w:smallCaps/>
          <w:spacing w:val="-8"/>
        </w:rPr>
        <w:t>我遇到的每一件事，我每天研读圣经，都使我更多地祷告，求上帝在苏格兰开始并进行一项深刻、纯洁、广泛而持久的上帝的工作。</w:t>
      </w:r>
    </w:p>
    <w:p w14:paraId="2E72BF4E">
      <w:pPr>
        <w:pStyle w:val="4"/>
        <w:ind w:left="0" w:firstLine="0"/>
        <w:jc w:val="left"/>
        <w:rPr>
          <w:rFonts w:hint="eastAsia"/>
          <w:smallCaps/>
          <w:spacing w:val="-8"/>
        </w:rPr>
      </w:pPr>
    </w:p>
    <w:p w14:paraId="225E2A36">
      <w:pPr>
        <w:pStyle w:val="4"/>
        <w:ind w:left="0" w:firstLine="0"/>
        <w:jc w:val="left"/>
        <w:rPr>
          <w:rFonts w:hint="eastAsia"/>
          <w:smallCaps/>
          <w:spacing w:val="-8"/>
        </w:rPr>
      </w:pPr>
      <w:r>
        <w:rPr>
          <w:rFonts w:hint="eastAsia"/>
          <w:smallCaps/>
          <w:spacing w:val="-8"/>
        </w:rPr>
        <w:t>If it be not deep and pure, it will only end in confusion, and grieving away the Holy Spirit of God by irregularities and inconsistencies; Christ will not get glory, and the country generally will be hardened, and have their mouths filled with reproaches.</w:t>
      </w:r>
    </w:p>
    <w:p w14:paraId="2B13C221">
      <w:pPr>
        <w:pStyle w:val="4"/>
        <w:ind w:left="0" w:firstLine="0"/>
        <w:jc w:val="left"/>
        <w:rPr>
          <w:rFonts w:hint="eastAsia"/>
          <w:smallCaps/>
          <w:spacing w:val="-8"/>
        </w:rPr>
      </w:pPr>
      <w:r>
        <w:rPr>
          <w:rFonts w:hint="eastAsia"/>
          <w:smallCaps/>
          <w:spacing w:val="-8"/>
        </w:rPr>
        <w:t>如果它不深刻和纯洁，它只会以混乱告终，并因不规范和不一致而使上帝的圣灵担忧离开；基督将得不到荣耀，整个国家将普遍变得刚硬，他们的口中将充满责备。</w:t>
      </w:r>
    </w:p>
    <w:p w14:paraId="47C13EEF">
      <w:pPr>
        <w:pStyle w:val="4"/>
        <w:ind w:left="0" w:firstLine="0"/>
        <w:jc w:val="left"/>
        <w:rPr>
          <w:rFonts w:hint="eastAsia"/>
          <w:smallCaps/>
          <w:spacing w:val="-8"/>
        </w:rPr>
      </w:pPr>
    </w:p>
    <w:p w14:paraId="6E4A6F56">
      <w:pPr>
        <w:pStyle w:val="4"/>
        <w:ind w:left="0" w:firstLine="0"/>
        <w:jc w:val="left"/>
        <w:rPr>
          <w:rFonts w:hint="eastAsia"/>
          <w:smallCaps/>
          <w:spacing w:val="-8"/>
        </w:rPr>
      </w:pPr>
      <w:r>
        <w:rPr>
          <w:rFonts w:hint="eastAsia"/>
          <w:smallCaps/>
          <w:spacing w:val="-8"/>
        </w:rPr>
        <w:t>If it be not wide- spread, our God will not get a large crown out of this generation.</w:t>
      </w:r>
    </w:p>
    <w:p w14:paraId="1A5225BC">
      <w:pPr>
        <w:pStyle w:val="4"/>
        <w:ind w:left="0" w:firstLine="0"/>
        <w:jc w:val="left"/>
        <w:rPr>
          <w:rFonts w:hint="eastAsia"/>
          <w:smallCaps/>
          <w:spacing w:val="-8"/>
        </w:rPr>
      </w:pPr>
      <w:r>
        <w:rPr>
          <w:rFonts w:hint="eastAsia"/>
          <w:smallCaps/>
          <w:spacing w:val="-8"/>
        </w:rPr>
        <w:t>如果它不广泛，我们的上帝将不会从这一代人中得到一个大的冠冕。</w:t>
      </w:r>
    </w:p>
    <w:p w14:paraId="0EA3E776">
      <w:pPr>
        <w:pStyle w:val="4"/>
        <w:ind w:left="0" w:firstLine="0"/>
        <w:jc w:val="left"/>
        <w:rPr>
          <w:rFonts w:hint="eastAsia"/>
          <w:smallCaps/>
          <w:spacing w:val="-8"/>
        </w:rPr>
      </w:pPr>
    </w:p>
    <w:p w14:paraId="48E3C9D2">
      <w:pPr>
        <w:pStyle w:val="4"/>
        <w:ind w:left="0" w:firstLine="0"/>
        <w:jc w:val="left"/>
        <w:rPr>
          <w:rFonts w:hint="eastAsia"/>
          <w:smallCaps/>
          <w:spacing w:val="-8"/>
        </w:rPr>
      </w:pPr>
      <w:r>
        <w:rPr>
          <w:rFonts w:hint="eastAsia"/>
          <w:smallCaps/>
          <w:spacing w:val="-8"/>
        </w:rPr>
        <w:t>If it be not permanent, that will prove its impurity, and will turn all our hopes into shame.</w:t>
      </w:r>
    </w:p>
    <w:p w14:paraId="17F1B592">
      <w:pPr>
        <w:pStyle w:val="4"/>
        <w:ind w:left="0" w:firstLine="0"/>
        <w:jc w:val="left"/>
        <w:rPr>
          <w:rFonts w:hint="eastAsia"/>
          <w:smallCaps/>
          <w:spacing w:val="-8"/>
        </w:rPr>
      </w:pPr>
      <w:r>
        <w:rPr>
          <w:rFonts w:hint="eastAsia"/>
          <w:smallCaps/>
          <w:spacing w:val="-8"/>
        </w:rPr>
        <w:t>如果它不是持久的，那将证明它的不纯洁，并将我们所有的希望变为羞愧。</w:t>
      </w:r>
    </w:p>
    <w:p w14:paraId="45835281">
      <w:pPr>
        <w:pStyle w:val="4"/>
        <w:ind w:left="0" w:firstLine="0"/>
        <w:jc w:val="left"/>
        <w:rPr>
          <w:rFonts w:hint="eastAsia"/>
          <w:smallCaps/>
          <w:spacing w:val="-8"/>
        </w:rPr>
      </w:pPr>
    </w:p>
    <w:p w14:paraId="454473CF">
      <w:pPr>
        <w:pStyle w:val="4"/>
        <w:ind w:left="0" w:firstLine="0"/>
        <w:jc w:val="left"/>
        <w:rPr>
          <w:rFonts w:hint="eastAsia"/>
          <w:smallCaps/>
          <w:spacing w:val="-8"/>
        </w:rPr>
      </w:pPr>
      <w:r>
        <w:rPr>
          <w:rFonts w:hint="eastAsia"/>
          <w:smallCaps/>
          <w:spacing w:val="-8"/>
        </w:rPr>
        <w:t>I am much more afraid of Satan than I used to be.</w:t>
      </w:r>
    </w:p>
    <w:p w14:paraId="3CFA3F45">
      <w:pPr>
        <w:pStyle w:val="4"/>
        <w:ind w:left="0" w:firstLine="0"/>
        <w:jc w:val="left"/>
        <w:rPr>
          <w:rFonts w:hint="eastAsia"/>
          <w:smallCaps/>
          <w:spacing w:val="-8"/>
        </w:rPr>
      </w:pPr>
      <w:r>
        <w:rPr>
          <w:rFonts w:hint="eastAsia"/>
          <w:smallCaps/>
          <w:spacing w:val="-8"/>
        </w:rPr>
        <w:t>我比以前更害怕撒但了。</w:t>
      </w:r>
    </w:p>
    <w:p w14:paraId="1613D888">
      <w:pPr>
        <w:pStyle w:val="4"/>
        <w:ind w:left="0" w:firstLine="0"/>
        <w:jc w:val="left"/>
        <w:rPr>
          <w:rFonts w:hint="eastAsia"/>
          <w:smallCaps/>
          <w:spacing w:val="-8"/>
        </w:rPr>
      </w:pPr>
    </w:p>
    <w:p w14:paraId="2179548C">
      <w:pPr>
        <w:pStyle w:val="4"/>
        <w:ind w:left="0" w:firstLine="0"/>
        <w:jc w:val="left"/>
        <w:rPr>
          <w:rFonts w:hint="eastAsia"/>
          <w:smallCaps/>
          <w:spacing w:val="-8"/>
        </w:rPr>
      </w:pPr>
      <w:r>
        <w:rPr>
          <w:rFonts w:hint="eastAsia"/>
          <w:smallCaps/>
          <w:spacing w:val="-8"/>
        </w:rPr>
        <w:t>I learned a good deal by being with Cumming in Strathbogie.</w:t>
      </w:r>
    </w:p>
    <w:p w14:paraId="12C2F337">
      <w:pPr>
        <w:pStyle w:val="4"/>
        <w:ind w:left="0" w:firstLine="0"/>
        <w:jc w:val="left"/>
        <w:rPr>
          <w:rFonts w:hint="eastAsia"/>
          <w:smallCaps/>
          <w:spacing w:val="-8"/>
        </w:rPr>
      </w:pPr>
      <w:r>
        <w:rPr>
          <w:rFonts w:hint="eastAsia"/>
          <w:smallCaps/>
          <w:spacing w:val="-8"/>
        </w:rPr>
        <w:t>我在斯特拉斯博吉和卡明在一起时学到了很多。</w:t>
      </w:r>
    </w:p>
    <w:p w14:paraId="240677C3">
      <w:pPr>
        <w:pStyle w:val="4"/>
        <w:ind w:left="0" w:firstLine="0"/>
        <w:jc w:val="left"/>
        <w:rPr>
          <w:rFonts w:hint="eastAsia"/>
          <w:smallCaps/>
          <w:spacing w:val="-8"/>
        </w:rPr>
      </w:pPr>
    </w:p>
    <w:p w14:paraId="518C086F">
      <w:pPr>
        <w:pStyle w:val="4"/>
        <w:ind w:left="0" w:firstLine="0"/>
        <w:jc w:val="left"/>
        <w:rPr>
          <w:rFonts w:hint="eastAsia"/>
          <w:smallCaps/>
          <w:spacing w:val="-8"/>
        </w:rPr>
      </w:pPr>
      <w:r>
        <w:rPr>
          <w:rFonts w:hint="eastAsia"/>
          <w:smallCaps/>
          <w:spacing w:val="-8"/>
        </w:rPr>
        <w:t>I am also deepened in my conviction, that if we are to be instruments in such a work, we must be purified from all filthiness of the flesh and spirit.</w:t>
      </w:r>
    </w:p>
    <w:p w14:paraId="26DAEBC8">
      <w:pPr>
        <w:pStyle w:val="4"/>
        <w:ind w:left="0" w:firstLine="0"/>
        <w:jc w:val="left"/>
        <w:rPr>
          <w:rFonts w:hint="eastAsia"/>
          <w:smallCaps/>
          <w:spacing w:val="-8"/>
        </w:rPr>
      </w:pPr>
      <w:r>
        <w:rPr>
          <w:rFonts w:hint="eastAsia"/>
          <w:smallCaps/>
          <w:spacing w:val="-8"/>
        </w:rPr>
        <w:t>我的信念也加深了，即如果我们要在这样的工作中成为器皿，我们必须洁净自己，除去肉体和灵魂的一切污秽。</w:t>
      </w:r>
    </w:p>
    <w:p w14:paraId="22562CC6">
      <w:pPr>
        <w:pStyle w:val="4"/>
        <w:ind w:left="0" w:firstLine="0"/>
        <w:jc w:val="left"/>
        <w:rPr>
          <w:rFonts w:hint="eastAsia"/>
          <w:smallCaps/>
          <w:spacing w:val="-8"/>
        </w:rPr>
      </w:pPr>
    </w:p>
    <w:p w14:paraId="52AF0BF0">
      <w:pPr>
        <w:pStyle w:val="4"/>
        <w:ind w:left="0" w:firstLine="0"/>
        <w:jc w:val="left"/>
        <w:rPr>
          <w:rFonts w:hint="eastAsia"/>
          <w:smallCaps/>
          <w:spacing w:val="-8"/>
        </w:rPr>
      </w:pPr>
      <w:r>
        <w:rPr>
          <w:rFonts w:hint="eastAsia"/>
          <w:smallCaps/>
          <w:spacing w:val="-8"/>
        </w:rPr>
        <w:t>Oh, cry for personal holiness, constant nearness to God by the blood of the Lamb!</w:t>
      </w:r>
    </w:p>
    <w:p w14:paraId="7A2083EB">
      <w:pPr>
        <w:pStyle w:val="4"/>
        <w:ind w:left="0" w:firstLine="0"/>
        <w:jc w:val="left"/>
        <w:rPr>
          <w:rFonts w:hint="eastAsia"/>
          <w:smallCaps/>
          <w:spacing w:val="-8"/>
        </w:rPr>
      </w:pPr>
      <w:r>
        <w:rPr>
          <w:rFonts w:hint="eastAsia"/>
          <w:smallCaps/>
          <w:spacing w:val="-8"/>
        </w:rPr>
        <w:t>哦，为个人的圣洁，藉着羔羊的血不断亲近上帝而呼求！</w:t>
      </w:r>
    </w:p>
    <w:p w14:paraId="10B115E2">
      <w:pPr>
        <w:pStyle w:val="4"/>
        <w:ind w:left="0" w:firstLine="0"/>
        <w:jc w:val="left"/>
        <w:rPr>
          <w:rFonts w:hint="eastAsia"/>
          <w:smallCaps/>
          <w:spacing w:val="-8"/>
        </w:rPr>
      </w:pPr>
    </w:p>
    <w:p w14:paraId="5FF4DC15">
      <w:pPr>
        <w:pStyle w:val="4"/>
        <w:ind w:left="0" w:firstLine="0"/>
        <w:jc w:val="left"/>
        <w:rPr>
          <w:rFonts w:hint="eastAsia"/>
          <w:smallCaps/>
          <w:spacing w:val="-8"/>
        </w:rPr>
      </w:pPr>
      <w:r>
        <w:rPr>
          <w:rFonts w:hint="eastAsia"/>
          <w:smallCaps/>
          <w:spacing w:val="-8"/>
        </w:rPr>
        <w:t>Bask in his beams,—lie back in the arms of love,—be filled with his Spirit; or all success in the ministry will only be to your own everlasting confusion.</w:t>
      </w:r>
    </w:p>
    <w:p w14:paraId="0154B920">
      <w:pPr>
        <w:pStyle w:val="4"/>
        <w:ind w:left="0" w:firstLine="0"/>
        <w:jc w:val="left"/>
        <w:rPr>
          <w:rFonts w:hint="eastAsia"/>
          <w:smallCaps/>
          <w:spacing w:val="-8"/>
        </w:rPr>
      </w:pPr>
      <w:r>
        <w:rPr>
          <w:rFonts w:hint="eastAsia"/>
          <w:smallCaps/>
          <w:spacing w:val="-8"/>
        </w:rPr>
        <w:t>沐浴在祂的光芒中，—安躺在爱的怀抱中，—被祂的灵充满；否则，事工中所有的成功只会给你自己带来永远的羞愧。</w:t>
      </w:r>
    </w:p>
    <w:p w14:paraId="10548FA3">
      <w:pPr>
        <w:pStyle w:val="4"/>
        <w:ind w:left="0" w:firstLine="0"/>
        <w:jc w:val="left"/>
        <w:rPr>
          <w:rFonts w:hint="eastAsia"/>
          <w:smallCaps/>
          <w:spacing w:val="-8"/>
        </w:rPr>
      </w:pPr>
    </w:p>
    <w:p w14:paraId="285EB986">
      <w:pPr>
        <w:pStyle w:val="4"/>
        <w:ind w:left="0" w:firstLine="0"/>
        <w:jc w:val="left"/>
        <w:rPr>
          <w:rFonts w:hint="eastAsia"/>
          <w:smallCaps/>
          <w:spacing w:val="-8"/>
        </w:rPr>
      </w:pPr>
      <w:r>
        <w:rPr>
          <w:rFonts w:hint="eastAsia"/>
          <w:smallCaps/>
          <w:spacing w:val="-8"/>
        </w:rPr>
        <w:t>You know how I have always insisted on this with you.</w:t>
      </w:r>
    </w:p>
    <w:p w14:paraId="0901A5A8">
      <w:pPr>
        <w:pStyle w:val="4"/>
        <w:ind w:left="0" w:firstLine="0"/>
        <w:jc w:val="left"/>
        <w:rPr>
          <w:rFonts w:hint="eastAsia"/>
          <w:smallCaps/>
          <w:spacing w:val="-8"/>
        </w:rPr>
      </w:pPr>
      <w:r>
        <w:rPr>
          <w:rFonts w:hint="eastAsia"/>
          <w:smallCaps/>
          <w:spacing w:val="-8"/>
        </w:rPr>
        <w:t>你知道我一直对你强调这一点。</w:t>
      </w:r>
    </w:p>
    <w:p w14:paraId="061F7739">
      <w:pPr>
        <w:pStyle w:val="4"/>
        <w:ind w:left="0" w:firstLine="0"/>
        <w:jc w:val="left"/>
        <w:rPr>
          <w:rFonts w:hint="eastAsia"/>
          <w:smallCaps/>
          <w:spacing w:val="-8"/>
        </w:rPr>
      </w:pPr>
    </w:p>
    <w:p w14:paraId="5422E866">
      <w:pPr>
        <w:pStyle w:val="4"/>
        <w:ind w:left="0" w:firstLine="0"/>
        <w:jc w:val="left"/>
        <w:rPr>
          <w:rFonts w:hint="eastAsia"/>
          <w:smallCaps/>
          <w:spacing w:val="-8"/>
        </w:rPr>
      </w:pPr>
      <w:r>
        <w:rPr>
          <w:rFonts w:hint="eastAsia"/>
          <w:smallCaps/>
          <w:spacing w:val="-8"/>
        </w:rPr>
        <w:t>It is because I feel the need thereof myself.</w:t>
      </w:r>
    </w:p>
    <w:p w14:paraId="34FBCEBC">
      <w:pPr>
        <w:pStyle w:val="4"/>
        <w:ind w:left="0" w:firstLine="0"/>
        <w:jc w:val="left"/>
        <w:rPr>
          <w:rFonts w:hint="eastAsia"/>
          <w:smallCaps/>
          <w:spacing w:val="-8"/>
        </w:rPr>
      </w:pPr>
      <w:r>
        <w:rPr>
          <w:rFonts w:hint="eastAsia"/>
          <w:smallCaps/>
          <w:spacing w:val="-8"/>
        </w:rPr>
        <w:t>这是因为我自己也感到需要。</w:t>
      </w:r>
    </w:p>
    <w:p w14:paraId="3807C318">
      <w:pPr>
        <w:pStyle w:val="4"/>
        <w:ind w:left="0" w:firstLine="0"/>
        <w:jc w:val="left"/>
        <w:rPr>
          <w:rFonts w:hint="eastAsia"/>
          <w:smallCaps/>
          <w:spacing w:val="-8"/>
        </w:rPr>
      </w:pPr>
    </w:p>
    <w:p w14:paraId="470209ED">
      <w:pPr>
        <w:pStyle w:val="4"/>
        <w:ind w:left="0" w:firstLine="0"/>
        <w:jc w:val="left"/>
        <w:rPr>
          <w:rFonts w:hint="eastAsia"/>
          <w:smallCaps/>
          <w:spacing w:val="-8"/>
        </w:rPr>
      </w:pPr>
      <w:r>
        <w:rPr>
          <w:rFonts w:hint="eastAsia"/>
          <w:smallCaps/>
          <w:spacing w:val="-8"/>
        </w:rPr>
        <w:t>Take heed, dear friend; do not think any sin trivial; remember it will have everlasting consequences.</w:t>
      </w:r>
    </w:p>
    <w:p w14:paraId="6E12017A">
      <w:pPr>
        <w:pStyle w:val="4"/>
        <w:ind w:left="0" w:firstLine="0"/>
        <w:jc w:val="left"/>
        <w:rPr>
          <w:rFonts w:hint="eastAsia"/>
          <w:smallCaps/>
          <w:spacing w:val="-8"/>
        </w:rPr>
      </w:pPr>
      <w:r>
        <w:rPr>
          <w:rFonts w:hint="eastAsia"/>
          <w:smallCaps/>
          <w:spacing w:val="-8"/>
        </w:rPr>
        <w:t>要谨慎，亲爱的朋友；不要认为任何罪是微不足道的；记住它将有永恒的后果。</w:t>
      </w:r>
    </w:p>
    <w:p w14:paraId="68DEA052">
      <w:pPr>
        <w:pStyle w:val="4"/>
        <w:ind w:left="0" w:firstLine="0"/>
        <w:jc w:val="left"/>
        <w:rPr>
          <w:rFonts w:hint="eastAsia"/>
          <w:smallCaps/>
          <w:spacing w:val="-8"/>
        </w:rPr>
      </w:pPr>
    </w:p>
    <w:p w14:paraId="181ED280">
      <w:pPr>
        <w:pStyle w:val="4"/>
        <w:ind w:left="0" w:firstLine="0"/>
        <w:jc w:val="left"/>
        <w:rPr>
          <w:rFonts w:hint="eastAsia"/>
          <w:smallCaps/>
          <w:spacing w:val="-8"/>
        </w:rPr>
      </w:pPr>
      <w:r>
        <w:rPr>
          <w:rFonts w:hint="eastAsia"/>
          <w:smallCaps/>
          <w:spacing w:val="-8"/>
        </w:rPr>
        <w:t>Oh to have Brainerd’s heart for perfect holiness,—to be holy as God is holy,—pure as Christ is pure,—perfect as our Father in heaven is perfect!</w:t>
      </w:r>
    </w:p>
    <w:p w14:paraId="5BCC646E">
      <w:pPr>
        <w:pStyle w:val="4"/>
        <w:ind w:left="0" w:firstLine="0"/>
        <w:jc w:val="left"/>
        <w:rPr>
          <w:rFonts w:hint="eastAsia"/>
          <w:smallCaps/>
          <w:spacing w:val="-8"/>
        </w:rPr>
      </w:pPr>
      <w:r>
        <w:rPr>
          <w:rFonts w:hint="eastAsia"/>
          <w:smallCaps/>
          <w:spacing w:val="-8"/>
        </w:rPr>
        <w:t>哦，愿有布雷纳德那渴慕完全圣洁的心，—圣洁像上帝是圣洁的，—纯洁像基督是纯洁的，—完全像我们在天上的父是完全的！</w:t>
      </w:r>
    </w:p>
    <w:p w14:paraId="67E27C27">
      <w:pPr>
        <w:pStyle w:val="4"/>
        <w:ind w:left="0" w:firstLine="0"/>
        <w:jc w:val="left"/>
        <w:rPr>
          <w:rFonts w:hint="eastAsia"/>
          <w:smallCaps/>
          <w:spacing w:val="-8"/>
        </w:rPr>
      </w:pPr>
    </w:p>
    <w:p w14:paraId="694EBEA1">
      <w:pPr>
        <w:pStyle w:val="4"/>
        <w:ind w:left="0" w:firstLine="0"/>
        <w:jc w:val="left"/>
        <w:rPr>
          <w:rFonts w:hint="eastAsia"/>
          <w:smallCaps/>
          <w:spacing w:val="-8"/>
        </w:rPr>
      </w:pPr>
      <w:r>
        <w:rPr>
          <w:rFonts w:hint="eastAsia"/>
          <w:smallCaps/>
          <w:spacing w:val="-8"/>
        </w:rPr>
        <w:t>Oh, what a cursed body of sin we bear, that we should be obliged by it to break these sweet gospel rules!</w:t>
      </w:r>
    </w:p>
    <w:p w14:paraId="74CE4FF8">
      <w:pPr>
        <w:pStyle w:val="4"/>
        <w:ind w:left="0" w:firstLine="0"/>
        <w:jc w:val="left"/>
        <w:rPr>
          <w:rFonts w:hint="eastAsia"/>
          <w:smallCaps/>
          <w:spacing w:val="-8"/>
        </w:rPr>
      </w:pPr>
      <w:r>
        <w:rPr>
          <w:rFonts w:hint="eastAsia"/>
          <w:smallCaps/>
          <w:spacing w:val="-8"/>
        </w:rPr>
        <w:t>哦，我们背负着何等可咒诅的罪身，以致我们竟被迫违背这些甜美的福音规则！</w:t>
      </w:r>
    </w:p>
    <w:p w14:paraId="27190C44">
      <w:pPr>
        <w:pStyle w:val="4"/>
        <w:ind w:left="0" w:firstLine="0"/>
        <w:jc w:val="left"/>
        <w:rPr>
          <w:rFonts w:hint="eastAsia"/>
          <w:smallCaps/>
          <w:spacing w:val="-8"/>
        </w:rPr>
      </w:pPr>
    </w:p>
    <w:p w14:paraId="22036EE1">
      <w:pPr>
        <w:pStyle w:val="4"/>
        <w:ind w:left="0" w:firstLine="0"/>
        <w:jc w:val="left"/>
        <w:rPr>
          <w:rFonts w:hint="eastAsia"/>
          <w:smallCaps/>
          <w:spacing w:val="-8"/>
        </w:rPr>
      </w:pPr>
      <w:r>
        <w:rPr>
          <w:rFonts w:hint="eastAsia"/>
          <w:smallCaps/>
          <w:spacing w:val="-8"/>
        </w:rPr>
        <w:t>How much more useful might we be, if we were only more free from pride, self-conceit, personal vanity, or some secret sin that our heart knows!</w:t>
      </w:r>
    </w:p>
    <w:p w14:paraId="5BEA7FC7">
      <w:pPr>
        <w:pStyle w:val="4"/>
        <w:ind w:left="0" w:firstLine="0"/>
        <w:jc w:val="left"/>
        <w:rPr>
          <w:rFonts w:hint="eastAsia"/>
          <w:smallCaps/>
          <w:spacing w:val="-8"/>
        </w:rPr>
      </w:pPr>
      <w:r>
        <w:rPr>
          <w:rFonts w:hint="eastAsia"/>
          <w:smallCaps/>
          <w:spacing w:val="-8"/>
        </w:rPr>
        <w:t>如果我们能更多地摆脱骄傲、自负、个人虚荣，或我们心中所知的某些隐秘的罪，我们会变得多么更有用！</w:t>
      </w:r>
    </w:p>
    <w:p w14:paraId="78E11D5C">
      <w:pPr>
        <w:pStyle w:val="4"/>
        <w:ind w:left="0" w:firstLine="0"/>
        <w:jc w:val="left"/>
        <w:rPr>
          <w:rFonts w:hint="eastAsia"/>
          <w:smallCaps/>
          <w:spacing w:val="-8"/>
        </w:rPr>
      </w:pPr>
    </w:p>
    <w:p w14:paraId="7FC45A08">
      <w:pPr>
        <w:pStyle w:val="4"/>
        <w:ind w:left="0" w:firstLine="0"/>
        <w:jc w:val="left"/>
        <w:rPr>
          <w:rFonts w:hint="eastAsia"/>
          <w:smallCaps/>
          <w:spacing w:val="-8"/>
        </w:rPr>
      </w:pPr>
      <w:r>
        <w:rPr>
          <w:rFonts w:hint="eastAsia"/>
          <w:smallCaps/>
          <w:spacing w:val="-8"/>
        </w:rPr>
        <w:t>Oh hateful sins, that destroy our peace, and ruin souls!</w:t>
      </w:r>
    </w:p>
    <w:p w14:paraId="2A940762">
      <w:pPr>
        <w:pStyle w:val="4"/>
        <w:ind w:left="0" w:firstLine="0"/>
        <w:jc w:val="left"/>
        <w:rPr>
          <w:rFonts w:hint="eastAsia"/>
          <w:smallCaps/>
          <w:spacing w:val="-8"/>
        </w:rPr>
      </w:pPr>
      <w:r>
        <w:rPr>
          <w:rFonts w:hint="eastAsia"/>
          <w:smallCaps/>
          <w:spacing w:val="-8"/>
        </w:rPr>
        <w:t>哦，可憎的罪恶，它们摧毁我们的平安，毁灭灵魂！</w:t>
      </w:r>
    </w:p>
    <w:p w14:paraId="64528645">
      <w:pPr>
        <w:pStyle w:val="4"/>
        <w:ind w:left="0" w:firstLine="0"/>
        <w:jc w:val="left"/>
        <w:rPr>
          <w:rFonts w:hint="eastAsia"/>
          <w:smallCaps/>
          <w:spacing w:val="-8"/>
        </w:rPr>
      </w:pPr>
    </w:p>
    <w:p w14:paraId="49A4CE45">
      <w:pPr>
        <w:pStyle w:val="4"/>
        <w:ind w:left="0" w:firstLine="0"/>
        <w:jc w:val="left"/>
        <w:rPr>
          <w:rFonts w:hint="eastAsia"/>
          <w:smallCaps/>
          <w:spacing w:val="-8"/>
        </w:rPr>
      </w:pPr>
      <w:r>
        <w:rPr>
          <w:rFonts w:hint="eastAsia"/>
          <w:smallCaps/>
          <w:spacing w:val="-8"/>
        </w:rPr>
        <w:t>But I must be done.</w:t>
      </w:r>
    </w:p>
    <w:p w14:paraId="5E220B96">
      <w:pPr>
        <w:pStyle w:val="4"/>
        <w:ind w:left="0" w:firstLine="0"/>
        <w:jc w:val="left"/>
        <w:rPr>
          <w:rFonts w:hint="eastAsia"/>
          <w:smallCaps/>
          <w:spacing w:val="-8"/>
        </w:rPr>
      </w:pPr>
      <w:r>
        <w:rPr>
          <w:rFonts w:hint="eastAsia"/>
          <w:smallCaps/>
          <w:spacing w:val="-8"/>
        </w:rPr>
        <w:t>但我必须结束了。</w:t>
      </w:r>
    </w:p>
    <w:p w14:paraId="7FE67820">
      <w:pPr>
        <w:pStyle w:val="4"/>
        <w:ind w:left="0" w:firstLine="0"/>
        <w:jc w:val="left"/>
        <w:rPr>
          <w:rFonts w:hint="eastAsia"/>
          <w:smallCaps/>
          <w:spacing w:val="-8"/>
        </w:rPr>
      </w:pPr>
    </w:p>
    <w:p w14:paraId="5C842CE9">
      <w:pPr>
        <w:pStyle w:val="4"/>
        <w:ind w:left="0" w:firstLine="0"/>
        <w:jc w:val="left"/>
        <w:rPr>
          <w:rFonts w:hint="eastAsia"/>
          <w:smallCaps/>
          <w:spacing w:val="-8"/>
        </w:rPr>
      </w:pPr>
      <w:r>
        <w:rPr>
          <w:rFonts w:hint="eastAsia"/>
          <w:smallCaps/>
          <w:spacing w:val="-8"/>
        </w:rPr>
        <w:t>I have not attained the full use of the pen.</w:t>
      </w:r>
    </w:p>
    <w:p w14:paraId="374C91F8">
      <w:pPr>
        <w:pStyle w:val="4"/>
        <w:ind w:left="0" w:firstLine="0"/>
        <w:jc w:val="left"/>
        <w:rPr>
          <w:rFonts w:hint="eastAsia"/>
          <w:smallCaps/>
          <w:spacing w:val="-8"/>
        </w:rPr>
      </w:pPr>
      <w:r>
        <w:rPr>
          <w:rFonts w:hint="eastAsia"/>
          <w:smallCaps/>
          <w:spacing w:val="-8"/>
        </w:rPr>
        <w:t>我还没有完全恢复书写的能力。</w:t>
      </w:r>
    </w:p>
    <w:p w14:paraId="28C094F5">
      <w:pPr>
        <w:pStyle w:val="4"/>
        <w:ind w:left="0" w:firstLine="0"/>
        <w:jc w:val="left"/>
        <w:rPr>
          <w:rFonts w:hint="eastAsia"/>
          <w:smallCaps/>
          <w:spacing w:val="-8"/>
        </w:rPr>
      </w:pPr>
    </w:p>
    <w:p w14:paraId="7FFFBDE5">
      <w:pPr>
        <w:pStyle w:val="4"/>
        <w:ind w:left="0" w:firstLine="0"/>
        <w:jc w:val="left"/>
        <w:rPr>
          <w:rFonts w:hint="eastAsia"/>
          <w:smallCaps/>
          <w:spacing w:val="-8"/>
        </w:rPr>
      </w:pPr>
      <w:r>
        <w:rPr>
          <w:rFonts w:hint="eastAsia"/>
          <w:smallCaps/>
          <w:spacing w:val="-8"/>
        </w:rPr>
        <w:t>Go on, dear brother; but an inch of time remains, and then eternal ages roll on for ever,—but an inch on which we can stand and preach the way of salvation to a perishing world.</w:t>
      </w:r>
    </w:p>
    <w:p w14:paraId="012CF03B">
      <w:pPr>
        <w:pStyle w:val="4"/>
        <w:ind w:left="0" w:firstLine="0"/>
        <w:jc w:val="left"/>
        <w:rPr>
          <w:rFonts w:hint="eastAsia"/>
          <w:smallCaps/>
          <w:spacing w:val="-8"/>
        </w:rPr>
      </w:pPr>
      <w:r>
        <w:rPr>
          <w:rFonts w:hint="eastAsia"/>
          <w:smallCaps/>
          <w:spacing w:val="-8"/>
        </w:rPr>
        <w:t>继续前进，亲爱的弟兄；只剩下一寸光阴，然后永恒的岁月将永远流逝，—只有一寸之地，我们可以站在上面，向一个将亡的世界宣讲救恩之道。</w:t>
      </w:r>
    </w:p>
    <w:p w14:paraId="269D601F">
      <w:pPr>
        <w:pStyle w:val="4"/>
        <w:ind w:left="0" w:firstLine="0"/>
        <w:jc w:val="left"/>
        <w:rPr>
          <w:rFonts w:hint="eastAsia"/>
          <w:smallCaps/>
          <w:spacing w:val="-8"/>
        </w:rPr>
      </w:pPr>
    </w:p>
    <w:p w14:paraId="273FF842">
      <w:pPr>
        <w:pStyle w:val="4"/>
        <w:ind w:left="0" w:firstLine="0"/>
        <w:jc w:val="left"/>
        <w:rPr>
          <w:rFonts w:hint="eastAsia"/>
          <w:smallCaps/>
          <w:spacing w:val="-8"/>
        </w:rPr>
      </w:pPr>
      <w:r>
        <w:rPr>
          <w:rFonts w:hint="eastAsia"/>
          <w:smallCaps/>
          <w:spacing w:val="-8"/>
        </w:rPr>
        <w:t>May He count us faithful, keeping us in the ministry.</w:t>
      </w:r>
    </w:p>
    <w:p w14:paraId="44E7AAD3">
      <w:pPr>
        <w:pStyle w:val="4"/>
        <w:ind w:left="0" w:firstLine="0"/>
        <w:jc w:val="left"/>
        <w:rPr>
          <w:rFonts w:hint="eastAsia"/>
          <w:smallCaps/>
          <w:spacing w:val="-8"/>
        </w:rPr>
      </w:pPr>
      <w:r>
        <w:rPr>
          <w:rFonts w:hint="eastAsia"/>
          <w:smallCaps/>
          <w:spacing w:val="-8"/>
        </w:rPr>
        <w:t>愿祂算我们为忠心，保守我们在事工中。</w:t>
      </w:r>
    </w:p>
    <w:p w14:paraId="54CA6BB8">
      <w:pPr>
        <w:pStyle w:val="4"/>
        <w:ind w:left="0" w:firstLine="0"/>
        <w:jc w:val="left"/>
        <w:rPr>
          <w:rFonts w:hint="eastAsia"/>
          <w:smallCaps/>
          <w:spacing w:val="-8"/>
        </w:rPr>
      </w:pPr>
    </w:p>
    <w:p w14:paraId="06BB8D5D">
      <w:pPr>
        <w:pStyle w:val="4"/>
        <w:ind w:left="0" w:firstLine="0"/>
        <w:jc w:val="left"/>
        <w:rPr>
          <w:rFonts w:hint="eastAsia"/>
          <w:smallCaps/>
          <w:spacing w:val="-8"/>
        </w:rPr>
      </w:pPr>
      <w:r>
        <w:rPr>
          <w:rFonts w:hint="eastAsia"/>
          <w:smallCaps/>
          <w:spacing w:val="-8"/>
        </w:rPr>
        <w:t>—Ever yours, etc.</w:t>
      </w:r>
    </w:p>
    <w:p w14:paraId="6CE860DB">
      <w:pPr>
        <w:pStyle w:val="4"/>
        <w:ind w:left="0" w:firstLine="0"/>
        <w:jc w:val="left"/>
        <w:rPr>
          <w:rFonts w:hint="eastAsia"/>
          <w:smallCaps/>
          <w:spacing w:val="-8"/>
        </w:rPr>
      </w:pPr>
      <w:r>
        <w:rPr>
          <w:rFonts w:hint="eastAsia"/>
          <w:smallCaps/>
          <w:spacing w:val="-8"/>
        </w:rPr>
        <w:t>—永远是你的朋友，等等。</w:t>
      </w:r>
    </w:p>
    <w:p w14:paraId="71377F08">
      <w:pPr>
        <w:pStyle w:val="4"/>
        <w:ind w:left="0" w:firstLine="0"/>
        <w:jc w:val="left"/>
        <w:rPr>
          <w:rFonts w:hint="eastAsia"/>
          <w:smallCaps/>
          <w:spacing w:val="-8"/>
        </w:rPr>
      </w:pPr>
    </w:p>
    <w:p w14:paraId="3D86E2E1">
      <w:pPr>
        <w:pStyle w:val="3"/>
        <w:bidi w:val="0"/>
        <w:rPr>
          <w:rFonts w:hint="eastAsia"/>
        </w:rPr>
      </w:pPr>
      <w:r>
        <w:rPr>
          <w:rFonts w:hint="eastAsia"/>
        </w:rPr>
        <w:t>To The Rev. Patrick L. Miller</w:t>
      </w:r>
    </w:p>
    <w:p w14:paraId="1ADE968D">
      <w:pPr>
        <w:pStyle w:val="3"/>
        <w:bidi w:val="0"/>
        <w:rPr>
          <w:rFonts w:hint="eastAsia"/>
          <w:smallCaps/>
          <w:spacing w:val="-8"/>
        </w:rPr>
      </w:pPr>
      <w:r>
        <w:rPr>
          <w:rFonts w:hint="eastAsia"/>
        </w:rPr>
        <w:t>致帕特里克·L·米勒牧师</w:t>
      </w:r>
    </w:p>
    <w:p w14:paraId="3FE726B0">
      <w:pPr>
        <w:pStyle w:val="4"/>
        <w:ind w:left="0" w:firstLine="0"/>
        <w:jc w:val="left"/>
        <w:rPr>
          <w:rFonts w:hint="eastAsia"/>
          <w:smallCaps/>
          <w:spacing w:val="-8"/>
        </w:rPr>
      </w:pPr>
    </w:p>
    <w:p w14:paraId="437AE1C0">
      <w:pPr>
        <w:pStyle w:val="4"/>
        <w:ind w:left="0" w:firstLine="0"/>
        <w:jc w:val="left"/>
        <w:rPr>
          <w:rFonts w:hint="eastAsia"/>
          <w:smallCaps/>
          <w:spacing w:val="-8"/>
        </w:rPr>
      </w:pPr>
      <w:r>
        <w:rPr>
          <w:rFonts w:hint="eastAsia"/>
          <w:smallCaps/>
          <w:spacing w:val="-8"/>
        </w:rPr>
        <w:t>Then labouring in Strathbogie, on his being elected minister of Wallacetown</w:t>
      </w:r>
    </w:p>
    <w:p w14:paraId="161CF49B">
      <w:pPr>
        <w:pStyle w:val="4"/>
        <w:ind w:left="0" w:firstLine="0"/>
        <w:jc w:val="left"/>
        <w:rPr>
          <w:rFonts w:hint="eastAsia"/>
          <w:smallCaps/>
          <w:spacing w:val="-8"/>
        </w:rPr>
      </w:pPr>
      <w:r>
        <w:rPr>
          <w:rFonts w:hint="eastAsia"/>
          <w:smallCaps/>
          <w:spacing w:val="-8"/>
        </w:rPr>
        <w:t>当时正在斯特拉斯博吉工作，在他当选为华莱士顿牧师之际</w:t>
      </w:r>
    </w:p>
    <w:p w14:paraId="4998E25A">
      <w:pPr>
        <w:pStyle w:val="4"/>
        <w:ind w:left="0" w:firstLine="0"/>
        <w:jc w:val="left"/>
        <w:rPr>
          <w:rFonts w:hint="eastAsia"/>
          <w:smallCaps/>
          <w:spacing w:val="-8"/>
        </w:rPr>
      </w:pPr>
    </w:p>
    <w:p w14:paraId="7B46FBC7">
      <w:pPr>
        <w:pStyle w:val="4"/>
        <w:ind w:left="0" w:firstLine="0"/>
        <w:jc w:val="left"/>
        <w:rPr>
          <w:rFonts w:hint="eastAsia"/>
          <w:smallCaps/>
          <w:spacing w:val="-8"/>
        </w:rPr>
      </w:pPr>
      <w:r>
        <w:rPr>
          <w:rFonts w:hint="eastAsia"/>
          <w:smallCaps/>
          <w:spacing w:val="-8"/>
        </w:rPr>
        <w:t>DUNDEE, September 18, 1840.</w:t>
      </w:r>
    </w:p>
    <w:p w14:paraId="04F34462">
      <w:pPr>
        <w:pStyle w:val="4"/>
        <w:ind w:left="0" w:firstLine="0"/>
        <w:jc w:val="left"/>
        <w:rPr>
          <w:rFonts w:hint="eastAsia"/>
          <w:smallCaps/>
          <w:spacing w:val="-8"/>
        </w:rPr>
      </w:pPr>
      <w:r>
        <w:rPr>
          <w:rFonts w:hint="eastAsia"/>
          <w:smallCaps/>
          <w:spacing w:val="-8"/>
        </w:rPr>
        <w:t>邓迪，1840年9月18日。</w:t>
      </w:r>
    </w:p>
    <w:p w14:paraId="611F8491">
      <w:pPr>
        <w:pStyle w:val="4"/>
        <w:ind w:left="0" w:firstLine="0"/>
        <w:jc w:val="left"/>
        <w:rPr>
          <w:rFonts w:hint="eastAsia"/>
          <w:smallCaps/>
          <w:spacing w:val="-8"/>
        </w:rPr>
      </w:pPr>
    </w:p>
    <w:p w14:paraId="1DD0FFE0">
      <w:pPr>
        <w:pStyle w:val="4"/>
        <w:ind w:left="0" w:firstLine="0"/>
        <w:jc w:val="left"/>
        <w:rPr>
          <w:rFonts w:hint="eastAsia"/>
          <w:smallCaps/>
          <w:spacing w:val="-8"/>
        </w:rPr>
      </w:pPr>
      <w:r>
        <w:rPr>
          <w:rFonts w:hint="eastAsia"/>
          <w:smallCaps/>
          <w:spacing w:val="-8"/>
        </w:rPr>
        <w:t>MY DEAR FRIEND,—I cannot tell you how sincerely I thank God for the event of this evening.</w:t>
      </w:r>
    </w:p>
    <w:p w14:paraId="1BF717C1">
      <w:pPr>
        <w:pStyle w:val="4"/>
        <w:ind w:left="0" w:firstLine="0"/>
        <w:jc w:val="left"/>
        <w:rPr>
          <w:rFonts w:hint="eastAsia"/>
          <w:smallCaps/>
          <w:spacing w:val="-8"/>
        </w:rPr>
      </w:pPr>
      <w:r>
        <w:rPr>
          <w:rFonts w:hint="eastAsia"/>
          <w:smallCaps/>
          <w:spacing w:val="-8"/>
        </w:rPr>
        <w:t>我亲爱的朋友，—我无法告诉你我为今晚的事多么真诚地感谢上帝。</w:t>
      </w:r>
    </w:p>
    <w:p w14:paraId="2DF850B6">
      <w:pPr>
        <w:pStyle w:val="4"/>
        <w:ind w:left="0" w:firstLine="0"/>
        <w:jc w:val="left"/>
        <w:rPr>
          <w:rFonts w:hint="eastAsia"/>
          <w:smallCaps/>
          <w:spacing w:val="-8"/>
        </w:rPr>
      </w:pPr>
    </w:p>
    <w:p w14:paraId="6641808D">
      <w:pPr>
        <w:pStyle w:val="4"/>
        <w:ind w:left="0" w:firstLine="0"/>
        <w:jc w:val="left"/>
        <w:rPr>
          <w:rFonts w:hint="eastAsia"/>
          <w:smallCaps/>
          <w:spacing w:val="-8"/>
        </w:rPr>
      </w:pPr>
      <w:r>
        <w:rPr>
          <w:rFonts w:hint="eastAsia"/>
          <w:smallCaps/>
          <w:spacing w:val="-8"/>
        </w:rPr>
        <w:t>You are unanimously chosen minister of Wallacetown.</w:t>
      </w:r>
    </w:p>
    <w:p w14:paraId="433B9A71">
      <w:pPr>
        <w:pStyle w:val="4"/>
        <w:ind w:left="0" w:firstLine="0"/>
        <w:jc w:val="left"/>
        <w:rPr>
          <w:rFonts w:hint="eastAsia"/>
          <w:smallCaps/>
          <w:spacing w:val="-8"/>
        </w:rPr>
      </w:pPr>
      <w:r>
        <w:rPr>
          <w:rFonts w:hint="eastAsia"/>
          <w:smallCaps/>
          <w:spacing w:val="-8"/>
        </w:rPr>
        <w:t>你被一致选为华莱士顿的牧师。</w:t>
      </w:r>
    </w:p>
    <w:p w14:paraId="12E17910">
      <w:pPr>
        <w:pStyle w:val="4"/>
        <w:ind w:left="0" w:firstLine="0"/>
        <w:jc w:val="left"/>
        <w:rPr>
          <w:rFonts w:hint="eastAsia"/>
          <w:smallCaps/>
          <w:spacing w:val="-8"/>
        </w:rPr>
      </w:pPr>
    </w:p>
    <w:p w14:paraId="36418A35">
      <w:pPr>
        <w:pStyle w:val="4"/>
        <w:ind w:left="0" w:firstLine="0"/>
        <w:jc w:val="left"/>
        <w:rPr>
          <w:rFonts w:hint="eastAsia"/>
          <w:smallCaps/>
          <w:spacing w:val="-8"/>
        </w:rPr>
      </w:pPr>
      <w:r>
        <w:rPr>
          <w:rFonts w:hint="eastAsia"/>
          <w:smallCaps/>
          <w:spacing w:val="-8"/>
        </w:rPr>
        <w:t>I have already been on my knees to praise God for it, and to pray that you may be filled with the Holy Spirit for this glorious work.</w:t>
      </w:r>
    </w:p>
    <w:p w14:paraId="6B258E61">
      <w:pPr>
        <w:pStyle w:val="4"/>
        <w:ind w:left="0" w:firstLine="0"/>
        <w:jc w:val="left"/>
        <w:rPr>
          <w:rFonts w:hint="eastAsia"/>
          <w:smallCaps/>
          <w:spacing w:val="-8"/>
        </w:rPr>
      </w:pPr>
      <w:r>
        <w:rPr>
          <w:rFonts w:hint="eastAsia"/>
          <w:smallCaps/>
          <w:spacing w:val="-8"/>
        </w:rPr>
        <w:t>我已经跪下为此赞美上帝，并祈求你被圣灵充满，以胜任这荣耀的工作。</w:t>
      </w:r>
    </w:p>
    <w:p w14:paraId="7ACDF3A9">
      <w:pPr>
        <w:pStyle w:val="4"/>
        <w:ind w:left="0" w:firstLine="0"/>
        <w:jc w:val="left"/>
        <w:rPr>
          <w:rFonts w:hint="eastAsia"/>
          <w:smallCaps/>
          <w:spacing w:val="-8"/>
        </w:rPr>
      </w:pPr>
    </w:p>
    <w:p w14:paraId="21D19D3E">
      <w:pPr>
        <w:pStyle w:val="4"/>
        <w:ind w:left="0" w:firstLine="0"/>
        <w:jc w:val="left"/>
        <w:rPr>
          <w:rFonts w:hint="eastAsia"/>
          <w:smallCaps/>
          <w:spacing w:val="-8"/>
        </w:rPr>
      </w:pPr>
      <w:r>
        <w:rPr>
          <w:rFonts w:hint="eastAsia"/>
          <w:smallCaps/>
          <w:spacing w:val="-8"/>
        </w:rPr>
        <w:t>I hope you will see your way clear in leaving your attached people at Botriphnie.</w:t>
      </w:r>
    </w:p>
    <w:p w14:paraId="149C3159">
      <w:pPr>
        <w:pStyle w:val="4"/>
        <w:ind w:left="0" w:firstLine="0"/>
        <w:jc w:val="left"/>
        <w:rPr>
          <w:rFonts w:hint="eastAsia"/>
          <w:smallCaps/>
          <w:spacing w:val="-8"/>
        </w:rPr>
      </w:pPr>
      <w:r>
        <w:rPr>
          <w:rFonts w:hint="eastAsia"/>
          <w:smallCaps/>
          <w:spacing w:val="-8"/>
        </w:rPr>
        <w:t>我希望你能清楚地看到离开你在博特里夫尼的忠实会众的道路。</w:t>
      </w:r>
    </w:p>
    <w:p w14:paraId="77AC003E">
      <w:pPr>
        <w:pStyle w:val="4"/>
        <w:ind w:left="0" w:firstLine="0"/>
        <w:jc w:val="left"/>
        <w:rPr>
          <w:rFonts w:hint="eastAsia"/>
          <w:smallCaps/>
          <w:spacing w:val="-8"/>
        </w:rPr>
      </w:pPr>
    </w:p>
    <w:p w14:paraId="45DEEE06">
      <w:pPr>
        <w:pStyle w:val="4"/>
        <w:ind w:left="0" w:firstLine="0"/>
        <w:jc w:val="left"/>
        <w:rPr>
          <w:rFonts w:hint="eastAsia"/>
          <w:smallCaps/>
          <w:spacing w:val="-8"/>
        </w:rPr>
      </w:pPr>
      <w:r>
        <w:rPr>
          <w:rFonts w:hint="eastAsia"/>
          <w:smallCaps/>
          <w:spacing w:val="-8"/>
        </w:rPr>
        <w:t>Make good use of your last days among them.</w:t>
      </w:r>
    </w:p>
    <w:p w14:paraId="2D10EA8B">
      <w:pPr>
        <w:pStyle w:val="4"/>
        <w:ind w:left="0" w:firstLine="0"/>
        <w:jc w:val="left"/>
        <w:rPr>
          <w:rFonts w:hint="eastAsia"/>
          <w:smallCaps/>
          <w:spacing w:val="-8"/>
        </w:rPr>
      </w:pPr>
      <w:r>
        <w:rPr>
          <w:rFonts w:hint="eastAsia"/>
          <w:smallCaps/>
          <w:spacing w:val="-8"/>
        </w:rPr>
        <w:t>好好利用你在他们中间的最后几天。</w:t>
      </w:r>
    </w:p>
    <w:p w14:paraId="125A98E9">
      <w:pPr>
        <w:pStyle w:val="4"/>
        <w:ind w:left="0" w:firstLine="0"/>
        <w:jc w:val="left"/>
        <w:rPr>
          <w:rFonts w:hint="eastAsia"/>
          <w:smallCaps/>
          <w:spacing w:val="-8"/>
        </w:rPr>
      </w:pPr>
    </w:p>
    <w:p w14:paraId="501BB54B">
      <w:pPr>
        <w:pStyle w:val="4"/>
        <w:ind w:left="0" w:firstLine="0"/>
        <w:jc w:val="left"/>
        <w:rPr>
          <w:rFonts w:hint="eastAsia"/>
          <w:smallCaps/>
          <w:spacing w:val="-8"/>
        </w:rPr>
      </w:pPr>
      <w:r>
        <w:rPr>
          <w:rFonts w:hint="eastAsia"/>
          <w:smallCaps/>
          <w:spacing w:val="-8"/>
        </w:rPr>
        <w:t>Warn every man.</w:t>
      </w:r>
    </w:p>
    <w:p w14:paraId="193155B6">
      <w:pPr>
        <w:pStyle w:val="4"/>
        <w:ind w:left="0" w:firstLine="0"/>
        <w:jc w:val="left"/>
        <w:rPr>
          <w:rFonts w:hint="eastAsia"/>
          <w:smallCaps/>
          <w:spacing w:val="-8"/>
        </w:rPr>
      </w:pPr>
      <w:r>
        <w:rPr>
          <w:rFonts w:hint="eastAsia"/>
          <w:smallCaps/>
          <w:spacing w:val="-8"/>
        </w:rPr>
        <w:t>警戒各人。</w:t>
      </w:r>
    </w:p>
    <w:p w14:paraId="1EABFBE9">
      <w:pPr>
        <w:pStyle w:val="4"/>
        <w:ind w:left="0" w:firstLine="0"/>
        <w:jc w:val="left"/>
        <w:rPr>
          <w:rFonts w:hint="eastAsia"/>
          <w:smallCaps/>
          <w:spacing w:val="-8"/>
        </w:rPr>
      </w:pPr>
    </w:p>
    <w:p w14:paraId="7F27A4A7">
      <w:pPr>
        <w:pStyle w:val="4"/>
        <w:ind w:left="0" w:firstLine="0"/>
        <w:jc w:val="left"/>
        <w:rPr>
          <w:rFonts w:hint="eastAsia"/>
          <w:smallCaps/>
          <w:spacing w:val="-8"/>
        </w:rPr>
      </w:pPr>
      <w:r>
        <w:rPr>
          <w:rFonts w:hint="eastAsia"/>
          <w:smallCaps/>
          <w:spacing w:val="-8"/>
        </w:rPr>
        <w:t>Take each aside, and tell him you will be a witness against him at the last day if he do not turn and obey the gospel.</w:t>
      </w:r>
    </w:p>
    <w:p w14:paraId="653793B4">
      <w:pPr>
        <w:pStyle w:val="4"/>
        <w:ind w:left="0" w:firstLine="0"/>
        <w:jc w:val="left"/>
        <w:rPr>
          <w:rFonts w:hint="eastAsia"/>
          <w:smallCaps/>
          <w:spacing w:val="-8"/>
        </w:rPr>
      </w:pPr>
      <w:r>
        <w:rPr>
          <w:rFonts w:hint="eastAsia"/>
          <w:smallCaps/>
          <w:spacing w:val="-8"/>
        </w:rPr>
        <w:t>把每一个人都带到一边，告诉他，如果他不悔改并顺从福音，你将在末日作见证控告他。</w:t>
      </w:r>
    </w:p>
    <w:p w14:paraId="6372603F">
      <w:pPr>
        <w:pStyle w:val="4"/>
        <w:ind w:left="0" w:firstLine="0"/>
        <w:jc w:val="left"/>
        <w:rPr>
          <w:rFonts w:hint="eastAsia"/>
          <w:smallCaps/>
          <w:spacing w:val="-8"/>
        </w:rPr>
      </w:pPr>
    </w:p>
    <w:p w14:paraId="248CB941">
      <w:pPr>
        <w:pStyle w:val="4"/>
        <w:ind w:left="0" w:firstLine="0"/>
        <w:jc w:val="left"/>
        <w:rPr>
          <w:rFonts w:hint="eastAsia"/>
          <w:smallCaps/>
          <w:spacing w:val="-8"/>
        </w:rPr>
      </w:pPr>
      <w:r>
        <w:rPr>
          <w:rFonts w:hint="eastAsia"/>
          <w:smallCaps/>
          <w:spacing w:val="-8"/>
        </w:rPr>
        <w:t>The Lord give you a spiritual family in that place; and may you come to us in the fulness of the blessing of the gospel of Christ.</w:t>
      </w:r>
    </w:p>
    <w:p w14:paraId="5B1D3773">
      <w:pPr>
        <w:pStyle w:val="4"/>
        <w:ind w:left="0" w:firstLine="0"/>
        <w:jc w:val="left"/>
        <w:rPr>
          <w:rFonts w:hint="eastAsia"/>
          <w:smallCaps/>
          <w:spacing w:val="-8"/>
        </w:rPr>
      </w:pPr>
      <w:r>
        <w:rPr>
          <w:rFonts w:hint="eastAsia"/>
          <w:smallCaps/>
          <w:spacing w:val="-8"/>
        </w:rPr>
        <w:t>愿主在那地方赐给你一个属灵的家庭；愿你带着基督福音丰满的祝福来到我们这里。</w:t>
      </w:r>
    </w:p>
    <w:p w14:paraId="56DD34D4">
      <w:pPr>
        <w:pStyle w:val="4"/>
        <w:ind w:left="0" w:firstLine="0"/>
        <w:jc w:val="left"/>
        <w:rPr>
          <w:rFonts w:hint="eastAsia"/>
          <w:smallCaps/>
          <w:spacing w:val="-8"/>
        </w:rPr>
      </w:pPr>
    </w:p>
    <w:p w14:paraId="7E9CA86C">
      <w:pPr>
        <w:pStyle w:val="4"/>
        <w:ind w:left="0" w:firstLine="0"/>
        <w:jc w:val="left"/>
        <w:rPr>
          <w:rFonts w:hint="eastAsia"/>
          <w:smallCaps/>
          <w:spacing w:val="-8"/>
        </w:rPr>
      </w:pPr>
      <w:r>
        <w:rPr>
          <w:rFonts w:hint="eastAsia"/>
          <w:smallCaps/>
          <w:spacing w:val="-8"/>
        </w:rPr>
        <w:t>I am persuaded the Spirit of God is still remarkably present in this town.</w:t>
      </w:r>
    </w:p>
    <w:p w14:paraId="5DEE0195">
      <w:pPr>
        <w:pStyle w:val="4"/>
        <w:ind w:left="0" w:firstLine="0"/>
        <w:jc w:val="left"/>
        <w:rPr>
          <w:rFonts w:hint="eastAsia"/>
          <w:smallCaps/>
          <w:spacing w:val="-8"/>
        </w:rPr>
      </w:pPr>
      <w:r>
        <w:rPr>
          <w:rFonts w:hint="eastAsia"/>
          <w:smallCaps/>
          <w:spacing w:val="-8"/>
        </w:rPr>
        <w:t>我深信上帝的灵仍然显著地临在于这个城镇。</w:t>
      </w:r>
    </w:p>
    <w:p w14:paraId="0C38EBB8">
      <w:pPr>
        <w:pStyle w:val="4"/>
        <w:ind w:left="0" w:firstLine="0"/>
        <w:jc w:val="left"/>
        <w:rPr>
          <w:rFonts w:hint="eastAsia"/>
          <w:smallCaps/>
          <w:spacing w:val="-8"/>
        </w:rPr>
      </w:pPr>
    </w:p>
    <w:p w14:paraId="5F8FB73B">
      <w:pPr>
        <w:pStyle w:val="4"/>
        <w:ind w:left="0" w:firstLine="0"/>
        <w:jc w:val="left"/>
        <w:rPr>
          <w:rFonts w:hint="eastAsia"/>
          <w:smallCaps/>
          <w:spacing w:val="-8"/>
        </w:rPr>
      </w:pPr>
      <w:r>
        <w:rPr>
          <w:rFonts w:hint="eastAsia"/>
          <w:smallCaps/>
          <w:spacing w:val="-8"/>
        </w:rPr>
        <w:t>You could not become a minister in a more blessed season, or in a more promising field.</w:t>
      </w:r>
    </w:p>
    <w:p w14:paraId="2BAA1A06">
      <w:pPr>
        <w:pStyle w:val="4"/>
        <w:ind w:left="0" w:firstLine="0"/>
        <w:jc w:val="left"/>
        <w:rPr>
          <w:rFonts w:hint="eastAsia"/>
          <w:smallCaps/>
          <w:spacing w:val="-8"/>
        </w:rPr>
      </w:pPr>
      <w:r>
        <w:rPr>
          <w:rFonts w:hint="eastAsia"/>
          <w:smallCaps/>
          <w:spacing w:val="-8"/>
        </w:rPr>
        <w:t>你不可能在一个更蒙福的季节，或一个更有前途的禾场成为牧师。</w:t>
      </w:r>
    </w:p>
    <w:p w14:paraId="3C143EF5">
      <w:pPr>
        <w:pStyle w:val="4"/>
        <w:ind w:left="0" w:firstLine="0"/>
        <w:jc w:val="left"/>
        <w:rPr>
          <w:rFonts w:hint="eastAsia"/>
          <w:smallCaps/>
          <w:spacing w:val="-8"/>
        </w:rPr>
      </w:pPr>
    </w:p>
    <w:p w14:paraId="709DB629">
      <w:pPr>
        <w:pStyle w:val="4"/>
        <w:ind w:left="0" w:firstLine="0"/>
        <w:jc w:val="left"/>
        <w:rPr>
          <w:rFonts w:hint="eastAsia"/>
          <w:smallCaps/>
          <w:spacing w:val="-8"/>
        </w:rPr>
      </w:pPr>
      <w:r>
        <w:rPr>
          <w:rFonts w:hint="eastAsia"/>
          <w:smallCaps/>
          <w:spacing w:val="-8"/>
        </w:rPr>
        <w:t>Oh pray to be fitted for the arduous work!</w:t>
      </w:r>
    </w:p>
    <w:p w14:paraId="465C7566">
      <w:pPr>
        <w:pStyle w:val="4"/>
        <w:ind w:left="0" w:firstLine="0"/>
        <w:jc w:val="left"/>
        <w:rPr>
          <w:rFonts w:hint="eastAsia"/>
          <w:smallCaps/>
          <w:spacing w:val="-8"/>
        </w:rPr>
      </w:pPr>
      <w:r>
        <w:rPr>
          <w:rFonts w:hint="eastAsia"/>
          <w:smallCaps/>
          <w:spacing w:val="-8"/>
        </w:rPr>
        <w:t>哦，祈求能胜任这艰巨的工作！</w:t>
      </w:r>
    </w:p>
    <w:p w14:paraId="1E8F9BBD">
      <w:pPr>
        <w:pStyle w:val="4"/>
        <w:ind w:left="0" w:firstLine="0"/>
        <w:jc w:val="left"/>
        <w:rPr>
          <w:rFonts w:hint="eastAsia"/>
          <w:smallCaps/>
          <w:spacing w:val="-8"/>
        </w:rPr>
      </w:pPr>
    </w:p>
    <w:p w14:paraId="1F45A2AD">
      <w:pPr>
        <w:pStyle w:val="4"/>
        <w:ind w:left="0" w:firstLine="0"/>
        <w:jc w:val="left"/>
        <w:rPr>
          <w:rFonts w:hint="eastAsia"/>
          <w:smallCaps/>
          <w:spacing w:val="-8"/>
        </w:rPr>
      </w:pPr>
      <w:r>
        <w:rPr>
          <w:rFonts w:hint="eastAsia"/>
          <w:smallCaps/>
          <w:spacing w:val="-8"/>
        </w:rPr>
        <w:t>I was just praying this morning over Matt. 9:36–38, and little thinking that God was about to answer so graciously.</w:t>
      </w:r>
    </w:p>
    <w:p w14:paraId="672524DC">
      <w:pPr>
        <w:pStyle w:val="4"/>
        <w:ind w:left="0" w:firstLine="0"/>
        <w:jc w:val="left"/>
        <w:rPr>
          <w:rFonts w:hint="eastAsia"/>
          <w:smallCaps/>
          <w:spacing w:val="-8"/>
        </w:rPr>
      </w:pPr>
      <w:r>
        <w:rPr>
          <w:rFonts w:hint="eastAsia"/>
          <w:smallCaps/>
          <w:spacing w:val="-8"/>
        </w:rPr>
        <w:t>今天早上我正在祷告马太福音9:36–38，没想到上帝会如此恩慈地应允。</w:t>
      </w:r>
    </w:p>
    <w:p w14:paraId="282BD697">
      <w:pPr>
        <w:pStyle w:val="4"/>
        <w:ind w:left="0" w:firstLine="0"/>
        <w:jc w:val="left"/>
        <w:rPr>
          <w:rFonts w:hint="eastAsia"/>
          <w:smallCaps/>
          <w:spacing w:val="-8"/>
        </w:rPr>
      </w:pPr>
    </w:p>
    <w:p w14:paraId="2C76E02C">
      <w:pPr>
        <w:pStyle w:val="4"/>
        <w:ind w:left="0" w:firstLine="0"/>
        <w:jc w:val="left"/>
        <w:rPr>
          <w:rFonts w:hint="eastAsia"/>
          <w:smallCaps/>
          <w:spacing w:val="-8"/>
        </w:rPr>
      </w:pPr>
      <w:r>
        <w:rPr>
          <w:rFonts w:hint="eastAsia"/>
          <w:smallCaps/>
          <w:spacing w:val="-8"/>
        </w:rPr>
        <w:t>I have had a severe illness of late, and been taught to look more toward the church above.</w:t>
      </w:r>
    </w:p>
    <w:p w14:paraId="3EDE6CE4">
      <w:pPr>
        <w:pStyle w:val="4"/>
        <w:ind w:left="0" w:firstLine="0"/>
        <w:jc w:val="left"/>
        <w:rPr>
          <w:rFonts w:hint="eastAsia"/>
          <w:smallCaps/>
          <w:spacing w:val="-8"/>
        </w:rPr>
      </w:pPr>
      <w:r>
        <w:rPr>
          <w:rFonts w:hint="eastAsia"/>
          <w:smallCaps/>
          <w:spacing w:val="-8"/>
        </w:rPr>
        <w:t>我最近生了一场重病，并被教导要更多地仰望天上的教会。</w:t>
      </w:r>
    </w:p>
    <w:p w14:paraId="4C465993">
      <w:pPr>
        <w:pStyle w:val="4"/>
        <w:ind w:left="0" w:firstLine="0"/>
        <w:jc w:val="left"/>
        <w:rPr>
          <w:rFonts w:hint="eastAsia"/>
          <w:smallCaps/>
          <w:spacing w:val="-8"/>
        </w:rPr>
      </w:pPr>
    </w:p>
    <w:p w14:paraId="067AE488">
      <w:pPr>
        <w:pStyle w:val="4"/>
        <w:ind w:left="0" w:firstLine="0"/>
        <w:jc w:val="left"/>
        <w:rPr>
          <w:rFonts w:hint="eastAsia"/>
          <w:smallCaps/>
          <w:spacing w:val="-8"/>
        </w:rPr>
      </w:pPr>
      <w:r>
        <w:rPr>
          <w:rFonts w:hint="eastAsia"/>
          <w:smallCaps/>
          <w:spacing w:val="-8"/>
        </w:rPr>
        <w:t>But I am better, and my heart warms again towards the Lord’s work below.</w:t>
      </w:r>
    </w:p>
    <w:p w14:paraId="067B6A41">
      <w:pPr>
        <w:pStyle w:val="4"/>
        <w:ind w:left="0" w:firstLine="0"/>
        <w:jc w:val="left"/>
        <w:rPr>
          <w:rFonts w:hint="eastAsia"/>
          <w:smallCaps/>
          <w:spacing w:val="-8"/>
        </w:rPr>
      </w:pPr>
      <w:r>
        <w:rPr>
          <w:rFonts w:hint="eastAsia"/>
          <w:smallCaps/>
          <w:spacing w:val="-8"/>
        </w:rPr>
        <w:t>但我好多了，我的心又为主在地上的工作火热起来。</w:t>
      </w:r>
    </w:p>
    <w:p w14:paraId="44A8AEDD">
      <w:pPr>
        <w:pStyle w:val="4"/>
        <w:ind w:left="0" w:firstLine="0"/>
        <w:jc w:val="left"/>
        <w:rPr>
          <w:rFonts w:hint="eastAsia"/>
          <w:smallCaps/>
          <w:spacing w:val="-8"/>
        </w:rPr>
      </w:pPr>
    </w:p>
    <w:p w14:paraId="7BE95F8F">
      <w:pPr>
        <w:pStyle w:val="4"/>
        <w:ind w:left="0" w:firstLine="0"/>
        <w:jc w:val="left"/>
        <w:rPr>
          <w:rFonts w:hint="eastAsia"/>
          <w:smallCaps/>
          <w:spacing w:val="-8"/>
        </w:rPr>
      </w:pPr>
      <w:r>
        <w:rPr>
          <w:rFonts w:hint="eastAsia"/>
          <w:smallCaps/>
          <w:spacing w:val="-8"/>
        </w:rPr>
        <w:t>Now, farewell!</w:t>
      </w:r>
    </w:p>
    <w:p w14:paraId="6E809D77">
      <w:pPr>
        <w:pStyle w:val="4"/>
        <w:ind w:left="0" w:firstLine="0"/>
        <w:jc w:val="left"/>
        <w:rPr>
          <w:rFonts w:hint="eastAsia"/>
          <w:smallCaps/>
          <w:spacing w:val="-8"/>
        </w:rPr>
      </w:pPr>
      <w:r>
        <w:rPr>
          <w:rFonts w:hint="eastAsia"/>
          <w:smallCaps/>
          <w:spacing w:val="-8"/>
        </w:rPr>
        <w:t>现在，再会！</w:t>
      </w:r>
    </w:p>
    <w:p w14:paraId="192FAFF0">
      <w:pPr>
        <w:pStyle w:val="4"/>
        <w:ind w:left="0" w:firstLine="0"/>
        <w:jc w:val="left"/>
        <w:rPr>
          <w:rFonts w:hint="eastAsia"/>
          <w:smallCaps/>
          <w:spacing w:val="-8"/>
        </w:rPr>
      </w:pPr>
    </w:p>
    <w:p w14:paraId="64E8251C">
      <w:pPr>
        <w:pStyle w:val="4"/>
        <w:ind w:left="0" w:firstLine="0"/>
        <w:jc w:val="left"/>
        <w:rPr>
          <w:rFonts w:hint="eastAsia"/>
          <w:smallCaps/>
          <w:spacing w:val="-8"/>
        </w:rPr>
      </w:pPr>
      <w:r>
        <w:rPr>
          <w:rFonts w:hint="eastAsia"/>
          <w:smallCaps/>
          <w:spacing w:val="-8"/>
        </w:rPr>
        <w:t>The Lord humble, empty, satisfy, and fill you,—make you a Boanerges and a Barnabas all in one.</w:t>
      </w:r>
    </w:p>
    <w:p w14:paraId="7266344D">
      <w:pPr>
        <w:pStyle w:val="4"/>
        <w:ind w:left="0" w:firstLine="0"/>
        <w:jc w:val="left"/>
        <w:rPr>
          <w:rFonts w:hint="eastAsia"/>
          <w:smallCaps/>
          <w:spacing w:val="-8"/>
        </w:rPr>
      </w:pPr>
      <w:r>
        <w:rPr>
          <w:rFonts w:hint="eastAsia"/>
          <w:smallCaps/>
          <w:spacing w:val="-8"/>
        </w:rPr>
        <w:t>愿主使你谦卑、倒空、满足和充满，—使你集半尼其和巴拿巴于一身。</w:t>
      </w:r>
    </w:p>
    <w:p w14:paraId="017B663E">
      <w:pPr>
        <w:pStyle w:val="4"/>
        <w:ind w:left="0" w:firstLine="0"/>
        <w:jc w:val="left"/>
        <w:rPr>
          <w:rFonts w:hint="eastAsia"/>
          <w:smallCaps/>
          <w:spacing w:val="-8"/>
        </w:rPr>
      </w:pPr>
    </w:p>
    <w:p w14:paraId="69ACD120">
      <w:pPr>
        <w:pStyle w:val="4"/>
        <w:ind w:left="0" w:firstLine="0"/>
        <w:jc w:val="left"/>
        <w:rPr>
          <w:rFonts w:hint="eastAsia"/>
          <w:smallCaps/>
          <w:spacing w:val="-8"/>
        </w:rPr>
      </w:pPr>
      <w:r>
        <w:rPr>
          <w:rFonts w:hint="eastAsia"/>
          <w:smallCaps/>
          <w:spacing w:val="-8"/>
        </w:rPr>
        <w:t>May the Lord arise, and his enemies be scattered; and may poor parched Angus become like the garden of the Lord.—Ever yours, etc.</w:t>
      </w:r>
    </w:p>
    <w:p w14:paraId="50B5AC9E">
      <w:pPr>
        <w:pStyle w:val="4"/>
        <w:ind w:left="0" w:firstLine="0"/>
        <w:jc w:val="left"/>
        <w:rPr>
          <w:rFonts w:hint="eastAsia"/>
          <w:smallCaps/>
          <w:spacing w:val="-8"/>
        </w:rPr>
      </w:pPr>
      <w:r>
        <w:rPr>
          <w:rFonts w:hint="eastAsia"/>
          <w:smallCaps/>
          <w:spacing w:val="-8"/>
        </w:rPr>
        <w:t>愿主兴起，使祂的仇敌四散；愿贫瘠干旱的安格斯成为主的园囿。—永远是你的朋友，等等。</w:t>
      </w:r>
    </w:p>
    <w:p w14:paraId="5C5599EB">
      <w:pPr>
        <w:pStyle w:val="4"/>
        <w:ind w:left="0" w:firstLine="0"/>
        <w:jc w:val="left"/>
        <w:rPr>
          <w:rFonts w:hint="eastAsia"/>
          <w:smallCaps/>
          <w:spacing w:val="-8"/>
        </w:rPr>
      </w:pPr>
    </w:p>
    <w:p w14:paraId="21DD3133">
      <w:pPr>
        <w:pStyle w:val="3"/>
        <w:bidi w:val="0"/>
        <w:rPr>
          <w:rFonts w:hint="eastAsia"/>
        </w:rPr>
      </w:pPr>
      <w:r>
        <w:rPr>
          <w:rFonts w:hint="eastAsia"/>
        </w:rPr>
        <w:t>To Mr George Shaw, Belfast</w:t>
      </w:r>
    </w:p>
    <w:p w14:paraId="7E9EE0D9">
      <w:pPr>
        <w:pStyle w:val="3"/>
        <w:bidi w:val="0"/>
        <w:rPr>
          <w:rFonts w:hint="eastAsia"/>
          <w:smallCaps/>
          <w:spacing w:val="-8"/>
        </w:rPr>
      </w:pPr>
      <w:r>
        <w:rPr>
          <w:rFonts w:hint="eastAsia"/>
        </w:rPr>
        <w:t>致贝尔法斯特的乔治·肖先生</w:t>
      </w:r>
    </w:p>
    <w:p w14:paraId="6164F835">
      <w:pPr>
        <w:pStyle w:val="4"/>
        <w:ind w:left="0" w:firstLine="0"/>
        <w:jc w:val="left"/>
        <w:rPr>
          <w:rFonts w:hint="eastAsia"/>
          <w:smallCaps/>
          <w:spacing w:val="-8"/>
        </w:rPr>
      </w:pPr>
    </w:p>
    <w:p w14:paraId="04F68B2E">
      <w:pPr>
        <w:pStyle w:val="4"/>
        <w:ind w:left="0" w:firstLine="0"/>
        <w:jc w:val="left"/>
        <w:rPr>
          <w:rFonts w:hint="eastAsia"/>
          <w:smallCaps/>
          <w:spacing w:val="-8"/>
        </w:rPr>
      </w:pPr>
      <w:r>
        <w:rPr>
          <w:rFonts w:hint="eastAsia"/>
          <w:smallCaps/>
          <w:spacing w:val="-8"/>
        </w:rPr>
        <w:t>Prophecies concerning Israel—Revival—Conduct of Studies</w:t>
      </w:r>
    </w:p>
    <w:p w14:paraId="5BBBC22C">
      <w:pPr>
        <w:pStyle w:val="4"/>
        <w:ind w:left="0" w:firstLine="0"/>
        <w:jc w:val="left"/>
        <w:rPr>
          <w:rFonts w:hint="eastAsia"/>
          <w:smallCaps/>
          <w:spacing w:val="-8"/>
        </w:rPr>
      </w:pPr>
      <w:r>
        <w:rPr>
          <w:rFonts w:hint="eastAsia"/>
          <w:smallCaps/>
          <w:spacing w:val="-8"/>
        </w:rPr>
        <w:t>关于以色列的预言—复兴—如何学习</w:t>
      </w:r>
    </w:p>
    <w:p w14:paraId="7F3DB747">
      <w:pPr>
        <w:pStyle w:val="4"/>
        <w:ind w:left="0" w:firstLine="0"/>
        <w:jc w:val="left"/>
        <w:rPr>
          <w:rFonts w:hint="eastAsia"/>
          <w:smallCaps/>
          <w:spacing w:val="-8"/>
        </w:rPr>
      </w:pPr>
    </w:p>
    <w:p w14:paraId="6762E397">
      <w:pPr>
        <w:pStyle w:val="4"/>
        <w:ind w:left="0" w:firstLine="0"/>
        <w:jc w:val="left"/>
        <w:rPr>
          <w:rFonts w:hint="eastAsia"/>
          <w:smallCaps/>
          <w:spacing w:val="-8"/>
        </w:rPr>
      </w:pPr>
      <w:r>
        <w:rPr>
          <w:rFonts w:hint="eastAsia"/>
          <w:smallCaps/>
          <w:spacing w:val="-8"/>
        </w:rPr>
        <w:t>DUNDEE, September 16, 1840.</w:t>
      </w:r>
    </w:p>
    <w:p w14:paraId="754C9BBA">
      <w:pPr>
        <w:pStyle w:val="4"/>
        <w:ind w:left="0" w:firstLine="0"/>
        <w:jc w:val="left"/>
        <w:rPr>
          <w:rFonts w:hint="eastAsia"/>
          <w:smallCaps/>
          <w:spacing w:val="-8"/>
        </w:rPr>
      </w:pPr>
      <w:r>
        <w:rPr>
          <w:rFonts w:hint="eastAsia"/>
          <w:smallCaps/>
          <w:spacing w:val="-8"/>
        </w:rPr>
        <w:t>邓迪，1840年9月16日。</w:t>
      </w:r>
    </w:p>
    <w:p w14:paraId="69C5535F">
      <w:pPr>
        <w:pStyle w:val="4"/>
        <w:ind w:left="0" w:firstLine="0"/>
        <w:jc w:val="left"/>
        <w:rPr>
          <w:rFonts w:hint="eastAsia"/>
          <w:smallCaps/>
          <w:spacing w:val="-8"/>
        </w:rPr>
      </w:pPr>
    </w:p>
    <w:p w14:paraId="3592C28B">
      <w:pPr>
        <w:pStyle w:val="4"/>
        <w:ind w:left="0" w:firstLine="0"/>
        <w:jc w:val="left"/>
        <w:rPr>
          <w:rFonts w:hint="eastAsia"/>
          <w:smallCaps/>
          <w:spacing w:val="-8"/>
        </w:rPr>
      </w:pPr>
      <w:r>
        <w:rPr>
          <w:rFonts w:hint="eastAsia"/>
          <w:smallCaps/>
          <w:spacing w:val="-8"/>
        </w:rPr>
        <w:t>MY DEAR FRIEND,—It gives me great joy to be able to answer your kind letter, although I fear you have almost despaired of me.</w:t>
      </w:r>
    </w:p>
    <w:p w14:paraId="491A6F1B">
      <w:pPr>
        <w:pStyle w:val="4"/>
        <w:ind w:left="0" w:firstLine="0"/>
        <w:jc w:val="left"/>
        <w:rPr>
          <w:rFonts w:hint="eastAsia"/>
          <w:smallCaps/>
          <w:spacing w:val="-8"/>
        </w:rPr>
      </w:pPr>
      <w:r>
        <w:rPr>
          <w:rFonts w:hint="eastAsia"/>
          <w:smallCaps/>
          <w:spacing w:val="-8"/>
        </w:rPr>
        <w:t>我亲爱的朋友，—能回复你亲切的来信，我感到非常喜悦，虽然我担心你对我几乎已经绝望了。</w:t>
      </w:r>
    </w:p>
    <w:p w14:paraId="5695893C">
      <w:pPr>
        <w:pStyle w:val="4"/>
        <w:ind w:left="0" w:firstLine="0"/>
        <w:jc w:val="left"/>
        <w:rPr>
          <w:rFonts w:hint="eastAsia"/>
          <w:smallCaps/>
          <w:spacing w:val="-8"/>
        </w:rPr>
      </w:pPr>
    </w:p>
    <w:p w14:paraId="06D4B1F5">
      <w:pPr>
        <w:pStyle w:val="4"/>
        <w:ind w:left="0" w:firstLine="0"/>
        <w:jc w:val="left"/>
        <w:rPr>
          <w:rFonts w:hint="eastAsia"/>
          <w:smallCaps/>
          <w:spacing w:val="-8"/>
        </w:rPr>
      </w:pPr>
      <w:r>
        <w:rPr>
          <w:rFonts w:hint="eastAsia"/>
          <w:smallCaps/>
          <w:spacing w:val="-8"/>
        </w:rPr>
        <w:t>In writing your esteemed pastor, I mentioned to him my intention of writing you very soon;</w:t>
      </w:r>
    </w:p>
    <w:p w14:paraId="00E091A6">
      <w:pPr>
        <w:pStyle w:val="4"/>
        <w:ind w:left="0" w:firstLine="0"/>
        <w:jc w:val="left"/>
        <w:rPr>
          <w:rFonts w:hint="eastAsia"/>
          <w:smallCaps/>
          <w:spacing w:val="-8"/>
        </w:rPr>
      </w:pPr>
      <w:r>
        <w:rPr>
          <w:rFonts w:hint="eastAsia"/>
          <w:smallCaps/>
          <w:spacing w:val="-8"/>
        </w:rPr>
        <w:t>在给你敬爱的牧师写信时，我向他提到了我打算很快就给你写信；</w:t>
      </w:r>
    </w:p>
    <w:p w14:paraId="550ED9AA">
      <w:pPr>
        <w:pStyle w:val="4"/>
        <w:ind w:left="0" w:firstLine="0"/>
        <w:jc w:val="left"/>
        <w:rPr>
          <w:rFonts w:hint="eastAsia"/>
          <w:smallCaps/>
          <w:spacing w:val="-8"/>
        </w:rPr>
      </w:pPr>
    </w:p>
    <w:p w14:paraId="2D4BB3BA">
      <w:pPr>
        <w:pStyle w:val="4"/>
        <w:ind w:left="0" w:firstLine="0"/>
        <w:jc w:val="left"/>
        <w:rPr>
          <w:rFonts w:hint="eastAsia"/>
          <w:smallCaps/>
          <w:spacing w:val="-8"/>
        </w:rPr>
      </w:pPr>
      <w:r>
        <w:rPr>
          <w:rFonts w:hint="eastAsia"/>
          <w:smallCaps/>
          <w:spacing w:val="-8"/>
        </w:rPr>
        <w:t>but I have since then been laid down upon a sick-bed by a severe feverish illness, from which I am now only recovering.</w:t>
      </w:r>
    </w:p>
    <w:p w14:paraId="1357262A">
      <w:pPr>
        <w:pStyle w:val="4"/>
        <w:ind w:left="0" w:firstLine="0"/>
        <w:jc w:val="left"/>
        <w:rPr>
          <w:rFonts w:hint="eastAsia"/>
          <w:smallCaps/>
          <w:spacing w:val="-8"/>
        </w:rPr>
      </w:pPr>
      <w:r>
        <w:rPr>
          <w:rFonts w:hint="eastAsia"/>
          <w:smallCaps/>
          <w:spacing w:val="-8"/>
        </w:rPr>
        <w:t>但自那时起，我因一场严重的发热病而卧病在床，现在才刚刚康复。</w:t>
      </w:r>
    </w:p>
    <w:p w14:paraId="5CFF1B1C">
      <w:pPr>
        <w:pStyle w:val="4"/>
        <w:ind w:left="0" w:firstLine="0"/>
        <w:jc w:val="left"/>
        <w:rPr>
          <w:rFonts w:hint="eastAsia"/>
          <w:smallCaps/>
          <w:spacing w:val="-8"/>
        </w:rPr>
      </w:pPr>
    </w:p>
    <w:p w14:paraId="7705E9E2">
      <w:pPr>
        <w:pStyle w:val="4"/>
        <w:ind w:left="0" w:firstLine="0"/>
        <w:jc w:val="left"/>
        <w:rPr>
          <w:rFonts w:hint="eastAsia"/>
          <w:smallCaps/>
          <w:spacing w:val="-8"/>
        </w:rPr>
      </w:pPr>
      <w:r>
        <w:rPr>
          <w:rFonts w:hint="eastAsia"/>
          <w:smallCaps/>
          <w:spacing w:val="-8"/>
        </w:rPr>
        <w:t>Like you, my dear friend, God has seen it meet to train me often by the rod, and I have always found that He doeth all things well.</w:t>
      </w:r>
    </w:p>
    <w:p w14:paraId="2BDFCC56">
      <w:pPr>
        <w:pStyle w:val="4"/>
        <w:ind w:left="0" w:firstLine="0"/>
        <w:jc w:val="left"/>
        <w:rPr>
          <w:rFonts w:hint="eastAsia"/>
          <w:smallCaps/>
          <w:spacing w:val="-8"/>
        </w:rPr>
      </w:pPr>
      <w:r>
        <w:rPr>
          <w:rFonts w:hint="eastAsia"/>
          <w:smallCaps/>
          <w:spacing w:val="-8"/>
        </w:rPr>
        <w:t>像你一样，我亲爱的朋友，上帝看为合宜，常常用杖来训练我，而我总是发现祂所做的一切都好。</w:t>
      </w:r>
    </w:p>
    <w:p w14:paraId="39CC61DD">
      <w:pPr>
        <w:pStyle w:val="4"/>
        <w:ind w:left="0" w:firstLine="0"/>
        <w:jc w:val="left"/>
        <w:rPr>
          <w:rFonts w:hint="eastAsia"/>
          <w:smallCaps/>
          <w:spacing w:val="-8"/>
        </w:rPr>
      </w:pPr>
    </w:p>
    <w:p w14:paraId="75A09613">
      <w:pPr>
        <w:pStyle w:val="4"/>
        <w:ind w:left="0" w:firstLine="0"/>
        <w:jc w:val="left"/>
        <w:rPr>
          <w:rFonts w:hint="eastAsia"/>
          <w:smallCaps/>
          <w:spacing w:val="-8"/>
        </w:rPr>
      </w:pPr>
      <w:r>
        <w:rPr>
          <w:rFonts w:hint="eastAsia"/>
          <w:smallCaps/>
          <w:spacing w:val="-8"/>
        </w:rPr>
        <w:t>Indeed, who would have his own health in his own guidance?</w:t>
      </w:r>
    </w:p>
    <w:p w14:paraId="4BD6EF86">
      <w:pPr>
        <w:pStyle w:val="4"/>
        <w:ind w:left="0" w:firstLine="0"/>
        <w:jc w:val="left"/>
        <w:rPr>
          <w:rFonts w:hint="eastAsia"/>
          <w:smallCaps/>
          <w:spacing w:val="-8"/>
        </w:rPr>
      </w:pPr>
      <w:r>
        <w:rPr>
          <w:rFonts w:hint="eastAsia"/>
          <w:smallCaps/>
          <w:spacing w:val="-8"/>
        </w:rPr>
        <w:t>的确，谁愿意把自己的健康掌握在自己手中呢？</w:t>
      </w:r>
    </w:p>
    <w:p w14:paraId="7F424298">
      <w:pPr>
        <w:pStyle w:val="4"/>
        <w:ind w:left="0" w:firstLine="0"/>
        <w:jc w:val="left"/>
        <w:rPr>
          <w:rFonts w:hint="eastAsia"/>
          <w:smallCaps/>
          <w:spacing w:val="-8"/>
        </w:rPr>
      </w:pPr>
    </w:p>
    <w:p w14:paraId="5117F42E">
      <w:pPr>
        <w:pStyle w:val="4"/>
        <w:ind w:left="0" w:firstLine="0"/>
        <w:jc w:val="left"/>
        <w:rPr>
          <w:rFonts w:hint="eastAsia"/>
          <w:smallCaps/>
          <w:spacing w:val="-8"/>
        </w:rPr>
      </w:pPr>
      <w:r>
        <w:rPr>
          <w:rFonts w:hint="eastAsia"/>
          <w:smallCaps/>
          <w:spacing w:val="-8"/>
        </w:rPr>
        <w:t>Ah! how much better to be in his all-wise, all-powerful hand, who has redeemed us, and is making us vessels to hold his praise, now and in eternal ages!</w:t>
      </w:r>
    </w:p>
    <w:p w14:paraId="59314BB8">
      <w:pPr>
        <w:pStyle w:val="4"/>
        <w:ind w:left="0" w:firstLine="0"/>
        <w:jc w:val="left"/>
        <w:rPr>
          <w:rFonts w:hint="eastAsia"/>
          <w:smallCaps/>
          <w:spacing w:val="-8"/>
        </w:rPr>
      </w:pPr>
      <w:r>
        <w:rPr>
          <w:rFonts w:hint="eastAsia"/>
          <w:smallCaps/>
          <w:spacing w:val="-8"/>
        </w:rPr>
        <w:t>啊！在祂那全智、全能的手中是何等的美好，祂救赎了我们，并正在使我们成为盛载祂赞美的器皿，现在和永恒的世代都是如此！</w:t>
      </w:r>
    </w:p>
    <w:p w14:paraId="02DB2624">
      <w:pPr>
        <w:pStyle w:val="4"/>
        <w:ind w:left="0" w:firstLine="0"/>
        <w:jc w:val="left"/>
        <w:rPr>
          <w:rFonts w:hint="eastAsia"/>
          <w:smallCaps/>
          <w:spacing w:val="-8"/>
        </w:rPr>
      </w:pPr>
    </w:p>
    <w:p w14:paraId="137413A8">
      <w:pPr>
        <w:pStyle w:val="4"/>
        <w:ind w:left="0" w:firstLine="0"/>
        <w:jc w:val="left"/>
        <w:rPr>
          <w:rFonts w:hint="eastAsia"/>
          <w:smallCaps/>
          <w:spacing w:val="-8"/>
        </w:rPr>
      </w:pPr>
      <w:r>
        <w:rPr>
          <w:rFonts w:hint="eastAsia"/>
          <w:smallCaps/>
          <w:spacing w:val="-8"/>
        </w:rPr>
        <w:t>I have been only twice in the open air, and cannot yet manage the pen with facility; but I cannot delay writing to you any longer.</w:t>
      </w:r>
    </w:p>
    <w:p w14:paraId="4B1EEA28">
      <w:pPr>
        <w:pStyle w:val="4"/>
        <w:ind w:left="0" w:firstLine="0"/>
        <w:jc w:val="left"/>
        <w:rPr>
          <w:rFonts w:hint="eastAsia"/>
          <w:smallCaps/>
          <w:spacing w:val="-8"/>
        </w:rPr>
      </w:pPr>
      <w:r>
        <w:rPr>
          <w:rFonts w:hint="eastAsia"/>
          <w:smallCaps/>
          <w:spacing w:val="-8"/>
        </w:rPr>
        <w:t>我只到户外去过两次，还不能自如地用笔；但我不能再耽搁给你写信了。</w:t>
      </w:r>
    </w:p>
    <w:p w14:paraId="236DBF8C">
      <w:pPr>
        <w:pStyle w:val="4"/>
        <w:ind w:left="0" w:firstLine="0"/>
        <w:jc w:val="left"/>
        <w:rPr>
          <w:rFonts w:hint="eastAsia"/>
          <w:smallCaps/>
          <w:spacing w:val="-8"/>
        </w:rPr>
      </w:pPr>
    </w:p>
    <w:p w14:paraId="671C06C6">
      <w:pPr>
        <w:pStyle w:val="4"/>
        <w:ind w:left="0" w:firstLine="0"/>
        <w:jc w:val="left"/>
        <w:rPr>
          <w:rFonts w:hint="eastAsia"/>
          <w:smallCaps/>
          <w:spacing w:val="-8"/>
        </w:rPr>
      </w:pPr>
      <w:r>
        <w:rPr>
          <w:rFonts w:hint="eastAsia"/>
          <w:smallCaps/>
          <w:spacing w:val="-8"/>
        </w:rPr>
        <w:t>You cannot tell how much real joy your letter gave me when you tell me of the dear brethren who meet along with you on Monday mornings, to read and pray concerning Israel.</w:t>
      </w:r>
    </w:p>
    <w:p w14:paraId="3F9D76F7">
      <w:pPr>
        <w:pStyle w:val="4"/>
        <w:ind w:left="0" w:firstLine="0"/>
        <w:jc w:val="left"/>
        <w:rPr>
          <w:rFonts w:hint="eastAsia"/>
          <w:smallCaps/>
          <w:spacing w:val="-8"/>
        </w:rPr>
      </w:pPr>
      <w:r>
        <w:rPr>
          <w:rFonts w:hint="eastAsia"/>
          <w:smallCaps/>
          <w:spacing w:val="-8"/>
        </w:rPr>
        <w:t>你无法想象，当你告诉我，那些亲爱的弟兄们在周一早上和你一起聚会，为以色列读经和祷告时，你的信给了我多大的真正喜乐。</w:t>
      </w:r>
    </w:p>
    <w:p w14:paraId="45FF39F0">
      <w:pPr>
        <w:pStyle w:val="4"/>
        <w:ind w:left="0" w:firstLine="0"/>
        <w:jc w:val="left"/>
        <w:rPr>
          <w:rFonts w:hint="eastAsia"/>
          <w:smallCaps/>
          <w:spacing w:val="-8"/>
        </w:rPr>
      </w:pPr>
    </w:p>
    <w:p w14:paraId="12FE19F2">
      <w:pPr>
        <w:pStyle w:val="4"/>
        <w:ind w:left="0" w:firstLine="0"/>
        <w:jc w:val="left"/>
        <w:rPr>
          <w:rFonts w:hint="eastAsia"/>
          <w:smallCaps/>
          <w:spacing w:val="-8"/>
        </w:rPr>
      </w:pPr>
      <w:r>
        <w:rPr>
          <w:rFonts w:hint="eastAsia"/>
          <w:smallCaps/>
          <w:spacing w:val="-8"/>
        </w:rPr>
        <w:t>This is indeed a delightful fruit of my short visit among you, for which I give humble and hearty thanks to Him who has stirred up your hearts in what I have felt, by experience, to be his own blessed cause.</w:t>
      </w:r>
    </w:p>
    <w:p w14:paraId="566D3C87">
      <w:pPr>
        <w:pStyle w:val="4"/>
        <w:ind w:left="0" w:firstLine="0"/>
        <w:jc w:val="left"/>
        <w:rPr>
          <w:rFonts w:hint="eastAsia"/>
          <w:smallCaps/>
          <w:spacing w:val="-8"/>
        </w:rPr>
      </w:pPr>
      <w:r>
        <w:rPr>
          <w:rFonts w:hint="eastAsia"/>
          <w:smallCaps/>
          <w:spacing w:val="-8"/>
        </w:rPr>
        <w:t>这确实是我在你们中间短暂访问的一个令人喜悦的果实，为此我向祂献上谦卑和衷心的感谢，是祂激动了你们的心，去关心我凭经验所感受到的、属于祂自己的蒙福事业。</w:t>
      </w:r>
    </w:p>
    <w:p w14:paraId="1835294C">
      <w:pPr>
        <w:pStyle w:val="4"/>
        <w:ind w:left="0" w:firstLine="0"/>
        <w:jc w:val="left"/>
        <w:rPr>
          <w:rFonts w:hint="eastAsia"/>
          <w:smallCaps/>
          <w:spacing w:val="-8"/>
        </w:rPr>
      </w:pPr>
    </w:p>
    <w:p w14:paraId="4B0B0D5B">
      <w:pPr>
        <w:pStyle w:val="4"/>
        <w:ind w:left="0" w:firstLine="0"/>
        <w:jc w:val="left"/>
        <w:rPr>
          <w:rFonts w:hint="eastAsia"/>
          <w:smallCaps/>
          <w:spacing w:val="-8"/>
        </w:rPr>
      </w:pPr>
      <w:r>
        <w:rPr>
          <w:rFonts w:hint="eastAsia"/>
          <w:smallCaps/>
          <w:spacing w:val="-8"/>
        </w:rPr>
        <w:t>I feel deeply persuaded from prophecy, that it will always be difficult to stir up and maintain a warm and holy interest in outcast Israel.</w:t>
      </w:r>
    </w:p>
    <w:p w14:paraId="15E9B1BE">
      <w:pPr>
        <w:pStyle w:val="4"/>
        <w:ind w:left="0" w:firstLine="0"/>
        <w:jc w:val="left"/>
        <w:rPr>
          <w:rFonts w:hint="eastAsia"/>
          <w:smallCaps/>
          <w:spacing w:val="-8"/>
        </w:rPr>
      </w:pPr>
      <w:r>
        <w:rPr>
          <w:rFonts w:hint="eastAsia"/>
          <w:smallCaps/>
          <w:spacing w:val="-8"/>
        </w:rPr>
        <w:t>我从预言中深信，要激发并维持对被弃的以色列的火热和圣洁的兴趣，将永远是困难的。</w:t>
      </w:r>
    </w:p>
    <w:p w14:paraId="598240F5">
      <w:pPr>
        <w:pStyle w:val="4"/>
        <w:ind w:left="0" w:firstLine="0"/>
        <w:jc w:val="left"/>
        <w:rPr>
          <w:rFonts w:hint="eastAsia"/>
          <w:smallCaps/>
          <w:spacing w:val="-8"/>
        </w:rPr>
      </w:pPr>
    </w:p>
    <w:p w14:paraId="391F6A2E">
      <w:pPr>
        <w:pStyle w:val="4"/>
        <w:ind w:left="0" w:firstLine="0"/>
        <w:jc w:val="left"/>
        <w:rPr>
          <w:rFonts w:hint="eastAsia"/>
          <w:smallCaps/>
          <w:spacing w:val="-8"/>
        </w:rPr>
      </w:pPr>
      <w:r>
        <w:rPr>
          <w:rFonts w:hint="eastAsia"/>
          <w:smallCaps/>
          <w:spacing w:val="-8"/>
        </w:rPr>
        <w:t>The lovers and pleaders of Zion’s cause will, I believe, be always few.</w:t>
      </w:r>
    </w:p>
    <w:p w14:paraId="30914F6A">
      <w:pPr>
        <w:pStyle w:val="4"/>
        <w:ind w:left="0" w:firstLine="0"/>
        <w:jc w:val="left"/>
        <w:rPr>
          <w:rFonts w:hint="eastAsia"/>
          <w:smallCaps/>
          <w:spacing w:val="-8"/>
        </w:rPr>
      </w:pPr>
      <w:r>
        <w:rPr>
          <w:rFonts w:hint="eastAsia"/>
          <w:smallCaps/>
          <w:spacing w:val="-8"/>
        </w:rPr>
        <w:t>我相信，爱慕和为锡安的事业辩护的人将永远是少数。</w:t>
      </w:r>
    </w:p>
    <w:p w14:paraId="33A85AAD">
      <w:pPr>
        <w:pStyle w:val="4"/>
        <w:ind w:left="0" w:firstLine="0"/>
        <w:jc w:val="left"/>
        <w:rPr>
          <w:rFonts w:hint="eastAsia"/>
          <w:smallCaps/>
          <w:spacing w:val="-8"/>
        </w:rPr>
      </w:pPr>
    </w:p>
    <w:p w14:paraId="30593E45">
      <w:pPr>
        <w:pStyle w:val="4"/>
        <w:ind w:left="0" w:firstLine="0"/>
        <w:jc w:val="left"/>
        <w:rPr>
          <w:rFonts w:hint="eastAsia"/>
          <w:smallCaps/>
          <w:spacing w:val="-8"/>
        </w:rPr>
      </w:pPr>
      <w:r>
        <w:rPr>
          <w:rFonts w:hint="eastAsia"/>
          <w:smallCaps/>
          <w:spacing w:val="-8"/>
        </w:rPr>
        <w:t>Do you not think this is hinted at in Jer. 30:13: “There is none to plead thy cause, that thou mayest be bound up?”</w:t>
      </w:r>
    </w:p>
    <w:p w14:paraId="27168BA9">
      <w:pPr>
        <w:pStyle w:val="4"/>
        <w:ind w:left="0" w:firstLine="0"/>
        <w:jc w:val="left"/>
        <w:rPr>
          <w:rFonts w:hint="eastAsia"/>
          <w:smallCaps/>
          <w:spacing w:val="-8"/>
        </w:rPr>
      </w:pPr>
      <w:r>
        <w:rPr>
          <w:rFonts w:hint="eastAsia"/>
          <w:smallCaps/>
          <w:spacing w:val="-8"/>
        </w:rPr>
        <w:t>你是否认为这在耶利米书30:13中有所暗示：“无人为你分诉，使你的伤痕得以缠裹？”</w:t>
      </w:r>
    </w:p>
    <w:p w14:paraId="45F61D8C">
      <w:pPr>
        <w:pStyle w:val="4"/>
        <w:ind w:left="0" w:firstLine="0"/>
        <w:jc w:val="left"/>
        <w:rPr>
          <w:rFonts w:hint="eastAsia"/>
          <w:smallCaps/>
          <w:spacing w:val="-8"/>
        </w:rPr>
      </w:pPr>
    </w:p>
    <w:p w14:paraId="179A520E">
      <w:pPr>
        <w:pStyle w:val="4"/>
        <w:ind w:left="0" w:firstLine="0"/>
        <w:jc w:val="left"/>
        <w:rPr>
          <w:rFonts w:hint="eastAsia"/>
          <w:smallCaps/>
          <w:spacing w:val="-8"/>
        </w:rPr>
      </w:pPr>
      <w:r>
        <w:rPr>
          <w:rFonts w:hint="eastAsia"/>
          <w:smallCaps/>
          <w:spacing w:val="-8"/>
        </w:rPr>
        <w:t>And again, ver. 14: “All thy lovers have forgotten thee; they seek thee not.”</w:t>
      </w:r>
    </w:p>
    <w:p w14:paraId="29F1B285">
      <w:pPr>
        <w:pStyle w:val="4"/>
        <w:ind w:left="0" w:firstLine="0"/>
        <w:jc w:val="left"/>
        <w:rPr>
          <w:rFonts w:hint="eastAsia"/>
          <w:smallCaps/>
          <w:spacing w:val="-8"/>
        </w:rPr>
      </w:pPr>
      <w:r>
        <w:rPr>
          <w:rFonts w:hint="eastAsia"/>
          <w:smallCaps/>
          <w:spacing w:val="-8"/>
        </w:rPr>
        <w:t>又一次，在14节：“你所亲爱的都忘记你，不来探问你。”</w:t>
      </w:r>
    </w:p>
    <w:p w14:paraId="3265C893">
      <w:pPr>
        <w:pStyle w:val="4"/>
        <w:ind w:left="0" w:firstLine="0"/>
        <w:jc w:val="left"/>
        <w:rPr>
          <w:rFonts w:hint="eastAsia"/>
          <w:smallCaps/>
          <w:spacing w:val="-8"/>
        </w:rPr>
      </w:pPr>
    </w:p>
    <w:p w14:paraId="13588175">
      <w:pPr>
        <w:pStyle w:val="4"/>
        <w:ind w:left="0" w:firstLine="0"/>
        <w:jc w:val="left"/>
        <w:rPr>
          <w:rFonts w:hint="eastAsia"/>
          <w:smallCaps/>
          <w:spacing w:val="-8"/>
        </w:rPr>
      </w:pPr>
      <w:r>
        <w:rPr>
          <w:rFonts w:hint="eastAsia"/>
          <w:smallCaps/>
          <w:spacing w:val="-8"/>
        </w:rPr>
        <w:t>And is not this one of the very reasons why God will at last take up their cause?</w:t>
      </w:r>
    </w:p>
    <w:p w14:paraId="2989976A">
      <w:pPr>
        <w:pStyle w:val="4"/>
        <w:ind w:left="0" w:firstLine="0"/>
        <w:jc w:val="left"/>
        <w:rPr>
          <w:rFonts w:hint="eastAsia"/>
          <w:smallCaps/>
          <w:spacing w:val="-8"/>
        </w:rPr>
      </w:pPr>
      <w:r>
        <w:rPr>
          <w:rFonts w:hint="eastAsia"/>
          <w:smallCaps/>
          <w:spacing w:val="-8"/>
        </w:rPr>
        <w:t>这不正是上帝最终要为他们申冤的原因之一吗？</w:t>
      </w:r>
    </w:p>
    <w:p w14:paraId="57608074">
      <w:pPr>
        <w:pStyle w:val="4"/>
        <w:ind w:left="0" w:firstLine="0"/>
        <w:jc w:val="left"/>
        <w:rPr>
          <w:rFonts w:hint="eastAsia"/>
          <w:smallCaps/>
          <w:spacing w:val="-8"/>
        </w:rPr>
      </w:pPr>
    </w:p>
    <w:p w14:paraId="3E1B460D">
      <w:pPr>
        <w:pStyle w:val="4"/>
        <w:ind w:left="0" w:firstLine="0"/>
        <w:jc w:val="left"/>
        <w:rPr>
          <w:rFonts w:hint="eastAsia"/>
          <w:smallCaps/>
          <w:spacing w:val="-8"/>
        </w:rPr>
      </w:pPr>
      <w:r>
        <w:rPr>
          <w:rFonts w:hint="eastAsia"/>
          <w:smallCaps/>
          <w:spacing w:val="-8"/>
        </w:rPr>
        <w:t>See ver. 17: “I will restore health unto thee, because they called thee an outcast, saying, This is Zion, whom no man seeketh after.”</w:t>
      </w:r>
    </w:p>
    <w:p w14:paraId="777B4A19">
      <w:pPr>
        <w:pStyle w:val="4"/>
        <w:ind w:left="0" w:firstLine="0"/>
        <w:jc w:val="left"/>
        <w:rPr>
          <w:rFonts w:hint="eastAsia"/>
          <w:smallCaps/>
          <w:spacing w:val="-8"/>
        </w:rPr>
      </w:pPr>
      <w:r>
        <w:rPr>
          <w:rFonts w:hint="eastAsia"/>
          <w:smallCaps/>
          <w:spacing w:val="-8"/>
        </w:rPr>
        <w:t>看17节：“我必使你痊愈，因为他们称你为被赶散的，说：‘这是锡安，无人来探问的。’”</w:t>
      </w:r>
    </w:p>
    <w:p w14:paraId="3EED4EC1">
      <w:pPr>
        <w:pStyle w:val="4"/>
        <w:ind w:left="0" w:firstLine="0"/>
        <w:jc w:val="left"/>
        <w:rPr>
          <w:rFonts w:hint="eastAsia"/>
          <w:smallCaps/>
          <w:spacing w:val="-8"/>
        </w:rPr>
      </w:pPr>
    </w:p>
    <w:p w14:paraId="70042845">
      <w:pPr>
        <w:pStyle w:val="4"/>
        <w:ind w:left="0" w:firstLine="0"/>
        <w:jc w:val="left"/>
        <w:rPr>
          <w:rFonts w:hint="eastAsia"/>
          <w:smallCaps/>
          <w:spacing w:val="-8"/>
        </w:rPr>
      </w:pPr>
      <w:r>
        <w:rPr>
          <w:rFonts w:hint="eastAsia"/>
          <w:smallCaps/>
          <w:spacing w:val="-8"/>
        </w:rPr>
        <w:t>It is a sweet encouragement also to learn, that though the friends of Zion will probably be few, so that it may almost be said, no one seeketh after her, yet there always will be some who will keep watch over the dust of Jerusalem, and plead the cause of Israel with God and with man.</w:t>
      </w:r>
    </w:p>
    <w:p w14:paraId="7035522A">
      <w:pPr>
        <w:pStyle w:val="4"/>
        <w:ind w:left="0" w:firstLine="0"/>
        <w:jc w:val="left"/>
        <w:rPr>
          <w:rFonts w:hint="eastAsia"/>
          <w:smallCaps/>
          <w:spacing w:val="-8"/>
        </w:rPr>
      </w:pPr>
      <w:r>
        <w:rPr>
          <w:rFonts w:hint="eastAsia"/>
          <w:smallCaps/>
          <w:spacing w:val="-8"/>
        </w:rPr>
        <w:t>得知虽然锡安的朋友可能很少，以至于几乎可以说无人探问她，但总会有一些人守望耶路撒冷的尘土，在上帝和人面前为以色列的事业辩护，这也是一个甜美的鼓励。</w:t>
      </w:r>
    </w:p>
    <w:p w14:paraId="635F09C6">
      <w:pPr>
        <w:pStyle w:val="4"/>
        <w:ind w:left="0" w:firstLine="0"/>
        <w:jc w:val="left"/>
        <w:rPr>
          <w:rFonts w:hint="eastAsia"/>
          <w:smallCaps/>
          <w:spacing w:val="-8"/>
        </w:rPr>
      </w:pPr>
    </w:p>
    <w:p w14:paraId="0D06EB77">
      <w:pPr>
        <w:pStyle w:val="4"/>
        <w:ind w:left="0" w:firstLine="0"/>
        <w:jc w:val="left"/>
        <w:rPr>
          <w:rFonts w:hint="eastAsia"/>
          <w:smallCaps/>
          <w:spacing w:val="-8"/>
        </w:rPr>
      </w:pPr>
      <w:r>
        <w:rPr>
          <w:rFonts w:hint="eastAsia"/>
          <w:smallCaps/>
          <w:spacing w:val="-8"/>
        </w:rPr>
        <w:t>See Isa. 62:6, 7.</w:t>
      </w:r>
    </w:p>
    <w:p w14:paraId="1EC05DD7">
      <w:pPr>
        <w:pStyle w:val="4"/>
        <w:ind w:left="0" w:firstLine="0"/>
        <w:jc w:val="left"/>
        <w:rPr>
          <w:rFonts w:hint="eastAsia"/>
          <w:smallCaps/>
          <w:spacing w:val="-8"/>
        </w:rPr>
      </w:pPr>
      <w:r>
        <w:rPr>
          <w:rFonts w:hint="eastAsia"/>
          <w:smallCaps/>
          <w:spacing w:val="-8"/>
        </w:rPr>
        <w:t>见以赛亚书62:6, 7。</w:t>
      </w:r>
    </w:p>
    <w:p w14:paraId="139AA3F6">
      <w:pPr>
        <w:pStyle w:val="4"/>
        <w:ind w:left="0" w:firstLine="0"/>
        <w:jc w:val="left"/>
        <w:rPr>
          <w:rFonts w:hint="eastAsia"/>
          <w:smallCaps/>
          <w:spacing w:val="-8"/>
        </w:rPr>
      </w:pPr>
    </w:p>
    <w:p w14:paraId="6E31C099">
      <w:pPr>
        <w:pStyle w:val="4"/>
        <w:ind w:left="0" w:firstLine="0"/>
        <w:jc w:val="left"/>
        <w:rPr>
          <w:rFonts w:hint="eastAsia"/>
          <w:smallCaps/>
          <w:spacing w:val="-8"/>
        </w:rPr>
      </w:pPr>
      <w:r>
        <w:rPr>
          <w:rFonts w:hint="eastAsia"/>
          <w:smallCaps/>
          <w:spacing w:val="-8"/>
        </w:rPr>
        <w:t>If any of your company know the Hebrew, you will see at once the true rendering: “I have set watchmen over thy walls, O Jerusalem, which shall never hold their peace day nor night.</w:t>
      </w:r>
    </w:p>
    <w:p w14:paraId="378C83FD">
      <w:pPr>
        <w:pStyle w:val="4"/>
        <w:ind w:left="0" w:firstLine="0"/>
        <w:jc w:val="left"/>
        <w:rPr>
          <w:rFonts w:hint="eastAsia"/>
          <w:smallCaps/>
          <w:spacing w:val="-8"/>
        </w:rPr>
      </w:pPr>
      <w:r>
        <w:rPr>
          <w:rFonts w:hint="eastAsia"/>
          <w:smallCaps/>
          <w:spacing w:val="-8"/>
        </w:rPr>
        <w:t>如果你们中间有人懂希伯来文，你们会立刻看到真正的翻译：“耶路撒冷啊，我在你城上设立守望的，他们昼夜必不静默。”</w:t>
      </w:r>
    </w:p>
    <w:p w14:paraId="6C185D05">
      <w:pPr>
        <w:pStyle w:val="4"/>
        <w:ind w:left="0" w:firstLine="0"/>
        <w:jc w:val="left"/>
        <w:rPr>
          <w:rFonts w:hint="eastAsia"/>
          <w:smallCaps/>
          <w:spacing w:val="-8"/>
        </w:rPr>
      </w:pPr>
    </w:p>
    <w:p w14:paraId="19EE0509">
      <w:pPr>
        <w:pStyle w:val="4"/>
        <w:ind w:left="0" w:firstLine="0"/>
        <w:jc w:val="left"/>
        <w:rPr>
          <w:rFonts w:hint="eastAsia"/>
          <w:smallCaps/>
          <w:spacing w:val="-8"/>
        </w:rPr>
      </w:pPr>
      <w:r>
        <w:rPr>
          <w:rFonts w:hint="eastAsia"/>
          <w:smallCaps/>
          <w:spacing w:val="-8"/>
        </w:rPr>
        <w:t>Ye that are the Lord’s remembrancers, keep not silence, and give Him no rest till He establish, and till He make Jerusalem a praise in the earth.”</w:t>
      </w:r>
    </w:p>
    <w:p w14:paraId="0B0A41CF">
      <w:pPr>
        <w:pStyle w:val="4"/>
        <w:ind w:left="0" w:firstLine="0"/>
        <w:jc w:val="left"/>
        <w:rPr>
          <w:rFonts w:hint="eastAsia"/>
          <w:smallCaps/>
          <w:spacing w:val="-8"/>
        </w:rPr>
      </w:pPr>
      <w:r>
        <w:rPr>
          <w:rFonts w:hint="eastAsia"/>
          <w:smallCaps/>
          <w:spacing w:val="-8"/>
        </w:rPr>
        <w:t>你们这使耶和华记念的，不要歇息，也不要使祂歇息，直等祂建立耶路撒冷，使耶路撒冷在地上成为可赞美的。</w:t>
      </w:r>
    </w:p>
    <w:p w14:paraId="7FC0A354">
      <w:pPr>
        <w:pStyle w:val="4"/>
        <w:ind w:left="0" w:firstLine="0"/>
        <w:jc w:val="left"/>
        <w:rPr>
          <w:rFonts w:hint="eastAsia"/>
          <w:smallCaps/>
          <w:spacing w:val="-8"/>
        </w:rPr>
      </w:pPr>
    </w:p>
    <w:p w14:paraId="32432CEF">
      <w:pPr>
        <w:pStyle w:val="4"/>
        <w:ind w:left="0" w:firstLine="0"/>
        <w:jc w:val="left"/>
        <w:rPr>
          <w:rFonts w:hint="eastAsia"/>
          <w:smallCaps/>
          <w:spacing w:val="-8"/>
        </w:rPr>
      </w:pPr>
      <w:r>
        <w:rPr>
          <w:rFonts w:hint="eastAsia"/>
          <w:smallCaps/>
          <w:spacing w:val="-8"/>
        </w:rPr>
        <w:t>Oh, my dear brethren, into whose hearts I trust God is pouring a scriptural love for Israel, what an honour is it for us, worms of the dust, to be made watchmen by God over the ruined walls of Jerusalem, and to be made the Lord’s remembrancers, to call his own promises to his mind, that He would fulfil them, and make Jerusalem a blessing to the whole world!</w:t>
      </w:r>
    </w:p>
    <w:p w14:paraId="5294C306">
      <w:pPr>
        <w:pStyle w:val="4"/>
        <w:ind w:left="0" w:firstLine="0"/>
        <w:jc w:val="left"/>
        <w:rPr>
          <w:rFonts w:hint="eastAsia"/>
          <w:smallCaps/>
          <w:spacing w:val="-8"/>
        </w:rPr>
      </w:pPr>
      <w:r>
        <w:rPr>
          <w:rFonts w:hint="eastAsia"/>
          <w:smallCaps/>
          <w:spacing w:val="-8"/>
        </w:rPr>
        <w:t>哦，我亲爱的弟兄们，我相信上帝正在将合乎圣经的对以色列的爱倾倒在你们心中，对于我们这些尘土中的虫豸来说，被上帝立为守望耶路撒冷废墟城墙的守望者，并成为主的提醒者，将祂自己的应许提醒祂，使祂成就它们，并使耶路撒冷成为全世界的祝福，这是何等的荣耀！</w:t>
      </w:r>
    </w:p>
    <w:p w14:paraId="476DC564">
      <w:pPr>
        <w:pStyle w:val="4"/>
        <w:ind w:left="0" w:firstLine="0"/>
        <w:jc w:val="left"/>
        <w:rPr>
          <w:rFonts w:hint="eastAsia"/>
          <w:smallCaps/>
          <w:spacing w:val="-8"/>
        </w:rPr>
      </w:pPr>
    </w:p>
    <w:p w14:paraId="45A6B7E6">
      <w:pPr>
        <w:pStyle w:val="4"/>
        <w:ind w:left="0" w:firstLine="0"/>
        <w:jc w:val="left"/>
        <w:rPr>
          <w:rFonts w:hint="eastAsia"/>
          <w:smallCaps/>
          <w:spacing w:val="-8"/>
        </w:rPr>
      </w:pPr>
      <w:r>
        <w:rPr>
          <w:rFonts w:hint="eastAsia"/>
          <w:smallCaps/>
          <w:spacing w:val="-8"/>
        </w:rPr>
        <w:t>Verse 1st is supposed to be the language of our Lord himself—our glorious Advocate with the Father.</w:t>
      </w:r>
    </w:p>
    <w:p w14:paraId="084BF7EE">
      <w:pPr>
        <w:pStyle w:val="4"/>
        <w:ind w:left="0" w:firstLine="0"/>
        <w:jc w:val="left"/>
        <w:rPr>
          <w:rFonts w:hint="eastAsia"/>
          <w:smallCaps/>
          <w:spacing w:val="-8"/>
        </w:rPr>
      </w:pPr>
      <w:r>
        <w:rPr>
          <w:rFonts w:hint="eastAsia"/>
          <w:smallCaps/>
          <w:spacing w:val="-8"/>
        </w:rPr>
        <w:t>第一节被认为是我们的主自己——我们在父面前荣耀的中保——的话语。</w:t>
      </w:r>
    </w:p>
    <w:p w14:paraId="51A0DF5A">
      <w:pPr>
        <w:pStyle w:val="4"/>
        <w:ind w:left="0" w:firstLine="0"/>
        <w:jc w:val="left"/>
        <w:rPr>
          <w:rFonts w:hint="eastAsia"/>
          <w:smallCaps/>
          <w:spacing w:val="-8"/>
        </w:rPr>
      </w:pPr>
    </w:p>
    <w:p w14:paraId="5F0FF1D2">
      <w:pPr>
        <w:pStyle w:val="4"/>
        <w:ind w:left="0" w:firstLine="0"/>
        <w:jc w:val="left"/>
        <w:rPr>
          <w:rFonts w:hint="eastAsia"/>
          <w:smallCaps/>
          <w:spacing w:val="-8"/>
        </w:rPr>
      </w:pPr>
      <w:r>
        <w:rPr>
          <w:rFonts w:hint="eastAsia"/>
          <w:smallCaps/>
          <w:spacing w:val="-8"/>
        </w:rPr>
        <w:t>Oh what an example does He set us of unwearied intercession!</w:t>
      </w:r>
    </w:p>
    <w:p w14:paraId="3F9B5A55">
      <w:pPr>
        <w:pStyle w:val="4"/>
        <w:ind w:left="0" w:firstLine="0"/>
        <w:jc w:val="left"/>
        <w:rPr>
          <w:rFonts w:hint="eastAsia"/>
          <w:smallCaps/>
          <w:spacing w:val="-8"/>
        </w:rPr>
      </w:pPr>
      <w:r>
        <w:rPr>
          <w:rFonts w:hint="eastAsia"/>
          <w:smallCaps/>
          <w:spacing w:val="-8"/>
        </w:rPr>
        <w:t>哦，祂为我们立下了何等不知疲倦的代祷榜样！</w:t>
      </w:r>
    </w:p>
    <w:p w14:paraId="494B3F10">
      <w:pPr>
        <w:pStyle w:val="4"/>
        <w:ind w:left="0" w:firstLine="0"/>
        <w:jc w:val="left"/>
        <w:rPr>
          <w:rFonts w:hint="eastAsia"/>
          <w:smallCaps/>
          <w:spacing w:val="-8"/>
        </w:rPr>
      </w:pPr>
    </w:p>
    <w:p w14:paraId="7C490DEE">
      <w:pPr>
        <w:pStyle w:val="4"/>
        <w:ind w:left="0" w:firstLine="0"/>
        <w:jc w:val="left"/>
        <w:rPr>
          <w:rFonts w:hint="eastAsia"/>
          <w:smallCaps/>
          <w:spacing w:val="-8"/>
        </w:rPr>
      </w:pPr>
      <w:r>
        <w:rPr>
          <w:rFonts w:hint="eastAsia"/>
          <w:smallCaps/>
          <w:spacing w:val="-8"/>
        </w:rPr>
        <w:t>Verse 2d showeth the great effect which the conversion of Israel will have on the Gentile world.</w:t>
      </w:r>
    </w:p>
    <w:p w14:paraId="2D685632">
      <w:pPr>
        <w:pStyle w:val="4"/>
        <w:ind w:left="0" w:firstLine="0"/>
        <w:jc w:val="left"/>
        <w:rPr>
          <w:rFonts w:hint="eastAsia"/>
          <w:smallCaps/>
          <w:spacing w:val="-8"/>
        </w:rPr>
      </w:pPr>
      <w:r>
        <w:rPr>
          <w:rFonts w:hint="eastAsia"/>
          <w:smallCaps/>
          <w:spacing w:val="-8"/>
        </w:rPr>
        <w:t>第二节显明了以色列的归信将对外邦世界产生的巨大影响。</w:t>
      </w:r>
    </w:p>
    <w:p w14:paraId="09EED3A4">
      <w:pPr>
        <w:pStyle w:val="4"/>
        <w:ind w:left="0" w:firstLine="0"/>
        <w:jc w:val="left"/>
        <w:rPr>
          <w:rFonts w:hint="eastAsia"/>
          <w:smallCaps/>
          <w:spacing w:val="-8"/>
        </w:rPr>
      </w:pPr>
    </w:p>
    <w:p w14:paraId="4570E31C">
      <w:pPr>
        <w:pStyle w:val="4"/>
        <w:ind w:left="0" w:firstLine="0"/>
        <w:jc w:val="left"/>
        <w:rPr>
          <w:rFonts w:hint="eastAsia"/>
          <w:smallCaps/>
          <w:spacing w:val="-8"/>
        </w:rPr>
      </w:pPr>
      <w:r>
        <w:rPr>
          <w:rFonts w:hint="eastAsia"/>
          <w:smallCaps/>
          <w:spacing w:val="-8"/>
        </w:rPr>
        <w:t>Verse 3d shows how converted Israel will be a glorious diadem in God’s hand, held out to show forth his praise.</w:t>
      </w:r>
    </w:p>
    <w:p w14:paraId="40AF9637">
      <w:pPr>
        <w:pStyle w:val="4"/>
        <w:ind w:left="0" w:firstLine="0"/>
        <w:jc w:val="left"/>
        <w:rPr>
          <w:rFonts w:hint="eastAsia"/>
          <w:smallCaps/>
          <w:spacing w:val="-8"/>
        </w:rPr>
      </w:pPr>
      <w:r>
        <w:rPr>
          <w:rFonts w:hint="eastAsia"/>
          <w:smallCaps/>
          <w:spacing w:val="-8"/>
        </w:rPr>
        <w:t>第三节显明了归信的以色列将如何成为上帝手中荣耀的冠冕，被高举以彰显祂的赞美。</w:t>
      </w:r>
    </w:p>
    <w:p w14:paraId="379FFC7B">
      <w:pPr>
        <w:pStyle w:val="4"/>
        <w:ind w:left="0" w:firstLine="0"/>
        <w:jc w:val="left"/>
        <w:rPr>
          <w:rFonts w:hint="eastAsia"/>
          <w:smallCaps/>
          <w:spacing w:val="-8"/>
        </w:rPr>
      </w:pPr>
    </w:p>
    <w:p w14:paraId="715B8DFA">
      <w:pPr>
        <w:pStyle w:val="4"/>
        <w:ind w:left="0" w:firstLine="0"/>
        <w:jc w:val="left"/>
        <w:rPr>
          <w:rFonts w:hint="eastAsia"/>
          <w:smallCaps/>
          <w:spacing w:val="-8"/>
        </w:rPr>
      </w:pPr>
      <w:r>
        <w:rPr>
          <w:rFonts w:hint="eastAsia"/>
          <w:smallCaps/>
          <w:spacing w:val="-8"/>
        </w:rPr>
        <w:t>Verse 4th shows that it is literal Israel that is spoken of, for there is a sweet promise to their land.</w:t>
      </w:r>
    </w:p>
    <w:p w14:paraId="5F40B90F">
      <w:pPr>
        <w:pStyle w:val="4"/>
        <w:ind w:left="0" w:firstLine="0"/>
        <w:jc w:val="left"/>
        <w:rPr>
          <w:rFonts w:hint="eastAsia"/>
          <w:smallCaps/>
          <w:spacing w:val="-8"/>
        </w:rPr>
      </w:pPr>
      <w:r>
        <w:rPr>
          <w:rFonts w:hint="eastAsia"/>
          <w:smallCaps/>
          <w:spacing w:val="-8"/>
        </w:rPr>
        <w:t>第四节显明了所说的是字面上的以色列，因为对他们的土地有一个甜美的应许。</w:t>
      </w:r>
    </w:p>
    <w:p w14:paraId="28E5A439">
      <w:pPr>
        <w:pStyle w:val="4"/>
        <w:ind w:left="0" w:firstLine="0"/>
        <w:jc w:val="left"/>
        <w:rPr>
          <w:rFonts w:hint="eastAsia"/>
          <w:smallCaps/>
          <w:spacing w:val="-8"/>
        </w:rPr>
      </w:pPr>
    </w:p>
    <w:p w14:paraId="4B7DA78A">
      <w:pPr>
        <w:pStyle w:val="4"/>
        <w:ind w:left="0" w:firstLine="0"/>
        <w:jc w:val="left"/>
        <w:rPr>
          <w:rFonts w:hint="eastAsia"/>
          <w:smallCaps/>
          <w:spacing w:val="-8"/>
        </w:rPr>
      </w:pPr>
      <w:r>
        <w:rPr>
          <w:rFonts w:hint="eastAsia"/>
          <w:smallCaps/>
          <w:spacing w:val="-8"/>
        </w:rPr>
        <w:t>I think you must take these two verses, 6, 7, as the motto of your praying society, not in boasting, but in all humility of mind, and with much self-upbraiding for the neglect of the past.</w:t>
      </w:r>
    </w:p>
    <w:p w14:paraId="5AC998C9">
      <w:pPr>
        <w:pStyle w:val="4"/>
        <w:ind w:left="0" w:firstLine="0"/>
        <w:jc w:val="left"/>
        <w:rPr>
          <w:rFonts w:hint="eastAsia"/>
          <w:smallCaps/>
          <w:spacing w:val="-8"/>
        </w:rPr>
      </w:pPr>
      <w:r>
        <w:rPr>
          <w:rFonts w:hint="eastAsia"/>
          <w:smallCaps/>
          <w:spacing w:val="-8"/>
        </w:rPr>
        <w:t>我认为你们必须把这两节经文，第6和第7节，作为你们祷告会的座右铭，不是出于夸耀，而是出于完全的谦卑，并为过去的忽略而多多自责。</w:t>
      </w:r>
    </w:p>
    <w:p w14:paraId="5EA9312E">
      <w:pPr>
        <w:pStyle w:val="4"/>
        <w:ind w:left="0" w:firstLine="0"/>
        <w:jc w:val="left"/>
        <w:rPr>
          <w:rFonts w:hint="eastAsia"/>
          <w:smallCaps/>
          <w:spacing w:val="-8"/>
        </w:rPr>
      </w:pPr>
    </w:p>
    <w:p w14:paraId="78C850A0">
      <w:pPr>
        <w:pStyle w:val="4"/>
        <w:ind w:left="0" w:firstLine="0"/>
        <w:jc w:val="left"/>
        <w:rPr>
          <w:rFonts w:hint="eastAsia"/>
          <w:smallCaps/>
          <w:spacing w:val="-8"/>
        </w:rPr>
      </w:pPr>
      <w:r>
        <w:rPr>
          <w:rFonts w:hint="eastAsia"/>
          <w:smallCaps/>
          <w:spacing w:val="-8"/>
        </w:rPr>
        <w:t>Indeed, you will find it a difficult matter to keep your heart in tune really to desire the salvation of Israel, and the widely extended glory of the Lord Jesus.</w:t>
      </w:r>
    </w:p>
    <w:p w14:paraId="0955BFE5">
      <w:pPr>
        <w:pStyle w:val="4"/>
        <w:ind w:left="0" w:firstLine="0"/>
        <w:jc w:val="left"/>
        <w:rPr>
          <w:rFonts w:hint="eastAsia"/>
          <w:smallCaps/>
          <w:spacing w:val="-8"/>
        </w:rPr>
      </w:pPr>
      <w:r>
        <w:rPr>
          <w:rFonts w:hint="eastAsia"/>
          <w:smallCaps/>
          <w:spacing w:val="-8"/>
        </w:rPr>
        <w:t>的确，你会发现，要保持你的心真正渴慕以色列的救恩，以及主耶稣广传的荣耀，是一件困难的事。</w:t>
      </w:r>
    </w:p>
    <w:p w14:paraId="3CDF6FF8">
      <w:pPr>
        <w:pStyle w:val="4"/>
        <w:ind w:left="0" w:firstLine="0"/>
        <w:jc w:val="left"/>
        <w:rPr>
          <w:rFonts w:hint="eastAsia"/>
          <w:smallCaps/>
          <w:spacing w:val="-8"/>
        </w:rPr>
      </w:pPr>
    </w:p>
    <w:p w14:paraId="2F88E21A">
      <w:pPr>
        <w:pStyle w:val="4"/>
        <w:ind w:left="0" w:firstLine="0"/>
        <w:jc w:val="left"/>
        <w:rPr>
          <w:rFonts w:hint="eastAsia"/>
          <w:smallCaps/>
          <w:spacing w:val="-8"/>
        </w:rPr>
      </w:pPr>
      <w:r>
        <w:rPr>
          <w:rFonts w:hint="eastAsia"/>
          <w:smallCaps/>
          <w:spacing w:val="-8"/>
        </w:rPr>
        <w:t>You must keep in close union to Jesus, and much in the love of God, and be much filled with the infinite, almighty Spirit of God.</w:t>
      </w:r>
    </w:p>
    <w:p w14:paraId="5EAD30F1">
      <w:pPr>
        <w:pStyle w:val="4"/>
        <w:ind w:left="0" w:firstLine="0"/>
        <w:jc w:val="left"/>
        <w:rPr>
          <w:rFonts w:hint="eastAsia"/>
          <w:smallCaps/>
          <w:spacing w:val="-8"/>
        </w:rPr>
      </w:pPr>
      <w:r>
        <w:rPr>
          <w:rFonts w:hint="eastAsia"/>
          <w:smallCaps/>
          <w:spacing w:val="-8"/>
        </w:rPr>
        <w:t>你们必须与耶稣保持紧密的联合，常在上帝的爱中，并多被上帝无限、全能的灵充满。</w:t>
      </w:r>
    </w:p>
    <w:p w14:paraId="063CA63E">
      <w:pPr>
        <w:pStyle w:val="4"/>
        <w:ind w:left="0" w:firstLine="0"/>
        <w:jc w:val="left"/>
        <w:rPr>
          <w:rFonts w:hint="eastAsia"/>
          <w:smallCaps/>
          <w:spacing w:val="-8"/>
        </w:rPr>
      </w:pPr>
    </w:p>
    <w:p w14:paraId="6AC51D2A">
      <w:pPr>
        <w:pStyle w:val="4"/>
        <w:ind w:left="0" w:firstLine="0"/>
        <w:jc w:val="left"/>
        <w:rPr>
          <w:rFonts w:hint="eastAsia"/>
          <w:smallCaps/>
          <w:spacing w:val="-8"/>
        </w:rPr>
      </w:pPr>
      <w:r>
        <w:rPr>
          <w:rFonts w:hint="eastAsia"/>
          <w:smallCaps/>
          <w:spacing w:val="-8"/>
        </w:rPr>
        <w:t>He will help your infirmities.</w:t>
      </w:r>
    </w:p>
    <w:p w14:paraId="25A40CC1">
      <w:pPr>
        <w:pStyle w:val="4"/>
        <w:ind w:left="0" w:firstLine="0"/>
        <w:jc w:val="left"/>
        <w:rPr>
          <w:rFonts w:hint="eastAsia"/>
          <w:smallCaps/>
          <w:spacing w:val="-8"/>
        </w:rPr>
      </w:pPr>
      <w:r>
        <w:rPr>
          <w:rFonts w:hint="eastAsia"/>
          <w:smallCaps/>
          <w:spacing w:val="-8"/>
        </w:rPr>
        <w:t>祂会帮助你们的软弱。</w:t>
      </w:r>
    </w:p>
    <w:p w14:paraId="3FDBE1FE">
      <w:pPr>
        <w:pStyle w:val="4"/>
        <w:ind w:left="0" w:firstLine="0"/>
        <w:jc w:val="left"/>
        <w:rPr>
          <w:rFonts w:hint="eastAsia"/>
          <w:smallCaps/>
          <w:spacing w:val="-8"/>
        </w:rPr>
      </w:pPr>
    </w:p>
    <w:p w14:paraId="02B29615">
      <w:pPr>
        <w:pStyle w:val="4"/>
        <w:ind w:left="0" w:firstLine="0"/>
        <w:jc w:val="left"/>
        <w:rPr>
          <w:rFonts w:hint="eastAsia"/>
          <w:smallCaps/>
          <w:spacing w:val="-8"/>
        </w:rPr>
      </w:pPr>
      <w:r>
        <w:rPr>
          <w:rFonts w:hint="eastAsia"/>
          <w:smallCaps/>
          <w:spacing w:val="-8"/>
        </w:rPr>
        <w:t>It is when you feel the sweetness of the kingdom of God within you, that you will truly fall down on your knees, and pray, “Thy kingdom come.”</w:t>
      </w:r>
    </w:p>
    <w:p w14:paraId="550DDDEC">
      <w:pPr>
        <w:pStyle w:val="4"/>
        <w:ind w:left="0" w:firstLine="0"/>
        <w:jc w:val="left"/>
        <w:rPr>
          <w:rFonts w:hint="eastAsia"/>
          <w:smallCaps/>
          <w:spacing w:val="-8"/>
        </w:rPr>
      </w:pPr>
      <w:r>
        <w:rPr>
          <w:rFonts w:hint="eastAsia"/>
          <w:smallCaps/>
          <w:spacing w:val="-8"/>
        </w:rPr>
        <w:t>当你感受到上帝的国在你里面的甘甜时，你才会真正跪下祷告说：“愿你的国降临。”</w:t>
      </w:r>
    </w:p>
    <w:p w14:paraId="61226144">
      <w:pPr>
        <w:pStyle w:val="4"/>
        <w:ind w:left="0" w:firstLine="0"/>
        <w:jc w:val="left"/>
        <w:rPr>
          <w:rFonts w:hint="eastAsia"/>
          <w:smallCaps/>
          <w:spacing w:val="-8"/>
        </w:rPr>
      </w:pPr>
    </w:p>
    <w:p w14:paraId="3AE4D477">
      <w:pPr>
        <w:pStyle w:val="4"/>
        <w:ind w:left="0" w:firstLine="0"/>
        <w:jc w:val="left"/>
        <w:rPr>
          <w:rFonts w:hint="eastAsia"/>
          <w:smallCaps/>
          <w:spacing w:val="-8"/>
        </w:rPr>
      </w:pPr>
      <w:r>
        <w:rPr>
          <w:rFonts w:hint="eastAsia"/>
          <w:smallCaps/>
          <w:spacing w:val="-8"/>
        </w:rPr>
        <w:t>The possession of grace fills us with very different feelings from the possession of anything else.</w:t>
      </w:r>
    </w:p>
    <w:p w14:paraId="17CE072F">
      <w:pPr>
        <w:pStyle w:val="4"/>
        <w:ind w:left="0" w:firstLine="0"/>
        <w:jc w:val="left"/>
        <w:rPr>
          <w:rFonts w:hint="eastAsia"/>
          <w:smallCaps/>
          <w:spacing w:val="-8"/>
        </w:rPr>
      </w:pPr>
      <w:r>
        <w:rPr>
          <w:rFonts w:hint="eastAsia"/>
          <w:smallCaps/>
          <w:spacing w:val="-8"/>
        </w:rPr>
        <w:t>拥有恩典，使我们充满与拥有其他任何东西都截然不同的情感。</w:t>
      </w:r>
    </w:p>
    <w:p w14:paraId="2CF52949">
      <w:pPr>
        <w:pStyle w:val="4"/>
        <w:ind w:left="0" w:firstLine="0"/>
        <w:jc w:val="left"/>
        <w:rPr>
          <w:rFonts w:hint="eastAsia"/>
          <w:smallCaps/>
          <w:spacing w:val="-8"/>
        </w:rPr>
      </w:pPr>
    </w:p>
    <w:p w14:paraId="5D1A1219">
      <w:pPr>
        <w:pStyle w:val="4"/>
        <w:ind w:left="0" w:firstLine="0"/>
        <w:jc w:val="left"/>
        <w:rPr>
          <w:rFonts w:hint="eastAsia"/>
          <w:smallCaps/>
          <w:spacing w:val="-8"/>
        </w:rPr>
      </w:pPr>
      <w:r>
        <w:rPr>
          <w:rFonts w:hint="eastAsia"/>
          <w:smallCaps/>
          <w:spacing w:val="-8"/>
        </w:rPr>
        <w:t>A man who has much money is not very anxious that all the world should be rich; one who has much learning does not long that all the world were learned; but if you have tasted the grace of the gospel, the irresistible longing of your hearts will be, Oh that all the world might taste its regenerating waters!</w:t>
      </w:r>
    </w:p>
    <w:p w14:paraId="35231869">
      <w:pPr>
        <w:pStyle w:val="4"/>
        <w:ind w:left="0" w:firstLine="0"/>
        <w:jc w:val="left"/>
        <w:rPr>
          <w:rFonts w:hint="eastAsia"/>
          <w:smallCaps/>
          <w:spacing w:val="-8"/>
        </w:rPr>
      </w:pPr>
      <w:r>
        <w:rPr>
          <w:rFonts w:hint="eastAsia"/>
          <w:smallCaps/>
          <w:spacing w:val="-8"/>
        </w:rPr>
        <w:t>一个有很多钱的人不会很渴望全世界都富裕；一个有很多学问的人不会渴望全世界都有学问；但如果你尝过福音的恩典，你心中不可抗拒的渴望将是，哦，愿全世界都能品尝到它使人重生的活水！</w:t>
      </w:r>
    </w:p>
    <w:p w14:paraId="193C7F20">
      <w:pPr>
        <w:pStyle w:val="4"/>
        <w:ind w:left="0" w:firstLine="0"/>
        <w:jc w:val="left"/>
        <w:rPr>
          <w:rFonts w:hint="eastAsia"/>
          <w:smallCaps/>
          <w:spacing w:val="-8"/>
        </w:rPr>
      </w:pPr>
    </w:p>
    <w:p w14:paraId="62438CCE">
      <w:pPr>
        <w:pStyle w:val="4"/>
        <w:ind w:left="0" w:firstLine="0"/>
        <w:jc w:val="left"/>
        <w:rPr>
          <w:rFonts w:hint="eastAsia"/>
          <w:smallCaps/>
          <w:spacing w:val="-8"/>
        </w:rPr>
      </w:pPr>
      <w:r>
        <w:rPr>
          <w:rFonts w:hint="eastAsia"/>
          <w:smallCaps/>
          <w:spacing w:val="-8"/>
        </w:rPr>
        <w:t>And if it be true, as I think it is, that God’s method of bringing in the kingdom is to be by the salvation of Israel, how can an enlightened, gracious soul but pray, “Do good in thy good pleasure unto Zion?”</w:t>
      </w:r>
    </w:p>
    <w:p w14:paraId="11422DA8">
      <w:pPr>
        <w:pStyle w:val="4"/>
        <w:ind w:left="0" w:firstLine="0"/>
        <w:jc w:val="left"/>
        <w:rPr>
          <w:rFonts w:hint="eastAsia"/>
          <w:smallCaps/>
          <w:spacing w:val="-8"/>
        </w:rPr>
      </w:pPr>
      <w:r>
        <w:rPr>
          <w:rFonts w:hint="eastAsia"/>
          <w:smallCaps/>
          <w:spacing w:val="-8"/>
        </w:rPr>
        <w:t>如果上帝带进祂国度的方法是通过以色列的得救，而我认为这是真的，那么一个蒙光照、有恩典的灵魂怎能不祷告说：“求你按你的美意善待锡安”呢？</w:t>
      </w:r>
    </w:p>
    <w:p w14:paraId="0ED5BEB1">
      <w:pPr>
        <w:pStyle w:val="4"/>
        <w:ind w:left="0" w:firstLine="0"/>
        <w:jc w:val="left"/>
        <w:rPr>
          <w:rFonts w:hint="eastAsia"/>
          <w:smallCaps/>
          <w:spacing w:val="-8"/>
        </w:rPr>
      </w:pPr>
    </w:p>
    <w:p w14:paraId="550E3A25">
      <w:pPr>
        <w:pStyle w:val="4"/>
        <w:ind w:left="0" w:firstLine="0"/>
        <w:jc w:val="left"/>
        <w:rPr>
          <w:rFonts w:hint="eastAsia"/>
          <w:smallCaps/>
          <w:spacing w:val="-8"/>
        </w:rPr>
      </w:pPr>
      <w:r>
        <w:rPr>
          <w:rFonts w:hint="eastAsia"/>
          <w:smallCaps/>
          <w:spacing w:val="-8"/>
        </w:rPr>
        <w:t>As to the mode of studying prophecy, dear friend, I am far from being a capable adviser.</w:t>
      </w:r>
    </w:p>
    <w:p w14:paraId="69E3E7E7">
      <w:pPr>
        <w:pStyle w:val="4"/>
        <w:ind w:left="0" w:firstLine="0"/>
        <w:jc w:val="left"/>
        <w:rPr>
          <w:rFonts w:hint="eastAsia"/>
          <w:smallCaps/>
          <w:spacing w:val="-8"/>
        </w:rPr>
      </w:pPr>
      <w:r>
        <w:rPr>
          <w:rFonts w:hint="eastAsia"/>
          <w:smallCaps/>
          <w:spacing w:val="-8"/>
        </w:rPr>
        <w:t>至于研究预言的方法，亲爱的朋友，我远不是一个称职的顾问。</w:t>
      </w:r>
    </w:p>
    <w:p w14:paraId="5EC18F7C">
      <w:pPr>
        <w:pStyle w:val="4"/>
        <w:ind w:left="0" w:firstLine="0"/>
        <w:jc w:val="left"/>
        <w:rPr>
          <w:rFonts w:hint="eastAsia"/>
          <w:smallCaps/>
          <w:spacing w:val="-8"/>
        </w:rPr>
      </w:pPr>
    </w:p>
    <w:p w14:paraId="02E975BA">
      <w:pPr>
        <w:pStyle w:val="4"/>
        <w:ind w:left="0" w:firstLine="0"/>
        <w:jc w:val="left"/>
        <w:rPr>
          <w:rFonts w:hint="eastAsia"/>
          <w:smallCaps/>
          <w:spacing w:val="-8"/>
        </w:rPr>
      </w:pPr>
      <w:r>
        <w:rPr>
          <w:rFonts w:hint="eastAsia"/>
          <w:smallCaps/>
          <w:spacing w:val="-8"/>
        </w:rPr>
        <w:t>My advice, however, is that you begin with the simple and more unquestioned parts, and then advance to the more difficult ground.</w:t>
      </w:r>
    </w:p>
    <w:p w14:paraId="10AD2FB8">
      <w:pPr>
        <w:pStyle w:val="4"/>
        <w:ind w:left="0" w:firstLine="0"/>
        <w:jc w:val="left"/>
        <w:rPr>
          <w:rFonts w:hint="eastAsia"/>
          <w:smallCaps/>
          <w:spacing w:val="-8"/>
        </w:rPr>
      </w:pPr>
      <w:r>
        <w:rPr>
          <w:rFonts w:hint="eastAsia"/>
          <w:smallCaps/>
          <w:spacing w:val="-8"/>
        </w:rPr>
        <w:t>然而，我的建议是，你从简单和更无疑的部分开始，然后进入更困难的领域。</w:t>
      </w:r>
    </w:p>
    <w:p w14:paraId="21008E5A">
      <w:pPr>
        <w:pStyle w:val="4"/>
        <w:ind w:left="0" w:firstLine="0"/>
        <w:jc w:val="left"/>
        <w:rPr>
          <w:rFonts w:hint="eastAsia"/>
          <w:smallCaps/>
          <w:spacing w:val="-8"/>
        </w:rPr>
      </w:pPr>
    </w:p>
    <w:p w14:paraId="5FF28181">
      <w:pPr>
        <w:pStyle w:val="4"/>
        <w:ind w:left="0" w:firstLine="0"/>
        <w:jc w:val="left"/>
        <w:rPr>
          <w:rFonts w:hint="eastAsia"/>
          <w:smallCaps/>
          <w:spacing w:val="-8"/>
        </w:rPr>
      </w:pPr>
      <w:r>
        <w:rPr>
          <w:rFonts w:hint="eastAsia"/>
          <w:smallCaps/>
          <w:spacing w:val="-8"/>
        </w:rPr>
        <w:t>Begin with fulfilled prophecy: you will thus gain an intimate acquaintance with the language and manner of the prophetic writings.</w:t>
      </w:r>
    </w:p>
    <w:p w14:paraId="60DEC7CD">
      <w:pPr>
        <w:pStyle w:val="4"/>
        <w:ind w:left="0" w:firstLine="0"/>
        <w:jc w:val="left"/>
        <w:rPr>
          <w:rFonts w:hint="eastAsia"/>
          <w:smallCaps/>
          <w:spacing w:val="-8"/>
        </w:rPr>
      </w:pPr>
      <w:r>
        <w:rPr>
          <w:rFonts w:hint="eastAsia"/>
          <w:smallCaps/>
          <w:spacing w:val="-8"/>
        </w:rPr>
        <w:t>从已应验的预言开始：这样你将对预言著作的语言和风格有深入的了解。</w:t>
      </w:r>
    </w:p>
    <w:p w14:paraId="7D45B519">
      <w:pPr>
        <w:pStyle w:val="4"/>
        <w:ind w:left="0" w:firstLine="0"/>
        <w:jc w:val="left"/>
        <w:rPr>
          <w:rFonts w:hint="eastAsia"/>
          <w:smallCaps/>
          <w:spacing w:val="-8"/>
        </w:rPr>
      </w:pPr>
    </w:p>
    <w:p w14:paraId="1B2E10AA">
      <w:pPr>
        <w:pStyle w:val="4"/>
        <w:ind w:left="0" w:firstLine="0"/>
        <w:jc w:val="left"/>
        <w:rPr>
          <w:rFonts w:hint="eastAsia"/>
          <w:smallCaps/>
          <w:spacing w:val="-8"/>
        </w:rPr>
      </w:pPr>
      <w:r>
        <w:rPr>
          <w:rFonts w:hint="eastAsia"/>
          <w:smallCaps/>
          <w:spacing w:val="-8"/>
        </w:rPr>
        <w:t>Then advance to the marks of unfulfilled prophecy, and cautiously and prayerfully to those parts that are obviously unfulfilled.</w:t>
      </w:r>
    </w:p>
    <w:p w14:paraId="10EB2A31">
      <w:pPr>
        <w:pStyle w:val="4"/>
        <w:ind w:left="0" w:firstLine="0"/>
        <w:jc w:val="left"/>
        <w:rPr>
          <w:rFonts w:hint="eastAsia"/>
          <w:smallCaps/>
          <w:spacing w:val="-8"/>
        </w:rPr>
      </w:pPr>
      <w:r>
        <w:rPr>
          <w:rFonts w:hint="eastAsia"/>
          <w:smallCaps/>
          <w:spacing w:val="-8"/>
        </w:rPr>
        <w:t>然后进入未应验预言的标记，并谨慎地、祷告地研究那些明显未应验的部分。</w:t>
      </w:r>
    </w:p>
    <w:p w14:paraId="05A43063">
      <w:pPr>
        <w:pStyle w:val="4"/>
        <w:ind w:left="0" w:firstLine="0"/>
        <w:jc w:val="left"/>
        <w:rPr>
          <w:rFonts w:hint="eastAsia"/>
          <w:smallCaps/>
          <w:spacing w:val="-8"/>
        </w:rPr>
      </w:pPr>
    </w:p>
    <w:p w14:paraId="1777904D">
      <w:pPr>
        <w:pStyle w:val="4"/>
        <w:ind w:left="0" w:firstLine="0"/>
        <w:jc w:val="left"/>
        <w:rPr>
          <w:rFonts w:hint="eastAsia"/>
          <w:smallCaps/>
          <w:spacing w:val="-8"/>
        </w:rPr>
      </w:pPr>
      <w:r>
        <w:rPr>
          <w:rFonts w:hint="eastAsia"/>
          <w:smallCaps/>
          <w:spacing w:val="-8"/>
        </w:rPr>
        <w:t>This would be a most interesting course, and, if humbly followed out, cannot but give you great light and interest in the cause of Israel, and the world’s conversion.</w:t>
      </w:r>
    </w:p>
    <w:p w14:paraId="72963BF2">
      <w:pPr>
        <w:pStyle w:val="4"/>
        <w:ind w:left="0" w:firstLine="0"/>
        <w:jc w:val="left"/>
        <w:rPr>
          <w:rFonts w:hint="eastAsia"/>
          <w:smallCaps/>
          <w:spacing w:val="-8"/>
        </w:rPr>
      </w:pPr>
      <w:r>
        <w:rPr>
          <w:rFonts w:hint="eastAsia"/>
          <w:smallCaps/>
          <w:spacing w:val="-8"/>
        </w:rPr>
        <w:t>这将是一个非常有趣的课程，如果谦卑地进行下去，必能让你在以色列的事业和世界的归信上得到极大的亮光和兴趣。</w:t>
      </w:r>
    </w:p>
    <w:p w14:paraId="1AF15A51">
      <w:pPr>
        <w:pStyle w:val="4"/>
        <w:ind w:left="0" w:firstLine="0"/>
        <w:jc w:val="left"/>
        <w:rPr>
          <w:rFonts w:hint="eastAsia"/>
          <w:smallCaps/>
          <w:spacing w:val="-8"/>
        </w:rPr>
      </w:pPr>
    </w:p>
    <w:p w14:paraId="3FF21F96">
      <w:pPr>
        <w:pStyle w:val="4"/>
        <w:ind w:left="0" w:firstLine="0"/>
        <w:jc w:val="left"/>
        <w:rPr>
          <w:rFonts w:hint="eastAsia"/>
          <w:smallCaps/>
          <w:spacing w:val="-8"/>
        </w:rPr>
      </w:pPr>
      <w:r>
        <w:rPr>
          <w:rFonts w:hint="eastAsia"/>
          <w:smallCaps/>
          <w:spacing w:val="-8"/>
        </w:rPr>
        <w:t>For fulfilled prophecy, you might follow the guidance of Keith on Fulfilled Prophecy, or Bishop Newton, or both.</w:t>
      </w:r>
    </w:p>
    <w:p w14:paraId="0057DA4B">
      <w:pPr>
        <w:pStyle w:val="4"/>
        <w:ind w:left="0" w:firstLine="0"/>
        <w:jc w:val="left"/>
        <w:rPr>
          <w:rFonts w:hint="eastAsia"/>
          <w:smallCaps/>
          <w:spacing w:val="-8"/>
        </w:rPr>
      </w:pPr>
      <w:r>
        <w:rPr>
          <w:rFonts w:hint="eastAsia"/>
          <w:smallCaps/>
          <w:spacing w:val="-8"/>
        </w:rPr>
        <w:t>对于已应验的预言，你可以参考基思的《已应验的预言》或牛顿主教的著作，或两者皆可。</w:t>
      </w:r>
    </w:p>
    <w:p w14:paraId="66A5A638">
      <w:pPr>
        <w:pStyle w:val="4"/>
        <w:ind w:left="0" w:firstLine="0"/>
        <w:jc w:val="left"/>
        <w:rPr>
          <w:rFonts w:hint="eastAsia"/>
          <w:smallCaps/>
          <w:spacing w:val="-8"/>
        </w:rPr>
      </w:pPr>
    </w:p>
    <w:p w14:paraId="4421CDB0">
      <w:pPr>
        <w:pStyle w:val="4"/>
        <w:ind w:left="0" w:firstLine="0"/>
        <w:jc w:val="left"/>
        <w:rPr>
          <w:rFonts w:hint="eastAsia"/>
          <w:smallCaps/>
          <w:spacing w:val="-8"/>
        </w:rPr>
      </w:pPr>
      <w:r>
        <w:rPr>
          <w:rFonts w:hint="eastAsia"/>
          <w:smallCaps/>
          <w:spacing w:val="-8"/>
        </w:rPr>
        <w:t>I am delighted to hear of the thankoffering you mention.</w:t>
      </w:r>
    </w:p>
    <w:p w14:paraId="587857F7">
      <w:pPr>
        <w:pStyle w:val="4"/>
        <w:ind w:left="0" w:firstLine="0"/>
        <w:jc w:val="left"/>
        <w:rPr>
          <w:rFonts w:hint="eastAsia"/>
          <w:smallCaps/>
          <w:spacing w:val="-8"/>
        </w:rPr>
      </w:pPr>
      <w:r>
        <w:rPr>
          <w:rFonts w:hint="eastAsia"/>
          <w:smallCaps/>
          <w:spacing w:val="-8"/>
        </w:rPr>
        <w:t>我很高兴听到你提到的感恩祭。</w:t>
      </w:r>
    </w:p>
    <w:p w14:paraId="35850ADA">
      <w:pPr>
        <w:pStyle w:val="4"/>
        <w:ind w:left="0" w:firstLine="0"/>
        <w:jc w:val="left"/>
        <w:rPr>
          <w:rFonts w:hint="eastAsia"/>
          <w:smallCaps/>
          <w:spacing w:val="-8"/>
        </w:rPr>
      </w:pPr>
    </w:p>
    <w:p w14:paraId="1324B2F3">
      <w:pPr>
        <w:pStyle w:val="4"/>
        <w:ind w:left="0" w:firstLine="0"/>
        <w:jc w:val="left"/>
        <w:rPr>
          <w:rFonts w:hint="eastAsia"/>
          <w:smallCaps/>
          <w:spacing w:val="-8"/>
        </w:rPr>
      </w:pPr>
      <w:r>
        <w:rPr>
          <w:rFonts w:hint="eastAsia"/>
          <w:smallCaps/>
          <w:spacing w:val="-8"/>
        </w:rPr>
        <w:t>It is sweet when thankfulness does not end in mere words, but in gifts to God and devotedness of our all to Him.</w:t>
      </w:r>
    </w:p>
    <w:p w14:paraId="5AFBC865">
      <w:pPr>
        <w:pStyle w:val="4"/>
        <w:ind w:left="0" w:firstLine="0"/>
        <w:jc w:val="left"/>
        <w:rPr>
          <w:rFonts w:hint="eastAsia"/>
          <w:smallCaps/>
          <w:spacing w:val="-8"/>
        </w:rPr>
      </w:pPr>
      <w:r>
        <w:rPr>
          <w:rFonts w:hint="eastAsia"/>
          <w:smallCaps/>
          <w:spacing w:val="-8"/>
        </w:rPr>
        <w:t>当感恩不只是停留在言语上，而是化为对上帝的奉献和将我们的一切献给祂时，这是何等甜美。</w:t>
      </w:r>
    </w:p>
    <w:p w14:paraId="479AEAB8">
      <w:pPr>
        <w:pStyle w:val="4"/>
        <w:ind w:left="0" w:firstLine="0"/>
        <w:jc w:val="left"/>
        <w:rPr>
          <w:rFonts w:hint="eastAsia"/>
          <w:smallCaps/>
          <w:spacing w:val="-8"/>
        </w:rPr>
      </w:pPr>
    </w:p>
    <w:p w14:paraId="38BAF3A3">
      <w:pPr>
        <w:pStyle w:val="4"/>
        <w:ind w:left="0" w:firstLine="0"/>
        <w:jc w:val="left"/>
        <w:rPr>
          <w:rFonts w:hint="eastAsia"/>
          <w:smallCaps/>
          <w:spacing w:val="-8"/>
        </w:rPr>
      </w:pPr>
      <w:r>
        <w:rPr>
          <w:rFonts w:hint="eastAsia"/>
          <w:smallCaps/>
          <w:spacing w:val="-8"/>
        </w:rPr>
        <w:t>I am happy to say that the Lord’s cause seems still to advance in Scotland.</w:t>
      </w:r>
    </w:p>
    <w:p w14:paraId="6647C5C6">
      <w:pPr>
        <w:pStyle w:val="4"/>
        <w:ind w:left="0" w:firstLine="0"/>
        <w:jc w:val="left"/>
        <w:rPr>
          <w:rFonts w:hint="eastAsia"/>
          <w:smallCaps/>
          <w:spacing w:val="-8"/>
        </w:rPr>
      </w:pPr>
      <w:r>
        <w:rPr>
          <w:rFonts w:hint="eastAsia"/>
          <w:smallCaps/>
          <w:spacing w:val="-8"/>
        </w:rPr>
        <w:t>我很高兴地说，主的事业在苏格兰似乎仍在前进。</w:t>
      </w:r>
    </w:p>
    <w:p w14:paraId="18350D45">
      <w:pPr>
        <w:pStyle w:val="4"/>
        <w:ind w:left="0" w:firstLine="0"/>
        <w:jc w:val="left"/>
        <w:rPr>
          <w:rFonts w:hint="eastAsia"/>
          <w:smallCaps/>
          <w:spacing w:val="-8"/>
        </w:rPr>
      </w:pPr>
    </w:p>
    <w:p w14:paraId="612F5AB1">
      <w:pPr>
        <w:pStyle w:val="4"/>
        <w:ind w:left="0" w:firstLine="0"/>
        <w:jc w:val="left"/>
        <w:rPr>
          <w:rFonts w:hint="eastAsia"/>
          <w:smallCaps/>
          <w:spacing w:val="-8"/>
        </w:rPr>
      </w:pPr>
      <w:r>
        <w:rPr>
          <w:rFonts w:hint="eastAsia"/>
          <w:smallCaps/>
          <w:spacing w:val="-8"/>
        </w:rPr>
        <w:t>On the very day I arrived from Ireland we had very sweet tokens of the presence of the Spirit of God in the congregation, and many Thursday evenings since.</w:t>
      </w:r>
    </w:p>
    <w:p w14:paraId="023B528B">
      <w:pPr>
        <w:pStyle w:val="4"/>
        <w:ind w:left="0" w:firstLine="0"/>
        <w:jc w:val="left"/>
        <w:rPr>
          <w:rFonts w:hint="eastAsia"/>
          <w:smallCaps/>
          <w:spacing w:val="-8"/>
        </w:rPr>
      </w:pPr>
      <w:r>
        <w:rPr>
          <w:rFonts w:hint="eastAsia"/>
          <w:smallCaps/>
          <w:spacing w:val="-8"/>
        </w:rPr>
        <w:t>就在我从爱尔兰回来的那天，我们在会众中就有了上帝圣灵同在的非常甜美的凭据，此后许多个周四晚上也是如此。</w:t>
      </w:r>
    </w:p>
    <w:p w14:paraId="334F60A6">
      <w:pPr>
        <w:pStyle w:val="4"/>
        <w:ind w:left="0" w:firstLine="0"/>
        <w:jc w:val="left"/>
        <w:rPr>
          <w:rFonts w:hint="eastAsia"/>
          <w:smallCaps/>
          <w:spacing w:val="-8"/>
        </w:rPr>
      </w:pPr>
    </w:p>
    <w:p w14:paraId="7FC06674">
      <w:pPr>
        <w:pStyle w:val="4"/>
        <w:ind w:left="0" w:firstLine="0"/>
        <w:jc w:val="left"/>
        <w:rPr>
          <w:rFonts w:hint="eastAsia"/>
          <w:smallCaps/>
          <w:spacing w:val="-8"/>
        </w:rPr>
      </w:pPr>
      <w:r>
        <w:rPr>
          <w:rFonts w:hint="eastAsia"/>
          <w:smallCaps/>
          <w:spacing w:val="-8"/>
        </w:rPr>
        <w:t>I have been in Strathbogie also, and seen some of the Lord’s wonders there.</w:t>
      </w:r>
    </w:p>
    <w:p w14:paraId="2B354121">
      <w:pPr>
        <w:pStyle w:val="4"/>
        <w:ind w:left="0" w:firstLine="0"/>
        <w:jc w:val="left"/>
        <w:rPr>
          <w:rFonts w:hint="eastAsia"/>
          <w:smallCaps/>
          <w:spacing w:val="-8"/>
        </w:rPr>
      </w:pPr>
      <w:r>
        <w:rPr>
          <w:rFonts w:hint="eastAsia"/>
          <w:smallCaps/>
          <w:spacing w:val="-8"/>
        </w:rPr>
        <w:t>我也去过斯特拉斯博吉，并在那里见到了一些主的奇事。</w:t>
      </w:r>
    </w:p>
    <w:p w14:paraId="0AF446EA">
      <w:pPr>
        <w:pStyle w:val="4"/>
        <w:ind w:left="0" w:firstLine="0"/>
        <w:jc w:val="left"/>
        <w:rPr>
          <w:rFonts w:hint="eastAsia"/>
          <w:smallCaps/>
          <w:spacing w:val="-8"/>
        </w:rPr>
      </w:pPr>
    </w:p>
    <w:p w14:paraId="0B9215F6">
      <w:pPr>
        <w:pStyle w:val="4"/>
        <w:ind w:left="0" w:firstLine="0"/>
        <w:jc w:val="left"/>
        <w:rPr>
          <w:rFonts w:hint="eastAsia"/>
          <w:smallCaps/>
          <w:spacing w:val="-8"/>
        </w:rPr>
      </w:pPr>
      <w:r>
        <w:rPr>
          <w:rFonts w:hint="eastAsia"/>
          <w:smallCaps/>
          <w:spacing w:val="-8"/>
        </w:rPr>
        <w:t>He that hath the key of David has opened a door there, for the salvation of many souls.</w:t>
      </w:r>
    </w:p>
    <w:p w14:paraId="34589690">
      <w:pPr>
        <w:pStyle w:val="4"/>
        <w:ind w:left="0" w:firstLine="0"/>
        <w:jc w:val="left"/>
        <w:rPr>
          <w:rFonts w:hint="eastAsia"/>
          <w:smallCaps/>
          <w:spacing w:val="-8"/>
        </w:rPr>
      </w:pPr>
      <w:r>
        <w:rPr>
          <w:rFonts w:hint="eastAsia"/>
          <w:smallCaps/>
          <w:spacing w:val="-8"/>
        </w:rPr>
        <w:t>那持有大卫钥匙的，在那里开了一扇门，为了拯救许多灵魂。</w:t>
      </w:r>
    </w:p>
    <w:p w14:paraId="2ABC6A8A">
      <w:pPr>
        <w:pStyle w:val="4"/>
        <w:ind w:left="0" w:firstLine="0"/>
        <w:jc w:val="left"/>
        <w:rPr>
          <w:rFonts w:hint="eastAsia"/>
          <w:smallCaps/>
          <w:spacing w:val="-8"/>
        </w:rPr>
      </w:pPr>
    </w:p>
    <w:p w14:paraId="78013E2A">
      <w:pPr>
        <w:pStyle w:val="4"/>
        <w:ind w:left="0" w:firstLine="0"/>
        <w:jc w:val="left"/>
        <w:rPr>
          <w:rFonts w:hint="eastAsia"/>
          <w:smallCaps/>
          <w:spacing w:val="-8"/>
        </w:rPr>
      </w:pPr>
      <w:r>
        <w:rPr>
          <w:rFonts w:hint="eastAsia"/>
          <w:smallCaps/>
          <w:spacing w:val="-8"/>
        </w:rPr>
        <w:t>I am still as anxious as ever that God’s work should be pure, and unmixed with error and satanic delusions; and, therefore, when I pray for the revival of God’s work, I always add that it may be pure and permanent.</w:t>
      </w:r>
    </w:p>
    <w:p w14:paraId="4765D27F">
      <w:pPr>
        <w:pStyle w:val="4"/>
        <w:ind w:left="0" w:firstLine="0"/>
        <w:jc w:val="left"/>
        <w:rPr>
          <w:rFonts w:hint="eastAsia"/>
          <w:smallCaps/>
          <w:spacing w:val="-8"/>
        </w:rPr>
      </w:pPr>
      <w:r>
        <w:rPr>
          <w:rFonts w:hint="eastAsia"/>
          <w:smallCaps/>
          <w:spacing w:val="-8"/>
        </w:rPr>
        <w:t>我仍然一如既往地渴望上帝的工作是纯洁的，不混杂错误和撒但的迷惑；因此，当我为上帝工作的复兴祷告时，我总会加上，愿它是纯洁和持久的。</w:t>
      </w:r>
    </w:p>
    <w:p w14:paraId="513DC379">
      <w:pPr>
        <w:pStyle w:val="4"/>
        <w:ind w:left="0" w:firstLine="0"/>
        <w:jc w:val="left"/>
        <w:rPr>
          <w:rFonts w:hint="eastAsia"/>
          <w:smallCaps/>
          <w:spacing w:val="-8"/>
        </w:rPr>
      </w:pPr>
    </w:p>
    <w:p w14:paraId="1F6F90C8">
      <w:pPr>
        <w:pStyle w:val="4"/>
        <w:ind w:left="0" w:firstLine="0"/>
        <w:jc w:val="left"/>
        <w:rPr>
          <w:rFonts w:hint="eastAsia"/>
          <w:smallCaps/>
          <w:spacing w:val="-8"/>
        </w:rPr>
      </w:pPr>
      <w:r>
        <w:rPr>
          <w:rFonts w:hint="eastAsia"/>
          <w:smallCaps/>
          <w:spacing w:val="-8"/>
        </w:rPr>
        <w:t>I have seen two awakened since I came home, with the use of hardly any means.</w:t>
      </w:r>
    </w:p>
    <w:p w14:paraId="7D8E5CAB">
      <w:pPr>
        <w:pStyle w:val="4"/>
        <w:ind w:left="0" w:firstLine="0"/>
        <w:jc w:val="left"/>
        <w:rPr>
          <w:rFonts w:hint="eastAsia"/>
          <w:smallCaps/>
          <w:spacing w:val="-8"/>
        </w:rPr>
      </w:pPr>
      <w:r>
        <w:rPr>
          <w:rFonts w:hint="eastAsia"/>
          <w:smallCaps/>
          <w:spacing w:val="-8"/>
        </w:rPr>
        <w:t>我回家后，看到两个人几乎在没有使用任何方法的情况下被唤醒。</w:t>
      </w:r>
    </w:p>
    <w:p w14:paraId="5D7D60C2">
      <w:pPr>
        <w:pStyle w:val="4"/>
        <w:ind w:left="0" w:firstLine="0"/>
        <w:jc w:val="left"/>
        <w:rPr>
          <w:rFonts w:hint="eastAsia"/>
          <w:smallCaps/>
          <w:spacing w:val="-8"/>
        </w:rPr>
      </w:pPr>
    </w:p>
    <w:p w14:paraId="26574A72">
      <w:pPr>
        <w:pStyle w:val="4"/>
        <w:ind w:left="0" w:firstLine="0"/>
        <w:jc w:val="left"/>
        <w:rPr>
          <w:rFonts w:hint="eastAsia"/>
          <w:smallCaps/>
          <w:spacing w:val="-8"/>
        </w:rPr>
      </w:pPr>
      <w:r>
        <w:rPr>
          <w:rFonts w:hint="eastAsia"/>
          <w:smallCaps/>
          <w:spacing w:val="-8"/>
        </w:rPr>
        <w:t>If they shall turn out real conversions, I think I shall never despair of any.</w:t>
      </w:r>
    </w:p>
    <w:p w14:paraId="6860BD05">
      <w:pPr>
        <w:pStyle w:val="4"/>
        <w:ind w:left="0" w:firstLine="0"/>
        <w:jc w:val="left"/>
        <w:rPr>
          <w:rFonts w:hint="eastAsia"/>
          <w:smallCaps/>
          <w:spacing w:val="-8"/>
        </w:rPr>
      </w:pPr>
      <w:r>
        <w:rPr>
          <w:rFonts w:hint="eastAsia"/>
          <w:smallCaps/>
          <w:spacing w:val="-8"/>
        </w:rPr>
        <w:t>如果他们最终证明是真实的归信，我想我将永远不会对任何人绝望。</w:t>
      </w:r>
    </w:p>
    <w:p w14:paraId="597C86B5">
      <w:pPr>
        <w:pStyle w:val="4"/>
        <w:ind w:left="0" w:firstLine="0"/>
        <w:jc w:val="left"/>
        <w:rPr>
          <w:rFonts w:hint="eastAsia"/>
          <w:smallCaps/>
          <w:spacing w:val="-8"/>
        </w:rPr>
      </w:pPr>
    </w:p>
    <w:p w14:paraId="704E9C31">
      <w:pPr>
        <w:pStyle w:val="4"/>
        <w:ind w:left="0" w:firstLine="0"/>
        <w:jc w:val="left"/>
        <w:rPr>
          <w:rFonts w:hint="eastAsia"/>
          <w:smallCaps/>
          <w:spacing w:val="-8"/>
        </w:rPr>
      </w:pPr>
      <w:r>
        <w:rPr>
          <w:rFonts w:hint="eastAsia"/>
          <w:smallCaps/>
          <w:spacing w:val="-8"/>
        </w:rPr>
        <w:t>I trust that your own studies get on well, dear friend.</w:t>
      </w:r>
    </w:p>
    <w:p w14:paraId="6DD81A6D">
      <w:pPr>
        <w:pStyle w:val="4"/>
        <w:ind w:left="0" w:firstLine="0"/>
        <w:jc w:val="left"/>
        <w:rPr>
          <w:rFonts w:hint="eastAsia"/>
          <w:smallCaps/>
          <w:spacing w:val="-8"/>
        </w:rPr>
      </w:pPr>
      <w:r>
        <w:rPr>
          <w:rFonts w:hint="eastAsia"/>
          <w:smallCaps/>
          <w:spacing w:val="-8"/>
        </w:rPr>
        <w:t>我相信你自己的学习进展顺利，亲爱的朋友。</w:t>
      </w:r>
    </w:p>
    <w:p w14:paraId="350586D9">
      <w:pPr>
        <w:pStyle w:val="4"/>
        <w:ind w:left="0" w:firstLine="0"/>
        <w:jc w:val="left"/>
        <w:rPr>
          <w:rFonts w:hint="eastAsia"/>
          <w:smallCaps/>
          <w:spacing w:val="-8"/>
        </w:rPr>
      </w:pPr>
    </w:p>
    <w:p w14:paraId="2EE6A363">
      <w:pPr>
        <w:pStyle w:val="4"/>
        <w:ind w:left="0" w:firstLine="0"/>
        <w:jc w:val="left"/>
        <w:rPr>
          <w:rFonts w:hint="eastAsia"/>
          <w:smallCaps/>
          <w:spacing w:val="-8"/>
        </w:rPr>
      </w:pPr>
      <w:r>
        <w:rPr>
          <w:rFonts w:hint="eastAsia"/>
          <w:smallCaps/>
          <w:spacing w:val="-8"/>
        </w:rPr>
        <w:t>Learn much of your own heart; and when you have learned all you can, remember you have seen but a few yards into a pit that is unfathomable.</w:t>
      </w:r>
    </w:p>
    <w:p w14:paraId="1A6109E2">
      <w:pPr>
        <w:pStyle w:val="4"/>
        <w:ind w:left="0" w:firstLine="0"/>
        <w:jc w:val="left"/>
        <w:rPr>
          <w:rFonts w:hint="eastAsia"/>
          <w:smallCaps/>
          <w:spacing w:val="-8"/>
        </w:rPr>
      </w:pPr>
      <w:r>
        <w:rPr>
          <w:rFonts w:hint="eastAsia"/>
          <w:smallCaps/>
          <w:spacing w:val="-8"/>
        </w:rPr>
        <w:t>要多多认识你自己的心；当你学尽所能之后，要记住你只看到一个深不可测的坑的几码深处。</w:t>
      </w:r>
    </w:p>
    <w:p w14:paraId="0D476B35">
      <w:pPr>
        <w:pStyle w:val="4"/>
        <w:ind w:left="0" w:firstLine="0"/>
        <w:jc w:val="left"/>
        <w:rPr>
          <w:rFonts w:hint="eastAsia"/>
          <w:smallCaps/>
          <w:spacing w:val="-8"/>
        </w:rPr>
      </w:pPr>
    </w:p>
    <w:p w14:paraId="214213AB">
      <w:pPr>
        <w:pStyle w:val="4"/>
        <w:ind w:left="0" w:firstLine="0"/>
        <w:jc w:val="left"/>
        <w:rPr>
          <w:rFonts w:hint="eastAsia"/>
          <w:smallCaps/>
          <w:spacing w:val="-8"/>
        </w:rPr>
      </w:pPr>
      <w:r>
        <w:rPr>
          <w:rFonts w:hint="eastAsia"/>
          <w:smallCaps/>
          <w:spacing w:val="-8"/>
        </w:rPr>
        <w:t>“The heart is deceitful above all things, and desperately wicked: who can know it?” Jer. 17:9.</w:t>
      </w:r>
    </w:p>
    <w:p w14:paraId="11C60C1B">
      <w:pPr>
        <w:pStyle w:val="4"/>
        <w:ind w:left="0" w:firstLine="0"/>
        <w:jc w:val="left"/>
        <w:rPr>
          <w:rFonts w:hint="eastAsia"/>
          <w:smallCaps/>
          <w:spacing w:val="-8"/>
        </w:rPr>
      </w:pPr>
      <w:r>
        <w:rPr>
          <w:rFonts w:hint="eastAsia"/>
          <w:smallCaps/>
          <w:spacing w:val="-8"/>
        </w:rPr>
        <w:t>“人心比万物都诡诈，坏到极处，谁能识透呢？”耶利米书17:9。</w:t>
      </w:r>
    </w:p>
    <w:p w14:paraId="0BC85A80">
      <w:pPr>
        <w:pStyle w:val="4"/>
        <w:ind w:left="0" w:firstLine="0"/>
        <w:jc w:val="left"/>
        <w:rPr>
          <w:rFonts w:hint="eastAsia"/>
          <w:smallCaps/>
          <w:spacing w:val="-8"/>
        </w:rPr>
      </w:pPr>
    </w:p>
    <w:p w14:paraId="7C5B0417">
      <w:pPr>
        <w:pStyle w:val="4"/>
        <w:ind w:left="0" w:firstLine="0"/>
        <w:jc w:val="left"/>
        <w:rPr>
          <w:rFonts w:hint="eastAsia"/>
          <w:smallCaps/>
          <w:spacing w:val="-8"/>
        </w:rPr>
      </w:pPr>
      <w:r>
        <w:rPr>
          <w:rFonts w:hint="eastAsia"/>
          <w:smallCaps/>
          <w:spacing w:val="-8"/>
        </w:rPr>
        <w:t>Learn much of the Lord Jesus.</w:t>
      </w:r>
    </w:p>
    <w:p w14:paraId="334AEBE2">
      <w:pPr>
        <w:pStyle w:val="4"/>
        <w:ind w:left="0" w:firstLine="0"/>
        <w:jc w:val="left"/>
        <w:rPr>
          <w:rFonts w:hint="eastAsia"/>
          <w:smallCaps/>
          <w:spacing w:val="-8"/>
        </w:rPr>
      </w:pPr>
      <w:r>
        <w:rPr>
          <w:rFonts w:hint="eastAsia"/>
          <w:smallCaps/>
          <w:spacing w:val="-8"/>
        </w:rPr>
        <w:t>要多多认识主耶稣。</w:t>
      </w:r>
    </w:p>
    <w:p w14:paraId="5C130B54">
      <w:pPr>
        <w:pStyle w:val="4"/>
        <w:ind w:left="0" w:firstLine="0"/>
        <w:jc w:val="left"/>
        <w:rPr>
          <w:rFonts w:hint="eastAsia"/>
          <w:smallCaps/>
          <w:spacing w:val="-8"/>
        </w:rPr>
      </w:pPr>
    </w:p>
    <w:p w14:paraId="0C34ADF2">
      <w:pPr>
        <w:pStyle w:val="4"/>
        <w:ind w:left="0" w:firstLine="0"/>
        <w:jc w:val="left"/>
        <w:rPr>
          <w:rFonts w:hint="eastAsia"/>
          <w:smallCaps/>
          <w:spacing w:val="-8"/>
        </w:rPr>
      </w:pPr>
      <w:r>
        <w:rPr>
          <w:rFonts w:hint="eastAsia"/>
          <w:smallCaps/>
          <w:spacing w:val="-8"/>
        </w:rPr>
        <w:t>For every look at yourself, take ten looks at Christ.</w:t>
      </w:r>
    </w:p>
    <w:p w14:paraId="676A28BD">
      <w:pPr>
        <w:pStyle w:val="4"/>
        <w:ind w:left="0" w:firstLine="0"/>
        <w:jc w:val="left"/>
        <w:rPr>
          <w:rFonts w:hint="eastAsia"/>
          <w:smallCaps/>
          <w:spacing w:val="-8"/>
        </w:rPr>
      </w:pPr>
      <w:r>
        <w:rPr>
          <w:rFonts w:hint="eastAsia"/>
          <w:smallCaps/>
          <w:spacing w:val="-8"/>
        </w:rPr>
        <w:t>每看自己一眼，要看基督十眼。</w:t>
      </w:r>
    </w:p>
    <w:p w14:paraId="7A7E3134">
      <w:pPr>
        <w:pStyle w:val="4"/>
        <w:ind w:left="0" w:firstLine="0"/>
        <w:jc w:val="left"/>
        <w:rPr>
          <w:rFonts w:hint="eastAsia"/>
          <w:smallCaps/>
          <w:spacing w:val="-8"/>
        </w:rPr>
      </w:pPr>
    </w:p>
    <w:p w14:paraId="4CB313D1">
      <w:pPr>
        <w:pStyle w:val="4"/>
        <w:ind w:left="0" w:firstLine="0"/>
        <w:jc w:val="left"/>
        <w:rPr>
          <w:rFonts w:hint="eastAsia"/>
          <w:smallCaps/>
          <w:spacing w:val="-8"/>
        </w:rPr>
      </w:pPr>
      <w:r>
        <w:rPr>
          <w:rFonts w:hint="eastAsia"/>
          <w:smallCaps/>
          <w:spacing w:val="-8"/>
        </w:rPr>
        <w:t>He is altogether lovely.</w:t>
      </w:r>
    </w:p>
    <w:p w14:paraId="7B69F7F6">
      <w:pPr>
        <w:pStyle w:val="4"/>
        <w:ind w:left="0" w:firstLine="0"/>
        <w:jc w:val="left"/>
        <w:rPr>
          <w:rFonts w:hint="eastAsia"/>
          <w:smallCaps/>
          <w:spacing w:val="-8"/>
        </w:rPr>
      </w:pPr>
      <w:r>
        <w:rPr>
          <w:rFonts w:hint="eastAsia"/>
          <w:smallCaps/>
          <w:spacing w:val="-8"/>
        </w:rPr>
        <w:t>祂全然可爱。</w:t>
      </w:r>
    </w:p>
    <w:p w14:paraId="210805E0">
      <w:pPr>
        <w:pStyle w:val="4"/>
        <w:ind w:left="0" w:firstLine="0"/>
        <w:jc w:val="left"/>
        <w:rPr>
          <w:rFonts w:hint="eastAsia"/>
          <w:smallCaps/>
          <w:spacing w:val="-8"/>
        </w:rPr>
      </w:pPr>
    </w:p>
    <w:p w14:paraId="5791419C">
      <w:pPr>
        <w:pStyle w:val="4"/>
        <w:ind w:left="0" w:firstLine="0"/>
        <w:jc w:val="left"/>
        <w:rPr>
          <w:rFonts w:hint="eastAsia"/>
          <w:smallCaps/>
          <w:spacing w:val="-8"/>
        </w:rPr>
      </w:pPr>
      <w:r>
        <w:rPr>
          <w:rFonts w:hint="eastAsia"/>
          <w:smallCaps/>
          <w:spacing w:val="-8"/>
        </w:rPr>
        <w:t>Such infinite majesty, and yet such meekness and grace, and all for sinners, even the chief!</w:t>
      </w:r>
    </w:p>
    <w:p w14:paraId="66C3D7AC">
      <w:pPr>
        <w:pStyle w:val="4"/>
        <w:ind w:left="0" w:firstLine="0"/>
        <w:jc w:val="left"/>
        <w:rPr>
          <w:rFonts w:hint="eastAsia"/>
          <w:smallCaps/>
          <w:spacing w:val="-8"/>
        </w:rPr>
      </w:pPr>
      <w:r>
        <w:rPr>
          <w:rFonts w:hint="eastAsia"/>
          <w:smallCaps/>
          <w:spacing w:val="-8"/>
        </w:rPr>
        <w:t>如此无限的威严，却又如此温柔和恩典，并且都是为了罪人，甚至是罪魁！</w:t>
      </w:r>
    </w:p>
    <w:p w14:paraId="2FEE0514">
      <w:pPr>
        <w:pStyle w:val="4"/>
        <w:ind w:left="0" w:firstLine="0"/>
        <w:jc w:val="left"/>
        <w:rPr>
          <w:rFonts w:hint="eastAsia"/>
          <w:smallCaps/>
          <w:spacing w:val="-8"/>
        </w:rPr>
      </w:pPr>
    </w:p>
    <w:p w14:paraId="5E004BF2">
      <w:pPr>
        <w:pStyle w:val="4"/>
        <w:ind w:left="0" w:firstLine="0"/>
        <w:jc w:val="left"/>
        <w:rPr>
          <w:rFonts w:hint="eastAsia"/>
          <w:smallCaps/>
          <w:spacing w:val="-8"/>
        </w:rPr>
      </w:pPr>
      <w:r>
        <w:rPr>
          <w:rFonts w:hint="eastAsia"/>
          <w:smallCaps/>
          <w:spacing w:val="-8"/>
        </w:rPr>
        <w:t>Live much in the smiles of God.</w:t>
      </w:r>
    </w:p>
    <w:p w14:paraId="78BA83E6">
      <w:pPr>
        <w:pStyle w:val="4"/>
        <w:ind w:left="0" w:firstLine="0"/>
        <w:jc w:val="left"/>
        <w:rPr>
          <w:rFonts w:hint="eastAsia"/>
          <w:smallCaps/>
          <w:spacing w:val="-8"/>
        </w:rPr>
      </w:pPr>
      <w:r>
        <w:rPr>
          <w:rFonts w:hint="eastAsia"/>
          <w:smallCaps/>
          <w:spacing w:val="-8"/>
        </w:rPr>
        <w:t>要常活在上帝的微笑中。</w:t>
      </w:r>
    </w:p>
    <w:p w14:paraId="40D2F2A0">
      <w:pPr>
        <w:pStyle w:val="4"/>
        <w:ind w:left="0" w:firstLine="0"/>
        <w:jc w:val="left"/>
        <w:rPr>
          <w:rFonts w:hint="eastAsia"/>
          <w:smallCaps/>
          <w:spacing w:val="-8"/>
        </w:rPr>
      </w:pPr>
    </w:p>
    <w:p w14:paraId="6BC8EC5B">
      <w:pPr>
        <w:pStyle w:val="4"/>
        <w:ind w:left="0" w:firstLine="0"/>
        <w:jc w:val="left"/>
        <w:rPr>
          <w:rFonts w:hint="eastAsia"/>
          <w:smallCaps/>
          <w:spacing w:val="-8"/>
        </w:rPr>
      </w:pPr>
      <w:r>
        <w:rPr>
          <w:rFonts w:hint="eastAsia"/>
          <w:smallCaps/>
          <w:spacing w:val="-8"/>
        </w:rPr>
        <w:t>Bask in his beams.</w:t>
      </w:r>
    </w:p>
    <w:p w14:paraId="5EE05CBC">
      <w:pPr>
        <w:pStyle w:val="4"/>
        <w:ind w:left="0" w:firstLine="0"/>
        <w:jc w:val="left"/>
        <w:rPr>
          <w:rFonts w:hint="eastAsia"/>
          <w:smallCaps/>
          <w:spacing w:val="-8"/>
        </w:rPr>
      </w:pPr>
      <w:r>
        <w:rPr>
          <w:rFonts w:hint="eastAsia"/>
          <w:smallCaps/>
          <w:spacing w:val="-8"/>
        </w:rPr>
        <w:t>沐浴在祂的光芒中。</w:t>
      </w:r>
    </w:p>
    <w:p w14:paraId="7A2DE28E">
      <w:pPr>
        <w:pStyle w:val="4"/>
        <w:ind w:left="0" w:firstLine="0"/>
        <w:jc w:val="left"/>
        <w:rPr>
          <w:rFonts w:hint="eastAsia"/>
          <w:smallCaps/>
          <w:spacing w:val="-8"/>
        </w:rPr>
      </w:pPr>
    </w:p>
    <w:p w14:paraId="3C95CA22">
      <w:pPr>
        <w:pStyle w:val="4"/>
        <w:ind w:left="0" w:firstLine="0"/>
        <w:jc w:val="left"/>
        <w:rPr>
          <w:rFonts w:hint="eastAsia"/>
          <w:smallCaps/>
          <w:spacing w:val="-8"/>
        </w:rPr>
      </w:pPr>
      <w:r>
        <w:rPr>
          <w:rFonts w:hint="eastAsia"/>
          <w:smallCaps/>
          <w:spacing w:val="-8"/>
        </w:rPr>
        <w:t>Feel his all-seeing eye settled on you in love, and repose in his almighty arms.</w:t>
      </w:r>
    </w:p>
    <w:p w14:paraId="7EF71E3A">
      <w:pPr>
        <w:pStyle w:val="4"/>
        <w:ind w:left="0" w:firstLine="0"/>
        <w:jc w:val="left"/>
        <w:rPr>
          <w:rFonts w:hint="eastAsia"/>
          <w:smallCaps/>
          <w:spacing w:val="-8"/>
        </w:rPr>
      </w:pPr>
      <w:r>
        <w:rPr>
          <w:rFonts w:hint="eastAsia"/>
          <w:smallCaps/>
          <w:spacing w:val="-8"/>
        </w:rPr>
        <w:t>感受祂那充满爱的全视之眼注视着你，安息在祂全能的臂膀中。</w:t>
      </w:r>
    </w:p>
    <w:p w14:paraId="09FD0B1E">
      <w:pPr>
        <w:pStyle w:val="4"/>
        <w:ind w:left="0" w:firstLine="0"/>
        <w:jc w:val="left"/>
        <w:rPr>
          <w:rFonts w:hint="eastAsia"/>
          <w:smallCaps/>
          <w:spacing w:val="-8"/>
        </w:rPr>
      </w:pPr>
    </w:p>
    <w:p w14:paraId="41F9ED94">
      <w:pPr>
        <w:pStyle w:val="4"/>
        <w:ind w:left="0" w:firstLine="0"/>
        <w:jc w:val="left"/>
        <w:rPr>
          <w:rFonts w:hint="eastAsia"/>
          <w:smallCaps/>
          <w:spacing w:val="-8"/>
        </w:rPr>
      </w:pPr>
      <w:r>
        <w:rPr>
          <w:rFonts w:hint="eastAsia"/>
          <w:smallCaps/>
          <w:spacing w:val="-8"/>
        </w:rPr>
        <w:t>Cry after divine knowledge, and lift up your voice for understanding.</w:t>
      </w:r>
    </w:p>
    <w:p w14:paraId="6851B5F8">
      <w:pPr>
        <w:pStyle w:val="4"/>
        <w:ind w:left="0" w:firstLine="0"/>
        <w:jc w:val="left"/>
        <w:rPr>
          <w:rFonts w:hint="eastAsia"/>
          <w:smallCaps/>
          <w:spacing w:val="-8"/>
        </w:rPr>
      </w:pPr>
      <w:r>
        <w:rPr>
          <w:rFonts w:hint="eastAsia"/>
          <w:smallCaps/>
          <w:spacing w:val="-8"/>
        </w:rPr>
        <w:t>要呼求神圣的知识，扬声求聪明。</w:t>
      </w:r>
    </w:p>
    <w:p w14:paraId="35579B1B">
      <w:pPr>
        <w:pStyle w:val="4"/>
        <w:ind w:left="0" w:firstLine="0"/>
        <w:jc w:val="left"/>
        <w:rPr>
          <w:rFonts w:hint="eastAsia"/>
          <w:smallCaps/>
          <w:spacing w:val="-8"/>
        </w:rPr>
      </w:pPr>
    </w:p>
    <w:p w14:paraId="331383EE">
      <w:pPr>
        <w:pStyle w:val="4"/>
        <w:ind w:left="0" w:firstLine="0"/>
        <w:jc w:val="left"/>
        <w:rPr>
          <w:rFonts w:hint="eastAsia"/>
          <w:smallCaps/>
          <w:spacing w:val="-8"/>
        </w:rPr>
      </w:pPr>
      <w:r>
        <w:rPr>
          <w:rFonts w:hint="eastAsia"/>
          <w:smallCaps/>
          <w:spacing w:val="-8"/>
        </w:rPr>
        <w:t>Seek her as silver, and search for her as for hid treasure, according to the word in Prov. 2:4.</w:t>
      </w:r>
    </w:p>
    <w:p w14:paraId="0C844815">
      <w:pPr>
        <w:pStyle w:val="4"/>
        <w:ind w:left="0" w:firstLine="0"/>
        <w:jc w:val="left"/>
        <w:rPr>
          <w:rFonts w:hint="eastAsia"/>
          <w:smallCaps/>
          <w:spacing w:val="-8"/>
        </w:rPr>
      </w:pPr>
      <w:r>
        <w:rPr>
          <w:rFonts w:hint="eastAsia"/>
          <w:smallCaps/>
          <w:spacing w:val="-8"/>
        </w:rPr>
        <w:t>要寻找她如寻找银子，搜求她如搜求隐藏的珍宝，正如箴言2:4所说。</w:t>
      </w:r>
    </w:p>
    <w:p w14:paraId="0C42CE0B">
      <w:pPr>
        <w:pStyle w:val="4"/>
        <w:ind w:left="0" w:firstLine="0"/>
        <w:jc w:val="left"/>
        <w:rPr>
          <w:rFonts w:hint="eastAsia"/>
          <w:smallCaps/>
          <w:spacing w:val="-8"/>
        </w:rPr>
      </w:pPr>
    </w:p>
    <w:p w14:paraId="59401886">
      <w:pPr>
        <w:pStyle w:val="4"/>
        <w:ind w:left="0" w:firstLine="0"/>
        <w:jc w:val="left"/>
        <w:rPr>
          <w:rFonts w:hint="eastAsia"/>
          <w:smallCaps/>
          <w:spacing w:val="-8"/>
        </w:rPr>
      </w:pPr>
      <w:r>
        <w:rPr>
          <w:rFonts w:hint="eastAsia"/>
          <w:smallCaps/>
          <w:spacing w:val="-8"/>
        </w:rPr>
        <w:t>See that ver. 10 be fulfilled in you.</w:t>
      </w:r>
    </w:p>
    <w:p w14:paraId="68348C93">
      <w:pPr>
        <w:pStyle w:val="4"/>
        <w:ind w:left="0" w:firstLine="0"/>
        <w:jc w:val="left"/>
        <w:rPr>
          <w:rFonts w:hint="eastAsia"/>
          <w:smallCaps/>
          <w:spacing w:val="-8"/>
        </w:rPr>
      </w:pPr>
      <w:r>
        <w:rPr>
          <w:rFonts w:hint="eastAsia"/>
          <w:smallCaps/>
          <w:spacing w:val="-8"/>
        </w:rPr>
        <w:t>要确保第10节在你身上应验。</w:t>
      </w:r>
    </w:p>
    <w:p w14:paraId="6A78EA43">
      <w:pPr>
        <w:pStyle w:val="4"/>
        <w:ind w:left="0" w:firstLine="0"/>
        <w:jc w:val="left"/>
        <w:rPr>
          <w:rFonts w:hint="eastAsia"/>
          <w:smallCaps/>
          <w:spacing w:val="-8"/>
        </w:rPr>
      </w:pPr>
    </w:p>
    <w:p w14:paraId="0AEAF82C">
      <w:pPr>
        <w:pStyle w:val="4"/>
        <w:ind w:left="0" w:firstLine="0"/>
        <w:jc w:val="left"/>
        <w:rPr>
          <w:rFonts w:hint="eastAsia"/>
          <w:smallCaps/>
          <w:spacing w:val="-8"/>
        </w:rPr>
      </w:pPr>
      <w:r>
        <w:rPr>
          <w:rFonts w:hint="eastAsia"/>
          <w:smallCaps/>
          <w:spacing w:val="-8"/>
        </w:rPr>
        <w:t>Let wisdom enter into your hearts, and knowledge be pleasant to thy soul; so you will be delivered from the snares mentioned in the following verses.</w:t>
      </w:r>
    </w:p>
    <w:p w14:paraId="5CB0D3DD">
      <w:pPr>
        <w:pStyle w:val="4"/>
        <w:ind w:left="0" w:firstLine="0"/>
        <w:jc w:val="left"/>
        <w:rPr>
          <w:rFonts w:hint="eastAsia"/>
          <w:smallCaps/>
          <w:spacing w:val="-8"/>
        </w:rPr>
      </w:pPr>
      <w:r>
        <w:rPr>
          <w:rFonts w:hint="eastAsia"/>
          <w:smallCaps/>
          <w:spacing w:val="-8"/>
        </w:rPr>
        <w:t>让智慧进入你的心，让知识成为你灵魂的喜悦；这样你就会脱离后面经文提到的网罗。</w:t>
      </w:r>
    </w:p>
    <w:p w14:paraId="41378639">
      <w:pPr>
        <w:pStyle w:val="4"/>
        <w:ind w:left="0" w:firstLine="0"/>
        <w:jc w:val="left"/>
        <w:rPr>
          <w:rFonts w:hint="eastAsia"/>
          <w:smallCaps/>
          <w:spacing w:val="-8"/>
        </w:rPr>
      </w:pPr>
    </w:p>
    <w:p w14:paraId="3BA2D151">
      <w:pPr>
        <w:pStyle w:val="4"/>
        <w:ind w:left="0" w:firstLine="0"/>
        <w:jc w:val="left"/>
        <w:rPr>
          <w:rFonts w:hint="eastAsia"/>
          <w:smallCaps/>
          <w:spacing w:val="-8"/>
        </w:rPr>
      </w:pPr>
      <w:r>
        <w:rPr>
          <w:rFonts w:hint="eastAsia"/>
          <w:smallCaps/>
          <w:spacing w:val="-8"/>
        </w:rPr>
        <w:t>Let your soul be filled with a heart-ravishing sense of the sweetness and excellency of Christ and all that is in Him.</w:t>
      </w:r>
    </w:p>
    <w:p w14:paraId="21E69527">
      <w:pPr>
        <w:pStyle w:val="4"/>
        <w:ind w:left="0" w:firstLine="0"/>
        <w:jc w:val="left"/>
        <w:rPr>
          <w:rFonts w:hint="eastAsia"/>
          <w:smallCaps/>
          <w:spacing w:val="-8"/>
        </w:rPr>
      </w:pPr>
      <w:r>
        <w:rPr>
          <w:rFonts w:hint="eastAsia"/>
          <w:smallCaps/>
          <w:spacing w:val="-8"/>
        </w:rPr>
        <w:t>让你的灵魂充满对基督和祂里面一切的甘甜与卓越的、令人心醉神迷的感受。</w:t>
      </w:r>
    </w:p>
    <w:p w14:paraId="5443AD81">
      <w:pPr>
        <w:pStyle w:val="4"/>
        <w:ind w:left="0" w:firstLine="0"/>
        <w:jc w:val="left"/>
        <w:rPr>
          <w:rFonts w:hint="eastAsia"/>
          <w:smallCaps/>
          <w:spacing w:val="-8"/>
        </w:rPr>
      </w:pPr>
    </w:p>
    <w:p w14:paraId="506EC9F6">
      <w:pPr>
        <w:pStyle w:val="4"/>
        <w:ind w:left="0" w:firstLine="0"/>
        <w:jc w:val="left"/>
        <w:rPr>
          <w:rFonts w:hint="eastAsia"/>
          <w:smallCaps/>
          <w:spacing w:val="-8"/>
        </w:rPr>
      </w:pPr>
      <w:r>
        <w:rPr>
          <w:rFonts w:hint="eastAsia"/>
          <w:smallCaps/>
          <w:spacing w:val="-8"/>
        </w:rPr>
        <w:t>Let the Holy Spirit fill every chamber of your heart; and so there will be no room for folly, or the world, or Satan, or the flesh.</w:t>
      </w:r>
    </w:p>
    <w:p w14:paraId="11029BD9">
      <w:pPr>
        <w:pStyle w:val="4"/>
        <w:ind w:left="0" w:firstLine="0"/>
        <w:jc w:val="left"/>
        <w:rPr>
          <w:rFonts w:hint="eastAsia"/>
          <w:smallCaps/>
          <w:spacing w:val="-8"/>
        </w:rPr>
      </w:pPr>
      <w:r>
        <w:rPr>
          <w:rFonts w:hint="eastAsia"/>
          <w:smallCaps/>
          <w:spacing w:val="-8"/>
        </w:rPr>
        <w:t>让圣灵充满你心中的每一个房间；这样就没有空间留给愚蠢、世界、撒但或肉体了。</w:t>
      </w:r>
    </w:p>
    <w:p w14:paraId="1B40C404">
      <w:pPr>
        <w:pStyle w:val="4"/>
        <w:ind w:left="0" w:firstLine="0"/>
        <w:jc w:val="left"/>
        <w:rPr>
          <w:rFonts w:hint="eastAsia"/>
          <w:smallCaps/>
          <w:spacing w:val="-8"/>
        </w:rPr>
      </w:pPr>
    </w:p>
    <w:p w14:paraId="7B513894">
      <w:pPr>
        <w:pStyle w:val="4"/>
        <w:ind w:left="0" w:firstLine="0"/>
        <w:jc w:val="left"/>
        <w:rPr>
          <w:rFonts w:hint="eastAsia"/>
          <w:smallCaps/>
          <w:spacing w:val="-8"/>
        </w:rPr>
      </w:pPr>
      <w:r>
        <w:rPr>
          <w:rFonts w:hint="eastAsia"/>
          <w:smallCaps/>
          <w:spacing w:val="-8"/>
        </w:rPr>
        <w:t>I must now commend you all to God and the word of his grace.</w:t>
      </w:r>
    </w:p>
    <w:p w14:paraId="29AF108E">
      <w:pPr>
        <w:pStyle w:val="4"/>
        <w:ind w:left="0" w:firstLine="0"/>
        <w:jc w:val="left"/>
        <w:rPr>
          <w:rFonts w:hint="eastAsia"/>
          <w:smallCaps/>
          <w:spacing w:val="-8"/>
        </w:rPr>
      </w:pPr>
      <w:r>
        <w:rPr>
          <w:rFonts w:hint="eastAsia"/>
          <w:smallCaps/>
          <w:spacing w:val="-8"/>
        </w:rPr>
        <w:t>我现在必须把你们都交托给上帝和祂恩典的道。</w:t>
      </w:r>
    </w:p>
    <w:p w14:paraId="473743DC">
      <w:pPr>
        <w:pStyle w:val="4"/>
        <w:ind w:left="0" w:firstLine="0"/>
        <w:jc w:val="left"/>
        <w:rPr>
          <w:rFonts w:hint="eastAsia"/>
          <w:smallCaps/>
          <w:spacing w:val="-8"/>
        </w:rPr>
      </w:pPr>
    </w:p>
    <w:p w14:paraId="27AEC00D">
      <w:pPr>
        <w:pStyle w:val="4"/>
        <w:ind w:left="0" w:firstLine="0"/>
        <w:jc w:val="left"/>
        <w:rPr>
          <w:rFonts w:hint="eastAsia"/>
          <w:smallCaps/>
          <w:spacing w:val="-8"/>
        </w:rPr>
      </w:pPr>
      <w:r>
        <w:rPr>
          <w:rFonts w:hint="eastAsia"/>
          <w:smallCaps/>
          <w:spacing w:val="-8"/>
        </w:rPr>
        <w:t>My dear people are just assembled for worship.</w:t>
      </w:r>
    </w:p>
    <w:p w14:paraId="6ED01199">
      <w:pPr>
        <w:pStyle w:val="4"/>
        <w:ind w:left="0" w:firstLine="0"/>
        <w:jc w:val="left"/>
        <w:rPr>
          <w:rFonts w:hint="eastAsia"/>
          <w:smallCaps/>
          <w:spacing w:val="-8"/>
        </w:rPr>
      </w:pPr>
      <w:r>
        <w:rPr>
          <w:rFonts w:hint="eastAsia"/>
          <w:smallCaps/>
          <w:spacing w:val="-8"/>
        </w:rPr>
        <w:t>我亲爱的会众刚刚聚集敬拜。</w:t>
      </w:r>
    </w:p>
    <w:p w14:paraId="3DE6D0B6">
      <w:pPr>
        <w:pStyle w:val="4"/>
        <w:ind w:left="0" w:firstLine="0"/>
        <w:jc w:val="left"/>
        <w:rPr>
          <w:rFonts w:hint="eastAsia"/>
          <w:smallCaps/>
          <w:spacing w:val="-8"/>
        </w:rPr>
      </w:pPr>
    </w:p>
    <w:p w14:paraId="298E6060">
      <w:pPr>
        <w:pStyle w:val="4"/>
        <w:ind w:left="0" w:firstLine="0"/>
        <w:jc w:val="left"/>
        <w:rPr>
          <w:rFonts w:hint="eastAsia"/>
          <w:smallCaps/>
          <w:spacing w:val="-8"/>
        </w:rPr>
      </w:pPr>
      <w:r>
        <w:rPr>
          <w:rFonts w:hint="eastAsia"/>
          <w:smallCaps/>
          <w:spacing w:val="-8"/>
        </w:rPr>
        <w:t>Alas! I cannot preach to them to-night.</w:t>
      </w:r>
    </w:p>
    <w:p w14:paraId="0E993B95">
      <w:pPr>
        <w:pStyle w:val="4"/>
        <w:ind w:left="0" w:firstLine="0"/>
        <w:jc w:val="left"/>
        <w:rPr>
          <w:rFonts w:hint="eastAsia"/>
          <w:smallCaps/>
          <w:spacing w:val="-8"/>
        </w:rPr>
      </w:pPr>
      <w:r>
        <w:rPr>
          <w:rFonts w:hint="eastAsia"/>
          <w:smallCaps/>
          <w:spacing w:val="-8"/>
        </w:rPr>
        <w:t>唉！我今晚不能向他们讲道。</w:t>
      </w:r>
    </w:p>
    <w:p w14:paraId="6163E910">
      <w:pPr>
        <w:pStyle w:val="4"/>
        <w:ind w:left="0" w:firstLine="0"/>
        <w:jc w:val="left"/>
        <w:rPr>
          <w:rFonts w:hint="eastAsia"/>
          <w:smallCaps/>
          <w:spacing w:val="-8"/>
        </w:rPr>
      </w:pPr>
    </w:p>
    <w:p w14:paraId="0891EEC3">
      <w:pPr>
        <w:pStyle w:val="4"/>
        <w:ind w:left="0" w:firstLine="0"/>
        <w:jc w:val="left"/>
        <w:rPr>
          <w:rFonts w:hint="eastAsia"/>
          <w:smallCaps/>
          <w:spacing w:val="-8"/>
        </w:rPr>
      </w:pPr>
      <w:r>
        <w:rPr>
          <w:rFonts w:hint="eastAsia"/>
          <w:smallCaps/>
          <w:spacing w:val="-8"/>
        </w:rPr>
        <w:t>I can only carry them and you on my heart to the throne of grace.</w:t>
      </w:r>
    </w:p>
    <w:p w14:paraId="28A33A10">
      <w:pPr>
        <w:pStyle w:val="4"/>
        <w:ind w:left="0" w:firstLine="0"/>
        <w:jc w:val="left"/>
        <w:rPr>
          <w:rFonts w:hint="eastAsia"/>
          <w:smallCaps/>
          <w:spacing w:val="-8"/>
        </w:rPr>
      </w:pPr>
      <w:r>
        <w:rPr>
          <w:rFonts w:hint="eastAsia"/>
          <w:smallCaps/>
          <w:spacing w:val="-8"/>
        </w:rPr>
        <w:t>我只能把他们和你带到我心中施恩的宝座前。</w:t>
      </w:r>
    </w:p>
    <w:p w14:paraId="3E694EC2">
      <w:pPr>
        <w:pStyle w:val="4"/>
        <w:ind w:left="0" w:firstLine="0"/>
        <w:jc w:val="left"/>
        <w:rPr>
          <w:rFonts w:hint="eastAsia"/>
          <w:smallCaps/>
          <w:spacing w:val="-8"/>
        </w:rPr>
      </w:pPr>
    </w:p>
    <w:p w14:paraId="434E0C34">
      <w:pPr>
        <w:pStyle w:val="4"/>
        <w:ind w:left="0" w:firstLine="0"/>
        <w:jc w:val="left"/>
        <w:rPr>
          <w:rFonts w:hint="eastAsia"/>
          <w:smallCaps/>
          <w:spacing w:val="-8"/>
        </w:rPr>
      </w:pPr>
      <w:r>
        <w:rPr>
          <w:rFonts w:hint="eastAsia"/>
          <w:smallCaps/>
          <w:spacing w:val="-8"/>
        </w:rPr>
        <w:t>Write me soon.—Ever yours, etc.</w:t>
      </w:r>
    </w:p>
    <w:p w14:paraId="7F3C62EE">
      <w:pPr>
        <w:pStyle w:val="4"/>
        <w:ind w:left="0" w:firstLine="0"/>
        <w:jc w:val="left"/>
        <w:rPr>
          <w:rFonts w:hint="eastAsia"/>
          <w:smallCaps/>
          <w:spacing w:val="-8"/>
        </w:rPr>
      </w:pPr>
      <w:r>
        <w:rPr>
          <w:rFonts w:hint="eastAsia"/>
          <w:smallCaps/>
          <w:spacing w:val="-8"/>
        </w:rPr>
        <w:t>请速回信。—永远是你的朋友，等等。</w:t>
      </w:r>
    </w:p>
    <w:p w14:paraId="047F2421">
      <w:pPr>
        <w:pStyle w:val="4"/>
        <w:ind w:left="0" w:firstLine="0"/>
        <w:jc w:val="left"/>
        <w:rPr>
          <w:rFonts w:hint="eastAsia"/>
          <w:smallCaps/>
          <w:spacing w:val="-8"/>
        </w:rPr>
      </w:pPr>
    </w:p>
    <w:p w14:paraId="006AC1E0">
      <w:pPr>
        <w:pStyle w:val="4"/>
        <w:ind w:left="0" w:firstLine="0"/>
        <w:jc w:val="left"/>
        <w:rPr>
          <w:rFonts w:hint="eastAsia"/>
          <w:smallCaps/>
          <w:spacing w:val="-8"/>
        </w:rPr>
      </w:pPr>
    </w:p>
    <w:p w14:paraId="0DEB5BAD">
      <w:pPr>
        <w:pStyle w:val="3"/>
        <w:bidi w:val="0"/>
        <w:rPr>
          <w:rFonts w:hint="eastAsia"/>
        </w:rPr>
      </w:pPr>
      <w:r>
        <w:rPr>
          <w:rFonts w:hint="eastAsia"/>
        </w:rPr>
        <w:t>To His Sabbath-School Teachers, During A Week Of Absence From Them</w:t>
      </w:r>
    </w:p>
    <w:p w14:paraId="6860BED2">
      <w:pPr>
        <w:pStyle w:val="3"/>
        <w:bidi w:val="0"/>
        <w:rPr>
          <w:rFonts w:hint="eastAsia"/>
        </w:rPr>
      </w:pPr>
      <w:r>
        <w:rPr>
          <w:rFonts w:hint="eastAsia"/>
        </w:rPr>
        <w:t>致他的主日学老师们，在他缺席一周期间</w:t>
      </w:r>
    </w:p>
    <w:p w14:paraId="683270F4">
      <w:pPr>
        <w:pStyle w:val="4"/>
        <w:ind w:left="0" w:firstLine="0"/>
        <w:jc w:val="left"/>
        <w:rPr>
          <w:rFonts w:hint="eastAsia"/>
          <w:smallCaps/>
          <w:spacing w:val="-8"/>
        </w:rPr>
      </w:pPr>
    </w:p>
    <w:p w14:paraId="221566AA">
      <w:pPr>
        <w:pStyle w:val="4"/>
        <w:ind w:left="0" w:firstLine="0"/>
        <w:jc w:val="left"/>
        <w:rPr>
          <w:rFonts w:hint="eastAsia"/>
          <w:smallCaps/>
          <w:spacing w:val="-8"/>
        </w:rPr>
      </w:pPr>
      <w:r>
        <w:rPr>
          <w:rFonts w:hint="eastAsia"/>
          <w:smallCaps/>
          <w:spacing w:val="-8"/>
        </w:rPr>
        <w:t>(Accompanied by notes on the Scripture Lesson that was to be taught in the, classes that week.)</w:t>
      </w:r>
    </w:p>
    <w:p w14:paraId="1192957E">
      <w:pPr>
        <w:pStyle w:val="4"/>
        <w:ind w:left="0" w:firstLine="0"/>
        <w:jc w:val="left"/>
        <w:rPr>
          <w:rFonts w:hint="eastAsia"/>
          <w:smallCaps/>
          <w:spacing w:val="-8"/>
        </w:rPr>
      </w:pPr>
      <w:r>
        <w:rPr>
          <w:rFonts w:hint="eastAsia"/>
          <w:smallCaps/>
          <w:spacing w:val="-8"/>
        </w:rPr>
        <w:t>（附有当周课堂上要教的圣经课文笔记。）</w:t>
      </w:r>
    </w:p>
    <w:p w14:paraId="7305C414">
      <w:pPr>
        <w:pStyle w:val="4"/>
        <w:ind w:left="0" w:firstLine="0"/>
        <w:jc w:val="left"/>
        <w:rPr>
          <w:rFonts w:hint="eastAsia"/>
          <w:smallCaps/>
          <w:spacing w:val="-8"/>
        </w:rPr>
      </w:pPr>
    </w:p>
    <w:p w14:paraId="1DD691AF">
      <w:pPr>
        <w:pStyle w:val="4"/>
        <w:ind w:left="0" w:firstLine="0"/>
        <w:jc w:val="left"/>
        <w:rPr>
          <w:rFonts w:hint="eastAsia"/>
          <w:smallCaps/>
          <w:spacing w:val="-8"/>
        </w:rPr>
      </w:pPr>
      <w:r>
        <w:rPr>
          <w:rFonts w:hint="eastAsia"/>
          <w:smallCaps/>
          <w:spacing w:val="-8"/>
        </w:rPr>
        <w:t>KELSO, February 24, 1841.</w:t>
      </w:r>
    </w:p>
    <w:p w14:paraId="37F69C35">
      <w:pPr>
        <w:pStyle w:val="4"/>
        <w:ind w:left="0" w:firstLine="0"/>
        <w:jc w:val="left"/>
        <w:rPr>
          <w:rFonts w:hint="eastAsia"/>
          <w:smallCaps/>
          <w:spacing w:val="-8"/>
        </w:rPr>
      </w:pPr>
      <w:r>
        <w:rPr>
          <w:rFonts w:hint="eastAsia"/>
          <w:smallCaps/>
          <w:spacing w:val="-8"/>
        </w:rPr>
        <w:t>凯尔索，1841年2月24日。</w:t>
      </w:r>
    </w:p>
    <w:p w14:paraId="6D5CCF48">
      <w:pPr>
        <w:pStyle w:val="4"/>
        <w:ind w:left="0" w:firstLine="0"/>
        <w:jc w:val="left"/>
        <w:rPr>
          <w:rFonts w:hint="eastAsia"/>
          <w:smallCaps/>
          <w:spacing w:val="-8"/>
        </w:rPr>
      </w:pPr>
    </w:p>
    <w:p w14:paraId="25591ADA">
      <w:pPr>
        <w:pStyle w:val="4"/>
        <w:ind w:left="0" w:firstLine="0"/>
        <w:jc w:val="left"/>
        <w:rPr>
          <w:rFonts w:hint="eastAsia"/>
          <w:smallCaps/>
          <w:spacing w:val="-8"/>
        </w:rPr>
      </w:pPr>
      <w:r>
        <w:rPr>
          <w:rFonts w:hint="eastAsia"/>
          <w:smallCaps/>
          <w:spacing w:val="-8"/>
        </w:rPr>
        <w:t>MY DEAR FRIENDS AND FELLOW-LABOURERS,—I send you a few notes on the parable for next Sabbath evening.</w:t>
      </w:r>
    </w:p>
    <w:p w14:paraId="0C6D8EEC">
      <w:pPr>
        <w:pStyle w:val="4"/>
        <w:ind w:left="0" w:firstLine="0"/>
        <w:jc w:val="left"/>
        <w:rPr>
          <w:rFonts w:hint="eastAsia"/>
          <w:smallCaps/>
          <w:spacing w:val="-8"/>
        </w:rPr>
      </w:pPr>
      <w:r>
        <w:rPr>
          <w:rFonts w:hint="eastAsia"/>
          <w:smallCaps/>
          <w:spacing w:val="-8"/>
        </w:rPr>
        <w:t>我亲爱的朋友和同工们，—我为下个安息日晚上的比喻寄给你们一些笔记。</w:t>
      </w:r>
    </w:p>
    <w:p w14:paraId="3C4C2BD4">
      <w:pPr>
        <w:pStyle w:val="4"/>
        <w:ind w:left="0" w:firstLine="0"/>
        <w:jc w:val="left"/>
        <w:rPr>
          <w:rFonts w:hint="eastAsia"/>
          <w:smallCaps/>
          <w:spacing w:val="-8"/>
        </w:rPr>
      </w:pPr>
    </w:p>
    <w:p w14:paraId="5189F897">
      <w:pPr>
        <w:pStyle w:val="4"/>
        <w:ind w:left="0" w:firstLine="0"/>
        <w:jc w:val="left"/>
        <w:rPr>
          <w:rFonts w:hint="eastAsia"/>
          <w:smallCaps/>
          <w:spacing w:val="-8"/>
        </w:rPr>
      </w:pPr>
      <w:r>
        <w:rPr>
          <w:rFonts w:hint="eastAsia"/>
          <w:smallCaps/>
          <w:spacing w:val="-8"/>
        </w:rPr>
        <w:t>May you find them profitable.</w:t>
      </w:r>
    </w:p>
    <w:p w14:paraId="7132397E">
      <w:pPr>
        <w:pStyle w:val="4"/>
        <w:ind w:left="0" w:firstLine="0"/>
        <w:jc w:val="left"/>
        <w:rPr>
          <w:rFonts w:hint="eastAsia"/>
          <w:smallCaps/>
          <w:spacing w:val="-8"/>
        </w:rPr>
      </w:pPr>
      <w:r>
        <w:rPr>
          <w:rFonts w:hint="eastAsia"/>
          <w:smallCaps/>
          <w:spacing w:val="-8"/>
        </w:rPr>
        <w:t>愿你们觉得它们有益。</w:t>
      </w:r>
    </w:p>
    <w:p w14:paraId="6CDC6D0A">
      <w:pPr>
        <w:pStyle w:val="4"/>
        <w:ind w:left="0" w:firstLine="0"/>
        <w:jc w:val="left"/>
        <w:rPr>
          <w:rFonts w:hint="eastAsia"/>
          <w:smallCaps/>
          <w:spacing w:val="-8"/>
        </w:rPr>
      </w:pPr>
    </w:p>
    <w:p w14:paraId="782E3DFB">
      <w:pPr>
        <w:pStyle w:val="4"/>
        <w:ind w:left="0" w:firstLine="0"/>
        <w:jc w:val="left"/>
        <w:rPr>
          <w:rFonts w:hint="eastAsia"/>
          <w:smallCaps/>
          <w:spacing w:val="-8"/>
        </w:rPr>
      </w:pPr>
      <w:r>
        <w:rPr>
          <w:rFonts w:hint="eastAsia"/>
          <w:smallCaps/>
          <w:spacing w:val="-8"/>
        </w:rPr>
        <w:t>You cannot tell what a sweet comfort it is to me, when I am so far distant from my flock, to know that you are in the midst of the lambs, speaking to God for them, and speaking to them for God.</w:t>
      </w:r>
    </w:p>
    <w:p w14:paraId="360A1D39">
      <w:pPr>
        <w:pStyle w:val="4"/>
        <w:ind w:left="0" w:firstLine="0"/>
        <w:jc w:val="left"/>
        <w:rPr>
          <w:rFonts w:hint="eastAsia"/>
          <w:smallCaps/>
          <w:spacing w:val="-8"/>
        </w:rPr>
      </w:pPr>
      <w:r>
        <w:rPr>
          <w:rFonts w:hint="eastAsia"/>
          <w:smallCaps/>
          <w:spacing w:val="-8"/>
        </w:rPr>
        <w:t>你无法想象，当我远离我的羊群时，知道你们在羊羔中间，为他们向上帝说话，又为上帝向他们说话，这对我来说是何等甜美的安慰。</w:t>
      </w:r>
    </w:p>
    <w:p w14:paraId="24E42CAF">
      <w:pPr>
        <w:pStyle w:val="4"/>
        <w:ind w:left="0" w:firstLine="0"/>
        <w:jc w:val="left"/>
        <w:rPr>
          <w:rFonts w:hint="eastAsia"/>
          <w:smallCaps/>
          <w:spacing w:val="-8"/>
        </w:rPr>
      </w:pPr>
    </w:p>
    <w:p w14:paraId="4CB41493">
      <w:pPr>
        <w:pStyle w:val="4"/>
        <w:ind w:left="0" w:firstLine="0"/>
        <w:jc w:val="left"/>
        <w:rPr>
          <w:rFonts w:hint="eastAsia"/>
          <w:smallCaps/>
          <w:spacing w:val="-8"/>
        </w:rPr>
      </w:pPr>
      <w:r>
        <w:rPr>
          <w:rFonts w:hint="eastAsia"/>
          <w:smallCaps/>
          <w:spacing w:val="-8"/>
        </w:rPr>
        <w:t>I thank my God without ceasing for your work of faith, and labour of love, and patience of hope.</w:t>
      </w:r>
    </w:p>
    <w:p w14:paraId="2D79E1EB">
      <w:pPr>
        <w:pStyle w:val="4"/>
        <w:ind w:left="0" w:firstLine="0"/>
        <w:jc w:val="left"/>
        <w:rPr>
          <w:rFonts w:hint="eastAsia"/>
          <w:smallCaps/>
          <w:spacing w:val="-8"/>
        </w:rPr>
      </w:pPr>
      <w:r>
        <w:rPr>
          <w:rFonts w:hint="eastAsia"/>
          <w:smallCaps/>
          <w:spacing w:val="-8"/>
        </w:rPr>
        <w:t>我为你们因信心所做的工夫，因爱心所受的劳苦，因盼望所存的忍耐，不住地感谢我的上帝。</w:t>
      </w:r>
    </w:p>
    <w:p w14:paraId="4ED529D4">
      <w:pPr>
        <w:pStyle w:val="4"/>
        <w:ind w:left="0" w:firstLine="0"/>
        <w:jc w:val="left"/>
        <w:rPr>
          <w:rFonts w:hint="eastAsia"/>
          <w:smallCaps/>
          <w:spacing w:val="-8"/>
        </w:rPr>
      </w:pPr>
    </w:p>
    <w:p w14:paraId="39806BD3">
      <w:pPr>
        <w:pStyle w:val="4"/>
        <w:ind w:left="0" w:firstLine="0"/>
        <w:jc w:val="left"/>
        <w:rPr>
          <w:rFonts w:hint="eastAsia"/>
          <w:smallCaps/>
          <w:spacing w:val="-8"/>
        </w:rPr>
      </w:pPr>
      <w:r>
        <w:rPr>
          <w:rFonts w:hint="eastAsia"/>
          <w:smallCaps/>
          <w:spacing w:val="-8"/>
        </w:rPr>
        <w:t>Be not weary in well-doing, dear friends, for in due season we shall reap, if we faint not.</w:t>
      </w:r>
    </w:p>
    <w:p w14:paraId="1ADBA7E5">
      <w:pPr>
        <w:pStyle w:val="4"/>
        <w:ind w:left="0" w:firstLine="0"/>
        <w:jc w:val="left"/>
        <w:rPr>
          <w:rFonts w:hint="eastAsia"/>
          <w:smallCaps/>
          <w:spacing w:val="-8"/>
        </w:rPr>
      </w:pPr>
      <w:r>
        <w:rPr>
          <w:rFonts w:hint="eastAsia"/>
          <w:smallCaps/>
          <w:spacing w:val="-8"/>
        </w:rPr>
        <w:t>亲爱的朋友们，行善不可丧志，因为到了时候，我们若不灰心，就必有收成。</w:t>
      </w:r>
    </w:p>
    <w:p w14:paraId="7AEF1604">
      <w:pPr>
        <w:pStyle w:val="4"/>
        <w:ind w:left="0" w:firstLine="0"/>
        <w:jc w:val="left"/>
        <w:rPr>
          <w:rFonts w:hint="eastAsia"/>
          <w:smallCaps/>
          <w:spacing w:val="-8"/>
        </w:rPr>
      </w:pPr>
    </w:p>
    <w:p w14:paraId="5DA65B4F">
      <w:pPr>
        <w:pStyle w:val="4"/>
        <w:ind w:left="0" w:firstLine="0"/>
        <w:jc w:val="left"/>
        <w:rPr>
          <w:rFonts w:hint="eastAsia"/>
          <w:smallCaps/>
          <w:spacing w:val="-8"/>
        </w:rPr>
      </w:pPr>
      <w:r>
        <w:rPr>
          <w:rFonts w:hint="eastAsia"/>
          <w:smallCaps/>
          <w:spacing w:val="-8"/>
        </w:rPr>
        <w:t>Do not be impatient—wait on the Lord.</w:t>
      </w:r>
    </w:p>
    <w:p w14:paraId="563703AD">
      <w:pPr>
        <w:pStyle w:val="4"/>
        <w:ind w:left="0" w:firstLine="0"/>
        <w:jc w:val="left"/>
        <w:rPr>
          <w:rFonts w:hint="eastAsia"/>
          <w:smallCaps/>
          <w:spacing w:val="-8"/>
        </w:rPr>
      </w:pPr>
      <w:r>
        <w:rPr>
          <w:rFonts w:hint="eastAsia"/>
          <w:smallCaps/>
          <w:spacing w:val="-8"/>
        </w:rPr>
        <w:t>不要不耐烦——要等候主。</w:t>
      </w:r>
    </w:p>
    <w:p w14:paraId="339BD507">
      <w:pPr>
        <w:pStyle w:val="4"/>
        <w:ind w:left="0" w:firstLine="0"/>
        <w:jc w:val="left"/>
        <w:rPr>
          <w:rFonts w:hint="eastAsia"/>
          <w:smallCaps/>
          <w:spacing w:val="-8"/>
        </w:rPr>
      </w:pPr>
    </w:p>
    <w:p w14:paraId="6E63D285">
      <w:pPr>
        <w:pStyle w:val="4"/>
        <w:ind w:left="0" w:firstLine="0"/>
        <w:jc w:val="left"/>
        <w:rPr>
          <w:rFonts w:hint="eastAsia"/>
          <w:smallCaps/>
          <w:spacing w:val="-8"/>
        </w:rPr>
      </w:pPr>
      <w:r>
        <w:rPr>
          <w:rFonts w:hint="eastAsia"/>
          <w:smallCaps/>
          <w:spacing w:val="-8"/>
        </w:rPr>
        <w:t>The blessing will come.</w:t>
      </w:r>
    </w:p>
    <w:p w14:paraId="7D1546AE">
      <w:pPr>
        <w:pStyle w:val="4"/>
        <w:ind w:left="0" w:firstLine="0"/>
        <w:jc w:val="left"/>
        <w:rPr>
          <w:rFonts w:hint="eastAsia"/>
          <w:smallCaps/>
          <w:spacing w:val="-8"/>
        </w:rPr>
      </w:pPr>
      <w:r>
        <w:rPr>
          <w:rFonts w:hint="eastAsia"/>
          <w:smallCaps/>
          <w:spacing w:val="-8"/>
        </w:rPr>
        <w:t>祝福终将来到。</w:t>
      </w:r>
    </w:p>
    <w:p w14:paraId="16F6F01E">
      <w:pPr>
        <w:pStyle w:val="4"/>
        <w:ind w:left="0" w:firstLine="0"/>
        <w:jc w:val="left"/>
        <w:rPr>
          <w:rFonts w:hint="eastAsia"/>
          <w:smallCaps/>
          <w:spacing w:val="-8"/>
        </w:rPr>
      </w:pPr>
    </w:p>
    <w:p w14:paraId="71969AC1">
      <w:pPr>
        <w:pStyle w:val="4"/>
        <w:ind w:left="0" w:firstLine="0"/>
        <w:jc w:val="left"/>
        <w:rPr>
          <w:rFonts w:hint="eastAsia"/>
          <w:smallCaps/>
          <w:spacing w:val="-8"/>
        </w:rPr>
      </w:pPr>
      <w:r>
        <w:rPr>
          <w:rFonts w:hint="eastAsia"/>
          <w:smallCaps/>
          <w:spacing w:val="-8"/>
        </w:rPr>
        <w:t>Use a few spare half-hours in seeking after the lambs on the week-days.</w:t>
      </w:r>
    </w:p>
    <w:p w14:paraId="7B769EBF">
      <w:pPr>
        <w:pStyle w:val="4"/>
        <w:ind w:left="0" w:firstLine="0"/>
        <w:jc w:val="left"/>
        <w:rPr>
          <w:rFonts w:hint="eastAsia"/>
          <w:smallCaps/>
          <w:spacing w:val="-8"/>
        </w:rPr>
      </w:pPr>
      <w:r>
        <w:rPr>
          <w:rFonts w:hint="eastAsia"/>
          <w:smallCaps/>
          <w:spacing w:val="-8"/>
        </w:rPr>
        <w:t>在周间用一些零散的半小时去寻找羊羔。</w:t>
      </w:r>
    </w:p>
    <w:p w14:paraId="49264667">
      <w:pPr>
        <w:pStyle w:val="4"/>
        <w:ind w:left="0" w:firstLine="0"/>
        <w:jc w:val="left"/>
        <w:rPr>
          <w:rFonts w:hint="eastAsia"/>
          <w:smallCaps/>
          <w:spacing w:val="-8"/>
        </w:rPr>
      </w:pPr>
    </w:p>
    <w:p w14:paraId="7889FB69">
      <w:pPr>
        <w:pStyle w:val="4"/>
        <w:ind w:left="0" w:firstLine="0"/>
        <w:jc w:val="left"/>
        <w:rPr>
          <w:rFonts w:hint="eastAsia"/>
          <w:smallCaps/>
          <w:spacing w:val="-8"/>
        </w:rPr>
      </w:pPr>
      <w:r>
        <w:rPr>
          <w:rFonts w:hint="eastAsia"/>
          <w:smallCaps/>
          <w:spacing w:val="-8"/>
        </w:rPr>
        <w:t>This will prove to the parents that you are in earnest.</w:t>
      </w:r>
    </w:p>
    <w:p w14:paraId="3354D42E">
      <w:pPr>
        <w:pStyle w:val="4"/>
        <w:ind w:left="0" w:firstLine="0"/>
        <w:jc w:val="left"/>
        <w:rPr>
          <w:rFonts w:hint="eastAsia"/>
          <w:smallCaps/>
          <w:spacing w:val="-8"/>
        </w:rPr>
      </w:pPr>
      <w:r>
        <w:rPr>
          <w:rFonts w:hint="eastAsia"/>
          <w:smallCaps/>
          <w:spacing w:val="-8"/>
        </w:rPr>
        <w:t>这将向父母证明你们是认真的。</w:t>
      </w:r>
    </w:p>
    <w:p w14:paraId="593E0CCB">
      <w:pPr>
        <w:pStyle w:val="4"/>
        <w:ind w:left="0" w:firstLine="0"/>
        <w:jc w:val="left"/>
        <w:rPr>
          <w:rFonts w:hint="eastAsia"/>
          <w:smallCaps/>
          <w:spacing w:val="-8"/>
        </w:rPr>
      </w:pPr>
    </w:p>
    <w:p w14:paraId="5A7BC41A">
      <w:pPr>
        <w:pStyle w:val="4"/>
        <w:ind w:left="0" w:firstLine="0"/>
        <w:jc w:val="left"/>
        <w:rPr>
          <w:rFonts w:hint="eastAsia"/>
          <w:smallCaps/>
          <w:spacing w:val="-8"/>
        </w:rPr>
      </w:pPr>
      <w:r>
        <w:rPr>
          <w:rFonts w:hint="eastAsia"/>
          <w:smallCaps/>
          <w:spacing w:val="-8"/>
        </w:rPr>
        <w:t>To bring one child to the bosom of Christ would be reward for all our pains in eternity.</w:t>
      </w:r>
    </w:p>
    <w:p w14:paraId="4B3A1D19">
      <w:pPr>
        <w:pStyle w:val="4"/>
        <w:ind w:left="0" w:firstLine="0"/>
        <w:jc w:val="left"/>
        <w:rPr>
          <w:rFonts w:hint="eastAsia"/>
          <w:smallCaps/>
          <w:spacing w:val="-8"/>
        </w:rPr>
      </w:pPr>
      <w:r>
        <w:rPr>
          <w:rFonts w:hint="eastAsia"/>
          <w:smallCaps/>
          <w:spacing w:val="-8"/>
        </w:rPr>
        <w:t>将一个孩子带到基督的怀里，将是我们所有辛劳在永恒中的奖赏。</w:t>
      </w:r>
    </w:p>
    <w:p w14:paraId="7E297845">
      <w:pPr>
        <w:pStyle w:val="4"/>
        <w:ind w:left="0" w:firstLine="0"/>
        <w:jc w:val="left"/>
        <w:rPr>
          <w:rFonts w:hint="eastAsia"/>
          <w:smallCaps/>
          <w:spacing w:val="-8"/>
        </w:rPr>
      </w:pPr>
    </w:p>
    <w:p w14:paraId="4139DE42">
      <w:pPr>
        <w:pStyle w:val="4"/>
        <w:ind w:left="0" w:firstLine="0"/>
        <w:jc w:val="left"/>
        <w:rPr>
          <w:rFonts w:hint="eastAsia"/>
          <w:smallCaps/>
          <w:spacing w:val="-8"/>
        </w:rPr>
      </w:pPr>
      <w:r>
        <w:rPr>
          <w:rFonts w:hint="eastAsia"/>
          <w:smallCaps/>
          <w:spacing w:val="-8"/>
        </w:rPr>
        <w:t>Oh, with what glowing hearts we shall meet in heaven those whom God has used us as humble instruments in saving!</w:t>
      </w:r>
    </w:p>
    <w:p w14:paraId="49FD54A6">
      <w:pPr>
        <w:pStyle w:val="4"/>
        <w:ind w:left="0" w:firstLine="0"/>
        <w:jc w:val="left"/>
        <w:rPr>
          <w:rFonts w:hint="eastAsia"/>
          <w:smallCaps/>
          <w:spacing w:val="-8"/>
        </w:rPr>
      </w:pPr>
      <w:r>
        <w:rPr>
          <w:rFonts w:hint="eastAsia"/>
          <w:smallCaps/>
          <w:spacing w:val="-8"/>
        </w:rPr>
        <w:t>哦，我们将在天上以何等火热的心迎接那些上帝曾使用我们作为卑微器皿去拯救的人！</w:t>
      </w:r>
    </w:p>
    <w:p w14:paraId="55EC416C">
      <w:pPr>
        <w:pStyle w:val="4"/>
        <w:ind w:left="0" w:firstLine="0"/>
        <w:jc w:val="left"/>
        <w:rPr>
          <w:rFonts w:hint="eastAsia"/>
          <w:smallCaps/>
          <w:spacing w:val="-8"/>
        </w:rPr>
      </w:pPr>
    </w:p>
    <w:p w14:paraId="2002AEA6">
      <w:pPr>
        <w:pStyle w:val="4"/>
        <w:ind w:left="0" w:firstLine="0"/>
        <w:jc w:val="left"/>
        <w:rPr>
          <w:rFonts w:hint="eastAsia"/>
          <w:smallCaps/>
          <w:spacing w:val="-8"/>
        </w:rPr>
      </w:pPr>
      <w:r>
        <w:rPr>
          <w:rFonts w:hint="eastAsia"/>
          <w:smallCaps/>
          <w:spacing w:val="-8"/>
        </w:rPr>
        <w:t>Meditate on Phil. 1:8.</w:t>
      </w:r>
    </w:p>
    <w:p w14:paraId="6C0B3464">
      <w:pPr>
        <w:pStyle w:val="4"/>
        <w:ind w:left="0" w:firstLine="0"/>
        <w:jc w:val="left"/>
        <w:rPr>
          <w:rFonts w:hint="eastAsia"/>
          <w:smallCaps/>
          <w:spacing w:val="-8"/>
        </w:rPr>
      </w:pPr>
      <w:r>
        <w:rPr>
          <w:rFonts w:hint="eastAsia"/>
          <w:smallCaps/>
          <w:spacing w:val="-8"/>
        </w:rPr>
        <w:t>默想腓立比书1:8。</w:t>
      </w:r>
    </w:p>
    <w:p w14:paraId="7CAE9707">
      <w:pPr>
        <w:pStyle w:val="4"/>
        <w:ind w:left="0" w:firstLine="0"/>
        <w:jc w:val="left"/>
        <w:rPr>
          <w:rFonts w:hint="eastAsia"/>
          <w:smallCaps/>
          <w:spacing w:val="-8"/>
        </w:rPr>
      </w:pPr>
    </w:p>
    <w:p w14:paraId="06CBA6E7">
      <w:pPr>
        <w:pStyle w:val="4"/>
        <w:ind w:left="0" w:firstLine="0"/>
        <w:jc w:val="left"/>
        <w:rPr>
          <w:rFonts w:hint="eastAsia"/>
          <w:smallCaps/>
          <w:spacing w:val="-8"/>
        </w:rPr>
      </w:pPr>
      <w:r>
        <w:rPr>
          <w:rFonts w:hint="eastAsia"/>
          <w:smallCaps/>
          <w:spacing w:val="-8"/>
        </w:rPr>
        <w:t>And may the Lord meet with you and the lambs on Sabbath-day, and bless you, and do you good.</w:t>
      </w:r>
    </w:p>
    <w:p w14:paraId="022EADAE">
      <w:pPr>
        <w:pStyle w:val="4"/>
        <w:ind w:left="0" w:firstLine="0"/>
        <w:jc w:val="left"/>
        <w:rPr>
          <w:rFonts w:hint="eastAsia"/>
          <w:smallCaps/>
          <w:spacing w:val="-8"/>
        </w:rPr>
      </w:pPr>
      <w:r>
        <w:rPr>
          <w:rFonts w:hint="eastAsia"/>
          <w:smallCaps/>
          <w:spacing w:val="-8"/>
        </w:rPr>
        <w:t>愿主在安息日与你和羊羔们相遇，赐福给你，并善待你。</w:t>
      </w:r>
    </w:p>
    <w:p w14:paraId="7EF4D775">
      <w:pPr>
        <w:pStyle w:val="4"/>
        <w:ind w:left="0" w:firstLine="0"/>
        <w:jc w:val="left"/>
        <w:rPr>
          <w:rFonts w:hint="eastAsia"/>
          <w:smallCaps/>
          <w:spacing w:val="-8"/>
        </w:rPr>
      </w:pPr>
    </w:p>
    <w:p w14:paraId="02B9DD53">
      <w:pPr>
        <w:pStyle w:val="4"/>
        <w:ind w:left="0" w:firstLine="0"/>
        <w:jc w:val="left"/>
        <w:rPr>
          <w:rFonts w:hint="eastAsia"/>
          <w:smallCaps/>
          <w:spacing w:val="-8"/>
        </w:rPr>
      </w:pPr>
      <w:r>
        <w:rPr>
          <w:rFonts w:hint="eastAsia"/>
          <w:smallCaps/>
          <w:spacing w:val="-8"/>
        </w:rPr>
        <w:t>Farewell, dear fellow-labourers.—Ever your affectionate friend and pastor, absent in body, not in spirit, etc.</w:t>
      </w:r>
    </w:p>
    <w:p w14:paraId="68EB97B8">
      <w:pPr>
        <w:pStyle w:val="4"/>
        <w:ind w:left="0" w:firstLine="0"/>
        <w:jc w:val="left"/>
        <w:rPr>
          <w:rFonts w:hint="eastAsia"/>
          <w:smallCaps/>
          <w:spacing w:val="-8"/>
        </w:rPr>
      </w:pPr>
      <w:r>
        <w:rPr>
          <w:rFonts w:hint="eastAsia"/>
          <w:smallCaps/>
          <w:spacing w:val="-8"/>
        </w:rPr>
        <w:t>再会，亲爱的同工们。—永远是你亲爱的朋友和牧师，身虽远离，心却同在，等等。</w:t>
      </w:r>
    </w:p>
    <w:p w14:paraId="518674EB">
      <w:pPr>
        <w:pStyle w:val="4"/>
        <w:ind w:left="0" w:firstLine="0"/>
        <w:jc w:val="left"/>
        <w:rPr>
          <w:rFonts w:hint="eastAsia"/>
          <w:smallCaps/>
          <w:spacing w:val="-8"/>
        </w:rPr>
      </w:pPr>
    </w:p>
    <w:p w14:paraId="51629307">
      <w:pPr>
        <w:pStyle w:val="3"/>
        <w:bidi w:val="0"/>
        <w:rPr>
          <w:rFonts w:hint="eastAsia"/>
        </w:rPr>
      </w:pPr>
      <w:r>
        <w:rPr>
          <w:rFonts w:hint="eastAsia"/>
        </w:rPr>
        <w:t>To A Society In Blairgowrie For Diffusing The Knowledge Of The Truth</w:t>
      </w:r>
    </w:p>
    <w:p w14:paraId="3C073013">
      <w:pPr>
        <w:pStyle w:val="3"/>
        <w:bidi w:val="0"/>
        <w:rPr>
          <w:rFonts w:hint="eastAsia"/>
          <w:smallCaps/>
          <w:spacing w:val="-8"/>
        </w:rPr>
      </w:pPr>
      <w:r>
        <w:rPr>
          <w:rFonts w:hint="eastAsia"/>
        </w:rPr>
        <w:t>致布莱尔高里一个传播真理知识的社团</w:t>
      </w:r>
    </w:p>
    <w:p w14:paraId="1A7BBEF2">
      <w:pPr>
        <w:pStyle w:val="4"/>
        <w:ind w:left="0" w:firstLine="0"/>
        <w:jc w:val="left"/>
        <w:rPr>
          <w:rFonts w:hint="eastAsia"/>
          <w:smallCaps/>
          <w:spacing w:val="-8"/>
        </w:rPr>
      </w:pPr>
    </w:p>
    <w:p w14:paraId="4E4B6977">
      <w:pPr>
        <w:pStyle w:val="4"/>
        <w:ind w:left="0" w:firstLine="0"/>
        <w:jc w:val="left"/>
        <w:rPr>
          <w:rFonts w:hint="eastAsia"/>
          <w:smallCaps/>
          <w:spacing w:val="-8"/>
        </w:rPr>
      </w:pPr>
      <w:r>
        <w:rPr>
          <w:rFonts w:hint="eastAsia"/>
          <w:smallCaps/>
          <w:spacing w:val="-8"/>
        </w:rPr>
        <w:t>Advices</w:t>
      </w:r>
    </w:p>
    <w:p w14:paraId="50CFEBFD">
      <w:pPr>
        <w:pStyle w:val="4"/>
        <w:ind w:left="0" w:firstLine="0"/>
        <w:jc w:val="left"/>
        <w:rPr>
          <w:rFonts w:hint="eastAsia"/>
          <w:smallCaps/>
          <w:spacing w:val="-8"/>
        </w:rPr>
      </w:pPr>
      <w:r>
        <w:rPr>
          <w:rFonts w:hint="eastAsia"/>
          <w:smallCaps/>
          <w:spacing w:val="-8"/>
        </w:rPr>
        <w:t>建议</w:t>
      </w:r>
    </w:p>
    <w:p w14:paraId="39894972">
      <w:pPr>
        <w:pStyle w:val="4"/>
        <w:ind w:left="0" w:firstLine="0"/>
        <w:jc w:val="left"/>
        <w:rPr>
          <w:rFonts w:hint="eastAsia"/>
          <w:smallCaps/>
          <w:spacing w:val="-8"/>
        </w:rPr>
      </w:pPr>
    </w:p>
    <w:p w14:paraId="3BB26989">
      <w:pPr>
        <w:pStyle w:val="4"/>
        <w:ind w:left="0" w:firstLine="0"/>
        <w:jc w:val="left"/>
        <w:rPr>
          <w:rFonts w:hint="eastAsia"/>
          <w:smallCaps/>
          <w:spacing w:val="-8"/>
        </w:rPr>
      </w:pPr>
      <w:r>
        <w:rPr>
          <w:rFonts w:hint="eastAsia"/>
          <w:smallCaps/>
          <w:spacing w:val="-8"/>
        </w:rPr>
        <w:t>DUNDEE, March 27, 1841.</w:t>
      </w:r>
    </w:p>
    <w:p w14:paraId="37B2A7DE">
      <w:pPr>
        <w:pStyle w:val="4"/>
        <w:ind w:left="0" w:firstLine="0"/>
        <w:jc w:val="left"/>
        <w:rPr>
          <w:rFonts w:hint="eastAsia"/>
          <w:smallCaps/>
          <w:spacing w:val="-8"/>
        </w:rPr>
      </w:pPr>
      <w:r>
        <w:rPr>
          <w:rFonts w:hint="eastAsia"/>
          <w:smallCaps/>
          <w:spacing w:val="-8"/>
        </w:rPr>
        <w:t>邓迪，1841年3月27日。</w:t>
      </w:r>
    </w:p>
    <w:p w14:paraId="0F68DE4F">
      <w:pPr>
        <w:pStyle w:val="4"/>
        <w:ind w:left="0" w:firstLine="0"/>
        <w:jc w:val="left"/>
        <w:rPr>
          <w:rFonts w:hint="eastAsia"/>
          <w:smallCaps/>
          <w:spacing w:val="-8"/>
        </w:rPr>
      </w:pPr>
    </w:p>
    <w:p w14:paraId="572E8BDA">
      <w:pPr>
        <w:pStyle w:val="4"/>
        <w:ind w:left="0" w:firstLine="0"/>
        <w:jc w:val="left"/>
        <w:rPr>
          <w:rFonts w:hint="eastAsia"/>
          <w:smallCaps/>
          <w:spacing w:val="-8"/>
        </w:rPr>
      </w:pPr>
      <w:r>
        <w:rPr>
          <w:rFonts w:hint="eastAsia"/>
          <w:smallCaps/>
          <w:spacing w:val="-8"/>
        </w:rPr>
        <w:t>MY DEAR FRIEND,—I was happy indeed to receive your letter, and the rules of your Society, which interested me very much.</w:t>
      </w:r>
    </w:p>
    <w:p w14:paraId="3A28D598">
      <w:pPr>
        <w:pStyle w:val="4"/>
        <w:ind w:left="0" w:firstLine="0"/>
        <w:jc w:val="left"/>
        <w:rPr>
          <w:rFonts w:hint="eastAsia"/>
          <w:smallCaps/>
          <w:spacing w:val="-8"/>
        </w:rPr>
      </w:pPr>
      <w:r>
        <w:rPr>
          <w:rFonts w:hint="eastAsia"/>
          <w:smallCaps/>
          <w:spacing w:val="-8"/>
        </w:rPr>
        <w:t>我亲爱的朋友，—我确实很高兴收到你的来信，以及你们社团的规则，这让我非常感兴趣。</w:t>
      </w:r>
    </w:p>
    <w:p w14:paraId="20A00F84">
      <w:pPr>
        <w:pStyle w:val="4"/>
        <w:ind w:left="0" w:firstLine="0"/>
        <w:jc w:val="left"/>
        <w:rPr>
          <w:rFonts w:hint="eastAsia"/>
          <w:smallCaps/>
          <w:spacing w:val="-8"/>
        </w:rPr>
      </w:pPr>
    </w:p>
    <w:p w14:paraId="7678EF0A">
      <w:pPr>
        <w:pStyle w:val="4"/>
        <w:ind w:left="0" w:firstLine="0"/>
        <w:jc w:val="left"/>
        <w:rPr>
          <w:rFonts w:hint="eastAsia"/>
          <w:smallCaps/>
          <w:spacing w:val="-8"/>
        </w:rPr>
      </w:pPr>
      <w:r>
        <w:rPr>
          <w:rFonts w:hint="eastAsia"/>
          <w:smallCaps/>
          <w:spacing w:val="-8"/>
        </w:rPr>
        <w:t>I would have answered you sooner, but have been laid down by my heavenly Father on a bed of sickness, from which I am just recovering by his grace.</w:t>
      </w:r>
    </w:p>
    <w:p w14:paraId="5F75326E">
      <w:pPr>
        <w:pStyle w:val="4"/>
        <w:ind w:left="0" w:firstLine="0"/>
        <w:jc w:val="left"/>
        <w:rPr>
          <w:rFonts w:hint="eastAsia"/>
          <w:smallCaps/>
          <w:spacing w:val="-8"/>
        </w:rPr>
      </w:pPr>
      <w:r>
        <w:rPr>
          <w:rFonts w:hint="eastAsia"/>
          <w:smallCaps/>
          <w:spacing w:val="-8"/>
        </w:rPr>
        <w:t>我本想早些回复你，但被我天父放在病床上，靠祂的恩典我才刚刚康复。</w:t>
      </w:r>
    </w:p>
    <w:p w14:paraId="7F2233EC">
      <w:pPr>
        <w:pStyle w:val="4"/>
        <w:ind w:left="0" w:firstLine="0"/>
        <w:jc w:val="left"/>
        <w:rPr>
          <w:rFonts w:hint="eastAsia"/>
          <w:smallCaps/>
          <w:spacing w:val="-8"/>
        </w:rPr>
      </w:pPr>
    </w:p>
    <w:p w14:paraId="64B7CD0B">
      <w:pPr>
        <w:pStyle w:val="4"/>
        <w:ind w:left="0" w:firstLine="0"/>
        <w:jc w:val="left"/>
        <w:rPr>
          <w:rFonts w:hint="eastAsia"/>
          <w:smallCaps/>
          <w:spacing w:val="-8"/>
        </w:rPr>
      </w:pPr>
      <w:r>
        <w:rPr>
          <w:rFonts w:hint="eastAsia"/>
          <w:smallCaps/>
          <w:spacing w:val="-8"/>
        </w:rPr>
        <w:t>Spared fig- trees should bear much fruit; pray that it may be so with me.</w:t>
      </w:r>
    </w:p>
    <w:p w14:paraId="7DBC9150">
      <w:pPr>
        <w:pStyle w:val="4"/>
        <w:ind w:left="0" w:firstLine="0"/>
        <w:jc w:val="left"/>
        <w:rPr>
          <w:rFonts w:hint="eastAsia"/>
          <w:smallCaps/>
          <w:spacing w:val="-8"/>
        </w:rPr>
      </w:pPr>
      <w:r>
        <w:rPr>
          <w:rFonts w:hint="eastAsia"/>
          <w:smallCaps/>
          <w:spacing w:val="-8"/>
        </w:rPr>
        <w:t>被留下来的无花果树应当多结果子；请祷告使我能如此。</w:t>
      </w:r>
    </w:p>
    <w:p w14:paraId="446E4E37">
      <w:pPr>
        <w:pStyle w:val="4"/>
        <w:ind w:left="0" w:firstLine="0"/>
        <w:jc w:val="left"/>
        <w:rPr>
          <w:rFonts w:hint="eastAsia"/>
          <w:smallCaps/>
          <w:spacing w:val="-8"/>
        </w:rPr>
      </w:pPr>
    </w:p>
    <w:p w14:paraId="1E24530F">
      <w:pPr>
        <w:pStyle w:val="4"/>
        <w:ind w:left="0" w:firstLine="0"/>
        <w:jc w:val="left"/>
        <w:rPr>
          <w:rFonts w:hint="eastAsia"/>
          <w:smallCaps/>
          <w:spacing w:val="-8"/>
        </w:rPr>
      </w:pPr>
      <w:r>
        <w:rPr>
          <w:rFonts w:hint="eastAsia"/>
          <w:smallCaps/>
          <w:spacing w:val="-8"/>
        </w:rPr>
        <w:t>Luther used to say that “temptations, afflictions, and prayer, made a minister.”</w:t>
      </w:r>
    </w:p>
    <w:p w14:paraId="26BBA32B">
      <w:pPr>
        <w:pStyle w:val="4"/>
        <w:ind w:left="0" w:firstLine="0"/>
        <w:jc w:val="left"/>
        <w:rPr>
          <w:rFonts w:hint="eastAsia"/>
          <w:smallCaps/>
          <w:spacing w:val="-8"/>
        </w:rPr>
      </w:pPr>
      <w:r>
        <w:rPr>
          <w:rFonts w:hint="eastAsia"/>
          <w:smallCaps/>
          <w:spacing w:val="-8"/>
        </w:rPr>
        <w:t>路德曾说：“试探、苦难和祷告，造就一个牧师。”</w:t>
      </w:r>
    </w:p>
    <w:p w14:paraId="00AB294D">
      <w:pPr>
        <w:pStyle w:val="4"/>
        <w:ind w:left="0" w:firstLine="0"/>
        <w:jc w:val="left"/>
        <w:rPr>
          <w:rFonts w:hint="eastAsia"/>
          <w:smallCaps/>
          <w:spacing w:val="-8"/>
        </w:rPr>
      </w:pPr>
    </w:p>
    <w:p w14:paraId="3A2C2EDF">
      <w:pPr>
        <w:pStyle w:val="4"/>
        <w:ind w:left="0" w:firstLine="0"/>
        <w:jc w:val="left"/>
        <w:rPr>
          <w:rFonts w:hint="eastAsia"/>
          <w:smallCaps/>
          <w:spacing w:val="-8"/>
        </w:rPr>
      </w:pPr>
      <w:r>
        <w:rPr>
          <w:rFonts w:hint="eastAsia"/>
          <w:smallCaps/>
          <w:spacing w:val="-8"/>
        </w:rPr>
        <w:t>I do trust that your Society may be greatly blessed, first, in the comforting, enlivening, and sanctifying of your own souls, and then in the bringing others to know the same fountain where you have found peace and purity.</w:t>
      </w:r>
    </w:p>
    <w:p w14:paraId="7771A1E9">
      <w:pPr>
        <w:pStyle w:val="4"/>
        <w:ind w:left="0" w:firstLine="0"/>
        <w:jc w:val="left"/>
        <w:rPr>
          <w:rFonts w:hint="eastAsia"/>
          <w:smallCaps/>
          <w:spacing w:val="-8"/>
        </w:rPr>
      </w:pPr>
      <w:r>
        <w:rPr>
          <w:rFonts w:hint="eastAsia"/>
          <w:smallCaps/>
          <w:spacing w:val="-8"/>
        </w:rPr>
        <w:t>我确实相信你们的社团会大蒙祝福，首先是在安慰、激励和洁净你们自己的灵魂上，然后在带领他人认识你们找到平安和纯洁的同一泉源上。</w:t>
      </w:r>
    </w:p>
    <w:p w14:paraId="1D342B10">
      <w:pPr>
        <w:pStyle w:val="4"/>
        <w:ind w:left="0" w:firstLine="0"/>
        <w:jc w:val="left"/>
        <w:rPr>
          <w:rFonts w:hint="eastAsia"/>
          <w:smallCaps/>
          <w:spacing w:val="-8"/>
        </w:rPr>
      </w:pPr>
    </w:p>
    <w:p w14:paraId="294C2BA6">
      <w:pPr>
        <w:pStyle w:val="4"/>
        <w:ind w:left="0" w:firstLine="0"/>
        <w:jc w:val="left"/>
        <w:rPr>
          <w:rFonts w:hint="eastAsia"/>
          <w:smallCaps/>
          <w:spacing w:val="-8"/>
        </w:rPr>
      </w:pPr>
      <w:r>
        <w:rPr>
          <w:rFonts w:hint="eastAsia"/>
          <w:smallCaps/>
          <w:spacing w:val="-8"/>
        </w:rPr>
        <w:t>Let Jesus come into your meetings and sit at the head of the table.</w:t>
      </w:r>
    </w:p>
    <w:p w14:paraId="60754BD0">
      <w:pPr>
        <w:pStyle w:val="4"/>
        <w:ind w:left="0" w:firstLine="0"/>
        <w:jc w:val="left"/>
        <w:rPr>
          <w:rFonts w:hint="eastAsia"/>
          <w:smallCaps/>
          <w:spacing w:val="-8"/>
        </w:rPr>
      </w:pPr>
      <w:r>
        <w:rPr>
          <w:rFonts w:hint="eastAsia"/>
          <w:smallCaps/>
          <w:spacing w:val="-8"/>
        </w:rPr>
        <w:t>让耶稣进入你们的聚会，坐在首位。</w:t>
      </w:r>
    </w:p>
    <w:p w14:paraId="3B132C94">
      <w:pPr>
        <w:pStyle w:val="4"/>
        <w:ind w:left="0" w:firstLine="0"/>
        <w:jc w:val="left"/>
        <w:rPr>
          <w:rFonts w:hint="eastAsia"/>
          <w:smallCaps/>
          <w:spacing w:val="-8"/>
        </w:rPr>
      </w:pPr>
    </w:p>
    <w:p w14:paraId="58A3965F">
      <w:pPr>
        <w:pStyle w:val="4"/>
        <w:ind w:left="0" w:firstLine="0"/>
        <w:jc w:val="left"/>
        <w:rPr>
          <w:rFonts w:hint="eastAsia"/>
          <w:smallCaps/>
          <w:spacing w:val="-8"/>
        </w:rPr>
      </w:pPr>
      <w:r>
        <w:rPr>
          <w:rFonts w:hint="eastAsia"/>
          <w:smallCaps/>
          <w:spacing w:val="-8"/>
        </w:rPr>
        <w:t>It is a fragrant room when the bundle of myrrh is the chief thing there.</w:t>
      </w:r>
    </w:p>
    <w:p w14:paraId="5515D009">
      <w:pPr>
        <w:pStyle w:val="4"/>
        <w:ind w:left="0" w:firstLine="0"/>
        <w:jc w:val="left"/>
        <w:rPr>
          <w:rFonts w:hint="eastAsia"/>
          <w:smallCaps/>
          <w:spacing w:val="-8"/>
        </w:rPr>
      </w:pPr>
      <w:r>
        <w:rPr>
          <w:rFonts w:hint="eastAsia"/>
          <w:smallCaps/>
          <w:spacing w:val="-8"/>
        </w:rPr>
        <w:t>当一袋没药是那里最主要的东西时，那房间就香气四溢。</w:t>
      </w:r>
    </w:p>
    <w:p w14:paraId="41231B10">
      <w:pPr>
        <w:pStyle w:val="4"/>
        <w:ind w:left="0" w:firstLine="0"/>
        <w:jc w:val="left"/>
        <w:rPr>
          <w:rFonts w:hint="eastAsia"/>
          <w:smallCaps/>
          <w:spacing w:val="-8"/>
        </w:rPr>
      </w:pPr>
    </w:p>
    <w:p w14:paraId="48933A51">
      <w:pPr>
        <w:pStyle w:val="4"/>
        <w:ind w:left="0" w:firstLine="0"/>
        <w:jc w:val="left"/>
        <w:rPr>
          <w:rFonts w:hint="eastAsia"/>
          <w:smallCaps/>
          <w:spacing w:val="-8"/>
        </w:rPr>
      </w:pPr>
      <w:r>
        <w:rPr>
          <w:rFonts w:hint="eastAsia"/>
          <w:smallCaps/>
          <w:spacing w:val="-8"/>
        </w:rPr>
        <w:t>Let there be no strife among you, but who to be lowest at his feet, who to lean their head most fully on his breast.</w:t>
      </w:r>
    </w:p>
    <w:p w14:paraId="6949BD00">
      <w:pPr>
        <w:pStyle w:val="4"/>
        <w:ind w:left="0" w:firstLine="0"/>
        <w:jc w:val="left"/>
        <w:rPr>
          <w:rFonts w:hint="eastAsia"/>
          <w:smallCaps/>
          <w:spacing w:val="-8"/>
        </w:rPr>
      </w:pPr>
      <w:r>
        <w:rPr>
          <w:rFonts w:hint="eastAsia"/>
          <w:smallCaps/>
          <w:spacing w:val="-8"/>
        </w:rPr>
        <w:t>你们中间不要有纷争，只看谁能在祂脚前最卑微，谁能最完全地把头靠在祂胸膛上。</w:t>
      </w:r>
    </w:p>
    <w:p w14:paraId="0A93FDE6">
      <w:pPr>
        <w:pStyle w:val="4"/>
        <w:ind w:left="0" w:firstLine="0"/>
        <w:jc w:val="left"/>
        <w:rPr>
          <w:rFonts w:hint="eastAsia"/>
          <w:smallCaps/>
          <w:spacing w:val="-8"/>
        </w:rPr>
      </w:pPr>
    </w:p>
    <w:p w14:paraId="78FF3B90">
      <w:pPr>
        <w:pStyle w:val="4"/>
        <w:ind w:left="0" w:firstLine="0"/>
        <w:jc w:val="left"/>
        <w:rPr>
          <w:rFonts w:hint="eastAsia"/>
          <w:smallCaps/>
          <w:spacing w:val="-8"/>
        </w:rPr>
      </w:pPr>
      <w:r>
        <w:rPr>
          <w:rFonts w:hint="eastAsia"/>
          <w:smallCaps/>
          <w:spacing w:val="-8"/>
        </w:rPr>
        <w:t>Let all your conversation, meditations, and readings lead you to the Lamb of God.</w:t>
      </w:r>
    </w:p>
    <w:p w14:paraId="425E13E7">
      <w:pPr>
        <w:pStyle w:val="4"/>
        <w:ind w:left="0" w:firstLine="0"/>
        <w:jc w:val="left"/>
        <w:rPr>
          <w:rFonts w:hint="eastAsia"/>
          <w:smallCaps/>
          <w:spacing w:val="-8"/>
        </w:rPr>
      </w:pPr>
      <w:r>
        <w:rPr>
          <w:rFonts w:hint="eastAsia"/>
          <w:smallCaps/>
          <w:spacing w:val="-8"/>
        </w:rPr>
        <w:t>让你们所有的交谈、默想和阅读都引你们到上帝的羔羊面前。</w:t>
      </w:r>
    </w:p>
    <w:p w14:paraId="2E44C24B">
      <w:pPr>
        <w:pStyle w:val="4"/>
        <w:ind w:left="0" w:firstLine="0"/>
        <w:jc w:val="left"/>
        <w:rPr>
          <w:rFonts w:hint="eastAsia"/>
          <w:smallCaps/>
          <w:spacing w:val="-8"/>
        </w:rPr>
      </w:pPr>
    </w:p>
    <w:p w14:paraId="31AD8550">
      <w:pPr>
        <w:pStyle w:val="4"/>
        <w:ind w:left="0" w:firstLine="0"/>
        <w:jc w:val="left"/>
        <w:rPr>
          <w:rFonts w:hint="eastAsia"/>
          <w:smallCaps/>
          <w:spacing w:val="-8"/>
        </w:rPr>
      </w:pPr>
      <w:r>
        <w:rPr>
          <w:rFonts w:hint="eastAsia"/>
          <w:smallCaps/>
          <w:spacing w:val="-8"/>
        </w:rPr>
        <w:t>Satan would divert your minds away to questions and old wives’ fables, which gender strifes.</w:t>
      </w:r>
    </w:p>
    <w:p w14:paraId="1D74EFA4">
      <w:pPr>
        <w:pStyle w:val="4"/>
        <w:ind w:left="0" w:firstLine="0"/>
        <w:jc w:val="left"/>
        <w:rPr>
          <w:rFonts w:hint="eastAsia"/>
          <w:smallCaps/>
          <w:spacing w:val="-8"/>
        </w:rPr>
      </w:pPr>
      <w:r>
        <w:rPr>
          <w:rFonts w:hint="eastAsia"/>
          <w:smallCaps/>
          <w:spacing w:val="-8"/>
        </w:rPr>
        <w:t>撒但会把你们的心思引向那些引起纷争的问题和老妇的荒渺言语。</w:t>
      </w:r>
    </w:p>
    <w:p w14:paraId="068F2B02">
      <w:pPr>
        <w:pStyle w:val="4"/>
        <w:ind w:left="0" w:firstLine="0"/>
        <w:jc w:val="left"/>
        <w:rPr>
          <w:rFonts w:hint="eastAsia"/>
          <w:smallCaps/>
          <w:spacing w:val="-8"/>
        </w:rPr>
      </w:pPr>
    </w:p>
    <w:p w14:paraId="70A43605">
      <w:pPr>
        <w:pStyle w:val="4"/>
        <w:ind w:left="0" w:firstLine="0"/>
        <w:jc w:val="left"/>
        <w:rPr>
          <w:rFonts w:hint="eastAsia"/>
          <w:smallCaps/>
          <w:spacing w:val="-8"/>
        </w:rPr>
      </w:pPr>
      <w:r>
        <w:rPr>
          <w:rFonts w:hint="eastAsia"/>
          <w:smallCaps/>
          <w:spacing w:val="-8"/>
        </w:rPr>
        <w:t>But the Holy Spirit glorifies Jesus—draws to Jesus—makes you cleave to the Lord Jesus with full purpose of heart.</w:t>
      </w:r>
    </w:p>
    <w:p w14:paraId="17117127">
      <w:pPr>
        <w:pStyle w:val="4"/>
        <w:ind w:left="0" w:firstLine="0"/>
        <w:jc w:val="left"/>
        <w:rPr>
          <w:rFonts w:hint="eastAsia"/>
          <w:smallCaps/>
          <w:spacing w:val="-8"/>
        </w:rPr>
      </w:pPr>
      <w:r>
        <w:rPr>
          <w:rFonts w:hint="eastAsia"/>
          <w:smallCaps/>
          <w:spacing w:val="-8"/>
        </w:rPr>
        <w:t>但圣灵荣耀耶稣—吸引人到耶稣面前—使你们全心全意地依附主耶稣。</w:t>
      </w:r>
    </w:p>
    <w:p w14:paraId="2C5BF505">
      <w:pPr>
        <w:pStyle w:val="4"/>
        <w:ind w:left="0" w:firstLine="0"/>
        <w:jc w:val="left"/>
        <w:rPr>
          <w:rFonts w:hint="eastAsia"/>
          <w:smallCaps/>
          <w:spacing w:val="-8"/>
        </w:rPr>
      </w:pPr>
    </w:p>
    <w:p w14:paraId="575791F2">
      <w:pPr>
        <w:pStyle w:val="4"/>
        <w:ind w:left="0" w:firstLine="0"/>
        <w:jc w:val="left"/>
        <w:rPr>
          <w:rFonts w:hint="eastAsia"/>
          <w:smallCaps/>
          <w:spacing w:val="-8"/>
        </w:rPr>
      </w:pPr>
      <w:r>
        <w:rPr>
          <w:rFonts w:hint="eastAsia"/>
          <w:smallCaps/>
          <w:spacing w:val="-8"/>
        </w:rPr>
        <w:t>Seek advance of personal holiness.</w:t>
      </w:r>
    </w:p>
    <w:p w14:paraId="31FFB7E7">
      <w:pPr>
        <w:pStyle w:val="4"/>
        <w:ind w:left="0" w:firstLine="0"/>
        <w:jc w:val="left"/>
        <w:rPr>
          <w:rFonts w:hint="eastAsia"/>
          <w:smallCaps/>
          <w:spacing w:val="-8"/>
        </w:rPr>
      </w:pPr>
      <w:r>
        <w:rPr>
          <w:rFonts w:hint="eastAsia"/>
          <w:smallCaps/>
          <w:spacing w:val="-8"/>
        </w:rPr>
        <w:t>寻求个人圣洁的进步。</w:t>
      </w:r>
    </w:p>
    <w:p w14:paraId="39E08436">
      <w:pPr>
        <w:pStyle w:val="4"/>
        <w:ind w:left="0" w:firstLine="0"/>
        <w:jc w:val="left"/>
        <w:rPr>
          <w:rFonts w:hint="eastAsia"/>
          <w:smallCaps/>
          <w:spacing w:val="-8"/>
        </w:rPr>
      </w:pPr>
    </w:p>
    <w:p w14:paraId="7DBAF427">
      <w:pPr>
        <w:pStyle w:val="4"/>
        <w:ind w:left="0" w:firstLine="0"/>
        <w:jc w:val="left"/>
        <w:rPr>
          <w:rFonts w:hint="eastAsia"/>
          <w:smallCaps/>
          <w:spacing w:val="-8"/>
        </w:rPr>
      </w:pPr>
      <w:r>
        <w:rPr>
          <w:rFonts w:hint="eastAsia"/>
          <w:smallCaps/>
          <w:spacing w:val="-8"/>
        </w:rPr>
        <w:t>It is for this the grace of God has appeared to you.—See Titus 2:11, 12.</w:t>
      </w:r>
    </w:p>
    <w:p w14:paraId="5D4336EB">
      <w:pPr>
        <w:pStyle w:val="4"/>
        <w:ind w:left="0" w:firstLine="0"/>
        <w:jc w:val="left"/>
        <w:rPr>
          <w:rFonts w:hint="eastAsia"/>
          <w:smallCaps/>
          <w:spacing w:val="-8"/>
        </w:rPr>
      </w:pPr>
      <w:r>
        <w:rPr>
          <w:rFonts w:hint="eastAsia"/>
          <w:smallCaps/>
          <w:spacing w:val="-8"/>
        </w:rPr>
        <w:t>上帝的恩典向你们显现，正是为此。—见提多书2:11, 12。</w:t>
      </w:r>
    </w:p>
    <w:p w14:paraId="173A367E">
      <w:pPr>
        <w:pStyle w:val="4"/>
        <w:ind w:left="0" w:firstLine="0"/>
        <w:jc w:val="left"/>
        <w:rPr>
          <w:rFonts w:hint="eastAsia"/>
          <w:smallCaps/>
          <w:spacing w:val="-8"/>
        </w:rPr>
      </w:pPr>
    </w:p>
    <w:p w14:paraId="21C9084D">
      <w:pPr>
        <w:pStyle w:val="4"/>
        <w:ind w:left="0" w:firstLine="0"/>
        <w:jc w:val="left"/>
        <w:rPr>
          <w:rFonts w:hint="eastAsia"/>
          <w:smallCaps/>
          <w:spacing w:val="-8"/>
        </w:rPr>
      </w:pPr>
      <w:r>
        <w:rPr>
          <w:rFonts w:hint="eastAsia"/>
          <w:smallCaps/>
          <w:spacing w:val="-8"/>
        </w:rPr>
        <w:t>For this Jesus died; for this He chose you; for this He converted you, to make you holy men— living epistles of Christ—monuments of what God can do in a sinner’s heart.</w:t>
      </w:r>
    </w:p>
    <w:p w14:paraId="582FB650">
      <w:pPr>
        <w:pStyle w:val="4"/>
        <w:ind w:left="0" w:firstLine="0"/>
        <w:jc w:val="left"/>
        <w:rPr>
          <w:rFonts w:hint="eastAsia"/>
          <w:smallCaps/>
          <w:spacing w:val="-8"/>
        </w:rPr>
      </w:pPr>
      <w:r>
        <w:rPr>
          <w:rFonts w:hint="eastAsia"/>
          <w:smallCaps/>
          <w:spacing w:val="-8"/>
        </w:rPr>
        <w:t>为此耶稣死了；为此祂拣选了你；为此祂使你归信，要使你们成为圣洁的人—基督活的荐信—上帝在罪人心中所能成就之事的纪念碑。</w:t>
      </w:r>
    </w:p>
    <w:p w14:paraId="5AE049D5">
      <w:pPr>
        <w:pStyle w:val="4"/>
        <w:ind w:left="0" w:firstLine="0"/>
        <w:jc w:val="left"/>
        <w:rPr>
          <w:rFonts w:hint="eastAsia"/>
          <w:smallCaps/>
          <w:spacing w:val="-8"/>
        </w:rPr>
      </w:pPr>
    </w:p>
    <w:p w14:paraId="5E9B75F5">
      <w:pPr>
        <w:pStyle w:val="4"/>
        <w:ind w:left="0" w:firstLine="0"/>
        <w:jc w:val="left"/>
        <w:rPr>
          <w:rFonts w:hint="eastAsia"/>
          <w:smallCaps/>
          <w:spacing w:val="-8"/>
        </w:rPr>
      </w:pPr>
      <w:r>
        <w:rPr>
          <w:rFonts w:hint="eastAsia"/>
          <w:smallCaps/>
          <w:spacing w:val="-8"/>
        </w:rPr>
        <w:t>You know what true holiness is.</w:t>
      </w:r>
    </w:p>
    <w:p w14:paraId="3B7FCBED">
      <w:pPr>
        <w:pStyle w:val="4"/>
        <w:ind w:left="0" w:firstLine="0"/>
        <w:jc w:val="left"/>
        <w:rPr>
          <w:rFonts w:hint="eastAsia"/>
          <w:smallCaps/>
          <w:spacing w:val="-8"/>
        </w:rPr>
      </w:pPr>
      <w:r>
        <w:rPr>
          <w:rFonts w:hint="eastAsia"/>
          <w:smallCaps/>
          <w:spacing w:val="-8"/>
        </w:rPr>
        <w:t>你们知道什么是真正的圣洁。</w:t>
      </w:r>
    </w:p>
    <w:p w14:paraId="17F02407">
      <w:pPr>
        <w:pStyle w:val="4"/>
        <w:ind w:left="0" w:firstLine="0"/>
        <w:jc w:val="left"/>
        <w:rPr>
          <w:rFonts w:hint="eastAsia"/>
          <w:smallCaps/>
          <w:spacing w:val="-8"/>
        </w:rPr>
      </w:pPr>
    </w:p>
    <w:p w14:paraId="6666E996">
      <w:pPr>
        <w:pStyle w:val="4"/>
        <w:ind w:left="0" w:firstLine="0"/>
        <w:jc w:val="left"/>
        <w:rPr>
          <w:rFonts w:hint="eastAsia"/>
          <w:smallCaps/>
          <w:spacing w:val="-8"/>
        </w:rPr>
      </w:pPr>
      <w:r>
        <w:rPr>
          <w:rFonts w:hint="eastAsia"/>
          <w:smallCaps/>
          <w:spacing w:val="-8"/>
        </w:rPr>
        <w:t>It is Christ in you the hope of glory.</w:t>
      </w:r>
    </w:p>
    <w:p w14:paraId="079F2088">
      <w:pPr>
        <w:pStyle w:val="4"/>
        <w:ind w:left="0" w:firstLine="0"/>
        <w:jc w:val="left"/>
        <w:rPr>
          <w:rFonts w:hint="eastAsia"/>
          <w:smallCaps/>
          <w:spacing w:val="-8"/>
        </w:rPr>
      </w:pPr>
      <w:r>
        <w:rPr>
          <w:rFonts w:hint="eastAsia"/>
          <w:smallCaps/>
          <w:spacing w:val="-8"/>
        </w:rPr>
        <w:t>那就是基督在你们心里成了有荣耀的盼望。</w:t>
      </w:r>
    </w:p>
    <w:p w14:paraId="79C99003">
      <w:pPr>
        <w:pStyle w:val="4"/>
        <w:ind w:left="0" w:firstLine="0"/>
        <w:jc w:val="left"/>
        <w:rPr>
          <w:rFonts w:hint="eastAsia"/>
          <w:smallCaps/>
          <w:spacing w:val="-8"/>
        </w:rPr>
      </w:pPr>
    </w:p>
    <w:p w14:paraId="65E1FE36">
      <w:pPr>
        <w:pStyle w:val="4"/>
        <w:ind w:left="0" w:firstLine="0"/>
        <w:jc w:val="left"/>
        <w:rPr>
          <w:rFonts w:hint="eastAsia"/>
          <w:smallCaps/>
          <w:spacing w:val="-8"/>
        </w:rPr>
      </w:pPr>
      <w:r>
        <w:rPr>
          <w:rFonts w:hint="eastAsia"/>
          <w:smallCaps/>
          <w:spacing w:val="-8"/>
        </w:rPr>
        <w:t>Let Him dwell in you, and so all his features will shine in your hearts and faces.</w:t>
      </w:r>
    </w:p>
    <w:p w14:paraId="3EE912AD">
      <w:pPr>
        <w:pStyle w:val="4"/>
        <w:ind w:left="0" w:firstLine="0"/>
        <w:jc w:val="left"/>
        <w:rPr>
          <w:rFonts w:hint="eastAsia"/>
          <w:smallCaps/>
          <w:spacing w:val="-8"/>
        </w:rPr>
      </w:pPr>
      <w:r>
        <w:rPr>
          <w:rFonts w:hint="eastAsia"/>
          <w:smallCaps/>
          <w:spacing w:val="-8"/>
        </w:rPr>
        <w:t>让祂住在你们里面，这样祂所有的特征都会在你们的心和脸上闪耀。</w:t>
      </w:r>
    </w:p>
    <w:p w14:paraId="5917E22A">
      <w:pPr>
        <w:pStyle w:val="4"/>
        <w:ind w:left="0" w:firstLine="0"/>
        <w:jc w:val="left"/>
        <w:rPr>
          <w:rFonts w:hint="eastAsia"/>
          <w:smallCaps/>
          <w:spacing w:val="-8"/>
        </w:rPr>
      </w:pPr>
    </w:p>
    <w:p w14:paraId="14282C25">
      <w:pPr>
        <w:pStyle w:val="4"/>
        <w:ind w:left="0" w:firstLine="0"/>
        <w:jc w:val="left"/>
        <w:rPr>
          <w:rFonts w:hint="eastAsia"/>
          <w:smallCaps/>
          <w:spacing w:val="-8"/>
        </w:rPr>
      </w:pPr>
      <w:r>
        <w:rPr>
          <w:rFonts w:hint="eastAsia"/>
          <w:smallCaps/>
          <w:spacing w:val="-8"/>
        </w:rPr>
        <w:t>Oh to be like Jesus!</w:t>
      </w:r>
    </w:p>
    <w:p w14:paraId="7C313853">
      <w:pPr>
        <w:pStyle w:val="4"/>
        <w:ind w:left="0" w:firstLine="0"/>
        <w:jc w:val="left"/>
        <w:rPr>
          <w:rFonts w:hint="eastAsia"/>
          <w:smallCaps/>
          <w:spacing w:val="-8"/>
        </w:rPr>
      </w:pPr>
      <w:r>
        <w:rPr>
          <w:rFonts w:hint="eastAsia"/>
          <w:smallCaps/>
          <w:spacing w:val="-8"/>
        </w:rPr>
        <w:t>哦，愿能像耶稣！</w:t>
      </w:r>
    </w:p>
    <w:p w14:paraId="3D2E4D08">
      <w:pPr>
        <w:pStyle w:val="4"/>
        <w:ind w:left="0" w:firstLine="0"/>
        <w:jc w:val="left"/>
        <w:rPr>
          <w:rFonts w:hint="eastAsia"/>
          <w:smallCaps/>
          <w:spacing w:val="-8"/>
        </w:rPr>
      </w:pPr>
    </w:p>
    <w:p w14:paraId="555186D7">
      <w:pPr>
        <w:pStyle w:val="4"/>
        <w:ind w:left="0" w:firstLine="0"/>
        <w:jc w:val="left"/>
        <w:rPr>
          <w:rFonts w:hint="eastAsia"/>
          <w:smallCaps/>
          <w:spacing w:val="-8"/>
        </w:rPr>
      </w:pPr>
      <w:r>
        <w:rPr>
          <w:rFonts w:hint="eastAsia"/>
          <w:smallCaps/>
          <w:spacing w:val="-8"/>
        </w:rPr>
        <w:t>This is heaven, wherever it be.</w:t>
      </w:r>
    </w:p>
    <w:p w14:paraId="1B59A441">
      <w:pPr>
        <w:pStyle w:val="4"/>
        <w:ind w:left="0" w:firstLine="0"/>
        <w:jc w:val="left"/>
        <w:rPr>
          <w:rFonts w:hint="eastAsia"/>
          <w:smallCaps/>
          <w:spacing w:val="-8"/>
        </w:rPr>
      </w:pPr>
      <w:r>
        <w:rPr>
          <w:rFonts w:hint="eastAsia"/>
          <w:smallCaps/>
          <w:spacing w:val="-8"/>
        </w:rPr>
        <w:t>这就是天堂，无论在哪里。</w:t>
      </w:r>
    </w:p>
    <w:p w14:paraId="29AA7644">
      <w:pPr>
        <w:pStyle w:val="4"/>
        <w:ind w:left="0" w:firstLine="0"/>
        <w:jc w:val="left"/>
        <w:rPr>
          <w:rFonts w:hint="eastAsia"/>
          <w:smallCaps/>
          <w:spacing w:val="-8"/>
        </w:rPr>
      </w:pPr>
    </w:p>
    <w:p w14:paraId="37D95422">
      <w:pPr>
        <w:pStyle w:val="4"/>
        <w:ind w:left="0" w:firstLine="0"/>
        <w:jc w:val="left"/>
        <w:rPr>
          <w:rFonts w:hint="eastAsia"/>
          <w:smallCaps/>
          <w:spacing w:val="-8"/>
        </w:rPr>
      </w:pPr>
      <w:r>
        <w:rPr>
          <w:rFonts w:hint="eastAsia"/>
          <w:smallCaps/>
          <w:spacing w:val="-8"/>
        </w:rPr>
        <w:t>I think I could be happy among devils, if only the old man were slain in me, and I was made altogether like Jesus!</w:t>
      </w:r>
    </w:p>
    <w:p w14:paraId="3BB7A449">
      <w:pPr>
        <w:pStyle w:val="4"/>
        <w:ind w:left="0" w:firstLine="0"/>
        <w:jc w:val="left"/>
        <w:rPr>
          <w:rFonts w:hint="eastAsia"/>
          <w:smallCaps/>
          <w:spacing w:val="-8"/>
        </w:rPr>
      </w:pPr>
      <w:r>
        <w:rPr>
          <w:rFonts w:hint="eastAsia"/>
          <w:smallCaps/>
          <w:spacing w:val="-8"/>
        </w:rPr>
        <w:t>我想，如果我里面的旧人被治死，我能完全像耶稣，即使在魔鬼中间我也能快乐！</w:t>
      </w:r>
    </w:p>
    <w:p w14:paraId="0879C987">
      <w:pPr>
        <w:pStyle w:val="4"/>
        <w:ind w:left="0" w:firstLine="0"/>
        <w:jc w:val="left"/>
        <w:rPr>
          <w:rFonts w:hint="eastAsia"/>
          <w:smallCaps/>
          <w:spacing w:val="-8"/>
        </w:rPr>
      </w:pPr>
    </w:p>
    <w:p w14:paraId="4404F2E4">
      <w:pPr>
        <w:pStyle w:val="4"/>
        <w:ind w:left="0" w:firstLine="0"/>
        <w:jc w:val="left"/>
        <w:rPr>
          <w:rFonts w:hint="eastAsia"/>
          <w:smallCaps/>
          <w:spacing w:val="-8"/>
        </w:rPr>
      </w:pPr>
      <w:r>
        <w:rPr>
          <w:rFonts w:hint="eastAsia"/>
          <w:smallCaps/>
          <w:spacing w:val="-8"/>
        </w:rPr>
        <w:t>But, blessed be God, we shall not be called to such a trial, for we shall not only be like Jesus, but be with Him to behold his glory.</w:t>
      </w:r>
    </w:p>
    <w:p w14:paraId="24F2C92B">
      <w:pPr>
        <w:pStyle w:val="4"/>
        <w:ind w:left="0" w:firstLine="0"/>
        <w:jc w:val="left"/>
        <w:rPr>
          <w:rFonts w:hint="eastAsia"/>
          <w:smallCaps/>
          <w:spacing w:val="-8"/>
        </w:rPr>
      </w:pPr>
      <w:r>
        <w:rPr>
          <w:rFonts w:hint="eastAsia"/>
          <w:smallCaps/>
          <w:spacing w:val="-8"/>
        </w:rPr>
        <w:t>但是，感谢上帝，我们不会被呼召去经历这样的试炼，因为我们不仅要像耶稣，还要与祂同在，瞻仰祂的荣耀。</w:t>
      </w:r>
    </w:p>
    <w:p w14:paraId="7BABB902">
      <w:pPr>
        <w:pStyle w:val="4"/>
        <w:ind w:left="0" w:firstLine="0"/>
        <w:jc w:val="left"/>
        <w:rPr>
          <w:rFonts w:hint="eastAsia"/>
          <w:smallCaps/>
          <w:spacing w:val="-8"/>
        </w:rPr>
      </w:pPr>
    </w:p>
    <w:p w14:paraId="366F53F1">
      <w:pPr>
        <w:pStyle w:val="4"/>
        <w:ind w:left="0" w:firstLine="0"/>
        <w:jc w:val="left"/>
        <w:rPr>
          <w:rFonts w:hint="eastAsia"/>
          <w:smallCaps/>
          <w:spacing w:val="-8"/>
        </w:rPr>
      </w:pPr>
      <w:r>
        <w:rPr>
          <w:rFonts w:hint="eastAsia"/>
          <w:smallCaps/>
          <w:spacing w:val="-8"/>
        </w:rPr>
        <w:t>Pray to be taught to pray.</w:t>
      </w:r>
    </w:p>
    <w:p w14:paraId="727F4CA4">
      <w:pPr>
        <w:pStyle w:val="4"/>
        <w:ind w:left="0" w:firstLine="0"/>
        <w:jc w:val="left"/>
        <w:rPr>
          <w:rFonts w:hint="eastAsia"/>
          <w:smallCaps/>
          <w:spacing w:val="-8"/>
        </w:rPr>
      </w:pPr>
      <w:r>
        <w:rPr>
          <w:rFonts w:hint="eastAsia"/>
          <w:smallCaps/>
          <w:spacing w:val="-8"/>
        </w:rPr>
        <w:t>祷告求主教导你们祷告。</w:t>
      </w:r>
    </w:p>
    <w:p w14:paraId="41F4ECB8">
      <w:pPr>
        <w:pStyle w:val="4"/>
        <w:ind w:left="0" w:firstLine="0"/>
        <w:jc w:val="left"/>
        <w:rPr>
          <w:rFonts w:hint="eastAsia"/>
          <w:smallCaps/>
          <w:spacing w:val="-8"/>
        </w:rPr>
      </w:pPr>
    </w:p>
    <w:p w14:paraId="4A1C1DA8">
      <w:pPr>
        <w:pStyle w:val="4"/>
        <w:ind w:left="0" w:firstLine="0"/>
        <w:jc w:val="left"/>
        <w:rPr>
          <w:rFonts w:hint="eastAsia"/>
          <w:smallCaps/>
          <w:spacing w:val="-8"/>
        </w:rPr>
      </w:pPr>
      <w:r>
        <w:rPr>
          <w:rFonts w:hint="eastAsia"/>
          <w:smallCaps/>
          <w:spacing w:val="-8"/>
        </w:rPr>
        <w:t>Do not be content with old forms that flow from the lips only.</w:t>
      </w:r>
    </w:p>
    <w:p w14:paraId="4A43D99E">
      <w:pPr>
        <w:pStyle w:val="4"/>
        <w:ind w:left="0" w:firstLine="0"/>
        <w:jc w:val="left"/>
        <w:rPr>
          <w:rFonts w:hint="eastAsia"/>
          <w:smallCaps/>
          <w:spacing w:val="-8"/>
        </w:rPr>
      </w:pPr>
      <w:r>
        <w:rPr>
          <w:rFonts w:hint="eastAsia"/>
          <w:smallCaps/>
          <w:spacing w:val="-8"/>
        </w:rPr>
        <w:t>不要满足于只从嘴唇流出的旧形式。</w:t>
      </w:r>
    </w:p>
    <w:p w14:paraId="1EC1E6E9">
      <w:pPr>
        <w:pStyle w:val="4"/>
        <w:ind w:left="0" w:firstLine="0"/>
        <w:jc w:val="left"/>
        <w:rPr>
          <w:rFonts w:hint="eastAsia"/>
          <w:smallCaps/>
          <w:spacing w:val="-8"/>
        </w:rPr>
      </w:pPr>
    </w:p>
    <w:p w14:paraId="42F69236">
      <w:pPr>
        <w:pStyle w:val="4"/>
        <w:ind w:left="0" w:firstLine="0"/>
        <w:jc w:val="left"/>
        <w:rPr>
          <w:rFonts w:hint="eastAsia"/>
          <w:smallCaps/>
          <w:spacing w:val="-8"/>
        </w:rPr>
      </w:pPr>
      <w:r>
        <w:rPr>
          <w:rFonts w:hint="eastAsia"/>
          <w:smallCaps/>
          <w:spacing w:val="-8"/>
        </w:rPr>
        <w:t>Most Christians have need to cast their formal prayers away, to be taught to cry, Abba.</w:t>
      </w:r>
    </w:p>
    <w:p w14:paraId="1949EE7C">
      <w:pPr>
        <w:pStyle w:val="4"/>
        <w:ind w:left="0" w:firstLine="0"/>
        <w:jc w:val="left"/>
        <w:rPr>
          <w:rFonts w:hint="eastAsia"/>
          <w:smallCaps/>
          <w:spacing w:val="-8"/>
        </w:rPr>
      </w:pPr>
      <w:r>
        <w:rPr>
          <w:rFonts w:hint="eastAsia"/>
          <w:smallCaps/>
          <w:spacing w:val="-8"/>
        </w:rPr>
        <w:t>大多数基督徒需要抛弃他们形式化的祷告，学习呼叫，阿爸。</w:t>
      </w:r>
    </w:p>
    <w:p w14:paraId="669B8D66">
      <w:pPr>
        <w:pStyle w:val="4"/>
        <w:ind w:left="0" w:firstLine="0"/>
        <w:jc w:val="left"/>
        <w:rPr>
          <w:rFonts w:hint="eastAsia"/>
          <w:smallCaps/>
          <w:spacing w:val="-8"/>
        </w:rPr>
      </w:pPr>
    </w:p>
    <w:p w14:paraId="23450FC4">
      <w:pPr>
        <w:pStyle w:val="4"/>
        <w:ind w:left="0" w:firstLine="0"/>
        <w:jc w:val="left"/>
        <w:rPr>
          <w:rFonts w:hint="eastAsia"/>
          <w:smallCaps/>
          <w:spacing w:val="-8"/>
        </w:rPr>
      </w:pPr>
      <w:r>
        <w:rPr>
          <w:rFonts w:hint="eastAsia"/>
          <w:smallCaps/>
          <w:spacing w:val="-8"/>
        </w:rPr>
        <w:t>Arrange beforehand what you have to pray for.</w:t>
      </w:r>
    </w:p>
    <w:p w14:paraId="4087CEFA">
      <w:pPr>
        <w:pStyle w:val="4"/>
        <w:ind w:left="0" w:firstLine="0"/>
        <w:jc w:val="left"/>
        <w:rPr>
          <w:rFonts w:hint="eastAsia"/>
          <w:smallCaps/>
          <w:spacing w:val="-8"/>
        </w:rPr>
      </w:pPr>
      <w:r>
        <w:rPr>
          <w:rFonts w:hint="eastAsia"/>
          <w:smallCaps/>
          <w:spacing w:val="-8"/>
        </w:rPr>
        <w:t>事先安排好你们要祷告的事项。</w:t>
      </w:r>
    </w:p>
    <w:p w14:paraId="1118E325">
      <w:pPr>
        <w:pStyle w:val="4"/>
        <w:ind w:left="0" w:firstLine="0"/>
        <w:jc w:val="left"/>
        <w:rPr>
          <w:rFonts w:hint="eastAsia"/>
          <w:smallCaps/>
          <w:spacing w:val="-8"/>
        </w:rPr>
      </w:pPr>
    </w:p>
    <w:p w14:paraId="2A4AC135">
      <w:pPr>
        <w:pStyle w:val="4"/>
        <w:ind w:left="0" w:firstLine="0"/>
        <w:jc w:val="left"/>
        <w:rPr>
          <w:rFonts w:hint="eastAsia"/>
          <w:smallCaps/>
          <w:spacing w:val="-8"/>
        </w:rPr>
      </w:pPr>
      <w:r>
        <w:rPr>
          <w:rFonts w:hint="eastAsia"/>
          <w:smallCaps/>
          <w:spacing w:val="-8"/>
        </w:rPr>
        <w:t>Do not forget confession of sin, nor thanksgiving.</w:t>
      </w:r>
    </w:p>
    <w:p w14:paraId="12D8D2B0">
      <w:pPr>
        <w:pStyle w:val="4"/>
        <w:ind w:left="0" w:firstLine="0"/>
        <w:jc w:val="left"/>
        <w:rPr>
          <w:rFonts w:hint="eastAsia"/>
          <w:smallCaps/>
          <w:spacing w:val="-8"/>
        </w:rPr>
      </w:pPr>
      <w:r>
        <w:rPr>
          <w:rFonts w:hint="eastAsia"/>
          <w:smallCaps/>
          <w:spacing w:val="-8"/>
        </w:rPr>
        <w:t>不要忘记认罪，也不要忘记感恩。</w:t>
      </w:r>
    </w:p>
    <w:p w14:paraId="6152579D">
      <w:pPr>
        <w:pStyle w:val="4"/>
        <w:ind w:left="0" w:firstLine="0"/>
        <w:jc w:val="left"/>
        <w:rPr>
          <w:rFonts w:hint="eastAsia"/>
          <w:smallCaps/>
          <w:spacing w:val="-8"/>
        </w:rPr>
      </w:pPr>
    </w:p>
    <w:p w14:paraId="1216911D">
      <w:pPr>
        <w:pStyle w:val="4"/>
        <w:ind w:left="0" w:firstLine="0"/>
        <w:jc w:val="left"/>
        <w:rPr>
          <w:rFonts w:hint="eastAsia"/>
          <w:smallCaps/>
          <w:spacing w:val="-8"/>
        </w:rPr>
      </w:pPr>
      <w:r>
        <w:rPr>
          <w:rFonts w:hint="eastAsia"/>
          <w:smallCaps/>
          <w:spacing w:val="-8"/>
        </w:rPr>
        <w:t>Pray to get your closed lips opened in intercession; embrace the whole world, and carry it within the veil.</w:t>
      </w:r>
    </w:p>
    <w:p w14:paraId="56AFB290">
      <w:pPr>
        <w:pStyle w:val="4"/>
        <w:ind w:left="0" w:firstLine="0"/>
        <w:jc w:val="left"/>
        <w:rPr>
          <w:rFonts w:hint="eastAsia"/>
          <w:smallCaps/>
          <w:spacing w:val="-8"/>
        </w:rPr>
      </w:pPr>
      <w:r>
        <w:rPr>
          <w:rFonts w:hint="eastAsia"/>
          <w:smallCaps/>
          <w:spacing w:val="-8"/>
        </w:rPr>
        <w:t>祷告，使你们紧闭的嘴唇能在代祷中张开；拥抱整个世界，把它带入幔内。</w:t>
      </w:r>
    </w:p>
    <w:p w14:paraId="69659D74">
      <w:pPr>
        <w:pStyle w:val="4"/>
        <w:ind w:left="0" w:firstLine="0"/>
        <w:jc w:val="left"/>
        <w:rPr>
          <w:rFonts w:hint="eastAsia"/>
          <w:smallCaps/>
          <w:spacing w:val="-8"/>
        </w:rPr>
      </w:pPr>
    </w:p>
    <w:p w14:paraId="554238AA">
      <w:pPr>
        <w:pStyle w:val="4"/>
        <w:ind w:left="0" w:firstLine="0"/>
        <w:jc w:val="left"/>
        <w:rPr>
          <w:rFonts w:hint="eastAsia"/>
          <w:smallCaps/>
          <w:spacing w:val="-8"/>
        </w:rPr>
      </w:pPr>
      <w:r>
        <w:rPr>
          <w:rFonts w:hint="eastAsia"/>
          <w:smallCaps/>
          <w:spacing w:val="-8"/>
        </w:rPr>
        <w:t>I think you might with advantage keep a small book in which you might mark down objects to be prayed for.</w:t>
      </w:r>
    </w:p>
    <w:p w14:paraId="6A21A6DF">
      <w:pPr>
        <w:pStyle w:val="4"/>
        <w:ind w:left="0" w:firstLine="0"/>
        <w:jc w:val="left"/>
        <w:rPr>
          <w:rFonts w:hint="eastAsia"/>
          <w:smallCaps/>
          <w:spacing w:val="-8"/>
        </w:rPr>
      </w:pPr>
      <w:r>
        <w:rPr>
          <w:rFonts w:hint="eastAsia"/>
          <w:smallCaps/>
          <w:spacing w:val="-8"/>
        </w:rPr>
        <w:t>我想，你们可以准备一本小册子，在上面记下要祷告的对象，这会很有益处。</w:t>
      </w:r>
    </w:p>
    <w:p w14:paraId="60FBE35D">
      <w:pPr>
        <w:pStyle w:val="4"/>
        <w:ind w:left="0" w:firstLine="0"/>
        <w:jc w:val="left"/>
        <w:rPr>
          <w:rFonts w:hint="eastAsia"/>
          <w:smallCaps/>
          <w:spacing w:val="-8"/>
        </w:rPr>
      </w:pPr>
    </w:p>
    <w:p w14:paraId="75E5EAD6">
      <w:pPr>
        <w:pStyle w:val="4"/>
        <w:ind w:left="0" w:firstLine="0"/>
        <w:jc w:val="left"/>
        <w:rPr>
          <w:rFonts w:hint="eastAsia"/>
          <w:smallCaps/>
          <w:spacing w:val="-8"/>
        </w:rPr>
      </w:pPr>
      <w:r>
        <w:rPr>
          <w:rFonts w:hint="eastAsia"/>
          <w:smallCaps/>
          <w:spacing w:val="-8"/>
        </w:rPr>
        <w:t>I pray God to make you very useful in the parish and in the world.</w:t>
      </w:r>
    </w:p>
    <w:p w14:paraId="0B0F03E2">
      <w:pPr>
        <w:pStyle w:val="4"/>
        <w:ind w:left="0" w:firstLine="0"/>
        <w:jc w:val="left"/>
        <w:rPr>
          <w:rFonts w:hint="eastAsia"/>
          <w:smallCaps/>
          <w:spacing w:val="-8"/>
        </w:rPr>
      </w:pPr>
      <w:r>
        <w:rPr>
          <w:rFonts w:hint="eastAsia"/>
          <w:smallCaps/>
          <w:spacing w:val="-8"/>
        </w:rPr>
        <w:t>我求上帝使你们在教区和世界上大有用处。</w:t>
      </w:r>
    </w:p>
    <w:p w14:paraId="15259E0A">
      <w:pPr>
        <w:pStyle w:val="4"/>
        <w:ind w:left="0" w:firstLine="0"/>
        <w:jc w:val="left"/>
        <w:rPr>
          <w:rFonts w:hint="eastAsia"/>
          <w:smallCaps/>
          <w:spacing w:val="-8"/>
        </w:rPr>
      </w:pPr>
    </w:p>
    <w:p w14:paraId="427A2C81">
      <w:pPr>
        <w:pStyle w:val="4"/>
        <w:ind w:left="0" w:firstLine="0"/>
        <w:jc w:val="left"/>
        <w:rPr>
          <w:rFonts w:hint="eastAsia"/>
          <w:smallCaps/>
          <w:spacing w:val="-8"/>
        </w:rPr>
      </w:pPr>
      <w:r>
        <w:rPr>
          <w:rFonts w:hint="eastAsia"/>
          <w:smallCaps/>
          <w:spacing w:val="-8"/>
        </w:rPr>
        <w:t>Do all things without murmurings and disputings.—See Phil. 2:14, 16.</w:t>
      </w:r>
    </w:p>
    <w:p w14:paraId="09130DC6">
      <w:pPr>
        <w:pStyle w:val="4"/>
        <w:ind w:left="0" w:firstLine="0"/>
        <w:jc w:val="left"/>
        <w:rPr>
          <w:rFonts w:hint="eastAsia"/>
          <w:smallCaps/>
          <w:spacing w:val="-8"/>
        </w:rPr>
      </w:pPr>
      <w:r>
        <w:rPr>
          <w:rFonts w:hint="eastAsia"/>
          <w:smallCaps/>
          <w:spacing w:val="-8"/>
        </w:rPr>
        <w:t>凡所行的，都不要发怨言，起争论。—见腓立比书2:14, 16。</w:t>
      </w:r>
    </w:p>
    <w:p w14:paraId="58B188B0">
      <w:pPr>
        <w:pStyle w:val="4"/>
        <w:ind w:left="0" w:firstLine="0"/>
        <w:jc w:val="left"/>
        <w:rPr>
          <w:rFonts w:hint="eastAsia"/>
          <w:smallCaps/>
          <w:spacing w:val="-8"/>
        </w:rPr>
      </w:pPr>
    </w:p>
    <w:p w14:paraId="24C5AC95">
      <w:pPr>
        <w:pStyle w:val="4"/>
        <w:ind w:left="0" w:firstLine="0"/>
        <w:jc w:val="left"/>
        <w:rPr>
          <w:rFonts w:hint="eastAsia"/>
          <w:smallCaps/>
          <w:spacing w:val="-8"/>
        </w:rPr>
      </w:pPr>
      <w:r>
        <w:rPr>
          <w:rFonts w:hint="eastAsia"/>
          <w:smallCaps/>
          <w:spacing w:val="-8"/>
        </w:rPr>
        <w:t>Live for eternity.</w:t>
      </w:r>
    </w:p>
    <w:p w14:paraId="6CFD2BBC">
      <w:pPr>
        <w:pStyle w:val="4"/>
        <w:ind w:left="0" w:firstLine="0"/>
        <w:jc w:val="left"/>
        <w:rPr>
          <w:rFonts w:hint="eastAsia"/>
          <w:smallCaps/>
          <w:spacing w:val="-8"/>
        </w:rPr>
      </w:pPr>
      <w:r>
        <w:rPr>
          <w:rFonts w:hint="eastAsia"/>
          <w:smallCaps/>
          <w:spacing w:val="-8"/>
        </w:rPr>
        <w:t>为永恒而活。</w:t>
      </w:r>
    </w:p>
    <w:p w14:paraId="7928D547">
      <w:pPr>
        <w:pStyle w:val="4"/>
        <w:ind w:left="0" w:firstLine="0"/>
        <w:jc w:val="left"/>
        <w:rPr>
          <w:rFonts w:hint="eastAsia"/>
          <w:smallCaps/>
          <w:spacing w:val="-8"/>
        </w:rPr>
      </w:pPr>
    </w:p>
    <w:p w14:paraId="4D73DCF7">
      <w:pPr>
        <w:pStyle w:val="4"/>
        <w:ind w:left="0" w:firstLine="0"/>
        <w:jc w:val="left"/>
        <w:rPr>
          <w:rFonts w:hint="eastAsia"/>
          <w:smallCaps/>
          <w:spacing w:val="-8"/>
        </w:rPr>
      </w:pPr>
      <w:r>
        <w:rPr>
          <w:rFonts w:hint="eastAsia"/>
          <w:smallCaps/>
          <w:spacing w:val="-8"/>
        </w:rPr>
        <w:t>A few days more, and our journey is done.</w:t>
      </w:r>
    </w:p>
    <w:p w14:paraId="637BB0C4">
      <w:pPr>
        <w:pStyle w:val="4"/>
        <w:ind w:left="0" w:firstLine="0"/>
        <w:jc w:val="left"/>
        <w:rPr>
          <w:rFonts w:hint="eastAsia"/>
          <w:smallCaps/>
          <w:spacing w:val="-8"/>
        </w:rPr>
      </w:pPr>
      <w:r>
        <w:rPr>
          <w:rFonts w:hint="eastAsia"/>
          <w:smallCaps/>
          <w:spacing w:val="-8"/>
        </w:rPr>
        <w:t>再过几天，我们的旅程就结束了。</w:t>
      </w:r>
    </w:p>
    <w:p w14:paraId="14511198">
      <w:pPr>
        <w:pStyle w:val="4"/>
        <w:ind w:left="0" w:firstLine="0"/>
        <w:jc w:val="left"/>
        <w:rPr>
          <w:rFonts w:hint="eastAsia"/>
          <w:smallCaps/>
          <w:spacing w:val="-8"/>
        </w:rPr>
      </w:pPr>
    </w:p>
    <w:p w14:paraId="07440417">
      <w:pPr>
        <w:pStyle w:val="4"/>
        <w:ind w:left="0" w:firstLine="0"/>
        <w:jc w:val="left"/>
        <w:rPr>
          <w:rFonts w:hint="eastAsia"/>
          <w:smallCaps/>
          <w:spacing w:val="-8"/>
        </w:rPr>
      </w:pPr>
      <w:r>
        <w:rPr>
          <w:rFonts w:hint="eastAsia"/>
          <w:smallCaps/>
          <w:spacing w:val="-8"/>
        </w:rPr>
        <w:t>Oh! fight hard against sin and the devil: the devil never sleeps.</w:t>
      </w:r>
    </w:p>
    <w:p w14:paraId="0A5B96B4">
      <w:pPr>
        <w:pStyle w:val="4"/>
        <w:ind w:left="0" w:firstLine="0"/>
        <w:jc w:val="left"/>
        <w:rPr>
          <w:rFonts w:hint="eastAsia"/>
          <w:smallCaps/>
          <w:spacing w:val="-8"/>
        </w:rPr>
      </w:pPr>
      <w:r>
        <w:rPr>
          <w:rFonts w:hint="eastAsia"/>
          <w:smallCaps/>
          <w:spacing w:val="-8"/>
        </w:rPr>
        <w:t>哦！要奋力抵挡罪和魔鬼：魔鬼从不睡觉。</w:t>
      </w:r>
    </w:p>
    <w:p w14:paraId="5123B99A">
      <w:pPr>
        <w:pStyle w:val="4"/>
        <w:ind w:left="0" w:firstLine="0"/>
        <w:jc w:val="left"/>
        <w:rPr>
          <w:rFonts w:hint="eastAsia"/>
          <w:smallCaps/>
          <w:spacing w:val="-8"/>
        </w:rPr>
      </w:pPr>
    </w:p>
    <w:p w14:paraId="42B37F58">
      <w:pPr>
        <w:pStyle w:val="4"/>
        <w:ind w:left="0" w:firstLine="0"/>
        <w:jc w:val="left"/>
        <w:rPr>
          <w:rFonts w:hint="eastAsia"/>
          <w:smallCaps/>
          <w:spacing w:val="-8"/>
        </w:rPr>
      </w:pPr>
      <w:r>
        <w:rPr>
          <w:rFonts w:hint="eastAsia"/>
          <w:smallCaps/>
          <w:spacing w:val="-8"/>
        </w:rPr>
        <w:t>Be you also active for good.</w:t>
      </w:r>
    </w:p>
    <w:p w14:paraId="6ABF303D">
      <w:pPr>
        <w:pStyle w:val="4"/>
        <w:ind w:left="0" w:firstLine="0"/>
        <w:jc w:val="left"/>
        <w:rPr>
          <w:rFonts w:hint="eastAsia"/>
          <w:smallCaps/>
          <w:spacing w:val="-8"/>
        </w:rPr>
      </w:pPr>
      <w:r>
        <w:rPr>
          <w:rFonts w:hint="eastAsia"/>
          <w:smallCaps/>
          <w:spacing w:val="-8"/>
        </w:rPr>
        <w:t>你们也要积极行善。</w:t>
      </w:r>
    </w:p>
    <w:p w14:paraId="2B2F2B6A">
      <w:pPr>
        <w:pStyle w:val="4"/>
        <w:ind w:left="0" w:firstLine="0"/>
        <w:jc w:val="left"/>
        <w:rPr>
          <w:rFonts w:hint="eastAsia"/>
          <w:smallCaps/>
          <w:spacing w:val="-8"/>
        </w:rPr>
      </w:pPr>
    </w:p>
    <w:p w14:paraId="0440A3CC">
      <w:pPr>
        <w:pStyle w:val="4"/>
        <w:ind w:left="0" w:firstLine="0"/>
        <w:jc w:val="left"/>
        <w:rPr>
          <w:rFonts w:hint="eastAsia"/>
          <w:smallCaps/>
          <w:spacing w:val="-8"/>
        </w:rPr>
      </w:pPr>
      <w:r>
        <w:rPr>
          <w:rFonts w:hint="eastAsia"/>
          <w:smallCaps/>
          <w:spacing w:val="-8"/>
        </w:rPr>
        <w:t>The Lord bless you and your dear minister.</w:t>
      </w:r>
    </w:p>
    <w:p w14:paraId="60C57B99">
      <w:pPr>
        <w:pStyle w:val="4"/>
        <w:ind w:left="0" w:firstLine="0"/>
        <w:jc w:val="left"/>
        <w:rPr>
          <w:rFonts w:hint="eastAsia"/>
          <w:smallCaps/>
          <w:spacing w:val="-8"/>
        </w:rPr>
      </w:pPr>
      <w:r>
        <w:rPr>
          <w:rFonts w:hint="eastAsia"/>
          <w:smallCaps/>
          <w:spacing w:val="-8"/>
        </w:rPr>
        <w:t>愿主赐福给你和你亲爱的牧师。</w:t>
      </w:r>
    </w:p>
    <w:p w14:paraId="7CC09987">
      <w:pPr>
        <w:pStyle w:val="4"/>
        <w:ind w:left="0" w:firstLine="0"/>
        <w:jc w:val="left"/>
        <w:rPr>
          <w:rFonts w:hint="eastAsia"/>
          <w:smallCaps/>
          <w:spacing w:val="-8"/>
        </w:rPr>
      </w:pPr>
    </w:p>
    <w:p w14:paraId="339C8A5A">
      <w:pPr>
        <w:pStyle w:val="4"/>
        <w:ind w:left="0" w:firstLine="0"/>
        <w:jc w:val="left"/>
        <w:rPr>
          <w:rFonts w:hint="eastAsia"/>
          <w:smallCaps/>
          <w:spacing w:val="-8"/>
        </w:rPr>
      </w:pPr>
      <w:r>
        <w:rPr>
          <w:rFonts w:hint="eastAsia"/>
          <w:smallCaps/>
          <w:spacing w:val="-8"/>
        </w:rPr>
        <w:t>Pray for us.</w:t>
      </w:r>
    </w:p>
    <w:p w14:paraId="79FA93B8">
      <w:pPr>
        <w:pStyle w:val="4"/>
        <w:ind w:left="0" w:firstLine="0"/>
        <w:jc w:val="left"/>
        <w:rPr>
          <w:rFonts w:hint="eastAsia"/>
          <w:smallCaps/>
          <w:spacing w:val="-8"/>
        </w:rPr>
      </w:pPr>
      <w:r>
        <w:rPr>
          <w:rFonts w:hint="eastAsia"/>
          <w:smallCaps/>
          <w:spacing w:val="-8"/>
        </w:rPr>
        <w:t>为我们祷告。</w:t>
      </w:r>
    </w:p>
    <w:p w14:paraId="415FA532">
      <w:pPr>
        <w:pStyle w:val="4"/>
        <w:ind w:left="0" w:firstLine="0"/>
        <w:jc w:val="left"/>
        <w:rPr>
          <w:rFonts w:hint="eastAsia"/>
          <w:smallCaps/>
          <w:spacing w:val="-8"/>
        </w:rPr>
      </w:pPr>
    </w:p>
    <w:p w14:paraId="2EA490E0">
      <w:pPr>
        <w:pStyle w:val="4"/>
        <w:ind w:left="0" w:firstLine="0"/>
        <w:jc w:val="left"/>
        <w:rPr>
          <w:rFonts w:hint="eastAsia"/>
          <w:smallCaps/>
          <w:spacing w:val="-8"/>
        </w:rPr>
      </w:pPr>
      <w:r>
        <w:rPr>
          <w:rFonts w:hint="eastAsia"/>
          <w:smallCaps/>
          <w:spacing w:val="-8"/>
        </w:rPr>
        <w:t>Pray for the dead parishes around you.— Ever yours, etc.</w:t>
      </w:r>
    </w:p>
    <w:p w14:paraId="7ACB533A">
      <w:pPr>
        <w:pStyle w:val="4"/>
        <w:ind w:left="0" w:firstLine="0"/>
        <w:jc w:val="left"/>
        <w:rPr>
          <w:rFonts w:hint="eastAsia"/>
          <w:smallCaps/>
          <w:spacing w:val="-8"/>
        </w:rPr>
      </w:pPr>
      <w:r>
        <w:rPr>
          <w:rFonts w:hint="eastAsia"/>
          <w:smallCaps/>
          <w:spacing w:val="-8"/>
        </w:rPr>
        <w:t>为你们周围死气沉沉的教区祷告。—永远是你的朋友，等等。</w:t>
      </w:r>
    </w:p>
    <w:p w14:paraId="3819B130">
      <w:pPr>
        <w:pStyle w:val="4"/>
        <w:ind w:left="0" w:firstLine="0"/>
        <w:jc w:val="left"/>
        <w:rPr>
          <w:rFonts w:hint="eastAsia"/>
          <w:smallCaps/>
          <w:spacing w:val="-8"/>
        </w:rPr>
      </w:pPr>
    </w:p>
    <w:p w14:paraId="08289A37">
      <w:pPr>
        <w:pStyle w:val="3"/>
        <w:bidi w:val="0"/>
        <w:rPr>
          <w:rFonts w:hint="eastAsia"/>
        </w:rPr>
      </w:pPr>
      <w:r>
        <w:rPr>
          <w:rFonts w:hint="eastAsia"/>
        </w:rPr>
        <w:t>Letters To A Soul Seeking Jesus.—No. I</w:t>
      </w:r>
    </w:p>
    <w:p w14:paraId="689DBC45">
      <w:pPr>
        <w:pStyle w:val="3"/>
        <w:bidi w:val="0"/>
        <w:rPr>
          <w:rFonts w:hint="eastAsia"/>
          <w:smallCaps/>
          <w:spacing w:val="-8"/>
        </w:rPr>
      </w:pPr>
      <w:r>
        <w:rPr>
          <w:rFonts w:hint="eastAsia"/>
        </w:rPr>
        <w:t>致一个寻求耶稣的灵魂的信。—第一封</w:t>
      </w:r>
    </w:p>
    <w:p w14:paraId="1B7E6B25">
      <w:pPr>
        <w:pStyle w:val="4"/>
        <w:ind w:left="0" w:firstLine="0"/>
        <w:jc w:val="left"/>
        <w:rPr>
          <w:rFonts w:hint="eastAsia"/>
          <w:smallCaps/>
          <w:spacing w:val="-8"/>
        </w:rPr>
      </w:pPr>
    </w:p>
    <w:p w14:paraId="17105961">
      <w:pPr>
        <w:pStyle w:val="4"/>
        <w:ind w:left="0" w:firstLine="0"/>
        <w:jc w:val="left"/>
        <w:rPr>
          <w:rFonts w:hint="eastAsia"/>
          <w:smallCaps/>
          <w:spacing w:val="-8"/>
        </w:rPr>
      </w:pPr>
      <w:r>
        <w:rPr>
          <w:rFonts w:hint="eastAsia"/>
          <w:smallCaps/>
          <w:spacing w:val="-8"/>
        </w:rPr>
        <w:t>Seek to know your corruption</w:t>
      </w:r>
    </w:p>
    <w:p w14:paraId="362C495E">
      <w:pPr>
        <w:pStyle w:val="4"/>
        <w:ind w:left="0" w:firstLine="0"/>
        <w:jc w:val="left"/>
        <w:rPr>
          <w:rFonts w:hint="eastAsia"/>
          <w:smallCaps/>
          <w:spacing w:val="-8"/>
        </w:rPr>
      </w:pPr>
      <w:r>
        <w:rPr>
          <w:rFonts w:hint="eastAsia"/>
          <w:smallCaps/>
          <w:spacing w:val="-8"/>
        </w:rPr>
        <w:t>寻求认识你的败坏</w:t>
      </w:r>
    </w:p>
    <w:p w14:paraId="19389D80">
      <w:pPr>
        <w:pStyle w:val="4"/>
        <w:ind w:left="0" w:firstLine="0"/>
        <w:jc w:val="left"/>
        <w:rPr>
          <w:rFonts w:hint="eastAsia"/>
          <w:smallCaps/>
          <w:spacing w:val="-8"/>
        </w:rPr>
      </w:pPr>
    </w:p>
    <w:p w14:paraId="43C438B4">
      <w:pPr>
        <w:pStyle w:val="4"/>
        <w:ind w:left="0" w:firstLine="0"/>
        <w:jc w:val="left"/>
        <w:rPr>
          <w:rFonts w:hint="eastAsia"/>
          <w:smallCaps/>
          <w:spacing w:val="-8"/>
        </w:rPr>
      </w:pPr>
      <w:r>
        <w:rPr>
          <w:rFonts w:hint="eastAsia"/>
          <w:smallCaps/>
          <w:spacing w:val="-8"/>
        </w:rPr>
        <w:t>DUNDEE, 1841.</w:t>
      </w:r>
    </w:p>
    <w:p w14:paraId="0ED6E07E">
      <w:pPr>
        <w:pStyle w:val="4"/>
        <w:ind w:left="0" w:firstLine="0"/>
        <w:jc w:val="left"/>
        <w:rPr>
          <w:rFonts w:hint="eastAsia"/>
          <w:smallCaps/>
          <w:spacing w:val="-8"/>
        </w:rPr>
      </w:pPr>
      <w:r>
        <w:rPr>
          <w:rFonts w:hint="eastAsia"/>
          <w:smallCaps/>
          <w:spacing w:val="-8"/>
        </w:rPr>
        <w:t>邓迪，1841年。</w:t>
      </w:r>
    </w:p>
    <w:p w14:paraId="7C7C085A">
      <w:pPr>
        <w:pStyle w:val="4"/>
        <w:ind w:left="0" w:firstLine="0"/>
        <w:jc w:val="left"/>
        <w:rPr>
          <w:rFonts w:hint="eastAsia"/>
          <w:smallCaps/>
          <w:spacing w:val="-8"/>
        </w:rPr>
      </w:pPr>
    </w:p>
    <w:p w14:paraId="1C624AE6">
      <w:pPr>
        <w:pStyle w:val="4"/>
        <w:ind w:left="0" w:firstLine="0"/>
        <w:jc w:val="left"/>
        <w:rPr>
          <w:rFonts w:hint="eastAsia"/>
          <w:smallCaps/>
          <w:spacing w:val="-8"/>
        </w:rPr>
      </w:pPr>
      <w:r>
        <w:rPr>
          <w:rFonts w:hint="eastAsia"/>
          <w:smallCaps/>
          <w:spacing w:val="-8"/>
        </w:rPr>
        <w:t>DEAR FRIEND,—According to promise, I sit down to talk with you a little concerning the great things of an eternal world.</w:t>
      </w:r>
    </w:p>
    <w:p w14:paraId="53B027EF">
      <w:pPr>
        <w:pStyle w:val="4"/>
        <w:ind w:left="0" w:firstLine="0"/>
        <w:jc w:val="left"/>
        <w:rPr>
          <w:rFonts w:hint="eastAsia"/>
          <w:smallCaps/>
          <w:spacing w:val="-8"/>
        </w:rPr>
      </w:pPr>
      <w:r>
        <w:rPr>
          <w:rFonts w:hint="eastAsia"/>
          <w:smallCaps/>
          <w:spacing w:val="-8"/>
        </w:rPr>
        <w:t>亲爱的朋友，—按照约定，我坐下来和你谈谈关于永恒世界的重大事情。</w:t>
      </w:r>
    </w:p>
    <w:p w14:paraId="29B530C3">
      <w:pPr>
        <w:pStyle w:val="4"/>
        <w:ind w:left="0" w:firstLine="0"/>
        <w:jc w:val="left"/>
        <w:rPr>
          <w:rFonts w:hint="eastAsia"/>
          <w:smallCaps/>
          <w:spacing w:val="-8"/>
        </w:rPr>
      </w:pPr>
    </w:p>
    <w:p w14:paraId="6387083D">
      <w:pPr>
        <w:pStyle w:val="4"/>
        <w:ind w:left="0" w:firstLine="0"/>
        <w:jc w:val="left"/>
        <w:rPr>
          <w:rFonts w:hint="eastAsia"/>
          <w:smallCaps/>
          <w:spacing w:val="-8"/>
        </w:rPr>
      </w:pPr>
      <w:r>
        <w:rPr>
          <w:rFonts w:hint="eastAsia"/>
          <w:smallCaps/>
          <w:spacing w:val="-8"/>
        </w:rPr>
        <w:t>How kind it is in God that He has given us such an easy way of communicating our thoughts, even at a distance!</w:t>
      </w:r>
    </w:p>
    <w:p w14:paraId="120E7005">
      <w:pPr>
        <w:pStyle w:val="4"/>
        <w:ind w:left="0" w:firstLine="0"/>
        <w:jc w:val="left"/>
        <w:rPr>
          <w:rFonts w:hint="eastAsia"/>
          <w:smallCaps/>
          <w:spacing w:val="-8"/>
        </w:rPr>
      </w:pPr>
      <w:r>
        <w:rPr>
          <w:rFonts w:hint="eastAsia"/>
          <w:smallCaps/>
          <w:spacing w:val="-8"/>
        </w:rPr>
        <w:t>上帝是何等仁慈，祂赐给我们如此简便的方式，即使相隔遥远也能交流思想！</w:t>
      </w:r>
    </w:p>
    <w:p w14:paraId="6B3BF361">
      <w:pPr>
        <w:pStyle w:val="4"/>
        <w:ind w:left="0" w:firstLine="0"/>
        <w:jc w:val="left"/>
        <w:rPr>
          <w:rFonts w:hint="eastAsia"/>
          <w:smallCaps/>
          <w:spacing w:val="-8"/>
        </w:rPr>
      </w:pPr>
    </w:p>
    <w:p w14:paraId="690F9D4D">
      <w:pPr>
        <w:pStyle w:val="4"/>
        <w:ind w:left="0" w:firstLine="0"/>
        <w:jc w:val="left"/>
        <w:rPr>
          <w:rFonts w:hint="eastAsia"/>
          <w:smallCaps/>
          <w:spacing w:val="-8"/>
        </w:rPr>
      </w:pPr>
      <w:r>
        <w:rPr>
          <w:rFonts w:hint="eastAsia"/>
          <w:smallCaps/>
          <w:spacing w:val="-8"/>
        </w:rPr>
        <w:t>My only reason for writing to you is, that I may direct your soul to Jesus, the sinner’s friend.</w:t>
      </w:r>
    </w:p>
    <w:p w14:paraId="28CF7B7F">
      <w:pPr>
        <w:pStyle w:val="4"/>
        <w:ind w:left="0" w:firstLine="0"/>
        <w:jc w:val="left"/>
        <w:rPr>
          <w:rFonts w:hint="eastAsia"/>
          <w:smallCaps/>
          <w:spacing w:val="-8"/>
        </w:rPr>
      </w:pPr>
      <w:r>
        <w:rPr>
          <w:rFonts w:hint="eastAsia"/>
          <w:smallCaps/>
          <w:spacing w:val="-8"/>
        </w:rPr>
        <w:t>我写信给你的唯一原因，是希望能引导你的灵魂归向耶稣，罪人的朋友。</w:t>
      </w:r>
    </w:p>
    <w:p w14:paraId="542C04DC">
      <w:pPr>
        <w:pStyle w:val="4"/>
        <w:ind w:left="0" w:firstLine="0"/>
        <w:jc w:val="left"/>
        <w:rPr>
          <w:rFonts w:hint="eastAsia"/>
          <w:smallCaps/>
          <w:spacing w:val="-8"/>
        </w:rPr>
      </w:pPr>
    </w:p>
    <w:p w14:paraId="5D8FD24A">
      <w:pPr>
        <w:pStyle w:val="4"/>
        <w:ind w:left="0" w:firstLine="0"/>
        <w:jc w:val="left"/>
        <w:rPr>
          <w:rFonts w:hint="eastAsia"/>
          <w:smallCaps/>
          <w:spacing w:val="-8"/>
        </w:rPr>
      </w:pPr>
      <w:r>
        <w:rPr>
          <w:rFonts w:hint="eastAsia"/>
          <w:smallCaps/>
          <w:spacing w:val="-8"/>
        </w:rPr>
        <w:t>“This man receiveth sinners.”</w:t>
      </w:r>
    </w:p>
    <w:p w14:paraId="280D52CB">
      <w:pPr>
        <w:pStyle w:val="4"/>
        <w:ind w:left="0" w:firstLine="0"/>
        <w:jc w:val="left"/>
        <w:rPr>
          <w:rFonts w:hint="eastAsia"/>
          <w:smallCaps/>
          <w:spacing w:val="-8"/>
        </w:rPr>
      </w:pPr>
      <w:r>
        <w:rPr>
          <w:rFonts w:hint="eastAsia"/>
          <w:smallCaps/>
          <w:spacing w:val="-8"/>
        </w:rPr>
        <w:t>“这个人接待罪人。”</w:t>
      </w:r>
    </w:p>
    <w:p w14:paraId="673AF618">
      <w:pPr>
        <w:pStyle w:val="4"/>
        <w:ind w:left="0" w:firstLine="0"/>
        <w:jc w:val="left"/>
        <w:rPr>
          <w:rFonts w:hint="eastAsia"/>
          <w:smallCaps/>
          <w:spacing w:val="-8"/>
        </w:rPr>
      </w:pPr>
    </w:p>
    <w:p w14:paraId="46CF8F88">
      <w:pPr>
        <w:pStyle w:val="4"/>
        <w:ind w:left="0" w:firstLine="0"/>
        <w:jc w:val="left"/>
        <w:rPr>
          <w:rFonts w:hint="eastAsia"/>
          <w:smallCaps/>
          <w:spacing w:val="-8"/>
        </w:rPr>
      </w:pPr>
      <w:r>
        <w:rPr>
          <w:rFonts w:hint="eastAsia"/>
          <w:smallCaps/>
          <w:spacing w:val="-8"/>
        </w:rPr>
        <w:t>I would wish much to know that you were truly united to Christ, and then, come life, come death, you will be truly and eternally happy.</w:t>
      </w:r>
    </w:p>
    <w:p w14:paraId="53A8306E">
      <w:pPr>
        <w:pStyle w:val="4"/>
        <w:ind w:left="0" w:firstLine="0"/>
        <w:jc w:val="left"/>
        <w:rPr>
          <w:rFonts w:hint="eastAsia"/>
          <w:smallCaps/>
          <w:spacing w:val="-8"/>
        </w:rPr>
      </w:pPr>
      <w:r>
        <w:rPr>
          <w:rFonts w:hint="eastAsia"/>
          <w:smallCaps/>
          <w:spacing w:val="-8"/>
        </w:rPr>
        <w:t>我非常希望知道你是否真正与基督联合，若是如此，那么无论生或死，你都将是真正和永恒幸福的。</w:t>
      </w:r>
    </w:p>
    <w:p w14:paraId="3FB18F8B">
      <w:pPr>
        <w:pStyle w:val="4"/>
        <w:ind w:left="0" w:firstLine="0"/>
        <w:jc w:val="left"/>
        <w:rPr>
          <w:rFonts w:hint="eastAsia"/>
          <w:smallCaps/>
          <w:spacing w:val="-8"/>
        </w:rPr>
      </w:pPr>
    </w:p>
    <w:p w14:paraId="267659F0">
      <w:pPr>
        <w:pStyle w:val="4"/>
        <w:ind w:left="0" w:firstLine="0"/>
        <w:jc w:val="left"/>
        <w:rPr>
          <w:rFonts w:hint="eastAsia"/>
          <w:smallCaps/>
          <w:spacing w:val="-8"/>
        </w:rPr>
      </w:pPr>
      <w:r>
        <w:rPr>
          <w:rFonts w:hint="eastAsia"/>
          <w:smallCaps/>
          <w:spacing w:val="-8"/>
        </w:rPr>
        <w:t>Do you think you have been convinced of sin?</w:t>
      </w:r>
    </w:p>
    <w:p w14:paraId="200EBCA4">
      <w:pPr>
        <w:pStyle w:val="4"/>
        <w:ind w:left="0" w:firstLine="0"/>
        <w:jc w:val="left"/>
        <w:rPr>
          <w:rFonts w:hint="eastAsia"/>
          <w:smallCaps/>
          <w:spacing w:val="-8"/>
        </w:rPr>
      </w:pPr>
      <w:r>
        <w:rPr>
          <w:rFonts w:hint="eastAsia"/>
          <w:smallCaps/>
          <w:spacing w:val="-8"/>
        </w:rPr>
        <w:t>你认为你已经为罪自责了吗？</w:t>
      </w:r>
    </w:p>
    <w:p w14:paraId="77BDC3AA">
      <w:pPr>
        <w:pStyle w:val="4"/>
        <w:ind w:left="0" w:firstLine="0"/>
        <w:jc w:val="left"/>
        <w:rPr>
          <w:rFonts w:hint="eastAsia"/>
          <w:smallCaps/>
          <w:spacing w:val="-8"/>
        </w:rPr>
      </w:pPr>
    </w:p>
    <w:p w14:paraId="62743F6F">
      <w:pPr>
        <w:pStyle w:val="4"/>
        <w:ind w:left="0" w:firstLine="0"/>
        <w:jc w:val="left"/>
        <w:rPr>
          <w:rFonts w:hint="eastAsia"/>
          <w:smallCaps/>
          <w:spacing w:val="-8"/>
        </w:rPr>
      </w:pPr>
      <w:r>
        <w:rPr>
          <w:rFonts w:hint="eastAsia"/>
          <w:smallCaps/>
          <w:spacing w:val="-8"/>
        </w:rPr>
        <w:t>This is the Holy Spirit’s work, and his first work upon the soul.—(John 16:8; Acts 2:37, 21:29, 30.)</w:t>
      </w:r>
    </w:p>
    <w:p w14:paraId="3A3862F9">
      <w:pPr>
        <w:pStyle w:val="4"/>
        <w:ind w:left="0" w:firstLine="0"/>
        <w:jc w:val="left"/>
        <w:rPr>
          <w:rFonts w:hint="eastAsia"/>
          <w:smallCaps/>
          <w:spacing w:val="-8"/>
        </w:rPr>
      </w:pPr>
      <w:r>
        <w:rPr>
          <w:rFonts w:hint="eastAsia"/>
          <w:smallCaps/>
          <w:spacing w:val="-8"/>
        </w:rPr>
        <w:t>这是圣灵的工作，也是祂在灵魂上所作的第一个工作。—（约翰福音16:8；使徒行传2:37, 21:29, 30。）</w:t>
      </w:r>
    </w:p>
    <w:p w14:paraId="3625B597">
      <w:pPr>
        <w:pStyle w:val="4"/>
        <w:ind w:left="0" w:firstLine="0"/>
        <w:jc w:val="left"/>
        <w:rPr>
          <w:rFonts w:hint="eastAsia"/>
          <w:smallCaps/>
          <w:spacing w:val="-8"/>
        </w:rPr>
      </w:pPr>
    </w:p>
    <w:p w14:paraId="0DE561DF">
      <w:pPr>
        <w:pStyle w:val="4"/>
        <w:ind w:left="0" w:firstLine="0"/>
        <w:jc w:val="left"/>
        <w:rPr>
          <w:rFonts w:hint="eastAsia"/>
          <w:smallCaps/>
          <w:spacing w:val="-8"/>
        </w:rPr>
      </w:pPr>
      <w:r>
        <w:rPr>
          <w:rFonts w:hint="eastAsia"/>
          <w:smallCaps/>
          <w:spacing w:val="-8"/>
        </w:rPr>
        <w:t>If you did not know your body was dangerously ill, you would never have sent for your physician; and so you will never go to Christ, the heavenly Physician, unless you feel that your soul is sick even unto death.</w:t>
      </w:r>
    </w:p>
    <w:p w14:paraId="74DBE26D">
      <w:pPr>
        <w:pStyle w:val="4"/>
        <w:ind w:left="0" w:firstLine="0"/>
        <w:jc w:val="left"/>
        <w:rPr>
          <w:rFonts w:hint="eastAsia"/>
          <w:smallCaps/>
          <w:spacing w:val="-8"/>
        </w:rPr>
      </w:pPr>
      <w:r>
        <w:rPr>
          <w:rFonts w:hint="eastAsia"/>
          <w:smallCaps/>
          <w:spacing w:val="-8"/>
        </w:rPr>
        <w:t>如果你不知道你的身体病危，你绝不会去请医生；同样，除非你感到你的灵魂病入膏肓，否则你绝不会去就基督这位属天的医生。</w:t>
      </w:r>
    </w:p>
    <w:p w14:paraId="0EC99571">
      <w:pPr>
        <w:pStyle w:val="4"/>
        <w:ind w:left="0" w:firstLine="0"/>
        <w:jc w:val="left"/>
        <w:rPr>
          <w:rFonts w:hint="eastAsia"/>
          <w:smallCaps/>
          <w:spacing w:val="-8"/>
        </w:rPr>
      </w:pPr>
    </w:p>
    <w:p w14:paraId="3BF06E63">
      <w:pPr>
        <w:pStyle w:val="4"/>
        <w:ind w:left="0" w:firstLine="0"/>
        <w:jc w:val="left"/>
        <w:rPr>
          <w:rFonts w:hint="eastAsia"/>
          <w:smallCaps/>
          <w:spacing w:val="-8"/>
        </w:rPr>
      </w:pPr>
      <w:r>
        <w:rPr>
          <w:rFonts w:hint="eastAsia"/>
          <w:smallCaps/>
          <w:spacing w:val="-8"/>
        </w:rPr>
        <w:t>Oh! pray for deep discoveries of your real state by nature and by practice.</w:t>
      </w:r>
    </w:p>
    <w:p w14:paraId="172166C6">
      <w:pPr>
        <w:pStyle w:val="4"/>
        <w:ind w:left="0" w:firstLine="0"/>
        <w:jc w:val="left"/>
        <w:rPr>
          <w:rFonts w:hint="eastAsia"/>
          <w:smallCaps/>
          <w:spacing w:val="-8"/>
        </w:rPr>
      </w:pPr>
      <w:r>
        <w:rPr>
          <w:rFonts w:hint="eastAsia"/>
          <w:smallCaps/>
          <w:spacing w:val="-8"/>
        </w:rPr>
        <w:t>哦！祈求能深刻地发现你本性和行为上的真实状态。</w:t>
      </w:r>
    </w:p>
    <w:p w14:paraId="6B12EDCA">
      <w:pPr>
        <w:pStyle w:val="4"/>
        <w:ind w:left="0" w:firstLine="0"/>
        <w:jc w:val="left"/>
        <w:rPr>
          <w:rFonts w:hint="eastAsia"/>
          <w:smallCaps/>
          <w:spacing w:val="-8"/>
        </w:rPr>
      </w:pPr>
    </w:p>
    <w:p w14:paraId="5C949AF8">
      <w:pPr>
        <w:pStyle w:val="4"/>
        <w:ind w:left="0" w:firstLine="0"/>
        <w:jc w:val="left"/>
        <w:rPr>
          <w:rFonts w:hint="eastAsia"/>
          <w:smallCaps/>
          <w:spacing w:val="-8"/>
        </w:rPr>
      </w:pPr>
      <w:r>
        <w:rPr>
          <w:rFonts w:hint="eastAsia"/>
          <w:smallCaps/>
          <w:spacing w:val="-8"/>
        </w:rPr>
        <w:t>The world will say you are an innocent and harmless girl; do not believe them.</w:t>
      </w:r>
    </w:p>
    <w:p w14:paraId="7D393D0C">
      <w:pPr>
        <w:pStyle w:val="4"/>
        <w:ind w:left="0" w:firstLine="0"/>
        <w:jc w:val="left"/>
        <w:rPr>
          <w:rFonts w:hint="eastAsia"/>
          <w:smallCaps/>
          <w:spacing w:val="-8"/>
        </w:rPr>
      </w:pPr>
      <w:r>
        <w:rPr>
          <w:rFonts w:hint="eastAsia"/>
          <w:smallCaps/>
          <w:spacing w:val="-8"/>
        </w:rPr>
        <w:t>世界会说你是一个天真无邪的女孩；不要相信他们。</w:t>
      </w:r>
    </w:p>
    <w:p w14:paraId="715A0A85">
      <w:pPr>
        <w:pStyle w:val="4"/>
        <w:ind w:left="0" w:firstLine="0"/>
        <w:jc w:val="left"/>
        <w:rPr>
          <w:rFonts w:hint="eastAsia"/>
          <w:smallCaps/>
          <w:spacing w:val="-8"/>
        </w:rPr>
      </w:pPr>
    </w:p>
    <w:p w14:paraId="1FCA7238">
      <w:pPr>
        <w:pStyle w:val="4"/>
        <w:ind w:left="0" w:firstLine="0"/>
        <w:jc w:val="left"/>
        <w:rPr>
          <w:rFonts w:hint="eastAsia"/>
          <w:smallCaps/>
          <w:spacing w:val="-8"/>
        </w:rPr>
      </w:pPr>
      <w:r>
        <w:rPr>
          <w:rFonts w:hint="eastAsia"/>
          <w:smallCaps/>
          <w:spacing w:val="-8"/>
        </w:rPr>
        <w:t>The world is a liar.</w:t>
      </w:r>
    </w:p>
    <w:p w14:paraId="13AF33C6">
      <w:pPr>
        <w:pStyle w:val="4"/>
        <w:ind w:left="0" w:firstLine="0"/>
        <w:jc w:val="left"/>
        <w:rPr>
          <w:rFonts w:hint="eastAsia"/>
          <w:smallCaps/>
          <w:spacing w:val="-8"/>
        </w:rPr>
      </w:pPr>
      <w:r>
        <w:rPr>
          <w:rFonts w:hint="eastAsia"/>
          <w:smallCaps/>
          <w:spacing w:val="-8"/>
        </w:rPr>
        <w:t>世界是个说谎者。</w:t>
      </w:r>
    </w:p>
    <w:p w14:paraId="36A23CA9">
      <w:pPr>
        <w:pStyle w:val="4"/>
        <w:ind w:left="0" w:firstLine="0"/>
        <w:jc w:val="left"/>
        <w:rPr>
          <w:rFonts w:hint="eastAsia"/>
          <w:smallCaps/>
          <w:spacing w:val="-8"/>
        </w:rPr>
      </w:pPr>
    </w:p>
    <w:p w14:paraId="49AE44E5">
      <w:pPr>
        <w:pStyle w:val="4"/>
        <w:ind w:left="0" w:firstLine="0"/>
        <w:jc w:val="left"/>
        <w:rPr>
          <w:rFonts w:hint="eastAsia"/>
          <w:smallCaps/>
          <w:spacing w:val="-8"/>
        </w:rPr>
      </w:pPr>
      <w:r>
        <w:rPr>
          <w:rFonts w:hint="eastAsia"/>
          <w:smallCaps/>
          <w:spacing w:val="-8"/>
        </w:rPr>
        <w:t>Pray to see yourself exactly as God sees you; pray to know the worth of your soul.</w:t>
      </w:r>
    </w:p>
    <w:p w14:paraId="21048E65">
      <w:pPr>
        <w:pStyle w:val="4"/>
        <w:ind w:left="0" w:firstLine="0"/>
        <w:jc w:val="left"/>
        <w:rPr>
          <w:rFonts w:hint="eastAsia"/>
          <w:smallCaps/>
          <w:spacing w:val="-8"/>
        </w:rPr>
      </w:pPr>
      <w:r>
        <w:rPr>
          <w:rFonts w:hint="eastAsia"/>
          <w:smallCaps/>
          <w:spacing w:val="-8"/>
        </w:rPr>
        <w:t>祷告能像上帝看你那样看自己；祷告能知道你灵魂的价值。</w:t>
      </w:r>
    </w:p>
    <w:p w14:paraId="4AA49F56">
      <w:pPr>
        <w:pStyle w:val="4"/>
        <w:ind w:left="0" w:firstLine="0"/>
        <w:jc w:val="left"/>
        <w:rPr>
          <w:rFonts w:hint="eastAsia"/>
          <w:smallCaps/>
          <w:spacing w:val="-8"/>
        </w:rPr>
      </w:pPr>
    </w:p>
    <w:p w14:paraId="365BA06F">
      <w:pPr>
        <w:pStyle w:val="4"/>
        <w:ind w:left="0" w:firstLine="0"/>
        <w:jc w:val="left"/>
        <w:rPr>
          <w:rFonts w:hint="eastAsia"/>
          <w:smallCaps/>
          <w:spacing w:val="-8"/>
        </w:rPr>
      </w:pPr>
      <w:r>
        <w:rPr>
          <w:rFonts w:hint="eastAsia"/>
          <w:smallCaps/>
          <w:spacing w:val="-8"/>
        </w:rPr>
        <w:t>Have you seen yourself vile, as Job saw himself?—Job 11:3, 5, 13:5, 6; undone, as Isaiah saw himself?—Isa. 6:1, 5.</w:t>
      </w:r>
    </w:p>
    <w:p w14:paraId="5D06A2A1">
      <w:pPr>
        <w:pStyle w:val="4"/>
        <w:ind w:left="0" w:firstLine="0"/>
        <w:jc w:val="left"/>
        <w:rPr>
          <w:rFonts w:hint="eastAsia"/>
          <w:smallCaps/>
          <w:spacing w:val="-8"/>
        </w:rPr>
      </w:pPr>
      <w:r>
        <w:rPr>
          <w:rFonts w:hint="eastAsia"/>
          <w:smallCaps/>
          <w:spacing w:val="-8"/>
        </w:rPr>
        <w:t>你是否曾像约伯那样看见自己的卑劣？—约伯记11:3, 5, 13:5, 6；像以赛亚那样看见自己的灭亡？—以赛亚书6:1, 5。</w:t>
      </w:r>
    </w:p>
    <w:p w14:paraId="74D7C999">
      <w:pPr>
        <w:pStyle w:val="4"/>
        <w:ind w:left="0" w:firstLine="0"/>
        <w:jc w:val="left"/>
        <w:rPr>
          <w:rFonts w:hint="eastAsia"/>
          <w:smallCaps/>
          <w:spacing w:val="-8"/>
        </w:rPr>
      </w:pPr>
    </w:p>
    <w:p w14:paraId="58645FD9">
      <w:pPr>
        <w:pStyle w:val="4"/>
        <w:ind w:left="0" w:firstLine="0"/>
        <w:jc w:val="left"/>
        <w:rPr>
          <w:rFonts w:hint="eastAsia"/>
          <w:smallCaps/>
          <w:spacing w:val="-8"/>
        </w:rPr>
      </w:pPr>
      <w:r>
        <w:rPr>
          <w:rFonts w:hint="eastAsia"/>
          <w:smallCaps/>
          <w:spacing w:val="-8"/>
        </w:rPr>
        <w:t>Have you experienced anything like Psalm 51?</w:t>
      </w:r>
    </w:p>
    <w:p w14:paraId="3AD06F30">
      <w:pPr>
        <w:pStyle w:val="4"/>
        <w:ind w:left="0" w:firstLine="0"/>
        <w:jc w:val="left"/>
        <w:rPr>
          <w:rFonts w:hint="eastAsia"/>
          <w:smallCaps/>
          <w:spacing w:val="-8"/>
        </w:rPr>
      </w:pPr>
      <w:r>
        <w:rPr>
          <w:rFonts w:hint="eastAsia"/>
          <w:smallCaps/>
          <w:spacing w:val="-8"/>
        </w:rPr>
        <w:t>你经历过类似诗篇51篇的情感吗？</w:t>
      </w:r>
    </w:p>
    <w:p w14:paraId="48CD2253">
      <w:pPr>
        <w:pStyle w:val="4"/>
        <w:ind w:left="0" w:firstLine="0"/>
        <w:jc w:val="left"/>
        <w:rPr>
          <w:rFonts w:hint="eastAsia"/>
          <w:smallCaps/>
          <w:spacing w:val="-8"/>
        </w:rPr>
      </w:pPr>
    </w:p>
    <w:p w14:paraId="0A1E9F7E">
      <w:pPr>
        <w:pStyle w:val="4"/>
        <w:ind w:left="0" w:firstLine="0"/>
        <w:jc w:val="left"/>
        <w:rPr>
          <w:rFonts w:hint="eastAsia"/>
          <w:smallCaps/>
          <w:spacing w:val="-8"/>
        </w:rPr>
      </w:pPr>
      <w:r>
        <w:rPr>
          <w:rFonts w:hint="eastAsia"/>
          <w:smallCaps/>
          <w:spacing w:val="-8"/>
        </w:rPr>
        <w:t>I do not wish you to feign humility before God, nor to use expressions of self-abhorrence, which you do not feel; but oh pray that the Holy Spirit may let you see the very reality of your natural condition before God!</w:t>
      </w:r>
    </w:p>
    <w:p w14:paraId="5154E8B6">
      <w:pPr>
        <w:pStyle w:val="4"/>
        <w:ind w:left="0" w:firstLine="0"/>
        <w:jc w:val="left"/>
        <w:rPr>
          <w:rFonts w:hint="eastAsia"/>
          <w:smallCaps/>
          <w:spacing w:val="-8"/>
        </w:rPr>
      </w:pPr>
      <w:r>
        <w:rPr>
          <w:rFonts w:hint="eastAsia"/>
          <w:smallCaps/>
          <w:spacing w:val="-8"/>
        </w:rPr>
        <w:t>我不想让你在上帝面前假装谦卑，也不想让你使用你并未感受到的自我厌恶的言辞；但哦，请祷告，愿圣灵让你看到你在上帝面前本性的真实状况！</w:t>
      </w:r>
    </w:p>
    <w:p w14:paraId="763092AB">
      <w:pPr>
        <w:pStyle w:val="4"/>
        <w:ind w:left="0" w:firstLine="0"/>
        <w:jc w:val="left"/>
        <w:rPr>
          <w:rFonts w:hint="eastAsia"/>
          <w:smallCaps/>
          <w:spacing w:val="-8"/>
        </w:rPr>
      </w:pPr>
    </w:p>
    <w:p w14:paraId="3FF41E93">
      <w:pPr>
        <w:pStyle w:val="4"/>
        <w:ind w:left="0" w:firstLine="0"/>
        <w:jc w:val="left"/>
        <w:rPr>
          <w:rFonts w:hint="eastAsia"/>
          <w:smallCaps/>
          <w:spacing w:val="-8"/>
        </w:rPr>
      </w:pPr>
      <w:r>
        <w:rPr>
          <w:rFonts w:hint="eastAsia"/>
          <w:smallCaps/>
          <w:spacing w:val="-8"/>
        </w:rPr>
        <w:t>I seldom get more than a glance at the true state of my soul in its naked self.</w:t>
      </w:r>
    </w:p>
    <w:p w14:paraId="4724B043">
      <w:pPr>
        <w:pStyle w:val="4"/>
        <w:ind w:left="0" w:firstLine="0"/>
        <w:jc w:val="left"/>
        <w:rPr>
          <w:rFonts w:hint="eastAsia"/>
          <w:smallCaps/>
          <w:spacing w:val="-8"/>
        </w:rPr>
      </w:pPr>
      <w:r>
        <w:rPr>
          <w:rFonts w:hint="eastAsia"/>
          <w:smallCaps/>
          <w:spacing w:val="-8"/>
        </w:rPr>
        <w:t>我很少能瞥见我灵魂赤裸裸的真实状态。</w:t>
      </w:r>
    </w:p>
    <w:p w14:paraId="7ED6FF17">
      <w:pPr>
        <w:pStyle w:val="4"/>
        <w:ind w:left="0" w:firstLine="0"/>
        <w:jc w:val="left"/>
        <w:rPr>
          <w:rFonts w:hint="eastAsia"/>
          <w:smallCaps/>
          <w:spacing w:val="-8"/>
        </w:rPr>
      </w:pPr>
    </w:p>
    <w:p w14:paraId="0E982E2E">
      <w:pPr>
        <w:pStyle w:val="4"/>
        <w:ind w:left="0" w:firstLine="0"/>
        <w:jc w:val="left"/>
        <w:rPr>
          <w:rFonts w:hint="eastAsia"/>
          <w:smallCaps/>
          <w:spacing w:val="-8"/>
        </w:rPr>
      </w:pPr>
      <w:r>
        <w:rPr>
          <w:rFonts w:hint="eastAsia"/>
          <w:smallCaps/>
          <w:spacing w:val="-8"/>
        </w:rPr>
        <w:t>But when I do, then I see that I am wretched, and miserable, and poor, and blind, and naked.—Rev. 3:17.</w:t>
      </w:r>
    </w:p>
    <w:p w14:paraId="79BFD654">
      <w:pPr>
        <w:pStyle w:val="4"/>
        <w:ind w:left="0" w:firstLine="0"/>
        <w:jc w:val="left"/>
        <w:rPr>
          <w:rFonts w:hint="eastAsia"/>
          <w:smallCaps/>
          <w:spacing w:val="-8"/>
        </w:rPr>
      </w:pPr>
      <w:r>
        <w:rPr>
          <w:rFonts w:hint="eastAsia"/>
          <w:smallCaps/>
          <w:spacing w:val="-8"/>
        </w:rPr>
        <w:t>但当我瞥见时，我就看到自己是困苦、可怜、贫穷、瞎眼、赤身的。—启示录3:17。</w:t>
      </w:r>
    </w:p>
    <w:p w14:paraId="25608562">
      <w:pPr>
        <w:pStyle w:val="4"/>
        <w:ind w:left="0" w:firstLine="0"/>
        <w:jc w:val="left"/>
        <w:rPr>
          <w:rFonts w:hint="eastAsia"/>
          <w:smallCaps/>
          <w:spacing w:val="-8"/>
        </w:rPr>
      </w:pPr>
    </w:p>
    <w:p w14:paraId="135C3C48">
      <w:pPr>
        <w:pStyle w:val="4"/>
        <w:ind w:left="0" w:firstLine="0"/>
        <w:jc w:val="left"/>
        <w:rPr>
          <w:rFonts w:hint="eastAsia"/>
          <w:smallCaps/>
          <w:spacing w:val="-8"/>
        </w:rPr>
      </w:pPr>
      <w:r>
        <w:rPr>
          <w:rFonts w:hint="eastAsia"/>
          <w:smallCaps/>
          <w:spacing w:val="-8"/>
        </w:rPr>
        <w:t>I believe every member of our body has been a servant of sin—Rom. 3:13, 18—throat, tongue, lips, mouth, feet, eyes.</w:t>
      </w:r>
    </w:p>
    <w:p w14:paraId="0431A5A3">
      <w:pPr>
        <w:pStyle w:val="4"/>
        <w:ind w:left="0" w:firstLine="0"/>
        <w:jc w:val="left"/>
        <w:rPr>
          <w:rFonts w:hint="eastAsia"/>
          <w:smallCaps/>
          <w:spacing w:val="-8"/>
        </w:rPr>
      </w:pPr>
      <w:r>
        <w:rPr>
          <w:rFonts w:hint="eastAsia"/>
          <w:smallCaps/>
          <w:spacing w:val="-8"/>
        </w:rPr>
        <w:t>我相信我们身体的每一个肢体都曾是罪的奴仆—罗马书3:13, 18—喉咙、舌头、嘴唇、口、脚、眼睛。</w:t>
      </w:r>
    </w:p>
    <w:p w14:paraId="6AB2AB86">
      <w:pPr>
        <w:pStyle w:val="4"/>
        <w:ind w:left="0" w:firstLine="0"/>
        <w:jc w:val="left"/>
        <w:rPr>
          <w:rFonts w:hint="eastAsia"/>
          <w:smallCaps/>
          <w:spacing w:val="-8"/>
        </w:rPr>
      </w:pPr>
    </w:p>
    <w:p w14:paraId="0B111498">
      <w:pPr>
        <w:pStyle w:val="4"/>
        <w:ind w:left="0" w:firstLine="0"/>
        <w:jc w:val="left"/>
        <w:rPr>
          <w:rFonts w:hint="eastAsia"/>
          <w:smallCaps/>
          <w:spacing w:val="-8"/>
        </w:rPr>
      </w:pPr>
      <w:r>
        <w:rPr>
          <w:rFonts w:hint="eastAsia"/>
          <w:smallCaps/>
          <w:spacing w:val="-8"/>
        </w:rPr>
        <w:t>Every faculty of our mind is polluted.—Gen. 6:5.</w:t>
      </w:r>
    </w:p>
    <w:p w14:paraId="3234BD8D">
      <w:pPr>
        <w:pStyle w:val="4"/>
        <w:ind w:left="0" w:firstLine="0"/>
        <w:jc w:val="left"/>
        <w:rPr>
          <w:rFonts w:hint="eastAsia"/>
          <w:smallCaps/>
          <w:spacing w:val="-8"/>
        </w:rPr>
      </w:pPr>
      <w:r>
        <w:rPr>
          <w:rFonts w:hint="eastAsia"/>
          <w:smallCaps/>
          <w:spacing w:val="-8"/>
        </w:rPr>
        <w:t>我们心思的每一个官能都被玷污了。—创世记6:5。</w:t>
      </w:r>
    </w:p>
    <w:p w14:paraId="6D953AF8">
      <w:pPr>
        <w:pStyle w:val="4"/>
        <w:ind w:left="0" w:firstLine="0"/>
        <w:jc w:val="left"/>
        <w:rPr>
          <w:rFonts w:hint="eastAsia"/>
          <w:smallCaps/>
          <w:spacing w:val="-8"/>
        </w:rPr>
      </w:pPr>
    </w:p>
    <w:p w14:paraId="2CB64272">
      <w:pPr>
        <w:pStyle w:val="4"/>
        <w:ind w:left="0" w:firstLine="0"/>
        <w:jc w:val="left"/>
        <w:rPr>
          <w:rFonts w:hint="eastAsia"/>
          <w:smallCaps/>
          <w:spacing w:val="-8"/>
        </w:rPr>
      </w:pPr>
      <w:r>
        <w:rPr>
          <w:rFonts w:hint="eastAsia"/>
          <w:smallCaps/>
          <w:spacing w:val="-8"/>
        </w:rPr>
        <w:t>Besides, you have long neglected the great salvation; you have been gainsaying and disobedient.</w:t>
      </w:r>
    </w:p>
    <w:p w14:paraId="0D4E7D43">
      <w:pPr>
        <w:pStyle w:val="4"/>
        <w:ind w:left="0" w:firstLine="0"/>
        <w:jc w:val="left"/>
        <w:rPr>
          <w:rFonts w:hint="eastAsia"/>
          <w:smallCaps/>
          <w:spacing w:val="-8"/>
        </w:rPr>
      </w:pPr>
      <w:r>
        <w:rPr>
          <w:rFonts w:hint="eastAsia"/>
          <w:smallCaps/>
          <w:spacing w:val="-8"/>
        </w:rPr>
        <w:t>此外，你长久以来都忽略了这伟大的救恩；你一直顶撞悖逆。</w:t>
      </w:r>
    </w:p>
    <w:p w14:paraId="5541ABC6">
      <w:pPr>
        <w:pStyle w:val="4"/>
        <w:ind w:left="0" w:firstLine="0"/>
        <w:jc w:val="left"/>
        <w:rPr>
          <w:rFonts w:hint="eastAsia"/>
          <w:smallCaps/>
          <w:spacing w:val="-8"/>
        </w:rPr>
      </w:pPr>
    </w:p>
    <w:p w14:paraId="0405D85A">
      <w:pPr>
        <w:pStyle w:val="4"/>
        <w:ind w:left="0" w:firstLine="0"/>
        <w:jc w:val="left"/>
        <w:rPr>
          <w:rFonts w:hint="eastAsia"/>
          <w:smallCaps/>
          <w:spacing w:val="-8"/>
        </w:rPr>
      </w:pPr>
      <w:r>
        <w:rPr>
          <w:rFonts w:hint="eastAsia"/>
          <w:smallCaps/>
          <w:spacing w:val="-8"/>
        </w:rPr>
        <w:t>Oh that you were brought to pass sentence on yourself, guilty of all!</w:t>
      </w:r>
    </w:p>
    <w:p w14:paraId="4298CF8F">
      <w:pPr>
        <w:pStyle w:val="4"/>
        <w:ind w:left="0" w:firstLine="0"/>
        <w:jc w:val="left"/>
        <w:rPr>
          <w:rFonts w:hint="eastAsia"/>
          <w:smallCaps/>
          <w:spacing w:val="-8"/>
        </w:rPr>
      </w:pPr>
      <w:r>
        <w:rPr>
          <w:rFonts w:hint="eastAsia"/>
          <w:smallCaps/>
          <w:spacing w:val="-8"/>
        </w:rPr>
        <w:t>哦，愿你能对自己定罪，承认自己犯了这一切的罪！</w:t>
      </w:r>
    </w:p>
    <w:p w14:paraId="0105052A">
      <w:pPr>
        <w:pStyle w:val="4"/>
        <w:ind w:left="0" w:firstLine="0"/>
        <w:jc w:val="left"/>
        <w:rPr>
          <w:rFonts w:hint="eastAsia"/>
          <w:smallCaps/>
          <w:spacing w:val="-8"/>
        </w:rPr>
      </w:pPr>
    </w:p>
    <w:p w14:paraId="20880EFD">
      <w:pPr>
        <w:pStyle w:val="4"/>
        <w:ind w:left="0" w:firstLine="0"/>
        <w:jc w:val="left"/>
        <w:rPr>
          <w:rFonts w:hint="eastAsia"/>
          <w:smallCaps/>
          <w:spacing w:val="-8"/>
        </w:rPr>
      </w:pPr>
      <w:r>
        <w:rPr>
          <w:rFonts w:hint="eastAsia"/>
          <w:smallCaps/>
          <w:spacing w:val="-8"/>
        </w:rPr>
        <w:t>Hear what a dear believer writes of himself: “My wickedness, as I am in myself, has long appeared to me perfectly ineffable, and swallowing up all thought and imagination, like an infinite deluge, or mountains over my head.</w:t>
      </w:r>
    </w:p>
    <w:p w14:paraId="4A710635">
      <w:pPr>
        <w:pStyle w:val="4"/>
        <w:ind w:left="0" w:firstLine="0"/>
        <w:jc w:val="left"/>
        <w:rPr>
          <w:rFonts w:hint="eastAsia"/>
          <w:smallCaps/>
          <w:spacing w:val="-8"/>
        </w:rPr>
      </w:pPr>
      <w:r>
        <w:rPr>
          <w:rFonts w:hint="eastAsia"/>
          <w:smallCaps/>
          <w:spacing w:val="-8"/>
        </w:rPr>
        <w:t>听听一位亲爱的信徒如何写到他自己：“我在自己里面的邪恶，长久以来在我看来是完全无法言喻的，吞噬了所有的思想和想象，像无尽的洪水，或压在我头上的群山。”</w:t>
      </w:r>
    </w:p>
    <w:p w14:paraId="49836C52">
      <w:pPr>
        <w:pStyle w:val="4"/>
        <w:ind w:left="0" w:firstLine="0"/>
        <w:jc w:val="left"/>
        <w:rPr>
          <w:rFonts w:hint="eastAsia"/>
          <w:smallCaps/>
          <w:spacing w:val="-8"/>
        </w:rPr>
      </w:pPr>
    </w:p>
    <w:p w14:paraId="5A37CAEA">
      <w:pPr>
        <w:pStyle w:val="4"/>
        <w:ind w:left="0" w:firstLine="0"/>
        <w:jc w:val="left"/>
        <w:rPr>
          <w:rFonts w:hint="eastAsia"/>
          <w:smallCaps/>
          <w:spacing w:val="-8"/>
        </w:rPr>
      </w:pPr>
      <w:r>
        <w:rPr>
          <w:rFonts w:hint="eastAsia"/>
          <w:smallCaps/>
          <w:spacing w:val="-8"/>
        </w:rPr>
        <w:t>I know not how to express better what my sins appear to me to be, than by heaping infinite upon infinite, and multiplying infinite by infinite.</w:t>
      </w:r>
    </w:p>
    <w:p w14:paraId="4538DA21">
      <w:pPr>
        <w:pStyle w:val="4"/>
        <w:ind w:left="0" w:firstLine="0"/>
        <w:jc w:val="left"/>
        <w:rPr>
          <w:rFonts w:hint="eastAsia"/>
          <w:smallCaps/>
          <w:spacing w:val="-8"/>
        </w:rPr>
      </w:pPr>
      <w:r>
        <w:rPr>
          <w:rFonts w:hint="eastAsia"/>
          <w:smallCaps/>
          <w:spacing w:val="-8"/>
        </w:rPr>
        <w:t>我不知道如何更好地表达我的罪在我看来是什么样子，除非用无限叠加无限，无限乘以无限来形容。</w:t>
      </w:r>
    </w:p>
    <w:p w14:paraId="448EE6ED">
      <w:pPr>
        <w:pStyle w:val="4"/>
        <w:ind w:left="0" w:firstLine="0"/>
        <w:jc w:val="left"/>
        <w:rPr>
          <w:rFonts w:hint="eastAsia"/>
          <w:smallCaps/>
          <w:spacing w:val="-8"/>
        </w:rPr>
      </w:pPr>
    </w:p>
    <w:p w14:paraId="3B5370BF">
      <w:pPr>
        <w:pStyle w:val="4"/>
        <w:ind w:left="0" w:firstLine="0"/>
        <w:jc w:val="left"/>
        <w:rPr>
          <w:rFonts w:hint="eastAsia"/>
          <w:smallCaps/>
          <w:spacing w:val="-8"/>
        </w:rPr>
      </w:pPr>
      <w:r>
        <w:rPr>
          <w:rFonts w:hint="eastAsia"/>
          <w:smallCaps/>
          <w:spacing w:val="-8"/>
        </w:rPr>
        <w:t>When I look into my heart and take a view of my wickedness, it looks like an abyss infinitely deep, and yet it seems to me that my conviction of sin is exceeding small and faint.”</w:t>
      </w:r>
    </w:p>
    <w:p w14:paraId="07F2D7B5">
      <w:pPr>
        <w:pStyle w:val="4"/>
        <w:ind w:left="0" w:firstLine="0"/>
        <w:jc w:val="left"/>
        <w:rPr>
          <w:rFonts w:hint="eastAsia"/>
          <w:smallCaps/>
          <w:spacing w:val="-8"/>
        </w:rPr>
      </w:pPr>
      <w:r>
        <w:rPr>
          <w:rFonts w:hint="eastAsia"/>
          <w:smallCaps/>
          <w:spacing w:val="-8"/>
        </w:rPr>
        <w:t>当我审视我的内心，看到我的邪恶时，它看起来像一个无限深的深渊，然而在我看来，我对罪的认识是极其微小和模糊的。”</w:t>
      </w:r>
    </w:p>
    <w:p w14:paraId="645A8EEA">
      <w:pPr>
        <w:pStyle w:val="4"/>
        <w:ind w:left="0" w:firstLine="0"/>
        <w:jc w:val="left"/>
        <w:rPr>
          <w:rFonts w:hint="eastAsia"/>
          <w:smallCaps/>
          <w:spacing w:val="-8"/>
        </w:rPr>
      </w:pPr>
    </w:p>
    <w:p w14:paraId="5919A754">
      <w:pPr>
        <w:pStyle w:val="4"/>
        <w:ind w:left="0" w:firstLine="0"/>
        <w:jc w:val="left"/>
        <w:rPr>
          <w:rFonts w:hint="eastAsia"/>
          <w:smallCaps/>
          <w:spacing w:val="-8"/>
        </w:rPr>
      </w:pPr>
      <w:r>
        <w:rPr>
          <w:rFonts w:hint="eastAsia"/>
          <w:smallCaps/>
          <w:spacing w:val="-8"/>
        </w:rPr>
        <w:t>Perhaps you will ask, Why do you wish me to have such a discovery of my lost condition?</w:t>
      </w:r>
    </w:p>
    <w:p w14:paraId="267B4DAB">
      <w:pPr>
        <w:pStyle w:val="4"/>
        <w:ind w:left="0" w:firstLine="0"/>
        <w:jc w:val="left"/>
        <w:rPr>
          <w:rFonts w:hint="eastAsia"/>
          <w:smallCaps/>
          <w:spacing w:val="-8"/>
        </w:rPr>
      </w:pPr>
      <w:r>
        <w:rPr>
          <w:rFonts w:hint="eastAsia"/>
          <w:smallCaps/>
          <w:spacing w:val="-8"/>
        </w:rPr>
        <w:t>或许你会问，你为什么希望我对自己的失丧光景有这样的发现？</w:t>
      </w:r>
    </w:p>
    <w:p w14:paraId="57990446">
      <w:pPr>
        <w:pStyle w:val="4"/>
        <w:ind w:left="0" w:firstLine="0"/>
        <w:jc w:val="left"/>
        <w:rPr>
          <w:rFonts w:hint="eastAsia"/>
          <w:smallCaps/>
          <w:spacing w:val="-8"/>
        </w:rPr>
      </w:pPr>
    </w:p>
    <w:p w14:paraId="39DB7943">
      <w:pPr>
        <w:pStyle w:val="4"/>
        <w:ind w:left="0" w:firstLine="0"/>
        <w:jc w:val="left"/>
        <w:rPr>
          <w:rFonts w:hint="eastAsia"/>
          <w:smallCaps/>
          <w:spacing w:val="-8"/>
        </w:rPr>
      </w:pPr>
      <w:r>
        <w:rPr>
          <w:rFonts w:hint="eastAsia"/>
          <w:smallCaps/>
          <w:spacing w:val="-8"/>
        </w:rPr>
        <w:t>I answer, that you may be broken off from all schemes of self-righteousness; that you may never look into your poor guilty soul to recommend you to God; and that you may joyfully accept of the Lord Jesus Christ, who obeyed and died for sinners.</w:t>
      </w:r>
    </w:p>
    <w:p w14:paraId="74160F88">
      <w:pPr>
        <w:pStyle w:val="4"/>
        <w:ind w:left="0" w:firstLine="0"/>
        <w:jc w:val="left"/>
        <w:rPr>
          <w:rFonts w:hint="eastAsia"/>
          <w:smallCaps/>
          <w:spacing w:val="-8"/>
        </w:rPr>
      </w:pPr>
      <w:r>
        <w:rPr>
          <w:rFonts w:hint="eastAsia"/>
          <w:smallCaps/>
          <w:spacing w:val="-8"/>
        </w:rPr>
        <w:t>我回答说，为了使你能断绝一切自以为义的计谋；使你永远不会指望你那可怜有罪的灵魂来向上帝推荐你自己；并使你能喜乐地接受为罪人顺服并死去的的主耶稣基督。</w:t>
      </w:r>
    </w:p>
    <w:p w14:paraId="6700186C">
      <w:pPr>
        <w:pStyle w:val="4"/>
        <w:ind w:left="0" w:firstLine="0"/>
        <w:jc w:val="left"/>
        <w:rPr>
          <w:rFonts w:hint="eastAsia"/>
          <w:smallCaps/>
          <w:spacing w:val="-8"/>
        </w:rPr>
      </w:pPr>
    </w:p>
    <w:p w14:paraId="311BC72A">
      <w:pPr>
        <w:pStyle w:val="4"/>
        <w:ind w:left="0" w:firstLine="0"/>
        <w:jc w:val="left"/>
        <w:rPr>
          <w:rFonts w:hint="eastAsia"/>
          <w:smallCaps/>
          <w:spacing w:val="-8"/>
        </w:rPr>
      </w:pPr>
      <w:r>
        <w:rPr>
          <w:rFonts w:hint="eastAsia"/>
          <w:smallCaps/>
          <w:spacing w:val="-8"/>
        </w:rPr>
        <w:t>Oh that your heart may cleave to Christ!</w:t>
      </w:r>
    </w:p>
    <w:p w14:paraId="577D5B9C">
      <w:pPr>
        <w:pStyle w:val="4"/>
        <w:ind w:left="0" w:firstLine="0"/>
        <w:jc w:val="left"/>
        <w:rPr>
          <w:rFonts w:hint="eastAsia"/>
          <w:smallCaps/>
          <w:spacing w:val="-8"/>
        </w:rPr>
      </w:pPr>
      <w:r>
        <w:rPr>
          <w:rFonts w:hint="eastAsia"/>
          <w:smallCaps/>
          <w:spacing w:val="-8"/>
        </w:rPr>
        <w:t>哦，愿你的心能紧紧依附基督！</w:t>
      </w:r>
    </w:p>
    <w:p w14:paraId="30835991">
      <w:pPr>
        <w:pStyle w:val="4"/>
        <w:ind w:left="0" w:firstLine="0"/>
        <w:jc w:val="left"/>
        <w:rPr>
          <w:rFonts w:hint="eastAsia"/>
          <w:smallCaps/>
          <w:spacing w:val="-8"/>
        </w:rPr>
      </w:pPr>
    </w:p>
    <w:p w14:paraId="2CA50D59">
      <w:pPr>
        <w:pStyle w:val="4"/>
        <w:ind w:left="0" w:firstLine="0"/>
        <w:jc w:val="left"/>
        <w:rPr>
          <w:rFonts w:hint="eastAsia"/>
          <w:smallCaps/>
          <w:spacing w:val="-8"/>
        </w:rPr>
      </w:pPr>
      <w:r>
        <w:rPr>
          <w:rFonts w:hint="eastAsia"/>
          <w:smallCaps/>
          <w:spacing w:val="-8"/>
        </w:rPr>
        <w:t>May you forsake all, and follow Jesus Christ.</w:t>
      </w:r>
    </w:p>
    <w:p w14:paraId="7CBA86CE">
      <w:pPr>
        <w:pStyle w:val="4"/>
        <w:ind w:left="0" w:firstLine="0"/>
        <w:jc w:val="left"/>
        <w:rPr>
          <w:rFonts w:hint="eastAsia"/>
          <w:smallCaps/>
          <w:spacing w:val="-8"/>
        </w:rPr>
      </w:pPr>
      <w:r>
        <w:rPr>
          <w:rFonts w:hint="eastAsia"/>
          <w:smallCaps/>
          <w:spacing w:val="-8"/>
        </w:rPr>
        <w:t>愿你撇下一切，跟随耶稣基督。</w:t>
      </w:r>
    </w:p>
    <w:p w14:paraId="45802473">
      <w:pPr>
        <w:pStyle w:val="4"/>
        <w:ind w:left="0" w:firstLine="0"/>
        <w:jc w:val="left"/>
        <w:rPr>
          <w:rFonts w:hint="eastAsia"/>
          <w:smallCaps/>
          <w:spacing w:val="-8"/>
        </w:rPr>
      </w:pPr>
    </w:p>
    <w:p w14:paraId="1380FF67">
      <w:pPr>
        <w:pStyle w:val="4"/>
        <w:ind w:left="0" w:firstLine="0"/>
        <w:jc w:val="left"/>
        <w:rPr>
          <w:rFonts w:hint="eastAsia"/>
          <w:smallCaps/>
          <w:spacing w:val="-8"/>
        </w:rPr>
      </w:pPr>
      <w:r>
        <w:rPr>
          <w:rFonts w:hint="eastAsia"/>
          <w:smallCaps/>
          <w:spacing w:val="-8"/>
        </w:rPr>
        <w:t>Count everything loss for the excellency of the knowledge of Christ.</w:t>
      </w:r>
    </w:p>
    <w:p w14:paraId="0461B327">
      <w:pPr>
        <w:pStyle w:val="4"/>
        <w:ind w:left="0" w:firstLine="0"/>
        <w:jc w:val="left"/>
        <w:rPr>
          <w:rFonts w:hint="eastAsia"/>
          <w:smallCaps/>
          <w:spacing w:val="-8"/>
        </w:rPr>
      </w:pPr>
      <w:r>
        <w:rPr>
          <w:rFonts w:hint="eastAsia"/>
          <w:smallCaps/>
          <w:spacing w:val="-8"/>
        </w:rPr>
        <w:t>为要得着基督，将万事看作有损的，因我以认识基督为至宝。</w:t>
      </w:r>
    </w:p>
    <w:p w14:paraId="1A11ABBA">
      <w:pPr>
        <w:pStyle w:val="4"/>
        <w:ind w:left="0" w:firstLine="0"/>
        <w:jc w:val="left"/>
        <w:rPr>
          <w:rFonts w:hint="eastAsia"/>
          <w:smallCaps/>
          <w:spacing w:val="-8"/>
        </w:rPr>
      </w:pPr>
    </w:p>
    <w:p w14:paraId="1437B591">
      <w:pPr>
        <w:pStyle w:val="4"/>
        <w:ind w:left="0" w:firstLine="0"/>
        <w:jc w:val="left"/>
        <w:rPr>
          <w:rFonts w:hint="eastAsia"/>
          <w:smallCaps/>
          <w:spacing w:val="-8"/>
        </w:rPr>
      </w:pPr>
      <w:r>
        <w:rPr>
          <w:rFonts w:hint="eastAsia"/>
          <w:smallCaps/>
          <w:spacing w:val="-8"/>
        </w:rPr>
        <w:t>You never will stand righteous before God in yourself.</w:t>
      </w:r>
    </w:p>
    <w:p w14:paraId="3D9CAB70">
      <w:pPr>
        <w:pStyle w:val="4"/>
        <w:ind w:left="0" w:firstLine="0"/>
        <w:jc w:val="left"/>
        <w:rPr>
          <w:rFonts w:hint="eastAsia"/>
          <w:smallCaps/>
          <w:spacing w:val="-8"/>
        </w:rPr>
      </w:pPr>
      <w:r>
        <w:rPr>
          <w:rFonts w:hint="eastAsia"/>
          <w:smallCaps/>
          <w:spacing w:val="-8"/>
        </w:rPr>
        <w:t>你在自己里面永远无法在上帝面前站立为义。</w:t>
      </w:r>
    </w:p>
    <w:p w14:paraId="3A8CEB47">
      <w:pPr>
        <w:pStyle w:val="4"/>
        <w:ind w:left="0" w:firstLine="0"/>
        <w:jc w:val="left"/>
        <w:rPr>
          <w:rFonts w:hint="eastAsia"/>
          <w:smallCaps/>
          <w:spacing w:val="-8"/>
        </w:rPr>
      </w:pPr>
    </w:p>
    <w:p w14:paraId="49230930">
      <w:pPr>
        <w:pStyle w:val="4"/>
        <w:ind w:left="0" w:firstLine="0"/>
        <w:jc w:val="left"/>
        <w:rPr>
          <w:rFonts w:hint="eastAsia"/>
          <w:smallCaps/>
          <w:spacing w:val="-8"/>
        </w:rPr>
      </w:pPr>
      <w:r>
        <w:rPr>
          <w:rFonts w:hint="eastAsia"/>
          <w:smallCaps/>
          <w:spacing w:val="-8"/>
        </w:rPr>
        <w:t>You are welcome this day to stand righteous before God in Jesus.</w:t>
      </w:r>
    </w:p>
    <w:p w14:paraId="77C32281">
      <w:pPr>
        <w:pStyle w:val="4"/>
        <w:ind w:left="0" w:firstLine="0"/>
        <w:jc w:val="left"/>
        <w:rPr>
          <w:rFonts w:hint="eastAsia"/>
          <w:smallCaps/>
          <w:spacing w:val="-8"/>
        </w:rPr>
      </w:pPr>
      <w:r>
        <w:rPr>
          <w:rFonts w:hint="eastAsia"/>
          <w:smallCaps/>
          <w:spacing w:val="-8"/>
        </w:rPr>
        <w:t>今天，你被欢迎在耶稣里，在上帝面前站立为义。</w:t>
      </w:r>
    </w:p>
    <w:p w14:paraId="567F2628">
      <w:pPr>
        <w:pStyle w:val="4"/>
        <w:ind w:left="0" w:firstLine="0"/>
        <w:jc w:val="left"/>
        <w:rPr>
          <w:rFonts w:hint="eastAsia"/>
          <w:smallCaps/>
          <w:spacing w:val="-8"/>
        </w:rPr>
      </w:pPr>
    </w:p>
    <w:p w14:paraId="1419F53A">
      <w:pPr>
        <w:pStyle w:val="4"/>
        <w:ind w:left="0" w:firstLine="0"/>
        <w:jc w:val="left"/>
        <w:rPr>
          <w:rFonts w:hint="eastAsia"/>
          <w:smallCaps/>
          <w:spacing w:val="-8"/>
        </w:rPr>
      </w:pPr>
      <w:r>
        <w:rPr>
          <w:rFonts w:hint="eastAsia"/>
          <w:smallCaps/>
          <w:spacing w:val="-8"/>
        </w:rPr>
        <w:t>Pray over Phil. 3:7, 9.</w:t>
      </w:r>
    </w:p>
    <w:p w14:paraId="624FF786">
      <w:pPr>
        <w:pStyle w:val="4"/>
        <w:ind w:left="0" w:firstLine="0"/>
        <w:jc w:val="left"/>
        <w:rPr>
          <w:rFonts w:hint="eastAsia"/>
          <w:smallCaps/>
          <w:spacing w:val="-8"/>
        </w:rPr>
      </w:pPr>
      <w:r>
        <w:rPr>
          <w:rFonts w:hint="eastAsia"/>
          <w:smallCaps/>
          <w:spacing w:val="-8"/>
        </w:rPr>
        <w:t>请祷告默想腓立比书3:7, 9。</w:t>
      </w:r>
    </w:p>
    <w:p w14:paraId="774059DC">
      <w:pPr>
        <w:pStyle w:val="4"/>
        <w:ind w:left="0" w:firstLine="0"/>
        <w:jc w:val="left"/>
        <w:rPr>
          <w:rFonts w:hint="eastAsia"/>
          <w:smallCaps/>
          <w:spacing w:val="-8"/>
        </w:rPr>
      </w:pPr>
    </w:p>
    <w:p w14:paraId="0B617AE9">
      <w:pPr>
        <w:pStyle w:val="4"/>
        <w:ind w:left="0" w:firstLine="0"/>
        <w:jc w:val="left"/>
        <w:rPr>
          <w:rFonts w:hint="eastAsia"/>
          <w:smallCaps/>
          <w:spacing w:val="-8"/>
        </w:rPr>
      </w:pPr>
      <w:r>
        <w:rPr>
          <w:rFonts w:hint="eastAsia"/>
          <w:smallCaps/>
          <w:spacing w:val="-8"/>
        </w:rPr>
        <w:t>I will try and pray for you.</w:t>
      </w:r>
    </w:p>
    <w:p w14:paraId="0FC26DDA">
      <w:pPr>
        <w:pStyle w:val="4"/>
        <w:ind w:left="0" w:firstLine="0"/>
        <w:jc w:val="left"/>
        <w:rPr>
          <w:rFonts w:hint="eastAsia"/>
          <w:smallCaps/>
          <w:spacing w:val="-8"/>
        </w:rPr>
      </w:pPr>
      <w:r>
        <w:rPr>
          <w:rFonts w:hint="eastAsia"/>
          <w:smallCaps/>
          <w:spacing w:val="-8"/>
        </w:rPr>
        <w:t>我会尝试为你祷告。</w:t>
      </w:r>
    </w:p>
    <w:p w14:paraId="13FEC1EC">
      <w:pPr>
        <w:pStyle w:val="4"/>
        <w:ind w:left="0" w:firstLine="0"/>
        <w:jc w:val="left"/>
        <w:rPr>
          <w:rFonts w:hint="eastAsia"/>
          <w:smallCaps/>
          <w:spacing w:val="-8"/>
        </w:rPr>
      </w:pPr>
    </w:p>
    <w:p w14:paraId="0BB6C825">
      <w:pPr>
        <w:pStyle w:val="4"/>
        <w:ind w:left="0" w:firstLine="0"/>
        <w:jc w:val="left"/>
        <w:rPr>
          <w:rFonts w:hint="eastAsia"/>
          <w:smallCaps/>
          <w:spacing w:val="-8"/>
        </w:rPr>
      </w:pPr>
      <w:r>
        <w:rPr>
          <w:rFonts w:hint="eastAsia"/>
          <w:smallCaps/>
          <w:spacing w:val="-8"/>
        </w:rPr>
        <w:t>Grace be with you.—Your friend in Jesus, etc.</w:t>
      </w:r>
    </w:p>
    <w:p w14:paraId="028CA6DB">
      <w:pPr>
        <w:pStyle w:val="4"/>
        <w:ind w:left="0" w:firstLine="0"/>
        <w:jc w:val="left"/>
        <w:rPr>
          <w:rFonts w:hint="eastAsia"/>
          <w:smallCaps/>
          <w:spacing w:val="-8"/>
        </w:rPr>
      </w:pPr>
      <w:r>
        <w:rPr>
          <w:rFonts w:hint="eastAsia"/>
          <w:smallCaps/>
          <w:spacing w:val="-8"/>
        </w:rPr>
        <w:t>愿恩惠与你同在。—你在耶稣里的朋友，等等。</w:t>
      </w:r>
    </w:p>
    <w:p w14:paraId="3846691C">
      <w:pPr>
        <w:pStyle w:val="4"/>
        <w:ind w:left="0" w:firstLine="0"/>
        <w:jc w:val="left"/>
        <w:rPr>
          <w:rFonts w:hint="eastAsia"/>
          <w:smallCaps/>
          <w:spacing w:val="-8"/>
        </w:rPr>
      </w:pPr>
    </w:p>
    <w:p w14:paraId="414DD38D">
      <w:pPr>
        <w:pStyle w:val="3"/>
        <w:bidi w:val="0"/>
        <w:rPr>
          <w:rFonts w:hint="eastAsia"/>
        </w:rPr>
      </w:pPr>
      <w:r>
        <w:rPr>
          <w:rFonts w:hint="eastAsia"/>
        </w:rPr>
        <w:t>To The Same.—No. ii</w:t>
      </w:r>
    </w:p>
    <w:p w14:paraId="7E7B8C15">
      <w:pPr>
        <w:pStyle w:val="3"/>
        <w:bidi w:val="0"/>
        <w:rPr>
          <w:rFonts w:hint="eastAsia"/>
          <w:smallCaps/>
          <w:spacing w:val="-8"/>
        </w:rPr>
      </w:pPr>
      <w:r>
        <w:rPr>
          <w:rFonts w:hint="eastAsia"/>
        </w:rPr>
        <w:t>致同一位收信人。—第二封</w:t>
      </w:r>
    </w:p>
    <w:p w14:paraId="1CA499A4">
      <w:pPr>
        <w:pStyle w:val="4"/>
        <w:ind w:left="0" w:firstLine="0"/>
        <w:jc w:val="left"/>
        <w:rPr>
          <w:rFonts w:hint="eastAsia"/>
          <w:smallCaps/>
          <w:spacing w:val="-8"/>
        </w:rPr>
      </w:pPr>
    </w:p>
    <w:p w14:paraId="686139FE">
      <w:pPr>
        <w:pStyle w:val="4"/>
        <w:ind w:left="0" w:firstLine="0"/>
        <w:jc w:val="left"/>
        <w:rPr>
          <w:rFonts w:hint="eastAsia"/>
          <w:smallCaps/>
          <w:spacing w:val="-8"/>
        </w:rPr>
      </w:pPr>
      <w:r>
        <w:rPr>
          <w:rFonts w:hint="eastAsia"/>
          <w:smallCaps/>
          <w:spacing w:val="-8"/>
        </w:rPr>
        <w:t>Seek the righteousness of Christ</w:t>
      </w:r>
    </w:p>
    <w:p w14:paraId="66D68852">
      <w:pPr>
        <w:pStyle w:val="4"/>
        <w:ind w:left="0" w:firstLine="0"/>
        <w:jc w:val="left"/>
        <w:rPr>
          <w:rFonts w:hint="eastAsia"/>
          <w:smallCaps/>
          <w:spacing w:val="-8"/>
        </w:rPr>
      </w:pPr>
      <w:r>
        <w:rPr>
          <w:rFonts w:hint="eastAsia"/>
          <w:smallCaps/>
          <w:spacing w:val="-8"/>
        </w:rPr>
        <w:t>寻求基督的义</w:t>
      </w:r>
    </w:p>
    <w:p w14:paraId="60482C30">
      <w:pPr>
        <w:pStyle w:val="4"/>
        <w:ind w:left="0" w:firstLine="0"/>
        <w:jc w:val="left"/>
        <w:rPr>
          <w:rFonts w:hint="eastAsia"/>
          <w:smallCaps/>
          <w:spacing w:val="-8"/>
        </w:rPr>
      </w:pPr>
    </w:p>
    <w:p w14:paraId="12367460">
      <w:pPr>
        <w:pStyle w:val="4"/>
        <w:ind w:left="0" w:firstLine="0"/>
        <w:jc w:val="left"/>
        <w:rPr>
          <w:rFonts w:hint="eastAsia"/>
          <w:smallCaps/>
          <w:spacing w:val="-8"/>
        </w:rPr>
      </w:pPr>
      <w:r>
        <w:rPr>
          <w:rFonts w:hint="eastAsia"/>
          <w:smallCaps/>
          <w:spacing w:val="-8"/>
        </w:rPr>
        <w:t>DEAR FRIEND,—I was glad to hear of your safe arrival, and that your health had not suffered by the voyage.</w:t>
      </w:r>
    </w:p>
    <w:p w14:paraId="09097A9C">
      <w:pPr>
        <w:pStyle w:val="4"/>
        <w:ind w:left="0" w:firstLine="0"/>
        <w:jc w:val="left"/>
        <w:rPr>
          <w:rFonts w:hint="eastAsia"/>
          <w:smallCaps/>
          <w:spacing w:val="-8"/>
        </w:rPr>
      </w:pPr>
      <w:r>
        <w:rPr>
          <w:rFonts w:hint="eastAsia"/>
          <w:smallCaps/>
          <w:spacing w:val="-8"/>
        </w:rPr>
        <w:t>亲爱的朋友，—我很高兴听到你平安抵达，并且你的健康没有因航行而受损。</w:t>
      </w:r>
    </w:p>
    <w:p w14:paraId="4985FA3E">
      <w:pPr>
        <w:pStyle w:val="4"/>
        <w:ind w:left="0" w:firstLine="0"/>
        <w:jc w:val="left"/>
        <w:rPr>
          <w:rFonts w:hint="eastAsia"/>
          <w:smallCaps/>
          <w:spacing w:val="-8"/>
        </w:rPr>
      </w:pPr>
    </w:p>
    <w:p w14:paraId="7CFAF37E">
      <w:pPr>
        <w:pStyle w:val="4"/>
        <w:ind w:left="0" w:firstLine="0"/>
        <w:jc w:val="left"/>
        <w:rPr>
          <w:rFonts w:hint="eastAsia"/>
          <w:smallCaps/>
          <w:spacing w:val="-8"/>
        </w:rPr>
      </w:pPr>
      <w:r>
        <w:rPr>
          <w:rFonts w:hint="eastAsia"/>
          <w:smallCaps/>
          <w:spacing w:val="-8"/>
        </w:rPr>
        <w:t>I trust the Lord is dealing gently with your frail body, so that your mind may get leave freely to fix itself on Jesus Christ and Him crucified.</w:t>
      </w:r>
    </w:p>
    <w:p w14:paraId="58DDFF2A">
      <w:pPr>
        <w:pStyle w:val="4"/>
        <w:ind w:left="0" w:firstLine="0"/>
        <w:jc w:val="left"/>
        <w:rPr>
          <w:rFonts w:hint="eastAsia"/>
          <w:smallCaps/>
          <w:spacing w:val="-8"/>
        </w:rPr>
      </w:pPr>
      <w:r>
        <w:rPr>
          <w:rFonts w:hint="eastAsia"/>
          <w:smallCaps/>
          <w:spacing w:val="-8"/>
        </w:rPr>
        <w:t>我相信主正温柔地对待你脆弱的身体，好让你的心思意念可以自由地定睛在耶稣基督并祂钉十字架上。</w:t>
      </w:r>
    </w:p>
    <w:p w14:paraId="5CD495E7">
      <w:pPr>
        <w:pStyle w:val="4"/>
        <w:ind w:left="0" w:firstLine="0"/>
        <w:jc w:val="left"/>
        <w:rPr>
          <w:rFonts w:hint="eastAsia"/>
          <w:smallCaps/>
          <w:spacing w:val="-8"/>
        </w:rPr>
      </w:pPr>
    </w:p>
    <w:p w14:paraId="461D15E6">
      <w:pPr>
        <w:pStyle w:val="4"/>
        <w:ind w:left="0" w:firstLine="0"/>
        <w:jc w:val="left"/>
        <w:rPr>
          <w:rFonts w:hint="eastAsia"/>
          <w:smallCaps/>
          <w:spacing w:val="-8"/>
        </w:rPr>
      </w:pPr>
      <w:r>
        <w:rPr>
          <w:rFonts w:hint="eastAsia"/>
          <w:smallCaps/>
          <w:spacing w:val="-8"/>
        </w:rPr>
        <w:t>Above all, I pray that the Holy Spirit may sweetly and silently open your heart, to relish the way of salvation through the blood and obedience of Immanuel.</w:t>
      </w:r>
    </w:p>
    <w:p w14:paraId="0D415C7F">
      <w:pPr>
        <w:pStyle w:val="4"/>
        <w:ind w:left="0" w:firstLine="0"/>
        <w:jc w:val="left"/>
        <w:rPr>
          <w:rFonts w:hint="eastAsia"/>
          <w:smallCaps/>
          <w:spacing w:val="-8"/>
        </w:rPr>
      </w:pPr>
      <w:r>
        <w:rPr>
          <w:rFonts w:hint="eastAsia"/>
          <w:smallCaps/>
          <w:spacing w:val="-8"/>
        </w:rPr>
        <w:t>最重要的是，我祈求圣灵能甜美而安静地开启你的心，让你品味到藉着以马内利的血和顺服而来的救恩之道。</w:t>
      </w:r>
    </w:p>
    <w:p w14:paraId="502052D3">
      <w:pPr>
        <w:pStyle w:val="4"/>
        <w:ind w:left="0" w:firstLine="0"/>
        <w:jc w:val="left"/>
        <w:rPr>
          <w:rFonts w:hint="eastAsia"/>
          <w:smallCaps/>
          <w:spacing w:val="-8"/>
        </w:rPr>
      </w:pPr>
    </w:p>
    <w:p w14:paraId="5653DDE3">
      <w:pPr>
        <w:pStyle w:val="4"/>
        <w:ind w:left="0" w:firstLine="0"/>
        <w:jc w:val="left"/>
        <w:rPr>
          <w:rFonts w:hint="eastAsia"/>
          <w:smallCaps/>
          <w:spacing w:val="-8"/>
        </w:rPr>
      </w:pPr>
      <w:r>
        <w:rPr>
          <w:rFonts w:hint="eastAsia"/>
          <w:smallCaps/>
          <w:spacing w:val="-8"/>
        </w:rPr>
        <w:t>Through this man is preached unto you the forgiveness of sins, and by Him all that believe are justified from all things.—Acts 13:38, 39.</w:t>
      </w:r>
    </w:p>
    <w:p w14:paraId="0605696B">
      <w:pPr>
        <w:pStyle w:val="4"/>
        <w:ind w:left="0" w:firstLine="0"/>
        <w:jc w:val="left"/>
        <w:rPr>
          <w:rFonts w:hint="eastAsia"/>
          <w:smallCaps/>
          <w:spacing w:val="-8"/>
        </w:rPr>
      </w:pPr>
      <w:r>
        <w:rPr>
          <w:rFonts w:hint="eastAsia"/>
          <w:smallCaps/>
          <w:spacing w:val="-8"/>
        </w:rPr>
        <w:t>藉着这个人，罪得赦免的道就传给你们了，凡信的人，靠着祂，就在一切事上都得称义了。—使徒行传 13:38, 39。</w:t>
      </w:r>
    </w:p>
    <w:p w14:paraId="24C2EA6C">
      <w:pPr>
        <w:pStyle w:val="4"/>
        <w:ind w:left="0" w:firstLine="0"/>
        <w:jc w:val="left"/>
        <w:rPr>
          <w:rFonts w:hint="eastAsia"/>
          <w:smallCaps/>
          <w:spacing w:val="-8"/>
        </w:rPr>
      </w:pPr>
    </w:p>
    <w:p w14:paraId="259F83A7">
      <w:pPr>
        <w:pStyle w:val="4"/>
        <w:ind w:left="0" w:firstLine="0"/>
        <w:jc w:val="left"/>
        <w:rPr>
          <w:rFonts w:hint="eastAsia"/>
          <w:smallCaps/>
          <w:spacing w:val="-8"/>
        </w:rPr>
      </w:pPr>
      <w:r>
        <w:rPr>
          <w:rFonts w:hint="eastAsia"/>
          <w:smallCaps/>
          <w:spacing w:val="-8"/>
        </w:rPr>
        <w:t>You would be deeply concerned to hear that your room-mate, ——, has been so suddenly and awfully called away.</w:t>
      </w:r>
    </w:p>
    <w:p w14:paraId="644EA04E">
      <w:pPr>
        <w:pStyle w:val="4"/>
        <w:ind w:left="0" w:firstLine="0"/>
        <w:jc w:val="left"/>
        <w:rPr>
          <w:rFonts w:hint="eastAsia"/>
          <w:smallCaps/>
          <w:spacing w:val="-8"/>
        </w:rPr>
      </w:pPr>
      <w:r>
        <w:rPr>
          <w:rFonts w:hint="eastAsia"/>
          <w:smallCaps/>
          <w:spacing w:val="-8"/>
        </w:rPr>
        <w:t>你听到你的室友——，如此突然而可怕地被召去，一定会深感忧虑。</w:t>
      </w:r>
    </w:p>
    <w:p w14:paraId="5C9CA055">
      <w:pPr>
        <w:pStyle w:val="4"/>
        <w:ind w:left="0" w:firstLine="0"/>
        <w:jc w:val="left"/>
        <w:rPr>
          <w:rFonts w:hint="eastAsia"/>
          <w:smallCaps/>
          <w:spacing w:val="-8"/>
        </w:rPr>
      </w:pPr>
    </w:p>
    <w:p w14:paraId="0A1FD11E">
      <w:pPr>
        <w:pStyle w:val="4"/>
        <w:ind w:left="0" w:firstLine="0"/>
        <w:jc w:val="left"/>
        <w:rPr>
          <w:rFonts w:hint="eastAsia"/>
          <w:smallCaps/>
          <w:spacing w:val="-8"/>
        </w:rPr>
      </w:pPr>
      <w:r>
        <w:rPr>
          <w:rFonts w:hint="eastAsia"/>
          <w:smallCaps/>
          <w:spacing w:val="-8"/>
        </w:rPr>
        <w:t>Should it not be a solemn warning to you?</w:t>
      </w:r>
    </w:p>
    <w:p w14:paraId="498031F4">
      <w:pPr>
        <w:pStyle w:val="4"/>
        <w:ind w:left="0" w:firstLine="0"/>
        <w:jc w:val="left"/>
        <w:rPr>
          <w:rFonts w:hint="eastAsia"/>
          <w:smallCaps/>
          <w:spacing w:val="-8"/>
        </w:rPr>
      </w:pPr>
      <w:r>
        <w:rPr>
          <w:rFonts w:hint="eastAsia"/>
          <w:smallCaps/>
          <w:spacing w:val="-8"/>
        </w:rPr>
        <w:t>这岂不应当成为给你一个严肃的警告吗？</w:t>
      </w:r>
    </w:p>
    <w:p w14:paraId="303ED93D">
      <w:pPr>
        <w:pStyle w:val="4"/>
        <w:ind w:left="0" w:firstLine="0"/>
        <w:jc w:val="left"/>
        <w:rPr>
          <w:rFonts w:hint="eastAsia"/>
          <w:smallCaps/>
          <w:spacing w:val="-8"/>
        </w:rPr>
      </w:pPr>
    </w:p>
    <w:p w14:paraId="56616408">
      <w:pPr>
        <w:pStyle w:val="4"/>
        <w:ind w:left="0" w:firstLine="0"/>
        <w:jc w:val="left"/>
        <w:rPr>
          <w:rFonts w:hint="eastAsia"/>
          <w:smallCaps/>
          <w:spacing w:val="-8"/>
        </w:rPr>
      </w:pPr>
      <w:r>
        <w:rPr>
          <w:rFonts w:hint="eastAsia"/>
          <w:smallCaps/>
          <w:spacing w:val="-8"/>
        </w:rPr>
        <w:t>Oh that you may be even now clothed in the righteousness of Jesus!</w:t>
      </w:r>
    </w:p>
    <w:p w14:paraId="62FBB482">
      <w:pPr>
        <w:pStyle w:val="4"/>
        <w:ind w:left="0" w:firstLine="0"/>
        <w:jc w:val="left"/>
        <w:rPr>
          <w:rFonts w:hint="eastAsia"/>
          <w:smallCaps/>
          <w:spacing w:val="-8"/>
        </w:rPr>
      </w:pPr>
      <w:r>
        <w:rPr>
          <w:rFonts w:hint="eastAsia"/>
          <w:smallCaps/>
          <w:spacing w:val="-8"/>
        </w:rPr>
        <w:t>哦，愿你现在就披上耶稣的义！</w:t>
      </w:r>
    </w:p>
    <w:p w14:paraId="7F4C7145">
      <w:pPr>
        <w:pStyle w:val="4"/>
        <w:ind w:left="0" w:firstLine="0"/>
        <w:jc w:val="left"/>
        <w:rPr>
          <w:rFonts w:hint="eastAsia"/>
          <w:smallCaps/>
          <w:spacing w:val="-8"/>
        </w:rPr>
      </w:pPr>
    </w:p>
    <w:p w14:paraId="333A33FB">
      <w:pPr>
        <w:pStyle w:val="4"/>
        <w:ind w:left="0" w:firstLine="0"/>
        <w:jc w:val="left"/>
        <w:rPr>
          <w:rFonts w:hint="eastAsia"/>
          <w:smallCaps/>
          <w:spacing w:val="-8"/>
        </w:rPr>
      </w:pPr>
      <w:r>
        <w:rPr>
          <w:rFonts w:hint="eastAsia"/>
          <w:smallCaps/>
          <w:spacing w:val="-8"/>
        </w:rPr>
        <w:t>so that, if you were called away, you may meet God in peace, and hear Jesus say, “Enter thou into the joy of thy Lord.”</w:t>
      </w:r>
    </w:p>
    <w:p w14:paraId="09A54A46">
      <w:pPr>
        <w:pStyle w:val="4"/>
        <w:ind w:left="0" w:firstLine="0"/>
        <w:jc w:val="left"/>
        <w:rPr>
          <w:rFonts w:hint="eastAsia"/>
          <w:smallCaps/>
          <w:spacing w:val="-8"/>
        </w:rPr>
      </w:pPr>
      <w:r>
        <w:rPr>
          <w:rFonts w:hint="eastAsia"/>
          <w:smallCaps/>
          <w:spacing w:val="-8"/>
        </w:rPr>
        <w:t>这样，如果你被召去，你就可以在平安中见上帝，并听见耶稣说：“进来享受你主的快乐。”</w:t>
      </w:r>
    </w:p>
    <w:p w14:paraId="19D653BD">
      <w:pPr>
        <w:pStyle w:val="4"/>
        <w:ind w:left="0" w:firstLine="0"/>
        <w:jc w:val="left"/>
        <w:rPr>
          <w:rFonts w:hint="eastAsia"/>
          <w:smallCaps/>
          <w:spacing w:val="-8"/>
        </w:rPr>
      </w:pPr>
    </w:p>
    <w:p w14:paraId="38CD4E6F">
      <w:pPr>
        <w:pStyle w:val="4"/>
        <w:ind w:left="0" w:firstLine="0"/>
        <w:jc w:val="left"/>
        <w:rPr>
          <w:rFonts w:hint="eastAsia"/>
          <w:smallCaps/>
          <w:spacing w:val="-8"/>
        </w:rPr>
      </w:pPr>
      <w:r>
        <w:rPr>
          <w:rFonts w:hint="eastAsia"/>
          <w:smallCaps/>
          <w:spacing w:val="-8"/>
        </w:rPr>
        <w:t>In yourself you never will stand righteous before Jehovah.</w:t>
      </w:r>
    </w:p>
    <w:p w14:paraId="2E754B0E">
      <w:pPr>
        <w:pStyle w:val="4"/>
        <w:ind w:left="0" w:firstLine="0"/>
        <w:jc w:val="left"/>
        <w:rPr>
          <w:rFonts w:hint="eastAsia"/>
          <w:smallCaps/>
          <w:spacing w:val="-8"/>
        </w:rPr>
      </w:pPr>
      <w:r>
        <w:rPr>
          <w:rFonts w:hint="eastAsia"/>
          <w:smallCaps/>
          <w:spacing w:val="-8"/>
        </w:rPr>
        <w:t>在你里面，你永远无法在耶和华面前站立为义。</w:t>
      </w:r>
    </w:p>
    <w:p w14:paraId="277AFD56">
      <w:pPr>
        <w:pStyle w:val="4"/>
        <w:ind w:left="0" w:firstLine="0"/>
        <w:jc w:val="left"/>
        <w:rPr>
          <w:rFonts w:hint="eastAsia"/>
          <w:smallCaps/>
          <w:spacing w:val="-8"/>
        </w:rPr>
      </w:pPr>
    </w:p>
    <w:p w14:paraId="1300C4DA">
      <w:pPr>
        <w:pStyle w:val="4"/>
        <w:ind w:left="0" w:firstLine="0"/>
        <w:jc w:val="left"/>
        <w:rPr>
          <w:rFonts w:hint="eastAsia"/>
          <w:smallCaps/>
          <w:spacing w:val="-8"/>
        </w:rPr>
      </w:pPr>
      <w:r>
        <w:rPr>
          <w:rFonts w:hint="eastAsia"/>
          <w:smallCaps/>
          <w:spacing w:val="-8"/>
        </w:rPr>
        <w:t>Ps. 143:2 answers your case.</w:t>
      </w:r>
    </w:p>
    <w:p w14:paraId="388A8B5A">
      <w:pPr>
        <w:pStyle w:val="4"/>
        <w:ind w:left="0" w:firstLine="0"/>
        <w:jc w:val="left"/>
        <w:rPr>
          <w:rFonts w:hint="eastAsia"/>
          <w:smallCaps/>
          <w:spacing w:val="-8"/>
        </w:rPr>
      </w:pPr>
      <w:r>
        <w:rPr>
          <w:rFonts w:hint="eastAsia"/>
          <w:smallCaps/>
          <w:spacing w:val="-8"/>
        </w:rPr>
        <w:t>诗篇143:2回答了你的情况。</w:t>
      </w:r>
    </w:p>
    <w:p w14:paraId="214C4EAE">
      <w:pPr>
        <w:pStyle w:val="4"/>
        <w:ind w:left="0" w:firstLine="0"/>
        <w:jc w:val="left"/>
        <w:rPr>
          <w:rFonts w:hint="eastAsia"/>
          <w:smallCaps/>
          <w:spacing w:val="-8"/>
        </w:rPr>
      </w:pPr>
    </w:p>
    <w:p w14:paraId="4DA91778">
      <w:pPr>
        <w:pStyle w:val="4"/>
        <w:ind w:left="0" w:firstLine="0"/>
        <w:jc w:val="left"/>
        <w:rPr>
          <w:rFonts w:hint="eastAsia"/>
          <w:smallCaps/>
          <w:spacing w:val="-8"/>
        </w:rPr>
      </w:pPr>
      <w:r>
        <w:rPr>
          <w:rFonts w:hint="eastAsia"/>
          <w:smallCaps/>
          <w:spacing w:val="-8"/>
        </w:rPr>
        <w:t>“Enter not into judgment with me,” must be your cry.</w:t>
      </w:r>
    </w:p>
    <w:p w14:paraId="05674913">
      <w:pPr>
        <w:pStyle w:val="4"/>
        <w:ind w:left="0" w:firstLine="0"/>
        <w:jc w:val="left"/>
        <w:rPr>
          <w:rFonts w:hint="eastAsia"/>
          <w:smallCaps/>
          <w:spacing w:val="-8"/>
        </w:rPr>
      </w:pPr>
      <w:r>
        <w:rPr>
          <w:rFonts w:hint="eastAsia"/>
          <w:smallCaps/>
          <w:spacing w:val="-8"/>
        </w:rPr>
        <w:t>“不要审问我”，这必是你的呼求。</w:t>
      </w:r>
    </w:p>
    <w:p w14:paraId="76D21FD3">
      <w:pPr>
        <w:pStyle w:val="4"/>
        <w:ind w:left="0" w:firstLine="0"/>
        <w:jc w:val="left"/>
        <w:rPr>
          <w:rFonts w:hint="eastAsia"/>
          <w:smallCaps/>
          <w:spacing w:val="-8"/>
        </w:rPr>
      </w:pPr>
    </w:p>
    <w:p w14:paraId="6881B5BE">
      <w:pPr>
        <w:pStyle w:val="4"/>
        <w:ind w:left="0" w:firstLine="0"/>
        <w:jc w:val="left"/>
        <w:rPr>
          <w:rFonts w:hint="eastAsia"/>
          <w:smallCaps/>
          <w:spacing w:val="-8"/>
        </w:rPr>
      </w:pPr>
      <w:r>
        <w:rPr>
          <w:rFonts w:hint="eastAsia"/>
          <w:smallCaps/>
          <w:spacing w:val="-8"/>
        </w:rPr>
        <w:t>In your nature, in your past life, in your breaking of the holy law, in your contempt and neglect of Jesus in your indwelling sin, God can see nothing but what He must condemn.</w:t>
      </w:r>
    </w:p>
    <w:p w14:paraId="0EA38E17">
      <w:pPr>
        <w:pStyle w:val="4"/>
        <w:ind w:left="0" w:firstLine="0"/>
        <w:jc w:val="left"/>
        <w:rPr>
          <w:rFonts w:hint="eastAsia"/>
          <w:smallCaps/>
          <w:spacing w:val="-8"/>
        </w:rPr>
      </w:pPr>
      <w:r>
        <w:rPr>
          <w:rFonts w:hint="eastAsia"/>
          <w:smallCaps/>
          <w:spacing w:val="-8"/>
        </w:rPr>
        <w:t>在你的本性里，在你过去的生活中，在你违背圣洁律法的事上，在你对耶稣的藐视和忽略中，在你内在的罪里，上帝所能看到的，无一不是祂必须定罪的。</w:t>
      </w:r>
    </w:p>
    <w:p w14:paraId="019EB380">
      <w:pPr>
        <w:pStyle w:val="4"/>
        <w:ind w:left="0" w:firstLine="0"/>
        <w:jc w:val="left"/>
        <w:rPr>
          <w:rFonts w:hint="eastAsia"/>
          <w:smallCaps/>
          <w:spacing w:val="-8"/>
        </w:rPr>
      </w:pPr>
    </w:p>
    <w:p w14:paraId="0E8CF37E">
      <w:pPr>
        <w:pStyle w:val="4"/>
        <w:ind w:left="0" w:firstLine="0"/>
        <w:jc w:val="left"/>
        <w:rPr>
          <w:rFonts w:hint="eastAsia"/>
          <w:smallCaps/>
          <w:spacing w:val="-8"/>
        </w:rPr>
      </w:pPr>
      <w:r>
        <w:rPr>
          <w:rFonts w:hint="eastAsia"/>
          <w:smallCaps/>
          <w:spacing w:val="-8"/>
        </w:rPr>
        <w:t>Oh that you would be of the same mind with God about your own soul!</w:t>
      </w:r>
    </w:p>
    <w:p w14:paraId="21A7851D">
      <w:pPr>
        <w:pStyle w:val="4"/>
        <w:ind w:left="0" w:firstLine="0"/>
        <w:jc w:val="left"/>
        <w:rPr>
          <w:rFonts w:hint="eastAsia"/>
          <w:smallCaps/>
          <w:spacing w:val="-8"/>
        </w:rPr>
      </w:pPr>
      <w:r>
        <w:rPr>
          <w:rFonts w:hint="eastAsia"/>
          <w:smallCaps/>
          <w:spacing w:val="-8"/>
        </w:rPr>
        <w:t>哦，愿你对自己的灵魂能与上帝有同样的心意！</w:t>
      </w:r>
    </w:p>
    <w:p w14:paraId="1B8BDE05">
      <w:pPr>
        <w:pStyle w:val="4"/>
        <w:ind w:left="0" w:firstLine="0"/>
        <w:jc w:val="left"/>
        <w:rPr>
          <w:rFonts w:hint="eastAsia"/>
          <w:smallCaps/>
          <w:spacing w:val="-8"/>
        </w:rPr>
      </w:pPr>
    </w:p>
    <w:p w14:paraId="0EAF56A1">
      <w:pPr>
        <w:pStyle w:val="4"/>
        <w:ind w:left="0" w:firstLine="0"/>
        <w:jc w:val="left"/>
        <w:rPr>
          <w:rFonts w:hint="eastAsia"/>
          <w:smallCaps/>
          <w:spacing w:val="-8"/>
        </w:rPr>
      </w:pPr>
      <w:r>
        <w:rPr>
          <w:rFonts w:hint="eastAsia"/>
          <w:smallCaps/>
          <w:spacing w:val="-8"/>
        </w:rPr>
        <w:t>Do not be afraid to look upon its loathsomeness; for God offers to clothe you in Jesus Christ.</w:t>
      </w:r>
    </w:p>
    <w:p w14:paraId="5A526C1F">
      <w:pPr>
        <w:pStyle w:val="4"/>
        <w:ind w:left="0" w:firstLine="0"/>
        <w:jc w:val="left"/>
        <w:rPr>
          <w:rFonts w:hint="eastAsia"/>
          <w:smallCaps/>
          <w:spacing w:val="-8"/>
        </w:rPr>
      </w:pPr>
      <w:r>
        <w:rPr>
          <w:rFonts w:hint="eastAsia"/>
          <w:smallCaps/>
          <w:spacing w:val="-8"/>
        </w:rPr>
        <w:t>不要害怕看它的可憎；因为上帝愿意用耶稣基督给你穿上。</w:t>
      </w:r>
    </w:p>
    <w:p w14:paraId="4E179BD0">
      <w:pPr>
        <w:pStyle w:val="4"/>
        <w:ind w:left="0" w:firstLine="0"/>
        <w:jc w:val="left"/>
        <w:rPr>
          <w:rFonts w:hint="eastAsia"/>
          <w:smallCaps/>
          <w:spacing w:val="-8"/>
        </w:rPr>
      </w:pPr>
    </w:p>
    <w:p w14:paraId="1ABBA947">
      <w:pPr>
        <w:pStyle w:val="4"/>
        <w:ind w:left="0" w:firstLine="0"/>
        <w:jc w:val="left"/>
        <w:rPr>
          <w:rFonts w:hint="eastAsia"/>
          <w:smallCaps/>
          <w:spacing w:val="-8"/>
        </w:rPr>
      </w:pPr>
      <w:r>
        <w:rPr>
          <w:rFonts w:hint="eastAsia"/>
          <w:smallCaps/>
          <w:spacing w:val="-8"/>
        </w:rPr>
        <w:t>“By the obedience of one shall many be made righteous,” Rom. 5:19.</w:t>
      </w:r>
    </w:p>
    <w:p w14:paraId="0E4428B8">
      <w:pPr>
        <w:pStyle w:val="4"/>
        <w:ind w:left="0" w:firstLine="0"/>
        <w:jc w:val="left"/>
        <w:rPr>
          <w:rFonts w:hint="eastAsia"/>
          <w:smallCaps/>
          <w:spacing w:val="-8"/>
        </w:rPr>
      </w:pPr>
      <w:r>
        <w:rPr>
          <w:rFonts w:hint="eastAsia"/>
          <w:smallCaps/>
          <w:spacing w:val="-8"/>
        </w:rPr>
        <w:t>“因一人的顺从，众人也成为义了”，罗马书 5:19。</w:t>
      </w:r>
    </w:p>
    <w:p w14:paraId="1E24874A">
      <w:pPr>
        <w:pStyle w:val="4"/>
        <w:ind w:left="0" w:firstLine="0"/>
        <w:jc w:val="left"/>
        <w:rPr>
          <w:rFonts w:hint="eastAsia"/>
          <w:smallCaps/>
          <w:spacing w:val="-8"/>
        </w:rPr>
      </w:pPr>
    </w:p>
    <w:p w14:paraId="3EC49DF2">
      <w:pPr>
        <w:pStyle w:val="4"/>
        <w:ind w:left="0" w:firstLine="0"/>
        <w:jc w:val="left"/>
        <w:rPr>
          <w:rFonts w:hint="eastAsia"/>
          <w:smallCaps/>
          <w:spacing w:val="-8"/>
        </w:rPr>
      </w:pPr>
      <w:r>
        <w:rPr>
          <w:rFonts w:hint="eastAsia"/>
          <w:smallCaps/>
          <w:spacing w:val="-8"/>
        </w:rPr>
        <w:t>There is only one in all the world on whose face God can look and say, “He is altogether lovely.”</w:t>
      </w:r>
    </w:p>
    <w:p w14:paraId="570465C5">
      <w:pPr>
        <w:pStyle w:val="4"/>
        <w:ind w:left="0" w:firstLine="0"/>
        <w:jc w:val="left"/>
        <w:rPr>
          <w:rFonts w:hint="eastAsia"/>
          <w:smallCaps/>
          <w:spacing w:val="-8"/>
        </w:rPr>
      </w:pPr>
      <w:r>
        <w:rPr>
          <w:rFonts w:hint="eastAsia"/>
          <w:smallCaps/>
          <w:spacing w:val="-8"/>
        </w:rPr>
        <w:t>全世界只有一位，上帝看着祂的脸能说：“祂全然可爱。”</w:t>
      </w:r>
    </w:p>
    <w:p w14:paraId="287EC096">
      <w:pPr>
        <w:pStyle w:val="4"/>
        <w:ind w:left="0" w:firstLine="0"/>
        <w:jc w:val="left"/>
        <w:rPr>
          <w:rFonts w:hint="eastAsia"/>
          <w:smallCaps/>
          <w:spacing w:val="-8"/>
        </w:rPr>
      </w:pPr>
    </w:p>
    <w:p w14:paraId="6C54292F">
      <w:pPr>
        <w:pStyle w:val="4"/>
        <w:ind w:left="0" w:firstLine="0"/>
        <w:jc w:val="left"/>
        <w:rPr>
          <w:rFonts w:hint="eastAsia"/>
          <w:smallCaps/>
          <w:spacing w:val="-8"/>
        </w:rPr>
      </w:pPr>
      <w:r>
        <w:rPr>
          <w:rFonts w:hint="eastAsia"/>
          <w:smallCaps/>
          <w:spacing w:val="-8"/>
        </w:rPr>
        <w:t>Jesus is that one.</w:t>
      </w:r>
    </w:p>
    <w:p w14:paraId="418620E4">
      <w:pPr>
        <w:pStyle w:val="4"/>
        <w:ind w:left="0" w:firstLine="0"/>
        <w:jc w:val="left"/>
        <w:rPr>
          <w:rFonts w:hint="eastAsia"/>
          <w:smallCaps/>
          <w:spacing w:val="-8"/>
        </w:rPr>
      </w:pPr>
      <w:r>
        <w:rPr>
          <w:rFonts w:hint="eastAsia"/>
          <w:smallCaps/>
          <w:spacing w:val="-8"/>
        </w:rPr>
        <w:t>耶稣就是那一位。</w:t>
      </w:r>
    </w:p>
    <w:p w14:paraId="09CDEE9F">
      <w:pPr>
        <w:pStyle w:val="4"/>
        <w:ind w:left="0" w:firstLine="0"/>
        <w:jc w:val="left"/>
        <w:rPr>
          <w:rFonts w:hint="eastAsia"/>
          <w:smallCaps/>
          <w:spacing w:val="-8"/>
        </w:rPr>
      </w:pPr>
    </w:p>
    <w:p w14:paraId="43181E57">
      <w:pPr>
        <w:pStyle w:val="4"/>
        <w:ind w:left="0" w:firstLine="0"/>
        <w:jc w:val="left"/>
        <w:rPr>
          <w:rFonts w:hint="eastAsia"/>
          <w:smallCaps/>
          <w:spacing w:val="-8"/>
        </w:rPr>
      </w:pPr>
      <w:r>
        <w:rPr>
          <w:rFonts w:hint="eastAsia"/>
          <w:smallCaps/>
          <w:spacing w:val="-8"/>
        </w:rPr>
        <w:t>Now God is willing that you and I should hide in Jesus.</w:t>
      </w:r>
    </w:p>
    <w:p w14:paraId="5CC02C7A">
      <w:pPr>
        <w:pStyle w:val="4"/>
        <w:ind w:left="0" w:firstLine="0"/>
        <w:jc w:val="left"/>
        <w:rPr>
          <w:rFonts w:hint="eastAsia"/>
          <w:smallCaps/>
          <w:spacing w:val="-8"/>
        </w:rPr>
      </w:pPr>
      <w:r>
        <w:rPr>
          <w:rFonts w:hint="eastAsia"/>
          <w:smallCaps/>
          <w:spacing w:val="-8"/>
        </w:rPr>
        <w:t>现在上帝愿意你我藏在耶稣里面。</w:t>
      </w:r>
    </w:p>
    <w:p w14:paraId="7AEA943A">
      <w:pPr>
        <w:pStyle w:val="4"/>
        <w:ind w:left="0" w:firstLine="0"/>
        <w:jc w:val="left"/>
        <w:rPr>
          <w:rFonts w:hint="eastAsia"/>
          <w:smallCaps/>
          <w:spacing w:val="-8"/>
        </w:rPr>
      </w:pPr>
    </w:p>
    <w:p w14:paraId="3EF66151">
      <w:pPr>
        <w:pStyle w:val="4"/>
        <w:ind w:left="0" w:firstLine="0"/>
        <w:jc w:val="left"/>
        <w:rPr>
          <w:rFonts w:hint="eastAsia"/>
          <w:smallCaps/>
          <w:spacing w:val="-8"/>
        </w:rPr>
      </w:pPr>
      <w:r>
        <w:rPr>
          <w:rFonts w:hint="eastAsia"/>
          <w:smallCaps/>
          <w:spacing w:val="-8"/>
        </w:rPr>
        <w:t>I feel at this moment that He is my righteousness.</w:t>
      </w:r>
    </w:p>
    <w:p w14:paraId="275B79E8">
      <w:pPr>
        <w:pStyle w:val="4"/>
        <w:ind w:left="0" w:firstLine="0"/>
        <w:jc w:val="left"/>
        <w:rPr>
          <w:rFonts w:hint="eastAsia"/>
          <w:smallCaps/>
          <w:spacing w:val="-8"/>
        </w:rPr>
      </w:pPr>
      <w:r>
        <w:rPr>
          <w:rFonts w:hint="eastAsia"/>
          <w:smallCaps/>
          <w:spacing w:val="-8"/>
        </w:rPr>
        <w:t>此刻我感到祂是我的义。</w:t>
      </w:r>
    </w:p>
    <w:p w14:paraId="1420381D">
      <w:pPr>
        <w:pStyle w:val="4"/>
        <w:ind w:left="0" w:firstLine="0"/>
        <w:jc w:val="left"/>
        <w:rPr>
          <w:rFonts w:hint="eastAsia"/>
          <w:smallCaps/>
          <w:spacing w:val="-8"/>
        </w:rPr>
      </w:pPr>
    </w:p>
    <w:p w14:paraId="3E4A1A97">
      <w:pPr>
        <w:pStyle w:val="4"/>
        <w:ind w:left="0" w:firstLine="0"/>
        <w:jc w:val="left"/>
        <w:rPr>
          <w:rFonts w:hint="eastAsia"/>
          <w:smallCaps/>
          <w:spacing w:val="-8"/>
        </w:rPr>
      </w:pPr>
      <w:r>
        <w:rPr>
          <w:rFonts w:hint="eastAsia"/>
          <w:smallCaps/>
          <w:spacing w:val="-8"/>
        </w:rPr>
        <w:t>“This is his name whereby He shall be called, The Lord our Righteousness,” Jer. 23:6.</w:t>
      </w:r>
    </w:p>
    <w:p w14:paraId="462C621C">
      <w:pPr>
        <w:pStyle w:val="4"/>
        <w:ind w:left="0" w:firstLine="0"/>
        <w:jc w:val="left"/>
        <w:rPr>
          <w:rFonts w:hint="eastAsia"/>
          <w:smallCaps/>
          <w:spacing w:val="-8"/>
        </w:rPr>
      </w:pPr>
      <w:r>
        <w:rPr>
          <w:rFonts w:hint="eastAsia"/>
          <w:smallCaps/>
          <w:spacing w:val="-8"/>
        </w:rPr>
        <w:t>“祂的名必称为耶和华我们的义”，耶利米书 23:6。</w:t>
      </w:r>
    </w:p>
    <w:p w14:paraId="32E22B1A">
      <w:pPr>
        <w:pStyle w:val="4"/>
        <w:ind w:left="0" w:firstLine="0"/>
        <w:jc w:val="left"/>
        <w:rPr>
          <w:rFonts w:hint="eastAsia"/>
          <w:smallCaps/>
          <w:spacing w:val="-8"/>
        </w:rPr>
      </w:pPr>
    </w:p>
    <w:p w14:paraId="0FF3411B">
      <w:pPr>
        <w:pStyle w:val="4"/>
        <w:ind w:left="0" w:firstLine="0"/>
        <w:jc w:val="left"/>
        <w:rPr>
          <w:rFonts w:hint="eastAsia"/>
          <w:smallCaps/>
          <w:spacing w:val="-8"/>
        </w:rPr>
      </w:pPr>
      <w:r>
        <w:rPr>
          <w:rFonts w:hint="eastAsia"/>
          <w:smallCaps/>
          <w:spacing w:val="-8"/>
        </w:rPr>
        <w:t>I feel that the love of God shines upon my guilty soul through Jesus.</w:t>
      </w:r>
    </w:p>
    <w:p w14:paraId="3E2E847C">
      <w:pPr>
        <w:pStyle w:val="4"/>
        <w:ind w:left="0" w:firstLine="0"/>
        <w:jc w:val="left"/>
        <w:rPr>
          <w:rFonts w:hint="eastAsia"/>
          <w:smallCaps/>
          <w:spacing w:val="-8"/>
        </w:rPr>
      </w:pPr>
      <w:r>
        <w:rPr>
          <w:rFonts w:hint="eastAsia"/>
          <w:smallCaps/>
          <w:spacing w:val="-8"/>
        </w:rPr>
        <w:t>我感到上帝的爱藉着耶稣照耀在我有罪的灵魂上。</w:t>
      </w:r>
    </w:p>
    <w:p w14:paraId="13930DC2">
      <w:pPr>
        <w:pStyle w:val="4"/>
        <w:ind w:left="0" w:firstLine="0"/>
        <w:jc w:val="left"/>
        <w:rPr>
          <w:rFonts w:hint="eastAsia"/>
          <w:smallCaps/>
          <w:spacing w:val="-8"/>
        </w:rPr>
      </w:pPr>
    </w:p>
    <w:p w14:paraId="4EFEAF36">
      <w:pPr>
        <w:pStyle w:val="4"/>
        <w:ind w:left="0" w:firstLine="0"/>
        <w:jc w:val="left"/>
        <w:rPr>
          <w:rFonts w:hint="eastAsia"/>
          <w:smallCaps/>
          <w:spacing w:val="-8"/>
        </w:rPr>
      </w:pPr>
      <w:r>
        <w:rPr>
          <w:rFonts w:hint="eastAsia"/>
          <w:smallCaps/>
          <w:spacing w:val="-8"/>
        </w:rPr>
        <w:t>This is all my peace.</w:t>
      </w:r>
    </w:p>
    <w:p w14:paraId="206CBAA1">
      <w:pPr>
        <w:pStyle w:val="4"/>
        <w:ind w:left="0" w:firstLine="0"/>
        <w:jc w:val="left"/>
        <w:rPr>
          <w:rFonts w:hint="eastAsia"/>
          <w:smallCaps/>
          <w:spacing w:val="-8"/>
        </w:rPr>
      </w:pPr>
      <w:r>
        <w:rPr>
          <w:rFonts w:hint="eastAsia"/>
          <w:smallCaps/>
          <w:spacing w:val="-8"/>
        </w:rPr>
        <w:t>这就是我全部的平安。</w:t>
      </w:r>
    </w:p>
    <w:p w14:paraId="217411FE">
      <w:pPr>
        <w:pStyle w:val="4"/>
        <w:ind w:left="0" w:firstLine="0"/>
        <w:jc w:val="left"/>
        <w:rPr>
          <w:rFonts w:hint="eastAsia"/>
          <w:smallCaps/>
          <w:spacing w:val="-8"/>
        </w:rPr>
      </w:pPr>
    </w:p>
    <w:p w14:paraId="48F1F95D">
      <w:pPr>
        <w:pStyle w:val="4"/>
        <w:ind w:left="0" w:firstLine="0"/>
        <w:jc w:val="left"/>
        <w:rPr>
          <w:rFonts w:hint="eastAsia"/>
          <w:smallCaps/>
          <w:spacing w:val="-8"/>
        </w:rPr>
      </w:pPr>
      <w:r>
        <w:rPr>
          <w:rFonts w:hint="eastAsia"/>
          <w:smallCaps/>
          <w:spacing w:val="-8"/>
        </w:rPr>
        <w:t>Your tears will not blot out sin they do nothing but weep in hell; but that does not justify them.</w:t>
      </w:r>
    </w:p>
    <w:p w14:paraId="4BA6F3B1">
      <w:pPr>
        <w:pStyle w:val="4"/>
        <w:ind w:left="0" w:firstLine="0"/>
        <w:jc w:val="left"/>
        <w:rPr>
          <w:rFonts w:hint="eastAsia"/>
          <w:smallCaps/>
          <w:spacing w:val="-8"/>
        </w:rPr>
      </w:pPr>
      <w:r>
        <w:rPr>
          <w:rFonts w:hint="eastAsia"/>
          <w:smallCaps/>
          <w:spacing w:val="-8"/>
        </w:rPr>
        <w:t>你的眼泪不能涂抹罪愆；在地狱里他们除了哭泣什么也做不了，但这并不能使他们称义。</w:t>
      </w:r>
    </w:p>
    <w:p w14:paraId="48919730">
      <w:pPr>
        <w:pStyle w:val="4"/>
        <w:ind w:left="0" w:firstLine="0"/>
        <w:jc w:val="left"/>
        <w:rPr>
          <w:rFonts w:hint="eastAsia"/>
          <w:smallCaps/>
          <w:spacing w:val="-8"/>
        </w:rPr>
      </w:pPr>
    </w:p>
    <w:p w14:paraId="0D90D6F2">
      <w:pPr>
        <w:pStyle w:val="4"/>
        <w:ind w:left="0" w:firstLine="0"/>
        <w:jc w:val="left"/>
        <w:rPr>
          <w:rFonts w:hint="eastAsia"/>
          <w:smallCaps/>
          <w:spacing w:val="-8"/>
        </w:rPr>
      </w:pPr>
      <w:r>
        <w:rPr>
          <w:rFonts w:hint="eastAsia"/>
          <w:smallCaps/>
          <w:spacing w:val="-8"/>
        </w:rPr>
        <w:t>Your right views of the gospel will not justify you; you must be covered with a spotless righteousness.</w:t>
      </w:r>
    </w:p>
    <w:p w14:paraId="734A5EF0">
      <w:pPr>
        <w:pStyle w:val="4"/>
        <w:ind w:left="0" w:firstLine="0"/>
        <w:jc w:val="left"/>
        <w:rPr>
          <w:rFonts w:hint="eastAsia"/>
          <w:smallCaps/>
          <w:spacing w:val="-8"/>
        </w:rPr>
      </w:pPr>
      <w:r>
        <w:rPr>
          <w:rFonts w:hint="eastAsia"/>
          <w:smallCaps/>
          <w:spacing w:val="-8"/>
        </w:rPr>
        <w:t>你对福音正确的看法不能使你称义；你必须被无瑕疵的义所遮盖。</w:t>
      </w:r>
    </w:p>
    <w:p w14:paraId="0CF52980">
      <w:pPr>
        <w:pStyle w:val="4"/>
        <w:ind w:left="0" w:firstLine="0"/>
        <w:jc w:val="left"/>
        <w:rPr>
          <w:rFonts w:hint="eastAsia"/>
          <w:smallCaps/>
          <w:spacing w:val="-8"/>
        </w:rPr>
      </w:pPr>
    </w:p>
    <w:p w14:paraId="467BA6AF">
      <w:pPr>
        <w:pStyle w:val="4"/>
        <w:ind w:left="0" w:firstLine="0"/>
        <w:jc w:val="left"/>
        <w:rPr>
          <w:rFonts w:hint="eastAsia"/>
          <w:smallCaps/>
          <w:spacing w:val="-8"/>
        </w:rPr>
      </w:pPr>
      <w:r>
        <w:rPr>
          <w:rFonts w:hint="eastAsia"/>
          <w:smallCaps/>
          <w:spacing w:val="-8"/>
        </w:rPr>
        <w:t>Your change of heart and of life will not justify you; it cannot cover past sins—neither is it perfect.</w:t>
      </w:r>
    </w:p>
    <w:p w14:paraId="13C585F1">
      <w:pPr>
        <w:pStyle w:val="4"/>
        <w:ind w:left="0" w:firstLine="0"/>
        <w:jc w:val="left"/>
        <w:rPr>
          <w:rFonts w:hint="eastAsia"/>
          <w:smallCaps/>
          <w:spacing w:val="-8"/>
        </w:rPr>
      </w:pPr>
      <w:r>
        <w:rPr>
          <w:rFonts w:hint="eastAsia"/>
          <w:smallCaps/>
          <w:spacing w:val="-8"/>
        </w:rPr>
        <w:t>你内心和生活的改变不能使你称义；它不能遮盖过去的罪——它也不是完美的。</w:t>
      </w:r>
    </w:p>
    <w:p w14:paraId="3F558A8D">
      <w:pPr>
        <w:pStyle w:val="4"/>
        <w:ind w:left="0" w:firstLine="0"/>
        <w:jc w:val="left"/>
        <w:rPr>
          <w:rFonts w:hint="eastAsia"/>
          <w:smallCaps/>
          <w:spacing w:val="-8"/>
        </w:rPr>
      </w:pPr>
    </w:p>
    <w:p w14:paraId="656CE46D">
      <w:pPr>
        <w:pStyle w:val="4"/>
        <w:ind w:left="0" w:firstLine="0"/>
        <w:jc w:val="left"/>
        <w:rPr>
          <w:rFonts w:hint="eastAsia"/>
          <w:smallCaps/>
          <w:spacing w:val="-8"/>
        </w:rPr>
      </w:pPr>
      <w:r>
        <w:rPr>
          <w:rFonts w:hint="eastAsia"/>
          <w:smallCaps/>
          <w:spacing w:val="-8"/>
        </w:rPr>
        <w:t>Your amended life is still fearfully sinful in Jehovah’s sight, and yet nothing but perfect righteousness can stand before Him.</w:t>
      </w:r>
    </w:p>
    <w:p w14:paraId="01502339">
      <w:pPr>
        <w:pStyle w:val="4"/>
        <w:ind w:left="0" w:firstLine="0"/>
        <w:jc w:val="left"/>
        <w:rPr>
          <w:rFonts w:hint="eastAsia"/>
          <w:smallCaps/>
          <w:spacing w:val="-8"/>
        </w:rPr>
      </w:pPr>
      <w:r>
        <w:rPr>
          <w:rFonts w:hint="eastAsia"/>
          <w:smallCaps/>
          <w:spacing w:val="-8"/>
        </w:rPr>
        <w:t>你改良后的生活在耶和华眼中仍然是极其有罪的，然而在祂面前，除了完美的义，别无他物能站立得住。</w:t>
      </w:r>
    </w:p>
    <w:p w14:paraId="77260C77">
      <w:pPr>
        <w:pStyle w:val="4"/>
        <w:ind w:left="0" w:firstLine="0"/>
        <w:jc w:val="left"/>
        <w:rPr>
          <w:rFonts w:hint="eastAsia"/>
          <w:smallCaps/>
          <w:spacing w:val="-8"/>
        </w:rPr>
      </w:pPr>
    </w:p>
    <w:p w14:paraId="75918CD4">
      <w:pPr>
        <w:pStyle w:val="4"/>
        <w:ind w:left="0" w:firstLine="0"/>
        <w:jc w:val="left"/>
        <w:rPr>
          <w:rFonts w:hint="eastAsia"/>
          <w:smallCaps/>
          <w:spacing w:val="-8"/>
        </w:rPr>
      </w:pPr>
      <w:r>
        <w:rPr>
          <w:rFonts w:hint="eastAsia"/>
          <w:smallCaps/>
          <w:spacing w:val="-8"/>
        </w:rPr>
        <w:t>Jesus offers you this perfect righteousness; in Him you may stand and hear God say, “Thou art all fair, my love.”</w:t>
      </w:r>
    </w:p>
    <w:p w14:paraId="6486D159">
      <w:pPr>
        <w:pStyle w:val="4"/>
        <w:ind w:left="0" w:firstLine="0"/>
        <w:jc w:val="left"/>
        <w:rPr>
          <w:rFonts w:hint="eastAsia"/>
          <w:smallCaps/>
          <w:spacing w:val="-8"/>
        </w:rPr>
      </w:pPr>
      <w:r>
        <w:rPr>
          <w:rFonts w:hint="eastAsia"/>
          <w:smallCaps/>
          <w:spacing w:val="-8"/>
        </w:rPr>
        <w:t>耶稣为你提供了这完美的义；在祂里面你可以站立，并听见上帝说：“我的爱卿，你全然美丽。”</w:t>
      </w:r>
    </w:p>
    <w:p w14:paraId="6CCB8140">
      <w:pPr>
        <w:pStyle w:val="4"/>
        <w:ind w:left="0" w:firstLine="0"/>
        <w:jc w:val="left"/>
        <w:rPr>
          <w:rFonts w:hint="eastAsia"/>
          <w:smallCaps/>
          <w:spacing w:val="-8"/>
        </w:rPr>
      </w:pPr>
    </w:p>
    <w:p w14:paraId="45C56BB1">
      <w:pPr>
        <w:pStyle w:val="4"/>
        <w:ind w:left="0" w:firstLine="0"/>
        <w:jc w:val="left"/>
        <w:rPr>
          <w:rFonts w:hint="eastAsia"/>
          <w:smallCaps/>
          <w:spacing w:val="-8"/>
        </w:rPr>
      </w:pPr>
      <w:r>
        <w:rPr>
          <w:rFonts w:hint="eastAsia"/>
          <w:smallCaps/>
          <w:spacing w:val="-8"/>
        </w:rPr>
        <w:t>There is no spot in me.</w:t>
      </w:r>
    </w:p>
    <w:p w14:paraId="61BF8253">
      <w:pPr>
        <w:pStyle w:val="4"/>
        <w:ind w:left="0" w:firstLine="0"/>
        <w:jc w:val="left"/>
        <w:rPr>
          <w:rFonts w:hint="eastAsia"/>
          <w:smallCaps/>
          <w:spacing w:val="-8"/>
        </w:rPr>
      </w:pPr>
      <w:r>
        <w:rPr>
          <w:rFonts w:hint="eastAsia"/>
          <w:smallCaps/>
          <w:spacing w:val="-8"/>
        </w:rPr>
        <w:t>我毫无瑕疵。</w:t>
      </w:r>
    </w:p>
    <w:p w14:paraId="5932F498">
      <w:pPr>
        <w:pStyle w:val="4"/>
        <w:ind w:left="0" w:firstLine="0"/>
        <w:jc w:val="left"/>
        <w:rPr>
          <w:rFonts w:hint="eastAsia"/>
          <w:smallCaps/>
          <w:spacing w:val="-8"/>
        </w:rPr>
      </w:pPr>
    </w:p>
    <w:p w14:paraId="426486D4">
      <w:pPr>
        <w:pStyle w:val="4"/>
        <w:ind w:left="0" w:firstLine="0"/>
        <w:jc w:val="left"/>
        <w:rPr>
          <w:rFonts w:hint="eastAsia"/>
          <w:smallCaps/>
          <w:spacing w:val="-8"/>
        </w:rPr>
      </w:pPr>
      <w:r>
        <w:rPr>
          <w:rFonts w:hint="eastAsia"/>
          <w:smallCaps/>
          <w:spacing w:val="-8"/>
        </w:rPr>
        <w:t>Do you thus look to Jesus?</w:t>
      </w:r>
    </w:p>
    <w:p w14:paraId="0B0AD0F2">
      <w:pPr>
        <w:pStyle w:val="4"/>
        <w:ind w:left="0" w:firstLine="0"/>
        <w:jc w:val="left"/>
        <w:rPr>
          <w:rFonts w:hint="eastAsia"/>
          <w:smallCaps/>
          <w:spacing w:val="-8"/>
        </w:rPr>
      </w:pPr>
      <w:r>
        <w:rPr>
          <w:rFonts w:hint="eastAsia"/>
          <w:smallCaps/>
          <w:spacing w:val="-8"/>
        </w:rPr>
        <w:t>你这样仰望耶稣了吗？</w:t>
      </w:r>
    </w:p>
    <w:p w14:paraId="214F3AB3">
      <w:pPr>
        <w:pStyle w:val="4"/>
        <w:ind w:left="0" w:firstLine="0"/>
        <w:jc w:val="left"/>
        <w:rPr>
          <w:rFonts w:hint="eastAsia"/>
          <w:smallCaps/>
          <w:spacing w:val="-8"/>
        </w:rPr>
      </w:pPr>
    </w:p>
    <w:p w14:paraId="76EF79CA">
      <w:pPr>
        <w:pStyle w:val="4"/>
        <w:ind w:left="0" w:firstLine="0"/>
        <w:jc w:val="left"/>
        <w:rPr>
          <w:rFonts w:hint="eastAsia"/>
          <w:smallCaps/>
          <w:spacing w:val="-8"/>
        </w:rPr>
      </w:pPr>
      <w:r>
        <w:rPr>
          <w:rFonts w:hint="eastAsia"/>
          <w:smallCaps/>
          <w:spacing w:val="-8"/>
        </w:rPr>
        <w:t>Do you believe the record that God has given concerning Him?</w:t>
      </w:r>
    </w:p>
    <w:p w14:paraId="44923775">
      <w:pPr>
        <w:pStyle w:val="4"/>
        <w:ind w:left="0" w:firstLine="0"/>
        <w:jc w:val="left"/>
        <w:rPr>
          <w:rFonts w:hint="eastAsia"/>
          <w:smallCaps/>
          <w:spacing w:val="-8"/>
        </w:rPr>
      </w:pPr>
      <w:r>
        <w:rPr>
          <w:rFonts w:hint="eastAsia"/>
          <w:smallCaps/>
          <w:spacing w:val="-8"/>
        </w:rPr>
        <w:t>你相信上帝为祂所作的见证吗？</w:t>
      </w:r>
    </w:p>
    <w:p w14:paraId="5984287E">
      <w:pPr>
        <w:pStyle w:val="4"/>
        <w:ind w:left="0" w:firstLine="0"/>
        <w:jc w:val="left"/>
        <w:rPr>
          <w:rFonts w:hint="eastAsia"/>
          <w:smallCaps/>
          <w:spacing w:val="-8"/>
        </w:rPr>
      </w:pPr>
    </w:p>
    <w:p w14:paraId="48D7C8DF">
      <w:pPr>
        <w:pStyle w:val="4"/>
        <w:ind w:left="0" w:firstLine="0"/>
        <w:jc w:val="left"/>
        <w:rPr>
          <w:rFonts w:hint="eastAsia"/>
          <w:smallCaps/>
          <w:spacing w:val="-8"/>
        </w:rPr>
      </w:pPr>
      <w:r>
        <w:rPr>
          <w:rFonts w:hint="eastAsia"/>
          <w:smallCaps/>
          <w:spacing w:val="-8"/>
        </w:rPr>
        <w:t>Do you receive Christ with open arms?</w:t>
      </w:r>
    </w:p>
    <w:p w14:paraId="668C432D">
      <w:pPr>
        <w:pStyle w:val="4"/>
        <w:ind w:left="0" w:firstLine="0"/>
        <w:jc w:val="left"/>
        <w:rPr>
          <w:rFonts w:hint="eastAsia"/>
          <w:smallCaps/>
          <w:spacing w:val="-8"/>
        </w:rPr>
      </w:pPr>
      <w:r>
        <w:rPr>
          <w:rFonts w:hint="eastAsia"/>
          <w:smallCaps/>
          <w:spacing w:val="-8"/>
        </w:rPr>
        <w:t>你张开双臂接受基督吗？</w:t>
      </w:r>
    </w:p>
    <w:p w14:paraId="3AC66035">
      <w:pPr>
        <w:pStyle w:val="4"/>
        <w:ind w:left="0" w:firstLine="0"/>
        <w:jc w:val="left"/>
        <w:rPr>
          <w:rFonts w:hint="eastAsia"/>
          <w:smallCaps/>
          <w:spacing w:val="-8"/>
        </w:rPr>
      </w:pPr>
    </w:p>
    <w:p w14:paraId="4AC9E6E2">
      <w:pPr>
        <w:pStyle w:val="4"/>
        <w:ind w:left="0" w:firstLine="0"/>
        <w:jc w:val="left"/>
        <w:rPr>
          <w:rFonts w:hint="eastAsia"/>
          <w:smallCaps/>
          <w:spacing w:val="-8"/>
        </w:rPr>
      </w:pPr>
      <w:r>
        <w:rPr>
          <w:rFonts w:hint="eastAsia"/>
          <w:smallCaps/>
          <w:spacing w:val="-8"/>
        </w:rPr>
        <w:t>Do you cry, “My Lord and my God;” my Surety— my all?</w:t>
      </w:r>
    </w:p>
    <w:p w14:paraId="12935482">
      <w:pPr>
        <w:pStyle w:val="4"/>
        <w:ind w:left="0" w:firstLine="0"/>
        <w:jc w:val="left"/>
        <w:rPr>
          <w:rFonts w:hint="eastAsia"/>
          <w:smallCaps/>
          <w:spacing w:val="-8"/>
        </w:rPr>
      </w:pPr>
      <w:r>
        <w:rPr>
          <w:rFonts w:hint="eastAsia"/>
          <w:smallCaps/>
          <w:spacing w:val="-8"/>
        </w:rPr>
        <w:t>你呼喊说：“我的主，我的上帝”；我的中保——我的一切吗？</w:t>
      </w:r>
    </w:p>
    <w:p w14:paraId="28212441">
      <w:pPr>
        <w:pStyle w:val="4"/>
        <w:ind w:left="0" w:firstLine="0"/>
        <w:jc w:val="left"/>
        <w:rPr>
          <w:rFonts w:hint="eastAsia"/>
          <w:smallCaps/>
          <w:spacing w:val="-8"/>
        </w:rPr>
      </w:pPr>
    </w:p>
    <w:p w14:paraId="7669126C">
      <w:pPr>
        <w:pStyle w:val="4"/>
        <w:ind w:left="0" w:firstLine="0"/>
        <w:jc w:val="left"/>
        <w:rPr>
          <w:rFonts w:hint="eastAsia"/>
          <w:smallCaps/>
          <w:spacing w:val="-8"/>
        </w:rPr>
      </w:pPr>
      <w:r>
        <w:rPr>
          <w:rFonts w:hint="eastAsia"/>
          <w:smallCaps/>
          <w:spacing w:val="-8"/>
        </w:rPr>
        <w:t>Dear friend, do not tarry.</w:t>
      </w:r>
    </w:p>
    <w:p w14:paraId="3DFD63A9">
      <w:pPr>
        <w:pStyle w:val="4"/>
        <w:ind w:left="0" w:firstLine="0"/>
        <w:jc w:val="left"/>
        <w:rPr>
          <w:rFonts w:hint="eastAsia"/>
          <w:smallCaps/>
          <w:spacing w:val="-8"/>
        </w:rPr>
      </w:pPr>
      <w:r>
        <w:rPr>
          <w:rFonts w:hint="eastAsia"/>
          <w:smallCaps/>
          <w:spacing w:val="-8"/>
        </w:rPr>
        <w:t>亲爱的朋友，不要耽延。</w:t>
      </w:r>
    </w:p>
    <w:p w14:paraId="1609B12D">
      <w:pPr>
        <w:pStyle w:val="4"/>
        <w:ind w:left="0" w:firstLine="0"/>
        <w:jc w:val="left"/>
        <w:rPr>
          <w:rFonts w:hint="eastAsia"/>
          <w:smallCaps/>
          <w:spacing w:val="-8"/>
        </w:rPr>
      </w:pPr>
    </w:p>
    <w:p w14:paraId="318F5200">
      <w:pPr>
        <w:pStyle w:val="4"/>
        <w:ind w:left="0" w:firstLine="0"/>
        <w:jc w:val="left"/>
        <w:rPr>
          <w:rFonts w:hint="eastAsia"/>
          <w:smallCaps/>
          <w:spacing w:val="-8"/>
        </w:rPr>
      </w:pPr>
      <w:r>
        <w:rPr>
          <w:rFonts w:hint="eastAsia"/>
          <w:smallCaps/>
          <w:spacing w:val="-8"/>
        </w:rPr>
        <w:t>Eternity may be near.</w:t>
      </w:r>
    </w:p>
    <w:p w14:paraId="5AD0DDA8">
      <w:pPr>
        <w:pStyle w:val="4"/>
        <w:ind w:left="0" w:firstLine="0"/>
        <w:jc w:val="left"/>
        <w:rPr>
          <w:rFonts w:hint="eastAsia"/>
          <w:smallCaps/>
          <w:spacing w:val="-8"/>
        </w:rPr>
      </w:pPr>
      <w:r>
        <w:rPr>
          <w:rFonts w:hint="eastAsia"/>
          <w:smallCaps/>
          <w:spacing w:val="-8"/>
        </w:rPr>
        <w:t>永恒可能近了。</w:t>
      </w:r>
    </w:p>
    <w:p w14:paraId="116238D5">
      <w:pPr>
        <w:pStyle w:val="4"/>
        <w:ind w:left="0" w:firstLine="0"/>
        <w:jc w:val="left"/>
        <w:rPr>
          <w:rFonts w:hint="eastAsia"/>
          <w:smallCaps/>
          <w:spacing w:val="-8"/>
        </w:rPr>
      </w:pPr>
    </w:p>
    <w:p w14:paraId="735E7C4E">
      <w:pPr>
        <w:pStyle w:val="4"/>
        <w:ind w:left="0" w:firstLine="0"/>
        <w:jc w:val="left"/>
        <w:rPr>
          <w:rFonts w:hint="eastAsia"/>
          <w:smallCaps/>
          <w:spacing w:val="-8"/>
        </w:rPr>
      </w:pPr>
      <w:r>
        <w:rPr>
          <w:rFonts w:hint="eastAsia"/>
          <w:smallCaps/>
          <w:spacing w:val="-8"/>
        </w:rPr>
        <w:t>Now is your best time, perhaps your only time, of closing with Christ.</w:t>
      </w:r>
    </w:p>
    <w:p w14:paraId="6BA5837D">
      <w:pPr>
        <w:pStyle w:val="4"/>
        <w:ind w:left="0" w:firstLine="0"/>
        <w:jc w:val="left"/>
        <w:rPr>
          <w:rFonts w:hint="eastAsia"/>
          <w:smallCaps/>
          <w:spacing w:val="-8"/>
        </w:rPr>
      </w:pPr>
      <w:r>
        <w:rPr>
          <w:rFonts w:hint="eastAsia"/>
          <w:smallCaps/>
          <w:spacing w:val="-8"/>
        </w:rPr>
        <w:t>现在是你与基督联合的最好时机，或许是你唯一的机会。</w:t>
      </w:r>
    </w:p>
    <w:p w14:paraId="54A38370">
      <w:pPr>
        <w:pStyle w:val="4"/>
        <w:ind w:left="0" w:firstLine="0"/>
        <w:jc w:val="left"/>
        <w:rPr>
          <w:rFonts w:hint="eastAsia"/>
          <w:smallCaps/>
          <w:spacing w:val="-8"/>
        </w:rPr>
      </w:pPr>
    </w:p>
    <w:p w14:paraId="69C40623">
      <w:pPr>
        <w:pStyle w:val="4"/>
        <w:ind w:left="0" w:firstLine="0"/>
        <w:jc w:val="left"/>
        <w:rPr>
          <w:rFonts w:hint="eastAsia"/>
          <w:smallCaps/>
          <w:spacing w:val="-8"/>
        </w:rPr>
      </w:pPr>
      <w:r>
        <w:rPr>
          <w:rFonts w:hint="eastAsia"/>
          <w:smallCaps/>
          <w:spacing w:val="-8"/>
        </w:rPr>
        <w:t>How many worlds would a lost soul in hell give for such an opportunity of cleaving to Christ as you have now!</w:t>
      </w:r>
    </w:p>
    <w:p w14:paraId="72521DD4">
      <w:pPr>
        <w:pStyle w:val="4"/>
        <w:ind w:left="0" w:firstLine="0"/>
        <w:jc w:val="left"/>
        <w:rPr>
          <w:rFonts w:hint="eastAsia"/>
          <w:smallCaps/>
          <w:spacing w:val="-8"/>
        </w:rPr>
      </w:pPr>
      <w:r>
        <w:rPr>
          <w:rFonts w:hint="eastAsia"/>
          <w:smallCaps/>
          <w:spacing w:val="-8"/>
        </w:rPr>
        <w:t>地狱里一个失丧的灵魂，会愿意付出多少个世界来换取你现在所拥有的、与基督联合的机会啊！</w:t>
      </w:r>
    </w:p>
    <w:p w14:paraId="0B1E4F74">
      <w:pPr>
        <w:pStyle w:val="4"/>
        <w:ind w:left="0" w:firstLine="0"/>
        <w:jc w:val="left"/>
        <w:rPr>
          <w:rFonts w:hint="eastAsia"/>
          <w:smallCaps/>
          <w:spacing w:val="-8"/>
        </w:rPr>
      </w:pPr>
    </w:p>
    <w:p w14:paraId="2E084668">
      <w:pPr>
        <w:pStyle w:val="4"/>
        <w:ind w:left="0" w:firstLine="0"/>
        <w:jc w:val="left"/>
        <w:rPr>
          <w:rFonts w:hint="eastAsia"/>
          <w:smallCaps/>
          <w:spacing w:val="-8"/>
        </w:rPr>
      </w:pPr>
      <w:r>
        <w:rPr>
          <w:rFonts w:hint="eastAsia"/>
          <w:smallCaps/>
          <w:spacing w:val="-8"/>
        </w:rPr>
        <w:t>“He that hath the Son hath life.”</w:t>
      </w:r>
    </w:p>
    <w:p w14:paraId="3F81A254">
      <w:pPr>
        <w:pStyle w:val="4"/>
        <w:ind w:left="0" w:firstLine="0"/>
        <w:jc w:val="left"/>
        <w:rPr>
          <w:rFonts w:hint="eastAsia"/>
          <w:smallCaps/>
          <w:spacing w:val="-8"/>
        </w:rPr>
      </w:pPr>
      <w:r>
        <w:rPr>
          <w:rFonts w:hint="eastAsia"/>
          <w:smallCaps/>
          <w:spacing w:val="-8"/>
        </w:rPr>
        <w:t>“人有了子就有生命。”</w:t>
      </w:r>
    </w:p>
    <w:p w14:paraId="3A2A4753">
      <w:pPr>
        <w:pStyle w:val="4"/>
        <w:ind w:left="0" w:firstLine="0"/>
        <w:jc w:val="left"/>
        <w:rPr>
          <w:rFonts w:hint="eastAsia"/>
          <w:smallCaps/>
          <w:spacing w:val="-8"/>
        </w:rPr>
      </w:pPr>
    </w:p>
    <w:p w14:paraId="6CE7DC81">
      <w:pPr>
        <w:pStyle w:val="4"/>
        <w:ind w:left="0" w:firstLine="0"/>
        <w:jc w:val="left"/>
        <w:rPr>
          <w:rFonts w:hint="eastAsia"/>
          <w:smallCaps/>
          <w:spacing w:val="-8"/>
        </w:rPr>
      </w:pPr>
      <w:r>
        <w:rPr>
          <w:rFonts w:hint="eastAsia"/>
          <w:smallCaps/>
          <w:spacing w:val="-8"/>
        </w:rPr>
        <w:t>This is all my prayer and desire for your precious precious soul.—Ever yours in the gospel, etc.</w:t>
      </w:r>
    </w:p>
    <w:p w14:paraId="42050171">
      <w:pPr>
        <w:pStyle w:val="4"/>
        <w:ind w:left="0" w:firstLine="0"/>
        <w:jc w:val="left"/>
        <w:rPr>
          <w:rFonts w:hint="eastAsia"/>
          <w:smallCaps/>
          <w:spacing w:val="-8"/>
        </w:rPr>
      </w:pPr>
      <w:r>
        <w:rPr>
          <w:rFonts w:hint="eastAsia"/>
          <w:smallCaps/>
          <w:spacing w:val="-8"/>
        </w:rPr>
        <w:t>这就是我为你宝贵宝贵的灵魂所作的全部祈祷和愿望。—永远在福音里是你的朋友，等等。</w:t>
      </w:r>
    </w:p>
    <w:p w14:paraId="61B31B81">
      <w:pPr>
        <w:pStyle w:val="4"/>
        <w:ind w:left="0" w:firstLine="0"/>
        <w:jc w:val="left"/>
        <w:rPr>
          <w:rFonts w:hint="eastAsia"/>
          <w:smallCaps/>
          <w:spacing w:val="-8"/>
        </w:rPr>
      </w:pPr>
    </w:p>
    <w:p w14:paraId="605445B7">
      <w:pPr>
        <w:pStyle w:val="3"/>
        <w:bidi w:val="0"/>
        <w:rPr>
          <w:rFonts w:hint="eastAsia"/>
        </w:rPr>
      </w:pPr>
      <w:r>
        <w:rPr>
          <w:rFonts w:hint="eastAsia"/>
        </w:rPr>
        <w:t>To The Same.—No. iii</w:t>
      </w:r>
    </w:p>
    <w:p w14:paraId="6ACCD33B">
      <w:pPr>
        <w:pStyle w:val="3"/>
        <w:bidi w:val="0"/>
        <w:rPr>
          <w:rFonts w:hint="eastAsia"/>
          <w:smallCaps/>
          <w:spacing w:val="-8"/>
        </w:rPr>
      </w:pPr>
      <w:r>
        <w:rPr>
          <w:rFonts w:hint="eastAsia"/>
        </w:rPr>
        <w:t>致同一位收信人。—第三封</w:t>
      </w:r>
    </w:p>
    <w:p w14:paraId="5641B7E7">
      <w:pPr>
        <w:pStyle w:val="4"/>
        <w:ind w:left="0" w:firstLine="0"/>
        <w:jc w:val="left"/>
        <w:rPr>
          <w:rFonts w:hint="eastAsia"/>
          <w:smallCaps/>
          <w:spacing w:val="-8"/>
        </w:rPr>
      </w:pPr>
    </w:p>
    <w:p w14:paraId="3F55795D">
      <w:pPr>
        <w:pStyle w:val="4"/>
        <w:ind w:left="0" w:firstLine="0"/>
        <w:jc w:val="left"/>
        <w:rPr>
          <w:rFonts w:hint="eastAsia"/>
          <w:smallCaps/>
          <w:spacing w:val="-8"/>
        </w:rPr>
      </w:pPr>
      <w:r>
        <w:rPr>
          <w:rFonts w:hint="eastAsia"/>
          <w:smallCaps/>
          <w:spacing w:val="-8"/>
        </w:rPr>
        <w:t>Joy in believing</w:t>
      </w:r>
    </w:p>
    <w:p w14:paraId="764E131A">
      <w:pPr>
        <w:pStyle w:val="4"/>
        <w:ind w:left="0" w:firstLine="0"/>
        <w:jc w:val="left"/>
        <w:rPr>
          <w:rFonts w:hint="eastAsia"/>
          <w:smallCaps/>
          <w:spacing w:val="-8"/>
        </w:rPr>
      </w:pPr>
      <w:r>
        <w:rPr>
          <w:rFonts w:hint="eastAsia"/>
          <w:smallCaps/>
          <w:spacing w:val="-8"/>
        </w:rPr>
        <w:t>因信而来的喜乐</w:t>
      </w:r>
    </w:p>
    <w:p w14:paraId="4EEDCA2F">
      <w:pPr>
        <w:pStyle w:val="4"/>
        <w:ind w:left="0" w:firstLine="0"/>
        <w:jc w:val="left"/>
        <w:rPr>
          <w:rFonts w:hint="eastAsia"/>
          <w:smallCaps/>
          <w:spacing w:val="-8"/>
        </w:rPr>
      </w:pPr>
    </w:p>
    <w:p w14:paraId="28677511">
      <w:pPr>
        <w:pStyle w:val="4"/>
        <w:ind w:left="0" w:firstLine="0"/>
        <w:jc w:val="left"/>
        <w:rPr>
          <w:rFonts w:hint="eastAsia"/>
          <w:smallCaps/>
          <w:spacing w:val="-8"/>
        </w:rPr>
      </w:pPr>
      <w:r>
        <w:rPr>
          <w:rFonts w:hint="eastAsia"/>
          <w:smallCaps/>
          <w:spacing w:val="-8"/>
        </w:rPr>
        <w:t>DEAR FRIEND,—I send you another line to tell you Jesus is the way.</w:t>
      </w:r>
    </w:p>
    <w:p w14:paraId="04801D7D">
      <w:pPr>
        <w:pStyle w:val="4"/>
        <w:ind w:left="0" w:firstLine="0"/>
        <w:jc w:val="left"/>
        <w:rPr>
          <w:rFonts w:hint="eastAsia"/>
          <w:smallCaps/>
          <w:spacing w:val="-8"/>
        </w:rPr>
      </w:pPr>
      <w:r>
        <w:rPr>
          <w:rFonts w:hint="eastAsia"/>
          <w:smallCaps/>
          <w:spacing w:val="-8"/>
        </w:rPr>
        <w:t>亲爱的朋友，—我再写信告诉你耶稣就是道路。</w:t>
      </w:r>
    </w:p>
    <w:p w14:paraId="4BE40704">
      <w:pPr>
        <w:pStyle w:val="4"/>
        <w:ind w:left="0" w:firstLine="0"/>
        <w:jc w:val="left"/>
        <w:rPr>
          <w:rFonts w:hint="eastAsia"/>
          <w:smallCaps/>
          <w:spacing w:val="-8"/>
        </w:rPr>
      </w:pPr>
    </w:p>
    <w:p w14:paraId="1A44D079">
      <w:pPr>
        <w:pStyle w:val="4"/>
        <w:ind w:left="0" w:firstLine="0"/>
        <w:jc w:val="left"/>
        <w:rPr>
          <w:rFonts w:hint="eastAsia"/>
          <w:smallCaps/>
          <w:spacing w:val="-8"/>
        </w:rPr>
      </w:pPr>
      <w:r>
        <w:rPr>
          <w:rFonts w:hint="eastAsia"/>
          <w:smallCaps/>
          <w:spacing w:val="-8"/>
        </w:rPr>
        <w:t>I would like much to hear how your weak body prospers, and whether your soul is resting under the apple-tree (Song 2:3); but till some opportunity occurs, I must just content myself with committing your soul and body into the hand of Jesus, your faithful Creator—1 Pet. 4:19.</w:t>
      </w:r>
    </w:p>
    <w:p w14:paraId="221BFFAE">
      <w:pPr>
        <w:pStyle w:val="4"/>
        <w:ind w:left="0" w:firstLine="0"/>
        <w:jc w:val="left"/>
        <w:rPr>
          <w:rFonts w:hint="eastAsia"/>
          <w:smallCaps/>
          <w:spacing w:val="-8"/>
        </w:rPr>
      </w:pPr>
      <w:r>
        <w:rPr>
          <w:rFonts w:hint="eastAsia"/>
          <w:smallCaps/>
          <w:spacing w:val="-8"/>
        </w:rPr>
        <w:t>我很想知道你软弱的身体景况如何，你的灵魂是否安歇在苹果树下（雅歌 2:3）；但在有机会之前，我只能满足于将你的灵魂和身体交托在你信实的创造主耶稣手中—彼得前书 4:19。</w:t>
      </w:r>
    </w:p>
    <w:p w14:paraId="271E5A70">
      <w:pPr>
        <w:pStyle w:val="4"/>
        <w:ind w:left="0" w:firstLine="0"/>
        <w:jc w:val="left"/>
        <w:rPr>
          <w:rFonts w:hint="eastAsia"/>
          <w:smallCaps/>
          <w:spacing w:val="-8"/>
        </w:rPr>
      </w:pPr>
    </w:p>
    <w:p w14:paraId="53BB7265">
      <w:pPr>
        <w:pStyle w:val="4"/>
        <w:ind w:left="0" w:firstLine="0"/>
        <w:jc w:val="left"/>
        <w:rPr>
          <w:rFonts w:hint="eastAsia"/>
          <w:smallCaps/>
          <w:spacing w:val="-8"/>
        </w:rPr>
      </w:pPr>
      <w:r>
        <w:rPr>
          <w:rFonts w:hint="eastAsia"/>
          <w:smallCaps/>
          <w:spacing w:val="-8"/>
        </w:rPr>
        <w:t>We are now looking forward to another communion season, and I am busy instructing young persons for that holy and blessed ordinance.</w:t>
      </w:r>
    </w:p>
    <w:p w14:paraId="055081BA">
      <w:pPr>
        <w:pStyle w:val="4"/>
        <w:ind w:left="0" w:firstLine="0"/>
        <w:jc w:val="left"/>
        <w:rPr>
          <w:rFonts w:hint="eastAsia"/>
          <w:smallCaps/>
          <w:spacing w:val="-8"/>
        </w:rPr>
      </w:pPr>
      <w:r>
        <w:rPr>
          <w:rFonts w:hint="eastAsia"/>
          <w:smallCaps/>
          <w:spacing w:val="-8"/>
        </w:rPr>
        <w:t>我们现在正期待着另一个圣餐季节，我正忙着为那神圣而蒙福的圣礼教导年轻人。</w:t>
      </w:r>
    </w:p>
    <w:p w14:paraId="5CD523CB">
      <w:pPr>
        <w:pStyle w:val="4"/>
        <w:ind w:left="0" w:firstLine="0"/>
        <w:jc w:val="left"/>
        <w:rPr>
          <w:rFonts w:hint="eastAsia"/>
          <w:smallCaps/>
          <w:spacing w:val="-8"/>
        </w:rPr>
      </w:pPr>
    </w:p>
    <w:p w14:paraId="5BE51032">
      <w:pPr>
        <w:pStyle w:val="4"/>
        <w:ind w:left="0" w:firstLine="0"/>
        <w:jc w:val="left"/>
        <w:rPr>
          <w:rFonts w:hint="eastAsia"/>
          <w:smallCaps/>
          <w:spacing w:val="-8"/>
        </w:rPr>
      </w:pPr>
      <w:r>
        <w:rPr>
          <w:rFonts w:hint="eastAsia"/>
          <w:smallCaps/>
          <w:spacing w:val="-8"/>
        </w:rPr>
        <w:t>I think you said you were a good deal impressed at our last communion, and wished that you had been one of those seated at the table: perhaps you may never be permitted to sit at the table on earth; perhaps your first communion may be in glory.</w:t>
      </w:r>
    </w:p>
    <w:p w14:paraId="0700C7B5">
      <w:pPr>
        <w:pStyle w:val="4"/>
        <w:ind w:left="0" w:firstLine="0"/>
        <w:jc w:val="left"/>
        <w:rPr>
          <w:rFonts w:hint="eastAsia"/>
          <w:smallCaps/>
          <w:spacing w:val="-8"/>
        </w:rPr>
      </w:pPr>
      <w:r>
        <w:rPr>
          <w:rFonts w:hint="eastAsia"/>
          <w:smallCaps/>
          <w:spacing w:val="-8"/>
        </w:rPr>
        <w:t>我想你说过，在我们上次的圣餐中你深受感动，并希望自己是坐在桌旁的其中一位：或许你永远不被允许在地上坐席；或许你的第一次圣餐将在荣耀里。</w:t>
      </w:r>
    </w:p>
    <w:p w14:paraId="0A7B34FC">
      <w:pPr>
        <w:pStyle w:val="4"/>
        <w:ind w:left="0" w:firstLine="0"/>
        <w:jc w:val="left"/>
        <w:rPr>
          <w:rFonts w:hint="eastAsia"/>
          <w:smallCaps/>
          <w:spacing w:val="-8"/>
        </w:rPr>
      </w:pPr>
    </w:p>
    <w:p w14:paraId="28848E9B">
      <w:pPr>
        <w:pStyle w:val="4"/>
        <w:ind w:left="0" w:firstLine="0"/>
        <w:jc w:val="left"/>
        <w:rPr>
          <w:rFonts w:hint="eastAsia"/>
          <w:smallCaps/>
          <w:spacing w:val="-8"/>
        </w:rPr>
      </w:pPr>
      <w:r>
        <w:rPr>
          <w:rFonts w:hint="eastAsia"/>
          <w:smallCaps/>
          <w:spacing w:val="-8"/>
        </w:rPr>
        <w:t>There is a text in Rom. 15:13, which expresses all my desire for you: “Now the God of hope fill you with all joy and peace in believing, that you may abound in hope, through the power of the Holy Ghost.”</w:t>
      </w:r>
    </w:p>
    <w:p w14:paraId="25AB348B">
      <w:pPr>
        <w:pStyle w:val="4"/>
        <w:ind w:left="0" w:firstLine="0"/>
        <w:jc w:val="left"/>
        <w:rPr>
          <w:rFonts w:hint="eastAsia"/>
          <w:smallCaps/>
          <w:spacing w:val="-8"/>
        </w:rPr>
      </w:pPr>
      <w:r>
        <w:rPr>
          <w:rFonts w:hint="eastAsia"/>
          <w:smallCaps/>
          <w:spacing w:val="-8"/>
        </w:rPr>
        <w:t>罗马书15:13有一节经文，表达了我对你所有的愿望：“但愿使人有盼望的上帝，因信将诸般的喜乐平安充满你们的心，使你们藉着圣灵的能力，大有盼望。”</w:t>
      </w:r>
    </w:p>
    <w:p w14:paraId="3EE050E8">
      <w:pPr>
        <w:pStyle w:val="4"/>
        <w:ind w:left="0" w:firstLine="0"/>
        <w:jc w:val="left"/>
        <w:rPr>
          <w:rFonts w:hint="eastAsia"/>
          <w:smallCaps/>
          <w:spacing w:val="-8"/>
        </w:rPr>
      </w:pPr>
    </w:p>
    <w:p w14:paraId="580B76CF">
      <w:pPr>
        <w:pStyle w:val="4"/>
        <w:ind w:left="0" w:firstLine="0"/>
        <w:jc w:val="left"/>
        <w:rPr>
          <w:rFonts w:hint="eastAsia"/>
          <w:smallCaps/>
          <w:spacing w:val="-8"/>
        </w:rPr>
      </w:pPr>
      <w:r>
        <w:rPr>
          <w:rFonts w:hint="eastAsia"/>
          <w:smallCaps/>
          <w:spacing w:val="-8"/>
        </w:rPr>
        <w:t>You see here who is the author of conversion—“the God of hope.”</w:t>
      </w:r>
    </w:p>
    <w:p w14:paraId="48522852">
      <w:pPr>
        <w:pStyle w:val="4"/>
        <w:ind w:left="0" w:firstLine="0"/>
        <w:jc w:val="left"/>
        <w:rPr>
          <w:rFonts w:hint="eastAsia"/>
          <w:smallCaps/>
          <w:spacing w:val="-8"/>
        </w:rPr>
      </w:pPr>
      <w:r>
        <w:rPr>
          <w:rFonts w:hint="eastAsia"/>
          <w:smallCaps/>
          <w:spacing w:val="-8"/>
        </w:rPr>
        <w:t>你在这里看到谁是归信的创始者—“使人有盼望的上帝”。</w:t>
      </w:r>
    </w:p>
    <w:p w14:paraId="648AE7CA">
      <w:pPr>
        <w:pStyle w:val="4"/>
        <w:ind w:left="0" w:firstLine="0"/>
        <w:jc w:val="left"/>
        <w:rPr>
          <w:rFonts w:hint="eastAsia"/>
          <w:smallCaps/>
          <w:spacing w:val="-8"/>
        </w:rPr>
      </w:pPr>
    </w:p>
    <w:p w14:paraId="447B0E89">
      <w:pPr>
        <w:pStyle w:val="4"/>
        <w:ind w:left="0" w:firstLine="0"/>
        <w:jc w:val="left"/>
        <w:rPr>
          <w:rFonts w:hint="eastAsia"/>
          <w:smallCaps/>
          <w:spacing w:val="-8"/>
        </w:rPr>
      </w:pPr>
      <w:r>
        <w:rPr>
          <w:rFonts w:hint="eastAsia"/>
          <w:smallCaps/>
          <w:spacing w:val="-8"/>
        </w:rPr>
        <w:t>He must open your heart to attend to the things that are spoken.</w:t>
      </w:r>
    </w:p>
    <w:p w14:paraId="36BEE920">
      <w:pPr>
        <w:pStyle w:val="4"/>
        <w:ind w:left="0" w:firstLine="0"/>
        <w:jc w:val="left"/>
        <w:rPr>
          <w:rFonts w:hint="eastAsia"/>
          <w:smallCaps/>
          <w:spacing w:val="-8"/>
        </w:rPr>
      </w:pPr>
      <w:r>
        <w:rPr>
          <w:rFonts w:hint="eastAsia"/>
          <w:smallCaps/>
          <w:spacing w:val="-8"/>
        </w:rPr>
        <w:t>祂必须开启你的心，让你留意所说的话。</w:t>
      </w:r>
    </w:p>
    <w:p w14:paraId="6A8166A6">
      <w:pPr>
        <w:pStyle w:val="4"/>
        <w:ind w:left="0" w:firstLine="0"/>
        <w:jc w:val="left"/>
        <w:rPr>
          <w:rFonts w:hint="eastAsia"/>
          <w:smallCaps/>
          <w:spacing w:val="-8"/>
        </w:rPr>
      </w:pPr>
    </w:p>
    <w:p w14:paraId="03D5BA73">
      <w:pPr>
        <w:pStyle w:val="4"/>
        <w:ind w:left="0" w:firstLine="0"/>
        <w:jc w:val="left"/>
        <w:rPr>
          <w:rFonts w:hint="eastAsia"/>
          <w:smallCaps/>
          <w:spacing w:val="-8"/>
        </w:rPr>
      </w:pPr>
      <w:r>
        <w:rPr>
          <w:rFonts w:hint="eastAsia"/>
          <w:smallCaps/>
          <w:spacing w:val="-8"/>
        </w:rPr>
        <w:t>The truths that are presented to you will not convert your heart; the God of hope must breathe on your heart and water it oft.</w:t>
      </w:r>
    </w:p>
    <w:p w14:paraId="1CE52917">
      <w:pPr>
        <w:pStyle w:val="4"/>
        <w:ind w:left="0" w:firstLine="0"/>
        <w:jc w:val="left"/>
        <w:rPr>
          <w:rFonts w:hint="eastAsia"/>
          <w:smallCaps/>
          <w:spacing w:val="-8"/>
        </w:rPr>
      </w:pPr>
      <w:r>
        <w:rPr>
          <w:rFonts w:hint="eastAsia"/>
          <w:smallCaps/>
          <w:spacing w:val="-8"/>
        </w:rPr>
        <w:t>呈现在你面前的真理不会使你的心归信；使人有盼望的上帝必须常常向你的心吹气并浇灌它。</w:t>
      </w:r>
    </w:p>
    <w:p w14:paraId="36693342">
      <w:pPr>
        <w:pStyle w:val="4"/>
        <w:ind w:left="0" w:firstLine="0"/>
        <w:jc w:val="left"/>
        <w:rPr>
          <w:rFonts w:hint="eastAsia"/>
          <w:smallCaps/>
          <w:spacing w:val="-8"/>
        </w:rPr>
      </w:pPr>
    </w:p>
    <w:p w14:paraId="222F1D5F">
      <w:pPr>
        <w:pStyle w:val="4"/>
        <w:ind w:left="0" w:firstLine="0"/>
        <w:jc w:val="left"/>
        <w:rPr>
          <w:rFonts w:hint="eastAsia"/>
          <w:smallCaps/>
          <w:spacing w:val="-8"/>
        </w:rPr>
      </w:pPr>
      <w:r>
        <w:rPr>
          <w:rFonts w:hint="eastAsia"/>
          <w:smallCaps/>
          <w:spacing w:val="-8"/>
        </w:rPr>
        <w:t>Then see how He gives you joy and peace—“in believing.”</w:t>
      </w:r>
    </w:p>
    <w:p w14:paraId="71A6FE17">
      <w:pPr>
        <w:pStyle w:val="4"/>
        <w:ind w:left="0" w:firstLine="0"/>
        <w:jc w:val="left"/>
        <w:rPr>
          <w:rFonts w:hint="eastAsia"/>
          <w:smallCaps/>
          <w:spacing w:val="-8"/>
        </w:rPr>
      </w:pPr>
      <w:r>
        <w:rPr>
          <w:rFonts w:hint="eastAsia"/>
          <w:smallCaps/>
          <w:spacing w:val="-8"/>
        </w:rPr>
        <w:t>然后看祂如何赐给你喜乐和平安—“因着信”。</w:t>
      </w:r>
    </w:p>
    <w:p w14:paraId="10183033">
      <w:pPr>
        <w:pStyle w:val="4"/>
        <w:ind w:left="0" w:firstLine="0"/>
        <w:jc w:val="left"/>
        <w:rPr>
          <w:rFonts w:hint="eastAsia"/>
          <w:smallCaps/>
          <w:spacing w:val="-8"/>
        </w:rPr>
      </w:pPr>
    </w:p>
    <w:p w14:paraId="74941A42">
      <w:pPr>
        <w:pStyle w:val="4"/>
        <w:ind w:left="0" w:firstLine="0"/>
        <w:jc w:val="left"/>
        <w:rPr>
          <w:rFonts w:hint="eastAsia"/>
          <w:smallCaps/>
          <w:spacing w:val="-8"/>
        </w:rPr>
      </w:pPr>
      <w:r>
        <w:rPr>
          <w:rFonts w:hint="eastAsia"/>
          <w:smallCaps/>
          <w:spacing w:val="-8"/>
        </w:rPr>
        <w:t>When Jesus revealed himself to Thomas (John 20:28), Thomas cried out with joy, “My Lord and my God!”</w:t>
      </w:r>
    </w:p>
    <w:p w14:paraId="466827E9">
      <w:pPr>
        <w:pStyle w:val="4"/>
        <w:ind w:left="0" w:firstLine="0"/>
        <w:jc w:val="left"/>
        <w:rPr>
          <w:rFonts w:hint="eastAsia"/>
          <w:smallCaps/>
          <w:spacing w:val="-8"/>
        </w:rPr>
      </w:pPr>
      <w:r>
        <w:rPr>
          <w:rFonts w:hint="eastAsia"/>
          <w:smallCaps/>
          <w:spacing w:val="-8"/>
        </w:rPr>
        <w:t>当耶稣向多马显现自己时（约翰福音 20:28），多马喜乐地喊道：“我的主！我的上帝！”</w:t>
      </w:r>
    </w:p>
    <w:p w14:paraId="1B57E381">
      <w:pPr>
        <w:pStyle w:val="4"/>
        <w:ind w:left="0" w:firstLine="0"/>
        <w:jc w:val="left"/>
        <w:rPr>
          <w:rFonts w:hint="eastAsia"/>
          <w:smallCaps/>
          <w:spacing w:val="-8"/>
        </w:rPr>
      </w:pPr>
    </w:p>
    <w:p w14:paraId="1D37692B">
      <w:pPr>
        <w:pStyle w:val="4"/>
        <w:ind w:left="0" w:firstLine="0"/>
        <w:jc w:val="left"/>
        <w:rPr>
          <w:rFonts w:hint="eastAsia"/>
          <w:smallCaps/>
          <w:spacing w:val="-8"/>
        </w:rPr>
      </w:pPr>
      <w:r>
        <w:rPr>
          <w:rFonts w:hint="eastAsia"/>
          <w:smallCaps/>
          <w:spacing w:val="-8"/>
        </w:rPr>
        <w:t>If Jesus reveal himself to you in all the glory of his person, the completeness of his work, and the freeness of his love, you too will be filled with appropriating, joyful faith, and will cry, “My Lord and my God!”</w:t>
      </w:r>
    </w:p>
    <w:p w14:paraId="5D381B31">
      <w:pPr>
        <w:pStyle w:val="4"/>
        <w:ind w:left="0" w:firstLine="0"/>
        <w:jc w:val="left"/>
        <w:rPr>
          <w:rFonts w:hint="eastAsia"/>
          <w:smallCaps/>
          <w:spacing w:val="-8"/>
        </w:rPr>
      </w:pPr>
      <w:r>
        <w:rPr>
          <w:rFonts w:hint="eastAsia"/>
          <w:smallCaps/>
          <w:spacing w:val="-8"/>
        </w:rPr>
        <w:t>如果耶稣向你显明祂位格的全部荣耀，祂工作的完全，和祂爱的白白赐予，你也会被那认同的、喜乐的信心充满，并呼喊说：“我的主！我的上帝！”</w:t>
      </w:r>
    </w:p>
    <w:p w14:paraId="3FA15DA0">
      <w:pPr>
        <w:pStyle w:val="4"/>
        <w:ind w:left="0" w:firstLine="0"/>
        <w:jc w:val="left"/>
        <w:rPr>
          <w:rFonts w:hint="eastAsia"/>
          <w:smallCaps/>
          <w:spacing w:val="-8"/>
        </w:rPr>
      </w:pPr>
    </w:p>
    <w:p w14:paraId="1B6D8D18">
      <w:pPr>
        <w:pStyle w:val="4"/>
        <w:ind w:left="0" w:firstLine="0"/>
        <w:jc w:val="left"/>
        <w:rPr>
          <w:rFonts w:hint="eastAsia"/>
          <w:smallCaps/>
          <w:spacing w:val="-8"/>
        </w:rPr>
      </w:pPr>
      <w:r>
        <w:rPr>
          <w:rFonts w:hint="eastAsia"/>
          <w:smallCaps/>
          <w:spacing w:val="-8"/>
        </w:rPr>
        <w:t>It is a difficult thing to explain what it is to believe —I suppose it is impossible.</w:t>
      </w:r>
    </w:p>
    <w:p w14:paraId="7E354CE3">
      <w:pPr>
        <w:pStyle w:val="4"/>
        <w:ind w:left="0" w:firstLine="0"/>
        <w:jc w:val="left"/>
        <w:rPr>
          <w:rFonts w:hint="eastAsia"/>
          <w:smallCaps/>
          <w:spacing w:val="-8"/>
        </w:rPr>
      </w:pPr>
      <w:r>
        <w:rPr>
          <w:rFonts w:hint="eastAsia"/>
          <w:smallCaps/>
          <w:spacing w:val="-8"/>
        </w:rPr>
        <w:t>要解释什么是信是件困难的事——我想这是不可能的。</w:t>
      </w:r>
    </w:p>
    <w:p w14:paraId="06ACE82D">
      <w:pPr>
        <w:pStyle w:val="4"/>
        <w:ind w:left="0" w:firstLine="0"/>
        <w:jc w:val="left"/>
        <w:rPr>
          <w:rFonts w:hint="eastAsia"/>
          <w:smallCaps/>
          <w:spacing w:val="-8"/>
        </w:rPr>
      </w:pPr>
    </w:p>
    <w:p w14:paraId="2A3477DF">
      <w:pPr>
        <w:pStyle w:val="4"/>
        <w:ind w:left="0" w:firstLine="0"/>
        <w:jc w:val="left"/>
        <w:rPr>
          <w:rFonts w:hint="eastAsia"/>
          <w:smallCaps/>
          <w:spacing w:val="-8"/>
        </w:rPr>
      </w:pPr>
      <w:r>
        <w:rPr>
          <w:rFonts w:hint="eastAsia"/>
          <w:smallCaps/>
          <w:spacing w:val="-8"/>
        </w:rPr>
        <w:t>But when Jesus unveils his matchless beauty, and gives you a sweet glimpse of his matchless face that was buffeted and spit upon, then the soul joyfully clings to Him.</w:t>
      </w:r>
    </w:p>
    <w:p w14:paraId="238356D9">
      <w:pPr>
        <w:pStyle w:val="4"/>
        <w:ind w:left="0" w:firstLine="0"/>
        <w:jc w:val="left"/>
        <w:rPr>
          <w:rFonts w:hint="eastAsia"/>
          <w:smallCaps/>
          <w:spacing w:val="-8"/>
        </w:rPr>
      </w:pPr>
      <w:r>
        <w:rPr>
          <w:rFonts w:hint="eastAsia"/>
          <w:smallCaps/>
          <w:spacing w:val="-8"/>
        </w:rPr>
        <w:t>但当耶稣揭开祂无与伦比的荣美，让你甜蜜地一瞥祂那曾被击打和吐唾沫的无与伦比的脸时，灵魂就会喜乐地紧紧依附祂。</w:t>
      </w:r>
    </w:p>
    <w:p w14:paraId="57DA2013">
      <w:pPr>
        <w:pStyle w:val="4"/>
        <w:ind w:left="0" w:firstLine="0"/>
        <w:jc w:val="left"/>
        <w:rPr>
          <w:rFonts w:hint="eastAsia"/>
          <w:smallCaps/>
          <w:spacing w:val="-8"/>
        </w:rPr>
      </w:pPr>
    </w:p>
    <w:p w14:paraId="774BF690">
      <w:pPr>
        <w:pStyle w:val="4"/>
        <w:ind w:left="0" w:firstLine="0"/>
        <w:jc w:val="left"/>
        <w:rPr>
          <w:rFonts w:hint="eastAsia"/>
          <w:smallCaps/>
          <w:spacing w:val="-8"/>
        </w:rPr>
      </w:pPr>
      <w:r>
        <w:rPr>
          <w:rFonts w:hint="eastAsia"/>
          <w:smallCaps/>
          <w:spacing w:val="-8"/>
        </w:rPr>
        <w:t>This is believing, and this is joy and peace in believing.</w:t>
      </w:r>
    </w:p>
    <w:p w14:paraId="77F875C7">
      <w:pPr>
        <w:pStyle w:val="4"/>
        <w:ind w:left="0" w:firstLine="0"/>
        <w:jc w:val="left"/>
        <w:rPr>
          <w:rFonts w:hint="eastAsia"/>
          <w:smallCaps/>
          <w:spacing w:val="-8"/>
        </w:rPr>
      </w:pPr>
      <w:r>
        <w:rPr>
          <w:rFonts w:hint="eastAsia"/>
          <w:smallCaps/>
          <w:spacing w:val="-8"/>
        </w:rPr>
        <w:t>这就是信，这就是因信而来的喜乐和平安。</w:t>
      </w:r>
    </w:p>
    <w:p w14:paraId="5DCEFD00">
      <w:pPr>
        <w:pStyle w:val="4"/>
        <w:ind w:left="0" w:firstLine="0"/>
        <w:jc w:val="left"/>
        <w:rPr>
          <w:rFonts w:hint="eastAsia"/>
          <w:smallCaps/>
          <w:spacing w:val="-8"/>
        </w:rPr>
      </w:pPr>
    </w:p>
    <w:p w14:paraId="512FF8E2">
      <w:pPr>
        <w:pStyle w:val="4"/>
        <w:ind w:left="0" w:firstLine="0"/>
        <w:jc w:val="left"/>
        <w:rPr>
          <w:rFonts w:hint="eastAsia"/>
          <w:smallCaps/>
          <w:spacing w:val="-8"/>
        </w:rPr>
      </w:pPr>
      <w:r>
        <w:rPr>
          <w:rFonts w:hint="eastAsia"/>
          <w:smallCaps/>
          <w:spacing w:val="-8"/>
        </w:rPr>
        <w:t>The truest, purest joy flows from a discovery of Jesus Christ.</w:t>
      </w:r>
    </w:p>
    <w:p w14:paraId="78695B17">
      <w:pPr>
        <w:pStyle w:val="4"/>
        <w:ind w:left="0" w:firstLine="0"/>
        <w:jc w:val="left"/>
        <w:rPr>
          <w:rFonts w:hint="eastAsia"/>
          <w:smallCaps/>
          <w:spacing w:val="-8"/>
        </w:rPr>
      </w:pPr>
      <w:r>
        <w:rPr>
          <w:rFonts w:hint="eastAsia"/>
          <w:smallCaps/>
          <w:spacing w:val="-8"/>
        </w:rPr>
        <w:t>最真实、最纯粹的喜乐源于对耶稣基督的发现。</w:t>
      </w:r>
    </w:p>
    <w:p w14:paraId="346FD49D">
      <w:pPr>
        <w:pStyle w:val="4"/>
        <w:ind w:left="0" w:firstLine="0"/>
        <w:jc w:val="left"/>
        <w:rPr>
          <w:rFonts w:hint="eastAsia"/>
          <w:smallCaps/>
          <w:spacing w:val="-8"/>
        </w:rPr>
      </w:pPr>
    </w:p>
    <w:p w14:paraId="5C977B41">
      <w:pPr>
        <w:pStyle w:val="4"/>
        <w:ind w:left="0" w:firstLine="0"/>
        <w:jc w:val="left"/>
        <w:rPr>
          <w:rFonts w:hint="eastAsia"/>
          <w:smallCaps/>
          <w:spacing w:val="-8"/>
        </w:rPr>
      </w:pPr>
      <w:r>
        <w:rPr>
          <w:rFonts w:hint="eastAsia"/>
          <w:smallCaps/>
          <w:spacing w:val="-8"/>
        </w:rPr>
        <w:t>He is the hidden treasure that gives such joy to the finder.— Matt. 13:44.</w:t>
      </w:r>
    </w:p>
    <w:p w14:paraId="498BF338">
      <w:pPr>
        <w:pStyle w:val="4"/>
        <w:ind w:left="0" w:firstLine="0"/>
        <w:jc w:val="left"/>
        <w:rPr>
          <w:rFonts w:hint="eastAsia"/>
          <w:smallCaps/>
          <w:spacing w:val="-8"/>
        </w:rPr>
      </w:pPr>
      <w:r>
        <w:rPr>
          <w:rFonts w:hint="eastAsia"/>
          <w:smallCaps/>
          <w:spacing w:val="-8"/>
        </w:rPr>
        <w:t>祂是那隐藏的财宝，给寻见的人带来如此的喜乐。—马太福音 13:44。</w:t>
      </w:r>
    </w:p>
    <w:p w14:paraId="52B3DA63">
      <w:pPr>
        <w:pStyle w:val="4"/>
        <w:ind w:left="0" w:firstLine="0"/>
        <w:jc w:val="left"/>
        <w:rPr>
          <w:rFonts w:hint="eastAsia"/>
          <w:smallCaps/>
          <w:spacing w:val="-8"/>
        </w:rPr>
      </w:pPr>
    </w:p>
    <w:p w14:paraId="0AD78B39">
      <w:pPr>
        <w:pStyle w:val="4"/>
        <w:ind w:left="0" w:firstLine="0"/>
        <w:jc w:val="left"/>
        <w:rPr>
          <w:rFonts w:hint="eastAsia"/>
          <w:smallCaps/>
          <w:spacing w:val="-8"/>
        </w:rPr>
      </w:pPr>
      <w:r>
        <w:rPr>
          <w:rFonts w:hint="eastAsia"/>
          <w:smallCaps/>
          <w:spacing w:val="-8"/>
        </w:rPr>
        <w:t>Do you think you have found that treasure?</w:t>
      </w:r>
    </w:p>
    <w:p w14:paraId="481F133E">
      <w:pPr>
        <w:pStyle w:val="4"/>
        <w:ind w:left="0" w:firstLine="0"/>
        <w:jc w:val="left"/>
        <w:rPr>
          <w:rFonts w:hint="eastAsia"/>
          <w:smallCaps/>
          <w:spacing w:val="-8"/>
        </w:rPr>
      </w:pPr>
      <w:r>
        <w:rPr>
          <w:rFonts w:hint="eastAsia"/>
          <w:smallCaps/>
          <w:spacing w:val="-8"/>
        </w:rPr>
        <w:t>你认为你已经找到那财宝了吗？</w:t>
      </w:r>
    </w:p>
    <w:p w14:paraId="5935FF71">
      <w:pPr>
        <w:pStyle w:val="4"/>
        <w:ind w:left="0" w:firstLine="0"/>
        <w:jc w:val="left"/>
        <w:rPr>
          <w:rFonts w:hint="eastAsia"/>
          <w:smallCaps/>
          <w:spacing w:val="-8"/>
        </w:rPr>
      </w:pPr>
    </w:p>
    <w:p w14:paraId="31CB897F">
      <w:pPr>
        <w:pStyle w:val="4"/>
        <w:ind w:left="0" w:firstLine="0"/>
        <w:jc w:val="left"/>
        <w:rPr>
          <w:rFonts w:hint="eastAsia"/>
          <w:smallCaps/>
          <w:spacing w:val="-8"/>
        </w:rPr>
      </w:pPr>
      <w:r>
        <w:rPr>
          <w:rFonts w:hint="eastAsia"/>
          <w:smallCaps/>
          <w:spacing w:val="-8"/>
        </w:rPr>
        <w:t>Touching question!</w:t>
      </w:r>
    </w:p>
    <w:p w14:paraId="2F08D991">
      <w:pPr>
        <w:pStyle w:val="4"/>
        <w:ind w:left="0" w:firstLine="0"/>
        <w:jc w:val="left"/>
        <w:rPr>
          <w:rFonts w:hint="eastAsia"/>
          <w:smallCaps/>
          <w:spacing w:val="-8"/>
        </w:rPr>
      </w:pPr>
      <w:r>
        <w:rPr>
          <w:rFonts w:hint="eastAsia"/>
          <w:smallCaps/>
          <w:spacing w:val="-8"/>
        </w:rPr>
        <w:t>感人的问题！</w:t>
      </w:r>
    </w:p>
    <w:p w14:paraId="6952FF07">
      <w:pPr>
        <w:pStyle w:val="4"/>
        <w:ind w:left="0" w:firstLine="0"/>
        <w:jc w:val="left"/>
        <w:rPr>
          <w:rFonts w:hint="eastAsia"/>
          <w:smallCaps/>
          <w:spacing w:val="-8"/>
        </w:rPr>
      </w:pPr>
    </w:p>
    <w:p w14:paraId="1DA21404">
      <w:pPr>
        <w:pStyle w:val="4"/>
        <w:ind w:left="0" w:firstLine="0"/>
        <w:jc w:val="left"/>
        <w:rPr>
          <w:rFonts w:hint="eastAsia"/>
          <w:smallCaps/>
          <w:spacing w:val="-8"/>
        </w:rPr>
      </w:pPr>
      <w:r>
        <w:rPr>
          <w:rFonts w:hint="eastAsia"/>
          <w:smallCaps/>
          <w:spacing w:val="-8"/>
        </w:rPr>
        <w:t>for if not, you are poor indeed.</w:t>
      </w:r>
    </w:p>
    <w:p w14:paraId="13F0179D">
      <w:pPr>
        <w:pStyle w:val="4"/>
        <w:ind w:left="0" w:firstLine="0"/>
        <w:jc w:val="left"/>
        <w:rPr>
          <w:rFonts w:hint="eastAsia"/>
          <w:smallCaps/>
          <w:spacing w:val="-8"/>
        </w:rPr>
      </w:pPr>
      <w:r>
        <w:rPr>
          <w:rFonts w:hint="eastAsia"/>
          <w:smallCaps/>
          <w:spacing w:val="-8"/>
        </w:rPr>
        <w:t>因为若没有，你真是贫穷。</w:t>
      </w:r>
    </w:p>
    <w:p w14:paraId="70FAC0EA">
      <w:pPr>
        <w:pStyle w:val="4"/>
        <w:ind w:left="0" w:firstLine="0"/>
        <w:jc w:val="left"/>
        <w:rPr>
          <w:rFonts w:hint="eastAsia"/>
          <w:smallCaps/>
          <w:spacing w:val="-8"/>
        </w:rPr>
      </w:pPr>
    </w:p>
    <w:p w14:paraId="3E65EDF1">
      <w:pPr>
        <w:pStyle w:val="4"/>
        <w:ind w:left="0" w:firstLine="0"/>
        <w:jc w:val="left"/>
        <w:rPr>
          <w:rFonts w:hint="eastAsia"/>
          <w:smallCaps/>
          <w:spacing w:val="-8"/>
        </w:rPr>
      </w:pPr>
      <w:r>
        <w:rPr>
          <w:rFonts w:hint="eastAsia"/>
          <w:smallCaps/>
          <w:spacing w:val="-8"/>
        </w:rPr>
        <w:t>But how much joy may you have in Christ?</w:t>
      </w:r>
    </w:p>
    <w:p w14:paraId="77E94328">
      <w:pPr>
        <w:pStyle w:val="4"/>
        <w:ind w:left="0" w:firstLine="0"/>
        <w:jc w:val="left"/>
        <w:rPr>
          <w:rFonts w:hint="eastAsia"/>
          <w:smallCaps/>
          <w:spacing w:val="-8"/>
        </w:rPr>
      </w:pPr>
      <w:r>
        <w:rPr>
          <w:rFonts w:hint="eastAsia"/>
          <w:smallCaps/>
          <w:spacing w:val="-8"/>
        </w:rPr>
        <w:t>但在基督里你可以有多少喜乐呢？</w:t>
      </w:r>
    </w:p>
    <w:p w14:paraId="01FF5041">
      <w:pPr>
        <w:pStyle w:val="4"/>
        <w:ind w:left="0" w:firstLine="0"/>
        <w:jc w:val="left"/>
        <w:rPr>
          <w:rFonts w:hint="eastAsia"/>
          <w:smallCaps/>
          <w:spacing w:val="-8"/>
        </w:rPr>
      </w:pPr>
    </w:p>
    <w:p w14:paraId="7DF6A551">
      <w:pPr>
        <w:pStyle w:val="4"/>
        <w:ind w:left="0" w:firstLine="0"/>
        <w:jc w:val="left"/>
        <w:rPr>
          <w:rFonts w:hint="eastAsia"/>
          <w:smallCaps/>
          <w:spacing w:val="-8"/>
        </w:rPr>
      </w:pPr>
      <w:r>
        <w:rPr>
          <w:rFonts w:hint="eastAsia"/>
          <w:smallCaps/>
          <w:spacing w:val="-8"/>
        </w:rPr>
        <w:t>“The God of hope fill you with all joy.”</w:t>
      </w:r>
    </w:p>
    <w:p w14:paraId="1BD0F792">
      <w:pPr>
        <w:pStyle w:val="4"/>
        <w:ind w:left="0" w:firstLine="0"/>
        <w:jc w:val="left"/>
        <w:rPr>
          <w:rFonts w:hint="eastAsia"/>
          <w:smallCaps/>
          <w:spacing w:val="-8"/>
        </w:rPr>
      </w:pPr>
      <w:r>
        <w:rPr>
          <w:rFonts w:hint="eastAsia"/>
          <w:smallCaps/>
          <w:spacing w:val="-8"/>
        </w:rPr>
        <w:t>“使人有盼望的上帝将诸般的喜乐充满你。”</w:t>
      </w:r>
    </w:p>
    <w:p w14:paraId="405135CC">
      <w:pPr>
        <w:pStyle w:val="4"/>
        <w:ind w:left="0" w:firstLine="0"/>
        <w:jc w:val="left"/>
        <w:rPr>
          <w:rFonts w:hint="eastAsia"/>
          <w:smallCaps/>
          <w:spacing w:val="-8"/>
        </w:rPr>
      </w:pPr>
    </w:p>
    <w:p w14:paraId="2075E7B4">
      <w:pPr>
        <w:pStyle w:val="4"/>
        <w:ind w:left="0" w:firstLine="0"/>
        <w:jc w:val="left"/>
        <w:rPr>
          <w:rFonts w:hint="eastAsia"/>
          <w:smallCaps/>
          <w:spacing w:val="-8"/>
        </w:rPr>
      </w:pPr>
      <w:r>
        <w:rPr>
          <w:rFonts w:hint="eastAsia"/>
          <w:smallCaps/>
          <w:spacing w:val="-8"/>
        </w:rPr>
        <w:t>You need not be afraid to take the full joy that Jesus gives.</w:t>
      </w:r>
    </w:p>
    <w:p w14:paraId="08E55616">
      <w:pPr>
        <w:pStyle w:val="4"/>
        <w:ind w:left="0" w:firstLine="0"/>
        <w:jc w:val="left"/>
        <w:rPr>
          <w:rFonts w:hint="eastAsia"/>
          <w:smallCaps/>
          <w:spacing w:val="-8"/>
        </w:rPr>
      </w:pPr>
      <w:r>
        <w:rPr>
          <w:rFonts w:hint="eastAsia"/>
          <w:smallCaps/>
          <w:spacing w:val="-8"/>
        </w:rPr>
        <w:t>你无需害怕领受耶稣所赐的全部喜乐。</w:t>
      </w:r>
    </w:p>
    <w:p w14:paraId="2795B708">
      <w:pPr>
        <w:pStyle w:val="4"/>
        <w:ind w:left="0" w:firstLine="0"/>
        <w:jc w:val="left"/>
        <w:rPr>
          <w:rFonts w:hint="eastAsia"/>
          <w:smallCaps/>
          <w:spacing w:val="-8"/>
        </w:rPr>
      </w:pPr>
    </w:p>
    <w:p w14:paraId="7BCCFEE2">
      <w:pPr>
        <w:pStyle w:val="4"/>
        <w:ind w:left="0" w:firstLine="0"/>
        <w:jc w:val="left"/>
        <w:rPr>
          <w:rFonts w:hint="eastAsia"/>
          <w:smallCaps/>
          <w:spacing w:val="-8"/>
        </w:rPr>
      </w:pPr>
      <w:r>
        <w:rPr>
          <w:rFonts w:hint="eastAsia"/>
          <w:smallCaps/>
          <w:spacing w:val="-8"/>
        </w:rPr>
        <w:t>If you really come unto Christ, you come unto the love of Jehovah, and that is a filling love.</w:t>
      </w:r>
    </w:p>
    <w:p w14:paraId="770D57CC">
      <w:pPr>
        <w:pStyle w:val="4"/>
        <w:ind w:left="0" w:firstLine="0"/>
        <w:jc w:val="left"/>
        <w:rPr>
          <w:rFonts w:hint="eastAsia"/>
          <w:smallCaps/>
          <w:spacing w:val="-8"/>
        </w:rPr>
      </w:pPr>
      <w:r>
        <w:rPr>
          <w:rFonts w:hint="eastAsia"/>
          <w:smallCaps/>
          <w:spacing w:val="-8"/>
        </w:rPr>
        <w:t>如果你真的来到基督面前，你就来到耶和华的爱面前，那是一种充满的爱。</w:t>
      </w:r>
    </w:p>
    <w:p w14:paraId="5681E26D">
      <w:pPr>
        <w:pStyle w:val="4"/>
        <w:ind w:left="0" w:firstLine="0"/>
        <w:jc w:val="left"/>
        <w:rPr>
          <w:rFonts w:hint="eastAsia"/>
          <w:smallCaps/>
          <w:spacing w:val="-8"/>
        </w:rPr>
      </w:pPr>
    </w:p>
    <w:p w14:paraId="477D0969">
      <w:pPr>
        <w:pStyle w:val="4"/>
        <w:ind w:left="0" w:firstLine="0"/>
        <w:jc w:val="left"/>
        <w:rPr>
          <w:rFonts w:hint="eastAsia"/>
          <w:smallCaps/>
          <w:spacing w:val="-8"/>
        </w:rPr>
      </w:pPr>
      <w:r>
        <w:rPr>
          <w:rFonts w:hint="eastAsia"/>
          <w:smallCaps/>
          <w:spacing w:val="-8"/>
        </w:rPr>
        <w:t>The love of the creature does not fill the heart; but God’s love coming full upon the soul gives fulness of joy.</w:t>
      </w:r>
    </w:p>
    <w:p w14:paraId="03EA0058">
      <w:pPr>
        <w:pStyle w:val="4"/>
        <w:ind w:left="0" w:firstLine="0"/>
        <w:jc w:val="left"/>
        <w:rPr>
          <w:rFonts w:hint="eastAsia"/>
          <w:smallCaps/>
          <w:spacing w:val="-8"/>
        </w:rPr>
      </w:pPr>
      <w:r>
        <w:rPr>
          <w:rFonts w:hint="eastAsia"/>
          <w:smallCaps/>
          <w:spacing w:val="-8"/>
        </w:rPr>
        <w:t>受造物的爱不能充满内心；但上帝的爱全然临到灵魂，就赐下满足的喜乐。</w:t>
      </w:r>
    </w:p>
    <w:p w14:paraId="2DD511AD">
      <w:pPr>
        <w:pStyle w:val="4"/>
        <w:ind w:left="0" w:firstLine="0"/>
        <w:jc w:val="left"/>
        <w:rPr>
          <w:rFonts w:hint="eastAsia"/>
          <w:smallCaps/>
          <w:spacing w:val="-8"/>
        </w:rPr>
      </w:pPr>
    </w:p>
    <w:p w14:paraId="3FBB16C7">
      <w:pPr>
        <w:pStyle w:val="4"/>
        <w:ind w:left="0" w:firstLine="0"/>
        <w:jc w:val="left"/>
        <w:rPr>
          <w:rFonts w:hint="eastAsia"/>
          <w:smallCaps/>
          <w:spacing w:val="-8"/>
        </w:rPr>
      </w:pPr>
      <w:r>
        <w:rPr>
          <w:rFonts w:hint="eastAsia"/>
          <w:smallCaps/>
          <w:spacing w:val="-8"/>
        </w:rPr>
        <w:t>—1 John 1:4.</w:t>
      </w:r>
    </w:p>
    <w:p w14:paraId="29D3532E">
      <w:pPr>
        <w:pStyle w:val="4"/>
        <w:ind w:left="0" w:firstLine="0"/>
        <w:jc w:val="left"/>
        <w:rPr>
          <w:rFonts w:hint="eastAsia"/>
          <w:smallCaps/>
          <w:spacing w:val="-8"/>
        </w:rPr>
      </w:pPr>
      <w:r>
        <w:rPr>
          <w:rFonts w:hint="eastAsia"/>
          <w:smallCaps/>
          <w:spacing w:val="-8"/>
        </w:rPr>
        <w:t>—约翰一书 1:4。</w:t>
      </w:r>
    </w:p>
    <w:p w14:paraId="2FC03148">
      <w:pPr>
        <w:pStyle w:val="4"/>
        <w:ind w:left="0" w:firstLine="0"/>
        <w:jc w:val="left"/>
        <w:rPr>
          <w:rFonts w:hint="eastAsia"/>
          <w:smallCaps/>
          <w:spacing w:val="-8"/>
        </w:rPr>
      </w:pPr>
    </w:p>
    <w:p w14:paraId="0366A5E8">
      <w:pPr>
        <w:pStyle w:val="4"/>
        <w:ind w:left="0" w:firstLine="0"/>
        <w:jc w:val="left"/>
        <w:rPr>
          <w:rFonts w:hint="eastAsia"/>
          <w:smallCaps/>
          <w:spacing w:val="-8"/>
        </w:rPr>
      </w:pPr>
      <w:r>
        <w:rPr>
          <w:rFonts w:hint="eastAsia"/>
          <w:smallCaps/>
          <w:spacing w:val="-8"/>
        </w:rPr>
        <w:t>It is holy love, sovereign love.</w:t>
      </w:r>
    </w:p>
    <w:p w14:paraId="33A5B1DE">
      <w:pPr>
        <w:pStyle w:val="4"/>
        <w:ind w:left="0" w:firstLine="0"/>
        <w:jc w:val="left"/>
        <w:rPr>
          <w:rFonts w:hint="eastAsia"/>
          <w:smallCaps/>
          <w:spacing w:val="-8"/>
        </w:rPr>
      </w:pPr>
      <w:r>
        <w:rPr>
          <w:rFonts w:hint="eastAsia"/>
          <w:smallCaps/>
          <w:spacing w:val="-8"/>
        </w:rPr>
        <w:t>那是圣洁的爱，主权的爱。</w:t>
      </w:r>
    </w:p>
    <w:p w14:paraId="1E19BDE6">
      <w:pPr>
        <w:pStyle w:val="4"/>
        <w:ind w:left="0" w:firstLine="0"/>
        <w:jc w:val="left"/>
        <w:rPr>
          <w:rFonts w:hint="eastAsia"/>
          <w:smallCaps/>
          <w:spacing w:val="-8"/>
        </w:rPr>
      </w:pPr>
    </w:p>
    <w:p w14:paraId="5ADF85CC">
      <w:pPr>
        <w:pStyle w:val="4"/>
        <w:ind w:left="0" w:firstLine="0"/>
        <w:jc w:val="left"/>
        <w:rPr>
          <w:rFonts w:hint="eastAsia"/>
          <w:smallCaps/>
          <w:spacing w:val="-8"/>
        </w:rPr>
      </w:pPr>
      <w:r>
        <w:rPr>
          <w:rFonts w:hint="eastAsia"/>
          <w:smallCaps/>
          <w:spacing w:val="-8"/>
        </w:rPr>
        <w:t>I have been interrupted several times in writing this little note.</w:t>
      </w:r>
    </w:p>
    <w:p w14:paraId="6DE74E9C">
      <w:pPr>
        <w:pStyle w:val="4"/>
        <w:ind w:left="0" w:firstLine="0"/>
        <w:jc w:val="left"/>
        <w:rPr>
          <w:rFonts w:hint="eastAsia"/>
          <w:smallCaps/>
          <w:spacing w:val="-8"/>
        </w:rPr>
      </w:pPr>
      <w:r>
        <w:rPr>
          <w:rFonts w:hint="eastAsia"/>
          <w:smallCaps/>
          <w:spacing w:val="-8"/>
        </w:rPr>
        <w:t>我在写这张小纸条时被打断了好几次。</w:t>
      </w:r>
    </w:p>
    <w:p w14:paraId="2389A7C8">
      <w:pPr>
        <w:pStyle w:val="4"/>
        <w:ind w:left="0" w:firstLine="0"/>
        <w:jc w:val="left"/>
        <w:rPr>
          <w:rFonts w:hint="eastAsia"/>
          <w:smallCaps/>
          <w:spacing w:val="-8"/>
        </w:rPr>
      </w:pPr>
    </w:p>
    <w:p w14:paraId="7CE2DF80">
      <w:pPr>
        <w:pStyle w:val="4"/>
        <w:ind w:left="0" w:firstLine="0"/>
        <w:jc w:val="left"/>
        <w:rPr>
          <w:rFonts w:hint="eastAsia"/>
          <w:smallCaps/>
          <w:spacing w:val="-8"/>
        </w:rPr>
      </w:pPr>
      <w:r>
        <w:rPr>
          <w:rFonts w:hint="eastAsia"/>
          <w:smallCaps/>
          <w:spacing w:val="-8"/>
        </w:rPr>
        <w:t>I will not be long in writing you again.</w:t>
      </w:r>
    </w:p>
    <w:p w14:paraId="6388DAF4">
      <w:pPr>
        <w:pStyle w:val="4"/>
        <w:ind w:left="0" w:firstLine="0"/>
        <w:jc w:val="left"/>
        <w:rPr>
          <w:rFonts w:hint="eastAsia"/>
          <w:smallCaps/>
          <w:spacing w:val="-8"/>
        </w:rPr>
      </w:pPr>
      <w:r>
        <w:rPr>
          <w:rFonts w:hint="eastAsia"/>
          <w:smallCaps/>
          <w:spacing w:val="-8"/>
        </w:rPr>
        <w:t>我不会很久再给你写信。</w:t>
      </w:r>
    </w:p>
    <w:p w14:paraId="293177F2">
      <w:pPr>
        <w:pStyle w:val="4"/>
        <w:ind w:left="0" w:firstLine="0"/>
        <w:jc w:val="left"/>
        <w:rPr>
          <w:rFonts w:hint="eastAsia"/>
          <w:smallCaps/>
          <w:spacing w:val="-8"/>
        </w:rPr>
      </w:pPr>
    </w:p>
    <w:p w14:paraId="38F54717">
      <w:pPr>
        <w:pStyle w:val="4"/>
        <w:ind w:left="0" w:firstLine="0"/>
        <w:jc w:val="left"/>
        <w:rPr>
          <w:rFonts w:hint="eastAsia"/>
          <w:smallCaps/>
          <w:spacing w:val="-8"/>
        </w:rPr>
      </w:pPr>
      <w:r>
        <w:rPr>
          <w:rFonts w:hint="eastAsia"/>
          <w:smallCaps/>
          <w:spacing w:val="-8"/>
        </w:rPr>
        <w:t>Do decide the question of your eternity.</w:t>
      </w:r>
    </w:p>
    <w:p w14:paraId="577B3C90">
      <w:pPr>
        <w:pStyle w:val="4"/>
        <w:ind w:left="0" w:firstLine="0"/>
        <w:jc w:val="left"/>
        <w:rPr>
          <w:rFonts w:hint="eastAsia"/>
          <w:smallCaps/>
          <w:spacing w:val="-8"/>
        </w:rPr>
      </w:pPr>
      <w:r>
        <w:rPr>
          <w:rFonts w:hint="eastAsia"/>
          <w:smallCaps/>
          <w:spacing w:val="-8"/>
        </w:rPr>
        <w:t>请决定你永恒的问题。</w:t>
      </w:r>
    </w:p>
    <w:p w14:paraId="6A9D35B0">
      <w:pPr>
        <w:pStyle w:val="4"/>
        <w:ind w:left="0" w:firstLine="0"/>
        <w:jc w:val="left"/>
        <w:rPr>
          <w:rFonts w:hint="eastAsia"/>
          <w:smallCaps/>
          <w:spacing w:val="-8"/>
        </w:rPr>
      </w:pPr>
    </w:p>
    <w:p w14:paraId="6C95A37F">
      <w:pPr>
        <w:pStyle w:val="4"/>
        <w:ind w:left="0" w:firstLine="0"/>
        <w:jc w:val="left"/>
        <w:rPr>
          <w:rFonts w:hint="eastAsia"/>
          <w:smallCaps/>
          <w:spacing w:val="-8"/>
        </w:rPr>
      </w:pPr>
      <w:r>
        <w:rPr>
          <w:rFonts w:hint="eastAsia"/>
          <w:smallCaps/>
          <w:spacing w:val="-8"/>
        </w:rPr>
        <w:t>One thing is needful: have you closed with the great Mediator?</w:t>
      </w:r>
    </w:p>
    <w:p w14:paraId="6C46C433">
      <w:pPr>
        <w:pStyle w:val="4"/>
        <w:ind w:left="0" w:firstLine="0"/>
        <w:jc w:val="left"/>
        <w:rPr>
          <w:rFonts w:hint="eastAsia"/>
          <w:smallCaps/>
          <w:spacing w:val="-8"/>
        </w:rPr>
      </w:pPr>
      <w:r>
        <w:rPr>
          <w:rFonts w:hint="eastAsia"/>
          <w:smallCaps/>
          <w:spacing w:val="-8"/>
        </w:rPr>
        <w:t>有一件事是不可少的：你是否与那位伟大的中保联合了？</w:t>
      </w:r>
    </w:p>
    <w:p w14:paraId="09DA9BB0">
      <w:pPr>
        <w:pStyle w:val="4"/>
        <w:ind w:left="0" w:firstLine="0"/>
        <w:jc w:val="left"/>
        <w:rPr>
          <w:rFonts w:hint="eastAsia"/>
          <w:smallCaps/>
          <w:spacing w:val="-8"/>
        </w:rPr>
      </w:pPr>
    </w:p>
    <w:p w14:paraId="11C4BCF5">
      <w:pPr>
        <w:pStyle w:val="4"/>
        <w:ind w:left="0" w:firstLine="0"/>
        <w:jc w:val="left"/>
        <w:rPr>
          <w:rFonts w:hint="eastAsia"/>
          <w:smallCaps/>
          <w:spacing w:val="-8"/>
        </w:rPr>
      </w:pPr>
      <w:r>
        <w:rPr>
          <w:rFonts w:hint="eastAsia"/>
          <w:smallCaps/>
          <w:spacing w:val="-8"/>
        </w:rPr>
        <w:t>Have you got saving knowledge of Jesus?</w:t>
      </w:r>
    </w:p>
    <w:p w14:paraId="75517D6A">
      <w:pPr>
        <w:pStyle w:val="4"/>
        <w:ind w:left="0" w:firstLine="0"/>
        <w:jc w:val="left"/>
        <w:rPr>
          <w:rFonts w:hint="eastAsia"/>
          <w:smallCaps/>
          <w:spacing w:val="-8"/>
        </w:rPr>
      </w:pPr>
      <w:r>
        <w:rPr>
          <w:rFonts w:hint="eastAsia"/>
          <w:smallCaps/>
          <w:spacing w:val="-8"/>
        </w:rPr>
        <w:t>你是否得到了对耶稣的得救知识？</w:t>
      </w:r>
    </w:p>
    <w:p w14:paraId="23AC63DD">
      <w:pPr>
        <w:pStyle w:val="4"/>
        <w:ind w:left="0" w:firstLine="0"/>
        <w:jc w:val="left"/>
        <w:rPr>
          <w:rFonts w:hint="eastAsia"/>
          <w:smallCaps/>
          <w:spacing w:val="-8"/>
        </w:rPr>
      </w:pPr>
    </w:p>
    <w:p w14:paraId="7C40DAD0">
      <w:pPr>
        <w:pStyle w:val="4"/>
        <w:ind w:left="0" w:firstLine="0"/>
        <w:jc w:val="left"/>
        <w:rPr>
          <w:rFonts w:hint="eastAsia"/>
          <w:smallCaps/>
          <w:spacing w:val="-8"/>
        </w:rPr>
      </w:pPr>
      <w:r>
        <w:rPr>
          <w:rFonts w:hint="eastAsia"/>
          <w:smallCaps/>
          <w:spacing w:val="-8"/>
        </w:rPr>
        <w:t>Then only will death lose its power, and the grave become the bed of peaceful rest.</w:t>
      </w:r>
    </w:p>
    <w:p w14:paraId="3FCDAC68">
      <w:pPr>
        <w:pStyle w:val="4"/>
        <w:ind w:left="0" w:firstLine="0"/>
        <w:jc w:val="left"/>
        <w:rPr>
          <w:rFonts w:hint="eastAsia"/>
          <w:smallCaps/>
          <w:spacing w:val="-8"/>
        </w:rPr>
      </w:pPr>
      <w:r>
        <w:rPr>
          <w:rFonts w:hint="eastAsia"/>
          <w:smallCaps/>
          <w:spacing w:val="-8"/>
        </w:rPr>
        <w:t>那时，死亡才会失去它的权势，坟墓才会成为平安安息的床榻。</w:t>
      </w:r>
    </w:p>
    <w:p w14:paraId="447D7034">
      <w:pPr>
        <w:pStyle w:val="4"/>
        <w:ind w:left="0" w:firstLine="0"/>
        <w:jc w:val="left"/>
        <w:rPr>
          <w:rFonts w:hint="eastAsia"/>
          <w:smallCaps/>
          <w:spacing w:val="-8"/>
        </w:rPr>
      </w:pPr>
    </w:p>
    <w:p w14:paraId="2E28773B">
      <w:pPr>
        <w:pStyle w:val="4"/>
        <w:ind w:left="0" w:firstLine="0"/>
        <w:jc w:val="left"/>
        <w:rPr>
          <w:rFonts w:hint="eastAsia"/>
          <w:smallCaps/>
          <w:spacing w:val="-8"/>
        </w:rPr>
      </w:pPr>
      <w:r>
        <w:rPr>
          <w:rFonts w:hint="eastAsia"/>
          <w:smallCaps/>
          <w:spacing w:val="-8"/>
        </w:rPr>
        <w:t>There is a land of pure delight, Where saints immortal reign;</w:t>
      </w:r>
    </w:p>
    <w:p w14:paraId="5441178B">
      <w:pPr>
        <w:pStyle w:val="4"/>
        <w:ind w:left="0" w:firstLine="0"/>
        <w:jc w:val="left"/>
        <w:rPr>
          <w:rFonts w:hint="eastAsia"/>
          <w:smallCaps/>
          <w:spacing w:val="-8"/>
        </w:rPr>
      </w:pPr>
      <w:r>
        <w:rPr>
          <w:rFonts w:hint="eastAsia"/>
          <w:smallCaps/>
          <w:spacing w:val="-8"/>
        </w:rPr>
        <w:t>有一片纯粹喜乐之地，那里有不朽的圣徒作王；</w:t>
      </w:r>
    </w:p>
    <w:p w14:paraId="6E039481">
      <w:pPr>
        <w:pStyle w:val="4"/>
        <w:ind w:left="0" w:firstLine="0"/>
        <w:jc w:val="left"/>
        <w:rPr>
          <w:rFonts w:hint="eastAsia"/>
          <w:smallCaps/>
          <w:spacing w:val="-8"/>
        </w:rPr>
      </w:pPr>
    </w:p>
    <w:p w14:paraId="35AC44C2">
      <w:pPr>
        <w:pStyle w:val="4"/>
        <w:ind w:left="0" w:firstLine="0"/>
        <w:jc w:val="left"/>
        <w:rPr>
          <w:rFonts w:hint="eastAsia"/>
          <w:smallCaps/>
          <w:spacing w:val="-8"/>
        </w:rPr>
      </w:pPr>
      <w:r>
        <w:rPr>
          <w:rFonts w:hint="eastAsia"/>
          <w:smallCaps/>
          <w:spacing w:val="-8"/>
        </w:rPr>
        <w:t>Infinite day excludes the night, And pleasures banish pain.</w:t>
      </w:r>
    </w:p>
    <w:p w14:paraId="62670A1A">
      <w:pPr>
        <w:pStyle w:val="4"/>
        <w:ind w:left="0" w:firstLine="0"/>
        <w:jc w:val="left"/>
        <w:rPr>
          <w:rFonts w:hint="eastAsia"/>
          <w:smallCaps/>
          <w:spacing w:val="-8"/>
        </w:rPr>
      </w:pPr>
      <w:r>
        <w:rPr>
          <w:rFonts w:hint="eastAsia"/>
          <w:smallCaps/>
          <w:spacing w:val="-8"/>
        </w:rPr>
        <w:t>无尽的白昼驱逐黑夜，喜乐驱逐痛苦。</w:t>
      </w:r>
    </w:p>
    <w:p w14:paraId="26709683">
      <w:pPr>
        <w:pStyle w:val="4"/>
        <w:ind w:left="0" w:firstLine="0"/>
        <w:jc w:val="left"/>
        <w:rPr>
          <w:rFonts w:hint="eastAsia"/>
          <w:smallCaps/>
          <w:spacing w:val="-8"/>
        </w:rPr>
      </w:pPr>
    </w:p>
    <w:p w14:paraId="33762996">
      <w:pPr>
        <w:pStyle w:val="4"/>
        <w:ind w:left="0" w:firstLine="0"/>
        <w:jc w:val="left"/>
        <w:rPr>
          <w:rFonts w:hint="eastAsia"/>
          <w:smallCaps/>
          <w:spacing w:val="-8"/>
        </w:rPr>
      </w:pPr>
      <w:r>
        <w:rPr>
          <w:rFonts w:hint="eastAsia"/>
          <w:smallCaps/>
          <w:spacing w:val="-8"/>
        </w:rPr>
        <w:t>Lean all your care for time and eternity on Jesus; that is the softest of all pillows—the bosom of our guardian Immanuel.—I am, ever yours, etc.</w:t>
      </w:r>
    </w:p>
    <w:p w14:paraId="2D3EEBA2">
      <w:pPr>
        <w:pStyle w:val="4"/>
        <w:ind w:left="0" w:firstLine="0"/>
        <w:jc w:val="left"/>
        <w:rPr>
          <w:rFonts w:hint="eastAsia"/>
          <w:smallCaps/>
          <w:spacing w:val="-8"/>
        </w:rPr>
      </w:pPr>
      <w:r>
        <w:rPr>
          <w:rFonts w:hint="eastAsia"/>
          <w:smallCaps/>
          <w:spacing w:val="-8"/>
        </w:rPr>
        <w:t>将你今生和永恒的一切忧虑都倚靠在耶稣身上；那是所有枕头中最柔软的——我们守护者以马内利的怀抱。—我是你永远的朋友，等等。</w:t>
      </w:r>
    </w:p>
    <w:p w14:paraId="31C28280">
      <w:pPr>
        <w:pStyle w:val="4"/>
        <w:ind w:left="0" w:firstLine="0"/>
        <w:jc w:val="left"/>
        <w:rPr>
          <w:rFonts w:hint="eastAsia"/>
          <w:smallCaps/>
          <w:spacing w:val="-8"/>
        </w:rPr>
      </w:pPr>
    </w:p>
    <w:p w14:paraId="35698506">
      <w:pPr>
        <w:pStyle w:val="3"/>
        <w:bidi w:val="0"/>
        <w:rPr>
          <w:rFonts w:hint="eastAsia"/>
        </w:rPr>
      </w:pPr>
      <w:r>
        <w:rPr>
          <w:rFonts w:hint="eastAsia"/>
        </w:rPr>
        <w:t>To The Same.—No. Iv</w:t>
      </w:r>
    </w:p>
    <w:p w14:paraId="2CEAB4F2">
      <w:pPr>
        <w:pStyle w:val="3"/>
        <w:bidi w:val="0"/>
        <w:rPr>
          <w:rFonts w:hint="eastAsia"/>
          <w:smallCaps/>
          <w:spacing w:val="-8"/>
        </w:rPr>
      </w:pPr>
      <w:r>
        <w:rPr>
          <w:rFonts w:hint="eastAsia"/>
        </w:rPr>
        <w:t>致同一位收信人。—第四封</w:t>
      </w:r>
    </w:p>
    <w:p w14:paraId="21FC6CB8">
      <w:pPr>
        <w:pStyle w:val="4"/>
        <w:ind w:left="0" w:firstLine="0"/>
        <w:jc w:val="left"/>
        <w:rPr>
          <w:rFonts w:hint="eastAsia"/>
          <w:smallCaps/>
          <w:spacing w:val="-8"/>
        </w:rPr>
      </w:pPr>
    </w:p>
    <w:p w14:paraId="69D461ED">
      <w:pPr>
        <w:pStyle w:val="4"/>
        <w:ind w:left="0" w:firstLine="0"/>
        <w:jc w:val="left"/>
        <w:rPr>
          <w:rFonts w:hint="eastAsia"/>
          <w:smallCaps/>
          <w:spacing w:val="-8"/>
        </w:rPr>
      </w:pPr>
      <w:r>
        <w:rPr>
          <w:rFonts w:hint="eastAsia"/>
          <w:smallCaps/>
          <w:spacing w:val="-8"/>
        </w:rPr>
        <w:t>Taste that Christ is precious</w:t>
      </w:r>
    </w:p>
    <w:p w14:paraId="1A7B332D">
      <w:pPr>
        <w:pStyle w:val="4"/>
        <w:ind w:left="0" w:firstLine="0"/>
        <w:jc w:val="left"/>
        <w:rPr>
          <w:rFonts w:hint="eastAsia"/>
          <w:smallCaps/>
          <w:spacing w:val="-8"/>
        </w:rPr>
      </w:pPr>
      <w:r>
        <w:rPr>
          <w:rFonts w:hint="eastAsia"/>
          <w:smallCaps/>
          <w:spacing w:val="-8"/>
        </w:rPr>
        <w:t>品尝基督的宝贵</w:t>
      </w:r>
    </w:p>
    <w:p w14:paraId="4E9B028D">
      <w:pPr>
        <w:pStyle w:val="4"/>
        <w:ind w:left="0" w:firstLine="0"/>
        <w:jc w:val="left"/>
        <w:rPr>
          <w:rFonts w:hint="eastAsia"/>
          <w:smallCaps/>
          <w:spacing w:val="-8"/>
        </w:rPr>
      </w:pPr>
    </w:p>
    <w:p w14:paraId="33B625A3">
      <w:pPr>
        <w:pStyle w:val="4"/>
        <w:ind w:left="0" w:firstLine="0"/>
        <w:jc w:val="left"/>
        <w:rPr>
          <w:rFonts w:hint="eastAsia"/>
          <w:smallCaps/>
          <w:spacing w:val="-8"/>
        </w:rPr>
      </w:pPr>
      <w:r>
        <w:rPr>
          <w:rFonts w:hint="eastAsia"/>
          <w:smallCaps/>
          <w:spacing w:val="-8"/>
        </w:rPr>
        <w:t>December 1841.</w:t>
      </w:r>
    </w:p>
    <w:p w14:paraId="69E34AF2">
      <w:pPr>
        <w:pStyle w:val="4"/>
        <w:ind w:left="0" w:firstLine="0"/>
        <w:jc w:val="left"/>
        <w:rPr>
          <w:rFonts w:hint="eastAsia"/>
          <w:smallCaps/>
          <w:spacing w:val="-8"/>
        </w:rPr>
      </w:pPr>
      <w:r>
        <w:rPr>
          <w:rFonts w:hint="eastAsia"/>
          <w:smallCaps/>
          <w:spacing w:val="-8"/>
        </w:rPr>
        <w:t>1841年12月。</w:t>
      </w:r>
    </w:p>
    <w:p w14:paraId="1899A9F3">
      <w:pPr>
        <w:pStyle w:val="4"/>
        <w:ind w:left="0" w:firstLine="0"/>
        <w:jc w:val="left"/>
        <w:rPr>
          <w:rFonts w:hint="eastAsia"/>
          <w:smallCaps/>
          <w:spacing w:val="-8"/>
        </w:rPr>
      </w:pPr>
    </w:p>
    <w:p w14:paraId="08C5E404">
      <w:pPr>
        <w:pStyle w:val="4"/>
        <w:ind w:left="0" w:firstLine="0"/>
        <w:jc w:val="left"/>
        <w:rPr>
          <w:rFonts w:hint="eastAsia"/>
          <w:smallCaps/>
          <w:spacing w:val="-8"/>
        </w:rPr>
      </w:pPr>
      <w:r>
        <w:rPr>
          <w:rFonts w:hint="eastAsia"/>
          <w:smallCaps/>
          <w:spacing w:val="-8"/>
        </w:rPr>
        <w:t>DEAR FRIEND,—It is written, “Unto you who believe He is precious;” and if you are a child of God, you will know and feel what the words mean —1 Pet. 2:7.</w:t>
      </w:r>
    </w:p>
    <w:p w14:paraId="0CEA484E">
      <w:pPr>
        <w:pStyle w:val="4"/>
        <w:ind w:left="0" w:firstLine="0"/>
        <w:jc w:val="left"/>
        <w:rPr>
          <w:rFonts w:hint="eastAsia"/>
          <w:smallCaps/>
          <w:spacing w:val="-8"/>
        </w:rPr>
      </w:pPr>
      <w:r>
        <w:rPr>
          <w:rFonts w:hint="eastAsia"/>
          <w:smallCaps/>
          <w:spacing w:val="-8"/>
        </w:rPr>
        <w:t>亲爱的朋友，—经上记着说：“在你们信的人就为宝贵”；如果你是上帝的儿女，你就会知道并感受到这句话的意思—彼得前书 2:7。</w:t>
      </w:r>
    </w:p>
    <w:p w14:paraId="5BF50160">
      <w:pPr>
        <w:pStyle w:val="4"/>
        <w:ind w:left="0" w:firstLine="0"/>
        <w:jc w:val="left"/>
        <w:rPr>
          <w:rFonts w:hint="eastAsia"/>
          <w:smallCaps/>
          <w:spacing w:val="-8"/>
        </w:rPr>
      </w:pPr>
    </w:p>
    <w:p w14:paraId="3758E283">
      <w:pPr>
        <w:pStyle w:val="4"/>
        <w:ind w:left="0" w:firstLine="0"/>
        <w:jc w:val="left"/>
        <w:rPr>
          <w:rFonts w:hint="eastAsia"/>
          <w:smallCaps/>
          <w:spacing w:val="-8"/>
        </w:rPr>
      </w:pPr>
      <w:r>
        <w:rPr>
          <w:rFonts w:hint="eastAsia"/>
          <w:smallCaps/>
          <w:spacing w:val="-8"/>
        </w:rPr>
        <w:t>At one time Christ was “like a tender plant” to you, and like “a root out of a dry ground.”</w:t>
      </w:r>
    </w:p>
    <w:p w14:paraId="60EAF566">
      <w:pPr>
        <w:pStyle w:val="4"/>
        <w:ind w:left="0" w:firstLine="0"/>
        <w:jc w:val="left"/>
        <w:rPr>
          <w:rFonts w:hint="eastAsia"/>
          <w:smallCaps/>
          <w:spacing w:val="-8"/>
        </w:rPr>
      </w:pPr>
      <w:r>
        <w:rPr>
          <w:rFonts w:hint="eastAsia"/>
          <w:smallCaps/>
          <w:spacing w:val="-8"/>
        </w:rPr>
        <w:t>曾几何时，基督对你来说“像一棵嫩芽”，又“像根出于干地”。</w:t>
      </w:r>
    </w:p>
    <w:p w14:paraId="2078AB10">
      <w:pPr>
        <w:pStyle w:val="4"/>
        <w:ind w:left="0" w:firstLine="0"/>
        <w:jc w:val="left"/>
        <w:rPr>
          <w:rFonts w:hint="eastAsia"/>
          <w:smallCaps/>
          <w:spacing w:val="-8"/>
        </w:rPr>
      </w:pPr>
    </w:p>
    <w:p w14:paraId="2DE5D87A">
      <w:pPr>
        <w:pStyle w:val="4"/>
        <w:ind w:left="0" w:firstLine="0"/>
        <w:jc w:val="left"/>
        <w:rPr>
          <w:rFonts w:hint="eastAsia"/>
          <w:smallCaps/>
          <w:spacing w:val="-8"/>
        </w:rPr>
      </w:pPr>
      <w:r>
        <w:rPr>
          <w:rFonts w:hint="eastAsia"/>
          <w:smallCaps/>
          <w:spacing w:val="-8"/>
        </w:rPr>
        <w:t>You saw “no form nor comeliness in Him, no beauty that you should desire Him.”</w:t>
      </w:r>
    </w:p>
    <w:p w14:paraId="343E4B36">
      <w:pPr>
        <w:pStyle w:val="4"/>
        <w:ind w:left="0" w:firstLine="0"/>
        <w:jc w:val="left"/>
        <w:rPr>
          <w:rFonts w:hint="eastAsia"/>
          <w:smallCaps/>
          <w:spacing w:val="-8"/>
        </w:rPr>
      </w:pPr>
      <w:r>
        <w:rPr>
          <w:rFonts w:hint="eastAsia"/>
          <w:smallCaps/>
          <w:spacing w:val="-8"/>
        </w:rPr>
        <w:t>你见“祂无佳形美容，也无美貌使你羡慕祂”。</w:t>
      </w:r>
    </w:p>
    <w:p w14:paraId="29CA3582">
      <w:pPr>
        <w:pStyle w:val="4"/>
        <w:ind w:left="0" w:firstLine="0"/>
        <w:jc w:val="left"/>
        <w:rPr>
          <w:rFonts w:hint="eastAsia"/>
          <w:smallCaps/>
          <w:spacing w:val="-8"/>
        </w:rPr>
      </w:pPr>
    </w:p>
    <w:p w14:paraId="7B09BAE6">
      <w:pPr>
        <w:pStyle w:val="4"/>
        <w:ind w:left="0" w:firstLine="0"/>
        <w:jc w:val="left"/>
        <w:rPr>
          <w:rFonts w:hint="eastAsia"/>
          <w:smallCaps/>
          <w:spacing w:val="-8"/>
        </w:rPr>
      </w:pPr>
      <w:r>
        <w:rPr>
          <w:rFonts w:hint="eastAsia"/>
          <w:smallCaps/>
          <w:spacing w:val="-8"/>
        </w:rPr>
        <w:t>At that time you were at ease in Zion— you had no concern for your soul.</w:t>
      </w:r>
    </w:p>
    <w:p w14:paraId="3A8883F1">
      <w:pPr>
        <w:pStyle w:val="4"/>
        <w:ind w:left="0" w:firstLine="0"/>
        <w:jc w:val="left"/>
        <w:rPr>
          <w:rFonts w:hint="eastAsia"/>
          <w:smallCaps/>
          <w:spacing w:val="-8"/>
        </w:rPr>
      </w:pPr>
      <w:r>
        <w:rPr>
          <w:rFonts w:hint="eastAsia"/>
          <w:smallCaps/>
          <w:spacing w:val="-8"/>
        </w:rPr>
        <w:t>那时你在锡安安逸——你对自己的灵魂毫不关心。</w:t>
      </w:r>
    </w:p>
    <w:p w14:paraId="4162D4EC">
      <w:pPr>
        <w:pStyle w:val="4"/>
        <w:ind w:left="0" w:firstLine="0"/>
        <w:jc w:val="left"/>
        <w:rPr>
          <w:rFonts w:hint="eastAsia"/>
          <w:smallCaps/>
          <w:spacing w:val="-8"/>
        </w:rPr>
      </w:pPr>
    </w:p>
    <w:p w14:paraId="773CB0F7">
      <w:pPr>
        <w:pStyle w:val="4"/>
        <w:ind w:left="0" w:firstLine="0"/>
        <w:jc w:val="left"/>
        <w:rPr>
          <w:rFonts w:hint="eastAsia"/>
          <w:smallCaps/>
          <w:spacing w:val="-8"/>
        </w:rPr>
      </w:pPr>
      <w:r>
        <w:rPr>
          <w:rFonts w:hint="eastAsia"/>
          <w:smallCaps/>
          <w:spacing w:val="-8"/>
        </w:rPr>
        <w:t>Do you remember that time?</w:t>
      </w:r>
    </w:p>
    <w:p w14:paraId="55B1C0F7">
      <w:pPr>
        <w:pStyle w:val="4"/>
        <w:ind w:left="0" w:firstLine="0"/>
        <w:jc w:val="left"/>
        <w:rPr>
          <w:rFonts w:hint="eastAsia"/>
          <w:smallCaps/>
          <w:spacing w:val="-8"/>
        </w:rPr>
      </w:pPr>
      <w:r>
        <w:rPr>
          <w:rFonts w:hint="eastAsia"/>
          <w:smallCaps/>
          <w:spacing w:val="-8"/>
        </w:rPr>
        <w:t>你还记得那个时候吗？</w:t>
      </w:r>
    </w:p>
    <w:p w14:paraId="068432FE">
      <w:pPr>
        <w:pStyle w:val="4"/>
        <w:ind w:left="0" w:firstLine="0"/>
        <w:jc w:val="left"/>
        <w:rPr>
          <w:rFonts w:hint="eastAsia"/>
          <w:smallCaps/>
          <w:spacing w:val="-8"/>
        </w:rPr>
      </w:pPr>
    </w:p>
    <w:p w14:paraId="53F0D83A">
      <w:pPr>
        <w:pStyle w:val="4"/>
        <w:ind w:left="0" w:firstLine="0"/>
        <w:jc w:val="left"/>
        <w:rPr>
          <w:rFonts w:hint="eastAsia"/>
          <w:smallCaps/>
          <w:spacing w:val="-8"/>
        </w:rPr>
      </w:pPr>
      <w:r>
        <w:rPr>
          <w:rFonts w:hint="eastAsia"/>
          <w:smallCaps/>
          <w:spacing w:val="-8"/>
        </w:rPr>
        <w:t>Is it otherwise with you now?</w:t>
      </w:r>
    </w:p>
    <w:p w14:paraId="121E5526">
      <w:pPr>
        <w:pStyle w:val="4"/>
        <w:ind w:left="0" w:firstLine="0"/>
        <w:jc w:val="left"/>
        <w:rPr>
          <w:rFonts w:hint="eastAsia"/>
          <w:smallCaps/>
          <w:spacing w:val="-8"/>
        </w:rPr>
      </w:pPr>
      <w:r>
        <w:rPr>
          <w:rFonts w:hint="eastAsia"/>
          <w:smallCaps/>
          <w:spacing w:val="-8"/>
        </w:rPr>
        <w:t>现在你的情况不同了吗？</w:t>
      </w:r>
    </w:p>
    <w:p w14:paraId="479C73C6">
      <w:pPr>
        <w:pStyle w:val="4"/>
        <w:ind w:left="0" w:firstLine="0"/>
        <w:jc w:val="left"/>
        <w:rPr>
          <w:rFonts w:hint="eastAsia"/>
          <w:smallCaps/>
          <w:spacing w:val="-8"/>
        </w:rPr>
      </w:pPr>
    </w:p>
    <w:p w14:paraId="21FD37D0">
      <w:pPr>
        <w:pStyle w:val="4"/>
        <w:ind w:left="0" w:firstLine="0"/>
        <w:jc w:val="left"/>
        <w:rPr>
          <w:rFonts w:hint="eastAsia"/>
          <w:smallCaps/>
          <w:spacing w:val="-8"/>
        </w:rPr>
      </w:pPr>
      <w:r>
        <w:rPr>
          <w:rFonts w:hint="eastAsia"/>
          <w:smallCaps/>
          <w:spacing w:val="-8"/>
        </w:rPr>
        <w:t>Have you been pricked in your heart by the Holy Spirit?</w:t>
      </w:r>
    </w:p>
    <w:p w14:paraId="4DD4F9A6">
      <w:pPr>
        <w:pStyle w:val="4"/>
        <w:ind w:left="0" w:firstLine="0"/>
        <w:jc w:val="left"/>
        <w:rPr>
          <w:rFonts w:hint="eastAsia"/>
          <w:smallCaps/>
          <w:spacing w:val="-8"/>
        </w:rPr>
      </w:pPr>
      <w:r>
        <w:rPr>
          <w:rFonts w:hint="eastAsia"/>
          <w:smallCaps/>
          <w:spacing w:val="-8"/>
        </w:rPr>
        <w:t>你的心被圣灵刺痛了吗？</w:t>
      </w:r>
    </w:p>
    <w:p w14:paraId="2BB63660">
      <w:pPr>
        <w:pStyle w:val="4"/>
        <w:ind w:left="0" w:firstLine="0"/>
        <w:jc w:val="left"/>
        <w:rPr>
          <w:rFonts w:hint="eastAsia"/>
          <w:smallCaps/>
          <w:spacing w:val="-8"/>
        </w:rPr>
      </w:pPr>
    </w:p>
    <w:p w14:paraId="3CEBD0D8">
      <w:pPr>
        <w:pStyle w:val="4"/>
        <w:ind w:left="0" w:firstLine="0"/>
        <w:jc w:val="left"/>
        <w:rPr>
          <w:rFonts w:hint="eastAsia"/>
          <w:smallCaps/>
          <w:spacing w:val="-8"/>
        </w:rPr>
      </w:pPr>
      <w:r>
        <w:rPr>
          <w:rFonts w:hint="eastAsia"/>
          <w:smallCaps/>
          <w:spacing w:val="-8"/>
        </w:rPr>
        <w:t>Have you been made to see how impossible it is for man to be just with God?</w:t>
      </w:r>
    </w:p>
    <w:p w14:paraId="5D7FD8AF">
      <w:pPr>
        <w:pStyle w:val="4"/>
        <w:ind w:left="0" w:firstLine="0"/>
        <w:jc w:val="left"/>
        <w:rPr>
          <w:rFonts w:hint="eastAsia"/>
          <w:smallCaps/>
          <w:spacing w:val="-8"/>
        </w:rPr>
      </w:pPr>
      <w:r>
        <w:rPr>
          <w:rFonts w:hint="eastAsia"/>
          <w:smallCaps/>
          <w:spacing w:val="-8"/>
        </w:rPr>
        <w:t>你是否被使看见人要在上帝面前称义是何等不可能？</w:t>
      </w:r>
    </w:p>
    <w:p w14:paraId="255D5F11">
      <w:pPr>
        <w:pStyle w:val="4"/>
        <w:ind w:left="0" w:firstLine="0"/>
        <w:jc w:val="left"/>
        <w:rPr>
          <w:rFonts w:hint="eastAsia"/>
          <w:smallCaps/>
          <w:spacing w:val="-8"/>
        </w:rPr>
      </w:pPr>
    </w:p>
    <w:p w14:paraId="338425A9">
      <w:pPr>
        <w:pStyle w:val="4"/>
        <w:ind w:left="0" w:firstLine="0"/>
        <w:jc w:val="left"/>
        <w:rPr>
          <w:rFonts w:hint="eastAsia"/>
          <w:smallCaps/>
          <w:spacing w:val="-8"/>
        </w:rPr>
      </w:pPr>
      <w:r>
        <w:rPr>
          <w:rFonts w:hint="eastAsia"/>
          <w:smallCaps/>
          <w:spacing w:val="-8"/>
        </w:rPr>
        <w:t>and has the Spirit drawn away the veil from the fair face of Immanuel, and given you an unfeigned glance at the brow that was crowned with the thorns, and the cheek from which they plucked off the hair?</w:t>
      </w:r>
    </w:p>
    <w:p w14:paraId="76145DF3">
      <w:pPr>
        <w:pStyle w:val="4"/>
        <w:ind w:left="0" w:firstLine="0"/>
        <w:jc w:val="left"/>
        <w:rPr>
          <w:rFonts w:hint="eastAsia"/>
          <w:smallCaps/>
          <w:spacing w:val="-8"/>
        </w:rPr>
      </w:pPr>
      <w:r>
        <w:rPr>
          <w:rFonts w:hint="eastAsia"/>
          <w:smallCaps/>
          <w:spacing w:val="-8"/>
        </w:rPr>
        <w:t>圣灵是否已从以马内利美丽的脸上揭开帕子，让你真诚地一瞥那戴着荆棘冠冕的额头，和那被他们拔去头发的面颊？</w:t>
      </w:r>
    </w:p>
    <w:p w14:paraId="1D07BDF5">
      <w:pPr>
        <w:pStyle w:val="4"/>
        <w:ind w:left="0" w:firstLine="0"/>
        <w:jc w:val="left"/>
        <w:rPr>
          <w:rFonts w:hint="eastAsia"/>
          <w:smallCaps/>
          <w:spacing w:val="-8"/>
        </w:rPr>
      </w:pPr>
    </w:p>
    <w:p w14:paraId="60442DBD">
      <w:pPr>
        <w:pStyle w:val="4"/>
        <w:ind w:left="0" w:firstLine="0"/>
        <w:jc w:val="left"/>
        <w:rPr>
          <w:rFonts w:hint="eastAsia"/>
          <w:smallCaps/>
          <w:spacing w:val="-8"/>
        </w:rPr>
      </w:pPr>
      <w:r>
        <w:rPr>
          <w:rFonts w:hint="eastAsia"/>
          <w:smallCaps/>
          <w:spacing w:val="-8"/>
        </w:rPr>
        <w:t>Has the Spirit opened a window into the heart of Jesus, and let you see the fountain-head of that love that “passeth knowledge?”</w:t>
      </w:r>
    </w:p>
    <w:p w14:paraId="650FDBC9">
      <w:pPr>
        <w:pStyle w:val="4"/>
        <w:ind w:left="0" w:firstLine="0"/>
        <w:jc w:val="left"/>
        <w:rPr>
          <w:rFonts w:hint="eastAsia"/>
          <w:smallCaps/>
          <w:spacing w:val="-8"/>
        </w:rPr>
      </w:pPr>
      <w:r>
        <w:rPr>
          <w:rFonts w:hint="eastAsia"/>
          <w:smallCaps/>
          <w:spacing w:val="-8"/>
        </w:rPr>
        <w:t>圣灵是否打开了一扇通往耶稣之心的窗户，让你看见那“过于人所能测度的”爱的源头？</w:t>
      </w:r>
    </w:p>
    <w:p w14:paraId="72052F80">
      <w:pPr>
        <w:pStyle w:val="4"/>
        <w:ind w:left="0" w:firstLine="0"/>
        <w:jc w:val="left"/>
        <w:rPr>
          <w:rFonts w:hint="eastAsia"/>
          <w:smallCaps/>
          <w:spacing w:val="-8"/>
        </w:rPr>
      </w:pPr>
    </w:p>
    <w:p w14:paraId="1FBFEB84">
      <w:pPr>
        <w:pStyle w:val="4"/>
        <w:ind w:left="0" w:firstLine="0"/>
        <w:jc w:val="left"/>
        <w:rPr>
          <w:rFonts w:hint="eastAsia"/>
          <w:smallCaps/>
          <w:spacing w:val="-8"/>
        </w:rPr>
      </w:pPr>
      <w:r>
        <w:rPr>
          <w:rFonts w:hint="eastAsia"/>
          <w:smallCaps/>
          <w:spacing w:val="-8"/>
        </w:rPr>
        <w:t>Then you will be able to say, “To me He is precious.”</w:t>
      </w:r>
    </w:p>
    <w:p w14:paraId="5CE963E9">
      <w:pPr>
        <w:pStyle w:val="4"/>
        <w:ind w:left="0" w:firstLine="0"/>
        <w:jc w:val="left"/>
        <w:rPr>
          <w:rFonts w:hint="eastAsia"/>
          <w:smallCaps/>
          <w:spacing w:val="-8"/>
        </w:rPr>
      </w:pPr>
      <w:r>
        <w:rPr>
          <w:rFonts w:hint="eastAsia"/>
          <w:smallCaps/>
          <w:spacing w:val="-8"/>
        </w:rPr>
        <w:t>那时你就能说：“对我而言祂是宝贵的。”</w:t>
      </w:r>
    </w:p>
    <w:p w14:paraId="6725BE6E">
      <w:pPr>
        <w:pStyle w:val="4"/>
        <w:ind w:left="0" w:firstLine="0"/>
        <w:jc w:val="left"/>
        <w:rPr>
          <w:rFonts w:hint="eastAsia"/>
          <w:smallCaps/>
          <w:spacing w:val="-8"/>
        </w:rPr>
      </w:pPr>
    </w:p>
    <w:p w14:paraId="3EE9FE22">
      <w:pPr>
        <w:pStyle w:val="4"/>
        <w:ind w:left="0" w:firstLine="0"/>
        <w:jc w:val="left"/>
        <w:rPr>
          <w:rFonts w:hint="eastAsia"/>
          <w:smallCaps/>
          <w:spacing w:val="-8"/>
        </w:rPr>
      </w:pPr>
      <w:r>
        <w:rPr>
          <w:rFonts w:hint="eastAsia"/>
          <w:smallCaps/>
          <w:spacing w:val="-8"/>
        </w:rPr>
        <w:t>If you see plainly that all your standing before God is in Him, that He is your foundation-stone, your fountain, your wedding-garment, then you will feel Him to be precious.</w:t>
      </w:r>
    </w:p>
    <w:p w14:paraId="38A58BCA">
      <w:pPr>
        <w:pStyle w:val="4"/>
        <w:ind w:left="0" w:firstLine="0"/>
        <w:jc w:val="left"/>
        <w:rPr>
          <w:rFonts w:hint="eastAsia"/>
          <w:smallCaps/>
          <w:spacing w:val="-8"/>
        </w:rPr>
      </w:pPr>
      <w:r>
        <w:rPr>
          <w:rFonts w:hint="eastAsia"/>
          <w:smallCaps/>
          <w:spacing w:val="-8"/>
        </w:rPr>
        <w:t>如果你清楚地看到你在上帝面前所有的地位都在祂里面，祂是你的基石，你的泉源，你的婚筵礼服，那么你就会感到祂是宝贵的。</w:t>
      </w:r>
    </w:p>
    <w:p w14:paraId="55CC2870">
      <w:pPr>
        <w:pStyle w:val="4"/>
        <w:ind w:left="0" w:firstLine="0"/>
        <w:jc w:val="left"/>
        <w:rPr>
          <w:rFonts w:hint="eastAsia"/>
          <w:smallCaps/>
          <w:spacing w:val="-8"/>
        </w:rPr>
      </w:pPr>
    </w:p>
    <w:p w14:paraId="29D1E995">
      <w:pPr>
        <w:pStyle w:val="4"/>
        <w:ind w:left="0" w:firstLine="0"/>
        <w:jc w:val="left"/>
        <w:rPr>
          <w:rFonts w:hint="eastAsia"/>
          <w:smallCaps/>
          <w:spacing w:val="-8"/>
        </w:rPr>
      </w:pPr>
      <w:r>
        <w:rPr>
          <w:rFonts w:hint="eastAsia"/>
          <w:smallCaps/>
          <w:spacing w:val="-8"/>
        </w:rPr>
        <w:t>Most people refuse to come to Christ.</w:t>
      </w:r>
    </w:p>
    <w:p w14:paraId="4850B5E4">
      <w:pPr>
        <w:pStyle w:val="4"/>
        <w:ind w:left="0" w:firstLine="0"/>
        <w:jc w:val="left"/>
        <w:rPr>
          <w:rFonts w:hint="eastAsia"/>
          <w:smallCaps/>
          <w:spacing w:val="-8"/>
        </w:rPr>
      </w:pPr>
      <w:r>
        <w:rPr>
          <w:rFonts w:hint="eastAsia"/>
          <w:smallCaps/>
          <w:spacing w:val="-8"/>
        </w:rPr>
        <w:t>大多数人拒绝到基督这里来。</w:t>
      </w:r>
    </w:p>
    <w:p w14:paraId="3AD55D23">
      <w:pPr>
        <w:pStyle w:val="4"/>
        <w:ind w:left="0" w:firstLine="0"/>
        <w:jc w:val="left"/>
        <w:rPr>
          <w:rFonts w:hint="eastAsia"/>
          <w:smallCaps/>
          <w:spacing w:val="-8"/>
        </w:rPr>
      </w:pPr>
    </w:p>
    <w:p w14:paraId="4EE9D24B">
      <w:pPr>
        <w:pStyle w:val="4"/>
        <w:ind w:left="0" w:firstLine="0"/>
        <w:jc w:val="left"/>
        <w:rPr>
          <w:rFonts w:hint="eastAsia"/>
          <w:smallCaps/>
          <w:spacing w:val="-8"/>
        </w:rPr>
      </w:pPr>
      <w:r>
        <w:rPr>
          <w:rFonts w:hint="eastAsia"/>
          <w:smallCaps/>
          <w:spacing w:val="-8"/>
        </w:rPr>
        <w:t>Read Luke 14:16–24.—They all with one consent began to make excuse.</w:t>
      </w:r>
    </w:p>
    <w:p w14:paraId="6B7B6ED6">
      <w:pPr>
        <w:pStyle w:val="4"/>
        <w:ind w:left="0" w:firstLine="0"/>
        <w:jc w:val="left"/>
        <w:rPr>
          <w:rFonts w:hint="eastAsia"/>
          <w:smallCaps/>
          <w:spacing w:val="-8"/>
        </w:rPr>
      </w:pPr>
      <w:r>
        <w:rPr>
          <w:rFonts w:hint="eastAsia"/>
          <w:smallCaps/>
          <w:spacing w:val="-8"/>
        </w:rPr>
        <w:t>请读路加福音14:16–24。—他们都同心合意地开始推辞。</w:t>
      </w:r>
    </w:p>
    <w:p w14:paraId="16DBBDC0">
      <w:pPr>
        <w:pStyle w:val="4"/>
        <w:ind w:left="0" w:firstLine="0"/>
        <w:jc w:val="left"/>
        <w:rPr>
          <w:rFonts w:hint="eastAsia"/>
          <w:smallCaps/>
          <w:spacing w:val="-8"/>
        </w:rPr>
      </w:pPr>
    </w:p>
    <w:p w14:paraId="2C95F8F0">
      <w:pPr>
        <w:pStyle w:val="4"/>
        <w:ind w:left="0" w:firstLine="0"/>
        <w:jc w:val="left"/>
        <w:rPr>
          <w:rFonts w:hint="eastAsia"/>
          <w:smallCaps/>
          <w:spacing w:val="-8"/>
        </w:rPr>
      </w:pPr>
      <w:r>
        <w:rPr>
          <w:rFonts w:hint="eastAsia"/>
          <w:smallCaps/>
          <w:spacing w:val="-8"/>
        </w:rPr>
        <w:t>Why is this?</w:t>
      </w:r>
    </w:p>
    <w:p w14:paraId="7C3315F3">
      <w:pPr>
        <w:pStyle w:val="4"/>
        <w:ind w:left="0" w:firstLine="0"/>
        <w:jc w:val="left"/>
        <w:rPr>
          <w:rFonts w:hint="eastAsia"/>
          <w:smallCaps/>
          <w:spacing w:val="-8"/>
        </w:rPr>
      </w:pPr>
      <w:r>
        <w:rPr>
          <w:rFonts w:hint="eastAsia"/>
          <w:smallCaps/>
          <w:spacing w:val="-8"/>
        </w:rPr>
        <w:t>这是为什么呢？</w:t>
      </w:r>
    </w:p>
    <w:p w14:paraId="38F04D4D">
      <w:pPr>
        <w:pStyle w:val="4"/>
        <w:ind w:left="0" w:firstLine="0"/>
        <w:jc w:val="left"/>
        <w:rPr>
          <w:rFonts w:hint="eastAsia"/>
          <w:smallCaps/>
          <w:spacing w:val="-8"/>
        </w:rPr>
      </w:pPr>
    </w:p>
    <w:p w14:paraId="4C3AD60D">
      <w:pPr>
        <w:pStyle w:val="4"/>
        <w:ind w:left="0" w:firstLine="0"/>
        <w:jc w:val="left"/>
        <w:rPr>
          <w:rFonts w:hint="eastAsia"/>
          <w:smallCaps/>
          <w:spacing w:val="-8"/>
        </w:rPr>
      </w:pPr>
      <w:r>
        <w:rPr>
          <w:rFonts w:hint="eastAsia"/>
          <w:smallCaps/>
          <w:spacing w:val="-8"/>
        </w:rPr>
        <w:t>Just because they do not see and feel that He is precious.</w:t>
      </w:r>
    </w:p>
    <w:p w14:paraId="0E01D718">
      <w:pPr>
        <w:pStyle w:val="4"/>
        <w:ind w:left="0" w:firstLine="0"/>
        <w:jc w:val="left"/>
        <w:rPr>
          <w:rFonts w:hint="eastAsia"/>
          <w:smallCaps/>
          <w:spacing w:val="-8"/>
        </w:rPr>
      </w:pPr>
      <w:r>
        <w:rPr>
          <w:rFonts w:hint="eastAsia"/>
          <w:smallCaps/>
          <w:spacing w:val="-8"/>
        </w:rPr>
        <w:t>只因为他们看不见也感觉不到祂是宝贵的。</w:t>
      </w:r>
    </w:p>
    <w:p w14:paraId="1F57F401">
      <w:pPr>
        <w:pStyle w:val="4"/>
        <w:ind w:left="0" w:firstLine="0"/>
        <w:jc w:val="left"/>
        <w:rPr>
          <w:rFonts w:hint="eastAsia"/>
          <w:smallCaps/>
          <w:spacing w:val="-8"/>
        </w:rPr>
      </w:pPr>
    </w:p>
    <w:p w14:paraId="5F71F1A2">
      <w:pPr>
        <w:pStyle w:val="4"/>
        <w:ind w:left="0" w:firstLine="0"/>
        <w:jc w:val="left"/>
        <w:rPr>
          <w:rFonts w:hint="eastAsia"/>
          <w:smallCaps/>
          <w:spacing w:val="-8"/>
        </w:rPr>
      </w:pPr>
      <w:r>
        <w:rPr>
          <w:rFonts w:hint="eastAsia"/>
          <w:smallCaps/>
          <w:spacing w:val="-8"/>
        </w:rPr>
        <w:t>But oh! if you, my dear friend, feel that He is your only righteousness—your only fountain of living water—your High Priest—your Shepherd—your Advocate, then you will say, “He is precious!”</w:t>
      </w:r>
    </w:p>
    <w:p w14:paraId="188388C8">
      <w:pPr>
        <w:pStyle w:val="4"/>
        <w:ind w:left="0" w:firstLine="0"/>
        <w:jc w:val="left"/>
        <w:rPr>
          <w:rFonts w:hint="eastAsia"/>
          <w:smallCaps/>
          <w:spacing w:val="-8"/>
        </w:rPr>
      </w:pPr>
      <w:r>
        <w:rPr>
          <w:rFonts w:hint="eastAsia"/>
          <w:smallCaps/>
          <w:spacing w:val="-8"/>
        </w:rPr>
        <w:t>但是哦！我亲爱的朋友，如果你感到祂是你唯一的义——你唯一的活水泉源——你的大祭司——你的牧者——你的中保，那么你就会说：“祂是宝贵的！”</w:t>
      </w:r>
    </w:p>
    <w:p w14:paraId="4AF7F4B9">
      <w:pPr>
        <w:pStyle w:val="4"/>
        <w:ind w:left="0" w:firstLine="0"/>
        <w:jc w:val="left"/>
        <w:rPr>
          <w:rFonts w:hint="eastAsia"/>
          <w:smallCaps/>
          <w:spacing w:val="-8"/>
        </w:rPr>
      </w:pPr>
    </w:p>
    <w:p w14:paraId="6E6F56E3">
      <w:pPr>
        <w:pStyle w:val="4"/>
        <w:ind w:left="0" w:firstLine="0"/>
        <w:jc w:val="left"/>
        <w:rPr>
          <w:rFonts w:hint="eastAsia"/>
          <w:smallCaps/>
          <w:spacing w:val="-8"/>
        </w:rPr>
      </w:pPr>
      <w:r>
        <w:rPr>
          <w:rFonts w:hint="eastAsia"/>
          <w:smallCaps/>
          <w:spacing w:val="-8"/>
        </w:rPr>
        <w:t>You will never say, “Have me excused.”</w:t>
      </w:r>
    </w:p>
    <w:p w14:paraId="1081D121">
      <w:pPr>
        <w:pStyle w:val="4"/>
        <w:ind w:left="0" w:firstLine="0"/>
        <w:jc w:val="left"/>
        <w:rPr>
          <w:rFonts w:hint="eastAsia"/>
          <w:smallCaps/>
          <w:spacing w:val="-8"/>
        </w:rPr>
      </w:pPr>
      <w:r>
        <w:rPr>
          <w:rFonts w:hint="eastAsia"/>
          <w:smallCaps/>
          <w:spacing w:val="-8"/>
        </w:rPr>
        <w:t>你绝不会说：“请原谅我。”</w:t>
      </w:r>
    </w:p>
    <w:p w14:paraId="5B362B04">
      <w:pPr>
        <w:pStyle w:val="4"/>
        <w:ind w:left="0" w:firstLine="0"/>
        <w:jc w:val="left"/>
        <w:rPr>
          <w:rFonts w:hint="eastAsia"/>
          <w:smallCaps/>
          <w:spacing w:val="-8"/>
        </w:rPr>
      </w:pPr>
    </w:p>
    <w:p w14:paraId="3BB210A3">
      <w:pPr>
        <w:pStyle w:val="4"/>
        <w:ind w:left="0" w:firstLine="0"/>
        <w:jc w:val="left"/>
        <w:rPr>
          <w:rFonts w:hint="eastAsia"/>
          <w:smallCaps/>
          <w:spacing w:val="-8"/>
        </w:rPr>
      </w:pPr>
      <w:r>
        <w:rPr>
          <w:rFonts w:hint="eastAsia"/>
          <w:smallCaps/>
          <w:spacing w:val="-8"/>
        </w:rPr>
        <w:t>I carry to you the sweet invitation, “Come, for all things are now ready.”</w:t>
      </w:r>
    </w:p>
    <w:p w14:paraId="1925326D">
      <w:pPr>
        <w:pStyle w:val="4"/>
        <w:ind w:left="0" w:firstLine="0"/>
        <w:jc w:val="left"/>
        <w:rPr>
          <w:rFonts w:hint="eastAsia"/>
          <w:smallCaps/>
          <w:spacing w:val="-8"/>
        </w:rPr>
      </w:pPr>
      <w:r>
        <w:rPr>
          <w:rFonts w:hint="eastAsia"/>
          <w:smallCaps/>
          <w:spacing w:val="-8"/>
        </w:rPr>
        <w:t>我带给你甜美的邀请：“来吧，因为一切都已预备好了。”</w:t>
      </w:r>
    </w:p>
    <w:p w14:paraId="341A23EF">
      <w:pPr>
        <w:pStyle w:val="4"/>
        <w:ind w:left="0" w:firstLine="0"/>
        <w:jc w:val="left"/>
        <w:rPr>
          <w:rFonts w:hint="eastAsia"/>
          <w:smallCaps/>
          <w:spacing w:val="-8"/>
        </w:rPr>
      </w:pPr>
    </w:p>
    <w:p w14:paraId="4FBF1DAE">
      <w:pPr>
        <w:pStyle w:val="4"/>
        <w:ind w:left="0" w:firstLine="0"/>
        <w:jc w:val="left"/>
        <w:rPr>
          <w:rFonts w:hint="eastAsia"/>
          <w:smallCaps/>
          <w:spacing w:val="-8"/>
        </w:rPr>
      </w:pPr>
      <w:r>
        <w:rPr>
          <w:rFonts w:hint="eastAsia"/>
          <w:smallCaps/>
          <w:spacing w:val="-8"/>
        </w:rPr>
        <w:t>Jesus is ready to wash and clothe you in His own blood and righteousness.</w:t>
      </w:r>
    </w:p>
    <w:p w14:paraId="42904ED5">
      <w:pPr>
        <w:pStyle w:val="4"/>
        <w:ind w:left="0" w:firstLine="0"/>
        <w:jc w:val="left"/>
        <w:rPr>
          <w:rFonts w:hint="eastAsia"/>
          <w:smallCaps/>
          <w:spacing w:val="-8"/>
        </w:rPr>
      </w:pPr>
      <w:r>
        <w:rPr>
          <w:rFonts w:hint="eastAsia"/>
          <w:smallCaps/>
          <w:spacing w:val="-8"/>
        </w:rPr>
        <w:t>耶稣已预备好用祂自己的血和义来洗净你，给你穿上。</w:t>
      </w:r>
    </w:p>
    <w:p w14:paraId="6E30BD6E">
      <w:pPr>
        <w:pStyle w:val="4"/>
        <w:ind w:left="0" w:firstLine="0"/>
        <w:jc w:val="left"/>
        <w:rPr>
          <w:rFonts w:hint="eastAsia"/>
          <w:smallCaps/>
          <w:spacing w:val="-8"/>
        </w:rPr>
      </w:pPr>
    </w:p>
    <w:p w14:paraId="0C08F4A7">
      <w:pPr>
        <w:pStyle w:val="4"/>
        <w:ind w:left="0" w:firstLine="0"/>
        <w:jc w:val="left"/>
        <w:rPr>
          <w:rFonts w:hint="eastAsia"/>
          <w:smallCaps/>
          <w:spacing w:val="-8"/>
        </w:rPr>
      </w:pPr>
      <w:r>
        <w:rPr>
          <w:rFonts w:hint="eastAsia"/>
          <w:smallCaps/>
          <w:spacing w:val="-8"/>
        </w:rPr>
        <w:t>The Holy Spirit is ready to come into your heart and make it new.</w:t>
      </w:r>
    </w:p>
    <w:p w14:paraId="73635056">
      <w:pPr>
        <w:pStyle w:val="4"/>
        <w:ind w:left="0" w:firstLine="0"/>
        <w:jc w:val="left"/>
        <w:rPr>
          <w:rFonts w:hint="eastAsia"/>
          <w:smallCaps/>
          <w:spacing w:val="-8"/>
        </w:rPr>
      </w:pPr>
      <w:r>
        <w:rPr>
          <w:rFonts w:hint="eastAsia"/>
          <w:smallCaps/>
          <w:spacing w:val="-8"/>
        </w:rPr>
        <w:t>圣灵已预备好进入你的心，使它更新。</w:t>
      </w:r>
    </w:p>
    <w:p w14:paraId="087ADD16">
      <w:pPr>
        <w:pStyle w:val="4"/>
        <w:ind w:left="0" w:firstLine="0"/>
        <w:jc w:val="left"/>
        <w:rPr>
          <w:rFonts w:hint="eastAsia"/>
          <w:smallCaps/>
          <w:spacing w:val="-8"/>
        </w:rPr>
      </w:pPr>
    </w:p>
    <w:p w14:paraId="63FBE130">
      <w:pPr>
        <w:pStyle w:val="4"/>
        <w:ind w:left="0" w:firstLine="0"/>
        <w:jc w:val="left"/>
        <w:rPr>
          <w:rFonts w:hint="eastAsia"/>
          <w:smallCaps/>
          <w:spacing w:val="-8"/>
        </w:rPr>
      </w:pPr>
      <w:r>
        <w:rPr>
          <w:rFonts w:hint="eastAsia"/>
          <w:smallCaps/>
          <w:spacing w:val="-8"/>
        </w:rPr>
        <w:t>The Father is ready to put His arms round your neck and kiss you.—Luke 15:20.</w:t>
      </w:r>
    </w:p>
    <w:p w14:paraId="02711385">
      <w:pPr>
        <w:pStyle w:val="4"/>
        <w:ind w:left="0" w:firstLine="0"/>
        <w:jc w:val="left"/>
        <w:rPr>
          <w:rFonts w:hint="eastAsia"/>
          <w:smallCaps/>
          <w:spacing w:val="-8"/>
        </w:rPr>
      </w:pPr>
      <w:r>
        <w:rPr>
          <w:rFonts w:hint="eastAsia"/>
          <w:smallCaps/>
          <w:spacing w:val="-8"/>
        </w:rPr>
        <w:t>父已预备好伸出祂的双臂搂着你的颈项亲你。—路加福音 15:20。</w:t>
      </w:r>
    </w:p>
    <w:p w14:paraId="33109EA9">
      <w:pPr>
        <w:pStyle w:val="4"/>
        <w:ind w:left="0" w:firstLine="0"/>
        <w:jc w:val="left"/>
        <w:rPr>
          <w:rFonts w:hint="eastAsia"/>
          <w:smallCaps/>
          <w:spacing w:val="-8"/>
        </w:rPr>
      </w:pPr>
    </w:p>
    <w:p w14:paraId="03D85200">
      <w:pPr>
        <w:pStyle w:val="4"/>
        <w:ind w:left="0" w:firstLine="0"/>
        <w:jc w:val="left"/>
        <w:rPr>
          <w:rFonts w:hint="eastAsia"/>
          <w:smallCaps/>
          <w:spacing w:val="-8"/>
        </w:rPr>
      </w:pPr>
      <w:r>
        <w:rPr>
          <w:rFonts w:hint="eastAsia"/>
          <w:smallCaps/>
          <w:spacing w:val="-8"/>
        </w:rPr>
        <w:t>The angels are ready to give thanks for you, and to love you as a sister for eternity.</w:t>
      </w:r>
    </w:p>
    <w:p w14:paraId="43645870">
      <w:pPr>
        <w:pStyle w:val="4"/>
        <w:ind w:left="0" w:firstLine="0"/>
        <w:jc w:val="left"/>
        <w:rPr>
          <w:rFonts w:hint="eastAsia"/>
          <w:smallCaps/>
          <w:spacing w:val="-8"/>
        </w:rPr>
      </w:pPr>
      <w:r>
        <w:rPr>
          <w:rFonts w:hint="eastAsia"/>
          <w:smallCaps/>
          <w:spacing w:val="-8"/>
        </w:rPr>
        <w:t>天使已预备好为你感恩，并永远爱你如姊妹。</w:t>
      </w:r>
    </w:p>
    <w:p w14:paraId="0BCDF94A">
      <w:pPr>
        <w:pStyle w:val="4"/>
        <w:ind w:left="0" w:firstLine="0"/>
        <w:jc w:val="left"/>
        <w:rPr>
          <w:rFonts w:hint="eastAsia"/>
          <w:smallCaps/>
          <w:spacing w:val="-8"/>
        </w:rPr>
      </w:pPr>
    </w:p>
    <w:p w14:paraId="68BBDFBC">
      <w:pPr>
        <w:pStyle w:val="4"/>
        <w:ind w:left="0" w:firstLine="0"/>
        <w:jc w:val="left"/>
        <w:rPr>
          <w:rFonts w:hint="eastAsia"/>
          <w:smallCaps/>
          <w:spacing w:val="-8"/>
        </w:rPr>
      </w:pPr>
      <w:r>
        <w:rPr>
          <w:rFonts w:hint="eastAsia"/>
          <w:smallCaps/>
          <w:spacing w:val="-8"/>
        </w:rPr>
        <w:t>Now, will you come, for all things are ready?</w:t>
      </w:r>
    </w:p>
    <w:p w14:paraId="6370C53F">
      <w:pPr>
        <w:pStyle w:val="4"/>
        <w:ind w:left="0" w:firstLine="0"/>
        <w:jc w:val="left"/>
        <w:rPr>
          <w:rFonts w:hint="eastAsia"/>
          <w:smallCaps/>
          <w:spacing w:val="-8"/>
        </w:rPr>
      </w:pPr>
      <w:r>
        <w:rPr>
          <w:rFonts w:hint="eastAsia"/>
          <w:smallCaps/>
          <w:spacing w:val="-8"/>
        </w:rPr>
        <w:t>现在，你愿意来吗，因为一切都预备好了？</w:t>
      </w:r>
    </w:p>
    <w:p w14:paraId="77380578">
      <w:pPr>
        <w:pStyle w:val="4"/>
        <w:ind w:left="0" w:firstLine="0"/>
        <w:jc w:val="left"/>
        <w:rPr>
          <w:rFonts w:hint="eastAsia"/>
          <w:smallCaps/>
          <w:spacing w:val="-8"/>
        </w:rPr>
      </w:pPr>
    </w:p>
    <w:p w14:paraId="42D470D9">
      <w:pPr>
        <w:pStyle w:val="4"/>
        <w:ind w:left="0" w:firstLine="0"/>
        <w:jc w:val="left"/>
        <w:rPr>
          <w:rFonts w:hint="eastAsia"/>
          <w:smallCaps/>
          <w:spacing w:val="-8"/>
        </w:rPr>
      </w:pPr>
      <w:r>
        <w:rPr>
          <w:rFonts w:hint="eastAsia"/>
          <w:smallCaps/>
          <w:spacing w:val="-8"/>
        </w:rPr>
        <w:t>Are you now saying in your heart, “I cannot but believe I am the chief of sinners, and Jesus offers to be my refuge, my Mediator, my all in all; I feel He is precious?”</w:t>
      </w:r>
    </w:p>
    <w:p w14:paraId="3344B55B">
      <w:pPr>
        <w:pStyle w:val="4"/>
        <w:ind w:left="0" w:firstLine="0"/>
        <w:jc w:val="left"/>
        <w:rPr>
          <w:rFonts w:hint="eastAsia"/>
          <w:smallCaps/>
          <w:spacing w:val="-8"/>
        </w:rPr>
      </w:pPr>
      <w:r>
        <w:rPr>
          <w:rFonts w:hint="eastAsia"/>
          <w:smallCaps/>
          <w:spacing w:val="-8"/>
        </w:rPr>
        <w:t>你现在心里是否在说：“我不能不信我是罪人中的罪魁，而耶稣愿意作我的避难所，我的中保，我的一切；我感到祂是宝贵的？”</w:t>
      </w:r>
    </w:p>
    <w:p w14:paraId="7E19B623">
      <w:pPr>
        <w:pStyle w:val="4"/>
        <w:ind w:left="0" w:firstLine="0"/>
        <w:jc w:val="left"/>
        <w:rPr>
          <w:rFonts w:hint="eastAsia"/>
          <w:smallCaps/>
          <w:spacing w:val="-8"/>
        </w:rPr>
      </w:pPr>
    </w:p>
    <w:p w14:paraId="32E42A47">
      <w:pPr>
        <w:pStyle w:val="4"/>
        <w:ind w:left="0" w:firstLine="0"/>
        <w:jc w:val="left"/>
        <w:rPr>
          <w:rFonts w:hint="eastAsia"/>
          <w:smallCaps/>
          <w:spacing w:val="-8"/>
        </w:rPr>
      </w:pPr>
      <w:r>
        <w:rPr>
          <w:rFonts w:hint="eastAsia"/>
          <w:smallCaps/>
          <w:spacing w:val="-8"/>
        </w:rPr>
        <w:t>Oh! dear friend, I trust you do.</w:t>
      </w:r>
    </w:p>
    <w:p w14:paraId="1F092AC4">
      <w:pPr>
        <w:pStyle w:val="4"/>
        <w:ind w:left="0" w:firstLine="0"/>
        <w:jc w:val="left"/>
        <w:rPr>
          <w:rFonts w:hint="eastAsia"/>
          <w:smallCaps/>
          <w:spacing w:val="-8"/>
        </w:rPr>
      </w:pPr>
      <w:r>
        <w:rPr>
          <w:rFonts w:hint="eastAsia"/>
          <w:smallCaps/>
          <w:spacing w:val="-8"/>
        </w:rPr>
        <w:t>哦！亲爱的朋友，我相信你确实如此。</w:t>
      </w:r>
    </w:p>
    <w:p w14:paraId="27042720">
      <w:pPr>
        <w:pStyle w:val="4"/>
        <w:ind w:left="0" w:firstLine="0"/>
        <w:jc w:val="left"/>
        <w:rPr>
          <w:rFonts w:hint="eastAsia"/>
          <w:smallCaps/>
          <w:spacing w:val="-8"/>
        </w:rPr>
      </w:pPr>
    </w:p>
    <w:p w14:paraId="2431C759">
      <w:pPr>
        <w:pStyle w:val="4"/>
        <w:ind w:left="0" w:firstLine="0"/>
        <w:jc w:val="left"/>
        <w:rPr>
          <w:rFonts w:hint="eastAsia"/>
          <w:smallCaps/>
          <w:spacing w:val="-8"/>
        </w:rPr>
      </w:pPr>
      <w:r>
        <w:rPr>
          <w:rFonts w:hint="eastAsia"/>
          <w:smallCaps/>
          <w:spacing w:val="-8"/>
        </w:rPr>
        <w:t>This only will make you happy in living, and blessed in dying.</w:t>
      </w:r>
    </w:p>
    <w:p w14:paraId="04A0BFCC">
      <w:pPr>
        <w:pStyle w:val="4"/>
        <w:ind w:left="0" w:firstLine="0"/>
        <w:jc w:val="left"/>
        <w:rPr>
          <w:rFonts w:hint="eastAsia"/>
          <w:smallCaps/>
          <w:spacing w:val="-8"/>
        </w:rPr>
      </w:pPr>
      <w:r>
        <w:rPr>
          <w:rFonts w:hint="eastAsia"/>
          <w:smallCaps/>
          <w:spacing w:val="-8"/>
        </w:rPr>
        <w:t>唯有此能使你活得快乐，死得蒙福。</w:t>
      </w:r>
    </w:p>
    <w:p w14:paraId="01946414">
      <w:pPr>
        <w:pStyle w:val="4"/>
        <w:ind w:left="0" w:firstLine="0"/>
        <w:jc w:val="left"/>
        <w:rPr>
          <w:rFonts w:hint="eastAsia"/>
          <w:smallCaps/>
          <w:spacing w:val="-8"/>
        </w:rPr>
      </w:pPr>
    </w:p>
    <w:p w14:paraId="2507C100">
      <w:pPr>
        <w:pStyle w:val="4"/>
        <w:ind w:left="0" w:firstLine="0"/>
        <w:jc w:val="left"/>
        <w:rPr>
          <w:rFonts w:hint="eastAsia"/>
          <w:smallCaps/>
          <w:spacing w:val="-8"/>
        </w:rPr>
      </w:pPr>
      <w:r>
        <w:rPr>
          <w:rFonts w:hint="eastAsia"/>
          <w:smallCaps/>
          <w:spacing w:val="-8"/>
        </w:rPr>
        <w:t>This is a poor dying world.</w:t>
      </w:r>
    </w:p>
    <w:p w14:paraId="281CAC5A">
      <w:pPr>
        <w:pStyle w:val="4"/>
        <w:ind w:left="0" w:firstLine="0"/>
        <w:jc w:val="left"/>
        <w:rPr>
          <w:rFonts w:hint="eastAsia"/>
          <w:smallCaps/>
          <w:spacing w:val="-8"/>
        </w:rPr>
      </w:pPr>
      <w:r>
        <w:rPr>
          <w:rFonts w:hint="eastAsia"/>
          <w:smallCaps/>
          <w:spacing w:val="-8"/>
        </w:rPr>
        <w:t>这是一个可怜垂死的世界。</w:t>
      </w:r>
    </w:p>
    <w:p w14:paraId="783D4FEC">
      <w:pPr>
        <w:pStyle w:val="4"/>
        <w:ind w:left="0" w:firstLine="0"/>
        <w:jc w:val="left"/>
        <w:rPr>
          <w:rFonts w:hint="eastAsia"/>
          <w:smallCaps/>
          <w:spacing w:val="-8"/>
        </w:rPr>
      </w:pPr>
    </w:p>
    <w:p w14:paraId="71BE2F0E">
      <w:pPr>
        <w:pStyle w:val="4"/>
        <w:ind w:left="0" w:firstLine="0"/>
        <w:jc w:val="left"/>
        <w:rPr>
          <w:rFonts w:hint="eastAsia"/>
          <w:smallCaps/>
          <w:spacing w:val="-8"/>
        </w:rPr>
      </w:pPr>
      <w:r>
        <w:rPr>
          <w:rFonts w:hint="eastAsia"/>
          <w:smallCaps/>
          <w:spacing w:val="-8"/>
        </w:rPr>
        <w:t>Man that is born of a woman is of few days and full of trouble.</w:t>
      </w:r>
    </w:p>
    <w:p w14:paraId="2C3B4BE4">
      <w:pPr>
        <w:pStyle w:val="4"/>
        <w:ind w:left="0" w:firstLine="0"/>
        <w:jc w:val="left"/>
        <w:rPr>
          <w:rFonts w:hint="eastAsia"/>
          <w:smallCaps/>
          <w:spacing w:val="-8"/>
        </w:rPr>
      </w:pPr>
      <w:r>
        <w:rPr>
          <w:rFonts w:hint="eastAsia"/>
          <w:smallCaps/>
          <w:spacing w:val="-8"/>
        </w:rPr>
        <w:t>妇人所生的人，日子短少，多有患难。</w:t>
      </w:r>
    </w:p>
    <w:p w14:paraId="54CB884A">
      <w:pPr>
        <w:pStyle w:val="4"/>
        <w:ind w:left="0" w:firstLine="0"/>
        <w:jc w:val="left"/>
        <w:rPr>
          <w:rFonts w:hint="eastAsia"/>
          <w:smallCaps/>
          <w:spacing w:val="-8"/>
        </w:rPr>
      </w:pPr>
    </w:p>
    <w:p w14:paraId="3335CBBB">
      <w:pPr>
        <w:pStyle w:val="4"/>
        <w:ind w:left="0" w:firstLine="0"/>
        <w:jc w:val="left"/>
        <w:rPr>
          <w:rFonts w:hint="eastAsia"/>
          <w:smallCaps/>
          <w:spacing w:val="-8"/>
        </w:rPr>
      </w:pPr>
      <w:r>
        <w:rPr>
          <w:rFonts w:hint="eastAsia"/>
          <w:smallCaps/>
          <w:spacing w:val="-8"/>
        </w:rPr>
        <w:t>There is no part here that death cannot take from us.</w:t>
      </w:r>
    </w:p>
    <w:p w14:paraId="2B2B2A25">
      <w:pPr>
        <w:pStyle w:val="4"/>
        <w:ind w:left="0" w:firstLine="0"/>
        <w:jc w:val="left"/>
        <w:rPr>
          <w:rFonts w:hint="eastAsia"/>
          <w:smallCaps/>
          <w:spacing w:val="-8"/>
        </w:rPr>
      </w:pPr>
      <w:r>
        <w:rPr>
          <w:rFonts w:hint="eastAsia"/>
          <w:smallCaps/>
          <w:spacing w:val="-8"/>
        </w:rPr>
        <w:t>在这里没有任何一部分是死亡不能从我们夺去的。</w:t>
      </w:r>
    </w:p>
    <w:p w14:paraId="6186A0E1">
      <w:pPr>
        <w:pStyle w:val="4"/>
        <w:ind w:left="0" w:firstLine="0"/>
        <w:jc w:val="left"/>
        <w:rPr>
          <w:rFonts w:hint="eastAsia"/>
          <w:smallCaps/>
          <w:spacing w:val="-8"/>
        </w:rPr>
      </w:pPr>
    </w:p>
    <w:p w14:paraId="221FF30B">
      <w:pPr>
        <w:pStyle w:val="4"/>
        <w:ind w:left="0" w:firstLine="0"/>
        <w:jc w:val="left"/>
        <w:rPr>
          <w:rFonts w:hint="eastAsia"/>
          <w:smallCaps/>
          <w:spacing w:val="-8"/>
        </w:rPr>
      </w:pPr>
      <w:r>
        <w:rPr>
          <w:rFonts w:hint="eastAsia"/>
          <w:smallCaps/>
          <w:spacing w:val="-8"/>
        </w:rPr>
        <w:t>But if you have Christ, you have the only imperishable portion!</w:t>
      </w:r>
    </w:p>
    <w:p w14:paraId="246A0D88">
      <w:pPr>
        <w:pStyle w:val="4"/>
        <w:ind w:left="0" w:firstLine="0"/>
        <w:jc w:val="left"/>
        <w:rPr>
          <w:rFonts w:hint="eastAsia"/>
          <w:smallCaps/>
          <w:spacing w:val="-8"/>
        </w:rPr>
      </w:pPr>
      <w:r>
        <w:rPr>
          <w:rFonts w:hint="eastAsia"/>
          <w:smallCaps/>
          <w:spacing w:val="-8"/>
        </w:rPr>
        <w:t>但如果你拥有基督，你就拥有了唯一不朽的福分！</w:t>
      </w:r>
    </w:p>
    <w:p w14:paraId="1ED7E326">
      <w:pPr>
        <w:pStyle w:val="4"/>
        <w:ind w:left="0" w:firstLine="0"/>
        <w:jc w:val="left"/>
        <w:rPr>
          <w:rFonts w:hint="eastAsia"/>
          <w:smallCaps/>
          <w:spacing w:val="-8"/>
        </w:rPr>
      </w:pPr>
    </w:p>
    <w:p w14:paraId="3E228545">
      <w:pPr>
        <w:pStyle w:val="4"/>
        <w:ind w:left="0" w:firstLine="0"/>
        <w:jc w:val="left"/>
        <w:rPr>
          <w:rFonts w:hint="eastAsia"/>
          <w:smallCaps/>
          <w:spacing w:val="-8"/>
        </w:rPr>
      </w:pPr>
      <w:r>
        <w:rPr>
          <w:rFonts w:hint="eastAsia"/>
          <w:smallCaps/>
          <w:spacing w:val="-8"/>
        </w:rPr>
        <w:t>Oh, may the Holy Spirit give you a firm hold of Jesus!</w:t>
      </w:r>
    </w:p>
    <w:p w14:paraId="09781CA1">
      <w:pPr>
        <w:pStyle w:val="4"/>
        <w:ind w:left="0" w:firstLine="0"/>
        <w:jc w:val="left"/>
        <w:rPr>
          <w:rFonts w:hint="eastAsia"/>
          <w:smallCaps/>
          <w:spacing w:val="-8"/>
        </w:rPr>
      </w:pPr>
      <w:r>
        <w:rPr>
          <w:rFonts w:hint="eastAsia"/>
          <w:smallCaps/>
          <w:spacing w:val="-8"/>
        </w:rPr>
        <w:t>哦，愿圣灵使你紧紧抓住耶稣！</w:t>
      </w:r>
    </w:p>
    <w:p w14:paraId="12EDAA87">
      <w:pPr>
        <w:pStyle w:val="4"/>
        <w:ind w:left="0" w:firstLine="0"/>
        <w:jc w:val="left"/>
        <w:rPr>
          <w:rFonts w:hint="eastAsia"/>
          <w:smallCaps/>
          <w:spacing w:val="-8"/>
        </w:rPr>
      </w:pPr>
    </w:p>
    <w:p w14:paraId="645ACEDA">
      <w:pPr>
        <w:pStyle w:val="4"/>
        <w:ind w:left="0" w:firstLine="0"/>
        <w:jc w:val="left"/>
        <w:rPr>
          <w:rFonts w:hint="eastAsia"/>
          <w:smallCaps/>
          <w:spacing w:val="-8"/>
        </w:rPr>
      </w:pPr>
      <w:r>
        <w:rPr>
          <w:rFonts w:hint="eastAsia"/>
          <w:smallCaps/>
          <w:spacing w:val="-8"/>
        </w:rPr>
        <w:t>Then we shall meet in that sweet place, where there shall be no more death, neither sorrow nor crying, neither shall there be any more pain.</w:t>
      </w:r>
    </w:p>
    <w:p w14:paraId="62CE82AF">
      <w:pPr>
        <w:pStyle w:val="4"/>
        <w:ind w:left="0" w:firstLine="0"/>
        <w:jc w:val="left"/>
        <w:rPr>
          <w:rFonts w:hint="eastAsia"/>
          <w:smallCaps/>
          <w:spacing w:val="-8"/>
        </w:rPr>
      </w:pPr>
      <w:r>
        <w:rPr>
          <w:rFonts w:hint="eastAsia"/>
          <w:smallCaps/>
          <w:spacing w:val="-8"/>
        </w:rPr>
        <w:t>然后我们将在那甜美的地方相会，那里不再有死亡，也不再有悲哀、哭号、疼痛。</w:t>
      </w:r>
    </w:p>
    <w:p w14:paraId="202C8639">
      <w:pPr>
        <w:pStyle w:val="4"/>
        <w:ind w:left="0" w:firstLine="0"/>
        <w:jc w:val="left"/>
        <w:rPr>
          <w:rFonts w:hint="eastAsia"/>
          <w:smallCaps/>
          <w:spacing w:val="-8"/>
        </w:rPr>
      </w:pPr>
    </w:p>
    <w:p w14:paraId="3917E4A0">
      <w:pPr>
        <w:pStyle w:val="4"/>
        <w:ind w:left="0" w:firstLine="0"/>
        <w:jc w:val="left"/>
        <w:rPr>
          <w:rFonts w:hint="eastAsia"/>
          <w:smallCaps/>
          <w:spacing w:val="-8"/>
        </w:rPr>
      </w:pPr>
      <w:r>
        <w:rPr>
          <w:rFonts w:hint="eastAsia"/>
          <w:smallCaps/>
          <w:spacing w:val="-8"/>
        </w:rPr>
        <w:t>The Lord deal kindly and gently with you, both soul and body.</w:t>
      </w:r>
    </w:p>
    <w:p w14:paraId="032D31EE">
      <w:pPr>
        <w:pStyle w:val="4"/>
        <w:ind w:left="0" w:firstLine="0"/>
        <w:jc w:val="left"/>
        <w:rPr>
          <w:rFonts w:hint="eastAsia"/>
          <w:smallCaps/>
          <w:spacing w:val="-8"/>
        </w:rPr>
      </w:pPr>
      <w:r>
        <w:rPr>
          <w:rFonts w:hint="eastAsia"/>
          <w:smallCaps/>
          <w:spacing w:val="-8"/>
        </w:rPr>
        <w:t>愿主仁慈温柔地待你，无论是灵魂还是身体。</w:t>
      </w:r>
    </w:p>
    <w:p w14:paraId="5326C1A0">
      <w:pPr>
        <w:pStyle w:val="4"/>
        <w:ind w:left="0" w:firstLine="0"/>
        <w:jc w:val="left"/>
        <w:rPr>
          <w:rFonts w:hint="eastAsia"/>
          <w:smallCaps/>
          <w:spacing w:val="-8"/>
        </w:rPr>
      </w:pPr>
    </w:p>
    <w:p w14:paraId="62438574">
      <w:pPr>
        <w:pStyle w:val="4"/>
        <w:ind w:left="0" w:firstLine="0"/>
        <w:jc w:val="left"/>
        <w:rPr>
          <w:rFonts w:hint="eastAsia"/>
          <w:smallCaps/>
          <w:spacing w:val="-8"/>
        </w:rPr>
      </w:pPr>
      <w:r>
        <w:rPr>
          <w:rFonts w:hint="eastAsia"/>
          <w:smallCaps/>
          <w:spacing w:val="-8"/>
        </w:rPr>
        <w:t>Farewell, dear friend.—Ever yours, etc.</w:t>
      </w:r>
    </w:p>
    <w:p w14:paraId="0D481993">
      <w:pPr>
        <w:pStyle w:val="4"/>
        <w:ind w:left="0" w:firstLine="0"/>
        <w:jc w:val="left"/>
        <w:rPr>
          <w:rFonts w:hint="eastAsia"/>
          <w:smallCaps/>
          <w:spacing w:val="-8"/>
        </w:rPr>
      </w:pPr>
      <w:r>
        <w:rPr>
          <w:rFonts w:hint="eastAsia"/>
          <w:smallCaps/>
          <w:spacing w:val="-8"/>
        </w:rPr>
        <w:t>再会，亲爱的朋友。—永远是你的朋友，等等。</w:t>
      </w:r>
    </w:p>
    <w:p w14:paraId="00839109">
      <w:pPr>
        <w:pStyle w:val="4"/>
        <w:ind w:left="0" w:firstLine="0"/>
        <w:jc w:val="left"/>
        <w:rPr>
          <w:rFonts w:hint="eastAsia"/>
          <w:smallCaps/>
          <w:spacing w:val="-8"/>
        </w:rPr>
      </w:pPr>
    </w:p>
    <w:p w14:paraId="04B6F8C9">
      <w:pPr>
        <w:pStyle w:val="3"/>
        <w:bidi w:val="0"/>
        <w:rPr>
          <w:rFonts w:hint="eastAsia"/>
        </w:rPr>
      </w:pPr>
      <w:r>
        <w:rPr>
          <w:rFonts w:hint="eastAsia"/>
        </w:rPr>
        <w:t>To The Same.—No. V</w:t>
      </w:r>
    </w:p>
    <w:p w14:paraId="1C7F2EC4">
      <w:pPr>
        <w:pStyle w:val="3"/>
        <w:bidi w:val="0"/>
        <w:rPr>
          <w:rFonts w:hint="eastAsia"/>
          <w:smallCaps/>
          <w:spacing w:val="-8"/>
        </w:rPr>
      </w:pPr>
      <w:r>
        <w:rPr>
          <w:rFonts w:hint="eastAsia"/>
        </w:rPr>
        <w:t>致同一位收信人。—第五封</w:t>
      </w:r>
    </w:p>
    <w:p w14:paraId="6568FB1C">
      <w:pPr>
        <w:pStyle w:val="4"/>
        <w:ind w:left="0" w:firstLine="0"/>
        <w:jc w:val="left"/>
        <w:rPr>
          <w:rFonts w:hint="eastAsia"/>
          <w:smallCaps/>
          <w:spacing w:val="-8"/>
        </w:rPr>
      </w:pPr>
    </w:p>
    <w:p w14:paraId="23599D3C">
      <w:pPr>
        <w:pStyle w:val="4"/>
        <w:ind w:left="0" w:firstLine="0"/>
        <w:jc w:val="left"/>
        <w:rPr>
          <w:rFonts w:hint="eastAsia"/>
          <w:smallCaps/>
          <w:spacing w:val="-8"/>
        </w:rPr>
      </w:pPr>
      <w:r>
        <w:rPr>
          <w:rFonts w:hint="eastAsia"/>
          <w:smallCaps/>
          <w:spacing w:val="-8"/>
        </w:rPr>
        <w:t>Be found in Christ</w:t>
      </w:r>
    </w:p>
    <w:p w14:paraId="1C867F3F">
      <w:pPr>
        <w:pStyle w:val="4"/>
        <w:ind w:left="0" w:firstLine="0"/>
        <w:jc w:val="left"/>
        <w:rPr>
          <w:rFonts w:hint="eastAsia"/>
          <w:smallCaps/>
          <w:spacing w:val="-8"/>
        </w:rPr>
      </w:pPr>
      <w:r>
        <w:rPr>
          <w:rFonts w:hint="eastAsia"/>
          <w:smallCaps/>
          <w:spacing w:val="-8"/>
        </w:rPr>
        <w:t>在基督里被寻见</w:t>
      </w:r>
    </w:p>
    <w:p w14:paraId="272359BC">
      <w:pPr>
        <w:pStyle w:val="4"/>
        <w:ind w:left="0" w:firstLine="0"/>
        <w:jc w:val="left"/>
        <w:rPr>
          <w:rFonts w:hint="eastAsia"/>
          <w:smallCaps/>
          <w:spacing w:val="-8"/>
        </w:rPr>
      </w:pPr>
    </w:p>
    <w:p w14:paraId="6576FB54">
      <w:pPr>
        <w:pStyle w:val="4"/>
        <w:ind w:left="0" w:firstLine="0"/>
        <w:jc w:val="left"/>
        <w:rPr>
          <w:rFonts w:hint="eastAsia"/>
          <w:smallCaps/>
          <w:spacing w:val="-8"/>
        </w:rPr>
      </w:pPr>
      <w:r>
        <w:rPr>
          <w:rFonts w:hint="eastAsia"/>
          <w:smallCaps/>
          <w:spacing w:val="-8"/>
        </w:rPr>
        <w:t>December 8, 1841.</w:t>
      </w:r>
    </w:p>
    <w:p w14:paraId="223374CF">
      <w:pPr>
        <w:pStyle w:val="4"/>
        <w:ind w:left="0" w:firstLine="0"/>
        <w:jc w:val="left"/>
        <w:rPr>
          <w:rFonts w:hint="eastAsia"/>
          <w:smallCaps/>
          <w:spacing w:val="-8"/>
        </w:rPr>
      </w:pPr>
      <w:r>
        <w:rPr>
          <w:rFonts w:hint="eastAsia"/>
          <w:smallCaps/>
          <w:spacing w:val="-8"/>
        </w:rPr>
        <w:t>1841年12月8日。</w:t>
      </w:r>
    </w:p>
    <w:p w14:paraId="33B71837">
      <w:pPr>
        <w:pStyle w:val="4"/>
        <w:ind w:left="0" w:firstLine="0"/>
        <w:jc w:val="left"/>
        <w:rPr>
          <w:rFonts w:hint="eastAsia"/>
          <w:smallCaps/>
          <w:spacing w:val="-8"/>
        </w:rPr>
      </w:pPr>
    </w:p>
    <w:p w14:paraId="4CC55013">
      <w:pPr>
        <w:pStyle w:val="4"/>
        <w:ind w:left="0" w:firstLine="0"/>
        <w:jc w:val="left"/>
        <w:rPr>
          <w:rFonts w:hint="eastAsia"/>
          <w:smallCaps/>
          <w:spacing w:val="-8"/>
        </w:rPr>
      </w:pPr>
      <w:r>
        <w:rPr>
          <w:rFonts w:hint="eastAsia"/>
          <w:smallCaps/>
          <w:spacing w:val="-8"/>
        </w:rPr>
        <w:t>DEAR FRIEND,—I send you another line to tell you of Him who is altogether lovely.</w:t>
      </w:r>
    </w:p>
    <w:p w14:paraId="7960CD4B">
      <w:pPr>
        <w:pStyle w:val="4"/>
        <w:ind w:left="0" w:firstLine="0"/>
        <w:jc w:val="left"/>
        <w:rPr>
          <w:rFonts w:hint="eastAsia"/>
          <w:smallCaps/>
          <w:spacing w:val="-8"/>
        </w:rPr>
      </w:pPr>
      <w:r>
        <w:rPr>
          <w:rFonts w:hint="eastAsia"/>
          <w:smallCaps/>
          <w:spacing w:val="-8"/>
        </w:rPr>
        <w:t>亲爱的朋友，—我再写信给你，告诉你那位全然可爱者。</w:t>
      </w:r>
    </w:p>
    <w:p w14:paraId="3C50BF90">
      <w:pPr>
        <w:pStyle w:val="4"/>
        <w:ind w:left="0" w:firstLine="0"/>
        <w:jc w:val="left"/>
        <w:rPr>
          <w:rFonts w:hint="eastAsia"/>
          <w:smallCaps/>
          <w:spacing w:val="-8"/>
        </w:rPr>
      </w:pPr>
    </w:p>
    <w:p w14:paraId="738EF345">
      <w:pPr>
        <w:pStyle w:val="4"/>
        <w:ind w:left="0" w:firstLine="0"/>
        <w:jc w:val="left"/>
        <w:rPr>
          <w:rFonts w:hint="eastAsia"/>
          <w:smallCaps/>
          <w:spacing w:val="-8"/>
        </w:rPr>
      </w:pPr>
      <w:r>
        <w:rPr>
          <w:rFonts w:hint="eastAsia"/>
          <w:smallCaps/>
          <w:spacing w:val="-8"/>
        </w:rPr>
        <w:t>I have a very dear boy in my parish, who is dying just now.</w:t>
      </w:r>
    </w:p>
    <w:p w14:paraId="33953AFF">
      <w:pPr>
        <w:pStyle w:val="4"/>
        <w:ind w:left="0" w:firstLine="0"/>
        <w:jc w:val="left"/>
        <w:rPr>
          <w:rFonts w:hint="eastAsia"/>
          <w:smallCaps/>
          <w:spacing w:val="-8"/>
        </w:rPr>
      </w:pPr>
      <w:r>
        <w:rPr>
          <w:rFonts w:hint="eastAsia"/>
          <w:smallCaps/>
          <w:spacing w:val="-8"/>
        </w:rPr>
        <w:t>我的教区里有一个非常亲爱的男孩，他现在正垂危。</w:t>
      </w:r>
    </w:p>
    <w:p w14:paraId="5DACA60F">
      <w:pPr>
        <w:pStyle w:val="4"/>
        <w:ind w:left="0" w:firstLine="0"/>
        <w:jc w:val="left"/>
        <w:rPr>
          <w:rFonts w:hint="eastAsia"/>
          <w:smallCaps/>
          <w:spacing w:val="-8"/>
        </w:rPr>
      </w:pPr>
    </w:p>
    <w:p w14:paraId="760CC4C8">
      <w:pPr>
        <w:pStyle w:val="4"/>
        <w:ind w:left="0" w:firstLine="0"/>
        <w:jc w:val="left"/>
        <w:rPr>
          <w:rFonts w:hint="eastAsia"/>
          <w:smallCaps/>
          <w:spacing w:val="-8"/>
        </w:rPr>
      </w:pPr>
      <w:r>
        <w:rPr>
          <w:rFonts w:hint="eastAsia"/>
          <w:smallCaps/>
          <w:spacing w:val="-8"/>
        </w:rPr>
        <w:t>He said to me the other day, “I have just been feeding for some days upon the words you gave me, ‘His legs are like pillars of marble set upon sockets of fine gold’ (Song 5:15); for (said he) I am sure He is able to carry me and all my sins.”</w:t>
      </w:r>
    </w:p>
    <w:p w14:paraId="1B4E4398">
      <w:pPr>
        <w:pStyle w:val="4"/>
        <w:ind w:left="0" w:firstLine="0"/>
        <w:jc w:val="left"/>
        <w:rPr>
          <w:rFonts w:hint="eastAsia"/>
          <w:smallCaps/>
          <w:spacing w:val="-8"/>
        </w:rPr>
      </w:pPr>
      <w:r>
        <w:rPr>
          <w:rFonts w:hint="eastAsia"/>
          <w:smallCaps/>
          <w:spacing w:val="-8"/>
        </w:rPr>
        <w:t>他前几天对我说：“这几天我一直在思想你给我的话：‘祂的双腿好像白玉石柱，安在精金座上’（雅歌 5:15）；因为（他说）我确信祂能担当我和我所有的罪。”</w:t>
      </w:r>
    </w:p>
    <w:p w14:paraId="53E06157">
      <w:pPr>
        <w:pStyle w:val="4"/>
        <w:ind w:left="0" w:firstLine="0"/>
        <w:jc w:val="left"/>
        <w:rPr>
          <w:rFonts w:hint="eastAsia"/>
          <w:smallCaps/>
          <w:spacing w:val="-8"/>
        </w:rPr>
      </w:pPr>
    </w:p>
    <w:p w14:paraId="68B70FEE">
      <w:pPr>
        <w:pStyle w:val="4"/>
        <w:ind w:left="0" w:firstLine="0"/>
        <w:jc w:val="left"/>
        <w:rPr>
          <w:rFonts w:hint="eastAsia"/>
          <w:smallCaps/>
          <w:spacing w:val="-8"/>
        </w:rPr>
      </w:pPr>
      <w:r>
        <w:rPr>
          <w:rFonts w:hint="eastAsia"/>
          <w:smallCaps/>
          <w:spacing w:val="-8"/>
        </w:rPr>
        <w:t>You may say the same, if your eyes have been opened to see the beauty, fulness, freeness, and compassion of the Lord Jesus.</w:t>
      </w:r>
    </w:p>
    <w:p w14:paraId="47983E88">
      <w:pPr>
        <w:pStyle w:val="4"/>
        <w:ind w:left="0" w:firstLine="0"/>
        <w:jc w:val="left"/>
        <w:rPr>
          <w:rFonts w:hint="eastAsia"/>
          <w:smallCaps/>
          <w:spacing w:val="-8"/>
        </w:rPr>
      </w:pPr>
      <w:r>
        <w:rPr>
          <w:rFonts w:hint="eastAsia"/>
          <w:smallCaps/>
          <w:spacing w:val="-8"/>
        </w:rPr>
        <w:t>如果你眼睛被开启，看见主耶稣的荣美、丰盛、白白赐予和怜悯，你也可以这样说。</w:t>
      </w:r>
    </w:p>
    <w:p w14:paraId="1CA92044">
      <w:pPr>
        <w:pStyle w:val="4"/>
        <w:ind w:left="0" w:firstLine="0"/>
        <w:jc w:val="left"/>
        <w:rPr>
          <w:rFonts w:hint="eastAsia"/>
          <w:smallCaps/>
          <w:spacing w:val="-8"/>
        </w:rPr>
      </w:pPr>
    </w:p>
    <w:p w14:paraId="7878347F">
      <w:pPr>
        <w:pStyle w:val="4"/>
        <w:ind w:left="0" w:firstLine="0"/>
        <w:jc w:val="left"/>
        <w:rPr>
          <w:rFonts w:hint="eastAsia"/>
          <w:smallCaps/>
          <w:spacing w:val="-8"/>
        </w:rPr>
      </w:pPr>
      <w:r>
        <w:rPr>
          <w:rFonts w:hint="eastAsia"/>
          <w:smallCaps/>
          <w:spacing w:val="-8"/>
        </w:rPr>
        <w:t>Nothing but the hand of God can open your eyes to see your lost condition as it truly is.</w:t>
      </w:r>
    </w:p>
    <w:p w14:paraId="068494D5">
      <w:pPr>
        <w:pStyle w:val="4"/>
        <w:ind w:left="0" w:firstLine="0"/>
        <w:jc w:val="left"/>
        <w:rPr>
          <w:rFonts w:hint="eastAsia"/>
          <w:smallCaps/>
          <w:spacing w:val="-8"/>
        </w:rPr>
      </w:pPr>
      <w:r>
        <w:rPr>
          <w:rFonts w:hint="eastAsia"/>
          <w:smallCaps/>
          <w:spacing w:val="-8"/>
        </w:rPr>
        <w:t>除了上帝的手，没有什么能开启你的眼睛，让你看见你失丧的真实光景。</w:t>
      </w:r>
    </w:p>
    <w:p w14:paraId="0637A93B">
      <w:pPr>
        <w:pStyle w:val="4"/>
        <w:ind w:left="0" w:firstLine="0"/>
        <w:jc w:val="left"/>
        <w:rPr>
          <w:rFonts w:hint="eastAsia"/>
          <w:smallCaps/>
          <w:spacing w:val="-8"/>
        </w:rPr>
      </w:pPr>
    </w:p>
    <w:p w14:paraId="52D69169">
      <w:pPr>
        <w:pStyle w:val="4"/>
        <w:ind w:left="0" w:firstLine="0"/>
        <w:jc w:val="left"/>
        <w:rPr>
          <w:rFonts w:hint="eastAsia"/>
          <w:smallCaps/>
          <w:spacing w:val="-8"/>
        </w:rPr>
      </w:pPr>
      <w:r>
        <w:rPr>
          <w:rFonts w:hint="eastAsia"/>
          <w:smallCaps/>
          <w:spacing w:val="-8"/>
        </w:rPr>
        <w:t>Flesh and blood cannot reveal Him unto you, but my Father.</w:t>
      </w:r>
    </w:p>
    <w:p w14:paraId="072320D7">
      <w:pPr>
        <w:pStyle w:val="4"/>
        <w:ind w:left="0" w:firstLine="0"/>
        <w:jc w:val="left"/>
        <w:rPr>
          <w:rFonts w:hint="eastAsia"/>
          <w:smallCaps/>
          <w:spacing w:val="-8"/>
        </w:rPr>
      </w:pPr>
      <w:r>
        <w:rPr>
          <w:rFonts w:hint="eastAsia"/>
          <w:smallCaps/>
          <w:spacing w:val="-8"/>
        </w:rPr>
        <w:t>血肉之体不能将祂指示你，惟有我的父。</w:t>
      </w:r>
    </w:p>
    <w:p w14:paraId="3105A417">
      <w:pPr>
        <w:pStyle w:val="4"/>
        <w:ind w:left="0" w:firstLine="0"/>
        <w:jc w:val="left"/>
        <w:rPr>
          <w:rFonts w:hint="eastAsia"/>
          <w:smallCaps/>
          <w:spacing w:val="-8"/>
        </w:rPr>
      </w:pPr>
    </w:p>
    <w:p w14:paraId="624369AC">
      <w:pPr>
        <w:pStyle w:val="4"/>
        <w:ind w:left="0" w:firstLine="0"/>
        <w:jc w:val="left"/>
        <w:rPr>
          <w:rFonts w:hint="eastAsia"/>
          <w:smallCaps/>
          <w:spacing w:val="-8"/>
        </w:rPr>
      </w:pPr>
      <w:r>
        <w:rPr>
          <w:rFonts w:hint="eastAsia"/>
          <w:smallCaps/>
          <w:spacing w:val="-8"/>
        </w:rPr>
        <w:t>Oh! call upon Him to do this for you.</w:t>
      </w:r>
    </w:p>
    <w:p w14:paraId="624C40C4">
      <w:pPr>
        <w:pStyle w:val="4"/>
        <w:ind w:left="0" w:firstLine="0"/>
        <w:jc w:val="left"/>
        <w:rPr>
          <w:rFonts w:hint="eastAsia"/>
          <w:smallCaps/>
          <w:spacing w:val="-8"/>
        </w:rPr>
      </w:pPr>
      <w:r>
        <w:rPr>
          <w:rFonts w:hint="eastAsia"/>
          <w:smallCaps/>
          <w:spacing w:val="-8"/>
        </w:rPr>
        <w:t>哦！求祂为你成就这事。</w:t>
      </w:r>
    </w:p>
    <w:p w14:paraId="49466446">
      <w:pPr>
        <w:pStyle w:val="4"/>
        <w:ind w:left="0" w:firstLine="0"/>
        <w:jc w:val="left"/>
        <w:rPr>
          <w:rFonts w:hint="eastAsia"/>
          <w:smallCaps/>
          <w:spacing w:val="-8"/>
        </w:rPr>
      </w:pPr>
    </w:p>
    <w:p w14:paraId="3764E169">
      <w:pPr>
        <w:pStyle w:val="4"/>
        <w:ind w:left="0" w:firstLine="0"/>
        <w:jc w:val="left"/>
        <w:rPr>
          <w:rFonts w:hint="eastAsia"/>
          <w:smallCaps/>
          <w:spacing w:val="-8"/>
        </w:rPr>
      </w:pPr>
      <w:r>
        <w:rPr>
          <w:rFonts w:hint="eastAsia"/>
          <w:smallCaps/>
          <w:spacing w:val="-8"/>
        </w:rPr>
        <w:t>A spiritual discovery of yourself and of Jesus is better than a million of worlds to you, and to me also.</w:t>
      </w:r>
    </w:p>
    <w:p w14:paraId="18181E83">
      <w:pPr>
        <w:pStyle w:val="4"/>
        <w:ind w:left="0" w:firstLine="0"/>
        <w:jc w:val="left"/>
        <w:rPr>
          <w:rFonts w:hint="eastAsia"/>
          <w:smallCaps/>
          <w:spacing w:val="-8"/>
        </w:rPr>
      </w:pPr>
      <w:r>
        <w:rPr>
          <w:rFonts w:hint="eastAsia"/>
          <w:smallCaps/>
          <w:spacing w:val="-8"/>
        </w:rPr>
        <w:t>对你自己和耶稣属灵的发现，对你我来说，胜过百万个世界。</w:t>
      </w:r>
    </w:p>
    <w:p w14:paraId="075BF22A">
      <w:pPr>
        <w:pStyle w:val="4"/>
        <w:ind w:left="0" w:firstLine="0"/>
        <w:jc w:val="left"/>
        <w:rPr>
          <w:rFonts w:hint="eastAsia"/>
          <w:smallCaps/>
          <w:spacing w:val="-8"/>
        </w:rPr>
      </w:pPr>
    </w:p>
    <w:p w14:paraId="6149E982">
      <w:pPr>
        <w:pStyle w:val="4"/>
        <w:ind w:left="0" w:firstLine="0"/>
        <w:jc w:val="left"/>
        <w:rPr>
          <w:rFonts w:hint="eastAsia"/>
          <w:smallCaps/>
          <w:spacing w:val="-8"/>
        </w:rPr>
      </w:pPr>
      <w:r>
        <w:rPr>
          <w:rFonts w:hint="eastAsia"/>
          <w:smallCaps/>
          <w:spacing w:val="-8"/>
        </w:rPr>
        <w:t>Remember, you cannot be fair in yourself before God.</w:t>
      </w:r>
    </w:p>
    <w:p w14:paraId="3F8473C8">
      <w:pPr>
        <w:pStyle w:val="4"/>
        <w:ind w:left="0" w:firstLine="0"/>
        <w:jc w:val="left"/>
        <w:rPr>
          <w:rFonts w:hint="eastAsia"/>
          <w:smallCaps/>
          <w:spacing w:val="-8"/>
        </w:rPr>
      </w:pPr>
      <w:r>
        <w:rPr>
          <w:rFonts w:hint="eastAsia"/>
          <w:smallCaps/>
          <w:spacing w:val="-8"/>
        </w:rPr>
        <w:t>记住，在你里面，你在上帝面前不可能是美丽的。</w:t>
      </w:r>
    </w:p>
    <w:p w14:paraId="4BF7249E">
      <w:pPr>
        <w:pStyle w:val="4"/>
        <w:ind w:left="0" w:firstLine="0"/>
        <w:jc w:val="left"/>
        <w:rPr>
          <w:rFonts w:hint="eastAsia"/>
          <w:smallCaps/>
          <w:spacing w:val="-8"/>
        </w:rPr>
      </w:pPr>
    </w:p>
    <w:p w14:paraId="033E250B">
      <w:pPr>
        <w:pStyle w:val="4"/>
        <w:ind w:left="0" w:firstLine="0"/>
        <w:jc w:val="left"/>
        <w:rPr>
          <w:rFonts w:hint="eastAsia"/>
          <w:smallCaps/>
          <w:spacing w:val="-8"/>
        </w:rPr>
      </w:pPr>
      <w:r>
        <w:rPr>
          <w:rFonts w:hint="eastAsia"/>
          <w:smallCaps/>
          <w:spacing w:val="-8"/>
        </w:rPr>
        <w:t>Song 1:6 must be all your prayer: “Look not upon me.”</w:t>
      </w:r>
    </w:p>
    <w:p w14:paraId="7478197F">
      <w:pPr>
        <w:pStyle w:val="4"/>
        <w:ind w:left="0" w:firstLine="0"/>
        <w:jc w:val="left"/>
        <w:rPr>
          <w:rFonts w:hint="eastAsia"/>
          <w:smallCaps/>
          <w:spacing w:val="-8"/>
        </w:rPr>
      </w:pPr>
      <w:r>
        <w:rPr>
          <w:rFonts w:hint="eastAsia"/>
          <w:smallCaps/>
          <w:spacing w:val="-8"/>
        </w:rPr>
        <w:t>雅歌1:6必是你全部的祷告：“不要看我。”</w:t>
      </w:r>
    </w:p>
    <w:p w14:paraId="14627D4D">
      <w:pPr>
        <w:pStyle w:val="4"/>
        <w:ind w:left="0" w:firstLine="0"/>
        <w:jc w:val="left"/>
        <w:rPr>
          <w:rFonts w:hint="eastAsia"/>
          <w:smallCaps/>
          <w:spacing w:val="-8"/>
        </w:rPr>
      </w:pPr>
    </w:p>
    <w:p w14:paraId="593D86A8">
      <w:pPr>
        <w:pStyle w:val="4"/>
        <w:ind w:left="0" w:firstLine="0"/>
        <w:jc w:val="left"/>
        <w:rPr>
          <w:rFonts w:hint="eastAsia"/>
          <w:smallCaps/>
          <w:spacing w:val="-8"/>
        </w:rPr>
      </w:pPr>
      <w:r>
        <w:rPr>
          <w:rFonts w:hint="eastAsia"/>
          <w:smallCaps/>
          <w:spacing w:val="-8"/>
        </w:rPr>
        <w:t>Take yourself at your best moments, you are but a vile worm in Jehovah’s sight, and so am I.</w:t>
      </w:r>
    </w:p>
    <w:p w14:paraId="0627136A">
      <w:pPr>
        <w:pStyle w:val="4"/>
        <w:ind w:left="0" w:firstLine="0"/>
        <w:jc w:val="left"/>
        <w:rPr>
          <w:rFonts w:hint="eastAsia"/>
          <w:smallCaps/>
          <w:spacing w:val="-8"/>
        </w:rPr>
      </w:pPr>
      <w:r>
        <w:rPr>
          <w:rFonts w:hint="eastAsia"/>
          <w:smallCaps/>
          <w:spacing w:val="-8"/>
        </w:rPr>
        <w:t>即使在你最好的时刻，你在耶和华眼中也不过是一条卑贱的虫，我也是如此。</w:t>
      </w:r>
    </w:p>
    <w:p w14:paraId="12D50E3F">
      <w:pPr>
        <w:pStyle w:val="4"/>
        <w:ind w:left="0" w:firstLine="0"/>
        <w:jc w:val="left"/>
        <w:rPr>
          <w:rFonts w:hint="eastAsia"/>
          <w:smallCaps/>
          <w:spacing w:val="-8"/>
        </w:rPr>
      </w:pPr>
    </w:p>
    <w:p w14:paraId="50141437">
      <w:pPr>
        <w:pStyle w:val="4"/>
        <w:ind w:left="0" w:firstLine="0"/>
        <w:jc w:val="left"/>
        <w:rPr>
          <w:rFonts w:hint="eastAsia"/>
          <w:smallCaps/>
          <w:spacing w:val="-8"/>
        </w:rPr>
      </w:pPr>
      <w:r>
        <w:rPr>
          <w:rFonts w:hint="eastAsia"/>
          <w:smallCaps/>
          <w:spacing w:val="-8"/>
        </w:rPr>
        <w:t>Remember, you may be “perfect in Christ Jesus.”</w:t>
      </w:r>
    </w:p>
    <w:p w14:paraId="0E2147C1">
      <w:pPr>
        <w:pStyle w:val="4"/>
        <w:ind w:left="0" w:firstLine="0"/>
        <w:jc w:val="left"/>
        <w:rPr>
          <w:rFonts w:hint="eastAsia"/>
          <w:smallCaps/>
          <w:spacing w:val="-8"/>
        </w:rPr>
      </w:pPr>
      <w:r>
        <w:rPr>
          <w:rFonts w:hint="eastAsia"/>
          <w:smallCaps/>
          <w:spacing w:val="-8"/>
        </w:rPr>
        <w:t>记住，你可以在“基督耶稣里得以完全”。</w:t>
      </w:r>
    </w:p>
    <w:p w14:paraId="04024093">
      <w:pPr>
        <w:pStyle w:val="4"/>
        <w:ind w:left="0" w:firstLine="0"/>
        <w:jc w:val="left"/>
        <w:rPr>
          <w:rFonts w:hint="eastAsia"/>
          <w:smallCaps/>
          <w:spacing w:val="-8"/>
        </w:rPr>
      </w:pPr>
    </w:p>
    <w:p w14:paraId="46DA799F">
      <w:pPr>
        <w:pStyle w:val="4"/>
        <w:ind w:left="0" w:firstLine="0"/>
        <w:jc w:val="left"/>
        <w:rPr>
          <w:rFonts w:hint="eastAsia"/>
          <w:smallCaps/>
          <w:spacing w:val="-8"/>
        </w:rPr>
      </w:pPr>
      <w:r>
        <w:rPr>
          <w:rFonts w:hint="eastAsia"/>
          <w:smallCaps/>
          <w:spacing w:val="-8"/>
        </w:rPr>
        <w:t>Allow yourself to be found in Christ.</w:t>
      </w:r>
    </w:p>
    <w:p w14:paraId="5489FF45">
      <w:pPr>
        <w:pStyle w:val="4"/>
        <w:ind w:left="0" w:firstLine="0"/>
        <w:jc w:val="left"/>
        <w:rPr>
          <w:rFonts w:hint="eastAsia"/>
          <w:smallCaps/>
          <w:spacing w:val="-8"/>
        </w:rPr>
      </w:pPr>
      <w:r>
        <w:rPr>
          <w:rFonts w:hint="eastAsia"/>
          <w:smallCaps/>
          <w:spacing w:val="-8"/>
        </w:rPr>
        <w:t>让自己在基督里被寻见。</w:t>
      </w:r>
    </w:p>
    <w:p w14:paraId="5CE8B124">
      <w:pPr>
        <w:pStyle w:val="4"/>
        <w:ind w:left="0" w:firstLine="0"/>
        <w:jc w:val="left"/>
        <w:rPr>
          <w:rFonts w:hint="eastAsia"/>
          <w:smallCaps/>
          <w:spacing w:val="-8"/>
        </w:rPr>
      </w:pPr>
    </w:p>
    <w:p w14:paraId="627A38BE">
      <w:pPr>
        <w:pStyle w:val="4"/>
        <w:ind w:left="0" w:firstLine="0"/>
        <w:jc w:val="left"/>
        <w:rPr>
          <w:rFonts w:hint="eastAsia"/>
          <w:smallCaps/>
          <w:spacing w:val="-8"/>
        </w:rPr>
      </w:pPr>
      <w:r>
        <w:rPr>
          <w:rFonts w:hint="eastAsia"/>
          <w:smallCaps/>
          <w:spacing w:val="-8"/>
        </w:rPr>
        <w:t>Oh! what will come of you if you are found in yourself?</w:t>
      </w:r>
    </w:p>
    <w:p w14:paraId="495CDF1D">
      <w:pPr>
        <w:pStyle w:val="4"/>
        <w:ind w:left="0" w:firstLine="0"/>
        <w:jc w:val="left"/>
        <w:rPr>
          <w:rFonts w:hint="eastAsia"/>
          <w:smallCaps/>
          <w:spacing w:val="-8"/>
        </w:rPr>
      </w:pPr>
      <w:r>
        <w:rPr>
          <w:rFonts w:hint="eastAsia"/>
          <w:smallCaps/>
          <w:spacing w:val="-8"/>
        </w:rPr>
        <w:t>哦！如果你在自己里面被寻见，你将如何呢？</w:t>
      </w:r>
    </w:p>
    <w:p w14:paraId="40E74492">
      <w:pPr>
        <w:pStyle w:val="4"/>
        <w:ind w:left="0" w:firstLine="0"/>
        <w:jc w:val="left"/>
        <w:rPr>
          <w:rFonts w:hint="eastAsia"/>
          <w:smallCaps/>
          <w:spacing w:val="-8"/>
        </w:rPr>
      </w:pPr>
    </w:p>
    <w:p w14:paraId="16B28F53">
      <w:pPr>
        <w:pStyle w:val="4"/>
        <w:ind w:left="0" w:firstLine="0"/>
        <w:jc w:val="left"/>
        <w:rPr>
          <w:rFonts w:hint="eastAsia"/>
          <w:smallCaps/>
          <w:spacing w:val="-8"/>
        </w:rPr>
      </w:pPr>
      <w:r>
        <w:rPr>
          <w:rFonts w:hint="eastAsia"/>
          <w:smallCaps/>
          <w:spacing w:val="-8"/>
        </w:rPr>
        <w:t>Where will you appear?</w:t>
      </w:r>
    </w:p>
    <w:p w14:paraId="4528B277">
      <w:pPr>
        <w:pStyle w:val="4"/>
        <w:ind w:left="0" w:firstLine="0"/>
        <w:jc w:val="left"/>
        <w:rPr>
          <w:rFonts w:hint="eastAsia"/>
          <w:smallCaps/>
          <w:spacing w:val="-8"/>
        </w:rPr>
      </w:pPr>
      <w:r>
        <w:rPr>
          <w:rFonts w:hint="eastAsia"/>
          <w:smallCaps/>
          <w:spacing w:val="-8"/>
        </w:rPr>
        <w:t>你将出现在哪里？</w:t>
      </w:r>
    </w:p>
    <w:p w14:paraId="22BEB16C">
      <w:pPr>
        <w:pStyle w:val="4"/>
        <w:ind w:left="0" w:firstLine="0"/>
        <w:jc w:val="left"/>
        <w:rPr>
          <w:rFonts w:hint="eastAsia"/>
          <w:smallCaps/>
          <w:spacing w:val="-8"/>
        </w:rPr>
      </w:pPr>
    </w:p>
    <w:p w14:paraId="7F9A180E">
      <w:pPr>
        <w:pStyle w:val="4"/>
        <w:ind w:left="0" w:firstLine="0"/>
        <w:jc w:val="left"/>
        <w:rPr>
          <w:rFonts w:hint="eastAsia"/>
          <w:smallCaps/>
          <w:spacing w:val="-8"/>
        </w:rPr>
      </w:pPr>
      <w:r>
        <w:rPr>
          <w:rFonts w:hint="eastAsia"/>
          <w:smallCaps/>
          <w:spacing w:val="-8"/>
        </w:rPr>
        <w:t>You will shrink back, and call on rocks and mountains to fall upon you and cover you.</w:t>
      </w:r>
    </w:p>
    <w:p w14:paraId="678E94BC">
      <w:pPr>
        <w:pStyle w:val="4"/>
        <w:ind w:left="0" w:firstLine="0"/>
        <w:jc w:val="left"/>
        <w:rPr>
          <w:rFonts w:hint="eastAsia"/>
          <w:smallCaps/>
          <w:spacing w:val="-8"/>
        </w:rPr>
      </w:pPr>
      <w:r>
        <w:rPr>
          <w:rFonts w:hint="eastAsia"/>
          <w:smallCaps/>
          <w:spacing w:val="-8"/>
        </w:rPr>
        <w:t>你会退缩，并呼求岩石和山岭倒在你身上遮盖你。</w:t>
      </w:r>
    </w:p>
    <w:p w14:paraId="5E79DEEE">
      <w:pPr>
        <w:pStyle w:val="4"/>
        <w:ind w:left="0" w:firstLine="0"/>
        <w:jc w:val="left"/>
        <w:rPr>
          <w:rFonts w:hint="eastAsia"/>
          <w:smallCaps/>
          <w:spacing w:val="-8"/>
        </w:rPr>
      </w:pPr>
    </w:p>
    <w:p w14:paraId="272373F8">
      <w:pPr>
        <w:pStyle w:val="4"/>
        <w:ind w:left="0" w:firstLine="0"/>
        <w:jc w:val="left"/>
        <w:rPr>
          <w:rFonts w:hint="eastAsia"/>
          <w:smallCaps/>
          <w:spacing w:val="-8"/>
        </w:rPr>
      </w:pPr>
      <w:r>
        <w:rPr>
          <w:rFonts w:hint="eastAsia"/>
          <w:smallCaps/>
          <w:spacing w:val="-8"/>
        </w:rPr>
        <w:t>But if you are hiding in Jesus—if your eye and heart are fixed upon his wounds made by our sins—if you are willing to be righteous in his righteousness, to lie down under the stream of his blood, and to be clothed upon with the snowy fleece of the Lamb of God—then God will love you with his whole soul exceedingly.</w:t>
      </w:r>
    </w:p>
    <w:p w14:paraId="3584D7EC">
      <w:pPr>
        <w:pStyle w:val="4"/>
        <w:ind w:left="0" w:firstLine="0"/>
        <w:jc w:val="left"/>
        <w:rPr>
          <w:rFonts w:hint="eastAsia"/>
          <w:smallCaps/>
          <w:spacing w:val="-8"/>
        </w:rPr>
      </w:pPr>
      <w:r>
        <w:rPr>
          <w:rFonts w:hint="eastAsia"/>
          <w:smallCaps/>
          <w:spacing w:val="-8"/>
        </w:rPr>
        <w:t>但如果你藏在耶稣里——如果你的眼睛和心灵都定睛在祂因我们的罪而受的伤口上——如果你愿意在祂的义中成为义，躺卧在祂宝血的洪流之下，并穿上上帝羔羊雪白的羊毛——那么上帝必全心全意地极其爱你。</w:t>
      </w:r>
    </w:p>
    <w:p w14:paraId="448D5A31">
      <w:pPr>
        <w:pStyle w:val="4"/>
        <w:ind w:left="0" w:firstLine="0"/>
        <w:jc w:val="left"/>
        <w:rPr>
          <w:rFonts w:hint="eastAsia"/>
          <w:smallCaps/>
          <w:spacing w:val="-8"/>
        </w:rPr>
      </w:pPr>
    </w:p>
    <w:p w14:paraId="24F86209">
      <w:pPr>
        <w:pStyle w:val="4"/>
        <w:ind w:left="0" w:firstLine="0"/>
        <w:jc w:val="left"/>
        <w:rPr>
          <w:rFonts w:hint="eastAsia"/>
          <w:smallCaps/>
          <w:spacing w:val="-8"/>
        </w:rPr>
      </w:pPr>
      <w:r>
        <w:rPr>
          <w:rFonts w:hint="eastAsia"/>
          <w:smallCaps/>
          <w:spacing w:val="-8"/>
        </w:rPr>
        <w:t>The pure, full love of God streams through the blood and obedience of Jesus to every soul that is lying under them, however vile and wretched in themselves.</w:t>
      </w:r>
    </w:p>
    <w:p w14:paraId="08634457">
      <w:pPr>
        <w:pStyle w:val="4"/>
        <w:ind w:left="0" w:firstLine="0"/>
        <w:jc w:val="left"/>
        <w:rPr>
          <w:rFonts w:hint="eastAsia"/>
          <w:smallCaps/>
          <w:spacing w:val="-8"/>
        </w:rPr>
      </w:pPr>
      <w:r>
        <w:rPr>
          <w:rFonts w:hint="eastAsia"/>
          <w:smallCaps/>
          <w:spacing w:val="-8"/>
        </w:rPr>
        <w:t>上帝纯全的爱，藉着耶稣的血和顺服，流向每一个躺卧在其下的灵魂，无论他们本身是何等卑劣和可怜。</w:t>
      </w:r>
    </w:p>
    <w:p w14:paraId="62157C86">
      <w:pPr>
        <w:pStyle w:val="4"/>
        <w:ind w:left="0" w:firstLine="0"/>
        <w:jc w:val="left"/>
        <w:rPr>
          <w:rFonts w:hint="eastAsia"/>
          <w:smallCaps/>
          <w:spacing w:val="-8"/>
        </w:rPr>
      </w:pPr>
    </w:p>
    <w:p w14:paraId="19D03F6E">
      <w:pPr>
        <w:pStyle w:val="4"/>
        <w:ind w:left="0" w:firstLine="0"/>
        <w:jc w:val="left"/>
        <w:rPr>
          <w:rFonts w:hint="eastAsia"/>
          <w:smallCaps/>
          <w:spacing w:val="-8"/>
        </w:rPr>
      </w:pPr>
      <w:r>
        <w:rPr>
          <w:rFonts w:hint="eastAsia"/>
          <w:smallCaps/>
          <w:spacing w:val="-8"/>
        </w:rPr>
        <w:t>Have you tried—have you tasted the holy love of a holy God?</w:t>
      </w:r>
    </w:p>
    <w:p w14:paraId="3EFACB55">
      <w:pPr>
        <w:pStyle w:val="4"/>
        <w:ind w:left="0" w:firstLine="0"/>
        <w:jc w:val="left"/>
        <w:rPr>
          <w:rFonts w:hint="eastAsia"/>
          <w:smallCaps/>
          <w:spacing w:val="-8"/>
        </w:rPr>
      </w:pPr>
      <w:r>
        <w:rPr>
          <w:rFonts w:hint="eastAsia"/>
          <w:smallCaps/>
          <w:spacing w:val="-8"/>
        </w:rPr>
        <w:t>你尝试过——你品尝过圣洁上帝的圣洁之爱吗？</w:t>
      </w:r>
    </w:p>
    <w:p w14:paraId="3EBF603B">
      <w:pPr>
        <w:pStyle w:val="4"/>
        <w:ind w:left="0" w:firstLine="0"/>
        <w:jc w:val="left"/>
        <w:rPr>
          <w:rFonts w:hint="eastAsia"/>
          <w:smallCaps/>
          <w:spacing w:val="-8"/>
        </w:rPr>
      </w:pPr>
    </w:p>
    <w:p w14:paraId="7612E996">
      <w:pPr>
        <w:pStyle w:val="4"/>
        <w:ind w:left="0" w:firstLine="0"/>
        <w:jc w:val="left"/>
        <w:rPr>
          <w:rFonts w:hint="eastAsia"/>
          <w:smallCaps/>
          <w:spacing w:val="-8"/>
        </w:rPr>
      </w:pPr>
      <w:r>
        <w:rPr>
          <w:rFonts w:hint="eastAsia"/>
          <w:smallCaps/>
          <w:spacing w:val="-8"/>
        </w:rPr>
        <w:t>Thy love is better than wine.</w:t>
      </w:r>
    </w:p>
    <w:p w14:paraId="3636F14F">
      <w:pPr>
        <w:pStyle w:val="4"/>
        <w:ind w:left="0" w:firstLine="0"/>
        <w:jc w:val="left"/>
        <w:rPr>
          <w:rFonts w:hint="eastAsia"/>
          <w:smallCaps/>
          <w:spacing w:val="-8"/>
        </w:rPr>
      </w:pPr>
      <w:r>
        <w:rPr>
          <w:rFonts w:hint="eastAsia"/>
          <w:smallCaps/>
          <w:spacing w:val="-8"/>
        </w:rPr>
        <w:t>你的爱比酒更美。</w:t>
      </w:r>
    </w:p>
    <w:p w14:paraId="1FFAB1F2">
      <w:pPr>
        <w:pStyle w:val="4"/>
        <w:ind w:left="0" w:firstLine="0"/>
        <w:jc w:val="left"/>
        <w:rPr>
          <w:rFonts w:hint="eastAsia"/>
          <w:smallCaps/>
          <w:spacing w:val="-8"/>
        </w:rPr>
      </w:pPr>
    </w:p>
    <w:p w14:paraId="4DEC5794">
      <w:pPr>
        <w:pStyle w:val="4"/>
        <w:ind w:left="0" w:firstLine="0"/>
        <w:jc w:val="left"/>
        <w:rPr>
          <w:rFonts w:hint="eastAsia"/>
          <w:smallCaps/>
          <w:spacing w:val="-8"/>
        </w:rPr>
      </w:pPr>
      <w:r>
        <w:rPr>
          <w:rFonts w:hint="eastAsia"/>
          <w:smallCaps/>
          <w:spacing w:val="-8"/>
        </w:rPr>
        <w:t>It is better than all creature love or creature enjoyments.</w:t>
      </w:r>
    </w:p>
    <w:p w14:paraId="08E647BA">
      <w:pPr>
        <w:pStyle w:val="4"/>
        <w:ind w:left="0" w:firstLine="0"/>
        <w:jc w:val="left"/>
        <w:rPr>
          <w:rFonts w:hint="eastAsia"/>
          <w:smallCaps/>
          <w:spacing w:val="-8"/>
        </w:rPr>
      </w:pPr>
      <w:r>
        <w:rPr>
          <w:rFonts w:hint="eastAsia"/>
          <w:smallCaps/>
          <w:spacing w:val="-8"/>
        </w:rPr>
        <w:t>它胜过一切受造物的爱或受造物的享乐。</w:t>
      </w:r>
    </w:p>
    <w:p w14:paraId="29BEEAA0">
      <w:pPr>
        <w:pStyle w:val="4"/>
        <w:ind w:left="0" w:firstLine="0"/>
        <w:jc w:val="left"/>
        <w:rPr>
          <w:rFonts w:hint="eastAsia"/>
          <w:smallCaps/>
          <w:spacing w:val="-8"/>
        </w:rPr>
      </w:pPr>
    </w:p>
    <w:p w14:paraId="5631E573">
      <w:pPr>
        <w:pStyle w:val="4"/>
        <w:ind w:left="0" w:firstLine="0"/>
        <w:jc w:val="left"/>
        <w:rPr>
          <w:rFonts w:hint="eastAsia"/>
          <w:smallCaps/>
          <w:spacing w:val="-8"/>
        </w:rPr>
      </w:pPr>
      <w:r>
        <w:rPr>
          <w:rFonts w:hint="eastAsia"/>
          <w:smallCaps/>
          <w:spacing w:val="-8"/>
        </w:rPr>
        <w:t>Oh! do not live—oh! do not die, out of this sweet, sweet, sin-pardoning, soul-comforting love of God!</w:t>
      </w:r>
    </w:p>
    <w:p w14:paraId="518D71E8">
      <w:pPr>
        <w:pStyle w:val="4"/>
        <w:ind w:left="0" w:firstLine="0"/>
        <w:jc w:val="left"/>
        <w:rPr>
          <w:rFonts w:hint="eastAsia"/>
          <w:smallCaps/>
          <w:spacing w:val="-8"/>
        </w:rPr>
      </w:pPr>
      <w:r>
        <w:rPr>
          <w:rFonts w:hint="eastAsia"/>
          <w:smallCaps/>
          <w:spacing w:val="-8"/>
        </w:rPr>
        <w:t>哦！不要活在——哦！不要死在——这甜美、甜美、赦罪、安慰灵魂的上帝之爱以外！</w:t>
      </w:r>
    </w:p>
    <w:p w14:paraId="6600259F">
      <w:pPr>
        <w:pStyle w:val="4"/>
        <w:ind w:left="0" w:firstLine="0"/>
        <w:jc w:val="left"/>
        <w:rPr>
          <w:rFonts w:hint="eastAsia"/>
          <w:smallCaps/>
          <w:spacing w:val="-8"/>
        </w:rPr>
      </w:pPr>
    </w:p>
    <w:p w14:paraId="14689714">
      <w:pPr>
        <w:pStyle w:val="4"/>
        <w:ind w:left="0" w:firstLine="0"/>
        <w:jc w:val="left"/>
        <w:rPr>
          <w:rFonts w:hint="eastAsia"/>
          <w:smallCaps/>
          <w:spacing w:val="-8"/>
        </w:rPr>
      </w:pPr>
      <w:r>
        <w:rPr>
          <w:rFonts w:hint="eastAsia"/>
          <w:smallCaps/>
          <w:spacing w:val="-8"/>
        </w:rPr>
        <w:t>Remember, Jesus is quite willing to gather you under his wings.—Matt. 23:37.</w:t>
      </w:r>
    </w:p>
    <w:p w14:paraId="2E2F1641">
      <w:pPr>
        <w:pStyle w:val="4"/>
        <w:ind w:left="0" w:firstLine="0"/>
        <w:jc w:val="left"/>
        <w:rPr>
          <w:rFonts w:hint="eastAsia"/>
          <w:smallCaps/>
          <w:spacing w:val="-8"/>
        </w:rPr>
      </w:pPr>
      <w:r>
        <w:rPr>
          <w:rFonts w:hint="eastAsia"/>
          <w:smallCaps/>
          <w:spacing w:val="-8"/>
        </w:rPr>
        <w:t>记住，耶稣非常愿意把你聚集在祂的翅膀底下。—马太福音 23:37。</w:t>
      </w:r>
    </w:p>
    <w:p w14:paraId="3553384C">
      <w:pPr>
        <w:pStyle w:val="4"/>
        <w:ind w:left="0" w:firstLine="0"/>
        <w:jc w:val="left"/>
        <w:rPr>
          <w:rFonts w:hint="eastAsia"/>
          <w:smallCaps/>
          <w:spacing w:val="-8"/>
        </w:rPr>
      </w:pPr>
    </w:p>
    <w:p w14:paraId="5A8FCB20">
      <w:pPr>
        <w:pStyle w:val="4"/>
        <w:ind w:left="0" w:firstLine="0"/>
        <w:jc w:val="left"/>
        <w:rPr>
          <w:rFonts w:hint="eastAsia"/>
          <w:smallCaps/>
          <w:spacing w:val="-8"/>
        </w:rPr>
      </w:pPr>
      <w:r>
        <w:rPr>
          <w:rFonts w:hint="eastAsia"/>
          <w:smallCaps/>
          <w:spacing w:val="-8"/>
        </w:rPr>
        <w:t>Put that beyond all doubt.</w:t>
      </w:r>
    </w:p>
    <w:p w14:paraId="7A023FD0">
      <w:pPr>
        <w:pStyle w:val="4"/>
        <w:ind w:left="0" w:firstLine="0"/>
        <w:jc w:val="left"/>
        <w:rPr>
          <w:rFonts w:hint="eastAsia"/>
          <w:smallCaps/>
          <w:spacing w:val="-8"/>
        </w:rPr>
      </w:pPr>
      <w:r>
        <w:rPr>
          <w:rFonts w:hint="eastAsia"/>
          <w:smallCaps/>
          <w:spacing w:val="-8"/>
        </w:rPr>
        <w:t>对此不要有任何怀疑。</w:t>
      </w:r>
    </w:p>
    <w:p w14:paraId="0B3FFC08">
      <w:pPr>
        <w:pStyle w:val="4"/>
        <w:ind w:left="0" w:firstLine="0"/>
        <w:jc w:val="left"/>
        <w:rPr>
          <w:rFonts w:hint="eastAsia"/>
          <w:smallCaps/>
          <w:spacing w:val="-8"/>
        </w:rPr>
      </w:pPr>
    </w:p>
    <w:p w14:paraId="06496483">
      <w:pPr>
        <w:pStyle w:val="4"/>
        <w:ind w:left="0" w:firstLine="0"/>
        <w:jc w:val="left"/>
        <w:rPr>
          <w:rFonts w:hint="eastAsia"/>
          <w:smallCaps/>
          <w:spacing w:val="-8"/>
        </w:rPr>
      </w:pPr>
      <w:r>
        <w:rPr>
          <w:rFonts w:hint="eastAsia"/>
          <w:smallCaps/>
          <w:spacing w:val="-8"/>
        </w:rPr>
        <w:t>Remember also, the present is your only time to be saved.—Eccles. 9:10.</w:t>
      </w:r>
    </w:p>
    <w:p w14:paraId="42A05E72">
      <w:pPr>
        <w:pStyle w:val="4"/>
        <w:ind w:left="0" w:firstLine="0"/>
        <w:jc w:val="left"/>
        <w:rPr>
          <w:rFonts w:hint="eastAsia"/>
          <w:smallCaps/>
          <w:spacing w:val="-8"/>
        </w:rPr>
      </w:pPr>
      <w:r>
        <w:rPr>
          <w:rFonts w:hint="eastAsia"/>
          <w:smallCaps/>
          <w:spacing w:val="-8"/>
        </w:rPr>
        <w:t>也请记住，现在是你唯一得救的机会。—传道书 9:10。</w:t>
      </w:r>
    </w:p>
    <w:p w14:paraId="66894AFA">
      <w:pPr>
        <w:pStyle w:val="4"/>
        <w:ind w:left="0" w:firstLine="0"/>
        <w:jc w:val="left"/>
        <w:rPr>
          <w:rFonts w:hint="eastAsia"/>
          <w:smallCaps/>
          <w:spacing w:val="-8"/>
        </w:rPr>
      </w:pPr>
    </w:p>
    <w:p w14:paraId="18FC2C19">
      <w:pPr>
        <w:pStyle w:val="4"/>
        <w:ind w:left="0" w:firstLine="0"/>
        <w:jc w:val="left"/>
        <w:rPr>
          <w:rFonts w:hint="eastAsia"/>
          <w:smallCaps/>
          <w:spacing w:val="-8"/>
        </w:rPr>
      </w:pPr>
      <w:r>
        <w:rPr>
          <w:rFonts w:hint="eastAsia"/>
          <w:smallCaps/>
          <w:spacing w:val="-8"/>
        </w:rPr>
        <w:t>There is no believing, no repenting, no conversion in the grave—no minister will speak to you there.</w:t>
      </w:r>
    </w:p>
    <w:p w14:paraId="60EAF707">
      <w:pPr>
        <w:pStyle w:val="4"/>
        <w:ind w:left="0" w:firstLine="0"/>
        <w:jc w:val="left"/>
        <w:rPr>
          <w:rFonts w:hint="eastAsia"/>
          <w:smallCaps/>
          <w:spacing w:val="-8"/>
        </w:rPr>
      </w:pPr>
      <w:r>
        <w:rPr>
          <w:rFonts w:hint="eastAsia"/>
          <w:smallCaps/>
          <w:spacing w:val="-8"/>
        </w:rPr>
        <w:t>在坟墓里没有信，没有悔改，没有归信——那里没有牧师会对你说话。</w:t>
      </w:r>
    </w:p>
    <w:p w14:paraId="52A1435C">
      <w:pPr>
        <w:pStyle w:val="4"/>
        <w:ind w:left="0" w:firstLine="0"/>
        <w:jc w:val="left"/>
        <w:rPr>
          <w:rFonts w:hint="eastAsia"/>
          <w:smallCaps/>
          <w:spacing w:val="-8"/>
        </w:rPr>
      </w:pPr>
    </w:p>
    <w:p w14:paraId="610A0299">
      <w:pPr>
        <w:pStyle w:val="4"/>
        <w:ind w:left="0" w:firstLine="0"/>
        <w:jc w:val="left"/>
        <w:rPr>
          <w:rFonts w:hint="eastAsia"/>
          <w:smallCaps/>
          <w:spacing w:val="-8"/>
        </w:rPr>
      </w:pPr>
      <w:r>
        <w:rPr>
          <w:rFonts w:hint="eastAsia"/>
          <w:smallCaps/>
          <w:spacing w:val="-8"/>
        </w:rPr>
        <w:t>This is the time of conversion.</w:t>
      </w:r>
    </w:p>
    <w:p w14:paraId="03EBA820">
      <w:pPr>
        <w:pStyle w:val="4"/>
        <w:ind w:left="0" w:firstLine="0"/>
        <w:jc w:val="left"/>
        <w:rPr>
          <w:rFonts w:hint="eastAsia"/>
          <w:smallCaps/>
          <w:spacing w:val="-8"/>
        </w:rPr>
      </w:pPr>
      <w:r>
        <w:rPr>
          <w:rFonts w:hint="eastAsia"/>
          <w:smallCaps/>
          <w:spacing w:val="-8"/>
        </w:rPr>
        <w:t>现在是归信的时候。</w:t>
      </w:r>
    </w:p>
    <w:p w14:paraId="7C4EBD64">
      <w:pPr>
        <w:pStyle w:val="4"/>
        <w:ind w:left="0" w:firstLine="0"/>
        <w:jc w:val="left"/>
        <w:rPr>
          <w:rFonts w:hint="eastAsia"/>
          <w:smallCaps/>
          <w:spacing w:val="-8"/>
        </w:rPr>
      </w:pPr>
    </w:p>
    <w:p w14:paraId="1F48F983">
      <w:pPr>
        <w:pStyle w:val="4"/>
        <w:ind w:left="0" w:firstLine="0"/>
        <w:jc w:val="left"/>
        <w:rPr>
          <w:rFonts w:hint="eastAsia"/>
          <w:smallCaps/>
          <w:spacing w:val="-8"/>
        </w:rPr>
      </w:pPr>
      <w:r>
        <w:rPr>
          <w:rFonts w:hint="eastAsia"/>
          <w:smallCaps/>
          <w:spacing w:val="-8"/>
        </w:rPr>
        <w:t>We must either gain you now, or lose you for ever.</w:t>
      </w:r>
    </w:p>
    <w:p w14:paraId="7E6D2F4C">
      <w:pPr>
        <w:pStyle w:val="4"/>
        <w:ind w:left="0" w:firstLine="0"/>
        <w:jc w:val="left"/>
        <w:rPr>
          <w:rFonts w:hint="eastAsia"/>
          <w:smallCaps/>
          <w:spacing w:val="-8"/>
        </w:rPr>
      </w:pPr>
      <w:r>
        <w:rPr>
          <w:rFonts w:hint="eastAsia"/>
          <w:smallCaps/>
          <w:spacing w:val="-8"/>
        </w:rPr>
        <w:t>我们必须现在就赢得你，否则就永远失去你。</w:t>
      </w:r>
    </w:p>
    <w:p w14:paraId="3412573E">
      <w:pPr>
        <w:pStyle w:val="4"/>
        <w:ind w:left="0" w:firstLine="0"/>
        <w:jc w:val="left"/>
        <w:rPr>
          <w:rFonts w:hint="eastAsia"/>
          <w:smallCaps/>
          <w:spacing w:val="-8"/>
        </w:rPr>
      </w:pPr>
    </w:p>
    <w:p w14:paraId="5E1E41CE">
      <w:pPr>
        <w:pStyle w:val="4"/>
        <w:ind w:left="0" w:firstLine="0"/>
        <w:jc w:val="left"/>
        <w:rPr>
          <w:rFonts w:hint="eastAsia"/>
          <w:smallCaps/>
          <w:spacing w:val="-8"/>
        </w:rPr>
      </w:pPr>
      <w:r>
        <w:rPr>
          <w:rFonts w:hint="eastAsia"/>
          <w:smallCaps/>
          <w:spacing w:val="-8"/>
        </w:rPr>
        <w:t>Oh that you would use this little time!</w:t>
      </w:r>
    </w:p>
    <w:p w14:paraId="22C2B9ED">
      <w:pPr>
        <w:pStyle w:val="4"/>
        <w:ind w:left="0" w:firstLine="0"/>
        <w:jc w:val="left"/>
        <w:rPr>
          <w:rFonts w:hint="eastAsia"/>
          <w:smallCaps/>
          <w:spacing w:val="-8"/>
        </w:rPr>
      </w:pPr>
      <w:r>
        <w:rPr>
          <w:rFonts w:hint="eastAsia"/>
          <w:smallCaps/>
          <w:spacing w:val="-8"/>
        </w:rPr>
        <w:t>哦，愿你能利用这短暂的时光！</w:t>
      </w:r>
    </w:p>
    <w:p w14:paraId="6C3BA6FC">
      <w:pPr>
        <w:pStyle w:val="4"/>
        <w:ind w:left="0" w:firstLine="0"/>
        <w:jc w:val="left"/>
        <w:rPr>
          <w:rFonts w:hint="eastAsia"/>
          <w:smallCaps/>
          <w:spacing w:val="-8"/>
        </w:rPr>
      </w:pPr>
    </w:p>
    <w:p w14:paraId="18A3EF35">
      <w:pPr>
        <w:pStyle w:val="4"/>
        <w:ind w:left="0" w:firstLine="0"/>
        <w:jc w:val="left"/>
        <w:rPr>
          <w:rFonts w:hint="eastAsia"/>
          <w:smallCaps/>
          <w:spacing w:val="-8"/>
        </w:rPr>
      </w:pPr>
      <w:r>
        <w:rPr>
          <w:rFonts w:hint="eastAsia"/>
          <w:smallCaps/>
          <w:spacing w:val="-8"/>
        </w:rPr>
        <w:t>Every moment of it is worth a world.</w:t>
      </w:r>
    </w:p>
    <w:p w14:paraId="37E690D8">
      <w:pPr>
        <w:pStyle w:val="4"/>
        <w:ind w:left="0" w:firstLine="0"/>
        <w:jc w:val="left"/>
        <w:rPr>
          <w:rFonts w:hint="eastAsia"/>
          <w:smallCaps/>
          <w:spacing w:val="-8"/>
        </w:rPr>
      </w:pPr>
      <w:r>
        <w:rPr>
          <w:rFonts w:hint="eastAsia"/>
          <w:smallCaps/>
          <w:spacing w:val="-8"/>
        </w:rPr>
        <w:t>它的每一刻都价值一个世界。</w:t>
      </w:r>
    </w:p>
    <w:p w14:paraId="4B5255F8">
      <w:pPr>
        <w:pStyle w:val="4"/>
        <w:ind w:left="0" w:firstLine="0"/>
        <w:jc w:val="left"/>
        <w:rPr>
          <w:rFonts w:hint="eastAsia"/>
          <w:smallCaps/>
          <w:spacing w:val="-8"/>
        </w:rPr>
      </w:pPr>
    </w:p>
    <w:p w14:paraId="0598A467">
      <w:pPr>
        <w:pStyle w:val="4"/>
        <w:ind w:left="0" w:firstLine="0"/>
        <w:jc w:val="left"/>
        <w:rPr>
          <w:rFonts w:hint="eastAsia"/>
          <w:smallCaps/>
          <w:spacing w:val="-8"/>
        </w:rPr>
      </w:pPr>
      <w:r>
        <w:rPr>
          <w:rFonts w:hint="eastAsia"/>
          <w:smallCaps/>
          <w:spacing w:val="-8"/>
        </w:rPr>
        <w:t>Your soul is very dear to me—dearer far to Jesus.</w:t>
      </w:r>
    </w:p>
    <w:p w14:paraId="0331F316">
      <w:pPr>
        <w:pStyle w:val="4"/>
        <w:ind w:left="0" w:firstLine="0"/>
        <w:jc w:val="left"/>
        <w:rPr>
          <w:rFonts w:hint="eastAsia"/>
          <w:smallCaps/>
          <w:spacing w:val="-8"/>
        </w:rPr>
      </w:pPr>
      <w:r>
        <w:rPr>
          <w:rFonts w:hint="eastAsia"/>
          <w:smallCaps/>
          <w:spacing w:val="-8"/>
        </w:rPr>
        <w:t>你的灵魂对我非常宝贵——对耶稣则更为宝贵。</w:t>
      </w:r>
    </w:p>
    <w:p w14:paraId="5970E305">
      <w:pPr>
        <w:pStyle w:val="4"/>
        <w:ind w:left="0" w:firstLine="0"/>
        <w:jc w:val="left"/>
        <w:rPr>
          <w:rFonts w:hint="eastAsia"/>
          <w:smallCaps/>
          <w:spacing w:val="-8"/>
        </w:rPr>
      </w:pPr>
    </w:p>
    <w:p w14:paraId="08CC3C41">
      <w:pPr>
        <w:pStyle w:val="4"/>
        <w:ind w:left="0" w:firstLine="0"/>
        <w:jc w:val="left"/>
        <w:rPr>
          <w:rFonts w:hint="eastAsia"/>
          <w:smallCaps/>
          <w:spacing w:val="-8"/>
        </w:rPr>
      </w:pPr>
      <w:r>
        <w:rPr>
          <w:rFonts w:hint="eastAsia"/>
          <w:smallCaps/>
          <w:spacing w:val="-8"/>
        </w:rPr>
        <w:t>Look to Him and you will be saved.—Ever yours, etc.</w:t>
      </w:r>
    </w:p>
    <w:p w14:paraId="7FA2EDEA">
      <w:pPr>
        <w:pStyle w:val="4"/>
        <w:ind w:left="0" w:firstLine="0"/>
        <w:jc w:val="left"/>
        <w:rPr>
          <w:rFonts w:hint="eastAsia"/>
          <w:smallCaps/>
          <w:spacing w:val="-8"/>
        </w:rPr>
      </w:pPr>
      <w:r>
        <w:rPr>
          <w:rFonts w:hint="eastAsia"/>
          <w:smallCaps/>
          <w:spacing w:val="-8"/>
        </w:rPr>
        <w:t>仰望祂，你就必得救。—永远是你的朋友，等等。</w:t>
      </w:r>
    </w:p>
    <w:p w14:paraId="33CB78A5">
      <w:pPr>
        <w:pStyle w:val="4"/>
        <w:ind w:left="0" w:firstLine="0"/>
        <w:jc w:val="left"/>
        <w:rPr>
          <w:rFonts w:hint="eastAsia"/>
          <w:smallCaps/>
          <w:spacing w:val="-8"/>
        </w:rPr>
      </w:pPr>
    </w:p>
    <w:p w14:paraId="571EC0D9">
      <w:pPr>
        <w:pStyle w:val="3"/>
        <w:bidi w:val="0"/>
        <w:rPr>
          <w:rFonts w:hint="eastAsia"/>
        </w:rPr>
      </w:pPr>
      <w:r>
        <w:rPr>
          <w:rFonts w:hint="eastAsia"/>
        </w:rPr>
        <w:t>To The Same</w:t>
      </w:r>
    </w:p>
    <w:p w14:paraId="18E1EFA2">
      <w:pPr>
        <w:pStyle w:val="3"/>
        <w:bidi w:val="0"/>
        <w:rPr>
          <w:rFonts w:hint="eastAsia"/>
          <w:smallCaps/>
          <w:spacing w:val="-8"/>
        </w:rPr>
      </w:pPr>
      <w:r>
        <w:rPr>
          <w:rFonts w:hint="eastAsia"/>
        </w:rPr>
        <w:t>致同一位收信人</w:t>
      </w:r>
    </w:p>
    <w:p w14:paraId="16D75863">
      <w:pPr>
        <w:pStyle w:val="4"/>
        <w:ind w:left="0" w:firstLine="0"/>
        <w:jc w:val="left"/>
        <w:rPr>
          <w:rFonts w:hint="eastAsia"/>
          <w:smallCaps/>
          <w:spacing w:val="-8"/>
        </w:rPr>
      </w:pPr>
    </w:p>
    <w:p w14:paraId="00DB0A71">
      <w:pPr>
        <w:pStyle w:val="4"/>
        <w:ind w:left="0" w:firstLine="0"/>
        <w:jc w:val="left"/>
        <w:rPr>
          <w:rFonts w:hint="eastAsia"/>
          <w:smallCaps/>
          <w:spacing w:val="-8"/>
        </w:rPr>
      </w:pPr>
      <w:r>
        <w:rPr>
          <w:rFonts w:hint="eastAsia"/>
          <w:smallCaps/>
          <w:spacing w:val="-8"/>
        </w:rPr>
        <w:t>Go up, leaning on Jesus</w:t>
      </w:r>
    </w:p>
    <w:p w14:paraId="67555902">
      <w:pPr>
        <w:pStyle w:val="4"/>
        <w:ind w:left="0" w:firstLine="0"/>
        <w:jc w:val="left"/>
        <w:rPr>
          <w:rFonts w:hint="eastAsia"/>
          <w:smallCaps/>
          <w:spacing w:val="-8"/>
        </w:rPr>
      </w:pPr>
      <w:r>
        <w:rPr>
          <w:rFonts w:hint="eastAsia"/>
          <w:smallCaps/>
          <w:spacing w:val="-8"/>
        </w:rPr>
        <w:t>靠着耶稣上去</w:t>
      </w:r>
    </w:p>
    <w:p w14:paraId="1FC9BAA8">
      <w:pPr>
        <w:pStyle w:val="4"/>
        <w:ind w:left="0" w:firstLine="0"/>
        <w:jc w:val="left"/>
        <w:rPr>
          <w:rFonts w:hint="eastAsia"/>
          <w:smallCaps/>
          <w:spacing w:val="-8"/>
        </w:rPr>
      </w:pPr>
    </w:p>
    <w:p w14:paraId="2CE2754F">
      <w:pPr>
        <w:pStyle w:val="4"/>
        <w:ind w:left="0" w:firstLine="0"/>
        <w:jc w:val="left"/>
        <w:rPr>
          <w:rFonts w:hint="eastAsia"/>
          <w:smallCaps/>
          <w:spacing w:val="-8"/>
        </w:rPr>
      </w:pPr>
      <w:r>
        <w:rPr>
          <w:rFonts w:hint="eastAsia"/>
          <w:smallCaps/>
          <w:spacing w:val="-8"/>
        </w:rPr>
        <w:t>DEAR FRIEND,—I have heard of you from ——, and have been praying for you, that your eye may rest on Jesus, and that your soul may lie in perfect peace under his blood shed for the sins of many.</w:t>
      </w:r>
    </w:p>
    <w:p w14:paraId="4DFC567A">
      <w:pPr>
        <w:pStyle w:val="4"/>
        <w:ind w:left="0" w:firstLine="0"/>
        <w:jc w:val="left"/>
        <w:rPr>
          <w:rFonts w:hint="eastAsia"/>
          <w:smallCaps/>
          <w:spacing w:val="-8"/>
        </w:rPr>
      </w:pPr>
      <w:r>
        <w:rPr>
          <w:rFonts w:hint="eastAsia"/>
          <w:smallCaps/>
          <w:spacing w:val="-8"/>
        </w:rPr>
        <w:t>亲爱的朋友，—我从——那里听说了你的消息，并一直在为你祷告，愿你的眼睛定睛在耶稣身上，愿你的灵魂在祂为多人流的血下得享完全的平安。</w:t>
      </w:r>
    </w:p>
    <w:p w14:paraId="770C3F99">
      <w:pPr>
        <w:pStyle w:val="4"/>
        <w:ind w:left="0" w:firstLine="0"/>
        <w:jc w:val="left"/>
        <w:rPr>
          <w:rFonts w:hint="eastAsia"/>
          <w:smallCaps/>
          <w:spacing w:val="-8"/>
        </w:rPr>
      </w:pPr>
    </w:p>
    <w:p w14:paraId="24FF349A">
      <w:pPr>
        <w:pStyle w:val="4"/>
        <w:ind w:left="0" w:firstLine="0"/>
        <w:jc w:val="left"/>
        <w:rPr>
          <w:rFonts w:hint="eastAsia"/>
          <w:smallCaps/>
          <w:spacing w:val="-8"/>
        </w:rPr>
      </w:pPr>
      <w:r>
        <w:rPr>
          <w:rFonts w:hint="eastAsia"/>
          <w:smallCaps/>
          <w:spacing w:val="-8"/>
        </w:rPr>
        <w:t>I have been thanking my Father, too, for dealing so bountifully with you.</w:t>
      </w:r>
    </w:p>
    <w:p w14:paraId="30377190">
      <w:pPr>
        <w:pStyle w:val="4"/>
        <w:ind w:left="0" w:firstLine="0"/>
        <w:jc w:val="left"/>
        <w:rPr>
          <w:rFonts w:hint="eastAsia"/>
          <w:smallCaps/>
          <w:spacing w:val="-8"/>
        </w:rPr>
      </w:pPr>
      <w:r>
        <w:rPr>
          <w:rFonts w:hint="eastAsia"/>
          <w:smallCaps/>
          <w:spacing w:val="-8"/>
        </w:rPr>
        <w:t>我也一直在感谢我的父，因祂如此丰厚地待你。</w:t>
      </w:r>
    </w:p>
    <w:p w14:paraId="60DE3F86">
      <w:pPr>
        <w:pStyle w:val="4"/>
        <w:ind w:left="0" w:firstLine="0"/>
        <w:jc w:val="left"/>
        <w:rPr>
          <w:rFonts w:hint="eastAsia"/>
          <w:smallCaps/>
          <w:spacing w:val="-8"/>
        </w:rPr>
      </w:pPr>
    </w:p>
    <w:p w14:paraId="7E976774">
      <w:pPr>
        <w:pStyle w:val="4"/>
        <w:ind w:left="0" w:firstLine="0"/>
        <w:jc w:val="left"/>
        <w:rPr>
          <w:rFonts w:hint="eastAsia"/>
          <w:smallCaps/>
          <w:spacing w:val="-8"/>
        </w:rPr>
      </w:pPr>
      <w:r>
        <w:rPr>
          <w:rFonts w:hint="eastAsia"/>
          <w:smallCaps/>
          <w:spacing w:val="-8"/>
        </w:rPr>
        <w:t>“He is the Father of mercies, and the God of all comforts.”</w:t>
      </w:r>
    </w:p>
    <w:p w14:paraId="578C42CA">
      <w:pPr>
        <w:pStyle w:val="4"/>
        <w:ind w:left="0" w:firstLine="0"/>
        <w:jc w:val="left"/>
        <w:rPr>
          <w:rFonts w:hint="eastAsia"/>
          <w:smallCaps/>
          <w:spacing w:val="-8"/>
        </w:rPr>
      </w:pPr>
      <w:r>
        <w:rPr>
          <w:rFonts w:hint="eastAsia"/>
          <w:smallCaps/>
          <w:spacing w:val="-8"/>
        </w:rPr>
        <w:t>“祂是发慈悲的父，赐各样安慰的上帝。”</w:t>
      </w:r>
    </w:p>
    <w:p w14:paraId="1C1AB639">
      <w:pPr>
        <w:pStyle w:val="4"/>
        <w:ind w:left="0" w:firstLine="0"/>
        <w:jc w:val="left"/>
        <w:rPr>
          <w:rFonts w:hint="eastAsia"/>
          <w:smallCaps/>
          <w:spacing w:val="-8"/>
        </w:rPr>
      </w:pPr>
    </w:p>
    <w:p w14:paraId="452F1562">
      <w:pPr>
        <w:pStyle w:val="4"/>
        <w:ind w:left="0" w:firstLine="0"/>
        <w:jc w:val="left"/>
        <w:rPr>
          <w:rFonts w:hint="eastAsia"/>
          <w:smallCaps/>
          <w:spacing w:val="-8"/>
        </w:rPr>
      </w:pPr>
      <w:r>
        <w:rPr>
          <w:rFonts w:hint="eastAsia"/>
          <w:smallCaps/>
          <w:spacing w:val="-8"/>
        </w:rPr>
        <w:t>I will give you a sweet verse to meditate upon: “Who is this that cometh up from the wilderness, leaning upon the beloved?”—Song 8:5.</w:t>
      </w:r>
    </w:p>
    <w:p w14:paraId="79B8A01F">
      <w:pPr>
        <w:pStyle w:val="4"/>
        <w:ind w:left="0" w:firstLine="0"/>
        <w:jc w:val="left"/>
        <w:rPr>
          <w:rFonts w:hint="eastAsia"/>
          <w:smallCaps/>
          <w:spacing w:val="-8"/>
        </w:rPr>
      </w:pPr>
      <w:r>
        <w:rPr>
          <w:rFonts w:hint="eastAsia"/>
          <w:smallCaps/>
          <w:spacing w:val="-8"/>
        </w:rPr>
        <w:t>我给你一节甜美的经文来默想：“那从旷野上来，靠着她良人的，是谁呢？”—雅歌 8:5。</w:t>
      </w:r>
    </w:p>
    <w:p w14:paraId="5F26FFA6">
      <w:pPr>
        <w:pStyle w:val="4"/>
        <w:ind w:left="0" w:firstLine="0"/>
        <w:jc w:val="left"/>
        <w:rPr>
          <w:rFonts w:hint="eastAsia"/>
          <w:smallCaps/>
          <w:spacing w:val="-8"/>
        </w:rPr>
      </w:pPr>
    </w:p>
    <w:p w14:paraId="4974F353">
      <w:pPr>
        <w:pStyle w:val="4"/>
        <w:ind w:left="0" w:firstLine="0"/>
        <w:jc w:val="left"/>
        <w:rPr>
          <w:rFonts w:hint="eastAsia"/>
          <w:smallCaps/>
          <w:spacing w:val="-8"/>
        </w:rPr>
      </w:pPr>
      <w:r>
        <w:rPr>
          <w:rFonts w:hint="eastAsia"/>
          <w:smallCaps/>
          <w:spacing w:val="-8"/>
        </w:rPr>
        <w:t>Do you think this is your position?</w:t>
      </w:r>
    </w:p>
    <w:p w14:paraId="2603E045">
      <w:pPr>
        <w:pStyle w:val="4"/>
        <w:ind w:left="0" w:firstLine="0"/>
        <w:jc w:val="left"/>
        <w:rPr>
          <w:rFonts w:hint="eastAsia"/>
          <w:smallCaps/>
          <w:spacing w:val="-8"/>
        </w:rPr>
      </w:pPr>
      <w:r>
        <w:rPr>
          <w:rFonts w:hint="eastAsia"/>
          <w:smallCaps/>
          <w:spacing w:val="-8"/>
        </w:rPr>
        <w:t>你认为这是你的光景吗？</w:t>
      </w:r>
    </w:p>
    <w:p w14:paraId="47E69E80">
      <w:pPr>
        <w:pStyle w:val="4"/>
        <w:ind w:left="0" w:firstLine="0"/>
        <w:jc w:val="left"/>
        <w:rPr>
          <w:rFonts w:hint="eastAsia"/>
          <w:smallCaps/>
          <w:spacing w:val="-8"/>
        </w:rPr>
      </w:pPr>
    </w:p>
    <w:p w14:paraId="78ACF6DC">
      <w:pPr>
        <w:pStyle w:val="4"/>
        <w:ind w:left="0" w:firstLine="0"/>
        <w:jc w:val="left"/>
        <w:rPr>
          <w:rFonts w:hint="eastAsia"/>
          <w:smallCaps/>
          <w:spacing w:val="-8"/>
        </w:rPr>
      </w:pPr>
      <w:r>
        <w:rPr>
          <w:rFonts w:hint="eastAsia"/>
          <w:smallCaps/>
          <w:spacing w:val="-8"/>
        </w:rPr>
        <w:t>Truly this world is a wilderness if you have seen it rightly.</w:t>
      </w:r>
    </w:p>
    <w:p w14:paraId="724805C5">
      <w:pPr>
        <w:pStyle w:val="4"/>
        <w:ind w:left="0" w:firstLine="0"/>
        <w:jc w:val="left"/>
        <w:rPr>
          <w:rFonts w:hint="eastAsia"/>
          <w:smallCaps/>
          <w:spacing w:val="-8"/>
        </w:rPr>
      </w:pPr>
      <w:r>
        <w:rPr>
          <w:rFonts w:hint="eastAsia"/>
          <w:smallCaps/>
          <w:spacing w:val="-8"/>
        </w:rPr>
        <w:t>如果你看得对，这个世界确实是旷野。</w:t>
      </w:r>
    </w:p>
    <w:p w14:paraId="2F3E0EAF">
      <w:pPr>
        <w:pStyle w:val="4"/>
        <w:ind w:left="0" w:firstLine="0"/>
        <w:jc w:val="left"/>
        <w:rPr>
          <w:rFonts w:hint="eastAsia"/>
          <w:smallCaps/>
          <w:spacing w:val="-8"/>
        </w:rPr>
      </w:pPr>
    </w:p>
    <w:p w14:paraId="21F1BD1E">
      <w:pPr>
        <w:pStyle w:val="4"/>
        <w:ind w:left="0" w:firstLine="0"/>
        <w:jc w:val="left"/>
        <w:rPr>
          <w:rFonts w:hint="eastAsia"/>
          <w:smallCaps/>
          <w:spacing w:val="-8"/>
        </w:rPr>
      </w:pPr>
      <w:r>
        <w:rPr>
          <w:rFonts w:hint="eastAsia"/>
          <w:smallCaps/>
          <w:spacing w:val="-8"/>
        </w:rPr>
        <w:t>It is a place of guilt and shame.</w:t>
      </w:r>
    </w:p>
    <w:p w14:paraId="6D62D3DF">
      <w:pPr>
        <w:pStyle w:val="4"/>
        <w:ind w:left="0" w:firstLine="0"/>
        <w:jc w:val="left"/>
        <w:rPr>
          <w:rFonts w:hint="eastAsia"/>
          <w:smallCaps/>
          <w:spacing w:val="-8"/>
        </w:rPr>
      </w:pPr>
      <w:r>
        <w:rPr>
          <w:rFonts w:hint="eastAsia"/>
          <w:smallCaps/>
          <w:spacing w:val="-8"/>
        </w:rPr>
        <w:t>这是一个充满罪咎和羞耻的地方。</w:t>
      </w:r>
    </w:p>
    <w:p w14:paraId="49C9C558">
      <w:pPr>
        <w:pStyle w:val="4"/>
        <w:ind w:left="0" w:firstLine="0"/>
        <w:jc w:val="left"/>
        <w:rPr>
          <w:rFonts w:hint="eastAsia"/>
          <w:smallCaps/>
          <w:spacing w:val="-8"/>
        </w:rPr>
      </w:pPr>
    </w:p>
    <w:p w14:paraId="50900EEA">
      <w:pPr>
        <w:pStyle w:val="4"/>
        <w:ind w:left="0" w:firstLine="0"/>
        <w:jc w:val="left"/>
        <w:rPr>
          <w:rFonts w:hint="eastAsia"/>
          <w:smallCaps/>
          <w:spacing w:val="-8"/>
        </w:rPr>
      </w:pPr>
      <w:r>
        <w:rPr>
          <w:rFonts w:hint="eastAsia"/>
          <w:smallCaps/>
          <w:spacing w:val="-8"/>
        </w:rPr>
        <w:t>Every natural heart is a wilderness—a dead place without a drop of living water; and then all natural hearts put together make up a wilderness world.</w:t>
      </w:r>
    </w:p>
    <w:p w14:paraId="2FC90FD9">
      <w:pPr>
        <w:pStyle w:val="4"/>
        <w:ind w:left="0" w:firstLine="0"/>
        <w:jc w:val="left"/>
        <w:rPr>
          <w:rFonts w:hint="eastAsia"/>
          <w:smallCaps/>
          <w:spacing w:val="-8"/>
        </w:rPr>
      </w:pPr>
      <w:r>
        <w:rPr>
          <w:rFonts w:hint="eastAsia"/>
          <w:smallCaps/>
          <w:spacing w:val="-8"/>
        </w:rPr>
        <w:t>每一个属血气的心都是一片旷野——一个没有一滴活水的死寂之地；然后所有属血气的心加在一起，就构成了一个旷野世界。</w:t>
      </w:r>
    </w:p>
    <w:p w14:paraId="678EE12E">
      <w:pPr>
        <w:pStyle w:val="4"/>
        <w:ind w:left="0" w:firstLine="0"/>
        <w:jc w:val="left"/>
        <w:rPr>
          <w:rFonts w:hint="eastAsia"/>
          <w:smallCaps/>
          <w:spacing w:val="-8"/>
        </w:rPr>
      </w:pPr>
    </w:p>
    <w:p w14:paraId="54A289A3">
      <w:pPr>
        <w:pStyle w:val="4"/>
        <w:ind w:left="0" w:firstLine="0"/>
        <w:jc w:val="left"/>
        <w:rPr>
          <w:rFonts w:hint="eastAsia"/>
          <w:smallCaps/>
          <w:spacing w:val="-8"/>
        </w:rPr>
      </w:pPr>
      <w:r>
        <w:rPr>
          <w:rFonts w:hint="eastAsia"/>
          <w:smallCaps/>
          <w:spacing w:val="-8"/>
        </w:rPr>
        <w:t>The whole world lieth in wickedness.</w:t>
      </w:r>
    </w:p>
    <w:p w14:paraId="1A21A154">
      <w:pPr>
        <w:pStyle w:val="4"/>
        <w:ind w:left="0" w:firstLine="0"/>
        <w:jc w:val="left"/>
        <w:rPr>
          <w:rFonts w:hint="eastAsia"/>
          <w:smallCaps/>
          <w:spacing w:val="-8"/>
        </w:rPr>
      </w:pPr>
      <w:r>
        <w:rPr>
          <w:rFonts w:hint="eastAsia"/>
          <w:smallCaps/>
          <w:spacing w:val="-8"/>
        </w:rPr>
        <w:t>全世界都卧在那恶者手下。</w:t>
      </w:r>
    </w:p>
    <w:p w14:paraId="5E239540">
      <w:pPr>
        <w:pStyle w:val="4"/>
        <w:ind w:left="0" w:firstLine="0"/>
        <w:jc w:val="left"/>
        <w:rPr>
          <w:rFonts w:hint="eastAsia"/>
          <w:smallCaps/>
          <w:spacing w:val="-8"/>
        </w:rPr>
      </w:pPr>
    </w:p>
    <w:p w14:paraId="7781D8F2">
      <w:pPr>
        <w:pStyle w:val="4"/>
        <w:ind w:left="0" w:firstLine="0"/>
        <w:jc w:val="left"/>
        <w:rPr>
          <w:rFonts w:hint="eastAsia"/>
          <w:smallCaps/>
          <w:spacing w:val="-8"/>
        </w:rPr>
      </w:pPr>
      <w:r>
        <w:rPr>
          <w:rFonts w:hint="eastAsia"/>
          <w:smallCaps/>
          <w:spacing w:val="-8"/>
        </w:rPr>
        <w:t>There are few that know and love Jesus, and these few are panting to get more of the living water.</w:t>
      </w:r>
    </w:p>
    <w:p w14:paraId="579C2C8D">
      <w:pPr>
        <w:pStyle w:val="4"/>
        <w:ind w:left="0" w:firstLine="0"/>
        <w:jc w:val="left"/>
        <w:rPr>
          <w:rFonts w:hint="eastAsia"/>
          <w:smallCaps/>
          <w:spacing w:val="-8"/>
        </w:rPr>
      </w:pPr>
      <w:r>
        <w:rPr>
          <w:rFonts w:hint="eastAsia"/>
          <w:smallCaps/>
          <w:spacing w:val="-8"/>
        </w:rPr>
        <w:t>认识并爱耶稣的人很少，而这少数人正渴慕得到更多的活水。</w:t>
      </w:r>
    </w:p>
    <w:p w14:paraId="352A06DF">
      <w:pPr>
        <w:pStyle w:val="4"/>
        <w:ind w:left="0" w:firstLine="0"/>
        <w:jc w:val="left"/>
        <w:rPr>
          <w:rFonts w:hint="eastAsia"/>
          <w:smallCaps/>
          <w:spacing w:val="-8"/>
        </w:rPr>
      </w:pPr>
    </w:p>
    <w:p w14:paraId="42D3251C">
      <w:pPr>
        <w:pStyle w:val="4"/>
        <w:ind w:left="0" w:firstLine="0"/>
        <w:jc w:val="left"/>
        <w:rPr>
          <w:rFonts w:hint="eastAsia"/>
          <w:smallCaps/>
          <w:spacing w:val="-8"/>
        </w:rPr>
      </w:pPr>
      <w:r>
        <w:rPr>
          <w:rFonts w:hint="eastAsia"/>
          <w:smallCaps/>
          <w:spacing w:val="-8"/>
        </w:rPr>
        <w:t>But if you have truly fled to Jesus, you are coming up from the wilderness.</w:t>
      </w:r>
    </w:p>
    <w:p w14:paraId="1AF8C45C">
      <w:pPr>
        <w:pStyle w:val="4"/>
        <w:ind w:left="0" w:firstLine="0"/>
        <w:jc w:val="left"/>
        <w:rPr>
          <w:rFonts w:hint="eastAsia"/>
          <w:smallCaps/>
          <w:spacing w:val="-8"/>
        </w:rPr>
      </w:pPr>
      <w:r>
        <w:rPr>
          <w:rFonts w:hint="eastAsia"/>
          <w:smallCaps/>
          <w:spacing w:val="-8"/>
        </w:rPr>
        <w:t>但如果你真的投奔了耶稣，你就是从旷野上来了。</w:t>
      </w:r>
    </w:p>
    <w:p w14:paraId="7430405F">
      <w:pPr>
        <w:pStyle w:val="4"/>
        <w:ind w:left="0" w:firstLine="0"/>
        <w:jc w:val="left"/>
        <w:rPr>
          <w:rFonts w:hint="eastAsia"/>
          <w:smallCaps/>
          <w:spacing w:val="-8"/>
        </w:rPr>
      </w:pPr>
    </w:p>
    <w:p w14:paraId="3FCD348A">
      <w:pPr>
        <w:pStyle w:val="4"/>
        <w:ind w:left="0" w:firstLine="0"/>
        <w:jc w:val="left"/>
        <w:rPr>
          <w:rFonts w:hint="eastAsia"/>
          <w:smallCaps/>
          <w:spacing w:val="-8"/>
        </w:rPr>
      </w:pPr>
      <w:r>
        <w:rPr>
          <w:rFonts w:hint="eastAsia"/>
          <w:smallCaps/>
          <w:spacing w:val="-8"/>
        </w:rPr>
        <w:t>Now is our salvation nearer than when we believed.</w:t>
      </w:r>
    </w:p>
    <w:p w14:paraId="772E5E09">
      <w:pPr>
        <w:pStyle w:val="4"/>
        <w:ind w:left="0" w:firstLine="0"/>
        <w:jc w:val="left"/>
        <w:rPr>
          <w:rFonts w:hint="eastAsia"/>
          <w:smallCaps/>
          <w:spacing w:val="-8"/>
        </w:rPr>
      </w:pPr>
      <w:r>
        <w:rPr>
          <w:rFonts w:hint="eastAsia"/>
          <w:smallCaps/>
          <w:spacing w:val="-8"/>
        </w:rPr>
        <w:t>现在我们的救恩比我们初信的时候更近了。</w:t>
      </w:r>
    </w:p>
    <w:p w14:paraId="4435F11C">
      <w:pPr>
        <w:pStyle w:val="4"/>
        <w:ind w:left="0" w:firstLine="0"/>
        <w:jc w:val="left"/>
        <w:rPr>
          <w:rFonts w:hint="eastAsia"/>
          <w:smallCaps/>
          <w:spacing w:val="-8"/>
        </w:rPr>
      </w:pPr>
    </w:p>
    <w:p w14:paraId="3EE1B194">
      <w:pPr>
        <w:pStyle w:val="4"/>
        <w:ind w:left="0" w:firstLine="0"/>
        <w:jc w:val="left"/>
        <w:rPr>
          <w:rFonts w:hint="eastAsia"/>
          <w:smallCaps/>
          <w:spacing w:val="-8"/>
        </w:rPr>
      </w:pPr>
      <w:r>
        <w:rPr>
          <w:rFonts w:hint="eastAsia"/>
          <w:smallCaps/>
          <w:spacing w:val="-8"/>
        </w:rPr>
        <w:t>“The night is far spent, the day is at hand.”</w:t>
      </w:r>
    </w:p>
    <w:p w14:paraId="0802BF0B">
      <w:pPr>
        <w:pStyle w:val="4"/>
        <w:ind w:left="0" w:firstLine="0"/>
        <w:jc w:val="left"/>
        <w:rPr>
          <w:rFonts w:hint="eastAsia"/>
          <w:smallCaps/>
          <w:spacing w:val="-8"/>
        </w:rPr>
      </w:pPr>
      <w:r>
        <w:rPr>
          <w:rFonts w:hint="eastAsia"/>
          <w:smallCaps/>
          <w:spacing w:val="-8"/>
        </w:rPr>
        <w:t>“黑夜已深，白昼将近。”</w:t>
      </w:r>
    </w:p>
    <w:p w14:paraId="642DE9D0">
      <w:pPr>
        <w:pStyle w:val="4"/>
        <w:ind w:left="0" w:firstLine="0"/>
        <w:jc w:val="left"/>
        <w:rPr>
          <w:rFonts w:hint="eastAsia"/>
          <w:smallCaps/>
          <w:spacing w:val="-8"/>
        </w:rPr>
      </w:pPr>
    </w:p>
    <w:p w14:paraId="74EFCBDC">
      <w:pPr>
        <w:pStyle w:val="4"/>
        <w:ind w:left="0" w:firstLine="0"/>
        <w:jc w:val="left"/>
        <w:rPr>
          <w:rFonts w:hint="eastAsia"/>
          <w:smallCaps/>
          <w:spacing w:val="-8"/>
        </w:rPr>
      </w:pPr>
      <w:r>
        <w:rPr>
          <w:rFonts w:hint="eastAsia"/>
          <w:smallCaps/>
          <w:spacing w:val="-8"/>
        </w:rPr>
        <w:t>Have you found Jesus truly?</w:t>
      </w:r>
    </w:p>
    <w:p w14:paraId="61409D0E">
      <w:pPr>
        <w:pStyle w:val="4"/>
        <w:ind w:left="0" w:firstLine="0"/>
        <w:jc w:val="left"/>
        <w:rPr>
          <w:rFonts w:hint="eastAsia"/>
          <w:smallCaps/>
          <w:spacing w:val="-8"/>
        </w:rPr>
      </w:pPr>
      <w:r>
        <w:rPr>
          <w:rFonts w:hint="eastAsia"/>
          <w:smallCaps/>
          <w:spacing w:val="-8"/>
        </w:rPr>
        <w:t>你真的找到了耶稣吗？</w:t>
      </w:r>
    </w:p>
    <w:p w14:paraId="1C5399A0">
      <w:pPr>
        <w:pStyle w:val="4"/>
        <w:ind w:left="0" w:firstLine="0"/>
        <w:jc w:val="left"/>
        <w:rPr>
          <w:rFonts w:hint="eastAsia"/>
          <w:smallCaps/>
          <w:spacing w:val="-8"/>
        </w:rPr>
      </w:pPr>
    </w:p>
    <w:p w14:paraId="0F26073E">
      <w:pPr>
        <w:pStyle w:val="4"/>
        <w:ind w:left="0" w:firstLine="0"/>
        <w:jc w:val="left"/>
        <w:rPr>
          <w:rFonts w:hint="eastAsia"/>
          <w:smallCaps/>
          <w:spacing w:val="-8"/>
        </w:rPr>
      </w:pPr>
      <w:r>
        <w:rPr>
          <w:rFonts w:hint="eastAsia"/>
          <w:smallCaps/>
          <w:spacing w:val="-8"/>
        </w:rPr>
        <w:t>Do you feel willing to be all vile, all hell-deserving in yourself, and to let God’s dear Son be all your shield and righteousness?</w:t>
      </w:r>
    </w:p>
    <w:p w14:paraId="4CFD8762">
      <w:pPr>
        <w:pStyle w:val="4"/>
        <w:ind w:left="0" w:firstLine="0"/>
        <w:jc w:val="left"/>
        <w:rPr>
          <w:rFonts w:hint="eastAsia"/>
          <w:smallCaps/>
          <w:spacing w:val="-8"/>
        </w:rPr>
      </w:pPr>
      <w:r>
        <w:rPr>
          <w:rFonts w:hint="eastAsia"/>
          <w:smallCaps/>
          <w:spacing w:val="-8"/>
        </w:rPr>
        <w:t>你是否愿意在自己里面全然卑劣、全然配得地狱，并让上帝的爱子作你全部的盾牌和公义？</w:t>
      </w:r>
    </w:p>
    <w:p w14:paraId="6B763115">
      <w:pPr>
        <w:pStyle w:val="4"/>
        <w:ind w:left="0" w:firstLine="0"/>
        <w:jc w:val="left"/>
        <w:rPr>
          <w:rFonts w:hint="eastAsia"/>
          <w:smallCaps/>
          <w:spacing w:val="-8"/>
        </w:rPr>
      </w:pPr>
    </w:p>
    <w:p w14:paraId="685F3603">
      <w:pPr>
        <w:pStyle w:val="4"/>
        <w:ind w:left="0" w:firstLine="0"/>
        <w:jc w:val="left"/>
        <w:rPr>
          <w:rFonts w:hint="eastAsia"/>
          <w:smallCaps/>
          <w:spacing w:val="-8"/>
        </w:rPr>
      </w:pPr>
      <w:r>
        <w:rPr>
          <w:rFonts w:hint="eastAsia"/>
          <w:smallCaps/>
          <w:spacing w:val="-8"/>
        </w:rPr>
        <w:t>Oh! make sure of this.</w:t>
      </w:r>
    </w:p>
    <w:p w14:paraId="50F35014">
      <w:pPr>
        <w:pStyle w:val="4"/>
        <w:ind w:left="0" w:firstLine="0"/>
        <w:jc w:val="left"/>
        <w:rPr>
          <w:rFonts w:hint="eastAsia"/>
          <w:smallCaps/>
          <w:spacing w:val="-8"/>
        </w:rPr>
      </w:pPr>
      <w:r>
        <w:rPr>
          <w:rFonts w:hint="eastAsia"/>
          <w:smallCaps/>
          <w:spacing w:val="-8"/>
        </w:rPr>
        <w:t>哦！要确信这一点。</w:t>
      </w:r>
    </w:p>
    <w:p w14:paraId="173A2144">
      <w:pPr>
        <w:pStyle w:val="4"/>
        <w:ind w:left="0" w:firstLine="0"/>
        <w:jc w:val="left"/>
        <w:rPr>
          <w:rFonts w:hint="eastAsia"/>
          <w:smallCaps/>
          <w:spacing w:val="-8"/>
        </w:rPr>
      </w:pPr>
    </w:p>
    <w:p w14:paraId="3242C828">
      <w:pPr>
        <w:pStyle w:val="4"/>
        <w:ind w:left="0" w:firstLine="0"/>
        <w:jc w:val="left"/>
        <w:rPr>
          <w:rFonts w:hint="eastAsia"/>
          <w:smallCaps/>
          <w:spacing w:val="-8"/>
        </w:rPr>
      </w:pPr>
      <w:r>
        <w:rPr>
          <w:rFonts w:hint="eastAsia"/>
          <w:smallCaps/>
          <w:spacing w:val="-8"/>
        </w:rPr>
        <w:t>Never mind what man thinks of you.</w:t>
      </w:r>
    </w:p>
    <w:p w14:paraId="34A7ECB3">
      <w:pPr>
        <w:pStyle w:val="4"/>
        <w:ind w:left="0" w:firstLine="0"/>
        <w:jc w:val="left"/>
        <w:rPr>
          <w:rFonts w:hint="eastAsia"/>
          <w:smallCaps/>
          <w:spacing w:val="-8"/>
        </w:rPr>
      </w:pPr>
      <w:r>
        <w:rPr>
          <w:rFonts w:hint="eastAsia"/>
          <w:smallCaps/>
          <w:spacing w:val="-8"/>
        </w:rPr>
        <w:t>不要在意人怎么看你。</w:t>
      </w:r>
    </w:p>
    <w:p w14:paraId="33943BDC">
      <w:pPr>
        <w:pStyle w:val="4"/>
        <w:ind w:left="0" w:firstLine="0"/>
        <w:jc w:val="left"/>
        <w:rPr>
          <w:rFonts w:hint="eastAsia"/>
          <w:smallCaps/>
          <w:spacing w:val="-8"/>
        </w:rPr>
      </w:pPr>
    </w:p>
    <w:p w14:paraId="5E5C9E34">
      <w:pPr>
        <w:pStyle w:val="4"/>
        <w:ind w:left="0" w:firstLine="0"/>
        <w:jc w:val="left"/>
        <w:rPr>
          <w:rFonts w:hint="eastAsia"/>
          <w:smallCaps/>
          <w:spacing w:val="-8"/>
        </w:rPr>
      </w:pPr>
      <w:r>
        <w:rPr>
          <w:rFonts w:hint="eastAsia"/>
          <w:smallCaps/>
          <w:spacing w:val="-8"/>
        </w:rPr>
        <w:t>I would not give a straw for the opinions of men, as to whether I was safe or no.</w:t>
      </w:r>
    </w:p>
    <w:p w14:paraId="38B98949">
      <w:pPr>
        <w:pStyle w:val="4"/>
        <w:ind w:left="0" w:firstLine="0"/>
        <w:jc w:val="left"/>
        <w:rPr>
          <w:rFonts w:hint="eastAsia"/>
          <w:smallCaps/>
          <w:spacing w:val="-8"/>
        </w:rPr>
      </w:pPr>
      <w:r>
        <w:rPr>
          <w:rFonts w:hint="eastAsia"/>
          <w:smallCaps/>
          <w:spacing w:val="-8"/>
        </w:rPr>
        <w:t>对于我是否安全，人的意见我连一根稻草都不在乎。</w:t>
      </w:r>
    </w:p>
    <w:p w14:paraId="437FD1FC">
      <w:pPr>
        <w:pStyle w:val="4"/>
        <w:ind w:left="0" w:firstLine="0"/>
        <w:jc w:val="left"/>
        <w:rPr>
          <w:rFonts w:hint="eastAsia"/>
          <w:smallCaps/>
          <w:spacing w:val="-8"/>
        </w:rPr>
      </w:pPr>
    </w:p>
    <w:p w14:paraId="2178FD3F">
      <w:pPr>
        <w:pStyle w:val="4"/>
        <w:ind w:left="0" w:firstLine="0"/>
        <w:jc w:val="left"/>
        <w:rPr>
          <w:rFonts w:hint="eastAsia"/>
          <w:smallCaps/>
          <w:spacing w:val="-8"/>
        </w:rPr>
      </w:pPr>
      <w:r>
        <w:rPr>
          <w:rFonts w:hint="eastAsia"/>
          <w:smallCaps/>
          <w:spacing w:val="-8"/>
        </w:rPr>
        <w:t>It is not what man thinks of us that will cover us on the judgment-day.</w:t>
      </w:r>
    </w:p>
    <w:p w14:paraId="75569F02">
      <w:pPr>
        <w:pStyle w:val="4"/>
        <w:ind w:left="0" w:firstLine="0"/>
        <w:jc w:val="left"/>
        <w:rPr>
          <w:rFonts w:hint="eastAsia"/>
          <w:smallCaps/>
          <w:spacing w:val="-8"/>
        </w:rPr>
      </w:pPr>
      <w:r>
        <w:rPr>
          <w:rFonts w:hint="eastAsia"/>
          <w:smallCaps/>
          <w:spacing w:val="-8"/>
        </w:rPr>
        <w:t>在审判日，遮盖我们的不是人的看法。</w:t>
      </w:r>
    </w:p>
    <w:p w14:paraId="4B1AB972">
      <w:pPr>
        <w:pStyle w:val="4"/>
        <w:ind w:left="0" w:firstLine="0"/>
        <w:jc w:val="left"/>
        <w:rPr>
          <w:rFonts w:hint="eastAsia"/>
          <w:smallCaps/>
          <w:spacing w:val="-8"/>
        </w:rPr>
      </w:pPr>
    </w:p>
    <w:p w14:paraId="7759DEB4">
      <w:pPr>
        <w:pStyle w:val="4"/>
        <w:ind w:left="0" w:firstLine="0"/>
        <w:jc w:val="left"/>
        <w:rPr>
          <w:rFonts w:hint="eastAsia"/>
          <w:smallCaps/>
          <w:spacing w:val="-8"/>
        </w:rPr>
      </w:pPr>
      <w:r>
        <w:rPr>
          <w:rFonts w:hint="eastAsia"/>
          <w:smallCaps/>
          <w:spacing w:val="-8"/>
        </w:rPr>
        <w:t>Oh no!</w:t>
      </w:r>
    </w:p>
    <w:p w14:paraId="72E7C7CD">
      <w:pPr>
        <w:pStyle w:val="4"/>
        <w:ind w:left="0" w:firstLine="0"/>
        <w:jc w:val="left"/>
        <w:rPr>
          <w:rFonts w:hint="eastAsia"/>
          <w:smallCaps/>
          <w:spacing w:val="-8"/>
        </w:rPr>
      </w:pPr>
      <w:r>
        <w:rPr>
          <w:rFonts w:hint="eastAsia"/>
          <w:smallCaps/>
          <w:spacing w:val="-8"/>
        </w:rPr>
        <w:t>哦，不！</w:t>
      </w:r>
    </w:p>
    <w:p w14:paraId="13F0D5E4">
      <w:pPr>
        <w:pStyle w:val="4"/>
        <w:ind w:left="0" w:firstLine="0"/>
        <w:jc w:val="left"/>
        <w:rPr>
          <w:rFonts w:hint="eastAsia"/>
          <w:smallCaps/>
          <w:spacing w:val="-8"/>
        </w:rPr>
      </w:pPr>
    </w:p>
    <w:p w14:paraId="704762E9">
      <w:pPr>
        <w:pStyle w:val="4"/>
        <w:ind w:left="0" w:firstLine="0"/>
        <w:jc w:val="left"/>
        <w:rPr>
          <w:rFonts w:hint="eastAsia"/>
          <w:smallCaps/>
          <w:spacing w:val="-8"/>
        </w:rPr>
      </w:pPr>
      <w:r>
        <w:rPr>
          <w:rFonts w:hint="eastAsia"/>
          <w:smallCaps/>
          <w:spacing w:val="-8"/>
        </w:rPr>
        <w:t>You must be in Jesus, sitting at his feet, allowing Him to wash your stains away, allowing Him to enwrap your guilty soul in divine righteousness.</w:t>
      </w:r>
    </w:p>
    <w:p w14:paraId="413277F5">
      <w:pPr>
        <w:pStyle w:val="4"/>
        <w:ind w:left="0" w:firstLine="0"/>
        <w:jc w:val="left"/>
        <w:rPr>
          <w:rFonts w:hint="eastAsia"/>
          <w:smallCaps/>
          <w:spacing w:val="-8"/>
        </w:rPr>
      </w:pPr>
      <w:r>
        <w:rPr>
          <w:rFonts w:hint="eastAsia"/>
          <w:smallCaps/>
          <w:spacing w:val="-8"/>
        </w:rPr>
        <w:t>你必须在耶稣里，坐在祂脚前，让祂洗去你的污秽，让祂用神圣的公义包裹你有罪的灵魂。</w:t>
      </w:r>
    </w:p>
    <w:p w14:paraId="22D3E0B6">
      <w:pPr>
        <w:pStyle w:val="4"/>
        <w:ind w:left="0" w:firstLine="0"/>
        <w:jc w:val="left"/>
        <w:rPr>
          <w:rFonts w:hint="eastAsia"/>
          <w:smallCaps/>
          <w:spacing w:val="-8"/>
        </w:rPr>
      </w:pPr>
    </w:p>
    <w:p w14:paraId="352A065A">
      <w:pPr>
        <w:pStyle w:val="4"/>
        <w:ind w:left="0" w:firstLine="0"/>
        <w:jc w:val="left"/>
        <w:rPr>
          <w:rFonts w:hint="eastAsia"/>
          <w:smallCaps/>
          <w:spacing w:val="-8"/>
        </w:rPr>
      </w:pPr>
      <w:r>
        <w:rPr>
          <w:rFonts w:hint="eastAsia"/>
          <w:smallCaps/>
          <w:spacing w:val="-8"/>
        </w:rPr>
        <w:t>If you were lying at the bottom of the sea, no eye could see your deformities: so when the infinite ocean of Immanuel’s righteousness flows-over the soul, you are swallowed up as it were in Christ.</w:t>
      </w:r>
    </w:p>
    <w:p w14:paraId="25C50F20">
      <w:pPr>
        <w:pStyle w:val="4"/>
        <w:ind w:left="0" w:firstLine="0"/>
        <w:jc w:val="left"/>
        <w:rPr>
          <w:rFonts w:hint="eastAsia"/>
          <w:smallCaps/>
          <w:spacing w:val="-8"/>
        </w:rPr>
      </w:pPr>
      <w:r>
        <w:rPr>
          <w:rFonts w:hint="eastAsia"/>
          <w:smallCaps/>
          <w:spacing w:val="-8"/>
        </w:rPr>
        <w:t>如果你躺在海底，没有眼睛能看见你的丑陋：所以当以马内利公义的无限海洋淹没灵魂时，你就仿佛被吞没在基督里了。</w:t>
      </w:r>
    </w:p>
    <w:p w14:paraId="5E8E3BEA">
      <w:pPr>
        <w:pStyle w:val="4"/>
        <w:ind w:left="0" w:firstLine="0"/>
        <w:jc w:val="left"/>
        <w:rPr>
          <w:rFonts w:hint="eastAsia"/>
          <w:smallCaps/>
          <w:spacing w:val="-8"/>
        </w:rPr>
      </w:pPr>
    </w:p>
    <w:p w14:paraId="38E6AFA1">
      <w:pPr>
        <w:pStyle w:val="4"/>
        <w:ind w:left="0" w:firstLine="0"/>
        <w:jc w:val="left"/>
        <w:rPr>
          <w:rFonts w:hint="eastAsia"/>
          <w:smallCaps/>
          <w:spacing w:val="-8"/>
        </w:rPr>
      </w:pPr>
      <w:r>
        <w:rPr>
          <w:rFonts w:hint="eastAsia"/>
          <w:smallCaps/>
          <w:spacing w:val="-8"/>
        </w:rPr>
        <w:t>Your blackness is never seen, only his fairness; and thus a God of truth can say, “Behold thou art fair; behold thou art fair, my love.</w:t>
      </w:r>
    </w:p>
    <w:p w14:paraId="1F1184EE">
      <w:pPr>
        <w:pStyle w:val="4"/>
        <w:ind w:left="0" w:firstLine="0"/>
        <w:jc w:val="left"/>
        <w:rPr>
          <w:rFonts w:hint="eastAsia"/>
          <w:smallCaps/>
          <w:spacing w:val="-8"/>
        </w:rPr>
      </w:pPr>
      <w:r>
        <w:rPr>
          <w:rFonts w:hint="eastAsia"/>
          <w:smallCaps/>
          <w:spacing w:val="-8"/>
        </w:rPr>
        <w:t>你的黑暗永不被见，只见祂的美丽；因此，一位真实的上帝能说：“看哪，你何其美丽；看哪，我的爱卿，你何其美丽。”</w:t>
      </w:r>
    </w:p>
    <w:p w14:paraId="4A648AC2">
      <w:pPr>
        <w:pStyle w:val="4"/>
        <w:ind w:left="0" w:firstLine="0"/>
        <w:jc w:val="left"/>
        <w:rPr>
          <w:rFonts w:hint="eastAsia"/>
          <w:smallCaps/>
          <w:spacing w:val="-8"/>
        </w:rPr>
      </w:pPr>
    </w:p>
    <w:p w14:paraId="193D5B8F">
      <w:pPr>
        <w:pStyle w:val="4"/>
        <w:ind w:left="0" w:firstLine="0"/>
        <w:jc w:val="left"/>
        <w:rPr>
          <w:rFonts w:hint="eastAsia"/>
          <w:smallCaps/>
          <w:spacing w:val="-8"/>
        </w:rPr>
      </w:pPr>
      <w:r>
        <w:rPr>
          <w:rFonts w:hint="eastAsia"/>
          <w:smallCaps/>
          <w:spacing w:val="-8"/>
        </w:rPr>
        <w:t>Thou art all fair, my love; there is no spot in thee.”—Song 4:1–7.</w:t>
      </w:r>
    </w:p>
    <w:p w14:paraId="0EABDA10">
      <w:pPr>
        <w:pStyle w:val="4"/>
        <w:ind w:left="0" w:firstLine="0"/>
        <w:jc w:val="left"/>
        <w:rPr>
          <w:rFonts w:hint="eastAsia"/>
          <w:smallCaps/>
          <w:spacing w:val="-8"/>
        </w:rPr>
      </w:pPr>
      <w:r>
        <w:rPr>
          <w:rFonts w:hint="eastAsia"/>
          <w:smallCaps/>
          <w:spacing w:val="-8"/>
        </w:rPr>
        <w:t>我的爱卿，你全然美丽，毫无瑕疵。—雅歌 4:1–7。</w:t>
      </w:r>
    </w:p>
    <w:p w14:paraId="5DA54FA6">
      <w:pPr>
        <w:pStyle w:val="4"/>
        <w:ind w:left="0" w:firstLine="0"/>
        <w:jc w:val="left"/>
        <w:rPr>
          <w:rFonts w:hint="eastAsia"/>
          <w:smallCaps/>
          <w:spacing w:val="-8"/>
        </w:rPr>
      </w:pPr>
    </w:p>
    <w:p w14:paraId="6BF8E939">
      <w:pPr>
        <w:pStyle w:val="4"/>
        <w:ind w:left="0" w:firstLine="0"/>
        <w:jc w:val="left"/>
        <w:rPr>
          <w:rFonts w:hint="eastAsia"/>
          <w:smallCaps/>
          <w:spacing w:val="-8"/>
        </w:rPr>
      </w:pPr>
      <w:r>
        <w:rPr>
          <w:rFonts w:hint="eastAsia"/>
          <w:smallCaps/>
          <w:spacing w:val="-8"/>
        </w:rPr>
        <w:t>Keep this always in memory; and when guilt comes on the conscience, as it will, lie down again beneath the righteousness of Jesus.</w:t>
      </w:r>
    </w:p>
    <w:p w14:paraId="3C36ECBD">
      <w:pPr>
        <w:pStyle w:val="4"/>
        <w:ind w:left="0" w:firstLine="0"/>
        <w:jc w:val="left"/>
        <w:rPr>
          <w:rFonts w:hint="eastAsia"/>
          <w:smallCaps/>
          <w:spacing w:val="-8"/>
        </w:rPr>
      </w:pPr>
      <w:r>
        <w:rPr>
          <w:rFonts w:hint="eastAsia"/>
          <w:smallCaps/>
          <w:spacing w:val="-8"/>
        </w:rPr>
        <w:t>要常记在心；当罪疚感临到良心时，它会的，就再次躺卧在耶稣的公义之下。</w:t>
      </w:r>
    </w:p>
    <w:p w14:paraId="61BA6CCD">
      <w:pPr>
        <w:pStyle w:val="4"/>
        <w:ind w:left="0" w:firstLine="0"/>
        <w:jc w:val="left"/>
        <w:rPr>
          <w:rFonts w:hint="eastAsia"/>
          <w:smallCaps/>
          <w:spacing w:val="-8"/>
        </w:rPr>
      </w:pPr>
    </w:p>
    <w:p w14:paraId="7365ECCA">
      <w:pPr>
        <w:pStyle w:val="4"/>
        <w:ind w:left="0" w:firstLine="0"/>
        <w:jc w:val="left"/>
        <w:rPr>
          <w:rFonts w:hint="eastAsia"/>
          <w:smallCaps/>
          <w:spacing w:val="-8"/>
        </w:rPr>
      </w:pPr>
      <w:r>
        <w:rPr>
          <w:rFonts w:hint="eastAsia"/>
          <w:smallCaps/>
          <w:spacing w:val="-8"/>
        </w:rPr>
        <w:t>Never lose sight of this.</w:t>
      </w:r>
    </w:p>
    <w:p w14:paraId="13C449BA">
      <w:pPr>
        <w:pStyle w:val="4"/>
        <w:ind w:left="0" w:firstLine="0"/>
        <w:jc w:val="left"/>
        <w:rPr>
          <w:rFonts w:hint="eastAsia"/>
          <w:smallCaps/>
          <w:spacing w:val="-8"/>
        </w:rPr>
      </w:pPr>
      <w:r>
        <w:rPr>
          <w:rFonts w:hint="eastAsia"/>
          <w:smallCaps/>
          <w:spacing w:val="-8"/>
        </w:rPr>
        <w:t>永远不要忘记这一点。</w:t>
      </w:r>
    </w:p>
    <w:p w14:paraId="4439961C">
      <w:pPr>
        <w:pStyle w:val="4"/>
        <w:ind w:left="0" w:firstLine="0"/>
        <w:jc w:val="left"/>
        <w:rPr>
          <w:rFonts w:hint="eastAsia"/>
          <w:smallCaps/>
          <w:spacing w:val="-8"/>
        </w:rPr>
      </w:pPr>
    </w:p>
    <w:p w14:paraId="67B9BA90">
      <w:pPr>
        <w:pStyle w:val="4"/>
        <w:ind w:left="0" w:firstLine="0"/>
        <w:jc w:val="left"/>
        <w:rPr>
          <w:rFonts w:hint="eastAsia"/>
          <w:smallCaps/>
          <w:spacing w:val="-8"/>
        </w:rPr>
      </w:pPr>
      <w:r>
        <w:rPr>
          <w:rFonts w:hint="eastAsia"/>
          <w:smallCaps/>
          <w:spacing w:val="-8"/>
        </w:rPr>
        <w:t>Jesus must be seen by the Father instead of our guilty soul.</w:t>
      </w:r>
    </w:p>
    <w:p w14:paraId="06DE64E7">
      <w:pPr>
        <w:pStyle w:val="4"/>
        <w:ind w:left="0" w:firstLine="0"/>
        <w:jc w:val="left"/>
        <w:rPr>
          <w:rFonts w:hint="eastAsia"/>
          <w:smallCaps/>
          <w:spacing w:val="-8"/>
        </w:rPr>
      </w:pPr>
      <w:r>
        <w:rPr>
          <w:rFonts w:hint="eastAsia"/>
          <w:smallCaps/>
          <w:spacing w:val="-8"/>
        </w:rPr>
        <w:t>父所见的必须是耶稣，而不是我们有罪的灵魂。</w:t>
      </w:r>
    </w:p>
    <w:p w14:paraId="3F231A32">
      <w:pPr>
        <w:pStyle w:val="4"/>
        <w:ind w:left="0" w:firstLine="0"/>
        <w:jc w:val="left"/>
        <w:rPr>
          <w:rFonts w:hint="eastAsia"/>
          <w:smallCaps/>
          <w:spacing w:val="-8"/>
        </w:rPr>
      </w:pPr>
    </w:p>
    <w:p w14:paraId="398429A1">
      <w:pPr>
        <w:pStyle w:val="4"/>
        <w:ind w:left="0" w:firstLine="0"/>
        <w:jc w:val="left"/>
        <w:rPr>
          <w:rFonts w:hint="eastAsia"/>
          <w:smallCaps/>
          <w:spacing w:val="-8"/>
        </w:rPr>
      </w:pPr>
      <w:r>
        <w:rPr>
          <w:rFonts w:hint="eastAsia"/>
          <w:smallCaps/>
          <w:spacing w:val="-8"/>
        </w:rPr>
        <w:t>It is no change in our black soul that is to be our covering.</w:t>
      </w:r>
    </w:p>
    <w:p w14:paraId="3FD87F39">
      <w:pPr>
        <w:pStyle w:val="4"/>
        <w:ind w:left="0" w:firstLine="0"/>
        <w:jc w:val="left"/>
        <w:rPr>
          <w:rFonts w:hint="eastAsia"/>
          <w:smallCaps/>
          <w:spacing w:val="-8"/>
        </w:rPr>
      </w:pPr>
      <w:r>
        <w:rPr>
          <w:rFonts w:hint="eastAsia"/>
          <w:smallCaps/>
          <w:spacing w:val="-8"/>
        </w:rPr>
        <w:t>遮盖我们的不是我们黑暗灵魂的改变。</w:t>
      </w:r>
    </w:p>
    <w:p w14:paraId="401C7F5A">
      <w:pPr>
        <w:pStyle w:val="4"/>
        <w:ind w:left="0" w:firstLine="0"/>
        <w:jc w:val="left"/>
        <w:rPr>
          <w:rFonts w:hint="eastAsia"/>
          <w:smallCaps/>
          <w:spacing w:val="-8"/>
        </w:rPr>
      </w:pPr>
    </w:p>
    <w:p w14:paraId="1F6EC012">
      <w:pPr>
        <w:pStyle w:val="4"/>
        <w:ind w:left="0" w:firstLine="0"/>
        <w:jc w:val="left"/>
        <w:rPr>
          <w:rFonts w:hint="eastAsia"/>
          <w:smallCaps/>
          <w:spacing w:val="-8"/>
        </w:rPr>
      </w:pPr>
      <w:r>
        <w:rPr>
          <w:rFonts w:hint="eastAsia"/>
          <w:smallCaps/>
          <w:spacing w:val="-8"/>
        </w:rPr>
        <w:t>You must leave self, and stand in your Elder Brother.</w:t>
      </w:r>
    </w:p>
    <w:p w14:paraId="3DF3A216">
      <w:pPr>
        <w:pStyle w:val="4"/>
        <w:ind w:left="0" w:firstLine="0"/>
        <w:jc w:val="left"/>
        <w:rPr>
          <w:rFonts w:hint="eastAsia"/>
          <w:smallCaps/>
          <w:spacing w:val="-8"/>
        </w:rPr>
      </w:pPr>
      <w:r>
        <w:rPr>
          <w:rFonts w:hint="eastAsia"/>
          <w:smallCaps/>
          <w:spacing w:val="-8"/>
        </w:rPr>
        <w:t>你必须撇下自己，站在你的长兄里。</w:t>
      </w:r>
    </w:p>
    <w:p w14:paraId="1C3BBB73">
      <w:pPr>
        <w:pStyle w:val="4"/>
        <w:ind w:left="0" w:firstLine="0"/>
        <w:jc w:val="left"/>
        <w:rPr>
          <w:rFonts w:hint="eastAsia"/>
          <w:smallCaps/>
          <w:spacing w:val="-8"/>
        </w:rPr>
      </w:pPr>
    </w:p>
    <w:p w14:paraId="755C2805">
      <w:pPr>
        <w:pStyle w:val="4"/>
        <w:ind w:left="0" w:firstLine="0"/>
        <w:jc w:val="left"/>
        <w:rPr>
          <w:rFonts w:hint="eastAsia"/>
          <w:smallCaps/>
          <w:spacing w:val="-8"/>
        </w:rPr>
      </w:pPr>
      <w:r>
        <w:rPr>
          <w:rFonts w:hint="eastAsia"/>
          <w:smallCaps/>
          <w:spacing w:val="-8"/>
        </w:rPr>
        <w:t>Hide behind Him.</w:t>
      </w:r>
    </w:p>
    <w:p w14:paraId="4A5E37BB">
      <w:pPr>
        <w:pStyle w:val="4"/>
        <w:ind w:left="0" w:firstLine="0"/>
        <w:jc w:val="left"/>
        <w:rPr>
          <w:rFonts w:hint="eastAsia"/>
          <w:smallCaps/>
          <w:spacing w:val="-8"/>
        </w:rPr>
      </w:pPr>
      <w:r>
        <w:rPr>
          <w:rFonts w:hint="eastAsia"/>
          <w:smallCaps/>
          <w:spacing w:val="-8"/>
        </w:rPr>
        <w:t>藏在祂后面。</w:t>
      </w:r>
    </w:p>
    <w:p w14:paraId="2641E919">
      <w:pPr>
        <w:pStyle w:val="4"/>
        <w:ind w:left="0" w:firstLine="0"/>
        <w:jc w:val="left"/>
        <w:rPr>
          <w:rFonts w:hint="eastAsia"/>
          <w:smallCaps/>
          <w:spacing w:val="-8"/>
        </w:rPr>
      </w:pPr>
    </w:p>
    <w:p w14:paraId="0941BADA">
      <w:pPr>
        <w:pStyle w:val="4"/>
        <w:ind w:left="0" w:firstLine="0"/>
        <w:jc w:val="left"/>
        <w:rPr>
          <w:rFonts w:hint="eastAsia"/>
          <w:smallCaps/>
          <w:spacing w:val="-8"/>
        </w:rPr>
      </w:pPr>
      <w:r>
        <w:rPr>
          <w:rFonts w:hint="eastAsia"/>
          <w:smallCaps/>
          <w:spacing w:val="-8"/>
        </w:rPr>
        <w:t>Let the Father’s eye fall on Him, not on you.</w:t>
      </w:r>
    </w:p>
    <w:p w14:paraId="5E79E29D">
      <w:pPr>
        <w:pStyle w:val="4"/>
        <w:ind w:left="0" w:firstLine="0"/>
        <w:jc w:val="left"/>
        <w:rPr>
          <w:rFonts w:hint="eastAsia"/>
          <w:smallCaps/>
          <w:spacing w:val="-8"/>
        </w:rPr>
      </w:pPr>
      <w:r>
        <w:rPr>
          <w:rFonts w:hint="eastAsia"/>
          <w:smallCaps/>
          <w:spacing w:val="-8"/>
        </w:rPr>
        <w:t>让父的眼目落在祂身上，而不是你身上。</w:t>
      </w:r>
    </w:p>
    <w:p w14:paraId="0B5155F3">
      <w:pPr>
        <w:pStyle w:val="4"/>
        <w:ind w:left="0" w:firstLine="0"/>
        <w:jc w:val="left"/>
        <w:rPr>
          <w:rFonts w:hint="eastAsia"/>
          <w:smallCaps/>
          <w:spacing w:val="-8"/>
        </w:rPr>
      </w:pPr>
    </w:p>
    <w:p w14:paraId="017FD39E">
      <w:pPr>
        <w:pStyle w:val="4"/>
        <w:ind w:left="0" w:firstLine="0"/>
        <w:jc w:val="left"/>
        <w:rPr>
          <w:rFonts w:hint="eastAsia"/>
          <w:smallCaps/>
          <w:spacing w:val="-8"/>
        </w:rPr>
      </w:pPr>
      <w:r>
        <w:rPr>
          <w:rFonts w:hint="eastAsia"/>
          <w:smallCaps/>
          <w:spacing w:val="-8"/>
        </w:rPr>
        <w:t>This is what Jesus wants.</w:t>
      </w:r>
    </w:p>
    <w:p w14:paraId="2128CFE2">
      <w:pPr>
        <w:pStyle w:val="4"/>
        <w:ind w:left="0" w:firstLine="0"/>
        <w:jc w:val="left"/>
        <w:rPr>
          <w:rFonts w:hint="eastAsia"/>
          <w:smallCaps/>
          <w:spacing w:val="-8"/>
        </w:rPr>
      </w:pPr>
      <w:r>
        <w:rPr>
          <w:rFonts w:hint="eastAsia"/>
          <w:smallCaps/>
          <w:spacing w:val="-8"/>
        </w:rPr>
        <w:t>这是耶稣所要的。</w:t>
      </w:r>
    </w:p>
    <w:p w14:paraId="52FE4A69">
      <w:pPr>
        <w:pStyle w:val="4"/>
        <w:ind w:left="0" w:firstLine="0"/>
        <w:jc w:val="left"/>
        <w:rPr>
          <w:rFonts w:hint="eastAsia"/>
          <w:smallCaps/>
          <w:spacing w:val="-8"/>
        </w:rPr>
      </w:pPr>
    </w:p>
    <w:p w14:paraId="16928A04">
      <w:pPr>
        <w:pStyle w:val="4"/>
        <w:ind w:left="0" w:firstLine="0"/>
        <w:jc w:val="left"/>
        <w:rPr>
          <w:rFonts w:hint="eastAsia"/>
          <w:smallCaps/>
          <w:spacing w:val="-8"/>
        </w:rPr>
      </w:pPr>
      <w:r>
        <w:rPr>
          <w:rFonts w:hint="eastAsia"/>
          <w:smallCaps/>
          <w:spacing w:val="-8"/>
        </w:rPr>
        <w:t>He died to be a shelter for such as you.</w:t>
      </w:r>
    </w:p>
    <w:p w14:paraId="7BB8908C">
      <w:pPr>
        <w:pStyle w:val="4"/>
        <w:ind w:left="0" w:firstLine="0"/>
        <w:jc w:val="left"/>
        <w:rPr>
          <w:rFonts w:hint="eastAsia"/>
          <w:smallCaps/>
          <w:spacing w:val="-8"/>
        </w:rPr>
      </w:pPr>
      <w:r>
        <w:rPr>
          <w:rFonts w:hint="eastAsia"/>
          <w:smallCaps/>
          <w:spacing w:val="-8"/>
        </w:rPr>
        <w:t>祂死，是为要作你这样的人的庇护所。</w:t>
      </w:r>
    </w:p>
    <w:p w14:paraId="3B7A03C4">
      <w:pPr>
        <w:pStyle w:val="4"/>
        <w:ind w:left="0" w:firstLine="0"/>
        <w:jc w:val="left"/>
        <w:rPr>
          <w:rFonts w:hint="eastAsia"/>
          <w:smallCaps/>
          <w:spacing w:val="-8"/>
        </w:rPr>
      </w:pPr>
    </w:p>
    <w:p w14:paraId="5B4C8A6E">
      <w:pPr>
        <w:pStyle w:val="4"/>
        <w:ind w:left="0" w:firstLine="0"/>
        <w:jc w:val="left"/>
        <w:rPr>
          <w:rFonts w:hint="eastAsia"/>
          <w:smallCaps/>
          <w:spacing w:val="-8"/>
        </w:rPr>
      </w:pPr>
      <w:r>
        <w:rPr>
          <w:rFonts w:hint="eastAsia"/>
          <w:smallCaps/>
          <w:spacing w:val="-8"/>
        </w:rPr>
        <w:t>This is what the Father wants; for He is not willing that any should perish.</w:t>
      </w:r>
    </w:p>
    <w:p w14:paraId="261581A9">
      <w:pPr>
        <w:pStyle w:val="4"/>
        <w:ind w:left="0" w:firstLine="0"/>
        <w:jc w:val="left"/>
        <w:rPr>
          <w:rFonts w:hint="eastAsia"/>
          <w:smallCaps/>
          <w:spacing w:val="-8"/>
        </w:rPr>
      </w:pPr>
      <w:r>
        <w:rPr>
          <w:rFonts w:hint="eastAsia"/>
          <w:smallCaps/>
          <w:spacing w:val="-8"/>
        </w:rPr>
        <w:t>这是父所要的；因为祂不愿有一人沉沦。</w:t>
      </w:r>
    </w:p>
    <w:p w14:paraId="027BEC72">
      <w:pPr>
        <w:pStyle w:val="4"/>
        <w:ind w:left="0" w:firstLine="0"/>
        <w:jc w:val="left"/>
        <w:rPr>
          <w:rFonts w:hint="eastAsia"/>
          <w:smallCaps/>
          <w:spacing w:val="-8"/>
        </w:rPr>
      </w:pPr>
    </w:p>
    <w:p w14:paraId="2E199311">
      <w:pPr>
        <w:pStyle w:val="4"/>
        <w:ind w:left="0" w:firstLine="0"/>
        <w:jc w:val="left"/>
        <w:rPr>
          <w:rFonts w:hint="eastAsia"/>
          <w:smallCaps/>
          <w:spacing w:val="-8"/>
        </w:rPr>
      </w:pPr>
      <w:r>
        <w:rPr>
          <w:rFonts w:hint="eastAsia"/>
          <w:smallCaps/>
          <w:spacing w:val="-8"/>
        </w:rPr>
        <w:t>If you are seen by the Father a naked, guilty sinner, you must die; there is no help for it.</w:t>
      </w:r>
    </w:p>
    <w:p w14:paraId="773F9B07">
      <w:pPr>
        <w:pStyle w:val="4"/>
        <w:ind w:left="0" w:firstLine="0"/>
        <w:jc w:val="left"/>
        <w:rPr>
          <w:rFonts w:hint="eastAsia"/>
          <w:smallCaps/>
          <w:spacing w:val="-8"/>
        </w:rPr>
      </w:pPr>
      <w:r>
        <w:rPr>
          <w:rFonts w:hint="eastAsia"/>
          <w:smallCaps/>
          <w:spacing w:val="-8"/>
        </w:rPr>
        <w:t>如果你被父看见是一个赤裸、有罪的罪人，你必定死；别无他法。</w:t>
      </w:r>
    </w:p>
    <w:p w14:paraId="013968EB">
      <w:pPr>
        <w:pStyle w:val="4"/>
        <w:ind w:left="0" w:firstLine="0"/>
        <w:jc w:val="left"/>
        <w:rPr>
          <w:rFonts w:hint="eastAsia"/>
          <w:smallCaps/>
          <w:spacing w:val="-8"/>
        </w:rPr>
      </w:pPr>
    </w:p>
    <w:p w14:paraId="47B20653">
      <w:pPr>
        <w:pStyle w:val="4"/>
        <w:ind w:left="0" w:firstLine="0"/>
        <w:jc w:val="left"/>
        <w:rPr>
          <w:rFonts w:hint="eastAsia"/>
          <w:smallCaps/>
          <w:spacing w:val="-8"/>
        </w:rPr>
      </w:pPr>
      <w:r>
        <w:rPr>
          <w:rFonts w:hint="eastAsia"/>
          <w:smallCaps/>
          <w:spacing w:val="-8"/>
        </w:rPr>
        <w:t>But if Jesus appear for you—if you hide in his wounds like the dove in the cliffs of the rock, and under his snowy raiment —then the Father himself loveth you, and now you are coming up from the wilderness.</w:t>
      </w:r>
    </w:p>
    <w:p w14:paraId="545AF67F">
      <w:pPr>
        <w:pStyle w:val="4"/>
        <w:ind w:left="0" w:firstLine="0"/>
        <w:jc w:val="left"/>
        <w:rPr>
          <w:rFonts w:hint="eastAsia"/>
          <w:smallCaps/>
          <w:spacing w:val="-8"/>
        </w:rPr>
      </w:pPr>
      <w:r>
        <w:rPr>
          <w:rFonts w:hint="eastAsia"/>
          <w:smallCaps/>
          <w:spacing w:val="-8"/>
        </w:rPr>
        <w:t>但如果耶稣为你显现——如果你像鸽子藏在岩石的裂缝中，藏在祂的伤口里，并在祂雪白的衣袍下——那么父自己就爱你，现在你正从旷野上来。</w:t>
      </w:r>
    </w:p>
    <w:p w14:paraId="764E60C1">
      <w:pPr>
        <w:pStyle w:val="4"/>
        <w:ind w:left="0" w:firstLine="0"/>
        <w:jc w:val="left"/>
        <w:rPr>
          <w:rFonts w:hint="eastAsia"/>
          <w:smallCaps/>
          <w:spacing w:val="-8"/>
        </w:rPr>
      </w:pPr>
    </w:p>
    <w:p w14:paraId="0B6DD394">
      <w:pPr>
        <w:pStyle w:val="4"/>
        <w:ind w:left="0" w:firstLine="0"/>
        <w:jc w:val="left"/>
        <w:rPr>
          <w:rFonts w:hint="eastAsia"/>
          <w:smallCaps/>
          <w:spacing w:val="-8"/>
        </w:rPr>
      </w:pPr>
      <w:r>
        <w:rPr>
          <w:rFonts w:hint="eastAsia"/>
          <w:smallCaps/>
          <w:spacing w:val="-8"/>
        </w:rPr>
        <w:t>Every hour that strikes, that is an hour less between you and glory.</w:t>
      </w:r>
    </w:p>
    <w:p w14:paraId="6E7A3A88">
      <w:pPr>
        <w:pStyle w:val="4"/>
        <w:ind w:left="0" w:firstLine="0"/>
        <w:jc w:val="left"/>
        <w:rPr>
          <w:rFonts w:hint="eastAsia"/>
          <w:smallCaps/>
          <w:spacing w:val="-8"/>
        </w:rPr>
      </w:pPr>
      <w:r>
        <w:rPr>
          <w:rFonts w:hint="eastAsia"/>
          <w:smallCaps/>
          <w:spacing w:val="-8"/>
        </w:rPr>
        <w:t>每敲响一个小时，就是你与荣耀之间少了一个小时。</w:t>
      </w:r>
    </w:p>
    <w:p w14:paraId="11CFA05C">
      <w:pPr>
        <w:pStyle w:val="4"/>
        <w:ind w:left="0" w:firstLine="0"/>
        <w:jc w:val="left"/>
        <w:rPr>
          <w:rFonts w:hint="eastAsia"/>
          <w:smallCaps/>
          <w:spacing w:val="-8"/>
        </w:rPr>
      </w:pPr>
    </w:p>
    <w:p w14:paraId="455F8180">
      <w:pPr>
        <w:pStyle w:val="4"/>
        <w:ind w:left="0" w:firstLine="0"/>
        <w:jc w:val="left"/>
        <w:rPr>
          <w:rFonts w:hint="eastAsia"/>
          <w:smallCaps/>
          <w:spacing w:val="-8"/>
        </w:rPr>
      </w:pPr>
      <w:r>
        <w:rPr>
          <w:rFonts w:hint="eastAsia"/>
          <w:smallCaps/>
          <w:spacing w:val="-8"/>
        </w:rPr>
        <w:t>Oh! do not grieve to part with the world if you are in Christ: an hour with Christ will make up for all your griefs and pains.</w:t>
      </w:r>
    </w:p>
    <w:p w14:paraId="348DF3B8">
      <w:pPr>
        <w:pStyle w:val="4"/>
        <w:ind w:left="0" w:firstLine="0"/>
        <w:jc w:val="left"/>
        <w:rPr>
          <w:rFonts w:hint="eastAsia"/>
          <w:smallCaps/>
          <w:spacing w:val="-8"/>
        </w:rPr>
      </w:pPr>
      <w:r>
        <w:rPr>
          <w:rFonts w:hint="eastAsia"/>
          <w:smallCaps/>
          <w:spacing w:val="-8"/>
        </w:rPr>
        <w:t>哦！如果你在基督里，就不要为离开世界而悲伤：与基督同在一小时，就足以弥补你所有的悲伤和痛苦。</w:t>
      </w:r>
    </w:p>
    <w:p w14:paraId="4FED5EBB">
      <w:pPr>
        <w:pStyle w:val="4"/>
        <w:ind w:left="0" w:firstLine="0"/>
        <w:jc w:val="left"/>
        <w:rPr>
          <w:rFonts w:hint="eastAsia"/>
          <w:smallCaps/>
          <w:spacing w:val="-8"/>
        </w:rPr>
      </w:pPr>
    </w:p>
    <w:p w14:paraId="604D8BA6">
      <w:pPr>
        <w:pStyle w:val="4"/>
        <w:ind w:left="0" w:firstLine="0"/>
        <w:jc w:val="left"/>
        <w:rPr>
          <w:rFonts w:hint="eastAsia"/>
          <w:smallCaps/>
          <w:spacing w:val="-8"/>
        </w:rPr>
      </w:pPr>
      <w:r>
        <w:rPr>
          <w:rFonts w:hint="eastAsia"/>
          <w:smallCaps/>
          <w:spacing w:val="-8"/>
        </w:rPr>
        <w:t>Half an hour in the presence of our God will make ns forget a lifetime of agony.</w:t>
      </w:r>
    </w:p>
    <w:p w14:paraId="1C0713C7">
      <w:pPr>
        <w:pStyle w:val="4"/>
        <w:ind w:left="0" w:firstLine="0"/>
        <w:jc w:val="left"/>
        <w:rPr>
          <w:rFonts w:hint="eastAsia"/>
          <w:smallCaps/>
          <w:spacing w:val="-8"/>
        </w:rPr>
      </w:pPr>
      <w:r>
        <w:rPr>
          <w:rFonts w:hint="eastAsia"/>
          <w:smallCaps/>
          <w:spacing w:val="-8"/>
        </w:rPr>
        <w:t>在我们上帝面前半小时，就足以让我们忘记一生的痛苦。</w:t>
      </w:r>
    </w:p>
    <w:p w14:paraId="2A73AEE8">
      <w:pPr>
        <w:pStyle w:val="4"/>
        <w:ind w:left="0" w:firstLine="0"/>
        <w:jc w:val="left"/>
        <w:rPr>
          <w:rFonts w:hint="eastAsia"/>
          <w:smallCaps/>
          <w:spacing w:val="-8"/>
        </w:rPr>
      </w:pPr>
    </w:p>
    <w:p w14:paraId="7C1B03FE">
      <w:pPr>
        <w:pStyle w:val="4"/>
        <w:ind w:left="0" w:firstLine="0"/>
        <w:jc w:val="left"/>
        <w:rPr>
          <w:rFonts w:hint="eastAsia"/>
          <w:smallCaps/>
          <w:spacing w:val="-8"/>
        </w:rPr>
      </w:pPr>
      <w:r>
        <w:rPr>
          <w:rFonts w:hint="eastAsia"/>
          <w:smallCaps/>
          <w:spacing w:val="-8"/>
        </w:rPr>
        <w:t>“Leaning on her beloved!”</w:t>
      </w:r>
    </w:p>
    <w:p w14:paraId="2311DF11">
      <w:pPr>
        <w:pStyle w:val="4"/>
        <w:ind w:left="0" w:firstLine="0"/>
        <w:jc w:val="left"/>
        <w:rPr>
          <w:rFonts w:hint="eastAsia"/>
          <w:smallCaps/>
          <w:spacing w:val="-8"/>
        </w:rPr>
      </w:pPr>
      <w:r>
        <w:rPr>
          <w:rFonts w:hint="eastAsia"/>
          <w:smallCaps/>
          <w:spacing w:val="-8"/>
        </w:rPr>
        <w:t>“靠着她的良人！”</w:t>
      </w:r>
    </w:p>
    <w:p w14:paraId="17B0C52F">
      <w:pPr>
        <w:pStyle w:val="4"/>
        <w:ind w:left="0" w:firstLine="0"/>
        <w:jc w:val="left"/>
        <w:rPr>
          <w:rFonts w:hint="eastAsia"/>
          <w:smallCaps/>
          <w:spacing w:val="-8"/>
        </w:rPr>
      </w:pPr>
    </w:p>
    <w:p w14:paraId="2F2CAC98">
      <w:pPr>
        <w:pStyle w:val="4"/>
        <w:ind w:left="0" w:firstLine="0"/>
        <w:jc w:val="left"/>
        <w:rPr>
          <w:rFonts w:hint="eastAsia"/>
          <w:smallCaps/>
          <w:spacing w:val="-8"/>
        </w:rPr>
      </w:pPr>
      <w:r>
        <w:rPr>
          <w:rFonts w:hint="eastAsia"/>
          <w:smallCaps/>
          <w:spacing w:val="-8"/>
        </w:rPr>
        <w:t>Is this the position of your soul?</w:t>
      </w:r>
    </w:p>
    <w:p w14:paraId="1B68970F">
      <w:pPr>
        <w:pStyle w:val="4"/>
        <w:ind w:left="0" w:firstLine="0"/>
        <w:jc w:val="left"/>
        <w:rPr>
          <w:rFonts w:hint="eastAsia"/>
          <w:smallCaps/>
          <w:spacing w:val="-8"/>
        </w:rPr>
      </w:pPr>
      <w:r>
        <w:rPr>
          <w:rFonts w:hint="eastAsia"/>
          <w:smallCaps/>
          <w:spacing w:val="-8"/>
        </w:rPr>
        <w:t>这是你灵魂的光景吗？</w:t>
      </w:r>
    </w:p>
    <w:p w14:paraId="665BBFA5">
      <w:pPr>
        <w:pStyle w:val="4"/>
        <w:ind w:left="0" w:firstLine="0"/>
        <w:jc w:val="left"/>
        <w:rPr>
          <w:rFonts w:hint="eastAsia"/>
          <w:smallCaps/>
          <w:spacing w:val="-8"/>
        </w:rPr>
      </w:pPr>
    </w:p>
    <w:p w14:paraId="13D983C3">
      <w:pPr>
        <w:pStyle w:val="4"/>
        <w:ind w:left="0" w:firstLine="0"/>
        <w:jc w:val="left"/>
        <w:rPr>
          <w:rFonts w:hint="eastAsia"/>
          <w:smallCaps/>
          <w:spacing w:val="-8"/>
        </w:rPr>
      </w:pPr>
      <w:r>
        <w:rPr>
          <w:rFonts w:hint="eastAsia"/>
          <w:smallCaps/>
          <w:spacing w:val="-8"/>
        </w:rPr>
        <w:t>Do you feel empty, weak, and helpless; and do you see Him mighty to save, able to save to the uttermost?</w:t>
      </w:r>
    </w:p>
    <w:p w14:paraId="0D29A800">
      <w:pPr>
        <w:pStyle w:val="4"/>
        <w:ind w:left="0" w:firstLine="0"/>
        <w:jc w:val="left"/>
        <w:rPr>
          <w:rFonts w:hint="eastAsia"/>
          <w:smallCaps/>
          <w:spacing w:val="-8"/>
        </w:rPr>
      </w:pPr>
      <w:r>
        <w:rPr>
          <w:rFonts w:hint="eastAsia"/>
          <w:smallCaps/>
          <w:spacing w:val="-8"/>
        </w:rPr>
        <w:t>你是否感到空虚、软弱和无助；你是否看见祂大能拯救，能拯救到底？</w:t>
      </w:r>
    </w:p>
    <w:p w14:paraId="751B22EE">
      <w:pPr>
        <w:pStyle w:val="4"/>
        <w:ind w:left="0" w:firstLine="0"/>
        <w:jc w:val="left"/>
        <w:rPr>
          <w:rFonts w:hint="eastAsia"/>
          <w:smallCaps/>
          <w:spacing w:val="-8"/>
        </w:rPr>
      </w:pPr>
    </w:p>
    <w:p w14:paraId="76916754">
      <w:pPr>
        <w:pStyle w:val="4"/>
        <w:ind w:left="0" w:firstLine="0"/>
        <w:jc w:val="left"/>
        <w:rPr>
          <w:rFonts w:hint="eastAsia"/>
          <w:smallCaps/>
          <w:spacing w:val="-8"/>
        </w:rPr>
      </w:pPr>
      <w:r>
        <w:rPr>
          <w:rFonts w:hint="eastAsia"/>
          <w:smallCaps/>
          <w:spacing w:val="-8"/>
        </w:rPr>
        <w:t>“His legs are like pillars of marble.”</w:t>
      </w:r>
    </w:p>
    <w:p w14:paraId="58C9F683">
      <w:pPr>
        <w:pStyle w:val="4"/>
        <w:ind w:left="0" w:firstLine="0"/>
        <w:jc w:val="left"/>
        <w:rPr>
          <w:rFonts w:hint="eastAsia"/>
          <w:smallCaps/>
          <w:spacing w:val="-8"/>
        </w:rPr>
      </w:pPr>
      <w:r>
        <w:rPr>
          <w:rFonts w:hint="eastAsia"/>
          <w:smallCaps/>
          <w:spacing w:val="-8"/>
        </w:rPr>
        <w:t>“祂的双腿好像白玉石柱。”</w:t>
      </w:r>
    </w:p>
    <w:p w14:paraId="79F169A2">
      <w:pPr>
        <w:pStyle w:val="4"/>
        <w:ind w:left="0" w:firstLine="0"/>
        <w:jc w:val="left"/>
        <w:rPr>
          <w:rFonts w:hint="eastAsia"/>
          <w:smallCaps/>
          <w:spacing w:val="-8"/>
        </w:rPr>
      </w:pPr>
    </w:p>
    <w:p w14:paraId="0D379CCC">
      <w:pPr>
        <w:pStyle w:val="4"/>
        <w:ind w:left="0" w:firstLine="0"/>
        <w:jc w:val="left"/>
        <w:rPr>
          <w:rFonts w:hint="eastAsia"/>
          <w:smallCaps/>
          <w:spacing w:val="-8"/>
        </w:rPr>
      </w:pPr>
      <w:r>
        <w:rPr>
          <w:rFonts w:hint="eastAsia"/>
          <w:smallCaps/>
          <w:spacing w:val="-8"/>
        </w:rPr>
        <w:t>This is Christ’s glory, that He justifies sinners who have no righteousness, and sanctifies souls that have no inborn holiness.</w:t>
      </w:r>
    </w:p>
    <w:p w14:paraId="4A0CF994">
      <w:pPr>
        <w:pStyle w:val="4"/>
        <w:ind w:left="0" w:firstLine="0"/>
        <w:jc w:val="left"/>
        <w:rPr>
          <w:rFonts w:hint="eastAsia"/>
          <w:smallCaps/>
          <w:spacing w:val="-8"/>
        </w:rPr>
      </w:pPr>
      <w:r>
        <w:rPr>
          <w:rFonts w:hint="eastAsia"/>
          <w:smallCaps/>
          <w:spacing w:val="-8"/>
        </w:rPr>
        <w:t>这是基督的荣耀，祂称没有义的罪人为义，并使没有内在圣洁的灵魂成圣。</w:t>
      </w:r>
    </w:p>
    <w:p w14:paraId="3BCB4F14">
      <w:pPr>
        <w:pStyle w:val="4"/>
        <w:ind w:left="0" w:firstLine="0"/>
        <w:jc w:val="left"/>
        <w:rPr>
          <w:rFonts w:hint="eastAsia"/>
          <w:smallCaps/>
          <w:spacing w:val="-8"/>
        </w:rPr>
      </w:pPr>
    </w:p>
    <w:p w14:paraId="699B0341">
      <w:pPr>
        <w:pStyle w:val="4"/>
        <w:ind w:left="0" w:firstLine="0"/>
        <w:jc w:val="left"/>
        <w:rPr>
          <w:rFonts w:hint="eastAsia"/>
          <w:smallCaps/>
          <w:spacing w:val="-8"/>
        </w:rPr>
      </w:pPr>
      <w:r>
        <w:rPr>
          <w:rFonts w:hint="eastAsia"/>
          <w:smallCaps/>
          <w:spacing w:val="-8"/>
        </w:rPr>
        <w:t>Let Jesus bear your whole weight.</w:t>
      </w:r>
    </w:p>
    <w:p w14:paraId="3505C66B">
      <w:pPr>
        <w:pStyle w:val="4"/>
        <w:ind w:left="0" w:firstLine="0"/>
        <w:jc w:val="left"/>
        <w:rPr>
          <w:rFonts w:hint="eastAsia"/>
          <w:smallCaps/>
          <w:spacing w:val="-8"/>
        </w:rPr>
      </w:pPr>
      <w:r>
        <w:rPr>
          <w:rFonts w:hint="eastAsia"/>
          <w:smallCaps/>
          <w:spacing w:val="-8"/>
        </w:rPr>
        <w:t>让耶稣承担你全部的重担。</w:t>
      </w:r>
    </w:p>
    <w:p w14:paraId="5490D643">
      <w:pPr>
        <w:pStyle w:val="4"/>
        <w:ind w:left="0" w:firstLine="0"/>
        <w:jc w:val="left"/>
        <w:rPr>
          <w:rFonts w:hint="eastAsia"/>
          <w:smallCaps/>
          <w:spacing w:val="-8"/>
        </w:rPr>
      </w:pPr>
    </w:p>
    <w:p w14:paraId="741C9A0A">
      <w:pPr>
        <w:pStyle w:val="4"/>
        <w:ind w:left="0" w:firstLine="0"/>
        <w:jc w:val="left"/>
        <w:rPr>
          <w:rFonts w:hint="eastAsia"/>
          <w:smallCaps/>
          <w:spacing w:val="-8"/>
        </w:rPr>
      </w:pPr>
      <w:r>
        <w:rPr>
          <w:rFonts w:hint="eastAsia"/>
          <w:smallCaps/>
          <w:spacing w:val="-8"/>
        </w:rPr>
        <w:t>Remember, He loves to be the only support of the soul.</w:t>
      </w:r>
    </w:p>
    <w:p w14:paraId="5EDBC524">
      <w:pPr>
        <w:pStyle w:val="4"/>
        <w:ind w:left="0" w:firstLine="0"/>
        <w:jc w:val="left"/>
        <w:rPr>
          <w:rFonts w:hint="eastAsia"/>
          <w:smallCaps/>
          <w:spacing w:val="-8"/>
        </w:rPr>
      </w:pPr>
      <w:r>
        <w:rPr>
          <w:rFonts w:hint="eastAsia"/>
          <w:smallCaps/>
          <w:spacing w:val="-8"/>
        </w:rPr>
        <w:t>记住，祂喜爱作灵魂唯一的依靠。</w:t>
      </w:r>
    </w:p>
    <w:p w14:paraId="0F89CFF5">
      <w:pPr>
        <w:pStyle w:val="4"/>
        <w:ind w:left="0" w:firstLine="0"/>
        <w:jc w:val="left"/>
        <w:rPr>
          <w:rFonts w:hint="eastAsia"/>
          <w:smallCaps/>
          <w:spacing w:val="-8"/>
        </w:rPr>
      </w:pPr>
    </w:p>
    <w:p w14:paraId="2D84B061">
      <w:pPr>
        <w:pStyle w:val="4"/>
        <w:ind w:left="0" w:firstLine="0"/>
        <w:jc w:val="left"/>
        <w:rPr>
          <w:rFonts w:hint="eastAsia"/>
          <w:smallCaps/>
          <w:spacing w:val="-8"/>
        </w:rPr>
      </w:pPr>
      <w:r>
        <w:rPr>
          <w:rFonts w:hint="eastAsia"/>
          <w:smallCaps/>
          <w:spacing w:val="-8"/>
        </w:rPr>
        <w:t>He is a jealous Saviour.</w:t>
      </w:r>
    </w:p>
    <w:p w14:paraId="2C633A38">
      <w:pPr>
        <w:pStyle w:val="4"/>
        <w:ind w:left="0" w:firstLine="0"/>
        <w:jc w:val="left"/>
        <w:rPr>
          <w:rFonts w:hint="eastAsia"/>
          <w:smallCaps/>
          <w:spacing w:val="-8"/>
        </w:rPr>
      </w:pPr>
      <w:r>
        <w:rPr>
          <w:rFonts w:hint="eastAsia"/>
          <w:smallCaps/>
          <w:spacing w:val="-8"/>
        </w:rPr>
        <w:t>祂是一位忌邪的救主。</w:t>
      </w:r>
    </w:p>
    <w:p w14:paraId="755EE27B">
      <w:pPr>
        <w:pStyle w:val="4"/>
        <w:ind w:left="0" w:firstLine="0"/>
        <w:jc w:val="left"/>
        <w:rPr>
          <w:rFonts w:hint="eastAsia"/>
          <w:smallCaps/>
          <w:spacing w:val="-8"/>
        </w:rPr>
      </w:pPr>
    </w:p>
    <w:p w14:paraId="7620E973">
      <w:pPr>
        <w:pStyle w:val="4"/>
        <w:ind w:left="0" w:firstLine="0"/>
        <w:jc w:val="left"/>
        <w:rPr>
          <w:rFonts w:hint="eastAsia"/>
          <w:smallCaps/>
          <w:spacing w:val="-8"/>
        </w:rPr>
      </w:pPr>
      <w:r>
        <w:rPr>
          <w:rFonts w:hint="eastAsia"/>
          <w:smallCaps/>
          <w:spacing w:val="-8"/>
        </w:rPr>
        <w:t>He wants to be entirely trusted.</w:t>
      </w:r>
    </w:p>
    <w:p w14:paraId="1EACA64E">
      <w:pPr>
        <w:pStyle w:val="4"/>
        <w:ind w:left="0" w:firstLine="0"/>
        <w:jc w:val="left"/>
        <w:rPr>
          <w:rFonts w:hint="eastAsia"/>
          <w:smallCaps/>
          <w:spacing w:val="-8"/>
        </w:rPr>
      </w:pPr>
      <w:r>
        <w:rPr>
          <w:rFonts w:hint="eastAsia"/>
          <w:smallCaps/>
          <w:spacing w:val="-8"/>
        </w:rPr>
        <w:t>祂要被完全信靠。</w:t>
      </w:r>
    </w:p>
    <w:p w14:paraId="3C0564E5">
      <w:pPr>
        <w:pStyle w:val="4"/>
        <w:ind w:left="0" w:firstLine="0"/>
        <w:jc w:val="left"/>
        <w:rPr>
          <w:rFonts w:hint="eastAsia"/>
          <w:smallCaps/>
          <w:spacing w:val="-8"/>
        </w:rPr>
      </w:pPr>
    </w:p>
    <w:p w14:paraId="6C6B57A6">
      <w:pPr>
        <w:pStyle w:val="4"/>
        <w:ind w:left="0" w:firstLine="0"/>
        <w:jc w:val="left"/>
        <w:rPr>
          <w:rFonts w:hint="eastAsia"/>
          <w:smallCaps/>
          <w:spacing w:val="-8"/>
        </w:rPr>
      </w:pPr>
      <w:r>
        <w:rPr>
          <w:rFonts w:hint="eastAsia"/>
          <w:smallCaps/>
          <w:spacing w:val="-8"/>
        </w:rPr>
        <w:t>There is nothing that you can possibly need but you will find it in Him.</w:t>
      </w:r>
    </w:p>
    <w:p w14:paraId="46FD6189">
      <w:pPr>
        <w:pStyle w:val="4"/>
        <w:ind w:left="0" w:firstLine="0"/>
        <w:jc w:val="left"/>
        <w:rPr>
          <w:rFonts w:hint="eastAsia"/>
          <w:smallCaps/>
          <w:spacing w:val="-8"/>
        </w:rPr>
      </w:pPr>
      <w:r>
        <w:rPr>
          <w:rFonts w:hint="eastAsia"/>
          <w:smallCaps/>
          <w:spacing w:val="-8"/>
        </w:rPr>
        <w:t>你可能需要的任何东西，你都可以在祂里面找到。</w:t>
      </w:r>
    </w:p>
    <w:p w14:paraId="268D4EFC">
      <w:pPr>
        <w:pStyle w:val="4"/>
        <w:ind w:left="0" w:firstLine="0"/>
        <w:jc w:val="left"/>
        <w:rPr>
          <w:rFonts w:hint="eastAsia"/>
          <w:smallCaps/>
          <w:spacing w:val="-8"/>
        </w:rPr>
      </w:pPr>
    </w:p>
    <w:p w14:paraId="104888ED">
      <w:pPr>
        <w:pStyle w:val="4"/>
        <w:ind w:left="0" w:firstLine="0"/>
        <w:jc w:val="left"/>
        <w:rPr>
          <w:rFonts w:hint="eastAsia"/>
          <w:smallCaps/>
          <w:spacing w:val="-8"/>
        </w:rPr>
      </w:pPr>
      <w:r>
        <w:rPr>
          <w:rFonts w:hint="eastAsia"/>
          <w:smallCaps/>
          <w:spacing w:val="-8"/>
        </w:rPr>
        <w:t>“All my springs are in Thee.”</w:t>
      </w:r>
    </w:p>
    <w:p w14:paraId="43C0C6E9">
      <w:pPr>
        <w:pStyle w:val="4"/>
        <w:ind w:left="0" w:firstLine="0"/>
        <w:jc w:val="left"/>
        <w:rPr>
          <w:rFonts w:hint="eastAsia"/>
          <w:smallCaps/>
          <w:spacing w:val="-8"/>
        </w:rPr>
      </w:pPr>
      <w:r>
        <w:rPr>
          <w:rFonts w:hint="eastAsia"/>
          <w:smallCaps/>
          <w:spacing w:val="-8"/>
        </w:rPr>
        <w:t>“我所有的泉源都在你里面。”</w:t>
      </w:r>
    </w:p>
    <w:p w14:paraId="47CC7B2F">
      <w:pPr>
        <w:pStyle w:val="4"/>
        <w:ind w:left="0" w:firstLine="0"/>
        <w:jc w:val="left"/>
        <w:rPr>
          <w:rFonts w:hint="eastAsia"/>
          <w:smallCaps/>
          <w:spacing w:val="-8"/>
        </w:rPr>
      </w:pPr>
    </w:p>
    <w:p w14:paraId="6E3BF6AD">
      <w:pPr>
        <w:pStyle w:val="4"/>
        <w:ind w:left="0" w:firstLine="0"/>
        <w:jc w:val="left"/>
        <w:rPr>
          <w:rFonts w:hint="eastAsia"/>
          <w:smallCaps/>
          <w:spacing w:val="-8"/>
        </w:rPr>
      </w:pPr>
      <w:r>
        <w:rPr>
          <w:rFonts w:hint="eastAsia"/>
          <w:smallCaps/>
          <w:spacing w:val="-8"/>
        </w:rPr>
        <w:t>Do you want righteousness?</w:t>
      </w:r>
    </w:p>
    <w:p w14:paraId="152D4398">
      <w:pPr>
        <w:pStyle w:val="4"/>
        <w:ind w:left="0" w:firstLine="0"/>
        <w:jc w:val="left"/>
        <w:rPr>
          <w:rFonts w:hint="eastAsia"/>
          <w:smallCaps/>
          <w:spacing w:val="-8"/>
        </w:rPr>
      </w:pPr>
      <w:r>
        <w:rPr>
          <w:rFonts w:hint="eastAsia"/>
          <w:smallCaps/>
          <w:spacing w:val="-8"/>
        </w:rPr>
        <w:t>你想要公义吗？</w:t>
      </w:r>
    </w:p>
    <w:p w14:paraId="71EB4FED">
      <w:pPr>
        <w:pStyle w:val="4"/>
        <w:ind w:left="0" w:firstLine="0"/>
        <w:jc w:val="left"/>
        <w:rPr>
          <w:rFonts w:hint="eastAsia"/>
          <w:smallCaps/>
          <w:spacing w:val="-8"/>
        </w:rPr>
      </w:pPr>
    </w:p>
    <w:p w14:paraId="48523185">
      <w:pPr>
        <w:pStyle w:val="4"/>
        <w:ind w:left="0" w:firstLine="0"/>
        <w:jc w:val="left"/>
        <w:rPr>
          <w:rFonts w:hint="eastAsia"/>
          <w:smallCaps/>
          <w:spacing w:val="-8"/>
        </w:rPr>
      </w:pPr>
      <w:r>
        <w:rPr>
          <w:rFonts w:hint="eastAsia"/>
          <w:smallCaps/>
          <w:spacing w:val="-8"/>
        </w:rPr>
        <w:t>He has the spirit of a weaned child to give you.—Ps. 131.</w:t>
      </w:r>
    </w:p>
    <w:p w14:paraId="66A0B53C">
      <w:pPr>
        <w:pStyle w:val="4"/>
        <w:ind w:left="0" w:firstLine="0"/>
        <w:jc w:val="left"/>
        <w:rPr>
          <w:rFonts w:hint="eastAsia"/>
          <w:smallCaps/>
          <w:spacing w:val="-8"/>
        </w:rPr>
      </w:pPr>
      <w:r>
        <w:rPr>
          <w:rFonts w:hint="eastAsia"/>
          <w:smallCaps/>
          <w:spacing w:val="-8"/>
        </w:rPr>
        <w:t>祂有断奶孩子的灵要给你。—诗篇 131。</w:t>
      </w:r>
    </w:p>
    <w:p w14:paraId="11B83F67">
      <w:pPr>
        <w:pStyle w:val="4"/>
        <w:ind w:left="0" w:firstLine="0"/>
        <w:jc w:val="left"/>
        <w:rPr>
          <w:rFonts w:hint="eastAsia"/>
          <w:smallCaps/>
          <w:spacing w:val="-8"/>
        </w:rPr>
      </w:pPr>
    </w:p>
    <w:p w14:paraId="77C15C7B">
      <w:pPr>
        <w:pStyle w:val="4"/>
        <w:ind w:left="0" w:firstLine="0"/>
        <w:jc w:val="left"/>
        <w:rPr>
          <w:rFonts w:hint="eastAsia"/>
          <w:smallCaps/>
          <w:spacing w:val="-8"/>
        </w:rPr>
      </w:pPr>
      <w:r>
        <w:rPr>
          <w:rFonts w:hint="eastAsia"/>
          <w:smallCaps/>
          <w:spacing w:val="-8"/>
        </w:rPr>
        <w:t>Do you want love!</w:t>
      </w:r>
    </w:p>
    <w:p w14:paraId="46912168">
      <w:pPr>
        <w:pStyle w:val="4"/>
        <w:ind w:left="0" w:firstLine="0"/>
        <w:jc w:val="left"/>
        <w:rPr>
          <w:rFonts w:hint="eastAsia"/>
          <w:smallCaps/>
          <w:spacing w:val="-8"/>
        </w:rPr>
      </w:pPr>
      <w:r>
        <w:rPr>
          <w:rFonts w:hint="eastAsia"/>
          <w:smallCaps/>
          <w:spacing w:val="-8"/>
        </w:rPr>
        <w:t>你想要爱吗！</w:t>
      </w:r>
    </w:p>
    <w:p w14:paraId="21F6714B">
      <w:pPr>
        <w:pStyle w:val="4"/>
        <w:ind w:left="0" w:firstLine="0"/>
        <w:jc w:val="left"/>
        <w:rPr>
          <w:rFonts w:hint="eastAsia"/>
          <w:smallCaps/>
          <w:spacing w:val="-8"/>
        </w:rPr>
      </w:pPr>
    </w:p>
    <w:p w14:paraId="2B7A7C7B">
      <w:pPr>
        <w:pStyle w:val="4"/>
        <w:ind w:left="0" w:firstLine="0"/>
        <w:jc w:val="left"/>
        <w:rPr>
          <w:rFonts w:hint="eastAsia"/>
          <w:smallCaps/>
          <w:spacing w:val="-8"/>
        </w:rPr>
      </w:pPr>
      <w:r>
        <w:rPr>
          <w:rFonts w:hint="eastAsia"/>
          <w:smallCaps/>
          <w:spacing w:val="-8"/>
        </w:rPr>
        <w:t>He is the fountain of love: all the promises of God in Him are yea and in Him amen.</w:t>
      </w:r>
    </w:p>
    <w:p w14:paraId="38B8256D">
      <w:pPr>
        <w:pStyle w:val="4"/>
        <w:ind w:left="0" w:firstLine="0"/>
        <w:jc w:val="left"/>
        <w:rPr>
          <w:rFonts w:hint="eastAsia"/>
          <w:smallCaps/>
          <w:spacing w:val="-8"/>
        </w:rPr>
      </w:pPr>
      <w:r>
        <w:rPr>
          <w:rFonts w:hint="eastAsia"/>
          <w:smallCaps/>
          <w:spacing w:val="-8"/>
        </w:rPr>
        <w:t>祂是爱的泉源：上帝所有的应许在祂里面都是是的，在祂里面都是阿们。</w:t>
      </w:r>
    </w:p>
    <w:p w14:paraId="39619DA6">
      <w:pPr>
        <w:pStyle w:val="4"/>
        <w:ind w:left="0" w:firstLine="0"/>
        <w:jc w:val="left"/>
        <w:rPr>
          <w:rFonts w:hint="eastAsia"/>
          <w:smallCaps/>
          <w:spacing w:val="-8"/>
        </w:rPr>
      </w:pPr>
    </w:p>
    <w:p w14:paraId="58C1260F">
      <w:pPr>
        <w:pStyle w:val="4"/>
        <w:ind w:left="0" w:firstLine="0"/>
        <w:jc w:val="left"/>
        <w:rPr>
          <w:rFonts w:hint="eastAsia"/>
          <w:smallCaps/>
          <w:spacing w:val="-8"/>
        </w:rPr>
      </w:pPr>
      <w:r>
        <w:rPr>
          <w:rFonts w:hint="eastAsia"/>
          <w:smallCaps/>
          <w:spacing w:val="-8"/>
        </w:rPr>
        <w:t>I am sure, if you get a glimpse of Him, you would lay your head in His breast and lie there.</w:t>
      </w:r>
    </w:p>
    <w:p w14:paraId="6FCB8F3E">
      <w:pPr>
        <w:pStyle w:val="4"/>
        <w:ind w:left="0" w:firstLine="0"/>
        <w:jc w:val="left"/>
        <w:rPr>
          <w:rFonts w:hint="eastAsia"/>
          <w:smallCaps/>
          <w:spacing w:val="-8"/>
        </w:rPr>
      </w:pPr>
      <w:r>
        <w:rPr>
          <w:rFonts w:hint="eastAsia"/>
          <w:smallCaps/>
          <w:spacing w:val="-8"/>
        </w:rPr>
        <w:t>我确信，如果你能瞥见祂，你会把头靠在祂胸膛上，躺在那里。</w:t>
      </w:r>
    </w:p>
    <w:p w14:paraId="394C9A45">
      <w:pPr>
        <w:pStyle w:val="4"/>
        <w:ind w:left="0" w:firstLine="0"/>
        <w:jc w:val="left"/>
        <w:rPr>
          <w:rFonts w:hint="eastAsia"/>
          <w:smallCaps/>
          <w:spacing w:val="-8"/>
        </w:rPr>
      </w:pPr>
    </w:p>
    <w:p w14:paraId="6CFC314C">
      <w:pPr>
        <w:pStyle w:val="4"/>
        <w:ind w:left="0" w:firstLine="0"/>
        <w:jc w:val="left"/>
        <w:rPr>
          <w:rFonts w:hint="eastAsia"/>
          <w:smallCaps/>
          <w:spacing w:val="-8"/>
        </w:rPr>
      </w:pPr>
      <w:r>
        <w:rPr>
          <w:rFonts w:hint="eastAsia"/>
          <w:smallCaps/>
          <w:spacing w:val="-8"/>
        </w:rPr>
        <w:t>May the Spirit anoint your eyes to see Him more and more, and soften your heart to lean on Him.</w:t>
      </w:r>
    </w:p>
    <w:p w14:paraId="5FE21A77">
      <w:pPr>
        <w:pStyle w:val="4"/>
        <w:ind w:left="0" w:firstLine="0"/>
        <w:jc w:val="left"/>
        <w:rPr>
          <w:rFonts w:hint="eastAsia"/>
          <w:smallCaps/>
          <w:spacing w:val="-8"/>
        </w:rPr>
      </w:pPr>
      <w:r>
        <w:rPr>
          <w:rFonts w:hint="eastAsia"/>
          <w:smallCaps/>
          <w:spacing w:val="-8"/>
        </w:rPr>
        <w:t>愿圣灵膏你的眼睛，让你更多地看见祂，并软化你的心来依靠祂。</w:t>
      </w:r>
    </w:p>
    <w:p w14:paraId="7DF2F2E2">
      <w:pPr>
        <w:pStyle w:val="4"/>
        <w:ind w:left="0" w:firstLine="0"/>
        <w:jc w:val="left"/>
        <w:rPr>
          <w:rFonts w:hint="eastAsia"/>
          <w:smallCaps/>
          <w:spacing w:val="-8"/>
        </w:rPr>
      </w:pPr>
    </w:p>
    <w:p w14:paraId="45CDBFFC">
      <w:pPr>
        <w:pStyle w:val="4"/>
        <w:ind w:left="0" w:firstLine="0"/>
        <w:jc w:val="left"/>
        <w:rPr>
          <w:rFonts w:hint="eastAsia"/>
          <w:smallCaps/>
          <w:spacing w:val="-8"/>
        </w:rPr>
      </w:pPr>
      <w:r>
        <w:rPr>
          <w:rFonts w:hint="eastAsia"/>
          <w:smallCaps/>
          <w:spacing w:val="-8"/>
        </w:rPr>
        <w:t>Those that have leaned on Him through the wilderness shall sit with Him on the throne.— Rev. 3:21.</w:t>
      </w:r>
    </w:p>
    <w:p w14:paraId="62D2072A">
      <w:pPr>
        <w:pStyle w:val="4"/>
        <w:ind w:left="0" w:firstLine="0"/>
        <w:jc w:val="left"/>
        <w:rPr>
          <w:rFonts w:hint="eastAsia"/>
          <w:smallCaps/>
          <w:spacing w:val="-8"/>
        </w:rPr>
      </w:pPr>
      <w:r>
        <w:rPr>
          <w:rFonts w:hint="eastAsia"/>
          <w:smallCaps/>
          <w:spacing w:val="-8"/>
        </w:rPr>
        <w:t>那些在旷野中依靠祂的人，将与祂一同坐在宝座上。—启示录 3:21。</w:t>
      </w:r>
    </w:p>
    <w:p w14:paraId="4D013C7E">
      <w:pPr>
        <w:pStyle w:val="4"/>
        <w:ind w:left="0" w:firstLine="0"/>
        <w:jc w:val="left"/>
        <w:rPr>
          <w:rFonts w:hint="eastAsia"/>
          <w:smallCaps/>
          <w:spacing w:val="-8"/>
        </w:rPr>
      </w:pPr>
    </w:p>
    <w:p w14:paraId="7AFD5112">
      <w:pPr>
        <w:pStyle w:val="4"/>
        <w:ind w:left="0" w:firstLine="0"/>
        <w:jc w:val="left"/>
        <w:rPr>
          <w:rFonts w:hint="eastAsia"/>
          <w:smallCaps/>
          <w:spacing w:val="-8"/>
        </w:rPr>
      </w:pPr>
      <w:r>
        <w:rPr>
          <w:rFonts w:hint="eastAsia"/>
          <w:smallCaps/>
          <w:spacing w:val="-8"/>
        </w:rPr>
        <w:t>Farewell, dear soul!</w:t>
      </w:r>
    </w:p>
    <w:p w14:paraId="41E28AD4">
      <w:pPr>
        <w:pStyle w:val="4"/>
        <w:ind w:left="0" w:firstLine="0"/>
        <w:jc w:val="left"/>
        <w:rPr>
          <w:rFonts w:hint="eastAsia"/>
          <w:smallCaps/>
          <w:spacing w:val="-8"/>
        </w:rPr>
      </w:pPr>
      <w:r>
        <w:rPr>
          <w:rFonts w:hint="eastAsia"/>
          <w:smallCaps/>
          <w:spacing w:val="-8"/>
        </w:rPr>
        <w:t>再会，亲爱的灵魂！</w:t>
      </w:r>
    </w:p>
    <w:p w14:paraId="2A61BA27">
      <w:pPr>
        <w:pStyle w:val="4"/>
        <w:ind w:left="0" w:firstLine="0"/>
        <w:jc w:val="left"/>
        <w:rPr>
          <w:rFonts w:hint="eastAsia"/>
          <w:smallCaps/>
          <w:spacing w:val="-8"/>
        </w:rPr>
      </w:pPr>
    </w:p>
    <w:p w14:paraId="31472E42">
      <w:pPr>
        <w:pStyle w:val="4"/>
        <w:ind w:left="0" w:firstLine="0"/>
        <w:jc w:val="left"/>
        <w:rPr>
          <w:rFonts w:hint="eastAsia"/>
          <w:smallCaps/>
          <w:spacing w:val="-8"/>
        </w:rPr>
      </w:pPr>
      <w:r>
        <w:rPr>
          <w:rFonts w:hint="eastAsia"/>
          <w:smallCaps/>
          <w:spacing w:val="-8"/>
        </w:rPr>
        <w:t>the Lord feed you sweetly, as he feeds the flowers, by silent drops of dew.—Ever yours, etc.</w:t>
      </w:r>
    </w:p>
    <w:p w14:paraId="63A972D3">
      <w:pPr>
        <w:pStyle w:val="4"/>
        <w:ind w:left="0" w:firstLine="0"/>
        <w:jc w:val="left"/>
        <w:rPr>
          <w:rFonts w:hint="eastAsia"/>
          <w:smallCaps/>
          <w:spacing w:val="-8"/>
        </w:rPr>
      </w:pPr>
      <w:r>
        <w:rPr>
          <w:rFonts w:hint="eastAsia"/>
          <w:smallCaps/>
          <w:spacing w:val="-8"/>
        </w:rPr>
        <w:t>愿主甜美地喂养你，如同祂用无声的露珠喂养花朵。—永远是你的朋友，等等。</w:t>
      </w:r>
    </w:p>
    <w:p w14:paraId="2DE9F737">
      <w:pPr>
        <w:pStyle w:val="4"/>
        <w:ind w:left="0" w:firstLine="0"/>
        <w:jc w:val="left"/>
        <w:rPr>
          <w:rFonts w:hint="eastAsia"/>
          <w:smallCaps/>
          <w:spacing w:val="-8"/>
        </w:rPr>
      </w:pPr>
    </w:p>
    <w:p w14:paraId="1E635436">
      <w:pPr>
        <w:pStyle w:val="3"/>
        <w:bidi w:val="0"/>
        <w:rPr>
          <w:rFonts w:hint="eastAsia"/>
        </w:rPr>
      </w:pPr>
      <w:r>
        <w:rPr>
          <w:rFonts w:hint="eastAsia"/>
        </w:rPr>
        <w:t>To The Members Of A Prayer-Meeting</w:t>
      </w:r>
    </w:p>
    <w:p w14:paraId="78CEA290">
      <w:pPr>
        <w:pStyle w:val="3"/>
        <w:bidi w:val="0"/>
        <w:rPr>
          <w:rFonts w:hint="eastAsia"/>
          <w:smallCaps/>
          <w:spacing w:val="-8"/>
        </w:rPr>
      </w:pPr>
      <w:r>
        <w:rPr>
          <w:rFonts w:hint="eastAsia"/>
        </w:rPr>
        <w:t>致祷告会成员</w:t>
      </w:r>
    </w:p>
    <w:p w14:paraId="0E6923C0">
      <w:pPr>
        <w:pStyle w:val="4"/>
        <w:ind w:left="0" w:firstLine="0"/>
        <w:jc w:val="left"/>
        <w:rPr>
          <w:rFonts w:hint="eastAsia"/>
          <w:smallCaps/>
          <w:spacing w:val="-8"/>
        </w:rPr>
      </w:pPr>
    </w:p>
    <w:p w14:paraId="78699B4A">
      <w:pPr>
        <w:pStyle w:val="4"/>
        <w:ind w:left="0" w:firstLine="0"/>
        <w:jc w:val="left"/>
        <w:rPr>
          <w:rFonts w:hint="eastAsia"/>
          <w:smallCaps/>
          <w:spacing w:val="-8"/>
        </w:rPr>
      </w:pPr>
      <w:r>
        <w:rPr>
          <w:rFonts w:hint="eastAsia"/>
          <w:smallCaps/>
          <w:spacing w:val="-8"/>
        </w:rPr>
        <w:t>Parable of the Sower</w:t>
      </w:r>
    </w:p>
    <w:p w14:paraId="263EE6C5">
      <w:pPr>
        <w:pStyle w:val="4"/>
        <w:ind w:left="0" w:firstLine="0"/>
        <w:jc w:val="left"/>
        <w:rPr>
          <w:rFonts w:hint="eastAsia"/>
          <w:smallCaps/>
          <w:spacing w:val="-8"/>
        </w:rPr>
      </w:pPr>
      <w:r>
        <w:rPr>
          <w:rFonts w:hint="eastAsia"/>
          <w:smallCaps/>
          <w:spacing w:val="-8"/>
        </w:rPr>
        <w:t>撒种的比喻</w:t>
      </w:r>
    </w:p>
    <w:p w14:paraId="531F3843">
      <w:pPr>
        <w:pStyle w:val="4"/>
        <w:ind w:left="0" w:firstLine="0"/>
        <w:jc w:val="left"/>
        <w:rPr>
          <w:rFonts w:hint="eastAsia"/>
          <w:smallCaps/>
          <w:spacing w:val="-8"/>
        </w:rPr>
      </w:pPr>
    </w:p>
    <w:p w14:paraId="6B044022">
      <w:pPr>
        <w:pStyle w:val="4"/>
        <w:ind w:left="0" w:firstLine="0"/>
        <w:jc w:val="left"/>
        <w:rPr>
          <w:rFonts w:hint="eastAsia"/>
          <w:smallCaps/>
          <w:spacing w:val="-8"/>
        </w:rPr>
      </w:pPr>
      <w:r>
        <w:rPr>
          <w:rFonts w:hint="eastAsia"/>
          <w:smallCaps/>
          <w:spacing w:val="-8"/>
        </w:rPr>
        <w:t>MY DEAR FRIENDS,—It has been a matter of great joy to me to hear that you meet together from time to time to read the word of God and pray—to pray for a blessing on yourselves and families, that you may be brought to the saving knowledge of the Lord Jesus Christ, and to pray for ministers, that they may be filled with the Holy Spirit, and made insatiably greedy for the salvation of souls, and that the word of God preached on the Sabbath may rise and be glorified till the whole world bow the knee at the name of Jesus.</w:t>
      </w:r>
    </w:p>
    <w:p w14:paraId="0CE4C6E1">
      <w:pPr>
        <w:pStyle w:val="4"/>
        <w:ind w:left="0" w:firstLine="0"/>
        <w:jc w:val="left"/>
        <w:rPr>
          <w:rFonts w:hint="eastAsia"/>
          <w:smallCaps/>
          <w:spacing w:val="-8"/>
        </w:rPr>
      </w:pPr>
      <w:r>
        <w:rPr>
          <w:rFonts w:hint="eastAsia"/>
          <w:smallCaps/>
          <w:spacing w:val="-8"/>
        </w:rPr>
        <w:t>我亲爱的朋友们，—听到你们时常聚集一起读上帝的话语和祷告——为你们自己和家人祷告祝福，使你们能被带到对主耶稣基督的得救知识里，并为牧师祷告，使他们被圣灵充满，对灵魂的得救有无尽的渴求，并使在安息日所传的上帝之道兴旺荣耀，直到全世界都在耶稣的名下屈膝，这对我来说是一件非常喜悦的事。</w:t>
      </w:r>
    </w:p>
    <w:p w14:paraId="000FF168">
      <w:pPr>
        <w:pStyle w:val="4"/>
        <w:ind w:left="0" w:firstLine="0"/>
        <w:jc w:val="left"/>
        <w:rPr>
          <w:rFonts w:hint="eastAsia"/>
          <w:smallCaps/>
          <w:spacing w:val="-8"/>
        </w:rPr>
      </w:pPr>
    </w:p>
    <w:p w14:paraId="26EED0DE">
      <w:pPr>
        <w:pStyle w:val="4"/>
        <w:ind w:left="0" w:firstLine="0"/>
        <w:jc w:val="left"/>
        <w:rPr>
          <w:rFonts w:hint="eastAsia"/>
          <w:smallCaps/>
          <w:spacing w:val="-8"/>
        </w:rPr>
      </w:pPr>
      <w:r>
        <w:rPr>
          <w:rFonts w:hint="eastAsia"/>
          <w:smallCaps/>
          <w:spacing w:val="-8"/>
        </w:rPr>
        <w:t>Oh, you that have had your eyes opened to see your lost condition by nature and by wicked works,—you that have been drawn by the Father to believe in Jesus, to wash in the blood of the Lamb, and to put on the righteousness of God,—oh! pray with all your heart that your dear friends may be brought to take the peace you feel,—that your enemies may be brought to the same Saviour, and that all the world may be brought to know Him, whom to know is life eternal.</w:t>
      </w:r>
    </w:p>
    <w:p w14:paraId="1038FECF">
      <w:pPr>
        <w:pStyle w:val="4"/>
        <w:ind w:left="0" w:firstLine="0"/>
        <w:jc w:val="left"/>
        <w:rPr>
          <w:rFonts w:hint="eastAsia"/>
          <w:smallCaps/>
          <w:spacing w:val="-8"/>
        </w:rPr>
      </w:pPr>
      <w:r>
        <w:rPr>
          <w:rFonts w:hint="eastAsia"/>
          <w:smallCaps/>
          <w:spacing w:val="-8"/>
        </w:rPr>
        <w:t>哦，你们这些眼睛被开启，看见自己因本性和恶行而失丧的光景的人，—你们这些被父吸引来信耶稣，在羔羊的血里洗净，并穿上上帝的义的人，—哦！要全心祷告，让你亲爱的朋友们能得着你所感受到的平安，—让你的仇敌能被带到同一位救主面前，让全世界都能认识祂，认识祂就是永生。</w:t>
      </w:r>
    </w:p>
    <w:p w14:paraId="2B8927BC">
      <w:pPr>
        <w:pStyle w:val="4"/>
        <w:ind w:left="0" w:firstLine="0"/>
        <w:jc w:val="left"/>
        <w:rPr>
          <w:rFonts w:hint="eastAsia"/>
          <w:smallCaps/>
          <w:spacing w:val="-8"/>
        </w:rPr>
      </w:pPr>
    </w:p>
    <w:p w14:paraId="0BBBB6B4">
      <w:pPr>
        <w:pStyle w:val="4"/>
        <w:ind w:left="0" w:firstLine="0"/>
        <w:jc w:val="left"/>
        <w:rPr>
          <w:rFonts w:hint="eastAsia"/>
          <w:smallCaps/>
          <w:spacing w:val="-8"/>
        </w:rPr>
      </w:pPr>
      <w:r>
        <w:rPr>
          <w:rFonts w:hint="eastAsia"/>
          <w:smallCaps/>
          <w:spacing w:val="-8"/>
        </w:rPr>
        <w:t>If you look at Matt. 13:3–9, you will see how much of our preaching is in vain, and what need there is to pray that God would open the hearts we speak to.</w:t>
      </w:r>
    </w:p>
    <w:p w14:paraId="5545B38F">
      <w:pPr>
        <w:pStyle w:val="4"/>
        <w:ind w:left="0" w:firstLine="0"/>
        <w:jc w:val="left"/>
        <w:rPr>
          <w:rFonts w:hint="eastAsia"/>
          <w:smallCaps/>
          <w:spacing w:val="-8"/>
        </w:rPr>
      </w:pPr>
      <w:r>
        <w:rPr>
          <w:rFonts w:hint="eastAsia"/>
          <w:smallCaps/>
          <w:spacing w:val="-8"/>
        </w:rPr>
        <w:t>如果你看马太福音13:3–9，你会看到我们有多少讲道是徒然的，以及祷告求上帝开启我们所说话之人的心是何等需要。</w:t>
      </w:r>
    </w:p>
    <w:p w14:paraId="48B8D510">
      <w:pPr>
        <w:pStyle w:val="4"/>
        <w:ind w:left="0" w:firstLine="0"/>
        <w:jc w:val="left"/>
        <w:rPr>
          <w:rFonts w:hint="eastAsia"/>
          <w:smallCaps/>
          <w:spacing w:val="-8"/>
        </w:rPr>
      </w:pPr>
    </w:p>
    <w:p w14:paraId="71900D38">
      <w:pPr>
        <w:pStyle w:val="4"/>
        <w:ind w:left="0" w:firstLine="0"/>
        <w:jc w:val="left"/>
        <w:rPr>
          <w:rFonts w:hint="eastAsia"/>
          <w:smallCaps/>
          <w:spacing w:val="-8"/>
        </w:rPr>
      </w:pPr>
      <w:r>
        <w:rPr>
          <w:rFonts w:hint="eastAsia"/>
          <w:smallCaps/>
          <w:spacing w:val="-8"/>
        </w:rPr>
        <w:t>Many among you, I fear, are like the hard wayside, so that, when the seed falls, it cannot get into your hearts, and the devil plucks it all away— vers. 3, 4.</w:t>
      </w:r>
    </w:p>
    <w:p w14:paraId="18436380">
      <w:pPr>
        <w:pStyle w:val="4"/>
        <w:ind w:left="0" w:firstLine="0"/>
        <w:jc w:val="left"/>
        <w:rPr>
          <w:rFonts w:hint="eastAsia"/>
          <w:smallCaps/>
          <w:spacing w:val="-8"/>
        </w:rPr>
      </w:pPr>
      <w:r>
        <w:rPr>
          <w:rFonts w:hint="eastAsia"/>
          <w:smallCaps/>
          <w:spacing w:val="-8"/>
        </w:rPr>
        <w:t>我担心，你们中间许多人就像坚硬的路旁，以致种子落下时，进不了你们的心，魔鬼就把它们都夺去了—第3, 4节。</w:t>
      </w:r>
    </w:p>
    <w:p w14:paraId="207C2A89">
      <w:pPr>
        <w:pStyle w:val="4"/>
        <w:ind w:left="0" w:firstLine="0"/>
        <w:jc w:val="left"/>
        <w:rPr>
          <w:rFonts w:hint="eastAsia"/>
          <w:smallCaps/>
          <w:spacing w:val="-8"/>
        </w:rPr>
      </w:pPr>
    </w:p>
    <w:p w14:paraId="3CEB0BEC">
      <w:pPr>
        <w:pStyle w:val="4"/>
        <w:ind w:left="0" w:firstLine="0"/>
        <w:jc w:val="left"/>
        <w:rPr>
          <w:rFonts w:hint="eastAsia"/>
          <w:smallCaps/>
          <w:spacing w:val="-8"/>
        </w:rPr>
      </w:pPr>
      <w:r>
        <w:rPr>
          <w:rFonts w:hint="eastAsia"/>
          <w:smallCaps/>
          <w:spacing w:val="-8"/>
        </w:rPr>
        <w:t>Is it not true that some of your hearts are like the footpath, trodden all the week by wicked thoughts?</w:t>
      </w:r>
    </w:p>
    <w:p w14:paraId="5EEBD675">
      <w:pPr>
        <w:pStyle w:val="4"/>
        <w:ind w:left="0" w:firstLine="0"/>
        <w:jc w:val="left"/>
        <w:rPr>
          <w:rFonts w:hint="eastAsia"/>
          <w:smallCaps/>
          <w:spacing w:val="-8"/>
        </w:rPr>
      </w:pPr>
      <w:r>
        <w:rPr>
          <w:rFonts w:hint="eastAsia"/>
          <w:smallCaps/>
          <w:spacing w:val="-8"/>
        </w:rPr>
        <w:t>你们有些人的心不就像小径一样，整周被邪恶的思想践踏吗？</w:t>
      </w:r>
    </w:p>
    <w:p w14:paraId="7F5D6A4A">
      <w:pPr>
        <w:pStyle w:val="4"/>
        <w:ind w:left="0" w:firstLine="0"/>
        <w:jc w:val="left"/>
        <w:rPr>
          <w:rFonts w:hint="eastAsia"/>
          <w:smallCaps/>
          <w:spacing w:val="-8"/>
        </w:rPr>
      </w:pPr>
    </w:p>
    <w:p w14:paraId="45705C2B">
      <w:pPr>
        <w:pStyle w:val="4"/>
        <w:ind w:left="0" w:firstLine="0"/>
        <w:jc w:val="left"/>
        <w:rPr>
          <w:rFonts w:hint="eastAsia"/>
          <w:smallCaps/>
          <w:spacing w:val="-8"/>
        </w:rPr>
      </w:pPr>
      <w:r>
        <w:rPr>
          <w:rFonts w:hint="eastAsia"/>
          <w:smallCaps/>
          <w:spacing w:val="-8"/>
        </w:rPr>
        <w:t>“Free passage this way” is written over your hearts—common worldly thoughts—busy covetous desires of money—malicious thoughts—impure, abominable thoughts.</w:t>
      </w:r>
    </w:p>
    <w:p w14:paraId="3801961C">
      <w:pPr>
        <w:pStyle w:val="4"/>
        <w:ind w:left="0" w:firstLine="0"/>
        <w:jc w:val="left"/>
        <w:rPr>
          <w:rFonts w:hint="eastAsia"/>
          <w:smallCaps/>
          <w:spacing w:val="-8"/>
        </w:rPr>
      </w:pPr>
      <w:r>
        <w:rPr>
          <w:rFonts w:hint="eastAsia"/>
          <w:smallCaps/>
          <w:spacing w:val="-8"/>
        </w:rPr>
        <w:t>“此路免费通行”写在你们心上——普通的世俗思想——忙碌贪婪的金钱欲望——恶毒的思想——不洁、可憎的思想。</w:t>
      </w:r>
    </w:p>
    <w:p w14:paraId="342B965F">
      <w:pPr>
        <w:pStyle w:val="4"/>
        <w:ind w:left="0" w:firstLine="0"/>
        <w:jc w:val="left"/>
        <w:rPr>
          <w:rFonts w:hint="eastAsia"/>
          <w:smallCaps/>
          <w:spacing w:val="-8"/>
        </w:rPr>
      </w:pPr>
    </w:p>
    <w:p w14:paraId="5A2027EF">
      <w:pPr>
        <w:pStyle w:val="4"/>
        <w:ind w:left="0" w:firstLine="0"/>
        <w:jc w:val="left"/>
        <w:rPr>
          <w:rFonts w:hint="eastAsia"/>
          <w:smallCaps/>
          <w:spacing w:val="-8"/>
        </w:rPr>
      </w:pPr>
      <w:r>
        <w:rPr>
          <w:rFonts w:hint="eastAsia"/>
          <w:smallCaps/>
          <w:spacing w:val="-8"/>
        </w:rPr>
        <w:t>Oh who can tell what a constant thoroughfare of wicked imaginations is passing night and day through every unconverted mind!</w:t>
      </w:r>
    </w:p>
    <w:p w14:paraId="4C49D7F1">
      <w:pPr>
        <w:pStyle w:val="4"/>
        <w:ind w:left="0" w:firstLine="0"/>
        <w:jc w:val="left"/>
        <w:rPr>
          <w:rFonts w:hint="eastAsia"/>
          <w:smallCaps/>
          <w:spacing w:val="-8"/>
        </w:rPr>
      </w:pPr>
      <w:r>
        <w:rPr>
          <w:rFonts w:hint="eastAsia"/>
          <w:smallCaps/>
          <w:spacing w:val="-8"/>
        </w:rPr>
        <w:t>哦，谁能说出，每一个未归信的心思意念里，昼夜不停地穿梭着何等持续不断的邪恶想象！</w:t>
      </w:r>
    </w:p>
    <w:p w14:paraId="38769048">
      <w:pPr>
        <w:pStyle w:val="4"/>
        <w:ind w:left="0" w:firstLine="0"/>
        <w:jc w:val="left"/>
        <w:rPr>
          <w:rFonts w:hint="eastAsia"/>
          <w:smallCaps/>
          <w:spacing w:val="-8"/>
        </w:rPr>
      </w:pPr>
    </w:p>
    <w:p w14:paraId="23E075CB">
      <w:pPr>
        <w:pStyle w:val="4"/>
        <w:ind w:left="0" w:firstLine="0"/>
        <w:jc w:val="left"/>
        <w:rPr>
          <w:rFonts w:hint="eastAsia"/>
          <w:smallCaps/>
          <w:spacing w:val="-8"/>
        </w:rPr>
      </w:pPr>
      <w:r>
        <w:rPr>
          <w:rFonts w:hint="eastAsia"/>
          <w:smallCaps/>
          <w:spacing w:val="-8"/>
        </w:rPr>
        <w:t>Oh, look at Gen. 6:5, and weep over the Bible description of your own hard hearts.</w:t>
      </w:r>
    </w:p>
    <w:p w14:paraId="49B09D09">
      <w:pPr>
        <w:pStyle w:val="4"/>
        <w:ind w:left="0" w:firstLine="0"/>
        <w:jc w:val="left"/>
        <w:rPr>
          <w:rFonts w:hint="eastAsia"/>
          <w:smallCaps/>
          <w:spacing w:val="-8"/>
        </w:rPr>
      </w:pPr>
      <w:r>
        <w:rPr>
          <w:rFonts w:hint="eastAsia"/>
          <w:smallCaps/>
          <w:spacing w:val="-8"/>
        </w:rPr>
        <w:t>哦，请看创世记6:5，为圣经对你们自己刚硬之心的描述而哭泣。</w:t>
      </w:r>
    </w:p>
    <w:p w14:paraId="452B47D1">
      <w:pPr>
        <w:pStyle w:val="4"/>
        <w:ind w:left="0" w:firstLine="0"/>
        <w:jc w:val="left"/>
        <w:rPr>
          <w:rFonts w:hint="eastAsia"/>
          <w:smallCaps/>
          <w:spacing w:val="-8"/>
        </w:rPr>
      </w:pPr>
    </w:p>
    <w:p w14:paraId="50ECB440">
      <w:pPr>
        <w:pStyle w:val="4"/>
        <w:ind w:left="0" w:firstLine="0"/>
        <w:jc w:val="left"/>
        <w:rPr>
          <w:rFonts w:hint="eastAsia"/>
          <w:smallCaps/>
          <w:spacing w:val="-8"/>
        </w:rPr>
      </w:pPr>
      <w:r>
        <w:rPr>
          <w:rFonts w:hint="eastAsia"/>
          <w:smallCaps/>
          <w:spacing w:val="-8"/>
        </w:rPr>
        <w:t>Now, when you come to the church on Sabbath, your heart is like a footpath; the seed cannot fall in, it lies upon the surface.</w:t>
      </w:r>
    </w:p>
    <w:p w14:paraId="5F280AD3">
      <w:pPr>
        <w:pStyle w:val="4"/>
        <w:ind w:left="0" w:firstLine="0"/>
        <w:jc w:val="left"/>
        <w:rPr>
          <w:rFonts w:hint="eastAsia"/>
          <w:smallCaps/>
          <w:spacing w:val="-8"/>
        </w:rPr>
      </w:pPr>
      <w:r>
        <w:rPr>
          <w:rFonts w:hint="eastAsia"/>
          <w:smallCaps/>
          <w:spacing w:val="-8"/>
        </w:rPr>
        <w:t>现在，当你们安息日来到教会时，你们的心就像一条小径；种子落不进去，它停留在表面。</w:t>
      </w:r>
    </w:p>
    <w:p w14:paraId="3EF40615">
      <w:pPr>
        <w:pStyle w:val="4"/>
        <w:ind w:left="0" w:firstLine="0"/>
        <w:jc w:val="left"/>
        <w:rPr>
          <w:rFonts w:hint="eastAsia"/>
          <w:smallCaps/>
          <w:spacing w:val="-8"/>
        </w:rPr>
      </w:pPr>
    </w:p>
    <w:p w14:paraId="0FBE9E71">
      <w:pPr>
        <w:pStyle w:val="4"/>
        <w:ind w:left="0" w:firstLine="0"/>
        <w:jc w:val="left"/>
        <w:rPr>
          <w:rFonts w:hint="eastAsia"/>
          <w:smallCaps/>
          <w:spacing w:val="-8"/>
        </w:rPr>
      </w:pPr>
      <w:r>
        <w:rPr>
          <w:rFonts w:hint="eastAsia"/>
          <w:smallCaps/>
          <w:spacing w:val="-8"/>
        </w:rPr>
        <w:t>You do not understand the minister.</w:t>
      </w:r>
    </w:p>
    <w:p w14:paraId="155D1D56">
      <w:pPr>
        <w:pStyle w:val="4"/>
        <w:ind w:left="0" w:firstLine="0"/>
        <w:jc w:val="left"/>
        <w:rPr>
          <w:rFonts w:hint="eastAsia"/>
          <w:smallCaps/>
          <w:spacing w:val="-8"/>
        </w:rPr>
      </w:pPr>
      <w:r>
        <w:rPr>
          <w:rFonts w:hint="eastAsia"/>
          <w:smallCaps/>
          <w:spacing w:val="-8"/>
        </w:rPr>
        <w:t>你们不明白牧师的话。</w:t>
      </w:r>
    </w:p>
    <w:p w14:paraId="5B633A6E">
      <w:pPr>
        <w:pStyle w:val="4"/>
        <w:ind w:left="0" w:firstLine="0"/>
        <w:jc w:val="left"/>
        <w:rPr>
          <w:rFonts w:hint="eastAsia"/>
          <w:smallCaps/>
          <w:spacing w:val="-8"/>
        </w:rPr>
      </w:pPr>
    </w:p>
    <w:p w14:paraId="4EAB847E">
      <w:pPr>
        <w:pStyle w:val="4"/>
        <w:ind w:left="0" w:firstLine="0"/>
        <w:jc w:val="left"/>
        <w:rPr>
          <w:rFonts w:hint="eastAsia"/>
          <w:smallCaps/>
          <w:spacing w:val="-8"/>
        </w:rPr>
      </w:pPr>
      <w:r>
        <w:rPr>
          <w:rFonts w:hint="eastAsia"/>
          <w:smallCaps/>
          <w:spacing w:val="-8"/>
        </w:rPr>
        <w:t>Perhaps he preaches of the desperate wickedness of the heart, and the danger you are in of going to hell if you be not born again.</w:t>
      </w:r>
    </w:p>
    <w:p w14:paraId="61ED207E">
      <w:pPr>
        <w:pStyle w:val="4"/>
        <w:ind w:left="0" w:firstLine="0"/>
        <w:jc w:val="left"/>
        <w:rPr>
          <w:rFonts w:hint="eastAsia"/>
          <w:smallCaps/>
          <w:spacing w:val="-8"/>
        </w:rPr>
      </w:pPr>
      <w:r>
        <w:rPr>
          <w:rFonts w:hint="eastAsia"/>
          <w:smallCaps/>
          <w:spacing w:val="-8"/>
        </w:rPr>
        <w:t>或许他讲到内心的极度邪恶，以及你们若不重生，就有下地狱的危险。</w:t>
      </w:r>
    </w:p>
    <w:p w14:paraId="678005BF">
      <w:pPr>
        <w:pStyle w:val="4"/>
        <w:ind w:left="0" w:firstLine="0"/>
        <w:jc w:val="left"/>
        <w:rPr>
          <w:rFonts w:hint="eastAsia"/>
          <w:smallCaps/>
          <w:spacing w:val="-8"/>
        </w:rPr>
      </w:pPr>
    </w:p>
    <w:p w14:paraId="55B14F92">
      <w:pPr>
        <w:pStyle w:val="4"/>
        <w:ind w:left="0" w:firstLine="0"/>
        <w:jc w:val="left"/>
        <w:rPr>
          <w:rFonts w:hint="eastAsia"/>
          <w:smallCaps/>
          <w:spacing w:val="-8"/>
        </w:rPr>
      </w:pPr>
      <w:r>
        <w:rPr>
          <w:rFonts w:hint="eastAsia"/>
          <w:smallCaps/>
          <w:spacing w:val="-8"/>
        </w:rPr>
        <w:t>You feel it to be a dry subject, and turn your head away.</w:t>
      </w:r>
    </w:p>
    <w:p w14:paraId="7B58714C">
      <w:pPr>
        <w:pStyle w:val="4"/>
        <w:ind w:left="0" w:firstLine="0"/>
        <w:jc w:val="left"/>
        <w:rPr>
          <w:rFonts w:hint="eastAsia"/>
          <w:smallCaps/>
          <w:spacing w:val="-8"/>
        </w:rPr>
      </w:pPr>
      <w:r>
        <w:rPr>
          <w:rFonts w:hint="eastAsia"/>
          <w:smallCaps/>
          <w:spacing w:val="-8"/>
        </w:rPr>
        <w:t>你们觉得这是个枯燥的话题，就把头转开了。</w:t>
      </w:r>
    </w:p>
    <w:p w14:paraId="098A1353">
      <w:pPr>
        <w:pStyle w:val="4"/>
        <w:ind w:left="0" w:firstLine="0"/>
        <w:jc w:val="left"/>
        <w:rPr>
          <w:rFonts w:hint="eastAsia"/>
          <w:smallCaps/>
          <w:spacing w:val="-8"/>
        </w:rPr>
      </w:pPr>
    </w:p>
    <w:p w14:paraId="668BEC1F">
      <w:pPr>
        <w:pStyle w:val="4"/>
        <w:ind w:left="0" w:firstLine="0"/>
        <w:jc w:val="left"/>
        <w:rPr>
          <w:rFonts w:hint="eastAsia"/>
          <w:smallCaps/>
          <w:spacing w:val="-8"/>
        </w:rPr>
      </w:pPr>
      <w:r>
        <w:rPr>
          <w:rFonts w:hint="eastAsia"/>
          <w:smallCaps/>
          <w:spacing w:val="-8"/>
        </w:rPr>
        <w:t>Perhaps he is preaching of the love of Jesus, in tasting death for every man; and that He will in no wise cast the vilest sinner out.</w:t>
      </w:r>
    </w:p>
    <w:p w14:paraId="58820762">
      <w:pPr>
        <w:pStyle w:val="4"/>
        <w:ind w:left="0" w:firstLine="0"/>
        <w:jc w:val="left"/>
        <w:rPr>
          <w:rFonts w:hint="eastAsia"/>
          <w:smallCaps/>
          <w:spacing w:val="-8"/>
        </w:rPr>
      </w:pPr>
      <w:r>
        <w:rPr>
          <w:rFonts w:hint="eastAsia"/>
          <w:smallCaps/>
          <w:spacing w:val="-8"/>
        </w:rPr>
        <w:t>或许他在讲耶稣的爱，为每个人尝了死味；并且祂绝不丢弃最卑劣的罪人。</w:t>
      </w:r>
    </w:p>
    <w:p w14:paraId="2303F99E">
      <w:pPr>
        <w:pStyle w:val="4"/>
        <w:ind w:left="0" w:firstLine="0"/>
        <w:jc w:val="left"/>
        <w:rPr>
          <w:rFonts w:hint="eastAsia"/>
          <w:smallCaps/>
          <w:spacing w:val="-8"/>
        </w:rPr>
      </w:pPr>
    </w:p>
    <w:p w14:paraId="66C9C8D3">
      <w:pPr>
        <w:pStyle w:val="4"/>
        <w:ind w:left="0" w:firstLine="0"/>
        <w:jc w:val="left"/>
        <w:rPr>
          <w:rFonts w:hint="eastAsia"/>
          <w:smallCaps/>
          <w:spacing w:val="-8"/>
        </w:rPr>
      </w:pPr>
      <w:r>
        <w:rPr>
          <w:rFonts w:hint="eastAsia"/>
          <w:smallCaps/>
          <w:spacing w:val="-8"/>
        </w:rPr>
        <w:t>Still you feel no interest, and perhaps you fall asleep during the sermon.</w:t>
      </w:r>
    </w:p>
    <w:p w14:paraId="2DE7151D">
      <w:pPr>
        <w:pStyle w:val="4"/>
        <w:ind w:left="0" w:firstLine="0"/>
        <w:jc w:val="left"/>
        <w:rPr>
          <w:rFonts w:hint="eastAsia"/>
          <w:smallCaps/>
          <w:spacing w:val="-8"/>
        </w:rPr>
      </w:pPr>
      <w:r>
        <w:rPr>
          <w:rFonts w:hint="eastAsia"/>
          <w:smallCaps/>
          <w:spacing w:val="-8"/>
        </w:rPr>
        <w:t>你们仍然不感兴趣，或许在讲道时睡着了。</w:t>
      </w:r>
    </w:p>
    <w:p w14:paraId="115E7F49">
      <w:pPr>
        <w:pStyle w:val="4"/>
        <w:ind w:left="0" w:firstLine="0"/>
        <w:jc w:val="left"/>
        <w:rPr>
          <w:rFonts w:hint="eastAsia"/>
          <w:smallCaps/>
          <w:spacing w:val="-8"/>
        </w:rPr>
      </w:pPr>
    </w:p>
    <w:p w14:paraId="2C9A4629">
      <w:pPr>
        <w:pStyle w:val="4"/>
        <w:ind w:left="0" w:firstLine="0"/>
        <w:jc w:val="left"/>
        <w:rPr>
          <w:rFonts w:hint="eastAsia"/>
          <w:smallCaps/>
          <w:spacing w:val="-8"/>
        </w:rPr>
      </w:pPr>
      <w:r>
        <w:rPr>
          <w:rFonts w:hint="eastAsia"/>
          <w:smallCaps/>
          <w:spacing w:val="-8"/>
        </w:rPr>
        <w:t>Oh, you are the wayside hearers,—the devil plucks all the seed away.</w:t>
      </w:r>
    </w:p>
    <w:p w14:paraId="120D26C6">
      <w:pPr>
        <w:pStyle w:val="4"/>
        <w:ind w:left="0" w:firstLine="0"/>
        <w:jc w:val="left"/>
        <w:rPr>
          <w:rFonts w:hint="eastAsia"/>
          <w:smallCaps/>
          <w:spacing w:val="-8"/>
        </w:rPr>
      </w:pPr>
      <w:r>
        <w:rPr>
          <w:rFonts w:hint="eastAsia"/>
          <w:smallCaps/>
          <w:spacing w:val="-8"/>
        </w:rPr>
        <w:t>哦，你们是路旁的听道者，—魔鬼把所有的种子都夺去了。</w:t>
      </w:r>
    </w:p>
    <w:p w14:paraId="5C688880">
      <w:pPr>
        <w:pStyle w:val="4"/>
        <w:ind w:left="0" w:firstLine="0"/>
        <w:jc w:val="left"/>
        <w:rPr>
          <w:rFonts w:hint="eastAsia"/>
          <w:smallCaps/>
          <w:spacing w:val="-8"/>
        </w:rPr>
      </w:pPr>
    </w:p>
    <w:p w14:paraId="1E1667BC">
      <w:pPr>
        <w:pStyle w:val="4"/>
        <w:ind w:left="0" w:firstLine="0"/>
        <w:jc w:val="left"/>
        <w:rPr>
          <w:rFonts w:hint="eastAsia"/>
          <w:smallCaps/>
          <w:spacing w:val="-8"/>
        </w:rPr>
      </w:pPr>
      <w:r>
        <w:rPr>
          <w:rFonts w:hint="eastAsia"/>
          <w:smallCaps/>
          <w:spacing w:val="-8"/>
        </w:rPr>
        <w:t>When you turn your back on the church, you turn your back on divine things; and before you have got half-way home, the devil has carried off every word of the sermon.</w:t>
      </w:r>
    </w:p>
    <w:p w14:paraId="78A3FDEF">
      <w:pPr>
        <w:pStyle w:val="4"/>
        <w:ind w:left="0" w:firstLine="0"/>
        <w:jc w:val="left"/>
        <w:rPr>
          <w:rFonts w:hint="eastAsia"/>
          <w:smallCaps/>
          <w:spacing w:val="-8"/>
        </w:rPr>
      </w:pPr>
      <w:r>
        <w:rPr>
          <w:rFonts w:hint="eastAsia"/>
          <w:smallCaps/>
          <w:spacing w:val="-8"/>
        </w:rPr>
        <w:t>当你们背对教会时，你们就背对神圣的事物；还没到家一半，魔鬼就把讲道的每一句话都夺走了。</w:t>
      </w:r>
    </w:p>
    <w:p w14:paraId="02C1DC40">
      <w:pPr>
        <w:pStyle w:val="4"/>
        <w:ind w:left="0" w:firstLine="0"/>
        <w:jc w:val="left"/>
        <w:rPr>
          <w:rFonts w:hint="eastAsia"/>
          <w:smallCaps/>
          <w:spacing w:val="-8"/>
        </w:rPr>
      </w:pPr>
    </w:p>
    <w:p w14:paraId="2DC99616">
      <w:pPr>
        <w:pStyle w:val="4"/>
        <w:ind w:left="0" w:firstLine="0"/>
        <w:jc w:val="left"/>
        <w:rPr>
          <w:rFonts w:hint="eastAsia"/>
          <w:smallCaps/>
          <w:spacing w:val="-8"/>
        </w:rPr>
      </w:pPr>
      <w:r>
        <w:rPr>
          <w:rFonts w:hint="eastAsia"/>
          <w:smallCaps/>
          <w:spacing w:val="-8"/>
        </w:rPr>
        <w:t>Yea, often, I fear, before you have got a sight of your own cottage, or the trees before the door, the devil has filled your hearts with abominable worldly thoughts, and your tongue with evil talk, unworthy of the Sabbath.</w:t>
      </w:r>
    </w:p>
    <w:p w14:paraId="0D3A8277">
      <w:pPr>
        <w:pStyle w:val="4"/>
        <w:ind w:left="0" w:firstLine="0"/>
        <w:jc w:val="left"/>
        <w:rPr>
          <w:rFonts w:hint="eastAsia"/>
          <w:smallCaps/>
          <w:spacing w:val="-8"/>
        </w:rPr>
      </w:pPr>
      <w:r>
        <w:rPr>
          <w:rFonts w:hint="eastAsia"/>
          <w:smallCaps/>
          <w:spacing w:val="-8"/>
        </w:rPr>
        <w:t>是的，我担心，常常在你们还没看见自己的小屋或门前的树木之前，魔鬼就已经用可憎的世俗思想充满了你们的心，用不配在安息日说出的恶言充满了你们的舌头。</w:t>
      </w:r>
    </w:p>
    <w:p w14:paraId="30E3B61F">
      <w:pPr>
        <w:pStyle w:val="4"/>
        <w:ind w:left="0" w:firstLine="0"/>
        <w:jc w:val="left"/>
        <w:rPr>
          <w:rFonts w:hint="eastAsia"/>
          <w:smallCaps/>
          <w:spacing w:val="-8"/>
        </w:rPr>
      </w:pPr>
    </w:p>
    <w:p w14:paraId="4D718E37">
      <w:pPr>
        <w:pStyle w:val="4"/>
        <w:ind w:left="0" w:firstLine="0"/>
        <w:jc w:val="left"/>
        <w:rPr>
          <w:rFonts w:hint="eastAsia"/>
          <w:smallCaps/>
          <w:spacing w:val="-8"/>
        </w:rPr>
      </w:pPr>
      <w:r>
        <w:rPr>
          <w:rFonts w:hint="eastAsia"/>
          <w:smallCaps/>
          <w:spacing w:val="-8"/>
        </w:rPr>
        <w:t>O Satan, Satan! what a cunning fiend thou art!</w:t>
      </w:r>
    </w:p>
    <w:p w14:paraId="5CDA22AB">
      <w:pPr>
        <w:pStyle w:val="4"/>
        <w:ind w:left="0" w:firstLine="0"/>
        <w:jc w:val="left"/>
        <w:rPr>
          <w:rFonts w:hint="eastAsia"/>
          <w:smallCaps/>
          <w:spacing w:val="-8"/>
        </w:rPr>
      </w:pPr>
      <w:r>
        <w:rPr>
          <w:rFonts w:hint="eastAsia"/>
          <w:smallCaps/>
          <w:spacing w:val="-8"/>
        </w:rPr>
        <w:t>哦，撒但，撒但！你是何等狡猾的恶魔！</w:t>
      </w:r>
    </w:p>
    <w:p w14:paraId="3E7446C8">
      <w:pPr>
        <w:pStyle w:val="4"/>
        <w:ind w:left="0" w:firstLine="0"/>
        <w:jc w:val="left"/>
        <w:rPr>
          <w:rFonts w:hint="eastAsia"/>
          <w:smallCaps/>
          <w:spacing w:val="-8"/>
        </w:rPr>
      </w:pPr>
    </w:p>
    <w:p w14:paraId="156453CB">
      <w:pPr>
        <w:pStyle w:val="4"/>
        <w:ind w:left="0" w:firstLine="0"/>
        <w:jc w:val="left"/>
        <w:rPr>
          <w:rFonts w:hint="eastAsia"/>
          <w:smallCaps/>
          <w:spacing w:val="-8"/>
        </w:rPr>
      </w:pPr>
      <w:r>
        <w:rPr>
          <w:rFonts w:hint="eastAsia"/>
          <w:smallCaps/>
          <w:spacing w:val="-8"/>
        </w:rPr>
        <w:t>Even when the hard hearts will not receive the word, thou wilt not suffer it to remain; lest it should come back in a time of sickness or danger, thou carriest all away.</w:t>
      </w:r>
    </w:p>
    <w:p w14:paraId="03EB9361">
      <w:pPr>
        <w:pStyle w:val="4"/>
        <w:ind w:left="0" w:firstLine="0"/>
        <w:jc w:val="left"/>
        <w:rPr>
          <w:rFonts w:hint="eastAsia"/>
          <w:smallCaps/>
          <w:spacing w:val="-8"/>
        </w:rPr>
      </w:pPr>
      <w:r>
        <w:rPr>
          <w:rFonts w:hint="eastAsia"/>
          <w:smallCaps/>
          <w:spacing w:val="-8"/>
        </w:rPr>
        <w:t>即使当刚硬的心不接受道时，你也不容它存留；恐怕它在疾病或危险时会回来，你就把它全都夺走了。</w:t>
      </w:r>
    </w:p>
    <w:p w14:paraId="15477403">
      <w:pPr>
        <w:pStyle w:val="4"/>
        <w:ind w:left="0" w:firstLine="0"/>
        <w:jc w:val="left"/>
        <w:rPr>
          <w:rFonts w:hint="eastAsia"/>
          <w:smallCaps/>
          <w:spacing w:val="-8"/>
        </w:rPr>
      </w:pPr>
    </w:p>
    <w:p w14:paraId="0CEF0387">
      <w:pPr>
        <w:pStyle w:val="4"/>
        <w:ind w:left="0" w:firstLine="0"/>
        <w:jc w:val="left"/>
        <w:rPr>
          <w:rFonts w:hint="eastAsia"/>
          <w:smallCaps/>
          <w:spacing w:val="-8"/>
        </w:rPr>
      </w:pPr>
      <w:r>
        <w:rPr>
          <w:rFonts w:hint="eastAsia"/>
          <w:smallCaps/>
          <w:spacing w:val="-8"/>
        </w:rPr>
        <w:t>Dear believers, pray that it be not so with you, nor with your friends; pray for a soft heart and a retentive memory; and often speak together of the sermons you hear, and get them harrowed into your hearts, that Satan may be cheated, and your soul saved.</w:t>
      </w:r>
    </w:p>
    <w:p w14:paraId="191A418E">
      <w:pPr>
        <w:pStyle w:val="4"/>
        <w:ind w:left="0" w:firstLine="0"/>
        <w:jc w:val="left"/>
        <w:rPr>
          <w:rFonts w:hint="eastAsia"/>
          <w:smallCaps/>
          <w:spacing w:val="-8"/>
        </w:rPr>
      </w:pPr>
      <w:r>
        <w:rPr>
          <w:rFonts w:hint="eastAsia"/>
          <w:smallCaps/>
          <w:spacing w:val="-8"/>
        </w:rPr>
        <w:t>亲爱的信徒们，祷告这事不要发生在你们或你们的朋友身上；祈求一颗柔软的心和记性好的头脑；并且常常一起谈论你们所听的讲道，让它们深深地扎根在你们心里，这样撒但就会被欺骗，你们的灵魂就会得救。</w:t>
      </w:r>
    </w:p>
    <w:p w14:paraId="055490F7">
      <w:pPr>
        <w:pStyle w:val="4"/>
        <w:ind w:left="0" w:firstLine="0"/>
        <w:jc w:val="left"/>
        <w:rPr>
          <w:rFonts w:hint="eastAsia"/>
          <w:smallCaps/>
          <w:spacing w:val="-8"/>
        </w:rPr>
      </w:pPr>
    </w:p>
    <w:p w14:paraId="478B9B79">
      <w:pPr>
        <w:pStyle w:val="4"/>
        <w:ind w:left="0" w:firstLine="0"/>
        <w:jc w:val="left"/>
        <w:rPr>
          <w:rFonts w:hint="eastAsia"/>
          <w:smallCaps/>
          <w:spacing w:val="-8"/>
        </w:rPr>
      </w:pPr>
      <w:r>
        <w:rPr>
          <w:rFonts w:hint="eastAsia"/>
          <w:smallCaps/>
          <w:spacing w:val="-8"/>
        </w:rPr>
        <w:t>Many, I fear, among you, are receiving the seed into stony places (Matt. 13:6)—receiving the word for a while, but soon withering away in time of persecution.</w:t>
      </w:r>
    </w:p>
    <w:p w14:paraId="0BA947C2">
      <w:pPr>
        <w:pStyle w:val="4"/>
        <w:ind w:left="0" w:firstLine="0"/>
        <w:jc w:val="left"/>
        <w:rPr>
          <w:rFonts w:hint="eastAsia"/>
          <w:smallCaps/>
          <w:spacing w:val="-8"/>
        </w:rPr>
      </w:pPr>
      <w:r>
        <w:rPr>
          <w:rFonts w:hint="eastAsia"/>
          <w:smallCaps/>
          <w:spacing w:val="-8"/>
        </w:rPr>
        <w:t>我担心，你们中间许多人，是把种子接到石头地里（马太福音 13:5）—暂时领受了道，但在逼迫的时候很快就枯萎了。</w:t>
      </w:r>
    </w:p>
    <w:p w14:paraId="68022161">
      <w:pPr>
        <w:pStyle w:val="4"/>
        <w:ind w:left="0" w:firstLine="0"/>
        <w:jc w:val="left"/>
        <w:rPr>
          <w:rFonts w:hint="eastAsia"/>
          <w:smallCaps/>
          <w:spacing w:val="-8"/>
        </w:rPr>
      </w:pPr>
    </w:p>
    <w:p w14:paraId="3765FD19">
      <w:pPr>
        <w:pStyle w:val="4"/>
        <w:ind w:left="0" w:firstLine="0"/>
        <w:jc w:val="left"/>
        <w:rPr>
          <w:rFonts w:hint="eastAsia"/>
          <w:smallCaps/>
          <w:spacing w:val="-8"/>
        </w:rPr>
      </w:pPr>
      <w:r>
        <w:rPr>
          <w:rFonts w:hint="eastAsia"/>
          <w:smallCaps/>
          <w:spacing w:val="-8"/>
        </w:rPr>
        <w:t>I fear there may be some among you who are charmed with something about the gospel, instead of cleaving in heart to Christ.</w:t>
      </w:r>
    </w:p>
    <w:p w14:paraId="6D9FE634">
      <w:pPr>
        <w:pStyle w:val="4"/>
        <w:ind w:left="0" w:firstLine="0"/>
        <w:jc w:val="left"/>
        <w:rPr>
          <w:rFonts w:hint="eastAsia"/>
          <w:smallCaps/>
          <w:spacing w:val="-8"/>
        </w:rPr>
      </w:pPr>
      <w:r>
        <w:rPr>
          <w:rFonts w:hint="eastAsia"/>
          <w:smallCaps/>
          <w:spacing w:val="-8"/>
        </w:rPr>
        <w:t>我担心你们中间可能有些人，被福音的某些方面所吸引，而不是在心里依附基督。</w:t>
      </w:r>
    </w:p>
    <w:p w14:paraId="35847ABC">
      <w:pPr>
        <w:pStyle w:val="4"/>
        <w:ind w:left="0" w:firstLine="0"/>
        <w:jc w:val="left"/>
        <w:rPr>
          <w:rFonts w:hint="eastAsia"/>
          <w:smallCaps/>
          <w:spacing w:val="-8"/>
        </w:rPr>
      </w:pPr>
    </w:p>
    <w:p w14:paraId="312805CC">
      <w:pPr>
        <w:pStyle w:val="4"/>
        <w:ind w:left="0" w:firstLine="0"/>
        <w:jc w:val="left"/>
        <w:rPr>
          <w:rFonts w:hint="eastAsia"/>
          <w:smallCaps/>
          <w:spacing w:val="-8"/>
        </w:rPr>
      </w:pPr>
      <w:r>
        <w:rPr>
          <w:rFonts w:hint="eastAsia"/>
          <w:smallCaps/>
          <w:spacing w:val="-8"/>
        </w:rPr>
        <w:t>I can imagine that some of the wounded Israelites, that were bitten by the serpent, were much taken with Moses, as he held up the brazen serpent, instead of looking at the serpent itself.</w:t>
      </w:r>
    </w:p>
    <w:p w14:paraId="5176E537">
      <w:pPr>
        <w:pStyle w:val="4"/>
        <w:ind w:left="0" w:firstLine="0"/>
        <w:jc w:val="left"/>
        <w:rPr>
          <w:rFonts w:hint="eastAsia"/>
          <w:smallCaps/>
          <w:spacing w:val="-8"/>
        </w:rPr>
      </w:pPr>
      <w:r>
        <w:rPr>
          <w:rFonts w:hint="eastAsia"/>
          <w:smallCaps/>
          <w:spacing w:val="-8"/>
        </w:rPr>
        <w:t>我可以想象，一些被蛇咬伤的以色列人，当摩西举起铜蛇时，他们更多地被摩西所吸引，而不是仰望铜蛇本身。</w:t>
      </w:r>
    </w:p>
    <w:p w14:paraId="704ACC6B">
      <w:pPr>
        <w:pStyle w:val="4"/>
        <w:ind w:left="0" w:firstLine="0"/>
        <w:jc w:val="left"/>
        <w:rPr>
          <w:rFonts w:hint="eastAsia"/>
          <w:smallCaps/>
          <w:spacing w:val="-8"/>
        </w:rPr>
      </w:pPr>
    </w:p>
    <w:p w14:paraId="2B5921A9">
      <w:pPr>
        <w:pStyle w:val="4"/>
        <w:ind w:left="0" w:firstLine="0"/>
        <w:jc w:val="left"/>
        <w:rPr>
          <w:rFonts w:hint="eastAsia"/>
          <w:smallCaps/>
          <w:spacing w:val="-8"/>
        </w:rPr>
      </w:pPr>
      <w:r>
        <w:rPr>
          <w:rFonts w:hint="eastAsia"/>
          <w:smallCaps/>
          <w:spacing w:val="-8"/>
        </w:rPr>
        <w:t>Many are fond of ministers who are not fond of Christ.</w:t>
      </w:r>
    </w:p>
    <w:p w14:paraId="68E4F52D">
      <w:pPr>
        <w:pStyle w:val="4"/>
        <w:ind w:left="0" w:firstLine="0"/>
        <w:jc w:val="left"/>
        <w:rPr>
          <w:rFonts w:hint="eastAsia"/>
          <w:smallCaps/>
          <w:spacing w:val="-8"/>
        </w:rPr>
      </w:pPr>
      <w:r>
        <w:rPr>
          <w:rFonts w:hint="eastAsia"/>
          <w:smallCaps/>
          <w:spacing w:val="-8"/>
        </w:rPr>
        <w:t>许多人喜爱牧师，却不喜爱基督。</w:t>
      </w:r>
    </w:p>
    <w:p w14:paraId="7D75319B">
      <w:pPr>
        <w:pStyle w:val="4"/>
        <w:ind w:left="0" w:firstLine="0"/>
        <w:jc w:val="left"/>
        <w:rPr>
          <w:rFonts w:hint="eastAsia"/>
          <w:smallCaps/>
          <w:spacing w:val="-8"/>
        </w:rPr>
      </w:pPr>
    </w:p>
    <w:p w14:paraId="5711103B">
      <w:pPr>
        <w:pStyle w:val="4"/>
        <w:ind w:left="0" w:firstLine="0"/>
        <w:jc w:val="left"/>
        <w:rPr>
          <w:rFonts w:hint="eastAsia"/>
          <w:smallCaps/>
          <w:spacing w:val="-8"/>
        </w:rPr>
      </w:pPr>
      <w:r>
        <w:rPr>
          <w:rFonts w:hint="eastAsia"/>
          <w:smallCaps/>
          <w:spacing w:val="-8"/>
        </w:rPr>
        <w:t>Read over Ezek. 33:30–32, and pray that this be not your case.</w:t>
      </w:r>
    </w:p>
    <w:p w14:paraId="0B689D37">
      <w:pPr>
        <w:pStyle w:val="4"/>
        <w:ind w:left="0" w:firstLine="0"/>
        <w:jc w:val="left"/>
        <w:rPr>
          <w:rFonts w:hint="eastAsia"/>
          <w:smallCaps/>
          <w:spacing w:val="-8"/>
        </w:rPr>
      </w:pPr>
      <w:r>
        <w:rPr>
          <w:rFonts w:hint="eastAsia"/>
          <w:smallCaps/>
          <w:spacing w:val="-8"/>
        </w:rPr>
        <w:t>请读以西结书33:30–32，并祷告这不是你们的情况。</w:t>
      </w:r>
    </w:p>
    <w:p w14:paraId="114ED462">
      <w:pPr>
        <w:pStyle w:val="4"/>
        <w:ind w:left="0" w:firstLine="0"/>
        <w:jc w:val="left"/>
        <w:rPr>
          <w:rFonts w:hint="eastAsia"/>
          <w:smallCaps/>
          <w:spacing w:val="-8"/>
        </w:rPr>
      </w:pPr>
    </w:p>
    <w:p w14:paraId="70074F33">
      <w:pPr>
        <w:pStyle w:val="4"/>
        <w:ind w:left="0" w:firstLine="0"/>
        <w:jc w:val="left"/>
        <w:rPr>
          <w:rFonts w:hint="eastAsia"/>
          <w:smallCaps/>
          <w:spacing w:val="-8"/>
        </w:rPr>
      </w:pPr>
      <w:r>
        <w:rPr>
          <w:rFonts w:hint="eastAsia"/>
          <w:smallCaps/>
          <w:spacing w:val="-8"/>
        </w:rPr>
        <w:t>Now, I will give you two marks, by which you may know whether you are one of these unfruitful hearers.</w:t>
      </w:r>
    </w:p>
    <w:p w14:paraId="0AD371D8">
      <w:pPr>
        <w:pStyle w:val="4"/>
        <w:ind w:left="0" w:firstLine="0"/>
        <w:jc w:val="left"/>
        <w:rPr>
          <w:rFonts w:hint="eastAsia"/>
          <w:smallCaps/>
          <w:spacing w:val="-8"/>
        </w:rPr>
      </w:pPr>
      <w:r>
        <w:rPr>
          <w:rFonts w:hint="eastAsia"/>
          <w:smallCaps/>
          <w:spacing w:val="-8"/>
        </w:rPr>
        <w:t>现在，我给你们两个标记，藉此你们可以知道自己是否是这些不结果子的听道者之一。</w:t>
      </w:r>
    </w:p>
    <w:p w14:paraId="300A0F15">
      <w:pPr>
        <w:pStyle w:val="4"/>
        <w:ind w:left="0" w:firstLine="0"/>
        <w:jc w:val="left"/>
        <w:rPr>
          <w:rFonts w:hint="eastAsia"/>
          <w:smallCaps/>
          <w:spacing w:val="-8"/>
        </w:rPr>
      </w:pPr>
    </w:p>
    <w:p w14:paraId="0B2418CA">
      <w:pPr>
        <w:pStyle w:val="4"/>
        <w:ind w:left="0" w:firstLine="0"/>
        <w:jc w:val="left"/>
        <w:rPr>
          <w:rFonts w:hint="eastAsia"/>
          <w:smallCaps/>
          <w:spacing w:val="-8"/>
        </w:rPr>
      </w:pPr>
      <w:r>
        <w:rPr>
          <w:rFonts w:hint="eastAsia"/>
          <w:smallCaps/>
          <w:spacing w:val="-8"/>
        </w:rPr>
        <w:t>1st, The rocky heart will remain the same.</w:t>
      </w:r>
    </w:p>
    <w:p w14:paraId="79133B9F">
      <w:pPr>
        <w:pStyle w:val="4"/>
        <w:ind w:left="0" w:firstLine="0"/>
        <w:jc w:val="left"/>
        <w:rPr>
          <w:rFonts w:hint="eastAsia"/>
          <w:smallCaps/>
          <w:spacing w:val="-8"/>
        </w:rPr>
      </w:pPr>
      <w:r>
        <w:rPr>
          <w:rFonts w:hint="eastAsia"/>
          <w:smallCaps/>
          <w:spacing w:val="-8"/>
        </w:rPr>
        <w:t>第一，石头地的心仍会一样。</w:t>
      </w:r>
    </w:p>
    <w:p w14:paraId="7E93C149">
      <w:pPr>
        <w:pStyle w:val="4"/>
        <w:ind w:left="0" w:firstLine="0"/>
        <w:jc w:val="left"/>
        <w:rPr>
          <w:rFonts w:hint="eastAsia"/>
          <w:smallCaps/>
          <w:spacing w:val="-8"/>
        </w:rPr>
      </w:pPr>
    </w:p>
    <w:p w14:paraId="1733A194">
      <w:pPr>
        <w:pStyle w:val="4"/>
        <w:ind w:left="0" w:firstLine="0"/>
        <w:jc w:val="left"/>
        <w:rPr>
          <w:rFonts w:hint="eastAsia"/>
          <w:smallCaps/>
          <w:spacing w:val="-8"/>
        </w:rPr>
      </w:pPr>
      <w:r>
        <w:rPr>
          <w:rFonts w:hint="eastAsia"/>
          <w:smallCaps/>
          <w:spacing w:val="-8"/>
        </w:rPr>
        <w:t>If you find that your liking to the gospel is from the surface, from curiosity, or fancy, or love to a minister—if you find that your rocky heart has never been broken by conviction of sin, has never melted to flow towards Jesus—then you are an empty professor; you have a name to live, while you are spiritually dead.</w:t>
      </w:r>
    </w:p>
    <w:p w14:paraId="17FBC918">
      <w:pPr>
        <w:pStyle w:val="4"/>
        <w:ind w:left="0" w:firstLine="0"/>
        <w:jc w:val="left"/>
        <w:rPr>
          <w:rFonts w:hint="eastAsia"/>
          <w:smallCaps/>
          <w:spacing w:val="-8"/>
        </w:rPr>
      </w:pPr>
      <w:r>
        <w:rPr>
          <w:rFonts w:hint="eastAsia"/>
          <w:smallCaps/>
          <w:spacing w:val="-8"/>
        </w:rPr>
        <w:t>如果你发现你对福音的喜爱是出于表面，出于好奇、幻想或对牧师的爱——如果你发现你那石头般的心从未因对罪的认识而破碎，从未融化流向耶稣——那么你就是一个空洞的信徒；你有名是活的，其实是死的。</w:t>
      </w:r>
    </w:p>
    <w:p w14:paraId="45FDF259">
      <w:pPr>
        <w:pStyle w:val="4"/>
        <w:ind w:left="0" w:firstLine="0"/>
        <w:jc w:val="left"/>
        <w:rPr>
          <w:rFonts w:hint="eastAsia"/>
          <w:smallCaps/>
          <w:spacing w:val="-8"/>
        </w:rPr>
      </w:pPr>
    </w:p>
    <w:p w14:paraId="4BF47CB3">
      <w:pPr>
        <w:pStyle w:val="4"/>
        <w:ind w:left="0" w:firstLine="0"/>
        <w:jc w:val="left"/>
        <w:rPr>
          <w:rFonts w:hint="eastAsia"/>
          <w:smallCaps/>
          <w:spacing w:val="-8"/>
        </w:rPr>
      </w:pPr>
      <w:r>
        <w:rPr>
          <w:rFonts w:hint="eastAsia"/>
          <w:smallCaps/>
          <w:spacing w:val="-8"/>
        </w:rPr>
        <w:t>2d, You will endure for a while.</w:t>
      </w:r>
    </w:p>
    <w:p w14:paraId="394128A5">
      <w:pPr>
        <w:pStyle w:val="4"/>
        <w:ind w:left="0" w:firstLine="0"/>
        <w:jc w:val="left"/>
        <w:rPr>
          <w:rFonts w:hint="eastAsia"/>
          <w:smallCaps/>
          <w:spacing w:val="-8"/>
        </w:rPr>
      </w:pPr>
      <w:r>
        <w:rPr>
          <w:rFonts w:hint="eastAsia"/>
          <w:smallCaps/>
          <w:spacing w:val="-8"/>
        </w:rPr>
        <w:t>第二，你会暂时忍耐。</w:t>
      </w:r>
    </w:p>
    <w:p w14:paraId="72A836FE">
      <w:pPr>
        <w:pStyle w:val="4"/>
        <w:ind w:left="0" w:firstLine="0"/>
        <w:jc w:val="left"/>
        <w:rPr>
          <w:rFonts w:hint="eastAsia"/>
          <w:smallCaps/>
          <w:spacing w:val="-8"/>
        </w:rPr>
      </w:pPr>
    </w:p>
    <w:p w14:paraId="5E73D34E">
      <w:pPr>
        <w:pStyle w:val="4"/>
        <w:ind w:left="0" w:firstLine="0"/>
        <w:jc w:val="left"/>
        <w:rPr>
          <w:rFonts w:hint="eastAsia"/>
          <w:smallCaps/>
          <w:spacing w:val="-8"/>
        </w:rPr>
      </w:pPr>
      <w:r>
        <w:rPr>
          <w:rFonts w:hint="eastAsia"/>
          <w:smallCaps/>
          <w:spacing w:val="-8"/>
        </w:rPr>
        <w:t>A really converted soul is like a branch.</w:t>
      </w:r>
    </w:p>
    <w:p w14:paraId="5B70438C">
      <w:pPr>
        <w:pStyle w:val="4"/>
        <w:ind w:left="0" w:firstLine="0"/>
        <w:jc w:val="left"/>
        <w:rPr>
          <w:rFonts w:hint="eastAsia"/>
          <w:smallCaps/>
          <w:spacing w:val="-8"/>
        </w:rPr>
      </w:pPr>
      <w:r>
        <w:rPr>
          <w:rFonts w:hint="eastAsia"/>
          <w:smallCaps/>
          <w:spacing w:val="-8"/>
        </w:rPr>
        <w:t>一个真正归信的灵魂就像一根枝子。</w:t>
      </w:r>
    </w:p>
    <w:p w14:paraId="03B90C8B">
      <w:pPr>
        <w:pStyle w:val="4"/>
        <w:ind w:left="0" w:firstLine="0"/>
        <w:jc w:val="left"/>
        <w:rPr>
          <w:rFonts w:hint="eastAsia"/>
          <w:smallCaps/>
          <w:spacing w:val="-8"/>
        </w:rPr>
      </w:pPr>
    </w:p>
    <w:p w14:paraId="08034A9E">
      <w:pPr>
        <w:pStyle w:val="4"/>
        <w:ind w:left="0" w:firstLine="0"/>
        <w:jc w:val="left"/>
        <w:rPr>
          <w:rFonts w:hint="eastAsia"/>
          <w:smallCaps/>
          <w:spacing w:val="-8"/>
        </w:rPr>
      </w:pPr>
      <w:r>
        <w:rPr>
          <w:rFonts w:hint="eastAsia"/>
          <w:smallCaps/>
          <w:spacing w:val="-8"/>
        </w:rPr>
        <w:t>“I am the vine, ye are the branches.”</w:t>
      </w:r>
    </w:p>
    <w:p w14:paraId="576F15DF">
      <w:pPr>
        <w:pStyle w:val="4"/>
        <w:ind w:left="0" w:firstLine="0"/>
        <w:jc w:val="left"/>
        <w:rPr>
          <w:rFonts w:hint="eastAsia"/>
          <w:smallCaps/>
          <w:spacing w:val="-8"/>
        </w:rPr>
      </w:pPr>
      <w:r>
        <w:rPr>
          <w:rFonts w:hint="eastAsia"/>
          <w:smallCaps/>
          <w:spacing w:val="-8"/>
        </w:rPr>
        <w:t>“我是葡萄树，你们是枝子。”</w:t>
      </w:r>
    </w:p>
    <w:p w14:paraId="170B6D83">
      <w:pPr>
        <w:pStyle w:val="4"/>
        <w:ind w:left="0" w:firstLine="0"/>
        <w:jc w:val="left"/>
        <w:rPr>
          <w:rFonts w:hint="eastAsia"/>
          <w:smallCaps/>
          <w:spacing w:val="-8"/>
        </w:rPr>
      </w:pPr>
    </w:p>
    <w:p w14:paraId="3EE02A2D">
      <w:pPr>
        <w:pStyle w:val="4"/>
        <w:ind w:left="0" w:firstLine="0"/>
        <w:jc w:val="left"/>
        <w:rPr>
          <w:rFonts w:hint="eastAsia"/>
          <w:smallCaps/>
          <w:spacing w:val="-8"/>
        </w:rPr>
      </w:pPr>
      <w:r>
        <w:rPr>
          <w:rFonts w:hint="eastAsia"/>
          <w:smallCaps/>
          <w:spacing w:val="-8"/>
        </w:rPr>
        <w:t>It will cleave to it summer and winter.</w:t>
      </w:r>
    </w:p>
    <w:p w14:paraId="734D38FB">
      <w:pPr>
        <w:pStyle w:val="4"/>
        <w:ind w:left="0" w:firstLine="0"/>
        <w:jc w:val="left"/>
        <w:rPr>
          <w:rFonts w:hint="eastAsia"/>
          <w:smallCaps/>
          <w:spacing w:val="-8"/>
        </w:rPr>
      </w:pPr>
      <w:r>
        <w:rPr>
          <w:rFonts w:hint="eastAsia"/>
          <w:smallCaps/>
          <w:spacing w:val="-8"/>
        </w:rPr>
        <w:t>它会夏冬都依附于树。</w:t>
      </w:r>
    </w:p>
    <w:p w14:paraId="0ED9F847">
      <w:pPr>
        <w:pStyle w:val="4"/>
        <w:ind w:left="0" w:firstLine="0"/>
        <w:jc w:val="left"/>
        <w:rPr>
          <w:rFonts w:hint="eastAsia"/>
          <w:smallCaps/>
          <w:spacing w:val="-8"/>
        </w:rPr>
      </w:pPr>
    </w:p>
    <w:p w14:paraId="4B1274CC">
      <w:pPr>
        <w:pStyle w:val="4"/>
        <w:ind w:left="0" w:firstLine="0"/>
        <w:jc w:val="left"/>
        <w:rPr>
          <w:rFonts w:hint="eastAsia"/>
          <w:smallCaps/>
          <w:spacing w:val="-8"/>
        </w:rPr>
      </w:pPr>
      <w:r>
        <w:rPr>
          <w:rFonts w:hint="eastAsia"/>
          <w:smallCaps/>
          <w:spacing w:val="-8"/>
        </w:rPr>
        <w:t>But if you have only a mock conversion, you will wither away when persecution comes.</w:t>
      </w:r>
    </w:p>
    <w:p w14:paraId="21057569">
      <w:pPr>
        <w:pStyle w:val="4"/>
        <w:ind w:left="0" w:firstLine="0"/>
        <w:jc w:val="left"/>
        <w:rPr>
          <w:rFonts w:hint="eastAsia"/>
          <w:smallCaps/>
          <w:spacing w:val="-8"/>
        </w:rPr>
      </w:pPr>
      <w:r>
        <w:rPr>
          <w:rFonts w:hint="eastAsia"/>
          <w:smallCaps/>
          <w:spacing w:val="-8"/>
        </w:rPr>
        <w:t>但如果你只有一个虚假的归信，当逼迫来临时你就会枯萎。</w:t>
      </w:r>
    </w:p>
    <w:p w14:paraId="34190993">
      <w:pPr>
        <w:pStyle w:val="4"/>
        <w:ind w:left="0" w:firstLine="0"/>
        <w:jc w:val="left"/>
        <w:rPr>
          <w:rFonts w:hint="eastAsia"/>
          <w:smallCaps/>
          <w:spacing w:val="-8"/>
        </w:rPr>
      </w:pPr>
    </w:p>
    <w:p w14:paraId="0D578F0A">
      <w:pPr>
        <w:pStyle w:val="4"/>
        <w:ind w:left="0" w:firstLine="0"/>
        <w:jc w:val="left"/>
        <w:rPr>
          <w:rFonts w:hint="eastAsia"/>
          <w:smallCaps/>
          <w:spacing w:val="-8"/>
        </w:rPr>
      </w:pPr>
      <w:r>
        <w:rPr>
          <w:rFonts w:hint="eastAsia"/>
          <w:smallCaps/>
          <w:spacing w:val="-8"/>
        </w:rPr>
        <w:t>God knows how soon days of trial may come in Scotland.</w:t>
      </w:r>
    </w:p>
    <w:p w14:paraId="59285BA9">
      <w:pPr>
        <w:pStyle w:val="4"/>
        <w:ind w:left="0" w:firstLine="0"/>
        <w:jc w:val="left"/>
        <w:rPr>
          <w:rFonts w:hint="eastAsia"/>
          <w:smallCaps/>
          <w:spacing w:val="-8"/>
        </w:rPr>
      </w:pPr>
      <w:r>
        <w:rPr>
          <w:rFonts w:hint="eastAsia"/>
          <w:smallCaps/>
          <w:spacing w:val="-8"/>
        </w:rPr>
        <w:t>上帝知道苏格兰的试炼日子会多快来到。</w:t>
      </w:r>
    </w:p>
    <w:p w14:paraId="66A4744A">
      <w:pPr>
        <w:pStyle w:val="4"/>
        <w:ind w:left="0" w:firstLine="0"/>
        <w:jc w:val="left"/>
        <w:rPr>
          <w:rFonts w:hint="eastAsia"/>
          <w:smallCaps/>
          <w:spacing w:val="-8"/>
        </w:rPr>
      </w:pPr>
    </w:p>
    <w:p w14:paraId="26439CA4">
      <w:pPr>
        <w:pStyle w:val="4"/>
        <w:ind w:left="0" w:firstLine="0"/>
        <w:jc w:val="left"/>
        <w:rPr>
          <w:rFonts w:hint="eastAsia"/>
          <w:smallCaps/>
          <w:spacing w:val="-8"/>
        </w:rPr>
      </w:pPr>
      <w:r>
        <w:rPr>
          <w:rFonts w:hint="eastAsia"/>
          <w:smallCaps/>
          <w:spacing w:val="-8"/>
        </w:rPr>
        <w:t>Be ye therefore ready.</w:t>
      </w:r>
    </w:p>
    <w:p w14:paraId="193D155A">
      <w:pPr>
        <w:pStyle w:val="4"/>
        <w:ind w:left="0" w:firstLine="0"/>
        <w:jc w:val="left"/>
        <w:rPr>
          <w:rFonts w:hint="eastAsia"/>
          <w:smallCaps/>
          <w:spacing w:val="-8"/>
        </w:rPr>
      </w:pPr>
      <w:r>
        <w:rPr>
          <w:rFonts w:hint="eastAsia"/>
          <w:smallCaps/>
          <w:spacing w:val="-8"/>
        </w:rPr>
        <w:t>所以你们要预备好。</w:t>
      </w:r>
    </w:p>
    <w:p w14:paraId="0A355BCF">
      <w:pPr>
        <w:pStyle w:val="4"/>
        <w:ind w:left="0" w:firstLine="0"/>
        <w:jc w:val="left"/>
        <w:rPr>
          <w:rFonts w:hint="eastAsia"/>
          <w:smallCaps/>
          <w:spacing w:val="-8"/>
        </w:rPr>
      </w:pPr>
    </w:p>
    <w:p w14:paraId="4F146CAF">
      <w:pPr>
        <w:pStyle w:val="4"/>
        <w:ind w:left="0" w:firstLine="0"/>
        <w:jc w:val="left"/>
        <w:rPr>
          <w:rFonts w:hint="eastAsia"/>
          <w:smallCaps/>
          <w:spacing w:val="-8"/>
        </w:rPr>
      </w:pPr>
      <w:r>
        <w:rPr>
          <w:rFonts w:hint="eastAsia"/>
          <w:smallCaps/>
          <w:spacing w:val="-8"/>
        </w:rPr>
        <w:t>He that endureth to the end shall be saved.</w:t>
      </w:r>
    </w:p>
    <w:p w14:paraId="75CB63B8">
      <w:pPr>
        <w:pStyle w:val="4"/>
        <w:ind w:left="0" w:firstLine="0"/>
        <w:jc w:val="left"/>
        <w:rPr>
          <w:rFonts w:hint="eastAsia"/>
          <w:smallCaps/>
          <w:spacing w:val="-8"/>
        </w:rPr>
      </w:pPr>
      <w:r>
        <w:rPr>
          <w:rFonts w:hint="eastAsia"/>
          <w:smallCaps/>
          <w:spacing w:val="-8"/>
        </w:rPr>
        <w:t>惟有忍耐到底的，必然得救。</w:t>
      </w:r>
    </w:p>
    <w:p w14:paraId="0AF0E3B4">
      <w:pPr>
        <w:pStyle w:val="4"/>
        <w:ind w:left="0" w:firstLine="0"/>
        <w:jc w:val="left"/>
        <w:rPr>
          <w:rFonts w:hint="eastAsia"/>
          <w:smallCaps/>
          <w:spacing w:val="-8"/>
        </w:rPr>
      </w:pPr>
    </w:p>
    <w:p w14:paraId="53E15B87">
      <w:pPr>
        <w:pStyle w:val="4"/>
        <w:ind w:left="0" w:firstLine="0"/>
        <w:jc w:val="left"/>
        <w:rPr>
          <w:rFonts w:hint="eastAsia"/>
          <w:smallCaps/>
          <w:spacing w:val="-8"/>
        </w:rPr>
      </w:pPr>
      <w:r>
        <w:rPr>
          <w:rFonts w:hint="eastAsia"/>
          <w:smallCaps/>
          <w:spacing w:val="-8"/>
        </w:rPr>
        <w:t>I fear, dear friends, that many of you receive the seed among thorns.—Matt. 13:7.</w:t>
      </w:r>
    </w:p>
    <w:p w14:paraId="77EC70E0">
      <w:pPr>
        <w:pStyle w:val="4"/>
        <w:ind w:left="0" w:firstLine="0"/>
        <w:jc w:val="left"/>
        <w:rPr>
          <w:rFonts w:hint="eastAsia"/>
          <w:smallCaps/>
          <w:spacing w:val="-8"/>
        </w:rPr>
      </w:pPr>
      <w:r>
        <w:rPr>
          <w:rFonts w:hint="eastAsia"/>
          <w:smallCaps/>
          <w:spacing w:val="-8"/>
        </w:rPr>
        <w:t>亲爱的朋友们，我担心你们中间许多人是把种子接到荆棘里。—马太福音 13:7。</w:t>
      </w:r>
    </w:p>
    <w:p w14:paraId="6C06B09E">
      <w:pPr>
        <w:pStyle w:val="4"/>
        <w:ind w:left="0" w:firstLine="0"/>
        <w:jc w:val="left"/>
        <w:rPr>
          <w:rFonts w:hint="eastAsia"/>
          <w:smallCaps/>
          <w:spacing w:val="-8"/>
        </w:rPr>
      </w:pPr>
    </w:p>
    <w:p w14:paraId="3F27FD52">
      <w:pPr>
        <w:pStyle w:val="4"/>
        <w:ind w:left="0" w:firstLine="0"/>
        <w:jc w:val="left"/>
        <w:rPr>
          <w:rFonts w:hint="eastAsia"/>
          <w:smallCaps/>
          <w:spacing w:val="-8"/>
        </w:rPr>
      </w:pPr>
      <w:r>
        <w:rPr>
          <w:rFonts w:hint="eastAsia"/>
          <w:smallCaps/>
          <w:spacing w:val="-8"/>
        </w:rPr>
        <w:t>Look into your heart and see, when you read your Bible in the morning, how many cares and anxieties are dancing before your eyes, so that you can hardly see the page you are reading.</w:t>
      </w:r>
    </w:p>
    <w:p w14:paraId="34274E27">
      <w:pPr>
        <w:pStyle w:val="4"/>
        <w:ind w:left="0" w:firstLine="0"/>
        <w:jc w:val="left"/>
        <w:rPr>
          <w:rFonts w:hint="eastAsia"/>
          <w:smallCaps/>
          <w:spacing w:val="-8"/>
        </w:rPr>
      </w:pPr>
      <w:r>
        <w:rPr>
          <w:rFonts w:hint="eastAsia"/>
          <w:smallCaps/>
          <w:spacing w:val="-8"/>
        </w:rPr>
        <w:t>省察你们的心，看看早晨读圣经时，有多少忧虑和焦急在你们眼前跳动，以致你们几乎看不清所读的书页。</w:t>
      </w:r>
    </w:p>
    <w:p w14:paraId="09B8F059">
      <w:pPr>
        <w:pStyle w:val="4"/>
        <w:ind w:left="0" w:firstLine="0"/>
        <w:jc w:val="left"/>
        <w:rPr>
          <w:rFonts w:hint="eastAsia"/>
          <w:smallCaps/>
          <w:spacing w:val="-8"/>
        </w:rPr>
      </w:pPr>
    </w:p>
    <w:p w14:paraId="4D75B9AC">
      <w:pPr>
        <w:pStyle w:val="4"/>
        <w:ind w:left="0" w:firstLine="0"/>
        <w:jc w:val="left"/>
        <w:rPr>
          <w:rFonts w:hint="eastAsia"/>
          <w:smallCaps/>
          <w:spacing w:val="-8"/>
        </w:rPr>
      </w:pPr>
      <w:r>
        <w:rPr>
          <w:rFonts w:hint="eastAsia"/>
          <w:smallCaps/>
          <w:spacing w:val="-8"/>
        </w:rPr>
        <w:t>How often you come to the house of God, and you see the minister preaching of eternal things with all his might; but your heart is stuffed full of cares, and plans, and pleasures.</w:t>
      </w:r>
    </w:p>
    <w:p w14:paraId="2010B194">
      <w:pPr>
        <w:pStyle w:val="4"/>
        <w:ind w:left="0" w:firstLine="0"/>
        <w:jc w:val="left"/>
        <w:rPr>
          <w:rFonts w:hint="eastAsia"/>
          <w:smallCaps/>
          <w:spacing w:val="-8"/>
        </w:rPr>
      </w:pPr>
      <w:r>
        <w:rPr>
          <w:rFonts w:hint="eastAsia"/>
          <w:smallCaps/>
          <w:spacing w:val="-8"/>
        </w:rPr>
        <w:t>你们多少次来到上帝的殿，看见牧师用尽全力讲论永恒之事；但你们的心却塞满了忧虑、计划和享乐。</w:t>
      </w:r>
    </w:p>
    <w:p w14:paraId="3954ACF0">
      <w:pPr>
        <w:pStyle w:val="4"/>
        <w:ind w:left="0" w:firstLine="0"/>
        <w:jc w:val="left"/>
        <w:rPr>
          <w:rFonts w:hint="eastAsia"/>
          <w:smallCaps/>
          <w:spacing w:val="-8"/>
        </w:rPr>
      </w:pPr>
    </w:p>
    <w:p w14:paraId="4602350A">
      <w:pPr>
        <w:pStyle w:val="4"/>
        <w:ind w:left="0" w:firstLine="0"/>
        <w:jc w:val="left"/>
        <w:rPr>
          <w:rFonts w:hint="eastAsia"/>
          <w:smallCaps/>
          <w:spacing w:val="-8"/>
        </w:rPr>
      </w:pPr>
      <w:r>
        <w:rPr>
          <w:rFonts w:hint="eastAsia"/>
          <w:smallCaps/>
          <w:spacing w:val="-8"/>
        </w:rPr>
        <w:t>Alas, alas! the world has got the first hold of your heart, and so you can think of nothing else.</w:t>
      </w:r>
    </w:p>
    <w:p w14:paraId="6E6498B7">
      <w:pPr>
        <w:pStyle w:val="4"/>
        <w:ind w:left="0" w:firstLine="0"/>
        <w:jc w:val="left"/>
        <w:rPr>
          <w:rFonts w:hint="eastAsia"/>
          <w:smallCaps/>
          <w:spacing w:val="-8"/>
        </w:rPr>
      </w:pPr>
      <w:r>
        <w:rPr>
          <w:rFonts w:hint="eastAsia"/>
          <w:smallCaps/>
          <w:spacing w:val="-8"/>
        </w:rPr>
        <w:t>唉，唉！世界已经先占了你们的心，所以你们再也想不到别的事了。</w:t>
      </w:r>
    </w:p>
    <w:p w14:paraId="4AEBD177">
      <w:pPr>
        <w:pStyle w:val="4"/>
        <w:ind w:left="0" w:firstLine="0"/>
        <w:jc w:val="left"/>
        <w:rPr>
          <w:rFonts w:hint="eastAsia"/>
          <w:smallCaps/>
          <w:spacing w:val="-8"/>
        </w:rPr>
      </w:pPr>
    </w:p>
    <w:p w14:paraId="2908B691">
      <w:pPr>
        <w:pStyle w:val="4"/>
        <w:ind w:left="0" w:firstLine="0"/>
        <w:jc w:val="left"/>
        <w:rPr>
          <w:rFonts w:hint="eastAsia"/>
          <w:smallCaps/>
          <w:spacing w:val="-8"/>
        </w:rPr>
      </w:pPr>
      <w:r>
        <w:rPr>
          <w:rFonts w:hint="eastAsia"/>
          <w:smallCaps/>
          <w:spacing w:val="-8"/>
        </w:rPr>
        <w:t>What will it profit you if you gain the whole world and lose your own soul?</w:t>
      </w:r>
    </w:p>
    <w:p w14:paraId="747D6F56">
      <w:pPr>
        <w:pStyle w:val="4"/>
        <w:ind w:left="0" w:firstLine="0"/>
        <w:jc w:val="left"/>
        <w:rPr>
          <w:rFonts w:hint="eastAsia"/>
          <w:smallCaps/>
          <w:spacing w:val="-8"/>
        </w:rPr>
      </w:pPr>
      <w:r>
        <w:rPr>
          <w:rFonts w:hint="eastAsia"/>
          <w:smallCaps/>
          <w:spacing w:val="-8"/>
        </w:rPr>
        <w:t>你们若赚得全世界，赔上自己的灵魂，有什么益处呢？</w:t>
      </w:r>
    </w:p>
    <w:p w14:paraId="30055F2F">
      <w:pPr>
        <w:pStyle w:val="4"/>
        <w:ind w:left="0" w:firstLine="0"/>
        <w:jc w:val="left"/>
        <w:rPr>
          <w:rFonts w:hint="eastAsia"/>
          <w:smallCaps/>
          <w:spacing w:val="-8"/>
        </w:rPr>
      </w:pPr>
    </w:p>
    <w:p w14:paraId="609D3F47">
      <w:pPr>
        <w:pStyle w:val="4"/>
        <w:ind w:left="0" w:firstLine="0"/>
        <w:jc w:val="left"/>
        <w:rPr>
          <w:rFonts w:hint="eastAsia"/>
          <w:smallCaps/>
          <w:spacing w:val="-8"/>
        </w:rPr>
      </w:pPr>
      <w:r>
        <w:rPr>
          <w:rFonts w:hint="eastAsia"/>
          <w:smallCaps/>
          <w:spacing w:val="-8"/>
        </w:rPr>
        <w:t>One thing is plain, that thorns and wheat cannot grow on the same spot of ground; so that, if you will keep to your thorns, you must burn with them.</w:t>
      </w:r>
    </w:p>
    <w:p w14:paraId="24CD30DE">
      <w:pPr>
        <w:pStyle w:val="4"/>
        <w:ind w:left="0" w:firstLine="0"/>
        <w:jc w:val="left"/>
        <w:rPr>
          <w:rFonts w:hint="eastAsia"/>
          <w:smallCaps/>
          <w:spacing w:val="-8"/>
        </w:rPr>
      </w:pPr>
      <w:r>
        <w:rPr>
          <w:rFonts w:hint="eastAsia"/>
          <w:smallCaps/>
          <w:spacing w:val="-8"/>
        </w:rPr>
        <w:t>有一件事是清楚的，荆棘和麦子不能在同一块地上生长；所以，如果你们要守着你们的荆棘，就必须与它们一同被焚烧。</w:t>
      </w:r>
    </w:p>
    <w:p w14:paraId="4BDDB15D">
      <w:pPr>
        <w:pStyle w:val="4"/>
        <w:ind w:left="0" w:firstLine="0"/>
        <w:jc w:val="left"/>
        <w:rPr>
          <w:rFonts w:hint="eastAsia"/>
          <w:smallCaps/>
          <w:spacing w:val="-8"/>
        </w:rPr>
      </w:pPr>
    </w:p>
    <w:p w14:paraId="54C9D3B6">
      <w:pPr>
        <w:pStyle w:val="4"/>
        <w:ind w:left="0" w:firstLine="0"/>
        <w:jc w:val="left"/>
        <w:rPr>
          <w:rFonts w:hint="eastAsia"/>
          <w:smallCaps/>
          <w:spacing w:val="-8"/>
        </w:rPr>
      </w:pPr>
      <w:r>
        <w:rPr>
          <w:rFonts w:hint="eastAsia"/>
          <w:smallCaps/>
          <w:spacing w:val="-8"/>
        </w:rPr>
        <w:t>Oh, dear souls, if you got but a glimpse of the beauty of Jesus, you would leave all and follow Him!</w:t>
      </w:r>
    </w:p>
    <w:p w14:paraId="031FF059">
      <w:pPr>
        <w:pStyle w:val="4"/>
        <w:ind w:left="0" w:firstLine="0"/>
        <w:jc w:val="left"/>
        <w:rPr>
          <w:rFonts w:hint="eastAsia"/>
          <w:smallCaps/>
          <w:spacing w:val="-8"/>
        </w:rPr>
      </w:pPr>
      <w:r>
        <w:rPr>
          <w:rFonts w:hint="eastAsia"/>
          <w:smallCaps/>
          <w:spacing w:val="-8"/>
        </w:rPr>
        <w:t>哦，亲爱的灵魂们，如果你们能瞥见耶稣的荣美，你们就会撇下一切来跟随祂！</w:t>
      </w:r>
    </w:p>
    <w:p w14:paraId="7AD41B00">
      <w:pPr>
        <w:pStyle w:val="4"/>
        <w:ind w:left="0" w:firstLine="0"/>
        <w:jc w:val="left"/>
        <w:rPr>
          <w:rFonts w:hint="eastAsia"/>
          <w:smallCaps/>
          <w:spacing w:val="-8"/>
        </w:rPr>
      </w:pPr>
    </w:p>
    <w:p w14:paraId="2BA4D104">
      <w:pPr>
        <w:pStyle w:val="4"/>
        <w:ind w:left="0" w:firstLine="0"/>
        <w:jc w:val="left"/>
        <w:rPr>
          <w:rFonts w:hint="eastAsia"/>
          <w:smallCaps/>
          <w:spacing w:val="-8"/>
        </w:rPr>
      </w:pPr>
      <w:r>
        <w:rPr>
          <w:rFonts w:hint="eastAsia"/>
          <w:smallCaps/>
          <w:spacing w:val="-8"/>
        </w:rPr>
        <w:t>If you got but a taste of the sweetness of forgiveness, you would count everything else but loss for the excellence of the knowledge of Christ.</w:t>
      </w:r>
    </w:p>
    <w:p w14:paraId="4506221A">
      <w:pPr>
        <w:pStyle w:val="4"/>
        <w:ind w:left="0" w:firstLine="0"/>
        <w:jc w:val="left"/>
        <w:rPr>
          <w:rFonts w:hint="eastAsia"/>
          <w:smallCaps/>
          <w:spacing w:val="-8"/>
        </w:rPr>
      </w:pPr>
      <w:r>
        <w:rPr>
          <w:rFonts w:hint="eastAsia"/>
          <w:smallCaps/>
          <w:spacing w:val="-8"/>
        </w:rPr>
        <w:t>如果你们能尝到赦罪的甘甜，你们就会为认识基督的卓越而将万事看作有损的。</w:t>
      </w:r>
    </w:p>
    <w:p w14:paraId="3724C53E">
      <w:pPr>
        <w:pStyle w:val="4"/>
        <w:ind w:left="0" w:firstLine="0"/>
        <w:jc w:val="left"/>
        <w:rPr>
          <w:rFonts w:hint="eastAsia"/>
          <w:smallCaps/>
          <w:spacing w:val="-8"/>
        </w:rPr>
      </w:pPr>
    </w:p>
    <w:p w14:paraId="1D6E79CC">
      <w:pPr>
        <w:pStyle w:val="4"/>
        <w:ind w:left="0" w:firstLine="0"/>
        <w:jc w:val="left"/>
        <w:rPr>
          <w:rFonts w:hint="eastAsia"/>
          <w:smallCaps/>
          <w:spacing w:val="-8"/>
        </w:rPr>
      </w:pPr>
      <w:r>
        <w:rPr>
          <w:rFonts w:hint="eastAsia"/>
          <w:smallCaps/>
          <w:spacing w:val="-8"/>
        </w:rPr>
        <w:t>See how Matthew did.—Matt. 9:9.</w:t>
      </w:r>
    </w:p>
    <w:p w14:paraId="791AC2ED">
      <w:pPr>
        <w:pStyle w:val="4"/>
        <w:ind w:left="0" w:firstLine="0"/>
        <w:jc w:val="left"/>
        <w:rPr>
          <w:rFonts w:hint="eastAsia"/>
          <w:smallCaps/>
          <w:spacing w:val="-8"/>
        </w:rPr>
      </w:pPr>
      <w:r>
        <w:rPr>
          <w:rFonts w:hint="eastAsia"/>
          <w:smallCaps/>
          <w:spacing w:val="-8"/>
        </w:rPr>
        <w:t>看马太是怎么做的。—马太福音 9:9。</w:t>
      </w:r>
    </w:p>
    <w:p w14:paraId="24CEE848">
      <w:pPr>
        <w:pStyle w:val="4"/>
        <w:ind w:left="0" w:firstLine="0"/>
        <w:jc w:val="left"/>
        <w:rPr>
          <w:rFonts w:hint="eastAsia"/>
          <w:smallCaps/>
          <w:spacing w:val="-8"/>
        </w:rPr>
      </w:pPr>
    </w:p>
    <w:p w14:paraId="6768706B">
      <w:pPr>
        <w:pStyle w:val="4"/>
        <w:ind w:left="0" w:firstLine="0"/>
        <w:jc w:val="left"/>
        <w:rPr>
          <w:rFonts w:hint="eastAsia"/>
          <w:smallCaps/>
          <w:spacing w:val="-8"/>
        </w:rPr>
      </w:pPr>
      <w:r>
        <w:rPr>
          <w:rFonts w:hint="eastAsia"/>
          <w:smallCaps/>
          <w:spacing w:val="-8"/>
        </w:rPr>
        <w:t>He was once as worldly as yourselves, and as greedy of money as any one of you; and yet a word from the sweet mouth of Christ made him leave all.</w:t>
      </w:r>
    </w:p>
    <w:p w14:paraId="783773B3">
      <w:pPr>
        <w:pStyle w:val="4"/>
        <w:ind w:left="0" w:firstLine="0"/>
        <w:jc w:val="left"/>
        <w:rPr>
          <w:rFonts w:hint="eastAsia"/>
          <w:smallCaps/>
          <w:spacing w:val="-8"/>
        </w:rPr>
      </w:pPr>
      <w:r>
        <w:rPr>
          <w:rFonts w:hint="eastAsia"/>
          <w:smallCaps/>
          <w:spacing w:val="-8"/>
        </w:rPr>
        <w:t>他曾像你们一样世俗，像你们中间任何人一样贪爱钱财；然而基督甜美的口中一句话就使他撇下了一切。</w:t>
      </w:r>
    </w:p>
    <w:p w14:paraId="2013B691">
      <w:pPr>
        <w:pStyle w:val="4"/>
        <w:ind w:left="0" w:firstLine="0"/>
        <w:jc w:val="left"/>
        <w:rPr>
          <w:rFonts w:hint="eastAsia"/>
          <w:smallCaps/>
          <w:spacing w:val="-8"/>
        </w:rPr>
      </w:pPr>
    </w:p>
    <w:p w14:paraId="24941EBE">
      <w:pPr>
        <w:pStyle w:val="4"/>
        <w:ind w:left="0" w:firstLine="0"/>
        <w:jc w:val="left"/>
        <w:rPr>
          <w:rFonts w:hint="eastAsia"/>
          <w:smallCaps/>
          <w:spacing w:val="-8"/>
        </w:rPr>
      </w:pPr>
      <w:r>
        <w:rPr>
          <w:rFonts w:hint="eastAsia"/>
          <w:smallCaps/>
          <w:spacing w:val="-8"/>
        </w:rPr>
        <w:t>Read that sweet command of Christ—Matt. 10:37, 38.</w:t>
      </w:r>
    </w:p>
    <w:p w14:paraId="740DF6C7">
      <w:pPr>
        <w:pStyle w:val="4"/>
        <w:ind w:left="0" w:firstLine="0"/>
        <w:jc w:val="left"/>
        <w:rPr>
          <w:rFonts w:hint="eastAsia"/>
          <w:smallCaps/>
          <w:spacing w:val="-8"/>
        </w:rPr>
      </w:pPr>
      <w:r>
        <w:rPr>
          <w:rFonts w:hint="eastAsia"/>
          <w:smallCaps/>
          <w:spacing w:val="-8"/>
        </w:rPr>
        <w:t>请读基督那甜美的命令—马太福音 10:37, 38。</w:t>
      </w:r>
    </w:p>
    <w:p w14:paraId="5BB611C2">
      <w:pPr>
        <w:pStyle w:val="4"/>
        <w:ind w:left="0" w:firstLine="0"/>
        <w:jc w:val="left"/>
        <w:rPr>
          <w:rFonts w:hint="eastAsia"/>
          <w:smallCaps/>
          <w:spacing w:val="-8"/>
        </w:rPr>
      </w:pPr>
    </w:p>
    <w:p w14:paraId="0F817D43">
      <w:pPr>
        <w:pStyle w:val="4"/>
        <w:ind w:left="0" w:firstLine="0"/>
        <w:jc w:val="left"/>
        <w:rPr>
          <w:rFonts w:hint="eastAsia"/>
          <w:smallCaps/>
          <w:spacing w:val="-8"/>
        </w:rPr>
      </w:pPr>
      <w:r>
        <w:rPr>
          <w:rFonts w:hint="eastAsia"/>
          <w:smallCaps/>
          <w:spacing w:val="-8"/>
        </w:rPr>
        <w:t>Oh! pray to be made willing to leave all for Christ.</w:t>
      </w:r>
    </w:p>
    <w:p w14:paraId="170F9A85">
      <w:pPr>
        <w:pStyle w:val="4"/>
        <w:ind w:left="0" w:firstLine="0"/>
        <w:jc w:val="left"/>
        <w:rPr>
          <w:rFonts w:hint="eastAsia"/>
          <w:smallCaps/>
          <w:spacing w:val="-8"/>
        </w:rPr>
      </w:pPr>
      <w:r>
        <w:rPr>
          <w:rFonts w:hint="eastAsia"/>
          <w:smallCaps/>
          <w:spacing w:val="-8"/>
        </w:rPr>
        <w:t>哦！祈求能愿意为基督撇下一切。</w:t>
      </w:r>
    </w:p>
    <w:p w14:paraId="49ACBC75">
      <w:pPr>
        <w:pStyle w:val="4"/>
        <w:ind w:left="0" w:firstLine="0"/>
        <w:jc w:val="left"/>
        <w:rPr>
          <w:rFonts w:hint="eastAsia"/>
          <w:smallCaps/>
          <w:spacing w:val="-8"/>
        </w:rPr>
      </w:pPr>
    </w:p>
    <w:p w14:paraId="5FAC1748">
      <w:pPr>
        <w:pStyle w:val="4"/>
        <w:ind w:left="0" w:firstLine="0"/>
        <w:jc w:val="left"/>
        <w:rPr>
          <w:rFonts w:hint="eastAsia"/>
          <w:smallCaps/>
          <w:spacing w:val="-8"/>
        </w:rPr>
      </w:pPr>
      <w:r>
        <w:rPr>
          <w:rFonts w:hint="eastAsia"/>
          <w:smallCaps/>
          <w:spacing w:val="-8"/>
        </w:rPr>
        <w:t>He is kinder than father or mother—more precious than son or daughter.</w:t>
      </w:r>
    </w:p>
    <w:p w14:paraId="0D821896">
      <w:pPr>
        <w:pStyle w:val="4"/>
        <w:ind w:left="0" w:firstLine="0"/>
        <w:jc w:val="left"/>
        <w:rPr>
          <w:rFonts w:hint="eastAsia"/>
          <w:smallCaps/>
          <w:spacing w:val="-8"/>
        </w:rPr>
      </w:pPr>
      <w:r>
        <w:rPr>
          <w:rFonts w:hint="eastAsia"/>
          <w:smallCaps/>
          <w:spacing w:val="-8"/>
        </w:rPr>
        <w:t>祂比父母更仁慈——比儿女更宝贵。</w:t>
      </w:r>
    </w:p>
    <w:p w14:paraId="74C6BB52">
      <w:pPr>
        <w:pStyle w:val="4"/>
        <w:ind w:left="0" w:firstLine="0"/>
        <w:jc w:val="left"/>
        <w:rPr>
          <w:rFonts w:hint="eastAsia"/>
          <w:smallCaps/>
          <w:spacing w:val="-8"/>
        </w:rPr>
      </w:pPr>
    </w:p>
    <w:p w14:paraId="1FDD8611">
      <w:pPr>
        <w:pStyle w:val="4"/>
        <w:ind w:left="0" w:firstLine="0"/>
        <w:jc w:val="left"/>
        <w:rPr>
          <w:rFonts w:hint="eastAsia"/>
          <w:smallCaps/>
          <w:spacing w:val="-8"/>
        </w:rPr>
      </w:pPr>
      <w:r>
        <w:rPr>
          <w:rFonts w:hint="eastAsia"/>
          <w:smallCaps/>
          <w:spacing w:val="-8"/>
        </w:rPr>
        <w:t>Take up your cross, then, and follow Him.</w:t>
      </w:r>
    </w:p>
    <w:p w14:paraId="11D6CA48">
      <w:pPr>
        <w:pStyle w:val="4"/>
        <w:ind w:left="0" w:firstLine="0"/>
        <w:jc w:val="left"/>
        <w:rPr>
          <w:rFonts w:hint="eastAsia"/>
          <w:smallCaps/>
          <w:spacing w:val="-8"/>
        </w:rPr>
      </w:pPr>
      <w:r>
        <w:rPr>
          <w:rFonts w:hint="eastAsia"/>
          <w:smallCaps/>
          <w:spacing w:val="-8"/>
        </w:rPr>
        <w:t>那么，背起你的十字架，来跟从祂。</w:t>
      </w:r>
    </w:p>
    <w:p w14:paraId="23715EDB">
      <w:pPr>
        <w:pStyle w:val="4"/>
        <w:ind w:left="0" w:firstLine="0"/>
        <w:jc w:val="left"/>
        <w:rPr>
          <w:rFonts w:hint="eastAsia"/>
          <w:smallCaps/>
          <w:spacing w:val="-8"/>
        </w:rPr>
      </w:pPr>
    </w:p>
    <w:p w14:paraId="54C95A5F">
      <w:pPr>
        <w:pStyle w:val="4"/>
        <w:ind w:left="0" w:firstLine="0"/>
        <w:jc w:val="left"/>
        <w:rPr>
          <w:rFonts w:hint="eastAsia"/>
          <w:smallCaps/>
          <w:spacing w:val="-8"/>
        </w:rPr>
      </w:pPr>
      <w:r>
        <w:rPr>
          <w:rFonts w:hint="eastAsia"/>
          <w:smallCaps/>
          <w:spacing w:val="-8"/>
        </w:rPr>
        <w:t>Last of all, I trust there are some among you like the good ground (Matt. 13:8), who receive the word into a heart broken up by the Spirit of God,—watered by prayer,—and who bear fruit unto life eternal.</w:t>
      </w:r>
    </w:p>
    <w:p w14:paraId="563171F5">
      <w:pPr>
        <w:pStyle w:val="4"/>
        <w:ind w:left="0" w:firstLine="0"/>
        <w:jc w:val="left"/>
        <w:rPr>
          <w:rFonts w:hint="eastAsia"/>
          <w:smallCaps/>
          <w:spacing w:val="-8"/>
        </w:rPr>
      </w:pPr>
      <w:r>
        <w:rPr>
          <w:rFonts w:hint="eastAsia"/>
          <w:smallCaps/>
          <w:spacing w:val="-8"/>
        </w:rPr>
        <w:t>最后，我相信你们中间有些人像好土（马太福音 13:8），将道领受在被上帝的灵开垦、被祷告浇灌的心里，并结出永生的果实。</w:t>
      </w:r>
    </w:p>
    <w:p w14:paraId="08ABA0D9">
      <w:pPr>
        <w:pStyle w:val="4"/>
        <w:ind w:left="0" w:firstLine="0"/>
        <w:jc w:val="left"/>
        <w:rPr>
          <w:rFonts w:hint="eastAsia"/>
          <w:smallCaps/>
          <w:spacing w:val="-8"/>
        </w:rPr>
      </w:pPr>
    </w:p>
    <w:p w14:paraId="5AE624C5">
      <w:pPr>
        <w:pStyle w:val="4"/>
        <w:ind w:left="0" w:firstLine="0"/>
        <w:jc w:val="left"/>
        <w:rPr>
          <w:rFonts w:hint="eastAsia"/>
          <w:smallCaps/>
          <w:spacing w:val="-8"/>
        </w:rPr>
      </w:pPr>
      <w:r>
        <w:rPr>
          <w:rFonts w:hint="eastAsia"/>
          <w:smallCaps/>
          <w:spacing w:val="-8"/>
        </w:rPr>
        <w:t>HAVE YOU HAD YOUR HEARTS BROKEN, dear friends?</w:t>
      </w:r>
    </w:p>
    <w:p w14:paraId="54FC9CB9">
      <w:pPr>
        <w:pStyle w:val="4"/>
        <w:ind w:left="0" w:firstLine="0"/>
        <w:jc w:val="left"/>
        <w:rPr>
          <w:rFonts w:hint="eastAsia"/>
          <w:smallCaps/>
          <w:spacing w:val="-8"/>
        </w:rPr>
      </w:pPr>
      <w:r>
        <w:rPr>
          <w:rFonts w:hint="eastAsia"/>
          <w:smallCaps/>
          <w:spacing w:val="-8"/>
        </w:rPr>
        <w:t>你们的心破碎了吗，亲爱的朋友们？</w:t>
      </w:r>
    </w:p>
    <w:p w14:paraId="668A3C92">
      <w:pPr>
        <w:pStyle w:val="4"/>
        <w:ind w:left="0" w:firstLine="0"/>
        <w:jc w:val="left"/>
        <w:rPr>
          <w:rFonts w:hint="eastAsia"/>
          <w:smallCaps/>
          <w:spacing w:val="-8"/>
        </w:rPr>
      </w:pPr>
    </w:p>
    <w:p w14:paraId="70CA0A29">
      <w:pPr>
        <w:pStyle w:val="4"/>
        <w:ind w:left="0" w:firstLine="0"/>
        <w:jc w:val="left"/>
        <w:rPr>
          <w:rFonts w:hint="eastAsia"/>
          <w:smallCaps/>
          <w:spacing w:val="-8"/>
        </w:rPr>
      </w:pPr>
      <w:r>
        <w:rPr>
          <w:rFonts w:hint="eastAsia"/>
          <w:smallCaps/>
          <w:spacing w:val="-8"/>
        </w:rPr>
        <w:t>Has God ploughed up your hard, unbelieving hearts?</w:t>
      </w:r>
    </w:p>
    <w:p w14:paraId="2CB889EC">
      <w:pPr>
        <w:pStyle w:val="4"/>
        <w:ind w:left="0" w:firstLine="0"/>
        <w:jc w:val="left"/>
        <w:rPr>
          <w:rFonts w:hint="eastAsia"/>
          <w:smallCaps/>
          <w:spacing w:val="-8"/>
        </w:rPr>
      </w:pPr>
      <w:r>
        <w:rPr>
          <w:rFonts w:hint="eastAsia"/>
          <w:smallCaps/>
          <w:spacing w:val="-8"/>
        </w:rPr>
        <w:t>上帝耕犁了你们刚硬、不信的心吗？</w:t>
      </w:r>
    </w:p>
    <w:p w14:paraId="650C1DC4">
      <w:pPr>
        <w:pStyle w:val="4"/>
        <w:ind w:left="0" w:firstLine="0"/>
        <w:jc w:val="left"/>
        <w:rPr>
          <w:rFonts w:hint="eastAsia"/>
          <w:smallCaps/>
          <w:spacing w:val="-8"/>
        </w:rPr>
      </w:pPr>
    </w:p>
    <w:p w14:paraId="0DDDB1D5">
      <w:pPr>
        <w:pStyle w:val="4"/>
        <w:ind w:left="0" w:firstLine="0"/>
        <w:jc w:val="left"/>
        <w:rPr>
          <w:rFonts w:hint="eastAsia"/>
          <w:smallCaps/>
          <w:spacing w:val="-8"/>
        </w:rPr>
      </w:pPr>
      <w:r>
        <w:rPr>
          <w:rFonts w:hint="eastAsia"/>
          <w:smallCaps/>
          <w:spacing w:val="-8"/>
        </w:rPr>
        <w:t>Have you had real concern for your perishing soul?</w:t>
      </w:r>
    </w:p>
    <w:p w14:paraId="12B1EA35">
      <w:pPr>
        <w:pStyle w:val="4"/>
        <w:ind w:left="0" w:firstLine="0"/>
        <w:jc w:val="left"/>
        <w:rPr>
          <w:rFonts w:hint="eastAsia"/>
          <w:smallCaps/>
          <w:spacing w:val="-8"/>
        </w:rPr>
      </w:pPr>
      <w:r>
        <w:rPr>
          <w:rFonts w:hint="eastAsia"/>
          <w:smallCaps/>
          <w:spacing w:val="-8"/>
        </w:rPr>
        <w:t>你们为自己将亡的灵魂有过真正的担忧吗？</w:t>
      </w:r>
    </w:p>
    <w:p w14:paraId="3CCD7B38">
      <w:pPr>
        <w:pStyle w:val="4"/>
        <w:ind w:left="0" w:firstLine="0"/>
        <w:jc w:val="left"/>
        <w:rPr>
          <w:rFonts w:hint="eastAsia"/>
          <w:smallCaps/>
          <w:spacing w:val="-8"/>
        </w:rPr>
      </w:pPr>
    </w:p>
    <w:p w14:paraId="68C1F1FF">
      <w:pPr>
        <w:pStyle w:val="4"/>
        <w:ind w:left="0" w:firstLine="0"/>
        <w:jc w:val="left"/>
        <w:rPr>
          <w:rFonts w:hint="eastAsia"/>
          <w:smallCaps/>
          <w:spacing w:val="-8"/>
        </w:rPr>
      </w:pPr>
      <w:r>
        <w:rPr>
          <w:rFonts w:hint="eastAsia"/>
          <w:smallCaps/>
          <w:spacing w:val="-8"/>
        </w:rPr>
        <w:t>Have you been driven to your knees?</w:t>
      </w:r>
    </w:p>
    <w:p w14:paraId="010A8572">
      <w:pPr>
        <w:pStyle w:val="4"/>
        <w:ind w:left="0" w:firstLine="0"/>
        <w:jc w:val="left"/>
        <w:rPr>
          <w:rFonts w:hint="eastAsia"/>
          <w:smallCaps/>
          <w:spacing w:val="-8"/>
        </w:rPr>
      </w:pPr>
      <w:r>
        <w:rPr>
          <w:rFonts w:hint="eastAsia"/>
          <w:smallCaps/>
          <w:spacing w:val="-8"/>
        </w:rPr>
        <w:t>你们曾被驱使跪下吗？</w:t>
      </w:r>
    </w:p>
    <w:p w14:paraId="2D93FDE0">
      <w:pPr>
        <w:pStyle w:val="4"/>
        <w:ind w:left="0" w:firstLine="0"/>
        <w:jc w:val="left"/>
        <w:rPr>
          <w:rFonts w:hint="eastAsia"/>
          <w:smallCaps/>
          <w:spacing w:val="-8"/>
        </w:rPr>
      </w:pPr>
    </w:p>
    <w:p w14:paraId="793A2680">
      <w:pPr>
        <w:pStyle w:val="4"/>
        <w:ind w:left="0" w:firstLine="0"/>
        <w:jc w:val="left"/>
        <w:rPr>
          <w:rFonts w:hint="eastAsia"/>
          <w:smallCaps/>
          <w:spacing w:val="-8"/>
        </w:rPr>
      </w:pPr>
      <w:r>
        <w:rPr>
          <w:rFonts w:hint="eastAsia"/>
          <w:smallCaps/>
          <w:spacing w:val="-8"/>
        </w:rPr>
        <w:t>Have you ever wept in secret for your sins?</w:t>
      </w:r>
    </w:p>
    <w:p w14:paraId="7F66E216">
      <w:pPr>
        <w:pStyle w:val="4"/>
        <w:ind w:left="0" w:firstLine="0"/>
        <w:jc w:val="left"/>
        <w:rPr>
          <w:rFonts w:hint="eastAsia"/>
          <w:smallCaps/>
          <w:spacing w:val="-8"/>
        </w:rPr>
      </w:pPr>
      <w:r>
        <w:rPr>
          <w:rFonts w:hint="eastAsia"/>
          <w:smallCaps/>
          <w:spacing w:val="-8"/>
        </w:rPr>
        <w:t>你们曾为自己的罪在暗中哭泣吗？</w:t>
      </w:r>
    </w:p>
    <w:p w14:paraId="6E940824">
      <w:pPr>
        <w:pStyle w:val="4"/>
        <w:ind w:left="0" w:firstLine="0"/>
        <w:jc w:val="left"/>
        <w:rPr>
          <w:rFonts w:hint="eastAsia"/>
          <w:smallCaps/>
          <w:spacing w:val="-8"/>
        </w:rPr>
      </w:pPr>
    </w:p>
    <w:p w14:paraId="093159C4">
      <w:pPr>
        <w:pStyle w:val="4"/>
        <w:ind w:left="0" w:firstLine="0"/>
        <w:jc w:val="left"/>
        <w:rPr>
          <w:rFonts w:hint="eastAsia"/>
          <w:smallCaps/>
          <w:spacing w:val="-8"/>
        </w:rPr>
      </w:pPr>
      <w:r>
        <w:rPr>
          <w:rFonts w:hint="eastAsia"/>
          <w:smallCaps/>
          <w:spacing w:val="-8"/>
        </w:rPr>
        <w:t>Have you been made to tremble under your load of guilt?</w:t>
      </w:r>
    </w:p>
    <w:p w14:paraId="63321ED8">
      <w:pPr>
        <w:pStyle w:val="4"/>
        <w:ind w:left="0" w:firstLine="0"/>
        <w:jc w:val="left"/>
        <w:rPr>
          <w:rFonts w:hint="eastAsia"/>
          <w:smallCaps/>
          <w:spacing w:val="-8"/>
        </w:rPr>
      </w:pPr>
      <w:r>
        <w:rPr>
          <w:rFonts w:hint="eastAsia"/>
          <w:smallCaps/>
          <w:spacing w:val="-8"/>
        </w:rPr>
        <w:t>你们曾因罪担而战兢吗？</w:t>
      </w:r>
    </w:p>
    <w:p w14:paraId="19B9BA34">
      <w:pPr>
        <w:pStyle w:val="4"/>
        <w:ind w:left="0" w:firstLine="0"/>
        <w:jc w:val="left"/>
        <w:rPr>
          <w:rFonts w:hint="eastAsia"/>
          <w:smallCaps/>
          <w:spacing w:val="-8"/>
        </w:rPr>
      </w:pPr>
    </w:p>
    <w:p w14:paraId="4649F063">
      <w:pPr>
        <w:pStyle w:val="4"/>
        <w:ind w:left="0" w:firstLine="0"/>
        <w:jc w:val="left"/>
        <w:rPr>
          <w:rFonts w:hint="eastAsia"/>
          <w:smallCaps/>
          <w:spacing w:val="-8"/>
        </w:rPr>
      </w:pPr>
      <w:r>
        <w:rPr>
          <w:rFonts w:hint="eastAsia"/>
          <w:smallCaps/>
          <w:spacing w:val="-8"/>
        </w:rPr>
        <w:t>Do you come thus to the house of God,—your heart like an open furrow, waiting for the seed?</w:t>
      </w:r>
    </w:p>
    <w:p w14:paraId="176DBCE5">
      <w:pPr>
        <w:pStyle w:val="4"/>
        <w:ind w:left="0" w:firstLine="0"/>
        <w:jc w:val="left"/>
        <w:rPr>
          <w:rFonts w:hint="eastAsia"/>
          <w:smallCaps/>
          <w:spacing w:val="-8"/>
        </w:rPr>
      </w:pPr>
      <w:r>
        <w:rPr>
          <w:rFonts w:hint="eastAsia"/>
          <w:smallCaps/>
          <w:spacing w:val="-8"/>
        </w:rPr>
        <w:t>你们是这样来到上帝的殿吗，—你们的心像敞开的犁沟，等候种子？</w:t>
      </w:r>
    </w:p>
    <w:p w14:paraId="703A95C3">
      <w:pPr>
        <w:pStyle w:val="4"/>
        <w:ind w:left="0" w:firstLine="0"/>
        <w:jc w:val="left"/>
        <w:rPr>
          <w:rFonts w:hint="eastAsia"/>
          <w:smallCaps/>
          <w:spacing w:val="-8"/>
        </w:rPr>
      </w:pPr>
    </w:p>
    <w:p w14:paraId="6078C9D3">
      <w:pPr>
        <w:pStyle w:val="4"/>
        <w:ind w:left="0" w:firstLine="0"/>
        <w:jc w:val="left"/>
        <w:rPr>
          <w:rFonts w:hint="eastAsia"/>
          <w:smallCaps/>
          <w:spacing w:val="-8"/>
        </w:rPr>
      </w:pPr>
      <w:r>
        <w:rPr>
          <w:rFonts w:hint="eastAsia"/>
          <w:smallCaps/>
          <w:spacing w:val="-8"/>
        </w:rPr>
        <w:t>Inquire earnestly whether the fallow-ground of your heart has ever been broken up.—Jer. 4:3.</w:t>
      </w:r>
    </w:p>
    <w:p w14:paraId="4739A76F">
      <w:pPr>
        <w:pStyle w:val="4"/>
        <w:ind w:left="0" w:firstLine="0"/>
        <w:jc w:val="left"/>
        <w:rPr>
          <w:rFonts w:hint="eastAsia"/>
          <w:smallCaps/>
          <w:spacing w:val="-8"/>
        </w:rPr>
      </w:pPr>
      <w:r>
        <w:rPr>
          <w:rFonts w:hint="eastAsia"/>
          <w:smallCaps/>
          <w:spacing w:val="-8"/>
        </w:rPr>
        <w:t>要恳切地查问，你们心中的休耕地是否曾被开垦。—耶利米书 4:3。</w:t>
      </w:r>
    </w:p>
    <w:p w14:paraId="67720C56">
      <w:pPr>
        <w:pStyle w:val="4"/>
        <w:ind w:left="0" w:firstLine="0"/>
        <w:jc w:val="left"/>
        <w:rPr>
          <w:rFonts w:hint="eastAsia"/>
          <w:smallCaps/>
          <w:spacing w:val="-8"/>
        </w:rPr>
      </w:pPr>
    </w:p>
    <w:p w14:paraId="454A5675">
      <w:pPr>
        <w:pStyle w:val="4"/>
        <w:ind w:left="0" w:firstLine="0"/>
        <w:jc w:val="left"/>
        <w:rPr>
          <w:rFonts w:hint="eastAsia"/>
          <w:smallCaps/>
          <w:spacing w:val="-8"/>
        </w:rPr>
      </w:pPr>
      <w:r>
        <w:rPr>
          <w:rFonts w:hint="eastAsia"/>
          <w:smallCaps/>
          <w:spacing w:val="-8"/>
        </w:rPr>
        <w:t>A broken heart alone can receive a crucified Christ.</w:t>
      </w:r>
    </w:p>
    <w:p w14:paraId="15DE7598">
      <w:pPr>
        <w:pStyle w:val="4"/>
        <w:ind w:left="0" w:firstLine="0"/>
        <w:jc w:val="left"/>
        <w:rPr>
          <w:rFonts w:hint="eastAsia"/>
          <w:smallCaps/>
          <w:spacing w:val="-8"/>
        </w:rPr>
      </w:pPr>
      <w:r>
        <w:rPr>
          <w:rFonts w:hint="eastAsia"/>
          <w:smallCaps/>
          <w:spacing w:val="-8"/>
        </w:rPr>
        <w:t>惟有一颗破碎的心才能接受一位被钉十字架的基督。</w:t>
      </w:r>
    </w:p>
    <w:p w14:paraId="5F842D4A">
      <w:pPr>
        <w:pStyle w:val="4"/>
        <w:ind w:left="0" w:firstLine="0"/>
        <w:jc w:val="left"/>
        <w:rPr>
          <w:rFonts w:hint="eastAsia"/>
          <w:smallCaps/>
          <w:spacing w:val="-8"/>
        </w:rPr>
      </w:pPr>
    </w:p>
    <w:p w14:paraId="5533D800">
      <w:pPr>
        <w:pStyle w:val="4"/>
        <w:ind w:left="0" w:firstLine="0"/>
        <w:jc w:val="left"/>
        <w:rPr>
          <w:rFonts w:hint="eastAsia"/>
          <w:smallCaps/>
          <w:spacing w:val="-8"/>
        </w:rPr>
      </w:pPr>
      <w:r>
        <w:rPr>
          <w:rFonts w:hint="eastAsia"/>
          <w:smallCaps/>
          <w:spacing w:val="-8"/>
        </w:rPr>
        <w:t>HAVE YOU UNDERSTOOD THE GOSPEL?</w:t>
      </w:r>
    </w:p>
    <w:p w14:paraId="67047B73">
      <w:pPr>
        <w:pStyle w:val="4"/>
        <w:ind w:left="0" w:firstLine="0"/>
        <w:jc w:val="left"/>
        <w:rPr>
          <w:rFonts w:hint="eastAsia"/>
          <w:smallCaps/>
          <w:spacing w:val="-8"/>
        </w:rPr>
      </w:pPr>
      <w:r>
        <w:rPr>
          <w:rFonts w:hint="eastAsia"/>
          <w:smallCaps/>
          <w:spacing w:val="-8"/>
        </w:rPr>
        <w:t>你们明白福音了吗？</w:t>
      </w:r>
    </w:p>
    <w:p w14:paraId="047E4800">
      <w:pPr>
        <w:pStyle w:val="4"/>
        <w:ind w:left="0" w:firstLine="0"/>
        <w:jc w:val="left"/>
        <w:rPr>
          <w:rFonts w:hint="eastAsia"/>
          <w:smallCaps/>
          <w:spacing w:val="-8"/>
        </w:rPr>
      </w:pPr>
    </w:p>
    <w:p w14:paraId="38527111">
      <w:pPr>
        <w:pStyle w:val="4"/>
        <w:ind w:left="0" w:firstLine="0"/>
        <w:jc w:val="left"/>
        <w:rPr>
          <w:rFonts w:hint="eastAsia"/>
          <w:smallCaps/>
          <w:spacing w:val="-8"/>
        </w:rPr>
      </w:pPr>
      <w:r>
        <w:rPr>
          <w:rFonts w:hint="eastAsia"/>
          <w:smallCaps/>
          <w:spacing w:val="-8"/>
        </w:rPr>
        <w:t>Have you believed the record that God has given concerning his Son?</w:t>
      </w:r>
    </w:p>
    <w:p w14:paraId="721E4931">
      <w:pPr>
        <w:pStyle w:val="4"/>
        <w:ind w:left="0" w:firstLine="0"/>
        <w:jc w:val="left"/>
        <w:rPr>
          <w:rFonts w:hint="eastAsia"/>
          <w:smallCaps/>
          <w:spacing w:val="-8"/>
        </w:rPr>
      </w:pPr>
      <w:r>
        <w:rPr>
          <w:rFonts w:hint="eastAsia"/>
          <w:smallCaps/>
          <w:spacing w:val="-8"/>
        </w:rPr>
        <w:t>你们相信上帝为祂儿子所作的见证吗？</w:t>
      </w:r>
    </w:p>
    <w:p w14:paraId="4A3EE9FB">
      <w:pPr>
        <w:pStyle w:val="4"/>
        <w:ind w:left="0" w:firstLine="0"/>
        <w:jc w:val="left"/>
        <w:rPr>
          <w:rFonts w:hint="eastAsia"/>
          <w:smallCaps/>
          <w:spacing w:val="-8"/>
        </w:rPr>
      </w:pPr>
    </w:p>
    <w:p w14:paraId="4522F7B6">
      <w:pPr>
        <w:pStyle w:val="4"/>
        <w:ind w:left="0" w:firstLine="0"/>
        <w:jc w:val="left"/>
        <w:rPr>
          <w:rFonts w:hint="eastAsia"/>
          <w:smallCaps/>
          <w:spacing w:val="-8"/>
        </w:rPr>
      </w:pPr>
      <w:r>
        <w:rPr>
          <w:rFonts w:hint="eastAsia"/>
          <w:smallCaps/>
          <w:spacing w:val="-8"/>
        </w:rPr>
        <w:t>Do you feel that it is true that God is love?—that Christ has died, the just for the unjust?—that He is beckoning you to come to Him?</w:t>
      </w:r>
    </w:p>
    <w:p w14:paraId="6B470169">
      <w:pPr>
        <w:pStyle w:val="4"/>
        <w:ind w:left="0" w:firstLine="0"/>
        <w:jc w:val="left"/>
        <w:rPr>
          <w:rFonts w:hint="eastAsia"/>
          <w:smallCaps/>
          <w:spacing w:val="-8"/>
        </w:rPr>
      </w:pPr>
      <w:r>
        <w:rPr>
          <w:rFonts w:hint="eastAsia"/>
          <w:smallCaps/>
          <w:spacing w:val="-8"/>
        </w:rPr>
        <w:t>你们是否感到上帝是爱是真的？—基督，义的代替不义的，已经死了是真的？—祂正招手要你们到祂这里来是真的？</w:t>
      </w:r>
    </w:p>
    <w:p w14:paraId="3CB3C256">
      <w:pPr>
        <w:pStyle w:val="4"/>
        <w:ind w:left="0" w:firstLine="0"/>
        <w:jc w:val="left"/>
        <w:rPr>
          <w:rFonts w:hint="eastAsia"/>
          <w:smallCaps/>
          <w:spacing w:val="-8"/>
        </w:rPr>
      </w:pPr>
    </w:p>
    <w:p w14:paraId="0FD66D6D">
      <w:pPr>
        <w:pStyle w:val="4"/>
        <w:ind w:left="0" w:firstLine="0"/>
        <w:jc w:val="left"/>
        <w:rPr>
          <w:rFonts w:hint="eastAsia"/>
          <w:smallCaps/>
          <w:spacing w:val="-8"/>
        </w:rPr>
      </w:pPr>
      <w:r>
        <w:rPr>
          <w:rFonts w:hint="eastAsia"/>
          <w:smallCaps/>
          <w:spacing w:val="-8"/>
        </w:rPr>
        <w:t>Do you believe on the Son of God?</w:t>
      </w:r>
    </w:p>
    <w:p w14:paraId="291AFCC1">
      <w:pPr>
        <w:pStyle w:val="4"/>
        <w:ind w:left="0" w:firstLine="0"/>
        <w:jc w:val="left"/>
        <w:rPr>
          <w:rFonts w:hint="eastAsia"/>
          <w:smallCaps/>
          <w:spacing w:val="-8"/>
        </w:rPr>
      </w:pPr>
      <w:r>
        <w:rPr>
          <w:rFonts w:hint="eastAsia"/>
          <w:smallCaps/>
          <w:spacing w:val="-8"/>
        </w:rPr>
        <w:t>你们信上帝的儿子吗？</w:t>
      </w:r>
    </w:p>
    <w:p w14:paraId="7E6D8264">
      <w:pPr>
        <w:pStyle w:val="4"/>
        <w:ind w:left="0" w:firstLine="0"/>
        <w:jc w:val="left"/>
        <w:rPr>
          <w:rFonts w:hint="eastAsia"/>
          <w:smallCaps/>
          <w:spacing w:val="-8"/>
        </w:rPr>
      </w:pPr>
    </w:p>
    <w:p w14:paraId="3BC34896">
      <w:pPr>
        <w:pStyle w:val="4"/>
        <w:ind w:left="0" w:firstLine="0"/>
        <w:jc w:val="left"/>
        <w:rPr>
          <w:rFonts w:hint="eastAsia"/>
          <w:smallCaps/>
          <w:spacing w:val="-8"/>
        </w:rPr>
      </w:pPr>
      <w:r>
        <w:rPr>
          <w:rFonts w:hint="eastAsia"/>
          <w:smallCaps/>
          <w:spacing w:val="-8"/>
        </w:rPr>
        <w:t>He that believeth shall be saved; he that believeth not shall be damned.—Mark 16:16.</w:t>
      </w:r>
    </w:p>
    <w:p w14:paraId="4C5AEAC3">
      <w:pPr>
        <w:pStyle w:val="4"/>
        <w:ind w:left="0" w:firstLine="0"/>
        <w:jc w:val="left"/>
        <w:rPr>
          <w:rFonts w:hint="eastAsia"/>
          <w:smallCaps/>
          <w:spacing w:val="-8"/>
        </w:rPr>
      </w:pPr>
      <w:r>
        <w:rPr>
          <w:rFonts w:hint="eastAsia"/>
          <w:smallCaps/>
          <w:spacing w:val="-8"/>
        </w:rPr>
        <w:t>信的人必得救；不信的人必被定罪。—马可福音 16:16。</w:t>
      </w:r>
    </w:p>
    <w:p w14:paraId="225C209D">
      <w:pPr>
        <w:pStyle w:val="4"/>
        <w:ind w:left="0" w:firstLine="0"/>
        <w:jc w:val="left"/>
        <w:rPr>
          <w:rFonts w:hint="eastAsia"/>
          <w:smallCaps/>
          <w:spacing w:val="-8"/>
        </w:rPr>
      </w:pPr>
    </w:p>
    <w:p w14:paraId="0990539E">
      <w:pPr>
        <w:pStyle w:val="4"/>
        <w:ind w:left="0" w:firstLine="0"/>
        <w:jc w:val="left"/>
        <w:rPr>
          <w:rFonts w:hint="eastAsia"/>
          <w:smallCaps/>
          <w:spacing w:val="-8"/>
        </w:rPr>
      </w:pPr>
      <w:r>
        <w:rPr>
          <w:rFonts w:hint="eastAsia"/>
          <w:smallCaps/>
          <w:spacing w:val="-8"/>
        </w:rPr>
        <w:t>DO YOU BEAR FRUIT?</w:t>
      </w:r>
    </w:p>
    <w:p w14:paraId="7C14754D">
      <w:pPr>
        <w:pStyle w:val="4"/>
        <w:ind w:left="0" w:firstLine="0"/>
        <w:jc w:val="left"/>
        <w:rPr>
          <w:rFonts w:hint="eastAsia"/>
          <w:smallCaps/>
          <w:spacing w:val="-8"/>
        </w:rPr>
      </w:pPr>
      <w:r>
        <w:rPr>
          <w:rFonts w:hint="eastAsia"/>
          <w:smallCaps/>
          <w:spacing w:val="-8"/>
        </w:rPr>
        <w:t>你们结果子吗？</w:t>
      </w:r>
    </w:p>
    <w:p w14:paraId="082037A1">
      <w:pPr>
        <w:pStyle w:val="4"/>
        <w:ind w:left="0" w:firstLine="0"/>
        <w:jc w:val="left"/>
        <w:rPr>
          <w:rFonts w:hint="eastAsia"/>
          <w:smallCaps/>
          <w:spacing w:val="-8"/>
        </w:rPr>
      </w:pPr>
    </w:p>
    <w:p w14:paraId="062BB5F2">
      <w:pPr>
        <w:pStyle w:val="4"/>
        <w:ind w:left="0" w:firstLine="0"/>
        <w:jc w:val="left"/>
        <w:rPr>
          <w:rFonts w:hint="eastAsia"/>
          <w:smallCaps/>
          <w:spacing w:val="-8"/>
        </w:rPr>
      </w:pPr>
      <w:r>
        <w:rPr>
          <w:rFonts w:hint="eastAsia"/>
          <w:smallCaps/>
          <w:spacing w:val="-8"/>
        </w:rPr>
        <w:t>Without holy fruit all evidences are vain.</w:t>
      </w:r>
    </w:p>
    <w:p w14:paraId="421AE577">
      <w:pPr>
        <w:pStyle w:val="4"/>
        <w:ind w:left="0" w:firstLine="0"/>
        <w:jc w:val="left"/>
        <w:rPr>
          <w:rFonts w:hint="eastAsia"/>
          <w:smallCaps/>
          <w:spacing w:val="-8"/>
        </w:rPr>
      </w:pPr>
      <w:r>
        <w:rPr>
          <w:rFonts w:hint="eastAsia"/>
          <w:smallCaps/>
          <w:spacing w:val="-8"/>
        </w:rPr>
        <w:t>没有圣洁的果子，所有的证据都是徒然的。</w:t>
      </w:r>
    </w:p>
    <w:p w14:paraId="787D2E89">
      <w:pPr>
        <w:pStyle w:val="4"/>
        <w:ind w:left="0" w:firstLine="0"/>
        <w:jc w:val="left"/>
        <w:rPr>
          <w:rFonts w:hint="eastAsia"/>
          <w:smallCaps/>
          <w:spacing w:val="-8"/>
        </w:rPr>
      </w:pPr>
    </w:p>
    <w:p w14:paraId="3656D299">
      <w:pPr>
        <w:pStyle w:val="4"/>
        <w:ind w:left="0" w:firstLine="0"/>
        <w:jc w:val="left"/>
        <w:rPr>
          <w:rFonts w:hint="eastAsia"/>
          <w:smallCaps/>
          <w:spacing w:val="-8"/>
        </w:rPr>
      </w:pPr>
      <w:r>
        <w:rPr>
          <w:rFonts w:hint="eastAsia"/>
          <w:smallCaps/>
          <w:spacing w:val="-8"/>
        </w:rPr>
        <w:t>How vain would it be to prove to a farmer that his fields were good and productive, if they produced no corn!</w:t>
      </w:r>
    </w:p>
    <w:p w14:paraId="269A4993">
      <w:pPr>
        <w:pStyle w:val="4"/>
        <w:ind w:left="0" w:firstLine="0"/>
        <w:jc w:val="left"/>
        <w:rPr>
          <w:rFonts w:hint="eastAsia"/>
          <w:smallCaps/>
          <w:spacing w:val="-8"/>
        </w:rPr>
      </w:pPr>
      <w:r>
        <w:rPr>
          <w:rFonts w:hint="eastAsia"/>
          <w:smallCaps/>
          <w:spacing w:val="-8"/>
        </w:rPr>
        <w:t>如果一个农夫的田地不产庄稼，向他证明他的田地是好的、多产的，那将是何等徒然！</w:t>
      </w:r>
    </w:p>
    <w:p w14:paraId="7B51892C">
      <w:pPr>
        <w:pStyle w:val="4"/>
        <w:ind w:left="0" w:firstLine="0"/>
        <w:jc w:val="left"/>
        <w:rPr>
          <w:rFonts w:hint="eastAsia"/>
          <w:smallCaps/>
          <w:spacing w:val="-8"/>
        </w:rPr>
      </w:pPr>
    </w:p>
    <w:p w14:paraId="775FB295">
      <w:pPr>
        <w:pStyle w:val="4"/>
        <w:ind w:left="0" w:firstLine="0"/>
        <w:jc w:val="left"/>
        <w:rPr>
          <w:rFonts w:hint="eastAsia"/>
          <w:smallCaps/>
          <w:spacing w:val="-8"/>
        </w:rPr>
      </w:pPr>
      <w:r>
        <w:rPr>
          <w:rFonts w:hint="eastAsia"/>
          <w:smallCaps/>
          <w:spacing w:val="-8"/>
        </w:rPr>
        <w:t>You might say to him, “Neighbour, your land is good; the soil is dry and well trenched.”</w:t>
      </w:r>
    </w:p>
    <w:p w14:paraId="2F3A8DFB">
      <w:pPr>
        <w:pStyle w:val="4"/>
        <w:ind w:left="0" w:firstLine="0"/>
        <w:jc w:val="left"/>
        <w:rPr>
          <w:rFonts w:hint="eastAsia"/>
          <w:smallCaps/>
          <w:spacing w:val="-8"/>
        </w:rPr>
      </w:pPr>
      <w:r>
        <w:rPr>
          <w:rFonts w:hint="eastAsia"/>
          <w:smallCaps/>
          <w:spacing w:val="-8"/>
        </w:rPr>
        <w:t>你可能会对他说：“邻居，你的地是好的；土壤干燥，沟渠也挖得好。”</w:t>
      </w:r>
    </w:p>
    <w:p w14:paraId="0B9E18AE">
      <w:pPr>
        <w:pStyle w:val="4"/>
        <w:ind w:left="0" w:firstLine="0"/>
        <w:jc w:val="left"/>
        <w:rPr>
          <w:rFonts w:hint="eastAsia"/>
          <w:smallCaps/>
          <w:spacing w:val="-8"/>
        </w:rPr>
      </w:pPr>
    </w:p>
    <w:p w14:paraId="128DD0A8">
      <w:pPr>
        <w:pStyle w:val="4"/>
        <w:ind w:left="0" w:firstLine="0"/>
        <w:jc w:val="left"/>
        <w:rPr>
          <w:rFonts w:hint="eastAsia"/>
          <w:smallCaps/>
          <w:spacing w:val="-8"/>
        </w:rPr>
      </w:pPr>
      <w:r>
        <w:rPr>
          <w:rFonts w:hint="eastAsia"/>
          <w:smallCaps/>
          <w:spacing w:val="-8"/>
        </w:rPr>
        <w:t>“Oh! but,” he would say, “where is the yellow grain—where are the full ears falling before the sickle of the reaper?”</w:t>
      </w:r>
    </w:p>
    <w:p w14:paraId="51AC650F">
      <w:pPr>
        <w:pStyle w:val="4"/>
        <w:ind w:left="0" w:firstLine="0"/>
        <w:jc w:val="left"/>
        <w:rPr>
          <w:rFonts w:hint="eastAsia"/>
          <w:smallCaps/>
          <w:spacing w:val="-8"/>
        </w:rPr>
      </w:pPr>
      <w:r>
        <w:rPr>
          <w:rFonts w:hint="eastAsia"/>
          <w:smallCaps/>
          <w:spacing w:val="-8"/>
        </w:rPr>
        <w:t>“哦！但是，”他会说，“黄澄澄的谷粒在哪里——饱满的麦穗在收割者的镰刀前倒下在哪里？”</w:t>
      </w:r>
    </w:p>
    <w:p w14:paraId="50C8D3F3">
      <w:pPr>
        <w:pStyle w:val="4"/>
        <w:ind w:left="0" w:firstLine="0"/>
        <w:jc w:val="left"/>
        <w:rPr>
          <w:rFonts w:hint="eastAsia"/>
          <w:smallCaps/>
          <w:spacing w:val="-8"/>
        </w:rPr>
      </w:pPr>
    </w:p>
    <w:p w14:paraId="3E074A10">
      <w:pPr>
        <w:pStyle w:val="4"/>
        <w:ind w:left="0" w:firstLine="0"/>
        <w:jc w:val="left"/>
        <w:rPr>
          <w:rFonts w:hint="eastAsia"/>
          <w:smallCaps/>
          <w:spacing w:val="-8"/>
        </w:rPr>
      </w:pPr>
      <w:r>
        <w:rPr>
          <w:rFonts w:hint="eastAsia"/>
          <w:smallCaps/>
          <w:spacing w:val="-8"/>
        </w:rPr>
        <w:t>Dear friends, you have awakenings, enlightenings, experiences, a full heart in prayer, and many due signs; but if you want holiness, you will never see the Lord.</w:t>
      </w:r>
    </w:p>
    <w:p w14:paraId="714C6117">
      <w:pPr>
        <w:pStyle w:val="4"/>
        <w:ind w:left="0" w:firstLine="0"/>
        <w:jc w:val="left"/>
        <w:rPr>
          <w:rFonts w:hint="eastAsia"/>
          <w:smallCaps/>
          <w:spacing w:val="-8"/>
        </w:rPr>
      </w:pPr>
      <w:r>
        <w:rPr>
          <w:rFonts w:hint="eastAsia"/>
          <w:smallCaps/>
          <w:spacing w:val="-8"/>
        </w:rPr>
        <w:t>亲爱的朋友们，你们有觉醒、光照、经历，祷告时心里火热，还有许多应有的记号；但如果你们缺少圣洁，你们就永远见不到主。</w:t>
      </w:r>
    </w:p>
    <w:p w14:paraId="100953B6">
      <w:pPr>
        <w:pStyle w:val="4"/>
        <w:ind w:left="0" w:firstLine="0"/>
        <w:jc w:val="left"/>
        <w:rPr>
          <w:rFonts w:hint="eastAsia"/>
          <w:smallCaps/>
          <w:spacing w:val="-8"/>
        </w:rPr>
      </w:pPr>
    </w:p>
    <w:p w14:paraId="4533E4A8">
      <w:pPr>
        <w:pStyle w:val="4"/>
        <w:ind w:left="0" w:firstLine="0"/>
        <w:jc w:val="left"/>
        <w:rPr>
          <w:rFonts w:hint="eastAsia"/>
          <w:smallCaps/>
          <w:spacing w:val="-8"/>
        </w:rPr>
      </w:pPr>
      <w:r>
        <w:rPr>
          <w:rFonts w:hint="eastAsia"/>
          <w:smallCaps/>
          <w:spacing w:val="-8"/>
        </w:rPr>
        <w:t>If you are a drinker, a swearer, a liar, a lascivious talker, a wanton, a slanderer, you are in the broad way that leads to destruction.</w:t>
      </w:r>
    </w:p>
    <w:p w14:paraId="1C63DD7E">
      <w:pPr>
        <w:pStyle w:val="4"/>
        <w:ind w:left="0" w:firstLine="0"/>
        <w:jc w:val="left"/>
        <w:rPr>
          <w:rFonts w:hint="eastAsia"/>
          <w:smallCaps/>
          <w:spacing w:val="-8"/>
        </w:rPr>
      </w:pPr>
      <w:r>
        <w:rPr>
          <w:rFonts w:hint="eastAsia"/>
          <w:smallCaps/>
          <w:spacing w:val="-8"/>
        </w:rPr>
        <w:t>如果你是酒徒、咒骂者、说谎者、好说淫词秽语者、放荡者、毁谤者，你就在引到灭亡的宽路上。</w:t>
      </w:r>
    </w:p>
    <w:p w14:paraId="1B5B6291">
      <w:pPr>
        <w:pStyle w:val="4"/>
        <w:ind w:left="0" w:firstLine="0"/>
        <w:jc w:val="left"/>
        <w:rPr>
          <w:rFonts w:hint="eastAsia"/>
          <w:smallCaps/>
          <w:spacing w:val="-8"/>
        </w:rPr>
      </w:pPr>
    </w:p>
    <w:p w14:paraId="39B439EB">
      <w:pPr>
        <w:pStyle w:val="4"/>
        <w:ind w:left="0" w:firstLine="0"/>
        <w:jc w:val="left"/>
        <w:rPr>
          <w:rFonts w:hint="eastAsia"/>
          <w:smallCaps/>
          <w:spacing w:val="-8"/>
        </w:rPr>
      </w:pPr>
      <w:r>
        <w:rPr>
          <w:rFonts w:hint="eastAsia"/>
          <w:smallCaps/>
          <w:spacing w:val="-8"/>
        </w:rPr>
        <w:t>Read Matt. 7:21–23, and pray that you may not be deceiving your own souls.</w:t>
      </w:r>
    </w:p>
    <w:p w14:paraId="45281CD1">
      <w:pPr>
        <w:pStyle w:val="4"/>
        <w:ind w:left="0" w:firstLine="0"/>
        <w:jc w:val="left"/>
        <w:rPr>
          <w:rFonts w:hint="eastAsia"/>
          <w:smallCaps/>
          <w:spacing w:val="-8"/>
        </w:rPr>
      </w:pPr>
      <w:r>
        <w:rPr>
          <w:rFonts w:hint="eastAsia"/>
          <w:smallCaps/>
          <w:spacing w:val="-8"/>
        </w:rPr>
        <w:t>请读马太福音7:21–23，并祷告你们不要自欺。</w:t>
      </w:r>
    </w:p>
    <w:p w14:paraId="7152CB99">
      <w:pPr>
        <w:pStyle w:val="4"/>
        <w:ind w:left="0" w:firstLine="0"/>
        <w:jc w:val="left"/>
        <w:rPr>
          <w:rFonts w:hint="eastAsia"/>
          <w:smallCaps/>
          <w:spacing w:val="-8"/>
        </w:rPr>
      </w:pPr>
    </w:p>
    <w:p w14:paraId="48F30423">
      <w:pPr>
        <w:pStyle w:val="4"/>
        <w:ind w:left="0" w:firstLine="0"/>
        <w:jc w:val="left"/>
        <w:rPr>
          <w:rFonts w:hint="eastAsia"/>
          <w:smallCaps/>
          <w:spacing w:val="-8"/>
        </w:rPr>
      </w:pPr>
      <w:r>
        <w:rPr>
          <w:rFonts w:hint="eastAsia"/>
          <w:smallCaps/>
          <w:spacing w:val="-8"/>
        </w:rPr>
        <w:t>Dear believers, pray that you may bear fruit an hundredfold.</w:t>
      </w:r>
    </w:p>
    <w:p w14:paraId="157F8E77">
      <w:pPr>
        <w:pStyle w:val="4"/>
        <w:ind w:left="0" w:firstLine="0"/>
        <w:jc w:val="left"/>
        <w:rPr>
          <w:rFonts w:hint="eastAsia"/>
          <w:smallCaps/>
          <w:spacing w:val="-8"/>
        </w:rPr>
      </w:pPr>
      <w:r>
        <w:rPr>
          <w:rFonts w:hint="eastAsia"/>
          <w:smallCaps/>
          <w:spacing w:val="-8"/>
        </w:rPr>
        <w:t>亲爱的信徒们，祷告你们能结出百倍的果实。</w:t>
      </w:r>
    </w:p>
    <w:p w14:paraId="7B673F91">
      <w:pPr>
        <w:pStyle w:val="4"/>
        <w:ind w:left="0" w:firstLine="0"/>
        <w:jc w:val="left"/>
        <w:rPr>
          <w:rFonts w:hint="eastAsia"/>
          <w:smallCaps/>
          <w:spacing w:val="-8"/>
        </w:rPr>
      </w:pPr>
    </w:p>
    <w:p w14:paraId="771647E4">
      <w:pPr>
        <w:pStyle w:val="4"/>
        <w:ind w:left="0" w:firstLine="0"/>
        <w:jc w:val="left"/>
        <w:rPr>
          <w:rFonts w:hint="eastAsia"/>
          <w:smallCaps/>
          <w:spacing w:val="-8"/>
        </w:rPr>
      </w:pPr>
      <w:r>
        <w:rPr>
          <w:rFonts w:hint="eastAsia"/>
          <w:smallCaps/>
          <w:spacing w:val="-8"/>
        </w:rPr>
        <w:t>Do not be content with bearing thirtyfold or sixtyfold; pray to be sanctified wholly.</w:t>
      </w:r>
    </w:p>
    <w:p w14:paraId="58111A0F">
      <w:pPr>
        <w:pStyle w:val="4"/>
        <w:ind w:left="0" w:firstLine="0"/>
        <w:jc w:val="left"/>
        <w:rPr>
          <w:rFonts w:hint="eastAsia"/>
          <w:smallCaps/>
          <w:spacing w:val="-8"/>
        </w:rPr>
      </w:pPr>
      <w:r>
        <w:rPr>
          <w:rFonts w:hint="eastAsia"/>
          <w:smallCaps/>
          <w:spacing w:val="-8"/>
        </w:rPr>
        <w:t>不要满足于结出三十倍或六十倍；要祷告能全然成圣。</w:t>
      </w:r>
    </w:p>
    <w:p w14:paraId="283DFEFF">
      <w:pPr>
        <w:pStyle w:val="4"/>
        <w:ind w:left="0" w:firstLine="0"/>
        <w:jc w:val="left"/>
        <w:rPr>
          <w:rFonts w:hint="eastAsia"/>
          <w:smallCaps/>
          <w:spacing w:val="-8"/>
        </w:rPr>
      </w:pPr>
    </w:p>
    <w:p w14:paraId="2EEDC721">
      <w:pPr>
        <w:pStyle w:val="4"/>
        <w:ind w:left="0" w:firstLine="0"/>
        <w:jc w:val="left"/>
        <w:rPr>
          <w:rFonts w:hint="eastAsia"/>
          <w:smallCaps/>
          <w:spacing w:val="-8"/>
        </w:rPr>
      </w:pPr>
      <w:r>
        <w:rPr>
          <w:rFonts w:hint="eastAsia"/>
          <w:smallCaps/>
          <w:spacing w:val="-8"/>
        </w:rPr>
        <w:t>—1 Thess. 5:23.</w:t>
      </w:r>
    </w:p>
    <w:p w14:paraId="6FB23C16">
      <w:pPr>
        <w:pStyle w:val="4"/>
        <w:ind w:left="0" w:firstLine="0"/>
        <w:jc w:val="left"/>
        <w:rPr>
          <w:rFonts w:hint="eastAsia"/>
          <w:smallCaps/>
          <w:spacing w:val="-8"/>
        </w:rPr>
      </w:pPr>
      <w:r>
        <w:rPr>
          <w:rFonts w:hint="eastAsia"/>
          <w:smallCaps/>
          <w:spacing w:val="-8"/>
        </w:rPr>
        <w:t>—帖撒罗尼迦前书 5:23。</w:t>
      </w:r>
    </w:p>
    <w:p w14:paraId="193EC98F">
      <w:pPr>
        <w:pStyle w:val="4"/>
        <w:ind w:left="0" w:firstLine="0"/>
        <w:jc w:val="left"/>
        <w:rPr>
          <w:rFonts w:hint="eastAsia"/>
          <w:smallCaps/>
          <w:spacing w:val="-8"/>
        </w:rPr>
      </w:pPr>
    </w:p>
    <w:p w14:paraId="2851152E">
      <w:pPr>
        <w:pStyle w:val="4"/>
        <w:ind w:left="0" w:firstLine="0"/>
        <w:jc w:val="left"/>
        <w:rPr>
          <w:rFonts w:hint="eastAsia"/>
          <w:smallCaps/>
          <w:spacing w:val="-8"/>
        </w:rPr>
      </w:pPr>
      <w:r>
        <w:rPr>
          <w:rFonts w:hint="eastAsia"/>
          <w:smallCaps/>
          <w:spacing w:val="-8"/>
        </w:rPr>
        <w:t>Pray that the whole lump may be leavened.—Matt. 13:33.</w:t>
      </w:r>
    </w:p>
    <w:p w14:paraId="67D0F51B">
      <w:pPr>
        <w:pStyle w:val="4"/>
        <w:ind w:left="0" w:firstLine="0"/>
        <w:jc w:val="left"/>
        <w:rPr>
          <w:rFonts w:hint="eastAsia"/>
          <w:smallCaps/>
          <w:spacing w:val="-8"/>
        </w:rPr>
      </w:pPr>
      <w:r>
        <w:rPr>
          <w:rFonts w:hint="eastAsia"/>
          <w:smallCaps/>
          <w:spacing w:val="-8"/>
        </w:rPr>
        <w:t>祷告全团都发起来。—马太福音 13:33。</w:t>
      </w:r>
    </w:p>
    <w:p w14:paraId="5CFD4A44">
      <w:pPr>
        <w:pStyle w:val="4"/>
        <w:ind w:left="0" w:firstLine="0"/>
        <w:jc w:val="left"/>
        <w:rPr>
          <w:rFonts w:hint="eastAsia"/>
          <w:smallCaps/>
          <w:spacing w:val="-8"/>
        </w:rPr>
      </w:pPr>
    </w:p>
    <w:p w14:paraId="04655DA2">
      <w:pPr>
        <w:pStyle w:val="4"/>
        <w:ind w:left="0" w:firstLine="0"/>
        <w:jc w:val="left"/>
        <w:rPr>
          <w:rFonts w:hint="eastAsia"/>
          <w:smallCaps/>
          <w:spacing w:val="-8"/>
        </w:rPr>
      </w:pPr>
      <w:r>
        <w:rPr>
          <w:rFonts w:hint="eastAsia"/>
          <w:smallCaps/>
          <w:spacing w:val="-8"/>
        </w:rPr>
        <w:t>Pray that, day or night, in company or alone, Sabbath and week-day, you may adorn the doctrine of God our Saviour in all things.</w:t>
      </w:r>
    </w:p>
    <w:p w14:paraId="144A5DA3">
      <w:pPr>
        <w:pStyle w:val="4"/>
        <w:ind w:left="0" w:firstLine="0"/>
        <w:jc w:val="left"/>
        <w:rPr>
          <w:rFonts w:hint="eastAsia"/>
          <w:smallCaps/>
          <w:spacing w:val="-8"/>
        </w:rPr>
      </w:pPr>
      <w:r>
        <w:rPr>
          <w:rFonts w:hint="eastAsia"/>
          <w:smallCaps/>
          <w:spacing w:val="-8"/>
        </w:rPr>
        <w:t>祷告，无论昼夜，在人群中或独处时，安息日和工作日，你们都能在凡事上荣耀我们救主上帝的教义。</w:t>
      </w:r>
    </w:p>
    <w:p w14:paraId="42894093">
      <w:pPr>
        <w:pStyle w:val="4"/>
        <w:ind w:left="0" w:firstLine="0"/>
        <w:jc w:val="left"/>
        <w:rPr>
          <w:rFonts w:hint="eastAsia"/>
          <w:smallCaps/>
          <w:spacing w:val="-8"/>
        </w:rPr>
      </w:pPr>
    </w:p>
    <w:p w14:paraId="5737D403">
      <w:pPr>
        <w:pStyle w:val="4"/>
        <w:ind w:left="0" w:firstLine="0"/>
        <w:jc w:val="left"/>
        <w:rPr>
          <w:rFonts w:hint="eastAsia"/>
          <w:smallCaps/>
          <w:spacing w:val="-8"/>
        </w:rPr>
      </w:pPr>
      <w:r>
        <w:rPr>
          <w:rFonts w:hint="eastAsia"/>
          <w:smallCaps/>
          <w:spacing w:val="-8"/>
        </w:rPr>
        <w:t>I often pray for you all; and desire that in secret, and in your families, you will not forget me.— Your friend and soul’s well-wisher, etc.</w:t>
      </w:r>
    </w:p>
    <w:p w14:paraId="02673079">
      <w:pPr>
        <w:pStyle w:val="4"/>
        <w:ind w:left="0" w:firstLine="0"/>
        <w:jc w:val="left"/>
        <w:rPr>
          <w:rFonts w:hint="eastAsia"/>
          <w:smallCaps/>
          <w:spacing w:val="-8"/>
        </w:rPr>
      </w:pPr>
      <w:r>
        <w:rPr>
          <w:rFonts w:hint="eastAsia"/>
          <w:smallCaps/>
          <w:spacing w:val="-8"/>
        </w:rPr>
        <w:t>我常常为你们众人祷告；并希望你们在暗中和家庭里，不要忘记我。—你们的朋友和灵魂的祝福者，等等。</w:t>
      </w:r>
    </w:p>
    <w:p w14:paraId="6AB5E191">
      <w:pPr>
        <w:pStyle w:val="4"/>
        <w:ind w:left="0" w:firstLine="0"/>
        <w:jc w:val="left"/>
        <w:rPr>
          <w:rFonts w:hint="eastAsia"/>
          <w:smallCaps/>
          <w:spacing w:val="-8"/>
        </w:rPr>
      </w:pPr>
    </w:p>
    <w:p w14:paraId="42CA54BA">
      <w:pPr>
        <w:pStyle w:val="4"/>
        <w:ind w:left="0" w:firstLine="0"/>
        <w:jc w:val="left"/>
        <w:rPr>
          <w:rFonts w:hint="eastAsia"/>
          <w:smallCaps/>
          <w:spacing w:val="-8"/>
        </w:rPr>
      </w:pPr>
      <w:r>
        <w:rPr>
          <w:rFonts w:hint="eastAsia"/>
          <w:smallCaps/>
          <w:spacing w:val="-8"/>
        </w:rPr>
        <w:t>TO M. S.</w:t>
      </w:r>
    </w:p>
    <w:p w14:paraId="3EF86819">
      <w:pPr>
        <w:pStyle w:val="4"/>
        <w:ind w:left="0" w:firstLine="0"/>
        <w:jc w:val="left"/>
        <w:rPr>
          <w:rFonts w:hint="eastAsia"/>
          <w:smallCaps/>
          <w:spacing w:val="-8"/>
        </w:rPr>
      </w:pPr>
      <w:r>
        <w:rPr>
          <w:rFonts w:hint="eastAsia"/>
          <w:smallCaps/>
          <w:spacing w:val="-8"/>
        </w:rPr>
        <w:t>致 M. S.</w:t>
      </w:r>
    </w:p>
    <w:p w14:paraId="0D0A339B">
      <w:pPr>
        <w:pStyle w:val="4"/>
        <w:ind w:left="0" w:firstLine="0"/>
        <w:jc w:val="left"/>
        <w:rPr>
          <w:rFonts w:hint="eastAsia"/>
          <w:smallCaps/>
          <w:spacing w:val="-8"/>
        </w:rPr>
      </w:pPr>
    </w:p>
    <w:p w14:paraId="3DAB31C8">
      <w:pPr>
        <w:pStyle w:val="4"/>
        <w:ind w:left="0" w:firstLine="0"/>
        <w:jc w:val="left"/>
        <w:rPr>
          <w:rFonts w:hint="eastAsia"/>
          <w:smallCaps/>
          <w:spacing w:val="-8"/>
        </w:rPr>
      </w:pPr>
      <w:r>
        <w:rPr>
          <w:rFonts w:hint="eastAsia"/>
          <w:smallCaps/>
          <w:spacing w:val="-8"/>
        </w:rPr>
        <w:t>Trying dispensations</w:t>
      </w:r>
    </w:p>
    <w:p w14:paraId="3B7B6110">
      <w:pPr>
        <w:pStyle w:val="4"/>
        <w:ind w:left="0" w:firstLine="0"/>
        <w:jc w:val="left"/>
        <w:rPr>
          <w:rFonts w:hint="eastAsia"/>
          <w:smallCaps/>
          <w:spacing w:val="-8"/>
        </w:rPr>
      </w:pPr>
      <w:r>
        <w:rPr>
          <w:rFonts w:hint="eastAsia"/>
          <w:smallCaps/>
          <w:spacing w:val="-8"/>
        </w:rPr>
        <w:t>试炼的安排</w:t>
      </w:r>
    </w:p>
    <w:p w14:paraId="0BFD5BF9">
      <w:pPr>
        <w:pStyle w:val="4"/>
        <w:ind w:left="0" w:firstLine="0"/>
        <w:jc w:val="left"/>
        <w:rPr>
          <w:rFonts w:hint="eastAsia"/>
          <w:smallCaps/>
          <w:spacing w:val="-8"/>
        </w:rPr>
      </w:pPr>
    </w:p>
    <w:p w14:paraId="2EF4CE63">
      <w:pPr>
        <w:pStyle w:val="4"/>
        <w:ind w:left="0" w:firstLine="0"/>
        <w:jc w:val="left"/>
        <w:rPr>
          <w:rFonts w:hint="eastAsia"/>
          <w:smallCaps/>
          <w:spacing w:val="-8"/>
        </w:rPr>
      </w:pPr>
      <w:r>
        <w:rPr>
          <w:rFonts w:hint="eastAsia"/>
          <w:smallCaps/>
          <w:spacing w:val="-8"/>
        </w:rPr>
        <w:t>DUNDEE, February 28, 1841.</w:t>
      </w:r>
    </w:p>
    <w:p w14:paraId="70C3A91D">
      <w:pPr>
        <w:pStyle w:val="4"/>
        <w:ind w:left="0" w:firstLine="0"/>
        <w:jc w:val="left"/>
        <w:rPr>
          <w:rFonts w:hint="eastAsia"/>
          <w:smallCaps/>
          <w:spacing w:val="-8"/>
        </w:rPr>
      </w:pPr>
      <w:r>
        <w:rPr>
          <w:rFonts w:hint="eastAsia"/>
          <w:smallCaps/>
          <w:spacing w:val="-8"/>
        </w:rPr>
        <w:t>邓迪，1841年2月28日。</w:t>
      </w:r>
    </w:p>
    <w:p w14:paraId="61665CBB">
      <w:pPr>
        <w:pStyle w:val="4"/>
        <w:ind w:left="0" w:firstLine="0"/>
        <w:jc w:val="left"/>
        <w:rPr>
          <w:rFonts w:hint="eastAsia"/>
          <w:smallCaps/>
          <w:spacing w:val="-8"/>
        </w:rPr>
      </w:pPr>
    </w:p>
    <w:p w14:paraId="7B59BA43">
      <w:pPr>
        <w:pStyle w:val="4"/>
        <w:ind w:left="0" w:firstLine="0"/>
        <w:jc w:val="left"/>
        <w:rPr>
          <w:rFonts w:hint="eastAsia"/>
          <w:smallCaps/>
          <w:spacing w:val="-8"/>
        </w:rPr>
      </w:pPr>
      <w:r>
        <w:rPr>
          <w:rFonts w:hint="eastAsia"/>
          <w:smallCaps/>
          <w:spacing w:val="-8"/>
        </w:rPr>
        <w:t>DEAR FRIEND,—I have heard from J. S. of your brother’s death, and I write a line to comfort you.</w:t>
      </w:r>
    </w:p>
    <w:p w14:paraId="7FE9BA55">
      <w:pPr>
        <w:pStyle w:val="4"/>
        <w:ind w:left="0" w:firstLine="0"/>
        <w:jc w:val="left"/>
        <w:rPr>
          <w:rFonts w:hint="eastAsia"/>
          <w:smallCaps/>
          <w:spacing w:val="-8"/>
        </w:rPr>
      </w:pPr>
      <w:r>
        <w:rPr>
          <w:rFonts w:hint="eastAsia"/>
          <w:smallCaps/>
          <w:spacing w:val="-8"/>
        </w:rPr>
        <w:t>亲爱的朋友，—我从J. S.那里听说了你兄弟的死讯，我写信来安慰你。</w:t>
      </w:r>
    </w:p>
    <w:p w14:paraId="199C49E4">
      <w:pPr>
        <w:pStyle w:val="4"/>
        <w:ind w:left="0" w:firstLine="0"/>
        <w:jc w:val="left"/>
        <w:rPr>
          <w:rFonts w:hint="eastAsia"/>
          <w:smallCaps/>
          <w:spacing w:val="-8"/>
        </w:rPr>
      </w:pPr>
    </w:p>
    <w:p w14:paraId="4BD97481">
      <w:pPr>
        <w:pStyle w:val="4"/>
        <w:ind w:left="0" w:firstLine="0"/>
        <w:jc w:val="left"/>
        <w:rPr>
          <w:rFonts w:hint="eastAsia"/>
          <w:smallCaps/>
          <w:spacing w:val="-8"/>
        </w:rPr>
      </w:pPr>
      <w:r>
        <w:rPr>
          <w:rFonts w:hint="eastAsia"/>
          <w:smallCaps/>
          <w:spacing w:val="-8"/>
        </w:rPr>
        <w:t>There is no true comfort to be found but in Christ.</w:t>
      </w:r>
    </w:p>
    <w:p w14:paraId="63BB5DA9">
      <w:pPr>
        <w:pStyle w:val="4"/>
        <w:ind w:left="0" w:firstLine="0"/>
        <w:jc w:val="left"/>
        <w:rPr>
          <w:rFonts w:hint="eastAsia"/>
          <w:smallCaps/>
          <w:spacing w:val="-8"/>
        </w:rPr>
      </w:pPr>
      <w:r>
        <w:rPr>
          <w:rFonts w:hint="eastAsia"/>
          <w:smallCaps/>
          <w:spacing w:val="-8"/>
        </w:rPr>
        <w:t>除了在基督里，别无真安慰可寻。</w:t>
      </w:r>
    </w:p>
    <w:p w14:paraId="0377BEC4">
      <w:pPr>
        <w:pStyle w:val="4"/>
        <w:ind w:left="0" w:firstLine="0"/>
        <w:jc w:val="left"/>
        <w:rPr>
          <w:rFonts w:hint="eastAsia"/>
          <w:smallCaps/>
          <w:spacing w:val="-8"/>
        </w:rPr>
      </w:pPr>
    </w:p>
    <w:p w14:paraId="646C7648">
      <w:pPr>
        <w:pStyle w:val="4"/>
        <w:ind w:left="0" w:firstLine="0"/>
        <w:jc w:val="left"/>
        <w:rPr>
          <w:rFonts w:hint="eastAsia"/>
          <w:smallCaps/>
          <w:spacing w:val="-8"/>
        </w:rPr>
      </w:pPr>
      <w:r>
        <w:rPr>
          <w:rFonts w:hint="eastAsia"/>
          <w:smallCaps/>
          <w:spacing w:val="-8"/>
        </w:rPr>
        <w:t>He is a fountain of living waters, and you must go with your thirsty soul to Him and drink.—John 7:37; Ps. 63.</w:t>
      </w:r>
    </w:p>
    <w:p w14:paraId="61BC0350">
      <w:pPr>
        <w:pStyle w:val="4"/>
        <w:ind w:left="0" w:firstLine="0"/>
        <w:jc w:val="left"/>
        <w:rPr>
          <w:rFonts w:hint="eastAsia"/>
          <w:smallCaps/>
          <w:spacing w:val="-8"/>
        </w:rPr>
      </w:pPr>
      <w:r>
        <w:rPr>
          <w:rFonts w:hint="eastAsia"/>
          <w:smallCaps/>
          <w:spacing w:val="-8"/>
        </w:rPr>
        <w:t>祂是活水的泉源，你必须带着干渴的灵魂到祂那里去喝。—约翰福音 7:37；诗篇 63。</w:t>
      </w:r>
    </w:p>
    <w:p w14:paraId="0AE8E1D4">
      <w:pPr>
        <w:pStyle w:val="4"/>
        <w:ind w:left="0" w:firstLine="0"/>
        <w:jc w:val="left"/>
        <w:rPr>
          <w:rFonts w:hint="eastAsia"/>
          <w:smallCaps/>
          <w:spacing w:val="-8"/>
        </w:rPr>
      </w:pPr>
    </w:p>
    <w:p w14:paraId="6F6482CF">
      <w:pPr>
        <w:pStyle w:val="4"/>
        <w:ind w:left="0" w:firstLine="0"/>
        <w:jc w:val="left"/>
        <w:rPr>
          <w:rFonts w:hint="eastAsia"/>
          <w:smallCaps/>
          <w:spacing w:val="-8"/>
        </w:rPr>
      </w:pPr>
      <w:r>
        <w:rPr>
          <w:rFonts w:hint="eastAsia"/>
          <w:smallCaps/>
          <w:spacing w:val="-8"/>
        </w:rPr>
        <w:t>If your brother died in the Lord, then he is far better than if he were here.—Phil. 1:23.</w:t>
      </w:r>
    </w:p>
    <w:p w14:paraId="2398D9E1">
      <w:pPr>
        <w:pStyle w:val="4"/>
        <w:ind w:left="0" w:firstLine="0"/>
        <w:jc w:val="left"/>
        <w:rPr>
          <w:rFonts w:hint="eastAsia"/>
          <w:smallCaps/>
          <w:spacing w:val="-8"/>
        </w:rPr>
      </w:pPr>
      <w:r>
        <w:rPr>
          <w:rFonts w:hint="eastAsia"/>
          <w:smallCaps/>
          <w:spacing w:val="-8"/>
        </w:rPr>
        <w:t>如果你兄弟在主里死了，那么他比在这里好得多。—腓立比书 1:23。</w:t>
      </w:r>
    </w:p>
    <w:p w14:paraId="7E75BCA8">
      <w:pPr>
        <w:pStyle w:val="4"/>
        <w:ind w:left="0" w:firstLine="0"/>
        <w:jc w:val="left"/>
        <w:rPr>
          <w:rFonts w:hint="eastAsia"/>
          <w:smallCaps/>
          <w:spacing w:val="-8"/>
        </w:rPr>
      </w:pPr>
    </w:p>
    <w:p w14:paraId="4E0846F9">
      <w:pPr>
        <w:pStyle w:val="4"/>
        <w:ind w:left="0" w:firstLine="0"/>
        <w:jc w:val="left"/>
        <w:rPr>
          <w:rFonts w:hint="eastAsia"/>
          <w:smallCaps/>
          <w:spacing w:val="-8"/>
        </w:rPr>
      </w:pPr>
      <w:r>
        <w:rPr>
          <w:rFonts w:hint="eastAsia"/>
          <w:smallCaps/>
          <w:spacing w:val="-8"/>
        </w:rPr>
        <w:t>If he died out of the Lord, you must be like Aaron when “he held his peace,” Lev. 10:3.</w:t>
      </w:r>
    </w:p>
    <w:p w14:paraId="325BD81D">
      <w:pPr>
        <w:pStyle w:val="4"/>
        <w:ind w:left="0" w:firstLine="0"/>
        <w:jc w:val="left"/>
        <w:rPr>
          <w:rFonts w:hint="eastAsia"/>
          <w:smallCaps/>
          <w:spacing w:val="-8"/>
        </w:rPr>
      </w:pPr>
      <w:r>
        <w:rPr>
          <w:rFonts w:hint="eastAsia"/>
          <w:smallCaps/>
          <w:spacing w:val="-8"/>
        </w:rPr>
        <w:t>如果他死在主以外，你必须像亚伦那样“默然不语”，利未记 10:3。</w:t>
      </w:r>
    </w:p>
    <w:p w14:paraId="5B68DE39">
      <w:pPr>
        <w:pStyle w:val="4"/>
        <w:ind w:left="0" w:firstLine="0"/>
        <w:jc w:val="left"/>
        <w:rPr>
          <w:rFonts w:hint="eastAsia"/>
          <w:smallCaps/>
          <w:spacing w:val="-8"/>
        </w:rPr>
      </w:pPr>
    </w:p>
    <w:p w14:paraId="44DB3E7F">
      <w:pPr>
        <w:pStyle w:val="4"/>
        <w:ind w:left="0" w:firstLine="0"/>
        <w:jc w:val="left"/>
        <w:rPr>
          <w:rFonts w:hint="eastAsia"/>
          <w:smallCaps/>
          <w:spacing w:val="-8"/>
        </w:rPr>
      </w:pPr>
      <w:r>
        <w:rPr>
          <w:rFonts w:hint="eastAsia"/>
          <w:smallCaps/>
          <w:spacing w:val="-8"/>
        </w:rPr>
        <w:t>Be not moved by these afflictions, knowing that you were appointed thereunto.</w:t>
      </w:r>
    </w:p>
    <w:p w14:paraId="13FDF93E">
      <w:pPr>
        <w:pStyle w:val="4"/>
        <w:ind w:left="0" w:firstLine="0"/>
        <w:jc w:val="left"/>
        <w:rPr>
          <w:rFonts w:hint="eastAsia"/>
          <w:smallCaps/>
          <w:spacing w:val="-8"/>
        </w:rPr>
      </w:pPr>
      <w:r>
        <w:rPr>
          <w:rFonts w:hint="eastAsia"/>
          <w:smallCaps/>
          <w:spacing w:val="-8"/>
        </w:rPr>
        <w:t>不要因这些苦难而动摇，因为知道你们是为此被命定的。</w:t>
      </w:r>
    </w:p>
    <w:p w14:paraId="19F45DE2">
      <w:pPr>
        <w:pStyle w:val="4"/>
        <w:ind w:left="0" w:firstLine="0"/>
        <w:jc w:val="left"/>
        <w:rPr>
          <w:rFonts w:hint="eastAsia"/>
          <w:smallCaps/>
          <w:spacing w:val="-8"/>
        </w:rPr>
      </w:pPr>
    </w:p>
    <w:p w14:paraId="289DA540">
      <w:pPr>
        <w:pStyle w:val="4"/>
        <w:ind w:left="0" w:firstLine="0"/>
        <w:jc w:val="left"/>
        <w:rPr>
          <w:rFonts w:hint="eastAsia"/>
          <w:smallCaps/>
          <w:spacing w:val="-8"/>
        </w:rPr>
      </w:pPr>
      <w:r>
        <w:rPr>
          <w:rFonts w:hint="eastAsia"/>
          <w:smallCaps/>
          <w:spacing w:val="-8"/>
        </w:rPr>
        <w:t>Seek more and more abiding peace in Christ.</w:t>
      </w:r>
    </w:p>
    <w:p w14:paraId="427998B2">
      <w:pPr>
        <w:pStyle w:val="4"/>
        <w:ind w:left="0" w:firstLine="0"/>
        <w:jc w:val="left"/>
        <w:rPr>
          <w:rFonts w:hint="eastAsia"/>
          <w:smallCaps/>
          <w:spacing w:val="-8"/>
        </w:rPr>
      </w:pPr>
      <w:r>
        <w:rPr>
          <w:rFonts w:hint="eastAsia"/>
          <w:smallCaps/>
          <w:spacing w:val="-8"/>
        </w:rPr>
        <w:t>要更多地寻求在基督里常存的平安。</w:t>
      </w:r>
    </w:p>
    <w:p w14:paraId="0B24CCE3">
      <w:pPr>
        <w:pStyle w:val="4"/>
        <w:ind w:left="0" w:firstLine="0"/>
        <w:jc w:val="left"/>
        <w:rPr>
          <w:rFonts w:hint="eastAsia"/>
          <w:smallCaps/>
          <w:spacing w:val="-8"/>
        </w:rPr>
      </w:pPr>
    </w:p>
    <w:p w14:paraId="4B133326">
      <w:pPr>
        <w:pStyle w:val="4"/>
        <w:ind w:left="0" w:firstLine="0"/>
        <w:jc w:val="left"/>
        <w:rPr>
          <w:rFonts w:hint="eastAsia"/>
          <w:smallCaps/>
          <w:spacing w:val="-8"/>
        </w:rPr>
      </w:pPr>
      <w:r>
        <w:rPr>
          <w:rFonts w:hint="eastAsia"/>
          <w:smallCaps/>
          <w:spacing w:val="-8"/>
        </w:rPr>
        <w:t>He is not only a Saviour, but a sympathizing elder brother.</w:t>
      </w:r>
    </w:p>
    <w:p w14:paraId="7ED37326">
      <w:pPr>
        <w:pStyle w:val="4"/>
        <w:ind w:left="0" w:firstLine="0"/>
        <w:jc w:val="left"/>
        <w:rPr>
          <w:rFonts w:hint="eastAsia"/>
          <w:smallCaps/>
          <w:spacing w:val="-8"/>
        </w:rPr>
      </w:pPr>
      <w:r>
        <w:rPr>
          <w:rFonts w:hint="eastAsia"/>
          <w:smallCaps/>
          <w:spacing w:val="-8"/>
        </w:rPr>
        <w:t>祂不仅是一位救主，也是一位体恤人的长兄。</w:t>
      </w:r>
    </w:p>
    <w:p w14:paraId="40844EF7">
      <w:pPr>
        <w:pStyle w:val="4"/>
        <w:ind w:left="0" w:firstLine="0"/>
        <w:jc w:val="left"/>
        <w:rPr>
          <w:rFonts w:hint="eastAsia"/>
          <w:smallCaps/>
          <w:spacing w:val="-8"/>
        </w:rPr>
      </w:pPr>
    </w:p>
    <w:p w14:paraId="3B7347AB">
      <w:pPr>
        <w:pStyle w:val="4"/>
        <w:ind w:left="0" w:firstLine="0"/>
        <w:jc w:val="left"/>
        <w:rPr>
          <w:rFonts w:hint="eastAsia"/>
          <w:smallCaps/>
          <w:spacing w:val="-8"/>
        </w:rPr>
      </w:pPr>
      <w:r>
        <w:rPr>
          <w:rFonts w:hint="eastAsia"/>
          <w:smallCaps/>
          <w:spacing w:val="-8"/>
        </w:rPr>
        <w:t>Read John 11 and Lam. 3, and you will see what a compassionate bosom Christ has.</w:t>
      </w:r>
    </w:p>
    <w:p w14:paraId="2376B6B8">
      <w:pPr>
        <w:pStyle w:val="4"/>
        <w:ind w:left="0" w:firstLine="0"/>
        <w:jc w:val="left"/>
        <w:rPr>
          <w:rFonts w:hint="eastAsia"/>
          <w:smallCaps/>
          <w:spacing w:val="-8"/>
        </w:rPr>
      </w:pPr>
      <w:r>
        <w:rPr>
          <w:rFonts w:hint="eastAsia"/>
          <w:smallCaps/>
          <w:spacing w:val="-8"/>
        </w:rPr>
        <w:t>请读约翰福音11章和耶利米哀歌3章，你就会看到基督有何等怜悯的胸怀。</w:t>
      </w:r>
    </w:p>
    <w:p w14:paraId="73E8A121">
      <w:pPr>
        <w:pStyle w:val="4"/>
        <w:ind w:left="0" w:firstLine="0"/>
        <w:jc w:val="left"/>
        <w:rPr>
          <w:rFonts w:hint="eastAsia"/>
          <w:smallCaps/>
          <w:spacing w:val="-8"/>
        </w:rPr>
      </w:pPr>
    </w:p>
    <w:p w14:paraId="05DA1756">
      <w:pPr>
        <w:pStyle w:val="4"/>
        <w:ind w:left="0" w:firstLine="0"/>
        <w:jc w:val="left"/>
        <w:rPr>
          <w:rFonts w:hint="eastAsia"/>
          <w:smallCaps/>
          <w:spacing w:val="-8"/>
        </w:rPr>
      </w:pPr>
      <w:r>
        <w:rPr>
          <w:rFonts w:hint="eastAsia"/>
          <w:smallCaps/>
          <w:spacing w:val="-8"/>
        </w:rPr>
        <w:t>Lean your head more, and you will find rest.</w:t>
      </w:r>
    </w:p>
    <w:p w14:paraId="66B70088">
      <w:pPr>
        <w:pStyle w:val="4"/>
        <w:ind w:left="0" w:firstLine="0"/>
        <w:jc w:val="left"/>
        <w:rPr>
          <w:rFonts w:hint="eastAsia"/>
          <w:smallCaps/>
          <w:spacing w:val="-8"/>
        </w:rPr>
      </w:pPr>
      <w:r>
        <w:rPr>
          <w:rFonts w:hint="eastAsia"/>
          <w:smallCaps/>
          <w:spacing w:val="-8"/>
        </w:rPr>
        <w:t>更多地倚靠祂的胸膛，你就会找到安息。</w:t>
      </w:r>
    </w:p>
    <w:p w14:paraId="6A1771CD">
      <w:pPr>
        <w:pStyle w:val="4"/>
        <w:ind w:left="0" w:firstLine="0"/>
        <w:jc w:val="left"/>
        <w:rPr>
          <w:rFonts w:hint="eastAsia"/>
          <w:smallCaps/>
          <w:spacing w:val="-8"/>
        </w:rPr>
      </w:pPr>
    </w:p>
    <w:p w14:paraId="120B0D47">
      <w:pPr>
        <w:pStyle w:val="4"/>
        <w:ind w:left="0" w:firstLine="0"/>
        <w:jc w:val="left"/>
        <w:rPr>
          <w:rFonts w:hint="eastAsia"/>
          <w:smallCaps/>
          <w:spacing w:val="-8"/>
        </w:rPr>
      </w:pPr>
      <w:r>
        <w:rPr>
          <w:rFonts w:hint="eastAsia"/>
          <w:smallCaps/>
          <w:spacing w:val="-8"/>
        </w:rPr>
        <w:t>“Do not despise the chastening of the Lord.”</w:t>
      </w:r>
    </w:p>
    <w:p w14:paraId="2F7B9E9E">
      <w:pPr>
        <w:pStyle w:val="4"/>
        <w:ind w:left="0" w:firstLine="0"/>
        <w:jc w:val="left"/>
        <w:rPr>
          <w:rFonts w:hint="eastAsia"/>
          <w:smallCaps/>
          <w:spacing w:val="-8"/>
        </w:rPr>
      </w:pPr>
      <w:r>
        <w:rPr>
          <w:rFonts w:hint="eastAsia"/>
          <w:smallCaps/>
          <w:spacing w:val="-8"/>
        </w:rPr>
        <w:t>“不可轻看主的管教。”</w:t>
      </w:r>
    </w:p>
    <w:p w14:paraId="66A2878D">
      <w:pPr>
        <w:pStyle w:val="4"/>
        <w:ind w:left="0" w:firstLine="0"/>
        <w:jc w:val="left"/>
        <w:rPr>
          <w:rFonts w:hint="eastAsia"/>
          <w:smallCaps/>
          <w:spacing w:val="-8"/>
        </w:rPr>
      </w:pPr>
    </w:p>
    <w:p w14:paraId="0A3BD5A7">
      <w:pPr>
        <w:pStyle w:val="4"/>
        <w:ind w:left="0" w:firstLine="0"/>
        <w:jc w:val="left"/>
        <w:rPr>
          <w:rFonts w:hint="eastAsia"/>
          <w:smallCaps/>
          <w:spacing w:val="-8"/>
        </w:rPr>
      </w:pPr>
      <w:r>
        <w:rPr>
          <w:rFonts w:hint="eastAsia"/>
          <w:smallCaps/>
          <w:spacing w:val="-8"/>
        </w:rPr>
        <w:t>Inquire what change He would have wrought in you and in all your friends.</w:t>
      </w:r>
    </w:p>
    <w:p w14:paraId="27D8F724">
      <w:pPr>
        <w:pStyle w:val="4"/>
        <w:ind w:left="0" w:firstLine="0"/>
        <w:jc w:val="left"/>
        <w:rPr>
          <w:rFonts w:hint="eastAsia"/>
          <w:smallCaps/>
          <w:spacing w:val="-8"/>
        </w:rPr>
      </w:pPr>
      <w:r>
        <w:rPr>
          <w:rFonts w:hint="eastAsia"/>
          <w:smallCaps/>
          <w:spacing w:val="-8"/>
        </w:rPr>
        <w:t>要查问祂想在你和所有朋友身上成就什么改变。</w:t>
      </w:r>
    </w:p>
    <w:p w14:paraId="02B2D388">
      <w:pPr>
        <w:pStyle w:val="4"/>
        <w:ind w:left="0" w:firstLine="0"/>
        <w:jc w:val="left"/>
        <w:rPr>
          <w:rFonts w:hint="eastAsia"/>
          <w:smallCaps/>
          <w:spacing w:val="-8"/>
        </w:rPr>
      </w:pPr>
    </w:p>
    <w:p w14:paraId="78719E0B">
      <w:pPr>
        <w:pStyle w:val="4"/>
        <w:ind w:left="0" w:firstLine="0"/>
        <w:jc w:val="left"/>
        <w:rPr>
          <w:rFonts w:hint="eastAsia"/>
          <w:smallCaps/>
          <w:spacing w:val="-8"/>
        </w:rPr>
      </w:pPr>
      <w:r>
        <w:rPr>
          <w:rFonts w:hint="eastAsia"/>
          <w:smallCaps/>
          <w:spacing w:val="-8"/>
        </w:rPr>
        <w:t>Are there any need to be awakened?</w:t>
      </w:r>
    </w:p>
    <w:p w14:paraId="57A40E53">
      <w:pPr>
        <w:pStyle w:val="4"/>
        <w:ind w:left="0" w:firstLine="0"/>
        <w:jc w:val="left"/>
        <w:rPr>
          <w:rFonts w:hint="eastAsia"/>
          <w:smallCaps/>
          <w:spacing w:val="-8"/>
        </w:rPr>
      </w:pPr>
      <w:r>
        <w:rPr>
          <w:rFonts w:hint="eastAsia"/>
          <w:smallCaps/>
          <w:spacing w:val="-8"/>
        </w:rPr>
        <w:t>有谁需要被唤醒吗？</w:t>
      </w:r>
    </w:p>
    <w:p w14:paraId="44FB794A">
      <w:pPr>
        <w:pStyle w:val="4"/>
        <w:ind w:left="0" w:firstLine="0"/>
        <w:jc w:val="left"/>
        <w:rPr>
          <w:rFonts w:hint="eastAsia"/>
          <w:smallCaps/>
          <w:spacing w:val="-8"/>
        </w:rPr>
      </w:pPr>
    </w:p>
    <w:p w14:paraId="71FB40AB">
      <w:pPr>
        <w:pStyle w:val="4"/>
        <w:ind w:left="0" w:firstLine="0"/>
        <w:jc w:val="left"/>
        <w:rPr>
          <w:rFonts w:hint="eastAsia"/>
          <w:smallCaps/>
          <w:spacing w:val="-8"/>
        </w:rPr>
      </w:pPr>
      <w:r>
        <w:rPr>
          <w:rFonts w:hint="eastAsia"/>
          <w:smallCaps/>
          <w:spacing w:val="-8"/>
        </w:rPr>
        <w:t>let them listen to this warning.</w:t>
      </w:r>
    </w:p>
    <w:p w14:paraId="2A9FCCE5">
      <w:pPr>
        <w:pStyle w:val="4"/>
        <w:ind w:left="0" w:firstLine="0"/>
        <w:jc w:val="left"/>
        <w:rPr>
          <w:rFonts w:hint="eastAsia"/>
          <w:smallCaps/>
          <w:spacing w:val="-8"/>
        </w:rPr>
      </w:pPr>
      <w:r>
        <w:rPr>
          <w:rFonts w:hint="eastAsia"/>
          <w:smallCaps/>
          <w:spacing w:val="-8"/>
        </w:rPr>
        <w:t>让他们听这警告。</w:t>
      </w:r>
    </w:p>
    <w:p w14:paraId="7C9C38B3">
      <w:pPr>
        <w:pStyle w:val="4"/>
        <w:ind w:left="0" w:firstLine="0"/>
        <w:jc w:val="left"/>
        <w:rPr>
          <w:rFonts w:hint="eastAsia"/>
          <w:smallCaps/>
          <w:spacing w:val="-8"/>
        </w:rPr>
      </w:pPr>
    </w:p>
    <w:p w14:paraId="6A5C44E5">
      <w:pPr>
        <w:pStyle w:val="4"/>
        <w:ind w:left="0" w:firstLine="0"/>
        <w:jc w:val="left"/>
        <w:rPr>
          <w:rFonts w:hint="eastAsia"/>
          <w:smallCaps/>
          <w:spacing w:val="-8"/>
        </w:rPr>
      </w:pPr>
      <w:r>
        <w:rPr>
          <w:rFonts w:hint="eastAsia"/>
          <w:smallCaps/>
          <w:spacing w:val="-8"/>
        </w:rPr>
        <w:t>Are there any need to be brought off from love of the world?</w:t>
      </w:r>
    </w:p>
    <w:p w14:paraId="1D3EF837">
      <w:pPr>
        <w:pStyle w:val="4"/>
        <w:ind w:left="0" w:firstLine="0"/>
        <w:jc w:val="left"/>
        <w:rPr>
          <w:rFonts w:hint="eastAsia"/>
          <w:smallCaps/>
          <w:spacing w:val="-8"/>
        </w:rPr>
      </w:pPr>
      <w:r>
        <w:rPr>
          <w:rFonts w:hint="eastAsia"/>
          <w:smallCaps/>
          <w:spacing w:val="-8"/>
        </w:rPr>
        <w:t>有谁需要脱离对世界的爱吗？</w:t>
      </w:r>
    </w:p>
    <w:p w14:paraId="2562B7C9">
      <w:pPr>
        <w:pStyle w:val="4"/>
        <w:ind w:left="0" w:firstLine="0"/>
        <w:jc w:val="left"/>
        <w:rPr>
          <w:rFonts w:hint="eastAsia"/>
          <w:smallCaps/>
          <w:spacing w:val="-8"/>
        </w:rPr>
      </w:pPr>
    </w:p>
    <w:p w14:paraId="27AF60D2">
      <w:pPr>
        <w:pStyle w:val="4"/>
        <w:ind w:left="0" w:firstLine="0"/>
        <w:jc w:val="left"/>
        <w:rPr>
          <w:rFonts w:hint="eastAsia"/>
          <w:smallCaps/>
          <w:spacing w:val="-8"/>
        </w:rPr>
      </w:pPr>
      <w:r>
        <w:rPr>
          <w:rFonts w:hint="eastAsia"/>
          <w:smallCaps/>
          <w:spacing w:val="-8"/>
        </w:rPr>
        <w:t>let them hear the voice of God from your brother’s grave, saying, “What shall it profit a man though he gain the whole world and lose his own soul?”</w:t>
      </w:r>
    </w:p>
    <w:p w14:paraId="1E75EEE4">
      <w:pPr>
        <w:pStyle w:val="4"/>
        <w:ind w:left="0" w:firstLine="0"/>
        <w:jc w:val="left"/>
        <w:rPr>
          <w:rFonts w:hint="eastAsia"/>
          <w:smallCaps/>
          <w:spacing w:val="-8"/>
        </w:rPr>
      </w:pPr>
      <w:r>
        <w:rPr>
          <w:rFonts w:hint="eastAsia"/>
          <w:smallCaps/>
          <w:spacing w:val="-8"/>
        </w:rPr>
        <w:t>让他们从你兄弟的坟墓中听见上帝的声音说：“人就是赚得全世界，赔上自己的生命，有什么益处呢？”</w:t>
      </w:r>
    </w:p>
    <w:p w14:paraId="7D491D34">
      <w:pPr>
        <w:pStyle w:val="4"/>
        <w:ind w:left="0" w:firstLine="0"/>
        <w:jc w:val="left"/>
        <w:rPr>
          <w:rFonts w:hint="eastAsia"/>
          <w:smallCaps/>
          <w:spacing w:val="-8"/>
        </w:rPr>
      </w:pPr>
    </w:p>
    <w:p w14:paraId="21F4FC34">
      <w:pPr>
        <w:pStyle w:val="4"/>
        <w:ind w:left="0" w:firstLine="0"/>
        <w:jc w:val="left"/>
        <w:rPr>
          <w:rFonts w:hint="eastAsia"/>
          <w:smallCaps/>
          <w:spacing w:val="-8"/>
        </w:rPr>
      </w:pPr>
      <w:r>
        <w:rPr>
          <w:rFonts w:hint="eastAsia"/>
          <w:smallCaps/>
          <w:spacing w:val="-8"/>
        </w:rPr>
        <w:t>Your brother, though dead, still speaketh.</w:t>
      </w:r>
    </w:p>
    <w:p w14:paraId="6F7EA787">
      <w:pPr>
        <w:pStyle w:val="4"/>
        <w:ind w:left="0" w:firstLine="0"/>
        <w:jc w:val="left"/>
        <w:rPr>
          <w:rFonts w:hint="eastAsia"/>
          <w:smallCaps/>
          <w:spacing w:val="-8"/>
        </w:rPr>
      </w:pPr>
      <w:r>
        <w:rPr>
          <w:rFonts w:hint="eastAsia"/>
          <w:smallCaps/>
          <w:spacing w:val="-8"/>
        </w:rPr>
        <w:t>你的兄弟虽然死了，却仍旧说话。</w:t>
      </w:r>
    </w:p>
    <w:p w14:paraId="1D144F9E">
      <w:pPr>
        <w:pStyle w:val="4"/>
        <w:ind w:left="0" w:firstLine="0"/>
        <w:jc w:val="left"/>
        <w:rPr>
          <w:rFonts w:hint="eastAsia"/>
          <w:smallCaps/>
          <w:spacing w:val="-8"/>
        </w:rPr>
      </w:pPr>
    </w:p>
    <w:p w14:paraId="4AF1FD89">
      <w:pPr>
        <w:pStyle w:val="4"/>
        <w:ind w:left="0" w:firstLine="0"/>
        <w:jc w:val="left"/>
        <w:rPr>
          <w:rFonts w:hint="eastAsia"/>
          <w:smallCaps/>
          <w:spacing w:val="-8"/>
        </w:rPr>
      </w:pPr>
      <w:r>
        <w:rPr>
          <w:rFonts w:hint="eastAsia"/>
          <w:smallCaps/>
          <w:spacing w:val="-8"/>
        </w:rPr>
        <w:t>To you he says, “Lean on the beloved as you come up out of the wilderness.</w:t>
      </w:r>
    </w:p>
    <w:p w14:paraId="74231CAC">
      <w:pPr>
        <w:pStyle w:val="4"/>
        <w:ind w:left="0" w:firstLine="0"/>
        <w:jc w:val="left"/>
        <w:rPr>
          <w:rFonts w:hint="eastAsia"/>
          <w:smallCaps/>
          <w:spacing w:val="-8"/>
        </w:rPr>
      </w:pPr>
      <w:r>
        <w:rPr>
          <w:rFonts w:hint="eastAsia"/>
          <w:smallCaps/>
          <w:spacing w:val="-8"/>
        </w:rPr>
        <w:t>他对你说：“当你从旷野上来时，要倚靠那蒙爱的。</w:t>
      </w:r>
    </w:p>
    <w:p w14:paraId="54B8FD1A">
      <w:pPr>
        <w:pStyle w:val="4"/>
        <w:ind w:left="0" w:firstLine="0"/>
        <w:jc w:val="left"/>
        <w:rPr>
          <w:rFonts w:hint="eastAsia"/>
          <w:smallCaps/>
          <w:spacing w:val="-8"/>
        </w:rPr>
      </w:pPr>
    </w:p>
    <w:p w14:paraId="37026709">
      <w:pPr>
        <w:pStyle w:val="4"/>
        <w:ind w:left="0" w:firstLine="0"/>
        <w:jc w:val="left"/>
        <w:rPr>
          <w:rFonts w:hint="eastAsia"/>
          <w:smallCaps/>
          <w:spacing w:val="-8"/>
        </w:rPr>
      </w:pPr>
      <w:r>
        <w:rPr>
          <w:rFonts w:hint="eastAsia"/>
          <w:smallCaps/>
          <w:spacing w:val="-8"/>
        </w:rPr>
        <w:t>The Lord is at hand.”</w:t>
      </w:r>
    </w:p>
    <w:p w14:paraId="32F22FC8">
      <w:pPr>
        <w:pStyle w:val="4"/>
        <w:ind w:left="0" w:firstLine="0"/>
        <w:jc w:val="left"/>
        <w:rPr>
          <w:rFonts w:hint="eastAsia"/>
          <w:smallCaps/>
          <w:spacing w:val="-8"/>
        </w:rPr>
      </w:pPr>
      <w:r>
        <w:rPr>
          <w:rFonts w:hint="eastAsia"/>
          <w:smallCaps/>
          <w:spacing w:val="-8"/>
        </w:rPr>
        <w:t>主近了。”</w:t>
      </w:r>
    </w:p>
    <w:p w14:paraId="77CC2C31">
      <w:pPr>
        <w:pStyle w:val="4"/>
        <w:ind w:left="0" w:firstLine="0"/>
        <w:jc w:val="left"/>
        <w:rPr>
          <w:rFonts w:hint="eastAsia"/>
          <w:smallCaps/>
          <w:spacing w:val="-8"/>
        </w:rPr>
      </w:pPr>
    </w:p>
    <w:p w14:paraId="17444883">
      <w:pPr>
        <w:pStyle w:val="4"/>
        <w:ind w:left="0" w:firstLine="0"/>
        <w:jc w:val="left"/>
        <w:rPr>
          <w:rFonts w:hint="eastAsia"/>
          <w:smallCaps/>
          <w:spacing w:val="-8"/>
        </w:rPr>
      </w:pPr>
      <w:r>
        <w:rPr>
          <w:rFonts w:hint="eastAsia"/>
          <w:smallCaps/>
          <w:spacing w:val="-8"/>
        </w:rPr>
        <w:t>Keep your eye fixed on Jesus.</w:t>
      </w:r>
    </w:p>
    <w:p w14:paraId="1ADC8465">
      <w:pPr>
        <w:pStyle w:val="4"/>
        <w:ind w:left="0" w:firstLine="0"/>
        <w:jc w:val="left"/>
        <w:rPr>
          <w:rFonts w:hint="eastAsia"/>
          <w:smallCaps/>
          <w:spacing w:val="-8"/>
        </w:rPr>
      </w:pPr>
      <w:r>
        <w:rPr>
          <w:rFonts w:hint="eastAsia"/>
          <w:smallCaps/>
          <w:spacing w:val="-8"/>
        </w:rPr>
        <w:t>要定睛在耶稣身上。</w:t>
      </w:r>
    </w:p>
    <w:p w14:paraId="100376F8">
      <w:pPr>
        <w:pStyle w:val="4"/>
        <w:ind w:left="0" w:firstLine="0"/>
        <w:jc w:val="left"/>
        <w:rPr>
          <w:rFonts w:hint="eastAsia"/>
          <w:smallCaps/>
          <w:spacing w:val="-8"/>
        </w:rPr>
      </w:pPr>
    </w:p>
    <w:p w14:paraId="6D33C91B">
      <w:pPr>
        <w:pStyle w:val="4"/>
        <w:ind w:left="0" w:firstLine="0"/>
        <w:jc w:val="left"/>
        <w:rPr>
          <w:rFonts w:hint="eastAsia"/>
          <w:smallCaps/>
          <w:spacing w:val="-8"/>
        </w:rPr>
      </w:pPr>
      <w:r>
        <w:rPr>
          <w:rFonts w:hint="eastAsia"/>
          <w:smallCaps/>
          <w:spacing w:val="-8"/>
        </w:rPr>
        <w:t>Pray much for his Spirit and likeness; and be ready for his coming.</w:t>
      </w:r>
    </w:p>
    <w:p w14:paraId="4EFBDC4C">
      <w:pPr>
        <w:pStyle w:val="4"/>
        <w:ind w:left="0" w:firstLine="0"/>
        <w:jc w:val="left"/>
        <w:rPr>
          <w:rFonts w:hint="eastAsia"/>
          <w:smallCaps/>
          <w:spacing w:val="-8"/>
        </w:rPr>
      </w:pPr>
      <w:r>
        <w:rPr>
          <w:rFonts w:hint="eastAsia"/>
          <w:smallCaps/>
          <w:spacing w:val="-8"/>
        </w:rPr>
        <w:t>多为祂的灵和祂的形象祷告；并为祂的降临预备好。</w:t>
      </w:r>
    </w:p>
    <w:p w14:paraId="29700A02">
      <w:pPr>
        <w:pStyle w:val="4"/>
        <w:ind w:left="0" w:firstLine="0"/>
        <w:jc w:val="left"/>
        <w:rPr>
          <w:rFonts w:hint="eastAsia"/>
          <w:smallCaps/>
          <w:spacing w:val="-8"/>
        </w:rPr>
      </w:pPr>
    </w:p>
    <w:p w14:paraId="1E117889">
      <w:pPr>
        <w:pStyle w:val="4"/>
        <w:ind w:left="0" w:firstLine="0"/>
        <w:jc w:val="left"/>
        <w:rPr>
          <w:rFonts w:hint="eastAsia"/>
          <w:smallCaps/>
          <w:spacing w:val="-8"/>
        </w:rPr>
      </w:pPr>
      <w:r>
        <w:rPr>
          <w:rFonts w:hint="eastAsia"/>
          <w:smallCaps/>
          <w:spacing w:val="-8"/>
        </w:rPr>
        <w:t>Our communion is on Sabbath next.</w:t>
      </w:r>
    </w:p>
    <w:p w14:paraId="53F5E564">
      <w:pPr>
        <w:pStyle w:val="4"/>
        <w:ind w:left="0" w:firstLine="0"/>
        <w:jc w:val="left"/>
        <w:rPr>
          <w:rFonts w:hint="eastAsia"/>
          <w:smallCaps/>
          <w:spacing w:val="-8"/>
        </w:rPr>
      </w:pPr>
      <w:r>
        <w:rPr>
          <w:rFonts w:hint="eastAsia"/>
          <w:smallCaps/>
          <w:spacing w:val="-8"/>
        </w:rPr>
        <w:t>我们的圣餐在下个安息日。</w:t>
      </w:r>
    </w:p>
    <w:p w14:paraId="1C040012">
      <w:pPr>
        <w:pStyle w:val="4"/>
        <w:ind w:left="0" w:firstLine="0"/>
        <w:jc w:val="left"/>
        <w:rPr>
          <w:rFonts w:hint="eastAsia"/>
          <w:smallCaps/>
          <w:spacing w:val="-8"/>
        </w:rPr>
      </w:pPr>
    </w:p>
    <w:p w14:paraId="5F140C33">
      <w:pPr>
        <w:pStyle w:val="4"/>
        <w:ind w:left="0" w:firstLine="0"/>
        <w:jc w:val="left"/>
        <w:rPr>
          <w:rFonts w:hint="eastAsia"/>
          <w:smallCaps/>
          <w:spacing w:val="-8"/>
        </w:rPr>
      </w:pPr>
      <w:r>
        <w:rPr>
          <w:rFonts w:hint="eastAsia"/>
          <w:smallCaps/>
          <w:spacing w:val="-8"/>
        </w:rPr>
        <w:t>Your friend J. thought you would perhaps love to be here.</w:t>
      </w:r>
    </w:p>
    <w:p w14:paraId="7447C781">
      <w:pPr>
        <w:pStyle w:val="4"/>
        <w:ind w:left="0" w:firstLine="0"/>
        <w:jc w:val="left"/>
        <w:rPr>
          <w:rFonts w:hint="eastAsia"/>
          <w:smallCaps/>
          <w:spacing w:val="-8"/>
        </w:rPr>
      </w:pPr>
      <w:r>
        <w:rPr>
          <w:rFonts w:hint="eastAsia"/>
          <w:smallCaps/>
          <w:spacing w:val="-8"/>
        </w:rPr>
        <w:t>你的朋友J.认为你或许会喜欢在这里。</w:t>
      </w:r>
    </w:p>
    <w:p w14:paraId="39EA4BBE">
      <w:pPr>
        <w:pStyle w:val="4"/>
        <w:ind w:left="0" w:firstLine="0"/>
        <w:jc w:val="left"/>
        <w:rPr>
          <w:rFonts w:hint="eastAsia"/>
          <w:smallCaps/>
          <w:spacing w:val="-8"/>
        </w:rPr>
      </w:pPr>
    </w:p>
    <w:p w14:paraId="70C164AE">
      <w:pPr>
        <w:pStyle w:val="4"/>
        <w:ind w:left="0" w:firstLine="0"/>
        <w:jc w:val="left"/>
        <w:rPr>
          <w:rFonts w:hint="eastAsia"/>
          <w:smallCaps/>
          <w:spacing w:val="-8"/>
        </w:rPr>
      </w:pPr>
      <w:r>
        <w:rPr>
          <w:rFonts w:hint="eastAsia"/>
          <w:smallCaps/>
          <w:spacing w:val="-8"/>
        </w:rPr>
        <w:t>Farewell for the present.</w:t>
      </w:r>
    </w:p>
    <w:p w14:paraId="5C89CE6D">
      <w:pPr>
        <w:pStyle w:val="4"/>
        <w:ind w:left="0" w:firstLine="0"/>
        <w:jc w:val="left"/>
        <w:rPr>
          <w:rFonts w:hint="eastAsia"/>
          <w:smallCaps/>
          <w:spacing w:val="-8"/>
        </w:rPr>
      </w:pPr>
      <w:r>
        <w:rPr>
          <w:rFonts w:hint="eastAsia"/>
          <w:smallCaps/>
          <w:spacing w:val="-8"/>
        </w:rPr>
        <w:t>暂时告别。</w:t>
      </w:r>
    </w:p>
    <w:p w14:paraId="488BE733">
      <w:pPr>
        <w:pStyle w:val="4"/>
        <w:ind w:left="0" w:firstLine="0"/>
        <w:jc w:val="left"/>
        <w:rPr>
          <w:rFonts w:hint="eastAsia"/>
          <w:smallCaps/>
          <w:spacing w:val="-8"/>
        </w:rPr>
      </w:pPr>
    </w:p>
    <w:p w14:paraId="70D47AF9">
      <w:pPr>
        <w:pStyle w:val="4"/>
        <w:ind w:left="0" w:firstLine="0"/>
        <w:jc w:val="left"/>
        <w:rPr>
          <w:rFonts w:hint="eastAsia"/>
          <w:smallCaps/>
          <w:spacing w:val="-8"/>
        </w:rPr>
      </w:pPr>
      <w:r>
        <w:rPr>
          <w:rFonts w:hint="eastAsia"/>
          <w:smallCaps/>
          <w:spacing w:val="-8"/>
        </w:rPr>
        <w:t>May the Lord Jesus be very near you, to comfort and sanctify and bless you.—Ever yours, etc.</w:t>
      </w:r>
    </w:p>
    <w:p w14:paraId="0D3214D3">
      <w:pPr>
        <w:pStyle w:val="4"/>
        <w:ind w:left="0" w:firstLine="0"/>
        <w:jc w:val="left"/>
        <w:rPr>
          <w:rFonts w:hint="eastAsia"/>
          <w:smallCaps/>
          <w:spacing w:val="-8"/>
        </w:rPr>
      </w:pPr>
      <w:r>
        <w:rPr>
          <w:rFonts w:hint="eastAsia"/>
          <w:smallCaps/>
          <w:spacing w:val="-8"/>
        </w:rPr>
        <w:t>愿主耶稣非常亲近你，安慰你，使你成圣并赐福给你。—永远是你的朋友，等等。</w:t>
      </w:r>
    </w:p>
    <w:p w14:paraId="42F0DEF7">
      <w:pPr>
        <w:pStyle w:val="4"/>
        <w:ind w:left="0" w:firstLine="0"/>
        <w:jc w:val="left"/>
        <w:rPr>
          <w:rFonts w:hint="eastAsia"/>
          <w:smallCaps/>
          <w:spacing w:val="-8"/>
        </w:rPr>
      </w:pPr>
    </w:p>
    <w:p w14:paraId="6CE09E36">
      <w:pPr>
        <w:pStyle w:val="3"/>
        <w:bidi w:val="0"/>
        <w:rPr>
          <w:rFonts w:hint="eastAsia"/>
        </w:rPr>
      </w:pPr>
      <w:r>
        <w:rPr>
          <w:rFonts w:hint="eastAsia"/>
        </w:rPr>
        <w:t>To E. R., Asking Counsel</w:t>
      </w:r>
    </w:p>
    <w:p w14:paraId="7F8CED6F">
      <w:pPr>
        <w:pStyle w:val="3"/>
        <w:bidi w:val="0"/>
        <w:rPr>
          <w:rFonts w:hint="eastAsia"/>
        </w:rPr>
      </w:pPr>
      <w:r>
        <w:rPr>
          <w:rFonts w:hint="eastAsia"/>
        </w:rPr>
        <w:t>致 E. R.，求教</w:t>
      </w:r>
    </w:p>
    <w:p w14:paraId="0360C702">
      <w:pPr>
        <w:pStyle w:val="4"/>
        <w:ind w:left="0" w:firstLine="0"/>
        <w:jc w:val="left"/>
        <w:rPr>
          <w:rFonts w:hint="eastAsia"/>
          <w:smallCaps/>
          <w:spacing w:val="-8"/>
        </w:rPr>
      </w:pPr>
    </w:p>
    <w:p w14:paraId="0C7BD990">
      <w:pPr>
        <w:pStyle w:val="4"/>
        <w:ind w:left="0" w:firstLine="0"/>
        <w:jc w:val="left"/>
        <w:rPr>
          <w:rFonts w:hint="eastAsia"/>
          <w:smallCaps/>
          <w:spacing w:val="-8"/>
        </w:rPr>
      </w:pPr>
      <w:r>
        <w:rPr>
          <w:rFonts w:hint="eastAsia"/>
          <w:smallCaps/>
          <w:spacing w:val="-8"/>
        </w:rPr>
        <w:t>A sight of corruption drives to Christ</w:t>
      </w:r>
    </w:p>
    <w:p w14:paraId="1540C17B">
      <w:pPr>
        <w:pStyle w:val="4"/>
        <w:ind w:left="0" w:firstLine="0"/>
        <w:jc w:val="left"/>
        <w:rPr>
          <w:rFonts w:hint="eastAsia"/>
          <w:smallCaps/>
          <w:spacing w:val="-8"/>
        </w:rPr>
      </w:pPr>
      <w:r>
        <w:rPr>
          <w:rFonts w:hint="eastAsia"/>
          <w:smallCaps/>
          <w:spacing w:val="-8"/>
        </w:rPr>
        <w:t>看见败坏，奔向基督</w:t>
      </w:r>
    </w:p>
    <w:p w14:paraId="0FB32F0F">
      <w:pPr>
        <w:pStyle w:val="4"/>
        <w:ind w:left="0" w:firstLine="0"/>
        <w:jc w:val="left"/>
        <w:rPr>
          <w:rFonts w:hint="eastAsia"/>
          <w:smallCaps/>
          <w:spacing w:val="-8"/>
        </w:rPr>
      </w:pPr>
    </w:p>
    <w:p w14:paraId="3DFD4080">
      <w:pPr>
        <w:pStyle w:val="4"/>
        <w:ind w:left="0" w:firstLine="0"/>
        <w:jc w:val="left"/>
        <w:rPr>
          <w:rFonts w:hint="eastAsia"/>
          <w:smallCaps/>
          <w:spacing w:val="-8"/>
        </w:rPr>
      </w:pPr>
      <w:r>
        <w:rPr>
          <w:rFonts w:hint="eastAsia"/>
          <w:smallCaps/>
          <w:spacing w:val="-8"/>
        </w:rPr>
        <w:t>DUNDEE, 1842.</w:t>
      </w:r>
    </w:p>
    <w:p w14:paraId="2D5632B9">
      <w:pPr>
        <w:pStyle w:val="4"/>
        <w:ind w:left="0" w:firstLine="0"/>
        <w:jc w:val="left"/>
        <w:rPr>
          <w:rFonts w:hint="eastAsia"/>
          <w:smallCaps/>
          <w:spacing w:val="-8"/>
        </w:rPr>
      </w:pPr>
      <w:r>
        <w:rPr>
          <w:rFonts w:hint="eastAsia"/>
          <w:smallCaps/>
          <w:spacing w:val="-8"/>
        </w:rPr>
        <w:t>邓迪，1842年。</w:t>
      </w:r>
    </w:p>
    <w:p w14:paraId="72EAB077">
      <w:pPr>
        <w:pStyle w:val="4"/>
        <w:ind w:left="0" w:firstLine="0"/>
        <w:jc w:val="left"/>
        <w:rPr>
          <w:rFonts w:hint="eastAsia"/>
          <w:smallCaps/>
          <w:spacing w:val="-8"/>
        </w:rPr>
      </w:pPr>
    </w:p>
    <w:p w14:paraId="60EEFC06">
      <w:pPr>
        <w:pStyle w:val="4"/>
        <w:ind w:left="0" w:firstLine="0"/>
        <w:jc w:val="left"/>
        <w:rPr>
          <w:rFonts w:hint="eastAsia"/>
          <w:smallCaps/>
          <w:spacing w:val="-8"/>
        </w:rPr>
      </w:pPr>
      <w:r>
        <w:rPr>
          <w:rFonts w:hint="eastAsia"/>
          <w:smallCaps/>
          <w:spacing w:val="-8"/>
        </w:rPr>
        <w:t>DEAR FRIEND,—I send you a hurried line, and may the Spirit accompany it with his divine power to your heart!</w:t>
      </w:r>
    </w:p>
    <w:p w14:paraId="68964054">
      <w:pPr>
        <w:pStyle w:val="4"/>
        <w:ind w:left="0" w:firstLine="0"/>
        <w:jc w:val="left"/>
        <w:rPr>
          <w:rFonts w:hint="eastAsia"/>
          <w:smallCaps/>
          <w:spacing w:val="-8"/>
        </w:rPr>
      </w:pPr>
      <w:r>
        <w:rPr>
          <w:rFonts w:hint="eastAsia"/>
          <w:smallCaps/>
          <w:spacing w:val="-8"/>
        </w:rPr>
        <w:t>亲爱的朋友，—我匆匆写信给你，愿圣灵以其神圣的能力伴随这封信进入你的心！</w:t>
      </w:r>
    </w:p>
    <w:p w14:paraId="52090C21">
      <w:pPr>
        <w:pStyle w:val="4"/>
        <w:ind w:left="0" w:firstLine="0"/>
        <w:jc w:val="left"/>
        <w:rPr>
          <w:rFonts w:hint="eastAsia"/>
          <w:smallCaps/>
          <w:spacing w:val="-8"/>
        </w:rPr>
      </w:pPr>
    </w:p>
    <w:p w14:paraId="69E2C93C">
      <w:pPr>
        <w:pStyle w:val="4"/>
        <w:ind w:left="0" w:firstLine="0"/>
        <w:jc w:val="left"/>
        <w:rPr>
          <w:rFonts w:hint="eastAsia"/>
          <w:smallCaps/>
          <w:spacing w:val="-8"/>
        </w:rPr>
      </w:pPr>
      <w:r>
        <w:rPr>
          <w:rFonts w:hint="eastAsia"/>
          <w:smallCaps/>
          <w:spacing w:val="-8"/>
        </w:rPr>
        <w:t>It is a good thing to be shown much of the deceitfulness and desperate wickedness of your heart, provided it lead you to the Lord Jesus, that He may pardon and subdue it.</w:t>
      </w:r>
    </w:p>
    <w:p w14:paraId="64C2C71D">
      <w:pPr>
        <w:pStyle w:val="4"/>
        <w:ind w:left="0" w:firstLine="0"/>
        <w:jc w:val="left"/>
        <w:rPr>
          <w:rFonts w:hint="eastAsia"/>
          <w:smallCaps/>
          <w:spacing w:val="-8"/>
        </w:rPr>
      </w:pPr>
      <w:r>
        <w:rPr>
          <w:rFonts w:hint="eastAsia"/>
          <w:smallCaps/>
          <w:spacing w:val="-8"/>
        </w:rPr>
        <w:t>能被显明你内心许多的诡诈和极度的邪恶是件好事，只要它能引你到主耶稣那里，让祂赦免并制伏它。</w:t>
      </w:r>
    </w:p>
    <w:p w14:paraId="0776836C">
      <w:pPr>
        <w:pStyle w:val="4"/>
        <w:ind w:left="0" w:firstLine="0"/>
        <w:jc w:val="left"/>
        <w:rPr>
          <w:rFonts w:hint="eastAsia"/>
          <w:smallCaps/>
          <w:spacing w:val="-8"/>
        </w:rPr>
      </w:pPr>
    </w:p>
    <w:p w14:paraId="1061D61B">
      <w:pPr>
        <w:pStyle w:val="4"/>
        <w:ind w:left="0" w:firstLine="0"/>
        <w:jc w:val="left"/>
        <w:rPr>
          <w:rFonts w:hint="eastAsia"/>
          <w:smallCaps/>
          <w:spacing w:val="-8"/>
        </w:rPr>
      </w:pPr>
      <w:r>
        <w:rPr>
          <w:rFonts w:hint="eastAsia"/>
          <w:smallCaps/>
          <w:spacing w:val="-8"/>
        </w:rPr>
        <w:t>Slightness and carnal ease are much more to be dreaded than discoveries of our leprosy.</w:t>
      </w:r>
    </w:p>
    <w:p w14:paraId="1AB75BA8">
      <w:pPr>
        <w:pStyle w:val="4"/>
        <w:ind w:left="0" w:firstLine="0"/>
        <w:jc w:val="left"/>
        <w:rPr>
          <w:rFonts w:hint="eastAsia"/>
          <w:smallCaps/>
          <w:spacing w:val="-8"/>
        </w:rPr>
      </w:pPr>
      <w:r>
        <w:rPr>
          <w:rFonts w:hint="eastAsia"/>
          <w:smallCaps/>
          <w:spacing w:val="-8"/>
        </w:rPr>
        <w:t>轻忽和属肉体的安逸，远比发现我们的大麻风更可怕。</w:t>
      </w:r>
    </w:p>
    <w:p w14:paraId="5AA6424A">
      <w:pPr>
        <w:pStyle w:val="4"/>
        <w:ind w:left="0" w:firstLine="0"/>
        <w:jc w:val="left"/>
        <w:rPr>
          <w:rFonts w:hint="eastAsia"/>
          <w:smallCaps/>
          <w:spacing w:val="-8"/>
        </w:rPr>
      </w:pPr>
    </w:p>
    <w:p w14:paraId="010A4436">
      <w:pPr>
        <w:pStyle w:val="4"/>
        <w:ind w:left="0" w:firstLine="0"/>
        <w:jc w:val="left"/>
        <w:rPr>
          <w:rFonts w:hint="eastAsia"/>
          <w:smallCaps/>
          <w:spacing w:val="-8"/>
        </w:rPr>
      </w:pPr>
      <w:r>
        <w:rPr>
          <w:rFonts w:hint="eastAsia"/>
          <w:smallCaps/>
          <w:spacing w:val="-8"/>
        </w:rPr>
        <w:t>The groans and triumphal song of a believer are not far separated, as you may see in Paul, Rom. 7:24, 25: “O wretched man,” and “I thank God,” all in one breath!</w:t>
      </w:r>
    </w:p>
    <w:p w14:paraId="7C0135D7">
      <w:pPr>
        <w:pStyle w:val="4"/>
        <w:ind w:left="0" w:firstLine="0"/>
        <w:jc w:val="left"/>
        <w:rPr>
          <w:rFonts w:hint="eastAsia"/>
          <w:smallCaps/>
          <w:spacing w:val="-8"/>
        </w:rPr>
      </w:pPr>
      <w:r>
        <w:rPr>
          <w:rFonts w:hint="eastAsia"/>
          <w:smallCaps/>
          <w:spacing w:val="-8"/>
        </w:rPr>
        <w:t>一个信徒的呻吟和凯歌相距不远，正如你在保罗书信中所见，罗马书7:24, 25：“我真是苦啊”，和“感谢上帝”，都在一口气之间！</w:t>
      </w:r>
    </w:p>
    <w:p w14:paraId="24D5974D">
      <w:pPr>
        <w:pStyle w:val="4"/>
        <w:ind w:left="0" w:firstLine="0"/>
        <w:jc w:val="left"/>
        <w:rPr>
          <w:rFonts w:hint="eastAsia"/>
          <w:smallCaps/>
          <w:spacing w:val="-8"/>
        </w:rPr>
      </w:pPr>
    </w:p>
    <w:p w14:paraId="3ECC151E">
      <w:pPr>
        <w:pStyle w:val="4"/>
        <w:ind w:left="0" w:firstLine="0"/>
        <w:jc w:val="left"/>
        <w:rPr>
          <w:rFonts w:hint="eastAsia"/>
          <w:smallCaps/>
          <w:spacing w:val="-8"/>
        </w:rPr>
      </w:pPr>
      <w:r>
        <w:rPr>
          <w:rFonts w:hint="eastAsia"/>
          <w:smallCaps/>
          <w:spacing w:val="-8"/>
        </w:rPr>
        <w:t>David felt the same.—See Ps. 78.</w:t>
      </w:r>
    </w:p>
    <w:p w14:paraId="2D54ADD1">
      <w:pPr>
        <w:pStyle w:val="4"/>
        <w:ind w:left="0" w:firstLine="0"/>
        <w:jc w:val="left"/>
        <w:rPr>
          <w:rFonts w:hint="eastAsia"/>
          <w:smallCaps/>
          <w:spacing w:val="-8"/>
        </w:rPr>
      </w:pPr>
      <w:r>
        <w:rPr>
          <w:rFonts w:hint="eastAsia"/>
          <w:smallCaps/>
          <w:spacing w:val="-8"/>
        </w:rPr>
        <w:t>大卫也有同样的感受。—见诗篇73篇。（注：原文为78篇，内容更符合73篇）</w:t>
      </w:r>
    </w:p>
    <w:p w14:paraId="10C637E2">
      <w:pPr>
        <w:pStyle w:val="4"/>
        <w:ind w:left="0" w:firstLine="0"/>
        <w:jc w:val="left"/>
        <w:rPr>
          <w:rFonts w:hint="eastAsia"/>
          <w:smallCaps/>
          <w:spacing w:val="-8"/>
        </w:rPr>
      </w:pPr>
    </w:p>
    <w:p w14:paraId="109E935A">
      <w:pPr>
        <w:pStyle w:val="4"/>
        <w:ind w:left="0" w:firstLine="0"/>
        <w:jc w:val="left"/>
        <w:rPr>
          <w:rFonts w:hint="eastAsia"/>
          <w:smallCaps/>
          <w:spacing w:val="-8"/>
        </w:rPr>
      </w:pPr>
      <w:r>
        <w:rPr>
          <w:rFonts w:hint="eastAsia"/>
          <w:smallCaps/>
          <w:spacing w:val="-8"/>
        </w:rPr>
        <w:t>At one verse he feels himself a fool and a beast in the sight of a holy God, and in the very next verses he is cleaving to Christ with a song of unspeakable joy.—Vers. 22–24.</w:t>
      </w:r>
    </w:p>
    <w:p w14:paraId="2AEF725C">
      <w:pPr>
        <w:pStyle w:val="4"/>
        <w:ind w:left="0" w:firstLine="0"/>
        <w:jc w:val="left"/>
        <w:rPr>
          <w:rFonts w:hint="eastAsia"/>
          <w:smallCaps/>
          <w:spacing w:val="-8"/>
        </w:rPr>
      </w:pPr>
      <w:r>
        <w:rPr>
          <w:rFonts w:hint="eastAsia"/>
          <w:smallCaps/>
          <w:spacing w:val="-8"/>
        </w:rPr>
        <w:t>在一节经文中，他感到自己在圣洁的上帝面前像个愚人和畜牲，而在接下来的几节经文中，他却以一首说不出的喜乐之歌紧紧依附基督。—第22–24节。</w:t>
      </w:r>
    </w:p>
    <w:p w14:paraId="4C0F0465">
      <w:pPr>
        <w:pStyle w:val="4"/>
        <w:ind w:left="0" w:firstLine="0"/>
        <w:jc w:val="left"/>
        <w:rPr>
          <w:rFonts w:hint="eastAsia"/>
          <w:smallCaps/>
          <w:spacing w:val="-8"/>
        </w:rPr>
      </w:pPr>
    </w:p>
    <w:p w14:paraId="1A27B21D">
      <w:pPr>
        <w:pStyle w:val="4"/>
        <w:ind w:left="0" w:firstLine="0"/>
        <w:jc w:val="left"/>
        <w:rPr>
          <w:rFonts w:hint="eastAsia"/>
          <w:smallCaps/>
          <w:spacing w:val="-8"/>
        </w:rPr>
      </w:pPr>
      <w:r>
        <w:rPr>
          <w:rFonts w:hint="eastAsia"/>
          <w:smallCaps/>
          <w:spacing w:val="-8"/>
        </w:rPr>
        <w:t>Ah! there is a sweet mystery here—bitter herbs along with our passover Lamb.</w:t>
      </w:r>
    </w:p>
    <w:p w14:paraId="278EC8E0">
      <w:pPr>
        <w:pStyle w:val="4"/>
        <w:ind w:left="0" w:firstLine="0"/>
        <w:jc w:val="left"/>
        <w:rPr>
          <w:rFonts w:hint="eastAsia"/>
          <w:smallCaps/>
          <w:spacing w:val="-8"/>
        </w:rPr>
      </w:pPr>
      <w:r>
        <w:rPr>
          <w:rFonts w:hint="eastAsia"/>
          <w:smallCaps/>
          <w:spacing w:val="-8"/>
        </w:rPr>
        <w:t>啊！这里有一个甜美的奥秘——苦菜与我们的逾越节羔羊同食。</w:t>
      </w:r>
    </w:p>
    <w:p w14:paraId="1507D1F2">
      <w:pPr>
        <w:pStyle w:val="4"/>
        <w:ind w:left="0" w:firstLine="0"/>
        <w:jc w:val="left"/>
        <w:rPr>
          <w:rFonts w:hint="eastAsia"/>
          <w:smallCaps/>
          <w:spacing w:val="-8"/>
        </w:rPr>
      </w:pPr>
    </w:p>
    <w:p w14:paraId="47946175">
      <w:pPr>
        <w:pStyle w:val="4"/>
        <w:ind w:left="0" w:firstLine="0"/>
        <w:jc w:val="left"/>
        <w:rPr>
          <w:rFonts w:hint="eastAsia"/>
          <w:smallCaps/>
          <w:spacing w:val="-8"/>
        </w:rPr>
      </w:pPr>
      <w:r>
        <w:rPr>
          <w:rFonts w:hint="eastAsia"/>
          <w:smallCaps/>
          <w:spacing w:val="-8"/>
        </w:rPr>
        <w:t>It is sweet to see ourselves infinitely vile, that we may look to Jehovah our Righteousness, as all our way to the Father.</w:t>
      </w:r>
    </w:p>
    <w:p w14:paraId="3A0BCB17">
      <w:pPr>
        <w:pStyle w:val="4"/>
        <w:ind w:left="0" w:firstLine="0"/>
        <w:jc w:val="left"/>
        <w:rPr>
          <w:rFonts w:hint="eastAsia"/>
          <w:smallCaps/>
          <w:spacing w:val="-8"/>
        </w:rPr>
      </w:pPr>
      <w:r>
        <w:rPr>
          <w:rFonts w:hint="eastAsia"/>
          <w:smallCaps/>
          <w:spacing w:val="-8"/>
        </w:rPr>
        <w:t>看见自己无限卑劣是甜美的，这样我们才能仰望耶和华我们的义，作为我们通往父的全部道路。</w:t>
      </w:r>
    </w:p>
    <w:p w14:paraId="029B17CE">
      <w:pPr>
        <w:pStyle w:val="4"/>
        <w:ind w:left="0" w:firstLine="0"/>
        <w:jc w:val="left"/>
        <w:rPr>
          <w:rFonts w:hint="eastAsia"/>
          <w:smallCaps/>
          <w:spacing w:val="-8"/>
        </w:rPr>
      </w:pPr>
    </w:p>
    <w:p w14:paraId="42407D87">
      <w:pPr>
        <w:pStyle w:val="4"/>
        <w:ind w:left="0" w:firstLine="0"/>
        <w:jc w:val="left"/>
        <w:rPr>
          <w:rFonts w:hint="eastAsia"/>
          <w:smallCaps/>
          <w:spacing w:val="-8"/>
        </w:rPr>
      </w:pPr>
      <w:r>
        <w:rPr>
          <w:rFonts w:hint="eastAsia"/>
          <w:smallCaps/>
          <w:spacing w:val="-8"/>
        </w:rPr>
        <w:t>The sweet Psalmist of Israel felt this on his dying bed: “Although my house be not so with God, yet hath He made with me,” etc., 2 Sam. 23:5.</w:t>
      </w:r>
    </w:p>
    <w:p w14:paraId="5A7F5873">
      <w:pPr>
        <w:pStyle w:val="4"/>
        <w:ind w:left="0" w:firstLine="0"/>
        <w:jc w:val="left"/>
        <w:rPr>
          <w:rFonts w:hint="eastAsia"/>
          <w:smallCaps/>
          <w:spacing w:val="-8"/>
        </w:rPr>
      </w:pPr>
      <w:r>
        <w:rPr>
          <w:rFonts w:hint="eastAsia"/>
          <w:smallCaps/>
          <w:spacing w:val="-8"/>
        </w:rPr>
        <w:t>以色列甜美的诗人在临终的床上感受到了这一点：“我的家在上帝面前并非如此，然而祂却与我立了”，等等，撒母耳记下23:5。</w:t>
      </w:r>
    </w:p>
    <w:p w14:paraId="4251CCAD">
      <w:pPr>
        <w:pStyle w:val="4"/>
        <w:ind w:left="0" w:firstLine="0"/>
        <w:jc w:val="left"/>
        <w:rPr>
          <w:rFonts w:hint="eastAsia"/>
          <w:smallCaps/>
          <w:spacing w:val="-8"/>
        </w:rPr>
      </w:pPr>
    </w:p>
    <w:p w14:paraId="65490C67">
      <w:pPr>
        <w:pStyle w:val="4"/>
        <w:ind w:left="0" w:firstLine="0"/>
        <w:jc w:val="left"/>
        <w:rPr>
          <w:rFonts w:hint="eastAsia"/>
          <w:smallCaps/>
          <w:spacing w:val="-8"/>
        </w:rPr>
      </w:pPr>
      <w:r>
        <w:rPr>
          <w:rFonts w:hint="eastAsia"/>
          <w:smallCaps/>
          <w:spacing w:val="-8"/>
        </w:rPr>
        <w:t>His house had been the scene of many a black sin; and now, when dying, he could not but confess that it was not right with God.</w:t>
      </w:r>
    </w:p>
    <w:p w14:paraId="1B1CAB25">
      <w:pPr>
        <w:pStyle w:val="4"/>
        <w:ind w:left="0" w:firstLine="0"/>
        <w:jc w:val="left"/>
        <w:rPr>
          <w:rFonts w:hint="eastAsia"/>
          <w:smallCaps/>
          <w:spacing w:val="-8"/>
        </w:rPr>
      </w:pPr>
      <w:r>
        <w:rPr>
          <w:rFonts w:hint="eastAsia"/>
          <w:smallCaps/>
          <w:spacing w:val="-8"/>
        </w:rPr>
        <w:t>他的家曾是许多黑暗罪恶的场景；现在，当他临终时，他不得不承认它在上帝面前是不对的。</w:t>
      </w:r>
    </w:p>
    <w:p w14:paraId="6D8E8063">
      <w:pPr>
        <w:pStyle w:val="4"/>
        <w:ind w:left="0" w:firstLine="0"/>
        <w:jc w:val="left"/>
        <w:rPr>
          <w:rFonts w:hint="eastAsia"/>
          <w:smallCaps/>
          <w:spacing w:val="-8"/>
        </w:rPr>
      </w:pPr>
    </w:p>
    <w:p w14:paraId="6E121CD2">
      <w:pPr>
        <w:pStyle w:val="4"/>
        <w:ind w:left="0" w:firstLine="0"/>
        <w:jc w:val="left"/>
        <w:rPr>
          <w:rFonts w:hint="eastAsia"/>
          <w:smallCaps/>
          <w:spacing w:val="-8"/>
        </w:rPr>
      </w:pPr>
      <w:r>
        <w:rPr>
          <w:rFonts w:hint="eastAsia"/>
          <w:smallCaps/>
          <w:spacing w:val="-8"/>
        </w:rPr>
        <w:t>Not a day he had lived appeared clean—not a moment.</w:t>
      </w:r>
    </w:p>
    <w:p w14:paraId="414A4812">
      <w:pPr>
        <w:pStyle w:val="4"/>
        <w:ind w:left="0" w:firstLine="0"/>
        <w:jc w:val="left"/>
        <w:rPr>
          <w:rFonts w:hint="eastAsia"/>
          <w:smallCaps/>
          <w:spacing w:val="-8"/>
        </w:rPr>
      </w:pPr>
      <w:r>
        <w:rPr>
          <w:rFonts w:hint="eastAsia"/>
          <w:smallCaps/>
          <w:spacing w:val="-8"/>
        </w:rPr>
        <w:t>他活着的日子没有一天是洁净的——没有一刻。</w:t>
      </w:r>
    </w:p>
    <w:p w14:paraId="37590CE0">
      <w:pPr>
        <w:pStyle w:val="4"/>
        <w:ind w:left="0" w:firstLine="0"/>
        <w:jc w:val="left"/>
        <w:rPr>
          <w:rFonts w:hint="eastAsia"/>
          <w:smallCaps/>
          <w:spacing w:val="-8"/>
        </w:rPr>
      </w:pPr>
    </w:p>
    <w:p w14:paraId="79412235">
      <w:pPr>
        <w:pStyle w:val="4"/>
        <w:ind w:left="0" w:firstLine="0"/>
        <w:jc w:val="left"/>
        <w:rPr>
          <w:rFonts w:hint="eastAsia"/>
          <w:smallCaps/>
          <w:spacing w:val="-8"/>
        </w:rPr>
      </w:pPr>
      <w:r>
        <w:rPr>
          <w:rFonts w:hint="eastAsia"/>
          <w:smallCaps/>
          <w:spacing w:val="-8"/>
        </w:rPr>
        <w:t>So may you say in the house where you live, and looking at the pollutions of your own heart: “Although my house be not so with God”—although my heart and life be not so, yet hath He made with me an everlasting covenant, ordered in all things and sure.</w:t>
      </w:r>
    </w:p>
    <w:p w14:paraId="244CF015">
      <w:pPr>
        <w:pStyle w:val="4"/>
        <w:ind w:left="0" w:firstLine="0"/>
        <w:jc w:val="left"/>
        <w:rPr>
          <w:rFonts w:hint="eastAsia"/>
          <w:smallCaps/>
          <w:spacing w:val="-8"/>
        </w:rPr>
      </w:pPr>
      <w:r>
        <w:rPr>
          <w:rFonts w:hint="eastAsia"/>
          <w:smallCaps/>
          <w:spacing w:val="-8"/>
        </w:rPr>
        <w:t>在你所住的房子里，看着自己内心的污秽，你也可以这样说：“我的家在上帝面前并非如此”——虽然我的心和生活并非如此，然而祂却与我立了永约，这约凡事安排妥当，而且确切。</w:t>
      </w:r>
    </w:p>
    <w:p w14:paraId="760889C6">
      <w:pPr>
        <w:pStyle w:val="4"/>
        <w:ind w:left="0" w:firstLine="0"/>
        <w:jc w:val="left"/>
        <w:rPr>
          <w:rFonts w:hint="eastAsia"/>
          <w:smallCaps/>
          <w:spacing w:val="-8"/>
        </w:rPr>
      </w:pPr>
    </w:p>
    <w:p w14:paraId="2AB02AEB">
      <w:pPr>
        <w:pStyle w:val="4"/>
        <w:ind w:left="0" w:firstLine="0"/>
        <w:jc w:val="left"/>
        <w:rPr>
          <w:rFonts w:hint="eastAsia"/>
          <w:smallCaps/>
          <w:spacing w:val="-8"/>
        </w:rPr>
      </w:pPr>
      <w:r>
        <w:rPr>
          <w:rFonts w:hint="eastAsia"/>
          <w:smallCaps/>
          <w:spacing w:val="-8"/>
        </w:rPr>
        <w:t>God makes that covenant with you, when He brings you to lay hold on Jesus as your Surety—your curse-bearing, law-fulfilling Surety.</w:t>
      </w:r>
    </w:p>
    <w:p w14:paraId="2333002C">
      <w:pPr>
        <w:pStyle w:val="4"/>
        <w:ind w:left="0" w:firstLine="0"/>
        <w:jc w:val="left"/>
        <w:rPr>
          <w:rFonts w:hint="eastAsia"/>
          <w:smallCaps/>
          <w:spacing w:val="-8"/>
        </w:rPr>
      </w:pPr>
      <w:r>
        <w:rPr>
          <w:rFonts w:hint="eastAsia"/>
          <w:smallCaps/>
          <w:spacing w:val="-8"/>
        </w:rPr>
        <w:t>当上帝带你持定耶稣作你的中保——你那位担当咒诅、成全律法的中保时，祂就与你立了那约。</w:t>
      </w:r>
    </w:p>
    <w:p w14:paraId="3F08FD31">
      <w:pPr>
        <w:pStyle w:val="4"/>
        <w:ind w:left="0" w:firstLine="0"/>
        <w:jc w:val="left"/>
        <w:rPr>
          <w:rFonts w:hint="eastAsia"/>
          <w:smallCaps/>
          <w:spacing w:val="-8"/>
        </w:rPr>
      </w:pPr>
    </w:p>
    <w:p w14:paraId="6960D322">
      <w:pPr>
        <w:pStyle w:val="4"/>
        <w:ind w:left="0" w:firstLine="0"/>
        <w:jc w:val="left"/>
        <w:rPr>
          <w:rFonts w:hint="eastAsia"/>
          <w:smallCaps/>
          <w:spacing w:val="-8"/>
        </w:rPr>
      </w:pPr>
      <w:r>
        <w:rPr>
          <w:rFonts w:hint="eastAsia"/>
          <w:smallCaps/>
          <w:spacing w:val="-8"/>
        </w:rPr>
        <w:t>Then you are brought into the bond of the everlasting covenant, and all its blessings are yours—pardon, righteousness, consolation, grace upon grace, life, love, the spirit of supplications—all are yours, and you are Christ’s, and Christ is God’s.</w:t>
      </w:r>
    </w:p>
    <w:p w14:paraId="6AC3ADE0">
      <w:pPr>
        <w:pStyle w:val="4"/>
        <w:ind w:left="0" w:firstLine="0"/>
        <w:jc w:val="left"/>
        <w:rPr>
          <w:rFonts w:hint="eastAsia"/>
          <w:smallCaps/>
          <w:spacing w:val="-8"/>
        </w:rPr>
      </w:pPr>
      <w:r>
        <w:rPr>
          <w:rFonts w:hint="eastAsia"/>
          <w:smallCaps/>
          <w:spacing w:val="-8"/>
        </w:rPr>
        <w:t>然后你就被带入永约的约束中，它所有的祝福都属于你——赦免、公义、安慰、恩上加恩、生命、爱、恳求的灵——都属于你，而你属于基督，基督属于上帝。</w:t>
      </w:r>
    </w:p>
    <w:p w14:paraId="04398832">
      <w:pPr>
        <w:pStyle w:val="4"/>
        <w:ind w:left="0" w:firstLine="0"/>
        <w:jc w:val="left"/>
        <w:rPr>
          <w:rFonts w:hint="eastAsia"/>
          <w:smallCaps/>
          <w:spacing w:val="-8"/>
        </w:rPr>
      </w:pPr>
    </w:p>
    <w:p w14:paraId="656C8E37">
      <w:pPr>
        <w:pStyle w:val="4"/>
        <w:ind w:left="0" w:firstLine="0"/>
        <w:jc w:val="left"/>
        <w:rPr>
          <w:rFonts w:hint="eastAsia"/>
          <w:smallCaps/>
          <w:spacing w:val="-8"/>
        </w:rPr>
      </w:pPr>
      <w:r>
        <w:rPr>
          <w:rFonts w:hint="eastAsia"/>
          <w:smallCaps/>
          <w:spacing w:val="-8"/>
        </w:rPr>
        <w:t>Pray to be made like Caleb, who had another spirit, and followed the Lord fully.</w:t>
      </w:r>
    </w:p>
    <w:p w14:paraId="19048E26">
      <w:pPr>
        <w:pStyle w:val="4"/>
        <w:ind w:left="0" w:firstLine="0"/>
        <w:jc w:val="left"/>
        <w:rPr>
          <w:rFonts w:hint="eastAsia"/>
          <w:smallCaps/>
          <w:spacing w:val="-8"/>
        </w:rPr>
      </w:pPr>
      <w:r>
        <w:rPr>
          <w:rFonts w:hint="eastAsia"/>
          <w:smallCaps/>
          <w:spacing w:val="-8"/>
        </w:rPr>
        <w:t>祷告能像迦勒一样，他有另一个心志，专心跟从主。</w:t>
      </w:r>
    </w:p>
    <w:p w14:paraId="317DBE7D">
      <w:pPr>
        <w:pStyle w:val="4"/>
        <w:ind w:left="0" w:firstLine="0"/>
        <w:jc w:val="left"/>
        <w:rPr>
          <w:rFonts w:hint="eastAsia"/>
          <w:smallCaps/>
          <w:spacing w:val="-8"/>
        </w:rPr>
      </w:pPr>
    </w:p>
    <w:p w14:paraId="4CA22BF1">
      <w:pPr>
        <w:pStyle w:val="4"/>
        <w:ind w:left="0" w:firstLine="0"/>
        <w:jc w:val="left"/>
        <w:rPr>
          <w:rFonts w:hint="eastAsia"/>
          <w:smallCaps/>
          <w:spacing w:val="-8"/>
        </w:rPr>
      </w:pPr>
      <w:r>
        <w:rPr>
          <w:rFonts w:hint="eastAsia"/>
          <w:smallCaps/>
          <w:spacing w:val="-8"/>
        </w:rPr>
        <w:t>Follow Christ all the day.</w:t>
      </w:r>
    </w:p>
    <w:p w14:paraId="250C5ED0">
      <w:pPr>
        <w:pStyle w:val="4"/>
        <w:ind w:left="0" w:firstLine="0"/>
        <w:jc w:val="left"/>
        <w:rPr>
          <w:rFonts w:hint="eastAsia"/>
          <w:smallCaps/>
          <w:spacing w:val="-8"/>
        </w:rPr>
      </w:pPr>
      <w:r>
        <w:rPr>
          <w:rFonts w:hint="eastAsia"/>
          <w:smallCaps/>
          <w:spacing w:val="-8"/>
        </w:rPr>
        <w:t>终日跟随基督。</w:t>
      </w:r>
    </w:p>
    <w:p w14:paraId="29F22931">
      <w:pPr>
        <w:pStyle w:val="4"/>
        <w:ind w:left="0" w:firstLine="0"/>
        <w:jc w:val="left"/>
        <w:rPr>
          <w:rFonts w:hint="eastAsia"/>
          <w:smallCaps/>
          <w:spacing w:val="-8"/>
        </w:rPr>
      </w:pPr>
    </w:p>
    <w:p w14:paraId="01169E30">
      <w:pPr>
        <w:pStyle w:val="4"/>
        <w:ind w:left="0" w:firstLine="0"/>
        <w:jc w:val="left"/>
        <w:rPr>
          <w:rFonts w:hint="eastAsia"/>
          <w:smallCaps/>
          <w:spacing w:val="-8"/>
        </w:rPr>
      </w:pPr>
      <w:r>
        <w:rPr>
          <w:rFonts w:hint="eastAsia"/>
          <w:smallCaps/>
          <w:spacing w:val="-8"/>
        </w:rPr>
        <w:t>He is the continual burnt-offering in whom you may have peace.</w:t>
      </w:r>
    </w:p>
    <w:p w14:paraId="214F4F89">
      <w:pPr>
        <w:pStyle w:val="4"/>
        <w:ind w:left="0" w:firstLine="0"/>
        <w:jc w:val="left"/>
        <w:rPr>
          <w:rFonts w:hint="eastAsia"/>
          <w:smallCaps/>
          <w:spacing w:val="-8"/>
        </w:rPr>
      </w:pPr>
      <w:r>
        <w:rPr>
          <w:rFonts w:hint="eastAsia"/>
          <w:smallCaps/>
          <w:spacing w:val="-8"/>
        </w:rPr>
        <w:t>祂是常献的燔祭，在祂里面你可以得平安。</w:t>
      </w:r>
    </w:p>
    <w:p w14:paraId="2DD6F2C2">
      <w:pPr>
        <w:pStyle w:val="4"/>
        <w:ind w:left="0" w:firstLine="0"/>
        <w:jc w:val="left"/>
        <w:rPr>
          <w:rFonts w:hint="eastAsia"/>
          <w:smallCaps/>
          <w:spacing w:val="-8"/>
        </w:rPr>
      </w:pPr>
    </w:p>
    <w:p w14:paraId="64D1D6C3">
      <w:pPr>
        <w:pStyle w:val="4"/>
        <w:ind w:left="0" w:firstLine="0"/>
        <w:jc w:val="left"/>
        <w:rPr>
          <w:rFonts w:hint="eastAsia"/>
          <w:smallCaps/>
          <w:spacing w:val="-8"/>
        </w:rPr>
      </w:pPr>
      <w:r>
        <w:rPr>
          <w:rFonts w:hint="eastAsia"/>
          <w:smallCaps/>
          <w:spacing w:val="-8"/>
        </w:rPr>
        <w:t>He is the Rock that follows you, from whom you may have constant and infinite supplies.</w:t>
      </w:r>
    </w:p>
    <w:p w14:paraId="4A835DB4">
      <w:pPr>
        <w:pStyle w:val="4"/>
        <w:ind w:left="0" w:firstLine="0"/>
        <w:jc w:val="left"/>
        <w:rPr>
          <w:rFonts w:hint="eastAsia"/>
          <w:smallCaps/>
          <w:spacing w:val="-8"/>
        </w:rPr>
      </w:pPr>
      <w:r>
        <w:rPr>
          <w:rFonts w:hint="eastAsia"/>
          <w:smallCaps/>
          <w:spacing w:val="-8"/>
        </w:rPr>
        <w:t>祂是跟随着你的磐石，从祂那里你可以得到持续和无限的供应。</w:t>
      </w:r>
    </w:p>
    <w:p w14:paraId="1AAA5BE2">
      <w:pPr>
        <w:pStyle w:val="4"/>
        <w:ind w:left="0" w:firstLine="0"/>
        <w:jc w:val="left"/>
        <w:rPr>
          <w:rFonts w:hint="eastAsia"/>
          <w:smallCaps/>
          <w:spacing w:val="-8"/>
        </w:rPr>
      </w:pPr>
    </w:p>
    <w:p w14:paraId="25976AFF">
      <w:pPr>
        <w:pStyle w:val="4"/>
        <w:ind w:left="0" w:firstLine="0"/>
        <w:jc w:val="left"/>
        <w:rPr>
          <w:rFonts w:hint="eastAsia"/>
          <w:smallCaps/>
          <w:spacing w:val="-8"/>
        </w:rPr>
      </w:pPr>
      <w:r>
        <w:rPr>
          <w:rFonts w:hint="eastAsia"/>
          <w:smallCaps/>
          <w:spacing w:val="-8"/>
        </w:rPr>
        <w:t>Give yourself wholly away to Him.</w:t>
      </w:r>
    </w:p>
    <w:p w14:paraId="487713C0">
      <w:pPr>
        <w:pStyle w:val="4"/>
        <w:ind w:left="0" w:firstLine="0"/>
        <w:jc w:val="left"/>
        <w:rPr>
          <w:rFonts w:hint="eastAsia"/>
          <w:smallCaps/>
          <w:spacing w:val="-8"/>
        </w:rPr>
      </w:pPr>
      <w:r>
        <w:rPr>
          <w:rFonts w:hint="eastAsia"/>
          <w:smallCaps/>
          <w:spacing w:val="-8"/>
        </w:rPr>
        <w:t>将自己全然献给祂。</w:t>
      </w:r>
    </w:p>
    <w:p w14:paraId="43E2BDCB">
      <w:pPr>
        <w:pStyle w:val="4"/>
        <w:ind w:left="0" w:firstLine="0"/>
        <w:jc w:val="left"/>
        <w:rPr>
          <w:rFonts w:hint="eastAsia"/>
          <w:smallCaps/>
          <w:spacing w:val="-8"/>
        </w:rPr>
      </w:pPr>
    </w:p>
    <w:p w14:paraId="18CB8BF5">
      <w:pPr>
        <w:pStyle w:val="4"/>
        <w:ind w:left="0" w:firstLine="0"/>
        <w:jc w:val="left"/>
        <w:rPr>
          <w:rFonts w:hint="eastAsia"/>
          <w:smallCaps/>
          <w:spacing w:val="-8"/>
        </w:rPr>
      </w:pPr>
      <w:r>
        <w:rPr>
          <w:rFonts w:hint="eastAsia"/>
          <w:smallCaps/>
          <w:spacing w:val="-8"/>
        </w:rPr>
        <w:t>You are safe in no other keeping but in the everlasting arms of Jehovah Jesus.</w:t>
      </w:r>
    </w:p>
    <w:p w14:paraId="4CD7EDD7">
      <w:pPr>
        <w:pStyle w:val="4"/>
        <w:ind w:left="0" w:firstLine="0"/>
        <w:jc w:val="left"/>
        <w:rPr>
          <w:rFonts w:hint="eastAsia"/>
          <w:smallCaps/>
          <w:spacing w:val="-8"/>
        </w:rPr>
      </w:pPr>
      <w:r>
        <w:rPr>
          <w:rFonts w:hint="eastAsia"/>
          <w:smallCaps/>
          <w:spacing w:val="-8"/>
        </w:rPr>
        <w:t>除了在耶和华耶稣永恒的臂膀中，你在任何其他保守中都不安全。</w:t>
      </w:r>
    </w:p>
    <w:p w14:paraId="0C774592">
      <w:pPr>
        <w:pStyle w:val="4"/>
        <w:ind w:left="0" w:firstLine="0"/>
        <w:jc w:val="left"/>
        <w:rPr>
          <w:rFonts w:hint="eastAsia"/>
          <w:smallCaps/>
          <w:spacing w:val="-8"/>
        </w:rPr>
      </w:pPr>
    </w:p>
    <w:p w14:paraId="29E3657A">
      <w:pPr>
        <w:pStyle w:val="4"/>
        <w:ind w:left="0" w:firstLine="0"/>
        <w:jc w:val="left"/>
        <w:rPr>
          <w:rFonts w:hint="eastAsia"/>
          <w:smallCaps/>
          <w:spacing w:val="-8"/>
        </w:rPr>
      </w:pPr>
      <w:r>
        <w:rPr>
          <w:rFonts w:hint="eastAsia"/>
          <w:smallCaps/>
          <w:spacing w:val="-8"/>
        </w:rPr>
        <w:t>Keep yourself from other men’s sins.</w:t>
      </w:r>
    </w:p>
    <w:p w14:paraId="3558F0ED">
      <w:pPr>
        <w:pStyle w:val="4"/>
        <w:ind w:left="0" w:firstLine="0"/>
        <w:jc w:val="left"/>
        <w:rPr>
          <w:rFonts w:hint="eastAsia"/>
          <w:smallCaps/>
          <w:spacing w:val="-8"/>
        </w:rPr>
      </w:pPr>
      <w:r>
        <w:rPr>
          <w:rFonts w:hint="eastAsia"/>
          <w:smallCaps/>
          <w:spacing w:val="-8"/>
        </w:rPr>
        <w:t>保守自己不沾染别人的罪。</w:t>
      </w:r>
    </w:p>
    <w:p w14:paraId="2E1836E8">
      <w:pPr>
        <w:pStyle w:val="4"/>
        <w:ind w:left="0" w:firstLine="0"/>
        <w:jc w:val="left"/>
        <w:rPr>
          <w:rFonts w:hint="eastAsia"/>
          <w:smallCaps/>
          <w:spacing w:val="-8"/>
        </w:rPr>
      </w:pPr>
    </w:p>
    <w:p w14:paraId="014B6B96">
      <w:pPr>
        <w:pStyle w:val="4"/>
        <w:ind w:left="0" w:firstLine="0"/>
        <w:jc w:val="left"/>
        <w:rPr>
          <w:rFonts w:hint="eastAsia"/>
          <w:smallCaps/>
          <w:spacing w:val="-8"/>
        </w:rPr>
      </w:pPr>
      <w:r>
        <w:rPr>
          <w:rFonts w:hint="eastAsia"/>
          <w:smallCaps/>
          <w:spacing w:val="-8"/>
        </w:rPr>
        <w:t>Do not go to the end of the string, that is, going as far as you can in dallying with temptation without committing open sin.</w:t>
      </w:r>
    </w:p>
    <w:p w14:paraId="11CACB00">
      <w:pPr>
        <w:pStyle w:val="4"/>
        <w:ind w:left="0" w:firstLine="0"/>
        <w:jc w:val="left"/>
        <w:rPr>
          <w:rFonts w:hint="eastAsia"/>
          <w:smallCaps/>
          <w:spacing w:val="-8"/>
        </w:rPr>
      </w:pPr>
      <w:r>
        <w:rPr>
          <w:rFonts w:hint="eastAsia"/>
          <w:smallCaps/>
          <w:spacing w:val="-8"/>
        </w:rPr>
        <w:t>不要走到绳子的尽头，就是说，在不犯公开的罪的情况下，尽可能地玩弄试探。</w:t>
      </w:r>
    </w:p>
    <w:p w14:paraId="09DCFF42">
      <w:pPr>
        <w:pStyle w:val="4"/>
        <w:ind w:left="0" w:firstLine="0"/>
        <w:jc w:val="left"/>
        <w:rPr>
          <w:rFonts w:hint="eastAsia"/>
          <w:smallCaps/>
          <w:spacing w:val="-8"/>
        </w:rPr>
      </w:pPr>
    </w:p>
    <w:p w14:paraId="12B7D618">
      <w:pPr>
        <w:pStyle w:val="4"/>
        <w:ind w:left="0" w:firstLine="0"/>
        <w:jc w:val="left"/>
        <w:rPr>
          <w:rFonts w:hint="eastAsia"/>
          <w:smallCaps/>
          <w:spacing w:val="-8"/>
        </w:rPr>
      </w:pPr>
      <w:r>
        <w:rPr>
          <w:rFonts w:hint="eastAsia"/>
          <w:smallCaps/>
          <w:spacing w:val="-8"/>
        </w:rPr>
        <w:t>Remember that it is our happiness to be under grace, and every sin will be bitterness in the end, and will take something out of your eternal portion of glory.</w:t>
      </w:r>
    </w:p>
    <w:p w14:paraId="53449670">
      <w:pPr>
        <w:pStyle w:val="4"/>
        <w:ind w:left="0" w:firstLine="0"/>
        <w:jc w:val="left"/>
        <w:rPr>
          <w:rFonts w:hint="eastAsia"/>
          <w:smallCaps/>
          <w:spacing w:val="-8"/>
        </w:rPr>
      </w:pPr>
      <w:r>
        <w:rPr>
          <w:rFonts w:hint="eastAsia"/>
          <w:smallCaps/>
          <w:spacing w:val="-8"/>
        </w:rPr>
        <w:t>记住，在恩典之下是我们的幸福，每一项罪最终都会是苦涩的，并且会从你永恒的荣耀福分中夺去一些东西。</w:t>
      </w:r>
    </w:p>
    <w:p w14:paraId="0E3EAD3D">
      <w:pPr>
        <w:pStyle w:val="4"/>
        <w:ind w:left="0" w:firstLine="0"/>
        <w:jc w:val="left"/>
        <w:rPr>
          <w:rFonts w:hint="eastAsia"/>
          <w:smallCaps/>
          <w:spacing w:val="-8"/>
        </w:rPr>
      </w:pPr>
    </w:p>
    <w:p w14:paraId="759DFD52">
      <w:pPr>
        <w:pStyle w:val="4"/>
        <w:ind w:left="0" w:firstLine="0"/>
        <w:jc w:val="left"/>
        <w:rPr>
          <w:rFonts w:hint="eastAsia"/>
          <w:smallCaps/>
          <w:spacing w:val="-8"/>
        </w:rPr>
      </w:pPr>
      <w:r>
        <w:rPr>
          <w:rFonts w:hint="eastAsia"/>
          <w:smallCaps/>
          <w:spacing w:val="-8"/>
        </w:rPr>
        <w:t>Grace be with your dear and much honoured minister, and with all that love Christ in sincerity.</w:t>
      </w:r>
    </w:p>
    <w:p w14:paraId="0959E249">
      <w:pPr>
        <w:pStyle w:val="4"/>
        <w:ind w:left="0" w:firstLine="0"/>
        <w:jc w:val="left"/>
        <w:rPr>
          <w:rFonts w:hint="eastAsia"/>
          <w:smallCaps/>
          <w:spacing w:val="-8"/>
        </w:rPr>
      </w:pPr>
      <w:r>
        <w:rPr>
          <w:rFonts w:hint="eastAsia"/>
          <w:smallCaps/>
          <w:spacing w:val="-8"/>
        </w:rPr>
        <w:t>愿恩惠与你亲爱而备受尊敬的牧师，以及所有真诚爱基督的人同在。</w:t>
      </w:r>
    </w:p>
    <w:p w14:paraId="3B9B4874">
      <w:pPr>
        <w:pStyle w:val="4"/>
        <w:ind w:left="0" w:firstLine="0"/>
        <w:jc w:val="left"/>
        <w:rPr>
          <w:rFonts w:hint="eastAsia"/>
          <w:smallCaps/>
          <w:spacing w:val="-8"/>
        </w:rPr>
      </w:pPr>
    </w:p>
    <w:p w14:paraId="68646DF1">
      <w:pPr>
        <w:pStyle w:val="4"/>
        <w:ind w:left="0" w:firstLine="0"/>
        <w:jc w:val="left"/>
        <w:rPr>
          <w:rFonts w:hint="eastAsia"/>
          <w:smallCaps/>
          <w:spacing w:val="-8"/>
        </w:rPr>
      </w:pPr>
      <w:r>
        <w:rPr>
          <w:rFonts w:hint="eastAsia"/>
          <w:smallCaps/>
          <w:spacing w:val="-8"/>
        </w:rPr>
        <w:t>Never cease to pray for the parish, and for all parishes, that God would pour down his life-giving Spirit, to the conversion of perishing sinners and the glory of his own great name.</w:t>
      </w:r>
    </w:p>
    <w:p w14:paraId="5FD512D1">
      <w:pPr>
        <w:pStyle w:val="4"/>
        <w:ind w:left="0" w:firstLine="0"/>
        <w:jc w:val="left"/>
        <w:rPr>
          <w:rFonts w:hint="eastAsia"/>
          <w:smallCaps/>
          <w:spacing w:val="-8"/>
        </w:rPr>
      </w:pPr>
      <w:r>
        <w:rPr>
          <w:rFonts w:hint="eastAsia"/>
          <w:smallCaps/>
          <w:spacing w:val="-8"/>
        </w:rPr>
        <w:t>要不住地为教区和所有教区祷告，求上帝倾倒祂赐生命的灵，使将亡的罪人归信，并荣耀祂自己的大名。</w:t>
      </w:r>
    </w:p>
    <w:p w14:paraId="0C5FCDDA">
      <w:pPr>
        <w:pStyle w:val="4"/>
        <w:ind w:left="0" w:firstLine="0"/>
        <w:jc w:val="left"/>
        <w:rPr>
          <w:rFonts w:hint="eastAsia"/>
          <w:smallCaps/>
          <w:spacing w:val="-8"/>
        </w:rPr>
      </w:pPr>
    </w:p>
    <w:p w14:paraId="3531F09D">
      <w:pPr>
        <w:pStyle w:val="4"/>
        <w:ind w:left="0" w:firstLine="0"/>
        <w:jc w:val="left"/>
        <w:rPr>
          <w:rFonts w:hint="eastAsia"/>
          <w:smallCaps/>
          <w:spacing w:val="-8"/>
        </w:rPr>
      </w:pPr>
      <w:r>
        <w:rPr>
          <w:rFonts w:hint="eastAsia"/>
          <w:smallCaps/>
          <w:spacing w:val="-8"/>
        </w:rPr>
        <w:t>I will remember you on the 12th of Jane.—May the Lord remember us.—Ever truly, etc.</w:t>
      </w:r>
    </w:p>
    <w:p w14:paraId="4171C0D1">
      <w:pPr>
        <w:pStyle w:val="4"/>
        <w:ind w:left="0" w:firstLine="0"/>
        <w:jc w:val="left"/>
        <w:rPr>
          <w:rFonts w:hint="eastAsia"/>
          <w:smallCaps/>
          <w:spacing w:val="-8"/>
        </w:rPr>
      </w:pPr>
      <w:r>
        <w:rPr>
          <w:rFonts w:hint="eastAsia"/>
          <w:smallCaps/>
          <w:spacing w:val="-8"/>
        </w:rPr>
        <w:t>我会在简月12日记念你。—愿主记念我们。—永远真诚地，等等。</w:t>
      </w:r>
    </w:p>
    <w:p w14:paraId="294A7D0F">
      <w:pPr>
        <w:pStyle w:val="4"/>
        <w:ind w:left="0" w:firstLine="0"/>
        <w:jc w:val="left"/>
        <w:rPr>
          <w:rFonts w:hint="eastAsia"/>
          <w:smallCaps/>
          <w:spacing w:val="-8"/>
        </w:rPr>
      </w:pPr>
    </w:p>
    <w:p w14:paraId="06A7E65B">
      <w:pPr>
        <w:pStyle w:val="4"/>
        <w:ind w:left="0" w:firstLine="0"/>
        <w:jc w:val="left"/>
        <w:rPr>
          <w:rFonts w:hint="eastAsia"/>
          <w:smallCaps/>
          <w:spacing w:val="-8"/>
        </w:rPr>
      </w:pPr>
      <w:r>
        <w:rPr>
          <w:rFonts w:hint="eastAsia"/>
          <w:smallCaps/>
          <w:spacing w:val="-8"/>
        </w:rPr>
        <w:t>TO J. T.</w:t>
      </w:r>
    </w:p>
    <w:p w14:paraId="3D51A6E7">
      <w:pPr>
        <w:pStyle w:val="4"/>
        <w:ind w:left="0" w:firstLine="0"/>
        <w:jc w:val="left"/>
        <w:rPr>
          <w:rFonts w:hint="eastAsia"/>
          <w:smallCaps/>
          <w:spacing w:val="-8"/>
        </w:rPr>
      </w:pPr>
      <w:r>
        <w:rPr>
          <w:rFonts w:hint="eastAsia"/>
          <w:smallCaps/>
          <w:spacing w:val="-8"/>
        </w:rPr>
        <w:t>致J. T.</w:t>
      </w:r>
    </w:p>
    <w:p w14:paraId="7A10505A">
      <w:pPr>
        <w:pStyle w:val="4"/>
        <w:ind w:left="0" w:firstLine="0"/>
        <w:jc w:val="left"/>
        <w:rPr>
          <w:rFonts w:hint="eastAsia"/>
          <w:smallCaps/>
          <w:spacing w:val="-8"/>
        </w:rPr>
      </w:pPr>
    </w:p>
    <w:p w14:paraId="63B593A0">
      <w:pPr>
        <w:pStyle w:val="4"/>
        <w:ind w:left="0" w:firstLine="0"/>
        <w:jc w:val="left"/>
        <w:rPr>
          <w:rFonts w:hint="eastAsia"/>
          <w:smallCaps/>
          <w:spacing w:val="-8"/>
        </w:rPr>
      </w:pPr>
      <w:r>
        <w:rPr>
          <w:rFonts w:hint="eastAsia"/>
          <w:smallCaps/>
          <w:spacing w:val="-8"/>
        </w:rPr>
        <w:t>A young boy anxious about his soul</w:t>
      </w:r>
    </w:p>
    <w:p w14:paraId="19BDA4D8">
      <w:pPr>
        <w:pStyle w:val="4"/>
        <w:ind w:left="0" w:firstLine="0"/>
        <w:jc w:val="left"/>
        <w:rPr>
          <w:rFonts w:hint="eastAsia"/>
          <w:smallCaps/>
          <w:spacing w:val="-8"/>
        </w:rPr>
      </w:pPr>
      <w:r>
        <w:rPr>
          <w:rFonts w:hint="eastAsia"/>
          <w:smallCaps/>
          <w:spacing w:val="-8"/>
        </w:rPr>
        <w:t>一个为灵魂焦虑的小男孩</w:t>
      </w:r>
    </w:p>
    <w:p w14:paraId="5A6EEC33">
      <w:pPr>
        <w:pStyle w:val="4"/>
        <w:ind w:left="0" w:firstLine="0"/>
        <w:jc w:val="left"/>
        <w:rPr>
          <w:rFonts w:hint="eastAsia"/>
          <w:smallCaps/>
          <w:spacing w:val="-8"/>
        </w:rPr>
      </w:pPr>
    </w:p>
    <w:p w14:paraId="4294EA97">
      <w:pPr>
        <w:pStyle w:val="4"/>
        <w:ind w:left="0" w:firstLine="0"/>
        <w:jc w:val="left"/>
        <w:rPr>
          <w:rFonts w:hint="eastAsia"/>
          <w:smallCaps/>
          <w:spacing w:val="-8"/>
        </w:rPr>
      </w:pPr>
      <w:r>
        <w:rPr>
          <w:rFonts w:hint="eastAsia"/>
          <w:smallCaps/>
          <w:spacing w:val="-8"/>
        </w:rPr>
        <w:t>COLLACE, January 27, 1842.</w:t>
      </w:r>
    </w:p>
    <w:p w14:paraId="1A05DD05">
      <w:pPr>
        <w:pStyle w:val="4"/>
        <w:ind w:left="0" w:firstLine="0"/>
        <w:jc w:val="left"/>
        <w:rPr>
          <w:rFonts w:hint="eastAsia"/>
          <w:smallCaps/>
          <w:spacing w:val="-8"/>
        </w:rPr>
      </w:pPr>
      <w:r>
        <w:rPr>
          <w:rFonts w:hint="eastAsia"/>
          <w:smallCaps/>
          <w:spacing w:val="-8"/>
        </w:rPr>
        <w:t>科莱斯，1842年1月27日。</w:t>
      </w:r>
    </w:p>
    <w:p w14:paraId="614F00FA">
      <w:pPr>
        <w:pStyle w:val="4"/>
        <w:ind w:left="0" w:firstLine="0"/>
        <w:jc w:val="left"/>
        <w:rPr>
          <w:rFonts w:hint="eastAsia"/>
          <w:smallCaps/>
          <w:spacing w:val="-8"/>
        </w:rPr>
      </w:pPr>
    </w:p>
    <w:p w14:paraId="0231DE6B">
      <w:pPr>
        <w:pStyle w:val="4"/>
        <w:ind w:left="0" w:firstLine="0"/>
        <w:jc w:val="left"/>
        <w:rPr>
          <w:rFonts w:hint="eastAsia"/>
          <w:smallCaps/>
          <w:spacing w:val="-8"/>
        </w:rPr>
      </w:pPr>
      <w:r>
        <w:rPr>
          <w:rFonts w:hint="eastAsia"/>
          <w:smallCaps/>
          <w:spacing w:val="-8"/>
        </w:rPr>
        <w:t>MY DEAR BOY,—I was very glad to receive your kind note, and am glad to send you a short line in return, although my time is much taken up.</w:t>
      </w:r>
    </w:p>
    <w:p w14:paraId="2565BCD9">
      <w:pPr>
        <w:pStyle w:val="4"/>
        <w:ind w:left="0" w:firstLine="0"/>
        <w:jc w:val="left"/>
        <w:rPr>
          <w:rFonts w:hint="eastAsia"/>
          <w:smallCaps/>
          <w:spacing w:val="-8"/>
        </w:rPr>
      </w:pPr>
      <w:r>
        <w:rPr>
          <w:rFonts w:hint="eastAsia"/>
          <w:smallCaps/>
          <w:spacing w:val="-8"/>
        </w:rPr>
        <w:t>我亲爱的孩子，—我很高兴收到你的亲切便条，也很高兴回你一封短信，虽然我的时间很紧。</w:t>
      </w:r>
    </w:p>
    <w:p w14:paraId="1D22FB90">
      <w:pPr>
        <w:pStyle w:val="4"/>
        <w:ind w:left="0" w:firstLine="0"/>
        <w:jc w:val="left"/>
        <w:rPr>
          <w:rFonts w:hint="eastAsia"/>
          <w:smallCaps/>
          <w:spacing w:val="-8"/>
        </w:rPr>
      </w:pPr>
    </w:p>
    <w:p w14:paraId="69C0509B">
      <w:pPr>
        <w:pStyle w:val="4"/>
        <w:ind w:left="0" w:firstLine="0"/>
        <w:jc w:val="left"/>
        <w:rPr>
          <w:rFonts w:hint="eastAsia"/>
          <w:smallCaps/>
          <w:spacing w:val="-8"/>
        </w:rPr>
      </w:pPr>
      <w:r>
        <w:rPr>
          <w:rFonts w:hint="eastAsia"/>
          <w:smallCaps/>
          <w:spacing w:val="-8"/>
        </w:rPr>
        <w:t>You are very dear to me, because your soul is precious; and if you are ever brought to Jesus, washed and justified, you will praise Him more sweetly than an angel of light.</w:t>
      </w:r>
    </w:p>
    <w:p w14:paraId="7837418E">
      <w:pPr>
        <w:pStyle w:val="4"/>
        <w:ind w:left="0" w:firstLine="0"/>
        <w:jc w:val="left"/>
        <w:rPr>
          <w:rFonts w:hint="eastAsia"/>
          <w:smallCaps/>
          <w:spacing w:val="-8"/>
        </w:rPr>
      </w:pPr>
      <w:r>
        <w:rPr>
          <w:rFonts w:hint="eastAsia"/>
          <w:smallCaps/>
          <w:spacing w:val="-8"/>
        </w:rPr>
        <w:t>你对我非常宝贵，因为你的灵魂是宝贵的；如果你能被带到耶稣面前，被洗净并称义，你赞美祂将比光明的天使更甜美。</w:t>
      </w:r>
    </w:p>
    <w:p w14:paraId="4E985853">
      <w:pPr>
        <w:pStyle w:val="4"/>
        <w:ind w:left="0" w:firstLine="0"/>
        <w:jc w:val="left"/>
        <w:rPr>
          <w:rFonts w:hint="eastAsia"/>
          <w:smallCaps/>
          <w:spacing w:val="-8"/>
        </w:rPr>
      </w:pPr>
    </w:p>
    <w:p w14:paraId="05DC1010">
      <w:pPr>
        <w:pStyle w:val="4"/>
        <w:ind w:left="0" w:firstLine="0"/>
        <w:jc w:val="left"/>
        <w:rPr>
          <w:rFonts w:hint="eastAsia"/>
          <w:smallCaps/>
          <w:spacing w:val="-8"/>
        </w:rPr>
      </w:pPr>
      <w:r>
        <w:rPr>
          <w:rFonts w:hint="eastAsia"/>
          <w:smallCaps/>
          <w:spacing w:val="-8"/>
        </w:rPr>
        <w:t>I was riding among the snow to-day, where no foot had trodden, and it was pure, pure white; and I thought again and again of that verse: “Wash me, and I shall be whiter than snow.”</w:t>
      </w:r>
    </w:p>
    <w:p w14:paraId="24C260DE">
      <w:pPr>
        <w:pStyle w:val="4"/>
        <w:ind w:left="0" w:firstLine="0"/>
        <w:jc w:val="left"/>
        <w:rPr>
          <w:rFonts w:hint="eastAsia"/>
          <w:smallCaps/>
          <w:spacing w:val="-8"/>
        </w:rPr>
      </w:pPr>
      <w:r>
        <w:rPr>
          <w:rFonts w:hint="eastAsia"/>
          <w:smallCaps/>
          <w:spacing w:val="-8"/>
        </w:rPr>
        <w:t>今天我在雪中骑马，那里没有脚印，雪是纯净、纯净的白色；我一再想到那节经文：“求你洗我，我就比雪更白。”</w:t>
      </w:r>
    </w:p>
    <w:p w14:paraId="19F59F2E">
      <w:pPr>
        <w:pStyle w:val="4"/>
        <w:ind w:left="0" w:firstLine="0"/>
        <w:jc w:val="left"/>
        <w:rPr>
          <w:rFonts w:hint="eastAsia"/>
          <w:smallCaps/>
          <w:spacing w:val="-8"/>
        </w:rPr>
      </w:pPr>
    </w:p>
    <w:p w14:paraId="15D155F8">
      <w:pPr>
        <w:pStyle w:val="4"/>
        <w:ind w:left="0" w:firstLine="0"/>
        <w:jc w:val="left"/>
        <w:rPr>
          <w:rFonts w:hint="eastAsia"/>
          <w:smallCaps/>
          <w:spacing w:val="-8"/>
        </w:rPr>
      </w:pPr>
      <w:r>
        <w:rPr>
          <w:rFonts w:hint="eastAsia"/>
          <w:smallCaps/>
          <w:spacing w:val="-8"/>
        </w:rPr>
        <w:t>That is a sweet prayer,—make it your own.</w:t>
      </w:r>
    </w:p>
    <w:p w14:paraId="25DE64E2">
      <w:pPr>
        <w:pStyle w:val="4"/>
        <w:ind w:left="0" w:firstLine="0"/>
        <w:jc w:val="left"/>
        <w:rPr>
          <w:rFonts w:hint="eastAsia"/>
          <w:smallCaps/>
          <w:spacing w:val="-8"/>
        </w:rPr>
      </w:pPr>
      <w:r>
        <w:rPr>
          <w:rFonts w:hint="eastAsia"/>
          <w:smallCaps/>
          <w:spacing w:val="-8"/>
        </w:rPr>
        <w:t>这是一个甜美的祷告，—把它当作你自己的祷告。</w:t>
      </w:r>
    </w:p>
    <w:p w14:paraId="3D8665E9">
      <w:pPr>
        <w:pStyle w:val="4"/>
        <w:ind w:left="0" w:firstLine="0"/>
        <w:jc w:val="left"/>
        <w:rPr>
          <w:rFonts w:hint="eastAsia"/>
          <w:smallCaps/>
          <w:spacing w:val="-8"/>
        </w:rPr>
      </w:pPr>
    </w:p>
    <w:p w14:paraId="49531A50">
      <w:pPr>
        <w:pStyle w:val="4"/>
        <w:ind w:left="0" w:firstLine="0"/>
        <w:jc w:val="left"/>
        <w:rPr>
          <w:rFonts w:hint="eastAsia"/>
          <w:smallCaps/>
          <w:spacing w:val="-8"/>
        </w:rPr>
      </w:pPr>
      <w:r>
        <w:rPr>
          <w:rFonts w:hint="eastAsia"/>
          <w:smallCaps/>
          <w:spacing w:val="-8"/>
        </w:rPr>
        <w:t>Often go alone and look up to Jesus, who died to wash us from our sins, and say, “Wash me.”</w:t>
      </w:r>
    </w:p>
    <w:p w14:paraId="7B27B80A">
      <w:pPr>
        <w:pStyle w:val="4"/>
        <w:ind w:left="0" w:firstLine="0"/>
        <w:jc w:val="left"/>
        <w:rPr>
          <w:rFonts w:hint="eastAsia"/>
          <w:smallCaps/>
          <w:spacing w:val="-8"/>
        </w:rPr>
      </w:pPr>
      <w:r>
        <w:rPr>
          <w:rFonts w:hint="eastAsia"/>
          <w:smallCaps/>
          <w:spacing w:val="-8"/>
        </w:rPr>
        <w:t>要常常独自一人，仰望为洗净我们罪孽而死的耶稣，说：“求你洗我。”</w:t>
      </w:r>
    </w:p>
    <w:p w14:paraId="0F953C12">
      <w:pPr>
        <w:pStyle w:val="4"/>
        <w:ind w:left="0" w:firstLine="0"/>
        <w:jc w:val="left"/>
        <w:rPr>
          <w:rFonts w:hint="eastAsia"/>
          <w:smallCaps/>
          <w:spacing w:val="-8"/>
        </w:rPr>
      </w:pPr>
    </w:p>
    <w:p w14:paraId="72F86B06">
      <w:pPr>
        <w:pStyle w:val="4"/>
        <w:ind w:left="0" w:firstLine="0"/>
        <w:jc w:val="left"/>
        <w:rPr>
          <w:rFonts w:hint="eastAsia"/>
          <w:smallCaps/>
          <w:spacing w:val="-8"/>
        </w:rPr>
      </w:pPr>
      <w:r>
        <w:rPr>
          <w:rFonts w:hint="eastAsia"/>
          <w:smallCaps/>
          <w:spacing w:val="-8"/>
        </w:rPr>
        <w:t>Amelia Geddie was one day dressed in a new white frock, with red ribbons in her bonnet, and some one said to her, “No doubt you will think yourself very trim and clean?”</w:t>
      </w:r>
    </w:p>
    <w:p w14:paraId="7766919D">
      <w:pPr>
        <w:pStyle w:val="4"/>
        <w:ind w:left="0" w:firstLine="0"/>
        <w:jc w:val="left"/>
        <w:rPr>
          <w:rFonts w:hint="eastAsia"/>
          <w:smallCaps/>
          <w:spacing w:val="-8"/>
        </w:rPr>
      </w:pPr>
      <w:r>
        <w:rPr>
          <w:rFonts w:hint="eastAsia"/>
          <w:smallCaps/>
          <w:spacing w:val="-8"/>
        </w:rPr>
        <w:t>艾米莉亚·格迪有一天穿着一件新的白色连衣裙，帽子上系着红丝带，有人对她说：“毫无疑问，你会觉得自己非常整洁干净吧？”</w:t>
      </w:r>
    </w:p>
    <w:p w14:paraId="2049D2C5">
      <w:pPr>
        <w:pStyle w:val="4"/>
        <w:ind w:left="0" w:firstLine="0"/>
        <w:jc w:val="left"/>
        <w:rPr>
          <w:rFonts w:hint="eastAsia"/>
          <w:smallCaps/>
          <w:spacing w:val="-8"/>
        </w:rPr>
      </w:pPr>
    </w:p>
    <w:p w14:paraId="04C1471F">
      <w:pPr>
        <w:pStyle w:val="4"/>
        <w:ind w:left="0" w:firstLine="0"/>
        <w:jc w:val="left"/>
        <w:rPr>
          <w:rFonts w:hint="eastAsia"/>
          <w:smallCaps/>
          <w:spacing w:val="-8"/>
        </w:rPr>
      </w:pPr>
      <w:r>
        <w:rPr>
          <w:rFonts w:hint="eastAsia"/>
          <w:smallCaps/>
          <w:spacing w:val="-8"/>
        </w:rPr>
        <w:t>“Ah! no,” she said, “I will never think that until I have the fine white robe of my Redeemer’s righteousness put upon me.”</w:t>
      </w:r>
    </w:p>
    <w:p w14:paraId="587936DA">
      <w:pPr>
        <w:pStyle w:val="4"/>
        <w:ind w:left="0" w:firstLine="0"/>
        <w:jc w:val="left"/>
        <w:rPr>
          <w:rFonts w:hint="eastAsia"/>
          <w:smallCaps/>
          <w:spacing w:val="-8"/>
        </w:rPr>
      </w:pPr>
      <w:r>
        <w:rPr>
          <w:rFonts w:hint="eastAsia"/>
          <w:smallCaps/>
          <w:spacing w:val="-8"/>
        </w:rPr>
        <w:t>“啊！不，”她说，“除非我穿上我救赎主公义的洁白长袍，否则我永远不会那样想。”</w:t>
      </w:r>
    </w:p>
    <w:p w14:paraId="3F2F4190">
      <w:pPr>
        <w:pStyle w:val="4"/>
        <w:ind w:left="0" w:firstLine="0"/>
        <w:jc w:val="left"/>
        <w:rPr>
          <w:rFonts w:hint="eastAsia"/>
          <w:smallCaps/>
          <w:spacing w:val="-8"/>
        </w:rPr>
      </w:pPr>
    </w:p>
    <w:p w14:paraId="43A8BDF1">
      <w:pPr>
        <w:pStyle w:val="4"/>
        <w:ind w:left="0" w:firstLine="0"/>
        <w:jc w:val="left"/>
        <w:rPr>
          <w:rFonts w:hint="eastAsia"/>
          <w:smallCaps/>
          <w:spacing w:val="-8"/>
        </w:rPr>
      </w:pPr>
      <w:r>
        <w:rPr>
          <w:rFonts w:hint="eastAsia"/>
          <w:smallCaps/>
          <w:spacing w:val="-8"/>
        </w:rPr>
        <w:t>I am glad, my dear boy, you think that God is afflicting you to bring you to himself.</w:t>
      </w:r>
    </w:p>
    <w:p w14:paraId="3CC06ED4">
      <w:pPr>
        <w:pStyle w:val="4"/>
        <w:ind w:left="0" w:firstLine="0"/>
        <w:jc w:val="left"/>
        <w:rPr>
          <w:rFonts w:hint="eastAsia"/>
          <w:smallCaps/>
          <w:spacing w:val="-8"/>
        </w:rPr>
      </w:pPr>
      <w:r>
        <w:rPr>
          <w:rFonts w:hint="eastAsia"/>
          <w:smallCaps/>
          <w:spacing w:val="-8"/>
        </w:rPr>
        <w:t>我很高兴，我亲爱的孩子，你认为上帝折磨你是为了把你带到祂自己面前。</w:t>
      </w:r>
    </w:p>
    <w:p w14:paraId="53919985">
      <w:pPr>
        <w:pStyle w:val="4"/>
        <w:ind w:left="0" w:firstLine="0"/>
        <w:jc w:val="left"/>
        <w:rPr>
          <w:rFonts w:hint="eastAsia"/>
          <w:smallCaps/>
          <w:spacing w:val="-8"/>
        </w:rPr>
      </w:pPr>
    </w:p>
    <w:p w14:paraId="299D570A">
      <w:pPr>
        <w:pStyle w:val="4"/>
        <w:ind w:left="0" w:firstLine="0"/>
        <w:jc w:val="left"/>
        <w:rPr>
          <w:rFonts w:hint="eastAsia"/>
          <w:smallCaps/>
          <w:spacing w:val="-8"/>
        </w:rPr>
      </w:pPr>
      <w:r>
        <w:rPr>
          <w:rFonts w:hint="eastAsia"/>
          <w:smallCaps/>
          <w:spacing w:val="-8"/>
        </w:rPr>
        <w:t>It is really for this that He smites you.</w:t>
      </w:r>
    </w:p>
    <w:p w14:paraId="3B54D082">
      <w:pPr>
        <w:pStyle w:val="4"/>
        <w:ind w:left="0" w:firstLine="0"/>
        <w:jc w:val="left"/>
        <w:rPr>
          <w:rFonts w:hint="eastAsia"/>
          <w:smallCaps/>
          <w:spacing w:val="-8"/>
        </w:rPr>
      </w:pPr>
      <w:r>
        <w:rPr>
          <w:rFonts w:hint="eastAsia"/>
          <w:smallCaps/>
          <w:spacing w:val="-8"/>
        </w:rPr>
        <w:t>祂击打你，确实是为了这个。</w:t>
      </w:r>
    </w:p>
    <w:p w14:paraId="788E53E0">
      <w:pPr>
        <w:pStyle w:val="4"/>
        <w:ind w:left="0" w:firstLine="0"/>
        <w:jc w:val="left"/>
        <w:rPr>
          <w:rFonts w:hint="eastAsia"/>
          <w:smallCaps/>
          <w:spacing w:val="-8"/>
        </w:rPr>
      </w:pPr>
    </w:p>
    <w:p w14:paraId="5CB64C6F">
      <w:pPr>
        <w:pStyle w:val="4"/>
        <w:ind w:left="0" w:firstLine="0"/>
        <w:jc w:val="left"/>
        <w:rPr>
          <w:rFonts w:hint="eastAsia"/>
          <w:smallCaps/>
          <w:spacing w:val="-8"/>
        </w:rPr>
      </w:pPr>
      <w:r>
        <w:rPr>
          <w:rFonts w:hint="eastAsia"/>
          <w:smallCaps/>
          <w:spacing w:val="-8"/>
        </w:rPr>
        <w:t>His heart, his hand, and his rod, are all inscribed with love.</w:t>
      </w:r>
    </w:p>
    <w:p w14:paraId="792FBCF7">
      <w:pPr>
        <w:pStyle w:val="4"/>
        <w:ind w:left="0" w:firstLine="0"/>
        <w:jc w:val="left"/>
        <w:rPr>
          <w:rFonts w:hint="eastAsia"/>
          <w:smallCaps/>
          <w:spacing w:val="-8"/>
        </w:rPr>
      </w:pPr>
      <w:r>
        <w:rPr>
          <w:rFonts w:hint="eastAsia"/>
          <w:smallCaps/>
          <w:spacing w:val="-8"/>
        </w:rPr>
        <w:t>祂的心，祂的手，和祂的杖，都刻满了爱。</w:t>
      </w:r>
    </w:p>
    <w:p w14:paraId="32479D5F">
      <w:pPr>
        <w:pStyle w:val="4"/>
        <w:ind w:left="0" w:firstLine="0"/>
        <w:jc w:val="left"/>
        <w:rPr>
          <w:rFonts w:hint="eastAsia"/>
          <w:smallCaps/>
          <w:spacing w:val="-8"/>
        </w:rPr>
      </w:pPr>
    </w:p>
    <w:p w14:paraId="024DCABE">
      <w:pPr>
        <w:pStyle w:val="4"/>
        <w:ind w:left="0" w:firstLine="0"/>
        <w:jc w:val="left"/>
        <w:rPr>
          <w:rFonts w:hint="eastAsia"/>
          <w:smallCaps/>
          <w:spacing w:val="-8"/>
        </w:rPr>
      </w:pPr>
      <w:r>
        <w:rPr>
          <w:rFonts w:hint="eastAsia"/>
          <w:smallCaps/>
          <w:spacing w:val="-8"/>
        </w:rPr>
        <w:t>But then, see that He does bring you to himself.</w:t>
      </w:r>
    </w:p>
    <w:p w14:paraId="4EDC3252">
      <w:pPr>
        <w:pStyle w:val="4"/>
        <w:ind w:left="0" w:firstLine="0"/>
        <w:jc w:val="left"/>
        <w:rPr>
          <w:rFonts w:hint="eastAsia"/>
          <w:smallCaps/>
          <w:spacing w:val="-8"/>
        </w:rPr>
      </w:pPr>
      <w:r>
        <w:rPr>
          <w:rFonts w:hint="eastAsia"/>
          <w:smallCaps/>
          <w:spacing w:val="-8"/>
        </w:rPr>
        <w:t>但是，要确保祂确实把你带到祂自己面前。</w:t>
      </w:r>
    </w:p>
    <w:p w14:paraId="5525C54F">
      <w:pPr>
        <w:pStyle w:val="4"/>
        <w:ind w:left="0" w:firstLine="0"/>
        <w:jc w:val="left"/>
        <w:rPr>
          <w:rFonts w:hint="eastAsia"/>
          <w:smallCaps/>
          <w:spacing w:val="-8"/>
        </w:rPr>
      </w:pPr>
    </w:p>
    <w:p w14:paraId="719A5136">
      <w:pPr>
        <w:pStyle w:val="4"/>
        <w:ind w:left="0" w:firstLine="0"/>
        <w:jc w:val="left"/>
        <w:rPr>
          <w:rFonts w:hint="eastAsia"/>
          <w:smallCaps/>
          <w:spacing w:val="-8"/>
        </w:rPr>
      </w:pPr>
      <w:r>
        <w:rPr>
          <w:rFonts w:hint="eastAsia"/>
          <w:smallCaps/>
          <w:spacing w:val="-8"/>
        </w:rPr>
        <w:t>Do not delay.</w:t>
      </w:r>
    </w:p>
    <w:p w14:paraId="02D678A8">
      <w:pPr>
        <w:pStyle w:val="4"/>
        <w:ind w:left="0" w:firstLine="0"/>
        <w:jc w:val="left"/>
        <w:rPr>
          <w:rFonts w:hint="eastAsia"/>
          <w:smallCaps/>
          <w:spacing w:val="-8"/>
        </w:rPr>
      </w:pPr>
      <w:r>
        <w:rPr>
          <w:rFonts w:hint="eastAsia"/>
          <w:smallCaps/>
          <w:spacing w:val="-8"/>
        </w:rPr>
        <w:t>不要耽延。</w:t>
      </w:r>
    </w:p>
    <w:p w14:paraId="666DCCEA">
      <w:pPr>
        <w:pStyle w:val="4"/>
        <w:ind w:left="0" w:firstLine="0"/>
        <w:jc w:val="left"/>
        <w:rPr>
          <w:rFonts w:hint="eastAsia"/>
          <w:smallCaps/>
          <w:spacing w:val="-8"/>
        </w:rPr>
      </w:pPr>
    </w:p>
    <w:p w14:paraId="6C8C5AA3">
      <w:pPr>
        <w:pStyle w:val="4"/>
        <w:ind w:left="0" w:firstLine="0"/>
        <w:jc w:val="left"/>
        <w:rPr>
          <w:rFonts w:hint="eastAsia"/>
          <w:smallCaps/>
          <w:spacing w:val="-8"/>
        </w:rPr>
      </w:pPr>
      <w:r>
        <w:rPr>
          <w:rFonts w:hint="eastAsia"/>
          <w:smallCaps/>
          <w:spacing w:val="-8"/>
        </w:rPr>
        <w:t>The lake of fire and brimstone stretches beneath every soul that lives in sin.</w:t>
      </w:r>
    </w:p>
    <w:p w14:paraId="0EA8BC5A">
      <w:pPr>
        <w:pStyle w:val="4"/>
        <w:ind w:left="0" w:firstLine="0"/>
        <w:jc w:val="left"/>
        <w:rPr>
          <w:rFonts w:hint="eastAsia"/>
          <w:smallCaps/>
          <w:spacing w:val="-8"/>
        </w:rPr>
      </w:pPr>
      <w:r>
        <w:rPr>
          <w:rFonts w:hint="eastAsia"/>
          <w:smallCaps/>
          <w:spacing w:val="-8"/>
        </w:rPr>
        <w:t>火与硫磺的湖在每一个活在罪中的灵魂之下展开。</w:t>
      </w:r>
    </w:p>
    <w:p w14:paraId="0AC9A047">
      <w:pPr>
        <w:pStyle w:val="4"/>
        <w:ind w:left="0" w:firstLine="0"/>
        <w:jc w:val="left"/>
        <w:rPr>
          <w:rFonts w:hint="eastAsia"/>
          <w:smallCaps/>
          <w:spacing w:val="-8"/>
        </w:rPr>
      </w:pPr>
    </w:p>
    <w:p w14:paraId="501D032A">
      <w:pPr>
        <w:pStyle w:val="4"/>
        <w:ind w:left="0" w:firstLine="0"/>
        <w:jc w:val="left"/>
        <w:rPr>
          <w:rFonts w:hint="eastAsia"/>
          <w:smallCaps/>
          <w:spacing w:val="-8"/>
        </w:rPr>
      </w:pPr>
      <w:r>
        <w:rPr>
          <w:rFonts w:hint="eastAsia"/>
          <w:smallCaps/>
          <w:spacing w:val="-8"/>
        </w:rPr>
        <w:t>“There is no peace, saith my God, to the wicked.”</w:t>
      </w:r>
    </w:p>
    <w:p w14:paraId="00DB89BD">
      <w:pPr>
        <w:pStyle w:val="4"/>
        <w:ind w:left="0" w:firstLine="0"/>
        <w:jc w:val="left"/>
        <w:rPr>
          <w:rFonts w:hint="eastAsia"/>
          <w:smallCaps/>
          <w:spacing w:val="-8"/>
        </w:rPr>
      </w:pPr>
      <w:r>
        <w:rPr>
          <w:rFonts w:hint="eastAsia"/>
          <w:smallCaps/>
          <w:spacing w:val="-8"/>
        </w:rPr>
        <w:t>“我的上帝说，恶人必不得平安。”</w:t>
      </w:r>
    </w:p>
    <w:p w14:paraId="420143B8">
      <w:pPr>
        <w:pStyle w:val="4"/>
        <w:ind w:left="0" w:firstLine="0"/>
        <w:jc w:val="left"/>
        <w:rPr>
          <w:rFonts w:hint="eastAsia"/>
          <w:smallCaps/>
          <w:spacing w:val="-8"/>
        </w:rPr>
      </w:pPr>
    </w:p>
    <w:p w14:paraId="6BBCF557">
      <w:pPr>
        <w:pStyle w:val="4"/>
        <w:ind w:left="0" w:firstLine="0"/>
        <w:jc w:val="left"/>
        <w:rPr>
          <w:rFonts w:hint="eastAsia"/>
          <w:smallCaps/>
          <w:spacing w:val="-8"/>
        </w:rPr>
      </w:pPr>
      <w:r>
        <w:rPr>
          <w:rFonts w:hint="eastAsia"/>
          <w:smallCaps/>
          <w:spacing w:val="-8"/>
        </w:rPr>
        <w:t>If the Lord Jesus would but draw the curtain and let you see his own fair face, and his wounded side, and how there is room for the guiltiest sinner in Him, you would be drawn to Jesus with the cords of love.</w:t>
      </w:r>
    </w:p>
    <w:p w14:paraId="5A53D175">
      <w:pPr>
        <w:pStyle w:val="4"/>
        <w:ind w:left="0" w:firstLine="0"/>
        <w:jc w:val="left"/>
        <w:rPr>
          <w:rFonts w:hint="eastAsia"/>
          <w:smallCaps/>
          <w:spacing w:val="-8"/>
        </w:rPr>
      </w:pPr>
      <w:r>
        <w:rPr>
          <w:rFonts w:hint="eastAsia"/>
          <w:smallCaps/>
          <w:spacing w:val="-8"/>
        </w:rPr>
        <w:t>如果主耶稣能拉开帷幔，让你看见祂自己美丽的脸，和祂受伤的肋旁，以及在祂里面如何有空间容纳最罪大恶极的罪人，你就会被爱的绳索吸引到耶稣面前。</w:t>
      </w:r>
    </w:p>
    <w:p w14:paraId="52F15391">
      <w:pPr>
        <w:pStyle w:val="4"/>
        <w:ind w:left="0" w:firstLine="0"/>
        <w:jc w:val="left"/>
        <w:rPr>
          <w:rFonts w:hint="eastAsia"/>
          <w:smallCaps/>
          <w:spacing w:val="-8"/>
        </w:rPr>
      </w:pPr>
    </w:p>
    <w:p w14:paraId="704A659E">
      <w:pPr>
        <w:pStyle w:val="4"/>
        <w:ind w:left="0" w:firstLine="0"/>
        <w:jc w:val="left"/>
        <w:rPr>
          <w:rFonts w:hint="eastAsia"/>
          <w:smallCaps/>
          <w:spacing w:val="-8"/>
        </w:rPr>
      </w:pPr>
      <w:r>
        <w:rPr>
          <w:rFonts w:hint="eastAsia"/>
          <w:smallCaps/>
          <w:spacing w:val="-8"/>
        </w:rPr>
        <w:t>I was preaching in Perth last Sabbath.</w:t>
      </w:r>
    </w:p>
    <w:p w14:paraId="125E1410">
      <w:pPr>
        <w:pStyle w:val="4"/>
        <w:ind w:left="0" w:firstLine="0"/>
        <w:jc w:val="left"/>
        <w:rPr>
          <w:rFonts w:hint="eastAsia"/>
          <w:smallCaps/>
          <w:spacing w:val="-8"/>
        </w:rPr>
      </w:pPr>
      <w:r>
        <w:rPr>
          <w:rFonts w:hint="eastAsia"/>
          <w:smallCaps/>
          <w:spacing w:val="-8"/>
        </w:rPr>
        <w:t>上个安息日我在珀斯讲道。</w:t>
      </w:r>
    </w:p>
    <w:p w14:paraId="38C307C9">
      <w:pPr>
        <w:pStyle w:val="4"/>
        <w:ind w:left="0" w:firstLine="0"/>
        <w:jc w:val="left"/>
        <w:rPr>
          <w:rFonts w:hint="eastAsia"/>
          <w:smallCaps/>
          <w:spacing w:val="-8"/>
        </w:rPr>
      </w:pPr>
    </w:p>
    <w:p w14:paraId="43E8BDDA">
      <w:pPr>
        <w:pStyle w:val="4"/>
        <w:ind w:left="0" w:firstLine="0"/>
        <w:jc w:val="left"/>
        <w:rPr>
          <w:rFonts w:hint="eastAsia"/>
          <w:smallCaps/>
          <w:spacing w:val="-8"/>
        </w:rPr>
      </w:pPr>
      <w:r>
        <w:rPr>
          <w:rFonts w:hint="eastAsia"/>
          <w:smallCaps/>
          <w:spacing w:val="-8"/>
        </w:rPr>
        <w:t>When I came out, a little girl came up to me, I think about three or four years old.</w:t>
      </w:r>
    </w:p>
    <w:p w14:paraId="1FE37105">
      <w:pPr>
        <w:pStyle w:val="4"/>
        <w:ind w:left="0" w:firstLine="0"/>
        <w:jc w:val="left"/>
        <w:rPr>
          <w:rFonts w:hint="eastAsia"/>
          <w:smallCaps/>
          <w:spacing w:val="-8"/>
        </w:rPr>
      </w:pPr>
      <w:r>
        <w:rPr>
          <w:rFonts w:hint="eastAsia"/>
          <w:smallCaps/>
          <w:spacing w:val="-8"/>
        </w:rPr>
        <w:t>我出来时，一个小女孩走到我跟前，我想大概三四岁。</w:t>
      </w:r>
    </w:p>
    <w:p w14:paraId="2ABCBE26">
      <w:pPr>
        <w:pStyle w:val="4"/>
        <w:ind w:left="0" w:firstLine="0"/>
        <w:jc w:val="left"/>
        <w:rPr>
          <w:rFonts w:hint="eastAsia"/>
          <w:smallCaps/>
          <w:spacing w:val="-8"/>
        </w:rPr>
      </w:pPr>
    </w:p>
    <w:p w14:paraId="573FF949">
      <w:pPr>
        <w:pStyle w:val="4"/>
        <w:ind w:left="0" w:firstLine="0"/>
        <w:jc w:val="left"/>
        <w:rPr>
          <w:rFonts w:hint="eastAsia"/>
          <w:smallCaps/>
          <w:spacing w:val="-8"/>
        </w:rPr>
      </w:pPr>
      <w:r>
        <w:rPr>
          <w:rFonts w:hint="eastAsia"/>
          <w:smallCaps/>
          <w:spacing w:val="-8"/>
        </w:rPr>
        <w:t>She wanted to hear of the way to be saved.</w:t>
      </w:r>
    </w:p>
    <w:p w14:paraId="4486A4F1">
      <w:pPr>
        <w:pStyle w:val="4"/>
        <w:ind w:left="0" w:firstLine="0"/>
        <w:jc w:val="left"/>
        <w:rPr>
          <w:rFonts w:hint="eastAsia"/>
          <w:smallCaps/>
          <w:spacing w:val="-8"/>
        </w:rPr>
      </w:pPr>
      <w:r>
        <w:rPr>
          <w:rFonts w:hint="eastAsia"/>
          <w:smallCaps/>
          <w:spacing w:val="-8"/>
        </w:rPr>
        <w:t>她想听得救的道路。</w:t>
      </w:r>
    </w:p>
    <w:p w14:paraId="0D814311">
      <w:pPr>
        <w:pStyle w:val="4"/>
        <w:ind w:left="0" w:firstLine="0"/>
        <w:jc w:val="left"/>
        <w:rPr>
          <w:rFonts w:hint="eastAsia"/>
          <w:smallCaps/>
          <w:spacing w:val="-8"/>
        </w:rPr>
      </w:pPr>
    </w:p>
    <w:p w14:paraId="281F6E3A">
      <w:pPr>
        <w:pStyle w:val="4"/>
        <w:ind w:left="0" w:firstLine="0"/>
        <w:jc w:val="left"/>
        <w:rPr>
          <w:rFonts w:hint="eastAsia"/>
          <w:smallCaps/>
          <w:spacing w:val="-8"/>
        </w:rPr>
      </w:pPr>
      <w:r>
        <w:rPr>
          <w:rFonts w:hint="eastAsia"/>
          <w:smallCaps/>
          <w:spacing w:val="-8"/>
        </w:rPr>
        <w:t>Her mother said she had been crying the whole night before about her soul, and would take no comfort till she should find Jesus.</w:t>
      </w:r>
    </w:p>
    <w:p w14:paraId="0082CAFA">
      <w:pPr>
        <w:pStyle w:val="4"/>
        <w:ind w:left="0" w:firstLine="0"/>
        <w:jc w:val="left"/>
        <w:rPr>
          <w:rFonts w:hint="eastAsia"/>
          <w:smallCaps/>
          <w:spacing w:val="-8"/>
        </w:rPr>
      </w:pPr>
      <w:r>
        <w:rPr>
          <w:rFonts w:hint="eastAsia"/>
          <w:smallCaps/>
          <w:spacing w:val="-8"/>
        </w:rPr>
        <w:t>她母亲说她前一晚为她的灵魂哭了一整夜，除非找到耶稣，否则不肯受安慰。</w:t>
      </w:r>
    </w:p>
    <w:p w14:paraId="33A33807">
      <w:pPr>
        <w:pStyle w:val="4"/>
        <w:ind w:left="0" w:firstLine="0"/>
        <w:jc w:val="left"/>
        <w:rPr>
          <w:rFonts w:hint="eastAsia"/>
          <w:smallCaps/>
          <w:spacing w:val="-8"/>
        </w:rPr>
      </w:pPr>
    </w:p>
    <w:p w14:paraId="3636A882">
      <w:pPr>
        <w:pStyle w:val="4"/>
        <w:ind w:left="0" w:firstLine="0"/>
        <w:jc w:val="left"/>
        <w:rPr>
          <w:rFonts w:hint="eastAsia"/>
          <w:smallCaps/>
          <w:spacing w:val="-8"/>
        </w:rPr>
      </w:pPr>
      <w:r>
        <w:rPr>
          <w:rFonts w:hint="eastAsia"/>
          <w:smallCaps/>
          <w:spacing w:val="-8"/>
        </w:rPr>
        <w:t>Oh! pray that the same Spirit may waken you.</w:t>
      </w:r>
    </w:p>
    <w:p w14:paraId="16F4E0C4">
      <w:pPr>
        <w:pStyle w:val="4"/>
        <w:ind w:left="0" w:firstLine="0"/>
        <w:jc w:val="left"/>
        <w:rPr>
          <w:rFonts w:hint="eastAsia"/>
          <w:smallCaps/>
          <w:spacing w:val="-8"/>
        </w:rPr>
      </w:pPr>
      <w:r>
        <w:rPr>
          <w:rFonts w:hint="eastAsia"/>
          <w:smallCaps/>
          <w:spacing w:val="-8"/>
        </w:rPr>
        <w:t>哦！祈求同样的灵能唤醒你。</w:t>
      </w:r>
    </w:p>
    <w:p w14:paraId="138CC2B7">
      <w:pPr>
        <w:pStyle w:val="4"/>
        <w:ind w:left="0" w:firstLine="0"/>
        <w:jc w:val="left"/>
        <w:rPr>
          <w:rFonts w:hint="eastAsia"/>
          <w:smallCaps/>
          <w:spacing w:val="-8"/>
        </w:rPr>
      </w:pPr>
    </w:p>
    <w:p w14:paraId="67D20741">
      <w:pPr>
        <w:pStyle w:val="4"/>
        <w:ind w:left="0" w:firstLine="0"/>
        <w:jc w:val="left"/>
        <w:rPr>
          <w:rFonts w:hint="eastAsia"/>
          <w:smallCaps/>
          <w:spacing w:val="-8"/>
        </w:rPr>
      </w:pPr>
      <w:r>
        <w:rPr>
          <w:rFonts w:hint="eastAsia"/>
          <w:smallCaps/>
          <w:spacing w:val="-8"/>
        </w:rPr>
        <w:t>Remember, Johnnie, you once wept for your soul too, and prayed and sought Jesus.</w:t>
      </w:r>
    </w:p>
    <w:p w14:paraId="61E9D44C">
      <w:pPr>
        <w:pStyle w:val="4"/>
        <w:ind w:left="0" w:firstLine="0"/>
        <w:jc w:val="left"/>
        <w:rPr>
          <w:rFonts w:hint="eastAsia"/>
          <w:smallCaps/>
          <w:spacing w:val="-8"/>
        </w:rPr>
      </w:pPr>
      <w:r>
        <w:rPr>
          <w:rFonts w:hint="eastAsia"/>
          <w:smallCaps/>
          <w:spacing w:val="-8"/>
        </w:rPr>
        <w:t>记住，强尼，你也曾为你的灵魂哭泣，也曾祷告并寻求耶稣。</w:t>
      </w:r>
    </w:p>
    <w:p w14:paraId="38F617FD">
      <w:pPr>
        <w:pStyle w:val="4"/>
        <w:ind w:left="0" w:firstLine="0"/>
        <w:jc w:val="left"/>
        <w:rPr>
          <w:rFonts w:hint="eastAsia"/>
          <w:smallCaps/>
          <w:spacing w:val="-8"/>
        </w:rPr>
      </w:pPr>
    </w:p>
    <w:p w14:paraId="4A2A52B1">
      <w:pPr>
        <w:pStyle w:val="4"/>
        <w:ind w:left="0" w:firstLine="0"/>
        <w:jc w:val="left"/>
        <w:rPr>
          <w:rFonts w:hint="eastAsia"/>
          <w:smallCaps/>
          <w:spacing w:val="-8"/>
        </w:rPr>
      </w:pPr>
      <w:r>
        <w:rPr>
          <w:rFonts w:hint="eastAsia"/>
          <w:smallCaps/>
          <w:spacing w:val="-8"/>
        </w:rPr>
        <w:t>Have you found Him?</w:t>
      </w:r>
    </w:p>
    <w:p w14:paraId="5AE2D609">
      <w:pPr>
        <w:pStyle w:val="4"/>
        <w:ind w:left="0" w:firstLine="0"/>
        <w:jc w:val="left"/>
        <w:rPr>
          <w:rFonts w:hint="eastAsia"/>
          <w:smallCaps/>
          <w:spacing w:val="-8"/>
        </w:rPr>
      </w:pPr>
      <w:r>
        <w:rPr>
          <w:rFonts w:hint="eastAsia"/>
          <w:smallCaps/>
          <w:spacing w:val="-8"/>
        </w:rPr>
        <w:t>你找到祂了吗？</w:t>
      </w:r>
    </w:p>
    <w:p w14:paraId="633946A2">
      <w:pPr>
        <w:pStyle w:val="4"/>
        <w:ind w:left="0" w:firstLine="0"/>
        <w:jc w:val="left"/>
        <w:rPr>
          <w:rFonts w:hint="eastAsia"/>
          <w:smallCaps/>
          <w:spacing w:val="-8"/>
        </w:rPr>
      </w:pPr>
    </w:p>
    <w:p w14:paraId="06A8BB1B">
      <w:pPr>
        <w:pStyle w:val="4"/>
        <w:ind w:left="0" w:firstLine="0"/>
        <w:jc w:val="left"/>
        <w:rPr>
          <w:rFonts w:hint="eastAsia"/>
          <w:smallCaps/>
          <w:spacing w:val="-8"/>
        </w:rPr>
      </w:pPr>
      <w:r>
        <w:rPr>
          <w:rFonts w:hint="eastAsia"/>
          <w:smallCaps/>
          <w:spacing w:val="-8"/>
        </w:rPr>
        <w:t>or have you looked back, like Lot’s wife, and become a hard, cold pillar of salt?</w:t>
      </w:r>
    </w:p>
    <w:p w14:paraId="52E6DC40">
      <w:pPr>
        <w:pStyle w:val="4"/>
        <w:ind w:left="0" w:firstLine="0"/>
        <w:jc w:val="left"/>
        <w:rPr>
          <w:rFonts w:hint="eastAsia"/>
          <w:smallCaps/>
          <w:spacing w:val="-8"/>
        </w:rPr>
      </w:pPr>
      <w:r>
        <w:rPr>
          <w:rFonts w:hint="eastAsia"/>
          <w:smallCaps/>
          <w:spacing w:val="-8"/>
        </w:rPr>
        <w:t>还是你像罗得的妻子一样回头看，变成了一根又硬又冷的盐柱？</w:t>
      </w:r>
    </w:p>
    <w:p w14:paraId="0BE14E6A">
      <w:pPr>
        <w:pStyle w:val="4"/>
        <w:ind w:left="0" w:firstLine="0"/>
        <w:jc w:val="left"/>
        <w:rPr>
          <w:rFonts w:hint="eastAsia"/>
          <w:smallCaps/>
          <w:spacing w:val="-8"/>
        </w:rPr>
      </w:pPr>
    </w:p>
    <w:p w14:paraId="62AA7D7C">
      <w:pPr>
        <w:pStyle w:val="4"/>
        <w:ind w:left="0" w:firstLine="0"/>
        <w:jc w:val="left"/>
        <w:rPr>
          <w:rFonts w:hint="eastAsia"/>
          <w:smallCaps/>
          <w:spacing w:val="-8"/>
        </w:rPr>
      </w:pPr>
      <w:r>
        <w:rPr>
          <w:rFonts w:hint="eastAsia"/>
          <w:smallCaps/>
          <w:spacing w:val="-8"/>
        </w:rPr>
        <w:t>Awake again, and call upon the name of the Lord.</w:t>
      </w:r>
    </w:p>
    <w:p w14:paraId="2D928A18">
      <w:pPr>
        <w:pStyle w:val="4"/>
        <w:ind w:left="0" w:firstLine="0"/>
        <w:jc w:val="left"/>
        <w:rPr>
          <w:rFonts w:hint="eastAsia"/>
          <w:smallCaps/>
          <w:spacing w:val="-8"/>
        </w:rPr>
      </w:pPr>
      <w:r>
        <w:rPr>
          <w:rFonts w:hint="eastAsia"/>
          <w:smallCaps/>
          <w:spacing w:val="-8"/>
        </w:rPr>
        <w:t>再次醒来，求告主的名。</w:t>
      </w:r>
    </w:p>
    <w:p w14:paraId="79E10A5B">
      <w:pPr>
        <w:pStyle w:val="4"/>
        <w:ind w:left="0" w:firstLine="0"/>
        <w:jc w:val="left"/>
        <w:rPr>
          <w:rFonts w:hint="eastAsia"/>
          <w:smallCaps/>
          <w:spacing w:val="-8"/>
        </w:rPr>
      </w:pPr>
    </w:p>
    <w:p w14:paraId="735024CD">
      <w:pPr>
        <w:pStyle w:val="4"/>
        <w:ind w:left="0" w:firstLine="0"/>
        <w:jc w:val="left"/>
        <w:rPr>
          <w:rFonts w:hint="eastAsia"/>
          <w:smallCaps/>
          <w:spacing w:val="-8"/>
        </w:rPr>
      </w:pPr>
      <w:r>
        <w:rPr>
          <w:rFonts w:hint="eastAsia"/>
          <w:smallCaps/>
          <w:spacing w:val="-8"/>
        </w:rPr>
        <w:t>Your time may be short, God only knows.</w:t>
      </w:r>
    </w:p>
    <w:p w14:paraId="01B6CFB5">
      <w:pPr>
        <w:pStyle w:val="4"/>
        <w:ind w:left="0" w:firstLine="0"/>
        <w:jc w:val="left"/>
        <w:rPr>
          <w:rFonts w:hint="eastAsia"/>
          <w:smallCaps/>
          <w:spacing w:val="-8"/>
        </w:rPr>
      </w:pPr>
      <w:r>
        <w:rPr>
          <w:rFonts w:hint="eastAsia"/>
          <w:smallCaps/>
          <w:spacing w:val="-8"/>
        </w:rPr>
        <w:t>你的时间可能很短，只有上帝知道。</w:t>
      </w:r>
    </w:p>
    <w:p w14:paraId="4906D916">
      <w:pPr>
        <w:pStyle w:val="4"/>
        <w:ind w:left="0" w:firstLine="0"/>
        <w:jc w:val="left"/>
        <w:rPr>
          <w:rFonts w:hint="eastAsia"/>
          <w:smallCaps/>
          <w:spacing w:val="-8"/>
        </w:rPr>
      </w:pPr>
    </w:p>
    <w:p w14:paraId="49D4568B">
      <w:pPr>
        <w:pStyle w:val="4"/>
        <w:ind w:left="0" w:firstLine="0"/>
        <w:jc w:val="left"/>
        <w:rPr>
          <w:rFonts w:hint="eastAsia"/>
          <w:smallCaps/>
          <w:spacing w:val="-8"/>
        </w:rPr>
      </w:pPr>
      <w:r>
        <w:rPr>
          <w:rFonts w:hint="eastAsia"/>
          <w:smallCaps/>
          <w:spacing w:val="-8"/>
        </w:rPr>
        <w:t>The longest lifetime is short enough.</w:t>
      </w:r>
    </w:p>
    <w:p w14:paraId="3C33D54A">
      <w:pPr>
        <w:pStyle w:val="4"/>
        <w:ind w:left="0" w:firstLine="0"/>
        <w:jc w:val="left"/>
        <w:rPr>
          <w:rFonts w:hint="eastAsia"/>
          <w:smallCaps/>
          <w:spacing w:val="-8"/>
        </w:rPr>
      </w:pPr>
      <w:r>
        <w:rPr>
          <w:rFonts w:hint="eastAsia"/>
          <w:smallCaps/>
          <w:spacing w:val="-8"/>
        </w:rPr>
        <w:t>最长的一生也足够短暂。</w:t>
      </w:r>
    </w:p>
    <w:p w14:paraId="1EB8EC61">
      <w:pPr>
        <w:pStyle w:val="4"/>
        <w:ind w:left="0" w:firstLine="0"/>
        <w:jc w:val="left"/>
        <w:rPr>
          <w:rFonts w:hint="eastAsia"/>
          <w:smallCaps/>
          <w:spacing w:val="-8"/>
        </w:rPr>
      </w:pPr>
    </w:p>
    <w:p w14:paraId="3C96650D">
      <w:pPr>
        <w:pStyle w:val="4"/>
        <w:ind w:left="0" w:firstLine="0"/>
        <w:jc w:val="left"/>
        <w:rPr>
          <w:rFonts w:hint="eastAsia"/>
          <w:smallCaps/>
          <w:spacing w:val="-8"/>
        </w:rPr>
      </w:pPr>
      <w:r>
        <w:rPr>
          <w:rFonts w:hint="eastAsia"/>
          <w:smallCaps/>
          <w:spacing w:val="-8"/>
        </w:rPr>
        <w:t>It is all that is given you to be converted in.</w:t>
      </w:r>
    </w:p>
    <w:p w14:paraId="59C0193F">
      <w:pPr>
        <w:pStyle w:val="4"/>
        <w:ind w:left="0" w:firstLine="0"/>
        <w:jc w:val="left"/>
        <w:rPr>
          <w:rFonts w:hint="eastAsia"/>
          <w:smallCaps/>
          <w:spacing w:val="-8"/>
        </w:rPr>
      </w:pPr>
      <w:r>
        <w:rPr>
          <w:rFonts w:hint="eastAsia"/>
          <w:smallCaps/>
          <w:spacing w:val="-8"/>
        </w:rPr>
        <w:t>这就是给你归信的全部时间。</w:t>
      </w:r>
    </w:p>
    <w:p w14:paraId="357E882D">
      <w:pPr>
        <w:pStyle w:val="4"/>
        <w:ind w:left="0" w:firstLine="0"/>
        <w:jc w:val="left"/>
        <w:rPr>
          <w:rFonts w:hint="eastAsia"/>
          <w:smallCaps/>
          <w:spacing w:val="-8"/>
        </w:rPr>
      </w:pPr>
    </w:p>
    <w:p w14:paraId="560DCE19">
      <w:pPr>
        <w:pStyle w:val="4"/>
        <w:ind w:left="0" w:firstLine="0"/>
        <w:jc w:val="left"/>
        <w:rPr>
          <w:rFonts w:hint="eastAsia"/>
          <w:smallCaps/>
          <w:spacing w:val="-8"/>
        </w:rPr>
      </w:pPr>
      <w:r>
        <w:rPr>
          <w:rFonts w:hint="eastAsia"/>
          <w:smallCaps/>
          <w:spacing w:val="-8"/>
        </w:rPr>
        <w:t>They are the happiest who are brought soonest to the bosom of Jesus.</w:t>
      </w:r>
    </w:p>
    <w:p w14:paraId="634F8074">
      <w:pPr>
        <w:pStyle w:val="4"/>
        <w:ind w:left="0" w:firstLine="0"/>
        <w:jc w:val="left"/>
        <w:rPr>
          <w:rFonts w:hint="eastAsia"/>
          <w:smallCaps/>
          <w:spacing w:val="-8"/>
        </w:rPr>
      </w:pPr>
      <w:r>
        <w:rPr>
          <w:rFonts w:hint="eastAsia"/>
          <w:smallCaps/>
          <w:spacing w:val="-8"/>
        </w:rPr>
        <w:t>最早被带到耶稣怀里的人是最幸福的。</w:t>
      </w:r>
    </w:p>
    <w:p w14:paraId="175D212C">
      <w:pPr>
        <w:pStyle w:val="4"/>
        <w:ind w:left="0" w:firstLine="0"/>
        <w:jc w:val="left"/>
        <w:rPr>
          <w:rFonts w:hint="eastAsia"/>
          <w:smallCaps/>
          <w:spacing w:val="-8"/>
        </w:rPr>
      </w:pPr>
    </w:p>
    <w:p w14:paraId="724CF62F">
      <w:pPr>
        <w:pStyle w:val="4"/>
        <w:ind w:left="0" w:firstLine="0"/>
        <w:jc w:val="left"/>
        <w:rPr>
          <w:rFonts w:hint="eastAsia"/>
          <w:smallCaps/>
          <w:spacing w:val="-8"/>
        </w:rPr>
      </w:pPr>
      <w:r>
        <w:rPr>
          <w:rFonts w:hint="eastAsia"/>
          <w:smallCaps/>
          <w:spacing w:val="-8"/>
        </w:rPr>
        <w:t>Write me again.</w:t>
      </w:r>
    </w:p>
    <w:p w14:paraId="7F604425">
      <w:pPr>
        <w:pStyle w:val="4"/>
        <w:ind w:left="0" w:firstLine="0"/>
        <w:jc w:val="left"/>
        <w:rPr>
          <w:rFonts w:hint="eastAsia"/>
          <w:smallCaps/>
          <w:spacing w:val="-8"/>
        </w:rPr>
      </w:pPr>
      <w:r>
        <w:rPr>
          <w:rFonts w:hint="eastAsia"/>
          <w:smallCaps/>
          <w:spacing w:val="-8"/>
        </w:rPr>
        <w:t>再写信给我。</w:t>
      </w:r>
    </w:p>
    <w:p w14:paraId="1EB2B82D">
      <w:pPr>
        <w:pStyle w:val="4"/>
        <w:ind w:left="0" w:firstLine="0"/>
        <w:jc w:val="left"/>
        <w:rPr>
          <w:rFonts w:hint="eastAsia"/>
          <w:smallCaps/>
          <w:spacing w:val="-8"/>
        </w:rPr>
      </w:pPr>
    </w:p>
    <w:p w14:paraId="49BCE5D9">
      <w:pPr>
        <w:pStyle w:val="4"/>
        <w:ind w:left="0" w:firstLine="0"/>
        <w:jc w:val="left"/>
        <w:rPr>
          <w:rFonts w:hint="eastAsia"/>
          <w:smallCaps/>
          <w:spacing w:val="-8"/>
        </w:rPr>
      </w:pPr>
      <w:r>
        <w:rPr>
          <w:rFonts w:hint="eastAsia"/>
          <w:smallCaps/>
          <w:spacing w:val="-8"/>
        </w:rPr>
        <w:t>At present I must draw to a close.</w:t>
      </w:r>
    </w:p>
    <w:p w14:paraId="64634ADB">
      <w:pPr>
        <w:pStyle w:val="4"/>
        <w:ind w:left="0" w:firstLine="0"/>
        <w:jc w:val="left"/>
        <w:rPr>
          <w:rFonts w:hint="eastAsia"/>
          <w:smallCaps/>
          <w:spacing w:val="-8"/>
        </w:rPr>
      </w:pPr>
      <w:r>
        <w:rPr>
          <w:rFonts w:hint="eastAsia"/>
          <w:smallCaps/>
          <w:spacing w:val="-8"/>
        </w:rPr>
        <w:t>现在我必须结束了。</w:t>
      </w:r>
    </w:p>
    <w:p w14:paraId="5522A41A">
      <w:pPr>
        <w:pStyle w:val="4"/>
        <w:ind w:left="0" w:firstLine="0"/>
        <w:jc w:val="left"/>
        <w:rPr>
          <w:rFonts w:hint="eastAsia"/>
          <w:smallCaps/>
          <w:spacing w:val="-8"/>
        </w:rPr>
      </w:pPr>
    </w:p>
    <w:p w14:paraId="0E5E99D2">
      <w:pPr>
        <w:pStyle w:val="4"/>
        <w:ind w:left="0" w:firstLine="0"/>
        <w:jc w:val="left"/>
        <w:rPr>
          <w:rFonts w:hint="eastAsia"/>
          <w:smallCaps/>
          <w:spacing w:val="-8"/>
        </w:rPr>
      </w:pPr>
      <w:r>
        <w:rPr>
          <w:rFonts w:hint="eastAsia"/>
          <w:smallCaps/>
          <w:spacing w:val="-8"/>
        </w:rPr>
        <w:t>Give my kindest remembrances to your mamma, and to A. when you write.</w:t>
      </w:r>
    </w:p>
    <w:p w14:paraId="38D4F7B3">
      <w:pPr>
        <w:pStyle w:val="4"/>
        <w:ind w:left="0" w:firstLine="0"/>
        <w:jc w:val="left"/>
        <w:rPr>
          <w:rFonts w:hint="eastAsia"/>
          <w:smallCaps/>
          <w:spacing w:val="-8"/>
        </w:rPr>
      </w:pPr>
      <w:r>
        <w:rPr>
          <w:rFonts w:hint="eastAsia"/>
          <w:smallCaps/>
          <w:spacing w:val="-8"/>
        </w:rPr>
        <w:t>请代我向你妈妈问好，写信时也向A.问好。</w:t>
      </w:r>
    </w:p>
    <w:p w14:paraId="3B0BA36A">
      <w:pPr>
        <w:pStyle w:val="4"/>
        <w:ind w:left="0" w:firstLine="0"/>
        <w:jc w:val="left"/>
        <w:rPr>
          <w:rFonts w:hint="eastAsia"/>
          <w:smallCaps/>
          <w:spacing w:val="-8"/>
        </w:rPr>
      </w:pPr>
    </w:p>
    <w:p w14:paraId="01689B6F">
      <w:pPr>
        <w:pStyle w:val="4"/>
        <w:ind w:left="0" w:firstLine="0"/>
        <w:jc w:val="left"/>
        <w:rPr>
          <w:rFonts w:hint="eastAsia"/>
          <w:smallCaps/>
          <w:spacing w:val="-8"/>
        </w:rPr>
      </w:pPr>
      <w:r>
        <w:rPr>
          <w:rFonts w:hint="eastAsia"/>
          <w:smallCaps/>
          <w:spacing w:val="-8"/>
        </w:rPr>
        <w:t>Tell him to write me.</w:t>
      </w:r>
    </w:p>
    <w:p w14:paraId="713CCB7B">
      <w:pPr>
        <w:pStyle w:val="4"/>
        <w:ind w:left="0" w:firstLine="0"/>
        <w:jc w:val="left"/>
        <w:rPr>
          <w:rFonts w:hint="eastAsia"/>
          <w:smallCaps/>
          <w:spacing w:val="-8"/>
        </w:rPr>
      </w:pPr>
      <w:r>
        <w:rPr>
          <w:rFonts w:hint="eastAsia"/>
          <w:smallCaps/>
          <w:spacing w:val="-8"/>
        </w:rPr>
        <w:t>叫他写信给我。</w:t>
      </w:r>
    </w:p>
    <w:p w14:paraId="4AB5E8BF">
      <w:pPr>
        <w:pStyle w:val="4"/>
        <w:ind w:left="0" w:firstLine="0"/>
        <w:jc w:val="left"/>
        <w:rPr>
          <w:rFonts w:hint="eastAsia"/>
          <w:smallCaps/>
          <w:spacing w:val="-8"/>
        </w:rPr>
      </w:pPr>
    </w:p>
    <w:p w14:paraId="76378857">
      <w:pPr>
        <w:pStyle w:val="4"/>
        <w:ind w:left="0" w:firstLine="0"/>
        <w:jc w:val="left"/>
        <w:rPr>
          <w:rFonts w:hint="eastAsia"/>
          <w:smallCaps/>
          <w:spacing w:val="-8"/>
        </w:rPr>
      </w:pPr>
      <w:r>
        <w:rPr>
          <w:rFonts w:hint="eastAsia"/>
          <w:smallCaps/>
          <w:spacing w:val="-8"/>
        </w:rPr>
        <w:t>May you all meet at the table of Jesus above; and may I be there too, a sinner saved by grace.—Ever yours, etc.</w:t>
      </w:r>
    </w:p>
    <w:p w14:paraId="5257EDD2">
      <w:pPr>
        <w:pStyle w:val="4"/>
        <w:ind w:left="0" w:firstLine="0"/>
        <w:jc w:val="left"/>
        <w:rPr>
          <w:rFonts w:hint="eastAsia"/>
          <w:smallCaps/>
          <w:spacing w:val="-8"/>
        </w:rPr>
      </w:pPr>
      <w:r>
        <w:rPr>
          <w:rFonts w:hint="eastAsia"/>
          <w:smallCaps/>
          <w:spacing w:val="-8"/>
        </w:rPr>
        <w:t>愿你们都能在天上耶稣的筵席上相会；愿我也在那里，一个因恩典得救的罪人。—永远是你的朋友，等等。</w:t>
      </w:r>
    </w:p>
    <w:p w14:paraId="51283EE2">
      <w:pPr>
        <w:pStyle w:val="4"/>
        <w:ind w:left="0" w:firstLine="0"/>
        <w:jc w:val="left"/>
        <w:rPr>
          <w:rFonts w:hint="eastAsia"/>
          <w:smallCaps/>
          <w:spacing w:val="-8"/>
        </w:rPr>
      </w:pPr>
    </w:p>
    <w:p w14:paraId="6BDFCD45">
      <w:pPr>
        <w:pStyle w:val="4"/>
        <w:ind w:left="0" w:firstLine="0"/>
        <w:jc w:val="left"/>
        <w:rPr>
          <w:rFonts w:hint="eastAsia"/>
          <w:smallCaps/>
          <w:spacing w:val="-8"/>
        </w:rPr>
      </w:pPr>
      <w:r>
        <w:rPr>
          <w:rFonts w:hint="eastAsia"/>
          <w:smallCaps/>
          <w:spacing w:val="-8"/>
        </w:rPr>
        <w:t>TO A. T.</w:t>
      </w:r>
    </w:p>
    <w:p w14:paraId="0A93A28F">
      <w:pPr>
        <w:pStyle w:val="4"/>
        <w:ind w:left="0" w:firstLine="0"/>
        <w:jc w:val="left"/>
        <w:rPr>
          <w:rFonts w:hint="eastAsia"/>
          <w:smallCaps/>
          <w:spacing w:val="-8"/>
        </w:rPr>
      </w:pPr>
      <w:r>
        <w:rPr>
          <w:rFonts w:hint="eastAsia"/>
          <w:smallCaps/>
          <w:spacing w:val="-8"/>
        </w:rPr>
        <w:t>致A. T.</w:t>
      </w:r>
    </w:p>
    <w:p w14:paraId="0F87E320">
      <w:pPr>
        <w:pStyle w:val="4"/>
        <w:ind w:left="0" w:firstLine="0"/>
        <w:jc w:val="left"/>
        <w:rPr>
          <w:rFonts w:hint="eastAsia"/>
          <w:smallCaps/>
          <w:spacing w:val="-8"/>
        </w:rPr>
      </w:pPr>
    </w:p>
    <w:p w14:paraId="271FE3BE">
      <w:pPr>
        <w:pStyle w:val="4"/>
        <w:ind w:left="0" w:firstLine="0"/>
        <w:jc w:val="left"/>
        <w:rPr>
          <w:rFonts w:hint="eastAsia"/>
          <w:smallCaps/>
          <w:spacing w:val="-8"/>
        </w:rPr>
      </w:pPr>
      <w:r>
        <w:rPr>
          <w:rFonts w:hint="eastAsia"/>
          <w:smallCaps/>
          <w:spacing w:val="-8"/>
        </w:rPr>
        <w:t>On the death of his brother, the little boy to whom the preceding letter was written</w:t>
      </w:r>
    </w:p>
    <w:p w14:paraId="0A610C04">
      <w:pPr>
        <w:pStyle w:val="4"/>
        <w:ind w:left="0" w:firstLine="0"/>
        <w:jc w:val="left"/>
        <w:rPr>
          <w:rFonts w:hint="eastAsia"/>
          <w:smallCaps/>
          <w:spacing w:val="-8"/>
        </w:rPr>
      </w:pPr>
      <w:r>
        <w:rPr>
          <w:rFonts w:hint="eastAsia"/>
          <w:smallCaps/>
          <w:spacing w:val="-8"/>
        </w:rPr>
        <w:t>关于他兄弟的死，即前一封信的收信小男孩</w:t>
      </w:r>
    </w:p>
    <w:p w14:paraId="57F12F86">
      <w:pPr>
        <w:pStyle w:val="4"/>
        <w:ind w:left="0" w:firstLine="0"/>
        <w:jc w:val="left"/>
        <w:rPr>
          <w:rFonts w:hint="eastAsia"/>
          <w:smallCaps/>
          <w:spacing w:val="-8"/>
        </w:rPr>
      </w:pPr>
    </w:p>
    <w:p w14:paraId="2C2254E1">
      <w:pPr>
        <w:pStyle w:val="4"/>
        <w:ind w:left="0" w:firstLine="0"/>
        <w:jc w:val="left"/>
        <w:rPr>
          <w:rFonts w:hint="eastAsia"/>
          <w:smallCaps/>
          <w:spacing w:val="-8"/>
        </w:rPr>
      </w:pPr>
      <w:r>
        <w:rPr>
          <w:rFonts w:hint="eastAsia"/>
          <w:smallCaps/>
          <w:spacing w:val="-8"/>
        </w:rPr>
        <w:t>ST PETER’S, March 1, 1842.</w:t>
      </w:r>
    </w:p>
    <w:p w14:paraId="3FF2568A">
      <w:pPr>
        <w:pStyle w:val="4"/>
        <w:ind w:left="0" w:firstLine="0"/>
        <w:jc w:val="left"/>
        <w:rPr>
          <w:rFonts w:hint="eastAsia"/>
          <w:smallCaps/>
          <w:spacing w:val="-8"/>
        </w:rPr>
      </w:pPr>
      <w:r>
        <w:rPr>
          <w:rFonts w:hint="eastAsia"/>
          <w:smallCaps/>
          <w:spacing w:val="-8"/>
        </w:rPr>
        <w:t>圣彼得堂，1842年3月1日。</w:t>
      </w:r>
    </w:p>
    <w:p w14:paraId="1E9D4E5F">
      <w:pPr>
        <w:pStyle w:val="4"/>
        <w:ind w:left="0" w:firstLine="0"/>
        <w:jc w:val="left"/>
        <w:rPr>
          <w:rFonts w:hint="eastAsia"/>
          <w:smallCaps/>
          <w:spacing w:val="-8"/>
        </w:rPr>
      </w:pPr>
    </w:p>
    <w:p w14:paraId="539FF9B7">
      <w:pPr>
        <w:pStyle w:val="4"/>
        <w:ind w:left="0" w:firstLine="0"/>
        <w:jc w:val="left"/>
        <w:rPr>
          <w:rFonts w:hint="eastAsia"/>
          <w:smallCaps/>
          <w:spacing w:val="-8"/>
        </w:rPr>
      </w:pPr>
      <w:r>
        <w:rPr>
          <w:rFonts w:hint="eastAsia"/>
          <w:smallCaps/>
          <w:spacing w:val="-8"/>
        </w:rPr>
        <w:t>MY DEAR A.,—I did not think I was to have answered your kind letter in the time of bitter grief.</w:t>
      </w:r>
    </w:p>
    <w:p w14:paraId="736E32BC">
      <w:pPr>
        <w:pStyle w:val="4"/>
        <w:ind w:left="0" w:firstLine="0"/>
        <w:jc w:val="left"/>
        <w:rPr>
          <w:rFonts w:hint="eastAsia"/>
          <w:smallCaps/>
          <w:spacing w:val="-8"/>
        </w:rPr>
      </w:pPr>
      <w:r>
        <w:rPr>
          <w:rFonts w:hint="eastAsia"/>
          <w:smallCaps/>
          <w:spacing w:val="-8"/>
        </w:rPr>
        <w:t>我亲爱的A.，—我没想到我会在极度悲伤的时候回复你的亲切来信。</w:t>
      </w:r>
    </w:p>
    <w:p w14:paraId="57F235F9">
      <w:pPr>
        <w:pStyle w:val="4"/>
        <w:ind w:left="0" w:firstLine="0"/>
        <w:jc w:val="left"/>
        <w:rPr>
          <w:rFonts w:hint="eastAsia"/>
          <w:smallCaps/>
          <w:spacing w:val="-8"/>
        </w:rPr>
      </w:pPr>
    </w:p>
    <w:p w14:paraId="4D6234E2">
      <w:pPr>
        <w:pStyle w:val="4"/>
        <w:ind w:left="0" w:firstLine="0"/>
        <w:jc w:val="left"/>
        <w:rPr>
          <w:rFonts w:hint="eastAsia"/>
          <w:smallCaps/>
          <w:spacing w:val="-8"/>
        </w:rPr>
      </w:pPr>
      <w:r>
        <w:rPr>
          <w:rFonts w:hint="eastAsia"/>
          <w:smallCaps/>
          <w:spacing w:val="-8"/>
        </w:rPr>
        <w:t>But so it pleases Jehovah, whose will must be our will, if we would be happy.</w:t>
      </w:r>
    </w:p>
    <w:p w14:paraId="3552D43B">
      <w:pPr>
        <w:pStyle w:val="4"/>
        <w:ind w:left="0" w:firstLine="0"/>
        <w:jc w:val="left"/>
        <w:rPr>
          <w:rFonts w:hint="eastAsia"/>
          <w:smallCaps/>
          <w:spacing w:val="-8"/>
        </w:rPr>
      </w:pPr>
      <w:r>
        <w:rPr>
          <w:rFonts w:hint="eastAsia"/>
          <w:smallCaps/>
          <w:spacing w:val="-8"/>
        </w:rPr>
        <w:t>但耶和华喜悦如此，如果我们想快乐，祂的旨意必须是我们的旨意。</w:t>
      </w:r>
    </w:p>
    <w:p w14:paraId="6DCD234D">
      <w:pPr>
        <w:pStyle w:val="4"/>
        <w:ind w:left="0" w:firstLine="0"/>
        <w:jc w:val="left"/>
        <w:rPr>
          <w:rFonts w:hint="eastAsia"/>
          <w:smallCaps/>
          <w:spacing w:val="-8"/>
        </w:rPr>
      </w:pPr>
    </w:p>
    <w:p w14:paraId="2ACDEB44">
      <w:pPr>
        <w:pStyle w:val="4"/>
        <w:ind w:left="0" w:firstLine="0"/>
        <w:jc w:val="left"/>
        <w:rPr>
          <w:rFonts w:hint="eastAsia"/>
          <w:smallCaps/>
          <w:spacing w:val="-8"/>
        </w:rPr>
      </w:pPr>
      <w:r>
        <w:rPr>
          <w:rFonts w:hint="eastAsia"/>
          <w:smallCaps/>
          <w:spacing w:val="-8"/>
        </w:rPr>
        <w:t>It is good for you to bear the yoke in your youth.</w:t>
      </w:r>
    </w:p>
    <w:p w14:paraId="17873D7F">
      <w:pPr>
        <w:pStyle w:val="4"/>
        <w:ind w:left="0" w:firstLine="0"/>
        <w:jc w:val="left"/>
        <w:rPr>
          <w:rFonts w:hint="eastAsia"/>
          <w:smallCaps/>
          <w:spacing w:val="-8"/>
        </w:rPr>
      </w:pPr>
      <w:r>
        <w:rPr>
          <w:rFonts w:hint="eastAsia"/>
          <w:smallCaps/>
          <w:spacing w:val="-8"/>
        </w:rPr>
        <w:t>你幼年负轭，这原是好的。</w:t>
      </w:r>
    </w:p>
    <w:p w14:paraId="68384815">
      <w:pPr>
        <w:pStyle w:val="4"/>
        <w:ind w:left="0" w:firstLine="0"/>
        <w:jc w:val="left"/>
        <w:rPr>
          <w:rFonts w:hint="eastAsia"/>
          <w:smallCaps/>
          <w:spacing w:val="-8"/>
        </w:rPr>
      </w:pPr>
    </w:p>
    <w:p w14:paraId="40A5CDA3">
      <w:pPr>
        <w:pStyle w:val="4"/>
        <w:ind w:left="0" w:firstLine="0"/>
        <w:jc w:val="left"/>
        <w:rPr>
          <w:rFonts w:hint="eastAsia"/>
          <w:smallCaps/>
          <w:spacing w:val="-8"/>
        </w:rPr>
      </w:pPr>
      <w:r>
        <w:rPr>
          <w:rFonts w:hint="eastAsia"/>
          <w:smallCaps/>
          <w:spacing w:val="-8"/>
        </w:rPr>
        <w:t>This is the way God trains his saints, and especially his ministers.</w:t>
      </w:r>
    </w:p>
    <w:p w14:paraId="292BAC5D">
      <w:pPr>
        <w:pStyle w:val="4"/>
        <w:ind w:left="0" w:firstLine="0"/>
        <w:jc w:val="left"/>
        <w:rPr>
          <w:rFonts w:hint="eastAsia"/>
          <w:smallCaps/>
          <w:spacing w:val="-8"/>
        </w:rPr>
      </w:pPr>
      <w:r>
        <w:rPr>
          <w:rFonts w:hint="eastAsia"/>
          <w:smallCaps/>
          <w:spacing w:val="-8"/>
        </w:rPr>
        <w:t>这是上帝训练祂的圣徒，特别是祂的仆人的方式。</w:t>
      </w:r>
    </w:p>
    <w:p w14:paraId="0631E10D">
      <w:pPr>
        <w:pStyle w:val="4"/>
        <w:ind w:left="0" w:firstLine="0"/>
        <w:jc w:val="left"/>
        <w:rPr>
          <w:rFonts w:hint="eastAsia"/>
          <w:smallCaps/>
          <w:spacing w:val="-8"/>
        </w:rPr>
      </w:pPr>
    </w:p>
    <w:p w14:paraId="1B84F262">
      <w:pPr>
        <w:pStyle w:val="4"/>
        <w:ind w:left="0" w:firstLine="0"/>
        <w:jc w:val="left"/>
        <w:rPr>
          <w:rFonts w:hint="eastAsia"/>
          <w:smallCaps/>
          <w:spacing w:val="-8"/>
        </w:rPr>
      </w:pPr>
      <w:r>
        <w:rPr>
          <w:rFonts w:hint="eastAsia"/>
          <w:smallCaps/>
          <w:spacing w:val="-8"/>
        </w:rPr>
        <w:t>I saw your dear little brother twice on his dying bed, and indeed I could not believe he was dying, except that his calm eye was directed to the hills of Immortality, and he seemed already to breathe some of the atmosphere of the world of sinless joy.</w:t>
      </w:r>
    </w:p>
    <w:p w14:paraId="3FB5FD32">
      <w:pPr>
        <w:pStyle w:val="4"/>
        <w:ind w:left="0" w:firstLine="0"/>
        <w:jc w:val="left"/>
        <w:rPr>
          <w:rFonts w:hint="eastAsia"/>
          <w:smallCaps/>
          <w:spacing w:val="-8"/>
        </w:rPr>
      </w:pPr>
      <w:r>
        <w:rPr>
          <w:rFonts w:hint="eastAsia"/>
          <w:smallCaps/>
          <w:spacing w:val="-8"/>
        </w:rPr>
        <w:t>我在你亲爱的小弟弟临终的床上见过他两次，我实在无法相信他快要死了，只是他平静的眼睛注视着永生之山，他似乎已经呼吸到了一些无罪喜乐世界的气息。</w:t>
      </w:r>
    </w:p>
    <w:p w14:paraId="574464FE">
      <w:pPr>
        <w:pStyle w:val="4"/>
        <w:ind w:left="0" w:firstLine="0"/>
        <w:jc w:val="left"/>
        <w:rPr>
          <w:rFonts w:hint="eastAsia"/>
          <w:smallCaps/>
          <w:spacing w:val="-8"/>
        </w:rPr>
      </w:pPr>
    </w:p>
    <w:p w14:paraId="090124E0">
      <w:pPr>
        <w:pStyle w:val="4"/>
        <w:ind w:left="0" w:firstLine="0"/>
        <w:jc w:val="left"/>
        <w:rPr>
          <w:rFonts w:hint="eastAsia"/>
          <w:smallCaps/>
          <w:spacing w:val="-8"/>
        </w:rPr>
      </w:pPr>
      <w:r>
        <w:rPr>
          <w:rFonts w:hint="eastAsia"/>
          <w:smallCaps/>
          <w:spacing w:val="-8"/>
        </w:rPr>
        <w:t>I do trust and believe that he was a saved boy.</w:t>
      </w:r>
    </w:p>
    <w:p w14:paraId="26412C3C">
      <w:pPr>
        <w:pStyle w:val="4"/>
        <w:ind w:left="0" w:firstLine="0"/>
        <w:jc w:val="left"/>
        <w:rPr>
          <w:rFonts w:hint="eastAsia"/>
          <w:smallCaps/>
          <w:spacing w:val="-8"/>
        </w:rPr>
      </w:pPr>
      <w:r>
        <w:rPr>
          <w:rFonts w:hint="eastAsia"/>
          <w:smallCaps/>
          <w:spacing w:val="-8"/>
        </w:rPr>
        <w:t>我确实相信并认为他是一个得救的男孩。</w:t>
      </w:r>
    </w:p>
    <w:p w14:paraId="6E6D4957">
      <w:pPr>
        <w:pStyle w:val="4"/>
        <w:ind w:left="0" w:firstLine="0"/>
        <w:jc w:val="left"/>
        <w:rPr>
          <w:rFonts w:hint="eastAsia"/>
          <w:smallCaps/>
          <w:spacing w:val="-8"/>
        </w:rPr>
      </w:pPr>
    </w:p>
    <w:p w14:paraId="334DD646">
      <w:pPr>
        <w:pStyle w:val="4"/>
        <w:ind w:left="0" w:firstLine="0"/>
        <w:jc w:val="left"/>
        <w:rPr>
          <w:rFonts w:hint="eastAsia"/>
          <w:smallCaps/>
          <w:spacing w:val="-8"/>
        </w:rPr>
      </w:pPr>
      <w:r>
        <w:rPr>
          <w:rFonts w:hint="eastAsia"/>
          <w:smallCaps/>
          <w:spacing w:val="-8"/>
        </w:rPr>
        <w:t>You know I am rather slow of coming to this conviction, and not fond of speaking when I have not good evidence; but here, I think, God has not left us in doubt.</w:t>
      </w:r>
    </w:p>
    <w:p w14:paraId="342180D6">
      <w:pPr>
        <w:pStyle w:val="4"/>
        <w:ind w:left="0" w:firstLine="0"/>
        <w:jc w:val="left"/>
        <w:rPr>
          <w:rFonts w:hint="eastAsia"/>
          <w:smallCaps/>
          <w:spacing w:val="-8"/>
        </w:rPr>
      </w:pPr>
      <w:r>
        <w:rPr>
          <w:rFonts w:hint="eastAsia"/>
          <w:smallCaps/>
          <w:spacing w:val="-8"/>
        </w:rPr>
        <w:t>你知道我对于得出这个结论是比较慢的，没有好的证据时也不喜欢说；但在这里，我想，上帝没有让我们怀疑。</w:t>
      </w:r>
    </w:p>
    <w:p w14:paraId="05B743EF">
      <w:pPr>
        <w:pStyle w:val="4"/>
        <w:ind w:left="0" w:firstLine="0"/>
        <w:jc w:val="left"/>
        <w:rPr>
          <w:rFonts w:hint="eastAsia"/>
          <w:smallCaps/>
          <w:spacing w:val="-8"/>
        </w:rPr>
      </w:pPr>
    </w:p>
    <w:p w14:paraId="37F374A8">
      <w:pPr>
        <w:pStyle w:val="4"/>
        <w:ind w:left="0" w:firstLine="0"/>
        <w:jc w:val="left"/>
        <w:rPr>
          <w:rFonts w:hint="eastAsia"/>
          <w:smallCaps/>
          <w:spacing w:val="-8"/>
        </w:rPr>
      </w:pPr>
      <w:r>
        <w:rPr>
          <w:rFonts w:hint="eastAsia"/>
          <w:smallCaps/>
          <w:spacing w:val="-8"/>
        </w:rPr>
        <w:t>At Blairgowrie he used several times to speak to me about divine things, and the tear would gather in his eye when he said that he feared he had never been brought to Jesus.</w:t>
      </w:r>
    </w:p>
    <w:p w14:paraId="72A409B2">
      <w:pPr>
        <w:pStyle w:val="4"/>
        <w:ind w:left="0" w:firstLine="0"/>
        <w:jc w:val="left"/>
        <w:rPr>
          <w:rFonts w:hint="eastAsia"/>
          <w:smallCaps/>
          <w:spacing w:val="-8"/>
        </w:rPr>
      </w:pPr>
      <w:r>
        <w:rPr>
          <w:rFonts w:hint="eastAsia"/>
          <w:smallCaps/>
          <w:spacing w:val="-8"/>
        </w:rPr>
        <w:t>在布莱尔高里，他好几次对我谈论神圣的事物，当他说他担心自己从未被带到耶稣面前时，眼泪会在他眼中打转。</w:t>
      </w:r>
    </w:p>
    <w:p w14:paraId="29E61A43">
      <w:pPr>
        <w:pStyle w:val="4"/>
        <w:ind w:left="0" w:firstLine="0"/>
        <w:jc w:val="left"/>
        <w:rPr>
          <w:rFonts w:hint="eastAsia"/>
          <w:smallCaps/>
          <w:spacing w:val="-8"/>
        </w:rPr>
      </w:pPr>
    </w:p>
    <w:p w14:paraId="4765894E">
      <w:pPr>
        <w:pStyle w:val="4"/>
        <w:ind w:left="0" w:firstLine="0"/>
        <w:jc w:val="left"/>
        <w:rPr>
          <w:rFonts w:hint="eastAsia"/>
          <w:smallCaps/>
          <w:spacing w:val="-8"/>
        </w:rPr>
      </w:pPr>
      <w:r>
        <w:rPr>
          <w:rFonts w:hint="eastAsia"/>
          <w:smallCaps/>
          <w:spacing w:val="-8"/>
        </w:rPr>
        <w:t>Once, when he had a sore throat, he told me he was not ready to die.</w:t>
      </w:r>
    </w:p>
    <w:p w14:paraId="0AB4AC2F">
      <w:pPr>
        <w:pStyle w:val="4"/>
        <w:ind w:left="0" w:firstLine="0"/>
        <w:jc w:val="left"/>
        <w:rPr>
          <w:rFonts w:hint="eastAsia"/>
          <w:smallCaps/>
          <w:spacing w:val="-8"/>
        </w:rPr>
      </w:pPr>
      <w:r>
        <w:rPr>
          <w:rFonts w:hint="eastAsia"/>
          <w:smallCaps/>
          <w:spacing w:val="-8"/>
        </w:rPr>
        <w:t>有一次，他喉咙痛，他告诉我他还没准备好死。</w:t>
      </w:r>
    </w:p>
    <w:p w14:paraId="2788AE6A">
      <w:pPr>
        <w:pStyle w:val="4"/>
        <w:ind w:left="0" w:firstLine="0"/>
        <w:jc w:val="left"/>
        <w:rPr>
          <w:rFonts w:hint="eastAsia"/>
          <w:smallCaps/>
          <w:spacing w:val="-8"/>
        </w:rPr>
      </w:pPr>
    </w:p>
    <w:p w14:paraId="3DD347DD">
      <w:pPr>
        <w:pStyle w:val="4"/>
        <w:ind w:left="0" w:firstLine="0"/>
        <w:jc w:val="left"/>
        <w:rPr>
          <w:rFonts w:hint="eastAsia"/>
          <w:smallCaps/>
          <w:spacing w:val="-8"/>
        </w:rPr>
      </w:pPr>
      <w:r>
        <w:rPr>
          <w:rFonts w:hint="eastAsia"/>
          <w:smallCaps/>
          <w:spacing w:val="-8"/>
        </w:rPr>
        <w:t>But now he was quite different.</w:t>
      </w:r>
    </w:p>
    <w:p w14:paraId="649C3036">
      <w:pPr>
        <w:pStyle w:val="4"/>
        <w:ind w:left="0" w:firstLine="0"/>
        <w:jc w:val="left"/>
        <w:rPr>
          <w:rFonts w:hint="eastAsia"/>
          <w:smallCaps/>
          <w:spacing w:val="-8"/>
        </w:rPr>
      </w:pPr>
      <w:r>
        <w:rPr>
          <w:rFonts w:hint="eastAsia"/>
          <w:smallCaps/>
          <w:spacing w:val="-8"/>
        </w:rPr>
        <w:t>但现在他完全不同了。</w:t>
      </w:r>
    </w:p>
    <w:p w14:paraId="550DDA59">
      <w:pPr>
        <w:pStyle w:val="4"/>
        <w:ind w:left="0" w:firstLine="0"/>
        <w:jc w:val="left"/>
        <w:rPr>
          <w:rFonts w:hint="eastAsia"/>
          <w:smallCaps/>
          <w:spacing w:val="-8"/>
        </w:rPr>
      </w:pPr>
    </w:p>
    <w:p w14:paraId="64E7986D">
      <w:pPr>
        <w:pStyle w:val="4"/>
        <w:ind w:left="0" w:firstLine="0"/>
        <w:jc w:val="left"/>
        <w:rPr>
          <w:rFonts w:hint="eastAsia"/>
          <w:smallCaps/>
          <w:spacing w:val="-8"/>
        </w:rPr>
      </w:pPr>
      <w:r>
        <w:rPr>
          <w:rFonts w:hint="eastAsia"/>
          <w:smallCaps/>
          <w:spacing w:val="-8"/>
        </w:rPr>
        <w:t>The veil seemed to be lifted away from his heart, and he saw divine things simply and fully.</w:t>
      </w:r>
    </w:p>
    <w:p w14:paraId="13BC9D80">
      <w:pPr>
        <w:pStyle w:val="4"/>
        <w:ind w:left="0" w:firstLine="0"/>
        <w:jc w:val="left"/>
        <w:rPr>
          <w:rFonts w:hint="eastAsia"/>
          <w:smallCaps/>
          <w:spacing w:val="-8"/>
        </w:rPr>
      </w:pPr>
      <w:r>
        <w:rPr>
          <w:rFonts w:hint="eastAsia"/>
          <w:smallCaps/>
          <w:spacing w:val="-8"/>
        </w:rPr>
        <w:t>他心中的帕子似乎被揭开了，他简单而完全地看见了神圣的事物。</w:t>
      </w:r>
    </w:p>
    <w:p w14:paraId="12B72DE2">
      <w:pPr>
        <w:pStyle w:val="4"/>
        <w:ind w:left="0" w:firstLine="0"/>
        <w:jc w:val="left"/>
        <w:rPr>
          <w:rFonts w:hint="eastAsia"/>
          <w:smallCaps/>
          <w:spacing w:val="-8"/>
        </w:rPr>
      </w:pPr>
    </w:p>
    <w:p w14:paraId="57C5766F">
      <w:pPr>
        <w:pStyle w:val="4"/>
        <w:ind w:left="0" w:firstLine="0"/>
        <w:jc w:val="left"/>
        <w:rPr>
          <w:rFonts w:hint="eastAsia"/>
          <w:smallCaps/>
          <w:spacing w:val="-8"/>
        </w:rPr>
      </w:pPr>
      <w:r>
        <w:rPr>
          <w:rFonts w:hint="eastAsia"/>
          <w:smallCaps/>
          <w:spacing w:val="-8"/>
        </w:rPr>
        <w:t>Over and over he told me that he was not afraid to die, for Christ had died.</w:t>
      </w:r>
    </w:p>
    <w:p w14:paraId="08ED7BD0">
      <w:pPr>
        <w:pStyle w:val="4"/>
        <w:ind w:left="0" w:firstLine="0"/>
        <w:jc w:val="left"/>
        <w:rPr>
          <w:rFonts w:hint="eastAsia"/>
          <w:smallCaps/>
          <w:spacing w:val="-8"/>
        </w:rPr>
      </w:pPr>
      <w:r>
        <w:rPr>
          <w:rFonts w:hint="eastAsia"/>
          <w:smallCaps/>
          <w:spacing w:val="-8"/>
        </w:rPr>
        <w:t>他一次又一次地告诉我，他不怕死，因为基督已经死了。</w:t>
      </w:r>
    </w:p>
    <w:p w14:paraId="6FF7B665">
      <w:pPr>
        <w:pStyle w:val="4"/>
        <w:ind w:left="0" w:firstLine="0"/>
        <w:jc w:val="left"/>
        <w:rPr>
          <w:rFonts w:hint="eastAsia"/>
          <w:smallCaps/>
          <w:spacing w:val="-8"/>
        </w:rPr>
      </w:pPr>
    </w:p>
    <w:p w14:paraId="42E984B8">
      <w:pPr>
        <w:pStyle w:val="4"/>
        <w:ind w:left="0" w:firstLine="0"/>
        <w:jc w:val="left"/>
        <w:rPr>
          <w:rFonts w:hint="eastAsia"/>
          <w:smallCaps/>
          <w:spacing w:val="-8"/>
        </w:rPr>
      </w:pPr>
      <w:r>
        <w:rPr>
          <w:rFonts w:hint="eastAsia"/>
          <w:smallCaps/>
          <w:spacing w:val="-8"/>
        </w:rPr>
        <w:t>“How kind it was in God to send Jesus to die for sinners.”</w:t>
      </w:r>
    </w:p>
    <w:p w14:paraId="3E0EBF3B">
      <w:pPr>
        <w:pStyle w:val="4"/>
        <w:ind w:left="0" w:firstLine="0"/>
        <w:jc w:val="left"/>
        <w:rPr>
          <w:rFonts w:hint="eastAsia"/>
          <w:smallCaps/>
          <w:spacing w:val="-8"/>
        </w:rPr>
      </w:pPr>
      <w:r>
        <w:rPr>
          <w:rFonts w:hint="eastAsia"/>
          <w:smallCaps/>
          <w:spacing w:val="-8"/>
        </w:rPr>
        <w:t>“上帝差遣耶稣为罪人死，是何等仁慈。”</w:t>
      </w:r>
    </w:p>
    <w:p w14:paraId="5F0A6C9B">
      <w:pPr>
        <w:pStyle w:val="4"/>
        <w:ind w:left="0" w:firstLine="0"/>
        <w:jc w:val="left"/>
        <w:rPr>
          <w:rFonts w:hint="eastAsia"/>
          <w:smallCaps/>
          <w:spacing w:val="-8"/>
        </w:rPr>
      </w:pPr>
    </w:p>
    <w:p w14:paraId="7760E04A">
      <w:pPr>
        <w:pStyle w:val="4"/>
        <w:ind w:left="0" w:firstLine="0"/>
        <w:jc w:val="left"/>
        <w:rPr>
          <w:rFonts w:hint="eastAsia"/>
          <w:smallCaps/>
          <w:spacing w:val="-8"/>
        </w:rPr>
      </w:pPr>
      <w:r>
        <w:rPr>
          <w:rFonts w:hint="eastAsia"/>
          <w:smallCaps/>
          <w:spacing w:val="-8"/>
        </w:rPr>
        <w:t>He seemed tranquil and happy, even when the pain came on in his head and made him knit his brows.</w:t>
      </w:r>
    </w:p>
    <w:p w14:paraId="2EE64E0A">
      <w:pPr>
        <w:pStyle w:val="4"/>
        <w:ind w:left="0" w:firstLine="0"/>
        <w:jc w:val="left"/>
        <w:rPr>
          <w:rFonts w:hint="eastAsia"/>
          <w:smallCaps/>
          <w:spacing w:val="-8"/>
        </w:rPr>
      </w:pPr>
      <w:r>
        <w:rPr>
          <w:rFonts w:hint="eastAsia"/>
          <w:smallCaps/>
          <w:spacing w:val="-8"/>
        </w:rPr>
        <w:t>他显得宁静而快乐，即使当头痛发作，使他皱起眉头时也是如此。</w:t>
      </w:r>
    </w:p>
    <w:p w14:paraId="50DAC0B5">
      <w:pPr>
        <w:pStyle w:val="4"/>
        <w:ind w:left="0" w:firstLine="0"/>
        <w:jc w:val="left"/>
        <w:rPr>
          <w:rFonts w:hint="eastAsia"/>
          <w:smallCaps/>
          <w:spacing w:val="-8"/>
        </w:rPr>
      </w:pPr>
    </w:p>
    <w:p w14:paraId="425D2D4D">
      <w:pPr>
        <w:pStyle w:val="4"/>
        <w:ind w:left="0" w:firstLine="0"/>
        <w:jc w:val="left"/>
        <w:rPr>
          <w:rFonts w:hint="eastAsia"/>
          <w:smallCaps/>
          <w:spacing w:val="-8"/>
        </w:rPr>
      </w:pPr>
      <w:r>
        <w:rPr>
          <w:rFonts w:hint="eastAsia"/>
          <w:smallCaps/>
          <w:spacing w:val="-8"/>
        </w:rPr>
        <w:t>You have reason to mingle praise with your tears.</w:t>
      </w:r>
    </w:p>
    <w:p w14:paraId="35F246C6">
      <w:pPr>
        <w:pStyle w:val="4"/>
        <w:ind w:left="0" w:firstLine="0"/>
        <w:jc w:val="left"/>
        <w:rPr>
          <w:rFonts w:hint="eastAsia"/>
          <w:smallCaps/>
          <w:spacing w:val="-8"/>
        </w:rPr>
      </w:pPr>
      <w:r>
        <w:rPr>
          <w:rFonts w:hint="eastAsia"/>
          <w:smallCaps/>
          <w:spacing w:val="-8"/>
        </w:rPr>
        <w:t>你有理由在泪水中夹杂着赞美。</w:t>
      </w:r>
    </w:p>
    <w:p w14:paraId="266FBF41">
      <w:pPr>
        <w:pStyle w:val="4"/>
        <w:ind w:left="0" w:firstLine="0"/>
        <w:jc w:val="left"/>
        <w:rPr>
          <w:rFonts w:hint="eastAsia"/>
          <w:smallCaps/>
          <w:spacing w:val="-8"/>
        </w:rPr>
      </w:pPr>
    </w:p>
    <w:p w14:paraId="271433D5">
      <w:pPr>
        <w:pStyle w:val="4"/>
        <w:ind w:left="0" w:firstLine="0"/>
        <w:jc w:val="left"/>
        <w:rPr>
          <w:rFonts w:hint="eastAsia"/>
          <w:smallCaps/>
          <w:spacing w:val="-8"/>
        </w:rPr>
      </w:pPr>
      <w:r>
        <w:rPr>
          <w:rFonts w:hint="eastAsia"/>
          <w:smallCaps/>
          <w:spacing w:val="-8"/>
        </w:rPr>
        <w:t>Do not sorrow as one who has no hope.</w:t>
      </w:r>
    </w:p>
    <w:p w14:paraId="1280E597">
      <w:pPr>
        <w:pStyle w:val="4"/>
        <w:ind w:left="0" w:firstLine="0"/>
        <w:jc w:val="left"/>
        <w:rPr>
          <w:rFonts w:hint="eastAsia"/>
          <w:smallCaps/>
          <w:spacing w:val="-8"/>
        </w:rPr>
      </w:pPr>
      <w:r>
        <w:rPr>
          <w:rFonts w:hint="eastAsia"/>
          <w:smallCaps/>
          <w:spacing w:val="-8"/>
        </w:rPr>
        <w:t>不要像那些没有指望的人一样忧伤。</w:t>
      </w:r>
    </w:p>
    <w:p w14:paraId="0D19C51D">
      <w:pPr>
        <w:pStyle w:val="4"/>
        <w:ind w:left="0" w:firstLine="0"/>
        <w:jc w:val="left"/>
        <w:rPr>
          <w:rFonts w:hint="eastAsia"/>
          <w:smallCaps/>
          <w:spacing w:val="-8"/>
        </w:rPr>
      </w:pPr>
    </w:p>
    <w:p w14:paraId="74215D02">
      <w:pPr>
        <w:pStyle w:val="4"/>
        <w:ind w:left="0" w:firstLine="0"/>
        <w:jc w:val="left"/>
        <w:rPr>
          <w:rFonts w:hint="eastAsia"/>
          <w:smallCaps/>
          <w:spacing w:val="-8"/>
        </w:rPr>
      </w:pPr>
      <w:r>
        <w:rPr>
          <w:rFonts w:hint="eastAsia"/>
          <w:smallCaps/>
          <w:spacing w:val="-8"/>
        </w:rPr>
        <w:t>Only seek a right improvement of this bereavement.</w:t>
      </w:r>
    </w:p>
    <w:p w14:paraId="45603BD9">
      <w:pPr>
        <w:pStyle w:val="4"/>
        <w:ind w:left="0" w:firstLine="0"/>
        <w:jc w:val="left"/>
        <w:rPr>
          <w:rFonts w:hint="eastAsia"/>
          <w:smallCaps/>
          <w:spacing w:val="-8"/>
        </w:rPr>
      </w:pPr>
      <w:r>
        <w:rPr>
          <w:rFonts w:hint="eastAsia"/>
          <w:smallCaps/>
          <w:spacing w:val="-8"/>
        </w:rPr>
        <w:t>只要寻求从这次丧亲之痛中得到正确的益处。</w:t>
      </w:r>
    </w:p>
    <w:p w14:paraId="74D7F2BD">
      <w:pPr>
        <w:pStyle w:val="4"/>
        <w:ind w:left="0" w:firstLine="0"/>
        <w:jc w:val="left"/>
        <w:rPr>
          <w:rFonts w:hint="eastAsia"/>
          <w:smallCaps/>
          <w:spacing w:val="-8"/>
        </w:rPr>
      </w:pPr>
    </w:p>
    <w:p w14:paraId="3B7AD662">
      <w:pPr>
        <w:pStyle w:val="4"/>
        <w:ind w:left="0" w:firstLine="0"/>
        <w:jc w:val="left"/>
        <w:rPr>
          <w:rFonts w:hint="eastAsia"/>
          <w:smallCaps/>
          <w:spacing w:val="-8"/>
        </w:rPr>
      </w:pPr>
      <w:r>
        <w:rPr>
          <w:rFonts w:hint="eastAsia"/>
          <w:smallCaps/>
          <w:spacing w:val="-8"/>
        </w:rPr>
        <w:t>He is not lost, but gone before, and we shall soon put off this clay cottage also.</w:t>
      </w:r>
    </w:p>
    <w:p w14:paraId="1BF7C9DF">
      <w:pPr>
        <w:pStyle w:val="4"/>
        <w:ind w:left="0" w:firstLine="0"/>
        <w:jc w:val="left"/>
        <w:rPr>
          <w:rFonts w:hint="eastAsia"/>
          <w:smallCaps/>
          <w:spacing w:val="-8"/>
        </w:rPr>
      </w:pPr>
      <w:r>
        <w:rPr>
          <w:rFonts w:hint="eastAsia"/>
          <w:smallCaps/>
          <w:spacing w:val="-8"/>
        </w:rPr>
        <w:t>他不是失丧了，而是先走了，我们不久也将脱去这属土的帐棚。</w:t>
      </w:r>
    </w:p>
    <w:p w14:paraId="71ACE06F">
      <w:pPr>
        <w:pStyle w:val="4"/>
        <w:ind w:left="0" w:firstLine="0"/>
        <w:jc w:val="left"/>
        <w:rPr>
          <w:rFonts w:hint="eastAsia"/>
          <w:smallCaps/>
          <w:spacing w:val="-8"/>
        </w:rPr>
      </w:pPr>
    </w:p>
    <w:p w14:paraId="0C38DBFD">
      <w:pPr>
        <w:pStyle w:val="4"/>
        <w:ind w:left="0" w:firstLine="0"/>
        <w:jc w:val="left"/>
        <w:rPr>
          <w:rFonts w:hint="eastAsia"/>
          <w:smallCaps/>
          <w:spacing w:val="-8"/>
        </w:rPr>
      </w:pPr>
      <w:r>
        <w:rPr>
          <w:rFonts w:hint="eastAsia"/>
          <w:smallCaps/>
          <w:spacing w:val="-8"/>
        </w:rPr>
        <w:t>And soon we and he, made new, body and soul, shall meet the Lord in the air, and so be for ever with the Lord.</w:t>
      </w:r>
    </w:p>
    <w:p w14:paraId="2A76E670">
      <w:pPr>
        <w:pStyle w:val="4"/>
        <w:ind w:left="0" w:firstLine="0"/>
        <w:jc w:val="left"/>
        <w:rPr>
          <w:rFonts w:hint="eastAsia"/>
          <w:smallCaps/>
          <w:spacing w:val="-8"/>
        </w:rPr>
      </w:pPr>
      <w:r>
        <w:rPr>
          <w:rFonts w:hint="eastAsia"/>
          <w:smallCaps/>
          <w:spacing w:val="-8"/>
        </w:rPr>
        <w:t>不久，我们和他，身体灵魂都更新了，将在空中与主相遇，这样就永远与主同在了。</w:t>
      </w:r>
    </w:p>
    <w:p w14:paraId="77C3DFF7">
      <w:pPr>
        <w:pStyle w:val="4"/>
        <w:ind w:left="0" w:firstLine="0"/>
        <w:jc w:val="left"/>
        <w:rPr>
          <w:rFonts w:hint="eastAsia"/>
          <w:smallCaps/>
          <w:spacing w:val="-8"/>
        </w:rPr>
      </w:pPr>
    </w:p>
    <w:p w14:paraId="5BB5D28E">
      <w:pPr>
        <w:pStyle w:val="4"/>
        <w:ind w:left="0" w:firstLine="0"/>
        <w:jc w:val="left"/>
        <w:rPr>
          <w:rFonts w:hint="eastAsia"/>
          <w:smallCaps/>
          <w:spacing w:val="-8"/>
        </w:rPr>
      </w:pPr>
      <w:r>
        <w:rPr>
          <w:rFonts w:hint="eastAsia"/>
          <w:smallCaps/>
          <w:spacing w:val="-8"/>
        </w:rPr>
        <w:t>I was at your house on Sabbath night, and saw them all,—sorrowful, yet rejoicing.</w:t>
      </w:r>
    </w:p>
    <w:p w14:paraId="70C957DE">
      <w:pPr>
        <w:pStyle w:val="4"/>
        <w:ind w:left="0" w:firstLine="0"/>
        <w:jc w:val="left"/>
        <w:rPr>
          <w:rFonts w:hint="eastAsia"/>
          <w:smallCaps/>
          <w:spacing w:val="-8"/>
        </w:rPr>
      </w:pPr>
      <w:r>
        <w:rPr>
          <w:rFonts w:hint="eastAsia"/>
          <w:smallCaps/>
          <w:spacing w:val="-8"/>
        </w:rPr>
        <w:t>安息日晚上我在你家，见到了他们所有人，—忧愁的，却又喜乐。</w:t>
      </w:r>
    </w:p>
    <w:p w14:paraId="35DBABF5">
      <w:pPr>
        <w:pStyle w:val="4"/>
        <w:ind w:left="0" w:firstLine="0"/>
        <w:jc w:val="left"/>
        <w:rPr>
          <w:rFonts w:hint="eastAsia"/>
          <w:smallCaps/>
          <w:spacing w:val="-8"/>
        </w:rPr>
      </w:pPr>
    </w:p>
    <w:p w14:paraId="1650B9FD">
      <w:pPr>
        <w:pStyle w:val="4"/>
        <w:ind w:left="0" w:firstLine="0"/>
        <w:jc w:val="left"/>
        <w:rPr>
          <w:rFonts w:hint="eastAsia"/>
          <w:smallCaps/>
          <w:spacing w:val="-8"/>
        </w:rPr>
      </w:pPr>
      <w:r>
        <w:rPr>
          <w:rFonts w:hint="eastAsia"/>
          <w:smallCaps/>
          <w:spacing w:val="-8"/>
        </w:rPr>
        <w:t>Your dear little brother lies like a marble statue in the peaceful sleep of death, till Jesus’ voice shall waken him.</w:t>
      </w:r>
    </w:p>
    <w:p w14:paraId="2CD698DB">
      <w:pPr>
        <w:pStyle w:val="4"/>
        <w:ind w:left="0" w:firstLine="0"/>
        <w:jc w:val="left"/>
        <w:rPr>
          <w:rFonts w:hint="eastAsia"/>
          <w:smallCaps/>
          <w:spacing w:val="-8"/>
        </w:rPr>
      </w:pPr>
      <w:r>
        <w:rPr>
          <w:rFonts w:hint="eastAsia"/>
          <w:smallCaps/>
          <w:spacing w:val="-8"/>
        </w:rPr>
        <w:t>你亲爱的小弟弟像一座大理石雕像，躺在死亡的安睡中，直到耶稣的声音将他唤醒。</w:t>
      </w:r>
    </w:p>
    <w:p w14:paraId="3E30E0C8">
      <w:pPr>
        <w:pStyle w:val="4"/>
        <w:ind w:left="0" w:firstLine="0"/>
        <w:jc w:val="left"/>
        <w:rPr>
          <w:rFonts w:hint="eastAsia"/>
          <w:smallCaps/>
          <w:spacing w:val="-8"/>
        </w:rPr>
      </w:pPr>
    </w:p>
    <w:p w14:paraId="7E81DB3D">
      <w:pPr>
        <w:pStyle w:val="4"/>
        <w:ind w:left="0" w:firstLine="0"/>
        <w:jc w:val="left"/>
        <w:rPr>
          <w:rFonts w:hint="eastAsia"/>
          <w:smallCaps/>
          <w:spacing w:val="-8"/>
        </w:rPr>
      </w:pPr>
      <w:r>
        <w:rPr>
          <w:rFonts w:hint="eastAsia"/>
          <w:smallCaps/>
          <w:spacing w:val="-8"/>
        </w:rPr>
        <w:t>Happy boy!</w:t>
      </w:r>
    </w:p>
    <w:p w14:paraId="23534204">
      <w:pPr>
        <w:pStyle w:val="4"/>
        <w:ind w:left="0" w:firstLine="0"/>
        <w:jc w:val="left"/>
        <w:rPr>
          <w:rFonts w:hint="eastAsia"/>
          <w:smallCaps/>
          <w:spacing w:val="-8"/>
        </w:rPr>
      </w:pPr>
      <w:r>
        <w:rPr>
          <w:rFonts w:hint="eastAsia"/>
          <w:smallCaps/>
          <w:spacing w:val="-8"/>
        </w:rPr>
        <w:t>快乐的男孩！</w:t>
      </w:r>
    </w:p>
    <w:p w14:paraId="76AEB345">
      <w:pPr>
        <w:pStyle w:val="4"/>
        <w:ind w:left="0" w:firstLine="0"/>
        <w:jc w:val="left"/>
        <w:rPr>
          <w:rFonts w:hint="eastAsia"/>
          <w:smallCaps/>
          <w:spacing w:val="-8"/>
        </w:rPr>
      </w:pPr>
    </w:p>
    <w:p w14:paraId="16798785">
      <w:pPr>
        <w:pStyle w:val="4"/>
        <w:ind w:left="0" w:firstLine="0"/>
        <w:jc w:val="left"/>
        <w:rPr>
          <w:rFonts w:hint="eastAsia"/>
          <w:smallCaps/>
          <w:spacing w:val="-8"/>
        </w:rPr>
      </w:pPr>
      <w:r>
        <w:rPr>
          <w:rFonts w:hint="eastAsia"/>
          <w:smallCaps/>
          <w:spacing w:val="-8"/>
        </w:rPr>
        <w:t>he shall hunger no more, neither thirst any more, neither shall the sun light on him, nor any heat.</w:t>
      </w:r>
    </w:p>
    <w:p w14:paraId="5E859C9F">
      <w:pPr>
        <w:pStyle w:val="4"/>
        <w:ind w:left="0" w:firstLine="0"/>
        <w:jc w:val="left"/>
        <w:rPr>
          <w:rFonts w:hint="eastAsia"/>
          <w:smallCaps/>
          <w:spacing w:val="-8"/>
        </w:rPr>
      </w:pPr>
      <w:r>
        <w:rPr>
          <w:rFonts w:hint="eastAsia"/>
          <w:smallCaps/>
          <w:spacing w:val="-8"/>
        </w:rPr>
        <w:t>他不再饥，不再渴，日头和炎热也必不加害于他。</w:t>
      </w:r>
    </w:p>
    <w:p w14:paraId="2381D0D9">
      <w:pPr>
        <w:pStyle w:val="4"/>
        <w:ind w:left="0" w:firstLine="0"/>
        <w:jc w:val="left"/>
        <w:rPr>
          <w:rFonts w:hint="eastAsia"/>
          <w:smallCaps/>
          <w:spacing w:val="-8"/>
        </w:rPr>
      </w:pPr>
    </w:p>
    <w:p w14:paraId="748E6F4F">
      <w:pPr>
        <w:pStyle w:val="4"/>
        <w:ind w:left="0" w:firstLine="0"/>
        <w:jc w:val="left"/>
        <w:rPr>
          <w:rFonts w:hint="eastAsia"/>
          <w:smallCaps/>
          <w:spacing w:val="-8"/>
        </w:rPr>
      </w:pPr>
      <w:r>
        <w:rPr>
          <w:rFonts w:hint="eastAsia"/>
          <w:smallCaps/>
          <w:spacing w:val="-8"/>
        </w:rPr>
        <w:t>The days of his mourning are ended, and his eternity of love and holy joy is begun.</w:t>
      </w:r>
    </w:p>
    <w:p w14:paraId="418078C7">
      <w:pPr>
        <w:pStyle w:val="4"/>
        <w:ind w:left="0" w:firstLine="0"/>
        <w:jc w:val="left"/>
        <w:rPr>
          <w:rFonts w:hint="eastAsia"/>
          <w:smallCaps/>
          <w:spacing w:val="-8"/>
        </w:rPr>
      </w:pPr>
      <w:r>
        <w:rPr>
          <w:rFonts w:hint="eastAsia"/>
          <w:smallCaps/>
          <w:spacing w:val="-8"/>
        </w:rPr>
        <w:t>他悲哀的日子已经结束，他爱与圣洁喜乐的永恒已经开始。</w:t>
      </w:r>
    </w:p>
    <w:p w14:paraId="0637536A">
      <w:pPr>
        <w:pStyle w:val="4"/>
        <w:ind w:left="0" w:firstLine="0"/>
        <w:jc w:val="left"/>
        <w:rPr>
          <w:rFonts w:hint="eastAsia"/>
          <w:smallCaps/>
          <w:spacing w:val="-8"/>
        </w:rPr>
      </w:pPr>
    </w:p>
    <w:p w14:paraId="0769A22B">
      <w:pPr>
        <w:pStyle w:val="4"/>
        <w:ind w:left="0" w:firstLine="0"/>
        <w:jc w:val="left"/>
        <w:rPr>
          <w:rFonts w:hint="eastAsia"/>
          <w:smallCaps/>
          <w:spacing w:val="-8"/>
        </w:rPr>
      </w:pPr>
      <w:r>
        <w:rPr>
          <w:rFonts w:hint="eastAsia"/>
          <w:smallCaps/>
          <w:spacing w:val="-8"/>
        </w:rPr>
        <w:t>Improve this sharp wind, dear A., for you will soon lose the benefit, if not carefully sought after.</w:t>
      </w:r>
    </w:p>
    <w:p w14:paraId="3F12CB58">
      <w:pPr>
        <w:pStyle w:val="4"/>
        <w:ind w:left="0" w:firstLine="0"/>
        <w:jc w:val="left"/>
        <w:rPr>
          <w:rFonts w:hint="eastAsia"/>
          <w:smallCaps/>
          <w:spacing w:val="-8"/>
        </w:rPr>
      </w:pPr>
      <w:r>
        <w:rPr>
          <w:rFonts w:hint="eastAsia"/>
          <w:smallCaps/>
          <w:spacing w:val="-8"/>
        </w:rPr>
        <w:t>要善用这阵凛冽的风，亲爱的A.，因为如果不仔细寻求，你很快就会失去它的益处。</w:t>
      </w:r>
    </w:p>
    <w:p w14:paraId="4ABF6C10">
      <w:pPr>
        <w:pStyle w:val="4"/>
        <w:ind w:left="0" w:firstLine="0"/>
        <w:jc w:val="left"/>
        <w:rPr>
          <w:rFonts w:hint="eastAsia"/>
          <w:smallCaps/>
          <w:spacing w:val="-8"/>
        </w:rPr>
      </w:pPr>
    </w:p>
    <w:p w14:paraId="11C0CBED">
      <w:pPr>
        <w:pStyle w:val="4"/>
        <w:ind w:left="0" w:firstLine="0"/>
        <w:jc w:val="left"/>
        <w:rPr>
          <w:rFonts w:hint="eastAsia"/>
          <w:smallCaps/>
          <w:spacing w:val="-8"/>
        </w:rPr>
      </w:pPr>
      <w:r>
        <w:rPr>
          <w:rFonts w:hint="eastAsia"/>
          <w:smallCaps/>
          <w:spacing w:val="-8"/>
        </w:rPr>
        <w:t>Search out the Achan in your heart at such an hour.</w:t>
      </w:r>
    </w:p>
    <w:p w14:paraId="5132A85E">
      <w:pPr>
        <w:pStyle w:val="4"/>
        <w:ind w:left="0" w:firstLine="0"/>
        <w:jc w:val="left"/>
        <w:rPr>
          <w:rFonts w:hint="eastAsia"/>
          <w:smallCaps/>
          <w:spacing w:val="-8"/>
        </w:rPr>
      </w:pPr>
      <w:r>
        <w:rPr>
          <w:rFonts w:hint="eastAsia"/>
          <w:smallCaps/>
          <w:spacing w:val="-8"/>
        </w:rPr>
        <w:t>在这样的时刻，要搜出你心中的亚干。</w:t>
      </w:r>
    </w:p>
    <w:p w14:paraId="0C02F86C">
      <w:pPr>
        <w:pStyle w:val="4"/>
        <w:ind w:left="0" w:firstLine="0"/>
        <w:jc w:val="left"/>
        <w:rPr>
          <w:rFonts w:hint="eastAsia"/>
          <w:smallCaps/>
          <w:spacing w:val="-8"/>
        </w:rPr>
      </w:pPr>
    </w:p>
    <w:p w14:paraId="50310679">
      <w:pPr>
        <w:pStyle w:val="4"/>
        <w:ind w:left="0" w:firstLine="0"/>
        <w:jc w:val="left"/>
        <w:rPr>
          <w:rFonts w:hint="eastAsia"/>
          <w:smallCaps/>
          <w:spacing w:val="-8"/>
        </w:rPr>
      </w:pPr>
      <w:r>
        <w:rPr>
          <w:rFonts w:hint="eastAsia"/>
          <w:smallCaps/>
          <w:spacing w:val="-8"/>
        </w:rPr>
        <w:t>Let affliction strike heavy blows at your corruptions, your idolatries, and self-pleasing and worldly schemes.</w:t>
      </w:r>
    </w:p>
    <w:p w14:paraId="786BE0EB">
      <w:pPr>
        <w:pStyle w:val="4"/>
        <w:ind w:left="0" w:firstLine="0"/>
        <w:jc w:val="left"/>
        <w:rPr>
          <w:rFonts w:hint="eastAsia"/>
          <w:smallCaps/>
          <w:spacing w:val="-8"/>
        </w:rPr>
      </w:pPr>
      <w:r>
        <w:rPr>
          <w:rFonts w:hint="eastAsia"/>
          <w:smallCaps/>
          <w:spacing w:val="-8"/>
        </w:rPr>
        <w:t>让苦难重击你的败坏、你的偶像崇拜、你的自我取悦和属世的计划。</w:t>
      </w:r>
    </w:p>
    <w:p w14:paraId="7AEE9F3E">
      <w:pPr>
        <w:pStyle w:val="4"/>
        <w:ind w:left="0" w:firstLine="0"/>
        <w:jc w:val="left"/>
        <w:rPr>
          <w:rFonts w:hint="eastAsia"/>
          <w:smallCaps/>
          <w:spacing w:val="-8"/>
        </w:rPr>
      </w:pPr>
    </w:p>
    <w:p w14:paraId="648580F4">
      <w:pPr>
        <w:pStyle w:val="4"/>
        <w:ind w:left="0" w:firstLine="0"/>
        <w:jc w:val="left"/>
        <w:rPr>
          <w:rFonts w:hint="eastAsia"/>
          <w:smallCaps/>
          <w:spacing w:val="-8"/>
        </w:rPr>
      </w:pPr>
      <w:r>
        <w:rPr>
          <w:rFonts w:hint="eastAsia"/>
          <w:smallCaps/>
          <w:spacing w:val="-8"/>
        </w:rPr>
        <w:t>Learn much of Christ at such an hour.</w:t>
      </w:r>
    </w:p>
    <w:p w14:paraId="75C379FD">
      <w:pPr>
        <w:pStyle w:val="4"/>
        <w:ind w:left="0" w:firstLine="0"/>
        <w:jc w:val="left"/>
        <w:rPr>
          <w:rFonts w:hint="eastAsia"/>
          <w:smallCaps/>
          <w:spacing w:val="-8"/>
        </w:rPr>
      </w:pPr>
      <w:r>
        <w:rPr>
          <w:rFonts w:hint="eastAsia"/>
          <w:smallCaps/>
          <w:spacing w:val="-8"/>
        </w:rPr>
        <w:t>在这样的时刻，要多学习基督。</w:t>
      </w:r>
    </w:p>
    <w:p w14:paraId="739B4947">
      <w:pPr>
        <w:pStyle w:val="4"/>
        <w:ind w:left="0" w:firstLine="0"/>
        <w:jc w:val="left"/>
        <w:rPr>
          <w:rFonts w:hint="eastAsia"/>
          <w:smallCaps/>
          <w:spacing w:val="-8"/>
        </w:rPr>
      </w:pPr>
    </w:p>
    <w:p w14:paraId="34AC81B7">
      <w:pPr>
        <w:pStyle w:val="4"/>
        <w:ind w:left="0" w:firstLine="0"/>
        <w:jc w:val="left"/>
        <w:rPr>
          <w:rFonts w:hint="eastAsia"/>
          <w:smallCaps/>
          <w:spacing w:val="-8"/>
        </w:rPr>
      </w:pPr>
      <w:r>
        <w:rPr>
          <w:rFonts w:hint="eastAsia"/>
          <w:smallCaps/>
          <w:spacing w:val="-8"/>
        </w:rPr>
        <w:t>Study Him at the grave of Lazarus—John 11; and at the gate of Nain —Luke 7:11; and also within the veil—Rev. 1:18.</w:t>
      </w:r>
    </w:p>
    <w:p w14:paraId="5C93733B">
      <w:pPr>
        <w:pStyle w:val="4"/>
        <w:ind w:left="0" w:firstLine="0"/>
        <w:jc w:val="left"/>
        <w:rPr>
          <w:rFonts w:hint="eastAsia"/>
          <w:smallCaps/>
          <w:spacing w:val="-8"/>
        </w:rPr>
      </w:pPr>
      <w:r>
        <w:rPr>
          <w:rFonts w:hint="eastAsia"/>
          <w:smallCaps/>
          <w:spacing w:val="-8"/>
        </w:rPr>
        <w:t>在拉撒路的坟前研究祂—约翰福音11章；在拿因城门口—路加福音7:11；也在幔内—启示录1:18。</w:t>
      </w:r>
    </w:p>
    <w:p w14:paraId="14D0E694">
      <w:pPr>
        <w:pStyle w:val="4"/>
        <w:ind w:left="0" w:firstLine="0"/>
        <w:jc w:val="left"/>
        <w:rPr>
          <w:rFonts w:hint="eastAsia"/>
          <w:smallCaps/>
          <w:spacing w:val="-8"/>
        </w:rPr>
      </w:pPr>
    </w:p>
    <w:p w14:paraId="7734FBCD">
      <w:pPr>
        <w:pStyle w:val="4"/>
        <w:ind w:left="0" w:firstLine="0"/>
        <w:jc w:val="left"/>
        <w:rPr>
          <w:rFonts w:hint="eastAsia"/>
          <w:smallCaps/>
          <w:spacing w:val="-8"/>
        </w:rPr>
      </w:pPr>
      <w:r>
        <w:rPr>
          <w:rFonts w:hint="eastAsia"/>
          <w:smallCaps/>
          <w:spacing w:val="-8"/>
        </w:rPr>
        <w:t>Do not be ashamed to grieve deeply; but let your sadness find relief in the bosom that was pierced with the spear.</w:t>
      </w:r>
    </w:p>
    <w:p w14:paraId="5004B91A">
      <w:pPr>
        <w:pStyle w:val="4"/>
        <w:ind w:left="0" w:firstLine="0"/>
        <w:jc w:val="left"/>
        <w:rPr>
          <w:rFonts w:hint="eastAsia"/>
          <w:smallCaps/>
          <w:spacing w:val="-8"/>
        </w:rPr>
      </w:pPr>
      <w:r>
        <w:rPr>
          <w:rFonts w:hint="eastAsia"/>
          <w:smallCaps/>
          <w:spacing w:val="-8"/>
        </w:rPr>
        <w:t>不要羞于深深地悲伤；但让你的悲伤在被枪刺透的胸膛里找到安慰。</w:t>
      </w:r>
    </w:p>
    <w:p w14:paraId="7FA0BE1E">
      <w:pPr>
        <w:pStyle w:val="4"/>
        <w:ind w:left="0" w:firstLine="0"/>
        <w:jc w:val="left"/>
        <w:rPr>
          <w:rFonts w:hint="eastAsia"/>
          <w:smallCaps/>
          <w:spacing w:val="-8"/>
        </w:rPr>
      </w:pPr>
    </w:p>
    <w:p w14:paraId="4971C60D">
      <w:pPr>
        <w:pStyle w:val="4"/>
        <w:ind w:left="0" w:firstLine="0"/>
        <w:jc w:val="left"/>
        <w:rPr>
          <w:rFonts w:hint="eastAsia"/>
          <w:smallCaps/>
          <w:spacing w:val="-8"/>
        </w:rPr>
      </w:pPr>
      <w:r>
        <w:rPr>
          <w:rFonts w:hint="eastAsia"/>
          <w:smallCaps/>
          <w:spacing w:val="-8"/>
        </w:rPr>
        <w:t>“Is any afflicted? let him pray.”</w:t>
      </w:r>
    </w:p>
    <w:p w14:paraId="0DBD5678">
      <w:pPr>
        <w:pStyle w:val="4"/>
        <w:ind w:left="0" w:firstLine="0"/>
        <w:jc w:val="left"/>
        <w:rPr>
          <w:rFonts w:hint="eastAsia"/>
          <w:smallCaps/>
          <w:spacing w:val="-8"/>
        </w:rPr>
      </w:pPr>
      <w:r>
        <w:rPr>
          <w:rFonts w:hint="eastAsia"/>
          <w:smallCaps/>
          <w:spacing w:val="-8"/>
        </w:rPr>
        <w:t>“有受苦的呢？他就该祷告。”</w:t>
      </w:r>
    </w:p>
    <w:p w14:paraId="00A4346D">
      <w:pPr>
        <w:pStyle w:val="4"/>
        <w:ind w:left="0" w:firstLine="0"/>
        <w:jc w:val="left"/>
        <w:rPr>
          <w:rFonts w:hint="eastAsia"/>
          <w:smallCaps/>
          <w:spacing w:val="-8"/>
        </w:rPr>
      </w:pPr>
    </w:p>
    <w:p w14:paraId="5B02583C">
      <w:pPr>
        <w:pStyle w:val="4"/>
        <w:ind w:left="0" w:firstLine="0"/>
        <w:jc w:val="left"/>
        <w:rPr>
          <w:rFonts w:hint="eastAsia"/>
          <w:smallCaps/>
          <w:spacing w:val="-8"/>
        </w:rPr>
      </w:pPr>
      <w:r>
        <w:rPr>
          <w:rFonts w:hint="eastAsia"/>
          <w:smallCaps/>
          <w:spacing w:val="-8"/>
        </w:rPr>
        <w:t>Strange, Satan often tempts us to restrain prayer at such a time.</w:t>
      </w:r>
    </w:p>
    <w:p w14:paraId="5299FF0D">
      <w:pPr>
        <w:pStyle w:val="4"/>
        <w:ind w:left="0" w:firstLine="0"/>
        <w:jc w:val="left"/>
        <w:rPr>
          <w:rFonts w:hint="eastAsia"/>
          <w:smallCaps/>
          <w:spacing w:val="-8"/>
        </w:rPr>
      </w:pPr>
      <w:r>
        <w:rPr>
          <w:rFonts w:hint="eastAsia"/>
          <w:smallCaps/>
          <w:spacing w:val="-8"/>
        </w:rPr>
        <w:t>奇怪的是，撒但常常在这样的时候引诱我们不去祷告。</w:t>
      </w:r>
    </w:p>
    <w:p w14:paraId="0B1A7FD9">
      <w:pPr>
        <w:pStyle w:val="4"/>
        <w:ind w:left="0" w:firstLine="0"/>
        <w:jc w:val="left"/>
        <w:rPr>
          <w:rFonts w:hint="eastAsia"/>
          <w:smallCaps/>
          <w:spacing w:val="-8"/>
        </w:rPr>
      </w:pPr>
    </w:p>
    <w:p w14:paraId="1C78F917">
      <w:pPr>
        <w:pStyle w:val="4"/>
        <w:ind w:left="0" w:firstLine="0"/>
        <w:jc w:val="left"/>
        <w:rPr>
          <w:rFonts w:hint="eastAsia"/>
          <w:smallCaps/>
          <w:spacing w:val="-8"/>
        </w:rPr>
      </w:pPr>
      <w:r>
        <w:rPr>
          <w:rFonts w:hint="eastAsia"/>
          <w:smallCaps/>
          <w:spacing w:val="-8"/>
        </w:rPr>
        <w:t>Be very gentle towards the souls of your kindred now.</w:t>
      </w:r>
    </w:p>
    <w:p w14:paraId="034A2C07">
      <w:pPr>
        <w:pStyle w:val="4"/>
        <w:ind w:left="0" w:firstLine="0"/>
        <w:jc w:val="left"/>
        <w:rPr>
          <w:rFonts w:hint="eastAsia"/>
          <w:smallCaps/>
          <w:spacing w:val="-8"/>
        </w:rPr>
      </w:pPr>
      <w:r>
        <w:rPr>
          <w:rFonts w:hint="eastAsia"/>
          <w:smallCaps/>
          <w:spacing w:val="-8"/>
        </w:rPr>
        <w:t>现在要对你亲人的灵魂非常温柔。</w:t>
      </w:r>
    </w:p>
    <w:p w14:paraId="7A06710D">
      <w:pPr>
        <w:pStyle w:val="4"/>
        <w:ind w:left="0" w:firstLine="0"/>
        <w:jc w:val="left"/>
        <w:rPr>
          <w:rFonts w:hint="eastAsia"/>
          <w:smallCaps/>
          <w:spacing w:val="-8"/>
        </w:rPr>
      </w:pPr>
    </w:p>
    <w:p w14:paraId="73A1FCA3">
      <w:pPr>
        <w:pStyle w:val="4"/>
        <w:ind w:left="0" w:firstLine="0"/>
        <w:jc w:val="left"/>
        <w:rPr>
          <w:rFonts w:hint="eastAsia"/>
          <w:smallCaps/>
          <w:spacing w:val="-8"/>
        </w:rPr>
      </w:pPr>
      <w:r>
        <w:rPr>
          <w:rFonts w:hint="eastAsia"/>
          <w:smallCaps/>
          <w:spacing w:val="-8"/>
        </w:rPr>
        <w:t>Remember D—and H—at the throne of grace.</w:t>
      </w:r>
    </w:p>
    <w:p w14:paraId="49062A72">
      <w:pPr>
        <w:pStyle w:val="4"/>
        <w:ind w:left="0" w:firstLine="0"/>
        <w:jc w:val="left"/>
        <w:rPr>
          <w:rFonts w:hint="eastAsia"/>
          <w:smallCaps/>
          <w:spacing w:val="-8"/>
        </w:rPr>
      </w:pPr>
      <w:r>
        <w:rPr>
          <w:rFonts w:hint="eastAsia"/>
          <w:smallCaps/>
          <w:spacing w:val="-8"/>
        </w:rPr>
        <w:t>要在施恩的宝座前记念D—和H—。</w:t>
      </w:r>
    </w:p>
    <w:p w14:paraId="5029834C">
      <w:pPr>
        <w:pStyle w:val="4"/>
        <w:ind w:left="0" w:firstLine="0"/>
        <w:jc w:val="left"/>
        <w:rPr>
          <w:rFonts w:hint="eastAsia"/>
          <w:smallCaps/>
          <w:spacing w:val="-8"/>
        </w:rPr>
      </w:pPr>
    </w:p>
    <w:p w14:paraId="0ECE176D">
      <w:pPr>
        <w:pStyle w:val="4"/>
        <w:ind w:left="0" w:firstLine="0"/>
        <w:jc w:val="left"/>
        <w:rPr>
          <w:rFonts w:hint="eastAsia"/>
          <w:smallCaps/>
          <w:spacing w:val="-8"/>
        </w:rPr>
      </w:pPr>
      <w:r>
        <w:rPr>
          <w:rFonts w:hint="eastAsia"/>
          <w:smallCaps/>
          <w:spacing w:val="-8"/>
        </w:rPr>
        <w:t>If God had taken them, where would they have been?</w:t>
      </w:r>
    </w:p>
    <w:p w14:paraId="0280A939">
      <w:pPr>
        <w:pStyle w:val="4"/>
        <w:ind w:left="0" w:firstLine="0"/>
        <w:jc w:val="left"/>
        <w:rPr>
          <w:rFonts w:hint="eastAsia"/>
          <w:smallCaps/>
          <w:spacing w:val="-8"/>
        </w:rPr>
      </w:pPr>
      <w:r>
        <w:rPr>
          <w:rFonts w:hint="eastAsia"/>
          <w:smallCaps/>
          <w:spacing w:val="-8"/>
        </w:rPr>
        <w:t>如果上帝取走了他们，他们会在哪里呢？</w:t>
      </w:r>
    </w:p>
    <w:p w14:paraId="079890D1">
      <w:pPr>
        <w:pStyle w:val="4"/>
        <w:ind w:left="0" w:firstLine="0"/>
        <w:jc w:val="left"/>
        <w:rPr>
          <w:rFonts w:hint="eastAsia"/>
          <w:smallCaps/>
          <w:spacing w:val="-8"/>
        </w:rPr>
      </w:pPr>
    </w:p>
    <w:p w14:paraId="2C222781">
      <w:pPr>
        <w:pStyle w:val="4"/>
        <w:ind w:left="0" w:firstLine="0"/>
        <w:jc w:val="left"/>
        <w:rPr>
          <w:rFonts w:hint="eastAsia"/>
          <w:smallCaps/>
          <w:spacing w:val="-8"/>
        </w:rPr>
      </w:pPr>
      <w:r>
        <w:rPr>
          <w:rFonts w:hint="eastAsia"/>
          <w:smallCaps/>
          <w:spacing w:val="-8"/>
        </w:rPr>
        <w:t>Learn also that ministers must care for lambs.</w:t>
      </w:r>
    </w:p>
    <w:p w14:paraId="3A2979AE">
      <w:pPr>
        <w:pStyle w:val="4"/>
        <w:ind w:left="0" w:firstLine="0"/>
        <w:jc w:val="left"/>
        <w:rPr>
          <w:rFonts w:hint="eastAsia"/>
          <w:smallCaps/>
          <w:spacing w:val="-8"/>
        </w:rPr>
      </w:pPr>
      <w:r>
        <w:rPr>
          <w:rFonts w:hint="eastAsia"/>
          <w:smallCaps/>
          <w:spacing w:val="-8"/>
        </w:rPr>
        <w:t>也要学习，牧师必须照顾羊羔。</w:t>
      </w:r>
    </w:p>
    <w:p w14:paraId="1DF87E1B">
      <w:pPr>
        <w:pStyle w:val="4"/>
        <w:ind w:left="0" w:firstLine="0"/>
        <w:jc w:val="left"/>
        <w:rPr>
          <w:rFonts w:hint="eastAsia"/>
          <w:smallCaps/>
          <w:spacing w:val="-8"/>
        </w:rPr>
      </w:pPr>
    </w:p>
    <w:p w14:paraId="07809FFB">
      <w:pPr>
        <w:pStyle w:val="4"/>
        <w:ind w:left="0" w:firstLine="0"/>
        <w:jc w:val="left"/>
        <w:rPr>
          <w:rFonts w:hint="eastAsia"/>
          <w:smallCaps/>
          <w:spacing w:val="-8"/>
        </w:rPr>
      </w:pPr>
      <w:r>
        <w:rPr>
          <w:rFonts w:hint="eastAsia"/>
          <w:smallCaps/>
          <w:spacing w:val="-8"/>
        </w:rPr>
        <w:t>“Preach the gospel to every creature.”</w:t>
      </w:r>
    </w:p>
    <w:p w14:paraId="365CAA7C">
      <w:pPr>
        <w:pStyle w:val="4"/>
        <w:ind w:left="0" w:firstLine="0"/>
        <w:jc w:val="left"/>
        <w:rPr>
          <w:rFonts w:hint="eastAsia"/>
          <w:smallCaps/>
          <w:spacing w:val="-8"/>
        </w:rPr>
      </w:pPr>
      <w:r>
        <w:rPr>
          <w:rFonts w:hint="eastAsia"/>
          <w:smallCaps/>
          <w:spacing w:val="-8"/>
        </w:rPr>
        <w:t>“传福音给万民听。”</w:t>
      </w:r>
    </w:p>
    <w:p w14:paraId="23086AAC">
      <w:pPr>
        <w:pStyle w:val="4"/>
        <w:ind w:left="0" w:firstLine="0"/>
        <w:jc w:val="left"/>
        <w:rPr>
          <w:rFonts w:hint="eastAsia"/>
          <w:smallCaps/>
          <w:spacing w:val="-8"/>
        </w:rPr>
      </w:pPr>
    </w:p>
    <w:p w14:paraId="329C0E06">
      <w:pPr>
        <w:pStyle w:val="4"/>
        <w:ind w:left="0" w:firstLine="0"/>
        <w:jc w:val="left"/>
        <w:rPr>
          <w:rFonts w:hint="eastAsia"/>
          <w:smallCaps/>
          <w:spacing w:val="-8"/>
        </w:rPr>
      </w:pPr>
      <w:r>
        <w:rPr>
          <w:rFonts w:hint="eastAsia"/>
          <w:smallCaps/>
          <w:spacing w:val="-8"/>
        </w:rPr>
        <w:t>Pray for me, also, that I may do so,—that I may be made a better man and a more faithful pastor of old and young.—Ever yours, till we meet in glory, etc.</w:t>
      </w:r>
    </w:p>
    <w:p w14:paraId="1D2FC83A">
      <w:pPr>
        <w:pStyle w:val="4"/>
        <w:ind w:left="0" w:firstLine="0"/>
        <w:jc w:val="left"/>
        <w:rPr>
          <w:rFonts w:hint="eastAsia"/>
          <w:smallCaps/>
          <w:spacing w:val="-8"/>
        </w:rPr>
      </w:pPr>
      <w:r>
        <w:rPr>
          <w:rFonts w:hint="eastAsia"/>
          <w:smallCaps/>
          <w:spacing w:val="-8"/>
        </w:rPr>
        <w:t>也为我祷告，使我能这样做，—使我能成为一个更好的人，一个更忠心的老少牧者。—永远是你的朋友，直到我们在荣耀里相会，等等。</w:t>
      </w:r>
    </w:p>
    <w:p w14:paraId="29860027">
      <w:pPr>
        <w:pStyle w:val="4"/>
        <w:spacing w:before="308"/>
        <w:ind w:left="0" w:firstLine="0"/>
        <w:jc w:val="left"/>
      </w:pPr>
    </w:p>
    <w:p w14:paraId="0F2C1261">
      <w:pPr>
        <w:pStyle w:val="3"/>
        <w:bidi w:val="0"/>
        <w:rPr>
          <w:rFonts w:hint="eastAsia"/>
        </w:rPr>
      </w:pPr>
      <w:r>
        <w:rPr>
          <w:rFonts w:hint="eastAsia"/>
        </w:rPr>
        <w:t>To The Rev. D. Campbell Of Lawers</w:t>
      </w:r>
    </w:p>
    <w:p w14:paraId="05DBC45D">
      <w:pPr>
        <w:pStyle w:val="3"/>
        <w:bidi w:val="0"/>
        <w:rPr>
          <w:rFonts w:hint="eastAsia"/>
          <w:smallCaps/>
          <w:spacing w:val="-10"/>
        </w:rPr>
      </w:pPr>
      <w:r>
        <w:rPr>
          <w:rFonts w:hint="eastAsia"/>
        </w:rPr>
        <w:t>致劳尔斯的D·坎贝尔牧师</w:t>
      </w:r>
    </w:p>
    <w:p w14:paraId="07E0B8B1">
      <w:pPr>
        <w:pStyle w:val="4"/>
        <w:spacing w:before="70"/>
        <w:ind w:right="99"/>
        <w:rPr>
          <w:rFonts w:hint="eastAsia"/>
          <w:smallCaps/>
          <w:spacing w:val="-10"/>
        </w:rPr>
      </w:pPr>
    </w:p>
    <w:p w14:paraId="0B239A15">
      <w:pPr>
        <w:pStyle w:val="4"/>
        <w:spacing w:before="70"/>
        <w:ind w:right="99"/>
        <w:rPr>
          <w:rFonts w:hint="eastAsia"/>
          <w:smallCaps/>
          <w:spacing w:val="-10"/>
        </w:rPr>
      </w:pPr>
      <w:r>
        <w:rPr>
          <w:rFonts w:hint="eastAsia"/>
          <w:smallCaps/>
          <w:spacing w:val="-10"/>
        </w:rPr>
        <w:t>Advice to a brother in sickness</w:t>
      </w:r>
    </w:p>
    <w:p w14:paraId="2F8B5EEF">
      <w:pPr>
        <w:pStyle w:val="4"/>
        <w:spacing w:before="70"/>
        <w:ind w:right="99"/>
        <w:rPr>
          <w:rFonts w:hint="eastAsia"/>
          <w:smallCaps/>
          <w:spacing w:val="-10"/>
        </w:rPr>
      </w:pPr>
      <w:r>
        <w:rPr>
          <w:rFonts w:hint="eastAsia"/>
          <w:smallCaps/>
          <w:spacing w:val="-10"/>
        </w:rPr>
        <w:t>给一位患病弟兄的建议</w:t>
      </w:r>
    </w:p>
    <w:p w14:paraId="7FA63162">
      <w:pPr>
        <w:pStyle w:val="4"/>
        <w:spacing w:before="70"/>
        <w:ind w:right="99"/>
        <w:rPr>
          <w:rFonts w:hint="eastAsia"/>
          <w:smallCaps/>
          <w:spacing w:val="-10"/>
        </w:rPr>
      </w:pPr>
    </w:p>
    <w:p w14:paraId="1D6D6F82">
      <w:pPr>
        <w:pStyle w:val="4"/>
        <w:spacing w:before="70"/>
        <w:ind w:right="99"/>
        <w:rPr>
          <w:rFonts w:hint="eastAsia"/>
          <w:smallCaps/>
          <w:spacing w:val="-10"/>
        </w:rPr>
      </w:pPr>
      <w:r>
        <w:rPr>
          <w:rFonts w:hint="eastAsia"/>
          <w:smallCaps/>
          <w:spacing w:val="-10"/>
        </w:rPr>
        <w:t>MY DEAR BROTHER,—Like yourself, I have been laid aside from the work of the ministry for two Sabbaths, but am now recovering.</w:t>
      </w:r>
    </w:p>
    <w:p w14:paraId="09D1F18F">
      <w:pPr>
        <w:pStyle w:val="4"/>
        <w:spacing w:before="70"/>
        <w:ind w:right="99"/>
        <w:rPr>
          <w:rFonts w:hint="eastAsia"/>
          <w:smallCaps/>
          <w:spacing w:val="-10"/>
        </w:rPr>
      </w:pPr>
      <w:r>
        <w:rPr>
          <w:rFonts w:hint="eastAsia"/>
          <w:smallCaps/>
          <w:spacing w:val="-10"/>
        </w:rPr>
        <w:t>我亲爱的弟兄，—像你一样，我也曾因病放下事工两个安息日，但现在正在康复中。</w:t>
      </w:r>
    </w:p>
    <w:p w14:paraId="3CAE030E">
      <w:pPr>
        <w:pStyle w:val="4"/>
        <w:spacing w:before="70"/>
        <w:ind w:right="99"/>
        <w:rPr>
          <w:rFonts w:hint="eastAsia"/>
          <w:smallCaps/>
          <w:spacing w:val="-10"/>
        </w:rPr>
      </w:pPr>
    </w:p>
    <w:p w14:paraId="03C938B1">
      <w:pPr>
        <w:pStyle w:val="4"/>
        <w:spacing w:before="70"/>
        <w:ind w:right="99"/>
        <w:rPr>
          <w:rFonts w:hint="eastAsia"/>
          <w:smallCaps/>
          <w:spacing w:val="-10"/>
        </w:rPr>
      </w:pPr>
      <w:r>
        <w:rPr>
          <w:rFonts w:hint="eastAsia"/>
          <w:smallCaps/>
          <w:spacing w:val="-10"/>
        </w:rPr>
        <w:t>I am truly afflicted to hear of your trouble; and yet I pray it may turn out to the furtherance of the gospel.</w:t>
      </w:r>
    </w:p>
    <w:p w14:paraId="1952C76C">
      <w:pPr>
        <w:pStyle w:val="4"/>
        <w:spacing w:before="70"/>
        <w:ind w:right="99"/>
        <w:rPr>
          <w:rFonts w:hint="eastAsia"/>
          <w:smallCaps/>
          <w:spacing w:val="-10"/>
        </w:rPr>
      </w:pPr>
      <w:r>
        <w:rPr>
          <w:rFonts w:hint="eastAsia"/>
          <w:smallCaps/>
          <w:spacing w:val="-10"/>
        </w:rPr>
        <w:t>听到你的患难，我实在忧伤；但我祈求这事终能叫福音兴旺。</w:t>
      </w:r>
    </w:p>
    <w:p w14:paraId="6A98AA2A">
      <w:pPr>
        <w:pStyle w:val="4"/>
        <w:spacing w:before="70"/>
        <w:ind w:right="99"/>
        <w:rPr>
          <w:rFonts w:hint="eastAsia"/>
          <w:smallCaps/>
          <w:spacing w:val="-10"/>
        </w:rPr>
      </w:pPr>
    </w:p>
    <w:p w14:paraId="3226BE25">
      <w:pPr>
        <w:pStyle w:val="4"/>
        <w:spacing w:before="70"/>
        <w:ind w:right="99"/>
        <w:rPr>
          <w:rFonts w:hint="eastAsia"/>
          <w:smallCaps/>
          <w:spacing w:val="-10"/>
        </w:rPr>
      </w:pPr>
      <w:r>
        <w:rPr>
          <w:rFonts w:hint="eastAsia"/>
          <w:smallCaps/>
          <w:spacing w:val="-10"/>
        </w:rPr>
        <w:t>The time of my absence from my flock in 1839 was more blessed to my people than even my presence had been.</w:t>
      </w:r>
    </w:p>
    <w:p w14:paraId="1085B842">
      <w:pPr>
        <w:pStyle w:val="4"/>
        <w:spacing w:before="70"/>
        <w:ind w:right="99"/>
        <w:rPr>
          <w:rFonts w:hint="eastAsia"/>
          <w:smallCaps/>
          <w:spacing w:val="-10"/>
        </w:rPr>
      </w:pPr>
      <w:r>
        <w:rPr>
          <w:rFonts w:hint="eastAsia"/>
          <w:smallCaps/>
          <w:spacing w:val="-10"/>
        </w:rPr>
        <w:t>1839年我离开羊群的那段时间，对我的子民来说，比我与他们同在时更为蒙福。</w:t>
      </w:r>
    </w:p>
    <w:p w14:paraId="75849B9E">
      <w:pPr>
        <w:pStyle w:val="4"/>
        <w:spacing w:before="70"/>
        <w:ind w:right="99"/>
        <w:rPr>
          <w:rFonts w:hint="eastAsia"/>
          <w:smallCaps/>
          <w:spacing w:val="-10"/>
        </w:rPr>
      </w:pPr>
    </w:p>
    <w:p w14:paraId="6ED52BAA">
      <w:pPr>
        <w:pStyle w:val="4"/>
        <w:spacing w:before="70"/>
        <w:ind w:right="99"/>
        <w:rPr>
          <w:rFonts w:hint="eastAsia"/>
          <w:smallCaps/>
          <w:spacing w:val="-10"/>
        </w:rPr>
      </w:pPr>
      <w:r>
        <w:rPr>
          <w:rFonts w:hint="eastAsia"/>
          <w:smallCaps/>
          <w:spacing w:val="-10"/>
        </w:rPr>
        <w:t>Our God can work through means or above them.</w:t>
      </w:r>
    </w:p>
    <w:p w14:paraId="2B173E8A">
      <w:pPr>
        <w:pStyle w:val="4"/>
        <w:spacing w:before="70"/>
        <w:ind w:right="99"/>
        <w:rPr>
          <w:rFonts w:hint="eastAsia"/>
          <w:smallCaps/>
          <w:spacing w:val="-10"/>
        </w:rPr>
      </w:pPr>
      <w:r>
        <w:rPr>
          <w:rFonts w:hint="eastAsia"/>
          <w:smallCaps/>
          <w:spacing w:val="-10"/>
        </w:rPr>
        <w:t>我们的上帝能藉着方法作工，也能超越方法作工。</w:t>
      </w:r>
    </w:p>
    <w:p w14:paraId="0361C775">
      <w:pPr>
        <w:pStyle w:val="4"/>
        <w:spacing w:before="70"/>
        <w:ind w:right="99"/>
        <w:rPr>
          <w:rFonts w:hint="eastAsia"/>
          <w:smallCaps/>
          <w:spacing w:val="-10"/>
        </w:rPr>
      </w:pPr>
    </w:p>
    <w:p w14:paraId="42B95875">
      <w:pPr>
        <w:pStyle w:val="4"/>
        <w:spacing w:before="70"/>
        <w:ind w:right="99"/>
        <w:rPr>
          <w:rFonts w:hint="eastAsia"/>
          <w:smallCaps/>
          <w:spacing w:val="-10"/>
        </w:rPr>
      </w:pPr>
      <w:r>
        <w:rPr>
          <w:rFonts w:hint="eastAsia"/>
          <w:smallCaps/>
          <w:spacing w:val="-10"/>
        </w:rPr>
        <w:t>He then puts the treasure into earthen vessels, often allows the vessels to be chipped and broken, that the excellency of the power may be of God and not of us.</w:t>
      </w:r>
    </w:p>
    <w:p w14:paraId="4E352652">
      <w:pPr>
        <w:pStyle w:val="4"/>
        <w:spacing w:before="70"/>
        <w:ind w:right="99"/>
        <w:rPr>
          <w:rFonts w:hint="eastAsia"/>
          <w:smallCaps/>
          <w:spacing w:val="-10"/>
        </w:rPr>
      </w:pPr>
      <w:r>
        <w:rPr>
          <w:rFonts w:hint="eastAsia"/>
          <w:smallCaps/>
          <w:spacing w:val="-10"/>
        </w:rPr>
        <w:t>祂将这宝贝放在瓦器里，常常容许这瓦器被敲碎打破，为要显明这莫大的能力是出于上帝，不是出于我们。</w:t>
      </w:r>
    </w:p>
    <w:p w14:paraId="1BFE9481">
      <w:pPr>
        <w:pStyle w:val="4"/>
        <w:spacing w:before="70"/>
        <w:ind w:right="99"/>
        <w:rPr>
          <w:rFonts w:hint="eastAsia"/>
          <w:smallCaps/>
          <w:spacing w:val="-10"/>
        </w:rPr>
      </w:pPr>
    </w:p>
    <w:p w14:paraId="1EDC9A10">
      <w:pPr>
        <w:pStyle w:val="4"/>
        <w:spacing w:before="70"/>
        <w:ind w:right="99"/>
        <w:rPr>
          <w:rFonts w:hint="eastAsia"/>
          <w:smallCaps/>
          <w:spacing w:val="-10"/>
        </w:rPr>
      </w:pPr>
      <w:r>
        <w:rPr>
          <w:rFonts w:hint="eastAsia"/>
          <w:smallCaps/>
          <w:spacing w:val="-10"/>
        </w:rPr>
        <w:t>Fear not for your flock.</w:t>
      </w:r>
    </w:p>
    <w:p w14:paraId="4EDD4011">
      <w:pPr>
        <w:pStyle w:val="4"/>
        <w:spacing w:before="70"/>
        <w:ind w:right="99"/>
        <w:rPr>
          <w:rFonts w:hint="eastAsia"/>
          <w:smallCaps/>
          <w:spacing w:val="-10"/>
        </w:rPr>
      </w:pPr>
      <w:r>
        <w:rPr>
          <w:rFonts w:hint="eastAsia"/>
          <w:smallCaps/>
          <w:spacing w:val="-10"/>
        </w:rPr>
        <w:t>不要为你的羊群担忧。</w:t>
      </w:r>
    </w:p>
    <w:p w14:paraId="3515647D">
      <w:pPr>
        <w:pStyle w:val="4"/>
        <w:spacing w:before="70"/>
        <w:ind w:right="99"/>
        <w:rPr>
          <w:rFonts w:hint="eastAsia"/>
          <w:smallCaps/>
          <w:spacing w:val="-10"/>
        </w:rPr>
      </w:pPr>
    </w:p>
    <w:p w14:paraId="1485A16F">
      <w:pPr>
        <w:pStyle w:val="4"/>
        <w:spacing w:before="70"/>
        <w:ind w:right="99"/>
        <w:rPr>
          <w:rFonts w:hint="eastAsia"/>
          <w:smallCaps/>
          <w:spacing w:val="-10"/>
        </w:rPr>
      </w:pPr>
      <w:r>
        <w:rPr>
          <w:rFonts w:hint="eastAsia"/>
          <w:smallCaps/>
          <w:spacing w:val="-10"/>
        </w:rPr>
        <w:t>The Chief Shepherd who sent you to them is faithful, and his name is the Mighty God.</w:t>
      </w:r>
    </w:p>
    <w:p w14:paraId="036BBEE5">
      <w:pPr>
        <w:pStyle w:val="4"/>
        <w:spacing w:before="70"/>
        <w:ind w:right="99"/>
        <w:rPr>
          <w:rFonts w:hint="eastAsia"/>
          <w:smallCaps/>
          <w:spacing w:val="-10"/>
        </w:rPr>
      </w:pPr>
      <w:r>
        <w:rPr>
          <w:rFonts w:hint="eastAsia"/>
          <w:smallCaps/>
          <w:spacing w:val="-10"/>
        </w:rPr>
        <w:t>那差你到他们那里去的大牧者是信实的，祂的名是全能的上帝。</w:t>
      </w:r>
    </w:p>
    <w:p w14:paraId="1B72D0AA">
      <w:pPr>
        <w:pStyle w:val="4"/>
        <w:spacing w:before="70"/>
        <w:ind w:right="99"/>
        <w:rPr>
          <w:rFonts w:hint="eastAsia"/>
          <w:smallCaps/>
          <w:spacing w:val="-10"/>
        </w:rPr>
      </w:pPr>
    </w:p>
    <w:p w14:paraId="1CAF7DF2">
      <w:pPr>
        <w:pStyle w:val="4"/>
        <w:spacing w:before="70"/>
        <w:ind w:right="99"/>
        <w:rPr>
          <w:rFonts w:hint="eastAsia"/>
          <w:smallCaps/>
          <w:spacing w:val="-10"/>
        </w:rPr>
      </w:pPr>
      <w:r>
        <w:rPr>
          <w:rFonts w:hint="eastAsia"/>
          <w:smallCaps/>
          <w:spacing w:val="-10"/>
        </w:rPr>
        <w:t>He can feed them with or without you.</w:t>
      </w:r>
    </w:p>
    <w:p w14:paraId="01DEC55A">
      <w:pPr>
        <w:pStyle w:val="4"/>
        <w:spacing w:before="70"/>
        <w:ind w:right="99"/>
        <w:rPr>
          <w:rFonts w:hint="eastAsia"/>
          <w:smallCaps/>
          <w:spacing w:val="-10"/>
        </w:rPr>
      </w:pPr>
      <w:r>
        <w:rPr>
          <w:rFonts w:hint="eastAsia"/>
          <w:smallCaps/>
          <w:spacing w:val="-10"/>
        </w:rPr>
        <w:t>无论有你无你，祂都能喂养他们。</w:t>
      </w:r>
    </w:p>
    <w:p w14:paraId="4E762D9B">
      <w:pPr>
        <w:pStyle w:val="4"/>
        <w:spacing w:before="70"/>
        <w:ind w:right="99"/>
        <w:rPr>
          <w:rFonts w:hint="eastAsia"/>
          <w:smallCaps/>
          <w:spacing w:val="-10"/>
        </w:rPr>
      </w:pPr>
    </w:p>
    <w:p w14:paraId="6AFD99FA">
      <w:pPr>
        <w:pStyle w:val="4"/>
        <w:spacing w:before="70"/>
        <w:ind w:right="99"/>
        <w:rPr>
          <w:rFonts w:hint="eastAsia"/>
          <w:smallCaps/>
          <w:spacing w:val="-10"/>
        </w:rPr>
      </w:pPr>
      <w:r>
        <w:rPr>
          <w:rFonts w:hint="eastAsia"/>
          <w:smallCaps/>
          <w:spacing w:val="-10"/>
        </w:rPr>
        <w:t>And none that are his can perish.</w:t>
      </w:r>
    </w:p>
    <w:p w14:paraId="2A2713A3">
      <w:pPr>
        <w:pStyle w:val="4"/>
        <w:spacing w:before="70"/>
        <w:ind w:right="99"/>
        <w:rPr>
          <w:rFonts w:hint="eastAsia"/>
          <w:smallCaps/>
          <w:spacing w:val="-10"/>
        </w:rPr>
      </w:pPr>
      <w:r>
        <w:rPr>
          <w:rFonts w:hint="eastAsia"/>
          <w:smallCaps/>
          <w:spacing w:val="-10"/>
        </w:rPr>
        <w:t>凡属祂的，一个也不会失落。</w:t>
      </w:r>
    </w:p>
    <w:p w14:paraId="6AC4FA7C">
      <w:pPr>
        <w:pStyle w:val="4"/>
        <w:spacing w:before="70"/>
        <w:ind w:right="99"/>
        <w:rPr>
          <w:rFonts w:hint="eastAsia"/>
          <w:smallCaps/>
          <w:spacing w:val="-10"/>
        </w:rPr>
      </w:pPr>
    </w:p>
    <w:p w14:paraId="30204A31">
      <w:pPr>
        <w:pStyle w:val="4"/>
        <w:spacing w:before="70"/>
        <w:ind w:right="99"/>
        <w:rPr>
          <w:rFonts w:hint="eastAsia"/>
          <w:smallCaps/>
          <w:spacing w:val="-10"/>
        </w:rPr>
      </w:pPr>
      <w:r>
        <w:rPr>
          <w:rFonts w:hint="eastAsia"/>
          <w:smallCaps/>
          <w:spacing w:val="-10"/>
        </w:rPr>
        <w:t>Use all prudent means for your recovery.</w:t>
      </w:r>
    </w:p>
    <w:p w14:paraId="6DAFCECB">
      <w:pPr>
        <w:pStyle w:val="4"/>
        <w:spacing w:before="70"/>
        <w:ind w:right="99"/>
        <w:rPr>
          <w:rFonts w:hint="eastAsia"/>
          <w:smallCaps/>
          <w:spacing w:val="-10"/>
        </w:rPr>
      </w:pPr>
      <w:r>
        <w:rPr>
          <w:rFonts w:hint="eastAsia"/>
          <w:smallCaps/>
          <w:spacing w:val="-10"/>
        </w:rPr>
        <w:t>要用一切审慎的方法来恢复健康。</w:t>
      </w:r>
    </w:p>
    <w:p w14:paraId="0AB1BA44">
      <w:pPr>
        <w:pStyle w:val="4"/>
        <w:spacing w:before="70"/>
        <w:ind w:right="99"/>
        <w:rPr>
          <w:rFonts w:hint="eastAsia"/>
          <w:smallCaps/>
          <w:spacing w:val="-10"/>
        </w:rPr>
      </w:pPr>
    </w:p>
    <w:p w14:paraId="1CA022D9">
      <w:pPr>
        <w:pStyle w:val="4"/>
        <w:spacing w:before="70"/>
        <w:ind w:right="99"/>
        <w:rPr>
          <w:rFonts w:hint="eastAsia"/>
          <w:smallCaps/>
          <w:spacing w:val="-10"/>
        </w:rPr>
      </w:pPr>
      <w:r>
        <w:rPr>
          <w:rFonts w:hint="eastAsia"/>
          <w:smallCaps/>
          <w:spacing w:val="-10"/>
        </w:rPr>
        <w:t>Commit yourself entirely to God, and He will turn the shadow of death into the morning.</w:t>
      </w:r>
    </w:p>
    <w:p w14:paraId="236F5CFF">
      <w:pPr>
        <w:pStyle w:val="4"/>
        <w:spacing w:before="70"/>
        <w:ind w:right="99"/>
        <w:rPr>
          <w:rFonts w:hint="eastAsia"/>
          <w:smallCaps/>
          <w:spacing w:val="-10"/>
        </w:rPr>
      </w:pPr>
      <w:r>
        <w:rPr>
          <w:rFonts w:hint="eastAsia"/>
          <w:smallCaps/>
          <w:spacing w:val="-10"/>
        </w:rPr>
        <w:t>将你自己完全交托给上帝，祂必使死荫变为晨光。</w:t>
      </w:r>
    </w:p>
    <w:p w14:paraId="2829C674">
      <w:pPr>
        <w:pStyle w:val="4"/>
        <w:spacing w:before="70"/>
        <w:ind w:right="99"/>
        <w:rPr>
          <w:rFonts w:hint="eastAsia"/>
          <w:smallCaps/>
          <w:spacing w:val="-10"/>
        </w:rPr>
      </w:pPr>
    </w:p>
    <w:p w14:paraId="596F48A1">
      <w:pPr>
        <w:pStyle w:val="4"/>
        <w:spacing w:before="70"/>
        <w:ind w:right="99"/>
        <w:rPr>
          <w:rFonts w:hint="eastAsia"/>
          <w:smallCaps/>
          <w:spacing w:val="-10"/>
        </w:rPr>
      </w:pPr>
      <w:r>
        <w:rPr>
          <w:rFonts w:hint="eastAsia"/>
          <w:smallCaps/>
          <w:spacing w:val="-10"/>
        </w:rPr>
        <w:t>I have been often brought very low, but it has been always good for me.</w:t>
      </w:r>
    </w:p>
    <w:p w14:paraId="2BC2F9EB">
      <w:pPr>
        <w:pStyle w:val="4"/>
        <w:spacing w:before="70"/>
        <w:ind w:right="99"/>
        <w:rPr>
          <w:rFonts w:hint="eastAsia"/>
          <w:smallCaps/>
          <w:spacing w:val="-10"/>
        </w:rPr>
      </w:pPr>
      <w:r>
        <w:rPr>
          <w:rFonts w:hint="eastAsia"/>
          <w:smallCaps/>
          <w:spacing w:val="-10"/>
        </w:rPr>
        <w:t>我曾多次被降为卑，但这对我总是有益的。</w:t>
      </w:r>
    </w:p>
    <w:p w14:paraId="783E1C4A">
      <w:pPr>
        <w:pStyle w:val="4"/>
        <w:spacing w:before="70"/>
        <w:ind w:right="99"/>
        <w:rPr>
          <w:rFonts w:hint="eastAsia"/>
          <w:smallCaps/>
          <w:spacing w:val="-10"/>
        </w:rPr>
      </w:pPr>
    </w:p>
    <w:p w14:paraId="19AC15EF">
      <w:pPr>
        <w:pStyle w:val="4"/>
        <w:spacing w:before="70"/>
        <w:ind w:right="99"/>
        <w:rPr>
          <w:rFonts w:hint="eastAsia"/>
          <w:smallCaps/>
          <w:spacing w:val="-10"/>
        </w:rPr>
      </w:pPr>
      <w:r>
        <w:rPr>
          <w:rFonts w:hint="eastAsia"/>
          <w:smallCaps/>
          <w:spacing w:val="-10"/>
        </w:rPr>
        <w:t>In this way God educates his ministers, both for his temple below, and for being pillars in the temple above.</w:t>
      </w:r>
    </w:p>
    <w:p w14:paraId="749D1468">
      <w:pPr>
        <w:pStyle w:val="4"/>
        <w:spacing w:before="70"/>
        <w:ind w:right="99"/>
        <w:rPr>
          <w:rFonts w:hint="eastAsia"/>
          <w:smallCaps/>
          <w:spacing w:val="-10"/>
        </w:rPr>
      </w:pPr>
      <w:r>
        <w:rPr>
          <w:rFonts w:hint="eastAsia"/>
          <w:smallCaps/>
          <w:spacing w:val="-10"/>
        </w:rPr>
        <w:t>上帝就是用这种方式来教育祂的仆人，既是为了祂在地上的圣殿，也是为了使他们成为天上圣殿的柱石。</w:t>
      </w:r>
    </w:p>
    <w:p w14:paraId="1F9A6EDE">
      <w:pPr>
        <w:pStyle w:val="4"/>
        <w:spacing w:before="70"/>
        <w:ind w:right="99"/>
        <w:rPr>
          <w:rFonts w:hint="eastAsia"/>
          <w:smallCaps/>
          <w:spacing w:val="-10"/>
        </w:rPr>
      </w:pPr>
    </w:p>
    <w:p w14:paraId="689666AD">
      <w:pPr>
        <w:pStyle w:val="4"/>
        <w:spacing w:before="70"/>
        <w:ind w:right="99"/>
        <w:rPr>
          <w:rFonts w:hint="eastAsia"/>
          <w:smallCaps/>
          <w:spacing w:val="-10"/>
        </w:rPr>
      </w:pPr>
      <w:r>
        <w:rPr>
          <w:rFonts w:hint="eastAsia"/>
          <w:smallCaps/>
          <w:spacing w:val="-10"/>
        </w:rPr>
        <w:t>I do not think Broughty-Ferry a safe place for you, if your lungs are at all affected.</w:t>
      </w:r>
    </w:p>
    <w:p w14:paraId="4C32BA99">
      <w:pPr>
        <w:pStyle w:val="4"/>
        <w:spacing w:before="70"/>
        <w:ind w:right="99"/>
        <w:rPr>
          <w:rFonts w:hint="eastAsia"/>
          <w:smallCaps/>
          <w:spacing w:val="-10"/>
        </w:rPr>
      </w:pPr>
      <w:r>
        <w:rPr>
          <w:rFonts w:hint="eastAsia"/>
          <w:smallCaps/>
          <w:spacing w:val="-10"/>
        </w:rPr>
        <w:t>如果你的肺部有任何问题，我不认为布劳蒂费里对你来说是个安全的地方。</w:t>
      </w:r>
    </w:p>
    <w:p w14:paraId="384E4298">
      <w:pPr>
        <w:pStyle w:val="4"/>
        <w:spacing w:before="70"/>
        <w:ind w:right="99"/>
        <w:rPr>
          <w:rFonts w:hint="eastAsia"/>
          <w:smallCaps/>
          <w:spacing w:val="-10"/>
        </w:rPr>
      </w:pPr>
    </w:p>
    <w:p w14:paraId="5A318BD4">
      <w:pPr>
        <w:pStyle w:val="4"/>
        <w:spacing w:before="70"/>
        <w:ind w:right="99"/>
        <w:rPr>
          <w:rFonts w:hint="eastAsia"/>
          <w:smallCaps/>
          <w:spacing w:val="-10"/>
        </w:rPr>
      </w:pPr>
      <w:r>
        <w:rPr>
          <w:rFonts w:hint="eastAsia"/>
          <w:smallCaps/>
          <w:spacing w:val="-10"/>
        </w:rPr>
        <w:t>The air is damp, and east wind cold.</w:t>
      </w:r>
    </w:p>
    <w:p w14:paraId="26C255AA">
      <w:pPr>
        <w:pStyle w:val="4"/>
        <w:spacing w:before="70"/>
        <w:ind w:right="99"/>
        <w:rPr>
          <w:rFonts w:hint="eastAsia"/>
          <w:smallCaps/>
          <w:spacing w:val="-10"/>
        </w:rPr>
      </w:pPr>
      <w:r>
        <w:rPr>
          <w:rFonts w:hint="eastAsia"/>
          <w:smallCaps/>
          <w:spacing w:val="-10"/>
        </w:rPr>
        <w:t>那里空气潮湿，东风寒冷。</w:t>
      </w:r>
    </w:p>
    <w:p w14:paraId="03AD2A12">
      <w:pPr>
        <w:pStyle w:val="4"/>
        <w:spacing w:before="70"/>
        <w:ind w:right="99"/>
        <w:rPr>
          <w:rFonts w:hint="eastAsia"/>
          <w:smallCaps/>
          <w:spacing w:val="-10"/>
        </w:rPr>
      </w:pPr>
    </w:p>
    <w:p w14:paraId="7F29A7A9">
      <w:pPr>
        <w:pStyle w:val="4"/>
        <w:spacing w:before="70"/>
        <w:ind w:right="99"/>
        <w:rPr>
          <w:rFonts w:hint="eastAsia"/>
          <w:smallCaps/>
          <w:spacing w:val="-10"/>
        </w:rPr>
      </w:pPr>
      <w:r>
        <w:rPr>
          <w:rFonts w:hint="eastAsia"/>
          <w:smallCaps/>
          <w:spacing w:val="-10"/>
        </w:rPr>
        <w:t>If it is only your stomach that ails, then it will do well; but if you have any chest complaint, do not think of the east coast.</w:t>
      </w:r>
    </w:p>
    <w:p w14:paraId="02B410FB">
      <w:pPr>
        <w:pStyle w:val="4"/>
        <w:spacing w:before="70"/>
        <w:ind w:right="99"/>
        <w:rPr>
          <w:rFonts w:hint="eastAsia"/>
          <w:smallCaps/>
          <w:spacing w:val="-10"/>
        </w:rPr>
      </w:pPr>
      <w:r>
        <w:rPr>
          <w:rFonts w:hint="eastAsia"/>
          <w:smallCaps/>
          <w:spacing w:val="-10"/>
        </w:rPr>
        <w:t>如果只是你的胃不舒服，那倒无妨；但如果你有任何胸部的毛病，就不要考虑东海岸。</w:t>
      </w:r>
    </w:p>
    <w:p w14:paraId="2F3768D7">
      <w:pPr>
        <w:pStyle w:val="4"/>
        <w:spacing w:before="70"/>
        <w:ind w:right="99"/>
        <w:rPr>
          <w:rFonts w:hint="eastAsia"/>
          <w:smallCaps/>
          <w:spacing w:val="-10"/>
        </w:rPr>
      </w:pPr>
    </w:p>
    <w:p w14:paraId="085C7F5E">
      <w:pPr>
        <w:pStyle w:val="4"/>
        <w:spacing w:before="70"/>
        <w:ind w:right="99"/>
        <w:rPr>
          <w:rFonts w:hint="eastAsia"/>
          <w:smallCaps/>
          <w:spacing w:val="-10"/>
        </w:rPr>
      </w:pPr>
      <w:r>
        <w:rPr>
          <w:rFonts w:hint="eastAsia"/>
          <w:smallCaps/>
          <w:spacing w:val="-10"/>
        </w:rPr>
        <w:t>Blairgowrie would be much more suitable; when you would have the kind care of a good Christian doctor, and the ministry of dear R. M.</w:t>
      </w:r>
    </w:p>
    <w:p w14:paraId="768B1B4B">
      <w:pPr>
        <w:pStyle w:val="4"/>
        <w:spacing w:before="70"/>
        <w:ind w:right="99"/>
        <w:rPr>
          <w:rFonts w:hint="eastAsia"/>
          <w:smallCaps/>
          <w:spacing w:val="-10"/>
        </w:rPr>
      </w:pPr>
      <w:r>
        <w:rPr>
          <w:rFonts w:hint="eastAsia"/>
          <w:smallCaps/>
          <w:spacing w:val="-10"/>
        </w:rPr>
        <w:t>布莱尔高里会更适合；在那里你会有位好基督徒医生的悉心照料，以及亲爱的R. M.的牧养。</w:t>
      </w:r>
    </w:p>
    <w:p w14:paraId="337066F1">
      <w:pPr>
        <w:pStyle w:val="4"/>
        <w:spacing w:before="70"/>
        <w:ind w:right="99"/>
        <w:rPr>
          <w:rFonts w:hint="eastAsia"/>
          <w:smallCaps/>
          <w:spacing w:val="-10"/>
        </w:rPr>
      </w:pPr>
    </w:p>
    <w:p w14:paraId="5A514BB8">
      <w:pPr>
        <w:pStyle w:val="4"/>
        <w:spacing w:before="70"/>
        <w:ind w:right="99"/>
        <w:rPr>
          <w:rFonts w:hint="eastAsia"/>
          <w:smallCaps/>
          <w:spacing w:val="-10"/>
        </w:rPr>
      </w:pPr>
      <w:r>
        <w:rPr>
          <w:rFonts w:hint="eastAsia"/>
          <w:smallCaps/>
          <w:spacing w:val="-10"/>
        </w:rPr>
        <w:t>I fear my illness will prevent me leaving home this summer; but I do not know.</w:t>
      </w:r>
    </w:p>
    <w:p w14:paraId="5EFDEBDE">
      <w:pPr>
        <w:pStyle w:val="4"/>
        <w:spacing w:before="70"/>
        <w:ind w:right="99"/>
        <w:rPr>
          <w:rFonts w:hint="eastAsia"/>
          <w:smallCaps/>
          <w:spacing w:val="-10"/>
        </w:rPr>
      </w:pPr>
      <w:r>
        <w:rPr>
          <w:rFonts w:hint="eastAsia"/>
          <w:smallCaps/>
          <w:spacing w:val="-10"/>
        </w:rPr>
        <w:t>我担心我的病会使我今年夏天无法离家；但我也不确定。</w:t>
      </w:r>
    </w:p>
    <w:p w14:paraId="1E8F7647">
      <w:pPr>
        <w:pStyle w:val="4"/>
        <w:spacing w:before="70"/>
        <w:ind w:right="99"/>
        <w:rPr>
          <w:rFonts w:hint="eastAsia"/>
          <w:smallCaps/>
          <w:spacing w:val="-10"/>
        </w:rPr>
      </w:pPr>
    </w:p>
    <w:p w14:paraId="2B8A4634">
      <w:pPr>
        <w:pStyle w:val="4"/>
        <w:spacing w:before="70"/>
        <w:ind w:right="99"/>
        <w:rPr>
          <w:rFonts w:hint="eastAsia"/>
          <w:smallCaps/>
          <w:spacing w:val="-10"/>
        </w:rPr>
      </w:pPr>
      <w:r>
        <w:rPr>
          <w:rFonts w:hint="eastAsia"/>
          <w:smallCaps/>
          <w:spacing w:val="-10"/>
        </w:rPr>
        <w:t>Your absence will make us pray more that your flock may not be forgotten.</w:t>
      </w:r>
    </w:p>
    <w:p w14:paraId="65EC8EB7">
      <w:pPr>
        <w:pStyle w:val="4"/>
        <w:spacing w:before="70"/>
        <w:ind w:right="99"/>
        <w:rPr>
          <w:rFonts w:hint="eastAsia"/>
          <w:smallCaps/>
          <w:spacing w:val="-10"/>
        </w:rPr>
      </w:pPr>
      <w:r>
        <w:rPr>
          <w:rFonts w:hint="eastAsia"/>
          <w:smallCaps/>
          <w:spacing w:val="-10"/>
        </w:rPr>
        <w:t>你的缺席会使我们更多地祷告，求主不忘记你的羊群。</w:t>
      </w:r>
    </w:p>
    <w:p w14:paraId="729A5614">
      <w:pPr>
        <w:pStyle w:val="4"/>
        <w:spacing w:before="70"/>
        <w:ind w:right="99"/>
        <w:rPr>
          <w:rFonts w:hint="eastAsia"/>
          <w:smallCaps/>
          <w:spacing w:val="-10"/>
        </w:rPr>
      </w:pPr>
    </w:p>
    <w:p w14:paraId="0F2426D7">
      <w:pPr>
        <w:pStyle w:val="4"/>
        <w:spacing w:before="70"/>
        <w:ind w:right="99"/>
        <w:rPr>
          <w:rFonts w:hint="eastAsia"/>
          <w:smallCaps/>
          <w:spacing w:val="-10"/>
        </w:rPr>
      </w:pPr>
      <w:r>
        <w:rPr>
          <w:rFonts w:hint="eastAsia"/>
          <w:smallCaps/>
          <w:spacing w:val="-10"/>
        </w:rPr>
        <w:t>Do not be afraid at leaving home.</w:t>
      </w:r>
    </w:p>
    <w:p w14:paraId="4930B1C3">
      <w:pPr>
        <w:pStyle w:val="4"/>
        <w:spacing w:before="70"/>
        <w:ind w:right="99"/>
        <w:rPr>
          <w:rFonts w:hint="eastAsia"/>
          <w:smallCaps/>
          <w:spacing w:val="-10"/>
        </w:rPr>
      </w:pPr>
      <w:r>
        <w:rPr>
          <w:rFonts w:hint="eastAsia"/>
          <w:smallCaps/>
          <w:spacing w:val="-10"/>
        </w:rPr>
        <w:t>不要害怕离家。</w:t>
      </w:r>
    </w:p>
    <w:p w14:paraId="4976DE12">
      <w:pPr>
        <w:pStyle w:val="4"/>
        <w:spacing w:before="70"/>
        <w:ind w:right="99"/>
        <w:rPr>
          <w:rFonts w:hint="eastAsia"/>
          <w:smallCaps/>
          <w:spacing w:val="-10"/>
        </w:rPr>
      </w:pPr>
    </w:p>
    <w:p w14:paraId="4B9EC70D">
      <w:pPr>
        <w:pStyle w:val="4"/>
        <w:spacing w:before="70"/>
        <w:ind w:right="99"/>
        <w:rPr>
          <w:rFonts w:hint="eastAsia"/>
          <w:smallCaps/>
          <w:spacing w:val="-10"/>
        </w:rPr>
      </w:pPr>
      <w:r>
        <w:rPr>
          <w:rFonts w:hint="eastAsia"/>
          <w:smallCaps/>
          <w:spacing w:val="-10"/>
        </w:rPr>
        <w:t>His compassions are new every morning.</w:t>
      </w:r>
    </w:p>
    <w:p w14:paraId="592DC52D">
      <w:pPr>
        <w:pStyle w:val="4"/>
        <w:spacing w:before="70"/>
        <w:ind w:right="99"/>
        <w:rPr>
          <w:rFonts w:hint="eastAsia"/>
          <w:smallCaps/>
          <w:spacing w:val="-10"/>
        </w:rPr>
      </w:pPr>
      <w:r>
        <w:rPr>
          <w:rFonts w:hint="eastAsia"/>
          <w:smallCaps/>
          <w:spacing w:val="-10"/>
        </w:rPr>
        <w:t>祂的怜悯每早晨都是新的。</w:t>
      </w:r>
    </w:p>
    <w:p w14:paraId="5E48763B">
      <w:pPr>
        <w:pStyle w:val="4"/>
        <w:spacing w:before="70"/>
        <w:ind w:right="99"/>
        <w:rPr>
          <w:rFonts w:hint="eastAsia"/>
          <w:smallCaps/>
          <w:spacing w:val="-10"/>
        </w:rPr>
      </w:pPr>
    </w:p>
    <w:p w14:paraId="0CCFA30E">
      <w:pPr>
        <w:pStyle w:val="4"/>
        <w:spacing w:before="70"/>
        <w:ind w:right="99"/>
        <w:rPr>
          <w:rFonts w:hint="eastAsia"/>
          <w:smallCaps/>
          <w:spacing w:val="-10"/>
        </w:rPr>
      </w:pPr>
      <w:r>
        <w:rPr>
          <w:rFonts w:hint="eastAsia"/>
          <w:smallCaps/>
          <w:spacing w:val="-10"/>
        </w:rPr>
        <w:t>Great is his faithfulness.</w:t>
      </w:r>
    </w:p>
    <w:p w14:paraId="1D26351F">
      <w:pPr>
        <w:pStyle w:val="4"/>
        <w:spacing w:before="70"/>
        <w:ind w:right="99"/>
        <w:rPr>
          <w:rFonts w:hint="eastAsia"/>
          <w:smallCaps/>
          <w:spacing w:val="-10"/>
        </w:rPr>
      </w:pPr>
      <w:r>
        <w:rPr>
          <w:rFonts w:hint="eastAsia"/>
          <w:smallCaps/>
          <w:spacing w:val="-10"/>
        </w:rPr>
        <w:t>祂的信实何其广大。</w:t>
      </w:r>
    </w:p>
    <w:p w14:paraId="0FDE8D34">
      <w:pPr>
        <w:pStyle w:val="4"/>
        <w:spacing w:before="70"/>
        <w:ind w:right="99"/>
        <w:rPr>
          <w:rFonts w:hint="eastAsia"/>
          <w:smallCaps/>
          <w:spacing w:val="-10"/>
        </w:rPr>
      </w:pPr>
    </w:p>
    <w:p w14:paraId="5212D4B5">
      <w:pPr>
        <w:pStyle w:val="4"/>
        <w:spacing w:before="70"/>
        <w:ind w:right="99"/>
        <w:rPr>
          <w:rFonts w:hint="eastAsia"/>
          <w:smallCaps/>
          <w:spacing w:val="-10"/>
        </w:rPr>
      </w:pPr>
      <w:r>
        <w:rPr>
          <w:rFonts w:hint="eastAsia"/>
          <w:smallCaps/>
          <w:spacing w:val="-10"/>
        </w:rPr>
        <w:t>He doth not afflict willingly.</w:t>
      </w:r>
    </w:p>
    <w:p w14:paraId="493C770A">
      <w:pPr>
        <w:pStyle w:val="4"/>
        <w:spacing w:before="70"/>
        <w:ind w:right="99"/>
        <w:rPr>
          <w:rFonts w:hint="eastAsia"/>
          <w:smallCaps/>
          <w:spacing w:val="-10"/>
        </w:rPr>
      </w:pPr>
      <w:r>
        <w:rPr>
          <w:rFonts w:hint="eastAsia"/>
          <w:smallCaps/>
          <w:spacing w:val="-10"/>
        </w:rPr>
        <w:t>祂不轻易发怒。</w:t>
      </w:r>
    </w:p>
    <w:p w14:paraId="64903358">
      <w:pPr>
        <w:pStyle w:val="4"/>
        <w:spacing w:before="70"/>
        <w:ind w:right="99"/>
        <w:rPr>
          <w:rFonts w:hint="eastAsia"/>
          <w:smallCaps/>
          <w:spacing w:val="-10"/>
        </w:rPr>
      </w:pPr>
    </w:p>
    <w:p w14:paraId="5C3A7A00">
      <w:pPr>
        <w:pStyle w:val="4"/>
        <w:spacing w:before="70"/>
        <w:ind w:right="99"/>
        <w:rPr>
          <w:rFonts w:hint="eastAsia"/>
          <w:smallCaps/>
          <w:spacing w:val="-10"/>
        </w:rPr>
      </w:pPr>
      <w:r>
        <w:rPr>
          <w:rFonts w:hint="eastAsia"/>
          <w:smallCaps/>
          <w:spacing w:val="-10"/>
        </w:rPr>
        <w:t>All grace be with you from the fountain of living waters.—Ever yours,</w:t>
      </w:r>
    </w:p>
    <w:p w14:paraId="7AC3E5D0">
      <w:pPr>
        <w:pStyle w:val="4"/>
        <w:spacing w:before="70"/>
        <w:ind w:right="99"/>
        <w:rPr>
          <w:rFonts w:hint="eastAsia"/>
          <w:smallCaps/>
          <w:spacing w:val="-10"/>
        </w:rPr>
      </w:pPr>
      <w:r>
        <w:rPr>
          <w:rFonts w:hint="eastAsia"/>
          <w:smallCaps/>
          <w:spacing w:val="-10"/>
        </w:rPr>
        <w:t>愿一切恩惠从活水的泉源临到你。—永远是你的朋友，</w:t>
      </w:r>
    </w:p>
    <w:p w14:paraId="350BB6C4">
      <w:pPr>
        <w:pStyle w:val="4"/>
        <w:spacing w:before="70"/>
        <w:ind w:right="99"/>
        <w:rPr>
          <w:rFonts w:hint="eastAsia"/>
          <w:smallCaps/>
          <w:spacing w:val="-10"/>
        </w:rPr>
      </w:pPr>
    </w:p>
    <w:p w14:paraId="40DFE7DD">
      <w:pPr>
        <w:pStyle w:val="4"/>
        <w:spacing w:before="70"/>
        <w:ind w:right="99"/>
        <w:rPr>
          <w:rFonts w:hint="eastAsia"/>
          <w:smallCaps/>
          <w:spacing w:val="-10"/>
        </w:rPr>
      </w:pPr>
      <w:r>
        <w:rPr>
          <w:rFonts w:hint="eastAsia"/>
          <w:smallCaps/>
          <w:spacing w:val="-10"/>
        </w:rPr>
        <w:t>etc.</w:t>
      </w:r>
    </w:p>
    <w:p w14:paraId="6FCFAF9B">
      <w:pPr>
        <w:pStyle w:val="4"/>
        <w:spacing w:before="70"/>
        <w:ind w:right="99"/>
        <w:rPr>
          <w:rFonts w:hint="eastAsia"/>
          <w:smallCaps/>
          <w:spacing w:val="-10"/>
        </w:rPr>
      </w:pPr>
      <w:r>
        <w:rPr>
          <w:rFonts w:hint="eastAsia"/>
          <w:smallCaps/>
          <w:spacing w:val="-10"/>
        </w:rPr>
        <w:t>等等。</w:t>
      </w:r>
    </w:p>
    <w:p w14:paraId="7BAF982C">
      <w:pPr>
        <w:pStyle w:val="4"/>
        <w:spacing w:before="70"/>
        <w:ind w:right="99"/>
        <w:rPr>
          <w:rFonts w:hint="eastAsia"/>
          <w:smallCaps/>
          <w:spacing w:val="-10"/>
        </w:rPr>
      </w:pPr>
    </w:p>
    <w:p w14:paraId="182902C5">
      <w:pPr>
        <w:pStyle w:val="3"/>
        <w:bidi w:val="0"/>
        <w:rPr>
          <w:rFonts w:hint="eastAsia"/>
        </w:rPr>
      </w:pPr>
      <w:r>
        <w:rPr>
          <w:rFonts w:hint="eastAsia"/>
        </w:rPr>
        <w:t>To The Rev. H. Bonar, Kelso</w:t>
      </w:r>
    </w:p>
    <w:p w14:paraId="01B7DCEC">
      <w:pPr>
        <w:pStyle w:val="3"/>
        <w:bidi w:val="0"/>
        <w:rPr>
          <w:rFonts w:hint="eastAsia"/>
          <w:smallCaps/>
          <w:spacing w:val="-10"/>
        </w:rPr>
      </w:pPr>
      <w:r>
        <w:rPr>
          <w:rFonts w:hint="eastAsia"/>
        </w:rPr>
        <w:t>致凯尔索的H·博纳牧师</w:t>
      </w:r>
    </w:p>
    <w:p w14:paraId="6730CF22">
      <w:pPr>
        <w:pStyle w:val="4"/>
        <w:spacing w:before="70"/>
        <w:ind w:right="99"/>
        <w:rPr>
          <w:rFonts w:hint="eastAsia"/>
          <w:smallCaps/>
          <w:spacing w:val="-10"/>
        </w:rPr>
      </w:pPr>
    </w:p>
    <w:p w14:paraId="796A518E">
      <w:pPr>
        <w:pStyle w:val="4"/>
        <w:spacing w:before="70"/>
        <w:ind w:right="99"/>
        <w:rPr>
          <w:rFonts w:hint="eastAsia"/>
          <w:smallCaps/>
          <w:spacing w:val="-10"/>
        </w:rPr>
      </w:pPr>
      <w:r>
        <w:rPr>
          <w:rFonts w:hint="eastAsia"/>
          <w:smallCaps/>
          <w:spacing w:val="-10"/>
        </w:rPr>
        <w:t>Ministerial arrangements—Breathings after holiness</w:t>
      </w:r>
    </w:p>
    <w:p w14:paraId="70975E1A">
      <w:pPr>
        <w:pStyle w:val="4"/>
        <w:spacing w:before="70"/>
        <w:ind w:right="99"/>
        <w:rPr>
          <w:rFonts w:hint="eastAsia"/>
          <w:smallCaps/>
          <w:spacing w:val="-10"/>
        </w:rPr>
      </w:pPr>
      <w:r>
        <w:rPr>
          <w:rFonts w:hint="eastAsia"/>
          <w:smallCaps/>
          <w:spacing w:val="-10"/>
        </w:rPr>
        <w:t>事工安排—对圣洁的渴慕</w:t>
      </w:r>
    </w:p>
    <w:p w14:paraId="7BF38837">
      <w:pPr>
        <w:pStyle w:val="4"/>
        <w:spacing w:before="70"/>
        <w:ind w:right="99"/>
        <w:rPr>
          <w:rFonts w:hint="eastAsia"/>
          <w:smallCaps/>
          <w:spacing w:val="-10"/>
        </w:rPr>
      </w:pPr>
    </w:p>
    <w:p w14:paraId="4AA91009">
      <w:pPr>
        <w:pStyle w:val="4"/>
        <w:spacing w:before="70"/>
        <w:ind w:right="99"/>
        <w:rPr>
          <w:rFonts w:hint="eastAsia"/>
          <w:smallCaps/>
          <w:spacing w:val="-10"/>
        </w:rPr>
      </w:pPr>
      <w:r>
        <w:rPr>
          <w:rFonts w:hint="eastAsia"/>
          <w:smallCaps/>
          <w:spacing w:val="-10"/>
        </w:rPr>
        <w:t>August 18, 1842.</w:t>
      </w:r>
    </w:p>
    <w:p w14:paraId="2E559A78">
      <w:pPr>
        <w:pStyle w:val="4"/>
        <w:spacing w:before="70"/>
        <w:ind w:right="99"/>
        <w:rPr>
          <w:rFonts w:hint="eastAsia"/>
          <w:smallCaps/>
          <w:spacing w:val="-10"/>
        </w:rPr>
      </w:pPr>
      <w:r>
        <w:rPr>
          <w:rFonts w:hint="eastAsia"/>
          <w:smallCaps/>
          <w:spacing w:val="-10"/>
        </w:rPr>
        <w:t>1842年8月18日。</w:t>
      </w:r>
    </w:p>
    <w:p w14:paraId="460F6D14">
      <w:pPr>
        <w:pStyle w:val="4"/>
        <w:spacing w:before="70"/>
        <w:ind w:right="99"/>
        <w:rPr>
          <w:rFonts w:hint="eastAsia"/>
          <w:smallCaps/>
          <w:spacing w:val="-10"/>
        </w:rPr>
      </w:pPr>
    </w:p>
    <w:p w14:paraId="2BDC0393">
      <w:pPr>
        <w:pStyle w:val="4"/>
        <w:spacing w:before="70"/>
        <w:ind w:right="99"/>
        <w:rPr>
          <w:rFonts w:hint="eastAsia"/>
          <w:smallCaps/>
          <w:spacing w:val="-10"/>
        </w:rPr>
      </w:pPr>
      <w:r>
        <w:rPr>
          <w:rFonts w:hint="eastAsia"/>
          <w:smallCaps/>
          <w:spacing w:val="-10"/>
        </w:rPr>
        <w:t>MY DEAR HORACE,—I laid aside your note, and cannot find it again.</w:t>
      </w:r>
    </w:p>
    <w:p w14:paraId="170A47E3">
      <w:pPr>
        <w:pStyle w:val="4"/>
        <w:spacing w:before="70"/>
        <w:ind w:right="99"/>
        <w:rPr>
          <w:rFonts w:hint="eastAsia"/>
          <w:smallCaps/>
          <w:spacing w:val="-10"/>
        </w:rPr>
      </w:pPr>
      <w:r>
        <w:rPr>
          <w:rFonts w:hint="eastAsia"/>
          <w:smallCaps/>
          <w:spacing w:val="-10"/>
        </w:rPr>
        <w:t>我亲爱的贺拉斯，—我把你的便条放在一边，现在找不到了。</w:t>
      </w:r>
    </w:p>
    <w:p w14:paraId="67AEE61B">
      <w:pPr>
        <w:pStyle w:val="4"/>
        <w:spacing w:before="70"/>
        <w:ind w:right="99"/>
        <w:rPr>
          <w:rFonts w:hint="eastAsia"/>
          <w:smallCaps/>
          <w:spacing w:val="-10"/>
        </w:rPr>
      </w:pPr>
    </w:p>
    <w:p w14:paraId="22EDCEFC">
      <w:pPr>
        <w:pStyle w:val="4"/>
        <w:spacing w:before="70"/>
        <w:ind w:right="99"/>
        <w:rPr>
          <w:rFonts w:hint="eastAsia"/>
          <w:smallCaps/>
          <w:spacing w:val="-10"/>
        </w:rPr>
      </w:pPr>
      <w:r>
        <w:rPr>
          <w:rFonts w:hint="eastAsia"/>
          <w:smallCaps/>
          <w:spacing w:val="-10"/>
        </w:rPr>
        <w:t>I think you ask me for the second Sabbath of November, on my way back from London.</w:t>
      </w:r>
    </w:p>
    <w:p w14:paraId="31D65E9E">
      <w:pPr>
        <w:pStyle w:val="4"/>
        <w:spacing w:before="70"/>
        <w:ind w:right="99"/>
        <w:rPr>
          <w:rFonts w:hint="eastAsia"/>
          <w:smallCaps/>
          <w:spacing w:val="-10"/>
        </w:rPr>
      </w:pPr>
      <w:r>
        <w:rPr>
          <w:rFonts w:hint="eastAsia"/>
          <w:smallCaps/>
          <w:spacing w:val="-10"/>
        </w:rPr>
        <w:t>我想你是问我十一月的第二个安息日，在我从伦敦回来的路上。</w:t>
      </w:r>
    </w:p>
    <w:p w14:paraId="23B94894">
      <w:pPr>
        <w:pStyle w:val="4"/>
        <w:spacing w:before="70"/>
        <w:ind w:right="99"/>
        <w:rPr>
          <w:rFonts w:hint="eastAsia"/>
          <w:smallCaps/>
          <w:spacing w:val="-10"/>
        </w:rPr>
      </w:pPr>
    </w:p>
    <w:p w14:paraId="04EA2F73">
      <w:pPr>
        <w:pStyle w:val="4"/>
        <w:spacing w:before="70"/>
        <w:ind w:right="99"/>
        <w:rPr>
          <w:rFonts w:hint="eastAsia"/>
          <w:smallCaps/>
          <w:spacing w:val="-10"/>
        </w:rPr>
      </w:pPr>
      <w:r>
        <w:rPr>
          <w:rFonts w:hint="eastAsia"/>
          <w:smallCaps/>
          <w:spacing w:val="-10"/>
        </w:rPr>
        <w:t>I fear I must not do it, but abide by my former arrangement.</w:t>
      </w:r>
    </w:p>
    <w:p w14:paraId="41978362">
      <w:pPr>
        <w:pStyle w:val="4"/>
        <w:spacing w:before="70"/>
        <w:ind w:right="99"/>
        <w:rPr>
          <w:rFonts w:hint="eastAsia"/>
          <w:smallCaps/>
          <w:spacing w:val="-10"/>
        </w:rPr>
      </w:pPr>
      <w:r>
        <w:rPr>
          <w:rFonts w:hint="eastAsia"/>
          <w:smallCaps/>
          <w:spacing w:val="-10"/>
        </w:rPr>
        <w:t>恐怕我不能答应，必须遵守我先前的安排。</w:t>
      </w:r>
    </w:p>
    <w:p w14:paraId="760EF163">
      <w:pPr>
        <w:pStyle w:val="4"/>
        <w:spacing w:before="70"/>
        <w:ind w:right="99"/>
        <w:rPr>
          <w:rFonts w:hint="eastAsia"/>
          <w:smallCaps/>
          <w:spacing w:val="-10"/>
        </w:rPr>
      </w:pPr>
    </w:p>
    <w:p w14:paraId="123F257B">
      <w:pPr>
        <w:pStyle w:val="4"/>
        <w:spacing w:before="70"/>
        <w:ind w:right="99"/>
        <w:rPr>
          <w:rFonts w:hint="eastAsia"/>
          <w:smallCaps/>
          <w:spacing w:val="-10"/>
        </w:rPr>
      </w:pPr>
      <w:r>
        <w:rPr>
          <w:rFonts w:hint="eastAsia"/>
          <w:smallCaps/>
          <w:spacing w:val="-10"/>
        </w:rPr>
        <w:t>Mr Hamilton presses me hard to stay two Sabbaths, and I would have agreed, but am to elect elders on the second Sabbath of November.</w:t>
      </w:r>
    </w:p>
    <w:p w14:paraId="0F8BEE54">
      <w:pPr>
        <w:pStyle w:val="4"/>
        <w:spacing w:before="70"/>
        <w:ind w:right="99"/>
        <w:rPr>
          <w:rFonts w:hint="eastAsia"/>
          <w:smallCaps/>
          <w:spacing w:val="-10"/>
        </w:rPr>
      </w:pPr>
      <w:r>
        <w:rPr>
          <w:rFonts w:hint="eastAsia"/>
          <w:smallCaps/>
          <w:spacing w:val="-10"/>
        </w:rPr>
        <w:t>汉密尔顿先生极力劝我留下两个安息日，我本已同意，但十一月的第二个安息日我要选立长老。</w:t>
      </w:r>
    </w:p>
    <w:p w14:paraId="2BF82EAA">
      <w:pPr>
        <w:pStyle w:val="4"/>
        <w:spacing w:before="70"/>
        <w:ind w:right="99"/>
        <w:rPr>
          <w:rFonts w:hint="eastAsia"/>
          <w:smallCaps/>
          <w:spacing w:val="-10"/>
        </w:rPr>
      </w:pPr>
    </w:p>
    <w:p w14:paraId="494E47BB">
      <w:pPr>
        <w:pStyle w:val="4"/>
        <w:spacing w:before="70"/>
        <w:ind w:right="99"/>
        <w:rPr>
          <w:rFonts w:hint="eastAsia"/>
          <w:smallCaps/>
          <w:spacing w:val="-10"/>
        </w:rPr>
      </w:pPr>
      <w:r>
        <w:rPr>
          <w:rFonts w:hint="eastAsia"/>
          <w:smallCaps/>
          <w:spacing w:val="-10"/>
        </w:rPr>
        <w:t>According to the new law of the church, the signed lists are read in a meeting of session on the third Sabbath after the intimation is given, so that I will need to be back, even though I should need to be in Edinburgh the week after.</w:t>
      </w:r>
    </w:p>
    <w:p w14:paraId="0799BA01">
      <w:pPr>
        <w:pStyle w:val="4"/>
        <w:spacing w:before="70"/>
        <w:ind w:right="99"/>
        <w:rPr>
          <w:rFonts w:hint="eastAsia"/>
          <w:smallCaps/>
          <w:spacing w:val="-10"/>
        </w:rPr>
      </w:pPr>
      <w:r>
        <w:rPr>
          <w:rFonts w:hint="eastAsia"/>
          <w:smallCaps/>
          <w:spacing w:val="-10"/>
        </w:rPr>
        <w:t>根据教会的新规定，签名的名单要在通知发出后的第三个安息日的长老会会议上宣读，所以我必须回来，即使下周我需要去爱丁堡。</w:t>
      </w:r>
    </w:p>
    <w:p w14:paraId="6891A72C">
      <w:pPr>
        <w:pStyle w:val="4"/>
        <w:spacing w:before="70"/>
        <w:ind w:right="99"/>
        <w:rPr>
          <w:rFonts w:hint="eastAsia"/>
          <w:smallCaps/>
          <w:spacing w:val="-10"/>
        </w:rPr>
      </w:pPr>
    </w:p>
    <w:p w14:paraId="20B0A6EE">
      <w:pPr>
        <w:pStyle w:val="4"/>
        <w:spacing w:before="70"/>
        <w:ind w:right="99"/>
        <w:rPr>
          <w:rFonts w:hint="eastAsia"/>
          <w:smallCaps/>
          <w:spacing w:val="-10"/>
        </w:rPr>
      </w:pPr>
      <w:r>
        <w:rPr>
          <w:rFonts w:hint="eastAsia"/>
          <w:smallCaps/>
          <w:spacing w:val="-10"/>
        </w:rPr>
        <w:t>If spared then, I shall hold to our former arrangement.</w:t>
      </w:r>
    </w:p>
    <w:p w14:paraId="20B1DA8C">
      <w:pPr>
        <w:pStyle w:val="4"/>
        <w:spacing w:before="70"/>
        <w:ind w:right="99"/>
        <w:rPr>
          <w:rFonts w:hint="eastAsia"/>
          <w:smallCaps/>
          <w:spacing w:val="-10"/>
        </w:rPr>
      </w:pPr>
      <w:r>
        <w:rPr>
          <w:rFonts w:hint="eastAsia"/>
          <w:smallCaps/>
          <w:spacing w:val="-10"/>
        </w:rPr>
        <w:t>如果蒙主保守，我将遵守我们先前的安排。</w:t>
      </w:r>
    </w:p>
    <w:p w14:paraId="2FEDF204">
      <w:pPr>
        <w:pStyle w:val="4"/>
        <w:spacing w:before="70"/>
        <w:ind w:right="99"/>
        <w:rPr>
          <w:rFonts w:hint="eastAsia"/>
          <w:smallCaps/>
          <w:spacing w:val="-10"/>
        </w:rPr>
      </w:pPr>
    </w:p>
    <w:p w14:paraId="7D87804D">
      <w:pPr>
        <w:pStyle w:val="4"/>
        <w:spacing w:before="70"/>
        <w:ind w:right="99"/>
        <w:rPr>
          <w:rFonts w:hint="eastAsia"/>
          <w:smallCaps/>
          <w:spacing w:val="-10"/>
        </w:rPr>
      </w:pPr>
      <w:r>
        <w:rPr>
          <w:rFonts w:hint="eastAsia"/>
          <w:smallCaps/>
          <w:spacing w:val="-10"/>
        </w:rPr>
        <w:t>We have had a very sweet season here during the concert, which was also our communion week.</w:t>
      </w:r>
    </w:p>
    <w:p w14:paraId="3A827D96">
      <w:pPr>
        <w:pStyle w:val="4"/>
        <w:spacing w:before="70"/>
        <w:ind w:right="99"/>
        <w:rPr>
          <w:rFonts w:hint="eastAsia"/>
          <w:smallCaps/>
          <w:spacing w:val="-10"/>
        </w:rPr>
      </w:pPr>
      <w:r>
        <w:rPr>
          <w:rFonts w:hint="eastAsia"/>
          <w:smallCaps/>
          <w:spacing w:val="-10"/>
        </w:rPr>
        <w:t>我们在联合祷告会期间，这里有一段非常甜美的时光，那也是我们的圣餐周。</w:t>
      </w:r>
    </w:p>
    <w:p w14:paraId="746428EC">
      <w:pPr>
        <w:pStyle w:val="4"/>
        <w:spacing w:before="70"/>
        <w:ind w:right="99"/>
        <w:rPr>
          <w:rFonts w:hint="eastAsia"/>
          <w:smallCaps/>
          <w:spacing w:val="-10"/>
        </w:rPr>
      </w:pPr>
    </w:p>
    <w:p w14:paraId="246C1532">
      <w:pPr>
        <w:pStyle w:val="4"/>
        <w:spacing w:before="70"/>
        <w:ind w:right="99"/>
        <w:rPr>
          <w:rFonts w:hint="eastAsia"/>
          <w:smallCaps/>
          <w:spacing w:val="-10"/>
        </w:rPr>
      </w:pPr>
      <w:r>
        <w:rPr>
          <w:rFonts w:hint="eastAsia"/>
          <w:smallCaps/>
          <w:spacing w:val="-10"/>
        </w:rPr>
        <w:t>Andrew, Candlish, Cormick, Cumming, Milne, and Graham from Ireland, all assisted me.</w:t>
      </w:r>
    </w:p>
    <w:p w14:paraId="0FDB8DA3">
      <w:pPr>
        <w:pStyle w:val="4"/>
        <w:spacing w:before="70"/>
        <w:ind w:right="99"/>
        <w:rPr>
          <w:rFonts w:hint="eastAsia"/>
          <w:smallCaps/>
          <w:spacing w:val="-10"/>
        </w:rPr>
      </w:pPr>
      <w:r>
        <w:rPr>
          <w:rFonts w:hint="eastAsia"/>
          <w:smallCaps/>
          <w:spacing w:val="-10"/>
        </w:rPr>
        <w:t>安德鲁、坎德利什、科马克、卡明、米尔恩和来自爱尔兰的格雷厄姆都来帮助我。</w:t>
      </w:r>
    </w:p>
    <w:p w14:paraId="0634A080">
      <w:pPr>
        <w:pStyle w:val="4"/>
        <w:spacing w:before="70"/>
        <w:ind w:right="99"/>
        <w:rPr>
          <w:rFonts w:hint="eastAsia"/>
          <w:smallCaps/>
          <w:spacing w:val="-10"/>
        </w:rPr>
      </w:pPr>
    </w:p>
    <w:p w14:paraId="4E8846B9">
      <w:pPr>
        <w:pStyle w:val="4"/>
        <w:spacing w:before="70"/>
        <w:ind w:right="99"/>
        <w:rPr>
          <w:rFonts w:hint="eastAsia"/>
          <w:smallCaps/>
          <w:spacing w:val="-10"/>
        </w:rPr>
      </w:pPr>
      <w:r>
        <w:rPr>
          <w:rFonts w:hint="eastAsia"/>
          <w:smallCaps/>
          <w:spacing w:val="-10"/>
        </w:rPr>
        <w:t>We had meetings every morning.</w:t>
      </w:r>
    </w:p>
    <w:p w14:paraId="4ADFCA27">
      <w:pPr>
        <w:pStyle w:val="4"/>
        <w:spacing w:before="70"/>
        <w:ind w:right="99"/>
        <w:rPr>
          <w:rFonts w:hint="eastAsia"/>
          <w:smallCaps/>
          <w:spacing w:val="-10"/>
        </w:rPr>
      </w:pPr>
      <w:r>
        <w:rPr>
          <w:rFonts w:hint="eastAsia"/>
          <w:smallCaps/>
          <w:spacing w:val="-10"/>
        </w:rPr>
        <w:t>我们每天早上都有聚会。</w:t>
      </w:r>
    </w:p>
    <w:p w14:paraId="002BEA6B">
      <w:pPr>
        <w:pStyle w:val="4"/>
        <w:spacing w:before="70"/>
        <w:ind w:right="99"/>
        <w:rPr>
          <w:rFonts w:hint="eastAsia"/>
          <w:smallCaps/>
          <w:spacing w:val="-10"/>
        </w:rPr>
      </w:pPr>
    </w:p>
    <w:p w14:paraId="55294B11">
      <w:pPr>
        <w:pStyle w:val="4"/>
        <w:spacing w:before="70"/>
        <w:ind w:right="99"/>
        <w:rPr>
          <w:rFonts w:hint="eastAsia"/>
          <w:smallCaps/>
          <w:spacing w:val="-10"/>
        </w:rPr>
      </w:pPr>
      <w:r>
        <w:rPr>
          <w:rFonts w:hint="eastAsia"/>
          <w:smallCaps/>
          <w:spacing w:val="-10"/>
        </w:rPr>
        <w:t>Your scheme was very helpful; I enclose mine.</w:t>
      </w:r>
    </w:p>
    <w:p w14:paraId="5CE3596E">
      <w:pPr>
        <w:pStyle w:val="4"/>
        <w:spacing w:before="70"/>
        <w:ind w:right="99"/>
        <w:rPr>
          <w:rFonts w:hint="eastAsia"/>
          <w:smallCaps/>
          <w:spacing w:val="-10"/>
        </w:rPr>
      </w:pPr>
      <w:r>
        <w:rPr>
          <w:rFonts w:hint="eastAsia"/>
          <w:smallCaps/>
          <w:spacing w:val="-10"/>
        </w:rPr>
        <w:t>你的计划很有帮助；我附上我的。</w:t>
      </w:r>
    </w:p>
    <w:p w14:paraId="33FCB020">
      <w:pPr>
        <w:pStyle w:val="4"/>
        <w:spacing w:before="70"/>
        <w:ind w:right="99"/>
        <w:rPr>
          <w:rFonts w:hint="eastAsia"/>
          <w:smallCaps/>
          <w:spacing w:val="-10"/>
        </w:rPr>
      </w:pPr>
    </w:p>
    <w:p w14:paraId="059A07DB">
      <w:pPr>
        <w:pStyle w:val="4"/>
        <w:spacing w:before="70"/>
        <w:ind w:right="99"/>
        <w:rPr>
          <w:rFonts w:hint="eastAsia"/>
          <w:smallCaps/>
          <w:spacing w:val="-10"/>
        </w:rPr>
      </w:pPr>
      <w:r>
        <w:rPr>
          <w:rFonts w:hint="eastAsia"/>
          <w:smallCaps/>
          <w:spacing w:val="-10"/>
        </w:rPr>
        <w:t>About 700 people attended each morning; and on the fast-day, and Sabbaths too.</w:t>
      </w:r>
    </w:p>
    <w:p w14:paraId="1AC8334E">
      <w:pPr>
        <w:pStyle w:val="4"/>
        <w:spacing w:before="70"/>
        <w:ind w:right="99"/>
        <w:rPr>
          <w:rFonts w:hint="eastAsia"/>
          <w:smallCaps/>
          <w:spacing w:val="-10"/>
        </w:rPr>
      </w:pPr>
      <w:r>
        <w:rPr>
          <w:rFonts w:hint="eastAsia"/>
          <w:smallCaps/>
          <w:spacing w:val="-10"/>
        </w:rPr>
        <w:t>每天早上约有700人参加；禁食日和安息日也是如此。</w:t>
      </w:r>
    </w:p>
    <w:p w14:paraId="6FED77CA">
      <w:pPr>
        <w:pStyle w:val="4"/>
        <w:spacing w:before="70"/>
        <w:ind w:right="99"/>
        <w:rPr>
          <w:rFonts w:hint="eastAsia"/>
          <w:smallCaps/>
          <w:spacing w:val="-10"/>
        </w:rPr>
      </w:pPr>
    </w:p>
    <w:p w14:paraId="20DE5BFD">
      <w:pPr>
        <w:pStyle w:val="4"/>
        <w:spacing w:before="70"/>
        <w:ind w:right="99"/>
        <w:rPr>
          <w:rFonts w:hint="eastAsia"/>
          <w:smallCaps/>
          <w:spacing w:val="-10"/>
        </w:rPr>
      </w:pPr>
      <w:r>
        <w:rPr>
          <w:rFonts w:hint="eastAsia"/>
          <w:smallCaps/>
          <w:spacing w:val="-10"/>
        </w:rPr>
        <w:t>Several souls have been deeply awakened.</w:t>
      </w:r>
    </w:p>
    <w:p w14:paraId="6FB5AEB5">
      <w:pPr>
        <w:pStyle w:val="4"/>
        <w:spacing w:before="70"/>
        <w:ind w:right="99"/>
        <w:rPr>
          <w:rFonts w:hint="eastAsia"/>
          <w:smallCaps/>
          <w:spacing w:val="-10"/>
        </w:rPr>
      </w:pPr>
      <w:r>
        <w:rPr>
          <w:rFonts w:hint="eastAsia"/>
          <w:smallCaps/>
          <w:spacing w:val="-10"/>
        </w:rPr>
        <w:t>有几个灵魂被深深地唤醒了。</w:t>
      </w:r>
    </w:p>
    <w:p w14:paraId="2E9C4DFB">
      <w:pPr>
        <w:pStyle w:val="4"/>
        <w:spacing w:before="70"/>
        <w:ind w:right="99"/>
        <w:rPr>
          <w:rFonts w:hint="eastAsia"/>
          <w:smallCaps/>
          <w:spacing w:val="-10"/>
        </w:rPr>
      </w:pPr>
    </w:p>
    <w:p w14:paraId="4C58A430">
      <w:pPr>
        <w:pStyle w:val="4"/>
        <w:spacing w:before="70"/>
        <w:ind w:right="99"/>
        <w:rPr>
          <w:rFonts w:hint="eastAsia"/>
          <w:smallCaps/>
          <w:spacing w:val="-10"/>
        </w:rPr>
      </w:pPr>
      <w:r>
        <w:rPr>
          <w:rFonts w:hint="eastAsia"/>
          <w:smallCaps/>
          <w:spacing w:val="-10"/>
        </w:rPr>
        <w:t>I have great desire for personal growth in faith and holiness.</w:t>
      </w:r>
    </w:p>
    <w:p w14:paraId="443D6BB1">
      <w:pPr>
        <w:pStyle w:val="4"/>
        <w:spacing w:before="70"/>
        <w:ind w:right="99"/>
        <w:rPr>
          <w:rFonts w:hint="eastAsia"/>
          <w:smallCaps/>
          <w:spacing w:val="-10"/>
        </w:rPr>
      </w:pPr>
      <w:r>
        <w:rPr>
          <w:rFonts w:hint="eastAsia"/>
          <w:smallCaps/>
          <w:spacing w:val="-10"/>
        </w:rPr>
        <w:t>我极度渴慕在信心和圣洁上个人能有长进。</w:t>
      </w:r>
    </w:p>
    <w:p w14:paraId="19927A95">
      <w:pPr>
        <w:pStyle w:val="4"/>
        <w:spacing w:before="70"/>
        <w:ind w:right="99"/>
        <w:rPr>
          <w:rFonts w:hint="eastAsia"/>
          <w:smallCaps/>
          <w:spacing w:val="-10"/>
        </w:rPr>
      </w:pPr>
    </w:p>
    <w:p w14:paraId="5D03EF73">
      <w:pPr>
        <w:pStyle w:val="4"/>
        <w:spacing w:before="70"/>
        <w:ind w:right="99"/>
        <w:rPr>
          <w:rFonts w:hint="eastAsia"/>
          <w:smallCaps/>
          <w:spacing w:val="-10"/>
        </w:rPr>
      </w:pPr>
      <w:r>
        <w:rPr>
          <w:rFonts w:hint="eastAsia"/>
          <w:smallCaps/>
          <w:spacing w:val="-10"/>
        </w:rPr>
        <w:t>I love the word of God, and find it sweetest nourishment to my soul.</w:t>
      </w:r>
    </w:p>
    <w:p w14:paraId="78671617">
      <w:pPr>
        <w:pStyle w:val="4"/>
        <w:spacing w:before="70"/>
        <w:ind w:right="99"/>
        <w:rPr>
          <w:rFonts w:hint="eastAsia"/>
          <w:smallCaps/>
          <w:spacing w:val="-10"/>
        </w:rPr>
      </w:pPr>
      <w:r>
        <w:rPr>
          <w:rFonts w:hint="eastAsia"/>
          <w:smallCaps/>
          <w:spacing w:val="-10"/>
        </w:rPr>
        <w:t>我爱慕上帝的话语，并发现它是我灵魂最甘甜的滋养。</w:t>
      </w:r>
    </w:p>
    <w:p w14:paraId="73BAC3E3">
      <w:pPr>
        <w:pStyle w:val="4"/>
        <w:spacing w:before="70"/>
        <w:ind w:right="99"/>
        <w:rPr>
          <w:rFonts w:hint="eastAsia"/>
          <w:smallCaps/>
          <w:spacing w:val="-10"/>
        </w:rPr>
      </w:pPr>
    </w:p>
    <w:p w14:paraId="40B7800F">
      <w:pPr>
        <w:pStyle w:val="4"/>
        <w:spacing w:before="70"/>
        <w:ind w:right="99"/>
        <w:rPr>
          <w:rFonts w:hint="eastAsia"/>
          <w:smallCaps/>
          <w:spacing w:val="-10"/>
        </w:rPr>
      </w:pPr>
      <w:r>
        <w:rPr>
          <w:rFonts w:hint="eastAsia"/>
          <w:smallCaps/>
          <w:spacing w:val="-10"/>
        </w:rPr>
        <w:t>Can you help me to study it more successfully?</w:t>
      </w:r>
    </w:p>
    <w:p w14:paraId="21D1C0BC">
      <w:pPr>
        <w:pStyle w:val="4"/>
        <w:spacing w:before="70"/>
        <w:ind w:right="99"/>
        <w:rPr>
          <w:rFonts w:hint="eastAsia"/>
          <w:smallCaps/>
          <w:spacing w:val="-10"/>
        </w:rPr>
      </w:pPr>
      <w:r>
        <w:rPr>
          <w:rFonts w:hint="eastAsia"/>
          <w:smallCaps/>
          <w:spacing w:val="-10"/>
        </w:rPr>
        <w:t>你能帮助我更成功地研读它吗？</w:t>
      </w:r>
    </w:p>
    <w:p w14:paraId="33EAB4DD">
      <w:pPr>
        <w:pStyle w:val="4"/>
        <w:spacing w:before="70"/>
        <w:ind w:right="99"/>
        <w:rPr>
          <w:rFonts w:hint="eastAsia"/>
          <w:smallCaps/>
          <w:spacing w:val="-10"/>
        </w:rPr>
      </w:pPr>
    </w:p>
    <w:p w14:paraId="51A441C4">
      <w:pPr>
        <w:pStyle w:val="4"/>
        <w:spacing w:before="70"/>
        <w:ind w:right="99"/>
        <w:rPr>
          <w:rFonts w:hint="eastAsia"/>
          <w:smallCaps/>
          <w:spacing w:val="-10"/>
        </w:rPr>
      </w:pPr>
      <w:r>
        <w:rPr>
          <w:rFonts w:hint="eastAsia"/>
          <w:smallCaps/>
          <w:spacing w:val="-10"/>
        </w:rPr>
        <w:t>The righteousness of God is all my way to the Father, for I am the chief of sinners; and were it not for the promise of the Comforter, my soul would sink in the hour of temptation.</w:t>
      </w:r>
    </w:p>
    <w:p w14:paraId="5C277535">
      <w:pPr>
        <w:pStyle w:val="4"/>
        <w:spacing w:before="70"/>
        <w:ind w:right="99"/>
        <w:rPr>
          <w:rFonts w:hint="eastAsia"/>
          <w:smallCaps/>
          <w:spacing w:val="-10"/>
        </w:rPr>
      </w:pPr>
      <w:r>
        <w:rPr>
          <w:rFonts w:hint="eastAsia"/>
          <w:smallCaps/>
          <w:spacing w:val="-10"/>
        </w:rPr>
        <w:t>上帝的义是我通往父的唯一道路，因为我是罪人中的罪魁；若不是有保惠师的应许，我的灵魂在试探的时刻就会沉沦。</w:t>
      </w:r>
    </w:p>
    <w:p w14:paraId="5514400F">
      <w:pPr>
        <w:pStyle w:val="4"/>
        <w:spacing w:before="70"/>
        <w:ind w:right="99"/>
        <w:rPr>
          <w:rFonts w:hint="eastAsia"/>
          <w:smallCaps/>
          <w:spacing w:val="-10"/>
        </w:rPr>
      </w:pPr>
    </w:p>
    <w:p w14:paraId="17CC2998">
      <w:pPr>
        <w:pStyle w:val="4"/>
        <w:spacing w:before="70"/>
        <w:ind w:right="99"/>
        <w:rPr>
          <w:rFonts w:hint="eastAsia"/>
          <w:smallCaps/>
          <w:spacing w:val="-10"/>
        </w:rPr>
      </w:pPr>
      <w:r>
        <w:rPr>
          <w:rFonts w:hint="eastAsia"/>
          <w:smallCaps/>
          <w:spacing w:val="-10"/>
        </w:rPr>
        <w:t>Did you observe that the Charlinch Revival took place in the week of the concert for prayer last year?</w:t>
      </w:r>
    </w:p>
    <w:p w14:paraId="03B3105F">
      <w:pPr>
        <w:pStyle w:val="4"/>
        <w:spacing w:before="70"/>
        <w:ind w:right="99"/>
        <w:rPr>
          <w:rFonts w:hint="eastAsia"/>
          <w:smallCaps/>
          <w:spacing w:val="-10"/>
        </w:rPr>
      </w:pPr>
      <w:r>
        <w:rPr>
          <w:rFonts w:hint="eastAsia"/>
          <w:smallCaps/>
          <w:spacing w:val="-10"/>
        </w:rPr>
        <w:t>你是否注意到去年的查林奇复兴发生在联合祷告会的那一周？</w:t>
      </w:r>
    </w:p>
    <w:p w14:paraId="3DF0ECF6">
      <w:pPr>
        <w:pStyle w:val="4"/>
        <w:spacing w:before="70"/>
        <w:ind w:right="99"/>
        <w:rPr>
          <w:rFonts w:hint="eastAsia"/>
          <w:smallCaps/>
          <w:spacing w:val="-10"/>
        </w:rPr>
      </w:pPr>
    </w:p>
    <w:p w14:paraId="1B6030CA">
      <w:pPr>
        <w:pStyle w:val="4"/>
        <w:spacing w:before="70"/>
        <w:ind w:right="99"/>
        <w:rPr>
          <w:rFonts w:hint="eastAsia"/>
          <w:smallCaps/>
          <w:spacing w:val="-10"/>
        </w:rPr>
      </w:pPr>
      <w:r>
        <w:rPr>
          <w:rFonts w:hint="eastAsia"/>
          <w:smallCaps/>
          <w:spacing w:val="-10"/>
        </w:rPr>
        <w:t>The trials of the church are near.</w:t>
      </w:r>
    </w:p>
    <w:p w14:paraId="1F3DA7CD">
      <w:pPr>
        <w:pStyle w:val="4"/>
        <w:spacing w:before="70"/>
        <w:ind w:right="99"/>
        <w:rPr>
          <w:rFonts w:hint="eastAsia"/>
          <w:smallCaps/>
          <w:spacing w:val="-10"/>
        </w:rPr>
      </w:pPr>
      <w:r>
        <w:rPr>
          <w:rFonts w:hint="eastAsia"/>
          <w:smallCaps/>
          <w:spacing w:val="-10"/>
        </w:rPr>
        <w:t>教会的试炼近了。</w:t>
      </w:r>
    </w:p>
    <w:p w14:paraId="25348583">
      <w:pPr>
        <w:pStyle w:val="4"/>
        <w:spacing w:before="70"/>
        <w:ind w:right="99"/>
        <w:rPr>
          <w:rFonts w:hint="eastAsia"/>
          <w:smallCaps/>
          <w:spacing w:val="-10"/>
        </w:rPr>
      </w:pPr>
    </w:p>
    <w:p w14:paraId="0539B838">
      <w:pPr>
        <w:pStyle w:val="4"/>
        <w:spacing w:before="70"/>
        <w:ind w:right="99"/>
        <w:rPr>
          <w:rFonts w:hint="eastAsia"/>
          <w:smallCaps/>
          <w:spacing w:val="-10"/>
        </w:rPr>
      </w:pPr>
      <w:r>
        <w:rPr>
          <w:rFonts w:hint="eastAsia"/>
          <w:smallCaps/>
          <w:spacing w:val="-10"/>
        </w:rPr>
        <w:t>May we be kept in the shadow of the rock.</w:t>
      </w:r>
    </w:p>
    <w:p w14:paraId="510D8E39">
      <w:pPr>
        <w:pStyle w:val="4"/>
        <w:spacing w:before="70"/>
        <w:ind w:right="99"/>
        <w:rPr>
          <w:rFonts w:hint="eastAsia"/>
          <w:smallCaps/>
          <w:spacing w:val="-10"/>
        </w:rPr>
      </w:pPr>
      <w:r>
        <w:rPr>
          <w:rFonts w:hint="eastAsia"/>
          <w:smallCaps/>
          <w:spacing w:val="-10"/>
        </w:rPr>
        <w:t>愿我们蒙保守在磐石的荫下。</w:t>
      </w:r>
    </w:p>
    <w:p w14:paraId="2F7E68EA">
      <w:pPr>
        <w:pStyle w:val="4"/>
        <w:spacing w:before="70"/>
        <w:ind w:right="99"/>
        <w:rPr>
          <w:rFonts w:hint="eastAsia"/>
          <w:smallCaps/>
          <w:spacing w:val="-10"/>
        </w:rPr>
      </w:pPr>
    </w:p>
    <w:p w14:paraId="2B83D78A">
      <w:pPr>
        <w:pStyle w:val="4"/>
        <w:spacing w:before="70"/>
        <w:ind w:right="99"/>
        <w:rPr>
          <w:rFonts w:hint="eastAsia"/>
          <w:smallCaps/>
          <w:spacing w:val="-10"/>
        </w:rPr>
      </w:pPr>
      <w:r>
        <w:rPr>
          <w:rFonts w:hint="eastAsia"/>
          <w:smallCaps/>
          <w:spacing w:val="-10"/>
        </w:rPr>
        <w:t>Farewell!</w:t>
      </w:r>
    </w:p>
    <w:p w14:paraId="107EFF85">
      <w:pPr>
        <w:pStyle w:val="4"/>
        <w:spacing w:before="70"/>
        <w:ind w:right="99"/>
        <w:rPr>
          <w:rFonts w:hint="eastAsia"/>
          <w:smallCaps/>
          <w:spacing w:val="-10"/>
        </w:rPr>
      </w:pPr>
      <w:r>
        <w:rPr>
          <w:rFonts w:hint="eastAsia"/>
          <w:smallCaps/>
          <w:spacing w:val="-10"/>
        </w:rPr>
        <w:t>再会！</w:t>
      </w:r>
    </w:p>
    <w:p w14:paraId="01E16AE2">
      <w:pPr>
        <w:pStyle w:val="4"/>
        <w:spacing w:before="70"/>
        <w:ind w:right="99"/>
        <w:rPr>
          <w:rFonts w:hint="eastAsia"/>
          <w:smallCaps/>
          <w:spacing w:val="-10"/>
        </w:rPr>
      </w:pPr>
    </w:p>
    <w:p w14:paraId="3FCFEF19">
      <w:pPr>
        <w:pStyle w:val="4"/>
        <w:spacing w:before="70"/>
        <w:ind w:right="99"/>
        <w:rPr>
          <w:rFonts w:hint="eastAsia"/>
          <w:smallCaps/>
          <w:spacing w:val="-10"/>
        </w:rPr>
      </w:pPr>
      <w:r>
        <w:rPr>
          <w:rFonts w:hint="eastAsia"/>
          <w:smallCaps/>
          <w:spacing w:val="-10"/>
        </w:rPr>
        <w:t>May Jesus shine on you—Yours, etc.</w:t>
      </w:r>
    </w:p>
    <w:p w14:paraId="7F13A446">
      <w:pPr>
        <w:pStyle w:val="4"/>
        <w:spacing w:before="70"/>
        <w:ind w:right="99"/>
        <w:rPr>
          <w:rFonts w:hint="eastAsia"/>
          <w:smallCaps/>
          <w:spacing w:val="-10"/>
        </w:rPr>
      </w:pPr>
      <w:r>
        <w:rPr>
          <w:rFonts w:hint="eastAsia"/>
          <w:smallCaps/>
          <w:spacing w:val="-10"/>
        </w:rPr>
        <w:t>愿耶稣光照你—你的朋友，等等。</w:t>
      </w:r>
    </w:p>
    <w:p w14:paraId="58718ABC">
      <w:pPr>
        <w:pStyle w:val="4"/>
        <w:spacing w:before="70"/>
        <w:ind w:right="99"/>
        <w:rPr>
          <w:rFonts w:hint="eastAsia"/>
          <w:smallCaps/>
          <w:spacing w:val="-10"/>
        </w:rPr>
      </w:pPr>
    </w:p>
    <w:p w14:paraId="7E67B0A0">
      <w:pPr>
        <w:pStyle w:val="3"/>
        <w:bidi w:val="0"/>
        <w:rPr>
          <w:rFonts w:hint="eastAsia"/>
        </w:rPr>
      </w:pPr>
      <w:r>
        <w:rPr>
          <w:rFonts w:hint="eastAsia"/>
        </w:rPr>
        <w:t>To The Rev. R. Macdonald, Blairgowrie</w:t>
      </w:r>
    </w:p>
    <w:p w14:paraId="471EC0F9">
      <w:pPr>
        <w:pStyle w:val="3"/>
        <w:bidi w:val="0"/>
        <w:rPr>
          <w:rFonts w:hint="eastAsia"/>
          <w:smallCaps/>
          <w:spacing w:val="-10"/>
        </w:rPr>
      </w:pPr>
      <w:r>
        <w:rPr>
          <w:rFonts w:hint="eastAsia"/>
        </w:rPr>
        <w:t>致布莱尔高里的R·麦克唐纳牧师</w:t>
      </w:r>
    </w:p>
    <w:p w14:paraId="7C8C32AC">
      <w:pPr>
        <w:pStyle w:val="4"/>
        <w:spacing w:before="70"/>
        <w:ind w:right="99"/>
        <w:rPr>
          <w:rFonts w:hint="eastAsia"/>
          <w:smallCaps/>
          <w:spacing w:val="-10"/>
        </w:rPr>
      </w:pPr>
    </w:p>
    <w:p w14:paraId="3934A55E">
      <w:pPr>
        <w:pStyle w:val="4"/>
        <w:spacing w:before="70"/>
        <w:ind w:right="99"/>
        <w:rPr>
          <w:rFonts w:hint="eastAsia"/>
          <w:smallCaps/>
          <w:spacing w:val="-10"/>
        </w:rPr>
      </w:pPr>
      <w:r>
        <w:rPr>
          <w:rFonts w:hint="eastAsia"/>
          <w:smallCaps/>
          <w:spacing w:val="-10"/>
        </w:rPr>
        <w:t>Inward life—Words of counsel</w:t>
      </w:r>
    </w:p>
    <w:p w14:paraId="47A3DC41">
      <w:pPr>
        <w:pStyle w:val="4"/>
        <w:spacing w:before="70"/>
        <w:ind w:right="99"/>
        <w:rPr>
          <w:rFonts w:hint="eastAsia"/>
          <w:smallCaps/>
          <w:spacing w:val="-10"/>
        </w:rPr>
      </w:pPr>
      <w:r>
        <w:rPr>
          <w:rFonts w:hint="eastAsia"/>
          <w:smallCaps/>
          <w:spacing w:val="-10"/>
        </w:rPr>
        <w:t>内在生命—劝勉之言</w:t>
      </w:r>
    </w:p>
    <w:p w14:paraId="2D5222E6">
      <w:pPr>
        <w:pStyle w:val="4"/>
        <w:spacing w:before="70"/>
        <w:ind w:right="99"/>
        <w:rPr>
          <w:rFonts w:hint="eastAsia"/>
          <w:smallCaps/>
          <w:spacing w:val="-10"/>
        </w:rPr>
      </w:pPr>
    </w:p>
    <w:p w14:paraId="3B4587E9">
      <w:pPr>
        <w:pStyle w:val="4"/>
        <w:spacing w:before="70"/>
        <w:ind w:right="99"/>
        <w:rPr>
          <w:rFonts w:hint="eastAsia"/>
          <w:smallCaps/>
          <w:spacing w:val="-10"/>
        </w:rPr>
      </w:pPr>
      <w:r>
        <w:rPr>
          <w:rFonts w:hint="eastAsia"/>
          <w:smallCaps/>
          <w:spacing w:val="-10"/>
        </w:rPr>
        <w:t>DUNDEE, 1842.</w:t>
      </w:r>
    </w:p>
    <w:p w14:paraId="0F4E68C7">
      <w:pPr>
        <w:pStyle w:val="4"/>
        <w:spacing w:before="70"/>
        <w:ind w:right="99"/>
        <w:rPr>
          <w:rFonts w:hint="eastAsia"/>
          <w:smallCaps/>
          <w:spacing w:val="-10"/>
        </w:rPr>
      </w:pPr>
      <w:r>
        <w:rPr>
          <w:rFonts w:hint="eastAsia"/>
          <w:smallCaps/>
          <w:spacing w:val="-10"/>
        </w:rPr>
        <w:t>邓迪，1842年。</w:t>
      </w:r>
    </w:p>
    <w:p w14:paraId="5AD58157">
      <w:pPr>
        <w:pStyle w:val="4"/>
        <w:spacing w:before="70"/>
        <w:ind w:right="99"/>
        <w:rPr>
          <w:rFonts w:hint="eastAsia"/>
          <w:smallCaps/>
          <w:spacing w:val="-10"/>
        </w:rPr>
      </w:pPr>
    </w:p>
    <w:p w14:paraId="72176B5A">
      <w:pPr>
        <w:pStyle w:val="4"/>
        <w:spacing w:before="70"/>
        <w:ind w:right="99"/>
        <w:rPr>
          <w:rFonts w:hint="eastAsia"/>
          <w:smallCaps/>
          <w:spacing w:val="-10"/>
        </w:rPr>
      </w:pPr>
      <w:r>
        <w:rPr>
          <w:rFonts w:hint="eastAsia"/>
          <w:smallCaps/>
          <w:spacing w:val="-10"/>
        </w:rPr>
        <w:t>MY DEAR FRIEND,—This is Friday evening, and I do not know what to preach on Sabbath next, else I would have written you at greater length; but as I am to see you so soon face to face, there is the less need of communing with ink and pen.</w:t>
      </w:r>
    </w:p>
    <w:p w14:paraId="4A50664E">
      <w:pPr>
        <w:pStyle w:val="4"/>
        <w:spacing w:before="70"/>
        <w:ind w:right="99"/>
        <w:rPr>
          <w:rFonts w:hint="eastAsia"/>
          <w:smallCaps/>
          <w:spacing w:val="-10"/>
        </w:rPr>
      </w:pPr>
      <w:r>
        <w:rPr>
          <w:rFonts w:hint="eastAsia"/>
          <w:smallCaps/>
          <w:spacing w:val="-10"/>
        </w:rPr>
        <w:t>我亲爱的朋友，—今天是星期五晚上，我还不知道下个安息日要讲什么，否则我会给你写得更长一些；但既然我们很快就要面对面相见，用笔墨交通的需要就少了一些。</w:t>
      </w:r>
    </w:p>
    <w:p w14:paraId="64A7B0B2">
      <w:pPr>
        <w:pStyle w:val="4"/>
        <w:spacing w:before="70"/>
        <w:ind w:right="99"/>
        <w:rPr>
          <w:rFonts w:hint="eastAsia"/>
          <w:smallCaps/>
          <w:spacing w:val="-10"/>
        </w:rPr>
      </w:pPr>
    </w:p>
    <w:p w14:paraId="71D8CDB7">
      <w:pPr>
        <w:pStyle w:val="4"/>
        <w:spacing w:before="70"/>
        <w:ind w:right="99"/>
        <w:rPr>
          <w:rFonts w:hint="eastAsia"/>
          <w:smallCaps/>
          <w:spacing w:val="-10"/>
        </w:rPr>
      </w:pPr>
      <w:r>
        <w:rPr>
          <w:rFonts w:hint="eastAsia"/>
          <w:smallCaps/>
          <w:spacing w:val="-10"/>
        </w:rPr>
        <w:t>I hope your health keeps good, and your labours abundant,—that you have a continued interest in the blood which speaketh peace,—a sense of forgiveness and acceptance in the beloved,—that you feel “his right hand under your head,” and the power of his indwelling Spirit dwelling in you and walking in you.</w:t>
      </w:r>
    </w:p>
    <w:p w14:paraId="1655D5C8">
      <w:pPr>
        <w:pStyle w:val="4"/>
        <w:spacing w:before="70"/>
        <w:ind w:right="99"/>
        <w:rPr>
          <w:rFonts w:hint="eastAsia"/>
          <w:smallCaps/>
          <w:spacing w:val="-10"/>
        </w:rPr>
      </w:pPr>
      <w:r>
        <w:rPr>
          <w:rFonts w:hint="eastAsia"/>
          <w:smallCaps/>
          <w:spacing w:val="-10"/>
        </w:rPr>
        <w:t>我盼望你身体健康，劳苦丰盛，—你对那说和平的血有持续的兴趣，—在爱子里有赦免和接纳的感觉，—你感到“祂的右手在你头下”，并祂内住之灵的能力住在你里面，在你里面行走。</w:t>
      </w:r>
    </w:p>
    <w:p w14:paraId="5058FCC8">
      <w:pPr>
        <w:pStyle w:val="4"/>
        <w:spacing w:before="70"/>
        <w:ind w:right="99"/>
        <w:rPr>
          <w:rFonts w:hint="eastAsia"/>
          <w:smallCaps/>
          <w:spacing w:val="-10"/>
        </w:rPr>
      </w:pPr>
    </w:p>
    <w:p w14:paraId="3A54DE9A">
      <w:pPr>
        <w:pStyle w:val="4"/>
        <w:spacing w:before="70"/>
        <w:ind w:right="99"/>
        <w:rPr>
          <w:rFonts w:hint="eastAsia"/>
          <w:smallCaps/>
          <w:spacing w:val="-10"/>
        </w:rPr>
      </w:pPr>
      <w:r>
        <w:rPr>
          <w:rFonts w:hint="eastAsia"/>
          <w:smallCaps/>
          <w:spacing w:val="-10"/>
        </w:rPr>
        <w:t>These sweet experiences alone make the minister’s life calm and serene, like this autumnal evening.</w:t>
      </w:r>
    </w:p>
    <w:p w14:paraId="2D3325E2">
      <w:pPr>
        <w:pStyle w:val="4"/>
        <w:spacing w:before="70"/>
        <w:ind w:right="99"/>
        <w:rPr>
          <w:rFonts w:hint="eastAsia"/>
          <w:smallCaps/>
          <w:spacing w:val="-10"/>
        </w:rPr>
      </w:pPr>
      <w:r>
        <w:rPr>
          <w:rFonts w:hint="eastAsia"/>
          <w:smallCaps/>
          <w:spacing w:val="-10"/>
        </w:rPr>
        <w:t>唯有这些甜美的经历，才能使牧师的生活平静安详，如同这秋日的黄昏。</w:t>
      </w:r>
    </w:p>
    <w:p w14:paraId="199310D5">
      <w:pPr>
        <w:pStyle w:val="4"/>
        <w:spacing w:before="70"/>
        <w:ind w:right="99"/>
        <w:rPr>
          <w:rFonts w:hint="eastAsia"/>
          <w:smallCaps/>
          <w:spacing w:val="-10"/>
        </w:rPr>
      </w:pPr>
    </w:p>
    <w:p w14:paraId="10900D0C">
      <w:pPr>
        <w:pStyle w:val="4"/>
        <w:spacing w:before="70"/>
        <w:ind w:right="99"/>
        <w:rPr>
          <w:rFonts w:hint="eastAsia"/>
          <w:smallCaps/>
          <w:spacing w:val="-10"/>
        </w:rPr>
      </w:pPr>
      <w:r>
        <w:rPr>
          <w:rFonts w:hint="eastAsia"/>
          <w:smallCaps/>
          <w:spacing w:val="-10"/>
        </w:rPr>
        <w:t>Ah! how easy it is to speak or write about them!</w:t>
      </w:r>
    </w:p>
    <w:p w14:paraId="06B8CB72">
      <w:pPr>
        <w:pStyle w:val="4"/>
        <w:spacing w:before="70"/>
        <w:ind w:right="99"/>
        <w:rPr>
          <w:rFonts w:hint="eastAsia"/>
          <w:smallCaps/>
          <w:spacing w:val="-10"/>
        </w:rPr>
      </w:pPr>
      <w:r>
        <w:rPr>
          <w:rFonts w:hint="eastAsia"/>
          <w:smallCaps/>
          <w:spacing w:val="-10"/>
        </w:rPr>
        <w:t>啊！谈论或书写这些是何等容易！</w:t>
      </w:r>
    </w:p>
    <w:p w14:paraId="06B85ED8">
      <w:pPr>
        <w:pStyle w:val="4"/>
        <w:spacing w:before="70"/>
        <w:ind w:right="99"/>
        <w:rPr>
          <w:rFonts w:hint="eastAsia"/>
          <w:smallCaps/>
          <w:spacing w:val="-10"/>
        </w:rPr>
      </w:pPr>
    </w:p>
    <w:p w14:paraId="4E08A3AD">
      <w:pPr>
        <w:pStyle w:val="4"/>
        <w:spacing w:before="70"/>
        <w:ind w:right="99"/>
        <w:rPr>
          <w:rFonts w:hint="eastAsia"/>
          <w:smallCaps/>
          <w:spacing w:val="-10"/>
        </w:rPr>
      </w:pPr>
      <w:r>
        <w:rPr>
          <w:rFonts w:hint="eastAsia"/>
          <w:smallCaps/>
          <w:spacing w:val="-10"/>
        </w:rPr>
        <w:t>What a different thing to feel them!</w:t>
      </w:r>
    </w:p>
    <w:p w14:paraId="152BC768">
      <w:pPr>
        <w:pStyle w:val="4"/>
        <w:spacing w:before="70"/>
        <w:ind w:right="99"/>
        <w:rPr>
          <w:rFonts w:hint="eastAsia"/>
          <w:smallCaps/>
          <w:spacing w:val="-10"/>
        </w:rPr>
      </w:pPr>
      <w:r>
        <w:rPr>
          <w:rFonts w:hint="eastAsia"/>
          <w:smallCaps/>
          <w:spacing w:val="-10"/>
        </w:rPr>
        <w:t>而感受它们又是何等不同！</w:t>
      </w:r>
    </w:p>
    <w:p w14:paraId="2B0831E6">
      <w:pPr>
        <w:pStyle w:val="4"/>
        <w:spacing w:before="70"/>
        <w:ind w:right="99"/>
        <w:rPr>
          <w:rFonts w:hint="eastAsia"/>
          <w:smallCaps/>
          <w:spacing w:val="-10"/>
        </w:rPr>
      </w:pPr>
    </w:p>
    <w:p w14:paraId="1F43C32E">
      <w:pPr>
        <w:pStyle w:val="4"/>
        <w:spacing w:before="70"/>
        <w:ind w:right="99"/>
        <w:rPr>
          <w:rFonts w:hint="eastAsia"/>
          <w:smallCaps/>
          <w:spacing w:val="-10"/>
        </w:rPr>
      </w:pPr>
      <w:r>
        <w:rPr>
          <w:rFonts w:hint="eastAsia"/>
          <w:smallCaps/>
          <w:spacing w:val="-10"/>
        </w:rPr>
        <w:t>It is my constant desire, and yet I am constantly disappointed.</w:t>
      </w:r>
    </w:p>
    <w:p w14:paraId="33892D15">
      <w:pPr>
        <w:pStyle w:val="4"/>
        <w:spacing w:before="70"/>
        <w:ind w:right="99"/>
        <w:rPr>
          <w:rFonts w:hint="eastAsia"/>
          <w:smallCaps/>
          <w:spacing w:val="-10"/>
        </w:rPr>
      </w:pPr>
      <w:r>
        <w:rPr>
          <w:rFonts w:hint="eastAsia"/>
          <w:smallCaps/>
          <w:spacing w:val="-10"/>
        </w:rPr>
        <w:t>这是我持续的渴望，但我却持续地失望。</w:t>
      </w:r>
    </w:p>
    <w:p w14:paraId="7BD1D782">
      <w:pPr>
        <w:pStyle w:val="4"/>
        <w:spacing w:before="70"/>
        <w:ind w:right="99"/>
        <w:rPr>
          <w:rFonts w:hint="eastAsia"/>
          <w:smallCaps/>
          <w:spacing w:val="-10"/>
        </w:rPr>
      </w:pPr>
    </w:p>
    <w:p w14:paraId="1DE4B054">
      <w:pPr>
        <w:pStyle w:val="4"/>
        <w:spacing w:before="70"/>
        <w:ind w:right="99"/>
        <w:rPr>
          <w:rFonts w:hint="eastAsia"/>
          <w:smallCaps/>
          <w:spacing w:val="-10"/>
        </w:rPr>
      </w:pPr>
      <w:r>
        <w:rPr>
          <w:rFonts w:hint="eastAsia"/>
          <w:smallCaps/>
          <w:spacing w:val="-10"/>
        </w:rPr>
        <w:t>I think I never was brought to feel the wickedness of my heart as I do now.</w:t>
      </w:r>
    </w:p>
    <w:p w14:paraId="1082F03C">
      <w:pPr>
        <w:pStyle w:val="4"/>
        <w:spacing w:before="70"/>
        <w:ind w:right="99"/>
        <w:rPr>
          <w:rFonts w:hint="eastAsia"/>
          <w:smallCaps/>
          <w:spacing w:val="-10"/>
        </w:rPr>
      </w:pPr>
      <w:r>
        <w:rPr>
          <w:rFonts w:hint="eastAsia"/>
          <w:smallCaps/>
          <w:spacing w:val="-10"/>
        </w:rPr>
        <w:t>我想我从未像现在这样感受到我内心的邪恶。</w:t>
      </w:r>
    </w:p>
    <w:p w14:paraId="2DA5C5B5">
      <w:pPr>
        <w:pStyle w:val="4"/>
        <w:spacing w:before="70"/>
        <w:ind w:right="99"/>
        <w:rPr>
          <w:rFonts w:hint="eastAsia"/>
          <w:smallCaps/>
          <w:spacing w:val="-10"/>
        </w:rPr>
      </w:pPr>
    </w:p>
    <w:p w14:paraId="77526062">
      <w:pPr>
        <w:pStyle w:val="4"/>
        <w:spacing w:before="70"/>
        <w:ind w:right="99"/>
        <w:rPr>
          <w:rFonts w:hint="eastAsia"/>
          <w:smallCaps/>
          <w:spacing w:val="-10"/>
        </w:rPr>
      </w:pPr>
      <w:r>
        <w:rPr>
          <w:rFonts w:hint="eastAsia"/>
          <w:smallCaps/>
          <w:spacing w:val="-10"/>
        </w:rPr>
        <w:t>Yet I do not feel it as many sweet Christians do, while they are high above it, and seem to look down into a depth of iniquity, deep, deep in their bosoms.</w:t>
      </w:r>
    </w:p>
    <w:p w14:paraId="609984A3">
      <w:pPr>
        <w:pStyle w:val="4"/>
        <w:spacing w:before="70"/>
        <w:ind w:right="99"/>
        <w:rPr>
          <w:rFonts w:hint="eastAsia"/>
          <w:smallCaps/>
          <w:spacing w:val="-10"/>
        </w:rPr>
      </w:pPr>
      <w:r>
        <w:rPr>
          <w:rFonts w:hint="eastAsia"/>
          <w:smallCaps/>
          <w:spacing w:val="-10"/>
        </w:rPr>
        <w:t>然而，我并不像许多甜美的基督徒那样感受它，他们似乎高高在上，俯视着自己胸中深深的罪孽深渊。</w:t>
      </w:r>
    </w:p>
    <w:p w14:paraId="422482BE">
      <w:pPr>
        <w:pStyle w:val="4"/>
        <w:spacing w:before="70"/>
        <w:ind w:right="99"/>
        <w:rPr>
          <w:rFonts w:hint="eastAsia"/>
          <w:smallCaps/>
          <w:spacing w:val="-10"/>
        </w:rPr>
      </w:pPr>
    </w:p>
    <w:p w14:paraId="19B24A01">
      <w:pPr>
        <w:pStyle w:val="4"/>
        <w:spacing w:before="70"/>
        <w:ind w:right="99"/>
        <w:rPr>
          <w:rFonts w:hint="eastAsia"/>
          <w:smallCaps/>
          <w:spacing w:val="-10"/>
        </w:rPr>
      </w:pPr>
      <w:r>
        <w:rPr>
          <w:rFonts w:hint="eastAsia"/>
          <w:smallCaps/>
          <w:spacing w:val="-10"/>
        </w:rPr>
        <w:t>Now, it appears to me as if my feet were actually in the miry clay, and I only wonder that I am kept from open sin.</w:t>
      </w:r>
    </w:p>
    <w:p w14:paraId="272A1B0C">
      <w:pPr>
        <w:pStyle w:val="4"/>
        <w:spacing w:before="70"/>
        <w:ind w:right="99"/>
        <w:rPr>
          <w:rFonts w:hint="eastAsia"/>
          <w:smallCaps/>
          <w:spacing w:val="-10"/>
        </w:rPr>
      </w:pPr>
      <w:r>
        <w:rPr>
          <w:rFonts w:hint="eastAsia"/>
          <w:smallCaps/>
          <w:spacing w:val="-10"/>
        </w:rPr>
        <w:t>现在，在我看来，我的脚仿佛就陷在淤泥里，我只惊奇自己竟能不犯公开的罪。</w:t>
      </w:r>
    </w:p>
    <w:p w14:paraId="689FD706">
      <w:pPr>
        <w:pStyle w:val="4"/>
        <w:spacing w:before="70"/>
        <w:ind w:right="99"/>
        <w:rPr>
          <w:rFonts w:hint="eastAsia"/>
          <w:smallCaps/>
          <w:spacing w:val="-10"/>
        </w:rPr>
      </w:pPr>
    </w:p>
    <w:p w14:paraId="5A0D8142">
      <w:pPr>
        <w:pStyle w:val="4"/>
        <w:spacing w:before="70"/>
        <w:ind w:right="99"/>
        <w:rPr>
          <w:rFonts w:hint="eastAsia"/>
          <w:smallCaps/>
          <w:spacing w:val="-10"/>
        </w:rPr>
      </w:pPr>
      <w:r>
        <w:rPr>
          <w:rFonts w:hint="eastAsia"/>
          <w:smallCaps/>
          <w:spacing w:val="-10"/>
        </w:rPr>
        <w:t>My only refuge is in the word, “I will put my Spirit within you.”</w:t>
      </w:r>
    </w:p>
    <w:p w14:paraId="61F89A4F">
      <w:pPr>
        <w:pStyle w:val="4"/>
        <w:spacing w:before="70"/>
        <w:ind w:right="99"/>
        <w:rPr>
          <w:rFonts w:hint="eastAsia"/>
          <w:smallCaps/>
          <w:spacing w:val="-10"/>
        </w:rPr>
      </w:pPr>
      <w:r>
        <w:rPr>
          <w:rFonts w:hint="eastAsia"/>
          <w:smallCaps/>
          <w:spacing w:val="-10"/>
        </w:rPr>
        <w:t>我唯一的避难所在于这话：“我必将我的灵放在你们里面。”</w:t>
      </w:r>
    </w:p>
    <w:p w14:paraId="43EE7C23">
      <w:pPr>
        <w:pStyle w:val="4"/>
        <w:spacing w:before="70"/>
        <w:ind w:right="99"/>
        <w:rPr>
          <w:rFonts w:hint="eastAsia"/>
          <w:smallCaps/>
          <w:spacing w:val="-10"/>
        </w:rPr>
      </w:pPr>
    </w:p>
    <w:p w14:paraId="5FFC079B">
      <w:pPr>
        <w:pStyle w:val="4"/>
        <w:spacing w:before="70"/>
        <w:ind w:right="99"/>
        <w:rPr>
          <w:rFonts w:hint="eastAsia"/>
          <w:smallCaps/>
          <w:spacing w:val="-10"/>
        </w:rPr>
      </w:pPr>
      <w:r>
        <w:rPr>
          <w:rFonts w:hint="eastAsia"/>
          <w:smallCaps/>
          <w:spacing w:val="-10"/>
        </w:rPr>
        <w:t>It is only by being made a partaker of the divine nature that I can escape the corruption that is in the world through lust.</w:t>
      </w:r>
    </w:p>
    <w:p w14:paraId="003BFA57">
      <w:pPr>
        <w:pStyle w:val="4"/>
        <w:spacing w:before="70"/>
        <w:ind w:right="99"/>
        <w:rPr>
          <w:rFonts w:hint="eastAsia"/>
          <w:smallCaps/>
          <w:spacing w:val="-10"/>
        </w:rPr>
      </w:pPr>
      <w:r>
        <w:rPr>
          <w:rFonts w:hint="eastAsia"/>
          <w:smallCaps/>
          <w:spacing w:val="-10"/>
        </w:rPr>
        <w:t>唯有藉着与神的性情有份，我才能逃离世上从情欲来的败坏。</w:t>
      </w:r>
    </w:p>
    <w:p w14:paraId="6E73EC17">
      <w:pPr>
        <w:pStyle w:val="4"/>
        <w:spacing w:before="70"/>
        <w:ind w:right="99"/>
        <w:rPr>
          <w:rFonts w:hint="eastAsia"/>
          <w:smallCaps/>
          <w:spacing w:val="-10"/>
        </w:rPr>
      </w:pPr>
    </w:p>
    <w:p w14:paraId="3DD37052">
      <w:pPr>
        <w:pStyle w:val="4"/>
        <w:spacing w:before="70"/>
        <w:ind w:right="99"/>
        <w:rPr>
          <w:rFonts w:hint="eastAsia"/>
          <w:smallCaps/>
          <w:spacing w:val="-10"/>
        </w:rPr>
      </w:pPr>
      <w:r>
        <w:rPr>
          <w:rFonts w:hint="eastAsia"/>
          <w:smallCaps/>
          <w:spacing w:val="-10"/>
        </w:rPr>
        <w:t>All things go on here much us they did.</w:t>
      </w:r>
    </w:p>
    <w:p w14:paraId="65C6B9B5">
      <w:pPr>
        <w:pStyle w:val="4"/>
        <w:spacing w:before="70"/>
        <w:ind w:right="99"/>
        <w:rPr>
          <w:rFonts w:hint="eastAsia"/>
          <w:smallCaps/>
          <w:spacing w:val="-10"/>
        </w:rPr>
      </w:pPr>
      <w:r>
        <w:rPr>
          <w:rFonts w:hint="eastAsia"/>
          <w:smallCaps/>
          <w:spacing w:val="-10"/>
        </w:rPr>
        <w:t>这里的一切都和从前差不多。</w:t>
      </w:r>
    </w:p>
    <w:p w14:paraId="4B9F174B">
      <w:pPr>
        <w:pStyle w:val="4"/>
        <w:spacing w:before="70"/>
        <w:ind w:right="99"/>
        <w:rPr>
          <w:rFonts w:hint="eastAsia"/>
          <w:smallCaps/>
          <w:spacing w:val="-10"/>
        </w:rPr>
      </w:pPr>
    </w:p>
    <w:p w14:paraId="1FCCF651">
      <w:pPr>
        <w:pStyle w:val="4"/>
        <w:spacing w:before="70"/>
        <w:ind w:right="99"/>
        <w:rPr>
          <w:rFonts w:hint="eastAsia"/>
          <w:smallCaps/>
          <w:spacing w:val="-10"/>
        </w:rPr>
      </w:pPr>
      <w:r>
        <w:rPr>
          <w:rFonts w:hint="eastAsia"/>
          <w:smallCaps/>
          <w:spacing w:val="-10"/>
        </w:rPr>
        <w:t>I cannot say that my sermons are much shorter, though I have tried to shorten them.</w:t>
      </w:r>
    </w:p>
    <w:p w14:paraId="00507562">
      <w:pPr>
        <w:pStyle w:val="4"/>
        <w:spacing w:before="70"/>
        <w:ind w:right="99"/>
        <w:rPr>
          <w:rFonts w:hint="eastAsia"/>
          <w:smallCaps/>
          <w:spacing w:val="-10"/>
        </w:rPr>
      </w:pPr>
      <w:r>
        <w:rPr>
          <w:rFonts w:hint="eastAsia"/>
          <w:smallCaps/>
          <w:spacing w:val="-10"/>
        </w:rPr>
        <w:t>我不能说我的讲道短了很多，虽然我曾尝试缩短它们。</w:t>
      </w:r>
    </w:p>
    <w:p w14:paraId="6F0B3788">
      <w:pPr>
        <w:pStyle w:val="4"/>
        <w:spacing w:before="70"/>
        <w:ind w:right="99"/>
        <w:rPr>
          <w:rFonts w:hint="eastAsia"/>
          <w:smallCaps/>
          <w:spacing w:val="-10"/>
        </w:rPr>
      </w:pPr>
    </w:p>
    <w:p w14:paraId="66F3F69F">
      <w:pPr>
        <w:pStyle w:val="4"/>
        <w:spacing w:before="70"/>
        <w:ind w:right="99"/>
        <w:rPr>
          <w:rFonts w:hint="eastAsia"/>
          <w:smallCaps/>
          <w:spacing w:val="-10"/>
        </w:rPr>
      </w:pPr>
      <w:r>
        <w:rPr>
          <w:rFonts w:hint="eastAsia"/>
          <w:smallCaps/>
          <w:spacing w:val="-10"/>
        </w:rPr>
        <w:t>My meeting is still the hour and half, nor do I see how I can shorten it.</w:t>
      </w:r>
    </w:p>
    <w:p w14:paraId="69849EE6">
      <w:pPr>
        <w:pStyle w:val="4"/>
        <w:spacing w:before="70"/>
        <w:ind w:right="99"/>
        <w:rPr>
          <w:rFonts w:hint="eastAsia"/>
          <w:smallCaps/>
          <w:spacing w:val="-10"/>
        </w:rPr>
      </w:pPr>
      <w:r>
        <w:rPr>
          <w:rFonts w:hint="eastAsia"/>
          <w:smallCaps/>
          <w:spacing w:val="-10"/>
        </w:rPr>
        <w:t>我的聚会仍然是一个半小时，我也不知道如何能缩短它。</w:t>
      </w:r>
    </w:p>
    <w:p w14:paraId="4B35BA19">
      <w:pPr>
        <w:pStyle w:val="4"/>
        <w:spacing w:before="70"/>
        <w:ind w:right="99"/>
        <w:rPr>
          <w:rFonts w:hint="eastAsia"/>
          <w:smallCaps/>
          <w:spacing w:val="-10"/>
        </w:rPr>
      </w:pPr>
    </w:p>
    <w:p w14:paraId="3A4F8250">
      <w:pPr>
        <w:pStyle w:val="4"/>
        <w:spacing w:before="70"/>
        <w:ind w:right="99"/>
        <w:rPr>
          <w:rFonts w:hint="eastAsia"/>
          <w:smallCaps/>
          <w:spacing w:val="-10"/>
        </w:rPr>
      </w:pPr>
      <w:r>
        <w:rPr>
          <w:rFonts w:hint="eastAsia"/>
          <w:smallCaps/>
          <w:spacing w:val="-10"/>
        </w:rPr>
        <w:t>It is very well attended.</w:t>
      </w:r>
    </w:p>
    <w:p w14:paraId="29325F3F">
      <w:pPr>
        <w:pStyle w:val="4"/>
        <w:spacing w:before="70"/>
        <w:ind w:right="99"/>
        <w:rPr>
          <w:rFonts w:hint="eastAsia"/>
          <w:smallCaps/>
          <w:spacing w:val="-10"/>
        </w:rPr>
      </w:pPr>
      <w:r>
        <w:rPr>
          <w:rFonts w:hint="eastAsia"/>
          <w:smallCaps/>
          <w:spacing w:val="-10"/>
        </w:rPr>
        <w:t>参加的人很多。</w:t>
      </w:r>
    </w:p>
    <w:p w14:paraId="4112EF66">
      <w:pPr>
        <w:pStyle w:val="4"/>
        <w:spacing w:before="70"/>
        <w:ind w:right="99"/>
        <w:rPr>
          <w:rFonts w:hint="eastAsia"/>
          <w:smallCaps/>
          <w:spacing w:val="-10"/>
        </w:rPr>
      </w:pPr>
    </w:p>
    <w:p w14:paraId="363662EC">
      <w:pPr>
        <w:pStyle w:val="4"/>
        <w:spacing w:before="70"/>
        <w:ind w:right="99"/>
        <w:rPr>
          <w:rFonts w:hint="eastAsia"/>
          <w:smallCaps/>
          <w:spacing w:val="-10"/>
        </w:rPr>
      </w:pPr>
      <w:r>
        <w:rPr>
          <w:rFonts w:hint="eastAsia"/>
          <w:smallCaps/>
          <w:spacing w:val="-10"/>
        </w:rPr>
        <w:t>A stranger started up and prayed one evening.</w:t>
      </w:r>
    </w:p>
    <w:p w14:paraId="04064F09">
      <w:pPr>
        <w:pStyle w:val="4"/>
        <w:spacing w:before="70"/>
        <w:ind w:right="99"/>
        <w:rPr>
          <w:rFonts w:hint="eastAsia"/>
          <w:smallCaps/>
          <w:spacing w:val="-10"/>
        </w:rPr>
      </w:pPr>
      <w:r>
        <w:rPr>
          <w:rFonts w:hint="eastAsia"/>
          <w:smallCaps/>
          <w:spacing w:val="-10"/>
        </w:rPr>
        <w:t>一天晚上，一个陌生人站起来祷告。</w:t>
      </w:r>
    </w:p>
    <w:p w14:paraId="32533BBC">
      <w:pPr>
        <w:pStyle w:val="4"/>
        <w:spacing w:before="70"/>
        <w:ind w:right="99"/>
        <w:rPr>
          <w:rFonts w:hint="eastAsia"/>
          <w:smallCaps/>
          <w:spacing w:val="-10"/>
        </w:rPr>
      </w:pPr>
    </w:p>
    <w:p w14:paraId="122457D0">
      <w:pPr>
        <w:pStyle w:val="4"/>
        <w:spacing w:before="70"/>
        <w:ind w:right="99"/>
        <w:rPr>
          <w:rFonts w:hint="eastAsia"/>
          <w:smallCaps/>
          <w:spacing w:val="-10"/>
        </w:rPr>
      </w:pPr>
      <w:r>
        <w:rPr>
          <w:rFonts w:hint="eastAsia"/>
          <w:smallCaps/>
          <w:spacing w:val="-10"/>
        </w:rPr>
        <w:t>I did not interrupt him, or take notice of it, but have thought it best to forbid it.</w:t>
      </w:r>
    </w:p>
    <w:p w14:paraId="67050C4C">
      <w:pPr>
        <w:pStyle w:val="4"/>
        <w:spacing w:before="70"/>
        <w:ind w:right="99"/>
        <w:rPr>
          <w:rFonts w:hint="eastAsia"/>
          <w:smallCaps/>
          <w:spacing w:val="-10"/>
        </w:rPr>
      </w:pPr>
      <w:r>
        <w:rPr>
          <w:rFonts w:hint="eastAsia"/>
          <w:smallCaps/>
          <w:spacing w:val="-10"/>
        </w:rPr>
        <w:t>我没有打断他，也没有理会他，但我认为最好还是禁止这样做。</w:t>
      </w:r>
    </w:p>
    <w:p w14:paraId="000C13C3">
      <w:pPr>
        <w:pStyle w:val="4"/>
        <w:spacing w:before="70"/>
        <w:ind w:right="99"/>
        <w:rPr>
          <w:rFonts w:hint="eastAsia"/>
          <w:smallCaps/>
          <w:spacing w:val="-10"/>
        </w:rPr>
      </w:pPr>
    </w:p>
    <w:p w14:paraId="7470CC5F">
      <w:pPr>
        <w:pStyle w:val="4"/>
        <w:spacing w:before="70"/>
        <w:ind w:right="99"/>
        <w:rPr>
          <w:rFonts w:hint="eastAsia"/>
          <w:smallCaps/>
          <w:spacing w:val="-10"/>
        </w:rPr>
      </w:pPr>
      <w:r>
        <w:rPr>
          <w:rFonts w:hint="eastAsia"/>
          <w:smallCaps/>
          <w:spacing w:val="-10"/>
        </w:rPr>
        <w:t>None but ordained servants should speak in churches.</w:t>
      </w:r>
    </w:p>
    <w:p w14:paraId="1B876C90">
      <w:pPr>
        <w:pStyle w:val="4"/>
        <w:spacing w:before="70"/>
        <w:ind w:right="99"/>
        <w:rPr>
          <w:rFonts w:hint="eastAsia"/>
          <w:smallCaps/>
          <w:spacing w:val="-10"/>
        </w:rPr>
      </w:pPr>
      <w:r>
        <w:rPr>
          <w:rFonts w:hint="eastAsia"/>
          <w:smallCaps/>
          <w:spacing w:val="-10"/>
        </w:rPr>
        <w:t>在教会里，只有被按立的仆人才能说话。</w:t>
      </w:r>
    </w:p>
    <w:p w14:paraId="431E4BB5">
      <w:pPr>
        <w:pStyle w:val="4"/>
        <w:spacing w:before="70"/>
        <w:ind w:right="99"/>
        <w:rPr>
          <w:rFonts w:hint="eastAsia"/>
          <w:smallCaps/>
          <w:spacing w:val="-10"/>
        </w:rPr>
      </w:pPr>
    </w:p>
    <w:p w14:paraId="3C023C73">
      <w:pPr>
        <w:pStyle w:val="4"/>
        <w:spacing w:before="70"/>
        <w:ind w:right="99"/>
        <w:rPr>
          <w:rFonts w:hint="eastAsia"/>
          <w:smallCaps/>
          <w:spacing w:val="-10"/>
        </w:rPr>
      </w:pPr>
      <w:r>
        <w:rPr>
          <w:rFonts w:hint="eastAsia"/>
          <w:smallCaps/>
          <w:spacing w:val="-10"/>
        </w:rPr>
        <w:t>I hope you have got all your preparations well forward.</w:t>
      </w:r>
    </w:p>
    <w:p w14:paraId="1D24BC66">
      <w:pPr>
        <w:pStyle w:val="4"/>
        <w:spacing w:before="70"/>
        <w:ind w:right="99"/>
        <w:rPr>
          <w:rFonts w:hint="eastAsia"/>
          <w:smallCaps/>
          <w:spacing w:val="-10"/>
        </w:rPr>
      </w:pPr>
      <w:r>
        <w:rPr>
          <w:rFonts w:hint="eastAsia"/>
          <w:smallCaps/>
          <w:spacing w:val="-10"/>
        </w:rPr>
        <w:t>我希望你的各项准备工作都进展顺利。</w:t>
      </w:r>
    </w:p>
    <w:p w14:paraId="2FA5DC86">
      <w:pPr>
        <w:pStyle w:val="4"/>
        <w:spacing w:before="70"/>
        <w:ind w:right="99"/>
        <w:rPr>
          <w:rFonts w:hint="eastAsia"/>
          <w:smallCaps/>
          <w:spacing w:val="-10"/>
        </w:rPr>
      </w:pPr>
    </w:p>
    <w:p w14:paraId="73DE8225">
      <w:pPr>
        <w:pStyle w:val="4"/>
        <w:spacing w:before="70"/>
        <w:ind w:right="99"/>
        <w:rPr>
          <w:rFonts w:hint="eastAsia"/>
          <w:smallCaps/>
          <w:spacing w:val="-10"/>
        </w:rPr>
      </w:pPr>
      <w:r>
        <w:rPr>
          <w:rFonts w:hint="eastAsia"/>
          <w:smallCaps/>
          <w:spacing w:val="-10"/>
        </w:rPr>
        <w:t>Deal faithfully by all that speak to you for the communion, especially the young.</w:t>
      </w:r>
    </w:p>
    <w:p w14:paraId="04CF02A3">
      <w:pPr>
        <w:pStyle w:val="4"/>
        <w:spacing w:before="70"/>
        <w:ind w:right="99"/>
        <w:rPr>
          <w:rFonts w:hint="eastAsia"/>
          <w:smallCaps/>
          <w:spacing w:val="-10"/>
        </w:rPr>
      </w:pPr>
      <w:r>
        <w:rPr>
          <w:rFonts w:hint="eastAsia"/>
          <w:smallCaps/>
          <w:spacing w:val="-10"/>
        </w:rPr>
        <w:t>要忠心地对待所有为你领圣餐而与你交谈的人，特别是年轻人。</w:t>
      </w:r>
    </w:p>
    <w:p w14:paraId="7D68C1DC">
      <w:pPr>
        <w:pStyle w:val="4"/>
        <w:spacing w:before="70"/>
        <w:ind w:right="99"/>
        <w:rPr>
          <w:rFonts w:hint="eastAsia"/>
          <w:smallCaps/>
          <w:spacing w:val="-10"/>
        </w:rPr>
      </w:pPr>
    </w:p>
    <w:p w14:paraId="51CDAE7D">
      <w:pPr>
        <w:pStyle w:val="4"/>
        <w:spacing w:before="70"/>
        <w:ind w:right="99"/>
        <w:rPr>
          <w:rFonts w:hint="eastAsia"/>
          <w:smallCaps/>
          <w:spacing w:val="-10"/>
        </w:rPr>
      </w:pPr>
      <w:r>
        <w:rPr>
          <w:rFonts w:hint="eastAsia"/>
          <w:smallCaps/>
          <w:spacing w:val="-10"/>
        </w:rPr>
        <w:t>If you would have a clear conscience, none but those who are seeking really to close with Jesus Christ should be allowed to take the bread and wine, if a word of yours can help it.</w:t>
      </w:r>
    </w:p>
    <w:p w14:paraId="24A89F3F">
      <w:pPr>
        <w:pStyle w:val="4"/>
        <w:spacing w:before="70"/>
        <w:ind w:right="99"/>
        <w:rPr>
          <w:rFonts w:hint="eastAsia"/>
          <w:smallCaps/>
          <w:spacing w:val="-10"/>
        </w:rPr>
      </w:pPr>
      <w:r>
        <w:rPr>
          <w:rFonts w:hint="eastAsia"/>
          <w:smallCaps/>
          <w:spacing w:val="-10"/>
        </w:rPr>
        <w:t>如果你想有无亏的良心，只要你一句话能起作用，就不要允许任何人领受饼和杯，除非他们是真正寻求与耶稣基督联合的人。</w:t>
      </w:r>
    </w:p>
    <w:p w14:paraId="1FB6A3C3">
      <w:pPr>
        <w:pStyle w:val="4"/>
        <w:spacing w:before="70"/>
        <w:ind w:right="99"/>
        <w:rPr>
          <w:rFonts w:hint="eastAsia"/>
          <w:smallCaps/>
          <w:spacing w:val="-10"/>
        </w:rPr>
      </w:pPr>
    </w:p>
    <w:p w14:paraId="7C896F51">
      <w:pPr>
        <w:pStyle w:val="4"/>
        <w:spacing w:before="70"/>
        <w:ind w:right="99"/>
        <w:rPr>
          <w:rFonts w:hint="eastAsia"/>
          <w:smallCaps/>
          <w:spacing w:val="-10"/>
        </w:rPr>
      </w:pPr>
      <w:r>
        <w:rPr>
          <w:rFonts w:hint="eastAsia"/>
          <w:smallCaps/>
          <w:spacing w:val="-10"/>
        </w:rPr>
        <w:t>Be decided in keeping back the scandalous.</w:t>
      </w:r>
    </w:p>
    <w:p w14:paraId="5AD0956E">
      <w:pPr>
        <w:pStyle w:val="4"/>
        <w:spacing w:before="70"/>
        <w:ind w:right="99"/>
        <w:rPr>
          <w:rFonts w:hint="eastAsia"/>
          <w:smallCaps/>
          <w:spacing w:val="-10"/>
        </w:rPr>
      </w:pPr>
      <w:r>
        <w:rPr>
          <w:rFonts w:hint="eastAsia"/>
          <w:smallCaps/>
          <w:spacing w:val="-10"/>
        </w:rPr>
        <w:t>要果断地阻止那些行事绊倒人的人。</w:t>
      </w:r>
    </w:p>
    <w:p w14:paraId="3D6DAB98">
      <w:pPr>
        <w:pStyle w:val="4"/>
        <w:spacing w:before="70"/>
        <w:ind w:right="99"/>
        <w:rPr>
          <w:rFonts w:hint="eastAsia"/>
          <w:smallCaps/>
          <w:spacing w:val="-10"/>
        </w:rPr>
      </w:pPr>
    </w:p>
    <w:p w14:paraId="637A1554">
      <w:pPr>
        <w:pStyle w:val="4"/>
        <w:spacing w:before="70"/>
        <w:ind w:right="99"/>
        <w:rPr>
          <w:rFonts w:hint="eastAsia"/>
          <w:smallCaps/>
          <w:spacing w:val="-10"/>
        </w:rPr>
      </w:pPr>
      <w:r>
        <w:rPr>
          <w:rFonts w:hint="eastAsia"/>
          <w:smallCaps/>
          <w:spacing w:val="-10"/>
        </w:rPr>
        <w:t>Stir up your elders to this.</w:t>
      </w:r>
    </w:p>
    <w:p w14:paraId="5C844499">
      <w:pPr>
        <w:pStyle w:val="4"/>
        <w:spacing w:before="70"/>
        <w:ind w:right="99"/>
        <w:rPr>
          <w:rFonts w:hint="eastAsia"/>
          <w:smallCaps/>
          <w:spacing w:val="-10"/>
        </w:rPr>
      </w:pPr>
      <w:r>
        <w:rPr>
          <w:rFonts w:hint="eastAsia"/>
          <w:smallCaps/>
          <w:spacing w:val="-10"/>
        </w:rPr>
        <w:t>要激励你的长老们这样做。</w:t>
      </w:r>
    </w:p>
    <w:p w14:paraId="60B0F8A9">
      <w:pPr>
        <w:pStyle w:val="4"/>
        <w:spacing w:before="70"/>
        <w:ind w:right="99"/>
        <w:rPr>
          <w:rFonts w:hint="eastAsia"/>
          <w:smallCaps/>
          <w:spacing w:val="-10"/>
        </w:rPr>
      </w:pPr>
    </w:p>
    <w:p w14:paraId="22B69689">
      <w:pPr>
        <w:pStyle w:val="4"/>
        <w:spacing w:before="70"/>
        <w:ind w:right="99"/>
        <w:rPr>
          <w:rFonts w:hint="eastAsia"/>
          <w:smallCaps/>
          <w:spacing w:val="-10"/>
        </w:rPr>
      </w:pPr>
      <w:r>
        <w:rPr>
          <w:rFonts w:hint="eastAsia"/>
          <w:smallCaps/>
          <w:spacing w:val="-10"/>
        </w:rPr>
        <w:t>They are very apt to be remiss.</w:t>
      </w:r>
    </w:p>
    <w:p w14:paraId="70F948DC">
      <w:pPr>
        <w:pStyle w:val="4"/>
        <w:spacing w:before="70"/>
        <w:ind w:right="99"/>
        <w:rPr>
          <w:rFonts w:hint="eastAsia"/>
          <w:smallCaps/>
          <w:spacing w:val="-10"/>
        </w:rPr>
      </w:pPr>
      <w:r>
        <w:rPr>
          <w:rFonts w:hint="eastAsia"/>
          <w:smallCaps/>
          <w:spacing w:val="-10"/>
        </w:rPr>
        <w:t>他们很容易懈怠。</w:t>
      </w:r>
    </w:p>
    <w:p w14:paraId="16D04053">
      <w:pPr>
        <w:pStyle w:val="4"/>
        <w:spacing w:before="70"/>
        <w:ind w:right="99"/>
        <w:rPr>
          <w:rFonts w:hint="eastAsia"/>
          <w:smallCaps/>
          <w:spacing w:val="-10"/>
        </w:rPr>
      </w:pPr>
    </w:p>
    <w:p w14:paraId="2AA095E9">
      <w:pPr>
        <w:pStyle w:val="4"/>
        <w:spacing w:before="70"/>
        <w:ind w:right="99"/>
        <w:rPr>
          <w:rFonts w:hint="eastAsia"/>
          <w:smallCaps/>
          <w:spacing w:val="-10"/>
        </w:rPr>
      </w:pPr>
      <w:r>
        <w:rPr>
          <w:rFonts w:hint="eastAsia"/>
          <w:smallCaps/>
          <w:spacing w:val="-10"/>
        </w:rPr>
        <w:t>May you have much grace given you at this time, and peace—droppings of the Spirit, and refreshings of peace in the heart.</w:t>
      </w:r>
    </w:p>
    <w:p w14:paraId="6A087335">
      <w:pPr>
        <w:pStyle w:val="4"/>
        <w:spacing w:before="70"/>
        <w:ind w:right="99"/>
        <w:rPr>
          <w:rFonts w:hint="eastAsia"/>
          <w:smallCaps/>
          <w:spacing w:val="-10"/>
        </w:rPr>
      </w:pPr>
      <w:r>
        <w:rPr>
          <w:rFonts w:hint="eastAsia"/>
          <w:smallCaps/>
          <w:spacing w:val="-10"/>
        </w:rPr>
        <w:t>愿你此时多蒙恩典，多得平安—圣灵的点滴，以及心中平安的更新。</w:t>
      </w:r>
    </w:p>
    <w:p w14:paraId="51AEDAF5">
      <w:pPr>
        <w:pStyle w:val="4"/>
        <w:spacing w:before="70"/>
        <w:ind w:right="99"/>
        <w:rPr>
          <w:rFonts w:hint="eastAsia"/>
          <w:smallCaps/>
          <w:spacing w:val="-10"/>
        </w:rPr>
      </w:pPr>
    </w:p>
    <w:p w14:paraId="4576821C">
      <w:pPr>
        <w:pStyle w:val="4"/>
        <w:spacing w:before="70"/>
        <w:ind w:right="99"/>
        <w:rPr>
          <w:rFonts w:hint="eastAsia"/>
          <w:smallCaps/>
          <w:spacing w:val="-10"/>
        </w:rPr>
      </w:pPr>
      <w:r>
        <w:rPr>
          <w:rFonts w:hint="eastAsia"/>
          <w:smallCaps/>
          <w:spacing w:val="-10"/>
        </w:rPr>
        <w:t>I invite all who have any wish to speak to their minister before communicating, to do so.</w:t>
      </w:r>
    </w:p>
    <w:p w14:paraId="0322F3FE">
      <w:pPr>
        <w:pStyle w:val="4"/>
        <w:spacing w:before="70"/>
        <w:ind w:right="99"/>
        <w:rPr>
          <w:rFonts w:hint="eastAsia"/>
          <w:smallCaps/>
          <w:spacing w:val="-10"/>
        </w:rPr>
      </w:pPr>
      <w:r>
        <w:rPr>
          <w:rFonts w:hint="eastAsia"/>
          <w:smallCaps/>
          <w:spacing w:val="-10"/>
        </w:rPr>
        <w:t>我邀请所有希望在领圣餐前与牧师交谈的人都这样做。</w:t>
      </w:r>
    </w:p>
    <w:p w14:paraId="5F84FB37">
      <w:pPr>
        <w:pStyle w:val="4"/>
        <w:spacing w:before="70"/>
        <w:ind w:right="99"/>
        <w:rPr>
          <w:rFonts w:hint="eastAsia"/>
          <w:smallCaps/>
          <w:spacing w:val="-10"/>
        </w:rPr>
      </w:pPr>
    </w:p>
    <w:p w14:paraId="4645246B">
      <w:pPr>
        <w:pStyle w:val="4"/>
        <w:spacing w:before="70"/>
        <w:ind w:right="99"/>
        <w:rPr>
          <w:rFonts w:hint="eastAsia"/>
          <w:smallCaps/>
          <w:spacing w:val="-10"/>
        </w:rPr>
      </w:pPr>
      <w:r>
        <w:rPr>
          <w:rFonts w:hint="eastAsia"/>
          <w:smallCaps/>
          <w:spacing w:val="-10"/>
        </w:rPr>
        <w:t>May you have much fruit at this time that shall appear many days hence!</w:t>
      </w:r>
    </w:p>
    <w:p w14:paraId="067E5F23">
      <w:pPr>
        <w:pStyle w:val="4"/>
        <w:spacing w:before="70"/>
        <w:ind w:right="99"/>
        <w:rPr>
          <w:rFonts w:hint="eastAsia"/>
          <w:smallCaps/>
          <w:spacing w:val="-10"/>
        </w:rPr>
      </w:pPr>
      <w:r>
        <w:rPr>
          <w:rFonts w:hint="eastAsia"/>
          <w:smallCaps/>
          <w:spacing w:val="-10"/>
        </w:rPr>
        <w:t>愿你此时多结果子，多日以后仍能显现！</w:t>
      </w:r>
    </w:p>
    <w:p w14:paraId="35D8660F">
      <w:pPr>
        <w:pStyle w:val="4"/>
        <w:spacing w:before="70"/>
        <w:ind w:right="99"/>
        <w:rPr>
          <w:rFonts w:hint="eastAsia"/>
          <w:smallCaps/>
          <w:spacing w:val="-10"/>
        </w:rPr>
      </w:pPr>
    </w:p>
    <w:p w14:paraId="0C3A531F">
      <w:pPr>
        <w:pStyle w:val="4"/>
        <w:spacing w:before="70"/>
        <w:ind w:right="99"/>
        <w:rPr>
          <w:rFonts w:hint="eastAsia"/>
          <w:smallCaps/>
          <w:spacing w:val="-10"/>
        </w:rPr>
      </w:pPr>
      <w:r>
        <w:rPr>
          <w:rFonts w:hint="eastAsia"/>
          <w:smallCaps/>
          <w:spacing w:val="-10"/>
        </w:rPr>
        <w:t>I have been surprised to find even a poor table service blessed.</w:t>
      </w:r>
    </w:p>
    <w:p w14:paraId="7625183D">
      <w:pPr>
        <w:pStyle w:val="4"/>
        <w:spacing w:before="70"/>
        <w:ind w:right="99"/>
        <w:rPr>
          <w:rFonts w:hint="eastAsia"/>
          <w:smallCaps/>
          <w:spacing w:val="-10"/>
        </w:rPr>
      </w:pPr>
      <w:r>
        <w:rPr>
          <w:rFonts w:hint="eastAsia"/>
          <w:smallCaps/>
          <w:spacing w:val="-10"/>
        </w:rPr>
        <w:t>我惊讶地发现，即使是简陋的圣餐服事也蒙了祝福。</w:t>
      </w:r>
    </w:p>
    <w:p w14:paraId="5C8E86A1">
      <w:pPr>
        <w:pStyle w:val="4"/>
        <w:spacing w:before="70"/>
        <w:ind w:right="99"/>
        <w:rPr>
          <w:rFonts w:hint="eastAsia"/>
          <w:smallCaps/>
          <w:spacing w:val="-10"/>
        </w:rPr>
      </w:pPr>
    </w:p>
    <w:p w14:paraId="141263EB">
      <w:pPr>
        <w:pStyle w:val="4"/>
        <w:spacing w:before="70"/>
        <w:ind w:right="99"/>
        <w:rPr>
          <w:rFonts w:hint="eastAsia"/>
          <w:smallCaps/>
          <w:spacing w:val="-10"/>
        </w:rPr>
      </w:pPr>
      <w:r>
        <w:rPr>
          <w:rFonts w:hint="eastAsia"/>
          <w:smallCaps/>
          <w:spacing w:val="-10"/>
        </w:rPr>
        <w:t>Expect much, and much will be given.</w:t>
      </w:r>
    </w:p>
    <w:p w14:paraId="76C5C343">
      <w:pPr>
        <w:pStyle w:val="4"/>
        <w:spacing w:before="70"/>
        <w:ind w:right="99"/>
        <w:rPr>
          <w:rFonts w:hint="eastAsia"/>
          <w:smallCaps/>
          <w:spacing w:val="-10"/>
        </w:rPr>
      </w:pPr>
      <w:r>
        <w:rPr>
          <w:rFonts w:hint="eastAsia"/>
          <w:smallCaps/>
          <w:spacing w:val="-10"/>
        </w:rPr>
        <w:t>多期望，就多得着。</w:t>
      </w:r>
    </w:p>
    <w:p w14:paraId="36492C0C">
      <w:pPr>
        <w:pStyle w:val="4"/>
        <w:spacing w:before="70"/>
        <w:ind w:right="99"/>
        <w:rPr>
          <w:rFonts w:hint="eastAsia"/>
          <w:smallCaps/>
          <w:spacing w:val="-10"/>
        </w:rPr>
      </w:pPr>
    </w:p>
    <w:p w14:paraId="1EE4549E">
      <w:pPr>
        <w:pStyle w:val="4"/>
        <w:spacing w:before="70"/>
        <w:ind w:right="99"/>
        <w:rPr>
          <w:rFonts w:hint="eastAsia"/>
          <w:smallCaps/>
          <w:spacing w:val="-10"/>
        </w:rPr>
      </w:pPr>
      <w:r>
        <w:rPr>
          <w:rFonts w:hint="eastAsia"/>
          <w:smallCaps/>
          <w:spacing w:val="-10"/>
        </w:rPr>
        <w:t>Pray for me, for I am all but desolate.—Yours faithfully, etc.</w:t>
      </w:r>
    </w:p>
    <w:p w14:paraId="6AB0D0BB">
      <w:pPr>
        <w:pStyle w:val="4"/>
        <w:spacing w:before="70"/>
        <w:ind w:right="99"/>
        <w:rPr>
          <w:rFonts w:hint="eastAsia"/>
          <w:smallCaps/>
          <w:spacing w:val="-10"/>
        </w:rPr>
      </w:pPr>
      <w:r>
        <w:rPr>
          <w:rFonts w:hint="eastAsia"/>
          <w:smallCaps/>
          <w:spacing w:val="-10"/>
        </w:rPr>
        <w:t>请为我祷告，因我几乎是荒凉的。—你忠实的朋友，等等。</w:t>
      </w:r>
    </w:p>
    <w:p w14:paraId="792ECA76">
      <w:pPr>
        <w:pStyle w:val="4"/>
        <w:spacing w:before="70"/>
        <w:ind w:right="99"/>
        <w:rPr>
          <w:rFonts w:hint="eastAsia"/>
          <w:smallCaps/>
          <w:spacing w:val="-10"/>
        </w:rPr>
      </w:pPr>
    </w:p>
    <w:p w14:paraId="177F9A33">
      <w:pPr>
        <w:pStyle w:val="3"/>
        <w:bidi w:val="0"/>
        <w:rPr>
          <w:rFonts w:hint="eastAsia"/>
        </w:rPr>
      </w:pPr>
      <w:r>
        <w:rPr>
          <w:rFonts w:hint="eastAsia"/>
        </w:rPr>
        <w:t>To One Of His Flock, Who Had Been Appointed To The Charge Of A Female School In The Country</w:t>
      </w:r>
    </w:p>
    <w:p w14:paraId="4404DFAA">
      <w:pPr>
        <w:pStyle w:val="3"/>
        <w:bidi w:val="0"/>
        <w:rPr>
          <w:rFonts w:hint="eastAsia"/>
        </w:rPr>
      </w:pPr>
      <w:r>
        <w:rPr>
          <w:rFonts w:hint="eastAsia"/>
        </w:rPr>
        <w:t>致他的一位羊群，她被任命负责乡下的一所女子学校</w:t>
      </w:r>
    </w:p>
    <w:p w14:paraId="2DFB5AFD">
      <w:pPr>
        <w:pStyle w:val="4"/>
        <w:spacing w:before="70"/>
        <w:ind w:right="99"/>
        <w:rPr>
          <w:rFonts w:hint="eastAsia"/>
          <w:smallCaps/>
          <w:spacing w:val="-10"/>
        </w:rPr>
      </w:pPr>
    </w:p>
    <w:p w14:paraId="7C04A231">
      <w:pPr>
        <w:pStyle w:val="4"/>
        <w:spacing w:before="70"/>
        <w:ind w:right="99"/>
        <w:rPr>
          <w:rFonts w:hint="eastAsia"/>
          <w:smallCaps/>
          <w:spacing w:val="-10"/>
        </w:rPr>
      </w:pPr>
      <w:r>
        <w:rPr>
          <w:rFonts w:hint="eastAsia"/>
          <w:smallCaps/>
          <w:spacing w:val="-10"/>
        </w:rPr>
        <w:t>Do what you can</w:t>
      </w:r>
    </w:p>
    <w:p w14:paraId="1337FABF">
      <w:pPr>
        <w:pStyle w:val="4"/>
        <w:spacing w:before="70"/>
        <w:ind w:right="99"/>
        <w:rPr>
          <w:rFonts w:hint="eastAsia"/>
          <w:smallCaps/>
          <w:spacing w:val="-10"/>
        </w:rPr>
      </w:pPr>
      <w:r>
        <w:rPr>
          <w:rFonts w:hint="eastAsia"/>
          <w:smallCaps/>
          <w:spacing w:val="-10"/>
        </w:rPr>
        <w:t>尽你所能</w:t>
      </w:r>
    </w:p>
    <w:p w14:paraId="0FAE93D1">
      <w:pPr>
        <w:pStyle w:val="4"/>
        <w:spacing w:before="70"/>
        <w:ind w:right="99"/>
        <w:rPr>
          <w:rFonts w:hint="eastAsia"/>
          <w:smallCaps/>
          <w:spacing w:val="-10"/>
        </w:rPr>
      </w:pPr>
    </w:p>
    <w:p w14:paraId="5AC895AE">
      <w:pPr>
        <w:pStyle w:val="4"/>
        <w:spacing w:before="70"/>
        <w:ind w:right="99"/>
        <w:rPr>
          <w:rFonts w:hint="eastAsia"/>
          <w:smallCaps/>
          <w:spacing w:val="-10"/>
        </w:rPr>
      </w:pPr>
      <w:r>
        <w:rPr>
          <w:rFonts w:hint="eastAsia"/>
          <w:smallCaps/>
          <w:spacing w:val="-10"/>
        </w:rPr>
        <w:t>COLLACE, July 25, 1842.</w:t>
      </w:r>
    </w:p>
    <w:p w14:paraId="7A9B4487">
      <w:pPr>
        <w:pStyle w:val="4"/>
        <w:spacing w:before="70"/>
        <w:ind w:right="99"/>
        <w:rPr>
          <w:rFonts w:hint="eastAsia"/>
          <w:smallCaps/>
          <w:spacing w:val="-10"/>
        </w:rPr>
      </w:pPr>
      <w:r>
        <w:rPr>
          <w:rFonts w:hint="eastAsia"/>
          <w:smallCaps/>
          <w:spacing w:val="-10"/>
        </w:rPr>
        <w:t>科莱斯，1842年7月25日。</w:t>
      </w:r>
    </w:p>
    <w:p w14:paraId="21A04215">
      <w:pPr>
        <w:pStyle w:val="4"/>
        <w:spacing w:before="70"/>
        <w:ind w:right="99"/>
        <w:rPr>
          <w:rFonts w:hint="eastAsia"/>
          <w:smallCaps/>
          <w:spacing w:val="-10"/>
        </w:rPr>
      </w:pPr>
    </w:p>
    <w:p w14:paraId="1F507BCD">
      <w:pPr>
        <w:pStyle w:val="4"/>
        <w:spacing w:before="70"/>
        <w:ind w:right="99"/>
        <w:rPr>
          <w:rFonts w:hint="eastAsia"/>
          <w:smallCaps/>
          <w:spacing w:val="-10"/>
        </w:rPr>
      </w:pPr>
      <w:r>
        <w:rPr>
          <w:rFonts w:hint="eastAsia"/>
          <w:smallCaps/>
          <w:spacing w:val="-10"/>
        </w:rPr>
        <w:t>DEAR FRIEND,—I have been laid aside for a short time, and did not receive your letter till it was too late to send the communicant’s line, which you desired.</w:t>
      </w:r>
    </w:p>
    <w:p w14:paraId="683968C8">
      <w:pPr>
        <w:pStyle w:val="4"/>
        <w:spacing w:before="70"/>
        <w:ind w:right="99"/>
        <w:rPr>
          <w:rFonts w:hint="eastAsia"/>
          <w:smallCaps/>
          <w:spacing w:val="-10"/>
        </w:rPr>
      </w:pPr>
      <w:r>
        <w:rPr>
          <w:rFonts w:hint="eastAsia"/>
          <w:smallCaps/>
          <w:spacing w:val="-10"/>
        </w:rPr>
        <w:t>亲爱的朋友，—我因病休息了一小段时间，收到你的信时已经太晚，无法寄出你所要的领餐凭条。</w:t>
      </w:r>
    </w:p>
    <w:p w14:paraId="49221F22">
      <w:pPr>
        <w:pStyle w:val="4"/>
        <w:spacing w:before="70"/>
        <w:ind w:right="99"/>
        <w:rPr>
          <w:rFonts w:hint="eastAsia"/>
          <w:smallCaps/>
          <w:spacing w:val="-10"/>
        </w:rPr>
      </w:pPr>
    </w:p>
    <w:p w14:paraId="46A9AA64">
      <w:pPr>
        <w:pStyle w:val="4"/>
        <w:spacing w:before="70"/>
        <w:ind w:right="99"/>
        <w:rPr>
          <w:rFonts w:hint="eastAsia"/>
          <w:smallCaps/>
          <w:spacing w:val="-10"/>
        </w:rPr>
      </w:pPr>
      <w:r>
        <w:rPr>
          <w:rFonts w:hint="eastAsia"/>
          <w:smallCaps/>
          <w:spacing w:val="-10"/>
        </w:rPr>
        <w:t>I have no doubt Mr B. would give you a token, however, even without a line.</w:t>
      </w:r>
    </w:p>
    <w:p w14:paraId="4851F20A">
      <w:pPr>
        <w:pStyle w:val="4"/>
        <w:spacing w:before="70"/>
        <w:ind w:right="99"/>
        <w:rPr>
          <w:rFonts w:hint="eastAsia"/>
          <w:smallCaps/>
          <w:spacing w:val="-10"/>
        </w:rPr>
      </w:pPr>
      <w:r>
        <w:rPr>
          <w:rFonts w:hint="eastAsia"/>
          <w:smallCaps/>
          <w:spacing w:val="-10"/>
        </w:rPr>
        <w:t>不过，我毫不怀疑B先生即使没有凭条也会给你一个信物。</w:t>
      </w:r>
    </w:p>
    <w:p w14:paraId="54B843D8">
      <w:pPr>
        <w:pStyle w:val="4"/>
        <w:spacing w:before="70"/>
        <w:ind w:right="99"/>
        <w:rPr>
          <w:rFonts w:hint="eastAsia"/>
          <w:smallCaps/>
          <w:spacing w:val="-10"/>
        </w:rPr>
      </w:pPr>
    </w:p>
    <w:p w14:paraId="76C97EA9">
      <w:pPr>
        <w:pStyle w:val="4"/>
        <w:spacing w:before="70"/>
        <w:ind w:right="99"/>
        <w:rPr>
          <w:rFonts w:hint="eastAsia"/>
          <w:smallCaps/>
          <w:spacing w:val="-10"/>
        </w:rPr>
      </w:pPr>
      <w:r>
        <w:rPr>
          <w:rFonts w:hint="eastAsia"/>
          <w:smallCaps/>
          <w:spacing w:val="-10"/>
        </w:rPr>
        <w:t>I am truly glad to hear that you are so fully employed, and earnestly trust that your labours may be owned by God.</w:t>
      </w:r>
    </w:p>
    <w:p w14:paraId="3CE58796">
      <w:pPr>
        <w:pStyle w:val="4"/>
        <w:spacing w:before="70"/>
        <w:ind w:right="99"/>
        <w:rPr>
          <w:rFonts w:hint="eastAsia"/>
          <w:smallCaps/>
          <w:spacing w:val="-10"/>
        </w:rPr>
      </w:pPr>
      <w:r>
        <w:rPr>
          <w:rFonts w:hint="eastAsia"/>
          <w:smallCaps/>
          <w:spacing w:val="-10"/>
        </w:rPr>
        <w:t>我真心高兴听到你如此忙碌，并恳切地盼望你的劳苦能蒙上帝悦纳。</w:t>
      </w:r>
    </w:p>
    <w:p w14:paraId="14C0CC23">
      <w:pPr>
        <w:pStyle w:val="4"/>
        <w:spacing w:before="70"/>
        <w:ind w:right="99"/>
        <w:rPr>
          <w:rFonts w:hint="eastAsia"/>
          <w:smallCaps/>
          <w:spacing w:val="-10"/>
        </w:rPr>
      </w:pPr>
    </w:p>
    <w:p w14:paraId="76FCCCA0">
      <w:pPr>
        <w:pStyle w:val="4"/>
        <w:spacing w:before="70"/>
        <w:ind w:right="99"/>
        <w:rPr>
          <w:rFonts w:hint="eastAsia"/>
          <w:smallCaps/>
          <w:spacing w:val="-10"/>
        </w:rPr>
      </w:pPr>
      <w:r>
        <w:rPr>
          <w:rFonts w:hint="eastAsia"/>
          <w:smallCaps/>
          <w:spacing w:val="-10"/>
        </w:rPr>
        <w:t>Souls are perishing every day, and our own entrance into eternity cannot be far distant.</w:t>
      </w:r>
    </w:p>
    <w:p w14:paraId="574F7A68">
      <w:pPr>
        <w:pStyle w:val="4"/>
        <w:spacing w:before="70"/>
        <w:ind w:right="99"/>
        <w:rPr>
          <w:rFonts w:hint="eastAsia"/>
          <w:smallCaps/>
          <w:spacing w:val="-10"/>
        </w:rPr>
      </w:pPr>
      <w:r>
        <w:rPr>
          <w:rFonts w:hint="eastAsia"/>
          <w:smallCaps/>
          <w:spacing w:val="-10"/>
        </w:rPr>
        <w:t>灵魂每天都在沉沦，我们自己进入永恒的日子也不会太远。</w:t>
      </w:r>
    </w:p>
    <w:p w14:paraId="39525882">
      <w:pPr>
        <w:pStyle w:val="4"/>
        <w:spacing w:before="70"/>
        <w:ind w:right="99"/>
        <w:rPr>
          <w:rFonts w:hint="eastAsia"/>
          <w:smallCaps/>
          <w:spacing w:val="-10"/>
        </w:rPr>
      </w:pPr>
    </w:p>
    <w:p w14:paraId="5609603D">
      <w:pPr>
        <w:pStyle w:val="4"/>
        <w:spacing w:before="70"/>
        <w:ind w:right="99"/>
        <w:rPr>
          <w:rFonts w:hint="eastAsia"/>
          <w:smallCaps/>
          <w:spacing w:val="-10"/>
        </w:rPr>
      </w:pPr>
      <w:r>
        <w:rPr>
          <w:rFonts w:hint="eastAsia"/>
          <w:smallCaps/>
          <w:spacing w:val="-10"/>
        </w:rPr>
        <w:t>Let us, like Mary, “do what we can,” and no doubt God will bless it, and reward us openly.</w:t>
      </w:r>
    </w:p>
    <w:p w14:paraId="01EF41D6">
      <w:pPr>
        <w:pStyle w:val="4"/>
        <w:spacing w:before="70"/>
        <w:ind w:right="99"/>
        <w:rPr>
          <w:rFonts w:hint="eastAsia"/>
          <w:smallCaps/>
          <w:spacing w:val="-10"/>
        </w:rPr>
      </w:pPr>
      <w:r>
        <w:rPr>
          <w:rFonts w:hint="eastAsia"/>
          <w:smallCaps/>
          <w:spacing w:val="-10"/>
        </w:rPr>
        <w:t>让我们像马利亚一样，“尽我们所能的去做”，上帝无疑会祝福它，并公开奖赏我们。</w:t>
      </w:r>
    </w:p>
    <w:p w14:paraId="6E216F2C">
      <w:pPr>
        <w:pStyle w:val="4"/>
        <w:spacing w:before="70"/>
        <w:ind w:right="99"/>
        <w:rPr>
          <w:rFonts w:hint="eastAsia"/>
          <w:smallCaps/>
          <w:spacing w:val="-10"/>
        </w:rPr>
      </w:pPr>
    </w:p>
    <w:p w14:paraId="01568003">
      <w:pPr>
        <w:pStyle w:val="4"/>
        <w:spacing w:before="70"/>
        <w:ind w:right="99"/>
        <w:rPr>
          <w:rFonts w:hint="eastAsia"/>
          <w:smallCaps/>
          <w:spacing w:val="-10"/>
        </w:rPr>
      </w:pPr>
      <w:r>
        <w:rPr>
          <w:rFonts w:hint="eastAsia"/>
          <w:smallCaps/>
          <w:spacing w:val="-10"/>
        </w:rPr>
        <w:t>Sit under a living ministry if you can.</w:t>
      </w:r>
    </w:p>
    <w:p w14:paraId="3EE0546D">
      <w:pPr>
        <w:pStyle w:val="4"/>
        <w:spacing w:before="70"/>
        <w:ind w:right="99"/>
        <w:rPr>
          <w:rFonts w:hint="eastAsia"/>
          <w:smallCaps/>
          <w:spacing w:val="-10"/>
        </w:rPr>
      </w:pPr>
      <w:r>
        <w:rPr>
          <w:rFonts w:hint="eastAsia"/>
          <w:smallCaps/>
          <w:spacing w:val="-10"/>
        </w:rPr>
        <w:t>如果可以，要在一个有生命的牧养下。</w:t>
      </w:r>
    </w:p>
    <w:p w14:paraId="2E6BBB69">
      <w:pPr>
        <w:pStyle w:val="4"/>
        <w:spacing w:before="70"/>
        <w:ind w:right="99"/>
        <w:rPr>
          <w:rFonts w:hint="eastAsia"/>
          <w:smallCaps/>
          <w:spacing w:val="-10"/>
        </w:rPr>
      </w:pPr>
    </w:p>
    <w:p w14:paraId="2870A26C">
      <w:pPr>
        <w:pStyle w:val="4"/>
        <w:spacing w:before="70"/>
        <w:ind w:right="99"/>
        <w:rPr>
          <w:rFonts w:hint="eastAsia"/>
          <w:smallCaps/>
          <w:spacing w:val="-10"/>
        </w:rPr>
      </w:pPr>
      <w:r>
        <w:rPr>
          <w:rFonts w:hint="eastAsia"/>
          <w:smallCaps/>
          <w:spacing w:val="-10"/>
        </w:rPr>
        <w:t>Seek much personal holiness and likeness to Christ in all the features of his blessed character.</w:t>
      </w:r>
    </w:p>
    <w:p w14:paraId="05226BEA">
      <w:pPr>
        <w:pStyle w:val="4"/>
        <w:spacing w:before="70"/>
        <w:ind w:right="99"/>
        <w:rPr>
          <w:rFonts w:hint="eastAsia"/>
          <w:smallCaps/>
          <w:spacing w:val="-10"/>
        </w:rPr>
      </w:pPr>
      <w:r>
        <w:rPr>
          <w:rFonts w:hint="eastAsia"/>
          <w:smallCaps/>
          <w:spacing w:val="-10"/>
        </w:rPr>
        <w:t>要多寻求个人的圣洁，并在基督蒙福品格的各方面都像祂。</w:t>
      </w:r>
    </w:p>
    <w:p w14:paraId="1931376E">
      <w:pPr>
        <w:pStyle w:val="4"/>
        <w:spacing w:before="70"/>
        <w:ind w:right="99"/>
        <w:rPr>
          <w:rFonts w:hint="eastAsia"/>
          <w:smallCaps/>
          <w:spacing w:val="-10"/>
        </w:rPr>
      </w:pPr>
    </w:p>
    <w:p w14:paraId="29A75DC1">
      <w:pPr>
        <w:pStyle w:val="4"/>
        <w:spacing w:before="70"/>
        <w:ind w:right="99"/>
        <w:rPr>
          <w:rFonts w:hint="eastAsia"/>
          <w:smallCaps/>
          <w:spacing w:val="-10"/>
        </w:rPr>
      </w:pPr>
      <w:r>
        <w:rPr>
          <w:rFonts w:hint="eastAsia"/>
          <w:smallCaps/>
          <w:spacing w:val="-10"/>
        </w:rPr>
        <w:t>Seek to be lamb-like, without which all your efforts to do good to others will be as sounding brass or a tinkling cymbal.</w:t>
      </w:r>
    </w:p>
    <w:p w14:paraId="68861A9C">
      <w:pPr>
        <w:pStyle w:val="4"/>
        <w:spacing w:before="70"/>
        <w:ind w:right="99"/>
        <w:rPr>
          <w:rFonts w:hint="eastAsia"/>
          <w:smallCaps/>
          <w:spacing w:val="-10"/>
        </w:rPr>
      </w:pPr>
      <w:r>
        <w:rPr>
          <w:rFonts w:hint="eastAsia"/>
          <w:smallCaps/>
          <w:spacing w:val="-10"/>
        </w:rPr>
        <w:t>要寻求像羔羊一样，否则你所有为他人行善的努力都将如同鸣的锣、响的钹一般。</w:t>
      </w:r>
    </w:p>
    <w:p w14:paraId="3567B3B5">
      <w:pPr>
        <w:pStyle w:val="4"/>
        <w:spacing w:before="70"/>
        <w:ind w:right="99"/>
        <w:rPr>
          <w:rFonts w:hint="eastAsia"/>
          <w:smallCaps/>
          <w:spacing w:val="-10"/>
        </w:rPr>
      </w:pPr>
    </w:p>
    <w:p w14:paraId="434F72B3">
      <w:pPr>
        <w:pStyle w:val="4"/>
        <w:spacing w:before="70"/>
        <w:ind w:right="99"/>
        <w:rPr>
          <w:rFonts w:hint="eastAsia"/>
          <w:smallCaps/>
          <w:spacing w:val="-10"/>
        </w:rPr>
      </w:pPr>
      <w:r>
        <w:rPr>
          <w:rFonts w:hint="eastAsia"/>
          <w:smallCaps/>
          <w:spacing w:val="-10"/>
        </w:rPr>
        <w:t>Pray for dear St Peter’s, that the dew may never cease to fall there; continue in prayer, and watch in the same with thanksgiving.—Ever truly, etc.</w:t>
      </w:r>
    </w:p>
    <w:p w14:paraId="2C6C2688">
      <w:pPr>
        <w:pStyle w:val="4"/>
        <w:spacing w:before="70"/>
        <w:ind w:right="99"/>
        <w:rPr>
          <w:rFonts w:hint="eastAsia"/>
          <w:smallCaps/>
          <w:spacing w:val="-10"/>
        </w:rPr>
      </w:pPr>
      <w:r>
        <w:rPr>
          <w:rFonts w:hint="eastAsia"/>
          <w:smallCaps/>
          <w:spacing w:val="-10"/>
        </w:rPr>
        <w:t>为亲爱的圣彼得堂祷告，愿甘露永不止息地降在那里；要恒切祷告，并在此警醒感恩。—永远真诚的朋友，等等。</w:t>
      </w:r>
    </w:p>
    <w:p w14:paraId="733BAD4F">
      <w:pPr>
        <w:pStyle w:val="4"/>
        <w:spacing w:before="70"/>
        <w:ind w:right="99"/>
        <w:rPr>
          <w:rFonts w:hint="eastAsia"/>
          <w:smallCaps/>
          <w:spacing w:val="-10"/>
        </w:rPr>
      </w:pPr>
    </w:p>
    <w:p w14:paraId="13FAFAD6">
      <w:pPr>
        <w:pStyle w:val="3"/>
        <w:bidi w:val="0"/>
        <w:rPr>
          <w:rFonts w:hint="eastAsia"/>
        </w:rPr>
      </w:pPr>
      <w:r>
        <w:rPr>
          <w:rFonts w:hint="eastAsia"/>
        </w:rPr>
        <w:t>To One Awakened</w:t>
      </w:r>
    </w:p>
    <w:p w14:paraId="390A8661">
      <w:pPr>
        <w:pStyle w:val="3"/>
        <w:bidi w:val="0"/>
        <w:rPr>
          <w:rFonts w:hint="eastAsia"/>
          <w:smallCaps/>
          <w:spacing w:val="-10"/>
        </w:rPr>
      </w:pPr>
      <w:r>
        <w:rPr>
          <w:rFonts w:hint="eastAsia"/>
        </w:rPr>
        <w:t>致一位被唤醒的人</w:t>
      </w:r>
    </w:p>
    <w:p w14:paraId="34D3A273">
      <w:pPr>
        <w:pStyle w:val="4"/>
        <w:spacing w:before="70"/>
        <w:ind w:right="99"/>
        <w:rPr>
          <w:rFonts w:hint="eastAsia"/>
          <w:smallCaps/>
          <w:spacing w:val="-10"/>
        </w:rPr>
      </w:pPr>
    </w:p>
    <w:p w14:paraId="431636E2">
      <w:pPr>
        <w:pStyle w:val="4"/>
        <w:spacing w:before="70"/>
        <w:ind w:right="99"/>
        <w:rPr>
          <w:rFonts w:hint="eastAsia"/>
          <w:smallCaps/>
          <w:spacing w:val="-10"/>
        </w:rPr>
      </w:pPr>
      <w:r>
        <w:rPr>
          <w:rFonts w:hint="eastAsia"/>
          <w:smallCaps/>
          <w:spacing w:val="-10"/>
        </w:rPr>
        <w:t>Call upon a soul to choose Jesus</w:t>
      </w:r>
    </w:p>
    <w:p w14:paraId="4E0A7325">
      <w:pPr>
        <w:pStyle w:val="4"/>
        <w:spacing w:before="70"/>
        <w:ind w:right="99"/>
        <w:rPr>
          <w:rFonts w:hint="eastAsia"/>
          <w:smallCaps/>
          <w:spacing w:val="-10"/>
        </w:rPr>
      </w:pPr>
      <w:r>
        <w:rPr>
          <w:rFonts w:hint="eastAsia"/>
          <w:smallCaps/>
          <w:spacing w:val="-10"/>
        </w:rPr>
        <w:t>呼唤一个灵魂选择耶稣</w:t>
      </w:r>
    </w:p>
    <w:p w14:paraId="4C36DEC0">
      <w:pPr>
        <w:pStyle w:val="4"/>
        <w:spacing w:before="70"/>
        <w:ind w:right="99"/>
        <w:rPr>
          <w:rFonts w:hint="eastAsia"/>
          <w:smallCaps/>
          <w:spacing w:val="-10"/>
        </w:rPr>
      </w:pPr>
    </w:p>
    <w:p w14:paraId="54ADC82B">
      <w:pPr>
        <w:pStyle w:val="4"/>
        <w:spacing w:before="70"/>
        <w:ind w:right="99"/>
        <w:rPr>
          <w:rFonts w:hint="eastAsia"/>
          <w:smallCaps/>
          <w:spacing w:val="-10"/>
        </w:rPr>
      </w:pPr>
      <w:r>
        <w:rPr>
          <w:rFonts w:hint="eastAsia"/>
          <w:smallCaps/>
          <w:spacing w:val="-10"/>
        </w:rPr>
        <w:t>DUNDEE, September 1842.</w:t>
      </w:r>
    </w:p>
    <w:p w14:paraId="362977A2">
      <w:pPr>
        <w:pStyle w:val="4"/>
        <w:spacing w:before="70"/>
        <w:ind w:right="99"/>
        <w:rPr>
          <w:rFonts w:hint="eastAsia"/>
          <w:smallCaps/>
          <w:spacing w:val="-10"/>
        </w:rPr>
      </w:pPr>
      <w:r>
        <w:rPr>
          <w:rFonts w:hint="eastAsia"/>
          <w:smallCaps/>
          <w:spacing w:val="-10"/>
        </w:rPr>
        <w:t>邓迪，1842年9月。</w:t>
      </w:r>
    </w:p>
    <w:p w14:paraId="5CFE3DF5">
      <w:pPr>
        <w:pStyle w:val="4"/>
        <w:spacing w:before="70"/>
        <w:ind w:right="99"/>
        <w:rPr>
          <w:rFonts w:hint="eastAsia"/>
          <w:smallCaps/>
          <w:spacing w:val="-10"/>
        </w:rPr>
      </w:pPr>
    </w:p>
    <w:p w14:paraId="5A183557">
      <w:pPr>
        <w:pStyle w:val="4"/>
        <w:spacing w:before="70"/>
        <w:ind w:right="99"/>
        <w:rPr>
          <w:rFonts w:hint="eastAsia"/>
          <w:smallCaps/>
          <w:spacing w:val="-10"/>
        </w:rPr>
      </w:pPr>
      <w:r>
        <w:rPr>
          <w:rFonts w:hint="eastAsia"/>
          <w:smallCaps/>
          <w:spacing w:val="-10"/>
        </w:rPr>
        <w:t>MY DEAR G.,—I was glad indeed to see, by the line you sent me, that though your mind is dark and troubled, you have not gone back to the world.</w:t>
      </w:r>
    </w:p>
    <w:p w14:paraId="096B28A8">
      <w:pPr>
        <w:pStyle w:val="4"/>
        <w:spacing w:before="70"/>
        <w:ind w:right="99"/>
        <w:rPr>
          <w:rFonts w:hint="eastAsia"/>
          <w:smallCaps/>
          <w:spacing w:val="-10"/>
        </w:rPr>
      </w:pPr>
      <w:r>
        <w:rPr>
          <w:rFonts w:hint="eastAsia"/>
          <w:smallCaps/>
          <w:spacing w:val="-10"/>
        </w:rPr>
        <w:t>我亲爱的G.，—我确实很高兴从你寄来的信中看到，虽然你的心思黑暗困扰，你却没有回到世界里去。</w:t>
      </w:r>
    </w:p>
    <w:p w14:paraId="71524B8F">
      <w:pPr>
        <w:pStyle w:val="4"/>
        <w:spacing w:before="70"/>
        <w:ind w:right="99"/>
        <w:rPr>
          <w:rFonts w:hint="eastAsia"/>
          <w:smallCaps/>
          <w:spacing w:val="-10"/>
        </w:rPr>
      </w:pPr>
    </w:p>
    <w:p w14:paraId="23545B63">
      <w:pPr>
        <w:pStyle w:val="4"/>
        <w:spacing w:before="70"/>
        <w:ind w:right="99"/>
        <w:rPr>
          <w:rFonts w:hint="eastAsia"/>
          <w:smallCaps/>
          <w:spacing w:val="-10"/>
        </w:rPr>
      </w:pPr>
      <w:r>
        <w:rPr>
          <w:rFonts w:hint="eastAsia"/>
          <w:smallCaps/>
          <w:spacing w:val="-10"/>
        </w:rPr>
        <w:t>Ah, it is a false, deceiving world!</w:t>
      </w:r>
    </w:p>
    <w:p w14:paraId="20DAADD2">
      <w:pPr>
        <w:pStyle w:val="4"/>
        <w:spacing w:before="70"/>
        <w:ind w:right="99"/>
        <w:rPr>
          <w:rFonts w:hint="eastAsia"/>
          <w:smallCaps/>
          <w:spacing w:val="-10"/>
        </w:rPr>
      </w:pPr>
      <w:r>
        <w:rPr>
          <w:rFonts w:hint="eastAsia"/>
          <w:smallCaps/>
          <w:spacing w:val="-10"/>
        </w:rPr>
        <w:t>啊，这是一个虚假、欺骗的世界！</w:t>
      </w:r>
    </w:p>
    <w:p w14:paraId="0C5ADF50">
      <w:pPr>
        <w:pStyle w:val="4"/>
        <w:spacing w:before="70"/>
        <w:ind w:right="99"/>
        <w:rPr>
          <w:rFonts w:hint="eastAsia"/>
          <w:smallCaps/>
          <w:spacing w:val="-10"/>
        </w:rPr>
      </w:pPr>
    </w:p>
    <w:p w14:paraId="44E7EF1F">
      <w:pPr>
        <w:pStyle w:val="4"/>
        <w:spacing w:before="70"/>
        <w:ind w:right="99"/>
        <w:rPr>
          <w:rFonts w:hint="eastAsia"/>
          <w:smallCaps/>
          <w:spacing w:val="-10"/>
        </w:rPr>
      </w:pPr>
      <w:r>
        <w:rPr>
          <w:rFonts w:hint="eastAsia"/>
          <w:smallCaps/>
          <w:spacing w:val="-10"/>
        </w:rPr>
        <w:t>It smiles only to betray.</w:t>
      </w:r>
    </w:p>
    <w:p w14:paraId="4C080DB9">
      <w:pPr>
        <w:pStyle w:val="4"/>
        <w:spacing w:before="70"/>
        <w:ind w:right="99"/>
        <w:rPr>
          <w:rFonts w:hint="eastAsia"/>
          <w:smallCaps/>
          <w:spacing w:val="-10"/>
        </w:rPr>
      </w:pPr>
      <w:r>
        <w:rPr>
          <w:rFonts w:hint="eastAsia"/>
          <w:smallCaps/>
          <w:spacing w:val="-10"/>
        </w:rPr>
        <w:t>它微笑只为背叛。</w:t>
      </w:r>
    </w:p>
    <w:p w14:paraId="293B8BFD">
      <w:pPr>
        <w:pStyle w:val="4"/>
        <w:spacing w:before="70"/>
        <w:ind w:right="99"/>
        <w:rPr>
          <w:rFonts w:hint="eastAsia"/>
          <w:smallCaps/>
          <w:spacing w:val="-10"/>
        </w:rPr>
      </w:pPr>
    </w:p>
    <w:p w14:paraId="5AAB2816">
      <w:pPr>
        <w:pStyle w:val="4"/>
        <w:spacing w:before="70"/>
        <w:ind w:right="99"/>
        <w:rPr>
          <w:rFonts w:hint="eastAsia"/>
          <w:smallCaps/>
          <w:spacing w:val="-10"/>
        </w:rPr>
      </w:pPr>
      <w:r>
        <w:rPr>
          <w:rFonts w:hint="eastAsia"/>
          <w:smallCaps/>
          <w:spacing w:val="-10"/>
        </w:rPr>
        <w:t>Fain would I lead you to taste the peace that passeth understanding, and that it is only to be found in Jesus.</w:t>
      </w:r>
    </w:p>
    <w:p w14:paraId="61A862B9">
      <w:pPr>
        <w:pStyle w:val="4"/>
        <w:spacing w:before="70"/>
        <w:ind w:right="99"/>
        <w:rPr>
          <w:rFonts w:hint="eastAsia"/>
          <w:smallCaps/>
          <w:spacing w:val="-10"/>
        </w:rPr>
      </w:pPr>
      <w:r>
        <w:rPr>
          <w:rFonts w:hint="eastAsia"/>
          <w:smallCaps/>
          <w:spacing w:val="-10"/>
        </w:rPr>
        <w:t>我多么希望能引导你尝到那出人意外的平安，而这平安唯有在耶稣里才能找到。</w:t>
      </w:r>
    </w:p>
    <w:p w14:paraId="665376CB">
      <w:pPr>
        <w:pStyle w:val="4"/>
        <w:spacing w:before="70"/>
        <w:ind w:right="99"/>
        <w:rPr>
          <w:rFonts w:hint="eastAsia"/>
          <w:smallCaps/>
          <w:spacing w:val="-10"/>
        </w:rPr>
      </w:pPr>
    </w:p>
    <w:p w14:paraId="4386272C">
      <w:pPr>
        <w:pStyle w:val="4"/>
        <w:spacing w:before="70"/>
        <w:ind w:right="99"/>
        <w:rPr>
          <w:rFonts w:hint="eastAsia"/>
          <w:smallCaps/>
          <w:spacing w:val="-10"/>
        </w:rPr>
      </w:pPr>
      <w:r>
        <w:rPr>
          <w:rFonts w:hint="eastAsia"/>
          <w:smallCaps/>
          <w:spacing w:val="-10"/>
        </w:rPr>
        <w:t>You are quite wrong in thinking that I do not understand your misery.</w:t>
      </w:r>
    </w:p>
    <w:p w14:paraId="6B8A6B28">
      <w:pPr>
        <w:pStyle w:val="4"/>
        <w:spacing w:before="70"/>
        <w:ind w:right="99"/>
        <w:rPr>
          <w:rFonts w:hint="eastAsia"/>
          <w:smallCaps/>
          <w:spacing w:val="-10"/>
        </w:rPr>
      </w:pPr>
      <w:r>
        <w:rPr>
          <w:rFonts w:hint="eastAsia"/>
          <w:smallCaps/>
          <w:spacing w:val="-10"/>
        </w:rPr>
        <w:t>你认为我不了解你的痛苦，那是完全错误的。</w:t>
      </w:r>
    </w:p>
    <w:p w14:paraId="11F0F332">
      <w:pPr>
        <w:pStyle w:val="4"/>
        <w:spacing w:before="70"/>
        <w:ind w:right="99"/>
        <w:rPr>
          <w:rFonts w:hint="eastAsia"/>
          <w:smallCaps/>
          <w:spacing w:val="-10"/>
        </w:rPr>
      </w:pPr>
    </w:p>
    <w:p w14:paraId="69476D05">
      <w:pPr>
        <w:pStyle w:val="4"/>
        <w:spacing w:before="70"/>
        <w:ind w:right="99"/>
        <w:rPr>
          <w:rFonts w:hint="eastAsia"/>
          <w:smallCaps/>
          <w:spacing w:val="-10"/>
        </w:rPr>
      </w:pPr>
      <w:r>
        <w:rPr>
          <w:rFonts w:hint="eastAsia"/>
          <w:smallCaps/>
          <w:spacing w:val="-10"/>
        </w:rPr>
        <w:t>I know it well.</w:t>
      </w:r>
    </w:p>
    <w:p w14:paraId="6B078462">
      <w:pPr>
        <w:pStyle w:val="4"/>
        <w:spacing w:before="70"/>
        <w:ind w:right="99"/>
        <w:rPr>
          <w:rFonts w:hint="eastAsia"/>
          <w:smallCaps/>
          <w:spacing w:val="-10"/>
        </w:rPr>
      </w:pPr>
      <w:r>
        <w:rPr>
          <w:rFonts w:hint="eastAsia"/>
          <w:smallCaps/>
          <w:spacing w:val="-10"/>
        </w:rPr>
        <w:t>我非常了解。</w:t>
      </w:r>
    </w:p>
    <w:p w14:paraId="22484689">
      <w:pPr>
        <w:pStyle w:val="4"/>
        <w:spacing w:before="70"/>
        <w:ind w:right="99"/>
        <w:rPr>
          <w:rFonts w:hint="eastAsia"/>
          <w:smallCaps/>
          <w:spacing w:val="-10"/>
        </w:rPr>
      </w:pPr>
    </w:p>
    <w:p w14:paraId="0D4CD09D">
      <w:pPr>
        <w:pStyle w:val="4"/>
        <w:spacing w:before="70"/>
        <w:ind w:right="99"/>
        <w:rPr>
          <w:rFonts w:hint="eastAsia"/>
          <w:smallCaps/>
          <w:spacing w:val="-10"/>
        </w:rPr>
      </w:pPr>
      <w:r>
        <w:rPr>
          <w:rFonts w:hint="eastAsia"/>
          <w:smallCaps/>
          <w:spacing w:val="-10"/>
        </w:rPr>
        <w:t>It is true Jesus does give me peace.</w:t>
      </w:r>
    </w:p>
    <w:p w14:paraId="6FFF6D32">
      <w:pPr>
        <w:pStyle w:val="4"/>
        <w:spacing w:before="70"/>
        <w:ind w:right="99"/>
        <w:rPr>
          <w:rFonts w:hint="eastAsia"/>
          <w:smallCaps/>
          <w:spacing w:val="-10"/>
        </w:rPr>
      </w:pPr>
      <w:r>
        <w:rPr>
          <w:rFonts w:hint="eastAsia"/>
          <w:smallCaps/>
          <w:spacing w:val="-10"/>
        </w:rPr>
        <w:t>耶稣确实赐给我平安，这是真的。</w:t>
      </w:r>
    </w:p>
    <w:p w14:paraId="388FFD1E">
      <w:pPr>
        <w:pStyle w:val="4"/>
        <w:spacing w:before="70"/>
        <w:ind w:right="99"/>
        <w:rPr>
          <w:rFonts w:hint="eastAsia"/>
          <w:smallCaps/>
          <w:spacing w:val="-10"/>
        </w:rPr>
      </w:pPr>
    </w:p>
    <w:p w14:paraId="23376C6B">
      <w:pPr>
        <w:pStyle w:val="4"/>
        <w:spacing w:before="70"/>
        <w:ind w:right="99"/>
        <w:rPr>
          <w:rFonts w:hint="eastAsia"/>
          <w:smallCaps/>
          <w:spacing w:val="-10"/>
        </w:rPr>
      </w:pPr>
      <w:r>
        <w:rPr>
          <w:rFonts w:hint="eastAsia"/>
          <w:smallCaps/>
          <w:spacing w:val="-10"/>
        </w:rPr>
        <w:t>He washes me from all sin in his own blood.</w:t>
      </w:r>
    </w:p>
    <w:p w14:paraId="2163DEB4">
      <w:pPr>
        <w:pStyle w:val="4"/>
        <w:spacing w:before="70"/>
        <w:ind w:right="99"/>
        <w:rPr>
          <w:rFonts w:hint="eastAsia"/>
          <w:smallCaps/>
          <w:spacing w:val="-10"/>
        </w:rPr>
      </w:pPr>
      <w:r>
        <w:rPr>
          <w:rFonts w:hint="eastAsia"/>
          <w:smallCaps/>
          <w:spacing w:val="-10"/>
        </w:rPr>
        <w:t>祂用祂自己的宝血洗净我一切的罪。</w:t>
      </w:r>
    </w:p>
    <w:p w14:paraId="4D75DA9C">
      <w:pPr>
        <w:pStyle w:val="4"/>
        <w:spacing w:before="70"/>
        <w:ind w:right="99"/>
        <w:rPr>
          <w:rFonts w:hint="eastAsia"/>
          <w:smallCaps/>
          <w:spacing w:val="-10"/>
        </w:rPr>
      </w:pPr>
    </w:p>
    <w:p w14:paraId="46330421">
      <w:pPr>
        <w:pStyle w:val="4"/>
        <w:spacing w:before="70"/>
        <w:ind w:right="99"/>
        <w:rPr>
          <w:rFonts w:hint="eastAsia"/>
          <w:smallCaps/>
          <w:spacing w:val="-10"/>
        </w:rPr>
      </w:pPr>
      <w:r>
        <w:rPr>
          <w:rFonts w:hint="eastAsia"/>
          <w:smallCaps/>
          <w:spacing w:val="-10"/>
        </w:rPr>
        <w:t>I often feel Him standing by my side and looking down upon me, saying, “Thou are mine.”</w:t>
      </w:r>
    </w:p>
    <w:p w14:paraId="2032146F">
      <w:pPr>
        <w:pStyle w:val="4"/>
        <w:spacing w:before="70"/>
        <w:ind w:right="99"/>
        <w:rPr>
          <w:rFonts w:hint="eastAsia"/>
          <w:smallCaps/>
          <w:spacing w:val="-10"/>
        </w:rPr>
      </w:pPr>
      <w:r>
        <w:rPr>
          <w:rFonts w:hint="eastAsia"/>
          <w:smallCaps/>
          <w:spacing w:val="-10"/>
        </w:rPr>
        <w:t>我常常感到祂站在我身旁，俯视着我，说：“你是我的。”</w:t>
      </w:r>
    </w:p>
    <w:p w14:paraId="527FC367">
      <w:pPr>
        <w:pStyle w:val="4"/>
        <w:spacing w:before="70"/>
        <w:ind w:right="99"/>
        <w:rPr>
          <w:rFonts w:hint="eastAsia"/>
          <w:smallCaps/>
          <w:spacing w:val="-10"/>
        </w:rPr>
      </w:pPr>
    </w:p>
    <w:p w14:paraId="7DD0DB98">
      <w:pPr>
        <w:pStyle w:val="4"/>
        <w:spacing w:before="70"/>
        <w:ind w:right="99"/>
        <w:rPr>
          <w:rFonts w:hint="eastAsia"/>
          <w:smallCaps/>
          <w:spacing w:val="-10"/>
        </w:rPr>
      </w:pPr>
      <w:r>
        <w:rPr>
          <w:rFonts w:hint="eastAsia"/>
          <w:smallCaps/>
          <w:spacing w:val="-10"/>
        </w:rPr>
        <w:t>Yet still I have known more misery than you.</w:t>
      </w:r>
    </w:p>
    <w:p w14:paraId="5E93F05E">
      <w:pPr>
        <w:pStyle w:val="4"/>
        <w:spacing w:before="70"/>
        <w:ind w:right="99"/>
        <w:rPr>
          <w:rFonts w:hint="eastAsia"/>
          <w:smallCaps/>
          <w:spacing w:val="-10"/>
        </w:rPr>
      </w:pPr>
      <w:r>
        <w:rPr>
          <w:rFonts w:hint="eastAsia"/>
          <w:smallCaps/>
          <w:spacing w:val="-10"/>
        </w:rPr>
        <w:t>然而，我所认识的痛苦比你更多。</w:t>
      </w:r>
    </w:p>
    <w:p w14:paraId="5BFD6E14">
      <w:pPr>
        <w:pStyle w:val="4"/>
        <w:spacing w:before="70"/>
        <w:ind w:right="99"/>
        <w:rPr>
          <w:rFonts w:hint="eastAsia"/>
          <w:smallCaps/>
          <w:spacing w:val="-10"/>
        </w:rPr>
      </w:pPr>
    </w:p>
    <w:p w14:paraId="1E07DAFC">
      <w:pPr>
        <w:pStyle w:val="4"/>
        <w:spacing w:before="70"/>
        <w:ind w:right="99"/>
        <w:rPr>
          <w:rFonts w:hint="eastAsia"/>
          <w:smallCaps/>
          <w:spacing w:val="-10"/>
        </w:rPr>
      </w:pPr>
      <w:r>
        <w:rPr>
          <w:rFonts w:hint="eastAsia"/>
          <w:smallCaps/>
          <w:spacing w:val="-10"/>
        </w:rPr>
        <w:t>I have sinned more deeply than you.</w:t>
      </w:r>
    </w:p>
    <w:p w14:paraId="7DDC6245">
      <w:pPr>
        <w:pStyle w:val="4"/>
        <w:spacing w:before="70"/>
        <w:ind w:right="99"/>
        <w:rPr>
          <w:rFonts w:hint="eastAsia"/>
          <w:smallCaps/>
          <w:spacing w:val="-10"/>
        </w:rPr>
      </w:pPr>
      <w:r>
        <w:rPr>
          <w:rFonts w:hint="eastAsia"/>
          <w:smallCaps/>
          <w:spacing w:val="-10"/>
        </w:rPr>
        <w:t>我犯罪比你更深。</w:t>
      </w:r>
    </w:p>
    <w:p w14:paraId="064545FB">
      <w:pPr>
        <w:pStyle w:val="4"/>
        <w:spacing w:before="70"/>
        <w:ind w:right="99"/>
        <w:rPr>
          <w:rFonts w:hint="eastAsia"/>
          <w:smallCaps/>
          <w:spacing w:val="-10"/>
        </w:rPr>
      </w:pPr>
    </w:p>
    <w:p w14:paraId="3352DD7A">
      <w:pPr>
        <w:pStyle w:val="4"/>
        <w:spacing w:before="70"/>
        <w:ind w:right="99"/>
        <w:rPr>
          <w:rFonts w:hint="eastAsia"/>
          <w:smallCaps/>
          <w:spacing w:val="-10"/>
        </w:rPr>
      </w:pPr>
      <w:r>
        <w:rPr>
          <w:rFonts w:hint="eastAsia"/>
          <w:smallCaps/>
          <w:spacing w:val="-10"/>
        </w:rPr>
        <w:t>I have sinned against more light and more love, and yet I have found mercy; why may not you?</w:t>
      </w:r>
    </w:p>
    <w:p w14:paraId="7B9ADEAB">
      <w:pPr>
        <w:pStyle w:val="4"/>
        <w:spacing w:before="70"/>
        <w:ind w:right="99"/>
        <w:rPr>
          <w:rFonts w:hint="eastAsia"/>
          <w:smallCaps/>
          <w:spacing w:val="-10"/>
        </w:rPr>
      </w:pPr>
      <w:r>
        <w:rPr>
          <w:rFonts w:hint="eastAsia"/>
          <w:smallCaps/>
          <w:spacing w:val="-10"/>
        </w:rPr>
        <w:t>我在更多的光和更多的爱中犯了罪，但我却蒙了怜悯；你为什么不能呢？</w:t>
      </w:r>
    </w:p>
    <w:p w14:paraId="066C2FBA">
      <w:pPr>
        <w:pStyle w:val="4"/>
        <w:spacing w:before="70"/>
        <w:ind w:right="99"/>
        <w:rPr>
          <w:rFonts w:hint="eastAsia"/>
          <w:smallCaps/>
          <w:spacing w:val="-10"/>
        </w:rPr>
      </w:pPr>
    </w:p>
    <w:p w14:paraId="362A2FF2">
      <w:pPr>
        <w:pStyle w:val="4"/>
        <w:spacing w:before="70"/>
        <w:ind w:right="99"/>
        <w:rPr>
          <w:rFonts w:hint="eastAsia"/>
          <w:smallCaps/>
          <w:spacing w:val="-10"/>
        </w:rPr>
      </w:pPr>
      <w:r>
        <w:rPr>
          <w:rFonts w:hint="eastAsia"/>
          <w:smallCaps/>
          <w:spacing w:val="-10"/>
        </w:rPr>
        <w:t>Remember what James Covey said: “Tell poor sailors that none of them need to despair, since poor blaspheming Covey found mercy.”</w:t>
      </w:r>
    </w:p>
    <w:p w14:paraId="464BE1F2">
      <w:pPr>
        <w:pStyle w:val="4"/>
        <w:spacing w:before="70"/>
        <w:ind w:right="99"/>
        <w:rPr>
          <w:rFonts w:hint="eastAsia"/>
          <w:smallCaps/>
          <w:spacing w:val="-10"/>
        </w:rPr>
      </w:pPr>
      <w:r>
        <w:rPr>
          <w:rFonts w:hint="eastAsia"/>
          <w:smallCaps/>
          <w:spacing w:val="-10"/>
        </w:rPr>
        <w:t>记住詹姆斯·科维所说的话：“告诉可怜的水手们，他们中没有一个需要绝望，因为可怜的亵渎者科维也蒙了怜悯。”</w:t>
      </w:r>
    </w:p>
    <w:p w14:paraId="3A116DB6">
      <w:pPr>
        <w:pStyle w:val="4"/>
        <w:spacing w:before="70"/>
        <w:ind w:right="99"/>
        <w:rPr>
          <w:rFonts w:hint="eastAsia"/>
          <w:smallCaps/>
          <w:spacing w:val="-10"/>
        </w:rPr>
      </w:pPr>
    </w:p>
    <w:p w14:paraId="6B47BFE3">
      <w:pPr>
        <w:pStyle w:val="4"/>
        <w:spacing w:before="70"/>
        <w:ind w:right="99"/>
        <w:rPr>
          <w:rFonts w:hint="eastAsia"/>
          <w:smallCaps/>
          <w:spacing w:val="-10"/>
        </w:rPr>
      </w:pPr>
      <w:r>
        <w:rPr>
          <w:rFonts w:hint="eastAsia"/>
          <w:smallCaps/>
          <w:spacing w:val="-10"/>
        </w:rPr>
        <w:t>I was interrupted just while writing this, by a very little girl coming to ask, “What must I do to be saved?”</w:t>
      </w:r>
    </w:p>
    <w:p w14:paraId="257D48AF">
      <w:pPr>
        <w:pStyle w:val="4"/>
        <w:spacing w:before="70"/>
        <w:ind w:right="99"/>
        <w:rPr>
          <w:rFonts w:hint="eastAsia"/>
          <w:smallCaps/>
          <w:spacing w:val="-10"/>
        </w:rPr>
      </w:pPr>
      <w:r>
        <w:rPr>
          <w:rFonts w:hint="eastAsia"/>
          <w:smallCaps/>
          <w:spacing w:val="-10"/>
        </w:rPr>
        <w:t>我正写着这封信，就被一个小女孩打断了，她来问：“我当怎样行才可以得救？”</w:t>
      </w:r>
    </w:p>
    <w:p w14:paraId="28D16AE2">
      <w:pPr>
        <w:pStyle w:val="4"/>
        <w:spacing w:before="70"/>
        <w:ind w:right="99"/>
        <w:rPr>
          <w:rFonts w:hint="eastAsia"/>
          <w:smallCaps/>
          <w:spacing w:val="-10"/>
        </w:rPr>
      </w:pPr>
    </w:p>
    <w:p w14:paraId="2B92609E">
      <w:pPr>
        <w:pStyle w:val="4"/>
        <w:spacing w:before="70"/>
        <w:ind w:right="99"/>
        <w:rPr>
          <w:rFonts w:hint="eastAsia"/>
          <w:smallCaps/>
          <w:spacing w:val="-10"/>
        </w:rPr>
      </w:pPr>
      <w:r>
        <w:rPr>
          <w:rFonts w:hint="eastAsia"/>
          <w:smallCaps/>
          <w:spacing w:val="-10"/>
        </w:rPr>
        <w:t>Poor thing, she has been weeping till I thought her heart would break.</w:t>
      </w:r>
    </w:p>
    <w:p w14:paraId="3B84380B">
      <w:pPr>
        <w:pStyle w:val="4"/>
        <w:spacing w:before="70"/>
        <w:ind w:right="99"/>
        <w:rPr>
          <w:rFonts w:hint="eastAsia"/>
          <w:smallCaps/>
          <w:spacing w:val="-10"/>
        </w:rPr>
      </w:pPr>
      <w:r>
        <w:rPr>
          <w:rFonts w:hint="eastAsia"/>
          <w:smallCaps/>
          <w:spacing w:val="-10"/>
        </w:rPr>
        <w:t>可怜的孩子，她一直在哭，我都以为她的心要碎了。</w:t>
      </w:r>
    </w:p>
    <w:p w14:paraId="11BA427D">
      <w:pPr>
        <w:pStyle w:val="4"/>
        <w:spacing w:before="70"/>
        <w:ind w:right="99"/>
        <w:rPr>
          <w:rFonts w:hint="eastAsia"/>
          <w:smallCaps/>
          <w:spacing w:val="-10"/>
        </w:rPr>
      </w:pPr>
    </w:p>
    <w:p w14:paraId="48E31396">
      <w:pPr>
        <w:pStyle w:val="4"/>
        <w:spacing w:before="70"/>
        <w:ind w:right="99"/>
        <w:rPr>
          <w:rFonts w:hint="eastAsia"/>
          <w:smallCaps/>
          <w:spacing w:val="-10"/>
        </w:rPr>
      </w:pPr>
      <w:r>
        <w:rPr>
          <w:rFonts w:hint="eastAsia"/>
          <w:smallCaps/>
          <w:spacing w:val="-10"/>
        </w:rPr>
        <w:t>She lives several miles off; but a companion was awakened and told her, and ever since she has been seeking Christ with all her heart.</w:t>
      </w:r>
    </w:p>
    <w:p w14:paraId="606A611A">
      <w:pPr>
        <w:pStyle w:val="4"/>
        <w:spacing w:before="70"/>
        <w:ind w:right="99"/>
        <w:rPr>
          <w:rFonts w:hint="eastAsia"/>
          <w:smallCaps/>
          <w:spacing w:val="-10"/>
        </w:rPr>
      </w:pPr>
      <w:r>
        <w:rPr>
          <w:rFonts w:hint="eastAsia"/>
          <w:smallCaps/>
          <w:spacing w:val="-10"/>
        </w:rPr>
        <w:t>她住在几英里外；但一个同伴被唤醒并告诉了她，从那时起她就全心寻求基督。</w:t>
      </w:r>
    </w:p>
    <w:p w14:paraId="449F309F">
      <w:pPr>
        <w:pStyle w:val="4"/>
        <w:spacing w:before="70"/>
        <w:ind w:right="99"/>
        <w:rPr>
          <w:rFonts w:hint="eastAsia"/>
          <w:smallCaps/>
          <w:spacing w:val="-10"/>
        </w:rPr>
      </w:pPr>
    </w:p>
    <w:p w14:paraId="461BFEAE">
      <w:pPr>
        <w:pStyle w:val="4"/>
        <w:spacing w:before="70"/>
        <w:ind w:right="99"/>
        <w:rPr>
          <w:rFonts w:hint="eastAsia"/>
          <w:smallCaps/>
          <w:spacing w:val="-10"/>
        </w:rPr>
      </w:pPr>
      <w:r>
        <w:rPr>
          <w:rFonts w:hint="eastAsia"/>
          <w:smallCaps/>
          <w:spacing w:val="-10"/>
        </w:rPr>
        <w:t>I was telling her that sweet verse: “Christ Jesus came into the world to save sinners, of whom I am the chief.”—1 Tim. 1:15.</w:t>
      </w:r>
    </w:p>
    <w:p w14:paraId="2E72E2AC">
      <w:pPr>
        <w:pStyle w:val="4"/>
        <w:spacing w:before="70"/>
        <w:ind w:right="99"/>
        <w:rPr>
          <w:rFonts w:hint="eastAsia"/>
          <w:smallCaps/>
          <w:spacing w:val="-10"/>
        </w:rPr>
      </w:pPr>
      <w:r>
        <w:rPr>
          <w:rFonts w:hint="eastAsia"/>
          <w:smallCaps/>
          <w:spacing w:val="-10"/>
        </w:rPr>
        <w:t>我正告诉她那节甜美的经文：“基督耶稣降世，为要拯救罪人。这话是可信的，是十分可佩服的。在罪人中我是个罪魁。”—提摩太前书 1:15。</w:t>
      </w:r>
    </w:p>
    <w:p w14:paraId="5A8FDD9E">
      <w:pPr>
        <w:pStyle w:val="4"/>
        <w:spacing w:before="70"/>
        <w:ind w:right="99"/>
        <w:rPr>
          <w:rFonts w:hint="eastAsia"/>
          <w:smallCaps/>
          <w:spacing w:val="-10"/>
        </w:rPr>
      </w:pPr>
    </w:p>
    <w:p w14:paraId="72ACB8E9">
      <w:pPr>
        <w:pStyle w:val="4"/>
        <w:spacing w:before="70"/>
        <w:ind w:right="99"/>
        <w:rPr>
          <w:rFonts w:hint="eastAsia"/>
          <w:smallCaps/>
          <w:spacing w:val="-10"/>
        </w:rPr>
      </w:pPr>
      <w:r>
        <w:rPr>
          <w:rFonts w:hint="eastAsia"/>
          <w:smallCaps/>
          <w:spacing w:val="-10"/>
        </w:rPr>
        <w:t>It will answer you also, dear friend.</w:t>
      </w:r>
    </w:p>
    <w:p w14:paraId="1435D09A">
      <w:pPr>
        <w:pStyle w:val="4"/>
        <w:spacing w:before="70"/>
        <w:ind w:right="99"/>
        <w:rPr>
          <w:rFonts w:hint="eastAsia"/>
          <w:smallCaps/>
          <w:spacing w:val="-10"/>
        </w:rPr>
      </w:pPr>
      <w:r>
        <w:rPr>
          <w:rFonts w:hint="eastAsia"/>
          <w:smallCaps/>
          <w:spacing w:val="-10"/>
        </w:rPr>
        <w:t>这也会回答你的问题，亲爱的朋友。</w:t>
      </w:r>
    </w:p>
    <w:p w14:paraId="1E8C9D4E">
      <w:pPr>
        <w:pStyle w:val="4"/>
        <w:spacing w:before="70"/>
        <w:ind w:right="99"/>
        <w:rPr>
          <w:rFonts w:hint="eastAsia"/>
          <w:smallCaps/>
          <w:spacing w:val="-10"/>
        </w:rPr>
      </w:pPr>
    </w:p>
    <w:p w14:paraId="0DF70C1E">
      <w:pPr>
        <w:pStyle w:val="4"/>
        <w:spacing w:before="70"/>
        <w:ind w:right="99"/>
        <w:rPr>
          <w:rFonts w:hint="eastAsia"/>
          <w:smallCaps/>
          <w:spacing w:val="-10"/>
        </w:rPr>
      </w:pPr>
      <w:r>
        <w:rPr>
          <w:rFonts w:hint="eastAsia"/>
          <w:smallCaps/>
          <w:spacing w:val="-10"/>
        </w:rPr>
        <w:t>Christ Jesus was God’s dear Son.</w:t>
      </w:r>
    </w:p>
    <w:p w14:paraId="1E008B54">
      <w:pPr>
        <w:pStyle w:val="4"/>
        <w:spacing w:before="70"/>
        <w:ind w:right="99"/>
        <w:rPr>
          <w:rFonts w:hint="eastAsia"/>
          <w:smallCaps/>
          <w:spacing w:val="-10"/>
        </w:rPr>
      </w:pPr>
      <w:r>
        <w:rPr>
          <w:rFonts w:hint="eastAsia"/>
          <w:smallCaps/>
          <w:spacing w:val="-10"/>
        </w:rPr>
        <w:t>基督耶稣是上帝的爱子。</w:t>
      </w:r>
    </w:p>
    <w:p w14:paraId="7F99AB57">
      <w:pPr>
        <w:pStyle w:val="4"/>
        <w:spacing w:before="70"/>
        <w:ind w:right="99"/>
        <w:rPr>
          <w:rFonts w:hint="eastAsia"/>
          <w:smallCaps/>
          <w:spacing w:val="-10"/>
        </w:rPr>
      </w:pPr>
    </w:p>
    <w:p w14:paraId="61A268FF">
      <w:pPr>
        <w:pStyle w:val="4"/>
        <w:spacing w:before="70"/>
        <w:ind w:right="99"/>
        <w:rPr>
          <w:rFonts w:hint="eastAsia"/>
          <w:smallCaps/>
          <w:spacing w:val="-10"/>
        </w:rPr>
      </w:pPr>
      <w:r>
        <w:rPr>
          <w:rFonts w:hint="eastAsia"/>
          <w:smallCaps/>
          <w:spacing w:val="-10"/>
        </w:rPr>
        <w:t>He made all things,—sun, moon, and stars, men and angels.</w:t>
      </w:r>
    </w:p>
    <w:p w14:paraId="0D09842B">
      <w:pPr>
        <w:pStyle w:val="4"/>
        <w:spacing w:before="70"/>
        <w:ind w:right="99"/>
        <w:rPr>
          <w:rFonts w:hint="eastAsia"/>
          <w:smallCaps/>
          <w:spacing w:val="-10"/>
        </w:rPr>
      </w:pPr>
      <w:r>
        <w:rPr>
          <w:rFonts w:hint="eastAsia"/>
          <w:smallCaps/>
          <w:spacing w:val="-10"/>
        </w:rPr>
        <w:t>祂创造万物，—日、月、星辰，世人和天使。</w:t>
      </w:r>
    </w:p>
    <w:p w14:paraId="51455EEE">
      <w:pPr>
        <w:pStyle w:val="4"/>
        <w:spacing w:before="70"/>
        <w:ind w:right="99"/>
        <w:rPr>
          <w:rFonts w:hint="eastAsia"/>
          <w:smallCaps/>
          <w:spacing w:val="-10"/>
        </w:rPr>
      </w:pPr>
    </w:p>
    <w:p w14:paraId="2757949D">
      <w:pPr>
        <w:pStyle w:val="4"/>
        <w:spacing w:before="70"/>
        <w:ind w:right="99"/>
        <w:rPr>
          <w:rFonts w:hint="eastAsia"/>
          <w:smallCaps/>
          <w:spacing w:val="-10"/>
        </w:rPr>
      </w:pPr>
      <w:r>
        <w:rPr>
          <w:rFonts w:hint="eastAsia"/>
          <w:smallCaps/>
          <w:spacing w:val="-10"/>
        </w:rPr>
        <w:t>He was from all eternity in the bosom of the Father, and yet He came into the world.</w:t>
      </w:r>
    </w:p>
    <w:p w14:paraId="5B89FC34">
      <w:pPr>
        <w:pStyle w:val="4"/>
        <w:spacing w:before="70"/>
        <w:ind w:right="99"/>
        <w:rPr>
          <w:rFonts w:hint="eastAsia"/>
          <w:smallCaps/>
          <w:spacing w:val="-10"/>
        </w:rPr>
      </w:pPr>
      <w:r>
        <w:rPr>
          <w:rFonts w:hint="eastAsia"/>
          <w:smallCaps/>
          <w:spacing w:val="-10"/>
        </w:rPr>
        <w:t>祂从亘古就在父的怀里，但祂却来到世上。</w:t>
      </w:r>
    </w:p>
    <w:p w14:paraId="7F6FA9D7">
      <w:pPr>
        <w:pStyle w:val="4"/>
        <w:spacing w:before="70"/>
        <w:ind w:right="99"/>
        <w:rPr>
          <w:rFonts w:hint="eastAsia"/>
          <w:smallCaps/>
          <w:spacing w:val="-10"/>
        </w:rPr>
      </w:pPr>
    </w:p>
    <w:p w14:paraId="69F8CEE5">
      <w:pPr>
        <w:pStyle w:val="4"/>
        <w:spacing w:before="70"/>
        <w:ind w:right="99"/>
        <w:rPr>
          <w:rFonts w:hint="eastAsia"/>
          <w:smallCaps/>
          <w:spacing w:val="-10"/>
        </w:rPr>
      </w:pPr>
      <w:r>
        <w:rPr>
          <w:rFonts w:hint="eastAsia"/>
          <w:smallCaps/>
          <w:spacing w:val="-10"/>
        </w:rPr>
        <w:t>He did not say, “I will keep my throne and my happiness, and leave sinners to die and perish in their sins.”</w:t>
      </w:r>
    </w:p>
    <w:p w14:paraId="37B22173">
      <w:pPr>
        <w:pStyle w:val="4"/>
        <w:spacing w:before="70"/>
        <w:ind w:right="99"/>
        <w:rPr>
          <w:rFonts w:hint="eastAsia"/>
          <w:smallCaps/>
          <w:spacing w:val="-10"/>
        </w:rPr>
      </w:pPr>
      <w:r>
        <w:rPr>
          <w:rFonts w:hint="eastAsia"/>
          <w:smallCaps/>
          <w:spacing w:val="-10"/>
        </w:rPr>
        <w:t>祂没有说：“我要保守我的宝座和我的幸福，任凭罪人在他们的罪中死去沉沦。”</w:t>
      </w:r>
    </w:p>
    <w:p w14:paraId="32781C71">
      <w:pPr>
        <w:pStyle w:val="4"/>
        <w:spacing w:before="70"/>
        <w:ind w:right="99"/>
        <w:rPr>
          <w:rFonts w:hint="eastAsia"/>
          <w:smallCaps/>
          <w:spacing w:val="-10"/>
        </w:rPr>
      </w:pPr>
    </w:p>
    <w:p w14:paraId="32C55BAA">
      <w:pPr>
        <w:pStyle w:val="4"/>
        <w:spacing w:before="70"/>
        <w:ind w:right="99"/>
        <w:rPr>
          <w:rFonts w:hint="eastAsia"/>
          <w:smallCaps/>
          <w:spacing w:val="-10"/>
        </w:rPr>
      </w:pPr>
      <w:r>
        <w:rPr>
          <w:rFonts w:hint="eastAsia"/>
          <w:smallCaps/>
          <w:spacing w:val="-10"/>
        </w:rPr>
        <w:t>No; “He came into the world.”</w:t>
      </w:r>
    </w:p>
    <w:p w14:paraId="12E3234F">
      <w:pPr>
        <w:pStyle w:val="4"/>
        <w:spacing w:before="70"/>
        <w:ind w:right="99"/>
        <w:rPr>
          <w:rFonts w:hint="eastAsia"/>
          <w:smallCaps/>
          <w:spacing w:val="-10"/>
        </w:rPr>
      </w:pPr>
      <w:r>
        <w:rPr>
          <w:rFonts w:hint="eastAsia"/>
          <w:smallCaps/>
          <w:spacing w:val="-10"/>
        </w:rPr>
        <w:t>不；“祂来到世上。”</w:t>
      </w:r>
    </w:p>
    <w:p w14:paraId="4294D809">
      <w:pPr>
        <w:pStyle w:val="4"/>
        <w:spacing w:before="70"/>
        <w:ind w:right="99"/>
        <w:rPr>
          <w:rFonts w:hint="eastAsia"/>
          <w:smallCaps/>
          <w:spacing w:val="-10"/>
        </w:rPr>
      </w:pPr>
    </w:p>
    <w:p w14:paraId="492A8FEA">
      <w:pPr>
        <w:pStyle w:val="4"/>
        <w:spacing w:before="70"/>
        <w:ind w:right="99"/>
        <w:rPr>
          <w:rFonts w:hint="eastAsia"/>
          <w:smallCaps/>
          <w:spacing w:val="-10"/>
        </w:rPr>
      </w:pPr>
      <w:r>
        <w:rPr>
          <w:rFonts w:hint="eastAsia"/>
          <w:smallCaps/>
          <w:spacing w:val="-10"/>
        </w:rPr>
        <w:t>He became a babe, and was laid in a manger, for there was not room in the inn.</w:t>
      </w:r>
    </w:p>
    <w:p w14:paraId="389D366A">
      <w:pPr>
        <w:pStyle w:val="4"/>
        <w:spacing w:before="70"/>
        <w:ind w:right="99"/>
        <w:rPr>
          <w:rFonts w:hint="eastAsia"/>
          <w:smallCaps/>
          <w:spacing w:val="-10"/>
        </w:rPr>
      </w:pPr>
      <w:r>
        <w:rPr>
          <w:rFonts w:hint="eastAsia"/>
          <w:smallCaps/>
          <w:spacing w:val="-10"/>
        </w:rPr>
        <w:t>祂成了一个婴孩，被放在马槽里，因为客店里没有地方。</w:t>
      </w:r>
    </w:p>
    <w:p w14:paraId="5AAC7448">
      <w:pPr>
        <w:pStyle w:val="4"/>
        <w:spacing w:before="70"/>
        <w:ind w:right="99"/>
        <w:rPr>
          <w:rFonts w:hint="eastAsia"/>
          <w:smallCaps/>
          <w:spacing w:val="-10"/>
        </w:rPr>
      </w:pPr>
    </w:p>
    <w:p w14:paraId="56B56B92">
      <w:pPr>
        <w:pStyle w:val="4"/>
        <w:spacing w:before="70"/>
        <w:ind w:right="99"/>
        <w:rPr>
          <w:rFonts w:hint="eastAsia"/>
          <w:smallCaps/>
          <w:spacing w:val="-10"/>
        </w:rPr>
      </w:pPr>
      <w:r>
        <w:rPr>
          <w:rFonts w:hint="eastAsia"/>
          <w:smallCaps/>
          <w:spacing w:val="-10"/>
        </w:rPr>
        <w:t>The inn was like your heart; it was filled with other lodgers, and had no room for Jesus.</w:t>
      </w:r>
    </w:p>
    <w:p w14:paraId="5AAEDD9B">
      <w:pPr>
        <w:pStyle w:val="4"/>
        <w:spacing w:before="70"/>
        <w:ind w:right="99"/>
        <w:rPr>
          <w:rFonts w:hint="eastAsia"/>
          <w:smallCaps/>
          <w:spacing w:val="-10"/>
        </w:rPr>
      </w:pPr>
      <w:r>
        <w:rPr>
          <w:rFonts w:hint="eastAsia"/>
          <w:smallCaps/>
          <w:spacing w:val="-10"/>
        </w:rPr>
        <w:t>那客店就像你的心；里面住满了其他的房客，没有地方容纳耶稣。</w:t>
      </w:r>
    </w:p>
    <w:p w14:paraId="18751FA7">
      <w:pPr>
        <w:pStyle w:val="4"/>
        <w:spacing w:before="70"/>
        <w:ind w:right="99"/>
        <w:rPr>
          <w:rFonts w:hint="eastAsia"/>
          <w:smallCaps/>
          <w:spacing w:val="-10"/>
        </w:rPr>
      </w:pPr>
    </w:p>
    <w:p w14:paraId="261618CB">
      <w:pPr>
        <w:pStyle w:val="4"/>
        <w:spacing w:before="70"/>
        <w:ind w:right="99"/>
        <w:rPr>
          <w:rFonts w:hint="eastAsia"/>
          <w:smallCaps/>
          <w:spacing w:val="-10"/>
        </w:rPr>
      </w:pPr>
      <w:r>
        <w:rPr>
          <w:rFonts w:hint="eastAsia"/>
          <w:smallCaps/>
          <w:spacing w:val="-10"/>
        </w:rPr>
        <w:t>He became “a man of sorrows, and acquainted with grief.”</w:t>
      </w:r>
    </w:p>
    <w:p w14:paraId="4F659B86">
      <w:pPr>
        <w:pStyle w:val="4"/>
        <w:spacing w:before="70"/>
        <w:ind w:right="99"/>
        <w:rPr>
          <w:rFonts w:hint="eastAsia"/>
          <w:smallCaps/>
          <w:spacing w:val="-10"/>
        </w:rPr>
      </w:pPr>
      <w:r>
        <w:rPr>
          <w:rFonts w:hint="eastAsia"/>
          <w:smallCaps/>
          <w:spacing w:val="-10"/>
        </w:rPr>
        <w:t>祂成了“多受痛苦，常经忧患”的人。</w:t>
      </w:r>
    </w:p>
    <w:p w14:paraId="1E46A889">
      <w:pPr>
        <w:pStyle w:val="4"/>
        <w:spacing w:before="70"/>
        <w:ind w:right="99"/>
        <w:rPr>
          <w:rFonts w:hint="eastAsia"/>
          <w:smallCaps/>
          <w:spacing w:val="-10"/>
        </w:rPr>
      </w:pPr>
    </w:p>
    <w:p w14:paraId="26A4AC38">
      <w:pPr>
        <w:pStyle w:val="4"/>
        <w:spacing w:before="70"/>
        <w:ind w:right="99"/>
        <w:rPr>
          <w:rFonts w:hint="eastAsia"/>
          <w:smallCaps/>
          <w:spacing w:val="-10"/>
        </w:rPr>
      </w:pPr>
      <w:r>
        <w:rPr>
          <w:rFonts w:hint="eastAsia"/>
          <w:smallCaps/>
          <w:spacing w:val="-10"/>
        </w:rPr>
        <w:t>He bore our sins upon His own body on the tree.</w:t>
      </w:r>
    </w:p>
    <w:p w14:paraId="3B96DB59">
      <w:pPr>
        <w:pStyle w:val="4"/>
        <w:spacing w:before="70"/>
        <w:ind w:right="99"/>
        <w:rPr>
          <w:rFonts w:hint="eastAsia"/>
          <w:smallCaps/>
          <w:spacing w:val="-10"/>
        </w:rPr>
      </w:pPr>
      <w:r>
        <w:rPr>
          <w:rFonts w:hint="eastAsia"/>
          <w:smallCaps/>
          <w:spacing w:val="-10"/>
        </w:rPr>
        <w:t>祂在木头上亲身担当了我们的罪。</w:t>
      </w:r>
    </w:p>
    <w:p w14:paraId="035C0BFB">
      <w:pPr>
        <w:pStyle w:val="4"/>
        <w:spacing w:before="70"/>
        <w:ind w:right="99"/>
        <w:rPr>
          <w:rFonts w:hint="eastAsia"/>
          <w:smallCaps/>
          <w:spacing w:val="-10"/>
        </w:rPr>
      </w:pPr>
    </w:p>
    <w:p w14:paraId="19FAC6E4">
      <w:pPr>
        <w:pStyle w:val="4"/>
        <w:spacing w:before="70"/>
        <w:ind w:right="99"/>
        <w:rPr>
          <w:rFonts w:hint="eastAsia"/>
          <w:smallCaps/>
          <w:spacing w:val="-10"/>
        </w:rPr>
      </w:pPr>
      <w:r>
        <w:rPr>
          <w:rFonts w:hint="eastAsia"/>
          <w:smallCaps/>
          <w:spacing w:val="-10"/>
        </w:rPr>
        <w:t>While we were sinners, “Christ died for us.”</w:t>
      </w:r>
    </w:p>
    <w:p w14:paraId="5D96418D">
      <w:pPr>
        <w:pStyle w:val="4"/>
        <w:spacing w:before="70"/>
        <w:ind w:right="99"/>
        <w:rPr>
          <w:rFonts w:hint="eastAsia"/>
          <w:smallCaps/>
          <w:spacing w:val="-10"/>
        </w:rPr>
      </w:pPr>
      <w:r>
        <w:rPr>
          <w:rFonts w:hint="eastAsia"/>
          <w:smallCaps/>
          <w:spacing w:val="-10"/>
        </w:rPr>
        <w:t>当我们还作罪人的时候，“基督为我们死。”</w:t>
      </w:r>
    </w:p>
    <w:p w14:paraId="131CE9A1">
      <w:pPr>
        <w:pStyle w:val="4"/>
        <w:spacing w:before="70"/>
        <w:ind w:right="99"/>
        <w:rPr>
          <w:rFonts w:hint="eastAsia"/>
          <w:smallCaps/>
          <w:spacing w:val="-10"/>
        </w:rPr>
      </w:pPr>
    </w:p>
    <w:p w14:paraId="45E6A142">
      <w:pPr>
        <w:pStyle w:val="4"/>
        <w:spacing w:before="70"/>
        <w:ind w:right="99"/>
        <w:rPr>
          <w:rFonts w:hint="eastAsia"/>
          <w:smallCaps/>
          <w:spacing w:val="-10"/>
        </w:rPr>
      </w:pPr>
      <w:r>
        <w:rPr>
          <w:rFonts w:hint="eastAsia"/>
          <w:smallCaps/>
          <w:spacing w:val="-10"/>
        </w:rPr>
        <w:t>Why did He do all this?</w:t>
      </w:r>
    </w:p>
    <w:p w14:paraId="072C3E20">
      <w:pPr>
        <w:pStyle w:val="4"/>
        <w:spacing w:before="70"/>
        <w:ind w:right="99"/>
        <w:rPr>
          <w:rFonts w:hint="eastAsia"/>
          <w:smallCaps/>
          <w:spacing w:val="-10"/>
        </w:rPr>
      </w:pPr>
      <w:r>
        <w:rPr>
          <w:rFonts w:hint="eastAsia"/>
          <w:smallCaps/>
          <w:spacing w:val="-10"/>
        </w:rPr>
        <w:t>祂为什么要做这一切呢？</w:t>
      </w:r>
    </w:p>
    <w:p w14:paraId="1A80E9FC">
      <w:pPr>
        <w:pStyle w:val="4"/>
        <w:spacing w:before="70"/>
        <w:ind w:right="99"/>
        <w:rPr>
          <w:rFonts w:hint="eastAsia"/>
          <w:smallCaps/>
          <w:spacing w:val="-10"/>
        </w:rPr>
      </w:pPr>
    </w:p>
    <w:p w14:paraId="04A87FD0">
      <w:pPr>
        <w:pStyle w:val="4"/>
        <w:spacing w:before="70"/>
        <w:ind w:right="99"/>
        <w:rPr>
          <w:rFonts w:hint="eastAsia"/>
          <w:smallCaps/>
          <w:spacing w:val="-10"/>
        </w:rPr>
      </w:pPr>
      <w:r>
        <w:rPr>
          <w:rFonts w:hint="eastAsia"/>
          <w:smallCaps/>
          <w:spacing w:val="-10"/>
        </w:rPr>
        <w:t>Ah! it was to save sinners.</w:t>
      </w:r>
    </w:p>
    <w:p w14:paraId="5EF77DE6">
      <w:pPr>
        <w:pStyle w:val="4"/>
        <w:spacing w:before="70"/>
        <w:ind w:right="99"/>
        <w:rPr>
          <w:rFonts w:hint="eastAsia"/>
          <w:smallCaps/>
          <w:spacing w:val="-10"/>
        </w:rPr>
      </w:pPr>
      <w:r>
        <w:rPr>
          <w:rFonts w:hint="eastAsia"/>
          <w:smallCaps/>
          <w:spacing w:val="-10"/>
        </w:rPr>
        <w:t>啊！是为了拯救罪人。</w:t>
      </w:r>
    </w:p>
    <w:p w14:paraId="0B120F3D">
      <w:pPr>
        <w:pStyle w:val="4"/>
        <w:spacing w:before="70"/>
        <w:ind w:right="99"/>
        <w:rPr>
          <w:rFonts w:hint="eastAsia"/>
          <w:smallCaps/>
          <w:spacing w:val="-10"/>
        </w:rPr>
      </w:pPr>
    </w:p>
    <w:p w14:paraId="2BC5D291">
      <w:pPr>
        <w:pStyle w:val="4"/>
        <w:spacing w:before="70"/>
        <w:ind w:right="99"/>
        <w:rPr>
          <w:rFonts w:hint="eastAsia"/>
          <w:smallCaps/>
          <w:spacing w:val="-10"/>
        </w:rPr>
      </w:pPr>
      <w:r>
        <w:rPr>
          <w:rFonts w:hint="eastAsia"/>
          <w:smallCaps/>
          <w:spacing w:val="-10"/>
        </w:rPr>
        <w:t>Not to save good people—not to save angels—but sinners.</w:t>
      </w:r>
    </w:p>
    <w:p w14:paraId="14F9A9EC">
      <w:pPr>
        <w:pStyle w:val="4"/>
        <w:spacing w:before="70"/>
        <w:ind w:right="99"/>
        <w:rPr>
          <w:rFonts w:hint="eastAsia"/>
          <w:smallCaps/>
          <w:spacing w:val="-10"/>
        </w:rPr>
      </w:pPr>
      <w:r>
        <w:rPr>
          <w:rFonts w:hint="eastAsia"/>
          <w:smallCaps/>
          <w:spacing w:val="-10"/>
        </w:rPr>
        <w:t>不是为了拯救好人—不是为了拯救天使—而是罪人。</w:t>
      </w:r>
    </w:p>
    <w:p w14:paraId="0E6576F4">
      <w:pPr>
        <w:pStyle w:val="4"/>
        <w:spacing w:before="70"/>
        <w:ind w:right="99"/>
        <w:rPr>
          <w:rFonts w:hint="eastAsia"/>
          <w:smallCaps/>
          <w:spacing w:val="-10"/>
        </w:rPr>
      </w:pPr>
    </w:p>
    <w:p w14:paraId="72BEF9D9">
      <w:pPr>
        <w:pStyle w:val="4"/>
        <w:spacing w:before="70"/>
        <w:ind w:right="99"/>
        <w:rPr>
          <w:rFonts w:hint="eastAsia"/>
          <w:smallCaps/>
          <w:spacing w:val="-10"/>
        </w:rPr>
      </w:pPr>
      <w:r>
        <w:rPr>
          <w:rFonts w:hint="eastAsia"/>
          <w:smallCaps/>
          <w:spacing w:val="-10"/>
        </w:rPr>
        <w:t>Perhaps you will say, “But I am too bad a sinner;” but Paul says, “of whom I am the chief.”</w:t>
      </w:r>
    </w:p>
    <w:p w14:paraId="4F0EC098">
      <w:pPr>
        <w:pStyle w:val="4"/>
        <w:spacing w:before="70"/>
        <w:ind w:right="99"/>
        <w:rPr>
          <w:rFonts w:hint="eastAsia"/>
          <w:smallCaps/>
          <w:spacing w:val="-10"/>
        </w:rPr>
      </w:pPr>
      <w:r>
        <w:rPr>
          <w:rFonts w:hint="eastAsia"/>
          <w:smallCaps/>
          <w:spacing w:val="-10"/>
        </w:rPr>
        <w:t>或许你会说：“但我罪太重了”；但保罗说：“在罪人中我是个罪魁。”</w:t>
      </w:r>
    </w:p>
    <w:p w14:paraId="3B0F1DBD">
      <w:pPr>
        <w:pStyle w:val="4"/>
        <w:spacing w:before="70"/>
        <w:ind w:right="99"/>
        <w:rPr>
          <w:rFonts w:hint="eastAsia"/>
          <w:smallCaps/>
          <w:spacing w:val="-10"/>
        </w:rPr>
      </w:pPr>
    </w:p>
    <w:p w14:paraId="73A4FB30">
      <w:pPr>
        <w:pStyle w:val="4"/>
        <w:spacing w:before="70"/>
        <w:ind w:right="99"/>
        <w:rPr>
          <w:rFonts w:hint="eastAsia"/>
          <w:smallCaps/>
          <w:spacing w:val="-10"/>
        </w:rPr>
      </w:pPr>
      <w:r>
        <w:rPr>
          <w:rFonts w:hint="eastAsia"/>
          <w:smallCaps/>
          <w:spacing w:val="-10"/>
        </w:rPr>
        <w:t>Paul was the chief of sinners, and yet he was saved by Christ.</w:t>
      </w:r>
    </w:p>
    <w:p w14:paraId="0CC1A8F6">
      <w:pPr>
        <w:pStyle w:val="4"/>
        <w:spacing w:before="70"/>
        <w:ind w:right="99"/>
        <w:rPr>
          <w:rFonts w:hint="eastAsia"/>
          <w:smallCaps/>
          <w:spacing w:val="-10"/>
        </w:rPr>
      </w:pPr>
      <w:r>
        <w:rPr>
          <w:rFonts w:hint="eastAsia"/>
          <w:smallCaps/>
          <w:spacing w:val="-10"/>
        </w:rPr>
        <w:t>保罗是罪魁，但他却被基督拯救了。</w:t>
      </w:r>
    </w:p>
    <w:p w14:paraId="4065633A">
      <w:pPr>
        <w:pStyle w:val="4"/>
        <w:spacing w:before="70"/>
        <w:ind w:right="99"/>
        <w:rPr>
          <w:rFonts w:hint="eastAsia"/>
          <w:smallCaps/>
          <w:spacing w:val="-10"/>
        </w:rPr>
      </w:pPr>
    </w:p>
    <w:p w14:paraId="2B76EE3E">
      <w:pPr>
        <w:pStyle w:val="4"/>
        <w:spacing w:before="70"/>
        <w:ind w:right="99"/>
        <w:rPr>
          <w:rFonts w:hint="eastAsia"/>
          <w:smallCaps/>
          <w:spacing w:val="-10"/>
        </w:rPr>
      </w:pPr>
      <w:r>
        <w:rPr>
          <w:rFonts w:hint="eastAsia"/>
          <w:smallCaps/>
          <w:spacing w:val="-10"/>
        </w:rPr>
        <w:t>So Christ is willing and able to save you, though you were the chief sinner on the face of the earth.</w:t>
      </w:r>
    </w:p>
    <w:p w14:paraId="4181334B">
      <w:pPr>
        <w:pStyle w:val="4"/>
        <w:spacing w:before="70"/>
        <w:ind w:right="99"/>
        <w:rPr>
          <w:rFonts w:hint="eastAsia"/>
          <w:smallCaps/>
          <w:spacing w:val="-10"/>
        </w:rPr>
      </w:pPr>
      <w:r>
        <w:rPr>
          <w:rFonts w:hint="eastAsia"/>
          <w:smallCaps/>
          <w:spacing w:val="-10"/>
        </w:rPr>
        <w:t>所以，即使你是世上最大的罪人，基督也愿意并能够拯救你。</w:t>
      </w:r>
    </w:p>
    <w:p w14:paraId="7764BFAB">
      <w:pPr>
        <w:pStyle w:val="4"/>
        <w:spacing w:before="70"/>
        <w:ind w:right="99"/>
        <w:rPr>
          <w:rFonts w:hint="eastAsia"/>
          <w:smallCaps/>
          <w:spacing w:val="-10"/>
        </w:rPr>
      </w:pPr>
    </w:p>
    <w:p w14:paraId="56357533">
      <w:pPr>
        <w:pStyle w:val="4"/>
        <w:spacing w:before="70"/>
        <w:ind w:right="99"/>
        <w:rPr>
          <w:rFonts w:hint="eastAsia"/>
          <w:smallCaps/>
          <w:spacing w:val="-10"/>
        </w:rPr>
      </w:pPr>
      <w:r>
        <w:rPr>
          <w:rFonts w:hint="eastAsia"/>
          <w:smallCaps/>
          <w:spacing w:val="-10"/>
        </w:rPr>
        <w:t>If Christ came into this world and died to save such as you, will it not be a fearful thing if you die without being saved by Him?</w:t>
      </w:r>
    </w:p>
    <w:p w14:paraId="320CE6EE">
      <w:pPr>
        <w:pStyle w:val="4"/>
        <w:spacing w:before="70"/>
        <w:ind w:right="99"/>
        <w:rPr>
          <w:rFonts w:hint="eastAsia"/>
          <w:smallCaps/>
          <w:spacing w:val="-10"/>
        </w:rPr>
      </w:pPr>
      <w:r>
        <w:rPr>
          <w:rFonts w:hint="eastAsia"/>
          <w:smallCaps/>
          <w:spacing w:val="-10"/>
        </w:rPr>
        <w:t>如果基督来到这世上，为要拯救像你这样的人而死，那么如果你死时没有被祂拯救，岂不是一件可怕的事吗？</w:t>
      </w:r>
    </w:p>
    <w:p w14:paraId="0BBE30F9">
      <w:pPr>
        <w:pStyle w:val="4"/>
        <w:spacing w:before="70"/>
        <w:ind w:right="99"/>
        <w:rPr>
          <w:rFonts w:hint="eastAsia"/>
          <w:smallCaps/>
          <w:spacing w:val="-10"/>
        </w:rPr>
      </w:pPr>
    </w:p>
    <w:p w14:paraId="241DF3D8">
      <w:pPr>
        <w:pStyle w:val="4"/>
        <w:spacing w:before="70"/>
        <w:ind w:right="99"/>
        <w:rPr>
          <w:rFonts w:hint="eastAsia"/>
          <w:smallCaps/>
          <w:spacing w:val="-10"/>
        </w:rPr>
      </w:pPr>
      <w:r>
        <w:rPr>
          <w:rFonts w:hint="eastAsia"/>
          <w:smallCaps/>
          <w:spacing w:val="-10"/>
        </w:rPr>
        <w:t>Surely you have lived long enough without Christ.</w:t>
      </w:r>
    </w:p>
    <w:p w14:paraId="3D2F8989">
      <w:pPr>
        <w:pStyle w:val="4"/>
        <w:spacing w:before="70"/>
        <w:ind w:right="99"/>
        <w:rPr>
          <w:rFonts w:hint="eastAsia"/>
          <w:smallCaps/>
          <w:spacing w:val="-10"/>
        </w:rPr>
      </w:pPr>
      <w:r>
        <w:rPr>
          <w:rFonts w:hint="eastAsia"/>
          <w:smallCaps/>
          <w:spacing w:val="-10"/>
        </w:rPr>
        <w:t>你没有基督已经活得够久了。</w:t>
      </w:r>
    </w:p>
    <w:p w14:paraId="13B3818C">
      <w:pPr>
        <w:pStyle w:val="4"/>
        <w:spacing w:before="70"/>
        <w:ind w:right="99"/>
        <w:rPr>
          <w:rFonts w:hint="eastAsia"/>
          <w:smallCaps/>
          <w:spacing w:val="-10"/>
        </w:rPr>
      </w:pPr>
    </w:p>
    <w:p w14:paraId="7CCA4D35">
      <w:pPr>
        <w:pStyle w:val="4"/>
        <w:spacing w:before="70"/>
        <w:ind w:right="99"/>
        <w:rPr>
          <w:rFonts w:hint="eastAsia"/>
          <w:smallCaps/>
          <w:spacing w:val="-10"/>
        </w:rPr>
      </w:pPr>
      <w:r>
        <w:rPr>
          <w:rFonts w:hint="eastAsia"/>
          <w:smallCaps/>
          <w:spacing w:val="-10"/>
        </w:rPr>
        <w:t>You have despised Jesus long enough.</w:t>
      </w:r>
    </w:p>
    <w:p w14:paraId="6ACA78C0">
      <w:pPr>
        <w:pStyle w:val="4"/>
        <w:spacing w:before="70"/>
        <w:ind w:right="99"/>
        <w:rPr>
          <w:rFonts w:hint="eastAsia"/>
          <w:smallCaps/>
          <w:spacing w:val="-10"/>
        </w:rPr>
      </w:pPr>
      <w:r>
        <w:rPr>
          <w:rFonts w:hint="eastAsia"/>
          <w:smallCaps/>
          <w:spacing w:val="-10"/>
        </w:rPr>
        <w:t>你藐视耶稣已经够久了。</w:t>
      </w:r>
    </w:p>
    <w:p w14:paraId="6808FDEB">
      <w:pPr>
        <w:pStyle w:val="4"/>
        <w:spacing w:before="70"/>
        <w:ind w:right="99"/>
        <w:rPr>
          <w:rFonts w:hint="eastAsia"/>
          <w:smallCaps/>
          <w:spacing w:val="-10"/>
        </w:rPr>
      </w:pPr>
    </w:p>
    <w:p w14:paraId="7C6E0322">
      <w:pPr>
        <w:pStyle w:val="4"/>
        <w:spacing w:before="70"/>
        <w:ind w:right="99"/>
        <w:rPr>
          <w:rFonts w:hint="eastAsia"/>
          <w:smallCaps/>
          <w:spacing w:val="-10"/>
        </w:rPr>
      </w:pPr>
      <w:r>
        <w:rPr>
          <w:rFonts w:hint="eastAsia"/>
          <w:smallCaps/>
          <w:spacing w:val="-10"/>
        </w:rPr>
        <w:t>What has the world done for you, that you love it so much?</w:t>
      </w:r>
    </w:p>
    <w:p w14:paraId="20DEE7EF">
      <w:pPr>
        <w:pStyle w:val="4"/>
        <w:spacing w:before="70"/>
        <w:ind w:right="99"/>
        <w:rPr>
          <w:rFonts w:hint="eastAsia"/>
          <w:smallCaps/>
          <w:spacing w:val="-10"/>
        </w:rPr>
      </w:pPr>
      <w:r>
        <w:rPr>
          <w:rFonts w:hint="eastAsia"/>
          <w:smallCaps/>
          <w:spacing w:val="-10"/>
        </w:rPr>
        <w:t>世界为你做了什么，以致你如此爱它？</w:t>
      </w:r>
    </w:p>
    <w:p w14:paraId="6B48606D">
      <w:pPr>
        <w:pStyle w:val="4"/>
        <w:spacing w:before="70"/>
        <w:ind w:right="99"/>
        <w:rPr>
          <w:rFonts w:hint="eastAsia"/>
          <w:smallCaps/>
          <w:spacing w:val="-10"/>
        </w:rPr>
      </w:pPr>
    </w:p>
    <w:p w14:paraId="66F2AEF1">
      <w:pPr>
        <w:pStyle w:val="4"/>
        <w:spacing w:before="70"/>
        <w:ind w:right="99"/>
        <w:rPr>
          <w:rFonts w:hint="eastAsia"/>
          <w:smallCaps/>
          <w:spacing w:val="-10"/>
        </w:rPr>
      </w:pPr>
      <w:r>
        <w:rPr>
          <w:rFonts w:hint="eastAsia"/>
          <w:smallCaps/>
          <w:spacing w:val="-10"/>
        </w:rPr>
        <w:t>Did the world die for you?</w:t>
      </w:r>
    </w:p>
    <w:p w14:paraId="0866CB1B">
      <w:pPr>
        <w:pStyle w:val="4"/>
        <w:spacing w:before="70"/>
        <w:ind w:right="99"/>
        <w:rPr>
          <w:rFonts w:hint="eastAsia"/>
          <w:smallCaps/>
          <w:spacing w:val="-10"/>
        </w:rPr>
      </w:pPr>
      <w:r>
        <w:rPr>
          <w:rFonts w:hint="eastAsia"/>
          <w:smallCaps/>
          <w:spacing w:val="-10"/>
        </w:rPr>
        <w:t>世界为你死了吗？</w:t>
      </w:r>
    </w:p>
    <w:p w14:paraId="36525DF7">
      <w:pPr>
        <w:pStyle w:val="4"/>
        <w:spacing w:before="70"/>
        <w:ind w:right="99"/>
        <w:rPr>
          <w:rFonts w:hint="eastAsia"/>
          <w:smallCaps/>
          <w:spacing w:val="-10"/>
        </w:rPr>
      </w:pPr>
    </w:p>
    <w:p w14:paraId="2DD03BD6">
      <w:pPr>
        <w:pStyle w:val="4"/>
        <w:spacing w:before="70"/>
        <w:ind w:right="99"/>
        <w:rPr>
          <w:rFonts w:hint="eastAsia"/>
          <w:smallCaps/>
          <w:spacing w:val="-10"/>
        </w:rPr>
      </w:pPr>
      <w:r>
        <w:rPr>
          <w:rFonts w:hint="eastAsia"/>
          <w:smallCaps/>
          <w:spacing w:val="-10"/>
        </w:rPr>
        <w:t>Will the world blot out your sins or change your heart?</w:t>
      </w:r>
    </w:p>
    <w:p w14:paraId="7F14A285">
      <w:pPr>
        <w:pStyle w:val="4"/>
        <w:spacing w:before="70"/>
        <w:ind w:right="99"/>
        <w:rPr>
          <w:rFonts w:hint="eastAsia"/>
          <w:smallCaps/>
          <w:spacing w:val="-10"/>
        </w:rPr>
      </w:pPr>
      <w:r>
        <w:rPr>
          <w:rFonts w:hint="eastAsia"/>
          <w:smallCaps/>
          <w:spacing w:val="-10"/>
        </w:rPr>
        <w:t>世界会涂抹你的罪或改变你的心吗？</w:t>
      </w:r>
    </w:p>
    <w:p w14:paraId="653D6C84">
      <w:pPr>
        <w:pStyle w:val="4"/>
        <w:spacing w:before="70"/>
        <w:ind w:right="99"/>
        <w:rPr>
          <w:rFonts w:hint="eastAsia"/>
          <w:smallCaps/>
          <w:spacing w:val="-10"/>
        </w:rPr>
      </w:pPr>
    </w:p>
    <w:p w14:paraId="24BF7BD6">
      <w:pPr>
        <w:pStyle w:val="4"/>
        <w:spacing w:before="70"/>
        <w:ind w:right="99"/>
        <w:rPr>
          <w:rFonts w:hint="eastAsia"/>
          <w:smallCaps/>
          <w:spacing w:val="-10"/>
        </w:rPr>
      </w:pPr>
      <w:r>
        <w:rPr>
          <w:rFonts w:hint="eastAsia"/>
          <w:smallCaps/>
          <w:spacing w:val="-10"/>
        </w:rPr>
        <w:t>Will the world carry you to heaven?</w:t>
      </w:r>
    </w:p>
    <w:p w14:paraId="762CFDEB">
      <w:pPr>
        <w:pStyle w:val="4"/>
        <w:spacing w:before="70"/>
        <w:ind w:right="99"/>
        <w:rPr>
          <w:rFonts w:hint="eastAsia"/>
          <w:smallCaps/>
          <w:spacing w:val="-10"/>
        </w:rPr>
      </w:pPr>
      <w:r>
        <w:rPr>
          <w:rFonts w:hint="eastAsia"/>
          <w:smallCaps/>
          <w:spacing w:val="-10"/>
        </w:rPr>
        <w:t>世界会带你上天堂吗？</w:t>
      </w:r>
    </w:p>
    <w:p w14:paraId="260A9FBA">
      <w:pPr>
        <w:pStyle w:val="4"/>
        <w:spacing w:before="70"/>
        <w:ind w:right="99"/>
        <w:rPr>
          <w:rFonts w:hint="eastAsia"/>
          <w:smallCaps/>
          <w:spacing w:val="-10"/>
        </w:rPr>
      </w:pPr>
    </w:p>
    <w:p w14:paraId="4F04D5C3">
      <w:pPr>
        <w:pStyle w:val="4"/>
        <w:spacing w:before="70"/>
        <w:ind w:right="99"/>
        <w:rPr>
          <w:rFonts w:hint="eastAsia"/>
          <w:smallCaps/>
          <w:spacing w:val="-10"/>
        </w:rPr>
      </w:pPr>
      <w:r>
        <w:rPr>
          <w:rFonts w:hint="eastAsia"/>
          <w:smallCaps/>
          <w:spacing w:val="-10"/>
        </w:rPr>
        <w:t>No, no!</w:t>
      </w:r>
    </w:p>
    <w:p w14:paraId="7BEF0B0B">
      <w:pPr>
        <w:pStyle w:val="4"/>
        <w:spacing w:before="70"/>
        <w:ind w:right="99"/>
        <w:rPr>
          <w:rFonts w:hint="eastAsia"/>
          <w:smallCaps/>
          <w:spacing w:val="-10"/>
        </w:rPr>
      </w:pPr>
      <w:r>
        <w:rPr>
          <w:rFonts w:hint="eastAsia"/>
          <w:smallCaps/>
          <w:spacing w:val="-10"/>
        </w:rPr>
        <w:t>不，不！</w:t>
      </w:r>
    </w:p>
    <w:p w14:paraId="6E77CEF3">
      <w:pPr>
        <w:pStyle w:val="4"/>
        <w:spacing w:before="70"/>
        <w:ind w:right="99"/>
        <w:rPr>
          <w:rFonts w:hint="eastAsia"/>
          <w:smallCaps/>
          <w:spacing w:val="-10"/>
        </w:rPr>
      </w:pPr>
    </w:p>
    <w:p w14:paraId="31555352">
      <w:pPr>
        <w:pStyle w:val="4"/>
        <w:spacing w:before="70"/>
        <w:ind w:right="99"/>
        <w:rPr>
          <w:rFonts w:hint="eastAsia"/>
          <w:smallCaps/>
          <w:spacing w:val="-10"/>
        </w:rPr>
      </w:pPr>
      <w:r>
        <w:rPr>
          <w:rFonts w:hint="eastAsia"/>
          <w:smallCaps/>
          <w:spacing w:val="-10"/>
        </w:rPr>
        <w:t>You may go back to the world if you please, but it can only destroy your poor soul.</w:t>
      </w:r>
    </w:p>
    <w:p w14:paraId="704313FC">
      <w:pPr>
        <w:pStyle w:val="4"/>
        <w:spacing w:before="70"/>
        <w:ind w:right="99"/>
        <w:rPr>
          <w:rFonts w:hint="eastAsia"/>
          <w:smallCaps/>
          <w:spacing w:val="-10"/>
        </w:rPr>
      </w:pPr>
      <w:r>
        <w:rPr>
          <w:rFonts w:hint="eastAsia"/>
          <w:smallCaps/>
          <w:spacing w:val="-10"/>
        </w:rPr>
        <w:t>你可以随你的意回到世界去，但它只会毁灭你可怜的灵魂。</w:t>
      </w:r>
    </w:p>
    <w:p w14:paraId="6EE4BD0E">
      <w:pPr>
        <w:pStyle w:val="4"/>
        <w:spacing w:before="70"/>
        <w:ind w:right="99"/>
        <w:rPr>
          <w:rFonts w:hint="eastAsia"/>
          <w:smallCaps/>
          <w:spacing w:val="-10"/>
        </w:rPr>
      </w:pPr>
    </w:p>
    <w:p w14:paraId="0DA51B50">
      <w:pPr>
        <w:pStyle w:val="4"/>
        <w:spacing w:before="70"/>
        <w:ind w:right="99"/>
        <w:rPr>
          <w:rFonts w:hint="eastAsia"/>
          <w:smallCaps/>
          <w:spacing w:val="-10"/>
        </w:rPr>
      </w:pPr>
      <w:r>
        <w:rPr>
          <w:rFonts w:hint="eastAsia"/>
          <w:smallCaps/>
          <w:spacing w:val="-10"/>
        </w:rPr>
        <w:t>“She that liveth in pleasure is dead while she liveth.”—1 Tim. 5:6.</w:t>
      </w:r>
    </w:p>
    <w:p w14:paraId="7AC3698A">
      <w:pPr>
        <w:pStyle w:val="4"/>
        <w:spacing w:before="70"/>
        <w:ind w:right="99"/>
        <w:rPr>
          <w:rFonts w:hint="eastAsia"/>
          <w:smallCaps/>
          <w:spacing w:val="-10"/>
        </w:rPr>
      </w:pPr>
      <w:r>
        <w:rPr>
          <w:rFonts w:hint="eastAsia"/>
          <w:smallCaps/>
          <w:spacing w:val="-10"/>
        </w:rPr>
        <w:t>“那好宴乐的寡妇，正活着的时候也是死的。”—提摩太前书 5:6。</w:t>
      </w:r>
    </w:p>
    <w:p w14:paraId="53A16D47">
      <w:pPr>
        <w:pStyle w:val="4"/>
        <w:spacing w:before="70"/>
        <w:ind w:right="99"/>
        <w:rPr>
          <w:rFonts w:hint="eastAsia"/>
          <w:smallCaps/>
          <w:spacing w:val="-10"/>
        </w:rPr>
      </w:pPr>
    </w:p>
    <w:p w14:paraId="41C68CDA">
      <w:pPr>
        <w:pStyle w:val="4"/>
        <w:spacing w:before="70"/>
        <w:ind w:right="99"/>
        <w:rPr>
          <w:rFonts w:hint="eastAsia"/>
          <w:smallCaps/>
          <w:spacing w:val="-10"/>
        </w:rPr>
      </w:pPr>
      <w:r>
        <w:rPr>
          <w:rFonts w:hint="eastAsia"/>
          <w:smallCaps/>
          <w:spacing w:val="-10"/>
        </w:rPr>
        <w:t>Read these words in your Bible, and mark them; and if you go back, that mark will be a witness against you before the great white throne, when the books are opened.</w:t>
      </w:r>
    </w:p>
    <w:p w14:paraId="7D1051A0">
      <w:pPr>
        <w:pStyle w:val="4"/>
        <w:spacing w:before="70"/>
        <w:ind w:right="99"/>
        <w:rPr>
          <w:rFonts w:hint="eastAsia"/>
          <w:smallCaps/>
          <w:spacing w:val="-10"/>
        </w:rPr>
      </w:pPr>
      <w:r>
        <w:rPr>
          <w:rFonts w:hint="eastAsia"/>
          <w:smallCaps/>
          <w:spacing w:val="-10"/>
        </w:rPr>
        <w:t>在你的圣经里读这些话，并把它们标记出来；如果你回去了，当案卷展开时，那标记将在白色大宝座前作见证控告你。</w:t>
      </w:r>
    </w:p>
    <w:p w14:paraId="75B13AE2">
      <w:pPr>
        <w:pStyle w:val="4"/>
        <w:spacing w:before="70"/>
        <w:ind w:right="99"/>
        <w:rPr>
          <w:rFonts w:hint="eastAsia"/>
          <w:smallCaps/>
          <w:spacing w:val="-10"/>
        </w:rPr>
      </w:pPr>
    </w:p>
    <w:p w14:paraId="092A57CC">
      <w:pPr>
        <w:pStyle w:val="4"/>
        <w:spacing w:before="70"/>
        <w:ind w:right="99"/>
        <w:rPr>
          <w:rFonts w:hint="eastAsia"/>
          <w:smallCaps/>
          <w:spacing w:val="-10"/>
        </w:rPr>
      </w:pPr>
      <w:r>
        <w:rPr>
          <w:rFonts w:hint="eastAsia"/>
          <w:smallCaps/>
          <w:spacing w:val="-10"/>
        </w:rPr>
        <w:t>Have you not lived long enough in pleasure?</w:t>
      </w:r>
    </w:p>
    <w:p w14:paraId="10041F88">
      <w:pPr>
        <w:pStyle w:val="4"/>
        <w:spacing w:before="70"/>
        <w:ind w:right="99"/>
        <w:rPr>
          <w:rFonts w:hint="eastAsia"/>
          <w:smallCaps/>
          <w:spacing w:val="-10"/>
        </w:rPr>
      </w:pPr>
      <w:r>
        <w:rPr>
          <w:rFonts w:hint="eastAsia"/>
          <w:smallCaps/>
          <w:spacing w:val="-10"/>
        </w:rPr>
        <w:t>你在享乐中活得还不够久吗？</w:t>
      </w:r>
    </w:p>
    <w:p w14:paraId="2F4524B7">
      <w:pPr>
        <w:pStyle w:val="4"/>
        <w:spacing w:before="70"/>
        <w:ind w:right="99"/>
        <w:rPr>
          <w:rFonts w:hint="eastAsia"/>
          <w:smallCaps/>
          <w:spacing w:val="-10"/>
        </w:rPr>
      </w:pPr>
    </w:p>
    <w:p w14:paraId="34665870">
      <w:pPr>
        <w:pStyle w:val="4"/>
        <w:spacing w:before="70"/>
        <w:ind w:right="99"/>
        <w:rPr>
          <w:rFonts w:hint="eastAsia"/>
          <w:smallCaps/>
          <w:spacing w:val="-10"/>
        </w:rPr>
      </w:pPr>
      <w:r>
        <w:rPr>
          <w:rFonts w:hint="eastAsia"/>
          <w:smallCaps/>
          <w:spacing w:val="-10"/>
        </w:rPr>
        <w:t>Come and try the pleasures of Christ,—forgiveness and a new heart.</w:t>
      </w:r>
    </w:p>
    <w:p w14:paraId="5D08467E">
      <w:pPr>
        <w:pStyle w:val="4"/>
        <w:spacing w:before="70"/>
        <w:ind w:right="99"/>
        <w:rPr>
          <w:rFonts w:hint="eastAsia"/>
          <w:smallCaps/>
          <w:spacing w:val="-10"/>
        </w:rPr>
      </w:pPr>
      <w:r>
        <w:rPr>
          <w:rFonts w:hint="eastAsia"/>
          <w:smallCaps/>
          <w:spacing w:val="-10"/>
        </w:rPr>
        <w:t>来试试基督的喜乐吧，—赦免和一颗新心。</w:t>
      </w:r>
    </w:p>
    <w:p w14:paraId="2DD6D43A">
      <w:pPr>
        <w:pStyle w:val="4"/>
        <w:spacing w:before="70"/>
        <w:ind w:right="99"/>
        <w:rPr>
          <w:rFonts w:hint="eastAsia"/>
          <w:smallCaps/>
          <w:spacing w:val="-10"/>
        </w:rPr>
      </w:pPr>
    </w:p>
    <w:p w14:paraId="6B30CD16">
      <w:pPr>
        <w:pStyle w:val="4"/>
        <w:spacing w:before="70"/>
        <w:ind w:right="99"/>
        <w:rPr>
          <w:rFonts w:hint="eastAsia"/>
          <w:smallCaps/>
          <w:spacing w:val="-10"/>
        </w:rPr>
      </w:pPr>
      <w:r>
        <w:rPr>
          <w:rFonts w:hint="eastAsia"/>
          <w:smallCaps/>
          <w:spacing w:val="-10"/>
        </w:rPr>
        <w:t>I have not been at a dance or any worldly amusement for many years, and yet I believe I have had more pleasure in a single day than you have had all your life.</w:t>
      </w:r>
    </w:p>
    <w:p w14:paraId="1CFA7819">
      <w:pPr>
        <w:pStyle w:val="4"/>
        <w:spacing w:before="70"/>
        <w:ind w:right="99"/>
        <w:rPr>
          <w:rFonts w:hint="eastAsia"/>
          <w:smallCaps/>
          <w:spacing w:val="-10"/>
        </w:rPr>
      </w:pPr>
      <w:r>
        <w:rPr>
          <w:rFonts w:hint="eastAsia"/>
          <w:smallCaps/>
          <w:spacing w:val="-10"/>
        </w:rPr>
        <w:t>我许多年没有参加过舞会或任何属世的娱乐活动，但我相信我在一天之内所得到的快乐，比你一生所得到的还要多。</w:t>
      </w:r>
    </w:p>
    <w:p w14:paraId="6B94FCB4">
      <w:pPr>
        <w:pStyle w:val="4"/>
        <w:spacing w:before="70"/>
        <w:ind w:right="99"/>
        <w:rPr>
          <w:rFonts w:hint="eastAsia"/>
          <w:smallCaps/>
          <w:spacing w:val="-10"/>
        </w:rPr>
      </w:pPr>
    </w:p>
    <w:p w14:paraId="535DC4A6">
      <w:pPr>
        <w:pStyle w:val="4"/>
        <w:spacing w:before="70"/>
        <w:ind w:right="99"/>
        <w:rPr>
          <w:rFonts w:hint="eastAsia"/>
          <w:smallCaps/>
          <w:spacing w:val="-10"/>
        </w:rPr>
      </w:pPr>
      <w:r>
        <w:rPr>
          <w:rFonts w:hint="eastAsia"/>
          <w:smallCaps/>
          <w:spacing w:val="-10"/>
        </w:rPr>
        <w:t>In what? you will say.</w:t>
      </w:r>
    </w:p>
    <w:p w14:paraId="0ECD96C4">
      <w:pPr>
        <w:pStyle w:val="4"/>
        <w:spacing w:before="70"/>
        <w:ind w:right="99"/>
        <w:rPr>
          <w:rFonts w:hint="eastAsia"/>
          <w:smallCaps/>
          <w:spacing w:val="-10"/>
        </w:rPr>
      </w:pPr>
      <w:r>
        <w:rPr>
          <w:rFonts w:hint="eastAsia"/>
          <w:smallCaps/>
          <w:spacing w:val="-10"/>
        </w:rPr>
        <w:t>在什么事上？你会问。</w:t>
      </w:r>
    </w:p>
    <w:p w14:paraId="7205F1F7">
      <w:pPr>
        <w:pStyle w:val="4"/>
        <w:spacing w:before="70"/>
        <w:ind w:right="99"/>
        <w:rPr>
          <w:rFonts w:hint="eastAsia"/>
          <w:smallCaps/>
          <w:spacing w:val="-10"/>
        </w:rPr>
      </w:pPr>
    </w:p>
    <w:p w14:paraId="77F03970">
      <w:pPr>
        <w:pStyle w:val="4"/>
        <w:spacing w:before="70"/>
        <w:ind w:right="99"/>
        <w:rPr>
          <w:rFonts w:hint="eastAsia"/>
          <w:smallCaps/>
          <w:spacing w:val="-10"/>
        </w:rPr>
      </w:pPr>
      <w:r>
        <w:rPr>
          <w:rFonts w:hint="eastAsia"/>
          <w:smallCaps/>
          <w:spacing w:val="-10"/>
        </w:rPr>
        <w:t>In feeling that God loves me, —that Christ has washed me,—and in feeling that I shall be in heaven when the wicked are cast into hell.</w:t>
      </w:r>
    </w:p>
    <w:p w14:paraId="1F3973EB">
      <w:pPr>
        <w:pStyle w:val="4"/>
        <w:spacing w:before="70"/>
        <w:ind w:right="99"/>
        <w:rPr>
          <w:rFonts w:hint="eastAsia"/>
          <w:smallCaps/>
          <w:spacing w:val="-10"/>
        </w:rPr>
      </w:pPr>
      <w:r>
        <w:rPr>
          <w:rFonts w:hint="eastAsia"/>
          <w:smallCaps/>
          <w:spacing w:val="-10"/>
        </w:rPr>
        <w:t>在感受到上帝爱我，—基督洗净了我，—并在感受到当恶人被扔进地狱时我将在天堂。</w:t>
      </w:r>
    </w:p>
    <w:p w14:paraId="12588E83">
      <w:pPr>
        <w:pStyle w:val="4"/>
        <w:spacing w:before="70"/>
        <w:ind w:right="99"/>
        <w:rPr>
          <w:rFonts w:hint="eastAsia"/>
          <w:smallCaps/>
          <w:spacing w:val="-10"/>
        </w:rPr>
      </w:pPr>
    </w:p>
    <w:p w14:paraId="711089B6">
      <w:pPr>
        <w:pStyle w:val="4"/>
        <w:spacing w:before="70"/>
        <w:ind w:right="99"/>
        <w:rPr>
          <w:rFonts w:hint="eastAsia"/>
          <w:smallCaps/>
          <w:spacing w:val="-10"/>
        </w:rPr>
      </w:pPr>
      <w:r>
        <w:rPr>
          <w:rFonts w:hint="eastAsia"/>
          <w:smallCaps/>
          <w:spacing w:val="-10"/>
        </w:rPr>
        <w:t>“A day in thy courts is better than a thousand.”—Ps. 84:10.</w:t>
      </w:r>
    </w:p>
    <w:p w14:paraId="575C226F">
      <w:pPr>
        <w:pStyle w:val="4"/>
        <w:spacing w:before="70"/>
        <w:ind w:right="99"/>
        <w:rPr>
          <w:rFonts w:hint="eastAsia"/>
          <w:smallCaps/>
          <w:spacing w:val="-10"/>
        </w:rPr>
      </w:pPr>
      <w:r>
        <w:rPr>
          <w:rFonts w:hint="eastAsia"/>
          <w:smallCaps/>
          <w:spacing w:val="-10"/>
        </w:rPr>
        <w:t>“在你院宇住一日，胜似在别处住千日。”—诗篇 84:10。</w:t>
      </w:r>
    </w:p>
    <w:p w14:paraId="6D04A065">
      <w:pPr>
        <w:pStyle w:val="4"/>
        <w:spacing w:before="70"/>
        <w:ind w:right="99"/>
        <w:rPr>
          <w:rFonts w:hint="eastAsia"/>
          <w:smallCaps/>
          <w:spacing w:val="-10"/>
        </w:rPr>
      </w:pPr>
    </w:p>
    <w:p w14:paraId="60C5C2FD">
      <w:pPr>
        <w:pStyle w:val="4"/>
        <w:spacing w:before="70"/>
        <w:ind w:right="99"/>
        <w:rPr>
          <w:rFonts w:hint="eastAsia"/>
          <w:smallCaps/>
          <w:spacing w:val="-10"/>
        </w:rPr>
      </w:pPr>
      <w:r>
        <w:rPr>
          <w:rFonts w:hint="eastAsia"/>
          <w:smallCaps/>
          <w:spacing w:val="-10"/>
        </w:rPr>
        <w:t>I do not know what is to be the result of your anxieties.</w:t>
      </w:r>
    </w:p>
    <w:p w14:paraId="211B2D61">
      <w:pPr>
        <w:pStyle w:val="4"/>
        <w:spacing w:before="70"/>
        <w:ind w:right="99"/>
        <w:rPr>
          <w:rFonts w:hint="eastAsia"/>
          <w:smallCaps/>
          <w:spacing w:val="-10"/>
        </w:rPr>
      </w:pPr>
      <w:r>
        <w:rPr>
          <w:rFonts w:hint="eastAsia"/>
          <w:smallCaps/>
          <w:spacing w:val="-10"/>
        </w:rPr>
        <w:t>我不知道你的焦虑会有什么结果。</w:t>
      </w:r>
    </w:p>
    <w:p w14:paraId="5FD43BA9">
      <w:pPr>
        <w:pStyle w:val="4"/>
        <w:spacing w:before="70"/>
        <w:ind w:right="99"/>
        <w:rPr>
          <w:rFonts w:hint="eastAsia"/>
          <w:smallCaps/>
          <w:spacing w:val="-10"/>
        </w:rPr>
      </w:pPr>
    </w:p>
    <w:p w14:paraId="4189F76F">
      <w:pPr>
        <w:pStyle w:val="4"/>
        <w:spacing w:before="70"/>
        <w:ind w:right="99"/>
        <w:rPr>
          <w:rFonts w:hint="eastAsia"/>
          <w:smallCaps/>
          <w:spacing w:val="-10"/>
        </w:rPr>
      </w:pPr>
      <w:r>
        <w:rPr>
          <w:rFonts w:hint="eastAsia"/>
          <w:smallCaps/>
          <w:spacing w:val="-10"/>
        </w:rPr>
        <w:t>I do not know whether you will be drawn to Christ, or driven back into the whirlpool of a perishing world; but I know that all will soon be settled for eternity.</w:t>
      </w:r>
    </w:p>
    <w:p w14:paraId="0502A8FA">
      <w:pPr>
        <w:pStyle w:val="4"/>
        <w:spacing w:before="70"/>
        <w:ind w:right="99"/>
        <w:rPr>
          <w:rFonts w:hint="eastAsia"/>
          <w:smallCaps/>
          <w:spacing w:val="-10"/>
        </w:rPr>
      </w:pPr>
      <w:r>
        <w:rPr>
          <w:rFonts w:hint="eastAsia"/>
          <w:smallCaps/>
          <w:spacing w:val="-10"/>
        </w:rPr>
        <w:t>我不知道你会被吸引到基督面前，还是被驱回一个沉沦世界的漩涡中；但我知道一切都将很快为永恒而定。</w:t>
      </w:r>
    </w:p>
    <w:p w14:paraId="25AFA157">
      <w:pPr>
        <w:pStyle w:val="4"/>
        <w:spacing w:before="70"/>
        <w:ind w:right="99"/>
        <w:rPr>
          <w:rFonts w:hint="eastAsia"/>
          <w:smallCaps/>
          <w:spacing w:val="-10"/>
        </w:rPr>
      </w:pPr>
    </w:p>
    <w:p w14:paraId="5DDF282C">
      <w:pPr>
        <w:pStyle w:val="4"/>
        <w:spacing w:before="70"/>
        <w:ind w:right="99"/>
        <w:rPr>
          <w:rFonts w:hint="eastAsia"/>
          <w:smallCaps/>
          <w:spacing w:val="-10"/>
        </w:rPr>
      </w:pPr>
      <w:r>
        <w:rPr>
          <w:rFonts w:hint="eastAsia"/>
          <w:smallCaps/>
          <w:spacing w:val="-10"/>
        </w:rPr>
        <w:t>I was in a very wicked family to-day, where a child had died.</w:t>
      </w:r>
    </w:p>
    <w:p w14:paraId="1CAA4067">
      <w:pPr>
        <w:pStyle w:val="4"/>
        <w:spacing w:before="70"/>
        <w:ind w:right="99"/>
        <w:rPr>
          <w:rFonts w:hint="eastAsia"/>
          <w:smallCaps/>
          <w:spacing w:val="-10"/>
        </w:rPr>
      </w:pPr>
      <w:r>
        <w:rPr>
          <w:rFonts w:hint="eastAsia"/>
          <w:smallCaps/>
          <w:spacing w:val="-10"/>
        </w:rPr>
        <w:t>今天我在一个非常邪恶的家庭里，那里有一个孩子死了。</w:t>
      </w:r>
    </w:p>
    <w:p w14:paraId="0D8DD93F">
      <w:pPr>
        <w:pStyle w:val="4"/>
        <w:spacing w:before="70"/>
        <w:ind w:right="99"/>
        <w:rPr>
          <w:rFonts w:hint="eastAsia"/>
          <w:smallCaps/>
          <w:spacing w:val="-10"/>
        </w:rPr>
      </w:pPr>
    </w:p>
    <w:p w14:paraId="1F8C8331">
      <w:pPr>
        <w:pStyle w:val="4"/>
        <w:spacing w:before="70"/>
        <w:ind w:right="99"/>
        <w:rPr>
          <w:rFonts w:hint="eastAsia"/>
          <w:smallCaps/>
          <w:spacing w:val="-10"/>
        </w:rPr>
      </w:pPr>
      <w:r>
        <w:rPr>
          <w:rFonts w:hint="eastAsia"/>
          <w:smallCaps/>
          <w:spacing w:val="-10"/>
        </w:rPr>
        <w:t>I opened my Bible, and explained this verse to them over the coffin of their little one: “It is appointed unto men once to die, but after this the judgment,” Heb. 9:27.</w:t>
      </w:r>
    </w:p>
    <w:p w14:paraId="3FB0E8D8">
      <w:pPr>
        <w:pStyle w:val="4"/>
        <w:spacing w:before="70"/>
        <w:ind w:right="99"/>
        <w:rPr>
          <w:rFonts w:hint="eastAsia"/>
          <w:smallCaps/>
          <w:spacing w:val="-10"/>
        </w:rPr>
      </w:pPr>
      <w:r>
        <w:rPr>
          <w:rFonts w:hint="eastAsia"/>
          <w:smallCaps/>
          <w:spacing w:val="-10"/>
        </w:rPr>
        <w:t>我打开圣经，在他们小孩的棺木上向他们解释了这节经文：“按着定命，人人都有一死，死后且有审判”，希伯来书 9:27。</w:t>
      </w:r>
    </w:p>
    <w:p w14:paraId="2A14E885">
      <w:pPr>
        <w:pStyle w:val="4"/>
        <w:spacing w:before="70"/>
        <w:ind w:right="99"/>
        <w:rPr>
          <w:rFonts w:hint="eastAsia"/>
          <w:smallCaps/>
          <w:spacing w:val="-10"/>
        </w:rPr>
      </w:pPr>
    </w:p>
    <w:p w14:paraId="19ECDD0D">
      <w:pPr>
        <w:pStyle w:val="4"/>
        <w:spacing w:before="70"/>
        <w:ind w:right="99"/>
        <w:rPr>
          <w:rFonts w:hint="eastAsia"/>
          <w:smallCaps/>
          <w:spacing w:val="-10"/>
        </w:rPr>
      </w:pPr>
      <w:r>
        <w:rPr>
          <w:rFonts w:hint="eastAsia"/>
          <w:smallCaps/>
          <w:spacing w:val="-10"/>
        </w:rPr>
        <w:t>Solemn words!</w:t>
      </w:r>
    </w:p>
    <w:p w14:paraId="6B363B74">
      <w:pPr>
        <w:pStyle w:val="4"/>
        <w:spacing w:before="70"/>
        <w:ind w:right="99"/>
        <w:rPr>
          <w:rFonts w:hint="eastAsia"/>
          <w:smallCaps/>
          <w:spacing w:val="-10"/>
        </w:rPr>
      </w:pPr>
      <w:r>
        <w:rPr>
          <w:rFonts w:hint="eastAsia"/>
          <w:smallCaps/>
          <w:spacing w:val="-10"/>
        </w:rPr>
        <w:t>何等严肃的话！</w:t>
      </w:r>
    </w:p>
    <w:p w14:paraId="0D31A02C">
      <w:pPr>
        <w:pStyle w:val="4"/>
        <w:spacing w:before="70"/>
        <w:ind w:right="99"/>
        <w:rPr>
          <w:rFonts w:hint="eastAsia"/>
          <w:smallCaps/>
          <w:spacing w:val="-10"/>
        </w:rPr>
      </w:pPr>
    </w:p>
    <w:p w14:paraId="33B9259F">
      <w:pPr>
        <w:pStyle w:val="4"/>
        <w:spacing w:before="70"/>
        <w:ind w:right="99"/>
        <w:rPr>
          <w:rFonts w:hint="eastAsia"/>
          <w:smallCaps/>
          <w:spacing w:val="-10"/>
        </w:rPr>
      </w:pPr>
      <w:r>
        <w:rPr>
          <w:rFonts w:hint="eastAsia"/>
          <w:smallCaps/>
          <w:spacing w:val="-10"/>
        </w:rPr>
        <w:t>we have only once to die, and the day is fixed.</w:t>
      </w:r>
    </w:p>
    <w:p w14:paraId="542C50DF">
      <w:pPr>
        <w:pStyle w:val="4"/>
        <w:spacing w:before="70"/>
        <w:ind w:right="99"/>
        <w:rPr>
          <w:rFonts w:hint="eastAsia"/>
          <w:smallCaps/>
          <w:spacing w:val="-10"/>
        </w:rPr>
      </w:pPr>
      <w:r>
        <w:rPr>
          <w:rFonts w:hint="eastAsia"/>
          <w:smallCaps/>
          <w:spacing w:val="-10"/>
        </w:rPr>
        <w:t>我们只有一次死的机会，而那日子已经定了。</w:t>
      </w:r>
    </w:p>
    <w:p w14:paraId="543DAE17">
      <w:pPr>
        <w:pStyle w:val="4"/>
        <w:spacing w:before="70"/>
        <w:ind w:right="99"/>
        <w:rPr>
          <w:rFonts w:hint="eastAsia"/>
          <w:smallCaps/>
          <w:spacing w:val="-10"/>
        </w:rPr>
      </w:pPr>
    </w:p>
    <w:p w14:paraId="06FF0219">
      <w:pPr>
        <w:pStyle w:val="4"/>
        <w:spacing w:before="70"/>
        <w:ind w:right="99"/>
        <w:rPr>
          <w:rFonts w:hint="eastAsia"/>
          <w:smallCaps/>
          <w:spacing w:val="-10"/>
        </w:rPr>
      </w:pPr>
      <w:r>
        <w:rPr>
          <w:rFonts w:hint="eastAsia"/>
          <w:smallCaps/>
          <w:spacing w:val="-10"/>
        </w:rPr>
        <w:t>If you die wrong the first time, you cannot come back to die better a second time.</w:t>
      </w:r>
    </w:p>
    <w:p w14:paraId="609E4C67">
      <w:pPr>
        <w:pStyle w:val="4"/>
        <w:spacing w:before="70"/>
        <w:ind w:right="99"/>
        <w:rPr>
          <w:rFonts w:hint="eastAsia"/>
          <w:smallCaps/>
          <w:spacing w:val="-10"/>
        </w:rPr>
      </w:pPr>
      <w:r>
        <w:rPr>
          <w:rFonts w:hint="eastAsia"/>
          <w:smallCaps/>
          <w:spacing w:val="-10"/>
        </w:rPr>
        <w:t>如果你第一次死错了，你不能回来第二次死得更好。</w:t>
      </w:r>
    </w:p>
    <w:p w14:paraId="4E55D670">
      <w:pPr>
        <w:pStyle w:val="4"/>
        <w:spacing w:before="70"/>
        <w:ind w:right="99"/>
        <w:rPr>
          <w:rFonts w:hint="eastAsia"/>
          <w:smallCaps/>
          <w:spacing w:val="-10"/>
        </w:rPr>
      </w:pPr>
    </w:p>
    <w:p w14:paraId="43BF6D07">
      <w:pPr>
        <w:pStyle w:val="4"/>
        <w:spacing w:before="70"/>
        <w:ind w:right="99"/>
        <w:rPr>
          <w:rFonts w:hint="eastAsia"/>
          <w:smallCaps/>
          <w:spacing w:val="-10"/>
        </w:rPr>
      </w:pPr>
      <w:r>
        <w:rPr>
          <w:rFonts w:hint="eastAsia"/>
          <w:smallCaps/>
          <w:spacing w:val="-10"/>
        </w:rPr>
        <w:t>If you die without Christ, you cannot come back to be converted and die a believer,—you have but once to die.</w:t>
      </w:r>
    </w:p>
    <w:p w14:paraId="682EE2C3">
      <w:pPr>
        <w:pStyle w:val="4"/>
        <w:spacing w:before="70"/>
        <w:ind w:right="99"/>
        <w:rPr>
          <w:rFonts w:hint="eastAsia"/>
          <w:smallCaps/>
          <w:spacing w:val="-10"/>
        </w:rPr>
      </w:pPr>
      <w:r>
        <w:rPr>
          <w:rFonts w:hint="eastAsia"/>
          <w:smallCaps/>
          <w:spacing w:val="-10"/>
        </w:rPr>
        <w:t>如果你死时没有基督，你不能回来归信并作为信徒死去，—你只有一次死的机会。</w:t>
      </w:r>
    </w:p>
    <w:p w14:paraId="761CA9FD">
      <w:pPr>
        <w:pStyle w:val="4"/>
        <w:spacing w:before="70"/>
        <w:ind w:right="99"/>
        <w:rPr>
          <w:rFonts w:hint="eastAsia"/>
          <w:smallCaps/>
          <w:spacing w:val="-10"/>
        </w:rPr>
      </w:pPr>
    </w:p>
    <w:p w14:paraId="2586ED0E">
      <w:pPr>
        <w:pStyle w:val="4"/>
        <w:spacing w:before="70"/>
        <w:ind w:right="99"/>
        <w:rPr>
          <w:rFonts w:hint="eastAsia"/>
          <w:smallCaps/>
          <w:spacing w:val="-10"/>
        </w:rPr>
      </w:pPr>
      <w:r>
        <w:rPr>
          <w:rFonts w:hint="eastAsia"/>
          <w:smallCaps/>
          <w:spacing w:val="-10"/>
        </w:rPr>
        <w:t>Oh! pray that you may find Christ before death finds you.</w:t>
      </w:r>
    </w:p>
    <w:p w14:paraId="4318D296">
      <w:pPr>
        <w:pStyle w:val="4"/>
        <w:spacing w:before="70"/>
        <w:ind w:right="99"/>
        <w:rPr>
          <w:rFonts w:hint="eastAsia"/>
          <w:smallCaps/>
          <w:spacing w:val="-10"/>
        </w:rPr>
      </w:pPr>
      <w:r>
        <w:rPr>
          <w:rFonts w:hint="eastAsia"/>
          <w:smallCaps/>
          <w:spacing w:val="-10"/>
        </w:rPr>
        <w:t>哦！祈求你在死亡找到你之前找到基督。</w:t>
      </w:r>
    </w:p>
    <w:p w14:paraId="5B584470">
      <w:pPr>
        <w:pStyle w:val="4"/>
        <w:spacing w:before="70"/>
        <w:ind w:right="99"/>
        <w:rPr>
          <w:rFonts w:hint="eastAsia"/>
          <w:smallCaps/>
          <w:spacing w:val="-10"/>
        </w:rPr>
      </w:pPr>
    </w:p>
    <w:p w14:paraId="3ED4C85F">
      <w:pPr>
        <w:pStyle w:val="4"/>
        <w:spacing w:before="70"/>
        <w:ind w:right="99"/>
        <w:rPr>
          <w:rFonts w:hint="eastAsia"/>
          <w:smallCaps/>
          <w:spacing w:val="-10"/>
        </w:rPr>
      </w:pPr>
      <w:r>
        <w:rPr>
          <w:rFonts w:hint="eastAsia"/>
          <w:smallCaps/>
          <w:spacing w:val="-10"/>
        </w:rPr>
        <w:t>“After this the judgment.”</w:t>
      </w:r>
    </w:p>
    <w:p w14:paraId="5331450A">
      <w:pPr>
        <w:pStyle w:val="4"/>
        <w:spacing w:before="70"/>
        <w:ind w:right="99"/>
        <w:rPr>
          <w:rFonts w:hint="eastAsia"/>
          <w:smallCaps/>
          <w:spacing w:val="-10"/>
        </w:rPr>
      </w:pPr>
      <w:r>
        <w:rPr>
          <w:rFonts w:hint="eastAsia"/>
          <w:smallCaps/>
          <w:spacing w:val="-10"/>
        </w:rPr>
        <w:t>“死后且有审判。”</w:t>
      </w:r>
    </w:p>
    <w:p w14:paraId="5C4399E9">
      <w:pPr>
        <w:pStyle w:val="4"/>
        <w:spacing w:before="70"/>
        <w:ind w:right="99"/>
        <w:rPr>
          <w:rFonts w:hint="eastAsia"/>
          <w:smallCaps/>
          <w:spacing w:val="-10"/>
        </w:rPr>
      </w:pPr>
    </w:p>
    <w:p w14:paraId="33D46B4A">
      <w:pPr>
        <w:pStyle w:val="4"/>
        <w:spacing w:before="70"/>
        <w:ind w:right="99"/>
        <w:rPr>
          <w:rFonts w:hint="eastAsia"/>
          <w:smallCaps/>
          <w:spacing w:val="-10"/>
        </w:rPr>
      </w:pPr>
      <w:r>
        <w:rPr>
          <w:rFonts w:hint="eastAsia"/>
          <w:smallCaps/>
          <w:spacing w:val="-10"/>
        </w:rPr>
        <w:t>Not, after this purgatory.</w:t>
      </w:r>
    </w:p>
    <w:p w14:paraId="0A3F2C8D">
      <w:pPr>
        <w:pStyle w:val="4"/>
        <w:spacing w:before="70"/>
        <w:ind w:right="99"/>
        <w:rPr>
          <w:rFonts w:hint="eastAsia"/>
          <w:smallCaps/>
          <w:spacing w:val="-10"/>
        </w:rPr>
      </w:pPr>
      <w:r>
        <w:rPr>
          <w:rFonts w:hint="eastAsia"/>
          <w:smallCaps/>
          <w:spacing w:val="-10"/>
        </w:rPr>
        <w:t>不是，死后有炼狱。</w:t>
      </w:r>
    </w:p>
    <w:p w14:paraId="43FE3A00">
      <w:pPr>
        <w:pStyle w:val="4"/>
        <w:spacing w:before="70"/>
        <w:ind w:right="99"/>
        <w:rPr>
          <w:rFonts w:hint="eastAsia"/>
          <w:smallCaps/>
          <w:spacing w:val="-10"/>
        </w:rPr>
      </w:pPr>
    </w:p>
    <w:p w14:paraId="74EB6E43">
      <w:pPr>
        <w:pStyle w:val="4"/>
        <w:spacing w:before="70"/>
        <w:ind w:right="99"/>
        <w:rPr>
          <w:rFonts w:hint="eastAsia"/>
          <w:smallCaps/>
          <w:spacing w:val="-10"/>
        </w:rPr>
      </w:pPr>
      <w:r>
        <w:rPr>
          <w:rFonts w:hint="eastAsia"/>
          <w:smallCaps/>
          <w:spacing w:val="-10"/>
        </w:rPr>
        <w:t>No further opportunity to be saved: “after this the judgment.”</w:t>
      </w:r>
    </w:p>
    <w:p w14:paraId="3DB80BB5">
      <w:pPr>
        <w:pStyle w:val="4"/>
        <w:spacing w:before="70"/>
        <w:ind w:right="99"/>
        <w:rPr>
          <w:rFonts w:hint="eastAsia"/>
          <w:smallCaps/>
          <w:spacing w:val="-10"/>
        </w:rPr>
      </w:pPr>
      <w:r>
        <w:rPr>
          <w:rFonts w:hint="eastAsia"/>
          <w:smallCaps/>
          <w:spacing w:val="-10"/>
        </w:rPr>
        <w:t>再没有得救的机会：“死后且有审判。”</w:t>
      </w:r>
    </w:p>
    <w:p w14:paraId="20EF6547">
      <w:pPr>
        <w:pStyle w:val="4"/>
        <w:spacing w:before="70"/>
        <w:ind w:right="99"/>
        <w:rPr>
          <w:rFonts w:hint="eastAsia"/>
          <w:smallCaps/>
          <w:spacing w:val="-10"/>
        </w:rPr>
      </w:pPr>
    </w:p>
    <w:p w14:paraId="555B2301">
      <w:pPr>
        <w:pStyle w:val="4"/>
        <w:spacing w:before="70"/>
        <w:ind w:right="99"/>
        <w:rPr>
          <w:rFonts w:hint="eastAsia"/>
          <w:smallCaps/>
          <w:spacing w:val="-10"/>
        </w:rPr>
      </w:pPr>
      <w:r>
        <w:rPr>
          <w:rFonts w:hint="eastAsia"/>
          <w:smallCaps/>
          <w:spacing w:val="-10"/>
        </w:rPr>
        <w:t>As death leaves you, so judgment finds you.</w:t>
      </w:r>
    </w:p>
    <w:p w14:paraId="0BF112B8">
      <w:pPr>
        <w:pStyle w:val="4"/>
        <w:spacing w:before="70"/>
        <w:ind w:right="99"/>
        <w:rPr>
          <w:rFonts w:hint="eastAsia"/>
          <w:smallCaps/>
          <w:spacing w:val="-10"/>
        </w:rPr>
      </w:pPr>
      <w:r>
        <w:rPr>
          <w:rFonts w:hint="eastAsia"/>
          <w:smallCaps/>
          <w:spacing w:val="-10"/>
        </w:rPr>
        <w:t>死亡如何留下你，审判也如何找到你。</w:t>
      </w:r>
    </w:p>
    <w:p w14:paraId="64C0A9DD">
      <w:pPr>
        <w:pStyle w:val="4"/>
        <w:spacing w:before="70"/>
        <w:ind w:right="99"/>
        <w:rPr>
          <w:rFonts w:hint="eastAsia"/>
          <w:smallCaps/>
          <w:spacing w:val="-10"/>
        </w:rPr>
      </w:pPr>
    </w:p>
    <w:p w14:paraId="7C166B45">
      <w:pPr>
        <w:pStyle w:val="4"/>
        <w:spacing w:before="70"/>
        <w:ind w:right="99"/>
        <w:rPr>
          <w:rFonts w:hint="eastAsia"/>
          <w:smallCaps/>
          <w:spacing w:val="-10"/>
        </w:rPr>
      </w:pPr>
      <w:r>
        <w:rPr>
          <w:rFonts w:hint="eastAsia"/>
          <w:smallCaps/>
          <w:spacing w:val="-10"/>
        </w:rPr>
        <w:t>If you die unsaved, you will be so in the judgment.</w:t>
      </w:r>
    </w:p>
    <w:p w14:paraId="4962CF41">
      <w:pPr>
        <w:pStyle w:val="4"/>
        <w:spacing w:before="70"/>
        <w:ind w:right="99"/>
        <w:rPr>
          <w:rFonts w:hint="eastAsia"/>
          <w:smallCaps/>
          <w:spacing w:val="-10"/>
        </w:rPr>
      </w:pPr>
      <w:r>
        <w:rPr>
          <w:rFonts w:hint="eastAsia"/>
          <w:smallCaps/>
          <w:spacing w:val="-10"/>
        </w:rPr>
        <w:t>如果你死时没有得救，你在审判时也必如此。</w:t>
      </w:r>
    </w:p>
    <w:p w14:paraId="7C20EB70">
      <w:pPr>
        <w:pStyle w:val="4"/>
        <w:spacing w:before="70"/>
        <w:ind w:right="99"/>
        <w:rPr>
          <w:rFonts w:hint="eastAsia"/>
          <w:smallCaps/>
          <w:spacing w:val="-10"/>
        </w:rPr>
      </w:pPr>
    </w:p>
    <w:p w14:paraId="288FD593">
      <w:pPr>
        <w:pStyle w:val="4"/>
        <w:spacing w:before="70"/>
        <w:ind w:right="99"/>
        <w:rPr>
          <w:rFonts w:hint="eastAsia"/>
          <w:smallCaps/>
          <w:spacing w:val="-10"/>
        </w:rPr>
      </w:pPr>
      <w:r>
        <w:rPr>
          <w:rFonts w:hint="eastAsia"/>
          <w:smallCaps/>
          <w:spacing w:val="-10"/>
        </w:rPr>
        <w:t>May I never see you at the left hand!</w:t>
      </w:r>
    </w:p>
    <w:p w14:paraId="2B38D248">
      <w:pPr>
        <w:pStyle w:val="4"/>
        <w:spacing w:before="70"/>
        <w:ind w:right="99"/>
        <w:rPr>
          <w:rFonts w:hint="eastAsia"/>
          <w:smallCaps/>
          <w:spacing w:val="-10"/>
        </w:rPr>
      </w:pPr>
      <w:r>
        <w:rPr>
          <w:rFonts w:hint="eastAsia"/>
          <w:smallCaps/>
          <w:spacing w:val="-10"/>
        </w:rPr>
        <w:t>愿我永远不要在左边见到你！</w:t>
      </w:r>
    </w:p>
    <w:p w14:paraId="14D0FA2A">
      <w:pPr>
        <w:pStyle w:val="4"/>
        <w:spacing w:before="70"/>
        <w:ind w:right="99"/>
        <w:rPr>
          <w:rFonts w:hint="eastAsia"/>
          <w:smallCaps/>
          <w:spacing w:val="-10"/>
        </w:rPr>
      </w:pPr>
    </w:p>
    <w:p w14:paraId="09D4F65B">
      <w:pPr>
        <w:pStyle w:val="4"/>
        <w:spacing w:before="70"/>
        <w:ind w:right="99"/>
        <w:rPr>
          <w:rFonts w:hint="eastAsia"/>
          <w:smallCaps/>
          <w:spacing w:val="-10"/>
        </w:rPr>
      </w:pPr>
      <w:r>
        <w:rPr>
          <w:rFonts w:hint="eastAsia"/>
          <w:smallCaps/>
          <w:spacing w:val="-10"/>
        </w:rPr>
        <w:t>If I do, you will remember how I warned you, and prayed for you, and besought you to come to the Lord Jesus.</w:t>
      </w:r>
    </w:p>
    <w:p w14:paraId="627CF6D7">
      <w:pPr>
        <w:pStyle w:val="4"/>
        <w:spacing w:before="70"/>
        <w:ind w:right="99"/>
        <w:rPr>
          <w:rFonts w:hint="eastAsia"/>
          <w:smallCaps/>
          <w:spacing w:val="-10"/>
        </w:rPr>
      </w:pPr>
      <w:r>
        <w:rPr>
          <w:rFonts w:hint="eastAsia"/>
          <w:smallCaps/>
          <w:spacing w:val="-10"/>
        </w:rPr>
        <w:t>如果我见到了，你会记得我曾如何警告你，为你祷告，并恳求你来到主耶稣面前。</w:t>
      </w:r>
    </w:p>
    <w:p w14:paraId="720F6287">
      <w:pPr>
        <w:pStyle w:val="4"/>
        <w:spacing w:before="70"/>
        <w:ind w:right="99"/>
        <w:rPr>
          <w:rFonts w:hint="eastAsia"/>
          <w:smallCaps/>
          <w:spacing w:val="-10"/>
        </w:rPr>
      </w:pPr>
    </w:p>
    <w:p w14:paraId="3C4049B6">
      <w:pPr>
        <w:pStyle w:val="4"/>
        <w:spacing w:before="70"/>
        <w:ind w:right="99"/>
        <w:rPr>
          <w:rFonts w:hint="eastAsia"/>
          <w:smallCaps/>
          <w:spacing w:val="-10"/>
        </w:rPr>
      </w:pPr>
      <w:r>
        <w:rPr>
          <w:rFonts w:hint="eastAsia"/>
          <w:smallCaps/>
          <w:spacing w:val="-10"/>
        </w:rPr>
        <w:t>Come to Jesus,—He will in nowise cast you out.—Your affectionate friend, etc.</w:t>
      </w:r>
    </w:p>
    <w:p w14:paraId="6027C26C">
      <w:pPr>
        <w:pStyle w:val="4"/>
        <w:spacing w:before="70"/>
        <w:ind w:right="99"/>
        <w:rPr>
          <w:rFonts w:hint="eastAsia"/>
          <w:smallCaps/>
          <w:spacing w:val="-10"/>
        </w:rPr>
      </w:pPr>
      <w:r>
        <w:rPr>
          <w:rFonts w:hint="eastAsia"/>
          <w:smallCaps/>
          <w:spacing w:val="-10"/>
        </w:rPr>
        <w:t>到耶稣这里来，—祂总不丢弃你。—你亲爱的朋友，等等。</w:t>
      </w:r>
    </w:p>
    <w:p w14:paraId="395DF6EE">
      <w:pPr>
        <w:pStyle w:val="4"/>
        <w:spacing w:before="70"/>
        <w:ind w:right="99"/>
        <w:rPr>
          <w:rFonts w:hint="eastAsia"/>
          <w:smallCaps/>
          <w:spacing w:val="-10"/>
        </w:rPr>
      </w:pPr>
    </w:p>
    <w:p w14:paraId="3B9CA939">
      <w:pPr>
        <w:pStyle w:val="3"/>
        <w:bidi w:val="0"/>
        <w:rPr>
          <w:rFonts w:hint="eastAsia"/>
        </w:rPr>
      </w:pPr>
      <w:r>
        <w:rPr>
          <w:rFonts w:hint="eastAsia"/>
        </w:rPr>
        <w:t>To A Soul Inquiring After Jesus</w:t>
      </w:r>
    </w:p>
    <w:p w14:paraId="141CE65F">
      <w:pPr>
        <w:pStyle w:val="3"/>
        <w:bidi w:val="0"/>
        <w:rPr>
          <w:rFonts w:hint="eastAsia"/>
          <w:smallCaps/>
          <w:spacing w:val="-10"/>
        </w:rPr>
      </w:pPr>
      <w:r>
        <w:rPr>
          <w:rFonts w:hint="eastAsia"/>
        </w:rPr>
        <w:t>致一个寻求耶稣的灵魂</w:t>
      </w:r>
    </w:p>
    <w:p w14:paraId="0552AD9E">
      <w:pPr>
        <w:pStyle w:val="4"/>
        <w:spacing w:before="70"/>
        <w:ind w:right="99"/>
        <w:rPr>
          <w:rFonts w:hint="eastAsia"/>
          <w:smallCaps/>
          <w:spacing w:val="-10"/>
        </w:rPr>
      </w:pPr>
    </w:p>
    <w:p w14:paraId="3DEDD6AE">
      <w:pPr>
        <w:pStyle w:val="4"/>
        <w:spacing w:before="70"/>
        <w:ind w:right="99"/>
        <w:rPr>
          <w:rFonts w:hint="eastAsia"/>
          <w:smallCaps/>
          <w:spacing w:val="-10"/>
        </w:rPr>
      </w:pPr>
      <w:r>
        <w:rPr>
          <w:rFonts w:hint="eastAsia"/>
          <w:smallCaps/>
          <w:spacing w:val="-10"/>
        </w:rPr>
        <w:t>The wise men—Guilt in us, righteousness in Jesus</w:t>
      </w:r>
    </w:p>
    <w:p w14:paraId="54777A0E">
      <w:pPr>
        <w:pStyle w:val="4"/>
        <w:spacing w:before="70"/>
        <w:ind w:right="99"/>
        <w:rPr>
          <w:rFonts w:hint="eastAsia"/>
          <w:smallCaps/>
          <w:spacing w:val="-10"/>
        </w:rPr>
      </w:pPr>
      <w:r>
        <w:rPr>
          <w:rFonts w:hint="eastAsia"/>
          <w:smallCaps/>
          <w:spacing w:val="-10"/>
        </w:rPr>
        <w:t>博士—我们里面的罪咎，耶稣里的公义</w:t>
      </w:r>
    </w:p>
    <w:p w14:paraId="2F66B871">
      <w:pPr>
        <w:pStyle w:val="4"/>
        <w:spacing w:before="70"/>
        <w:ind w:right="99"/>
        <w:rPr>
          <w:rFonts w:hint="eastAsia"/>
          <w:smallCaps/>
          <w:spacing w:val="-10"/>
        </w:rPr>
      </w:pPr>
    </w:p>
    <w:p w14:paraId="6FE7444E">
      <w:pPr>
        <w:pStyle w:val="4"/>
        <w:spacing w:before="70"/>
        <w:ind w:right="99"/>
        <w:rPr>
          <w:rFonts w:hint="eastAsia"/>
          <w:smallCaps/>
          <w:spacing w:val="-10"/>
        </w:rPr>
      </w:pPr>
      <w:r>
        <w:rPr>
          <w:rFonts w:hint="eastAsia"/>
          <w:smallCaps/>
          <w:spacing w:val="-10"/>
        </w:rPr>
        <w:t>ST PETER’S, Monday, September 18, 1842.</w:t>
      </w:r>
    </w:p>
    <w:p w14:paraId="746D3D89">
      <w:pPr>
        <w:pStyle w:val="4"/>
        <w:spacing w:before="70"/>
        <w:ind w:right="99"/>
        <w:rPr>
          <w:rFonts w:hint="eastAsia"/>
          <w:smallCaps/>
          <w:spacing w:val="-10"/>
        </w:rPr>
      </w:pPr>
      <w:r>
        <w:rPr>
          <w:rFonts w:hint="eastAsia"/>
          <w:smallCaps/>
          <w:spacing w:val="-10"/>
        </w:rPr>
        <w:t>圣彼得堂，星期一，1842年9月18日。</w:t>
      </w:r>
    </w:p>
    <w:p w14:paraId="0EDEC7BF">
      <w:pPr>
        <w:pStyle w:val="4"/>
        <w:spacing w:before="70"/>
        <w:ind w:right="99"/>
        <w:rPr>
          <w:rFonts w:hint="eastAsia"/>
          <w:smallCaps/>
          <w:spacing w:val="-10"/>
        </w:rPr>
      </w:pPr>
    </w:p>
    <w:p w14:paraId="358FA870">
      <w:pPr>
        <w:pStyle w:val="4"/>
        <w:spacing w:before="70"/>
        <w:ind w:right="99"/>
        <w:rPr>
          <w:rFonts w:hint="eastAsia"/>
          <w:smallCaps/>
          <w:spacing w:val="-10"/>
        </w:rPr>
      </w:pPr>
      <w:r>
        <w:rPr>
          <w:rFonts w:hint="eastAsia"/>
          <w:smallCaps/>
          <w:spacing w:val="-10"/>
        </w:rPr>
        <w:t>MY DEAR C.,—I do not and cannot forget you; and though it is very late, I have to write you a few lines to say, Follow on to know Jesus.</w:t>
      </w:r>
    </w:p>
    <w:p w14:paraId="7FD3292F">
      <w:pPr>
        <w:pStyle w:val="4"/>
        <w:spacing w:before="70"/>
        <w:ind w:right="99"/>
        <w:rPr>
          <w:rFonts w:hint="eastAsia"/>
          <w:smallCaps/>
          <w:spacing w:val="-10"/>
        </w:rPr>
      </w:pPr>
      <w:r>
        <w:rPr>
          <w:rFonts w:hint="eastAsia"/>
          <w:smallCaps/>
          <w:spacing w:val="-10"/>
        </w:rPr>
        <w:t>我亲爱的C.，—我没有也无法忘记你；虽然已经很晚了，我还是要写几句话给你，说，要竭力追求认识耶稣。</w:t>
      </w:r>
    </w:p>
    <w:p w14:paraId="33C7AE72">
      <w:pPr>
        <w:pStyle w:val="4"/>
        <w:spacing w:before="70"/>
        <w:ind w:right="99"/>
        <w:rPr>
          <w:rFonts w:hint="eastAsia"/>
          <w:smallCaps/>
          <w:spacing w:val="-10"/>
        </w:rPr>
      </w:pPr>
    </w:p>
    <w:p w14:paraId="40B99080">
      <w:pPr>
        <w:pStyle w:val="4"/>
        <w:spacing w:before="70"/>
        <w:ind w:right="99"/>
        <w:rPr>
          <w:rFonts w:hint="eastAsia"/>
          <w:smallCaps/>
          <w:spacing w:val="-10"/>
        </w:rPr>
      </w:pPr>
      <w:r>
        <w:rPr>
          <w:rFonts w:hint="eastAsia"/>
          <w:smallCaps/>
          <w:spacing w:val="-10"/>
        </w:rPr>
        <w:t>I do not know if you can read my crooked writing, but I will make it as plain as I can.</w:t>
      </w:r>
    </w:p>
    <w:p w14:paraId="382C99F4">
      <w:pPr>
        <w:pStyle w:val="4"/>
        <w:spacing w:before="70"/>
        <w:ind w:right="99"/>
        <w:rPr>
          <w:rFonts w:hint="eastAsia"/>
          <w:smallCaps/>
          <w:spacing w:val="-10"/>
        </w:rPr>
      </w:pPr>
      <w:r>
        <w:rPr>
          <w:rFonts w:hint="eastAsia"/>
          <w:smallCaps/>
          <w:spacing w:val="-10"/>
        </w:rPr>
        <w:t>我不知道你是否能读懂我歪歪扭扭的字迹，但我会尽量写得清楚。</w:t>
      </w:r>
    </w:p>
    <w:p w14:paraId="75E0A6C1">
      <w:pPr>
        <w:pStyle w:val="4"/>
        <w:spacing w:before="70"/>
        <w:ind w:right="99"/>
        <w:rPr>
          <w:rFonts w:hint="eastAsia"/>
          <w:smallCaps/>
          <w:spacing w:val="-10"/>
        </w:rPr>
      </w:pPr>
    </w:p>
    <w:p w14:paraId="6313482B">
      <w:pPr>
        <w:pStyle w:val="4"/>
        <w:spacing w:before="70"/>
        <w:ind w:right="99"/>
        <w:rPr>
          <w:rFonts w:hint="eastAsia"/>
          <w:smallCaps/>
          <w:spacing w:val="-10"/>
        </w:rPr>
      </w:pPr>
      <w:r>
        <w:rPr>
          <w:rFonts w:hint="eastAsia"/>
          <w:smallCaps/>
          <w:spacing w:val="-10"/>
        </w:rPr>
        <w:t>I was reading this morning, Luke 2:29, what old Simeon said when he got the child Jesus into his arms: “Now lettest Thou thy servant depart in peace, according to thy word: for mine eyes have seen thy salvation.”</w:t>
      </w:r>
    </w:p>
    <w:p w14:paraId="4C7B248C">
      <w:pPr>
        <w:pStyle w:val="4"/>
        <w:spacing w:before="70"/>
        <w:ind w:right="99"/>
        <w:rPr>
          <w:rFonts w:hint="eastAsia"/>
          <w:smallCaps/>
          <w:spacing w:val="-10"/>
        </w:rPr>
      </w:pPr>
      <w:r>
        <w:rPr>
          <w:rFonts w:hint="eastAsia"/>
          <w:smallCaps/>
          <w:spacing w:val="-10"/>
        </w:rPr>
        <w:t>今天早上我读了路加福音2:29，老西面把婴孩耶稣抱在怀里时所说的话：“主啊！如今可以照你的话，释放仆人安然去世；因为我的眼睛已经看见你的救恩。”</w:t>
      </w:r>
    </w:p>
    <w:p w14:paraId="29CD3B4F">
      <w:pPr>
        <w:pStyle w:val="4"/>
        <w:spacing w:before="70"/>
        <w:ind w:right="99"/>
        <w:rPr>
          <w:rFonts w:hint="eastAsia"/>
          <w:smallCaps/>
          <w:spacing w:val="-10"/>
        </w:rPr>
      </w:pPr>
    </w:p>
    <w:p w14:paraId="50BFD08E">
      <w:pPr>
        <w:pStyle w:val="4"/>
        <w:spacing w:before="70"/>
        <w:ind w:right="99"/>
        <w:rPr>
          <w:rFonts w:hint="eastAsia"/>
          <w:smallCaps/>
          <w:spacing w:val="-10"/>
        </w:rPr>
      </w:pPr>
      <w:r>
        <w:rPr>
          <w:rFonts w:hint="eastAsia"/>
          <w:smallCaps/>
          <w:spacing w:val="-10"/>
        </w:rPr>
        <w:t>If you get a firm hold of the Lord Jesus, you will be able to say the same.</w:t>
      </w:r>
    </w:p>
    <w:p w14:paraId="63FEF9D3">
      <w:pPr>
        <w:pStyle w:val="4"/>
        <w:spacing w:before="70"/>
        <w:ind w:right="99"/>
        <w:rPr>
          <w:rFonts w:hint="eastAsia"/>
          <w:smallCaps/>
          <w:spacing w:val="-10"/>
        </w:rPr>
      </w:pPr>
      <w:r>
        <w:rPr>
          <w:rFonts w:hint="eastAsia"/>
          <w:smallCaps/>
          <w:spacing w:val="-10"/>
        </w:rPr>
        <w:t>如果你能紧紧抓住主耶稣，你也能说同样的话。</w:t>
      </w:r>
    </w:p>
    <w:p w14:paraId="5103EC30">
      <w:pPr>
        <w:pStyle w:val="4"/>
        <w:spacing w:before="70"/>
        <w:ind w:right="99"/>
        <w:rPr>
          <w:rFonts w:hint="eastAsia"/>
          <w:smallCaps/>
          <w:spacing w:val="-10"/>
        </w:rPr>
      </w:pPr>
    </w:p>
    <w:p w14:paraId="2597D727">
      <w:pPr>
        <w:pStyle w:val="4"/>
        <w:spacing w:before="70"/>
        <w:ind w:right="99"/>
        <w:rPr>
          <w:rFonts w:hint="eastAsia"/>
          <w:smallCaps/>
          <w:spacing w:val="-10"/>
        </w:rPr>
      </w:pPr>
      <w:r>
        <w:rPr>
          <w:rFonts w:hint="eastAsia"/>
          <w:smallCaps/>
          <w:spacing w:val="-10"/>
        </w:rPr>
        <w:t>If you had died in your ignorance and sin, dear soul, where would you have been this night?</w:t>
      </w:r>
    </w:p>
    <w:p w14:paraId="38E83043">
      <w:pPr>
        <w:pStyle w:val="4"/>
        <w:spacing w:before="70"/>
        <w:ind w:right="99"/>
        <w:rPr>
          <w:rFonts w:hint="eastAsia"/>
          <w:smallCaps/>
          <w:spacing w:val="-10"/>
        </w:rPr>
      </w:pPr>
      <w:r>
        <w:rPr>
          <w:rFonts w:hint="eastAsia"/>
          <w:smallCaps/>
          <w:spacing w:val="-10"/>
        </w:rPr>
        <w:t>如果你死在你的无知和罪中，亲爱的灵魂，今晚你会在哪里？</w:t>
      </w:r>
    </w:p>
    <w:p w14:paraId="30297CB1">
      <w:pPr>
        <w:pStyle w:val="4"/>
        <w:spacing w:before="70"/>
        <w:ind w:right="99"/>
        <w:rPr>
          <w:rFonts w:hint="eastAsia"/>
          <w:smallCaps/>
          <w:spacing w:val="-10"/>
        </w:rPr>
      </w:pPr>
    </w:p>
    <w:p w14:paraId="2290E5E8">
      <w:pPr>
        <w:pStyle w:val="4"/>
        <w:spacing w:before="70"/>
        <w:ind w:right="99"/>
        <w:rPr>
          <w:rFonts w:hint="eastAsia"/>
          <w:smallCaps/>
          <w:spacing w:val="-10"/>
        </w:rPr>
      </w:pPr>
      <w:r>
        <w:rPr>
          <w:rFonts w:hint="eastAsia"/>
          <w:smallCaps/>
          <w:spacing w:val="-10"/>
        </w:rPr>
        <w:t>Ah! how shall we sufficiently praise God if He really has brought you to the blood of the Lord Jesus Christ!</w:t>
      </w:r>
    </w:p>
    <w:p w14:paraId="12E74444">
      <w:pPr>
        <w:pStyle w:val="4"/>
        <w:spacing w:before="70"/>
        <w:ind w:right="99"/>
        <w:rPr>
          <w:rFonts w:hint="eastAsia"/>
          <w:smallCaps/>
          <w:spacing w:val="-10"/>
        </w:rPr>
      </w:pPr>
      <w:r>
        <w:rPr>
          <w:rFonts w:hint="eastAsia"/>
          <w:smallCaps/>
          <w:spacing w:val="-10"/>
        </w:rPr>
        <w:t>啊！如果祂真的把你带到主耶稣基督的宝血面前，我们该如何足够地赞美上帝！</w:t>
      </w:r>
    </w:p>
    <w:p w14:paraId="4109E25B">
      <w:pPr>
        <w:pStyle w:val="4"/>
        <w:spacing w:before="70"/>
        <w:ind w:right="99"/>
        <w:rPr>
          <w:rFonts w:hint="eastAsia"/>
          <w:smallCaps/>
          <w:spacing w:val="-10"/>
        </w:rPr>
      </w:pPr>
    </w:p>
    <w:p w14:paraId="2A3FCDC4">
      <w:pPr>
        <w:pStyle w:val="4"/>
        <w:spacing w:before="70"/>
        <w:ind w:right="99"/>
        <w:rPr>
          <w:rFonts w:hint="eastAsia"/>
          <w:smallCaps/>
          <w:spacing w:val="-10"/>
        </w:rPr>
      </w:pPr>
      <w:r>
        <w:rPr>
          <w:rFonts w:hint="eastAsia"/>
          <w:smallCaps/>
          <w:spacing w:val="-10"/>
        </w:rPr>
        <w:t>Ps. 36:12, 13, will suit your case.</w:t>
      </w:r>
    </w:p>
    <w:p w14:paraId="5B9FFE28">
      <w:pPr>
        <w:pStyle w:val="4"/>
        <w:spacing w:before="70"/>
        <w:ind w:right="99"/>
        <w:rPr>
          <w:rFonts w:hint="eastAsia"/>
          <w:smallCaps/>
          <w:spacing w:val="-10"/>
        </w:rPr>
      </w:pPr>
      <w:r>
        <w:rPr>
          <w:rFonts w:hint="eastAsia"/>
          <w:smallCaps/>
          <w:spacing w:val="-10"/>
        </w:rPr>
        <w:t>诗篇36:12, 13（应为37:12, 13）会适合你的情况。</w:t>
      </w:r>
    </w:p>
    <w:p w14:paraId="130B19D5">
      <w:pPr>
        <w:pStyle w:val="4"/>
        <w:spacing w:before="70"/>
        <w:ind w:right="99"/>
        <w:rPr>
          <w:rFonts w:hint="eastAsia"/>
          <w:smallCaps/>
          <w:spacing w:val="-10"/>
        </w:rPr>
      </w:pPr>
    </w:p>
    <w:p w14:paraId="27D1638D">
      <w:pPr>
        <w:pStyle w:val="4"/>
        <w:spacing w:before="70"/>
        <w:ind w:right="99"/>
        <w:rPr>
          <w:rFonts w:hint="eastAsia"/>
          <w:smallCaps/>
          <w:spacing w:val="-10"/>
        </w:rPr>
      </w:pPr>
      <w:r>
        <w:rPr>
          <w:rFonts w:hint="eastAsia"/>
          <w:smallCaps/>
          <w:spacing w:val="-10"/>
        </w:rPr>
        <w:t>If you all are really brought to Christ, it will be something like the case of the wise men of the East, Matt. 2.</w:t>
      </w:r>
    </w:p>
    <w:p w14:paraId="378B924C">
      <w:pPr>
        <w:pStyle w:val="4"/>
        <w:spacing w:before="70"/>
        <w:ind w:right="99"/>
        <w:rPr>
          <w:rFonts w:hint="eastAsia"/>
          <w:smallCaps/>
          <w:spacing w:val="-10"/>
        </w:rPr>
      </w:pPr>
      <w:r>
        <w:rPr>
          <w:rFonts w:hint="eastAsia"/>
          <w:smallCaps/>
          <w:spacing w:val="-10"/>
        </w:rPr>
        <w:t>如果你们都真的被带到基督面前，那就会有点像东方博士的情况，马太福音第二章。</w:t>
      </w:r>
    </w:p>
    <w:p w14:paraId="50DDC336">
      <w:pPr>
        <w:pStyle w:val="4"/>
        <w:spacing w:before="70"/>
        <w:ind w:right="99"/>
        <w:rPr>
          <w:rFonts w:hint="eastAsia"/>
          <w:smallCaps/>
          <w:spacing w:val="-10"/>
        </w:rPr>
      </w:pPr>
    </w:p>
    <w:p w14:paraId="1BF84AEB">
      <w:pPr>
        <w:pStyle w:val="4"/>
        <w:spacing w:before="70"/>
        <w:ind w:right="99"/>
        <w:rPr>
          <w:rFonts w:hint="eastAsia"/>
          <w:smallCaps/>
          <w:spacing w:val="-10"/>
        </w:rPr>
      </w:pPr>
      <w:r>
        <w:rPr>
          <w:rFonts w:hint="eastAsia"/>
          <w:smallCaps/>
          <w:spacing w:val="-10"/>
        </w:rPr>
        <w:t>When they were in their own country, God attracted their attention by means of a star.</w:t>
      </w:r>
    </w:p>
    <w:p w14:paraId="7FA0E3F7">
      <w:pPr>
        <w:pStyle w:val="4"/>
        <w:spacing w:before="70"/>
        <w:ind w:right="99"/>
        <w:rPr>
          <w:rFonts w:hint="eastAsia"/>
          <w:smallCaps/>
          <w:spacing w:val="-10"/>
        </w:rPr>
      </w:pPr>
      <w:r>
        <w:rPr>
          <w:rFonts w:hint="eastAsia"/>
          <w:smallCaps/>
          <w:spacing w:val="-10"/>
        </w:rPr>
        <w:t>当他们在自己的国家时，上帝用一颗星吸引了他们的注意。</w:t>
      </w:r>
    </w:p>
    <w:p w14:paraId="571B9C6D">
      <w:pPr>
        <w:pStyle w:val="4"/>
        <w:spacing w:before="70"/>
        <w:ind w:right="99"/>
        <w:rPr>
          <w:rFonts w:hint="eastAsia"/>
          <w:smallCaps/>
          <w:spacing w:val="-10"/>
        </w:rPr>
      </w:pPr>
    </w:p>
    <w:p w14:paraId="59D7D02E">
      <w:pPr>
        <w:pStyle w:val="4"/>
        <w:spacing w:before="70"/>
        <w:ind w:right="99"/>
        <w:rPr>
          <w:rFonts w:hint="eastAsia"/>
          <w:smallCaps/>
          <w:spacing w:val="-10"/>
        </w:rPr>
      </w:pPr>
      <w:r>
        <w:rPr>
          <w:rFonts w:hint="eastAsia"/>
          <w:smallCaps/>
          <w:spacing w:val="-10"/>
        </w:rPr>
        <w:t>They followed it, and came to Jerusalem, saying, “Where is He that is born King of the Jews?</w:t>
      </w:r>
    </w:p>
    <w:p w14:paraId="0009F047">
      <w:pPr>
        <w:pStyle w:val="4"/>
        <w:spacing w:before="70"/>
        <w:ind w:right="99"/>
        <w:rPr>
          <w:rFonts w:hint="eastAsia"/>
          <w:smallCaps/>
          <w:spacing w:val="-10"/>
        </w:rPr>
      </w:pPr>
      <w:r>
        <w:rPr>
          <w:rFonts w:hint="eastAsia"/>
          <w:smallCaps/>
          <w:spacing w:val="-10"/>
        </w:rPr>
        <w:t>他们跟着它，来到耶路撒冷，说：“那生下来作犹太人之王的在哪里？</w:t>
      </w:r>
    </w:p>
    <w:p w14:paraId="4C4CB81E">
      <w:pPr>
        <w:pStyle w:val="4"/>
        <w:spacing w:before="70"/>
        <w:ind w:right="99"/>
        <w:rPr>
          <w:rFonts w:hint="eastAsia"/>
          <w:smallCaps/>
          <w:spacing w:val="-10"/>
        </w:rPr>
      </w:pPr>
    </w:p>
    <w:p w14:paraId="65D47AC6">
      <w:pPr>
        <w:pStyle w:val="4"/>
        <w:spacing w:before="70"/>
        <w:ind w:right="99"/>
        <w:rPr>
          <w:rFonts w:hint="eastAsia"/>
          <w:smallCaps/>
          <w:spacing w:val="-10"/>
        </w:rPr>
      </w:pPr>
      <w:r>
        <w:rPr>
          <w:rFonts w:hint="eastAsia"/>
          <w:smallCaps/>
          <w:spacing w:val="-10"/>
        </w:rPr>
        <w:t>for we are come to worship Him.”</w:t>
      </w:r>
    </w:p>
    <w:p w14:paraId="326ED3A3">
      <w:pPr>
        <w:pStyle w:val="4"/>
        <w:spacing w:before="70"/>
        <w:ind w:right="99"/>
        <w:rPr>
          <w:rFonts w:hint="eastAsia"/>
          <w:smallCaps/>
          <w:spacing w:val="-10"/>
        </w:rPr>
      </w:pPr>
      <w:r>
        <w:rPr>
          <w:rFonts w:hint="eastAsia"/>
          <w:smallCaps/>
          <w:spacing w:val="-10"/>
        </w:rPr>
        <w:t>因为我们来拜祂。”</w:t>
      </w:r>
    </w:p>
    <w:p w14:paraId="51CD9126">
      <w:pPr>
        <w:pStyle w:val="4"/>
        <w:spacing w:before="70"/>
        <w:ind w:right="99"/>
        <w:rPr>
          <w:rFonts w:hint="eastAsia"/>
          <w:smallCaps/>
          <w:spacing w:val="-10"/>
        </w:rPr>
      </w:pPr>
    </w:p>
    <w:p w14:paraId="557601B4">
      <w:pPr>
        <w:pStyle w:val="4"/>
        <w:spacing w:before="70"/>
        <w:ind w:right="99"/>
        <w:rPr>
          <w:rFonts w:hint="eastAsia"/>
          <w:smallCaps/>
          <w:spacing w:val="-10"/>
        </w:rPr>
      </w:pPr>
      <w:r>
        <w:rPr>
          <w:rFonts w:hint="eastAsia"/>
          <w:smallCaps/>
          <w:spacing w:val="-10"/>
        </w:rPr>
        <w:t>Herod and Jerusalem were troubled at the saying.</w:t>
      </w:r>
    </w:p>
    <w:p w14:paraId="177CD821">
      <w:pPr>
        <w:pStyle w:val="4"/>
        <w:spacing w:before="70"/>
        <w:ind w:right="99"/>
        <w:rPr>
          <w:rFonts w:hint="eastAsia"/>
          <w:smallCaps/>
          <w:spacing w:val="-10"/>
        </w:rPr>
      </w:pPr>
      <w:r>
        <w:rPr>
          <w:rFonts w:hint="eastAsia"/>
          <w:smallCaps/>
          <w:spacing w:val="-10"/>
        </w:rPr>
        <w:t>希律和耶路撒冷听了这话都心里不安。</w:t>
      </w:r>
    </w:p>
    <w:p w14:paraId="1ECAD49E">
      <w:pPr>
        <w:pStyle w:val="4"/>
        <w:spacing w:before="70"/>
        <w:ind w:right="99"/>
        <w:rPr>
          <w:rFonts w:hint="eastAsia"/>
          <w:smallCaps/>
          <w:spacing w:val="-10"/>
        </w:rPr>
      </w:pPr>
    </w:p>
    <w:p w14:paraId="38297AE0">
      <w:pPr>
        <w:pStyle w:val="4"/>
        <w:spacing w:before="70"/>
        <w:ind w:right="99"/>
        <w:rPr>
          <w:rFonts w:hint="eastAsia"/>
          <w:smallCaps/>
          <w:spacing w:val="-10"/>
        </w:rPr>
      </w:pPr>
      <w:r>
        <w:rPr>
          <w:rFonts w:hint="eastAsia"/>
          <w:smallCaps/>
          <w:spacing w:val="-10"/>
        </w:rPr>
        <w:t>No one was seeking Christ but themselves.</w:t>
      </w:r>
    </w:p>
    <w:p w14:paraId="79E62315">
      <w:pPr>
        <w:pStyle w:val="4"/>
        <w:spacing w:before="70"/>
        <w:ind w:right="99"/>
        <w:rPr>
          <w:rFonts w:hint="eastAsia"/>
          <w:smallCaps/>
          <w:spacing w:val="-10"/>
        </w:rPr>
      </w:pPr>
      <w:r>
        <w:rPr>
          <w:rFonts w:hint="eastAsia"/>
          <w:smallCaps/>
          <w:spacing w:val="-10"/>
        </w:rPr>
        <w:t>除了他们自己，没有人在寻找基督。</w:t>
      </w:r>
    </w:p>
    <w:p w14:paraId="54980A68">
      <w:pPr>
        <w:pStyle w:val="4"/>
        <w:spacing w:before="70"/>
        <w:ind w:right="99"/>
        <w:rPr>
          <w:rFonts w:hint="eastAsia"/>
          <w:smallCaps/>
          <w:spacing w:val="-10"/>
        </w:rPr>
      </w:pPr>
    </w:p>
    <w:p w14:paraId="10707B55">
      <w:pPr>
        <w:pStyle w:val="4"/>
        <w:spacing w:before="70"/>
        <w:ind w:right="99"/>
        <w:rPr>
          <w:rFonts w:hint="eastAsia"/>
          <w:smallCaps/>
          <w:spacing w:val="-10"/>
        </w:rPr>
      </w:pPr>
      <w:r>
        <w:rPr>
          <w:rFonts w:hint="eastAsia"/>
          <w:smallCaps/>
          <w:spacing w:val="-10"/>
        </w:rPr>
        <w:t>The world thought they were mad; but soon they saw the star again, and it led them to the house where the infant Saviour lay,—his robe of state a swaddling band, his cradle the manger.</w:t>
      </w:r>
    </w:p>
    <w:p w14:paraId="6F6B19CC">
      <w:pPr>
        <w:pStyle w:val="4"/>
        <w:spacing w:before="70"/>
        <w:ind w:right="99"/>
        <w:rPr>
          <w:rFonts w:hint="eastAsia"/>
          <w:smallCaps/>
          <w:spacing w:val="-10"/>
        </w:rPr>
      </w:pPr>
      <w:r>
        <w:rPr>
          <w:rFonts w:hint="eastAsia"/>
          <w:smallCaps/>
          <w:spacing w:val="-10"/>
        </w:rPr>
        <w:t>世人以为他们疯了；但很快他们又看见那颗星，它把他们引到婴孩救主躺卧的房子那里，—祂的王袍是襁褓，祂的摇篮是马槽。</w:t>
      </w:r>
    </w:p>
    <w:p w14:paraId="447151C4">
      <w:pPr>
        <w:pStyle w:val="4"/>
        <w:spacing w:before="70"/>
        <w:ind w:right="99"/>
        <w:rPr>
          <w:rFonts w:hint="eastAsia"/>
          <w:smallCaps/>
          <w:spacing w:val="-10"/>
        </w:rPr>
      </w:pPr>
    </w:p>
    <w:p w14:paraId="2A3305AC">
      <w:pPr>
        <w:pStyle w:val="4"/>
        <w:spacing w:before="70"/>
        <w:ind w:right="99"/>
        <w:rPr>
          <w:rFonts w:hint="eastAsia"/>
          <w:smallCaps/>
          <w:spacing w:val="-10"/>
        </w:rPr>
      </w:pPr>
      <w:r>
        <w:rPr>
          <w:rFonts w:hint="eastAsia"/>
          <w:smallCaps/>
          <w:spacing w:val="-10"/>
        </w:rPr>
        <w:t>Yet they kneeled down and called Him, “my Lord and my God,”—they got their own souls saved, and gave Him gifts, the best they had, and then departed into their own country with great joy in their hearts, and heaven in their eye.</w:t>
      </w:r>
    </w:p>
    <w:p w14:paraId="1856AEB1">
      <w:pPr>
        <w:pStyle w:val="4"/>
        <w:spacing w:before="70"/>
        <w:ind w:right="99"/>
        <w:rPr>
          <w:rFonts w:hint="eastAsia"/>
          <w:smallCaps/>
          <w:spacing w:val="-10"/>
        </w:rPr>
      </w:pPr>
      <w:r>
        <w:rPr>
          <w:rFonts w:hint="eastAsia"/>
          <w:smallCaps/>
          <w:spacing w:val="-10"/>
        </w:rPr>
        <w:t>然而他们跪下称呼祂，“我的主，我的上帝”，—他们自己的灵魂得救了，并献给祂礼物，是他们最好的，然后他们心里充满大喜乐，眼里有天堂，回到自己的国家去了。</w:t>
      </w:r>
    </w:p>
    <w:p w14:paraId="5B4C54B0">
      <w:pPr>
        <w:pStyle w:val="4"/>
        <w:spacing w:before="70"/>
        <w:ind w:right="99"/>
        <w:rPr>
          <w:rFonts w:hint="eastAsia"/>
          <w:smallCaps/>
          <w:spacing w:val="-10"/>
        </w:rPr>
      </w:pPr>
    </w:p>
    <w:p w14:paraId="17C1CC4B">
      <w:pPr>
        <w:pStyle w:val="4"/>
        <w:spacing w:before="70"/>
        <w:ind w:right="99"/>
        <w:rPr>
          <w:rFonts w:hint="eastAsia"/>
          <w:smallCaps/>
          <w:spacing w:val="-10"/>
        </w:rPr>
      </w:pPr>
      <w:r>
        <w:rPr>
          <w:rFonts w:hint="eastAsia"/>
          <w:smallCaps/>
          <w:spacing w:val="-10"/>
        </w:rPr>
        <w:t>So it may be with you.</w:t>
      </w:r>
    </w:p>
    <w:p w14:paraId="14DCA5C6">
      <w:pPr>
        <w:pStyle w:val="4"/>
        <w:spacing w:before="70"/>
        <w:ind w:right="99"/>
        <w:rPr>
          <w:rFonts w:hint="eastAsia"/>
          <w:smallCaps/>
          <w:spacing w:val="-10"/>
        </w:rPr>
      </w:pPr>
      <w:r>
        <w:rPr>
          <w:rFonts w:hint="eastAsia"/>
          <w:smallCaps/>
          <w:spacing w:val="-10"/>
        </w:rPr>
        <w:t>你的情况也可能如此。</w:t>
      </w:r>
    </w:p>
    <w:p w14:paraId="17DF0FBE">
      <w:pPr>
        <w:pStyle w:val="4"/>
        <w:spacing w:before="70"/>
        <w:ind w:right="99"/>
        <w:rPr>
          <w:rFonts w:hint="eastAsia"/>
          <w:smallCaps/>
          <w:spacing w:val="-10"/>
        </w:rPr>
      </w:pPr>
    </w:p>
    <w:p w14:paraId="75091B33">
      <w:pPr>
        <w:pStyle w:val="4"/>
        <w:spacing w:before="70"/>
        <w:ind w:right="99"/>
        <w:rPr>
          <w:rFonts w:hint="eastAsia"/>
          <w:smallCaps/>
          <w:spacing w:val="-10"/>
        </w:rPr>
      </w:pPr>
      <w:r>
        <w:rPr>
          <w:rFonts w:hint="eastAsia"/>
          <w:smallCaps/>
          <w:spacing w:val="-10"/>
        </w:rPr>
        <w:t>The most around you care not for Jesus.</w:t>
      </w:r>
    </w:p>
    <w:p w14:paraId="609699AD">
      <w:pPr>
        <w:pStyle w:val="4"/>
        <w:spacing w:before="70"/>
        <w:ind w:right="99"/>
        <w:rPr>
          <w:rFonts w:hint="eastAsia"/>
          <w:smallCaps/>
          <w:spacing w:val="-10"/>
        </w:rPr>
      </w:pPr>
      <w:r>
        <w:rPr>
          <w:rFonts w:hint="eastAsia"/>
          <w:smallCaps/>
          <w:spacing w:val="-10"/>
        </w:rPr>
        <w:t>你周围的大多数人都不在乎耶稣。</w:t>
      </w:r>
    </w:p>
    <w:p w14:paraId="71388E87">
      <w:pPr>
        <w:pStyle w:val="4"/>
        <w:spacing w:before="70"/>
        <w:ind w:right="99"/>
        <w:rPr>
          <w:rFonts w:hint="eastAsia"/>
          <w:smallCaps/>
          <w:spacing w:val="-10"/>
        </w:rPr>
      </w:pPr>
    </w:p>
    <w:p w14:paraId="21A1B297">
      <w:pPr>
        <w:pStyle w:val="4"/>
        <w:spacing w:before="70"/>
        <w:ind w:right="99"/>
        <w:rPr>
          <w:rFonts w:hint="eastAsia"/>
          <w:smallCaps/>
          <w:spacing w:val="-10"/>
        </w:rPr>
      </w:pPr>
      <w:r>
        <w:rPr>
          <w:rFonts w:hint="eastAsia"/>
          <w:smallCaps/>
          <w:spacing w:val="-10"/>
        </w:rPr>
        <w:t>But you are asking, “Where is He?—we are come to be saved by Him.”</w:t>
      </w:r>
    </w:p>
    <w:p w14:paraId="2BB8BCF6">
      <w:pPr>
        <w:pStyle w:val="4"/>
        <w:spacing w:before="70"/>
        <w:ind w:right="99"/>
        <w:rPr>
          <w:rFonts w:hint="eastAsia"/>
          <w:smallCaps/>
          <w:spacing w:val="-10"/>
        </w:rPr>
      </w:pPr>
      <w:r>
        <w:rPr>
          <w:rFonts w:hint="eastAsia"/>
          <w:smallCaps/>
          <w:spacing w:val="-10"/>
        </w:rPr>
        <w:t>但你在问：“祂在哪里？—我们来是要被祂拯救。”</w:t>
      </w:r>
    </w:p>
    <w:p w14:paraId="5EB9AC6E">
      <w:pPr>
        <w:pStyle w:val="4"/>
        <w:spacing w:before="70"/>
        <w:ind w:right="99"/>
        <w:rPr>
          <w:rFonts w:hint="eastAsia"/>
          <w:smallCaps/>
          <w:spacing w:val="-10"/>
        </w:rPr>
      </w:pPr>
    </w:p>
    <w:p w14:paraId="01F98330">
      <w:pPr>
        <w:pStyle w:val="4"/>
        <w:spacing w:before="70"/>
        <w:ind w:right="99"/>
        <w:rPr>
          <w:rFonts w:hint="eastAsia"/>
          <w:smallCaps/>
          <w:spacing w:val="-10"/>
        </w:rPr>
      </w:pPr>
      <w:r>
        <w:rPr>
          <w:rFonts w:hint="eastAsia"/>
          <w:smallCaps/>
          <w:spacing w:val="-10"/>
        </w:rPr>
        <w:t>None around you can tell.</w:t>
      </w:r>
    </w:p>
    <w:p w14:paraId="5BFCACE1">
      <w:pPr>
        <w:pStyle w:val="4"/>
        <w:spacing w:before="70"/>
        <w:ind w:right="99"/>
        <w:rPr>
          <w:rFonts w:hint="eastAsia"/>
          <w:smallCaps/>
          <w:spacing w:val="-10"/>
        </w:rPr>
      </w:pPr>
      <w:r>
        <w:rPr>
          <w:rFonts w:hint="eastAsia"/>
          <w:smallCaps/>
          <w:spacing w:val="-10"/>
        </w:rPr>
        <w:t>你周围没有人能告诉你。</w:t>
      </w:r>
    </w:p>
    <w:p w14:paraId="0427B5D2">
      <w:pPr>
        <w:pStyle w:val="4"/>
        <w:spacing w:before="70"/>
        <w:ind w:right="99"/>
        <w:rPr>
          <w:rFonts w:hint="eastAsia"/>
          <w:smallCaps/>
          <w:spacing w:val="-10"/>
        </w:rPr>
      </w:pPr>
    </w:p>
    <w:p w14:paraId="5F88F41A">
      <w:pPr>
        <w:pStyle w:val="4"/>
        <w:spacing w:before="70"/>
        <w:ind w:right="99"/>
        <w:rPr>
          <w:rFonts w:hint="eastAsia"/>
          <w:smallCaps/>
          <w:spacing w:val="-10"/>
        </w:rPr>
      </w:pPr>
      <w:r>
        <w:rPr>
          <w:rFonts w:hint="eastAsia"/>
          <w:smallCaps/>
          <w:spacing w:val="-10"/>
        </w:rPr>
        <w:t>They think you are going out of your mind.</w:t>
      </w:r>
    </w:p>
    <w:p w14:paraId="204976E5">
      <w:pPr>
        <w:pStyle w:val="4"/>
        <w:spacing w:before="70"/>
        <w:ind w:right="99"/>
        <w:rPr>
          <w:rFonts w:hint="eastAsia"/>
          <w:smallCaps/>
          <w:spacing w:val="-10"/>
        </w:rPr>
      </w:pPr>
      <w:r>
        <w:rPr>
          <w:rFonts w:hint="eastAsia"/>
          <w:smallCaps/>
          <w:spacing w:val="-10"/>
        </w:rPr>
        <w:t>他们以为你疯了。</w:t>
      </w:r>
    </w:p>
    <w:p w14:paraId="43C6C624">
      <w:pPr>
        <w:pStyle w:val="4"/>
        <w:spacing w:before="70"/>
        <w:ind w:right="99"/>
        <w:rPr>
          <w:rFonts w:hint="eastAsia"/>
          <w:smallCaps/>
          <w:spacing w:val="-10"/>
        </w:rPr>
      </w:pPr>
    </w:p>
    <w:p w14:paraId="2C0904EE">
      <w:pPr>
        <w:pStyle w:val="4"/>
        <w:spacing w:before="70"/>
        <w:ind w:right="99"/>
        <w:rPr>
          <w:rFonts w:hint="eastAsia"/>
          <w:smallCaps/>
          <w:spacing w:val="-10"/>
        </w:rPr>
      </w:pPr>
      <w:r>
        <w:rPr>
          <w:rFonts w:hint="eastAsia"/>
          <w:smallCaps/>
          <w:spacing w:val="-10"/>
        </w:rPr>
        <w:t>But God is leading you to the very spot where the Redeemer is,—a lowly, despised, spit-upon, crucified Saviour.</w:t>
      </w:r>
    </w:p>
    <w:p w14:paraId="5A7DCEA8">
      <w:pPr>
        <w:pStyle w:val="4"/>
        <w:spacing w:before="70"/>
        <w:ind w:right="99"/>
        <w:rPr>
          <w:rFonts w:hint="eastAsia"/>
          <w:smallCaps/>
          <w:spacing w:val="-10"/>
        </w:rPr>
      </w:pPr>
      <w:r>
        <w:rPr>
          <w:rFonts w:hint="eastAsia"/>
          <w:smallCaps/>
          <w:spacing w:val="-10"/>
        </w:rPr>
        <w:t>但上帝正引导你到救赎主所在的确切地方，—一位卑微、被藐视、被吐唾沫、被钉十字架的救主。</w:t>
      </w:r>
    </w:p>
    <w:p w14:paraId="1BF9DCE5">
      <w:pPr>
        <w:pStyle w:val="4"/>
        <w:spacing w:before="70"/>
        <w:ind w:right="99"/>
        <w:rPr>
          <w:rFonts w:hint="eastAsia"/>
          <w:smallCaps/>
          <w:spacing w:val="-10"/>
        </w:rPr>
      </w:pPr>
    </w:p>
    <w:p w14:paraId="484F7AE9">
      <w:pPr>
        <w:pStyle w:val="4"/>
        <w:spacing w:before="70"/>
        <w:ind w:right="99"/>
        <w:rPr>
          <w:rFonts w:hint="eastAsia"/>
          <w:smallCaps/>
          <w:spacing w:val="-10"/>
        </w:rPr>
      </w:pPr>
      <w:r>
        <w:rPr>
          <w:rFonts w:hint="eastAsia"/>
          <w:smallCaps/>
          <w:spacing w:val="-10"/>
        </w:rPr>
        <w:t>Can this be the Saviour of the world?</w:t>
      </w:r>
    </w:p>
    <w:p w14:paraId="233E3055">
      <w:pPr>
        <w:pStyle w:val="4"/>
        <w:spacing w:before="70"/>
        <w:ind w:right="99"/>
        <w:rPr>
          <w:rFonts w:hint="eastAsia"/>
          <w:smallCaps/>
          <w:spacing w:val="-10"/>
        </w:rPr>
      </w:pPr>
      <w:r>
        <w:rPr>
          <w:rFonts w:hint="eastAsia"/>
          <w:smallCaps/>
          <w:spacing w:val="-10"/>
        </w:rPr>
        <w:t>这能是世界的救主吗？</w:t>
      </w:r>
    </w:p>
    <w:p w14:paraId="6183EC45">
      <w:pPr>
        <w:pStyle w:val="4"/>
        <w:spacing w:before="70"/>
        <w:ind w:right="99"/>
        <w:rPr>
          <w:rFonts w:hint="eastAsia"/>
          <w:smallCaps/>
          <w:spacing w:val="-10"/>
        </w:rPr>
      </w:pPr>
    </w:p>
    <w:p w14:paraId="2AA3426E">
      <w:pPr>
        <w:pStyle w:val="4"/>
        <w:spacing w:before="70"/>
        <w:ind w:right="99"/>
        <w:rPr>
          <w:rFonts w:hint="eastAsia"/>
          <w:smallCaps/>
          <w:spacing w:val="-10"/>
        </w:rPr>
      </w:pPr>
      <w:r>
        <w:rPr>
          <w:rFonts w:hint="eastAsia"/>
          <w:smallCaps/>
          <w:spacing w:val="-10"/>
        </w:rPr>
        <w:t>Yes, dear soul; kneel down and call Him your Redeemer.</w:t>
      </w:r>
    </w:p>
    <w:p w14:paraId="498DD5F2">
      <w:pPr>
        <w:pStyle w:val="4"/>
        <w:spacing w:before="70"/>
        <w:ind w:right="99"/>
        <w:rPr>
          <w:rFonts w:hint="eastAsia"/>
          <w:smallCaps/>
          <w:spacing w:val="-10"/>
        </w:rPr>
      </w:pPr>
      <w:r>
        <w:rPr>
          <w:rFonts w:hint="eastAsia"/>
          <w:smallCaps/>
          <w:spacing w:val="-10"/>
        </w:rPr>
        <w:t>是的，亲爱的灵魂；跪下称呼祂为你的救赎主。</w:t>
      </w:r>
    </w:p>
    <w:p w14:paraId="15B7C541">
      <w:pPr>
        <w:pStyle w:val="4"/>
        <w:spacing w:before="70"/>
        <w:ind w:right="99"/>
        <w:rPr>
          <w:rFonts w:hint="eastAsia"/>
          <w:smallCaps/>
          <w:spacing w:val="-10"/>
        </w:rPr>
      </w:pPr>
    </w:p>
    <w:p w14:paraId="5972116A">
      <w:pPr>
        <w:pStyle w:val="4"/>
        <w:spacing w:before="70"/>
        <w:ind w:right="99"/>
        <w:rPr>
          <w:rFonts w:hint="eastAsia"/>
          <w:smallCaps/>
          <w:spacing w:val="-10"/>
        </w:rPr>
      </w:pPr>
      <w:r>
        <w:rPr>
          <w:rFonts w:hint="eastAsia"/>
          <w:smallCaps/>
          <w:spacing w:val="-10"/>
        </w:rPr>
        <w:t>He died for such as you and me.</w:t>
      </w:r>
    </w:p>
    <w:p w14:paraId="4FB46917">
      <w:pPr>
        <w:pStyle w:val="4"/>
        <w:spacing w:before="70"/>
        <w:ind w:right="99"/>
        <w:rPr>
          <w:rFonts w:hint="eastAsia"/>
          <w:smallCaps/>
          <w:spacing w:val="-10"/>
        </w:rPr>
      </w:pPr>
      <w:r>
        <w:rPr>
          <w:rFonts w:hint="eastAsia"/>
          <w:smallCaps/>
          <w:spacing w:val="-10"/>
        </w:rPr>
        <w:t>祂为像你我这样的人死了。</w:t>
      </w:r>
    </w:p>
    <w:p w14:paraId="3085D201">
      <w:pPr>
        <w:pStyle w:val="4"/>
        <w:spacing w:before="70"/>
        <w:ind w:right="99"/>
        <w:rPr>
          <w:rFonts w:hint="eastAsia"/>
          <w:smallCaps/>
          <w:spacing w:val="-10"/>
        </w:rPr>
      </w:pPr>
    </w:p>
    <w:p w14:paraId="21E861EA">
      <w:pPr>
        <w:pStyle w:val="4"/>
        <w:spacing w:before="70"/>
        <w:ind w:right="99"/>
        <w:rPr>
          <w:rFonts w:hint="eastAsia"/>
          <w:smallCaps/>
          <w:spacing w:val="-10"/>
        </w:rPr>
      </w:pPr>
      <w:r>
        <w:rPr>
          <w:rFonts w:hint="eastAsia"/>
          <w:smallCaps/>
          <w:spacing w:val="-10"/>
        </w:rPr>
        <w:t>And now you may go away into your own country again, but not as you came.</w:t>
      </w:r>
    </w:p>
    <w:p w14:paraId="72CE0EA7">
      <w:pPr>
        <w:pStyle w:val="4"/>
        <w:spacing w:before="70"/>
        <w:ind w:right="99"/>
        <w:rPr>
          <w:rFonts w:hint="eastAsia"/>
          <w:smallCaps/>
          <w:spacing w:val="-10"/>
        </w:rPr>
      </w:pPr>
      <w:r>
        <w:rPr>
          <w:rFonts w:hint="eastAsia"/>
          <w:smallCaps/>
          <w:spacing w:val="-10"/>
        </w:rPr>
        <w:t>现在你可以再回到你的国家去，但不再像你来时那样了。</w:t>
      </w:r>
    </w:p>
    <w:p w14:paraId="4D2C058A">
      <w:pPr>
        <w:pStyle w:val="4"/>
        <w:spacing w:before="70"/>
        <w:ind w:right="99"/>
        <w:rPr>
          <w:rFonts w:hint="eastAsia"/>
          <w:smallCaps/>
          <w:spacing w:val="-10"/>
        </w:rPr>
      </w:pPr>
    </w:p>
    <w:p w14:paraId="44E1E09A">
      <w:pPr>
        <w:pStyle w:val="4"/>
        <w:spacing w:before="70"/>
        <w:ind w:right="99"/>
        <w:rPr>
          <w:rFonts w:hint="eastAsia"/>
          <w:smallCaps/>
          <w:spacing w:val="-10"/>
        </w:rPr>
      </w:pPr>
      <w:r>
        <w:rPr>
          <w:rFonts w:hint="eastAsia"/>
          <w:smallCaps/>
          <w:spacing w:val="-10"/>
        </w:rPr>
        <w:t>You will carry with you joy unspeakable and full of glory.</w:t>
      </w:r>
    </w:p>
    <w:p w14:paraId="05F5CCD0">
      <w:pPr>
        <w:pStyle w:val="4"/>
        <w:spacing w:before="70"/>
        <w:ind w:right="99"/>
        <w:rPr>
          <w:rFonts w:hint="eastAsia"/>
          <w:smallCaps/>
          <w:spacing w:val="-10"/>
        </w:rPr>
      </w:pPr>
      <w:r>
        <w:rPr>
          <w:rFonts w:hint="eastAsia"/>
          <w:smallCaps/>
          <w:spacing w:val="-10"/>
        </w:rPr>
        <w:t>你将带着说不出来、满有荣光的大喜乐。</w:t>
      </w:r>
    </w:p>
    <w:p w14:paraId="11EF9CD3">
      <w:pPr>
        <w:pStyle w:val="4"/>
        <w:spacing w:before="70"/>
        <w:ind w:right="99"/>
        <w:rPr>
          <w:rFonts w:hint="eastAsia"/>
          <w:smallCaps/>
          <w:spacing w:val="-10"/>
        </w:rPr>
      </w:pPr>
    </w:p>
    <w:p w14:paraId="1685EDC2">
      <w:pPr>
        <w:pStyle w:val="4"/>
        <w:spacing w:before="70"/>
        <w:ind w:right="99"/>
        <w:rPr>
          <w:rFonts w:hint="eastAsia"/>
          <w:smallCaps/>
          <w:spacing w:val="-10"/>
        </w:rPr>
      </w:pPr>
      <w:r>
        <w:rPr>
          <w:rFonts w:hint="eastAsia"/>
          <w:smallCaps/>
          <w:spacing w:val="-10"/>
        </w:rPr>
        <w:t>A young woman called upon me on Wednesday last, whom I had never seen before.</w:t>
      </w:r>
    </w:p>
    <w:p w14:paraId="195ABF3E">
      <w:pPr>
        <w:pStyle w:val="4"/>
        <w:spacing w:before="70"/>
        <w:ind w:right="99"/>
        <w:rPr>
          <w:rFonts w:hint="eastAsia"/>
          <w:smallCaps/>
          <w:spacing w:val="-10"/>
        </w:rPr>
      </w:pPr>
      <w:r>
        <w:rPr>
          <w:rFonts w:hint="eastAsia"/>
          <w:smallCaps/>
          <w:spacing w:val="-10"/>
        </w:rPr>
        <w:t>上星期三，一个我从未见过的年轻女子来拜访我。</w:t>
      </w:r>
    </w:p>
    <w:p w14:paraId="684F5CCB">
      <w:pPr>
        <w:pStyle w:val="4"/>
        <w:spacing w:before="70"/>
        <w:ind w:right="99"/>
        <w:rPr>
          <w:rFonts w:hint="eastAsia"/>
          <w:smallCaps/>
          <w:spacing w:val="-10"/>
        </w:rPr>
      </w:pPr>
    </w:p>
    <w:p w14:paraId="4B7973DC">
      <w:pPr>
        <w:pStyle w:val="4"/>
        <w:spacing w:before="70"/>
        <w:ind w:right="99"/>
        <w:rPr>
          <w:rFonts w:hint="eastAsia"/>
          <w:smallCaps/>
          <w:spacing w:val="-10"/>
        </w:rPr>
      </w:pPr>
      <w:r>
        <w:rPr>
          <w:rFonts w:hint="eastAsia"/>
          <w:smallCaps/>
          <w:spacing w:val="-10"/>
        </w:rPr>
        <w:t>She said she was a stranger from another part of Scotland; she came to this town about a year ago, and attended St Peter’s, and there for the first time learned that she was a sinner and needed Christ.</w:t>
      </w:r>
    </w:p>
    <w:p w14:paraId="05B13F48">
      <w:pPr>
        <w:pStyle w:val="4"/>
        <w:spacing w:before="70"/>
        <w:ind w:right="99"/>
        <w:rPr>
          <w:rFonts w:hint="eastAsia"/>
          <w:smallCaps/>
          <w:spacing w:val="-10"/>
        </w:rPr>
      </w:pPr>
      <w:r>
        <w:rPr>
          <w:rFonts w:hint="eastAsia"/>
          <w:smallCaps/>
          <w:spacing w:val="-10"/>
        </w:rPr>
        <w:t>她说她是从苏格兰另一地方来的陌生人；大约一年前她来到这个镇，参加圣彼得堂的聚会，在那里她第一次知道自己是个罪人，需要基督。</w:t>
      </w:r>
    </w:p>
    <w:p w14:paraId="1DB59A7A">
      <w:pPr>
        <w:pStyle w:val="4"/>
        <w:spacing w:before="70"/>
        <w:ind w:right="99"/>
        <w:rPr>
          <w:rFonts w:hint="eastAsia"/>
          <w:smallCaps/>
          <w:spacing w:val="-10"/>
        </w:rPr>
      </w:pPr>
    </w:p>
    <w:p w14:paraId="67E4A99E">
      <w:pPr>
        <w:pStyle w:val="4"/>
        <w:spacing w:before="70"/>
        <w:ind w:right="99"/>
        <w:rPr>
          <w:rFonts w:hint="eastAsia"/>
          <w:smallCaps/>
          <w:spacing w:val="-10"/>
        </w:rPr>
      </w:pPr>
      <w:r>
        <w:rPr>
          <w:rFonts w:hint="eastAsia"/>
          <w:smallCaps/>
          <w:spacing w:val="-10"/>
        </w:rPr>
        <w:t>About four weeks ago she found rest and joy at the Saviour’s feet.</w:t>
      </w:r>
    </w:p>
    <w:p w14:paraId="1583384A">
      <w:pPr>
        <w:pStyle w:val="4"/>
        <w:spacing w:before="70"/>
        <w:ind w:right="99"/>
        <w:rPr>
          <w:rFonts w:hint="eastAsia"/>
          <w:smallCaps/>
          <w:spacing w:val="-10"/>
        </w:rPr>
      </w:pPr>
      <w:r>
        <w:rPr>
          <w:rFonts w:hint="eastAsia"/>
          <w:smallCaps/>
          <w:spacing w:val="-10"/>
        </w:rPr>
        <w:t>大约四周前，她在救主脚前找到了安息和喜乐。</w:t>
      </w:r>
    </w:p>
    <w:p w14:paraId="7DA302E7">
      <w:pPr>
        <w:pStyle w:val="4"/>
        <w:spacing w:before="70"/>
        <w:ind w:right="99"/>
        <w:rPr>
          <w:rFonts w:hint="eastAsia"/>
          <w:smallCaps/>
          <w:spacing w:val="-10"/>
        </w:rPr>
      </w:pPr>
    </w:p>
    <w:p w14:paraId="6C37EEE1">
      <w:pPr>
        <w:pStyle w:val="4"/>
        <w:spacing w:before="70"/>
        <w:ind w:right="99"/>
        <w:rPr>
          <w:rFonts w:hint="eastAsia"/>
          <w:smallCaps/>
          <w:spacing w:val="-10"/>
        </w:rPr>
      </w:pPr>
      <w:r>
        <w:rPr>
          <w:rFonts w:hint="eastAsia"/>
          <w:smallCaps/>
          <w:spacing w:val="-10"/>
        </w:rPr>
        <w:t>I said to her, “Then you will bless God that He brought you from your own country to this place.”</w:t>
      </w:r>
    </w:p>
    <w:p w14:paraId="1CA8D5F8">
      <w:pPr>
        <w:pStyle w:val="4"/>
        <w:spacing w:before="70"/>
        <w:ind w:right="99"/>
        <w:rPr>
          <w:rFonts w:hint="eastAsia"/>
          <w:smallCaps/>
          <w:spacing w:val="-10"/>
        </w:rPr>
      </w:pPr>
      <w:r>
        <w:rPr>
          <w:rFonts w:hint="eastAsia"/>
          <w:smallCaps/>
          <w:spacing w:val="-10"/>
        </w:rPr>
        <w:t>我对她说：“那么你会为上帝把你从你的国家带到这个地方而称颂祂。”</w:t>
      </w:r>
    </w:p>
    <w:p w14:paraId="72B18D1E">
      <w:pPr>
        <w:pStyle w:val="4"/>
        <w:spacing w:before="70"/>
        <w:ind w:right="99"/>
        <w:rPr>
          <w:rFonts w:hint="eastAsia"/>
          <w:smallCaps/>
          <w:spacing w:val="-10"/>
        </w:rPr>
      </w:pPr>
    </w:p>
    <w:p w14:paraId="692B0281">
      <w:pPr>
        <w:pStyle w:val="4"/>
        <w:spacing w:before="70"/>
        <w:ind w:right="99"/>
        <w:rPr>
          <w:rFonts w:hint="eastAsia"/>
          <w:smallCaps/>
          <w:spacing w:val="-10"/>
        </w:rPr>
      </w:pPr>
      <w:r>
        <w:rPr>
          <w:rFonts w:hint="eastAsia"/>
          <w:smallCaps/>
          <w:spacing w:val="-10"/>
        </w:rPr>
        <w:t>She said, “I often do that.”</w:t>
      </w:r>
    </w:p>
    <w:p w14:paraId="2E51DD66">
      <w:pPr>
        <w:pStyle w:val="4"/>
        <w:spacing w:before="70"/>
        <w:ind w:right="99"/>
        <w:rPr>
          <w:rFonts w:hint="eastAsia"/>
          <w:smallCaps/>
          <w:spacing w:val="-10"/>
        </w:rPr>
      </w:pPr>
      <w:r>
        <w:rPr>
          <w:rFonts w:hint="eastAsia"/>
          <w:smallCaps/>
          <w:spacing w:val="-10"/>
        </w:rPr>
        <w:t>她说：“我常常这样做。”</w:t>
      </w:r>
    </w:p>
    <w:p w14:paraId="64A02053">
      <w:pPr>
        <w:pStyle w:val="4"/>
        <w:spacing w:before="70"/>
        <w:ind w:right="99"/>
        <w:rPr>
          <w:rFonts w:hint="eastAsia"/>
          <w:smallCaps/>
          <w:spacing w:val="-10"/>
        </w:rPr>
      </w:pPr>
    </w:p>
    <w:p w14:paraId="7B51962C">
      <w:pPr>
        <w:pStyle w:val="4"/>
        <w:spacing w:before="70"/>
        <w:ind w:right="99"/>
        <w:rPr>
          <w:rFonts w:hint="eastAsia"/>
          <w:smallCaps/>
          <w:spacing w:val="-10"/>
        </w:rPr>
      </w:pPr>
      <w:r>
        <w:rPr>
          <w:rFonts w:hint="eastAsia"/>
          <w:smallCaps/>
          <w:spacing w:val="-10"/>
        </w:rPr>
        <w:t>Another woman came the same evening, whom I had never seen.</w:t>
      </w:r>
    </w:p>
    <w:p w14:paraId="540FF90F">
      <w:pPr>
        <w:pStyle w:val="4"/>
        <w:spacing w:before="70"/>
        <w:ind w:right="99"/>
        <w:rPr>
          <w:rFonts w:hint="eastAsia"/>
          <w:smallCaps/>
          <w:spacing w:val="-10"/>
        </w:rPr>
      </w:pPr>
      <w:r>
        <w:rPr>
          <w:rFonts w:hint="eastAsia"/>
          <w:smallCaps/>
          <w:spacing w:val="-10"/>
        </w:rPr>
        <w:t>同一个晚上，又来了一位我从未见过的妇人。</w:t>
      </w:r>
    </w:p>
    <w:p w14:paraId="2B2E72F4">
      <w:pPr>
        <w:pStyle w:val="4"/>
        <w:spacing w:before="70"/>
        <w:ind w:right="99"/>
        <w:rPr>
          <w:rFonts w:hint="eastAsia"/>
          <w:smallCaps/>
          <w:spacing w:val="-10"/>
        </w:rPr>
      </w:pPr>
    </w:p>
    <w:p w14:paraId="75E095D6">
      <w:pPr>
        <w:pStyle w:val="4"/>
        <w:spacing w:before="70"/>
        <w:ind w:right="99"/>
        <w:rPr>
          <w:rFonts w:hint="eastAsia"/>
          <w:smallCaps/>
          <w:spacing w:val="-10"/>
        </w:rPr>
      </w:pPr>
      <w:r>
        <w:rPr>
          <w:rFonts w:hint="eastAsia"/>
          <w:smallCaps/>
          <w:spacing w:val="-10"/>
        </w:rPr>
        <w:t>She said she had been married eight years to a wicked husband.</w:t>
      </w:r>
    </w:p>
    <w:p w14:paraId="0620F842">
      <w:pPr>
        <w:pStyle w:val="4"/>
        <w:spacing w:before="70"/>
        <w:ind w:right="99"/>
        <w:rPr>
          <w:rFonts w:hint="eastAsia"/>
          <w:smallCaps/>
          <w:spacing w:val="-10"/>
        </w:rPr>
      </w:pPr>
      <w:r>
        <w:rPr>
          <w:rFonts w:hint="eastAsia"/>
          <w:smallCaps/>
          <w:spacing w:val="-10"/>
        </w:rPr>
        <w:t>她说她嫁给一个邪恶的丈夫已经八年了。</w:t>
      </w:r>
    </w:p>
    <w:p w14:paraId="3EF56115">
      <w:pPr>
        <w:pStyle w:val="4"/>
        <w:spacing w:before="70"/>
        <w:ind w:right="99"/>
        <w:rPr>
          <w:rFonts w:hint="eastAsia"/>
          <w:smallCaps/>
          <w:spacing w:val="-10"/>
        </w:rPr>
      </w:pPr>
    </w:p>
    <w:p w14:paraId="3D23511B">
      <w:pPr>
        <w:pStyle w:val="4"/>
        <w:spacing w:before="70"/>
        <w:ind w:right="99"/>
        <w:rPr>
          <w:rFonts w:hint="eastAsia"/>
          <w:smallCaps/>
          <w:spacing w:val="-10"/>
        </w:rPr>
      </w:pPr>
      <w:r>
        <w:rPr>
          <w:rFonts w:hint="eastAsia"/>
          <w:smallCaps/>
          <w:spacing w:val="-10"/>
        </w:rPr>
        <w:t>One of her neighbours had brought her to our church, and now she feels that Christ has saved her soul.</w:t>
      </w:r>
    </w:p>
    <w:p w14:paraId="26C6A581">
      <w:pPr>
        <w:pStyle w:val="4"/>
        <w:spacing w:before="70"/>
        <w:ind w:right="99"/>
        <w:rPr>
          <w:rFonts w:hint="eastAsia"/>
          <w:smallCaps/>
          <w:spacing w:val="-10"/>
        </w:rPr>
      </w:pPr>
      <w:r>
        <w:rPr>
          <w:rFonts w:hint="eastAsia"/>
          <w:smallCaps/>
          <w:spacing w:val="-10"/>
        </w:rPr>
        <w:t>她的一个邻居带她来我们的教会，现在她感到基督已经拯救了她的灵魂。</w:t>
      </w:r>
    </w:p>
    <w:p w14:paraId="46264A72">
      <w:pPr>
        <w:pStyle w:val="4"/>
        <w:spacing w:before="70"/>
        <w:ind w:right="99"/>
        <w:rPr>
          <w:rFonts w:hint="eastAsia"/>
          <w:smallCaps/>
          <w:spacing w:val="-10"/>
        </w:rPr>
      </w:pPr>
    </w:p>
    <w:p w14:paraId="1E445449">
      <w:pPr>
        <w:pStyle w:val="4"/>
        <w:spacing w:before="70"/>
        <w:ind w:right="99"/>
        <w:rPr>
          <w:rFonts w:hint="eastAsia"/>
          <w:smallCaps/>
          <w:spacing w:val="-10"/>
        </w:rPr>
      </w:pPr>
      <w:r>
        <w:rPr>
          <w:rFonts w:hint="eastAsia"/>
          <w:smallCaps/>
          <w:spacing w:val="-10"/>
        </w:rPr>
        <w:t>Thus the work goes on: “The Lord added to the church daily such as shall be saved.”</w:t>
      </w:r>
    </w:p>
    <w:p w14:paraId="35FC1374">
      <w:pPr>
        <w:pStyle w:val="4"/>
        <w:spacing w:before="70"/>
        <w:ind w:right="99"/>
        <w:rPr>
          <w:rFonts w:hint="eastAsia"/>
          <w:smallCaps/>
          <w:spacing w:val="-10"/>
        </w:rPr>
      </w:pPr>
      <w:r>
        <w:rPr>
          <w:rFonts w:hint="eastAsia"/>
          <w:smallCaps/>
          <w:spacing w:val="-10"/>
        </w:rPr>
        <w:t>工作就这样进行着：“主将得救的人天天加给他们。”</w:t>
      </w:r>
    </w:p>
    <w:p w14:paraId="7B8AA3CA">
      <w:pPr>
        <w:pStyle w:val="4"/>
        <w:spacing w:before="70"/>
        <w:ind w:right="99"/>
        <w:rPr>
          <w:rFonts w:hint="eastAsia"/>
          <w:smallCaps/>
          <w:spacing w:val="-10"/>
        </w:rPr>
      </w:pPr>
    </w:p>
    <w:p w14:paraId="249004E8">
      <w:pPr>
        <w:pStyle w:val="4"/>
        <w:spacing w:before="70"/>
        <w:ind w:right="99"/>
        <w:rPr>
          <w:rFonts w:hint="eastAsia"/>
          <w:smallCaps/>
          <w:spacing w:val="-10"/>
        </w:rPr>
      </w:pPr>
      <w:r>
        <w:rPr>
          <w:rFonts w:hint="eastAsia"/>
          <w:smallCaps/>
          <w:spacing w:val="-10"/>
        </w:rPr>
        <w:t>A young woman was with me to-night in great distress.</w:t>
      </w:r>
    </w:p>
    <w:p w14:paraId="60BB1496">
      <w:pPr>
        <w:pStyle w:val="4"/>
        <w:spacing w:before="70"/>
        <w:ind w:right="99"/>
        <w:rPr>
          <w:rFonts w:hint="eastAsia"/>
          <w:smallCaps/>
          <w:spacing w:val="-10"/>
        </w:rPr>
      </w:pPr>
      <w:r>
        <w:rPr>
          <w:rFonts w:hint="eastAsia"/>
          <w:smallCaps/>
          <w:spacing w:val="-10"/>
        </w:rPr>
        <w:t>今晚一个年轻女子在我这里，非常痛苦。</w:t>
      </w:r>
    </w:p>
    <w:p w14:paraId="76AB13B1">
      <w:pPr>
        <w:pStyle w:val="4"/>
        <w:spacing w:before="70"/>
        <w:ind w:right="99"/>
        <w:rPr>
          <w:rFonts w:hint="eastAsia"/>
          <w:smallCaps/>
          <w:spacing w:val="-10"/>
        </w:rPr>
      </w:pPr>
    </w:p>
    <w:p w14:paraId="37A09264">
      <w:pPr>
        <w:pStyle w:val="4"/>
        <w:spacing w:before="70"/>
        <w:ind w:right="99"/>
        <w:rPr>
          <w:rFonts w:hint="eastAsia"/>
          <w:smallCaps/>
          <w:spacing w:val="-10"/>
        </w:rPr>
      </w:pPr>
      <w:r>
        <w:rPr>
          <w:rFonts w:hint="eastAsia"/>
          <w:smallCaps/>
          <w:spacing w:val="-10"/>
        </w:rPr>
        <w:t>She said, “I have a wicked heart within me that would sink a world.”</w:t>
      </w:r>
    </w:p>
    <w:p w14:paraId="0BB1DB46">
      <w:pPr>
        <w:pStyle w:val="4"/>
        <w:spacing w:before="70"/>
        <w:ind w:right="99"/>
        <w:rPr>
          <w:rFonts w:hint="eastAsia"/>
          <w:smallCaps/>
          <w:spacing w:val="-10"/>
        </w:rPr>
      </w:pPr>
      <w:r>
        <w:rPr>
          <w:rFonts w:hint="eastAsia"/>
          <w:smallCaps/>
          <w:spacing w:val="-10"/>
        </w:rPr>
        <w:t>她说：“我里面有一颗邪恶的心，足以使一个世界沉沦。”</w:t>
      </w:r>
    </w:p>
    <w:p w14:paraId="5552F0FD">
      <w:pPr>
        <w:pStyle w:val="4"/>
        <w:spacing w:before="70"/>
        <w:ind w:right="99"/>
        <w:rPr>
          <w:rFonts w:hint="eastAsia"/>
          <w:smallCaps/>
          <w:spacing w:val="-10"/>
        </w:rPr>
      </w:pPr>
    </w:p>
    <w:p w14:paraId="21CB288C">
      <w:pPr>
        <w:pStyle w:val="4"/>
        <w:spacing w:before="70"/>
        <w:ind w:right="99"/>
        <w:rPr>
          <w:rFonts w:hint="eastAsia"/>
          <w:smallCaps/>
          <w:spacing w:val="-10"/>
        </w:rPr>
      </w:pPr>
      <w:r>
        <w:rPr>
          <w:rFonts w:hint="eastAsia"/>
          <w:smallCaps/>
          <w:spacing w:val="-10"/>
        </w:rPr>
        <w:t>I said, “I am thankful to hear you complain of your wicked heart, dear friend, it is unsearchably wicked.</w:t>
      </w:r>
    </w:p>
    <w:p w14:paraId="669900AB">
      <w:pPr>
        <w:pStyle w:val="4"/>
        <w:spacing w:before="70"/>
        <w:ind w:right="99"/>
        <w:rPr>
          <w:rFonts w:hint="eastAsia"/>
          <w:smallCaps/>
          <w:spacing w:val="-10"/>
        </w:rPr>
      </w:pPr>
      <w:r>
        <w:rPr>
          <w:rFonts w:hint="eastAsia"/>
          <w:smallCaps/>
          <w:spacing w:val="-10"/>
        </w:rPr>
        <w:t>我说：“亲爱的朋友，我很高兴听到你抱怨你邪恶的心，它实在是坏到极处。</w:t>
      </w:r>
    </w:p>
    <w:p w14:paraId="7A293405">
      <w:pPr>
        <w:pStyle w:val="4"/>
        <w:spacing w:before="70"/>
        <w:ind w:right="99"/>
        <w:rPr>
          <w:rFonts w:hint="eastAsia"/>
          <w:smallCaps/>
          <w:spacing w:val="-10"/>
        </w:rPr>
      </w:pPr>
    </w:p>
    <w:p w14:paraId="046FF1AA">
      <w:pPr>
        <w:pStyle w:val="4"/>
        <w:spacing w:before="70"/>
        <w:ind w:right="99"/>
        <w:rPr>
          <w:rFonts w:hint="eastAsia"/>
          <w:smallCaps/>
          <w:spacing w:val="-10"/>
        </w:rPr>
      </w:pPr>
      <w:r>
        <w:rPr>
          <w:rFonts w:hint="eastAsia"/>
          <w:smallCaps/>
          <w:spacing w:val="-10"/>
        </w:rPr>
        <w:t>There is not a sin committed on earth or in hell but has its spring and fountain in your breast and mine.</w:t>
      </w:r>
    </w:p>
    <w:p w14:paraId="03549C0E">
      <w:pPr>
        <w:pStyle w:val="4"/>
        <w:spacing w:before="70"/>
        <w:ind w:right="99"/>
        <w:rPr>
          <w:rFonts w:hint="eastAsia"/>
          <w:smallCaps/>
          <w:spacing w:val="-10"/>
        </w:rPr>
      </w:pPr>
      <w:r>
        <w:rPr>
          <w:rFonts w:hint="eastAsia"/>
          <w:smallCaps/>
          <w:spacing w:val="-10"/>
        </w:rPr>
        <w:t>地上或地狱里所犯的任何罪，其根源和泉源都在你我心中。</w:t>
      </w:r>
    </w:p>
    <w:p w14:paraId="7E73DDFE">
      <w:pPr>
        <w:pStyle w:val="4"/>
        <w:spacing w:before="70"/>
        <w:ind w:right="99"/>
        <w:rPr>
          <w:rFonts w:hint="eastAsia"/>
          <w:smallCaps/>
          <w:spacing w:val="-10"/>
        </w:rPr>
      </w:pPr>
    </w:p>
    <w:p w14:paraId="3B3FB977">
      <w:pPr>
        <w:pStyle w:val="4"/>
        <w:spacing w:before="70"/>
        <w:ind w:right="99"/>
        <w:rPr>
          <w:rFonts w:hint="eastAsia"/>
          <w:smallCaps/>
          <w:spacing w:val="-10"/>
        </w:rPr>
      </w:pPr>
      <w:r>
        <w:rPr>
          <w:rFonts w:hint="eastAsia"/>
          <w:smallCaps/>
          <w:spacing w:val="-10"/>
        </w:rPr>
        <w:t>You are all sin,—your nature is sin,—your heart is sin,—your past life is sin,—your prayers are all sin.”</w:t>
      </w:r>
    </w:p>
    <w:p w14:paraId="6F7F7AA7">
      <w:pPr>
        <w:pStyle w:val="4"/>
        <w:spacing w:before="70"/>
        <w:ind w:right="99"/>
        <w:rPr>
          <w:rFonts w:hint="eastAsia"/>
          <w:smallCaps/>
          <w:spacing w:val="-10"/>
        </w:rPr>
      </w:pPr>
      <w:r>
        <w:rPr>
          <w:rFonts w:hint="eastAsia"/>
          <w:smallCaps/>
          <w:spacing w:val="-10"/>
        </w:rPr>
        <w:t>你全然是罪，—你的本性是罪，—你的心是罪，—你过去的生活是罪，—你的祷告也全是罪。”</w:t>
      </w:r>
    </w:p>
    <w:p w14:paraId="12B0FBB4">
      <w:pPr>
        <w:pStyle w:val="4"/>
        <w:spacing w:before="70"/>
        <w:ind w:right="99"/>
        <w:rPr>
          <w:rFonts w:hint="eastAsia"/>
          <w:smallCaps/>
          <w:spacing w:val="-10"/>
        </w:rPr>
      </w:pPr>
    </w:p>
    <w:p w14:paraId="0F64B839">
      <w:pPr>
        <w:pStyle w:val="4"/>
        <w:spacing w:before="70"/>
        <w:ind w:right="99"/>
        <w:rPr>
          <w:rFonts w:hint="eastAsia"/>
          <w:smallCaps/>
          <w:spacing w:val="-10"/>
        </w:rPr>
      </w:pPr>
      <w:r>
        <w:rPr>
          <w:rFonts w:hint="eastAsia"/>
          <w:smallCaps/>
          <w:spacing w:val="-10"/>
        </w:rPr>
        <w:t>Oh that you would despair of being righteous in yourself!</w:t>
      </w:r>
    </w:p>
    <w:p w14:paraId="6F27181E">
      <w:pPr>
        <w:pStyle w:val="4"/>
        <w:spacing w:before="70"/>
        <w:ind w:right="99"/>
        <w:rPr>
          <w:rFonts w:hint="eastAsia"/>
          <w:smallCaps/>
          <w:spacing w:val="-10"/>
        </w:rPr>
      </w:pPr>
      <w:r>
        <w:rPr>
          <w:rFonts w:hint="eastAsia"/>
          <w:smallCaps/>
          <w:spacing w:val="-10"/>
        </w:rPr>
        <w:t>哦，愿你能对自己里面的义绝望！</w:t>
      </w:r>
    </w:p>
    <w:p w14:paraId="074EFAA6">
      <w:pPr>
        <w:pStyle w:val="4"/>
        <w:spacing w:before="70"/>
        <w:ind w:right="99"/>
        <w:rPr>
          <w:rFonts w:hint="eastAsia"/>
          <w:smallCaps/>
          <w:spacing w:val="-10"/>
        </w:rPr>
      </w:pPr>
    </w:p>
    <w:p w14:paraId="4E12C898">
      <w:pPr>
        <w:pStyle w:val="4"/>
        <w:spacing w:before="70"/>
        <w:ind w:right="99"/>
        <w:rPr>
          <w:rFonts w:hint="eastAsia"/>
          <w:smallCaps/>
          <w:spacing w:val="-10"/>
        </w:rPr>
      </w:pPr>
      <w:r>
        <w:rPr>
          <w:rFonts w:hint="eastAsia"/>
          <w:smallCaps/>
          <w:spacing w:val="-10"/>
        </w:rPr>
        <w:t>Then take the Lord Jesus for your righteousness.</w:t>
      </w:r>
    </w:p>
    <w:p w14:paraId="20305288">
      <w:pPr>
        <w:pStyle w:val="4"/>
        <w:spacing w:before="70"/>
        <w:ind w:right="99"/>
        <w:rPr>
          <w:rFonts w:hint="eastAsia"/>
          <w:smallCaps/>
          <w:spacing w:val="-10"/>
        </w:rPr>
      </w:pPr>
      <w:r>
        <w:rPr>
          <w:rFonts w:hint="eastAsia"/>
          <w:smallCaps/>
          <w:spacing w:val="-10"/>
        </w:rPr>
        <w:t>然后就接受主耶稣作你的义。</w:t>
      </w:r>
    </w:p>
    <w:p w14:paraId="4D482CFF">
      <w:pPr>
        <w:pStyle w:val="4"/>
        <w:spacing w:before="70"/>
        <w:ind w:right="99"/>
        <w:rPr>
          <w:rFonts w:hint="eastAsia"/>
          <w:smallCaps/>
          <w:spacing w:val="-10"/>
        </w:rPr>
      </w:pPr>
    </w:p>
    <w:p w14:paraId="1A11F898">
      <w:pPr>
        <w:pStyle w:val="4"/>
        <w:spacing w:before="70"/>
        <w:ind w:right="99"/>
        <w:rPr>
          <w:rFonts w:hint="eastAsia"/>
          <w:smallCaps/>
          <w:spacing w:val="-10"/>
        </w:rPr>
      </w:pPr>
      <w:r>
        <w:rPr>
          <w:rFonts w:hint="eastAsia"/>
          <w:smallCaps/>
          <w:spacing w:val="-10"/>
        </w:rPr>
        <w:t>In Him is no sin.</w:t>
      </w:r>
    </w:p>
    <w:p w14:paraId="2EAB0722">
      <w:pPr>
        <w:pStyle w:val="4"/>
        <w:spacing w:before="70"/>
        <w:ind w:right="99"/>
        <w:rPr>
          <w:rFonts w:hint="eastAsia"/>
          <w:smallCaps/>
          <w:spacing w:val="-10"/>
        </w:rPr>
      </w:pPr>
      <w:r>
        <w:rPr>
          <w:rFonts w:hint="eastAsia"/>
          <w:smallCaps/>
          <w:spacing w:val="-10"/>
        </w:rPr>
        <w:t>在祂里面没有罪。</w:t>
      </w:r>
    </w:p>
    <w:p w14:paraId="1CC371A3">
      <w:pPr>
        <w:pStyle w:val="4"/>
        <w:spacing w:before="70"/>
        <w:ind w:right="99"/>
        <w:rPr>
          <w:rFonts w:hint="eastAsia"/>
          <w:smallCaps/>
          <w:spacing w:val="-10"/>
        </w:rPr>
      </w:pPr>
    </w:p>
    <w:p w14:paraId="4280D89C">
      <w:pPr>
        <w:pStyle w:val="4"/>
        <w:spacing w:before="70"/>
        <w:ind w:right="99"/>
        <w:rPr>
          <w:rFonts w:hint="eastAsia"/>
          <w:smallCaps/>
          <w:spacing w:val="-10"/>
        </w:rPr>
      </w:pPr>
      <w:r>
        <w:rPr>
          <w:rFonts w:hint="eastAsia"/>
          <w:smallCaps/>
          <w:spacing w:val="-10"/>
        </w:rPr>
        <w:t>And He stood for us, and offers to be your shield,—your way to the Father.</w:t>
      </w:r>
    </w:p>
    <w:p w14:paraId="190E3167">
      <w:pPr>
        <w:pStyle w:val="4"/>
        <w:spacing w:before="70"/>
        <w:ind w:right="99"/>
        <w:rPr>
          <w:rFonts w:hint="eastAsia"/>
          <w:smallCaps/>
          <w:spacing w:val="-10"/>
        </w:rPr>
      </w:pPr>
      <w:r>
        <w:rPr>
          <w:rFonts w:hint="eastAsia"/>
          <w:smallCaps/>
          <w:spacing w:val="-10"/>
        </w:rPr>
        <w:t>祂为我们站立，并愿意作你的盾牌，—你通往父的道路。</w:t>
      </w:r>
    </w:p>
    <w:p w14:paraId="1C9BF18F">
      <w:pPr>
        <w:pStyle w:val="4"/>
        <w:spacing w:before="70"/>
        <w:ind w:right="99"/>
        <w:rPr>
          <w:rFonts w:hint="eastAsia"/>
          <w:smallCaps/>
          <w:spacing w:val="-10"/>
        </w:rPr>
      </w:pPr>
    </w:p>
    <w:p w14:paraId="596F9F18">
      <w:pPr>
        <w:pStyle w:val="4"/>
        <w:spacing w:before="70"/>
        <w:ind w:right="99"/>
        <w:rPr>
          <w:rFonts w:hint="eastAsia"/>
          <w:smallCaps/>
          <w:spacing w:val="-10"/>
        </w:rPr>
      </w:pPr>
      <w:r>
        <w:rPr>
          <w:rFonts w:hint="eastAsia"/>
          <w:smallCaps/>
          <w:spacing w:val="-10"/>
        </w:rPr>
        <w:t>You may be righteous in Christ with a perfect righteousness, broad as the law, and pure as the light of heaven.</w:t>
      </w:r>
    </w:p>
    <w:p w14:paraId="454AFBA5">
      <w:pPr>
        <w:pStyle w:val="4"/>
        <w:spacing w:before="70"/>
        <w:ind w:right="99"/>
        <w:rPr>
          <w:rFonts w:hint="eastAsia"/>
          <w:smallCaps/>
          <w:spacing w:val="-10"/>
        </w:rPr>
      </w:pPr>
      <w:r>
        <w:rPr>
          <w:rFonts w:hint="eastAsia"/>
          <w:smallCaps/>
          <w:spacing w:val="-10"/>
        </w:rPr>
        <w:t>你可以在基督里有完全的义，宽如律法，纯如天上的光。</w:t>
      </w:r>
    </w:p>
    <w:p w14:paraId="76F21A78">
      <w:pPr>
        <w:pStyle w:val="4"/>
        <w:spacing w:before="70"/>
        <w:ind w:right="99"/>
        <w:rPr>
          <w:rFonts w:hint="eastAsia"/>
          <w:smallCaps/>
          <w:spacing w:val="-10"/>
        </w:rPr>
      </w:pPr>
    </w:p>
    <w:p w14:paraId="127A876E">
      <w:pPr>
        <w:pStyle w:val="4"/>
        <w:spacing w:before="70"/>
        <w:ind w:right="99"/>
        <w:rPr>
          <w:rFonts w:hint="eastAsia"/>
          <w:smallCaps/>
          <w:spacing w:val="-10"/>
        </w:rPr>
      </w:pPr>
      <w:r>
        <w:rPr>
          <w:rFonts w:hint="eastAsia"/>
          <w:smallCaps/>
          <w:spacing w:val="-10"/>
        </w:rPr>
        <w:t>If you had an angel’s righteousness, you might well lay it down and put on Jesus.</w:t>
      </w:r>
    </w:p>
    <w:p w14:paraId="613AE17A">
      <w:pPr>
        <w:pStyle w:val="4"/>
        <w:spacing w:before="70"/>
        <w:ind w:right="99"/>
        <w:rPr>
          <w:rFonts w:hint="eastAsia"/>
          <w:smallCaps/>
          <w:spacing w:val="-10"/>
        </w:rPr>
      </w:pPr>
      <w:r>
        <w:rPr>
          <w:rFonts w:hint="eastAsia"/>
          <w:smallCaps/>
          <w:spacing w:val="-10"/>
        </w:rPr>
        <w:t>即使你有天使的义，你也尽可以放下它，穿上耶稣。</w:t>
      </w:r>
    </w:p>
    <w:p w14:paraId="4613F09F">
      <w:pPr>
        <w:pStyle w:val="4"/>
        <w:spacing w:before="70"/>
        <w:ind w:right="99"/>
        <w:rPr>
          <w:rFonts w:hint="eastAsia"/>
          <w:smallCaps/>
          <w:spacing w:val="-10"/>
        </w:rPr>
      </w:pPr>
    </w:p>
    <w:p w14:paraId="2E2A17CB">
      <w:pPr>
        <w:pStyle w:val="4"/>
        <w:spacing w:before="70"/>
        <w:ind w:right="99"/>
        <w:rPr>
          <w:rFonts w:hint="eastAsia"/>
          <w:smallCaps/>
          <w:spacing w:val="-10"/>
        </w:rPr>
      </w:pPr>
      <w:r>
        <w:rPr>
          <w:rFonts w:hint="eastAsia"/>
          <w:smallCaps/>
          <w:spacing w:val="-10"/>
        </w:rPr>
        <w:t>The robe of a blood-washed sinner is far whiter than that of an angel.</w:t>
      </w:r>
    </w:p>
    <w:p w14:paraId="4261EA16">
      <w:pPr>
        <w:pStyle w:val="4"/>
        <w:spacing w:before="70"/>
        <w:ind w:right="99"/>
        <w:rPr>
          <w:rFonts w:hint="eastAsia"/>
          <w:smallCaps/>
          <w:spacing w:val="-10"/>
        </w:rPr>
      </w:pPr>
      <w:r>
        <w:rPr>
          <w:rFonts w:hint="eastAsia"/>
          <w:smallCaps/>
          <w:spacing w:val="-10"/>
        </w:rPr>
        <w:t>一个被血洗净的罪人的袍子，远比天使的更洁白。</w:t>
      </w:r>
    </w:p>
    <w:p w14:paraId="7AF37210">
      <w:pPr>
        <w:pStyle w:val="4"/>
        <w:spacing w:before="70"/>
        <w:ind w:right="99"/>
        <w:rPr>
          <w:rFonts w:hint="eastAsia"/>
          <w:smallCaps/>
          <w:spacing w:val="-10"/>
        </w:rPr>
      </w:pPr>
    </w:p>
    <w:p w14:paraId="52EF0D77">
      <w:pPr>
        <w:pStyle w:val="4"/>
        <w:spacing w:before="70"/>
        <w:ind w:right="99"/>
        <w:rPr>
          <w:rFonts w:hint="eastAsia"/>
          <w:smallCaps/>
          <w:spacing w:val="-10"/>
        </w:rPr>
      </w:pPr>
      <w:r>
        <w:rPr>
          <w:rFonts w:hint="eastAsia"/>
          <w:smallCaps/>
          <w:spacing w:val="-10"/>
        </w:rPr>
        <w:t>Do not fear the frown of the world.</w:t>
      </w:r>
    </w:p>
    <w:p w14:paraId="6D9D986C">
      <w:pPr>
        <w:pStyle w:val="4"/>
        <w:spacing w:before="70"/>
        <w:ind w:right="99"/>
        <w:rPr>
          <w:rFonts w:hint="eastAsia"/>
          <w:smallCaps/>
          <w:spacing w:val="-10"/>
        </w:rPr>
      </w:pPr>
      <w:r>
        <w:rPr>
          <w:rFonts w:hint="eastAsia"/>
          <w:smallCaps/>
          <w:spacing w:val="-10"/>
        </w:rPr>
        <w:t>不要害怕世界的愁容。</w:t>
      </w:r>
    </w:p>
    <w:p w14:paraId="5F263CD3">
      <w:pPr>
        <w:pStyle w:val="4"/>
        <w:spacing w:before="70"/>
        <w:ind w:right="99"/>
        <w:rPr>
          <w:rFonts w:hint="eastAsia"/>
          <w:smallCaps/>
          <w:spacing w:val="-10"/>
        </w:rPr>
      </w:pPr>
    </w:p>
    <w:p w14:paraId="7259C599">
      <w:pPr>
        <w:pStyle w:val="4"/>
        <w:spacing w:before="70"/>
        <w:ind w:right="99"/>
        <w:rPr>
          <w:rFonts w:hint="eastAsia"/>
          <w:smallCaps/>
          <w:spacing w:val="-10"/>
        </w:rPr>
      </w:pPr>
      <w:r>
        <w:rPr>
          <w:rFonts w:hint="eastAsia"/>
          <w:smallCaps/>
          <w:spacing w:val="-10"/>
        </w:rPr>
        <w:t>When a blind man comes against you in the street, you are not angry at him; you say he is blind, poor man, or he would not have hurt me.</w:t>
      </w:r>
    </w:p>
    <w:p w14:paraId="3F3A6BBD">
      <w:pPr>
        <w:pStyle w:val="4"/>
        <w:spacing w:before="70"/>
        <w:ind w:right="99"/>
        <w:rPr>
          <w:rFonts w:hint="eastAsia"/>
          <w:smallCaps/>
          <w:spacing w:val="-10"/>
        </w:rPr>
      </w:pPr>
      <w:r>
        <w:rPr>
          <w:rFonts w:hint="eastAsia"/>
          <w:smallCaps/>
          <w:spacing w:val="-10"/>
        </w:rPr>
        <w:t>当一个盲人在街上撞到你时，你不会生他的气；你说，可怜的人，他是瞎眼的，否则他不会伤到我。</w:t>
      </w:r>
    </w:p>
    <w:p w14:paraId="65885EF3">
      <w:pPr>
        <w:pStyle w:val="4"/>
        <w:spacing w:before="70"/>
        <w:ind w:right="99"/>
        <w:rPr>
          <w:rFonts w:hint="eastAsia"/>
          <w:smallCaps/>
          <w:spacing w:val="-10"/>
        </w:rPr>
      </w:pPr>
    </w:p>
    <w:p w14:paraId="4EBD4901">
      <w:pPr>
        <w:pStyle w:val="4"/>
        <w:spacing w:before="70"/>
        <w:ind w:right="99"/>
        <w:rPr>
          <w:rFonts w:hint="eastAsia"/>
          <w:smallCaps/>
          <w:spacing w:val="-10"/>
        </w:rPr>
      </w:pPr>
      <w:r>
        <w:rPr>
          <w:rFonts w:hint="eastAsia"/>
          <w:smallCaps/>
          <w:spacing w:val="-10"/>
        </w:rPr>
        <w:t>So you may say of the poor world, when they speak evil of Christians, they are blind.</w:t>
      </w:r>
    </w:p>
    <w:p w14:paraId="5A2E1875">
      <w:pPr>
        <w:pStyle w:val="4"/>
        <w:spacing w:before="70"/>
        <w:ind w:right="99"/>
        <w:rPr>
          <w:rFonts w:hint="eastAsia"/>
          <w:smallCaps/>
          <w:spacing w:val="-10"/>
        </w:rPr>
      </w:pPr>
      <w:r>
        <w:rPr>
          <w:rFonts w:hint="eastAsia"/>
          <w:smallCaps/>
          <w:spacing w:val="-10"/>
        </w:rPr>
        <w:t>所以，当可怜的世人说基督徒的坏话时，你可以说，他们是瞎眼的。</w:t>
      </w:r>
    </w:p>
    <w:p w14:paraId="5A27DEA7">
      <w:pPr>
        <w:pStyle w:val="4"/>
        <w:spacing w:before="70"/>
        <w:ind w:right="99"/>
        <w:rPr>
          <w:rFonts w:hint="eastAsia"/>
          <w:smallCaps/>
          <w:spacing w:val="-10"/>
        </w:rPr>
      </w:pPr>
    </w:p>
    <w:p w14:paraId="2F06AED0">
      <w:pPr>
        <w:pStyle w:val="4"/>
        <w:spacing w:before="70"/>
        <w:ind w:right="99"/>
        <w:rPr>
          <w:rFonts w:hint="eastAsia"/>
          <w:smallCaps/>
          <w:spacing w:val="-10"/>
        </w:rPr>
      </w:pPr>
      <w:r>
        <w:rPr>
          <w:rFonts w:hint="eastAsia"/>
          <w:smallCaps/>
          <w:spacing w:val="-10"/>
        </w:rPr>
        <w:t>If they knew their sin and misery, and the love of Jesus, they would cleave to Him also.</w:t>
      </w:r>
    </w:p>
    <w:p w14:paraId="4F967B29">
      <w:pPr>
        <w:pStyle w:val="4"/>
        <w:spacing w:before="70"/>
        <w:ind w:right="99"/>
        <w:rPr>
          <w:rFonts w:hint="eastAsia"/>
          <w:smallCaps/>
          <w:spacing w:val="-10"/>
        </w:rPr>
      </w:pPr>
      <w:r>
        <w:rPr>
          <w:rFonts w:hint="eastAsia"/>
          <w:smallCaps/>
          <w:spacing w:val="-10"/>
        </w:rPr>
        <w:t>如果他们知道自己的罪和苦难，以及耶稣的爱，他们也会依附祂。</w:t>
      </w:r>
    </w:p>
    <w:p w14:paraId="3C38FB36">
      <w:pPr>
        <w:pStyle w:val="4"/>
        <w:spacing w:before="70"/>
        <w:ind w:right="99"/>
        <w:rPr>
          <w:rFonts w:hint="eastAsia"/>
          <w:smallCaps/>
          <w:spacing w:val="-10"/>
        </w:rPr>
      </w:pPr>
    </w:p>
    <w:p w14:paraId="41A224CC">
      <w:pPr>
        <w:pStyle w:val="4"/>
        <w:spacing w:before="70"/>
        <w:ind w:right="99"/>
        <w:rPr>
          <w:rFonts w:hint="eastAsia"/>
          <w:smallCaps/>
          <w:spacing w:val="-10"/>
        </w:rPr>
      </w:pPr>
      <w:r>
        <w:rPr>
          <w:rFonts w:hint="eastAsia"/>
          <w:smallCaps/>
          <w:spacing w:val="-10"/>
        </w:rPr>
        <w:t>Fear not them which kill the body, and after that have no more that they can do.</w:t>
      </w:r>
    </w:p>
    <w:p w14:paraId="5AA50478">
      <w:pPr>
        <w:pStyle w:val="4"/>
        <w:spacing w:before="70"/>
        <w:ind w:right="99"/>
        <w:rPr>
          <w:rFonts w:hint="eastAsia"/>
          <w:smallCaps/>
          <w:spacing w:val="-10"/>
        </w:rPr>
      </w:pPr>
      <w:r>
        <w:rPr>
          <w:rFonts w:hint="eastAsia"/>
          <w:smallCaps/>
          <w:spacing w:val="-10"/>
        </w:rPr>
        <w:t>不要怕那些杀身体以后不能再做什么的。</w:t>
      </w:r>
    </w:p>
    <w:p w14:paraId="3384640E">
      <w:pPr>
        <w:pStyle w:val="4"/>
        <w:spacing w:before="70"/>
        <w:ind w:right="99"/>
        <w:rPr>
          <w:rFonts w:hint="eastAsia"/>
          <w:smallCaps/>
          <w:spacing w:val="-10"/>
        </w:rPr>
      </w:pPr>
    </w:p>
    <w:p w14:paraId="76E9ED5D">
      <w:pPr>
        <w:pStyle w:val="4"/>
        <w:spacing w:before="70"/>
        <w:ind w:right="99"/>
        <w:rPr>
          <w:rFonts w:hint="eastAsia"/>
          <w:smallCaps/>
          <w:spacing w:val="-10"/>
        </w:rPr>
      </w:pPr>
      <w:r>
        <w:rPr>
          <w:rFonts w:hint="eastAsia"/>
          <w:smallCaps/>
          <w:spacing w:val="-10"/>
        </w:rPr>
        <w:t>Keep close to the Lord Jesus.</w:t>
      </w:r>
    </w:p>
    <w:p w14:paraId="5AE98842">
      <w:pPr>
        <w:pStyle w:val="4"/>
        <w:spacing w:before="70"/>
        <w:ind w:right="99"/>
        <w:rPr>
          <w:rFonts w:hint="eastAsia"/>
          <w:smallCaps/>
          <w:spacing w:val="-10"/>
        </w:rPr>
      </w:pPr>
      <w:r>
        <w:rPr>
          <w:rFonts w:hint="eastAsia"/>
          <w:smallCaps/>
          <w:spacing w:val="-10"/>
        </w:rPr>
        <w:t>要紧紧跟随主耶稣。</w:t>
      </w:r>
    </w:p>
    <w:p w14:paraId="46C32A8C">
      <w:pPr>
        <w:pStyle w:val="4"/>
        <w:spacing w:before="70"/>
        <w:ind w:right="99"/>
        <w:rPr>
          <w:rFonts w:hint="eastAsia"/>
          <w:smallCaps/>
          <w:spacing w:val="-10"/>
        </w:rPr>
      </w:pPr>
    </w:p>
    <w:p w14:paraId="24C88195">
      <w:pPr>
        <w:pStyle w:val="4"/>
        <w:spacing w:before="70"/>
        <w:ind w:right="99"/>
        <w:rPr>
          <w:rFonts w:hint="eastAsia"/>
          <w:smallCaps/>
          <w:spacing w:val="-10"/>
        </w:rPr>
      </w:pPr>
      <w:r>
        <w:rPr>
          <w:rFonts w:hint="eastAsia"/>
          <w:smallCaps/>
          <w:spacing w:val="-10"/>
        </w:rPr>
        <w:t>He is greater than all that can be against you; He is the Shepherd of his sheep; He will defend you from wolves.</w:t>
      </w:r>
    </w:p>
    <w:p w14:paraId="07481F1B">
      <w:pPr>
        <w:pStyle w:val="4"/>
        <w:spacing w:before="70"/>
        <w:ind w:right="99"/>
        <w:rPr>
          <w:rFonts w:hint="eastAsia"/>
          <w:smallCaps/>
          <w:spacing w:val="-10"/>
        </w:rPr>
      </w:pPr>
      <w:r>
        <w:rPr>
          <w:rFonts w:hint="eastAsia"/>
          <w:smallCaps/>
          <w:spacing w:val="-10"/>
        </w:rPr>
        <w:t>祂比一切能敌对你的都大；祂是祂羊群的牧者；祂会保护你脱离豺狼。</w:t>
      </w:r>
    </w:p>
    <w:p w14:paraId="7627A5A8">
      <w:pPr>
        <w:pStyle w:val="4"/>
        <w:spacing w:before="70"/>
        <w:ind w:right="99"/>
        <w:rPr>
          <w:rFonts w:hint="eastAsia"/>
          <w:smallCaps/>
          <w:spacing w:val="-10"/>
        </w:rPr>
      </w:pPr>
    </w:p>
    <w:p w14:paraId="7FEEB577">
      <w:pPr>
        <w:pStyle w:val="4"/>
        <w:spacing w:before="70"/>
        <w:ind w:right="99"/>
        <w:rPr>
          <w:rFonts w:hint="eastAsia"/>
          <w:smallCaps/>
          <w:spacing w:val="-10"/>
        </w:rPr>
      </w:pPr>
      <w:r>
        <w:rPr>
          <w:rFonts w:hint="eastAsia"/>
          <w:smallCaps/>
          <w:spacing w:val="-10"/>
        </w:rPr>
        <w:t>Pray for the Holy Spirit, dear friend.</w:t>
      </w:r>
    </w:p>
    <w:p w14:paraId="24DA001B">
      <w:pPr>
        <w:pStyle w:val="4"/>
        <w:spacing w:before="70"/>
        <w:ind w:right="99"/>
        <w:rPr>
          <w:rFonts w:hint="eastAsia"/>
          <w:smallCaps/>
          <w:spacing w:val="-10"/>
        </w:rPr>
      </w:pPr>
      <w:r>
        <w:rPr>
          <w:rFonts w:hint="eastAsia"/>
          <w:smallCaps/>
          <w:spacing w:val="-10"/>
        </w:rPr>
        <w:t>为圣灵祷告，亲爱的朋友。</w:t>
      </w:r>
    </w:p>
    <w:p w14:paraId="3C931F2C">
      <w:pPr>
        <w:pStyle w:val="4"/>
        <w:spacing w:before="70"/>
        <w:ind w:right="99"/>
        <w:rPr>
          <w:rFonts w:hint="eastAsia"/>
          <w:smallCaps/>
          <w:spacing w:val="-10"/>
        </w:rPr>
      </w:pPr>
    </w:p>
    <w:p w14:paraId="1A40FA44">
      <w:pPr>
        <w:pStyle w:val="4"/>
        <w:spacing w:before="70"/>
        <w:ind w:right="99"/>
        <w:rPr>
          <w:rFonts w:hint="eastAsia"/>
          <w:smallCaps/>
          <w:spacing w:val="-10"/>
        </w:rPr>
      </w:pPr>
      <w:r>
        <w:rPr>
          <w:rFonts w:hint="eastAsia"/>
          <w:smallCaps/>
          <w:spacing w:val="-10"/>
        </w:rPr>
        <w:t>Ask Him to come into your heart, and abide there.</w:t>
      </w:r>
    </w:p>
    <w:p w14:paraId="5EC6F618">
      <w:pPr>
        <w:pStyle w:val="4"/>
        <w:spacing w:before="70"/>
        <w:ind w:right="99"/>
        <w:rPr>
          <w:rFonts w:hint="eastAsia"/>
          <w:smallCaps/>
          <w:spacing w:val="-10"/>
        </w:rPr>
      </w:pPr>
      <w:r>
        <w:rPr>
          <w:rFonts w:hint="eastAsia"/>
          <w:smallCaps/>
          <w:spacing w:val="-10"/>
        </w:rPr>
        <w:t>求祂进入你的心，并住在那里。</w:t>
      </w:r>
    </w:p>
    <w:p w14:paraId="05116FF1">
      <w:pPr>
        <w:pStyle w:val="4"/>
        <w:spacing w:before="70"/>
        <w:ind w:right="99"/>
        <w:rPr>
          <w:rFonts w:hint="eastAsia"/>
          <w:smallCaps/>
          <w:spacing w:val="-10"/>
        </w:rPr>
      </w:pPr>
    </w:p>
    <w:p w14:paraId="63A00CC5">
      <w:pPr>
        <w:pStyle w:val="4"/>
        <w:spacing w:before="70"/>
        <w:ind w:right="99"/>
        <w:rPr>
          <w:rFonts w:hint="eastAsia"/>
          <w:smallCaps/>
          <w:spacing w:val="-10"/>
        </w:rPr>
      </w:pPr>
      <w:r>
        <w:rPr>
          <w:rFonts w:hint="eastAsia"/>
          <w:smallCaps/>
          <w:spacing w:val="-10"/>
        </w:rPr>
        <w:t>It is a mean dwelling for such a guest.</w:t>
      </w:r>
    </w:p>
    <w:p w14:paraId="51E73EDD">
      <w:pPr>
        <w:pStyle w:val="4"/>
        <w:spacing w:before="70"/>
        <w:ind w:right="99"/>
        <w:rPr>
          <w:rFonts w:hint="eastAsia"/>
          <w:smallCaps/>
          <w:spacing w:val="-10"/>
        </w:rPr>
      </w:pPr>
      <w:r>
        <w:rPr>
          <w:rFonts w:hint="eastAsia"/>
          <w:smallCaps/>
          <w:spacing w:val="-10"/>
        </w:rPr>
        <w:t>对于这样一位客人来说，这是一个卑贱的居所。</w:t>
      </w:r>
    </w:p>
    <w:p w14:paraId="708F460C">
      <w:pPr>
        <w:pStyle w:val="4"/>
        <w:spacing w:before="70"/>
        <w:ind w:right="99"/>
        <w:rPr>
          <w:rFonts w:hint="eastAsia"/>
          <w:smallCaps/>
          <w:spacing w:val="-10"/>
        </w:rPr>
      </w:pPr>
    </w:p>
    <w:p w14:paraId="7DEFB585">
      <w:pPr>
        <w:pStyle w:val="4"/>
        <w:spacing w:before="70"/>
        <w:ind w:right="99"/>
        <w:rPr>
          <w:rFonts w:hint="eastAsia"/>
          <w:smallCaps/>
          <w:spacing w:val="-10"/>
        </w:rPr>
      </w:pPr>
      <w:r>
        <w:rPr>
          <w:rFonts w:hint="eastAsia"/>
          <w:smallCaps/>
          <w:spacing w:val="-10"/>
        </w:rPr>
        <w:t>Still He will make it clean and holy by dwelling in it.</w:t>
      </w:r>
    </w:p>
    <w:p w14:paraId="101A5A79">
      <w:pPr>
        <w:pStyle w:val="4"/>
        <w:spacing w:before="70"/>
        <w:ind w:right="99"/>
        <w:rPr>
          <w:rFonts w:hint="eastAsia"/>
          <w:smallCaps/>
          <w:spacing w:val="-10"/>
        </w:rPr>
      </w:pPr>
      <w:r>
        <w:rPr>
          <w:rFonts w:hint="eastAsia"/>
          <w:smallCaps/>
          <w:spacing w:val="-10"/>
        </w:rPr>
        <w:t>然而，祂住在其中，就会使它洁净和圣洁。</w:t>
      </w:r>
    </w:p>
    <w:p w14:paraId="046C8F6C">
      <w:pPr>
        <w:pStyle w:val="4"/>
        <w:spacing w:before="70"/>
        <w:ind w:right="99"/>
        <w:rPr>
          <w:rFonts w:hint="eastAsia"/>
          <w:smallCaps/>
          <w:spacing w:val="-10"/>
        </w:rPr>
      </w:pPr>
    </w:p>
    <w:p w14:paraId="624C9F44">
      <w:pPr>
        <w:pStyle w:val="4"/>
        <w:spacing w:before="70"/>
        <w:ind w:right="99"/>
        <w:rPr>
          <w:rFonts w:hint="eastAsia"/>
          <w:smallCaps/>
          <w:spacing w:val="-10"/>
        </w:rPr>
      </w:pPr>
      <w:r>
        <w:rPr>
          <w:rFonts w:hint="eastAsia"/>
          <w:smallCaps/>
          <w:spacing w:val="-10"/>
        </w:rPr>
        <w:t>Ask Him to teach you to pray, Rom. 8:26, 27.</w:t>
      </w:r>
    </w:p>
    <w:p w14:paraId="0907E951">
      <w:pPr>
        <w:pStyle w:val="4"/>
        <w:spacing w:before="70"/>
        <w:ind w:right="99"/>
        <w:rPr>
          <w:rFonts w:hint="eastAsia"/>
          <w:smallCaps/>
          <w:spacing w:val="-10"/>
        </w:rPr>
      </w:pPr>
      <w:r>
        <w:rPr>
          <w:rFonts w:hint="eastAsia"/>
          <w:smallCaps/>
          <w:spacing w:val="-10"/>
        </w:rPr>
        <w:t>求祂教你祷告，罗马书8:26, 27。</w:t>
      </w:r>
    </w:p>
    <w:p w14:paraId="022882D7">
      <w:pPr>
        <w:pStyle w:val="4"/>
        <w:spacing w:before="70"/>
        <w:ind w:right="99"/>
        <w:rPr>
          <w:rFonts w:hint="eastAsia"/>
          <w:smallCaps/>
          <w:spacing w:val="-10"/>
        </w:rPr>
      </w:pPr>
    </w:p>
    <w:p w14:paraId="07DA3886">
      <w:pPr>
        <w:pStyle w:val="4"/>
        <w:spacing w:before="70"/>
        <w:ind w:right="99"/>
        <w:rPr>
          <w:rFonts w:hint="eastAsia"/>
          <w:smallCaps/>
          <w:spacing w:val="-10"/>
        </w:rPr>
      </w:pPr>
      <w:r>
        <w:rPr>
          <w:rFonts w:hint="eastAsia"/>
          <w:smallCaps/>
          <w:spacing w:val="-10"/>
        </w:rPr>
        <w:t>He will give you “groanings that cannot be uttered.”</w:t>
      </w:r>
    </w:p>
    <w:p w14:paraId="6FF00785">
      <w:pPr>
        <w:pStyle w:val="4"/>
        <w:spacing w:before="70"/>
        <w:ind w:right="99"/>
        <w:rPr>
          <w:rFonts w:hint="eastAsia"/>
          <w:smallCaps/>
          <w:spacing w:val="-10"/>
        </w:rPr>
      </w:pPr>
      <w:r>
        <w:rPr>
          <w:rFonts w:hint="eastAsia"/>
          <w:smallCaps/>
          <w:spacing w:val="-10"/>
        </w:rPr>
        <w:t>祂会给你“说不出来的叹息”。</w:t>
      </w:r>
    </w:p>
    <w:p w14:paraId="731003D5">
      <w:pPr>
        <w:pStyle w:val="4"/>
        <w:spacing w:before="70"/>
        <w:ind w:right="99"/>
        <w:rPr>
          <w:rFonts w:hint="eastAsia"/>
          <w:smallCaps/>
          <w:spacing w:val="-10"/>
        </w:rPr>
      </w:pPr>
    </w:p>
    <w:p w14:paraId="422F6BEF">
      <w:pPr>
        <w:pStyle w:val="4"/>
        <w:spacing w:before="70"/>
        <w:ind w:right="99"/>
        <w:rPr>
          <w:rFonts w:hint="eastAsia"/>
          <w:smallCaps/>
          <w:spacing w:val="-10"/>
        </w:rPr>
      </w:pPr>
      <w:r>
        <w:rPr>
          <w:rFonts w:hint="eastAsia"/>
          <w:smallCaps/>
          <w:spacing w:val="-10"/>
        </w:rPr>
        <w:t>Ask Him to change your heart and make it like that of Jesus.</w:t>
      </w:r>
    </w:p>
    <w:p w14:paraId="5FD6BBC5">
      <w:pPr>
        <w:pStyle w:val="4"/>
        <w:spacing w:before="70"/>
        <w:ind w:right="99"/>
        <w:rPr>
          <w:rFonts w:hint="eastAsia"/>
          <w:smallCaps/>
          <w:spacing w:val="-10"/>
        </w:rPr>
      </w:pPr>
      <w:r>
        <w:rPr>
          <w:rFonts w:hint="eastAsia"/>
          <w:smallCaps/>
          <w:spacing w:val="-10"/>
        </w:rPr>
        <w:t>求祂改变你的心，使它像耶稣的心。</w:t>
      </w:r>
    </w:p>
    <w:p w14:paraId="3C1828FC">
      <w:pPr>
        <w:pStyle w:val="4"/>
        <w:spacing w:before="70"/>
        <w:ind w:right="99"/>
        <w:rPr>
          <w:rFonts w:hint="eastAsia"/>
          <w:smallCaps/>
          <w:spacing w:val="-10"/>
        </w:rPr>
      </w:pPr>
    </w:p>
    <w:p w14:paraId="49D86FDA">
      <w:pPr>
        <w:pStyle w:val="4"/>
        <w:spacing w:before="70"/>
        <w:ind w:right="99"/>
        <w:rPr>
          <w:rFonts w:hint="eastAsia"/>
          <w:smallCaps/>
          <w:spacing w:val="-10"/>
        </w:rPr>
      </w:pPr>
      <w:r>
        <w:rPr>
          <w:rFonts w:hint="eastAsia"/>
          <w:smallCaps/>
          <w:spacing w:val="-10"/>
        </w:rPr>
        <w:t>Ask Him to write the law upon your heart, and to keep you in every time of need.</w:t>
      </w:r>
    </w:p>
    <w:p w14:paraId="792B0477">
      <w:pPr>
        <w:pStyle w:val="4"/>
        <w:spacing w:before="70"/>
        <w:ind w:right="99"/>
        <w:rPr>
          <w:rFonts w:hint="eastAsia"/>
          <w:smallCaps/>
          <w:spacing w:val="-10"/>
        </w:rPr>
      </w:pPr>
      <w:r>
        <w:rPr>
          <w:rFonts w:hint="eastAsia"/>
          <w:smallCaps/>
          <w:spacing w:val="-10"/>
        </w:rPr>
        <w:t>求祂将律法写在你的心上，并在你每次需要时保守你。</w:t>
      </w:r>
    </w:p>
    <w:p w14:paraId="27867DB9">
      <w:pPr>
        <w:pStyle w:val="4"/>
        <w:spacing w:before="70"/>
        <w:ind w:right="99"/>
        <w:rPr>
          <w:rFonts w:hint="eastAsia"/>
          <w:smallCaps/>
          <w:spacing w:val="-10"/>
        </w:rPr>
      </w:pPr>
    </w:p>
    <w:p w14:paraId="09FA091C">
      <w:pPr>
        <w:pStyle w:val="4"/>
        <w:spacing w:before="70"/>
        <w:ind w:right="99"/>
        <w:rPr>
          <w:rFonts w:hint="eastAsia"/>
          <w:smallCaps/>
          <w:spacing w:val="-10"/>
        </w:rPr>
      </w:pPr>
      <w:r>
        <w:rPr>
          <w:rFonts w:hint="eastAsia"/>
          <w:smallCaps/>
          <w:spacing w:val="-10"/>
        </w:rPr>
        <w:t>I fear you are weary of my long sermons.</w:t>
      </w:r>
    </w:p>
    <w:p w14:paraId="2E3D3228">
      <w:pPr>
        <w:pStyle w:val="4"/>
        <w:spacing w:before="70"/>
        <w:ind w:right="99"/>
        <w:rPr>
          <w:rFonts w:hint="eastAsia"/>
          <w:smallCaps/>
          <w:spacing w:val="-10"/>
        </w:rPr>
      </w:pPr>
      <w:r>
        <w:rPr>
          <w:rFonts w:hint="eastAsia"/>
          <w:smallCaps/>
          <w:spacing w:val="-10"/>
        </w:rPr>
        <w:t>我担心你厌倦了我冗长的讲道。</w:t>
      </w:r>
    </w:p>
    <w:p w14:paraId="3CDA0172">
      <w:pPr>
        <w:pStyle w:val="4"/>
        <w:spacing w:before="70"/>
        <w:ind w:right="99"/>
        <w:rPr>
          <w:rFonts w:hint="eastAsia"/>
          <w:smallCaps/>
          <w:spacing w:val="-10"/>
        </w:rPr>
      </w:pPr>
    </w:p>
    <w:p w14:paraId="4EC3A773">
      <w:pPr>
        <w:pStyle w:val="4"/>
        <w:spacing w:before="70"/>
        <w:ind w:right="99"/>
        <w:rPr>
          <w:rFonts w:hint="eastAsia"/>
          <w:smallCaps/>
          <w:spacing w:val="-10"/>
        </w:rPr>
      </w:pPr>
      <w:r>
        <w:rPr>
          <w:rFonts w:hint="eastAsia"/>
          <w:smallCaps/>
          <w:spacing w:val="-10"/>
        </w:rPr>
        <w:t>Remember, if you are not saved, I will be a witness against you in the judgment-day.</w:t>
      </w:r>
    </w:p>
    <w:p w14:paraId="5D49F798">
      <w:pPr>
        <w:pStyle w:val="4"/>
        <w:spacing w:before="70"/>
        <w:ind w:right="99"/>
        <w:rPr>
          <w:rFonts w:hint="eastAsia"/>
          <w:smallCaps/>
          <w:spacing w:val="-10"/>
        </w:rPr>
      </w:pPr>
      <w:r>
        <w:rPr>
          <w:rFonts w:hint="eastAsia"/>
          <w:smallCaps/>
          <w:spacing w:val="-10"/>
        </w:rPr>
        <w:t>记住，如果你不得救，我将在审判日作见证控告你。</w:t>
      </w:r>
    </w:p>
    <w:p w14:paraId="6EB0E857">
      <w:pPr>
        <w:pStyle w:val="4"/>
        <w:spacing w:before="70"/>
        <w:ind w:right="99"/>
        <w:rPr>
          <w:rFonts w:hint="eastAsia"/>
          <w:smallCaps/>
          <w:spacing w:val="-10"/>
        </w:rPr>
      </w:pPr>
    </w:p>
    <w:p w14:paraId="7866525C">
      <w:pPr>
        <w:pStyle w:val="4"/>
        <w:spacing w:before="70"/>
        <w:ind w:right="99"/>
        <w:rPr>
          <w:rFonts w:hint="eastAsia"/>
          <w:smallCaps/>
          <w:spacing w:val="-10"/>
        </w:rPr>
      </w:pPr>
      <w:r>
        <w:rPr>
          <w:rFonts w:hint="eastAsia"/>
          <w:smallCaps/>
          <w:spacing w:val="-10"/>
        </w:rPr>
        <w:t>Come, ye weary, heavy laden, Lost and ruined by the fall;</w:t>
      </w:r>
    </w:p>
    <w:p w14:paraId="1FD774B6">
      <w:pPr>
        <w:pStyle w:val="4"/>
        <w:spacing w:before="70"/>
        <w:ind w:right="99"/>
        <w:rPr>
          <w:rFonts w:hint="eastAsia"/>
          <w:smallCaps/>
          <w:spacing w:val="-10"/>
        </w:rPr>
      </w:pPr>
      <w:r>
        <w:rPr>
          <w:rFonts w:hint="eastAsia"/>
          <w:smallCaps/>
          <w:spacing w:val="-10"/>
        </w:rPr>
        <w:t>来吧，你们这劳苦担重担的人，因堕落而失丧败坏；</w:t>
      </w:r>
    </w:p>
    <w:p w14:paraId="6A856EE1">
      <w:pPr>
        <w:pStyle w:val="4"/>
        <w:spacing w:before="70"/>
        <w:ind w:right="99"/>
        <w:rPr>
          <w:rFonts w:hint="eastAsia"/>
          <w:smallCaps/>
          <w:spacing w:val="-10"/>
        </w:rPr>
      </w:pPr>
    </w:p>
    <w:p w14:paraId="52B9F715">
      <w:pPr>
        <w:pStyle w:val="4"/>
        <w:spacing w:before="70"/>
        <w:ind w:right="99"/>
        <w:rPr>
          <w:rFonts w:hint="eastAsia"/>
          <w:smallCaps/>
          <w:spacing w:val="-10"/>
        </w:rPr>
      </w:pPr>
      <w:r>
        <w:rPr>
          <w:rFonts w:hint="eastAsia"/>
          <w:smallCaps/>
          <w:spacing w:val="-10"/>
        </w:rPr>
        <w:t>If ye tarry till you’re better,</w:t>
      </w:r>
    </w:p>
    <w:p w14:paraId="2F45E80B">
      <w:pPr>
        <w:pStyle w:val="4"/>
        <w:spacing w:before="70"/>
        <w:ind w:right="99"/>
        <w:rPr>
          <w:rFonts w:hint="eastAsia"/>
          <w:smallCaps/>
          <w:spacing w:val="-10"/>
        </w:rPr>
      </w:pPr>
      <w:r>
        <w:rPr>
          <w:rFonts w:hint="eastAsia"/>
          <w:smallCaps/>
          <w:spacing w:val="-10"/>
        </w:rPr>
        <w:t>如果你们等到自己变好，</w:t>
      </w:r>
    </w:p>
    <w:p w14:paraId="5683A01F">
      <w:pPr>
        <w:pStyle w:val="4"/>
        <w:spacing w:before="70"/>
        <w:ind w:right="99"/>
        <w:rPr>
          <w:rFonts w:hint="eastAsia"/>
          <w:smallCaps/>
          <w:spacing w:val="-10"/>
        </w:rPr>
      </w:pPr>
    </w:p>
    <w:p w14:paraId="6403A4DB">
      <w:pPr>
        <w:pStyle w:val="4"/>
        <w:spacing w:before="70"/>
        <w:ind w:right="99"/>
        <w:rPr>
          <w:rFonts w:hint="eastAsia"/>
          <w:smallCaps/>
          <w:spacing w:val="-10"/>
        </w:rPr>
      </w:pPr>
      <w:r>
        <w:rPr>
          <w:rFonts w:hint="eastAsia"/>
          <w:smallCaps/>
          <w:spacing w:val="-10"/>
        </w:rPr>
        <w:t>You will never come at all.</w:t>
      </w:r>
    </w:p>
    <w:p w14:paraId="4C4CCF1B">
      <w:pPr>
        <w:pStyle w:val="4"/>
        <w:spacing w:before="70"/>
        <w:ind w:right="99"/>
        <w:rPr>
          <w:rFonts w:hint="eastAsia"/>
          <w:smallCaps/>
          <w:spacing w:val="-10"/>
        </w:rPr>
      </w:pPr>
      <w:r>
        <w:rPr>
          <w:rFonts w:hint="eastAsia"/>
          <w:smallCaps/>
          <w:spacing w:val="-10"/>
        </w:rPr>
        <w:t>你们就永远不会来。</w:t>
      </w:r>
    </w:p>
    <w:p w14:paraId="5175F7B0">
      <w:pPr>
        <w:pStyle w:val="4"/>
        <w:spacing w:before="70"/>
        <w:ind w:right="99"/>
        <w:rPr>
          <w:rFonts w:hint="eastAsia"/>
          <w:smallCaps/>
          <w:spacing w:val="-10"/>
        </w:rPr>
      </w:pPr>
    </w:p>
    <w:p w14:paraId="7F8A1A25">
      <w:pPr>
        <w:pStyle w:val="4"/>
        <w:spacing w:before="70"/>
        <w:ind w:right="99"/>
        <w:rPr>
          <w:rFonts w:hint="eastAsia"/>
          <w:smallCaps/>
          <w:spacing w:val="-10"/>
        </w:rPr>
      </w:pPr>
      <w:r>
        <w:rPr>
          <w:rFonts w:hint="eastAsia"/>
          <w:smallCaps/>
          <w:spacing w:val="-10"/>
        </w:rPr>
        <w:t>Not the righteous—sinners Jesus came to call.</w:t>
      </w:r>
    </w:p>
    <w:p w14:paraId="3DDB31D6">
      <w:pPr>
        <w:pStyle w:val="4"/>
        <w:spacing w:before="70"/>
        <w:ind w:right="99"/>
        <w:rPr>
          <w:rFonts w:hint="eastAsia"/>
          <w:smallCaps/>
          <w:spacing w:val="-10"/>
        </w:rPr>
      </w:pPr>
      <w:r>
        <w:rPr>
          <w:rFonts w:hint="eastAsia"/>
          <w:smallCaps/>
          <w:spacing w:val="-10"/>
        </w:rPr>
        <w:t>耶稣来，本不是召义人，乃是召罪人。</w:t>
      </w:r>
    </w:p>
    <w:p w14:paraId="1B51139F">
      <w:pPr>
        <w:pStyle w:val="4"/>
        <w:spacing w:before="70"/>
        <w:ind w:right="99"/>
        <w:rPr>
          <w:rFonts w:hint="eastAsia"/>
          <w:smallCaps/>
          <w:spacing w:val="-10"/>
        </w:rPr>
      </w:pPr>
    </w:p>
    <w:p w14:paraId="639FEC85">
      <w:pPr>
        <w:pStyle w:val="4"/>
        <w:spacing w:before="70"/>
        <w:ind w:right="99"/>
        <w:rPr>
          <w:rFonts w:hint="eastAsia"/>
          <w:smallCaps/>
          <w:spacing w:val="-10"/>
        </w:rPr>
      </w:pPr>
      <w:r>
        <w:rPr>
          <w:rFonts w:hint="eastAsia"/>
          <w:smallCaps/>
          <w:spacing w:val="-10"/>
        </w:rPr>
        <w:t>Farewell!</w:t>
      </w:r>
    </w:p>
    <w:p w14:paraId="13232FE4">
      <w:pPr>
        <w:pStyle w:val="4"/>
        <w:spacing w:before="70"/>
        <w:ind w:right="99"/>
        <w:rPr>
          <w:rFonts w:hint="eastAsia"/>
          <w:smallCaps/>
          <w:spacing w:val="-10"/>
        </w:rPr>
      </w:pPr>
      <w:r>
        <w:rPr>
          <w:rFonts w:hint="eastAsia"/>
          <w:smallCaps/>
          <w:spacing w:val="-10"/>
        </w:rPr>
        <w:t>再会！</w:t>
      </w:r>
    </w:p>
    <w:p w14:paraId="405D0268">
      <w:pPr>
        <w:pStyle w:val="4"/>
        <w:spacing w:before="70"/>
        <w:ind w:right="99"/>
        <w:rPr>
          <w:rFonts w:hint="eastAsia"/>
          <w:smallCaps/>
          <w:spacing w:val="-10"/>
        </w:rPr>
      </w:pPr>
    </w:p>
    <w:p w14:paraId="1DC56078">
      <w:pPr>
        <w:pStyle w:val="4"/>
        <w:spacing w:before="70"/>
        <w:ind w:right="99"/>
        <w:rPr>
          <w:rFonts w:hint="eastAsia"/>
          <w:smallCaps/>
          <w:spacing w:val="-10"/>
        </w:rPr>
      </w:pPr>
      <w:r>
        <w:rPr>
          <w:rFonts w:hint="eastAsia"/>
          <w:smallCaps/>
          <w:spacing w:val="-10"/>
        </w:rPr>
        <w:t>Write me soon all your heart.—Ever yours till glory, etc.</w:t>
      </w:r>
    </w:p>
    <w:p w14:paraId="38800269">
      <w:pPr>
        <w:pStyle w:val="4"/>
        <w:spacing w:before="70"/>
        <w:ind w:right="99"/>
        <w:rPr>
          <w:rFonts w:hint="eastAsia"/>
          <w:smallCaps/>
          <w:spacing w:val="-10"/>
        </w:rPr>
      </w:pPr>
      <w:r>
        <w:rPr>
          <w:rFonts w:hint="eastAsia"/>
          <w:smallCaps/>
          <w:spacing w:val="-10"/>
        </w:rPr>
        <w:t>请速回信，把你心里的一切都告诉我。—永远是你的朋友，直到荣耀之日，等等。</w:t>
      </w:r>
    </w:p>
    <w:p w14:paraId="167160D0">
      <w:pPr>
        <w:pStyle w:val="4"/>
        <w:spacing w:before="70"/>
        <w:ind w:right="99"/>
        <w:rPr>
          <w:rFonts w:hint="eastAsia"/>
          <w:smallCaps/>
          <w:spacing w:val="-10"/>
        </w:rPr>
      </w:pPr>
    </w:p>
    <w:p w14:paraId="30E068EE">
      <w:pPr>
        <w:pStyle w:val="3"/>
        <w:bidi w:val="0"/>
        <w:rPr>
          <w:rFonts w:hint="eastAsia"/>
        </w:rPr>
      </w:pPr>
      <w:r>
        <w:rPr>
          <w:rFonts w:hint="eastAsia"/>
        </w:rPr>
        <w:t>To The Same</w:t>
      </w:r>
    </w:p>
    <w:p w14:paraId="11FAC299">
      <w:pPr>
        <w:pStyle w:val="3"/>
        <w:bidi w:val="0"/>
        <w:rPr>
          <w:rFonts w:hint="eastAsia"/>
          <w:smallCaps/>
          <w:spacing w:val="-10"/>
        </w:rPr>
      </w:pPr>
      <w:r>
        <w:rPr>
          <w:rFonts w:hint="eastAsia"/>
        </w:rPr>
        <w:t>致同一位收信人</w:t>
      </w:r>
    </w:p>
    <w:p w14:paraId="78C97F4E">
      <w:pPr>
        <w:pStyle w:val="4"/>
        <w:spacing w:before="70"/>
        <w:ind w:right="99"/>
        <w:rPr>
          <w:rFonts w:hint="eastAsia"/>
          <w:smallCaps/>
          <w:spacing w:val="-10"/>
        </w:rPr>
      </w:pPr>
    </w:p>
    <w:p w14:paraId="44F3B5AE">
      <w:pPr>
        <w:pStyle w:val="4"/>
        <w:spacing w:before="70"/>
        <w:ind w:right="99"/>
        <w:rPr>
          <w:rFonts w:hint="eastAsia"/>
          <w:smallCaps/>
          <w:spacing w:val="-10"/>
        </w:rPr>
      </w:pPr>
      <w:r>
        <w:rPr>
          <w:rFonts w:hint="eastAsia"/>
          <w:smallCaps/>
          <w:spacing w:val="-10"/>
        </w:rPr>
        <w:t>Trials from a blind world—How the death of Christ is an atonement</w:t>
      </w:r>
    </w:p>
    <w:p w14:paraId="3EDC16C0">
      <w:pPr>
        <w:pStyle w:val="4"/>
        <w:spacing w:before="70"/>
        <w:ind w:right="99"/>
        <w:rPr>
          <w:rFonts w:hint="eastAsia"/>
          <w:smallCaps/>
          <w:spacing w:val="-10"/>
        </w:rPr>
      </w:pPr>
      <w:r>
        <w:rPr>
          <w:rFonts w:hint="eastAsia"/>
          <w:smallCaps/>
          <w:spacing w:val="-10"/>
        </w:rPr>
        <w:t>来自瞎眼世界的试炼—基督的死如何成为赎罪祭</w:t>
      </w:r>
    </w:p>
    <w:p w14:paraId="1D7C7D82">
      <w:pPr>
        <w:pStyle w:val="4"/>
        <w:spacing w:before="70"/>
        <w:ind w:right="99"/>
        <w:rPr>
          <w:rFonts w:hint="eastAsia"/>
          <w:smallCaps/>
          <w:spacing w:val="-10"/>
        </w:rPr>
      </w:pPr>
    </w:p>
    <w:p w14:paraId="739CB20E">
      <w:pPr>
        <w:pStyle w:val="4"/>
        <w:spacing w:before="70"/>
        <w:ind w:right="99"/>
        <w:rPr>
          <w:rFonts w:hint="eastAsia"/>
          <w:smallCaps/>
          <w:spacing w:val="-10"/>
        </w:rPr>
      </w:pPr>
      <w:r>
        <w:rPr>
          <w:rFonts w:hint="eastAsia"/>
          <w:smallCaps/>
          <w:spacing w:val="-10"/>
        </w:rPr>
        <w:t>LONDON, November 5, 1842.</w:t>
      </w:r>
    </w:p>
    <w:p w14:paraId="0D0FDEFC">
      <w:pPr>
        <w:pStyle w:val="4"/>
        <w:spacing w:before="70"/>
        <w:ind w:right="99"/>
        <w:rPr>
          <w:rFonts w:hint="eastAsia"/>
          <w:smallCaps/>
          <w:spacing w:val="-10"/>
        </w:rPr>
      </w:pPr>
      <w:r>
        <w:rPr>
          <w:rFonts w:hint="eastAsia"/>
          <w:smallCaps/>
          <w:spacing w:val="-10"/>
        </w:rPr>
        <w:t>伦敦，1842年11月5日。</w:t>
      </w:r>
    </w:p>
    <w:p w14:paraId="1752BA70">
      <w:pPr>
        <w:pStyle w:val="4"/>
        <w:spacing w:before="70"/>
        <w:ind w:right="99"/>
        <w:rPr>
          <w:rFonts w:hint="eastAsia"/>
          <w:smallCaps/>
          <w:spacing w:val="-10"/>
        </w:rPr>
      </w:pPr>
    </w:p>
    <w:p w14:paraId="3D2FEEAE">
      <w:pPr>
        <w:pStyle w:val="4"/>
        <w:spacing w:before="70"/>
        <w:ind w:right="99"/>
        <w:rPr>
          <w:rFonts w:hint="eastAsia"/>
          <w:smallCaps/>
          <w:spacing w:val="-10"/>
        </w:rPr>
      </w:pPr>
      <w:r>
        <w:rPr>
          <w:rFonts w:hint="eastAsia"/>
          <w:smallCaps/>
          <w:spacing w:val="-10"/>
        </w:rPr>
        <w:t>MY DEAR C.,—I pray for you that your faith may not fail.</w:t>
      </w:r>
    </w:p>
    <w:p w14:paraId="611A6AFB">
      <w:pPr>
        <w:pStyle w:val="4"/>
        <w:spacing w:before="70"/>
        <w:ind w:right="99"/>
        <w:rPr>
          <w:rFonts w:hint="eastAsia"/>
          <w:smallCaps/>
          <w:spacing w:val="-10"/>
        </w:rPr>
      </w:pPr>
      <w:r>
        <w:rPr>
          <w:rFonts w:hint="eastAsia"/>
          <w:smallCaps/>
          <w:spacing w:val="-10"/>
        </w:rPr>
        <w:t>我亲爱的C.，—我为你祷告，愿你的信心不至失落。</w:t>
      </w:r>
    </w:p>
    <w:p w14:paraId="2B285DFA">
      <w:pPr>
        <w:pStyle w:val="4"/>
        <w:spacing w:before="70"/>
        <w:ind w:right="99"/>
        <w:rPr>
          <w:rFonts w:hint="eastAsia"/>
          <w:smallCaps/>
          <w:spacing w:val="-10"/>
        </w:rPr>
      </w:pPr>
    </w:p>
    <w:p w14:paraId="122CD657">
      <w:pPr>
        <w:pStyle w:val="4"/>
        <w:spacing w:before="70"/>
        <w:ind w:right="99"/>
        <w:rPr>
          <w:rFonts w:hint="eastAsia"/>
          <w:smallCaps/>
          <w:spacing w:val="-10"/>
        </w:rPr>
      </w:pPr>
      <w:r>
        <w:rPr>
          <w:rFonts w:hint="eastAsia"/>
          <w:smallCaps/>
          <w:spacing w:val="-10"/>
        </w:rPr>
        <w:t>Hold fast by Jesus for a little while, and then we shall be for ever with the Lord, where the unbelieving will never be.</w:t>
      </w:r>
    </w:p>
    <w:p w14:paraId="76AA63AB">
      <w:pPr>
        <w:pStyle w:val="4"/>
        <w:spacing w:before="70"/>
        <w:ind w:right="99"/>
        <w:rPr>
          <w:rFonts w:hint="eastAsia"/>
          <w:smallCaps/>
          <w:spacing w:val="-10"/>
        </w:rPr>
      </w:pPr>
      <w:r>
        <w:rPr>
          <w:rFonts w:hint="eastAsia"/>
          <w:smallCaps/>
          <w:spacing w:val="-10"/>
        </w:rPr>
        <w:t>紧紧抓住耶稣一会儿，然后我们将永远与主同在，那是不信的人永远不会在的地方。</w:t>
      </w:r>
    </w:p>
    <w:p w14:paraId="1DE2667A">
      <w:pPr>
        <w:pStyle w:val="4"/>
        <w:spacing w:before="70"/>
        <w:ind w:right="99"/>
        <w:rPr>
          <w:rFonts w:hint="eastAsia"/>
          <w:smallCaps/>
          <w:spacing w:val="-10"/>
        </w:rPr>
      </w:pPr>
    </w:p>
    <w:p w14:paraId="0CF361EE">
      <w:pPr>
        <w:pStyle w:val="4"/>
        <w:spacing w:before="70"/>
        <w:ind w:right="99"/>
        <w:rPr>
          <w:rFonts w:hint="eastAsia"/>
          <w:smallCaps/>
          <w:spacing w:val="-10"/>
        </w:rPr>
      </w:pPr>
      <w:r>
        <w:rPr>
          <w:rFonts w:hint="eastAsia"/>
          <w:smallCaps/>
          <w:spacing w:val="-10"/>
        </w:rPr>
        <w:t>I got safely up to town without stopping.</w:t>
      </w:r>
    </w:p>
    <w:p w14:paraId="27FED607">
      <w:pPr>
        <w:pStyle w:val="4"/>
        <w:spacing w:before="70"/>
        <w:ind w:right="99"/>
        <w:rPr>
          <w:rFonts w:hint="eastAsia"/>
          <w:smallCaps/>
          <w:spacing w:val="-10"/>
        </w:rPr>
      </w:pPr>
      <w:r>
        <w:rPr>
          <w:rFonts w:hint="eastAsia"/>
          <w:smallCaps/>
          <w:spacing w:val="-10"/>
        </w:rPr>
        <w:t>我平安无事地到了城里，没有停留。</w:t>
      </w:r>
    </w:p>
    <w:p w14:paraId="64758580">
      <w:pPr>
        <w:pStyle w:val="4"/>
        <w:spacing w:before="70"/>
        <w:ind w:right="99"/>
        <w:rPr>
          <w:rFonts w:hint="eastAsia"/>
          <w:smallCaps/>
          <w:spacing w:val="-10"/>
        </w:rPr>
      </w:pPr>
    </w:p>
    <w:p w14:paraId="22B9BDCA">
      <w:pPr>
        <w:pStyle w:val="4"/>
        <w:spacing w:before="70"/>
        <w:ind w:right="99"/>
        <w:rPr>
          <w:rFonts w:hint="eastAsia"/>
          <w:smallCaps/>
          <w:spacing w:val="-10"/>
        </w:rPr>
      </w:pPr>
      <w:r>
        <w:rPr>
          <w:rFonts w:hint="eastAsia"/>
          <w:smallCaps/>
          <w:spacing w:val="-10"/>
        </w:rPr>
        <w:t>The young man in the coach with us was Lord P.</w:t>
      </w:r>
    </w:p>
    <w:p w14:paraId="632139BB">
      <w:pPr>
        <w:pStyle w:val="4"/>
        <w:spacing w:before="70"/>
        <w:ind w:right="99"/>
        <w:rPr>
          <w:rFonts w:hint="eastAsia"/>
          <w:smallCaps/>
          <w:spacing w:val="-10"/>
        </w:rPr>
      </w:pPr>
      <w:r>
        <w:rPr>
          <w:rFonts w:hint="eastAsia"/>
          <w:smallCaps/>
          <w:spacing w:val="-10"/>
        </w:rPr>
        <w:t>和我们同车厢的年轻人是P勋爵。</w:t>
      </w:r>
    </w:p>
    <w:p w14:paraId="16063B61">
      <w:pPr>
        <w:pStyle w:val="4"/>
        <w:spacing w:before="70"/>
        <w:ind w:right="99"/>
        <w:rPr>
          <w:rFonts w:hint="eastAsia"/>
          <w:smallCaps/>
          <w:spacing w:val="-10"/>
        </w:rPr>
      </w:pPr>
    </w:p>
    <w:p w14:paraId="4A58B79D">
      <w:pPr>
        <w:pStyle w:val="4"/>
        <w:spacing w:before="70"/>
        <w:ind w:right="99"/>
        <w:rPr>
          <w:rFonts w:hint="eastAsia"/>
          <w:smallCaps/>
          <w:spacing w:val="-10"/>
        </w:rPr>
      </w:pPr>
      <w:r>
        <w:rPr>
          <w:rFonts w:hint="eastAsia"/>
          <w:smallCaps/>
          <w:spacing w:val="-10"/>
        </w:rPr>
        <w:t>He and I were alone all night in the railway carriage, and I would fain have told him the way to be saved, but when morning dawned I lost him.</w:t>
      </w:r>
    </w:p>
    <w:p w14:paraId="316576D9">
      <w:pPr>
        <w:pStyle w:val="4"/>
        <w:spacing w:before="70"/>
        <w:ind w:right="99"/>
        <w:rPr>
          <w:rFonts w:hint="eastAsia"/>
          <w:smallCaps/>
          <w:spacing w:val="-10"/>
        </w:rPr>
      </w:pPr>
      <w:r>
        <w:rPr>
          <w:rFonts w:hint="eastAsia"/>
          <w:smallCaps/>
          <w:spacing w:val="-10"/>
        </w:rPr>
        <w:t>我和他整晚都在火车车厢里独处，我很想告诉他得救的道路，但天亮时我却错过了他。</w:t>
      </w:r>
    </w:p>
    <w:p w14:paraId="60EF0914">
      <w:pPr>
        <w:pStyle w:val="4"/>
        <w:spacing w:before="70"/>
        <w:ind w:right="99"/>
        <w:rPr>
          <w:rFonts w:hint="eastAsia"/>
          <w:smallCaps/>
          <w:spacing w:val="-10"/>
        </w:rPr>
      </w:pPr>
    </w:p>
    <w:p w14:paraId="4909D896">
      <w:pPr>
        <w:pStyle w:val="4"/>
        <w:spacing w:before="70"/>
        <w:ind w:right="99"/>
        <w:rPr>
          <w:rFonts w:hint="eastAsia"/>
          <w:smallCaps/>
          <w:spacing w:val="-10"/>
        </w:rPr>
      </w:pPr>
      <w:r>
        <w:rPr>
          <w:rFonts w:hint="eastAsia"/>
          <w:smallCaps/>
          <w:spacing w:val="-10"/>
        </w:rPr>
        <w:t>I preached twice on Thursday, and once last night, and now I am preparing for to-morrow.</w:t>
      </w:r>
    </w:p>
    <w:p w14:paraId="33AADB15">
      <w:pPr>
        <w:pStyle w:val="4"/>
        <w:spacing w:before="70"/>
        <w:ind w:right="99"/>
        <w:rPr>
          <w:rFonts w:hint="eastAsia"/>
          <w:smallCaps/>
          <w:spacing w:val="-10"/>
        </w:rPr>
      </w:pPr>
      <w:r>
        <w:rPr>
          <w:rFonts w:hint="eastAsia"/>
          <w:smallCaps/>
          <w:spacing w:val="-10"/>
        </w:rPr>
        <w:t>我星期四讲了两次道，昨晚讲了一次，现在正为明天作准备。</w:t>
      </w:r>
    </w:p>
    <w:p w14:paraId="3F3F4BE8">
      <w:pPr>
        <w:pStyle w:val="4"/>
        <w:spacing w:before="70"/>
        <w:ind w:right="99"/>
        <w:rPr>
          <w:rFonts w:hint="eastAsia"/>
          <w:smallCaps/>
          <w:spacing w:val="-10"/>
        </w:rPr>
      </w:pPr>
    </w:p>
    <w:p w14:paraId="1EF0DA5B">
      <w:pPr>
        <w:pStyle w:val="4"/>
        <w:spacing w:before="70"/>
        <w:ind w:right="99"/>
        <w:rPr>
          <w:rFonts w:hint="eastAsia"/>
          <w:smallCaps/>
          <w:spacing w:val="-10"/>
        </w:rPr>
      </w:pPr>
      <w:r>
        <w:rPr>
          <w:rFonts w:hint="eastAsia"/>
          <w:smallCaps/>
          <w:spacing w:val="-10"/>
        </w:rPr>
        <w:t>I feel, like John the Baptist, the voice of one crying in the wilderness.</w:t>
      </w:r>
    </w:p>
    <w:p w14:paraId="196AF3A0">
      <w:pPr>
        <w:pStyle w:val="4"/>
        <w:spacing w:before="70"/>
        <w:ind w:right="99"/>
        <w:rPr>
          <w:rFonts w:hint="eastAsia"/>
          <w:smallCaps/>
          <w:spacing w:val="-10"/>
        </w:rPr>
      </w:pPr>
      <w:r>
        <w:rPr>
          <w:rFonts w:hint="eastAsia"/>
          <w:smallCaps/>
          <w:spacing w:val="-10"/>
        </w:rPr>
        <w:t>我感觉自己像施洗约翰，是在旷野里呼喊的声音。</w:t>
      </w:r>
    </w:p>
    <w:p w14:paraId="1E9FC092">
      <w:pPr>
        <w:pStyle w:val="4"/>
        <w:spacing w:before="70"/>
        <w:ind w:right="99"/>
        <w:rPr>
          <w:rFonts w:hint="eastAsia"/>
          <w:smallCaps/>
          <w:spacing w:val="-10"/>
        </w:rPr>
      </w:pPr>
    </w:p>
    <w:p w14:paraId="717D3C3B">
      <w:pPr>
        <w:pStyle w:val="4"/>
        <w:spacing w:before="70"/>
        <w:ind w:right="99"/>
        <w:rPr>
          <w:rFonts w:hint="eastAsia"/>
          <w:smallCaps/>
          <w:spacing w:val="-10"/>
        </w:rPr>
      </w:pPr>
      <w:r>
        <w:rPr>
          <w:rFonts w:hint="eastAsia"/>
          <w:smallCaps/>
          <w:spacing w:val="-10"/>
        </w:rPr>
        <w:t>The mad world presses on like a bird hasting to the snare.</w:t>
      </w:r>
    </w:p>
    <w:p w14:paraId="7E5284E4">
      <w:pPr>
        <w:pStyle w:val="4"/>
        <w:spacing w:before="70"/>
        <w:ind w:right="99"/>
        <w:rPr>
          <w:rFonts w:hint="eastAsia"/>
          <w:smallCaps/>
          <w:spacing w:val="-10"/>
        </w:rPr>
      </w:pPr>
      <w:r>
        <w:rPr>
          <w:rFonts w:hint="eastAsia"/>
          <w:smallCaps/>
          <w:spacing w:val="-10"/>
        </w:rPr>
        <w:t>疯狂的世界像一只急于投网的鸟一样向前冲。</w:t>
      </w:r>
    </w:p>
    <w:p w14:paraId="7FDD7B85">
      <w:pPr>
        <w:pStyle w:val="4"/>
        <w:spacing w:before="70"/>
        <w:ind w:right="99"/>
        <w:rPr>
          <w:rFonts w:hint="eastAsia"/>
          <w:smallCaps/>
          <w:spacing w:val="-10"/>
        </w:rPr>
      </w:pPr>
    </w:p>
    <w:p w14:paraId="2C5D9359">
      <w:pPr>
        <w:pStyle w:val="4"/>
        <w:spacing w:before="70"/>
        <w:ind w:right="99"/>
        <w:rPr>
          <w:rFonts w:hint="eastAsia"/>
          <w:smallCaps/>
          <w:spacing w:val="-10"/>
        </w:rPr>
      </w:pPr>
      <w:r>
        <w:rPr>
          <w:rFonts w:hint="eastAsia"/>
          <w:smallCaps/>
          <w:spacing w:val="-10"/>
        </w:rPr>
        <w:t>They do not know that the dead are there, and her guests are in the depths of hell.</w:t>
      </w:r>
    </w:p>
    <w:p w14:paraId="4A0716C3">
      <w:pPr>
        <w:pStyle w:val="4"/>
        <w:spacing w:before="70"/>
        <w:ind w:right="99"/>
        <w:rPr>
          <w:rFonts w:hint="eastAsia"/>
          <w:smallCaps/>
          <w:spacing w:val="-10"/>
        </w:rPr>
      </w:pPr>
      <w:r>
        <w:rPr>
          <w:rFonts w:hint="eastAsia"/>
          <w:smallCaps/>
          <w:spacing w:val="-10"/>
        </w:rPr>
        <w:t>他们不知道死人就在那里，她的客人在地狱的深处。</w:t>
      </w:r>
    </w:p>
    <w:p w14:paraId="292FDED1">
      <w:pPr>
        <w:pStyle w:val="4"/>
        <w:spacing w:before="70"/>
        <w:ind w:right="99"/>
        <w:rPr>
          <w:rFonts w:hint="eastAsia"/>
          <w:smallCaps/>
          <w:spacing w:val="-10"/>
        </w:rPr>
      </w:pPr>
    </w:p>
    <w:p w14:paraId="6026B25C">
      <w:pPr>
        <w:pStyle w:val="4"/>
        <w:spacing w:before="70"/>
        <w:ind w:right="99"/>
        <w:rPr>
          <w:rFonts w:hint="eastAsia"/>
          <w:smallCaps/>
          <w:spacing w:val="-10"/>
        </w:rPr>
      </w:pPr>
      <w:r>
        <w:rPr>
          <w:rFonts w:hint="eastAsia"/>
          <w:smallCaps/>
          <w:spacing w:val="-10"/>
        </w:rPr>
        <w:t>I thank God without ceasing when I remember you all,—how God opened your eyes and hearts, and made you flee from the wrath to come, and believe the record which God hath given concerning his Son.</w:t>
      </w:r>
    </w:p>
    <w:p w14:paraId="0C0656EB">
      <w:pPr>
        <w:pStyle w:val="4"/>
        <w:spacing w:before="70"/>
        <w:ind w:right="99"/>
        <w:rPr>
          <w:rFonts w:hint="eastAsia"/>
          <w:smallCaps/>
          <w:spacing w:val="-10"/>
        </w:rPr>
      </w:pPr>
      <w:r>
        <w:rPr>
          <w:rFonts w:hint="eastAsia"/>
          <w:smallCaps/>
          <w:spacing w:val="-10"/>
        </w:rPr>
        <w:t>当我记念你们众人时，我不住地感谢上帝，—上帝如何开启你们的眼睛和心，使你们逃离那将来的忿怒，并相信上帝为祂儿子所作的见证。</w:t>
      </w:r>
    </w:p>
    <w:p w14:paraId="171744DC">
      <w:pPr>
        <w:pStyle w:val="4"/>
        <w:spacing w:before="70"/>
        <w:ind w:right="99"/>
        <w:rPr>
          <w:rFonts w:hint="eastAsia"/>
          <w:smallCaps/>
          <w:spacing w:val="-10"/>
        </w:rPr>
      </w:pPr>
    </w:p>
    <w:p w14:paraId="2AC2CBD1">
      <w:pPr>
        <w:pStyle w:val="4"/>
        <w:spacing w:before="70"/>
        <w:ind w:right="99"/>
        <w:rPr>
          <w:rFonts w:hint="eastAsia"/>
          <w:smallCaps/>
          <w:spacing w:val="-10"/>
        </w:rPr>
      </w:pPr>
      <w:r>
        <w:rPr>
          <w:rFonts w:hint="eastAsia"/>
          <w:smallCaps/>
          <w:spacing w:val="-10"/>
        </w:rPr>
        <w:t>“Fear none of those things which thou shalt suffer.”</w:t>
      </w:r>
    </w:p>
    <w:p w14:paraId="6BF1EC8D">
      <w:pPr>
        <w:pStyle w:val="4"/>
        <w:spacing w:before="70"/>
        <w:ind w:right="99"/>
        <w:rPr>
          <w:rFonts w:hint="eastAsia"/>
          <w:smallCaps/>
          <w:spacing w:val="-10"/>
        </w:rPr>
      </w:pPr>
      <w:r>
        <w:rPr>
          <w:rFonts w:hint="eastAsia"/>
          <w:smallCaps/>
          <w:spacing w:val="-10"/>
        </w:rPr>
        <w:t>“你将要受的苦你不用怕。”</w:t>
      </w:r>
    </w:p>
    <w:p w14:paraId="03C7ACFD">
      <w:pPr>
        <w:pStyle w:val="4"/>
        <w:spacing w:before="70"/>
        <w:ind w:right="99"/>
        <w:rPr>
          <w:rFonts w:hint="eastAsia"/>
          <w:smallCaps/>
          <w:spacing w:val="-10"/>
        </w:rPr>
      </w:pPr>
    </w:p>
    <w:p w14:paraId="28523159">
      <w:pPr>
        <w:pStyle w:val="4"/>
        <w:spacing w:before="70"/>
        <w:ind w:right="99"/>
        <w:rPr>
          <w:rFonts w:hint="eastAsia"/>
          <w:smallCaps/>
          <w:spacing w:val="-10"/>
        </w:rPr>
      </w:pPr>
      <w:r>
        <w:rPr>
          <w:rFonts w:hint="eastAsia"/>
          <w:smallCaps/>
          <w:spacing w:val="-10"/>
        </w:rPr>
        <w:t>“Be thou faithful unto death, and I will give thee a crown of life,” Rev. 2:10.</w:t>
      </w:r>
    </w:p>
    <w:p w14:paraId="22D2A3A1">
      <w:pPr>
        <w:pStyle w:val="4"/>
        <w:spacing w:before="70"/>
        <w:ind w:right="99"/>
        <w:rPr>
          <w:rFonts w:hint="eastAsia"/>
          <w:smallCaps/>
          <w:spacing w:val="-10"/>
        </w:rPr>
      </w:pPr>
      <w:r>
        <w:rPr>
          <w:rFonts w:hint="eastAsia"/>
          <w:smallCaps/>
          <w:spacing w:val="-10"/>
        </w:rPr>
        <w:t>“你务要至死忠心，我就赐给你那生命的冠冕”，启示录 2:10。</w:t>
      </w:r>
    </w:p>
    <w:p w14:paraId="49C5DBDB">
      <w:pPr>
        <w:pStyle w:val="4"/>
        <w:spacing w:before="70"/>
        <w:ind w:right="99"/>
        <w:rPr>
          <w:rFonts w:hint="eastAsia"/>
          <w:smallCaps/>
          <w:spacing w:val="-10"/>
        </w:rPr>
      </w:pPr>
    </w:p>
    <w:p w14:paraId="6DA3598E">
      <w:pPr>
        <w:pStyle w:val="4"/>
        <w:spacing w:before="70"/>
        <w:ind w:right="99"/>
        <w:rPr>
          <w:rFonts w:hint="eastAsia"/>
          <w:smallCaps/>
          <w:spacing w:val="-10"/>
        </w:rPr>
      </w:pPr>
      <w:r>
        <w:rPr>
          <w:rFonts w:hint="eastAsia"/>
          <w:smallCaps/>
          <w:spacing w:val="-10"/>
        </w:rPr>
        <w:t>Do not be surprised if worldly people mock you, and say all manner of evil against you falsely.</w:t>
      </w:r>
    </w:p>
    <w:p w14:paraId="0E89A9FE">
      <w:pPr>
        <w:pStyle w:val="4"/>
        <w:spacing w:before="70"/>
        <w:ind w:right="99"/>
        <w:rPr>
          <w:rFonts w:hint="eastAsia"/>
          <w:smallCaps/>
          <w:spacing w:val="-10"/>
        </w:rPr>
      </w:pPr>
      <w:r>
        <w:rPr>
          <w:rFonts w:hint="eastAsia"/>
          <w:smallCaps/>
          <w:spacing w:val="-10"/>
        </w:rPr>
        <w:t>如果世俗的人嘲笑你，并捏造各样坏话毁谤你，不要感到惊讶。</w:t>
      </w:r>
    </w:p>
    <w:p w14:paraId="12E382AD">
      <w:pPr>
        <w:pStyle w:val="4"/>
        <w:spacing w:before="70"/>
        <w:ind w:right="99"/>
        <w:rPr>
          <w:rFonts w:hint="eastAsia"/>
          <w:smallCaps/>
          <w:spacing w:val="-10"/>
        </w:rPr>
      </w:pPr>
    </w:p>
    <w:p w14:paraId="5E97549A">
      <w:pPr>
        <w:pStyle w:val="4"/>
        <w:spacing w:before="70"/>
        <w:ind w:right="99"/>
        <w:rPr>
          <w:rFonts w:hint="eastAsia"/>
          <w:smallCaps/>
          <w:spacing w:val="-10"/>
        </w:rPr>
      </w:pPr>
      <w:r>
        <w:rPr>
          <w:rFonts w:hint="eastAsia"/>
          <w:smallCaps/>
          <w:spacing w:val="-10"/>
        </w:rPr>
        <w:t>Jesus told you it would be so.</w:t>
      </w:r>
    </w:p>
    <w:p w14:paraId="65E6F0C2">
      <w:pPr>
        <w:pStyle w:val="4"/>
        <w:spacing w:before="70"/>
        <w:ind w:right="99"/>
        <w:rPr>
          <w:rFonts w:hint="eastAsia"/>
          <w:smallCaps/>
          <w:spacing w:val="-10"/>
        </w:rPr>
      </w:pPr>
      <w:r>
        <w:rPr>
          <w:rFonts w:hint="eastAsia"/>
          <w:smallCaps/>
          <w:spacing w:val="-10"/>
        </w:rPr>
        <w:t>耶稣告诉过你会这样。</w:t>
      </w:r>
    </w:p>
    <w:p w14:paraId="6FCA3682">
      <w:pPr>
        <w:pStyle w:val="4"/>
        <w:spacing w:before="70"/>
        <w:ind w:right="99"/>
        <w:rPr>
          <w:rFonts w:hint="eastAsia"/>
          <w:smallCaps/>
          <w:spacing w:val="-10"/>
        </w:rPr>
      </w:pPr>
    </w:p>
    <w:p w14:paraId="5FDE9ADF">
      <w:pPr>
        <w:pStyle w:val="4"/>
        <w:spacing w:before="70"/>
        <w:ind w:right="99"/>
        <w:rPr>
          <w:rFonts w:hint="eastAsia"/>
          <w:smallCaps/>
          <w:spacing w:val="-10"/>
        </w:rPr>
      </w:pPr>
      <w:r>
        <w:rPr>
          <w:rFonts w:hint="eastAsia"/>
          <w:smallCaps/>
          <w:spacing w:val="-10"/>
        </w:rPr>
        <w:t>“If you were of the world, the world would love its own.”</w:t>
      </w:r>
    </w:p>
    <w:p w14:paraId="553E19AD">
      <w:pPr>
        <w:pStyle w:val="4"/>
        <w:spacing w:before="70"/>
        <w:ind w:right="99"/>
        <w:rPr>
          <w:rFonts w:hint="eastAsia"/>
          <w:smallCaps/>
          <w:spacing w:val="-10"/>
        </w:rPr>
      </w:pPr>
      <w:r>
        <w:rPr>
          <w:rFonts w:hint="eastAsia"/>
          <w:smallCaps/>
          <w:spacing w:val="-10"/>
        </w:rPr>
        <w:t>“你们若属世界，世界必爱属自己的。”</w:t>
      </w:r>
    </w:p>
    <w:p w14:paraId="457594E9">
      <w:pPr>
        <w:pStyle w:val="4"/>
        <w:spacing w:before="70"/>
        <w:ind w:right="99"/>
        <w:rPr>
          <w:rFonts w:hint="eastAsia"/>
          <w:smallCaps/>
          <w:spacing w:val="-10"/>
        </w:rPr>
      </w:pPr>
    </w:p>
    <w:p w14:paraId="2F4465EC">
      <w:pPr>
        <w:pStyle w:val="4"/>
        <w:spacing w:before="70"/>
        <w:ind w:right="99"/>
        <w:rPr>
          <w:rFonts w:hint="eastAsia"/>
          <w:smallCaps/>
          <w:spacing w:val="-10"/>
        </w:rPr>
      </w:pPr>
      <w:r>
        <w:rPr>
          <w:rFonts w:hint="eastAsia"/>
          <w:smallCaps/>
          <w:spacing w:val="-10"/>
        </w:rPr>
        <w:t>You hare been long enough of the world.</w:t>
      </w:r>
    </w:p>
    <w:p w14:paraId="2F621B86">
      <w:pPr>
        <w:pStyle w:val="4"/>
        <w:spacing w:before="70"/>
        <w:ind w:right="99"/>
        <w:rPr>
          <w:rFonts w:hint="eastAsia"/>
          <w:smallCaps/>
          <w:spacing w:val="-10"/>
        </w:rPr>
      </w:pPr>
      <w:r>
        <w:rPr>
          <w:rFonts w:hint="eastAsia"/>
          <w:smallCaps/>
          <w:spacing w:val="-10"/>
        </w:rPr>
        <w:t>你属于世界已经够久了。</w:t>
      </w:r>
    </w:p>
    <w:p w14:paraId="384A4A34">
      <w:pPr>
        <w:pStyle w:val="4"/>
        <w:spacing w:before="70"/>
        <w:ind w:right="99"/>
        <w:rPr>
          <w:rFonts w:hint="eastAsia"/>
          <w:smallCaps/>
          <w:spacing w:val="-10"/>
        </w:rPr>
      </w:pPr>
    </w:p>
    <w:p w14:paraId="0CECC7B3">
      <w:pPr>
        <w:pStyle w:val="4"/>
        <w:spacing w:before="70"/>
        <w:ind w:right="99"/>
        <w:rPr>
          <w:rFonts w:hint="eastAsia"/>
          <w:smallCaps/>
          <w:spacing w:val="-10"/>
        </w:rPr>
      </w:pPr>
      <w:r>
        <w:rPr>
          <w:rFonts w:hint="eastAsia"/>
          <w:smallCaps/>
          <w:spacing w:val="-10"/>
        </w:rPr>
        <w:t>Did the world ever hate you then?</w:t>
      </w:r>
    </w:p>
    <w:p w14:paraId="2C057B91">
      <w:pPr>
        <w:pStyle w:val="4"/>
        <w:spacing w:before="70"/>
        <w:ind w:right="99"/>
        <w:rPr>
          <w:rFonts w:hint="eastAsia"/>
          <w:smallCaps/>
          <w:spacing w:val="-10"/>
        </w:rPr>
      </w:pPr>
      <w:r>
        <w:rPr>
          <w:rFonts w:hint="eastAsia"/>
          <w:smallCaps/>
          <w:spacing w:val="-10"/>
        </w:rPr>
        <w:t>那时世界曾恨过你吗？</w:t>
      </w:r>
    </w:p>
    <w:p w14:paraId="3CFF2829">
      <w:pPr>
        <w:pStyle w:val="4"/>
        <w:spacing w:before="70"/>
        <w:ind w:right="99"/>
        <w:rPr>
          <w:rFonts w:hint="eastAsia"/>
          <w:smallCaps/>
          <w:spacing w:val="-10"/>
        </w:rPr>
      </w:pPr>
    </w:p>
    <w:p w14:paraId="01CE3B69">
      <w:pPr>
        <w:pStyle w:val="4"/>
        <w:spacing w:before="70"/>
        <w:ind w:right="99"/>
        <w:rPr>
          <w:rFonts w:hint="eastAsia"/>
          <w:smallCaps/>
          <w:spacing w:val="-10"/>
        </w:rPr>
      </w:pPr>
      <w:r>
        <w:rPr>
          <w:rFonts w:hint="eastAsia"/>
          <w:smallCaps/>
          <w:spacing w:val="-10"/>
        </w:rPr>
        <w:t>So now, when you have come out from among them, and are cleaving to Jesus, do you think they will love you?</w:t>
      </w:r>
    </w:p>
    <w:p w14:paraId="5660116A">
      <w:pPr>
        <w:pStyle w:val="4"/>
        <w:spacing w:before="70"/>
        <w:ind w:right="99"/>
        <w:rPr>
          <w:rFonts w:hint="eastAsia"/>
          <w:smallCaps/>
          <w:spacing w:val="-10"/>
        </w:rPr>
      </w:pPr>
      <w:r>
        <w:rPr>
          <w:rFonts w:hint="eastAsia"/>
          <w:smallCaps/>
          <w:spacing w:val="-10"/>
        </w:rPr>
        <w:t>那么现在，当你从他们中间出来，并依附于耶稣时，你认为他们会爱你吗？</w:t>
      </w:r>
    </w:p>
    <w:p w14:paraId="3CE39FF7">
      <w:pPr>
        <w:pStyle w:val="4"/>
        <w:spacing w:before="70"/>
        <w:ind w:right="99"/>
        <w:rPr>
          <w:rFonts w:hint="eastAsia"/>
          <w:smallCaps/>
          <w:spacing w:val="-10"/>
        </w:rPr>
      </w:pPr>
    </w:p>
    <w:p w14:paraId="34605325">
      <w:pPr>
        <w:pStyle w:val="4"/>
        <w:spacing w:before="70"/>
        <w:ind w:right="99"/>
        <w:rPr>
          <w:rFonts w:hint="eastAsia"/>
          <w:smallCaps/>
          <w:spacing w:val="-10"/>
        </w:rPr>
      </w:pPr>
      <w:r>
        <w:rPr>
          <w:rFonts w:hint="eastAsia"/>
          <w:smallCaps/>
          <w:spacing w:val="-10"/>
        </w:rPr>
        <w:t>Remember Jesus loves you.</w:t>
      </w:r>
    </w:p>
    <w:p w14:paraId="288A000E">
      <w:pPr>
        <w:pStyle w:val="4"/>
        <w:spacing w:before="70"/>
        <w:ind w:right="99"/>
        <w:rPr>
          <w:rFonts w:hint="eastAsia"/>
          <w:smallCaps/>
          <w:spacing w:val="-10"/>
        </w:rPr>
      </w:pPr>
      <w:r>
        <w:rPr>
          <w:rFonts w:hint="eastAsia"/>
          <w:smallCaps/>
          <w:spacing w:val="-10"/>
        </w:rPr>
        <w:t>记住，耶稣爱你。</w:t>
      </w:r>
    </w:p>
    <w:p w14:paraId="5E65BC7D">
      <w:pPr>
        <w:pStyle w:val="4"/>
        <w:spacing w:before="70"/>
        <w:ind w:right="99"/>
        <w:rPr>
          <w:rFonts w:hint="eastAsia"/>
          <w:smallCaps/>
          <w:spacing w:val="-10"/>
        </w:rPr>
      </w:pPr>
    </w:p>
    <w:p w14:paraId="73CE9493">
      <w:pPr>
        <w:pStyle w:val="4"/>
        <w:spacing w:before="70"/>
        <w:ind w:right="99"/>
        <w:rPr>
          <w:rFonts w:hint="eastAsia"/>
          <w:smallCaps/>
          <w:spacing w:val="-10"/>
        </w:rPr>
      </w:pPr>
      <w:r>
        <w:rPr>
          <w:rFonts w:hint="eastAsia"/>
          <w:smallCaps/>
          <w:spacing w:val="-10"/>
        </w:rPr>
        <w:t>God is for you and who can be against you?</w:t>
      </w:r>
    </w:p>
    <w:p w14:paraId="600CDD80">
      <w:pPr>
        <w:pStyle w:val="4"/>
        <w:spacing w:before="70"/>
        <w:ind w:right="99"/>
        <w:rPr>
          <w:rFonts w:hint="eastAsia"/>
          <w:smallCaps/>
          <w:spacing w:val="-10"/>
        </w:rPr>
      </w:pPr>
      <w:r>
        <w:rPr>
          <w:rFonts w:hint="eastAsia"/>
          <w:smallCaps/>
          <w:spacing w:val="-10"/>
        </w:rPr>
        <w:t>上帝若帮助你们，谁能敌挡你们呢？</w:t>
      </w:r>
    </w:p>
    <w:p w14:paraId="44F13465">
      <w:pPr>
        <w:pStyle w:val="4"/>
        <w:spacing w:before="70"/>
        <w:ind w:right="99"/>
        <w:rPr>
          <w:rFonts w:hint="eastAsia"/>
          <w:smallCaps/>
          <w:spacing w:val="-10"/>
        </w:rPr>
      </w:pPr>
    </w:p>
    <w:p w14:paraId="04826428">
      <w:pPr>
        <w:pStyle w:val="4"/>
        <w:spacing w:before="70"/>
        <w:ind w:right="99"/>
        <w:rPr>
          <w:rFonts w:hint="eastAsia"/>
          <w:smallCaps/>
          <w:spacing w:val="-10"/>
        </w:rPr>
      </w:pPr>
      <w:r>
        <w:rPr>
          <w:rFonts w:hint="eastAsia"/>
          <w:smallCaps/>
          <w:spacing w:val="-10"/>
        </w:rPr>
        <w:t>Remember, all who have gone to heaven before you suffered the same things; see Rev. 7:14: “These are they that came out of great tribulation.”</w:t>
      </w:r>
    </w:p>
    <w:p w14:paraId="466D4DE2">
      <w:pPr>
        <w:pStyle w:val="4"/>
        <w:spacing w:before="70"/>
        <w:ind w:right="99"/>
        <w:rPr>
          <w:rFonts w:hint="eastAsia"/>
          <w:smallCaps/>
          <w:spacing w:val="-10"/>
        </w:rPr>
      </w:pPr>
      <w:r>
        <w:rPr>
          <w:rFonts w:hint="eastAsia"/>
          <w:smallCaps/>
          <w:spacing w:val="-10"/>
        </w:rPr>
        <w:t>记住，所有在你之前上天堂的人都受过同样的苦难；见启示录 7:14：“这些人是从大患难中出来的。”</w:t>
      </w:r>
    </w:p>
    <w:p w14:paraId="77BBD6A6">
      <w:pPr>
        <w:pStyle w:val="4"/>
        <w:spacing w:before="70"/>
        <w:ind w:right="99"/>
        <w:rPr>
          <w:rFonts w:hint="eastAsia"/>
          <w:smallCaps/>
          <w:spacing w:val="-10"/>
        </w:rPr>
      </w:pPr>
    </w:p>
    <w:p w14:paraId="490F233D">
      <w:pPr>
        <w:pStyle w:val="4"/>
        <w:spacing w:before="70"/>
        <w:ind w:right="99"/>
        <w:rPr>
          <w:rFonts w:hint="eastAsia"/>
          <w:smallCaps/>
          <w:spacing w:val="-10"/>
        </w:rPr>
      </w:pPr>
      <w:r>
        <w:rPr>
          <w:rFonts w:hint="eastAsia"/>
          <w:smallCaps/>
          <w:spacing w:val="-10"/>
        </w:rPr>
        <w:t>You wish to understand more about Christ’s death being an atonement.</w:t>
      </w:r>
    </w:p>
    <w:p w14:paraId="5813B2AC">
      <w:pPr>
        <w:pStyle w:val="4"/>
        <w:spacing w:before="70"/>
        <w:ind w:right="99"/>
        <w:rPr>
          <w:rFonts w:hint="eastAsia"/>
          <w:smallCaps/>
          <w:spacing w:val="-10"/>
        </w:rPr>
      </w:pPr>
      <w:r>
        <w:rPr>
          <w:rFonts w:hint="eastAsia"/>
          <w:smallCaps/>
          <w:spacing w:val="-10"/>
        </w:rPr>
        <w:t>你希望更多地了解基督的死如何成为赎罪祭。</w:t>
      </w:r>
    </w:p>
    <w:p w14:paraId="0DFDF7E1">
      <w:pPr>
        <w:pStyle w:val="4"/>
        <w:spacing w:before="70"/>
        <w:ind w:right="99"/>
        <w:rPr>
          <w:rFonts w:hint="eastAsia"/>
          <w:smallCaps/>
          <w:spacing w:val="-10"/>
        </w:rPr>
      </w:pPr>
    </w:p>
    <w:p w14:paraId="75BFEDE4">
      <w:pPr>
        <w:pStyle w:val="4"/>
        <w:spacing w:before="70"/>
        <w:ind w:right="99"/>
        <w:rPr>
          <w:rFonts w:hint="eastAsia"/>
          <w:smallCaps/>
          <w:spacing w:val="-10"/>
        </w:rPr>
      </w:pPr>
      <w:r>
        <w:rPr>
          <w:rFonts w:hint="eastAsia"/>
          <w:smallCaps/>
          <w:spacing w:val="-10"/>
        </w:rPr>
        <w:t>I shall try and explain.</w:t>
      </w:r>
    </w:p>
    <w:p w14:paraId="23603A16">
      <w:pPr>
        <w:pStyle w:val="4"/>
        <w:spacing w:before="70"/>
        <w:ind w:right="99"/>
        <w:rPr>
          <w:rFonts w:hint="eastAsia"/>
          <w:smallCaps/>
          <w:spacing w:val="-10"/>
        </w:rPr>
      </w:pPr>
      <w:r>
        <w:rPr>
          <w:rFonts w:hint="eastAsia"/>
          <w:smallCaps/>
          <w:spacing w:val="-10"/>
        </w:rPr>
        <w:t>我将尽力解释。</w:t>
      </w:r>
    </w:p>
    <w:p w14:paraId="6FC8057C">
      <w:pPr>
        <w:pStyle w:val="4"/>
        <w:spacing w:before="70"/>
        <w:ind w:right="99"/>
        <w:rPr>
          <w:rFonts w:hint="eastAsia"/>
          <w:smallCaps/>
          <w:spacing w:val="-10"/>
        </w:rPr>
      </w:pPr>
    </w:p>
    <w:p w14:paraId="0BB345F2">
      <w:pPr>
        <w:pStyle w:val="4"/>
        <w:spacing w:before="70"/>
        <w:ind w:right="99"/>
        <w:rPr>
          <w:rFonts w:hint="eastAsia"/>
          <w:smallCaps/>
          <w:spacing w:val="-10"/>
        </w:rPr>
      </w:pPr>
      <w:r>
        <w:rPr>
          <w:rFonts w:hint="eastAsia"/>
          <w:smallCaps/>
          <w:spacing w:val="-10"/>
        </w:rPr>
        <w:t>The curse which Adam by his sins brought upon us all was this, “Thou shalt surely die.”—Gen. 2:17.</w:t>
      </w:r>
    </w:p>
    <w:p w14:paraId="02EF8608">
      <w:pPr>
        <w:pStyle w:val="4"/>
        <w:spacing w:before="70"/>
        <w:ind w:right="99"/>
        <w:rPr>
          <w:rFonts w:hint="eastAsia"/>
          <w:smallCaps/>
          <w:spacing w:val="-10"/>
        </w:rPr>
      </w:pPr>
      <w:r>
        <w:rPr>
          <w:rFonts w:hint="eastAsia"/>
          <w:smallCaps/>
          <w:spacing w:val="-10"/>
        </w:rPr>
        <w:t>亚当因他的罪带给我们所有人的咒诅是：“你必定死。”—创世记 2:17。</w:t>
      </w:r>
    </w:p>
    <w:p w14:paraId="566E9A94">
      <w:pPr>
        <w:pStyle w:val="4"/>
        <w:spacing w:before="70"/>
        <w:ind w:right="99"/>
        <w:rPr>
          <w:rFonts w:hint="eastAsia"/>
          <w:smallCaps/>
          <w:spacing w:val="-10"/>
        </w:rPr>
      </w:pPr>
    </w:p>
    <w:p w14:paraId="116E659D">
      <w:pPr>
        <w:pStyle w:val="4"/>
        <w:spacing w:before="70"/>
        <w:ind w:right="99"/>
        <w:rPr>
          <w:rFonts w:hint="eastAsia"/>
          <w:smallCaps/>
          <w:spacing w:val="-10"/>
        </w:rPr>
      </w:pPr>
      <w:r>
        <w:rPr>
          <w:rFonts w:hint="eastAsia"/>
          <w:smallCaps/>
          <w:spacing w:val="-10"/>
        </w:rPr>
        <w:t>This included the death of the body, the death of the soul, and the eternal destruction of both in hell.</w:t>
      </w:r>
    </w:p>
    <w:p w14:paraId="1E3903DC">
      <w:pPr>
        <w:pStyle w:val="4"/>
        <w:spacing w:before="70"/>
        <w:ind w:right="99"/>
        <w:rPr>
          <w:rFonts w:hint="eastAsia"/>
          <w:smallCaps/>
          <w:spacing w:val="-10"/>
        </w:rPr>
      </w:pPr>
      <w:r>
        <w:rPr>
          <w:rFonts w:hint="eastAsia"/>
          <w:smallCaps/>
          <w:spacing w:val="-10"/>
        </w:rPr>
        <w:t>这包括身体的死，灵魂的死，以及两者在地狱里永远的毁灭。</w:t>
      </w:r>
    </w:p>
    <w:p w14:paraId="413E3F78">
      <w:pPr>
        <w:pStyle w:val="4"/>
        <w:spacing w:before="70"/>
        <w:ind w:right="99"/>
        <w:rPr>
          <w:rFonts w:hint="eastAsia"/>
          <w:smallCaps/>
          <w:spacing w:val="-10"/>
        </w:rPr>
      </w:pPr>
    </w:p>
    <w:p w14:paraId="6D95B67A">
      <w:pPr>
        <w:pStyle w:val="4"/>
        <w:spacing w:before="70"/>
        <w:ind w:right="99"/>
        <w:rPr>
          <w:rFonts w:hint="eastAsia"/>
          <w:smallCaps/>
          <w:spacing w:val="-10"/>
        </w:rPr>
      </w:pPr>
      <w:r>
        <w:rPr>
          <w:rFonts w:hint="eastAsia"/>
          <w:smallCaps/>
          <w:spacing w:val="-10"/>
        </w:rPr>
        <w:t>This is the curse that hangs over every unpardoned sinner.</w:t>
      </w:r>
    </w:p>
    <w:p w14:paraId="563DCB95">
      <w:pPr>
        <w:pStyle w:val="4"/>
        <w:spacing w:before="70"/>
        <w:ind w:right="99"/>
        <w:rPr>
          <w:rFonts w:hint="eastAsia"/>
          <w:smallCaps/>
          <w:spacing w:val="-10"/>
        </w:rPr>
      </w:pPr>
      <w:r>
        <w:rPr>
          <w:rFonts w:hint="eastAsia"/>
          <w:smallCaps/>
          <w:spacing w:val="-10"/>
        </w:rPr>
        <w:t>这是悬在每一个未蒙赦免的罪人头上的咒诅。</w:t>
      </w:r>
    </w:p>
    <w:p w14:paraId="563556B6">
      <w:pPr>
        <w:pStyle w:val="4"/>
        <w:spacing w:before="70"/>
        <w:ind w:right="99"/>
        <w:rPr>
          <w:rFonts w:hint="eastAsia"/>
          <w:smallCaps/>
          <w:spacing w:val="-10"/>
        </w:rPr>
      </w:pPr>
    </w:p>
    <w:p w14:paraId="2F080991">
      <w:pPr>
        <w:pStyle w:val="4"/>
        <w:spacing w:before="70"/>
        <w:ind w:right="99"/>
        <w:rPr>
          <w:rFonts w:hint="eastAsia"/>
          <w:smallCaps/>
          <w:spacing w:val="-10"/>
        </w:rPr>
      </w:pPr>
      <w:r>
        <w:rPr>
          <w:rFonts w:hint="eastAsia"/>
          <w:smallCaps/>
          <w:spacing w:val="-10"/>
        </w:rPr>
        <w:t>And our sins have only added certainty and weight to the awful curse, for the “wages of sin is death.”</w:t>
      </w:r>
    </w:p>
    <w:p w14:paraId="0D2E17DE">
      <w:pPr>
        <w:pStyle w:val="4"/>
        <w:spacing w:before="70"/>
        <w:ind w:right="99"/>
        <w:rPr>
          <w:rFonts w:hint="eastAsia"/>
          <w:smallCaps/>
          <w:spacing w:val="-10"/>
        </w:rPr>
      </w:pPr>
      <w:r>
        <w:rPr>
          <w:rFonts w:hint="eastAsia"/>
          <w:smallCaps/>
          <w:spacing w:val="-10"/>
        </w:rPr>
        <w:t>而我们的罪只给这可怕的咒诅增添了确定性和分量，因为“罪的工价乃是死。”</w:t>
      </w:r>
    </w:p>
    <w:p w14:paraId="01061466">
      <w:pPr>
        <w:pStyle w:val="4"/>
        <w:spacing w:before="70"/>
        <w:ind w:right="99"/>
        <w:rPr>
          <w:rFonts w:hint="eastAsia"/>
          <w:smallCaps/>
          <w:spacing w:val="-10"/>
        </w:rPr>
      </w:pPr>
    </w:p>
    <w:p w14:paraId="63F58815">
      <w:pPr>
        <w:pStyle w:val="4"/>
        <w:spacing w:before="70"/>
        <w:ind w:right="99"/>
        <w:rPr>
          <w:rFonts w:hint="eastAsia"/>
          <w:smallCaps/>
          <w:spacing w:val="-10"/>
        </w:rPr>
      </w:pPr>
      <w:r>
        <w:rPr>
          <w:rFonts w:hint="eastAsia"/>
          <w:smallCaps/>
          <w:spacing w:val="-10"/>
        </w:rPr>
        <w:t>Now, when the Son of God said He would become our Surety and Saviour, the Father said, “Thou must die for them;” see John 10:17, 18: “I lay down my life.”</w:t>
      </w:r>
    </w:p>
    <w:p w14:paraId="6EAB06CC">
      <w:pPr>
        <w:pStyle w:val="4"/>
        <w:spacing w:before="70"/>
        <w:ind w:right="99"/>
        <w:rPr>
          <w:rFonts w:hint="eastAsia"/>
          <w:smallCaps/>
          <w:spacing w:val="-10"/>
        </w:rPr>
      </w:pPr>
      <w:r>
        <w:rPr>
          <w:rFonts w:hint="eastAsia"/>
          <w:smallCaps/>
          <w:spacing w:val="-10"/>
        </w:rPr>
        <w:t>现在，当上帝的儿子说祂要成为我们的中保和救主时，父说：“你必须为他们死”；见约翰福音 10:17, 18：“我舍命。”</w:t>
      </w:r>
    </w:p>
    <w:p w14:paraId="218DCC97">
      <w:pPr>
        <w:pStyle w:val="4"/>
        <w:spacing w:before="70"/>
        <w:ind w:right="99"/>
        <w:rPr>
          <w:rFonts w:hint="eastAsia"/>
          <w:smallCaps/>
          <w:spacing w:val="-10"/>
        </w:rPr>
      </w:pPr>
    </w:p>
    <w:p w14:paraId="295774C1">
      <w:pPr>
        <w:pStyle w:val="4"/>
        <w:spacing w:before="70"/>
        <w:ind w:right="99"/>
        <w:rPr>
          <w:rFonts w:hint="eastAsia"/>
          <w:smallCaps/>
          <w:spacing w:val="-10"/>
        </w:rPr>
      </w:pPr>
      <w:r>
        <w:rPr>
          <w:rFonts w:hint="eastAsia"/>
          <w:smallCaps/>
          <w:spacing w:val="-10"/>
        </w:rPr>
        <w:t>“This commandment have I received from my Father.”</w:t>
      </w:r>
    </w:p>
    <w:p w14:paraId="188115EA">
      <w:pPr>
        <w:pStyle w:val="4"/>
        <w:spacing w:before="70"/>
        <w:ind w:right="99"/>
        <w:rPr>
          <w:rFonts w:hint="eastAsia"/>
          <w:smallCaps/>
          <w:spacing w:val="-10"/>
        </w:rPr>
      </w:pPr>
      <w:r>
        <w:rPr>
          <w:rFonts w:hint="eastAsia"/>
          <w:smallCaps/>
          <w:spacing w:val="-10"/>
        </w:rPr>
        <w:t>“这是我从我父所受的命令。”</w:t>
      </w:r>
    </w:p>
    <w:p w14:paraId="7ECA62F3">
      <w:pPr>
        <w:pStyle w:val="4"/>
        <w:spacing w:before="70"/>
        <w:ind w:right="99"/>
        <w:rPr>
          <w:rFonts w:hint="eastAsia"/>
          <w:smallCaps/>
          <w:spacing w:val="-10"/>
        </w:rPr>
      </w:pPr>
    </w:p>
    <w:p w14:paraId="09466FD2">
      <w:pPr>
        <w:pStyle w:val="4"/>
        <w:spacing w:before="70"/>
        <w:ind w:right="99"/>
        <w:rPr>
          <w:rFonts w:hint="eastAsia"/>
          <w:smallCaps/>
          <w:spacing w:val="-10"/>
        </w:rPr>
      </w:pPr>
      <w:r>
        <w:rPr>
          <w:rFonts w:hint="eastAsia"/>
          <w:smallCaps/>
          <w:spacing w:val="-10"/>
        </w:rPr>
        <w:t>It is true, Christ did not suffer eternal destruction in hell; but He was a person so glorious and excellent—God’s own Son—that His short sufferings were equal in value to our eternal agonies.</w:t>
      </w:r>
    </w:p>
    <w:p w14:paraId="71A2E11B">
      <w:pPr>
        <w:pStyle w:val="4"/>
        <w:spacing w:before="70"/>
        <w:ind w:right="99"/>
        <w:rPr>
          <w:rFonts w:hint="eastAsia"/>
          <w:smallCaps/>
          <w:spacing w:val="-10"/>
        </w:rPr>
      </w:pPr>
      <w:r>
        <w:rPr>
          <w:rFonts w:hint="eastAsia"/>
          <w:smallCaps/>
          <w:spacing w:val="-10"/>
        </w:rPr>
        <w:t>的确，基督没有在地狱里受永远的毁灭；但祂是如此荣耀和卓越的一位—上帝自己的儿子—以致祂短暂的苦难在价值上等同于我们永远的痛苦。</w:t>
      </w:r>
    </w:p>
    <w:p w14:paraId="6942BC7F">
      <w:pPr>
        <w:pStyle w:val="4"/>
        <w:spacing w:before="70"/>
        <w:ind w:right="99"/>
        <w:rPr>
          <w:rFonts w:hint="eastAsia"/>
          <w:smallCaps/>
          <w:spacing w:val="-10"/>
        </w:rPr>
      </w:pPr>
    </w:p>
    <w:p w14:paraId="0169D98D">
      <w:pPr>
        <w:pStyle w:val="4"/>
        <w:spacing w:before="70"/>
        <w:ind w:right="99"/>
        <w:rPr>
          <w:rFonts w:hint="eastAsia"/>
          <w:smallCaps/>
          <w:spacing w:val="-10"/>
        </w:rPr>
      </w:pPr>
      <w:r>
        <w:rPr>
          <w:rFonts w:hint="eastAsia"/>
          <w:smallCaps/>
          <w:spacing w:val="-10"/>
        </w:rPr>
        <w:t>So that, in the eye of law, and in God’s account, Jesus has suffered all that you and I were condemned to suffer.</w:t>
      </w:r>
    </w:p>
    <w:p w14:paraId="6B4828FC">
      <w:pPr>
        <w:pStyle w:val="4"/>
        <w:spacing w:before="70"/>
        <w:ind w:right="99"/>
        <w:rPr>
          <w:rFonts w:hint="eastAsia"/>
          <w:smallCaps/>
          <w:spacing w:val="-10"/>
        </w:rPr>
      </w:pPr>
      <w:r>
        <w:rPr>
          <w:rFonts w:hint="eastAsia"/>
          <w:smallCaps/>
          <w:spacing w:val="-10"/>
        </w:rPr>
        <w:t>因此，在律法的眼中，在上帝的计算中，耶稣已经受了你我被定罪要受的一切苦难。</w:t>
      </w:r>
    </w:p>
    <w:p w14:paraId="3AE5A6EA">
      <w:pPr>
        <w:pStyle w:val="4"/>
        <w:spacing w:before="70"/>
        <w:ind w:right="99"/>
        <w:rPr>
          <w:rFonts w:hint="eastAsia"/>
          <w:smallCaps/>
          <w:spacing w:val="-10"/>
        </w:rPr>
      </w:pPr>
    </w:p>
    <w:p w14:paraId="432A9FA7">
      <w:pPr>
        <w:pStyle w:val="4"/>
        <w:spacing w:before="70"/>
        <w:ind w:right="99"/>
        <w:rPr>
          <w:rFonts w:hint="eastAsia"/>
          <w:smallCaps/>
          <w:spacing w:val="-10"/>
        </w:rPr>
      </w:pPr>
      <w:r>
        <w:rPr>
          <w:rFonts w:hint="eastAsia"/>
          <w:smallCaps/>
          <w:spacing w:val="-10"/>
        </w:rPr>
        <w:t>Hence that sweet, sweet passage, “Comfort ye, comfort ye, … for she hath received (in Christ) of the Lord’s hand double for all her sins.”—Isa. 40:1, 2.</w:t>
      </w:r>
    </w:p>
    <w:p w14:paraId="3F95A056">
      <w:pPr>
        <w:pStyle w:val="4"/>
        <w:spacing w:before="70"/>
        <w:ind w:right="99"/>
        <w:rPr>
          <w:rFonts w:hint="eastAsia"/>
          <w:smallCaps/>
          <w:spacing w:val="-10"/>
        </w:rPr>
      </w:pPr>
      <w:r>
        <w:rPr>
          <w:rFonts w:hint="eastAsia"/>
          <w:smallCaps/>
          <w:spacing w:val="-10"/>
        </w:rPr>
        <w:t>因此有那甜美、甜美的经文：“你们要安慰，安慰……因她为自己的一切罪，从耶和华手中（在基督里）加倍受罚。”—以赛亚书 40:1, 2。</w:t>
      </w:r>
    </w:p>
    <w:p w14:paraId="58461268">
      <w:pPr>
        <w:pStyle w:val="4"/>
        <w:spacing w:before="70"/>
        <w:ind w:right="99"/>
        <w:rPr>
          <w:rFonts w:hint="eastAsia"/>
          <w:smallCaps/>
          <w:spacing w:val="-10"/>
        </w:rPr>
      </w:pPr>
    </w:p>
    <w:p w14:paraId="051BA5C2">
      <w:pPr>
        <w:pStyle w:val="4"/>
        <w:spacing w:before="70"/>
        <w:ind w:right="99"/>
        <w:rPr>
          <w:rFonts w:hint="eastAsia"/>
          <w:smallCaps/>
          <w:spacing w:val="-10"/>
        </w:rPr>
      </w:pPr>
      <w:r>
        <w:rPr>
          <w:rFonts w:hint="eastAsia"/>
          <w:smallCaps/>
          <w:spacing w:val="-10"/>
        </w:rPr>
        <w:t>Christ’s dying for us is as much in God’s account as if we had twice over borne the eternal agonies of hell.</w:t>
      </w:r>
    </w:p>
    <w:p w14:paraId="1D30C15E">
      <w:pPr>
        <w:pStyle w:val="4"/>
        <w:spacing w:before="70"/>
        <w:ind w:right="99"/>
        <w:rPr>
          <w:rFonts w:hint="eastAsia"/>
          <w:smallCaps/>
          <w:spacing w:val="-10"/>
        </w:rPr>
      </w:pPr>
      <w:r>
        <w:rPr>
          <w:rFonts w:hint="eastAsia"/>
          <w:smallCaps/>
          <w:spacing w:val="-10"/>
        </w:rPr>
        <w:t>基督为我们死，在上帝的计算中，就如同我们两次承受了地狱永远的痛苦。</w:t>
      </w:r>
    </w:p>
    <w:p w14:paraId="7A391437">
      <w:pPr>
        <w:pStyle w:val="4"/>
        <w:spacing w:before="70"/>
        <w:ind w:right="99"/>
        <w:rPr>
          <w:rFonts w:hint="eastAsia"/>
          <w:smallCaps/>
          <w:spacing w:val="-10"/>
        </w:rPr>
      </w:pPr>
    </w:p>
    <w:p w14:paraId="5DBEEFD0">
      <w:pPr>
        <w:pStyle w:val="4"/>
        <w:spacing w:before="70"/>
        <w:ind w:right="99"/>
        <w:rPr>
          <w:rFonts w:hint="eastAsia"/>
          <w:smallCaps/>
          <w:spacing w:val="-10"/>
        </w:rPr>
      </w:pPr>
      <w:r>
        <w:rPr>
          <w:rFonts w:hint="eastAsia"/>
          <w:smallCaps/>
          <w:spacing w:val="-10"/>
        </w:rPr>
        <w:t>Hence that sweet song which God enabled you and G. to sing: “I will praise Thee; though Thou wast angry with me, thine anger is turned away, and Thou comfortedst me.”—Isa. 12:1.</w:t>
      </w:r>
    </w:p>
    <w:p w14:paraId="0AEC2EB5">
      <w:pPr>
        <w:pStyle w:val="4"/>
        <w:spacing w:before="70"/>
        <w:ind w:right="99"/>
        <w:rPr>
          <w:rFonts w:hint="eastAsia"/>
          <w:smallCaps/>
          <w:spacing w:val="-10"/>
        </w:rPr>
      </w:pPr>
      <w:r>
        <w:rPr>
          <w:rFonts w:hint="eastAsia"/>
          <w:smallCaps/>
          <w:spacing w:val="-10"/>
        </w:rPr>
        <w:t>因此，上帝使你和G.能唱那甜美的歌：“我要称谢你；因为你虽然向我发怒，你的怒气却已转消，你又安慰了我。”—以赛亚书 12:1。</w:t>
      </w:r>
    </w:p>
    <w:p w14:paraId="771882F2">
      <w:pPr>
        <w:pStyle w:val="4"/>
        <w:spacing w:before="70"/>
        <w:ind w:right="99"/>
        <w:rPr>
          <w:rFonts w:hint="eastAsia"/>
          <w:smallCaps/>
          <w:spacing w:val="-10"/>
        </w:rPr>
      </w:pPr>
    </w:p>
    <w:p w14:paraId="7ABC40A8">
      <w:pPr>
        <w:pStyle w:val="4"/>
        <w:spacing w:before="70"/>
        <w:ind w:right="99"/>
        <w:rPr>
          <w:rFonts w:hint="eastAsia"/>
          <w:smallCaps/>
          <w:spacing w:val="-10"/>
        </w:rPr>
      </w:pPr>
      <w:r>
        <w:rPr>
          <w:rFonts w:hint="eastAsia"/>
          <w:smallCaps/>
          <w:spacing w:val="-10"/>
        </w:rPr>
        <w:t>Hence also that triumphant question, “Who is he that condemneth?</w:t>
      </w:r>
    </w:p>
    <w:p w14:paraId="6E37B823">
      <w:pPr>
        <w:pStyle w:val="4"/>
        <w:spacing w:before="70"/>
        <w:ind w:right="99"/>
        <w:rPr>
          <w:rFonts w:hint="eastAsia"/>
          <w:smallCaps/>
          <w:spacing w:val="-10"/>
        </w:rPr>
      </w:pPr>
      <w:r>
        <w:rPr>
          <w:rFonts w:hint="eastAsia"/>
          <w:smallCaps/>
          <w:spacing w:val="-10"/>
        </w:rPr>
        <w:t>因此也有那得胜的问题：“谁能定他们的罪呢？</w:t>
      </w:r>
    </w:p>
    <w:p w14:paraId="6D988865">
      <w:pPr>
        <w:pStyle w:val="4"/>
        <w:spacing w:before="70"/>
        <w:ind w:right="99"/>
        <w:rPr>
          <w:rFonts w:hint="eastAsia"/>
          <w:smallCaps/>
          <w:spacing w:val="-10"/>
        </w:rPr>
      </w:pPr>
    </w:p>
    <w:p w14:paraId="35E9EAF5">
      <w:pPr>
        <w:pStyle w:val="4"/>
        <w:spacing w:before="70"/>
        <w:ind w:right="99"/>
        <w:rPr>
          <w:rFonts w:hint="eastAsia"/>
          <w:smallCaps/>
          <w:spacing w:val="-10"/>
        </w:rPr>
      </w:pPr>
      <w:r>
        <w:rPr>
          <w:rFonts w:hint="eastAsia"/>
          <w:smallCaps/>
          <w:spacing w:val="-10"/>
        </w:rPr>
        <w:t>It is Christ that died.”—Rom. 8:34.</w:t>
      </w:r>
    </w:p>
    <w:p w14:paraId="69299C70">
      <w:pPr>
        <w:pStyle w:val="4"/>
        <w:spacing w:before="70"/>
        <w:ind w:right="99"/>
        <w:rPr>
          <w:rFonts w:hint="eastAsia"/>
          <w:smallCaps/>
          <w:spacing w:val="-10"/>
        </w:rPr>
      </w:pPr>
      <w:r>
        <w:rPr>
          <w:rFonts w:hint="eastAsia"/>
          <w:smallCaps/>
          <w:spacing w:val="-10"/>
        </w:rPr>
        <w:t>有基督耶稣已经死了。”—罗马书 8:34。</w:t>
      </w:r>
    </w:p>
    <w:p w14:paraId="07F271B0">
      <w:pPr>
        <w:pStyle w:val="4"/>
        <w:spacing w:before="70"/>
        <w:ind w:right="99"/>
        <w:rPr>
          <w:rFonts w:hint="eastAsia"/>
          <w:smallCaps/>
          <w:spacing w:val="-10"/>
        </w:rPr>
      </w:pPr>
    </w:p>
    <w:p w14:paraId="140DB1EC">
      <w:pPr>
        <w:pStyle w:val="4"/>
        <w:spacing w:before="70"/>
        <w:ind w:right="99"/>
        <w:rPr>
          <w:rFonts w:hint="eastAsia"/>
          <w:smallCaps/>
          <w:spacing w:val="-10"/>
        </w:rPr>
      </w:pPr>
      <w:r>
        <w:rPr>
          <w:rFonts w:hint="eastAsia"/>
          <w:smallCaps/>
          <w:spacing w:val="-10"/>
        </w:rPr>
        <w:t>Keep looking, then, to Jesus, dear soul, and you will have the peace that passeth all understanding.</w:t>
      </w:r>
    </w:p>
    <w:p w14:paraId="075CCEE3">
      <w:pPr>
        <w:pStyle w:val="4"/>
        <w:spacing w:before="70"/>
        <w:ind w:right="99"/>
        <w:rPr>
          <w:rFonts w:hint="eastAsia"/>
          <w:smallCaps/>
          <w:spacing w:val="-10"/>
        </w:rPr>
      </w:pPr>
      <w:r>
        <w:rPr>
          <w:rFonts w:hint="eastAsia"/>
          <w:smallCaps/>
          <w:spacing w:val="-10"/>
        </w:rPr>
        <w:t>那么，亲爱的灵魂，要定睛仰望耶稣，你就会得着出人意外的平安。</w:t>
      </w:r>
    </w:p>
    <w:p w14:paraId="2403F36B">
      <w:pPr>
        <w:pStyle w:val="4"/>
        <w:spacing w:before="70"/>
        <w:ind w:right="99"/>
        <w:rPr>
          <w:rFonts w:hint="eastAsia"/>
          <w:smallCaps/>
          <w:spacing w:val="-10"/>
        </w:rPr>
      </w:pPr>
    </w:p>
    <w:p w14:paraId="6DD9E84D">
      <w:pPr>
        <w:pStyle w:val="4"/>
        <w:spacing w:before="70"/>
        <w:ind w:right="99"/>
        <w:rPr>
          <w:rFonts w:hint="eastAsia"/>
          <w:smallCaps/>
          <w:spacing w:val="-10"/>
        </w:rPr>
      </w:pPr>
      <w:r>
        <w:rPr>
          <w:rFonts w:hint="eastAsia"/>
          <w:smallCaps/>
          <w:spacing w:val="-10"/>
        </w:rPr>
        <w:t>Whenever Satan accuses you, send him to the stripes of the Lord Jesus.</w:t>
      </w:r>
    </w:p>
    <w:p w14:paraId="174F0178">
      <w:pPr>
        <w:pStyle w:val="4"/>
        <w:spacing w:before="70"/>
        <w:ind w:right="99"/>
        <w:rPr>
          <w:rFonts w:hint="eastAsia"/>
          <w:smallCaps/>
          <w:spacing w:val="-10"/>
        </w:rPr>
      </w:pPr>
      <w:r>
        <w:rPr>
          <w:rFonts w:hint="eastAsia"/>
          <w:smallCaps/>
          <w:spacing w:val="-10"/>
        </w:rPr>
        <w:t>每当撒但控告你时，就让他去面对主耶稣的鞭伤。</w:t>
      </w:r>
    </w:p>
    <w:p w14:paraId="3F8B15CC">
      <w:pPr>
        <w:pStyle w:val="4"/>
        <w:spacing w:before="70"/>
        <w:ind w:right="99"/>
        <w:rPr>
          <w:rFonts w:hint="eastAsia"/>
          <w:smallCaps/>
          <w:spacing w:val="-10"/>
        </w:rPr>
      </w:pPr>
    </w:p>
    <w:p w14:paraId="4DCE751E">
      <w:pPr>
        <w:pStyle w:val="4"/>
        <w:spacing w:before="70"/>
        <w:ind w:right="99"/>
        <w:rPr>
          <w:rFonts w:hint="eastAsia"/>
          <w:smallCaps/>
          <w:spacing w:val="-10"/>
        </w:rPr>
      </w:pPr>
      <w:r>
        <w:rPr>
          <w:rFonts w:hint="eastAsia"/>
          <w:smallCaps/>
          <w:spacing w:val="-10"/>
        </w:rPr>
        <w:t>Deal gently and tenderly with your unconverted friends.</w:t>
      </w:r>
    </w:p>
    <w:p w14:paraId="7F2E5346">
      <w:pPr>
        <w:pStyle w:val="4"/>
        <w:spacing w:before="70"/>
        <w:ind w:right="99"/>
        <w:rPr>
          <w:rFonts w:hint="eastAsia"/>
          <w:smallCaps/>
          <w:spacing w:val="-10"/>
        </w:rPr>
      </w:pPr>
      <w:r>
        <w:rPr>
          <w:rFonts w:hint="eastAsia"/>
          <w:smallCaps/>
          <w:spacing w:val="-10"/>
        </w:rPr>
        <w:t>要温柔体贴地对待你未归信的朋友。</w:t>
      </w:r>
    </w:p>
    <w:p w14:paraId="2AAE9817">
      <w:pPr>
        <w:pStyle w:val="4"/>
        <w:spacing w:before="70"/>
        <w:ind w:right="99"/>
        <w:rPr>
          <w:rFonts w:hint="eastAsia"/>
          <w:smallCaps/>
          <w:spacing w:val="-10"/>
        </w:rPr>
      </w:pPr>
    </w:p>
    <w:p w14:paraId="31C132C2">
      <w:pPr>
        <w:pStyle w:val="4"/>
        <w:spacing w:before="70"/>
        <w:ind w:right="99"/>
        <w:rPr>
          <w:rFonts w:hint="eastAsia"/>
          <w:smallCaps/>
          <w:spacing w:val="-10"/>
        </w:rPr>
      </w:pPr>
      <w:r>
        <w:rPr>
          <w:rFonts w:hint="eastAsia"/>
          <w:smallCaps/>
          <w:spacing w:val="-10"/>
        </w:rPr>
        <w:t>Remember you were once as blind as they.</w:t>
      </w:r>
    </w:p>
    <w:p w14:paraId="1496EB2C">
      <w:pPr>
        <w:pStyle w:val="4"/>
        <w:spacing w:before="70"/>
        <w:ind w:right="99"/>
        <w:rPr>
          <w:rFonts w:hint="eastAsia"/>
          <w:smallCaps/>
          <w:spacing w:val="-10"/>
        </w:rPr>
      </w:pPr>
      <w:r>
        <w:rPr>
          <w:rFonts w:hint="eastAsia"/>
          <w:smallCaps/>
          <w:spacing w:val="-10"/>
        </w:rPr>
        <w:t>记住你曾像他们一样瞎眼。</w:t>
      </w:r>
    </w:p>
    <w:p w14:paraId="698EE0FA">
      <w:pPr>
        <w:pStyle w:val="4"/>
        <w:spacing w:before="70"/>
        <w:ind w:right="99"/>
        <w:rPr>
          <w:rFonts w:hint="eastAsia"/>
          <w:smallCaps/>
          <w:spacing w:val="-10"/>
        </w:rPr>
      </w:pPr>
    </w:p>
    <w:p w14:paraId="17F1E134">
      <w:pPr>
        <w:pStyle w:val="4"/>
        <w:spacing w:before="70"/>
        <w:ind w:right="99"/>
        <w:rPr>
          <w:rFonts w:hint="eastAsia"/>
          <w:smallCaps/>
          <w:spacing w:val="-10"/>
        </w:rPr>
      </w:pPr>
      <w:r>
        <w:rPr>
          <w:rFonts w:hint="eastAsia"/>
          <w:smallCaps/>
          <w:spacing w:val="-10"/>
        </w:rPr>
        <w:t>“He was despised, and WE esteemed Him not.”—Isa. 53.</w:t>
      </w:r>
    </w:p>
    <w:p w14:paraId="26206121">
      <w:pPr>
        <w:pStyle w:val="4"/>
        <w:spacing w:before="70"/>
        <w:ind w:right="99"/>
        <w:rPr>
          <w:rFonts w:hint="eastAsia"/>
          <w:smallCaps/>
          <w:spacing w:val="-10"/>
        </w:rPr>
      </w:pPr>
      <w:r>
        <w:rPr>
          <w:rFonts w:hint="eastAsia"/>
          <w:smallCaps/>
          <w:spacing w:val="-10"/>
        </w:rPr>
        <w:t>“祂被藐视，我们也不尊重祂。”—以赛亚书 53。</w:t>
      </w:r>
    </w:p>
    <w:p w14:paraId="6B15912F">
      <w:pPr>
        <w:pStyle w:val="4"/>
        <w:spacing w:before="70"/>
        <w:ind w:right="99"/>
        <w:rPr>
          <w:rFonts w:hint="eastAsia"/>
          <w:smallCaps/>
          <w:spacing w:val="-10"/>
        </w:rPr>
      </w:pPr>
    </w:p>
    <w:p w14:paraId="16C1D913">
      <w:pPr>
        <w:pStyle w:val="4"/>
        <w:spacing w:before="70"/>
        <w:ind w:right="99"/>
        <w:rPr>
          <w:rFonts w:hint="eastAsia"/>
          <w:smallCaps/>
          <w:spacing w:val="-10"/>
        </w:rPr>
      </w:pPr>
      <w:r>
        <w:rPr>
          <w:rFonts w:hint="eastAsia"/>
          <w:smallCaps/>
          <w:spacing w:val="-10"/>
        </w:rPr>
        <w:t>Honour your mother in the Lord.</w:t>
      </w:r>
    </w:p>
    <w:p w14:paraId="07750BBE">
      <w:pPr>
        <w:pStyle w:val="4"/>
        <w:spacing w:before="70"/>
        <w:ind w:right="99"/>
        <w:rPr>
          <w:rFonts w:hint="eastAsia"/>
          <w:smallCaps/>
          <w:spacing w:val="-10"/>
        </w:rPr>
      </w:pPr>
      <w:r>
        <w:rPr>
          <w:rFonts w:hint="eastAsia"/>
          <w:smallCaps/>
          <w:spacing w:val="-10"/>
        </w:rPr>
        <w:t>要在主里孝敬你的母亲。</w:t>
      </w:r>
    </w:p>
    <w:p w14:paraId="1BCDEC8D">
      <w:pPr>
        <w:pStyle w:val="4"/>
        <w:spacing w:before="70"/>
        <w:ind w:right="99"/>
        <w:rPr>
          <w:rFonts w:hint="eastAsia"/>
          <w:smallCaps/>
          <w:spacing w:val="-10"/>
        </w:rPr>
      </w:pPr>
    </w:p>
    <w:p w14:paraId="7DAF3838">
      <w:pPr>
        <w:pStyle w:val="4"/>
        <w:spacing w:before="70"/>
        <w:ind w:right="99"/>
        <w:rPr>
          <w:rFonts w:hint="eastAsia"/>
          <w:smallCaps/>
          <w:spacing w:val="-10"/>
        </w:rPr>
      </w:pPr>
      <w:r>
        <w:rPr>
          <w:rFonts w:hint="eastAsia"/>
          <w:smallCaps/>
          <w:spacing w:val="-10"/>
        </w:rPr>
        <w:t>Give her all reverence and obedience in things not sinful.</w:t>
      </w:r>
    </w:p>
    <w:p w14:paraId="3C4F1F59">
      <w:pPr>
        <w:pStyle w:val="4"/>
        <w:spacing w:before="70"/>
        <w:ind w:right="99"/>
        <w:rPr>
          <w:rFonts w:hint="eastAsia"/>
          <w:smallCaps/>
          <w:spacing w:val="-10"/>
        </w:rPr>
      </w:pPr>
      <w:r>
        <w:rPr>
          <w:rFonts w:hint="eastAsia"/>
          <w:smallCaps/>
          <w:spacing w:val="-10"/>
        </w:rPr>
        <w:t>在不犯罪的事上，要对她有完全的尊敬和顺服。</w:t>
      </w:r>
    </w:p>
    <w:p w14:paraId="25DACCE8">
      <w:pPr>
        <w:pStyle w:val="4"/>
        <w:spacing w:before="70"/>
        <w:ind w:right="99"/>
        <w:rPr>
          <w:rFonts w:hint="eastAsia"/>
          <w:smallCaps/>
          <w:spacing w:val="-10"/>
        </w:rPr>
      </w:pPr>
    </w:p>
    <w:p w14:paraId="1D0FB5FC">
      <w:pPr>
        <w:pStyle w:val="4"/>
        <w:spacing w:before="70"/>
        <w:ind w:right="99"/>
        <w:rPr>
          <w:rFonts w:hint="eastAsia"/>
          <w:smallCaps/>
          <w:spacing w:val="-10"/>
        </w:rPr>
      </w:pPr>
      <w:r>
        <w:rPr>
          <w:rFonts w:hint="eastAsia"/>
          <w:smallCaps/>
          <w:spacing w:val="-10"/>
        </w:rPr>
        <w:t>Ask—to read and pray over Matt. 18:3–6.</w:t>
      </w:r>
    </w:p>
    <w:p w14:paraId="3CEB2A9F">
      <w:pPr>
        <w:pStyle w:val="4"/>
        <w:spacing w:before="70"/>
        <w:ind w:right="99"/>
        <w:rPr>
          <w:rFonts w:hint="eastAsia"/>
          <w:smallCaps/>
          <w:spacing w:val="-10"/>
        </w:rPr>
      </w:pPr>
      <w:r>
        <w:rPr>
          <w:rFonts w:hint="eastAsia"/>
          <w:smallCaps/>
          <w:spacing w:val="-10"/>
        </w:rPr>
        <w:t>请—读并祷告马太福音 18:3–6。</w:t>
      </w:r>
    </w:p>
    <w:p w14:paraId="4EA3C1BD">
      <w:pPr>
        <w:pStyle w:val="4"/>
        <w:spacing w:before="70"/>
        <w:ind w:right="99"/>
        <w:rPr>
          <w:rFonts w:hint="eastAsia"/>
          <w:smallCaps/>
          <w:spacing w:val="-10"/>
        </w:rPr>
      </w:pPr>
    </w:p>
    <w:p w14:paraId="77DF9FDC">
      <w:pPr>
        <w:pStyle w:val="4"/>
        <w:spacing w:before="70"/>
        <w:ind w:right="99"/>
        <w:rPr>
          <w:rFonts w:hint="eastAsia"/>
          <w:smallCaps/>
          <w:spacing w:val="-10"/>
        </w:rPr>
      </w:pPr>
      <w:r>
        <w:rPr>
          <w:rFonts w:hint="eastAsia"/>
          <w:smallCaps/>
          <w:spacing w:val="-10"/>
        </w:rPr>
        <w:t>I would love much to visit the cottage on my return, but I fear I shall be kept in town till Friday, so that I must travel night and day home.</w:t>
      </w:r>
    </w:p>
    <w:p w14:paraId="6F16F047">
      <w:pPr>
        <w:pStyle w:val="4"/>
        <w:spacing w:before="70"/>
        <w:ind w:right="99"/>
        <w:rPr>
          <w:rFonts w:hint="eastAsia"/>
          <w:smallCaps/>
          <w:spacing w:val="-10"/>
        </w:rPr>
      </w:pPr>
      <w:r>
        <w:rPr>
          <w:rFonts w:hint="eastAsia"/>
          <w:smallCaps/>
          <w:spacing w:val="-10"/>
        </w:rPr>
        <w:t>我很想回来时去拜访那间小屋，但我恐怕要被留在城里直到星期五，所以我必须日夜兼程回家。</w:t>
      </w:r>
    </w:p>
    <w:p w14:paraId="7BB4F767">
      <w:pPr>
        <w:pStyle w:val="4"/>
        <w:spacing w:before="70"/>
        <w:ind w:right="99"/>
        <w:rPr>
          <w:rFonts w:hint="eastAsia"/>
          <w:smallCaps/>
          <w:spacing w:val="-10"/>
        </w:rPr>
      </w:pPr>
    </w:p>
    <w:p w14:paraId="5EF5C9E3">
      <w:pPr>
        <w:pStyle w:val="4"/>
        <w:spacing w:before="70"/>
        <w:ind w:right="99"/>
        <w:rPr>
          <w:rFonts w:hint="eastAsia"/>
          <w:smallCaps/>
          <w:spacing w:val="-10"/>
        </w:rPr>
      </w:pPr>
      <w:r>
        <w:rPr>
          <w:rFonts w:hint="eastAsia"/>
          <w:smallCaps/>
          <w:spacing w:val="-10"/>
        </w:rPr>
        <w:t>The Lord bless you, and keep you cleaving to Christ the true vine.</w:t>
      </w:r>
    </w:p>
    <w:p w14:paraId="47FDC6A6">
      <w:pPr>
        <w:pStyle w:val="4"/>
        <w:spacing w:before="70"/>
        <w:ind w:right="99"/>
        <w:rPr>
          <w:rFonts w:hint="eastAsia"/>
          <w:smallCaps/>
          <w:spacing w:val="-10"/>
        </w:rPr>
      </w:pPr>
      <w:r>
        <w:rPr>
          <w:rFonts w:hint="eastAsia"/>
          <w:smallCaps/>
          <w:spacing w:val="-10"/>
        </w:rPr>
        <w:t>愿主赐福你，保守你紧紧依附基督这真葡萄树。</w:t>
      </w:r>
    </w:p>
    <w:p w14:paraId="61BD87B0">
      <w:pPr>
        <w:pStyle w:val="4"/>
        <w:spacing w:before="70"/>
        <w:ind w:right="99"/>
        <w:rPr>
          <w:rFonts w:hint="eastAsia"/>
          <w:smallCaps/>
          <w:spacing w:val="-10"/>
        </w:rPr>
      </w:pPr>
    </w:p>
    <w:p w14:paraId="686BB08C">
      <w:pPr>
        <w:pStyle w:val="4"/>
        <w:spacing w:before="70"/>
        <w:ind w:right="99"/>
        <w:rPr>
          <w:rFonts w:hint="eastAsia"/>
          <w:smallCaps/>
          <w:spacing w:val="-10"/>
        </w:rPr>
      </w:pPr>
      <w:r>
        <w:rPr>
          <w:rFonts w:hint="eastAsia"/>
          <w:smallCaps/>
          <w:spacing w:val="-10"/>
        </w:rPr>
        <w:t>You have found the pearl of great price.</w:t>
      </w:r>
    </w:p>
    <w:p w14:paraId="5436FB66">
      <w:pPr>
        <w:pStyle w:val="4"/>
        <w:spacing w:before="70"/>
        <w:ind w:right="99"/>
        <w:rPr>
          <w:rFonts w:hint="eastAsia"/>
          <w:smallCaps/>
          <w:spacing w:val="-10"/>
        </w:rPr>
      </w:pPr>
      <w:r>
        <w:rPr>
          <w:rFonts w:hint="eastAsia"/>
          <w:smallCaps/>
          <w:spacing w:val="-10"/>
        </w:rPr>
        <w:t>你已经找到了那重价的珠子。</w:t>
      </w:r>
    </w:p>
    <w:p w14:paraId="7CDEF5C7">
      <w:pPr>
        <w:pStyle w:val="4"/>
        <w:spacing w:before="70"/>
        <w:ind w:right="99"/>
        <w:rPr>
          <w:rFonts w:hint="eastAsia"/>
          <w:smallCaps/>
          <w:spacing w:val="-10"/>
        </w:rPr>
      </w:pPr>
    </w:p>
    <w:p w14:paraId="4F5D32FB">
      <w:pPr>
        <w:pStyle w:val="4"/>
        <w:spacing w:before="70"/>
        <w:ind w:right="99"/>
        <w:rPr>
          <w:rFonts w:hint="eastAsia"/>
          <w:smallCaps/>
          <w:spacing w:val="-10"/>
        </w:rPr>
      </w:pPr>
      <w:r>
        <w:rPr>
          <w:rFonts w:hint="eastAsia"/>
          <w:smallCaps/>
          <w:spacing w:val="-10"/>
        </w:rPr>
        <w:t>Go and sin no more.</w:t>
      </w:r>
    </w:p>
    <w:p w14:paraId="429C69CB">
      <w:pPr>
        <w:pStyle w:val="4"/>
        <w:spacing w:before="70"/>
        <w:ind w:right="99"/>
        <w:rPr>
          <w:rFonts w:hint="eastAsia"/>
          <w:smallCaps/>
          <w:spacing w:val="-10"/>
        </w:rPr>
      </w:pPr>
      <w:r>
        <w:rPr>
          <w:rFonts w:hint="eastAsia"/>
          <w:smallCaps/>
          <w:spacing w:val="-10"/>
        </w:rPr>
        <w:t>去吧，从此不要再犯罪了。</w:t>
      </w:r>
    </w:p>
    <w:p w14:paraId="06A056F5">
      <w:pPr>
        <w:pStyle w:val="4"/>
        <w:spacing w:before="70"/>
        <w:ind w:right="99"/>
        <w:rPr>
          <w:rFonts w:hint="eastAsia"/>
          <w:smallCaps/>
          <w:spacing w:val="-10"/>
        </w:rPr>
      </w:pPr>
    </w:p>
    <w:p w14:paraId="0EA88B28">
      <w:pPr>
        <w:pStyle w:val="4"/>
        <w:spacing w:before="70"/>
        <w:ind w:right="99"/>
        <w:rPr>
          <w:rFonts w:hint="eastAsia"/>
          <w:smallCaps/>
          <w:spacing w:val="-10"/>
        </w:rPr>
      </w:pPr>
      <w:r>
        <w:rPr>
          <w:rFonts w:hint="eastAsia"/>
          <w:smallCaps/>
          <w:spacing w:val="-10"/>
        </w:rPr>
        <w:t>“If any man draw back, my soul shall have no pleasure in him.”</w:t>
      </w:r>
    </w:p>
    <w:p w14:paraId="38A0D576">
      <w:pPr>
        <w:pStyle w:val="4"/>
        <w:spacing w:before="70"/>
        <w:ind w:right="99"/>
        <w:rPr>
          <w:rFonts w:hint="eastAsia"/>
          <w:smallCaps/>
          <w:spacing w:val="-10"/>
        </w:rPr>
      </w:pPr>
      <w:r>
        <w:rPr>
          <w:rFonts w:hint="eastAsia"/>
          <w:smallCaps/>
          <w:spacing w:val="-10"/>
        </w:rPr>
        <w:t>“若有人退后，我心里就不喜欢他。”</w:t>
      </w:r>
    </w:p>
    <w:p w14:paraId="6EA1E7D1">
      <w:pPr>
        <w:pStyle w:val="4"/>
        <w:spacing w:before="70"/>
        <w:ind w:right="99"/>
        <w:rPr>
          <w:rFonts w:hint="eastAsia"/>
          <w:smallCaps/>
          <w:spacing w:val="-10"/>
        </w:rPr>
      </w:pPr>
    </w:p>
    <w:p w14:paraId="751B4AAE">
      <w:pPr>
        <w:pStyle w:val="4"/>
        <w:spacing w:before="70"/>
        <w:ind w:right="99"/>
        <w:rPr>
          <w:rFonts w:hint="eastAsia"/>
          <w:smallCaps/>
          <w:spacing w:val="-10"/>
        </w:rPr>
      </w:pPr>
      <w:r>
        <w:rPr>
          <w:rFonts w:hint="eastAsia"/>
          <w:smallCaps/>
          <w:spacing w:val="-10"/>
        </w:rPr>
        <w:t>God is able to keep you from falling.</w:t>
      </w:r>
    </w:p>
    <w:p w14:paraId="5FEDEA9D">
      <w:pPr>
        <w:pStyle w:val="4"/>
        <w:spacing w:before="70"/>
        <w:ind w:right="99"/>
        <w:rPr>
          <w:rFonts w:hint="eastAsia"/>
          <w:smallCaps/>
          <w:spacing w:val="-10"/>
        </w:rPr>
      </w:pPr>
      <w:r>
        <w:rPr>
          <w:rFonts w:hint="eastAsia"/>
          <w:smallCaps/>
          <w:spacing w:val="-10"/>
        </w:rPr>
        <w:t>上帝能保守你们不失脚。</w:t>
      </w:r>
    </w:p>
    <w:p w14:paraId="787F306C">
      <w:pPr>
        <w:pStyle w:val="4"/>
        <w:spacing w:before="70"/>
        <w:ind w:right="99"/>
        <w:rPr>
          <w:rFonts w:hint="eastAsia"/>
          <w:smallCaps/>
          <w:spacing w:val="-10"/>
        </w:rPr>
      </w:pPr>
    </w:p>
    <w:p w14:paraId="7A2C0A22">
      <w:pPr>
        <w:pStyle w:val="4"/>
        <w:spacing w:before="70"/>
        <w:ind w:right="99"/>
        <w:rPr>
          <w:rFonts w:hint="eastAsia"/>
          <w:smallCaps/>
          <w:spacing w:val="-10"/>
        </w:rPr>
      </w:pPr>
      <w:r>
        <w:rPr>
          <w:rFonts w:hint="eastAsia"/>
          <w:smallCaps/>
          <w:spacing w:val="-10"/>
        </w:rPr>
        <w:t>In his dear arms I leave you.—Yours, etc.</w:t>
      </w:r>
    </w:p>
    <w:p w14:paraId="0BFF4FAC">
      <w:pPr>
        <w:pStyle w:val="4"/>
        <w:spacing w:before="70"/>
        <w:ind w:right="99"/>
        <w:rPr>
          <w:rFonts w:hint="eastAsia"/>
          <w:smallCaps/>
          <w:spacing w:val="-10"/>
        </w:rPr>
      </w:pPr>
      <w:r>
        <w:rPr>
          <w:rFonts w:hint="eastAsia"/>
          <w:smallCaps/>
          <w:spacing w:val="-10"/>
        </w:rPr>
        <w:t>我把你交在祂亲爱的臂膀中。—你的朋友，等等。</w:t>
      </w:r>
    </w:p>
    <w:p w14:paraId="7C11BD69">
      <w:pPr>
        <w:pStyle w:val="4"/>
        <w:spacing w:before="70"/>
        <w:ind w:right="99"/>
        <w:rPr>
          <w:rFonts w:hint="eastAsia"/>
          <w:smallCaps/>
          <w:spacing w:val="-10"/>
        </w:rPr>
      </w:pPr>
    </w:p>
    <w:p w14:paraId="24265B26">
      <w:pPr>
        <w:pStyle w:val="3"/>
        <w:bidi w:val="0"/>
        <w:rPr>
          <w:rFonts w:hint="eastAsia"/>
        </w:rPr>
      </w:pPr>
      <w:r>
        <w:rPr>
          <w:rFonts w:hint="eastAsia"/>
        </w:rPr>
        <w:t>To A Soul That Had Begun To See Christ</w:t>
      </w:r>
    </w:p>
    <w:p w14:paraId="3A8CD156">
      <w:pPr>
        <w:pStyle w:val="3"/>
        <w:bidi w:val="0"/>
        <w:rPr>
          <w:rFonts w:hint="eastAsia"/>
          <w:smallCaps/>
          <w:spacing w:val="-10"/>
        </w:rPr>
      </w:pPr>
      <w:r>
        <w:rPr>
          <w:rFonts w:hint="eastAsia"/>
        </w:rPr>
        <w:t>致一个开始看见基督的灵魂</w:t>
      </w:r>
    </w:p>
    <w:p w14:paraId="7A5B911B">
      <w:pPr>
        <w:pStyle w:val="4"/>
        <w:spacing w:before="70"/>
        <w:ind w:right="99"/>
        <w:rPr>
          <w:rFonts w:hint="eastAsia"/>
          <w:smallCaps/>
          <w:spacing w:val="-10"/>
        </w:rPr>
      </w:pPr>
    </w:p>
    <w:p w14:paraId="5A220B93">
      <w:pPr>
        <w:pStyle w:val="4"/>
        <w:spacing w:before="70"/>
        <w:ind w:right="99"/>
        <w:rPr>
          <w:rFonts w:hint="eastAsia"/>
          <w:smallCaps/>
          <w:spacing w:val="-10"/>
        </w:rPr>
      </w:pPr>
      <w:r>
        <w:rPr>
          <w:rFonts w:hint="eastAsia"/>
          <w:smallCaps/>
          <w:spacing w:val="-10"/>
        </w:rPr>
        <w:t>What you want in yourself is to Be found in double measure in Christ</w:t>
      </w:r>
    </w:p>
    <w:p w14:paraId="1119B3D9">
      <w:pPr>
        <w:pStyle w:val="4"/>
        <w:spacing w:before="70"/>
        <w:ind w:right="99"/>
        <w:rPr>
          <w:rFonts w:hint="eastAsia"/>
          <w:smallCaps/>
          <w:spacing w:val="-10"/>
        </w:rPr>
      </w:pPr>
      <w:r>
        <w:rPr>
          <w:rFonts w:hint="eastAsia"/>
          <w:smallCaps/>
          <w:spacing w:val="-10"/>
        </w:rPr>
        <w:t>你在自己里面所缺的，在基督里能加倍找到</w:t>
      </w:r>
    </w:p>
    <w:p w14:paraId="6E27FF4C">
      <w:pPr>
        <w:pStyle w:val="4"/>
        <w:spacing w:before="70"/>
        <w:ind w:right="99"/>
        <w:rPr>
          <w:rFonts w:hint="eastAsia"/>
          <w:smallCaps/>
          <w:spacing w:val="-10"/>
        </w:rPr>
      </w:pPr>
    </w:p>
    <w:p w14:paraId="7416F359">
      <w:pPr>
        <w:pStyle w:val="4"/>
        <w:spacing w:before="70"/>
        <w:ind w:right="99"/>
        <w:rPr>
          <w:rFonts w:hint="eastAsia"/>
          <w:smallCaps/>
          <w:spacing w:val="-10"/>
        </w:rPr>
      </w:pPr>
      <w:r>
        <w:rPr>
          <w:rFonts w:hint="eastAsia"/>
          <w:smallCaps/>
          <w:spacing w:val="-10"/>
        </w:rPr>
        <w:t>DUNDEE, November 1842.</w:t>
      </w:r>
    </w:p>
    <w:p w14:paraId="6DA27605">
      <w:pPr>
        <w:pStyle w:val="4"/>
        <w:spacing w:before="70"/>
        <w:ind w:right="99"/>
        <w:rPr>
          <w:rFonts w:hint="eastAsia"/>
          <w:smallCaps/>
          <w:spacing w:val="-10"/>
        </w:rPr>
      </w:pPr>
      <w:r>
        <w:rPr>
          <w:rFonts w:hint="eastAsia"/>
          <w:smallCaps/>
          <w:spacing w:val="-10"/>
        </w:rPr>
        <w:t>邓迪，1842年11月。</w:t>
      </w:r>
    </w:p>
    <w:p w14:paraId="373928F0">
      <w:pPr>
        <w:pStyle w:val="4"/>
        <w:spacing w:before="70"/>
        <w:ind w:right="99"/>
        <w:rPr>
          <w:rFonts w:hint="eastAsia"/>
          <w:smallCaps/>
          <w:spacing w:val="-10"/>
        </w:rPr>
      </w:pPr>
    </w:p>
    <w:p w14:paraId="383BAC9E">
      <w:pPr>
        <w:pStyle w:val="4"/>
        <w:spacing w:before="70"/>
        <w:ind w:right="99"/>
        <w:rPr>
          <w:rFonts w:hint="eastAsia"/>
          <w:smallCaps/>
          <w:spacing w:val="-10"/>
        </w:rPr>
      </w:pPr>
      <w:r>
        <w:rPr>
          <w:rFonts w:hint="eastAsia"/>
          <w:smallCaps/>
          <w:spacing w:val="-10"/>
        </w:rPr>
        <w:t>MY DEAR FRIEND,—Why did you not write me a few lines?</w:t>
      </w:r>
    </w:p>
    <w:p w14:paraId="409C2EF2">
      <w:pPr>
        <w:pStyle w:val="4"/>
        <w:spacing w:before="70"/>
        <w:ind w:right="99"/>
        <w:rPr>
          <w:rFonts w:hint="eastAsia"/>
          <w:smallCaps/>
          <w:spacing w:val="-10"/>
        </w:rPr>
      </w:pPr>
      <w:r>
        <w:rPr>
          <w:rFonts w:hint="eastAsia"/>
          <w:smallCaps/>
          <w:spacing w:val="-10"/>
        </w:rPr>
        <w:t>我亲爱的朋友，—你为什么不给我写几句话呢？</w:t>
      </w:r>
    </w:p>
    <w:p w14:paraId="29ADD698">
      <w:pPr>
        <w:pStyle w:val="4"/>
        <w:spacing w:before="70"/>
        <w:ind w:right="99"/>
        <w:rPr>
          <w:rFonts w:hint="eastAsia"/>
          <w:smallCaps/>
          <w:spacing w:val="-10"/>
        </w:rPr>
      </w:pPr>
    </w:p>
    <w:p w14:paraId="4D9CE455">
      <w:pPr>
        <w:pStyle w:val="4"/>
        <w:spacing w:before="70"/>
        <w:ind w:right="99"/>
        <w:rPr>
          <w:rFonts w:hint="eastAsia"/>
          <w:smallCaps/>
          <w:spacing w:val="-10"/>
        </w:rPr>
      </w:pPr>
      <w:r>
        <w:rPr>
          <w:rFonts w:hint="eastAsia"/>
          <w:smallCaps/>
          <w:spacing w:val="-10"/>
        </w:rPr>
        <w:t>It would be occupation to you, and your soul might find rest, even when pouring itself out to another.</w:t>
      </w:r>
    </w:p>
    <w:p w14:paraId="53696059">
      <w:pPr>
        <w:pStyle w:val="4"/>
        <w:spacing w:before="70"/>
        <w:ind w:right="99"/>
        <w:rPr>
          <w:rFonts w:hint="eastAsia"/>
          <w:smallCaps/>
          <w:spacing w:val="-10"/>
        </w:rPr>
      </w:pPr>
      <w:r>
        <w:rPr>
          <w:rFonts w:hint="eastAsia"/>
          <w:smallCaps/>
          <w:spacing w:val="-10"/>
        </w:rPr>
        <w:t>这对你来说是一种消遣，你的灵魂即使在向另一个人倾诉时，也能找到安息。</w:t>
      </w:r>
    </w:p>
    <w:p w14:paraId="5E3EA37B">
      <w:pPr>
        <w:pStyle w:val="4"/>
        <w:spacing w:before="70"/>
        <w:ind w:right="99"/>
        <w:rPr>
          <w:rFonts w:hint="eastAsia"/>
          <w:smallCaps/>
          <w:spacing w:val="-10"/>
        </w:rPr>
      </w:pPr>
    </w:p>
    <w:p w14:paraId="66C687AA">
      <w:pPr>
        <w:pStyle w:val="4"/>
        <w:spacing w:before="70"/>
        <w:ind w:right="99"/>
        <w:rPr>
          <w:rFonts w:hint="eastAsia"/>
          <w:smallCaps/>
          <w:spacing w:val="-10"/>
        </w:rPr>
      </w:pPr>
      <w:r>
        <w:rPr>
          <w:rFonts w:hint="eastAsia"/>
          <w:smallCaps/>
          <w:spacing w:val="-10"/>
        </w:rPr>
        <w:t>I do trust you are seeking hard after Him whom your soul loveth.</w:t>
      </w:r>
    </w:p>
    <w:p w14:paraId="686206B7">
      <w:pPr>
        <w:pStyle w:val="4"/>
        <w:spacing w:before="70"/>
        <w:ind w:right="99"/>
        <w:rPr>
          <w:rFonts w:hint="eastAsia"/>
          <w:smallCaps/>
          <w:spacing w:val="-10"/>
        </w:rPr>
      </w:pPr>
      <w:r>
        <w:rPr>
          <w:rFonts w:hint="eastAsia"/>
          <w:smallCaps/>
          <w:spacing w:val="-10"/>
        </w:rPr>
        <w:t>我确实相信你正在努力寻求你灵魂所爱的那位。</w:t>
      </w:r>
    </w:p>
    <w:p w14:paraId="02ECD801">
      <w:pPr>
        <w:pStyle w:val="4"/>
        <w:spacing w:before="70"/>
        <w:ind w:right="99"/>
        <w:rPr>
          <w:rFonts w:hint="eastAsia"/>
          <w:smallCaps/>
          <w:spacing w:val="-10"/>
        </w:rPr>
      </w:pPr>
    </w:p>
    <w:p w14:paraId="14AD61B4">
      <w:pPr>
        <w:pStyle w:val="4"/>
        <w:spacing w:before="70"/>
        <w:ind w:right="99"/>
        <w:rPr>
          <w:rFonts w:hint="eastAsia"/>
          <w:smallCaps/>
          <w:spacing w:val="-10"/>
        </w:rPr>
      </w:pPr>
      <w:r>
        <w:rPr>
          <w:rFonts w:hint="eastAsia"/>
          <w:smallCaps/>
          <w:spacing w:val="-10"/>
        </w:rPr>
        <w:t>He is not far from any one of us.</w:t>
      </w:r>
    </w:p>
    <w:p w14:paraId="7573352A">
      <w:pPr>
        <w:pStyle w:val="4"/>
        <w:spacing w:before="70"/>
        <w:ind w:right="99"/>
        <w:rPr>
          <w:rFonts w:hint="eastAsia"/>
          <w:smallCaps/>
          <w:spacing w:val="-10"/>
        </w:rPr>
      </w:pPr>
      <w:r>
        <w:rPr>
          <w:rFonts w:hint="eastAsia"/>
          <w:smallCaps/>
          <w:spacing w:val="-10"/>
        </w:rPr>
        <w:t>祂离我们各人不远。</w:t>
      </w:r>
    </w:p>
    <w:p w14:paraId="5038F54F">
      <w:pPr>
        <w:pStyle w:val="4"/>
        <w:spacing w:before="70"/>
        <w:ind w:right="99"/>
        <w:rPr>
          <w:rFonts w:hint="eastAsia"/>
          <w:smallCaps/>
          <w:spacing w:val="-10"/>
        </w:rPr>
      </w:pPr>
    </w:p>
    <w:p w14:paraId="446F1DBB">
      <w:pPr>
        <w:pStyle w:val="4"/>
        <w:spacing w:before="70"/>
        <w:ind w:right="99"/>
        <w:rPr>
          <w:rFonts w:hint="eastAsia"/>
          <w:smallCaps/>
          <w:spacing w:val="-10"/>
        </w:rPr>
      </w:pPr>
      <w:r>
        <w:rPr>
          <w:rFonts w:hint="eastAsia"/>
          <w:smallCaps/>
          <w:spacing w:val="-10"/>
        </w:rPr>
        <w:t>He is a powerful and precious Saviour, and happy are they who put their trust in Him.</w:t>
      </w:r>
    </w:p>
    <w:p w14:paraId="3AA951A4">
      <w:pPr>
        <w:pStyle w:val="4"/>
        <w:spacing w:before="70"/>
        <w:ind w:right="99"/>
        <w:rPr>
          <w:rFonts w:hint="eastAsia"/>
          <w:smallCaps/>
          <w:spacing w:val="-10"/>
        </w:rPr>
      </w:pPr>
      <w:r>
        <w:rPr>
          <w:rFonts w:hint="eastAsia"/>
          <w:smallCaps/>
          <w:spacing w:val="-10"/>
        </w:rPr>
        <w:t>祂是一位大能而宝贵的救主，信靠祂的人有福了。</w:t>
      </w:r>
    </w:p>
    <w:p w14:paraId="684F5D77">
      <w:pPr>
        <w:pStyle w:val="4"/>
        <w:spacing w:before="70"/>
        <w:ind w:right="99"/>
        <w:rPr>
          <w:rFonts w:hint="eastAsia"/>
          <w:smallCaps/>
          <w:spacing w:val="-10"/>
        </w:rPr>
      </w:pPr>
    </w:p>
    <w:p w14:paraId="1C2426DA">
      <w:pPr>
        <w:pStyle w:val="4"/>
        <w:spacing w:before="70"/>
        <w:ind w:right="99"/>
        <w:rPr>
          <w:rFonts w:hint="eastAsia"/>
          <w:smallCaps/>
          <w:spacing w:val="-10"/>
        </w:rPr>
      </w:pPr>
      <w:r>
        <w:rPr>
          <w:rFonts w:hint="eastAsia"/>
          <w:smallCaps/>
          <w:spacing w:val="-10"/>
        </w:rPr>
        <w:t>He is the Rose of Sharon, lovely to look upon, having all divine and human excellences meeting in himself; and yet He is the Lily of the Valleys,—meek and lowly in heart, willing to save the vilest.</w:t>
      </w:r>
    </w:p>
    <w:p w14:paraId="36494000">
      <w:pPr>
        <w:pStyle w:val="4"/>
        <w:spacing w:before="70"/>
        <w:ind w:right="99"/>
        <w:rPr>
          <w:rFonts w:hint="eastAsia"/>
          <w:smallCaps/>
          <w:spacing w:val="-10"/>
        </w:rPr>
      </w:pPr>
      <w:r>
        <w:rPr>
          <w:rFonts w:hint="eastAsia"/>
          <w:smallCaps/>
          <w:spacing w:val="-10"/>
        </w:rPr>
        <w:t>祂是沙仑的玫瑰，容貌可爱，神人一切的美善都集于祂一身；祂又是谷中的百合花，—心里柔和谦卑，愿意拯救最卑劣的人。</w:t>
      </w:r>
    </w:p>
    <w:p w14:paraId="576CA5C3">
      <w:pPr>
        <w:pStyle w:val="4"/>
        <w:spacing w:before="70"/>
        <w:ind w:right="99"/>
        <w:rPr>
          <w:rFonts w:hint="eastAsia"/>
          <w:smallCaps/>
          <w:spacing w:val="-10"/>
        </w:rPr>
      </w:pPr>
    </w:p>
    <w:p w14:paraId="01A1FF6E">
      <w:pPr>
        <w:pStyle w:val="4"/>
        <w:spacing w:before="70"/>
        <w:ind w:right="99"/>
        <w:rPr>
          <w:rFonts w:hint="eastAsia"/>
          <w:smallCaps/>
          <w:spacing w:val="-10"/>
        </w:rPr>
      </w:pPr>
      <w:r>
        <w:rPr>
          <w:rFonts w:hint="eastAsia"/>
          <w:smallCaps/>
          <w:spacing w:val="-10"/>
        </w:rPr>
        <w:t>He answers the need of your soul.</w:t>
      </w:r>
    </w:p>
    <w:p w14:paraId="42892441">
      <w:pPr>
        <w:pStyle w:val="4"/>
        <w:spacing w:before="70"/>
        <w:ind w:right="99"/>
        <w:rPr>
          <w:rFonts w:hint="eastAsia"/>
          <w:smallCaps/>
          <w:spacing w:val="-10"/>
        </w:rPr>
      </w:pPr>
      <w:r>
        <w:rPr>
          <w:rFonts w:hint="eastAsia"/>
          <w:smallCaps/>
          <w:spacing w:val="-10"/>
        </w:rPr>
        <w:t>祂能满足你灵魂的需要。</w:t>
      </w:r>
    </w:p>
    <w:p w14:paraId="1DD20CEE">
      <w:pPr>
        <w:pStyle w:val="4"/>
        <w:spacing w:before="70"/>
        <w:ind w:right="99"/>
        <w:rPr>
          <w:rFonts w:hint="eastAsia"/>
          <w:smallCaps/>
          <w:spacing w:val="-10"/>
        </w:rPr>
      </w:pPr>
    </w:p>
    <w:p w14:paraId="1B222F53">
      <w:pPr>
        <w:pStyle w:val="4"/>
        <w:spacing w:before="70"/>
        <w:ind w:right="99"/>
        <w:rPr>
          <w:rFonts w:hint="eastAsia"/>
          <w:smallCaps/>
          <w:spacing w:val="-10"/>
        </w:rPr>
      </w:pPr>
      <w:r>
        <w:rPr>
          <w:rFonts w:hint="eastAsia"/>
          <w:smallCaps/>
          <w:spacing w:val="-10"/>
        </w:rPr>
        <w:t>You are all guilt; He is a fountain to wash you.</w:t>
      </w:r>
    </w:p>
    <w:p w14:paraId="093BAA7F">
      <w:pPr>
        <w:pStyle w:val="4"/>
        <w:spacing w:before="70"/>
        <w:ind w:right="99"/>
        <w:rPr>
          <w:rFonts w:hint="eastAsia"/>
          <w:smallCaps/>
          <w:spacing w:val="-10"/>
        </w:rPr>
      </w:pPr>
      <w:r>
        <w:rPr>
          <w:rFonts w:hint="eastAsia"/>
          <w:smallCaps/>
          <w:spacing w:val="-10"/>
        </w:rPr>
        <w:t>你全然是罪咎；祂是洗涤你的泉源。</w:t>
      </w:r>
    </w:p>
    <w:p w14:paraId="0ABD62DD">
      <w:pPr>
        <w:pStyle w:val="4"/>
        <w:spacing w:before="70"/>
        <w:ind w:right="99"/>
        <w:rPr>
          <w:rFonts w:hint="eastAsia"/>
          <w:smallCaps/>
          <w:spacing w:val="-10"/>
        </w:rPr>
      </w:pPr>
    </w:p>
    <w:p w14:paraId="2A2C252B">
      <w:pPr>
        <w:pStyle w:val="4"/>
        <w:spacing w:before="70"/>
        <w:ind w:right="99"/>
        <w:rPr>
          <w:rFonts w:hint="eastAsia"/>
          <w:smallCaps/>
          <w:spacing w:val="-10"/>
        </w:rPr>
      </w:pPr>
      <w:r>
        <w:rPr>
          <w:rFonts w:hint="eastAsia"/>
          <w:smallCaps/>
          <w:spacing w:val="-10"/>
        </w:rPr>
        <w:t>You are all naked; He has a wedding garment to cover you.</w:t>
      </w:r>
    </w:p>
    <w:p w14:paraId="004AB7FD">
      <w:pPr>
        <w:pStyle w:val="4"/>
        <w:spacing w:before="70"/>
        <w:ind w:right="99"/>
        <w:rPr>
          <w:rFonts w:hint="eastAsia"/>
          <w:smallCaps/>
          <w:spacing w:val="-10"/>
        </w:rPr>
      </w:pPr>
      <w:r>
        <w:rPr>
          <w:rFonts w:hint="eastAsia"/>
          <w:smallCaps/>
          <w:spacing w:val="-10"/>
        </w:rPr>
        <w:t>你全然是赤裸；祂有婚筵的礼服遮盖你。</w:t>
      </w:r>
    </w:p>
    <w:p w14:paraId="407530C6">
      <w:pPr>
        <w:pStyle w:val="4"/>
        <w:spacing w:before="70"/>
        <w:ind w:right="99"/>
        <w:rPr>
          <w:rFonts w:hint="eastAsia"/>
          <w:smallCaps/>
          <w:spacing w:val="-10"/>
        </w:rPr>
      </w:pPr>
    </w:p>
    <w:p w14:paraId="49CFC92F">
      <w:pPr>
        <w:pStyle w:val="4"/>
        <w:spacing w:before="70"/>
        <w:ind w:right="99"/>
        <w:rPr>
          <w:rFonts w:hint="eastAsia"/>
          <w:smallCaps/>
          <w:spacing w:val="-10"/>
        </w:rPr>
      </w:pPr>
      <w:r>
        <w:rPr>
          <w:rFonts w:hint="eastAsia"/>
          <w:smallCaps/>
          <w:spacing w:val="-10"/>
        </w:rPr>
        <w:t>You are dead; He is the life.</w:t>
      </w:r>
    </w:p>
    <w:p w14:paraId="392229D1">
      <w:pPr>
        <w:pStyle w:val="4"/>
        <w:spacing w:before="70"/>
        <w:ind w:right="99"/>
        <w:rPr>
          <w:rFonts w:hint="eastAsia"/>
          <w:smallCaps/>
          <w:spacing w:val="-10"/>
        </w:rPr>
      </w:pPr>
      <w:r>
        <w:rPr>
          <w:rFonts w:hint="eastAsia"/>
          <w:smallCaps/>
          <w:spacing w:val="-10"/>
        </w:rPr>
        <w:t>你是死的；祂是生命。</w:t>
      </w:r>
    </w:p>
    <w:p w14:paraId="25BCA452">
      <w:pPr>
        <w:pStyle w:val="4"/>
        <w:spacing w:before="70"/>
        <w:ind w:right="99"/>
        <w:rPr>
          <w:rFonts w:hint="eastAsia"/>
          <w:smallCaps/>
          <w:spacing w:val="-10"/>
        </w:rPr>
      </w:pPr>
    </w:p>
    <w:p w14:paraId="33FA6635">
      <w:pPr>
        <w:pStyle w:val="4"/>
        <w:spacing w:before="70"/>
        <w:ind w:right="99"/>
        <w:rPr>
          <w:rFonts w:hint="eastAsia"/>
          <w:smallCaps/>
          <w:spacing w:val="-10"/>
        </w:rPr>
      </w:pPr>
      <w:r>
        <w:rPr>
          <w:rFonts w:hint="eastAsia"/>
          <w:smallCaps/>
          <w:spacing w:val="-10"/>
        </w:rPr>
        <w:t>You are all wounds and bruises; He is the Balm of Gilead.</w:t>
      </w:r>
    </w:p>
    <w:p w14:paraId="1876912E">
      <w:pPr>
        <w:pStyle w:val="4"/>
        <w:spacing w:before="70"/>
        <w:ind w:right="99"/>
        <w:rPr>
          <w:rFonts w:hint="eastAsia"/>
          <w:smallCaps/>
          <w:spacing w:val="-10"/>
        </w:rPr>
      </w:pPr>
      <w:r>
        <w:rPr>
          <w:rFonts w:hint="eastAsia"/>
          <w:smallCaps/>
          <w:spacing w:val="-10"/>
        </w:rPr>
        <w:t>你满是伤痕和瘀伤；祂是基列的乳香。</w:t>
      </w:r>
    </w:p>
    <w:p w14:paraId="2D6437FB">
      <w:pPr>
        <w:pStyle w:val="4"/>
        <w:spacing w:before="70"/>
        <w:ind w:right="99"/>
        <w:rPr>
          <w:rFonts w:hint="eastAsia"/>
          <w:smallCaps/>
          <w:spacing w:val="-10"/>
        </w:rPr>
      </w:pPr>
    </w:p>
    <w:p w14:paraId="456AFDE6">
      <w:pPr>
        <w:pStyle w:val="4"/>
        <w:spacing w:before="70"/>
        <w:ind w:right="99"/>
        <w:rPr>
          <w:rFonts w:hint="eastAsia"/>
          <w:smallCaps/>
          <w:spacing w:val="-10"/>
        </w:rPr>
      </w:pPr>
      <w:r>
        <w:rPr>
          <w:rFonts w:hint="eastAsia"/>
          <w:smallCaps/>
          <w:spacing w:val="-10"/>
        </w:rPr>
        <w:t>His righteousness is broader than your sin; and then He is so free.</w:t>
      </w:r>
    </w:p>
    <w:p w14:paraId="7B5CE7A0">
      <w:pPr>
        <w:pStyle w:val="4"/>
        <w:spacing w:before="70"/>
        <w:ind w:right="99"/>
        <w:rPr>
          <w:rFonts w:hint="eastAsia"/>
          <w:smallCaps/>
          <w:spacing w:val="-10"/>
        </w:rPr>
      </w:pPr>
      <w:r>
        <w:rPr>
          <w:rFonts w:hint="eastAsia"/>
          <w:smallCaps/>
          <w:spacing w:val="-10"/>
        </w:rPr>
        <w:t>祂的义比你的罪更宽广；而且祂是如此白白地赐予。</w:t>
      </w:r>
    </w:p>
    <w:p w14:paraId="2E6EFBDF">
      <w:pPr>
        <w:pStyle w:val="4"/>
        <w:spacing w:before="70"/>
        <w:ind w:right="99"/>
        <w:rPr>
          <w:rFonts w:hint="eastAsia"/>
          <w:smallCaps/>
          <w:spacing w:val="-10"/>
        </w:rPr>
      </w:pPr>
    </w:p>
    <w:p w14:paraId="21B3057F">
      <w:pPr>
        <w:pStyle w:val="4"/>
        <w:spacing w:before="70"/>
        <w:ind w:right="99"/>
        <w:rPr>
          <w:rFonts w:hint="eastAsia"/>
          <w:smallCaps/>
          <w:spacing w:val="-10"/>
        </w:rPr>
      </w:pPr>
      <w:r>
        <w:rPr>
          <w:rFonts w:hint="eastAsia"/>
          <w:smallCaps/>
          <w:spacing w:val="-10"/>
        </w:rPr>
        <w:t>Remember the word we read at the draw-well: “Whosoever will, let him take the water of life freely.”</w:t>
      </w:r>
    </w:p>
    <w:p w14:paraId="02F27FA1">
      <w:pPr>
        <w:pStyle w:val="4"/>
        <w:spacing w:before="70"/>
        <w:ind w:right="99"/>
        <w:rPr>
          <w:rFonts w:hint="eastAsia"/>
          <w:smallCaps/>
          <w:spacing w:val="-10"/>
        </w:rPr>
      </w:pPr>
      <w:r>
        <w:rPr>
          <w:rFonts w:hint="eastAsia"/>
          <w:smallCaps/>
          <w:spacing w:val="-10"/>
        </w:rPr>
        <w:t>记住我们在井边读到的话：“凡愿意的，都可以白白取生命的水喝。”</w:t>
      </w:r>
    </w:p>
    <w:p w14:paraId="3EE777D8">
      <w:pPr>
        <w:pStyle w:val="4"/>
        <w:spacing w:before="70"/>
        <w:ind w:right="99"/>
        <w:rPr>
          <w:rFonts w:hint="eastAsia"/>
          <w:smallCaps/>
          <w:spacing w:val="-10"/>
        </w:rPr>
      </w:pPr>
    </w:p>
    <w:p w14:paraId="31368B04">
      <w:pPr>
        <w:pStyle w:val="4"/>
        <w:spacing w:before="70"/>
        <w:ind w:right="99"/>
        <w:rPr>
          <w:rFonts w:hint="eastAsia"/>
          <w:smallCaps/>
          <w:spacing w:val="-10"/>
        </w:rPr>
      </w:pPr>
      <w:r>
        <w:rPr>
          <w:rFonts w:hint="eastAsia"/>
          <w:smallCaps/>
          <w:spacing w:val="-10"/>
        </w:rPr>
        <w:t>Look at Isa. 40:1, 2: “Comfort ye, comfort ye my people.”</w:t>
      </w:r>
    </w:p>
    <w:p w14:paraId="6BDED43E">
      <w:pPr>
        <w:pStyle w:val="4"/>
        <w:spacing w:before="70"/>
        <w:ind w:right="99"/>
        <w:rPr>
          <w:rFonts w:hint="eastAsia"/>
          <w:smallCaps/>
          <w:spacing w:val="-10"/>
        </w:rPr>
      </w:pPr>
      <w:r>
        <w:rPr>
          <w:rFonts w:hint="eastAsia"/>
          <w:smallCaps/>
          <w:spacing w:val="-10"/>
        </w:rPr>
        <w:t>请看以赛亚书 40:1, 2：“你们要安慰，安慰我的百姓。”</w:t>
      </w:r>
    </w:p>
    <w:p w14:paraId="386D14FD">
      <w:pPr>
        <w:pStyle w:val="4"/>
        <w:spacing w:before="70"/>
        <w:ind w:right="99"/>
        <w:rPr>
          <w:rFonts w:hint="eastAsia"/>
          <w:smallCaps/>
          <w:spacing w:val="-10"/>
        </w:rPr>
      </w:pPr>
    </w:p>
    <w:p w14:paraId="1AB660EF">
      <w:pPr>
        <w:pStyle w:val="4"/>
        <w:spacing w:before="70"/>
        <w:ind w:right="99"/>
        <w:rPr>
          <w:rFonts w:hint="eastAsia"/>
          <w:smallCaps/>
          <w:spacing w:val="-10"/>
        </w:rPr>
      </w:pPr>
      <w:r>
        <w:rPr>
          <w:rFonts w:hint="eastAsia"/>
          <w:smallCaps/>
          <w:spacing w:val="-10"/>
        </w:rPr>
        <w:t>If you receive Christ as your Surety, you have realized double punishment for all your sins.</w:t>
      </w:r>
    </w:p>
    <w:p w14:paraId="4AF68E26">
      <w:pPr>
        <w:pStyle w:val="4"/>
        <w:spacing w:before="70"/>
        <w:ind w:right="99"/>
        <w:rPr>
          <w:rFonts w:hint="eastAsia"/>
          <w:smallCaps/>
          <w:spacing w:val="-10"/>
        </w:rPr>
      </w:pPr>
      <w:r>
        <w:rPr>
          <w:rFonts w:hint="eastAsia"/>
          <w:smallCaps/>
          <w:spacing w:val="-10"/>
        </w:rPr>
        <w:t>如果你接受基督作你的中保，你就已经为你所有的罪受了加倍的刑罚。</w:t>
      </w:r>
    </w:p>
    <w:p w14:paraId="57E3C9C7">
      <w:pPr>
        <w:pStyle w:val="4"/>
        <w:spacing w:before="70"/>
        <w:ind w:right="99"/>
        <w:rPr>
          <w:rFonts w:hint="eastAsia"/>
          <w:smallCaps/>
          <w:spacing w:val="-10"/>
        </w:rPr>
      </w:pPr>
    </w:p>
    <w:p w14:paraId="35ABE4E7">
      <w:pPr>
        <w:pStyle w:val="4"/>
        <w:spacing w:before="70"/>
        <w:ind w:right="99"/>
        <w:rPr>
          <w:rFonts w:hint="eastAsia"/>
          <w:smallCaps/>
          <w:spacing w:val="-10"/>
        </w:rPr>
      </w:pPr>
      <w:r>
        <w:rPr>
          <w:rFonts w:hint="eastAsia"/>
          <w:smallCaps/>
          <w:spacing w:val="-10"/>
        </w:rPr>
        <w:t>The sufferings of Christ for us were as honouring to God as if we had suffered eternal punishment thrice over.</w:t>
      </w:r>
    </w:p>
    <w:p w14:paraId="49B4F64D">
      <w:pPr>
        <w:pStyle w:val="4"/>
        <w:spacing w:before="70"/>
        <w:ind w:right="99"/>
        <w:rPr>
          <w:rFonts w:hint="eastAsia"/>
          <w:smallCaps/>
          <w:spacing w:val="-10"/>
        </w:rPr>
      </w:pPr>
      <w:r>
        <w:rPr>
          <w:rFonts w:hint="eastAsia"/>
          <w:smallCaps/>
          <w:spacing w:val="-10"/>
        </w:rPr>
        <w:t>基督为我们受的苦难，对上帝的荣耀，就如同我们受了三次永远的刑罚。</w:t>
      </w:r>
    </w:p>
    <w:p w14:paraId="040A02B2">
      <w:pPr>
        <w:pStyle w:val="4"/>
        <w:spacing w:before="70"/>
        <w:ind w:right="99"/>
        <w:rPr>
          <w:rFonts w:hint="eastAsia"/>
          <w:smallCaps/>
          <w:spacing w:val="-10"/>
        </w:rPr>
      </w:pPr>
    </w:p>
    <w:p w14:paraId="0988B47D">
      <w:pPr>
        <w:pStyle w:val="4"/>
        <w:spacing w:before="70"/>
        <w:ind w:right="99"/>
        <w:rPr>
          <w:rFonts w:hint="eastAsia"/>
          <w:smallCaps/>
          <w:spacing w:val="-10"/>
        </w:rPr>
      </w:pPr>
      <w:r>
        <w:rPr>
          <w:rFonts w:hint="eastAsia"/>
          <w:smallCaps/>
          <w:spacing w:val="-10"/>
        </w:rPr>
        <w:t>If you will only open your arms to receive Christ as your Surety, then your iniquity is pardoned.</w:t>
      </w:r>
    </w:p>
    <w:p w14:paraId="592F5B5E">
      <w:pPr>
        <w:pStyle w:val="4"/>
        <w:spacing w:before="70"/>
        <w:ind w:right="99"/>
        <w:rPr>
          <w:rFonts w:hint="eastAsia"/>
          <w:smallCaps/>
          <w:spacing w:val="-10"/>
        </w:rPr>
      </w:pPr>
      <w:r>
        <w:rPr>
          <w:rFonts w:hint="eastAsia"/>
          <w:smallCaps/>
          <w:spacing w:val="-10"/>
        </w:rPr>
        <w:t>只要你张开双臂接受基督作你的中保，你的罪孽就得赦免了。</w:t>
      </w:r>
    </w:p>
    <w:p w14:paraId="263CE426">
      <w:pPr>
        <w:pStyle w:val="4"/>
        <w:spacing w:before="70"/>
        <w:ind w:right="99"/>
        <w:rPr>
          <w:rFonts w:hint="eastAsia"/>
          <w:smallCaps/>
          <w:spacing w:val="-10"/>
        </w:rPr>
      </w:pPr>
    </w:p>
    <w:p w14:paraId="10A2FDD4">
      <w:pPr>
        <w:pStyle w:val="4"/>
        <w:spacing w:before="70"/>
        <w:ind w:right="99"/>
        <w:rPr>
          <w:rFonts w:hint="eastAsia"/>
          <w:smallCaps/>
          <w:spacing w:val="-10"/>
        </w:rPr>
      </w:pPr>
      <w:r>
        <w:rPr>
          <w:rFonts w:hint="eastAsia"/>
          <w:smallCaps/>
          <w:spacing w:val="-10"/>
        </w:rPr>
        <w:t>You will taste immediate forgiveness.</w:t>
      </w:r>
    </w:p>
    <w:p w14:paraId="306046CB">
      <w:pPr>
        <w:pStyle w:val="4"/>
        <w:spacing w:before="70"/>
        <w:ind w:right="99"/>
        <w:rPr>
          <w:rFonts w:hint="eastAsia"/>
          <w:smallCaps/>
          <w:spacing w:val="-10"/>
        </w:rPr>
      </w:pPr>
      <w:r>
        <w:rPr>
          <w:rFonts w:hint="eastAsia"/>
          <w:smallCaps/>
          <w:spacing w:val="-10"/>
        </w:rPr>
        <w:t>你会立刻尝到赦免的滋味。</w:t>
      </w:r>
    </w:p>
    <w:p w14:paraId="5F7041A7">
      <w:pPr>
        <w:pStyle w:val="4"/>
        <w:spacing w:before="70"/>
        <w:ind w:right="99"/>
        <w:rPr>
          <w:rFonts w:hint="eastAsia"/>
          <w:smallCaps/>
          <w:spacing w:val="-10"/>
        </w:rPr>
      </w:pPr>
    </w:p>
    <w:p w14:paraId="78D7CBB5">
      <w:pPr>
        <w:pStyle w:val="4"/>
        <w:spacing w:before="70"/>
        <w:ind w:right="99"/>
        <w:rPr>
          <w:rFonts w:hint="eastAsia"/>
          <w:smallCaps/>
          <w:spacing w:val="-10"/>
        </w:rPr>
      </w:pPr>
      <w:r>
        <w:rPr>
          <w:rFonts w:hint="eastAsia"/>
          <w:smallCaps/>
          <w:spacing w:val="-10"/>
        </w:rPr>
        <w:t>Your warfare with the law and an accusing conscience will be immediately accomplished.</w:t>
      </w:r>
    </w:p>
    <w:p w14:paraId="2DE86120">
      <w:pPr>
        <w:pStyle w:val="4"/>
        <w:spacing w:before="70"/>
        <w:ind w:right="99"/>
        <w:rPr>
          <w:rFonts w:hint="eastAsia"/>
          <w:smallCaps/>
          <w:spacing w:val="-10"/>
        </w:rPr>
      </w:pPr>
      <w:r>
        <w:rPr>
          <w:rFonts w:hint="eastAsia"/>
          <w:smallCaps/>
          <w:spacing w:val="-10"/>
        </w:rPr>
        <w:t>你与律法和控告的良心之间的争战将立刻结束。</w:t>
      </w:r>
    </w:p>
    <w:p w14:paraId="1A1171C5">
      <w:pPr>
        <w:pStyle w:val="4"/>
        <w:spacing w:before="70"/>
        <w:ind w:right="99"/>
        <w:rPr>
          <w:rFonts w:hint="eastAsia"/>
          <w:smallCaps/>
          <w:spacing w:val="-10"/>
        </w:rPr>
      </w:pPr>
    </w:p>
    <w:p w14:paraId="498E53BA">
      <w:pPr>
        <w:pStyle w:val="4"/>
        <w:spacing w:before="70"/>
        <w:ind w:right="99"/>
        <w:rPr>
          <w:rFonts w:hint="eastAsia"/>
          <w:smallCaps/>
          <w:spacing w:val="-10"/>
        </w:rPr>
      </w:pPr>
      <w:r>
        <w:rPr>
          <w:rFonts w:hint="eastAsia"/>
          <w:smallCaps/>
          <w:spacing w:val="-10"/>
        </w:rPr>
        <w:t>If you will only lay hold on Christ now, you will feel the force of that sweet command, “Comfort ye, comfort ye;” double comfort, double peace, for in Jesus you have suffered double wrath.</w:t>
      </w:r>
    </w:p>
    <w:p w14:paraId="54A19691">
      <w:pPr>
        <w:pStyle w:val="4"/>
        <w:spacing w:before="70"/>
        <w:ind w:right="99"/>
        <w:rPr>
          <w:rFonts w:hint="eastAsia"/>
          <w:smallCaps/>
          <w:spacing w:val="-10"/>
        </w:rPr>
      </w:pPr>
      <w:r>
        <w:rPr>
          <w:rFonts w:hint="eastAsia"/>
          <w:smallCaps/>
          <w:spacing w:val="-10"/>
        </w:rPr>
        <w:t>只要你现在就抓住基督，你就会感受到那甜美命令的力量：“你们要安慰，安慰”；加倍的安慰，加倍的平安，因为在耶稣里你已经承受了加倍的忿怒。</w:t>
      </w:r>
    </w:p>
    <w:p w14:paraId="6DB2F65C">
      <w:pPr>
        <w:pStyle w:val="4"/>
        <w:spacing w:before="70"/>
        <w:ind w:right="99"/>
        <w:rPr>
          <w:rFonts w:hint="eastAsia"/>
          <w:smallCaps/>
          <w:spacing w:val="-10"/>
        </w:rPr>
      </w:pPr>
    </w:p>
    <w:p w14:paraId="68C52775">
      <w:pPr>
        <w:pStyle w:val="4"/>
        <w:spacing w:before="70"/>
        <w:ind w:right="99"/>
        <w:rPr>
          <w:rFonts w:hint="eastAsia"/>
          <w:smallCaps/>
          <w:spacing w:val="-10"/>
        </w:rPr>
      </w:pPr>
      <w:r>
        <w:rPr>
          <w:rFonts w:hint="eastAsia"/>
          <w:smallCaps/>
          <w:spacing w:val="-10"/>
        </w:rPr>
        <w:t>Pray over that verse; and may He who first made the light to shine out of darkness shine into your heart, to let you see the way of salvation clearly.</w:t>
      </w:r>
    </w:p>
    <w:p w14:paraId="0499DA07">
      <w:pPr>
        <w:pStyle w:val="4"/>
        <w:spacing w:before="70"/>
        <w:ind w:right="99"/>
        <w:rPr>
          <w:rFonts w:hint="eastAsia"/>
          <w:smallCaps/>
          <w:spacing w:val="-10"/>
        </w:rPr>
      </w:pPr>
      <w:r>
        <w:rPr>
          <w:rFonts w:hint="eastAsia"/>
          <w:smallCaps/>
          <w:spacing w:val="-10"/>
        </w:rPr>
        <w:t>为那节经文祷告；愿那起初使光从黑暗里照出来的，照在你们心里，让你们清楚地看见救恩的道路。</w:t>
      </w:r>
    </w:p>
    <w:p w14:paraId="0E9AAB22">
      <w:pPr>
        <w:pStyle w:val="4"/>
        <w:spacing w:before="70"/>
        <w:ind w:right="99"/>
        <w:rPr>
          <w:rFonts w:hint="eastAsia"/>
          <w:smallCaps/>
          <w:spacing w:val="-10"/>
        </w:rPr>
      </w:pPr>
    </w:p>
    <w:p w14:paraId="26F0C1FB">
      <w:pPr>
        <w:pStyle w:val="4"/>
        <w:spacing w:before="70"/>
        <w:ind w:right="99"/>
        <w:rPr>
          <w:rFonts w:hint="eastAsia"/>
          <w:smallCaps/>
          <w:spacing w:val="-10"/>
        </w:rPr>
      </w:pPr>
      <w:r>
        <w:rPr>
          <w:rFonts w:hint="eastAsia"/>
          <w:smallCaps/>
          <w:spacing w:val="-10"/>
        </w:rPr>
        <w:t>Soon may you sing: “Thou wast angry with me; but thine anger is turned away, and Thou comfortest me.”</w:t>
      </w:r>
    </w:p>
    <w:p w14:paraId="55E02CAC">
      <w:pPr>
        <w:pStyle w:val="4"/>
        <w:spacing w:before="70"/>
        <w:ind w:right="99"/>
        <w:rPr>
          <w:rFonts w:hint="eastAsia"/>
          <w:smallCaps/>
          <w:spacing w:val="-10"/>
        </w:rPr>
      </w:pPr>
      <w:r>
        <w:rPr>
          <w:rFonts w:hint="eastAsia"/>
          <w:smallCaps/>
          <w:spacing w:val="-10"/>
        </w:rPr>
        <w:t>愿你不久就能歌唱：“你虽然向我发怒，你的怒气却已转消，你又安慰了我。”</w:t>
      </w:r>
    </w:p>
    <w:p w14:paraId="3128B8FD">
      <w:pPr>
        <w:pStyle w:val="4"/>
        <w:spacing w:before="70"/>
        <w:ind w:right="99"/>
        <w:rPr>
          <w:rFonts w:hint="eastAsia"/>
          <w:smallCaps/>
          <w:spacing w:val="-10"/>
        </w:rPr>
      </w:pPr>
    </w:p>
    <w:p w14:paraId="11DD2DFF">
      <w:pPr>
        <w:pStyle w:val="4"/>
        <w:spacing w:before="70"/>
        <w:ind w:right="99"/>
        <w:rPr>
          <w:rFonts w:hint="eastAsia"/>
          <w:smallCaps/>
          <w:spacing w:val="-10"/>
        </w:rPr>
      </w:pPr>
      <w:r>
        <w:rPr>
          <w:rFonts w:hint="eastAsia"/>
          <w:smallCaps/>
          <w:spacing w:val="-10"/>
        </w:rPr>
        <w:t>“Oh, to grace how great a debtor!”</w:t>
      </w:r>
    </w:p>
    <w:p w14:paraId="003D4742">
      <w:pPr>
        <w:pStyle w:val="4"/>
        <w:spacing w:before="70"/>
        <w:ind w:right="99"/>
        <w:rPr>
          <w:rFonts w:hint="eastAsia"/>
          <w:smallCaps/>
          <w:spacing w:val="-10"/>
        </w:rPr>
      </w:pPr>
      <w:r>
        <w:rPr>
          <w:rFonts w:hint="eastAsia"/>
          <w:smallCaps/>
          <w:spacing w:val="-10"/>
        </w:rPr>
        <w:t>“哦，何等亏欠恩典！”</w:t>
      </w:r>
    </w:p>
    <w:p w14:paraId="16C03458">
      <w:pPr>
        <w:pStyle w:val="4"/>
        <w:spacing w:before="70"/>
        <w:ind w:right="99"/>
        <w:rPr>
          <w:rFonts w:hint="eastAsia"/>
          <w:smallCaps/>
          <w:spacing w:val="-10"/>
        </w:rPr>
      </w:pPr>
    </w:p>
    <w:p w14:paraId="562B5E99">
      <w:pPr>
        <w:pStyle w:val="4"/>
        <w:spacing w:before="70"/>
        <w:ind w:right="99"/>
        <w:rPr>
          <w:rFonts w:hint="eastAsia"/>
          <w:smallCaps/>
          <w:spacing w:val="-10"/>
        </w:rPr>
      </w:pPr>
      <w:r>
        <w:rPr>
          <w:rFonts w:hint="eastAsia"/>
          <w:smallCaps/>
          <w:spacing w:val="-10"/>
        </w:rPr>
        <w:t>You are always in my prayers, that God would reveal himself unto you.</w:t>
      </w:r>
    </w:p>
    <w:p w14:paraId="14FFD2EB">
      <w:pPr>
        <w:pStyle w:val="4"/>
        <w:spacing w:before="70"/>
        <w:ind w:right="99"/>
        <w:rPr>
          <w:rFonts w:hint="eastAsia"/>
          <w:smallCaps/>
          <w:spacing w:val="-10"/>
        </w:rPr>
      </w:pPr>
      <w:r>
        <w:rPr>
          <w:rFonts w:hint="eastAsia"/>
          <w:smallCaps/>
          <w:spacing w:val="-10"/>
        </w:rPr>
        <w:t>你总是在我的祷告中，求上帝向你启示祂自己。</w:t>
      </w:r>
    </w:p>
    <w:p w14:paraId="2FDDFD20">
      <w:pPr>
        <w:pStyle w:val="4"/>
        <w:spacing w:before="70"/>
        <w:ind w:right="99"/>
        <w:rPr>
          <w:rFonts w:hint="eastAsia"/>
          <w:smallCaps/>
          <w:spacing w:val="-10"/>
        </w:rPr>
      </w:pPr>
    </w:p>
    <w:p w14:paraId="19279C9C">
      <w:pPr>
        <w:pStyle w:val="4"/>
        <w:spacing w:before="70"/>
        <w:ind w:right="99"/>
        <w:rPr>
          <w:rFonts w:hint="eastAsia"/>
          <w:smallCaps/>
          <w:spacing w:val="-10"/>
        </w:rPr>
      </w:pPr>
      <w:r>
        <w:rPr>
          <w:rFonts w:hint="eastAsia"/>
          <w:smallCaps/>
          <w:spacing w:val="-10"/>
        </w:rPr>
        <w:t>Oh the joy of being able to say, “My Beloved is mine, and I am his!”— Ever yours in the gospel, etc.</w:t>
      </w:r>
    </w:p>
    <w:p w14:paraId="470CD92A">
      <w:pPr>
        <w:pStyle w:val="4"/>
        <w:spacing w:before="70"/>
        <w:ind w:right="99"/>
        <w:rPr>
          <w:rFonts w:hint="eastAsia"/>
          <w:smallCaps/>
          <w:spacing w:val="-10"/>
        </w:rPr>
      </w:pPr>
      <w:r>
        <w:rPr>
          <w:rFonts w:hint="eastAsia"/>
          <w:smallCaps/>
          <w:spacing w:val="-10"/>
        </w:rPr>
        <w:t>哦，能说：“我的良人属我，我也属祂！”是何等的喜乐！—永远在福音里是你的朋友，等等。</w:t>
      </w:r>
    </w:p>
    <w:p w14:paraId="4CDE23EC">
      <w:pPr>
        <w:pStyle w:val="4"/>
        <w:spacing w:before="70"/>
        <w:ind w:right="99"/>
        <w:rPr>
          <w:rFonts w:hint="eastAsia"/>
          <w:smallCaps/>
          <w:spacing w:val="-10"/>
        </w:rPr>
      </w:pPr>
    </w:p>
    <w:p w14:paraId="266737DC">
      <w:pPr>
        <w:pStyle w:val="3"/>
        <w:bidi w:val="0"/>
        <w:rPr>
          <w:rFonts w:hint="eastAsia"/>
        </w:rPr>
      </w:pPr>
      <w:r>
        <w:rPr>
          <w:rFonts w:hint="eastAsia"/>
        </w:rPr>
        <w:t>To The Rev. P. L. Miller, Wallacetown</w:t>
      </w:r>
    </w:p>
    <w:p w14:paraId="368660C1">
      <w:pPr>
        <w:pStyle w:val="3"/>
        <w:bidi w:val="0"/>
        <w:rPr>
          <w:rFonts w:hint="eastAsia"/>
          <w:smallCaps/>
          <w:spacing w:val="-10"/>
        </w:rPr>
      </w:pPr>
      <w:r>
        <w:rPr>
          <w:rFonts w:hint="eastAsia"/>
        </w:rPr>
        <w:t>致华莱士顿的P·L·米勒牧师</w:t>
      </w:r>
    </w:p>
    <w:p w14:paraId="7BA593C1">
      <w:pPr>
        <w:pStyle w:val="4"/>
        <w:spacing w:before="70"/>
        <w:ind w:right="99"/>
        <w:rPr>
          <w:rFonts w:hint="eastAsia"/>
          <w:smallCaps/>
          <w:spacing w:val="-10"/>
        </w:rPr>
      </w:pPr>
    </w:p>
    <w:p w14:paraId="22E7BD33">
      <w:pPr>
        <w:pStyle w:val="4"/>
        <w:spacing w:before="70"/>
        <w:ind w:right="99"/>
        <w:rPr>
          <w:rFonts w:hint="eastAsia"/>
          <w:smallCaps/>
          <w:spacing w:val="-10"/>
        </w:rPr>
      </w:pPr>
      <w:r>
        <w:rPr>
          <w:rFonts w:hint="eastAsia"/>
          <w:smallCaps/>
          <w:spacing w:val="-10"/>
        </w:rPr>
        <w:t>A word in season to the weary</w:t>
      </w:r>
    </w:p>
    <w:p w14:paraId="59DF2FF0">
      <w:pPr>
        <w:pStyle w:val="4"/>
        <w:spacing w:before="70"/>
        <w:ind w:right="99"/>
        <w:rPr>
          <w:rFonts w:hint="eastAsia"/>
          <w:smallCaps/>
          <w:spacing w:val="-10"/>
        </w:rPr>
      </w:pPr>
      <w:r>
        <w:rPr>
          <w:rFonts w:hint="eastAsia"/>
          <w:smallCaps/>
          <w:spacing w:val="-10"/>
        </w:rPr>
        <w:t>一句合时的话给疲乏的人</w:t>
      </w:r>
    </w:p>
    <w:p w14:paraId="04D81680">
      <w:pPr>
        <w:pStyle w:val="4"/>
        <w:spacing w:before="70"/>
        <w:ind w:right="99"/>
        <w:rPr>
          <w:rFonts w:hint="eastAsia"/>
          <w:smallCaps/>
          <w:spacing w:val="-10"/>
        </w:rPr>
      </w:pPr>
    </w:p>
    <w:p w14:paraId="10F329A5">
      <w:pPr>
        <w:pStyle w:val="4"/>
        <w:spacing w:before="70"/>
        <w:ind w:right="99"/>
        <w:rPr>
          <w:rFonts w:hint="eastAsia"/>
          <w:smallCaps/>
          <w:spacing w:val="-10"/>
        </w:rPr>
      </w:pPr>
      <w:r>
        <w:rPr>
          <w:rFonts w:hint="eastAsia"/>
          <w:smallCaps/>
          <w:spacing w:val="-10"/>
        </w:rPr>
        <w:t>September 14, 1842.</w:t>
      </w:r>
    </w:p>
    <w:p w14:paraId="1C36BC04">
      <w:pPr>
        <w:pStyle w:val="4"/>
        <w:spacing w:before="70"/>
        <w:ind w:right="99"/>
        <w:rPr>
          <w:rFonts w:hint="eastAsia"/>
          <w:smallCaps/>
          <w:spacing w:val="-10"/>
        </w:rPr>
      </w:pPr>
      <w:r>
        <w:rPr>
          <w:rFonts w:hint="eastAsia"/>
          <w:smallCaps/>
          <w:spacing w:val="-10"/>
        </w:rPr>
        <w:t>1842年9月14日。</w:t>
      </w:r>
    </w:p>
    <w:p w14:paraId="2B9E2ED2">
      <w:pPr>
        <w:pStyle w:val="4"/>
        <w:spacing w:before="70"/>
        <w:ind w:right="99"/>
        <w:rPr>
          <w:rFonts w:hint="eastAsia"/>
          <w:smallCaps/>
          <w:spacing w:val="-10"/>
        </w:rPr>
      </w:pPr>
    </w:p>
    <w:p w14:paraId="11690B99">
      <w:pPr>
        <w:pStyle w:val="4"/>
        <w:spacing w:before="70"/>
        <w:ind w:right="99"/>
        <w:rPr>
          <w:rFonts w:hint="eastAsia"/>
          <w:smallCaps/>
          <w:spacing w:val="-10"/>
        </w:rPr>
      </w:pPr>
      <w:r>
        <w:rPr>
          <w:rFonts w:hint="eastAsia"/>
          <w:smallCaps/>
          <w:spacing w:val="-10"/>
        </w:rPr>
        <w:t>MY DEAR PATRICK,—When I last saw Horatius, I agreed not to ask him at all at the autumn communion, but only in the spring I know not well where to look, as A. is to undertake the Edinburgh communion.</w:t>
      </w:r>
    </w:p>
    <w:p w14:paraId="5EF16308">
      <w:pPr>
        <w:pStyle w:val="4"/>
        <w:spacing w:before="70"/>
        <w:ind w:right="99"/>
        <w:rPr>
          <w:rFonts w:hint="eastAsia"/>
          <w:smallCaps/>
          <w:spacing w:val="-10"/>
        </w:rPr>
      </w:pPr>
      <w:r>
        <w:rPr>
          <w:rFonts w:hint="eastAsia"/>
          <w:smallCaps/>
          <w:spacing w:val="-10"/>
        </w:rPr>
        <w:t>我亲爱的帕特里克，—我上次见到贺拉斯时，同意秋季圣餐完全不请他，只在春季请。我不太清楚该找谁，因为A.要负责爱丁堡的圣餐。</w:t>
      </w:r>
    </w:p>
    <w:p w14:paraId="4E90605C">
      <w:pPr>
        <w:pStyle w:val="4"/>
        <w:spacing w:before="70"/>
        <w:ind w:right="99"/>
        <w:rPr>
          <w:rFonts w:hint="eastAsia"/>
          <w:smallCaps/>
          <w:spacing w:val="-10"/>
        </w:rPr>
      </w:pPr>
    </w:p>
    <w:p w14:paraId="56A95DAA">
      <w:pPr>
        <w:pStyle w:val="4"/>
        <w:spacing w:before="70"/>
        <w:ind w:right="99"/>
        <w:rPr>
          <w:rFonts w:hint="eastAsia"/>
          <w:smallCaps/>
          <w:spacing w:val="-10"/>
        </w:rPr>
      </w:pPr>
      <w:r>
        <w:rPr>
          <w:rFonts w:hint="eastAsia"/>
          <w:smallCaps/>
          <w:spacing w:val="-10"/>
        </w:rPr>
        <w:t>Don’t be cast down, except for sin.</w:t>
      </w:r>
    </w:p>
    <w:p w14:paraId="07A8BDD4">
      <w:pPr>
        <w:pStyle w:val="4"/>
        <w:spacing w:before="70"/>
        <w:ind w:right="99"/>
        <w:rPr>
          <w:rFonts w:hint="eastAsia"/>
          <w:smallCaps/>
          <w:spacing w:val="-10"/>
        </w:rPr>
      </w:pPr>
      <w:r>
        <w:rPr>
          <w:rFonts w:hint="eastAsia"/>
          <w:smallCaps/>
          <w:spacing w:val="-10"/>
        </w:rPr>
        <w:t>不要沮丧，除非是为罪。</w:t>
      </w:r>
    </w:p>
    <w:p w14:paraId="5EEFACCF">
      <w:pPr>
        <w:pStyle w:val="4"/>
        <w:spacing w:before="70"/>
        <w:ind w:right="99"/>
        <w:rPr>
          <w:rFonts w:hint="eastAsia"/>
          <w:smallCaps/>
          <w:spacing w:val="-10"/>
        </w:rPr>
      </w:pPr>
    </w:p>
    <w:p w14:paraId="7F9DCA1F">
      <w:pPr>
        <w:pStyle w:val="4"/>
        <w:spacing w:before="70"/>
        <w:ind w:right="99"/>
        <w:rPr>
          <w:rFonts w:hint="eastAsia"/>
          <w:smallCaps/>
          <w:spacing w:val="-10"/>
        </w:rPr>
      </w:pPr>
      <w:r>
        <w:rPr>
          <w:rFonts w:hint="eastAsia"/>
          <w:smallCaps/>
          <w:spacing w:val="-10"/>
        </w:rPr>
        <w:t>Lie low in self, and set both feet on the Rock of Ages.</w:t>
      </w:r>
    </w:p>
    <w:p w14:paraId="73C2427D">
      <w:pPr>
        <w:pStyle w:val="4"/>
        <w:spacing w:before="70"/>
        <w:ind w:right="99"/>
        <w:rPr>
          <w:rFonts w:hint="eastAsia"/>
          <w:smallCaps/>
          <w:spacing w:val="-10"/>
        </w:rPr>
      </w:pPr>
      <w:r>
        <w:rPr>
          <w:rFonts w:hint="eastAsia"/>
          <w:smallCaps/>
          <w:spacing w:val="-10"/>
        </w:rPr>
        <w:t>在自己里面谦卑，双脚立在万古磐石上。</w:t>
      </w:r>
    </w:p>
    <w:p w14:paraId="294E60D5">
      <w:pPr>
        <w:pStyle w:val="4"/>
        <w:spacing w:before="70"/>
        <w:ind w:right="99"/>
        <w:rPr>
          <w:rFonts w:hint="eastAsia"/>
          <w:smallCaps/>
          <w:spacing w:val="-10"/>
        </w:rPr>
      </w:pPr>
    </w:p>
    <w:p w14:paraId="00331406">
      <w:pPr>
        <w:pStyle w:val="4"/>
        <w:spacing w:before="70"/>
        <w:ind w:right="99"/>
        <w:rPr>
          <w:rFonts w:hint="eastAsia"/>
          <w:smallCaps/>
          <w:spacing w:val="-10"/>
        </w:rPr>
      </w:pPr>
      <w:r>
        <w:rPr>
          <w:rFonts w:hint="eastAsia"/>
          <w:smallCaps/>
          <w:spacing w:val="-10"/>
        </w:rPr>
        <w:t>The sun, by one blink, can give a smile to nature; so can the Lord’s face give life to our dark souls.</w:t>
      </w:r>
    </w:p>
    <w:p w14:paraId="26C7F335">
      <w:pPr>
        <w:pStyle w:val="4"/>
        <w:spacing w:before="70"/>
        <w:ind w:right="99"/>
        <w:rPr>
          <w:rFonts w:hint="eastAsia"/>
          <w:smallCaps/>
          <w:spacing w:val="-10"/>
        </w:rPr>
      </w:pPr>
      <w:r>
        <w:rPr>
          <w:rFonts w:hint="eastAsia"/>
          <w:smallCaps/>
          <w:spacing w:val="-10"/>
        </w:rPr>
        <w:t>太阳一眨眼，就能给大自然带来微笑；主的脸也能给我们黑暗的灵魂带来生命。</w:t>
      </w:r>
    </w:p>
    <w:p w14:paraId="72FF1E57">
      <w:pPr>
        <w:pStyle w:val="4"/>
        <w:spacing w:before="70"/>
        <w:ind w:right="99"/>
        <w:rPr>
          <w:rFonts w:hint="eastAsia"/>
          <w:smallCaps/>
          <w:spacing w:val="-10"/>
        </w:rPr>
      </w:pPr>
    </w:p>
    <w:p w14:paraId="577C4D51">
      <w:pPr>
        <w:pStyle w:val="4"/>
        <w:spacing w:before="70"/>
        <w:ind w:right="99"/>
        <w:rPr>
          <w:rFonts w:hint="eastAsia"/>
          <w:smallCaps/>
          <w:spacing w:val="-10"/>
        </w:rPr>
      </w:pPr>
      <w:r>
        <w:rPr>
          <w:rFonts w:hint="eastAsia"/>
          <w:smallCaps/>
          <w:spacing w:val="-10"/>
        </w:rPr>
        <w:t>Numbers do not prove life always.</w:t>
      </w:r>
    </w:p>
    <w:p w14:paraId="7635ECAA">
      <w:pPr>
        <w:pStyle w:val="4"/>
        <w:spacing w:before="70"/>
        <w:ind w:right="99"/>
        <w:rPr>
          <w:rFonts w:hint="eastAsia"/>
          <w:smallCaps/>
          <w:spacing w:val="-10"/>
        </w:rPr>
      </w:pPr>
      <w:r>
        <w:rPr>
          <w:rFonts w:hint="eastAsia"/>
          <w:smallCaps/>
          <w:spacing w:val="-10"/>
        </w:rPr>
        <w:t>人数不总能证明生命。</w:t>
      </w:r>
    </w:p>
    <w:p w14:paraId="41CC0FC8">
      <w:pPr>
        <w:pStyle w:val="4"/>
        <w:spacing w:before="70"/>
        <w:ind w:right="99"/>
        <w:rPr>
          <w:rFonts w:hint="eastAsia"/>
          <w:smallCaps/>
          <w:spacing w:val="-10"/>
        </w:rPr>
      </w:pPr>
    </w:p>
    <w:p w14:paraId="1809ED06">
      <w:pPr>
        <w:pStyle w:val="4"/>
        <w:spacing w:before="70"/>
        <w:ind w:right="99"/>
        <w:rPr>
          <w:rFonts w:hint="eastAsia"/>
          <w:smallCaps/>
          <w:spacing w:val="-10"/>
        </w:rPr>
      </w:pPr>
      <w:r>
        <w:rPr>
          <w:rFonts w:hint="eastAsia"/>
          <w:smallCaps/>
          <w:spacing w:val="-10"/>
        </w:rPr>
        <w:t>Remember the well of Sychar.</w:t>
      </w:r>
    </w:p>
    <w:p w14:paraId="4AC539F7">
      <w:pPr>
        <w:pStyle w:val="4"/>
        <w:spacing w:before="70"/>
        <w:ind w:right="99"/>
        <w:rPr>
          <w:rFonts w:hint="eastAsia"/>
          <w:smallCaps/>
          <w:spacing w:val="-10"/>
        </w:rPr>
      </w:pPr>
      <w:r>
        <w:rPr>
          <w:rFonts w:hint="eastAsia"/>
          <w:smallCaps/>
          <w:spacing w:val="-10"/>
        </w:rPr>
        <w:t>记住叙加的井。</w:t>
      </w:r>
    </w:p>
    <w:p w14:paraId="7F1AFAB1">
      <w:pPr>
        <w:pStyle w:val="4"/>
        <w:spacing w:before="70"/>
        <w:ind w:right="99"/>
        <w:rPr>
          <w:rFonts w:hint="eastAsia"/>
          <w:smallCaps/>
          <w:spacing w:val="-10"/>
        </w:rPr>
      </w:pPr>
    </w:p>
    <w:p w14:paraId="55C0D1EC">
      <w:pPr>
        <w:pStyle w:val="4"/>
        <w:spacing w:before="70"/>
        <w:ind w:right="99"/>
        <w:rPr>
          <w:rFonts w:hint="eastAsia"/>
          <w:smallCaps/>
          <w:spacing w:val="-10"/>
        </w:rPr>
      </w:pPr>
      <w:r>
        <w:rPr>
          <w:rFonts w:hint="eastAsia"/>
          <w:smallCaps/>
          <w:spacing w:val="-10"/>
        </w:rPr>
        <w:t>Get much of the hidden life in your own soul; soon it will make life spread around.</w:t>
      </w:r>
    </w:p>
    <w:p w14:paraId="0A776540">
      <w:pPr>
        <w:pStyle w:val="4"/>
        <w:spacing w:before="70"/>
        <w:ind w:right="99"/>
        <w:rPr>
          <w:rFonts w:hint="eastAsia"/>
          <w:smallCaps/>
          <w:spacing w:val="-10"/>
        </w:rPr>
      </w:pPr>
      <w:r>
        <w:rPr>
          <w:rFonts w:hint="eastAsia"/>
          <w:smallCaps/>
          <w:spacing w:val="-10"/>
        </w:rPr>
        <w:t>在你自己的灵魂里多得着隐藏的生命；不久它就会使生命向四周散播开来。</w:t>
      </w:r>
    </w:p>
    <w:p w14:paraId="3433F868">
      <w:pPr>
        <w:pStyle w:val="4"/>
        <w:spacing w:before="70"/>
        <w:ind w:right="99"/>
        <w:rPr>
          <w:rFonts w:hint="eastAsia"/>
          <w:smallCaps/>
          <w:spacing w:val="-10"/>
        </w:rPr>
      </w:pPr>
    </w:p>
    <w:p w14:paraId="486458C2">
      <w:pPr>
        <w:pStyle w:val="4"/>
        <w:spacing w:before="70"/>
        <w:ind w:right="99"/>
        <w:rPr>
          <w:rFonts w:hint="eastAsia"/>
          <w:smallCaps/>
          <w:spacing w:val="-10"/>
        </w:rPr>
      </w:pPr>
      <w:r>
        <w:rPr>
          <w:rFonts w:hint="eastAsia"/>
          <w:smallCaps/>
          <w:spacing w:val="-10"/>
        </w:rPr>
        <w:t>Try prayer, when preaching fails.</w:t>
      </w:r>
    </w:p>
    <w:p w14:paraId="43C0285A">
      <w:pPr>
        <w:pStyle w:val="4"/>
        <w:spacing w:before="70"/>
        <w:ind w:right="99"/>
        <w:rPr>
          <w:rFonts w:hint="eastAsia"/>
          <w:smallCaps/>
          <w:spacing w:val="-10"/>
        </w:rPr>
      </w:pPr>
      <w:r>
        <w:rPr>
          <w:rFonts w:hint="eastAsia"/>
          <w:smallCaps/>
          <w:spacing w:val="-10"/>
        </w:rPr>
        <w:t>当讲道失败时，试试祷告。</w:t>
      </w:r>
    </w:p>
    <w:p w14:paraId="49209095">
      <w:pPr>
        <w:pStyle w:val="4"/>
        <w:spacing w:before="70"/>
        <w:ind w:right="99"/>
        <w:rPr>
          <w:rFonts w:hint="eastAsia"/>
          <w:smallCaps/>
          <w:spacing w:val="-10"/>
        </w:rPr>
      </w:pPr>
    </w:p>
    <w:p w14:paraId="4B509DB7">
      <w:pPr>
        <w:pStyle w:val="4"/>
        <w:spacing w:before="70"/>
        <w:ind w:right="99"/>
        <w:rPr>
          <w:rFonts w:hint="eastAsia"/>
          <w:smallCaps/>
          <w:spacing w:val="-10"/>
        </w:rPr>
      </w:pPr>
      <w:r>
        <w:rPr>
          <w:rFonts w:hint="eastAsia"/>
          <w:smallCaps/>
          <w:spacing w:val="-10"/>
        </w:rPr>
        <w:t>He can turn the water into wine.</w:t>
      </w:r>
    </w:p>
    <w:p w14:paraId="5CF12C46">
      <w:pPr>
        <w:pStyle w:val="4"/>
        <w:spacing w:before="70"/>
        <w:ind w:right="99"/>
        <w:rPr>
          <w:rFonts w:hint="eastAsia"/>
          <w:smallCaps/>
          <w:spacing w:val="-10"/>
        </w:rPr>
      </w:pPr>
      <w:r>
        <w:rPr>
          <w:rFonts w:hint="eastAsia"/>
          <w:smallCaps/>
          <w:spacing w:val="-10"/>
        </w:rPr>
        <w:t>祂能将水变为酒。</w:t>
      </w:r>
    </w:p>
    <w:p w14:paraId="3EAA4542">
      <w:pPr>
        <w:pStyle w:val="4"/>
        <w:spacing w:before="70"/>
        <w:ind w:right="99"/>
        <w:rPr>
          <w:rFonts w:hint="eastAsia"/>
          <w:smallCaps/>
          <w:spacing w:val="-10"/>
        </w:rPr>
      </w:pPr>
    </w:p>
    <w:p w14:paraId="7D2D2B5F">
      <w:pPr>
        <w:pStyle w:val="4"/>
        <w:spacing w:before="70"/>
        <w:ind w:right="99"/>
        <w:rPr>
          <w:rFonts w:hint="eastAsia"/>
          <w:smallCaps/>
          <w:spacing w:val="-10"/>
        </w:rPr>
      </w:pPr>
      <w:r>
        <w:rPr>
          <w:rFonts w:hint="eastAsia"/>
          <w:smallCaps/>
          <w:spacing w:val="-10"/>
        </w:rPr>
        <w:t>Farewell!—Ever yours in Jesus, etc.</w:t>
      </w:r>
    </w:p>
    <w:p w14:paraId="1A32E942">
      <w:pPr>
        <w:pStyle w:val="4"/>
        <w:spacing w:before="70"/>
        <w:ind w:right="99"/>
        <w:rPr>
          <w:rFonts w:hint="eastAsia"/>
          <w:smallCaps/>
          <w:spacing w:val="-10"/>
        </w:rPr>
      </w:pPr>
      <w:r>
        <w:rPr>
          <w:rFonts w:hint="eastAsia"/>
          <w:smallCaps/>
          <w:spacing w:val="-10"/>
        </w:rPr>
        <w:t>再会！—永远在耶稣里是你的朋友，等等。</w:t>
      </w:r>
    </w:p>
    <w:p w14:paraId="1024DEB6">
      <w:pPr>
        <w:pStyle w:val="4"/>
        <w:spacing w:before="70"/>
        <w:ind w:right="99"/>
        <w:rPr>
          <w:rFonts w:hint="eastAsia"/>
          <w:smallCaps/>
          <w:spacing w:val="-10"/>
        </w:rPr>
      </w:pPr>
    </w:p>
    <w:p w14:paraId="0B7CED3A">
      <w:pPr>
        <w:pStyle w:val="3"/>
        <w:bidi w:val="0"/>
        <w:rPr>
          <w:rFonts w:hint="eastAsia"/>
        </w:rPr>
      </w:pPr>
      <w:r>
        <w:rPr>
          <w:rFonts w:hint="eastAsia"/>
        </w:rPr>
        <w:t>To The Rev. J. Milne, Perth</w:t>
      </w:r>
    </w:p>
    <w:p w14:paraId="366D07A8">
      <w:pPr>
        <w:pStyle w:val="3"/>
        <w:bidi w:val="0"/>
        <w:rPr>
          <w:rFonts w:hint="eastAsia"/>
          <w:smallCaps/>
          <w:spacing w:val="-10"/>
        </w:rPr>
      </w:pPr>
      <w:r>
        <w:rPr>
          <w:rFonts w:hint="eastAsia"/>
        </w:rPr>
        <w:t>致珀斯的J·米尔恩牧师</w:t>
      </w:r>
    </w:p>
    <w:p w14:paraId="560F6C44">
      <w:pPr>
        <w:pStyle w:val="4"/>
        <w:spacing w:before="70"/>
        <w:ind w:right="99"/>
        <w:rPr>
          <w:rFonts w:hint="eastAsia"/>
          <w:smallCaps/>
          <w:spacing w:val="-10"/>
        </w:rPr>
      </w:pPr>
    </w:p>
    <w:p w14:paraId="0AF4AF88">
      <w:pPr>
        <w:pStyle w:val="4"/>
        <w:spacing w:before="70"/>
        <w:ind w:right="99"/>
        <w:rPr>
          <w:rFonts w:hint="eastAsia"/>
          <w:smallCaps/>
          <w:spacing w:val="-10"/>
        </w:rPr>
      </w:pPr>
      <w:r>
        <w:rPr>
          <w:rFonts w:hint="eastAsia"/>
          <w:smallCaps/>
          <w:spacing w:val="-10"/>
        </w:rPr>
        <w:t>Another word in season to a brother</w:t>
      </w:r>
    </w:p>
    <w:p w14:paraId="517A503E">
      <w:pPr>
        <w:pStyle w:val="4"/>
        <w:spacing w:before="70"/>
        <w:ind w:right="99"/>
        <w:rPr>
          <w:rFonts w:hint="eastAsia"/>
          <w:smallCaps/>
          <w:spacing w:val="-10"/>
        </w:rPr>
      </w:pPr>
      <w:r>
        <w:rPr>
          <w:rFonts w:hint="eastAsia"/>
          <w:smallCaps/>
          <w:spacing w:val="-10"/>
        </w:rPr>
        <w:t>另一句合时的话给一位弟兄</w:t>
      </w:r>
    </w:p>
    <w:p w14:paraId="78960714">
      <w:pPr>
        <w:pStyle w:val="4"/>
        <w:spacing w:before="70"/>
        <w:ind w:right="99"/>
        <w:rPr>
          <w:rFonts w:hint="eastAsia"/>
          <w:smallCaps/>
          <w:spacing w:val="-10"/>
        </w:rPr>
      </w:pPr>
    </w:p>
    <w:p w14:paraId="1672B09A">
      <w:pPr>
        <w:pStyle w:val="4"/>
        <w:spacing w:before="70"/>
        <w:ind w:right="99"/>
        <w:rPr>
          <w:rFonts w:hint="eastAsia"/>
          <w:smallCaps/>
          <w:spacing w:val="-10"/>
        </w:rPr>
      </w:pPr>
      <w:r>
        <w:rPr>
          <w:rFonts w:hint="eastAsia"/>
          <w:smallCaps/>
          <w:spacing w:val="-10"/>
        </w:rPr>
        <w:t>September 24, 1842</w:t>
      </w:r>
    </w:p>
    <w:p w14:paraId="1208B98F">
      <w:pPr>
        <w:pStyle w:val="4"/>
        <w:spacing w:before="70"/>
        <w:ind w:right="99"/>
        <w:rPr>
          <w:rFonts w:hint="eastAsia"/>
          <w:smallCaps/>
          <w:spacing w:val="-10"/>
        </w:rPr>
      </w:pPr>
      <w:r>
        <w:rPr>
          <w:rFonts w:hint="eastAsia"/>
          <w:smallCaps/>
          <w:spacing w:val="-10"/>
        </w:rPr>
        <w:t>1842年9月24日</w:t>
      </w:r>
    </w:p>
    <w:p w14:paraId="7159009E">
      <w:pPr>
        <w:pStyle w:val="4"/>
        <w:spacing w:before="70"/>
        <w:ind w:right="99"/>
        <w:rPr>
          <w:rFonts w:hint="eastAsia"/>
          <w:smallCaps/>
          <w:spacing w:val="-10"/>
        </w:rPr>
      </w:pPr>
    </w:p>
    <w:p w14:paraId="17CB117D">
      <w:pPr>
        <w:pStyle w:val="4"/>
        <w:spacing w:before="70"/>
        <w:ind w:right="99"/>
        <w:rPr>
          <w:rFonts w:hint="eastAsia"/>
          <w:smallCaps/>
          <w:spacing w:val="-10"/>
        </w:rPr>
      </w:pPr>
      <w:r>
        <w:rPr>
          <w:rFonts w:hint="eastAsia"/>
          <w:smallCaps/>
          <w:spacing w:val="-10"/>
        </w:rPr>
        <w:t>MY DEAR BROTHER,—I long after you in the bowels of Jesus Christ.</w:t>
      </w:r>
    </w:p>
    <w:p w14:paraId="61D6FB58">
      <w:pPr>
        <w:pStyle w:val="4"/>
        <w:spacing w:before="70"/>
        <w:ind w:right="99"/>
        <w:rPr>
          <w:rFonts w:hint="eastAsia"/>
          <w:smallCaps/>
          <w:spacing w:val="-10"/>
        </w:rPr>
      </w:pPr>
      <w:r>
        <w:rPr>
          <w:rFonts w:hint="eastAsia"/>
          <w:smallCaps/>
          <w:spacing w:val="-10"/>
        </w:rPr>
        <w:t>我亲爱的弟兄，—我以耶稣基督的心肠切切地想念你。</w:t>
      </w:r>
    </w:p>
    <w:p w14:paraId="0F80B0C1">
      <w:pPr>
        <w:pStyle w:val="4"/>
        <w:spacing w:before="70"/>
        <w:ind w:right="99"/>
        <w:rPr>
          <w:rFonts w:hint="eastAsia"/>
          <w:smallCaps/>
          <w:spacing w:val="-10"/>
        </w:rPr>
      </w:pPr>
    </w:p>
    <w:p w14:paraId="6E21E8FB">
      <w:pPr>
        <w:pStyle w:val="4"/>
        <w:spacing w:before="70"/>
        <w:ind w:right="99"/>
        <w:rPr>
          <w:rFonts w:hint="eastAsia"/>
          <w:smallCaps/>
          <w:spacing w:val="-10"/>
        </w:rPr>
      </w:pPr>
      <w:r>
        <w:rPr>
          <w:rFonts w:hint="eastAsia"/>
          <w:smallCaps/>
          <w:spacing w:val="-10"/>
        </w:rPr>
        <w:t>If I make you sorry, who is he that maketh me glad, but the same who is made sorry by me?</w:t>
      </w:r>
    </w:p>
    <w:p w14:paraId="7F9F3455">
      <w:pPr>
        <w:pStyle w:val="4"/>
        <w:spacing w:before="70"/>
        <w:ind w:right="99"/>
        <w:rPr>
          <w:rFonts w:hint="eastAsia"/>
          <w:smallCaps/>
          <w:spacing w:val="-10"/>
        </w:rPr>
      </w:pPr>
      <w:r>
        <w:rPr>
          <w:rFonts w:hint="eastAsia"/>
          <w:smallCaps/>
          <w:spacing w:val="-10"/>
        </w:rPr>
        <w:t>我若叫你们忧愁，除了我叫他忧愁的那人之外，谁能叫我快乐呢？</w:t>
      </w:r>
    </w:p>
    <w:p w14:paraId="0430E6E0">
      <w:pPr>
        <w:pStyle w:val="4"/>
        <w:spacing w:before="70"/>
        <w:ind w:right="99"/>
        <w:rPr>
          <w:rFonts w:hint="eastAsia"/>
          <w:smallCaps/>
          <w:spacing w:val="-10"/>
        </w:rPr>
      </w:pPr>
    </w:p>
    <w:p w14:paraId="403AE56D">
      <w:pPr>
        <w:pStyle w:val="4"/>
        <w:spacing w:before="70"/>
        <w:ind w:right="99"/>
        <w:rPr>
          <w:rFonts w:hint="eastAsia"/>
          <w:smallCaps/>
          <w:spacing w:val="-10"/>
        </w:rPr>
      </w:pPr>
      <w:r>
        <w:rPr>
          <w:rFonts w:hint="eastAsia"/>
          <w:smallCaps/>
          <w:spacing w:val="-10"/>
        </w:rPr>
        <w:t>I often try to carry you to Jesus, as the four friends did the palsied man, and I have been longing to hear you say that his word to you was, “Be of good cheer, thy sins be forgiven thee;” and then, “Arise and walk.”</w:t>
      </w:r>
    </w:p>
    <w:p w14:paraId="750B59A8">
      <w:pPr>
        <w:pStyle w:val="4"/>
        <w:spacing w:before="70"/>
        <w:ind w:right="99"/>
        <w:rPr>
          <w:rFonts w:hint="eastAsia"/>
          <w:smallCaps/>
          <w:spacing w:val="-10"/>
        </w:rPr>
      </w:pPr>
      <w:r>
        <w:rPr>
          <w:rFonts w:hint="eastAsia"/>
          <w:smallCaps/>
          <w:spacing w:val="-10"/>
        </w:rPr>
        <w:t>我常常试图把你带到耶稣面前，就像那四个朋友带瘫子一样，我一直渴望听到你说祂对你的话是：“放心吧，你的罪赦了”；然后是：“起来行走。”</w:t>
      </w:r>
    </w:p>
    <w:p w14:paraId="6E526D0D">
      <w:pPr>
        <w:pStyle w:val="4"/>
        <w:spacing w:before="70"/>
        <w:ind w:right="99"/>
        <w:rPr>
          <w:rFonts w:hint="eastAsia"/>
          <w:smallCaps/>
          <w:spacing w:val="-10"/>
        </w:rPr>
      </w:pPr>
    </w:p>
    <w:p w14:paraId="2F3E7CF7">
      <w:pPr>
        <w:pStyle w:val="4"/>
        <w:spacing w:before="70"/>
        <w:ind w:right="99"/>
        <w:rPr>
          <w:rFonts w:hint="eastAsia"/>
          <w:smallCaps/>
          <w:spacing w:val="-10"/>
        </w:rPr>
      </w:pPr>
      <w:r>
        <w:rPr>
          <w:rFonts w:hint="eastAsia"/>
          <w:smallCaps/>
          <w:spacing w:val="-10"/>
        </w:rPr>
        <w:t>I wonder often God does not hide his face from me and lay me low, yet He restores my soul after many falls.</w:t>
      </w:r>
    </w:p>
    <w:p w14:paraId="6690DA4A">
      <w:pPr>
        <w:pStyle w:val="4"/>
        <w:spacing w:before="70"/>
        <w:ind w:right="99"/>
        <w:rPr>
          <w:rFonts w:hint="eastAsia"/>
          <w:smallCaps/>
          <w:spacing w:val="-10"/>
        </w:rPr>
      </w:pPr>
      <w:r>
        <w:rPr>
          <w:rFonts w:hint="eastAsia"/>
          <w:smallCaps/>
          <w:spacing w:val="-10"/>
        </w:rPr>
        <w:t>我常常惊奇上帝为什么不向我掩面，使我降为卑，然而祂在我多次跌倒后仍使我的灵魂苏醒。</w:t>
      </w:r>
    </w:p>
    <w:p w14:paraId="595BAB96">
      <w:pPr>
        <w:pStyle w:val="4"/>
        <w:spacing w:before="70"/>
        <w:ind w:right="99"/>
        <w:rPr>
          <w:rFonts w:hint="eastAsia"/>
          <w:smallCaps/>
          <w:spacing w:val="-10"/>
        </w:rPr>
      </w:pPr>
    </w:p>
    <w:p w14:paraId="670631A8">
      <w:pPr>
        <w:pStyle w:val="4"/>
        <w:spacing w:before="70"/>
        <w:ind w:right="99"/>
        <w:rPr>
          <w:rFonts w:hint="eastAsia"/>
          <w:smallCaps/>
          <w:spacing w:val="-10"/>
        </w:rPr>
      </w:pPr>
      <w:r>
        <w:rPr>
          <w:rFonts w:hint="eastAsia"/>
          <w:smallCaps/>
          <w:spacing w:val="-10"/>
        </w:rPr>
        <w:t>He holds me by my right hand, and I believe will bring me to glory, though the weakest and most inconstant of all his saved ones.</w:t>
      </w:r>
    </w:p>
    <w:p w14:paraId="4A1796E9">
      <w:pPr>
        <w:pStyle w:val="4"/>
        <w:spacing w:before="70"/>
        <w:ind w:right="99"/>
        <w:rPr>
          <w:rFonts w:hint="eastAsia"/>
          <w:smallCaps/>
          <w:spacing w:val="-10"/>
        </w:rPr>
      </w:pPr>
      <w:r>
        <w:rPr>
          <w:rFonts w:hint="eastAsia"/>
          <w:smallCaps/>
          <w:spacing w:val="-10"/>
        </w:rPr>
        <w:t>祂搀着我的右手，我相信祂会带我进入荣耀，虽然我是祂所有得救者中最软弱、最不恒定的。</w:t>
      </w:r>
    </w:p>
    <w:p w14:paraId="5A43A601">
      <w:pPr>
        <w:pStyle w:val="4"/>
        <w:spacing w:before="70"/>
        <w:ind w:right="99"/>
        <w:rPr>
          <w:rFonts w:hint="eastAsia"/>
          <w:smallCaps/>
          <w:spacing w:val="-10"/>
        </w:rPr>
      </w:pPr>
    </w:p>
    <w:p w14:paraId="441940F8">
      <w:pPr>
        <w:pStyle w:val="4"/>
        <w:spacing w:before="70"/>
        <w:ind w:right="99"/>
        <w:rPr>
          <w:rFonts w:hint="eastAsia"/>
          <w:smallCaps/>
          <w:spacing w:val="-10"/>
        </w:rPr>
      </w:pPr>
      <w:r>
        <w:rPr>
          <w:rFonts w:hint="eastAsia"/>
          <w:smallCaps/>
          <w:spacing w:val="-10"/>
        </w:rPr>
        <w:t>We shall praise more loudly than other men, and love more ardently, and gaze upon his wounds more wistfully, and say, He gave himself for us.</w:t>
      </w:r>
    </w:p>
    <w:p w14:paraId="4174C484">
      <w:pPr>
        <w:pStyle w:val="4"/>
        <w:spacing w:before="70"/>
        <w:ind w:right="99"/>
        <w:rPr>
          <w:rFonts w:hint="eastAsia"/>
          <w:smallCaps/>
          <w:spacing w:val="-10"/>
        </w:rPr>
      </w:pPr>
      <w:r>
        <w:rPr>
          <w:rFonts w:hint="eastAsia"/>
          <w:smallCaps/>
          <w:spacing w:val="-10"/>
        </w:rPr>
        <w:t>我们将比别人更响亮地赞美，更热切地爱，更渴望地凝视祂的伤口，并说，祂为我们舍了自己。</w:t>
      </w:r>
    </w:p>
    <w:p w14:paraId="1C860B0D">
      <w:pPr>
        <w:pStyle w:val="4"/>
        <w:spacing w:before="70"/>
        <w:ind w:right="99"/>
        <w:rPr>
          <w:rFonts w:hint="eastAsia"/>
          <w:smallCaps/>
          <w:spacing w:val="-10"/>
        </w:rPr>
      </w:pPr>
    </w:p>
    <w:p w14:paraId="74C9B2D8">
      <w:pPr>
        <w:pStyle w:val="4"/>
        <w:spacing w:before="70"/>
        <w:ind w:right="99"/>
        <w:rPr>
          <w:rFonts w:hint="eastAsia"/>
          <w:smallCaps/>
          <w:spacing w:val="-10"/>
        </w:rPr>
      </w:pPr>
      <w:r>
        <w:rPr>
          <w:rFonts w:hint="eastAsia"/>
          <w:smallCaps/>
          <w:spacing w:val="-10"/>
        </w:rPr>
        <w:t>Cheer up, brother, and tell poor sinners what Jesus can do; for if He could not save the vilest of them all, we had never preached the good news.</w:t>
      </w:r>
    </w:p>
    <w:p w14:paraId="518D4DC7">
      <w:pPr>
        <w:pStyle w:val="4"/>
        <w:spacing w:before="70"/>
        <w:ind w:right="99"/>
        <w:rPr>
          <w:rFonts w:hint="eastAsia"/>
          <w:smallCaps/>
          <w:spacing w:val="-10"/>
        </w:rPr>
      </w:pPr>
      <w:r>
        <w:rPr>
          <w:rFonts w:hint="eastAsia"/>
          <w:smallCaps/>
          <w:spacing w:val="-10"/>
        </w:rPr>
        <w:t>振作起来，弟兄，告诉可怜的罪人耶稣能做什么；因为如果祂不能拯救他们中最卑劣的，我们就永远不会传这好消息了。</w:t>
      </w:r>
    </w:p>
    <w:p w14:paraId="3C00E772">
      <w:pPr>
        <w:pStyle w:val="4"/>
        <w:spacing w:before="70"/>
        <w:ind w:right="99"/>
        <w:rPr>
          <w:rFonts w:hint="eastAsia"/>
          <w:smallCaps/>
          <w:spacing w:val="-10"/>
        </w:rPr>
      </w:pPr>
    </w:p>
    <w:p w14:paraId="53323D84">
      <w:pPr>
        <w:pStyle w:val="4"/>
        <w:spacing w:before="70"/>
        <w:ind w:right="99"/>
        <w:rPr>
          <w:rFonts w:hint="eastAsia"/>
          <w:smallCaps/>
          <w:spacing w:val="-10"/>
        </w:rPr>
      </w:pPr>
      <w:r>
        <w:rPr>
          <w:rFonts w:hint="eastAsia"/>
          <w:smallCaps/>
          <w:spacing w:val="-10"/>
        </w:rPr>
        <w:t>If I could be with you, how gladly would I, but I do not see my way.</w:t>
      </w:r>
    </w:p>
    <w:p w14:paraId="13A87779">
      <w:pPr>
        <w:pStyle w:val="4"/>
        <w:spacing w:before="70"/>
        <w:ind w:right="99"/>
        <w:rPr>
          <w:rFonts w:hint="eastAsia"/>
          <w:smallCaps/>
          <w:spacing w:val="-10"/>
        </w:rPr>
      </w:pPr>
      <w:r>
        <w:rPr>
          <w:rFonts w:hint="eastAsia"/>
          <w:smallCaps/>
          <w:spacing w:val="-10"/>
        </w:rPr>
        <w:t>如果我能和你在一起，我会多么高兴，但我看不到我的路。</w:t>
      </w:r>
    </w:p>
    <w:p w14:paraId="26127C45">
      <w:pPr>
        <w:pStyle w:val="4"/>
        <w:spacing w:before="70"/>
        <w:ind w:right="99"/>
        <w:rPr>
          <w:rFonts w:hint="eastAsia"/>
          <w:smallCaps/>
          <w:spacing w:val="-10"/>
        </w:rPr>
      </w:pPr>
    </w:p>
    <w:p w14:paraId="755CFF7D">
      <w:pPr>
        <w:pStyle w:val="4"/>
        <w:spacing w:before="70"/>
        <w:ind w:right="99"/>
        <w:rPr>
          <w:rFonts w:hint="eastAsia"/>
          <w:smallCaps/>
          <w:spacing w:val="-10"/>
        </w:rPr>
      </w:pPr>
      <w:r>
        <w:rPr>
          <w:rFonts w:hint="eastAsia"/>
          <w:smallCaps/>
          <w:spacing w:val="-10"/>
        </w:rPr>
        <w:t>I have promised to be in London the first Sabbath of November, which will take me soon away, and for a long time, from this poor flock.</w:t>
      </w:r>
    </w:p>
    <w:p w14:paraId="29D0A827">
      <w:pPr>
        <w:pStyle w:val="4"/>
        <w:spacing w:before="70"/>
        <w:ind w:right="99"/>
        <w:rPr>
          <w:rFonts w:hint="eastAsia"/>
          <w:smallCaps/>
          <w:spacing w:val="-10"/>
        </w:rPr>
      </w:pPr>
      <w:r>
        <w:rPr>
          <w:rFonts w:hint="eastAsia"/>
          <w:smallCaps/>
          <w:spacing w:val="-10"/>
        </w:rPr>
        <w:t>我已答应十一月的第一个安息日在伦敦，这将使我很快离开这可怜的羊群，而且要离开很长一段时间。</w:t>
      </w:r>
    </w:p>
    <w:p w14:paraId="2185DA5A">
      <w:pPr>
        <w:pStyle w:val="4"/>
        <w:spacing w:before="70"/>
        <w:ind w:right="99"/>
        <w:rPr>
          <w:rFonts w:hint="eastAsia"/>
          <w:smallCaps/>
          <w:spacing w:val="-10"/>
        </w:rPr>
      </w:pPr>
    </w:p>
    <w:p w14:paraId="1B9C3289">
      <w:pPr>
        <w:pStyle w:val="4"/>
        <w:spacing w:before="70"/>
        <w:ind w:right="99"/>
        <w:rPr>
          <w:rFonts w:hint="eastAsia"/>
          <w:smallCaps/>
          <w:spacing w:val="-10"/>
        </w:rPr>
      </w:pPr>
      <w:r>
        <w:rPr>
          <w:rFonts w:hint="eastAsia"/>
          <w:smallCaps/>
          <w:spacing w:val="-10"/>
        </w:rPr>
        <w:t>Will you come to me on Monday the 17th, the last day of the concert for prayer?</w:t>
      </w:r>
    </w:p>
    <w:p w14:paraId="0ADEEC2A">
      <w:pPr>
        <w:pStyle w:val="4"/>
        <w:spacing w:before="70"/>
        <w:ind w:right="99"/>
        <w:rPr>
          <w:rFonts w:hint="eastAsia"/>
          <w:smallCaps/>
          <w:spacing w:val="-10"/>
        </w:rPr>
      </w:pPr>
      <w:r>
        <w:rPr>
          <w:rFonts w:hint="eastAsia"/>
          <w:smallCaps/>
          <w:spacing w:val="-10"/>
        </w:rPr>
        <w:t>你愿意在17号星期一，联合祷告会的最后一天来我这里吗？</w:t>
      </w:r>
    </w:p>
    <w:p w14:paraId="6ED6C980">
      <w:pPr>
        <w:pStyle w:val="4"/>
        <w:spacing w:before="70"/>
        <w:ind w:right="99"/>
        <w:rPr>
          <w:rFonts w:hint="eastAsia"/>
          <w:smallCaps/>
          <w:spacing w:val="-10"/>
        </w:rPr>
      </w:pPr>
    </w:p>
    <w:p w14:paraId="5DD32AA4">
      <w:pPr>
        <w:pStyle w:val="4"/>
        <w:spacing w:before="70"/>
        <w:ind w:right="99"/>
        <w:rPr>
          <w:rFonts w:hint="eastAsia"/>
          <w:smallCaps/>
          <w:spacing w:val="-10"/>
        </w:rPr>
      </w:pPr>
      <w:r>
        <w:rPr>
          <w:rFonts w:hint="eastAsia"/>
          <w:smallCaps/>
          <w:spacing w:val="-10"/>
        </w:rPr>
        <w:t>I think of printing a similar tract to last year’s, or perhaps the same, with improvements.</w:t>
      </w:r>
    </w:p>
    <w:p w14:paraId="5C58458D">
      <w:pPr>
        <w:pStyle w:val="4"/>
        <w:spacing w:before="70"/>
        <w:ind w:right="99"/>
        <w:rPr>
          <w:rFonts w:hint="eastAsia"/>
          <w:smallCaps/>
          <w:spacing w:val="-10"/>
        </w:rPr>
      </w:pPr>
      <w:r>
        <w:rPr>
          <w:rFonts w:hint="eastAsia"/>
          <w:smallCaps/>
          <w:spacing w:val="-10"/>
        </w:rPr>
        <w:t>我考虑印刷一本与去年类似的单张，或者可能是同一本，但有所改进。</w:t>
      </w:r>
    </w:p>
    <w:p w14:paraId="36C68C37">
      <w:pPr>
        <w:pStyle w:val="4"/>
        <w:spacing w:before="70"/>
        <w:ind w:right="99"/>
        <w:rPr>
          <w:rFonts w:hint="eastAsia"/>
          <w:smallCaps/>
          <w:spacing w:val="-10"/>
        </w:rPr>
      </w:pPr>
    </w:p>
    <w:p w14:paraId="395F4325">
      <w:pPr>
        <w:pStyle w:val="4"/>
        <w:spacing w:before="70"/>
        <w:ind w:right="99"/>
        <w:rPr>
          <w:rFonts w:hint="eastAsia"/>
          <w:smallCaps/>
          <w:spacing w:val="-10"/>
        </w:rPr>
      </w:pPr>
      <w:r>
        <w:rPr>
          <w:rFonts w:hint="eastAsia"/>
          <w:smallCaps/>
          <w:spacing w:val="-10"/>
        </w:rPr>
        <w:t>Suggest something.</w:t>
      </w:r>
    </w:p>
    <w:p w14:paraId="7893669E">
      <w:pPr>
        <w:pStyle w:val="4"/>
        <w:spacing w:before="70"/>
        <w:ind w:right="99"/>
        <w:rPr>
          <w:rFonts w:hint="eastAsia"/>
          <w:smallCaps/>
          <w:spacing w:val="-10"/>
        </w:rPr>
      </w:pPr>
      <w:r>
        <w:rPr>
          <w:rFonts w:hint="eastAsia"/>
          <w:smallCaps/>
          <w:spacing w:val="-10"/>
        </w:rPr>
        <w:t>提些建议吧。</w:t>
      </w:r>
    </w:p>
    <w:p w14:paraId="14C9BED6">
      <w:pPr>
        <w:pStyle w:val="4"/>
        <w:spacing w:before="70"/>
        <w:ind w:right="99"/>
        <w:rPr>
          <w:rFonts w:hint="eastAsia"/>
          <w:smallCaps/>
          <w:spacing w:val="-10"/>
        </w:rPr>
      </w:pPr>
    </w:p>
    <w:p w14:paraId="02F33816">
      <w:pPr>
        <w:pStyle w:val="4"/>
        <w:spacing w:before="70"/>
        <w:ind w:right="99"/>
        <w:rPr>
          <w:rFonts w:hint="eastAsia"/>
          <w:smallCaps/>
          <w:spacing w:val="-10"/>
        </w:rPr>
      </w:pPr>
      <w:r>
        <w:rPr>
          <w:rFonts w:hint="eastAsia"/>
          <w:smallCaps/>
          <w:spacing w:val="-10"/>
        </w:rPr>
        <w:t>This is Saturday, and I am empty.</w:t>
      </w:r>
    </w:p>
    <w:p w14:paraId="36E2B561">
      <w:pPr>
        <w:pStyle w:val="4"/>
        <w:spacing w:before="70"/>
        <w:ind w:right="99"/>
        <w:rPr>
          <w:rFonts w:hint="eastAsia"/>
          <w:smallCaps/>
          <w:spacing w:val="-10"/>
        </w:rPr>
      </w:pPr>
      <w:r>
        <w:rPr>
          <w:rFonts w:hint="eastAsia"/>
          <w:smallCaps/>
          <w:spacing w:val="-10"/>
        </w:rPr>
        <w:t>今天是星期六，我里面空空。</w:t>
      </w:r>
    </w:p>
    <w:p w14:paraId="4155A65F">
      <w:pPr>
        <w:pStyle w:val="4"/>
        <w:spacing w:before="70"/>
        <w:ind w:right="99"/>
        <w:rPr>
          <w:rFonts w:hint="eastAsia"/>
          <w:smallCaps/>
          <w:spacing w:val="-10"/>
        </w:rPr>
      </w:pPr>
    </w:p>
    <w:p w14:paraId="74135B23">
      <w:pPr>
        <w:pStyle w:val="4"/>
        <w:spacing w:before="70"/>
        <w:ind w:right="99"/>
        <w:rPr>
          <w:rFonts w:hint="eastAsia"/>
          <w:smallCaps/>
          <w:spacing w:val="-10"/>
        </w:rPr>
      </w:pPr>
      <w:r>
        <w:rPr>
          <w:rFonts w:hint="eastAsia"/>
          <w:smallCaps/>
          <w:spacing w:val="-10"/>
        </w:rPr>
        <w:t>Oh for fulness out of Him!</w:t>
      </w:r>
    </w:p>
    <w:p w14:paraId="543BDD3A">
      <w:pPr>
        <w:pStyle w:val="4"/>
        <w:spacing w:before="70"/>
        <w:ind w:right="99"/>
        <w:rPr>
          <w:rFonts w:hint="eastAsia"/>
          <w:smallCaps/>
          <w:spacing w:val="-10"/>
        </w:rPr>
      </w:pPr>
      <w:r>
        <w:rPr>
          <w:rFonts w:hint="eastAsia"/>
          <w:smallCaps/>
          <w:spacing w:val="-10"/>
        </w:rPr>
        <w:t>哦，愿能从祂得着丰满！</w:t>
      </w:r>
    </w:p>
    <w:p w14:paraId="1C9CC902">
      <w:pPr>
        <w:pStyle w:val="4"/>
        <w:spacing w:before="70"/>
        <w:ind w:right="99"/>
        <w:rPr>
          <w:rFonts w:hint="eastAsia"/>
          <w:smallCaps/>
          <w:spacing w:val="-10"/>
        </w:rPr>
      </w:pPr>
    </w:p>
    <w:p w14:paraId="54EBF9F1">
      <w:pPr>
        <w:pStyle w:val="4"/>
        <w:spacing w:before="70"/>
        <w:ind w:right="99"/>
        <w:rPr>
          <w:rFonts w:hint="eastAsia"/>
          <w:smallCaps/>
          <w:spacing w:val="-10"/>
        </w:rPr>
      </w:pPr>
      <w:r>
        <w:rPr>
          <w:rFonts w:hint="eastAsia"/>
          <w:smallCaps/>
          <w:spacing w:val="-10"/>
        </w:rPr>
        <w:t>Why do we not take all out of Jesus?—Ever yours till glory dawn, etc.</w:t>
      </w:r>
    </w:p>
    <w:p w14:paraId="32CF3C2F">
      <w:pPr>
        <w:pStyle w:val="4"/>
        <w:spacing w:before="70"/>
        <w:ind w:right="99"/>
        <w:rPr>
          <w:rFonts w:hint="eastAsia"/>
          <w:smallCaps/>
          <w:spacing w:val="-10"/>
        </w:rPr>
      </w:pPr>
      <w:r>
        <w:rPr>
          <w:rFonts w:hint="eastAsia"/>
          <w:smallCaps/>
          <w:spacing w:val="-10"/>
        </w:rPr>
        <w:t>我们为什么不从耶稣那里支取一切呢？—永远是你的朋友，直到荣耀破晓，等等。</w:t>
      </w:r>
    </w:p>
    <w:p w14:paraId="59391523">
      <w:pPr>
        <w:pStyle w:val="4"/>
        <w:spacing w:before="70"/>
        <w:ind w:right="99"/>
        <w:rPr>
          <w:rFonts w:hint="eastAsia"/>
          <w:smallCaps/>
          <w:spacing w:val="-10"/>
        </w:rPr>
      </w:pPr>
    </w:p>
    <w:p w14:paraId="339E9DA7">
      <w:pPr>
        <w:pStyle w:val="3"/>
        <w:bidi w:val="0"/>
        <w:rPr>
          <w:rFonts w:hint="eastAsia"/>
        </w:rPr>
      </w:pPr>
      <w:r>
        <w:rPr>
          <w:rFonts w:hint="eastAsia"/>
        </w:rPr>
        <w:t>To The Rev. J. Milne, Perth</w:t>
      </w:r>
    </w:p>
    <w:p w14:paraId="653B1E78">
      <w:pPr>
        <w:pStyle w:val="3"/>
        <w:bidi w:val="0"/>
        <w:rPr>
          <w:rFonts w:hint="eastAsia"/>
          <w:smallCaps/>
          <w:spacing w:val="-10"/>
        </w:rPr>
      </w:pPr>
      <w:r>
        <w:rPr>
          <w:rFonts w:hint="eastAsia"/>
        </w:rPr>
        <w:t>致珀斯的J·米尔恩牧师</w:t>
      </w:r>
    </w:p>
    <w:p w14:paraId="4EA62244">
      <w:pPr>
        <w:pStyle w:val="4"/>
        <w:spacing w:before="70"/>
        <w:ind w:right="99"/>
        <w:rPr>
          <w:rFonts w:hint="eastAsia"/>
          <w:smallCaps/>
          <w:spacing w:val="-10"/>
        </w:rPr>
      </w:pPr>
    </w:p>
    <w:p w14:paraId="20B41FB6">
      <w:pPr>
        <w:pStyle w:val="4"/>
        <w:spacing w:before="70"/>
        <w:ind w:right="99"/>
        <w:rPr>
          <w:rFonts w:hint="eastAsia"/>
          <w:smallCaps/>
          <w:spacing w:val="-10"/>
        </w:rPr>
      </w:pPr>
      <w:r>
        <w:rPr>
          <w:rFonts w:hint="eastAsia"/>
          <w:smallCaps/>
          <w:spacing w:val="-10"/>
        </w:rPr>
        <w:t>Breathings of heart</w:t>
      </w:r>
    </w:p>
    <w:p w14:paraId="333EBFA3">
      <w:pPr>
        <w:pStyle w:val="4"/>
        <w:spacing w:before="70"/>
        <w:ind w:right="99"/>
        <w:rPr>
          <w:rFonts w:hint="eastAsia"/>
          <w:smallCaps/>
          <w:spacing w:val="-10"/>
        </w:rPr>
      </w:pPr>
      <w:r>
        <w:rPr>
          <w:rFonts w:hint="eastAsia"/>
          <w:smallCaps/>
          <w:spacing w:val="-10"/>
        </w:rPr>
        <w:t>内心的渴慕</w:t>
      </w:r>
    </w:p>
    <w:p w14:paraId="15E4BFF7">
      <w:pPr>
        <w:pStyle w:val="4"/>
        <w:spacing w:before="70"/>
        <w:ind w:right="99"/>
        <w:rPr>
          <w:rFonts w:hint="eastAsia"/>
          <w:smallCaps/>
          <w:spacing w:val="-10"/>
        </w:rPr>
      </w:pPr>
    </w:p>
    <w:p w14:paraId="6636A716">
      <w:pPr>
        <w:pStyle w:val="4"/>
        <w:spacing w:before="70"/>
        <w:ind w:right="99"/>
        <w:rPr>
          <w:rFonts w:hint="eastAsia"/>
          <w:smallCaps/>
          <w:spacing w:val="-10"/>
        </w:rPr>
      </w:pPr>
      <w:r>
        <w:rPr>
          <w:rFonts w:hint="eastAsia"/>
          <w:smallCaps/>
          <w:spacing w:val="-10"/>
        </w:rPr>
        <w:t>December 13, 1842.</w:t>
      </w:r>
    </w:p>
    <w:p w14:paraId="348E2CE0">
      <w:pPr>
        <w:pStyle w:val="4"/>
        <w:spacing w:before="70"/>
        <w:ind w:right="99"/>
        <w:rPr>
          <w:rFonts w:hint="eastAsia"/>
          <w:smallCaps/>
          <w:spacing w:val="-10"/>
        </w:rPr>
      </w:pPr>
      <w:r>
        <w:rPr>
          <w:rFonts w:hint="eastAsia"/>
          <w:smallCaps/>
          <w:spacing w:val="-10"/>
        </w:rPr>
        <w:t>1842年12月13日。</w:t>
      </w:r>
    </w:p>
    <w:p w14:paraId="707AAE58">
      <w:pPr>
        <w:pStyle w:val="4"/>
        <w:spacing w:before="70"/>
        <w:ind w:right="99"/>
        <w:rPr>
          <w:rFonts w:hint="eastAsia"/>
          <w:smallCaps/>
          <w:spacing w:val="-10"/>
        </w:rPr>
      </w:pPr>
    </w:p>
    <w:p w14:paraId="634A79C7">
      <w:pPr>
        <w:pStyle w:val="4"/>
        <w:spacing w:before="70"/>
        <w:ind w:right="99"/>
        <w:rPr>
          <w:rFonts w:hint="eastAsia"/>
          <w:smallCaps/>
          <w:spacing w:val="-10"/>
        </w:rPr>
      </w:pPr>
      <w:r>
        <w:rPr>
          <w:rFonts w:hint="eastAsia"/>
          <w:smallCaps/>
          <w:spacing w:val="-10"/>
        </w:rPr>
        <w:t>MY DEAR BROTHER,—We are to have the communion, if God permit, on 1st January 1843.</w:t>
      </w:r>
    </w:p>
    <w:p w14:paraId="301DA753">
      <w:pPr>
        <w:pStyle w:val="4"/>
        <w:spacing w:before="70"/>
        <w:ind w:right="99"/>
        <w:rPr>
          <w:rFonts w:hint="eastAsia"/>
          <w:smallCaps/>
          <w:spacing w:val="-10"/>
        </w:rPr>
      </w:pPr>
      <w:r>
        <w:rPr>
          <w:rFonts w:hint="eastAsia"/>
          <w:smallCaps/>
          <w:spacing w:val="-10"/>
        </w:rPr>
        <w:t>我亲爱的弟兄，—如果上帝许可，我们将在1843年1月1日举行圣餐。</w:t>
      </w:r>
    </w:p>
    <w:p w14:paraId="476852BD">
      <w:pPr>
        <w:pStyle w:val="4"/>
        <w:spacing w:before="70"/>
        <w:ind w:right="99"/>
        <w:rPr>
          <w:rFonts w:hint="eastAsia"/>
          <w:smallCaps/>
          <w:spacing w:val="-10"/>
        </w:rPr>
      </w:pPr>
    </w:p>
    <w:p w14:paraId="31B5B45B">
      <w:pPr>
        <w:pStyle w:val="4"/>
        <w:spacing w:before="70"/>
        <w:ind w:right="99"/>
        <w:rPr>
          <w:rFonts w:hint="eastAsia"/>
          <w:smallCaps/>
          <w:spacing w:val="-10"/>
        </w:rPr>
      </w:pPr>
      <w:r>
        <w:rPr>
          <w:rFonts w:hint="eastAsia"/>
          <w:smallCaps/>
          <w:spacing w:val="-10"/>
        </w:rPr>
        <w:t>A. B. is to be with me.</w:t>
      </w:r>
    </w:p>
    <w:p w14:paraId="26EDF897">
      <w:pPr>
        <w:pStyle w:val="4"/>
        <w:spacing w:before="70"/>
        <w:ind w:right="99"/>
        <w:rPr>
          <w:rFonts w:hint="eastAsia"/>
          <w:smallCaps/>
          <w:spacing w:val="-10"/>
        </w:rPr>
      </w:pPr>
      <w:r>
        <w:rPr>
          <w:rFonts w:hint="eastAsia"/>
          <w:smallCaps/>
          <w:spacing w:val="-10"/>
        </w:rPr>
        <w:t>A. B. 将与我同在。</w:t>
      </w:r>
    </w:p>
    <w:p w14:paraId="114BDCBE">
      <w:pPr>
        <w:pStyle w:val="4"/>
        <w:spacing w:before="70"/>
        <w:ind w:right="99"/>
        <w:rPr>
          <w:rFonts w:hint="eastAsia"/>
          <w:smallCaps/>
          <w:spacing w:val="-10"/>
        </w:rPr>
      </w:pPr>
    </w:p>
    <w:p w14:paraId="027C9669">
      <w:pPr>
        <w:pStyle w:val="4"/>
        <w:spacing w:before="70"/>
        <w:ind w:right="99"/>
        <w:rPr>
          <w:rFonts w:hint="eastAsia"/>
          <w:smallCaps/>
          <w:spacing w:val="-10"/>
        </w:rPr>
      </w:pPr>
      <w:r>
        <w:rPr>
          <w:rFonts w:hint="eastAsia"/>
          <w:smallCaps/>
          <w:spacing w:val="-10"/>
        </w:rPr>
        <w:t>Could you come down on the Thursday or Friday previous, and give us a good and comfortable word in the evening, 29th or 30th December—either you choose, or both if you prefer that?</w:t>
      </w:r>
    </w:p>
    <w:p w14:paraId="3BBDB948">
      <w:pPr>
        <w:pStyle w:val="4"/>
        <w:spacing w:before="70"/>
        <w:ind w:right="99"/>
        <w:rPr>
          <w:rFonts w:hint="eastAsia"/>
          <w:smallCaps/>
          <w:spacing w:val="-10"/>
        </w:rPr>
      </w:pPr>
      <w:r>
        <w:rPr>
          <w:rFonts w:hint="eastAsia"/>
          <w:smallCaps/>
          <w:spacing w:val="-10"/>
        </w:rPr>
        <w:t>你能在前一个星期四或星期五下来，在晚上给我们一篇美好而安慰的话语吗？12月29日或30日—任你选择，或者如果你愿意，两者都可以。</w:t>
      </w:r>
    </w:p>
    <w:p w14:paraId="53372827">
      <w:pPr>
        <w:pStyle w:val="4"/>
        <w:spacing w:before="70"/>
        <w:ind w:right="99"/>
        <w:rPr>
          <w:rFonts w:hint="eastAsia"/>
          <w:smallCaps/>
          <w:spacing w:val="-10"/>
        </w:rPr>
      </w:pPr>
    </w:p>
    <w:p w14:paraId="2F66FD26">
      <w:pPr>
        <w:pStyle w:val="4"/>
        <w:spacing w:before="70"/>
        <w:ind w:right="99"/>
        <w:rPr>
          <w:rFonts w:hint="eastAsia"/>
          <w:smallCaps/>
          <w:spacing w:val="-10"/>
        </w:rPr>
      </w:pPr>
      <w:r>
        <w:rPr>
          <w:rFonts w:hint="eastAsia"/>
          <w:smallCaps/>
          <w:spacing w:val="-10"/>
        </w:rPr>
        <w:t>I preach at Newtyle to-night, and to-morrow evening at Lintrathen in a barn, and on Thursday at Kirriemuir.</w:t>
      </w:r>
    </w:p>
    <w:p w14:paraId="04460174">
      <w:pPr>
        <w:pStyle w:val="4"/>
        <w:spacing w:before="70"/>
        <w:ind w:right="99"/>
        <w:rPr>
          <w:rFonts w:hint="eastAsia"/>
          <w:smallCaps/>
          <w:spacing w:val="-10"/>
        </w:rPr>
      </w:pPr>
      <w:r>
        <w:rPr>
          <w:rFonts w:hint="eastAsia"/>
          <w:smallCaps/>
          <w:spacing w:val="-10"/>
        </w:rPr>
        <w:t>我今晚在纽泰尔讲道，明晚在林特拉森的一个谷仓里讲道，星期四在基里缪尔讲道。</w:t>
      </w:r>
    </w:p>
    <w:p w14:paraId="64D385AB">
      <w:pPr>
        <w:pStyle w:val="4"/>
        <w:spacing w:before="70"/>
        <w:ind w:right="99"/>
        <w:rPr>
          <w:rFonts w:hint="eastAsia"/>
          <w:smallCaps/>
          <w:spacing w:val="-10"/>
        </w:rPr>
      </w:pPr>
    </w:p>
    <w:p w14:paraId="7F856652">
      <w:pPr>
        <w:pStyle w:val="4"/>
        <w:spacing w:before="70"/>
        <w:ind w:right="99"/>
        <w:rPr>
          <w:rFonts w:hint="eastAsia"/>
          <w:smallCaps/>
          <w:spacing w:val="-10"/>
        </w:rPr>
      </w:pPr>
      <w:r>
        <w:rPr>
          <w:rFonts w:hint="eastAsia"/>
          <w:smallCaps/>
          <w:spacing w:val="-10"/>
        </w:rPr>
        <w:t>Pray for me, for I am a poor worm, all guilt and all helplessness, but still able to say, In the Lord have I righteousness and strength.</w:t>
      </w:r>
    </w:p>
    <w:p w14:paraId="328B13B9">
      <w:pPr>
        <w:pStyle w:val="4"/>
        <w:spacing w:before="70"/>
        <w:ind w:right="99"/>
        <w:rPr>
          <w:rFonts w:hint="eastAsia"/>
          <w:smallCaps/>
          <w:spacing w:val="-10"/>
        </w:rPr>
      </w:pPr>
      <w:r>
        <w:rPr>
          <w:rFonts w:hint="eastAsia"/>
          <w:smallCaps/>
          <w:spacing w:val="-10"/>
        </w:rPr>
        <w:t>请为我祷告，因我是一条可怜的虫，全然是罪咎和无助，但仍能说，在主里我有公义和力量。</w:t>
      </w:r>
    </w:p>
    <w:p w14:paraId="0C8C444A">
      <w:pPr>
        <w:pStyle w:val="4"/>
        <w:spacing w:before="70"/>
        <w:ind w:right="99"/>
        <w:rPr>
          <w:rFonts w:hint="eastAsia"/>
          <w:smallCaps/>
          <w:spacing w:val="-10"/>
        </w:rPr>
      </w:pPr>
    </w:p>
    <w:p w14:paraId="092C3770">
      <w:pPr>
        <w:pStyle w:val="4"/>
        <w:spacing w:before="70"/>
        <w:ind w:right="99"/>
        <w:rPr>
          <w:rFonts w:hint="eastAsia"/>
          <w:smallCaps/>
          <w:spacing w:val="-10"/>
        </w:rPr>
      </w:pPr>
      <w:r>
        <w:rPr>
          <w:rFonts w:hint="eastAsia"/>
          <w:smallCaps/>
          <w:spacing w:val="-10"/>
        </w:rPr>
        <w:t>When shall the day break and the shadows flee away?</w:t>
      </w:r>
    </w:p>
    <w:p w14:paraId="457CF1B9">
      <w:pPr>
        <w:pStyle w:val="4"/>
        <w:spacing w:before="70"/>
        <w:ind w:right="99"/>
        <w:rPr>
          <w:rFonts w:hint="eastAsia"/>
          <w:smallCaps/>
          <w:spacing w:val="-10"/>
        </w:rPr>
      </w:pPr>
      <w:r>
        <w:rPr>
          <w:rFonts w:hint="eastAsia"/>
          <w:smallCaps/>
          <w:spacing w:val="-10"/>
        </w:rPr>
        <w:t>天破晓，黑影飞去的时候，是几时呢？</w:t>
      </w:r>
    </w:p>
    <w:p w14:paraId="712BAE5F">
      <w:pPr>
        <w:pStyle w:val="4"/>
        <w:spacing w:before="70"/>
        <w:ind w:right="99"/>
        <w:rPr>
          <w:rFonts w:hint="eastAsia"/>
          <w:smallCaps/>
          <w:spacing w:val="-10"/>
        </w:rPr>
      </w:pPr>
    </w:p>
    <w:p w14:paraId="2817336B">
      <w:pPr>
        <w:pStyle w:val="4"/>
        <w:spacing w:before="70"/>
        <w:ind w:right="99"/>
        <w:rPr>
          <w:rFonts w:hint="eastAsia"/>
          <w:smallCaps/>
          <w:spacing w:val="-10"/>
        </w:rPr>
      </w:pPr>
      <w:r>
        <w:rPr>
          <w:rFonts w:hint="eastAsia"/>
          <w:smallCaps/>
          <w:spacing w:val="-10"/>
        </w:rPr>
        <w:t>When that which is perfect is come, then that which is in part shall be done away.</w:t>
      </w:r>
    </w:p>
    <w:p w14:paraId="21B7BF5E">
      <w:pPr>
        <w:pStyle w:val="4"/>
        <w:spacing w:before="70"/>
        <w:ind w:right="99"/>
        <w:rPr>
          <w:rFonts w:hint="eastAsia"/>
          <w:smallCaps/>
          <w:spacing w:val="-10"/>
        </w:rPr>
      </w:pPr>
      <w:r>
        <w:rPr>
          <w:rFonts w:hint="eastAsia"/>
          <w:smallCaps/>
          <w:spacing w:val="-10"/>
        </w:rPr>
        <w:t>等那完全的来到，这有限的必归于无有了。</w:t>
      </w:r>
    </w:p>
    <w:p w14:paraId="3D3164C1">
      <w:pPr>
        <w:pStyle w:val="4"/>
        <w:spacing w:before="70"/>
        <w:ind w:right="99"/>
        <w:rPr>
          <w:rFonts w:hint="eastAsia"/>
          <w:smallCaps/>
          <w:spacing w:val="-10"/>
        </w:rPr>
      </w:pPr>
    </w:p>
    <w:p w14:paraId="579116DF">
      <w:pPr>
        <w:pStyle w:val="4"/>
        <w:spacing w:before="70"/>
        <w:ind w:right="99"/>
        <w:rPr>
          <w:rFonts w:hint="eastAsia"/>
          <w:smallCaps/>
          <w:spacing w:val="-10"/>
        </w:rPr>
      </w:pPr>
      <w:r>
        <w:rPr>
          <w:rFonts w:hint="eastAsia"/>
          <w:smallCaps/>
          <w:spacing w:val="-10"/>
        </w:rPr>
        <w:t>I long for love without any coldness, light without dimness, and purity without spot or wrinkle.</w:t>
      </w:r>
    </w:p>
    <w:p w14:paraId="45BAFC03">
      <w:pPr>
        <w:pStyle w:val="4"/>
        <w:spacing w:before="70"/>
        <w:ind w:right="99"/>
        <w:rPr>
          <w:rFonts w:hint="eastAsia"/>
          <w:smallCaps/>
          <w:spacing w:val="-10"/>
        </w:rPr>
      </w:pPr>
      <w:r>
        <w:rPr>
          <w:rFonts w:hint="eastAsia"/>
          <w:smallCaps/>
          <w:spacing w:val="-10"/>
        </w:rPr>
        <w:t>我渴慕没有丝毫冷淡的爱，没有昏暗的光，以及没有斑点皱纹的纯洁。</w:t>
      </w:r>
    </w:p>
    <w:p w14:paraId="28F7E589">
      <w:pPr>
        <w:pStyle w:val="4"/>
        <w:spacing w:before="70"/>
        <w:ind w:right="99"/>
        <w:rPr>
          <w:rFonts w:hint="eastAsia"/>
          <w:smallCaps/>
          <w:spacing w:val="-10"/>
        </w:rPr>
      </w:pPr>
    </w:p>
    <w:p w14:paraId="1C531031">
      <w:pPr>
        <w:pStyle w:val="4"/>
        <w:spacing w:before="70"/>
        <w:ind w:right="99"/>
        <w:rPr>
          <w:rFonts w:hint="eastAsia"/>
          <w:smallCaps/>
          <w:spacing w:val="-10"/>
        </w:rPr>
      </w:pPr>
      <w:r>
        <w:rPr>
          <w:rFonts w:hint="eastAsia"/>
          <w:smallCaps/>
          <w:spacing w:val="-10"/>
        </w:rPr>
        <w:t>I long to be at Jesus’ feet, and tell Him I am all his, and ever will be.—Yours till then, etc.</w:t>
      </w:r>
    </w:p>
    <w:p w14:paraId="013EDA6A">
      <w:pPr>
        <w:pStyle w:val="4"/>
        <w:spacing w:before="70"/>
        <w:ind w:right="99"/>
        <w:rPr>
          <w:rFonts w:hint="eastAsia"/>
          <w:smallCaps/>
          <w:spacing w:val="-10"/>
        </w:rPr>
      </w:pPr>
      <w:r>
        <w:rPr>
          <w:rFonts w:hint="eastAsia"/>
          <w:smallCaps/>
          <w:spacing w:val="-10"/>
        </w:rPr>
        <w:t>我渴望能在耶稣脚前，告诉祂我完全属于祂，并且永远属于祂。—你的朋友，直到那时，等等。</w:t>
      </w:r>
    </w:p>
    <w:p w14:paraId="0F08294D">
      <w:pPr>
        <w:pStyle w:val="4"/>
        <w:spacing w:before="70"/>
        <w:ind w:right="99"/>
        <w:rPr>
          <w:rFonts w:hint="eastAsia"/>
          <w:smallCaps/>
          <w:spacing w:val="-10"/>
        </w:rPr>
      </w:pPr>
    </w:p>
    <w:p w14:paraId="1F153525">
      <w:pPr>
        <w:pStyle w:val="3"/>
        <w:bidi w:val="0"/>
        <w:rPr>
          <w:rFonts w:hint="eastAsia"/>
        </w:rPr>
      </w:pPr>
      <w:r>
        <w:rPr>
          <w:rFonts w:hint="eastAsia"/>
        </w:rPr>
        <w:t>To One Who Had Lately Taken Up The Cross</w:t>
      </w:r>
    </w:p>
    <w:p w14:paraId="5D82647D">
      <w:pPr>
        <w:pStyle w:val="3"/>
        <w:bidi w:val="0"/>
        <w:rPr>
          <w:rFonts w:hint="eastAsia"/>
          <w:smallCaps/>
          <w:spacing w:val="-10"/>
        </w:rPr>
      </w:pPr>
      <w:r>
        <w:rPr>
          <w:rFonts w:hint="eastAsia"/>
        </w:rPr>
        <w:t>致一位最近背起十字架的人</w:t>
      </w:r>
    </w:p>
    <w:p w14:paraId="287B02EA">
      <w:pPr>
        <w:pStyle w:val="4"/>
        <w:spacing w:before="70"/>
        <w:ind w:right="99"/>
        <w:rPr>
          <w:rFonts w:hint="eastAsia"/>
          <w:smallCaps/>
          <w:spacing w:val="-10"/>
        </w:rPr>
      </w:pPr>
    </w:p>
    <w:p w14:paraId="4FF5D5A1">
      <w:pPr>
        <w:pStyle w:val="4"/>
        <w:spacing w:before="70"/>
        <w:ind w:right="99"/>
        <w:rPr>
          <w:rFonts w:hint="eastAsia"/>
          <w:smallCaps/>
          <w:spacing w:val="-10"/>
        </w:rPr>
      </w:pPr>
      <w:r>
        <w:rPr>
          <w:rFonts w:hint="eastAsia"/>
          <w:smallCaps/>
          <w:spacing w:val="-10"/>
        </w:rPr>
        <w:t>Kept by God—Meeting with God</w:t>
      </w:r>
    </w:p>
    <w:p w14:paraId="34F403C2">
      <w:pPr>
        <w:pStyle w:val="4"/>
        <w:spacing w:before="70"/>
        <w:ind w:right="99"/>
        <w:rPr>
          <w:rFonts w:hint="eastAsia"/>
          <w:smallCaps/>
          <w:spacing w:val="-10"/>
        </w:rPr>
      </w:pPr>
      <w:r>
        <w:rPr>
          <w:rFonts w:hint="eastAsia"/>
          <w:smallCaps/>
          <w:spacing w:val="-10"/>
        </w:rPr>
        <w:t>蒙神保守—与神相遇</w:t>
      </w:r>
    </w:p>
    <w:p w14:paraId="1BCCE9CA">
      <w:pPr>
        <w:pStyle w:val="4"/>
        <w:spacing w:before="70"/>
        <w:ind w:right="99"/>
        <w:rPr>
          <w:rFonts w:hint="eastAsia"/>
          <w:smallCaps/>
          <w:spacing w:val="-10"/>
        </w:rPr>
      </w:pPr>
    </w:p>
    <w:p w14:paraId="6F1096C7">
      <w:pPr>
        <w:pStyle w:val="4"/>
        <w:spacing w:before="70"/>
        <w:ind w:right="99"/>
        <w:rPr>
          <w:rFonts w:hint="eastAsia"/>
          <w:smallCaps/>
          <w:spacing w:val="-10"/>
        </w:rPr>
      </w:pPr>
      <w:r>
        <w:rPr>
          <w:rFonts w:hint="eastAsia"/>
          <w:smallCaps/>
          <w:spacing w:val="-10"/>
        </w:rPr>
        <w:t>ST PETER’S, January 31, 1843.</w:t>
      </w:r>
    </w:p>
    <w:p w14:paraId="78A7C6B6">
      <w:pPr>
        <w:pStyle w:val="4"/>
        <w:spacing w:before="70"/>
        <w:ind w:right="99"/>
        <w:rPr>
          <w:rFonts w:hint="eastAsia"/>
          <w:smallCaps/>
          <w:spacing w:val="-10"/>
        </w:rPr>
      </w:pPr>
      <w:r>
        <w:rPr>
          <w:rFonts w:hint="eastAsia"/>
          <w:smallCaps/>
          <w:spacing w:val="-10"/>
        </w:rPr>
        <w:t>圣彼得堂，1843年1月31日。</w:t>
      </w:r>
    </w:p>
    <w:p w14:paraId="0714795C">
      <w:pPr>
        <w:pStyle w:val="4"/>
        <w:spacing w:before="70"/>
        <w:ind w:right="99"/>
        <w:rPr>
          <w:rFonts w:hint="eastAsia"/>
          <w:smallCaps/>
          <w:spacing w:val="-10"/>
        </w:rPr>
      </w:pPr>
    </w:p>
    <w:p w14:paraId="7126C25F">
      <w:pPr>
        <w:pStyle w:val="4"/>
        <w:spacing w:before="70"/>
        <w:ind w:right="99"/>
        <w:rPr>
          <w:rFonts w:hint="eastAsia"/>
          <w:smallCaps/>
          <w:spacing w:val="-10"/>
        </w:rPr>
      </w:pPr>
      <w:r>
        <w:rPr>
          <w:rFonts w:hint="eastAsia"/>
          <w:smallCaps/>
          <w:spacing w:val="-10"/>
        </w:rPr>
        <w:t>MR DEAR M.,—I was glad indeed to hear that you are prospering, and that you do not repent having made Moses’ choice,—Heb. 11:24, 25,—of which I used to tell you so often.</w:t>
      </w:r>
    </w:p>
    <w:p w14:paraId="091FE57C">
      <w:pPr>
        <w:pStyle w:val="4"/>
        <w:spacing w:before="70"/>
        <w:ind w:right="99"/>
        <w:rPr>
          <w:rFonts w:hint="eastAsia"/>
          <w:smallCaps/>
          <w:spacing w:val="-10"/>
        </w:rPr>
      </w:pPr>
      <w:r>
        <w:rPr>
          <w:rFonts w:hint="eastAsia"/>
          <w:smallCaps/>
          <w:spacing w:val="-10"/>
        </w:rPr>
        <w:t>亲爱的M.先生，—我确实很高兴听到你诸事顺利，并且你不后悔作了摩西的选择，—希伯来书11:24, 25，—这是我过去常常对你提起的。</w:t>
      </w:r>
    </w:p>
    <w:p w14:paraId="59A2572A">
      <w:pPr>
        <w:pStyle w:val="4"/>
        <w:spacing w:before="70"/>
        <w:ind w:right="99"/>
        <w:rPr>
          <w:rFonts w:hint="eastAsia"/>
          <w:smallCaps/>
          <w:spacing w:val="-10"/>
        </w:rPr>
      </w:pPr>
    </w:p>
    <w:p w14:paraId="11F3E80B">
      <w:pPr>
        <w:pStyle w:val="4"/>
        <w:spacing w:before="70"/>
        <w:ind w:right="99"/>
        <w:rPr>
          <w:rFonts w:hint="eastAsia"/>
          <w:smallCaps/>
          <w:spacing w:val="-10"/>
        </w:rPr>
      </w:pPr>
      <w:r>
        <w:rPr>
          <w:rFonts w:hint="eastAsia"/>
          <w:smallCaps/>
          <w:spacing w:val="-10"/>
        </w:rPr>
        <w:t>Happy is that people whose God is the Lord.</w:t>
      </w:r>
    </w:p>
    <w:p w14:paraId="066B63D1">
      <w:pPr>
        <w:pStyle w:val="4"/>
        <w:spacing w:before="70"/>
        <w:ind w:right="99"/>
        <w:rPr>
          <w:rFonts w:hint="eastAsia"/>
          <w:smallCaps/>
          <w:spacing w:val="-10"/>
        </w:rPr>
      </w:pPr>
      <w:r>
        <w:rPr>
          <w:rFonts w:hint="eastAsia"/>
          <w:smallCaps/>
          <w:spacing w:val="-10"/>
        </w:rPr>
        <w:t>以耶和华为上帝的，那民是有福的。</w:t>
      </w:r>
    </w:p>
    <w:p w14:paraId="3CBDD064">
      <w:pPr>
        <w:pStyle w:val="4"/>
        <w:spacing w:before="70"/>
        <w:ind w:right="99"/>
        <w:rPr>
          <w:rFonts w:hint="eastAsia"/>
          <w:smallCaps/>
          <w:spacing w:val="-10"/>
        </w:rPr>
      </w:pPr>
    </w:p>
    <w:p w14:paraId="5DEE032B">
      <w:pPr>
        <w:pStyle w:val="4"/>
        <w:spacing w:before="70"/>
        <w:ind w:right="99"/>
        <w:rPr>
          <w:rFonts w:hint="eastAsia"/>
          <w:smallCaps/>
          <w:spacing w:val="-10"/>
        </w:rPr>
      </w:pPr>
      <w:r>
        <w:rPr>
          <w:rFonts w:hint="eastAsia"/>
          <w:smallCaps/>
          <w:spacing w:val="-10"/>
        </w:rPr>
        <w:t>You remember what Ruth said when she clave to Naomi?—“Thy people shall be my people, and thy God my God.”</w:t>
      </w:r>
    </w:p>
    <w:p w14:paraId="1F5085AF">
      <w:pPr>
        <w:pStyle w:val="4"/>
        <w:spacing w:before="70"/>
        <w:ind w:right="99"/>
        <w:rPr>
          <w:rFonts w:hint="eastAsia"/>
          <w:smallCaps/>
          <w:spacing w:val="-10"/>
        </w:rPr>
      </w:pPr>
      <w:r>
        <w:rPr>
          <w:rFonts w:hint="eastAsia"/>
          <w:smallCaps/>
          <w:spacing w:val="-10"/>
        </w:rPr>
        <w:t>你记得路得紧紧跟随拿俄米时所说的话吗？—“你的国就是我的国，你的上帝就是我的上帝。”</w:t>
      </w:r>
    </w:p>
    <w:p w14:paraId="44694494">
      <w:pPr>
        <w:pStyle w:val="4"/>
        <w:spacing w:before="70"/>
        <w:ind w:right="99"/>
        <w:rPr>
          <w:rFonts w:hint="eastAsia"/>
          <w:smallCaps/>
          <w:spacing w:val="-10"/>
        </w:rPr>
      </w:pPr>
    </w:p>
    <w:p w14:paraId="1A320424">
      <w:pPr>
        <w:pStyle w:val="4"/>
        <w:spacing w:before="70"/>
        <w:ind w:right="99"/>
        <w:rPr>
          <w:rFonts w:hint="eastAsia"/>
          <w:smallCaps/>
          <w:spacing w:val="-10"/>
        </w:rPr>
      </w:pPr>
      <w:r>
        <w:rPr>
          <w:rFonts w:hint="eastAsia"/>
          <w:smallCaps/>
          <w:spacing w:val="-10"/>
        </w:rPr>
        <w:t>I have not got your note by me, and it is late, but I will answer it to-morrow.</w:t>
      </w:r>
    </w:p>
    <w:p w14:paraId="71F90CBA">
      <w:pPr>
        <w:pStyle w:val="4"/>
        <w:spacing w:before="70"/>
        <w:ind w:right="99"/>
        <w:rPr>
          <w:rFonts w:hint="eastAsia"/>
          <w:smallCaps/>
          <w:spacing w:val="-10"/>
        </w:rPr>
      </w:pPr>
      <w:r>
        <w:rPr>
          <w:rFonts w:hint="eastAsia"/>
          <w:smallCaps/>
          <w:spacing w:val="-10"/>
        </w:rPr>
        <w:t>我手边没有你的便条，而且已经很晚了，但我明天会回复。</w:t>
      </w:r>
    </w:p>
    <w:p w14:paraId="7CA203D4">
      <w:pPr>
        <w:pStyle w:val="4"/>
        <w:spacing w:before="70"/>
        <w:ind w:right="99"/>
        <w:rPr>
          <w:rFonts w:hint="eastAsia"/>
          <w:smallCaps/>
          <w:spacing w:val="-10"/>
        </w:rPr>
      </w:pPr>
    </w:p>
    <w:p w14:paraId="4B8F9A09">
      <w:pPr>
        <w:pStyle w:val="4"/>
        <w:spacing w:before="70"/>
        <w:ind w:right="99"/>
        <w:rPr>
          <w:rFonts w:hint="eastAsia"/>
          <w:smallCaps/>
          <w:spacing w:val="-10"/>
        </w:rPr>
      </w:pPr>
      <w:r>
        <w:rPr>
          <w:rFonts w:hint="eastAsia"/>
          <w:smallCaps/>
          <w:spacing w:val="-10"/>
        </w:rPr>
        <w:t>I only write a line to- night to strengthen your faith,—“that I may be comforted together with you, by the mutual faith both of you and me.”—Rom. 1:12.</w:t>
      </w:r>
    </w:p>
    <w:p w14:paraId="67A67DE4">
      <w:pPr>
        <w:pStyle w:val="4"/>
        <w:spacing w:before="70"/>
        <w:ind w:right="99"/>
        <w:rPr>
          <w:rFonts w:hint="eastAsia"/>
          <w:smallCaps/>
          <w:spacing w:val="-10"/>
        </w:rPr>
      </w:pPr>
      <w:r>
        <w:rPr>
          <w:rFonts w:hint="eastAsia"/>
          <w:smallCaps/>
          <w:spacing w:val="-10"/>
        </w:rPr>
        <w:t>我今晚只写几句话，为要坚固你的信心，—“这样，我在你们中间，因你与我彼此的信心，就可以同得安慰。”—罗马书 1:12。</w:t>
      </w:r>
    </w:p>
    <w:p w14:paraId="2A25CAD2">
      <w:pPr>
        <w:pStyle w:val="4"/>
        <w:spacing w:before="70"/>
        <w:ind w:right="99"/>
        <w:rPr>
          <w:rFonts w:hint="eastAsia"/>
          <w:smallCaps/>
          <w:spacing w:val="-10"/>
        </w:rPr>
      </w:pPr>
    </w:p>
    <w:p w14:paraId="1B5475F8">
      <w:pPr>
        <w:pStyle w:val="4"/>
        <w:spacing w:before="70"/>
        <w:ind w:right="99"/>
        <w:rPr>
          <w:rFonts w:hint="eastAsia"/>
          <w:smallCaps/>
          <w:spacing w:val="-10"/>
        </w:rPr>
      </w:pPr>
      <w:r>
        <w:rPr>
          <w:rFonts w:hint="eastAsia"/>
          <w:smallCaps/>
          <w:spacing w:val="-10"/>
        </w:rPr>
        <w:t>I have been remaining quiet since I wrote you last, that I may gather strength for the north.</w:t>
      </w:r>
    </w:p>
    <w:p w14:paraId="1C47CB3E">
      <w:pPr>
        <w:pStyle w:val="4"/>
        <w:spacing w:before="70"/>
        <w:ind w:right="99"/>
        <w:rPr>
          <w:rFonts w:hint="eastAsia"/>
          <w:smallCaps/>
          <w:spacing w:val="-10"/>
        </w:rPr>
      </w:pPr>
      <w:r>
        <w:rPr>
          <w:rFonts w:hint="eastAsia"/>
          <w:smallCaps/>
          <w:spacing w:val="-10"/>
        </w:rPr>
        <w:t>自从上次给你写信以来，我一直保持安静，为要积蓄力量去北方。</w:t>
      </w:r>
    </w:p>
    <w:p w14:paraId="38971CCB">
      <w:pPr>
        <w:pStyle w:val="4"/>
        <w:spacing w:before="70"/>
        <w:ind w:right="99"/>
        <w:rPr>
          <w:rFonts w:hint="eastAsia"/>
          <w:smallCaps/>
          <w:spacing w:val="-10"/>
        </w:rPr>
      </w:pPr>
    </w:p>
    <w:p w14:paraId="2353F03E">
      <w:pPr>
        <w:pStyle w:val="4"/>
        <w:spacing w:before="70"/>
        <w:ind w:right="99"/>
        <w:rPr>
          <w:rFonts w:hint="eastAsia"/>
          <w:smallCaps/>
          <w:spacing w:val="-10"/>
        </w:rPr>
      </w:pPr>
      <w:r>
        <w:rPr>
          <w:rFonts w:hint="eastAsia"/>
          <w:smallCaps/>
          <w:spacing w:val="-10"/>
        </w:rPr>
        <w:t>I expect hard service, but I hope Jesus will be with me.</w:t>
      </w:r>
    </w:p>
    <w:p w14:paraId="6F9EAC3E">
      <w:pPr>
        <w:pStyle w:val="4"/>
        <w:spacing w:before="70"/>
        <w:ind w:right="99"/>
        <w:rPr>
          <w:rFonts w:hint="eastAsia"/>
          <w:smallCaps/>
          <w:spacing w:val="-10"/>
        </w:rPr>
      </w:pPr>
      <w:r>
        <w:rPr>
          <w:rFonts w:hint="eastAsia"/>
          <w:smallCaps/>
          <w:spacing w:val="-10"/>
        </w:rPr>
        <w:t>我预料会有艰苦的服事，但我盼望耶稣与我同在。</w:t>
      </w:r>
    </w:p>
    <w:p w14:paraId="1AE4456D">
      <w:pPr>
        <w:pStyle w:val="4"/>
        <w:spacing w:before="70"/>
        <w:ind w:right="99"/>
        <w:rPr>
          <w:rFonts w:hint="eastAsia"/>
          <w:smallCaps/>
          <w:spacing w:val="-10"/>
        </w:rPr>
      </w:pPr>
    </w:p>
    <w:p w14:paraId="6B077B3F">
      <w:pPr>
        <w:pStyle w:val="4"/>
        <w:spacing w:before="70"/>
        <w:ind w:right="99"/>
        <w:rPr>
          <w:rFonts w:hint="eastAsia"/>
          <w:smallCaps/>
          <w:spacing w:val="-10"/>
        </w:rPr>
      </w:pPr>
      <w:r>
        <w:rPr>
          <w:rFonts w:hint="eastAsia"/>
          <w:smallCaps/>
          <w:spacing w:val="-10"/>
        </w:rPr>
        <w:t>You remember the sweet promise Jacob got at Bethel while he slept at the foot of that wondrous ladder: “Behold, I am with thee, and will keep thee in all places whither thou goest; for I will not leave thee until I have done that which I have spoken to thee of.”</w:t>
      </w:r>
    </w:p>
    <w:p w14:paraId="0D266532">
      <w:pPr>
        <w:pStyle w:val="4"/>
        <w:spacing w:before="70"/>
        <w:ind w:right="99"/>
        <w:rPr>
          <w:rFonts w:hint="eastAsia"/>
          <w:smallCaps/>
          <w:spacing w:val="-10"/>
        </w:rPr>
      </w:pPr>
      <w:r>
        <w:rPr>
          <w:rFonts w:hint="eastAsia"/>
          <w:smallCaps/>
          <w:spacing w:val="-10"/>
        </w:rPr>
        <w:t>你记得雅各在伯特利，在那奇妙的梯子脚下睡觉时所得的甜美应许：“看哪，我与你同在，你无论往哪里去，我必保佑你；我总不丢弃你，直到我成全了向你所应许的。”</w:t>
      </w:r>
    </w:p>
    <w:p w14:paraId="0C4B1DA9">
      <w:pPr>
        <w:pStyle w:val="4"/>
        <w:spacing w:before="70"/>
        <w:ind w:right="99"/>
        <w:rPr>
          <w:rFonts w:hint="eastAsia"/>
          <w:smallCaps/>
          <w:spacing w:val="-10"/>
        </w:rPr>
      </w:pPr>
    </w:p>
    <w:p w14:paraId="2BA23995">
      <w:pPr>
        <w:pStyle w:val="4"/>
        <w:spacing w:before="70"/>
        <w:ind w:right="99"/>
        <w:rPr>
          <w:rFonts w:hint="eastAsia"/>
          <w:smallCaps/>
          <w:spacing w:val="-10"/>
        </w:rPr>
      </w:pPr>
      <w:r>
        <w:rPr>
          <w:rFonts w:hint="eastAsia"/>
          <w:smallCaps/>
          <w:spacing w:val="-10"/>
        </w:rPr>
        <w:t>That promise is to you and me as truly as to Jacob.</w:t>
      </w:r>
    </w:p>
    <w:p w14:paraId="1E85E8E6">
      <w:pPr>
        <w:pStyle w:val="4"/>
        <w:spacing w:before="70"/>
        <w:ind w:right="99"/>
        <w:rPr>
          <w:rFonts w:hint="eastAsia"/>
          <w:smallCaps/>
          <w:spacing w:val="-10"/>
        </w:rPr>
      </w:pPr>
      <w:r>
        <w:rPr>
          <w:rFonts w:hint="eastAsia"/>
          <w:smallCaps/>
          <w:spacing w:val="-10"/>
        </w:rPr>
        <w:t>那应许对你我来说，就如同对雅各一样真实。</w:t>
      </w:r>
    </w:p>
    <w:p w14:paraId="64E953DB">
      <w:pPr>
        <w:pStyle w:val="4"/>
        <w:spacing w:before="70"/>
        <w:ind w:right="99"/>
        <w:rPr>
          <w:rFonts w:hint="eastAsia"/>
          <w:smallCaps/>
          <w:spacing w:val="-10"/>
        </w:rPr>
      </w:pPr>
    </w:p>
    <w:p w14:paraId="099F0BF6">
      <w:pPr>
        <w:pStyle w:val="4"/>
        <w:spacing w:before="70"/>
        <w:ind w:right="99"/>
        <w:rPr>
          <w:rFonts w:hint="eastAsia"/>
          <w:smallCaps/>
          <w:spacing w:val="-10"/>
        </w:rPr>
      </w:pPr>
      <w:r>
        <w:rPr>
          <w:rFonts w:hint="eastAsia"/>
          <w:smallCaps/>
          <w:spacing w:val="-10"/>
        </w:rPr>
        <w:t>Therefore do not fear though you may be taken among those who are strangers to Jesus and his love.</w:t>
      </w:r>
    </w:p>
    <w:p w14:paraId="2C9441A6">
      <w:pPr>
        <w:pStyle w:val="4"/>
        <w:spacing w:before="70"/>
        <w:ind w:right="99"/>
        <w:rPr>
          <w:rFonts w:hint="eastAsia"/>
          <w:smallCaps/>
          <w:spacing w:val="-10"/>
        </w:rPr>
      </w:pPr>
      <w:r>
        <w:rPr>
          <w:rFonts w:hint="eastAsia"/>
          <w:smallCaps/>
          <w:spacing w:val="-10"/>
        </w:rPr>
        <w:t>因此，即使你被带到那些对耶稣和祂的爱陌生的人中间，也不要害怕。</w:t>
      </w:r>
    </w:p>
    <w:p w14:paraId="54C8B864">
      <w:pPr>
        <w:pStyle w:val="4"/>
        <w:spacing w:before="70"/>
        <w:ind w:right="99"/>
        <w:rPr>
          <w:rFonts w:hint="eastAsia"/>
          <w:smallCaps/>
          <w:spacing w:val="-10"/>
        </w:rPr>
      </w:pPr>
    </w:p>
    <w:p w14:paraId="52FA285E">
      <w:pPr>
        <w:pStyle w:val="4"/>
        <w:spacing w:before="70"/>
        <w:ind w:right="99"/>
        <w:rPr>
          <w:rFonts w:hint="eastAsia"/>
          <w:smallCaps/>
          <w:spacing w:val="-10"/>
        </w:rPr>
      </w:pPr>
      <w:r>
        <w:rPr>
          <w:rFonts w:hint="eastAsia"/>
          <w:smallCaps/>
          <w:spacing w:val="-10"/>
        </w:rPr>
        <w:t>There is a sweet promise, Ezek. 11:16.</w:t>
      </w:r>
    </w:p>
    <w:p w14:paraId="7221E2F1">
      <w:pPr>
        <w:pStyle w:val="4"/>
        <w:spacing w:before="70"/>
        <w:ind w:right="99"/>
        <w:rPr>
          <w:rFonts w:hint="eastAsia"/>
          <w:smallCaps/>
          <w:spacing w:val="-10"/>
        </w:rPr>
      </w:pPr>
      <w:r>
        <w:rPr>
          <w:rFonts w:hint="eastAsia"/>
          <w:smallCaps/>
          <w:spacing w:val="-10"/>
        </w:rPr>
        <w:t>有一个甜美的应许，在以西结书 11:16。</w:t>
      </w:r>
    </w:p>
    <w:p w14:paraId="364DEDD0">
      <w:pPr>
        <w:pStyle w:val="4"/>
        <w:spacing w:before="70"/>
        <w:ind w:right="99"/>
        <w:rPr>
          <w:rFonts w:hint="eastAsia"/>
          <w:smallCaps/>
          <w:spacing w:val="-10"/>
        </w:rPr>
      </w:pPr>
    </w:p>
    <w:p w14:paraId="02DBBF16">
      <w:pPr>
        <w:pStyle w:val="4"/>
        <w:spacing w:before="70"/>
        <w:ind w:right="99"/>
        <w:rPr>
          <w:rFonts w:hint="eastAsia"/>
          <w:smallCaps/>
          <w:spacing w:val="-10"/>
        </w:rPr>
      </w:pPr>
      <w:r>
        <w:rPr>
          <w:rFonts w:hint="eastAsia"/>
          <w:smallCaps/>
          <w:spacing w:val="-10"/>
        </w:rPr>
        <w:t>I have felt its preciousness in foreign lands.</w:t>
      </w:r>
    </w:p>
    <w:p w14:paraId="2BEE6132">
      <w:pPr>
        <w:pStyle w:val="4"/>
        <w:spacing w:before="70"/>
        <w:ind w:right="99"/>
        <w:rPr>
          <w:rFonts w:hint="eastAsia"/>
          <w:smallCaps/>
          <w:spacing w:val="-10"/>
        </w:rPr>
      </w:pPr>
      <w:r>
        <w:rPr>
          <w:rFonts w:hint="eastAsia"/>
          <w:smallCaps/>
          <w:spacing w:val="-10"/>
        </w:rPr>
        <w:t>我在异国他乡感受过它的宝贵。</w:t>
      </w:r>
    </w:p>
    <w:p w14:paraId="4677C2E7">
      <w:pPr>
        <w:pStyle w:val="4"/>
        <w:spacing w:before="70"/>
        <w:ind w:right="99"/>
        <w:rPr>
          <w:rFonts w:hint="eastAsia"/>
          <w:smallCaps/>
          <w:spacing w:val="-10"/>
        </w:rPr>
      </w:pPr>
    </w:p>
    <w:p w14:paraId="62655414">
      <w:pPr>
        <w:pStyle w:val="4"/>
        <w:spacing w:before="70"/>
        <w:ind w:right="99"/>
        <w:rPr>
          <w:rFonts w:hint="eastAsia"/>
          <w:smallCaps/>
          <w:spacing w:val="-10"/>
        </w:rPr>
      </w:pPr>
      <w:r>
        <w:rPr>
          <w:rFonts w:hint="eastAsia"/>
          <w:smallCaps/>
          <w:spacing w:val="-10"/>
        </w:rPr>
        <w:t>Jesus himself will be our sanctuary not made with hands.</w:t>
      </w:r>
    </w:p>
    <w:p w14:paraId="6C0D65A3">
      <w:pPr>
        <w:pStyle w:val="4"/>
        <w:spacing w:before="70"/>
        <w:ind w:right="99"/>
        <w:rPr>
          <w:rFonts w:hint="eastAsia"/>
          <w:smallCaps/>
          <w:spacing w:val="-10"/>
        </w:rPr>
      </w:pPr>
      <w:r>
        <w:rPr>
          <w:rFonts w:hint="eastAsia"/>
          <w:smallCaps/>
          <w:spacing w:val="-10"/>
        </w:rPr>
        <w:t>耶稣自己将成为我们非人手所造的圣所。</w:t>
      </w:r>
    </w:p>
    <w:p w14:paraId="38081978">
      <w:pPr>
        <w:pStyle w:val="4"/>
        <w:spacing w:before="70"/>
        <w:ind w:right="99"/>
        <w:rPr>
          <w:rFonts w:hint="eastAsia"/>
          <w:smallCaps/>
          <w:spacing w:val="-10"/>
        </w:rPr>
      </w:pPr>
    </w:p>
    <w:p w14:paraId="07BD3C1C">
      <w:pPr>
        <w:pStyle w:val="4"/>
        <w:spacing w:before="70"/>
        <w:ind w:right="99"/>
        <w:rPr>
          <w:rFonts w:hint="eastAsia"/>
          <w:smallCaps/>
          <w:spacing w:val="-10"/>
        </w:rPr>
      </w:pPr>
      <w:r>
        <w:rPr>
          <w:rFonts w:hint="eastAsia"/>
          <w:smallCaps/>
          <w:spacing w:val="-10"/>
        </w:rPr>
        <w:t>I was preaching on Thursday last on Rev. 19:12: “On his head were many crowns;” trying to teach them the kingly office of the Lord Jesus.</w:t>
      </w:r>
    </w:p>
    <w:p w14:paraId="37B161F3">
      <w:pPr>
        <w:pStyle w:val="4"/>
        <w:spacing w:before="70"/>
        <w:ind w:right="99"/>
        <w:rPr>
          <w:rFonts w:hint="eastAsia"/>
          <w:smallCaps/>
          <w:spacing w:val="-10"/>
        </w:rPr>
      </w:pPr>
      <w:r>
        <w:rPr>
          <w:rFonts w:hint="eastAsia"/>
          <w:smallCaps/>
          <w:spacing w:val="-10"/>
        </w:rPr>
        <w:t>上星期四，我讲了启示录19:12：“祂头上戴着许多冠冕”；试图教导他们主耶稣君王的职分。</w:t>
      </w:r>
    </w:p>
    <w:p w14:paraId="13B532BB">
      <w:pPr>
        <w:pStyle w:val="4"/>
        <w:spacing w:before="70"/>
        <w:ind w:right="99"/>
        <w:rPr>
          <w:rFonts w:hint="eastAsia"/>
          <w:smallCaps/>
          <w:spacing w:val="-10"/>
        </w:rPr>
      </w:pPr>
    </w:p>
    <w:p w14:paraId="4814FFA0">
      <w:pPr>
        <w:pStyle w:val="4"/>
        <w:spacing w:before="70"/>
        <w:ind w:right="99"/>
        <w:rPr>
          <w:rFonts w:hint="eastAsia"/>
          <w:smallCaps/>
          <w:spacing w:val="-10"/>
        </w:rPr>
      </w:pPr>
      <w:r>
        <w:rPr>
          <w:rFonts w:hint="eastAsia"/>
          <w:smallCaps/>
          <w:spacing w:val="-10"/>
        </w:rPr>
        <w:t>It was a very solemn night.</w:t>
      </w:r>
    </w:p>
    <w:p w14:paraId="455A588E">
      <w:pPr>
        <w:pStyle w:val="4"/>
        <w:spacing w:before="70"/>
        <w:ind w:right="99"/>
        <w:rPr>
          <w:rFonts w:hint="eastAsia"/>
          <w:smallCaps/>
          <w:spacing w:val="-10"/>
        </w:rPr>
      </w:pPr>
      <w:r>
        <w:rPr>
          <w:rFonts w:hint="eastAsia"/>
          <w:smallCaps/>
          <w:spacing w:val="-10"/>
        </w:rPr>
        <w:t>那是一个非常严肃的夜晚。</w:t>
      </w:r>
    </w:p>
    <w:p w14:paraId="5387AAB5">
      <w:pPr>
        <w:pStyle w:val="4"/>
        <w:spacing w:before="70"/>
        <w:ind w:right="99"/>
        <w:rPr>
          <w:rFonts w:hint="eastAsia"/>
          <w:smallCaps/>
          <w:spacing w:val="-10"/>
        </w:rPr>
      </w:pPr>
    </w:p>
    <w:p w14:paraId="603B5913">
      <w:pPr>
        <w:pStyle w:val="4"/>
        <w:spacing w:before="70"/>
        <w:ind w:right="99"/>
        <w:rPr>
          <w:rFonts w:hint="eastAsia"/>
          <w:smallCaps/>
          <w:spacing w:val="-10"/>
        </w:rPr>
      </w:pPr>
      <w:r>
        <w:rPr>
          <w:rFonts w:hint="eastAsia"/>
          <w:smallCaps/>
          <w:spacing w:val="-10"/>
        </w:rPr>
        <w:t>On Sabbath I lectured on Heb. 9:9, 10, and preached in the evening on Isa. 49:5: “Though Israel be not gathered;” showing that however many will be lost by unbelief, still Christ would not lose one beam of his glory.</w:t>
      </w:r>
    </w:p>
    <w:p w14:paraId="0DE78122">
      <w:pPr>
        <w:pStyle w:val="4"/>
        <w:spacing w:before="70"/>
        <w:ind w:right="99"/>
        <w:rPr>
          <w:rFonts w:hint="eastAsia"/>
          <w:smallCaps/>
          <w:spacing w:val="-10"/>
        </w:rPr>
      </w:pPr>
      <w:r>
        <w:rPr>
          <w:rFonts w:hint="eastAsia"/>
          <w:smallCaps/>
          <w:spacing w:val="-10"/>
        </w:rPr>
        <w:t>安息日，我讲解了希伯来书9:9, 10，晚上讲了以赛亚书49:5：“以色列虽不聚集”；显明无论有多少人因不信而失丧，基督仍不会失去祂荣耀的一丝光芒。</w:t>
      </w:r>
    </w:p>
    <w:p w14:paraId="19167B41">
      <w:pPr>
        <w:pStyle w:val="4"/>
        <w:spacing w:before="70"/>
        <w:ind w:right="99"/>
        <w:rPr>
          <w:rFonts w:hint="eastAsia"/>
          <w:smallCaps/>
          <w:spacing w:val="-10"/>
        </w:rPr>
      </w:pPr>
    </w:p>
    <w:p w14:paraId="1A5DAD0C">
      <w:pPr>
        <w:pStyle w:val="4"/>
        <w:spacing w:before="70"/>
        <w:ind w:right="99"/>
        <w:rPr>
          <w:rFonts w:hint="eastAsia"/>
          <w:smallCaps/>
          <w:spacing w:val="-10"/>
        </w:rPr>
      </w:pPr>
      <w:r>
        <w:rPr>
          <w:rFonts w:hint="eastAsia"/>
          <w:smallCaps/>
          <w:spacing w:val="-10"/>
        </w:rPr>
        <w:t>If all the world were blind, and said the sun was dark, that would not take away one bright ray from it.</w:t>
      </w:r>
    </w:p>
    <w:p w14:paraId="14806130">
      <w:pPr>
        <w:pStyle w:val="4"/>
        <w:spacing w:before="70"/>
        <w:ind w:right="99"/>
        <w:rPr>
          <w:rFonts w:hint="eastAsia"/>
          <w:smallCaps/>
          <w:spacing w:val="-10"/>
        </w:rPr>
      </w:pPr>
      <w:r>
        <w:rPr>
          <w:rFonts w:hint="eastAsia"/>
          <w:smallCaps/>
          <w:spacing w:val="-10"/>
        </w:rPr>
        <w:t>如果全世界都瞎了，说太阳是黑暗的，那也不会夺去它的一丝光芒。</w:t>
      </w:r>
    </w:p>
    <w:p w14:paraId="6DEA644E">
      <w:pPr>
        <w:pStyle w:val="4"/>
        <w:spacing w:before="70"/>
        <w:ind w:right="99"/>
        <w:rPr>
          <w:rFonts w:hint="eastAsia"/>
          <w:smallCaps/>
          <w:spacing w:val="-10"/>
        </w:rPr>
      </w:pPr>
    </w:p>
    <w:p w14:paraId="6F25BF83">
      <w:pPr>
        <w:pStyle w:val="4"/>
        <w:spacing w:before="70"/>
        <w:ind w:right="99"/>
        <w:rPr>
          <w:rFonts w:hint="eastAsia"/>
          <w:smallCaps/>
          <w:spacing w:val="-10"/>
        </w:rPr>
      </w:pPr>
      <w:r>
        <w:rPr>
          <w:rFonts w:hint="eastAsia"/>
          <w:smallCaps/>
          <w:spacing w:val="-10"/>
        </w:rPr>
        <w:t>It was a very awful subject, and my heart yearned over poor lost sinners.</w:t>
      </w:r>
    </w:p>
    <w:p w14:paraId="2710E8A1">
      <w:pPr>
        <w:pStyle w:val="4"/>
        <w:spacing w:before="70"/>
        <w:ind w:right="99"/>
        <w:rPr>
          <w:rFonts w:hint="eastAsia"/>
          <w:smallCaps/>
          <w:spacing w:val="-10"/>
        </w:rPr>
      </w:pPr>
      <w:r>
        <w:rPr>
          <w:rFonts w:hint="eastAsia"/>
          <w:smallCaps/>
          <w:spacing w:val="-10"/>
        </w:rPr>
        <w:t>这是一个非常令人敬畏的主题，我的心为可怜失丧的罪人而忧伤。</w:t>
      </w:r>
    </w:p>
    <w:p w14:paraId="3AC140F5">
      <w:pPr>
        <w:pStyle w:val="4"/>
        <w:spacing w:before="70"/>
        <w:ind w:right="99"/>
        <w:rPr>
          <w:rFonts w:hint="eastAsia"/>
          <w:smallCaps/>
          <w:spacing w:val="-10"/>
        </w:rPr>
      </w:pPr>
    </w:p>
    <w:p w14:paraId="385E6794">
      <w:pPr>
        <w:pStyle w:val="4"/>
        <w:spacing w:before="70"/>
        <w:ind w:right="99"/>
        <w:rPr>
          <w:rFonts w:hint="eastAsia"/>
          <w:smallCaps/>
          <w:spacing w:val="-10"/>
        </w:rPr>
      </w:pPr>
      <w:r>
        <w:rPr>
          <w:rFonts w:hint="eastAsia"/>
          <w:smallCaps/>
          <w:spacing w:val="-10"/>
        </w:rPr>
        <w:t>Four little girls have come since, asking, “What must I do to be saved?”</w:t>
      </w:r>
    </w:p>
    <w:p w14:paraId="69350163">
      <w:pPr>
        <w:pStyle w:val="4"/>
        <w:spacing w:before="70"/>
        <w:ind w:right="99"/>
        <w:rPr>
          <w:rFonts w:hint="eastAsia"/>
          <w:smallCaps/>
          <w:spacing w:val="-10"/>
        </w:rPr>
      </w:pPr>
      <w:r>
        <w:rPr>
          <w:rFonts w:hint="eastAsia"/>
          <w:smallCaps/>
          <w:spacing w:val="-10"/>
        </w:rPr>
        <w:t>从那时起，有四个小女孩来问：“我当怎样行才可以得救？”</w:t>
      </w:r>
    </w:p>
    <w:p w14:paraId="1AB02E82">
      <w:pPr>
        <w:pStyle w:val="4"/>
        <w:spacing w:before="70"/>
        <w:ind w:right="99"/>
        <w:rPr>
          <w:rFonts w:hint="eastAsia"/>
          <w:smallCaps/>
          <w:spacing w:val="-10"/>
        </w:rPr>
      </w:pPr>
    </w:p>
    <w:p w14:paraId="3953E322">
      <w:pPr>
        <w:pStyle w:val="4"/>
        <w:spacing w:before="70"/>
        <w:ind w:right="99"/>
        <w:rPr>
          <w:rFonts w:hint="eastAsia"/>
          <w:smallCaps/>
          <w:spacing w:val="-10"/>
        </w:rPr>
      </w:pPr>
      <w:r>
        <w:rPr>
          <w:rFonts w:hint="eastAsia"/>
          <w:smallCaps/>
          <w:spacing w:val="-10"/>
        </w:rPr>
        <w:t>Three of them were awakened before, and one very lately.</w:t>
      </w:r>
    </w:p>
    <w:p w14:paraId="20ECF722">
      <w:pPr>
        <w:pStyle w:val="4"/>
        <w:spacing w:before="70"/>
        <w:ind w:right="99"/>
        <w:rPr>
          <w:rFonts w:hint="eastAsia"/>
          <w:smallCaps/>
          <w:spacing w:val="-10"/>
        </w:rPr>
      </w:pPr>
      <w:r>
        <w:rPr>
          <w:rFonts w:hint="eastAsia"/>
          <w:smallCaps/>
          <w:spacing w:val="-10"/>
        </w:rPr>
        <w:t>她们中有三个以前就被唤醒了，一个是最近才被唤醒的。</w:t>
      </w:r>
    </w:p>
    <w:p w14:paraId="7E97790C">
      <w:pPr>
        <w:pStyle w:val="4"/>
        <w:spacing w:before="70"/>
        <w:ind w:right="99"/>
        <w:rPr>
          <w:rFonts w:hint="eastAsia"/>
          <w:smallCaps/>
          <w:spacing w:val="-10"/>
        </w:rPr>
      </w:pPr>
    </w:p>
    <w:p w14:paraId="55C67479">
      <w:pPr>
        <w:pStyle w:val="4"/>
        <w:spacing w:before="70"/>
        <w:ind w:right="99"/>
        <w:rPr>
          <w:rFonts w:hint="eastAsia"/>
          <w:smallCaps/>
          <w:spacing w:val="-10"/>
        </w:rPr>
      </w:pPr>
      <w:r>
        <w:rPr>
          <w:rFonts w:hint="eastAsia"/>
          <w:smallCaps/>
          <w:spacing w:val="-10"/>
        </w:rPr>
        <w:t>A widow came last night whom I never saw before, to tell me that she had found the Lord Jesus.</w:t>
      </w:r>
    </w:p>
    <w:p w14:paraId="6D13B849">
      <w:pPr>
        <w:pStyle w:val="4"/>
        <w:spacing w:before="70"/>
        <w:ind w:right="99"/>
        <w:rPr>
          <w:rFonts w:hint="eastAsia"/>
          <w:smallCaps/>
          <w:spacing w:val="-10"/>
        </w:rPr>
      </w:pPr>
      <w:r>
        <w:rPr>
          <w:rFonts w:hint="eastAsia"/>
          <w:smallCaps/>
          <w:spacing w:val="-10"/>
        </w:rPr>
        <w:t>昨晚来了一位我从未见过的寡妇，告诉我她找到了主耶稣。</w:t>
      </w:r>
    </w:p>
    <w:p w14:paraId="4D50BF9C">
      <w:pPr>
        <w:pStyle w:val="4"/>
        <w:spacing w:before="70"/>
        <w:ind w:right="99"/>
        <w:rPr>
          <w:rFonts w:hint="eastAsia"/>
          <w:smallCaps/>
          <w:spacing w:val="-10"/>
        </w:rPr>
      </w:pPr>
    </w:p>
    <w:p w14:paraId="220624C2">
      <w:pPr>
        <w:pStyle w:val="4"/>
        <w:spacing w:before="70"/>
        <w:ind w:right="99"/>
        <w:rPr>
          <w:rFonts w:hint="eastAsia"/>
          <w:smallCaps/>
          <w:spacing w:val="-10"/>
        </w:rPr>
      </w:pPr>
      <w:r>
        <w:rPr>
          <w:rFonts w:hint="eastAsia"/>
          <w:smallCaps/>
          <w:spacing w:val="-10"/>
        </w:rPr>
        <w:t>To- night we have been at a large meeting about the tracts which are distributed monthly to every house in town,—a very sweet society.</w:t>
      </w:r>
    </w:p>
    <w:p w14:paraId="2A130658">
      <w:pPr>
        <w:pStyle w:val="4"/>
        <w:spacing w:before="70"/>
        <w:ind w:right="99"/>
        <w:rPr>
          <w:rFonts w:hint="eastAsia"/>
          <w:smallCaps/>
          <w:spacing w:val="-10"/>
        </w:rPr>
      </w:pPr>
      <w:r>
        <w:rPr>
          <w:rFonts w:hint="eastAsia"/>
          <w:smallCaps/>
          <w:spacing w:val="-10"/>
        </w:rPr>
        <w:t>今晚我们参加了一个关于每月分发到镇上每家每户的单张的大型会议，—一个非常甜美的社团。</w:t>
      </w:r>
    </w:p>
    <w:p w14:paraId="33DD931E">
      <w:pPr>
        <w:pStyle w:val="4"/>
        <w:spacing w:before="70"/>
        <w:ind w:right="99"/>
        <w:rPr>
          <w:rFonts w:hint="eastAsia"/>
          <w:smallCaps/>
          <w:spacing w:val="-10"/>
        </w:rPr>
      </w:pPr>
    </w:p>
    <w:p w14:paraId="278018CE">
      <w:pPr>
        <w:pStyle w:val="4"/>
        <w:spacing w:before="70"/>
        <w:ind w:right="99"/>
        <w:rPr>
          <w:rFonts w:hint="eastAsia"/>
          <w:smallCaps/>
          <w:spacing w:val="-10"/>
        </w:rPr>
      </w:pPr>
      <w:r>
        <w:rPr>
          <w:rFonts w:hint="eastAsia"/>
          <w:smallCaps/>
          <w:spacing w:val="-10"/>
        </w:rPr>
        <w:t>It is now late, and I am talking a little while with you as we used to do before retiring.</w:t>
      </w:r>
    </w:p>
    <w:p w14:paraId="7026A9E5">
      <w:pPr>
        <w:pStyle w:val="4"/>
        <w:spacing w:before="70"/>
        <w:ind w:right="99"/>
        <w:rPr>
          <w:rFonts w:hint="eastAsia"/>
          <w:smallCaps/>
          <w:spacing w:val="-10"/>
        </w:rPr>
      </w:pPr>
      <w:r>
        <w:rPr>
          <w:rFonts w:hint="eastAsia"/>
          <w:smallCaps/>
          <w:spacing w:val="-10"/>
        </w:rPr>
        <w:t>现在已经很晚了，我正和你聊一会儿，就像我们以前睡觉前那样。</w:t>
      </w:r>
    </w:p>
    <w:p w14:paraId="31D6DB79">
      <w:pPr>
        <w:pStyle w:val="4"/>
        <w:spacing w:before="70"/>
        <w:ind w:right="99"/>
        <w:rPr>
          <w:rFonts w:hint="eastAsia"/>
          <w:smallCaps/>
          <w:spacing w:val="-10"/>
        </w:rPr>
      </w:pPr>
    </w:p>
    <w:p w14:paraId="3A76DE31">
      <w:pPr>
        <w:pStyle w:val="4"/>
        <w:spacing w:before="70"/>
        <w:ind w:right="99"/>
        <w:rPr>
          <w:rFonts w:hint="eastAsia"/>
          <w:smallCaps/>
          <w:spacing w:val="-10"/>
        </w:rPr>
      </w:pPr>
      <w:r>
        <w:rPr>
          <w:rFonts w:hint="eastAsia"/>
          <w:smallCaps/>
          <w:spacing w:val="-10"/>
        </w:rPr>
        <w:t>Did you read Gen. 32. to-day?</w:t>
      </w:r>
    </w:p>
    <w:p w14:paraId="42784E44">
      <w:pPr>
        <w:pStyle w:val="4"/>
        <w:spacing w:before="70"/>
        <w:ind w:right="99"/>
        <w:rPr>
          <w:rFonts w:hint="eastAsia"/>
          <w:smallCaps/>
          <w:spacing w:val="-10"/>
        </w:rPr>
      </w:pPr>
      <w:r>
        <w:rPr>
          <w:rFonts w:hint="eastAsia"/>
          <w:smallCaps/>
          <w:spacing w:val="-10"/>
        </w:rPr>
        <w:t>你今天读了创世记32章吗？</w:t>
      </w:r>
    </w:p>
    <w:p w14:paraId="5465A052">
      <w:pPr>
        <w:pStyle w:val="4"/>
        <w:spacing w:before="70"/>
        <w:ind w:right="99"/>
        <w:rPr>
          <w:rFonts w:hint="eastAsia"/>
          <w:smallCaps/>
          <w:spacing w:val="-10"/>
        </w:rPr>
      </w:pPr>
    </w:p>
    <w:p w14:paraId="3E711079">
      <w:pPr>
        <w:pStyle w:val="4"/>
        <w:spacing w:before="70"/>
        <w:ind w:right="99"/>
        <w:rPr>
          <w:rFonts w:hint="eastAsia"/>
          <w:smallCaps/>
          <w:spacing w:val="-10"/>
        </w:rPr>
      </w:pPr>
      <w:r>
        <w:rPr>
          <w:rFonts w:hint="eastAsia"/>
          <w:smallCaps/>
          <w:spacing w:val="-10"/>
        </w:rPr>
        <w:t>What a solemn chapter!</w:t>
      </w:r>
    </w:p>
    <w:p w14:paraId="23FFEC6E">
      <w:pPr>
        <w:pStyle w:val="4"/>
        <w:spacing w:before="70"/>
        <w:ind w:right="99"/>
        <w:rPr>
          <w:rFonts w:hint="eastAsia"/>
          <w:smallCaps/>
          <w:spacing w:val="-10"/>
        </w:rPr>
      </w:pPr>
      <w:r>
        <w:rPr>
          <w:rFonts w:hint="eastAsia"/>
          <w:smallCaps/>
          <w:spacing w:val="-10"/>
        </w:rPr>
        <w:t>何等严肃的一章！</w:t>
      </w:r>
    </w:p>
    <w:p w14:paraId="3E916A48">
      <w:pPr>
        <w:pStyle w:val="4"/>
        <w:spacing w:before="70"/>
        <w:ind w:right="99"/>
        <w:rPr>
          <w:rFonts w:hint="eastAsia"/>
          <w:smallCaps/>
          <w:spacing w:val="-10"/>
        </w:rPr>
      </w:pPr>
    </w:p>
    <w:p w14:paraId="6E4AAA83">
      <w:pPr>
        <w:pStyle w:val="4"/>
        <w:spacing w:before="70"/>
        <w:ind w:right="99"/>
        <w:rPr>
          <w:rFonts w:hint="eastAsia"/>
          <w:smallCaps/>
          <w:spacing w:val="-10"/>
        </w:rPr>
      </w:pPr>
      <w:r>
        <w:rPr>
          <w:rFonts w:hint="eastAsia"/>
          <w:smallCaps/>
          <w:spacing w:val="-10"/>
        </w:rPr>
        <w:t>Do you ever come to a spot you can call Mahanaim, where the angels of God meet you?</w:t>
      </w:r>
    </w:p>
    <w:p w14:paraId="3F58CB59">
      <w:pPr>
        <w:pStyle w:val="4"/>
        <w:spacing w:before="70"/>
        <w:ind w:right="99"/>
        <w:rPr>
          <w:rFonts w:hint="eastAsia"/>
          <w:smallCaps/>
          <w:spacing w:val="-10"/>
        </w:rPr>
      </w:pPr>
      <w:r>
        <w:rPr>
          <w:rFonts w:hint="eastAsia"/>
          <w:smallCaps/>
          <w:spacing w:val="-10"/>
        </w:rPr>
        <w:t>你是否曾来到一个可以称之为玛哈念的地方，在那里上帝的使者遇见你？</w:t>
      </w:r>
    </w:p>
    <w:p w14:paraId="12915FD8">
      <w:pPr>
        <w:pStyle w:val="4"/>
        <w:spacing w:before="70"/>
        <w:ind w:right="99"/>
        <w:rPr>
          <w:rFonts w:hint="eastAsia"/>
          <w:smallCaps/>
          <w:spacing w:val="-10"/>
        </w:rPr>
      </w:pPr>
    </w:p>
    <w:p w14:paraId="529DD14E">
      <w:pPr>
        <w:pStyle w:val="4"/>
        <w:spacing w:before="70"/>
        <w:ind w:right="99"/>
        <w:rPr>
          <w:rFonts w:hint="eastAsia"/>
          <w:smallCaps/>
          <w:spacing w:val="-10"/>
        </w:rPr>
      </w:pPr>
      <w:r>
        <w:rPr>
          <w:rFonts w:hint="eastAsia"/>
          <w:smallCaps/>
          <w:spacing w:val="-10"/>
        </w:rPr>
        <w:t>I trust you are one of the heirs of salvation, and that the angels are sent forth to minister to you.</w:t>
      </w:r>
    </w:p>
    <w:p w14:paraId="76E42D94">
      <w:pPr>
        <w:pStyle w:val="4"/>
        <w:spacing w:before="70"/>
        <w:ind w:right="99"/>
        <w:rPr>
          <w:rFonts w:hint="eastAsia"/>
          <w:smallCaps/>
          <w:spacing w:val="-10"/>
        </w:rPr>
      </w:pPr>
      <w:r>
        <w:rPr>
          <w:rFonts w:hint="eastAsia"/>
          <w:smallCaps/>
          <w:spacing w:val="-10"/>
        </w:rPr>
        <w:t>我相信你是承受救恩的人之一，天使奉差遣来服事你。</w:t>
      </w:r>
    </w:p>
    <w:p w14:paraId="3CE6938B">
      <w:pPr>
        <w:pStyle w:val="4"/>
        <w:spacing w:before="70"/>
        <w:ind w:right="99"/>
        <w:rPr>
          <w:rFonts w:hint="eastAsia"/>
          <w:smallCaps/>
          <w:spacing w:val="-10"/>
        </w:rPr>
      </w:pPr>
    </w:p>
    <w:p w14:paraId="33498A98">
      <w:pPr>
        <w:pStyle w:val="4"/>
        <w:spacing w:before="70"/>
        <w:ind w:right="99"/>
        <w:rPr>
          <w:rFonts w:hint="eastAsia"/>
          <w:smallCaps/>
          <w:spacing w:val="-10"/>
        </w:rPr>
      </w:pPr>
      <w:r>
        <w:rPr>
          <w:rFonts w:hint="eastAsia"/>
          <w:smallCaps/>
          <w:spacing w:val="-10"/>
        </w:rPr>
        <w:t>Unconverted souls have no such privilege.</w:t>
      </w:r>
    </w:p>
    <w:p w14:paraId="13927213">
      <w:pPr>
        <w:pStyle w:val="4"/>
        <w:spacing w:before="70"/>
        <w:ind w:right="99"/>
        <w:rPr>
          <w:rFonts w:hint="eastAsia"/>
          <w:smallCaps/>
          <w:spacing w:val="-10"/>
        </w:rPr>
      </w:pPr>
      <w:r>
        <w:rPr>
          <w:rFonts w:hint="eastAsia"/>
          <w:smallCaps/>
          <w:spacing w:val="-10"/>
        </w:rPr>
        <w:t>未归信的灵魂没有这样的特权。</w:t>
      </w:r>
    </w:p>
    <w:p w14:paraId="3A1B8997">
      <w:pPr>
        <w:pStyle w:val="4"/>
        <w:spacing w:before="70"/>
        <w:ind w:right="99"/>
        <w:rPr>
          <w:rFonts w:hint="eastAsia"/>
          <w:smallCaps/>
          <w:spacing w:val="-10"/>
        </w:rPr>
      </w:pPr>
    </w:p>
    <w:p w14:paraId="4A50AF92">
      <w:pPr>
        <w:pStyle w:val="4"/>
        <w:spacing w:before="70"/>
        <w:ind w:right="99"/>
        <w:rPr>
          <w:rFonts w:hint="eastAsia"/>
          <w:smallCaps/>
          <w:spacing w:val="-10"/>
        </w:rPr>
      </w:pPr>
      <w:r>
        <w:rPr>
          <w:rFonts w:hint="eastAsia"/>
          <w:smallCaps/>
          <w:spacing w:val="-10"/>
        </w:rPr>
        <w:t>You see Jacob was going on God’s errand, at God’s command (see 31:3), when the angels of God met him.</w:t>
      </w:r>
    </w:p>
    <w:p w14:paraId="7AAA2827">
      <w:pPr>
        <w:pStyle w:val="4"/>
        <w:spacing w:before="70"/>
        <w:ind w:right="99"/>
        <w:rPr>
          <w:rFonts w:hint="eastAsia"/>
          <w:smallCaps/>
          <w:spacing w:val="-10"/>
        </w:rPr>
      </w:pPr>
      <w:r>
        <w:rPr>
          <w:rFonts w:hint="eastAsia"/>
          <w:smallCaps/>
          <w:spacing w:val="-10"/>
        </w:rPr>
        <w:t>你看，雅各正奉上帝的差遣，遵上帝的命令（见31:3）前行时，上帝的使者遇见了他。</w:t>
      </w:r>
    </w:p>
    <w:p w14:paraId="10656365">
      <w:pPr>
        <w:pStyle w:val="4"/>
        <w:spacing w:before="70"/>
        <w:ind w:right="99"/>
        <w:rPr>
          <w:rFonts w:hint="eastAsia"/>
          <w:smallCaps/>
          <w:spacing w:val="-10"/>
        </w:rPr>
      </w:pPr>
    </w:p>
    <w:p w14:paraId="60D7FC33">
      <w:pPr>
        <w:pStyle w:val="4"/>
        <w:spacing w:before="70"/>
        <w:ind w:right="99"/>
        <w:rPr>
          <w:rFonts w:hint="eastAsia"/>
          <w:smallCaps/>
          <w:spacing w:val="-10"/>
        </w:rPr>
      </w:pPr>
      <w:r>
        <w:rPr>
          <w:rFonts w:hint="eastAsia"/>
          <w:smallCaps/>
          <w:spacing w:val="-10"/>
        </w:rPr>
        <w:t>Oh, it is sweet to go on God’s errands!</w:t>
      </w:r>
    </w:p>
    <w:p w14:paraId="67F44CE0">
      <w:pPr>
        <w:pStyle w:val="4"/>
        <w:spacing w:before="70"/>
        <w:ind w:right="99"/>
        <w:rPr>
          <w:rFonts w:hint="eastAsia"/>
          <w:smallCaps/>
          <w:spacing w:val="-10"/>
        </w:rPr>
      </w:pPr>
      <w:r>
        <w:rPr>
          <w:rFonts w:hint="eastAsia"/>
          <w:smallCaps/>
          <w:spacing w:val="-10"/>
        </w:rPr>
        <w:t>哦，奉上帝的差遣是何等甜美！</w:t>
      </w:r>
    </w:p>
    <w:p w14:paraId="5309D6A0">
      <w:pPr>
        <w:pStyle w:val="4"/>
        <w:spacing w:before="70"/>
        <w:ind w:right="99"/>
        <w:rPr>
          <w:rFonts w:hint="eastAsia"/>
          <w:smallCaps/>
          <w:spacing w:val="-10"/>
        </w:rPr>
      </w:pPr>
    </w:p>
    <w:p w14:paraId="1A19EFD3">
      <w:pPr>
        <w:pStyle w:val="4"/>
        <w:spacing w:before="70"/>
        <w:ind w:right="99"/>
        <w:rPr>
          <w:rFonts w:hint="eastAsia"/>
          <w:smallCaps/>
          <w:spacing w:val="-10"/>
        </w:rPr>
      </w:pPr>
      <w:r>
        <w:rPr>
          <w:rFonts w:hint="eastAsia"/>
          <w:smallCaps/>
          <w:spacing w:val="-10"/>
        </w:rPr>
        <w:t>How long we went Satan’s, and the world’s, and our own, “serving diverse lusts and pleasures!”</w:t>
      </w:r>
    </w:p>
    <w:p w14:paraId="7F0F53ED">
      <w:pPr>
        <w:pStyle w:val="4"/>
        <w:spacing w:before="70"/>
        <w:ind w:right="99"/>
        <w:rPr>
          <w:rFonts w:hint="eastAsia"/>
          <w:smallCaps/>
          <w:spacing w:val="-10"/>
        </w:rPr>
      </w:pPr>
      <w:r>
        <w:rPr>
          <w:rFonts w:hint="eastAsia"/>
          <w:smallCaps/>
          <w:spacing w:val="-10"/>
        </w:rPr>
        <w:t>我们曾走了多长时间撒但的、世界的和我们自己的路，“服事各样的私欲和宴乐！”</w:t>
      </w:r>
    </w:p>
    <w:p w14:paraId="5FC79EA7">
      <w:pPr>
        <w:pStyle w:val="4"/>
        <w:spacing w:before="70"/>
        <w:ind w:right="99"/>
        <w:rPr>
          <w:rFonts w:hint="eastAsia"/>
          <w:smallCaps/>
          <w:spacing w:val="-10"/>
        </w:rPr>
      </w:pPr>
    </w:p>
    <w:p w14:paraId="453ED643">
      <w:pPr>
        <w:pStyle w:val="4"/>
        <w:spacing w:before="70"/>
        <w:ind w:right="99"/>
        <w:rPr>
          <w:rFonts w:hint="eastAsia"/>
          <w:smallCaps/>
          <w:spacing w:val="-10"/>
        </w:rPr>
      </w:pPr>
      <w:r>
        <w:rPr>
          <w:rFonts w:hint="eastAsia"/>
          <w:smallCaps/>
          <w:spacing w:val="-10"/>
        </w:rPr>
        <w:t>Do you not feel your heart lighter now as you walk on the narrow way?</w:t>
      </w:r>
    </w:p>
    <w:p w14:paraId="76FFC38E">
      <w:pPr>
        <w:pStyle w:val="4"/>
        <w:spacing w:before="70"/>
        <w:ind w:right="99"/>
        <w:rPr>
          <w:rFonts w:hint="eastAsia"/>
          <w:smallCaps/>
          <w:spacing w:val="-10"/>
        </w:rPr>
      </w:pPr>
      <w:r>
        <w:rPr>
          <w:rFonts w:hint="eastAsia"/>
          <w:smallCaps/>
          <w:spacing w:val="-10"/>
        </w:rPr>
        <w:t>你现在走在窄路上，是否感到心里轻省了些？</w:t>
      </w:r>
    </w:p>
    <w:p w14:paraId="6266CA1A">
      <w:pPr>
        <w:pStyle w:val="4"/>
        <w:spacing w:before="70"/>
        <w:ind w:right="99"/>
        <w:rPr>
          <w:rFonts w:hint="eastAsia"/>
          <w:smallCaps/>
          <w:spacing w:val="-10"/>
        </w:rPr>
      </w:pPr>
    </w:p>
    <w:p w14:paraId="746BC5F8">
      <w:pPr>
        <w:pStyle w:val="4"/>
        <w:spacing w:before="70"/>
        <w:ind w:right="99"/>
        <w:rPr>
          <w:rFonts w:hint="eastAsia"/>
          <w:smallCaps/>
          <w:spacing w:val="-10"/>
        </w:rPr>
      </w:pPr>
      <w:r>
        <w:rPr>
          <w:rFonts w:hint="eastAsia"/>
          <w:smallCaps/>
          <w:spacing w:val="-10"/>
        </w:rPr>
        <w:t>Is not a Christian’s darkest hour calmer than the world’s brightest?</w:t>
      </w:r>
    </w:p>
    <w:p w14:paraId="76ED6487">
      <w:pPr>
        <w:pStyle w:val="4"/>
        <w:spacing w:before="70"/>
        <w:ind w:right="99"/>
        <w:rPr>
          <w:rFonts w:hint="eastAsia"/>
          <w:smallCaps/>
          <w:spacing w:val="-10"/>
        </w:rPr>
      </w:pPr>
      <w:r>
        <w:rPr>
          <w:rFonts w:hint="eastAsia"/>
          <w:smallCaps/>
          <w:spacing w:val="-10"/>
        </w:rPr>
        <w:t>基督徒最黑暗的时刻，岂不比世界最光明的时刻更平静吗？</w:t>
      </w:r>
    </w:p>
    <w:p w14:paraId="69B3F503">
      <w:pPr>
        <w:pStyle w:val="4"/>
        <w:spacing w:before="70"/>
        <w:ind w:right="99"/>
        <w:rPr>
          <w:rFonts w:hint="eastAsia"/>
          <w:smallCaps/>
          <w:spacing w:val="-10"/>
        </w:rPr>
      </w:pPr>
    </w:p>
    <w:p w14:paraId="4AC81FF6">
      <w:pPr>
        <w:pStyle w:val="4"/>
        <w:spacing w:before="70"/>
        <w:ind w:right="99"/>
        <w:rPr>
          <w:rFonts w:hint="eastAsia"/>
          <w:smallCaps/>
          <w:spacing w:val="-10"/>
        </w:rPr>
      </w:pPr>
      <w:r>
        <w:rPr>
          <w:rFonts w:hint="eastAsia"/>
          <w:smallCaps/>
          <w:spacing w:val="-10"/>
        </w:rPr>
        <w:t>Is not Jacob’s prayer in his distress an interesting one?</w:t>
      </w:r>
    </w:p>
    <w:p w14:paraId="781114FD">
      <w:pPr>
        <w:pStyle w:val="4"/>
        <w:spacing w:before="70"/>
        <w:ind w:right="99"/>
        <w:rPr>
          <w:rFonts w:hint="eastAsia"/>
          <w:smallCaps/>
          <w:spacing w:val="-10"/>
        </w:rPr>
      </w:pPr>
      <w:r>
        <w:rPr>
          <w:rFonts w:hint="eastAsia"/>
          <w:smallCaps/>
          <w:spacing w:val="-10"/>
        </w:rPr>
        <w:t>雅各在苦难中的祷告，岂不是很有趣吗？</w:t>
      </w:r>
    </w:p>
    <w:p w14:paraId="07AE7C77">
      <w:pPr>
        <w:pStyle w:val="4"/>
        <w:spacing w:before="70"/>
        <w:ind w:right="99"/>
        <w:rPr>
          <w:rFonts w:hint="eastAsia"/>
          <w:smallCaps/>
          <w:spacing w:val="-10"/>
        </w:rPr>
      </w:pPr>
    </w:p>
    <w:p w14:paraId="172D72FB">
      <w:pPr>
        <w:pStyle w:val="4"/>
        <w:spacing w:before="70"/>
        <w:ind w:right="99"/>
        <w:rPr>
          <w:rFonts w:hint="eastAsia"/>
          <w:smallCaps/>
          <w:spacing w:val="-10"/>
        </w:rPr>
      </w:pPr>
      <w:r>
        <w:rPr>
          <w:rFonts w:hint="eastAsia"/>
          <w:smallCaps/>
          <w:spacing w:val="-10"/>
        </w:rPr>
        <w:t>He puts God in remembrance of his promise.</w:t>
      </w:r>
    </w:p>
    <w:p w14:paraId="6605152A">
      <w:pPr>
        <w:pStyle w:val="4"/>
        <w:spacing w:before="70"/>
        <w:ind w:right="99"/>
        <w:rPr>
          <w:rFonts w:hint="eastAsia"/>
          <w:smallCaps/>
          <w:spacing w:val="-10"/>
        </w:rPr>
      </w:pPr>
      <w:r>
        <w:rPr>
          <w:rFonts w:hint="eastAsia"/>
          <w:smallCaps/>
          <w:spacing w:val="-10"/>
        </w:rPr>
        <w:t>他提醒上帝祂的应许。</w:t>
      </w:r>
    </w:p>
    <w:p w14:paraId="35336E57">
      <w:pPr>
        <w:pStyle w:val="4"/>
        <w:spacing w:before="70"/>
        <w:ind w:right="99"/>
        <w:rPr>
          <w:rFonts w:hint="eastAsia"/>
          <w:smallCaps/>
          <w:spacing w:val="-10"/>
        </w:rPr>
      </w:pPr>
    </w:p>
    <w:p w14:paraId="5CA1296A">
      <w:pPr>
        <w:pStyle w:val="4"/>
        <w:spacing w:before="70"/>
        <w:ind w:right="99"/>
        <w:rPr>
          <w:rFonts w:hint="eastAsia"/>
          <w:smallCaps/>
          <w:spacing w:val="-10"/>
        </w:rPr>
      </w:pPr>
      <w:r>
        <w:rPr>
          <w:rFonts w:hint="eastAsia"/>
          <w:smallCaps/>
          <w:spacing w:val="-10"/>
        </w:rPr>
        <w:t>This is what we should do: “The Lord which said unto me.”</w:t>
      </w:r>
    </w:p>
    <w:p w14:paraId="695EFA99">
      <w:pPr>
        <w:pStyle w:val="4"/>
        <w:spacing w:before="70"/>
        <w:ind w:right="99"/>
        <w:rPr>
          <w:rFonts w:hint="eastAsia"/>
          <w:smallCaps/>
          <w:spacing w:val="-10"/>
        </w:rPr>
      </w:pPr>
      <w:r>
        <w:rPr>
          <w:rFonts w:hint="eastAsia"/>
          <w:smallCaps/>
          <w:spacing w:val="-10"/>
        </w:rPr>
        <w:t>这就是我们应该做的：“那对我说的主。”</w:t>
      </w:r>
    </w:p>
    <w:p w14:paraId="5682EB3F">
      <w:pPr>
        <w:pStyle w:val="4"/>
        <w:spacing w:before="70"/>
        <w:ind w:right="99"/>
        <w:rPr>
          <w:rFonts w:hint="eastAsia"/>
          <w:smallCaps/>
          <w:spacing w:val="-10"/>
        </w:rPr>
      </w:pPr>
    </w:p>
    <w:p w14:paraId="022DC3DA">
      <w:pPr>
        <w:pStyle w:val="4"/>
        <w:spacing w:before="70"/>
        <w:ind w:right="99"/>
        <w:rPr>
          <w:rFonts w:hint="eastAsia"/>
          <w:smallCaps/>
          <w:spacing w:val="-10"/>
        </w:rPr>
      </w:pPr>
      <w:r>
        <w:rPr>
          <w:rFonts w:hint="eastAsia"/>
          <w:smallCaps/>
          <w:spacing w:val="-10"/>
        </w:rPr>
        <w:t>And “Thou saidst, I will surely do thee good.”—Gen. 32:9, 12.</w:t>
      </w:r>
    </w:p>
    <w:p w14:paraId="6A619936">
      <w:pPr>
        <w:pStyle w:val="4"/>
        <w:spacing w:before="70"/>
        <w:ind w:right="99"/>
        <w:rPr>
          <w:rFonts w:hint="eastAsia"/>
          <w:smallCaps/>
          <w:spacing w:val="-10"/>
        </w:rPr>
      </w:pPr>
      <w:r>
        <w:rPr>
          <w:rFonts w:hint="eastAsia"/>
          <w:smallCaps/>
          <w:spacing w:val="-10"/>
        </w:rPr>
        <w:t>以及“你曾说，我必厚待你。”—创世记 32:9, 12。</w:t>
      </w:r>
    </w:p>
    <w:p w14:paraId="1AA17A1A">
      <w:pPr>
        <w:pStyle w:val="4"/>
        <w:spacing w:before="70"/>
        <w:ind w:right="99"/>
        <w:rPr>
          <w:rFonts w:hint="eastAsia"/>
          <w:smallCaps/>
          <w:spacing w:val="-10"/>
        </w:rPr>
      </w:pPr>
    </w:p>
    <w:p w14:paraId="54451EF7">
      <w:pPr>
        <w:pStyle w:val="4"/>
        <w:spacing w:before="70"/>
        <w:ind w:right="99"/>
        <w:rPr>
          <w:rFonts w:hint="eastAsia"/>
          <w:smallCaps/>
          <w:spacing w:val="-10"/>
        </w:rPr>
      </w:pPr>
      <w:r>
        <w:rPr>
          <w:rFonts w:hint="eastAsia"/>
          <w:smallCaps/>
          <w:spacing w:val="-10"/>
        </w:rPr>
        <w:t>God commands us to do this: “Put me in remembrance.” Isa. 43:26.</w:t>
      </w:r>
    </w:p>
    <w:p w14:paraId="5B1CBF10">
      <w:pPr>
        <w:pStyle w:val="4"/>
        <w:spacing w:before="70"/>
        <w:ind w:right="99"/>
        <w:rPr>
          <w:rFonts w:hint="eastAsia"/>
          <w:smallCaps/>
          <w:spacing w:val="-10"/>
        </w:rPr>
      </w:pPr>
      <w:r>
        <w:rPr>
          <w:rFonts w:hint="eastAsia"/>
          <w:smallCaps/>
          <w:spacing w:val="-10"/>
        </w:rPr>
        <w:t>上帝命令我们这样做：“你们要提醒我。”以赛亚书 43:26。</w:t>
      </w:r>
    </w:p>
    <w:p w14:paraId="4BDD045E">
      <w:pPr>
        <w:pStyle w:val="4"/>
        <w:spacing w:before="70"/>
        <w:ind w:right="99"/>
        <w:rPr>
          <w:rFonts w:hint="eastAsia"/>
          <w:smallCaps/>
          <w:spacing w:val="-10"/>
        </w:rPr>
      </w:pPr>
    </w:p>
    <w:p w14:paraId="7980651A">
      <w:pPr>
        <w:pStyle w:val="4"/>
        <w:spacing w:before="70"/>
        <w:ind w:right="99"/>
        <w:rPr>
          <w:rFonts w:hint="eastAsia"/>
          <w:smallCaps/>
          <w:spacing w:val="-10"/>
        </w:rPr>
      </w:pPr>
      <w:r>
        <w:rPr>
          <w:rFonts w:hint="eastAsia"/>
          <w:smallCaps/>
          <w:spacing w:val="-10"/>
        </w:rPr>
        <w:t>It is a blessed way of praying, to pray upon a promise, and to plead, “Do as Thou hast said.”</w:t>
      </w:r>
    </w:p>
    <w:p w14:paraId="1E337673">
      <w:pPr>
        <w:pStyle w:val="4"/>
        <w:spacing w:before="70"/>
        <w:ind w:right="99"/>
        <w:rPr>
          <w:rFonts w:hint="eastAsia"/>
          <w:smallCaps/>
          <w:spacing w:val="-10"/>
        </w:rPr>
      </w:pPr>
      <w:r>
        <w:rPr>
          <w:rFonts w:hint="eastAsia"/>
          <w:smallCaps/>
          <w:spacing w:val="-10"/>
        </w:rPr>
        <w:t>凭着应许祷告，并祈求说：“照你所说的行”，是一种蒙福的祷告方式。</w:t>
      </w:r>
    </w:p>
    <w:p w14:paraId="2DE4BB7F">
      <w:pPr>
        <w:pStyle w:val="4"/>
        <w:spacing w:before="70"/>
        <w:ind w:right="99"/>
        <w:rPr>
          <w:rFonts w:hint="eastAsia"/>
          <w:smallCaps/>
          <w:spacing w:val="-10"/>
        </w:rPr>
      </w:pPr>
    </w:p>
    <w:p w14:paraId="34C85D3F">
      <w:pPr>
        <w:pStyle w:val="4"/>
        <w:spacing w:before="70"/>
        <w:ind w:right="99"/>
        <w:rPr>
          <w:rFonts w:hint="eastAsia"/>
          <w:smallCaps/>
          <w:spacing w:val="-10"/>
        </w:rPr>
      </w:pPr>
      <w:r>
        <w:rPr>
          <w:rFonts w:hint="eastAsia"/>
          <w:smallCaps/>
          <w:spacing w:val="-10"/>
        </w:rPr>
        <w:t>You remember Faith’s Plea, a little book Miss C. gave you.</w:t>
      </w:r>
    </w:p>
    <w:p w14:paraId="7818D242">
      <w:pPr>
        <w:pStyle w:val="4"/>
        <w:spacing w:before="70"/>
        <w:ind w:right="99"/>
        <w:rPr>
          <w:rFonts w:hint="eastAsia"/>
          <w:smallCaps/>
          <w:spacing w:val="-10"/>
        </w:rPr>
      </w:pPr>
      <w:r>
        <w:rPr>
          <w:rFonts w:hint="eastAsia"/>
          <w:smallCaps/>
          <w:spacing w:val="-10"/>
        </w:rPr>
        <w:t>你记得C小姐给你的那本小书《信心的恳求》。</w:t>
      </w:r>
    </w:p>
    <w:p w14:paraId="2C672F08">
      <w:pPr>
        <w:pStyle w:val="4"/>
        <w:spacing w:before="70"/>
        <w:ind w:right="99"/>
        <w:rPr>
          <w:rFonts w:hint="eastAsia"/>
          <w:smallCaps/>
          <w:spacing w:val="-10"/>
        </w:rPr>
      </w:pPr>
    </w:p>
    <w:p w14:paraId="1CE9D168">
      <w:pPr>
        <w:pStyle w:val="4"/>
        <w:spacing w:before="70"/>
        <w:ind w:right="99"/>
        <w:rPr>
          <w:rFonts w:hint="eastAsia"/>
          <w:smallCaps/>
          <w:spacing w:val="-10"/>
        </w:rPr>
      </w:pPr>
      <w:r>
        <w:rPr>
          <w:rFonts w:hint="eastAsia"/>
          <w:smallCaps/>
          <w:spacing w:val="-10"/>
        </w:rPr>
        <w:t>Who do you think the man was that wrestled with Jacob?</w:t>
      </w:r>
    </w:p>
    <w:p w14:paraId="20FF84AE">
      <w:pPr>
        <w:pStyle w:val="4"/>
        <w:spacing w:before="70"/>
        <w:ind w:right="99"/>
        <w:rPr>
          <w:rFonts w:hint="eastAsia"/>
          <w:smallCaps/>
          <w:spacing w:val="-10"/>
        </w:rPr>
      </w:pPr>
      <w:r>
        <w:rPr>
          <w:rFonts w:hint="eastAsia"/>
          <w:smallCaps/>
          <w:spacing w:val="-10"/>
        </w:rPr>
        <w:t>你认为与雅各摔跤的那人是谁？</w:t>
      </w:r>
    </w:p>
    <w:p w14:paraId="64EABE04">
      <w:pPr>
        <w:pStyle w:val="4"/>
        <w:spacing w:before="70"/>
        <w:ind w:right="99"/>
        <w:rPr>
          <w:rFonts w:hint="eastAsia"/>
          <w:smallCaps/>
          <w:spacing w:val="-10"/>
        </w:rPr>
      </w:pPr>
    </w:p>
    <w:p w14:paraId="5D49AB95">
      <w:pPr>
        <w:pStyle w:val="4"/>
        <w:spacing w:before="70"/>
        <w:ind w:right="99"/>
        <w:rPr>
          <w:rFonts w:hint="eastAsia"/>
          <w:smallCaps/>
          <w:spacing w:val="-10"/>
        </w:rPr>
      </w:pPr>
      <w:r>
        <w:rPr>
          <w:rFonts w:hint="eastAsia"/>
          <w:smallCaps/>
          <w:spacing w:val="-10"/>
        </w:rPr>
        <w:t>Was it not Jesus, the sinner’s Friend?</w:t>
      </w:r>
    </w:p>
    <w:p w14:paraId="5F75B417">
      <w:pPr>
        <w:pStyle w:val="4"/>
        <w:spacing w:before="70"/>
        <w:ind w:right="99"/>
        <w:rPr>
          <w:rFonts w:hint="eastAsia"/>
          <w:smallCaps/>
          <w:spacing w:val="-10"/>
        </w:rPr>
      </w:pPr>
      <w:r>
        <w:rPr>
          <w:rFonts w:hint="eastAsia"/>
          <w:smallCaps/>
          <w:spacing w:val="-10"/>
        </w:rPr>
        <w:t>岂不是耶稣，罪人的朋友吗？</w:t>
      </w:r>
    </w:p>
    <w:p w14:paraId="603548E9">
      <w:pPr>
        <w:pStyle w:val="4"/>
        <w:spacing w:before="70"/>
        <w:ind w:right="99"/>
        <w:rPr>
          <w:rFonts w:hint="eastAsia"/>
          <w:smallCaps/>
          <w:spacing w:val="-10"/>
        </w:rPr>
      </w:pPr>
    </w:p>
    <w:p w14:paraId="0540AA96">
      <w:pPr>
        <w:pStyle w:val="4"/>
        <w:spacing w:before="70"/>
        <w:ind w:right="99"/>
        <w:rPr>
          <w:rFonts w:hint="eastAsia"/>
          <w:smallCaps/>
          <w:spacing w:val="-10"/>
        </w:rPr>
      </w:pPr>
      <w:r>
        <w:rPr>
          <w:rFonts w:hint="eastAsia"/>
          <w:smallCaps/>
          <w:spacing w:val="-10"/>
        </w:rPr>
        <w:t>At the daybreak Jacob began to see his blessed features, and when his thigh was out of joint he could do nothing but hang upon Him.</w:t>
      </w:r>
    </w:p>
    <w:p w14:paraId="7B656D62">
      <w:pPr>
        <w:pStyle w:val="4"/>
        <w:spacing w:before="70"/>
        <w:ind w:right="99"/>
        <w:rPr>
          <w:rFonts w:hint="eastAsia"/>
          <w:smallCaps/>
          <w:spacing w:val="-10"/>
        </w:rPr>
      </w:pPr>
      <w:r>
        <w:rPr>
          <w:rFonts w:hint="eastAsia"/>
          <w:smallCaps/>
          <w:spacing w:val="-10"/>
        </w:rPr>
        <w:t>天亮时，雅各开始看见祂蒙福的容貌，当他的大腿窝扭了时，他只能挂在祂身上。</w:t>
      </w:r>
    </w:p>
    <w:p w14:paraId="6B376DF3">
      <w:pPr>
        <w:pStyle w:val="4"/>
        <w:spacing w:before="70"/>
        <w:ind w:right="99"/>
        <w:rPr>
          <w:rFonts w:hint="eastAsia"/>
          <w:smallCaps/>
          <w:spacing w:val="-10"/>
        </w:rPr>
      </w:pPr>
    </w:p>
    <w:p w14:paraId="36D0831E">
      <w:pPr>
        <w:pStyle w:val="4"/>
        <w:spacing w:before="70"/>
        <w:ind w:right="99"/>
        <w:rPr>
          <w:rFonts w:hint="eastAsia"/>
          <w:smallCaps/>
          <w:spacing w:val="-10"/>
        </w:rPr>
      </w:pPr>
      <w:r>
        <w:rPr>
          <w:rFonts w:hint="eastAsia"/>
          <w:smallCaps/>
          <w:spacing w:val="-10"/>
        </w:rPr>
        <w:t>This is what you and I should do.</w:t>
      </w:r>
    </w:p>
    <w:p w14:paraId="66E5D2A2">
      <w:pPr>
        <w:pStyle w:val="4"/>
        <w:spacing w:before="70"/>
        <w:ind w:right="99"/>
        <w:rPr>
          <w:rFonts w:hint="eastAsia"/>
          <w:smallCaps/>
          <w:spacing w:val="-10"/>
        </w:rPr>
      </w:pPr>
      <w:r>
        <w:rPr>
          <w:rFonts w:hint="eastAsia"/>
          <w:smallCaps/>
          <w:spacing w:val="-10"/>
        </w:rPr>
        <w:t>这就是你我应该做的。</w:t>
      </w:r>
    </w:p>
    <w:p w14:paraId="3BCBBDF6">
      <w:pPr>
        <w:pStyle w:val="4"/>
        <w:spacing w:before="70"/>
        <w:ind w:right="99"/>
        <w:rPr>
          <w:rFonts w:hint="eastAsia"/>
          <w:smallCaps/>
          <w:spacing w:val="-10"/>
        </w:rPr>
      </w:pPr>
    </w:p>
    <w:p w14:paraId="28F8F5BB">
      <w:pPr>
        <w:pStyle w:val="4"/>
        <w:spacing w:before="70"/>
        <w:ind w:right="99"/>
        <w:rPr>
          <w:rFonts w:hint="eastAsia"/>
          <w:smallCaps/>
          <w:spacing w:val="-10"/>
        </w:rPr>
      </w:pPr>
      <w:r>
        <w:rPr>
          <w:rFonts w:hint="eastAsia"/>
          <w:smallCaps/>
          <w:spacing w:val="-10"/>
        </w:rPr>
        <w:t>Say, “I will not let Thee go except Thou bless me.”</w:t>
      </w:r>
    </w:p>
    <w:p w14:paraId="47DD62FD">
      <w:pPr>
        <w:pStyle w:val="4"/>
        <w:spacing w:before="70"/>
        <w:ind w:right="99"/>
        <w:rPr>
          <w:rFonts w:hint="eastAsia"/>
          <w:smallCaps/>
          <w:spacing w:val="-10"/>
        </w:rPr>
      </w:pPr>
      <w:r>
        <w:rPr>
          <w:rFonts w:hint="eastAsia"/>
          <w:smallCaps/>
          <w:spacing w:val="-10"/>
        </w:rPr>
        <w:t>说：“你不给我祝福，我就不容你去。”</w:t>
      </w:r>
    </w:p>
    <w:p w14:paraId="41EE3990">
      <w:pPr>
        <w:pStyle w:val="4"/>
        <w:spacing w:before="70"/>
        <w:ind w:right="99"/>
        <w:rPr>
          <w:rFonts w:hint="eastAsia"/>
          <w:smallCaps/>
          <w:spacing w:val="-10"/>
        </w:rPr>
      </w:pPr>
    </w:p>
    <w:p w14:paraId="10466FAE">
      <w:pPr>
        <w:pStyle w:val="4"/>
        <w:spacing w:before="70"/>
        <w:ind w:right="99"/>
        <w:rPr>
          <w:rFonts w:hint="eastAsia"/>
          <w:smallCaps/>
          <w:spacing w:val="-10"/>
        </w:rPr>
      </w:pPr>
      <w:r>
        <w:rPr>
          <w:rFonts w:hint="eastAsia"/>
          <w:smallCaps/>
          <w:spacing w:val="-10"/>
        </w:rPr>
        <w:t>Are there not some spots that you can call Peniel, where you have met Jehovah-Jesus face to face?</w:t>
      </w:r>
    </w:p>
    <w:p w14:paraId="3BFD6D66">
      <w:pPr>
        <w:pStyle w:val="4"/>
        <w:spacing w:before="70"/>
        <w:ind w:right="99"/>
        <w:rPr>
          <w:rFonts w:hint="eastAsia"/>
          <w:smallCaps/>
          <w:spacing w:val="-10"/>
        </w:rPr>
      </w:pPr>
      <w:r>
        <w:rPr>
          <w:rFonts w:hint="eastAsia"/>
          <w:smallCaps/>
          <w:spacing w:val="-10"/>
        </w:rPr>
        <w:t>有没有一些地方你可以称之为毗努伊勒，在那里你与耶和华-耶稣面对面相遇？</w:t>
      </w:r>
    </w:p>
    <w:p w14:paraId="602BC75B">
      <w:pPr>
        <w:pStyle w:val="4"/>
        <w:spacing w:before="70"/>
        <w:ind w:right="99"/>
        <w:rPr>
          <w:rFonts w:hint="eastAsia"/>
          <w:smallCaps/>
          <w:spacing w:val="-10"/>
        </w:rPr>
      </w:pPr>
    </w:p>
    <w:p w14:paraId="17F82346">
      <w:pPr>
        <w:pStyle w:val="4"/>
        <w:spacing w:before="70"/>
        <w:ind w:right="99"/>
        <w:rPr>
          <w:rFonts w:hint="eastAsia"/>
          <w:smallCaps/>
          <w:spacing w:val="-10"/>
        </w:rPr>
      </w:pPr>
      <w:r>
        <w:rPr>
          <w:rFonts w:hint="eastAsia"/>
          <w:smallCaps/>
          <w:spacing w:val="-10"/>
        </w:rPr>
        <w:t>When you do get into his presence, oh do not weary of it; do not soon let go your hold.</w:t>
      </w:r>
    </w:p>
    <w:p w14:paraId="3F9F1AA5">
      <w:pPr>
        <w:pStyle w:val="4"/>
        <w:spacing w:before="70"/>
        <w:ind w:right="99"/>
        <w:rPr>
          <w:rFonts w:hint="eastAsia"/>
          <w:smallCaps/>
          <w:spacing w:val="-10"/>
        </w:rPr>
      </w:pPr>
      <w:r>
        <w:rPr>
          <w:rFonts w:hint="eastAsia"/>
          <w:smallCaps/>
          <w:spacing w:val="-10"/>
        </w:rPr>
        <w:t>当你真的进入祂的同在时，哦，不要厌倦它；不要很快就松手。</w:t>
      </w:r>
    </w:p>
    <w:p w14:paraId="767A8EFE">
      <w:pPr>
        <w:pStyle w:val="4"/>
        <w:spacing w:before="70"/>
        <w:ind w:right="99"/>
        <w:rPr>
          <w:rFonts w:hint="eastAsia"/>
          <w:smallCaps/>
          <w:spacing w:val="-10"/>
        </w:rPr>
      </w:pPr>
    </w:p>
    <w:p w14:paraId="5B48C735">
      <w:pPr>
        <w:pStyle w:val="4"/>
        <w:spacing w:before="70"/>
        <w:ind w:right="99"/>
        <w:rPr>
          <w:rFonts w:hint="eastAsia"/>
          <w:smallCaps/>
          <w:spacing w:val="-10"/>
        </w:rPr>
      </w:pPr>
      <w:r>
        <w:rPr>
          <w:rFonts w:hint="eastAsia"/>
          <w:smallCaps/>
          <w:spacing w:val="-10"/>
        </w:rPr>
        <w:t>I am sure we lose much by our slight hold on Jesus.</w:t>
      </w:r>
    </w:p>
    <w:p w14:paraId="5C4287B2">
      <w:pPr>
        <w:pStyle w:val="4"/>
        <w:spacing w:before="70"/>
        <w:ind w:right="99"/>
        <w:rPr>
          <w:rFonts w:hint="eastAsia"/>
          <w:smallCaps/>
          <w:spacing w:val="-10"/>
        </w:rPr>
      </w:pPr>
      <w:r>
        <w:rPr>
          <w:rFonts w:hint="eastAsia"/>
          <w:smallCaps/>
          <w:spacing w:val="-10"/>
        </w:rPr>
        <w:t>我确信，我们因对耶稣的抓持不紧而损失了很多。</w:t>
      </w:r>
    </w:p>
    <w:p w14:paraId="7ABDA5E7">
      <w:pPr>
        <w:pStyle w:val="4"/>
        <w:spacing w:before="70"/>
        <w:ind w:right="99"/>
        <w:rPr>
          <w:rFonts w:hint="eastAsia"/>
          <w:smallCaps/>
          <w:spacing w:val="-10"/>
        </w:rPr>
      </w:pPr>
    </w:p>
    <w:p w14:paraId="4D3783DE">
      <w:pPr>
        <w:pStyle w:val="4"/>
        <w:spacing w:before="70"/>
        <w:ind w:right="99"/>
        <w:rPr>
          <w:rFonts w:hint="eastAsia"/>
          <w:smallCaps/>
          <w:spacing w:val="-10"/>
        </w:rPr>
      </w:pPr>
      <w:r>
        <w:rPr>
          <w:rFonts w:hint="eastAsia"/>
          <w:smallCaps/>
          <w:spacing w:val="-10"/>
        </w:rPr>
        <w:t>I was telling an interesting story to-night.</w:t>
      </w:r>
    </w:p>
    <w:p w14:paraId="5FEE9161">
      <w:pPr>
        <w:pStyle w:val="4"/>
        <w:spacing w:before="70"/>
        <w:ind w:right="99"/>
        <w:rPr>
          <w:rFonts w:hint="eastAsia"/>
          <w:smallCaps/>
          <w:spacing w:val="-10"/>
        </w:rPr>
      </w:pPr>
      <w:r>
        <w:rPr>
          <w:rFonts w:hint="eastAsia"/>
          <w:smallCaps/>
          <w:spacing w:val="-10"/>
        </w:rPr>
        <w:t>今晚我讲了一个有趣的故事。</w:t>
      </w:r>
    </w:p>
    <w:p w14:paraId="0E1536D0">
      <w:pPr>
        <w:pStyle w:val="4"/>
        <w:spacing w:before="70"/>
        <w:ind w:right="99"/>
        <w:rPr>
          <w:rFonts w:hint="eastAsia"/>
          <w:smallCaps/>
          <w:spacing w:val="-10"/>
        </w:rPr>
      </w:pPr>
    </w:p>
    <w:p w14:paraId="44382E22">
      <w:pPr>
        <w:pStyle w:val="4"/>
        <w:spacing w:before="70"/>
        <w:ind w:right="99"/>
        <w:rPr>
          <w:rFonts w:hint="eastAsia"/>
          <w:smallCaps/>
          <w:spacing w:val="-10"/>
        </w:rPr>
      </w:pPr>
      <w:r>
        <w:rPr>
          <w:rFonts w:hint="eastAsia"/>
          <w:smallCaps/>
          <w:spacing w:val="-10"/>
        </w:rPr>
        <w:t>Thirty thousand Spaniards lately came over the Pyrenees into France, to escape the civil wars.</w:t>
      </w:r>
    </w:p>
    <w:p w14:paraId="61952DBB">
      <w:pPr>
        <w:pStyle w:val="4"/>
        <w:spacing w:before="70"/>
        <w:ind w:right="99"/>
        <w:rPr>
          <w:rFonts w:hint="eastAsia"/>
          <w:smallCaps/>
          <w:spacing w:val="-10"/>
        </w:rPr>
      </w:pPr>
      <w:r>
        <w:rPr>
          <w:rFonts w:hint="eastAsia"/>
          <w:smallCaps/>
          <w:spacing w:val="-10"/>
        </w:rPr>
        <w:t>最近有三万名西班牙人越过比利牛斯山脉进入法国，以躲避内战。</w:t>
      </w:r>
    </w:p>
    <w:p w14:paraId="74A0D6B7">
      <w:pPr>
        <w:pStyle w:val="4"/>
        <w:spacing w:before="70"/>
        <w:ind w:right="99"/>
        <w:rPr>
          <w:rFonts w:hint="eastAsia"/>
          <w:smallCaps/>
          <w:spacing w:val="-10"/>
        </w:rPr>
      </w:pPr>
    </w:p>
    <w:p w14:paraId="2824F5CF">
      <w:pPr>
        <w:pStyle w:val="4"/>
        <w:spacing w:before="70"/>
        <w:ind w:right="99"/>
        <w:rPr>
          <w:rFonts w:hint="eastAsia"/>
          <w:smallCaps/>
          <w:spacing w:val="-10"/>
        </w:rPr>
      </w:pPr>
      <w:r>
        <w:rPr>
          <w:rFonts w:hint="eastAsia"/>
          <w:smallCaps/>
          <w:spacing w:val="-10"/>
        </w:rPr>
        <w:t>Some Geneva youths determined to take the opportunity of providing them with Spanish Testaments.</w:t>
      </w:r>
    </w:p>
    <w:p w14:paraId="5A5239C5">
      <w:pPr>
        <w:pStyle w:val="4"/>
        <w:spacing w:before="70"/>
        <w:ind w:right="99"/>
        <w:rPr>
          <w:rFonts w:hint="eastAsia"/>
          <w:smallCaps/>
          <w:spacing w:val="-10"/>
        </w:rPr>
      </w:pPr>
      <w:r>
        <w:rPr>
          <w:rFonts w:hint="eastAsia"/>
          <w:smallCaps/>
          <w:spacing w:val="-10"/>
        </w:rPr>
        <w:t>一些日内瓦的年轻人决定抓住机会，为他们提供西班牙语的新约圣经。</w:t>
      </w:r>
    </w:p>
    <w:p w14:paraId="56F29447">
      <w:pPr>
        <w:pStyle w:val="4"/>
        <w:spacing w:before="70"/>
        <w:ind w:right="99"/>
        <w:rPr>
          <w:rFonts w:hint="eastAsia"/>
          <w:smallCaps/>
          <w:spacing w:val="-10"/>
        </w:rPr>
      </w:pPr>
    </w:p>
    <w:p w14:paraId="70B2B4FC">
      <w:pPr>
        <w:pStyle w:val="4"/>
        <w:spacing w:before="70"/>
        <w:ind w:right="99"/>
        <w:rPr>
          <w:rFonts w:hint="eastAsia"/>
          <w:smallCaps/>
          <w:spacing w:val="-10"/>
        </w:rPr>
      </w:pPr>
      <w:r>
        <w:rPr>
          <w:rFonts w:hint="eastAsia"/>
          <w:smallCaps/>
          <w:spacing w:val="-10"/>
        </w:rPr>
        <w:t>The London Society granted them 10,000 copies.</w:t>
      </w:r>
    </w:p>
    <w:p w14:paraId="2439C0A2">
      <w:pPr>
        <w:pStyle w:val="4"/>
        <w:spacing w:before="70"/>
        <w:ind w:right="99"/>
        <w:rPr>
          <w:rFonts w:hint="eastAsia"/>
          <w:smallCaps/>
          <w:spacing w:val="-10"/>
        </w:rPr>
      </w:pPr>
      <w:r>
        <w:rPr>
          <w:rFonts w:hint="eastAsia"/>
          <w:smallCaps/>
          <w:spacing w:val="-10"/>
        </w:rPr>
        <w:t>伦敦圣经公会给了他们一万本。</w:t>
      </w:r>
    </w:p>
    <w:p w14:paraId="018BAEE9">
      <w:pPr>
        <w:pStyle w:val="4"/>
        <w:spacing w:before="70"/>
        <w:ind w:right="99"/>
        <w:rPr>
          <w:rFonts w:hint="eastAsia"/>
          <w:smallCaps/>
          <w:spacing w:val="-10"/>
        </w:rPr>
      </w:pPr>
    </w:p>
    <w:p w14:paraId="74F76963">
      <w:pPr>
        <w:pStyle w:val="4"/>
        <w:spacing w:before="70"/>
        <w:ind w:right="99"/>
        <w:rPr>
          <w:rFonts w:hint="eastAsia"/>
          <w:smallCaps/>
          <w:spacing w:val="-10"/>
        </w:rPr>
      </w:pPr>
      <w:r>
        <w:rPr>
          <w:rFonts w:hint="eastAsia"/>
          <w:smallCaps/>
          <w:spacing w:val="-10"/>
        </w:rPr>
        <w:t>With these they set off and distributed freely.</w:t>
      </w:r>
    </w:p>
    <w:p w14:paraId="54D6071E">
      <w:pPr>
        <w:pStyle w:val="4"/>
        <w:spacing w:before="70"/>
        <w:ind w:right="99"/>
        <w:rPr>
          <w:rFonts w:hint="eastAsia"/>
          <w:smallCaps/>
          <w:spacing w:val="-10"/>
        </w:rPr>
      </w:pPr>
      <w:r>
        <w:rPr>
          <w:rFonts w:hint="eastAsia"/>
          <w:smallCaps/>
          <w:spacing w:val="-10"/>
        </w:rPr>
        <w:t>他们带着这些圣经出发，并自由分发。</w:t>
      </w:r>
    </w:p>
    <w:p w14:paraId="3715D8C2">
      <w:pPr>
        <w:pStyle w:val="4"/>
        <w:spacing w:before="70"/>
        <w:ind w:right="99"/>
        <w:rPr>
          <w:rFonts w:hint="eastAsia"/>
          <w:smallCaps/>
          <w:spacing w:val="-10"/>
        </w:rPr>
      </w:pPr>
    </w:p>
    <w:p w14:paraId="6A5CE2B0">
      <w:pPr>
        <w:pStyle w:val="4"/>
        <w:spacing w:before="70"/>
        <w:ind w:right="99"/>
        <w:rPr>
          <w:rFonts w:hint="eastAsia"/>
          <w:smallCaps/>
          <w:spacing w:val="-10"/>
        </w:rPr>
      </w:pPr>
      <w:r>
        <w:rPr>
          <w:rFonts w:hint="eastAsia"/>
          <w:smallCaps/>
          <w:spacing w:val="-10"/>
        </w:rPr>
        <w:t>But the Spanish priests had come over, and would not allow the Spaniards to receive or keep them.</w:t>
      </w:r>
    </w:p>
    <w:p w14:paraId="1CDDB9F5">
      <w:pPr>
        <w:pStyle w:val="4"/>
        <w:spacing w:before="70"/>
        <w:ind w:right="99"/>
        <w:rPr>
          <w:rFonts w:hint="eastAsia"/>
          <w:smallCaps/>
          <w:spacing w:val="-10"/>
        </w:rPr>
      </w:pPr>
      <w:r>
        <w:rPr>
          <w:rFonts w:hint="eastAsia"/>
          <w:smallCaps/>
          <w:spacing w:val="-10"/>
        </w:rPr>
        <w:t>但西班牙的教士也过来了，不允许西班牙人接受或保留这些圣经。</w:t>
      </w:r>
    </w:p>
    <w:p w14:paraId="1DD53982">
      <w:pPr>
        <w:pStyle w:val="4"/>
        <w:spacing w:before="70"/>
        <w:ind w:right="99"/>
        <w:rPr>
          <w:rFonts w:hint="eastAsia"/>
          <w:smallCaps/>
          <w:spacing w:val="-10"/>
        </w:rPr>
      </w:pPr>
    </w:p>
    <w:p w14:paraId="13A721C6">
      <w:pPr>
        <w:pStyle w:val="4"/>
        <w:spacing w:before="70"/>
        <w:ind w:right="99"/>
        <w:rPr>
          <w:rFonts w:hint="eastAsia"/>
          <w:smallCaps/>
          <w:spacing w:val="-10"/>
        </w:rPr>
      </w:pPr>
      <w:r>
        <w:rPr>
          <w:rFonts w:hint="eastAsia"/>
          <w:smallCaps/>
          <w:spacing w:val="-10"/>
        </w:rPr>
        <w:t>Many were burned or torn; they called them “The Plague.”</w:t>
      </w:r>
    </w:p>
    <w:p w14:paraId="699B9223">
      <w:pPr>
        <w:pStyle w:val="4"/>
        <w:spacing w:before="70"/>
        <w:ind w:right="99"/>
        <w:rPr>
          <w:rFonts w:hint="eastAsia"/>
          <w:smallCaps/>
          <w:spacing w:val="-10"/>
        </w:rPr>
      </w:pPr>
      <w:r>
        <w:rPr>
          <w:rFonts w:hint="eastAsia"/>
          <w:smallCaps/>
          <w:spacing w:val="-10"/>
        </w:rPr>
        <w:t>许多被烧毁或撕毁；他们称之为“瘟疫”。</w:t>
      </w:r>
    </w:p>
    <w:p w14:paraId="539BBAA1">
      <w:pPr>
        <w:pStyle w:val="4"/>
        <w:spacing w:before="70"/>
        <w:ind w:right="99"/>
        <w:rPr>
          <w:rFonts w:hint="eastAsia"/>
          <w:smallCaps/>
          <w:spacing w:val="-10"/>
        </w:rPr>
      </w:pPr>
    </w:p>
    <w:p w14:paraId="768090B5">
      <w:pPr>
        <w:pStyle w:val="4"/>
        <w:spacing w:before="70"/>
        <w:ind w:right="99"/>
        <w:rPr>
          <w:rFonts w:hint="eastAsia"/>
          <w:smallCaps/>
          <w:spacing w:val="-10"/>
        </w:rPr>
      </w:pPr>
      <w:r>
        <w:rPr>
          <w:rFonts w:hint="eastAsia"/>
          <w:smallCaps/>
          <w:spacing w:val="-10"/>
        </w:rPr>
        <w:t>One Spanish youth bought a Testament—kept it, read it, believed on Jesus; and when his countrymen returned to Spain, he stayed behind to hear more of these wonders of redeeming love.</w:t>
      </w:r>
    </w:p>
    <w:p w14:paraId="39A7DF9B">
      <w:pPr>
        <w:pStyle w:val="4"/>
        <w:spacing w:before="70"/>
        <w:ind w:right="99"/>
        <w:rPr>
          <w:rFonts w:hint="eastAsia"/>
          <w:smallCaps/>
          <w:spacing w:val="-10"/>
        </w:rPr>
      </w:pPr>
      <w:r>
        <w:rPr>
          <w:rFonts w:hint="eastAsia"/>
          <w:smallCaps/>
          <w:spacing w:val="-10"/>
        </w:rPr>
        <w:t>一个西班牙青年买了一本新约—保留了它，读了它，信了耶稣；当他的同胞返回西班牙时，他留下来要听更多关于这救赎之爱的奇妙事。</w:t>
      </w:r>
    </w:p>
    <w:p w14:paraId="1E1D9042">
      <w:pPr>
        <w:pStyle w:val="4"/>
        <w:spacing w:before="70"/>
        <w:ind w:right="99"/>
        <w:rPr>
          <w:rFonts w:hint="eastAsia"/>
          <w:smallCaps/>
          <w:spacing w:val="-10"/>
        </w:rPr>
      </w:pPr>
    </w:p>
    <w:p w14:paraId="12F3586A">
      <w:pPr>
        <w:pStyle w:val="4"/>
        <w:spacing w:before="70"/>
        <w:ind w:right="99"/>
        <w:rPr>
          <w:rFonts w:hint="eastAsia"/>
          <w:smallCaps/>
          <w:spacing w:val="-10"/>
        </w:rPr>
      </w:pPr>
      <w:r>
        <w:rPr>
          <w:rFonts w:hint="eastAsia"/>
          <w:smallCaps/>
          <w:spacing w:val="-10"/>
        </w:rPr>
        <w:t>Was not this one precious soul worth all the expense and trouble a thousand times over?</w:t>
      </w:r>
    </w:p>
    <w:p w14:paraId="1FD0E7E9">
      <w:pPr>
        <w:pStyle w:val="4"/>
        <w:spacing w:before="70"/>
        <w:ind w:right="99"/>
        <w:rPr>
          <w:rFonts w:hint="eastAsia"/>
          <w:smallCaps/>
          <w:spacing w:val="-10"/>
        </w:rPr>
      </w:pPr>
      <w:r>
        <w:rPr>
          <w:rFonts w:hint="eastAsia"/>
          <w:smallCaps/>
          <w:spacing w:val="-10"/>
        </w:rPr>
        <w:t>这一个宝贵的灵魂，岂不值得所有花费和辛劳的千倍吗？</w:t>
      </w:r>
    </w:p>
    <w:p w14:paraId="080E5F39">
      <w:pPr>
        <w:pStyle w:val="4"/>
        <w:spacing w:before="70"/>
        <w:ind w:right="99"/>
        <w:rPr>
          <w:rFonts w:hint="eastAsia"/>
          <w:smallCaps/>
          <w:spacing w:val="-10"/>
        </w:rPr>
      </w:pPr>
    </w:p>
    <w:p w14:paraId="00BF270D">
      <w:pPr>
        <w:pStyle w:val="4"/>
        <w:spacing w:before="70"/>
        <w:ind w:right="99"/>
        <w:rPr>
          <w:rFonts w:hint="eastAsia"/>
          <w:smallCaps/>
          <w:spacing w:val="-10"/>
        </w:rPr>
      </w:pPr>
      <w:r>
        <w:rPr>
          <w:rFonts w:hint="eastAsia"/>
          <w:smallCaps/>
          <w:spacing w:val="-10"/>
        </w:rPr>
        <w:t>“Be not weary in well-doing, for in due season we shall reap if we faint not.”</w:t>
      </w:r>
    </w:p>
    <w:p w14:paraId="321733C7">
      <w:pPr>
        <w:pStyle w:val="4"/>
        <w:spacing w:before="70"/>
        <w:ind w:right="99"/>
        <w:rPr>
          <w:rFonts w:hint="eastAsia"/>
          <w:smallCaps/>
          <w:spacing w:val="-10"/>
        </w:rPr>
      </w:pPr>
      <w:r>
        <w:rPr>
          <w:rFonts w:hint="eastAsia"/>
          <w:smallCaps/>
          <w:spacing w:val="-10"/>
        </w:rPr>
        <w:t>“行善不可丧志，若不灰心，到了时候就要收成。”</w:t>
      </w:r>
    </w:p>
    <w:p w14:paraId="50226234">
      <w:pPr>
        <w:pStyle w:val="4"/>
        <w:spacing w:before="70"/>
        <w:ind w:right="99"/>
        <w:rPr>
          <w:rFonts w:hint="eastAsia"/>
          <w:smallCaps/>
          <w:spacing w:val="-10"/>
        </w:rPr>
      </w:pPr>
    </w:p>
    <w:p w14:paraId="27F05DCE">
      <w:pPr>
        <w:pStyle w:val="4"/>
        <w:spacing w:before="70"/>
        <w:ind w:right="99"/>
        <w:rPr>
          <w:rFonts w:hint="eastAsia"/>
          <w:smallCaps/>
          <w:spacing w:val="-10"/>
        </w:rPr>
      </w:pPr>
      <w:r>
        <w:rPr>
          <w:rFonts w:hint="eastAsia"/>
          <w:smallCaps/>
          <w:spacing w:val="-10"/>
        </w:rPr>
        <w:t>Be active for God; you have lost much time already.</w:t>
      </w:r>
    </w:p>
    <w:p w14:paraId="7547D329">
      <w:pPr>
        <w:pStyle w:val="4"/>
        <w:spacing w:before="70"/>
        <w:ind w:right="99"/>
        <w:rPr>
          <w:rFonts w:hint="eastAsia"/>
          <w:smallCaps/>
          <w:spacing w:val="-10"/>
        </w:rPr>
      </w:pPr>
      <w:r>
        <w:rPr>
          <w:rFonts w:hint="eastAsia"/>
          <w:smallCaps/>
          <w:spacing w:val="-10"/>
        </w:rPr>
        <w:t>要为上帝积极；你已经浪费了很多时间。</w:t>
      </w:r>
    </w:p>
    <w:p w14:paraId="2627ED0D">
      <w:pPr>
        <w:pStyle w:val="4"/>
        <w:spacing w:before="70"/>
        <w:ind w:right="99"/>
        <w:rPr>
          <w:rFonts w:hint="eastAsia"/>
          <w:smallCaps/>
          <w:spacing w:val="-10"/>
        </w:rPr>
      </w:pPr>
    </w:p>
    <w:p w14:paraId="4B8747B1">
      <w:pPr>
        <w:pStyle w:val="4"/>
        <w:spacing w:before="70"/>
        <w:ind w:right="99"/>
        <w:rPr>
          <w:rFonts w:hint="eastAsia"/>
          <w:smallCaps/>
          <w:spacing w:val="-10"/>
        </w:rPr>
      </w:pPr>
      <w:r>
        <w:rPr>
          <w:rFonts w:hint="eastAsia"/>
          <w:smallCaps/>
          <w:spacing w:val="-10"/>
        </w:rPr>
        <w:t>Do nothing rashly, nothing unfeminine: give no just cause for reproach, but do not fear ridicule or proud men’s sneers.</w:t>
      </w:r>
    </w:p>
    <w:p w14:paraId="2365B206">
      <w:pPr>
        <w:pStyle w:val="4"/>
        <w:spacing w:before="70"/>
        <w:ind w:right="99"/>
        <w:rPr>
          <w:rFonts w:hint="eastAsia"/>
          <w:smallCaps/>
          <w:spacing w:val="-10"/>
        </w:rPr>
      </w:pPr>
      <w:r>
        <w:rPr>
          <w:rFonts w:hint="eastAsia"/>
          <w:smallCaps/>
          <w:spacing w:val="-10"/>
        </w:rPr>
        <w:t>不要做任何鲁莽的事，任何不合体统的事：不要给人留下任何可责备的把柄，但不要害怕嘲笑或骄傲人的讥讽。</w:t>
      </w:r>
    </w:p>
    <w:p w14:paraId="76838E8B">
      <w:pPr>
        <w:pStyle w:val="4"/>
        <w:spacing w:before="70"/>
        <w:ind w:right="99"/>
        <w:rPr>
          <w:rFonts w:hint="eastAsia"/>
          <w:smallCaps/>
          <w:spacing w:val="-10"/>
        </w:rPr>
      </w:pPr>
    </w:p>
    <w:p w14:paraId="1EEDC08F">
      <w:pPr>
        <w:pStyle w:val="4"/>
        <w:spacing w:before="70"/>
        <w:ind w:right="99"/>
        <w:rPr>
          <w:rFonts w:hint="eastAsia"/>
          <w:smallCaps/>
          <w:spacing w:val="-10"/>
        </w:rPr>
      </w:pPr>
      <w:r>
        <w:rPr>
          <w:rFonts w:hint="eastAsia"/>
          <w:smallCaps/>
          <w:spacing w:val="-10"/>
        </w:rPr>
        <w:t>If they knew what you know, they would rather inquire, “Oh that I knew where I might find Him!”</w:t>
      </w:r>
    </w:p>
    <w:p w14:paraId="3D5781F6">
      <w:pPr>
        <w:pStyle w:val="4"/>
        <w:spacing w:before="70"/>
        <w:ind w:right="99"/>
        <w:rPr>
          <w:rFonts w:hint="eastAsia"/>
          <w:smallCaps/>
          <w:spacing w:val="-10"/>
        </w:rPr>
      </w:pPr>
      <w:r>
        <w:rPr>
          <w:rFonts w:hint="eastAsia"/>
          <w:smallCaps/>
          <w:spacing w:val="-10"/>
        </w:rPr>
        <w:t>如果他们知道你所知道的，他们倒会问：“哦，我愿知道在哪里可以寻见祂！”</w:t>
      </w:r>
    </w:p>
    <w:p w14:paraId="75EC4C11">
      <w:pPr>
        <w:pStyle w:val="4"/>
        <w:spacing w:before="70"/>
        <w:ind w:right="99"/>
        <w:rPr>
          <w:rFonts w:hint="eastAsia"/>
          <w:smallCaps/>
          <w:spacing w:val="-10"/>
        </w:rPr>
      </w:pPr>
    </w:p>
    <w:p w14:paraId="332A664E">
      <w:pPr>
        <w:pStyle w:val="4"/>
        <w:spacing w:before="70"/>
        <w:ind w:right="99"/>
        <w:rPr>
          <w:rFonts w:hint="eastAsia"/>
          <w:smallCaps/>
          <w:spacing w:val="-10"/>
        </w:rPr>
      </w:pPr>
      <w:r>
        <w:rPr>
          <w:rFonts w:hint="eastAsia"/>
          <w:smallCaps/>
          <w:spacing w:val="-10"/>
        </w:rPr>
        <w:t>Meanwhile, good night.</w:t>
      </w:r>
    </w:p>
    <w:p w14:paraId="5BA50DC7">
      <w:pPr>
        <w:pStyle w:val="4"/>
        <w:spacing w:before="70"/>
        <w:ind w:right="99"/>
        <w:rPr>
          <w:rFonts w:hint="eastAsia"/>
          <w:smallCaps/>
          <w:spacing w:val="-10"/>
        </w:rPr>
      </w:pPr>
      <w:r>
        <w:rPr>
          <w:rFonts w:hint="eastAsia"/>
          <w:smallCaps/>
          <w:spacing w:val="-10"/>
        </w:rPr>
        <w:t>同时，晚安。</w:t>
      </w:r>
    </w:p>
    <w:p w14:paraId="56FBAB6E">
      <w:pPr>
        <w:pStyle w:val="4"/>
        <w:spacing w:before="70"/>
        <w:ind w:right="99"/>
        <w:rPr>
          <w:rFonts w:hint="eastAsia"/>
          <w:smallCaps/>
          <w:spacing w:val="-10"/>
        </w:rPr>
      </w:pPr>
    </w:p>
    <w:p w14:paraId="36635B0E">
      <w:pPr>
        <w:pStyle w:val="4"/>
        <w:spacing w:before="70"/>
        <w:ind w:right="99"/>
        <w:rPr>
          <w:rFonts w:hint="eastAsia"/>
          <w:smallCaps/>
          <w:spacing w:val="-10"/>
        </w:rPr>
      </w:pPr>
      <w:r>
        <w:rPr>
          <w:rFonts w:hint="eastAsia"/>
          <w:smallCaps/>
          <w:spacing w:val="-10"/>
        </w:rPr>
        <w:t>May He who never slumbers nor sleeps watch over you all, and keep you till your dying day!</w:t>
      </w:r>
    </w:p>
    <w:p w14:paraId="17BB64A1">
      <w:pPr>
        <w:pStyle w:val="4"/>
        <w:spacing w:before="70"/>
        <w:ind w:right="99"/>
        <w:rPr>
          <w:rFonts w:hint="eastAsia"/>
          <w:smallCaps/>
          <w:spacing w:val="-10"/>
        </w:rPr>
      </w:pPr>
      <w:r>
        <w:rPr>
          <w:rFonts w:hint="eastAsia"/>
          <w:smallCaps/>
          <w:spacing w:val="-10"/>
        </w:rPr>
        <w:t>愿那不打盹也不睡觉的，看顾你们众人，保守你们直到离世之日！</w:t>
      </w:r>
    </w:p>
    <w:p w14:paraId="0AA393A2">
      <w:pPr>
        <w:pStyle w:val="4"/>
        <w:spacing w:before="70"/>
        <w:ind w:right="99"/>
        <w:rPr>
          <w:rFonts w:hint="eastAsia"/>
          <w:smallCaps/>
          <w:spacing w:val="-10"/>
        </w:rPr>
      </w:pPr>
    </w:p>
    <w:p w14:paraId="657FFAAB">
      <w:pPr>
        <w:pStyle w:val="4"/>
        <w:spacing w:before="70"/>
        <w:ind w:right="99"/>
        <w:rPr>
          <w:rFonts w:hint="eastAsia"/>
          <w:smallCaps/>
          <w:spacing w:val="-10"/>
        </w:rPr>
      </w:pPr>
      <w:r>
        <w:rPr>
          <w:rFonts w:hint="eastAsia"/>
          <w:smallCaps/>
          <w:spacing w:val="-10"/>
        </w:rPr>
        <w:t>May Jesus be near you, and make you his own!</w:t>
      </w:r>
    </w:p>
    <w:p w14:paraId="310434F3">
      <w:pPr>
        <w:pStyle w:val="4"/>
        <w:spacing w:before="70"/>
        <w:ind w:right="99"/>
        <w:rPr>
          <w:rFonts w:hint="eastAsia"/>
          <w:smallCaps/>
          <w:spacing w:val="-10"/>
        </w:rPr>
      </w:pPr>
      <w:r>
        <w:rPr>
          <w:rFonts w:hint="eastAsia"/>
          <w:smallCaps/>
          <w:spacing w:val="-10"/>
        </w:rPr>
        <w:t>愿耶稣亲近你，使你属祂！</w:t>
      </w:r>
    </w:p>
    <w:p w14:paraId="06125C81">
      <w:pPr>
        <w:pStyle w:val="4"/>
        <w:spacing w:before="70"/>
        <w:ind w:right="99"/>
        <w:rPr>
          <w:rFonts w:hint="eastAsia"/>
          <w:smallCaps/>
          <w:spacing w:val="-10"/>
        </w:rPr>
      </w:pPr>
    </w:p>
    <w:p w14:paraId="0F7EA7E7">
      <w:pPr>
        <w:pStyle w:val="4"/>
        <w:spacing w:before="70"/>
        <w:ind w:right="99"/>
        <w:rPr>
          <w:rFonts w:hint="eastAsia"/>
          <w:smallCaps/>
          <w:spacing w:val="-10"/>
        </w:rPr>
      </w:pPr>
      <w:r>
        <w:rPr>
          <w:rFonts w:hint="eastAsia"/>
          <w:smallCaps/>
          <w:spacing w:val="-10"/>
        </w:rPr>
        <w:t>I fear I must not visit Kelso this season.</w:t>
      </w:r>
    </w:p>
    <w:p w14:paraId="32FE1EC0">
      <w:pPr>
        <w:pStyle w:val="4"/>
        <w:spacing w:before="70"/>
        <w:ind w:right="99"/>
        <w:rPr>
          <w:rFonts w:hint="eastAsia"/>
          <w:smallCaps/>
          <w:spacing w:val="-10"/>
        </w:rPr>
      </w:pPr>
      <w:r>
        <w:rPr>
          <w:rFonts w:hint="eastAsia"/>
          <w:smallCaps/>
          <w:spacing w:val="-10"/>
        </w:rPr>
        <w:t>恐怕我这个季节不能去凯尔索了。</w:t>
      </w:r>
    </w:p>
    <w:p w14:paraId="4AA06B98">
      <w:pPr>
        <w:pStyle w:val="4"/>
        <w:spacing w:before="70"/>
        <w:ind w:right="99"/>
        <w:rPr>
          <w:rFonts w:hint="eastAsia"/>
          <w:smallCaps/>
          <w:spacing w:val="-10"/>
        </w:rPr>
      </w:pPr>
    </w:p>
    <w:p w14:paraId="2220C21D">
      <w:pPr>
        <w:pStyle w:val="4"/>
        <w:spacing w:before="70"/>
        <w:ind w:right="99"/>
        <w:rPr>
          <w:rFonts w:hint="eastAsia"/>
          <w:smallCaps/>
          <w:spacing w:val="-10"/>
        </w:rPr>
      </w:pPr>
      <w:r>
        <w:rPr>
          <w:rFonts w:hint="eastAsia"/>
          <w:smallCaps/>
          <w:spacing w:val="-10"/>
        </w:rPr>
        <w:t>I leave for the north on Monday, and do not expect to be home till the 25th.</w:t>
      </w:r>
    </w:p>
    <w:p w14:paraId="7A81C927">
      <w:pPr>
        <w:pStyle w:val="4"/>
        <w:spacing w:before="70"/>
        <w:ind w:right="99"/>
        <w:rPr>
          <w:rFonts w:hint="eastAsia"/>
          <w:smallCaps/>
          <w:spacing w:val="-10"/>
        </w:rPr>
      </w:pPr>
      <w:r>
        <w:rPr>
          <w:rFonts w:hint="eastAsia"/>
          <w:smallCaps/>
          <w:spacing w:val="-10"/>
        </w:rPr>
        <w:t>我星期一动身去北方，预计要到25号才回家。</w:t>
      </w:r>
    </w:p>
    <w:p w14:paraId="7490FAFE">
      <w:pPr>
        <w:pStyle w:val="4"/>
        <w:spacing w:before="70"/>
        <w:ind w:right="99"/>
        <w:rPr>
          <w:rFonts w:hint="eastAsia"/>
          <w:smallCaps/>
          <w:spacing w:val="-10"/>
        </w:rPr>
      </w:pPr>
    </w:p>
    <w:p w14:paraId="56B3C75B">
      <w:pPr>
        <w:pStyle w:val="4"/>
        <w:spacing w:before="70"/>
        <w:ind w:right="99"/>
        <w:rPr>
          <w:rFonts w:hint="eastAsia"/>
          <w:smallCaps/>
          <w:spacing w:val="-10"/>
        </w:rPr>
      </w:pPr>
      <w:r>
        <w:rPr>
          <w:rFonts w:hint="eastAsia"/>
          <w:smallCaps/>
          <w:spacing w:val="-10"/>
        </w:rPr>
        <w:t>I fear this cuts off all hope of my visiting R—the time you mention.</w:t>
      </w:r>
    </w:p>
    <w:p w14:paraId="71BA1BEB">
      <w:pPr>
        <w:pStyle w:val="4"/>
        <w:spacing w:before="70"/>
        <w:ind w:right="99"/>
        <w:rPr>
          <w:rFonts w:hint="eastAsia"/>
          <w:smallCaps/>
          <w:spacing w:val="-10"/>
        </w:rPr>
      </w:pPr>
      <w:r>
        <w:rPr>
          <w:rFonts w:hint="eastAsia"/>
          <w:smallCaps/>
          <w:spacing w:val="-10"/>
        </w:rPr>
        <w:t>恐怕这就断绝了我拜访R—在你提到的那个时间的希望。</w:t>
      </w:r>
    </w:p>
    <w:p w14:paraId="6D991EBB">
      <w:pPr>
        <w:pStyle w:val="4"/>
        <w:spacing w:before="70"/>
        <w:ind w:right="99"/>
        <w:rPr>
          <w:rFonts w:hint="eastAsia"/>
          <w:smallCaps/>
          <w:spacing w:val="-10"/>
        </w:rPr>
      </w:pPr>
    </w:p>
    <w:p w14:paraId="05E5B563">
      <w:pPr>
        <w:pStyle w:val="4"/>
        <w:spacing w:before="70"/>
        <w:ind w:right="99"/>
        <w:rPr>
          <w:rFonts w:hint="eastAsia"/>
          <w:smallCaps/>
          <w:spacing w:val="-10"/>
        </w:rPr>
      </w:pPr>
      <w:r>
        <w:rPr>
          <w:rFonts w:hint="eastAsia"/>
          <w:smallCaps/>
          <w:spacing w:val="-10"/>
        </w:rPr>
        <w:t>I do hope to be in England early in the summer, but before that I do not see my way.</w:t>
      </w:r>
    </w:p>
    <w:p w14:paraId="75FFC8F5">
      <w:pPr>
        <w:pStyle w:val="4"/>
        <w:spacing w:before="70"/>
        <w:ind w:right="99"/>
        <w:rPr>
          <w:rFonts w:hint="eastAsia"/>
          <w:smallCaps/>
          <w:spacing w:val="-10"/>
        </w:rPr>
      </w:pPr>
      <w:r>
        <w:rPr>
          <w:rFonts w:hint="eastAsia"/>
          <w:smallCaps/>
          <w:spacing w:val="-10"/>
        </w:rPr>
        <w:t>我确实希望夏天早些时候能去英格兰，但在此之前我看不到路。</w:t>
      </w:r>
    </w:p>
    <w:p w14:paraId="4D19CBCE">
      <w:pPr>
        <w:pStyle w:val="4"/>
        <w:spacing w:before="70"/>
        <w:ind w:right="99"/>
        <w:rPr>
          <w:rFonts w:hint="eastAsia"/>
          <w:smallCaps/>
          <w:spacing w:val="-10"/>
        </w:rPr>
      </w:pPr>
    </w:p>
    <w:p w14:paraId="283BE10C">
      <w:pPr>
        <w:pStyle w:val="4"/>
        <w:spacing w:before="70"/>
        <w:ind w:right="99"/>
        <w:rPr>
          <w:rFonts w:hint="eastAsia"/>
          <w:smallCaps/>
          <w:spacing w:val="-10"/>
        </w:rPr>
      </w:pPr>
      <w:r>
        <w:rPr>
          <w:rFonts w:hint="eastAsia"/>
          <w:smallCaps/>
          <w:spacing w:val="-10"/>
        </w:rPr>
        <w:t>But I shall gladly leave myself in Jehovah’s hand.</w:t>
      </w:r>
    </w:p>
    <w:p w14:paraId="74D12BE0">
      <w:pPr>
        <w:pStyle w:val="4"/>
        <w:spacing w:before="70"/>
        <w:ind w:right="99"/>
        <w:rPr>
          <w:rFonts w:hint="eastAsia"/>
          <w:smallCaps/>
          <w:spacing w:val="-10"/>
        </w:rPr>
      </w:pPr>
      <w:r>
        <w:rPr>
          <w:rFonts w:hint="eastAsia"/>
          <w:smallCaps/>
          <w:spacing w:val="-10"/>
        </w:rPr>
        <w:t>但我乐意将自己交在耶和华手中。</w:t>
      </w:r>
    </w:p>
    <w:p w14:paraId="76CF98C2">
      <w:pPr>
        <w:pStyle w:val="4"/>
        <w:spacing w:before="70"/>
        <w:ind w:right="99"/>
        <w:rPr>
          <w:rFonts w:hint="eastAsia"/>
          <w:smallCaps/>
          <w:spacing w:val="-10"/>
        </w:rPr>
      </w:pPr>
    </w:p>
    <w:p w14:paraId="5FD1B393">
      <w:pPr>
        <w:pStyle w:val="4"/>
        <w:spacing w:before="70"/>
        <w:ind w:right="99"/>
        <w:rPr>
          <w:rFonts w:hint="eastAsia"/>
          <w:smallCaps/>
          <w:spacing w:val="-10"/>
        </w:rPr>
      </w:pPr>
      <w:r>
        <w:rPr>
          <w:rFonts w:hint="eastAsia"/>
          <w:smallCaps/>
          <w:spacing w:val="-10"/>
        </w:rPr>
        <w:t>Present duty is ours; neither must we consult our mere wishes.</w:t>
      </w:r>
    </w:p>
    <w:p w14:paraId="2C3A3840">
      <w:pPr>
        <w:pStyle w:val="4"/>
        <w:spacing w:before="70"/>
        <w:ind w:right="99"/>
        <w:rPr>
          <w:rFonts w:hint="eastAsia"/>
          <w:smallCaps/>
          <w:spacing w:val="-10"/>
        </w:rPr>
      </w:pPr>
      <w:r>
        <w:rPr>
          <w:rFonts w:hint="eastAsia"/>
          <w:smallCaps/>
          <w:spacing w:val="-10"/>
        </w:rPr>
        <w:t>当前的责任是我们的；我们也不必只顾自己的愿望。</w:t>
      </w:r>
    </w:p>
    <w:p w14:paraId="73A8BC0F">
      <w:pPr>
        <w:pStyle w:val="4"/>
        <w:spacing w:before="70"/>
        <w:ind w:right="99"/>
        <w:rPr>
          <w:rFonts w:hint="eastAsia"/>
          <w:smallCaps/>
          <w:spacing w:val="-10"/>
        </w:rPr>
      </w:pPr>
    </w:p>
    <w:p w14:paraId="0C90F7A1">
      <w:pPr>
        <w:pStyle w:val="4"/>
        <w:spacing w:before="70"/>
        <w:ind w:right="99"/>
        <w:rPr>
          <w:rFonts w:hint="eastAsia"/>
          <w:smallCaps/>
          <w:spacing w:val="-10"/>
        </w:rPr>
      </w:pPr>
      <w:r>
        <w:rPr>
          <w:rFonts w:hint="eastAsia"/>
          <w:smallCaps/>
          <w:spacing w:val="-10"/>
        </w:rPr>
        <w:t>If I hear from you before I leave, I shall try and send you another line.</w:t>
      </w:r>
    </w:p>
    <w:p w14:paraId="72A5FF5F">
      <w:pPr>
        <w:pStyle w:val="4"/>
        <w:spacing w:before="70"/>
        <w:ind w:right="99"/>
        <w:rPr>
          <w:rFonts w:hint="eastAsia"/>
          <w:smallCaps/>
          <w:spacing w:val="-10"/>
        </w:rPr>
      </w:pPr>
      <w:r>
        <w:rPr>
          <w:rFonts w:hint="eastAsia"/>
          <w:smallCaps/>
          <w:spacing w:val="-10"/>
        </w:rPr>
        <w:t>如果我在离开前收到你的来信，我会设法再给你写信。</w:t>
      </w:r>
    </w:p>
    <w:p w14:paraId="292C77E5">
      <w:pPr>
        <w:pStyle w:val="4"/>
        <w:spacing w:before="70"/>
        <w:ind w:right="99"/>
        <w:rPr>
          <w:rFonts w:hint="eastAsia"/>
          <w:smallCaps/>
          <w:spacing w:val="-10"/>
        </w:rPr>
      </w:pPr>
    </w:p>
    <w:p w14:paraId="67B46791">
      <w:pPr>
        <w:pStyle w:val="4"/>
        <w:spacing w:before="70"/>
        <w:ind w:right="99"/>
        <w:rPr>
          <w:rFonts w:hint="eastAsia"/>
          <w:smallCaps/>
          <w:spacing w:val="-10"/>
        </w:rPr>
      </w:pPr>
      <w:r>
        <w:rPr>
          <w:rFonts w:hint="eastAsia"/>
          <w:smallCaps/>
          <w:spacing w:val="-10"/>
        </w:rPr>
        <w:t>I am glad you teach in the classes, and I think I see you telling all you know.</w:t>
      </w:r>
    </w:p>
    <w:p w14:paraId="53C844CA">
      <w:pPr>
        <w:pStyle w:val="4"/>
        <w:spacing w:before="70"/>
        <w:ind w:right="99"/>
        <w:rPr>
          <w:rFonts w:hint="eastAsia"/>
          <w:smallCaps/>
          <w:spacing w:val="-10"/>
        </w:rPr>
      </w:pPr>
      <w:r>
        <w:rPr>
          <w:rFonts w:hint="eastAsia"/>
          <w:smallCaps/>
          <w:spacing w:val="-10"/>
        </w:rPr>
        <w:t>我很高兴你在班上教课，我想我仿佛看到你把你所知道的都告诉他们了。</w:t>
      </w:r>
    </w:p>
    <w:p w14:paraId="1B4DA901">
      <w:pPr>
        <w:pStyle w:val="4"/>
        <w:spacing w:before="70"/>
        <w:ind w:right="99"/>
        <w:rPr>
          <w:rFonts w:hint="eastAsia"/>
          <w:smallCaps/>
          <w:spacing w:val="-10"/>
        </w:rPr>
      </w:pPr>
    </w:p>
    <w:p w14:paraId="1FBC9450">
      <w:pPr>
        <w:pStyle w:val="4"/>
        <w:spacing w:before="70"/>
        <w:ind w:right="99"/>
        <w:rPr>
          <w:rFonts w:hint="eastAsia"/>
          <w:smallCaps/>
          <w:spacing w:val="-10"/>
        </w:rPr>
      </w:pPr>
      <w:r>
        <w:rPr>
          <w:rFonts w:hint="eastAsia"/>
          <w:smallCaps/>
          <w:spacing w:val="-10"/>
        </w:rPr>
        <w:t>Remember Paul; when his heart was changed, for thirty years be did nothing else than serve Jesus.</w:t>
      </w:r>
    </w:p>
    <w:p w14:paraId="6C34F8F7">
      <w:pPr>
        <w:pStyle w:val="4"/>
        <w:spacing w:before="70"/>
        <w:ind w:right="99"/>
        <w:rPr>
          <w:rFonts w:hint="eastAsia"/>
          <w:smallCaps/>
          <w:spacing w:val="-10"/>
        </w:rPr>
      </w:pPr>
      <w:r>
        <w:rPr>
          <w:rFonts w:hint="eastAsia"/>
          <w:smallCaps/>
          <w:spacing w:val="-10"/>
        </w:rPr>
        <w:t>记住保罗；当他的心被改变后，三十年来他除了事奉耶稣，什么也没做。</w:t>
      </w:r>
    </w:p>
    <w:p w14:paraId="2ACDBD3C">
      <w:pPr>
        <w:pStyle w:val="4"/>
        <w:spacing w:before="70"/>
        <w:ind w:right="99"/>
        <w:rPr>
          <w:rFonts w:hint="eastAsia"/>
          <w:smallCaps/>
          <w:spacing w:val="-10"/>
        </w:rPr>
      </w:pPr>
    </w:p>
    <w:p w14:paraId="57457973">
      <w:pPr>
        <w:pStyle w:val="4"/>
        <w:spacing w:before="70"/>
        <w:ind w:right="99"/>
        <w:rPr>
          <w:rFonts w:hint="eastAsia"/>
          <w:smallCaps/>
          <w:spacing w:val="-10"/>
        </w:rPr>
      </w:pPr>
      <w:r>
        <w:rPr>
          <w:rFonts w:hint="eastAsia"/>
          <w:smallCaps/>
          <w:spacing w:val="-10"/>
        </w:rPr>
        <w:t>He laboured away in the service of Him who died for him, and plucked him from the burning.</w:t>
      </w:r>
    </w:p>
    <w:p w14:paraId="198DAD64">
      <w:pPr>
        <w:pStyle w:val="4"/>
        <w:spacing w:before="70"/>
        <w:ind w:right="99"/>
        <w:rPr>
          <w:rFonts w:hint="eastAsia"/>
          <w:smallCaps/>
          <w:spacing w:val="-10"/>
        </w:rPr>
      </w:pPr>
      <w:r>
        <w:rPr>
          <w:rFonts w:hint="eastAsia"/>
          <w:smallCaps/>
          <w:spacing w:val="-10"/>
        </w:rPr>
        <w:t>他为那为他而死，并将他从火中抢救出来的主辛勤劳苦。</w:t>
      </w:r>
    </w:p>
    <w:p w14:paraId="0A5E6025">
      <w:pPr>
        <w:pStyle w:val="4"/>
        <w:spacing w:before="70"/>
        <w:ind w:right="99"/>
        <w:rPr>
          <w:rFonts w:hint="eastAsia"/>
          <w:smallCaps/>
          <w:spacing w:val="-10"/>
        </w:rPr>
      </w:pPr>
    </w:p>
    <w:p w14:paraId="0D8928ED">
      <w:pPr>
        <w:pStyle w:val="4"/>
        <w:spacing w:before="70"/>
        <w:ind w:right="99"/>
        <w:rPr>
          <w:rFonts w:hint="eastAsia"/>
          <w:smallCaps/>
          <w:spacing w:val="-10"/>
        </w:rPr>
      </w:pPr>
      <w:r>
        <w:rPr>
          <w:rFonts w:hint="eastAsia"/>
          <w:smallCaps/>
          <w:spacing w:val="-10"/>
        </w:rPr>
        <w:t>It is interesting to notice also, how often Paul told them of his own conversion.</w:t>
      </w:r>
    </w:p>
    <w:p w14:paraId="359D8C15">
      <w:pPr>
        <w:pStyle w:val="4"/>
        <w:spacing w:before="70"/>
        <w:ind w:right="99"/>
        <w:rPr>
          <w:rFonts w:hint="eastAsia"/>
          <w:smallCaps/>
          <w:spacing w:val="-10"/>
        </w:rPr>
      </w:pPr>
      <w:r>
        <w:rPr>
          <w:rFonts w:hint="eastAsia"/>
          <w:smallCaps/>
          <w:spacing w:val="-10"/>
        </w:rPr>
        <w:t>同样有趣的是，保罗常常告诉他们他自己归信的经历。</w:t>
      </w:r>
    </w:p>
    <w:p w14:paraId="0CBC9E39">
      <w:pPr>
        <w:pStyle w:val="4"/>
        <w:spacing w:before="70"/>
        <w:ind w:right="99"/>
        <w:rPr>
          <w:rFonts w:hint="eastAsia"/>
          <w:smallCaps/>
          <w:spacing w:val="-10"/>
        </w:rPr>
      </w:pPr>
    </w:p>
    <w:p w14:paraId="36CDF793">
      <w:pPr>
        <w:pStyle w:val="4"/>
        <w:spacing w:before="70"/>
        <w:ind w:right="99"/>
        <w:rPr>
          <w:rFonts w:hint="eastAsia"/>
          <w:smallCaps/>
          <w:spacing w:val="-10"/>
        </w:rPr>
      </w:pPr>
      <w:r>
        <w:rPr>
          <w:rFonts w:hint="eastAsia"/>
          <w:smallCaps/>
          <w:spacing w:val="-10"/>
        </w:rPr>
        <w:t>He told it to the Jews —Acts 22; then to Agrippa—Acts 26; then to the Galatians—Gal. 1:13–16; then to the Philippians—Phil. 3:4.</w:t>
      </w:r>
    </w:p>
    <w:p w14:paraId="334354FA">
      <w:pPr>
        <w:pStyle w:val="4"/>
        <w:spacing w:before="70"/>
        <w:ind w:right="99"/>
        <w:rPr>
          <w:rFonts w:hint="eastAsia"/>
          <w:smallCaps/>
          <w:spacing w:val="-10"/>
        </w:rPr>
      </w:pPr>
      <w:r>
        <w:rPr>
          <w:rFonts w:hint="eastAsia"/>
          <w:smallCaps/>
          <w:spacing w:val="-10"/>
        </w:rPr>
        <w:t>他告诉犹太人—使徒行传22章；然后告诉亚基帕—使徒行传26章；然后告诉加拉太人—加拉太书1:13–16；然后告诉腓立比人—腓立比书3:4。</w:t>
      </w:r>
    </w:p>
    <w:p w14:paraId="69B14252">
      <w:pPr>
        <w:pStyle w:val="4"/>
        <w:spacing w:before="70"/>
        <w:ind w:right="99"/>
        <w:rPr>
          <w:rFonts w:hint="eastAsia"/>
          <w:smallCaps/>
          <w:spacing w:val="-10"/>
        </w:rPr>
      </w:pPr>
    </w:p>
    <w:p w14:paraId="3096FA72">
      <w:pPr>
        <w:pStyle w:val="4"/>
        <w:spacing w:before="70"/>
        <w:ind w:right="99"/>
        <w:rPr>
          <w:rFonts w:hint="eastAsia"/>
          <w:smallCaps/>
          <w:spacing w:val="-10"/>
        </w:rPr>
      </w:pPr>
      <w:r>
        <w:rPr>
          <w:rFonts w:hint="eastAsia"/>
          <w:smallCaps/>
          <w:spacing w:val="-10"/>
        </w:rPr>
        <w:t>I think this is an example for us to do the same, cautiously and wisely.</w:t>
      </w:r>
    </w:p>
    <w:p w14:paraId="5FB67F72">
      <w:pPr>
        <w:pStyle w:val="4"/>
        <w:spacing w:before="70"/>
        <w:ind w:right="99"/>
        <w:rPr>
          <w:rFonts w:hint="eastAsia"/>
          <w:smallCaps/>
          <w:spacing w:val="-10"/>
        </w:rPr>
      </w:pPr>
      <w:r>
        <w:rPr>
          <w:rFonts w:hint="eastAsia"/>
          <w:smallCaps/>
          <w:spacing w:val="-10"/>
        </w:rPr>
        <w:t>我认为这是一个榜样，让我们也谨慎而智慧地这样做。</w:t>
      </w:r>
    </w:p>
    <w:p w14:paraId="2649BB9B">
      <w:pPr>
        <w:pStyle w:val="4"/>
        <w:spacing w:before="70"/>
        <w:ind w:right="99"/>
        <w:rPr>
          <w:rFonts w:hint="eastAsia"/>
          <w:smallCaps/>
          <w:spacing w:val="-10"/>
        </w:rPr>
      </w:pPr>
    </w:p>
    <w:p w14:paraId="4BF0C2F8">
      <w:pPr>
        <w:pStyle w:val="4"/>
        <w:spacing w:before="70"/>
        <w:ind w:right="99"/>
        <w:rPr>
          <w:rFonts w:hint="eastAsia"/>
          <w:smallCaps/>
          <w:spacing w:val="-10"/>
        </w:rPr>
      </w:pPr>
      <w:r>
        <w:rPr>
          <w:rFonts w:hint="eastAsia"/>
          <w:smallCaps/>
          <w:spacing w:val="-10"/>
        </w:rPr>
        <w:t>John Newton once preached in Newgate to the prisoners.</w:t>
      </w:r>
    </w:p>
    <w:p w14:paraId="5A08A1D7">
      <w:pPr>
        <w:pStyle w:val="4"/>
        <w:spacing w:before="70"/>
        <w:ind w:right="99"/>
        <w:rPr>
          <w:rFonts w:hint="eastAsia"/>
          <w:smallCaps/>
          <w:spacing w:val="-10"/>
        </w:rPr>
      </w:pPr>
      <w:r>
        <w:rPr>
          <w:rFonts w:hint="eastAsia"/>
          <w:smallCaps/>
          <w:spacing w:val="-10"/>
        </w:rPr>
        <w:t>约翰·牛顿曾在新门监狱向囚犯讲道。</w:t>
      </w:r>
    </w:p>
    <w:p w14:paraId="6AC2F5C2">
      <w:pPr>
        <w:pStyle w:val="4"/>
        <w:spacing w:before="70"/>
        <w:ind w:right="99"/>
        <w:rPr>
          <w:rFonts w:hint="eastAsia"/>
          <w:smallCaps/>
          <w:spacing w:val="-10"/>
        </w:rPr>
      </w:pPr>
    </w:p>
    <w:p w14:paraId="4E88BC0E">
      <w:pPr>
        <w:pStyle w:val="4"/>
        <w:spacing w:before="70"/>
        <w:ind w:right="99"/>
        <w:rPr>
          <w:rFonts w:hint="eastAsia"/>
          <w:smallCaps/>
          <w:spacing w:val="-10"/>
        </w:rPr>
      </w:pPr>
      <w:r>
        <w:rPr>
          <w:rFonts w:hint="eastAsia"/>
          <w:smallCaps/>
          <w:spacing w:val="-10"/>
        </w:rPr>
        <w:t>He chose 1 Tim. 1:15 for his text, and told them his own history, so that they wept and he wept.</w:t>
      </w:r>
    </w:p>
    <w:p w14:paraId="74D96245">
      <w:pPr>
        <w:pStyle w:val="4"/>
        <w:spacing w:before="70"/>
        <w:ind w:right="99"/>
        <w:rPr>
          <w:rFonts w:hint="eastAsia"/>
          <w:smallCaps/>
          <w:spacing w:val="-10"/>
        </w:rPr>
      </w:pPr>
      <w:r>
        <w:rPr>
          <w:rFonts w:hint="eastAsia"/>
          <w:smallCaps/>
          <w:spacing w:val="-10"/>
        </w:rPr>
        <w:t>他选择了提摩太前书1:15作为他的经文，并告诉他们他自己的历史，以致他们哭了，他也哭了。</w:t>
      </w:r>
    </w:p>
    <w:p w14:paraId="6A4308BB">
      <w:pPr>
        <w:pStyle w:val="4"/>
        <w:spacing w:before="70"/>
        <w:ind w:right="99"/>
        <w:rPr>
          <w:rFonts w:hint="eastAsia"/>
          <w:smallCaps/>
          <w:spacing w:val="-10"/>
        </w:rPr>
      </w:pPr>
    </w:p>
    <w:p w14:paraId="4ABFB88F">
      <w:pPr>
        <w:pStyle w:val="4"/>
        <w:spacing w:before="70"/>
        <w:ind w:right="99"/>
        <w:rPr>
          <w:rFonts w:hint="eastAsia"/>
          <w:smallCaps/>
          <w:spacing w:val="-10"/>
        </w:rPr>
      </w:pPr>
      <w:r>
        <w:rPr>
          <w:rFonts w:hint="eastAsia"/>
          <w:smallCaps/>
          <w:spacing w:val="-10"/>
        </w:rPr>
        <w:t>Pray for me still, that my way may be made plain.</w:t>
      </w:r>
    </w:p>
    <w:p w14:paraId="74B3D8EE">
      <w:pPr>
        <w:pStyle w:val="4"/>
        <w:spacing w:before="70"/>
        <w:ind w:right="99"/>
        <w:rPr>
          <w:rFonts w:hint="eastAsia"/>
          <w:smallCaps/>
          <w:spacing w:val="-10"/>
        </w:rPr>
      </w:pPr>
      <w:r>
        <w:rPr>
          <w:rFonts w:hint="eastAsia"/>
          <w:smallCaps/>
          <w:spacing w:val="-10"/>
        </w:rPr>
        <w:t>请继续为我祷告，使我的道路能被修平。</w:t>
      </w:r>
    </w:p>
    <w:p w14:paraId="2B3488F6">
      <w:pPr>
        <w:pStyle w:val="4"/>
        <w:spacing w:before="70"/>
        <w:ind w:right="99"/>
        <w:rPr>
          <w:rFonts w:hint="eastAsia"/>
          <w:smallCaps/>
          <w:spacing w:val="-10"/>
        </w:rPr>
      </w:pPr>
    </w:p>
    <w:p w14:paraId="07C5044C">
      <w:pPr>
        <w:pStyle w:val="4"/>
        <w:spacing w:before="70"/>
        <w:ind w:right="99"/>
        <w:rPr>
          <w:rFonts w:hint="eastAsia"/>
          <w:smallCaps/>
          <w:spacing w:val="-10"/>
        </w:rPr>
      </w:pPr>
      <w:r>
        <w:rPr>
          <w:rFonts w:hint="eastAsia"/>
          <w:smallCaps/>
          <w:spacing w:val="-10"/>
        </w:rPr>
        <w:t>This is one of the blessings of having spiritual children, that you will surely pray for me.</w:t>
      </w:r>
    </w:p>
    <w:p w14:paraId="094268BE">
      <w:pPr>
        <w:pStyle w:val="4"/>
        <w:spacing w:before="70"/>
        <w:ind w:right="99"/>
        <w:rPr>
          <w:rFonts w:hint="eastAsia"/>
          <w:smallCaps/>
          <w:spacing w:val="-10"/>
        </w:rPr>
      </w:pPr>
      <w:r>
        <w:rPr>
          <w:rFonts w:hint="eastAsia"/>
          <w:smallCaps/>
          <w:spacing w:val="-10"/>
        </w:rPr>
        <w:t>有属灵的儿女是福气之一，因为你们必定会为我祷告。</w:t>
      </w:r>
    </w:p>
    <w:p w14:paraId="143DFA51">
      <w:pPr>
        <w:pStyle w:val="4"/>
        <w:spacing w:before="70"/>
        <w:ind w:right="99"/>
        <w:rPr>
          <w:rFonts w:hint="eastAsia"/>
          <w:smallCaps/>
          <w:spacing w:val="-10"/>
        </w:rPr>
      </w:pPr>
    </w:p>
    <w:p w14:paraId="5B37734A">
      <w:pPr>
        <w:pStyle w:val="4"/>
        <w:spacing w:before="70"/>
        <w:ind w:right="99"/>
        <w:rPr>
          <w:rFonts w:hint="eastAsia"/>
          <w:smallCaps/>
          <w:spacing w:val="-10"/>
        </w:rPr>
      </w:pPr>
      <w:r>
        <w:rPr>
          <w:rFonts w:hint="eastAsia"/>
          <w:smallCaps/>
          <w:spacing w:val="-10"/>
        </w:rPr>
        <w:t>Do not cease to pray for ——, that her eyes may be opened to see her true condition, and that she may call upon Jesus before it be too late.</w:t>
      </w:r>
    </w:p>
    <w:p w14:paraId="067E41EF">
      <w:pPr>
        <w:pStyle w:val="4"/>
        <w:spacing w:before="70"/>
        <w:ind w:right="99"/>
        <w:rPr>
          <w:rFonts w:hint="eastAsia"/>
          <w:smallCaps/>
          <w:spacing w:val="-10"/>
        </w:rPr>
      </w:pPr>
      <w:r>
        <w:rPr>
          <w:rFonts w:hint="eastAsia"/>
          <w:smallCaps/>
          <w:spacing w:val="-10"/>
        </w:rPr>
        <w:t>不要停止为——祷告，求主开启她的眼睛，让她看见自己真实的景况，并能在为时已晚之前呼求耶稣。</w:t>
      </w:r>
    </w:p>
    <w:p w14:paraId="6D34C1BC">
      <w:pPr>
        <w:pStyle w:val="4"/>
        <w:spacing w:before="70"/>
        <w:ind w:right="99"/>
        <w:rPr>
          <w:rFonts w:hint="eastAsia"/>
          <w:smallCaps/>
          <w:spacing w:val="-10"/>
        </w:rPr>
      </w:pPr>
    </w:p>
    <w:p w14:paraId="7FB4B35E">
      <w:pPr>
        <w:pStyle w:val="4"/>
        <w:spacing w:before="70"/>
        <w:ind w:right="99"/>
        <w:rPr>
          <w:rFonts w:hint="eastAsia"/>
          <w:smallCaps/>
          <w:spacing w:val="-10"/>
        </w:rPr>
      </w:pPr>
      <w:r>
        <w:rPr>
          <w:rFonts w:hint="eastAsia"/>
          <w:smallCaps/>
          <w:spacing w:val="-10"/>
        </w:rPr>
        <w:t>I must now leave you and write a little to others.</w:t>
      </w:r>
    </w:p>
    <w:p w14:paraId="04E59604">
      <w:pPr>
        <w:pStyle w:val="4"/>
        <w:spacing w:before="70"/>
        <w:ind w:right="99"/>
        <w:rPr>
          <w:rFonts w:hint="eastAsia"/>
          <w:smallCaps/>
          <w:spacing w:val="-10"/>
        </w:rPr>
      </w:pPr>
      <w:r>
        <w:rPr>
          <w:rFonts w:hint="eastAsia"/>
          <w:smallCaps/>
          <w:spacing w:val="-10"/>
        </w:rPr>
        <w:t>现在我必须离开你，给别人写点信了。</w:t>
      </w:r>
    </w:p>
    <w:p w14:paraId="2BE18B3E">
      <w:pPr>
        <w:pStyle w:val="4"/>
        <w:spacing w:before="70"/>
        <w:ind w:right="99"/>
        <w:rPr>
          <w:rFonts w:hint="eastAsia"/>
          <w:smallCaps/>
          <w:spacing w:val="-10"/>
        </w:rPr>
      </w:pPr>
    </w:p>
    <w:p w14:paraId="7FE635F7">
      <w:pPr>
        <w:pStyle w:val="4"/>
        <w:spacing w:before="70"/>
        <w:ind w:right="99"/>
        <w:rPr>
          <w:rFonts w:hint="eastAsia"/>
          <w:smallCaps/>
          <w:spacing w:val="-10"/>
        </w:rPr>
      </w:pPr>
      <w:r>
        <w:rPr>
          <w:rFonts w:hint="eastAsia"/>
          <w:smallCaps/>
          <w:spacing w:val="-10"/>
        </w:rPr>
        <w:t>I preach at Wallacetown to-night.</w:t>
      </w:r>
    </w:p>
    <w:p w14:paraId="26BA9E6D">
      <w:pPr>
        <w:pStyle w:val="4"/>
        <w:spacing w:before="70"/>
        <w:ind w:right="99"/>
        <w:rPr>
          <w:rFonts w:hint="eastAsia"/>
          <w:smallCaps/>
          <w:spacing w:val="-10"/>
        </w:rPr>
      </w:pPr>
      <w:r>
        <w:rPr>
          <w:rFonts w:hint="eastAsia"/>
          <w:smallCaps/>
          <w:spacing w:val="-10"/>
        </w:rPr>
        <w:t>我今晚在华莱士顿讲道。</w:t>
      </w:r>
    </w:p>
    <w:p w14:paraId="33399FCF">
      <w:pPr>
        <w:pStyle w:val="4"/>
        <w:spacing w:before="70"/>
        <w:ind w:right="99"/>
        <w:rPr>
          <w:rFonts w:hint="eastAsia"/>
          <w:smallCaps/>
          <w:spacing w:val="-10"/>
        </w:rPr>
      </w:pPr>
    </w:p>
    <w:p w14:paraId="66D06229">
      <w:pPr>
        <w:pStyle w:val="4"/>
        <w:spacing w:before="70"/>
        <w:ind w:right="99"/>
        <w:rPr>
          <w:rFonts w:hint="eastAsia"/>
          <w:smallCaps/>
          <w:spacing w:val="-10"/>
        </w:rPr>
      </w:pPr>
      <w:r>
        <w:rPr>
          <w:rFonts w:hint="eastAsia"/>
          <w:smallCaps/>
          <w:spacing w:val="-10"/>
        </w:rPr>
        <w:t>May the Master be there!</w:t>
      </w:r>
    </w:p>
    <w:p w14:paraId="1A69F9C2">
      <w:pPr>
        <w:pStyle w:val="4"/>
        <w:spacing w:before="70"/>
        <w:ind w:right="99"/>
        <w:rPr>
          <w:rFonts w:hint="eastAsia"/>
          <w:smallCaps/>
          <w:spacing w:val="-10"/>
        </w:rPr>
      </w:pPr>
      <w:r>
        <w:rPr>
          <w:rFonts w:hint="eastAsia"/>
          <w:smallCaps/>
          <w:spacing w:val="-10"/>
        </w:rPr>
        <w:t>愿主人在那里！</w:t>
      </w:r>
    </w:p>
    <w:p w14:paraId="23CD1DF4">
      <w:pPr>
        <w:pStyle w:val="4"/>
        <w:spacing w:before="70"/>
        <w:ind w:right="99"/>
        <w:rPr>
          <w:rFonts w:hint="eastAsia"/>
          <w:smallCaps/>
          <w:spacing w:val="-10"/>
        </w:rPr>
      </w:pPr>
    </w:p>
    <w:p w14:paraId="57230723">
      <w:pPr>
        <w:pStyle w:val="4"/>
        <w:spacing w:before="70"/>
        <w:ind w:right="99"/>
        <w:rPr>
          <w:rFonts w:hint="eastAsia"/>
          <w:smallCaps/>
          <w:spacing w:val="-10"/>
        </w:rPr>
      </w:pPr>
      <w:r>
        <w:rPr>
          <w:rFonts w:hint="eastAsia"/>
          <w:smallCaps/>
          <w:spacing w:val="-10"/>
        </w:rPr>
        <w:t>Oh He is a sweet Master!</w:t>
      </w:r>
    </w:p>
    <w:p w14:paraId="4136D830">
      <w:pPr>
        <w:pStyle w:val="4"/>
        <w:spacing w:before="70"/>
        <w:ind w:right="99"/>
        <w:rPr>
          <w:rFonts w:hint="eastAsia"/>
          <w:smallCaps/>
          <w:spacing w:val="-10"/>
        </w:rPr>
      </w:pPr>
      <w:r>
        <w:rPr>
          <w:rFonts w:hint="eastAsia"/>
          <w:smallCaps/>
          <w:spacing w:val="-10"/>
        </w:rPr>
        <w:t>哦，祂是一位甜美的主人！</w:t>
      </w:r>
    </w:p>
    <w:p w14:paraId="3A2CE769">
      <w:pPr>
        <w:pStyle w:val="4"/>
        <w:spacing w:before="70"/>
        <w:ind w:right="99"/>
        <w:rPr>
          <w:rFonts w:hint="eastAsia"/>
          <w:smallCaps/>
          <w:spacing w:val="-10"/>
        </w:rPr>
      </w:pPr>
    </w:p>
    <w:p w14:paraId="7C69E0AE">
      <w:pPr>
        <w:pStyle w:val="4"/>
        <w:spacing w:before="70"/>
        <w:ind w:right="99"/>
        <w:rPr>
          <w:rFonts w:hint="eastAsia"/>
          <w:smallCaps/>
          <w:spacing w:val="-10"/>
        </w:rPr>
      </w:pPr>
      <w:r>
        <w:rPr>
          <w:rFonts w:hint="eastAsia"/>
          <w:smallCaps/>
          <w:spacing w:val="-10"/>
        </w:rPr>
        <w:t>One smile from Jesus sustains my soul amid all the storms and frowns of this passing world.</w:t>
      </w:r>
    </w:p>
    <w:p w14:paraId="684CDCAA">
      <w:pPr>
        <w:pStyle w:val="4"/>
        <w:spacing w:before="70"/>
        <w:ind w:right="99"/>
        <w:rPr>
          <w:rFonts w:hint="eastAsia"/>
          <w:smallCaps/>
          <w:spacing w:val="-10"/>
        </w:rPr>
      </w:pPr>
      <w:r>
        <w:rPr>
          <w:rFonts w:hint="eastAsia"/>
          <w:smallCaps/>
          <w:spacing w:val="-10"/>
        </w:rPr>
        <w:t>在这逝去世界的一切风暴和愁容中，耶稣的一个微笑就能支撑我的灵魂。</w:t>
      </w:r>
    </w:p>
    <w:p w14:paraId="4552FEDF">
      <w:pPr>
        <w:pStyle w:val="4"/>
        <w:spacing w:before="70"/>
        <w:ind w:right="99"/>
        <w:rPr>
          <w:rFonts w:hint="eastAsia"/>
          <w:smallCaps/>
          <w:spacing w:val="-10"/>
        </w:rPr>
      </w:pPr>
    </w:p>
    <w:p w14:paraId="1FA9560F">
      <w:pPr>
        <w:pStyle w:val="4"/>
        <w:spacing w:before="70"/>
        <w:ind w:right="99"/>
        <w:rPr>
          <w:rFonts w:hint="eastAsia"/>
          <w:smallCaps/>
          <w:spacing w:val="-10"/>
        </w:rPr>
      </w:pPr>
      <w:r>
        <w:rPr>
          <w:rFonts w:hint="eastAsia"/>
          <w:smallCaps/>
          <w:spacing w:val="-10"/>
        </w:rPr>
        <w:t>Pray to know Jesus better.</w:t>
      </w:r>
    </w:p>
    <w:p w14:paraId="11AC49B0">
      <w:pPr>
        <w:pStyle w:val="4"/>
        <w:spacing w:before="70"/>
        <w:ind w:right="99"/>
        <w:rPr>
          <w:rFonts w:hint="eastAsia"/>
          <w:smallCaps/>
          <w:spacing w:val="-10"/>
        </w:rPr>
      </w:pPr>
      <w:r>
        <w:rPr>
          <w:rFonts w:hint="eastAsia"/>
          <w:smallCaps/>
          <w:spacing w:val="-10"/>
        </w:rPr>
        <w:t>祷告能更深地认识耶稣。</w:t>
      </w:r>
    </w:p>
    <w:p w14:paraId="68D92759">
      <w:pPr>
        <w:pStyle w:val="4"/>
        <w:spacing w:before="70"/>
        <w:ind w:right="99"/>
        <w:rPr>
          <w:rFonts w:hint="eastAsia"/>
          <w:smallCaps/>
          <w:spacing w:val="-10"/>
        </w:rPr>
      </w:pPr>
    </w:p>
    <w:p w14:paraId="55C917A2">
      <w:pPr>
        <w:pStyle w:val="4"/>
        <w:spacing w:before="70"/>
        <w:ind w:right="99"/>
        <w:rPr>
          <w:rFonts w:hint="eastAsia"/>
          <w:smallCaps/>
          <w:spacing w:val="-10"/>
        </w:rPr>
      </w:pPr>
      <w:r>
        <w:rPr>
          <w:rFonts w:hint="eastAsia"/>
          <w:smallCaps/>
          <w:spacing w:val="-10"/>
        </w:rPr>
        <w:t>Have no other righteousness, no other strength, but only Jesus.</w:t>
      </w:r>
    </w:p>
    <w:p w14:paraId="505E10E7">
      <w:pPr>
        <w:pStyle w:val="4"/>
        <w:spacing w:before="70"/>
        <w:ind w:right="99"/>
        <w:rPr>
          <w:rFonts w:hint="eastAsia"/>
          <w:smallCaps/>
          <w:spacing w:val="-10"/>
        </w:rPr>
      </w:pPr>
      <w:r>
        <w:rPr>
          <w:rFonts w:hint="eastAsia"/>
          <w:smallCaps/>
          <w:spacing w:val="-10"/>
        </w:rPr>
        <w:t>不要有别的义，别的力量，唯有耶稣。</w:t>
      </w:r>
    </w:p>
    <w:p w14:paraId="5F522DE9">
      <w:pPr>
        <w:pStyle w:val="4"/>
        <w:spacing w:before="70"/>
        <w:ind w:right="99"/>
        <w:rPr>
          <w:rFonts w:hint="eastAsia"/>
          <w:smallCaps/>
          <w:spacing w:val="-10"/>
        </w:rPr>
      </w:pPr>
    </w:p>
    <w:p w14:paraId="7B952E67">
      <w:pPr>
        <w:pStyle w:val="4"/>
        <w:spacing w:before="70"/>
        <w:ind w:right="99"/>
        <w:rPr>
          <w:rFonts w:hint="eastAsia"/>
          <w:smallCaps/>
          <w:spacing w:val="-10"/>
        </w:rPr>
      </w:pPr>
      <w:r>
        <w:rPr>
          <w:rFonts w:hint="eastAsia"/>
          <w:smallCaps/>
          <w:spacing w:val="-10"/>
        </w:rPr>
        <w:t>Soon we shall see Him coming in the clouds of heaven.</w:t>
      </w:r>
    </w:p>
    <w:p w14:paraId="6B8627D9">
      <w:pPr>
        <w:pStyle w:val="4"/>
        <w:spacing w:before="70"/>
        <w:ind w:right="99"/>
        <w:rPr>
          <w:rFonts w:hint="eastAsia"/>
          <w:smallCaps/>
          <w:spacing w:val="-10"/>
        </w:rPr>
      </w:pPr>
      <w:r>
        <w:rPr>
          <w:rFonts w:hint="eastAsia"/>
          <w:smallCaps/>
          <w:spacing w:val="-10"/>
        </w:rPr>
        <w:t>不久我们将看见祂驾着天云降临。</w:t>
      </w:r>
    </w:p>
    <w:p w14:paraId="0223D83E">
      <w:pPr>
        <w:pStyle w:val="4"/>
        <w:spacing w:before="70"/>
        <w:ind w:right="99"/>
        <w:rPr>
          <w:rFonts w:hint="eastAsia"/>
          <w:smallCaps/>
          <w:spacing w:val="-10"/>
        </w:rPr>
      </w:pPr>
    </w:p>
    <w:p w14:paraId="567459B2">
      <w:pPr>
        <w:pStyle w:val="4"/>
        <w:spacing w:before="70"/>
        <w:ind w:right="99"/>
        <w:rPr>
          <w:rFonts w:hint="eastAsia"/>
          <w:smallCaps/>
          <w:spacing w:val="-10"/>
        </w:rPr>
      </w:pPr>
      <w:r>
        <w:rPr>
          <w:rFonts w:hint="eastAsia"/>
          <w:smallCaps/>
          <w:spacing w:val="-10"/>
        </w:rPr>
        <w:t>May you be kept faithful to death.—Ever your loving friend, etc.</w:t>
      </w:r>
    </w:p>
    <w:p w14:paraId="32630698">
      <w:pPr>
        <w:pStyle w:val="4"/>
        <w:spacing w:before="70"/>
        <w:ind w:right="99"/>
        <w:rPr>
          <w:rFonts w:hint="eastAsia"/>
          <w:smallCaps/>
          <w:spacing w:val="-10"/>
        </w:rPr>
      </w:pPr>
      <w:r>
        <w:rPr>
          <w:rFonts w:hint="eastAsia"/>
          <w:smallCaps/>
          <w:spacing w:val="-10"/>
        </w:rPr>
        <w:t>愿你至死忠心。—永远是你慈爱的朋友，等等。</w:t>
      </w:r>
    </w:p>
    <w:p w14:paraId="6D3CE96F">
      <w:pPr>
        <w:pStyle w:val="4"/>
        <w:spacing w:before="70"/>
        <w:ind w:right="99"/>
        <w:rPr>
          <w:rFonts w:hint="eastAsia"/>
          <w:smallCaps/>
          <w:spacing w:val="-10"/>
        </w:rPr>
      </w:pPr>
    </w:p>
    <w:p w14:paraId="10F18DD6">
      <w:pPr>
        <w:pStyle w:val="4"/>
        <w:spacing w:before="70"/>
        <w:ind w:right="99"/>
        <w:rPr>
          <w:rFonts w:hint="eastAsia"/>
          <w:smallCaps/>
          <w:spacing w:val="-10"/>
        </w:rPr>
      </w:pPr>
      <w:r>
        <w:rPr>
          <w:rFonts w:hint="eastAsia"/>
          <w:smallCaps/>
          <w:spacing w:val="-10"/>
        </w:rPr>
        <w:t>TO M. B.</w:t>
      </w:r>
    </w:p>
    <w:p w14:paraId="37A265DD">
      <w:pPr>
        <w:pStyle w:val="4"/>
        <w:spacing w:before="70"/>
        <w:ind w:right="99"/>
        <w:rPr>
          <w:rFonts w:hint="eastAsia"/>
          <w:smallCaps/>
          <w:spacing w:val="-10"/>
        </w:rPr>
      </w:pPr>
      <w:r>
        <w:rPr>
          <w:rFonts w:hint="eastAsia"/>
          <w:smallCaps/>
          <w:spacing w:val="-10"/>
        </w:rPr>
        <w:t>致M. B.</w:t>
      </w:r>
    </w:p>
    <w:p w14:paraId="361AFFAE">
      <w:pPr>
        <w:pStyle w:val="4"/>
        <w:spacing w:before="70"/>
        <w:ind w:right="99"/>
        <w:rPr>
          <w:rFonts w:hint="eastAsia"/>
          <w:smallCaps/>
          <w:spacing w:val="-10"/>
        </w:rPr>
      </w:pPr>
    </w:p>
    <w:p w14:paraId="3C2631DB">
      <w:pPr>
        <w:pStyle w:val="4"/>
        <w:spacing w:before="70"/>
        <w:ind w:right="99"/>
        <w:rPr>
          <w:rFonts w:hint="eastAsia"/>
          <w:smallCaps/>
          <w:spacing w:val="-10"/>
        </w:rPr>
      </w:pPr>
      <w:r>
        <w:rPr>
          <w:rFonts w:hint="eastAsia"/>
          <w:smallCaps/>
          <w:spacing w:val="-10"/>
        </w:rPr>
        <w:t>One of his flock who had felt deserted in soul</w:t>
      </w:r>
    </w:p>
    <w:p w14:paraId="203A7115">
      <w:pPr>
        <w:pStyle w:val="4"/>
        <w:spacing w:before="70"/>
        <w:ind w:right="99"/>
        <w:rPr>
          <w:rFonts w:hint="eastAsia"/>
          <w:smallCaps/>
          <w:spacing w:val="-10"/>
        </w:rPr>
      </w:pPr>
      <w:r>
        <w:rPr>
          <w:rFonts w:hint="eastAsia"/>
          <w:smallCaps/>
          <w:spacing w:val="-10"/>
        </w:rPr>
        <w:t>他的一位感到灵魂被遗弃的羊群</w:t>
      </w:r>
    </w:p>
    <w:p w14:paraId="59EDBF06">
      <w:pPr>
        <w:pStyle w:val="4"/>
        <w:spacing w:before="70"/>
        <w:ind w:right="99"/>
        <w:rPr>
          <w:rFonts w:hint="eastAsia"/>
          <w:smallCaps/>
          <w:spacing w:val="-10"/>
        </w:rPr>
      </w:pPr>
    </w:p>
    <w:p w14:paraId="514E19CC">
      <w:pPr>
        <w:pStyle w:val="4"/>
        <w:spacing w:before="70"/>
        <w:ind w:right="99"/>
        <w:rPr>
          <w:rFonts w:hint="eastAsia"/>
          <w:smallCaps/>
          <w:spacing w:val="-10"/>
        </w:rPr>
      </w:pPr>
      <w:r>
        <w:rPr>
          <w:rFonts w:hint="eastAsia"/>
          <w:smallCaps/>
          <w:spacing w:val="-10"/>
        </w:rPr>
        <w:t>PETERHEAD, February 7, 1843.</w:t>
      </w:r>
    </w:p>
    <w:p w14:paraId="06657602">
      <w:pPr>
        <w:pStyle w:val="4"/>
        <w:spacing w:before="70"/>
        <w:ind w:right="99"/>
        <w:rPr>
          <w:rFonts w:hint="eastAsia"/>
          <w:smallCaps/>
          <w:spacing w:val="-10"/>
        </w:rPr>
      </w:pPr>
      <w:r>
        <w:rPr>
          <w:rFonts w:hint="eastAsia"/>
          <w:smallCaps/>
          <w:spacing w:val="-10"/>
        </w:rPr>
        <w:t>彼得黑德，1843年2月7日。</w:t>
      </w:r>
    </w:p>
    <w:p w14:paraId="1FDA1447">
      <w:pPr>
        <w:pStyle w:val="4"/>
        <w:spacing w:before="70"/>
        <w:ind w:right="99"/>
        <w:rPr>
          <w:rFonts w:hint="eastAsia"/>
          <w:smallCaps/>
          <w:spacing w:val="-10"/>
        </w:rPr>
      </w:pPr>
    </w:p>
    <w:p w14:paraId="2363AF7C">
      <w:pPr>
        <w:pStyle w:val="4"/>
        <w:spacing w:before="70"/>
        <w:ind w:right="99"/>
        <w:rPr>
          <w:rFonts w:hint="eastAsia"/>
          <w:smallCaps/>
          <w:spacing w:val="-10"/>
        </w:rPr>
      </w:pPr>
      <w:r>
        <w:rPr>
          <w:rFonts w:hint="eastAsia"/>
          <w:smallCaps/>
          <w:spacing w:val="-10"/>
        </w:rPr>
        <w:t>DEAR FRIEND,—I was very happy to hear from you.</w:t>
      </w:r>
    </w:p>
    <w:p w14:paraId="5305B389">
      <w:pPr>
        <w:pStyle w:val="4"/>
        <w:spacing w:before="70"/>
        <w:ind w:right="99"/>
        <w:rPr>
          <w:rFonts w:hint="eastAsia"/>
          <w:smallCaps/>
          <w:spacing w:val="-10"/>
        </w:rPr>
      </w:pPr>
      <w:r>
        <w:rPr>
          <w:rFonts w:hint="eastAsia"/>
          <w:smallCaps/>
          <w:spacing w:val="-10"/>
        </w:rPr>
        <w:t>亲爱的朋友，—我很高兴收到你的来信。</w:t>
      </w:r>
    </w:p>
    <w:p w14:paraId="3BFE16CC">
      <w:pPr>
        <w:pStyle w:val="4"/>
        <w:spacing w:before="70"/>
        <w:ind w:right="99"/>
        <w:rPr>
          <w:rFonts w:hint="eastAsia"/>
          <w:smallCaps/>
          <w:spacing w:val="-10"/>
        </w:rPr>
      </w:pPr>
    </w:p>
    <w:p w14:paraId="4CBC9043">
      <w:pPr>
        <w:pStyle w:val="4"/>
        <w:spacing w:before="70"/>
        <w:ind w:right="99"/>
        <w:rPr>
          <w:rFonts w:hint="eastAsia"/>
          <w:smallCaps/>
          <w:spacing w:val="-10"/>
        </w:rPr>
      </w:pPr>
      <w:r>
        <w:rPr>
          <w:rFonts w:hint="eastAsia"/>
          <w:smallCaps/>
          <w:spacing w:val="-10"/>
        </w:rPr>
        <w:t>I grieve to hear of your sorrow; but Job’s sorrow was deeper, and David’s also, in Ps. 42.</w:t>
      </w:r>
    </w:p>
    <w:p w14:paraId="1B41F9E2">
      <w:pPr>
        <w:pStyle w:val="4"/>
        <w:spacing w:before="70"/>
        <w:ind w:right="99"/>
        <w:rPr>
          <w:rFonts w:hint="eastAsia"/>
          <w:smallCaps/>
          <w:spacing w:val="-10"/>
        </w:rPr>
      </w:pPr>
      <w:r>
        <w:rPr>
          <w:rFonts w:hint="eastAsia"/>
          <w:smallCaps/>
          <w:spacing w:val="-10"/>
        </w:rPr>
        <w:t>听到你的忧伤，我很悲痛；但约伯的忧伤更深，大卫在诗篇42篇中的忧伤也是如此。</w:t>
      </w:r>
    </w:p>
    <w:p w14:paraId="2682EB2B">
      <w:pPr>
        <w:pStyle w:val="4"/>
        <w:spacing w:before="70"/>
        <w:ind w:right="99"/>
        <w:rPr>
          <w:rFonts w:hint="eastAsia"/>
          <w:smallCaps/>
          <w:spacing w:val="-10"/>
        </w:rPr>
      </w:pPr>
    </w:p>
    <w:p w14:paraId="7F6CB4B4">
      <w:pPr>
        <w:pStyle w:val="4"/>
        <w:spacing w:before="70"/>
        <w:ind w:right="99"/>
        <w:rPr>
          <w:rFonts w:hint="eastAsia"/>
          <w:smallCaps/>
          <w:spacing w:val="-10"/>
        </w:rPr>
      </w:pPr>
      <w:r>
        <w:rPr>
          <w:rFonts w:hint="eastAsia"/>
          <w:smallCaps/>
          <w:spacing w:val="-10"/>
        </w:rPr>
        <w:t>If you cannot say, “I found Him whom my soul loveth,” is it not sweet that you can say, “I am sick of love”—He is my beloved still, though He has withdrawn himself and is gone for a time?</w:t>
      </w:r>
    </w:p>
    <w:p w14:paraId="11C4975B">
      <w:pPr>
        <w:pStyle w:val="4"/>
        <w:spacing w:before="70"/>
        <w:ind w:right="99"/>
        <w:rPr>
          <w:rFonts w:hint="eastAsia"/>
          <w:smallCaps/>
          <w:spacing w:val="-10"/>
        </w:rPr>
      </w:pPr>
      <w:r>
        <w:rPr>
          <w:rFonts w:hint="eastAsia"/>
          <w:smallCaps/>
          <w:spacing w:val="-10"/>
        </w:rPr>
        <w:t>如果你不能说：“我寻见了我的灵魂所爱的那位”，但你能说：“我因爱成病”—祂仍是我的良人，虽然祂暂时隐藏自己，离开了，这岂不是很甜美吗？</w:t>
      </w:r>
    </w:p>
    <w:p w14:paraId="234E973F">
      <w:pPr>
        <w:pStyle w:val="4"/>
        <w:spacing w:before="70"/>
        <w:ind w:right="99"/>
        <w:rPr>
          <w:rFonts w:hint="eastAsia"/>
          <w:smallCaps/>
          <w:spacing w:val="-10"/>
        </w:rPr>
      </w:pPr>
    </w:p>
    <w:p w14:paraId="7095B197">
      <w:pPr>
        <w:pStyle w:val="4"/>
        <w:spacing w:before="70"/>
        <w:ind w:right="99"/>
        <w:rPr>
          <w:rFonts w:hint="eastAsia"/>
          <w:smallCaps/>
          <w:spacing w:val="-10"/>
        </w:rPr>
      </w:pPr>
      <w:r>
        <w:rPr>
          <w:rFonts w:hint="eastAsia"/>
          <w:smallCaps/>
          <w:spacing w:val="-10"/>
        </w:rPr>
        <w:t>Seek into the cause of your declension.</w:t>
      </w:r>
    </w:p>
    <w:p w14:paraId="168648CF">
      <w:pPr>
        <w:pStyle w:val="4"/>
        <w:spacing w:before="70"/>
        <w:ind w:right="99"/>
        <w:rPr>
          <w:rFonts w:hint="eastAsia"/>
          <w:smallCaps/>
          <w:spacing w:val="-10"/>
        </w:rPr>
      </w:pPr>
      <w:r>
        <w:rPr>
          <w:rFonts w:hint="eastAsia"/>
          <w:smallCaps/>
          <w:spacing w:val="-10"/>
        </w:rPr>
        <w:t>要寻求你退后的原因。</w:t>
      </w:r>
    </w:p>
    <w:p w14:paraId="5748346E">
      <w:pPr>
        <w:pStyle w:val="4"/>
        <w:spacing w:before="70"/>
        <w:ind w:right="99"/>
        <w:rPr>
          <w:rFonts w:hint="eastAsia"/>
          <w:smallCaps/>
          <w:spacing w:val="-10"/>
        </w:rPr>
      </w:pPr>
    </w:p>
    <w:p w14:paraId="23C422CC">
      <w:pPr>
        <w:pStyle w:val="4"/>
        <w:spacing w:before="70"/>
        <w:ind w:right="99"/>
        <w:rPr>
          <w:rFonts w:hint="eastAsia"/>
          <w:smallCaps/>
          <w:spacing w:val="-10"/>
        </w:rPr>
      </w:pPr>
      <w:r>
        <w:rPr>
          <w:rFonts w:hint="eastAsia"/>
          <w:smallCaps/>
          <w:spacing w:val="-10"/>
        </w:rPr>
        <w:t>See that it be not some Achan in your bosom,—some idol set up in the corner of your heart.</w:t>
      </w:r>
    </w:p>
    <w:p w14:paraId="38CD2973">
      <w:pPr>
        <w:pStyle w:val="4"/>
        <w:spacing w:before="70"/>
        <w:ind w:right="99"/>
        <w:rPr>
          <w:rFonts w:hint="eastAsia"/>
          <w:smallCaps/>
          <w:spacing w:val="-10"/>
        </w:rPr>
      </w:pPr>
      <w:r>
        <w:rPr>
          <w:rFonts w:hint="eastAsia"/>
          <w:smallCaps/>
          <w:spacing w:val="-10"/>
        </w:rPr>
        <w:t>要察看是否是你胸中的亚干，—是你心中角落里设立的偶像。</w:t>
      </w:r>
    </w:p>
    <w:p w14:paraId="3C66042D">
      <w:pPr>
        <w:pStyle w:val="4"/>
        <w:spacing w:before="70"/>
        <w:ind w:right="99"/>
        <w:rPr>
          <w:rFonts w:hint="eastAsia"/>
          <w:smallCaps/>
          <w:spacing w:val="-10"/>
        </w:rPr>
      </w:pPr>
    </w:p>
    <w:p w14:paraId="4A9C62A7">
      <w:pPr>
        <w:pStyle w:val="4"/>
        <w:spacing w:before="70"/>
        <w:ind w:right="99"/>
        <w:rPr>
          <w:rFonts w:hint="eastAsia"/>
          <w:smallCaps/>
          <w:spacing w:val="-10"/>
        </w:rPr>
      </w:pPr>
      <w:r>
        <w:rPr>
          <w:rFonts w:hint="eastAsia"/>
          <w:smallCaps/>
          <w:spacing w:val="-10"/>
        </w:rPr>
        <w:t>See that it be not some allowed sin,—an unlawful attachment that is drawing you away from the bleeding side of Jesus, and bringing a cloud between you and that bright Sun of Righteousness.</w:t>
      </w:r>
    </w:p>
    <w:p w14:paraId="588C94C7">
      <w:pPr>
        <w:pStyle w:val="4"/>
        <w:spacing w:before="70"/>
        <w:ind w:right="99"/>
        <w:rPr>
          <w:rFonts w:hint="eastAsia"/>
          <w:smallCaps/>
          <w:spacing w:val="-10"/>
        </w:rPr>
      </w:pPr>
      <w:r>
        <w:rPr>
          <w:rFonts w:hint="eastAsia"/>
          <w:smallCaps/>
          <w:spacing w:val="-10"/>
        </w:rPr>
        <w:t>要察看是否是某个被容许的罪，—一个非法的依恋，正把你从耶稣流血的肋旁拉走，并在你和那公义的日头之间带来一片乌云。</w:t>
      </w:r>
    </w:p>
    <w:p w14:paraId="1B59109D">
      <w:pPr>
        <w:pStyle w:val="4"/>
        <w:spacing w:before="70"/>
        <w:ind w:right="99"/>
        <w:rPr>
          <w:rFonts w:hint="eastAsia"/>
          <w:smallCaps/>
          <w:spacing w:val="-10"/>
        </w:rPr>
      </w:pPr>
    </w:p>
    <w:p w14:paraId="783356EF">
      <w:pPr>
        <w:pStyle w:val="4"/>
        <w:spacing w:before="70"/>
        <w:ind w:right="99"/>
        <w:rPr>
          <w:rFonts w:hint="eastAsia"/>
          <w:smallCaps/>
          <w:spacing w:val="-10"/>
        </w:rPr>
      </w:pPr>
      <w:r>
        <w:rPr>
          <w:rFonts w:hint="eastAsia"/>
          <w:smallCaps/>
          <w:spacing w:val="-10"/>
        </w:rPr>
        <w:t>When you find out the cause, confess it and bewail it in the ear of a listening God.</w:t>
      </w:r>
    </w:p>
    <w:p w14:paraId="5EC10423">
      <w:pPr>
        <w:pStyle w:val="4"/>
        <w:spacing w:before="70"/>
        <w:ind w:right="99"/>
        <w:rPr>
          <w:rFonts w:hint="eastAsia"/>
          <w:smallCaps/>
          <w:spacing w:val="-10"/>
        </w:rPr>
      </w:pPr>
      <w:r>
        <w:rPr>
          <w:rFonts w:hint="eastAsia"/>
          <w:smallCaps/>
          <w:spacing w:val="-10"/>
        </w:rPr>
        <w:t>当你找出原因时，要在一个倾听的上帝耳边承认它并为之悲哀。</w:t>
      </w:r>
    </w:p>
    <w:p w14:paraId="15E48F1D">
      <w:pPr>
        <w:pStyle w:val="4"/>
        <w:spacing w:before="70"/>
        <w:ind w:right="99"/>
        <w:rPr>
          <w:rFonts w:hint="eastAsia"/>
          <w:smallCaps/>
          <w:spacing w:val="-10"/>
        </w:rPr>
      </w:pPr>
    </w:p>
    <w:p w14:paraId="7939D699">
      <w:pPr>
        <w:pStyle w:val="4"/>
        <w:spacing w:before="70"/>
        <w:ind w:right="99"/>
        <w:rPr>
          <w:rFonts w:hint="eastAsia"/>
          <w:smallCaps/>
          <w:spacing w:val="-10"/>
        </w:rPr>
      </w:pPr>
      <w:r>
        <w:rPr>
          <w:rFonts w:hint="eastAsia"/>
          <w:smallCaps/>
          <w:spacing w:val="-10"/>
        </w:rPr>
        <w:t>Tell Him all; keep nothing back.</w:t>
      </w:r>
    </w:p>
    <w:p w14:paraId="230ECD79">
      <w:pPr>
        <w:pStyle w:val="4"/>
        <w:spacing w:before="70"/>
        <w:ind w:right="99"/>
        <w:rPr>
          <w:rFonts w:hint="eastAsia"/>
          <w:smallCaps/>
          <w:spacing w:val="-10"/>
        </w:rPr>
      </w:pPr>
      <w:r>
        <w:rPr>
          <w:rFonts w:hint="eastAsia"/>
          <w:smallCaps/>
          <w:spacing w:val="-10"/>
        </w:rPr>
        <w:t>把一切都告诉祂；不要隐瞒。</w:t>
      </w:r>
    </w:p>
    <w:p w14:paraId="7CB3DB73">
      <w:pPr>
        <w:pStyle w:val="4"/>
        <w:spacing w:before="70"/>
        <w:ind w:right="99"/>
        <w:rPr>
          <w:rFonts w:hint="eastAsia"/>
          <w:smallCaps/>
          <w:spacing w:val="-10"/>
        </w:rPr>
      </w:pPr>
    </w:p>
    <w:p w14:paraId="09CFE9AC">
      <w:pPr>
        <w:pStyle w:val="4"/>
        <w:spacing w:before="70"/>
        <w:ind w:right="99"/>
        <w:rPr>
          <w:rFonts w:hint="eastAsia"/>
          <w:smallCaps/>
          <w:spacing w:val="-10"/>
        </w:rPr>
      </w:pPr>
      <w:r>
        <w:rPr>
          <w:rFonts w:hint="eastAsia"/>
          <w:smallCaps/>
          <w:spacing w:val="-10"/>
        </w:rPr>
        <w:t>If you cannot find out the cause, ask Him to tell it you.</w:t>
      </w:r>
    </w:p>
    <w:p w14:paraId="30EAC023">
      <w:pPr>
        <w:pStyle w:val="4"/>
        <w:spacing w:before="70"/>
        <w:ind w:right="99"/>
        <w:rPr>
          <w:rFonts w:hint="eastAsia"/>
          <w:smallCaps/>
          <w:spacing w:val="-10"/>
        </w:rPr>
      </w:pPr>
      <w:r>
        <w:rPr>
          <w:rFonts w:hint="eastAsia"/>
          <w:smallCaps/>
          <w:spacing w:val="-10"/>
        </w:rPr>
        <w:t>如果你找不出原因，就求祂告诉你。</w:t>
      </w:r>
    </w:p>
    <w:p w14:paraId="70EA5D45">
      <w:pPr>
        <w:pStyle w:val="4"/>
        <w:spacing w:before="70"/>
        <w:ind w:right="99"/>
        <w:rPr>
          <w:rFonts w:hint="eastAsia"/>
          <w:smallCaps/>
          <w:spacing w:val="-10"/>
        </w:rPr>
      </w:pPr>
    </w:p>
    <w:p w14:paraId="677E6198">
      <w:pPr>
        <w:pStyle w:val="4"/>
        <w:spacing w:before="70"/>
        <w:ind w:right="99"/>
        <w:rPr>
          <w:rFonts w:hint="eastAsia"/>
          <w:smallCaps/>
          <w:spacing w:val="-10"/>
        </w:rPr>
      </w:pPr>
      <w:r>
        <w:rPr>
          <w:rFonts w:hint="eastAsia"/>
          <w:smallCaps/>
          <w:spacing w:val="-10"/>
        </w:rPr>
        <w:t>Get it washed in the blood of Jesus.</w:t>
      </w:r>
    </w:p>
    <w:p w14:paraId="634C81BB">
      <w:pPr>
        <w:pStyle w:val="4"/>
        <w:spacing w:before="70"/>
        <w:ind w:right="99"/>
        <w:rPr>
          <w:rFonts w:hint="eastAsia"/>
          <w:smallCaps/>
          <w:spacing w:val="-10"/>
        </w:rPr>
      </w:pPr>
      <w:r>
        <w:rPr>
          <w:rFonts w:hint="eastAsia"/>
          <w:smallCaps/>
          <w:spacing w:val="-10"/>
        </w:rPr>
        <w:t>让它在耶稣的宝血里被洗净。</w:t>
      </w:r>
    </w:p>
    <w:p w14:paraId="21A7C4F9">
      <w:pPr>
        <w:pStyle w:val="4"/>
        <w:spacing w:before="70"/>
        <w:ind w:right="99"/>
        <w:rPr>
          <w:rFonts w:hint="eastAsia"/>
          <w:smallCaps/>
          <w:spacing w:val="-10"/>
        </w:rPr>
      </w:pPr>
    </w:p>
    <w:p w14:paraId="1B2820A1">
      <w:pPr>
        <w:pStyle w:val="4"/>
        <w:spacing w:before="70"/>
        <w:ind w:right="99"/>
        <w:rPr>
          <w:rFonts w:hint="eastAsia"/>
          <w:smallCaps/>
          <w:spacing w:val="-10"/>
        </w:rPr>
      </w:pPr>
      <w:r>
        <w:rPr>
          <w:rFonts w:hint="eastAsia"/>
          <w:smallCaps/>
          <w:spacing w:val="-10"/>
        </w:rPr>
        <w:t>Then get it subdued.—Micah 7:19.</w:t>
      </w:r>
    </w:p>
    <w:p w14:paraId="2C12554B">
      <w:pPr>
        <w:pStyle w:val="4"/>
        <w:spacing w:before="70"/>
        <w:ind w:right="99"/>
        <w:rPr>
          <w:rFonts w:hint="eastAsia"/>
          <w:smallCaps/>
          <w:spacing w:val="-10"/>
        </w:rPr>
      </w:pPr>
      <w:r>
        <w:rPr>
          <w:rFonts w:hint="eastAsia"/>
          <w:smallCaps/>
          <w:spacing w:val="-10"/>
        </w:rPr>
        <w:t>然后让它被制伏。—弥迦书 7:19。</w:t>
      </w:r>
    </w:p>
    <w:p w14:paraId="19CB1095">
      <w:pPr>
        <w:pStyle w:val="4"/>
        <w:spacing w:before="70"/>
        <w:ind w:right="99"/>
        <w:rPr>
          <w:rFonts w:hint="eastAsia"/>
          <w:smallCaps/>
          <w:spacing w:val="-10"/>
        </w:rPr>
      </w:pPr>
    </w:p>
    <w:p w14:paraId="7FA2C014">
      <w:pPr>
        <w:pStyle w:val="4"/>
        <w:spacing w:before="70"/>
        <w:ind w:right="99"/>
        <w:rPr>
          <w:rFonts w:hint="eastAsia"/>
          <w:smallCaps/>
          <w:spacing w:val="-10"/>
        </w:rPr>
      </w:pPr>
      <w:r>
        <w:rPr>
          <w:rFonts w:hint="eastAsia"/>
          <w:smallCaps/>
          <w:spacing w:val="-10"/>
        </w:rPr>
        <w:t>None but the Lord Jesus can either pardon or subdue.</w:t>
      </w:r>
    </w:p>
    <w:p w14:paraId="457B6DAA">
      <w:pPr>
        <w:pStyle w:val="4"/>
        <w:spacing w:before="70"/>
        <w:ind w:right="99"/>
        <w:rPr>
          <w:rFonts w:hint="eastAsia"/>
          <w:smallCaps/>
          <w:spacing w:val="-10"/>
        </w:rPr>
      </w:pPr>
      <w:r>
        <w:rPr>
          <w:rFonts w:hint="eastAsia"/>
          <w:smallCaps/>
          <w:spacing w:val="-10"/>
        </w:rPr>
        <w:t>除了主耶稣，没有人能赦免或制伏。</w:t>
      </w:r>
    </w:p>
    <w:p w14:paraId="3DC6EC56">
      <w:pPr>
        <w:pStyle w:val="4"/>
        <w:spacing w:before="70"/>
        <w:ind w:right="99"/>
        <w:rPr>
          <w:rFonts w:hint="eastAsia"/>
          <w:smallCaps/>
          <w:spacing w:val="-10"/>
        </w:rPr>
      </w:pPr>
    </w:p>
    <w:p w14:paraId="291AA607">
      <w:pPr>
        <w:pStyle w:val="4"/>
        <w:spacing w:before="70"/>
        <w:ind w:right="99"/>
        <w:rPr>
          <w:rFonts w:hint="eastAsia"/>
          <w:smallCaps/>
          <w:spacing w:val="-10"/>
        </w:rPr>
      </w:pPr>
      <w:r>
        <w:rPr>
          <w:rFonts w:hint="eastAsia"/>
          <w:smallCaps/>
          <w:spacing w:val="-10"/>
        </w:rPr>
        <w:t>Remember not to rest in a state of desertion.</w:t>
      </w:r>
    </w:p>
    <w:p w14:paraId="28BD5F8B">
      <w:pPr>
        <w:pStyle w:val="4"/>
        <w:spacing w:before="70"/>
        <w:ind w:right="99"/>
        <w:rPr>
          <w:rFonts w:hint="eastAsia"/>
          <w:smallCaps/>
          <w:spacing w:val="-10"/>
        </w:rPr>
      </w:pPr>
      <w:r>
        <w:rPr>
          <w:rFonts w:hint="eastAsia"/>
          <w:smallCaps/>
          <w:spacing w:val="-10"/>
        </w:rPr>
        <w:t>记住不要安于被遗弃的状态。</w:t>
      </w:r>
    </w:p>
    <w:p w14:paraId="501390CF">
      <w:pPr>
        <w:pStyle w:val="4"/>
        <w:spacing w:before="70"/>
        <w:ind w:right="99"/>
        <w:rPr>
          <w:rFonts w:hint="eastAsia"/>
          <w:smallCaps/>
          <w:spacing w:val="-10"/>
        </w:rPr>
      </w:pPr>
    </w:p>
    <w:p w14:paraId="28889159">
      <w:pPr>
        <w:pStyle w:val="4"/>
        <w:spacing w:before="70"/>
        <w:ind w:right="99"/>
        <w:rPr>
          <w:rFonts w:hint="eastAsia"/>
          <w:smallCaps/>
          <w:spacing w:val="-10"/>
        </w:rPr>
      </w:pPr>
      <w:r>
        <w:rPr>
          <w:rFonts w:hint="eastAsia"/>
          <w:smallCaps/>
          <w:spacing w:val="-10"/>
        </w:rPr>
        <w:t>“I will rise now and go about the city.”</w:t>
      </w:r>
    </w:p>
    <w:p w14:paraId="2F9F4C55">
      <w:pPr>
        <w:pStyle w:val="4"/>
        <w:spacing w:before="70"/>
        <w:ind w:right="99"/>
        <w:rPr>
          <w:rFonts w:hint="eastAsia"/>
          <w:smallCaps/>
          <w:spacing w:val="-10"/>
        </w:rPr>
      </w:pPr>
      <w:r>
        <w:rPr>
          <w:rFonts w:hint="eastAsia"/>
          <w:smallCaps/>
          <w:spacing w:val="-10"/>
        </w:rPr>
        <w:t>“我现在要起来，在城中游行。”</w:t>
      </w:r>
    </w:p>
    <w:p w14:paraId="770510A1">
      <w:pPr>
        <w:pStyle w:val="4"/>
        <w:spacing w:before="70"/>
        <w:ind w:right="99"/>
        <w:rPr>
          <w:rFonts w:hint="eastAsia"/>
          <w:smallCaps/>
          <w:spacing w:val="-10"/>
        </w:rPr>
      </w:pPr>
    </w:p>
    <w:p w14:paraId="165171F5">
      <w:pPr>
        <w:pStyle w:val="4"/>
        <w:spacing w:before="70"/>
        <w:ind w:right="99"/>
        <w:rPr>
          <w:rFonts w:hint="eastAsia"/>
          <w:smallCaps/>
          <w:spacing w:val="-10"/>
        </w:rPr>
      </w:pPr>
      <w:r>
        <w:rPr>
          <w:rFonts w:hint="eastAsia"/>
          <w:smallCaps/>
          <w:spacing w:val="-10"/>
        </w:rPr>
        <w:t>And yet do not think that you have some great thing to do before regaining peace with God.</w:t>
      </w:r>
    </w:p>
    <w:p w14:paraId="17CA9F8B">
      <w:pPr>
        <w:pStyle w:val="4"/>
        <w:spacing w:before="70"/>
        <w:ind w:right="99"/>
        <w:rPr>
          <w:rFonts w:hint="eastAsia"/>
          <w:smallCaps/>
          <w:spacing w:val="-10"/>
        </w:rPr>
      </w:pPr>
      <w:r>
        <w:rPr>
          <w:rFonts w:hint="eastAsia"/>
          <w:smallCaps/>
          <w:spacing w:val="-10"/>
        </w:rPr>
        <w:t>然而，不要以为在与上帝和好之前你有什么大事要做。</w:t>
      </w:r>
    </w:p>
    <w:p w14:paraId="25D4FC44">
      <w:pPr>
        <w:pStyle w:val="4"/>
        <w:spacing w:before="70"/>
        <w:ind w:right="99"/>
        <w:rPr>
          <w:rFonts w:hint="eastAsia"/>
          <w:smallCaps/>
          <w:spacing w:val="-10"/>
        </w:rPr>
      </w:pPr>
    </w:p>
    <w:p w14:paraId="270159C5">
      <w:pPr>
        <w:pStyle w:val="4"/>
        <w:spacing w:before="70"/>
        <w:ind w:right="99"/>
        <w:rPr>
          <w:rFonts w:hint="eastAsia"/>
          <w:smallCaps/>
          <w:spacing w:val="-10"/>
        </w:rPr>
      </w:pPr>
      <w:r>
        <w:rPr>
          <w:rFonts w:hint="eastAsia"/>
          <w:smallCaps/>
          <w:spacing w:val="-10"/>
        </w:rPr>
        <w:t>The work on which peace is given has all been done by Jesus for us.</w:t>
      </w:r>
    </w:p>
    <w:p w14:paraId="6550C20D">
      <w:pPr>
        <w:pStyle w:val="4"/>
        <w:spacing w:before="70"/>
        <w:ind w:right="99"/>
        <w:rPr>
          <w:rFonts w:hint="eastAsia"/>
          <w:smallCaps/>
          <w:spacing w:val="-10"/>
        </w:rPr>
      </w:pPr>
      <w:r>
        <w:rPr>
          <w:rFonts w:hint="eastAsia"/>
          <w:smallCaps/>
          <w:spacing w:val="-10"/>
        </w:rPr>
        <w:t>赐下平安的工，耶稣已经为我们全然做成了。</w:t>
      </w:r>
    </w:p>
    <w:p w14:paraId="37E405D9">
      <w:pPr>
        <w:pStyle w:val="4"/>
        <w:spacing w:before="70"/>
        <w:ind w:right="99"/>
        <w:rPr>
          <w:rFonts w:hint="eastAsia"/>
          <w:smallCaps/>
          <w:spacing w:val="-10"/>
        </w:rPr>
      </w:pPr>
    </w:p>
    <w:p w14:paraId="0D056443">
      <w:pPr>
        <w:pStyle w:val="4"/>
        <w:spacing w:before="70"/>
        <w:ind w:right="99"/>
        <w:rPr>
          <w:rFonts w:hint="eastAsia"/>
          <w:smallCaps/>
          <w:spacing w:val="-10"/>
        </w:rPr>
      </w:pPr>
      <w:r>
        <w:rPr>
          <w:rFonts w:hint="eastAsia"/>
          <w:smallCaps/>
          <w:spacing w:val="-10"/>
        </w:rPr>
        <w:t>“The word is nigh thee.”</w:t>
      </w:r>
    </w:p>
    <w:p w14:paraId="279D1286">
      <w:pPr>
        <w:pStyle w:val="4"/>
        <w:spacing w:before="70"/>
        <w:ind w:right="99"/>
        <w:rPr>
          <w:rFonts w:hint="eastAsia"/>
          <w:smallCaps/>
          <w:spacing w:val="-10"/>
        </w:rPr>
      </w:pPr>
      <w:r>
        <w:rPr>
          <w:rFonts w:hint="eastAsia"/>
          <w:smallCaps/>
          <w:spacing w:val="-10"/>
        </w:rPr>
        <w:t>“这话离你甚近。”</w:t>
      </w:r>
    </w:p>
    <w:p w14:paraId="53206310">
      <w:pPr>
        <w:pStyle w:val="4"/>
        <w:spacing w:before="70"/>
        <w:ind w:right="99"/>
        <w:rPr>
          <w:rFonts w:hint="eastAsia"/>
          <w:smallCaps/>
          <w:spacing w:val="-10"/>
        </w:rPr>
      </w:pPr>
    </w:p>
    <w:p w14:paraId="79DC4DCD">
      <w:pPr>
        <w:pStyle w:val="4"/>
        <w:spacing w:before="70"/>
        <w:ind w:right="99"/>
        <w:rPr>
          <w:rFonts w:hint="eastAsia"/>
          <w:smallCaps/>
          <w:spacing w:val="-10"/>
        </w:rPr>
      </w:pPr>
      <w:r>
        <w:rPr>
          <w:rFonts w:hint="eastAsia"/>
          <w:smallCaps/>
          <w:spacing w:val="-10"/>
        </w:rPr>
        <w:t>Christ is the end of the law for righteousness to every one that believeth.</w:t>
      </w:r>
    </w:p>
    <w:p w14:paraId="28D2E0C2">
      <w:pPr>
        <w:pStyle w:val="4"/>
        <w:spacing w:before="70"/>
        <w:ind w:right="99"/>
        <w:rPr>
          <w:rFonts w:hint="eastAsia"/>
          <w:smallCaps/>
          <w:spacing w:val="-10"/>
        </w:rPr>
      </w:pPr>
      <w:r>
        <w:rPr>
          <w:rFonts w:hint="eastAsia"/>
          <w:smallCaps/>
          <w:spacing w:val="-10"/>
        </w:rPr>
        <w:t>律法的总结就是基督，使凡信祂的都得着义。</w:t>
      </w:r>
    </w:p>
    <w:p w14:paraId="6C66AB4D">
      <w:pPr>
        <w:pStyle w:val="4"/>
        <w:spacing w:before="70"/>
        <w:ind w:right="99"/>
        <w:rPr>
          <w:rFonts w:hint="eastAsia"/>
          <w:smallCaps/>
          <w:spacing w:val="-10"/>
        </w:rPr>
      </w:pPr>
    </w:p>
    <w:p w14:paraId="27698A57">
      <w:pPr>
        <w:pStyle w:val="4"/>
        <w:spacing w:before="70"/>
        <w:ind w:right="99"/>
        <w:rPr>
          <w:rFonts w:hint="eastAsia"/>
          <w:smallCaps/>
          <w:spacing w:val="-10"/>
        </w:rPr>
      </w:pPr>
      <w:r>
        <w:rPr>
          <w:rFonts w:hint="eastAsia"/>
          <w:smallCaps/>
          <w:spacing w:val="-10"/>
        </w:rPr>
        <w:t>The sunshine is always sweeter after we have been in the shade; so will you find Jesus in returning to Him.</w:t>
      </w:r>
    </w:p>
    <w:p w14:paraId="28754A22">
      <w:pPr>
        <w:pStyle w:val="4"/>
        <w:spacing w:before="70"/>
        <w:ind w:right="99"/>
        <w:rPr>
          <w:rFonts w:hint="eastAsia"/>
          <w:smallCaps/>
          <w:spacing w:val="-10"/>
        </w:rPr>
      </w:pPr>
      <w:r>
        <w:rPr>
          <w:rFonts w:hint="eastAsia"/>
          <w:smallCaps/>
          <w:spacing w:val="-10"/>
        </w:rPr>
        <w:t>在阴影中待过之后，阳光总是更甜美；所以你在回到祂身边时，会发现耶稣也是如此。</w:t>
      </w:r>
    </w:p>
    <w:p w14:paraId="0F72C55E">
      <w:pPr>
        <w:pStyle w:val="4"/>
        <w:spacing w:before="70"/>
        <w:ind w:right="99"/>
        <w:rPr>
          <w:rFonts w:hint="eastAsia"/>
          <w:smallCaps/>
          <w:spacing w:val="-10"/>
        </w:rPr>
      </w:pPr>
    </w:p>
    <w:p w14:paraId="3C0770A7">
      <w:pPr>
        <w:pStyle w:val="4"/>
        <w:spacing w:before="70"/>
        <w:ind w:right="99"/>
        <w:rPr>
          <w:rFonts w:hint="eastAsia"/>
          <w:smallCaps/>
          <w:spacing w:val="-10"/>
        </w:rPr>
      </w:pPr>
      <w:r>
        <w:rPr>
          <w:rFonts w:hint="eastAsia"/>
          <w:smallCaps/>
          <w:spacing w:val="-10"/>
        </w:rPr>
        <w:t>True, it is better never to wander; but when you have wandered, the sooner you return the happier you will be.</w:t>
      </w:r>
    </w:p>
    <w:p w14:paraId="1B3546B1">
      <w:pPr>
        <w:pStyle w:val="4"/>
        <w:spacing w:before="70"/>
        <w:ind w:right="99"/>
        <w:rPr>
          <w:rFonts w:hint="eastAsia"/>
          <w:smallCaps/>
          <w:spacing w:val="-10"/>
        </w:rPr>
      </w:pPr>
      <w:r>
        <w:rPr>
          <w:rFonts w:hint="eastAsia"/>
          <w:smallCaps/>
          <w:spacing w:val="-10"/>
        </w:rPr>
        <w:t>的确，最好是永远不要迷失；但当你迷失时，你越早回来就越快乐。</w:t>
      </w:r>
    </w:p>
    <w:p w14:paraId="5AD4590F">
      <w:pPr>
        <w:pStyle w:val="4"/>
        <w:spacing w:before="70"/>
        <w:ind w:right="99"/>
        <w:rPr>
          <w:rFonts w:hint="eastAsia"/>
          <w:smallCaps/>
          <w:spacing w:val="-10"/>
        </w:rPr>
      </w:pPr>
    </w:p>
    <w:p w14:paraId="7092779F">
      <w:pPr>
        <w:pStyle w:val="4"/>
        <w:spacing w:before="70"/>
        <w:ind w:right="99"/>
        <w:rPr>
          <w:rFonts w:hint="eastAsia"/>
          <w:smallCaps/>
          <w:spacing w:val="-10"/>
        </w:rPr>
      </w:pPr>
      <w:r>
        <w:rPr>
          <w:rFonts w:hint="eastAsia"/>
          <w:smallCaps/>
          <w:spacing w:val="-10"/>
        </w:rPr>
        <w:t>“I will go and return to my first husband, for then it was better with me than now.”</w:t>
      </w:r>
    </w:p>
    <w:p w14:paraId="0A6C1C3A">
      <w:pPr>
        <w:pStyle w:val="4"/>
        <w:spacing w:before="70"/>
        <w:ind w:right="99"/>
        <w:rPr>
          <w:rFonts w:hint="eastAsia"/>
          <w:smallCaps/>
          <w:spacing w:val="-10"/>
        </w:rPr>
      </w:pPr>
      <w:r>
        <w:rPr>
          <w:rFonts w:hint="eastAsia"/>
          <w:smallCaps/>
          <w:spacing w:val="-10"/>
        </w:rPr>
        <w:t>“我要归回前夫，因我那时的光景比如今还好。”</w:t>
      </w:r>
    </w:p>
    <w:p w14:paraId="163D2990">
      <w:pPr>
        <w:pStyle w:val="4"/>
        <w:spacing w:before="70"/>
        <w:ind w:right="99"/>
        <w:rPr>
          <w:rFonts w:hint="eastAsia"/>
          <w:smallCaps/>
          <w:spacing w:val="-10"/>
        </w:rPr>
      </w:pPr>
    </w:p>
    <w:p w14:paraId="37316677">
      <w:pPr>
        <w:pStyle w:val="4"/>
        <w:spacing w:before="70"/>
        <w:ind w:right="99"/>
        <w:rPr>
          <w:rFonts w:hint="eastAsia"/>
          <w:smallCaps/>
          <w:spacing w:val="-10"/>
        </w:rPr>
      </w:pPr>
      <w:r>
        <w:rPr>
          <w:rFonts w:hint="eastAsia"/>
          <w:smallCaps/>
          <w:spacing w:val="-10"/>
        </w:rPr>
        <w:t>Hos. 2:7.</w:t>
      </w:r>
    </w:p>
    <w:p w14:paraId="232E5B2E">
      <w:pPr>
        <w:pStyle w:val="4"/>
        <w:spacing w:before="70"/>
        <w:ind w:right="99"/>
        <w:rPr>
          <w:rFonts w:hint="eastAsia"/>
          <w:smallCaps/>
          <w:spacing w:val="-10"/>
        </w:rPr>
      </w:pPr>
      <w:r>
        <w:rPr>
          <w:rFonts w:hint="eastAsia"/>
          <w:smallCaps/>
          <w:spacing w:val="-10"/>
        </w:rPr>
        <w:t>何西阿书 2:7。</w:t>
      </w:r>
    </w:p>
    <w:p w14:paraId="52A09DDA">
      <w:pPr>
        <w:pStyle w:val="4"/>
        <w:spacing w:before="70"/>
        <w:ind w:right="99"/>
        <w:rPr>
          <w:rFonts w:hint="eastAsia"/>
          <w:smallCaps/>
          <w:spacing w:val="-10"/>
        </w:rPr>
      </w:pPr>
    </w:p>
    <w:p w14:paraId="79A77FEC">
      <w:pPr>
        <w:pStyle w:val="4"/>
        <w:spacing w:before="70"/>
        <w:ind w:right="99"/>
        <w:rPr>
          <w:rFonts w:hint="eastAsia"/>
          <w:smallCaps/>
          <w:spacing w:val="-10"/>
        </w:rPr>
      </w:pPr>
      <w:r>
        <w:rPr>
          <w:rFonts w:hint="eastAsia"/>
          <w:smallCaps/>
          <w:spacing w:val="-10"/>
        </w:rPr>
        <w:t>Do not delay, but humble yourself under his mighty hand, and He will exalt you in due season.</w:t>
      </w:r>
    </w:p>
    <w:p w14:paraId="6B823869">
      <w:pPr>
        <w:pStyle w:val="4"/>
        <w:spacing w:before="70"/>
        <w:ind w:right="99"/>
        <w:rPr>
          <w:rFonts w:hint="eastAsia"/>
          <w:smallCaps/>
          <w:spacing w:val="-10"/>
        </w:rPr>
      </w:pPr>
      <w:r>
        <w:rPr>
          <w:rFonts w:hint="eastAsia"/>
          <w:smallCaps/>
          <w:spacing w:val="-10"/>
        </w:rPr>
        <w:t>不要耽延，要在祂大能的手下自卑，到了时候，祂必叫你升高。</w:t>
      </w:r>
    </w:p>
    <w:p w14:paraId="2F4720A5">
      <w:pPr>
        <w:pStyle w:val="4"/>
        <w:spacing w:before="70"/>
        <w:ind w:right="99"/>
        <w:rPr>
          <w:rFonts w:hint="eastAsia"/>
          <w:smallCaps/>
          <w:spacing w:val="-10"/>
        </w:rPr>
      </w:pPr>
    </w:p>
    <w:p w14:paraId="70920D43">
      <w:pPr>
        <w:pStyle w:val="4"/>
        <w:spacing w:before="70"/>
        <w:ind w:right="99"/>
        <w:rPr>
          <w:rFonts w:hint="eastAsia"/>
          <w:smallCaps/>
          <w:spacing w:val="-10"/>
        </w:rPr>
      </w:pPr>
      <w:r>
        <w:rPr>
          <w:rFonts w:hint="eastAsia"/>
          <w:smallCaps/>
          <w:spacing w:val="-10"/>
        </w:rPr>
        <w:t>I have been speaking to-night in this place to a large and attentive audience on Zech. 9:9.</w:t>
      </w:r>
    </w:p>
    <w:p w14:paraId="2510B279">
      <w:pPr>
        <w:pStyle w:val="4"/>
        <w:spacing w:before="70"/>
        <w:ind w:right="99"/>
        <w:rPr>
          <w:rFonts w:hint="eastAsia"/>
          <w:smallCaps/>
          <w:spacing w:val="-10"/>
        </w:rPr>
      </w:pPr>
      <w:r>
        <w:rPr>
          <w:rFonts w:hint="eastAsia"/>
          <w:smallCaps/>
          <w:spacing w:val="-10"/>
        </w:rPr>
        <w:t>今晚我在这里向一大群专注的听众讲了撒迦利亚书 9:9。</w:t>
      </w:r>
    </w:p>
    <w:p w14:paraId="02D4E66E">
      <w:pPr>
        <w:pStyle w:val="4"/>
        <w:spacing w:before="70"/>
        <w:ind w:right="99"/>
        <w:rPr>
          <w:rFonts w:hint="eastAsia"/>
          <w:smallCaps/>
          <w:spacing w:val="-10"/>
        </w:rPr>
      </w:pPr>
    </w:p>
    <w:p w14:paraId="0BD72079">
      <w:pPr>
        <w:pStyle w:val="4"/>
        <w:spacing w:before="70"/>
        <w:ind w:right="99"/>
        <w:rPr>
          <w:rFonts w:hint="eastAsia"/>
          <w:smallCaps/>
          <w:spacing w:val="-10"/>
        </w:rPr>
      </w:pPr>
      <w:r>
        <w:rPr>
          <w:rFonts w:hint="eastAsia"/>
          <w:smallCaps/>
          <w:spacing w:val="-10"/>
        </w:rPr>
        <w:t>May you be enabled to apply it.</w:t>
      </w:r>
    </w:p>
    <w:p w14:paraId="05982F79">
      <w:pPr>
        <w:pStyle w:val="4"/>
        <w:spacing w:before="70"/>
        <w:ind w:right="99"/>
        <w:rPr>
          <w:rFonts w:hint="eastAsia"/>
          <w:smallCaps/>
          <w:spacing w:val="-10"/>
        </w:rPr>
      </w:pPr>
      <w:r>
        <w:rPr>
          <w:rFonts w:hint="eastAsia"/>
          <w:smallCaps/>
          <w:spacing w:val="-10"/>
        </w:rPr>
        <w:t>愿你能够应用它。</w:t>
      </w:r>
    </w:p>
    <w:p w14:paraId="78716AF9">
      <w:pPr>
        <w:pStyle w:val="4"/>
        <w:spacing w:before="70"/>
        <w:ind w:right="99"/>
        <w:rPr>
          <w:rFonts w:hint="eastAsia"/>
          <w:smallCaps/>
          <w:spacing w:val="-10"/>
        </w:rPr>
      </w:pPr>
    </w:p>
    <w:p w14:paraId="10E058F2">
      <w:pPr>
        <w:pStyle w:val="4"/>
        <w:spacing w:before="70"/>
        <w:ind w:right="99"/>
        <w:rPr>
          <w:rFonts w:hint="eastAsia"/>
          <w:smallCaps/>
          <w:spacing w:val="-10"/>
        </w:rPr>
      </w:pPr>
      <w:r>
        <w:rPr>
          <w:rFonts w:hint="eastAsia"/>
          <w:smallCaps/>
          <w:spacing w:val="-10"/>
        </w:rPr>
        <w:t>Remember me to Mrs K——, and also to all your fellow-servants whom I know and love in the truth.</w:t>
      </w:r>
    </w:p>
    <w:p w14:paraId="5F5C224A">
      <w:pPr>
        <w:pStyle w:val="4"/>
        <w:spacing w:before="70"/>
        <w:ind w:right="99"/>
        <w:rPr>
          <w:rFonts w:hint="eastAsia"/>
          <w:smallCaps/>
          <w:spacing w:val="-10"/>
        </w:rPr>
      </w:pPr>
      <w:r>
        <w:rPr>
          <w:rFonts w:hint="eastAsia"/>
          <w:smallCaps/>
          <w:spacing w:val="-10"/>
        </w:rPr>
        <w:t>请代我向K夫人问安，也向所有我在真理中所认识和爱的同工们问安。</w:t>
      </w:r>
    </w:p>
    <w:p w14:paraId="6AFC1237">
      <w:pPr>
        <w:pStyle w:val="4"/>
        <w:spacing w:before="70"/>
        <w:ind w:right="99"/>
        <w:rPr>
          <w:rFonts w:hint="eastAsia"/>
          <w:smallCaps/>
          <w:spacing w:val="-10"/>
        </w:rPr>
      </w:pPr>
    </w:p>
    <w:p w14:paraId="5F80D871">
      <w:pPr>
        <w:pStyle w:val="4"/>
        <w:spacing w:before="70"/>
        <w:ind w:right="99"/>
        <w:rPr>
          <w:rFonts w:hint="eastAsia"/>
          <w:smallCaps/>
          <w:spacing w:val="-10"/>
        </w:rPr>
      </w:pPr>
      <w:r>
        <w:rPr>
          <w:rFonts w:hint="eastAsia"/>
          <w:smallCaps/>
          <w:spacing w:val="-10"/>
        </w:rPr>
        <w:t>Tell N—C—to make sure that she is in Christ, and not to take man’s word for it.</w:t>
      </w:r>
    </w:p>
    <w:p w14:paraId="4EDAE8E9">
      <w:pPr>
        <w:pStyle w:val="4"/>
        <w:spacing w:before="70"/>
        <w:ind w:right="99"/>
        <w:rPr>
          <w:rFonts w:hint="eastAsia"/>
          <w:smallCaps/>
          <w:spacing w:val="-10"/>
        </w:rPr>
      </w:pPr>
      <w:r>
        <w:rPr>
          <w:rFonts w:hint="eastAsia"/>
          <w:smallCaps/>
          <w:spacing w:val="-10"/>
        </w:rPr>
        <w:t>告诉N—C—要确信她是在基督里，不要凭人的话。</w:t>
      </w:r>
    </w:p>
    <w:p w14:paraId="707BD3B8">
      <w:pPr>
        <w:pStyle w:val="4"/>
        <w:spacing w:before="70"/>
        <w:ind w:right="99"/>
        <w:rPr>
          <w:rFonts w:hint="eastAsia"/>
          <w:smallCaps/>
          <w:spacing w:val="-10"/>
        </w:rPr>
      </w:pPr>
    </w:p>
    <w:p w14:paraId="5432A980">
      <w:pPr>
        <w:pStyle w:val="4"/>
        <w:spacing w:before="70"/>
        <w:ind w:right="99"/>
        <w:rPr>
          <w:rFonts w:hint="eastAsia"/>
          <w:smallCaps/>
          <w:spacing w:val="-10"/>
        </w:rPr>
      </w:pPr>
      <w:r>
        <w:rPr>
          <w:rFonts w:hint="eastAsia"/>
          <w:smallCaps/>
          <w:spacing w:val="-10"/>
        </w:rPr>
        <w:t>Tell E—L—to abide in Jesus; and tell her brother to take care lest he be a rotten branch of the true vine.</w:t>
      </w:r>
    </w:p>
    <w:p w14:paraId="34402A7E">
      <w:pPr>
        <w:pStyle w:val="4"/>
        <w:spacing w:before="70"/>
        <w:ind w:right="99"/>
        <w:rPr>
          <w:rFonts w:hint="eastAsia"/>
          <w:smallCaps/>
          <w:spacing w:val="-10"/>
        </w:rPr>
      </w:pPr>
      <w:r>
        <w:rPr>
          <w:rFonts w:hint="eastAsia"/>
          <w:smallCaps/>
          <w:spacing w:val="-10"/>
        </w:rPr>
        <w:t>告诉E—L—要住在耶稣里；并告诉她哥哥要小心，免得成为真葡萄树上的一根烂枝子。</w:t>
      </w:r>
    </w:p>
    <w:p w14:paraId="67AA1FA0">
      <w:pPr>
        <w:pStyle w:val="4"/>
        <w:spacing w:before="70"/>
        <w:ind w:right="99"/>
        <w:rPr>
          <w:rFonts w:hint="eastAsia"/>
          <w:smallCaps/>
          <w:spacing w:val="-10"/>
        </w:rPr>
      </w:pPr>
    </w:p>
    <w:p w14:paraId="438EB954">
      <w:pPr>
        <w:pStyle w:val="4"/>
        <w:spacing w:before="70"/>
        <w:ind w:right="99"/>
        <w:rPr>
          <w:rFonts w:hint="eastAsia"/>
          <w:smallCaps/>
          <w:spacing w:val="-10"/>
        </w:rPr>
      </w:pPr>
      <w:r>
        <w:rPr>
          <w:rFonts w:hint="eastAsia"/>
          <w:smallCaps/>
          <w:spacing w:val="-10"/>
        </w:rPr>
        <w:t>Tell W—J— to be faithful unto death.</w:t>
      </w:r>
    </w:p>
    <w:p w14:paraId="0F6CABCA">
      <w:pPr>
        <w:pStyle w:val="4"/>
        <w:spacing w:before="70"/>
        <w:ind w:right="99"/>
        <w:rPr>
          <w:rFonts w:hint="eastAsia"/>
          <w:smallCaps/>
          <w:spacing w:val="-10"/>
        </w:rPr>
      </w:pPr>
      <w:r>
        <w:rPr>
          <w:rFonts w:hint="eastAsia"/>
          <w:smallCaps/>
          <w:spacing w:val="-10"/>
        </w:rPr>
        <w:t>告诉W—J—要至死忠心。</w:t>
      </w:r>
    </w:p>
    <w:p w14:paraId="6C4BDB21">
      <w:pPr>
        <w:pStyle w:val="4"/>
        <w:spacing w:before="70"/>
        <w:ind w:right="99"/>
        <w:rPr>
          <w:rFonts w:hint="eastAsia"/>
          <w:smallCaps/>
          <w:spacing w:val="-10"/>
        </w:rPr>
      </w:pPr>
    </w:p>
    <w:p w14:paraId="090A0B3F">
      <w:pPr>
        <w:pStyle w:val="4"/>
        <w:spacing w:before="70"/>
        <w:ind w:right="99"/>
        <w:rPr>
          <w:rFonts w:hint="eastAsia"/>
          <w:smallCaps/>
          <w:spacing w:val="-10"/>
        </w:rPr>
      </w:pPr>
      <w:r>
        <w:rPr>
          <w:rFonts w:hint="eastAsia"/>
          <w:smallCaps/>
          <w:spacing w:val="-10"/>
        </w:rPr>
        <w:t>I have no greater joy than to know that my children walk in the truth.— I am, your loving pastor, etc.</w:t>
      </w:r>
    </w:p>
    <w:p w14:paraId="0CD92360">
      <w:pPr>
        <w:pStyle w:val="4"/>
        <w:spacing w:before="70"/>
        <w:ind w:right="99"/>
        <w:rPr>
          <w:rFonts w:hint="eastAsia"/>
          <w:smallCaps/>
          <w:spacing w:val="-10"/>
        </w:rPr>
      </w:pPr>
      <w:r>
        <w:rPr>
          <w:rFonts w:hint="eastAsia"/>
          <w:smallCaps/>
          <w:spacing w:val="-10"/>
        </w:rPr>
        <w:t>我没有比知道我的儿女们行在真理中更大的喜乐了。—我是你慈爱的牧师，等等。</w:t>
      </w:r>
    </w:p>
    <w:p w14:paraId="1E8E89B8">
      <w:pPr>
        <w:pStyle w:val="4"/>
        <w:spacing w:before="70"/>
        <w:ind w:right="99"/>
        <w:rPr>
          <w:rFonts w:hint="eastAsia"/>
          <w:smallCaps/>
          <w:spacing w:val="-10"/>
        </w:rPr>
      </w:pPr>
    </w:p>
    <w:p w14:paraId="31AC47D9">
      <w:pPr>
        <w:pStyle w:val="3"/>
        <w:bidi w:val="0"/>
        <w:rPr>
          <w:rFonts w:hint="eastAsia"/>
        </w:rPr>
      </w:pPr>
      <w:r>
        <w:rPr>
          <w:rFonts w:hint="eastAsia"/>
        </w:rPr>
        <w:t>To The Rev Alex. Gatherer, Dundee</w:t>
      </w:r>
    </w:p>
    <w:p w14:paraId="1B246727">
      <w:pPr>
        <w:pStyle w:val="3"/>
        <w:bidi w:val="0"/>
        <w:rPr>
          <w:rFonts w:hint="eastAsia"/>
          <w:smallCaps/>
          <w:spacing w:val="-10"/>
        </w:rPr>
      </w:pPr>
      <w:r>
        <w:rPr>
          <w:rFonts w:hint="eastAsia"/>
        </w:rPr>
        <w:t>致邓迪的亚历克斯·加瑟勒牧师</w:t>
      </w:r>
    </w:p>
    <w:p w14:paraId="2E5CA9CD">
      <w:pPr>
        <w:pStyle w:val="4"/>
        <w:spacing w:before="70"/>
        <w:ind w:right="99"/>
        <w:rPr>
          <w:rFonts w:hint="eastAsia"/>
          <w:smallCaps/>
          <w:spacing w:val="-10"/>
        </w:rPr>
      </w:pPr>
    </w:p>
    <w:p w14:paraId="61EF0202">
      <w:pPr>
        <w:pStyle w:val="4"/>
        <w:spacing w:before="70"/>
        <w:ind w:right="99"/>
        <w:rPr>
          <w:rFonts w:hint="eastAsia"/>
          <w:smallCaps/>
          <w:spacing w:val="-10"/>
        </w:rPr>
      </w:pPr>
      <w:r>
        <w:rPr>
          <w:rFonts w:hint="eastAsia"/>
          <w:smallCaps/>
          <w:spacing w:val="-10"/>
        </w:rPr>
        <w:t>During his visit to the north</w:t>
      </w:r>
    </w:p>
    <w:p w14:paraId="592E9E6E">
      <w:pPr>
        <w:pStyle w:val="4"/>
        <w:spacing w:before="70"/>
        <w:ind w:right="99"/>
        <w:rPr>
          <w:rFonts w:hint="eastAsia"/>
          <w:smallCaps/>
          <w:spacing w:val="-10"/>
        </w:rPr>
      </w:pPr>
      <w:r>
        <w:rPr>
          <w:rFonts w:hint="eastAsia"/>
          <w:smallCaps/>
          <w:spacing w:val="-10"/>
        </w:rPr>
        <w:t>在他访问北方期间</w:t>
      </w:r>
    </w:p>
    <w:p w14:paraId="4B1835B7">
      <w:pPr>
        <w:pStyle w:val="4"/>
        <w:spacing w:before="70"/>
        <w:ind w:right="99"/>
        <w:rPr>
          <w:rFonts w:hint="eastAsia"/>
          <w:smallCaps/>
          <w:spacing w:val="-10"/>
        </w:rPr>
      </w:pPr>
    </w:p>
    <w:p w14:paraId="3C625020">
      <w:pPr>
        <w:pStyle w:val="4"/>
        <w:spacing w:before="70"/>
        <w:ind w:right="99"/>
        <w:rPr>
          <w:rFonts w:hint="eastAsia"/>
          <w:smallCaps/>
          <w:spacing w:val="-10"/>
        </w:rPr>
      </w:pPr>
      <w:r>
        <w:rPr>
          <w:rFonts w:hint="eastAsia"/>
          <w:smallCaps/>
          <w:spacing w:val="-10"/>
        </w:rPr>
        <w:t>ELLON, February 20, 1843</w:t>
      </w:r>
    </w:p>
    <w:p w14:paraId="310C8F0E">
      <w:pPr>
        <w:pStyle w:val="4"/>
        <w:spacing w:before="70"/>
        <w:ind w:right="99"/>
        <w:rPr>
          <w:rFonts w:hint="eastAsia"/>
          <w:smallCaps/>
          <w:spacing w:val="-10"/>
        </w:rPr>
      </w:pPr>
      <w:r>
        <w:rPr>
          <w:rFonts w:hint="eastAsia"/>
          <w:smallCaps/>
          <w:spacing w:val="-10"/>
        </w:rPr>
        <w:t>埃伦，1843年2月20日</w:t>
      </w:r>
    </w:p>
    <w:p w14:paraId="4BE59BE9">
      <w:pPr>
        <w:pStyle w:val="4"/>
        <w:spacing w:before="70"/>
        <w:ind w:right="99"/>
        <w:rPr>
          <w:rFonts w:hint="eastAsia"/>
          <w:smallCaps/>
          <w:spacing w:val="-10"/>
        </w:rPr>
      </w:pPr>
    </w:p>
    <w:p w14:paraId="5A793594">
      <w:pPr>
        <w:pStyle w:val="4"/>
        <w:spacing w:before="70"/>
        <w:ind w:right="99"/>
        <w:rPr>
          <w:rFonts w:hint="eastAsia"/>
          <w:smallCaps/>
          <w:spacing w:val="-10"/>
        </w:rPr>
      </w:pPr>
      <w:r>
        <w:rPr>
          <w:rFonts w:hint="eastAsia"/>
          <w:smallCaps/>
          <w:spacing w:val="-10"/>
        </w:rPr>
        <w:t>DEAR FRIEND,—I was glad to hear from you in this far-off land.</w:t>
      </w:r>
    </w:p>
    <w:p w14:paraId="3A87F143">
      <w:pPr>
        <w:pStyle w:val="4"/>
        <w:spacing w:before="70"/>
        <w:ind w:right="99"/>
        <w:rPr>
          <w:rFonts w:hint="eastAsia"/>
          <w:smallCaps/>
          <w:spacing w:val="-10"/>
        </w:rPr>
      </w:pPr>
      <w:r>
        <w:rPr>
          <w:rFonts w:hint="eastAsia"/>
          <w:smallCaps/>
          <w:spacing w:val="-10"/>
        </w:rPr>
        <w:t>亲爱的朋友，—在这遥远的地方收到你的来信，我很高兴。</w:t>
      </w:r>
    </w:p>
    <w:p w14:paraId="68C0B752">
      <w:pPr>
        <w:pStyle w:val="4"/>
        <w:spacing w:before="70"/>
        <w:ind w:right="99"/>
        <w:rPr>
          <w:rFonts w:hint="eastAsia"/>
          <w:smallCaps/>
          <w:spacing w:val="-10"/>
        </w:rPr>
      </w:pPr>
    </w:p>
    <w:p w14:paraId="3A28CC1E">
      <w:pPr>
        <w:pStyle w:val="4"/>
        <w:spacing w:before="70"/>
        <w:ind w:right="99"/>
        <w:rPr>
          <w:rFonts w:hint="eastAsia"/>
          <w:smallCaps/>
          <w:spacing w:val="-10"/>
        </w:rPr>
      </w:pPr>
      <w:r>
        <w:rPr>
          <w:rFonts w:hint="eastAsia"/>
          <w:smallCaps/>
          <w:spacing w:val="-10"/>
        </w:rPr>
        <w:t>I am deeply grieved to hear that fever still prevails.</w:t>
      </w:r>
    </w:p>
    <w:p w14:paraId="2CD0C6C2">
      <w:pPr>
        <w:pStyle w:val="4"/>
        <w:spacing w:before="70"/>
        <w:ind w:right="99"/>
        <w:rPr>
          <w:rFonts w:hint="eastAsia"/>
          <w:smallCaps/>
          <w:spacing w:val="-10"/>
        </w:rPr>
      </w:pPr>
      <w:r>
        <w:rPr>
          <w:rFonts w:hint="eastAsia"/>
          <w:smallCaps/>
          <w:spacing w:val="-10"/>
        </w:rPr>
        <w:t>听到热病仍在流行，我深感悲痛。</w:t>
      </w:r>
    </w:p>
    <w:p w14:paraId="0ECD0626">
      <w:pPr>
        <w:pStyle w:val="4"/>
        <w:spacing w:before="70"/>
        <w:ind w:right="99"/>
        <w:rPr>
          <w:rFonts w:hint="eastAsia"/>
          <w:smallCaps/>
          <w:spacing w:val="-10"/>
        </w:rPr>
      </w:pPr>
    </w:p>
    <w:p w14:paraId="2FC7152E">
      <w:pPr>
        <w:pStyle w:val="4"/>
        <w:spacing w:before="70"/>
        <w:ind w:right="99"/>
        <w:rPr>
          <w:rFonts w:hint="eastAsia"/>
          <w:smallCaps/>
          <w:spacing w:val="-10"/>
        </w:rPr>
      </w:pPr>
      <w:r>
        <w:rPr>
          <w:rFonts w:hint="eastAsia"/>
          <w:smallCaps/>
          <w:spacing w:val="-10"/>
        </w:rPr>
        <w:t>God is pleading hard with my poor flock.</w:t>
      </w:r>
    </w:p>
    <w:p w14:paraId="1E424484">
      <w:pPr>
        <w:pStyle w:val="4"/>
        <w:spacing w:before="70"/>
        <w:ind w:right="99"/>
        <w:rPr>
          <w:rFonts w:hint="eastAsia"/>
          <w:smallCaps/>
          <w:spacing w:val="-10"/>
        </w:rPr>
      </w:pPr>
      <w:r>
        <w:rPr>
          <w:rFonts w:hint="eastAsia"/>
          <w:smallCaps/>
          <w:spacing w:val="-10"/>
        </w:rPr>
        <w:t>上帝正在与我可怜的羊群恳切地争辩。</w:t>
      </w:r>
    </w:p>
    <w:p w14:paraId="7F638FD1">
      <w:pPr>
        <w:pStyle w:val="4"/>
        <w:spacing w:before="70"/>
        <w:ind w:right="99"/>
        <w:rPr>
          <w:rFonts w:hint="eastAsia"/>
          <w:smallCaps/>
          <w:spacing w:val="-10"/>
        </w:rPr>
      </w:pPr>
    </w:p>
    <w:p w14:paraId="2B11FF6E">
      <w:pPr>
        <w:pStyle w:val="4"/>
        <w:spacing w:before="70"/>
        <w:ind w:right="99"/>
        <w:rPr>
          <w:rFonts w:hint="eastAsia"/>
          <w:smallCaps/>
          <w:spacing w:val="-10"/>
        </w:rPr>
      </w:pPr>
      <w:r>
        <w:rPr>
          <w:rFonts w:hint="eastAsia"/>
          <w:smallCaps/>
          <w:spacing w:val="-10"/>
        </w:rPr>
        <w:t>I am glad to hear of your preaching on such precious texts, and hope they were blessed to many.</w:t>
      </w:r>
    </w:p>
    <w:p w14:paraId="64B55EE7">
      <w:pPr>
        <w:pStyle w:val="4"/>
        <w:spacing w:before="70"/>
        <w:ind w:right="99"/>
        <w:rPr>
          <w:rFonts w:hint="eastAsia"/>
          <w:smallCaps/>
          <w:spacing w:val="-10"/>
        </w:rPr>
      </w:pPr>
      <w:r>
        <w:rPr>
          <w:rFonts w:hint="eastAsia"/>
          <w:smallCaps/>
          <w:spacing w:val="-10"/>
        </w:rPr>
        <w:t>我很高兴听到你讲论如此宝贵的经文，并希望它们能使许多人蒙福。</w:t>
      </w:r>
    </w:p>
    <w:p w14:paraId="6B313B08">
      <w:pPr>
        <w:pStyle w:val="4"/>
        <w:spacing w:before="70"/>
        <w:ind w:right="99"/>
        <w:rPr>
          <w:rFonts w:hint="eastAsia"/>
          <w:smallCaps/>
          <w:spacing w:val="-10"/>
        </w:rPr>
      </w:pPr>
    </w:p>
    <w:p w14:paraId="545DCA82">
      <w:pPr>
        <w:pStyle w:val="4"/>
        <w:spacing w:before="70"/>
        <w:ind w:right="99"/>
        <w:rPr>
          <w:rFonts w:hint="eastAsia"/>
          <w:smallCaps/>
          <w:spacing w:val="-10"/>
        </w:rPr>
      </w:pPr>
      <w:r>
        <w:rPr>
          <w:rFonts w:hint="eastAsia"/>
          <w:smallCaps/>
          <w:spacing w:val="-10"/>
        </w:rPr>
        <w:t>Never forget that the end of a sermon is the salvation of the people.</w:t>
      </w:r>
    </w:p>
    <w:p w14:paraId="3CE351F0">
      <w:pPr>
        <w:pStyle w:val="4"/>
        <w:spacing w:before="70"/>
        <w:ind w:right="99"/>
        <w:rPr>
          <w:rFonts w:hint="eastAsia"/>
          <w:smallCaps/>
          <w:spacing w:val="-10"/>
        </w:rPr>
      </w:pPr>
      <w:r>
        <w:rPr>
          <w:rFonts w:hint="eastAsia"/>
          <w:smallCaps/>
          <w:spacing w:val="-10"/>
        </w:rPr>
        <w:t>永远不要忘记，一篇讲道的目的在于人的得救。</w:t>
      </w:r>
    </w:p>
    <w:p w14:paraId="050AEA77">
      <w:pPr>
        <w:pStyle w:val="4"/>
        <w:spacing w:before="70"/>
        <w:ind w:right="99"/>
        <w:rPr>
          <w:rFonts w:hint="eastAsia"/>
          <w:smallCaps/>
          <w:spacing w:val="-10"/>
        </w:rPr>
      </w:pPr>
    </w:p>
    <w:p w14:paraId="7BE321DE">
      <w:pPr>
        <w:pStyle w:val="4"/>
        <w:spacing w:before="70"/>
        <w:ind w:right="99"/>
        <w:rPr>
          <w:rFonts w:hint="eastAsia"/>
          <w:smallCaps/>
          <w:spacing w:val="-10"/>
        </w:rPr>
      </w:pPr>
      <w:r>
        <w:rPr>
          <w:rFonts w:hint="eastAsia"/>
          <w:smallCaps/>
          <w:spacing w:val="-10"/>
        </w:rPr>
        <w:t>I feel more and more that it is God’s cause in which we are embarked.</w:t>
      </w:r>
    </w:p>
    <w:p w14:paraId="112D7003">
      <w:pPr>
        <w:pStyle w:val="4"/>
        <w:spacing w:before="70"/>
        <w:ind w:right="99"/>
        <w:rPr>
          <w:rFonts w:hint="eastAsia"/>
          <w:smallCaps/>
          <w:spacing w:val="-10"/>
        </w:rPr>
      </w:pPr>
      <w:r>
        <w:rPr>
          <w:rFonts w:hint="eastAsia"/>
          <w:smallCaps/>
          <w:spacing w:val="-10"/>
        </w:rPr>
        <w:t>我越来越感到我们所投身的是上帝的事业。</w:t>
      </w:r>
    </w:p>
    <w:p w14:paraId="143C66EB">
      <w:pPr>
        <w:pStyle w:val="4"/>
        <w:spacing w:before="70"/>
        <w:ind w:right="99"/>
        <w:rPr>
          <w:rFonts w:hint="eastAsia"/>
          <w:smallCaps/>
          <w:spacing w:val="-10"/>
        </w:rPr>
      </w:pPr>
    </w:p>
    <w:p w14:paraId="215931E6">
      <w:pPr>
        <w:pStyle w:val="4"/>
        <w:spacing w:before="70"/>
        <w:ind w:right="99"/>
        <w:rPr>
          <w:rFonts w:hint="eastAsia"/>
          <w:smallCaps/>
          <w:spacing w:val="-10"/>
        </w:rPr>
      </w:pPr>
      <w:r>
        <w:rPr>
          <w:rFonts w:hint="eastAsia"/>
          <w:smallCaps/>
          <w:spacing w:val="-10"/>
        </w:rPr>
        <w:t>King Jesus is a good master.</w:t>
      </w:r>
    </w:p>
    <w:p w14:paraId="525469E8">
      <w:pPr>
        <w:pStyle w:val="4"/>
        <w:spacing w:before="70"/>
        <w:ind w:right="99"/>
        <w:rPr>
          <w:rFonts w:hint="eastAsia"/>
          <w:smallCaps/>
          <w:spacing w:val="-10"/>
        </w:rPr>
      </w:pPr>
      <w:r>
        <w:rPr>
          <w:rFonts w:hint="eastAsia"/>
          <w:smallCaps/>
          <w:spacing w:val="-10"/>
        </w:rPr>
        <w:t>君王耶稣是一位好主人。</w:t>
      </w:r>
    </w:p>
    <w:p w14:paraId="6995D903">
      <w:pPr>
        <w:pStyle w:val="4"/>
        <w:spacing w:before="70"/>
        <w:ind w:right="99"/>
        <w:rPr>
          <w:rFonts w:hint="eastAsia"/>
          <w:smallCaps/>
          <w:spacing w:val="-10"/>
        </w:rPr>
      </w:pPr>
    </w:p>
    <w:p w14:paraId="0F8895D4">
      <w:pPr>
        <w:pStyle w:val="4"/>
        <w:spacing w:before="70"/>
        <w:ind w:right="99"/>
        <w:rPr>
          <w:rFonts w:hint="eastAsia"/>
          <w:smallCaps/>
          <w:spacing w:val="-10"/>
        </w:rPr>
      </w:pPr>
      <w:r>
        <w:rPr>
          <w:rFonts w:hint="eastAsia"/>
          <w:smallCaps/>
          <w:spacing w:val="-10"/>
        </w:rPr>
        <w:t>I have had some sweet seasons of communion with an unseen God, which I would not give for thousands of gold and silver.</w:t>
      </w:r>
    </w:p>
    <w:p w14:paraId="095FA148">
      <w:pPr>
        <w:pStyle w:val="4"/>
        <w:spacing w:before="70"/>
        <w:ind w:right="99"/>
        <w:rPr>
          <w:rFonts w:hint="eastAsia"/>
          <w:smallCaps/>
          <w:spacing w:val="-10"/>
        </w:rPr>
      </w:pPr>
      <w:r>
        <w:rPr>
          <w:rFonts w:hint="eastAsia"/>
          <w:smallCaps/>
          <w:spacing w:val="-10"/>
        </w:rPr>
        <w:t>我曾有过一些与看不见的上帝相交的甜美时刻，这是我用千千万万的金银也不愿交换的。</w:t>
      </w:r>
    </w:p>
    <w:p w14:paraId="64F4C02E">
      <w:pPr>
        <w:pStyle w:val="4"/>
        <w:spacing w:before="70"/>
        <w:ind w:right="99"/>
        <w:rPr>
          <w:rFonts w:hint="eastAsia"/>
          <w:smallCaps/>
          <w:spacing w:val="-10"/>
        </w:rPr>
      </w:pPr>
    </w:p>
    <w:p w14:paraId="4B8111BA">
      <w:pPr>
        <w:pStyle w:val="4"/>
        <w:spacing w:before="70"/>
        <w:ind w:right="99"/>
        <w:rPr>
          <w:rFonts w:hint="eastAsia"/>
          <w:smallCaps/>
          <w:spacing w:val="-10"/>
        </w:rPr>
      </w:pPr>
      <w:r>
        <w:rPr>
          <w:rFonts w:hint="eastAsia"/>
          <w:smallCaps/>
          <w:spacing w:val="-10"/>
        </w:rPr>
        <w:t>May you have much of his presence with you!</w:t>
      </w:r>
    </w:p>
    <w:p w14:paraId="4A235D34">
      <w:pPr>
        <w:pStyle w:val="4"/>
        <w:spacing w:before="70"/>
        <w:ind w:right="99"/>
        <w:rPr>
          <w:rFonts w:hint="eastAsia"/>
          <w:smallCaps/>
          <w:spacing w:val="-10"/>
        </w:rPr>
      </w:pPr>
      <w:r>
        <w:rPr>
          <w:rFonts w:hint="eastAsia"/>
          <w:smallCaps/>
          <w:spacing w:val="-10"/>
        </w:rPr>
        <w:t>愿你多有祂的同在！</w:t>
      </w:r>
    </w:p>
    <w:p w14:paraId="7DC74CB5">
      <w:pPr>
        <w:pStyle w:val="4"/>
        <w:spacing w:before="70"/>
        <w:ind w:right="99"/>
        <w:rPr>
          <w:rFonts w:hint="eastAsia"/>
          <w:smallCaps/>
          <w:spacing w:val="-10"/>
        </w:rPr>
      </w:pPr>
    </w:p>
    <w:p w14:paraId="7703578F">
      <w:pPr>
        <w:pStyle w:val="4"/>
        <w:spacing w:before="70"/>
        <w:ind w:right="99"/>
        <w:rPr>
          <w:rFonts w:hint="eastAsia"/>
          <w:smallCaps/>
          <w:spacing w:val="-10"/>
        </w:rPr>
      </w:pPr>
      <w:r>
        <w:rPr>
          <w:rFonts w:hint="eastAsia"/>
          <w:smallCaps/>
          <w:spacing w:val="-10"/>
        </w:rPr>
        <w:t>Write me to Cruden, or, if immediately, to Captain Shepherd’s, Straloch, New Machar.—Ever yours in Jesus, etc.</w:t>
      </w:r>
    </w:p>
    <w:p w14:paraId="4FBE17E0">
      <w:pPr>
        <w:pStyle w:val="4"/>
        <w:spacing w:before="70"/>
        <w:ind w:right="99"/>
        <w:rPr>
          <w:rFonts w:hint="eastAsia"/>
          <w:smallCaps/>
          <w:spacing w:val="-10"/>
        </w:rPr>
      </w:pPr>
      <w:r>
        <w:rPr>
          <w:rFonts w:hint="eastAsia"/>
          <w:smallCaps/>
          <w:spacing w:val="-10"/>
        </w:rPr>
        <w:t>请写信给我到克鲁登，或者如果即刻回信，就寄到新马查尔，斯特拉洛克，谢泼德上尉家。—永远在耶稣里是你的朋友，等等。</w:t>
      </w:r>
    </w:p>
    <w:p w14:paraId="07CC7494">
      <w:pPr>
        <w:pStyle w:val="4"/>
        <w:spacing w:before="70"/>
        <w:ind w:right="99"/>
        <w:rPr>
          <w:rFonts w:hint="eastAsia"/>
          <w:smallCaps/>
          <w:spacing w:val="-10"/>
        </w:rPr>
      </w:pPr>
    </w:p>
    <w:p w14:paraId="116EFA1C">
      <w:pPr>
        <w:pStyle w:val="3"/>
        <w:bidi w:val="0"/>
        <w:rPr>
          <w:rFonts w:hint="eastAsia"/>
        </w:rPr>
      </w:pPr>
      <w:r>
        <w:rPr>
          <w:rFonts w:hint="eastAsia"/>
        </w:rPr>
        <w:t>To One Who Had Met With A Bereavement</w:t>
      </w:r>
    </w:p>
    <w:p w14:paraId="412BD02C">
      <w:pPr>
        <w:pStyle w:val="3"/>
        <w:bidi w:val="0"/>
        <w:rPr>
          <w:rFonts w:hint="eastAsia"/>
          <w:smallCaps/>
          <w:spacing w:val="-10"/>
        </w:rPr>
      </w:pPr>
      <w:r>
        <w:rPr>
          <w:rFonts w:hint="eastAsia"/>
        </w:rPr>
        <w:t>致一位遭遇丧亲之痛的人</w:t>
      </w:r>
    </w:p>
    <w:p w14:paraId="4DCDE296">
      <w:pPr>
        <w:pStyle w:val="4"/>
        <w:spacing w:before="70"/>
        <w:ind w:right="99"/>
        <w:rPr>
          <w:rFonts w:hint="eastAsia"/>
          <w:smallCaps/>
          <w:spacing w:val="-10"/>
        </w:rPr>
      </w:pPr>
    </w:p>
    <w:p w14:paraId="68EF3B6F">
      <w:pPr>
        <w:pStyle w:val="4"/>
        <w:spacing w:before="70"/>
        <w:ind w:right="99"/>
        <w:rPr>
          <w:rFonts w:hint="eastAsia"/>
          <w:smallCaps/>
          <w:spacing w:val="-10"/>
        </w:rPr>
      </w:pPr>
      <w:r>
        <w:rPr>
          <w:rFonts w:hint="eastAsia"/>
          <w:smallCaps/>
          <w:spacing w:val="-10"/>
        </w:rPr>
        <w:t>Sorrow of the world—Incidents</w:t>
      </w:r>
    </w:p>
    <w:p w14:paraId="45316806">
      <w:pPr>
        <w:pStyle w:val="4"/>
        <w:spacing w:before="70"/>
        <w:ind w:right="99"/>
        <w:rPr>
          <w:rFonts w:hint="eastAsia"/>
          <w:smallCaps/>
          <w:spacing w:val="-10"/>
        </w:rPr>
      </w:pPr>
      <w:r>
        <w:rPr>
          <w:rFonts w:hint="eastAsia"/>
          <w:smallCaps/>
          <w:spacing w:val="-10"/>
        </w:rPr>
        <w:t>世界的忧愁—事件</w:t>
      </w:r>
    </w:p>
    <w:p w14:paraId="74AD8C1A">
      <w:pPr>
        <w:pStyle w:val="4"/>
        <w:spacing w:before="70"/>
        <w:ind w:right="99"/>
        <w:rPr>
          <w:rFonts w:hint="eastAsia"/>
          <w:smallCaps/>
          <w:spacing w:val="-10"/>
        </w:rPr>
      </w:pPr>
    </w:p>
    <w:p w14:paraId="7B69E77E">
      <w:pPr>
        <w:pStyle w:val="4"/>
        <w:spacing w:before="70"/>
        <w:ind w:right="99"/>
        <w:rPr>
          <w:rFonts w:hint="eastAsia"/>
          <w:smallCaps/>
          <w:spacing w:val="-10"/>
        </w:rPr>
      </w:pPr>
      <w:r>
        <w:rPr>
          <w:rFonts w:hint="eastAsia"/>
          <w:smallCaps/>
          <w:spacing w:val="-10"/>
        </w:rPr>
        <w:t>March 8, 1843.</w:t>
      </w:r>
    </w:p>
    <w:p w14:paraId="0637CE06">
      <w:pPr>
        <w:pStyle w:val="4"/>
        <w:spacing w:before="70"/>
        <w:ind w:right="99"/>
        <w:rPr>
          <w:rFonts w:hint="eastAsia"/>
          <w:smallCaps/>
          <w:spacing w:val="-10"/>
        </w:rPr>
      </w:pPr>
      <w:r>
        <w:rPr>
          <w:rFonts w:hint="eastAsia"/>
          <w:smallCaps/>
          <w:spacing w:val="-10"/>
        </w:rPr>
        <w:t>1843年3月8日。</w:t>
      </w:r>
    </w:p>
    <w:p w14:paraId="24C84C0B">
      <w:pPr>
        <w:pStyle w:val="4"/>
        <w:spacing w:before="70"/>
        <w:ind w:right="99"/>
        <w:rPr>
          <w:rFonts w:hint="eastAsia"/>
          <w:smallCaps/>
          <w:spacing w:val="-10"/>
        </w:rPr>
      </w:pPr>
    </w:p>
    <w:p w14:paraId="5D818F8F">
      <w:pPr>
        <w:pStyle w:val="4"/>
        <w:spacing w:before="70"/>
        <w:ind w:right="99"/>
        <w:rPr>
          <w:rFonts w:hint="eastAsia"/>
          <w:smallCaps/>
          <w:spacing w:val="-10"/>
        </w:rPr>
      </w:pPr>
      <w:r>
        <w:rPr>
          <w:rFonts w:hint="eastAsia"/>
          <w:smallCaps/>
          <w:spacing w:val="-10"/>
        </w:rPr>
        <w:t>MY DEAR ——,—I know you will be wearying to hear from me; but it has scarcely been in my power till now, I have had so many things to do since my return.</w:t>
      </w:r>
    </w:p>
    <w:p w14:paraId="1CABCD4F">
      <w:pPr>
        <w:pStyle w:val="4"/>
        <w:spacing w:before="70"/>
        <w:ind w:right="99"/>
        <w:rPr>
          <w:rFonts w:hint="eastAsia"/>
          <w:smallCaps/>
          <w:spacing w:val="-10"/>
        </w:rPr>
      </w:pPr>
      <w:r>
        <w:rPr>
          <w:rFonts w:hint="eastAsia"/>
          <w:smallCaps/>
          <w:spacing w:val="-10"/>
        </w:rPr>
        <w:t>我亲爱的——，—我知道你一定很想收到我的来信；但我回来后有太多事情要做，直到现在才勉强有时间。</w:t>
      </w:r>
    </w:p>
    <w:p w14:paraId="0A9F37CE">
      <w:pPr>
        <w:pStyle w:val="4"/>
        <w:spacing w:before="70"/>
        <w:ind w:right="99"/>
        <w:rPr>
          <w:rFonts w:hint="eastAsia"/>
          <w:smallCaps/>
          <w:spacing w:val="-10"/>
        </w:rPr>
      </w:pPr>
    </w:p>
    <w:p w14:paraId="2D812E10">
      <w:pPr>
        <w:pStyle w:val="4"/>
        <w:spacing w:before="70"/>
        <w:ind w:right="99"/>
        <w:rPr>
          <w:rFonts w:hint="eastAsia"/>
          <w:smallCaps/>
          <w:spacing w:val="-10"/>
        </w:rPr>
      </w:pPr>
      <w:r>
        <w:rPr>
          <w:rFonts w:hint="eastAsia"/>
          <w:smallCaps/>
          <w:spacing w:val="-10"/>
        </w:rPr>
        <w:t>I trust Jesus is making known to you his power to calm the soul in the deepest trials.</w:t>
      </w:r>
    </w:p>
    <w:p w14:paraId="2239181B">
      <w:pPr>
        <w:pStyle w:val="4"/>
        <w:spacing w:before="70"/>
        <w:ind w:right="99"/>
        <w:rPr>
          <w:rFonts w:hint="eastAsia"/>
          <w:smallCaps/>
          <w:spacing w:val="-10"/>
        </w:rPr>
      </w:pPr>
      <w:r>
        <w:rPr>
          <w:rFonts w:hint="eastAsia"/>
          <w:smallCaps/>
          <w:spacing w:val="-10"/>
        </w:rPr>
        <w:t>我相信耶稣正在向你显明祂在最深的试炼中平静灵魂的大能。</w:t>
      </w:r>
    </w:p>
    <w:p w14:paraId="43663EDA">
      <w:pPr>
        <w:pStyle w:val="4"/>
        <w:spacing w:before="70"/>
        <w:ind w:right="99"/>
        <w:rPr>
          <w:rFonts w:hint="eastAsia"/>
          <w:smallCaps/>
          <w:spacing w:val="-10"/>
        </w:rPr>
      </w:pPr>
    </w:p>
    <w:p w14:paraId="02F744A9">
      <w:pPr>
        <w:pStyle w:val="4"/>
        <w:spacing w:before="70"/>
        <w:ind w:right="99"/>
        <w:rPr>
          <w:rFonts w:hint="eastAsia"/>
          <w:smallCaps/>
          <w:spacing w:val="-10"/>
        </w:rPr>
      </w:pPr>
      <w:r>
        <w:rPr>
          <w:rFonts w:hint="eastAsia"/>
          <w:smallCaps/>
          <w:spacing w:val="-10"/>
        </w:rPr>
        <w:t>“Where is your faith?”</w:t>
      </w:r>
    </w:p>
    <w:p w14:paraId="571AA6E2">
      <w:pPr>
        <w:pStyle w:val="4"/>
        <w:spacing w:before="70"/>
        <w:ind w:right="99"/>
        <w:rPr>
          <w:rFonts w:hint="eastAsia"/>
          <w:smallCaps/>
          <w:spacing w:val="-10"/>
        </w:rPr>
      </w:pPr>
      <w:r>
        <w:rPr>
          <w:rFonts w:hint="eastAsia"/>
          <w:smallCaps/>
          <w:spacing w:val="-10"/>
        </w:rPr>
        <w:t>“你的信心在哪里呢？”</w:t>
      </w:r>
    </w:p>
    <w:p w14:paraId="0335CA60">
      <w:pPr>
        <w:pStyle w:val="4"/>
        <w:spacing w:before="70"/>
        <w:ind w:right="99"/>
        <w:rPr>
          <w:rFonts w:hint="eastAsia"/>
          <w:smallCaps/>
          <w:spacing w:val="-10"/>
        </w:rPr>
      </w:pPr>
    </w:p>
    <w:p w14:paraId="3D8525D5">
      <w:pPr>
        <w:pStyle w:val="4"/>
        <w:spacing w:before="70"/>
        <w:ind w:right="99"/>
        <w:rPr>
          <w:rFonts w:hint="eastAsia"/>
          <w:smallCaps/>
          <w:spacing w:val="-10"/>
        </w:rPr>
      </w:pPr>
      <w:r>
        <w:rPr>
          <w:rFonts w:hint="eastAsia"/>
          <w:smallCaps/>
          <w:spacing w:val="-10"/>
        </w:rPr>
        <w:t>He said to the disciples; and He says to you, “All things are possible to him that believeth.”</w:t>
      </w:r>
    </w:p>
    <w:p w14:paraId="1F28EDC1">
      <w:pPr>
        <w:pStyle w:val="4"/>
        <w:spacing w:before="70"/>
        <w:ind w:right="99"/>
        <w:rPr>
          <w:rFonts w:hint="eastAsia"/>
          <w:smallCaps/>
          <w:spacing w:val="-10"/>
        </w:rPr>
      </w:pPr>
      <w:r>
        <w:rPr>
          <w:rFonts w:hint="eastAsia"/>
          <w:smallCaps/>
          <w:spacing w:val="-10"/>
        </w:rPr>
        <w:t>祂对门徒说；祂也对你说：“信的人，凡事都能。”</w:t>
      </w:r>
    </w:p>
    <w:p w14:paraId="53FF658C">
      <w:pPr>
        <w:pStyle w:val="4"/>
        <w:spacing w:before="70"/>
        <w:ind w:right="99"/>
        <w:rPr>
          <w:rFonts w:hint="eastAsia"/>
          <w:smallCaps/>
          <w:spacing w:val="-10"/>
        </w:rPr>
      </w:pPr>
    </w:p>
    <w:p w14:paraId="12458A31">
      <w:pPr>
        <w:pStyle w:val="4"/>
        <w:spacing w:before="70"/>
        <w:ind w:right="99"/>
        <w:rPr>
          <w:rFonts w:hint="eastAsia"/>
          <w:smallCaps/>
          <w:spacing w:val="-10"/>
        </w:rPr>
      </w:pPr>
      <w:r>
        <w:rPr>
          <w:rFonts w:hint="eastAsia"/>
          <w:smallCaps/>
          <w:spacing w:val="-10"/>
        </w:rPr>
        <w:t>I was much afflicted for your sakes to read the solemn letter you sent me.</w:t>
      </w:r>
    </w:p>
    <w:p w14:paraId="15188705">
      <w:pPr>
        <w:pStyle w:val="4"/>
        <w:spacing w:before="70"/>
        <w:ind w:right="99"/>
        <w:rPr>
          <w:rFonts w:hint="eastAsia"/>
          <w:smallCaps/>
          <w:spacing w:val="-10"/>
        </w:rPr>
      </w:pPr>
      <w:r>
        <w:rPr>
          <w:rFonts w:hint="eastAsia"/>
          <w:smallCaps/>
          <w:spacing w:val="-10"/>
        </w:rPr>
        <w:t>为了你们的缘故，读到你寄给我的那封严肃的信，我感到非常难过。</w:t>
      </w:r>
    </w:p>
    <w:p w14:paraId="3D21AE42">
      <w:pPr>
        <w:pStyle w:val="4"/>
        <w:spacing w:before="70"/>
        <w:ind w:right="99"/>
        <w:rPr>
          <w:rFonts w:hint="eastAsia"/>
          <w:smallCaps/>
          <w:spacing w:val="-10"/>
        </w:rPr>
      </w:pPr>
    </w:p>
    <w:p w14:paraId="03D535CA">
      <w:pPr>
        <w:pStyle w:val="4"/>
        <w:spacing w:before="70"/>
        <w:ind w:right="99"/>
        <w:rPr>
          <w:rFonts w:hint="eastAsia"/>
          <w:smallCaps/>
          <w:spacing w:val="-10"/>
        </w:rPr>
      </w:pPr>
      <w:r>
        <w:rPr>
          <w:rFonts w:hint="eastAsia"/>
          <w:smallCaps/>
          <w:spacing w:val="-10"/>
        </w:rPr>
        <w:t>Do you remember the words, “He must needs go through Samaria?”</w:t>
      </w:r>
    </w:p>
    <w:p w14:paraId="3828919D">
      <w:pPr>
        <w:pStyle w:val="4"/>
        <w:spacing w:before="70"/>
        <w:ind w:right="99"/>
        <w:rPr>
          <w:rFonts w:hint="eastAsia"/>
          <w:smallCaps/>
          <w:spacing w:val="-10"/>
        </w:rPr>
      </w:pPr>
      <w:r>
        <w:rPr>
          <w:rFonts w:hint="eastAsia"/>
          <w:smallCaps/>
          <w:spacing w:val="-10"/>
        </w:rPr>
        <w:t>你还记得那句话吗，“祂必须经过撒玛利亚”？</w:t>
      </w:r>
    </w:p>
    <w:p w14:paraId="45CB0948">
      <w:pPr>
        <w:pStyle w:val="4"/>
        <w:spacing w:before="70"/>
        <w:ind w:right="99"/>
        <w:rPr>
          <w:rFonts w:hint="eastAsia"/>
          <w:smallCaps/>
          <w:spacing w:val="-10"/>
        </w:rPr>
      </w:pPr>
    </w:p>
    <w:p w14:paraId="56281596">
      <w:pPr>
        <w:pStyle w:val="4"/>
        <w:spacing w:before="70"/>
        <w:ind w:right="99"/>
        <w:rPr>
          <w:rFonts w:hint="eastAsia"/>
          <w:smallCaps/>
          <w:spacing w:val="-10"/>
        </w:rPr>
      </w:pPr>
      <w:r>
        <w:rPr>
          <w:rFonts w:hint="eastAsia"/>
          <w:smallCaps/>
          <w:spacing w:val="-10"/>
        </w:rPr>
        <w:t>We are getting new light upon their meaning.</w:t>
      </w:r>
    </w:p>
    <w:p w14:paraId="70D2DDF2">
      <w:pPr>
        <w:pStyle w:val="4"/>
        <w:spacing w:before="70"/>
        <w:ind w:right="99"/>
        <w:rPr>
          <w:rFonts w:hint="eastAsia"/>
          <w:smallCaps/>
          <w:spacing w:val="-10"/>
        </w:rPr>
      </w:pPr>
      <w:r>
        <w:rPr>
          <w:rFonts w:hint="eastAsia"/>
          <w:smallCaps/>
          <w:spacing w:val="-10"/>
        </w:rPr>
        <w:t>我们正在得到关于它们意义的新亮光。</w:t>
      </w:r>
    </w:p>
    <w:p w14:paraId="6B5FFCD0">
      <w:pPr>
        <w:pStyle w:val="4"/>
        <w:spacing w:before="70"/>
        <w:ind w:right="99"/>
        <w:rPr>
          <w:rFonts w:hint="eastAsia"/>
          <w:smallCaps/>
          <w:spacing w:val="-10"/>
        </w:rPr>
      </w:pPr>
    </w:p>
    <w:p w14:paraId="3CF812A2">
      <w:pPr>
        <w:pStyle w:val="4"/>
        <w:spacing w:before="70"/>
        <w:ind w:right="99"/>
        <w:rPr>
          <w:rFonts w:hint="eastAsia"/>
          <w:smallCaps/>
          <w:spacing w:val="-10"/>
        </w:rPr>
      </w:pPr>
      <w:r>
        <w:rPr>
          <w:rFonts w:hint="eastAsia"/>
          <w:smallCaps/>
          <w:spacing w:val="-10"/>
        </w:rPr>
        <w:t>I was reading to-day about godly sorrow, and the sorrow of the world.</w:t>
      </w:r>
    </w:p>
    <w:p w14:paraId="5252AAD6">
      <w:pPr>
        <w:pStyle w:val="4"/>
        <w:spacing w:before="70"/>
        <w:ind w:right="99"/>
        <w:rPr>
          <w:rFonts w:hint="eastAsia"/>
          <w:smallCaps/>
          <w:spacing w:val="-10"/>
        </w:rPr>
      </w:pPr>
      <w:r>
        <w:rPr>
          <w:rFonts w:hint="eastAsia"/>
          <w:smallCaps/>
          <w:spacing w:val="-10"/>
        </w:rPr>
        <w:t>今天我读到关于属上帝的忧愁和属世的忧愁。</w:t>
      </w:r>
    </w:p>
    <w:p w14:paraId="45A6F130">
      <w:pPr>
        <w:pStyle w:val="4"/>
        <w:spacing w:before="70"/>
        <w:ind w:right="99"/>
        <w:rPr>
          <w:rFonts w:hint="eastAsia"/>
          <w:smallCaps/>
          <w:spacing w:val="-10"/>
        </w:rPr>
      </w:pPr>
    </w:p>
    <w:p w14:paraId="76A4CE7C">
      <w:pPr>
        <w:pStyle w:val="4"/>
        <w:spacing w:before="70"/>
        <w:ind w:right="99"/>
        <w:rPr>
          <w:rFonts w:hint="eastAsia"/>
          <w:smallCaps/>
          <w:spacing w:val="-10"/>
        </w:rPr>
      </w:pPr>
      <w:r>
        <w:rPr>
          <w:rFonts w:hint="eastAsia"/>
          <w:smallCaps/>
          <w:spacing w:val="-10"/>
        </w:rPr>
        <w:t>Do you know the difference between these two?</w:t>
      </w:r>
    </w:p>
    <w:p w14:paraId="2D89AE76">
      <w:pPr>
        <w:pStyle w:val="4"/>
        <w:spacing w:before="70"/>
        <w:ind w:right="99"/>
        <w:rPr>
          <w:rFonts w:hint="eastAsia"/>
          <w:smallCaps/>
          <w:spacing w:val="-10"/>
        </w:rPr>
      </w:pPr>
      <w:r>
        <w:rPr>
          <w:rFonts w:hint="eastAsia"/>
          <w:smallCaps/>
          <w:spacing w:val="-10"/>
        </w:rPr>
        <w:t>你知道这两者之间的区别吗？</w:t>
      </w:r>
    </w:p>
    <w:p w14:paraId="56FF0E48">
      <w:pPr>
        <w:pStyle w:val="4"/>
        <w:spacing w:before="70"/>
        <w:ind w:right="99"/>
        <w:rPr>
          <w:rFonts w:hint="eastAsia"/>
          <w:smallCaps/>
          <w:spacing w:val="-10"/>
        </w:rPr>
      </w:pPr>
    </w:p>
    <w:p w14:paraId="315BB2AC">
      <w:pPr>
        <w:pStyle w:val="4"/>
        <w:spacing w:before="70"/>
        <w:ind w:right="99"/>
        <w:rPr>
          <w:rFonts w:hint="eastAsia"/>
          <w:smallCaps/>
          <w:spacing w:val="-10"/>
        </w:rPr>
      </w:pPr>
      <w:r>
        <w:rPr>
          <w:rFonts w:hint="eastAsia"/>
          <w:smallCaps/>
          <w:spacing w:val="-10"/>
        </w:rPr>
        <w:t>Had this blow come upon you in your unconverted state, it would have wrought, perhaps, only the sorrow of the world,—carnal sorrow,—sorrow that drives us away from God,—makes us murmur and complain of his dealings.</w:t>
      </w:r>
    </w:p>
    <w:p w14:paraId="50B03190">
      <w:pPr>
        <w:pStyle w:val="4"/>
        <w:spacing w:before="70"/>
        <w:ind w:right="99"/>
        <w:rPr>
          <w:rFonts w:hint="eastAsia"/>
          <w:smallCaps/>
          <w:spacing w:val="-10"/>
        </w:rPr>
      </w:pPr>
      <w:r>
        <w:rPr>
          <w:rFonts w:hint="eastAsia"/>
          <w:smallCaps/>
          <w:spacing w:val="-10"/>
        </w:rPr>
        <w:t>如果这打击在你未归信时临到你，它或许只会生出属世的忧愁，—属肉体的忧愁，—那种把我们推离上帝、使我们埋怨并抱怨祂作为的忧愁。</w:t>
      </w:r>
    </w:p>
    <w:p w14:paraId="584DF65B">
      <w:pPr>
        <w:pStyle w:val="4"/>
        <w:spacing w:before="70"/>
        <w:ind w:right="99"/>
        <w:rPr>
          <w:rFonts w:hint="eastAsia"/>
          <w:smallCaps/>
          <w:spacing w:val="-10"/>
        </w:rPr>
      </w:pPr>
    </w:p>
    <w:p w14:paraId="6C5B39CC">
      <w:pPr>
        <w:pStyle w:val="4"/>
        <w:spacing w:before="70"/>
        <w:ind w:right="99"/>
        <w:rPr>
          <w:rFonts w:hint="eastAsia"/>
          <w:smallCaps/>
          <w:spacing w:val="-10"/>
        </w:rPr>
      </w:pPr>
      <w:r>
        <w:rPr>
          <w:rFonts w:hint="eastAsia"/>
          <w:smallCaps/>
          <w:spacing w:val="-10"/>
        </w:rPr>
        <w:t>Like Pharaoh, who turned harder every blow that God struck,— even the loss of his first-born only hardened him.</w:t>
      </w:r>
    </w:p>
    <w:p w14:paraId="4F0A0066">
      <w:pPr>
        <w:pStyle w:val="4"/>
        <w:spacing w:before="70"/>
        <w:ind w:right="99"/>
        <w:rPr>
          <w:rFonts w:hint="eastAsia"/>
          <w:smallCaps/>
          <w:spacing w:val="-10"/>
        </w:rPr>
      </w:pPr>
      <w:r>
        <w:rPr>
          <w:rFonts w:hint="eastAsia"/>
          <w:smallCaps/>
          <w:spacing w:val="-10"/>
        </w:rPr>
        <w:t>就像法老，上帝每击打一次，他就越发刚硬，—即使失去长子也只是使他更刚硬。</w:t>
      </w:r>
    </w:p>
    <w:p w14:paraId="044A6410">
      <w:pPr>
        <w:pStyle w:val="4"/>
        <w:spacing w:before="70"/>
        <w:ind w:right="99"/>
        <w:rPr>
          <w:rFonts w:hint="eastAsia"/>
          <w:smallCaps/>
          <w:spacing w:val="-10"/>
        </w:rPr>
      </w:pPr>
    </w:p>
    <w:p w14:paraId="482B2C3C">
      <w:pPr>
        <w:pStyle w:val="4"/>
        <w:spacing w:before="70"/>
        <w:ind w:right="99"/>
        <w:rPr>
          <w:rFonts w:hint="eastAsia"/>
          <w:smallCaps/>
          <w:spacing w:val="-10"/>
        </w:rPr>
      </w:pPr>
      <w:r>
        <w:rPr>
          <w:rFonts w:hint="eastAsia"/>
          <w:smallCaps/>
          <w:spacing w:val="-10"/>
        </w:rPr>
        <w:t>But godly sorrow, or more literally, “sorrow towards God,”—grief that brings us to the feet of God,— worketh repentance unto salvation, not to be repented of.</w:t>
      </w:r>
    </w:p>
    <w:p w14:paraId="22D97E43">
      <w:pPr>
        <w:pStyle w:val="4"/>
        <w:spacing w:before="70"/>
        <w:ind w:right="99"/>
        <w:rPr>
          <w:rFonts w:hint="eastAsia"/>
          <w:smallCaps/>
          <w:spacing w:val="-10"/>
        </w:rPr>
      </w:pPr>
      <w:r>
        <w:rPr>
          <w:rFonts w:hint="eastAsia"/>
          <w:smallCaps/>
          <w:spacing w:val="-10"/>
        </w:rPr>
        <w:t>但属上帝的忧愁，或更字面地说是“向着上帝的忧愁”，—那种把我们带到上帝脚前的悲伤，—就生出没有后悔的悔改来，以致得救。</w:t>
      </w:r>
    </w:p>
    <w:p w14:paraId="25E299E6">
      <w:pPr>
        <w:pStyle w:val="4"/>
        <w:spacing w:before="70"/>
        <w:ind w:right="99"/>
        <w:rPr>
          <w:rFonts w:hint="eastAsia"/>
          <w:smallCaps/>
          <w:spacing w:val="-10"/>
        </w:rPr>
      </w:pPr>
    </w:p>
    <w:p w14:paraId="4F1E170F">
      <w:pPr>
        <w:pStyle w:val="4"/>
        <w:spacing w:before="70"/>
        <w:ind w:right="99"/>
        <w:rPr>
          <w:rFonts w:hint="eastAsia"/>
          <w:smallCaps/>
          <w:spacing w:val="-10"/>
        </w:rPr>
      </w:pPr>
      <w:r>
        <w:rPr>
          <w:rFonts w:hint="eastAsia"/>
          <w:smallCaps/>
          <w:spacing w:val="-10"/>
        </w:rPr>
        <w:t>It is used as an instrument to bring the humbled soul to cleave to Jesus.</w:t>
      </w:r>
    </w:p>
    <w:p w14:paraId="44ED898D">
      <w:pPr>
        <w:pStyle w:val="4"/>
        <w:spacing w:before="70"/>
        <w:ind w:right="99"/>
        <w:rPr>
          <w:rFonts w:hint="eastAsia"/>
          <w:smallCaps/>
          <w:spacing w:val="-10"/>
        </w:rPr>
      </w:pPr>
      <w:r>
        <w:rPr>
          <w:rFonts w:hint="eastAsia"/>
          <w:smallCaps/>
          <w:spacing w:val="-10"/>
        </w:rPr>
        <w:t>它被用作一个工具，来带领谦卑的灵魂紧紧依附耶稣。</w:t>
      </w:r>
    </w:p>
    <w:p w14:paraId="04579F02">
      <w:pPr>
        <w:pStyle w:val="4"/>
        <w:spacing w:before="70"/>
        <w:ind w:right="99"/>
        <w:rPr>
          <w:rFonts w:hint="eastAsia"/>
          <w:smallCaps/>
          <w:spacing w:val="-10"/>
        </w:rPr>
      </w:pPr>
    </w:p>
    <w:p w14:paraId="4FC53279">
      <w:pPr>
        <w:pStyle w:val="4"/>
        <w:spacing w:before="70"/>
        <w:ind w:right="99"/>
        <w:rPr>
          <w:rFonts w:hint="eastAsia"/>
          <w:smallCaps/>
          <w:spacing w:val="-10"/>
        </w:rPr>
      </w:pPr>
      <w:r>
        <w:rPr>
          <w:rFonts w:hint="eastAsia"/>
          <w:smallCaps/>
          <w:spacing w:val="-10"/>
        </w:rPr>
        <w:t>Oh may it be so with you!</w:t>
      </w:r>
    </w:p>
    <w:p w14:paraId="2F84A0E3">
      <w:pPr>
        <w:pStyle w:val="4"/>
        <w:spacing w:before="70"/>
        <w:ind w:right="99"/>
        <w:rPr>
          <w:rFonts w:hint="eastAsia"/>
          <w:smallCaps/>
          <w:spacing w:val="-10"/>
        </w:rPr>
      </w:pPr>
      <w:r>
        <w:rPr>
          <w:rFonts w:hint="eastAsia"/>
          <w:smallCaps/>
          <w:spacing w:val="-10"/>
        </w:rPr>
        <w:t>哦，愿你的情况也是如此！</w:t>
      </w:r>
    </w:p>
    <w:p w14:paraId="15482F0D">
      <w:pPr>
        <w:pStyle w:val="4"/>
        <w:spacing w:before="70"/>
        <w:ind w:right="99"/>
        <w:rPr>
          <w:rFonts w:hint="eastAsia"/>
          <w:smallCaps/>
          <w:spacing w:val="-10"/>
        </w:rPr>
      </w:pPr>
    </w:p>
    <w:p w14:paraId="04B3F19E">
      <w:pPr>
        <w:pStyle w:val="4"/>
        <w:spacing w:before="70"/>
        <w:ind w:right="99"/>
        <w:rPr>
          <w:rFonts w:hint="eastAsia"/>
          <w:smallCaps/>
          <w:spacing w:val="-10"/>
        </w:rPr>
      </w:pPr>
      <w:r>
        <w:rPr>
          <w:rFonts w:hint="eastAsia"/>
          <w:smallCaps/>
          <w:spacing w:val="-10"/>
        </w:rPr>
        <w:t>Humble yourselves under the mighty hand of God, and He shall exalt you in due season.</w:t>
      </w:r>
    </w:p>
    <w:p w14:paraId="33FF1296">
      <w:pPr>
        <w:pStyle w:val="4"/>
        <w:spacing w:before="70"/>
        <w:ind w:right="99"/>
        <w:rPr>
          <w:rFonts w:hint="eastAsia"/>
          <w:smallCaps/>
          <w:spacing w:val="-10"/>
        </w:rPr>
      </w:pPr>
      <w:r>
        <w:rPr>
          <w:rFonts w:hint="eastAsia"/>
          <w:smallCaps/>
          <w:spacing w:val="-10"/>
        </w:rPr>
        <w:t>你们要自卑，服在上帝大能的手下，到了时候，祂必叫你们升高。</w:t>
      </w:r>
    </w:p>
    <w:p w14:paraId="1211D8CC">
      <w:pPr>
        <w:pStyle w:val="4"/>
        <w:spacing w:before="70"/>
        <w:ind w:right="99"/>
        <w:rPr>
          <w:rFonts w:hint="eastAsia"/>
          <w:smallCaps/>
          <w:spacing w:val="-10"/>
        </w:rPr>
      </w:pPr>
    </w:p>
    <w:p w14:paraId="536BBFA3">
      <w:pPr>
        <w:pStyle w:val="4"/>
        <w:spacing w:before="70"/>
        <w:ind w:right="99"/>
        <w:rPr>
          <w:rFonts w:hint="eastAsia"/>
          <w:smallCaps/>
          <w:spacing w:val="-10"/>
        </w:rPr>
      </w:pPr>
      <w:r>
        <w:rPr>
          <w:rFonts w:hint="eastAsia"/>
          <w:smallCaps/>
          <w:spacing w:val="-10"/>
        </w:rPr>
        <w:t>Improve the season while it lasts.</w:t>
      </w:r>
    </w:p>
    <w:p w14:paraId="6EF00392">
      <w:pPr>
        <w:pStyle w:val="4"/>
        <w:spacing w:before="70"/>
        <w:ind w:right="99"/>
        <w:rPr>
          <w:rFonts w:hint="eastAsia"/>
          <w:smallCaps/>
          <w:spacing w:val="-10"/>
        </w:rPr>
      </w:pPr>
      <w:r>
        <w:rPr>
          <w:rFonts w:hint="eastAsia"/>
          <w:smallCaps/>
          <w:spacing w:val="-10"/>
        </w:rPr>
        <w:t>要趁着时机善加利用。</w:t>
      </w:r>
    </w:p>
    <w:p w14:paraId="0A4C3BDE">
      <w:pPr>
        <w:pStyle w:val="4"/>
        <w:spacing w:before="70"/>
        <w:ind w:right="99"/>
        <w:rPr>
          <w:rFonts w:hint="eastAsia"/>
          <w:smallCaps/>
          <w:spacing w:val="-10"/>
        </w:rPr>
      </w:pPr>
    </w:p>
    <w:p w14:paraId="54F8A6D7">
      <w:pPr>
        <w:pStyle w:val="4"/>
        <w:spacing w:before="70"/>
        <w:ind w:right="99"/>
        <w:rPr>
          <w:rFonts w:hint="eastAsia"/>
          <w:smallCaps/>
          <w:spacing w:val="-10"/>
        </w:rPr>
      </w:pPr>
      <w:r>
        <w:rPr>
          <w:rFonts w:hint="eastAsia"/>
          <w:smallCaps/>
          <w:spacing w:val="-10"/>
        </w:rPr>
        <w:t>The farmer improves the seed-time, to cast in the seed into the furrows.</w:t>
      </w:r>
    </w:p>
    <w:p w14:paraId="15C63E17">
      <w:pPr>
        <w:pStyle w:val="4"/>
        <w:spacing w:before="70"/>
        <w:ind w:right="99"/>
        <w:rPr>
          <w:rFonts w:hint="eastAsia"/>
          <w:smallCaps/>
          <w:spacing w:val="-10"/>
        </w:rPr>
      </w:pPr>
      <w:r>
        <w:rPr>
          <w:rFonts w:hint="eastAsia"/>
          <w:smallCaps/>
          <w:spacing w:val="-10"/>
        </w:rPr>
        <w:t>农夫利用播种时节，将种子撒入犁沟。</w:t>
      </w:r>
    </w:p>
    <w:p w14:paraId="3C876163">
      <w:pPr>
        <w:pStyle w:val="4"/>
        <w:spacing w:before="70"/>
        <w:ind w:right="99"/>
        <w:rPr>
          <w:rFonts w:hint="eastAsia"/>
          <w:smallCaps/>
          <w:spacing w:val="-10"/>
        </w:rPr>
      </w:pPr>
    </w:p>
    <w:p w14:paraId="3380CE0B">
      <w:pPr>
        <w:pStyle w:val="4"/>
        <w:spacing w:before="70"/>
        <w:ind w:right="99"/>
        <w:rPr>
          <w:rFonts w:hint="eastAsia"/>
          <w:smallCaps/>
          <w:spacing w:val="-10"/>
        </w:rPr>
      </w:pPr>
      <w:r>
        <w:rPr>
          <w:rFonts w:hint="eastAsia"/>
          <w:smallCaps/>
          <w:spacing w:val="-10"/>
        </w:rPr>
        <w:t>Now, when God has made long the furrow by the plough of affliction in your heart, oh see that you let the sower sow the good seed deep in your hearts.</w:t>
      </w:r>
    </w:p>
    <w:p w14:paraId="2CDE4438">
      <w:pPr>
        <w:pStyle w:val="4"/>
        <w:spacing w:before="70"/>
        <w:ind w:right="99"/>
        <w:rPr>
          <w:rFonts w:hint="eastAsia"/>
          <w:smallCaps/>
          <w:spacing w:val="-10"/>
        </w:rPr>
      </w:pPr>
      <w:r>
        <w:rPr>
          <w:rFonts w:hint="eastAsia"/>
          <w:smallCaps/>
          <w:spacing w:val="-10"/>
        </w:rPr>
        <w:t>现在，当上帝用苦难的犁在你心里犁出长长的犁沟时，哦，要确保你让那撒种的将好种子深深地撒在你们心里。</w:t>
      </w:r>
    </w:p>
    <w:p w14:paraId="28DAAB30">
      <w:pPr>
        <w:pStyle w:val="4"/>
        <w:spacing w:before="70"/>
        <w:ind w:right="99"/>
        <w:rPr>
          <w:rFonts w:hint="eastAsia"/>
          <w:smallCaps/>
          <w:spacing w:val="-10"/>
        </w:rPr>
      </w:pPr>
    </w:p>
    <w:p w14:paraId="5B3C8616">
      <w:pPr>
        <w:pStyle w:val="4"/>
        <w:spacing w:before="70"/>
        <w:ind w:right="99"/>
        <w:rPr>
          <w:rFonts w:hint="eastAsia"/>
          <w:smallCaps/>
          <w:spacing w:val="-10"/>
        </w:rPr>
      </w:pPr>
      <w:r>
        <w:rPr>
          <w:rFonts w:hint="eastAsia"/>
          <w:smallCaps/>
          <w:spacing w:val="-10"/>
        </w:rPr>
        <w:t>I trust H. B—may be made a great blessing and comfort to you next Sabbath.</w:t>
      </w:r>
    </w:p>
    <w:p w14:paraId="1A0336A2">
      <w:pPr>
        <w:pStyle w:val="4"/>
        <w:spacing w:before="70"/>
        <w:ind w:right="99"/>
        <w:rPr>
          <w:rFonts w:hint="eastAsia"/>
          <w:smallCaps/>
          <w:spacing w:val="-10"/>
        </w:rPr>
      </w:pPr>
      <w:r>
        <w:rPr>
          <w:rFonts w:hint="eastAsia"/>
          <w:smallCaps/>
          <w:spacing w:val="-10"/>
        </w:rPr>
        <w:t>我相信H. B—在下个安息日会成为你极大的祝福和安慰。</w:t>
      </w:r>
    </w:p>
    <w:p w14:paraId="302F52BD">
      <w:pPr>
        <w:pStyle w:val="4"/>
        <w:spacing w:before="70"/>
        <w:ind w:right="99"/>
        <w:rPr>
          <w:rFonts w:hint="eastAsia"/>
          <w:smallCaps/>
          <w:spacing w:val="-10"/>
        </w:rPr>
      </w:pPr>
    </w:p>
    <w:p w14:paraId="4FD82CF4">
      <w:pPr>
        <w:pStyle w:val="4"/>
        <w:spacing w:before="70"/>
        <w:ind w:right="99"/>
        <w:rPr>
          <w:rFonts w:hint="eastAsia"/>
          <w:smallCaps/>
          <w:spacing w:val="-10"/>
        </w:rPr>
      </w:pPr>
      <w:r>
        <w:rPr>
          <w:rFonts w:hint="eastAsia"/>
          <w:smallCaps/>
          <w:spacing w:val="-10"/>
        </w:rPr>
        <w:t>May you all be enabled to meet with Jesus at his own table, and to tell Him all your sorrows there, and ask grace to keep you in the evil day.</w:t>
      </w:r>
    </w:p>
    <w:p w14:paraId="2CDF837C">
      <w:pPr>
        <w:pStyle w:val="4"/>
        <w:spacing w:before="70"/>
        <w:ind w:right="99"/>
        <w:rPr>
          <w:rFonts w:hint="eastAsia"/>
          <w:smallCaps/>
          <w:spacing w:val="-10"/>
        </w:rPr>
      </w:pPr>
      <w:r>
        <w:rPr>
          <w:rFonts w:hint="eastAsia"/>
          <w:smallCaps/>
          <w:spacing w:val="-10"/>
        </w:rPr>
        <w:t>愿你们都能在祂自己的桌前与耶稣相遇，在那里向祂倾诉你们所有的忧愁，并祈求恩典在邪恶的日子里保守你们。</w:t>
      </w:r>
    </w:p>
    <w:p w14:paraId="2740564B">
      <w:pPr>
        <w:pStyle w:val="4"/>
        <w:spacing w:before="70"/>
        <w:ind w:right="99"/>
        <w:rPr>
          <w:rFonts w:hint="eastAsia"/>
          <w:smallCaps/>
          <w:spacing w:val="-10"/>
        </w:rPr>
      </w:pPr>
    </w:p>
    <w:p w14:paraId="58C9C29E">
      <w:pPr>
        <w:pStyle w:val="4"/>
        <w:spacing w:before="70"/>
        <w:ind w:right="99"/>
        <w:rPr>
          <w:rFonts w:hint="eastAsia"/>
          <w:smallCaps/>
          <w:spacing w:val="-10"/>
        </w:rPr>
      </w:pPr>
      <w:r>
        <w:rPr>
          <w:rFonts w:hint="eastAsia"/>
          <w:smallCaps/>
          <w:spacing w:val="-10"/>
        </w:rPr>
        <w:t>I would like well to be with you; but in body this may not be.</w:t>
      </w:r>
    </w:p>
    <w:p w14:paraId="2B594407">
      <w:pPr>
        <w:pStyle w:val="4"/>
        <w:spacing w:before="70"/>
        <w:ind w:right="99"/>
        <w:rPr>
          <w:rFonts w:hint="eastAsia"/>
          <w:smallCaps/>
          <w:spacing w:val="-10"/>
        </w:rPr>
      </w:pPr>
      <w:r>
        <w:rPr>
          <w:rFonts w:hint="eastAsia"/>
          <w:smallCaps/>
          <w:spacing w:val="-10"/>
        </w:rPr>
        <w:t>我很想和你们在一起；但在身体上这或许不可能。</w:t>
      </w:r>
    </w:p>
    <w:p w14:paraId="3C828F6D">
      <w:pPr>
        <w:pStyle w:val="4"/>
        <w:spacing w:before="70"/>
        <w:ind w:right="99"/>
        <w:rPr>
          <w:rFonts w:hint="eastAsia"/>
          <w:smallCaps/>
          <w:spacing w:val="-10"/>
        </w:rPr>
      </w:pPr>
    </w:p>
    <w:p w14:paraId="6F5FDC7F">
      <w:pPr>
        <w:pStyle w:val="4"/>
        <w:spacing w:before="70"/>
        <w:ind w:right="99"/>
        <w:rPr>
          <w:rFonts w:hint="eastAsia"/>
          <w:smallCaps/>
          <w:spacing w:val="-10"/>
        </w:rPr>
      </w:pPr>
      <w:r>
        <w:rPr>
          <w:rFonts w:hint="eastAsia"/>
          <w:smallCaps/>
          <w:spacing w:val="-10"/>
        </w:rPr>
        <w:t>In heart I am often with you, because I can say what I was reading to-day: “Ye are in my heart to live and to the with you.”</w:t>
      </w:r>
    </w:p>
    <w:p w14:paraId="7EB02F85">
      <w:pPr>
        <w:pStyle w:val="4"/>
        <w:spacing w:before="70"/>
        <w:ind w:right="99"/>
        <w:rPr>
          <w:rFonts w:hint="eastAsia"/>
          <w:smallCaps/>
          <w:spacing w:val="-10"/>
        </w:rPr>
      </w:pPr>
      <w:r>
        <w:rPr>
          <w:rFonts w:hint="eastAsia"/>
          <w:smallCaps/>
          <w:spacing w:val="-10"/>
        </w:rPr>
        <w:t>在心里我常常与你们同在，因为我能说我今天所读的：“你们常在我心里，情愿与你们同生同死。”</w:t>
      </w:r>
    </w:p>
    <w:p w14:paraId="540394E4">
      <w:pPr>
        <w:pStyle w:val="4"/>
        <w:spacing w:before="70"/>
        <w:ind w:right="99"/>
        <w:rPr>
          <w:rFonts w:hint="eastAsia"/>
          <w:smallCaps/>
          <w:spacing w:val="-10"/>
        </w:rPr>
      </w:pPr>
    </w:p>
    <w:p w14:paraId="68D64755">
      <w:pPr>
        <w:pStyle w:val="4"/>
        <w:spacing w:before="70"/>
        <w:ind w:right="99"/>
        <w:rPr>
          <w:rFonts w:hint="eastAsia"/>
          <w:smallCaps/>
          <w:spacing w:val="-10"/>
        </w:rPr>
      </w:pPr>
      <w:r>
        <w:rPr>
          <w:rFonts w:hint="eastAsia"/>
          <w:smallCaps/>
          <w:spacing w:val="-10"/>
        </w:rPr>
        <w:t>2 Cor 7:3.</w:t>
      </w:r>
    </w:p>
    <w:p w14:paraId="6309781B">
      <w:pPr>
        <w:pStyle w:val="4"/>
        <w:spacing w:before="70"/>
        <w:ind w:right="99"/>
        <w:rPr>
          <w:rFonts w:hint="eastAsia"/>
          <w:smallCaps/>
          <w:spacing w:val="-10"/>
        </w:rPr>
      </w:pPr>
      <w:r>
        <w:rPr>
          <w:rFonts w:hint="eastAsia"/>
          <w:smallCaps/>
          <w:spacing w:val="-10"/>
        </w:rPr>
        <w:t>哥林多后书 7:3。</w:t>
      </w:r>
    </w:p>
    <w:p w14:paraId="341B8F1D">
      <w:pPr>
        <w:pStyle w:val="4"/>
        <w:spacing w:before="70"/>
        <w:ind w:right="99"/>
        <w:rPr>
          <w:rFonts w:hint="eastAsia"/>
          <w:smallCaps/>
          <w:spacing w:val="-10"/>
        </w:rPr>
      </w:pPr>
    </w:p>
    <w:p w14:paraId="73B27032">
      <w:pPr>
        <w:pStyle w:val="4"/>
        <w:spacing w:before="70"/>
        <w:ind w:right="99"/>
        <w:rPr>
          <w:rFonts w:hint="eastAsia"/>
          <w:smallCaps/>
          <w:spacing w:val="-10"/>
        </w:rPr>
      </w:pPr>
      <w:r>
        <w:rPr>
          <w:rFonts w:hint="eastAsia"/>
          <w:smallCaps/>
          <w:spacing w:val="-10"/>
        </w:rPr>
        <w:t>I preached twenty-seven times when I was away, in twenty-four different places.</w:t>
      </w:r>
    </w:p>
    <w:p w14:paraId="39D8425F">
      <w:pPr>
        <w:pStyle w:val="4"/>
        <w:spacing w:before="70"/>
        <w:ind w:right="99"/>
        <w:rPr>
          <w:rFonts w:hint="eastAsia"/>
          <w:smallCaps/>
          <w:spacing w:val="-10"/>
        </w:rPr>
      </w:pPr>
      <w:r>
        <w:rPr>
          <w:rFonts w:hint="eastAsia"/>
          <w:smallCaps/>
          <w:spacing w:val="-10"/>
        </w:rPr>
        <w:t>我外出时，在二十四个不同的地方讲了二十七次道。</w:t>
      </w:r>
    </w:p>
    <w:p w14:paraId="596283F0">
      <w:pPr>
        <w:pStyle w:val="4"/>
        <w:spacing w:before="70"/>
        <w:ind w:right="99"/>
        <w:rPr>
          <w:rFonts w:hint="eastAsia"/>
          <w:smallCaps/>
          <w:spacing w:val="-10"/>
        </w:rPr>
      </w:pPr>
    </w:p>
    <w:p w14:paraId="74F547AB">
      <w:pPr>
        <w:pStyle w:val="4"/>
        <w:spacing w:before="70"/>
        <w:ind w:right="99"/>
        <w:rPr>
          <w:rFonts w:hint="eastAsia"/>
          <w:smallCaps/>
          <w:spacing w:val="-10"/>
        </w:rPr>
      </w:pPr>
      <w:r>
        <w:rPr>
          <w:rFonts w:hint="eastAsia"/>
          <w:smallCaps/>
          <w:spacing w:val="-10"/>
        </w:rPr>
        <w:t>I was very, very tired, and my heart has beat too much ever since, but I am wonderfully well</w:t>
      </w:r>
    </w:p>
    <w:p w14:paraId="535B30FF">
      <w:pPr>
        <w:pStyle w:val="4"/>
        <w:spacing w:before="70"/>
        <w:ind w:right="99"/>
        <w:rPr>
          <w:rFonts w:hint="eastAsia"/>
          <w:smallCaps/>
          <w:spacing w:val="-10"/>
        </w:rPr>
      </w:pPr>
      <w:r>
        <w:rPr>
          <w:rFonts w:hint="eastAsia"/>
          <w:smallCaps/>
          <w:spacing w:val="-10"/>
        </w:rPr>
        <w:t>我非常非常累，从那时起我的心跳就过快，但我奇妙地好。</w:t>
      </w:r>
    </w:p>
    <w:p w14:paraId="004196FE">
      <w:pPr>
        <w:pStyle w:val="4"/>
        <w:spacing w:before="70"/>
        <w:ind w:right="99"/>
        <w:rPr>
          <w:rFonts w:hint="eastAsia"/>
          <w:smallCaps/>
          <w:spacing w:val="-10"/>
        </w:rPr>
      </w:pPr>
    </w:p>
    <w:p w14:paraId="1403D2AB">
      <w:pPr>
        <w:pStyle w:val="4"/>
        <w:spacing w:before="70"/>
        <w:ind w:right="99"/>
        <w:rPr>
          <w:rFonts w:hint="eastAsia"/>
          <w:smallCaps/>
          <w:spacing w:val="-10"/>
        </w:rPr>
      </w:pPr>
      <w:r>
        <w:rPr>
          <w:rFonts w:hint="eastAsia"/>
          <w:smallCaps/>
          <w:spacing w:val="-10"/>
        </w:rPr>
        <w:t>I have “fightings without and fears within” just now.</w:t>
      </w:r>
    </w:p>
    <w:p w14:paraId="27EA892B">
      <w:pPr>
        <w:pStyle w:val="4"/>
        <w:spacing w:before="70"/>
        <w:ind w:right="99"/>
        <w:rPr>
          <w:rFonts w:hint="eastAsia"/>
          <w:smallCaps/>
          <w:spacing w:val="-10"/>
        </w:rPr>
      </w:pPr>
      <w:r>
        <w:rPr>
          <w:rFonts w:hint="eastAsia"/>
          <w:smallCaps/>
          <w:spacing w:val="-10"/>
        </w:rPr>
        <w:t>我现在“外有争战，内有惧怕”。</w:t>
      </w:r>
    </w:p>
    <w:p w14:paraId="7B059D2F">
      <w:pPr>
        <w:pStyle w:val="4"/>
        <w:spacing w:before="70"/>
        <w:ind w:right="99"/>
        <w:rPr>
          <w:rFonts w:hint="eastAsia"/>
          <w:smallCaps/>
          <w:spacing w:val="-10"/>
        </w:rPr>
      </w:pPr>
    </w:p>
    <w:p w14:paraId="21E28B36">
      <w:pPr>
        <w:pStyle w:val="4"/>
        <w:spacing w:before="70"/>
        <w:ind w:right="99"/>
        <w:rPr>
          <w:rFonts w:hint="eastAsia"/>
          <w:smallCaps/>
          <w:spacing w:val="-10"/>
        </w:rPr>
      </w:pPr>
      <w:r>
        <w:rPr>
          <w:rFonts w:hint="eastAsia"/>
          <w:smallCaps/>
          <w:spacing w:val="-10"/>
        </w:rPr>
        <w:t>Do pray earnestly for me,—as indeed I know you do.</w:t>
      </w:r>
    </w:p>
    <w:p w14:paraId="16B7BBF0">
      <w:pPr>
        <w:pStyle w:val="4"/>
        <w:spacing w:before="70"/>
        <w:ind w:right="99"/>
        <w:rPr>
          <w:rFonts w:hint="eastAsia"/>
          <w:smallCaps/>
          <w:spacing w:val="-10"/>
        </w:rPr>
      </w:pPr>
      <w:r>
        <w:rPr>
          <w:rFonts w:hint="eastAsia"/>
          <w:smallCaps/>
          <w:spacing w:val="-10"/>
        </w:rPr>
        <w:t>请恳切地为我祷告，—我知道你们确实如此。</w:t>
      </w:r>
    </w:p>
    <w:p w14:paraId="7FFEA8AE">
      <w:pPr>
        <w:pStyle w:val="4"/>
        <w:spacing w:before="70"/>
        <w:ind w:right="99"/>
        <w:rPr>
          <w:rFonts w:hint="eastAsia"/>
          <w:smallCaps/>
          <w:spacing w:val="-10"/>
        </w:rPr>
      </w:pPr>
    </w:p>
    <w:p w14:paraId="2B66101B">
      <w:pPr>
        <w:pStyle w:val="4"/>
        <w:spacing w:before="70"/>
        <w:ind w:right="99"/>
        <w:rPr>
          <w:rFonts w:hint="eastAsia"/>
          <w:smallCaps/>
          <w:spacing w:val="-10"/>
        </w:rPr>
      </w:pPr>
      <w:r>
        <w:rPr>
          <w:rFonts w:hint="eastAsia"/>
          <w:smallCaps/>
          <w:spacing w:val="-10"/>
        </w:rPr>
        <w:t>I wish you had been with me last night.</w:t>
      </w:r>
    </w:p>
    <w:p w14:paraId="0237BD19">
      <w:pPr>
        <w:pStyle w:val="4"/>
        <w:spacing w:before="70"/>
        <w:ind w:right="99"/>
        <w:rPr>
          <w:rFonts w:hint="eastAsia"/>
          <w:smallCaps/>
          <w:spacing w:val="-10"/>
        </w:rPr>
      </w:pPr>
      <w:r>
        <w:rPr>
          <w:rFonts w:hint="eastAsia"/>
          <w:smallCaps/>
          <w:spacing w:val="-10"/>
        </w:rPr>
        <w:t>我希望你昨晚和我在一起。</w:t>
      </w:r>
    </w:p>
    <w:p w14:paraId="4D06207B">
      <w:pPr>
        <w:pStyle w:val="4"/>
        <w:spacing w:before="70"/>
        <w:ind w:right="99"/>
        <w:rPr>
          <w:rFonts w:hint="eastAsia"/>
          <w:smallCaps/>
          <w:spacing w:val="-10"/>
        </w:rPr>
      </w:pPr>
    </w:p>
    <w:p w14:paraId="641AA3BF">
      <w:pPr>
        <w:pStyle w:val="4"/>
        <w:spacing w:before="70"/>
        <w:ind w:right="99"/>
        <w:rPr>
          <w:rFonts w:hint="eastAsia"/>
          <w:smallCaps/>
          <w:spacing w:val="-10"/>
        </w:rPr>
      </w:pPr>
      <w:r>
        <w:rPr>
          <w:rFonts w:hint="eastAsia"/>
          <w:smallCaps/>
          <w:spacing w:val="-10"/>
        </w:rPr>
        <w:t>When I was away, the people agreed to meet twice a week in the lower schoolroom to pray for me; and now that I have come back, we have continued the meetings.</w:t>
      </w:r>
    </w:p>
    <w:p w14:paraId="319CAD17">
      <w:pPr>
        <w:pStyle w:val="4"/>
        <w:spacing w:before="70"/>
        <w:ind w:right="99"/>
        <w:rPr>
          <w:rFonts w:hint="eastAsia"/>
          <w:smallCaps/>
          <w:spacing w:val="-10"/>
        </w:rPr>
      </w:pPr>
      <w:r>
        <w:rPr>
          <w:rFonts w:hint="eastAsia"/>
          <w:smallCaps/>
          <w:spacing w:val="-10"/>
        </w:rPr>
        <w:t>我外出时，人们同意每周两次在楼下校舍为我祷告；现在我回来了，我们继续这些聚会。</w:t>
      </w:r>
    </w:p>
    <w:p w14:paraId="59B4315D">
      <w:pPr>
        <w:pStyle w:val="4"/>
        <w:spacing w:before="70"/>
        <w:ind w:right="99"/>
        <w:rPr>
          <w:rFonts w:hint="eastAsia"/>
          <w:smallCaps/>
          <w:spacing w:val="-10"/>
        </w:rPr>
      </w:pPr>
    </w:p>
    <w:p w14:paraId="6623B6C3">
      <w:pPr>
        <w:pStyle w:val="4"/>
        <w:spacing w:before="70"/>
        <w:ind w:right="99"/>
        <w:rPr>
          <w:rFonts w:hint="eastAsia"/>
          <w:smallCaps/>
          <w:spacing w:val="-10"/>
        </w:rPr>
      </w:pPr>
      <w:r>
        <w:rPr>
          <w:rFonts w:hint="eastAsia"/>
          <w:smallCaps/>
          <w:spacing w:val="-10"/>
        </w:rPr>
        <w:t>The school is quite crammed.</w:t>
      </w:r>
    </w:p>
    <w:p w14:paraId="3D2580C9">
      <w:pPr>
        <w:pStyle w:val="4"/>
        <w:spacing w:before="70"/>
        <w:ind w:right="99"/>
        <w:rPr>
          <w:rFonts w:hint="eastAsia"/>
          <w:smallCaps/>
          <w:spacing w:val="-10"/>
        </w:rPr>
      </w:pPr>
      <w:r>
        <w:rPr>
          <w:rFonts w:hint="eastAsia"/>
          <w:smallCaps/>
          <w:spacing w:val="-10"/>
        </w:rPr>
        <w:t>学校里挤满了人。</w:t>
      </w:r>
    </w:p>
    <w:p w14:paraId="4AB45226">
      <w:pPr>
        <w:pStyle w:val="4"/>
        <w:spacing w:before="70"/>
        <w:ind w:right="99"/>
        <w:rPr>
          <w:rFonts w:hint="eastAsia"/>
          <w:smallCaps/>
          <w:spacing w:val="-10"/>
        </w:rPr>
      </w:pPr>
    </w:p>
    <w:p w14:paraId="02556F9D">
      <w:pPr>
        <w:pStyle w:val="4"/>
        <w:spacing w:before="70"/>
        <w:ind w:right="99"/>
        <w:rPr>
          <w:rFonts w:hint="eastAsia"/>
          <w:smallCaps/>
          <w:spacing w:val="-10"/>
        </w:rPr>
      </w:pPr>
      <w:r>
        <w:rPr>
          <w:rFonts w:hint="eastAsia"/>
          <w:smallCaps/>
          <w:spacing w:val="-10"/>
        </w:rPr>
        <w:t>Such sweet loud singing of praise I never heard, and many tears.</w:t>
      </w:r>
    </w:p>
    <w:p w14:paraId="28FCCCF9">
      <w:pPr>
        <w:pStyle w:val="4"/>
        <w:spacing w:before="70"/>
        <w:ind w:right="99"/>
        <w:rPr>
          <w:rFonts w:hint="eastAsia"/>
          <w:smallCaps/>
          <w:spacing w:val="-10"/>
        </w:rPr>
      </w:pPr>
      <w:r>
        <w:rPr>
          <w:rFonts w:hint="eastAsia"/>
          <w:smallCaps/>
          <w:spacing w:val="-10"/>
        </w:rPr>
        <w:t>我从未听过如此甜美响亮的赞美歌声，还有许多眼泪。</w:t>
      </w:r>
    </w:p>
    <w:p w14:paraId="3F417571">
      <w:pPr>
        <w:pStyle w:val="4"/>
        <w:spacing w:before="70"/>
        <w:ind w:right="99"/>
        <w:rPr>
          <w:rFonts w:hint="eastAsia"/>
          <w:smallCaps/>
          <w:spacing w:val="-10"/>
        </w:rPr>
      </w:pPr>
    </w:p>
    <w:p w14:paraId="6611C66D">
      <w:pPr>
        <w:pStyle w:val="4"/>
        <w:spacing w:before="70"/>
        <w:ind w:right="99"/>
        <w:rPr>
          <w:rFonts w:hint="eastAsia"/>
          <w:smallCaps/>
          <w:spacing w:val="-10"/>
        </w:rPr>
      </w:pPr>
      <w:r>
        <w:rPr>
          <w:rFonts w:hint="eastAsia"/>
          <w:smallCaps/>
          <w:spacing w:val="-10"/>
        </w:rPr>
        <w:t>I stood by a poor socialist in the agonies of death to-day.</w:t>
      </w:r>
    </w:p>
    <w:p w14:paraId="75D3FB39">
      <w:pPr>
        <w:pStyle w:val="4"/>
        <w:spacing w:before="70"/>
        <w:ind w:right="99"/>
        <w:rPr>
          <w:rFonts w:hint="eastAsia"/>
          <w:smallCaps/>
          <w:spacing w:val="-10"/>
        </w:rPr>
      </w:pPr>
      <w:r>
        <w:rPr>
          <w:rFonts w:hint="eastAsia"/>
          <w:smallCaps/>
          <w:spacing w:val="-10"/>
        </w:rPr>
        <w:t>今天我站在一个可怜的社会主义者垂死挣扎的身边。</w:t>
      </w:r>
    </w:p>
    <w:p w14:paraId="5669E62F">
      <w:pPr>
        <w:pStyle w:val="4"/>
        <w:spacing w:before="70"/>
        <w:ind w:right="99"/>
        <w:rPr>
          <w:rFonts w:hint="eastAsia"/>
          <w:smallCaps/>
          <w:spacing w:val="-10"/>
        </w:rPr>
      </w:pPr>
    </w:p>
    <w:p w14:paraId="2A4D5326">
      <w:pPr>
        <w:pStyle w:val="4"/>
        <w:spacing w:before="70"/>
        <w:ind w:right="99"/>
        <w:rPr>
          <w:rFonts w:hint="eastAsia"/>
          <w:smallCaps/>
          <w:spacing w:val="-10"/>
        </w:rPr>
      </w:pPr>
      <w:r>
        <w:rPr>
          <w:rFonts w:hint="eastAsia"/>
          <w:smallCaps/>
          <w:spacing w:val="-10"/>
        </w:rPr>
        <w:t>He was quite well yesterday.</w:t>
      </w:r>
    </w:p>
    <w:p w14:paraId="0B626C57">
      <w:pPr>
        <w:pStyle w:val="4"/>
        <w:spacing w:before="70"/>
        <w:ind w:right="99"/>
        <w:rPr>
          <w:rFonts w:hint="eastAsia"/>
          <w:smallCaps/>
          <w:spacing w:val="-10"/>
        </w:rPr>
      </w:pPr>
      <w:r>
        <w:rPr>
          <w:rFonts w:hint="eastAsia"/>
          <w:smallCaps/>
          <w:spacing w:val="-10"/>
        </w:rPr>
        <w:t>他昨天还很好。</w:t>
      </w:r>
    </w:p>
    <w:p w14:paraId="4B7B07DD">
      <w:pPr>
        <w:pStyle w:val="4"/>
        <w:spacing w:before="70"/>
        <w:ind w:right="99"/>
        <w:rPr>
          <w:rFonts w:hint="eastAsia"/>
          <w:smallCaps/>
          <w:spacing w:val="-10"/>
        </w:rPr>
      </w:pPr>
    </w:p>
    <w:p w14:paraId="3B383142">
      <w:pPr>
        <w:pStyle w:val="4"/>
        <w:spacing w:before="70"/>
        <w:ind w:right="99"/>
        <w:rPr>
          <w:rFonts w:hint="eastAsia"/>
          <w:smallCaps/>
          <w:spacing w:val="-10"/>
        </w:rPr>
      </w:pPr>
      <w:r>
        <w:rPr>
          <w:rFonts w:hint="eastAsia"/>
          <w:smallCaps/>
          <w:spacing w:val="-10"/>
        </w:rPr>
        <w:t>He anxiously wished me to come and pray.</w:t>
      </w:r>
    </w:p>
    <w:p w14:paraId="3314BB3B">
      <w:pPr>
        <w:pStyle w:val="4"/>
        <w:spacing w:before="70"/>
        <w:ind w:right="99"/>
        <w:rPr>
          <w:rFonts w:hint="eastAsia"/>
          <w:smallCaps/>
          <w:spacing w:val="-10"/>
        </w:rPr>
      </w:pPr>
      <w:r>
        <w:rPr>
          <w:rFonts w:hint="eastAsia"/>
          <w:smallCaps/>
          <w:spacing w:val="-10"/>
        </w:rPr>
        <w:t>他急切地希望我来祷告。</w:t>
      </w:r>
    </w:p>
    <w:p w14:paraId="363823F3">
      <w:pPr>
        <w:pStyle w:val="4"/>
        <w:spacing w:before="70"/>
        <w:ind w:right="99"/>
        <w:rPr>
          <w:rFonts w:hint="eastAsia"/>
          <w:smallCaps/>
          <w:spacing w:val="-10"/>
        </w:rPr>
      </w:pPr>
    </w:p>
    <w:p w14:paraId="70E994AF">
      <w:pPr>
        <w:pStyle w:val="4"/>
        <w:spacing w:before="70"/>
        <w:ind w:right="99"/>
        <w:rPr>
          <w:rFonts w:hint="eastAsia"/>
          <w:smallCaps/>
          <w:spacing w:val="-10"/>
        </w:rPr>
      </w:pPr>
      <w:r>
        <w:rPr>
          <w:rFonts w:hint="eastAsia"/>
          <w:smallCaps/>
          <w:spacing w:val="-10"/>
        </w:rPr>
        <w:t>Oh to be ready when the Bridegroom comes!</w:t>
      </w:r>
    </w:p>
    <w:p w14:paraId="0B879C32">
      <w:pPr>
        <w:pStyle w:val="4"/>
        <w:spacing w:before="70"/>
        <w:ind w:right="99"/>
        <w:rPr>
          <w:rFonts w:hint="eastAsia"/>
          <w:smallCaps/>
          <w:spacing w:val="-10"/>
        </w:rPr>
      </w:pPr>
      <w:r>
        <w:rPr>
          <w:rFonts w:hint="eastAsia"/>
          <w:smallCaps/>
          <w:spacing w:val="-10"/>
        </w:rPr>
        <w:t>哦，愿在新郎来临时我们能预备好！</w:t>
      </w:r>
    </w:p>
    <w:p w14:paraId="5CEBDDB2">
      <w:pPr>
        <w:pStyle w:val="4"/>
        <w:spacing w:before="70"/>
        <w:ind w:right="99"/>
        <w:rPr>
          <w:rFonts w:hint="eastAsia"/>
          <w:smallCaps/>
          <w:spacing w:val="-10"/>
        </w:rPr>
      </w:pPr>
    </w:p>
    <w:p w14:paraId="6B08C1D6">
      <w:pPr>
        <w:pStyle w:val="4"/>
        <w:spacing w:before="70"/>
        <w:ind w:right="99"/>
        <w:rPr>
          <w:rFonts w:hint="eastAsia"/>
          <w:smallCaps/>
          <w:spacing w:val="-10"/>
        </w:rPr>
      </w:pPr>
      <w:r>
        <w:rPr>
          <w:rFonts w:hint="eastAsia"/>
          <w:smallCaps/>
          <w:spacing w:val="-10"/>
        </w:rPr>
        <w:t>Farewell.</w:t>
      </w:r>
    </w:p>
    <w:p w14:paraId="0399B439">
      <w:pPr>
        <w:pStyle w:val="4"/>
        <w:spacing w:before="70"/>
        <w:ind w:right="99"/>
        <w:rPr>
          <w:rFonts w:hint="eastAsia"/>
          <w:smallCaps/>
          <w:spacing w:val="-10"/>
        </w:rPr>
      </w:pPr>
      <w:r>
        <w:rPr>
          <w:rFonts w:hint="eastAsia"/>
          <w:smallCaps/>
          <w:spacing w:val="-10"/>
        </w:rPr>
        <w:t>再会。</w:t>
      </w:r>
    </w:p>
    <w:p w14:paraId="33607346">
      <w:pPr>
        <w:pStyle w:val="4"/>
        <w:spacing w:before="70"/>
        <w:ind w:right="99"/>
        <w:rPr>
          <w:rFonts w:hint="eastAsia"/>
          <w:smallCaps/>
          <w:spacing w:val="-10"/>
        </w:rPr>
      </w:pPr>
    </w:p>
    <w:p w14:paraId="267CF05F">
      <w:pPr>
        <w:pStyle w:val="4"/>
        <w:spacing w:before="70"/>
        <w:ind w:right="99"/>
        <w:rPr>
          <w:rFonts w:hint="eastAsia"/>
          <w:smallCaps/>
          <w:spacing w:val="-10"/>
        </w:rPr>
      </w:pPr>
      <w:r>
        <w:rPr>
          <w:rFonts w:hint="eastAsia"/>
          <w:smallCaps/>
          <w:spacing w:val="-10"/>
        </w:rPr>
        <w:t>Peace from above fill your soul, your friend and brother prays, etc.</w:t>
      </w:r>
    </w:p>
    <w:p w14:paraId="13B686CB">
      <w:pPr>
        <w:pStyle w:val="4"/>
        <w:spacing w:before="70"/>
        <w:ind w:right="99"/>
        <w:rPr>
          <w:rFonts w:hint="eastAsia"/>
          <w:smallCaps/>
          <w:spacing w:val="-10"/>
        </w:rPr>
      </w:pPr>
      <w:r>
        <w:rPr>
          <w:rFonts w:hint="eastAsia"/>
          <w:smallCaps/>
          <w:spacing w:val="-10"/>
        </w:rPr>
        <w:t>愿从上而来的平安充满你的灵魂，你的朋友和弟兄为你祷告，等等。</w:t>
      </w:r>
    </w:p>
    <w:p w14:paraId="31B9965B">
      <w:pPr>
        <w:pStyle w:val="4"/>
        <w:spacing w:before="70"/>
        <w:ind w:right="99"/>
        <w:rPr>
          <w:rFonts w:hint="eastAsia"/>
          <w:smallCaps/>
          <w:spacing w:val="-10"/>
        </w:rPr>
      </w:pPr>
    </w:p>
    <w:p w14:paraId="7B9DBF04">
      <w:pPr>
        <w:pStyle w:val="3"/>
        <w:bidi w:val="0"/>
        <w:rPr>
          <w:rFonts w:hint="eastAsia"/>
        </w:rPr>
      </w:pPr>
      <w:r>
        <w:rPr>
          <w:rFonts w:hint="eastAsia"/>
        </w:rPr>
        <w:t>Another To One Bereaved</w:t>
      </w:r>
    </w:p>
    <w:p w14:paraId="4BC6BBE8">
      <w:pPr>
        <w:pStyle w:val="3"/>
        <w:bidi w:val="0"/>
        <w:rPr>
          <w:rFonts w:hint="eastAsia"/>
          <w:smallCaps/>
          <w:spacing w:val="-10"/>
        </w:rPr>
      </w:pPr>
      <w:r>
        <w:rPr>
          <w:rFonts w:hint="eastAsia"/>
        </w:rPr>
        <w:t>另一封给丧亲者的信</w:t>
      </w:r>
    </w:p>
    <w:p w14:paraId="360DC66C">
      <w:pPr>
        <w:pStyle w:val="4"/>
        <w:spacing w:before="70"/>
        <w:ind w:right="99"/>
        <w:rPr>
          <w:rFonts w:hint="eastAsia"/>
          <w:smallCaps/>
          <w:spacing w:val="-10"/>
        </w:rPr>
      </w:pPr>
    </w:p>
    <w:p w14:paraId="03145ECC">
      <w:pPr>
        <w:pStyle w:val="4"/>
        <w:spacing w:before="70"/>
        <w:ind w:right="99"/>
        <w:rPr>
          <w:rFonts w:hint="eastAsia"/>
          <w:smallCaps/>
          <w:spacing w:val="-10"/>
        </w:rPr>
      </w:pPr>
      <w:r>
        <w:rPr>
          <w:rFonts w:hint="eastAsia"/>
          <w:smallCaps/>
          <w:spacing w:val="-10"/>
        </w:rPr>
        <w:t>Betake yourself to Him that is ever the same</w:t>
      </w:r>
    </w:p>
    <w:p w14:paraId="1552B672">
      <w:pPr>
        <w:pStyle w:val="4"/>
        <w:spacing w:before="70"/>
        <w:ind w:right="99"/>
        <w:rPr>
          <w:rFonts w:hint="eastAsia"/>
          <w:smallCaps/>
          <w:spacing w:val="-10"/>
        </w:rPr>
      </w:pPr>
      <w:r>
        <w:rPr>
          <w:rFonts w:hint="eastAsia"/>
          <w:smallCaps/>
          <w:spacing w:val="-10"/>
        </w:rPr>
        <w:t>投靠那永不改变的祂</w:t>
      </w:r>
    </w:p>
    <w:p w14:paraId="326A4D9D">
      <w:pPr>
        <w:pStyle w:val="4"/>
        <w:spacing w:before="70"/>
        <w:ind w:right="99"/>
        <w:rPr>
          <w:rFonts w:hint="eastAsia"/>
          <w:smallCaps/>
          <w:spacing w:val="-10"/>
        </w:rPr>
      </w:pPr>
    </w:p>
    <w:p w14:paraId="538459DA">
      <w:pPr>
        <w:pStyle w:val="4"/>
        <w:spacing w:before="70"/>
        <w:ind w:right="99"/>
        <w:rPr>
          <w:rFonts w:hint="eastAsia"/>
          <w:smallCaps/>
          <w:spacing w:val="-10"/>
        </w:rPr>
      </w:pPr>
      <w:r>
        <w:rPr>
          <w:rFonts w:hint="eastAsia"/>
          <w:smallCaps/>
          <w:spacing w:val="-10"/>
        </w:rPr>
        <w:t>March 9, 1843.</w:t>
      </w:r>
    </w:p>
    <w:p w14:paraId="029AEAAD">
      <w:pPr>
        <w:pStyle w:val="4"/>
        <w:spacing w:before="70"/>
        <w:ind w:right="99"/>
        <w:rPr>
          <w:rFonts w:hint="eastAsia"/>
          <w:smallCaps/>
          <w:spacing w:val="-10"/>
        </w:rPr>
      </w:pPr>
      <w:r>
        <w:rPr>
          <w:rFonts w:hint="eastAsia"/>
          <w:smallCaps/>
          <w:spacing w:val="-10"/>
        </w:rPr>
        <w:t>1843年3月9日。</w:t>
      </w:r>
    </w:p>
    <w:p w14:paraId="79B7A360">
      <w:pPr>
        <w:pStyle w:val="4"/>
        <w:spacing w:before="70"/>
        <w:ind w:right="99"/>
        <w:rPr>
          <w:rFonts w:hint="eastAsia"/>
          <w:smallCaps/>
          <w:spacing w:val="-10"/>
        </w:rPr>
      </w:pPr>
    </w:p>
    <w:p w14:paraId="5014AA97">
      <w:pPr>
        <w:pStyle w:val="4"/>
        <w:spacing w:before="70"/>
        <w:ind w:right="99"/>
        <w:rPr>
          <w:rFonts w:hint="eastAsia"/>
          <w:smallCaps/>
          <w:spacing w:val="-10"/>
        </w:rPr>
      </w:pPr>
      <w:r>
        <w:rPr>
          <w:rFonts w:hint="eastAsia"/>
          <w:smallCaps/>
          <w:spacing w:val="-10"/>
        </w:rPr>
        <w:t>MY DEAR ——,—I did not think I would have been so long in answering you in your time of sorrow, but I have been more than occupied.</w:t>
      </w:r>
    </w:p>
    <w:p w14:paraId="38E3F729">
      <w:pPr>
        <w:pStyle w:val="4"/>
        <w:spacing w:before="70"/>
        <w:ind w:right="99"/>
        <w:rPr>
          <w:rFonts w:hint="eastAsia"/>
          <w:smallCaps/>
          <w:spacing w:val="-10"/>
        </w:rPr>
      </w:pPr>
      <w:r>
        <w:rPr>
          <w:rFonts w:hint="eastAsia"/>
          <w:smallCaps/>
          <w:spacing w:val="-10"/>
        </w:rPr>
        <w:t>我亲爱的——，—我没想到在你悲伤的时候会这么久才给你回信，但我一直忙得不可开交。</w:t>
      </w:r>
    </w:p>
    <w:p w14:paraId="03478A11">
      <w:pPr>
        <w:pStyle w:val="4"/>
        <w:spacing w:before="70"/>
        <w:ind w:right="99"/>
        <w:rPr>
          <w:rFonts w:hint="eastAsia"/>
          <w:smallCaps/>
          <w:spacing w:val="-10"/>
        </w:rPr>
      </w:pPr>
    </w:p>
    <w:p w14:paraId="137B150B">
      <w:pPr>
        <w:pStyle w:val="4"/>
        <w:spacing w:before="70"/>
        <w:ind w:right="99"/>
        <w:rPr>
          <w:rFonts w:hint="eastAsia"/>
          <w:smallCaps/>
          <w:spacing w:val="-10"/>
        </w:rPr>
      </w:pPr>
      <w:r>
        <w:rPr>
          <w:rFonts w:hint="eastAsia"/>
          <w:smallCaps/>
          <w:spacing w:val="-10"/>
        </w:rPr>
        <w:t>I earnestly trust that this sad bereavement may be greatly blessed by God to you.</w:t>
      </w:r>
    </w:p>
    <w:p w14:paraId="429E14B3">
      <w:pPr>
        <w:pStyle w:val="4"/>
        <w:spacing w:before="70"/>
        <w:ind w:right="99"/>
        <w:rPr>
          <w:rFonts w:hint="eastAsia"/>
          <w:smallCaps/>
          <w:spacing w:val="-10"/>
        </w:rPr>
      </w:pPr>
      <w:r>
        <w:rPr>
          <w:rFonts w:hint="eastAsia"/>
          <w:smallCaps/>
          <w:spacing w:val="-10"/>
        </w:rPr>
        <w:t>我恳切地盼望这次悲伤的丧亲之痛能蒙上帝大大赐福给你。</w:t>
      </w:r>
    </w:p>
    <w:p w14:paraId="2851E088">
      <w:pPr>
        <w:pStyle w:val="4"/>
        <w:spacing w:before="70"/>
        <w:ind w:right="99"/>
        <w:rPr>
          <w:rFonts w:hint="eastAsia"/>
          <w:smallCaps/>
          <w:spacing w:val="-10"/>
        </w:rPr>
      </w:pPr>
    </w:p>
    <w:p w14:paraId="1F473EB1">
      <w:pPr>
        <w:pStyle w:val="4"/>
        <w:spacing w:before="70"/>
        <w:ind w:right="99"/>
        <w:rPr>
          <w:rFonts w:hint="eastAsia"/>
          <w:smallCaps/>
          <w:spacing w:val="-10"/>
        </w:rPr>
      </w:pPr>
      <w:r>
        <w:rPr>
          <w:rFonts w:hint="eastAsia"/>
          <w:smallCaps/>
          <w:spacing w:val="-10"/>
        </w:rPr>
        <w:t>Pray that you may not lose this precious opportunity of giving your hand and heart for ever away to the Lord Jesus.</w:t>
      </w:r>
    </w:p>
    <w:p w14:paraId="54A2F6FD">
      <w:pPr>
        <w:pStyle w:val="4"/>
        <w:spacing w:before="70"/>
        <w:ind w:right="99"/>
        <w:rPr>
          <w:rFonts w:hint="eastAsia"/>
          <w:smallCaps/>
          <w:spacing w:val="-10"/>
        </w:rPr>
      </w:pPr>
      <w:r>
        <w:rPr>
          <w:rFonts w:hint="eastAsia"/>
          <w:smallCaps/>
          <w:spacing w:val="-10"/>
        </w:rPr>
        <w:t>要祷告，使你不要失去这个宝贵的机会，将你的手和心永远献给主耶稣。</w:t>
      </w:r>
    </w:p>
    <w:p w14:paraId="77FBD71D">
      <w:pPr>
        <w:pStyle w:val="4"/>
        <w:spacing w:before="70"/>
        <w:ind w:right="99"/>
        <w:rPr>
          <w:rFonts w:hint="eastAsia"/>
          <w:smallCaps/>
          <w:spacing w:val="-10"/>
        </w:rPr>
      </w:pPr>
    </w:p>
    <w:p w14:paraId="10CB6E81">
      <w:pPr>
        <w:pStyle w:val="4"/>
        <w:spacing w:before="70"/>
        <w:ind w:right="99"/>
        <w:rPr>
          <w:rFonts w:hint="eastAsia"/>
          <w:smallCaps/>
          <w:spacing w:val="-10"/>
        </w:rPr>
      </w:pPr>
      <w:r>
        <w:rPr>
          <w:rFonts w:hint="eastAsia"/>
          <w:smallCaps/>
          <w:spacing w:val="-10"/>
        </w:rPr>
        <w:t>May Hosea 2:14 be fulfilled in you all: “Behold, I will allure her, and bring her into the wilderness, and speak comfortably unto her;” and that clear promise: “I will cause you to pass under the rod, and I will bring you into the bond of the covenant.”</w:t>
      </w:r>
    </w:p>
    <w:p w14:paraId="3E9B3073">
      <w:pPr>
        <w:pStyle w:val="4"/>
        <w:spacing w:before="70"/>
        <w:ind w:right="99"/>
        <w:rPr>
          <w:rFonts w:hint="eastAsia"/>
          <w:smallCaps/>
          <w:spacing w:val="-10"/>
        </w:rPr>
      </w:pPr>
      <w:r>
        <w:rPr>
          <w:rFonts w:hint="eastAsia"/>
          <w:smallCaps/>
          <w:spacing w:val="-10"/>
        </w:rPr>
        <w:t>愿何西阿书2:14在你们众人身上应验：“看哪，我必劝导她，领她到旷野，对她说安慰的话”；以及那清晰的应许：“我必使你们从杖下经过，使你们被带入约的捆绑之中。”</w:t>
      </w:r>
    </w:p>
    <w:p w14:paraId="1B80A039">
      <w:pPr>
        <w:pStyle w:val="4"/>
        <w:spacing w:before="70"/>
        <w:ind w:right="99"/>
        <w:rPr>
          <w:rFonts w:hint="eastAsia"/>
          <w:smallCaps/>
          <w:spacing w:val="-10"/>
        </w:rPr>
      </w:pPr>
    </w:p>
    <w:p w14:paraId="2225C533">
      <w:pPr>
        <w:pStyle w:val="4"/>
        <w:spacing w:before="70"/>
        <w:ind w:right="99"/>
        <w:rPr>
          <w:rFonts w:hint="eastAsia"/>
          <w:smallCaps/>
          <w:spacing w:val="-10"/>
        </w:rPr>
      </w:pPr>
      <w:r>
        <w:rPr>
          <w:rFonts w:hint="eastAsia"/>
          <w:smallCaps/>
          <w:spacing w:val="-10"/>
        </w:rPr>
        <w:t>Ezek. 20:35–37.</w:t>
      </w:r>
    </w:p>
    <w:p w14:paraId="635FDC93">
      <w:pPr>
        <w:pStyle w:val="4"/>
        <w:spacing w:before="70"/>
        <w:ind w:right="99"/>
        <w:rPr>
          <w:rFonts w:hint="eastAsia"/>
          <w:smallCaps/>
          <w:spacing w:val="-10"/>
        </w:rPr>
      </w:pPr>
      <w:r>
        <w:rPr>
          <w:rFonts w:hint="eastAsia"/>
          <w:smallCaps/>
          <w:spacing w:val="-10"/>
        </w:rPr>
        <w:t>以西结书 20:35–37。</w:t>
      </w:r>
    </w:p>
    <w:p w14:paraId="0C2CE149">
      <w:pPr>
        <w:pStyle w:val="4"/>
        <w:spacing w:before="70"/>
        <w:ind w:right="99"/>
        <w:rPr>
          <w:rFonts w:hint="eastAsia"/>
          <w:smallCaps/>
          <w:spacing w:val="-10"/>
        </w:rPr>
      </w:pPr>
    </w:p>
    <w:p w14:paraId="16E0C901">
      <w:pPr>
        <w:pStyle w:val="4"/>
        <w:spacing w:before="70"/>
        <w:ind w:right="99"/>
        <w:rPr>
          <w:rFonts w:hint="eastAsia"/>
          <w:smallCaps/>
          <w:spacing w:val="-10"/>
        </w:rPr>
      </w:pPr>
      <w:r>
        <w:rPr>
          <w:rFonts w:hint="eastAsia"/>
          <w:smallCaps/>
          <w:spacing w:val="-10"/>
        </w:rPr>
        <w:t>This solemn event shows you what I always used to tell you, how short your life is,—what a vapour,—how soon the joys that depend on the creatures may be dried up; that “one thing is needful,” and that Mary was wise in choosing the good part that cannot be taken away from her.</w:t>
      </w:r>
    </w:p>
    <w:p w14:paraId="6B604DBE">
      <w:pPr>
        <w:pStyle w:val="4"/>
        <w:spacing w:before="70"/>
        <w:ind w:right="99"/>
        <w:rPr>
          <w:rFonts w:hint="eastAsia"/>
          <w:smallCaps/>
          <w:spacing w:val="-10"/>
        </w:rPr>
      </w:pPr>
      <w:r>
        <w:rPr>
          <w:rFonts w:hint="eastAsia"/>
          <w:smallCaps/>
          <w:spacing w:val="-10"/>
        </w:rPr>
        <w:t>这件严肃的事件向你显明了我过去常常告诉你的，你的生命是何等短暂，—如同一片云雾，—那些依赖受造物的喜乐是何等快地干涸；那“一件是不可少的”，马利亚选择那不能被夺去的上好福分是何等智慧。</w:t>
      </w:r>
    </w:p>
    <w:p w14:paraId="65A2DE0E">
      <w:pPr>
        <w:pStyle w:val="4"/>
        <w:spacing w:before="70"/>
        <w:ind w:right="99"/>
        <w:rPr>
          <w:rFonts w:hint="eastAsia"/>
          <w:smallCaps/>
          <w:spacing w:val="-10"/>
        </w:rPr>
      </w:pPr>
    </w:p>
    <w:p w14:paraId="5FEBB93B">
      <w:pPr>
        <w:pStyle w:val="4"/>
        <w:spacing w:before="70"/>
        <w:ind w:right="99"/>
        <w:rPr>
          <w:rFonts w:hint="eastAsia"/>
          <w:smallCaps/>
          <w:spacing w:val="-10"/>
        </w:rPr>
      </w:pPr>
      <w:r>
        <w:rPr>
          <w:rFonts w:hint="eastAsia"/>
          <w:smallCaps/>
          <w:spacing w:val="-10"/>
        </w:rPr>
        <w:t>You remember the first night you were in St Peter’s I showed you this preaching from Ps. 16:6: “The lines have fallen to me in pleasant places, and I have a goodly heritage.”</w:t>
      </w:r>
    </w:p>
    <w:p w14:paraId="7A7EC231">
      <w:pPr>
        <w:pStyle w:val="4"/>
        <w:spacing w:before="70"/>
        <w:ind w:right="99"/>
        <w:rPr>
          <w:rFonts w:hint="eastAsia"/>
          <w:smallCaps/>
          <w:spacing w:val="-10"/>
        </w:rPr>
      </w:pPr>
      <w:r>
        <w:rPr>
          <w:rFonts w:hint="eastAsia"/>
          <w:smallCaps/>
          <w:spacing w:val="-10"/>
        </w:rPr>
        <w:t>你记得你第一晚在圣彼得堂时，我从诗篇16:6向你讲了这个道理：“用绳量给我的地界，坐落在佳美之处；我的产业实在美好。”</w:t>
      </w:r>
    </w:p>
    <w:p w14:paraId="4E6B0CAF">
      <w:pPr>
        <w:pStyle w:val="4"/>
        <w:spacing w:before="70"/>
        <w:ind w:right="99"/>
        <w:rPr>
          <w:rFonts w:hint="eastAsia"/>
          <w:smallCaps/>
          <w:spacing w:val="-10"/>
        </w:rPr>
      </w:pPr>
    </w:p>
    <w:p w14:paraId="65888764">
      <w:pPr>
        <w:pStyle w:val="4"/>
        <w:spacing w:before="70"/>
        <w:ind w:right="99"/>
        <w:rPr>
          <w:rFonts w:hint="eastAsia"/>
          <w:smallCaps/>
          <w:spacing w:val="-10"/>
        </w:rPr>
      </w:pPr>
      <w:r>
        <w:rPr>
          <w:rFonts w:hint="eastAsia"/>
          <w:smallCaps/>
          <w:spacing w:val="-10"/>
        </w:rPr>
        <w:t>I am indeed more than ever anxious about you, that you receive not the grace of God in vain.</w:t>
      </w:r>
    </w:p>
    <w:p w14:paraId="5C77D270">
      <w:pPr>
        <w:pStyle w:val="4"/>
        <w:spacing w:before="70"/>
        <w:ind w:right="99"/>
        <w:rPr>
          <w:rFonts w:hint="eastAsia"/>
          <w:smallCaps/>
          <w:spacing w:val="-10"/>
        </w:rPr>
      </w:pPr>
      <w:r>
        <w:rPr>
          <w:rFonts w:hint="eastAsia"/>
          <w:smallCaps/>
          <w:spacing w:val="-10"/>
        </w:rPr>
        <w:t>我确实比以往任何时候都更为你焦虑，怕你徒受上帝的恩典。</w:t>
      </w:r>
    </w:p>
    <w:p w14:paraId="57791831">
      <w:pPr>
        <w:pStyle w:val="4"/>
        <w:spacing w:before="70"/>
        <w:ind w:right="99"/>
        <w:rPr>
          <w:rFonts w:hint="eastAsia"/>
          <w:smallCaps/>
          <w:spacing w:val="-10"/>
        </w:rPr>
      </w:pPr>
    </w:p>
    <w:p w14:paraId="5C7EA231">
      <w:pPr>
        <w:pStyle w:val="4"/>
        <w:spacing w:before="70"/>
        <w:ind w:right="99"/>
        <w:rPr>
          <w:rFonts w:hint="eastAsia"/>
          <w:smallCaps/>
          <w:spacing w:val="-10"/>
        </w:rPr>
      </w:pPr>
      <w:r>
        <w:rPr>
          <w:rFonts w:hint="eastAsia"/>
          <w:smallCaps/>
          <w:spacing w:val="-10"/>
        </w:rPr>
        <w:t>It is the furnace that tries the metal, and it is affliction that tries the soul whether it be Christ’s or not.</w:t>
      </w:r>
    </w:p>
    <w:p w14:paraId="7A8E5BAF">
      <w:pPr>
        <w:pStyle w:val="4"/>
        <w:spacing w:before="70"/>
        <w:ind w:right="99"/>
        <w:rPr>
          <w:rFonts w:hint="eastAsia"/>
          <w:smallCaps/>
          <w:spacing w:val="-10"/>
        </w:rPr>
      </w:pPr>
      <w:r>
        <w:rPr>
          <w:rFonts w:hint="eastAsia"/>
          <w:smallCaps/>
          <w:spacing w:val="-10"/>
        </w:rPr>
        <w:t>是炉子试炼金属，是苦难试炼灵魂是否属基督。</w:t>
      </w:r>
    </w:p>
    <w:p w14:paraId="3A9AB5FA">
      <w:pPr>
        <w:pStyle w:val="4"/>
        <w:spacing w:before="70"/>
        <w:ind w:right="99"/>
        <w:rPr>
          <w:rFonts w:hint="eastAsia"/>
          <w:smallCaps/>
          <w:spacing w:val="-10"/>
        </w:rPr>
      </w:pPr>
    </w:p>
    <w:p w14:paraId="2F657D0B">
      <w:pPr>
        <w:pStyle w:val="4"/>
        <w:spacing w:before="70"/>
        <w:ind w:right="99"/>
        <w:rPr>
          <w:rFonts w:hint="eastAsia"/>
          <w:smallCaps/>
          <w:spacing w:val="-10"/>
        </w:rPr>
      </w:pPr>
      <w:r>
        <w:rPr>
          <w:rFonts w:hint="eastAsia"/>
          <w:smallCaps/>
          <w:spacing w:val="-10"/>
        </w:rPr>
        <w:t>I am jealous over you with a godly jealousy, lest the furnace should show you to be reprobate silver.</w:t>
      </w:r>
    </w:p>
    <w:p w14:paraId="5FF28655">
      <w:pPr>
        <w:pStyle w:val="4"/>
        <w:spacing w:before="70"/>
        <w:ind w:right="99"/>
        <w:rPr>
          <w:rFonts w:hint="eastAsia"/>
          <w:smallCaps/>
          <w:spacing w:val="-10"/>
        </w:rPr>
      </w:pPr>
      <w:r>
        <w:rPr>
          <w:rFonts w:hint="eastAsia"/>
          <w:smallCaps/>
          <w:spacing w:val="-10"/>
        </w:rPr>
        <w:t>我为你们起的愤恨，原是上帝那样的愤恨，恐怕这炉子显出你们是可废弃的银子。</w:t>
      </w:r>
    </w:p>
    <w:p w14:paraId="24E83BA0">
      <w:pPr>
        <w:pStyle w:val="4"/>
        <w:spacing w:before="70"/>
        <w:ind w:right="99"/>
        <w:rPr>
          <w:rFonts w:hint="eastAsia"/>
          <w:smallCaps/>
          <w:spacing w:val="-10"/>
        </w:rPr>
      </w:pPr>
    </w:p>
    <w:p w14:paraId="1656A13D">
      <w:pPr>
        <w:pStyle w:val="4"/>
        <w:spacing w:before="70"/>
        <w:ind w:right="99"/>
        <w:rPr>
          <w:rFonts w:hint="eastAsia"/>
          <w:smallCaps/>
          <w:spacing w:val="-10"/>
        </w:rPr>
      </w:pPr>
      <w:r>
        <w:rPr>
          <w:rFonts w:hint="eastAsia"/>
          <w:smallCaps/>
          <w:spacing w:val="-10"/>
        </w:rPr>
        <w:t>Do let me hear how your soul truly is,—whether you can see the hand of a Father in this bereavement,—and whether you are more than ever determined, through grace, to be the Lord’s.</w:t>
      </w:r>
    </w:p>
    <w:p w14:paraId="580B4ADB">
      <w:pPr>
        <w:pStyle w:val="4"/>
        <w:spacing w:before="70"/>
        <w:ind w:right="99"/>
        <w:rPr>
          <w:rFonts w:hint="eastAsia"/>
          <w:smallCaps/>
          <w:spacing w:val="-10"/>
        </w:rPr>
      </w:pPr>
      <w:r>
        <w:rPr>
          <w:rFonts w:hint="eastAsia"/>
          <w:smallCaps/>
          <w:spacing w:val="-10"/>
        </w:rPr>
        <w:t>请务必让我知道你的灵魂真实的光景，—你是否能在这丧亲之痛中看见一位父的手，—以及你是否比以往任何时候都更定意，藉着恩典，成为属主的人。</w:t>
      </w:r>
    </w:p>
    <w:p w14:paraId="2AE790BF">
      <w:pPr>
        <w:pStyle w:val="4"/>
        <w:spacing w:before="70"/>
        <w:ind w:right="99"/>
        <w:rPr>
          <w:rFonts w:hint="eastAsia"/>
          <w:smallCaps/>
          <w:spacing w:val="-10"/>
        </w:rPr>
      </w:pPr>
    </w:p>
    <w:p w14:paraId="03FF2E62">
      <w:pPr>
        <w:pStyle w:val="4"/>
        <w:spacing w:before="70"/>
        <w:ind w:right="99"/>
        <w:rPr>
          <w:rFonts w:hint="eastAsia"/>
          <w:smallCaps/>
          <w:spacing w:val="-10"/>
        </w:rPr>
      </w:pPr>
      <w:r>
        <w:rPr>
          <w:rFonts w:hint="eastAsia"/>
          <w:smallCaps/>
          <w:spacing w:val="-10"/>
        </w:rPr>
        <w:t>How sweet that Jesus ever liveth!</w:t>
      </w:r>
    </w:p>
    <w:p w14:paraId="06E54170">
      <w:pPr>
        <w:pStyle w:val="4"/>
        <w:spacing w:before="70"/>
        <w:ind w:right="99"/>
        <w:rPr>
          <w:rFonts w:hint="eastAsia"/>
          <w:smallCaps/>
          <w:spacing w:val="-10"/>
        </w:rPr>
      </w:pPr>
      <w:r>
        <w:rPr>
          <w:rFonts w:hint="eastAsia"/>
          <w:smallCaps/>
          <w:spacing w:val="-10"/>
        </w:rPr>
        <w:t>耶稣永远活着，这是何等甜美！</w:t>
      </w:r>
    </w:p>
    <w:p w14:paraId="6516EF81">
      <w:pPr>
        <w:pStyle w:val="4"/>
        <w:spacing w:before="70"/>
        <w:ind w:right="99"/>
        <w:rPr>
          <w:rFonts w:hint="eastAsia"/>
          <w:smallCaps/>
          <w:spacing w:val="-10"/>
        </w:rPr>
      </w:pPr>
    </w:p>
    <w:p w14:paraId="040224D1">
      <w:pPr>
        <w:pStyle w:val="4"/>
        <w:spacing w:before="70"/>
        <w:ind w:right="99"/>
        <w:rPr>
          <w:rFonts w:hint="eastAsia"/>
          <w:smallCaps/>
          <w:spacing w:val="-10"/>
        </w:rPr>
      </w:pPr>
      <w:r>
        <w:rPr>
          <w:rFonts w:hint="eastAsia"/>
          <w:smallCaps/>
          <w:spacing w:val="-10"/>
        </w:rPr>
        <w:t>He is the same yesterday, and to-day, and for ever.</w:t>
      </w:r>
    </w:p>
    <w:p w14:paraId="30AA3641">
      <w:pPr>
        <w:pStyle w:val="4"/>
        <w:spacing w:before="70"/>
        <w:ind w:right="99"/>
        <w:rPr>
          <w:rFonts w:hint="eastAsia"/>
          <w:smallCaps/>
          <w:spacing w:val="-10"/>
        </w:rPr>
      </w:pPr>
      <w:r>
        <w:rPr>
          <w:rFonts w:hint="eastAsia"/>
          <w:smallCaps/>
          <w:spacing w:val="-10"/>
        </w:rPr>
        <w:t>祂昨日、今日、一直到永远，是一样的。</w:t>
      </w:r>
    </w:p>
    <w:p w14:paraId="19997BFF">
      <w:pPr>
        <w:pStyle w:val="4"/>
        <w:spacing w:before="70"/>
        <w:ind w:right="99"/>
        <w:rPr>
          <w:rFonts w:hint="eastAsia"/>
          <w:smallCaps/>
          <w:spacing w:val="-10"/>
        </w:rPr>
      </w:pPr>
    </w:p>
    <w:p w14:paraId="670C0A7F">
      <w:pPr>
        <w:pStyle w:val="4"/>
        <w:spacing w:before="70"/>
        <w:ind w:right="99"/>
        <w:rPr>
          <w:rFonts w:hint="eastAsia"/>
          <w:smallCaps/>
          <w:spacing w:val="-10"/>
        </w:rPr>
      </w:pPr>
      <w:r>
        <w:rPr>
          <w:rFonts w:hint="eastAsia"/>
          <w:smallCaps/>
          <w:spacing w:val="-10"/>
        </w:rPr>
        <w:t>You will never find Jesus so precious as when the world is one vast howling wilderness.</w:t>
      </w:r>
    </w:p>
    <w:p w14:paraId="2AE892CB">
      <w:pPr>
        <w:pStyle w:val="4"/>
        <w:spacing w:before="70"/>
        <w:ind w:right="99"/>
        <w:rPr>
          <w:rFonts w:hint="eastAsia"/>
          <w:smallCaps/>
          <w:spacing w:val="-10"/>
        </w:rPr>
      </w:pPr>
      <w:r>
        <w:rPr>
          <w:rFonts w:hint="eastAsia"/>
          <w:smallCaps/>
          <w:spacing w:val="-10"/>
        </w:rPr>
        <w:t>当世界是一片广阔嚎啕的旷野时，你绝不会发现耶稣如此宝贵。</w:t>
      </w:r>
    </w:p>
    <w:p w14:paraId="396074C2">
      <w:pPr>
        <w:pStyle w:val="4"/>
        <w:spacing w:before="70"/>
        <w:ind w:right="99"/>
        <w:rPr>
          <w:rFonts w:hint="eastAsia"/>
          <w:smallCaps/>
          <w:spacing w:val="-10"/>
        </w:rPr>
      </w:pPr>
    </w:p>
    <w:p w14:paraId="69B65C07">
      <w:pPr>
        <w:pStyle w:val="4"/>
        <w:spacing w:before="70"/>
        <w:ind w:right="99"/>
        <w:rPr>
          <w:rFonts w:hint="eastAsia"/>
          <w:smallCaps/>
          <w:spacing w:val="-10"/>
        </w:rPr>
      </w:pPr>
      <w:r>
        <w:rPr>
          <w:rFonts w:hint="eastAsia"/>
          <w:smallCaps/>
          <w:spacing w:val="-10"/>
        </w:rPr>
        <w:t>Then He is like a rose blooming in the midst of the desolation, —a rock rising above the storm.</w:t>
      </w:r>
    </w:p>
    <w:p w14:paraId="2CE6787F">
      <w:pPr>
        <w:pStyle w:val="4"/>
        <w:spacing w:before="70"/>
        <w:ind w:right="99"/>
        <w:rPr>
          <w:rFonts w:hint="eastAsia"/>
          <w:smallCaps/>
          <w:spacing w:val="-10"/>
        </w:rPr>
      </w:pPr>
      <w:r>
        <w:rPr>
          <w:rFonts w:hint="eastAsia"/>
          <w:smallCaps/>
          <w:spacing w:val="-10"/>
        </w:rPr>
        <w:t>那时，祂就像一朵在荒凉中绽放的玫瑰，—一块高出风暴的磐石。</w:t>
      </w:r>
    </w:p>
    <w:p w14:paraId="47DDA20E">
      <w:pPr>
        <w:pStyle w:val="4"/>
        <w:spacing w:before="70"/>
        <w:ind w:right="99"/>
        <w:rPr>
          <w:rFonts w:hint="eastAsia"/>
          <w:smallCaps/>
          <w:spacing w:val="-10"/>
        </w:rPr>
      </w:pPr>
    </w:p>
    <w:p w14:paraId="77B76B59">
      <w:pPr>
        <w:pStyle w:val="4"/>
        <w:spacing w:before="70"/>
        <w:ind w:right="99"/>
        <w:rPr>
          <w:rFonts w:hint="eastAsia"/>
          <w:smallCaps/>
          <w:spacing w:val="-10"/>
        </w:rPr>
      </w:pPr>
      <w:r>
        <w:rPr>
          <w:rFonts w:hint="eastAsia"/>
          <w:smallCaps/>
          <w:spacing w:val="-10"/>
        </w:rPr>
        <w:t>The Bible, too, is more full of meaning.</w:t>
      </w:r>
    </w:p>
    <w:p w14:paraId="1C405A38">
      <w:pPr>
        <w:pStyle w:val="4"/>
        <w:spacing w:before="70"/>
        <w:ind w:right="99"/>
        <w:rPr>
          <w:rFonts w:hint="eastAsia"/>
          <w:smallCaps/>
          <w:spacing w:val="-10"/>
        </w:rPr>
      </w:pPr>
      <w:r>
        <w:rPr>
          <w:rFonts w:hint="eastAsia"/>
          <w:smallCaps/>
          <w:spacing w:val="-10"/>
        </w:rPr>
        <w:t>圣经也变得更有意义了。</w:t>
      </w:r>
    </w:p>
    <w:p w14:paraId="674FA981">
      <w:pPr>
        <w:pStyle w:val="4"/>
        <w:spacing w:before="70"/>
        <w:ind w:right="99"/>
        <w:rPr>
          <w:rFonts w:hint="eastAsia"/>
          <w:smallCaps/>
          <w:spacing w:val="-10"/>
        </w:rPr>
      </w:pPr>
    </w:p>
    <w:p w14:paraId="2BB474E5">
      <w:pPr>
        <w:pStyle w:val="4"/>
        <w:spacing w:before="70"/>
        <w:ind w:right="99"/>
        <w:rPr>
          <w:rFonts w:hint="eastAsia"/>
          <w:smallCaps/>
          <w:spacing w:val="-10"/>
        </w:rPr>
      </w:pPr>
      <w:r>
        <w:rPr>
          <w:rFonts w:hint="eastAsia"/>
          <w:smallCaps/>
          <w:spacing w:val="-10"/>
        </w:rPr>
        <w:t>Have you ever prayed over that verse: “He doth not afflict willingly?”</w:t>
      </w:r>
    </w:p>
    <w:p w14:paraId="5684E6C0">
      <w:pPr>
        <w:pStyle w:val="4"/>
        <w:spacing w:before="70"/>
        <w:ind w:right="99"/>
        <w:rPr>
          <w:rFonts w:hint="eastAsia"/>
          <w:smallCaps/>
          <w:spacing w:val="-10"/>
        </w:rPr>
      </w:pPr>
      <w:r>
        <w:rPr>
          <w:rFonts w:hint="eastAsia"/>
          <w:smallCaps/>
          <w:spacing w:val="-10"/>
        </w:rPr>
        <w:t>你曾否为那节经文祷告过：“祂不轻易发怒”？</w:t>
      </w:r>
    </w:p>
    <w:p w14:paraId="3846D1C2">
      <w:pPr>
        <w:pStyle w:val="4"/>
        <w:spacing w:before="70"/>
        <w:ind w:right="99"/>
        <w:rPr>
          <w:rFonts w:hint="eastAsia"/>
          <w:smallCaps/>
          <w:spacing w:val="-10"/>
        </w:rPr>
      </w:pPr>
    </w:p>
    <w:p w14:paraId="364D6D1B">
      <w:pPr>
        <w:pStyle w:val="4"/>
        <w:spacing w:before="70"/>
        <w:ind w:right="99"/>
        <w:rPr>
          <w:rFonts w:hint="eastAsia"/>
          <w:smallCaps/>
          <w:spacing w:val="-10"/>
        </w:rPr>
      </w:pPr>
      <w:r>
        <w:rPr>
          <w:rFonts w:hint="eastAsia"/>
          <w:smallCaps/>
          <w:spacing w:val="-10"/>
        </w:rPr>
        <w:t>Lam. 3:33.</w:t>
      </w:r>
    </w:p>
    <w:p w14:paraId="24E2915A">
      <w:pPr>
        <w:pStyle w:val="4"/>
        <w:spacing w:before="70"/>
        <w:ind w:right="99"/>
        <w:rPr>
          <w:rFonts w:hint="eastAsia"/>
          <w:smallCaps/>
          <w:spacing w:val="-10"/>
        </w:rPr>
      </w:pPr>
      <w:r>
        <w:rPr>
          <w:rFonts w:hint="eastAsia"/>
          <w:smallCaps/>
          <w:spacing w:val="-10"/>
        </w:rPr>
        <w:t>耶利米哀歌 3:33。</w:t>
      </w:r>
    </w:p>
    <w:p w14:paraId="616A098A">
      <w:pPr>
        <w:pStyle w:val="4"/>
        <w:spacing w:before="70"/>
        <w:ind w:right="99"/>
        <w:rPr>
          <w:rFonts w:hint="eastAsia"/>
          <w:smallCaps/>
          <w:spacing w:val="-10"/>
        </w:rPr>
      </w:pPr>
    </w:p>
    <w:p w14:paraId="407F3091">
      <w:pPr>
        <w:pStyle w:val="4"/>
        <w:spacing w:before="70"/>
        <w:ind w:right="99"/>
        <w:rPr>
          <w:rFonts w:hint="eastAsia"/>
          <w:smallCaps/>
          <w:spacing w:val="-10"/>
        </w:rPr>
      </w:pPr>
      <w:r>
        <w:rPr>
          <w:rFonts w:hint="eastAsia"/>
          <w:smallCaps/>
          <w:spacing w:val="-10"/>
        </w:rPr>
        <w:t>Oh precious book, that conveys such a message to the mourner’s dwelling!</w:t>
      </w:r>
    </w:p>
    <w:p w14:paraId="28F49FD5">
      <w:pPr>
        <w:pStyle w:val="4"/>
        <w:spacing w:before="70"/>
        <w:ind w:right="99"/>
        <w:rPr>
          <w:rFonts w:hint="eastAsia"/>
          <w:smallCaps/>
          <w:spacing w:val="-10"/>
        </w:rPr>
      </w:pPr>
      <w:r>
        <w:rPr>
          <w:rFonts w:hint="eastAsia"/>
          <w:smallCaps/>
          <w:spacing w:val="-10"/>
        </w:rPr>
        <w:t>哦，何等宝贵的书，它将这样的信息带给哀哭者的居所！</w:t>
      </w:r>
    </w:p>
    <w:p w14:paraId="2EE9ADAD">
      <w:pPr>
        <w:pStyle w:val="4"/>
        <w:spacing w:before="70"/>
        <w:ind w:right="99"/>
        <w:rPr>
          <w:rFonts w:hint="eastAsia"/>
          <w:smallCaps/>
          <w:spacing w:val="-10"/>
        </w:rPr>
      </w:pPr>
    </w:p>
    <w:p w14:paraId="3265EE10">
      <w:pPr>
        <w:pStyle w:val="4"/>
        <w:spacing w:before="70"/>
        <w:ind w:right="99"/>
        <w:rPr>
          <w:rFonts w:hint="eastAsia"/>
          <w:smallCaps/>
          <w:spacing w:val="-10"/>
        </w:rPr>
      </w:pPr>
      <w:r>
        <w:rPr>
          <w:rFonts w:hint="eastAsia"/>
          <w:smallCaps/>
          <w:spacing w:val="-10"/>
        </w:rPr>
        <w:t>And does not trial bring more meaning out of that verse: “We know that all things work together for the good of them that love God, to them who are the called according to his purpose?”</w:t>
      </w:r>
    </w:p>
    <w:p w14:paraId="3E98850D">
      <w:pPr>
        <w:pStyle w:val="4"/>
        <w:spacing w:before="70"/>
        <w:ind w:right="99"/>
        <w:rPr>
          <w:rFonts w:hint="eastAsia"/>
          <w:smallCaps/>
          <w:spacing w:val="-10"/>
        </w:rPr>
      </w:pPr>
      <w:r>
        <w:rPr>
          <w:rFonts w:hint="eastAsia"/>
          <w:smallCaps/>
          <w:spacing w:val="-10"/>
        </w:rPr>
        <w:t>试炼岂不使那节经文更有意义吗：“我们晓得万事都互相效力，叫爱上帝的人得益处，就是按祂旨意被召的人”？</w:t>
      </w:r>
    </w:p>
    <w:p w14:paraId="74213845">
      <w:pPr>
        <w:pStyle w:val="4"/>
        <w:spacing w:before="70"/>
        <w:ind w:right="99"/>
        <w:rPr>
          <w:rFonts w:hint="eastAsia"/>
          <w:smallCaps/>
          <w:spacing w:val="-10"/>
        </w:rPr>
      </w:pPr>
    </w:p>
    <w:p w14:paraId="72CBE6C1">
      <w:pPr>
        <w:pStyle w:val="4"/>
        <w:spacing w:before="70"/>
        <w:ind w:right="99"/>
        <w:rPr>
          <w:rFonts w:hint="eastAsia"/>
          <w:smallCaps/>
          <w:spacing w:val="-10"/>
        </w:rPr>
      </w:pPr>
      <w:r>
        <w:rPr>
          <w:rFonts w:hint="eastAsia"/>
          <w:smallCaps/>
          <w:spacing w:val="-10"/>
        </w:rPr>
        <w:t>Rom. 8:28.</w:t>
      </w:r>
    </w:p>
    <w:p w14:paraId="304F6705">
      <w:pPr>
        <w:pStyle w:val="4"/>
        <w:spacing w:before="70"/>
        <w:ind w:right="99"/>
        <w:rPr>
          <w:rFonts w:hint="eastAsia"/>
          <w:smallCaps/>
          <w:spacing w:val="-10"/>
        </w:rPr>
      </w:pPr>
      <w:r>
        <w:rPr>
          <w:rFonts w:hint="eastAsia"/>
          <w:smallCaps/>
          <w:spacing w:val="-10"/>
        </w:rPr>
        <w:t>罗马书 8:28。</w:t>
      </w:r>
    </w:p>
    <w:p w14:paraId="09F07B4F">
      <w:pPr>
        <w:pStyle w:val="4"/>
        <w:spacing w:before="70"/>
        <w:ind w:right="99"/>
        <w:rPr>
          <w:rFonts w:hint="eastAsia"/>
          <w:smallCaps/>
          <w:spacing w:val="-10"/>
        </w:rPr>
      </w:pPr>
    </w:p>
    <w:p w14:paraId="122CE4D8">
      <w:pPr>
        <w:pStyle w:val="4"/>
        <w:spacing w:before="70"/>
        <w:ind w:right="99"/>
        <w:rPr>
          <w:rFonts w:hint="eastAsia"/>
          <w:smallCaps/>
          <w:spacing w:val="-10"/>
        </w:rPr>
      </w:pPr>
      <w:r>
        <w:rPr>
          <w:rFonts w:hint="eastAsia"/>
          <w:smallCaps/>
          <w:spacing w:val="-10"/>
        </w:rPr>
        <w:t>The Bible is like the leaves of the lemon-tree—the more you bruise and wring them, the sweeter the fragrance they throw around.</w:t>
      </w:r>
    </w:p>
    <w:p w14:paraId="6902C2B6">
      <w:pPr>
        <w:pStyle w:val="4"/>
        <w:spacing w:before="70"/>
        <w:ind w:right="99"/>
        <w:rPr>
          <w:rFonts w:hint="eastAsia"/>
          <w:smallCaps/>
          <w:spacing w:val="-10"/>
        </w:rPr>
      </w:pPr>
      <w:r>
        <w:rPr>
          <w:rFonts w:hint="eastAsia"/>
          <w:smallCaps/>
          <w:spacing w:val="-10"/>
        </w:rPr>
        <w:t>圣经就像柠檬树的叶子—你越是揉搓它们，它们散发出的香气就越甜美。</w:t>
      </w:r>
    </w:p>
    <w:p w14:paraId="5004BCC4">
      <w:pPr>
        <w:pStyle w:val="4"/>
        <w:spacing w:before="70"/>
        <w:ind w:right="99"/>
        <w:rPr>
          <w:rFonts w:hint="eastAsia"/>
          <w:smallCaps/>
          <w:spacing w:val="-10"/>
        </w:rPr>
      </w:pPr>
    </w:p>
    <w:p w14:paraId="405B70FE">
      <w:pPr>
        <w:pStyle w:val="4"/>
        <w:spacing w:before="70"/>
        <w:ind w:right="99"/>
        <w:rPr>
          <w:rFonts w:hint="eastAsia"/>
          <w:smallCaps/>
          <w:spacing w:val="-10"/>
        </w:rPr>
      </w:pPr>
      <w:r>
        <w:rPr>
          <w:rFonts w:hint="eastAsia"/>
          <w:smallCaps/>
          <w:spacing w:val="-10"/>
        </w:rPr>
        <w:t>“Is any afflicted? let him pray.”</w:t>
      </w:r>
    </w:p>
    <w:p w14:paraId="6DFB853D">
      <w:pPr>
        <w:pStyle w:val="4"/>
        <w:spacing w:before="70"/>
        <w:ind w:right="99"/>
        <w:rPr>
          <w:rFonts w:hint="eastAsia"/>
          <w:smallCaps/>
          <w:spacing w:val="-10"/>
        </w:rPr>
      </w:pPr>
      <w:r>
        <w:rPr>
          <w:rFonts w:hint="eastAsia"/>
          <w:smallCaps/>
          <w:spacing w:val="-10"/>
        </w:rPr>
        <w:t>“有受苦的呢？他就该祷告。”</w:t>
      </w:r>
    </w:p>
    <w:p w14:paraId="4AEB8809">
      <w:pPr>
        <w:pStyle w:val="4"/>
        <w:spacing w:before="70"/>
        <w:ind w:right="99"/>
        <w:rPr>
          <w:rFonts w:hint="eastAsia"/>
          <w:smallCaps/>
          <w:spacing w:val="-10"/>
        </w:rPr>
      </w:pPr>
    </w:p>
    <w:p w14:paraId="2208DCEE">
      <w:pPr>
        <w:pStyle w:val="4"/>
        <w:spacing w:before="70"/>
        <w:ind w:right="99"/>
        <w:rPr>
          <w:rFonts w:hint="eastAsia"/>
          <w:smallCaps/>
          <w:spacing w:val="-10"/>
        </w:rPr>
      </w:pPr>
      <w:r>
        <w:rPr>
          <w:rFonts w:hint="eastAsia"/>
          <w:smallCaps/>
          <w:spacing w:val="-10"/>
        </w:rPr>
        <w:t>Do you not find that prayer is sweeter now?</w:t>
      </w:r>
    </w:p>
    <w:p w14:paraId="0122BBD0">
      <w:pPr>
        <w:pStyle w:val="4"/>
        <w:spacing w:before="70"/>
        <w:ind w:right="99"/>
        <w:rPr>
          <w:rFonts w:hint="eastAsia"/>
          <w:smallCaps/>
          <w:spacing w:val="-10"/>
        </w:rPr>
      </w:pPr>
      <w:r>
        <w:rPr>
          <w:rFonts w:hint="eastAsia"/>
          <w:smallCaps/>
          <w:spacing w:val="-10"/>
        </w:rPr>
        <w:t>你现在是否觉得祷告更甜美了？</w:t>
      </w:r>
    </w:p>
    <w:p w14:paraId="7C363668">
      <w:pPr>
        <w:pStyle w:val="4"/>
        <w:spacing w:before="70"/>
        <w:ind w:right="99"/>
        <w:rPr>
          <w:rFonts w:hint="eastAsia"/>
          <w:smallCaps/>
          <w:spacing w:val="-10"/>
        </w:rPr>
      </w:pPr>
    </w:p>
    <w:p w14:paraId="29CDB9A3">
      <w:pPr>
        <w:pStyle w:val="4"/>
        <w:spacing w:before="70"/>
        <w:ind w:right="99"/>
        <w:rPr>
          <w:rFonts w:hint="eastAsia"/>
          <w:smallCaps/>
          <w:spacing w:val="-10"/>
        </w:rPr>
      </w:pPr>
      <w:r>
        <w:rPr>
          <w:rFonts w:hint="eastAsia"/>
          <w:smallCaps/>
          <w:spacing w:val="-10"/>
        </w:rPr>
        <w:t>The soul finds vent for its feelings toward God.</w:t>
      </w:r>
    </w:p>
    <w:p w14:paraId="6EC77631">
      <w:pPr>
        <w:pStyle w:val="4"/>
        <w:spacing w:before="70"/>
        <w:ind w:right="99"/>
        <w:rPr>
          <w:rFonts w:hint="eastAsia"/>
          <w:smallCaps/>
          <w:spacing w:val="-10"/>
        </w:rPr>
      </w:pPr>
      <w:r>
        <w:rPr>
          <w:rFonts w:hint="eastAsia"/>
          <w:smallCaps/>
          <w:spacing w:val="-10"/>
        </w:rPr>
        <w:t>灵魂找到了向着上帝宣泄情感的出口。</w:t>
      </w:r>
    </w:p>
    <w:p w14:paraId="4FA4BA06">
      <w:pPr>
        <w:pStyle w:val="4"/>
        <w:spacing w:before="70"/>
        <w:ind w:right="99"/>
        <w:rPr>
          <w:rFonts w:hint="eastAsia"/>
          <w:smallCaps/>
          <w:spacing w:val="-10"/>
        </w:rPr>
      </w:pPr>
    </w:p>
    <w:p w14:paraId="76627388">
      <w:pPr>
        <w:pStyle w:val="4"/>
        <w:spacing w:before="70"/>
        <w:ind w:right="99"/>
        <w:rPr>
          <w:rFonts w:hint="eastAsia"/>
          <w:smallCaps/>
          <w:spacing w:val="-10"/>
        </w:rPr>
      </w:pPr>
      <w:r>
        <w:rPr>
          <w:rFonts w:hint="eastAsia"/>
          <w:smallCaps/>
          <w:spacing w:val="-10"/>
        </w:rPr>
        <w:t>“Call upon me in the day of trouble: I will deliver thee, and thou shalt glorify me.”</w:t>
      </w:r>
    </w:p>
    <w:p w14:paraId="2AE55C97">
      <w:pPr>
        <w:pStyle w:val="4"/>
        <w:spacing w:before="70"/>
        <w:ind w:right="99"/>
        <w:rPr>
          <w:rFonts w:hint="eastAsia"/>
          <w:smallCaps/>
          <w:spacing w:val="-10"/>
        </w:rPr>
      </w:pPr>
      <w:r>
        <w:rPr>
          <w:rFonts w:hint="eastAsia"/>
          <w:smallCaps/>
          <w:spacing w:val="-10"/>
        </w:rPr>
        <w:t>“在患难之日求告我，我必搭救你，你也要荣耀我。”</w:t>
      </w:r>
    </w:p>
    <w:p w14:paraId="262D8CF4">
      <w:pPr>
        <w:pStyle w:val="4"/>
        <w:spacing w:before="70"/>
        <w:ind w:right="99"/>
        <w:rPr>
          <w:rFonts w:hint="eastAsia"/>
          <w:smallCaps/>
          <w:spacing w:val="-10"/>
        </w:rPr>
      </w:pPr>
    </w:p>
    <w:p w14:paraId="54CF7059">
      <w:pPr>
        <w:pStyle w:val="4"/>
        <w:spacing w:before="70"/>
        <w:ind w:right="99"/>
        <w:rPr>
          <w:rFonts w:hint="eastAsia"/>
          <w:smallCaps/>
          <w:spacing w:val="-10"/>
        </w:rPr>
      </w:pPr>
      <w:r>
        <w:rPr>
          <w:rFonts w:hint="eastAsia"/>
          <w:smallCaps/>
          <w:spacing w:val="-10"/>
        </w:rPr>
        <w:t>When I had my fever abroad, Mr Bonar whispered that verse into my ear.</w:t>
      </w:r>
    </w:p>
    <w:p w14:paraId="0E682AA9">
      <w:pPr>
        <w:pStyle w:val="4"/>
        <w:spacing w:before="70"/>
        <w:ind w:right="99"/>
        <w:rPr>
          <w:rFonts w:hint="eastAsia"/>
          <w:smallCaps/>
          <w:spacing w:val="-10"/>
        </w:rPr>
      </w:pPr>
      <w:r>
        <w:rPr>
          <w:rFonts w:hint="eastAsia"/>
          <w:smallCaps/>
          <w:spacing w:val="-10"/>
        </w:rPr>
        <w:t>我在国外发烧时，博纳先生在我耳边低语了那节经文。</w:t>
      </w:r>
    </w:p>
    <w:p w14:paraId="6254B6BB">
      <w:pPr>
        <w:pStyle w:val="4"/>
        <w:spacing w:before="70"/>
        <w:ind w:right="99"/>
        <w:rPr>
          <w:rFonts w:hint="eastAsia"/>
          <w:smallCaps/>
          <w:spacing w:val="-10"/>
        </w:rPr>
      </w:pPr>
    </w:p>
    <w:p w14:paraId="2CD99A8A">
      <w:pPr>
        <w:pStyle w:val="4"/>
        <w:spacing w:before="70"/>
        <w:ind w:right="99"/>
        <w:rPr>
          <w:rFonts w:hint="eastAsia"/>
          <w:smallCaps/>
          <w:spacing w:val="-10"/>
        </w:rPr>
      </w:pPr>
      <w:r>
        <w:rPr>
          <w:rFonts w:hint="eastAsia"/>
          <w:smallCaps/>
          <w:spacing w:val="-10"/>
        </w:rPr>
        <w:t>I had nearly lost all my faculties,—I could remember nothing except that I was far from home; but that verse kept sounding in my ears when I was nearly insensible: “I called, and He delivered me.”</w:t>
      </w:r>
    </w:p>
    <w:p w14:paraId="3B42EE7C">
      <w:pPr>
        <w:pStyle w:val="4"/>
        <w:spacing w:before="70"/>
        <w:ind w:right="99"/>
        <w:rPr>
          <w:rFonts w:hint="eastAsia"/>
          <w:smallCaps/>
          <w:spacing w:val="-10"/>
        </w:rPr>
      </w:pPr>
      <w:r>
        <w:rPr>
          <w:rFonts w:hint="eastAsia"/>
          <w:smallCaps/>
          <w:spacing w:val="-10"/>
        </w:rPr>
        <w:t>我几乎失去了所有的官能，—除了离家很远，什么也记不起来；但那节经文在我几乎失去知觉时，一直在耳边回响：“我呼求，祂就搭救了我。”</w:t>
      </w:r>
    </w:p>
    <w:p w14:paraId="51D5C3AD">
      <w:pPr>
        <w:pStyle w:val="4"/>
        <w:spacing w:before="70"/>
        <w:ind w:right="99"/>
        <w:rPr>
          <w:rFonts w:hint="eastAsia"/>
          <w:smallCaps/>
          <w:spacing w:val="-10"/>
        </w:rPr>
      </w:pPr>
    </w:p>
    <w:p w14:paraId="5DEB4A14">
      <w:pPr>
        <w:pStyle w:val="4"/>
        <w:spacing w:before="70"/>
        <w:ind w:right="99"/>
        <w:rPr>
          <w:rFonts w:hint="eastAsia"/>
          <w:smallCaps/>
          <w:spacing w:val="-10"/>
        </w:rPr>
      </w:pPr>
      <w:r>
        <w:rPr>
          <w:rFonts w:hint="eastAsia"/>
          <w:smallCaps/>
          <w:spacing w:val="-10"/>
        </w:rPr>
        <w:t>Are you preparing to go to the Lord’s table next Lord’s day?</w:t>
      </w:r>
    </w:p>
    <w:p w14:paraId="4535238A">
      <w:pPr>
        <w:pStyle w:val="4"/>
        <w:spacing w:before="70"/>
        <w:ind w:right="99"/>
        <w:rPr>
          <w:rFonts w:hint="eastAsia"/>
          <w:smallCaps/>
          <w:spacing w:val="-10"/>
        </w:rPr>
      </w:pPr>
      <w:r>
        <w:rPr>
          <w:rFonts w:hint="eastAsia"/>
          <w:smallCaps/>
          <w:spacing w:val="-10"/>
        </w:rPr>
        <w:t>你准备好在下个主日到主的桌前吗？</w:t>
      </w:r>
    </w:p>
    <w:p w14:paraId="430A9752">
      <w:pPr>
        <w:pStyle w:val="4"/>
        <w:spacing w:before="70"/>
        <w:ind w:right="99"/>
        <w:rPr>
          <w:rFonts w:hint="eastAsia"/>
          <w:smallCaps/>
          <w:spacing w:val="-10"/>
        </w:rPr>
      </w:pPr>
    </w:p>
    <w:p w14:paraId="4AE5AF42">
      <w:pPr>
        <w:pStyle w:val="4"/>
        <w:spacing w:before="70"/>
        <w:ind w:right="99"/>
        <w:rPr>
          <w:rFonts w:hint="eastAsia"/>
          <w:smallCaps/>
          <w:spacing w:val="-10"/>
        </w:rPr>
      </w:pPr>
      <w:r>
        <w:rPr>
          <w:rFonts w:hint="eastAsia"/>
          <w:smallCaps/>
          <w:spacing w:val="-10"/>
        </w:rPr>
        <w:t>May you indeed have the wedding garment,—righteousness without works,—and see the King in his beauty,—and give yourself away to Him, saying, “I am my beloved’s, and my beloved is mine!”</w:t>
      </w:r>
    </w:p>
    <w:p w14:paraId="5D71BC25">
      <w:pPr>
        <w:pStyle w:val="4"/>
        <w:spacing w:before="70"/>
        <w:ind w:right="99"/>
        <w:rPr>
          <w:rFonts w:hint="eastAsia"/>
          <w:smallCaps/>
          <w:spacing w:val="-10"/>
        </w:rPr>
      </w:pPr>
      <w:r>
        <w:rPr>
          <w:rFonts w:hint="eastAsia"/>
          <w:smallCaps/>
          <w:spacing w:val="-10"/>
        </w:rPr>
        <w:t>愿你真有婚筵的礼服，—那无行为的义，—并得见君王的美丽，—将自己献给祂，说：“我属我的良人，我的良人也属我！”</w:t>
      </w:r>
    </w:p>
    <w:p w14:paraId="56EF2860">
      <w:pPr>
        <w:pStyle w:val="4"/>
        <w:spacing w:before="70"/>
        <w:ind w:right="99"/>
        <w:rPr>
          <w:rFonts w:hint="eastAsia"/>
          <w:smallCaps/>
          <w:spacing w:val="-10"/>
        </w:rPr>
      </w:pPr>
    </w:p>
    <w:p w14:paraId="0ED4D6D3">
      <w:pPr>
        <w:pStyle w:val="4"/>
        <w:spacing w:before="70"/>
        <w:ind w:right="99"/>
        <w:rPr>
          <w:rFonts w:hint="eastAsia"/>
          <w:smallCaps/>
          <w:spacing w:val="-10"/>
        </w:rPr>
      </w:pPr>
      <w:r>
        <w:rPr>
          <w:rFonts w:hint="eastAsia"/>
          <w:smallCaps/>
          <w:spacing w:val="-10"/>
        </w:rPr>
        <w:t>It should be a solemn sacrament to you.</w:t>
      </w:r>
    </w:p>
    <w:p w14:paraId="276368A3">
      <w:pPr>
        <w:pStyle w:val="4"/>
        <w:spacing w:before="70"/>
        <w:ind w:right="99"/>
        <w:rPr>
          <w:rFonts w:hint="eastAsia"/>
          <w:smallCaps/>
          <w:spacing w:val="-10"/>
        </w:rPr>
      </w:pPr>
      <w:r>
        <w:rPr>
          <w:rFonts w:hint="eastAsia"/>
          <w:smallCaps/>
          <w:spacing w:val="-10"/>
        </w:rPr>
        <w:t>对你来说，这应当是一次严肃的圣礼。</w:t>
      </w:r>
    </w:p>
    <w:p w14:paraId="4B03D439">
      <w:pPr>
        <w:pStyle w:val="4"/>
        <w:spacing w:before="70"/>
        <w:ind w:right="99"/>
        <w:rPr>
          <w:rFonts w:hint="eastAsia"/>
          <w:smallCaps/>
          <w:spacing w:val="-10"/>
        </w:rPr>
      </w:pPr>
    </w:p>
    <w:p w14:paraId="0AD68576">
      <w:pPr>
        <w:pStyle w:val="4"/>
        <w:spacing w:before="70"/>
        <w:ind w:right="99"/>
        <w:rPr>
          <w:rFonts w:hint="eastAsia"/>
          <w:smallCaps/>
          <w:spacing w:val="-10"/>
        </w:rPr>
      </w:pPr>
      <w:r>
        <w:rPr>
          <w:rFonts w:hint="eastAsia"/>
          <w:smallCaps/>
          <w:spacing w:val="-10"/>
        </w:rPr>
        <w:t>I can add no more.</w:t>
      </w:r>
    </w:p>
    <w:p w14:paraId="42232031">
      <w:pPr>
        <w:pStyle w:val="4"/>
        <w:spacing w:before="70"/>
        <w:ind w:right="99"/>
        <w:rPr>
          <w:rFonts w:hint="eastAsia"/>
          <w:smallCaps/>
          <w:spacing w:val="-10"/>
        </w:rPr>
      </w:pPr>
      <w:r>
        <w:rPr>
          <w:rFonts w:hint="eastAsia"/>
          <w:smallCaps/>
          <w:spacing w:val="-10"/>
        </w:rPr>
        <w:t>我不能再多说了。</w:t>
      </w:r>
    </w:p>
    <w:p w14:paraId="7372C05D">
      <w:pPr>
        <w:pStyle w:val="4"/>
        <w:spacing w:before="70"/>
        <w:ind w:right="99"/>
        <w:rPr>
          <w:rFonts w:hint="eastAsia"/>
          <w:smallCaps/>
          <w:spacing w:val="-10"/>
        </w:rPr>
      </w:pPr>
    </w:p>
    <w:p w14:paraId="11648B2D">
      <w:pPr>
        <w:pStyle w:val="4"/>
        <w:spacing w:before="70"/>
        <w:ind w:right="99"/>
        <w:rPr>
          <w:rFonts w:hint="eastAsia"/>
          <w:smallCaps/>
          <w:spacing w:val="-10"/>
        </w:rPr>
      </w:pPr>
      <w:r>
        <w:rPr>
          <w:rFonts w:hint="eastAsia"/>
          <w:smallCaps/>
          <w:spacing w:val="-10"/>
        </w:rPr>
        <w:t>Write me soon, dear G——, and tell me all that is in your heart, and whether the voice of the Comforter does not say, Be still!</w:t>
      </w:r>
    </w:p>
    <w:p w14:paraId="6743C510">
      <w:pPr>
        <w:pStyle w:val="4"/>
        <w:spacing w:before="70"/>
        <w:ind w:right="99"/>
        <w:rPr>
          <w:rFonts w:hint="eastAsia"/>
          <w:smallCaps/>
          <w:spacing w:val="-10"/>
        </w:rPr>
      </w:pPr>
      <w:r>
        <w:rPr>
          <w:rFonts w:hint="eastAsia"/>
          <w:smallCaps/>
          <w:spacing w:val="-10"/>
        </w:rPr>
        <w:t>请速回信，亲爱的G——，告诉我你心里的一切，以及保惠师的声音是否没有说，要安静！</w:t>
      </w:r>
    </w:p>
    <w:p w14:paraId="02738E44">
      <w:pPr>
        <w:pStyle w:val="4"/>
        <w:spacing w:before="70"/>
        <w:ind w:right="99"/>
        <w:rPr>
          <w:rFonts w:hint="eastAsia"/>
          <w:smallCaps/>
          <w:spacing w:val="-10"/>
        </w:rPr>
      </w:pPr>
    </w:p>
    <w:p w14:paraId="24B7B8F9">
      <w:pPr>
        <w:pStyle w:val="4"/>
        <w:spacing w:before="70"/>
        <w:ind w:right="99"/>
        <w:rPr>
          <w:rFonts w:hint="eastAsia"/>
          <w:smallCaps/>
          <w:spacing w:val="-10"/>
        </w:rPr>
      </w:pPr>
      <w:r>
        <w:rPr>
          <w:rFonts w:hint="eastAsia"/>
          <w:smallCaps/>
          <w:spacing w:val="-10"/>
        </w:rPr>
        <w:t>when death has left so deep a silence in your family.—Believe me ever your friend in Jesus, etc.</w:t>
      </w:r>
    </w:p>
    <w:p w14:paraId="711900A2">
      <w:pPr>
        <w:pStyle w:val="4"/>
        <w:spacing w:before="70"/>
        <w:ind w:right="99"/>
        <w:rPr>
          <w:rFonts w:hint="eastAsia"/>
          <w:smallCaps/>
          <w:spacing w:val="-10"/>
        </w:rPr>
      </w:pPr>
      <w:r>
        <w:rPr>
          <w:rFonts w:hint="eastAsia"/>
          <w:smallCaps/>
          <w:spacing w:val="-10"/>
        </w:rPr>
        <w:t>当死亡在你家中留下如此深的寂静时。—相信我永远是你在耶稣里的朋友，等等。</w:t>
      </w:r>
    </w:p>
    <w:p w14:paraId="0BB0CC64">
      <w:pPr>
        <w:pStyle w:val="4"/>
        <w:spacing w:before="70"/>
        <w:ind w:right="99"/>
        <w:rPr>
          <w:rFonts w:hint="eastAsia"/>
          <w:smallCaps/>
          <w:spacing w:val="-10"/>
        </w:rPr>
      </w:pPr>
    </w:p>
    <w:p w14:paraId="74362F97">
      <w:pPr>
        <w:pStyle w:val="3"/>
        <w:bidi w:val="0"/>
        <w:rPr>
          <w:rFonts w:hint="eastAsia"/>
        </w:rPr>
      </w:pPr>
      <w:r>
        <w:rPr>
          <w:rFonts w:hint="eastAsia"/>
        </w:rPr>
        <w:t>To One Complaining Of The Plagues Of The Heart</w:t>
      </w:r>
    </w:p>
    <w:p w14:paraId="13B74DAF">
      <w:pPr>
        <w:pStyle w:val="3"/>
        <w:bidi w:val="0"/>
        <w:rPr>
          <w:rFonts w:hint="eastAsia"/>
          <w:smallCaps/>
          <w:spacing w:val="-10"/>
        </w:rPr>
      </w:pPr>
      <w:r>
        <w:rPr>
          <w:rFonts w:hint="eastAsia"/>
        </w:rPr>
        <w:t>致一位抱怨内心之疾的人</w:t>
      </w:r>
    </w:p>
    <w:p w14:paraId="5F643CBF">
      <w:pPr>
        <w:pStyle w:val="4"/>
        <w:spacing w:before="70"/>
        <w:ind w:right="99"/>
        <w:rPr>
          <w:rFonts w:hint="eastAsia"/>
          <w:smallCaps/>
          <w:spacing w:val="-10"/>
        </w:rPr>
      </w:pPr>
    </w:p>
    <w:p w14:paraId="4B25F056">
      <w:pPr>
        <w:pStyle w:val="4"/>
        <w:spacing w:before="70"/>
        <w:ind w:right="99"/>
        <w:rPr>
          <w:rFonts w:hint="eastAsia"/>
          <w:smallCaps/>
          <w:spacing w:val="-10"/>
        </w:rPr>
      </w:pPr>
      <w:r>
        <w:rPr>
          <w:rFonts w:hint="eastAsia"/>
          <w:smallCaps/>
          <w:spacing w:val="-10"/>
        </w:rPr>
        <w:t>Passing on to glory</w:t>
      </w:r>
    </w:p>
    <w:p w14:paraId="3A27BB75">
      <w:pPr>
        <w:pStyle w:val="4"/>
        <w:spacing w:before="70"/>
        <w:ind w:right="99"/>
        <w:rPr>
          <w:rFonts w:hint="eastAsia"/>
          <w:smallCaps/>
          <w:spacing w:val="-10"/>
        </w:rPr>
      </w:pPr>
      <w:r>
        <w:rPr>
          <w:rFonts w:hint="eastAsia"/>
          <w:smallCaps/>
          <w:spacing w:val="-10"/>
        </w:rPr>
        <w:t>奔向荣耀</w:t>
      </w:r>
    </w:p>
    <w:p w14:paraId="1D5D1486">
      <w:pPr>
        <w:pStyle w:val="4"/>
        <w:spacing w:before="70"/>
        <w:ind w:right="99"/>
        <w:rPr>
          <w:rFonts w:hint="eastAsia"/>
          <w:smallCaps/>
          <w:spacing w:val="-10"/>
        </w:rPr>
      </w:pPr>
    </w:p>
    <w:p w14:paraId="6EE65C8F">
      <w:pPr>
        <w:pStyle w:val="4"/>
        <w:spacing w:before="70"/>
        <w:ind w:right="99"/>
        <w:rPr>
          <w:rFonts w:hint="eastAsia"/>
          <w:smallCaps/>
          <w:spacing w:val="-10"/>
        </w:rPr>
      </w:pPr>
      <w:r>
        <w:rPr>
          <w:rFonts w:hint="eastAsia"/>
          <w:smallCaps/>
          <w:spacing w:val="-10"/>
        </w:rPr>
        <w:t>ST PETER’S, March 8, 1843.</w:t>
      </w:r>
    </w:p>
    <w:p w14:paraId="737572B6">
      <w:pPr>
        <w:pStyle w:val="4"/>
        <w:spacing w:before="70"/>
        <w:ind w:right="99"/>
        <w:rPr>
          <w:rFonts w:hint="eastAsia"/>
          <w:smallCaps/>
          <w:spacing w:val="-10"/>
        </w:rPr>
      </w:pPr>
      <w:r>
        <w:rPr>
          <w:rFonts w:hint="eastAsia"/>
          <w:smallCaps/>
          <w:spacing w:val="-10"/>
        </w:rPr>
        <w:t>圣彼得堂，1843年3月8日。</w:t>
      </w:r>
    </w:p>
    <w:p w14:paraId="38002BA6">
      <w:pPr>
        <w:pStyle w:val="4"/>
        <w:spacing w:before="70"/>
        <w:ind w:right="99"/>
        <w:rPr>
          <w:rFonts w:hint="eastAsia"/>
          <w:smallCaps/>
          <w:spacing w:val="-10"/>
        </w:rPr>
      </w:pPr>
    </w:p>
    <w:p w14:paraId="7E6C7932">
      <w:pPr>
        <w:pStyle w:val="4"/>
        <w:spacing w:before="70"/>
        <w:ind w:right="99"/>
        <w:rPr>
          <w:rFonts w:hint="eastAsia"/>
          <w:smallCaps/>
          <w:spacing w:val="-10"/>
        </w:rPr>
      </w:pPr>
      <w:r>
        <w:rPr>
          <w:rFonts w:hint="eastAsia"/>
          <w:smallCaps/>
          <w:spacing w:val="-10"/>
        </w:rPr>
        <w:t>MY DEAR FRIEND,—I send a few lines to you in answer to yours.</w:t>
      </w:r>
    </w:p>
    <w:p w14:paraId="138217E7">
      <w:pPr>
        <w:pStyle w:val="4"/>
        <w:spacing w:before="70"/>
        <w:ind w:right="99"/>
        <w:rPr>
          <w:rFonts w:hint="eastAsia"/>
          <w:smallCaps/>
          <w:spacing w:val="-10"/>
        </w:rPr>
      </w:pPr>
      <w:r>
        <w:rPr>
          <w:rFonts w:hint="eastAsia"/>
          <w:smallCaps/>
          <w:spacing w:val="-10"/>
        </w:rPr>
        <w:t>我亲爱的朋友，—我写几句话回复你的来信。</w:t>
      </w:r>
    </w:p>
    <w:p w14:paraId="28E898EB">
      <w:pPr>
        <w:pStyle w:val="4"/>
        <w:spacing w:before="70"/>
        <w:ind w:right="99"/>
        <w:rPr>
          <w:rFonts w:hint="eastAsia"/>
          <w:smallCaps/>
          <w:spacing w:val="-10"/>
        </w:rPr>
      </w:pPr>
    </w:p>
    <w:p w14:paraId="71EB9FDF">
      <w:pPr>
        <w:pStyle w:val="4"/>
        <w:spacing w:before="70"/>
        <w:ind w:right="99"/>
        <w:rPr>
          <w:rFonts w:hint="eastAsia"/>
          <w:smallCaps/>
          <w:spacing w:val="-10"/>
        </w:rPr>
      </w:pPr>
      <w:r>
        <w:rPr>
          <w:rFonts w:hint="eastAsia"/>
          <w:smallCaps/>
          <w:spacing w:val="-10"/>
        </w:rPr>
        <w:t>You complain of the plague of your own heart, and so you will till you die.</w:t>
      </w:r>
    </w:p>
    <w:p w14:paraId="1D98AC41">
      <w:pPr>
        <w:pStyle w:val="4"/>
        <w:spacing w:before="70"/>
        <w:ind w:right="99"/>
        <w:rPr>
          <w:rFonts w:hint="eastAsia"/>
          <w:smallCaps/>
          <w:spacing w:val="-10"/>
        </w:rPr>
      </w:pPr>
      <w:r>
        <w:rPr>
          <w:rFonts w:hint="eastAsia"/>
          <w:smallCaps/>
          <w:spacing w:val="-10"/>
        </w:rPr>
        <w:t>你抱怨自己内心的瘟疫，直到你死你都会如此。</w:t>
      </w:r>
    </w:p>
    <w:p w14:paraId="165613D7">
      <w:pPr>
        <w:pStyle w:val="4"/>
        <w:spacing w:before="70"/>
        <w:ind w:right="99"/>
        <w:rPr>
          <w:rFonts w:hint="eastAsia"/>
          <w:smallCaps/>
          <w:spacing w:val="-10"/>
        </w:rPr>
      </w:pPr>
    </w:p>
    <w:p w14:paraId="757E0A7A">
      <w:pPr>
        <w:pStyle w:val="4"/>
        <w:spacing w:before="70"/>
        <w:ind w:right="99"/>
        <w:rPr>
          <w:rFonts w:hint="eastAsia"/>
          <w:smallCaps/>
          <w:spacing w:val="-10"/>
        </w:rPr>
      </w:pPr>
      <w:r>
        <w:rPr>
          <w:rFonts w:hint="eastAsia"/>
          <w:smallCaps/>
          <w:spacing w:val="-10"/>
        </w:rPr>
        <w:t>You know little yet of its chambers of imagery.</w:t>
      </w:r>
    </w:p>
    <w:p w14:paraId="5F977691">
      <w:pPr>
        <w:pStyle w:val="4"/>
        <w:spacing w:before="70"/>
        <w:ind w:right="99"/>
        <w:rPr>
          <w:rFonts w:hint="eastAsia"/>
          <w:smallCaps/>
          <w:spacing w:val="-10"/>
        </w:rPr>
      </w:pPr>
      <w:r>
        <w:rPr>
          <w:rFonts w:hint="eastAsia"/>
          <w:smallCaps/>
          <w:spacing w:val="-10"/>
        </w:rPr>
        <w:t>你对它那充满偶像的内室还知之甚少。</w:t>
      </w:r>
    </w:p>
    <w:p w14:paraId="1FD54622">
      <w:pPr>
        <w:pStyle w:val="4"/>
        <w:spacing w:before="70"/>
        <w:ind w:right="99"/>
        <w:rPr>
          <w:rFonts w:hint="eastAsia"/>
          <w:smallCaps/>
          <w:spacing w:val="-10"/>
        </w:rPr>
      </w:pPr>
    </w:p>
    <w:p w14:paraId="7992BC8B">
      <w:pPr>
        <w:pStyle w:val="4"/>
        <w:spacing w:before="70"/>
        <w:ind w:right="99"/>
        <w:rPr>
          <w:rFonts w:hint="eastAsia"/>
          <w:smallCaps/>
          <w:spacing w:val="-10"/>
        </w:rPr>
      </w:pPr>
      <w:r>
        <w:rPr>
          <w:rFonts w:hint="eastAsia"/>
          <w:smallCaps/>
          <w:spacing w:val="-10"/>
        </w:rPr>
        <w:t>All that is ours is sin.</w:t>
      </w:r>
    </w:p>
    <w:p w14:paraId="35034421">
      <w:pPr>
        <w:pStyle w:val="4"/>
        <w:spacing w:before="70"/>
        <w:ind w:right="99"/>
        <w:rPr>
          <w:rFonts w:hint="eastAsia"/>
          <w:smallCaps/>
          <w:spacing w:val="-10"/>
        </w:rPr>
      </w:pPr>
      <w:r>
        <w:rPr>
          <w:rFonts w:hint="eastAsia"/>
          <w:smallCaps/>
          <w:spacing w:val="-10"/>
        </w:rPr>
        <w:t>我们的一切都是罪。</w:t>
      </w:r>
    </w:p>
    <w:p w14:paraId="141EBDC9">
      <w:pPr>
        <w:pStyle w:val="4"/>
        <w:spacing w:before="70"/>
        <w:ind w:right="99"/>
        <w:rPr>
          <w:rFonts w:hint="eastAsia"/>
          <w:smallCaps/>
          <w:spacing w:val="-10"/>
        </w:rPr>
      </w:pPr>
    </w:p>
    <w:p w14:paraId="3D048617">
      <w:pPr>
        <w:pStyle w:val="4"/>
        <w:spacing w:before="70"/>
        <w:ind w:right="99"/>
        <w:rPr>
          <w:rFonts w:hint="eastAsia"/>
          <w:smallCaps/>
          <w:spacing w:val="-10"/>
        </w:rPr>
      </w:pPr>
      <w:r>
        <w:rPr>
          <w:rFonts w:hint="eastAsia"/>
          <w:smallCaps/>
          <w:spacing w:val="-10"/>
        </w:rPr>
        <w:t>Our wicked heart taints all we say and do; hence the need of continual atonement in the blood of Jesus.</w:t>
      </w:r>
    </w:p>
    <w:p w14:paraId="11E58454">
      <w:pPr>
        <w:pStyle w:val="4"/>
        <w:spacing w:before="70"/>
        <w:ind w:right="99"/>
        <w:rPr>
          <w:rFonts w:hint="eastAsia"/>
          <w:smallCaps/>
          <w:spacing w:val="-10"/>
        </w:rPr>
      </w:pPr>
      <w:r>
        <w:rPr>
          <w:rFonts w:hint="eastAsia"/>
          <w:smallCaps/>
          <w:spacing w:val="-10"/>
        </w:rPr>
        <w:t>我们邪恶的心玷污了我们所说所做的一切；因此需要不断地在耶稣的宝血里赎罪。</w:t>
      </w:r>
    </w:p>
    <w:p w14:paraId="5346571E">
      <w:pPr>
        <w:pStyle w:val="4"/>
        <w:spacing w:before="70"/>
        <w:ind w:right="99"/>
        <w:rPr>
          <w:rFonts w:hint="eastAsia"/>
          <w:smallCaps/>
          <w:spacing w:val="-10"/>
        </w:rPr>
      </w:pPr>
    </w:p>
    <w:p w14:paraId="741B4C4A">
      <w:pPr>
        <w:pStyle w:val="4"/>
        <w:spacing w:before="70"/>
        <w:ind w:right="99"/>
        <w:rPr>
          <w:rFonts w:hint="eastAsia"/>
          <w:smallCaps/>
          <w:spacing w:val="-10"/>
        </w:rPr>
      </w:pPr>
      <w:r>
        <w:rPr>
          <w:rFonts w:hint="eastAsia"/>
          <w:smallCaps/>
          <w:spacing w:val="-10"/>
        </w:rPr>
        <w:t>It is not one pardoning that will serve the need of our souls.</w:t>
      </w:r>
    </w:p>
    <w:p w14:paraId="0C0A5217">
      <w:pPr>
        <w:pStyle w:val="4"/>
        <w:spacing w:before="70"/>
        <w:ind w:right="99"/>
        <w:rPr>
          <w:rFonts w:hint="eastAsia"/>
          <w:smallCaps/>
          <w:spacing w:val="-10"/>
        </w:rPr>
      </w:pPr>
      <w:r>
        <w:rPr>
          <w:rFonts w:hint="eastAsia"/>
          <w:smallCaps/>
          <w:spacing w:val="-10"/>
        </w:rPr>
        <w:t>一次的赦免不足以满足我们灵魂的需要。</w:t>
      </w:r>
    </w:p>
    <w:p w14:paraId="3E5FCB0C">
      <w:pPr>
        <w:pStyle w:val="4"/>
        <w:spacing w:before="70"/>
        <w:ind w:right="99"/>
        <w:rPr>
          <w:rFonts w:hint="eastAsia"/>
          <w:smallCaps/>
          <w:spacing w:val="-10"/>
        </w:rPr>
      </w:pPr>
    </w:p>
    <w:p w14:paraId="7522015B">
      <w:pPr>
        <w:pStyle w:val="4"/>
        <w:spacing w:before="70"/>
        <w:ind w:right="99"/>
        <w:rPr>
          <w:rFonts w:hint="eastAsia"/>
          <w:smallCaps/>
          <w:spacing w:val="-10"/>
        </w:rPr>
      </w:pPr>
      <w:r>
        <w:rPr>
          <w:rFonts w:hint="eastAsia"/>
          <w:smallCaps/>
          <w:spacing w:val="-10"/>
        </w:rPr>
        <w:t>We must have daily, hourly pardons.</w:t>
      </w:r>
    </w:p>
    <w:p w14:paraId="7B55BBF6">
      <w:pPr>
        <w:pStyle w:val="4"/>
        <w:spacing w:before="70"/>
        <w:ind w:right="99"/>
        <w:rPr>
          <w:rFonts w:hint="eastAsia"/>
          <w:smallCaps/>
          <w:spacing w:val="-10"/>
        </w:rPr>
      </w:pPr>
      <w:r>
        <w:rPr>
          <w:rFonts w:hint="eastAsia"/>
          <w:smallCaps/>
          <w:spacing w:val="-10"/>
        </w:rPr>
        <w:t>我们必须有每日、每时的赦免。</w:t>
      </w:r>
    </w:p>
    <w:p w14:paraId="54C827F8">
      <w:pPr>
        <w:pStyle w:val="4"/>
        <w:spacing w:before="70"/>
        <w:ind w:right="99"/>
        <w:rPr>
          <w:rFonts w:hint="eastAsia"/>
          <w:smallCaps/>
          <w:spacing w:val="-10"/>
        </w:rPr>
      </w:pPr>
    </w:p>
    <w:p w14:paraId="17389CC8">
      <w:pPr>
        <w:pStyle w:val="4"/>
        <w:spacing w:before="70"/>
        <w:ind w:right="99"/>
        <w:rPr>
          <w:rFonts w:hint="eastAsia"/>
          <w:smallCaps/>
          <w:spacing w:val="-10"/>
        </w:rPr>
      </w:pPr>
      <w:r>
        <w:rPr>
          <w:rFonts w:hint="eastAsia"/>
          <w:smallCaps/>
          <w:spacing w:val="-10"/>
        </w:rPr>
        <w:t>I believe you are in the furnace, but it is a short one.</w:t>
      </w:r>
    </w:p>
    <w:p w14:paraId="20F5E594">
      <w:pPr>
        <w:pStyle w:val="4"/>
        <w:spacing w:before="70"/>
        <w:ind w:right="99"/>
        <w:rPr>
          <w:rFonts w:hint="eastAsia"/>
          <w:smallCaps/>
          <w:spacing w:val="-10"/>
        </w:rPr>
      </w:pPr>
      <w:r>
        <w:rPr>
          <w:rFonts w:hint="eastAsia"/>
          <w:smallCaps/>
          <w:spacing w:val="-10"/>
        </w:rPr>
        <w:t>我相信你正在炉中，但这炉是短暂的。</w:t>
      </w:r>
    </w:p>
    <w:p w14:paraId="5ACFD92E">
      <w:pPr>
        <w:pStyle w:val="4"/>
        <w:spacing w:before="70"/>
        <w:ind w:right="99"/>
        <w:rPr>
          <w:rFonts w:hint="eastAsia"/>
          <w:smallCaps/>
          <w:spacing w:val="-10"/>
        </w:rPr>
      </w:pPr>
    </w:p>
    <w:p w14:paraId="14DC7BEB">
      <w:pPr>
        <w:pStyle w:val="4"/>
        <w:spacing w:before="70"/>
        <w:ind w:right="99"/>
        <w:rPr>
          <w:rFonts w:hint="eastAsia"/>
          <w:smallCaps/>
          <w:spacing w:val="-10"/>
        </w:rPr>
      </w:pPr>
      <w:r>
        <w:rPr>
          <w:rFonts w:hint="eastAsia"/>
          <w:smallCaps/>
          <w:spacing w:val="-10"/>
        </w:rPr>
        <w:t>Soon the Bridegroom will come, and we shall be with Him, and like Him, and God shall wipe away all tears from our eyes.</w:t>
      </w:r>
    </w:p>
    <w:p w14:paraId="7F69DAD8">
      <w:pPr>
        <w:pStyle w:val="4"/>
        <w:spacing w:before="70"/>
        <w:ind w:right="99"/>
        <w:rPr>
          <w:rFonts w:hint="eastAsia"/>
          <w:smallCaps/>
          <w:spacing w:val="-10"/>
        </w:rPr>
      </w:pPr>
      <w:r>
        <w:rPr>
          <w:rFonts w:hint="eastAsia"/>
          <w:smallCaps/>
          <w:spacing w:val="-10"/>
        </w:rPr>
        <w:t>不久新郎就要来了，我们将与祂同在，并像祂，上帝要擦去我们一切的眼泪。</w:t>
      </w:r>
    </w:p>
    <w:p w14:paraId="1204AA58">
      <w:pPr>
        <w:pStyle w:val="4"/>
        <w:spacing w:before="70"/>
        <w:ind w:right="99"/>
        <w:rPr>
          <w:rFonts w:hint="eastAsia"/>
          <w:smallCaps/>
          <w:spacing w:val="-10"/>
        </w:rPr>
      </w:pPr>
    </w:p>
    <w:p w14:paraId="79AC7EFB">
      <w:pPr>
        <w:pStyle w:val="4"/>
        <w:spacing w:before="70"/>
        <w:ind w:right="99"/>
        <w:rPr>
          <w:rFonts w:hint="eastAsia"/>
          <w:smallCaps/>
          <w:spacing w:val="-10"/>
        </w:rPr>
      </w:pPr>
      <w:r>
        <w:rPr>
          <w:rFonts w:hint="eastAsia"/>
          <w:smallCaps/>
          <w:spacing w:val="-10"/>
        </w:rPr>
        <w:t>I burst through all the cobwebs of present things, and, his Spirit anointing my eyes, look at Jesus as one beside me.</w:t>
      </w:r>
    </w:p>
    <w:p w14:paraId="24134B01">
      <w:pPr>
        <w:pStyle w:val="4"/>
        <w:spacing w:before="70"/>
        <w:ind w:right="99"/>
        <w:rPr>
          <w:rFonts w:hint="eastAsia"/>
          <w:smallCaps/>
          <w:spacing w:val="-10"/>
        </w:rPr>
      </w:pPr>
      <w:r>
        <w:rPr>
          <w:rFonts w:hint="eastAsia"/>
          <w:smallCaps/>
          <w:spacing w:val="-10"/>
        </w:rPr>
        <w:t>我冲破现今事物的一切蛛网，祂的灵膏抹我的眼睛，我就看见耶稣如同在我身旁。</w:t>
      </w:r>
    </w:p>
    <w:p w14:paraId="3C0D2CE0">
      <w:pPr>
        <w:pStyle w:val="4"/>
        <w:spacing w:before="70"/>
        <w:ind w:right="99"/>
        <w:rPr>
          <w:rFonts w:hint="eastAsia"/>
          <w:smallCaps/>
          <w:spacing w:val="-10"/>
        </w:rPr>
      </w:pPr>
    </w:p>
    <w:p w14:paraId="4F2CAEDE">
      <w:pPr>
        <w:pStyle w:val="4"/>
        <w:spacing w:before="70"/>
        <w:ind w:right="99"/>
        <w:rPr>
          <w:rFonts w:hint="eastAsia"/>
          <w:smallCaps/>
          <w:spacing w:val="-10"/>
        </w:rPr>
      </w:pPr>
      <w:r>
        <w:rPr>
          <w:rFonts w:hint="eastAsia"/>
          <w:smallCaps/>
          <w:spacing w:val="-10"/>
        </w:rPr>
        <w:t>Blessed Elder Brother, with two natures—God and man—ever-living, never-dying, never- changing!</w:t>
      </w:r>
    </w:p>
    <w:p w14:paraId="1672C329">
      <w:pPr>
        <w:pStyle w:val="4"/>
        <w:spacing w:before="70"/>
        <w:ind w:right="99"/>
        <w:rPr>
          <w:rFonts w:hint="eastAsia"/>
          <w:smallCaps/>
          <w:spacing w:val="-10"/>
        </w:rPr>
      </w:pPr>
      <w:r>
        <w:rPr>
          <w:rFonts w:hint="eastAsia"/>
          <w:smallCaps/>
          <w:spacing w:val="-10"/>
        </w:rPr>
        <w:t>蒙福的长兄，有神人二性—永活、永不朽、永不改变！</w:t>
      </w:r>
    </w:p>
    <w:p w14:paraId="156428D3">
      <w:pPr>
        <w:pStyle w:val="4"/>
        <w:spacing w:before="70"/>
        <w:ind w:right="99"/>
        <w:rPr>
          <w:rFonts w:hint="eastAsia"/>
          <w:smallCaps/>
          <w:spacing w:val="-10"/>
        </w:rPr>
      </w:pPr>
    </w:p>
    <w:p w14:paraId="2B810E1C">
      <w:pPr>
        <w:pStyle w:val="4"/>
        <w:spacing w:before="70"/>
        <w:ind w:right="99"/>
        <w:rPr>
          <w:rFonts w:hint="eastAsia"/>
          <w:smallCaps/>
          <w:spacing w:val="-10"/>
        </w:rPr>
      </w:pPr>
      <w:r>
        <w:rPr>
          <w:rFonts w:hint="eastAsia"/>
          <w:smallCaps/>
          <w:spacing w:val="-10"/>
        </w:rPr>
        <w:t>I was preaching last Sabbath on Heb. 9:13, 14: “He through the Eternal Spirit offered himself.</w:t>
      </w:r>
    </w:p>
    <w:p w14:paraId="69648BB7">
      <w:pPr>
        <w:pStyle w:val="4"/>
        <w:spacing w:before="70"/>
        <w:ind w:right="99"/>
        <w:rPr>
          <w:rFonts w:hint="eastAsia"/>
          <w:smallCaps/>
          <w:spacing w:val="-10"/>
        </w:rPr>
      </w:pPr>
      <w:r>
        <w:rPr>
          <w:rFonts w:hint="eastAsia"/>
          <w:smallCaps/>
          <w:spacing w:val="-10"/>
        </w:rPr>
        <w:t>上个安息日我讲了希伯来书9:13, 14：“祂藉着永远的灵，将自己献上。</w:t>
      </w:r>
    </w:p>
    <w:p w14:paraId="60151F47">
      <w:pPr>
        <w:pStyle w:val="4"/>
        <w:spacing w:before="70"/>
        <w:ind w:right="99"/>
        <w:rPr>
          <w:rFonts w:hint="eastAsia"/>
          <w:smallCaps/>
          <w:spacing w:val="-10"/>
        </w:rPr>
      </w:pPr>
    </w:p>
    <w:p w14:paraId="6DD40AA9">
      <w:pPr>
        <w:pStyle w:val="4"/>
        <w:spacing w:before="70"/>
        <w:ind w:right="99"/>
        <w:rPr>
          <w:rFonts w:hint="eastAsia"/>
          <w:smallCaps/>
          <w:spacing w:val="-10"/>
        </w:rPr>
      </w:pPr>
      <w:r>
        <w:rPr>
          <w:rFonts w:hint="eastAsia"/>
          <w:smallCaps/>
          <w:spacing w:val="-10"/>
        </w:rPr>
        <w:t>It was very sweet to myself.</w:t>
      </w:r>
    </w:p>
    <w:p w14:paraId="37E51933">
      <w:pPr>
        <w:pStyle w:val="4"/>
        <w:spacing w:before="70"/>
        <w:ind w:right="99"/>
        <w:rPr>
          <w:rFonts w:hint="eastAsia"/>
          <w:smallCaps/>
          <w:spacing w:val="-10"/>
        </w:rPr>
      </w:pPr>
      <w:r>
        <w:rPr>
          <w:rFonts w:hint="eastAsia"/>
          <w:smallCaps/>
          <w:spacing w:val="-10"/>
        </w:rPr>
        <w:t>对我自己来说非常甜美。</w:t>
      </w:r>
    </w:p>
    <w:p w14:paraId="3C32DE1D">
      <w:pPr>
        <w:pStyle w:val="4"/>
        <w:spacing w:before="70"/>
        <w:ind w:right="99"/>
        <w:rPr>
          <w:rFonts w:hint="eastAsia"/>
          <w:smallCaps/>
          <w:spacing w:val="-10"/>
        </w:rPr>
      </w:pPr>
    </w:p>
    <w:p w14:paraId="03FB9296">
      <w:pPr>
        <w:pStyle w:val="4"/>
        <w:spacing w:before="70"/>
        <w:ind w:right="99"/>
        <w:rPr>
          <w:rFonts w:hint="eastAsia"/>
          <w:smallCaps/>
          <w:spacing w:val="-10"/>
        </w:rPr>
      </w:pPr>
      <w:r>
        <w:rPr>
          <w:rFonts w:hint="eastAsia"/>
          <w:smallCaps/>
          <w:spacing w:val="-10"/>
        </w:rPr>
        <w:t>In the afternoon I preached on Rev. 2:4, 5: “I have this against thee, that thou hast left thy first love.”</w:t>
      </w:r>
    </w:p>
    <w:p w14:paraId="2D851939">
      <w:pPr>
        <w:pStyle w:val="4"/>
        <w:spacing w:before="70"/>
        <w:ind w:right="99"/>
        <w:rPr>
          <w:rFonts w:hint="eastAsia"/>
          <w:smallCaps/>
          <w:spacing w:val="-10"/>
        </w:rPr>
      </w:pPr>
      <w:r>
        <w:rPr>
          <w:rFonts w:hint="eastAsia"/>
          <w:smallCaps/>
          <w:spacing w:val="-10"/>
        </w:rPr>
        <w:t>下午我讲了启示录2:4, 5：“我有一件事要责备你，就是你把起初的爱心离弃了。”</w:t>
      </w:r>
    </w:p>
    <w:p w14:paraId="20436B9A">
      <w:pPr>
        <w:pStyle w:val="4"/>
        <w:spacing w:before="70"/>
        <w:ind w:right="99"/>
        <w:rPr>
          <w:rFonts w:hint="eastAsia"/>
          <w:smallCaps/>
          <w:spacing w:val="-10"/>
        </w:rPr>
      </w:pPr>
    </w:p>
    <w:p w14:paraId="39FB756C">
      <w:pPr>
        <w:pStyle w:val="4"/>
        <w:spacing w:before="70"/>
        <w:ind w:right="99"/>
        <w:rPr>
          <w:rFonts w:hint="eastAsia"/>
          <w:smallCaps/>
          <w:spacing w:val="-10"/>
        </w:rPr>
      </w:pPr>
      <w:r>
        <w:rPr>
          <w:rFonts w:hint="eastAsia"/>
          <w:smallCaps/>
          <w:spacing w:val="-10"/>
        </w:rPr>
        <w:t>I fear many of my people have done so; therefore it was very suitable.</w:t>
      </w:r>
    </w:p>
    <w:p w14:paraId="4B2B8A4F">
      <w:pPr>
        <w:pStyle w:val="4"/>
        <w:spacing w:before="70"/>
        <w:ind w:right="99"/>
        <w:rPr>
          <w:rFonts w:hint="eastAsia"/>
          <w:smallCaps/>
          <w:spacing w:val="-10"/>
        </w:rPr>
      </w:pPr>
      <w:r>
        <w:rPr>
          <w:rFonts w:hint="eastAsia"/>
          <w:smallCaps/>
          <w:spacing w:val="-10"/>
        </w:rPr>
        <w:t>我担心我的许多子民都这样做了；因此这非常合适。</w:t>
      </w:r>
    </w:p>
    <w:p w14:paraId="3CDB20C0">
      <w:pPr>
        <w:pStyle w:val="4"/>
        <w:spacing w:before="70"/>
        <w:ind w:right="99"/>
        <w:rPr>
          <w:rFonts w:hint="eastAsia"/>
          <w:smallCaps/>
          <w:spacing w:val="-10"/>
        </w:rPr>
      </w:pPr>
    </w:p>
    <w:p w14:paraId="2C3AC116">
      <w:pPr>
        <w:pStyle w:val="4"/>
        <w:spacing w:before="70"/>
        <w:ind w:right="99"/>
        <w:rPr>
          <w:rFonts w:hint="eastAsia"/>
          <w:smallCaps/>
          <w:spacing w:val="-10"/>
        </w:rPr>
      </w:pPr>
      <w:r>
        <w:rPr>
          <w:rFonts w:hint="eastAsia"/>
          <w:smallCaps/>
          <w:spacing w:val="-10"/>
        </w:rPr>
        <w:t>Several I see have felt it very deeply.</w:t>
      </w:r>
    </w:p>
    <w:p w14:paraId="03DB0265">
      <w:pPr>
        <w:pStyle w:val="4"/>
        <w:spacing w:before="70"/>
        <w:ind w:right="99"/>
        <w:rPr>
          <w:rFonts w:hint="eastAsia"/>
          <w:smallCaps/>
          <w:spacing w:val="-10"/>
        </w:rPr>
      </w:pPr>
      <w:r>
        <w:rPr>
          <w:rFonts w:hint="eastAsia"/>
          <w:smallCaps/>
          <w:spacing w:val="-10"/>
        </w:rPr>
        <w:t>我看到有几个人对此感受很深。</w:t>
      </w:r>
    </w:p>
    <w:p w14:paraId="05A1D62B">
      <w:pPr>
        <w:pStyle w:val="4"/>
        <w:spacing w:before="70"/>
        <w:ind w:right="99"/>
        <w:rPr>
          <w:rFonts w:hint="eastAsia"/>
          <w:smallCaps/>
          <w:spacing w:val="-10"/>
        </w:rPr>
      </w:pPr>
    </w:p>
    <w:p w14:paraId="1E4D722B">
      <w:pPr>
        <w:pStyle w:val="4"/>
        <w:spacing w:before="70"/>
        <w:ind w:right="99"/>
        <w:rPr>
          <w:rFonts w:hint="eastAsia"/>
          <w:smallCaps/>
          <w:spacing w:val="-10"/>
        </w:rPr>
      </w:pPr>
      <w:r>
        <w:rPr>
          <w:rFonts w:hint="eastAsia"/>
          <w:smallCaps/>
          <w:spacing w:val="-10"/>
        </w:rPr>
        <w:t>In the evening I preached on Ps. 78:41: “They turned back, and tempted God, and limited the Holy One of Israel,”—on the sinfulness of limiting God.</w:t>
      </w:r>
    </w:p>
    <w:p w14:paraId="3F134355">
      <w:pPr>
        <w:pStyle w:val="4"/>
        <w:spacing w:before="70"/>
        <w:ind w:right="99"/>
        <w:rPr>
          <w:rFonts w:hint="eastAsia"/>
          <w:smallCaps/>
          <w:spacing w:val="-10"/>
        </w:rPr>
      </w:pPr>
      <w:r>
        <w:rPr>
          <w:rFonts w:hint="eastAsia"/>
          <w:smallCaps/>
          <w:spacing w:val="-10"/>
        </w:rPr>
        <w:t>晚上我讲了诗篇78:41：“他们再三试探上帝，惹动以色列的圣者”，—论限制上帝的罪性。</w:t>
      </w:r>
    </w:p>
    <w:p w14:paraId="7DA780F8">
      <w:pPr>
        <w:pStyle w:val="4"/>
        <w:spacing w:before="70"/>
        <w:ind w:right="99"/>
        <w:rPr>
          <w:rFonts w:hint="eastAsia"/>
          <w:smallCaps/>
          <w:spacing w:val="-10"/>
        </w:rPr>
      </w:pPr>
    </w:p>
    <w:p w14:paraId="55406C0A">
      <w:pPr>
        <w:pStyle w:val="4"/>
        <w:spacing w:before="70"/>
        <w:ind w:right="99"/>
        <w:rPr>
          <w:rFonts w:hint="eastAsia"/>
          <w:smallCaps/>
          <w:spacing w:val="-10"/>
        </w:rPr>
      </w:pPr>
      <w:r>
        <w:rPr>
          <w:rFonts w:hint="eastAsia"/>
          <w:smallCaps/>
          <w:spacing w:val="-10"/>
        </w:rPr>
        <w:t>It was a very sweet and solemn day.</w:t>
      </w:r>
    </w:p>
    <w:p w14:paraId="77345D66">
      <w:pPr>
        <w:pStyle w:val="4"/>
        <w:spacing w:before="70"/>
        <w:ind w:right="99"/>
        <w:rPr>
          <w:rFonts w:hint="eastAsia"/>
          <w:smallCaps/>
          <w:spacing w:val="-10"/>
        </w:rPr>
      </w:pPr>
      <w:r>
        <w:rPr>
          <w:rFonts w:hint="eastAsia"/>
          <w:smallCaps/>
          <w:spacing w:val="-10"/>
        </w:rPr>
        <w:t>那是一个非常甜美和严肃的日子。</w:t>
      </w:r>
    </w:p>
    <w:p w14:paraId="44D0F4DA">
      <w:pPr>
        <w:pStyle w:val="4"/>
        <w:spacing w:before="70"/>
        <w:ind w:right="99"/>
        <w:rPr>
          <w:rFonts w:hint="eastAsia"/>
          <w:smallCaps/>
          <w:spacing w:val="-10"/>
        </w:rPr>
      </w:pPr>
    </w:p>
    <w:p w14:paraId="34BFAB61">
      <w:pPr>
        <w:pStyle w:val="4"/>
        <w:spacing w:before="70"/>
        <w:ind w:right="99"/>
        <w:rPr>
          <w:rFonts w:hint="eastAsia"/>
          <w:smallCaps/>
          <w:spacing w:val="-10"/>
        </w:rPr>
      </w:pPr>
      <w:r>
        <w:rPr>
          <w:rFonts w:hint="eastAsia"/>
          <w:smallCaps/>
          <w:spacing w:val="-10"/>
        </w:rPr>
        <w:t>Meantime, stay your soul on God.</w:t>
      </w:r>
    </w:p>
    <w:p w14:paraId="54130995">
      <w:pPr>
        <w:pStyle w:val="4"/>
        <w:spacing w:before="70"/>
        <w:ind w:right="99"/>
        <w:rPr>
          <w:rFonts w:hint="eastAsia"/>
          <w:smallCaps/>
          <w:spacing w:val="-10"/>
        </w:rPr>
      </w:pPr>
      <w:r>
        <w:rPr>
          <w:rFonts w:hint="eastAsia"/>
          <w:smallCaps/>
          <w:spacing w:val="-10"/>
        </w:rPr>
        <w:t>同时，要将你的灵魂安靠在上帝身上。</w:t>
      </w:r>
    </w:p>
    <w:p w14:paraId="5863EA18">
      <w:pPr>
        <w:pStyle w:val="4"/>
        <w:spacing w:before="70"/>
        <w:ind w:right="99"/>
        <w:rPr>
          <w:rFonts w:hint="eastAsia"/>
          <w:smallCaps/>
          <w:spacing w:val="-10"/>
        </w:rPr>
      </w:pPr>
    </w:p>
    <w:p w14:paraId="64ADB5E1">
      <w:pPr>
        <w:pStyle w:val="4"/>
        <w:spacing w:before="70"/>
        <w:ind w:right="99"/>
        <w:rPr>
          <w:rFonts w:hint="eastAsia"/>
          <w:smallCaps/>
          <w:spacing w:val="-10"/>
        </w:rPr>
      </w:pPr>
      <w:r>
        <w:rPr>
          <w:rFonts w:hint="eastAsia"/>
          <w:smallCaps/>
          <w:spacing w:val="-10"/>
        </w:rPr>
        <w:t>“Thou wilt keep him in perfect peace whose mind is stayed on Thee, because he trusteth in Thee.”</w:t>
      </w:r>
    </w:p>
    <w:p w14:paraId="0A3AA091">
      <w:pPr>
        <w:pStyle w:val="4"/>
        <w:spacing w:before="70"/>
        <w:ind w:right="99"/>
        <w:rPr>
          <w:rFonts w:hint="eastAsia"/>
          <w:smallCaps/>
          <w:spacing w:val="-10"/>
        </w:rPr>
      </w:pPr>
      <w:r>
        <w:rPr>
          <w:rFonts w:hint="eastAsia"/>
          <w:smallCaps/>
          <w:spacing w:val="-10"/>
        </w:rPr>
        <w:t>“坚心倚赖你的，你必保守他十分平安，因为他倚靠你。”</w:t>
      </w:r>
    </w:p>
    <w:p w14:paraId="2E19F52B">
      <w:pPr>
        <w:pStyle w:val="4"/>
        <w:spacing w:before="70"/>
        <w:ind w:right="99"/>
        <w:rPr>
          <w:rFonts w:hint="eastAsia"/>
          <w:smallCaps/>
          <w:spacing w:val="-10"/>
        </w:rPr>
      </w:pPr>
    </w:p>
    <w:p w14:paraId="3B99C1B3">
      <w:pPr>
        <w:pStyle w:val="4"/>
        <w:spacing w:before="70"/>
        <w:ind w:right="99"/>
        <w:rPr>
          <w:rFonts w:hint="eastAsia"/>
          <w:smallCaps/>
          <w:spacing w:val="-10"/>
        </w:rPr>
      </w:pPr>
      <w:r>
        <w:rPr>
          <w:rFonts w:hint="eastAsia"/>
          <w:smallCaps/>
          <w:spacing w:val="-10"/>
        </w:rPr>
        <w:t>A few more trials, a few more tears, a few more days of darkness, and we shall be for ever with the Lord!</w:t>
      </w:r>
    </w:p>
    <w:p w14:paraId="534E9DB2">
      <w:pPr>
        <w:pStyle w:val="4"/>
        <w:spacing w:before="70"/>
        <w:ind w:right="99"/>
        <w:rPr>
          <w:rFonts w:hint="eastAsia"/>
          <w:smallCaps/>
          <w:spacing w:val="-10"/>
        </w:rPr>
      </w:pPr>
      <w:r>
        <w:rPr>
          <w:rFonts w:hint="eastAsia"/>
          <w:smallCaps/>
          <w:spacing w:val="-10"/>
        </w:rPr>
        <w:t>再有几次试炼，再流几次眼泪，再有几天黑暗，我们就将永远与主同在了！</w:t>
      </w:r>
    </w:p>
    <w:p w14:paraId="1255EDF5">
      <w:pPr>
        <w:pStyle w:val="4"/>
        <w:spacing w:before="70"/>
        <w:ind w:right="99"/>
        <w:rPr>
          <w:rFonts w:hint="eastAsia"/>
          <w:smallCaps/>
          <w:spacing w:val="-10"/>
        </w:rPr>
      </w:pPr>
    </w:p>
    <w:p w14:paraId="2A6CE6C1">
      <w:pPr>
        <w:pStyle w:val="4"/>
        <w:spacing w:before="70"/>
        <w:ind w:right="99"/>
        <w:rPr>
          <w:rFonts w:hint="eastAsia"/>
          <w:smallCaps/>
          <w:spacing w:val="-10"/>
        </w:rPr>
      </w:pPr>
      <w:r>
        <w:rPr>
          <w:rFonts w:hint="eastAsia"/>
          <w:smallCaps/>
          <w:spacing w:val="-10"/>
        </w:rPr>
        <w:t>“In this tabernacle we groan, being burdened.”</w:t>
      </w:r>
    </w:p>
    <w:p w14:paraId="7A8CD4D1">
      <w:pPr>
        <w:pStyle w:val="4"/>
        <w:spacing w:before="70"/>
        <w:ind w:right="99"/>
        <w:rPr>
          <w:rFonts w:hint="eastAsia"/>
          <w:smallCaps/>
          <w:spacing w:val="-10"/>
        </w:rPr>
      </w:pPr>
      <w:r>
        <w:rPr>
          <w:rFonts w:hint="eastAsia"/>
          <w:smallCaps/>
          <w:spacing w:val="-10"/>
        </w:rPr>
        <w:t>“我们在这帐棚里叹息劳苦。”</w:t>
      </w:r>
    </w:p>
    <w:p w14:paraId="1C2370FE">
      <w:pPr>
        <w:pStyle w:val="4"/>
        <w:spacing w:before="70"/>
        <w:ind w:right="99"/>
        <w:rPr>
          <w:rFonts w:hint="eastAsia"/>
          <w:smallCaps/>
          <w:spacing w:val="-10"/>
        </w:rPr>
      </w:pPr>
    </w:p>
    <w:p w14:paraId="466E4113">
      <w:pPr>
        <w:pStyle w:val="4"/>
        <w:spacing w:before="70"/>
        <w:ind w:right="99"/>
        <w:rPr>
          <w:rFonts w:hint="eastAsia"/>
          <w:smallCaps/>
          <w:spacing w:val="-10"/>
        </w:rPr>
      </w:pPr>
      <w:r>
        <w:rPr>
          <w:rFonts w:hint="eastAsia"/>
          <w:smallCaps/>
          <w:spacing w:val="-10"/>
        </w:rPr>
        <w:t>All dark things shall yet be cleared up, all sufferings healed, all blanks supplied, and we shall find fulness of joy (not one drop wanting) in the smile and presence of our God.</w:t>
      </w:r>
    </w:p>
    <w:p w14:paraId="4F6012E2">
      <w:pPr>
        <w:pStyle w:val="4"/>
        <w:spacing w:before="70"/>
        <w:ind w:right="99"/>
        <w:rPr>
          <w:rFonts w:hint="eastAsia"/>
          <w:smallCaps/>
          <w:spacing w:val="-10"/>
        </w:rPr>
      </w:pPr>
      <w:r>
        <w:rPr>
          <w:rFonts w:hint="eastAsia"/>
          <w:smallCaps/>
          <w:spacing w:val="-10"/>
        </w:rPr>
        <w:t>一切黑暗的事终将明朗，一切苦难都将被医治，一切空缺都将被填补，我们将在我们上帝的微笑和同在中找到满足的喜乐（一滴也不缺）。</w:t>
      </w:r>
    </w:p>
    <w:p w14:paraId="7A0E2B2E">
      <w:pPr>
        <w:pStyle w:val="4"/>
        <w:spacing w:before="70"/>
        <w:ind w:right="99"/>
        <w:rPr>
          <w:rFonts w:hint="eastAsia"/>
          <w:smallCaps/>
          <w:spacing w:val="-10"/>
        </w:rPr>
      </w:pPr>
    </w:p>
    <w:p w14:paraId="6BE20393">
      <w:pPr>
        <w:pStyle w:val="4"/>
        <w:spacing w:before="70"/>
        <w:ind w:right="99"/>
        <w:rPr>
          <w:rFonts w:hint="eastAsia"/>
          <w:smallCaps/>
          <w:spacing w:val="-10"/>
        </w:rPr>
      </w:pPr>
      <w:r>
        <w:rPr>
          <w:rFonts w:hint="eastAsia"/>
          <w:smallCaps/>
          <w:spacing w:val="-10"/>
        </w:rPr>
        <w:t>It is one of the laws of Christ’s kingdom, “We must through much tribulation enter into the kingdom of God.”</w:t>
      </w:r>
    </w:p>
    <w:p w14:paraId="1A688936">
      <w:pPr>
        <w:pStyle w:val="4"/>
        <w:spacing w:before="70"/>
        <w:ind w:right="99"/>
        <w:rPr>
          <w:rFonts w:hint="eastAsia"/>
          <w:smallCaps/>
          <w:spacing w:val="-10"/>
        </w:rPr>
      </w:pPr>
      <w:r>
        <w:rPr>
          <w:rFonts w:hint="eastAsia"/>
          <w:smallCaps/>
          <w:spacing w:val="-10"/>
        </w:rPr>
        <w:t>这是基督国度的法则之一：“我们进入上帝的国，必须经历许多艰难。”</w:t>
      </w:r>
    </w:p>
    <w:p w14:paraId="16D55918">
      <w:pPr>
        <w:pStyle w:val="4"/>
        <w:spacing w:before="70"/>
        <w:ind w:right="99"/>
        <w:rPr>
          <w:rFonts w:hint="eastAsia"/>
          <w:smallCaps/>
          <w:spacing w:val="-10"/>
        </w:rPr>
      </w:pPr>
    </w:p>
    <w:p w14:paraId="0C60F8B7">
      <w:pPr>
        <w:pStyle w:val="4"/>
        <w:spacing w:before="70"/>
        <w:ind w:right="99"/>
        <w:rPr>
          <w:rFonts w:hint="eastAsia"/>
          <w:smallCaps/>
          <w:spacing w:val="-10"/>
        </w:rPr>
      </w:pPr>
      <w:r>
        <w:rPr>
          <w:rFonts w:hint="eastAsia"/>
          <w:smallCaps/>
          <w:spacing w:val="-10"/>
        </w:rPr>
        <w:t>We must not reckon upon a smooth road to glory, but it will be a short one.</w:t>
      </w:r>
    </w:p>
    <w:p w14:paraId="1ABD39B3">
      <w:pPr>
        <w:pStyle w:val="4"/>
        <w:spacing w:before="70"/>
        <w:ind w:right="99"/>
        <w:rPr>
          <w:rFonts w:hint="eastAsia"/>
          <w:smallCaps/>
          <w:spacing w:val="-10"/>
        </w:rPr>
      </w:pPr>
      <w:r>
        <w:rPr>
          <w:rFonts w:hint="eastAsia"/>
          <w:smallCaps/>
          <w:spacing w:val="-10"/>
        </w:rPr>
        <w:t>我们不可指望通往荣耀的道路是平坦的，但它将是短暂的。</w:t>
      </w:r>
    </w:p>
    <w:p w14:paraId="34099980">
      <w:pPr>
        <w:pStyle w:val="4"/>
        <w:spacing w:before="70"/>
        <w:ind w:right="99"/>
        <w:rPr>
          <w:rFonts w:hint="eastAsia"/>
          <w:smallCaps/>
          <w:spacing w:val="-10"/>
        </w:rPr>
      </w:pPr>
    </w:p>
    <w:p w14:paraId="302E6FC9">
      <w:pPr>
        <w:pStyle w:val="4"/>
        <w:spacing w:before="70"/>
        <w:ind w:right="99"/>
        <w:rPr>
          <w:rFonts w:hint="eastAsia"/>
          <w:smallCaps/>
          <w:spacing w:val="-10"/>
        </w:rPr>
      </w:pPr>
      <w:r>
        <w:rPr>
          <w:rFonts w:hint="eastAsia"/>
          <w:smallCaps/>
          <w:spacing w:val="-10"/>
        </w:rPr>
        <w:t>How glad I am that you have “received the word in much affliction, with joy of the Holy Ghost!”</w:t>
      </w:r>
    </w:p>
    <w:p w14:paraId="1872246D">
      <w:pPr>
        <w:pStyle w:val="4"/>
        <w:spacing w:before="70"/>
        <w:ind w:right="99"/>
        <w:rPr>
          <w:rFonts w:hint="eastAsia"/>
          <w:smallCaps/>
          <w:spacing w:val="-10"/>
        </w:rPr>
      </w:pPr>
      <w:r>
        <w:rPr>
          <w:rFonts w:hint="eastAsia"/>
          <w:smallCaps/>
          <w:spacing w:val="-10"/>
        </w:rPr>
        <w:t>我何等高兴你“在患难中，带着圣灵所赐的喜乐，领受了道”！</w:t>
      </w:r>
    </w:p>
    <w:p w14:paraId="22E87D5F">
      <w:pPr>
        <w:pStyle w:val="4"/>
        <w:spacing w:before="70"/>
        <w:ind w:right="99"/>
        <w:rPr>
          <w:rFonts w:hint="eastAsia"/>
          <w:smallCaps/>
          <w:spacing w:val="-10"/>
        </w:rPr>
      </w:pPr>
    </w:p>
    <w:p w14:paraId="6FCD833C">
      <w:pPr>
        <w:pStyle w:val="4"/>
        <w:spacing w:before="70"/>
        <w:ind w:right="99"/>
        <w:rPr>
          <w:rFonts w:hint="eastAsia"/>
          <w:smallCaps/>
          <w:spacing w:val="-10"/>
        </w:rPr>
      </w:pPr>
      <w:r>
        <w:rPr>
          <w:rFonts w:hint="eastAsia"/>
          <w:smallCaps/>
          <w:spacing w:val="-10"/>
        </w:rPr>
        <w:t>Cleave closely to Jesus, that you may not have to say in a little, “Oh that I had affliction back again to quicken me in prayer, and make me lie at his feet!”</w:t>
      </w:r>
    </w:p>
    <w:p w14:paraId="073135CC">
      <w:pPr>
        <w:pStyle w:val="4"/>
        <w:spacing w:before="70"/>
        <w:ind w:right="99"/>
        <w:rPr>
          <w:rFonts w:hint="eastAsia"/>
          <w:smallCaps/>
          <w:spacing w:val="-10"/>
        </w:rPr>
      </w:pPr>
      <w:r>
        <w:rPr>
          <w:rFonts w:hint="eastAsia"/>
          <w:smallCaps/>
          <w:spacing w:val="-10"/>
        </w:rPr>
        <w:t>要紧紧地依附耶稣，免得你不久之后要说：“哦，愿我能再有苦难，来激励我祷告，使我能躺在祂脚前！”</w:t>
      </w:r>
    </w:p>
    <w:p w14:paraId="07BE81EF">
      <w:pPr>
        <w:pStyle w:val="4"/>
        <w:spacing w:before="70"/>
        <w:ind w:right="99"/>
        <w:rPr>
          <w:rFonts w:hint="eastAsia"/>
          <w:smallCaps/>
          <w:spacing w:val="-10"/>
        </w:rPr>
      </w:pPr>
    </w:p>
    <w:p w14:paraId="1FFD81D3">
      <w:pPr>
        <w:pStyle w:val="4"/>
        <w:spacing w:before="70"/>
        <w:ind w:right="99"/>
        <w:rPr>
          <w:rFonts w:hint="eastAsia"/>
          <w:smallCaps/>
          <w:spacing w:val="-10"/>
        </w:rPr>
      </w:pPr>
      <w:r>
        <w:rPr>
          <w:rFonts w:hint="eastAsia"/>
          <w:smallCaps/>
          <w:spacing w:val="-10"/>
        </w:rPr>
        <w:t>Trials make the promise sweet, Trials give new life to prayer;</w:t>
      </w:r>
    </w:p>
    <w:p w14:paraId="21C20265">
      <w:pPr>
        <w:pStyle w:val="4"/>
        <w:spacing w:before="70"/>
        <w:ind w:right="99"/>
        <w:rPr>
          <w:rFonts w:hint="eastAsia"/>
          <w:smallCaps/>
          <w:spacing w:val="-10"/>
        </w:rPr>
      </w:pPr>
      <w:r>
        <w:rPr>
          <w:rFonts w:hint="eastAsia"/>
          <w:smallCaps/>
          <w:spacing w:val="-10"/>
        </w:rPr>
        <w:t>试炼使应许甘甜，试炼给祷告新生；</w:t>
      </w:r>
    </w:p>
    <w:p w14:paraId="45FC2E22">
      <w:pPr>
        <w:pStyle w:val="4"/>
        <w:spacing w:before="70"/>
        <w:ind w:right="99"/>
        <w:rPr>
          <w:rFonts w:hint="eastAsia"/>
          <w:smallCaps/>
          <w:spacing w:val="-10"/>
        </w:rPr>
      </w:pPr>
    </w:p>
    <w:p w14:paraId="0AD490FD">
      <w:pPr>
        <w:pStyle w:val="4"/>
        <w:spacing w:before="70"/>
        <w:ind w:right="99"/>
        <w:rPr>
          <w:rFonts w:hint="eastAsia"/>
          <w:smallCaps/>
          <w:spacing w:val="-10"/>
        </w:rPr>
      </w:pPr>
      <w:r>
        <w:rPr>
          <w:rFonts w:hint="eastAsia"/>
          <w:smallCaps/>
          <w:spacing w:val="-10"/>
        </w:rPr>
        <w:t>Trials bring me to his feet,</w:t>
      </w:r>
    </w:p>
    <w:p w14:paraId="6451648C">
      <w:pPr>
        <w:pStyle w:val="4"/>
        <w:spacing w:before="70"/>
        <w:ind w:right="99"/>
        <w:rPr>
          <w:rFonts w:hint="eastAsia"/>
          <w:smallCaps/>
          <w:spacing w:val="-10"/>
        </w:rPr>
      </w:pPr>
      <w:r>
        <w:rPr>
          <w:rFonts w:hint="eastAsia"/>
          <w:smallCaps/>
          <w:spacing w:val="-10"/>
        </w:rPr>
        <w:t>试炼带我到祂脚前，</w:t>
      </w:r>
    </w:p>
    <w:p w14:paraId="144FBBE3">
      <w:pPr>
        <w:pStyle w:val="4"/>
        <w:spacing w:before="70"/>
        <w:ind w:right="99"/>
        <w:rPr>
          <w:rFonts w:hint="eastAsia"/>
          <w:smallCaps/>
          <w:spacing w:val="-10"/>
        </w:rPr>
      </w:pPr>
    </w:p>
    <w:p w14:paraId="4EA5AB93">
      <w:pPr>
        <w:pStyle w:val="4"/>
        <w:spacing w:before="70"/>
        <w:ind w:right="99"/>
        <w:rPr>
          <w:rFonts w:hint="eastAsia"/>
          <w:smallCaps/>
          <w:spacing w:val="-10"/>
        </w:rPr>
      </w:pPr>
      <w:r>
        <w:rPr>
          <w:rFonts w:hint="eastAsia"/>
          <w:smallCaps/>
          <w:spacing w:val="-10"/>
        </w:rPr>
        <w:t>Lay me low, and keep me there.</w:t>
      </w:r>
    </w:p>
    <w:p w14:paraId="079D8954">
      <w:pPr>
        <w:pStyle w:val="4"/>
        <w:spacing w:before="70"/>
        <w:ind w:right="99"/>
        <w:rPr>
          <w:rFonts w:hint="eastAsia"/>
          <w:smallCaps/>
          <w:spacing w:val="-10"/>
        </w:rPr>
      </w:pPr>
      <w:r>
        <w:rPr>
          <w:rFonts w:hint="eastAsia"/>
          <w:smallCaps/>
          <w:spacing w:val="-10"/>
        </w:rPr>
        <w:t>使我谦卑，留我在那里。</w:t>
      </w:r>
    </w:p>
    <w:p w14:paraId="29A9DC8F">
      <w:pPr>
        <w:pStyle w:val="4"/>
        <w:spacing w:before="70"/>
        <w:ind w:right="99"/>
        <w:rPr>
          <w:rFonts w:hint="eastAsia"/>
          <w:smallCaps/>
          <w:spacing w:val="-10"/>
        </w:rPr>
      </w:pPr>
    </w:p>
    <w:p w14:paraId="7D537265">
      <w:pPr>
        <w:pStyle w:val="4"/>
        <w:ind w:right="97"/>
        <w:rPr>
          <w:rFonts w:hint="eastAsia"/>
        </w:rPr>
      </w:pPr>
      <w:r>
        <w:rPr>
          <w:rFonts w:hint="eastAsia"/>
        </w:rPr>
        <w:t>This land will soon be strangely convulsed, if God prevent not.</w:t>
      </w:r>
    </w:p>
    <w:p w14:paraId="6915E792">
      <w:pPr>
        <w:pStyle w:val="4"/>
        <w:ind w:right="97"/>
        <w:rPr>
          <w:rFonts w:hint="eastAsia"/>
        </w:rPr>
      </w:pPr>
      <w:r>
        <w:rPr>
          <w:rFonts w:hint="eastAsia"/>
        </w:rPr>
        <w:t>如果上帝不加以拦阻，这片土地很快就会发生奇异的动荡。</w:t>
      </w:r>
    </w:p>
    <w:p w14:paraId="50BEF812">
      <w:pPr>
        <w:pStyle w:val="4"/>
        <w:ind w:right="97"/>
        <w:rPr>
          <w:rFonts w:hint="eastAsia"/>
        </w:rPr>
      </w:pPr>
    </w:p>
    <w:p w14:paraId="52DCDE86">
      <w:pPr>
        <w:pStyle w:val="4"/>
        <w:ind w:right="97"/>
        <w:rPr>
          <w:rFonts w:hint="eastAsia"/>
        </w:rPr>
      </w:pPr>
      <w:r>
        <w:rPr>
          <w:rFonts w:hint="eastAsia"/>
        </w:rPr>
        <w:t>The plans now preparing for carrying the gospel into every corner of the land are sweet indeed.</w:t>
      </w:r>
    </w:p>
    <w:p w14:paraId="2B04ED09">
      <w:pPr>
        <w:pStyle w:val="4"/>
        <w:ind w:right="97"/>
        <w:rPr>
          <w:rFonts w:hint="eastAsia"/>
        </w:rPr>
      </w:pPr>
      <w:r>
        <w:rPr>
          <w:rFonts w:hint="eastAsia"/>
        </w:rPr>
        <w:t>现在正在制定的将福音传遍这地每个角落的计划，实在是美好的。</w:t>
      </w:r>
    </w:p>
    <w:p w14:paraId="3B9F6DD1">
      <w:pPr>
        <w:pStyle w:val="4"/>
        <w:ind w:right="97"/>
        <w:rPr>
          <w:rFonts w:hint="eastAsia"/>
        </w:rPr>
      </w:pPr>
    </w:p>
    <w:p w14:paraId="420F2AD2">
      <w:pPr>
        <w:pStyle w:val="4"/>
        <w:ind w:right="97"/>
        <w:rPr>
          <w:rFonts w:hint="eastAsia"/>
        </w:rPr>
      </w:pPr>
      <w:r>
        <w:rPr>
          <w:rFonts w:hint="eastAsia"/>
        </w:rPr>
        <w:t>If I be spared and strengthened, I go to London towards the end of April.</w:t>
      </w:r>
    </w:p>
    <w:p w14:paraId="22EC9AEB">
      <w:pPr>
        <w:pStyle w:val="4"/>
        <w:ind w:right="97"/>
        <w:rPr>
          <w:rFonts w:hint="eastAsia"/>
        </w:rPr>
      </w:pPr>
      <w:r>
        <w:rPr>
          <w:rFonts w:hint="eastAsia"/>
        </w:rPr>
        <w:t>如果我能幸存并得力，我将在四月底前往伦敦。</w:t>
      </w:r>
    </w:p>
    <w:p w14:paraId="5AEF399D">
      <w:pPr>
        <w:pStyle w:val="4"/>
        <w:ind w:right="97"/>
        <w:rPr>
          <w:rFonts w:hint="eastAsia"/>
        </w:rPr>
      </w:pPr>
    </w:p>
    <w:p w14:paraId="54A988FB">
      <w:pPr>
        <w:pStyle w:val="4"/>
        <w:ind w:right="97"/>
        <w:rPr>
          <w:rFonts w:hint="eastAsia"/>
        </w:rPr>
      </w:pPr>
      <w:r>
        <w:rPr>
          <w:rFonts w:hint="eastAsia"/>
        </w:rPr>
        <w:t>My stay must be very short.</w:t>
      </w:r>
    </w:p>
    <w:p w14:paraId="4DADAAED">
      <w:pPr>
        <w:pStyle w:val="4"/>
        <w:ind w:right="97"/>
        <w:rPr>
          <w:rFonts w:hint="eastAsia"/>
        </w:rPr>
      </w:pPr>
      <w:r>
        <w:rPr>
          <w:rFonts w:hint="eastAsia"/>
        </w:rPr>
        <w:t>我的逗留时间必定很短。</w:t>
      </w:r>
    </w:p>
    <w:p w14:paraId="14B39314">
      <w:pPr>
        <w:pStyle w:val="4"/>
        <w:ind w:right="97"/>
        <w:rPr>
          <w:rFonts w:hint="eastAsia"/>
        </w:rPr>
      </w:pPr>
    </w:p>
    <w:p w14:paraId="149F386F">
      <w:pPr>
        <w:pStyle w:val="4"/>
        <w:ind w:right="97"/>
        <w:rPr>
          <w:rFonts w:hint="eastAsia"/>
        </w:rPr>
      </w:pPr>
      <w:r>
        <w:rPr>
          <w:rFonts w:hint="eastAsia"/>
        </w:rPr>
        <w:t>It is also intended to send me to the General Assembly in May.</w:t>
      </w:r>
    </w:p>
    <w:p w14:paraId="0CD0B5B0">
      <w:pPr>
        <w:pStyle w:val="4"/>
        <w:ind w:right="97"/>
        <w:rPr>
          <w:rFonts w:hint="eastAsia"/>
        </w:rPr>
      </w:pPr>
      <w:r>
        <w:rPr>
          <w:rFonts w:hint="eastAsia"/>
        </w:rPr>
        <w:t>也计划在五月派我参加总会。</w:t>
      </w:r>
    </w:p>
    <w:p w14:paraId="0EADEA30">
      <w:pPr>
        <w:pStyle w:val="4"/>
        <w:ind w:right="97"/>
        <w:rPr>
          <w:rFonts w:hint="eastAsia"/>
        </w:rPr>
      </w:pPr>
    </w:p>
    <w:p w14:paraId="06B27B1A">
      <w:pPr>
        <w:pStyle w:val="4"/>
        <w:ind w:right="97"/>
        <w:rPr>
          <w:rFonts w:hint="eastAsia"/>
        </w:rPr>
      </w:pPr>
      <w:r>
        <w:rPr>
          <w:rFonts w:hint="eastAsia"/>
        </w:rPr>
        <w:t>My poor flock, how I yearn over them!</w:t>
      </w:r>
    </w:p>
    <w:p w14:paraId="5D0DB1C3">
      <w:pPr>
        <w:pStyle w:val="4"/>
        <w:ind w:right="97"/>
        <w:rPr>
          <w:rFonts w:hint="eastAsia"/>
        </w:rPr>
      </w:pPr>
      <w:r>
        <w:rPr>
          <w:rFonts w:hint="eastAsia"/>
        </w:rPr>
        <w:t>我可怜的羊群，我何等为他们忧心！</w:t>
      </w:r>
    </w:p>
    <w:p w14:paraId="72B1284C">
      <w:pPr>
        <w:pStyle w:val="4"/>
        <w:ind w:right="97"/>
        <w:rPr>
          <w:rFonts w:hint="eastAsia"/>
        </w:rPr>
      </w:pPr>
    </w:p>
    <w:p w14:paraId="7C03AF91">
      <w:pPr>
        <w:pStyle w:val="4"/>
        <w:ind w:right="97"/>
        <w:rPr>
          <w:rFonts w:hint="eastAsia"/>
        </w:rPr>
      </w:pPr>
      <w:r>
        <w:rPr>
          <w:rFonts w:hint="eastAsia"/>
        </w:rPr>
        <w:t>So many of them careless, and judgment at the door!</w:t>
      </w:r>
    </w:p>
    <w:p w14:paraId="426B6F74">
      <w:pPr>
        <w:pStyle w:val="4"/>
        <w:ind w:right="97"/>
        <w:rPr>
          <w:rFonts w:hint="eastAsia"/>
        </w:rPr>
      </w:pPr>
      <w:r>
        <w:rPr>
          <w:rFonts w:hint="eastAsia"/>
        </w:rPr>
        <w:t>他们中有那么多人漫不经心，而审判已在门口！</w:t>
      </w:r>
    </w:p>
    <w:p w14:paraId="07732495">
      <w:pPr>
        <w:pStyle w:val="4"/>
        <w:ind w:right="97"/>
        <w:rPr>
          <w:rFonts w:hint="eastAsia"/>
        </w:rPr>
      </w:pPr>
    </w:p>
    <w:p w14:paraId="45106FDE">
      <w:pPr>
        <w:pStyle w:val="4"/>
        <w:ind w:right="97"/>
        <w:rPr>
          <w:rFonts w:hint="eastAsia"/>
        </w:rPr>
      </w:pPr>
      <w:r>
        <w:rPr>
          <w:rFonts w:hint="eastAsia"/>
        </w:rPr>
        <w:t>Mr Burns comes to me to-morrow.</w:t>
      </w:r>
    </w:p>
    <w:p w14:paraId="26A711FD">
      <w:pPr>
        <w:pStyle w:val="4"/>
        <w:ind w:right="97"/>
        <w:rPr>
          <w:rFonts w:hint="eastAsia"/>
        </w:rPr>
      </w:pPr>
      <w:r>
        <w:rPr>
          <w:rFonts w:hint="eastAsia"/>
        </w:rPr>
        <w:t>伯恩斯先生明天会来我这里。</w:t>
      </w:r>
    </w:p>
    <w:p w14:paraId="3236DC08">
      <w:pPr>
        <w:pStyle w:val="4"/>
        <w:ind w:right="97"/>
        <w:rPr>
          <w:rFonts w:hint="eastAsia"/>
        </w:rPr>
      </w:pPr>
    </w:p>
    <w:p w14:paraId="1E2D818F">
      <w:pPr>
        <w:pStyle w:val="4"/>
        <w:ind w:right="97"/>
        <w:rPr>
          <w:rFonts w:hint="eastAsia"/>
        </w:rPr>
      </w:pPr>
      <w:r>
        <w:rPr>
          <w:rFonts w:hint="eastAsia"/>
        </w:rPr>
        <w:t>I must add no more, as I have work before me.</w:t>
      </w:r>
    </w:p>
    <w:p w14:paraId="40655FA7">
      <w:pPr>
        <w:pStyle w:val="4"/>
        <w:ind w:right="97"/>
        <w:rPr>
          <w:rFonts w:hint="eastAsia"/>
        </w:rPr>
      </w:pPr>
      <w:r>
        <w:rPr>
          <w:rFonts w:hint="eastAsia"/>
        </w:rPr>
        <w:t>我不能再多说了，因为我面前还有工作。</w:t>
      </w:r>
    </w:p>
    <w:p w14:paraId="39947948">
      <w:pPr>
        <w:pStyle w:val="4"/>
        <w:ind w:right="97"/>
        <w:rPr>
          <w:rFonts w:hint="eastAsia"/>
        </w:rPr>
      </w:pPr>
    </w:p>
    <w:p w14:paraId="25DD9CD7">
      <w:pPr>
        <w:pStyle w:val="4"/>
        <w:ind w:right="97"/>
        <w:rPr>
          <w:rFonts w:hint="eastAsia"/>
        </w:rPr>
      </w:pPr>
      <w:r>
        <w:rPr>
          <w:rFonts w:hint="eastAsia"/>
        </w:rPr>
        <w:t>May you experience more and more, that “when He giveth quietness, none can make trouble!”— even as you once experienced the other, “When He hideth his face, who then can behold Him?”</w:t>
      </w:r>
    </w:p>
    <w:p w14:paraId="245839AF">
      <w:pPr>
        <w:pStyle w:val="4"/>
        <w:ind w:right="97"/>
        <w:rPr>
          <w:rFonts w:hint="eastAsia"/>
        </w:rPr>
      </w:pPr>
      <w:r>
        <w:rPr>
          <w:rFonts w:hint="eastAsia"/>
        </w:rPr>
        <w:t>愿你越来越经历到，“祂赐安静，谁能搅扰呢？”——正如你曾经历过的另一面，“祂掩面，谁能见祂呢？”</w:t>
      </w:r>
    </w:p>
    <w:p w14:paraId="00A8E9B5">
      <w:pPr>
        <w:pStyle w:val="4"/>
        <w:ind w:right="97"/>
        <w:rPr>
          <w:rFonts w:hint="eastAsia"/>
        </w:rPr>
      </w:pPr>
    </w:p>
    <w:p w14:paraId="6054B21E">
      <w:pPr>
        <w:pStyle w:val="4"/>
        <w:ind w:right="97"/>
        <w:rPr>
          <w:rFonts w:hint="eastAsia"/>
        </w:rPr>
      </w:pPr>
      <w:r>
        <w:rPr>
          <w:rFonts w:hint="eastAsia"/>
        </w:rPr>
        <w:t>Soon we shall see Him as He is; then our trials shall be done.</w:t>
      </w:r>
    </w:p>
    <w:p w14:paraId="3B8A3E2F">
      <w:pPr>
        <w:pStyle w:val="4"/>
        <w:ind w:right="97"/>
        <w:rPr>
          <w:rFonts w:hint="eastAsia"/>
        </w:rPr>
      </w:pPr>
      <w:r>
        <w:rPr>
          <w:rFonts w:hint="eastAsia"/>
        </w:rPr>
        <w:t>不久，我们就要见祂的真体；那时我们的试炼就都结束了。</w:t>
      </w:r>
    </w:p>
    <w:p w14:paraId="7A00BE66">
      <w:pPr>
        <w:pStyle w:val="4"/>
        <w:ind w:right="97"/>
        <w:rPr>
          <w:rFonts w:hint="eastAsia"/>
        </w:rPr>
      </w:pPr>
    </w:p>
    <w:p w14:paraId="08F23B00">
      <w:pPr>
        <w:pStyle w:val="4"/>
        <w:ind w:right="97"/>
        <w:rPr>
          <w:rFonts w:hint="eastAsia"/>
        </w:rPr>
      </w:pPr>
      <w:r>
        <w:rPr>
          <w:rFonts w:hint="eastAsia"/>
        </w:rPr>
        <w:t>We shall reign with Him, and be entirely like Him.</w:t>
      </w:r>
    </w:p>
    <w:p w14:paraId="764B7FEC">
      <w:pPr>
        <w:pStyle w:val="4"/>
        <w:ind w:right="97"/>
        <w:rPr>
          <w:rFonts w:hint="eastAsia"/>
        </w:rPr>
      </w:pPr>
      <w:r>
        <w:rPr>
          <w:rFonts w:hint="eastAsia"/>
        </w:rPr>
        <w:t>我们将与祂一同作王，并且完全像祂。</w:t>
      </w:r>
    </w:p>
    <w:p w14:paraId="2C40159C">
      <w:pPr>
        <w:pStyle w:val="4"/>
        <w:ind w:right="97"/>
        <w:rPr>
          <w:rFonts w:hint="eastAsia"/>
        </w:rPr>
      </w:pPr>
    </w:p>
    <w:p w14:paraId="65107F14">
      <w:pPr>
        <w:pStyle w:val="4"/>
        <w:ind w:right="97"/>
        <w:rPr>
          <w:rFonts w:hint="eastAsia"/>
        </w:rPr>
      </w:pPr>
      <w:r>
        <w:rPr>
          <w:rFonts w:hint="eastAsia"/>
        </w:rPr>
        <w:t>The angels will know us by our very faces to be brothers and sisters of Jesus.</w:t>
      </w:r>
    </w:p>
    <w:p w14:paraId="7F817DE7">
      <w:pPr>
        <w:pStyle w:val="4"/>
        <w:ind w:right="97"/>
        <w:rPr>
          <w:rFonts w:hint="eastAsia"/>
        </w:rPr>
      </w:pPr>
      <w:r>
        <w:rPr>
          <w:rFonts w:hint="eastAsia"/>
        </w:rPr>
        <w:t>天使将从我们的面容上认出我们是耶稣的弟兄姊妹。</w:t>
      </w:r>
    </w:p>
    <w:p w14:paraId="388CB91F">
      <w:pPr>
        <w:pStyle w:val="4"/>
        <w:ind w:right="97"/>
        <w:rPr>
          <w:rFonts w:hint="eastAsia"/>
        </w:rPr>
      </w:pPr>
    </w:p>
    <w:p w14:paraId="04D90333">
      <w:pPr>
        <w:pStyle w:val="4"/>
        <w:ind w:right="97"/>
        <w:rPr>
          <w:rFonts w:hint="eastAsia"/>
        </w:rPr>
      </w:pPr>
      <w:r>
        <w:rPr>
          <w:rFonts w:hint="eastAsia"/>
        </w:rPr>
        <w:t>Remember Jesus for us is all our righteousness before a holy God, and Jesus in us is all our strength in an ungodly world.</w:t>
      </w:r>
    </w:p>
    <w:p w14:paraId="514636E9">
      <w:pPr>
        <w:pStyle w:val="4"/>
        <w:ind w:right="97"/>
        <w:rPr>
          <w:rFonts w:hint="eastAsia"/>
        </w:rPr>
      </w:pPr>
      <w:r>
        <w:rPr>
          <w:rFonts w:hint="eastAsia"/>
        </w:rPr>
        <w:t>记住，为我们的耶稣，是我们在圣洁上帝面前全部的义；在我们里面的耶稣，是我们在不敬虔世界中全部的力量。</w:t>
      </w:r>
    </w:p>
    <w:p w14:paraId="31CFB0D1">
      <w:pPr>
        <w:pStyle w:val="4"/>
        <w:ind w:right="97"/>
        <w:rPr>
          <w:rFonts w:hint="eastAsia"/>
        </w:rPr>
      </w:pPr>
    </w:p>
    <w:p w14:paraId="1C634C22">
      <w:pPr>
        <w:pStyle w:val="4"/>
        <w:ind w:right="97"/>
        <w:rPr>
          <w:rFonts w:hint="eastAsia"/>
        </w:rPr>
      </w:pPr>
      <w:r>
        <w:rPr>
          <w:rFonts w:hint="eastAsia"/>
        </w:rPr>
        <w:t>Persevere ever to death; eternal life will make up for all.</w:t>
      </w:r>
    </w:p>
    <w:p w14:paraId="170237D1">
      <w:pPr>
        <w:pStyle w:val="4"/>
        <w:ind w:right="97"/>
        <w:rPr>
          <w:rFonts w:hint="eastAsia"/>
        </w:rPr>
      </w:pPr>
      <w:r>
        <w:rPr>
          <w:rFonts w:hint="eastAsia"/>
        </w:rPr>
        <w:t>务要坚忍到底；永生将弥补一切。</w:t>
      </w:r>
    </w:p>
    <w:p w14:paraId="1E41D97A">
      <w:pPr>
        <w:pStyle w:val="4"/>
        <w:ind w:right="97"/>
        <w:rPr>
          <w:rFonts w:hint="eastAsia"/>
        </w:rPr>
      </w:pPr>
    </w:p>
    <w:p w14:paraId="29B9F4D1">
      <w:pPr>
        <w:pStyle w:val="4"/>
        <w:ind w:right="97"/>
        <w:rPr>
          <w:rFonts w:hint="eastAsia"/>
        </w:rPr>
      </w:pPr>
      <w:r>
        <w:rPr>
          <w:rFonts w:hint="eastAsia"/>
        </w:rPr>
        <w:t>I was reading to-day, “God hath granted repentance unto life.”</w:t>
      </w:r>
    </w:p>
    <w:p w14:paraId="03ACA0E8">
      <w:pPr>
        <w:pStyle w:val="4"/>
        <w:ind w:right="97"/>
        <w:rPr>
          <w:rFonts w:hint="eastAsia"/>
        </w:rPr>
      </w:pPr>
      <w:r>
        <w:rPr>
          <w:rFonts w:hint="eastAsia"/>
        </w:rPr>
        <w:t>我今天读到，“上帝已经赐下使人得生命的悔改。”</w:t>
      </w:r>
    </w:p>
    <w:p w14:paraId="76C9E116">
      <w:pPr>
        <w:pStyle w:val="4"/>
        <w:ind w:right="97"/>
        <w:rPr>
          <w:rFonts w:hint="eastAsia"/>
        </w:rPr>
      </w:pPr>
    </w:p>
    <w:p w14:paraId="04CDB5C4">
      <w:pPr>
        <w:pStyle w:val="4"/>
        <w:ind w:right="97"/>
        <w:rPr>
          <w:rFonts w:hint="eastAsia"/>
        </w:rPr>
      </w:pPr>
      <w:r>
        <w:rPr>
          <w:rFonts w:hint="eastAsia"/>
        </w:rPr>
        <w:t>Remember Barnabas’s advice, “Cleave to the Lord,”—not to man, but to the Lord.</w:t>
      </w:r>
    </w:p>
    <w:p w14:paraId="56B84B8E">
      <w:pPr>
        <w:pStyle w:val="4"/>
        <w:ind w:right="97"/>
        <w:rPr>
          <w:rFonts w:hint="eastAsia"/>
        </w:rPr>
      </w:pPr>
      <w:r>
        <w:rPr>
          <w:rFonts w:hint="eastAsia"/>
        </w:rPr>
        <w:t>记住巴拿巴的劝告，“要紧紧依附主，”——不是依附人，而是依附主。</w:t>
      </w:r>
    </w:p>
    <w:p w14:paraId="37C660AD">
      <w:pPr>
        <w:pStyle w:val="4"/>
        <w:ind w:right="97"/>
        <w:rPr>
          <w:rFonts w:hint="eastAsia"/>
        </w:rPr>
      </w:pPr>
    </w:p>
    <w:p w14:paraId="03407835">
      <w:pPr>
        <w:pStyle w:val="4"/>
        <w:ind w:right="97"/>
        <w:rPr>
          <w:rFonts w:hint="eastAsia"/>
        </w:rPr>
      </w:pPr>
      <w:r>
        <w:rPr>
          <w:rFonts w:hint="eastAsia"/>
        </w:rPr>
        <w:t>May He perfect all that concerneth you.</w:t>
      </w:r>
    </w:p>
    <w:p w14:paraId="4EB7C5CC">
      <w:pPr>
        <w:pStyle w:val="4"/>
        <w:ind w:right="97"/>
        <w:rPr>
          <w:rFonts w:hint="eastAsia"/>
        </w:rPr>
      </w:pPr>
      <w:r>
        <w:rPr>
          <w:rFonts w:hint="eastAsia"/>
        </w:rPr>
        <w:t>愿祂成全关乎你的一切事。</w:t>
      </w:r>
    </w:p>
    <w:p w14:paraId="49CD5420">
      <w:pPr>
        <w:pStyle w:val="4"/>
        <w:ind w:right="97"/>
        <w:rPr>
          <w:rFonts w:hint="eastAsia"/>
        </w:rPr>
      </w:pPr>
    </w:p>
    <w:p w14:paraId="3AF7CC2D">
      <w:pPr>
        <w:pStyle w:val="4"/>
        <w:ind w:right="97"/>
        <w:rPr>
          <w:rFonts w:hint="eastAsia"/>
        </w:rPr>
      </w:pPr>
      <w:r>
        <w:rPr>
          <w:rFonts w:hint="eastAsia"/>
        </w:rPr>
        <w:t>Do not fear the face of man.</w:t>
      </w:r>
    </w:p>
    <w:p w14:paraId="1181E5A1">
      <w:pPr>
        <w:pStyle w:val="4"/>
        <w:ind w:right="97"/>
        <w:rPr>
          <w:rFonts w:hint="eastAsia"/>
        </w:rPr>
      </w:pPr>
      <w:r>
        <w:rPr>
          <w:rFonts w:hint="eastAsia"/>
        </w:rPr>
        <w:t>不要惧怕人的面孔。</w:t>
      </w:r>
    </w:p>
    <w:p w14:paraId="1D558A71">
      <w:pPr>
        <w:pStyle w:val="4"/>
        <w:ind w:right="97"/>
        <w:rPr>
          <w:rFonts w:hint="eastAsia"/>
        </w:rPr>
      </w:pPr>
    </w:p>
    <w:p w14:paraId="1BD12CBF">
      <w:pPr>
        <w:pStyle w:val="4"/>
        <w:ind w:right="97"/>
        <w:rPr>
          <w:rFonts w:hint="eastAsia"/>
        </w:rPr>
      </w:pPr>
      <w:r>
        <w:rPr>
          <w:rFonts w:hint="eastAsia"/>
        </w:rPr>
        <w:t>Remember how small their anger will appear in eternity.</w:t>
      </w:r>
    </w:p>
    <w:p w14:paraId="1DD9F18A">
      <w:pPr>
        <w:pStyle w:val="4"/>
        <w:ind w:right="97"/>
        <w:rPr>
          <w:rFonts w:hint="eastAsia"/>
        </w:rPr>
      </w:pPr>
      <w:r>
        <w:rPr>
          <w:rFonts w:hint="eastAsia"/>
        </w:rPr>
        <w:t>记住，在永恒中，他们的怒气将显得何等渺小。</w:t>
      </w:r>
    </w:p>
    <w:p w14:paraId="42F89A1F">
      <w:pPr>
        <w:pStyle w:val="4"/>
        <w:ind w:right="97"/>
        <w:rPr>
          <w:rFonts w:hint="eastAsia"/>
        </w:rPr>
      </w:pPr>
    </w:p>
    <w:p w14:paraId="7B9B2A0B">
      <w:pPr>
        <w:pStyle w:val="4"/>
        <w:ind w:right="97"/>
        <w:rPr>
          <w:rFonts w:hint="eastAsia"/>
        </w:rPr>
      </w:pPr>
      <w:r>
        <w:rPr>
          <w:rFonts w:hint="eastAsia"/>
        </w:rPr>
        <w:t>Till then, believe me, your friend in gospel bauds, etc.</w:t>
      </w:r>
    </w:p>
    <w:p w14:paraId="0F96408F">
      <w:pPr>
        <w:pStyle w:val="4"/>
        <w:ind w:right="97"/>
        <w:rPr>
          <w:rFonts w:hint="eastAsia"/>
        </w:rPr>
      </w:pPr>
      <w:r>
        <w:rPr>
          <w:rFonts w:hint="eastAsia"/>
        </w:rPr>
        <w:t>在那之前，请相信我，是你在福音纽带中的朋友，等等。</w:t>
      </w:r>
    </w:p>
    <w:p w14:paraId="42703452">
      <w:pPr>
        <w:pStyle w:val="4"/>
        <w:ind w:right="97"/>
        <w:rPr>
          <w:rFonts w:hint="eastAsia"/>
        </w:rPr>
      </w:pPr>
    </w:p>
    <w:p w14:paraId="31447B14">
      <w:pPr>
        <w:pStyle w:val="3"/>
        <w:bidi w:val="0"/>
        <w:rPr>
          <w:rFonts w:hint="eastAsia"/>
        </w:rPr>
      </w:pPr>
      <w:r>
        <w:rPr>
          <w:rFonts w:hint="eastAsia"/>
        </w:rPr>
        <w:t>Sermons and Other Remains</w:t>
      </w:r>
    </w:p>
    <w:p w14:paraId="47B59FCD">
      <w:pPr>
        <w:pStyle w:val="3"/>
        <w:bidi w:val="0"/>
        <w:rPr>
          <w:rFonts w:hint="eastAsia"/>
        </w:rPr>
      </w:pPr>
      <w:r>
        <w:rPr>
          <w:rFonts w:hint="eastAsia"/>
        </w:rPr>
        <w:t>讲章及其他遗稿</w:t>
      </w:r>
    </w:p>
    <w:p w14:paraId="5D47906F">
      <w:pPr>
        <w:pStyle w:val="4"/>
        <w:ind w:right="97"/>
        <w:rPr>
          <w:rFonts w:hint="eastAsia"/>
        </w:rPr>
      </w:pPr>
    </w:p>
    <w:p w14:paraId="6DA1697B">
      <w:pPr>
        <w:pStyle w:val="4"/>
        <w:ind w:right="97"/>
        <w:rPr>
          <w:rFonts w:hint="eastAsia"/>
        </w:rPr>
      </w:pPr>
      <w:r>
        <w:rPr>
          <w:rFonts w:hint="eastAsia"/>
        </w:rPr>
        <w:t>Those who had an opportunity of hearing Mr M‘CHEYNE at those times when his soul was most enlarged, and his lips fresh touched with the live coal, will be ready to remark that some of his most impressive Sermons (e.g. The Great White Throne) are not here.</w:t>
      </w:r>
    </w:p>
    <w:p w14:paraId="48ECE044">
      <w:pPr>
        <w:pStyle w:val="4"/>
        <w:ind w:right="97"/>
        <w:rPr>
          <w:rFonts w:hint="eastAsia"/>
        </w:rPr>
      </w:pPr>
      <w:r>
        <w:rPr>
          <w:rFonts w:hint="eastAsia"/>
        </w:rPr>
        <w:t>那些曾有机会在麦克谦先生灵里最得释放、嘴唇新被炭火沾过的时候听他讲道的人，会注意到他一些最感人的讲章（例如《白色大宝座》）并未收录在此。</w:t>
      </w:r>
    </w:p>
    <w:p w14:paraId="67143DD7">
      <w:pPr>
        <w:pStyle w:val="4"/>
        <w:ind w:right="97"/>
        <w:rPr>
          <w:rFonts w:hint="eastAsia"/>
        </w:rPr>
      </w:pPr>
    </w:p>
    <w:p w14:paraId="74A5056E">
      <w:pPr>
        <w:pStyle w:val="4"/>
        <w:ind w:right="97"/>
        <w:rPr>
          <w:rFonts w:hint="eastAsia"/>
        </w:rPr>
      </w:pPr>
      <w:r>
        <w:rPr>
          <w:rFonts w:hint="eastAsia"/>
        </w:rPr>
        <w:t>This is true; and the reason is, that they were not found in his MSS.</w:t>
      </w:r>
    </w:p>
    <w:p w14:paraId="2A1D290C">
      <w:pPr>
        <w:pStyle w:val="4"/>
        <w:ind w:right="97"/>
        <w:rPr>
          <w:rFonts w:hint="eastAsia"/>
        </w:rPr>
      </w:pPr>
      <w:r>
        <w:rPr>
          <w:rFonts w:hint="eastAsia"/>
        </w:rPr>
        <w:t>这是事实；原因在于，这些讲章没有在他的手稿中找到。</w:t>
      </w:r>
    </w:p>
    <w:p w14:paraId="2FF7FAEC">
      <w:pPr>
        <w:pStyle w:val="4"/>
        <w:ind w:right="97"/>
        <w:rPr>
          <w:rFonts w:hint="eastAsia"/>
        </w:rPr>
      </w:pPr>
    </w:p>
    <w:p w14:paraId="509ED7C2">
      <w:pPr>
        <w:pStyle w:val="4"/>
        <w:ind w:right="97"/>
        <w:rPr>
          <w:rFonts w:hint="eastAsia"/>
        </w:rPr>
      </w:pPr>
      <w:r>
        <w:rPr>
          <w:rFonts w:hint="eastAsia"/>
        </w:rPr>
        <w:t>I might indeed have given full notes from the records of hearers; but it was far better to adhere to what was found in his own handwriting, that so the reader may be sure that, if he has not before him the discourses as they were delivered, he has at least what passed through the author’s soul.</w:t>
      </w:r>
    </w:p>
    <w:p w14:paraId="06CC68A9">
      <w:pPr>
        <w:pStyle w:val="4"/>
        <w:ind w:right="97"/>
        <w:rPr>
          <w:rFonts w:hint="eastAsia"/>
        </w:rPr>
      </w:pPr>
      <w:r>
        <w:rPr>
          <w:rFonts w:hint="eastAsia"/>
        </w:rPr>
        <w:t>我本可以根据听众的记录提供完整的笔记；但坚守在他自己手稿中找到的内容要好得多，这样读者就可以确信，即使他面前的不是讲道时的原貌，至少也是经过作者灵魂的东西。</w:t>
      </w:r>
    </w:p>
    <w:p w14:paraId="4E9DB0C4">
      <w:pPr>
        <w:pStyle w:val="4"/>
        <w:ind w:right="97"/>
        <w:rPr>
          <w:rFonts w:hint="eastAsia"/>
        </w:rPr>
      </w:pPr>
    </w:p>
    <w:p w14:paraId="4355245F">
      <w:pPr>
        <w:pStyle w:val="2"/>
        <w:bidi w:val="0"/>
        <w:rPr>
          <w:rFonts w:hint="eastAsia"/>
        </w:rPr>
      </w:pPr>
      <w:r>
        <w:rPr>
          <w:rFonts w:hint="eastAsia"/>
        </w:rPr>
        <w:t>Sermons, etc.</w:t>
      </w:r>
    </w:p>
    <w:p w14:paraId="240A6D11">
      <w:pPr>
        <w:pStyle w:val="2"/>
        <w:bidi w:val="0"/>
        <w:rPr>
          <w:rFonts w:hint="eastAsia"/>
        </w:rPr>
      </w:pPr>
      <w:r>
        <w:rPr>
          <w:rFonts w:hint="eastAsia"/>
        </w:rPr>
        <w:t>讲章等</w:t>
      </w:r>
    </w:p>
    <w:p w14:paraId="4FEC21CE">
      <w:pPr>
        <w:pStyle w:val="4"/>
        <w:ind w:right="97"/>
        <w:rPr>
          <w:rFonts w:hint="eastAsia"/>
        </w:rPr>
      </w:pPr>
    </w:p>
    <w:p w14:paraId="78A1425E">
      <w:pPr>
        <w:pStyle w:val="3"/>
        <w:bidi w:val="0"/>
        <w:rPr>
          <w:rFonts w:hint="eastAsia"/>
        </w:rPr>
      </w:pPr>
      <w:r>
        <w:rPr>
          <w:rFonts w:hint="eastAsia"/>
        </w:rPr>
        <w:t>Sermon i</w:t>
      </w:r>
    </w:p>
    <w:p w14:paraId="08D4EDE5">
      <w:pPr>
        <w:pStyle w:val="3"/>
        <w:bidi w:val="0"/>
        <w:rPr>
          <w:rFonts w:hint="eastAsia"/>
        </w:rPr>
      </w:pPr>
      <w:r>
        <w:rPr>
          <w:rFonts w:hint="eastAsia"/>
        </w:rPr>
        <w:t>讲章一</w:t>
      </w:r>
    </w:p>
    <w:p w14:paraId="585E4A36">
      <w:pPr>
        <w:pStyle w:val="4"/>
        <w:ind w:right="97"/>
        <w:rPr>
          <w:rFonts w:hint="eastAsia"/>
        </w:rPr>
      </w:pPr>
    </w:p>
    <w:p w14:paraId="63FF738C">
      <w:pPr>
        <w:pStyle w:val="4"/>
        <w:ind w:right="97"/>
        <w:rPr>
          <w:rFonts w:hint="eastAsia"/>
        </w:rPr>
      </w:pPr>
      <w:r>
        <w:rPr>
          <w:rFonts w:hint="eastAsia"/>
        </w:rPr>
        <w:t>“Jesus saith unto him, I am the way, the truth, and the life; no man cometh unto the Father but by me.”—JOHN 14:6</w:t>
      </w:r>
    </w:p>
    <w:p w14:paraId="1470325F">
      <w:pPr>
        <w:pStyle w:val="4"/>
        <w:ind w:right="97"/>
        <w:rPr>
          <w:rFonts w:hint="eastAsia"/>
        </w:rPr>
      </w:pPr>
      <w:r>
        <w:rPr>
          <w:rFonts w:hint="eastAsia"/>
        </w:rPr>
        <w:t>“耶稣说：‘我就是道路、真理、生命；若不藉着我，没有人能到父那里去。’”——约翰福音 14:6</w:t>
      </w:r>
    </w:p>
    <w:p w14:paraId="74B16BD2">
      <w:pPr>
        <w:pStyle w:val="4"/>
        <w:ind w:right="97"/>
        <w:rPr>
          <w:rFonts w:hint="eastAsia"/>
        </w:rPr>
      </w:pPr>
    </w:p>
    <w:p w14:paraId="6D423F5E">
      <w:pPr>
        <w:pStyle w:val="4"/>
        <w:ind w:right="97"/>
        <w:rPr>
          <w:rFonts w:hint="eastAsia"/>
        </w:rPr>
      </w:pPr>
      <w:r>
        <w:rPr>
          <w:rFonts w:hint="eastAsia"/>
        </w:rPr>
        <w:t>IT is the saying of an old divine, that God often orders it, that when He is in hand with the greatest mercies for us, then we are most of all sinning against Him; which He doth to magnify his love the more.</w:t>
      </w:r>
    </w:p>
    <w:p w14:paraId="4B6F2142">
      <w:pPr>
        <w:pStyle w:val="4"/>
        <w:ind w:right="97"/>
        <w:rPr>
          <w:rFonts w:hint="eastAsia"/>
        </w:rPr>
      </w:pPr>
      <w:r>
        <w:rPr>
          <w:rFonts w:hint="eastAsia"/>
        </w:rPr>
        <w:t>一位古时的神学家曾说，上帝常常如此安排：当祂正要施予我们最大的怜悯时，我们却最是悖逆祂；祂这样做，是为了更显大祂的爱。</w:t>
      </w:r>
    </w:p>
    <w:p w14:paraId="0A8AE093">
      <w:pPr>
        <w:pStyle w:val="4"/>
        <w:ind w:right="97"/>
        <w:rPr>
          <w:rFonts w:hint="eastAsia"/>
        </w:rPr>
      </w:pPr>
    </w:p>
    <w:p w14:paraId="28A48439">
      <w:pPr>
        <w:pStyle w:val="4"/>
        <w:ind w:right="97"/>
        <w:rPr>
          <w:rFonts w:hint="eastAsia"/>
        </w:rPr>
      </w:pPr>
      <w:r>
        <w:rPr>
          <w:rFonts w:hint="eastAsia"/>
        </w:rPr>
        <w:t>In the words I have read, we find an example of this.</w:t>
      </w:r>
    </w:p>
    <w:p w14:paraId="37107A26">
      <w:pPr>
        <w:pStyle w:val="4"/>
        <w:ind w:right="97"/>
        <w:rPr>
          <w:rFonts w:hint="eastAsia"/>
        </w:rPr>
      </w:pPr>
      <w:r>
        <w:rPr>
          <w:rFonts w:hint="eastAsia"/>
        </w:rPr>
        <w:t>在我所读的经文中，我们找到了一个这样的例子。</w:t>
      </w:r>
    </w:p>
    <w:p w14:paraId="0969ED08">
      <w:pPr>
        <w:pStyle w:val="4"/>
        <w:ind w:right="97"/>
        <w:rPr>
          <w:rFonts w:hint="eastAsia"/>
        </w:rPr>
      </w:pPr>
    </w:p>
    <w:p w14:paraId="0C22E003">
      <w:pPr>
        <w:pStyle w:val="4"/>
        <w:ind w:right="97"/>
        <w:rPr>
          <w:rFonts w:hint="eastAsia"/>
        </w:rPr>
      </w:pPr>
      <w:r>
        <w:rPr>
          <w:rFonts w:hint="eastAsia"/>
        </w:rPr>
        <w:t>At no time did the heart of Jesus overflow with a tenderer and more sovereign love to his disciples, than when He said, “Let not your heart be troubled.”</w:t>
      </w:r>
    </w:p>
    <w:p w14:paraId="59602324">
      <w:pPr>
        <w:pStyle w:val="4"/>
        <w:ind w:right="97"/>
        <w:rPr>
          <w:rFonts w:hint="eastAsia"/>
        </w:rPr>
      </w:pPr>
      <w:r>
        <w:rPr>
          <w:rFonts w:hint="eastAsia"/>
        </w:rPr>
        <w:t>在耶稣说“你们心里不要忧愁”的时候，祂的心向门徒所满溢的，是一种无比温柔和主权的爱，前所未有。</w:t>
      </w:r>
    </w:p>
    <w:p w14:paraId="581E0BB9">
      <w:pPr>
        <w:pStyle w:val="4"/>
        <w:ind w:right="97"/>
        <w:rPr>
          <w:rFonts w:hint="eastAsia"/>
        </w:rPr>
      </w:pPr>
    </w:p>
    <w:p w14:paraId="55E136D8">
      <w:pPr>
        <w:pStyle w:val="4"/>
        <w:ind w:right="97"/>
        <w:rPr>
          <w:rFonts w:hint="eastAsia"/>
        </w:rPr>
      </w:pPr>
      <w:r>
        <w:rPr>
          <w:rFonts w:hint="eastAsia"/>
        </w:rPr>
        <w:t>They were troubled by many things.</w:t>
      </w:r>
    </w:p>
    <w:p w14:paraId="37021BA4">
      <w:pPr>
        <w:pStyle w:val="4"/>
        <w:ind w:right="97"/>
        <w:rPr>
          <w:rFonts w:hint="eastAsia"/>
        </w:rPr>
      </w:pPr>
      <w:r>
        <w:rPr>
          <w:rFonts w:hint="eastAsia"/>
        </w:rPr>
        <w:t>他们为许多事忧愁。</w:t>
      </w:r>
    </w:p>
    <w:p w14:paraId="728B9B86">
      <w:pPr>
        <w:pStyle w:val="4"/>
        <w:ind w:right="97"/>
        <w:rPr>
          <w:rFonts w:hint="eastAsia"/>
        </w:rPr>
      </w:pPr>
    </w:p>
    <w:p w14:paraId="18C3E5A4">
      <w:pPr>
        <w:pStyle w:val="4"/>
        <w:ind w:right="97"/>
        <w:rPr>
          <w:rFonts w:hint="eastAsia"/>
        </w:rPr>
      </w:pPr>
      <w:r>
        <w:rPr>
          <w:rFonts w:hint="eastAsia"/>
        </w:rPr>
        <w:t>He had told them that He was going to leave them; He had told them that one should betray Him, that another should deny Him, that they should all be offended because of Him that very night; and perhaps they thought He was going from them in anger.</w:t>
      </w:r>
    </w:p>
    <w:p w14:paraId="49FC37BA">
      <w:pPr>
        <w:pStyle w:val="4"/>
        <w:ind w:right="97"/>
        <w:rPr>
          <w:rFonts w:hint="eastAsia"/>
        </w:rPr>
      </w:pPr>
      <w:r>
        <w:rPr>
          <w:rFonts w:hint="eastAsia"/>
        </w:rPr>
        <w:t>祂曾告诉他们祂要离开他们；祂曾告诉他们有一个人要出卖祂，另一个人要否认祂，他们所有人在当晚都要因祂而跌倒；或许他们以为祂是含怒离开他们。</w:t>
      </w:r>
    </w:p>
    <w:p w14:paraId="0192FB5D">
      <w:pPr>
        <w:pStyle w:val="4"/>
        <w:ind w:right="97"/>
        <w:rPr>
          <w:rFonts w:hint="eastAsia"/>
        </w:rPr>
      </w:pPr>
    </w:p>
    <w:p w14:paraId="6B342589">
      <w:pPr>
        <w:pStyle w:val="4"/>
        <w:ind w:right="97"/>
        <w:rPr>
          <w:rFonts w:hint="eastAsia"/>
        </w:rPr>
      </w:pPr>
      <w:r>
        <w:rPr>
          <w:rFonts w:hint="eastAsia"/>
        </w:rPr>
        <w:t>But whatever the cause of their trouble was, Jesus’ bosom was like a vessel full to overflowing, and these words were the overlipping drops of love: “Let not your heart be troubled: ye believe in God, believe also in me.”</w:t>
      </w:r>
    </w:p>
    <w:p w14:paraId="7D3F1FA0">
      <w:pPr>
        <w:pStyle w:val="4"/>
        <w:ind w:right="97"/>
        <w:rPr>
          <w:rFonts w:hint="eastAsia"/>
        </w:rPr>
      </w:pPr>
      <w:r>
        <w:rPr>
          <w:rFonts w:hint="eastAsia"/>
        </w:rPr>
        <w:t>但无论他们忧愁的原因为何，耶稣的胸怀就像一个满溢的器皿，而这些话语就是满溢出来的爱的点滴：“你们心里不要忧愁；你们信上帝，也当信我。”</w:t>
      </w:r>
    </w:p>
    <w:p w14:paraId="35EE8739">
      <w:pPr>
        <w:pStyle w:val="4"/>
        <w:ind w:right="97"/>
        <w:rPr>
          <w:rFonts w:hint="eastAsia"/>
        </w:rPr>
      </w:pPr>
    </w:p>
    <w:p w14:paraId="56986AD6">
      <w:pPr>
        <w:pStyle w:val="4"/>
        <w:ind w:right="97"/>
        <w:rPr>
          <w:rFonts w:hint="eastAsia"/>
        </w:rPr>
      </w:pPr>
      <w:r>
        <w:rPr>
          <w:rFonts w:hint="eastAsia"/>
        </w:rPr>
        <w:t>Surely such words of confiding tenderness were never whispered in this cold world before; and oh then, think how cold, how dark, how dull is the question with which Thomas breaks in upon the heavenly discourse: “Thomas saith unto Him, Lord, we know not whither Thou goest; and how can we know the way?”</w:t>
      </w:r>
    </w:p>
    <w:p w14:paraId="4AFF02A5">
      <w:pPr>
        <w:pStyle w:val="4"/>
        <w:ind w:right="97"/>
        <w:rPr>
          <w:rFonts w:hint="eastAsia"/>
        </w:rPr>
      </w:pPr>
      <w:r>
        <w:rPr>
          <w:rFonts w:hint="eastAsia"/>
        </w:rPr>
        <w:t>在这冷漠的世界上，肯定从未有人轻声说过如此信赖温柔的话语；哦，那么，想想多马打断这属天谈话的问题是何等冷漠、黑暗、迟钝：“多马对祂说：‘主啊，我们不知道你往哪里去，怎么知道那条路呢？’”</w:t>
      </w:r>
    </w:p>
    <w:p w14:paraId="6B2D652C">
      <w:pPr>
        <w:pStyle w:val="4"/>
        <w:ind w:right="97"/>
        <w:rPr>
          <w:rFonts w:hint="eastAsia"/>
        </w:rPr>
      </w:pPr>
    </w:p>
    <w:p w14:paraId="29E7BF18">
      <w:pPr>
        <w:pStyle w:val="4"/>
        <w:ind w:right="97"/>
        <w:rPr>
          <w:rFonts w:hint="eastAsia"/>
        </w:rPr>
      </w:pPr>
      <w:r>
        <w:rPr>
          <w:rFonts w:hint="eastAsia"/>
        </w:rPr>
        <w:t>And yet how condescendingly does Jesus bear with their cold- hearted dulness!</w:t>
      </w:r>
    </w:p>
    <w:p w14:paraId="4FDB900A">
      <w:pPr>
        <w:pStyle w:val="4"/>
        <w:ind w:right="97"/>
        <w:rPr>
          <w:rFonts w:hint="eastAsia"/>
        </w:rPr>
      </w:pPr>
      <w:r>
        <w:rPr>
          <w:rFonts w:hint="eastAsia"/>
        </w:rPr>
        <w:t>然而耶稣何等屈尊地忍耐他们冷漠的迟钝！</w:t>
      </w:r>
    </w:p>
    <w:p w14:paraId="211368C1">
      <w:pPr>
        <w:pStyle w:val="4"/>
        <w:ind w:right="97"/>
        <w:rPr>
          <w:rFonts w:hint="eastAsia"/>
        </w:rPr>
      </w:pPr>
    </w:p>
    <w:p w14:paraId="001C88F4">
      <w:pPr>
        <w:pStyle w:val="4"/>
        <w:ind w:right="97"/>
        <w:rPr>
          <w:rFonts w:hint="eastAsia"/>
        </w:rPr>
      </w:pPr>
      <w:r>
        <w:rPr>
          <w:rFonts w:hint="eastAsia"/>
        </w:rPr>
        <w:t>How lovingly does He begin the very alphabet of salvation with them, and not only answers, but over-answers Thomas,—gives him more than he could ask or think.</w:t>
      </w:r>
    </w:p>
    <w:p w14:paraId="7B264090">
      <w:pPr>
        <w:pStyle w:val="4"/>
        <w:ind w:right="97"/>
        <w:rPr>
          <w:rFonts w:hint="eastAsia"/>
        </w:rPr>
      </w:pPr>
      <w:r>
        <w:rPr>
          <w:rFonts w:hint="eastAsia"/>
        </w:rPr>
        <w:t>祂何等慈爱地从救恩的初步与他们说起，并且不仅回答了，更是超乎所求地回答了多马，—赐给他的，超过他所求所想的。</w:t>
      </w:r>
    </w:p>
    <w:p w14:paraId="7418F260">
      <w:pPr>
        <w:pStyle w:val="4"/>
        <w:ind w:right="97"/>
        <w:rPr>
          <w:rFonts w:hint="eastAsia"/>
        </w:rPr>
      </w:pPr>
    </w:p>
    <w:p w14:paraId="62E01B6C">
      <w:pPr>
        <w:pStyle w:val="4"/>
        <w:ind w:right="97"/>
        <w:rPr>
          <w:rFonts w:hint="eastAsia"/>
        </w:rPr>
      </w:pPr>
      <w:r>
        <w:rPr>
          <w:rFonts w:hint="eastAsia"/>
        </w:rPr>
        <w:t>He asked about the way and the place; but Christ answers, “I am the way, the truth, and the life: no man cometh unto the Father but by me.”</w:t>
      </w:r>
    </w:p>
    <w:p w14:paraId="30A56504">
      <w:pPr>
        <w:pStyle w:val="4"/>
        <w:ind w:right="97"/>
        <w:rPr>
          <w:rFonts w:hint="eastAsia"/>
        </w:rPr>
      </w:pPr>
      <w:r>
        <w:rPr>
          <w:rFonts w:hint="eastAsia"/>
        </w:rPr>
        <w:t>他问的是道路和地方；但基督回答说：“我就是道路、真理、生命；若不藉着我，没有人能到父那里去。”</w:t>
      </w:r>
    </w:p>
    <w:p w14:paraId="01027AD9">
      <w:pPr>
        <w:pStyle w:val="4"/>
        <w:ind w:right="97"/>
        <w:rPr>
          <w:rFonts w:hint="eastAsia"/>
        </w:rPr>
      </w:pPr>
    </w:p>
    <w:p w14:paraId="026F10BC">
      <w:pPr>
        <w:pStyle w:val="4"/>
        <w:ind w:right="97"/>
        <w:rPr>
          <w:rFonts w:hint="eastAsia"/>
        </w:rPr>
      </w:pPr>
      <w:r>
        <w:rPr>
          <w:rFonts w:hint="eastAsia"/>
        </w:rPr>
        <w:t>Regarding this, then, as a complete description of the gospel salvation, let us go over the different parts of it.</w:t>
      </w:r>
    </w:p>
    <w:p w14:paraId="75B805FF">
      <w:pPr>
        <w:pStyle w:val="4"/>
        <w:ind w:right="97"/>
        <w:rPr>
          <w:rFonts w:hint="eastAsia"/>
        </w:rPr>
      </w:pPr>
      <w:r>
        <w:rPr>
          <w:rFonts w:hint="eastAsia"/>
        </w:rPr>
        <w:t>那么，让我们将此视为对福音救恩的完整描述，逐一来看它的不同部分。</w:t>
      </w:r>
    </w:p>
    <w:p w14:paraId="714BFA81">
      <w:pPr>
        <w:pStyle w:val="4"/>
        <w:ind w:right="97"/>
        <w:rPr>
          <w:rFonts w:hint="eastAsia"/>
        </w:rPr>
      </w:pPr>
    </w:p>
    <w:p w14:paraId="184FEDFB">
      <w:pPr>
        <w:pStyle w:val="4"/>
        <w:ind w:right="97"/>
        <w:rPr>
          <w:rFonts w:hint="eastAsia"/>
        </w:rPr>
      </w:pPr>
      <w:r>
        <w:rPr>
          <w:rFonts w:hint="eastAsia"/>
        </w:rPr>
        <w:t>I.Christ is the Way.—“I am the way; no man cometh,” etc.</w:t>
      </w:r>
    </w:p>
    <w:p w14:paraId="229161F6">
      <w:pPr>
        <w:pStyle w:val="4"/>
        <w:ind w:right="97"/>
        <w:rPr>
          <w:rFonts w:hint="eastAsia"/>
        </w:rPr>
      </w:pPr>
      <w:r>
        <w:rPr>
          <w:rFonts w:hint="eastAsia"/>
        </w:rPr>
        <w:t>一、基督是道路。—“我就是道路；没有人能到，”等等。</w:t>
      </w:r>
    </w:p>
    <w:p w14:paraId="26B40D6B">
      <w:pPr>
        <w:pStyle w:val="4"/>
        <w:ind w:right="97"/>
        <w:rPr>
          <w:rFonts w:hint="eastAsia"/>
        </w:rPr>
      </w:pPr>
    </w:p>
    <w:p w14:paraId="255D86C6">
      <w:pPr>
        <w:pStyle w:val="4"/>
        <w:ind w:right="97"/>
        <w:rPr>
          <w:rFonts w:hint="eastAsia"/>
        </w:rPr>
      </w:pPr>
      <w:r>
        <w:rPr>
          <w:rFonts w:hint="eastAsia"/>
        </w:rPr>
        <w:t>The whole Bible bears witness that by nature we have no way to the Father.</w:t>
      </w:r>
    </w:p>
    <w:p w14:paraId="72F9F5F4">
      <w:pPr>
        <w:pStyle w:val="4"/>
        <w:ind w:right="97"/>
        <w:rPr>
          <w:rFonts w:hint="eastAsia"/>
        </w:rPr>
      </w:pPr>
      <w:r>
        <w:rPr>
          <w:rFonts w:hint="eastAsia"/>
        </w:rPr>
        <w:t>整本圣经都见证，我们按本性没有通往父的道路。</w:t>
      </w:r>
    </w:p>
    <w:p w14:paraId="60FEB8F6">
      <w:pPr>
        <w:pStyle w:val="4"/>
        <w:ind w:right="97"/>
        <w:rPr>
          <w:rFonts w:hint="eastAsia"/>
        </w:rPr>
      </w:pPr>
    </w:p>
    <w:p w14:paraId="1430B364">
      <w:pPr>
        <w:pStyle w:val="4"/>
        <w:ind w:right="97"/>
        <w:rPr>
          <w:rFonts w:hint="eastAsia"/>
        </w:rPr>
      </w:pPr>
      <w:r>
        <w:rPr>
          <w:rFonts w:hint="eastAsia"/>
        </w:rPr>
        <w:t>We are by nature full of sin, and God is by nature infinitely holy,—that is, He shrinks away from sin.</w:t>
      </w:r>
    </w:p>
    <w:p w14:paraId="1D128444">
      <w:pPr>
        <w:pStyle w:val="4"/>
        <w:ind w:right="97"/>
        <w:rPr>
          <w:rFonts w:hint="eastAsia"/>
        </w:rPr>
      </w:pPr>
      <w:r>
        <w:rPr>
          <w:rFonts w:hint="eastAsia"/>
        </w:rPr>
        <w:t>我们本性里满了罪，而上帝的本性是无限圣洁的，—也就是说，祂厌恶罪。</w:t>
      </w:r>
    </w:p>
    <w:p w14:paraId="5E2B3E88">
      <w:pPr>
        <w:pStyle w:val="4"/>
        <w:ind w:right="97"/>
        <w:rPr>
          <w:rFonts w:hint="eastAsia"/>
        </w:rPr>
      </w:pPr>
    </w:p>
    <w:p w14:paraId="30256029">
      <w:pPr>
        <w:pStyle w:val="4"/>
        <w:ind w:right="97"/>
        <w:rPr>
          <w:rFonts w:hint="eastAsia"/>
        </w:rPr>
      </w:pPr>
      <w:r>
        <w:rPr>
          <w:rFonts w:hint="eastAsia"/>
        </w:rPr>
        <w:t>Just as the sensitive plant, by its very nature, shrinks away from the touch of a human hand, so God, by his very nature, shrinks away from the touch of sin.</w:t>
      </w:r>
    </w:p>
    <w:p w14:paraId="01B227C7">
      <w:pPr>
        <w:pStyle w:val="4"/>
        <w:ind w:right="97"/>
        <w:rPr>
          <w:rFonts w:hint="eastAsia"/>
        </w:rPr>
      </w:pPr>
      <w:r>
        <w:rPr>
          <w:rFonts w:hint="eastAsia"/>
        </w:rPr>
        <w:t>就像含羞草凭其本性会因人手的触摸而收缩一样，上帝也凭其本性厌恶罪的触摸。</w:t>
      </w:r>
    </w:p>
    <w:p w14:paraId="313CC8F8">
      <w:pPr>
        <w:pStyle w:val="4"/>
        <w:ind w:right="97"/>
        <w:rPr>
          <w:rFonts w:hint="eastAsia"/>
        </w:rPr>
      </w:pPr>
    </w:p>
    <w:p w14:paraId="34332BE2">
      <w:pPr>
        <w:pStyle w:val="4"/>
        <w:ind w:right="97"/>
        <w:rPr>
          <w:rFonts w:hint="eastAsia"/>
        </w:rPr>
      </w:pPr>
      <w:r>
        <w:rPr>
          <w:rFonts w:hint="eastAsia"/>
        </w:rPr>
        <w:t>He is everlastingly separate from sinners; He is of purer eyes than to behold iniquity.</w:t>
      </w:r>
    </w:p>
    <w:p w14:paraId="0F0AD923">
      <w:pPr>
        <w:pStyle w:val="4"/>
        <w:ind w:right="97"/>
        <w:rPr>
          <w:rFonts w:hint="eastAsia"/>
        </w:rPr>
      </w:pPr>
      <w:r>
        <w:rPr>
          <w:rFonts w:hint="eastAsia"/>
        </w:rPr>
        <w:t>祂永远与罪人隔绝；祂的眼目纯洁，不看邪僻。</w:t>
      </w:r>
    </w:p>
    <w:p w14:paraId="6776C913">
      <w:pPr>
        <w:pStyle w:val="4"/>
        <w:ind w:right="97"/>
        <w:rPr>
          <w:rFonts w:hint="eastAsia"/>
        </w:rPr>
      </w:pPr>
    </w:p>
    <w:p w14:paraId="469635BC">
      <w:pPr>
        <w:pStyle w:val="4"/>
        <w:ind w:right="97"/>
        <w:rPr>
          <w:rFonts w:hint="eastAsia"/>
        </w:rPr>
      </w:pPr>
      <w:r>
        <w:rPr>
          <w:rFonts w:hint="eastAsia"/>
        </w:rPr>
        <w:t>(1.) This was impressively taught to Adam and the patriarchs.</w:t>
      </w:r>
    </w:p>
    <w:p w14:paraId="15667721">
      <w:pPr>
        <w:pStyle w:val="4"/>
        <w:ind w:right="97"/>
        <w:rPr>
          <w:rFonts w:hint="eastAsia"/>
        </w:rPr>
      </w:pPr>
      <w:r>
        <w:rPr>
          <w:rFonts w:hint="eastAsia"/>
        </w:rPr>
        <w:t>（1）这一点曾深刻地教导给亚当和众先祖。</w:t>
      </w:r>
    </w:p>
    <w:p w14:paraId="6302E32A">
      <w:pPr>
        <w:pStyle w:val="4"/>
        <w:ind w:right="97"/>
        <w:rPr>
          <w:rFonts w:hint="eastAsia"/>
        </w:rPr>
      </w:pPr>
    </w:p>
    <w:p w14:paraId="15CDF3F6">
      <w:pPr>
        <w:pStyle w:val="4"/>
        <w:ind w:right="97"/>
        <w:rPr>
          <w:rFonts w:hint="eastAsia"/>
        </w:rPr>
      </w:pPr>
      <w:r>
        <w:rPr>
          <w:rFonts w:hint="eastAsia"/>
        </w:rPr>
        <w:t>As long as Adam walked holily, God dwelt in him, and walked in him, and communed with him; but when Adam fell, “God drove the man out of paradise; and He placed at the east of the garden of Eden, cherubim and a flaming sword, which turned every way to keep the way of the tree of life.”</w:t>
      </w:r>
    </w:p>
    <w:p w14:paraId="4D620FE3">
      <w:pPr>
        <w:pStyle w:val="4"/>
        <w:ind w:right="97"/>
        <w:rPr>
          <w:rFonts w:hint="eastAsia"/>
        </w:rPr>
      </w:pPr>
      <w:r>
        <w:rPr>
          <w:rFonts w:hint="eastAsia"/>
        </w:rPr>
        <w:t>只要亚当行在圣洁中，上帝就住在他里面，在他里面行走，并与他交通；但当亚当堕落时，“上帝就把那人赶出伊甸园；又在伊甸园的东边安设基路伯和四面转动发火焰的剑，要把守生命树的道路。”</w:t>
      </w:r>
    </w:p>
    <w:p w14:paraId="6E374C07">
      <w:pPr>
        <w:pStyle w:val="4"/>
        <w:ind w:right="97"/>
        <w:rPr>
          <w:rFonts w:hint="eastAsia"/>
        </w:rPr>
      </w:pPr>
    </w:p>
    <w:p w14:paraId="63CE8D85">
      <w:pPr>
        <w:pStyle w:val="4"/>
        <w:ind w:right="97"/>
        <w:rPr>
          <w:rFonts w:hint="eastAsia"/>
        </w:rPr>
      </w:pPr>
      <w:r>
        <w:rPr>
          <w:rFonts w:hint="eastAsia"/>
        </w:rPr>
        <w:t>This flaming sword between the cherubim was a magnificent emblem of God,—the just and sin-hating God.</w:t>
      </w:r>
    </w:p>
    <w:p w14:paraId="388A02AE">
      <w:pPr>
        <w:pStyle w:val="4"/>
        <w:ind w:right="97"/>
        <w:rPr>
          <w:rFonts w:hint="eastAsia"/>
        </w:rPr>
      </w:pPr>
      <w:r>
        <w:rPr>
          <w:rFonts w:hint="eastAsia"/>
        </w:rPr>
        <w:t>在基路伯之间的这火焰的剑，是上帝——公义且憎恶罪的上帝——的一个宏伟象征。</w:t>
      </w:r>
    </w:p>
    <w:p w14:paraId="65DC4EB2">
      <w:pPr>
        <w:pStyle w:val="4"/>
        <w:ind w:right="97"/>
        <w:rPr>
          <w:rFonts w:hint="eastAsia"/>
        </w:rPr>
      </w:pPr>
    </w:p>
    <w:p w14:paraId="01AB9138">
      <w:pPr>
        <w:pStyle w:val="4"/>
        <w:ind w:right="97"/>
        <w:rPr>
          <w:rFonts w:hint="eastAsia"/>
        </w:rPr>
      </w:pPr>
      <w:r>
        <w:rPr>
          <w:rFonts w:hint="eastAsia"/>
        </w:rPr>
        <w:t>In the bush, He appeared to Moses as a consuming fire; in the temple, He appeared between the cherubim in the milder glory of the Shechinah; but here He appeared between the cherubim as a sword,—a just and sin-hating God.</w:t>
      </w:r>
    </w:p>
    <w:p w14:paraId="5C01DA84">
      <w:pPr>
        <w:pStyle w:val="4"/>
        <w:ind w:right="97"/>
        <w:rPr>
          <w:rFonts w:hint="eastAsia"/>
        </w:rPr>
      </w:pPr>
      <w:r>
        <w:rPr>
          <w:rFonts w:hint="eastAsia"/>
        </w:rPr>
        <w:t>在荆棘中，祂向摩西显现为烈火；在圣殿中，祂在基路伯之间以舍吉拿荣光的温和形象显现；但在这里，祂在基路伯之间显现为一把剑，—一位公义且憎恶罪的上帝。</w:t>
      </w:r>
    </w:p>
    <w:p w14:paraId="0263DDE0">
      <w:pPr>
        <w:pStyle w:val="4"/>
        <w:ind w:right="97"/>
        <w:rPr>
          <w:rFonts w:hint="eastAsia"/>
        </w:rPr>
      </w:pPr>
    </w:p>
    <w:p w14:paraId="61A2AF2B">
      <w:pPr>
        <w:pStyle w:val="4"/>
        <w:ind w:right="97"/>
        <w:rPr>
          <w:rFonts w:hint="eastAsia"/>
        </w:rPr>
      </w:pPr>
      <w:r>
        <w:rPr>
          <w:rFonts w:hint="eastAsia"/>
        </w:rPr>
        <w:t>And I beseech you to remark, that this flaming sword turned every way to keep the way of the tree of life.</w:t>
      </w:r>
    </w:p>
    <w:p w14:paraId="4F398518">
      <w:pPr>
        <w:pStyle w:val="4"/>
        <w:ind w:right="97"/>
        <w:rPr>
          <w:rFonts w:hint="eastAsia"/>
        </w:rPr>
      </w:pPr>
      <w:r>
        <w:rPr>
          <w:rFonts w:hint="eastAsia"/>
        </w:rPr>
        <w:t>我恳请你们注意，这火焰的剑是四面转动的，为要把守生命树的道路。</w:t>
      </w:r>
    </w:p>
    <w:p w14:paraId="50A555D6">
      <w:pPr>
        <w:pStyle w:val="4"/>
        <w:ind w:right="97"/>
        <w:rPr>
          <w:rFonts w:hint="eastAsia"/>
        </w:rPr>
      </w:pPr>
    </w:p>
    <w:p w14:paraId="0677DAFB">
      <w:pPr>
        <w:pStyle w:val="4"/>
        <w:ind w:right="97"/>
        <w:rPr>
          <w:rFonts w:hint="eastAsia"/>
        </w:rPr>
      </w:pPr>
      <w:r>
        <w:rPr>
          <w:rFonts w:hint="eastAsia"/>
        </w:rPr>
        <w:t>If it had not turned every way,—if it had left some footpath unglared across,— then Adam might have stolen in by that footpath, and made his own way to the tree of life.</w:t>
      </w:r>
    </w:p>
    <w:p w14:paraId="067B13DF">
      <w:pPr>
        <w:pStyle w:val="4"/>
        <w:ind w:right="97"/>
        <w:rPr>
          <w:rFonts w:hint="eastAsia"/>
        </w:rPr>
      </w:pPr>
      <w:r>
        <w:rPr>
          <w:rFonts w:hint="eastAsia"/>
        </w:rPr>
        <w:t>如果它不是四面转动，—如果它留下了一条未被火焰照亮的小径，—那么亚当或许就能从那条小径偷偷溜进去，自己找到通往生命树的路。</w:t>
      </w:r>
    </w:p>
    <w:p w14:paraId="38DC20C8">
      <w:pPr>
        <w:pStyle w:val="4"/>
        <w:ind w:right="97"/>
        <w:rPr>
          <w:rFonts w:hint="eastAsia"/>
        </w:rPr>
      </w:pPr>
    </w:p>
    <w:p w14:paraId="1D106964">
      <w:pPr>
        <w:pStyle w:val="4"/>
        <w:ind w:right="97"/>
        <w:rPr>
          <w:rFonts w:hint="eastAsia"/>
        </w:rPr>
      </w:pPr>
      <w:r>
        <w:rPr>
          <w:rFonts w:hint="eastAsia"/>
        </w:rPr>
        <w:t>But no: whatever avenue he tried,—however secret, however narrow, however steep and difficult, however silently he crept along,—still this flaming meteor met him, and it seemed to say, “How can man be just with God? by the deeds of the law there shall no flesh living be justified.”</w:t>
      </w:r>
    </w:p>
    <w:p w14:paraId="7EA5BCCF">
      <w:pPr>
        <w:pStyle w:val="4"/>
        <w:ind w:right="97"/>
        <w:rPr>
          <w:rFonts w:hint="eastAsia"/>
        </w:rPr>
      </w:pPr>
      <w:r>
        <w:rPr>
          <w:rFonts w:hint="eastAsia"/>
        </w:rPr>
        <w:t>但没有：无论他尝试哪条路，—无论多么隐秘，多么狭窄，多么陡峭艰难，无论他多么安静地爬行，—这火焰的流星仍然会遇见他，它似乎在说：“人怎能在上帝面前称义呢？凡有血气的，没有一个因行律法能在上帝面前称义。”</w:t>
      </w:r>
    </w:p>
    <w:p w14:paraId="2538E827">
      <w:pPr>
        <w:pStyle w:val="4"/>
        <w:ind w:right="97"/>
        <w:rPr>
          <w:rFonts w:hint="eastAsia"/>
        </w:rPr>
      </w:pPr>
    </w:p>
    <w:p w14:paraId="23D81FB8">
      <w:pPr>
        <w:pStyle w:val="4"/>
        <w:ind w:right="97"/>
        <w:rPr>
          <w:rFonts w:hint="eastAsia"/>
        </w:rPr>
      </w:pPr>
      <w:r>
        <w:rPr>
          <w:rFonts w:hint="eastAsia"/>
        </w:rPr>
        <w:t>Well might Adam sit down, wearied with the vain search for a pathway into life; for man by nature has no way to the Father.</w:t>
      </w:r>
    </w:p>
    <w:p w14:paraId="7B7CEB0E">
      <w:pPr>
        <w:pStyle w:val="4"/>
        <w:ind w:right="97"/>
        <w:rPr>
          <w:rFonts w:hint="eastAsia"/>
        </w:rPr>
      </w:pPr>
      <w:r>
        <w:rPr>
          <w:rFonts w:hint="eastAsia"/>
        </w:rPr>
        <w:t>亚当大可以坐下，因徒然寻找通往生命的道路而疲惫；因为人按本性没有通往父的道路。</w:t>
      </w:r>
    </w:p>
    <w:p w14:paraId="7B69C33D">
      <w:pPr>
        <w:pStyle w:val="4"/>
        <w:ind w:right="97"/>
        <w:rPr>
          <w:rFonts w:hint="eastAsia"/>
        </w:rPr>
      </w:pPr>
    </w:p>
    <w:p w14:paraId="55E14BDD">
      <w:pPr>
        <w:pStyle w:val="4"/>
        <w:ind w:right="97"/>
        <w:rPr>
          <w:rFonts w:hint="eastAsia"/>
        </w:rPr>
      </w:pPr>
      <w:r>
        <w:rPr>
          <w:rFonts w:hint="eastAsia"/>
        </w:rPr>
        <w:t>But Christ says, “I am the way.”</w:t>
      </w:r>
    </w:p>
    <w:p w14:paraId="0628BD4A">
      <w:pPr>
        <w:pStyle w:val="4"/>
        <w:ind w:right="97"/>
        <w:rPr>
          <w:rFonts w:hint="eastAsia"/>
        </w:rPr>
      </w:pPr>
      <w:r>
        <w:rPr>
          <w:rFonts w:hint="eastAsia"/>
        </w:rPr>
        <w:t>但基督说：“我就是道路。”</w:t>
      </w:r>
    </w:p>
    <w:p w14:paraId="56665C56">
      <w:pPr>
        <w:pStyle w:val="4"/>
        <w:ind w:right="97"/>
        <w:rPr>
          <w:rFonts w:hint="eastAsia"/>
        </w:rPr>
      </w:pPr>
    </w:p>
    <w:p w14:paraId="5D50E9A9">
      <w:pPr>
        <w:pStyle w:val="4"/>
        <w:ind w:right="97"/>
        <w:rPr>
          <w:rFonts w:hint="eastAsia"/>
        </w:rPr>
      </w:pPr>
      <w:r>
        <w:rPr>
          <w:rFonts w:hint="eastAsia"/>
        </w:rPr>
        <w:t>As He says in Psalm 16, “Thou wilt show me the path of life.”</w:t>
      </w:r>
    </w:p>
    <w:p w14:paraId="5CF191B9">
      <w:pPr>
        <w:pStyle w:val="4"/>
        <w:ind w:right="97"/>
        <w:rPr>
          <w:rFonts w:hint="eastAsia"/>
        </w:rPr>
      </w:pPr>
      <w:r>
        <w:rPr>
          <w:rFonts w:hint="eastAsia"/>
        </w:rPr>
        <w:t>正如祂在诗篇16篇中所说：“你必将生命的道路指示我。”</w:t>
      </w:r>
    </w:p>
    <w:p w14:paraId="1812E3D6">
      <w:pPr>
        <w:pStyle w:val="4"/>
        <w:ind w:right="97"/>
        <w:rPr>
          <w:rFonts w:hint="eastAsia"/>
        </w:rPr>
      </w:pPr>
    </w:p>
    <w:p w14:paraId="65668AF8">
      <w:pPr>
        <w:pStyle w:val="4"/>
        <w:ind w:right="97"/>
        <w:rPr>
          <w:rFonts w:hint="eastAsia"/>
        </w:rPr>
      </w:pPr>
      <w:r>
        <w:rPr>
          <w:rFonts w:hint="eastAsia"/>
        </w:rPr>
        <w:t>No man could find out this path of life; but Jesus says, “Thou wilt show it me: in thy presence is fulness of joy; at thy right hand are pleasures for evermore.”</w:t>
      </w:r>
    </w:p>
    <w:p w14:paraId="34FCC4A4">
      <w:pPr>
        <w:pStyle w:val="4"/>
        <w:ind w:right="97"/>
        <w:rPr>
          <w:rFonts w:hint="eastAsia"/>
        </w:rPr>
      </w:pPr>
      <w:r>
        <w:rPr>
          <w:rFonts w:hint="eastAsia"/>
        </w:rPr>
        <w:t>没有人能找出这条生命的道路；但耶稣说：“你必指示我：在你面前有满足的喜乐；在你右手中有永远的福乐。”</w:t>
      </w:r>
    </w:p>
    <w:p w14:paraId="7342C6D1">
      <w:pPr>
        <w:pStyle w:val="4"/>
        <w:ind w:right="97"/>
        <w:rPr>
          <w:rFonts w:hint="eastAsia"/>
        </w:rPr>
      </w:pPr>
    </w:p>
    <w:p w14:paraId="65626823">
      <w:pPr>
        <w:pStyle w:val="4"/>
        <w:ind w:right="97"/>
        <w:rPr>
          <w:rFonts w:hint="eastAsia"/>
        </w:rPr>
      </w:pPr>
      <w:r>
        <w:rPr>
          <w:rFonts w:hint="eastAsia"/>
        </w:rPr>
        <w:t>Jesus pitied the poor sons of Adam vainly struggling to find out a way into the paradise of God, and He left the bosom of the Father, just that He might open up a way for us into the bosom of the Father.</w:t>
      </w:r>
    </w:p>
    <w:p w14:paraId="1FB5013E">
      <w:pPr>
        <w:pStyle w:val="4"/>
        <w:ind w:right="97"/>
        <w:rPr>
          <w:rFonts w:hint="eastAsia"/>
        </w:rPr>
      </w:pPr>
      <w:r>
        <w:rPr>
          <w:rFonts w:hint="eastAsia"/>
        </w:rPr>
        <w:t>耶稣怜悯亚当可怜的子孙们徒然挣扎着要寻找一条进入上帝乐园的路，祂离开父的怀抱，正是为了给我们开辟一条进入父怀抱的路。</w:t>
      </w:r>
    </w:p>
    <w:p w14:paraId="6EAB1E54">
      <w:pPr>
        <w:pStyle w:val="4"/>
        <w:ind w:right="97"/>
        <w:rPr>
          <w:rFonts w:hint="eastAsia"/>
        </w:rPr>
      </w:pPr>
    </w:p>
    <w:p w14:paraId="7A41C5FC">
      <w:pPr>
        <w:pStyle w:val="4"/>
        <w:ind w:right="97"/>
        <w:rPr>
          <w:rFonts w:hint="eastAsia"/>
        </w:rPr>
      </w:pPr>
      <w:r>
        <w:rPr>
          <w:rFonts w:hint="eastAsia"/>
        </w:rPr>
        <w:t>And how did He do it?</w:t>
      </w:r>
    </w:p>
    <w:p w14:paraId="48EA49D3">
      <w:pPr>
        <w:pStyle w:val="4"/>
        <w:ind w:right="97"/>
        <w:rPr>
          <w:rFonts w:hint="eastAsia"/>
        </w:rPr>
      </w:pPr>
      <w:r>
        <w:rPr>
          <w:rFonts w:hint="eastAsia"/>
        </w:rPr>
        <w:t>祂是如何做到的呢？</w:t>
      </w:r>
    </w:p>
    <w:p w14:paraId="3414B907">
      <w:pPr>
        <w:pStyle w:val="4"/>
        <w:ind w:right="97"/>
        <w:rPr>
          <w:rFonts w:hint="eastAsia"/>
        </w:rPr>
      </w:pPr>
    </w:p>
    <w:p w14:paraId="1E39FC89">
      <w:pPr>
        <w:pStyle w:val="4"/>
        <w:ind w:right="97"/>
        <w:rPr>
          <w:rFonts w:hint="eastAsia"/>
        </w:rPr>
      </w:pPr>
      <w:r>
        <w:rPr>
          <w:rFonts w:hint="eastAsia"/>
        </w:rPr>
        <w:t>Was it by escaping the vigilance of the flaming sword?</w:t>
      </w:r>
    </w:p>
    <w:p w14:paraId="28DDE698">
      <w:pPr>
        <w:pStyle w:val="4"/>
        <w:ind w:right="97"/>
        <w:rPr>
          <w:rFonts w:hint="eastAsia"/>
        </w:rPr>
      </w:pPr>
      <w:r>
        <w:rPr>
          <w:rFonts w:hint="eastAsia"/>
        </w:rPr>
        <w:t>是通过躲避那火焰之剑的警戒吗？</w:t>
      </w:r>
    </w:p>
    <w:p w14:paraId="0A4F7899">
      <w:pPr>
        <w:pStyle w:val="4"/>
        <w:ind w:right="97"/>
        <w:rPr>
          <w:rFonts w:hint="eastAsia"/>
        </w:rPr>
      </w:pPr>
    </w:p>
    <w:p w14:paraId="0E16E6E4">
      <w:pPr>
        <w:pStyle w:val="4"/>
        <w:ind w:right="97"/>
        <w:rPr>
          <w:rFonts w:hint="eastAsia"/>
        </w:rPr>
      </w:pPr>
      <w:r>
        <w:rPr>
          <w:rFonts w:hint="eastAsia"/>
        </w:rPr>
        <w:t>No; for it turned every way.</w:t>
      </w:r>
    </w:p>
    <w:p w14:paraId="5F7CA427">
      <w:pPr>
        <w:pStyle w:val="4"/>
        <w:ind w:right="97"/>
        <w:rPr>
          <w:rFonts w:hint="eastAsia"/>
        </w:rPr>
      </w:pPr>
      <w:r>
        <w:rPr>
          <w:rFonts w:hint="eastAsia"/>
        </w:rPr>
        <w:t>不；因为它四面转动。</w:t>
      </w:r>
    </w:p>
    <w:p w14:paraId="1AED95F2">
      <w:pPr>
        <w:pStyle w:val="4"/>
        <w:ind w:right="97"/>
        <w:rPr>
          <w:rFonts w:hint="eastAsia"/>
        </w:rPr>
      </w:pPr>
    </w:p>
    <w:p w14:paraId="55B9A8AF">
      <w:pPr>
        <w:pStyle w:val="4"/>
        <w:ind w:right="97"/>
        <w:rPr>
          <w:rFonts w:hint="eastAsia"/>
        </w:rPr>
      </w:pPr>
      <w:r>
        <w:rPr>
          <w:rFonts w:hint="eastAsia"/>
        </w:rPr>
        <w:t>Was it by exerting his divine authority, and commanding the glittering blade to withdraw?</w:t>
      </w:r>
    </w:p>
    <w:p w14:paraId="6535FC52">
      <w:pPr>
        <w:pStyle w:val="4"/>
        <w:ind w:right="97"/>
        <w:rPr>
          <w:rFonts w:hint="eastAsia"/>
        </w:rPr>
      </w:pPr>
      <w:r>
        <w:rPr>
          <w:rFonts w:hint="eastAsia"/>
        </w:rPr>
        <w:t>是通过运用祂神圣的权柄，命令那闪亮的刀刃退后吗？</w:t>
      </w:r>
    </w:p>
    <w:p w14:paraId="57BABBAB">
      <w:pPr>
        <w:pStyle w:val="4"/>
        <w:ind w:right="97"/>
        <w:rPr>
          <w:rFonts w:hint="eastAsia"/>
        </w:rPr>
      </w:pPr>
    </w:p>
    <w:p w14:paraId="2FF5F652">
      <w:pPr>
        <w:pStyle w:val="4"/>
        <w:ind w:right="97"/>
        <w:rPr>
          <w:rFonts w:hint="eastAsia"/>
        </w:rPr>
      </w:pPr>
      <w:r>
        <w:rPr>
          <w:rFonts w:hint="eastAsia"/>
        </w:rPr>
        <w:t>No; for that would have been to dishonour his Father’s law instead of magnifying it.</w:t>
      </w:r>
    </w:p>
    <w:p w14:paraId="23B58B97">
      <w:pPr>
        <w:pStyle w:val="4"/>
        <w:ind w:right="97"/>
        <w:rPr>
          <w:rFonts w:hint="eastAsia"/>
        </w:rPr>
      </w:pPr>
      <w:r>
        <w:rPr>
          <w:rFonts w:hint="eastAsia"/>
        </w:rPr>
        <w:t>不；因为那将是羞辱祂父的律法，而不是尊荣它。</w:t>
      </w:r>
    </w:p>
    <w:p w14:paraId="4AC64D8A">
      <w:pPr>
        <w:pStyle w:val="4"/>
        <w:ind w:right="97"/>
        <w:rPr>
          <w:rFonts w:hint="eastAsia"/>
        </w:rPr>
      </w:pPr>
    </w:p>
    <w:p w14:paraId="75468D87">
      <w:pPr>
        <w:pStyle w:val="4"/>
        <w:ind w:right="97"/>
        <w:rPr>
          <w:rFonts w:hint="eastAsia"/>
        </w:rPr>
      </w:pPr>
      <w:r>
        <w:rPr>
          <w:rFonts w:hint="eastAsia"/>
        </w:rPr>
        <w:t>He therefore became a man in our stead,—yea, became sin.</w:t>
      </w:r>
    </w:p>
    <w:p w14:paraId="7E178A63">
      <w:pPr>
        <w:pStyle w:val="4"/>
        <w:ind w:right="97"/>
        <w:rPr>
          <w:rFonts w:hint="eastAsia"/>
        </w:rPr>
      </w:pPr>
      <w:r>
        <w:rPr>
          <w:rFonts w:hint="eastAsia"/>
        </w:rPr>
        <w:t>因此，祂代替我们成为人，—是的，成为罪。</w:t>
      </w:r>
    </w:p>
    <w:p w14:paraId="3F8BCEB2">
      <w:pPr>
        <w:pStyle w:val="4"/>
        <w:ind w:right="97"/>
        <w:rPr>
          <w:rFonts w:hint="eastAsia"/>
        </w:rPr>
      </w:pPr>
    </w:p>
    <w:p w14:paraId="4F3641C4">
      <w:pPr>
        <w:pStyle w:val="4"/>
        <w:ind w:right="97"/>
        <w:rPr>
          <w:rFonts w:hint="eastAsia"/>
        </w:rPr>
      </w:pPr>
      <w:r>
        <w:rPr>
          <w:rFonts w:hint="eastAsia"/>
        </w:rPr>
        <w:t>God caused to meet on Him the iniquities of us all.</w:t>
      </w:r>
    </w:p>
    <w:p w14:paraId="265D4A86">
      <w:pPr>
        <w:pStyle w:val="4"/>
        <w:ind w:right="97"/>
        <w:rPr>
          <w:rFonts w:hint="eastAsia"/>
        </w:rPr>
      </w:pPr>
      <w:r>
        <w:rPr>
          <w:rFonts w:hint="eastAsia"/>
        </w:rPr>
        <w:t>上帝使我们众人的罪孽都归在祂身上。</w:t>
      </w:r>
    </w:p>
    <w:p w14:paraId="24F0A9BE">
      <w:pPr>
        <w:pStyle w:val="4"/>
        <w:ind w:right="97"/>
        <w:rPr>
          <w:rFonts w:hint="eastAsia"/>
        </w:rPr>
      </w:pPr>
    </w:p>
    <w:p w14:paraId="23E7AAA3">
      <w:pPr>
        <w:pStyle w:val="4"/>
        <w:ind w:right="97"/>
        <w:rPr>
          <w:rFonts w:hint="eastAsia"/>
        </w:rPr>
      </w:pPr>
      <w:r>
        <w:rPr>
          <w:rFonts w:hint="eastAsia"/>
        </w:rPr>
        <w:t>He advanced in our stead to meet that fiery meteor,—He fell beneath its piercing blade; for He remembered the word of the prophet, which is written: “Awake, O sword! against my shepherd, and against the man that is my fellow, saith the Lord of hosts.”</w:t>
      </w:r>
    </w:p>
    <w:p w14:paraId="442BB50C">
      <w:pPr>
        <w:pStyle w:val="4"/>
        <w:ind w:right="97"/>
        <w:rPr>
          <w:rFonts w:hint="eastAsia"/>
        </w:rPr>
      </w:pPr>
      <w:r>
        <w:rPr>
          <w:rFonts w:hint="eastAsia"/>
        </w:rPr>
        <w:t>祂代替我们前进，去面对那火焰的流星，—祂倒在那锋利的刀刃之下；因为祂记起先知的话，经上记着说：“刀剑哪，应当兴起，攻击我的牧人和我的同伴，这是万军之耶和华说的。”</w:t>
      </w:r>
    </w:p>
    <w:p w14:paraId="404E8E94">
      <w:pPr>
        <w:pStyle w:val="4"/>
        <w:ind w:right="97"/>
        <w:rPr>
          <w:rFonts w:hint="eastAsia"/>
        </w:rPr>
      </w:pPr>
    </w:p>
    <w:p w14:paraId="36E22604">
      <w:pPr>
        <w:pStyle w:val="4"/>
        <w:ind w:right="97"/>
        <w:rPr>
          <w:rFonts w:hint="eastAsia"/>
        </w:rPr>
      </w:pPr>
      <w:r>
        <w:rPr>
          <w:rFonts w:hint="eastAsia"/>
        </w:rPr>
        <w:t>And now, since the glittering blade is bathed in the side of the Redeemer, the guiltiest of sinners—whoever you be, whatever you be— may enter in over his bleeding body, may find access to the paradise of God, to eat of the tree of life, and live for ever.</w:t>
      </w:r>
    </w:p>
    <w:p w14:paraId="0AC3A37A">
      <w:pPr>
        <w:pStyle w:val="4"/>
        <w:ind w:right="97"/>
        <w:rPr>
          <w:rFonts w:hint="eastAsia"/>
        </w:rPr>
      </w:pPr>
      <w:r>
        <w:rPr>
          <w:rFonts w:hint="eastAsia"/>
        </w:rPr>
        <w:t>现在，既然那闪亮的刀刃已浸染在救赎主的肋旁，最罪大恶极的罪人——无论你是谁，无论你是什么——都可以越过祂流血的身体进入，得以进入上帝的乐园，吃生命树的果子，永远活着。</w:t>
      </w:r>
    </w:p>
    <w:p w14:paraId="13E3194A">
      <w:pPr>
        <w:pStyle w:val="4"/>
        <w:ind w:right="97"/>
        <w:rPr>
          <w:rFonts w:hint="eastAsia"/>
        </w:rPr>
      </w:pPr>
    </w:p>
    <w:p w14:paraId="3FDF0B18">
      <w:pPr>
        <w:pStyle w:val="4"/>
        <w:ind w:right="97"/>
        <w:rPr>
          <w:rFonts w:hint="eastAsia"/>
        </w:rPr>
      </w:pPr>
      <w:r>
        <w:rPr>
          <w:rFonts w:hint="eastAsia"/>
        </w:rPr>
        <w:t>Come quickly,—doubt not; for He says, I am the way.</w:t>
      </w:r>
    </w:p>
    <w:p w14:paraId="5C3D7788">
      <w:pPr>
        <w:pStyle w:val="4"/>
        <w:ind w:right="97"/>
        <w:rPr>
          <w:rFonts w:hint="eastAsia"/>
        </w:rPr>
      </w:pPr>
      <w:r>
        <w:rPr>
          <w:rFonts w:hint="eastAsia"/>
        </w:rPr>
        <w:t>快来，—不要怀疑；因为祂说，我就是道路。</w:t>
      </w:r>
    </w:p>
    <w:p w14:paraId="01A714C9">
      <w:pPr>
        <w:pStyle w:val="4"/>
        <w:ind w:right="97"/>
        <w:rPr>
          <w:rFonts w:hint="eastAsia"/>
        </w:rPr>
      </w:pPr>
    </w:p>
    <w:p w14:paraId="53B371BB">
      <w:pPr>
        <w:pStyle w:val="4"/>
        <w:ind w:right="97"/>
        <w:rPr>
          <w:rFonts w:hint="eastAsia"/>
        </w:rPr>
      </w:pPr>
      <w:r>
        <w:rPr>
          <w:rFonts w:hint="eastAsia"/>
        </w:rPr>
        <w:t>(2.) The same fact—that man has by nature no way to the Father—was impressively taught to Moses and the people of Israel.</w:t>
      </w:r>
    </w:p>
    <w:p w14:paraId="4A740DB0">
      <w:pPr>
        <w:pStyle w:val="4"/>
        <w:ind w:right="97"/>
        <w:rPr>
          <w:rFonts w:hint="eastAsia"/>
        </w:rPr>
      </w:pPr>
      <w:r>
        <w:rPr>
          <w:rFonts w:hint="eastAsia"/>
        </w:rPr>
        <w:t>（2）同样的事实——人按本性没有通往父的道路——也曾深刻地教导给摩西和以色列民。</w:t>
      </w:r>
    </w:p>
    <w:p w14:paraId="167C1AA6">
      <w:pPr>
        <w:pStyle w:val="4"/>
        <w:ind w:right="97"/>
        <w:rPr>
          <w:rFonts w:hint="eastAsia"/>
        </w:rPr>
      </w:pPr>
    </w:p>
    <w:p w14:paraId="40310D4E">
      <w:pPr>
        <w:pStyle w:val="4"/>
        <w:ind w:right="97"/>
        <w:rPr>
          <w:rFonts w:hint="eastAsia"/>
        </w:rPr>
      </w:pPr>
      <w:r>
        <w:rPr>
          <w:rFonts w:hint="eastAsia"/>
        </w:rPr>
        <w:t>When God condescended to dwell among the children of Israel, He dwelt peculiarly in the holiest of all—the innermost apartment of the Jewish temple.</w:t>
      </w:r>
    </w:p>
    <w:p w14:paraId="61B36CA3">
      <w:pPr>
        <w:pStyle w:val="4"/>
        <w:ind w:right="97"/>
        <w:rPr>
          <w:rFonts w:hint="eastAsia"/>
        </w:rPr>
      </w:pPr>
      <w:r>
        <w:rPr>
          <w:rFonts w:hint="eastAsia"/>
        </w:rPr>
        <w:t>当上帝屈尊住在以色列人中间时，祂特别住在至圣所里——犹太圣殿最里面的房间。</w:t>
      </w:r>
    </w:p>
    <w:p w14:paraId="4314E952">
      <w:pPr>
        <w:pStyle w:val="4"/>
        <w:ind w:right="97"/>
        <w:rPr>
          <w:rFonts w:hint="eastAsia"/>
        </w:rPr>
      </w:pPr>
    </w:p>
    <w:p w14:paraId="4267EDA9">
      <w:pPr>
        <w:pStyle w:val="4"/>
        <w:ind w:right="97"/>
        <w:rPr>
          <w:rFonts w:hint="eastAsia"/>
        </w:rPr>
      </w:pPr>
      <w:r>
        <w:rPr>
          <w:rFonts w:hint="eastAsia"/>
        </w:rPr>
        <w:t>There the visible token of his presence rested between the cherubim, at one time described to us as a light inaccessible and full of glory, at another time as a cloud that filled the temple.</w:t>
      </w:r>
    </w:p>
    <w:p w14:paraId="16165E36">
      <w:pPr>
        <w:pStyle w:val="4"/>
        <w:ind w:right="97"/>
        <w:rPr>
          <w:rFonts w:hint="eastAsia"/>
        </w:rPr>
      </w:pPr>
      <w:r>
        <w:rPr>
          <w:rFonts w:hint="eastAsia"/>
        </w:rPr>
        <w:t>在那里，祂同在的可见标记停留在基路伯之间，有时被描述为不能靠近、充满荣耀的光，有时则被描述为充满圣殿的云。</w:t>
      </w:r>
    </w:p>
    <w:p w14:paraId="78C7ECD0">
      <w:pPr>
        <w:pStyle w:val="4"/>
        <w:ind w:right="97"/>
        <w:rPr>
          <w:rFonts w:hint="eastAsia"/>
        </w:rPr>
      </w:pPr>
    </w:p>
    <w:p w14:paraId="1EA5917C">
      <w:pPr>
        <w:pStyle w:val="4"/>
        <w:ind w:right="97"/>
        <w:rPr>
          <w:rFonts w:hint="eastAsia"/>
        </w:rPr>
      </w:pPr>
      <w:r>
        <w:rPr>
          <w:rFonts w:hint="eastAsia"/>
        </w:rPr>
        <w:t>But this innermost apartment, or holiest of all (or secret place, as it is called in the Psalms), was separated from the holy place by a curtain or veil; and through that veil no man was allowed to pass, lest he should die, except the high priest, who entered in once in the year, not without blood.</w:t>
      </w:r>
    </w:p>
    <w:p w14:paraId="1CAEB435">
      <w:pPr>
        <w:pStyle w:val="4"/>
        <w:ind w:right="97"/>
        <w:rPr>
          <w:rFonts w:hint="eastAsia"/>
        </w:rPr>
      </w:pPr>
      <w:r>
        <w:rPr>
          <w:rFonts w:hint="eastAsia"/>
        </w:rPr>
        <w:t>但是这个最里面的房间，或至圣所（或诗篇中所谓的隐秘处），是用幔子或帐幕与圣所隔开的；除了大祭司一年一次带着血进去之外，没有人被允许穿过那幔子，免得他死亡。</w:t>
      </w:r>
    </w:p>
    <w:p w14:paraId="42859950">
      <w:pPr>
        <w:pStyle w:val="4"/>
        <w:ind w:right="97"/>
        <w:rPr>
          <w:rFonts w:hint="eastAsia"/>
        </w:rPr>
      </w:pPr>
    </w:p>
    <w:p w14:paraId="19E26E39">
      <w:pPr>
        <w:pStyle w:val="4"/>
        <w:ind w:right="97"/>
        <w:rPr>
          <w:rFonts w:hint="eastAsia"/>
        </w:rPr>
      </w:pPr>
      <w:r>
        <w:rPr>
          <w:rFonts w:hint="eastAsia"/>
        </w:rPr>
        <w:t>Now, no picture could express more plainly that the way into the holiest was not made manifest, that no sinful man has any way of coming into the presence of God.</w:t>
      </w:r>
    </w:p>
    <w:p w14:paraId="1683BC98">
      <w:pPr>
        <w:pStyle w:val="4"/>
        <w:ind w:right="97"/>
        <w:rPr>
          <w:rFonts w:hint="eastAsia"/>
        </w:rPr>
      </w:pPr>
      <w:r>
        <w:rPr>
          <w:rFonts w:hint="eastAsia"/>
        </w:rPr>
        <w:t>现在，没有任何图画能比这更清楚地表明，进入至圣所的路还未显明，任何有罪的人都没有任何方法可以来到上帝面前。</w:t>
      </w:r>
    </w:p>
    <w:p w14:paraId="793E034F">
      <w:pPr>
        <w:pStyle w:val="4"/>
        <w:ind w:right="97"/>
        <w:rPr>
          <w:rFonts w:hint="eastAsia"/>
        </w:rPr>
      </w:pPr>
    </w:p>
    <w:p w14:paraId="627AD5CC">
      <w:pPr>
        <w:pStyle w:val="4"/>
        <w:ind w:right="97"/>
        <w:rPr>
          <w:rFonts w:hint="eastAsia"/>
        </w:rPr>
      </w:pPr>
      <w:r>
        <w:rPr>
          <w:rFonts w:hint="eastAsia"/>
        </w:rPr>
        <w:t>But Jesus says, “I am the way.”</w:t>
      </w:r>
    </w:p>
    <w:p w14:paraId="2BD0A201">
      <w:pPr>
        <w:pStyle w:val="4"/>
        <w:ind w:right="97"/>
        <w:rPr>
          <w:rFonts w:hint="eastAsia"/>
        </w:rPr>
      </w:pPr>
      <w:r>
        <w:rPr>
          <w:rFonts w:hint="eastAsia"/>
        </w:rPr>
        <w:t>但耶稣说：“我就是道路。”</w:t>
      </w:r>
    </w:p>
    <w:p w14:paraId="1CF6CB1C">
      <w:pPr>
        <w:pStyle w:val="4"/>
        <w:ind w:right="97"/>
        <w:rPr>
          <w:rFonts w:hint="eastAsia"/>
        </w:rPr>
      </w:pPr>
    </w:p>
    <w:p w14:paraId="5D478D73">
      <w:pPr>
        <w:pStyle w:val="4"/>
        <w:ind w:right="97"/>
        <w:rPr>
          <w:rFonts w:hint="eastAsia"/>
        </w:rPr>
      </w:pPr>
      <w:r>
        <w:rPr>
          <w:rFonts w:hint="eastAsia"/>
        </w:rPr>
        <w:t>Jesus was grieved that we were shut out from the holiest of all—from the presence of God; for He knew by experience that in that presence there is fulness of joy.</w:t>
      </w:r>
    </w:p>
    <w:p w14:paraId="38F5971B">
      <w:pPr>
        <w:pStyle w:val="4"/>
        <w:ind w:right="97"/>
        <w:rPr>
          <w:rFonts w:hint="eastAsia"/>
        </w:rPr>
      </w:pPr>
      <w:r>
        <w:rPr>
          <w:rFonts w:hint="eastAsia"/>
        </w:rPr>
        <w:t>耶稣为我们被隔绝在至圣所之外——隔绝在上帝的同在之外而忧伤；因为祂凭经验知道，在那同在中有满足的喜乐。</w:t>
      </w:r>
    </w:p>
    <w:p w14:paraId="6CF5237C">
      <w:pPr>
        <w:pStyle w:val="4"/>
        <w:ind w:right="97"/>
        <w:rPr>
          <w:rFonts w:hint="eastAsia"/>
        </w:rPr>
      </w:pPr>
    </w:p>
    <w:p w14:paraId="6EC31DEE">
      <w:pPr>
        <w:pStyle w:val="4"/>
        <w:ind w:right="97"/>
        <w:rPr>
          <w:rFonts w:hint="eastAsia"/>
        </w:rPr>
      </w:pPr>
      <w:r>
        <w:rPr>
          <w:rFonts w:hint="eastAsia"/>
        </w:rPr>
        <w:t>But how did He open the way?</w:t>
      </w:r>
    </w:p>
    <w:p w14:paraId="545EC416">
      <w:pPr>
        <w:pStyle w:val="4"/>
        <w:ind w:right="97"/>
        <w:rPr>
          <w:rFonts w:hint="eastAsia"/>
        </w:rPr>
      </w:pPr>
      <w:r>
        <w:rPr>
          <w:rFonts w:hint="eastAsia"/>
        </w:rPr>
        <w:t>但祂是如何开辟这条路的呢？</w:t>
      </w:r>
    </w:p>
    <w:p w14:paraId="4C55127E">
      <w:pPr>
        <w:pStyle w:val="4"/>
        <w:ind w:right="97"/>
        <w:rPr>
          <w:rFonts w:hint="eastAsia"/>
        </w:rPr>
      </w:pPr>
    </w:p>
    <w:p w14:paraId="5878D3F0">
      <w:pPr>
        <w:pStyle w:val="4"/>
        <w:ind w:right="97"/>
        <w:rPr>
          <w:rFonts w:hint="eastAsia"/>
        </w:rPr>
      </w:pPr>
      <w:r>
        <w:rPr>
          <w:rFonts w:hint="eastAsia"/>
        </w:rPr>
        <w:t>Did He pull aside the veil, that we might steal in secretly and easily into the presence of the Father?</w:t>
      </w:r>
    </w:p>
    <w:p w14:paraId="61E036BB">
      <w:pPr>
        <w:pStyle w:val="4"/>
        <w:ind w:right="97"/>
        <w:rPr>
          <w:rFonts w:hint="eastAsia"/>
        </w:rPr>
      </w:pPr>
      <w:r>
        <w:rPr>
          <w:rFonts w:hint="eastAsia"/>
        </w:rPr>
        <w:t>祂是否拉开幔子，好让我们能偷偷地、轻易地进入父的同在？</w:t>
      </w:r>
    </w:p>
    <w:p w14:paraId="7C814980">
      <w:pPr>
        <w:pStyle w:val="4"/>
        <w:ind w:right="97"/>
        <w:rPr>
          <w:rFonts w:hint="eastAsia"/>
        </w:rPr>
      </w:pPr>
    </w:p>
    <w:p w14:paraId="776022AC">
      <w:pPr>
        <w:pStyle w:val="4"/>
        <w:ind w:right="97"/>
        <w:rPr>
          <w:rFonts w:hint="eastAsia"/>
        </w:rPr>
      </w:pPr>
      <w:r>
        <w:rPr>
          <w:rFonts w:hint="eastAsia"/>
        </w:rPr>
        <w:t>No; but He offered himself an offering to satisfy divine justice and reconcile us to God.</w:t>
      </w:r>
    </w:p>
    <w:p w14:paraId="33152A2A">
      <w:pPr>
        <w:pStyle w:val="4"/>
        <w:ind w:right="97"/>
        <w:rPr>
          <w:rFonts w:hint="eastAsia"/>
        </w:rPr>
      </w:pPr>
      <w:r>
        <w:rPr>
          <w:rFonts w:hint="eastAsia"/>
        </w:rPr>
        <w:t>不；但祂将自己献上为祭，以满足神圣的公义，使我们与上帝和好。</w:t>
      </w:r>
    </w:p>
    <w:p w14:paraId="208D22EF">
      <w:pPr>
        <w:pStyle w:val="4"/>
        <w:ind w:right="97"/>
        <w:rPr>
          <w:rFonts w:hint="eastAsia"/>
        </w:rPr>
      </w:pPr>
    </w:p>
    <w:p w14:paraId="03BD4755">
      <w:pPr>
        <w:pStyle w:val="4"/>
        <w:ind w:right="97"/>
        <w:rPr>
          <w:rFonts w:hint="eastAsia"/>
        </w:rPr>
      </w:pPr>
      <w:r>
        <w:rPr>
          <w:rFonts w:hint="eastAsia"/>
        </w:rPr>
        <w:t>“He said, It is finished, and bowed his head and gave up the ghost. And, behold, the veil of the temple was rent in twain, from the top to the bottom.”</w:t>
      </w:r>
    </w:p>
    <w:p w14:paraId="4CD2ED3E">
      <w:pPr>
        <w:pStyle w:val="4"/>
        <w:ind w:right="97"/>
        <w:rPr>
          <w:rFonts w:hint="eastAsia"/>
        </w:rPr>
      </w:pPr>
      <w:r>
        <w:rPr>
          <w:rFonts w:hint="eastAsia"/>
        </w:rPr>
        <w:t>“祂说，‘成了’，便低下头，将灵魂交付上帝了。看哪，殿里的幔子从上到下裂为两半。”</w:t>
      </w:r>
    </w:p>
    <w:p w14:paraId="7D6B9344">
      <w:pPr>
        <w:pStyle w:val="4"/>
        <w:ind w:right="97"/>
        <w:rPr>
          <w:rFonts w:hint="eastAsia"/>
        </w:rPr>
      </w:pPr>
    </w:p>
    <w:p w14:paraId="17D2435D">
      <w:pPr>
        <w:pStyle w:val="4"/>
        <w:ind w:right="97"/>
        <w:rPr>
          <w:rFonts w:hint="eastAsia"/>
        </w:rPr>
      </w:pPr>
      <w:r>
        <w:rPr>
          <w:rFonts w:hint="eastAsia"/>
        </w:rPr>
        <w:t>It is finished: the punishment of the law is borne, the demands of the law are answered, the way is finished, the veil is rent from the top to the bottom!</w:t>
      </w:r>
    </w:p>
    <w:p w14:paraId="58A49FF7">
      <w:pPr>
        <w:pStyle w:val="4"/>
        <w:ind w:right="97"/>
        <w:rPr>
          <w:rFonts w:hint="eastAsia"/>
        </w:rPr>
      </w:pPr>
      <w:r>
        <w:rPr>
          <w:rFonts w:hint="eastAsia"/>
        </w:rPr>
        <w:t>成了：律法的刑罚已经担当，律法的要求已经满足，道路已经完成，幔子从上到下裂为两半！</w:t>
      </w:r>
    </w:p>
    <w:p w14:paraId="53D89923">
      <w:pPr>
        <w:pStyle w:val="4"/>
        <w:ind w:right="97"/>
        <w:rPr>
          <w:rFonts w:hint="eastAsia"/>
        </w:rPr>
      </w:pPr>
    </w:p>
    <w:p w14:paraId="31D819EB">
      <w:pPr>
        <w:pStyle w:val="4"/>
        <w:ind w:right="97"/>
        <w:rPr>
          <w:rFonts w:hint="eastAsia"/>
        </w:rPr>
      </w:pPr>
      <w:r>
        <w:rPr>
          <w:rFonts w:hint="eastAsia"/>
        </w:rPr>
        <w:t>Not a shred of the dreadful curtain now remains to intercept us.</w:t>
      </w:r>
    </w:p>
    <w:p w14:paraId="4548C443">
      <w:pPr>
        <w:pStyle w:val="4"/>
        <w:ind w:right="97"/>
        <w:rPr>
          <w:rFonts w:hint="eastAsia"/>
        </w:rPr>
      </w:pPr>
      <w:r>
        <w:rPr>
          <w:rFonts w:hint="eastAsia"/>
        </w:rPr>
        <w:t>如今，那可怕的幔子没有一丝一缕能拦阻我们。</w:t>
      </w:r>
    </w:p>
    <w:p w14:paraId="7DAE1621">
      <w:pPr>
        <w:pStyle w:val="4"/>
        <w:ind w:right="97"/>
        <w:rPr>
          <w:rFonts w:hint="eastAsia"/>
        </w:rPr>
      </w:pPr>
    </w:p>
    <w:p w14:paraId="7B167DB6">
      <w:pPr>
        <w:pStyle w:val="4"/>
        <w:ind w:right="97"/>
        <w:rPr>
          <w:rFonts w:hint="eastAsia"/>
        </w:rPr>
      </w:pPr>
      <w:r>
        <w:rPr>
          <w:rFonts w:hint="eastAsia"/>
        </w:rPr>
        <w:t>The guiltiest, the vilest sinner of you all, has now liberty to enter in through the rent veil, under the light of Jehovah’s countenance,—to dwell in the secret of his tabernacle, to behold his beauty, and to inquire in his temple.</w:t>
      </w:r>
    </w:p>
    <w:p w14:paraId="08F46E4B">
      <w:pPr>
        <w:pStyle w:val="4"/>
        <w:ind w:right="97"/>
        <w:rPr>
          <w:rFonts w:hint="eastAsia"/>
        </w:rPr>
      </w:pPr>
      <w:r>
        <w:rPr>
          <w:rFonts w:hint="eastAsia"/>
        </w:rPr>
        <w:t>你们中间最罪大恶极、最卑劣的罪人，现在都可以自由地穿过裂开的幔子，在耶和华的面光之下进入，—住在祂帐幕的隐秘处，瞻仰祂的荣美，并在祂的殿里求问。</w:t>
      </w:r>
    </w:p>
    <w:p w14:paraId="5C86CCAD">
      <w:pPr>
        <w:pStyle w:val="4"/>
        <w:ind w:right="97"/>
        <w:rPr>
          <w:rFonts w:hint="eastAsia"/>
        </w:rPr>
      </w:pPr>
    </w:p>
    <w:p w14:paraId="0820ACD9">
      <w:pPr>
        <w:pStyle w:val="4"/>
        <w:ind w:right="97"/>
        <w:rPr>
          <w:rFonts w:hint="eastAsia"/>
        </w:rPr>
      </w:pPr>
      <w:r>
        <w:rPr>
          <w:rFonts w:hint="eastAsia"/>
        </w:rPr>
        <w:t>And now, my friends, is this your way of coming to the Father?</w:t>
      </w:r>
    </w:p>
    <w:p w14:paraId="20E3E4C0">
      <w:pPr>
        <w:pStyle w:val="4"/>
        <w:ind w:right="97"/>
        <w:rPr>
          <w:rFonts w:hint="eastAsia"/>
        </w:rPr>
      </w:pPr>
      <w:r>
        <w:rPr>
          <w:rFonts w:hint="eastAsia"/>
        </w:rPr>
        <w:t>现在，我的朋友们，这是你们到父那里去的道路吗？</w:t>
      </w:r>
    </w:p>
    <w:p w14:paraId="298B1FAF">
      <w:pPr>
        <w:pStyle w:val="4"/>
        <w:ind w:right="97"/>
        <w:rPr>
          <w:rFonts w:hint="eastAsia"/>
        </w:rPr>
      </w:pPr>
    </w:p>
    <w:p w14:paraId="320AE296">
      <w:pPr>
        <w:pStyle w:val="4"/>
        <w:ind w:right="97"/>
        <w:rPr>
          <w:rFonts w:hint="eastAsia"/>
        </w:rPr>
      </w:pPr>
      <w:r>
        <w:rPr>
          <w:rFonts w:hint="eastAsia"/>
        </w:rPr>
        <w:t>Christ says, “I am the way; no man cometh unto the Father but by me.”</w:t>
      </w:r>
    </w:p>
    <w:p w14:paraId="3D6EDBAD">
      <w:pPr>
        <w:pStyle w:val="4"/>
        <w:ind w:right="97"/>
        <w:rPr>
          <w:rFonts w:hint="eastAsia"/>
        </w:rPr>
      </w:pPr>
      <w:r>
        <w:rPr>
          <w:rFonts w:hint="eastAsia"/>
        </w:rPr>
        <w:t>基督说：“我就是道路；若不藉着我，没有人能到父那里去。”</w:t>
      </w:r>
    </w:p>
    <w:p w14:paraId="5E7904CD">
      <w:pPr>
        <w:pStyle w:val="4"/>
        <w:ind w:right="97"/>
        <w:rPr>
          <w:rFonts w:hint="eastAsia"/>
        </w:rPr>
      </w:pPr>
    </w:p>
    <w:p w14:paraId="2A67AF07">
      <w:pPr>
        <w:pStyle w:val="4"/>
        <w:ind w:right="97"/>
        <w:rPr>
          <w:rFonts w:hint="eastAsia"/>
        </w:rPr>
      </w:pPr>
      <w:r>
        <w:rPr>
          <w:rFonts w:hint="eastAsia"/>
        </w:rPr>
        <w:t>If, then, you will still keep to your own way, whatever it be,—whether it be the way of tears, or penances, or vows of amendment, or hopes that God will not deal strictly,—if you will not be warned, you will find in the judgment-day that the cherubic sword turned every way, and that you are left a prey to the consuming fire.</w:t>
      </w:r>
    </w:p>
    <w:p w14:paraId="27B0BA38">
      <w:pPr>
        <w:pStyle w:val="4"/>
        <w:ind w:right="97"/>
        <w:rPr>
          <w:rFonts w:hint="eastAsia"/>
        </w:rPr>
      </w:pPr>
      <w:r>
        <w:rPr>
          <w:rFonts w:hint="eastAsia"/>
        </w:rPr>
        <w:t>那么，如果你们仍然坚持走自己的路，无论那是什么路，—无论是眼泪的路，还是苦修的路，或是改过的誓言，或是希望上帝不会严厉对待，—如果你们不听劝告，你们将在审判日发现，基路伯的剑四面转动，而你们将成为烈火的猎物。</w:t>
      </w:r>
    </w:p>
    <w:p w14:paraId="1935E15E">
      <w:pPr>
        <w:pStyle w:val="4"/>
        <w:ind w:right="97"/>
        <w:rPr>
          <w:rFonts w:hint="eastAsia"/>
        </w:rPr>
      </w:pPr>
    </w:p>
    <w:p w14:paraId="3448B108">
      <w:pPr>
        <w:pStyle w:val="4"/>
        <w:ind w:right="97"/>
        <w:rPr>
          <w:rFonts w:hint="eastAsia"/>
        </w:rPr>
      </w:pPr>
      <w:r>
        <w:rPr>
          <w:rFonts w:hint="eastAsia"/>
        </w:rPr>
        <w:t>But oh! if there be one soul that can find no peace in any self-righteous way,—if there be one of you who find that you are lost in yourself,— behold, Christ says to you, “I am the way,” as He says in another place, “I am the door.”</w:t>
      </w:r>
    </w:p>
    <w:p w14:paraId="0AB23262">
      <w:pPr>
        <w:pStyle w:val="4"/>
        <w:ind w:right="97"/>
        <w:rPr>
          <w:rFonts w:hint="eastAsia"/>
        </w:rPr>
      </w:pPr>
      <w:r>
        <w:rPr>
          <w:rFonts w:hint="eastAsia"/>
        </w:rPr>
        <w:t>但是哦！如果有一个灵魂在任何自以为义的道路上都找不到平安，—如果你们中间有一个人发现自己在自己里面是失丧的，—看哪，基督对你说：“我就是道路”，正如祂在另一处所说：“我就是门。”</w:t>
      </w:r>
    </w:p>
    <w:p w14:paraId="14BD0415">
      <w:pPr>
        <w:pStyle w:val="4"/>
        <w:ind w:right="97"/>
        <w:rPr>
          <w:rFonts w:hint="eastAsia"/>
        </w:rPr>
      </w:pPr>
    </w:p>
    <w:p w14:paraId="0653DA97">
      <w:pPr>
        <w:pStyle w:val="4"/>
        <w:ind w:right="97"/>
        <w:rPr>
          <w:rFonts w:hint="eastAsia"/>
        </w:rPr>
      </w:pPr>
      <w:r>
        <w:rPr>
          <w:rFonts w:hint="eastAsia"/>
        </w:rPr>
        <w:t>It is a full, free, and open way, and it is a way for sinners.</w:t>
      </w:r>
    </w:p>
    <w:p w14:paraId="4A1A0979">
      <w:pPr>
        <w:pStyle w:val="4"/>
        <w:ind w:right="97"/>
        <w:rPr>
          <w:rFonts w:hint="eastAsia"/>
        </w:rPr>
      </w:pPr>
      <w:r>
        <w:rPr>
          <w:rFonts w:hint="eastAsia"/>
        </w:rPr>
        <w:t>这是一条完全、白白、敞开的道路，并且是为罪人预备的道路。</w:t>
      </w:r>
    </w:p>
    <w:p w14:paraId="1DDCE2D7">
      <w:pPr>
        <w:pStyle w:val="4"/>
        <w:ind w:right="97"/>
        <w:rPr>
          <w:rFonts w:hint="eastAsia"/>
        </w:rPr>
      </w:pPr>
    </w:p>
    <w:p w14:paraId="65F93630">
      <w:pPr>
        <w:pStyle w:val="4"/>
        <w:ind w:right="97"/>
        <w:rPr>
          <w:rFonts w:hint="eastAsia"/>
        </w:rPr>
      </w:pPr>
      <w:r>
        <w:rPr>
          <w:rFonts w:hint="eastAsia"/>
        </w:rPr>
        <w:t>Why wait a moment longer?</w:t>
      </w:r>
    </w:p>
    <w:p w14:paraId="5B3A8160">
      <w:pPr>
        <w:pStyle w:val="4"/>
        <w:ind w:right="97"/>
        <w:rPr>
          <w:rFonts w:hint="eastAsia"/>
        </w:rPr>
      </w:pPr>
      <w:r>
        <w:rPr>
          <w:rFonts w:hint="eastAsia"/>
        </w:rPr>
        <w:t>为何再等片刻？</w:t>
      </w:r>
    </w:p>
    <w:p w14:paraId="21709C41">
      <w:pPr>
        <w:pStyle w:val="4"/>
        <w:ind w:right="97"/>
        <w:rPr>
          <w:rFonts w:hint="eastAsia"/>
        </w:rPr>
      </w:pPr>
    </w:p>
    <w:p w14:paraId="4D5D9959">
      <w:pPr>
        <w:pStyle w:val="4"/>
        <w:ind w:right="97"/>
        <w:rPr>
          <w:rFonts w:hint="eastAsia"/>
        </w:rPr>
      </w:pPr>
      <w:r>
        <w:rPr>
          <w:rFonts w:hint="eastAsia"/>
        </w:rPr>
        <w:t>There was once a partition wall between you and God; but Christ hath cast it down.</w:t>
      </w:r>
    </w:p>
    <w:p w14:paraId="4B237474">
      <w:pPr>
        <w:pStyle w:val="4"/>
        <w:ind w:right="97"/>
        <w:rPr>
          <w:rFonts w:hint="eastAsia"/>
        </w:rPr>
      </w:pPr>
      <w:r>
        <w:rPr>
          <w:rFonts w:hint="eastAsia"/>
        </w:rPr>
        <w:t>曾经在你和上帝之间有一堵隔断的墙；但基督已经把它拆毁了。</w:t>
      </w:r>
    </w:p>
    <w:p w14:paraId="77313323">
      <w:pPr>
        <w:pStyle w:val="4"/>
        <w:ind w:right="97"/>
        <w:rPr>
          <w:rFonts w:hint="eastAsia"/>
        </w:rPr>
      </w:pPr>
    </w:p>
    <w:p w14:paraId="64748AF1">
      <w:pPr>
        <w:pStyle w:val="4"/>
        <w:ind w:right="97"/>
        <w:rPr>
          <w:rFonts w:hint="eastAsia"/>
        </w:rPr>
      </w:pPr>
      <w:r>
        <w:rPr>
          <w:rFonts w:hint="eastAsia"/>
        </w:rPr>
        <w:t>God was once angry; but his anger is turned away from this blessed path.</w:t>
      </w:r>
    </w:p>
    <w:p w14:paraId="158BD2D5">
      <w:pPr>
        <w:pStyle w:val="4"/>
        <w:ind w:right="97"/>
        <w:rPr>
          <w:rFonts w:hint="eastAsia"/>
        </w:rPr>
      </w:pPr>
      <w:r>
        <w:rPr>
          <w:rFonts w:hint="eastAsia"/>
        </w:rPr>
        <w:t>上帝曾发怒；但祂的怒气已从这条蒙福的道路上转离。</w:t>
      </w:r>
    </w:p>
    <w:p w14:paraId="18B0FDF5">
      <w:pPr>
        <w:pStyle w:val="4"/>
        <w:ind w:right="97"/>
        <w:rPr>
          <w:rFonts w:hint="eastAsia"/>
        </w:rPr>
      </w:pPr>
    </w:p>
    <w:p w14:paraId="2FB3DC5A">
      <w:pPr>
        <w:pStyle w:val="4"/>
        <w:ind w:right="97"/>
        <w:rPr>
          <w:rFonts w:hint="eastAsia"/>
        </w:rPr>
      </w:pPr>
      <w:r>
        <w:rPr>
          <w:rFonts w:hint="eastAsia"/>
        </w:rPr>
        <w:t>In Christ He is ever well pleased.</w:t>
      </w:r>
    </w:p>
    <w:p w14:paraId="2E782B08">
      <w:pPr>
        <w:pStyle w:val="4"/>
        <w:ind w:right="97"/>
        <w:rPr>
          <w:rFonts w:hint="eastAsia"/>
        </w:rPr>
      </w:pPr>
      <w:r>
        <w:rPr>
          <w:rFonts w:hint="eastAsia"/>
        </w:rPr>
        <w:t>在基督里，祂永远喜悦。</w:t>
      </w:r>
    </w:p>
    <w:p w14:paraId="22D6EC9E">
      <w:pPr>
        <w:pStyle w:val="4"/>
        <w:ind w:right="97"/>
        <w:rPr>
          <w:rFonts w:hint="eastAsia"/>
        </w:rPr>
      </w:pPr>
    </w:p>
    <w:p w14:paraId="129FBDCC">
      <w:pPr>
        <w:pStyle w:val="4"/>
        <w:ind w:right="97"/>
        <w:rPr>
          <w:rFonts w:hint="eastAsia"/>
        </w:rPr>
      </w:pPr>
      <w:r>
        <w:rPr>
          <w:rFonts w:hint="eastAsia"/>
        </w:rPr>
        <w:t>II.Christ is the Truth.—The whole Bible, and the whole of experience, bear witness that by nature we are ignorant of the truth.</w:t>
      </w:r>
    </w:p>
    <w:p w14:paraId="2648B1C6">
      <w:pPr>
        <w:pStyle w:val="4"/>
        <w:ind w:right="97"/>
        <w:rPr>
          <w:rFonts w:hint="eastAsia"/>
        </w:rPr>
      </w:pPr>
      <w:r>
        <w:rPr>
          <w:rFonts w:hint="eastAsia"/>
        </w:rPr>
        <w:t>二、基督是真理。—整本圣经和全部的经历都见证，我们按本性是无知于真理的。</w:t>
      </w:r>
    </w:p>
    <w:p w14:paraId="44F2803B">
      <w:pPr>
        <w:pStyle w:val="4"/>
        <w:ind w:right="97"/>
        <w:rPr>
          <w:rFonts w:hint="eastAsia"/>
        </w:rPr>
      </w:pPr>
    </w:p>
    <w:p w14:paraId="6B39B2F2">
      <w:pPr>
        <w:pStyle w:val="4"/>
        <w:ind w:right="97"/>
        <w:rPr>
          <w:rFonts w:hint="eastAsia"/>
        </w:rPr>
      </w:pPr>
      <w:r>
        <w:rPr>
          <w:rFonts w:hint="eastAsia"/>
        </w:rPr>
        <w:t>No doubt there are many truths which an unconverted man does know.</w:t>
      </w:r>
    </w:p>
    <w:p w14:paraId="6B2ED14B">
      <w:pPr>
        <w:pStyle w:val="4"/>
        <w:ind w:right="97"/>
        <w:rPr>
          <w:rFonts w:hint="eastAsia"/>
        </w:rPr>
      </w:pPr>
      <w:r>
        <w:rPr>
          <w:rFonts w:hint="eastAsia"/>
        </w:rPr>
        <w:t>毫无疑问，一个未归信的人确实知道许多真理。</w:t>
      </w:r>
    </w:p>
    <w:p w14:paraId="3374EDFE">
      <w:pPr>
        <w:pStyle w:val="4"/>
        <w:ind w:right="97"/>
        <w:rPr>
          <w:rFonts w:hint="eastAsia"/>
        </w:rPr>
      </w:pPr>
    </w:p>
    <w:p w14:paraId="69D534BB">
      <w:pPr>
        <w:pStyle w:val="4"/>
        <w:ind w:right="97"/>
        <w:rPr>
          <w:rFonts w:hint="eastAsia"/>
        </w:rPr>
      </w:pPr>
      <w:r>
        <w:rPr>
          <w:rFonts w:hint="eastAsia"/>
        </w:rPr>
        <w:t>He may know the truths of mathematics and arithmetic,—he may know many of the common every- day truths; but still it cannot be said that an unconverted man knows the truth, for Christ is the truth.</w:t>
      </w:r>
    </w:p>
    <w:p w14:paraId="5DAADC92">
      <w:pPr>
        <w:pStyle w:val="4"/>
        <w:ind w:right="97"/>
        <w:rPr>
          <w:rFonts w:hint="eastAsia"/>
        </w:rPr>
      </w:pPr>
      <w:r>
        <w:rPr>
          <w:rFonts w:hint="eastAsia"/>
        </w:rPr>
        <w:t>他可能知道数学和算术的真理，—他可能知道许多日常的普通真理；但仍不能说一个未归信的人认识真理，因为基督就是真理。</w:t>
      </w:r>
    </w:p>
    <w:p w14:paraId="2653CE4A">
      <w:pPr>
        <w:pStyle w:val="4"/>
        <w:ind w:right="97"/>
        <w:rPr>
          <w:rFonts w:hint="eastAsia"/>
        </w:rPr>
      </w:pPr>
    </w:p>
    <w:p w14:paraId="687D23B8">
      <w:pPr>
        <w:pStyle w:val="4"/>
        <w:ind w:right="97"/>
        <w:rPr>
          <w:rFonts w:hint="eastAsia"/>
        </w:rPr>
      </w:pPr>
      <w:r>
        <w:rPr>
          <w:rFonts w:hint="eastAsia"/>
        </w:rPr>
        <w:t>Christ may be called the key-stone of the arch of truth.</w:t>
      </w:r>
    </w:p>
    <w:p w14:paraId="017E6FFA">
      <w:pPr>
        <w:pStyle w:val="4"/>
        <w:ind w:right="97"/>
        <w:rPr>
          <w:rFonts w:hint="eastAsia"/>
        </w:rPr>
      </w:pPr>
      <w:r>
        <w:rPr>
          <w:rFonts w:hint="eastAsia"/>
        </w:rPr>
        <w:t>基督可被称为真理拱门的顶石。</w:t>
      </w:r>
    </w:p>
    <w:p w14:paraId="10BFC35C">
      <w:pPr>
        <w:pStyle w:val="4"/>
        <w:ind w:right="97"/>
        <w:rPr>
          <w:rFonts w:hint="eastAsia"/>
        </w:rPr>
      </w:pPr>
    </w:p>
    <w:p w14:paraId="45535491">
      <w:pPr>
        <w:pStyle w:val="4"/>
        <w:ind w:right="97"/>
        <w:rPr>
          <w:rFonts w:hint="eastAsia"/>
        </w:rPr>
      </w:pPr>
      <w:r>
        <w:rPr>
          <w:rFonts w:hint="eastAsia"/>
        </w:rPr>
        <w:t>Take away the key-stone of an arch, and the whole becomes a heap of rubbish.</w:t>
      </w:r>
    </w:p>
    <w:p w14:paraId="4F4A66FE">
      <w:pPr>
        <w:pStyle w:val="4"/>
        <w:ind w:right="97"/>
        <w:rPr>
          <w:rFonts w:hint="eastAsia"/>
        </w:rPr>
      </w:pPr>
      <w:r>
        <w:rPr>
          <w:rFonts w:hint="eastAsia"/>
        </w:rPr>
        <w:t>拿走一个拱门的顶石，整个拱门就成了一堆瓦砾。</w:t>
      </w:r>
    </w:p>
    <w:p w14:paraId="1755C043">
      <w:pPr>
        <w:pStyle w:val="4"/>
        <w:ind w:right="97"/>
        <w:rPr>
          <w:rFonts w:hint="eastAsia"/>
        </w:rPr>
      </w:pPr>
    </w:p>
    <w:p w14:paraId="192C7698">
      <w:pPr>
        <w:pStyle w:val="4"/>
        <w:ind w:right="97"/>
        <w:rPr>
          <w:rFonts w:hint="eastAsia"/>
        </w:rPr>
      </w:pPr>
      <w:r>
        <w:rPr>
          <w:rFonts w:hint="eastAsia"/>
        </w:rPr>
        <w:t>The very same stones may be there; but they are all fallen, smothered, and confused,—without order, without end.</w:t>
      </w:r>
    </w:p>
    <w:p w14:paraId="1F6B41AA">
      <w:pPr>
        <w:pStyle w:val="4"/>
        <w:ind w:right="97"/>
        <w:rPr>
          <w:rFonts w:hint="eastAsia"/>
        </w:rPr>
      </w:pPr>
      <w:r>
        <w:rPr>
          <w:rFonts w:hint="eastAsia"/>
        </w:rPr>
        <w:t>同样的石头可能还在那里；但它们都已倒塌、被掩埋、混乱不堪，—没有次序，没有目的。</w:t>
      </w:r>
    </w:p>
    <w:p w14:paraId="5E375FF2">
      <w:pPr>
        <w:pStyle w:val="4"/>
        <w:ind w:right="97"/>
        <w:rPr>
          <w:rFonts w:hint="eastAsia"/>
        </w:rPr>
      </w:pPr>
    </w:p>
    <w:p w14:paraId="28B3B3A7">
      <w:pPr>
        <w:pStyle w:val="4"/>
        <w:ind w:right="97"/>
        <w:rPr>
          <w:rFonts w:hint="eastAsia"/>
        </w:rPr>
      </w:pPr>
      <w:r>
        <w:rPr>
          <w:rFonts w:hint="eastAsia"/>
        </w:rPr>
        <w:t>Just so take Christ away, and the whole arch of truth becomes a heap of rubbish.</w:t>
      </w:r>
    </w:p>
    <w:p w14:paraId="63965DB2">
      <w:pPr>
        <w:pStyle w:val="4"/>
        <w:ind w:right="97"/>
        <w:rPr>
          <w:rFonts w:hint="eastAsia"/>
        </w:rPr>
      </w:pPr>
      <w:r>
        <w:rPr>
          <w:rFonts w:hint="eastAsia"/>
        </w:rPr>
        <w:t>同样，拿走基督，整个真理的拱门就成了一堆瓦砾。</w:t>
      </w:r>
    </w:p>
    <w:p w14:paraId="4E0BF99C">
      <w:pPr>
        <w:pStyle w:val="4"/>
        <w:ind w:right="97"/>
        <w:rPr>
          <w:rFonts w:hint="eastAsia"/>
        </w:rPr>
      </w:pPr>
    </w:p>
    <w:p w14:paraId="1D39DA76">
      <w:pPr>
        <w:pStyle w:val="4"/>
        <w:ind w:right="97"/>
        <w:rPr>
          <w:rFonts w:hint="eastAsia"/>
        </w:rPr>
      </w:pPr>
      <w:r>
        <w:rPr>
          <w:rFonts w:hint="eastAsia"/>
        </w:rPr>
        <w:t>The very same truths may be there; but they are all fallen,—without coherence, without order, without end.</w:t>
      </w:r>
    </w:p>
    <w:p w14:paraId="082DE941">
      <w:pPr>
        <w:pStyle w:val="4"/>
        <w:ind w:right="97"/>
        <w:rPr>
          <w:rFonts w:hint="eastAsia"/>
        </w:rPr>
      </w:pPr>
      <w:r>
        <w:rPr>
          <w:rFonts w:hint="eastAsia"/>
        </w:rPr>
        <w:t>同样的真理可能还在那里；但它们都已倒塌，—没有连贯性，没有次序，没有目的。</w:t>
      </w:r>
    </w:p>
    <w:p w14:paraId="573F5E61">
      <w:pPr>
        <w:pStyle w:val="4"/>
        <w:ind w:right="97"/>
        <w:rPr>
          <w:rFonts w:hint="eastAsia"/>
        </w:rPr>
      </w:pPr>
    </w:p>
    <w:p w14:paraId="6CA057DA">
      <w:pPr>
        <w:pStyle w:val="4"/>
        <w:ind w:right="97"/>
        <w:rPr>
          <w:rFonts w:hint="eastAsia"/>
        </w:rPr>
      </w:pPr>
      <w:r>
        <w:rPr>
          <w:rFonts w:hint="eastAsia"/>
        </w:rPr>
        <w:t>Christ may be called the sun of the system of truth.</w:t>
      </w:r>
    </w:p>
    <w:p w14:paraId="3D20F230">
      <w:pPr>
        <w:pStyle w:val="4"/>
        <w:ind w:right="97"/>
        <w:rPr>
          <w:rFonts w:hint="eastAsia"/>
        </w:rPr>
      </w:pPr>
      <w:r>
        <w:rPr>
          <w:rFonts w:hint="eastAsia"/>
        </w:rPr>
        <w:t>基督可被称为真理体系的太阳。</w:t>
      </w:r>
    </w:p>
    <w:p w14:paraId="74D39B11">
      <w:pPr>
        <w:pStyle w:val="4"/>
        <w:ind w:right="97"/>
        <w:rPr>
          <w:rFonts w:hint="eastAsia"/>
        </w:rPr>
      </w:pPr>
    </w:p>
    <w:p w14:paraId="6BF90DA8">
      <w:pPr>
        <w:pStyle w:val="4"/>
        <w:ind w:right="97"/>
        <w:rPr>
          <w:rFonts w:hint="eastAsia"/>
        </w:rPr>
      </w:pPr>
      <w:r>
        <w:rPr>
          <w:rFonts w:hint="eastAsia"/>
        </w:rPr>
        <w:t>Take away the sun out of our system, and every planet would rush into confusion.</w:t>
      </w:r>
    </w:p>
    <w:p w14:paraId="64A16A01">
      <w:pPr>
        <w:pStyle w:val="4"/>
        <w:ind w:right="97"/>
        <w:rPr>
          <w:rFonts w:hint="eastAsia"/>
        </w:rPr>
      </w:pPr>
      <w:r>
        <w:rPr>
          <w:rFonts w:hint="eastAsia"/>
        </w:rPr>
        <w:t>从我们的体系中拿走太阳，每一颗行星都会陷入混乱。</w:t>
      </w:r>
    </w:p>
    <w:p w14:paraId="5FEE4AAE">
      <w:pPr>
        <w:pStyle w:val="4"/>
        <w:ind w:right="97"/>
        <w:rPr>
          <w:rFonts w:hint="eastAsia"/>
        </w:rPr>
      </w:pPr>
    </w:p>
    <w:p w14:paraId="7E259D15">
      <w:pPr>
        <w:pStyle w:val="4"/>
        <w:ind w:right="97"/>
        <w:rPr>
          <w:rFonts w:hint="eastAsia"/>
        </w:rPr>
      </w:pPr>
      <w:r>
        <w:rPr>
          <w:rFonts w:hint="eastAsia"/>
        </w:rPr>
        <w:t>The very same planets would be there; but their conflicting forces would draw them hither and thither, orb dashing against orb in endless perplexity.</w:t>
      </w:r>
    </w:p>
    <w:p w14:paraId="771AC85E">
      <w:pPr>
        <w:pStyle w:val="4"/>
        <w:ind w:right="97"/>
        <w:rPr>
          <w:rFonts w:hint="eastAsia"/>
        </w:rPr>
      </w:pPr>
      <w:r>
        <w:rPr>
          <w:rFonts w:hint="eastAsia"/>
        </w:rPr>
        <w:t>同样的行星可能还在那里；但它们相互冲突的力量会把它们拉来拉去，星球与星球在无尽的困惑中相撞。</w:t>
      </w:r>
    </w:p>
    <w:p w14:paraId="0DF66B4A">
      <w:pPr>
        <w:pStyle w:val="4"/>
        <w:ind w:right="97"/>
        <w:rPr>
          <w:rFonts w:hint="eastAsia"/>
        </w:rPr>
      </w:pPr>
    </w:p>
    <w:p w14:paraId="36C5A970">
      <w:pPr>
        <w:pStyle w:val="4"/>
        <w:ind w:right="97"/>
        <w:rPr>
          <w:rFonts w:hint="eastAsia"/>
        </w:rPr>
      </w:pPr>
      <w:r>
        <w:rPr>
          <w:rFonts w:hint="eastAsia"/>
        </w:rPr>
        <w:t>Just so take Christ away, and the whole system of truth rushes into confusion.</w:t>
      </w:r>
    </w:p>
    <w:p w14:paraId="26876278">
      <w:pPr>
        <w:pStyle w:val="4"/>
        <w:ind w:right="97"/>
        <w:rPr>
          <w:rFonts w:hint="eastAsia"/>
        </w:rPr>
      </w:pPr>
      <w:r>
        <w:rPr>
          <w:rFonts w:hint="eastAsia"/>
        </w:rPr>
        <w:t>同样，拿走基督，整个真理体系就陷入混乱。</w:t>
      </w:r>
    </w:p>
    <w:p w14:paraId="1EDBB4C8">
      <w:pPr>
        <w:pStyle w:val="4"/>
        <w:ind w:right="97"/>
        <w:rPr>
          <w:rFonts w:hint="eastAsia"/>
        </w:rPr>
      </w:pPr>
    </w:p>
    <w:p w14:paraId="006D7FC2">
      <w:pPr>
        <w:pStyle w:val="4"/>
        <w:ind w:right="97"/>
        <w:rPr>
          <w:rFonts w:hint="eastAsia"/>
        </w:rPr>
      </w:pPr>
      <w:r>
        <w:rPr>
          <w:rFonts w:hint="eastAsia"/>
        </w:rPr>
        <w:t>The same truths may be in the mind, but all conflicting and jarring in inextricable mazes; for “the path of the wicked is as darkness; they know not at what they stumble.”</w:t>
      </w:r>
    </w:p>
    <w:p w14:paraId="3C5D4605">
      <w:pPr>
        <w:pStyle w:val="4"/>
        <w:ind w:right="97"/>
        <w:rPr>
          <w:rFonts w:hint="eastAsia"/>
        </w:rPr>
      </w:pPr>
      <w:r>
        <w:rPr>
          <w:rFonts w:hint="eastAsia"/>
        </w:rPr>
        <w:t>同样的真理可能在心里，但都在错综复杂的迷宫中相互冲突和抵触；因为“恶人的道好像幽暗，自己不知因什么跌倒。”</w:t>
      </w:r>
    </w:p>
    <w:p w14:paraId="7B2C7EDD">
      <w:pPr>
        <w:pStyle w:val="4"/>
        <w:ind w:right="97"/>
        <w:rPr>
          <w:rFonts w:hint="eastAsia"/>
        </w:rPr>
      </w:pPr>
    </w:p>
    <w:p w14:paraId="01201F35">
      <w:pPr>
        <w:pStyle w:val="4"/>
        <w:ind w:right="97"/>
        <w:rPr>
          <w:rFonts w:hint="eastAsia"/>
        </w:rPr>
      </w:pPr>
      <w:r>
        <w:rPr>
          <w:rFonts w:hint="eastAsia"/>
        </w:rPr>
        <w:t>But let Christ be revealed to an unconverted soul,—let it not be merely a man speaking about Christ unto him, but let the Spirit of God reveal Him,—and there is revealed, not a truth, but the truth.</w:t>
      </w:r>
    </w:p>
    <w:p w14:paraId="5412A399">
      <w:pPr>
        <w:pStyle w:val="4"/>
        <w:ind w:right="97"/>
        <w:rPr>
          <w:rFonts w:hint="eastAsia"/>
        </w:rPr>
      </w:pPr>
      <w:r>
        <w:rPr>
          <w:rFonts w:hint="eastAsia"/>
        </w:rPr>
        <w:t>但是，让基督向一个未归信的灵魂启示，—不要只是一个人向他讲论基督，而是让上帝的灵启示祂，—那么所启示的，就不是一个真理，而是那真理。</w:t>
      </w:r>
    </w:p>
    <w:p w14:paraId="50087977">
      <w:pPr>
        <w:pStyle w:val="4"/>
        <w:ind w:right="97"/>
        <w:rPr>
          <w:rFonts w:hint="eastAsia"/>
        </w:rPr>
      </w:pPr>
    </w:p>
    <w:p w14:paraId="5E70BCCA">
      <w:pPr>
        <w:pStyle w:val="4"/>
        <w:ind w:right="97"/>
        <w:rPr>
          <w:rFonts w:hint="eastAsia"/>
        </w:rPr>
      </w:pPr>
      <w:r>
        <w:rPr>
          <w:rFonts w:hint="eastAsia"/>
        </w:rPr>
        <w:t>You put the key-stone into the arch of truth; you restore the sun to the centre of the system.</w:t>
      </w:r>
    </w:p>
    <w:p w14:paraId="3F0BDED8">
      <w:pPr>
        <w:pStyle w:val="4"/>
        <w:ind w:right="97"/>
        <w:rPr>
          <w:rFonts w:hint="eastAsia"/>
        </w:rPr>
      </w:pPr>
      <w:r>
        <w:rPr>
          <w:rFonts w:hint="eastAsia"/>
        </w:rPr>
        <w:t>你将顶石放回真理的拱门；你将太阳恢复到体系的中心。</w:t>
      </w:r>
    </w:p>
    <w:p w14:paraId="364CB757">
      <w:pPr>
        <w:pStyle w:val="4"/>
        <w:ind w:right="97"/>
        <w:rPr>
          <w:rFonts w:hint="eastAsia"/>
        </w:rPr>
      </w:pPr>
    </w:p>
    <w:p w14:paraId="3C9216FB">
      <w:pPr>
        <w:pStyle w:val="4"/>
        <w:ind w:right="97"/>
        <w:rPr>
          <w:rFonts w:hint="eastAsia"/>
        </w:rPr>
      </w:pPr>
      <w:r>
        <w:rPr>
          <w:rFonts w:hint="eastAsia"/>
        </w:rPr>
        <w:t>All truth becomes orderly and serviceable in that mind.</w:t>
      </w:r>
    </w:p>
    <w:p w14:paraId="70A1C407">
      <w:pPr>
        <w:pStyle w:val="4"/>
        <w:ind w:right="97"/>
        <w:rPr>
          <w:rFonts w:hint="eastAsia"/>
        </w:rPr>
      </w:pPr>
      <w:r>
        <w:rPr>
          <w:rFonts w:hint="eastAsia"/>
        </w:rPr>
        <w:t>在那个头脑中，所有的真理都变得井然有序且有用了。</w:t>
      </w:r>
    </w:p>
    <w:p w14:paraId="51C9EAAF">
      <w:pPr>
        <w:pStyle w:val="4"/>
        <w:ind w:right="97"/>
        <w:rPr>
          <w:rFonts w:hint="eastAsia"/>
        </w:rPr>
      </w:pPr>
    </w:p>
    <w:p w14:paraId="138ADF55">
      <w:pPr>
        <w:pStyle w:val="4"/>
        <w:ind w:right="97"/>
        <w:rPr>
          <w:rFonts w:hint="eastAsia"/>
        </w:rPr>
      </w:pPr>
      <w:r>
        <w:rPr>
          <w:rFonts w:hint="eastAsia"/>
        </w:rPr>
        <w:t>Now He knows the truth with regard to himself.</w:t>
      </w:r>
    </w:p>
    <w:p w14:paraId="1F0A2616">
      <w:pPr>
        <w:pStyle w:val="4"/>
        <w:ind w:right="97"/>
        <w:rPr>
          <w:rFonts w:hint="eastAsia"/>
        </w:rPr>
      </w:pPr>
      <w:r>
        <w:rPr>
          <w:rFonts w:hint="eastAsia"/>
        </w:rPr>
        <w:t>现在他认识了关于自己的真理。</w:t>
      </w:r>
    </w:p>
    <w:p w14:paraId="4B17189D">
      <w:pPr>
        <w:pStyle w:val="4"/>
        <w:ind w:right="97"/>
        <w:rPr>
          <w:rFonts w:hint="eastAsia"/>
        </w:rPr>
      </w:pPr>
    </w:p>
    <w:p w14:paraId="014C7FEB">
      <w:pPr>
        <w:pStyle w:val="4"/>
        <w:ind w:right="97"/>
        <w:rPr>
          <w:rFonts w:hint="eastAsia"/>
        </w:rPr>
      </w:pPr>
      <w:r>
        <w:rPr>
          <w:rFonts w:hint="eastAsia"/>
        </w:rPr>
        <w:t>Did the Son of God really leave the bosom of the Father to bear wrath in our stead?—then I must be under wrath.</w:t>
      </w:r>
    </w:p>
    <w:p w14:paraId="569E720E">
      <w:pPr>
        <w:pStyle w:val="4"/>
        <w:ind w:right="97"/>
        <w:rPr>
          <w:rFonts w:hint="eastAsia"/>
        </w:rPr>
      </w:pPr>
      <w:r>
        <w:rPr>
          <w:rFonts w:hint="eastAsia"/>
        </w:rPr>
        <w:t>上帝的儿子真的离开父的怀抱，代替我们承受忿怒吗？—那么我必是在忿怒之下。</w:t>
      </w:r>
    </w:p>
    <w:p w14:paraId="445AFB4D">
      <w:pPr>
        <w:pStyle w:val="4"/>
        <w:ind w:right="97"/>
        <w:rPr>
          <w:rFonts w:hint="eastAsia"/>
        </w:rPr>
      </w:pPr>
    </w:p>
    <w:p w14:paraId="2011D43D">
      <w:pPr>
        <w:pStyle w:val="4"/>
        <w:ind w:right="97"/>
        <w:rPr>
          <w:rFonts w:hint="eastAsia"/>
        </w:rPr>
      </w:pPr>
      <w:r>
        <w:rPr>
          <w:rFonts w:hint="eastAsia"/>
        </w:rPr>
        <w:t>Did the Lord Jesus become a servant, that He might obey the will of God instead of sinners?—then I must be without any righteousness,—a child of disobedience.</w:t>
      </w:r>
    </w:p>
    <w:p w14:paraId="217232EE">
      <w:pPr>
        <w:pStyle w:val="4"/>
        <w:ind w:right="97"/>
        <w:rPr>
          <w:rFonts w:hint="eastAsia"/>
        </w:rPr>
      </w:pPr>
      <w:r>
        <w:rPr>
          <w:rFonts w:hint="eastAsia"/>
        </w:rPr>
        <w:t>主耶稣是否成为仆人，为要代替罪人顺服上帝的旨意？—那么我必是毫无公义，—一个悖逆之子。</w:t>
      </w:r>
    </w:p>
    <w:p w14:paraId="1B13E8B0">
      <w:pPr>
        <w:pStyle w:val="4"/>
        <w:ind w:right="97"/>
        <w:rPr>
          <w:rFonts w:hint="eastAsia"/>
        </w:rPr>
      </w:pPr>
    </w:p>
    <w:p w14:paraId="671E565B">
      <w:pPr>
        <w:pStyle w:val="4"/>
        <w:ind w:right="97"/>
        <w:rPr>
          <w:rFonts w:hint="eastAsia"/>
        </w:rPr>
      </w:pPr>
      <w:r>
        <w:rPr>
          <w:rFonts w:hint="eastAsia"/>
        </w:rPr>
        <w:t>Again, knowing Christ, he knows the truth with regard to God.</w:t>
      </w:r>
    </w:p>
    <w:p w14:paraId="5AE85C9F">
      <w:pPr>
        <w:pStyle w:val="4"/>
        <w:ind w:right="97"/>
        <w:rPr>
          <w:rFonts w:hint="eastAsia"/>
        </w:rPr>
      </w:pPr>
      <w:r>
        <w:rPr>
          <w:rFonts w:hint="eastAsia"/>
        </w:rPr>
        <w:t>再者，认识基督，他就认识了关于上帝的真理。</w:t>
      </w:r>
    </w:p>
    <w:p w14:paraId="75438958">
      <w:pPr>
        <w:pStyle w:val="4"/>
        <w:ind w:right="97"/>
        <w:rPr>
          <w:rFonts w:hint="eastAsia"/>
        </w:rPr>
      </w:pPr>
    </w:p>
    <w:p w14:paraId="281BA344">
      <w:pPr>
        <w:pStyle w:val="4"/>
        <w:ind w:right="97"/>
        <w:rPr>
          <w:rFonts w:hint="eastAsia"/>
        </w:rPr>
      </w:pPr>
      <w:r>
        <w:rPr>
          <w:rFonts w:hint="eastAsia"/>
        </w:rPr>
        <w:t>Did God freely give up his Son to the death for us all?—then, if I believe in Jesus, there is no condemnation to me.</w:t>
      </w:r>
    </w:p>
    <w:p w14:paraId="1A53531F">
      <w:pPr>
        <w:pStyle w:val="4"/>
        <w:ind w:right="97"/>
        <w:rPr>
          <w:rFonts w:hint="eastAsia"/>
        </w:rPr>
      </w:pPr>
      <w:r>
        <w:rPr>
          <w:rFonts w:hint="eastAsia"/>
        </w:rPr>
        <w:t>上帝是否白白地为我们众人舍了祂的儿子，以至于死？—那么，如果我信耶稣，我就不被定罪了。</w:t>
      </w:r>
    </w:p>
    <w:p w14:paraId="415540C2">
      <w:pPr>
        <w:pStyle w:val="4"/>
        <w:ind w:right="97"/>
        <w:rPr>
          <w:rFonts w:hint="eastAsia"/>
        </w:rPr>
      </w:pPr>
    </w:p>
    <w:p w14:paraId="5A88D7F8">
      <w:pPr>
        <w:pStyle w:val="4"/>
        <w:ind w:right="97"/>
        <w:rPr>
          <w:rFonts w:hint="eastAsia"/>
        </w:rPr>
      </w:pPr>
      <w:r>
        <w:rPr>
          <w:rFonts w:hint="eastAsia"/>
        </w:rPr>
        <w:t>God is my Father, and God is love.</w:t>
      </w:r>
    </w:p>
    <w:p w14:paraId="42ACC37C">
      <w:pPr>
        <w:pStyle w:val="4"/>
        <w:ind w:right="97"/>
        <w:rPr>
          <w:rFonts w:hint="eastAsia"/>
        </w:rPr>
      </w:pPr>
      <w:r>
        <w:rPr>
          <w:rFonts w:hint="eastAsia"/>
        </w:rPr>
        <w:t>上帝是我的父，上帝就是爱。</w:t>
      </w:r>
    </w:p>
    <w:p w14:paraId="22183A8B">
      <w:pPr>
        <w:pStyle w:val="4"/>
        <w:ind w:right="97"/>
        <w:rPr>
          <w:rFonts w:hint="eastAsia"/>
        </w:rPr>
      </w:pPr>
    </w:p>
    <w:p w14:paraId="2620C0C7">
      <w:pPr>
        <w:pStyle w:val="4"/>
        <w:ind w:right="97"/>
        <w:rPr>
          <w:rFonts w:hint="eastAsia"/>
        </w:rPr>
      </w:pPr>
      <w:r>
        <w:rPr>
          <w:rFonts w:hint="eastAsia"/>
        </w:rPr>
        <w:t>My friends, have you seen Christ, who is the truth?</w:t>
      </w:r>
    </w:p>
    <w:p w14:paraId="2BAF8166">
      <w:pPr>
        <w:pStyle w:val="4"/>
        <w:ind w:right="97"/>
        <w:rPr>
          <w:rFonts w:hint="eastAsia"/>
        </w:rPr>
      </w:pPr>
      <w:r>
        <w:rPr>
          <w:rFonts w:hint="eastAsia"/>
        </w:rPr>
        <w:t>我的朋友们，你们见过那真理的基督吗？</w:t>
      </w:r>
    </w:p>
    <w:p w14:paraId="121AC452">
      <w:pPr>
        <w:pStyle w:val="4"/>
        <w:ind w:right="97"/>
        <w:rPr>
          <w:rFonts w:hint="eastAsia"/>
        </w:rPr>
      </w:pPr>
    </w:p>
    <w:p w14:paraId="07BCBD7C">
      <w:pPr>
        <w:pStyle w:val="4"/>
        <w:ind w:right="97"/>
        <w:rPr>
          <w:rFonts w:hint="eastAsia"/>
        </w:rPr>
      </w:pPr>
      <w:r>
        <w:rPr>
          <w:rFonts w:hint="eastAsia"/>
        </w:rPr>
        <w:t>Has He been revealed to you, not by flesh and blood, but by the Spirit of our God?</w:t>
      </w:r>
    </w:p>
    <w:p w14:paraId="7FC1CD96">
      <w:pPr>
        <w:pStyle w:val="4"/>
        <w:ind w:right="97"/>
        <w:rPr>
          <w:rFonts w:hint="eastAsia"/>
        </w:rPr>
      </w:pPr>
      <w:r>
        <w:rPr>
          <w:rFonts w:hint="eastAsia"/>
        </w:rPr>
        <w:t>祂是否已向你们启示，不是藉着血肉之体，而是藉着我们上帝的灵？</w:t>
      </w:r>
    </w:p>
    <w:p w14:paraId="0C2089AB">
      <w:pPr>
        <w:pStyle w:val="4"/>
        <w:ind w:right="97"/>
        <w:rPr>
          <w:rFonts w:hint="eastAsia"/>
        </w:rPr>
      </w:pPr>
    </w:p>
    <w:p w14:paraId="5DA25DF6">
      <w:pPr>
        <w:pStyle w:val="4"/>
        <w:ind w:right="97"/>
        <w:rPr>
          <w:rFonts w:hint="eastAsia"/>
        </w:rPr>
      </w:pPr>
      <w:r>
        <w:rPr>
          <w:rFonts w:hint="eastAsia"/>
        </w:rPr>
        <w:t>Then you know how true it is that in Him “are hid all the treasures of wisdom and knowledge,”—that Ho is the “Alpha and Omega,” the beginning and the ending of all knowledge.</w:t>
      </w:r>
    </w:p>
    <w:p w14:paraId="4C9E08FF">
      <w:pPr>
        <w:pStyle w:val="4"/>
        <w:ind w:right="97"/>
        <w:rPr>
          <w:rFonts w:hint="eastAsia"/>
        </w:rPr>
      </w:pPr>
      <w:r>
        <w:rPr>
          <w:rFonts w:hint="eastAsia"/>
        </w:rPr>
        <w:t>那么你们就知道这话是何等真实，在祂里面“藏着一切智慧和知识的宝藏”，—祂是“阿拉法和俄梅戛”，是所有知识的创始和成终。</w:t>
      </w:r>
    </w:p>
    <w:p w14:paraId="11EABA95">
      <w:pPr>
        <w:pStyle w:val="4"/>
        <w:ind w:right="97"/>
        <w:rPr>
          <w:rFonts w:hint="eastAsia"/>
        </w:rPr>
      </w:pPr>
    </w:p>
    <w:p w14:paraId="4C332474">
      <w:pPr>
        <w:pStyle w:val="4"/>
        <w:ind w:right="97"/>
        <w:rPr>
          <w:rFonts w:hint="eastAsia"/>
        </w:rPr>
      </w:pPr>
      <w:r>
        <w:rPr>
          <w:rFonts w:hint="eastAsia"/>
        </w:rPr>
        <w:t>But if you have not seen Christ, then you know nothing yet as you ought to know; all your knowledge is like a bridge without a key-stone,—like a system without a sun.</w:t>
      </w:r>
    </w:p>
    <w:p w14:paraId="6E0375C5">
      <w:pPr>
        <w:pStyle w:val="4"/>
        <w:ind w:right="97"/>
        <w:rPr>
          <w:rFonts w:hint="eastAsia"/>
        </w:rPr>
      </w:pPr>
      <w:r>
        <w:rPr>
          <w:rFonts w:hint="eastAsia"/>
        </w:rPr>
        <w:t>但如果你们没有见过基督，那么你们至今仍一无所知，正如你们应当知道的那样；你们所有的知识都像一座没有顶石的桥，—像一个没有太阳的体系。</w:t>
      </w:r>
    </w:p>
    <w:p w14:paraId="797A37C0">
      <w:pPr>
        <w:pStyle w:val="4"/>
        <w:ind w:right="97"/>
        <w:rPr>
          <w:rFonts w:hint="eastAsia"/>
        </w:rPr>
      </w:pPr>
    </w:p>
    <w:p w14:paraId="0D5BE0D7">
      <w:pPr>
        <w:pStyle w:val="4"/>
        <w:ind w:right="97"/>
        <w:rPr>
          <w:rFonts w:hint="eastAsia"/>
        </w:rPr>
      </w:pPr>
      <w:r>
        <w:rPr>
          <w:rFonts w:hint="eastAsia"/>
        </w:rPr>
        <w:t>What good will it do you in hell that you knew all the sciences in the world, all the events of history, and all the busy politics of your little day?</w:t>
      </w:r>
    </w:p>
    <w:p w14:paraId="4AA9B236">
      <w:pPr>
        <w:pStyle w:val="4"/>
        <w:ind w:right="97"/>
        <w:rPr>
          <w:rFonts w:hint="eastAsia"/>
        </w:rPr>
      </w:pPr>
      <w:r>
        <w:rPr>
          <w:rFonts w:hint="eastAsia"/>
        </w:rPr>
        <w:t>你在地狱里，知道世上所有的科学，历史上所有的事件，以及你短暂人生中所有繁忙的政治，又有什么益处呢？</w:t>
      </w:r>
    </w:p>
    <w:p w14:paraId="05F3CA8A">
      <w:pPr>
        <w:pStyle w:val="4"/>
        <w:ind w:right="97"/>
        <w:rPr>
          <w:rFonts w:hint="eastAsia"/>
        </w:rPr>
      </w:pPr>
    </w:p>
    <w:p w14:paraId="4EF954EF">
      <w:pPr>
        <w:pStyle w:val="4"/>
        <w:ind w:right="97"/>
        <w:rPr>
          <w:rFonts w:hint="eastAsia"/>
        </w:rPr>
      </w:pPr>
      <w:r>
        <w:rPr>
          <w:rFonts w:hint="eastAsia"/>
        </w:rPr>
        <w:t>Do you not know that your very knowledge will be turned into an instrument of torture in hell?</w:t>
      </w:r>
    </w:p>
    <w:p w14:paraId="7DC5985B">
      <w:pPr>
        <w:pStyle w:val="4"/>
        <w:ind w:right="97"/>
        <w:rPr>
          <w:rFonts w:hint="eastAsia"/>
        </w:rPr>
      </w:pPr>
      <w:r>
        <w:rPr>
          <w:rFonts w:hint="eastAsia"/>
        </w:rPr>
        <w:t>你岂不知你的知识本身，在地狱里将变成一种折磨的工具吗？</w:t>
      </w:r>
    </w:p>
    <w:p w14:paraId="6B2339D3">
      <w:pPr>
        <w:pStyle w:val="4"/>
        <w:ind w:right="97"/>
        <w:rPr>
          <w:rFonts w:hint="eastAsia"/>
        </w:rPr>
      </w:pPr>
    </w:p>
    <w:p w14:paraId="1A34F14E">
      <w:pPr>
        <w:pStyle w:val="4"/>
        <w:ind w:right="97"/>
        <w:rPr>
          <w:rFonts w:hint="eastAsia"/>
        </w:rPr>
      </w:pPr>
      <w:r>
        <w:rPr>
          <w:rFonts w:hint="eastAsia"/>
        </w:rPr>
        <w:t>Oh, how will you wish in that day that you had read your newspaper less and your Bible more,—that with all your getting, you had got understanding,—that with all your knowledge, you had known the Saviour, whom to know is life everlasting!</w:t>
      </w:r>
    </w:p>
    <w:p w14:paraId="35D5032E">
      <w:pPr>
        <w:pStyle w:val="4"/>
        <w:ind w:right="97"/>
        <w:rPr>
          <w:rFonts w:hint="eastAsia"/>
        </w:rPr>
      </w:pPr>
      <w:r>
        <w:rPr>
          <w:rFonts w:hint="eastAsia"/>
        </w:rPr>
        <w:t>哦，在那日，你将何等希望自己少读报纸，多读圣经，—在你一切所得之中，得了聪明，—在你一切的知识中，认识了那位救主，认识祂就是永生！</w:t>
      </w:r>
    </w:p>
    <w:p w14:paraId="095145EC">
      <w:pPr>
        <w:pStyle w:val="4"/>
        <w:ind w:right="97"/>
        <w:rPr>
          <w:rFonts w:hint="eastAsia"/>
        </w:rPr>
      </w:pPr>
    </w:p>
    <w:p w14:paraId="6F7D3B44">
      <w:pPr>
        <w:pStyle w:val="4"/>
        <w:ind w:right="97"/>
        <w:rPr>
          <w:rFonts w:hint="eastAsia"/>
        </w:rPr>
      </w:pPr>
      <w:r>
        <w:rPr>
          <w:rFonts w:hint="eastAsia"/>
        </w:rPr>
        <w:t>III.Christ is the Life.—The whole Bible bears witness that by nature we are dead in trespasses and sins,—that we are as unable to walk holily in the world, as a dead man is unable to rise and walk.</w:t>
      </w:r>
    </w:p>
    <w:p w14:paraId="6ABDFA88">
      <w:pPr>
        <w:pStyle w:val="4"/>
        <w:ind w:right="97"/>
        <w:rPr>
          <w:rFonts w:hint="eastAsia"/>
        </w:rPr>
      </w:pPr>
      <w:r>
        <w:rPr>
          <w:rFonts w:hint="eastAsia"/>
        </w:rPr>
        <w:t>三、基督是生命。—整本圣经都见证，我们按本性是死在过犯罪恶之中，—我们在世上行在圣洁中是无能的，就像一个死人无法起来行走一样。</w:t>
      </w:r>
    </w:p>
    <w:p w14:paraId="100408C0">
      <w:pPr>
        <w:pStyle w:val="4"/>
        <w:ind w:right="97"/>
        <w:rPr>
          <w:rFonts w:hint="eastAsia"/>
        </w:rPr>
      </w:pPr>
    </w:p>
    <w:p w14:paraId="3F04A8BF">
      <w:pPr>
        <w:pStyle w:val="4"/>
        <w:ind w:right="97"/>
        <w:rPr>
          <w:rFonts w:hint="eastAsia"/>
        </w:rPr>
      </w:pPr>
      <w:r>
        <w:rPr>
          <w:rFonts w:hint="eastAsia"/>
        </w:rPr>
        <w:t>Both Scripture and experience alike testify that we are by nature dead in trespasses and sins; and yet it is not a death in which we are wholly inactive, for in it we are said to walk according to the course of this world, according to the prince of the power of the air.</w:t>
      </w:r>
    </w:p>
    <w:p w14:paraId="6B6FAE4B">
      <w:pPr>
        <w:pStyle w:val="4"/>
        <w:ind w:right="97"/>
        <w:rPr>
          <w:rFonts w:hint="eastAsia"/>
        </w:rPr>
      </w:pPr>
      <w:r>
        <w:rPr>
          <w:rFonts w:hint="eastAsia"/>
        </w:rPr>
        <w:t>圣经和经历都同样见证，我们按本性是死在过犯罪恶之中；然而，这并非一种我们全然不活动的死，因为在这死中，我们被说成是随从今世的风俗，顺服空中掌权者的首领。</w:t>
      </w:r>
    </w:p>
    <w:p w14:paraId="711E185F">
      <w:pPr>
        <w:pStyle w:val="4"/>
        <w:ind w:right="97"/>
        <w:rPr>
          <w:rFonts w:hint="eastAsia"/>
        </w:rPr>
      </w:pPr>
    </w:p>
    <w:p w14:paraId="591EA1FF">
      <w:pPr>
        <w:pStyle w:val="4"/>
        <w:ind w:right="97"/>
        <w:rPr>
          <w:rFonts w:hint="eastAsia"/>
        </w:rPr>
      </w:pPr>
      <w:r>
        <w:rPr>
          <w:rFonts w:hint="eastAsia"/>
        </w:rPr>
        <w:t>This truth is taught us impressively in that vision of the prophet Ezekiel, where he was carried out by the Spirit, and set down in the midst of an open valley full of dry bones; and as he passed by them round about, behold, there were very many in the open valley, and lo! they were very dry.</w:t>
      </w:r>
    </w:p>
    <w:p w14:paraId="0677243A">
      <w:pPr>
        <w:pStyle w:val="4"/>
        <w:ind w:right="97"/>
        <w:rPr>
          <w:rFonts w:hint="eastAsia"/>
        </w:rPr>
      </w:pPr>
      <w:r>
        <w:rPr>
          <w:rFonts w:hint="eastAsia"/>
        </w:rPr>
        <w:t>在先知以西结的异象中，这个真理被深刻地教导给我们，他被灵带出去，放在一个遍满骸骨的平原中；当他从骸骨的四围经过时，看哪，平原上的骸骨甚多，而且极其枯干。</w:t>
      </w:r>
    </w:p>
    <w:p w14:paraId="19A1E36D">
      <w:pPr>
        <w:pStyle w:val="4"/>
        <w:ind w:right="97"/>
        <w:rPr>
          <w:rFonts w:hint="eastAsia"/>
        </w:rPr>
      </w:pPr>
    </w:p>
    <w:p w14:paraId="2F9CCA6D">
      <w:pPr>
        <w:pStyle w:val="4"/>
        <w:ind w:right="97"/>
        <w:rPr>
          <w:rFonts w:hint="eastAsia"/>
        </w:rPr>
      </w:pPr>
      <w:r>
        <w:rPr>
          <w:rFonts w:hint="eastAsia"/>
        </w:rPr>
        <w:t>Just such is the view which every child of God gets of the world.</w:t>
      </w:r>
    </w:p>
    <w:p w14:paraId="5C4EF0AB">
      <w:pPr>
        <w:pStyle w:val="4"/>
        <w:ind w:right="97"/>
        <w:rPr>
          <w:rFonts w:hint="eastAsia"/>
        </w:rPr>
      </w:pPr>
      <w:r>
        <w:rPr>
          <w:rFonts w:hint="eastAsia"/>
        </w:rPr>
        <w:t>上帝的每一个儿女对世界的看法正是如此。</w:t>
      </w:r>
    </w:p>
    <w:p w14:paraId="614F1299">
      <w:pPr>
        <w:pStyle w:val="4"/>
        <w:ind w:right="97"/>
        <w:rPr>
          <w:rFonts w:hint="eastAsia"/>
        </w:rPr>
      </w:pPr>
    </w:p>
    <w:p w14:paraId="6F077E02">
      <w:pPr>
        <w:pStyle w:val="4"/>
        <w:ind w:right="97"/>
        <w:rPr>
          <w:rFonts w:hint="eastAsia"/>
        </w:rPr>
      </w:pPr>
      <w:r>
        <w:rPr>
          <w:rFonts w:hint="eastAsia"/>
        </w:rPr>
        <w:t>The dry bones are very many, and they are very dry; and he asks the same question which God asked of Ezekiel: “Can these bones live?”</w:t>
      </w:r>
    </w:p>
    <w:p w14:paraId="31956387">
      <w:pPr>
        <w:pStyle w:val="4"/>
        <w:ind w:right="97"/>
        <w:rPr>
          <w:rFonts w:hint="eastAsia"/>
        </w:rPr>
      </w:pPr>
      <w:r>
        <w:rPr>
          <w:rFonts w:hint="eastAsia"/>
        </w:rPr>
        <w:t>骸骨甚多，而且极其枯干；他问着上帝曾问以西结的同一个问题：“这些骸骨能复活吗？”</w:t>
      </w:r>
    </w:p>
    <w:p w14:paraId="1B066FA9">
      <w:pPr>
        <w:pStyle w:val="4"/>
        <w:ind w:right="97"/>
        <w:rPr>
          <w:rFonts w:hint="eastAsia"/>
        </w:rPr>
      </w:pPr>
    </w:p>
    <w:p w14:paraId="42E96AA2">
      <w:pPr>
        <w:pStyle w:val="4"/>
        <w:ind w:right="97"/>
        <w:rPr>
          <w:rFonts w:hint="eastAsia"/>
        </w:rPr>
      </w:pPr>
      <w:r>
        <w:rPr>
          <w:rFonts w:hint="eastAsia"/>
        </w:rPr>
        <w:t>Oh yes, my friends; and does not experience teach you the same thing?</w:t>
      </w:r>
    </w:p>
    <w:p w14:paraId="58C5DA3D">
      <w:pPr>
        <w:pStyle w:val="4"/>
        <w:ind w:right="97"/>
        <w:rPr>
          <w:rFonts w:hint="eastAsia"/>
        </w:rPr>
      </w:pPr>
      <w:r>
        <w:rPr>
          <w:rFonts w:hint="eastAsia"/>
        </w:rPr>
        <w:t>哦，是的，我的朋友们；经历岂不也教导你们同样的事吗？</w:t>
      </w:r>
    </w:p>
    <w:p w14:paraId="5EE8505C">
      <w:pPr>
        <w:pStyle w:val="4"/>
        <w:ind w:right="97"/>
        <w:rPr>
          <w:rFonts w:hint="eastAsia"/>
        </w:rPr>
      </w:pPr>
    </w:p>
    <w:p w14:paraId="77EB0E40">
      <w:pPr>
        <w:pStyle w:val="4"/>
        <w:ind w:right="97"/>
        <w:rPr>
          <w:rFonts w:hint="eastAsia"/>
        </w:rPr>
      </w:pPr>
      <w:r>
        <w:rPr>
          <w:rFonts w:hint="eastAsia"/>
        </w:rPr>
        <w:t>True, the dead cannot know that they are dead; and yet, if the Lord touch your heart, you will find it out.</w:t>
      </w:r>
    </w:p>
    <w:p w14:paraId="5390C849">
      <w:pPr>
        <w:pStyle w:val="4"/>
        <w:ind w:right="97"/>
        <w:rPr>
          <w:rFonts w:hint="eastAsia"/>
        </w:rPr>
      </w:pPr>
      <w:r>
        <w:rPr>
          <w:rFonts w:hint="eastAsia"/>
        </w:rPr>
        <w:t>诚然，死人不能知道他们是死的；然而，如果主触摸你的心，你就会发现。</w:t>
      </w:r>
    </w:p>
    <w:p w14:paraId="5BA38708">
      <w:pPr>
        <w:pStyle w:val="4"/>
        <w:ind w:right="97"/>
        <w:rPr>
          <w:rFonts w:hint="eastAsia"/>
        </w:rPr>
      </w:pPr>
    </w:p>
    <w:p w14:paraId="00AA9352">
      <w:pPr>
        <w:pStyle w:val="4"/>
        <w:ind w:right="97"/>
        <w:rPr>
          <w:rFonts w:hint="eastAsia"/>
        </w:rPr>
      </w:pPr>
      <w:r>
        <w:rPr>
          <w:rFonts w:hint="eastAsia"/>
        </w:rPr>
        <w:t>We prophesy to dry bones; for this is the Lord’s way;— while we prophesy, the breath enters in.</w:t>
      </w:r>
    </w:p>
    <w:p w14:paraId="6CAAAA9A">
      <w:pPr>
        <w:pStyle w:val="4"/>
        <w:ind w:right="97"/>
        <w:rPr>
          <w:rFonts w:hint="eastAsia"/>
        </w:rPr>
      </w:pPr>
      <w:r>
        <w:rPr>
          <w:rFonts w:hint="eastAsia"/>
        </w:rPr>
        <w:t>我们向骸骨发预言；因为这是主的道路；—当我们发预言时，气息就进入。</w:t>
      </w:r>
    </w:p>
    <w:p w14:paraId="63F99052">
      <w:pPr>
        <w:pStyle w:val="4"/>
        <w:ind w:right="97"/>
        <w:rPr>
          <w:rFonts w:hint="eastAsia"/>
        </w:rPr>
      </w:pPr>
    </w:p>
    <w:p w14:paraId="4F22771B">
      <w:pPr>
        <w:pStyle w:val="4"/>
        <w:ind w:right="97"/>
        <w:rPr>
          <w:rFonts w:hint="eastAsia"/>
        </w:rPr>
      </w:pPr>
      <w:r>
        <w:rPr>
          <w:rFonts w:hint="eastAsia"/>
        </w:rPr>
        <w:t>Look back over your life, then.</w:t>
      </w:r>
    </w:p>
    <w:p w14:paraId="75A197F8">
      <w:pPr>
        <w:pStyle w:val="4"/>
        <w:ind w:right="97"/>
        <w:rPr>
          <w:rFonts w:hint="eastAsia"/>
        </w:rPr>
      </w:pPr>
      <w:r>
        <w:rPr>
          <w:rFonts w:hint="eastAsia"/>
        </w:rPr>
        <w:t>那么，回顾你的一生。</w:t>
      </w:r>
    </w:p>
    <w:p w14:paraId="55EA8F10">
      <w:pPr>
        <w:pStyle w:val="4"/>
        <w:ind w:right="97"/>
        <w:rPr>
          <w:rFonts w:hint="eastAsia"/>
        </w:rPr>
      </w:pPr>
    </w:p>
    <w:p w14:paraId="5AEEF3CD">
      <w:pPr>
        <w:pStyle w:val="4"/>
        <w:ind w:right="97"/>
        <w:rPr>
          <w:rFonts w:hint="eastAsia"/>
        </w:rPr>
      </w:pPr>
      <w:r>
        <w:rPr>
          <w:rFonts w:hint="eastAsia"/>
        </w:rPr>
        <w:t>See how you have walked according to the course of this world.</w:t>
      </w:r>
    </w:p>
    <w:p w14:paraId="7B12316B">
      <w:pPr>
        <w:pStyle w:val="4"/>
        <w:ind w:right="97"/>
        <w:rPr>
          <w:rFonts w:hint="eastAsia"/>
        </w:rPr>
      </w:pPr>
      <w:r>
        <w:rPr>
          <w:rFonts w:hint="eastAsia"/>
        </w:rPr>
        <w:t>看看你如何随从今世的风俗行事。</w:t>
      </w:r>
    </w:p>
    <w:p w14:paraId="46951E26">
      <w:pPr>
        <w:pStyle w:val="4"/>
        <w:ind w:right="97"/>
        <w:rPr>
          <w:rFonts w:hint="eastAsia"/>
        </w:rPr>
      </w:pPr>
    </w:p>
    <w:p w14:paraId="56FED1B6">
      <w:pPr>
        <w:pStyle w:val="4"/>
        <w:ind w:right="97"/>
        <w:rPr>
          <w:rFonts w:hint="eastAsia"/>
        </w:rPr>
      </w:pPr>
      <w:r>
        <w:rPr>
          <w:rFonts w:hint="eastAsia"/>
        </w:rPr>
        <w:t>You have always been like a man swimming with the stream,—never like a man swimming against the current.</w:t>
      </w:r>
    </w:p>
    <w:p w14:paraId="7FE76B7F">
      <w:pPr>
        <w:pStyle w:val="4"/>
        <w:ind w:right="97"/>
        <w:rPr>
          <w:rFonts w:hint="eastAsia"/>
        </w:rPr>
      </w:pPr>
      <w:r>
        <w:rPr>
          <w:rFonts w:hint="eastAsia"/>
        </w:rPr>
        <w:t>你总像一个顺流而游的人，—从不像一个逆流而上的人。</w:t>
      </w:r>
    </w:p>
    <w:p w14:paraId="1B476E13">
      <w:pPr>
        <w:pStyle w:val="4"/>
        <w:ind w:right="97"/>
        <w:rPr>
          <w:rFonts w:hint="eastAsia"/>
        </w:rPr>
      </w:pPr>
    </w:p>
    <w:p w14:paraId="7C67438A">
      <w:pPr>
        <w:pStyle w:val="4"/>
        <w:ind w:right="97"/>
        <w:rPr>
          <w:rFonts w:hint="eastAsia"/>
        </w:rPr>
      </w:pPr>
      <w:r>
        <w:rPr>
          <w:rFonts w:hint="eastAsia"/>
        </w:rPr>
        <w:t>Look into your heart, and see how it has turned against all the commandments: you feel the Sabbath to be a weariness, instead of calling it a delight and honourable.</w:t>
      </w:r>
    </w:p>
    <w:p w14:paraId="45FDEE33">
      <w:pPr>
        <w:pStyle w:val="4"/>
        <w:ind w:right="97"/>
        <w:rPr>
          <w:rFonts w:hint="eastAsia"/>
        </w:rPr>
      </w:pPr>
      <w:r>
        <w:rPr>
          <w:rFonts w:hint="eastAsia"/>
        </w:rPr>
        <w:t>省察你的心，看它如何违背所有的诫命：你觉得安息日是重担，而不是称它为可喜乐的、可尊重的。</w:t>
      </w:r>
    </w:p>
    <w:p w14:paraId="7D3A6CDC">
      <w:pPr>
        <w:pStyle w:val="4"/>
        <w:ind w:right="97"/>
        <w:rPr>
          <w:rFonts w:hint="eastAsia"/>
        </w:rPr>
      </w:pPr>
    </w:p>
    <w:p w14:paraId="151D5C0A">
      <w:pPr>
        <w:pStyle w:val="4"/>
        <w:ind w:right="97"/>
        <w:rPr>
          <w:rFonts w:hint="eastAsia"/>
        </w:rPr>
      </w:pPr>
      <w:r>
        <w:rPr>
          <w:rFonts w:hint="eastAsia"/>
        </w:rPr>
        <w:t>If ever you tried to keep the commandments of God—if ever you tried to keep your eyes from unlawful desires, your tongue from words of anger or gossiping or bitterness, your heart from malice and envy and covetousness,—if ever you have tried this, and I fancy most unconverted men have tried it,—if ever you have tried this, did you not find it impossible?</w:t>
      </w:r>
    </w:p>
    <w:p w14:paraId="519FC862">
      <w:pPr>
        <w:pStyle w:val="4"/>
        <w:ind w:right="97"/>
        <w:rPr>
          <w:rFonts w:hint="eastAsia"/>
        </w:rPr>
      </w:pPr>
      <w:r>
        <w:rPr>
          <w:rFonts w:hint="eastAsia"/>
        </w:rPr>
        <w:t>如果你曾试图遵守上帝的诫命——如果你曾试图保守你的眼睛不看不法的欲望，你的舌头不说愤怒或闲话或苦毒的话，你的心不存恶意、嫉妒和贪婪，——如果你曾尝试过这个，我想大多数未归信的人都尝试过，——如果你曾尝试过这个，你是否发现这是不可能的？</w:t>
      </w:r>
    </w:p>
    <w:p w14:paraId="0D498281">
      <w:pPr>
        <w:pStyle w:val="4"/>
        <w:ind w:right="97"/>
        <w:rPr>
          <w:rFonts w:hint="eastAsia"/>
        </w:rPr>
      </w:pPr>
    </w:p>
    <w:p w14:paraId="48BC53EE">
      <w:pPr>
        <w:pStyle w:val="4"/>
        <w:ind w:right="97"/>
        <w:rPr>
          <w:rFonts w:hint="eastAsia"/>
        </w:rPr>
      </w:pPr>
      <w:r>
        <w:rPr>
          <w:rFonts w:hint="eastAsia"/>
        </w:rPr>
        <w:t>It was like raising the dead.</w:t>
      </w:r>
    </w:p>
    <w:p w14:paraId="5BA2232F">
      <w:pPr>
        <w:pStyle w:val="4"/>
        <w:ind w:right="97"/>
        <w:rPr>
          <w:rFonts w:hint="eastAsia"/>
        </w:rPr>
      </w:pPr>
      <w:r>
        <w:rPr>
          <w:rFonts w:hint="eastAsia"/>
        </w:rPr>
        <w:t>那就像使死人复活一样。</w:t>
      </w:r>
    </w:p>
    <w:p w14:paraId="20F43DA1">
      <w:pPr>
        <w:pStyle w:val="4"/>
        <w:ind w:right="97"/>
        <w:rPr>
          <w:rFonts w:hint="eastAsia"/>
        </w:rPr>
      </w:pPr>
    </w:p>
    <w:p w14:paraId="7F6D1E70">
      <w:pPr>
        <w:pStyle w:val="4"/>
        <w:ind w:right="97"/>
        <w:rPr>
          <w:rFonts w:hint="eastAsia"/>
        </w:rPr>
      </w:pPr>
      <w:r>
        <w:rPr>
          <w:rFonts w:hint="eastAsia"/>
        </w:rPr>
        <w:t>Did you not find a struggle against yourself?</w:t>
      </w:r>
    </w:p>
    <w:p w14:paraId="76E4FE52">
      <w:pPr>
        <w:pStyle w:val="4"/>
        <w:ind w:right="97"/>
        <w:rPr>
          <w:rFonts w:hint="eastAsia"/>
        </w:rPr>
      </w:pPr>
      <w:r>
        <w:rPr>
          <w:rFonts w:hint="eastAsia"/>
        </w:rPr>
        <w:t>你难道没有发现自己与自己争战吗？</w:t>
      </w:r>
    </w:p>
    <w:p w14:paraId="16228FBB">
      <w:pPr>
        <w:pStyle w:val="4"/>
        <w:ind w:right="97"/>
        <w:rPr>
          <w:rFonts w:hint="eastAsia"/>
        </w:rPr>
      </w:pPr>
    </w:p>
    <w:p w14:paraId="5B0D8C1E">
      <w:pPr>
        <w:pStyle w:val="4"/>
        <w:ind w:right="97"/>
        <w:rPr>
          <w:rFonts w:hint="eastAsia"/>
        </w:rPr>
      </w:pPr>
      <w:r>
        <w:rPr>
          <w:rFonts w:hint="eastAsia"/>
        </w:rPr>
        <w:t>Oh how plain that you are dead,—not born again!</w:t>
      </w:r>
    </w:p>
    <w:p w14:paraId="04B17C8F">
      <w:pPr>
        <w:pStyle w:val="4"/>
        <w:ind w:right="97"/>
        <w:rPr>
          <w:rFonts w:hint="eastAsia"/>
        </w:rPr>
      </w:pPr>
      <w:r>
        <w:rPr>
          <w:rFonts w:hint="eastAsia"/>
        </w:rPr>
        <w:t>哦，你死了，没有重生，这是何等清楚！</w:t>
      </w:r>
    </w:p>
    <w:p w14:paraId="7722531E">
      <w:pPr>
        <w:pStyle w:val="4"/>
        <w:ind w:right="97"/>
        <w:rPr>
          <w:rFonts w:hint="eastAsia"/>
        </w:rPr>
      </w:pPr>
    </w:p>
    <w:p w14:paraId="5CC90BCC">
      <w:pPr>
        <w:pStyle w:val="4"/>
        <w:ind w:right="97"/>
        <w:rPr>
          <w:rFonts w:hint="eastAsia"/>
        </w:rPr>
      </w:pPr>
      <w:r>
        <w:rPr>
          <w:rFonts w:hint="eastAsia"/>
        </w:rPr>
        <w:t>Marvel not that we say unto you, Ye must be born again.</w:t>
      </w:r>
    </w:p>
    <w:p w14:paraId="210959C1">
      <w:pPr>
        <w:pStyle w:val="4"/>
        <w:ind w:right="97"/>
        <w:rPr>
          <w:rFonts w:hint="eastAsia"/>
        </w:rPr>
      </w:pPr>
      <w:r>
        <w:rPr>
          <w:rFonts w:hint="eastAsia"/>
        </w:rPr>
        <w:t>我们对你说，你们必须重生，你不要以为希奇。</w:t>
      </w:r>
    </w:p>
    <w:p w14:paraId="4A0AA40E">
      <w:pPr>
        <w:pStyle w:val="4"/>
        <w:ind w:right="97"/>
        <w:rPr>
          <w:rFonts w:hint="eastAsia"/>
        </w:rPr>
      </w:pPr>
    </w:p>
    <w:p w14:paraId="5EA4DA97">
      <w:pPr>
        <w:pStyle w:val="4"/>
        <w:ind w:right="97"/>
        <w:rPr>
          <w:rFonts w:hint="eastAsia"/>
        </w:rPr>
      </w:pPr>
      <w:r>
        <w:rPr>
          <w:rFonts w:hint="eastAsia"/>
        </w:rPr>
        <w:t>You must be joined to Christ, for Christ is the life.</w:t>
      </w:r>
    </w:p>
    <w:p w14:paraId="2DC8C8C2">
      <w:pPr>
        <w:pStyle w:val="4"/>
        <w:ind w:right="97"/>
        <w:rPr>
          <w:rFonts w:hint="eastAsia"/>
        </w:rPr>
      </w:pPr>
      <w:r>
        <w:rPr>
          <w:rFonts w:hint="eastAsia"/>
        </w:rPr>
        <w:t>你们必须与基督联合，因为基督就是生命。</w:t>
      </w:r>
    </w:p>
    <w:p w14:paraId="47A1CAE0">
      <w:pPr>
        <w:pStyle w:val="4"/>
        <w:ind w:right="97"/>
        <w:rPr>
          <w:rFonts w:hint="eastAsia"/>
        </w:rPr>
      </w:pPr>
    </w:p>
    <w:p w14:paraId="084B04A0">
      <w:pPr>
        <w:pStyle w:val="4"/>
        <w:ind w:right="97"/>
        <w:rPr>
          <w:rFonts w:hint="eastAsia"/>
        </w:rPr>
      </w:pPr>
      <w:r>
        <w:rPr>
          <w:rFonts w:hint="eastAsia"/>
        </w:rPr>
        <w:t>Suppose it were possible for a dead limb to be joined into a living body so completely that all the veins should receive the purple tide of living blood,—suppose bone to join on to bone, and sinew to sinew, and nerve to nerve,—do you not see that that limb, however dead before, would become a living limb?</w:t>
      </w:r>
    </w:p>
    <w:p w14:paraId="5BDEA3E1">
      <w:pPr>
        <w:pStyle w:val="4"/>
        <w:ind w:right="97"/>
        <w:rPr>
          <w:rFonts w:hint="eastAsia"/>
        </w:rPr>
      </w:pPr>
      <w:r>
        <w:rPr>
          <w:rFonts w:hint="eastAsia"/>
        </w:rPr>
        <w:t>假设有可能将一条死去的肢体完全地接到一个活的身体上，以致所有的血管都能接收到活血的紫色潮流，—假设骨与骨相连，筋与筋相连，神经与神经相连，—你难道看不出，那条肢体，无论以前多么死，都会变成一条活的肢体吗？</w:t>
      </w:r>
    </w:p>
    <w:p w14:paraId="725C78C9">
      <w:pPr>
        <w:pStyle w:val="4"/>
        <w:ind w:right="97"/>
        <w:rPr>
          <w:rFonts w:hint="eastAsia"/>
        </w:rPr>
      </w:pPr>
    </w:p>
    <w:p w14:paraId="3DB349DF">
      <w:pPr>
        <w:pStyle w:val="4"/>
        <w:ind w:right="97"/>
        <w:rPr>
          <w:rFonts w:hint="eastAsia"/>
        </w:rPr>
      </w:pPr>
      <w:r>
        <w:rPr>
          <w:rFonts w:hint="eastAsia"/>
        </w:rPr>
        <w:t>Before, it was cold and stiff and motionless, and full of corruption; now it is warm and pliable, and full of life and motion.</w:t>
      </w:r>
    </w:p>
    <w:p w14:paraId="69AD914A">
      <w:pPr>
        <w:pStyle w:val="4"/>
        <w:ind w:right="97"/>
        <w:rPr>
          <w:rFonts w:hint="eastAsia"/>
        </w:rPr>
      </w:pPr>
      <w:r>
        <w:rPr>
          <w:rFonts w:hint="eastAsia"/>
        </w:rPr>
        <w:t>以前，它是冰冷、僵硬、不动的，充满了败坏；现在，它是温暖、柔顺的，充满了生命和活动。</w:t>
      </w:r>
    </w:p>
    <w:p w14:paraId="07217676">
      <w:pPr>
        <w:pStyle w:val="4"/>
        <w:ind w:right="97"/>
        <w:rPr>
          <w:rFonts w:hint="eastAsia"/>
        </w:rPr>
      </w:pPr>
    </w:p>
    <w:p w14:paraId="40CD768A">
      <w:pPr>
        <w:pStyle w:val="4"/>
        <w:ind w:right="97"/>
        <w:rPr>
          <w:rFonts w:hint="eastAsia"/>
        </w:rPr>
      </w:pPr>
      <w:r>
        <w:rPr>
          <w:rFonts w:hint="eastAsia"/>
        </w:rPr>
        <w:t>It is a living limb, because joined on to that which is life.</w:t>
      </w:r>
    </w:p>
    <w:p w14:paraId="11458EBB">
      <w:pPr>
        <w:pStyle w:val="4"/>
        <w:ind w:right="97"/>
        <w:rPr>
          <w:rFonts w:hint="eastAsia"/>
        </w:rPr>
      </w:pPr>
      <w:r>
        <w:rPr>
          <w:rFonts w:hint="eastAsia"/>
        </w:rPr>
        <w:t>它是一个活的肢体，因为它与那生命连接。</w:t>
      </w:r>
    </w:p>
    <w:p w14:paraId="28953007">
      <w:pPr>
        <w:pStyle w:val="4"/>
        <w:ind w:right="97"/>
        <w:rPr>
          <w:rFonts w:hint="eastAsia"/>
        </w:rPr>
      </w:pPr>
    </w:p>
    <w:p w14:paraId="6BC5DA52">
      <w:pPr>
        <w:pStyle w:val="4"/>
        <w:ind w:right="97"/>
        <w:rPr>
          <w:rFonts w:hint="eastAsia"/>
        </w:rPr>
      </w:pPr>
      <w:r>
        <w:rPr>
          <w:rFonts w:hint="eastAsia"/>
        </w:rPr>
        <w:t>Or, suppose it possible for a withered branch to be grafted into a living vine so completely that all the channels should receive the flow of the generous sap, do you not see that that branch, however dead before, becomes a living branch?</w:t>
      </w:r>
    </w:p>
    <w:p w14:paraId="399E4BA1">
      <w:pPr>
        <w:pStyle w:val="4"/>
        <w:ind w:right="97"/>
        <w:rPr>
          <w:rFonts w:hint="eastAsia"/>
        </w:rPr>
      </w:pPr>
      <w:r>
        <w:rPr>
          <w:rFonts w:hint="eastAsia"/>
        </w:rPr>
        <w:t>或者，假设有可能将一根枯干的枝子完全地嫁接到一棵活的葡萄树上，以致所有的管道都能接收到丰盛树汁的流动，你难道看不出，那根枝子，无论以前多么枯干，都变成了一根活的枝子吗？</w:t>
      </w:r>
    </w:p>
    <w:p w14:paraId="11B8663B">
      <w:pPr>
        <w:pStyle w:val="4"/>
        <w:ind w:right="97"/>
        <w:rPr>
          <w:rFonts w:hint="eastAsia"/>
        </w:rPr>
      </w:pPr>
    </w:p>
    <w:p w14:paraId="32A97534">
      <w:pPr>
        <w:pStyle w:val="4"/>
        <w:ind w:right="97"/>
        <w:rPr>
          <w:rFonts w:hint="eastAsia"/>
        </w:rPr>
      </w:pPr>
      <w:r>
        <w:rPr>
          <w:rFonts w:hint="eastAsia"/>
        </w:rPr>
        <w:t>Before, it was dry and fruitless and withered; now, it is full of sap, of life, and vigour.</w:t>
      </w:r>
    </w:p>
    <w:p w14:paraId="6099708F">
      <w:pPr>
        <w:pStyle w:val="4"/>
        <w:ind w:right="97"/>
        <w:rPr>
          <w:rFonts w:hint="eastAsia"/>
        </w:rPr>
      </w:pPr>
      <w:r>
        <w:rPr>
          <w:rFonts w:hint="eastAsia"/>
        </w:rPr>
        <w:t>以前，它是干枯、不结果子、枯萎的；现在，它充满了汁液、生命和活力。</w:t>
      </w:r>
    </w:p>
    <w:p w14:paraId="0ED4365E">
      <w:pPr>
        <w:pStyle w:val="4"/>
        <w:ind w:right="97"/>
        <w:rPr>
          <w:rFonts w:hint="eastAsia"/>
        </w:rPr>
      </w:pPr>
    </w:p>
    <w:p w14:paraId="25AAB753">
      <w:pPr>
        <w:pStyle w:val="4"/>
        <w:ind w:right="97"/>
        <w:rPr>
          <w:rFonts w:hint="eastAsia"/>
        </w:rPr>
      </w:pPr>
      <w:r>
        <w:rPr>
          <w:rFonts w:hint="eastAsia"/>
        </w:rPr>
        <w:t>It is a living branch, for it is joined to the vine, which is its life.</w:t>
      </w:r>
    </w:p>
    <w:p w14:paraId="3460606D">
      <w:pPr>
        <w:pStyle w:val="4"/>
        <w:ind w:right="97"/>
        <w:rPr>
          <w:rFonts w:hint="eastAsia"/>
        </w:rPr>
      </w:pPr>
      <w:r>
        <w:rPr>
          <w:rFonts w:hint="eastAsia"/>
        </w:rPr>
        <w:t>它是一根活的枝子，因为它与那作为它生命的葡萄树连接。</w:t>
      </w:r>
    </w:p>
    <w:p w14:paraId="0428B1E3">
      <w:pPr>
        <w:pStyle w:val="4"/>
        <w:ind w:right="97"/>
        <w:rPr>
          <w:rFonts w:hint="eastAsia"/>
        </w:rPr>
      </w:pPr>
    </w:p>
    <w:p w14:paraId="6FFD4398">
      <w:pPr>
        <w:pStyle w:val="4"/>
        <w:ind w:right="97"/>
        <w:rPr>
          <w:rFonts w:hint="eastAsia"/>
        </w:rPr>
      </w:pPr>
      <w:r>
        <w:rPr>
          <w:rFonts w:hint="eastAsia"/>
        </w:rPr>
        <w:t>Well, then, just in the same way, Christ is the life of every soul that cleaves to Him.</w:t>
      </w:r>
    </w:p>
    <w:p w14:paraId="7453797C">
      <w:pPr>
        <w:pStyle w:val="4"/>
        <w:ind w:right="97"/>
        <w:rPr>
          <w:rFonts w:hint="eastAsia"/>
        </w:rPr>
      </w:pPr>
      <w:r>
        <w:rPr>
          <w:rFonts w:hint="eastAsia"/>
        </w:rPr>
        <w:t>那么，同样地，基督是每一个依附于祂的灵魂的生命。</w:t>
      </w:r>
    </w:p>
    <w:p w14:paraId="2BE57045">
      <w:pPr>
        <w:pStyle w:val="4"/>
        <w:ind w:right="97"/>
        <w:rPr>
          <w:rFonts w:hint="eastAsia"/>
        </w:rPr>
      </w:pPr>
    </w:p>
    <w:p w14:paraId="0C5A1BED">
      <w:pPr>
        <w:pStyle w:val="4"/>
        <w:ind w:right="97"/>
        <w:rPr>
          <w:rFonts w:hint="eastAsia"/>
        </w:rPr>
      </w:pPr>
      <w:r>
        <w:rPr>
          <w:rFonts w:hint="eastAsia"/>
        </w:rPr>
        <w:t>He that is joined to the Lord is one spirit.</w:t>
      </w:r>
    </w:p>
    <w:p w14:paraId="1D78FEFC">
      <w:pPr>
        <w:pStyle w:val="4"/>
        <w:ind w:right="97"/>
        <w:rPr>
          <w:rFonts w:hint="eastAsia"/>
        </w:rPr>
      </w:pPr>
      <w:r>
        <w:rPr>
          <w:rFonts w:hint="eastAsia"/>
        </w:rPr>
        <w:t>与主联合的，便是与主成为一灵。</w:t>
      </w:r>
    </w:p>
    <w:p w14:paraId="5ACB70E1">
      <w:pPr>
        <w:pStyle w:val="4"/>
        <w:ind w:right="97"/>
        <w:rPr>
          <w:rFonts w:hint="eastAsia"/>
        </w:rPr>
      </w:pPr>
    </w:p>
    <w:p w14:paraId="5D420DDA">
      <w:pPr>
        <w:pStyle w:val="4"/>
        <w:ind w:right="97"/>
        <w:rPr>
          <w:rFonts w:hint="eastAsia"/>
        </w:rPr>
      </w:pPr>
      <w:r>
        <w:rPr>
          <w:rFonts w:hint="eastAsia"/>
        </w:rPr>
        <w:t>Is your soul like a dead limb—cold, stiff, motionless, and full of corruption?</w:t>
      </w:r>
    </w:p>
    <w:p w14:paraId="4134470D">
      <w:pPr>
        <w:pStyle w:val="4"/>
        <w:ind w:right="97"/>
        <w:rPr>
          <w:rFonts w:hint="eastAsia"/>
        </w:rPr>
      </w:pPr>
      <w:r>
        <w:rPr>
          <w:rFonts w:hint="eastAsia"/>
        </w:rPr>
        <w:t>你的灵魂是否像一条死去的肢体——冰冷、僵硬、不动，充满了败坏？</w:t>
      </w:r>
    </w:p>
    <w:p w14:paraId="0FE05B28">
      <w:pPr>
        <w:pStyle w:val="4"/>
        <w:ind w:right="97"/>
        <w:rPr>
          <w:rFonts w:hint="eastAsia"/>
        </w:rPr>
      </w:pPr>
    </w:p>
    <w:p w14:paraId="15D6E163">
      <w:pPr>
        <w:pStyle w:val="4"/>
        <w:ind w:right="97"/>
        <w:rPr>
          <w:rFonts w:hint="eastAsia"/>
        </w:rPr>
      </w:pPr>
      <w:r>
        <w:rPr>
          <w:rFonts w:hint="eastAsia"/>
        </w:rPr>
        <w:t>Cleave you to Christ, be joined to Him by faith, and you shall be one spirit,—you shall be made warm and vigorous and full of activity in God’s service.</w:t>
      </w:r>
    </w:p>
    <w:p w14:paraId="5CAAAE84">
      <w:pPr>
        <w:pStyle w:val="4"/>
        <w:ind w:right="97"/>
        <w:rPr>
          <w:rFonts w:hint="eastAsia"/>
        </w:rPr>
      </w:pPr>
      <w:r>
        <w:rPr>
          <w:rFonts w:hint="eastAsia"/>
        </w:rPr>
        <w:t>你要依附基督，凭信心与祂联合，你就将成为一灵，—你将被变得温暖、有力，在上帝的服事中充满活力。</w:t>
      </w:r>
    </w:p>
    <w:p w14:paraId="016ED6BF">
      <w:pPr>
        <w:pStyle w:val="4"/>
        <w:ind w:right="97"/>
        <w:rPr>
          <w:rFonts w:hint="eastAsia"/>
        </w:rPr>
      </w:pPr>
    </w:p>
    <w:p w14:paraId="2C385E24">
      <w:pPr>
        <w:pStyle w:val="4"/>
        <w:ind w:right="97"/>
        <w:rPr>
          <w:rFonts w:hint="eastAsia"/>
        </w:rPr>
      </w:pPr>
      <w:r>
        <w:rPr>
          <w:rFonts w:hint="eastAsia"/>
        </w:rPr>
        <w:t>Is your soul like a withered branch—dry, fruitless, and withered, wanting both leaves and fruit?</w:t>
      </w:r>
    </w:p>
    <w:p w14:paraId="794BF106">
      <w:pPr>
        <w:pStyle w:val="4"/>
        <w:ind w:right="97"/>
        <w:rPr>
          <w:rFonts w:hint="eastAsia"/>
        </w:rPr>
      </w:pPr>
      <w:r>
        <w:rPr>
          <w:rFonts w:hint="eastAsia"/>
        </w:rPr>
        <w:t>你的灵魂是否像一根枯干的枝子——干枯、不结果子、枯萎，既没有叶子也没有果子？</w:t>
      </w:r>
    </w:p>
    <w:p w14:paraId="79E9A89D">
      <w:pPr>
        <w:pStyle w:val="4"/>
        <w:ind w:right="97"/>
        <w:rPr>
          <w:rFonts w:hint="eastAsia"/>
        </w:rPr>
      </w:pPr>
    </w:p>
    <w:p w14:paraId="014FEFEF">
      <w:pPr>
        <w:pStyle w:val="4"/>
        <w:ind w:right="97"/>
        <w:rPr>
          <w:rFonts w:hint="eastAsia"/>
        </w:rPr>
      </w:pPr>
      <w:r>
        <w:rPr>
          <w:rFonts w:hint="eastAsia"/>
        </w:rPr>
        <w:t>Cleave you to Christ; be joined to Him, and you shall be one spirit.</w:t>
      </w:r>
    </w:p>
    <w:p w14:paraId="3F1FC397">
      <w:pPr>
        <w:pStyle w:val="4"/>
        <w:ind w:right="97"/>
        <w:rPr>
          <w:rFonts w:hint="eastAsia"/>
        </w:rPr>
      </w:pPr>
      <w:r>
        <w:rPr>
          <w:rFonts w:hint="eastAsia"/>
        </w:rPr>
        <w:t>你要依附基督；与祂联合，你就要成为一灵。</w:t>
      </w:r>
    </w:p>
    <w:p w14:paraId="114CBF21">
      <w:pPr>
        <w:pStyle w:val="4"/>
        <w:ind w:right="97"/>
        <w:rPr>
          <w:rFonts w:hint="eastAsia"/>
        </w:rPr>
      </w:pPr>
    </w:p>
    <w:p w14:paraId="4AC5C1BD">
      <w:pPr>
        <w:pStyle w:val="4"/>
        <w:ind w:right="97"/>
        <w:rPr>
          <w:rFonts w:hint="eastAsia"/>
        </w:rPr>
      </w:pPr>
      <w:r>
        <w:rPr>
          <w:rFonts w:hint="eastAsia"/>
        </w:rPr>
        <w:t>You will find it true that Christ is the life; your life will be hid with Christ in God.</w:t>
      </w:r>
    </w:p>
    <w:p w14:paraId="584E6BAA">
      <w:pPr>
        <w:pStyle w:val="4"/>
        <w:ind w:right="97"/>
        <w:rPr>
          <w:rFonts w:hint="eastAsia"/>
        </w:rPr>
      </w:pPr>
      <w:r>
        <w:rPr>
          <w:rFonts w:hint="eastAsia"/>
        </w:rPr>
        <w:t>你会发现基督是生命这话是真实的；你的生命将与基督一同藏在上帝里面。</w:t>
      </w:r>
    </w:p>
    <w:p w14:paraId="50E96174">
      <w:pPr>
        <w:pStyle w:val="4"/>
        <w:ind w:right="97"/>
        <w:rPr>
          <w:rFonts w:hint="eastAsia"/>
        </w:rPr>
      </w:pPr>
    </w:p>
    <w:p w14:paraId="547A42F7">
      <w:pPr>
        <w:pStyle w:val="4"/>
        <w:ind w:right="97"/>
        <w:rPr>
          <w:rFonts w:hint="eastAsia"/>
        </w:rPr>
      </w:pPr>
      <w:r>
        <w:rPr>
          <w:rFonts w:hint="eastAsia"/>
        </w:rPr>
        <w:t>You will say, I live; “yet not I, but Christ liveth in me; and the life which I now live in the flesh, I live by the faith of the Son of God, who loved me, and gave himself for me.”</w:t>
      </w:r>
    </w:p>
    <w:p w14:paraId="1E04E8DA">
      <w:pPr>
        <w:pStyle w:val="4"/>
        <w:ind w:right="97"/>
        <w:rPr>
          <w:rFonts w:hint="eastAsia"/>
        </w:rPr>
      </w:pPr>
      <w:r>
        <w:rPr>
          <w:rFonts w:hint="eastAsia"/>
        </w:rPr>
        <w:t>你会说，我活着；“现在活着的不再是我，乃是基督在我里面活着；并且我如今在肉身活着，是因信上帝的儿子而活，祂是爱我，为我舍己。”</w:t>
      </w:r>
    </w:p>
    <w:p w14:paraId="4DF64EAD">
      <w:pPr>
        <w:pStyle w:val="4"/>
        <w:ind w:right="97"/>
        <w:rPr>
          <w:rFonts w:hint="eastAsia"/>
        </w:rPr>
      </w:pPr>
    </w:p>
    <w:p w14:paraId="4F8AE194">
      <w:pPr>
        <w:pStyle w:val="4"/>
        <w:ind w:right="97"/>
        <w:rPr>
          <w:rFonts w:hint="eastAsia"/>
        </w:rPr>
      </w:pPr>
      <w:r>
        <w:rPr>
          <w:rFonts w:hint="eastAsia"/>
        </w:rPr>
        <w:t>Remember then, my unbelieving friends, the only way for you to become holy is to become united to Christ.</w:t>
      </w:r>
    </w:p>
    <w:p w14:paraId="669E3118">
      <w:pPr>
        <w:pStyle w:val="4"/>
        <w:ind w:right="97"/>
        <w:rPr>
          <w:rFonts w:hint="eastAsia"/>
        </w:rPr>
      </w:pPr>
      <w:r>
        <w:rPr>
          <w:rFonts w:hint="eastAsia"/>
        </w:rPr>
        <w:t>那么，记住，我未信的朋友们，你们成为圣洁的唯一途径就是与基督联合。</w:t>
      </w:r>
    </w:p>
    <w:p w14:paraId="24CF24D9">
      <w:pPr>
        <w:pStyle w:val="4"/>
        <w:ind w:right="97"/>
        <w:rPr>
          <w:rFonts w:hint="eastAsia"/>
        </w:rPr>
      </w:pPr>
    </w:p>
    <w:p w14:paraId="3254DCE4">
      <w:pPr>
        <w:pStyle w:val="4"/>
        <w:ind w:right="97"/>
        <w:rPr>
          <w:rFonts w:hint="eastAsia"/>
        </w:rPr>
      </w:pPr>
      <w:r>
        <w:rPr>
          <w:rFonts w:hint="eastAsia"/>
        </w:rPr>
        <w:t>And remember you, my believing friends, that if ever you are relaxing in holiness, the reason is, you are relaxing your hold on Christ.</w:t>
      </w:r>
    </w:p>
    <w:p w14:paraId="71FC5AE1">
      <w:pPr>
        <w:pStyle w:val="4"/>
        <w:ind w:right="97"/>
        <w:rPr>
          <w:rFonts w:hint="eastAsia"/>
        </w:rPr>
      </w:pPr>
      <w:r>
        <w:rPr>
          <w:rFonts w:hint="eastAsia"/>
        </w:rPr>
        <w:t>并且，记住你们，我已信的朋友们，如果你们在圣洁上有所松懈，那是因为你们放松了对基督的持守。</w:t>
      </w:r>
    </w:p>
    <w:p w14:paraId="08EA379B">
      <w:pPr>
        <w:pStyle w:val="4"/>
        <w:ind w:right="97"/>
        <w:rPr>
          <w:rFonts w:hint="eastAsia"/>
        </w:rPr>
      </w:pPr>
    </w:p>
    <w:p w14:paraId="09A496B9">
      <w:pPr>
        <w:pStyle w:val="4"/>
        <w:ind w:right="97"/>
        <w:rPr>
          <w:rFonts w:hint="eastAsia"/>
        </w:rPr>
      </w:pPr>
      <w:r>
        <w:rPr>
          <w:rFonts w:hint="eastAsia"/>
        </w:rPr>
        <w:t>Abide in me, and I in you; so shall ye bear much fruit.</w:t>
      </w:r>
    </w:p>
    <w:p w14:paraId="18A6D55E">
      <w:pPr>
        <w:pStyle w:val="4"/>
        <w:ind w:right="97"/>
        <w:rPr>
          <w:rFonts w:hint="eastAsia"/>
        </w:rPr>
      </w:pPr>
      <w:r>
        <w:rPr>
          <w:rFonts w:hint="eastAsia"/>
        </w:rPr>
        <w:t>你们要常在我里面，我也常在你们里面；这样你们就多结果子。</w:t>
      </w:r>
    </w:p>
    <w:p w14:paraId="4F226275">
      <w:pPr>
        <w:pStyle w:val="4"/>
        <w:ind w:right="97"/>
        <w:rPr>
          <w:rFonts w:hint="eastAsia"/>
        </w:rPr>
      </w:pPr>
    </w:p>
    <w:p w14:paraId="4A642115">
      <w:pPr>
        <w:pStyle w:val="4"/>
        <w:ind w:right="97"/>
        <w:rPr>
          <w:rFonts w:hint="eastAsia"/>
        </w:rPr>
      </w:pPr>
      <w:r>
        <w:rPr>
          <w:rFonts w:hint="eastAsia"/>
        </w:rPr>
        <w:t>Severed from me, ye can do nothing.</w:t>
      </w:r>
    </w:p>
    <w:p w14:paraId="41275FE9">
      <w:pPr>
        <w:pStyle w:val="4"/>
        <w:ind w:right="97"/>
        <w:rPr>
          <w:rFonts w:hint="eastAsia"/>
        </w:rPr>
      </w:pPr>
      <w:r>
        <w:rPr>
          <w:rFonts w:hint="eastAsia"/>
        </w:rPr>
        <w:t>离了我，你们就不能作什么。</w:t>
      </w:r>
    </w:p>
    <w:p w14:paraId="2143A09F">
      <w:pPr>
        <w:pStyle w:val="4"/>
        <w:ind w:right="97"/>
        <w:rPr>
          <w:rFonts w:hint="eastAsia"/>
        </w:rPr>
      </w:pPr>
    </w:p>
    <w:p w14:paraId="71400C48">
      <w:pPr>
        <w:pStyle w:val="4"/>
        <w:ind w:right="97"/>
        <w:rPr>
          <w:rFonts w:hint="eastAsia"/>
        </w:rPr>
      </w:pPr>
      <w:r>
        <w:rPr>
          <w:rFonts w:hint="eastAsia"/>
        </w:rPr>
        <w:t>DUNDEE, 1836.</w:t>
      </w:r>
    </w:p>
    <w:p w14:paraId="28A5F59B">
      <w:pPr>
        <w:pStyle w:val="4"/>
        <w:ind w:right="97"/>
        <w:rPr>
          <w:rFonts w:hint="eastAsia"/>
        </w:rPr>
      </w:pPr>
      <w:r>
        <w:rPr>
          <w:rFonts w:hint="eastAsia"/>
        </w:rPr>
        <w:t>邓迪，1836年。</w:t>
      </w:r>
    </w:p>
    <w:p w14:paraId="6D4557F4">
      <w:pPr>
        <w:pStyle w:val="4"/>
        <w:ind w:right="97"/>
        <w:rPr>
          <w:rFonts w:hint="eastAsia"/>
        </w:rPr>
      </w:pPr>
    </w:p>
    <w:p w14:paraId="795D09CC">
      <w:pPr>
        <w:pStyle w:val="3"/>
        <w:bidi w:val="0"/>
        <w:rPr>
          <w:rFonts w:hint="eastAsia"/>
        </w:rPr>
      </w:pPr>
      <w:r>
        <w:rPr>
          <w:rFonts w:hint="eastAsia"/>
        </w:rPr>
        <w:t>Sermon ii</w:t>
      </w:r>
    </w:p>
    <w:p w14:paraId="5F767C4A">
      <w:pPr>
        <w:pStyle w:val="3"/>
        <w:bidi w:val="0"/>
        <w:rPr>
          <w:rFonts w:hint="eastAsia"/>
        </w:rPr>
      </w:pPr>
      <w:r>
        <w:rPr>
          <w:rFonts w:hint="eastAsia"/>
        </w:rPr>
        <w:t>讲章二</w:t>
      </w:r>
    </w:p>
    <w:p w14:paraId="5FF56BF6">
      <w:pPr>
        <w:pStyle w:val="4"/>
        <w:ind w:right="97"/>
        <w:rPr>
          <w:rFonts w:hint="eastAsia"/>
        </w:rPr>
      </w:pPr>
    </w:p>
    <w:p w14:paraId="015B40FE">
      <w:pPr>
        <w:pStyle w:val="4"/>
        <w:ind w:right="97"/>
        <w:rPr>
          <w:rFonts w:hint="eastAsia"/>
        </w:rPr>
      </w:pPr>
      <w:r>
        <w:rPr>
          <w:rFonts w:hint="eastAsia"/>
        </w:rPr>
        <w:t>“Consider the Apostle and High Priest of our profession, Christ Jesus.” HEB. 3:1.</w:t>
      </w:r>
    </w:p>
    <w:p w14:paraId="39E57E70">
      <w:pPr>
        <w:pStyle w:val="4"/>
        <w:ind w:right="97"/>
        <w:rPr>
          <w:rFonts w:hint="eastAsia"/>
        </w:rPr>
      </w:pPr>
      <w:r>
        <w:rPr>
          <w:rFonts w:hint="eastAsia"/>
        </w:rPr>
        <w:t>“你们应当思想我们所认为使者、为大祭司的耶稣。”——希伯来书 3:1。</w:t>
      </w:r>
    </w:p>
    <w:p w14:paraId="4ABE35AE">
      <w:pPr>
        <w:pStyle w:val="4"/>
        <w:ind w:right="97"/>
        <w:rPr>
          <w:rFonts w:hint="eastAsia"/>
        </w:rPr>
      </w:pPr>
    </w:p>
    <w:p w14:paraId="503D78D1">
      <w:pPr>
        <w:pStyle w:val="4"/>
        <w:ind w:right="97"/>
        <w:rPr>
          <w:rFonts w:hint="eastAsia"/>
        </w:rPr>
      </w:pPr>
      <w:r>
        <w:rPr>
          <w:rFonts w:hint="eastAsia"/>
        </w:rPr>
        <w:t>WHEN a traveller passes very rapidly through a country, the eye has no time to rest upon the different objects in it, so that, when he comes to the end of his journey, no distinct impressions have been made upon his mind,—he has only a confused notion of the country through which he has travelled.</w:t>
      </w:r>
    </w:p>
    <w:p w14:paraId="0E3734A3">
      <w:pPr>
        <w:pStyle w:val="4"/>
        <w:ind w:right="97"/>
        <w:rPr>
          <w:rFonts w:hint="eastAsia"/>
        </w:rPr>
      </w:pPr>
      <w:r>
        <w:rPr>
          <w:rFonts w:hint="eastAsia"/>
        </w:rPr>
        <w:t>当一个旅行者非常迅速地穿过一个国家时，眼睛没有时间停留在其中的不同景物上，所以，当他到达旅途的终点时，他的脑海里没有留下任何清晰的印象，—他对自己所经过的国家只有一个模糊的概念。</w:t>
      </w:r>
    </w:p>
    <w:p w14:paraId="6D88B6D5">
      <w:pPr>
        <w:pStyle w:val="4"/>
        <w:ind w:right="97"/>
        <w:rPr>
          <w:rFonts w:hint="eastAsia"/>
        </w:rPr>
      </w:pPr>
    </w:p>
    <w:p w14:paraId="024402BA">
      <w:pPr>
        <w:pStyle w:val="4"/>
        <w:ind w:right="97"/>
        <w:rPr>
          <w:rFonts w:hint="eastAsia"/>
        </w:rPr>
      </w:pPr>
      <w:r>
        <w:rPr>
          <w:rFonts w:hint="eastAsia"/>
        </w:rPr>
        <w:t>This explains how it is that death, judgment, eternity, make so little impression upon most men’s minds.</w:t>
      </w:r>
    </w:p>
    <w:p w14:paraId="3E7A982B">
      <w:pPr>
        <w:pStyle w:val="4"/>
        <w:ind w:right="97"/>
        <w:rPr>
          <w:rFonts w:hint="eastAsia"/>
        </w:rPr>
      </w:pPr>
      <w:r>
        <w:rPr>
          <w:rFonts w:hint="eastAsia"/>
        </w:rPr>
        <w:t>这就解释了为什么死亡、审判、永恒对大多数人的心思意念影响甚微。</w:t>
      </w:r>
    </w:p>
    <w:p w14:paraId="58C3F78C">
      <w:pPr>
        <w:pStyle w:val="4"/>
        <w:ind w:right="97"/>
        <w:rPr>
          <w:rFonts w:hint="eastAsia"/>
        </w:rPr>
      </w:pPr>
    </w:p>
    <w:p w14:paraId="1695F94F">
      <w:pPr>
        <w:pStyle w:val="4"/>
        <w:ind w:right="97"/>
        <w:rPr>
          <w:rFonts w:hint="eastAsia"/>
        </w:rPr>
      </w:pPr>
      <w:r>
        <w:rPr>
          <w:rFonts w:hint="eastAsia"/>
        </w:rPr>
        <w:t>Most people never stop to think, but hurry on through life, and find themselves in eternity before they have once put the question, “What must I do to be saved?”</w:t>
      </w:r>
    </w:p>
    <w:p w14:paraId="48A59E9F">
      <w:pPr>
        <w:pStyle w:val="4"/>
        <w:ind w:right="97"/>
        <w:rPr>
          <w:rFonts w:hint="eastAsia"/>
        </w:rPr>
      </w:pPr>
      <w:r>
        <w:rPr>
          <w:rFonts w:hint="eastAsia"/>
        </w:rPr>
        <w:t>大多数人从不停止思考，而是匆匆度过一生，在他们还未曾问过“我当怎样行才可以得救？”这个问题之前，就发现自己已经身处永恒。</w:t>
      </w:r>
    </w:p>
    <w:p w14:paraId="605FABAE">
      <w:pPr>
        <w:pStyle w:val="4"/>
        <w:ind w:right="97"/>
        <w:rPr>
          <w:rFonts w:hint="eastAsia"/>
        </w:rPr>
      </w:pPr>
    </w:p>
    <w:p w14:paraId="6ACEF6F0">
      <w:pPr>
        <w:pStyle w:val="4"/>
        <w:ind w:right="97"/>
        <w:rPr>
          <w:rFonts w:hint="eastAsia"/>
        </w:rPr>
      </w:pPr>
      <w:r>
        <w:rPr>
          <w:rFonts w:hint="eastAsia"/>
        </w:rPr>
        <w:t>More souls are lost through want of consideration than in any other way.</w:t>
      </w:r>
    </w:p>
    <w:p w14:paraId="2A2EC2C3">
      <w:pPr>
        <w:pStyle w:val="4"/>
        <w:ind w:right="97"/>
        <w:rPr>
          <w:rFonts w:hint="eastAsia"/>
        </w:rPr>
      </w:pPr>
      <w:r>
        <w:rPr>
          <w:rFonts w:hint="eastAsia"/>
        </w:rPr>
        <w:t>更多的灵魂是因缺乏思考而失丧的，而非因其他任何方式。</w:t>
      </w:r>
    </w:p>
    <w:p w14:paraId="1910017B">
      <w:pPr>
        <w:pStyle w:val="4"/>
        <w:ind w:right="97"/>
        <w:rPr>
          <w:rFonts w:hint="eastAsia"/>
        </w:rPr>
      </w:pPr>
    </w:p>
    <w:p w14:paraId="1DC9F599">
      <w:pPr>
        <w:pStyle w:val="4"/>
        <w:ind w:right="97"/>
        <w:rPr>
          <w:rFonts w:hint="eastAsia"/>
        </w:rPr>
      </w:pPr>
      <w:r>
        <w:rPr>
          <w:rFonts w:hint="eastAsia"/>
        </w:rPr>
        <w:t>The reason why men are not awakened and made anxious for their souls is, that the devil never gives them time to consider.</w:t>
      </w:r>
    </w:p>
    <w:p w14:paraId="2CB87389">
      <w:pPr>
        <w:pStyle w:val="4"/>
        <w:ind w:right="97"/>
        <w:rPr>
          <w:rFonts w:hint="eastAsia"/>
        </w:rPr>
      </w:pPr>
      <w:r>
        <w:rPr>
          <w:rFonts w:hint="eastAsia"/>
        </w:rPr>
        <w:t>人们之所以没有为他们的灵魂被唤醒和感到焦虑，是因为魔鬼从不给他们时间去思考。</w:t>
      </w:r>
    </w:p>
    <w:p w14:paraId="3792BCCD">
      <w:pPr>
        <w:pStyle w:val="4"/>
        <w:ind w:right="97"/>
        <w:rPr>
          <w:rFonts w:hint="eastAsia"/>
        </w:rPr>
      </w:pPr>
    </w:p>
    <w:p w14:paraId="17CCBC30">
      <w:pPr>
        <w:pStyle w:val="4"/>
        <w:ind w:right="97"/>
        <w:rPr>
          <w:rFonts w:hint="eastAsia"/>
        </w:rPr>
      </w:pPr>
      <w:r>
        <w:rPr>
          <w:rFonts w:hint="eastAsia"/>
        </w:rPr>
        <w:t>Therefore God cries, Stop, poor sinner, stop and think.</w:t>
      </w:r>
    </w:p>
    <w:p w14:paraId="50362F06">
      <w:pPr>
        <w:pStyle w:val="4"/>
        <w:ind w:right="97"/>
        <w:rPr>
          <w:rFonts w:hint="eastAsia"/>
        </w:rPr>
      </w:pPr>
      <w:r>
        <w:rPr>
          <w:rFonts w:hint="eastAsia"/>
        </w:rPr>
        <w:t>因此上帝呼喊：停下来，可怜的罪人，停下来思考。</w:t>
      </w:r>
    </w:p>
    <w:p w14:paraId="16517205">
      <w:pPr>
        <w:pStyle w:val="4"/>
        <w:ind w:right="97"/>
        <w:rPr>
          <w:rFonts w:hint="eastAsia"/>
        </w:rPr>
      </w:pPr>
    </w:p>
    <w:p w14:paraId="5A6374AF">
      <w:pPr>
        <w:pStyle w:val="4"/>
        <w:ind w:right="97"/>
        <w:rPr>
          <w:rFonts w:hint="eastAsia"/>
        </w:rPr>
      </w:pPr>
      <w:r>
        <w:rPr>
          <w:rFonts w:hint="eastAsia"/>
        </w:rPr>
        <w:t>Consider your ways.</w:t>
      </w:r>
    </w:p>
    <w:p w14:paraId="047FB24A">
      <w:pPr>
        <w:pStyle w:val="4"/>
        <w:ind w:right="97"/>
        <w:rPr>
          <w:rFonts w:hint="eastAsia"/>
        </w:rPr>
      </w:pPr>
      <w:r>
        <w:rPr>
          <w:rFonts w:hint="eastAsia"/>
        </w:rPr>
        <w:t>你们要省察自己的行为。</w:t>
      </w:r>
    </w:p>
    <w:p w14:paraId="03955940">
      <w:pPr>
        <w:pStyle w:val="4"/>
        <w:ind w:right="97"/>
        <w:rPr>
          <w:rFonts w:hint="eastAsia"/>
        </w:rPr>
      </w:pPr>
    </w:p>
    <w:p w14:paraId="35FB8BA1">
      <w:pPr>
        <w:pStyle w:val="4"/>
        <w:ind w:right="97"/>
        <w:rPr>
          <w:rFonts w:hint="eastAsia"/>
        </w:rPr>
      </w:pPr>
      <w:r>
        <w:rPr>
          <w:rFonts w:hint="eastAsia"/>
        </w:rPr>
        <w:t>“Oh that you were wise, that you understood this, that you considered your latter end!”</w:t>
      </w:r>
    </w:p>
    <w:p w14:paraId="27C6F92E">
      <w:pPr>
        <w:pStyle w:val="4"/>
        <w:ind w:right="97"/>
        <w:rPr>
          <w:rFonts w:hint="eastAsia"/>
        </w:rPr>
      </w:pPr>
      <w:r>
        <w:rPr>
          <w:rFonts w:hint="eastAsia"/>
        </w:rPr>
        <w:t>“哦，惟愿你们有智慧，能明白这事，肯思念你们的结局！”</w:t>
      </w:r>
    </w:p>
    <w:p w14:paraId="4903BFE5">
      <w:pPr>
        <w:pStyle w:val="4"/>
        <w:ind w:right="97"/>
        <w:rPr>
          <w:rFonts w:hint="eastAsia"/>
        </w:rPr>
      </w:pPr>
    </w:p>
    <w:p w14:paraId="126BF90E">
      <w:pPr>
        <w:pStyle w:val="4"/>
        <w:ind w:right="97"/>
        <w:rPr>
          <w:rFonts w:hint="eastAsia"/>
        </w:rPr>
      </w:pPr>
      <w:r>
        <w:rPr>
          <w:rFonts w:hint="eastAsia"/>
        </w:rPr>
        <w:t>And, again He cries, “Israel doth not know, my people doth not consider.”</w:t>
      </w:r>
    </w:p>
    <w:p w14:paraId="649288E1">
      <w:pPr>
        <w:pStyle w:val="4"/>
        <w:ind w:right="97"/>
        <w:rPr>
          <w:rFonts w:hint="eastAsia"/>
        </w:rPr>
      </w:pPr>
      <w:r>
        <w:rPr>
          <w:rFonts w:hint="eastAsia"/>
        </w:rPr>
        <w:t>祂又呼喊说：“以色列不认识，我的民不思想。”</w:t>
      </w:r>
    </w:p>
    <w:p w14:paraId="399F6C2A">
      <w:pPr>
        <w:pStyle w:val="4"/>
        <w:ind w:right="97"/>
        <w:rPr>
          <w:rFonts w:hint="eastAsia"/>
        </w:rPr>
      </w:pPr>
    </w:p>
    <w:p w14:paraId="523858A4">
      <w:pPr>
        <w:pStyle w:val="4"/>
        <w:ind w:right="97"/>
        <w:rPr>
          <w:rFonts w:hint="eastAsia"/>
        </w:rPr>
      </w:pPr>
      <w:r>
        <w:rPr>
          <w:rFonts w:hint="eastAsia"/>
        </w:rPr>
        <w:t>In the same way does the devil try to make the children of God doubt if there be a Providence.</w:t>
      </w:r>
    </w:p>
    <w:p w14:paraId="659A801E">
      <w:pPr>
        <w:pStyle w:val="4"/>
        <w:ind w:right="97"/>
        <w:rPr>
          <w:rFonts w:hint="eastAsia"/>
        </w:rPr>
      </w:pPr>
      <w:r>
        <w:rPr>
          <w:rFonts w:hint="eastAsia"/>
        </w:rPr>
        <w:t>魔鬼也用同样的方式，试图让上帝的儿女怀疑是否有上帝的护理。</w:t>
      </w:r>
    </w:p>
    <w:p w14:paraId="71D7056B">
      <w:pPr>
        <w:pStyle w:val="4"/>
        <w:ind w:right="97"/>
        <w:rPr>
          <w:rFonts w:hint="eastAsia"/>
        </w:rPr>
      </w:pPr>
    </w:p>
    <w:p w14:paraId="027ABBDE">
      <w:pPr>
        <w:pStyle w:val="4"/>
        <w:ind w:right="97"/>
        <w:rPr>
          <w:rFonts w:hint="eastAsia"/>
        </w:rPr>
      </w:pPr>
      <w:r>
        <w:rPr>
          <w:rFonts w:hint="eastAsia"/>
        </w:rPr>
        <w:t>He hurries them away to the shop and market.</w:t>
      </w:r>
    </w:p>
    <w:p w14:paraId="2EBAF39C">
      <w:pPr>
        <w:pStyle w:val="4"/>
        <w:ind w:right="97"/>
        <w:rPr>
          <w:rFonts w:hint="eastAsia"/>
        </w:rPr>
      </w:pPr>
      <w:r>
        <w:rPr>
          <w:rFonts w:hint="eastAsia"/>
        </w:rPr>
        <w:t>祂催促他们去商店和市场。</w:t>
      </w:r>
    </w:p>
    <w:p w14:paraId="65C6114F">
      <w:pPr>
        <w:pStyle w:val="4"/>
        <w:ind w:right="97"/>
        <w:rPr>
          <w:rFonts w:hint="eastAsia"/>
        </w:rPr>
      </w:pPr>
    </w:p>
    <w:p w14:paraId="249E1211">
      <w:pPr>
        <w:pStyle w:val="4"/>
        <w:ind w:right="97"/>
        <w:rPr>
          <w:rFonts w:hint="eastAsia"/>
        </w:rPr>
      </w:pPr>
      <w:r>
        <w:rPr>
          <w:rFonts w:hint="eastAsia"/>
        </w:rPr>
        <w:t>Lose no time, he says, but make money.</w:t>
      </w:r>
    </w:p>
    <w:p w14:paraId="20EC7BC5">
      <w:pPr>
        <w:pStyle w:val="4"/>
        <w:ind w:right="97"/>
        <w:rPr>
          <w:rFonts w:hint="eastAsia"/>
        </w:rPr>
      </w:pPr>
      <w:r>
        <w:rPr>
          <w:rFonts w:hint="eastAsia"/>
        </w:rPr>
        <w:t>不要浪费时间，他说，要去赚钱。</w:t>
      </w:r>
    </w:p>
    <w:p w14:paraId="16103070">
      <w:pPr>
        <w:pStyle w:val="4"/>
        <w:ind w:right="97"/>
        <w:rPr>
          <w:rFonts w:hint="eastAsia"/>
        </w:rPr>
      </w:pPr>
    </w:p>
    <w:p w14:paraId="149EC282">
      <w:pPr>
        <w:pStyle w:val="4"/>
        <w:ind w:right="97"/>
        <w:rPr>
          <w:rFonts w:hint="eastAsia"/>
        </w:rPr>
      </w:pPr>
      <w:r>
        <w:rPr>
          <w:rFonts w:hint="eastAsia"/>
        </w:rPr>
        <w:t>Therefore God cries, Stop, poor sinner, stop and think; and Jesus says, “Consider the lilies of the field, how they grow; consider the ravens, which have neither storehouse nor barn.”</w:t>
      </w:r>
    </w:p>
    <w:p w14:paraId="71CF52E9">
      <w:pPr>
        <w:pStyle w:val="4"/>
        <w:ind w:right="97"/>
        <w:rPr>
          <w:rFonts w:hint="eastAsia"/>
        </w:rPr>
      </w:pPr>
      <w:r>
        <w:rPr>
          <w:rFonts w:hint="eastAsia"/>
        </w:rPr>
        <w:t>因此上帝呼喊：停下来，可怜的罪人，停下来思考；耶稣说：“你想野地里的百合花怎么长起来；你想乌鸦，也不种也不收，又没有仓又没有库。”</w:t>
      </w:r>
    </w:p>
    <w:p w14:paraId="3E22A76E">
      <w:pPr>
        <w:pStyle w:val="4"/>
        <w:ind w:right="97"/>
        <w:rPr>
          <w:rFonts w:hint="eastAsia"/>
        </w:rPr>
      </w:pPr>
    </w:p>
    <w:p w14:paraId="37006E28">
      <w:pPr>
        <w:pStyle w:val="4"/>
        <w:ind w:right="97"/>
        <w:rPr>
          <w:rFonts w:hint="eastAsia"/>
        </w:rPr>
      </w:pPr>
      <w:r>
        <w:rPr>
          <w:rFonts w:hint="eastAsia"/>
        </w:rPr>
        <w:t>In the same way does the devil try to make the children of God live uncomfortable and unholy lives.</w:t>
      </w:r>
    </w:p>
    <w:p w14:paraId="2D3DB64F">
      <w:pPr>
        <w:pStyle w:val="4"/>
        <w:ind w:right="97"/>
        <w:rPr>
          <w:rFonts w:hint="eastAsia"/>
        </w:rPr>
      </w:pPr>
      <w:r>
        <w:rPr>
          <w:rFonts w:hint="eastAsia"/>
        </w:rPr>
        <w:t>魔鬼也用同样的方式，试图让上帝的儿女过着不舒服和不圣洁的生活。</w:t>
      </w:r>
    </w:p>
    <w:p w14:paraId="1944C503">
      <w:pPr>
        <w:pStyle w:val="4"/>
        <w:ind w:right="97"/>
        <w:rPr>
          <w:rFonts w:hint="eastAsia"/>
        </w:rPr>
      </w:pPr>
    </w:p>
    <w:p w14:paraId="2F93A7EE">
      <w:pPr>
        <w:pStyle w:val="4"/>
        <w:ind w:right="97"/>
        <w:rPr>
          <w:rFonts w:hint="eastAsia"/>
        </w:rPr>
      </w:pPr>
      <w:r>
        <w:rPr>
          <w:rFonts w:hint="eastAsia"/>
        </w:rPr>
        <w:t>He beguiles them away from simply looking to Jesus: he hurries them away to look at a thousand other things, as he led Peter, walking on the sea, to look round at the waves.</w:t>
      </w:r>
    </w:p>
    <w:p w14:paraId="33B174B7">
      <w:pPr>
        <w:pStyle w:val="4"/>
        <w:ind w:right="97"/>
        <w:rPr>
          <w:rFonts w:hint="eastAsia"/>
        </w:rPr>
      </w:pPr>
      <w:r>
        <w:rPr>
          <w:rFonts w:hint="eastAsia"/>
        </w:rPr>
        <w:t>祂引诱他们离开单单仰望耶稣：祂催促他们去看千百样别的事物，就像祂引诱在海面上行走的彼得去看周围的风浪一样。</w:t>
      </w:r>
    </w:p>
    <w:p w14:paraId="2546807D">
      <w:pPr>
        <w:pStyle w:val="4"/>
        <w:ind w:right="97"/>
        <w:rPr>
          <w:rFonts w:hint="eastAsia"/>
        </w:rPr>
      </w:pPr>
    </w:p>
    <w:p w14:paraId="268AFD94">
      <w:pPr>
        <w:pStyle w:val="4"/>
        <w:ind w:right="97"/>
        <w:rPr>
          <w:rFonts w:hint="eastAsia"/>
        </w:rPr>
      </w:pPr>
      <w:r>
        <w:rPr>
          <w:rFonts w:hint="eastAsia"/>
        </w:rPr>
        <w:t>But God says, Look here, consider the Apostle and High Priest of your profession; look unto me and be ye saved; run your race, looking unto Jesus; consider Christ, the same yesterday, to-day, and for ever.</w:t>
      </w:r>
    </w:p>
    <w:p w14:paraId="0AD7CCD5">
      <w:pPr>
        <w:pStyle w:val="4"/>
        <w:ind w:right="97"/>
        <w:rPr>
          <w:rFonts w:hint="eastAsia"/>
        </w:rPr>
      </w:pPr>
      <w:r>
        <w:rPr>
          <w:rFonts w:hint="eastAsia"/>
        </w:rPr>
        <w:t>但上帝说，看这里，思想你们所认为的使者和你们信仰的大祭司；仰望我，就必得救；当跑你们的赛程，仰望耶稣；思想基督，昨日、今日、一直到永远，是一样的。</w:t>
      </w:r>
    </w:p>
    <w:p w14:paraId="0532E7A0">
      <w:pPr>
        <w:pStyle w:val="4"/>
        <w:ind w:right="97"/>
        <w:rPr>
          <w:rFonts w:hint="eastAsia"/>
        </w:rPr>
      </w:pPr>
    </w:p>
    <w:p w14:paraId="29D7F8D8">
      <w:pPr>
        <w:pStyle w:val="4"/>
        <w:ind w:right="97"/>
        <w:rPr>
          <w:rFonts w:hint="eastAsia"/>
        </w:rPr>
      </w:pPr>
      <w:r>
        <w:rPr>
          <w:rFonts w:hint="eastAsia"/>
        </w:rPr>
        <w:t>I.Believers should live in daily consideration of the greatness and glory of Christ</w:t>
      </w:r>
    </w:p>
    <w:p w14:paraId="2B35414A">
      <w:pPr>
        <w:pStyle w:val="4"/>
        <w:ind w:right="97"/>
        <w:rPr>
          <w:rFonts w:hint="eastAsia"/>
        </w:rPr>
      </w:pPr>
      <w:r>
        <w:rPr>
          <w:rFonts w:hint="eastAsia"/>
        </w:rPr>
        <w:t>一、信徒当每日思想基督的伟大和荣耀</w:t>
      </w:r>
    </w:p>
    <w:p w14:paraId="766FA21B">
      <w:pPr>
        <w:pStyle w:val="4"/>
        <w:ind w:right="97"/>
        <w:rPr>
          <w:rFonts w:hint="eastAsia"/>
        </w:rPr>
      </w:pPr>
    </w:p>
    <w:p w14:paraId="5813DDD7">
      <w:pPr>
        <w:pStyle w:val="4"/>
        <w:ind w:right="97"/>
        <w:rPr>
          <w:rFonts w:hint="eastAsia"/>
        </w:rPr>
      </w:pPr>
      <w:r>
        <w:rPr>
          <w:rFonts w:hint="eastAsia"/>
        </w:rPr>
        <w:t>(1.) There was once a time when time was not,—when there was no earth, neither sun, nor moon, nor star; a time when you might have wandered through all space, and never found a resting-place to the sole of your foot,—when you would have found no creatures anywhere, but God everywhere,—when there were no angels with golden harps hymning celestial praises, but God alone was all in all.</w:t>
      </w:r>
    </w:p>
    <w:p w14:paraId="76E5B1DC">
      <w:pPr>
        <w:pStyle w:val="4"/>
        <w:ind w:right="97"/>
        <w:rPr>
          <w:rFonts w:hint="eastAsia"/>
        </w:rPr>
      </w:pPr>
      <w:r>
        <w:rPr>
          <w:rFonts w:hint="eastAsia"/>
        </w:rPr>
        <w:t>（1）曾几何时，时间尚不存在，—那时没有地，没有日、月、星辰；那时你或许可以漫游于整个空间，却找不到一处立足之地，—那时你无论在哪里都找不到受造之物，却处处都是上帝，—那时没有天使弹着金琴唱着天上的颂歌，唯独上帝是一切，又在一切之内。</w:t>
      </w:r>
    </w:p>
    <w:p w14:paraId="7578EABB">
      <w:pPr>
        <w:pStyle w:val="4"/>
        <w:ind w:right="97"/>
        <w:rPr>
          <w:rFonts w:hint="eastAsia"/>
        </w:rPr>
      </w:pPr>
    </w:p>
    <w:p w14:paraId="393CA826">
      <w:pPr>
        <w:pStyle w:val="4"/>
        <w:ind w:right="97"/>
        <w:rPr>
          <w:rFonts w:hint="eastAsia"/>
        </w:rPr>
      </w:pPr>
      <w:r>
        <w:rPr>
          <w:rFonts w:hint="eastAsia"/>
        </w:rPr>
        <w:t>Ques.—Where was Jesus then?</w:t>
      </w:r>
    </w:p>
    <w:p w14:paraId="4C38F733">
      <w:pPr>
        <w:pStyle w:val="4"/>
        <w:ind w:right="97"/>
        <w:rPr>
          <w:rFonts w:hint="eastAsia"/>
        </w:rPr>
      </w:pPr>
      <w:r>
        <w:rPr>
          <w:rFonts w:hint="eastAsia"/>
        </w:rPr>
        <w:t>问：—那时耶稣在哪里？</w:t>
      </w:r>
    </w:p>
    <w:p w14:paraId="0C7E4240">
      <w:pPr>
        <w:pStyle w:val="4"/>
        <w:ind w:right="97"/>
        <w:rPr>
          <w:rFonts w:hint="eastAsia"/>
        </w:rPr>
      </w:pPr>
    </w:p>
    <w:p w14:paraId="667C2B27">
      <w:pPr>
        <w:pStyle w:val="4"/>
        <w:ind w:right="97"/>
        <w:rPr>
          <w:rFonts w:hint="eastAsia"/>
        </w:rPr>
      </w:pPr>
      <w:r>
        <w:rPr>
          <w:rFonts w:hint="eastAsia"/>
        </w:rPr>
        <w:t>Ans.—He was with God.</w:t>
      </w:r>
    </w:p>
    <w:p w14:paraId="07586588">
      <w:pPr>
        <w:pStyle w:val="4"/>
        <w:ind w:right="97"/>
        <w:rPr>
          <w:rFonts w:hint="eastAsia"/>
        </w:rPr>
      </w:pPr>
      <w:r>
        <w:rPr>
          <w:rFonts w:hint="eastAsia"/>
        </w:rPr>
        <w:t>答：—祂与上帝同在。</w:t>
      </w:r>
    </w:p>
    <w:p w14:paraId="0F30E3F4">
      <w:pPr>
        <w:pStyle w:val="4"/>
        <w:ind w:right="97"/>
        <w:rPr>
          <w:rFonts w:hint="eastAsia"/>
        </w:rPr>
      </w:pPr>
    </w:p>
    <w:p w14:paraId="7181DF1A">
      <w:pPr>
        <w:pStyle w:val="4"/>
        <w:ind w:right="97"/>
        <w:rPr>
          <w:rFonts w:hint="eastAsia"/>
        </w:rPr>
      </w:pPr>
      <w:r>
        <w:rPr>
          <w:rFonts w:hint="eastAsia"/>
        </w:rPr>
        <w:t>“In the beginning was the Word, and the Word was with God.”</w:t>
      </w:r>
    </w:p>
    <w:p w14:paraId="2FABFD8D">
      <w:pPr>
        <w:pStyle w:val="4"/>
        <w:ind w:right="97"/>
        <w:rPr>
          <w:rFonts w:hint="eastAsia"/>
        </w:rPr>
      </w:pPr>
      <w:r>
        <w:rPr>
          <w:rFonts w:hint="eastAsia"/>
        </w:rPr>
        <w:t>“太初有道，道与上帝同在。”</w:t>
      </w:r>
    </w:p>
    <w:p w14:paraId="34126E2E">
      <w:pPr>
        <w:pStyle w:val="4"/>
        <w:ind w:right="97"/>
        <w:rPr>
          <w:rFonts w:hint="eastAsia"/>
        </w:rPr>
      </w:pPr>
    </w:p>
    <w:p w14:paraId="3209EA5A">
      <w:pPr>
        <w:pStyle w:val="4"/>
        <w:ind w:right="97"/>
        <w:rPr>
          <w:rFonts w:hint="eastAsia"/>
        </w:rPr>
      </w:pPr>
      <w:r>
        <w:rPr>
          <w:rFonts w:hint="eastAsia"/>
        </w:rPr>
        <w:t>He was near to God, and in perfect happiness there.</w:t>
      </w:r>
    </w:p>
    <w:p w14:paraId="2BBB0D82">
      <w:pPr>
        <w:pStyle w:val="4"/>
        <w:ind w:right="97"/>
        <w:rPr>
          <w:rFonts w:hint="eastAsia"/>
        </w:rPr>
      </w:pPr>
      <w:r>
        <w:rPr>
          <w:rFonts w:hint="eastAsia"/>
        </w:rPr>
        <w:t>祂亲近上帝，在那里享有完全的幸福。</w:t>
      </w:r>
    </w:p>
    <w:p w14:paraId="55CBF811">
      <w:pPr>
        <w:pStyle w:val="4"/>
        <w:ind w:right="97"/>
        <w:rPr>
          <w:rFonts w:hint="eastAsia"/>
        </w:rPr>
      </w:pPr>
    </w:p>
    <w:p w14:paraId="7D7B4BC5">
      <w:pPr>
        <w:pStyle w:val="4"/>
        <w:ind w:right="97"/>
        <w:rPr>
          <w:rFonts w:hint="eastAsia"/>
        </w:rPr>
      </w:pPr>
      <w:r>
        <w:rPr>
          <w:rFonts w:hint="eastAsia"/>
        </w:rPr>
        <w:t>“The Lord possessed me in the beginning of his way, before his works of old.</w:t>
      </w:r>
    </w:p>
    <w:p w14:paraId="687D344B">
      <w:pPr>
        <w:pStyle w:val="4"/>
        <w:ind w:right="97"/>
        <w:rPr>
          <w:rFonts w:hint="eastAsia"/>
        </w:rPr>
      </w:pPr>
      <w:r>
        <w:rPr>
          <w:rFonts w:hint="eastAsia"/>
        </w:rPr>
        <w:t>“在耶和华造化的起头，在太初创造万物之先，就有了我。</w:t>
      </w:r>
    </w:p>
    <w:p w14:paraId="7403DE1C">
      <w:pPr>
        <w:pStyle w:val="4"/>
        <w:ind w:right="97"/>
        <w:rPr>
          <w:rFonts w:hint="eastAsia"/>
        </w:rPr>
      </w:pPr>
    </w:p>
    <w:p w14:paraId="490AE393">
      <w:pPr>
        <w:pStyle w:val="4"/>
        <w:ind w:right="97"/>
        <w:rPr>
          <w:rFonts w:hint="eastAsia"/>
        </w:rPr>
      </w:pPr>
      <w:r>
        <w:rPr>
          <w:rFonts w:hint="eastAsia"/>
        </w:rPr>
        <w:t>Then I was by Him as one brought up with Him; and I was daily his delight, rejoicing always before Him.”</w:t>
      </w:r>
    </w:p>
    <w:p w14:paraId="40FAF870">
      <w:pPr>
        <w:pStyle w:val="4"/>
        <w:ind w:right="97"/>
        <w:rPr>
          <w:rFonts w:hint="eastAsia"/>
        </w:rPr>
      </w:pPr>
      <w:r>
        <w:rPr>
          <w:rFonts w:hint="eastAsia"/>
        </w:rPr>
        <w:t>那时，我在祂那里为工师，日日为祂所喜爱，常常在祂面前欢喜。”</w:t>
      </w:r>
    </w:p>
    <w:p w14:paraId="66944172">
      <w:pPr>
        <w:pStyle w:val="4"/>
        <w:ind w:right="97"/>
        <w:rPr>
          <w:rFonts w:hint="eastAsia"/>
        </w:rPr>
      </w:pPr>
    </w:p>
    <w:p w14:paraId="178BCFDC">
      <w:pPr>
        <w:pStyle w:val="4"/>
        <w:ind w:right="97"/>
        <w:rPr>
          <w:rFonts w:hint="eastAsia"/>
        </w:rPr>
      </w:pPr>
      <w:r>
        <w:rPr>
          <w:rFonts w:hint="eastAsia"/>
        </w:rPr>
        <w:t>He was in the bosom of God: “The only-begotten Son which is in the bosom of the Father.”</w:t>
      </w:r>
    </w:p>
    <w:p w14:paraId="4B265E06">
      <w:pPr>
        <w:pStyle w:val="4"/>
        <w:ind w:right="97"/>
        <w:rPr>
          <w:rFonts w:hint="eastAsia"/>
        </w:rPr>
      </w:pPr>
      <w:r>
        <w:rPr>
          <w:rFonts w:hint="eastAsia"/>
        </w:rPr>
        <w:t>祂在上帝的怀里：“在父怀里的独生子。”</w:t>
      </w:r>
    </w:p>
    <w:p w14:paraId="6771CB8E">
      <w:pPr>
        <w:pStyle w:val="4"/>
        <w:ind w:right="97"/>
        <w:rPr>
          <w:rFonts w:hint="eastAsia"/>
        </w:rPr>
      </w:pPr>
    </w:p>
    <w:p w14:paraId="76774161">
      <w:pPr>
        <w:pStyle w:val="4"/>
        <w:ind w:right="97"/>
        <w:rPr>
          <w:rFonts w:hint="eastAsia"/>
        </w:rPr>
      </w:pPr>
      <w:r>
        <w:rPr>
          <w:rFonts w:hint="eastAsia"/>
        </w:rPr>
        <w:t>He was in perfect glory there: “O Father, glorify Thou me with thyself, with the glory which I had with thee before the world was!”</w:t>
      </w:r>
    </w:p>
    <w:p w14:paraId="22C34FB3">
      <w:pPr>
        <w:pStyle w:val="4"/>
        <w:ind w:right="97"/>
        <w:rPr>
          <w:rFonts w:hint="eastAsia"/>
        </w:rPr>
      </w:pPr>
      <w:r>
        <w:rPr>
          <w:rFonts w:hint="eastAsia"/>
        </w:rPr>
        <w:t>祂在那里享有完全的荣耀：“父啊，现在求你使我同你享荣耀，就是未有世界以先，我同你所有的荣耀！”</w:t>
      </w:r>
    </w:p>
    <w:p w14:paraId="1ED3F5DA">
      <w:pPr>
        <w:pStyle w:val="4"/>
        <w:ind w:right="97"/>
        <w:rPr>
          <w:rFonts w:hint="eastAsia"/>
        </w:rPr>
      </w:pPr>
    </w:p>
    <w:p w14:paraId="49059506">
      <w:pPr>
        <w:pStyle w:val="4"/>
        <w:ind w:right="97"/>
        <w:rPr>
          <w:rFonts w:hint="eastAsia"/>
        </w:rPr>
      </w:pPr>
      <w:r>
        <w:rPr>
          <w:rFonts w:hint="eastAsia"/>
        </w:rPr>
        <w:t>Ques.—What was Jesus then?</w:t>
      </w:r>
    </w:p>
    <w:p w14:paraId="68A2FCFE">
      <w:pPr>
        <w:pStyle w:val="4"/>
        <w:ind w:right="97"/>
        <w:rPr>
          <w:rFonts w:hint="eastAsia"/>
        </w:rPr>
      </w:pPr>
      <w:r>
        <w:rPr>
          <w:rFonts w:hint="eastAsia"/>
        </w:rPr>
        <w:t>问：—那时耶稣是什么？</w:t>
      </w:r>
    </w:p>
    <w:p w14:paraId="1FB8AD63">
      <w:pPr>
        <w:pStyle w:val="4"/>
        <w:ind w:right="97"/>
        <w:rPr>
          <w:rFonts w:hint="eastAsia"/>
        </w:rPr>
      </w:pPr>
    </w:p>
    <w:p w14:paraId="12309DF6">
      <w:pPr>
        <w:pStyle w:val="4"/>
        <w:ind w:right="97"/>
        <w:rPr>
          <w:rFonts w:hint="eastAsia"/>
        </w:rPr>
      </w:pPr>
      <w:r>
        <w:rPr>
          <w:rFonts w:hint="eastAsia"/>
        </w:rPr>
        <w:t>Ans.—He was God.</w:t>
      </w:r>
    </w:p>
    <w:p w14:paraId="13A24014">
      <w:pPr>
        <w:pStyle w:val="4"/>
        <w:ind w:right="97"/>
        <w:rPr>
          <w:rFonts w:hint="eastAsia"/>
        </w:rPr>
      </w:pPr>
      <w:r>
        <w:rPr>
          <w:rFonts w:hint="eastAsia"/>
        </w:rPr>
        <w:t>答：—祂是上帝。</w:t>
      </w:r>
    </w:p>
    <w:p w14:paraId="06695EAA">
      <w:pPr>
        <w:pStyle w:val="4"/>
        <w:ind w:right="97"/>
        <w:rPr>
          <w:rFonts w:hint="eastAsia"/>
        </w:rPr>
      </w:pPr>
    </w:p>
    <w:p w14:paraId="127B833D">
      <w:pPr>
        <w:pStyle w:val="4"/>
        <w:ind w:right="97"/>
        <w:rPr>
          <w:rFonts w:hint="eastAsia"/>
        </w:rPr>
      </w:pPr>
      <w:r>
        <w:rPr>
          <w:rFonts w:hint="eastAsia"/>
        </w:rPr>
        <w:t>The Word was with God, and “was God.”</w:t>
      </w:r>
    </w:p>
    <w:p w14:paraId="4323751D">
      <w:pPr>
        <w:pStyle w:val="4"/>
        <w:ind w:right="97"/>
        <w:rPr>
          <w:rFonts w:hint="eastAsia"/>
        </w:rPr>
      </w:pPr>
      <w:r>
        <w:rPr>
          <w:rFonts w:hint="eastAsia"/>
        </w:rPr>
        <w:t>道与上帝同在，“道就是上帝。”</w:t>
      </w:r>
    </w:p>
    <w:p w14:paraId="02D00E61">
      <w:pPr>
        <w:pStyle w:val="4"/>
        <w:ind w:right="97"/>
        <w:rPr>
          <w:rFonts w:hint="eastAsia"/>
        </w:rPr>
      </w:pPr>
    </w:p>
    <w:p w14:paraId="34C5B8F9">
      <w:pPr>
        <w:pStyle w:val="4"/>
        <w:ind w:right="97"/>
        <w:rPr>
          <w:rFonts w:hint="eastAsia"/>
        </w:rPr>
      </w:pPr>
      <w:r>
        <w:rPr>
          <w:rFonts w:hint="eastAsia"/>
        </w:rPr>
        <w:t>He was equal with the Father.</w:t>
      </w:r>
    </w:p>
    <w:p w14:paraId="443F865B">
      <w:pPr>
        <w:pStyle w:val="4"/>
        <w:ind w:right="97"/>
        <w:rPr>
          <w:rFonts w:hint="eastAsia"/>
        </w:rPr>
      </w:pPr>
      <w:r>
        <w:rPr>
          <w:rFonts w:hint="eastAsia"/>
        </w:rPr>
        <w:t>祂与父同等。</w:t>
      </w:r>
    </w:p>
    <w:p w14:paraId="4F90BA31">
      <w:pPr>
        <w:pStyle w:val="4"/>
        <w:ind w:right="97"/>
        <w:rPr>
          <w:rFonts w:hint="eastAsia"/>
        </w:rPr>
      </w:pPr>
    </w:p>
    <w:p w14:paraId="6A2AF305">
      <w:pPr>
        <w:pStyle w:val="4"/>
        <w:ind w:right="97"/>
        <w:rPr>
          <w:rFonts w:hint="eastAsia"/>
        </w:rPr>
      </w:pPr>
      <w:r>
        <w:rPr>
          <w:rFonts w:hint="eastAsia"/>
        </w:rPr>
        <w:t>“He thought it no robbery to be equal with God.”</w:t>
      </w:r>
    </w:p>
    <w:p w14:paraId="479ED14D">
      <w:pPr>
        <w:pStyle w:val="4"/>
        <w:ind w:right="97"/>
        <w:rPr>
          <w:rFonts w:hint="eastAsia"/>
        </w:rPr>
      </w:pPr>
      <w:r>
        <w:rPr>
          <w:rFonts w:hint="eastAsia"/>
        </w:rPr>
        <w:t>“祂不以自己与上帝同等为强夺的。”</w:t>
      </w:r>
    </w:p>
    <w:p w14:paraId="2EA0CB14">
      <w:pPr>
        <w:pStyle w:val="4"/>
        <w:ind w:right="97"/>
        <w:rPr>
          <w:rFonts w:hint="eastAsia"/>
        </w:rPr>
      </w:pPr>
    </w:p>
    <w:p w14:paraId="58D77785">
      <w:pPr>
        <w:pStyle w:val="4"/>
        <w:ind w:right="97"/>
        <w:rPr>
          <w:rFonts w:hint="eastAsia"/>
        </w:rPr>
      </w:pPr>
      <w:r>
        <w:rPr>
          <w:rFonts w:hint="eastAsia"/>
        </w:rPr>
        <w:t>He was rich.</w:t>
      </w:r>
    </w:p>
    <w:p w14:paraId="5CAC4B95">
      <w:pPr>
        <w:pStyle w:val="4"/>
        <w:ind w:right="97"/>
        <w:rPr>
          <w:rFonts w:hint="eastAsia"/>
        </w:rPr>
      </w:pPr>
      <w:r>
        <w:rPr>
          <w:rFonts w:hint="eastAsia"/>
        </w:rPr>
        <w:t>祂是富足的。</w:t>
      </w:r>
    </w:p>
    <w:p w14:paraId="3875B184">
      <w:pPr>
        <w:pStyle w:val="4"/>
        <w:ind w:right="97"/>
        <w:rPr>
          <w:rFonts w:hint="eastAsia"/>
        </w:rPr>
      </w:pPr>
    </w:p>
    <w:p w14:paraId="2C054A3E">
      <w:pPr>
        <w:pStyle w:val="4"/>
        <w:ind w:right="97"/>
        <w:rPr>
          <w:rFonts w:hint="eastAsia"/>
        </w:rPr>
      </w:pPr>
      <w:r>
        <w:rPr>
          <w:rFonts w:hint="eastAsia"/>
        </w:rPr>
        <w:t>“He was the brightness of his Father’s glory, and the express image of his person.”</w:t>
      </w:r>
    </w:p>
    <w:p w14:paraId="193D80CF">
      <w:pPr>
        <w:pStyle w:val="4"/>
        <w:ind w:right="97"/>
        <w:rPr>
          <w:rFonts w:hint="eastAsia"/>
        </w:rPr>
      </w:pPr>
      <w:r>
        <w:rPr>
          <w:rFonts w:hint="eastAsia"/>
        </w:rPr>
        <w:t>“祂是上帝荣耀所发的光辉，是上帝本体的真像。”</w:t>
      </w:r>
    </w:p>
    <w:p w14:paraId="226244D4">
      <w:pPr>
        <w:pStyle w:val="4"/>
        <w:ind w:right="97"/>
        <w:rPr>
          <w:rFonts w:hint="eastAsia"/>
        </w:rPr>
      </w:pPr>
    </w:p>
    <w:p w14:paraId="64366775">
      <w:pPr>
        <w:pStyle w:val="4"/>
        <w:ind w:right="97"/>
        <w:rPr>
          <w:rFonts w:hint="eastAsia"/>
        </w:rPr>
      </w:pPr>
      <w:r>
        <w:rPr>
          <w:rFonts w:hint="eastAsia"/>
        </w:rPr>
        <w:t>Now, brethren, could I lift you away to that time when God was alone from all eternity; could I have shown you the glory of Jesus then,—how He dwelt in the bosom of the Father, and was daily his delight; and could I have told you, “That is the glorious Being who is to undertake the cause of poor lost sinners,—that is He who is going to put himself in their room and stead, to suffer all they should suffer, and obey all they should obey,— consider Jesus, look long and earnestly, weigh every consideration in the balance of the soundest judgment,—consider his rank, his nearness, his dearness to God the Father,—consider his power, his glory, his equality to God the Father in everything,—consider, and say do you think you would entrust your case to Him? do you think He would be a sufficient Saviour?”—oh, brethren, would not every soul cry out, He is enough—I want no other Saviour?</w:t>
      </w:r>
    </w:p>
    <w:p w14:paraId="63021DD4">
      <w:pPr>
        <w:pStyle w:val="4"/>
        <w:ind w:right="97"/>
        <w:rPr>
          <w:rFonts w:hint="eastAsia"/>
        </w:rPr>
      </w:pPr>
      <w:r>
        <w:rPr>
          <w:rFonts w:hint="eastAsia"/>
        </w:rPr>
        <w:t>现在，弟兄们，如果我能把你们带到那个上帝从亘古就独自存在的时刻；如果我能向你们显明那时耶稣的荣耀，—祂如何住在父的怀里，日日为祂所喜爱；如果我能告诉你们，“那位荣耀的存在，将要承担可怜失丧罪人的事业，—就是祂，将要把自己放在他们的位置上，代替他们受他们所当受的一切苦，顺服他们所当顺服的一切，—思想耶稣，长久而热切地看，用最健全的判断力在天平上衡量每一个考量，—思想祂的地位，祂与父上帝的亲近，祂对父上帝的宝贵，—思想祂的能力，祂的荣耀，祂在凡事上与父上帝的同等，—思想，然后说，你认为你会把你的案件交托给祂吗？你认为祂会是一位足够的救主吗？”—哦，弟兄们，难道每一个灵魂不都会呼喊说，祂足够了—我不要别的救主吗？</w:t>
      </w:r>
    </w:p>
    <w:p w14:paraId="35411B61">
      <w:pPr>
        <w:pStyle w:val="4"/>
        <w:ind w:right="97"/>
        <w:rPr>
          <w:rFonts w:hint="eastAsia"/>
        </w:rPr>
      </w:pPr>
    </w:p>
    <w:p w14:paraId="130F0C69">
      <w:pPr>
        <w:pStyle w:val="4"/>
        <w:ind w:right="97"/>
        <w:rPr>
          <w:rFonts w:hint="eastAsia"/>
        </w:rPr>
      </w:pPr>
      <w:r>
        <w:rPr>
          <w:rFonts w:hint="eastAsia"/>
        </w:rPr>
        <w:t>(2.) Again, there was a time when this world sprang into being,—when the sun began to shine, and earth and seas began to smile.</w:t>
      </w:r>
    </w:p>
    <w:p w14:paraId="053C03BD">
      <w:pPr>
        <w:pStyle w:val="4"/>
        <w:ind w:right="97"/>
        <w:rPr>
          <w:rFonts w:hint="eastAsia"/>
        </w:rPr>
      </w:pPr>
      <w:r>
        <w:rPr>
          <w:rFonts w:hint="eastAsia"/>
        </w:rPr>
        <w:t>（2）再者，曾有一个时候，这个世界应运而生，—那时太阳开始照耀，大地和海洋开始微笑。</w:t>
      </w:r>
    </w:p>
    <w:p w14:paraId="27DE9BA6">
      <w:pPr>
        <w:pStyle w:val="4"/>
        <w:ind w:right="97"/>
        <w:rPr>
          <w:rFonts w:hint="eastAsia"/>
        </w:rPr>
      </w:pPr>
    </w:p>
    <w:p w14:paraId="20276E97">
      <w:pPr>
        <w:pStyle w:val="4"/>
        <w:ind w:right="97"/>
        <w:rPr>
          <w:rFonts w:hint="eastAsia"/>
        </w:rPr>
      </w:pPr>
      <w:r>
        <w:rPr>
          <w:rFonts w:hint="eastAsia"/>
        </w:rPr>
        <w:t>There was a time when myriads of happy angels springing into being, first spread their wings, doing his commandments,—when the morning stare sang together, and all the sons of God shouted for joy.</w:t>
      </w:r>
    </w:p>
    <w:p w14:paraId="51740D82">
      <w:pPr>
        <w:pStyle w:val="4"/>
        <w:ind w:right="97"/>
        <w:rPr>
          <w:rFonts w:hint="eastAsia"/>
        </w:rPr>
      </w:pPr>
      <w:r>
        <w:rPr>
          <w:rFonts w:hint="eastAsia"/>
        </w:rPr>
        <w:t>曾有一个时候，亿万快乐的天使应运而生，初次展开翅膀，遵行祂的命令，—那时晨星一同歌唱，上帝的众子也都欢呼。</w:t>
      </w:r>
    </w:p>
    <w:p w14:paraId="50F3C04E">
      <w:pPr>
        <w:pStyle w:val="4"/>
        <w:ind w:right="97"/>
        <w:rPr>
          <w:rFonts w:hint="eastAsia"/>
        </w:rPr>
      </w:pPr>
    </w:p>
    <w:p w14:paraId="1806A08D">
      <w:pPr>
        <w:pStyle w:val="4"/>
        <w:ind w:right="97"/>
        <w:rPr>
          <w:rFonts w:hint="eastAsia"/>
        </w:rPr>
      </w:pPr>
      <w:r>
        <w:rPr>
          <w:rFonts w:hint="eastAsia"/>
        </w:rPr>
        <w:t>Ques.—What was Jesus doing then?</w:t>
      </w:r>
    </w:p>
    <w:p w14:paraId="25DF8C5E">
      <w:pPr>
        <w:pStyle w:val="4"/>
        <w:ind w:right="97"/>
        <w:rPr>
          <w:rFonts w:hint="eastAsia"/>
        </w:rPr>
      </w:pPr>
      <w:r>
        <w:rPr>
          <w:rFonts w:hint="eastAsia"/>
        </w:rPr>
        <w:t>问：—那时耶稣在做什么？</w:t>
      </w:r>
    </w:p>
    <w:p w14:paraId="562D10FB">
      <w:pPr>
        <w:pStyle w:val="4"/>
        <w:ind w:right="97"/>
        <w:rPr>
          <w:rFonts w:hint="eastAsia"/>
        </w:rPr>
      </w:pPr>
    </w:p>
    <w:p w14:paraId="1D662094">
      <w:pPr>
        <w:pStyle w:val="4"/>
        <w:ind w:right="97"/>
        <w:rPr>
          <w:rFonts w:hint="eastAsia"/>
        </w:rPr>
      </w:pPr>
      <w:r>
        <w:rPr>
          <w:rFonts w:hint="eastAsia"/>
        </w:rPr>
        <w:t>Ans.—“Without Him was not anything made that was made.”</w:t>
      </w:r>
    </w:p>
    <w:p w14:paraId="697CE28C">
      <w:pPr>
        <w:pStyle w:val="4"/>
        <w:ind w:right="97"/>
        <w:rPr>
          <w:rFonts w:hint="eastAsia"/>
        </w:rPr>
      </w:pPr>
      <w:r>
        <w:rPr>
          <w:rFonts w:hint="eastAsia"/>
        </w:rPr>
        <w:t>答：—“凡被造的，没有一样不是藉着祂造的。”</w:t>
      </w:r>
    </w:p>
    <w:p w14:paraId="14269DC4">
      <w:pPr>
        <w:pStyle w:val="4"/>
        <w:ind w:right="97"/>
        <w:rPr>
          <w:rFonts w:hint="eastAsia"/>
        </w:rPr>
      </w:pPr>
    </w:p>
    <w:p w14:paraId="5272E60A">
      <w:pPr>
        <w:pStyle w:val="4"/>
        <w:ind w:right="97"/>
        <w:rPr>
          <w:rFonts w:hint="eastAsia"/>
        </w:rPr>
      </w:pPr>
      <w:r>
        <w:rPr>
          <w:rFonts w:hint="eastAsia"/>
        </w:rPr>
        <w:t>“By Him were all things created that are in heaven, and that are in earth, visible and invisible, whether they be thrones, or dominions, or principalities, or powers: all things were created by Him and for Him.”</w:t>
      </w:r>
    </w:p>
    <w:p w14:paraId="707628BE">
      <w:pPr>
        <w:pStyle w:val="4"/>
        <w:ind w:right="97"/>
        <w:rPr>
          <w:rFonts w:hint="eastAsia"/>
        </w:rPr>
      </w:pPr>
      <w:r>
        <w:rPr>
          <w:rFonts w:hint="eastAsia"/>
        </w:rPr>
        <w:t>“因为万有都是靠祂造的，无论是天上的，地上的；能看见的，不能看见的；或是有位的，主治的，执政的，掌权的；一概都是藉着祂造的，又是为祂造的。”</w:t>
      </w:r>
    </w:p>
    <w:p w14:paraId="41B3150B">
      <w:pPr>
        <w:pStyle w:val="4"/>
        <w:ind w:right="97"/>
        <w:rPr>
          <w:rFonts w:hint="eastAsia"/>
        </w:rPr>
      </w:pPr>
    </w:p>
    <w:p w14:paraId="14DD5C7A">
      <w:pPr>
        <w:pStyle w:val="4"/>
        <w:ind w:right="97"/>
        <w:rPr>
          <w:rFonts w:hint="eastAsia"/>
        </w:rPr>
      </w:pPr>
      <w:r>
        <w:rPr>
          <w:rFonts w:hint="eastAsia"/>
        </w:rPr>
        <w:t>Oh, brethren, could I lift you away back to that wonderful day, and show you Jesus calling all the angels into being, hanging the earth upon nothing;—could you have heard the voice of Jesus saying, “Let there be light, and there was light;”—and could I have told you, “That is He who is yet to undertake for sinners; consider Him, and see if you think He will be a sufficient Saviour; look long and earnestly;”—good news, good news for sinners, if this mighty Being undertake for us!—I can as little doubt the sureness and completeness of my salvation as I can doubt the sureness of the solid earth beneath my feet.</w:t>
      </w:r>
    </w:p>
    <w:p w14:paraId="0470F237">
      <w:pPr>
        <w:pStyle w:val="4"/>
        <w:ind w:right="97"/>
        <w:rPr>
          <w:rFonts w:hint="eastAsia"/>
        </w:rPr>
      </w:pPr>
      <w:r>
        <w:rPr>
          <w:rFonts w:hint="eastAsia"/>
        </w:rPr>
        <w:t>哦，弟兄们，如果我能把你们带回到那奇妙的一天，向你们显明耶稣召集众天使，将大地悬在虚空之上；—你们是否能听到耶稣的声音说：“要有光，就有了光”；—我是否能告诉你们：“那位就是将要为罪人担当的；思想祂，看看你们是否认为祂会是一位足够的救主；长久而热切地看”；—好消息，罪人的好消息，如果这位大能者为我们担当！—我对我救恩的确据和完全，就如同我对我脚下坚实大地的确据一样，毫不怀疑。</w:t>
      </w:r>
    </w:p>
    <w:p w14:paraId="45687962">
      <w:pPr>
        <w:pStyle w:val="4"/>
        <w:ind w:right="97"/>
        <w:rPr>
          <w:rFonts w:hint="eastAsia"/>
        </w:rPr>
      </w:pPr>
    </w:p>
    <w:p w14:paraId="7992D84A">
      <w:pPr>
        <w:pStyle w:val="4"/>
        <w:ind w:right="97"/>
        <w:rPr>
          <w:rFonts w:hint="eastAsia"/>
        </w:rPr>
      </w:pPr>
      <w:r>
        <w:rPr>
          <w:rFonts w:hint="eastAsia"/>
        </w:rPr>
        <w:t>(3.) But the work of creation is long since passed.</w:t>
      </w:r>
    </w:p>
    <w:p w14:paraId="00F15863">
      <w:pPr>
        <w:pStyle w:val="4"/>
        <w:ind w:right="97"/>
        <w:rPr>
          <w:rFonts w:hint="eastAsia"/>
        </w:rPr>
      </w:pPr>
      <w:r>
        <w:rPr>
          <w:rFonts w:hint="eastAsia"/>
        </w:rPr>
        <w:t>（3）但创造之工早已过去。</w:t>
      </w:r>
    </w:p>
    <w:p w14:paraId="0B952AFF">
      <w:pPr>
        <w:pStyle w:val="4"/>
        <w:ind w:right="97"/>
        <w:rPr>
          <w:rFonts w:hint="eastAsia"/>
        </w:rPr>
      </w:pPr>
    </w:p>
    <w:p w14:paraId="1D7CDE13">
      <w:pPr>
        <w:pStyle w:val="4"/>
        <w:ind w:right="97"/>
        <w:rPr>
          <w:rFonts w:hint="eastAsia"/>
        </w:rPr>
      </w:pPr>
      <w:r>
        <w:rPr>
          <w:rFonts w:hint="eastAsia"/>
        </w:rPr>
        <w:t>Jesus has been upon our earth.</w:t>
      </w:r>
    </w:p>
    <w:p w14:paraId="3AE71A0D">
      <w:pPr>
        <w:pStyle w:val="4"/>
        <w:ind w:right="97"/>
        <w:rPr>
          <w:rFonts w:hint="eastAsia"/>
        </w:rPr>
      </w:pPr>
      <w:r>
        <w:rPr>
          <w:rFonts w:hint="eastAsia"/>
        </w:rPr>
        <w:t>耶稣曾临到我们的地。</w:t>
      </w:r>
    </w:p>
    <w:p w14:paraId="505BA0FF">
      <w:pPr>
        <w:pStyle w:val="4"/>
        <w:ind w:right="97"/>
        <w:rPr>
          <w:rFonts w:hint="eastAsia"/>
        </w:rPr>
      </w:pPr>
    </w:p>
    <w:p w14:paraId="1A71054A">
      <w:pPr>
        <w:pStyle w:val="4"/>
        <w:ind w:right="97"/>
        <w:rPr>
          <w:rFonts w:hint="eastAsia"/>
        </w:rPr>
      </w:pPr>
      <w:r>
        <w:rPr>
          <w:rFonts w:hint="eastAsia"/>
        </w:rPr>
        <w:t>And now He is not here—He is risen.</w:t>
      </w:r>
    </w:p>
    <w:p w14:paraId="310ED490">
      <w:pPr>
        <w:pStyle w:val="4"/>
        <w:ind w:right="97"/>
        <w:rPr>
          <w:rFonts w:hint="eastAsia"/>
        </w:rPr>
      </w:pPr>
      <w:r>
        <w:rPr>
          <w:rFonts w:hint="eastAsia"/>
        </w:rPr>
        <w:t>现在祂不在这里—祂已经复活。</w:t>
      </w:r>
    </w:p>
    <w:p w14:paraId="0662B926">
      <w:pPr>
        <w:pStyle w:val="4"/>
        <w:ind w:right="97"/>
        <w:rPr>
          <w:rFonts w:hint="eastAsia"/>
        </w:rPr>
      </w:pPr>
    </w:p>
    <w:p w14:paraId="154806D3">
      <w:pPr>
        <w:pStyle w:val="4"/>
        <w:ind w:right="97"/>
        <w:rPr>
          <w:rFonts w:hint="eastAsia"/>
        </w:rPr>
      </w:pPr>
      <w:r>
        <w:rPr>
          <w:rFonts w:hint="eastAsia"/>
        </w:rPr>
        <w:t>Eighteen hundred years and more have passed since Christ was upon the earth.</w:t>
      </w:r>
    </w:p>
    <w:p w14:paraId="1F8D4C2B">
      <w:pPr>
        <w:pStyle w:val="4"/>
        <w:ind w:right="97"/>
        <w:rPr>
          <w:rFonts w:hint="eastAsia"/>
        </w:rPr>
      </w:pPr>
      <w:r>
        <w:rPr>
          <w:rFonts w:hint="eastAsia"/>
        </w:rPr>
        <w:t>自从基督在世以来，已经过了一千八百多年。</w:t>
      </w:r>
    </w:p>
    <w:p w14:paraId="04A70326">
      <w:pPr>
        <w:pStyle w:val="4"/>
        <w:ind w:right="97"/>
        <w:rPr>
          <w:rFonts w:hint="eastAsia"/>
        </w:rPr>
      </w:pPr>
    </w:p>
    <w:p w14:paraId="16919FFC">
      <w:pPr>
        <w:pStyle w:val="4"/>
        <w:ind w:right="97"/>
        <w:rPr>
          <w:rFonts w:hint="eastAsia"/>
        </w:rPr>
      </w:pPr>
      <w:r>
        <w:rPr>
          <w:rFonts w:hint="eastAsia"/>
        </w:rPr>
        <w:t>Ques.—Where is Jesus now?</w:t>
      </w:r>
    </w:p>
    <w:p w14:paraId="00512996">
      <w:pPr>
        <w:pStyle w:val="4"/>
        <w:ind w:right="97"/>
        <w:rPr>
          <w:rFonts w:hint="eastAsia"/>
        </w:rPr>
      </w:pPr>
      <w:r>
        <w:rPr>
          <w:rFonts w:hint="eastAsia"/>
        </w:rPr>
        <w:t>问：—耶稣现在在哪里？</w:t>
      </w:r>
    </w:p>
    <w:p w14:paraId="36480D0C">
      <w:pPr>
        <w:pStyle w:val="4"/>
        <w:ind w:right="97"/>
        <w:rPr>
          <w:rFonts w:hint="eastAsia"/>
        </w:rPr>
      </w:pPr>
    </w:p>
    <w:p w14:paraId="4ABEAB4F">
      <w:pPr>
        <w:pStyle w:val="4"/>
        <w:ind w:right="97"/>
        <w:rPr>
          <w:rFonts w:hint="eastAsia"/>
        </w:rPr>
      </w:pPr>
      <w:r>
        <w:rPr>
          <w:rFonts w:hint="eastAsia"/>
        </w:rPr>
        <w:t>Ans.—” He is set down at the right hand of the Majesty on high.”</w:t>
      </w:r>
    </w:p>
    <w:p w14:paraId="1B32FA27">
      <w:pPr>
        <w:pStyle w:val="4"/>
        <w:ind w:right="97"/>
        <w:rPr>
          <w:rFonts w:hint="eastAsia"/>
        </w:rPr>
      </w:pPr>
      <w:r>
        <w:rPr>
          <w:rFonts w:hint="eastAsia"/>
        </w:rPr>
        <w:t>答：—“祂坐在高天至大者的右边。”</w:t>
      </w:r>
    </w:p>
    <w:p w14:paraId="74C22BA7">
      <w:pPr>
        <w:pStyle w:val="4"/>
        <w:ind w:right="97"/>
        <w:rPr>
          <w:rFonts w:hint="eastAsia"/>
        </w:rPr>
      </w:pPr>
    </w:p>
    <w:p w14:paraId="242AC0E5">
      <w:pPr>
        <w:pStyle w:val="4"/>
        <w:ind w:right="97"/>
        <w:rPr>
          <w:rFonts w:hint="eastAsia"/>
        </w:rPr>
      </w:pPr>
      <w:r>
        <w:rPr>
          <w:rFonts w:hint="eastAsia"/>
        </w:rPr>
        <w:t>He is upon the throne with God in his glorified body, and his throne is for ever.</w:t>
      </w:r>
    </w:p>
    <w:p w14:paraId="7489688D">
      <w:pPr>
        <w:pStyle w:val="4"/>
        <w:ind w:right="97"/>
        <w:rPr>
          <w:rFonts w:hint="eastAsia"/>
        </w:rPr>
      </w:pPr>
      <w:r>
        <w:rPr>
          <w:rFonts w:hint="eastAsia"/>
        </w:rPr>
        <w:t>祂在祂荣耀的身体里与上帝同在宝座上，祂的宝座是永远的。</w:t>
      </w:r>
    </w:p>
    <w:p w14:paraId="2BA44EC3">
      <w:pPr>
        <w:pStyle w:val="4"/>
        <w:ind w:right="97"/>
        <w:rPr>
          <w:rFonts w:hint="eastAsia"/>
        </w:rPr>
      </w:pPr>
    </w:p>
    <w:p w14:paraId="07ADCF60">
      <w:pPr>
        <w:pStyle w:val="4"/>
        <w:ind w:right="97"/>
        <w:rPr>
          <w:rFonts w:hint="eastAsia"/>
        </w:rPr>
      </w:pPr>
      <w:r>
        <w:rPr>
          <w:rFonts w:hint="eastAsia"/>
        </w:rPr>
        <w:t>A sceptre is put into his hand—a sceptre of righteousness, and the oil of gladness is poured over Him.</w:t>
      </w:r>
    </w:p>
    <w:p w14:paraId="11A85A18">
      <w:pPr>
        <w:pStyle w:val="4"/>
        <w:ind w:right="97"/>
        <w:rPr>
          <w:rFonts w:hint="eastAsia"/>
        </w:rPr>
      </w:pPr>
      <w:r>
        <w:rPr>
          <w:rFonts w:hint="eastAsia"/>
        </w:rPr>
        <w:t>一根权杖放在祂手中——一根公义的权杖，喜乐的油浇在祂身上。</w:t>
      </w:r>
    </w:p>
    <w:p w14:paraId="55F1E033">
      <w:pPr>
        <w:pStyle w:val="4"/>
        <w:ind w:right="97"/>
        <w:rPr>
          <w:rFonts w:hint="eastAsia"/>
        </w:rPr>
      </w:pPr>
    </w:p>
    <w:p w14:paraId="0EFB9206">
      <w:pPr>
        <w:pStyle w:val="4"/>
        <w:ind w:right="97"/>
        <w:rPr>
          <w:rFonts w:hint="eastAsia"/>
        </w:rPr>
      </w:pPr>
      <w:r>
        <w:rPr>
          <w:rFonts w:hint="eastAsia"/>
        </w:rPr>
        <w:t>All power is given to Him in heaven and on earth.</w:t>
      </w:r>
    </w:p>
    <w:p w14:paraId="1B58101C">
      <w:pPr>
        <w:pStyle w:val="4"/>
        <w:ind w:right="97"/>
        <w:rPr>
          <w:rFonts w:hint="eastAsia"/>
        </w:rPr>
      </w:pPr>
      <w:r>
        <w:rPr>
          <w:rFonts w:hint="eastAsia"/>
        </w:rPr>
        <w:t>天上地下所有的权柄都赐给祂了。</w:t>
      </w:r>
    </w:p>
    <w:p w14:paraId="45060A92">
      <w:pPr>
        <w:pStyle w:val="4"/>
        <w:ind w:right="97"/>
        <w:rPr>
          <w:rFonts w:hint="eastAsia"/>
        </w:rPr>
      </w:pPr>
    </w:p>
    <w:p w14:paraId="463E4DD6">
      <w:pPr>
        <w:pStyle w:val="4"/>
        <w:ind w:right="97"/>
        <w:rPr>
          <w:rFonts w:hint="eastAsia"/>
        </w:rPr>
      </w:pPr>
      <w:r>
        <w:rPr>
          <w:rFonts w:hint="eastAsia"/>
        </w:rPr>
        <w:t>Oh, brethren, could you and I pass this day through these heavens, and see what is now going on in the sanctuary above,—could you see what the child of God now sees who died last night,—could you see the Lamb with the scars of his five deep wounds in the very midst of the throne, surrounded by all the redeemed, every one having harps and golden vials full of odours,—could you see the many angels round about the throne, whose number is ten thousand times ten thousand, and thousands of thousands, all singing, “Worthy is the Lamb that was slain,”—and were one of these angels to tell you, “This is He that undertook the cause of lost sinners; He undertook to bear their curse and to do their obedience; He undertook to be the second Adam,—the man in their stead; and lo! there He is upon the throne of heaven;—consider Him,—look long and earnestly upon his wounds—upon his glory,—and tell me, do you think it would be safe to trust Him? do you think his sufferings and obedience will have been enough?”—Yes, yes, every soul exclaims, Lord, it is enough!</w:t>
      </w:r>
    </w:p>
    <w:p w14:paraId="38060169">
      <w:pPr>
        <w:pStyle w:val="4"/>
        <w:ind w:right="97"/>
        <w:rPr>
          <w:rFonts w:hint="eastAsia"/>
        </w:rPr>
      </w:pPr>
      <w:r>
        <w:rPr>
          <w:rFonts w:hint="eastAsia"/>
        </w:rPr>
        <w:t>哦，弟兄们，如果今天你我能穿过这些诸天，看见天上圣所现在所发生的事，—你能看见昨夜去世的上帝的儿女现在所看见的吗，—你能看见那有五处深深伤痕的羔羊，正在宝座中央，被所有蒙赎的人环绕，每人都拿着琴和盛满了香的金炉，—你能看见宝座周围许多天使，他们的数目有千千万万，都唱着：“曾被杀的羔羊是配得的”，—如果其中一位天使告诉你：“这位就是那为失丧罪人担当事业的；祂担当了他们的咒诅，并顺服了他们的顺服；祂担当了作第二个亚当，—代替他们的人；看哪！祂在天上的宝座上；—思想祂，—长久而热切地看祂的伤痕—看祂的荣耀，—然后告诉我，你认为信靠祂安全吗？你认为祂的苦难和顺服已经足够了吗？”—是的，是的，每一个灵魂都呼喊，主啊，足够了！</w:t>
      </w:r>
    </w:p>
    <w:p w14:paraId="78A1B3EB">
      <w:pPr>
        <w:pStyle w:val="4"/>
        <w:ind w:right="97"/>
        <w:rPr>
          <w:rFonts w:hint="eastAsia"/>
        </w:rPr>
      </w:pPr>
    </w:p>
    <w:p w14:paraId="078E2A90">
      <w:pPr>
        <w:pStyle w:val="4"/>
        <w:ind w:right="97"/>
        <w:rPr>
          <w:rFonts w:hint="eastAsia"/>
        </w:rPr>
      </w:pPr>
      <w:r>
        <w:rPr>
          <w:rFonts w:hint="eastAsia"/>
        </w:rPr>
        <w:t>Lord, stay thy hand!</w:t>
      </w:r>
    </w:p>
    <w:p w14:paraId="64DAA2C4">
      <w:pPr>
        <w:pStyle w:val="4"/>
        <w:ind w:right="97"/>
        <w:rPr>
          <w:rFonts w:hint="eastAsia"/>
        </w:rPr>
      </w:pPr>
      <w:r>
        <w:rPr>
          <w:rFonts w:hint="eastAsia"/>
        </w:rPr>
        <w:t>主啊，请住手！</w:t>
      </w:r>
    </w:p>
    <w:p w14:paraId="727E8D14">
      <w:pPr>
        <w:pStyle w:val="4"/>
        <w:ind w:right="97"/>
        <w:rPr>
          <w:rFonts w:hint="eastAsia"/>
        </w:rPr>
      </w:pPr>
    </w:p>
    <w:p w14:paraId="61928402">
      <w:pPr>
        <w:pStyle w:val="4"/>
        <w:ind w:right="97"/>
        <w:rPr>
          <w:rFonts w:hint="eastAsia"/>
        </w:rPr>
      </w:pPr>
      <w:r>
        <w:rPr>
          <w:rFonts w:hint="eastAsia"/>
        </w:rPr>
        <w:t>Show me no more, for I can bear no more.</w:t>
      </w:r>
    </w:p>
    <w:p w14:paraId="77195227">
      <w:pPr>
        <w:pStyle w:val="4"/>
        <w:ind w:right="97"/>
        <w:rPr>
          <w:rFonts w:hint="eastAsia"/>
        </w:rPr>
      </w:pPr>
      <w:r>
        <w:rPr>
          <w:rFonts w:hint="eastAsia"/>
        </w:rPr>
        <w:t>不要再让我看了，因为我再也承受不住了。</w:t>
      </w:r>
    </w:p>
    <w:p w14:paraId="3E5BEA9E">
      <w:pPr>
        <w:pStyle w:val="4"/>
        <w:ind w:right="97"/>
        <w:rPr>
          <w:rFonts w:hint="eastAsia"/>
        </w:rPr>
      </w:pPr>
    </w:p>
    <w:p w14:paraId="36150FF1">
      <w:pPr>
        <w:pStyle w:val="4"/>
        <w:ind w:right="97"/>
        <w:rPr>
          <w:rFonts w:hint="eastAsia"/>
        </w:rPr>
      </w:pPr>
      <w:r>
        <w:rPr>
          <w:rFonts w:hint="eastAsia"/>
        </w:rPr>
        <w:t>Oh, rather let me ever stand and gaze upon the almighty, all-worthy, all-divine Saviour, till my soul drink in complete assurance that his work undertaken for sinners is a finished work!</w:t>
      </w:r>
    </w:p>
    <w:p w14:paraId="37A62F47">
      <w:pPr>
        <w:pStyle w:val="4"/>
        <w:ind w:right="97"/>
        <w:rPr>
          <w:rFonts w:hint="eastAsia"/>
        </w:rPr>
      </w:pPr>
      <w:r>
        <w:rPr>
          <w:rFonts w:hint="eastAsia"/>
        </w:rPr>
        <w:t>哦，宁可让我永远站立，凝视那位全能、全配、全神的救主，直到我的灵魂饮尽完全的确据，确信祂为罪人所成就的工作是一项完成了的工作！</w:t>
      </w:r>
    </w:p>
    <w:p w14:paraId="574DE91F">
      <w:pPr>
        <w:pStyle w:val="4"/>
        <w:ind w:right="97"/>
        <w:rPr>
          <w:rFonts w:hint="eastAsia"/>
        </w:rPr>
      </w:pPr>
    </w:p>
    <w:p w14:paraId="47784A42">
      <w:pPr>
        <w:pStyle w:val="4"/>
        <w:ind w:right="97"/>
        <w:rPr>
          <w:rFonts w:hint="eastAsia"/>
        </w:rPr>
      </w:pPr>
      <w:r>
        <w:rPr>
          <w:rFonts w:hint="eastAsia"/>
        </w:rPr>
        <w:t>Yes, though the sins of all the world were on my one wicked head, still I could not doubt that his work is complete, and that I am quite safe when I believe in Him.</w:t>
      </w:r>
    </w:p>
    <w:p w14:paraId="1C549796">
      <w:pPr>
        <w:pStyle w:val="4"/>
        <w:ind w:right="97"/>
        <w:rPr>
          <w:rFonts w:hint="eastAsia"/>
        </w:rPr>
      </w:pPr>
      <w:r>
        <w:rPr>
          <w:rFonts w:hint="eastAsia"/>
        </w:rPr>
        <w:t>是的，即使全世界的罪都归在我一个邪恶的头上，我仍不能怀疑祂的工作是完全的，当我信靠祂时，我是完全安全的。</w:t>
      </w:r>
    </w:p>
    <w:p w14:paraId="2D8ACC76">
      <w:pPr>
        <w:pStyle w:val="4"/>
        <w:ind w:right="97"/>
        <w:rPr>
          <w:rFonts w:hint="eastAsia"/>
        </w:rPr>
      </w:pPr>
    </w:p>
    <w:p w14:paraId="195FFE75">
      <w:pPr>
        <w:pStyle w:val="4"/>
        <w:ind w:right="97"/>
        <w:rPr>
          <w:rFonts w:hint="eastAsia"/>
        </w:rPr>
      </w:pPr>
      <w:r>
        <w:rPr>
          <w:rFonts w:hint="eastAsia"/>
        </w:rPr>
        <w:t>I would now plead with believers.—Some of you have really been brought by God to believe in Jesus.</w:t>
      </w:r>
    </w:p>
    <w:p w14:paraId="32C86D32">
      <w:pPr>
        <w:pStyle w:val="4"/>
        <w:ind w:right="97"/>
        <w:rPr>
          <w:rFonts w:hint="eastAsia"/>
        </w:rPr>
      </w:pPr>
      <w:r>
        <w:rPr>
          <w:rFonts w:hint="eastAsia"/>
        </w:rPr>
        <w:t>我现在要向信徒们恳求。—你们中间有些人确实被上帝带领来信靠耶稣。</w:t>
      </w:r>
    </w:p>
    <w:p w14:paraId="0E39AC1C">
      <w:pPr>
        <w:pStyle w:val="4"/>
        <w:ind w:right="97"/>
        <w:rPr>
          <w:rFonts w:hint="eastAsia"/>
        </w:rPr>
      </w:pPr>
    </w:p>
    <w:p w14:paraId="5F666183">
      <w:pPr>
        <w:pStyle w:val="4"/>
        <w:ind w:right="97"/>
        <w:rPr>
          <w:rFonts w:hint="eastAsia"/>
        </w:rPr>
      </w:pPr>
      <w:r>
        <w:rPr>
          <w:rFonts w:hint="eastAsia"/>
        </w:rPr>
        <w:t>Yet you have no abiding peace, and very little growing in holiness.</w:t>
      </w:r>
    </w:p>
    <w:p w14:paraId="79D72097">
      <w:pPr>
        <w:pStyle w:val="4"/>
        <w:ind w:right="97"/>
        <w:rPr>
          <w:rFonts w:hint="eastAsia"/>
        </w:rPr>
      </w:pPr>
      <w:r>
        <w:rPr>
          <w:rFonts w:hint="eastAsia"/>
        </w:rPr>
        <w:t>然而你们没有常存的平安，在圣洁上也少有长进。</w:t>
      </w:r>
    </w:p>
    <w:p w14:paraId="0D8440E2">
      <w:pPr>
        <w:pStyle w:val="4"/>
        <w:ind w:right="97"/>
        <w:rPr>
          <w:rFonts w:hint="eastAsia"/>
        </w:rPr>
      </w:pPr>
    </w:p>
    <w:p w14:paraId="64FED1A0">
      <w:pPr>
        <w:pStyle w:val="4"/>
        <w:ind w:right="97"/>
        <w:rPr>
          <w:rFonts w:hint="eastAsia"/>
        </w:rPr>
      </w:pPr>
      <w:r>
        <w:rPr>
          <w:rFonts w:hint="eastAsia"/>
        </w:rPr>
        <w:t>Why is this?</w:t>
      </w:r>
    </w:p>
    <w:p w14:paraId="26F5DFAF">
      <w:pPr>
        <w:pStyle w:val="4"/>
        <w:ind w:right="97"/>
        <w:rPr>
          <w:rFonts w:hint="eastAsia"/>
        </w:rPr>
      </w:pPr>
      <w:r>
        <w:rPr>
          <w:rFonts w:hint="eastAsia"/>
        </w:rPr>
        <w:t>这是为什么呢？</w:t>
      </w:r>
    </w:p>
    <w:p w14:paraId="7CFD0C36">
      <w:pPr>
        <w:pStyle w:val="4"/>
        <w:ind w:right="97"/>
        <w:rPr>
          <w:rFonts w:hint="eastAsia"/>
        </w:rPr>
      </w:pPr>
    </w:p>
    <w:p w14:paraId="11E5B3E7">
      <w:pPr>
        <w:pStyle w:val="4"/>
        <w:ind w:right="97"/>
        <w:rPr>
          <w:rFonts w:hint="eastAsia"/>
        </w:rPr>
      </w:pPr>
      <w:r>
        <w:rPr>
          <w:rFonts w:hint="eastAsia"/>
        </w:rPr>
        <w:t>It is because your eye is fixed anywhere but on Christ.</w:t>
      </w:r>
    </w:p>
    <w:p w14:paraId="2B7D92F6">
      <w:pPr>
        <w:pStyle w:val="4"/>
        <w:ind w:right="97"/>
        <w:rPr>
          <w:rFonts w:hint="eastAsia"/>
        </w:rPr>
      </w:pPr>
      <w:r>
        <w:rPr>
          <w:rFonts w:hint="eastAsia"/>
        </w:rPr>
        <w:t>这是因为你们的眼睛定睛在任何地方，唯独不在基督身上。</w:t>
      </w:r>
    </w:p>
    <w:p w14:paraId="57371899">
      <w:pPr>
        <w:pStyle w:val="4"/>
        <w:ind w:right="97"/>
        <w:rPr>
          <w:rFonts w:hint="eastAsia"/>
        </w:rPr>
      </w:pPr>
    </w:p>
    <w:p w14:paraId="5C6208AE">
      <w:pPr>
        <w:pStyle w:val="4"/>
        <w:ind w:right="97"/>
        <w:rPr>
          <w:rFonts w:hint="eastAsia"/>
        </w:rPr>
      </w:pPr>
      <w:r>
        <w:rPr>
          <w:rFonts w:hint="eastAsia"/>
        </w:rPr>
        <w:t>You are so busy looking at books, or looking at men, or looking at the world, that you have no time, no heart, for looking at Christ.</w:t>
      </w:r>
    </w:p>
    <w:p w14:paraId="2DEBF5CB">
      <w:pPr>
        <w:pStyle w:val="4"/>
        <w:ind w:right="97"/>
        <w:rPr>
          <w:rFonts w:hint="eastAsia"/>
        </w:rPr>
      </w:pPr>
      <w:r>
        <w:rPr>
          <w:rFonts w:hint="eastAsia"/>
        </w:rPr>
        <w:t>你们忙着看书，或看人，或看世界，以至于没有时间，没有心去看基督。</w:t>
      </w:r>
    </w:p>
    <w:p w14:paraId="048791F0">
      <w:pPr>
        <w:pStyle w:val="4"/>
        <w:ind w:right="97"/>
        <w:rPr>
          <w:rFonts w:hint="eastAsia"/>
        </w:rPr>
      </w:pPr>
    </w:p>
    <w:p w14:paraId="7D6914F1">
      <w:pPr>
        <w:pStyle w:val="4"/>
        <w:ind w:right="97"/>
        <w:rPr>
          <w:rFonts w:hint="eastAsia"/>
        </w:rPr>
      </w:pPr>
      <w:r>
        <w:rPr>
          <w:rFonts w:hint="eastAsia"/>
        </w:rPr>
        <w:t>No wonder you have little peace and joy in believing.</w:t>
      </w:r>
    </w:p>
    <w:p w14:paraId="15C99E2A">
      <w:pPr>
        <w:pStyle w:val="4"/>
        <w:ind w:right="97"/>
        <w:rPr>
          <w:rFonts w:hint="eastAsia"/>
        </w:rPr>
      </w:pPr>
      <w:r>
        <w:rPr>
          <w:rFonts w:hint="eastAsia"/>
        </w:rPr>
        <w:t>难怪你们在信心中少有平安和喜乐。</w:t>
      </w:r>
    </w:p>
    <w:p w14:paraId="090A4429">
      <w:pPr>
        <w:pStyle w:val="4"/>
        <w:ind w:right="97"/>
        <w:rPr>
          <w:rFonts w:hint="eastAsia"/>
        </w:rPr>
      </w:pPr>
    </w:p>
    <w:p w14:paraId="344E8CF8">
      <w:pPr>
        <w:pStyle w:val="4"/>
        <w:ind w:right="97"/>
        <w:rPr>
          <w:rFonts w:hint="eastAsia"/>
        </w:rPr>
      </w:pPr>
      <w:r>
        <w:rPr>
          <w:rFonts w:hint="eastAsia"/>
        </w:rPr>
        <w:t>No wonder you live so inconsistent and unholy a life.</w:t>
      </w:r>
    </w:p>
    <w:p w14:paraId="6D390519">
      <w:pPr>
        <w:pStyle w:val="4"/>
        <w:ind w:right="97"/>
        <w:rPr>
          <w:rFonts w:hint="eastAsia"/>
        </w:rPr>
      </w:pPr>
      <w:r>
        <w:rPr>
          <w:rFonts w:hint="eastAsia"/>
        </w:rPr>
        <w:t>难怪你们过着如此不一致和不圣洁的生活。</w:t>
      </w:r>
    </w:p>
    <w:p w14:paraId="0CE699CB">
      <w:pPr>
        <w:pStyle w:val="4"/>
        <w:ind w:right="97"/>
        <w:rPr>
          <w:rFonts w:hint="eastAsia"/>
        </w:rPr>
      </w:pPr>
    </w:p>
    <w:p w14:paraId="7227358A">
      <w:pPr>
        <w:pStyle w:val="4"/>
        <w:ind w:right="97"/>
        <w:rPr>
          <w:rFonts w:hint="eastAsia"/>
        </w:rPr>
      </w:pPr>
      <w:r>
        <w:rPr>
          <w:rFonts w:hint="eastAsia"/>
        </w:rPr>
        <w:t>Change your plan.</w:t>
      </w:r>
    </w:p>
    <w:p w14:paraId="370D63CC">
      <w:pPr>
        <w:pStyle w:val="4"/>
        <w:ind w:right="97"/>
        <w:rPr>
          <w:rFonts w:hint="eastAsia"/>
        </w:rPr>
      </w:pPr>
      <w:r>
        <w:rPr>
          <w:rFonts w:hint="eastAsia"/>
        </w:rPr>
        <w:t>改变你的计划。</w:t>
      </w:r>
    </w:p>
    <w:p w14:paraId="3D82D354">
      <w:pPr>
        <w:pStyle w:val="4"/>
        <w:ind w:right="97"/>
        <w:rPr>
          <w:rFonts w:hint="eastAsia"/>
        </w:rPr>
      </w:pPr>
    </w:p>
    <w:p w14:paraId="122C3B7E">
      <w:pPr>
        <w:pStyle w:val="4"/>
        <w:ind w:right="97"/>
        <w:rPr>
          <w:rFonts w:hint="eastAsia"/>
        </w:rPr>
      </w:pPr>
      <w:r>
        <w:rPr>
          <w:rFonts w:hint="eastAsia"/>
        </w:rPr>
        <w:t>Consider the greatness and glory of Christ, who has undertaken all in the stead of sinners, and you would find it quite impossible to walk in darkness, or to walk in sin.</w:t>
      </w:r>
    </w:p>
    <w:p w14:paraId="483F94A6">
      <w:pPr>
        <w:pStyle w:val="4"/>
        <w:ind w:right="97"/>
        <w:rPr>
          <w:rFonts w:hint="eastAsia"/>
        </w:rPr>
      </w:pPr>
      <w:r>
        <w:rPr>
          <w:rFonts w:hint="eastAsia"/>
        </w:rPr>
        <w:t>思想基督的伟大和荣耀，祂代替罪人担当了一切，你就会发现，走在黑暗中或走在罪中是完全不可能的。</w:t>
      </w:r>
    </w:p>
    <w:p w14:paraId="09D56E14">
      <w:pPr>
        <w:pStyle w:val="4"/>
        <w:ind w:right="97"/>
        <w:rPr>
          <w:rFonts w:hint="eastAsia"/>
        </w:rPr>
      </w:pPr>
    </w:p>
    <w:p w14:paraId="226FB1F6">
      <w:pPr>
        <w:pStyle w:val="4"/>
        <w:ind w:right="97"/>
        <w:rPr>
          <w:rFonts w:hint="eastAsia"/>
        </w:rPr>
      </w:pPr>
      <w:r>
        <w:rPr>
          <w:rFonts w:hint="eastAsia"/>
        </w:rPr>
        <w:t>Oh what mean, despicable thoughts you have of the glorious Immanuel!</w:t>
      </w:r>
    </w:p>
    <w:p w14:paraId="6612CAA0">
      <w:pPr>
        <w:pStyle w:val="4"/>
        <w:ind w:right="97"/>
        <w:rPr>
          <w:rFonts w:hint="eastAsia"/>
        </w:rPr>
      </w:pPr>
      <w:r>
        <w:rPr>
          <w:rFonts w:hint="eastAsia"/>
        </w:rPr>
        <w:t>哦，你们对荣耀的以马内利有何等卑劣、可鄙的想法！</w:t>
      </w:r>
    </w:p>
    <w:p w14:paraId="63F00C66">
      <w:pPr>
        <w:pStyle w:val="4"/>
        <w:ind w:right="97"/>
        <w:rPr>
          <w:rFonts w:hint="eastAsia"/>
        </w:rPr>
      </w:pPr>
    </w:p>
    <w:p w14:paraId="58ED31BD">
      <w:pPr>
        <w:pStyle w:val="4"/>
        <w:ind w:right="97"/>
        <w:rPr>
          <w:rFonts w:hint="eastAsia"/>
        </w:rPr>
      </w:pPr>
      <w:r>
        <w:rPr>
          <w:rFonts w:hint="eastAsia"/>
        </w:rPr>
        <w:t>Lift your eyes from your own bosom, downcast believer,—look upon Jesus.</w:t>
      </w:r>
    </w:p>
    <w:p w14:paraId="15B3D5B9">
      <w:pPr>
        <w:pStyle w:val="4"/>
        <w:ind w:right="97"/>
        <w:rPr>
          <w:rFonts w:hint="eastAsia"/>
        </w:rPr>
      </w:pPr>
      <w:r>
        <w:rPr>
          <w:rFonts w:hint="eastAsia"/>
        </w:rPr>
        <w:t>抬起你的眼睛，离开你的胸膛，沮丧的信徒，—仰望耶稣。</w:t>
      </w:r>
    </w:p>
    <w:p w14:paraId="64ACA18F">
      <w:pPr>
        <w:pStyle w:val="4"/>
        <w:ind w:right="97"/>
        <w:rPr>
          <w:rFonts w:hint="eastAsia"/>
        </w:rPr>
      </w:pPr>
    </w:p>
    <w:p w14:paraId="55DBD2BA">
      <w:pPr>
        <w:pStyle w:val="4"/>
        <w:ind w:right="97"/>
        <w:rPr>
          <w:rFonts w:hint="eastAsia"/>
        </w:rPr>
      </w:pPr>
      <w:r>
        <w:rPr>
          <w:rFonts w:hint="eastAsia"/>
        </w:rPr>
        <w:t>It is good to consider your ways, but it is far better to consider Christ.</w:t>
      </w:r>
    </w:p>
    <w:p w14:paraId="1CA781DB">
      <w:pPr>
        <w:pStyle w:val="4"/>
        <w:ind w:right="97"/>
        <w:rPr>
          <w:rFonts w:hint="eastAsia"/>
        </w:rPr>
      </w:pPr>
      <w:r>
        <w:rPr>
          <w:rFonts w:hint="eastAsia"/>
        </w:rPr>
        <w:t>省察你们的行为是好的，但思想基督则好得多。</w:t>
      </w:r>
    </w:p>
    <w:p w14:paraId="01C540D8">
      <w:pPr>
        <w:pStyle w:val="4"/>
        <w:ind w:right="97"/>
        <w:rPr>
          <w:rFonts w:hint="eastAsia"/>
        </w:rPr>
      </w:pPr>
    </w:p>
    <w:p w14:paraId="6148D02C">
      <w:pPr>
        <w:pStyle w:val="4"/>
        <w:ind w:right="97"/>
        <w:rPr>
          <w:rFonts w:hint="eastAsia"/>
        </w:rPr>
      </w:pPr>
      <w:r>
        <w:rPr>
          <w:rFonts w:hint="eastAsia"/>
        </w:rPr>
        <w:t>I would now invite anxious souls.—Anxious soul!</w:t>
      </w:r>
    </w:p>
    <w:p w14:paraId="17D0EEA3">
      <w:pPr>
        <w:pStyle w:val="4"/>
        <w:ind w:right="97"/>
        <w:rPr>
          <w:rFonts w:hint="eastAsia"/>
        </w:rPr>
      </w:pPr>
      <w:r>
        <w:rPr>
          <w:rFonts w:hint="eastAsia"/>
        </w:rPr>
        <w:t>我现在要邀请焦虑的灵魂。—焦虑的灵魂！</w:t>
      </w:r>
    </w:p>
    <w:p w14:paraId="537880CA">
      <w:pPr>
        <w:pStyle w:val="4"/>
        <w:ind w:right="97"/>
        <w:rPr>
          <w:rFonts w:hint="eastAsia"/>
        </w:rPr>
      </w:pPr>
    </w:p>
    <w:p w14:paraId="32BB1EE0">
      <w:pPr>
        <w:pStyle w:val="4"/>
        <w:ind w:right="97"/>
        <w:rPr>
          <w:rFonts w:hint="eastAsia"/>
        </w:rPr>
      </w:pPr>
      <w:r>
        <w:rPr>
          <w:rFonts w:hint="eastAsia"/>
        </w:rPr>
        <w:t>have you understood all the glory of Christ?</w:t>
      </w:r>
    </w:p>
    <w:p w14:paraId="5B9B9EC2">
      <w:pPr>
        <w:pStyle w:val="4"/>
        <w:ind w:right="97"/>
        <w:rPr>
          <w:rFonts w:hint="eastAsia"/>
        </w:rPr>
      </w:pPr>
      <w:r>
        <w:rPr>
          <w:rFonts w:hint="eastAsia"/>
        </w:rPr>
        <w:t>你明白基督所有的荣耀吗？</w:t>
      </w:r>
    </w:p>
    <w:p w14:paraId="6B19E982">
      <w:pPr>
        <w:pStyle w:val="4"/>
        <w:ind w:right="97"/>
        <w:rPr>
          <w:rFonts w:hint="eastAsia"/>
        </w:rPr>
      </w:pPr>
    </w:p>
    <w:p w14:paraId="57A9905B">
      <w:pPr>
        <w:pStyle w:val="4"/>
        <w:ind w:right="97"/>
        <w:rPr>
          <w:rFonts w:hint="eastAsia"/>
        </w:rPr>
      </w:pPr>
      <w:r>
        <w:rPr>
          <w:rFonts w:hint="eastAsia"/>
        </w:rPr>
        <w:t>Have you understood that He undertook for guilty sinners?</w:t>
      </w:r>
    </w:p>
    <w:p w14:paraId="2E9D19F4">
      <w:pPr>
        <w:pStyle w:val="4"/>
        <w:ind w:right="97"/>
        <w:rPr>
          <w:rFonts w:hint="eastAsia"/>
        </w:rPr>
      </w:pPr>
      <w:r>
        <w:rPr>
          <w:rFonts w:hint="eastAsia"/>
        </w:rPr>
        <w:t>你明白祂为有罪的罪人担当了吗？</w:t>
      </w:r>
    </w:p>
    <w:p w14:paraId="07FB9035">
      <w:pPr>
        <w:pStyle w:val="4"/>
        <w:ind w:right="97"/>
        <w:rPr>
          <w:rFonts w:hint="eastAsia"/>
        </w:rPr>
      </w:pPr>
    </w:p>
    <w:p w14:paraId="2999C06F">
      <w:pPr>
        <w:pStyle w:val="4"/>
        <w:ind w:right="97"/>
        <w:rPr>
          <w:rFonts w:hint="eastAsia"/>
        </w:rPr>
      </w:pPr>
      <w:r>
        <w:rPr>
          <w:rFonts w:hint="eastAsia"/>
        </w:rPr>
        <w:t>And do you doubt if He be a sufficient Saviour?</w:t>
      </w:r>
    </w:p>
    <w:p w14:paraId="35A92E0E">
      <w:pPr>
        <w:pStyle w:val="4"/>
        <w:ind w:right="97"/>
        <w:rPr>
          <w:rFonts w:hint="eastAsia"/>
        </w:rPr>
      </w:pPr>
      <w:r>
        <w:rPr>
          <w:rFonts w:hint="eastAsia"/>
        </w:rPr>
        <w:t>你还怀疑祂是否是一位足够的救主吗？</w:t>
      </w:r>
    </w:p>
    <w:p w14:paraId="56ED8582">
      <w:pPr>
        <w:pStyle w:val="4"/>
        <w:ind w:right="97"/>
        <w:rPr>
          <w:rFonts w:hint="eastAsia"/>
        </w:rPr>
      </w:pPr>
    </w:p>
    <w:p w14:paraId="4958E67A">
      <w:pPr>
        <w:pStyle w:val="4"/>
        <w:ind w:right="97"/>
        <w:rPr>
          <w:rFonts w:hint="eastAsia"/>
        </w:rPr>
      </w:pPr>
      <w:r>
        <w:rPr>
          <w:rFonts w:hint="eastAsia"/>
        </w:rPr>
        <w:t>Oh, what mean views you have of Christ if you dare not risk your soul upon Him!</w:t>
      </w:r>
    </w:p>
    <w:p w14:paraId="686C0F36">
      <w:pPr>
        <w:pStyle w:val="4"/>
        <w:ind w:right="97"/>
        <w:rPr>
          <w:rFonts w:hint="eastAsia"/>
        </w:rPr>
      </w:pPr>
      <w:r>
        <w:rPr>
          <w:rFonts w:hint="eastAsia"/>
        </w:rPr>
        <w:t>哦，如果你不敢把你的灵魂寄托在祂身上，你对基督的看法是何等卑劣！</w:t>
      </w:r>
    </w:p>
    <w:p w14:paraId="759AF508">
      <w:pPr>
        <w:pStyle w:val="4"/>
        <w:ind w:right="97"/>
        <w:rPr>
          <w:rFonts w:hint="eastAsia"/>
        </w:rPr>
      </w:pPr>
    </w:p>
    <w:p w14:paraId="56CE96BA">
      <w:pPr>
        <w:pStyle w:val="4"/>
        <w:ind w:right="97"/>
        <w:rPr>
          <w:rFonts w:hint="eastAsia"/>
        </w:rPr>
      </w:pPr>
      <w:r>
        <w:rPr>
          <w:rFonts w:hint="eastAsia"/>
        </w:rPr>
        <w:t>Objection.—I do not doubt that Christ has suffered and done quite enough, but I fear it was for others, and not for me.</w:t>
      </w:r>
    </w:p>
    <w:p w14:paraId="07829990">
      <w:pPr>
        <w:pStyle w:val="4"/>
        <w:ind w:right="97"/>
        <w:rPr>
          <w:rFonts w:hint="eastAsia"/>
        </w:rPr>
      </w:pPr>
      <w:r>
        <w:rPr>
          <w:rFonts w:hint="eastAsia"/>
        </w:rPr>
        <w:t>异议。—我不怀疑基督所受的苦难和所行的已经足够了，但我担心那是为别人，而不是为我。</w:t>
      </w:r>
    </w:p>
    <w:p w14:paraId="2A5CA4FC">
      <w:pPr>
        <w:pStyle w:val="4"/>
        <w:ind w:right="97"/>
        <w:rPr>
          <w:rFonts w:hint="eastAsia"/>
        </w:rPr>
      </w:pPr>
    </w:p>
    <w:p w14:paraId="2FE51571">
      <w:pPr>
        <w:pStyle w:val="4"/>
        <w:ind w:right="97"/>
        <w:rPr>
          <w:rFonts w:hint="eastAsia"/>
        </w:rPr>
      </w:pPr>
      <w:r>
        <w:rPr>
          <w:rFonts w:hint="eastAsia"/>
        </w:rPr>
        <w:t>If I were sure it was for me, I would be quite happy.</w:t>
      </w:r>
    </w:p>
    <w:p w14:paraId="5758068B">
      <w:pPr>
        <w:pStyle w:val="4"/>
        <w:ind w:right="97"/>
        <w:rPr>
          <w:rFonts w:hint="eastAsia"/>
        </w:rPr>
      </w:pPr>
      <w:r>
        <w:rPr>
          <w:rFonts w:hint="eastAsia"/>
        </w:rPr>
        <w:t>如果我确定是为我，我就会非常快乐。</w:t>
      </w:r>
    </w:p>
    <w:p w14:paraId="7CA12BAC">
      <w:pPr>
        <w:pStyle w:val="4"/>
        <w:ind w:right="97"/>
        <w:rPr>
          <w:rFonts w:hint="eastAsia"/>
        </w:rPr>
      </w:pPr>
    </w:p>
    <w:p w14:paraId="0C3D7791">
      <w:pPr>
        <w:pStyle w:val="4"/>
        <w:ind w:right="97"/>
        <w:rPr>
          <w:rFonts w:hint="eastAsia"/>
        </w:rPr>
      </w:pPr>
      <w:r>
        <w:rPr>
          <w:rFonts w:hint="eastAsia"/>
        </w:rPr>
        <w:t>Ans.—It is nowhere said in the Bible that Christ died for this sinner or that sinner.</w:t>
      </w:r>
    </w:p>
    <w:p w14:paraId="7D40162D">
      <w:pPr>
        <w:pStyle w:val="4"/>
        <w:ind w:right="97"/>
        <w:rPr>
          <w:rFonts w:hint="eastAsia"/>
        </w:rPr>
      </w:pPr>
      <w:r>
        <w:rPr>
          <w:rFonts w:hint="eastAsia"/>
        </w:rPr>
        <w:t>答：—圣经中从未说过基督为这个罪人或那个罪人死。</w:t>
      </w:r>
    </w:p>
    <w:p w14:paraId="424C8E25">
      <w:pPr>
        <w:pStyle w:val="4"/>
        <w:ind w:right="97"/>
        <w:rPr>
          <w:rFonts w:hint="eastAsia"/>
        </w:rPr>
      </w:pPr>
    </w:p>
    <w:p w14:paraId="26E78EC7">
      <w:pPr>
        <w:pStyle w:val="4"/>
        <w:ind w:right="97"/>
        <w:rPr>
          <w:rFonts w:hint="eastAsia"/>
        </w:rPr>
      </w:pPr>
      <w:r>
        <w:rPr>
          <w:rFonts w:hint="eastAsia"/>
        </w:rPr>
        <w:t>If you are waiting till you find your own name in the Bible, you will wait for ever.</w:t>
      </w:r>
    </w:p>
    <w:p w14:paraId="60639EAE">
      <w:pPr>
        <w:pStyle w:val="4"/>
        <w:ind w:right="97"/>
        <w:rPr>
          <w:rFonts w:hint="eastAsia"/>
        </w:rPr>
      </w:pPr>
      <w:r>
        <w:rPr>
          <w:rFonts w:hint="eastAsia"/>
        </w:rPr>
        <w:t>如果你等到在圣经里找到你自己的名字，你将永远等待。</w:t>
      </w:r>
    </w:p>
    <w:p w14:paraId="2E9AE48F">
      <w:pPr>
        <w:pStyle w:val="4"/>
        <w:ind w:right="97"/>
        <w:rPr>
          <w:rFonts w:hint="eastAsia"/>
        </w:rPr>
      </w:pPr>
    </w:p>
    <w:p w14:paraId="6D6090C8">
      <w:pPr>
        <w:pStyle w:val="4"/>
        <w:ind w:right="97"/>
        <w:rPr>
          <w:rFonts w:hint="eastAsia"/>
        </w:rPr>
      </w:pPr>
      <w:r>
        <w:rPr>
          <w:rFonts w:hint="eastAsia"/>
        </w:rPr>
        <w:t>But it is said a few verses before that, “He tasted death for every man;” and again, “He is the propitiation for the sins of the whole world.”</w:t>
      </w:r>
    </w:p>
    <w:p w14:paraId="554B1E25">
      <w:pPr>
        <w:pStyle w:val="4"/>
        <w:ind w:right="97"/>
        <w:rPr>
          <w:rFonts w:hint="eastAsia"/>
        </w:rPr>
      </w:pPr>
      <w:r>
        <w:rPr>
          <w:rFonts w:hint="eastAsia"/>
        </w:rPr>
        <w:t>但前几节经文说：“祂为每个人尝了死味”；又说：“祂为我们的罪作了挽回祭，不是单为我们的罪，也是为普天下人的罪。”</w:t>
      </w:r>
    </w:p>
    <w:p w14:paraId="49B362C2">
      <w:pPr>
        <w:pStyle w:val="4"/>
        <w:ind w:right="97"/>
        <w:rPr>
          <w:rFonts w:hint="eastAsia"/>
        </w:rPr>
      </w:pPr>
    </w:p>
    <w:p w14:paraId="4C89E305">
      <w:pPr>
        <w:pStyle w:val="4"/>
        <w:ind w:right="97"/>
        <w:rPr>
          <w:rFonts w:hint="eastAsia"/>
        </w:rPr>
      </w:pPr>
      <w:r>
        <w:rPr>
          <w:rFonts w:hint="eastAsia"/>
        </w:rPr>
        <w:t>Not that all men are saved by Him.</w:t>
      </w:r>
    </w:p>
    <w:p w14:paraId="269FD52E">
      <w:pPr>
        <w:pStyle w:val="4"/>
        <w:ind w:right="97"/>
        <w:rPr>
          <w:rFonts w:hint="eastAsia"/>
        </w:rPr>
      </w:pPr>
      <w:r>
        <w:rPr>
          <w:rFonts w:hint="eastAsia"/>
        </w:rPr>
        <w:t>不是说所有人都因祂得救。</w:t>
      </w:r>
    </w:p>
    <w:p w14:paraId="72AEBFE0">
      <w:pPr>
        <w:pStyle w:val="4"/>
        <w:ind w:right="97"/>
        <w:rPr>
          <w:rFonts w:hint="eastAsia"/>
        </w:rPr>
      </w:pPr>
    </w:p>
    <w:p w14:paraId="7EA77232">
      <w:pPr>
        <w:pStyle w:val="4"/>
        <w:ind w:right="97"/>
        <w:rPr>
          <w:rFonts w:hint="eastAsia"/>
        </w:rPr>
      </w:pPr>
      <w:r>
        <w:rPr>
          <w:rFonts w:hint="eastAsia"/>
        </w:rPr>
        <w:t>Ah! no; the most never come to Jesus, and are lost; but this shows that any sinner may come, even the chief of sinners, and take Christ as his own Saviour.</w:t>
      </w:r>
    </w:p>
    <w:p w14:paraId="5BA26A3B">
      <w:pPr>
        <w:pStyle w:val="4"/>
        <w:ind w:right="97"/>
        <w:rPr>
          <w:rFonts w:hint="eastAsia"/>
        </w:rPr>
      </w:pPr>
      <w:r>
        <w:rPr>
          <w:rFonts w:hint="eastAsia"/>
        </w:rPr>
        <w:t>啊！不；大多数人从未到耶稣这里来，并且失丧了；但这显明任何罪人都可以来，即使是罪魁，也可以接受基督作他自己的救主。</w:t>
      </w:r>
    </w:p>
    <w:p w14:paraId="6FEB631F">
      <w:pPr>
        <w:pStyle w:val="4"/>
        <w:ind w:right="97"/>
        <w:rPr>
          <w:rFonts w:hint="eastAsia"/>
        </w:rPr>
      </w:pPr>
    </w:p>
    <w:p w14:paraId="47EE2A9F">
      <w:pPr>
        <w:pStyle w:val="4"/>
        <w:ind w:right="97"/>
        <w:rPr>
          <w:rFonts w:hint="eastAsia"/>
        </w:rPr>
      </w:pPr>
      <w:r>
        <w:rPr>
          <w:rFonts w:hint="eastAsia"/>
        </w:rPr>
        <w:t>Come you then, anxious soul; say you, He is my refuge and my fortress; and then, be anxious, if you can.</w:t>
      </w:r>
    </w:p>
    <w:p w14:paraId="23D3C493">
      <w:pPr>
        <w:pStyle w:val="4"/>
        <w:ind w:right="97"/>
        <w:rPr>
          <w:rFonts w:hint="eastAsia"/>
        </w:rPr>
      </w:pPr>
      <w:r>
        <w:rPr>
          <w:rFonts w:hint="eastAsia"/>
        </w:rPr>
        <w:t>那么，来吧，焦虑的灵魂；你说，祂是我的避难所，我的山寨；然后，如果你还能焦虑的话。</w:t>
      </w:r>
    </w:p>
    <w:p w14:paraId="67EB259B">
      <w:pPr>
        <w:pStyle w:val="4"/>
        <w:ind w:right="97"/>
        <w:rPr>
          <w:rFonts w:hint="eastAsia"/>
        </w:rPr>
      </w:pPr>
    </w:p>
    <w:p w14:paraId="61C7B5C6">
      <w:pPr>
        <w:pStyle w:val="4"/>
        <w:ind w:right="97"/>
        <w:rPr>
          <w:rFonts w:hint="eastAsia"/>
        </w:rPr>
      </w:pPr>
      <w:r>
        <w:rPr>
          <w:rFonts w:hint="eastAsia"/>
        </w:rPr>
        <w:t>II.Consider Christ as the Apostle or Messenger of God</w:t>
      </w:r>
    </w:p>
    <w:p w14:paraId="7FC57B83">
      <w:pPr>
        <w:pStyle w:val="4"/>
        <w:ind w:right="97"/>
        <w:rPr>
          <w:rFonts w:hint="eastAsia"/>
        </w:rPr>
      </w:pPr>
      <w:r>
        <w:rPr>
          <w:rFonts w:hint="eastAsia"/>
        </w:rPr>
        <w:t>二、思想基督为上帝的使徒或信使</w:t>
      </w:r>
    </w:p>
    <w:p w14:paraId="5662C0C3">
      <w:pPr>
        <w:pStyle w:val="4"/>
        <w:ind w:right="97"/>
        <w:rPr>
          <w:rFonts w:hint="eastAsia"/>
        </w:rPr>
      </w:pPr>
    </w:p>
    <w:p w14:paraId="1EBDBDF1">
      <w:pPr>
        <w:pStyle w:val="4"/>
        <w:ind w:right="97"/>
        <w:rPr>
          <w:rFonts w:hint="eastAsia"/>
        </w:rPr>
      </w:pPr>
      <w:r>
        <w:rPr>
          <w:rFonts w:hint="eastAsia"/>
        </w:rPr>
        <w:t>The word apostle means messenger,—one ordained and sent on a particular embassy.</w:t>
      </w:r>
    </w:p>
    <w:p w14:paraId="2F8B6CD5">
      <w:pPr>
        <w:pStyle w:val="4"/>
        <w:ind w:right="97"/>
        <w:rPr>
          <w:rFonts w:hint="eastAsia"/>
        </w:rPr>
      </w:pPr>
      <w:r>
        <w:rPr>
          <w:rFonts w:hint="eastAsia"/>
        </w:rPr>
        <w:t>“使徒”一词的意思是“信使”，—一个被任命并差遣去执行特定使命的人。</w:t>
      </w:r>
    </w:p>
    <w:p w14:paraId="733E3303">
      <w:pPr>
        <w:pStyle w:val="4"/>
        <w:ind w:right="97"/>
        <w:rPr>
          <w:rFonts w:hint="eastAsia"/>
        </w:rPr>
      </w:pPr>
    </w:p>
    <w:p w14:paraId="2572DF94">
      <w:pPr>
        <w:pStyle w:val="4"/>
        <w:ind w:right="97"/>
        <w:rPr>
          <w:rFonts w:hint="eastAsia"/>
        </w:rPr>
      </w:pPr>
      <w:r>
        <w:rPr>
          <w:rFonts w:hint="eastAsia"/>
        </w:rPr>
        <w:t>Now Christ is an Apostle, for God ordained mid sent Him into the world.</w:t>
      </w:r>
    </w:p>
    <w:p w14:paraId="1DB8C2F3">
      <w:pPr>
        <w:pStyle w:val="4"/>
        <w:ind w:right="97"/>
        <w:rPr>
          <w:rFonts w:hint="eastAsia"/>
        </w:rPr>
      </w:pPr>
      <w:r>
        <w:rPr>
          <w:rFonts w:hint="eastAsia"/>
        </w:rPr>
        <w:t>现在基督是一位使徒，因为上帝命定并差遣祂到世上来。</w:t>
      </w:r>
    </w:p>
    <w:p w14:paraId="27C62264">
      <w:pPr>
        <w:pStyle w:val="4"/>
        <w:ind w:right="97"/>
        <w:rPr>
          <w:rFonts w:hint="eastAsia"/>
        </w:rPr>
      </w:pPr>
    </w:p>
    <w:p w14:paraId="3A44281C">
      <w:pPr>
        <w:pStyle w:val="4"/>
        <w:ind w:right="97"/>
        <w:rPr>
          <w:rFonts w:hint="eastAsia"/>
        </w:rPr>
      </w:pPr>
      <w:r>
        <w:rPr>
          <w:rFonts w:hint="eastAsia"/>
        </w:rPr>
        <w:t>In the Old Testament, the name by which He is oftenest called is the Angel of the Lord, or the Messenger of the Covenant.</w:t>
      </w:r>
    </w:p>
    <w:p w14:paraId="5496F050">
      <w:pPr>
        <w:pStyle w:val="4"/>
        <w:ind w:right="97"/>
        <w:rPr>
          <w:rFonts w:hint="eastAsia"/>
        </w:rPr>
      </w:pPr>
      <w:r>
        <w:rPr>
          <w:rFonts w:hint="eastAsia"/>
        </w:rPr>
        <w:t>在旧约中，祂最常被称呼的名字是耶和华的使者，或立约的使者。</w:t>
      </w:r>
    </w:p>
    <w:p w14:paraId="1663C453">
      <w:pPr>
        <w:pStyle w:val="4"/>
        <w:ind w:right="97"/>
        <w:rPr>
          <w:rFonts w:hint="eastAsia"/>
        </w:rPr>
      </w:pPr>
    </w:p>
    <w:p w14:paraId="4D466C8A">
      <w:pPr>
        <w:pStyle w:val="4"/>
        <w:ind w:right="97"/>
        <w:rPr>
          <w:rFonts w:hint="eastAsia"/>
        </w:rPr>
      </w:pPr>
      <w:r>
        <w:rPr>
          <w:rFonts w:hint="eastAsia"/>
        </w:rPr>
        <w:t>He is called God’s Elect, chosen for the work; He is called God’s Servant; He is called the Messiah, or the Christ, or the Anointed, because God anointed Him and sent Him to the work.</w:t>
      </w:r>
    </w:p>
    <w:p w14:paraId="2ED76B14">
      <w:pPr>
        <w:pStyle w:val="4"/>
        <w:ind w:right="97"/>
        <w:rPr>
          <w:rFonts w:hint="eastAsia"/>
        </w:rPr>
      </w:pPr>
      <w:r>
        <w:rPr>
          <w:rFonts w:hint="eastAsia"/>
        </w:rPr>
        <w:t>祂被称为上帝的选民，是为这工作而被拣选的；祂被称为上帝的仆人；祂被称为弥赛亚，或基督，或受膏者，因为上帝膏抹祂并差遣祂去作工。</w:t>
      </w:r>
    </w:p>
    <w:p w14:paraId="45BFA955">
      <w:pPr>
        <w:pStyle w:val="4"/>
        <w:ind w:right="97"/>
        <w:rPr>
          <w:rFonts w:hint="eastAsia"/>
        </w:rPr>
      </w:pPr>
    </w:p>
    <w:p w14:paraId="5F3FA338">
      <w:pPr>
        <w:pStyle w:val="4"/>
        <w:ind w:right="97"/>
        <w:rPr>
          <w:rFonts w:hint="eastAsia"/>
        </w:rPr>
      </w:pPr>
      <w:r>
        <w:rPr>
          <w:rFonts w:hint="eastAsia"/>
        </w:rPr>
        <w:t>In the New Testament, over and over again Christ calls himself the Sent of God.</w:t>
      </w:r>
    </w:p>
    <w:p w14:paraId="40BE5A02">
      <w:pPr>
        <w:pStyle w:val="4"/>
        <w:ind w:right="97"/>
        <w:rPr>
          <w:rFonts w:hint="eastAsia"/>
        </w:rPr>
      </w:pPr>
      <w:r>
        <w:rPr>
          <w:rFonts w:hint="eastAsia"/>
        </w:rPr>
        <w:t>在新约中，基督一再称自己是上帝所差来的。</w:t>
      </w:r>
    </w:p>
    <w:p w14:paraId="185E3331">
      <w:pPr>
        <w:pStyle w:val="4"/>
        <w:ind w:right="97"/>
        <w:rPr>
          <w:rFonts w:hint="eastAsia"/>
        </w:rPr>
      </w:pPr>
    </w:p>
    <w:p w14:paraId="2A4C2AB8">
      <w:pPr>
        <w:pStyle w:val="4"/>
        <w:ind w:right="97"/>
        <w:rPr>
          <w:rFonts w:hint="eastAsia"/>
        </w:rPr>
      </w:pPr>
      <w:r>
        <w:rPr>
          <w:rFonts w:hint="eastAsia"/>
        </w:rPr>
        <w:t>“As Thou hast sent me into the world, so have I sent them into the world, that the world may know that Thou hast sent me.”</w:t>
      </w:r>
    </w:p>
    <w:p w14:paraId="23CAFD4D">
      <w:pPr>
        <w:pStyle w:val="4"/>
        <w:ind w:right="97"/>
        <w:rPr>
          <w:rFonts w:hint="eastAsia"/>
        </w:rPr>
      </w:pPr>
      <w:r>
        <w:rPr>
          <w:rFonts w:hint="eastAsia"/>
        </w:rPr>
        <w:t>“你怎样差我到世上，我也照样差他们到世上，叫世人知道你差了我来。”</w:t>
      </w:r>
    </w:p>
    <w:p w14:paraId="6D6B97DC">
      <w:pPr>
        <w:pStyle w:val="4"/>
        <w:ind w:right="97"/>
        <w:rPr>
          <w:rFonts w:hint="eastAsia"/>
        </w:rPr>
      </w:pPr>
    </w:p>
    <w:p w14:paraId="352A14DD">
      <w:pPr>
        <w:pStyle w:val="4"/>
        <w:ind w:right="97"/>
        <w:rPr>
          <w:rFonts w:hint="eastAsia"/>
        </w:rPr>
      </w:pPr>
      <w:r>
        <w:rPr>
          <w:rFonts w:hint="eastAsia"/>
        </w:rPr>
        <w:t>“And these have known that Thou hast sent me.”</w:t>
      </w:r>
    </w:p>
    <w:p w14:paraId="68F5ECAC">
      <w:pPr>
        <w:pStyle w:val="4"/>
        <w:ind w:right="97"/>
        <w:rPr>
          <w:rFonts w:hint="eastAsia"/>
        </w:rPr>
      </w:pPr>
      <w:r>
        <w:rPr>
          <w:rFonts w:hint="eastAsia"/>
        </w:rPr>
        <w:t>“并且他们也知道你差了我来。”</w:t>
      </w:r>
    </w:p>
    <w:p w14:paraId="6FDC08D7">
      <w:pPr>
        <w:pStyle w:val="4"/>
        <w:ind w:right="97"/>
        <w:rPr>
          <w:rFonts w:hint="eastAsia"/>
        </w:rPr>
      </w:pPr>
    </w:p>
    <w:p w14:paraId="4EA813D8">
      <w:pPr>
        <w:pStyle w:val="4"/>
        <w:ind w:right="97"/>
        <w:rPr>
          <w:rFonts w:hint="eastAsia"/>
        </w:rPr>
      </w:pPr>
      <w:r>
        <w:rPr>
          <w:rFonts w:hint="eastAsia"/>
        </w:rPr>
        <w:t>All this shows plainly that it is not the Son alone who is interested in the saving of poor sinners, but the Father also.</w:t>
      </w:r>
    </w:p>
    <w:p w14:paraId="454BC81E">
      <w:pPr>
        <w:pStyle w:val="4"/>
        <w:ind w:right="97"/>
        <w:rPr>
          <w:rFonts w:hint="eastAsia"/>
        </w:rPr>
      </w:pPr>
      <w:r>
        <w:rPr>
          <w:rFonts w:hint="eastAsia"/>
        </w:rPr>
        <w:t>这一切都清楚地表明，不仅是子对拯救可怜的罪人感兴趣，父也同样感兴趣。</w:t>
      </w:r>
    </w:p>
    <w:p w14:paraId="79F5CDAD">
      <w:pPr>
        <w:pStyle w:val="4"/>
        <w:ind w:right="97"/>
        <w:rPr>
          <w:rFonts w:hint="eastAsia"/>
        </w:rPr>
      </w:pPr>
    </w:p>
    <w:p w14:paraId="54466684">
      <w:pPr>
        <w:pStyle w:val="4"/>
        <w:ind w:right="97"/>
        <w:rPr>
          <w:rFonts w:hint="eastAsia"/>
        </w:rPr>
      </w:pPr>
      <w:r>
        <w:rPr>
          <w:rFonts w:hint="eastAsia"/>
        </w:rPr>
        <w:t>“The Father sent his Son to be the Saviour of the world.”</w:t>
      </w:r>
    </w:p>
    <w:p w14:paraId="37462798">
      <w:pPr>
        <w:pStyle w:val="4"/>
        <w:ind w:right="97"/>
        <w:rPr>
          <w:rFonts w:hint="eastAsia"/>
        </w:rPr>
      </w:pPr>
      <w:r>
        <w:rPr>
          <w:rFonts w:hint="eastAsia"/>
        </w:rPr>
        <w:t>“父差子作世人的救主。”</w:t>
      </w:r>
    </w:p>
    <w:p w14:paraId="131657C7">
      <w:pPr>
        <w:pStyle w:val="4"/>
        <w:ind w:right="97"/>
        <w:rPr>
          <w:rFonts w:hint="eastAsia"/>
        </w:rPr>
      </w:pPr>
    </w:p>
    <w:p w14:paraId="6BF94636">
      <w:pPr>
        <w:pStyle w:val="4"/>
        <w:ind w:right="97"/>
        <w:rPr>
          <w:rFonts w:hint="eastAsia"/>
        </w:rPr>
      </w:pPr>
      <w:r>
        <w:rPr>
          <w:rFonts w:hint="eastAsia"/>
        </w:rPr>
        <w:t>Objection.—True, Christ is a great and glorious Saviour, and able to accomplish anything to save poor sinners; but perhaps God the Father may not agree to pour out his wrath upon his Son, or to accept of his Son as a surety in our stead.</w:t>
      </w:r>
    </w:p>
    <w:p w14:paraId="59733997">
      <w:pPr>
        <w:pStyle w:val="4"/>
        <w:ind w:right="97"/>
        <w:rPr>
          <w:rFonts w:hint="eastAsia"/>
        </w:rPr>
      </w:pPr>
      <w:r>
        <w:rPr>
          <w:rFonts w:hint="eastAsia"/>
        </w:rPr>
        <w:t>异议。—诚然，基督是一位伟大而荣耀的救主，能够成就任何事来拯救可怜的罪人；但或许父上帝可能不同意将祂的忿怒倾倒在祂的儿子身上，或者接受祂的儿子代替我们作中保。</w:t>
      </w:r>
    </w:p>
    <w:p w14:paraId="5E54B2BA">
      <w:pPr>
        <w:pStyle w:val="4"/>
        <w:ind w:right="97"/>
        <w:rPr>
          <w:rFonts w:hint="eastAsia"/>
        </w:rPr>
      </w:pPr>
    </w:p>
    <w:p w14:paraId="5E4B3E8A">
      <w:pPr>
        <w:pStyle w:val="4"/>
        <w:ind w:right="97"/>
        <w:rPr>
          <w:rFonts w:hint="eastAsia"/>
        </w:rPr>
      </w:pPr>
      <w:r>
        <w:rPr>
          <w:rFonts w:hint="eastAsia"/>
        </w:rPr>
        <w:t>Ans.—Look here, Christ is the Apostle of God.</w:t>
      </w:r>
    </w:p>
    <w:p w14:paraId="07A98BB1">
      <w:pPr>
        <w:pStyle w:val="4"/>
        <w:ind w:right="97"/>
        <w:rPr>
          <w:rFonts w:hint="eastAsia"/>
        </w:rPr>
      </w:pPr>
      <w:r>
        <w:rPr>
          <w:rFonts w:hint="eastAsia"/>
        </w:rPr>
        <w:t>答：—看这里，基督是上帝的使徒。</w:t>
      </w:r>
    </w:p>
    <w:p w14:paraId="3FD0D49D">
      <w:pPr>
        <w:pStyle w:val="4"/>
        <w:ind w:right="97"/>
        <w:rPr>
          <w:rFonts w:hint="eastAsia"/>
        </w:rPr>
      </w:pPr>
    </w:p>
    <w:p w14:paraId="5DC1DEDC">
      <w:pPr>
        <w:pStyle w:val="4"/>
        <w:ind w:right="97"/>
        <w:rPr>
          <w:rFonts w:hint="eastAsia"/>
        </w:rPr>
      </w:pPr>
      <w:r>
        <w:rPr>
          <w:rFonts w:hint="eastAsia"/>
        </w:rPr>
        <w:t>It is as much God the Father’s work, as it is Christ’s work.</w:t>
      </w:r>
    </w:p>
    <w:p w14:paraId="2F2E5C4D">
      <w:pPr>
        <w:pStyle w:val="4"/>
        <w:ind w:right="97"/>
        <w:rPr>
          <w:rFonts w:hint="eastAsia"/>
        </w:rPr>
      </w:pPr>
      <w:r>
        <w:rPr>
          <w:rFonts w:hint="eastAsia"/>
        </w:rPr>
        <w:t>这既是父上帝的工作，也是基督的工作。</w:t>
      </w:r>
    </w:p>
    <w:p w14:paraId="519BCDE3">
      <w:pPr>
        <w:pStyle w:val="4"/>
        <w:ind w:right="97"/>
        <w:rPr>
          <w:rFonts w:hint="eastAsia"/>
        </w:rPr>
      </w:pPr>
    </w:p>
    <w:p w14:paraId="63727BD6">
      <w:pPr>
        <w:pStyle w:val="4"/>
        <w:ind w:right="97"/>
        <w:rPr>
          <w:rFonts w:hint="eastAsia"/>
        </w:rPr>
      </w:pPr>
      <w:r>
        <w:rPr>
          <w:rFonts w:hint="eastAsia"/>
        </w:rPr>
        <w:t>It occupied as much of the heart of God as ever it did of the heart of Christ.</w:t>
      </w:r>
    </w:p>
    <w:p w14:paraId="017B9738">
      <w:pPr>
        <w:pStyle w:val="4"/>
        <w:ind w:right="97"/>
        <w:rPr>
          <w:rFonts w:hint="eastAsia"/>
        </w:rPr>
      </w:pPr>
      <w:r>
        <w:rPr>
          <w:rFonts w:hint="eastAsia"/>
        </w:rPr>
        <w:t>这在上帝的心中，就如同在基督的心中一样重要。</w:t>
      </w:r>
    </w:p>
    <w:p w14:paraId="157765E3">
      <w:pPr>
        <w:pStyle w:val="4"/>
        <w:ind w:right="97"/>
        <w:rPr>
          <w:rFonts w:hint="eastAsia"/>
        </w:rPr>
      </w:pPr>
    </w:p>
    <w:p w14:paraId="11B6E5CD">
      <w:pPr>
        <w:pStyle w:val="4"/>
        <w:ind w:right="97"/>
        <w:rPr>
          <w:rFonts w:hint="eastAsia"/>
        </w:rPr>
      </w:pPr>
      <w:r>
        <w:rPr>
          <w:rFonts w:hint="eastAsia"/>
        </w:rPr>
        <w:t>God loved the world as much and truly as ever Christ loved the world.</w:t>
      </w:r>
    </w:p>
    <w:p w14:paraId="2E0B2706">
      <w:pPr>
        <w:pStyle w:val="4"/>
        <w:ind w:right="97"/>
        <w:rPr>
          <w:rFonts w:hint="eastAsia"/>
        </w:rPr>
      </w:pPr>
      <w:r>
        <w:rPr>
          <w:rFonts w:hint="eastAsia"/>
        </w:rPr>
        <w:t>上帝爱世人，就如同基督爱世人一样真实和深切。</w:t>
      </w:r>
    </w:p>
    <w:p w14:paraId="615704B5">
      <w:pPr>
        <w:pStyle w:val="4"/>
        <w:ind w:right="97"/>
        <w:rPr>
          <w:rFonts w:hint="eastAsia"/>
        </w:rPr>
      </w:pPr>
    </w:p>
    <w:p w14:paraId="332913CE">
      <w:pPr>
        <w:pStyle w:val="4"/>
        <w:ind w:right="97"/>
        <w:rPr>
          <w:rFonts w:hint="eastAsia"/>
        </w:rPr>
      </w:pPr>
      <w:r>
        <w:rPr>
          <w:rFonts w:hint="eastAsia"/>
        </w:rPr>
        <w:t>God gave his Son, as much as Christ gave himself for us.</w:t>
      </w:r>
    </w:p>
    <w:p w14:paraId="2C342B10">
      <w:pPr>
        <w:pStyle w:val="4"/>
        <w:ind w:right="97"/>
        <w:rPr>
          <w:rFonts w:hint="eastAsia"/>
        </w:rPr>
      </w:pPr>
      <w:r>
        <w:rPr>
          <w:rFonts w:hint="eastAsia"/>
        </w:rPr>
        <w:t>上帝赐下祂的儿子，就如同基督为我们舍了自己。</w:t>
      </w:r>
    </w:p>
    <w:p w14:paraId="0B079DCE">
      <w:pPr>
        <w:pStyle w:val="4"/>
        <w:ind w:right="97"/>
        <w:rPr>
          <w:rFonts w:hint="eastAsia"/>
        </w:rPr>
      </w:pPr>
    </w:p>
    <w:p w14:paraId="3DF4BC7C">
      <w:pPr>
        <w:pStyle w:val="4"/>
        <w:ind w:right="97"/>
        <w:rPr>
          <w:rFonts w:hint="eastAsia"/>
        </w:rPr>
      </w:pPr>
      <w:r>
        <w:rPr>
          <w:rFonts w:hint="eastAsia"/>
        </w:rPr>
        <w:t>So God the Holy Spirit is as much interested in it as the Father and Son.</w:t>
      </w:r>
    </w:p>
    <w:p w14:paraId="50A353C5">
      <w:pPr>
        <w:pStyle w:val="4"/>
        <w:ind w:right="97"/>
        <w:rPr>
          <w:rFonts w:hint="eastAsia"/>
        </w:rPr>
      </w:pPr>
      <w:r>
        <w:rPr>
          <w:rFonts w:hint="eastAsia"/>
        </w:rPr>
        <w:t>因此，圣灵上帝也像父和子一样，对这事同样关心。</w:t>
      </w:r>
    </w:p>
    <w:p w14:paraId="0EB6E639">
      <w:pPr>
        <w:pStyle w:val="4"/>
        <w:ind w:right="97"/>
        <w:rPr>
          <w:rFonts w:hint="eastAsia"/>
        </w:rPr>
      </w:pPr>
    </w:p>
    <w:p w14:paraId="5F46EC58">
      <w:pPr>
        <w:pStyle w:val="4"/>
        <w:ind w:right="97"/>
        <w:rPr>
          <w:rFonts w:hint="eastAsia"/>
        </w:rPr>
      </w:pPr>
      <w:r>
        <w:rPr>
          <w:rFonts w:hint="eastAsia"/>
        </w:rPr>
        <w:t>God gave his Son,—the Spirit anointed Him and dwelt in Him without measure.</w:t>
      </w:r>
    </w:p>
    <w:p w14:paraId="5B2BFD9E">
      <w:pPr>
        <w:pStyle w:val="4"/>
        <w:ind w:right="97"/>
        <w:rPr>
          <w:rFonts w:hint="eastAsia"/>
        </w:rPr>
      </w:pPr>
      <w:r>
        <w:rPr>
          <w:rFonts w:hint="eastAsia"/>
        </w:rPr>
        <w:t>上帝赐下祂的儿子，—圣灵膏抹祂，并无限量地住在祂里面。</w:t>
      </w:r>
    </w:p>
    <w:p w14:paraId="58D7F00E">
      <w:pPr>
        <w:pStyle w:val="4"/>
        <w:ind w:right="97"/>
        <w:rPr>
          <w:rFonts w:hint="eastAsia"/>
        </w:rPr>
      </w:pPr>
    </w:p>
    <w:p w14:paraId="2268B081">
      <w:pPr>
        <w:pStyle w:val="4"/>
        <w:ind w:right="97"/>
        <w:rPr>
          <w:rFonts w:hint="eastAsia"/>
        </w:rPr>
      </w:pPr>
      <w:r>
        <w:rPr>
          <w:rFonts w:hint="eastAsia"/>
        </w:rPr>
        <w:t>At his baptism God acknowledged Him for his beloved Son,—the Holy Spirit came on Him like a dove.</w:t>
      </w:r>
    </w:p>
    <w:p w14:paraId="5BA49BC7">
      <w:pPr>
        <w:pStyle w:val="4"/>
        <w:ind w:right="97"/>
        <w:rPr>
          <w:rFonts w:hint="eastAsia"/>
        </w:rPr>
      </w:pPr>
      <w:r>
        <w:rPr>
          <w:rFonts w:hint="eastAsia"/>
        </w:rPr>
        <w:t>在祂受洗时，上帝承认祂为自己的爱子，—圣灵仿佛鸽子降在祂身上。</w:t>
      </w:r>
    </w:p>
    <w:p w14:paraId="11BE4D58">
      <w:pPr>
        <w:pStyle w:val="4"/>
        <w:ind w:right="97"/>
        <w:rPr>
          <w:rFonts w:hint="eastAsia"/>
        </w:rPr>
      </w:pPr>
    </w:p>
    <w:p w14:paraId="0F7B6DEB">
      <w:pPr>
        <w:pStyle w:val="4"/>
        <w:ind w:right="97"/>
        <w:rPr>
          <w:rFonts w:hint="eastAsia"/>
        </w:rPr>
      </w:pPr>
      <w:r>
        <w:rPr>
          <w:rFonts w:hint="eastAsia"/>
        </w:rPr>
        <w:t>Oh! brethren, could I lift you away to the eternity that is past,—could I bring you into the council of the Eternal Three; and as it was once said, “Let us make man,” could I let you hear the word, “Let us save man,”—could I show you how God from all eternity designed his Son to undertake for poor sinners; how it was the very plan and the bottommost desire of the heart of the Father that Jesus should come into the world, and do and die in the stead of sinners; how the Holy Spirit breathed sweetest incense, and dropped like holiest oil upon the head of the descending Saviour,—could I show you the intense interest with which the eye of God followed Jesus through his whole course of sorrow and suffering and death,—could I show you the anxious haste with which God rolled away the stone from the sepulchre while it was yet dark, for He would not leave his soul in hell, neither suffer his Holy One to see corruption,—could I show you the ecstasies of love and joy that beat in the bosom of the infinite God when Jesus ascended to his Father and our Father; how He welcomed Him with a fulness of kindness and grace which God alone could give, and God alone could receive, saying, “Thou art my Son, this day have I ‘begotten Thee; Thou art indeed worthy to be called my Son; never till this day wast Thou so worthy to be called mine; thy throne, O God, is for ever and ever; sit Thou on my right hand until I make thine enemies thy footstool;”—O sinner, will you ever doubt any more whether God the Father be seeking thy salvation,—whether the heart of Christ and of his Father be the same in this one grand controversy?</w:t>
      </w:r>
    </w:p>
    <w:p w14:paraId="1C198BDE">
      <w:pPr>
        <w:pStyle w:val="4"/>
        <w:ind w:right="97"/>
        <w:rPr>
          <w:rFonts w:hint="eastAsia"/>
        </w:rPr>
      </w:pPr>
      <w:r>
        <w:rPr>
          <w:rFonts w:hint="eastAsia"/>
        </w:rPr>
        <w:t>哦！弟兄们，如果我能把你们带到过去的永恒里，—如果我能把你们带到永恒三一的议会中；就像曾经说过：“让我们造人”，如果我能让你们听到：“让我们救人”这句话，—如果我能向你们显明，上帝如何从亘古就计划祂的儿子为可怜的罪人担当；父的心意和最深切的愿望，是如何要耶稣来到世上，代替罪人行事和受死；圣灵如何吹出最甜美的香气，如同最圣洁的膏油滴在降临的救主头上，—如果我能向你们显明，上帝的眼目以何等强烈的关注，随着耶稣走过祂整个忧伤、受苦和死亡的历程，—如果我能向你们显明，上帝以何等焦急的匆忙，在天还黑的时候，就将墓口的石头滚开，因为祂不愿将祂的灵魂撇在阴间，也不叫祂的圣者见朽坏，—如果我能向你们显明，当耶稣升到祂的父也是我们的父那里时，无限上帝的胸中跳动着何等狂喜的爱和喜乐；祂如何以唯有上帝能赐予、唯有上帝能领受的丰满恩慈和恩典来欢迎祂，说：“你是我的儿子，我今日生你；你实在配称为我的儿子；直到今日，你才如此配称为我的；上帝啊，你的宝座是永永远远的；你坐在我的右边，等我使你仇敌作你的脚凳；”—哦，罪人，你还怀疑父上帝是否在寻求你的救恩吗？—在这场伟大的争辩中，基督的心和祂父的心是否是一样的呢？</w:t>
      </w:r>
    </w:p>
    <w:p w14:paraId="1A6ECBCE">
      <w:pPr>
        <w:pStyle w:val="4"/>
        <w:ind w:right="97"/>
        <w:rPr>
          <w:rFonts w:hint="eastAsia"/>
        </w:rPr>
      </w:pPr>
    </w:p>
    <w:p w14:paraId="583CE754">
      <w:pPr>
        <w:pStyle w:val="4"/>
        <w:ind w:right="97"/>
        <w:rPr>
          <w:rFonts w:hint="eastAsia"/>
        </w:rPr>
      </w:pPr>
      <w:r>
        <w:rPr>
          <w:rFonts w:hint="eastAsia"/>
        </w:rPr>
        <w:t>O believer, consider this apostle of God,—meditate on these things,—look and look again, until your peace be like a river, and your righteousness like the waves of the sea,—till the breathing of your soul be, Abba, Father!</w:t>
      </w:r>
    </w:p>
    <w:p w14:paraId="030AE4B4">
      <w:pPr>
        <w:pStyle w:val="4"/>
        <w:ind w:right="97"/>
        <w:rPr>
          <w:rFonts w:hint="eastAsia"/>
        </w:rPr>
      </w:pPr>
      <w:r>
        <w:rPr>
          <w:rFonts w:hint="eastAsia"/>
        </w:rPr>
        <w:t>哦，信徒啊，思想这位上帝的使徒，—默想这些事，—一再地看，直到你的平安如江河，你的公义如海浪，—直到你灵魂的呼吸是，阿爸，父！</w:t>
      </w:r>
    </w:p>
    <w:p w14:paraId="7E9B99AC">
      <w:pPr>
        <w:pStyle w:val="4"/>
        <w:ind w:right="97"/>
        <w:rPr>
          <w:rFonts w:hint="eastAsia"/>
        </w:rPr>
      </w:pPr>
    </w:p>
    <w:p w14:paraId="02DFA3B0">
      <w:pPr>
        <w:pStyle w:val="4"/>
        <w:ind w:right="97"/>
        <w:rPr>
          <w:rFonts w:hint="eastAsia"/>
        </w:rPr>
      </w:pPr>
      <w:r>
        <w:rPr>
          <w:rFonts w:hint="eastAsia"/>
        </w:rPr>
        <w:t>III.Consider Christ as the High Priest of our profession</w:t>
      </w:r>
    </w:p>
    <w:p w14:paraId="506D32F8">
      <w:pPr>
        <w:pStyle w:val="4"/>
        <w:ind w:right="97"/>
        <w:rPr>
          <w:rFonts w:hint="eastAsia"/>
        </w:rPr>
      </w:pPr>
      <w:r>
        <w:rPr>
          <w:rFonts w:hint="eastAsia"/>
        </w:rPr>
        <w:t>三、思想基督为我们所认信的大祭司</w:t>
      </w:r>
    </w:p>
    <w:p w14:paraId="60BAE3E4">
      <w:pPr>
        <w:pStyle w:val="4"/>
        <w:ind w:right="97"/>
        <w:rPr>
          <w:rFonts w:hint="eastAsia"/>
        </w:rPr>
      </w:pPr>
    </w:p>
    <w:p w14:paraId="0280258A">
      <w:pPr>
        <w:pStyle w:val="4"/>
        <w:ind w:right="97"/>
        <w:rPr>
          <w:rFonts w:hint="eastAsia"/>
        </w:rPr>
      </w:pPr>
      <w:r>
        <w:rPr>
          <w:rFonts w:hint="eastAsia"/>
        </w:rPr>
        <w:t>The duty of the high priest was twofold: 1st, to make Atonement; 2d, to make Intercession.</w:t>
      </w:r>
    </w:p>
    <w:p w14:paraId="7F0B20DA">
      <w:pPr>
        <w:pStyle w:val="4"/>
        <w:ind w:right="97"/>
        <w:rPr>
          <w:rFonts w:hint="eastAsia"/>
        </w:rPr>
      </w:pPr>
      <w:r>
        <w:rPr>
          <w:rFonts w:hint="eastAsia"/>
        </w:rPr>
        <w:t>大祭司的职责有两方面：第一，献赎罪祭；第二，作代求。</w:t>
      </w:r>
    </w:p>
    <w:p w14:paraId="1AB54544">
      <w:pPr>
        <w:pStyle w:val="4"/>
        <w:ind w:right="97"/>
        <w:rPr>
          <w:rFonts w:hint="eastAsia"/>
        </w:rPr>
      </w:pPr>
    </w:p>
    <w:p w14:paraId="132EA999">
      <w:pPr>
        <w:pStyle w:val="4"/>
        <w:ind w:right="97"/>
        <w:rPr>
          <w:rFonts w:hint="eastAsia"/>
        </w:rPr>
      </w:pPr>
      <w:r>
        <w:rPr>
          <w:rFonts w:hint="eastAsia"/>
        </w:rPr>
        <w:t>When the high priest slew the goat at the altar of burnt-offerings, he did it in presence of all the people, to make atonement for them.</w:t>
      </w:r>
    </w:p>
    <w:p w14:paraId="4EA82ECC">
      <w:pPr>
        <w:pStyle w:val="4"/>
        <w:ind w:right="97"/>
        <w:rPr>
          <w:rFonts w:hint="eastAsia"/>
        </w:rPr>
      </w:pPr>
      <w:r>
        <w:rPr>
          <w:rFonts w:hint="eastAsia"/>
        </w:rPr>
        <w:t>当大祭司在燔祭坛上宰杀山羊时，祂是在众民面前行的，为要给他们赎罪。</w:t>
      </w:r>
    </w:p>
    <w:p w14:paraId="1D7EE2AB">
      <w:pPr>
        <w:pStyle w:val="4"/>
        <w:ind w:right="97"/>
        <w:rPr>
          <w:rFonts w:hint="eastAsia"/>
        </w:rPr>
      </w:pPr>
    </w:p>
    <w:p w14:paraId="3038EB61">
      <w:pPr>
        <w:pStyle w:val="4"/>
        <w:ind w:right="97"/>
        <w:rPr>
          <w:rFonts w:hint="eastAsia"/>
        </w:rPr>
      </w:pPr>
      <w:r>
        <w:rPr>
          <w:rFonts w:hint="eastAsia"/>
        </w:rPr>
        <w:t>They all stood around, gazing and considering their high priest; and when he gathered the blood into the golden basin, and put on the white garments, and passed away from their sight within the veil, their eye followed him, till the mysterious curtain hid him from their sight.</w:t>
      </w:r>
    </w:p>
    <w:p w14:paraId="43F97AA2">
      <w:pPr>
        <w:pStyle w:val="4"/>
        <w:ind w:right="97"/>
        <w:rPr>
          <w:rFonts w:hint="eastAsia"/>
        </w:rPr>
      </w:pPr>
      <w:r>
        <w:rPr>
          <w:rFonts w:hint="eastAsia"/>
        </w:rPr>
        <w:t>他们都站在周围，凝视并思想他们的大祭司；当祂将血收集在金盆里，穿上白色的衣服，从他们眼前经过幔子进去时，他们的眼睛一直跟着祂，直到那神秘的幔子将祂从他们眼前遮住。</w:t>
      </w:r>
    </w:p>
    <w:p w14:paraId="69D8890F">
      <w:pPr>
        <w:pStyle w:val="4"/>
        <w:ind w:right="97"/>
        <w:rPr>
          <w:rFonts w:hint="eastAsia"/>
        </w:rPr>
      </w:pPr>
    </w:p>
    <w:p w14:paraId="468F4DF0">
      <w:pPr>
        <w:pStyle w:val="4"/>
        <w:ind w:right="97"/>
        <w:rPr>
          <w:rFonts w:hint="eastAsia"/>
        </w:rPr>
      </w:pPr>
      <w:r>
        <w:rPr>
          <w:rFonts w:hint="eastAsia"/>
        </w:rPr>
        <w:t>But even then the heart of the believing Jew followed him still.</w:t>
      </w:r>
    </w:p>
    <w:p w14:paraId="3D5AF61D">
      <w:pPr>
        <w:pStyle w:val="4"/>
        <w:ind w:right="97"/>
        <w:rPr>
          <w:rFonts w:hint="eastAsia"/>
        </w:rPr>
      </w:pPr>
      <w:r>
        <w:rPr>
          <w:rFonts w:hint="eastAsia"/>
        </w:rPr>
        <w:t>但即使那时，信主的犹太人的心仍然跟随着祂。</w:t>
      </w:r>
    </w:p>
    <w:p w14:paraId="60CE1BB9">
      <w:pPr>
        <w:pStyle w:val="4"/>
        <w:ind w:right="97"/>
        <w:rPr>
          <w:rFonts w:hint="eastAsia"/>
        </w:rPr>
      </w:pPr>
    </w:p>
    <w:p w14:paraId="777C74EB">
      <w:pPr>
        <w:pStyle w:val="4"/>
        <w:ind w:right="97"/>
        <w:rPr>
          <w:rFonts w:hint="eastAsia"/>
        </w:rPr>
      </w:pPr>
      <w:r>
        <w:rPr>
          <w:rFonts w:hint="eastAsia"/>
        </w:rPr>
        <w:t>Now he is drawing near to God for us; now he is sprinkling the blood seven times before the mercy-seat, saying, Let this blood be instead of our blood; now he is praying for us.</w:t>
      </w:r>
    </w:p>
    <w:p w14:paraId="025A0229">
      <w:pPr>
        <w:pStyle w:val="4"/>
        <w:ind w:right="97"/>
        <w:rPr>
          <w:rFonts w:hint="eastAsia"/>
        </w:rPr>
      </w:pPr>
      <w:r>
        <w:rPr>
          <w:rFonts w:hint="eastAsia"/>
        </w:rPr>
        <w:t>现在祂为我们亲近上帝；现在祂在施恩座前洒血七次，说，愿这血代替我们的血；现在祂在为我们祷告。</w:t>
      </w:r>
    </w:p>
    <w:p w14:paraId="453173E4">
      <w:pPr>
        <w:pStyle w:val="4"/>
        <w:ind w:right="97"/>
        <w:rPr>
          <w:rFonts w:hint="eastAsia"/>
        </w:rPr>
      </w:pPr>
    </w:p>
    <w:p w14:paraId="10E17F56">
      <w:pPr>
        <w:pStyle w:val="4"/>
        <w:ind w:right="97"/>
        <w:rPr>
          <w:rFonts w:hint="eastAsia"/>
        </w:rPr>
      </w:pPr>
      <w:r>
        <w:rPr>
          <w:rFonts w:hint="eastAsia"/>
        </w:rPr>
        <w:t>Brethren, let us also consider our great High Priest.</w:t>
      </w:r>
    </w:p>
    <w:p w14:paraId="0BE7DAA2">
      <w:pPr>
        <w:pStyle w:val="4"/>
        <w:ind w:right="97"/>
        <w:rPr>
          <w:rFonts w:hint="eastAsia"/>
        </w:rPr>
      </w:pPr>
      <w:r>
        <w:rPr>
          <w:rFonts w:hint="eastAsia"/>
        </w:rPr>
        <w:t>弟兄们，让我们也来思想我们的大祭司。</w:t>
      </w:r>
    </w:p>
    <w:p w14:paraId="1B9A3C0D">
      <w:pPr>
        <w:pStyle w:val="4"/>
        <w:ind w:right="97"/>
        <w:rPr>
          <w:rFonts w:hint="eastAsia"/>
        </w:rPr>
      </w:pPr>
    </w:p>
    <w:p w14:paraId="396B7378">
      <w:pPr>
        <w:pStyle w:val="4"/>
        <w:ind w:right="97"/>
        <w:rPr>
          <w:rFonts w:hint="eastAsia"/>
        </w:rPr>
      </w:pPr>
      <w:r>
        <w:rPr>
          <w:rFonts w:hint="eastAsia"/>
        </w:rPr>
        <w:t>(1.) Consider Him making Atonement.—You cannot look at Him on the cross as the disciples did; you cannot see the blood streaming from his five deep wounds; you cannot see Him shedding his blood that the blood of sinners might not be shed.</w:t>
      </w:r>
    </w:p>
    <w:p w14:paraId="6CEA974C">
      <w:pPr>
        <w:pStyle w:val="4"/>
        <w:ind w:right="97"/>
        <w:rPr>
          <w:rFonts w:hint="eastAsia"/>
        </w:rPr>
      </w:pPr>
      <w:r>
        <w:rPr>
          <w:rFonts w:hint="eastAsia"/>
        </w:rPr>
        <w:t>（1）思想祂献赎罪祭。—你们不能像门徒那样在十字架上仰望祂；你们不能看见血从祂五处深深的伤口流出；你们不能看见祂流血，为要使罪人的血不至流出。</w:t>
      </w:r>
    </w:p>
    <w:p w14:paraId="11F7321A">
      <w:pPr>
        <w:pStyle w:val="4"/>
        <w:ind w:right="97"/>
        <w:rPr>
          <w:rFonts w:hint="eastAsia"/>
        </w:rPr>
      </w:pPr>
    </w:p>
    <w:p w14:paraId="1EBC25A8">
      <w:pPr>
        <w:pStyle w:val="4"/>
        <w:ind w:right="97"/>
        <w:rPr>
          <w:rFonts w:hint="eastAsia"/>
        </w:rPr>
      </w:pPr>
      <w:r>
        <w:rPr>
          <w:rFonts w:hint="eastAsia"/>
        </w:rPr>
        <w:t>Yet still, if God spare us, you may see bread broken and wine poured out,—a living picture of the dying Saviour.</w:t>
      </w:r>
    </w:p>
    <w:p w14:paraId="78A237BA">
      <w:pPr>
        <w:pStyle w:val="4"/>
        <w:ind w:right="97"/>
        <w:rPr>
          <w:rFonts w:hint="eastAsia"/>
        </w:rPr>
      </w:pPr>
      <w:r>
        <w:rPr>
          <w:rFonts w:hint="eastAsia"/>
        </w:rPr>
        <w:t>然而，如果上帝保守我们，你们或许可以看见擘开的饼和倒出的酒，—一幅垂死救主的生动图画。</w:t>
      </w:r>
    </w:p>
    <w:p w14:paraId="06758492">
      <w:pPr>
        <w:pStyle w:val="4"/>
        <w:ind w:right="97"/>
        <w:rPr>
          <w:rFonts w:hint="eastAsia"/>
        </w:rPr>
      </w:pPr>
    </w:p>
    <w:p w14:paraId="30488BC1">
      <w:pPr>
        <w:pStyle w:val="4"/>
        <w:ind w:right="97"/>
        <w:rPr>
          <w:rFonts w:hint="eastAsia"/>
        </w:rPr>
      </w:pPr>
      <w:r>
        <w:rPr>
          <w:rFonts w:hint="eastAsia"/>
        </w:rPr>
        <w:t>Now, brethren, the atonement has been made, Christ has died, his sufferings are all past.</w:t>
      </w:r>
    </w:p>
    <w:p w14:paraId="3607038B">
      <w:pPr>
        <w:pStyle w:val="4"/>
        <w:ind w:right="97"/>
        <w:rPr>
          <w:rFonts w:hint="eastAsia"/>
        </w:rPr>
      </w:pPr>
      <w:r>
        <w:rPr>
          <w:rFonts w:hint="eastAsia"/>
        </w:rPr>
        <w:t>现在，弟兄们，赎罪祭已经献上，基督已经死了，祂的苦难都过去了。</w:t>
      </w:r>
    </w:p>
    <w:p w14:paraId="290FFEAE">
      <w:pPr>
        <w:pStyle w:val="4"/>
        <w:ind w:right="97"/>
        <w:rPr>
          <w:rFonts w:hint="eastAsia"/>
        </w:rPr>
      </w:pPr>
    </w:p>
    <w:p w14:paraId="22261FF2">
      <w:pPr>
        <w:pStyle w:val="4"/>
        <w:ind w:right="97"/>
        <w:rPr>
          <w:rFonts w:hint="eastAsia"/>
        </w:rPr>
      </w:pPr>
      <w:r>
        <w:rPr>
          <w:rFonts w:hint="eastAsia"/>
        </w:rPr>
        <w:t>And how is it that you do not enjoy peace?</w:t>
      </w:r>
    </w:p>
    <w:p w14:paraId="3A2C7703">
      <w:pPr>
        <w:pStyle w:val="4"/>
        <w:ind w:right="97"/>
        <w:rPr>
          <w:rFonts w:hint="eastAsia"/>
        </w:rPr>
      </w:pPr>
      <w:r>
        <w:rPr>
          <w:rFonts w:hint="eastAsia"/>
        </w:rPr>
        <w:t>你们为何没有享受到平安呢？</w:t>
      </w:r>
    </w:p>
    <w:p w14:paraId="2B4B6D66">
      <w:pPr>
        <w:pStyle w:val="4"/>
        <w:ind w:right="97"/>
        <w:rPr>
          <w:rFonts w:hint="eastAsia"/>
        </w:rPr>
      </w:pPr>
    </w:p>
    <w:p w14:paraId="6002837C">
      <w:pPr>
        <w:pStyle w:val="4"/>
        <w:ind w:right="97"/>
        <w:rPr>
          <w:rFonts w:hint="eastAsia"/>
        </w:rPr>
      </w:pPr>
      <w:r>
        <w:rPr>
          <w:rFonts w:hint="eastAsia"/>
        </w:rPr>
        <w:t>It is because you do not consider.</w:t>
      </w:r>
    </w:p>
    <w:p w14:paraId="0B180429">
      <w:pPr>
        <w:pStyle w:val="4"/>
        <w:ind w:right="97"/>
        <w:rPr>
          <w:rFonts w:hint="eastAsia"/>
        </w:rPr>
      </w:pPr>
      <w:r>
        <w:rPr>
          <w:rFonts w:hint="eastAsia"/>
        </w:rPr>
        <w:t>这是因为你们没有思想。</w:t>
      </w:r>
    </w:p>
    <w:p w14:paraId="7027AC32">
      <w:pPr>
        <w:pStyle w:val="4"/>
        <w:ind w:right="97"/>
        <w:rPr>
          <w:rFonts w:hint="eastAsia"/>
        </w:rPr>
      </w:pPr>
    </w:p>
    <w:p w14:paraId="1D514B95">
      <w:pPr>
        <w:pStyle w:val="4"/>
        <w:ind w:right="97"/>
        <w:rPr>
          <w:rFonts w:hint="eastAsia"/>
        </w:rPr>
      </w:pPr>
      <w:r>
        <w:rPr>
          <w:rFonts w:hint="eastAsia"/>
        </w:rPr>
        <w:t>“Israel doth not know, my people doth not consider.”</w:t>
      </w:r>
    </w:p>
    <w:p w14:paraId="459A363B">
      <w:pPr>
        <w:pStyle w:val="4"/>
        <w:ind w:right="97"/>
        <w:rPr>
          <w:rFonts w:hint="eastAsia"/>
        </w:rPr>
      </w:pPr>
      <w:r>
        <w:rPr>
          <w:rFonts w:hint="eastAsia"/>
        </w:rPr>
        <w:t>“以色列不认识，我的民不思想。”</w:t>
      </w:r>
    </w:p>
    <w:p w14:paraId="67B396BC">
      <w:pPr>
        <w:pStyle w:val="4"/>
        <w:ind w:right="97"/>
        <w:rPr>
          <w:rFonts w:hint="eastAsia"/>
        </w:rPr>
      </w:pPr>
    </w:p>
    <w:p w14:paraId="421D3218">
      <w:pPr>
        <w:pStyle w:val="4"/>
        <w:ind w:right="97"/>
        <w:rPr>
          <w:rFonts w:hint="eastAsia"/>
        </w:rPr>
      </w:pPr>
      <w:r>
        <w:rPr>
          <w:rFonts w:hint="eastAsia"/>
        </w:rPr>
        <w:t>Consider,— has Jesus died in the stead of guilty sinners, and do you heartily consent to take Jesus to be the man in your stead?</w:t>
      </w:r>
    </w:p>
    <w:p w14:paraId="6AB0EE57">
      <w:pPr>
        <w:pStyle w:val="4"/>
        <w:ind w:right="97"/>
        <w:rPr>
          <w:rFonts w:hint="eastAsia"/>
        </w:rPr>
      </w:pPr>
      <w:r>
        <w:rPr>
          <w:rFonts w:hint="eastAsia"/>
        </w:rPr>
        <w:t>思想，—耶稣是否代替有罪的罪人死了，你是否真心同意接受耶稣作你的代替者？</w:t>
      </w:r>
    </w:p>
    <w:p w14:paraId="02BE432A">
      <w:pPr>
        <w:pStyle w:val="4"/>
        <w:ind w:right="97"/>
        <w:rPr>
          <w:rFonts w:hint="eastAsia"/>
        </w:rPr>
      </w:pPr>
    </w:p>
    <w:p w14:paraId="57A8C228">
      <w:pPr>
        <w:pStyle w:val="4"/>
        <w:ind w:right="97"/>
        <w:rPr>
          <w:rFonts w:hint="eastAsia"/>
        </w:rPr>
      </w:pPr>
      <w:r>
        <w:rPr>
          <w:rFonts w:hint="eastAsia"/>
        </w:rPr>
        <w:t>then, you do not need to die.</w:t>
      </w:r>
    </w:p>
    <w:p w14:paraId="2B67ACCF">
      <w:pPr>
        <w:pStyle w:val="4"/>
        <w:ind w:right="97"/>
        <w:rPr>
          <w:rFonts w:hint="eastAsia"/>
        </w:rPr>
      </w:pPr>
      <w:r>
        <w:rPr>
          <w:rFonts w:hint="eastAsia"/>
        </w:rPr>
        <w:t>那么，你就不必死了。</w:t>
      </w:r>
    </w:p>
    <w:p w14:paraId="444AD9E2">
      <w:pPr>
        <w:pStyle w:val="4"/>
        <w:ind w:right="97"/>
        <w:rPr>
          <w:rFonts w:hint="eastAsia"/>
        </w:rPr>
      </w:pPr>
    </w:p>
    <w:p w14:paraId="0EDBB164">
      <w:pPr>
        <w:pStyle w:val="4"/>
        <w:ind w:right="97"/>
        <w:rPr>
          <w:rFonts w:hint="eastAsia"/>
        </w:rPr>
      </w:pPr>
      <w:r>
        <w:rPr>
          <w:rFonts w:hint="eastAsia"/>
        </w:rPr>
        <w:t>Oh, happy believer, rejoice evermore!</w:t>
      </w:r>
    </w:p>
    <w:p w14:paraId="0625AC34">
      <w:pPr>
        <w:pStyle w:val="4"/>
        <w:ind w:right="97"/>
        <w:rPr>
          <w:rFonts w:hint="eastAsia"/>
        </w:rPr>
      </w:pPr>
      <w:r>
        <w:rPr>
          <w:rFonts w:hint="eastAsia"/>
        </w:rPr>
        <w:t>哦，快乐的信徒，要常常喜乐！</w:t>
      </w:r>
    </w:p>
    <w:p w14:paraId="3E532A37">
      <w:pPr>
        <w:pStyle w:val="4"/>
        <w:ind w:right="97"/>
        <w:rPr>
          <w:rFonts w:hint="eastAsia"/>
        </w:rPr>
      </w:pPr>
    </w:p>
    <w:p w14:paraId="2DD0F166">
      <w:pPr>
        <w:pStyle w:val="4"/>
        <w:ind w:right="97"/>
        <w:rPr>
          <w:rFonts w:hint="eastAsia"/>
        </w:rPr>
      </w:pPr>
      <w:r>
        <w:rPr>
          <w:rFonts w:hint="eastAsia"/>
        </w:rPr>
        <w:t>Live within sight of Calvary, and you will live within sight of glory; and, oh, rejoice in the happy ordinance that sets a broken Saviour so plainly before you!</w:t>
      </w:r>
    </w:p>
    <w:p w14:paraId="50701D48">
      <w:pPr>
        <w:pStyle w:val="4"/>
        <w:ind w:right="97"/>
        <w:rPr>
          <w:rFonts w:hint="eastAsia"/>
        </w:rPr>
      </w:pPr>
      <w:r>
        <w:rPr>
          <w:rFonts w:hint="eastAsia"/>
        </w:rPr>
        <w:t>活在各各他的视线之内，你就会活在荣耀的视线之内；哦，要因那将一位破碎的救主如此清楚地摆在你面前的快乐圣礼而喜乐！</w:t>
      </w:r>
    </w:p>
    <w:p w14:paraId="7D00CD35">
      <w:pPr>
        <w:pStyle w:val="4"/>
        <w:ind w:right="97"/>
        <w:rPr>
          <w:rFonts w:hint="eastAsia"/>
        </w:rPr>
      </w:pPr>
    </w:p>
    <w:p w14:paraId="0F35C430">
      <w:pPr>
        <w:pStyle w:val="4"/>
        <w:ind w:right="97"/>
        <w:rPr>
          <w:rFonts w:hint="eastAsia"/>
        </w:rPr>
      </w:pPr>
      <w:r>
        <w:rPr>
          <w:rFonts w:hint="eastAsia"/>
        </w:rPr>
        <w:t>(2.) Consider Christ as making Intercession.—When Christ ascended from the Mount of Olives, and passed through these heavens, carrying his bloody wounds into the presence of God,—and when his disciples had gazed after Him, till a cloud received Him out of their sight,—we are told that they returned to Jerusalem with great joy.</w:t>
      </w:r>
    </w:p>
    <w:p w14:paraId="49749E20">
      <w:pPr>
        <w:pStyle w:val="4"/>
        <w:ind w:right="97"/>
        <w:rPr>
          <w:rFonts w:hint="eastAsia"/>
        </w:rPr>
      </w:pPr>
      <w:r>
        <w:rPr>
          <w:rFonts w:hint="eastAsia"/>
        </w:rPr>
        <w:t>（2）思想基督作代求。—当基督从橄榄山升天，穿过这些诸天，带着祂流血的伤痕进入上帝的同在，—当祂的门徒们仰望祂，直到一朵云彩把祂接去，离开他们的视线，—经上记着说，他们就大大地欢喜，回耶路撒冷去。</w:t>
      </w:r>
    </w:p>
    <w:p w14:paraId="1E474424">
      <w:pPr>
        <w:pStyle w:val="4"/>
        <w:ind w:right="97"/>
        <w:rPr>
          <w:rFonts w:hint="eastAsia"/>
        </w:rPr>
      </w:pPr>
    </w:p>
    <w:p w14:paraId="24FD1D10">
      <w:pPr>
        <w:pStyle w:val="4"/>
        <w:ind w:right="97"/>
        <w:rPr>
          <w:rFonts w:hint="eastAsia"/>
        </w:rPr>
      </w:pPr>
      <w:r>
        <w:rPr>
          <w:rFonts w:hint="eastAsia"/>
        </w:rPr>
        <w:t>What! are they joyful at parting with their blessed Master?</w:t>
      </w:r>
    </w:p>
    <w:p w14:paraId="519009C7">
      <w:pPr>
        <w:pStyle w:val="4"/>
        <w:ind w:right="97"/>
        <w:rPr>
          <w:rFonts w:hint="eastAsia"/>
        </w:rPr>
      </w:pPr>
      <w:r>
        <w:rPr>
          <w:rFonts w:hint="eastAsia"/>
        </w:rPr>
        <w:t>什么！他们因与蒙福的主人分别而喜乐吗？</w:t>
      </w:r>
    </w:p>
    <w:p w14:paraId="4CF57512">
      <w:pPr>
        <w:pStyle w:val="4"/>
        <w:ind w:right="97"/>
        <w:rPr>
          <w:rFonts w:hint="eastAsia"/>
        </w:rPr>
      </w:pPr>
    </w:p>
    <w:p w14:paraId="7D926C2E">
      <w:pPr>
        <w:pStyle w:val="4"/>
        <w:ind w:right="97"/>
        <w:rPr>
          <w:rFonts w:hint="eastAsia"/>
        </w:rPr>
      </w:pPr>
      <w:r>
        <w:rPr>
          <w:rFonts w:hint="eastAsia"/>
        </w:rPr>
        <w:t>When He told them He was to leave them, sorrow filled their hearts, and He had to argue with them and comfort them, saying, “Let not your heart be troubled; it is expedient for you that I go away.”</w:t>
      </w:r>
    </w:p>
    <w:p w14:paraId="12BBAF90">
      <w:pPr>
        <w:pStyle w:val="4"/>
        <w:ind w:right="97"/>
        <w:rPr>
          <w:rFonts w:hint="eastAsia"/>
        </w:rPr>
      </w:pPr>
      <w:r>
        <w:rPr>
          <w:rFonts w:hint="eastAsia"/>
        </w:rPr>
        <w:t>当祂告诉他们祂要离开他们时，忧愁充满了他们的心，祂不得不与他们辩论并安慰他们，说：“你们心里不要忧愁；我若不去，保惠师就不到你们这里来。”</w:t>
      </w:r>
    </w:p>
    <w:p w14:paraId="78C4DB07">
      <w:pPr>
        <w:pStyle w:val="4"/>
        <w:ind w:right="97"/>
        <w:rPr>
          <w:rFonts w:hint="eastAsia"/>
        </w:rPr>
      </w:pPr>
    </w:p>
    <w:p w14:paraId="1C4C1BC8">
      <w:pPr>
        <w:pStyle w:val="4"/>
        <w:ind w:right="97"/>
        <w:rPr>
          <w:rFonts w:hint="eastAsia"/>
        </w:rPr>
      </w:pPr>
      <w:r>
        <w:rPr>
          <w:rFonts w:hint="eastAsia"/>
        </w:rPr>
        <w:t>How, then, are they changed?</w:t>
      </w:r>
    </w:p>
    <w:p w14:paraId="66B722A9">
      <w:pPr>
        <w:pStyle w:val="4"/>
        <w:ind w:right="97"/>
        <w:rPr>
          <w:rFonts w:hint="eastAsia"/>
        </w:rPr>
      </w:pPr>
      <w:r>
        <w:rPr>
          <w:rFonts w:hint="eastAsia"/>
        </w:rPr>
        <w:t>那么，他们是如何改变的呢？</w:t>
      </w:r>
    </w:p>
    <w:p w14:paraId="560E74F4">
      <w:pPr>
        <w:pStyle w:val="4"/>
        <w:ind w:right="97"/>
        <w:rPr>
          <w:rFonts w:hint="eastAsia"/>
        </w:rPr>
      </w:pPr>
    </w:p>
    <w:p w14:paraId="79BBEA66">
      <w:pPr>
        <w:pStyle w:val="4"/>
        <w:ind w:right="97"/>
        <w:rPr>
          <w:rFonts w:hint="eastAsia"/>
        </w:rPr>
      </w:pPr>
      <w:r>
        <w:rPr>
          <w:rFonts w:hint="eastAsia"/>
        </w:rPr>
        <w:t>Jesus has left them, and they are filled with joy.</w:t>
      </w:r>
    </w:p>
    <w:p w14:paraId="25B94374">
      <w:pPr>
        <w:pStyle w:val="4"/>
        <w:ind w:right="97"/>
        <w:rPr>
          <w:rFonts w:hint="eastAsia"/>
        </w:rPr>
      </w:pPr>
      <w:r>
        <w:rPr>
          <w:rFonts w:hint="eastAsia"/>
        </w:rPr>
        <w:t>耶稣离开他们，他们却满心欢喜。</w:t>
      </w:r>
    </w:p>
    <w:p w14:paraId="155DCA1C">
      <w:pPr>
        <w:pStyle w:val="4"/>
        <w:ind w:right="97"/>
        <w:rPr>
          <w:rFonts w:hint="eastAsia"/>
        </w:rPr>
      </w:pPr>
    </w:p>
    <w:p w14:paraId="7ABB8CDA">
      <w:pPr>
        <w:pStyle w:val="4"/>
        <w:ind w:right="97"/>
        <w:rPr>
          <w:rFonts w:hint="eastAsia"/>
        </w:rPr>
      </w:pPr>
      <w:r>
        <w:rPr>
          <w:rFonts w:hint="eastAsia"/>
        </w:rPr>
        <w:t>Oh! here is the secret,—they knew that Christ was now going into the presence of God for them, that their great High Priest was now entering within the veil to make intercession for them.</w:t>
      </w:r>
    </w:p>
    <w:p w14:paraId="51A7E1A4">
      <w:pPr>
        <w:pStyle w:val="4"/>
        <w:ind w:right="97"/>
        <w:rPr>
          <w:rFonts w:hint="eastAsia"/>
        </w:rPr>
      </w:pPr>
      <w:r>
        <w:rPr>
          <w:rFonts w:hint="eastAsia"/>
        </w:rPr>
        <w:t>哦！奥秘就在这里，—他们知道基督现在是为他们进入上帝的同在，他们的大祭司现在正进入幔内为他们代求。</w:t>
      </w:r>
    </w:p>
    <w:p w14:paraId="3549ED11">
      <w:pPr>
        <w:pStyle w:val="4"/>
        <w:ind w:right="97"/>
        <w:rPr>
          <w:rFonts w:hint="eastAsia"/>
        </w:rPr>
      </w:pPr>
    </w:p>
    <w:p w14:paraId="577BB9C3">
      <w:pPr>
        <w:pStyle w:val="4"/>
        <w:ind w:right="97"/>
        <w:rPr>
          <w:rFonts w:hint="eastAsia"/>
        </w:rPr>
      </w:pPr>
      <w:r>
        <w:rPr>
          <w:rFonts w:hint="eastAsia"/>
        </w:rPr>
        <w:t>Now, believer, would you share in the great joy of the disciples?</w:t>
      </w:r>
    </w:p>
    <w:p w14:paraId="3638046B">
      <w:pPr>
        <w:pStyle w:val="4"/>
        <w:ind w:right="97"/>
        <w:rPr>
          <w:rFonts w:hint="eastAsia"/>
        </w:rPr>
      </w:pPr>
      <w:r>
        <w:rPr>
          <w:rFonts w:hint="eastAsia"/>
        </w:rPr>
        <w:t>现在，信徒啊，你愿意分享门徒们的大喜乐吗？</w:t>
      </w:r>
    </w:p>
    <w:p w14:paraId="65A8911F">
      <w:pPr>
        <w:pStyle w:val="4"/>
        <w:ind w:right="97"/>
        <w:rPr>
          <w:rFonts w:hint="eastAsia"/>
        </w:rPr>
      </w:pPr>
    </w:p>
    <w:p w14:paraId="5A754A74">
      <w:pPr>
        <w:pStyle w:val="4"/>
        <w:ind w:right="97"/>
        <w:rPr>
          <w:rFonts w:hint="eastAsia"/>
        </w:rPr>
      </w:pPr>
      <w:r>
        <w:rPr>
          <w:rFonts w:hint="eastAsia"/>
        </w:rPr>
        <w:t>Consider the Apostle and High Priest of our profession, Christ Jesus.</w:t>
      </w:r>
    </w:p>
    <w:p w14:paraId="565B74CD">
      <w:pPr>
        <w:pStyle w:val="4"/>
        <w:ind w:right="97"/>
        <w:rPr>
          <w:rFonts w:hint="eastAsia"/>
        </w:rPr>
      </w:pPr>
      <w:r>
        <w:rPr>
          <w:rFonts w:hint="eastAsia"/>
        </w:rPr>
        <w:t>思想我们所认为的使者和我们信仰的大祭司，基督耶稣。</w:t>
      </w:r>
    </w:p>
    <w:p w14:paraId="74FD93C7">
      <w:pPr>
        <w:pStyle w:val="4"/>
        <w:ind w:right="97"/>
        <w:rPr>
          <w:rFonts w:hint="eastAsia"/>
        </w:rPr>
      </w:pPr>
    </w:p>
    <w:p w14:paraId="62A83365">
      <w:pPr>
        <w:pStyle w:val="4"/>
        <w:ind w:right="97"/>
        <w:rPr>
          <w:rFonts w:hint="eastAsia"/>
        </w:rPr>
      </w:pPr>
      <w:r>
        <w:rPr>
          <w:rFonts w:hint="eastAsia"/>
        </w:rPr>
        <w:t>He is above yon clouds, and above yon sky.</w:t>
      </w:r>
    </w:p>
    <w:p w14:paraId="59527B87">
      <w:pPr>
        <w:pStyle w:val="4"/>
        <w:ind w:right="97"/>
        <w:rPr>
          <w:rFonts w:hint="eastAsia"/>
        </w:rPr>
      </w:pPr>
      <w:r>
        <w:rPr>
          <w:rFonts w:hint="eastAsia"/>
        </w:rPr>
        <w:t>祂在那云彩之上，在那天空之上。</w:t>
      </w:r>
    </w:p>
    <w:p w14:paraId="782126D9">
      <w:pPr>
        <w:pStyle w:val="4"/>
        <w:ind w:right="97"/>
        <w:rPr>
          <w:rFonts w:hint="eastAsia"/>
        </w:rPr>
      </w:pPr>
    </w:p>
    <w:p w14:paraId="5BCFE2AD">
      <w:pPr>
        <w:pStyle w:val="4"/>
        <w:ind w:right="97"/>
        <w:rPr>
          <w:rFonts w:hint="eastAsia"/>
        </w:rPr>
      </w:pPr>
      <w:r>
        <w:rPr>
          <w:rFonts w:hint="eastAsia"/>
        </w:rPr>
        <w:t>Oh that you would stand gazing up into heaven, not with the bodily eye, but with the eye of faith!</w:t>
      </w:r>
    </w:p>
    <w:p w14:paraId="14A65395">
      <w:pPr>
        <w:pStyle w:val="4"/>
        <w:ind w:right="97"/>
        <w:rPr>
          <w:rFonts w:hint="eastAsia"/>
        </w:rPr>
      </w:pPr>
      <w:r>
        <w:rPr>
          <w:rFonts w:hint="eastAsia"/>
        </w:rPr>
        <w:t>哦，愿你能站立仰望高天，不是用肉眼，而是用信心的眼睛！</w:t>
      </w:r>
    </w:p>
    <w:p w14:paraId="10F8B8B3">
      <w:pPr>
        <w:pStyle w:val="4"/>
        <w:ind w:right="97"/>
        <w:rPr>
          <w:rFonts w:hint="eastAsia"/>
        </w:rPr>
      </w:pPr>
    </w:p>
    <w:p w14:paraId="44ECFC5F">
      <w:pPr>
        <w:pStyle w:val="4"/>
        <w:ind w:right="97"/>
        <w:rPr>
          <w:rFonts w:hint="eastAsia"/>
        </w:rPr>
      </w:pPr>
      <w:r>
        <w:rPr>
          <w:rFonts w:hint="eastAsia"/>
        </w:rPr>
        <w:t>Oh, what a wonderful thing the eye of faith is!</w:t>
      </w:r>
    </w:p>
    <w:p w14:paraId="22553182">
      <w:pPr>
        <w:pStyle w:val="4"/>
        <w:ind w:right="97"/>
        <w:rPr>
          <w:rFonts w:hint="eastAsia"/>
        </w:rPr>
      </w:pPr>
      <w:r>
        <w:rPr>
          <w:rFonts w:hint="eastAsia"/>
        </w:rPr>
        <w:t>哦，信心的眼睛是何等奇妙的东西！</w:t>
      </w:r>
    </w:p>
    <w:p w14:paraId="0EB840A0">
      <w:pPr>
        <w:pStyle w:val="4"/>
        <w:ind w:right="97"/>
        <w:rPr>
          <w:rFonts w:hint="eastAsia"/>
        </w:rPr>
      </w:pPr>
    </w:p>
    <w:p w14:paraId="3AAF1826">
      <w:pPr>
        <w:pStyle w:val="4"/>
        <w:ind w:right="97"/>
        <w:rPr>
          <w:rFonts w:hint="eastAsia"/>
        </w:rPr>
      </w:pPr>
      <w:r>
        <w:rPr>
          <w:rFonts w:hint="eastAsia"/>
        </w:rPr>
        <w:t>It sees beyond the stars, it pierces to the throne of God, and there it looks on the face of Jesus making intercession for us, whom having not seen we love; in whom, though now we see Him not, yet believing, we rejoice with joy unspeakable and full of glory.</w:t>
      </w:r>
    </w:p>
    <w:p w14:paraId="7C88EC41">
      <w:pPr>
        <w:pStyle w:val="4"/>
        <w:ind w:right="97"/>
        <w:rPr>
          <w:rFonts w:hint="eastAsia"/>
        </w:rPr>
      </w:pPr>
      <w:r>
        <w:rPr>
          <w:rFonts w:hint="eastAsia"/>
        </w:rPr>
        <w:t>它能看见星辰之外，它能穿透上帝的宝座，在那里它看见耶稣为我们代求的脸，我们虽然没有见过祂，却是爱祂；如今虽不得看见，却因信祂就有说不出来、满有荣光的大喜乐。</w:t>
      </w:r>
    </w:p>
    <w:p w14:paraId="51B527ED">
      <w:pPr>
        <w:pStyle w:val="4"/>
        <w:ind w:right="97"/>
        <w:rPr>
          <w:rFonts w:hint="eastAsia"/>
        </w:rPr>
      </w:pPr>
    </w:p>
    <w:p w14:paraId="369084F7">
      <w:pPr>
        <w:pStyle w:val="4"/>
        <w:ind w:right="97"/>
        <w:rPr>
          <w:rFonts w:hint="eastAsia"/>
        </w:rPr>
      </w:pPr>
      <w:r>
        <w:rPr>
          <w:rFonts w:hint="eastAsia"/>
        </w:rPr>
        <w:t>Oh! if you would live thus, what sweet peace would fill your bosom!</w:t>
      </w:r>
    </w:p>
    <w:p w14:paraId="74AD45F4">
      <w:pPr>
        <w:pStyle w:val="4"/>
        <w:ind w:right="97"/>
        <w:rPr>
          <w:rFonts w:hint="eastAsia"/>
        </w:rPr>
      </w:pPr>
      <w:r>
        <w:rPr>
          <w:rFonts w:hint="eastAsia"/>
        </w:rPr>
        <w:t>哦！如果你能这样生活，何等甜美的平安会充满你的胸怀！</w:t>
      </w:r>
    </w:p>
    <w:p w14:paraId="31A05CF9">
      <w:pPr>
        <w:pStyle w:val="4"/>
        <w:ind w:right="97"/>
        <w:rPr>
          <w:rFonts w:hint="eastAsia"/>
        </w:rPr>
      </w:pPr>
    </w:p>
    <w:p w14:paraId="66178913">
      <w:pPr>
        <w:pStyle w:val="4"/>
        <w:ind w:right="97"/>
        <w:rPr>
          <w:rFonts w:hint="eastAsia"/>
        </w:rPr>
      </w:pPr>
      <w:r>
        <w:rPr>
          <w:rFonts w:hint="eastAsia"/>
        </w:rPr>
        <w:t>And how many droppings of the Spirit would come down on you in answer to the Saviour’s prayer!</w:t>
      </w:r>
    </w:p>
    <w:p w14:paraId="0572C567">
      <w:pPr>
        <w:pStyle w:val="4"/>
        <w:ind w:right="97"/>
        <w:rPr>
          <w:rFonts w:hint="eastAsia"/>
        </w:rPr>
      </w:pPr>
      <w:r>
        <w:rPr>
          <w:rFonts w:hint="eastAsia"/>
        </w:rPr>
        <w:t>因着救主的祷告，圣灵的甘露会何等多地降在你身上！</w:t>
      </w:r>
    </w:p>
    <w:p w14:paraId="6EC613B1">
      <w:pPr>
        <w:pStyle w:val="4"/>
        <w:ind w:right="97"/>
        <w:rPr>
          <w:rFonts w:hint="eastAsia"/>
        </w:rPr>
      </w:pPr>
    </w:p>
    <w:p w14:paraId="55D575D7">
      <w:pPr>
        <w:pStyle w:val="4"/>
        <w:ind w:right="97"/>
        <w:rPr>
          <w:rFonts w:hint="eastAsia"/>
        </w:rPr>
      </w:pPr>
      <w:r>
        <w:rPr>
          <w:rFonts w:hint="eastAsia"/>
        </w:rPr>
        <w:t>Oh! how your face would shine like Stephen; and the poor blind world would see that there is a joy which the world cannot give, and the world cannot take away,—a heaven upon earth!</w:t>
      </w:r>
    </w:p>
    <w:p w14:paraId="639190FF">
      <w:pPr>
        <w:pStyle w:val="4"/>
        <w:ind w:right="97"/>
        <w:rPr>
          <w:rFonts w:hint="eastAsia"/>
        </w:rPr>
      </w:pPr>
      <w:r>
        <w:rPr>
          <w:rFonts w:hint="eastAsia"/>
        </w:rPr>
        <w:t>哦！你的脸会如何像司提反一样发光；可怜瞎眼的世界会看见，有一种喜乐是世界不能给，也不能夺去的，—一个地上的天堂！</w:t>
      </w:r>
    </w:p>
    <w:p w14:paraId="7A8B1BAF">
      <w:pPr>
        <w:pStyle w:val="4"/>
        <w:ind w:right="97"/>
        <w:rPr>
          <w:rFonts w:hint="eastAsia"/>
        </w:rPr>
      </w:pPr>
    </w:p>
    <w:p w14:paraId="01879E9E">
      <w:pPr>
        <w:pStyle w:val="4"/>
        <w:ind w:right="97"/>
        <w:rPr>
          <w:rFonts w:hint="eastAsia"/>
        </w:rPr>
      </w:pPr>
      <w:r>
        <w:rPr>
          <w:rFonts w:hint="eastAsia"/>
        </w:rPr>
        <w:t>DUNDEE, 1836.</w:t>
      </w:r>
    </w:p>
    <w:p w14:paraId="3AEAE24E">
      <w:pPr>
        <w:pStyle w:val="4"/>
        <w:ind w:right="97"/>
        <w:rPr>
          <w:rFonts w:hint="eastAsia"/>
        </w:rPr>
      </w:pPr>
      <w:r>
        <w:rPr>
          <w:rFonts w:hint="eastAsia"/>
        </w:rPr>
        <w:t>邓迪，1836年。</w:t>
      </w:r>
    </w:p>
    <w:p w14:paraId="29F455BE">
      <w:pPr>
        <w:pStyle w:val="4"/>
        <w:ind w:right="97"/>
        <w:rPr>
          <w:rFonts w:hint="eastAsia"/>
        </w:rPr>
      </w:pPr>
    </w:p>
    <w:p w14:paraId="69410F25">
      <w:pPr>
        <w:pStyle w:val="3"/>
        <w:bidi w:val="0"/>
        <w:rPr>
          <w:rFonts w:hint="eastAsia"/>
        </w:rPr>
      </w:pPr>
      <w:r>
        <w:rPr>
          <w:rFonts w:hint="eastAsia"/>
        </w:rPr>
        <w:t>Sermon iii</w:t>
      </w:r>
    </w:p>
    <w:p w14:paraId="24A75D62">
      <w:pPr>
        <w:pStyle w:val="3"/>
        <w:bidi w:val="0"/>
        <w:rPr>
          <w:rFonts w:hint="eastAsia"/>
        </w:rPr>
      </w:pPr>
      <w:r>
        <w:rPr>
          <w:rFonts w:hint="eastAsia"/>
        </w:rPr>
        <w:t>讲章三</w:t>
      </w:r>
    </w:p>
    <w:p w14:paraId="0341F4C0">
      <w:pPr>
        <w:pStyle w:val="4"/>
        <w:ind w:right="97"/>
        <w:rPr>
          <w:rFonts w:hint="eastAsia"/>
        </w:rPr>
      </w:pPr>
    </w:p>
    <w:p w14:paraId="1E6C80CD">
      <w:pPr>
        <w:pStyle w:val="4"/>
        <w:ind w:right="97"/>
        <w:rPr>
          <w:rFonts w:hint="eastAsia"/>
        </w:rPr>
      </w:pPr>
      <w:r>
        <w:rPr>
          <w:rFonts w:hint="eastAsia"/>
        </w:rPr>
        <w:t>“As the lily among thorns, so is my love among the daughters. As the apple-tree among the trees of the wood, so is my beloved among the sons. I sat down under his shadow with great delight, and his fruit was sweet unto my taste.”—SONG OF SOLOMON 2:2, 3.</w:t>
      </w:r>
    </w:p>
    <w:p w14:paraId="6AF4AE0A">
      <w:pPr>
        <w:pStyle w:val="4"/>
        <w:ind w:right="97"/>
        <w:rPr>
          <w:rFonts w:hint="eastAsia"/>
        </w:rPr>
      </w:pPr>
      <w:r>
        <w:rPr>
          <w:rFonts w:hint="eastAsia"/>
        </w:rPr>
        <w:t>“我的佳偶在女子中，好像百合花在荆棘内。我的良人在男子中，如同苹果树在树林里。我欢欢喜喜地坐在祂的荫下，尝祂果子的滋味，觉得甘甜。”——雅歌 2:2, 3。</w:t>
      </w:r>
    </w:p>
    <w:p w14:paraId="54BFC60C">
      <w:pPr>
        <w:pStyle w:val="4"/>
        <w:ind w:right="97"/>
        <w:rPr>
          <w:rFonts w:hint="eastAsia"/>
        </w:rPr>
      </w:pPr>
    </w:p>
    <w:p w14:paraId="4439D129">
      <w:pPr>
        <w:pStyle w:val="4"/>
        <w:ind w:right="97"/>
        <w:rPr>
          <w:rFonts w:hint="eastAsia"/>
        </w:rPr>
      </w:pPr>
      <w:r>
        <w:rPr>
          <w:rFonts w:hint="eastAsia"/>
        </w:rPr>
        <w:t>IF an unconverted man were taken away into heaven, where Christ sits in glory, and if he overheard Christ’s words of admiring love towards the believer, he could not understand them,—he could not comprehend how Christ should see a loveliness in poor religious people whom he in the bottom of his heart despised.</w:t>
      </w:r>
    </w:p>
    <w:p w14:paraId="30FF59B8">
      <w:pPr>
        <w:pStyle w:val="4"/>
        <w:ind w:right="97"/>
        <w:rPr>
          <w:rFonts w:hint="eastAsia"/>
        </w:rPr>
      </w:pPr>
      <w:r>
        <w:rPr>
          <w:rFonts w:hint="eastAsia"/>
        </w:rPr>
        <w:t>如果一个未归信的人被带到天上，基督坐在荣耀里，如果他无意中听到基督对信徒说的充满爱慕的话语，他将无法理解，—他无法领会基督如何能在他心底里鄙视的可怜信教之人身上看到可爱之处。</w:t>
      </w:r>
    </w:p>
    <w:p w14:paraId="58A1804B">
      <w:pPr>
        <w:pStyle w:val="4"/>
        <w:ind w:right="97"/>
        <w:rPr>
          <w:rFonts w:hint="eastAsia"/>
        </w:rPr>
      </w:pPr>
    </w:p>
    <w:p w14:paraId="73A91C73">
      <w:pPr>
        <w:pStyle w:val="4"/>
        <w:ind w:right="97"/>
        <w:rPr>
          <w:rFonts w:hint="eastAsia"/>
        </w:rPr>
      </w:pPr>
      <w:r>
        <w:rPr>
          <w:rFonts w:hint="eastAsia"/>
        </w:rPr>
        <w:t>O again, if an unconverted man were to overhear a Christian at his devotions when he is really within the veil, and were to listen to his words of admiring, adoring love towards Christ, he could not possibly understand them,—he could not comprehend how the believer should have such a burning affection toward one unseen, in whom he himself saw no form nor comeliness.</w:t>
      </w:r>
    </w:p>
    <w:p w14:paraId="68FE6AEC">
      <w:pPr>
        <w:pStyle w:val="4"/>
        <w:ind w:right="97"/>
        <w:rPr>
          <w:rFonts w:hint="eastAsia"/>
        </w:rPr>
      </w:pPr>
      <w:r>
        <w:rPr>
          <w:rFonts w:hint="eastAsia"/>
        </w:rPr>
        <w:t>哦，再者，如果一个未归信的人，无意中听到一个基督徒在祂真正进入幔内灵修时的祷告，并听到他对基督充满爱慕、敬拜的爱的话语，他将完全无法理解，—他无法领会信徒如何能对一个看不见、在他自己看来毫无佳形美容的人有如此火热的情感。</w:t>
      </w:r>
    </w:p>
    <w:p w14:paraId="7BE29E2B">
      <w:pPr>
        <w:pStyle w:val="4"/>
        <w:ind w:right="97"/>
        <w:rPr>
          <w:rFonts w:hint="eastAsia"/>
        </w:rPr>
      </w:pPr>
    </w:p>
    <w:p w14:paraId="60577828">
      <w:pPr>
        <w:pStyle w:val="4"/>
        <w:ind w:right="97"/>
        <w:rPr>
          <w:rFonts w:hint="eastAsia"/>
        </w:rPr>
      </w:pPr>
      <w:r>
        <w:rPr>
          <w:rFonts w:hint="eastAsia"/>
        </w:rPr>
        <w:t>So true it is that the natural man knoweth not the things of the Spirit of God, for they are foolishness unto him.</w:t>
      </w:r>
    </w:p>
    <w:p w14:paraId="54471457">
      <w:pPr>
        <w:pStyle w:val="4"/>
        <w:ind w:right="97"/>
        <w:rPr>
          <w:rFonts w:hint="eastAsia"/>
        </w:rPr>
      </w:pPr>
      <w:r>
        <w:rPr>
          <w:rFonts w:hint="eastAsia"/>
        </w:rPr>
        <w:t>所以，“属血气的人不领会神圣灵的事，反倒以为愚拙”这话是何等真实。</w:t>
      </w:r>
    </w:p>
    <w:p w14:paraId="02BDA4D1">
      <w:pPr>
        <w:pStyle w:val="4"/>
        <w:ind w:right="97"/>
        <w:rPr>
          <w:rFonts w:hint="eastAsia"/>
        </w:rPr>
      </w:pPr>
    </w:p>
    <w:p w14:paraId="13BF4F99">
      <w:pPr>
        <w:pStyle w:val="4"/>
        <w:ind w:right="97"/>
        <w:rPr>
          <w:rFonts w:hint="eastAsia"/>
        </w:rPr>
      </w:pPr>
      <w:r>
        <w:rPr>
          <w:rFonts w:hint="eastAsia"/>
        </w:rPr>
        <w:t>There may be some now hearing me who have a rooted dislike to religious people,—they are so stiff, so precise, so gloomy, you cannot endure their company!</w:t>
      </w:r>
    </w:p>
    <w:p w14:paraId="28CEC9C0">
      <w:pPr>
        <w:pStyle w:val="4"/>
        <w:ind w:right="97"/>
        <w:rPr>
          <w:rFonts w:hint="eastAsia"/>
        </w:rPr>
      </w:pPr>
      <w:r>
        <w:rPr>
          <w:rFonts w:hint="eastAsia"/>
        </w:rPr>
        <w:t>现在听我讲道的人中，或许有些对信教的人有根深蒂固的厌恶，—他们那么古板、那么拘谨、那么阴沉，你无法忍受与他们为伍！</w:t>
      </w:r>
    </w:p>
    <w:p w14:paraId="7A4A7F40">
      <w:pPr>
        <w:pStyle w:val="4"/>
        <w:ind w:right="97"/>
        <w:rPr>
          <w:rFonts w:hint="eastAsia"/>
        </w:rPr>
      </w:pPr>
    </w:p>
    <w:p w14:paraId="249C7352">
      <w:pPr>
        <w:pStyle w:val="4"/>
        <w:ind w:right="97"/>
        <w:rPr>
          <w:rFonts w:hint="eastAsia"/>
        </w:rPr>
      </w:pPr>
      <w:r>
        <w:rPr>
          <w:rFonts w:hint="eastAsia"/>
        </w:rPr>
        <w:t>Well, then, see here what Christ thinks of them: “As the lily among thorns, so is my love among the daughters.”</w:t>
      </w:r>
    </w:p>
    <w:p w14:paraId="0EBCB0B9">
      <w:pPr>
        <w:pStyle w:val="4"/>
        <w:ind w:right="97"/>
        <w:rPr>
          <w:rFonts w:hint="eastAsia"/>
        </w:rPr>
      </w:pPr>
      <w:r>
        <w:rPr>
          <w:rFonts w:hint="eastAsia"/>
        </w:rPr>
        <w:t>那么，看这里基督是怎么看他们的：“我的佳偶在女子中，好像百合花在荆棘内。”</w:t>
      </w:r>
    </w:p>
    <w:p w14:paraId="4ADA8531">
      <w:pPr>
        <w:pStyle w:val="4"/>
        <w:ind w:right="97"/>
        <w:rPr>
          <w:rFonts w:hint="eastAsia"/>
        </w:rPr>
      </w:pPr>
    </w:p>
    <w:p w14:paraId="4D11393A">
      <w:pPr>
        <w:pStyle w:val="4"/>
        <w:ind w:right="97"/>
        <w:rPr>
          <w:rFonts w:hint="eastAsia"/>
        </w:rPr>
      </w:pPr>
      <w:r>
        <w:rPr>
          <w:rFonts w:hint="eastAsia"/>
        </w:rPr>
        <w:t>How different you are from Christ!</w:t>
      </w:r>
    </w:p>
    <w:p w14:paraId="5C491DE1">
      <w:pPr>
        <w:pStyle w:val="4"/>
        <w:ind w:right="97"/>
        <w:rPr>
          <w:rFonts w:hint="eastAsia"/>
        </w:rPr>
      </w:pPr>
      <w:r>
        <w:rPr>
          <w:rFonts w:hint="eastAsia"/>
        </w:rPr>
        <w:t>你与基督是何等不同！</w:t>
      </w:r>
    </w:p>
    <w:p w14:paraId="475FB945">
      <w:pPr>
        <w:pStyle w:val="4"/>
        <w:ind w:right="97"/>
        <w:rPr>
          <w:rFonts w:hint="eastAsia"/>
        </w:rPr>
      </w:pPr>
    </w:p>
    <w:p w14:paraId="484C6E65">
      <w:pPr>
        <w:pStyle w:val="4"/>
        <w:ind w:right="97"/>
        <w:rPr>
          <w:rFonts w:hint="eastAsia"/>
        </w:rPr>
      </w:pPr>
      <w:r>
        <w:rPr>
          <w:rFonts w:hint="eastAsia"/>
        </w:rPr>
        <w:t>There may be some hearing me who have no desires after Jesus Christ,—who never think of Him with pleasure; you see no form nor comeliness in Him,—no beauty that you should desire Him; you do not love the melody of his name; you do not pray to Him continually.</w:t>
      </w:r>
    </w:p>
    <w:p w14:paraId="0A460708">
      <w:pPr>
        <w:pStyle w:val="4"/>
        <w:ind w:right="97"/>
        <w:rPr>
          <w:rFonts w:hint="eastAsia"/>
        </w:rPr>
      </w:pPr>
      <w:r>
        <w:rPr>
          <w:rFonts w:hint="eastAsia"/>
        </w:rPr>
        <w:t>或许听我讲道的人中，有些对耶稣基督毫无渴慕之心，—从未以喜悦的心思想祂；你们在祂身上看不见佳形美容，—没有美貌使你们羡慕祂；你们不爱祂名字的旋律；你们不常向祂祷告。</w:t>
      </w:r>
    </w:p>
    <w:p w14:paraId="39FC57D3">
      <w:pPr>
        <w:pStyle w:val="4"/>
        <w:ind w:right="97"/>
        <w:rPr>
          <w:rFonts w:hint="eastAsia"/>
        </w:rPr>
      </w:pPr>
    </w:p>
    <w:p w14:paraId="32F0259B">
      <w:pPr>
        <w:pStyle w:val="4"/>
        <w:ind w:right="97"/>
        <w:rPr>
          <w:rFonts w:hint="eastAsia"/>
        </w:rPr>
      </w:pPr>
      <w:r>
        <w:rPr>
          <w:rFonts w:hint="eastAsia"/>
        </w:rPr>
        <w:t>Weil, then, see here what the believer thinks of Him,—how different from you, —“As the apple-tree among the trees of the wood, so is my beloved among the sons.</w:t>
      </w:r>
    </w:p>
    <w:p w14:paraId="02D5944F">
      <w:pPr>
        <w:pStyle w:val="4"/>
        <w:ind w:right="97"/>
        <w:rPr>
          <w:rFonts w:hint="eastAsia"/>
        </w:rPr>
      </w:pPr>
      <w:r>
        <w:rPr>
          <w:rFonts w:hint="eastAsia"/>
        </w:rPr>
        <w:t>那么，看这里信徒是怎么看祂的，—与你是何等不同，—“我的良人在男子中，如同苹果树在树林里。”</w:t>
      </w:r>
    </w:p>
    <w:p w14:paraId="709D58DD">
      <w:pPr>
        <w:pStyle w:val="4"/>
        <w:ind w:right="97"/>
        <w:rPr>
          <w:rFonts w:hint="eastAsia"/>
        </w:rPr>
      </w:pPr>
    </w:p>
    <w:p w14:paraId="3400FAE2">
      <w:pPr>
        <w:pStyle w:val="4"/>
        <w:ind w:right="97"/>
        <w:rPr>
          <w:rFonts w:hint="eastAsia"/>
        </w:rPr>
      </w:pPr>
      <w:r>
        <w:rPr>
          <w:rFonts w:hint="eastAsia"/>
        </w:rPr>
        <w:t>I sat down under his shadow with great delight, and his fruit was sweet to my taste.”</w:t>
      </w:r>
    </w:p>
    <w:p w14:paraId="13BDC35F">
      <w:pPr>
        <w:pStyle w:val="4"/>
        <w:ind w:right="97"/>
        <w:rPr>
          <w:rFonts w:hint="eastAsia"/>
        </w:rPr>
      </w:pPr>
      <w:r>
        <w:rPr>
          <w:rFonts w:hint="eastAsia"/>
        </w:rPr>
        <w:t>我欢欢喜喜地坐在祂的荫下，尝祂果子的滋味，觉得甘甜。”</w:t>
      </w:r>
    </w:p>
    <w:p w14:paraId="67D204F4">
      <w:pPr>
        <w:pStyle w:val="4"/>
        <w:ind w:right="97"/>
        <w:rPr>
          <w:rFonts w:hint="eastAsia"/>
        </w:rPr>
      </w:pPr>
    </w:p>
    <w:p w14:paraId="022AA690">
      <w:pPr>
        <w:pStyle w:val="4"/>
        <w:ind w:right="97"/>
        <w:rPr>
          <w:rFonts w:hint="eastAsia"/>
        </w:rPr>
      </w:pPr>
      <w:r>
        <w:rPr>
          <w:rFonts w:hint="eastAsia"/>
        </w:rPr>
        <w:t>Oh that you would be awakened by this very thing,— that you are so different from Christ, and so different from the believer,—to think that you must be in a natural condition, you must be under wrath!</w:t>
      </w:r>
    </w:p>
    <w:p w14:paraId="48AECD0C">
      <w:pPr>
        <w:pStyle w:val="4"/>
        <w:ind w:right="97"/>
        <w:rPr>
          <w:rFonts w:hint="eastAsia"/>
        </w:rPr>
      </w:pPr>
      <w:r>
        <w:rPr>
          <w:rFonts w:hint="eastAsia"/>
        </w:rPr>
        <w:t>哦，愿你们能因这件事而被唤醒，—你们与基督如此不同，与信徒如此不同，—思想你们必定是处于本性的光景中，必定是在忿怒之下！</w:t>
      </w:r>
    </w:p>
    <w:p w14:paraId="4F551B35">
      <w:pPr>
        <w:pStyle w:val="4"/>
        <w:ind w:right="97"/>
        <w:rPr>
          <w:rFonts w:hint="eastAsia"/>
        </w:rPr>
      </w:pPr>
    </w:p>
    <w:p w14:paraId="0D78CAB5">
      <w:pPr>
        <w:pStyle w:val="4"/>
        <w:ind w:right="97"/>
        <w:rPr>
          <w:rFonts w:hint="eastAsia"/>
        </w:rPr>
      </w:pPr>
      <w:r>
        <w:rPr>
          <w:rFonts w:hint="eastAsia"/>
        </w:rPr>
        <w:t>Doctrine.—The believer is unspeakably precious in the eyes of Christ, and Christ is unspeakably precious in the eyes of the believer.</w:t>
      </w:r>
    </w:p>
    <w:p w14:paraId="3DBA491F">
      <w:pPr>
        <w:pStyle w:val="4"/>
        <w:ind w:right="97"/>
        <w:rPr>
          <w:rFonts w:hint="eastAsia"/>
        </w:rPr>
      </w:pPr>
      <w:r>
        <w:rPr>
          <w:rFonts w:hint="eastAsia"/>
        </w:rPr>
        <w:t>教义。—信徒在基督眼中是无比宝贵的，基督在信徒眼中也是无比宝贵的。</w:t>
      </w:r>
    </w:p>
    <w:p w14:paraId="1B175F15">
      <w:pPr>
        <w:pStyle w:val="4"/>
        <w:ind w:right="97"/>
        <w:rPr>
          <w:rFonts w:hint="eastAsia"/>
        </w:rPr>
      </w:pPr>
    </w:p>
    <w:p w14:paraId="049F2548">
      <w:pPr>
        <w:pStyle w:val="4"/>
        <w:ind w:right="97"/>
        <w:rPr>
          <w:rFonts w:hint="eastAsia"/>
        </w:rPr>
      </w:pPr>
      <w:r>
        <w:rPr>
          <w:rFonts w:hint="eastAsia"/>
        </w:rPr>
        <w:t>I.Inquire what Christ thinks of the believer.—“As the lily among the thorns, so is my love among the daughters.”</w:t>
      </w:r>
    </w:p>
    <w:p w14:paraId="74B5CF15">
      <w:pPr>
        <w:pStyle w:val="4"/>
        <w:ind w:right="97"/>
        <w:rPr>
          <w:rFonts w:hint="eastAsia"/>
        </w:rPr>
      </w:pPr>
      <w:r>
        <w:rPr>
          <w:rFonts w:hint="eastAsia"/>
        </w:rPr>
        <w:t>一、探究基督如何看待信徒。—“我的佳偶在女子中，好像百合花在荆棘内。”</w:t>
      </w:r>
    </w:p>
    <w:p w14:paraId="6EEAFDB3">
      <w:pPr>
        <w:pStyle w:val="4"/>
        <w:ind w:right="97"/>
        <w:rPr>
          <w:rFonts w:hint="eastAsia"/>
        </w:rPr>
      </w:pPr>
    </w:p>
    <w:p w14:paraId="68A83E0C">
      <w:pPr>
        <w:pStyle w:val="4"/>
        <w:ind w:right="97"/>
        <w:rPr>
          <w:rFonts w:hint="eastAsia"/>
        </w:rPr>
      </w:pPr>
      <w:r>
        <w:rPr>
          <w:rFonts w:hint="eastAsia"/>
        </w:rPr>
        <w:t>Christ sees nothing so fair in all this world as the believer.</w:t>
      </w:r>
    </w:p>
    <w:p w14:paraId="72AEC80C">
      <w:pPr>
        <w:pStyle w:val="4"/>
        <w:ind w:right="97"/>
        <w:rPr>
          <w:rFonts w:hint="eastAsia"/>
        </w:rPr>
      </w:pPr>
      <w:r>
        <w:rPr>
          <w:rFonts w:hint="eastAsia"/>
        </w:rPr>
        <w:t>基督在这整个世界上，没有看见什么比信徒更美丽的了。</w:t>
      </w:r>
    </w:p>
    <w:p w14:paraId="704D9DBC">
      <w:pPr>
        <w:pStyle w:val="4"/>
        <w:ind w:right="97"/>
        <w:rPr>
          <w:rFonts w:hint="eastAsia"/>
        </w:rPr>
      </w:pPr>
    </w:p>
    <w:p w14:paraId="3F5FD370">
      <w:pPr>
        <w:pStyle w:val="4"/>
        <w:ind w:right="97"/>
        <w:rPr>
          <w:rFonts w:hint="eastAsia"/>
        </w:rPr>
      </w:pPr>
      <w:r>
        <w:rPr>
          <w:rFonts w:hint="eastAsia"/>
        </w:rPr>
        <w:t>All the rest of the world is like thorns; but the believer is like a beautiful lily in his eyes.</w:t>
      </w:r>
    </w:p>
    <w:p w14:paraId="2FE17ECA">
      <w:pPr>
        <w:pStyle w:val="4"/>
        <w:ind w:right="97"/>
        <w:rPr>
          <w:rFonts w:hint="eastAsia"/>
        </w:rPr>
      </w:pPr>
      <w:r>
        <w:rPr>
          <w:rFonts w:hint="eastAsia"/>
        </w:rPr>
        <w:t>世上其他的一切都像荆棘；但在祂眼中，信徒就像一朵美丽的百合花。</w:t>
      </w:r>
    </w:p>
    <w:p w14:paraId="004F1599">
      <w:pPr>
        <w:pStyle w:val="4"/>
        <w:ind w:right="97"/>
        <w:rPr>
          <w:rFonts w:hint="eastAsia"/>
        </w:rPr>
      </w:pPr>
    </w:p>
    <w:p w14:paraId="573DFD94">
      <w:pPr>
        <w:pStyle w:val="4"/>
        <w:ind w:right="97"/>
        <w:rPr>
          <w:rFonts w:hint="eastAsia"/>
        </w:rPr>
      </w:pPr>
      <w:r>
        <w:rPr>
          <w:rFonts w:hint="eastAsia"/>
        </w:rPr>
        <w:t>When you are walking in a wilderness all overgrown with briars and thorns, if your eye falls upon some lonely flower, tall and white, and pure and graceful, growing in the midst of the thorns, it looks peculiarly beautiful.</w:t>
      </w:r>
    </w:p>
    <w:p w14:paraId="3C8919E0">
      <w:pPr>
        <w:pStyle w:val="4"/>
        <w:ind w:right="97"/>
        <w:rPr>
          <w:rFonts w:hint="eastAsia"/>
        </w:rPr>
      </w:pPr>
      <w:r>
        <w:rPr>
          <w:rFonts w:hint="eastAsia"/>
        </w:rPr>
        <w:t>当你走在一片长满荆棘和蒺藜的旷野中时，如果你的目光落在一朵孤独的花上，它高大、洁白、纯净而优雅，生长在荆棘丛中，它看起来就格外美丽。</w:t>
      </w:r>
    </w:p>
    <w:p w14:paraId="221AE63D">
      <w:pPr>
        <w:pStyle w:val="4"/>
        <w:ind w:right="97"/>
        <w:rPr>
          <w:rFonts w:hint="eastAsia"/>
        </w:rPr>
      </w:pPr>
    </w:p>
    <w:p w14:paraId="5632A4B8">
      <w:pPr>
        <w:pStyle w:val="4"/>
        <w:ind w:right="97"/>
        <w:rPr>
          <w:rFonts w:hint="eastAsia"/>
        </w:rPr>
      </w:pPr>
      <w:r>
        <w:rPr>
          <w:rFonts w:hint="eastAsia"/>
        </w:rPr>
        <w:t>If it were in the midst of some rich garden among many other flowers, then it would not be so remarkable; but when it is encompassed with thorns on every side, then it engages the eye.</w:t>
      </w:r>
    </w:p>
    <w:p w14:paraId="181C980F">
      <w:pPr>
        <w:pStyle w:val="4"/>
        <w:ind w:right="97"/>
        <w:rPr>
          <w:rFonts w:hint="eastAsia"/>
        </w:rPr>
      </w:pPr>
      <w:r>
        <w:rPr>
          <w:rFonts w:hint="eastAsia"/>
        </w:rPr>
        <w:t>如果它生长在一个富饶的花园里，周围有许多其他的花朵，那么它就不会那么引人注目；但当它四面被荆棘环绕时，它就会吸引人的目光。</w:t>
      </w:r>
    </w:p>
    <w:p w14:paraId="65523AC3">
      <w:pPr>
        <w:pStyle w:val="4"/>
        <w:ind w:right="97"/>
        <w:rPr>
          <w:rFonts w:hint="eastAsia"/>
        </w:rPr>
      </w:pPr>
    </w:p>
    <w:p w14:paraId="5B44BB61">
      <w:pPr>
        <w:pStyle w:val="4"/>
        <w:ind w:right="97"/>
        <w:rPr>
          <w:rFonts w:hint="eastAsia"/>
        </w:rPr>
      </w:pPr>
      <w:r>
        <w:rPr>
          <w:rFonts w:hint="eastAsia"/>
        </w:rPr>
        <w:t>Such is the believer in the eyes of Christ.</w:t>
      </w:r>
    </w:p>
    <w:p w14:paraId="1B6CA178">
      <w:pPr>
        <w:pStyle w:val="4"/>
        <w:ind w:right="97"/>
        <w:rPr>
          <w:rFonts w:hint="eastAsia"/>
        </w:rPr>
      </w:pPr>
      <w:r>
        <w:rPr>
          <w:rFonts w:hint="eastAsia"/>
        </w:rPr>
        <w:t>信徒在基督眼中就是如此。</w:t>
      </w:r>
    </w:p>
    <w:p w14:paraId="187E6F6F">
      <w:pPr>
        <w:pStyle w:val="4"/>
        <w:ind w:right="97"/>
        <w:rPr>
          <w:rFonts w:hint="eastAsia"/>
        </w:rPr>
      </w:pPr>
    </w:p>
    <w:p w14:paraId="1AC9882F">
      <w:pPr>
        <w:pStyle w:val="4"/>
        <w:ind w:right="97"/>
        <w:rPr>
          <w:rFonts w:hint="eastAsia"/>
        </w:rPr>
      </w:pPr>
      <w:r>
        <w:rPr>
          <w:rFonts w:hint="eastAsia"/>
        </w:rPr>
        <w:t>“As the lily among thorns, so is my love among the daughters.”</w:t>
      </w:r>
    </w:p>
    <w:p w14:paraId="730F1A08">
      <w:pPr>
        <w:pStyle w:val="4"/>
        <w:ind w:right="97"/>
        <w:rPr>
          <w:rFonts w:hint="eastAsia"/>
        </w:rPr>
      </w:pPr>
      <w:r>
        <w:rPr>
          <w:rFonts w:hint="eastAsia"/>
        </w:rPr>
        <w:t>“我的佳偶在女子中，好像百合花在荆棘内。”</w:t>
      </w:r>
    </w:p>
    <w:p w14:paraId="491D87ED">
      <w:pPr>
        <w:pStyle w:val="4"/>
        <w:ind w:right="97"/>
        <w:rPr>
          <w:rFonts w:hint="eastAsia"/>
        </w:rPr>
      </w:pPr>
    </w:p>
    <w:p w14:paraId="45832FF4">
      <w:pPr>
        <w:pStyle w:val="4"/>
        <w:ind w:right="97"/>
        <w:rPr>
          <w:rFonts w:hint="eastAsia"/>
        </w:rPr>
      </w:pPr>
      <w:r>
        <w:rPr>
          <w:rFonts w:hint="eastAsia"/>
        </w:rPr>
        <w:t>(1.) See what Christ thinks of the unconverted world.</w:t>
      </w:r>
    </w:p>
    <w:p w14:paraId="7D86714C">
      <w:pPr>
        <w:pStyle w:val="4"/>
        <w:ind w:right="97"/>
        <w:rPr>
          <w:rFonts w:hint="eastAsia"/>
        </w:rPr>
      </w:pPr>
      <w:r>
        <w:rPr>
          <w:rFonts w:hint="eastAsia"/>
        </w:rPr>
        <w:t>（1）看基督如何看待未归信的世界。</w:t>
      </w:r>
    </w:p>
    <w:p w14:paraId="43842590">
      <w:pPr>
        <w:pStyle w:val="4"/>
        <w:ind w:right="97"/>
        <w:rPr>
          <w:rFonts w:hint="eastAsia"/>
        </w:rPr>
      </w:pPr>
    </w:p>
    <w:p w14:paraId="610229EA">
      <w:pPr>
        <w:pStyle w:val="4"/>
        <w:ind w:right="97"/>
        <w:rPr>
          <w:rFonts w:hint="eastAsia"/>
        </w:rPr>
      </w:pPr>
      <w:r>
        <w:rPr>
          <w:rFonts w:hint="eastAsia"/>
        </w:rPr>
        <w:t>It is like a field full of briars and thorns in his eyes.</w:t>
      </w:r>
    </w:p>
    <w:p w14:paraId="478A1056">
      <w:pPr>
        <w:pStyle w:val="4"/>
        <w:ind w:right="97"/>
        <w:rPr>
          <w:rFonts w:hint="eastAsia"/>
        </w:rPr>
      </w:pPr>
      <w:r>
        <w:rPr>
          <w:rFonts w:hint="eastAsia"/>
        </w:rPr>
        <w:t>在祂眼中，它就像一片长满荆棘和蒺藜的田地。</w:t>
      </w:r>
    </w:p>
    <w:p w14:paraId="37E987A2">
      <w:pPr>
        <w:pStyle w:val="4"/>
        <w:ind w:right="97"/>
        <w:rPr>
          <w:rFonts w:hint="eastAsia"/>
        </w:rPr>
      </w:pPr>
    </w:p>
    <w:p w14:paraId="37792EC8">
      <w:pPr>
        <w:pStyle w:val="4"/>
        <w:ind w:right="97"/>
        <w:rPr>
          <w:rFonts w:hint="eastAsia"/>
        </w:rPr>
      </w:pPr>
      <w:r>
        <w:rPr>
          <w:rFonts w:hint="eastAsia"/>
        </w:rPr>
        <w:t>First, Because fruitless.</w:t>
      </w:r>
    </w:p>
    <w:p w14:paraId="4CB7CE7B">
      <w:pPr>
        <w:pStyle w:val="4"/>
        <w:ind w:right="97"/>
        <w:rPr>
          <w:rFonts w:hint="eastAsia"/>
        </w:rPr>
      </w:pPr>
      <w:r>
        <w:rPr>
          <w:rFonts w:hint="eastAsia"/>
        </w:rPr>
        <w:t>首先，因为不结果子。</w:t>
      </w:r>
    </w:p>
    <w:p w14:paraId="1D8C3DE6">
      <w:pPr>
        <w:pStyle w:val="4"/>
        <w:ind w:right="97"/>
        <w:rPr>
          <w:rFonts w:hint="eastAsia"/>
        </w:rPr>
      </w:pPr>
    </w:p>
    <w:p w14:paraId="10285C4E">
      <w:pPr>
        <w:pStyle w:val="4"/>
        <w:ind w:right="97"/>
        <w:rPr>
          <w:rFonts w:hint="eastAsia"/>
        </w:rPr>
      </w:pPr>
      <w:r>
        <w:rPr>
          <w:rFonts w:hint="eastAsia"/>
        </w:rPr>
        <w:t>“Do men gather grapes of thorns, or figs of thistles?”</w:t>
      </w:r>
    </w:p>
    <w:p w14:paraId="053BB86E">
      <w:pPr>
        <w:pStyle w:val="4"/>
        <w:ind w:right="97"/>
        <w:rPr>
          <w:rFonts w:hint="eastAsia"/>
        </w:rPr>
      </w:pPr>
      <w:r>
        <w:rPr>
          <w:rFonts w:hint="eastAsia"/>
        </w:rPr>
        <w:t>“荆棘上岂能摘葡萄呢？蒺藜里岂能摘无花果呢？”</w:t>
      </w:r>
    </w:p>
    <w:p w14:paraId="257400DB">
      <w:pPr>
        <w:pStyle w:val="4"/>
        <w:ind w:right="97"/>
        <w:rPr>
          <w:rFonts w:hint="eastAsia"/>
        </w:rPr>
      </w:pPr>
    </w:p>
    <w:p w14:paraId="395B8634">
      <w:pPr>
        <w:pStyle w:val="4"/>
        <w:ind w:right="97"/>
        <w:rPr>
          <w:rFonts w:hint="eastAsia"/>
        </w:rPr>
      </w:pPr>
      <w:r>
        <w:rPr>
          <w:rFonts w:hint="eastAsia"/>
        </w:rPr>
        <w:t>So Christ gets no fruit from the unconverted world.</w:t>
      </w:r>
    </w:p>
    <w:p w14:paraId="6288E76A">
      <w:pPr>
        <w:pStyle w:val="4"/>
        <w:ind w:right="97"/>
        <w:rPr>
          <w:rFonts w:hint="eastAsia"/>
        </w:rPr>
      </w:pPr>
      <w:r>
        <w:rPr>
          <w:rFonts w:hint="eastAsia"/>
        </w:rPr>
        <w:t>因此，基督从未归信的世界得不到任何果子。</w:t>
      </w:r>
    </w:p>
    <w:p w14:paraId="66365C49">
      <w:pPr>
        <w:pStyle w:val="4"/>
        <w:ind w:right="97"/>
        <w:rPr>
          <w:rFonts w:hint="eastAsia"/>
        </w:rPr>
      </w:pPr>
    </w:p>
    <w:p w14:paraId="16CFE743">
      <w:pPr>
        <w:pStyle w:val="4"/>
        <w:ind w:right="97"/>
        <w:rPr>
          <w:rFonts w:hint="eastAsia"/>
        </w:rPr>
      </w:pPr>
      <w:r>
        <w:rPr>
          <w:rFonts w:hint="eastAsia"/>
        </w:rPr>
        <w:t>It is all one wide thorny waste.</w:t>
      </w:r>
    </w:p>
    <w:p w14:paraId="3E670B2E">
      <w:pPr>
        <w:pStyle w:val="4"/>
        <w:ind w:right="97"/>
        <w:rPr>
          <w:rFonts w:hint="eastAsia"/>
        </w:rPr>
      </w:pPr>
      <w:r>
        <w:rPr>
          <w:rFonts w:hint="eastAsia"/>
        </w:rPr>
        <w:t>那是一片广阔的荆棘荒地。</w:t>
      </w:r>
    </w:p>
    <w:p w14:paraId="37CC42EB">
      <w:pPr>
        <w:pStyle w:val="4"/>
        <w:ind w:right="97"/>
        <w:rPr>
          <w:rFonts w:hint="eastAsia"/>
        </w:rPr>
      </w:pPr>
    </w:p>
    <w:p w14:paraId="6D1C82B4">
      <w:pPr>
        <w:pStyle w:val="4"/>
        <w:ind w:right="97"/>
        <w:rPr>
          <w:rFonts w:hint="eastAsia"/>
        </w:rPr>
      </w:pPr>
      <w:r>
        <w:rPr>
          <w:rFonts w:hint="eastAsia"/>
        </w:rPr>
        <w:t>Second, Because, when the word is preached among them, it is like sowing among thorns.</w:t>
      </w:r>
    </w:p>
    <w:p w14:paraId="28DB2408">
      <w:pPr>
        <w:pStyle w:val="4"/>
        <w:ind w:right="97"/>
        <w:rPr>
          <w:rFonts w:hint="eastAsia"/>
        </w:rPr>
      </w:pPr>
      <w:r>
        <w:rPr>
          <w:rFonts w:hint="eastAsia"/>
        </w:rPr>
        <w:t>第二，因为当道在他们中间被传讲时，就像撒种在荆棘里。</w:t>
      </w:r>
    </w:p>
    <w:p w14:paraId="39A273DC">
      <w:pPr>
        <w:pStyle w:val="4"/>
        <w:ind w:right="97"/>
        <w:rPr>
          <w:rFonts w:hint="eastAsia"/>
        </w:rPr>
      </w:pPr>
    </w:p>
    <w:p w14:paraId="31DE6AEA">
      <w:pPr>
        <w:pStyle w:val="4"/>
        <w:ind w:right="97"/>
        <w:rPr>
          <w:rFonts w:hint="eastAsia"/>
        </w:rPr>
      </w:pPr>
      <w:r>
        <w:rPr>
          <w:rFonts w:hint="eastAsia"/>
        </w:rPr>
        <w:t>“Break up your fallow ground, and sow not among thorns.”</w:t>
      </w:r>
    </w:p>
    <w:p w14:paraId="678177E1">
      <w:pPr>
        <w:pStyle w:val="4"/>
        <w:ind w:right="97"/>
        <w:rPr>
          <w:rFonts w:hint="eastAsia"/>
        </w:rPr>
      </w:pPr>
      <w:r>
        <w:rPr>
          <w:rFonts w:hint="eastAsia"/>
        </w:rPr>
        <w:t>“要开垦你们的休耕地，不要撒种在荆棘中。”</w:t>
      </w:r>
    </w:p>
    <w:p w14:paraId="6B8CA9EF">
      <w:pPr>
        <w:pStyle w:val="4"/>
        <w:ind w:right="97"/>
        <w:rPr>
          <w:rFonts w:hint="eastAsia"/>
        </w:rPr>
      </w:pPr>
    </w:p>
    <w:p w14:paraId="5EA03D88">
      <w:pPr>
        <w:pStyle w:val="4"/>
        <w:ind w:right="97"/>
        <w:rPr>
          <w:rFonts w:hint="eastAsia"/>
        </w:rPr>
      </w:pPr>
      <w:r>
        <w:rPr>
          <w:rFonts w:hint="eastAsia"/>
        </w:rPr>
        <w:t>When the sower sowed, some fell among thorns, and the thorns sprang up and choked them; so is preaching to the unconverted.</w:t>
      </w:r>
    </w:p>
    <w:p w14:paraId="51E43447">
      <w:pPr>
        <w:pStyle w:val="4"/>
        <w:ind w:right="97"/>
        <w:rPr>
          <w:rFonts w:hint="eastAsia"/>
        </w:rPr>
      </w:pPr>
      <w:r>
        <w:rPr>
          <w:rFonts w:hint="eastAsia"/>
        </w:rPr>
        <w:t>撒种的人撒种的时候，有的落在荆棘里，荆棘长起来，把它挤住了；向未归信的人讲道也是如此。</w:t>
      </w:r>
    </w:p>
    <w:p w14:paraId="3C8B6716">
      <w:pPr>
        <w:pStyle w:val="4"/>
        <w:ind w:right="97"/>
        <w:rPr>
          <w:rFonts w:hint="eastAsia"/>
        </w:rPr>
      </w:pPr>
    </w:p>
    <w:p w14:paraId="75AB6F2D">
      <w:pPr>
        <w:pStyle w:val="4"/>
        <w:ind w:right="97"/>
        <w:rPr>
          <w:rFonts w:hint="eastAsia"/>
        </w:rPr>
      </w:pPr>
      <w:r>
        <w:rPr>
          <w:rFonts w:hint="eastAsia"/>
        </w:rPr>
        <w:t>Third, Because their end will be like that of thorns—they are dry, and fit only for the burning.</w:t>
      </w:r>
    </w:p>
    <w:p w14:paraId="0E6217ED">
      <w:pPr>
        <w:pStyle w:val="4"/>
        <w:ind w:right="97"/>
        <w:rPr>
          <w:rFonts w:hint="eastAsia"/>
        </w:rPr>
      </w:pPr>
      <w:r>
        <w:rPr>
          <w:rFonts w:hint="eastAsia"/>
        </w:rPr>
        <w:t>第三，因为他们的结局将像荆棘一样——他们是干的，只适合被焚烧。</w:t>
      </w:r>
    </w:p>
    <w:p w14:paraId="6CEA5B13">
      <w:pPr>
        <w:pStyle w:val="4"/>
        <w:ind w:right="97"/>
        <w:rPr>
          <w:rFonts w:hint="eastAsia"/>
        </w:rPr>
      </w:pPr>
    </w:p>
    <w:p w14:paraId="70A0A5DE">
      <w:pPr>
        <w:pStyle w:val="4"/>
        <w:ind w:right="97"/>
        <w:rPr>
          <w:rFonts w:hint="eastAsia"/>
        </w:rPr>
      </w:pPr>
      <w:r>
        <w:rPr>
          <w:rFonts w:hint="eastAsia"/>
        </w:rPr>
        <w:t>“As thorns cut up shall they be burned in the fire.”</w:t>
      </w:r>
    </w:p>
    <w:p w14:paraId="196D1217">
      <w:pPr>
        <w:pStyle w:val="4"/>
        <w:ind w:right="97"/>
        <w:rPr>
          <w:rFonts w:hint="eastAsia"/>
        </w:rPr>
      </w:pPr>
      <w:r>
        <w:rPr>
          <w:rFonts w:hint="eastAsia"/>
        </w:rPr>
        <w:t>“他们必被砍下，如同荆棘，在火中焚烧。”</w:t>
      </w:r>
    </w:p>
    <w:p w14:paraId="0486ABCD">
      <w:pPr>
        <w:pStyle w:val="4"/>
        <w:ind w:right="97"/>
        <w:rPr>
          <w:rFonts w:hint="eastAsia"/>
        </w:rPr>
      </w:pPr>
    </w:p>
    <w:p w14:paraId="67A6842A">
      <w:pPr>
        <w:pStyle w:val="4"/>
        <w:ind w:right="97"/>
        <w:rPr>
          <w:rFonts w:hint="eastAsia"/>
        </w:rPr>
      </w:pPr>
      <w:r>
        <w:rPr>
          <w:rFonts w:hint="eastAsia"/>
        </w:rPr>
        <w:t>“For the earth, which is often rained upon and only bears thorns and briars, is rejected, and nigh unto cursing, whose end is to be burned.”</w:t>
      </w:r>
    </w:p>
    <w:p w14:paraId="71BE5B90">
      <w:pPr>
        <w:pStyle w:val="4"/>
        <w:ind w:right="97"/>
        <w:rPr>
          <w:rFonts w:hint="eastAsia"/>
        </w:rPr>
      </w:pPr>
      <w:r>
        <w:rPr>
          <w:rFonts w:hint="eastAsia"/>
        </w:rPr>
        <w:t>“因为地土，常受雨水浇灌，却只长出荆棘和蒺藜，就被废弃，近于咒诅，结局就是焚烧。”</w:t>
      </w:r>
    </w:p>
    <w:p w14:paraId="14859A89">
      <w:pPr>
        <w:pStyle w:val="4"/>
        <w:ind w:right="97"/>
        <w:rPr>
          <w:rFonts w:hint="eastAsia"/>
        </w:rPr>
      </w:pPr>
    </w:p>
    <w:p w14:paraId="04DDFDDC">
      <w:pPr>
        <w:pStyle w:val="4"/>
        <w:ind w:right="97"/>
        <w:rPr>
          <w:rFonts w:hint="eastAsia"/>
        </w:rPr>
      </w:pPr>
      <w:r>
        <w:rPr>
          <w:rFonts w:hint="eastAsia"/>
        </w:rPr>
        <w:t>My friends, if you are in a Christless state, see what you are in the eyes of Christ—thorns.</w:t>
      </w:r>
    </w:p>
    <w:p w14:paraId="676136A5">
      <w:pPr>
        <w:pStyle w:val="4"/>
        <w:ind w:right="97"/>
        <w:rPr>
          <w:rFonts w:hint="eastAsia"/>
        </w:rPr>
      </w:pPr>
      <w:r>
        <w:rPr>
          <w:rFonts w:hint="eastAsia"/>
        </w:rPr>
        <w:t>我的朋友们，如果你们处在一个没有基督的状态，看看你们在基督眼中是什么——是荆棘。</w:t>
      </w:r>
    </w:p>
    <w:p w14:paraId="7B706A03">
      <w:pPr>
        <w:pStyle w:val="4"/>
        <w:ind w:right="97"/>
        <w:rPr>
          <w:rFonts w:hint="eastAsia"/>
        </w:rPr>
      </w:pPr>
    </w:p>
    <w:p w14:paraId="021E6631">
      <w:pPr>
        <w:pStyle w:val="4"/>
        <w:ind w:right="97"/>
        <w:rPr>
          <w:rFonts w:hint="eastAsia"/>
        </w:rPr>
      </w:pPr>
      <w:r>
        <w:rPr>
          <w:rFonts w:hint="eastAsia"/>
        </w:rPr>
        <w:t>You think that you have many admirable qualities, that you are valuable members of society, and you have a hope that it shall be well with you in eternity.</w:t>
      </w:r>
    </w:p>
    <w:p w14:paraId="759F0CBA">
      <w:pPr>
        <w:pStyle w:val="4"/>
        <w:ind w:right="97"/>
        <w:rPr>
          <w:rFonts w:hint="eastAsia"/>
        </w:rPr>
      </w:pPr>
      <w:r>
        <w:rPr>
          <w:rFonts w:hint="eastAsia"/>
        </w:rPr>
        <w:t>你们认为自己有许多可钦佩的品质，是社会上有价值的成员，并且你们盼望在永恒里你们会安好。</w:t>
      </w:r>
    </w:p>
    <w:p w14:paraId="1CBF420F">
      <w:pPr>
        <w:pStyle w:val="4"/>
        <w:ind w:right="97"/>
        <w:rPr>
          <w:rFonts w:hint="eastAsia"/>
        </w:rPr>
      </w:pPr>
    </w:p>
    <w:p w14:paraId="3F18D8F3">
      <w:pPr>
        <w:pStyle w:val="4"/>
        <w:ind w:right="97"/>
        <w:rPr>
          <w:rFonts w:hint="eastAsia"/>
        </w:rPr>
      </w:pPr>
      <w:r>
        <w:rPr>
          <w:rFonts w:hint="eastAsia"/>
        </w:rPr>
        <w:t>See what Christ says, You are thorns and briars, useless in this world, and fit only for the burning.</w:t>
      </w:r>
    </w:p>
    <w:p w14:paraId="4C1BE977">
      <w:pPr>
        <w:pStyle w:val="4"/>
        <w:ind w:right="97"/>
        <w:rPr>
          <w:rFonts w:hint="eastAsia"/>
        </w:rPr>
      </w:pPr>
      <w:r>
        <w:rPr>
          <w:rFonts w:hint="eastAsia"/>
        </w:rPr>
        <w:t>看基督怎么说，你们是荆棘和蒺藜，在这世上无用，只配被焚烧。</w:t>
      </w:r>
    </w:p>
    <w:p w14:paraId="04B7ABEB">
      <w:pPr>
        <w:pStyle w:val="4"/>
        <w:ind w:right="97"/>
        <w:rPr>
          <w:rFonts w:hint="eastAsia"/>
        </w:rPr>
      </w:pPr>
    </w:p>
    <w:p w14:paraId="397A9482">
      <w:pPr>
        <w:pStyle w:val="4"/>
        <w:ind w:right="97"/>
        <w:rPr>
          <w:rFonts w:hint="eastAsia"/>
        </w:rPr>
      </w:pPr>
      <w:r>
        <w:rPr>
          <w:rFonts w:hint="eastAsia"/>
        </w:rPr>
        <w:t>(2.) See what Christ thinks of the believer: “As the lily among thorns, so is my love among the daughters.”</w:t>
      </w:r>
    </w:p>
    <w:p w14:paraId="5A568043">
      <w:pPr>
        <w:pStyle w:val="4"/>
        <w:ind w:right="97"/>
        <w:rPr>
          <w:rFonts w:hint="eastAsia"/>
        </w:rPr>
      </w:pPr>
      <w:r>
        <w:rPr>
          <w:rFonts w:hint="eastAsia"/>
        </w:rPr>
        <w:t>（2）看基督如何看待信徒：“我的佳偶在女子中，好像百合花在荆棘内。”</w:t>
      </w:r>
    </w:p>
    <w:p w14:paraId="015754FB">
      <w:pPr>
        <w:pStyle w:val="4"/>
        <w:ind w:right="97"/>
        <w:rPr>
          <w:rFonts w:hint="eastAsia"/>
        </w:rPr>
      </w:pPr>
    </w:p>
    <w:p w14:paraId="1E1D184F">
      <w:pPr>
        <w:pStyle w:val="4"/>
        <w:ind w:right="97"/>
        <w:rPr>
          <w:rFonts w:hint="eastAsia"/>
        </w:rPr>
      </w:pPr>
      <w:r>
        <w:rPr>
          <w:rFonts w:hint="eastAsia"/>
        </w:rPr>
        <w:t>The believer is like a lovely flower in the eyes of Christ.</w:t>
      </w:r>
    </w:p>
    <w:p w14:paraId="5FDFF9B7">
      <w:pPr>
        <w:pStyle w:val="4"/>
        <w:ind w:right="97"/>
        <w:rPr>
          <w:rFonts w:hint="eastAsia"/>
        </w:rPr>
      </w:pPr>
      <w:r>
        <w:rPr>
          <w:rFonts w:hint="eastAsia"/>
        </w:rPr>
        <w:t>信徒在基督眼中就像一朵可爱的花。</w:t>
      </w:r>
    </w:p>
    <w:p w14:paraId="7FAB5C0C">
      <w:pPr>
        <w:pStyle w:val="4"/>
        <w:ind w:right="97"/>
        <w:rPr>
          <w:rFonts w:hint="eastAsia"/>
        </w:rPr>
      </w:pPr>
    </w:p>
    <w:p w14:paraId="59FD2991">
      <w:pPr>
        <w:pStyle w:val="4"/>
        <w:ind w:right="97"/>
        <w:rPr>
          <w:rFonts w:hint="eastAsia"/>
        </w:rPr>
      </w:pPr>
      <w:r>
        <w:rPr>
          <w:rFonts w:hint="eastAsia"/>
        </w:rPr>
        <w:t>First, Because justified in the eyes of Christ, washed in his blood, he is pure and white as a lily.</w:t>
      </w:r>
    </w:p>
    <w:p w14:paraId="6E8F97F8">
      <w:pPr>
        <w:pStyle w:val="4"/>
        <w:ind w:right="97"/>
        <w:rPr>
          <w:rFonts w:hint="eastAsia"/>
        </w:rPr>
      </w:pPr>
      <w:r>
        <w:rPr>
          <w:rFonts w:hint="eastAsia"/>
        </w:rPr>
        <w:t>首先，因为在基督眼中被称义，被祂的宝血洗净，他纯洁洁白如百合花。</w:t>
      </w:r>
    </w:p>
    <w:p w14:paraId="364FF3F4">
      <w:pPr>
        <w:pStyle w:val="4"/>
        <w:ind w:right="97"/>
        <w:rPr>
          <w:rFonts w:hint="eastAsia"/>
        </w:rPr>
      </w:pPr>
    </w:p>
    <w:p w14:paraId="488392EC">
      <w:pPr>
        <w:pStyle w:val="4"/>
        <w:ind w:right="97"/>
        <w:rPr>
          <w:rFonts w:hint="eastAsia"/>
        </w:rPr>
      </w:pPr>
      <w:r>
        <w:rPr>
          <w:rFonts w:hint="eastAsia"/>
        </w:rPr>
        <w:t>Christ can see no spot in his own righteousness, and therefore He sees no spot on the believer.</w:t>
      </w:r>
    </w:p>
    <w:p w14:paraId="7F6F71CC">
      <w:pPr>
        <w:pStyle w:val="4"/>
        <w:ind w:right="97"/>
        <w:rPr>
          <w:rFonts w:hint="eastAsia"/>
        </w:rPr>
      </w:pPr>
      <w:r>
        <w:rPr>
          <w:rFonts w:hint="eastAsia"/>
        </w:rPr>
        <w:t>基督在祂自己的义中看不到任何斑点，因此祂在信徒身上也看不到任何斑点。</w:t>
      </w:r>
    </w:p>
    <w:p w14:paraId="467B6236">
      <w:pPr>
        <w:pStyle w:val="4"/>
        <w:ind w:right="97"/>
        <w:rPr>
          <w:rFonts w:hint="eastAsia"/>
        </w:rPr>
      </w:pPr>
    </w:p>
    <w:p w14:paraId="1AB93F52">
      <w:pPr>
        <w:pStyle w:val="4"/>
        <w:ind w:right="97"/>
        <w:rPr>
          <w:rFonts w:hint="eastAsia"/>
        </w:rPr>
      </w:pPr>
      <w:r>
        <w:rPr>
          <w:rFonts w:hint="eastAsia"/>
        </w:rPr>
        <w:t>Thou art all fair, my love,—as a lily among thorns, so is my love.</w:t>
      </w:r>
    </w:p>
    <w:p w14:paraId="3D704744">
      <w:pPr>
        <w:pStyle w:val="4"/>
        <w:ind w:right="97"/>
        <w:rPr>
          <w:rFonts w:hint="eastAsia"/>
        </w:rPr>
      </w:pPr>
      <w:r>
        <w:rPr>
          <w:rFonts w:hint="eastAsia"/>
        </w:rPr>
        <w:t>我的爱卿，你全然美丽，—我的爱，好像百合花在荆棘内。</w:t>
      </w:r>
    </w:p>
    <w:p w14:paraId="7B9780A4">
      <w:pPr>
        <w:pStyle w:val="4"/>
        <w:ind w:right="97"/>
        <w:rPr>
          <w:rFonts w:hint="eastAsia"/>
        </w:rPr>
      </w:pPr>
    </w:p>
    <w:p w14:paraId="1650833E">
      <w:pPr>
        <w:pStyle w:val="4"/>
        <w:ind w:right="97"/>
        <w:rPr>
          <w:rFonts w:hint="eastAsia"/>
        </w:rPr>
      </w:pPr>
      <w:r>
        <w:rPr>
          <w:rFonts w:hint="eastAsia"/>
        </w:rPr>
        <w:t>Second, A believer’s nature is changed.</w:t>
      </w:r>
    </w:p>
    <w:p w14:paraId="1456030E">
      <w:pPr>
        <w:pStyle w:val="4"/>
        <w:ind w:right="97"/>
        <w:rPr>
          <w:rFonts w:hint="eastAsia"/>
        </w:rPr>
      </w:pPr>
      <w:r>
        <w:rPr>
          <w:rFonts w:hint="eastAsia"/>
        </w:rPr>
        <w:t>第二，一个信徒的本性改变了。</w:t>
      </w:r>
    </w:p>
    <w:p w14:paraId="26BC2DEF">
      <w:pPr>
        <w:pStyle w:val="4"/>
        <w:ind w:right="97"/>
        <w:rPr>
          <w:rFonts w:hint="eastAsia"/>
        </w:rPr>
      </w:pPr>
    </w:p>
    <w:p w14:paraId="7EB5B4FB">
      <w:pPr>
        <w:pStyle w:val="4"/>
        <w:ind w:right="97"/>
        <w:rPr>
          <w:rFonts w:hint="eastAsia"/>
        </w:rPr>
      </w:pPr>
      <w:r>
        <w:rPr>
          <w:rFonts w:hint="eastAsia"/>
        </w:rPr>
        <w:t>Once he was like the barren, prickly thorn, fit only for burning; now Christ has put a new spirit in him,—the dew has been given to him, and he grows up like the lily.</w:t>
      </w:r>
    </w:p>
    <w:p w14:paraId="0B79B29D">
      <w:pPr>
        <w:pStyle w:val="4"/>
        <w:ind w:right="97"/>
        <w:rPr>
          <w:rFonts w:hint="eastAsia"/>
        </w:rPr>
      </w:pPr>
      <w:r>
        <w:rPr>
          <w:rFonts w:hint="eastAsia"/>
        </w:rPr>
        <w:t>他曾像那不结果实、多刺的荆棘，只配被焚烧；现在基督把一个新灵放在他里面，—甘露已赐给他，他就长起来像百合花。</w:t>
      </w:r>
    </w:p>
    <w:p w14:paraId="550408C6">
      <w:pPr>
        <w:pStyle w:val="4"/>
        <w:ind w:right="97"/>
        <w:rPr>
          <w:rFonts w:hint="eastAsia"/>
        </w:rPr>
      </w:pPr>
    </w:p>
    <w:p w14:paraId="1963AC56">
      <w:pPr>
        <w:pStyle w:val="4"/>
        <w:ind w:right="97"/>
        <w:rPr>
          <w:rFonts w:hint="eastAsia"/>
        </w:rPr>
      </w:pPr>
      <w:r>
        <w:rPr>
          <w:rFonts w:hint="eastAsia"/>
        </w:rPr>
        <w:t>Christ loves the new creature.</w:t>
      </w:r>
    </w:p>
    <w:p w14:paraId="5B847594">
      <w:pPr>
        <w:pStyle w:val="4"/>
        <w:ind w:right="97"/>
        <w:rPr>
          <w:rFonts w:hint="eastAsia"/>
        </w:rPr>
      </w:pPr>
      <w:r>
        <w:rPr>
          <w:rFonts w:hint="eastAsia"/>
        </w:rPr>
        <w:t>基督爱新造的人。</w:t>
      </w:r>
    </w:p>
    <w:p w14:paraId="0BEA289E">
      <w:pPr>
        <w:pStyle w:val="4"/>
        <w:ind w:right="97"/>
        <w:rPr>
          <w:rFonts w:hint="eastAsia"/>
        </w:rPr>
      </w:pPr>
    </w:p>
    <w:p w14:paraId="2104EA47">
      <w:pPr>
        <w:pStyle w:val="4"/>
        <w:ind w:right="97"/>
        <w:rPr>
          <w:rFonts w:hint="eastAsia"/>
        </w:rPr>
      </w:pPr>
      <w:r>
        <w:rPr>
          <w:rFonts w:hint="eastAsia"/>
        </w:rPr>
        <w:t>“All my delight is in them.”</w:t>
      </w:r>
    </w:p>
    <w:p w14:paraId="7FB74114">
      <w:pPr>
        <w:pStyle w:val="4"/>
        <w:ind w:right="97"/>
        <w:rPr>
          <w:rFonts w:hint="eastAsia"/>
        </w:rPr>
      </w:pPr>
      <w:r>
        <w:rPr>
          <w:rFonts w:hint="eastAsia"/>
        </w:rPr>
        <w:t>“我一切的喜乐都在他们身上。”</w:t>
      </w:r>
    </w:p>
    <w:p w14:paraId="53203624">
      <w:pPr>
        <w:pStyle w:val="4"/>
        <w:ind w:right="97"/>
        <w:rPr>
          <w:rFonts w:hint="eastAsia"/>
        </w:rPr>
      </w:pPr>
    </w:p>
    <w:p w14:paraId="46972FCD">
      <w:pPr>
        <w:pStyle w:val="4"/>
        <w:ind w:right="97"/>
        <w:rPr>
          <w:rFonts w:hint="eastAsia"/>
        </w:rPr>
      </w:pPr>
      <w:r>
        <w:rPr>
          <w:rFonts w:hint="eastAsia"/>
        </w:rPr>
        <w:t>“As the lily among thorns, so is my love among the daughters.”</w:t>
      </w:r>
    </w:p>
    <w:p w14:paraId="2D835DE0">
      <w:pPr>
        <w:pStyle w:val="4"/>
        <w:ind w:right="97"/>
        <w:rPr>
          <w:rFonts w:hint="eastAsia"/>
        </w:rPr>
      </w:pPr>
      <w:r>
        <w:rPr>
          <w:rFonts w:hint="eastAsia"/>
        </w:rPr>
        <w:t>“我的佳偶在女子中，好像百合花在荆棘内。”</w:t>
      </w:r>
    </w:p>
    <w:p w14:paraId="2CAAFA59">
      <w:pPr>
        <w:pStyle w:val="4"/>
        <w:ind w:right="97"/>
        <w:rPr>
          <w:rFonts w:hint="eastAsia"/>
        </w:rPr>
      </w:pPr>
    </w:p>
    <w:p w14:paraId="25859039">
      <w:pPr>
        <w:pStyle w:val="4"/>
        <w:ind w:right="97"/>
        <w:rPr>
          <w:rFonts w:hint="eastAsia"/>
        </w:rPr>
      </w:pPr>
      <w:r>
        <w:rPr>
          <w:rFonts w:hint="eastAsia"/>
        </w:rPr>
        <w:t>Are you a Christian?</w:t>
      </w:r>
    </w:p>
    <w:p w14:paraId="136F7A2C">
      <w:pPr>
        <w:pStyle w:val="4"/>
        <w:ind w:right="97"/>
        <w:rPr>
          <w:rFonts w:hint="eastAsia"/>
        </w:rPr>
      </w:pPr>
      <w:r>
        <w:rPr>
          <w:rFonts w:hint="eastAsia"/>
        </w:rPr>
        <w:t>你是一个基督徒吗？</w:t>
      </w:r>
    </w:p>
    <w:p w14:paraId="1F6DE28F">
      <w:pPr>
        <w:pStyle w:val="4"/>
        <w:ind w:right="97"/>
        <w:rPr>
          <w:rFonts w:hint="eastAsia"/>
        </w:rPr>
      </w:pPr>
    </w:p>
    <w:p w14:paraId="393CAC15">
      <w:pPr>
        <w:pStyle w:val="4"/>
        <w:ind w:right="97"/>
        <w:rPr>
          <w:rFonts w:hint="eastAsia"/>
        </w:rPr>
      </w:pPr>
      <w:r>
        <w:rPr>
          <w:rFonts w:hint="eastAsia"/>
        </w:rPr>
        <w:t>then never mind though the world despise you, though they call you names; remember Christ loves you; He calls you “my love.”</w:t>
      </w:r>
    </w:p>
    <w:p w14:paraId="7E4604EE">
      <w:pPr>
        <w:pStyle w:val="4"/>
        <w:ind w:right="97"/>
        <w:rPr>
          <w:rFonts w:hint="eastAsia"/>
        </w:rPr>
      </w:pPr>
      <w:r>
        <w:rPr>
          <w:rFonts w:hint="eastAsia"/>
        </w:rPr>
        <w:t>那么，即使世界鄙视你，即使他们辱骂你，也不要在意；记住基督爱你；祂称你为“我的爱”。</w:t>
      </w:r>
    </w:p>
    <w:p w14:paraId="32D9C9D9">
      <w:pPr>
        <w:pStyle w:val="4"/>
        <w:ind w:right="97"/>
        <w:rPr>
          <w:rFonts w:hint="eastAsia"/>
        </w:rPr>
      </w:pPr>
    </w:p>
    <w:p w14:paraId="2386DC7B">
      <w:pPr>
        <w:pStyle w:val="4"/>
        <w:ind w:right="97"/>
        <w:rPr>
          <w:rFonts w:hint="eastAsia"/>
        </w:rPr>
      </w:pPr>
      <w:r>
        <w:rPr>
          <w:rFonts w:hint="eastAsia"/>
        </w:rPr>
        <w:t>Abide in Him, and you shall abide in his love.</w:t>
      </w:r>
    </w:p>
    <w:p w14:paraId="07895645">
      <w:pPr>
        <w:pStyle w:val="4"/>
        <w:ind w:right="97"/>
        <w:rPr>
          <w:rFonts w:hint="eastAsia"/>
        </w:rPr>
      </w:pPr>
      <w:r>
        <w:rPr>
          <w:rFonts w:hint="eastAsia"/>
        </w:rPr>
        <w:t>你们要常在祂里面，也要常在祂的爱里。</w:t>
      </w:r>
    </w:p>
    <w:p w14:paraId="643B526E">
      <w:pPr>
        <w:pStyle w:val="4"/>
        <w:ind w:right="97"/>
        <w:rPr>
          <w:rFonts w:hint="eastAsia"/>
        </w:rPr>
      </w:pPr>
    </w:p>
    <w:p w14:paraId="41FB9946">
      <w:pPr>
        <w:pStyle w:val="4"/>
        <w:ind w:right="97"/>
        <w:rPr>
          <w:rFonts w:hint="eastAsia"/>
        </w:rPr>
      </w:pPr>
      <w:r>
        <w:rPr>
          <w:rFonts w:hint="eastAsia"/>
        </w:rPr>
        <w:t>“If ye continue in my word, then are ye my disciples indeed.”</w:t>
      </w:r>
    </w:p>
    <w:p w14:paraId="47D9F0A6">
      <w:pPr>
        <w:pStyle w:val="4"/>
        <w:ind w:right="97"/>
        <w:rPr>
          <w:rFonts w:hint="eastAsia"/>
        </w:rPr>
      </w:pPr>
      <w:r>
        <w:rPr>
          <w:rFonts w:hint="eastAsia"/>
        </w:rPr>
        <w:t>“你们若常遵守我的道，就真是我的门徒了。”</w:t>
      </w:r>
    </w:p>
    <w:p w14:paraId="177DEBC1">
      <w:pPr>
        <w:pStyle w:val="4"/>
        <w:ind w:right="97"/>
        <w:rPr>
          <w:rFonts w:hint="eastAsia"/>
        </w:rPr>
      </w:pPr>
    </w:p>
    <w:p w14:paraId="74AA1842">
      <w:pPr>
        <w:pStyle w:val="4"/>
        <w:ind w:right="97"/>
        <w:rPr>
          <w:rFonts w:hint="eastAsia"/>
        </w:rPr>
      </w:pPr>
      <w:r>
        <w:rPr>
          <w:rFonts w:hint="eastAsia"/>
        </w:rPr>
        <w:t>Third, Because so lonely in the world.</w:t>
      </w:r>
    </w:p>
    <w:p w14:paraId="54F84B91">
      <w:pPr>
        <w:pStyle w:val="4"/>
        <w:ind w:right="97"/>
        <w:rPr>
          <w:rFonts w:hint="eastAsia"/>
        </w:rPr>
      </w:pPr>
      <w:r>
        <w:rPr>
          <w:rFonts w:hint="eastAsia"/>
        </w:rPr>
        <w:t>第三，因为在世上如此孤独。</w:t>
      </w:r>
    </w:p>
    <w:p w14:paraId="1EF4E11F">
      <w:pPr>
        <w:pStyle w:val="4"/>
        <w:ind w:right="97"/>
        <w:rPr>
          <w:rFonts w:hint="eastAsia"/>
        </w:rPr>
      </w:pPr>
    </w:p>
    <w:p w14:paraId="4F03D5CD">
      <w:pPr>
        <w:pStyle w:val="4"/>
        <w:ind w:right="97"/>
        <w:rPr>
          <w:rFonts w:hint="eastAsia"/>
        </w:rPr>
      </w:pPr>
      <w:r>
        <w:rPr>
          <w:rFonts w:hint="eastAsia"/>
        </w:rPr>
        <w:t>Observe, there is but one lily, but many thorns.</w:t>
      </w:r>
    </w:p>
    <w:p w14:paraId="5E63A9DA">
      <w:pPr>
        <w:pStyle w:val="4"/>
        <w:ind w:right="97"/>
        <w:rPr>
          <w:rFonts w:hint="eastAsia"/>
        </w:rPr>
      </w:pPr>
      <w:r>
        <w:rPr>
          <w:rFonts w:hint="eastAsia"/>
        </w:rPr>
        <w:t>注意，只有一朵百合花，却有许多荆棘。</w:t>
      </w:r>
    </w:p>
    <w:p w14:paraId="6BBE8E8E">
      <w:pPr>
        <w:pStyle w:val="4"/>
        <w:ind w:right="97"/>
        <w:rPr>
          <w:rFonts w:hint="eastAsia"/>
        </w:rPr>
      </w:pPr>
    </w:p>
    <w:p w14:paraId="0634CBD9">
      <w:pPr>
        <w:pStyle w:val="4"/>
        <w:ind w:right="97"/>
        <w:rPr>
          <w:rFonts w:hint="eastAsia"/>
        </w:rPr>
      </w:pPr>
      <w:r>
        <w:rPr>
          <w:rFonts w:hint="eastAsia"/>
        </w:rPr>
        <w:t>There is a great wilderness all full of thorns, and only one lonely flower.</w:t>
      </w:r>
    </w:p>
    <w:p w14:paraId="1F4D01B3">
      <w:pPr>
        <w:pStyle w:val="4"/>
        <w:ind w:right="97"/>
        <w:rPr>
          <w:rFonts w:hint="eastAsia"/>
        </w:rPr>
      </w:pPr>
      <w:r>
        <w:rPr>
          <w:rFonts w:hint="eastAsia"/>
        </w:rPr>
        <w:t>有一片广阔的旷野，长满了荆棘，只有一朵孤独的花。</w:t>
      </w:r>
    </w:p>
    <w:p w14:paraId="7C4BA29A">
      <w:pPr>
        <w:pStyle w:val="4"/>
        <w:ind w:right="97"/>
        <w:rPr>
          <w:rFonts w:hint="eastAsia"/>
        </w:rPr>
      </w:pPr>
    </w:p>
    <w:p w14:paraId="441C699A">
      <w:pPr>
        <w:pStyle w:val="4"/>
        <w:ind w:right="97"/>
        <w:rPr>
          <w:rFonts w:hint="eastAsia"/>
        </w:rPr>
      </w:pPr>
      <w:r>
        <w:rPr>
          <w:rFonts w:hint="eastAsia"/>
        </w:rPr>
        <w:t>So there is a world lying in wickedness, and a little flock that believe in Jesus.</w:t>
      </w:r>
    </w:p>
    <w:p w14:paraId="34D845CF">
      <w:pPr>
        <w:pStyle w:val="4"/>
        <w:ind w:right="97"/>
        <w:rPr>
          <w:rFonts w:hint="eastAsia"/>
        </w:rPr>
      </w:pPr>
      <w:r>
        <w:rPr>
          <w:rFonts w:hint="eastAsia"/>
        </w:rPr>
        <w:t>所以有一个卧在邪恶中的世界，和一小群信耶稣的人。</w:t>
      </w:r>
    </w:p>
    <w:p w14:paraId="54A1C717">
      <w:pPr>
        <w:pStyle w:val="4"/>
        <w:ind w:right="97"/>
        <w:rPr>
          <w:rFonts w:hint="eastAsia"/>
        </w:rPr>
      </w:pPr>
    </w:p>
    <w:p w14:paraId="3E731BD4">
      <w:pPr>
        <w:pStyle w:val="4"/>
        <w:ind w:right="97"/>
        <w:rPr>
          <w:rFonts w:hint="eastAsia"/>
        </w:rPr>
      </w:pPr>
      <w:r>
        <w:rPr>
          <w:rFonts w:hint="eastAsia"/>
        </w:rPr>
        <w:t>Some believers are cast down because they feel solitary and alone.</w:t>
      </w:r>
    </w:p>
    <w:p w14:paraId="5210A259">
      <w:pPr>
        <w:pStyle w:val="4"/>
        <w:ind w:right="97"/>
        <w:rPr>
          <w:rFonts w:hint="eastAsia"/>
        </w:rPr>
      </w:pPr>
      <w:r>
        <w:rPr>
          <w:rFonts w:hint="eastAsia"/>
        </w:rPr>
        <w:t>有些信徒因为感到孤独和孤单而沮丧。</w:t>
      </w:r>
    </w:p>
    <w:p w14:paraId="60987D37">
      <w:pPr>
        <w:pStyle w:val="4"/>
        <w:ind w:right="97"/>
        <w:rPr>
          <w:rFonts w:hint="eastAsia"/>
        </w:rPr>
      </w:pPr>
    </w:p>
    <w:p w14:paraId="12F4E0FD">
      <w:pPr>
        <w:pStyle w:val="4"/>
        <w:ind w:right="97"/>
        <w:rPr>
          <w:rFonts w:hint="eastAsia"/>
        </w:rPr>
      </w:pPr>
      <w:r>
        <w:rPr>
          <w:rFonts w:hint="eastAsia"/>
        </w:rPr>
        <w:t>If I be in the right way, surely I would not be so lonely.</w:t>
      </w:r>
    </w:p>
    <w:p w14:paraId="483B8C89">
      <w:pPr>
        <w:pStyle w:val="4"/>
        <w:ind w:right="97"/>
        <w:rPr>
          <w:rFonts w:hint="eastAsia"/>
        </w:rPr>
      </w:pPr>
      <w:r>
        <w:rPr>
          <w:rFonts w:hint="eastAsia"/>
        </w:rPr>
        <w:t>如果我走在正路上，我肯定不会这么孤单。</w:t>
      </w:r>
    </w:p>
    <w:p w14:paraId="04E1C3B3">
      <w:pPr>
        <w:pStyle w:val="4"/>
        <w:ind w:right="97"/>
        <w:rPr>
          <w:rFonts w:hint="eastAsia"/>
        </w:rPr>
      </w:pPr>
    </w:p>
    <w:p w14:paraId="0FC22DC2">
      <w:pPr>
        <w:pStyle w:val="4"/>
        <w:ind w:right="97"/>
        <w:rPr>
          <w:rFonts w:hint="eastAsia"/>
        </w:rPr>
      </w:pPr>
      <w:r>
        <w:rPr>
          <w:rFonts w:hint="eastAsia"/>
        </w:rPr>
        <w:t>Surely the wise, and the amiable, and the kind people I see round about me,—surely, if there were any truth in religion, they would know it.</w:t>
      </w:r>
    </w:p>
    <w:p w14:paraId="2A05F2B5">
      <w:pPr>
        <w:pStyle w:val="4"/>
        <w:ind w:right="97"/>
        <w:rPr>
          <w:rFonts w:hint="eastAsia"/>
        </w:rPr>
      </w:pPr>
      <w:r>
        <w:rPr>
          <w:rFonts w:hint="eastAsia"/>
        </w:rPr>
        <w:t>我周围看到的那些有智慧、和蔼、善良的人，—肯定地，如果宗教里有任何真理，他们会知道的。</w:t>
      </w:r>
    </w:p>
    <w:p w14:paraId="5269130C">
      <w:pPr>
        <w:pStyle w:val="4"/>
        <w:ind w:right="97"/>
        <w:rPr>
          <w:rFonts w:hint="eastAsia"/>
        </w:rPr>
      </w:pPr>
    </w:p>
    <w:p w14:paraId="678BAC47">
      <w:pPr>
        <w:pStyle w:val="4"/>
        <w:ind w:right="97"/>
        <w:rPr>
          <w:rFonts w:hint="eastAsia"/>
        </w:rPr>
      </w:pPr>
      <w:r>
        <w:rPr>
          <w:rFonts w:hint="eastAsia"/>
        </w:rPr>
        <w:t>Be not cast down.</w:t>
      </w:r>
    </w:p>
    <w:p w14:paraId="3602B705">
      <w:pPr>
        <w:pStyle w:val="4"/>
        <w:ind w:right="97"/>
        <w:rPr>
          <w:rFonts w:hint="eastAsia"/>
        </w:rPr>
      </w:pPr>
      <w:r>
        <w:rPr>
          <w:rFonts w:hint="eastAsia"/>
        </w:rPr>
        <w:t>不要沮丧。</w:t>
      </w:r>
    </w:p>
    <w:p w14:paraId="53E3AF05">
      <w:pPr>
        <w:pStyle w:val="4"/>
        <w:ind w:right="97"/>
        <w:rPr>
          <w:rFonts w:hint="eastAsia"/>
        </w:rPr>
      </w:pPr>
    </w:p>
    <w:p w14:paraId="02DC929D">
      <w:pPr>
        <w:pStyle w:val="4"/>
        <w:ind w:right="97"/>
        <w:rPr>
          <w:rFonts w:hint="eastAsia"/>
        </w:rPr>
      </w:pPr>
      <w:r>
        <w:rPr>
          <w:rFonts w:hint="eastAsia"/>
        </w:rPr>
        <w:t>It is one of the marks of Christ’s people that they are alone in the world, and yet they are not alone.</w:t>
      </w:r>
    </w:p>
    <w:p w14:paraId="4D651478">
      <w:pPr>
        <w:pStyle w:val="4"/>
        <w:ind w:right="97"/>
        <w:rPr>
          <w:rFonts w:hint="eastAsia"/>
        </w:rPr>
      </w:pPr>
      <w:r>
        <w:rPr>
          <w:rFonts w:hint="eastAsia"/>
        </w:rPr>
        <w:t>基督子民的一个标志是，他们在世上是孤独的，然而他们却不孤单。</w:t>
      </w:r>
    </w:p>
    <w:p w14:paraId="10C65EA0">
      <w:pPr>
        <w:pStyle w:val="4"/>
        <w:ind w:right="97"/>
        <w:rPr>
          <w:rFonts w:hint="eastAsia"/>
        </w:rPr>
      </w:pPr>
    </w:p>
    <w:p w14:paraId="25A16B2F">
      <w:pPr>
        <w:pStyle w:val="4"/>
        <w:ind w:right="97"/>
        <w:rPr>
          <w:rFonts w:hint="eastAsia"/>
        </w:rPr>
      </w:pPr>
      <w:r>
        <w:rPr>
          <w:rFonts w:hint="eastAsia"/>
        </w:rPr>
        <w:t>It is one of the very beauties which Christ sees in his people, that they are solitary among a world of thorns.</w:t>
      </w:r>
    </w:p>
    <w:p w14:paraId="01BC67D3">
      <w:pPr>
        <w:pStyle w:val="4"/>
        <w:ind w:right="97"/>
        <w:rPr>
          <w:rFonts w:hint="eastAsia"/>
        </w:rPr>
      </w:pPr>
      <w:r>
        <w:rPr>
          <w:rFonts w:hint="eastAsia"/>
        </w:rPr>
        <w:t>基督在祂子民身上看到的其中一个美丽之处，就是他们在一片荆棘的世界中是孤独的。</w:t>
      </w:r>
    </w:p>
    <w:p w14:paraId="16E123FD">
      <w:pPr>
        <w:pStyle w:val="4"/>
        <w:ind w:right="97"/>
        <w:rPr>
          <w:rFonts w:hint="eastAsia"/>
        </w:rPr>
      </w:pPr>
    </w:p>
    <w:p w14:paraId="743798F3">
      <w:pPr>
        <w:pStyle w:val="4"/>
        <w:ind w:right="97"/>
        <w:rPr>
          <w:rFonts w:hint="eastAsia"/>
        </w:rPr>
      </w:pPr>
      <w:r>
        <w:rPr>
          <w:rFonts w:hint="eastAsia"/>
        </w:rPr>
        <w:t>“As a lily among thorns, so is my love among the daughters.”</w:t>
      </w:r>
    </w:p>
    <w:p w14:paraId="2758F386">
      <w:pPr>
        <w:pStyle w:val="4"/>
        <w:ind w:right="97"/>
        <w:rPr>
          <w:rFonts w:hint="eastAsia"/>
        </w:rPr>
      </w:pPr>
      <w:r>
        <w:rPr>
          <w:rFonts w:hint="eastAsia"/>
        </w:rPr>
        <w:t>“我的佳偶在女子中，好像百合花在荆棘内。”</w:t>
      </w:r>
    </w:p>
    <w:p w14:paraId="5B51769C">
      <w:pPr>
        <w:pStyle w:val="4"/>
        <w:ind w:right="97"/>
        <w:rPr>
          <w:rFonts w:hint="eastAsia"/>
        </w:rPr>
      </w:pPr>
    </w:p>
    <w:p w14:paraId="12620DB2">
      <w:pPr>
        <w:pStyle w:val="4"/>
        <w:ind w:right="97"/>
        <w:rPr>
          <w:rFonts w:hint="eastAsia"/>
        </w:rPr>
      </w:pPr>
      <w:r>
        <w:rPr>
          <w:rFonts w:hint="eastAsia"/>
        </w:rPr>
        <w:t>Do not be discouraged.</w:t>
      </w:r>
    </w:p>
    <w:p w14:paraId="18B9A8D7">
      <w:pPr>
        <w:pStyle w:val="4"/>
        <w:ind w:right="97"/>
        <w:rPr>
          <w:rFonts w:hint="eastAsia"/>
        </w:rPr>
      </w:pPr>
      <w:r>
        <w:rPr>
          <w:rFonts w:hint="eastAsia"/>
        </w:rPr>
        <w:t>不要灰心。</w:t>
      </w:r>
    </w:p>
    <w:p w14:paraId="4D3A6FF8">
      <w:pPr>
        <w:pStyle w:val="4"/>
        <w:ind w:right="97"/>
        <w:rPr>
          <w:rFonts w:hint="eastAsia"/>
        </w:rPr>
      </w:pPr>
    </w:p>
    <w:p w14:paraId="6DB1A646">
      <w:pPr>
        <w:pStyle w:val="4"/>
        <w:ind w:right="97"/>
        <w:rPr>
          <w:rFonts w:hint="eastAsia"/>
        </w:rPr>
      </w:pPr>
      <w:r>
        <w:rPr>
          <w:rFonts w:hint="eastAsia"/>
        </w:rPr>
        <w:t>This world is the world of loneliness.</w:t>
      </w:r>
    </w:p>
    <w:p w14:paraId="22D817C5">
      <w:pPr>
        <w:pStyle w:val="4"/>
        <w:ind w:right="97"/>
        <w:rPr>
          <w:rFonts w:hint="eastAsia"/>
        </w:rPr>
      </w:pPr>
      <w:r>
        <w:rPr>
          <w:rFonts w:hint="eastAsia"/>
        </w:rPr>
        <w:t>这个世界是孤独的世界。</w:t>
      </w:r>
    </w:p>
    <w:p w14:paraId="34BA3192">
      <w:pPr>
        <w:pStyle w:val="4"/>
        <w:ind w:right="97"/>
        <w:rPr>
          <w:rFonts w:hint="eastAsia"/>
        </w:rPr>
      </w:pPr>
    </w:p>
    <w:p w14:paraId="1BBC3911">
      <w:pPr>
        <w:pStyle w:val="4"/>
        <w:ind w:right="97"/>
        <w:rPr>
          <w:rFonts w:hint="eastAsia"/>
        </w:rPr>
      </w:pPr>
      <w:r>
        <w:rPr>
          <w:rFonts w:hint="eastAsia"/>
        </w:rPr>
        <w:t>When you are transplanted to yon garden of God, then you shall be no more lonely, then you shall be away from all the thorns.</w:t>
      </w:r>
    </w:p>
    <w:p w14:paraId="319E4730">
      <w:pPr>
        <w:pStyle w:val="4"/>
        <w:ind w:right="97"/>
        <w:rPr>
          <w:rFonts w:hint="eastAsia"/>
        </w:rPr>
      </w:pPr>
      <w:r>
        <w:rPr>
          <w:rFonts w:hint="eastAsia"/>
        </w:rPr>
        <w:t>当你被移植到上帝的那花园里时，你就不再孤单，那时你将远离所有的荆棘。</w:t>
      </w:r>
    </w:p>
    <w:p w14:paraId="409852A7">
      <w:pPr>
        <w:pStyle w:val="4"/>
        <w:ind w:right="97"/>
        <w:rPr>
          <w:rFonts w:hint="eastAsia"/>
        </w:rPr>
      </w:pPr>
    </w:p>
    <w:p w14:paraId="7D28545B">
      <w:pPr>
        <w:pStyle w:val="4"/>
        <w:ind w:right="97"/>
        <w:rPr>
          <w:rFonts w:hint="eastAsia"/>
        </w:rPr>
      </w:pPr>
      <w:r>
        <w:rPr>
          <w:rFonts w:hint="eastAsia"/>
        </w:rPr>
        <w:t>As flowers in a rich garden blend together their thousand odours to enrich the passing breeze, so, in the paradise above, you shall join the thousands of the redeemed, blending with theirs the odour of your praise; you shall join with the redeemed, as living flowers, to form a garland for the Redeemer’s brow.</w:t>
      </w:r>
    </w:p>
    <w:p w14:paraId="0E4933D4">
      <w:pPr>
        <w:pStyle w:val="4"/>
        <w:ind w:right="97"/>
        <w:rPr>
          <w:rFonts w:hint="eastAsia"/>
        </w:rPr>
      </w:pPr>
      <w:r>
        <w:rPr>
          <w:rFonts w:hint="eastAsia"/>
        </w:rPr>
        <w:t>如同富饶花园里的花朵，将它们千百种香气融合在一起，丰富了拂过的微风一样，在天上的乐园里，你将与千万蒙赎的人一同，将你赞美的香气与他们的融合；你将与蒙赎的人一同，如同活的花朵，为救赎主的额头编织花环。</w:t>
      </w:r>
    </w:p>
    <w:p w14:paraId="6040DE95">
      <w:pPr>
        <w:pStyle w:val="4"/>
        <w:ind w:right="97"/>
        <w:rPr>
          <w:rFonts w:hint="eastAsia"/>
        </w:rPr>
      </w:pPr>
    </w:p>
    <w:p w14:paraId="2E0A12B3">
      <w:pPr>
        <w:pStyle w:val="4"/>
        <w:ind w:right="97"/>
        <w:rPr>
          <w:rFonts w:hint="eastAsia"/>
        </w:rPr>
      </w:pPr>
      <w:r>
        <w:rPr>
          <w:rFonts w:hint="eastAsia"/>
        </w:rPr>
        <w:t>II.Inquire what the believer thinks of Christ.—“As the apple tree among the trees of the wood, so is my beloved among the sons.</w:t>
      </w:r>
    </w:p>
    <w:p w14:paraId="4A4D3200">
      <w:pPr>
        <w:pStyle w:val="4"/>
        <w:ind w:right="97"/>
        <w:rPr>
          <w:rFonts w:hint="eastAsia"/>
        </w:rPr>
      </w:pPr>
      <w:r>
        <w:rPr>
          <w:rFonts w:hint="eastAsia"/>
        </w:rPr>
        <w:t>二、探究信徒如何看待基督。—“我的良人在男子中，如同苹果树在树林里。”</w:t>
      </w:r>
    </w:p>
    <w:p w14:paraId="1B2B82F9">
      <w:pPr>
        <w:pStyle w:val="4"/>
        <w:ind w:right="97"/>
        <w:rPr>
          <w:rFonts w:hint="eastAsia"/>
        </w:rPr>
      </w:pPr>
    </w:p>
    <w:p w14:paraId="220DB088">
      <w:pPr>
        <w:pStyle w:val="4"/>
        <w:ind w:right="97"/>
        <w:rPr>
          <w:rFonts w:hint="eastAsia"/>
        </w:rPr>
      </w:pPr>
      <w:r>
        <w:rPr>
          <w:rFonts w:hint="eastAsia"/>
        </w:rPr>
        <w:t>I sat down under his shadow with great delight, and his fruit was sweet to my taste.”</w:t>
      </w:r>
    </w:p>
    <w:p w14:paraId="60E124F4">
      <w:pPr>
        <w:pStyle w:val="4"/>
        <w:ind w:right="97"/>
        <w:rPr>
          <w:rFonts w:hint="eastAsia"/>
        </w:rPr>
      </w:pPr>
      <w:r>
        <w:rPr>
          <w:rFonts w:hint="eastAsia"/>
        </w:rPr>
        <w:t>我欢欢喜喜地坐在祂的荫下，尝祂果子的滋味，觉得甘甜。”</w:t>
      </w:r>
    </w:p>
    <w:p w14:paraId="34854664">
      <w:pPr>
        <w:pStyle w:val="4"/>
        <w:ind w:right="97"/>
        <w:rPr>
          <w:rFonts w:hint="eastAsia"/>
        </w:rPr>
      </w:pPr>
    </w:p>
    <w:p w14:paraId="2E711146">
      <w:pPr>
        <w:pStyle w:val="4"/>
        <w:ind w:right="97"/>
        <w:rPr>
          <w:rFonts w:hint="eastAsia"/>
        </w:rPr>
      </w:pPr>
      <w:r>
        <w:rPr>
          <w:rFonts w:hint="eastAsia"/>
        </w:rPr>
        <w:t>(1.) Christ is more precious than all other saviours in the eye of the believer.</w:t>
      </w:r>
    </w:p>
    <w:p w14:paraId="3E4F2DE7">
      <w:pPr>
        <w:pStyle w:val="4"/>
        <w:ind w:right="97"/>
        <w:rPr>
          <w:rFonts w:hint="eastAsia"/>
        </w:rPr>
      </w:pPr>
      <w:r>
        <w:rPr>
          <w:rFonts w:hint="eastAsia"/>
        </w:rPr>
        <w:t>（1）在信徒眼中，基督比所有其他的救主都更宝贵。</w:t>
      </w:r>
    </w:p>
    <w:p w14:paraId="65513420">
      <w:pPr>
        <w:pStyle w:val="4"/>
        <w:ind w:right="97"/>
        <w:rPr>
          <w:rFonts w:hint="eastAsia"/>
        </w:rPr>
      </w:pPr>
    </w:p>
    <w:p w14:paraId="25C7FA08">
      <w:pPr>
        <w:pStyle w:val="4"/>
        <w:ind w:right="97"/>
        <w:rPr>
          <w:rFonts w:hint="eastAsia"/>
        </w:rPr>
      </w:pPr>
      <w:r>
        <w:rPr>
          <w:rFonts w:hint="eastAsia"/>
        </w:rPr>
        <w:t>As a traveller prefers an apple-tree to every other tree of the wood, because he finds both shelter and nourishing food under it, so the believer prefers Christ to all other saviours.</w:t>
      </w:r>
    </w:p>
    <w:p w14:paraId="6B7142A4">
      <w:pPr>
        <w:pStyle w:val="4"/>
        <w:ind w:right="97"/>
        <w:rPr>
          <w:rFonts w:hint="eastAsia"/>
        </w:rPr>
      </w:pPr>
      <w:r>
        <w:rPr>
          <w:rFonts w:hint="eastAsia"/>
        </w:rPr>
        <w:t>如同一个旅行者偏爱苹果树胜过树林里任何其他的树，因为他在树下既能找到荫庇，又能找到滋养的食物，信徒也偏爱基督胜过所有其他的救主。</w:t>
      </w:r>
    </w:p>
    <w:p w14:paraId="5D7EF3EA">
      <w:pPr>
        <w:pStyle w:val="4"/>
        <w:ind w:right="97"/>
        <w:rPr>
          <w:rFonts w:hint="eastAsia"/>
        </w:rPr>
      </w:pPr>
    </w:p>
    <w:p w14:paraId="5F2B9627">
      <w:pPr>
        <w:pStyle w:val="4"/>
        <w:ind w:right="97"/>
        <w:rPr>
          <w:rFonts w:hint="eastAsia"/>
        </w:rPr>
      </w:pPr>
      <w:r>
        <w:rPr>
          <w:rFonts w:hint="eastAsia"/>
        </w:rPr>
        <w:t>When a man is travelling in eastern countries, he is often like to drop down under the burning rays of the sun.</w:t>
      </w:r>
    </w:p>
    <w:p w14:paraId="7E9623A4">
      <w:pPr>
        <w:pStyle w:val="4"/>
        <w:ind w:right="97"/>
        <w:rPr>
          <w:rFonts w:hint="eastAsia"/>
        </w:rPr>
      </w:pPr>
      <w:r>
        <w:rPr>
          <w:rFonts w:hint="eastAsia"/>
        </w:rPr>
        <w:t>当一个人在东方国家旅行时，他常常会因烈日炎炎而几近昏倒。</w:t>
      </w:r>
    </w:p>
    <w:p w14:paraId="6AC299A0">
      <w:pPr>
        <w:pStyle w:val="4"/>
        <w:ind w:right="97"/>
        <w:rPr>
          <w:rFonts w:hint="eastAsia"/>
        </w:rPr>
      </w:pPr>
    </w:p>
    <w:p w14:paraId="7B897290">
      <w:pPr>
        <w:pStyle w:val="4"/>
        <w:ind w:right="97"/>
        <w:rPr>
          <w:rFonts w:hint="eastAsia"/>
        </w:rPr>
      </w:pPr>
      <w:r>
        <w:rPr>
          <w:rFonts w:hint="eastAsia"/>
        </w:rPr>
        <w:t>It is a great relief when he comes to a wood.</w:t>
      </w:r>
    </w:p>
    <w:p w14:paraId="4D7617A3">
      <w:pPr>
        <w:pStyle w:val="4"/>
        <w:ind w:right="97"/>
        <w:rPr>
          <w:rFonts w:hint="eastAsia"/>
        </w:rPr>
      </w:pPr>
      <w:r>
        <w:rPr>
          <w:rFonts w:hint="eastAsia"/>
        </w:rPr>
        <w:t>当他来到一片树林时，会感到极大的舒解。</w:t>
      </w:r>
    </w:p>
    <w:p w14:paraId="7671F29C">
      <w:pPr>
        <w:pStyle w:val="4"/>
        <w:ind w:right="97"/>
        <w:rPr>
          <w:rFonts w:hint="eastAsia"/>
        </w:rPr>
      </w:pPr>
    </w:p>
    <w:p w14:paraId="54645F3F">
      <w:pPr>
        <w:pStyle w:val="4"/>
        <w:ind w:right="97"/>
        <w:rPr>
          <w:rFonts w:hint="eastAsia"/>
        </w:rPr>
      </w:pPr>
      <w:r>
        <w:rPr>
          <w:rFonts w:hint="eastAsia"/>
        </w:rPr>
        <w:t>When Israel were travelling in the wilderness, they came to Elim, where were twelve wells of water and seventy palm-trees, and they encamped there by the water.</w:t>
      </w:r>
    </w:p>
    <w:p w14:paraId="5F720D66">
      <w:pPr>
        <w:pStyle w:val="4"/>
        <w:ind w:right="97"/>
        <w:rPr>
          <w:rFonts w:hint="eastAsia"/>
        </w:rPr>
      </w:pPr>
      <w:r>
        <w:rPr>
          <w:rFonts w:hint="eastAsia"/>
        </w:rPr>
        <w:t>当以色列人在旷野行走时，他们来到以琳，那里有十二股水泉，七十棵棕树，他们就在那里的水边安营。</w:t>
      </w:r>
    </w:p>
    <w:p w14:paraId="38218C29">
      <w:pPr>
        <w:pStyle w:val="4"/>
        <w:ind w:right="97"/>
        <w:rPr>
          <w:rFonts w:hint="eastAsia"/>
        </w:rPr>
      </w:pPr>
    </w:p>
    <w:p w14:paraId="0CC6247B">
      <w:pPr>
        <w:pStyle w:val="4"/>
        <w:ind w:right="97"/>
        <w:rPr>
          <w:rFonts w:hint="eastAsia"/>
        </w:rPr>
      </w:pPr>
      <w:r>
        <w:rPr>
          <w:rFonts w:hint="eastAsia"/>
        </w:rPr>
        <w:t>They were glad of the shelter of the trees.</w:t>
      </w:r>
    </w:p>
    <w:p w14:paraId="60FE130D">
      <w:pPr>
        <w:pStyle w:val="4"/>
        <w:ind w:right="97"/>
        <w:rPr>
          <w:rFonts w:hint="eastAsia"/>
        </w:rPr>
      </w:pPr>
      <w:r>
        <w:rPr>
          <w:rFonts w:hint="eastAsia"/>
        </w:rPr>
        <w:t>他们因树的荫庇而欢喜。</w:t>
      </w:r>
    </w:p>
    <w:p w14:paraId="1B34F444">
      <w:pPr>
        <w:pStyle w:val="4"/>
        <w:ind w:right="97"/>
        <w:rPr>
          <w:rFonts w:hint="eastAsia"/>
        </w:rPr>
      </w:pPr>
    </w:p>
    <w:p w14:paraId="708F6B4A">
      <w:pPr>
        <w:pStyle w:val="4"/>
        <w:ind w:right="97"/>
        <w:rPr>
          <w:rFonts w:hint="eastAsia"/>
        </w:rPr>
      </w:pPr>
      <w:r>
        <w:rPr>
          <w:rFonts w:hint="eastAsia"/>
        </w:rPr>
        <w:t>So Micah says that God’s people “dwell solitarily in the wood;” and Ezekiel promises, “they shall sleep in the woods.”</w:t>
      </w:r>
    </w:p>
    <w:p w14:paraId="6D6579F8">
      <w:pPr>
        <w:pStyle w:val="4"/>
        <w:ind w:right="97"/>
        <w:rPr>
          <w:rFonts w:hint="eastAsia"/>
        </w:rPr>
      </w:pPr>
      <w:r>
        <w:rPr>
          <w:rFonts w:hint="eastAsia"/>
        </w:rPr>
        <w:t>所以弥迦说上帝的子民“独居在树林中”；以西结则应许，“他们必在树林中安然睡觉。”</w:t>
      </w:r>
    </w:p>
    <w:p w14:paraId="79F05D6D">
      <w:pPr>
        <w:pStyle w:val="4"/>
        <w:ind w:right="97"/>
        <w:rPr>
          <w:rFonts w:hint="eastAsia"/>
        </w:rPr>
      </w:pPr>
    </w:p>
    <w:p w14:paraId="03ED1ABE">
      <w:pPr>
        <w:pStyle w:val="4"/>
        <w:ind w:right="97"/>
        <w:rPr>
          <w:rFonts w:hint="eastAsia"/>
        </w:rPr>
      </w:pPr>
      <w:r>
        <w:rPr>
          <w:rFonts w:hint="eastAsia"/>
        </w:rPr>
        <w:t>But if the traveller be hungry and faint for lack of food, then he will not be content with any tree of the wood, but he will choose out a fruit-tree, under which he may sit down and find nourishment as well as shade.</w:t>
      </w:r>
    </w:p>
    <w:p w14:paraId="763CBE09">
      <w:pPr>
        <w:pStyle w:val="4"/>
        <w:ind w:right="97"/>
        <w:rPr>
          <w:rFonts w:hint="eastAsia"/>
        </w:rPr>
      </w:pPr>
      <w:r>
        <w:rPr>
          <w:rFonts w:hint="eastAsia"/>
        </w:rPr>
        <w:t>但如果那旅行者饥饿且因缺食而晕厥，那么他不会满足于树林中的任何一棵树，而会选出一棵果树，他可以在树下坐下，既得荫庇又得滋养。</w:t>
      </w:r>
    </w:p>
    <w:p w14:paraId="06048E6F">
      <w:pPr>
        <w:pStyle w:val="4"/>
        <w:ind w:right="97"/>
        <w:rPr>
          <w:rFonts w:hint="eastAsia"/>
        </w:rPr>
      </w:pPr>
    </w:p>
    <w:p w14:paraId="7413CE41">
      <w:pPr>
        <w:pStyle w:val="4"/>
        <w:ind w:right="97"/>
        <w:rPr>
          <w:rFonts w:hint="eastAsia"/>
        </w:rPr>
      </w:pPr>
      <w:r>
        <w:rPr>
          <w:rFonts w:hint="eastAsia"/>
        </w:rPr>
        <w:t>He sees a fair apple-tree; he chooses it out of all the trees of the wood, because he can both sit under its shadow and eat its pleasant fruits.</w:t>
      </w:r>
    </w:p>
    <w:p w14:paraId="6BEE627D">
      <w:pPr>
        <w:pStyle w:val="4"/>
        <w:ind w:right="97"/>
        <w:rPr>
          <w:rFonts w:hint="eastAsia"/>
        </w:rPr>
      </w:pPr>
      <w:r>
        <w:rPr>
          <w:rFonts w:hint="eastAsia"/>
        </w:rPr>
        <w:t>他看见一棵美丽的苹果树；他从树林里所有的树中选出它，因为他既可以坐在它的荫下，又可以吃它甘甜的果子。</w:t>
      </w:r>
    </w:p>
    <w:p w14:paraId="6401BC1B">
      <w:pPr>
        <w:pStyle w:val="4"/>
        <w:ind w:right="97"/>
        <w:rPr>
          <w:rFonts w:hint="eastAsia"/>
        </w:rPr>
      </w:pPr>
    </w:p>
    <w:p w14:paraId="1E2AD03E">
      <w:pPr>
        <w:pStyle w:val="4"/>
        <w:ind w:right="97"/>
        <w:rPr>
          <w:rFonts w:hint="eastAsia"/>
        </w:rPr>
      </w:pPr>
      <w:r>
        <w:rPr>
          <w:rFonts w:hint="eastAsia"/>
        </w:rPr>
        <w:t>So is it with the soul awakened by God.</w:t>
      </w:r>
    </w:p>
    <w:p w14:paraId="4EB371BE">
      <w:pPr>
        <w:pStyle w:val="4"/>
        <w:ind w:right="97"/>
        <w:rPr>
          <w:rFonts w:hint="eastAsia"/>
        </w:rPr>
      </w:pPr>
      <w:r>
        <w:rPr>
          <w:rFonts w:hint="eastAsia"/>
        </w:rPr>
        <w:t>被上帝唤醒的灵魂也是如此。</w:t>
      </w:r>
    </w:p>
    <w:p w14:paraId="0CBC8CF3">
      <w:pPr>
        <w:pStyle w:val="4"/>
        <w:ind w:right="97"/>
        <w:rPr>
          <w:rFonts w:hint="eastAsia"/>
        </w:rPr>
      </w:pPr>
    </w:p>
    <w:p w14:paraId="7FF64431">
      <w:pPr>
        <w:pStyle w:val="4"/>
        <w:ind w:right="97"/>
        <w:rPr>
          <w:rFonts w:hint="eastAsia"/>
        </w:rPr>
      </w:pPr>
      <w:r>
        <w:rPr>
          <w:rFonts w:hint="eastAsia"/>
        </w:rPr>
        <w:t>He feels under the heat of God’s anger; he is in a weary land; he is brought into the wilderness; he is like to perish; he comes to a wood; many trees offer their shade; where shall he sit down?</w:t>
      </w:r>
    </w:p>
    <w:p w14:paraId="08BF2A4E">
      <w:pPr>
        <w:pStyle w:val="4"/>
        <w:ind w:right="97"/>
        <w:rPr>
          <w:rFonts w:hint="eastAsia"/>
        </w:rPr>
      </w:pPr>
      <w:r>
        <w:rPr>
          <w:rFonts w:hint="eastAsia"/>
        </w:rPr>
        <w:t>他感到自己在上帝忿怒的炎热之下；他在一个疲乏之地；他被带入旷野；他濒临灭亡；他来到一片树林；许多树木提供荫庇；他该坐在哪里呢？</w:t>
      </w:r>
    </w:p>
    <w:p w14:paraId="67062C5E">
      <w:pPr>
        <w:pStyle w:val="4"/>
        <w:ind w:right="97"/>
        <w:rPr>
          <w:rFonts w:hint="eastAsia"/>
        </w:rPr>
      </w:pPr>
    </w:p>
    <w:p w14:paraId="0C98C1CE">
      <w:pPr>
        <w:pStyle w:val="4"/>
        <w:ind w:right="97"/>
        <w:rPr>
          <w:rFonts w:hint="eastAsia"/>
        </w:rPr>
      </w:pPr>
      <w:r>
        <w:rPr>
          <w:rFonts w:hint="eastAsia"/>
        </w:rPr>
        <w:t>Under the fir-tree?</w:t>
      </w:r>
    </w:p>
    <w:p w14:paraId="22C3F77A">
      <w:pPr>
        <w:pStyle w:val="4"/>
        <w:ind w:right="97"/>
        <w:rPr>
          <w:rFonts w:hint="eastAsia"/>
        </w:rPr>
      </w:pPr>
      <w:r>
        <w:rPr>
          <w:rFonts w:hint="eastAsia"/>
        </w:rPr>
        <w:t>在松树下吗？</w:t>
      </w:r>
    </w:p>
    <w:p w14:paraId="3F1F7602">
      <w:pPr>
        <w:pStyle w:val="4"/>
        <w:ind w:right="97"/>
        <w:rPr>
          <w:rFonts w:hint="eastAsia"/>
        </w:rPr>
      </w:pPr>
    </w:p>
    <w:p w14:paraId="17CC0B3E">
      <w:pPr>
        <w:pStyle w:val="4"/>
        <w:ind w:right="97"/>
        <w:rPr>
          <w:rFonts w:hint="eastAsia"/>
        </w:rPr>
      </w:pPr>
      <w:r>
        <w:rPr>
          <w:rFonts w:hint="eastAsia"/>
        </w:rPr>
        <w:t>Alas! what fruit has it to give?</w:t>
      </w:r>
    </w:p>
    <w:p w14:paraId="29D3AC55">
      <w:pPr>
        <w:pStyle w:val="4"/>
        <w:ind w:right="97"/>
        <w:rPr>
          <w:rFonts w:hint="eastAsia"/>
        </w:rPr>
      </w:pPr>
      <w:r>
        <w:rPr>
          <w:rFonts w:hint="eastAsia"/>
        </w:rPr>
        <w:t>唉！它能结出什么果子呢？</w:t>
      </w:r>
    </w:p>
    <w:p w14:paraId="56BD21AA">
      <w:pPr>
        <w:pStyle w:val="4"/>
        <w:ind w:right="97"/>
        <w:rPr>
          <w:rFonts w:hint="eastAsia"/>
        </w:rPr>
      </w:pPr>
    </w:p>
    <w:p w14:paraId="376B7A41">
      <w:pPr>
        <w:pStyle w:val="4"/>
        <w:ind w:right="97"/>
        <w:rPr>
          <w:rFonts w:hint="eastAsia"/>
        </w:rPr>
      </w:pPr>
      <w:r>
        <w:rPr>
          <w:rFonts w:hint="eastAsia"/>
        </w:rPr>
        <w:t>he may die there.</w:t>
      </w:r>
    </w:p>
    <w:p w14:paraId="1766E8BE">
      <w:pPr>
        <w:pStyle w:val="4"/>
        <w:ind w:right="97"/>
        <w:rPr>
          <w:rFonts w:hint="eastAsia"/>
        </w:rPr>
      </w:pPr>
      <w:r>
        <w:rPr>
          <w:rFonts w:hint="eastAsia"/>
        </w:rPr>
        <w:t>他可能会死在那里。</w:t>
      </w:r>
    </w:p>
    <w:p w14:paraId="5163B8E0">
      <w:pPr>
        <w:pStyle w:val="4"/>
        <w:ind w:right="97"/>
        <w:rPr>
          <w:rFonts w:hint="eastAsia"/>
        </w:rPr>
      </w:pPr>
    </w:p>
    <w:p w14:paraId="4491088A">
      <w:pPr>
        <w:pStyle w:val="4"/>
        <w:ind w:right="97"/>
        <w:rPr>
          <w:rFonts w:hint="eastAsia"/>
        </w:rPr>
      </w:pPr>
      <w:r>
        <w:rPr>
          <w:rFonts w:hint="eastAsia"/>
        </w:rPr>
        <w:t>Under the cedar- tree, with its mighty branches?</w:t>
      </w:r>
    </w:p>
    <w:p w14:paraId="58AA0C0F">
      <w:pPr>
        <w:pStyle w:val="4"/>
        <w:ind w:right="97"/>
        <w:rPr>
          <w:rFonts w:hint="eastAsia"/>
        </w:rPr>
      </w:pPr>
      <w:r>
        <w:rPr>
          <w:rFonts w:hint="eastAsia"/>
        </w:rPr>
        <w:t>在枝干粗壮的香柏树下吗？</w:t>
      </w:r>
    </w:p>
    <w:p w14:paraId="2C95FDCA">
      <w:pPr>
        <w:pStyle w:val="4"/>
        <w:ind w:right="97"/>
        <w:rPr>
          <w:rFonts w:hint="eastAsia"/>
        </w:rPr>
      </w:pPr>
    </w:p>
    <w:p w14:paraId="3EE5E9B6">
      <w:pPr>
        <w:pStyle w:val="4"/>
        <w:ind w:right="97"/>
        <w:rPr>
          <w:rFonts w:hint="eastAsia"/>
        </w:rPr>
      </w:pPr>
      <w:r>
        <w:rPr>
          <w:rFonts w:hint="eastAsia"/>
        </w:rPr>
        <w:t>Alas! he may perish there, for it has no fruit to give.</w:t>
      </w:r>
    </w:p>
    <w:p w14:paraId="4A03DF27">
      <w:pPr>
        <w:pStyle w:val="4"/>
        <w:ind w:right="97"/>
        <w:rPr>
          <w:rFonts w:hint="eastAsia"/>
        </w:rPr>
      </w:pPr>
      <w:r>
        <w:rPr>
          <w:rFonts w:hint="eastAsia"/>
        </w:rPr>
        <w:t>唉！他可能会在那里灭亡，因为它不结果子。</w:t>
      </w:r>
    </w:p>
    <w:p w14:paraId="1267928F">
      <w:pPr>
        <w:pStyle w:val="4"/>
        <w:ind w:right="97"/>
        <w:rPr>
          <w:rFonts w:hint="eastAsia"/>
        </w:rPr>
      </w:pPr>
    </w:p>
    <w:p w14:paraId="5285D41D">
      <w:pPr>
        <w:pStyle w:val="4"/>
        <w:ind w:right="97"/>
        <w:rPr>
          <w:rFonts w:hint="eastAsia"/>
        </w:rPr>
      </w:pPr>
      <w:r>
        <w:rPr>
          <w:rFonts w:hint="eastAsia"/>
        </w:rPr>
        <w:t>The soul that is taught of God seeks for a complete Saviour.</w:t>
      </w:r>
    </w:p>
    <w:p w14:paraId="7A68522F">
      <w:pPr>
        <w:pStyle w:val="4"/>
        <w:ind w:right="97"/>
        <w:rPr>
          <w:rFonts w:hint="eastAsia"/>
        </w:rPr>
      </w:pPr>
      <w:r>
        <w:rPr>
          <w:rFonts w:hint="eastAsia"/>
        </w:rPr>
        <w:t>被上帝教导的灵魂，寻求一位完全的救主。</w:t>
      </w:r>
    </w:p>
    <w:p w14:paraId="70D78205">
      <w:pPr>
        <w:pStyle w:val="4"/>
        <w:ind w:right="97"/>
        <w:rPr>
          <w:rFonts w:hint="eastAsia"/>
        </w:rPr>
      </w:pPr>
    </w:p>
    <w:p w14:paraId="36EF0D75">
      <w:pPr>
        <w:pStyle w:val="4"/>
        <w:ind w:right="97"/>
        <w:rPr>
          <w:rFonts w:hint="eastAsia"/>
        </w:rPr>
      </w:pPr>
      <w:r>
        <w:rPr>
          <w:rFonts w:hint="eastAsia"/>
        </w:rPr>
        <w:t>The apple-tree is revealed to the soul.</w:t>
      </w:r>
    </w:p>
    <w:p w14:paraId="69B01D41">
      <w:pPr>
        <w:pStyle w:val="4"/>
        <w:ind w:right="97"/>
        <w:rPr>
          <w:rFonts w:hint="eastAsia"/>
        </w:rPr>
      </w:pPr>
      <w:r>
        <w:rPr>
          <w:rFonts w:hint="eastAsia"/>
        </w:rPr>
        <w:t>苹果树向灵魂启示。</w:t>
      </w:r>
    </w:p>
    <w:p w14:paraId="1DC9A3D3">
      <w:pPr>
        <w:pStyle w:val="4"/>
        <w:ind w:right="97"/>
        <w:rPr>
          <w:rFonts w:hint="eastAsia"/>
        </w:rPr>
      </w:pPr>
    </w:p>
    <w:p w14:paraId="737DC28B">
      <w:pPr>
        <w:pStyle w:val="4"/>
        <w:ind w:right="97"/>
        <w:rPr>
          <w:rFonts w:hint="eastAsia"/>
        </w:rPr>
      </w:pPr>
      <w:r>
        <w:rPr>
          <w:rFonts w:hint="eastAsia"/>
        </w:rPr>
        <w:t>The hungry soul chooses that evermore.</w:t>
      </w:r>
    </w:p>
    <w:p w14:paraId="2C7465CA">
      <w:pPr>
        <w:pStyle w:val="4"/>
        <w:ind w:right="97"/>
        <w:rPr>
          <w:rFonts w:hint="eastAsia"/>
        </w:rPr>
      </w:pPr>
      <w:r>
        <w:rPr>
          <w:rFonts w:hint="eastAsia"/>
        </w:rPr>
        <w:t>饥饿的灵魂永远选择它。</w:t>
      </w:r>
    </w:p>
    <w:p w14:paraId="0763CDB1">
      <w:pPr>
        <w:pStyle w:val="4"/>
        <w:ind w:right="97"/>
        <w:rPr>
          <w:rFonts w:hint="eastAsia"/>
        </w:rPr>
      </w:pPr>
    </w:p>
    <w:p w14:paraId="50B4305A">
      <w:pPr>
        <w:pStyle w:val="4"/>
        <w:ind w:right="97"/>
        <w:rPr>
          <w:rFonts w:hint="eastAsia"/>
        </w:rPr>
      </w:pPr>
      <w:r>
        <w:rPr>
          <w:rFonts w:hint="eastAsia"/>
        </w:rPr>
        <w:t>He needs to be saved from hell and nourished for heaven.</w:t>
      </w:r>
    </w:p>
    <w:p w14:paraId="657E8AF6">
      <w:pPr>
        <w:pStyle w:val="4"/>
        <w:ind w:right="97"/>
        <w:rPr>
          <w:rFonts w:hint="eastAsia"/>
        </w:rPr>
      </w:pPr>
      <w:r>
        <w:rPr>
          <w:rFonts w:hint="eastAsia"/>
        </w:rPr>
        <w:t>祂需要从地狱中被拯救，并为天堂而被滋养。</w:t>
      </w:r>
    </w:p>
    <w:p w14:paraId="28673475">
      <w:pPr>
        <w:pStyle w:val="4"/>
        <w:ind w:right="97"/>
        <w:rPr>
          <w:rFonts w:hint="eastAsia"/>
        </w:rPr>
      </w:pPr>
    </w:p>
    <w:p w14:paraId="18B24D81">
      <w:pPr>
        <w:pStyle w:val="4"/>
        <w:ind w:right="97"/>
        <w:rPr>
          <w:rFonts w:hint="eastAsia"/>
        </w:rPr>
      </w:pPr>
      <w:r>
        <w:rPr>
          <w:rFonts w:hint="eastAsia"/>
        </w:rPr>
        <w:t>“As the apple-tree among the trees of the wood, so is my beloved among the sons.”</w:t>
      </w:r>
    </w:p>
    <w:p w14:paraId="3F9A60D2">
      <w:pPr>
        <w:pStyle w:val="4"/>
        <w:ind w:right="97"/>
        <w:rPr>
          <w:rFonts w:hint="eastAsia"/>
        </w:rPr>
      </w:pPr>
      <w:r>
        <w:rPr>
          <w:rFonts w:hint="eastAsia"/>
        </w:rPr>
        <w:t>“我的良人在男子中，如同苹果树在树林里。”</w:t>
      </w:r>
    </w:p>
    <w:p w14:paraId="2D8B34A1">
      <w:pPr>
        <w:pStyle w:val="4"/>
        <w:ind w:right="97"/>
        <w:rPr>
          <w:rFonts w:hint="eastAsia"/>
        </w:rPr>
      </w:pPr>
    </w:p>
    <w:p w14:paraId="3CE63E6B">
      <w:pPr>
        <w:pStyle w:val="4"/>
        <w:ind w:right="97"/>
        <w:rPr>
          <w:rFonts w:hint="eastAsia"/>
        </w:rPr>
      </w:pPr>
      <w:r>
        <w:rPr>
          <w:rFonts w:hint="eastAsia"/>
        </w:rPr>
        <w:t>Awakened souls, remember you must not sit down under every tree that offers itself.</w:t>
      </w:r>
    </w:p>
    <w:p w14:paraId="737BC1CD">
      <w:pPr>
        <w:pStyle w:val="4"/>
        <w:ind w:right="97"/>
        <w:rPr>
          <w:rFonts w:hint="eastAsia"/>
        </w:rPr>
      </w:pPr>
      <w:r>
        <w:rPr>
          <w:rFonts w:hint="eastAsia"/>
        </w:rPr>
        <w:t>被唤醒的灵魂啊，记住你们不可坐在每一棵自荐的树下。</w:t>
      </w:r>
    </w:p>
    <w:p w14:paraId="14961F18">
      <w:pPr>
        <w:pStyle w:val="4"/>
        <w:ind w:right="97"/>
        <w:rPr>
          <w:rFonts w:hint="eastAsia"/>
        </w:rPr>
      </w:pPr>
    </w:p>
    <w:p w14:paraId="4B2664EE">
      <w:pPr>
        <w:pStyle w:val="4"/>
        <w:ind w:right="97"/>
        <w:rPr>
          <w:rFonts w:hint="eastAsia"/>
        </w:rPr>
      </w:pPr>
      <w:r>
        <w:rPr>
          <w:rFonts w:hint="eastAsia"/>
        </w:rPr>
        <w:t>“Take heed that no one deceive you; for many shall come in Christ’s name, saying, I am Christ, and deceive many.”</w:t>
      </w:r>
    </w:p>
    <w:p w14:paraId="702EEC73">
      <w:pPr>
        <w:pStyle w:val="4"/>
        <w:ind w:right="97"/>
        <w:rPr>
          <w:rFonts w:hint="eastAsia"/>
        </w:rPr>
      </w:pPr>
      <w:r>
        <w:rPr>
          <w:rFonts w:hint="eastAsia"/>
        </w:rPr>
        <w:t>“你们要谨慎，免得有人迷惑你们；因为将来有好些人冒基督的名来，说，‘我是基督’，并且要迷惑许多人。”</w:t>
      </w:r>
    </w:p>
    <w:p w14:paraId="01A7D410">
      <w:pPr>
        <w:pStyle w:val="4"/>
        <w:ind w:right="97"/>
        <w:rPr>
          <w:rFonts w:hint="eastAsia"/>
        </w:rPr>
      </w:pPr>
    </w:p>
    <w:p w14:paraId="1A652E33">
      <w:pPr>
        <w:pStyle w:val="4"/>
        <w:ind w:right="97"/>
        <w:rPr>
          <w:rFonts w:hint="eastAsia"/>
        </w:rPr>
      </w:pPr>
      <w:r>
        <w:rPr>
          <w:rFonts w:hint="eastAsia"/>
        </w:rPr>
        <w:t>There are many ways of saying, Peace, peace, when there is no peace.</w:t>
      </w:r>
    </w:p>
    <w:p w14:paraId="1BBD41A8">
      <w:pPr>
        <w:pStyle w:val="4"/>
        <w:ind w:right="97"/>
        <w:rPr>
          <w:rFonts w:hint="eastAsia"/>
        </w:rPr>
      </w:pPr>
      <w:r>
        <w:rPr>
          <w:rFonts w:hint="eastAsia"/>
        </w:rPr>
        <w:t>有许多方式说“平安了，平安了”，其实没有平安。</w:t>
      </w:r>
    </w:p>
    <w:p w14:paraId="58CA74FD">
      <w:pPr>
        <w:pStyle w:val="4"/>
        <w:ind w:right="97"/>
        <w:rPr>
          <w:rFonts w:hint="eastAsia"/>
        </w:rPr>
      </w:pPr>
    </w:p>
    <w:p w14:paraId="4999BF21">
      <w:pPr>
        <w:pStyle w:val="4"/>
        <w:ind w:right="97"/>
        <w:rPr>
          <w:rFonts w:hint="eastAsia"/>
        </w:rPr>
      </w:pPr>
      <w:r>
        <w:rPr>
          <w:rFonts w:hint="eastAsia"/>
        </w:rPr>
        <w:t>You will be tempted to find peace in the world, in self-repentance, in self-reformation.</w:t>
      </w:r>
    </w:p>
    <w:p w14:paraId="2A151BAA">
      <w:pPr>
        <w:pStyle w:val="4"/>
        <w:ind w:right="97"/>
        <w:rPr>
          <w:rFonts w:hint="eastAsia"/>
        </w:rPr>
      </w:pPr>
      <w:r>
        <w:rPr>
          <w:rFonts w:hint="eastAsia"/>
        </w:rPr>
        <w:t>你们会被引诱在世界中、在自我悔改中、在自我改良中寻找平安。</w:t>
      </w:r>
    </w:p>
    <w:p w14:paraId="3CCE76FA">
      <w:pPr>
        <w:pStyle w:val="4"/>
        <w:ind w:right="97"/>
        <w:rPr>
          <w:rFonts w:hint="eastAsia"/>
        </w:rPr>
      </w:pPr>
    </w:p>
    <w:p w14:paraId="2A93A649">
      <w:pPr>
        <w:pStyle w:val="4"/>
        <w:ind w:right="97"/>
        <w:rPr>
          <w:rFonts w:hint="eastAsia"/>
        </w:rPr>
      </w:pPr>
      <w:r>
        <w:rPr>
          <w:rFonts w:hint="eastAsia"/>
        </w:rPr>
        <w:t>Remember, choose you a tree that will yield fruit as well as shade.</w:t>
      </w:r>
    </w:p>
    <w:p w14:paraId="081DD753">
      <w:pPr>
        <w:pStyle w:val="4"/>
        <w:ind w:right="97"/>
        <w:rPr>
          <w:rFonts w:hint="eastAsia"/>
        </w:rPr>
      </w:pPr>
      <w:r>
        <w:rPr>
          <w:rFonts w:hint="eastAsia"/>
        </w:rPr>
        <w:t>记住，要选择一棵既能遮荫又能结果子的树。</w:t>
      </w:r>
    </w:p>
    <w:p w14:paraId="20DF524D">
      <w:pPr>
        <w:pStyle w:val="4"/>
        <w:ind w:right="97"/>
        <w:rPr>
          <w:rFonts w:hint="eastAsia"/>
        </w:rPr>
      </w:pPr>
    </w:p>
    <w:p w14:paraId="04B16763">
      <w:pPr>
        <w:pStyle w:val="4"/>
        <w:ind w:right="97"/>
        <w:rPr>
          <w:rFonts w:hint="eastAsia"/>
        </w:rPr>
      </w:pPr>
      <w:r>
        <w:rPr>
          <w:rFonts w:hint="eastAsia"/>
        </w:rPr>
        <w:t>“As the apple-tree among the trees of the wood, so is my beloved among the sons.”</w:t>
      </w:r>
    </w:p>
    <w:p w14:paraId="00C4AC45">
      <w:pPr>
        <w:pStyle w:val="4"/>
        <w:ind w:right="97"/>
        <w:rPr>
          <w:rFonts w:hint="eastAsia"/>
        </w:rPr>
      </w:pPr>
      <w:r>
        <w:rPr>
          <w:rFonts w:hint="eastAsia"/>
        </w:rPr>
        <w:t>“我的良人在男子中，如同苹果树在树林里。”</w:t>
      </w:r>
    </w:p>
    <w:p w14:paraId="47C41FDA">
      <w:pPr>
        <w:pStyle w:val="4"/>
        <w:ind w:right="97"/>
        <w:rPr>
          <w:rFonts w:hint="eastAsia"/>
        </w:rPr>
      </w:pPr>
    </w:p>
    <w:p w14:paraId="561D9DE0">
      <w:pPr>
        <w:pStyle w:val="4"/>
        <w:ind w:right="97"/>
        <w:rPr>
          <w:rFonts w:hint="eastAsia"/>
        </w:rPr>
      </w:pPr>
      <w:r>
        <w:rPr>
          <w:rFonts w:hint="eastAsia"/>
        </w:rPr>
        <w:t>Pray for a choosing faith.</w:t>
      </w:r>
    </w:p>
    <w:p w14:paraId="2D8B93AD">
      <w:pPr>
        <w:pStyle w:val="4"/>
        <w:ind w:right="97"/>
        <w:rPr>
          <w:rFonts w:hint="eastAsia"/>
        </w:rPr>
      </w:pPr>
      <w:r>
        <w:rPr>
          <w:rFonts w:hint="eastAsia"/>
        </w:rPr>
        <w:t>为能有选择的信心祷告。</w:t>
      </w:r>
    </w:p>
    <w:p w14:paraId="2A09517D">
      <w:pPr>
        <w:pStyle w:val="4"/>
        <w:ind w:right="97"/>
        <w:rPr>
          <w:rFonts w:hint="eastAsia"/>
        </w:rPr>
      </w:pPr>
    </w:p>
    <w:p w14:paraId="464FEF36">
      <w:pPr>
        <w:pStyle w:val="4"/>
        <w:ind w:right="97"/>
        <w:rPr>
          <w:rFonts w:hint="eastAsia"/>
        </w:rPr>
      </w:pPr>
      <w:r>
        <w:rPr>
          <w:rFonts w:hint="eastAsia"/>
        </w:rPr>
        <w:t>Pray for an eye to discern the apple-tree.</w:t>
      </w:r>
    </w:p>
    <w:p w14:paraId="4711EFD4">
      <w:pPr>
        <w:pStyle w:val="4"/>
        <w:ind w:right="97"/>
        <w:rPr>
          <w:rFonts w:hint="eastAsia"/>
        </w:rPr>
      </w:pPr>
      <w:r>
        <w:rPr>
          <w:rFonts w:hint="eastAsia"/>
        </w:rPr>
        <w:t>为能有辨别苹果树的眼睛祷告。</w:t>
      </w:r>
    </w:p>
    <w:p w14:paraId="4971F119">
      <w:pPr>
        <w:pStyle w:val="4"/>
        <w:ind w:right="97"/>
        <w:rPr>
          <w:rFonts w:hint="eastAsia"/>
        </w:rPr>
      </w:pPr>
    </w:p>
    <w:p w14:paraId="45FAFF26">
      <w:pPr>
        <w:pStyle w:val="4"/>
        <w:ind w:right="97"/>
        <w:rPr>
          <w:rFonts w:hint="eastAsia"/>
        </w:rPr>
      </w:pPr>
      <w:r>
        <w:rPr>
          <w:rFonts w:hint="eastAsia"/>
        </w:rPr>
        <w:t>Oh! there is no rest for the soul except under that Branch which God has made strong.</w:t>
      </w:r>
    </w:p>
    <w:p w14:paraId="721CEA56">
      <w:pPr>
        <w:pStyle w:val="4"/>
        <w:ind w:right="97"/>
        <w:rPr>
          <w:rFonts w:hint="eastAsia"/>
        </w:rPr>
      </w:pPr>
      <w:r>
        <w:rPr>
          <w:rFonts w:hint="eastAsia"/>
        </w:rPr>
        <w:t>哦！灵魂没有安息之处，除非在那上帝所坚固的枝子之下。</w:t>
      </w:r>
    </w:p>
    <w:p w14:paraId="7DFA635A">
      <w:pPr>
        <w:pStyle w:val="4"/>
        <w:ind w:right="97"/>
        <w:rPr>
          <w:rFonts w:hint="eastAsia"/>
        </w:rPr>
      </w:pPr>
    </w:p>
    <w:p w14:paraId="6F925F33">
      <w:pPr>
        <w:pStyle w:val="4"/>
        <w:ind w:right="97"/>
        <w:rPr>
          <w:rFonts w:hint="eastAsia"/>
        </w:rPr>
      </w:pPr>
      <w:r>
        <w:rPr>
          <w:rFonts w:hint="eastAsia"/>
        </w:rPr>
        <w:t>My heart’s desire and prayer for you is, that you may all find rest there.</w:t>
      </w:r>
    </w:p>
    <w:p w14:paraId="14C3B3D5">
      <w:pPr>
        <w:pStyle w:val="4"/>
        <w:ind w:right="97"/>
        <w:rPr>
          <w:rFonts w:hint="eastAsia"/>
        </w:rPr>
      </w:pPr>
      <w:r>
        <w:rPr>
          <w:rFonts w:hint="eastAsia"/>
        </w:rPr>
        <w:t>我为你们心里所愿的，向神所求的，是你们都能在那里找到安息。</w:t>
      </w:r>
    </w:p>
    <w:p w14:paraId="3D5880BA">
      <w:pPr>
        <w:pStyle w:val="4"/>
        <w:ind w:right="97"/>
        <w:rPr>
          <w:rFonts w:hint="eastAsia"/>
        </w:rPr>
      </w:pPr>
    </w:p>
    <w:p w14:paraId="64C3B328">
      <w:pPr>
        <w:pStyle w:val="4"/>
        <w:ind w:right="97"/>
        <w:rPr>
          <w:rFonts w:hint="eastAsia"/>
        </w:rPr>
      </w:pPr>
      <w:r>
        <w:rPr>
          <w:rFonts w:hint="eastAsia"/>
        </w:rPr>
        <w:t>(2.) Why has the believer so high an esteem of Christ?</w:t>
      </w:r>
    </w:p>
    <w:p w14:paraId="3505B66C">
      <w:pPr>
        <w:pStyle w:val="4"/>
        <w:ind w:right="97"/>
        <w:rPr>
          <w:rFonts w:hint="eastAsia"/>
        </w:rPr>
      </w:pPr>
      <w:r>
        <w:rPr>
          <w:rFonts w:hint="eastAsia"/>
        </w:rPr>
        <w:t>（2）为何信徒对基督有如此高的尊崇？</w:t>
      </w:r>
    </w:p>
    <w:p w14:paraId="79081C4F">
      <w:pPr>
        <w:pStyle w:val="4"/>
        <w:ind w:right="97"/>
        <w:rPr>
          <w:rFonts w:hint="eastAsia"/>
        </w:rPr>
      </w:pPr>
    </w:p>
    <w:p w14:paraId="72C81F1F">
      <w:pPr>
        <w:pStyle w:val="4"/>
        <w:ind w:right="97"/>
        <w:rPr>
          <w:rFonts w:hint="eastAsia"/>
        </w:rPr>
      </w:pPr>
      <w:r>
        <w:rPr>
          <w:rFonts w:hint="eastAsia"/>
        </w:rPr>
        <w:t>Ans. 1.—Because he has made trial of Christ.</w:t>
      </w:r>
    </w:p>
    <w:p w14:paraId="362DEBA9">
      <w:pPr>
        <w:pStyle w:val="4"/>
        <w:ind w:right="97"/>
        <w:rPr>
          <w:rFonts w:hint="eastAsia"/>
        </w:rPr>
      </w:pPr>
      <w:r>
        <w:rPr>
          <w:rFonts w:hint="eastAsia"/>
        </w:rPr>
        <w:t>答 1.—因为他已经体验过基督。</w:t>
      </w:r>
    </w:p>
    <w:p w14:paraId="73250A14">
      <w:pPr>
        <w:pStyle w:val="4"/>
        <w:ind w:right="97"/>
        <w:rPr>
          <w:rFonts w:hint="eastAsia"/>
        </w:rPr>
      </w:pPr>
    </w:p>
    <w:p w14:paraId="5FE91258">
      <w:pPr>
        <w:pStyle w:val="4"/>
        <w:ind w:right="97"/>
        <w:rPr>
          <w:rFonts w:hint="eastAsia"/>
        </w:rPr>
      </w:pPr>
      <w:r>
        <w:rPr>
          <w:rFonts w:hint="eastAsia"/>
        </w:rPr>
        <w:t>“I sat down under his shadow with great delight.”</w:t>
      </w:r>
    </w:p>
    <w:p w14:paraId="27E4D892">
      <w:pPr>
        <w:pStyle w:val="4"/>
        <w:ind w:right="97"/>
        <w:rPr>
          <w:rFonts w:hint="eastAsia"/>
        </w:rPr>
      </w:pPr>
      <w:r>
        <w:rPr>
          <w:rFonts w:hint="eastAsia"/>
        </w:rPr>
        <w:t>“我欢欢喜喜地坐在祂的荫下。”</w:t>
      </w:r>
    </w:p>
    <w:p w14:paraId="6B573290">
      <w:pPr>
        <w:pStyle w:val="4"/>
        <w:ind w:right="97"/>
        <w:rPr>
          <w:rFonts w:hint="eastAsia"/>
        </w:rPr>
      </w:pPr>
    </w:p>
    <w:p w14:paraId="6BF906CB">
      <w:pPr>
        <w:pStyle w:val="4"/>
        <w:ind w:right="97"/>
        <w:rPr>
          <w:rFonts w:hint="eastAsia"/>
        </w:rPr>
      </w:pPr>
      <w:r>
        <w:rPr>
          <w:rFonts w:hint="eastAsia"/>
        </w:rPr>
        <w:t>All true believers have sat down under the shadow of Christ.</w:t>
      </w:r>
    </w:p>
    <w:p w14:paraId="5B878F5F">
      <w:pPr>
        <w:pStyle w:val="4"/>
        <w:ind w:right="97"/>
        <w:rPr>
          <w:rFonts w:hint="eastAsia"/>
        </w:rPr>
      </w:pPr>
      <w:r>
        <w:rPr>
          <w:rFonts w:hint="eastAsia"/>
        </w:rPr>
        <w:t>所有真信徒都曾坐在基督的荫下。</w:t>
      </w:r>
    </w:p>
    <w:p w14:paraId="2962C689">
      <w:pPr>
        <w:pStyle w:val="4"/>
        <w:ind w:right="97"/>
        <w:rPr>
          <w:rFonts w:hint="eastAsia"/>
        </w:rPr>
      </w:pPr>
    </w:p>
    <w:p w14:paraId="7D22BA45">
      <w:pPr>
        <w:pStyle w:val="4"/>
        <w:ind w:right="97"/>
        <w:rPr>
          <w:rFonts w:hint="eastAsia"/>
        </w:rPr>
      </w:pPr>
      <w:r>
        <w:rPr>
          <w:rFonts w:hint="eastAsia"/>
        </w:rPr>
        <w:t>Some people think that they shall be saved because they have got a head-knowledge of Christ.</w:t>
      </w:r>
    </w:p>
    <w:p w14:paraId="79EDE4F5">
      <w:pPr>
        <w:pStyle w:val="4"/>
        <w:ind w:right="97"/>
        <w:rPr>
          <w:rFonts w:hint="eastAsia"/>
        </w:rPr>
      </w:pPr>
      <w:r>
        <w:rPr>
          <w:rFonts w:hint="eastAsia"/>
        </w:rPr>
        <w:t>有些人认为他们将得救，因为他们对基督有头脑上的知识。</w:t>
      </w:r>
    </w:p>
    <w:p w14:paraId="340A68FB">
      <w:pPr>
        <w:pStyle w:val="4"/>
        <w:ind w:right="97"/>
        <w:rPr>
          <w:rFonts w:hint="eastAsia"/>
        </w:rPr>
      </w:pPr>
    </w:p>
    <w:p w14:paraId="7CFD90EE">
      <w:pPr>
        <w:pStyle w:val="4"/>
        <w:ind w:right="97"/>
        <w:rPr>
          <w:rFonts w:hint="eastAsia"/>
        </w:rPr>
      </w:pPr>
      <w:r>
        <w:rPr>
          <w:rFonts w:hint="eastAsia"/>
        </w:rPr>
        <w:t>They read of Christ in the Bible, they hear of Christ in the house of God, and they think that is to be a Christian.</w:t>
      </w:r>
    </w:p>
    <w:p w14:paraId="4E81FA65">
      <w:pPr>
        <w:pStyle w:val="4"/>
        <w:ind w:right="97"/>
        <w:rPr>
          <w:rFonts w:hint="eastAsia"/>
        </w:rPr>
      </w:pPr>
      <w:r>
        <w:rPr>
          <w:rFonts w:hint="eastAsia"/>
        </w:rPr>
        <w:t>他们在圣经里读到基督，他们在上帝的殿里听到基督，他们就认为这就是作基督徒。</w:t>
      </w:r>
    </w:p>
    <w:p w14:paraId="17205391">
      <w:pPr>
        <w:pStyle w:val="4"/>
        <w:ind w:right="97"/>
        <w:rPr>
          <w:rFonts w:hint="eastAsia"/>
        </w:rPr>
      </w:pPr>
    </w:p>
    <w:p w14:paraId="2BD7FE8A">
      <w:pPr>
        <w:pStyle w:val="4"/>
        <w:ind w:right="97"/>
        <w:rPr>
          <w:rFonts w:hint="eastAsia"/>
        </w:rPr>
      </w:pPr>
      <w:r>
        <w:rPr>
          <w:rFonts w:hint="eastAsia"/>
        </w:rPr>
        <w:t>Alas! my friends, what good would you get from an apple-tree, if I were only to describe it to you—tell you how beautiful it was—how heavily laden with delicious apples?</w:t>
      </w:r>
    </w:p>
    <w:p w14:paraId="79BE032F">
      <w:pPr>
        <w:pStyle w:val="4"/>
        <w:ind w:right="97"/>
        <w:rPr>
          <w:rFonts w:hint="eastAsia"/>
        </w:rPr>
      </w:pPr>
      <w:r>
        <w:rPr>
          <w:rFonts w:hint="eastAsia"/>
        </w:rPr>
        <w:t>唉！我的朋友们，如果我只是向你们描述一棵苹果树—告诉你们它有多美—结满了多少美味的苹果，你们能从中得到什么好处呢？</w:t>
      </w:r>
    </w:p>
    <w:p w14:paraId="6ECEA435">
      <w:pPr>
        <w:pStyle w:val="4"/>
        <w:ind w:right="97"/>
        <w:rPr>
          <w:rFonts w:hint="eastAsia"/>
        </w:rPr>
      </w:pPr>
    </w:p>
    <w:p w14:paraId="0736CE97">
      <w:pPr>
        <w:pStyle w:val="4"/>
        <w:ind w:right="97"/>
        <w:rPr>
          <w:rFonts w:hint="eastAsia"/>
        </w:rPr>
      </w:pPr>
      <w:r>
        <w:rPr>
          <w:rFonts w:hint="eastAsia"/>
        </w:rPr>
        <w:t>Or, if I were only to show you a picture of the tree, or if I were to show you the tree itself at a distance, what the better would you be?</w:t>
      </w:r>
    </w:p>
    <w:p w14:paraId="583D3C0F">
      <w:pPr>
        <w:pStyle w:val="4"/>
        <w:ind w:right="97"/>
        <w:rPr>
          <w:rFonts w:hint="eastAsia"/>
        </w:rPr>
      </w:pPr>
      <w:r>
        <w:rPr>
          <w:rFonts w:hint="eastAsia"/>
        </w:rPr>
        <w:t>或者，如果我只给你们看一棵树的图画，或者如果我只远远地给你们看那棵树本身，你们又能好到哪里去呢？</w:t>
      </w:r>
    </w:p>
    <w:p w14:paraId="2B35A688">
      <w:pPr>
        <w:pStyle w:val="4"/>
        <w:ind w:right="97"/>
        <w:rPr>
          <w:rFonts w:hint="eastAsia"/>
        </w:rPr>
      </w:pPr>
    </w:p>
    <w:p w14:paraId="6DCF7D96">
      <w:pPr>
        <w:pStyle w:val="4"/>
        <w:ind w:right="97"/>
        <w:rPr>
          <w:rFonts w:hint="eastAsia"/>
        </w:rPr>
      </w:pPr>
      <w:r>
        <w:rPr>
          <w:rFonts w:hint="eastAsia"/>
        </w:rPr>
        <w:t>You would not get the good of its shade or its pleasant fruit.</w:t>
      </w:r>
    </w:p>
    <w:p w14:paraId="246ABD23">
      <w:pPr>
        <w:pStyle w:val="4"/>
        <w:ind w:right="97"/>
        <w:rPr>
          <w:rFonts w:hint="eastAsia"/>
        </w:rPr>
      </w:pPr>
      <w:r>
        <w:rPr>
          <w:rFonts w:hint="eastAsia"/>
        </w:rPr>
        <w:t>你得不到它荫庇的好处，也得不到它甘甜的果子。</w:t>
      </w:r>
    </w:p>
    <w:p w14:paraId="3B9E4242">
      <w:pPr>
        <w:pStyle w:val="4"/>
        <w:ind w:right="97"/>
        <w:rPr>
          <w:rFonts w:hint="eastAsia"/>
        </w:rPr>
      </w:pPr>
    </w:p>
    <w:p w14:paraId="5E84EB44">
      <w:pPr>
        <w:pStyle w:val="4"/>
        <w:ind w:right="97"/>
        <w:rPr>
          <w:rFonts w:hint="eastAsia"/>
        </w:rPr>
      </w:pPr>
      <w:r>
        <w:rPr>
          <w:rFonts w:hint="eastAsia"/>
        </w:rPr>
        <w:t>Just so, dear brethren, what good would you get from Christ, if you only hear of Him in books and sermons, or if you see Him pictured forth in the sacrament, or if you were to see Him with your bodily eye?</w:t>
      </w:r>
    </w:p>
    <w:p w14:paraId="0853E24F">
      <w:pPr>
        <w:pStyle w:val="4"/>
        <w:ind w:right="97"/>
        <w:rPr>
          <w:rFonts w:hint="eastAsia"/>
        </w:rPr>
      </w:pPr>
      <w:r>
        <w:rPr>
          <w:rFonts w:hint="eastAsia"/>
        </w:rPr>
        <w:t>同样地，亲爱的弟兄们，如果你们只在书本和讲道中听闻祂，或者在圣餐中看见祂被描绘出来，或者用你们肉眼看见祂，你们能从基督得到什么好处呢？</w:t>
      </w:r>
    </w:p>
    <w:p w14:paraId="07307631">
      <w:pPr>
        <w:pStyle w:val="4"/>
        <w:ind w:right="97"/>
        <w:rPr>
          <w:rFonts w:hint="eastAsia"/>
        </w:rPr>
      </w:pPr>
    </w:p>
    <w:p w14:paraId="07EF261D">
      <w:pPr>
        <w:pStyle w:val="4"/>
        <w:ind w:right="97"/>
        <w:rPr>
          <w:rFonts w:hint="eastAsia"/>
        </w:rPr>
      </w:pPr>
      <w:r>
        <w:rPr>
          <w:rFonts w:hint="eastAsia"/>
        </w:rPr>
        <w:t>What good would all this do, if you do not sit down under his shadow?</w:t>
      </w:r>
    </w:p>
    <w:p w14:paraId="4477DF65">
      <w:pPr>
        <w:pStyle w:val="4"/>
        <w:ind w:right="97"/>
        <w:rPr>
          <w:rFonts w:hint="eastAsia"/>
        </w:rPr>
      </w:pPr>
      <w:r>
        <w:rPr>
          <w:rFonts w:hint="eastAsia"/>
        </w:rPr>
        <w:t>如果你们不坐在祂的荫下，这一切又有什么好处呢？</w:t>
      </w:r>
    </w:p>
    <w:p w14:paraId="37C81043">
      <w:pPr>
        <w:pStyle w:val="4"/>
        <w:ind w:right="97"/>
        <w:rPr>
          <w:rFonts w:hint="eastAsia"/>
        </w:rPr>
      </w:pPr>
    </w:p>
    <w:p w14:paraId="3A0964F4">
      <w:pPr>
        <w:pStyle w:val="4"/>
        <w:ind w:right="97"/>
        <w:rPr>
          <w:rFonts w:hint="eastAsia"/>
        </w:rPr>
      </w:pPr>
      <w:r>
        <w:rPr>
          <w:rFonts w:hint="eastAsia"/>
        </w:rPr>
        <w:t>Oh, my friends, there must be a personal sitting down under the shadow of Christ if you would be saved!</w:t>
      </w:r>
    </w:p>
    <w:p w14:paraId="493D6C1F">
      <w:pPr>
        <w:pStyle w:val="4"/>
        <w:ind w:right="97"/>
        <w:rPr>
          <w:rFonts w:hint="eastAsia"/>
        </w:rPr>
      </w:pPr>
      <w:r>
        <w:rPr>
          <w:rFonts w:hint="eastAsia"/>
        </w:rPr>
        <w:t>哦，我的朋友们，如果你们想得救，就必须亲自坐在基督的荫下！</w:t>
      </w:r>
    </w:p>
    <w:p w14:paraId="26941C03">
      <w:pPr>
        <w:pStyle w:val="4"/>
        <w:ind w:right="97"/>
        <w:rPr>
          <w:rFonts w:hint="eastAsia"/>
        </w:rPr>
      </w:pPr>
    </w:p>
    <w:p w14:paraId="79D3F582">
      <w:pPr>
        <w:pStyle w:val="4"/>
        <w:ind w:right="97"/>
        <w:rPr>
          <w:rFonts w:hint="eastAsia"/>
        </w:rPr>
      </w:pPr>
      <w:r>
        <w:rPr>
          <w:rFonts w:hint="eastAsia"/>
        </w:rPr>
        <w:t>Christ is the bush that has been burned, yet not consumed.</w:t>
      </w:r>
    </w:p>
    <w:p w14:paraId="54FC62F0">
      <w:pPr>
        <w:pStyle w:val="4"/>
        <w:ind w:right="97"/>
        <w:rPr>
          <w:rFonts w:hint="eastAsia"/>
        </w:rPr>
      </w:pPr>
      <w:r>
        <w:rPr>
          <w:rFonts w:hint="eastAsia"/>
        </w:rPr>
        <w:t>基督是那被焚烧却未被烧毁的荆棘。</w:t>
      </w:r>
    </w:p>
    <w:p w14:paraId="4617BBA2">
      <w:pPr>
        <w:pStyle w:val="4"/>
        <w:ind w:right="97"/>
        <w:rPr>
          <w:rFonts w:hint="eastAsia"/>
        </w:rPr>
      </w:pPr>
    </w:p>
    <w:p w14:paraId="59A38D07">
      <w:pPr>
        <w:pStyle w:val="4"/>
        <w:ind w:right="97"/>
        <w:rPr>
          <w:rFonts w:hint="eastAsia"/>
        </w:rPr>
      </w:pPr>
      <w:r>
        <w:rPr>
          <w:rFonts w:hint="eastAsia"/>
        </w:rPr>
        <w:t>Oh! it is a safe place for a hell-deserving sinner to rest.</w:t>
      </w:r>
    </w:p>
    <w:p w14:paraId="34C4CCA1">
      <w:pPr>
        <w:pStyle w:val="4"/>
        <w:ind w:right="97"/>
        <w:rPr>
          <w:rFonts w:hint="eastAsia"/>
        </w:rPr>
      </w:pPr>
      <w:r>
        <w:rPr>
          <w:rFonts w:hint="eastAsia"/>
        </w:rPr>
        <w:t>哦！这是一个配得地狱的罪人可以安息的安全之所。</w:t>
      </w:r>
    </w:p>
    <w:p w14:paraId="36EC0041">
      <w:pPr>
        <w:pStyle w:val="4"/>
        <w:ind w:right="97"/>
        <w:rPr>
          <w:rFonts w:hint="eastAsia"/>
        </w:rPr>
      </w:pPr>
    </w:p>
    <w:p w14:paraId="42D3B188">
      <w:pPr>
        <w:pStyle w:val="4"/>
        <w:ind w:right="97"/>
        <w:rPr>
          <w:rFonts w:hint="eastAsia"/>
        </w:rPr>
      </w:pPr>
      <w:r>
        <w:rPr>
          <w:rFonts w:hint="eastAsia"/>
        </w:rPr>
        <w:t>Some may be hearing me who can say, “I sat down under his shadow.”</w:t>
      </w:r>
    </w:p>
    <w:p w14:paraId="2A6415D3">
      <w:pPr>
        <w:pStyle w:val="4"/>
        <w:ind w:right="97"/>
        <w:rPr>
          <w:rFonts w:hint="eastAsia"/>
        </w:rPr>
      </w:pPr>
      <w:r>
        <w:rPr>
          <w:rFonts w:hint="eastAsia"/>
        </w:rPr>
        <w:t>或许听我讲道的人中，有人能说：“我曾坐在祂的荫下。”</w:t>
      </w:r>
    </w:p>
    <w:p w14:paraId="456AD549">
      <w:pPr>
        <w:pStyle w:val="4"/>
        <w:ind w:right="97"/>
        <w:rPr>
          <w:rFonts w:hint="eastAsia"/>
        </w:rPr>
      </w:pPr>
    </w:p>
    <w:p w14:paraId="707A7044">
      <w:pPr>
        <w:pStyle w:val="4"/>
        <w:ind w:right="97"/>
        <w:rPr>
          <w:rFonts w:hint="eastAsia"/>
        </w:rPr>
      </w:pPr>
      <w:r>
        <w:rPr>
          <w:rFonts w:hint="eastAsia"/>
        </w:rPr>
        <w:t>And yet you have forsaken Him.</w:t>
      </w:r>
    </w:p>
    <w:p w14:paraId="545DFB48">
      <w:pPr>
        <w:pStyle w:val="4"/>
        <w:ind w:right="97"/>
        <w:rPr>
          <w:rFonts w:hint="eastAsia"/>
        </w:rPr>
      </w:pPr>
      <w:r>
        <w:rPr>
          <w:rFonts w:hint="eastAsia"/>
        </w:rPr>
        <w:t>然而你们却离弃了祂。</w:t>
      </w:r>
    </w:p>
    <w:p w14:paraId="2F203D0E">
      <w:pPr>
        <w:pStyle w:val="4"/>
        <w:ind w:right="97"/>
        <w:rPr>
          <w:rFonts w:hint="eastAsia"/>
        </w:rPr>
      </w:pPr>
    </w:p>
    <w:p w14:paraId="61BCB73D">
      <w:pPr>
        <w:pStyle w:val="4"/>
        <w:ind w:right="97"/>
        <w:rPr>
          <w:rFonts w:hint="eastAsia"/>
        </w:rPr>
      </w:pPr>
      <w:r>
        <w:rPr>
          <w:rFonts w:hint="eastAsia"/>
        </w:rPr>
        <w:t>Ah! have you gone after your lovers, and away from Christ?</w:t>
      </w:r>
    </w:p>
    <w:p w14:paraId="7170148E">
      <w:pPr>
        <w:pStyle w:val="4"/>
        <w:ind w:right="97"/>
        <w:rPr>
          <w:rFonts w:hint="eastAsia"/>
        </w:rPr>
      </w:pPr>
      <w:r>
        <w:rPr>
          <w:rFonts w:hint="eastAsia"/>
        </w:rPr>
        <w:t>啊！你们是否追随你们所爱的，离弃了基督？</w:t>
      </w:r>
    </w:p>
    <w:p w14:paraId="04A7403B">
      <w:pPr>
        <w:pStyle w:val="4"/>
        <w:ind w:right="97"/>
        <w:rPr>
          <w:rFonts w:hint="eastAsia"/>
        </w:rPr>
      </w:pPr>
    </w:p>
    <w:p w14:paraId="5062D84D">
      <w:pPr>
        <w:pStyle w:val="4"/>
        <w:ind w:right="97"/>
        <w:rPr>
          <w:rFonts w:hint="eastAsia"/>
        </w:rPr>
      </w:pPr>
      <w:r>
        <w:rPr>
          <w:rFonts w:hint="eastAsia"/>
        </w:rPr>
        <w:t>Well, then, may God hedge up your way with thorns.</w:t>
      </w:r>
    </w:p>
    <w:p w14:paraId="36CFD4E5">
      <w:pPr>
        <w:pStyle w:val="4"/>
        <w:ind w:right="97"/>
        <w:rPr>
          <w:rFonts w:hint="eastAsia"/>
        </w:rPr>
      </w:pPr>
      <w:r>
        <w:rPr>
          <w:rFonts w:hint="eastAsia"/>
        </w:rPr>
        <w:t>那么，愿上帝用荆棘篱笆圈住你的路。</w:t>
      </w:r>
    </w:p>
    <w:p w14:paraId="4A55E670">
      <w:pPr>
        <w:pStyle w:val="4"/>
        <w:ind w:right="97"/>
        <w:rPr>
          <w:rFonts w:hint="eastAsia"/>
        </w:rPr>
      </w:pPr>
    </w:p>
    <w:p w14:paraId="638BB114">
      <w:pPr>
        <w:pStyle w:val="4"/>
        <w:ind w:right="97"/>
        <w:rPr>
          <w:rFonts w:hint="eastAsia"/>
        </w:rPr>
      </w:pPr>
      <w:r>
        <w:rPr>
          <w:rFonts w:hint="eastAsia"/>
        </w:rPr>
        <w:t>Return, return, O Shulamite!</w:t>
      </w:r>
    </w:p>
    <w:p w14:paraId="179BA6EC">
      <w:pPr>
        <w:pStyle w:val="4"/>
        <w:ind w:right="97"/>
        <w:rPr>
          <w:rFonts w:hint="eastAsia"/>
        </w:rPr>
      </w:pPr>
      <w:r>
        <w:rPr>
          <w:rFonts w:hint="eastAsia"/>
        </w:rPr>
        <w:t>回来吧，回来吧，书拉密女！</w:t>
      </w:r>
    </w:p>
    <w:p w14:paraId="186C06D5">
      <w:pPr>
        <w:pStyle w:val="4"/>
        <w:ind w:right="97"/>
        <w:rPr>
          <w:rFonts w:hint="eastAsia"/>
        </w:rPr>
      </w:pPr>
    </w:p>
    <w:p w14:paraId="33977CE7">
      <w:pPr>
        <w:pStyle w:val="4"/>
        <w:ind w:right="97"/>
        <w:rPr>
          <w:rFonts w:hint="eastAsia"/>
        </w:rPr>
      </w:pPr>
      <w:r>
        <w:rPr>
          <w:rFonts w:hint="eastAsia"/>
        </w:rPr>
        <w:t>There is no other refuge for your soul.</w:t>
      </w:r>
    </w:p>
    <w:p w14:paraId="23417B9F">
      <w:pPr>
        <w:pStyle w:val="4"/>
        <w:ind w:right="97"/>
        <w:rPr>
          <w:rFonts w:hint="eastAsia"/>
        </w:rPr>
      </w:pPr>
      <w:r>
        <w:rPr>
          <w:rFonts w:hint="eastAsia"/>
        </w:rPr>
        <w:t>你的灵魂别无避难所。</w:t>
      </w:r>
    </w:p>
    <w:p w14:paraId="18BA8DE0">
      <w:pPr>
        <w:pStyle w:val="4"/>
        <w:ind w:right="97"/>
        <w:rPr>
          <w:rFonts w:hint="eastAsia"/>
        </w:rPr>
      </w:pPr>
    </w:p>
    <w:p w14:paraId="6C078B1D">
      <w:pPr>
        <w:pStyle w:val="4"/>
        <w:ind w:right="97"/>
        <w:rPr>
          <w:rFonts w:hint="eastAsia"/>
        </w:rPr>
      </w:pPr>
      <w:r>
        <w:rPr>
          <w:rFonts w:hint="eastAsia"/>
        </w:rPr>
        <w:t>Come and sit down again under the shadow of the Saviour.</w:t>
      </w:r>
    </w:p>
    <w:p w14:paraId="0A4DFAAC">
      <w:pPr>
        <w:pStyle w:val="4"/>
        <w:ind w:right="97"/>
        <w:rPr>
          <w:rFonts w:hint="eastAsia"/>
        </w:rPr>
      </w:pPr>
      <w:r>
        <w:rPr>
          <w:rFonts w:hint="eastAsia"/>
        </w:rPr>
        <w:t>来，再次坐在救主的荫下。</w:t>
      </w:r>
    </w:p>
    <w:p w14:paraId="12DDB84E">
      <w:pPr>
        <w:pStyle w:val="4"/>
        <w:ind w:right="97"/>
        <w:rPr>
          <w:rFonts w:hint="eastAsia"/>
        </w:rPr>
      </w:pPr>
    </w:p>
    <w:p w14:paraId="2C2F1568">
      <w:pPr>
        <w:pStyle w:val="4"/>
        <w:ind w:right="97"/>
        <w:rPr>
          <w:rFonts w:hint="eastAsia"/>
        </w:rPr>
      </w:pPr>
      <w:r>
        <w:rPr>
          <w:rFonts w:hint="eastAsia"/>
        </w:rPr>
        <w:t>Ans. 2.—Because he sat down with great delight.</w:t>
      </w:r>
    </w:p>
    <w:p w14:paraId="1D2872BF">
      <w:pPr>
        <w:pStyle w:val="4"/>
        <w:ind w:right="97"/>
        <w:rPr>
          <w:rFonts w:hint="eastAsia"/>
        </w:rPr>
      </w:pPr>
      <w:r>
        <w:rPr>
          <w:rFonts w:hint="eastAsia"/>
        </w:rPr>
        <w:t>答 2.—因为祂欢欢喜喜地坐下。</w:t>
      </w:r>
    </w:p>
    <w:p w14:paraId="68514F25">
      <w:pPr>
        <w:pStyle w:val="4"/>
        <w:ind w:right="97"/>
        <w:rPr>
          <w:rFonts w:hint="eastAsia"/>
        </w:rPr>
      </w:pPr>
    </w:p>
    <w:p w14:paraId="0DC51718">
      <w:pPr>
        <w:pStyle w:val="4"/>
        <w:ind w:right="97"/>
        <w:rPr>
          <w:rFonts w:hint="eastAsia"/>
        </w:rPr>
      </w:pPr>
      <w:r>
        <w:rPr>
          <w:rFonts w:hint="eastAsia"/>
        </w:rPr>
        <w:t>1st, Some people think there is no joy in religion,—it is a gloomy thing.</w:t>
      </w:r>
    </w:p>
    <w:p w14:paraId="4A582B93">
      <w:pPr>
        <w:pStyle w:val="4"/>
        <w:ind w:right="97"/>
        <w:rPr>
          <w:rFonts w:hint="eastAsia"/>
        </w:rPr>
      </w:pPr>
      <w:r>
        <w:rPr>
          <w:rFonts w:hint="eastAsia"/>
        </w:rPr>
        <w:t>第一，有些人认为宗教里没有喜乐，—那是一件阴郁的事。</w:t>
      </w:r>
    </w:p>
    <w:p w14:paraId="4D96331D">
      <w:pPr>
        <w:pStyle w:val="4"/>
        <w:ind w:right="97"/>
        <w:rPr>
          <w:rFonts w:hint="eastAsia"/>
        </w:rPr>
      </w:pPr>
    </w:p>
    <w:p w14:paraId="4101F48F">
      <w:pPr>
        <w:pStyle w:val="4"/>
        <w:ind w:right="97"/>
        <w:rPr>
          <w:rFonts w:hint="eastAsia"/>
        </w:rPr>
      </w:pPr>
      <w:r>
        <w:rPr>
          <w:rFonts w:hint="eastAsia"/>
        </w:rPr>
        <w:t>When a young person becomes a Christian, they would say, Alas! he must bid farewell to pleasure,—farewell to the joys of youth, farewell to a merry heart.</w:t>
      </w:r>
    </w:p>
    <w:p w14:paraId="57891E7A">
      <w:pPr>
        <w:pStyle w:val="4"/>
        <w:ind w:right="97"/>
        <w:rPr>
          <w:rFonts w:hint="eastAsia"/>
        </w:rPr>
      </w:pPr>
      <w:r>
        <w:rPr>
          <w:rFonts w:hint="eastAsia"/>
        </w:rPr>
        <w:t>当一个年轻人成为基督徒时，他们会说，唉！他必须告别享乐，—告别青春的喜悦，告别快乐的心。</w:t>
      </w:r>
    </w:p>
    <w:p w14:paraId="58D48BFB">
      <w:pPr>
        <w:pStyle w:val="4"/>
        <w:ind w:right="97"/>
        <w:rPr>
          <w:rFonts w:hint="eastAsia"/>
        </w:rPr>
      </w:pPr>
    </w:p>
    <w:p w14:paraId="345CD16A">
      <w:pPr>
        <w:pStyle w:val="4"/>
        <w:ind w:right="97"/>
        <w:rPr>
          <w:rFonts w:hint="eastAsia"/>
        </w:rPr>
      </w:pPr>
      <w:r>
        <w:rPr>
          <w:rFonts w:hint="eastAsia"/>
        </w:rPr>
        <w:t>He must exchange these pleasures for reading of the Bible and dry sermon books,—for a life of gravity and preciseness.</w:t>
      </w:r>
    </w:p>
    <w:p w14:paraId="0D645C52">
      <w:pPr>
        <w:pStyle w:val="4"/>
        <w:ind w:right="97"/>
        <w:rPr>
          <w:rFonts w:hint="eastAsia"/>
        </w:rPr>
      </w:pPr>
      <w:r>
        <w:rPr>
          <w:rFonts w:hint="eastAsia"/>
        </w:rPr>
        <w:t>他必须用读圣经和枯燥的讲道书，—用一种庄重和拘谨的生活，来换取这些快乐。</w:t>
      </w:r>
    </w:p>
    <w:p w14:paraId="189E8C1D">
      <w:pPr>
        <w:pStyle w:val="4"/>
        <w:ind w:right="97"/>
        <w:rPr>
          <w:rFonts w:hint="eastAsia"/>
        </w:rPr>
      </w:pPr>
    </w:p>
    <w:p w14:paraId="33530343">
      <w:pPr>
        <w:pStyle w:val="4"/>
        <w:ind w:right="97"/>
        <w:rPr>
          <w:rFonts w:hint="eastAsia"/>
        </w:rPr>
      </w:pPr>
      <w:r>
        <w:rPr>
          <w:rFonts w:hint="eastAsia"/>
        </w:rPr>
        <w:t>This is what the world says.</w:t>
      </w:r>
    </w:p>
    <w:p w14:paraId="0E05FC99">
      <w:pPr>
        <w:pStyle w:val="4"/>
        <w:ind w:right="97"/>
        <w:rPr>
          <w:rFonts w:hint="eastAsia"/>
        </w:rPr>
      </w:pPr>
      <w:r>
        <w:rPr>
          <w:rFonts w:hint="eastAsia"/>
        </w:rPr>
        <w:t>这是世界所说的。</w:t>
      </w:r>
    </w:p>
    <w:p w14:paraId="347971E4">
      <w:pPr>
        <w:pStyle w:val="4"/>
        <w:ind w:right="97"/>
        <w:rPr>
          <w:rFonts w:hint="eastAsia"/>
        </w:rPr>
      </w:pPr>
    </w:p>
    <w:p w14:paraId="4D7ED80B">
      <w:pPr>
        <w:pStyle w:val="4"/>
        <w:ind w:right="97"/>
        <w:rPr>
          <w:rFonts w:hint="eastAsia"/>
        </w:rPr>
      </w:pPr>
      <w:r>
        <w:rPr>
          <w:rFonts w:hint="eastAsia"/>
        </w:rPr>
        <w:t>What does the Bible say?</w:t>
      </w:r>
    </w:p>
    <w:p w14:paraId="235FE4EF">
      <w:pPr>
        <w:pStyle w:val="4"/>
        <w:ind w:right="97"/>
        <w:rPr>
          <w:rFonts w:hint="eastAsia"/>
        </w:rPr>
      </w:pPr>
      <w:r>
        <w:rPr>
          <w:rFonts w:hint="eastAsia"/>
        </w:rPr>
        <w:t>圣经怎么说？</w:t>
      </w:r>
    </w:p>
    <w:p w14:paraId="7A930798">
      <w:pPr>
        <w:pStyle w:val="4"/>
        <w:ind w:right="97"/>
        <w:rPr>
          <w:rFonts w:hint="eastAsia"/>
        </w:rPr>
      </w:pPr>
    </w:p>
    <w:p w14:paraId="1F6FEC5B">
      <w:pPr>
        <w:pStyle w:val="4"/>
        <w:ind w:right="97"/>
        <w:rPr>
          <w:rFonts w:hint="eastAsia"/>
        </w:rPr>
      </w:pPr>
      <w:r>
        <w:rPr>
          <w:rFonts w:hint="eastAsia"/>
        </w:rPr>
        <w:t>“I sat down under his shadow with great delight.”</w:t>
      </w:r>
    </w:p>
    <w:p w14:paraId="61A449A1">
      <w:pPr>
        <w:pStyle w:val="4"/>
        <w:ind w:right="97"/>
        <w:rPr>
          <w:rFonts w:hint="eastAsia"/>
        </w:rPr>
      </w:pPr>
      <w:r>
        <w:rPr>
          <w:rFonts w:hint="eastAsia"/>
        </w:rPr>
        <w:t>“我欢欢喜喜地坐在祂的荫下。”</w:t>
      </w:r>
    </w:p>
    <w:p w14:paraId="000CAA52">
      <w:pPr>
        <w:pStyle w:val="4"/>
        <w:ind w:right="97"/>
        <w:rPr>
          <w:rFonts w:hint="eastAsia"/>
        </w:rPr>
      </w:pPr>
    </w:p>
    <w:p w14:paraId="1252099F">
      <w:pPr>
        <w:pStyle w:val="4"/>
        <w:ind w:right="97"/>
        <w:rPr>
          <w:rFonts w:hint="eastAsia"/>
        </w:rPr>
      </w:pPr>
      <w:r>
        <w:rPr>
          <w:rFonts w:hint="eastAsia"/>
        </w:rPr>
        <w:t>Ah! let God be true, and every man a liar.</w:t>
      </w:r>
    </w:p>
    <w:p w14:paraId="3F4B20FA">
      <w:pPr>
        <w:pStyle w:val="4"/>
        <w:ind w:right="97"/>
        <w:rPr>
          <w:rFonts w:hint="eastAsia"/>
        </w:rPr>
      </w:pPr>
      <w:r>
        <w:rPr>
          <w:rFonts w:hint="eastAsia"/>
        </w:rPr>
        <w:t>啊！让上帝为真，各人为谎吧。</w:t>
      </w:r>
    </w:p>
    <w:p w14:paraId="3892248D">
      <w:pPr>
        <w:pStyle w:val="4"/>
        <w:ind w:right="97"/>
        <w:rPr>
          <w:rFonts w:hint="eastAsia"/>
        </w:rPr>
      </w:pPr>
    </w:p>
    <w:p w14:paraId="7717A86A">
      <w:pPr>
        <w:pStyle w:val="4"/>
        <w:ind w:right="97"/>
        <w:rPr>
          <w:rFonts w:hint="eastAsia"/>
        </w:rPr>
      </w:pPr>
      <w:r>
        <w:rPr>
          <w:rFonts w:hint="eastAsia"/>
        </w:rPr>
        <w:t>Yet no one can believe this except those who have tried it.</w:t>
      </w:r>
    </w:p>
    <w:p w14:paraId="4361F855">
      <w:pPr>
        <w:pStyle w:val="4"/>
        <w:ind w:right="97"/>
        <w:rPr>
          <w:rFonts w:hint="eastAsia"/>
        </w:rPr>
      </w:pPr>
      <w:r>
        <w:rPr>
          <w:rFonts w:hint="eastAsia"/>
        </w:rPr>
        <w:t>然而，除了亲身经历过的人，没有人能相信这一点。</w:t>
      </w:r>
    </w:p>
    <w:p w14:paraId="0E0D4252">
      <w:pPr>
        <w:pStyle w:val="4"/>
        <w:ind w:right="97"/>
        <w:rPr>
          <w:rFonts w:hint="eastAsia"/>
        </w:rPr>
      </w:pPr>
    </w:p>
    <w:p w14:paraId="2AD44CA1">
      <w:pPr>
        <w:pStyle w:val="4"/>
        <w:ind w:right="97"/>
        <w:rPr>
          <w:rFonts w:hint="eastAsia"/>
        </w:rPr>
      </w:pPr>
      <w:r>
        <w:rPr>
          <w:rFonts w:hint="eastAsia"/>
        </w:rPr>
        <w:t>Ah! be not deceived, my young friends; the world has many sensual and many sinful delights,—the delights of eating and drinking, and wearing gay clothes,—the delights of revelry and the dance.</w:t>
      </w:r>
    </w:p>
    <w:p w14:paraId="4C921052">
      <w:pPr>
        <w:pStyle w:val="4"/>
        <w:ind w:right="97"/>
        <w:rPr>
          <w:rFonts w:hint="eastAsia"/>
        </w:rPr>
      </w:pPr>
      <w:r>
        <w:rPr>
          <w:rFonts w:hint="eastAsia"/>
        </w:rPr>
        <w:t>啊！不要受骗，我年轻的朋友们；世界有许多肉体的和罪恶的享乐，—吃喝的享乐，穿华丽衣服的享乐，—狂欢和跳舞的享乐。</w:t>
      </w:r>
    </w:p>
    <w:p w14:paraId="41D0DB9B">
      <w:pPr>
        <w:pStyle w:val="4"/>
        <w:ind w:right="97"/>
        <w:rPr>
          <w:rFonts w:hint="eastAsia"/>
        </w:rPr>
      </w:pPr>
    </w:p>
    <w:p w14:paraId="41556D27">
      <w:pPr>
        <w:pStyle w:val="4"/>
        <w:ind w:right="97"/>
        <w:rPr>
          <w:rFonts w:hint="eastAsia"/>
        </w:rPr>
      </w:pPr>
      <w:r>
        <w:rPr>
          <w:rFonts w:hint="eastAsia"/>
        </w:rPr>
        <w:t>No man of wisdom will deny that these things are delightful to the natural heart; but oh! they perish in the using, and they end in an eternal hell.</w:t>
      </w:r>
    </w:p>
    <w:p w14:paraId="6856C3B4">
      <w:pPr>
        <w:pStyle w:val="4"/>
        <w:ind w:right="97"/>
        <w:rPr>
          <w:rFonts w:hint="eastAsia"/>
        </w:rPr>
      </w:pPr>
      <w:r>
        <w:rPr>
          <w:rFonts w:hint="eastAsia"/>
        </w:rPr>
        <w:t>没有一个有智慧的人会否认这些事对本性之心是快乐的；但是哦！它们在使用中就败坏了，并且它们的结局是永远的地狱。</w:t>
      </w:r>
    </w:p>
    <w:p w14:paraId="1BFA574C">
      <w:pPr>
        <w:pStyle w:val="4"/>
        <w:ind w:right="97"/>
        <w:rPr>
          <w:rFonts w:hint="eastAsia"/>
        </w:rPr>
      </w:pPr>
    </w:p>
    <w:p w14:paraId="394DB241">
      <w:pPr>
        <w:pStyle w:val="4"/>
        <w:ind w:right="97"/>
        <w:rPr>
          <w:rFonts w:hint="eastAsia"/>
        </w:rPr>
      </w:pPr>
      <w:r>
        <w:rPr>
          <w:rFonts w:hint="eastAsia"/>
        </w:rPr>
        <w:t>But to sit down under the shadow of Christ, wearied with God’s burning anger, wearied with seeking after vain saviours, at last to find rest under the shadow of Christ, ah! this is great delight.</w:t>
      </w:r>
    </w:p>
    <w:p w14:paraId="1D7064EF">
      <w:pPr>
        <w:pStyle w:val="4"/>
        <w:ind w:right="97"/>
        <w:rPr>
          <w:rFonts w:hint="eastAsia"/>
        </w:rPr>
      </w:pPr>
      <w:r>
        <w:rPr>
          <w:rFonts w:hint="eastAsia"/>
        </w:rPr>
        <w:t>但是，坐在基督的荫下，因上帝的烈怒而疲惫，因寻求虚假的救主而疲惫，最终在基督的荫下找到安息，啊！这是极大的喜乐。</w:t>
      </w:r>
    </w:p>
    <w:p w14:paraId="15F0706F">
      <w:pPr>
        <w:pStyle w:val="4"/>
        <w:ind w:right="97"/>
        <w:rPr>
          <w:rFonts w:hint="eastAsia"/>
        </w:rPr>
      </w:pPr>
    </w:p>
    <w:p w14:paraId="11CCD75E">
      <w:pPr>
        <w:pStyle w:val="4"/>
        <w:ind w:right="97"/>
        <w:rPr>
          <w:rFonts w:hint="eastAsia"/>
        </w:rPr>
      </w:pPr>
      <w:r>
        <w:rPr>
          <w:rFonts w:hint="eastAsia"/>
        </w:rPr>
        <w:t>Lord, evermore may I sit under this shadow!</w:t>
      </w:r>
    </w:p>
    <w:p w14:paraId="59398A69">
      <w:pPr>
        <w:pStyle w:val="4"/>
        <w:ind w:right="97"/>
        <w:rPr>
          <w:rFonts w:hint="eastAsia"/>
        </w:rPr>
      </w:pPr>
      <w:r>
        <w:rPr>
          <w:rFonts w:hint="eastAsia"/>
        </w:rPr>
        <w:t>主啊，愿我永远坐在这荫下！</w:t>
      </w:r>
    </w:p>
    <w:p w14:paraId="79611A7E">
      <w:pPr>
        <w:pStyle w:val="4"/>
        <w:ind w:right="97"/>
        <w:rPr>
          <w:rFonts w:hint="eastAsia"/>
        </w:rPr>
      </w:pPr>
    </w:p>
    <w:p w14:paraId="07B1765C">
      <w:pPr>
        <w:pStyle w:val="4"/>
        <w:ind w:right="97"/>
        <w:rPr>
          <w:rFonts w:hint="eastAsia"/>
        </w:rPr>
      </w:pPr>
      <w:r>
        <w:rPr>
          <w:rFonts w:hint="eastAsia"/>
        </w:rPr>
        <w:t>Lord, evermore may I be filled with this joy!</w:t>
      </w:r>
    </w:p>
    <w:p w14:paraId="2FC33914">
      <w:pPr>
        <w:pStyle w:val="4"/>
        <w:ind w:right="97"/>
        <w:rPr>
          <w:rFonts w:hint="eastAsia"/>
        </w:rPr>
      </w:pPr>
      <w:r>
        <w:rPr>
          <w:rFonts w:hint="eastAsia"/>
        </w:rPr>
        <w:t>主啊，愿我永远被这喜乐充满！</w:t>
      </w:r>
    </w:p>
    <w:p w14:paraId="7275E59A">
      <w:pPr>
        <w:pStyle w:val="4"/>
        <w:ind w:right="97"/>
        <w:rPr>
          <w:rFonts w:hint="eastAsia"/>
        </w:rPr>
      </w:pPr>
    </w:p>
    <w:p w14:paraId="18F97F86">
      <w:pPr>
        <w:pStyle w:val="4"/>
        <w:ind w:right="97"/>
        <w:rPr>
          <w:rFonts w:hint="eastAsia"/>
        </w:rPr>
      </w:pPr>
      <w:r>
        <w:rPr>
          <w:rFonts w:hint="eastAsia"/>
        </w:rPr>
        <w:t>2d, Some people are afraid of anything like joy in religion.</w:t>
      </w:r>
    </w:p>
    <w:p w14:paraId="1E226E0B">
      <w:pPr>
        <w:pStyle w:val="4"/>
        <w:ind w:right="97"/>
        <w:rPr>
          <w:rFonts w:hint="eastAsia"/>
        </w:rPr>
      </w:pPr>
      <w:r>
        <w:rPr>
          <w:rFonts w:hint="eastAsia"/>
        </w:rPr>
        <w:t>第二，有些人害怕宗教里有任何类似喜乐的东西。</w:t>
      </w:r>
    </w:p>
    <w:p w14:paraId="0F067A4E">
      <w:pPr>
        <w:pStyle w:val="4"/>
        <w:ind w:right="97"/>
        <w:rPr>
          <w:rFonts w:hint="eastAsia"/>
        </w:rPr>
      </w:pPr>
    </w:p>
    <w:p w14:paraId="4B7BFA39">
      <w:pPr>
        <w:pStyle w:val="4"/>
        <w:ind w:right="97"/>
        <w:rPr>
          <w:rFonts w:hint="eastAsia"/>
        </w:rPr>
      </w:pPr>
      <w:r>
        <w:rPr>
          <w:rFonts w:hint="eastAsia"/>
        </w:rPr>
        <w:t>They have none themselves, and they do not love to see it in others.</w:t>
      </w:r>
    </w:p>
    <w:p w14:paraId="56F23681">
      <w:pPr>
        <w:pStyle w:val="4"/>
        <w:ind w:right="97"/>
        <w:rPr>
          <w:rFonts w:hint="eastAsia"/>
        </w:rPr>
      </w:pPr>
      <w:r>
        <w:rPr>
          <w:rFonts w:hint="eastAsia"/>
        </w:rPr>
        <w:t>他们自己没有，他们也不喜欢在别人身上看到。</w:t>
      </w:r>
    </w:p>
    <w:p w14:paraId="314D1CAB">
      <w:pPr>
        <w:pStyle w:val="4"/>
        <w:ind w:right="97"/>
        <w:rPr>
          <w:rFonts w:hint="eastAsia"/>
        </w:rPr>
      </w:pPr>
    </w:p>
    <w:p w14:paraId="3BF8A033">
      <w:pPr>
        <w:pStyle w:val="4"/>
        <w:ind w:right="97"/>
        <w:rPr>
          <w:rFonts w:hint="eastAsia"/>
        </w:rPr>
      </w:pPr>
      <w:r>
        <w:rPr>
          <w:rFonts w:hint="eastAsia"/>
        </w:rPr>
        <w:t>Their religion is something like the stars, very high, and very clear, but very cold.</w:t>
      </w:r>
    </w:p>
    <w:p w14:paraId="1B0D525F">
      <w:pPr>
        <w:pStyle w:val="4"/>
        <w:ind w:right="97"/>
        <w:rPr>
          <w:rFonts w:hint="eastAsia"/>
        </w:rPr>
      </w:pPr>
      <w:r>
        <w:rPr>
          <w:rFonts w:hint="eastAsia"/>
        </w:rPr>
        <w:t>他们的宗教有点像星星，很高，很亮，但很冷。</w:t>
      </w:r>
    </w:p>
    <w:p w14:paraId="03668BA4">
      <w:pPr>
        <w:pStyle w:val="4"/>
        <w:ind w:right="97"/>
        <w:rPr>
          <w:rFonts w:hint="eastAsia"/>
        </w:rPr>
      </w:pPr>
    </w:p>
    <w:p w14:paraId="490E0915">
      <w:pPr>
        <w:pStyle w:val="4"/>
        <w:ind w:right="97"/>
        <w:rPr>
          <w:rFonts w:hint="eastAsia"/>
        </w:rPr>
      </w:pPr>
      <w:r>
        <w:rPr>
          <w:rFonts w:hint="eastAsia"/>
        </w:rPr>
        <w:t>When they see tears of anxiety, or tears of joy, they cry out, Enthusiasm, enthusiasm!</w:t>
      </w:r>
    </w:p>
    <w:p w14:paraId="36E5DD19">
      <w:pPr>
        <w:pStyle w:val="4"/>
        <w:ind w:right="97"/>
        <w:rPr>
          <w:rFonts w:hint="eastAsia"/>
        </w:rPr>
      </w:pPr>
      <w:r>
        <w:rPr>
          <w:rFonts w:hint="eastAsia"/>
        </w:rPr>
        <w:t>当他们看到焦虑的眼泪，或喜乐的眼泪时，他们就大喊，狂热，狂热！</w:t>
      </w:r>
    </w:p>
    <w:p w14:paraId="25FBB068">
      <w:pPr>
        <w:pStyle w:val="4"/>
        <w:ind w:right="97"/>
        <w:rPr>
          <w:rFonts w:hint="eastAsia"/>
        </w:rPr>
      </w:pPr>
    </w:p>
    <w:p w14:paraId="6D93CB00">
      <w:pPr>
        <w:pStyle w:val="4"/>
        <w:ind w:right="97"/>
        <w:rPr>
          <w:rFonts w:hint="eastAsia"/>
        </w:rPr>
      </w:pPr>
      <w:r>
        <w:rPr>
          <w:rFonts w:hint="eastAsia"/>
        </w:rPr>
        <w:t>Well, then, to the law, and to the testimony.</w:t>
      </w:r>
    </w:p>
    <w:p w14:paraId="1D6DD7E6">
      <w:pPr>
        <w:pStyle w:val="4"/>
        <w:ind w:right="97"/>
        <w:rPr>
          <w:rFonts w:hint="eastAsia"/>
        </w:rPr>
      </w:pPr>
      <w:r>
        <w:rPr>
          <w:rFonts w:hint="eastAsia"/>
        </w:rPr>
        <w:t>那么，当以训诲和法度为标准。</w:t>
      </w:r>
    </w:p>
    <w:p w14:paraId="30CF224B">
      <w:pPr>
        <w:pStyle w:val="4"/>
        <w:ind w:right="97"/>
        <w:rPr>
          <w:rFonts w:hint="eastAsia"/>
        </w:rPr>
      </w:pPr>
    </w:p>
    <w:p w14:paraId="2A1770BD">
      <w:pPr>
        <w:pStyle w:val="4"/>
        <w:ind w:right="97"/>
        <w:rPr>
          <w:rFonts w:hint="eastAsia"/>
        </w:rPr>
      </w:pPr>
      <w:r>
        <w:rPr>
          <w:rFonts w:hint="eastAsia"/>
        </w:rPr>
        <w:t>“I sat down under his shadow with great delight.”</w:t>
      </w:r>
    </w:p>
    <w:p w14:paraId="018DAD10">
      <w:pPr>
        <w:pStyle w:val="4"/>
        <w:ind w:right="97"/>
        <w:rPr>
          <w:rFonts w:hint="eastAsia"/>
        </w:rPr>
      </w:pPr>
      <w:r>
        <w:rPr>
          <w:rFonts w:hint="eastAsia"/>
        </w:rPr>
        <w:t>“我欢欢喜-喜地坐在祂的荫下。”</w:t>
      </w:r>
    </w:p>
    <w:p w14:paraId="36D85ADA">
      <w:pPr>
        <w:pStyle w:val="4"/>
        <w:ind w:right="97"/>
        <w:rPr>
          <w:rFonts w:hint="eastAsia"/>
        </w:rPr>
      </w:pPr>
    </w:p>
    <w:p w14:paraId="2EFE2D35">
      <w:pPr>
        <w:pStyle w:val="4"/>
        <w:ind w:right="97"/>
        <w:rPr>
          <w:rFonts w:hint="eastAsia"/>
        </w:rPr>
      </w:pPr>
      <w:r>
        <w:rPr>
          <w:rFonts w:hint="eastAsia"/>
        </w:rPr>
        <w:t>Is this enthusiasm?</w:t>
      </w:r>
    </w:p>
    <w:p w14:paraId="5772239F">
      <w:pPr>
        <w:pStyle w:val="4"/>
        <w:ind w:right="97"/>
        <w:rPr>
          <w:rFonts w:hint="eastAsia"/>
        </w:rPr>
      </w:pPr>
      <w:r>
        <w:rPr>
          <w:rFonts w:hint="eastAsia"/>
        </w:rPr>
        <w:t>这是狂热吗？</w:t>
      </w:r>
    </w:p>
    <w:p w14:paraId="41FC65C6">
      <w:pPr>
        <w:pStyle w:val="4"/>
        <w:ind w:right="97"/>
        <w:rPr>
          <w:rFonts w:hint="eastAsia"/>
        </w:rPr>
      </w:pPr>
    </w:p>
    <w:p w14:paraId="552568C5">
      <w:pPr>
        <w:pStyle w:val="4"/>
        <w:ind w:right="97"/>
        <w:rPr>
          <w:rFonts w:hint="eastAsia"/>
        </w:rPr>
      </w:pPr>
      <w:r>
        <w:rPr>
          <w:rFonts w:hint="eastAsia"/>
        </w:rPr>
        <w:t>O Lord, evermore give us this enthusiasm!</w:t>
      </w:r>
    </w:p>
    <w:p w14:paraId="0EE52552">
      <w:pPr>
        <w:pStyle w:val="4"/>
        <w:ind w:right="97"/>
        <w:rPr>
          <w:rFonts w:hint="eastAsia"/>
        </w:rPr>
      </w:pPr>
      <w:r>
        <w:rPr>
          <w:rFonts w:hint="eastAsia"/>
        </w:rPr>
        <w:t>哦，主啊，永远赐给我们这种热忱吧！</w:t>
      </w:r>
    </w:p>
    <w:p w14:paraId="62BFB63D">
      <w:pPr>
        <w:pStyle w:val="4"/>
        <w:ind w:right="97"/>
        <w:rPr>
          <w:rFonts w:hint="eastAsia"/>
        </w:rPr>
      </w:pPr>
    </w:p>
    <w:p w14:paraId="5019B18F">
      <w:pPr>
        <w:pStyle w:val="4"/>
        <w:ind w:right="97"/>
        <w:rPr>
          <w:rFonts w:hint="eastAsia"/>
        </w:rPr>
      </w:pPr>
      <w:r>
        <w:rPr>
          <w:rFonts w:hint="eastAsia"/>
        </w:rPr>
        <w:t>May the God of hope fill you with all joy and peace in believing!</w:t>
      </w:r>
    </w:p>
    <w:p w14:paraId="69CD5494">
      <w:pPr>
        <w:pStyle w:val="4"/>
        <w:ind w:right="97"/>
        <w:rPr>
          <w:rFonts w:hint="eastAsia"/>
        </w:rPr>
      </w:pPr>
      <w:r>
        <w:rPr>
          <w:rFonts w:hint="eastAsia"/>
        </w:rPr>
        <w:t>愿使人有盼望的上帝，因信将诸般的喜乐平安充满你们的心！</w:t>
      </w:r>
    </w:p>
    <w:p w14:paraId="6538EC81">
      <w:pPr>
        <w:pStyle w:val="4"/>
        <w:ind w:right="97"/>
        <w:rPr>
          <w:rFonts w:hint="eastAsia"/>
        </w:rPr>
      </w:pPr>
    </w:p>
    <w:p w14:paraId="00CA8D8A">
      <w:pPr>
        <w:pStyle w:val="4"/>
        <w:ind w:right="97"/>
        <w:rPr>
          <w:rFonts w:hint="eastAsia"/>
        </w:rPr>
      </w:pPr>
      <w:r>
        <w:rPr>
          <w:rFonts w:hint="eastAsia"/>
        </w:rPr>
        <w:t>If it be really in sitting under the shadow of Christ, let there be no bounds to your joy.</w:t>
      </w:r>
    </w:p>
    <w:p w14:paraId="5FA45F96">
      <w:pPr>
        <w:pStyle w:val="4"/>
        <w:ind w:right="97"/>
        <w:rPr>
          <w:rFonts w:hint="eastAsia"/>
        </w:rPr>
      </w:pPr>
      <w:r>
        <w:rPr>
          <w:rFonts w:hint="eastAsia"/>
        </w:rPr>
        <w:t>如果真的是坐在基督的荫下，就让你的喜乐没有止境。</w:t>
      </w:r>
    </w:p>
    <w:p w14:paraId="7C4020BC">
      <w:pPr>
        <w:pStyle w:val="4"/>
        <w:ind w:right="97"/>
        <w:rPr>
          <w:rFonts w:hint="eastAsia"/>
        </w:rPr>
      </w:pPr>
    </w:p>
    <w:p w14:paraId="73F1FF3C">
      <w:pPr>
        <w:pStyle w:val="4"/>
        <w:ind w:right="97"/>
        <w:rPr>
          <w:rFonts w:hint="eastAsia"/>
        </w:rPr>
      </w:pPr>
      <w:r>
        <w:rPr>
          <w:rFonts w:hint="eastAsia"/>
        </w:rPr>
        <w:t>Oh, if God would but open your eyes, and give you simple, childlike faith, to look to Jesus, to sit under his shadow, then would songs of joy rise from all our dwellings.</w:t>
      </w:r>
    </w:p>
    <w:p w14:paraId="32ACD767">
      <w:pPr>
        <w:pStyle w:val="4"/>
        <w:ind w:right="97"/>
        <w:rPr>
          <w:rFonts w:hint="eastAsia"/>
        </w:rPr>
      </w:pPr>
      <w:r>
        <w:rPr>
          <w:rFonts w:hint="eastAsia"/>
        </w:rPr>
        <w:t>哦，如果上帝能开启你们的眼睛，赐给你们单纯、孩童般的信心，去仰望耶稣，坐在祂的荫下，那么我们所有的居所都将响起喜乐的歌声。</w:t>
      </w:r>
    </w:p>
    <w:p w14:paraId="2D0746BA">
      <w:pPr>
        <w:pStyle w:val="4"/>
        <w:ind w:right="97"/>
        <w:rPr>
          <w:rFonts w:hint="eastAsia"/>
        </w:rPr>
      </w:pPr>
    </w:p>
    <w:p w14:paraId="6B33EACF">
      <w:pPr>
        <w:pStyle w:val="4"/>
        <w:ind w:right="97"/>
        <w:rPr>
          <w:rFonts w:hint="eastAsia"/>
        </w:rPr>
      </w:pPr>
      <w:r>
        <w:rPr>
          <w:rFonts w:hint="eastAsia"/>
        </w:rPr>
        <w:t>Rejoice in the Lord always, and again I say, Rejoice!</w:t>
      </w:r>
    </w:p>
    <w:p w14:paraId="7DFA0F4C">
      <w:pPr>
        <w:pStyle w:val="4"/>
        <w:ind w:right="97"/>
        <w:rPr>
          <w:rFonts w:hint="eastAsia"/>
        </w:rPr>
      </w:pPr>
      <w:r>
        <w:rPr>
          <w:rFonts w:hint="eastAsia"/>
        </w:rPr>
        <w:t>你们要靠主常常喜乐，我再说，你们要喜乐！</w:t>
      </w:r>
    </w:p>
    <w:p w14:paraId="43725C2E">
      <w:pPr>
        <w:pStyle w:val="4"/>
        <w:ind w:right="97"/>
        <w:rPr>
          <w:rFonts w:hint="eastAsia"/>
        </w:rPr>
      </w:pPr>
    </w:p>
    <w:p w14:paraId="5E8B743D">
      <w:pPr>
        <w:pStyle w:val="4"/>
        <w:ind w:right="97"/>
        <w:rPr>
          <w:rFonts w:hint="eastAsia"/>
        </w:rPr>
      </w:pPr>
      <w:r>
        <w:rPr>
          <w:rFonts w:hint="eastAsia"/>
        </w:rPr>
        <w:t>3d, Because the fruit of Christ is sweet to the taste.</w:t>
      </w:r>
    </w:p>
    <w:p w14:paraId="6544C8CC">
      <w:pPr>
        <w:pStyle w:val="4"/>
        <w:ind w:right="97"/>
        <w:rPr>
          <w:rFonts w:hint="eastAsia"/>
        </w:rPr>
      </w:pPr>
      <w:r>
        <w:rPr>
          <w:rFonts w:hint="eastAsia"/>
        </w:rPr>
        <w:t>第三，因为基督的果子滋味甘甜。</w:t>
      </w:r>
    </w:p>
    <w:p w14:paraId="56B8F1E1">
      <w:pPr>
        <w:pStyle w:val="4"/>
        <w:ind w:right="97"/>
        <w:rPr>
          <w:rFonts w:hint="eastAsia"/>
        </w:rPr>
      </w:pPr>
    </w:p>
    <w:p w14:paraId="332748CA">
      <w:pPr>
        <w:pStyle w:val="4"/>
        <w:ind w:right="97"/>
        <w:rPr>
          <w:rFonts w:hint="eastAsia"/>
        </w:rPr>
      </w:pPr>
      <w:r>
        <w:rPr>
          <w:rFonts w:hint="eastAsia"/>
        </w:rPr>
        <w:t>All true believers not only sit under the shadow, but partake of his pleasant fruits.</w:t>
      </w:r>
    </w:p>
    <w:p w14:paraId="21CB3F60">
      <w:pPr>
        <w:pStyle w:val="4"/>
        <w:ind w:right="97"/>
        <w:rPr>
          <w:rFonts w:hint="eastAsia"/>
        </w:rPr>
      </w:pPr>
      <w:r>
        <w:rPr>
          <w:rFonts w:hint="eastAsia"/>
        </w:rPr>
        <w:t>所有真信徒不仅坐在荫下，也分享祂甘甜的果子。</w:t>
      </w:r>
    </w:p>
    <w:p w14:paraId="12B4DDE1">
      <w:pPr>
        <w:pStyle w:val="4"/>
        <w:ind w:right="97"/>
        <w:rPr>
          <w:rFonts w:hint="eastAsia"/>
        </w:rPr>
      </w:pPr>
    </w:p>
    <w:p w14:paraId="2B6BB6AE">
      <w:pPr>
        <w:pStyle w:val="4"/>
        <w:ind w:right="97"/>
        <w:rPr>
          <w:rFonts w:hint="eastAsia"/>
        </w:rPr>
      </w:pPr>
      <w:r>
        <w:rPr>
          <w:rFonts w:hint="eastAsia"/>
        </w:rPr>
        <w:t>Just as when you sit under an apple-tree, the fruit hangs above you and around you, and invites you to put out the hand and taste; so when you come to submit to the righteousness of God, bow your head, and sit down under Christ’s shadow, all other things are added unto you.</w:t>
      </w:r>
    </w:p>
    <w:p w14:paraId="4EA9F02B">
      <w:pPr>
        <w:pStyle w:val="4"/>
        <w:ind w:right="97"/>
        <w:rPr>
          <w:rFonts w:hint="eastAsia"/>
        </w:rPr>
      </w:pPr>
      <w:r>
        <w:rPr>
          <w:rFonts w:hint="eastAsia"/>
        </w:rPr>
        <w:t>就像你坐在苹果树下时，果子挂在你上方和周围，邀请你伸手去尝；所以当你来顺服上帝的义，低下头，坐在基督的荫下时，其他一切都加给你们了。</w:t>
      </w:r>
    </w:p>
    <w:p w14:paraId="161F6B95">
      <w:pPr>
        <w:pStyle w:val="4"/>
        <w:ind w:right="97"/>
        <w:rPr>
          <w:rFonts w:hint="eastAsia"/>
        </w:rPr>
      </w:pPr>
    </w:p>
    <w:p w14:paraId="709996F2">
      <w:pPr>
        <w:pStyle w:val="4"/>
        <w:ind w:right="97"/>
        <w:rPr>
          <w:rFonts w:hint="eastAsia"/>
        </w:rPr>
      </w:pPr>
      <w:r>
        <w:rPr>
          <w:rFonts w:hint="eastAsia"/>
        </w:rPr>
        <w:t>First, Temporal mercies are sweet to the taste.</w:t>
      </w:r>
    </w:p>
    <w:p w14:paraId="4A70793A">
      <w:pPr>
        <w:pStyle w:val="4"/>
        <w:ind w:right="97"/>
        <w:rPr>
          <w:rFonts w:hint="eastAsia"/>
        </w:rPr>
      </w:pPr>
      <w:r>
        <w:rPr>
          <w:rFonts w:hint="eastAsia"/>
        </w:rPr>
        <w:t>首先，属世的怜悯滋味甘甜。</w:t>
      </w:r>
    </w:p>
    <w:p w14:paraId="2120452F">
      <w:pPr>
        <w:pStyle w:val="4"/>
        <w:ind w:right="97"/>
        <w:rPr>
          <w:rFonts w:hint="eastAsia"/>
        </w:rPr>
      </w:pPr>
    </w:p>
    <w:p w14:paraId="224F259E">
      <w:pPr>
        <w:pStyle w:val="4"/>
        <w:ind w:right="97"/>
        <w:rPr>
          <w:rFonts w:hint="eastAsia"/>
        </w:rPr>
      </w:pPr>
      <w:r>
        <w:rPr>
          <w:rFonts w:hint="eastAsia"/>
        </w:rPr>
        <w:t>None but those of you who are Christians know this, when you sit under the shadow of Christ’s temporal mercies, because covenant mercies.</w:t>
      </w:r>
    </w:p>
    <w:p w14:paraId="0A822FE3">
      <w:pPr>
        <w:pStyle w:val="4"/>
        <w:ind w:right="97"/>
        <w:rPr>
          <w:rFonts w:hint="eastAsia"/>
        </w:rPr>
      </w:pPr>
      <w:r>
        <w:rPr>
          <w:rFonts w:hint="eastAsia"/>
        </w:rPr>
        <w:t>除了你们中间是基督徒的人，没有人知道这一点，当你们坐在基督属世怜悯的荫下时，因为那是立约的怜悯。</w:t>
      </w:r>
    </w:p>
    <w:p w14:paraId="21825554">
      <w:pPr>
        <w:pStyle w:val="4"/>
        <w:ind w:right="97"/>
        <w:rPr>
          <w:rFonts w:hint="eastAsia"/>
        </w:rPr>
      </w:pPr>
    </w:p>
    <w:p w14:paraId="23092D79">
      <w:pPr>
        <w:pStyle w:val="4"/>
        <w:ind w:right="97"/>
        <w:rPr>
          <w:rFonts w:hint="eastAsia"/>
        </w:rPr>
      </w:pPr>
      <w:r>
        <w:rPr>
          <w:rFonts w:hint="eastAsia"/>
        </w:rPr>
        <w:t>“Bread shall be given you; your water shall be sure.”</w:t>
      </w:r>
    </w:p>
    <w:p w14:paraId="70BDCD06">
      <w:pPr>
        <w:pStyle w:val="4"/>
        <w:ind w:right="97"/>
        <w:rPr>
          <w:rFonts w:hint="eastAsia"/>
        </w:rPr>
      </w:pPr>
      <w:r>
        <w:rPr>
          <w:rFonts w:hint="eastAsia"/>
        </w:rPr>
        <w:t>“你的粮必不缺乏，你的水也必不断绝。”</w:t>
      </w:r>
    </w:p>
    <w:p w14:paraId="1FDF5882">
      <w:pPr>
        <w:pStyle w:val="4"/>
        <w:ind w:right="97"/>
        <w:rPr>
          <w:rFonts w:hint="eastAsia"/>
        </w:rPr>
      </w:pPr>
    </w:p>
    <w:p w14:paraId="776D7716">
      <w:pPr>
        <w:pStyle w:val="4"/>
        <w:ind w:right="97"/>
        <w:rPr>
          <w:rFonts w:hint="eastAsia"/>
        </w:rPr>
      </w:pPr>
      <w:r>
        <w:rPr>
          <w:rFonts w:hint="eastAsia"/>
        </w:rPr>
        <w:t>These are sweet apples from the tree Christ.</w:t>
      </w:r>
    </w:p>
    <w:p w14:paraId="534C9875">
      <w:pPr>
        <w:pStyle w:val="4"/>
        <w:ind w:right="97"/>
        <w:rPr>
          <w:rFonts w:hint="eastAsia"/>
        </w:rPr>
      </w:pPr>
      <w:r>
        <w:rPr>
          <w:rFonts w:hint="eastAsia"/>
        </w:rPr>
        <w:t>这些是从基督这棵树上结出的甜苹果。</w:t>
      </w:r>
    </w:p>
    <w:p w14:paraId="3C5C76B0">
      <w:pPr>
        <w:pStyle w:val="4"/>
        <w:ind w:right="97"/>
        <w:rPr>
          <w:rFonts w:hint="eastAsia"/>
        </w:rPr>
      </w:pPr>
    </w:p>
    <w:p w14:paraId="09242538">
      <w:pPr>
        <w:pStyle w:val="4"/>
        <w:ind w:right="97"/>
        <w:rPr>
          <w:rFonts w:hint="eastAsia"/>
        </w:rPr>
      </w:pPr>
      <w:r>
        <w:rPr>
          <w:rFonts w:hint="eastAsia"/>
        </w:rPr>
        <w:t>O Christian! tell me, is not bread sweeter when eaten thus?</w:t>
      </w:r>
    </w:p>
    <w:p w14:paraId="537312DC">
      <w:pPr>
        <w:pStyle w:val="4"/>
        <w:ind w:right="97"/>
        <w:rPr>
          <w:rFonts w:hint="eastAsia"/>
        </w:rPr>
      </w:pPr>
      <w:r>
        <w:rPr>
          <w:rFonts w:hint="eastAsia"/>
        </w:rPr>
        <w:t>哦，基督徒！告诉我，这样吃的饼不是更甜吗？</w:t>
      </w:r>
    </w:p>
    <w:p w14:paraId="306029A8">
      <w:pPr>
        <w:pStyle w:val="4"/>
        <w:ind w:right="97"/>
        <w:rPr>
          <w:rFonts w:hint="eastAsia"/>
        </w:rPr>
      </w:pPr>
    </w:p>
    <w:p w14:paraId="729794B0">
      <w:pPr>
        <w:pStyle w:val="4"/>
        <w:ind w:right="97"/>
        <w:rPr>
          <w:rFonts w:hint="eastAsia"/>
        </w:rPr>
      </w:pPr>
      <w:r>
        <w:rPr>
          <w:rFonts w:hint="eastAsia"/>
        </w:rPr>
        <w:t>Is not water richer than wine, and Daniel’s pulse better than the dainties of the king’s table?</w:t>
      </w:r>
    </w:p>
    <w:p w14:paraId="7F400F35">
      <w:pPr>
        <w:pStyle w:val="4"/>
        <w:ind w:right="97"/>
        <w:rPr>
          <w:rFonts w:hint="eastAsia"/>
        </w:rPr>
      </w:pPr>
      <w:r>
        <w:rPr>
          <w:rFonts w:hint="eastAsia"/>
        </w:rPr>
        <w:t>水岂不比酒更浓，但以理的素菜岂不比王筵上的美味更好吗？</w:t>
      </w:r>
    </w:p>
    <w:p w14:paraId="54A3BFEF">
      <w:pPr>
        <w:pStyle w:val="4"/>
        <w:ind w:right="97"/>
        <w:rPr>
          <w:rFonts w:hint="eastAsia"/>
        </w:rPr>
      </w:pPr>
    </w:p>
    <w:p w14:paraId="2DF6AE96">
      <w:pPr>
        <w:pStyle w:val="4"/>
        <w:ind w:right="97"/>
        <w:rPr>
          <w:rFonts w:hint="eastAsia"/>
        </w:rPr>
      </w:pPr>
      <w:r>
        <w:rPr>
          <w:rFonts w:hint="eastAsia"/>
        </w:rPr>
        <w:t>Second, Afflictions are sweet to the taste.</w:t>
      </w:r>
    </w:p>
    <w:p w14:paraId="08ADC7FE">
      <w:pPr>
        <w:pStyle w:val="4"/>
        <w:ind w:right="97"/>
        <w:rPr>
          <w:rFonts w:hint="eastAsia"/>
        </w:rPr>
      </w:pPr>
      <w:r>
        <w:rPr>
          <w:rFonts w:hint="eastAsia"/>
        </w:rPr>
        <w:t>第二，苦难滋味甘甜。</w:t>
      </w:r>
    </w:p>
    <w:p w14:paraId="5109651B">
      <w:pPr>
        <w:pStyle w:val="4"/>
        <w:ind w:right="97"/>
        <w:rPr>
          <w:rFonts w:hint="eastAsia"/>
        </w:rPr>
      </w:pPr>
    </w:p>
    <w:p w14:paraId="110442F0">
      <w:pPr>
        <w:pStyle w:val="4"/>
        <w:ind w:right="97"/>
        <w:rPr>
          <w:rFonts w:hint="eastAsia"/>
        </w:rPr>
      </w:pPr>
      <w:r>
        <w:rPr>
          <w:rFonts w:hint="eastAsia"/>
        </w:rPr>
        <w:t>Every good apple has some sourness in it.</w:t>
      </w:r>
    </w:p>
    <w:p w14:paraId="434E6536">
      <w:pPr>
        <w:pStyle w:val="4"/>
        <w:ind w:right="97"/>
        <w:rPr>
          <w:rFonts w:hint="eastAsia"/>
        </w:rPr>
      </w:pPr>
      <w:r>
        <w:rPr>
          <w:rFonts w:hint="eastAsia"/>
        </w:rPr>
        <w:t>每个好苹果都带点酸味。</w:t>
      </w:r>
    </w:p>
    <w:p w14:paraId="61002937">
      <w:pPr>
        <w:pStyle w:val="4"/>
        <w:ind w:right="97"/>
        <w:rPr>
          <w:rFonts w:hint="eastAsia"/>
        </w:rPr>
      </w:pPr>
    </w:p>
    <w:p w14:paraId="30A019D6">
      <w:pPr>
        <w:pStyle w:val="4"/>
        <w:ind w:right="97"/>
        <w:rPr>
          <w:rFonts w:hint="eastAsia"/>
        </w:rPr>
      </w:pPr>
      <w:r>
        <w:rPr>
          <w:rFonts w:hint="eastAsia"/>
        </w:rPr>
        <w:t>So is it with the apples of the tree of Christ.</w:t>
      </w:r>
    </w:p>
    <w:p w14:paraId="68528DE9">
      <w:pPr>
        <w:pStyle w:val="4"/>
        <w:ind w:right="97"/>
        <w:rPr>
          <w:rFonts w:hint="eastAsia"/>
        </w:rPr>
      </w:pPr>
      <w:r>
        <w:rPr>
          <w:rFonts w:hint="eastAsia"/>
        </w:rPr>
        <w:t>基督这棵树上的苹果也是如此。</w:t>
      </w:r>
    </w:p>
    <w:p w14:paraId="4158DF58">
      <w:pPr>
        <w:pStyle w:val="4"/>
        <w:ind w:right="97"/>
        <w:rPr>
          <w:rFonts w:hint="eastAsia"/>
        </w:rPr>
      </w:pPr>
    </w:p>
    <w:p w14:paraId="402966FB">
      <w:pPr>
        <w:pStyle w:val="4"/>
        <w:ind w:right="97"/>
        <w:rPr>
          <w:rFonts w:hint="eastAsia"/>
        </w:rPr>
      </w:pPr>
      <w:r>
        <w:rPr>
          <w:rFonts w:hint="eastAsia"/>
        </w:rPr>
        <w:t>He gives afflictions as well as mercies; He sets the teeth on edge; but even these are blessings in disguise,—they are covenant gifts.</w:t>
      </w:r>
    </w:p>
    <w:p w14:paraId="7C848B51">
      <w:pPr>
        <w:pStyle w:val="4"/>
        <w:ind w:right="97"/>
        <w:rPr>
          <w:rFonts w:hint="eastAsia"/>
        </w:rPr>
      </w:pPr>
      <w:r>
        <w:rPr>
          <w:rFonts w:hint="eastAsia"/>
        </w:rPr>
        <w:t>祂既赐下苦难，也赐下怜悯；祂使牙齿酸倒；但即使这些也是变相的祝福，—它们是立约的恩赐。</w:t>
      </w:r>
    </w:p>
    <w:p w14:paraId="2502E2F7">
      <w:pPr>
        <w:pStyle w:val="4"/>
        <w:ind w:right="97"/>
        <w:rPr>
          <w:rFonts w:hint="eastAsia"/>
        </w:rPr>
      </w:pPr>
    </w:p>
    <w:p w14:paraId="24C6B7F6">
      <w:pPr>
        <w:pStyle w:val="4"/>
        <w:ind w:right="97"/>
        <w:rPr>
          <w:rFonts w:hint="eastAsia"/>
        </w:rPr>
      </w:pPr>
      <w:r>
        <w:rPr>
          <w:rFonts w:hint="eastAsia"/>
        </w:rPr>
        <w:t>Oh! affliction is a dismal thing when you are not under his shadow.</w:t>
      </w:r>
    </w:p>
    <w:p w14:paraId="0A0A8D77">
      <w:pPr>
        <w:pStyle w:val="4"/>
        <w:ind w:right="97"/>
        <w:rPr>
          <w:rFonts w:hint="eastAsia"/>
        </w:rPr>
      </w:pPr>
      <w:r>
        <w:rPr>
          <w:rFonts w:hint="eastAsia"/>
        </w:rPr>
        <w:t>哦！当你不在祂的荫下时，苦难是一件凄凉的事。</w:t>
      </w:r>
    </w:p>
    <w:p w14:paraId="019D57A3">
      <w:pPr>
        <w:pStyle w:val="4"/>
        <w:ind w:right="97"/>
        <w:rPr>
          <w:rFonts w:hint="eastAsia"/>
        </w:rPr>
      </w:pPr>
    </w:p>
    <w:p w14:paraId="21264414">
      <w:pPr>
        <w:pStyle w:val="4"/>
        <w:ind w:right="97"/>
        <w:rPr>
          <w:rFonts w:hint="eastAsia"/>
        </w:rPr>
      </w:pPr>
      <w:r>
        <w:rPr>
          <w:rFonts w:hint="eastAsia"/>
        </w:rPr>
        <w:t>But are you Christians?</w:t>
      </w:r>
    </w:p>
    <w:p w14:paraId="2964814C">
      <w:pPr>
        <w:pStyle w:val="4"/>
        <w:ind w:right="97"/>
        <w:rPr>
          <w:rFonts w:hint="eastAsia"/>
        </w:rPr>
      </w:pPr>
      <w:r>
        <w:rPr>
          <w:rFonts w:hint="eastAsia"/>
        </w:rPr>
        <w:t>但你们是基督徒吗？</w:t>
      </w:r>
    </w:p>
    <w:p w14:paraId="69EC4B1B">
      <w:pPr>
        <w:pStyle w:val="4"/>
        <w:ind w:right="97"/>
        <w:rPr>
          <w:rFonts w:hint="eastAsia"/>
        </w:rPr>
      </w:pPr>
    </w:p>
    <w:p w14:paraId="3E2DB2E2">
      <w:pPr>
        <w:pStyle w:val="4"/>
        <w:ind w:right="97"/>
        <w:rPr>
          <w:rFonts w:hint="eastAsia"/>
        </w:rPr>
      </w:pPr>
      <w:r>
        <w:rPr>
          <w:rFonts w:hint="eastAsia"/>
        </w:rPr>
        <w:t>look on your sorrows as apples from that blessed tree.</w:t>
      </w:r>
    </w:p>
    <w:p w14:paraId="499A40AE">
      <w:pPr>
        <w:pStyle w:val="4"/>
        <w:ind w:right="97"/>
        <w:rPr>
          <w:rFonts w:hint="eastAsia"/>
        </w:rPr>
      </w:pPr>
      <w:r>
        <w:rPr>
          <w:rFonts w:hint="eastAsia"/>
        </w:rPr>
        <w:t>把你们的忧伤看作是那蒙福之树上的苹果。</w:t>
      </w:r>
    </w:p>
    <w:p w14:paraId="1918713F">
      <w:pPr>
        <w:pStyle w:val="4"/>
        <w:ind w:right="97"/>
        <w:rPr>
          <w:rFonts w:hint="eastAsia"/>
        </w:rPr>
      </w:pPr>
    </w:p>
    <w:p w14:paraId="409B4F56">
      <w:pPr>
        <w:pStyle w:val="4"/>
        <w:ind w:right="97"/>
        <w:rPr>
          <w:rFonts w:hint="eastAsia"/>
        </w:rPr>
      </w:pPr>
      <w:r>
        <w:rPr>
          <w:rFonts w:hint="eastAsia"/>
        </w:rPr>
        <w:t>If you knew how wholesome they are, you would not wish to want them.</w:t>
      </w:r>
    </w:p>
    <w:p w14:paraId="2C1680E5">
      <w:pPr>
        <w:pStyle w:val="4"/>
        <w:ind w:right="97"/>
        <w:rPr>
          <w:rFonts w:hint="eastAsia"/>
        </w:rPr>
      </w:pPr>
      <w:r>
        <w:rPr>
          <w:rFonts w:hint="eastAsia"/>
        </w:rPr>
        <w:t>如果你们知道它们有多么有益，你们就不会希望没有它们。</w:t>
      </w:r>
    </w:p>
    <w:p w14:paraId="3D0324B2">
      <w:pPr>
        <w:pStyle w:val="4"/>
        <w:ind w:right="97"/>
        <w:rPr>
          <w:rFonts w:hint="eastAsia"/>
        </w:rPr>
      </w:pPr>
    </w:p>
    <w:p w14:paraId="0FCA9F1F">
      <w:pPr>
        <w:pStyle w:val="4"/>
        <w:ind w:right="97"/>
        <w:rPr>
          <w:rFonts w:hint="eastAsia"/>
        </w:rPr>
      </w:pPr>
      <w:r>
        <w:rPr>
          <w:rFonts w:hint="eastAsia"/>
        </w:rPr>
        <w:t>Several of you know it is no contradiction to say, These apples, though sour, are sweet to my taste.</w:t>
      </w:r>
    </w:p>
    <w:p w14:paraId="10592EB3">
      <w:pPr>
        <w:pStyle w:val="4"/>
        <w:ind w:right="97"/>
        <w:rPr>
          <w:rFonts w:hint="eastAsia"/>
        </w:rPr>
      </w:pPr>
      <w:r>
        <w:rPr>
          <w:rFonts w:hint="eastAsia"/>
        </w:rPr>
        <w:t>你们中间有些人知道，说这些苹果虽然酸，但对我来说味道甘甜，这并不矛盾。</w:t>
      </w:r>
    </w:p>
    <w:p w14:paraId="602470BC">
      <w:pPr>
        <w:pStyle w:val="4"/>
        <w:ind w:right="97"/>
        <w:rPr>
          <w:rFonts w:hint="eastAsia"/>
        </w:rPr>
      </w:pPr>
    </w:p>
    <w:p w14:paraId="232F192F">
      <w:pPr>
        <w:pStyle w:val="4"/>
        <w:ind w:right="97"/>
        <w:rPr>
          <w:rFonts w:hint="eastAsia"/>
        </w:rPr>
      </w:pPr>
      <w:r>
        <w:rPr>
          <w:rFonts w:hint="eastAsia"/>
        </w:rPr>
        <w:t>Third, The gifts of the Spirit are sweet to the taste.</w:t>
      </w:r>
    </w:p>
    <w:p w14:paraId="259F19C6">
      <w:pPr>
        <w:pStyle w:val="4"/>
        <w:ind w:right="97"/>
        <w:rPr>
          <w:rFonts w:hint="eastAsia"/>
        </w:rPr>
      </w:pPr>
      <w:r>
        <w:rPr>
          <w:rFonts w:hint="eastAsia"/>
        </w:rPr>
        <w:t>第三，圣灵的恩赐滋味甘甜。</w:t>
      </w:r>
    </w:p>
    <w:p w14:paraId="7AD8D81B">
      <w:pPr>
        <w:pStyle w:val="4"/>
        <w:ind w:right="97"/>
        <w:rPr>
          <w:rFonts w:hint="eastAsia"/>
        </w:rPr>
      </w:pPr>
    </w:p>
    <w:p w14:paraId="63F9BAD6">
      <w:pPr>
        <w:pStyle w:val="4"/>
        <w:ind w:right="97"/>
        <w:rPr>
          <w:rFonts w:hint="eastAsia"/>
        </w:rPr>
      </w:pPr>
      <w:r>
        <w:rPr>
          <w:rFonts w:hint="eastAsia"/>
        </w:rPr>
        <w:t>Ah! here is the best fruit that grows on the tree; here are the ripest apples from the topmost branch.</w:t>
      </w:r>
    </w:p>
    <w:p w14:paraId="43E6637F">
      <w:pPr>
        <w:pStyle w:val="4"/>
        <w:ind w:right="97"/>
        <w:rPr>
          <w:rFonts w:hint="eastAsia"/>
        </w:rPr>
      </w:pPr>
      <w:r>
        <w:rPr>
          <w:rFonts w:hint="eastAsia"/>
        </w:rPr>
        <w:t>啊！这里是树上结的最好的果子；这里是最高枝上最熟的苹果。</w:t>
      </w:r>
    </w:p>
    <w:p w14:paraId="6230FA90">
      <w:pPr>
        <w:pStyle w:val="4"/>
        <w:ind w:right="97"/>
        <w:rPr>
          <w:rFonts w:hint="eastAsia"/>
        </w:rPr>
      </w:pPr>
    </w:p>
    <w:p w14:paraId="1F8A14C6">
      <w:pPr>
        <w:pStyle w:val="4"/>
        <w:ind w:right="97"/>
        <w:rPr>
          <w:rFonts w:hint="eastAsia"/>
        </w:rPr>
      </w:pPr>
      <w:r>
        <w:rPr>
          <w:rFonts w:hint="eastAsia"/>
        </w:rPr>
        <w:t>You who are Christians know how often your soul is fainting.</w:t>
      </w:r>
    </w:p>
    <w:p w14:paraId="1AD9E784">
      <w:pPr>
        <w:pStyle w:val="4"/>
        <w:ind w:right="97"/>
        <w:rPr>
          <w:rFonts w:hint="eastAsia"/>
        </w:rPr>
      </w:pPr>
      <w:r>
        <w:rPr>
          <w:rFonts w:hint="eastAsia"/>
        </w:rPr>
        <w:t>你们这些基督徒知道，你们的灵魂常常昏厥。</w:t>
      </w:r>
    </w:p>
    <w:p w14:paraId="6A27EE02">
      <w:pPr>
        <w:pStyle w:val="4"/>
        <w:ind w:right="97"/>
        <w:rPr>
          <w:rFonts w:hint="eastAsia"/>
        </w:rPr>
      </w:pPr>
    </w:p>
    <w:p w14:paraId="01A40DC7">
      <w:pPr>
        <w:pStyle w:val="4"/>
        <w:ind w:right="97"/>
        <w:rPr>
          <w:rFonts w:hint="eastAsia"/>
        </w:rPr>
      </w:pPr>
      <w:r>
        <w:rPr>
          <w:rFonts w:hint="eastAsia"/>
        </w:rPr>
        <w:t>Well, here is nourishment to your fainting soul.</w:t>
      </w:r>
    </w:p>
    <w:p w14:paraId="5BACE602">
      <w:pPr>
        <w:pStyle w:val="4"/>
        <w:ind w:right="97"/>
        <w:rPr>
          <w:rFonts w:hint="eastAsia"/>
        </w:rPr>
      </w:pPr>
      <w:r>
        <w:rPr>
          <w:rFonts w:hint="eastAsia"/>
        </w:rPr>
        <w:t>那么，这里有滋养你们昏厥灵魂的食物。</w:t>
      </w:r>
    </w:p>
    <w:p w14:paraId="02FF992E">
      <w:pPr>
        <w:pStyle w:val="4"/>
        <w:ind w:right="97"/>
        <w:rPr>
          <w:rFonts w:hint="eastAsia"/>
        </w:rPr>
      </w:pPr>
    </w:p>
    <w:p w14:paraId="1210C49D">
      <w:pPr>
        <w:pStyle w:val="4"/>
        <w:ind w:right="97"/>
        <w:rPr>
          <w:rFonts w:hint="eastAsia"/>
        </w:rPr>
      </w:pPr>
      <w:r>
        <w:rPr>
          <w:rFonts w:hint="eastAsia"/>
        </w:rPr>
        <w:t>Everything you need is in Christ.</w:t>
      </w:r>
    </w:p>
    <w:p w14:paraId="612EC1DE">
      <w:pPr>
        <w:pStyle w:val="4"/>
        <w:ind w:right="97"/>
        <w:rPr>
          <w:rFonts w:hint="eastAsia"/>
        </w:rPr>
      </w:pPr>
      <w:r>
        <w:rPr>
          <w:rFonts w:hint="eastAsia"/>
        </w:rPr>
        <w:t>你所需要的一切都在基督里。</w:t>
      </w:r>
    </w:p>
    <w:p w14:paraId="7481ECE1">
      <w:pPr>
        <w:pStyle w:val="4"/>
        <w:ind w:right="97"/>
        <w:rPr>
          <w:rFonts w:hint="eastAsia"/>
        </w:rPr>
      </w:pPr>
    </w:p>
    <w:p w14:paraId="1CA93B78">
      <w:pPr>
        <w:pStyle w:val="4"/>
        <w:ind w:right="97"/>
        <w:rPr>
          <w:rFonts w:hint="eastAsia"/>
        </w:rPr>
      </w:pPr>
      <w:r>
        <w:rPr>
          <w:rFonts w:hint="eastAsia"/>
        </w:rPr>
        <w:t>“My grace is sufficient for thee.”</w:t>
      </w:r>
    </w:p>
    <w:p w14:paraId="4300F71E">
      <w:pPr>
        <w:pStyle w:val="4"/>
        <w:ind w:right="97"/>
        <w:rPr>
          <w:rFonts w:hint="eastAsia"/>
        </w:rPr>
      </w:pPr>
      <w:r>
        <w:rPr>
          <w:rFonts w:hint="eastAsia"/>
        </w:rPr>
        <w:t>“我的恩典够你用的。”</w:t>
      </w:r>
    </w:p>
    <w:p w14:paraId="6446AD83">
      <w:pPr>
        <w:pStyle w:val="4"/>
        <w:ind w:right="97"/>
        <w:rPr>
          <w:rFonts w:hint="eastAsia"/>
        </w:rPr>
      </w:pPr>
    </w:p>
    <w:p w14:paraId="3891E032">
      <w:pPr>
        <w:pStyle w:val="4"/>
        <w:ind w:right="97"/>
        <w:rPr>
          <w:rFonts w:hint="eastAsia"/>
        </w:rPr>
      </w:pPr>
      <w:r>
        <w:rPr>
          <w:rFonts w:hint="eastAsia"/>
        </w:rPr>
        <w:t>Dear Christian, sit much under that tree, feed much upon that fruit.</w:t>
      </w:r>
    </w:p>
    <w:p w14:paraId="2CB01263">
      <w:pPr>
        <w:pStyle w:val="4"/>
        <w:ind w:right="97"/>
        <w:rPr>
          <w:rFonts w:hint="eastAsia"/>
        </w:rPr>
      </w:pPr>
      <w:r>
        <w:rPr>
          <w:rFonts w:hint="eastAsia"/>
        </w:rPr>
        <w:t>亲爱的基督徒，要常坐在这棵树下，多吃这果子。</w:t>
      </w:r>
    </w:p>
    <w:p w14:paraId="1FE214B1">
      <w:pPr>
        <w:pStyle w:val="4"/>
        <w:ind w:right="97"/>
        <w:rPr>
          <w:rFonts w:hint="eastAsia"/>
        </w:rPr>
      </w:pPr>
    </w:p>
    <w:p w14:paraId="5E7D82AD">
      <w:pPr>
        <w:pStyle w:val="4"/>
        <w:ind w:right="97"/>
        <w:rPr>
          <w:rFonts w:hint="eastAsia"/>
        </w:rPr>
      </w:pPr>
      <w:r>
        <w:rPr>
          <w:rFonts w:hint="eastAsia"/>
        </w:rPr>
        <w:t>“Stay me with flagons, comfort me with apples, for I am sick of love.”</w:t>
      </w:r>
    </w:p>
    <w:p w14:paraId="68A58897">
      <w:pPr>
        <w:pStyle w:val="4"/>
        <w:ind w:right="97"/>
        <w:rPr>
          <w:rFonts w:hint="eastAsia"/>
        </w:rPr>
      </w:pPr>
      <w:r>
        <w:rPr>
          <w:rFonts w:hint="eastAsia"/>
        </w:rPr>
        <w:t>“求你们给我葡萄干增补我力，给我苹果畅快我心，因我思爱成病。”</w:t>
      </w:r>
    </w:p>
    <w:p w14:paraId="2E2929A5">
      <w:pPr>
        <w:pStyle w:val="4"/>
        <w:ind w:right="97"/>
        <w:rPr>
          <w:rFonts w:hint="eastAsia"/>
        </w:rPr>
      </w:pPr>
    </w:p>
    <w:p w14:paraId="4D7990D4">
      <w:pPr>
        <w:pStyle w:val="4"/>
        <w:ind w:right="97"/>
        <w:rPr>
          <w:rFonts w:hint="eastAsia"/>
        </w:rPr>
      </w:pPr>
      <w:r>
        <w:rPr>
          <w:rFonts w:hint="eastAsia"/>
        </w:rPr>
        <w:t>Fourth, Promises of glory.</w:t>
      </w:r>
    </w:p>
    <w:p w14:paraId="117E9229">
      <w:pPr>
        <w:pStyle w:val="4"/>
        <w:ind w:right="97"/>
        <w:rPr>
          <w:rFonts w:hint="eastAsia"/>
        </w:rPr>
      </w:pPr>
      <w:r>
        <w:rPr>
          <w:rFonts w:hint="eastAsia"/>
        </w:rPr>
        <w:t>第四，荣耀的应许。</w:t>
      </w:r>
    </w:p>
    <w:p w14:paraId="0E357238">
      <w:pPr>
        <w:pStyle w:val="4"/>
        <w:ind w:right="97"/>
        <w:rPr>
          <w:rFonts w:hint="eastAsia"/>
        </w:rPr>
      </w:pPr>
    </w:p>
    <w:p w14:paraId="7BA52A7B">
      <w:pPr>
        <w:pStyle w:val="4"/>
        <w:ind w:right="97"/>
        <w:rPr>
          <w:rFonts w:hint="eastAsia"/>
        </w:rPr>
      </w:pPr>
      <w:r>
        <w:rPr>
          <w:rFonts w:hint="eastAsia"/>
        </w:rPr>
        <w:t>Some of the apples have a taste of heaven in them.</w:t>
      </w:r>
    </w:p>
    <w:p w14:paraId="5CE7AD7A">
      <w:pPr>
        <w:pStyle w:val="4"/>
        <w:ind w:right="97"/>
        <w:rPr>
          <w:rFonts w:hint="eastAsia"/>
        </w:rPr>
      </w:pPr>
      <w:r>
        <w:rPr>
          <w:rFonts w:hint="eastAsia"/>
        </w:rPr>
        <w:t>有些苹果带着天堂的味道。</w:t>
      </w:r>
    </w:p>
    <w:p w14:paraId="4808F166">
      <w:pPr>
        <w:pStyle w:val="4"/>
        <w:ind w:right="97"/>
        <w:rPr>
          <w:rFonts w:hint="eastAsia"/>
        </w:rPr>
      </w:pPr>
    </w:p>
    <w:p w14:paraId="2FC75654">
      <w:pPr>
        <w:pStyle w:val="4"/>
        <w:ind w:right="97"/>
        <w:rPr>
          <w:rFonts w:hint="eastAsia"/>
        </w:rPr>
      </w:pPr>
      <w:r>
        <w:rPr>
          <w:rFonts w:hint="eastAsia"/>
        </w:rPr>
        <w:t>Feed upon these, dear Christians.</w:t>
      </w:r>
    </w:p>
    <w:p w14:paraId="78651FAC">
      <w:pPr>
        <w:pStyle w:val="4"/>
        <w:ind w:right="97"/>
        <w:rPr>
          <w:rFonts w:hint="eastAsia"/>
        </w:rPr>
      </w:pPr>
      <w:r>
        <w:rPr>
          <w:rFonts w:hint="eastAsia"/>
        </w:rPr>
        <w:t>要以这些为食，亲爱的基督徒们。</w:t>
      </w:r>
    </w:p>
    <w:p w14:paraId="3D53EFF4">
      <w:pPr>
        <w:pStyle w:val="4"/>
        <w:ind w:right="97"/>
        <w:rPr>
          <w:rFonts w:hint="eastAsia"/>
        </w:rPr>
      </w:pPr>
    </w:p>
    <w:p w14:paraId="691A1CBA">
      <w:pPr>
        <w:pStyle w:val="4"/>
        <w:ind w:right="97"/>
        <w:rPr>
          <w:rFonts w:hint="eastAsia"/>
        </w:rPr>
      </w:pPr>
      <w:r>
        <w:rPr>
          <w:rFonts w:hint="eastAsia"/>
        </w:rPr>
        <w:t>Some of Christ’s apples give you a relish for the fruit of Canaan—for the clusters of Eshcol.</w:t>
      </w:r>
    </w:p>
    <w:p w14:paraId="683FE0C1">
      <w:pPr>
        <w:pStyle w:val="4"/>
        <w:ind w:right="97"/>
        <w:rPr>
          <w:rFonts w:hint="eastAsia"/>
        </w:rPr>
      </w:pPr>
      <w:r>
        <w:rPr>
          <w:rFonts w:hint="eastAsia"/>
        </w:rPr>
        <w:t>基督的一些苹果让你品尝到迦南的果实—以实各谷的葡萄。</w:t>
      </w:r>
    </w:p>
    <w:p w14:paraId="7D9C1752">
      <w:pPr>
        <w:pStyle w:val="4"/>
        <w:ind w:right="97"/>
        <w:rPr>
          <w:rFonts w:hint="eastAsia"/>
        </w:rPr>
      </w:pPr>
    </w:p>
    <w:p w14:paraId="3478403A">
      <w:pPr>
        <w:pStyle w:val="4"/>
        <w:ind w:right="97"/>
        <w:rPr>
          <w:rFonts w:hint="eastAsia"/>
        </w:rPr>
      </w:pPr>
      <w:r>
        <w:rPr>
          <w:rFonts w:hint="eastAsia"/>
        </w:rPr>
        <w:t>Lord, evermore give me these apples: for oh! they are sweet to my taste.</w:t>
      </w:r>
    </w:p>
    <w:p w14:paraId="2BA69690">
      <w:pPr>
        <w:pStyle w:val="4"/>
        <w:ind w:right="97"/>
        <w:rPr>
          <w:rFonts w:hint="eastAsia"/>
        </w:rPr>
      </w:pPr>
      <w:r>
        <w:rPr>
          <w:rFonts w:hint="eastAsia"/>
        </w:rPr>
        <w:t>主啊，永远赐给我这些苹果吧：因为哦！它们对我来说味道甘甜。</w:t>
      </w:r>
    </w:p>
    <w:p w14:paraId="35120EFD">
      <w:pPr>
        <w:pStyle w:val="4"/>
        <w:ind w:right="97"/>
        <w:rPr>
          <w:rFonts w:hint="eastAsia"/>
        </w:rPr>
      </w:pPr>
    </w:p>
    <w:p w14:paraId="42BFBF2E">
      <w:pPr>
        <w:pStyle w:val="4"/>
        <w:ind w:right="97"/>
        <w:rPr>
          <w:rFonts w:hint="eastAsia"/>
        </w:rPr>
      </w:pPr>
      <w:r>
        <w:rPr>
          <w:rFonts w:hint="eastAsia"/>
        </w:rPr>
        <w:t>ST PETER’S, 1837.</w:t>
      </w:r>
    </w:p>
    <w:p w14:paraId="6D588E81">
      <w:pPr>
        <w:pStyle w:val="4"/>
        <w:ind w:right="97"/>
        <w:rPr>
          <w:rFonts w:hint="eastAsia"/>
        </w:rPr>
      </w:pPr>
      <w:r>
        <w:rPr>
          <w:rFonts w:hint="eastAsia"/>
        </w:rPr>
        <w:t>圣彼得堂，1837年。</w:t>
      </w:r>
    </w:p>
    <w:p w14:paraId="53E2B7EB">
      <w:pPr>
        <w:pStyle w:val="4"/>
        <w:ind w:right="97"/>
        <w:rPr>
          <w:rFonts w:hint="eastAsia"/>
        </w:rPr>
      </w:pPr>
    </w:p>
    <w:p w14:paraId="1CEBC2E6">
      <w:pPr>
        <w:pStyle w:val="3"/>
        <w:bidi w:val="0"/>
        <w:rPr>
          <w:rFonts w:hint="eastAsia"/>
        </w:rPr>
      </w:pPr>
      <w:r>
        <w:rPr>
          <w:rFonts w:hint="eastAsia"/>
        </w:rPr>
        <w:t>Sermon iv</w:t>
      </w:r>
    </w:p>
    <w:p w14:paraId="1A52373D">
      <w:pPr>
        <w:pStyle w:val="3"/>
        <w:bidi w:val="0"/>
        <w:rPr>
          <w:rFonts w:hint="eastAsia"/>
        </w:rPr>
      </w:pPr>
      <w:r>
        <w:rPr>
          <w:rFonts w:hint="eastAsia"/>
        </w:rPr>
        <w:t>讲章四</w:t>
      </w:r>
    </w:p>
    <w:p w14:paraId="0D5488D8">
      <w:pPr>
        <w:pStyle w:val="4"/>
        <w:ind w:right="97"/>
        <w:rPr>
          <w:rFonts w:hint="eastAsia"/>
        </w:rPr>
      </w:pPr>
    </w:p>
    <w:p w14:paraId="3EF463CA">
      <w:pPr>
        <w:pStyle w:val="4"/>
        <w:ind w:right="97"/>
        <w:rPr>
          <w:rFonts w:hint="eastAsia"/>
        </w:rPr>
      </w:pPr>
      <w:r>
        <w:rPr>
          <w:rFonts w:hint="eastAsia"/>
        </w:rPr>
        <w:t>“A sword, a sword is sharpened, and also furbished: it is sharpened to make a sore slaughter; it is furbished that it may glitter: should we then make mirth? it contemneth the rod of my son, as every tree.”—EZEK. 21:9, 10.</w:t>
      </w:r>
    </w:p>
    <w:p w14:paraId="5875D0F8">
      <w:pPr>
        <w:pStyle w:val="4"/>
        <w:ind w:right="97"/>
        <w:rPr>
          <w:rFonts w:hint="eastAsia"/>
        </w:rPr>
      </w:pPr>
      <w:r>
        <w:rPr>
          <w:rFonts w:hint="eastAsia"/>
        </w:rPr>
        <w:t>“有刀，有刀，是磨快擦亮的：磨快为要行杀戮；擦亮为要像闪电。我们岂可作乐吗？它藐视我儿子的杖，好像藐视各树一样。”——以西结书 21:9, 10。</w:t>
      </w:r>
    </w:p>
    <w:p w14:paraId="17799BC7">
      <w:pPr>
        <w:pStyle w:val="4"/>
        <w:ind w:right="97"/>
        <w:rPr>
          <w:rFonts w:hint="eastAsia"/>
        </w:rPr>
      </w:pPr>
    </w:p>
    <w:p w14:paraId="3FA5AD8E">
      <w:pPr>
        <w:pStyle w:val="4"/>
        <w:ind w:right="97"/>
        <w:rPr>
          <w:rFonts w:hint="eastAsia"/>
        </w:rPr>
      </w:pPr>
      <w:r>
        <w:rPr>
          <w:rFonts w:hint="eastAsia"/>
        </w:rPr>
        <w:t>FROM the second verse of this chapter we learn that this prophecy was directed against Jerusalem: “Son of man, set thy face toward Jerusalem, and drop thy word toward the holy places, and prophesy against the land of Israel.”</w:t>
      </w:r>
    </w:p>
    <w:p w14:paraId="54B5E5BA">
      <w:pPr>
        <w:pStyle w:val="4"/>
        <w:ind w:right="97"/>
        <w:rPr>
          <w:rFonts w:hint="eastAsia"/>
        </w:rPr>
      </w:pPr>
      <w:r>
        <w:rPr>
          <w:rFonts w:hint="eastAsia"/>
        </w:rPr>
        <w:t>从本章第二节我们得知，这预言是针对耶路撒冷的：“人子啊，你要面向耶路撒冷，向圣所滴下预言，攻击以色列地。”</w:t>
      </w:r>
    </w:p>
    <w:p w14:paraId="22BB81A6">
      <w:pPr>
        <w:pStyle w:val="4"/>
        <w:ind w:right="97"/>
        <w:rPr>
          <w:rFonts w:hint="eastAsia"/>
        </w:rPr>
      </w:pPr>
    </w:p>
    <w:p w14:paraId="6B517B9E">
      <w:pPr>
        <w:pStyle w:val="4"/>
        <w:ind w:right="97"/>
        <w:rPr>
          <w:rFonts w:hint="eastAsia"/>
        </w:rPr>
      </w:pPr>
      <w:r>
        <w:rPr>
          <w:rFonts w:hint="eastAsia"/>
        </w:rPr>
        <w:t>We have already told you that Ezekiel, while yet a youth, was carried captive by Nebuchadnezzar, and placed, with a number of his countrymen, by the river of Chebar.</w:t>
      </w:r>
    </w:p>
    <w:p w14:paraId="353A72DF">
      <w:pPr>
        <w:pStyle w:val="4"/>
        <w:ind w:right="97"/>
        <w:rPr>
          <w:rFonts w:hint="eastAsia"/>
        </w:rPr>
      </w:pPr>
      <w:r>
        <w:rPr>
          <w:rFonts w:hint="eastAsia"/>
        </w:rPr>
        <w:t>我们已经告诉过你们，以西结还是个青年时，就被尼布甲尼撒掳去，与一些同胞一同安置在迦巴鲁河边。</w:t>
      </w:r>
    </w:p>
    <w:p w14:paraId="0D41DEA1">
      <w:pPr>
        <w:pStyle w:val="4"/>
        <w:ind w:right="97"/>
        <w:rPr>
          <w:rFonts w:hint="eastAsia"/>
        </w:rPr>
      </w:pPr>
    </w:p>
    <w:p w14:paraId="39BBD829">
      <w:pPr>
        <w:pStyle w:val="4"/>
        <w:ind w:right="97"/>
        <w:rPr>
          <w:rFonts w:hint="eastAsia"/>
        </w:rPr>
      </w:pPr>
      <w:r>
        <w:rPr>
          <w:rFonts w:hint="eastAsia"/>
        </w:rPr>
        <w:t>It was there that he delivered his prophecies during a space of twenty-two years.</w:t>
      </w:r>
    </w:p>
    <w:p w14:paraId="76832F81">
      <w:pPr>
        <w:pStyle w:val="4"/>
        <w:ind w:right="97"/>
        <w:rPr>
          <w:rFonts w:hint="eastAsia"/>
        </w:rPr>
      </w:pPr>
      <w:r>
        <w:rPr>
          <w:rFonts w:hint="eastAsia"/>
        </w:rPr>
        <w:t>他就是在那里传讲了他的预言，历时二十二年。</w:t>
      </w:r>
    </w:p>
    <w:p w14:paraId="1EE779B9">
      <w:pPr>
        <w:pStyle w:val="4"/>
        <w:ind w:right="97"/>
        <w:rPr>
          <w:rFonts w:hint="eastAsia"/>
        </w:rPr>
      </w:pPr>
    </w:p>
    <w:p w14:paraId="1196266D">
      <w:pPr>
        <w:pStyle w:val="4"/>
        <w:ind w:right="97"/>
        <w:rPr>
          <w:rFonts w:hint="eastAsia"/>
        </w:rPr>
      </w:pPr>
      <w:r>
        <w:rPr>
          <w:rFonts w:hint="eastAsia"/>
        </w:rPr>
        <w:t>The prophecy I have read was delivered in the seventh year of his captivity, and just three years before Jerusalem was destroyed and the temple burnt.</w:t>
      </w:r>
    </w:p>
    <w:p w14:paraId="3D55CB6A">
      <w:pPr>
        <w:pStyle w:val="4"/>
        <w:ind w:right="97"/>
        <w:rPr>
          <w:rFonts w:hint="eastAsia"/>
        </w:rPr>
      </w:pPr>
      <w:r>
        <w:rPr>
          <w:rFonts w:hint="eastAsia"/>
        </w:rPr>
        <w:t>我所读的预言是在他被掳的第七年传讲的，就在耶路撒冷被毁、圣殿被焚烧的三年前。</w:t>
      </w:r>
    </w:p>
    <w:p w14:paraId="21741DCC">
      <w:pPr>
        <w:pStyle w:val="4"/>
        <w:ind w:right="97"/>
        <w:rPr>
          <w:rFonts w:hint="eastAsia"/>
        </w:rPr>
      </w:pPr>
    </w:p>
    <w:p w14:paraId="0D15F5A6">
      <w:pPr>
        <w:pStyle w:val="4"/>
        <w:ind w:right="97"/>
        <w:rPr>
          <w:rFonts w:hint="eastAsia"/>
        </w:rPr>
      </w:pPr>
      <w:r>
        <w:rPr>
          <w:rFonts w:hint="eastAsia"/>
        </w:rPr>
        <w:t>From verse 2, we learn that these words were directed against Jerusalem; for though God had taken Ezekiel away to minister to the captives by the river of Chebar, yet He made him send many a message of warning and of mercy to his beloved Jerusalem.</w:t>
      </w:r>
    </w:p>
    <w:p w14:paraId="63CDAE11">
      <w:pPr>
        <w:pStyle w:val="4"/>
        <w:ind w:right="97"/>
        <w:rPr>
          <w:rFonts w:hint="eastAsia"/>
        </w:rPr>
      </w:pPr>
      <w:r>
        <w:rPr>
          <w:rFonts w:hint="eastAsia"/>
        </w:rPr>
        <w:t>从第二节我们得知，这些话是针对耶路撒冷的；因为虽然上帝把以西结带到迦巴鲁河边，去服事被掳的人，但祂仍然让他向祂所爱的耶路撒冷发出许多警告和怜悯的信息。</w:t>
      </w:r>
    </w:p>
    <w:p w14:paraId="516D470D">
      <w:pPr>
        <w:pStyle w:val="4"/>
        <w:ind w:right="97"/>
        <w:rPr>
          <w:rFonts w:hint="eastAsia"/>
        </w:rPr>
      </w:pPr>
    </w:p>
    <w:p w14:paraId="6333CCEA">
      <w:pPr>
        <w:pStyle w:val="4"/>
        <w:ind w:right="97"/>
        <w:rPr>
          <w:rFonts w:hint="eastAsia"/>
        </w:rPr>
      </w:pPr>
      <w:r>
        <w:rPr>
          <w:rFonts w:hint="eastAsia"/>
        </w:rPr>
        <w:t>“Son of man, set thy face toward Jerusalem, and drop thy word toward the holy places, and prophesy against the land of Israel.”</w:t>
      </w:r>
    </w:p>
    <w:p w14:paraId="710E6055">
      <w:pPr>
        <w:pStyle w:val="4"/>
        <w:ind w:right="97"/>
        <w:rPr>
          <w:rFonts w:hint="eastAsia"/>
        </w:rPr>
      </w:pPr>
      <w:r>
        <w:rPr>
          <w:rFonts w:hint="eastAsia"/>
        </w:rPr>
        <w:t>“人子啊，你要面向耶路撒冷，向圣所滴下预言，攻击以色列地。”</w:t>
      </w:r>
    </w:p>
    <w:p w14:paraId="33C5A564">
      <w:pPr>
        <w:pStyle w:val="4"/>
        <w:ind w:right="97"/>
        <w:rPr>
          <w:rFonts w:hint="eastAsia"/>
        </w:rPr>
      </w:pPr>
    </w:p>
    <w:p w14:paraId="737F7F81">
      <w:pPr>
        <w:pStyle w:val="4"/>
        <w:ind w:right="97"/>
        <w:rPr>
          <w:rFonts w:hint="eastAsia"/>
        </w:rPr>
      </w:pPr>
      <w:r>
        <w:rPr>
          <w:rFonts w:hint="eastAsia"/>
        </w:rPr>
        <w:t>God had already fulfilled many of the words of his prophets against Jerusalem.</w:t>
      </w:r>
    </w:p>
    <w:p w14:paraId="1A834FB8">
      <w:pPr>
        <w:pStyle w:val="4"/>
        <w:ind w:right="97"/>
        <w:rPr>
          <w:rFonts w:hint="eastAsia"/>
        </w:rPr>
      </w:pPr>
      <w:r>
        <w:rPr>
          <w:rFonts w:hint="eastAsia"/>
        </w:rPr>
        <w:t>上帝已经应验了祂许多先知针对耶路撒冷所说的话。</w:t>
      </w:r>
    </w:p>
    <w:p w14:paraId="0FD2B4D6">
      <w:pPr>
        <w:pStyle w:val="4"/>
        <w:ind w:right="97"/>
        <w:rPr>
          <w:rFonts w:hint="eastAsia"/>
        </w:rPr>
      </w:pPr>
    </w:p>
    <w:p w14:paraId="4ADA780F">
      <w:pPr>
        <w:pStyle w:val="4"/>
        <w:ind w:right="97"/>
        <w:rPr>
          <w:rFonts w:hint="eastAsia"/>
        </w:rPr>
      </w:pPr>
      <w:r>
        <w:rPr>
          <w:rFonts w:hint="eastAsia"/>
        </w:rPr>
        <w:t>He had fulfilled the word of Jeremiah against one of their kings (Jehoiakim).</w:t>
      </w:r>
    </w:p>
    <w:p w14:paraId="6D647C07">
      <w:pPr>
        <w:pStyle w:val="4"/>
        <w:ind w:right="97"/>
        <w:rPr>
          <w:rFonts w:hint="eastAsia"/>
        </w:rPr>
      </w:pPr>
      <w:r>
        <w:rPr>
          <w:rFonts w:hint="eastAsia"/>
        </w:rPr>
        <w:t>祂已经应验了耶利米针对他们一位君王（约雅敬）所说的话。</w:t>
      </w:r>
    </w:p>
    <w:p w14:paraId="00E5FD75">
      <w:pPr>
        <w:pStyle w:val="4"/>
        <w:ind w:right="97"/>
        <w:rPr>
          <w:rFonts w:hint="eastAsia"/>
        </w:rPr>
      </w:pPr>
    </w:p>
    <w:p w14:paraId="4EF2A7D4">
      <w:pPr>
        <w:pStyle w:val="4"/>
        <w:ind w:right="97"/>
        <w:rPr>
          <w:rFonts w:hint="eastAsia"/>
        </w:rPr>
      </w:pPr>
      <w:r>
        <w:rPr>
          <w:rFonts w:hint="eastAsia"/>
        </w:rPr>
        <w:t>“He shall be buried with the burial of an ass: drawn and cast forth beyond the walls of Jerusalem.”</w:t>
      </w:r>
    </w:p>
    <w:p w14:paraId="1BAE98F8">
      <w:pPr>
        <w:pStyle w:val="4"/>
        <w:ind w:right="97"/>
        <w:rPr>
          <w:rFonts w:hint="eastAsia"/>
        </w:rPr>
      </w:pPr>
      <w:r>
        <w:rPr>
          <w:rFonts w:hint="eastAsia"/>
        </w:rPr>
        <w:t>“他必被埋葬，好像埋驴一样：被拖拉，抛在耶路撒冷城墙之外。”</w:t>
      </w:r>
    </w:p>
    <w:p w14:paraId="0369EA2C">
      <w:pPr>
        <w:pStyle w:val="4"/>
        <w:ind w:right="97"/>
        <w:rPr>
          <w:rFonts w:hint="eastAsia"/>
        </w:rPr>
      </w:pPr>
    </w:p>
    <w:p w14:paraId="5C3A2335">
      <w:pPr>
        <w:pStyle w:val="4"/>
        <w:ind w:right="97"/>
        <w:rPr>
          <w:rFonts w:hint="eastAsia"/>
        </w:rPr>
      </w:pPr>
      <w:r>
        <w:rPr>
          <w:rFonts w:hint="eastAsia"/>
        </w:rPr>
        <w:t>He had fulfilled the word of the same prophet in carrying another king (Jehoiakin) to Babylon with all the goodly vessels of the house of the Lord.</w:t>
      </w:r>
    </w:p>
    <w:p w14:paraId="1C0A34B3">
      <w:pPr>
        <w:pStyle w:val="4"/>
        <w:ind w:right="97"/>
        <w:rPr>
          <w:rFonts w:hint="eastAsia"/>
        </w:rPr>
      </w:pPr>
      <w:r>
        <w:rPr>
          <w:rFonts w:hint="eastAsia"/>
        </w:rPr>
        <w:t>祂已经应验了同一位先知的话，将另一位君王（约雅斤）和主殿里所有美好的器皿带到巴比伦去。</w:t>
      </w:r>
    </w:p>
    <w:p w14:paraId="3F53BC6A">
      <w:pPr>
        <w:pStyle w:val="4"/>
        <w:ind w:right="97"/>
        <w:rPr>
          <w:rFonts w:hint="eastAsia"/>
        </w:rPr>
      </w:pPr>
    </w:p>
    <w:p w14:paraId="793010E7">
      <w:pPr>
        <w:pStyle w:val="4"/>
        <w:ind w:right="97"/>
        <w:rPr>
          <w:rFonts w:hint="eastAsia"/>
        </w:rPr>
      </w:pPr>
      <w:r>
        <w:rPr>
          <w:rFonts w:hint="eastAsia"/>
        </w:rPr>
        <w:t>But still neither prophecies nor judgments would awaken Jerusalem; so that we are told (2 Chron. 36:12) that Zedekiah, the next king, “did that which was evil in the sight of the Lord his God, and humbled not himself before Jeremiah the prophet, speaking from the mouth of the Lord.”</w:t>
      </w:r>
    </w:p>
    <w:p w14:paraId="1C436FAE">
      <w:pPr>
        <w:pStyle w:val="4"/>
        <w:ind w:right="97"/>
        <w:rPr>
          <w:rFonts w:hint="eastAsia"/>
        </w:rPr>
      </w:pPr>
      <w:r>
        <w:rPr>
          <w:rFonts w:hint="eastAsia"/>
        </w:rPr>
        <w:t>但无论是预言还是审判都不能唤醒耶路撒冷；以致我们被告知（历代志下 36:12），下一位君王西底家，“行耶和华他上帝眼中看为恶的事，在先知耶利米奉耶和华的口说话时，仍不自卑。”</w:t>
      </w:r>
    </w:p>
    <w:p w14:paraId="7C1676CA">
      <w:pPr>
        <w:pStyle w:val="4"/>
        <w:ind w:right="97"/>
        <w:rPr>
          <w:rFonts w:hint="eastAsia"/>
        </w:rPr>
      </w:pPr>
    </w:p>
    <w:p w14:paraId="002A1AE0">
      <w:pPr>
        <w:pStyle w:val="4"/>
        <w:ind w:right="97"/>
        <w:rPr>
          <w:rFonts w:hint="eastAsia"/>
        </w:rPr>
      </w:pPr>
      <w:r>
        <w:rPr>
          <w:rFonts w:hint="eastAsia"/>
        </w:rPr>
        <w:t>Vers. 14–16: “Moreover, all the chief of the priests and the people transgressed very much, after all the abominations of the heathen; and polluted the house of the Lord, which he had hallowed in Jerusalem.</w:t>
      </w:r>
    </w:p>
    <w:p w14:paraId="11153874">
      <w:pPr>
        <w:pStyle w:val="4"/>
        <w:ind w:right="97"/>
        <w:rPr>
          <w:rFonts w:hint="eastAsia"/>
        </w:rPr>
      </w:pPr>
      <w:r>
        <w:rPr>
          <w:rFonts w:hint="eastAsia"/>
        </w:rPr>
        <w:t>第14-16节：“此外，众祭司长和百姓也大大犯罪，效法外邦人一切可憎的事；污秽了耶和华在耶路撒冷分别为圣的殿。”</w:t>
      </w:r>
    </w:p>
    <w:p w14:paraId="1FE4C822">
      <w:pPr>
        <w:pStyle w:val="4"/>
        <w:ind w:right="97"/>
        <w:rPr>
          <w:rFonts w:hint="eastAsia"/>
        </w:rPr>
      </w:pPr>
    </w:p>
    <w:p w14:paraId="7061F6BC">
      <w:pPr>
        <w:pStyle w:val="4"/>
        <w:ind w:right="97"/>
        <w:rPr>
          <w:rFonts w:hint="eastAsia"/>
        </w:rPr>
      </w:pPr>
      <w:r>
        <w:rPr>
          <w:rFonts w:hint="eastAsia"/>
        </w:rPr>
        <w:t>And the Lord God of their fathers sent to them by his messengers, rising up betimes, and sending; because He had compassion on his people, and on his dwelling-place: but they mocked the messengers of God, and despised his works, and misused his prophets, until the wrath of the Lord arose against his people, till there was no remedy.”</w:t>
      </w:r>
    </w:p>
    <w:p w14:paraId="419E904C">
      <w:pPr>
        <w:pStyle w:val="4"/>
        <w:ind w:right="97"/>
        <w:rPr>
          <w:rFonts w:hint="eastAsia"/>
        </w:rPr>
      </w:pPr>
      <w:r>
        <w:rPr>
          <w:rFonts w:hint="eastAsia"/>
        </w:rPr>
        <w:t>耶和华他们列祖的上帝差遣使者到他们那里去，屡次差遣；因为祂怜恤祂的百姓和祂的居所：他们却戏笑上帝的使者，藐视祂的作为，讥诮祂的先知，以致耶和华的忿怒向祂的百姓发作，直到无法可救。</w:t>
      </w:r>
    </w:p>
    <w:p w14:paraId="0FB9F54F">
      <w:pPr>
        <w:pStyle w:val="4"/>
        <w:ind w:right="97"/>
        <w:rPr>
          <w:rFonts w:hint="eastAsia"/>
        </w:rPr>
      </w:pPr>
    </w:p>
    <w:p w14:paraId="3141B5F1">
      <w:pPr>
        <w:pStyle w:val="4"/>
        <w:ind w:right="97"/>
        <w:rPr>
          <w:rFonts w:hint="eastAsia"/>
        </w:rPr>
      </w:pPr>
      <w:r>
        <w:rPr>
          <w:rFonts w:hint="eastAsia"/>
        </w:rPr>
        <w:t>It was in a time of great hardness and impenitence in Jerusalem that the prophecy before me was delivered, and just three years before the wrath of God was poured on them to the uttermost.</w:t>
      </w:r>
    </w:p>
    <w:p w14:paraId="53B20D81">
      <w:pPr>
        <w:pStyle w:val="4"/>
        <w:ind w:right="97"/>
        <w:rPr>
          <w:rFonts w:hint="eastAsia"/>
        </w:rPr>
      </w:pPr>
      <w:r>
        <w:rPr>
          <w:rFonts w:hint="eastAsia"/>
        </w:rPr>
        <w:t>在我面前的这个预言，正是在耶路撒冷极其刚硬不悔改的时候传讲的，就在上帝的忿怒全然倾倒在他们身上的三年前。</w:t>
      </w:r>
    </w:p>
    <w:p w14:paraId="2A292A45">
      <w:pPr>
        <w:pStyle w:val="4"/>
        <w:ind w:right="97"/>
        <w:rPr>
          <w:rFonts w:hint="eastAsia"/>
        </w:rPr>
      </w:pPr>
    </w:p>
    <w:p w14:paraId="75D76959">
      <w:pPr>
        <w:pStyle w:val="4"/>
        <w:ind w:right="97"/>
        <w:rPr>
          <w:rFonts w:hint="eastAsia"/>
        </w:rPr>
      </w:pPr>
      <w:r>
        <w:rPr>
          <w:rFonts w:hint="eastAsia"/>
        </w:rPr>
        <w:t>First, All was mirth and sensuality in Jerusalem.</w:t>
      </w:r>
    </w:p>
    <w:p w14:paraId="45A126D0">
      <w:pPr>
        <w:pStyle w:val="4"/>
        <w:ind w:right="97"/>
        <w:rPr>
          <w:rFonts w:hint="eastAsia"/>
        </w:rPr>
      </w:pPr>
      <w:r>
        <w:rPr>
          <w:rFonts w:hint="eastAsia"/>
        </w:rPr>
        <w:t>首先，耶路撒冷充满了欢乐和纵欲。</w:t>
      </w:r>
    </w:p>
    <w:p w14:paraId="5BEC096D">
      <w:pPr>
        <w:pStyle w:val="4"/>
        <w:ind w:right="97"/>
        <w:rPr>
          <w:rFonts w:hint="eastAsia"/>
        </w:rPr>
      </w:pPr>
    </w:p>
    <w:p w14:paraId="2FA10AE9">
      <w:pPr>
        <w:pStyle w:val="4"/>
        <w:ind w:right="97"/>
        <w:rPr>
          <w:rFonts w:hint="eastAsia"/>
        </w:rPr>
      </w:pPr>
      <w:r>
        <w:rPr>
          <w:rFonts w:hint="eastAsia"/>
        </w:rPr>
        <w:t>Second, The false prophets prophesied peace, and the people loved to have it so.</w:t>
      </w:r>
    </w:p>
    <w:p w14:paraId="3CB45095">
      <w:pPr>
        <w:pStyle w:val="4"/>
        <w:ind w:right="97"/>
        <w:rPr>
          <w:rFonts w:hint="eastAsia"/>
        </w:rPr>
      </w:pPr>
      <w:r>
        <w:rPr>
          <w:rFonts w:hint="eastAsia"/>
        </w:rPr>
        <w:t>第二，假先知预言平安，百姓也喜爱这样。</w:t>
      </w:r>
    </w:p>
    <w:p w14:paraId="41F66EF5">
      <w:pPr>
        <w:pStyle w:val="4"/>
        <w:ind w:right="97"/>
        <w:rPr>
          <w:rFonts w:hint="eastAsia"/>
        </w:rPr>
      </w:pPr>
    </w:p>
    <w:p w14:paraId="01B7F06B">
      <w:pPr>
        <w:pStyle w:val="4"/>
        <w:ind w:right="97"/>
        <w:rPr>
          <w:rFonts w:hint="eastAsia"/>
        </w:rPr>
      </w:pPr>
      <w:r>
        <w:rPr>
          <w:rFonts w:hint="eastAsia"/>
        </w:rPr>
        <w:t>Third, There was no noise but that of revelry within the devoted city.</w:t>
      </w:r>
    </w:p>
    <w:p w14:paraId="4E8B21F8">
      <w:pPr>
        <w:pStyle w:val="4"/>
        <w:ind w:right="97"/>
        <w:rPr>
          <w:rFonts w:hint="eastAsia"/>
        </w:rPr>
      </w:pPr>
      <w:r>
        <w:rPr>
          <w:rFonts w:hint="eastAsia"/>
        </w:rPr>
        <w:t>第三，在那注定要毁灭的城内，除了狂欢的喧闹声，别无他声。</w:t>
      </w:r>
    </w:p>
    <w:p w14:paraId="12CF0E50">
      <w:pPr>
        <w:pStyle w:val="4"/>
        <w:ind w:right="97"/>
        <w:rPr>
          <w:rFonts w:hint="eastAsia"/>
        </w:rPr>
      </w:pPr>
    </w:p>
    <w:p w14:paraId="3CE1423D">
      <w:pPr>
        <w:pStyle w:val="4"/>
        <w:ind w:right="97"/>
        <w:rPr>
          <w:rFonts w:hint="eastAsia"/>
        </w:rPr>
      </w:pPr>
      <w:r>
        <w:rPr>
          <w:rFonts w:hint="eastAsia"/>
        </w:rPr>
        <w:t>But in the midst of that din and revelry, the lone prophet by the river of Chebar heard the muttering of the distant thunder.</w:t>
      </w:r>
    </w:p>
    <w:p w14:paraId="5A8EBC16">
      <w:pPr>
        <w:pStyle w:val="4"/>
        <w:ind w:right="97"/>
        <w:rPr>
          <w:rFonts w:hint="eastAsia"/>
        </w:rPr>
      </w:pPr>
      <w:r>
        <w:rPr>
          <w:rFonts w:hint="eastAsia"/>
        </w:rPr>
        <w:t>但在那喧嚣和狂欢之中，迦巴鲁河边的孤单先知听到了远处雷声的低鸣。</w:t>
      </w:r>
    </w:p>
    <w:p w14:paraId="55824F5B">
      <w:pPr>
        <w:pStyle w:val="4"/>
        <w:ind w:right="97"/>
        <w:rPr>
          <w:rFonts w:hint="eastAsia"/>
        </w:rPr>
      </w:pPr>
    </w:p>
    <w:p w14:paraId="7CF5F20F">
      <w:pPr>
        <w:pStyle w:val="4"/>
        <w:ind w:right="97"/>
        <w:rPr>
          <w:rFonts w:hint="eastAsia"/>
        </w:rPr>
      </w:pPr>
      <w:r>
        <w:rPr>
          <w:rFonts w:hint="eastAsia"/>
        </w:rPr>
        <w:t>The faithful servant of God saw God arming himself as a mighty man for the war, and the glittering sword of vengeance in his hand, and he calls aloud to his countrymen, all at ease, with awakening thunders, “A sword, a sword is sharpened, and also furbished: it is sharpened to make a sore slaughter; it is furbished that it may glitter: should we then make mirth?”</w:t>
      </w:r>
    </w:p>
    <w:p w14:paraId="27ED7560">
      <w:pPr>
        <w:pStyle w:val="4"/>
        <w:ind w:right="97"/>
        <w:rPr>
          <w:rFonts w:hint="eastAsia"/>
        </w:rPr>
      </w:pPr>
      <w:r>
        <w:rPr>
          <w:rFonts w:hint="eastAsia"/>
        </w:rPr>
        <w:t>上帝忠心的仆人看见上帝像一个大能的战士一样为战争武装自己，手中拿着闪亮的复仇之剑，他向他那些安逸的同胞大声呼喊，用唤醒的雷声说：“有刀，有刀，是磨快擦亮的：磨快为要行杀戮；擦亮为要像闪电。我们岂可作乐吗？”</w:t>
      </w:r>
    </w:p>
    <w:p w14:paraId="618E4C5A">
      <w:pPr>
        <w:pStyle w:val="4"/>
        <w:ind w:right="97"/>
        <w:rPr>
          <w:rFonts w:hint="eastAsia"/>
        </w:rPr>
      </w:pPr>
    </w:p>
    <w:p w14:paraId="65CEF6E3">
      <w:pPr>
        <w:pStyle w:val="4"/>
        <w:ind w:right="97"/>
        <w:rPr>
          <w:rFonts w:hint="eastAsia"/>
        </w:rPr>
      </w:pPr>
      <w:r>
        <w:rPr>
          <w:rFonts w:hint="eastAsia"/>
        </w:rPr>
        <w:t>My friends, those of you who are unconverted are in the very same situation as Jerusalem was.</w:t>
      </w:r>
    </w:p>
    <w:p w14:paraId="4157C830">
      <w:pPr>
        <w:pStyle w:val="4"/>
        <w:ind w:right="97"/>
        <w:rPr>
          <w:rFonts w:hint="eastAsia"/>
        </w:rPr>
      </w:pPr>
      <w:r>
        <w:rPr>
          <w:rFonts w:hint="eastAsia"/>
        </w:rPr>
        <w:t>我的朋友们，你们中间未归信的人，正处在与耶路撒冷完全相同的境地。</w:t>
      </w:r>
    </w:p>
    <w:p w14:paraId="1421EE0C">
      <w:pPr>
        <w:pStyle w:val="4"/>
        <w:ind w:right="97"/>
        <w:rPr>
          <w:rFonts w:hint="eastAsia"/>
        </w:rPr>
      </w:pPr>
    </w:p>
    <w:p w14:paraId="1EDF86F5">
      <w:pPr>
        <w:pStyle w:val="4"/>
        <w:ind w:right="97"/>
        <w:rPr>
          <w:rFonts w:hint="eastAsia"/>
        </w:rPr>
      </w:pPr>
      <w:r>
        <w:rPr>
          <w:rFonts w:hint="eastAsia"/>
        </w:rPr>
        <w:t>In the years that are now fled like the mists of the morning, how many messages have you had from God!</w:t>
      </w:r>
    </w:p>
    <w:p w14:paraId="2936A848">
      <w:pPr>
        <w:pStyle w:val="4"/>
        <w:ind w:right="97"/>
        <w:rPr>
          <w:rFonts w:hint="eastAsia"/>
        </w:rPr>
      </w:pPr>
      <w:r>
        <w:rPr>
          <w:rFonts w:hint="eastAsia"/>
        </w:rPr>
        <w:t>在那些如今像晨雾般消散的年岁里，你们从上帝那里收到了多少信息！</w:t>
      </w:r>
    </w:p>
    <w:p w14:paraId="3D2A46BA">
      <w:pPr>
        <w:pStyle w:val="4"/>
        <w:ind w:right="97"/>
        <w:rPr>
          <w:rFonts w:hint="eastAsia"/>
        </w:rPr>
      </w:pPr>
    </w:p>
    <w:p w14:paraId="0BE0C47C">
      <w:pPr>
        <w:pStyle w:val="4"/>
        <w:ind w:right="97"/>
        <w:rPr>
          <w:rFonts w:hint="eastAsia"/>
        </w:rPr>
      </w:pPr>
      <w:r>
        <w:rPr>
          <w:rFonts w:hint="eastAsia"/>
        </w:rPr>
        <w:t>How many times has He sent his messengers to you, rising up early and sending them!</w:t>
      </w:r>
    </w:p>
    <w:p w14:paraId="2DAE29D5">
      <w:pPr>
        <w:pStyle w:val="4"/>
        <w:ind w:right="97"/>
        <w:rPr>
          <w:rFonts w:hint="eastAsia"/>
          <w:sz w:val="30"/>
          <w:szCs w:val="30"/>
        </w:rPr>
      </w:pPr>
      <w:r>
        <w:rPr>
          <w:rFonts w:hint="eastAsia"/>
          <w:sz w:val="30"/>
          <w:szCs w:val="30"/>
        </w:rPr>
        <w:t>祂多少次差遣祂的使者到你们这里来，清早起来就差遣他们！</w:t>
      </w:r>
    </w:p>
    <w:p w14:paraId="34812665">
      <w:pPr>
        <w:pStyle w:val="4"/>
        <w:ind w:right="97"/>
        <w:rPr>
          <w:rFonts w:hint="eastAsia"/>
          <w:sz w:val="30"/>
          <w:szCs w:val="30"/>
        </w:rPr>
      </w:pPr>
    </w:p>
    <w:p w14:paraId="4ECECF5D">
      <w:pPr>
        <w:pStyle w:val="4"/>
        <w:ind w:right="97"/>
        <w:rPr>
          <w:rFonts w:hint="eastAsia"/>
          <w:sz w:val="30"/>
          <w:szCs w:val="30"/>
        </w:rPr>
      </w:pPr>
      <w:r>
        <w:rPr>
          <w:rFonts w:hint="eastAsia"/>
          <w:sz w:val="30"/>
          <w:szCs w:val="30"/>
        </w:rPr>
        <w:t>His Bible has been in your houses, a silent but most mighty pleader for God; his providence has been in your families, in sickness and death, in plenty or poverty,—all, all beseeching you to flee from the wrath to come, —all, all beseeching you to cleave to the Lord Jesus, the only, the all- sufficient Saviour.</w:t>
      </w:r>
    </w:p>
    <w:p w14:paraId="4385AABD">
      <w:pPr>
        <w:pStyle w:val="4"/>
        <w:ind w:right="97"/>
        <w:rPr>
          <w:rFonts w:hint="eastAsia"/>
          <w:sz w:val="30"/>
          <w:szCs w:val="30"/>
        </w:rPr>
      </w:pPr>
      <w:r>
        <w:rPr>
          <w:rFonts w:hint="eastAsia"/>
          <w:sz w:val="30"/>
          <w:szCs w:val="30"/>
        </w:rPr>
        <w:t>祂的圣经一直在你们家中，一个为上帝无声却最有力的辩护者；祂的护理一直在你们家中，在疾病和死亡中，在富足或贫穷中，—一切的一切，都在恳求你们逃离那将来的忿怒，—一切的一切，都在恳求你们紧紧依附主耶稣，那唯一、全备的救主。</w:t>
      </w:r>
    </w:p>
    <w:p w14:paraId="5B4B49BC">
      <w:pPr>
        <w:pStyle w:val="4"/>
        <w:ind w:right="97"/>
        <w:rPr>
          <w:rFonts w:hint="eastAsia"/>
          <w:sz w:val="30"/>
          <w:szCs w:val="30"/>
        </w:rPr>
      </w:pPr>
    </w:p>
    <w:p w14:paraId="55EDC984">
      <w:pPr>
        <w:pStyle w:val="4"/>
        <w:ind w:right="97"/>
        <w:rPr>
          <w:rFonts w:hint="eastAsia"/>
          <w:sz w:val="30"/>
          <w:szCs w:val="30"/>
        </w:rPr>
      </w:pPr>
      <w:r>
        <w:rPr>
          <w:rFonts w:hint="eastAsia"/>
          <w:sz w:val="30"/>
          <w:szCs w:val="30"/>
        </w:rPr>
        <w:t>All these messages have come to you, and you are yet unconverted—still dead, dry bones, without Christ and without God in the world; and you are saying, Soul, take thine ease, eat and drink and be merry.</w:t>
      </w:r>
    </w:p>
    <w:p w14:paraId="48FFF3AD">
      <w:pPr>
        <w:pStyle w:val="4"/>
        <w:ind w:right="97"/>
        <w:rPr>
          <w:rFonts w:hint="eastAsia"/>
          <w:sz w:val="30"/>
          <w:szCs w:val="30"/>
        </w:rPr>
      </w:pPr>
      <w:r>
        <w:rPr>
          <w:rFonts w:hint="eastAsia"/>
          <w:sz w:val="30"/>
          <w:szCs w:val="30"/>
        </w:rPr>
        <w:t>所有这些信息都已临到你们，而你们仍未归信—仍然是死的，枯干的骸骨，在世上没有基督，没有上帝；你们却说：灵魂哪，安安逸逸地吃喝快乐吧。</w:t>
      </w:r>
    </w:p>
    <w:p w14:paraId="1295247E">
      <w:pPr>
        <w:pStyle w:val="4"/>
        <w:ind w:right="97"/>
        <w:rPr>
          <w:rFonts w:hint="eastAsia"/>
          <w:sz w:val="30"/>
          <w:szCs w:val="30"/>
        </w:rPr>
      </w:pPr>
    </w:p>
    <w:p w14:paraId="55EDF4CB">
      <w:pPr>
        <w:pStyle w:val="4"/>
        <w:ind w:right="97"/>
        <w:rPr>
          <w:rFonts w:hint="eastAsia"/>
          <w:sz w:val="30"/>
          <w:szCs w:val="30"/>
        </w:rPr>
      </w:pPr>
      <w:r>
        <w:rPr>
          <w:rFonts w:hint="eastAsia"/>
          <w:sz w:val="30"/>
          <w:szCs w:val="30"/>
        </w:rPr>
        <w:t>But do, my friends, hearken once more, for God does not wish any to perish.</w:t>
      </w:r>
    </w:p>
    <w:p w14:paraId="6071E819">
      <w:pPr>
        <w:pStyle w:val="4"/>
        <w:ind w:right="97"/>
        <w:rPr>
          <w:rFonts w:hint="eastAsia"/>
          <w:sz w:val="30"/>
          <w:szCs w:val="30"/>
        </w:rPr>
      </w:pPr>
      <w:r>
        <w:rPr>
          <w:rFonts w:hint="eastAsia"/>
          <w:sz w:val="30"/>
          <w:szCs w:val="30"/>
        </w:rPr>
        <w:t>但是，我的朋友们，请再听一次，因为上帝不愿有一人沉沦。</w:t>
      </w:r>
    </w:p>
    <w:p w14:paraId="641BE10E">
      <w:pPr>
        <w:pStyle w:val="4"/>
        <w:ind w:right="97"/>
        <w:rPr>
          <w:rFonts w:hint="eastAsia"/>
          <w:sz w:val="30"/>
          <w:szCs w:val="30"/>
        </w:rPr>
      </w:pPr>
    </w:p>
    <w:p w14:paraId="4CA42014">
      <w:pPr>
        <w:pStyle w:val="4"/>
        <w:ind w:right="97"/>
        <w:rPr>
          <w:rFonts w:hint="eastAsia"/>
          <w:sz w:val="30"/>
          <w:szCs w:val="30"/>
        </w:rPr>
      </w:pPr>
      <w:r>
        <w:rPr>
          <w:rFonts w:hint="eastAsia"/>
          <w:sz w:val="30"/>
          <w:szCs w:val="30"/>
        </w:rPr>
        <w:t>I have a word from God unto thee: “A sword, a sword is sharpened, and also furbished: it is sharpened to make a sore slaughter; it is furbished that it may glitter: should we then make mirth?”</w:t>
      </w:r>
    </w:p>
    <w:p w14:paraId="72D81F9B">
      <w:pPr>
        <w:pStyle w:val="4"/>
        <w:ind w:right="97"/>
        <w:rPr>
          <w:rFonts w:hint="eastAsia"/>
          <w:sz w:val="30"/>
          <w:szCs w:val="30"/>
        </w:rPr>
      </w:pPr>
      <w:r>
        <w:rPr>
          <w:rFonts w:hint="eastAsia"/>
          <w:sz w:val="30"/>
          <w:szCs w:val="30"/>
        </w:rPr>
        <w:t>我从上帝那里有话要对你说：“有刀，有刀，是磨快擦亮的：磨快为要行杀戮；擦亮为要像闪电。我们岂可作乐吗？”</w:t>
      </w:r>
    </w:p>
    <w:p w14:paraId="664991BA">
      <w:pPr>
        <w:pStyle w:val="4"/>
        <w:ind w:right="97"/>
        <w:rPr>
          <w:rFonts w:hint="eastAsia"/>
          <w:sz w:val="30"/>
          <w:szCs w:val="30"/>
        </w:rPr>
      </w:pPr>
    </w:p>
    <w:p w14:paraId="20BA7295">
      <w:pPr>
        <w:pStyle w:val="4"/>
        <w:ind w:right="97"/>
        <w:rPr>
          <w:rFonts w:hint="eastAsia"/>
          <w:sz w:val="30"/>
          <w:szCs w:val="30"/>
        </w:rPr>
      </w:pPr>
      <w:r>
        <w:rPr>
          <w:rFonts w:hint="eastAsia"/>
          <w:sz w:val="30"/>
          <w:szCs w:val="30"/>
        </w:rPr>
        <w:t>Doctrine.—It is very unreasonable in unconverted persons to make mirth.</w:t>
      </w:r>
    </w:p>
    <w:p w14:paraId="72F9E346">
      <w:pPr>
        <w:pStyle w:val="4"/>
        <w:ind w:right="97"/>
        <w:rPr>
          <w:rFonts w:hint="eastAsia"/>
          <w:sz w:val="30"/>
          <w:szCs w:val="30"/>
        </w:rPr>
      </w:pPr>
      <w:r>
        <w:rPr>
          <w:rFonts w:hint="eastAsia"/>
          <w:sz w:val="30"/>
          <w:szCs w:val="30"/>
        </w:rPr>
        <w:t>教义。—未归信的人作乐是非常不合理的。</w:t>
      </w:r>
    </w:p>
    <w:p w14:paraId="77208C85">
      <w:pPr>
        <w:pStyle w:val="4"/>
        <w:ind w:right="97"/>
        <w:rPr>
          <w:rFonts w:hint="eastAsia"/>
          <w:sz w:val="30"/>
          <w:szCs w:val="30"/>
        </w:rPr>
      </w:pPr>
    </w:p>
    <w:p w14:paraId="73219A54">
      <w:pPr>
        <w:pStyle w:val="4"/>
        <w:ind w:right="97"/>
        <w:rPr>
          <w:rFonts w:hint="eastAsia"/>
          <w:sz w:val="30"/>
          <w:szCs w:val="30"/>
        </w:rPr>
      </w:pPr>
      <w:r>
        <w:rPr>
          <w:rFonts w:hint="eastAsia"/>
          <w:sz w:val="30"/>
          <w:szCs w:val="30"/>
        </w:rPr>
        <w:t>(1.) It is unreasonable, because they are under condemnation.—The sword is sharpened, and also furbished.</w:t>
      </w:r>
    </w:p>
    <w:p w14:paraId="0EBB7CC5">
      <w:pPr>
        <w:pStyle w:val="4"/>
        <w:ind w:right="97"/>
        <w:rPr>
          <w:rFonts w:hint="eastAsia"/>
          <w:sz w:val="30"/>
          <w:szCs w:val="30"/>
        </w:rPr>
      </w:pPr>
      <w:r>
        <w:rPr>
          <w:rFonts w:hint="eastAsia"/>
          <w:sz w:val="30"/>
          <w:szCs w:val="30"/>
        </w:rPr>
        <w:t>（1）这是不合理的，因为他们已被定罪。—刀已磨快，也已擦亮。</w:t>
      </w:r>
    </w:p>
    <w:p w14:paraId="38B71B91">
      <w:pPr>
        <w:pStyle w:val="4"/>
        <w:ind w:right="97"/>
        <w:rPr>
          <w:rFonts w:hint="eastAsia"/>
          <w:sz w:val="30"/>
          <w:szCs w:val="30"/>
        </w:rPr>
      </w:pPr>
    </w:p>
    <w:p w14:paraId="2C8C3314">
      <w:pPr>
        <w:pStyle w:val="4"/>
        <w:ind w:right="97"/>
        <w:rPr>
          <w:rFonts w:hint="eastAsia"/>
          <w:sz w:val="30"/>
          <w:szCs w:val="30"/>
        </w:rPr>
      </w:pPr>
      <w:r>
        <w:rPr>
          <w:rFonts w:hint="eastAsia"/>
          <w:sz w:val="30"/>
          <w:szCs w:val="30"/>
        </w:rPr>
        <w:t>It is sharpened to make a sore slaughter; it is furbished that it may glitter.</w:t>
      </w:r>
    </w:p>
    <w:p w14:paraId="1CB6102E">
      <w:pPr>
        <w:pStyle w:val="4"/>
        <w:ind w:right="97"/>
        <w:rPr>
          <w:rFonts w:hint="eastAsia"/>
          <w:sz w:val="30"/>
          <w:szCs w:val="30"/>
        </w:rPr>
      </w:pPr>
      <w:r>
        <w:rPr>
          <w:rFonts w:hint="eastAsia"/>
          <w:sz w:val="30"/>
          <w:szCs w:val="30"/>
        </w:rPr>
        <w:t>它被磨快，为要施行大杀戮；它被擦亮，为要闪闪发光。</w:t>
      </w:r>
    </w:p>
    <w:p w14:paraId="4EC6DA18">
      <w:pPr>
        <w:pStyle w:val="4"/>
        <w:ind w:right="97"/>
        <w:rPr>
          <w:rFonts w:hint="eastAsia"/>
          <w:sz w:val="30"/>
          <w:szCs w:val="30"/>
        </w:rPr>
      </w:pPr>
    </w:p>
    <w:p w14:paraId="6246EB15">
      <w:pPr>
        <w:pStyle w:val="4"/>
        <w:ind w:right="97"/>
        <w:rPr>
          <w:rFonts w:hint="eastAsia"/>
          <w:sz w:val="30"/>
          <w:szCs w:val="30"/>
        </w:rPr>
      </w:pPr>
      <w:r>
        <w:rPr>
          <w:rFonts w:hint="eastAsia"/>
          <w:sz w:val="30"/>
          <w:szCs w:val="30"/>
        </w:rPr>
        <w:t>Should we then make mirth?</w:t>
      </w:r>
    </w:p>
    <w:p w14:paraId="6F117AC5">
      <w:pPr>
        <w:pStyle w:val="4"/>
        <w:ind w:right="97"/>
        <w:rPr>
          <w:rFonts w:hint="eastAsia"/>
          <w:sz w:val="30"/>
          <w:szCs w:val="30"/>
        </w:rPr>
      </w:pPr>
      <w:r>
        <w:rPr>
          <w:rFonts w:hint="eastAsia"/>
          <w:sz w:val="30"/>
          <w:szCs w:val="30"/>
        </w:rPr>
        <w:t>我们岂可作乐吗？</w:t>
      </w:r>
    </w:p>
    <w:p w14:paraId="1611EDAF">
      <w:pPr>
        <w:pStyle w:val="4"/>
        <w:ind w:right="97"/>
        <w:rPr>
          <w:rFonts w:hint="eastAsia"/>
          <w:sz w:val="30"/>
          <w:szCs w:val="30"/>
        </w:rPr>
      </w:pPr>
    </w:p>
    <w:p w14:paraId="6A82F7AB">
      <w:pPr>
        <w:pStyle w:val="4"/>
        <w:ind w:right="97"/>
        <w:rPr>
          <w:rFonts w:hint="eastAsia"/>
          <w:sz w:val="30"/>
          <w:szCs w:val="30"/>
        </w:rPr>
      </w:pPr>
      <w:r>
        <w:rPr>
          <w:rFonts w:hint="eastAsia"/>
          <w:sz w:val="30"/>
          <w:szCs w:val="30"/>
        </w:rPr>
        <w:t>There is a common idea that men are under probation, as Adam was, and that Christless persons will not be condemned till the judgment; but this is not the case.</w:t>
      </w:r>
    </w:p>
    <w:p w14:paraId="6E9EED9C">
      <w:pPr>
        <w:pStyle w:val="4"/>
        <w:ind w:right="97"/>
        <w:rPr>
          <w:rFonts w:hint="eastAsia"/>
          <w:sz w:val="30"/>
          <w:szCs w:val="30"/>
        </w:rPr>
      </w:pPr>
      <w:r>
        <w:rPr>
          <w:rFonts w:hint="eastAsia"/>
          <w:sz w:val="30"/>
          <w:szCs w:val="30"/>
        </w:rPr>
        <w:t>有一个普遍的看法，认为人像亚当一样，正处于试验期，没有基督的人要到审判时才会被定罪；但事实并非如此。</w:t>
      </w:r>
    </w:p>
    <w:p w14:paraId="4B935240">
      <w:pPr>
        <w:pStyle w:val="4"/>
        <w:ind w:right="97"/>
        <w:rPr>
          <w:rFonts w:hint="eastAsia"/>
          <w:sz w:val="30"/>
          <w:szCs w:val="30"/>
        </w:rPr>
      </w:pPr>
    </w:p>
    <w:p w14:paraId="7B7B1E79">
      <w:pPr>
        <w:pStyle w:val="4"/>
        <w:ind w:right="97"/>
        <w:rPr>
          <w:rFonts w:hint="eastAsia"/>
          <w:sz w:val="30"/>
          <w:szCs w:val="30"/>
        </w:rPr>
      </w:pPr>
      <w:r>
        <w:rPr>
          <w:rFonts w:hint="eastAsia"/>
          <w:sz w:val="30"/>
          <w:szCs w:val="30"/>
        </w:rPr>
        <w:t>The Bible says, “He that believeth not is condemned already.”</w:t>
      </w:r>
    </w:p>
    <w:p w14:paraId="43F48D78">
      <w:pPr>
        <w:pStyle w:val="4"/>
        <w:ind w:right="97"/>
        <w:rPr>
          <w:rFonts w:hint="eastAsia"/>
          <w:sz w:val="30"/>
          <w:szCs w:val="30"/>
        </w:rPr>
      </w:pPr>
      <w:r>
        <w:rPr>
          <w:rFonts w:hint="eastAsia"/>
          <w:sz w:val="30"/>
          <w:szCs w:val="30"/>
        </w:rPr>
        <w:t>圣经说：“不信的人，罪已经定了。”</w:t>
      </w:r>
    </w:p>
    <w:p w14:paraId="78E363A3">
      <w:pPr>
        <w:pStyle w:val="4"/>
        <w:ind w:right="97"/>
        <w:rPr>
          <w:rFonts w:hint="eastAsia"/>
          <w:sz w:val="30"/>
          <w:szCs w:val="30"/>
        </w:rPr>
      </w:pPr>
    </w:p>
    <w:p w14:paraId="2A3408EF">
      <w:pPr>
        <w:pStyle w:val="4"/>
        <w:ind w:right="97"/>
        <w:rPr>
          <w:rFonts w:hint="eastAsia"/>
          <w:sz w:val="30"/>
          <w:szCs w:val="30"/>
        </w:rPr>
      </w:pPr>
      <w:r>
        <w:rPr>
          <w:rFonts w:hint="eastAsia"/>
          <w:sz w:val="30"/>
          <w:szCs w:val="30"/>
        </w:rPr>
        <w:t>“He that hath not the Son shall not see life, but the wrath of God abideth on him.”</w:t>
      </w:r>
    </w:p>
    <w:p w14:paraId="55276B31">
      <w:pPr>
        <w:pStyle w:val="4"/>
        <w:ind w:right="97"/>
        <w:rPr>
          <w:rFonts w:hint="eastAsia"/>
          <w:sz w:val="30"/>
          <w:szCs w:val="30"/>
        </w:rPr>
      </w:pPr>
      <w:r>
        <w:rPr>
          <w:rFonts w:hint="eastAsia"/>
          <w:sz w:val="30"/>
          <w:szCs w:val="30"/>
        </w:rPr>
        <w:t>“不信子的人得不着永生，上帝的震怒常在他身上。”</w:t>
      </w:r>
    </w:p>
    <w:p w14:paraId="18264AB7">
      <w:pPr>
        <w:pStyle w:val="4"/>
        <w:ind w:right="97"/>
        <w:rPr>
          <w:rFonts w:hint="eastAsia"/>
          <w:sz w:val="30"/>
          <w:szCs w:val="30"/>
        </w:rPr>
      </w:pPr>
    </w:p>
    <w:p w14:paraId="6E80CD8D">
      <w:pPr>
        <w:pStyle w:val="4"/>
        <w:ind w:right="97"/>
        <w:rPr>
          <w:rFonts w:hint="eastAsia"/>
          <w:sz w:val="30"/>
          <w:szCs w:val="30"/>
        </w:rPr>
      </w:pPr>
      <w:r>
        <w:rPr>
          <w:rFonts w:hint="eastAsia"/>
          <w:sz w:val="30"/>
          <w:szCs w:val="30"/>
        </w:rPr>
        <w:t>“Cursed is every one [not shall be] who continueth not in all things written in the book of the law to do them.”</w:t>
      </w:r>
    </w:p>
    <w:p w14:paraId="28E41E3B">
      <w:pPr>
        <w:pStyle w:val="4"/>
        <w:ind w:right="97"/>
        <w:rPr>
          <w:rFonts w:hint="eastAsia"/>
          <w:sz w:val="30"/>
          <w:szCs w:val="30"/>
        </w:rPr>
      </w:pPr>
      <w:r>
        <w:rPr>
          <w:rFonts w:hint="eastAsia"/>
          <w:sz w:val="30"/>
          <w:szCs w:val="30"/>
        </w:rPr>
        <w:t>“凡不常照律法书上所记一切之事去行的，就被咒诅。”</w:t>
      </w:r>
    </w:p>
    <w:p w14:paraId="07654A3E">
      <w:pPr>
        <w:pStyle w:val="4"/>
        <w:ind w:right="97"/>
        <w:rPr>
          <w:rFonts w:hint="eastAsia"/>
          <w:sz w:val="30"/>
          <w:szCs w:val="30"/>
        </w:rPr>
      </w:pPr>
    </w:p>
    <w:p w14:paraId="5F77389C">
      <w:pPr>
        <w:pStyle w:val="4"/>
        <w:ind w:right="97"/>
        <w:rPr>
          <w:rFonts w:hint="eastAsia"/>
          <w:sz w:val="30"/>
          <w:szCs w:val="30"/>
        </w:rPr>
      </w:pPr>
      <w:r>
        <w:rPr>
          <w:rFonts w:hint="eastAsia"/>
          <w:sz w:val="30"/>
          <w:szCs w:val="30"/>
        </w:rPr>
        <w:t>Christless souls are at present in the horrible pit, every mouth is stopped, and they are guilty before God.</w:t>
      </w:r>
    </w:p>
    <w:p w14:paraId="3023469B">
      <w:pPr>
        <w:pStyle w:val="4"/>
        <w:ind w:right="97"/>
        <w:rPr>
          <w:rFonts w:hint="eastAsia"/>
          <w:sz w:val="30"/>
          <w:szCs w:val="30"/>
        </w:rPr>
      </w:pPr>
      <w:r>
        <w:rPr>
          <w:rFonts w:hint="eastAsia"/>
          <w:sz w:val="30"/>
          <w:szCs w:val="30"/>
        </w:rPr>
        <w:t>没有基督的灵魂现在正在可怕的坑中，各人的口都当塞住，在上帝面前都是有罪的。</w:t>
      </w:r>
    </w:p>
    <w:p w14:paraId="7AE45A7E">
      <w:pPr>
        <w:pStyle w:val="4"/>
        <w:ind w:right="97"/>
        <w:rPr>
          <w:rFonts w:hint="eastAsia"/>
          <w:sz w:val="30"/>
          <w:szCs w:val="30"/>
        </w:rPr>
      </w:pPr>
    </w:p>
    <w:p w14:paraId="22644CB4">
      <w:pPr>
        <w:pStyle w:val="4"/>
        <w:ind w:right="97"/>
        <w:rPr>
          <w:rFonts w:hint="eastAsia"/>
          <w:sz w:val="30"/>
          <w:szCs w:val="30"/>
        </w:rPr>
      </w:pPr>
      <w:r>
        <w:rPr>
          <w:rFonts w:hint="eastAsia"/>
          <w:sz w:val="30"/>
          <w:szCs w:val="30"/>
        </w:rPr>
        <w:t>They are in prison, ready to be brought out to execution.</w:t>
      </w:r>
    </w:p>
    <w:p w14:paraId="74F9A99E">
      <w:pPr>
        <w:pStyle w:val="4"/>
        <w:ind w:right="97"/>
        <w:rPr>
          <w:rFonts w:hint="eastAsia"/>
          <w:sz w:val="30"/>
          <w:szCs w:val="30"/>
        </w:rPr>
      </w:pPr>
      <w:r>
        <w:rPr>
          <w:rFonts w:hint="eastAsia"/>
          <w:sz w:val="30"/>
          <w:szCs w:val="30"/>
        </w:rPr>
        <w:t>他们被囚在监里，等候被提出去处决。</w:t>
      </w:r>
    </w:p>
    <w:p w14:paraId="296E39DD">
      <w:pPr>
        <w:pStyle w:val="4"/>
        <w:ind w:right="97"/>
        <w:rPr>
          <w:rFonts w:hint="eastAsia"/>
          <w:sz w:val="30"/>
          <w:szCs w:val="30"/>
        </w:rPr>
      </w:pPr>
    </w:p>
    <w:p w14:paraId="2A04AA56">
      <w:pPr>
        <w:pStyle w:val="4"/>
        <w:ind w:right="97"/>
        <w:rPr>
          <w:rFonts w:hint="eastAsia"/>
          <w:sz w:val="30"/>
          <w:szCs w:val="30"/>
        </w:rPr>
      </w:pPr>
      <w:r>
        <w:rPr>
          <w:rFonts w:hint="eastAsia"/>
          <w:sz w:val="30"/>
          <w:szCs w:val="30"/>
        </w:rPr>
        <w:t>Therefore, when God sends us to preach to Christless persons, He calls it “preaching to the spirits in prison,” that is, who are under condemnation.</w:t>
      </w:r>
    </w:p>
    <w:p w14:paraId="4098CC8D">
      <w:pPr>
        <w:pStyle w:val="4"/>
        <w:ind w:right="97"/>
        <w:rPr>
          <w:rFonts w:hint="eastAsia"/>
          <w:sz w:val="30"/>
          <w:szCs w:val="30"/>
        </w:rPr>
      </w:pPr>
      <w:r>
        <w:rPr>
          <w:rFonts w:hint="eastAsia"/>
          <w:sz w:val="30"/>
          <w:szCs w:val="30"/>
        </w:rPr>
        <w:t>因此，当上帝差遣我们向没有基督的人讲道时，祂称之为“向在监狱里的灵传道”，就是那些被定罪的人。</w:t>
      </w:r>
    </w:p>
    <w:p w14:paraId="000D25C5">
      <w:pPr>
        <w:pStyle w:val="4"/>
        <w:ind w:right="97"/>
        <w:rPr>
          <w:rFonts w:hint="eastAsia"/>
          <w:sz w:val="30"/>
          <w:szCs w:val="30"/>
        </w:rPr>
      </w:pPr>
    </w:p>
    <w:p w14:paraId="4D5C691D">
      <w:pPr>
        <w:pStyle w:val="4"/>
        <w:ind w:right="97"/>
        <w:rPr>
          <w:rFonts w:hint="eastAsia"/>
          <w:sz w:val="30"/>
          <w:szCs w:val="30"/>
        </w:rPr>
      </w:pPr>
      <w:r>
        <w:rPr>
          <w:rFonts w:hint="eastAsia"/>
          <w:sz w:val="30"/>
          <w:szCs w:val="30"/>
        </w:rPr>
        <w:t>The sword is not only unsheathed, it is sharpened and furbished.</w:t>
      </w:r>
    </w:p>
    <w:p w14:paraId="793D205F">
      <w:pPr>
        <w:pStyle w:val="4"/>
        <w:ind w:right="97"/>
        <w:rPr>
          <w:rFonts w:hint="eastAsia"/>
          <w:sz w:val="30"/>
          <w:szCs w:val="30"/>
        </w:rPr>
      </w:pPr>
      <w:r>
        <w:rPr>
          <w:rFonts w:hint="eastAsia"/>
          <w:sz w:val="30"/>
          <w:szCs w:val="30"/>
        </w:rPr>
        <w:t>刀不仅出鞘，而且磨快擦亮。</w:t>
      </w:r>
    </w:p>
    <w:p w14:paraId="103E2D51">
      <w:pPr>
        <w:pStyle w:val="4"/>
        <w:ind w:right="97"/>
        <w:rPr>
          <w:rFonts w:hint="eastAsia"/>
          <w:sz w:val="30"/>
          <w:szCs w:val="30"/>
        </w:rPr>
      </w:pPr>
    </w:p>
    <w:p w14:paraId="1A4BC519">
      <w:pPr>
        <w:pStyle w:val="4"/>
        <w:ind w:right="97"/>
        <w:rPr>
          <w:rFonts w:hint="eastAsia"/>
          <w:sz w:val="30"/>
          <w:szCs w:val="30"/>
        </w:rPr>
      </w:pPr>
      <w:r>
        <w:rPr>
          <w:rFonts w:hint="eastAsia"/>
          <w:sz w:val="30"/>
          <w:szCs w:val="30"/>
        </w:rPr>
        <w:t>It is held over their heads.</w:t>
      </w:r>
    </w:p>
    <w:p w14:paraId="2CEE456F">
      <w:pPr>
        <w:pStyle w:val="4"/>
        <w:ind w:right="97"/>
        <w:rPr>
          <w:rFonts w:hint="eastAsia"/>
          <w:sz w:val="30"/>
          <w:szCs w:val="30"/>
        </w:rPr>
      </w:pPr>
      <w:r>
        <w:rPr>
          <w:rFonts w:hint="eastAsia"/>
          <w:sz w:val="30"/>
          <w:szCs w:val="30"/>
        </w:rPr>
        <w:t>它悬在他们头上。</w:t>
      </w:r>
    </w:p>
    <w:p w14:paraId="7EDFBE14">
      <w:pPr>
        <w:pStyle w:val="4"/>
        <w:ind w:right="97"/>
        <w:rPr>
          <w:rFonts w:hint="eastAsia"/>
          <w:sz w:val="30"/>
          <w:szCs w:val="30"/>
        </w:rPr>
      </w:pPr>
    </w:p>
    <w:p w14:paraId="4FD61288">
      <w:pPr>
        <w:pStyle w:val="4"/>
        <w:ind w:right="97"/>
        <w:rPr>
          <w:rFonts w:hint="eastAsia"/>
          <w:sz w:val="30"/>
          <w:szCs w:val="30"/>
        </w:rPr>
      </w:pPr>
      <w:r>
        <w:rPr>
          <w:rFonts w:hint="eastAsia"/>
          <w:sz w:val="30"/>
          <w:szCs w:val="30"/>
        </w:rPr>
        <w:t>Should they then make mirth?</w:t>
      </w:r>
    </w:p>
    <w:p w14:paraId="082F8EF7">
      <w:pPr>
        <w:pStyle w:val="4"/>
        <w:ind w:right="97"/>
        <w:rPr>
          <w:rFonts w:hint="eastAsia"/>
          <w:sz w:val="30"/>
          <w:szCs w:val="30"/>
        </w:rPr>
      </w:pPr>
      <w:r>
        <w:rPr>
          <w:rFonts w:hint="eastAsia"/>
          <w:sz w:val="30"/>
          <w:szCs w:val="30"/>
        </w:rPr>
        <w:t>他们岂可作乐吗？</w:t>
      </w:r>
    </w:p>
    <w:p w14:paraId="60F89E8B">
      <w:pPr>
        <w:pStyle w:val="4"/>
        <w:ind w:right="97"/>
        <w:rPr>
          <w:rFonts w:hint="eastAsia"/>
          <w:sz w:val="30"/>
          <w:szCs w:val="30"/>
        </w:rPr>
      </w:pPr>
    </w:p>
    <w:p w14:paraId="62FF152E">
      <w:pPr>
        <w:pStyle w:val="4"/>
        <w:ind w:right="97"/>
        <w:rPr>
          <w:rFonts w:hint="eastAsia"/>
          <w:sz w:val="30"/>
          <w:szCs w:val="30"/>
        </w:rPr>
      </w:pPr>
      <w:r>
        <w:rPr>
          <w:rFonts w:hint="eastAsia"/>
          <w:sz w:val="30"/>
          <w:szCs w:val="30"/>
        </w:rPr>
        <w:t>It is unreasonable in a condemned malefactor to make mirth.</w:t>
      </w:r>
    </w:p>
    <w:p w14:paraId="4D34EA61">
      <w:pPr>
        <w:pStyle w:val="4"/>
        <w:ind w:right="97"/>
        <w:rPr>
          <w:rFonts w:hint="eastAsia"/>
          <w:sz w:val="30"/>
          <w:szCs w:val="30"/>
        </w:rPr>
      </w:pPr>
      <w:r>
        <w:rPr>
          <w:rFonts w:hint="eastAsia"/>
          <w:sz w:val="30"/>
          <w:szCs w:val="30"/>
        </w:rPr>
        <w:t>一个被定罪的犯人作乐是不合理的。</w:t>
      </w:r>
    </w:p>
    <w:p w14:paraId="442AD594">
      <w:pPr>
        <w:pStyle w:val="4"/>
        <w:ind w:right="97"/>
        <w:rPr>
          <w:rFonts w:hint="eastAsia"/>
          <w:sz w:val="30"/>
          <w:szCs w:val="30"/>
        </w:rPr>
      </w:pPr>
    </w:p>
    <w:p w14:paraId="360FBE5A">
      <w:pPr>
        <w:pStyle w:val="4"/>
        <w:ind w:right="97"/>
        <w:rPr>
          <w:rFonts w:hint="eastAsia"/>
          <w:sz w:val="30"/>
          <w:szCs w:val="30"/>
        </w:rPr>
      </w:pPr>
      <w:r>
        <w:rPr>
          <w:rFonts w:hint="eastAsia"/>
          <w:sz w:val="30"/>
          <w:szCs w:val="30"/>
        </w:rPr>
        <w:t>Would it not greatly shock every feeling mind to see a company of men condemned to die, meeting and making merry, talking lightly and jestingly, as if the sword was not over them?</w:t>
      </w:r>
    </w:p>
    <w:p w14:paraId="3D79064C">
      <w:pPr>
        <w:pStyle w:val="4"/>
        <w:ind w:right="97"/>
        <w:rPr>
          <w:rFonts w:hint="eastAsia"/>
          <w:sz w:val="30"/>
          <w:szCs w:val="30"/>
        </w:rPr>
      </w:pPr>
      <w:r>
        <w:rPr>
          <w:rFonts w:hint="eastAsia"/>
          <w:sz w:val="30"/>
          <w:szCs w:val="30"/>
        </w:rPr>
        <w:t>看到一群被判死刑的人，聚在一起作乐，轻浮地谈笑，仿佛刀剑不在他们头上，这岂不令每一个有感情的人都深感震惊吗？</w:t>
      </w:r>
    </w:p>
    <w:p w14:paraId="35451C9F">
      <w:pPr>
        <w:pStyle w:val="4"/>
        <w:ind w:right="97"/>
        <w:rPr>
          <w:rFonts w:hint="eastAsia"/>
          <w:sz w:val="30"/>
          <w:szCs w:val="30"/>
        </w:rPr>
      </w:pPr>
    </w:p>
    <w:p w14:paraId="000BF7D5">
      <w:pPr>
        <w:pStyle w:val="4"/>
        <w:ind w:right="97"/>
        <w:rPr>
          <w:rFonts w:hint="eastAsia"/>
          <w:sz w:val="30"/>
          <w:szCs w:val="30"/>
        </w:rPr>
      </w:pPr>
      <w:r>
        <w:rPr>
          <w:rFonts w:hint="eastAsia"/>
          <w:sz w:val="30"/>
          <w:szCs w:val="30"/>
        </w:rPr>
        <w:t>Yet this is the case of those of you who are unconverted and yet live lives of mirth.</w:t>
      </w:r>
    </w:p>
    <w:p w14:paraId="71CCC242">
      <w:pPr>
        <w:pStyle w:val="4"/>
        <w:ind w:right="97"/>
        <w:rPr>
          <w:rFonts w:hint="eastAsia"/>
          <w:sz w:val="30"/>
          <w:szCs w:val="30"/>
        </w:rPr>
      </w:pPr>
      <w:r>
        <w:rPr>
          <w:rFonts w:hint="eastAsia"/>
          <w:sz w:val="30"/>
          <w:szCs w:val="30"/>
        </w:rPr>
        <w:t>然而，你们中间那些未归信却过着欢乐生活的人，情况正是如此。</w:t>
      </w:r>
    </w:p>
    <w:p w14:paraId="6347FB29">
      <w:pPr>
        <w:pStyle w:val="4"/>
        <w:ind w:right="97"/>
        <w:rPr>
          <w:rFonts w:hint="eastAsia"/>
          <w:sz w:val="30"/>
          <w:szCs w:val="30"/>
        </w:rPr>
      </w:pPr>
    </w:p>
    <w:p w14:paraId="5E4185DD">
      <w:pPr>
        <w:pStyle w:val="4"/>
        <w:ind w:right="97"/>
        <w:rPr>
          <w:rFonts w:hint="eastAsia"/>
          <w:sz w:val="30"/>
          <w:szCs w:val="30"/>
        </w:rPr>
      </w:pPr>
      <w:r>
        <w:rPr>
          <w:rFonts w:hint="eastAsia"/>
          <w:sz w:val="30"/>
          <w:szCs w:val="30"/>
        </w:rPr>
        <w:t>You have been tried in the balance and found wanting.</w:t>
      </w:r>
    </w:p>
    <w:p w14:paraId="447176CF">
      <w:pPr>
        <w:pStyle w:val="4"/>
        <w:ind w:right="97"/>
        <w:rPr>
          <w:rFonts w:hint="eastAsia"/>
          <w:sz w:val="30"/>
          <w:szCs w:val="30"/>
        </w:rPr>
      </w:pPr>
      <w:r>
        <w:rPr>
          <w:rFonts w:hint="eastAsia"/>
          <w:sz w:val="30"/>
          <w:szCs w:val="30"/>
        </w:rPr>
        <w:t>你们被放在天平里称，显出你们的亏欠。</w:t>
      </w:r>
    </w:p>
    <w:p w14:paraId="02561138">
      <w:pPr>
        <w:pStyle w:val="4"/>
        <w:ind w:right="97"/>
        <w:rPr>
          <w:rFonts w:hint="eastAsia"/>
          <w:sz w:val="30"/>
          <w:szCs w:val="30"/>
        </w:rPr>
      </w:pPr>
    </w:p>
    <w:p w14:paraId="33781659">
      <w:pPr>
        <w:pStyle w:val="4"/>
        <w:ind w:right="97"/>
        <w:rPr>
          <w:rFonts w:hint="eastAsia"/>
          <w:sz w:val="30"/>
          <w:szCs w:val="30"/>
        </w:rPr>
      </w:pPr>
      <w:r>
        <w:rPr>
          <w:rFonts w:hint="eastAsia"/>
          <w:sz w:val="30"/>
          <w:szCs w:val="30"/>
        </w:rPr>
        <w:t>You have been condemned by the righteous Judge.</w:t>
      </w:r>
    </w:p>
    <w:p w14:paraId="7C222034">
      <w:pPr>
        <w:pStyle w:val="4"/>
        <w:ind w:right="97"/>
        <w:rPr>
          <w:rFonts w:hint="eastAsia"/>
          <w:sz w:val="30"/>
          <w:szCs w:val="30"/>
        </w:rPr>
      </w:pPr>
      <w:r>
        <w:rPr>
          <w:rFonts w:hint="eastAsia"/>
          <w:sz w:val="30"/>
          <w:szCs w:val="30"/>
        </w:rPr>
        <w:t>你们已被公义的审判者定罪。</w:t>
      </w:r>
    </w:p>
    <w:p w14:paraId="2A1719F6">
      <w:pPr>
        <w:pStyle w:val="4"/>
        <w:ind w:right="97"/>
        <w:rPr>
          <w:rFonts w:hint="eastAsia"/>
          <w:sz w:val="30"/>
          <w:szCs w:val="30"/>
        </w:rPr>
      </w:pPr>
    </w:p>
    <w:p w14:paraId="300B85E8">
      <w:pPr>
        <w:pStyle w:val="4"/>
        <w:ind w:right="97"/>
        <w:rPr>
          <w:rFonts w:hint="eastAsia"/>
          <w:sz w:val="30"/>
          <w:szCs w:val="30"/>
        </w:rPr>
      </w:pPr>
      <w:r>
        <w:rPr>
          <w:rFonts w:hint="eastAsia"/>
          <w:sz w:val="30"/>
          <w:szCs w:val="30"/>
        </w:rPr>
        <w:t>Your sentence is past.</w:t>
      </w:r>
    </w:p>
    <w:p w14:paraId="15B48D93">
      <w:pPr>
        <w:pStyle w:val="4"/>
        <w:ind w:right="97"/>
        <w:rPr>
          <w:rFonts w:hint="eastAsia"/>
          <w:sz w:val="30"/>
          <w:szCs w:val="30"/>
        </w:rPr>
      </w:pPr>
      <w:r>
        <w:rPr>
          <w:rFonts w:hint="eastAsia"/>
          <w:sz w:val="30"/>
          <w:szCs w:val="30"/>
        </w:rPr>
        <w:t>你们的判决已定。</w:t>
      </w:r>
    </w:p>
    <w:p w14:paraId="718BF5CA">
      <w:pPr>
        <w:pStyle w:val="4"/>
        <w:ind w:right="97"/>
        <w:rPr>
          <w:rFonts w:hint="eastAsia"/>
          <w:sz w:val="30"/>
          <w:szCs w:val="30"/>
        </w:rPr>
      </w:pPr>
    </w:p>
    <w:p w14:paraId="664E338B">
      <w:pPr>
        <w:pStyle w:val="4"/>
        <w:ind w:right="97"/>
        <w:rPr>
          <w:rFonts w:hint="eastAsia"/>
          <w:sz w:val="30"/>
          <w:szCs w:val="30"/>
        </w:rPr>
      </w:pPr>
      <w:r>
        <w:rPr>
          <w:rFonts w:hint="eastAsia"/>
          <w:sz w:val="30"/>
          <w:szCs w:val="30"/>
        </w:rPr>
        <w:t>You are now in prison; neither can you break out of this prison: the sword is whetted and drawn over you.</w:t>
      </w:r>
    </w:p>
    <w:p w14:paraId="7BF7285B">
      <w:pPr>
        <w:pStyle w:val="4"/>
        <w:ind w:right="97"/>
        <w:rPr>
          <w:rFonts w:hint="eastAsia"/>
          <w:sz w:val="30"/>
          <w:szCs w:val="30"/>
        </w:rPr>
      </w:pPr>
      <w:r>
        <w:rPr>
          <w:rFonts w:hint="eastAsia"/>
          <w:sz w:val="30"/>
          <w:szCs w:val="30"/>
        </w:rPr>
        <w:t>你们现在被囚在监里；你们也无法逃出这监狱：刀已磨快，悬在你们头上。</w:t>
      </w:r>
    </w:p>
    <w:p w14:paraId="57758E2B">
      <w:pPr>
        <w:pStyle w:val="4"/>
        <w:ind w:right="97"/>
        <w:rPr>
          <w:rFonts w:hint="eastAsia"/>
          <w:sz w:val="30"/>
          <w:szCs w:val="30"/>
        </w:rPr>
      </w:pPr>
    </w:p>
    <w:p w14:paraId="77594B00">
      <w:pPr>
        <w:pStyle w:val="4"/>
        <w:ind w:right="97"/>
        <w:rPr>
          <w:rFonts w:hint="eastAsia"/>
          <w:sz w:val="30"/>
          <w:szCs w:val="30"/>
        </w:rPr>
      </w:pPr>
      <w:r>
        <w:rPr>
          <w:rFonts w:hint="eastAsia"/>
          <w:sz w:val="30"/>
          <w:szCs w:val="30"/>
        </w:rPr>
        <w:t>And oh! is it not most unreasonable to make mirth?</w:t>
      </w:r>
    </w:p>
    <w:p w14:paraId="7A40061B">
      <w:pPr>
        <w:pStyle w:val="4"/>
        <w:ind w:right="97"/>
        <w:rPr>
          <w:rFonts w:hint="eastAsia"/>
          <w:sz w:val="30"/>
          <w:szCs w:val="30"/>
        </w:rPr>
      </w:pPr>
      <w:r>
        <w:rPr>
          <w:rFonts w:hint="eastAsia"/>
          <w:sz w:val="30"/>
          <w:szCs w:val="30"/>
        </w:rPr>
        <w:t>哦！作乐岂不是最不合理的吗？</w:t>
      </w:r>
    </w:p>
    <w:p w14:paraId="6562925A">
      <w:pPr>
        <w:pStyle w:val="4"/>
        <w:ind w:right="97"/>
        <w:rPr>
          <w:rFonts w:hint="eastAsia"/>
          <w:sz w:val="30"/>
          <w:szCs w:val="30"/>
        </w:rPr>
      </w:pPr>
    </w:p>
    <w:p w14:paraId="43B9151E">
      <w:pPr>
        <w:pStyle w:val="4"/>
        <w:ind w:right="97"/>
        <w:rPr>
          <w:rFonts w:hint="eastAsia"/>
          <w:sz w:val="30"/>
          <w:szCs w:val="30"/>
        </w:rPr>
      </w:pPr>
      <w:r>
        <w:rPr>
          <w:rFonts w:hint="eastAsia"/>
          <w:sz w:val="30"/>
          <w:szCs w:val="30"/>
        </w:rPr>
        <w:t>Is it not most unreasonable to be happy and contented with yourself and merry with your friends?</w:t>
      </w:r>
    </w:p>
    <w:p w14:paraId="5F227BE6">
      <w:pPr>
        <w:pStyle w:val="4"/>
        <w:ind w:right="97"/>
        <w:rPr>
          <w:rFonts w:hint="eastAsia"/>
          <w:sz w:val="30"/>
          <w:szCs w:val="30"/>
        </w:rPr>
      </w:pPr>
      <w:r>
        <w:rPr>
          <w:rFonts w:hint="eastAsia"/>
          <w:sz w:val="30"/>
          <w:szCs w:val="30"/>
        </w:rPr>
        <w:t>对自己感到快乐满足，与朋友们欢笑，岂不是最不合理的吗？</w:t>
      </w:r>
    </w:p>
    <w:p w14:paraId="143E4AFE">
      <w:pPr>
        <w:pStyle w:val="4"/>
        <w:ind w:right="97"/>
        <w:rPr>
          <w:rFonts w:hint="eastAsia"/>
          <w:sz w:val="30"/>
          <w:szCs w:val="30"/>
        </w:rPr>
      </w:pPr>
    </w:p>
    <w:p w14:paraId="218CD818">
      <w:pPr>
        <w:pStyle w:val="4"/>
        <w:ind w:right="97"/>
        <w:rPr>
          <w:rFonts w:hint="eastAsia"/>
          <w:sz w:val="30"/>
          <w:szCs w:val="30"/>
        </w:rPr>
      </w:pPr>
      <w:r>
        <w:rPr>
          <w:rFonts w:hint="eastAsia"/>
          <w:sz w:val="30"/>
          <w:szCs w:val="30"/>
        </w:rPr>
        <w:t>Is it not madness to sing the song of the drunkard?</w:t>
      </w:r>
    </w:p>
    <w:p w14:paraId="73D141C9">
      <w:pPr>
        <w:pStyle w:val="4"/>
        <w:ind w:right="97"/>
        <w:rPr>
          <w:rFonts w:hint="eastAsia"/>
          <w:sz w:val="30"/>
          <w:szCs w:val="30"/>
        </w:rPr>
      </w:pPr>
      <w:r>
        <w:rPr>
          <w:rFonts w:hint="eastAsia"/>
          <w:sz w:val="30"/>
          <w:szCs w:val="30"/>
        </w:rPr>
        <w:t>唱醉汉之歌，岂不是疯狂吗？</w:t>
      </w:r>
    </w:p>
    <w:p w14:paraId="21C8DBA5">
      <w:pPr>
        <w:pStyle w:val="4"/>
        <w:ind w:right="97"/>
        <w:rPr>
          <w:rFonts w:hint="eastAsia"/>
          <w:sz w:val="30"/>
          <w:szCs w:val="30"/>
        </w:rPr>
      </w:pPr>
    </w:p>
    <w:p w14:paraId="1A865DC7">
      <w:pPr>
        <w:pStyle w:val="4"/>
        <w:ind w:right="97"/>
        <w:rPr>
          <w:rFonts w:hint="eastAsia"/>
          <w:sz w:val="30"/>
          <w:szCs w:val="30"/>
        </w:rPr>
      </w:pPr>
      <w:r>
        <w:rPr>
          <w:rFonts w:hint="eastAsia"/>
          <w:sz w:val="30"/>
          <w:szCs w:val="30"/>
        </w:rPr>
        <w:t>“Eat, drink, and be merry, for to-morrow we die.”</w:t>
      </w:r>
    </w:p>
    <w:p w14:paraId="3D06D66E">
      <w:pPr>
        <w:pStyle w:val="4"/>
        <w:ind w:right="97"/>
        <w:rPr>
          <w:rFonts w:hint="eastAsia"/>
          <w:sz w:val="30"/>
          <w:szCs w:val="30"/>
        </w:rPr>
      </w:pPr>
      <w:r>
        <w:rPr>
          <w:rFonts w:hint="eastAsia"/>
          <w:sz w:val="30"/>
          <w:szCs w:val="30"/>
        </w:rPr>
        <w:t>“吃喝快乐吧，因为明天我们就死了。”</w:t>
      </w:r>
    </w:p>
    <w:p w14:paraId="523FB179">
      <w:pPr>
        <w:pStyle w:val="4"/>
        <w:ind w:right="97"/>
        <w:rPr>
          <w:rFonts w:hint="eastAsia"/>
          <w:sz w:val="30"/>
          <w:szCs w:val="30"/>
        </w:rPr>
      </w:pPr>
    </w:p>
    <w:p w14:paraId="7F85F531">
      <w:pPr>
        <w:pStyle w:val="4"/>
        <w:ind w:right="97"/>
        <w:rPr>
          <w:rFonts w:hint="eastAsia"/>
          <w:sz w:val="30"/>
          <w:szCs w:val="30"/>
        </w:rPr>
      </w:pPr>
      <w:r>
        <w:rPr>
          <w:rFonts w:hint="eastAsia"/>
          <w:sz w:val="30"/>
          <w:szCs w:val="30"/>
        </w:rPr>
        <w:t>(2.) Because God’s instruments of destruction are all ready.—Not only are Christless persons condemned already, but the instruments of their destruction are prepared and quite ready.</w:t>
      </w:r>
    </w:p>
    <w:p w14:paraId="2FF525F3">
      <w:pPr>
        <w:pStyle w:val="4"/>
        <w:ind w:right="97"/>
        <w:rPr>
          <w:rFonts w:hint="eastAsia"/>
          <w:sz w:val="30"/>
          <w:szCs w:val="30"/>
        </w:rPr>
      </w:pPr>
      <w:r>
        <w:rPr>
          <w:rFonts w:hint="eastAsia"/>
          <w:sz w:val="30"/>
          <w:szCs w:val="30"/>
        </w:rPr>
        <w:t>（2）因为上帝毁灭的工具都已预备好了。—不仅没有基督的人已经被定罪，他们毁灭的工具也已预备妥当。</w:t>
      </w:r>
    </w:p>
    <w:p w14:paraId="29D99350">
      <w:pPr>
        <w:pStyle w:val="4"/>
        <w:ind w:right="97"/>
        <w:rPr>
          <w:rFonts w:hint="eastAsia"/>
          <w:sz w:val="30"/>
          <w:szCs w:val="30"/>
        </w:rPr>
      </w:pPr>
    </w:p>
    <w:p w14:paraId="0870E525">
      <w:pPr>
        <w:pStyle w:val="4"/>
        <w:ind w:right="97"/>
        <w:rPr>
          <w:rFonts w:hint="eastAsia"/>
          <w:sz w:val="30"/>
          <w:szCs w:val="30"/>
        </w:rPr>
      </w:pPr>
      <w:r>
        <w:rPr>
          <w:rFonts w:hint="eastAsia"/>
          <w:sz w:val="30"/>
          <w:szCs w:val="30"/>
        </w:rPr>
        <w:t>The sword of vengeance is sharpened, and also furbished.</w:t>
      </w:r>
    </w:p>
    <w:p w14:paraId="040944D0">
      <w:pPr>
        <w:pStyle w:val="4"/>
        <w:ind w:right="97"/>
        <w:rPr>
          <w:rFonts w:hint="eastAsia"/>
          <w:sz w:val="30"/>
          <w:szCs w:val="30"/>
        </w:rPr>
      </w:pPr>
      <w:r>
        <w:rPr>
          <w:rFonts w:hint="eastAsia"/>
          <w:sz w:val="30"/>
          <w:szCs w:val="30"/>
        </w:rPr>
        <w:t>复仇之剑已磨快，也已擦亮。</w:t>
      </w:r>
    </w:p>
    <w:p w14:paraId="0BA6F442">
      <w:pPr>
        <w:pStyle w:val="4"/>
        <w:ind w:right="97"/>
        <w:rPr>
          <w:rFonts w:hint="eastAsia"/>
          <w:sz w:val="30"/>
          <w:szCs w:val="30"/>
        </w:rPr>
      </w:pPr>
    </w:p>
    <w:p w14:paraId="32C55E3E">
      <w:pPr>
        <w:pStyle w:val="4"/>
        <w:ind w:right="97"/>
        <w:rPr>
          <w:rFonts w:hint="eastAsia"/>
          <w:sz w:val="30"/>
          <w:szCs w:val="30"/>
        </w:rPr>
      </w:pPr>
      <w:r>
        <w:rPr>
          <w:rFonts w:hint="eastAsia"/>
          <w:sz w:val="30"/>
          <w:szCs w:val="30"/>
        </w:rPr>
        <w:t>When swords are kept in the armoury, they are kept blunt, that the rust may not hurt their edge; but when work is to be done, and they are taken out for the slaughter, then they are furbished and sharpened,—made sharp and glittering.</w:t>
      </w:r>
    </w:p>
    <w:p w14:paraId="39DC183C">
      <w:pPr>
        <w:pStyle w:val="4"/>
        <w:ind w:right="97"/>
        <w:rPr>
          <w:rFonts w:hint="eastAsia"/>
          <w:sz w:val="30"/>
          <w:szCs w:val="30"/>
        </w:rPr>
      </w:pPr>
      <w:r>
        <w:rPr>
          <w:rFonts w:hint="eastAsia"/>
          <w:sz w:val="30"/>
          <w:szCs w:val="30"/>
        </w:rPr>
        <w:t>当刀剑存放在军械库时，它们是钝的，以免锈蚀伤及刀刃；但当有工作要做，它们被取出用于杀戮时，它们就被擦亮磨快，—变得锋利闪亮。</w:t>
      </w:r>
    </w:p>
    <w:p w14:paraId="314C0FD0">
      <w:pPr>
        <w:pStyle w:val="4"/>
        <w:ind w:right="97"/>
        <w:rPr>
          <w:rFonts w:hint="eastAsia"/>
          <w:sz w:val="30"/>
          <w:szCs w:val="30"/>
        </w:rPr>
      </w:pPr>
    </w:p>
    <w:p w14:paraId="10B3B9FF">
      <w:pPr>
        <w:pStyle w:val="4"/>
        <w:ind w:right="97"/>
        <w:rPr>
          <w:rFonts w:hint="eastAsia"/>
          <w:sz w:val="30"/>
          <w:szCs w:val="30"/>
        </w:rPr>
      </w:pPr>
      <w:r>
        <w:rPr>
          <w:rFonts w:hint="eastAsia"/>
          <w:sz w:val="30"/>
          <w:szCs w:val="30"/>
        </w:rPr>
        <w:t>So it is with the sword of the executioner: when not in use, it is kept blunt; but when work is to be done, it is sharpened and made ready.</w:t>
      </w:r>
    </w:p>
    <w:p w14:paraId="3067FB7F">
      <w:pPr>
        <w:pStyle w:val="4"/>
        <w:ind w:right="97"/>
        <w:rPr>
          <w:rFonts w:hint="eastAsia"/>
          <w:sz w:val="30"/>
          <w:szCs w:val="30"/>
        </w:rPr>
      </w:pPr>
      <w:r>
        <w:rPr>
          <w:rFonts w:hint="eastAsia"/>
          <w:sz w:val="30"/>
          <w:szCs w:val="30"/>
        </w:rPr>
        <w:t>行刑者的刀也是如此：不用时是钝的；但当有工作要做时，就磨快预备好。</w:t>
      </w:r>
    </w:p>
    <w:p w14:paraId="5BF20219">
      <w:pPr>
        <w:pStyle w:val="4"/>
        <w:ind w:right="97"/>
        <w:rPr>
          <w:rFonts w:hint="eastAsia"/>
          <w:sz w:val="30"/>
          <w:szCs w:val="30"/>
        </w:rPr>
      </w:pPr>
    </w:p>
    <w:p w14:paraId="7F45F4DE">
      <w:pPr>
        <w:pStyle w:val="4"/>
        <w:ind w:right="97"/>
        <w:rPr>
          <w:rFonts w:hint="eastAsia"/>
          <w:sz w:val="30"/>
          <w:szCs w:val="30"/>
        </w:rPr>
      </w:pPr>
      <w:r>
        <w:rPr>
          <w:rFonts w:hint="eastAsia"/>
          <w:sz w:val="30"/>
          <w:szCs w:val="30"/>
        </w:rPr>
        <w:t>It is sharpened and furbished just before the blow is struck, that it may cut clean.</w:t>
      </w:r>
    </w:p>
    <w:p w14:paraId="37CD1642">
      <w:pPr>
        <w:pStyle w:val="4"/>
        <w:ind w:right="97"/>
        <w:rPr>
          <w:rFonts w:hint="eastAsia"/>
          <w:sz w:val="30"/>
          <w:szCs w:val="30"/>
        </w:rPr>
      </w:pPr>
      <w:r>
        <w:rPr>
          <w:rFonts w:hint="eastAsia"/>
          <w:sz w:val="30"/>
          <w:szCs w:val="30"/>
        </w:rPr>
        <w:t>它在砍下之前被磨快擦亮，以便能砍得干净利落。</w:t>
      </w:r>
    </w:p>
    <w:p w14:paraId="6A8D5494">
      <w:pPr>
        <w:pStyle w:val="4"/>
        <w:ind w:right="97"/>
        <w:rPr>
          <w:rFonts w:hint="eastAsia"/>
          <w:sz w:val="30"/>
          <w:szCs w:val="30"/>
        </w:rPr>
      </w:pPr>
    </w:p>
    <w:p w14:paraId="0EC94005">
      <w:pPr>
        <w:pStyle w:val="4"/>
        <w:ind w:right="97"/>
        <w:rPr>
          <w:rFonts w:hint="eastAsia"/>
          <w:sz w:val="30"/>
          <w:szCs w:val="30"/>
        </w:rPr>
      </w:pPr>
      <w:r>
        <w:rPr>
          <w:rFonts w:hint="eastAsia"/>
          <w:sz w:val="30"/>
          <w:szCs w:val="30"/>
        </w:rPr>
        <w:t>So is it with God’s sword of vengeance.</w:t>
      </w:r>
    </w:p>
    <w:p w14:paraId="5F35BE05">
      <w:pPr>
        <w:pStyle w:val="4"/>
        <w:ind w:right="97"/>
        <w:rPr>
          <w:rFonts w:hint="eastAsia"/>
          <w:sz w:val="30"/>
          <w:szCs w:val="30"/>
        </w:rPr>
      </w:pPr>
      <w:r>
        <w:rPr>
          <w:rFonts w:hint="eastAsia"/>
          <w:sz w:val="30"/>
          <w:szCs w:val="30"/>
        </w:rPr>
        <w:t>上帝复仇的剑也是如此。</w:t>
      </w:r>
    </w:p>
    <w:p w14:paraId="1F5D1816">
      <w:pPr>
        <w:pStyle w:val="4"/>
        <w:ind w:right="97"/>
        <w:rPr>
          <w:rFonts w:hint="eastAsia"/>
          <w:sz w:val="30"/>
          <w:szCs w:val="30"/>
        </w:rPr>
      </w:pPr>
    </w:p>
    <w:p w14:paraId="3CEFEA7D">
      <w:pPr>
        <w:pStyle w:val="4"/>
        <w:ind w:right="97"/>
        <w:rPr>
          <w:rFonts w:hint="eastAsia"/>
          <w:sz w:val="30"/>
          <w:szCs w:val="30"/>
        </w:rPr>
      </w:pPr>
      <w:r>
        <w:rPr>
          <w:rFonts w:hint="eastAsia"/>
          <w:sz w:val="30"/>
          <w:szCs w:val="30"/>
        </w:rPr>
        <w:t>It is not sheathed and blunt,—it is sharpened and furbished,—it is quite ready to do its work,—it is quite ready for a sore slaughter.</w:t>
      </w:r>
    </w:p>
    <w:p w14:paraId="7323A53B">
      <w:pPr>
        <w:pStyle w:val="4"/>
        <w:ind w:right="97"/>
        <w:rPr>
          <w:rFonts w:hint="eastAsia"/>
          <w:sz w:val="30"/>
          <w:szCs w:val="30"/>
        </w:rPr>
      </w:pPr>
      <w:r>
        <w:rPr>
          <w:rFonts w:hint="eastAsia"/>
          <w:sz w:val="30"/>
          <w:szCs w:val="30"/>
        </w:rPr>
        <w:t>它不是收鞘的钝剑，—它是磨快擦亮的，—它已完全准备好执行它的任务，—它已完全准备好进行一场大杀戮。</w:t>
      </w:r>
    </w:p>
    <w:p w14:paraId="0900DD9C">
      <w:pPr>
        <w:pStyle w:val="4"/>
        <w:ind w:right="97"/>
        <w:rPr>
          <w:rFonts w:hint="eastAsia"/>
          <w:sz w:val="30"/>
          <w:szCs w:val="30"/>
        </w:rPr>
      </w:pPr>
    </w:p>
    <w:p w14:paraId="663F66D9">
      <w:pPr>
        <w:pStyle w:val="4"/>
        <w:ind w:right="97"/>
        <w:rPr>
          <w:rFonts w:hint="eastAsia"/>
          <w:sz w:val="30"/>
          <w:szCs w:val="30"/>
        </w:rPr>
      </w:pPr>
      <w:r>
        <w:rPr>
          <w:rFonts w:hint="eastAsia"/>
          <w:sz w:val="30"/>
          <w:szCs w:val="30"/>
        </w:rPr>
        <w:t>The disease by which every unconverted man is to die is quite ready,—it is perhaps in his veins at this very moment.</w:t>
      </w:r>
    </w:p>
    <w:p w14:paraId="17EAD026">
      <w:pPr>
        <w:pStyle w:val="4"/>
        <w:ind w:right="97"/>
        <w:rPr>
          <w:rFonts w:hint="eastAsia"/>
          <w:sz w:val="30"/>
          <w:szCs w:val="30"/>
        </w:rPr>
      </w:pPr>
      <w:r>
        <w:rPr>
          <w:rFonts w:hint="eastAsia"/>
          <w:sz w:val="30"/>
          <w:szCs w:val="30"/>
        </w:rPr>
        <w:t>每一个未归信的人将要死于的疾病都已预备好了，—或许此刻就在他的血管里。</w:t>
      </w:r>
    </w:p>
    <w:p w14:paraId="48D76067">
      <w:pPr>
        <w:pStyle w:val="4"/>
        <w:ind w:right="97"/>
        <w:rPr>
          <w:rFonts w:hint="eastAsia"/>
          <w:sz w:val="30"/>
          <w:szCs w:val="30"/>
        </w:rPr>
      </w:pPr>
    </w:p>
    <w:p w14:paraId="219491CF">
      <w:pPr>
        <w:pStyle w:val="4"/>
        <w:ind w:right="97"/>
        <w:rPr>
          <w:rFonts w:hint="eastAsia"/>
          <w:sz w:val="30"/>
          <w:szCs w:val="30"/>
        </w:rPr>
      </w:pPr>
      <w:r>
        <w:rPr>
          <w:rFonts w:hint="eastAsia"/>
          <w:sz w:val="30"/>
          <w:szCs w:val="30"/>
        </w:rPr>
        <w:t>The accident by which he is to drop into eternity is quite ready,—all the parts and means of it are arranged.</w:t>
      </w:r>
    </w:p>
    <w:p w14:paraId="51E3EC26">
      <w:pPr>
        <w:pStyle w:val="4"/>
        <w:ind w:right="97"/>
        <w:rPr>
          <w:rFonts w:hint="eastAsia"/>
          <w:sz w:val="30"/>
          <w:szCs w:val="30"/>
        </w:rPr>
      </w:pPr>
      <w:r>
        <w:rPr>
          <w:rFonts w:hint="eastAsia"/>
          <w:sz w:val="30"/>
          <w:szCs w:val="30"/>
        </w:rPr>
        <w:t>他将要因之坠入永恒的意外也已预备好了，—它的所有部分和方法都已安排妥当。</w:t>
      </w:r>
    </w:p>
    <w:p w14:paraId="41A3525C">
      <w:pPr>
        <w:pStyle w:val="4"/>
        <w:ind w:right="97"/>
        <w:rPr>
          <w:rFonts w:hint="eastAsia"/>
          <w:sz w:val="30"/>
          <w:szCs w:val="30"/>
        </w:rPr>
      </w:pPr>
    </w:p>
    <w:p w14:paraId="6885922F">
      <w:pPr>
        <w:pStyle w:val="4"/>
        <w:ind w:right="97"/>
        <w:rPr>
          <w:rFonts w:hint="eastAsia"/>
          <w:sz w:val="30"/>
          <w:szCs w:val="30"/>
        </w:rPr>
      </w:pPr>
      <w:r>
        <w:rPr>
          <w:rFonts w:hint="eastAsia"/>
          <w:sz w:val="30"/>
          <w:szCs w:val="30"/>
        </w:rPr>
        <w:t>The arrow that is to strike him is on the string,—perhaps it has left the string, and is even now flying towards him.</w:t>
      </w:r>
    </w:p>
    <w:p w14:paraId="51891D92">
      <w:pPr>
        <w:pStyle w:val="4"/>
        <w:ind w:right="97"/>
        <w:rPr>
          <w:rFonts w:hint="eastAsia"/>
          <w:sz w:val="30"/>
          <w:szCs w:val="30"/>
        </w:rPr>
      </w:pPr>
      <w:r>
        <w:rPr>
          <w:rFonts w:hint="eastAsia"/>
          <w:sz w:val="30"/>
          <w:szCs w:val="30"/>
        </w:rPr>
        <w:t>将要射中他的箭已在弦上，—或许它已经离弦，甚至此刻正向他飞去。</w:t>
      </w:r>
    </w:p>
    <w:p w14:paraId="38312E12">
      <w:pPr>
        <w:pStyle w:val="4"/>
        <w:ind w:right="97"/>
        <w:rPr>
          <w:rFonts w:hint="eastAsia"/>
          <w:sz w:val="30"/>
          <w:szCs w:val="30"/>
        </w:rPr>
      </w:pPr>
    </w:p>
    <w:p w14:paraId="6BDBA70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place in hell is quite ready for every unconverted soul.</w:t>
      </w:r>
    </w:p>
    <w:p w14:paraId="61860D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地狱里为每一个未归信的灵魂所预备的地方都已就绪。</w:t>
      </w:r>
    </w:p>
    <w:p w14:paraId="0C81F2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6222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When Judas died, the Scripture says, “he went to his own place.”</w:t>
      </w:r>
    </w:p>
    <w:p w14:paraId="2D7D14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当犹大死后，圣经说：“他往自己的地方去了。”</w:t>
      </w:r>
    </w:p>
    <w:p w14:paraId="7B88FE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BC24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was his own place before he went there, being quite prepared and ready for him.</w:t>
      </w:r>
    </w:p>
    <w:p w14:paraId="09850B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在他去之前，那里就是他自己的地方，是为他完全预备好了的。</w:t>
      </w:r>
    </w:p>
    <w:p w14:paraId="68BCE8B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82AFA5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As when a man retires at night to his sleeping room, it is said he has gone to his own room, so a place in hell is quite ready for every Christless person.</w:t>
      </w:r>
    </w:p>
    <w:p w14:paraId="02CDEAC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如同一个人晚上回到自己的卧室，就说他回到了自己的房间一样，地狱里的一个地方也为每一个没有基督的人完全预备好了。</w:t>
      </w:r>
    </w:p>
    <w:p w14:paraId="7733FB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2B53BF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his own place.</w:t>
      </w:r>
    </w:p>
    <w:p w14:paraId="415B638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那是他自己的地方。</w:t>
      </w:r>
    </w:p>
    <w:p w14:paraId="18D08A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52FF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When the rich man died and was buried, he was immediately in his own place.</w:t>
      </w:r>
    </w:p>
    <w:p w14:paraId="2A036E0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当那财主死了，又埋葬了，他立刻就到了自己的地方。</w:t>
      </w:r>
    </w:p>
    <w:p w14:paraId="02133D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BE5242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found everything ready.</w:t>
      </w:r>
    </w:p>
    <w:p w14:paraId="2A36A4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他发现一切都已预备好了。</w:t>
      </w:r>
    </w:p>
    <w:p w14:paraId="2FB3A4F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F583E7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lifted up his eyes in hell, being in torments.</w:t>
      </w:r>
    </w:p>
    <w:p w14:paraId="6EB026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他在地狱里，在痛苦中举目。</w:t>
      </w:r>
    </w:p>
    <w:p w14:paraId="32888A8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3ED72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 hell is quite ready for every Christless person.</w:t>
      </w:r>
    </w:p>
    <w:p w14:paraId="6A9B02F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所以，地狱为每一个没有基督的人都已完全预备好了。</w:t>
      </w:r>
    </w:p>
    <w:p w14:paraId="61AA6FB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A14CA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was prepared, long ago, for the devil and his angels.</w:t>
      </w:r>
    </w:p>
    <w:p w14:paraId="4E1B1A6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那是很久以前为魔鬼和他的使者预备的。</w:t>
      </w:r>
    </w:p>
    <w:p w14:paraId="42F93C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089C04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fires are all quite ready, and fully lighted and burning.</w:t>
      </w:r>
    </w:p>
    <w:p w14:paraId="316D356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火都已完全预备好，全然点燃，熊熊燃烧。</w:t>
      </w:r>
    </w:p>
    <w:p w14:paraId="6E68E67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5C3BCA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should Christless souls then make mirth?</w:t>
      </w:r>
    </w:p>
    <w:p w14:paraId="54BA1E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啊！没有基督的灵魂岂可作乐吗？</w:t>
      </w:r>
    </w:p>
    <w:p w14:paraId="1B1D1F7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37561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 malefactor might perhaps say that he would be merry as long as the scaffold was not erected on which he was to die.</w:t>
      </w:r>
    </w:p>
    <w:p w14:paraId="794F8F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一个犯人或许会说，只要他要死于其上的断头台还没有搭建起来，他就会快乐。</w:t>
      </w:r>
    </w:p>
    <w:p w14:paraId="14C6C5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6C734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if he were told that the scaffold was quite ready,—that the sword was sharpened, and the executioner standing ready, —oh! would it not be madness to make mirth?</w:t>
      </w:r>
    </w:p>
    <w:p w14:paraId="24DD50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但如果他被告知断头台已经完全预备好，—刀已磨快，刽子手也已站立待命，—哦！作乐岂不是疯狂吗？</w:t>
      </w:r>
    </w:p>
    <w:p w14:paraId="6439B3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3BC3B7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Alas! this is your madness, poor Christless soul.</w:t>
      </w:r>
    </w:p>
    <w:p w14:paraId="00F076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唉！这就是你的疯狂，可怜的没有基督的灵魂。</w:t>
      </w:r>
    </w:p>
    <w:p w14:paraId="0F4174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E457B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are not only condemned, but the sword is sharpened and ready that is to smite your soul; and yet you can be happy, and dream away your days and nights in pleasures that perish in the using.</w:t>
      </w:r>
    </w:p>
    <w:p w14:paraId="300DBBA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你不仅被定罪，而且那要击打你灵魂的刀也已磨快预备好了；然而你却能快乐，在那些用过即逝的享乐中虚度你的日日夜夜。</w:t>
      </w:r>
    </w:p>
    <w:p w14:paraId="096C6C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35D5E9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disease is ready, the accident is ready, the arrow is on the string, the grave is ready, yea, hell itself is ready, your own place is made ready; and yet you can make mirth!</w:t>
      </w:r>
    </w:p>
    <w:p w14:paraId="155021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疾病已预备好，意外已预备好，箭已在弦上，坟墓已预备好，是的，地狱本身也已预备好，你自己的地方也已预备好了；然而你却能作乐！</w:t>
      </w:r>
    </w:p>
    <w:p w14:paraId="5BAEA8E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6995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can play games and enjoy company!</w:t>
      </w:r>
    </w:p>
    <w:p w14:paraId="79C8C3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你能玩游戏，享受同伴！</w:t>
      </w:r>
    </w:p>
    <w:p w14:paraId="7B4065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76693F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How truly is your laughter like the crackling of thorns under a pot: a flashy blaze, and then the blackness of darkness for ever!</w:t>
      </w:r>
    </w:p>
    <w:p w14:paraId="2A5CCF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你的笑声何等真实地像锅下荆棘的爆裂声：一阵闪耀的火焰，然后是永远的漆黑幽暗！</w:t>
      </w:r>
    </w:p>
    <w:p w14:paraId="0131F8F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0FD351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The sword may come down at any one moment.—Not only are Christless persons condemned already, and not only is the sword of vengeance quite ready, but the sword may come down at any one moment.</w:t>
      </w:r>
    </w:p>
    <w:p w14:paraId="2FD5F51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（3）刀随时都可能落下。—不仅没有基督的人已经被定罪，不仅复仇之刀已经完全预备好，而且这刀随时都可能落下。</w:t>
      </w:r>
    </w:p>
    <w:p w14:paraId="365271C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BBCBF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not so with malefactors; their day is fixed and told them, so that they can count their time.</w:t>
      </w:r>
    </w:p>
    <w:p w14:paraId="24742E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犯人却不是这样；他们的死期是固定的，并且告诉了他们，所以他们可以计算他们的时间。</w:t>
      </w:r>
    </w:p>
    <w:p w14:paraId="5651359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7EB080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they have many days, they make merry to-day at least, and begin to be serious to-morrow.</w:t>
      </w:r>
    </w:p>
    <w:p w14:paraId="21BABCB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如果他们还有很多天，他们至少今天作乐，明天才开始严肃。</w:t>
      </w:r>
    </w:p>
    <w:p w14:paraId="4D2A09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77DE60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not so Christless persons; their day is fixed, but it is not told them.</w:t>
      </w:r>
    </w:p>
    <w:p w14:paraId="0CBD767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但没有基督的人却不是这样；他们的日子是固定的，但没有告诉他们。</w:t>
      </w:r>
    </w:p>
    <w:p w14:paraId="27A02C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EFBDB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may be this very moment.</w:t>
      </w:r>
    </w:p>
    <w:p w14:paraId="03F56E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可能就是此刻。</w:t>
      </w:r>
    </w:p>
    <w:p w14:paraId="3AEAB0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85458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should they then make mirth?</w:t>
      </w:r>
    </w:p>
    <w:p w14:paraId="48776F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啊！他们岂可作乐吗？</w:t>
      </w:r>
    </w:p>
    <w:p w14:paraId="013909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10CE3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 malefactors have been found very stout-hearted to the very last.</w:t>
      </w:r>
    </w:p>
    <w:p w14:paraId="02EB65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有些犯人直到最后都非常顽强。</w:t>
      </w:r>
    </w:p>
    <w:p w14:paraId="209D54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E49CD2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Many have received their sentence quite unmoved, and with a determined countenance.</w:t>
      </w:r>
    </w:p>
    <w:p w14:paraId="5D3E32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许多人接受他们的判决时毫无动容，面容坚定。</w:t>
      </w:r>
    </w:p>
    <w:p w14:paraId="6E8D0B5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C9BBC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 have even gone to the scaffold quite unmoved; some even with a light, careless spirit.</w:t>
      </w:r>
    </w:p>
    <w:p w14:paraId="7D87554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有些人甚至毫无动容地走上断头台；有些人甚至带着轻浮、漫不经心的精神。</w:t>
      </w:r>
    </w:p>
    <w:p w14:paraId="538D49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97986C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when the head is laid down upon the block,—when the eyes are covered, and the neck laid bare,—when the glittering sword is lifted high in the air, and may come down any one moment,—that is a dreadful time of suspense.</w:t>
      </w:r>
    </w:p>
    <w:p w14:paraId="2E1A852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但是，当头颅放在砧板上，—当眼睛被蒙住，脖子被裸露出来，—当闪亮的刀高举在空中，随时都可能落下时，—那是一个可怕的悬念时刻。</w:t>
      </w:r>
    </w:p>
    <w:p w14:paraId="0E5175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4DC487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would be very horrible to see a man in a light careless spirit at that time.</w:t>
      </w:r>
    </w:p>
    <w:p w14:paraId="1FC8FD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在那个时候看到一个人轻浮漫不经心，将是非常可怕的。</w:t>
      </w:r>
    </w:p>
    <w:p w14:paraId="1D8DA1D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44C88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it would be madness to be merry then.</w:t>
      </w:r>
    </w:p>
    <w:p w14:paraId="10645A3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哦！那时作乐将是疯狂。</w:t>
      </w:r>
    </w:p>
    <w:p w14:paraId="7EDA34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75D24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Alas! this is your madness, poor Christless soul.</w:t>
      </w:r>
    </w:p>
    <w:p w14:paraId="351104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唉！这就是你的疯狂，可怜的没有基督的灵魂。</w:t>
      </w:r>
    </w:p>
    <w:p w14:paraId="31C757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B807B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are not only condemned, and not only is the sword ready, but it may fall on you at any one moment.</w:t>
      </w:r>
    </w:p>
    <w:p w14:paraId="15B940D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你不仅被定罪，不仅刀已预备好，而且它随时都可能落在你身上。</w:t>
      </w:r>
    </w:p>
    <w:p w14:paraId="098941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3F434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Your head is, as it were, on the block.</w:t>
      </w:r>
    </w:p>
    <w:p w14:paraId="17A656A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你的头，可以说是，在砧板上。</w:t>
      </w:r>
    </w:p>
    <w:p w14:paraId="2093F4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86EB4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Your neck is bared before God, and the whetted sword is held over you; and yet can you make mirth?</w:t>
      </w:r>
    </w:p>
    <w:p w14:paraId="7BAB66E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你的颈项在上帝面前裸露，磨快的刀悬在你头上；然而你还能作乐吗？</w:t>
      </w:r>
    </w:p>
    <w:p w14:paraId="3A8590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B0A66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Can you take up your mind with business and worldly things, and getting rich, building and planting, and this night your soul may be required of you?</w:t>
      </w:r>
    </w:p>
    <w:p w14:paraId="15FCE7C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你岂能将心思放在生意和世俗的事物上，发财、建造、栽种，而今夜你的灵魂就可能被取去呢？</w:t>
      </w:r>
    </w:p>
    <w:p w14:paraId="0047D32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EFEEF4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Can you fill up your time with games and amusements, and foolish books and entertaining companions?</w:t>
      </w:r>
    </w:p>
    <w:p w14:paraId="65A2DC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你岂能用游戏、娱乐、愚蠢的书籍和有趣的同伴来填满你的时间呢？</w:t>
      </w:r>
    </w:p>
    <w:p w14:paraId="3D310C0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E6E4F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Can you fill up your hours after work with loose talk and wanton behaviour, adding sin to sin, treasuring up wrath against the day of wrath, when you know not what hour the wrath of God may come upon you to the uttermost?</w:t>
      </w:r>
    </w:p>
    <w:p w14:paraId="48F97CB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你岂能在工作之余用放荡的言谈和淫乱的行为来填满你的时间，罪上加罪，为自己积蓄忿怒，预备迎见忿怒的日子，而你不知道上帝的忿怒何时会全然临到你呢？</w:t>
      </w:r>
    </w:p>
    <w:p w14:paraId="3741B6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EA2C7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Can you go prayerless to your bed at night, your mind filled with dark and horrid imaginations not fit to be named, and yet you may be in hell before the morning?</w:t>
      </w:r>
    </w:p>
    <w:p w14:paraId="63455A2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你岂能晚上不祷告就上床，心里充满不堪言状的黑暗可怕的想象，而你可能在天亮之前就已在地狱里了呢？</w:t>
      </w:r>
    </w:p>
    <w:p w14:paraId="30FF51F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55399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 sword, a sword; it is furbished!</w:t>
      </w:r>
    </w:p>
    <w:p w14:paraId="5194D90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有刀，有刀；它已擦亮！</w:t>
      </w:r>
    </w:p>
    <w:p w14:paraId="0DE8BD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D7CBFD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 Because God has made no promise to Christless souls to stay his hand one moment.—All the promises of God are yea and amen, that is, they are true.</w:t>
      </w:r>
    </w:p>
    <w:p w14:paraId="0418350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（4）因为上帝没有向没有基督的灵魂应许片刻停留祂的手。—上帝所有的应许都是是的和阿们的，也就是说，它们是真实的。</w:t>
      </w:r>
    </w:p>
    <w:p w14:paraId="1D5D71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965FE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always fulfils his promises.</w:t>
      </w:r>
    </w:p>
    <w:p w14:paraId="437550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祂总是实现祂的应许。</w:t>
      </w:r>
    </w:p>
    <w:p w14:paraId="0BAE36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85DF3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the same scripture says they are “yea and amen in Christ Jesus.”</w:t>
      </w:r>
    </w:p>
    <w:p w14:paraId="1437AC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但同一段经文说它们是“在基督耶稣里都是是的和阿们的”。</w:t>
      </w:r>
    </w:p>
    <w:p w14:paraId="7275687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33EF7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All God’s promises are made to Christ, and to sinners that cleave to Christ.</w:t>
      </w:r>
    </w:p>
    <w:p w14:paraId="14624C1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上帝所有的应许都是向基督，以及向依附基督的罪人作出的。</w:t>
      </w:r>
    </w:p>
    <w:p w14:paraId="000159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BFCB7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believe that it is impossible, in the nature of things, that God would make a promise to an unconverted man.</w:t>
      </w:r>
    </w:p>
    <w:p w14:paraId="34DAE61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我相信，从事情的本质来看，上帝不可能向一个未归信的人作出应许。</w:t>
      </w:r>
    </w:p>
    <w:p w14:paraId="7D333E2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E0243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Accordingly, all God’s promises are made to Christ, and to every sinner that cleaves on to Christ.</w:t>
      </w:r>
    </w:p>
    <w:p w14:paraId="6443FC8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因此，上帝所有的应许都是向基督，以及向每一个依附基督的罪人作出的。</w:t>
      </w:r>
    </w:p>
    <w:p w14:paraId="093B978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FE578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unconverted persons are those who have never come to Christ; therefore there are no promises made to them.</w:t>
      </w:r>
    </w:p>
    <w:p w14:paraId="4144C4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但未归信的人是那些从未到基督这里来的人；因此没有向他们作出的应许。</w:t>
      </w:r>
    </w:p>
    <w:p w14:paraId="5681992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D8EDD1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nowhere promises to make them anxious.</w:t>
      </w:r>
    </w:p>
    <w:p w14:paraId="4D253D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上帝从未应许使他们焦虑。</w:t>
      </w:r>
    </w:p>
    <w:p w14:paraId="1A50484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53D15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nowhere promises to bring them to Christ.</w:t>
      </w:r>
    </w:p>
    <w:p w14:paraId="0F48348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祂从未应许带领他们归向基督。</w:t>
      </w:r>
    </w:p>
    <w:p w14:paraId="3B6A2E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B3E1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nowhere promises to keep them one moment out of hell.</w:t>
      </w:r>
    </w:p>
    <w:p w14:paraId="4BCBA46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祂从未应许保守他们片刻脱离地狱。</w:t>
      </w:r>
    </w:p>
    <w:p w14:paraId="5642003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463FA8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“Should they then make mirth?”</w:t>
      </w:r>
    </w:p>
    <w:p w14:paraId="200751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“他们岂可作乐吗？”</w:t>
      </w:r>
    </w:p>
    <w:p w14:paraId="7B0BAC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E8E7B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Let me speak to Christless persons who are at ease.</w:t>
      </w:r>
    </w:p>
    <w:p w14:paraId="42F51F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让我对那些安逸的没有基督的人说句话。</w:t>
      </w:r>
    </w:p>
    <w:p w14:paraId="22B245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552D3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Many of you hearing me may know that you are in a Christless state; and yet you know that you are at ease and happy.</w:t>
      </w:r>
    </w:p>
    <w:p w14:paraId="64C3E2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听我讲道的许多人可能知道自己处在一个没有基督的状态；然而你们知道自己是安逸和快乐的。</w:t>
      </w:r>
    </w:p>
    <w:p w14:paraId="5BD07D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CAE18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Why is this?</w:t>
      </w:r>
    </w:p>
    <w:p w14:paraId="3899A1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这是为什么呢？</w:t>
      </w:r>
    </w:p>
    <w:p w14:paraId="18358C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C6DFF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because you hope to be brought to Christ before you die.</w:t>
      </w:r>
    </w:p>
    <w:p w14:paraId="58A7CB4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这是因为你们希望在死前被带到基督面前。</w:t>
      </w:r>
    </w:p>
    <w:p w14:paraId="1F3928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5F1F1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say, Another day will do as well, and I will hear thee again of this matter; and therefore you take your ease now.</w:t>
      </w:r>
    </w:p>
    <w:p w14:paraId="504D2F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你说，改天也一样，我再听你讲这件事；因此你现在就安逸了。</w:t>
      </w:r>
    </w:p>
    <w:p w14:paraId="705625F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50B0B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this is very unreasonable.</w:t>
      </w:r>
    </w:p>
    <w:p w14:paraId="0212F8A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但这是非常不合理的。</w:t>
      </w:r>
    </w:p>
    <w:p w14:paraId="12297A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56B950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not worthy of a rational being to act in this way.</w:t>
      </w:r>
    </w:p>
    <w:p w14:paraId="4C5194C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一个有理性的人这样做是不配的。</w:t>
      </w:r>
    </w:p>
    <w:p w14:paraId="3CB98D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CE263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has nowhere promised to bring you to Christ before you die.</w:t>
      </w:r>
    </w:p>
    <w:p w14:paraId="5A6D7A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上帝从未应许在你们死前带领你们归向基督。</w:t>
      </w:r>
    </w:p>
    <w:p w14:paraId="175994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0D5B91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has laid himself under no manner of obligation to you.</w:t>
      </w:r>
    </w:p>
    <w:p w14:paraId="36F6EB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上帝对你们没有任何义务。</w:t>
      </w:r>
    </w:p>
    <w:p w14:paraId="411E4A7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C5B0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has nowhere promised that you shall see to-morrow, or that you shall hear another sermon.</w:t>
      </w:r>
    </w:p>
    <w:p w14:paraId="78638E0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祂从未应许你们会见到明天，或者你们会听到另一篇讲道。</w:t>
      </w:r>
    </w:p>
    <w:p w14:paraId="6133FFD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AB603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a day near at hand when you shall not see a to-morrow.</w:t>
      </w:r>
    </w:p>
    <w:p w14:paraId="1C9101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不久将有一天，你们将见不到明天。</w:t>
      </w:r>
    </w:p>
    <w:p w14:paraId="5D30F7A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D712E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this be not the last, there is a sermon yet to be preached which will be the last you will ever hear.</w:t>
      </w:r>
    </w:p>
    <w:p w14:paraId="3B17099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如果这不是最后一次，那么还有一篇讲道要讲，那将是你们听的最后一次。</w:t>
      </w:r>
    </w:p>
    <w:p w14:paraId="68B5CDC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BB26BE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Let me speak to Christless persons who are anxious about their souls.</w:t>
      </w:r>
    </w:p>
    <w:p w14:paraId="61EBCEE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让我对那些为灵魂焦虑的没有基督的人说句话。</w:t>
      </w:r>
    </w:p>
    <w:p w14:paraId="3088E0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790F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 hearing me know that they are in a Christless condition, and this made them anxious; and yet it is to be feared some are losing that anxiety, and now going back to the mirth of the world.</w:t>
      </w:r>
    </w:p>
    <w:p w14:paraId="6193AB8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听我讲道的人中，有些人知道自己处在一个没有基督的光景中，这使他们焦虑；然而，恐怕有些人正在失去那种焦虑，现在又回到世界的欢乐中去了。</w:t>
      </w:r>
    </w:p>
    <w:p w14:paraId="1F75E7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F7119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Why is this?</w:t>
      </w:r>
    </w:p>
    <w:p w14:paraId="0FDF604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这是为什么呢？</w:t>
      </w:r>
    </w:p>
    <w:p w14:paraId="562080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773C5C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is most unreasonable.</w:t>
      </w:r>
    </w:p>
    <w:p w14:paraId="4491B1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这是最不合理的。</w:t>
      </w:r>
    </w:p>
    <w:p w14:paraId="5E5422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BC32D2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are still out of Christ, however anxious you have been, remember God has made no promises to save you.</w:t>
      </w:r>
    </w:p>
    <w:p w14:paraId="7E8FF2F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如果你仍然在基督之外，无论你曾多么焦虑，记住上帝没有应许拯救你。</w:t>
      </w:r>
    </w:p>
    <w:p w14:paraId="2F5F478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50FAC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sword is still over you, furbished and sharpened.</w:t>
      </w:r>
    </w:p>
    <w:p w14:paraId="6A7DE0F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刀仍然悬在你头上，擦亮磨快。</w:t>
      </w:r>
    </w:p>
    <w:p w14:paraId="599840F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A0681D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do not then make mirth.</w:t>
      </w:r>
    </w:p>
    <w:p w14:paraId="4BD584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啊！那么不要作乐。</w:t>
      </w:r>
    </w:p>
    <w:p w14:paraId="6145B8F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82E3DD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Strive to enter in at the strait gate.</w:t>
      </w:r>
    </w:p>
    <w:p w14:paraId="545747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你们要努力进窄门。</w:t>
      </w:r>
    </w:p>
    <w:p w14:paraId="65D371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CA3E96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Take the kingdom of heaven by violence.</w:t>
      </w:r>
    </w:p>
    <w:p w14:paraId="65767A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天国是努力进入的。</w:t>
      </w:r>
    </w:p>
    <w:p w14:paraId="361BCE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5AE6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Press into it.</w:t>
      </w:r>
    </w:p>
    <w:p w14:paraId="352A71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要努力进去。</w:t>
      </w:r>
    </w:p>
    <w:p w14:paraId="36C2BCC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39FCC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Never rest till you are in the bonds of the covenant.</w:t>
      </w:r>
    </w:p>
    <w:p w14:paraId="12DED4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在你进入约的捆绑之前，绝不要安息。</w:t>
      </w:r>
    </w:p>
    <w:p w14:paraId="64BEBD5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7931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Then be as happy as the day is long.</w:t>
      </w:r>
    </w:p>
    <w:p w14:paraId="75CBE7B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然后，要像白昼一样快乐。</w:t>
      </w:r>
    </w:p>
    <w:p w14:paraId="1B2F4C3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431A30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(5.) It is a sore slaughter: “A sword! a sword!”</w:t>
      </w:r>
    </w:p>
    <w:p w14:paraId="7A9583E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（5）这是一场大杀戮：“有刀！有刀！”</w:t>
      </w:r>
    </w:p>
    <w:p w14:paraId="70582C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A3CCF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1st, Sore, because it will be on all who are Christless.—The dreadfulness of the slaughter in Jerusalem was, that all were slain, both old and young.</w:t>
      </w:r>
    </w:p>
    <w:p w14:paraId="4BFD4D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第一，惨重，因为它将临到所有没有基督的人。—耶路撒冷杀戮的可怕之处在于，所有人都被杀了，无论老少。</w:t>
      </w:r>
    </w:p>
    <w:p w14:paraId="2CBE984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370DA5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command which the prophet heard was (9:5), “Go ye through the city, and smite.</w:t>
      </w:r>
    </w:p>
    <w:p w14:paraId="03E16D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先知听到的命令是（9:5）：“你们要走遍全城，击杀。”</w:t>
      </w:r>
    </w:p>
    <w:p w14:paraId="2081581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7C260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Let not your eye spare, neither have ye pity.</w:t>
      </w:r>
    </w:p>
    <w:p w14:paraId="1F4D83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你们的眼不要顾惜，也不要可怜他们。</w:t>
      </w:r>
    </w:p>
    <w:p w14:paraId="56BF7E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86AE4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Slay utterly old and young, both maids and little children and women; but come not near any man upon whom is the mark.”</w:t>
      </w:r>
    </w:p>
    <w:p w14:paraId="5D5C263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要将年老的、年少的，并处女、婴孩，和妇女，全然杀尽；只是不要挨近凡有记号的人。</w:t>
      </w:r>
    </w:p>
    <w:p w14:paraId="3061A2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18CE64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Such is the sore slaughter waiting on unconverted souls.</w:t>
      </w:r>
    </w:p>
    <w:p w14:paraId="6AA7B4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这就是等待未归信灵魂的惨重杀戮。</w:t>
      </w:r>
    </w:p>
    <w:p w14:paraId="155C0E9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49C99D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All Christless persons will perish, young and old.</w:t>
      </w:r>
    </w:p>
    <w:p w14:paraId="1EAAF8E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所有没有基督的人都会灭亡，无论老少。</w:t>
      </w:r>
    </w:p>
    <w:p w14:paraId="621FBE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AD17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will not spare, neither will his eye pity.</w:t>
      </w:r>
    </w:p>
    <w:p w14:paraId="1A9D578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上帝必不顾惜，祂的眼也不可怜。</w:t>
      </w:r>
    </w:p>
    <w:p w14:paraId="49DFAB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FA607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Think of this, old grey- headed persons, that have lived in sin, and never come to Christ; if you die thus, you will certainly perish in the sore slaughter.</w:t>
      </w:r>
    </w:p>
    <w:p w14:paraId="078616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想想这个，白发苍苍的老人，你们一生活在罪中，从未到基督这里来；如果你们这样死去，你们必定会在那场大杀戮中灭亡。</w:t>
      </w:r>
    </w:p>
    <w:p w14:paraId="7F6612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467B6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Think of this, middle- aged persons, hard-working merchants and labourers, who make money, but do not sell all for the pearl of great price.</w:t>
      </w:r>
    </w:p>
    <w:p w14:paraId="729A26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想想这个，中年人，辛勤工作的商人和劳动者，你们赚钱，却不为重价的珠子变卖一切。</w:t>
      </w:r>
    </w:p>
    <w:p w14:paraId="3C67CC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D5BF1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Think of this, ye Marthas, who are careful and troubled about many things, but who forget the one thing that is needful, you also will fall in the sore slaughter.</w:t>
      </w:r>
    </w:p>
    <w:p w14:paraId="468BDB2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想想这个，你们这些马大们，为许多事思虑烦扰，却忘记了那一件不可少的事，你们也将在那场大杀戮中倒下。</w:t>
      </w:r>
    </w:p>
    <w:p w14:paraId="43985B7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31E9C0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Think of this, young persons, who live without prayer, yet in mirth and jollity; you that meet to jest and be happy on Sabbath evenings; you that walk in the sight of your own eyes,—you, too, will fall in that sore slaughter.</w:t>
      </w:r>
    </w:p>
    <w:p w14:paraId="22FA03E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想想这个，年轻人，你们不祷告却活在欢乐和嬉戏中；你们在安息日晚上聚会说笑作乐；你们随心所欲而行，—你们也将在那场大杀戮中倒下。</w:t>
      </w:r>
    </w:p>
    <w:p w14:paraId="2768F52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7B4273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Think of this, little children, you that are the pride of your mother’s heart, but who have gone astray from the womb, speaking lies.</w:t>
      </w:r>
    </w:p>
    <w:p w14:paraId="495ABE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想想这个，小孩子们，你们是母亲心中的骄傲，但你们从母腹中就走偏了，说谎话。</w:t>
      </w:r>
    </w:p>
    <w:p w14:paraId="5A2163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284D79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Little children who are fond of your plays, but are not fond of coming to Jesus Christ, who is the Saviour of little children, the sword will come on you also.</w:t>
      </w:r>
    </w:p>
    <w:p w14:paraId="7A64B5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小孩子们，你们喜爱游戏，却不喜爱到耶稣基督这里来，祂是小孩子们的救主，刀也必临到你们。</w:t>
      </w:r>
    </w:p>
    <w:p w14:paraId="139A74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8EE6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it is a sore slaughter that will not spare the young, nor the lovely, nor the kind—the gentle mother and affectionate child—the widow and her only son.</w:t>
      </w:r>
    </w:p>
    <w:p w14:paraId="1C9D24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哦！这是一场惨重的杀戮，它不饶恕年轻的，也不饶恕可爱的，也不饶恕仁慈的——温柔的母亲和慈爱的孩子——寡妇和她的独生子。</w:t>
      </w:r>
    </w:p>
    <w:p w14:paraId="645104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734FE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Should you then make mirth?</w:t>
      </w:r>
    </w:p>
    <w:p w14:paraId="381F314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你们岂可作乐吗？</w:t>
      </w:r>
    </w:p>
    <w:p w14:paraId="687DF72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1A62B8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Unconverted families, when you meet in the evening to jest and sport with one another, ask this one question, Should we make mirth?</w:t>
      </w:r>
    </w:p>
    <w:p w14:paraId="069A888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未归信的家庭，当你们晚上聚在一起说笑玩乐时，问这个问题：我们应该作乐吗？</w:t>
      </w:r>
    </w:p>
    <w:p w14:paraId="30FE27D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AFF62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Is your mirth reasonable?</w:t>
      </w:r>
    </w:p>
    <w:p w14:paraId="0232FEE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你们的欢乐合理吗？</w:t>
      </w:r>
    </w:p>
    <w:p w14:paraId="1D57B0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137D73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Is it worthy of rational beings?</w:t>
      </w:r>
    </w:p>
    <w:p w14:paraId="1D08C75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这配得上有理性的人吗？</w:t>
      </w:r>
    </w:p>
    <w:p w14:paraId="37150B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E181E9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Unconverted companions, who meet so often for mirth and amusement, should you make mirth together when you are in such a case?</w:t>
      </w:r>
    </w:p>
    <w:p w14:paraId="6FC0E9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未归信的同伴们，你们常常聚在一起作乐消遣，当你们处在这样的境况中时，你们应该一起作乐吗？</w:t>
      </w:r>
    </w:p>
    <w:p w14:paraId="470B80E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8837E7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how dismal will the contrast be when God says, Bind them in bundles to burn them!</w:t>
      </w:r>
    </w:p>
    <w:p w14:paraId="1DD668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啊！当上帝说，把他们捆成捆，好烧掉时，那对比将是何等凄凉！</w:t>
      </w:r>
    </w:p>
    <w:p w14:paraId="4939695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835C9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2d, Sore slaughter because the sword is the sword of God.—If it were only the sword of man that is furbished and sharpened for the slaughter, it would not be very terrible.</w:t>
      </w:r>
    </w:p>
    <w:p w14:paraId="432427C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第二，大杀戮，因为这刀是上帝的刀。—如果只是人的刀为杀戮而磨快擦亮，那倒不很可怕。</w:t>
      </w:r>
    </w:p>
    <w:p w14:paraId="7C896D2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E0BE0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it is the sword of Almighty God, and therefore it is very terrible.</w:t>
      </w:r>
    </w:p>
    <w:p w14:paraId="367F552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但这是全能上帝的刀，因此非常可怕。</w:t>
      </w:r>
    </w:p>
    <w:p w14:paraId="4CDC8D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A7AB7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“Fear not them that kill the body, but after that have no more that they can do.</w:t>
      </w:r>
    </w:p>
    <w:p w14:paraId="666A61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“不要怕那些杀身体以后不能再做什么的。”</w:t>
      </w:r>
    </w:p>
    <w:p w14:paraId="7F3FC1B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B1559E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I will forewarn you whom ye shall fear: Fear Him, who after He hath killed the body, is able to cast body and soul into hell; yea, I say unto you, fear Him.”</w:t>
      </w:r>
    </w:p>
    <w:p w14:paraId="2D96269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我要指示你们当怕的是谁：当怕那杀了以后，又有权柄把身体和灵魂都灭在地狱里的；是的，我告诉你们，正要怕祂。</w:t>
      </w:r>
    </w:p>
    <w:p w14:paraId="4D87B04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445FE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it were the sword of man, it could reach only to the body; but, ah! it is the sword of God, and the iron will enter into the soul.</w:t>
      </w:r>
    </w:p>
    <w:p w14:paraId="33E92F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如果是人的刀，它只能伤及身体；但，啊！这是上帝的刀，铁必进入灵魂。</w:t>
      </w:r>
    </w:p>
    <w:p w14:paraId="3CED006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ACE28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the same sword that appeared in the garden of Eden,—“a flaming sword, that turned every way to keep the way of the tree of life.”</w:t>
      </w:r>
    </w:p>
    <w:p w14:paraId="67A812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就是那曾在伊甸园显现的刀，—“四面转动发火焰的刀，要把守生命树的道路。”</w:t>
      </w:r>
    </w:p>
    <w:p w14:paraId="4E5BE8B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10CD2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the same sword which pierced the side of Jesus Christ in his agony.</w:t>
      </w:r>
    </w:p>
    <w:p w14:paraId="4029AFB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就是那曾在耶稣基督受苦时刺透祂肋旁的刀。</w:t>
      </w:r>
    </w:p>
    <w:p w14:paraId="35BCE3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59D2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“Awake, O sword, against my Shepherd, and against the man that is my fellow, saith the Lord of Hosts: I will smite the Shepherd, and the sheep shall be scattered.”</w:t>
      </w:r>
    </w:p>
    <w:p w14:paraId="5FCC28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“刀啊，应当兴起，攻击我的牧人和我的同伴，这是万军之耶和华说的：我要击打牧人，羊就分散了。”</w:t>
      </w:r>
    </w:p>
    <w:p w14:paraId="4D4DB4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AA4146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that sword of which Christ speaks, when He says, “It shall cut him asunder, and appoint him his portion with hypocrites: there shall be wailing and gnashing of teeth.”</w:t>
      </w:r>
    </w:p>
    <w:p w14:paraId="15F8B99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就是基督所说的那刀，祂说：“它要把他腰斩了，定他和假冒为善的人同罪：在那里必要哀哭切齿了。”</w:t>
      </w:r>
    </w:p>
    <w:p w14:paraId="74B67C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1866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Dear brethren, it is not a few flesh wounds that that sword will make.</w:t>
      </w:r>
    </w:p>
    <w:p w14:paraId="08E4B5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亲爱的弟兄们，那刀所造成的，不仅仅是几处皮肉之伤。</w:t>
      </w:r>
    </w:p>
    <w:p w14:paraId="2A2B919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3E18CB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will cut asunder,—it will be a death-blow,—eternal death.</w:t>
      </w:r>
    </w:p>
    <w:p w14:paraId="15EFB9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它将把人腰斩，—那将是致命的一击，—永远的死亡。</w:t>
      </w:r>
    </w:p>
    <w:p w14:paraId="3D633D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E220D9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a death which body and soul will be always dying, yet never dead.</w:t>
      </w:r>
    </w:p>
    <w:p w14:paraId="14DAC5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那是一种身体和灵魂将永远在垂死之中，却永不死的死亡。</w:t>
      </w:r>
    </w:p>
    <w:p w14:paraId="6F4E418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B46F1A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Let me speak to the old.—There may be some hearing me in whom these three things meet, namely, that they are old, and Christless, and full of mirth.</w:t>
      </w:r>
    </w:p>
    <w:p w14:paraId="5D69DA7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（1）让我对年老的人说句话。—听我讲道的人中，或许有些人同时具备这三样：他们年老，没有基督，并且充满欢乐。</w:t>
      </w:r>
    </w:p>
    <w:p w14:paraId="0BF0C1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6A2E6C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if there be such hearing me, consider your ways,—consider if your mirth be worthy of a rational being.</w:t>
      </w:r>
    </w:p>
    <w:p w14:paraId="1E90B3D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哦！如果听我讲道的人中有这样的人，请省察你们的行为，—省察你们的欢乐是否配得上有理性的人。</w:t>
      </w:r>
    </w:p>
    <w:p w14:paraId="7A40857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8426BA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have shown you plainly out of the Scriptures what your case is: First, That you are condemned already.</w:t>
      </w:r>
    </w:p>
    <w:p w14:paraId="137D8E3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我已经清楚地从圣经中向你们显明了你们的光景：第一，你们已经被定罪。</w:t>
      </w:r>
    </w:p>
    <w:p w14:paraId="7CA2A3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CF3191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Second, That God’s sword is ready.</w:t>
      </w:r>
    </w:p>
    <w:p w14:paraId="5D9180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第二，上帝的刀已经预备好了。</w:t>
      </w:r>
    </w:p>
    <w:p w14:paraId="22BD13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14A231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Third, That it may come down any moment.</w:t>
      </w:r>
    </w:p>
    <w:p w14:paraId="344A0C9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第三，它随时都可能落下。</w:t>
      </w:r>
    </w:p>
    <w:p w14:paraId="5A189E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13466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Fourth, That God has made you no promise to stay his hand.</w:t>
      </w:r>
    </w:p>
    <w:p w14:paraId="2C2BF7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第四，上帝没有向你们应许会停留祂的手。</w:t>
      </w:r>
    </w:p>
    <w:p w14:paraId="5EB51E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27DD7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Fifth, That it will be a sore slaughter.</w:t>
      </w:r>
    </w:p>
    <w:p w14:paraId="1EC0402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第五，那将是一场大杀戮。</w:t>
      </w:r>
    </w:p>
    <w:p w14:paraId="22D104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60B35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Consider, then, if it be reasonable to believe a lie,—to deceive your own soul, and say, Peace, peace, when there is no peace.</w:t>
      </w:r>
    </w:p>
    <w:p w14:paraId="3262D7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那么，思想一下，相信一个谎言，—欺骗自己的灵魂，说，平安了，平安了，其实没有平安，这是否合理。</w:t>
      </w:r>
    </w:p>
    <w:p w14:paraId="41C2CD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FC4CD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In the ordinary course of things, you must soon go the way of all living,—you must be gathered to your fathers; and then all that I have said will be fulfilled.</w:t>
      </w:r>
    </w:p>
    <w:p w14:paraId="57CC3D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在通常的情况下，你们不久就必须走世人必走的路，—你们必须归到你们的列祖那里去；那时我所说的一切都将应验。</w:t>
      </w:r>
    </w:p>
    <w:p w14:paraId="4A0F764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9D8849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Should you then make mirth?</w:t>
      </w:r>
    </w:p>
    <w:p w14:paraId="3D3CE0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你们岂可作乐吗？</w:t>
      </w:r>
    </w:p>
    <w:p w14:paraId="4238259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3A86CB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Are you tottering on the brink of hell, and yet living prayerless and Christless, and playing yourself with straws,—telling over the oft-repeated tale of youth, and laughing over the oft-repeated jest?</w:t>
      </w:r>
    </w:p>
    <w:p w14:paraId="6B93467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你们正摇摇欲坠地站在地狱的边缘，却仍旧不祷告，没有基督，玩弄着稻草，—一遍又一遍地讲述着青春的故事，一遍又一遍地笑着陈旧的笑话吗？</w:t>
      </w:r>
    </w:p>
    <w:p w14:paraId="11896DF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102741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Alas! what a depth of meaning was there in the word of Solomon!</w:t>
      </w:r>
    </w:p>
    <w:p w14:paraId="78A051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唉！所罗门的话里包含了何等深邃的意义！</w:t>
      </w:r>
    </w:p>
    <w:p w14:paraId="2044803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35F2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said of laughter, It is mad; and of mirth, What doeth it?</w:t>
      </w:r>
    </w:p>
    <w:p w14:paraId="0254D66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“我论喜笑说，这是狂妄；论喜乐说，这有何功效呢？”</w:t>
      </w:r>
    </w:p>
    <w:p w14:paraId="70E308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8376C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Even in laughter the heart is sorrowful, and the end of that mirth is heaviness.”</w:t>
      </w:r>
    </w:p>
    <w:p w14:paraId="42F807F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“人在喜笑中，心也忧愁；喜乐至极，就生愁苦。”</w:t>
      </w:r>
    </w:p>
    <w:p w14:paraId="56C5BD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722FFF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Let me speak to the young.—There may be many hearing me in whom these three things meet: They are young in years, far from Christ, and yet full of mirth.</w:t>
      </w:r>
    </w:p>
    <w:p w14:paraId="690989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（2）让我对年轻人说句话。—听我讲道的人中，或许有许多人同时具备这三样：他们年纪轻轻，远离基督，却又充满欢乐。</w:t>
      </w:r>
    </w:p>
    <w:p w14:paraId="028B241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6CF72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Now, my dear friends, I entreat you to consider whether your mirth is reasonable.</w:t>
      </w:r>
    </w:p>
    <w:p w14:paraId="2662B13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现在，我亲爱的朋友们，我恳求你们思想一下，你们的欢乐是否合理。</w:t>
      </w:r>
    </w:p>
    <w:p w14:paraId="48FF8BE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4E978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sword is sharpened for a sore slaughter.</w:t>
      </w:r>
    </w:p>
    <w:p w14:paraId="7373379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刀已磨快，要行大杀戮。</w:t>
      </w:r>
    </w:p>
    <w:p w14:paraId="0A0C08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24CE2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Should you then make mirth?</w:t>
      </w:r>
    </w:p>
    <w:p w14:paraId="2B94FB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你们岂可作乐吗？</w:t>
      </w:r>
    </w:p>
    <w:p w14:paraId="18C8A3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1A83C0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Obj. 1.—Youth is the time for mirth.</w:t>
      </w:r>
    </w:p>
    <w:p w14:paraId="494348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异议 1.—青春是欢乐的时候。</w:t>
      </w:r>
    </w:p>
    <w:p w14:paraId="6925A9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3888E3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Ans.—I know well youth is the time for mirth.</w:t>
      </w:r>
    </w:p>
    <w:p w14:paraId="72E175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答：—我很清楚青春是欢乐的时候。</w:t>
      </w:r>
    </w:p>
    <w:p w14:paraId="4C7234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9E44D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young lamb is a happy creature as it springs about on the green pasture.</w:t>
      </w:r>
    </w:p>
    <w:p w14:paraId="464B674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小羊在青草地上跳跃，是个快乐的生物。</w:t>
      </w:r>
    </w:p>
    <w:p w14:paraId="56C43F6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45D8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young kid leaps from rock to rock with liveliest glee.</w:t>
      </w:r>
    </w:p>
    <w:p w14:paraId="0D80A5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小山羊在岩石间活泼地跳跃，充满喜悦。</w:t>
      </w:r>
    </w:p>
    <w:p w14:paraId="7215D6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237997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young horse casts its heels high in the air, full of life and activity.</w:t>
      </w:r>
    </w:p>
    <w:p w14:paraId="1584194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小马把蹄子高高扬起，充满生命和活力。</w:t>
      </w:r>
    </w:p>
    <w:p w14:paraId="27412F3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1D559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then they have no sin, and you have; they have no hell, and you have.</w:t>
      </w:r>
    </w:p>
    <w:p w14:paraId="502A412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但它们没有罪，你们有；它们没有地狱，你们有。</w:t>
      </w:r>
    </w:p>
    <w:p w14:paraId="46F6B2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EBA0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will come to Jesus Christ now, and be freed from wrath, ah! then you will find that youth is the time for mirth,—youth is the time for enjoying sweet peace in the bosom, and liveliest intercourse with God, and brightest hopes of glory.</w:t>
      </w:r>
    </w:p>
    <w:p w14:paraId="34A4F7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如果你们现在就到耶稣基督这里来，从忿怒中得释放，啊！那时你们就会发现，青春是欢乐的时候，—青春是享受心中甜美平安、与上帝最活泼的交通、以及最光明荣耀盼望的时候。</w:t>
      </w:r>
    </w:p>
    <w:p w14:paraId="3F19EF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AA430C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Obj. 2.—You would have us to be gloomy and sad.</w:t>
      </w:r>
    </w:p>
    <w:p w14:paraId="686A2C0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异议 2.—你想让我们变得忧郁悲伤。</w:t>
      </w:r>
    </w:p>
    <w:p w14:paraId="367F690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590B4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Ans.—God forbid.</w:t>
      </w:r>
    </w:p>
    <w:p w14:paraId="614724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答：—上帝禁止。</w:t>
      </w:r>
    </w:p>
    <w:p w14:paraId="181178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14686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All that I maintain is, that until you are come to Christ, your mirth is mad and unreasonable.</w:t>
      </w:r>
    </w:p>
    <w:p w14:paraId="5A9157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我所坚持的，只是在你们归向基督之前，你们的欢乐是疯狂和不合理的。</w:t>
      </w:r>
    </w:p>
    <w:p w14:paraId="417B68D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773DC7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will come to Christ, then be as happy as you will; there are no bounds to your joy there, for you will joy in God.</w:t>
      </w:r>
    </w:p>
    <w:p w14:paraId="49803A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如果你们愿意到基督这里来，那么你们就可以随心所欲地快乐；在那里的喜乐是没有止境的，因为你们将以上帝为乐。</w:t>
      </w:r>
    </w:p>
    <w:p w14:paraId="6AD173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53D00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when you die, you will come to fulness of joy in his presence, and pleasures at his right hand for evermore.</w:t>
      </w:r>
    </w:p>
    <w:p w14:paraId="48FFA7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当你们死时，你们将在祂面前得着满足的喜乐，在祂右手中得着永远的福乐。</w:t>
      </w:r>
    </w:p>
    <w:p w14:paraId="6EFDE76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D4E0B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Obj. 3.—If I be Christless, it will not bring me into Christ to be sad, and therefore I may as well be merry.</w:t>
      </w:r>
    </w:p>
    <w:p w14:paraId="5E5E7C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异议 3.—如果我没有基督，悲伤也不会把我带入基督，所以我还不如快乐。</w:t>
      </w:r>
    </w:p>
    <w:p w14:paraId="639A6F1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E0CBBF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Ans.—True, to be sad will not bring you into Christ; and yet, if you were really awakened to cry to God, peradventure He would hear your cry.</w:t>
      </w:r>
    </w:p>
    <w:p w14:paraId="71B7B03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答：—诚然，悲伤不会把你带入基督；然而，如果你真的被唤醒向上帝呼求，或许祂会听你的呼求。</w:t>
      </w:r>
    </w:p>
    <w:p w14:paraId="16B6DDA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5F1E56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were striving to enter in, you might find entrance.</w:t>
      </w:r>
    </w:p>
    <w:p w14:paraId="7261AC1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如果你努力进入，你或许能找到入口。</w:t>
      </w:r>
    </w:p>
    <w:p w14:paraId="092922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96EEE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were pressing into the kingdom, you might take it by violence.</w:t>
      </w:r>
    </w:p>
    <w:p w14:paraId="4EE2A6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如果你努力进天国，你或许能强行进入。</w:t>
      </w:r>
    </w:p>
    <w:p w14:paraId="5AF3430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F77D6E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Seek meekness, seek righteousness.</w:t>
      </w:r>
    </w:p>
    <w:p w14:paraId="63F212D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要寻求谦卑，寻求公义。</w:t>
      </w:r>
    </w:p>
    <w:p w14:paraId="6342378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9879D6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may be ye shall be hid in the day of the Lord’s anger.</w:t>
      </w:r>
    </w:p>
    <w:p w14:paraId="5EBB39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或许在耶和华发怒的日子，你们可以隐藏起来。</w:t>
      </w:r>
    </w:p>
    <w:p w14:paraId="516ED80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F8F724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stay where you are, you are sure to be lost.</w:t>
      </w:r>
    </w:p>
    <w:p w14:paraId="4FD52DA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如果你们停留在原地，你们必定会失丧。</w:t>
      </w:r>
    </w:p>
    <w:p w14:paraId="6D5F92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EA6CD0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live on in carnal security, in mirth and jollity, while you are out of Christ, you are sure to perish.</w:t>
      </w:r>
    </w:p>
    <w:p w14:paraId="086CE0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如果你们在基督之外，继续活在肉体的安逸、欢乐和嬉戏中，你们必定会灭亡。</w:t>
      </w:r>
    </w:p>
    <w:p w14:paraId="2068B4F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C7DAF0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“Rejoice, O young man, in thy youth, and let thy heart cheer thee in the days of thy youth, and walk in the ways of thine heart, and in the sight of thine eyes; but know thou that for all these things God will bring thee into judgment.”</w:t>
      </w:r>
    </w:p>
    <w:p w14:paraId="632E65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“少年人哪，你在幼年时当快乐；在幼年的日子，使你的心欢畅，行你心所愿行的，看你眼所爱看的；却要知道，为这一切的事，上帝必审问你。”</w:t>
      </w:r>
    </w:p>
    <w:p w14:paraId="3D307AB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11DB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Dundee 1837.</w:t>
      </w:r>
    </w:p>
    <w:p w14:paraId="580E7E4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邓迪，1837年。</w:t>
      </w:r>
    </w:p>
    <w:p w14:paraId="6098BB5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E2E8E5">
      <w:pPr>
        <w:pStyle w:val="3"/>
        <w:bidi w:val="0"/>
        <w:rPr>
          <w:rFonts w:hint="eastAsia"/>
        </w:rPr>
      </w:pPr>
      <w:r>
        <w:rPr>
          <w:rFonts w:hint="eastAsia"/>
        </w:rPr>
        <w:t>Sermon v</w:t>
      </w:r>
    </w:p>
    <w:p w14:paraId="638D9F57">
      <w:pPr>
        <w:pStyle w:val="3"/>
        <w:bidi w:val="0"/>
        <w:rPr>
          <w:rFonts w:hint="eastAsia"/>
        </w:rPr>
      </w:pPr>
      <w:r>
        <w:rPr>
          <w:rFonts w:hint="eastAsia"/>
        </w:rPr>
        <w:t>讲章五</w:t>
      </w:r>
    </w:p>
    <w:p w14:paraId="22EC40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EAB7AE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“Unto you, O men, I call; and my voice is to the sons of man.”—PROV. 8:4.</w:t>
      </w:r>
    </w:p>
    <w:p w14:paraId="2792FB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“众人哪，我呼叫你们，我向世人发声。”——箴言 8:4。</w:t>
      </w:r>
    </w:p>
    <w:p w14:paraId="71822B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5C1356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These are the words of wisdom; and wisdom in the book of Proverbs is none other than our Lord and Saviour Jesus Christ.</w:t>
      </w:r>
    </w:p>
    <w:p w14:paraId="7408B1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（1）这些是智慧的话；而在箴言书中，智慧不是别人，正是我们的主和救主耶稣基督。</w:t>
      </w:r>
    </w:p>
    <w:p w14:paraId="2A1228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58B2A2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is evident from chap. 1:23, where He says, “Behold, I will pour out my Spirit unto you;” but it is Christ alone who has the gift of the Holy Spirit.</w:t>
      </w:r>
    </w:p>
    <w:p w14:paraId="4EBA4F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这从第一章23节可以清楚地看出，祂在那里说：“看哪，我要将我的灵浇灌你们”；但唯有基督才有圣灵的恩赐。</w:t>
      </w:r>
    </w:p>
    <w:p w14:paraId="7DD51A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AFC3D6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again, from 8:22, where He says, “The Lord possessed me in the beginning of his way;” and verse 30: “Then I was by Him as one brought up with Him; and I was daily his delight, rejoicing always before Him.”</w:t>
      </w:r>
    </w:p>
    <w:p w14:paraId="11A75AB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再者，从8章22节，祂说：“在耶和华造化的起头，就有了我”；以及30节：“那时，我在祂那里为工师，日日为祂所喜爱，常常在祂面前欢喜。”</w:t>
      </w:r>
    </w:p>
    <w:p w14:paraId="04E862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E4AA0A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These words are true of none but of Jesus Christ,—the Word that was with God, and was God, by whom all things were made.</w:t>
      </w:r>
    </w:p>
    <w:p w14:paraId="0564F6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这些话只对耶稣基督是真实的，—那与上帝同在的道，就是上帝，万物都是藉着祂造的。</w:t>
      </w:r>
    </w:p>
    <w:p w14:paraId="41DB74E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B7B63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The places He goes to with the invitation.—First, He goes to the country.</w:t>
      </w:r>
    </w:p>
    <w:p w14:paraId="065049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（2）祂带着邀请去的地方。—首先，祂去乡下。</w:t>
      </w:r>
    </w:p>
    <w:p w14:paraId="371CA0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1485EA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climbs every eminence, and cries there; then He descends to the highway where many roads meet.</w:t>
      </w:r>
    </w:p>
    <w:p w14:paraId="10AECA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祂登上每一个高处，在那里呼喊；然后祂下到许多道路交汇的大路上。</w:t>
      </w:r>
    </w:p>
    <w:p w14:paraId="2EBA92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9B7F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Second, He goes to the city.</w:t>
      </w:r>
    </w:p>
    <w:p w14:paraId="3097B97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第二，祂去城里。</w:t>
      </w:r>
    </w:p>
    <w:p w14:paraId="31F0A9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21702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begins at the gates, where the people are assembled to make bargains and hear causes; then He proceeds along the principal avenue into the city, and cries in at every door as He passes.</w:t>
      </w:r>
    </w:p>
    <w:p w14:paraId="31A392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祂从城门口开始，那里人们聚集作买卖、听讼；然后祂沿着主要的大道进城，经过时在每一扇门前呼喊。</w:t>
      </w:r>
    </w:p>
    <w:p w14:paraId="4302F49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1D1D16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first goes out into the highways and hedges, then goes into the streets and lanes of the city, carrying the blessed message.</w:t>
      </w:r>
    </w:p>
    <w:p w14:paraId="2630682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祂先到大路上和篱笆那里，然后进到城里的街巷，带着那蒙福的信息。</w:t>
      </w:r>
    </w:p>
    <w:p w14:paraId="520A63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E97F2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Observe the manner in which He invites.—He cries aloud,—He puts forth the voice,—He stands and cries,—He calls and lifts up his voice, —He seems like some merchant offering his wares, first in the market, and then from door to door.</w:t>
      </w:r>
    </w:p>
    <w:p w14:paraId="3F1CE5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（3）观察祂邀请的方式。—祂大声呼喊，—祂发出声音，—祂站着呼喊，—祂呼唤并扬声，—祂好像一个商人，先在市场上，然后挨家挨户地兜售他的货物。</w:t>
      </w:r>
    </w:p>
    <w:p w14:paraId="354B17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197A8F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Never did busy crier offer to sell his goods with such anxiety as Jesus offers his salvation; verse 10: “Receive my instruction, and not silver; and knowledge rather than choice gold.”</w:t>
      </w:r>
    </w:p>
    <w:p w14:paraId="1336E4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从未有哪个忙碌的叫卖者像耶稣那样，带着如此的焦虑来提供祂的救恩；第10节：“你们当受我的教训，不受白银；宁得知识，强如精金。”</w:t>
      </w:r>
    </w:p>
    <w:p w14:paraId="1597AC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45CF2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 Observe to whom the invitation is addressed.—Verse 4: “Unto you, O men, I call; and my voice is to the sons of man.”</w:t>
      </w:r>
    </w:p>
    <w:p w14:paraId="758DEE4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（4）注意这邀请是向谁发出的。—第4节：“众人哪，我呼叫你们，我向世人发声。”</w:t>
      </w:r>
    </w:p>
    <w:p w14:paraId="3E46F5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457B78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Merchants only offer their goods to certain classes of the people that will buy; but Jesus offers his to all men.</w:t>
      </w:r>
    </w:p>
    <w:p w14:paraId="40853A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商人只向会买的某些阶层的人提供他们的货物；但耶稣向所有的人提供祂的。</w:t>
      </w:r>
    </w:p>
    <w:p w14:paraId="3056FE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52A820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Wherever there is a son of Adam,—wherever there is one born of woman,—the word is addressed to him: he that hath ears to hear, let him hear.</w:t>
      </w:r>
    </w:p>
    <w:p w14:paraId="5105DCC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凡是亚当的子孙，—凡是妇人所生的，—这话都是向他说的：有耳可听的，就应当听。</w:t>
      </w:r>
    </w:p>
    <w:p w14:paraId="5D8732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E6E00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Doctrine.—Christ offers himself as a Saviour to all of the human race.</w:t>
      </w:r>
    </w:p>
    <w:p w14:paraId="2E3B15A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教义。—基督将自己作为救主提供给全人类。</w:t>
      </w:r>
    </w:p>
    <w:p w14:paraId="6C8843D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4A5E9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I.The most awakening truth in all the Bible.—It is commonly thought that preaching the holy law is the most awakening truth in the Bible,—that by it the mouth is stopped, and all the world becomes guilty before God; and, indeed, I believe this is the most ordinary mean which God makes use of.</w:t>
      </w:r>
    </w:p>
    <w:p w14:paraId="023335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一、圣经中最能唤醒人的真理。—通常认为，传讲圣洁的律法是圣经中最能唤醒人的真理，—藉着它，口被堵住，全世界都在上帝面前显为有罪；的确，我相信这是上帝最常用的方法。</w:t>
      </w:r>
    </w:p>
    <w:p w14:paraId="20F2E24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6C00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yet to me there is something far more awakening in the sight of a Divine Saviour freely offering himself to every one of the human race.</w:t>
      </w:r>
    </w:p>
    <w:p w14:paraId="70B76C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然而，对我而言，看见一位神圣的救主白白地将自己献给每一个人，这景象远比其他任何事更能唤醒人。</w:t>
      </w:r>
    </w:p>
    <w:p w14:paraId="057357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8FCDC9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something that might pierce the heart that is like a stone in that cry: “Unto you, O men, I call; and ray voice is to the sons of man.”</w:t>
      </w:r>
    </w:p>
    <w:p w14:paraId="112CB15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在那呼喊声中，有一种东西能刺透像石头一样的心：“众人哪，我呼叫你们，我向世人发声。”</w:t>
      </w:r>
    </w:p>
    <w:p w14:paraId="4BD42BF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DC79F0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Had you lived in the days when Noah built the ark,—had you seen that mighty vessel standing open and ready, inviting all the world to come into its roomy cavities, would it not have been the most awakening of all sights?</w:t>
      </w:r>
    </w:p>
    <w:p w14:paraId="234B43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（1）如果你活在挪亚建造方舟的时代，—你看到那艘巨大的船敞开着，预备好了，邀请全世界都进入它宽敞的船舱，那岂不是所有景象中最能唤醒人的吗？</w:t>
      </w:r>
    </w:p>
    <w:p w14:paraId="04C58B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859A0F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Could you have looked upon it without thinking of the coming flood that was to sweep the ungodly world away?</w:t>
      </w:r>
    </w:p>
    <w:p w14:paraId="7685560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你岂能看着它而不思想那将要席卷不敬虔世界的洪水呢？</w:t>
      </w:r>
    </w:p>
    <w:p w14:paraId="25B612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E2F11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Had you lived in the times when Jesus was on the earth,—had you seen Him riding down the Mount Olivet, and stopping when He came in sight of Jerusalem, lying peaceful and slumbering at his feet,—had you seen the Son of God weep over the city, and say, “If thou hadst known, even thou, at least in this thy day, the things which belong to thy peace! but now they are hid from thine eyes,”—would you not have felt that some awful destruction was awaiting the slumbering city?</w:t>
      </w:r>
    </w:p>
    <w:p w14:paraId="0734FB7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（2）如果你活在耶稣在世的时代，—你看见祂骑着驴下橄榄山，当祂看见耶路撒冷，那城安详地 slumbering 在祂脚下时就停下来，—你看见上帝的儿子为那城哀哭，说：“巴不得你在这日子，知道关系你平安的事！无奈这事现在是隐藏的，叫你的眼看不出来，”—你岂不会感到，某种可怕的毁灭正等待着那沉睡的城吗？</w:t>
      </w:r>
    </w:p>
    <w:p w14:paraId="694CB52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9C5497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Would He shed these tears for nothing?</w:t>
      </w:r>
    </w:p>
    <w:p w14:paraId="17C2B09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祂岂会无故流泪呢？</w:t>
      </w:r>
    </w:p>
    <w:p w14:paraId="06FB1F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5F822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Surely He sees some day of woe coming which none knows but himself.</w:t>
      </w:r>
    </w:p>
    <w:p w14:paraId="7FD3109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祂必定是看见了某个将来的灾难之日，除了祂自己，无人知晓。</w:t>
      </w:r>
    </w:p>
    <w:p w14:paraId="1F1BBFF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63D934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Just so, dear friends, when you see Jesus here running from place to place,—from the high places to the highways,—from the highways to the city gates,—from the gates to the doors; when you hear his anxious cry, “Unto you, O men, I call,”—does it not show that all men are lost,—that a dreadful hell is before them?</w:t>
      </w:r>
    </w:p>
    <w:p w14:paraId="64DA4E6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同样地，亲爱的朋友们，当你们看见耶稣在这里奔走各处，—从高处到大路上，—从大路上到城门口，—从门口到家家户户；当你们听到祂焦虑的呼喊，“众人哪，我呼叫你们”，—这岂不表明所有人都失丧了，—一个可怕的地狱在他们面前吗？</w:t>
      </w:r>
    </w:p>
    <w:p w14:paraId="57C432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913F29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Would the Saviour call so loud and so long if there was no hell?</w:t>
      </w:r>
    </w:p>
    <w:p w14:paraId="408406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如果没有地狱，救主会如此大声、如此长久地呼喊吗？</w:t>
      </w:r>
    </w:p>
    <w:p w14:paraId="1F0551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1E736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Apply this to slumbering souls.</w:t>
      </w:r>
    </w:p>
    <w:p w14:paraId="1B0B11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将此应用于沉睡的灵魂。</w:t>
      </w:r>
    </w:p>
    <w:p w14:paraId="4184D14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B986B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1st, Mark who it is that calls you—it is Wisdom!—Jesus Christ, in whom are bid all the treasures of wisdom and knowledge.</w:t>
      </w:r>
    </w:p>
    <w:p w14:paraId="2B2D6EA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第一，注意是谁在呼唤你们——是智慧！——耶稣基督，一切智慧和知识的宝藏都在祂里面隐藏着。</w:t>
      </w:r>
    </w:p>
    <w:p w14:paraId="7D8EB0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E51C66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“Unto you, O men, I call.”</w:t>
      </w:r>
    </w:p>
    <w:p w14:paraId="050607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“众人哪，我呼叫你们。”</w:t>
      </w:r>
    </w:p>
    <w:p w14:paraId="466B84E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4AD3DA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Often, when ministers prick your hearts in their sermons, you go homo and say, “Oh! it was only the word of a minister,—shall I tremble at the words of a man?”</w:t>
      </w:r>
    </w:p>
    <w:p w14:paraId="5DEBC7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常常，当牧师在讲道中刺痛你们的心时，你们回家说：“哦！那只是一个牧师的话，—我岂要因一个人的话而战兢吗？”</w:t>
      </w:r>
    </w:p>
    <w:p w14:paraId="530CF65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00464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here is the word of no minister, but of Christ.</w:t>
      </w:r>
    </w:p>
    <w:p w14:paraId="4831A8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但这里不是任何牧师的话，而是基督的话。</w:t>
      </w:r>
    </w:p>
    <w:p w14:paraId="188CD91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36539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Here is the word of one who knows your true condition,—who knows your heart and your history,—who knows your sins done in the light, and done in the dark, and done in the recesses of your heart,—who knows the wrath that is over you, and the hell that is before you.</w:t>
      </w:r>
    </w:p>
    <w:p w14:paraId="453CF22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里是一位知道你们真实光景之人的话，—祂知道你们的心和你们的历史，—祂知道你们在光明中所犯的罪，在黑暗中所犯的罪，以及在你们内心深处所犯的罪，—祂知道那在你们头上的忿怒，和那在你们面前的地狱。</w:t>
      </w:r>
    </w:p>
    <w:p w14:paraId="2DDB657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3FBA09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“Unto you, O men, I call.”</w:t>
      </w:r>
    </w:p>
    <w:p w14:paraId="273F93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“众人哪，我呼叫你们。”</w:t>
      </w:r>
    </w:p>
    <w:p w14:paraId="5E00CF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94DC02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2d, Mark in how many places He calls you.—In the high places and the highways, in the gates, in the entries, at the coming in of the doors.</w:t>
      </w:r>
    </w:p>
    <w:p w14:paraId="51B48D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第二，注意祂在多少地方呼唤你们。—在高处、大路上、城门口、入口处、门口。</w:t>
      </w:r>
    </w:p>
    <w:p w14:paraId="725458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FE0E3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Has it not been so with you?</w:t>
      </w:r>
    </w:p>
    <w:p w14:paraId="3AF4C44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你们的情况不也是如此吗？</w:t>
      </w:r>
    </w:p>
    <w:p w14:paraId="4B2CB8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0C1DA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Have you not been called in the Bible, in the family, in the house of prayer?</w:t>
      </w:r>
    </w:p>
    <w:p w14:paraId="00CFBB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你们岂不曾在圣经里、在家庭里、在祷告的殿里被呼唤吗？</w:t>
      </w:r>
    </w:p>
    <w:p w14:paraId="734888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8AC41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have gone from place to place, but the Saviour has gone after you.</w:t>
      </w:r>
    </w:p>
    <w:p w14:paraId="5BCB56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你们从一处到另一处，但救主一直跟随着你们。</w:t>
      </w:r>
    </w:p>
    <w:p w14:paraId="56AED47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3C3172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have gone to places of diversion, you have gone to places of sin, but Christ has followed you.</w:t>
      </w:r>
    </w:p>
    <w:p w14:paraId="12051B3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你们去过娱乐场所，你们去过罪恶之地，但基督一直跟随着你们。</w:t>
      </w:r>
    </w:p>
    <w:p w14:paraId="2F21B7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C43A1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have laid down on a bed of sickness, and Christ has followed you.</w:t>
      </w:r>
    </w:p>
    <w:p w14:paraId="5558C04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你们躺卧在病床上，基督也跟随着你们。</w:t>
      </w:r>
    </w:p>
    <w:p w14:paraId="7C0026E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328E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Must not the sheep be in great danger, when the Shepherd follows so far in search of it?</w:t>
      </w:r>
    </w:p>
    <w:p w14:paraId="64D5DA8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当牧人如此远地去寻找一只羊时，那羊岂不是处在极大的危险中吗？</w:t>
      </w:r>
    </w:p>
    <w:p w14:paraId="28687FF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3E9A27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3d, How loud He cries.—He calls and lifts up the voice.</w:t>
      </w:r>
    </w:p>
    <w:p w14:paraId="5ACEF02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第三，祂呼喊得何等响亮。—祂呼唤并扬声。</w:t>
      </w:r>
    </w:p>
    <w:p w14:paraId="0C7FD7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0698C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Has it not been so with you?</w:t>
      </w:r>
    </w:p>
    <w:p w14:paraId="7BCC8E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你们的情况不也是如此吗？</w:t>
      </w:r>
    </w:p>
    <w:p w14:paraId="63B28A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B26DBF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Has He not knocked loudly at your door, in warnings, in providences, in deaths?</w:t>
      </w:r>
    </w:p>
    <w:p w14:paraId="28A49E5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祂岂不曾在警告中、在护理中、在死亡中大声敲你们的门吗？</w:t>
      </w:r>
    </w:p>
    <w:p w14:paraId="6E5355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A952B9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Has He not cried loudly in the preached word?</w:t>
      </w:r>
    </w:p>
    <w:p w14:paraId="05C59E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祂岂不曾在所传的道中大声呼喊吗？</w:t>
      </w:r>
    </w:p>
    <w:p w14:paraId="39AFFB3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B5868D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Sometimes, when reading the Bible alone, has not the voice of Christ been louder than thunder?</w:t>
      </w:r>
    </w:p>
    <w:p w14:paraId="25CEE1D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有时，独自读圣经时，基督的声音岂不比雷声更响亮吗？</w:t>
      </w:r>
    </w:p>
    <w:p w14:paraId="5396108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4F3B8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4th, He cries to all.—Had He cried to the old, then the young would have said, “We are safe, we do not need a Saviour.”</w:t>
      </w:r>
    </w:p>
    <w:p w14:paraId="65B6ECE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第四，祂向所有人呼喊。—如果祂只向老年人呼喊，那么年轻人就会说：“我们是安全的，我们不需要救主。”</w:t>
      </w:r>
    </w:p>
    <w:p w14:paraId="6268CBF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FEAEA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Had He cried to the young, the old men among you would have said, “He is not for us.”</w:t>
      </w:r>
    </w:p>
    <w:p w14:paraId="039924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如果祂只向年轻人呼喊，你们中间的老年人就会说：“祂不是为我们来的。”</w:t>
      </w:r>
    </w:p>
    <w:p w14:paraId="7E5162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2D25A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Had he called to the good or to the bad, still some would have felt themselves excused.</w:t>
      </w:r>
    </w:p>
    <w:p w14:paraId="5A149A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如果祂只呼召好人或坏人，仍会有人觉得自己可以被免除。</w:t>
      </w:r>
    </w:p>
    <w:p w14:paraId="5C80FA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70DB7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He cries to you all.</w:t>
      </w:r>
    </w:p>
    <w:p w14:paraId="3396F3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但祂向你们所有人呼喊。</w:t>
      </w:r>
    </w:p>
    <w:p w14:paraId="194C283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0E8EFD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not one person hearing, but Jesus cries to you.</w:t>
      </w:r>
    </w:p>
    <w:p w14:paraId="681E1DC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听道的人中，没有一个耶稣不向他呼喊的。</w:t>
      </w:r>
    </w:p>
    <w:p w14:paraId="0D7F52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AA5FD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Then all are lost,—old and young, rich and poor.</w:t>
      </w:r>
    </w:p>
    <w:p w14:paraId="35B18BD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那么所有人都失丧了，—老的、少的、富的、穷的。</w:t>
      </w:r>
    </w:p>
    <w:p w14:paraId="3C852C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4ED63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Whatever you think of yourselves, Jesus knows you to be in a lost condition; therefore this piercing cry, “Unto you, O men, I call.”</w:t>
      </w:r>
    </w:p>
    <w:p w14:paraId="25A7F43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无论你们如何看待自己，耶稣知道你们处在失丧的光景中；因此有这刺耳的呼喊：“众人哪，我呼叫你们。”</w:t>
      </w:r>
    </w:p>
    <w:p w14:paraId="05832C5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6ED1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II.The most comforting truth in the Bible.—When awakened persons are first told of Jesus Christ, it generally adds to their grief.</w:t>
      </w:r>
    </w:p>
    <w:p w14:paraId="2EA2FF3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二、圣经中最安慰人的真理。—当被唤醒的人初次被告知耶稣基督时，这通常会增加他们的悲伤。</w:t>
      </w:r>
    </w:p>
    <w:p w14:paraId="6CD2E8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ACE6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They see plainly that He is a very great and glorious Saviour; but then they feel that they have rejected Him, and they fear that He never can become their Saviour.</w:t>
      </w:r>
    </w:p>
    <w:p w14:paraId="418EEB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他们清楚地看到祂是一位非常伟大和荣耀的救主；但他们又感到自己已经拒绝了祂，并且担心祂永远无法成为他们的救主。</w:t>
      </w:r>
    </w:p>
    <w:p w14:paraId="5D6EBF5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D3CCB5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Very often awakened persons sit and listen to a lively description of Christ, —of his work of substitution in the stead of sinners; but their question still is, “Is Christ a Saviour to me?”</w:t>
      </w:r>
    </w:p>
    <w:p w14:paraId="60AA28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被唤醒的人常常坐着聆听对基督的生动描述，—祂代替罪人作工的描述；但他们的问题仍然是：“基督是我的救主吗？”</w:t>
      </w:r>
    </w:p>
    <w:p w14:paraId="250B24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599BD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Now, to this question I answer, Christ is freely offered to all the human race.</w:t>
      </w:r>
    </w:p>
    <w:p w14:paraId="3255FD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现在，对这个问题我回答说，基督是白白地提供给全人类的。</w:t>
      </w:r>
    </w:p>
    <w:p w14:paraId="2FFD283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3CB5D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“Unto you, O men, I call.”</w:t>
      </w:r>
    </w:p>
    <w:p w14:paraId="58C152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“众人哪，我呼叫你们。”</w:t>
      </w:r>
    </w:p>
    <w:p w14:paraId="4A5B60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97199A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there were no other text in the whole Bible to encourage sinners to come freely to Christ, this one alone might persuade them.</w:t>
      </w:r>
    </w:p>
    <w:p w14:paraId="39BA1F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如果整本圣经中没有其他经文鼓励罪人自由地到基督这里来，单单这一节就足以说服他们。</w:t>
      </w:r>
    </w:p>
    <w:p w14:paraId="06BE25E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836D9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no subject more misunderstood by unconverted souls than the unconditional freeness of Christ.</w:t>
      </w:r>
    </w:p>
    <w:p w14:paraId="769184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未归信的灵魂对基督无条件的白白赐予，没有比这更误解的主题了。</w:t>
      </w:r>
    </w:p>
    <w:p w14:paraId="715370B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0638BB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 little idea have we naturally of free grace, that we cannot believe that God can offer a Saviour to us, while we are in a wicked, hell-deserving condition.</w:t>
      </w:r>
    </w:p>
    <w:p w14:paraId="1BAA43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我们对白白的恩典天生就知之甚少，以至于我们无法相信，当我们处在一个邪恶、配得地狱的光景中时，上帝还能向我们提供一位救主。</w:t>
      </w:r>
    </w:p>
    <w:p w14:paraId="01DE5CB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F608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it is sad to think how men argue against their own happiness, and will not believe the very word of God!</w:t>
      </w:r>
    </w:p>
    <w:p w14:paraId="48DCC27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哦，想到人们如何与自己的幸福作对，不肯相信上帝的话语，真是令人悲伤！</w:t>
      </w:r>
    </w:p>
    <w:p w14:paraId="170459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DD8D22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All the types show the Saviour to be free to all.</w:t>
      </w:r>
    </w:p>
    <w:p w14:paraId="6BA4E4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所有的预表都显明救主是向所有人白白赐予的。</w:t>
      </w:r>
    </w:p>
    <w:p w14:paraId="771F77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20A5D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The brazen serpent was lifted up in sight of all Israel, that any one might look and be healed; and Christ himself explains this: “So must the Son of man be lifted up, that whosoever believeth on Him should not perish, but have everlasting life.”</w:t>
      </w:r>
    </w:p>
    <w:p w14:paraId="0E9830E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（1）铜蛇在以色列众人眼前被举起，使凡仰望的都可以得医治；基督自己解释说：“摩西在旷野怎样举蛇，人子也必照样被举起来，叫一切信祂的都得永生。”</w:t>
      </w:r>
    </w:p>
    <w:p w14:paraId="22EA49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7D8FD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The Refuge City set on a hill, with its gates open night and day, showed this.</w:t>
      </w:r>
    </w:p>
    <w:p w14:paraId="4162512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（2）建在山上的逃城，城门昼夜敞开，也显明了这一点。</w:t>
      </w:r>
    </w:p>
    <w:p w14:paraId="554C26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1588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Whosoever will, may flee for refuge to the hope set before us.</w:t>
      </w:r>
    </w:p>
    <w:p w14:paraId="0BBD0C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凡愿意的，都可以逃往那摆在我们前头的指望为避难所。</w:t>
      </w:r>
    </w:p>
    <w:p w14:paraId="62CF51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E4BB50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The angels over Bethlehem repeated the same thing: “Behold, I bring you glad tidings of great joy, which shall be to all people.”</w:t>
      </w:r>
    </w:p>
    <w:p w14:paraId="796530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（3）伯利恒上空的众天使也重复了同样的话：“看哪，我报给你们大喜的信息，是关乎万民的。”</w:t>
      </w:r>
    </w:p>
    <w:p w14:paraId="4DE185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252CA2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the last invitation of the Bible is the freest of all: “Whosoever will, let him take the water of life freely.”</w:t>
      </w:r>
    </w:p>
    <w:p w14:paraId="4BC343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圣经中最后的邀请也是最自由的：“凡愿意的，都可以白白取生命的水喝。”</w:t>
      </w:r>
    </w:p>
    <w:p w14:paraId="0436E6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434F92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Mark, also, in the text before us: “Unto you, O men, I call.”</w:t>
      </w:r>
    </w:p>
    <w:p w14:paraId="2A9153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也请注意我们面前的经文：“众人哪，我呼叫你们。”</w:t>
      </w:r>
    </w:p>
    <w:p w14:paraId="34033AF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3A0D0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shows that He is not free to devils; but to all men,—to every one that has human form and human name,—the Saviour is now free.</w:t>
      </w:r>
    </w:p>
    <w:p w14:paraId="3FABF4C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这表明祂不是向魔鬼白白赐予的；而是向所有的人，—向每一个有人形、有人名的人，—救主现在是白白赐予的。</w:t>
      </w:r>
    </w:p>
    <w:p w14:paraId="0D458C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ECA23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not for any goodness in men, not for any change in them that Christ offers himself, but just in their lost condition as men.</w:t>
      </w:r>
    </w:p>
    <w:p w14:paraId="0E554E7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基督献上自己，不是因为人有任何良善，也不是因为他们有任何改变，而只是因为他们作为人的失丧光景。</w:t>
      </w:r>
    </w:p>
    <w:p w14:paraId="384054F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9430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freely puts himself within their reach.</w:t>
      </w:r>
    </w:p>
    <w:p w14:paraId="3255AF1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祂白白地将自己置于他们可及的范围之内。</w:t>
      </w:r>
    </w:p>
    <w:p w14:paraId="364476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12BC5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are many stratagems by which the devil contrives to keep man away from Christ.</w:t>
      </w:r>
    </w:p>
    <w:p w14:paraId="71EFD66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魔鬼有许多诡计，用以使人远离基督。</w:t>
      </w:r>
    </w:p>
    <w:p w14:paraId="11B293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B55F2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Some say, There is no hope for me.</w:t>
      </w:r>
    </w:p>
    <w:p w14:paraId="3A31380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（1）有些人说，我没有指望了。</w:t>
      </w:r>
    </w:p>
    <w:p w14:paraId="71B155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F30D2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no hope, no; for I have loved strangers, and after them I will go.</w:t>
      </w:r>
    </w:p>
    <w:p w14:paraId="2377B4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“没有指望了，不；因为我喜爱别神，我必随从他们去。”</w:t>
      </w:r>
    </w:p>
    <w:p w14:paraId="2C58EB5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B0DB1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have committed such great sins, I have sunk so deep in the mire of sin, I have served my lusts so long, that there is no use of me thinking of turning.</w:t>
      </w:r>
    </w:p>
    <w:p w14:paraId="1A4BD4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我犯了如此大的罪，我陷在罪的泥潭里如此之深，我服事我的私欲如此之久，以至于我再想回转也没有用了。</w:t>
      </w:r>
    </w:p>
    <w:p w14:paraId="7A14DB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2F1878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no hope, no.”</w:t>
      </w:r>
    </w:p>
    <w:p w14:paraId="533BF6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没有希望了，没有。”</w:t>
      </w:r>
    </w:p>
    <w:p w14:paraId="7C9D7AA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9CC3C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To you I answer, There is hope,—your sins may be forgiven for Christ’s sake,— there is forgiveness with God.</w:t>
      </w:r>
    </w:p>
    <w:p w14:paraId="7BCE454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我回答你，有希望，—你的罪可以因基督的缘故得赦免，—在上帝有赦免。</w:t>
      </w:r>
    </w:p>
    <w:p w14:paraId="07076F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3F61A3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why should Satan so beguile you?</w:t>
      </w:r>
    </w:p>
    <w:p w14:paraId="6D33D92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啊，撒但为何如此欺骗你？</w:t>
      </w:r>
    </w:p>
    <w:p w14:paraId="6897ECB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B908D6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True, you have waded deep into the mire of sin, you have destroyed yourself; and yet in Christ there is help.</w:t>
      </w:r>
    </w:p>
    <w:p w14:paraId="33F99E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诚然，你已深陷罪的泥潭，你已败坏了自己；然而在基督里有帮助。</w:t>
      </w:r>
    </w:p>
    <w:p w14:paraId="0AD97CE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A6CDC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came for such as you.</w:t>
      </w:r>
    </w:p>
    <w:p w14:paraId="0753C9E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祂来，正是为像你这样的人。</w:t>
      </w:r>
    </w:p>
    <w:p w14:paraId="1F9594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40BF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Christ speaks in these words to you: you are of the human race, and Christ is free to all of the human race,—“Unto you, O men, I call.”</w:t>
      </w:r>
    </w:p>
    <w:p w14:paraId="7B580B4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基督用这些话对你说：你是人类的一员，而基督是向全人类白白赐予的，—“众人哪，我呼叫你们。”</w:t>
      </w:r>
    </w:p>
    <w:p w14:paraId="49758A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8BDCCC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“I have not the least care about my soul.</w:t>
      </w:r>
    </w:p>
    <w:p w14:paraId="47EA5EB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（2）“我一点也不关心我的灵魂。”</w:t>
      </w:r>
    </w:p>
    <w:p w14:paraId="7E64DC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6CDD9C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Up to this moment I never listened to a sermon, nor attended to a word in the Bible.</w:t>
      </w:r>
    </w:p>
    <w:p w14:paraId="637A278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直到此刻，我从未听过一篇讲道，也从未留意过圣经中的一句话。</w:t>
      </w:r>
    </w:p>
    <w:p w14:paraId="34A496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F351D5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have no wish to hear of Christ, or God, or eternal things.”</w:t>
      </w:r>
    </w:p>
    <w:p w14:paraId="5B5B52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我不想听关于基督，或上帝，或永恒的事物。”</w:t>
      </w:r>
    </w:p>
    <w:p w14:paraId="1A1340B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1D4CA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To you I answer, Still Christ is quite free to you.</w:t>
      </w:r>
    </w:p>
    <w:p w14:paraId="64F59B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我回答你，基督仍然是完全白白地赐给你的。</w:t>
      </w:r>
    </w:p>
    <w:p w14:paraId="208748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BD2A4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Though you have no care for your soul, yet Christ has, and wishes to save it.</w:t>
      </w:r>
    </w:p>
    <w:p w14:paraId="7A4BAFB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虽然你不关心你的灵魂，但基督关心，并愿意拯救它。</w:t>
      </w:r>
    </w:p>
    <w:p w14:paraId="0FCFFFB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7315E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Though you do not care for Christ, yet He cares for yon, and stretches out his hands to you.</w:t>
      </w:r>
    </w:p>
    <w:p w14:paraId="18B9B92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虽然你不关心基督，但祂关心你，并向你伸出祂的手。</w:t>
      </w:r>
    </w:p>
    <w:p w14:paraId="623989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58C513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Christ did not come to the earth because people were caring about their souls, but because we were lost.</w:t>
      </w:r>
    </w:p>
    <w:p w14:paraId="55C402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基督来到世上，不是因为人们关心他们的灵魂，而是因为我们失丧了。</w:t>
      </w:r>
    </w:p>
    <w:p w14:paraId="0A4BA4B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111B3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are only the more lost.</w:t>
      </w:r>
    </w:p>
    <w:p w14:paraId="7237F6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你只是更加失丧了。</w:t>
      </w:r>
    </w:p>
    <w:p w14:paraId="558B7B8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75C8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Christ is all the more seeking you.</w:t>
      </w:r>
    </w:p>
    <w:p w14:paraId="35BE94F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基督更加在寻找你。</w:t>
      </w:r>
    </w:p>
    <w:p w14:paraId="1F95033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376373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day you may find a Saviour, “Unto you, O men, I call.”</w:t>
      </w:r>
    </w:p>
    <w:p w14:paraId="30D6375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今天你可以找到一位救主，“众人哪，我呼叫你们。”</w:t>
      </w:r>
    </w:p>
    <w:p w14:paraId="23FE2C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078FF5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“If I knew I were one of the elect, I would come; but I fear I am not.”</w:t>
      </w:r>
    </w:p>
    <w:p w14:paraId="1BBE550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（3）“如果我知道我是蒙拣选的，我就会来；但我担心我不是。”</w:t>
      </w:r>
    </w:p>
    <w:p w14:paraId="2A351FC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DBC27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To you I answer, Nobody ever came to Christ because they knew themselves to be of the elect.</w:t>
      </w:r>
    </w:p>
    <w:p w14:paraId="0BC1169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我回答你，没有人是因为知道自己是蒙拣选的才到基督这里来的。</w:t>
      </w:r>
    </w:p>
    <w:p w14:paraId="605D794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D4060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quite true that God has of his mere good pleasure elected some to everlasting life, but they never knew it till they came to Christ.</w:t>
      </w:r>
    </w:p>
    <w:p w14:paraId="5729CBA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上帝凭祂的美意拣选了一些人得永生，这是千真万确的，但他们直到来到基督面前才知道。</w:t>
      </w:r>
    </w:p>
    <w:p w14:paraId="3743A9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EBB16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Christ nowhere invites the elect to come to Him.</w:t>
      </w:r>
    </w:p>
    <w:p w14:paraId="40810B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基督从未邀请蒙拣选的人到祂这里来。</w:t>
      </w:r>
    </w:p>
    <w:p w14:paraId="6584F7C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C429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question for you is not, Am I one of the elect?</w:t>
      </w:r>
    </w:p>
    <w:p w14:paraId="147631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对你来说，问题不是，我是蒙拣选的吗？</w:t>
      </w:r>
    </w:p>
    <w:p w14:paraId="2A90A4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87C92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Am I of the human race?</w:t>
      </w:r>
    </w:p>
    <w:p w14:paraId="5C66D32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而是，我是人类的一员吗？</w:t>
      </w:r>
    </w:p>
    <w:p w14:paraId="388F44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EC918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 Some of you may be saying, “If I could see my name in the Bible, then I would believe that Christ wants me to be saved.</w:t>
      </w:r>
    </w:p>
    <w:p w14:paraId="54B90B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（4）你们中间或许有人会说：“如果我能在圣经里看见我的名字，那么我就会相信基督要我得救。”</w:t>
      </w:r>
    </w:p>
    <w:p w14:paraId="1CF007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845B9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When Christ called Zaccheus, He said, ‘Zaccheus, come down.’</w:t>
      </w:r>
    </w:p>
    <w:p w14:paraId="22E0900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当基督呼召撒该时，祂说：‘撒该，快下来。’</w:t>
      </w:r>
    </w:p>
    <w:p w14:paraId="52D7779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201C43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called him by name, and he came down immediately.</w:t>
      </w:r>
    </w:p>
    <w:p w14:paraId="27ACEB4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祂按名呼召他，他立刻就下来了。</w:t>
      </w:r>
    </w:p>
    <w:p w14:paraId="7DC828B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BBABF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Now, if Christ would call me by name, I would run to Him immediately.”</w:t>
      </w:r>
    </w:p>
    <w:p w14:paraId="1911DE7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现在，如果基督按名呼召我，我会立刻跑到祂那里去。”</w:t>
      </w:r>
    </w:p>
    <w:p w14:paraId="4DC0F7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264D7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Now, to you I say, Christ does call you by your name, for He says, “To you, O men, I call.”</w:t>
      </w:r>
    </w:p>
    <w:p w14:paraId="5EBB4AB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现在，我对你说，基督确实按你的名叫你，因为祂说：“众人哪，我呼叫你们。”</w:t>
      </w:r>
    </w:p>
    <w:p w14:paraId="7A5DC0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9E307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Suppose that Christ had written down the names of all the men and women in the world, your name would have been there.</w:t>
      </w:r>
    </w:p>
    <w:p w14:paraId="6B558D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假设基督写下了世界上所有男人和女人的名字，你的名字也会在那里。</w:t>
      </w:r>
    </w:p>
    <w:p w14:paraId="560AF7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D3F4ED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Now, instead of writing down every name, He puts them all together in one word, which includes every man, and woman, and child: “Unto you, O men, I call; and my words are to the sons of man.”</w:t>
      </w:r>
    </w:p>
    <w:p w14:paraId="0F2347A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现在，祂没有写下每一个名字，而是把它们都放在一个词里，这个词包括了每一个男人、女人和孩子：“众人哪，我呼叫你们，我向世人发声。”</w:t>
      </w:r>
    </w:p>
    <w:p w14:paraId="76DF503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D062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 your name is in the Bible.</w:t>
      </w:r>
    </w:p>
    <w:p w14:paraId="2B11F86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所以你的名字在圣经里。</w:t>
      </w:r>
    </w:p>
    <w:p w14:paraId="34BE5B5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91E63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 and preach the gospel to every creature.”</w:t>
      </w:r>
    </w:p>
    <w:p w14:paraId="1A03415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“你们往普天下去，传福音给万民听。”</w:t>
      </w:r>
    </w:p>
    <w:p w14:paraId="4C25987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5ED73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(5.) “If I could repent and believe, then Christ would be free to me; but I cannot repent and believe.”</w:t>
      </w:r>
    </w:p>
    <w:p w14:paraId="0ACEE6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（5）“如果我能悔改和相信，那么基督就会向我白白地赐予；但我不能悔改和相信。”</w:t>
      </w:r>
    </w:p>
    <w:p w14:paraId="23A096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2B0D9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To you I say, Are you not a man, before you repent and believe?</w:t>
      </w:r>
    </w:p>
    <w:p w14:paraId="084BD3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我对你说，你在悔改和相信之前，岂不是一个人吗？</w:t>
      </w:r>
    </w:p>
    <w:p w14:paraId="04FFD7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114C80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then Christ is offered to you before you repent.</w:t>
      </w:r>
    </w:p>
    <w:p w14:paraId="5E874D7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那么，在你悔改之前，基督就已向你提供了。</w:t>
      </w:r>
    </w:p>
    <w:p w14:paraId="12B25D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573C0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believer, Christ is not offered to you because you repent, but because you are a vile, lost sinner.</w:t>
      </w:r>
    </w:p>
    <w:p w14:paraId="18AA26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并且，信徒啊，基督不是因为你悔改才向你提供，而是因为你是一个卑劣、失丧的罪人。</w:t>
      </w:r>
    </w:p>
    <w:p w14:paraId="462765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21756A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“Unto you, O men, I call.”</w:t>
      </w:r>
    </w:p>
    <w:p w14:paraId="48B12F9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“众人哪，我呼叫你们。”</w:t>
      </w:r>
    </w:p>
    <w:p w14:paraId="11640D8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8B30BF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(6.) “I fear the market is over.</w:t>
      </w:r>
    </w:p>
    <w:p w14:paraId="2256619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（6）“我担心市集已经结束了。”</w:t>
      </w:r>
    </w:p>
    <w:p w14:paraId="1AAC599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4913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Had I come in the morning of life,—I believe Christ was offered me then, in youth, at my first sacrament,—but now I fear the market-day is done.”</w:t>
      </w:r>
    </w:p>
    <w:p w14:paraId="344D387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如果我能在生命的清晨就来，—我相信那时基督就已向我提供了，在青年时期，在我第一次领圣餐时，—但现在我担心市集日已经结束了。”</w:t>
      </w:r>
    </w:p>
    <w:p w14:paraId="60F658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83B563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Are you not still a man,—one of the human race?</w:t>
      </w:r>
    </w:p>
    <w:p w14:paraId="35F6A3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你岂不仍是一个人，—人类的一员吗？</w:t>
      </w:r>
    </w:p>
    <w:p w14:paraId="7CE884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BC56BB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True, you have refused the Saviour for years, yet still He offers himself to you.</w:t>
      </w:r>
    </w:p>
    <w:p w14:paraId="1B43EB8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诚然，你多年来都拒绝了救主，但祂仍将自己献给你。</w:t>
      </w:r>
    </w:p>
    <w:p w14:paraId="1B3243E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6DEED4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was not for any goodness that He offered himself to you at first, but because you were vile and lost.</w:t>
      </w:r>
    </w:p>
    <w:p w14:paraId="18B0E0E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祂起初将自己献给你，不是因为你有什么良善，而是因为你卑劣失丧。</w:t>
      </w:r>
    </w:p>
    <w:p w14:paraId="6825E74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E701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are vile and lost yet, so He offers himself to you still.</w:t>
      </w:r>
    </w:p>
    <w:p w14:paraId="0BB589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你仍然是卑劣和失丧的，所以祂仍然将自己献给你。</w:t>
      </w:r>
    </w:p>
    <w:p w14:paraId="65FDF0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8C17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“Unto you, O men, I call.”</w:t>
      </w:r>
    </w:p>
    <w:p w14:paraId="478236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“众人哪，我呼叫你们。”</w:t>
      </w:r>
    </w:p>
    <w:p w14:paraId="55AF48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CB486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would here, then, take occasion to make offer of Christ with all his benefits to every soul in this assembly.</w:t>
      </w:r>
    </w:p>
    <w:p w14:paraId="5F789BB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那么，我愿在此，向这会堂里的每一个灵魂，提供基督和祂一切的恩惠。</w:t>
      </w:r>
    </w:p>
    <w:p w14:paraId="6AD63B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EFF68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To every man and woman and child I do now, in the name of my Master, make full, free offer of a crucified Saviour to be your surety and righteousness, your refuge and strength.</w:t>
      </w:r>
    </w:p>
    <w:p w14:paraId="726665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我现在奉我主的名，向每一个男人、女人和孩子，完全、白白地提供一位被钉十字架的救主，作你们的中保和公义，你们的避难所和力量。</w:t>
      </w:r>
    </w:p>
    <w:p w14:paraId="493F7B3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23E8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would let down the gospel cord so low, that sinners, who are low of stature, like Zaccheus, may lay hold of it.</w:t>
      </w:r>
    </w:p>
    <w:p w14:paraId="3FF6FBC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我愿将福音的绳索垂得如此之低，以致像撒该那样身材矮小的罪人，也能抓住它。</w:t>
      </w:r>
    </w:p>
    <w:p w14:paraId="6C88E72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C0F41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is there none will lay hold on Christ, the only Saviour?</w:t>
      </w:r>
    </w:p>
    <w:p w14:paraId="1C98D8C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哦！难道没有人愿意抓住基督，那唯一的救主吗？</w:t>
      </w:r>
    </w:p>
    <w:p w14:paraId="239829A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916AF5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III.The most condemning truth in the Bible</w:t>
      </w:r>
    </w:p>
    <w:p w14:paraId="554CB70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三、圣经中最定罪的真理</w:t>
      </w:r>
    </w:p>
    <w:p w14:paraId="457EE62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DEA35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Christ be freely offered to all men, then it is plain that all who live and die without accepting Christ shall meet with the doom of those who refuse the Son of God.</w:t>
      </w:r>
    </w:p>
    <w:p w14:paraId="0899B9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如果基督是白白地提供给所有的人，那么很明显，所有活着和死去时没有接受基督的人，都将遭遇那些拒绝上帝儿子之人的结局。</w:t>
      </w:r>
    </w:p>
    <w:p w14:paraId="0131F9D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89FF6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that sinneth against me wrongeth his own soul: all they that hate me love death.”</w:t>
      </w:r>
    </w:p>
    <w:p w14:paraId="147923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“犯罪得罪我的，是害了自己的性命；恨恶我的，都喜爱死亡。”</w:t>
      </w:r>
    </w:p>
    <w:p w14:paraId="672F572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D49D6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it is a sad thing that the very truth, which is life to every believing soul, is death to all others.</w:t>
      </w:r>
    </w:p>
    <w:p w14:paraId="1060A1F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啊！一件可悲的事是，那对每一个相信的灵魂来说是生命的真理，对所有其他人来说却是死亡。</w:t>
      </w:r>
    </w:p>
    <w:p w14:paraId="6E3614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2FB1F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is the condemnation.”</w:t>
      </w:r>
    </w:p>
    <w:p w14:paraId="24E777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“这就是定罪。”</w:t>
      </w:r>
    </w:p>
    <w:p w14:paraId="2B3661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9DC2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We are a sweet savour of Christ unto God.</w:t>
      </w:r>
    </w:p>
    <w:p w14:paraId="5D547FC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我们是基督馨香之气，献与上帝。</w:t>
      </w:r>
    </w:p>
    <w:p w14:paraId="45334A9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4124E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When the ignorant heathens stand at the bar of God—Hindoos, and Africans, and Chinese—who have never had the offer of Christ made to them, they will not be condemned as those will that have lived and died unsaved under a preached gospel.</w:t>
      </w:r>
    </w:p>
    <w:p w14:paraId="6D6648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当无知的异教徒站在上帝的审判台前时—印度教徒、非洲人和中国人—他们从未听过基督的救恩，他们的定罪将不像那些在传讲的福音下活过和死去而未得救的人。</w:t>
      </w:r>
    </w:p>
    <w:p w14:paraId="6A8ADCD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94B6AA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Tyre and Sidon will not meet the same doom as Chorazin and Bethsaida, and unbelieving Capernaum.</w:t>
      </w:r>
    </w:p>
    <w:p w14:paraId="1D5F1B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推罗和西顿的结局将不同于哥拉汛、伯赛大和不信的迦百农。</w:t>
      </w:r>
    </w:p>
    <w:p w14:paraId="4A6582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334A03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brethren, you are without excuse in the sight of God, if you go home unsaved this day!</w:t>
      </w:r>
    </w:p>
    <w:p w14:paraId="5E316D1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哦，弟兄们，如果你们今天回家时没有得救，你们在上帝面前就无可推诿了！</w:t>
      </w:r>
    </w:p>
    <w:p w14:paraId="25F375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239B4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gospel cord has been let down very low to every one of you this day.</w:t>
      </w:r>
    </w:p>
    <w:p w14:paraId="334DE5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今天，福音的绳索已向你们每一个人垂得很低了。</w:t>
      </w:r>
    </w:p>
    <w:p w14:paraId="0F5202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7D15B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go away without laying hold, your condemnation will be heavier at the last day.</w:t>
      </w:r>
    </w:p>
    <w:p w14:paraId="063002D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如果你们离去时没有抓住，你们在末日的定罪将更重。</w:t>
      </w:r>
    </w:p>
    <w:p w14:paraId="372037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7783A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Christ had not come to you, you had not had sin, but now you have no cloak for your sin.</w:t>
      </w:r>
    </w:p>
    <w:p w14:paraId="74BFD15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如果基督没有到你们这里来，你们就没有罪了，但如今你们的罪无可推诿了。</w:t>
      </w:r>
    </w:p>
    <w:p w14:paraId="6DDA57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C9EBA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Objection.—But my heart is so hard that I cannot believe,—my heart is so set upon worldly things that I cannot turn to Christ.</w:t>
      </w:r>
    </w:p>
    <w:p w14:paraId="6E59CBD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异议。—但我的心如此刚硬，以致我不能信，—我的心如此专注于世俗的事物，以致我不能转向基督。</w:t>
      </w:r>
    </w:p>
    <w:p w14:paraId="0B370AC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4AF6E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was born this way.</w:t>
      </w:r>
    </w:p>
    <w:p w14:paraId="16B05A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我生来就是这样。</w:t>
      </w:r>
    </w:p>
    <w:p w14:paraId="2C5CFC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739F50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Ans.—This does but aggravate your guilt.</w:t>
      </w:r>
    </w:p>
    <w:p w14:paraId="62320E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答：—这只会加重你的罪。</w:t>
      </w:r>
    </w:p>
    <w:p w14:paraId="0E52A6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DC908B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true you were born thus, and that your heart is like the nether millstone.</w:t>
      </w:r>
    </w:p>
    <w:p w14:paraId="09183B1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诚然，你生来如此，你的心也像下磨石。</w:t>
      </w:r>
    </w:p>
    <w:p w14:paraId="4BA90CF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70A2E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that is the very reason God will most justly condemn you; because from your infancy you have been hardhearted and unbelieving.</w:t>
      </w:r>
    </w:p>
    <w:p w14:paraId="1C3EF74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但这正是上帝最公义地定你罪的原因；因为你从幼年起就心硬不信。</w:t>
      </w:r>
    </w:p>
    <w:p w14:paraId="09E1E12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09FDD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a thief, when tried before the judge on earth, were to plead guilty, but to say that he had always been a thief,—that even in infancy his heart loved stealing,—would not this just aggravate his guilt, that he was habit and repute a thief?—So you.</w:t>
      </w:r>
    </w:p>
    <w:p w14:paraId="1710D0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如果一个贼在世上的法官面前受审时认罪，但却说他一直是个贼，—甚至在婴儿时期他的心就喜爱偷窃，—这岂不正好加重了他的罪，因为他习惯并以偷窃为名？—你们也是如此。</w:t>
      </w:r>
    </w:p>
    <w:p w14:paraId="4E48DC7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0B2805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brethren, if you could die and say that Christ had never been offered to you, you would have an easier hell than you are like to have!</w:t>
      </w:r>
    </w:p>
    <w:p w14:paraId="405CE7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哦，弟兄们，如果你们能死时说基督从未向你们提供过，你们的地狱会比你们将要有的更容易忍受！</w:t>
      </w:r>
    </w:p>
    <w:p w14:paraId="6367E2E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D606E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must go away either rejoicing in or rejecting Christ this day,—either won, or more lost than ever.</w:t>
      </w:r>
    </w:p>
    <w:p w14:paraId="2DC4BF0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今天你们必须离开，要么在基督里喜乐，要么拒绝基督，—要么被赢得，要么比以往任何时候都更加失丧。</w:t>
      </w:r>
    </w:p>
    <w:p w14:paraId="2571E8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82F37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not one of you but will yet feel the guilt of this Sabbath-day.</w:t>
      </w:r>
    </w:p>
    <w:p w14:paraId="3B3F0B6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你们中间没有一个人不会感受到这个安息日的罪。</w:t>
      </w:r>
    </w:p>
    <w:p w14:paraId="654BF1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E5F67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sermon will meet you yet.</w:t>
      </w:r>
    </w:p>
    <w:p w14:paraId="23E0D4F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这篇讲道还会与你们相遇。</w:t>
      </w:r>
    </w:p>
    <w:p w14:paraId="2A32458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4495A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See that ye refuse not him that speaketh: “How shall we escape if we neglect so great salvation?”</w:t>
      </w:r>
    </w:p>
    <w:p w14:paraId="6F8B20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你们总要谨慎，不可弃绝那向你们说话的：“我们若忽略这么大的救恩，怎能逃罪呢？”</w:t>
      </w:r>
    </w:p>
    <w:p w14:paraId="25C703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50442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St Peter’s 1888.</w:t>
      </w:r>
    </w:p>
    <w:p w14:paraId="532436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圣彼得堂，1838年。</w:t>
      </w:r>
    </w:p>
    <w:p w14:paraId="550D79E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99FAF49">
      <w:pPr>
        <w:pStyle w:val="3"/>
        <w:bidi w:val="0"/>
        <w:rPr>
          <w:rFonts w:hint="eastAsia"/>
        </w:rPr>
      </w:pPr>
      <w:r>
        <w:rPr>
          <w:rFonts w:hint="eastAsia"/>
        </w:rPr>
        <w:t>Sermon vi</w:t>
      </w:r>
    </w:p>
    <w:p w14:paraId="514D73EF">
      <w:pPr>
        <w:pStyle w:val="3"/>
        <w:bidi w:val="0"/>
        <w:rPr>
          <w:rFonts w:hint="eastAsia"/>
        </w:rPr>
      </w:pPr>
      <w:r>
        <w:rPr>
          <w:rFonts w:hint="eastAsia"/>
        </w:rPr>
        <w:t>讲章六</w:t>
      </w:r>
    </w:p>
    <w:p w14:paraId="57E0E62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7B66B1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“That which was from the beginning, which we have heard, which we have seen with our eyes which we have looked upon, and our hands have handled, of the Word of Life (for the Life was manifested, and we have seen it, and bear witness, and show unto you that Eternal Life which was with the Father, and was manifested unto us); that which we have seen and heard declare we unto you, that ye also may have fellowship with us: and truly our fellowship is with the Father, and with his Son Jesus Christ. And these things write we unto you, that your joy may be full.”—1 JOHN 1:1–4.</w:t>
      </w:r>
    </w:p>
    <w:p w14:paraId="16E284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论到从起初原有的生命之道，就是我们所听见，所看见，亲眼看过，亲手摸过的。（这生命已经显现出来，我们也看见过，现在又作见证，将原与父同在，且显现与我们那永远的生命，传给你们。）我们将所看见，所听见的，传给你们，使你们与我们相交；我们乃是与父并祂儿子耶稣基督相交的。我们将这些话写给你们，使你们的喜乐充足。”——约翰一书 1:1–4。</w:t>
      </w:r>
    </w:p>
    <w:p w14:paraId="1148AF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29FD8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I.The subject of John’s preaching</w:t>
      </w:r>
    </w:p>
    <w:p w14:paraId="5B21FB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一、约翰讲道的主题</w:t>
      </w:r>
    </w:p>
    <w:p w14:paraId="343C33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4485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was Jesus Christ and Him crucified.</w:t>
      </w:r>
    </w:p>
    <w:p w14:paraId="3F2B59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那就是耶稣基督并祂钉十字架。</w:t>
      </w:r>
    </w:p>
    <w:p w14:paraId="0B1C95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C18A1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“That which we have seen and heard, declare we unto yon.”</w:t>
      </w:r>
    </w:p>
    <w:p w14:paraId="2C8364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“我们将所看见、所听见的，传给你们。”</w:t>
      </w:r>
    </w:p>
    <w:p w14:paraId="21F190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903E5C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was the preaching of John the Baptist: “Behold the Lamb of God, which taketh away the sins of the world.”</w:t>
      </w:r>
    </w:p>
    <w:p w14:paraId="69A0C30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这是施洗约翰的讲道：“看哪，上帝的羔羊，除去世人罪孽的。”</w:t>
      </w:r>
    </w:p>
    <w:p w14:paraId="5DB367C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11AE0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pointed to Jesus.</w:t>
      </w:r>
    </w:p>
    <w:p w14:paraId="2E4FBF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祂指向耶稣。</w:t>
      </w:r>
    </w:p>
    <w:p w14:paraId="434FB1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9A83EE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was the preaching of Philip—Acts 8:5: “Philip went down to Samaria, and preached Christ unto them.”</w:t>
      </w:r>
    </w:p>
    <w:p w14:paraId="2038C1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这是腓利的讲道—使徒行传 8:5：“腓利下撒玛利亚城去，宣讲基督。”</w:t>
      </w:r>
    </w:p>
    <w:p w14:paraId="09C660A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3B95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when he came to the Ethiopian eunuch, “he preached unto him Jesus.”</w:t>
      </w:r>
    </w:p>
    <w:p w14:paraId="32A112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当他来到埃提阿伯的太监那里，“就向他传讲耶稣。”</w:t>
      </w:r>
    </w:p>
    <w:p w14:paraId="18EC0FD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C39B6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was the preaching of Paul: “I determined to know nothing among you, but Jesus Christ and Him crucified.”</w:t>
      </w:r>
    </w:p>
    <w:p w14:paraId="5CFD33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这是保罗的讲道：“我曾定了主意，在你们中间不知道别的，只知道耶稣基督并祂钉十字架。”</w:t>
      </w:r>
    </w:p>
    <w:p w14:paraId="10008B8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FC8E5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was the beginning, and middle, and end of the preaching of Paul.</w:t>
      </w:r>
    </w:p>
    <w:p w14:paraId="73EDB5C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这是保罗讲道的开始、中间和结束。</w:t>
      </w:r>
    </w:p>
    <w:p w14:paraId="7281E89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B060D3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was the preaching of John: To declare all that he had seen with his eyes, heard with his ears, handled with his hands, of Immanuel,—this was the object of his life,—this was the Alpha and Omega of his preaching.</w:t>
      </w:r>
    </w:p>
    <w:p w14:paraId="6FCD00B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这是约翰的讲道：宣告他亲眼所见、亲耳所闻、亲手所摸的以马内利，—这是他一生的目标，—这是他讲道的阿拉法和俄梅戛。</w:t>
      </w:r>
    </w:p>
    <w:p w14:paraId="57A3D3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75F640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knew that Jesus was like the alabaster box, full of spikenard, very costly; and his whole labour was to break the box and pour forth the good ointment before the eyes of fainting sinners, that they might be attracted by the sweet savour.</w:t>
      </w:r>
    </w:p>
    <w:p w14:paraId="6CDE9C9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祂知道耶稣如同一个盛满极贵重哪哒香膏的玉瓶；祂全部的劳苦就是打破这瓶，将这好膏油倾倒在昏厥的罪人眼前，好让他们能被这馨香之气所吸引。</w:t>
      </w:r>
    </w:p>
    <w:p w14:paraId="53C98B5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EA5424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knew that Jesus was a bundle of myrrh, and his whole life was spent in opening it out to sinners, that they might be overcome by the refreshing odours.</w:t>
      </w:r>
    </w:p>
    <w:p w14:paraId="50B2F37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祂知道耶稣是一袋没药，祂毕生都在向罪人开启它，好让他们能被那清新的香气所征服。</w:t>
      </w:r>
    </w:p>
    <w:p w14:paraId="656DF37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B22E8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carried about the savour of Christ with him wherever he went.</w:t>
      </w:r>
    </w:p>
    <w:p w14:paraId="0086DCC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祂无论往哪里去，都带着基督的馨香之气。</w:t>
      </w:r>
    </w:p>
    <w:p w14:paraId="6BDA068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3E84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knew that Jesus was the Balm of Gilead, and his labour was to open out this bruised balm before the eyes of sick souls, that they might be healed.</w:t>
      </w:r>
    </w:p>
    <w:p w14:paraId="59DFD3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祂知道耶稣是基列的乳香，祂的劳苦就是将这捣碎的乳香展现在病弱的灵魂眼前，好让他们得医治。</w:t>
      </w:r>
    </w:p>
    <w:p w14:paraId="7F518E4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D68DA9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His Eternity.—“That which was from the beginning.”</w:t>
      </w:r>
    </w:p>
    <w:p w14:paraId="5C5FFC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（1）祂的永恒。—“那从起初原有的。”</w:t>
      </w:r>
    </w:p>
    <w:p w14:paraId="0A911C7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6BF3A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John had often heard Jesus speak of his eternity.</w:t>
      </w:r>
    </w:p>
    <w:p w14:paraId="59F7E5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约翰曾多次听耶稣谈论祂的永恒。</w:t>
      </w:r>
    </w:p>
    <w:p w14:paraId="7D4651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811052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“In the beginning was the Word.”</w:t>
      </w:r>
    </w:p>
    <w:p w14:paraId="399656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“太初有道。”</w:t>
      </w:r>
    </w:p>
    <w:p w14:paraId="704024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06E08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“Before Abraham was, I am.”</w:t>
      </w:r>
    </w:p>
    <w:p w14:paraId="2821B83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“还没有亚伯拉罕，就有了我。”</w:t>
      </w:r>
    </w:p>
    <w:p w14:paraId="01CD8B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8C90D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remembered how Jesus said in prayer in the garden, “Glorify me with the glory which I had with Thee before the world was.”</w:t>
      </w:r>
    </w:p>
    <w:p w14:paraId="3D1D83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祂记得耶稣在园中祷告时如何说：“求你使我同你享荣耀，就是未有世界以先，我同你所有的荣耀。”</w:t>
      </w:r>
    </w:p>
    <w:p w14:paraId="2C0073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740D5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“Thou lovedst me before the foundation of the world.”</w:t>
      </w:r>
    </w:p>
    <w:p w14:paraId="6B0AF0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“因为创立世界以前，你已经爱我了。”</w:t>
      </w:r>
    </w:p>
    <w:p w14:paraId="1B43A2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258F95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John thus knew that He was the Eternal One,—that He was before all visible things, for He made them all.</w:t>
      </w:r>
    </w:p>
    <w:p w14:paraId="207A31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因此，约翰知道祂是永恒者，—祂在一切可见之物以先，因为万物都是祂造的。</w:t>
      </w:r>
    </w:p>
    <w:p w14:paraId="3276AF7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B52E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By Him God made the world.</w:t>
      </w:r>
    </w:p>
    <w:p w14:paraId="02975A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上帝藉着祂创造了世界。</w:t>
      </w:r>
    </w:p>
    <w:p w14:paraId="5CA818B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12EDC4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Even at the time John was leaning on his bosom, he felt that it was the bosom of the Uncreated One.</w:t>
      </w:r>
    </w:p>
    <w:p w14:paraId="3502587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即使在约翰靠在祂胸膛上的时候，他也感到那是未被造者的胸膛。</w:t>
      </w:r>
    </w:p>
    <w:p w14:paraId="6C2A4E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51CAF2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John always declared this; he loved to make Him known.</w:t>
      </w:r>
    </w:p>
    <w:p w14:paraId="29E923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约翰总是宣告这一点；他喜爱使祂被认识。</w:t>
      </w:r>
    </w:p>
    <w:p w14:paraId="3EB4C3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45D192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 beloved! if you have come to lean on the bosom of Jesus, you have come to the Uncreated One—the Eternal One.</w:t>
      </w:r>
    </w:p>
    <w:p w14:paraId="78163F7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哦，亲爱的！如果你已来靠在耶稣的胸膛上，你就已来到那未被造者—那永恒者面前。</w:t>
      </w:r>
    </w:p>
    <w:p w14:paraId="1138C9F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39C96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Was with the Father.—John knew, from Prov. 8:30, that Jesus had been with the Father: “Then I was by Him, as one brought up with Him, and I was daily his delight, rejoicing always before Him.”</w:t>
      </w:r>
    </w:p>
    <w:p w14:paraId="0F3D53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（2）与父同在。—约翰从箴言8:30知道，耶稣曾与父同在：“那时，我在祂那里为工师，日日为祂所喜爱，常常在祂面前欢喜。”</w:t>
      </w:r>
    </w:p>
    <w:p w14:paraId="3B28CC5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D7336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heard Jesus tell many of the secrets of his Father’s bosom, from which he knew that He had been with the Father: “All things that I have heard of my Father I have made known unto you.”</w:t>
      </w:r>
    </w:p>
    <w:p w14:paraId="5387F8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祂曾听耶稣讲述祂父怀中的许多奥秘，由此他知道祂曾与父同在：“凡我从我父所听见的，已经都告诉你们了。”</w:t>
      </w:r>
    </w:p>
    <w:p w14:paraId="510B690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9582F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heard Jesus plainly say, “I came forth from the Father, and am come into the world.”</w:t>
      </w:r>
    </w:p>
    <w:p w14:paraId="0B0392E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祂曾清楚地听见耶稣说：“我从父出来，到了世界。”</w:t>
      </w:r>
    </w:p>
    <w:p w14:paraId="21FE4F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D1627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“Again I leave the world, and go to the Father.”</w:t>
      </w:r>
    </w:p>
    <w:p w14:paraId="43BDD57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“我又要离开世界，往父那里去。”</w:t>
      </w:r>
    </w:p>
    <w:p w14:paraId="3FD7A05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13282F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John felt, even when Jesus was washing his feet, that this was the man that was God’s fellow.</w:t>
      </w:r>
    </w:p>
    <w:p w14:paraId="6EA644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约翰感到，即使当耶稣为他洗脚时，这位就是与上帝同等的人。</w:t>
      </w:r>
    </w:p>
    <w:p w14:paraId="751052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AE0111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Even when he saw Jesus on the cross, with his pale lips and bleeding hands and feet, like a tortured worm, and “no man,” he knew that this was the man that was God’s fellow.</w:t>
      </w:r>
    </w:p>
    <w:p w14:paraId="14A0A6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即使当他看见耶稣在十字架上，嘴唇苍白，手脚流血，像一条被折磨的虫，又“不像人”，他也知道这位就是与上帝同等的人。</w:t>
      </w:r>
    </w:p>
    <w:p w14:paraId="3992D4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5FE85C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lived to declare this.</w:t>
      </w:r>
    </w:p>
    <w:p w14:paraId="5731E44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祂活着就是为了宣告这一点。</w:t>
      </w:r>
    </w:p>
    <w:p w14:paraId="44E721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0F19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Do you thus look to Jesus?</w:t>
      </w:r>
    </w:p>
    <w:p w14:paraId="2D4376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你这样仰望耶稣吗？</w:t>
      </w:r>
    </w:p>
    <w:p w14:paraId="4858E15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318C7E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Have you beheld the glory, as of the only-begotten of the Father, full of grace and truth?</w:t>
      </w:r>
    </w:p>
    <w:p w14:paraId="3516D5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你见过祂的荣耀，正是父独生子的荣耀，充充满满地有恩典有真理吗？</w:t>
      </w:r>
    </w:p>
    <w:p w14:paraId="23B3971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F14F2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 tempest-tossed soul, this is He that comes to save thee!</w:t>
      </w:r>
    </w:p>
    <w:p w14:paraId="35EF3D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哦，被风暴颠簸的灵魂，这位就是来拯救你的！</w:t>
      </w:r>
    </w:p>
    <w:p w14:paraId="347BC7A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F85E8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Eternal Life.—John knew that Jesus was the Author of all natural life,—that not a man breathes, no beast of the forest roars, no bird stoops on the wing, but they all receive the stream of life from the hand of Immanuel.</w:t>
      </w:r>
    </w:p>
    <w:p w14:paraId="78215E4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（3）永生。—约翰知道耶稣是一切属血气生命之源，—没有一个人呼吸，没有一头林中野兽咆哮，没有一只鸟在空中飞翔，不都是从以马内利手中领受生命的洪流。</w:t>
      </w:r>
    </w:p>
    <w:p w14:paraId="022BB53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41C68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seen Jesus raise the ruler’s daughter from the dead, and call Lazarus from the tomb.</w:t>
      </w:r>
    </w:p>
    <w:p w14:paraId="704796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祂曾看见耶稣使管会堂的女儿从死里复活，并呼唤拉撒路出坟墓。</w:t>
      </w:r>
    </w:p>
    <w:p w14:paraId="1089266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3DCFB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knew that Jesus was the Author of all life in the soul.</w:t>
      </w:r>
    </w:p>
    <w:p w14:paraId="770F6D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祂知道耶稣是灵魂中一切生命之源。</w:t>
      </w:r>
    </w:p>
    <w:p w14:paraId="70B899E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E4B55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heard Jesus say, “As the Father raiseth up the dead, and quickeneth whom He will, even so the Son quickeneth whom He will.”</w:t>
      </w:r>
    </w:p>
    <w:p w14:paraId="28C24B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祂曾听见耶稣说：“父怎样叫死人起来，使他们活着，子也照样随自己的意思使人活着。”</w:t>
      </w:r>
    </w:p>
    <w:p w14:paraId="066C8A7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80B251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“My sheep know my voice, and I give unto them eternal life.”</w:t>
      </w:r>
    </w:p>
    <w:p w14:paraId="3EDA5E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“我的羊听我的声音，我也赐给他们永生。”</w:t>
      </w:r>
    </w:p>
    <w:p w14:paraId="0C46389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939B5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heard Him say, “I am the way, the truth, and the life.”</w:t>
      </w:r>
    </w:p>
    <w:p w14:paraId="02B570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祂曾听见祂说：“我就是道路、真理、生命。”</w:t>
      </w:r>
    </w:p>
    <w:p w14:paraId="09161A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F9A8C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Above all, he had felt in his own soul that Christ was the Eternal Life.</w:t>
      </w:r>
    </w:p>
    <w:p w14:paraId="1D52833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最重要的是，他在自己灵魂里感受到基督是永生。</w:t>
      </w:r>
    </w:p>
    <w:p w14:paraId="6286D82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4711E9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In that morning, when he sat with his father Zebedee in the boat, mending their nets, Jesus said, “Follow me!”</w:t>
      </w:r>
    </w:p>
    <w:p w14:paraId="52A2AAC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那天早晨，当他和父亲西庇太在船上补网时，耶稣说：“来跟从我！”</w:t>
      </w:r>
    </w:p>
    <w:p w14:paraId="43383C7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C384D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the life entered into his soul, and he found it a never-failing spring of life.</w:t>
      </w:r>
    </w:p>
    <w:p w14:paraId="6B9326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生命就进入他的灵魂，他发现那是一个永不枯竭的生命泉源。</w:t>
      </w:r>
    </w:p>
    <w:p w14:paraId="2BF2361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553DA5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Christ was his life; therefore did he make Him known as the Eternal Life.</w:t>
      </w:r>
    </w:p>
    <w:p w14:paraId="156EDC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基督是他的生命；因此他将祂宣称为永生。</w:t>
      </w:r>
    </w:p>
    <w:p w14:paraId="5A82D7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60E46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Even when he saw Him give up the ghost; when he saw his pale, lifeless body, the stiff hands and feet the glazed eye, the body cold as the rocky tomb where they laid Him; still he felt that this was the Eternal Life.</w:t>
      </w:r>
    </w:p>
    <w:p w14:paraId="4CADE3E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即使当他看见祂断气；当他看见祂苍白、毫无生气的身体，僵硬的手脚，呆滞的眼睛，身体像他们安放祂的石墓一样冰冷；他仍然感到这位是永生。</w:t>
      </w:r>
    </w:p>
    <w:p w14:paraId="2A121FD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5DC5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 beloved! do you believe that He is the life of the world?</w:t>
      </w:r>
    </w:p>
    <w:p w14:paraId="2792898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哦，亲爱的！你相信祂是世界的生命吗？</w:t>
      </w:r>
    </w:p>
    <w:p w14:paraId="733BEA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D66679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 of you feel your soul to be dead—lifeless in prayer—lifeless in praise.</w:t>
      </w:r>
    </w:p>
    <w:p w14:paraId="5D69C16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你们有些人感到自己的灵魂是死的—在祷告中毫无生气—在赞美中毫无生气。</w:t>
      </w:r>
    </w:p>
    <w:p w14:paraId="4CDDFC5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8DAF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look on Him whom John declares to you!</w:t>
      </w:r>
    </w:p>
    <w:p w14:paraId="51648D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哦，仰望约翰向你宣告的那位！</w:t>
      </w:r>
    </w:p>
    <w:p w14:paraId="486EFF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CB3E5D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All is death without Him.</w:t>
      </w:r>
    </w:p>
    <w:p w14:paraId="4202063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没有祂，一切都是死亡。</w:t>
      </w:r>
    </w:p>
    <w:p w14:paraId="11329D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0CD5A7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Bring your dead soul into union with Him, and He will give you eternal life.</w:t>
      </w:r>
    </w:p>
    <w:p w14:paraId="0B7C2F7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将你死去的灵魂与祂联合，祂就必赐给你永生。</w:t>
      </w:r>
    </w:p>
    <w:p w14:paraId="735B7A1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B5908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 Manifested.—O beloved, if Jesus had not been manifested, you had never been saved!</w:t>
      </w:r>
    </w:p>
    <w:p w14:paraId="362E37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（4）显现。—哦，亲爱的，如果耶稣没有显现，你们就永远不会得救！</w:t>
      </w:r>
    </w:p>
    <w:p w14:paraId="480CACF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3A8AA3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would have been quite righteous in God to have kept his Son in his own bosom,—to have kept that jewel in his own place upon the throne of heaven.</w:t>
      </w:r>
    </w:p>
    <w:p w14:paraId="0B1904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上帝将祂的儿子保守在自己怀中，—将那珍宝保守在天上宝座上祂自己的地方，是完全公义的。</w:t>
      </w:r>
    </w:p>
    <w:p w14:paraId="7F5CB8D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2A38C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would have been the same lovely God; but we would have lain down in a burning hell.</w:t>
      </w:r>
    </w:p>
    <w:p w14:paraId="20C5B9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上帝仍会是那位可爱的上帝；但我们却要躺卧在燃烧的地狱里。</w:t>
      </w:r>
    </w:p>
    <w:p w14:paraId="40180F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F6D058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that Eternal Life which was with the Father—if He had remained in his glory as the Living One, then you and I would have borne our own curse.</w:t>
      </w:r>
    </w:p>
    <w:p w14:paraId="2B3A0E7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如果那与父同在的永生—如果祂仍旧在祂的荣耀里作活者，那么你我就要担当我们自己的咒诅。</w:t>
      </w:r>
    </w:p>
    <w:p w14:paraId="0C39907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B02176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He was manifested: “God was manifest in the flesh, justified in the Spirit, seen of angels, believed on in the world, received up into glory.”</w:t>
      </w:r>
    </w:p>
    <w:p w14:paraId="796C8F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但祂显现了：“上帝在肉身显现，被圣灵称义，被天使看见，被信于世界，被接到荣耀里。”</w:t>
      </w:r>
    </w:p>
    <w:p w14:paraId="7144CA1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E37E33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John saw Him: he saw his lovely countenance; he beheld his glory, as the glory of the only-begotten of the Father, full of grace and truth.</w:t>
      </w:r>
    </w:p>
    <w:p w14:paraId="0869079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约翰看见了祂：他看见了祂可爱的容貌；他看见了祂的荣耀，正是父独生子的荣耀，充充满满地有恩典有真理。</w:t>
      </w:r>
    </w:p>
    <w:p w14:paraId="49DA0DD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5F57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saw that better Sun veiled with flesh that could not keep the beams of his Godhead from shining through.</w:t>
      </w:r>
    </w:p>
    <w:p w14:paraId="2576A2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祂看见那更美的太阳被肉身遮蔽，却无法阻止祂神性的光芒透射出来。</w:t>
      </w:r>
    </w:p>
    <w:p w14:paraId="30293B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27F1A6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saw him on the Mount, when his face shone like the sun.</w:t>
      </w:r>
    </w:p>
    <w:p w14:paraId="7B52A8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祂在山上看见了祂，那时祂的面容像太阳一样发光。</w:t>
      </w:r>
    </w:p>
    <w:p w14:paraId="58C9429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0E61C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saw Him in the garden, when He lay upon the ground.</w:t>
      </w:r>
    </w:p>
    <w:p w14:paraId="6B04D20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祂在园中看见了祂，那时祂躺在地上。</w:t>
      </w:r>
    </w:p>
    <w:p w14:paraId="4D09EC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49C65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saw Him on the cross, when He hung between earth and heaven.</w:t>
      </w:r>
    </w:p>
    <w:p w14:paraId="1337EFD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祂在十字架上看见了祂，那时祂悬在天地之间。</w:t>
      </w:r>
    </w:p>
    <w:p w14:paraId="2494375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64C857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looked upon Him,—many a time he looked up on his heavenly countenance,—his eye met his eye.</w:t>
      </w:r>
    </w:p>
    <w:p w14:paraId="1562B9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祂凝视着祂，—他多次仰望祂属天的容貌，—他的眼睛与祂的眼睛相遇。</w:t>
      </w:r>
    </w:p>
    <w:p w14:paraId="521DD3C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AB65B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heard Him,— heard the voice that said, “Let there be light!”</w:t>
      </w:r>
    </w:p>
    <w:p w14:paraId="085402C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祂听见了祂，—听见了那说“要有光”的声音！</w:t>
      </w:r>
    </w:p>
    <w:p w14:paraId="27BD64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E4298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heard the voice like the sound of many waters.</w:t>
      </w:r>
    </w:p>
    <w:p w14:paraId="6FAF9A4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祂听见那声音如同众水的声音。</w:t>
      </w:r>
    </w:p>
    <w:p w14:paraId="447E6DD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5D445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heard all his gracious words,—his words concerning God and the way of peace.</w:t>
      </w:r>
    </w:p>
    <w:p w14:paraId="65DCF4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祂听见了祂所有恩慈的话语，—祂关于上帝与和平之道的话语。</w:t>
      </w:r>
    </w:p>
    <w:p w14:paraId="580BD18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AC17AB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heard Him say to a sinner, “Be of good cheer, thy sins are forgiven thee.”</w:t>
      </w:r>
    </w:p>
    <w:p w14:paraId="2F2CC57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祂听见祂对一个罪人说：“放心吧，你的罪赦了。”</w:t>
      </w:r>
    </w:p>
    <w:p w14:paraId="39528ED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EDEBAC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handled Him,—he put his bands in his hands, his arms around his arms, and his head upon his bosom.</w:t>
      </w:r>
    </w:p>
    <w:p w14:paraId="2D517E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祂触摸了祂，—他把祂的手放在自己的手里，用自己的臂膀环绕祂的臂膀，把自己的头靠在祂的胸膛上。</w:t>
      </w:r>
    </w:p>
    <w:p w14:paraId="6E57D99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622268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Perhaps he handled his body when it was taken from the cross,—touched the cold clay of Immanuel.</w:t>
      </w:r>
    </w:p>
    <w:p w14:paraId="01377F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或许他在祂的身体从十字架上被取下时触摸过，—触摸过以马内利冰冷的身体。</w:t>
      </w:r>
    </w:p>
    <w:p w14:paraId="2B34503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17B54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 beloved, it is a manifested Christ we declare unto you.</w:t>
      </w:r>
    </w:p>
    <w:p w14:paraId="4BF3A95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哦，亲爱的，我们向你宣告的是一位显现的基督。</w:t>
      </w:r>
    </w:p>
    <w:p w14:paraId="5FD350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42034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not the Son in the bosom of the Father; that would never have saved you.</w:t>
      </w:r>
    </w:p>
    <w:p w14:paraId="786B4E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不是在父怀里的子；那永远不会拯救你。</w:t>
      </w:r>
    </w:p>
    <w:p w14:paraId="67372EA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90A64E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Jesus manifested in flesh.</w:t>
      </w:r>
    </w:p>
    <w:p w14:paraId="755997C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是耶稣在肉身显现。</w:t>
      </w:r>
    </w:p>
    <w:p w14:paraId="6AF6B46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D38E2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Son of God living and dying as man in the stead of sinners; Him we declare unto you.</w:t>
      </w:r>
    </w:p>
    <w:p w14:paraId="08BD9C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上帝的儿子作为人，代替罪人生活并死去；我们向你宣告的就是祂。</w:t>
      </w:r>
    </w:p>
    <w:p w14:paraId="1A027B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405C93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Learn the true way of coming to peace.—It is by looking to a manifested Jesus.</w:t>
      </w:r>
    </w:p>
    <w:p w14:paraId="2E95698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学习来到平安的真道。—就是仰望一位显现的耶稣。</w:t>
      </w:r>
    </w:p>
    <w:p w14:paraId="68F494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055C64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 of yon think you will come to peace by looking in to your own heart.</w:t>
      </w:r>
    </w:p>
    <w:p w14:paraId="3B4020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你们有些人认为，通过省察自己的心，就能得到平安。</w:t>
      </w:r>
    </w:p>
    <w:p w14:paraId="09BE7C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A2359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Your eye is riveted there.</w:t>
      </w:r>
    </w:p>
    <w:p w14:paraId="00982B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你的眼睛钉在那里。</w:t>
      </w:r>
    </w:p>
    <w:p w14:paraId="66C7F6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1C3C9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watch every change there.</w:t>
      </w:r>
    </w:p>
    <w:p w14:paraId="41935D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你观察那里的每一个变化。</w:t>
      </w:r>
    </w:p>
    <w:p w14:paraId="74C2F4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27AB6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could only see a glimpse of light there, oh, what joy it would give you!</w:t>
      </w:r>
    </w:p>
    <w:p w14:paraId="0FA7B9F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如果你能在那儿看见一丝光亮，哦，那会给你带来何等的喜乐！</w:t>
      </w:r>
    </w:p>
    <w:p w14:paraId="4084D1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858CAF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could only see a melting of your stony heart, if you could only see your heart turning to God, if you could only see a glimpse of the image of Jesus in your heart, you would be at peace; but you cannot,—all is dark within.</w:t>
      </w:r>
    </w:p>
    <w:p w14:paraId="203B440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如果你能看见你石心融化，如果你能看见你的心转向神，如果你能看见你心中耶稣形象的一瞥，你就会平安；但你不能，—里面一片黑暗。</w:t>
      </w:r>
    </w:p>
    <w:p w14:paraId="2475C3D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0F678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dear souls, it is not there you will find peace!</w:t>
      </w:r>
    </w:p>
    <w:p w14:paraId="3D2EEC4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哦，亲爱的灵魂们，你们在那里找不到平安！</w:t>
      </w:r>
    </w:p>
    <w:p w14:paraId="4D3D637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9676F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must avert the eye from your bosom altogether.</w:t>
      </w:r>
    </w:p>
    <w:p w14:paraId="0DE78E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你们必须完全把眼睛从你们的胸膛移开。</w:t>
      </w:r>
    </w:p>
    <w:p w14:paraId="4C9CD7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8A2D7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must look to a declared Christ.</w:t>
      </w:r>
    </w:p>
    <w:p w14:paraId="545E7D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你们必须仰望一位被宣告的基督。</w:t>
      </w:r>
    </w:p>
    <w:p w14:paraId="5C7A97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25F97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Spread out the record of God concerning his Son.</w:t>
      </w:r>
    </w:p>
    <w:p w14:paraId="37425A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展开上帝关于祂儿子的记载。</w:t>
      </w:r>
    </w:p>
    <w:p w14:paraId="5154AA8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9DDAE8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gospels are the narrative of the heart of Jesus, of the work of Jesus, of the grace of Jesus.</w:t>
      </w:r>
    </w:p>
    <w:p w14:paraId="3EA5369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福音书是关于耶稣的心、耶稣的工作、耶稣的恩典的叙述。</w:t>
      </w:r>
    </w:p>
    <w:p w14:paraId="14B8DFC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ABD9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Spread them out before the eye of your mind, till they fill your eye.</w:t>
      </w:r>
    </w:p>
    <w:p w14:paraId="6C08052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把它们展现在你心眼的面前，直到它们充满你的眼。</w:t>
      </w:r>
    </w:p>
    <w:p w14:paraId="237048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E8758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Cry for the Spirit to breathe over the page, to make a manifested Christ stand out plainly before you; and the moment that you are willing to believe all that is there spoken concerning Jesus, that moment you will wipe away your tears, and change your sighs for a new song of praise.</w:t>
      </w:r>
    </w:p>
    <w:p w14:paraId="3D22DC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呼求圣灵吹拂这书页，使一位显现的基督清楚地站在你面前；当你愿意相信那里所说的一切关于耶稣的话的那一刻，那一刻你就会擦去你的眼泪，将你的叹息变为一首赞美的新歌。</w:t>
      </w:r>
    </w:p>
    <w:p w14:paraId="2C02DB2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5B11F5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II.The object John had in view by preaching Christ</w:t>
      </w:r>
    </w:p>
    <w:p w14:paraId="3C0E538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二、约翰传讲基督的目的</w:t>
      </w:r>
    </w:p>
    <w:p w14:paraId="2C9FFE8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40C49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 That ye may have fellowship with us.—To have fellowship with another is to have things in common with him.</w:t>
      </w:r>
    </w:p>
    <w:p w14:paraId="64D96DB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（1）使你们与我们相交。—与另一个人相交，就是与他有共同之处。</w:t>
      </w:r>
    </w:p>
    <w:p w14:paraId="3CC9774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E1BBC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Thus, in Acts 4:32, the first Christians were “of one heart and of one soul; neither said any that aught of the things which he possessed was his own, but they had all things in common.”</w:t>
      </w:r>
    </w:p>
    <w:p w14:paraId="26A9F31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因此，在使徒行传4:32中，早期的基督徒“一心一意；没有人说他的财物有一件是自己的，都是大家公用。”</w:t>
      </w:r>
    </w:p>
    <w:p w14:paraId="42A9CD4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AD057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They had all their goods in common; they shared what they had with one another.</w:t>
      </w:r>
    </w:p>
    <w:p w14:paraId="2C4BD8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他们凡物公用；他们彼此分享他们所拥有的。</w:t>
      </w:r>
    </w:p>
    <w:p w14:paraId="7B1AFC5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D6718E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This is what John desired in spiritual things,—that we should share with him in his spiritual things, share and share alike.</w:t>
      </w:r>
    </w:p>
    <w:p w14:paraId="78EE89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这就是约翰在属灵的事上所渴望的，—我们应当与他在属灵的事上分享，同分同享。</w:t>
      </w:r>
    </w:p>
    <w:p w14:paraId="669C3EA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E4C906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1st, Forgiveness.—Some people think it impossible to have the same forgiveness that the apostles had,—that it would be very bold to think of tasting the same.</w:t>
      </w:r>
    </w:p>
    <w:p w14:paraId="1ECC0F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第一，赦免。—有些人认为，要得到与使徒们同样的赦免是不可能的，—认为能尝到同样的赦免是非常大胆的想法。</w:t>
      </w:r>
    </w:p>
    <w:p w14:paraId="67E004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4AEB3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is it not far bolder to say that John is a liar, and that the Holy Spirit is a liar?</w:t>
      </w:r>
    </w:p>
    <w:p w14:paraId="30F0A1E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但说约翰是说谎的，圣灵是说谎的，岂不更大胆吗？</w:t>
      </w:r>
    </w:p>
    <w:p w14:paraId="323DB6C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A050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for he here says plainly, that all his preaching, and all his desire was, that you should have fellowship with him.</w:t>
      </w:r>
    </w:p>
    <w:p w14:paraId="45B6B7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因为他在这里清楚地说，他所有的讲道和他所有的愿望，都是要你们与他相交。</w:t>
      </w:r>
    </w:p>
    <w:p w14:paraId="72B896E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5CFD85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Yes, sinner, forgiveness is as open to you as it was to John.</w:t>
      </w:r>
    </w:p>
    <w:p w14:paraId="6017A7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是的，罪人，赦免向你敞开，就如同向约翰敞开一样。</w:t>
      </w:r>
    </w:p>
    <w:p w14:paraId="374C52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61EB79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blood that washed him is ready to wash you as white as snow.</w:t>
      </w:r>
    </w:p>
    <w:p w14:paraId="61F6CE6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那洗净他的血，也预备好把你洗得像雪一样白。</w:t>
      </w:r>
    </w:p>
    <w:p w14:paraId="702B30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DF1931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John had the same need of Christ that the vilest of you have.</w:t>
      </w:r>
    </w:p>
    <w:p w14:paraId="604384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约翰对基督的需要，与你们中间最卑劣的人一样。</w:t>
      </w:r>
    </w:p>
    <w:p w14:paraId="6A3CFE8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C9958C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Only look to a declared Immanuel; clear your eye from unbelief, and look at a freely-revealed Jesus, and you will find the same forgiveness is as free to you as it was to John.</w:t>
      </w:r>
    </w:p>
    <w:p w14:paraId="6E8B98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只要仰望一位被宣告的以马内利；清除你眼中的不信，仰望一位白白启示的耶稣，你就会发现，同样的赦免向你白白地赐予，就如同向约翰白白地赐予一样。</w:t>
      </w:r>
    </w:p>
    <w:p w14:paraId="6D7734D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9D849E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2d, The same love of Jesus.—John was the disciple whom Jesus loved.</w:t>
      </w:r>
    </w:p>
    <w:p w14:paraId="2B887ED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第二，同样的耶稣之爱。—约翰是耶稣所爱的门徒。</w:t>
      </w:r>
    </w:p>
    <w:p w14:paraId="22E6DB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787FB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Just as Daniel was the prophet whom He greatly loved,—“a man greatly beloved.”—so John was the disciple whom Jesus loved.</w:t>
      </w:r>
    </w:p>
    <w:p w14:paraId="29EE14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正如但以理是祂所深爱的先知，—“大蒙眷爱的人”，—约翰也是耶稣所爱的门徒。</w:t>
      </w:r>
    </w:p>
    <w:p w14:paraId="261BFB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29F91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At the last supper which Jesus had in this world, John leaned upon his bosom.</w:t>
      </w:r>
    </w:p>
    <w:p w14:paraId="5AD9DA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在耶稣在这世上最后的晚餐上，约翰靠在祂的胸膛上。</w:t>
      </w:r>
    </w:p>
    <w:p w14:paraId="2FF465A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CD959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the nearest place to the heart of Christ of any in all the world.</w:t>
      </w:r>
    </w:p>
    <w:p w14:paraId="6D4AB4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在全世界的人中，祂离基督的心最近。</w:t>
      </w:r>
    </w:p>
    <w:p w14:paraId="47E34F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8550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Perhaps you think it is impossible you can ever come to that.</w:t>
      </w:r>
    </w:p>
    <w:p w14:paraId="45C03D9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或许你认为你永远不可能达到那个地步。</w:t>
      </w:r>
    </w:p>
    <w:p w14:paraId="43584E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E7E35F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Some of you are trembling afar off; but you, too, if you will only look where John points you, if you will only believe the full record of God about Jesus, will share the love of Jesus with John, you will be one of his peculiarly beloved ones.</w:t>
      </w:r>
    </w:p>
    <w:p w14:paraId="1D70CE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你们有些人远远地战兢；但你们，如果你们只看约翰所指的地方，如果你们只相信上帝关于耶稣的全部记载，你们也将与约翰同享耶稣的爱，你们将成为祂特别所爱的人之一。</w:t>
      </w:r>
    </w:p>
    <w:p w14:paraId="7A0212A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FA564D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Those that believe most, get most love; they come nearest to Jesus—they do, as it were, lay their head on his breast; and no doubt you will one day really share that bosom with John.</w:t>
      </w:r>
    </w:p>
    <w:p w14:paraId="336DA3A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信得最多的人，得的爱也最多；他们最亲近耶稣—他们，可以说是，把头靠在祂的胸膛上；毫无疑问，你们有一天会真的与约翰同享那个胸膛。</w:t>
      </w:r>
    </w:p>
    <w:p w14:paraId="625364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478D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believe little, you will keep far off from Jesus.</w:t>
      </w:r>
    </w:p>
    <w:p w14:paraId="6645BC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如果你信得少，你就会远离耶稣。</w:t>
      </w:r>
    </w:p>
    <w:p w14:paraId="24F6DB3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53A23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3d, The same fatherly dealings as John.—John experienced many wonderful dealings of God.</w:t>
      </w:r>
    </w:p>
    <w:p w14:paraId="3FCD5B2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第三，与约翰一样的父般对待。—约翰经历了上帝许多奇妙的作为。</w:t>
      </w:r>
    </w:p>
    <w:p w14:paraId="41207D2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0D8F1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experienced many of the prunings of the Father.</w:t>
      </w:r>
    </w:p>
    <w:p w14:paraId="1591A62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祂经历了父许多的修剪。</w:t>
      </w:r>
    </w:p>
    <w:p w14:paraId="2709B9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C71D8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was a fruitful branch, and the Father pruned him that he might bring forth more fruit.</w:t>
      </w:r>
    </w:p>
    <w:p w14:paraId="277FBD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祂是一根结果子的枝子，父修剪祂，为要使祂结果子更多。</w:t>
      </w:r>
    </w:p>
    <w:p w14:paraId="743050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902260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When he was very old, he was banished to Patmos, an island in the Ægean Sea, and, it is supposed, made a slave in the mines there.</w:t>
      </w:r>
    </w:p>
    <w:p w14:paraId="5D88BBE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当他年老时，他被放逐到爱琴海的一个岛屿拔摩岛，据推测，在那里作了矿工。</w:t>
      </w:r>
    </w:p>
    <w:p w14:paraId="644F6DD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F689D4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was a companion in tribulation; but he had many sweet shinings of the Father’s love to his soul.</w:t>
      </w:r>
    </w:p>
    <w:p w14:paraId="790C9BD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祂是患难中的同伴；但祂的灵魂多次蒙了父爱的甜美光照。</w:t>
      </w:r>
    </w:p>
    <w:p w14:paraId="59DD2A8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B33CF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had sweet revelations of Christ in the time of his affliction; and he was joyfully delivered out of all his troubles.</w:t>
      </w:r>
    </w:p>
    <w:p w14:paraId="539848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祂在苦难中得了基督甜美的启示；并且祂欢欢喜喜地脱离了一切的患难。</w:t>
      </w:r>
    </w:p>
    <w:p w14:paraId="393BEA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457366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experienced peculiarly the fatherly dealings of God.</w:t>
      </w:r>
    </w:p>
    <w:p w14:paraId="216E685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祂特别经历了上帝父般的对待。</w:t>
      </w:r>
    </w:p>
    <w:p w14:paraId="7D81BFE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BB6A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And so may you do, believer.</w:t>
      </w:r>
    </w:p>
    <w:p w14:paraId="57EFD20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信徒啊，你也可以如此。</w:t>
      </w:r>
    </w:p>
    <w:p w14:paraId="4058A5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795D2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Look where John looked, believe as John believed; and, like him, you will find that you have a Father in heaven, who will care for you, who will correct you in measure, who will stay his rough wind in the day of his east wind, who will preserve you unto his heavenly kingdom.</w:t>
      </w:r>
    </w:p>
    <w:p w14:paraId="2066BCC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看约翰所看的，信约翰所信的；像祂一样，你会发现你在天上有位父，祂会眷顾你，会适度地管教你，会在东风的日子里止住祂的暴风，会保守你进入祂属天的国度。</w:t>
      </w:r>
    </w:p>
    <w:p w14:paraId="2B1369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2DD001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 Fellowship with the Father.—O beloved, this is so wonderful, that I could not have believed it, if I had not seen it!</w:t>
      </w:r>
    </w:p>
    <w:p w14:paraId="26240AC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（2）与父相交。—哦，亲爱的，这太奇妙了，如果我没有看见，我简直无法相信！</w:t>
      </w:r>
    </w:p>
    <w:p w14:paraId="0C77882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96E4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Shall a hell-deserving worm come to share with the holy God?</w:t>
      </w:r>
    </w:p>
    <w:p w14:paraId="033156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一个配得地狱的虫豸，岂能与圣洁的上帝有份呢？</w:t>
      </w:r>
    </w:p>
    <w:p w14:paraId="375058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7AE448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the depth and the length of the love of God, it passeth knowledge!</w:t>
      </w:r>
    </w:p>
    <w:p w14:paraId="08CFCB4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哦，上帝的爱，何等长阔高深，是过于人所能测度的！</w:t>
      </w:r>
    </w:p>
    <w:p w14:paraId="76B916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95BAA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1st, In his holiness.—A natural man has not a spark of God’s holiness in him.</w:t>
      </w:r>
    </w:p>
    <w:p w14:paraId="040CEF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第一，在祂的圣洁中。—一个属血气的人里面没有一丝上帝的圣洁。</w:t>
      </w:r>
    </w:p>
    <w:p w14:paraId="4BFDC0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DB1E06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a kind of goodness about you.</w:t>
      </w:r>
    </w:p>
    <w:p w14:paraId="257C85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你们身上有一种良善。</w:t>
      </w:r>
    </w:p>
    <w:p w14:paraId="5BFE15B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A0B6D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may be kind, pleasant, agreeable, good-natured, amiable people,—there may be a kind of integrity about you, so that you are above stealing or lying; but as long as you are in a natural state, there is not a grain of God’s holiness in you.</w:t>
      </w:r>
    </w:p>
    <w:p w14:paraId="0E9309F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你们可能是善良、愉快、和蔼、脾气好、可爱的人，—你们可能有一种正直，以致你们不偷窃不说谎；但只要你们处在属血气的状态，你们里面就没有一丝上帝的圣洁。</w:t>
      </w:r>
    </w:p>
    <w:p w14:paraId="68D5F7C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4AD34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have not a grain of that absolute hatred against all sin which God has; you have none of that flaming love for what is lovely, pure, holy, which dwells in the heart of God.</w:t>
      </w:r>
    </w:p>
    <w:p w14:paraId="4765F85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你们没有一丝上帝对一切罪恶的绝对憎恨；你们没有丝毫上帝心中对那可爱、纯洁、圣洁之物的火热之爱。</w:t>
      </w:r>
    </w:p>
    <w:p w14:paraId="5C6E22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4D466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the moment you believe on a manifested Christ, that moment you receive the Spirit,—the same Spirit which dwells in the infinite bosom of the Father dwelleth in you; so you become partakers of God’s holiness,— you become partakers of the divine nature.</w:t>
      </w:r>
    </w:p>
    <w:p w14:paraId="6B17370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但当你信靠一位显现的基督的那一刻，那一刻你就领受了圣灵，—那住在父无限怀中的同一位灵也住在你里面；因此你就与上帝的圣洁有份，—你就与神的性情有份。</w:t>
      </w:r>
    </w:p>
    <w:p w14:paraId="2080988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F895DB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will not be as holy as God; but the same stream that flows through the heart of God will be given you.</w:t>
      </w:r>
    </w:p>
    <w:p w14:paraId="6F9E742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你不会像上帝那样圣洁；但那流经上帝之心的同一道溪流将被赐给你。</w:t>
      </w:r>
    </w:p>
    <w:p w14:paraId="24A5D8A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70EBAF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Ah! does not your heart break to be holier?</w:t>
      </w:r>
    </w:p>
    <w:p w14:paraId="69BE21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啊！你的心岂不为要更圣洁而破碎吗？</w:t>
      </w:r>
    </w:p>
    <w:p w14:paraId="172ECD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EE673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Look then to Jesus, and abide in Him, and you will share the same spirit with God himself.</w:t>
      </w:r>
    </w:p>
    <w:p w14:paraId="3C9061D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那么，仰望耶稣，住在祂里面，你就会与上帝自己同有一个灵。</w:t>
      </w:r>
    </w:p>
    <w:p w14:paraId="3D26761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5F5ED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2d, In his joy.—No joy is like the divine joy.</w:t>
      </w:r>
    </w:p>
    <w:p w14:paraId="3E5F46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第二，在祂的喜乐中。—没有一种喜乐能与神圣的喜乐相比。</w:t>
      </w:r>
    </w:p>
    <w:p w14:paraId="1312395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AD7B3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infinite, full, eternal, pure unmingled joy.</w:t>
      </w:r>
    </w:p>
    <w:p w14:paraId="7F2F8A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那是无限、满足、永恒、纯全无杂的喜乐。</w:t>
      </w:r>
    </w:p>
    <w:p w14:paraId="085201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1D03E3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is light, without any cloud to darken it; it is calm, without any breath to ruffle it.</w:t>
      </w:r>
    </w:p>
    <w:p w14:paraId="6ACC32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那是光，没有任何云彩能使它昏暗；那是平静，没有任何气息能搅动它。</w:t>
      </w:r>
    </w:p>
    <w:p w14:paraId="1793DB3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DBAE9C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Clouds and darkness are round about Him, storms and fire go before Him; but within all is peace ineffable, unchangeable.</w:t>
      </w:r>
    </w:p>
    <w:p w14:paraId="00B8756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密云和幽暗在祂的四围，风暴和烈火在祂面前行；但里面的一切都是说不出来、不能改变的平安。</w:t>
      </w:r>
    </w:p>
    <w:p w14:paraId="404FACF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6AA09E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Believers in some measure share in this joy.</w:t>
      </w:r>
    </w:p>
    <w:p w14:paraId="71475FC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信徒在某种程度上分享这喜乐。</w:t>
      </w:r>
    </w:p>
    <w:p w14:paraId="2AF2DEB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E9289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We might mention some of the elements of God’s joy.</w:t>
      </w:r>
    </w:p>
    <w:p w14:paraId="6117ED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我们可以提一下上帝喜乐的几个要素。</w:t>
      </w:r>
    </w:p>
    <w:p w14:paraId="0C50A93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7153EB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First, Alt things happen according to the good pleasure of his will.</w:t>
      </w:r>
    </w:p>
    <w:p w14:paraId="414E58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首先，万事都照着祂旨意所喜悦的成就。</w:t>
      </w:r>
    </w:p>
    <w:p w14:paraId="671BF0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B5369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has fore-ordained whatsoever comes to pass.</w:t>
      </w:r>
    </w:p>
    <w:p w14:paraId="6CC3ED8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祂预定了凡要发生的事。</w:t>
      </w:r>
    </w:p>
    <w:p w14:paraId="6E90C1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0CF289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Nothing comes unprepared upon God.</w:t>
      </w:r>
    </w:p>
    <w:p w14:paraId="26C8ABE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没有一件事是上帝未预备而临到的。</w:t>
      </w:r>
    </w:p>
    <w:p w14:paraId="6D9CF9E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4436F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Many things are hateful in his sight, yet, looking on the whole, He can delight in all.</w:t>
      </w:r>
    </w:p>
    <w:p w14:paraId="5495525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在祂眼中，许多事是可憎的，然而，从整体来看，祂能喜悦一切。</w:t>
      </w:r>
    </w:p>
    <w:p w14:paraId="55304B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C5B37D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have come to Christ, you will have some drops of his joy.</w:t>
      </w:r>
    </w:p>
    <w:p w14:paraId="0825CFD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如果你已经来到基督面前，你就会有祂喜乐的点滴。</w:t>
      </w:r>
    </w:p>
    <w:p w14:paraId="5D5DE86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44F9F8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can look upon all events with a calm, holy joy, knowing that your Father’s will and purposes alone shall stand.</w:t>
      </w:r>
    </w:p>
    <w:p w14:paraId="775A0E0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你可以用平静、圣洁的喜乐来看待一切的事，因为你知道唯有你父的旨意和计划才能立定。</w:t>
      </w:r>
    </w:p>
    <w:p w14:paraId="3AEC5D0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B6C372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Second, The conversion of souls.</w:t>
      </w:r>
    </w:p>
    <w:p w14:paraId="57B43DE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第二，灵魂的归信。</w:t>
      </w:r>
    </w:p>
    <w:p w14:paraId="47A385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126D5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joy in the presence of the angels of God over one sinner repenting, more than over ninety-nine who need no repentance.</w:t>
      </w:r>
    </w:p>
    <w:p w14:paraId="2F2576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一个罪人悔改，在上帝的使者面前，也是这样为他欢喜，比为那九十九个不用悔改的义人欢喜更大。</w:t>
      </w:r>
    </w:p>
    <w:p w14:paraId="4C74F22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BA4FB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 have no doubt that this is one of the great elements of his joy—seeing souls brought into his favour.</w:t>
      </w:r>
    </w:p>
    <w:p w14:paraId="6A2ECAC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我毫不怀疑，这是祂喜乐的一大要素—看见灵魂被带入祂的恩宠中。</w:t>
      </w:r>
    </w:p>
    <w:p w14:paraId="786F750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98E21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loves to save; He delighteth in mercy; He delights when He can be a just God and a Saviour.</w:t>
      </w:r>
    </w:p>
    <w:p w14:paraId="2740D6A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上帝喜爱拯救；祂喜爱怜悯；当祂能作一位公义的上帝和一位救主时，祂就喜悦。</w:t>
      </w:r>
    </w:p>
    <w:p w14:paraId="4D6B5B1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C5CC0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If you are come to Christ, you will have the same joy.</w:t>
      </w:r>
    </w:p>
    <w:p w14:paraId="2FAB403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如果你已经来到基督面前，你也会有同样的喜乐。</w:t>
      </w:r>
    </w:p>
    <w:p w14:paraId="71CD9A4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2BF85C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 Fellowship with the Son</w:t>
      </w:r>
    </w:p>
    <w:p w14:paraId="1978F45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（3）与子相交</w:t>
      </w:r>
    </w:p>
    <w:p w14:paraId="34C9C3F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4F4FD8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1st, We share with the Son in his justification.—Once Jesus was unjustified; once there were sins laid to his charge,—the sins of many.</w:t>
      </w:r>
    </w:p>
    <w:p w14:paraId="5CB4F43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第一，我们与子同享祂的称义。—耶稣曾一度未被称义；曾一度有罪归在祂身上，—是许多人的罪。</w:t>
      </w:r>
    </w:p>
    <w:p w14:paraId="5EBAA65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F4A5B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was this that occasioned his agony in the garden, on the cross.</w:t>
      </w:r>
    </w:p>
    <w:p w14:paraId="4A520BB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正是这一点，造成了祂在园中和十字架上的痛苦。</w:t>
      </w:r>
    </w:p>
    <w:p w14:paraId="1997A9E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E39CD3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His only comfort was, “He is near that justifieth me.”</w:t>
      </w:r>
    </w:p>
    <w:p w14:paraId="2FC230E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祂唯一的安慰是：“那称我为义的与我相近。”</w:t>
      </w:r>
    </w:p>
    <w:p w14:paraId="5FDD733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389E7D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knew the time would be short.</w:t>
      </w:r>
    </w:p>
    <w:p w14:paraId="25AE988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祂知道时间不多了。</w:t>
      </w:r>
    </w:p>
    <w:p w14:paraId="1FC4F58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100429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now the wrath of God has all fallen upon Him.</w:t>
      </w:r>
    </w:p>
    <w:p w14:paraId="7EABA8C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但现在上帝的忿怒已经全然落在祂身上。</w:t>
      </w:r>
    </w:p>
    <w:p w14:paraId="6B54936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A4515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thunder- clouds of God’s anger have spent all their lightnings on his head.</w:t>
      </w:r>
    </w:p>
    <w:p w14:paraId="1E7C6D7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上帝忿怒的雷云已将所有的闪电都倾泻在祂头上。</w:t>
      </w:r>
    </w:p>
    <w:p w14:paraId="6D4961C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A3FC97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vials of God’s wrath have poured out their last drops upon Him.</w:t>
      </w:r>
    </w:p>
    <w:p w14:paraId="3FDDA39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上帝忿怒的杯已将最后一滴倾倒在祂身上。</w:t>
      </w:r>
    </w:p>
    <w:p w14:paraId="5E0DD07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C01FEA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is now justified from all the sins that were laid upon Him.</w:t>
      </w:r>
    </w:p>
    <w:p w14:paraId="408C279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祂现在从所有归在祂身上的罪中被称义了。</w:t>
      </w:r>
    </w:p>
    <w:p w14:paraId="53B17AE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1D84A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has left them with the grave-clothes.</w:t>
      </w:r>
    </w:p>
    <w:p w14:paraId="2B0EAFD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祂已将它们与裹尸布一同留下了。</w:t>
      </w:r>
    </w:p>
    <w:p w14:paraId="1DC874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3D32ED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His fellow-men and devils laid all sins to his charge; He was silent.</w:t>
      </w:r>
    </w:p>
    <w:p w14:paraId="283443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祂的同胞和魔鬼将一切的罪都归在祂身上；祂默然不语。</w:t>
      </w:r>
    </w:p>
    <w:p w14:paraId="252FACE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4FE0DE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Do you believe this record concerning the Son?</w:t>
      </w:r>
    </w:p>
    <w:p w14:paraId="1ACAE2F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你相信这关于子的记载吗？</w:t>
      </w:r>
    </w:p>
    <w:p w14:paraId="2F773D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3E3CA6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Do you cleave to Jesus as yours?</w:t>
      </w:r>
    </w:p>
    <w:p w14:paraId="1D05697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你是否依附耶稣为你的？</w:t>
      </w:r>
    </w:p>
    <w:p w14:paraId="103708D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FFDB01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Then you have fellowship with Him in his justification.</w:t>
      </w:r>
    </w:p>
    <w:p w14:paraId="1246C84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那么你就与祂在祂的称义上有份了。</w:t>
      </w:r>
    </w:p>
    <w:p w14:paraId="6621C13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2B8F4E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are as much justified as Christ is.</w:t>
      </w:r>
    </w:p>
    <w:p w14:paraId="11783B3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你被称义的程度，与基督被称义的程度一样。</w:t>
      </w:r>
    </w:p>
    <w:p w14:paraId="364E407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A5E5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is as little guilt lying upon you as there is upon Christ.</w:t>
      </w:r>
    </w:p>
    <w:p w14:paraId="372A1DF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在你身上的罪，与在基督身上的罪一样少。</w:t>
      </w:r>
    </w:p>
    <w:p w14:paraId="77E0EB6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91B942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vials of wrath have not another drop for Christ, nor another drop for you.</w:t>
      </w:r>
    </w:p>
    <w:p w14:paraId="7292D63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忿怒的杯对基督没有再多一滴，对你也没有再多一滴。</w:t>
      </w:r>
    </w:p>
    <w:p w14:paraId="5CDCFCD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F04DCC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are justified from all things.</w:t>
      </w:r>
    </w:p>
    <w:p w14:paraId="1189193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你们在凡事上都得称义了。</w:t>
      </w:r>
    </w:p>
    <w:p w14:paraId="546BB2D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5AAE4D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2d, His adoption.—When Jesus went up to heaven, He said, “I go to my Father.”</w:t>
      </w:r>
    </w:p>
    <w:p w14:paraId="4256FCF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第二，祂的儿子名分。—当耶稣升天时，祂说：“我往我父那里去。”</w:t>
      </w:r>
    </w:p>
    <w:p w14:paraId="11FB021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CA2AA4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When He entered heaven, the word of God was “Thou art my Son; sit Thou on my right hand until I make thine enemies thy footstool.”</w:t>
      </w:r>
    </w:p>
    <w:p w14:paraId="09573B5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当祂进入天堂时，上帝的话是：“你是我的儿子；你坐在我的右边，等我使你仇敌作你的脚凳。”</w:t>
      </w:r>
    </w:p>
    <w:p w14:paraId="15547D7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B36F51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it was a blessed exchange, when He left the frowns and curses of this world for the embrace of his Father’s arms,—when He left the thorny crown for a crown of glory,—when He came from under the wrath of God into the fatherly love of God!</w:t>
      </w:r>
    </w:p>
    <w:p w14:paraId="44C9CE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哦，那是何等蒙福的交换，当祂离开这世界的愁容和咒诅，进入祂父的怀抱，—当祂离开荆棘的冠冕，得着荣耀的冠冕，—当祂从上帝的忿怒下出来，进入上帝父般的爱里！</w:t>
      </w:r>
    </w:p>
    <w:p w14:paraId="4EBD6A1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5BD8EB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Such is your change, you that believe in Jesus.</w:t>
      </w:r>
    </w:p>
    <w:p w14:paraId="5B09D47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你们这些信耶稣的人，你们的改变也是如此。</w:t>
      </w:r>
    </w:p>
    <w:p w14:paraId="608E5B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C40FDA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have fellowship with the Son, you share in his adoption.</w:t>
      </w:r>
    </w:p>
    <w:p w14:paraId="29FB8FE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你们与子相交，你们分享祂的儿子名分。</w:t>
      </w:r>
    </w:p>
    <w:p w14:paraId="6C5EC70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46663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says, “I ascend to my Father and your Father.”</w:t>
      </w:r>
    </w:p>
    <w:p w14:paraId="56D5D47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祂说：“我升上去见我的父，也是你们的父。”</w:t>
      </w:r>
    </w:p>
    <w:p w14:paraId="785FE04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BE286F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God is as much your Father as He is Christ’s Father, your God as Christ’s God.</w:t>
      </w:r>
    </w:p>
    <w:p w14:paraId="2735D2D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上帝是你们的父，就如同祂是基督的父；是你们的上帝，就如同是基督的上帝。</w:t>
      </w:r>
    </w:p>
    <w:p w14:paraId="7C11E73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7B2762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Oh, what a change! for an heir of hell to become an heir of God, and joint-heir with Christ; to inherit God; to have a son’s interest in God!</w:t>
      </w:r>
    </w:p>
    <w:p w14:paraId="711C1D8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哦，何等的改变！一个地狱的后嗣，成为上帝的后嗣，与基督同作后嗣；承受上帝；在上帝里有儿子的权益！</w:t>
      </w:r>
    </w:p>
    <w:p w14:paraId="02E7EC8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FAFE9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Eternity alone will teach you what is in that word, “heir of God.”</w:t>
      </w:r>
    </w:p>
    <w:p w14:paraId="32B6AAA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唯有永恒才能教导你“上帝的后嗣”这话里所包含的。</w:t>
      </w:r>
    </w:p>
    <w:p w14:paraId="74A611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C2A682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 Joy full.—Other joys are not filling.</w:t>
      </w:r>
    </w:p>
    <w:p w14:paraId="01829FC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（4）喜乐满足。—其他的喜乐不能使人满足。</w:t>
      </w:r>
    </w:p>
    <w:p w14:paraId="4A6E7C9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ADAB7F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Creature joys only fill a small part of the soul.</w:t>
      </w:r>
    </w:p>
    <w:p w14:paraId="04B4C8A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受造之物的喜乐只能充满灵魂的一小部分。</w:t>
      </w:r>
    </w:p>
    <w:p w14:paraId="7F56496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051E36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Money, houses, lands, music, entertainments, friends, these are not filling joys; they are just drops of joys.</w:t>
      </w:r>
    </w:p>
    <w:p w14:paraId="56AE910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金钱、房屋、田地、音乐、娱乐、朋友，这些都不是使人满足的喜乐；它们只是喜乐的点滴。</w:t>
      </w:r>
    </w:p>
    <w:p w14:paraId="18441EC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65708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Christ revealed makes the cup run over.</w:t>
      </w:r>
    </w:p>
    <w:p w14:paraId="2D88BD0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但基督的启示使福杯满溢。</w:t>
      </w:r>
    </w:p>
    <w:p w14:paraId="5FF8F53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99944A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“Thou anointest my head with oil, my cup runneth over.”</w:t>
      </w:r>
    </w:p>
    <w:p w14:paraId="2401B1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“你用油膏了我的头，使我的福杯满溢。”</w:t>
      </w:r>
    </w:p>
    <w:p w14:paraId="665F608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2A2F95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Believing in a manifested Christ fills the heart full of joy.</w:t>
      </w:r>
    </w:p>
    <w:p w14:paraId="7526C195">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信靠一位显现的基督，使内心充满喜乐。</w:t>
      </w:r>
    </w:p>
    <w:p w14:paraId="09C052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C61973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“In thy presence is fulness of joy.”</w:t>
      </w:r>
    </w:p>
    <w:p w14:paraId="5E2434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“在你面前有满足的喜乐。”</w:t>
      </w:r>
    </w:p>
    <w:p w14:paraId="11965C0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AD4A96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Christ brings the soul into God’s presence.</w:t>
      </w:r>
    </w:p>
    <w:p w14:paraId="14B2B19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基督将灵魂带入上帝的同在。</w:t>
      </w:r>
    </w:p>
    <w:p w14:paraId="0ACDC11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FACDC4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One smile of God fills the heart more than ten thousand smiles of the world.</w:t>
      </w:r>
    </w:p>
    <w:p w14:paraId="3312FDF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上帝的一个微笑，比世界万千的微笑更能充满内心。</w:t>
      </w:r>
    </w:p>
    <w:p w14:paraId="681B99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2FF840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that have nothing but creature joy, hunting after butterflies, feeding upon carrion, why do you spend money for that which is not bread?</w:t>
      </w:r>
    </w:p>
    <w:p w14:paraId="47B670C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你们这些只有受造之物之乐的人，追逐蝴蝶，以腐肉为食，为何花钱买那不是食物的东西呢？</w:t>
      </w:r>
    </w:p>
    <w:p w14:paraId="57AF83B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A2E7C7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You that are afflicted, tempest-tossed, and not comforted, look to a manifested Jesus.</w:t>
      </w:r>
    </w:p>
    <w:p w14:paraId="2A747DE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你们这些受苦的，被风暴颠簸，不得安慰的，要仰望一位显现的耶稣。</w:t>
      </w:r>
    </w:p>
    <w:p w14:paraId="5FF34F0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D16066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According to your faith so be it unto you.</w:t>
      </w:r>
    </w:p>
    <w:p w14:paraId="4C092F7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照着你们的信，给你们成全了吧。</w:t>
      </w:r>
    </w:p>
    <w:p w14:paraId="5F6788E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15694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Believe none, and you will have no joy.</w:t>
      </w:r>
    </w:p>
    <w:p w14:paraId="4BD6C4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什么都不信，你就没有喜乐。</w:t>
      </w:r>
    </w:p>
    <w:p w14:paraId="62B0633F">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96302C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Believe little, and you will have little joy.</w:t>
      </w:r>
    </w:p>
    <w:p w14:paraId="6DFD956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信得少，你就少有喜乐。</w:t>
      </w:r>
    </w:p>
    <w:p w14:paraId="1798682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F7E7CF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Believe much, and you will have much joy.</w:t>
      </w:r>
    </w:p>
    <w:p w14:paraId="175EB0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信得多，你就多有喜乐。</w:t>
      </w:r>
    </w:p>
    <w:p w14:paraId="56C9F72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6CA92D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Believe all, and you will have all joy, and your joy will be full.</w:t>
      </w:r>
    </w:p>
    <w:p w14:paraId="1914D61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全信，你就有全备的喜乐，你的喜乐就满足了。</w:t>
      </w:r>
    </w:p>
    <w:p w14:paraId="741A63C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21A4999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 will be like a bowl lipping over, good measure, pressed down, and running over.</w:t>
      </w:r>
    </w:p>
    <w:p w14:paraId="2614677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那将如同一个满溢的碗，好大的量器，连摇带按，上尖下流地倒给你们。</w:t>
      </w:r>
    </w:p>
    <w:p w14:paraId="09B38F4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06F96FF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Amen.</w:t>
      </w:r>
    </w:p>
    <w:p w14:paraId="10FCE8F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阿们。</w:t>
      </w:r>
    </w:p>
    <w:p w14:paraId="02A3582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4417B8C">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ST PETER’S, 1839.</w:t>
      </w:r>
    </w:p>
    <w:p w14:paraId="173D9D0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圣彼得堂，1839年。</w:t>
      </w:r>
    </w:p>
    <w:p w14:paraId="05D72B2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CB1CA5A">
      <w:pPr>
        <w:pStyle w:val="3"/>
        <w:bidi w:val="0"/>
        <w:rPr>
          <w:rFonts w:hint="eastAsia"/>
        </w:rPr>
      </w:pPr>
      <w:r>
        <w:rPr>
          <w:rFonts w:hint="eastAsia"/>
        </w:rPr>
        <w:t>Sermon vii</w:t>
      </w:r>
    </w:p>
    <w:p w14:paraId="3CABDEE2">
      <w:pPr>
        <w:pStyle w:val="3"/>
        <w:bidi w:val="0"/>
        <w:rPr>
          <w:rFonts w:hint="eastAsia"/>
        </w:rPr>
      </w:pPr>
      <w:r>
        <w:rPr>
          <w:rFonts w:hint="eastAsia"/>
        </w:rPr>
        <w:t>讲章七</w:t>
      </w:r>
    </w:p>
    <w:p w14:paraId="0A43F02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C3988E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“A garden enclosed is my sister, my spouse; a spring shut up, a fountain sealed.”—SONG 4:12.</w:t>
      </w:r>
    </w:p>
    <w:p w14:paraId="0FC01A13">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“我妹子，我新妇，乃是关锁的园，禁闭的井，封闭的泉源。”——雅歌 4:12。</w:t>
      </w:r>
    </w:p>
    <w:p w14:paraId="3AD00B4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F9FEAB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Doctrine.—The believer is Christ’s garden.</w:t>
      </w:r>
    </w:p>
    <w:p w14:paraId="7C0A1BC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教义。—信徒是基督的园囿。</w:t>
      </w:r>
    </w:p>
    <w:p w14:paraId="0CDB990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39BDABB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I.The name here given to believers.—“My sister, my spouse,” or rather, “my sister-spouse.”</w:t>
      </w:r>
    </w:p>
    <w:p w14:paraId="3CC8BE8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一、这里赐给信徒的名字。—“我妹子，我新妇”，或者更确切地说，“我妹子新妇”。</w:t>
      </w:r>
    </w:p>
    <w:p w14:paraId="27EF3241">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AC3E82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There are many sweet names from the lips of Christ addressed to believers: “O thou fairest among women,” 1:8; “My love,” 2:2; “My love, my fair one,” 2:10; “O my dove,” 2:14; “My sister, my love, my dove, my undefiled,” 5:2; “O prince’s daughter,” 7:1.</w:t>
      </w:r>
    </w:p>
    <w:p w14:paraId="10BD0488">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从基督的口中，有许多甜美的名字称呼信徒：“你这女子中极美丽的”，1:8；“我的佳偶”，2:2；“我的佳偶，我的美人”，2:10；“我的鸽子啊”，2:14；“我妹子，我佳偶，我鸽子，我完全人”，5:2；“王女啊”，7:1。</w:t>
      </w:r>
    </w:p>
    <w:p w14:paraId="6AA6D05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14643D5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But here is one more tender than all, “My sister, my spouse,” 4:9; and again, verse 10, and here, verse 12.</w:t>
      </w:r>
    </w:p>
    <w:p w14:paraId="7FDAE6D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但这里有一个比所有都更温柔的称呼，“我妹子，我新妇”，4:9；又一次，在10节，在这里，12节。</w:t>
      </w:r>
    </w:p>
    <w:p w14:paraId="118B6E14">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7A75745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To be spoken well of by the world is little to be desired; but to hear Christ speak such words to us, is enough to fill our hearts with heavenly joy.</w:t>
      </w:r>
    </w:p>
    <w:p w14:paraId="166956A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被世人称赞是无足轻重的；但听见基督对我们说这样的话，就足以使我们的心充满属天的喜乐。</w:t>
      </w:r>
    </w:p>
    <w:p w14:paraId="2BE21306">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5230C032">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The meaning you will see by what Paul says, 1 Cor. 11:5: “Have we not power to lead about a sister, a wife, as well as other apostles?”</w:t>
      </w:r>
    </w:p>
    <w:p w14:paraId="76F55BDD">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这意思你可以从保罗在哥林多前书9:5所说的话中看出：“难道我们没有权柄娶信主的姊妹为妻，带着一同往来，仿佛其余的使徒和主的弟兄并矶法一样吗？”（注：原文引用哥林多前书11:5，内容更符合9:5）</w:t>
      </w:r>
    </w:p>
    <w:p w14:paraId="0E7F2E0E">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6BF6E96B">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He means power to marry one who is like-minded—a sister in the Lord; one who will be both a wife and a sister in Christ Jesus—a wife by covenant, a sister by being born of the same Father in heaven.</w:t>
      </w:r>
    </w:p>
    <w:p w14:paraId="56CD44D9">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祂的意思是有权柄娶一个志同道合的人—一个在主里的姊妹；一个既是妻子，又是在基督耶稣里的姊妹—因立约而为妻，因同生于天父而为姊妹。</w:t>
      </w:r>
    </w:p>
    <w:p w14:paraId="483E5C1A">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p>
    <w:p w14:paraId="4874C0B7">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So Christ here says of believers, “My sister, my spouse,” that they are not only united to Him by choice and covenant, but are like-minded also.</w:t>
      </w:r>
    </w:p>
    <w:p w14:paraId="6E661E90">
      <w:pPr>
        <w:pStyle w:val="8"/>
        <w:numPr>
          <w:ilvl w:val="0"/>
          <w:numId w:val="0"/>
        </w:numPr>
        <w:tabs>
          <w:tab w:val="left" w:pos="1012"/>
        </w:tabs>
        <w:spacing w:before="256" w:after="0" w:line="240" w:lineRule="auto"/>
        <w:ind w:left="99" w:leftChars="0" w:right="100" w:rightChars="0" w:firstLine="492" w:firstLineChars="0"/>
        <w:jc w:val="both"/>
        <w:rPr>
          <w:rFonts w:hint="eastAsia"/>
          <w:sz w:val="30"/>
          <w:szCs w:val="30"/>
        </w:rPr>
      </w:pPr>
      <w:r>
        <w:rPr>
          <w:rFonts w:hint="eastAsia"/>
          <w:sz w:val="30"/>
          <w:szCs w:val="30"/>
        </w:rPr>
        <w:t>所以基督在这里论到信徒说，“我妹子，我新妇”，他们不仅因选择和立约与祂联合，而且也是志同道合的。</w:t>
      </w:r>
    </w:p>
    <w:p w14:paraId="12E7269B">
      <w:pPr>
        <w:pStyle w:val="8"/>
        <w:numPr>
          <w:ilvl w:val="0"/>
          <w:numId w:val="0"/>
        </w:numPr>
        <w:tabs>
          <w:tab w:val="left" w:pos="1012"/>
        </w:tabs>
        <w:spacing w:before="256" w:after="0" w:line="240" w:lineRule="auto"/>
        <w:ind w:left="99" w:leftChars="0" w:right="100" w:rightChars="0" w:firstLine="492" w:firstLineChars="0"/>
        <w:jc w:val="both"/>
        <w:rPr>
          <w:rFonts w:hint="eastAsia"/>
        </w:rPr>
      </w:pPr>
    </w:p>
    <w:p w14:paraId="790CD15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II.These two things are inseparable.—Some would like to be the spouse of the Saviour, without being the sister.</w:t>
      </w:r>
    </w:p>
    <w:p w14:paraId="3CBB4A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二、这两件事是不可分割的。——有些人想成为救主的配偶，却不想成为祂的姐妹。</w:t>
      </w:r>
    </w:p>
    <w:p w14:paraId="10485C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A1469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would like to be saved by Christ, but not to be made like Christ.</w:t>
      </w:r>
    </w:p>
    <w:p w14:paraId="02917B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有些人想被基督拯救，却不想被塑造成基督的样式。</w:t>
      </w:r>
    </w:p>
    <w:p w14:paraId="166BC47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F67529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Christ chooses a sinner, and sets his love on the soul, and when He woos the soul and draws it into covenant with himself, it is only that He may make the soul a sister,—that He may impart his features, his same heart, his all, to the soul.</w:t>
      </w:r>
    </w:p>
    <w:p w14:paraId="0DA5ED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当基督拣选一个罪人，将祂的爱倾注于这个灵魂，当祂向这个灵魂求爱并吸引它与祂自己立约时，这仅仅是为了使这个灵魂成为祂的姐妹——为了将祂的特质、祂同样的心、祂的一切，都赋予这个灵魂。</w:t>
      </w:r>
    </w:p>
    <w:p w14:paraId="1D800F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D2106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many rest in the mere forgiveness of sins.</w:t>
      </w:r>
    </w:p>
    <w:p w14:paraId="705BDE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如今，许多人仅仅满足于罪得赦免。</w:t>
      </w:r>
    </w:p>
    <w:p w14:paraId="0CBEFF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799F2A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have felt Christ wooing their soul, and offering himself freely to them, and they have accepted Him.</w:t>
      </w:r>
    </w:p>
    <w:p w14:paraId="4924F9E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许多人曾感受到基督向他们的灵魂求爱，并将祂自己白白地献给他们，而他们也接受了祂。</w:t>
      </w:r>
    </w:p>
    <w:p w14:paraId="6065717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793D9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have consented to the match.</w:t>
      </w:r>
    </w:p>
    <w:p w14:paraId="04EBB3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他们同意了这门婚事。</w:t>
      </w:r>
    </w:p>
    <w:p w14:paraId="1265AF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22DE7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Sinful and worthless and hell-deserving, they find that Christ desires it; that He will not be dishonoured by it; that He will find glory in it; and their heart is filled with joy in being taken into covenant with so glorious a bridegroom.</w:t>
      </w:r>
    </w:p>
    <w:p w14:paraId="59387CD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身为罪人、毫无价值、配得地狱的他们，发现基督渴望如此行；祂不会因此受辱；祂将因此得荣耀；他们的心因与如此荣耀的新郎立约而充满喜乐。</w:t>
      </w:r>
    </w:p>
    <w:p w14:paraId="0DB7685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66D83C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why has He done it?</w:t>
      </w:r>
    </w:p>
    <w:p w14:paraId="59008F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但祂为何要这样做呢？</w:t>
      </w:r>
    </w:p>
    <w:p w14:paraId="6D0291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17961D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make you partaker of his holiness, to change your nature, to make you sister to himself,—of his own mind and spirit.</w:t>
      </w:r>
    </w:p>
    <w:p w14:paraId="353665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为要使你分享祂的圣洁，改变你的本性，使你成为祂自己的姐妹——有祂自己的心思和灵。</w:t>
      </w:r>
    </w:p>
    <w:p w14:paraId="1A5EF5B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AA06E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has sprinkled you with clean water, only that He may give you a new heart also.</w:t>
      </w:r>
    </w:p>
    <w:p w14:paraId="5D43E6B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祂用清水洒在你身上，只为要赐给你一颗新心。</w:t>
      </w:r>
    </w:p>
    <w:p w14:paraId="3942C9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F27FA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brings you to himself and gives you rest only that He may make you learn of Him his meekness and lowliness in heart.</w:t>
      </w:r>
    </w:p>
    <w:p w14:paraId="0ACAD4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祂将你带到祂自己面前，赐给你安息，只为要使你学祂心里柔和谦卑的样式。</w:t>
      </w:r>
    </w:p>
    <w:p w14:paraId="168803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62B9C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Inseparable.—You cannot be the spouse of Christ without becoming sister also.</w:t>
      </w:r>
    </w:p>
    <w:p w14:paraId="69ADAC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不可分割。——你不可能成为基督的配偶，而不成为祂的姐妹。</w:t>
      </w:r>
    </w:p>
    <w:p w14:paraId="34EA7B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8EE6B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offers to be the bridegroom of sin-covered souls.</w:t>
      </w:r>
    </w:p>
    <w:p w14:paraId="35AB1B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基督主动要作那被罪覆盖的灵魂的新郎。</w:t>
      </w:r>
    </w:p>
    <w:p w14:paraId="7773A63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7E55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came from heaven for this; took flesh and blood for this.</w:t>
      </w:r>
    </w:p>
    <w:p w14:paraId="5C43C37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祂为此从天降临；为此取了血肉之躯。</w:t>
      </w:r>
    </w:p>
    <w:p w14:paraId="4CE358E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78D7F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tries to woo sinners, standing and stretching out his hands.</w:t>
      </w:r>
    </w:p>
    <w:p w14:paraId="4CF94A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祂站着，伸出双手，试图向罪人求爱。</w:t>
      </w:r>
    </w:p>
    <w:p w14:paraId="5ECAF23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50D57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tells them of all his power, and glory, and riches, and that all shall be theirs.</w:t>
      </w:r>
    </w:p>
    <w:p w14:paraId="4FFE4DB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祂告诉他们祂一切的能力、荣耀和丰富，并说这一切都将成为他们的。</w:t>
      </w:r>
    </w:p>
    <w:p w14:paraId="01A38B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794BD6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a blood- sprinkled bridegroom; but that is his chief loveliness.</w:t>
      </w:r>
    </w:p>
    <w:p w14:paraId="014B93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祂是一位血洒的新郎；但那正是祂主要的可爱之处。</w:t>
      </w:r>
    </w:p>
    <w:p w14:paraId="23C794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67D67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soul believes his word, melts under his love, consents to be his.</w:t>
      </w:r>
    </w:p>
    <w:p w14:paraId="6396FA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灵魂相信祂的话，在祂的爱中融化，同意属于祂。</w:t>
      </w:r>
    </w:p>
    <w:p w14:paraId="46597B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44626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“My beloved is mine, and I am his.”</w:t>
      </w:r>
    </w:p>
    <w:p w14:paraId="0B6DF4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“我心爱的属我，我也属祂。”</w:t>
      </w:r>
    </w:p>
    <w:p w14:paraId="1DEEAB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45B49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He washes the soul in his own blood; clothes it in his own righteousness; takes it in with Him to the presence of his Father.</w:t>
      </w:r>
    </w:p>
    <w:p w14:paraId="3060AA5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然后祂用自己的血洗净这灵魂；用祂自己的义给它穿上；带它与祂一同到祂父的面前。</w:t>
      </w:r>
    </w:p>
    <w:p w14:paraId="665572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7FD3C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From that day the soul begins to reflect his image.</w:t>
      </w:r>
    </w:p>
    <w:p w14:paraId="3B3401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从那天起，灵魂开始反映祂的形象。</w:t>
      </w:r>
    </w:p>
    <w:p w14:paraId="6A4197C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B1F851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begins to live in the soul.</w:t>
      </w:r>
    </w:p>
    <w:p w14:paraId="71EC74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基督开始活在这灵魂里面。</w:t>
      </w:r>
    </w:p>
    <w:p w14:paraId="6CED42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235F5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same heart, the same spirit, are in both.</w:t>
      </w:r>
    </w:p>
    <w:p w14:paraId="4B10ED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同样的心，同样的灵，在两者里面。</w:t>
      </w:r>
    </w:p>
    <w:p w14:paraId="052BF4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BA3FC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soul becomes sister as well as spouse,—Christ’s not only by choice and covenant, but by likeness also.</w:t>
      </w:r>
    </w:p>
    <w:p w14:paraId="162289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灵魂既成为姐妹，也成为配偶——不仅因着拣选和立约而属基督，也因着相像而属基督。</w:t>
      </w:r>
    </w:p>
    <w:p w14:paraId="5DB7887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4682B0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of you Christ has chosen; you have become his justified ones.</w:t>
      </w:r>
    </w:p>
    <w:p w14:paraId="2BC62E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你们当中有些人是基督所拣选的；你们已经成为祂所称义的人。</w:t>
      </w:r>
    </w:p>
    <w:p w14:paraId="2843C8B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57F37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rest there?</w:t>
      </w:r>
    </w:p>
    <w:p w14:paraId="6E3966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你们满足于此吗？</w:t>
      </w:r>
    </w:p>
    <w:p w14:paraId="6CC62B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62475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remember you must be made like Him,—reflect his image; you cannot separate the two.</w:t>
      </w:r>
    </w:p>
    <w:p w14:paraId="29B53E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不；要记住，你必须被塑造成祂的样式——反映祂的形象；你不能将这两者分开。</w:t>
      </w:r>
    </w:p>
    <w:p w14:paraId="3B244B2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E7F0C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The order of the two.—You must be first the spouse before you can be the sister of Christ,—his by covenant before his by likeness.</w:t>
      </w:r>
    </w:p>
    <w:p w14:paraId="15EF63E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两者的次序。——你必须先成为基督的配偶，然后才能成为祂的姐妹——先借着立约属祂，然后才借着相像属祂。</w:t>
      </w:r>
    </w:p>
    <w:p w14:paraId="7E4597A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53C46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think to be like Christ first,—that they will copy his features till they recommend themselves to Christ.</w:t>
      </w:r>
    </w:p>
    <w:p w14:paraId="25B1D6B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有些人想先变得像基督——他们想要模仿祂的特质，直到他们能将自己推荐给基督。</w:t>
      </w:r>
    </w:p>
    <w:p w14:paraId="6C6C3B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BB4B0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this will not do.</w:t>
      </w:r>
    </w:p>
    <w:p w14:paraId="38D9B6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不，这行不通。</w:t>
      </w:r>
    </w:p>
    <w:p w14:paraId="79BB546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399F15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chooses only those that have no comeliness—polluted in their own blood, that He may have the honour of washing them.</w:t>
      </w:r>
    </w:p>
    <w:p w14:paraId="341AF0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祂只拣选那些毫无佳形美容的人——在自己的血中被玷污的人，为要得着洗净他们的荣耀。</w:t>
      </w:r>
    </w:p>
    <w:p w14:paraId="24CE77F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6FB7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thou wast in thy blood,” Ezek. 16:6.</w:t>
      </w:r>
    </w:p>
    <w:p w14:paraId="59EBC1B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“你仍在血中，”结16:6。</w:t>
      </w:r>
    </w:p>
    <w:p w14:paraId="04E2A05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E3B0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any trying to recommend themselves to Christ by their change of life?</w:t>
      </w:r>
    </w:p>
    <w:p w14:paraId="4DEF97E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是否有人正试图借着改变生命来将自己推荐给基督呢？</w:t>
      </w:r>
    </w:p>
    <w:p w14:paraId="11ACAE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EFBC2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how little you know Him!</w:t>
      </w:r>
    </w:p>
    <w:p w14:paraId="1970FF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哦，你对祂的认识何其少！</w:t>
      </w:r>
    </w:p>
    <w:p w14:paraId="247B39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35805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comes to seek those who are black in themselves.</w:t>
      </w:r>
    </w:p>
    <w:p w14:paraId="647FE6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祂来寻找那些自身污黑的人。</w:t>
      </w:r>
    </w:p>
    <w:p w14:paraId="5839052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E746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some of you poor, defiled, unclean?</w:t>
      </w:r>
    </w:p>
    <w:p w14:paraId="7D2118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你们当中有贫穷、污秽、不洁的人吗？</w:t>
      </w:r>
    </w:p>
    <w:p w14:paraId="35419C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923CE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just the soul Christ woos.</w:t>
      </w:r>
    </w:p>
    <w:p w14:paraId="37863DC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你正是基督所求爱的灵魂。</w:t>
      </w:r>
    </w:p>
    <w:p w14:paraId="623084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204AAE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Proud, scornful?</w:t>
      </w:r>
    </w:p>
    <w:p w14:paraId="5CFFB6A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骄傲、轻慢吗？</w:t>
      </w:r>
    </w:p>
    <w:p w14:paraId="60486E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1924D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woos you.</w:t>
      </w:r>
    </w:p>
    <w:p w14:paraId="3602AD9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基督向你求爱。</w:t>
      </w:r>
    </w:p>
    <w:p w14:paraId="6FA483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6CEAC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offers you his all, and then He will change you.</w:t>
      </w:r>
    </w:p>
    <w:p w14:paraId="0DC22F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祂将祂的一切都献给你，然后祂会改变你。</w:t>
      </w:r>
    </w:p>
    <w:p w14:paraId="583DC0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87077B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III.To what Christ compares believers: “A garden enclosed.”—The gardens in the East are always enclosed; sometimes by a fence of reeds, such are the gardens of cucumbers in the wilderness; sometimes by a stone wall, as the garden of Gethsemane; sometimes by a hedge of prickly pear.</w:t>
      </w:r>
    </w:p>
    <w:p w14:paraId="4B6DFD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三、基督将信徒比作什么：“关锁的园子。”——东方的园子总是被围起来的；有时用芦苇作篱笆，就像旷野里的黄瓜园；有时用石墙，如客西马尼园；有时用仙人掌作树篱。</w:t>
      </w:r>
    </w:p>
    <w:p w14:paraId="5C2F92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4B74E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what is still more interesting is, they are often enclosed out of a wilderness.</w:t>
      </w:r>
    </w:p>
    <w:p w14:paraId="23AAF5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但更有趣的是，它们常常是在旷野中被围起来的。</w:t>
      </w:r>
    </w:p>
    <w:p w14:paraId="692F65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B5777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around is often barren sand; and this one enclosed spot is like the garden of the Lord.</w:t>
      </w:r>
    </w:p>
    <w:p w14:paraId="607A77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四周常常是贫瘠的沙土；而这块被围起来的地方就像耶和华的园子。</w:t>
      </w:r>
    </w:p>
    <w:p w14:paraId="0904AE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9ABF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Such is the believer.</w:t>
      </w:r>
    </w:p>
    <w:p w14:paraId="0815F1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信徒就是如此。</w:t>
      </w:r>
    </w:p>
    <w:p w14:paraId="705537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E216B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Enclosed by election.—In the eye of God, the world was one great wilderness,—all barren, all dead, all fruitless.</w:t>
      </w:r>
    </w:p>
    <w:p w14:paraId="1C8B815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因拣选而被关锁。——在神的眼中，世界是一片大旷野——尽都荒芜、死寂、不结果子。</w:t>
      </w:r>
    </w:p>
    <w:p w14:paraId="5987344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BEAB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part was fit to bear anything but briars.</w:t>
      </w:r>
    </w:p>
    <w:p w14:paraId="65E7AE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没有一块地方适合生长，除了荆棘。</w:t>
      </w:r>
    </w:p>
    <w:p w14:paraId="45B261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086EE3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was nigh unto cursing.</w:t>
      </w:r>
    </w:p>
    <w:p w14:paraId="47FCEEE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它近于咒诅。</w:t>
      </w:r>
    </w:p>
    <w:p w14:paraId="7D47B2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499C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One part was no better than another in his sight.</w:t>
      </w:r>
    </w:p>
    <w:p w14:paraId="47DD5F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在祂看来，这部分并不比那部分更好。</w:t>
      </w:r>
    </w:p>
    <w:p w14:paraId="2084DF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ADED0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hearts of men were all hard as rock, dry and barren as the sand.</w:t>
      </w:r>
    </w:p>
    <w:p w14:paraId="709054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人的心都坚硬如石，干旱贫瘠如沙。</w:t>
      </w:r>
    </w:p>
    <w:p w14:paraId="1F79CD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CD43D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Out of the mere good pleasure of his will, He marked out a garden of delights where He might show his power and grace, that it might be to his praise.</w:t>
      </w:r>
    </w:p>
    <w:p w14:paraId="2789637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祂纯粹出于自己意愿的美意，标出了一座可喜悦的园子，好在其中彰显祂的能力和恩典，使之归于祂的赞美。</w:t>
      </w:r>
    </w:p>
    <w:p w14:paraId="00B3C7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453D94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of you know your election of God by the fruits of it, —by your faith, love, and holiness.</w:t>
      </w:r>
    </w:p>
    <w:p w14:paraId="34CABC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你们当中有些人借着所结的果子——就是你们的信心、爱心和圣洁——知道自己是蒙神拣选的。</w:t>
      </w:r>
    </w:p>
    <w:p w14:paraId="09AF56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FB424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 humbled by the thought that it was solely because He chose you.</w:t>
      </w:r>
    </w:p>
    <w:p w14:paraId="331D1E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要因这意念而谦卑：这完全是因为祂拣选了你。</w:t>
      </w:r>
    </w:p>
    <w:p w14:paraId="2338F6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36AC5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me, Lord? why me?</w:t>
      </w:r>
    </w:p>
    <w:p w14:paraId="05F82F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主啊，为何是我？为何是我？</w:t>
      </w:r>
    </w:p>
    <w:p w14:paraId="7B57BC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49F5F6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Enclosed by the Spirit’s work.—Election is the planning of the garden.</w:t>
      </w:r>
    </w:p>
    <w:p w14:paraId="29AF7C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因圣灵的工作而被关锁。——拣选是园子的规划。</w:t>
      </w:r>
    </w:p>
    <w:p w14:paraId="3273C3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F6E7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Spirit’s work is the carrying it into effect.</w:t>
      </w:r>
    </w:p>
    <w:p w14:paraId="429A893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圣灵的工作是将其付诸实施。</w:t>
      </w:r>
    </w:p>
    <w:p w14:paraId="49906B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CDF6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fenced it,” Isa. 5:2.</w:t>
      </w:r>
    </w:p>
    <w:p w14:paraId="120938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“祂圈上篱笆，”赛5:2。</w:t>
      </w:r>
    </w:p>
    <w:p w14:paraId="71C652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6E965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Spirit begins his work, it is separating work.</w:t>
      </w:r>
    </w:p>
    <w:p w14:paraId="032461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当圣灵开始祂的工作时，那是分别的工作。</w:t>
      </w:r>
    </w:p>
    <w:p w14:paraId="4BCDBB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BF98D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a man is convinced of sin, he is no more one with the careless, godless world.</w:t>
      </w:r>
    </w:p>
    <w:p w14:paraId="4E761D4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当一个人为罪自责时，他就不再与那漫不经心、不敬虔的世界为伍了。</w:t>
      </w:r>
    </w:p>
    <w:p w14:paraId="0C7D5E3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0C6CD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avoids his companions—goes alone.</w:t>
      </w:r>
    </w:p>
    <w:p w14:paraId="01E2F8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他躲避他的同伴——独自前行。</w:t>
      </w:r>
    </w:p>
    <w:p w14:paraId="7BD314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BA1A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a soul comes to Christ, it is still more separated.</w:t>
      </w:r>
    </w:p>
    <w:p w14:paraId="02B9ACB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当一个灵魂来到基督面前时，它就更加被分别出来。</w:t>
      </w:r>
    </w:p>
    <w:p w14:paraId="13D4337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ADB68A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then comes into a new world.</w:t>
      </w:r>
    </w:p>
    <w:p w14:paraId="44D5E4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它于是进入一个新世界。</w:t>
      </w:r>
    </w:p>
    <w:p w14:paraId="6916DD3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33029D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no more under the curse—no more under wrath.</w:t>
      </w:r>
    </w:p>
    <w:p w14:paraId="2085C6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他不再在咒诅之下——不再在忿怒之下。</w:t>
      </w:r>
    </w:p>
    <w:p w14:paraId="46DAD63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608A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in the smile and favour of God.</w:t>
      </w:r>
    </w:p>
    <w:p w14:paraId="27151B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他在神的微笑和恩惠之中。</w:t>
      </w:r>
    </w:p>
    <w:p w14:paraId="6216C7A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8DACD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Like Gideon’s fleece, he now receives the dew when all around is dry.</w:t>
      </w:r>
    </w:p>
    <w:p w14:paraId="3E22C3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就像基甸的羊毛，当四周都干的时候，他现在领受了甘露。</w:t>
      </w:r>
    </w:p>
    <w:p w14:paraId="1552791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5A9A5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Enclosed by the arms of God.—God is a wall of fire.</w:t>
      </w:r>
    </w:p>
    <w:p w14:paraId="6556B1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被神的膀臂所关锁。——神是火墙。</w:t>
      </w:r>
    </w:p>
    <w:p w14:paraId="1AA856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446E6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Angels are around the soul.</w:t>
      </w:r>
    </w:p>
    <w:p w14:paraId="40B4DA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天使环绕着这灵魂。</w:t>
      </w:r>
    </w:p>
    <w:p w14:paraId="5ED600B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EF5FB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Elisha’s hill was full of horses of fire.</w:t>
      </w:r>
    </w:p>
    <w:p w14:paraId="06191B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以利沙的山上满了火马。</w:t>
      </w:r>
    </w:p>
    <w:p w14:paraId="641555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42F97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is round about the soul, as the mountains stand round about Jerusalem.</w:t>
      </w:r>
    </w:p>
    <w:p w14:paraId="44F8F9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神环绕着这灵魂，如同群山环绕耶路撒冷。</w:t>
      </w:r>
    </w:p>
    <w:p w14:paraId="44ECEF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6C7C1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soul is hid in the secret of God’s presence.</w:t>
      </w:r>
    </w:p>
    <w:p w14:paraId="12AA1A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这灵魂藏在神同在的隐秘处。</w:t>
      </w:r>
    </w:p>
    <w:p w14:paraId="2B82DE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92BAF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robber can ever come over the fence.</w:t>
      </w:r>
    </w:p>
    <w:p w14:paraId="22425E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没有盗贼能越过篱笆。</w:t>
      </w:r>
    </w:p>
    <w:p w14:paraId="0CF044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BF629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vineyard of red wine: I the Lord do keep it; I will water it every moment: lest any hurt it, I will keep it night and day.” Isa. 27:2, 3.</w:t>
      </w:r>
    </w:p>
    <w:p w14:paraId="605078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“我耶和华是看守这红酒葡萄园的；我必时刻浇灌，免得有人损害，我必昼夜看守。”赛27:2, 3。</w:t>
      </w:r>
    </w:p>
    <w:p w14:paraId="4A719D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256A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sung over thee.</w:t>
      </w:r>
    </w:p>
    <w:p w14:paraId="4840FB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这是为你而唱的歌。</w:t>
      </w:r>
    </w:p>
    <w:p w14:paraId="3C0DE3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857561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IV.Well-watered garden.—Watered in three ways.</w:t>
      </w:r>
    </w:p>
    <w:p w14:paraId="51C66D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四、水源充足的园子。——以三种方式浇灌。</w:t>
      </w:r>
    </w:p>
    <w:p w14:paraId="33A190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4D93B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First, By a hidden well.</w:t>
      </w:r>
    </w:p>
    <w:p w14:paraId="6A0FE7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第一，借着隐藏的井。</w:t>
      </w:r>
    </w:p>
    <w:p w14:paraId="3BACBF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E85A5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custom in the East to roll a stone over the mouth of a well, to preserve the water from sand.</w:t>
      </w:r>
    </w:p>
    <w:p w14:paraId="1B9EC5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在东方，习俗是将一块石头滚到井口上，以保护井水不进沙土。</w:t>
      </w:r>
    </w:p>
    <w:p w14:paraId="17985E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F0048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 By a fountain of living water—a well always bubbling up.</w:t>
      </w:r>
    </w:p>
    <w:p w14:paraId="424286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第二，借着活水泉——一口总是涌流不息的井。</w:t>
      </w:r>
    </w:p>
    <w:p w14:paraId="5B8B9C6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170957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Third, By streams from Lebanon.</w:t>
      </w:r>
    </w:p>
    <w:p w14:paraId="5F121E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第三，借着从黎巴嫩流来的溪水。</w:t>
      </w:r>
    </w:p>
    <w:p w14:paraId="63F5B3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F138F3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“A spring shut up.”—This describes the Spirit in the heart, in his most secret manner of working.</w:t>
      </w:r>
    </w:p>
    <w:p w14:paraId="7039B5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“禁闭的泉。”——这描述了圣灵在心中以祂最隐秘的方式作工。</w:t>
      </w:r>
    </w:p>
    <w:p w14:paraId="2354F7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D7611A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some gardens there is only this secret well.</w:t>
      </w:r>
    </w:p>
    <w:p w14:paraId="762D2D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在有些园子里，只有这口隐秘的井。</w:t>
      </w:r>
    </w:p>
    <w:p w14:paraId="15803C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C865F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stone is over the mouth.</w:t>
      </w:r>
    </w:p>
    <w:p w14:paraId="66B0B27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井口上盖着一块石头。</w:t>
      </w:r>
    </w:p>
    <w:p w14:paraId="5C6FAE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88002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wish to water the garden, you must roll away the stone, and let down the bucket.</w:t>
      </w:r>
    </w:p>
    <w:p w14:paraId="0D82B57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如果你想浇灌园子，就必须把石头滚开，把水桶放下去。</w:t>
      </w:r>
    </w:p>
    <w:p w14:paraId="038A097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0AF36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Such is the life of God in many souls.</w:t>
      </w:r>
    </w:p>
    <w:p w14:paraId="5E86235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许多灵魂里面神的生命就是如此。</w:t>
      </w:r>
    </w:p>
    <w:p w14:paraId="6AC5FB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DCDA0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of you feel that there is a stone over the mouth of the well in you.</w:t>
      </w:r>
    </w:p>
    <w:p w14:paraId="0A16DB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你们当中有些人觉得，你们里面的井口上盖着一块石头。</w:t>
      </w:r>
    </w:p>
    <w:p w14:paraId="6BA3334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0A8FF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Your own rocky heart is the stone.</w:t>
      </w:r>
    </w:p>
    <w:p w14:paraId="1A801BF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你那磐石般的心就是那块石头。</w:t>
      </w:r>
    </w:p>
    <w:p w14:paraId="2320EA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B269E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Stir up the gift of God which is in thee.</w:t>
      </w:r>
    </w:p>
    <w:p w14:paraId="3EF5CE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你要将神所赐你的恩赐再如火挑旺起来。</w:t>
      </w:r>
    </w:p>
    <w:p w14:paraId="435EF2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2517B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A well of living water.—This is the same as John 4,—a well that is ever full and running over.</w:t>
      </w:r>
    </w:p>
    <w:p w14:paraId="5A44AE5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一口活水井。——这与约翰福音第四章所说的一样——一口永远充满并满溢的井。</w:t>
      </w:r>
    </w:p>
    <w:p w14:paraId="2600A7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9DF7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Grace new every moment; fresh upspringings from God.</w:t>
      </w:r>
    </w:p>
    <w:p w14:paraId="2855E18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恩典每时每刻都是新的；从神而来的新鲜涌流。</w:t>
      </w:r>
    </w:p>
    <w:p w14:paraId="504DC14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F6BD5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Thus only will you advance.</w:t>
      </w:r>
    </w:p>
    <w:p w14:paraId="2D52A2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只有这样你才能长进。</w:t>
      </w:r>
    </w:p>
    <w:p w14:paraId="7456B39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955B2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Streams from Lebanon.—These are very plentiful.</w:t>
      </w:r>
    </w:p>
    <w:p w14:paraId="67E48A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从黎巴嫩流来的溪水。——这些溪水非常丰沛。</w:t>
      </w:r>
    </w:p>
    <w:p w14:paraId="37A6B7E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538951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all sides they fall in pleasant cascades, in the bottom unite into broad full streams, and on their way water the richest gardens.</w:t>
      </w:r>
    </w:p>
    <w:p w14:paraId="7DD1B76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它们从四面八方倾泻而下，形成悦人的瀑布，在底部汇合成宽阔充盈的溪流，沿途浇灌着最丰饶的园子。</w:t>
      </w:r>
    </w:p>
    <w:p w14:paraId="42DBB3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4C8A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garden of Ibrahim Pacha, near Acre, is watered with streams from Lebanon.</w:t>
      </w:r>
    </w:p>
    <w:p w14:paraId="79C3EB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靠近亚克的易卜拉欣帕夏的园子，就是用黎巴嫩的溪水浇灌的。</w:t>
      </w:r>
    </w:p>
    <w:p w14:paraId="5D5609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88B5D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believers are sometimes favoured with streams from the Lebanon that is above.</w:t>
      </w:r>
    </w:p>
    <w:p w14:paraId="5EB0F6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所以，信徒有时也蒙恩得着从天上的黎巴嫩流来的溪水。</w:t>
      </w:r>
    </w:p>
    <w:p w14:paraId="604AE6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69E45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receive out of Christ’s fulness,—drink of the wine of his pleasures.</w:t>
      </w:r>
    </w:p>
    <w:p w14:paraId="6B663B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我们从基督的丰满里领受——饮祂乐河的酒。</w:t>
      </w:r>
    </w:p>
    <w:p w14:paraId="1EA1EB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AC6D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for more of these streams of Lebanon!</w:t>
      </w:r>
    </w:p>
    <w:p w14:paraId="5080AB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哦，愿能有更多这些黎巴嫩的溪水！</w:t>
      </w:r>
    </w:p>
    <w:p w14:paraId="666970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86FC0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in the dry season they are full.</w:t>
      </w:r>
    </w:p>
    <w:p w14:paraId="5364E17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即使在旱季，它们也是满的。</w:t>
      </w:r>
    </w:p>
    <w:p w14:paraId="53E9B00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CFF3F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hotter the summer, the streams from Lebanon become the fuller, because the heat only melts the mountain snows.</w:t>
      </w:r>
    </w:p>
    <w:p w14:paraId="480ED4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夏天越热，从黎巴嫩流来的溪水就越充盈，因为炎热只会融化山上的积雪。</w:t>
      </w:r>
    </w:p>
    <w:p w14:paraId="034DA3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00A91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V.The fruit.—The very use of a garden is to bear fruit and flowers.</w:t>
      </w:r>
    </w:p>
    <w:p w14:paraId="7C38C56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五、果子。——园子的功用就是为了结出果实和花朵。</w:t>
      </w:r>
    </w:p>
    <w:p w14:paraId="2C9F6D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CA41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this purpose it is enclosed, hedged, planted, watered.</w:t>
      </w:r>
    </w:p>
    <w:p w14:paraId="10CEB9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为此目的，它被关锁、围上篱笆、栽种、浇灌。</w:t>
      </w:r>
    </w:p>
    <w:p w14:paraId="055740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82281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it bear no fruit nor flowers, all the labour is lost labour.</w:t>
      </w:r>
    </w:p>
    <w:p w14:paraId="062596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如果它不结果实也不开花，所有的劳苦都是徒然的。</w:t>
      </w:r>
    </w:p>
    <w:p w14:paraId="36B970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6F1F7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ground is nigh to cursing.</w:t>
      </w:r>
    </w:p>
    <w:p w14:paraId="0D1F4A2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这地近于咒诅。</w:t>
      </w:r>
    </w:p>
    <w:p w14:paraId="2415FD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26765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is it with the Christian.</w:t>
      </w:r>
    </w:p>
    <w:p w14:paraId="6AE019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基督徒也是如此。</w:t>
      </w:r>
    </w:p>
    <w:p w14:paraId="3C8411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5B537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Three remarkable things are here.</w:t>
      </w:r>
    </w:p>
    <w:p w14:paraId="082EFFE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这里有三件值得注意的事。</w:t>
      </w:r>
    </w:p>
    <w:p w14:paraId="6134BD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3BE95A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No weeds are mentioned.—Pleasant fruit-trees, and all the chief spices; but no weeds.</w:t>
      </w:r>
    </w:p>
    <w:p w14:paraId="2116B1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没有提到杂草。——悦人的果树，和各样上等的香料；却没有杂草。</w:t>
      </w:r>
    </w:p>
    <w:p w14:paraId="2B58AF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60247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Had it been a man that was describing his garden, he would have begun with the weeds—the unbelief, corruption, evil tempers, etc.</w:t>
      </w:r>
    </w:p>
    <w:p w14:paraId="0E40C1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如果是一个人在描述他的园子，他会先从杂草说起——不信、败坏、坏脾气等等。</w:t>
      </w:r>
    </w:p>
    <w:p w14:paraId="7BA87F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50838B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so Christ.</w:t>
      </w:r>
    </w:p>
    <w:p w14:paraId="78185B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基督却不是这样。</w:t>
      </w:r>
    </w:p>
    <w:p w14:paraId="5AFA7E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45FDAB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covers all the sins.</w:t>
      </w:r>
    </w:p>
    <w:p w14:paraId="3A6B90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祂遮盖了一切的罪。</w:t>
      </w:r>
    </w:p>
    <w:p w14:paraId="29FC2D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3C181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weeds are lost sight of.</w:t>
      </w:r>
    </w:p>
    <w:p w14:paraId="4268E8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杂草被忽略不见。</w:t>
      </w:r>
    </w:p>
    <w:p w14:paraId="6732AB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862F8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sees no perversity.</w:t>
      </w:r>
    </w:p>
    <w:p w14:paraId="60044A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祂不见有乖僻。</w:t>
      </w:r>
    </w:p>
    <w:p w14:paraId="76CE12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6A59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in John 17: “They have kept thy word; they are not of the world.”</w:t>
      </w:r>
    </w:p>
    <w:p w14:paraId="6FB8E9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正如约翰福音17章所记：“他们遵守了你的道；他们不属世界。”</w:t>
      </w:r>
    </w:p>
    <w:p w14:paraId="7D1406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F4275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in Rev. 2:2: “I know thy works.”</w:t>
      </w:r>
    </w:p>
    <w:p w14:paraId="46DAACD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正如启示录2章2节所记：“我知道你的行为。”</w:t>
      </w:r>
    </w:p>
    <w:p w14:paraId="5211F47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25B35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Fruits.—The pomegranate—the very best; all pleasant fruits.</w:t>
      </w:r>
    </w:p>
    <w:p w14:paraId="2D71115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果子。——石榴——最好的果子；各样悦人的果子。</w:t>
      </w:r>
    </w:p>
    <w:p w14:paraId="0F4C72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33750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all his own.</w:t>
      </w:r>
    </w:p>
    <w:p w14:paraId="773133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并且都是祂自己的。</w:t>
      </w:r>
    </w:p>
    <w:p w14:paraId="325E27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7A83B9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“From me is thy fruit found;” “His pleasant fruits,” verse 16.</w:t>
      </w:r>
    </w:p>
    <w:p w14:paraId="3595AB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“你的果子从我而得；”“祂佳美的果子，”第16节。</w:t>
      </w:r>
    </w:p>
    <w:p w14:paraId="414B55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AB568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graces that Christ puts into the heart and brings out of the life are the very best, the richest, most pleasant, most excellent that a creature can produce.</w:t>
      </w:r>
    </w:p>
    <w:p w14:paraId="5117B8F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基督放入人心、并从生命中带出来的恩典，是一个受造之物所能产生出来的最好、最丰富、最悦人、最卓越的。</w:t>
      </w:r>
    </w:p>
    <w:p w14:paraId="5F61F5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5930A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Love to Christ, love to the brethren, love to the Sabbath, forgiveness of enemies, all the best fruits that can grow in the human heart.</w:t>
      </w:r>
    </w:p>
    <w:p w14:paraId="01D2C0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爱基督，爱弟兄，爱安息日，饶恕仇敌，都是人心能生长出来的最好的果子。</w:t>
      </w:r>
    </w:p>
    <w:p w14:paraId="1967E5D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9A3F5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Unreasonable world! to condemn true conversion, when it produces the very fruits of paradise, acceptable to God, if not to you.</w:t>
      </w:r>
    </w:p>
    <w:p w14:paraId="4B4641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无理的世界啊！当真实的归信结出乐园的果子，即使不被你接纳，却蒙神悦纳时，你竟要定它的罪。</w:t>
      </w:r>
    </w:p>
    <w:p w14:paraId="0F1347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24D87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Should not this make you stand and consider?</w:t>
      </w:r>
    </w:p>
    <w:p w14:paraId="6D396B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这难道不该使你停下来思想吗？</w:t>
      </w:r>
    </w:p>
    <w:p w14:paraId="1739DC8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DBDA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Spices.—These spices do not naturally grow in gardens.</w:t>
      </w:r>
    </w:p>
    <w:p w14:paraId="404F32B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香料。——这些香料并非天然生长在园子里。</w:t>
      </w:r>
    </w:p>
    <w:p w14:paraId="4468BC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C59F47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in the East there never was such a display as this.</w:t>
      </w:r>
    </w:p>
    <w:p w14:paraId="5C4431C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即使在东方，也从未有过这样的景象。</w:t>
      </w:r>
    </w:p>
    <w:p w14:paraId="5EB32A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47027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the fragrant graces of the Spirit are not natural to the heart.</w:t>
      </w:r>
    </w:p>
    <w:p w14:paraId="31F50E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所以，圣灵馨香的恩典对人心来说并非天然。</w:t>
      </w:r>
    </w:p>
    <w:p w14:paraId="4C530A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994F76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are brought from a far country.</w:t>
      </w:r>
    </w:p>
    <w:p w14:paraId="7C72E2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它们是从远方带来的。</w:t>
      </w:r>
    </w:p>
    <w:p w14:paraId="00943C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F807A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must be carefully watched.</w:t>
      </w:r>
    </w:p>
    <w:p w14:paraId="09D3AE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它们必须被小心看顾。</w:t>
      </w:r>
    </w:p>
    <w:p w14:paraId="3B9C3F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820A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need the stream, and the gentle zephyr.</w:t>
      </w:r>
    </w:p>
    <w:p w14:paraId="2DF57C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它们需要溪流与和风。</w:t>
      </w:r>
    </w:p>
    <w:p w14:paraId="64891D0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28B4AF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I fear most of you should hang your heads when Christ begins to speak of fragrant spices in your heart!</w:t>
      </w:r>
    </w:p>
    <w:p w14:paraId="7D2197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哦，我恐怕当基督开始说起你们心中的馨香之气时，你们大多数人都该垂下头来！</w:t>
      </w:r>
    </w:p>
    <w:p w14:paraId="44FA68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5750F3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Where are they?</w:t>
      </w:r>
    </w:p>
    <w:p w14:paraId="0700747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它们在哪里呢？</w:t>
      </w:r>
    </w:p>
    <w:p w14:paraId="555102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26D6B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talkative, forward Christians?</w:t>
      </w:r>
    </w:p>
    <w:p w14:paraId="74EE36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难道没有好说话、冒失的基督徒吗？</w:t>
      </w:r>
    </w:p>
    <w:p w14:paraId="5D65F4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808D8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self-seeking, praise-seeking, man- pleasing Christians?</w:t>
      </w:r>
    </w:p>
    <w:p w14:paraId="5211F5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难道没有寻求私利、寻求称赞、讨人喜悦的基督徒吗？</w:t>
      </w:r>
    </w:p>
    <w:p w14:paraId="6E8E0F0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9A4D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proud-praying Christians?</w:t>
      </w:r>
    </w:p>
    <w:p w14:paraId="022038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难道没有骄傲祷告的基督徒吗？</w:t>
      </w:r>
    </w:p>
    <w:p w14:paraId="5D06E39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D9BC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ill-tempered Christians?</w:t>
      </w:r>
    </w:p>
    <w:p w14:paraId="7EA16C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难道没有坏脾气的基督徒吗？</w:t>
      </w:r>
    </w:p>
    <w:p w14:paraId="6C2667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55EBB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rash, inconsiderate ones?</w:t>
      </w:r>
    </w:p>
    <w:p w14:paraId="2F8008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难道没有轻率、不体谅人的人吗？</w:t>
      </w:r>
    </w:p>
    <w:p w14:paraId="1571C6E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9BA0C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idle, lazy, bad-working Christians?</w:t>
      </w:r>
    </w:p>
    <w:p w14:paraId="400176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难道没有闲懒、怠惰、工作不力的基督徒吗？</w:t>
      </w:r>
    </w:p>
    <w:p w14:paraId="511FE9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12D0B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Lord, where are the spices?</w:t>
      </w:r>
    </w:p>
    <w:p w14:paraId="606B58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主啊，香料在哪里呢？</w:t>
      </w:r>
    </w:p>
    <w:p w14:paraId="2632E0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B66ED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Verily, Christ is a bundle of myrrh.</w:t>
      </w:r>
    </w:p>
    <w:p w14:paraId="5E9A08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诚然，基督是一捆没药。</w:t>
      </w:r>
    </w:p>
    <w:p w14:paraId="7E4A00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7A25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to be like Him!</w:t>
      </w:r>
    </w:p>
    <w:p w14:paraId="1C2CD42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哦，愿能像祂！</w:t>
      </w:r>
    </w:p>
    <w:p w14:paraId="381427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26160A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that every flower and fruit would grow!</w:t>
      </w:r>
    </w:p>
    <w:p w14:paraId="70D4D5C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哦，愿每一种花和果子都能生长！</w:t>
      </w:r>
    </w:p>
    <w:p w14:paraId="75AE63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6211F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must come from above.</w:t>
      </w:r>
    </w:p>
    <w:p w14:paraId="6A36389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它们必须从上头来。</w:t>
      </w:r>
    </w:p>
    <w:p w14:paraId="114550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CC8BE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there are of whom one is forced to say, “Well, they may be Christians; but I would not like to be next them in heaven!”</w:t>
      </w:r>
    </w:p>
    <w:p w14:paraId="5D79FB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有许多人，我们不得不说：“好吧，他们可能是基督徒；但我可不想在天堂里挨着他们！”</w:t>
      </w:r>
    </w:p>
    <w:p w14:paraId="19E0BB8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3F8A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Cry for the wind: “Awake, O north wind; and come, thou south; blow upon my garden, that the spices thereof may flow out.”</w:t>
      </w:r>
    </w:p>
    <w:p w14:paraId="242B0D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呼求风：“北风啊，兴起！南风啊，吹来！吹在我的园内，使其中的香气发出来。”</w:t>
      </w:r>
    </w:p>
    <w:p w14:paraId="7C4924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5FB75A5">
      <w:pPr>
        <w:pStyle w:val="3"/>
        <w:bidi w:val="0"/>
        <w:rPr>
          <w:rFonts w:hint="default"/>
          <w:lang w:val="en-US" w:eastAsia="en-US"/>
        </w:rPr>
      </w:pPr>
      <w:r>
        <w:rPr>
          <w:rFonts w:hint="default"/>
          <w:lang w:val="en-US" w:eastAsia="en-US"/>
        </w:rPr>
        <w:t>Sermon viii</w:t>
      </w:r>
    </w:p>
    <w:p w14:paraId="4042D011">
      <w:pPr>
        <w:pStyle w:val="3"/>
        <w:bidi w:val="0"/>
        <w:rPr>
          <w:rFonts w:hint="default"/>
          <w:lang w:val="en-US" w:eastAsia="en-US"/>
        </w:rPr>
      </w:pPr>
      <w:r>
        <w:rPr>
          <w:rFonts w:hint="default"/>
          <w:lang w:val="en-US" w:eastAsia="en-US"/>
        </w:rPr>
        <w:t>讲道篇八</w:t>
      </w:r>
    </w:p>
    <w:p w14:paraId="7DD6CC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973ED2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is this that cometh up from the wilderness leaning upon her beloved?) I raised thee up under the apple-tree: there thy mother brought thee forth, there she brought thee forth that bare thee. Set me as a seal upon thine heart, as a seal upon thine arm: for love is strong as death; jealousy is cruel as the grave: the coals thereof are coals of fire, which hath a most vehement flame. Many waters cannot quench love, neither can the floods drown it: if a man would give all the substance of his house for love, it would utterly be contemned.”—SONG 8:5–7.</w:t>
      </w:r>
    </w:p>
    <w:p w14:paraId="2E2D85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从旷野上来，靠着她良人的是谁呢？）我在苹果树下叫醒你；你母亲在那里为你劬劳，生你的在那里为你劬劳。求你将我放在你心上如印记，带在你臂上如戳记；因为爱情如死之坚强，嫉恨如阴间之残忍；所发的电光，是火焰的电光，是耶和华的烈焰。爱情，众水不能熄灭，大水也不能淹没；若有人拿家中所有的财宝要换爱情，就全被藐视。”——雅歌 8:5-7。</w:t>
      </w:r>
    </w:p>
    <w:p w14:paraId="1D2FE1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6A760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are introduced to the great Redeemer and a believing soul, and are made to overhear their converse.</w:t>
      </w:r>
    </w:p>
    <w:p w14:paraId="409DFF1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我们被引到伟大的救赎主和一个相信的灵魂面前，并得以听见他们的交谈。</w:t>
      </w:r>
    </w:p>
    <w:p w14:paraId="0CAC47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17B6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I.The posture of the church</w:t>
      </w:r>
    </w:p>
    <w:p w14:paraId="6AA4C3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一、教会的姿态</w:t>
      </w:r>
    </w:p>
    <w:p w14:paraId="124C01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04C10C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From the wilderness.—To a child of God this world is a wilderness.</w:t>
      </w:r>
    </w:p>
    <w:p w14:paraId="387173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从旷野而来。——对神的孩子而言，这世界是一片旷野。</w:t>
      </w:r>
    </w:p>
    <w:p w14:paraId="0F2FD1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3411D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First, Because everything is fading here.</w:t>
      </w:r>
    </w:p>
    <w:p w14:paraId="7BBAEC4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首先，因为这里的一切都在消逝。</w:t>
      </w:r>
    </w:p>
    <w:p w14:paraId="72DCB5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46FFC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Here is nothing abiding; money takes wings and flees away; friends die.</w:t>
      </w:r>
    </w:p>
    <w:p w14:paraId="41E21C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这里没有什么是长存的；金钱长翅飞去；朋友会死去。</w:t>
      </w:r>
    </w:p>
    <w:p w14:paraId="1DDAEC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7455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are like grass; and if some are more beautiful or more engaging than others, still they are only like the flower of the grass,—a little more ornamented, but withering often sooner.</w:t>
      </w:r>
    </w:p>
    <w:p w14:paraId="1D3553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万物都像草；如果有些比别的更美丽或更迷人，它们仍然不过像草上的花——多了一点装饰，却常常凋谢得更快。</w:t>
      </w:r>
    </w:p>
    <w:p w14:paraId="314234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25973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Sometimes a worldly comfort is like Jonah’s gourd,—it came up over his head to be a shadow to deliver him from his grief.</w:t>
      </w:r>
    </w:p>
    <w:p w14:paraId="12CDA3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有时，属世的安慰就像约拿的蓖麻——长起来高过他的头，作荫影救他脱离苦楚。</w:t>
      </w:r>
    </w:p>
    <w:p w14:paraId="1D0955A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FE654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Jonah was exceeding glad of the gourd.</w:t>
      </w:r>
    </w:p>
    <w:p w14:paraId="4B7B0D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约拿就因这棵蓖麻大大欢喜。</w:t>
      </w:r>
    </w:p>
    <w:p w14:paraId="3471AD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8FC4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God prepared a worm, when the morning rose the next day, and it smote the gourd that it withered.</w:t>
      </w:r>
    </w:p>
    <w:p w14:paraId="5A500F8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但次日黎明，神却安排一条虫子，咬这蓖麻，以致枯槁。</w:t>
      </w:r>
    </w:p>
    <w:p w14:paraId="7F0CB7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E77C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our worldly comfort sometimes grows up over our head like a shadow, and we are exceeding glad of our gourd; but God prepares a worm, we faint, and are ready to die.</w:t>
      </w:r>
    </w:p>
    <w:p w14:paraId="671FCBB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所以，我们属世的安慰有时像荫影一样长起来高过我们的头，我们就因我们的蓖麻大大欢喜；但神安排了一条虫子，我们就发昏，甚至想死。</w:t>
      </w:r>
    </w:p>
    <w:p w14:paraId="4F9A6A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513F30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Here we have no continuing city; but we seek one to come.</w:t>
      </w:r>
    </w:p>
    <w:p w14:paraId="6CCCC8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我们在这里本没有常存的城，乃是寻求那将来的城。</w:t>
      </w:r>
    </w:p>
    <w:p w14:paraId="4410F7D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E0268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a wilderness: “Arise, depart, this is not thy rest, for it is polluted.”</w:t>
      </w:r>
    </w:p>
    <w:p w14:paraId="0768B2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这是一片旷野：“你们起来，去吧！这不是你们安息之所，因为污秽。”</w:t>
      </w:r>
    </w:p>
    <w:p w14:paraId="3C1ADB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09416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 experienced Christian looks upon everything here as not abiding; for the things that are seen are temporal, but the things that are not seen are eternal.</w:t>
      </w:r>
    </w:p>
    <w:p w14:paraId="3DD4EE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一个有经验的基督徒看这里的一切都不是长存的；因为所见的是暂时的，所不见的是永远的。</w:t>
      </w:r>
    </w:p>
    <w:p w14:paraId="268C77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74A8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 Because everything is stained with sin here.</w:t>
      </w:r>
    </w:p>
    <w:p w14:paraId="341BE5C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其次，因为这里的一切都被罪玷污了。</w:t>
      </w:r>
    </w:p>
    <w:p w14:paraId="602FA4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9DD78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the natural scenery of this world is stained with sin.</w:t>
      </w:r>
    </w:p>
    <w:p w14:paraId="10DFD4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甚至这世界的自然风光也被罪玷污了。</w:t>
      </w:r>
    </w:p>
    <w:p w14:paraId="01057E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F6DC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thorns and thistles tell of a cursed earth.</w:t>
      </w:r>
    </w:p>
    <w:p w14:paraId="720071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荆棘和蒺藜诉说着一块被咒诅的土地。</w:t>
      </w:r>
    </w:p>
    <w:p w14:paraId="0142AF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D95595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Above all, when you look at the floods of ungodly men.—“We are of God, and the whole world lieth in wickedness.”</w:t>
      </w:r>
    </w:p>
    <w:p w14:paraId="20681C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尤其是，当你看到不敬虔之人如洪水泛滥时。——“我们是属神的，全世界都卧在那恶者手下。”</w:t>
      </w:r>
    </w:p>
    <w:p w14:paraId="7F9A354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3D7E16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world does not know a Christian, and does not love him.</w:t>
      </w:r>
    </w:p>
    <w:p w14:paraId="3A8E4F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世界不认识基督徒，也不爱他。</w:t>
      </w:r>
    </w:p>
    <w:p w14:paraId="004919F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AB99A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you love them, and would lay down your body that they might pass over to glory, yet they will not hear.</w:t>
      </w:r>
    </w:p>
    <w:p w14:paraId="61B9862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尽管你爱他们，愿意舍身让他们得以进入荣耀，他们却不肯听。</w:t>
      </w:r>
    </w:p>
    <w:p w14:paraId="534019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EADB8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Above all, the sin in our own heart makes us bend down under our burden, and feel this to be a valley of weeping.</w:t>
      </w:r>
    </w:p>
    <w:p w14:paraId="7666AD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最重要的是，我们自己内心的罪使我们在重担下弯腰，觉得这是一个流泪谷。</w:t>
      </w:r>
    </w:p>
    <w:p w14:paraId="2B9F40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08A194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Ah! wretched man, if we had no body of sin, what a sweet glory would appear in everything; we would sing like the birds in spring.</w:t>
      </w:r>
    </w:p>
    <w:p w14:paraId="64FCF6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啊！可怜的人啊，如果我们没有这取死的身体，万物会显出何等甘甜的荣耀；我们会像春天的鸟儿一样歌唱。</w:t>
      </w:r>
    </w:p>
    <w:p w14:paraId="30F9AC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593503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Coming out of it.—Unconverted souls are going down into the wilderness to perish there.</w:t>
      </w:r>
    </w:p>
    <w:p w14:paraId="38FA4D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从中出来。——未归信的灵魂正走向旷野，要在那里灭亡。</w:t>
      </w:r>
    </w:p>
    <w:p w14:paraId="3D7E82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FCED0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Christians are coming up out of it.</w:t>
      </w:r>
    </w:p>
    <w:p w14:paraId="185C92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所有的基督徒都正从其中上来。</w:t>
      </w:r>
    </w:p>
    <w:p w14:paraId="3C4166A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C555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Sabbath- days are like milestones, marking our way; or rather they are like the wells we used to come to at evening.</w:t>
      </w:r>
    </w:p>
    <w:p w14:paraId="17D18C2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安息日就像里程碑，标记着我们的路；或者更像我们傍晚时常来的井旁。</w:t>
      </w:r>
    </w:p>
    <w:p w14:paraId="6C24D2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7621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real Christian is making progress.</w:t>
      </w:r>
    </w:p>
    <w:p w14:paraId="7E0516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每个真正的基督徒都在进步。</w:t>
      </w:r>
    </w:p>
    <w:p w14:paraId="0834405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FAB8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the sheep is on the shoulder of the shepherd, it is always getting nearer the fold.</w:t>
      </w:r>
    </w:p>
    <w:p w14:paraId="427CAA3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如果羊在牧人的肩上，它就总是在靠近羊圈。</w:t>
      </w:r>
    </w:p>
    <w:p w14:paraId="29C0F5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4E1F9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With some the shepherd takes long steps.</w:t>
      </w:r>
    </w:p>
    <w:p w14:paraId="341761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对有些人，牧人迈开大步。</w:t>
      </w:r>
    </w:p>
    <w:p w14:paraId="2EE4FB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41680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Dear Christians, you should be advancing, getting higher, nearer to Canaan, riper for glory.</w:t>
      </w:r>
    </w:p>
    <w:p w14:paraId="1E6C29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亲爱的基督徒，你们应当前进，登得更高，更靠近迦南，为荣耀更成熟。</w:t>
      </w:r>
    </w:p>
    <w:p w14:paraId="0280D3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7BCF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the south of Russia, the country is of vast plains, rising by steppes.</w:t>
      </w:r>
    </w:p>
    <w:p w14:paraId="6D26D15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在俄罗斯南部，那里的地势是广阔的平原，以台阶状地形升高。</w:t>
      </w:r>
    </w:p>
    <w:p w14:paraId="6DD3FD5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CD2DE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Dear friends, you should get on to a higher place; up another step every Sabbath-day.</w:t>
      </w:r>
    </w:p>
    <w:p w14:paraId="1A2CD2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亲爱的朋友们，你们应该进到一个更高的地方；每个安息日都再上一级台阶。</w:t>
      </w:r>
    </w:p>
    <w:p w14:paraId="7B5911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6360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travelling, you never think of making a house in the wilderness.</w:t>
      </w:r>
    </w:p>
    <w:p w14:paraId="598F7E0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在旅行中，你从不想在旷野里盖房子。</w:t>
      </w:r>
    </w:p>
    <w:p w14:paraId="3523FC9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71EC1A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dear friends, do not take up your rest here, we are journeying.</w:t>
      </w:r>
    </w:p>
    <w:p w14:paraId="0293FD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所以，亲爱的朋友们，不要在这里安歇，我们正在旅途之中。</w:t>
      </w:r>
    </w:p>
    <w:p w14:paraId="53E1FE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E775D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all your endeavours be to get on in your journey.</w:t>
      </w:r>
    </w:p>
    <w:p w14:paraId="3F90AA3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让你所有的努力都是为了在旅程中前进。</w:t>
      </w:r>
    </w:p>
    <w:p w14:paraId="07ACFF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0097C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Leaning upon her beloved.—It is very observable that there is none here but the bride and her beloved in a vast wilderness.</w:t>
      </w:r>
    </w:p>
    <w:p w14:paraId="2B2CFA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靠着她的良人。——非常值得注意的是，在这广阔的旷野中，除了新娘和她的良人，别无他人。</w:t>
      </w:r>
    </w:p>
    <w:p w14:paraId="26FBBE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95DA3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She is not leaning upon him with one arm, and upon somebody else with the other; but she is leaning upon him alone.</w:t>
      </w:r>
    </w:p>
    <w:p w14:paraId="5E25EFB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她不是一只胳膊靠着他，另一只胳膊靠着别人；而是单单靠着他。</w:t>
      </w:r>
    </w:p>
    <w:p w14:paraId="5E89B7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9F13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is it with the soul taught of God; it feels alone with Christ in this world; it leans as entirely upon Christ as if there were no other being in the universe.</w:t>
      </w:r>
    </w:p>
    <w:p w14:paraId="4142BB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被神教导的灵魂也是如此；它感觉在这世界上与基督独处；它完全倚靠基督，仿佛宇宙中没有别的存在。</w:t>
      </w:r>
    </w:p>
    <w:p w14:paraId="756AF2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3103B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She leans all her weight upon her husband.</w:t>
      </w:r>
    </w:p>
    <w:p w14:paraId="16FB3A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她将全部的重量都靠在她的丈夫身上。</w:t>
      </w:r>
    </w:p>
    <w:p w14:paraId="62BFFD8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C4BE6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a person has been saved from drowning, they lean all their weight upon their deliverer.</w:t>
      </w:r>
    </w:p>
    <w:p w14:paraId="480E49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当一个人从溺水中被救起时，他们会将全部的重量都靠在他们的拯救者身上。</w:t>
      </w:r>
    </w:p>
    <w:p w14:paraId="4EC056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4D6197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the lost sheep was found, he took it upon his shoulder.</w:t>
      </w:r>
    </w:p>
    <w:p w14:paraId="12BDC7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当失丧的羊被找到时，他将它放在肩上。</w:t>
      </w:r>
    </w:p>
    <w:p w14:paraId="3A3FD1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415F3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be content then to lean all your weight upon Christ.</w:t>
      </w:r>
    </w:p>
    <w:p w14:paraId="512511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那么，你必须甘心将你全部的重量都靠在基督身上。</w:t>
      </w:r>
    </w:p>
    <w:p w14:paraId="6EDE70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DF0E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Cast the burden of temporal things upon Him.</w:t>
      </w:r>
    </w:p>
    <w:p w14:paraId="1D56C6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将属世事物的重担卸给祂。</w:t>
      </w:r>
    </w:p>
    <w:p w14:paraId="670F3F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3FC03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Cast the care of your soul upon Him.</w:t>
      </w:r>
    </w:p>
    <w:p w14:paraId="7A987DD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将你灵魂的挂虑卸给祂。</w:t>
      </w:r>
    </w:p>
    <w:p w14:paraId="65F15FE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C6560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God be for us, who can be against us?</w:t>
      </w:r>
    </w:p>
    <w:p w14:paraId="1B4753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神若帮助我们，谁能敌挡我们呢？</w:t>
      </w:r>
    </w:p>
    <w:p w14:paraId="0D8274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1101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that wait upon the Lord shall renew their strength.</w:t>
      </w:r>
    </w:p>
    <w:p w14:paraId="175419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但那等候耶和华的，必从新得力。</w:t>
      </w:r>
    </w:p>
    <w:p w14:paraId="02B332F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29265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eagle soars so directly upward, that poets have fancied it was aiming at the sun.</w:t>
      </w:r>
    </w:p>
    <w:p w14:paraId="5BDD341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鹰向上直飞，以致诗人们想象它是在朝向太阳。</w:t>
      </w:r>
    </w:p>
    <w:p w14:paraId="51BB74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989C0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does the soul that waits on Christ.</w:t>
      </w:r>
    </w:p>
    <w:p w14:paraId="6A3DE9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等候基督的灵魂也是如此。</w:t>
      </w:r>
    </w:p>
    <w:p w14:paraId="3ABDF9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28BA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II.Christ’s word to the leaning soul</w:t>
      </w:r>
    </w:p>
    <w:p w14:paraId="50A772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二、基督对那倚靠之灵魂所说的话</w:t>
      </w:r>
    </w:p>
    <w:p w14:paraId="6AFCD0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FDA83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“I raised thee up,” etc.—He reminds the believer of his natural state.</w:t>
      </w:r>
    </w:p>
    <w:p w14:paraId="31741D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(1.)“我叫醒你，”等等。——祂提醒信徒他本来的状态。</w:t>
      </w:r>
    </w:p>
    <w:p w14:paraId="19CF52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0A7B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soul now in Christ was once like an exposed infant (Ezek. 16), cast out into the open field.</w:t>
      </w:r>
    </w:p>
    <w:p w14:paraId="5EAFCF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如今在基督里的每个灵魂，都曾像一个被丢在田野的弃婴（结16）。</w:t>
      </w:r>
    </w:p>
    <w:p w14:paraId="5504F6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FB81D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“Behold, I was shapen in iniquity.”</w:t>
      </w:r>
    </w:p>
    <w:p w14:paraId="3DA360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“看哪，我是在罪孽里生的。”</w:t>
      </w:r>
    </w:p>
    <w:p w14:paraId="12BF07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461C7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not forget what you were.</w:t>
      </w:r>
    </w:p>
    <w:p w14:paraId="54875A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不要忘记你曾是怎样的人。</w:t>
      </w:r>
    </w:p>
    <w:p w14:paraId="5BC285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5AE09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ever you come to forget what you were, then you may be sure you are not right with God.</w:t>
      </w:r>
    </w:p>
    <w:p w14:paraId="2995AB0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如果你竟然忘记了你曾是怎样的人，那么你可以肯定你与神的关系不对了。</w:t>
      </w:r>
    </w:p>
    <w:p w14:paraId="4F634E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7C71D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Observe when the contrition comes.</w:t>
      </w:r>
    </w:p>
    <w:p w14:paraId="5DA1CE7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注意悔罪之心何时来到。</w:t>
      </w:r>
    </w:p>
    <w:p w14:paraId="532A4A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F785F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you are leaning on Christ, then He tells you of your sin and misery, Ezek. 36:31.</w:t>
      </w:r>
    </w:p>
    <w:p w14:paraId="251D377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当你倚靠基督时，祂就告诉你你的罪和愁苦，结36:31。</w:t>
      </w:r>
    </w:p>
    <w:p w14:paraId="5B6E9A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12688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He reminds you of his love: “I raised thee up.”</w:t>
      </w:r>
    </w:p>
    <w:p w14:paraId="6BD844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祂提醒你祂的爱：“我叫醒你。”</w:t>
      </w:r>
    </w:p>
    <w:p w14:paraId="51B9F3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E1262A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himself is the apple-tree, open on all sides round, affording shadow and fruit.</w:t>
      </w:r>
    </w:p>
    <w:p w14:paraId="4BDAFA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祂自己就是那苹果树，四面敞开，提供荫凉和果子。</w:t>
      </w:r>
    </w:p>
    <w:p w14:paraId="0A8A26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88897C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raised thee.</w:t>
      </w:r>
    </w:p>
    <w:p w14:paraId="7A8052C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我叫醒你。</w:t>
      </w:r>
    </w:p>
    <w:p w14:paraId="10337B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0B75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not only shelters, but draws into the shelter.</w:t>
      </w:r>
    </w:p>
    <w:p w14:paraId="10EEB60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基督不仅庇护，而且吸引人进入庇护所。</w:t>
      </w:r>
    </w:p>
    <w:p w14:paraId="031F0F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33057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Him be glory.”</w:t>
      </w:r>
    </w:p>
    <w:p w14:paraId="6547F3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“愿荣耀归给祂。”</w:t>
      </w:r>
    </w:p>
    <w:p w14:paraId="74579EB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FDA6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some who feel like an infant—cast out?</w:t>
      </w:r>
    </w:p>
    <w:p w14:paraId="0C1720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岂不有人觉得自己像个被丢弃的婴孩吗？</w:t>
      </w:r>
    </w:p>
    <w:p w14:paraId="67AE3C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2232E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Turn your eye to Christ, He only can raise up your soul under the apple-tree.</w:t>
      </w:r>
    </w:p>
    <w:p w14:paraId="161B63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将你的眼转向基督，唯有祂能在苹果树下叫醒你的灵魂。</w:t>
      </w:r>
    </w:p>
    <w:p w14:paraId="4F1F737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37DF37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III.The leaniny soul cries for continued grace</w:t>
      </w:r>
    </w:p>
    <w:p w14:paraId="5976737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三、那倚靠的灵魂为持续的恩典呼求</w:t>
      </w:r>
    </w:p>
    <w:p w14:paraId="7B28784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7132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Set me as a seal.—It is a sure mark of grace to desire more.</w:t>
      </w:r>
    </w:p>
    <w:p w14:paraId="408B5ED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将我如同印记。——渴慕更多是恩典的确据。</w:t>
      </w:r>
    </w:p>
    <w:p w14:paraId="18C5AC5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EA062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High Priest had a beautiful breastplate over his breast, adorned with jewels,— make me one of these.</w:t>
      </w:r>
    </w:p>
    <w:p w14:paraId="151E04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大祭司胸前有块镶满宝石的美丽胸牌——求你使我成为其中之一。</w:t>
      </w:r>
    </w:p>
    <w:p w14:paraId="3B0FE2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AD487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had also a jewel on each shoulder,—make me one of these.</w:t>
      </w:r>
    </w:p>
    <w:p w14:paraId="0AC5B3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他两肩上各有一块宝石——求你使我成为其中之一。</w:t>
      </w:r>
    </w:p>
    <w:p w14:paraId="1F0C3B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328B1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These were bound with chains of gold, but the believer with chains of love.</w:t>
      </w:r>
    </w:p>
    <w:p w14:paraId="0F7F1B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这些是用金链系住的，但信徒是用爱链系住的。</w:t>
      </w:r>
    </w:p>
    <w:p w14:paraId="507F4D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8D096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a true mark of grace.</w:t>
      </w:r>
    </w:p>
    <w:p w14:paraId="6D685B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这是恩典的真实标记。</w:t>
      </w:r>
    </w:p>
    <w:p w14:paraId="0C1A8C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D82F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be contented to remain where you are, without any more nearness to God, or any more holiness, this is a clear mark you have got none.</w:t>
      </w:r>
    </w:p>
    <w:p w14:paraId="1825D88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如果你满足于停留在原地，不求更亲近神，也不求更圣洁，这清楚地表明你一无所得。</w:t>
      </w:r>
    </w:p>
    <w:p w14:paraId="27E147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7330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Hide me deeper, bind me closer, and carry me more completely.</w:t>
      </w:r>
    </w:p>
    <w:p w14:paraId="0E8749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将我更深地隐藏，将我更紧地捆绑，更完全地带我前行。</w:t>
      </w:r>
    </w:p>
    <w:p w14:paraId="257236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E99E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The love of Christ is strong as death.—Death is awfully strong.</w:t>
      </w:r>
    </w:p>
    <w:p w14:paraId="62F37E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基督的爱如死之坚强。——死亡是极其强大的。</w:t>
      </w:r>
    </w:p>
    <w:p w14:paraId="175BBF6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5709D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he comes upon a stout young man, he brings him down.</w:t>
      </w:r>
    </w:p>
    <w:p w14:paraId="526EE93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当它临到一个健壮的年轻人，它就将他击倒。</w:t>
      </w:r>
    </w:p>
    <w:p w14:paraId="21F1DD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3A2AA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is the love of Christ.</w:t>
      </w:r>
    </w:p>
    <w:p w14:paraId="105BAD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基督的爱也是如此。</w:t>
      </w:r>
    </w:p>
    <w:p w14:paraId="72822E4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7C41BE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Cruel, or stubborn, as the grave.—The grave will not give up its dead, nor will Christ give up his own.</w:t>
      </w:r>
    </w:p>
    <w:p w14:paraId="28F8DB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如阴间之残忍，或顽固。——阴间不交出它的死人，基督也必不放弃属祂自己的人。</w:t>
      </w:r>
    </w:p>
    <w:p w14:paraId="376F2BA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B77F8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pray that this love may embrace you.</w:t>
      </w:r>
    </w:p>
    <w:p w14:paraId="32E215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哦！祈求这爱能拥抱你。</w:t>
      </w:r>
    </w:p>
    <w:p w14:paraId="23CDFF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0A4E1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Vehement as hell,—unquenchable fire.</w:t>
      </w:r>
    </w:p>
    <w:p w14:paraId="0149F6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如地狱般猛烈——不灭的火。</w:t>
      </w:r>
    </w:p>
    <w:p w14:paraId="54148C5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A5531F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have your choice, dear friends, of two eternal fires.</w:t>
      </w:r>
    </w:p>
    <w:p w14:paraId="3BF6DC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亲爱的朋友们，你们要在两种永火中作选择。</w:t>
      </w:r>
    </w:p>
    <w:p w14:paraId="419ACA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03D1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“Who shall separate us from the love of Christ,” etc.? Rom. 8</w:t>
      </w:r>
    </w:p>
    <w:p w14:paraId="6795DC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“谁能使我们与基督的爱隔绝”等等？罗8</w:t>
      </w:r>
    </w:p>
    <w:p w14:paraId="56D5973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5F811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Floods cannot drown it,—afflictions cannot.</w:t>
      </w:r>
    </w:p>
    <w:p w14:paraId="635CAF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大水不能淹没它——苦难也不能。</w:t>
      </w:r>
    </w:p>
    <w:p w14:paraId="5525525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32F98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It cannot be bought.—“If a man would give all the substance,” etc.</w:t>
      </w:r>
    </w:p>
    <w:p w14:paraId="546244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它不能被买到。——“若有人拿家中所有的财宝”等等。</w:t>
      </w:r>
    </w:p>
    <w:p w14:paraId="7C73FD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26AE8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accept it free or not at all.</w:t>
      </w:r>
    </w:p>
    <w:p w14:paraId="008A34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你必须白白地接受它，否则就毫无所有。</w:t>
      </w:r>
    </w:p>
    <w:p w14:paraId="3140C8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DD55CF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DUNDEE, 1840</w:t>
      </w:r>
    </w:p>
    <w:p w14:paraId="1B0E6D4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邓迪，1840年</w:t>
      </w:r>
    </w:p>
    <w:p w14:paraId="4ADA92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59E80D3">
      <w:pPr>
        <w:pStyle w:val="3"/>
        <w:bidi w:val="0"/>
        <w:rPr>
          <w:rFonts w:hint="default"/>
          <w:lang w:val="en-US" w:eastAsia="en-US"/>
        </w:rPr>
      </w:pPr>
      <w:r>
        <w:rPr>
          <w:rFonts w:hint="default"/>
          <w:lang w:val="en-US" w:eastAsia="en-US"/>
        </w:rPr>
        <w:t>Sermon ix</w:t>
      </w:r>
    </w:p>
    <w:p w14:paraId="42CB1AB7">
      <w:pPr>
        <w:pStyle w:val="3"/>
        <w:bidi w:val="0"/>
        <w:rPr>
          <w:rFonts w:hint="default"/>
          <w:lang w:val="en-US" w:eastAsia="en-US"/>
        </w:rPr>
      </w:pPr>
      <w:r>
        <w:rPr>
          <w:rFonts w:hint="default"/>
          <w:lang w:val="en-US" w:eastAsia="en-US"/>
        </w:rPr>
        <w:t>讲道篇九</w:t>
      </w:r>
    </w:p>
    <w:p w14:paraId="792C95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87C9EC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“After his I beheld, and, lo, a great multitude, which no man could number, of all nations, and kindreds, and people, and tongues, stood before the throne, and before the Lamb, clothed with white robes, and palms in their hands; and cried with a loud voice, saying, Salvation to our God which sitteth upon the throne, and unto the Lamb. And all the angels stood round about the throne, and about the elders and the four beasts, and fell before the throne on their faces and worshipped God, saying, Amen: Blessing, and glory, and wisdom, and thanksgiving, and honour, and power, and might, be unto our God for ever and ever. Amen. And one of the elders answered, saying unto me, What are these which are arrayed in white robes? and whence came they? And I said unto him, Sir, thou knowest. And he said unto me, These are they which came out of great tribulation, and have washed their robes, and made them white in the blood of the Lamb. Therefore are they before the throne of God, and serve Him day and night in his temple: and He that sitteth on the throne shall dwell among them. They shall hunger no more, neither thirst any more; neither shall the sun light on them, nor any heat. For the Lamb, which is in the midst of the throne, shall feed them, and shall lead them unto living fountains of waters: and God shall wipe away all tears from their eyes.”—REV. 7:9 to the end.</w:t>
      </w:r>
    </w:p>
    <w:p w14:paraId="1B5132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此后，我观看，见有许多的人，没有人能数过来，是从各国、各族、各民、各方来的，站在宝座和羔羊面前，身穿白衣，手拿棕树枝，大声喊着说：‘愿救恩归与坐在宝座上我们的神，也归与羔羊！’众天使都站在宝座和众长老并四活物的周围，在宝座前，面伏于地，敬拜神，说：‘阿们！颂赞、荣耀、智慧、感谢、尊贵、权柄、大力都归与我们的神，直到永永远远。阿们！’长老中有一位问我说：‘这些穿白衣的是谁？是从哪里来的？’我对他说：‘我主，你知道。’他向我说：‘这些人是从大患难中出来的，曾用羔羊的血把衣裳洗白净了。所以，他们在神宝座前，昼夜在祂殿中事奉祂。坐宝座的要用帐幕覆庇他们。他们不再饥，不再渴；日头和炎热也必不伤害他们。因为宝座中的羔羊必牧养他们，领他们到生命水的泉源；神也必擦去他们一切的眼泪。’”——启示录 7:9至结尾。</w:t>
      </w:r>
    </w:p>
    <w:p w14:paraId="6171DF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AE211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one thing to read these words with a poet’s eye, and another thing to read them with the eye of a Christian.</w:t>
      </w:r>
    </w:p>
    <w:p w14:paraId="645D74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用诗人的眼光读这些话是一回事，用基督徒的眼光读又是另一回事。</w:t>
      </w:r>
    </w:p>
    <w:p w14:paraId="4FAFB8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A93C1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pray, dear friends, that the Spirit may tear away the veil from our hearts, and show us the grand realities that are here!</w:t>
      </w:r>
    </w:p>
    <w:p w14:paraId="0C53AE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哦，亲爱的朋友们，祈求圣灵撕去我们心中的幔子，向我们显明这里的伟大实在！</w:t>
      </w:r>
    </w:p>
    <w:p w14:paraId="1CCE31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38F7F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sweet and profitable—</w:t>
      </w:r>
    </w:p>
    <w:p w14:paraId="1CBFE26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这是甘甜且有益的——</w:t>
      </w:r>
    </w:p>
    <w:p w14:paraId="0ED4EE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A56AAB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For the awakening of the ungodly, that you may see what are the exercises of the heavenly world, and how unfit you would be for them.</w:t>
      </w:r>
    </w:p>
    <w:p w14:paraId="46F8AC6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为要唤醒不敬虔的人，好让你们看见天上的世界在做些什么，而你们又是何等不适合参与其中。</w:t>
      </w:r>
    </w:p>
    <w:p w14:paraId="0046B5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1A98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suppose many of you feel that you have not washed your robes, and that you could not sing their song.</w:t>
      </w:r>
    </w:p>
    <w:p w14:paraId="197E10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我想你们许多人都觉得，你们没有洗净你们的衣袍，也无法唱他们的歌。</w:t>
      </w:r>
    </w:p>
    <w:p w14:paraId="0D0965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FD19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you must be on the road to hell.</w:t>
      </w:r>
    </w:p>
    <w:p w14:paraId="47C81E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那么，你们必是走在通往地狱的路上。</w:t>
      </w:r>
    </w:p>
    <w:p w14:paraId="2B3F22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BC0EC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For the instruction of believers.—It shows you what are the chief employments of that happy world, where we shall so soon be; it gives you the key-note of the heavenly song; it teaches you to spend much of your time in the same exercises in which you shall spend eternity.</w:t>
      </w:r>
    </w:p>
    <w:p w14:paraId="612AAC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为要教导信徒。——它向你们显明，在那我们将很快要去到的快乐世界里，主要的活动是什么；它给了你们天上诗歌的基调；它教导你们要花许多时间操练那将要用永恒去从事的活动。</w:t>
      </w:r>
    </w:p>
    <w:p w14:paraId="710A25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D508A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For comfort to afflicted believers.—It shows you how short your trials will be.</w:t>
      </w:r>
    </w:p>
    <w:p w14:paraId="453C3F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为要安慰受苦的信徒。——它向你们显明，你们的试炼将是何等短暂。</w:t>
      </w:r>
    </w:p>
    <w:p w14:paraId="66DA8A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B4D13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These light afflictions are but for a moment; you need not murmur nor grieve,—a little while, and we shall be with Christ, and God shall wipe away all your tears.</w:t>
      </w:r>
    </w:p>
    <w:p w14:paraId="69E7F32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这至暂至轻的苦楚，不过是片刻的；你们不必埋怨或忧伤——再过一会儿，我们就要与基督同在，神要擦去你们一切的眼泪。</w:t>
      </w:r>
    </w:p>
    <w:p w14:paraId="3834BB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38BFFD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this end it was given to John.</w:t>
      </w:r>
    </w:p>
    <w:p w14:paraId="4ED458D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为此目的，这启示被赐给了约翰。</w:t>
      </w:r>
    </w:p>
    <w:p w14:paraId="775F56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54AA0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I.What John saw and heard</w:t>
      </w:r>
    </w:p>
    <w:p w14:paraId="25C6F9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一、约翰所见所闻</w:t>
      </w:r>
    </w:p>
    <w:p w14:paraId="62C873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95DB8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A great multitude of all nations.—When John was on earth he saw but few believers: “We are of God, and the whole world lieth in wickedness.”</w:t>
      </w:r>
    </w:p>
    <w:p w14:paraId="6A09C09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从各国来的大批群众。——当约翰在世时，他只见到少数信徒：“我们是属神的，全世界都卧在那恶者手下。”</w:t>
      </w:r>
    </w:p>
    <w:p w14:paraId="530E1D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36190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church was like a lily in a field of thorns, lambs in the midst of wolves; but now quite different,—thorns are plucked away, the lilies innumerable.</w:t>
      </w:r>
    </w:p>
    <w:p w14:paraId="7FEDDF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教会就像荆棘地里的百合花，如同狼群中的羊羔；但现在完全不同了——荆棘被拔去，百合花数不胜数。</w:t>
      </w:r>
    </w:p>
    <w:p w14:paraId="7804FF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7E5C1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“Out of all nations.”—Perhaps he could discern his fellow-apostles, his own brother James, and holy Paul, and angel-faced Stephen; the dark Egyptian, the swarthy Ethiopian, the woolly-headed negro, the far distant Chinese, the Burman, the Hindoo, the blue-eyed German, the dark-eyed Italian, and multitudes perhaps from a distant island of the sea.</w:t>
      </w:r>
    </w:p>
    <w:p w14:paraId="43111BE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从各国。”——或许他能认出他的使徒同伴，他自己的兄弟雅各，圣洁的保罗，和面貌像天使的司提反；深肤色的埃及人，黝黑的埃塞俄比亚人，卷发的黑人，遥远的中国人，缅甸人，印度人，蓝眼睛的德国人，黑眼睛的意大利人，以及或许从遥远海岛来的许多人。</w:t>
      </w:r>
    </w:p>
    <w:p w14:paraId="307660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F4168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country had its representatives there,—some saved out of every land.</w:t>
      </w:r>
    </w:p>
    <w:p w14:paraId="6B5F4C6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每个国家在那里都有其代表——从每个地方都有得救的人。</w:t>
      </w:r>
    </w:p>
    <w:p w14:paraId="7498EF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BF2E2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were like Christ, and yet all retained their different peculiarities.</w:t>
      </w:r>
    </w:p>
    <w:p w14:paraId="3AEE44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所有人都像基督，但所有人都保留了他们各自不同的特点。</w:t>
      </w:r>
    </w:p>
    <w:p w14:paraId="3D863F7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A12D7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Learn that Christ will have a glorious crown.—He shall see of the travail of his soul, and be satisfied.</w:t>
      </w:r>
    </w:p>
    <w:p w14:paraId="2C16E2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要晓得基督将得着荣耀的冠冕。——祂必看见自己劳苦的功效，便心满意足。</w:t>
      </w:r>
    </w:p>
    <w:p w14:paraId="647BCEF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FE697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Often, when I look at a large town like Dundee, and see so few converted to Christ, my heart sickens within me; I often feel as if we were labouring for nought and in vain.</w:t>
      </w:r>
    </w:p>
    <w:p w14:paraId="74E2162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当我看着像邓迪这样的大城镇，看到如此少的人归信基督，我心里就难过；我常常觉得我们的劳苦仿佛是徒然和枉费的。</w:t>
      </w:r>
    </w:p>
    <w:p w14:paraId="5623FE8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C54B8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Although there has been so much blessing, yet such masses of ungodly families!</w:t>
      </w:r>
    </w:p>
    <w:p w14:paraId="294134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尽管有这么多的祝福，却仍有如此多不敬虔的家庭！</w:t>
      </w:r>
    </w:p>
    <w:p w14:paraId="65CE4E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8DC1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oh, cheer up, Christ shall have his full crown!</w:t>
      </w:r>
    </w:p>
    <w:p w14:paraId="3A4B582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但是哦，振作起来，基督必得着祂圆满的冠冕！</w:t>
      </w:r>
    </w:p>
    <w:p w14:paraId="776D49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D0E05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Though there should not be another saved out of this place, Christ will have his full reward.</w:t>
      </w:r>
    </w:p>
    <w:p w14:paraId="313D53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即使这个地方再没有一人得救，基督也必得着祂圆满的赏赐。</w:t>
      </w:r>
    </w:p>
    <w:p w14:paraId="2BD254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004A0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be quite satisfied when we see the whole.</w:t>
      </w:r>
    </w:p>
    <w:p w14:paraId="6E8015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当我们看到全体时，我们将完全满足。</w:t>
      </w:r>
    </w:p>
    <w:p w14:paraId="57AA38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FB360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hath mercy on whom He will have mercy.</w:t>
      </w:r>
    </w:p>
    <w:p w14:paraId="4A362F9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祂要怜悯谁，就怜悯谁。</w:t>
      </w:r>
    </w:p>
    <w:p w14:paraId="57ABFA9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040D3E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Learn the power of his blood.</w:t>
      </w:r>
    </w:p>
    <w:p w14:paraId="5F65D65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要认识祂血的能力。</w:t>
      </w:r>
    </w:p>
    <w:p w14:paraId="403234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7503B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blots out the sins of all that multitude,—sins of every name and dye.</w:t>
      </w:r>
    </w:p>
    <w:p w14:paraId="1BE840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它涂抹了那许多人所有的罪——各名各类的罪。</w:t>
      </w:r>
    </w:p>
    <w:p w14:paraId="473817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E3A53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not yours?</w:t>
      </w:r>
    </w:p>
    <w:p w14:paraId="0FE2E7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为何不包括你的罪呢？</w:t>
      </w:r>
    </w:p>
    <w:p w14:paraId="5EC57B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E8DF3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when such a glorious company are saved, why should you be lost?</w:t>
      </w:r>
    </w:p>
    <w:p w14:paraId="1DEB52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哦！当如此荣耀的一群人得救时，你为何要失丧呢？</w:t>
      </w:r>
    </w:p>
    <w:p w14:paraId="1A1E75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987F3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so many are going out of this place, why should you keep back?</w:t>
      </w:r>
    </w:p>
    <w:p w14:paraId="014810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当这么多人正离开此地时，你为何要退后呢？</w:t>
      </w:r>
    </w:p>
    <w:p w14:paraId="6B8F96B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6E443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Their position.—They stood before the throne,—yea, nearer than the angels, for they stood round about.</w:t>
      </w:r>
    </w:p>
    <w:p w14:paraId="63584C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他们的位置。——他们站在宝座前——是的，比天使更近，因为天使是站在周围。</w:t>
      </w:r>
    </w:p>
    <w:p w14:paraId="20DB8A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C7928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redeemed stood next the throne, the angels round them.</w:t>
      </w:r>
    </w:p>
    <w:p w14:paraId="629478C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蒙赎者站在宝座旁，天使在他们周围。</w:t>
      </w:r>
    </w:p>
    <w:p w14:paraId="2C636F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110B5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marks their complete righteousness.</w:t>
      </w:r>
    </w:p>
    <w:p w14:paraId="3A907B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这标志着他们完全的义。</w:t>
      </w:r>
    </w:p>
    <w:p w14:paraId="574215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93DAEF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ungodly cannot stand in the judgment.</w:t>
      </w:r>
    </w:p>
    <w:p w14:paraId="4FFBDC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但不敬虔的人在审判中站立不住。</w:t>
      </w:r>
    </w:p>
    <w:p w14:paraId="2E852D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A158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God were only to bring an ungodly man into his presence, he would die.</w:t>
      </w:r>
    </w:p>
    <w:p w14:paraId="07A63C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如果神仅仅将一个不敬虔的人带到祂面前，他就会死。</w:t>
      </w:r>
    </w:p>
    <w:p w14:paraId="7799952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2343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greatly mistake if you think God needs to put out great strength to destroy you.</w:t>
      </w:r>
    </w:p>
    <w:p w14:paraId="79D941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如果你认为神需要用大力气来毁灭你，那你就大错特错了。</w:t>
      </w:r>
    </w:p>
    <w:p w14:paraId="517384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5196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As a cloud is dried up by being in the light of the sun, so you would perish at the presence of God as a moth in a candle.</w:t>
      </w:r>
    </w:p>
    <w:p w14:paraId="574906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如同云彩在阳光下被晒干，你在神面前的灭亡也就像飞蛾在烛火中一样。</w:t>
      </w:r>
    </w:p>
    <w:p w14:paraId="0B3B80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BFD1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this great company stand next the throne,—God’s eye full upon them.</w:t>
      </w:r>
    </w:p>
    <w:p w14:paraId="39C695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但这大群人站在宝座旁——神的眼目完全在他们身上。</w:t>
      </w:r>
    </w:p>
    <w:p w14:paraId="665DEA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C6147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Christ they stand, not in themselves.</w:t>
      </w:r>
    </w:p>
    <w:p w14:paraId="71B71E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他们在基督里站立，不是靠他们自己。</w:t>
      </w:r>
    </w:p>
    <w:p w14:paraId="636936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E20DA2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Nearer than angels: the angels have only creature-righteousness,—these have on Creator-righteousness.</w:t>
      </w:r>
    </w:p>
    <w:p w14:paraId="093DBE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比天使更近：天使只有受造物的义——而这些人穿戴着创造主的义。</w:t>
      </w:r>
    </w:p>
    <w:p w14:paraId="6D0D4D6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0360F3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righteousness of Christ is a million times more lovely than that of the highest angel, therefore they stand nearer.</w:t>
      </w:r>
    </w:p>
    <w:p w14:paraId="7AA6EE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基督的义比最高天使的义可爱百万倍，因此他们站得更近。</w:t>
      </w:r>
    </w:p>
    <w:p w14:paraId="6E1AB8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2876E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righteousness of God is upon them all,—who shall condemn?</w:t>
      </w:r>
    </w:p>
    <w:p w14:paraId="23DB931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神的义在他们所有人身上——谁能定罪呢？</w:t>
      </w:r>
    </w:p>
    <w:p w14:paraId="0FD7CD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47C9D1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you are ever to be near God, you may come freely to Him now</w:t>
      </w:r>
    </w:p>
    <w:p w14:paraId="36FA5B4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如果你将来要亲近神，你现在就可以自由地来到祂面前。</w:t>
      </w:r>
    </w:p>
    <w:p w14:paraId="1E0B84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D65D8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Why keep so far away?</w:t>
      </w:r>
    </w:p>
    <w:p w14:paraId="0F0108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为何离得这么远呢？</w:t>
      </w:r>
    </w:p>
    <w:p w14:paraId="0DDED5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39E7C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Their dress; white robes and palms.—They have all the same dress, there is no difference.</w:t>
      </w:r>
    </w:p>
    <w:p w14:paraId="49C2902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他们的衣饰；白袍和棕树枝。——他们都穿着同样的衣服，没有差别。</w:t>
      </w:r>
    </w:p>
    <w:p w14:paraId="604E3E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C48E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garment of Christ.</w:t>
      </w:r>
    </w:p>
    <w:p w14:paraId="2A9312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那是基督的衣袍。</w:t>
      </w:r>
    </w:p>
    <w:p w14:paraId="2A97D7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2F0D8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One was a far greater believer than another,—made far greater advances in holiness,—yet the same dress.</w:t>
      </w:r>
    </w:p>
    <w:p w14:paraId="79C1641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一个人可能比另一个人信心大得多——在圣洁上有更大的长进——但穿的是同样的衣服。</w:t>
      </w:r>
    </w:p>
    <w:p w14:paraId="081897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9AD9E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Whiter than the angels, verse 13.</w:t>
      </w:r>
    </w:p>
    <w:p w14:paraId="2BA9A89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比天使更白，第13节。</w:t>
      </w:r>
    </w:p>
    <w:p w14:paraId="6F7BF32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5035D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angels also are represented as dressed in white; yet it would appear that their robes were far outshone by the bright shining raiment of the redeemed.</w:t>
      </w:r>
    </w:p>
    <w:p w14:paraId="489132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天使也被描绘为身穿白衣；但似乎他们的衣袍远不及蒙赎者那光明闪耀的衣裳。</w:t>
      </w:r>
    </w:p>
    <w:p w14:paraId="3B13672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18895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angels have on creature-righteousness, the redeemed the righteousness of God.</w:t>
      </w:r>
    </w:p>
    <w:p w14:paraId="5C7BCC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天使穿的是受造物的义，蒙赎者穿的是神的义。</w:t>
      </w:r>
    </w:p>
    <w:p w14:paraId="5781533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86C89F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what is now offered to you, sinners.</w:t>
      </w:r>
    </w:p>
    <w:p w14:paraId="06D522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这就是现在提供给你们罪人的。</w:t>
      </w:r>
    </w:p>
    <w:p w14:paraId="107A43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A9BAA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Awakened persons are sometimes led to cry, “Oh that I had never sinned!” but here is something better than if you had never sinned.</w:t>
      </w:r>
    </w:p>
    <w:p w14:paraId="7BDE9C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被唤醒的人有时会哭喊：“哦，要是我从未犯过罪就好了！”但这里有比你从未犯过罪更好的东西。</w:t>
      </w:r>
    </w:p>
    <w:p w14:paraId="0E963F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50566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Palms are signs of victory.</w:t>
      </w:r>
    </w:p>
    <w:p w14:paraId="322632C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棕树枝是得胜的记号。</w:t>
      </w:r>
    </w:p>
    <w:p w14:paraId="6B1C85B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82B868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Jews used to take branches of palms at the feast of tabernacles, or ingathering, which was a type of heaven.</w:t>
      </w:r>
    </w:p>
    <w:p w14:paraId="13CCA6F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犹太人习惯在住棚节，即收藏节时，拿棕树枝，这是天堂的预表。</w:t>
      </w:r>
    </w:p>
    <w:p w14:paraId="62CA38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5AC36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angels have no palms, for they have fought no fight, they have gained no victory.</w:t>
      </w:r>
    </w:p>
    <w:p w14:paraId="4E1A285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天使没有棕树枝，因为他们没有打过仗，没有得过胜。</w:t>
      </w:r>
    </w:p>
    <w:p w14:paraId="4A13B3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49D8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one that has a white robe has a palm.</w:t>
      </w:r>
    </w:p>
    <w:p w14:paraId="2D89441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每个穿白袍的人都有一枝棕树枝。</w:t>
      </w:r>
    </w:p>
    <w:p w14:paraId="55EAE3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8F61AA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one that is in Christ shall overcome.</w:t>
      </w:r>
    </w:p>
    <w:p w14:paraId="603C9D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每个在基督里的人都必得胜。</w:t>
      </w:r>
    </w:p>
    <w:p w14:paraId="0D676DE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6C0CC5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 not afraid of your enemies.</w:t>
      </w:r>
    </w:p>
    <w:p w14:paraId="20F4B1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不要惧怕你的仇敌。</w:t>
      </w:r>
    </w:p>
    <w:p w14:paraId="15133B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EAE4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 Their song. The substance of it—Salvation.—They give God all the glory.</w:t>
      </w:r>
    </w:p>
    <w:p w14:paraId="61754D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 他们的歌。其主旨——救恩。——他们将一切荣耀归给神。</w:t>
      </w:r>
    </w:p>
    <w:p w14:paraId="55AF59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01BC3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earth, there are many that cannot believe in an electing God—that God chose them for no good in them; but in heaven they all feel it, and give Him all the praise.</w:t>
      </w:r>
    </w:p>
    <w:p w14:paraId="000D01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在地上，有许多人不能相信一位拣选的神——神拣选他们不是因为他们里面有任何好处；但在天上，他们都感受到了这一点，并将一切赞美归给祂。</w:t>
      </w:r>
    </w:p>
    <w:p w14:paraId="0A8982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FF4F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earth, many speak of making themselves willing; but in heaven they sing “Salvation to God.”</w:t>
      </w:r>
    </w:p>
    <w:p w14:paraId="1EF2BDA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在地上，许多人谈论使自己甘心乐意；但在天上，他们唱“救恩归与神”。</w:t>
      </w:r>
    </w:p>
    <w:p w14:paraId="6D46EE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DA463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earth, many go about to establish their own righteousness; in heaven, “glory to the Lamb.”</w:t>
      </w:r>
    </w:p>
    <w:p w14:paraId="46D3D41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在地上，许多人到处去立自己的义；在天上，“荣耀归与羔羊”。</w:t>
      </w:r>
    </w:p>
    <w:p w14:paraId="13D0A2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7D6BAF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 earth, many take Christ as part of their righteousness, and their duties as part; in heaven, all give glory to the Lamb.</w:t>
      </w:r>
    </w:p>
    <w:p w14:paraId="39E136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在地上，许多人将基督当作他们义的一部分，将他们的本分也当作一部分；在天上，所有人都将荣耀归与羔羊。</w:t>
      </w:r>
    </w:p>
    <w:p w14:paraId="3B8B77D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4711D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say you to this song?</w:t>
      </w:r>
    </w:p>
    <w:p w14:paraId="75F8C91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你对这首歌有何感想？</w:t>
      </w:r>
    </w:p>
    <w:p w14:paraId="632403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B47B2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Does it find an echo in your heart?</w:t>
      </w:r>
    </w:p>
    <w:p w14:paraId="7857615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它在你心中找到共鸣了吗？</w:t>
      </w:r>
    </w:p>
    <w:p w14:paraId="602EB05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C5F0E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Remember you must begin it now, if yon are to sing it afterwards.</w:t>
      </w:r>
    </w:p>
    <w:p w14:paraId="0D613D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记住，如果你以后要唱这首歌，你现在就必须开始唱。</w:t>
      </w:r>
    </w:p>
    <w:p w14:paraId="48DE83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0575F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effect of it—it stirs up the hearts of the angels, verses 11, 12.</w:t>
      </w:r>
    </w:p>
    <w:p w14:paraId="35525C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它的果效——它激动天使的心，第11、12节。</w:t>
      </w:r>
    </w:p>
    <w:p w14:paraId="7AA1F55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E7E758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Often on earth, when one believer begins to praise God for what He has done for his soul, it stirs up the hearts of others.</w:t>
      </w:r>
    </w:p>
    <w:p w14:paraId="61064D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在地上，常常当一个信徒开始为神为他灵魂所做的事赞美神时，这会激动别人的心。</w:t>
      </w:r>
    </w:p>
    <w:p w14:paraId="6BB721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FBA9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in heaven, when the angels hear the voice of redeemed sinners,—brands plucked out of the fire, —standing in near the throne, they will obtain a ravishing view of the glory of God, his mercy and grace, they will fall down and worship God.</w:t>
      </w:r>
    </w:p>
    <w:p w14:paraId="40E62FD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所以在天上，当天使听到蒙赎罪人的声音——从火中抽出来的柴——站在宝座近处时，他们将看到神荣耀、祂的怜悯和恩典那令人心醉的景象，他们会俯伏敬拜神。</w:t>
      </w:r>
    </w:p>
    <w:p w14:paraId="1635652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6FEFB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will not envy the redeemed their place; but, on the contrary, be filled with intense praise by hearing of what God has done for their souls.</w:t>
      </w:r>
    </w:p>
    <w:p w14:paraId="2EF8D0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他们不会嫉妒蒙赎者的地位；反而，因听见神为他们的灵魂所做的事而充满热烈的赞美。</w:t>
      </w:r>
    </w:p>
    <w:p w14:paraId="22EADD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A9E15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do you feel when you hear of others being saved and brought nearer to God than you?</w:t>
      </w:r>
    </w:p>
    <w:p w14:paraId="7F16E8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当你听说别人得救，并且比你更亲近神时，你感觉如何？</w:t>
      </w:r>
    </w:p>
    <w:p w14:paraId="748D81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10AE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you envy and hate them, or do you fall down and praise God for it?</w:t>
      </w:r>
    </w:p>
    <w:p w14:paraId="44FC7C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你是嫉妒和恨他们，还是为此俯伏赞美神？</w:t>
      </w:r>
    </w:p>
    <w:p w14:paraId="1C5F88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11AB3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II.Their past history—verses 13, 14</w:t>
      </w:r>
    </w:p>
    <w:p w14:paraId="1FBE22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二、他们过去的历史——第13、14节</w:t>
      </w:r>
    </w:p>
    <w:p w14:paraId="3F282A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A4747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Two particulars are given.</w:t>
      </w:r>
    </w:p>
    <w:p w14:paraId="30C488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给出了两个细节。</w:t>
      </w:r>
    </w:p>
    <w:p w14:paraId="62495E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F765D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Each had a different history; still in these two they were alike.</w:t>
      </w:r>
    </w:p>
    <w:p w14:paraId="260866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每个人都有不同的历史；但在这两点上他们是相似的。</w:t>
      </w:r>
    </w:p>
    <w:p w14:paraId="578975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C3F5D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They had washed their robes.—This leads us back to their conversion.</w:t>
      </w:r>
    </w:p>
    <w:p w14:paraId="398743A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他们洗净了他们的衣袍。——这把我们带回到他们的归信。</w:t>
      </w:r>
    </w:p>
    <w:p w14:paraId="133DE9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4E27F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Once every one of that company had filthy garments.</w:t>
      </w:r>
    </w:p>
    <w:p w14:paraId="5BB9D72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曾经，那群人中的每一个都穿着污秽的衣服。</w:t>
      </w:r>
    </w:p>
    <w:p w14:paraId="5482A8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2AC7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were like Joshua, their garment was spotted by the flesh.</w:t>
      </w:r>
    </w:p>
    <w:p w14:paraId="114987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他们就像约书亚，他们的衣服被肉体玷污了。</w:t>
      </w:r>
    </w:p>
    <w:p w14:paraId="0F82FA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C9F59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was like a garment with the leprosy in it.</w:t>
      </w:r>
    </w:p>
    <w:p w14:paraId="62D1FD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它就像一件有大麻风的衣服。</w:t>
      </w:r>
    </w:p>
    <w:p w14:paraId="43ED0F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D18B9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stained with blood,—spots of blood upon their garments; some with adultery; some with disobedience to parents; some with pride, falsehood, evil speaking,—all, all were stained.</w:t>
      </w:r>
    </w:p>
    <w:p w14:paraId="734DA2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有些被血玷污——衣服上有血迹；有些犯了奸淫；有些不顺服父母；有些是骄傲、虚谎、说恶言——所有，所有都被玷污了。</w:t>
      </w:r>
    </w:p>
    <w:p w14:paraId="18687FB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22F9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one was convinced that he could not make himself clean; he could not wash his garments nor throw them off; he was brought to see himself lost and helpless.</w:t>
      </w:r>
    </w:p>
    <w:p w14:paraId="59481A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每一个人都确信自己无法使自己洁净；他无法洗净或脱掉自己的衣服；他被带到看见自己是失丧和无助的。</w:t>
      </w:r>
    </w:p>
    <w:p w14:paraId="756C0E7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E1885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Jesus was revealed to him, and his precious blood shed for sinners, even the chief, saying to the heavy laden, “Come to me.”</w:t>
      </w:r>
    </w:p>
    <w:p w14:paraId="23C72E7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耶稣向他显现，祂的宝血为罪人，甚至是罪魁而流，对劳苦担重担的人说：“到我这里来。”</w:t>
      </w:r>
    </w:p>
    <w:p w14:paraId="577DAE0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E4FB2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 all that company, there is not one stands there in any other way.</w:t>
      </w:r>
    </w:p>
    <w:p w14:paraId="5D0923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在那群人中，没有一个是以别的方式站在那里的。</w:t>
      </w:r>
    </w:p>
    <w:p w14:paraId="1A5ED06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93413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All are washed in blood.</w:t>
      </w:r>
    </w:p>
    <w:p w14:paraId="4FA5B4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所有人都被血洗净了。</w:t>
      </w:r>
    </w:p>
    <w:p w14:paraId="5E7BFE4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A0171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their only way of standing.</w:t>
      </w:r>
    </w:p>
    <w:p w14:paraId="455417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这是他们站立的唯一方式。</w:t>
      </w:r>
    </w:p>
    <w:p w14:paraId="0CE57A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325D7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Have you been washed in blood?</w:t>
      </w:r>
    </w:p>
    <w:p w14:paraId="2A66599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你被血洗净了吗？</w:t>
      </w:r>
    </w:p>
    <w:p w14:paraId="165386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8394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will find not one in heaven who went there in any other way.</w:t>
      </w:r>
    </w:p>
    <w:p w14:paraId="34B1AB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你会发现，在天堂里，没有一个人是以别的方式去到那里的。</w:t>
      </w:r>
    </w:p>
    <w:p w14:paraId="4DC9D6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2DA9D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think to go to heaven by your own decency, innocency, attention to duties.</w:t>
      </w:r>
    </w:p>
    <w:p w14:paraId="448192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你以为可以靠自己的体面、无辜、恪尽职守去天堂。</w:t>
      </w:r>
    </w:p>
    <w:p w14:paraId="41443B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D31A5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Well, you would be the only such one there: all are washed in blood.</w:t>
      </w:r>
    </w:p>
    <w:p w14:paraId="00F22F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好吧，你将是那里唯一这样的人：所有人都被血洗净了。</w:t>
      </w:r>
    </w:p>
    <w:p w14:paraId="3BC0CF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8B3E9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Come and let us reason together.</w:t>
      </w:r>
    </w:p>
    <w:p w14:paraId="22B957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来，让我们一同辩论。</w:t>
      </w:r>
    </w:p>
    <w:p w14:paraId="199300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5D50C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They came out of great tribulation.—Every one that gets to the throne must put their foot upon the thorn.</w:t>
      </w:r>
    </w:p>
    <w:p w14:paraId="48B4B2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他们从大患难中出来。——每个到宝座前的人，都必须把脚踏在荆棘上。</w:t>
      </w:r>
    </w:p>
    <w:p w14:paraId="3499464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CCBA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way to the crown is by the cross.</w:t>
      </w:r>
    </w:p>
    <w:p w14:paraId="3F4EFAA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通往冠冕的路是借着十字架。</w:t>
      </w:r>
    </w:p>
    <w:p w14:paraId="00AED2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1A8A3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taste the gall if we are to taste the glory.</w:t>
      </w:r>
    </w:p>
    <w:p w14:paraId="77E2522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若要尝到荣耀，我们必须先尝苦胆。</w:t>
      </w:r>
    </w:p>
    <w:p w14:paraId="736D15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5E4488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justified by faith, God led them into tribulations also.</w:t>
      </w:r>
    </w:p>
    <w:p w14:paraId="200DFF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当因信称义后，神也引导他们进入患难。</w:t>
      </w:r>
    </w:p>
    <w:p w14:paraId="0EC470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49121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God brought Israel through the Red Sea, He led them into the wilderness; so, when God saves a soul, He tries it.</w:t>
      </w:r>
    </w:p>
    <w:p w14:paraId="155B7D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当神带领以色列人过红海后，祂引导他们进入旷野；所以，当神拯救一个灵魂时，祂会试炼它。</w:t>
      </w:r>
    </w:p>
    <w:p w14:paraId="722F9C0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6DB84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never gives faith without trying it.</w:t>
      </w:r>
    </w:p>
    <w:p w14:paraId="71EB7A9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祂从不赐下信心而不试炼它。</w:t>
      </w:r>
    </w:p>
    <w:p w14:paraId="5023BD7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A8C4C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way to Zion is through the Valley of Baca.</w:t>
      </w:r>
    </w:p>
    <w:p w14:paraId="241D78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通往锡安的路是经过流泪谷。</w:t>
      </w:r>
    </w:p>
    <w:p w14:paraId="3B31565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32FE3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go through the wilderness of Jordan if you are to come to the Land of Promise.</w:t>
      </w:r>
    </w:p>
    <w:p w14:paraId="31746C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若要进入应许之地，你必须经过约旦的旷野。</w:t>
      </w:r>
    </w:p>
    <w:p w14:paraId="4894389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4EDB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believers are much surprised when they are called to suffer.</w:t>
      </w:r>
    </w:p>
    <w:p w14:paraId="051F87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有些信徒在蒙召受苦时非常惊讶。</w:t>
      </w:r>
    </w:p>
    <w:p w14:paraId="4DF6FC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8106D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thought they would do some great thing for God; but all that God permits them to do is to suffer.</w:t>
      </w:r>
    </w:p>
    <w:p w14:paraId="6B2103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他们以为会为神做些大事；但神允许他们做的，只是受苦。</w:t>
      </w:r>
    </w:p>
    <w:p w14:paraId="6948A5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7851D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 round every one in glory,—every one has a different story, yet every one has a tale of suffering.</w:t>
      </w:r>
    </w:p>
    <w:p w14:paraId="206602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去问遍在荣耀里的每一个人——每个人都有不同的故事，但每个人都有一个受苦的故事。</w:t>
      </w:r>
    </w:p>
    <w:p w14:paraId="1B979B9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A7BF7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One was persecuted in his family,—by his friends and companions; another was visited by sore pains and humbling disease,— neglected by the world; another was bereaved of children; another had all these afflictions meeting in one,—deep called unto deep.</w:t>
      </w:r>
    </w:p>
    <w:p w14:paraId="7D54CC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一个在他的家庭里受逼迫——被朋友和同伴逼迫；另一个遭受剧痛和 humbling 的疾病——被世界忽视；另一个丧失了孩子；另一个则所有这些苦难集于一身——深渊与深渊响应。</w:t>
      </w:r>
    </w:p>
    <w:p w14:paraId="2A0084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8A491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Mark, all are brought out of them.</w:t>
      </w:r>
    </w:p>
    <w:p w14:paraId="290B9F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注意，所有人都从其中被带出来了。</w:t>
      </w:r>
    </w:p>
    <w:p w14:paraId="56182B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39BFA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was a dark cloud, but it passed away; the water was deep, but they have reached the other side.</w:t>
      </w:r>
    </w:p>
    <w:p w14:paraId="36D197A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那是一朵乌云，但它过去了；水很深，但他们已经到达了对岸。</w:t>
      </w:r>
    </w:p>
    <w:p w14:paraId="681047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F2DCC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one of them blames God for the road He led them: “Salvation” is their only cry.</w:t>
      </w:r>
    </w:p>
    <w:p w14:paraId="213542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他们中没有一个因神带领他们的路而责怪神：“救恩”是他们唯一的呼喊。</w:t>
      </w:r>
    </w:p>
    <w:p w14:paraId="4C3A89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FA134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Is there any of you, dear children, murmuring at your lot?</w:t>
      </w:r>
    </w:p>
    <w:p w14:paraId="161AF0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亲爱的孩子们，你们中间有谁在抱怨自己的命运吗？</w:t>
      </w:r>
    </w:p>
    <w:p w14:paraId="05C780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2666D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 not sin against God.</w:t>
      </w:r>
    </w:p>
    <w:p w14:paraId="2C64231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不要犯罪得罪神。</w:t>
      </w:r>
    </w:p>
    <w:p w14:paraId="4DA053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92BAB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way God leads all his redeemed ones.</w:t>
      </w:r>
    </w:p>
    <w:p w14:paraId="506761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这就是神引导祂所有蒙赎之人的方式。</w:t>
      </w:r>
    </w:p>
    <w:p w14:paraId="414F99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2E271C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must have a palm as well as a white robe.</w:t>
      </w:r>
    </w:p>
    <w:p w14:paraId="6A5687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你必须既有棕树枝，又有白袍。</w:t>
      </w:r>
    </w:p>
    <w:p w14:paraId="2359D69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1C79A3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pain, no palm; no cross, no crown; no thorn, no throne; no gall, no glory.</w:t>
      </w:r>
    </w:p>
    <w:p w14:paraId="121654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没有痛苦，就没有棕树枝；没有十字架，就没有冠冕；没有荆棘，就没有宝座；没有苦胆，就没有荣耀。</w:t>
      </w:r>
    </w:p>
    <w:p w14:paraId="6DBE332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CBAD0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Learn to glory in tribulations also.</w:t>
      </w:r>
    </w:p>
    <w:p w14:paraId="00DFEB2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也要学会在患难中夸耀。</w:t>
      </w:r>
    </w:p>
    <w:p w14:paraId="70000B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0CBF85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reckon that the sufferings of this present time are not worthy to be compared with the glory that shall be revealed in us.”</w:t>
      </w:r>
    </w:p>
    <w:p w14:paraId="773F23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“我想，现在的苦楚若比起将来要显于我们的荣耀，就不足介意了。”</w:t>
      </w:r>
    </w:p>
    <w:p w14:paraId="522BF4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806B9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III.Future history</w:t>
      </w:r>
    </w:p>
    <w:p w14:paraId="51B923E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三、将来的历史</w:t>
      </w:r>
    </w:p>
    <w:p w14:paraId="078DC1E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3B0C86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Immediate service of God.—Here, we are allowed to spend much of our time in our worldly callings.</w:t>
      </w:r>
    </w:p>
    <w:p w14:paraId="588D05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直接事奉神。——在这里，我们被允许花很多时间从事我们属世的职业。</w:t>
      </w:r>
    </w:p>
    <w:p w14:paraId="61E9E1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6C430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lawful for a man to win his bread, to plough, sow, reap, to spin and weave.</w:t>
      </w:r>
    </w:p>
    <w:p w14:paraId="74BD01B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一个人为了谋生而去耕地、播种、收割、纺纱织布是合法的。</w:t>
      </w:r>
    </w:p>
    <w:p w14:paraId="45D0846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DA62A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all our strength will be put forth in the immediate service of God.</w:t>
      </w:r>
    </w:p>
    <w:p w14:paraId="29D65F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那时，我们所有的力量都将用于直接事奉神。</w:t>
      </w:r>
    </w:p>
    <w:p w14:paraId="44F63E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837AA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stand before Him, and He shall dwell among us.</w:t>
      </w:r>
    </w:p>
    <w:p w14:paraId="78899C0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我们将站在祂面前，祂要住在我们中间。</w:t>
      </w:r>
    </w:p>
    <w:p w14:paraId="2A9573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355BD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will be a perpetual Sabbath.</w:t>
      </w:r>
    </w:p>
    <w:p w14:paraId="4A464D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那将是一个永恒的安息日。</w:t>
      </w:r>
    </w:p>
    <w:p w14:paraId="2F3724D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D2D18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spend eternity in loving God, in adoring, admiring, and praising God.</w:t>
      </w:r>
    </w:p>
    <w:p w14:paraId="574D45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我们将在爱神、敬拜、钦佩和赞美神中度过永恒。</w:t>
      </w:r>
    </w:p>
    <w:p w14:paraId="64902D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053832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should spend much of our present time in this.</w:t>
      </w:r>
    </w:p>
    <w:p w14:paraId="235653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我们现在就应该花很多时间在这上面。</w:t>
      </w:r>
    </w:p>
    <w:p w14:paraId="5D76CAB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BD319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people imagine that they are not serving God unless they are visiting the sick, or engaged in some outward service; whereas the highest of all service is the love of adoration in the soul.</w:t>
      </w:r>
    </w:p>
    <w:p w14:paraId="3CBC4A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有些人认为，除非他们在探访病人，或从事某些外在的事奉，否则他们就不是在事奉神；然而，所有事奉中最高的，是灵魂里爱慕的敬拜。</w:t>
      </w:r>
    </w:p>
    <w:p w14:paraId="2D9145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0140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Perhaps God gets more glory by a single adoring look of some poor believer on a sick-bed, than from the outward labours of a whole day.</w:t>
      </w:r>
    </w:p>
    <w:p w14:paraId="2E8990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或许神从某个病床上贫穷信徒一个敬拜的眼神中所得到的荣耀，比一整天外在的劳苦所得的还多。</w:t>
      </w:r>
    </w:p>
    <w:p w14:paraId="1263C3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4D82F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Not in the wilderness any more.—At present we are like a flock in the wilderness, our soul often hungry, and thirsty, and sorely tried.</w:t>
      </w:r>
    </w:p>
    <w:p w14:paraId="4F2FF7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不再在旷野。——目前我们像在旷野的羊群，我们的灵魂常常饥渴，备受试炼。</w:t>
      </w:r>
    </w:p>
    <w:p w14:paraId="43A864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C3418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Often we feel as if we could go no farther, but must lie down and die.</w:t>
      </w:r>
    </w:p>
    <w:p w14:paraId="453B8B5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我们常常觉得自己再也走不动了，必须躺下死去。</w:t>
      </w:r>
    </w:p>
    <w:p w14:paraId="238473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52F6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Often we feel temptations too much for us, or persecutions too strong for us to bear.</w:t>
      </w:r>
    </w:p>
    <w:p w14:paraId="207879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我们常常觉得试探对我们来说太过沉重，或逼迫太过强烈，难以承受。</w:t>
      </w:r>
    </w:p>
    <w:p w14:paraId="387B56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EF8F03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we are with Christ we shall hunger no more, all our pains shall be ended.</w:t>
      </w:r>
    </w:p>
    <w:p w14:paraId="3B36441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当我们与基督同在时，我们将不再饥饿，我们一切的痛苦都将结束。</w:t>
      </w:r>
    </w:p>
    <w:p w14:paraId="25BE08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DC874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Learn to glorify Him in the fires, to sing in the wilderness.</w:t>
      </w:r>
    </w:p>
    <w:p w14:paraId="506F166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学会在火中荣耀祂，在旷野中歌唱。</w:t>
      </w:r>
    </w:p>
    <w:p w14:paraId="651F17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DEED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only world where you can give God that glory.</w:t>
      </w:r>
    </w:p>
    <w:p w14:paraId="58D6268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这是你唯一能将那荣耀归给神的世界。</w:t>
      </w:r>
    </w:p>
    <w:p w14:paraId="46A8C10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8549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Father, Son, and Spirit will bless us.—The Lamb shall feed us: He that died for us.</w:t>
      </w:r>
    </w:p>
    <w:p w14:paraId="2C6327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父、子、圣灵将赐福我们。——羔羊必牧养我们：就是为我们死的那位。</w:t>
      </w:r>
    </w:p>
    <w:p w14:paraId="2486717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52897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shall always see our security before us in our Surety; no trembling shall ever come over our soul.</w:t>
      </w:r>
    </w:p>
    <w:p w14:paraId="716A6B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我们将在我们的中保里，时时看见我们的保障；我们的灵魂将永不颤抖。</w:t>
      </w:r>
    </w:p>
    <w:p w14:paraId="26B77DA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6DFB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shall be one like us—a Lamb— like the least of us; we shall learn of God from Him.</w:t>
      </w:r>
    </w:p>
    <w:p w14:paraId="65058B2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祂将成为像我们一样的一位——一只羔羊——像我们中间最小的；我们将从祂学习认识神。</w:t>
      </w:r>
    </w:p>
    <w:p w14:paraId="00B962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5AC9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Spirit will be like “living fountains of waters.”</w:t>
      </w:r>
    </w:p>
    <w:p w14:paraId="7B7096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圣灵将如同“活水的泉源”。</w:t>
      </w:r>
    </w:p>
    <w:p w14:paraId="2BC0866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D4E4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Here, we never have enough; there, without measure.</w:t>
      </w:r>
    </w:p>
    <w:p w14:paraId="532A16C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在这里，我们永远不够；在那里，无限无量。</w:t>
      </w:r>
    </w:p>
    <w:p w14:paraId="382978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A57E63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Father will be a father to us.</w:t>
      </w:r>
    </w:p>
    <w:p w14:paraId="0F2B6FF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父将作我们的父。</w:t>
      </w:r>
    </w:p>
    <w:p w14:paraId="6B7B8B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4367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will wipe away tears—the tears we shed in dying,—wilderness tears,—the tears over lost friends, and a perishing world.</w:t>
      </w:r>
    </w:p>
    <w:p w14:paraId="08F7A7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祂将擦去眼泪——我们在临终时流的泪——旷野的泪——为失去的朋友和一个将亡的世界而流的泪。</w:t>
      </w:r>
    </w:p>
    <w:p w14:paraId="063A5F8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A3880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manner of persons ought we to be!”</w:t>
      </w:r>
    </w:p>
    <w:p w14:paraId="33B1A7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“我们该是怎样的人呢！”</w:t>
      </w:r>
    </w:p>
    <w:p w14:paraId="052FEE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2350E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DUNDEE, 1840</w:t>
      </w:r>
    </w:p>
    <w:p w14:paraId="6929B5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邓迪，1840年</w:t>
      </w:r>
    </w:p>
    <w:p w14:paraId="594CA2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09698A">
      <w:pPr>
        <w:pStyle w:val="3"/>
        <w:bidi w:val="0"/>
        <w:rPr>
          <w:rFonts w:hint="default"/>
          <w:lang w:val="en-US" w:eastAsia="en-US"/>
        </w:rPr>
      </w:pPr>
      <w:r>
        <w:rPr>
          <w:rFonts w:hint="default"/>
          <w:lang w:val="en-US" w:eastAsia="en-US"/>
        </w:rPr>
        <w:t>Sermon x</w:t>
      </w:r>
    </w:p>
    <w:p w14:paraId="63B426E1">
      <w:pPr>
        <w:pStyle w:val="3"/>
        <w:bidi w:val="0"/>
        <w:rPr>
          <w:rFonts w:hint="default"/>
          <w:lang w:val="en-US" w:eastAsia="en-US"/>
        </w:rPr>
      </w:pPr>
      <w:r>
        <w:rPr>
          <w:rFonts w:hint="default"/>
          <w:lang w:val="en-US" w:eastAsia="en-US"/>
        </w:rPr>
        <w:t>讲道篇十</w:t>
      </w:r>
    </w:p>
    <w:p w14:paraId="1D39A3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A1DBC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verily He took not on Him the nature of angels; but He took on Him the seed of Abraham. Wherefore in all things it behoved Him to be made like unto his brethren, that He might be a merciful and faithful High Priest in things pertaining to God, to make reconciliation for the sins of the people. For in that He himself hath suffered, being tempted, He is able to succour them that are tempted.”—HEB. 2:16–18.</w:t>
      </w:r>
    </w:p>
    <w:p w14:paraId="6B3B78B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“祂并不救拔天使，乃是救拔亚伯拉罕的后裔。所以，祂凡事该与祂的弟兄相同，为要在关乎神的事上成为慈悲忠信的大祭司，为百姓的罪献上挽回祭。祂自己既然被试探而受苦，就能搭救被试探的人。”——来 2:16-18。</w:t>
      </w:r>
    </w:p>
    <w:p w14:paraId="5477F4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85A1B9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Doctrine—Christ a merciful High Priest.</w:t>
      </w:r>
    </w:p>
    <w:p w14:paraId="0E4D9F4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教义——基督是慈悲的大祭司。</w:t>
      </w:r>
    </w:p>
    <w:p w14:paraId="3F1771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AD1B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I.The sovereign mercy of Christ in becoming man.—“For verily He took not on Him the nature of angels; but He took on Him the seed of Abraham.”</w:t>
      </w:r>
    </w:p>
    <w:p w14:paraId="6A8E4E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一、基督成为人至高的怜悯。——“祂并不救拔天使，乃是救拔亚伯拉罕的后裔。”</w:t>
      </w:r>
    </w:p>
    <w:p w14:paraId="09284D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F8B61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read of two great rebellions in the history of the universe— the rebellion of the angels, and the rebellion of man.</w:t>
      </w:r>
    </w:p>
    <w:p w14:paraId="2956B24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我们在宇宙的历史中读到两次大的背叛——天使的背叛和人的背叛。</w:t>
      </w:r>
    </w:p>
    <w:p w14:paraId="69792A7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4CA549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infinitely wise and gracious purposes God planned and permitted both of these, that out of evil He might bring forth good.</w:t>
      </w:r>
    </w:p>
    <w:p w14:paraId="0E546C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出于无限智慧和恩慈的目的，神计划并允许了这两件事，为要从恶中带出善来。</w:t>
      </w:r>
    </w:p>
    <w:p w14:paraId="1F74F7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05AF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first took place in heaven itself.</w:t>
      </w:r>
    </w:p>
    <w:p w14:paraId="49EF740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第一次发生在天堂本身。</w:t>
      </w:r>
    </w:p>
    <w:p w14:paraId="10020AF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3E34CC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Pride was the sin by which the angels fell, and therefore it is called “the condemnation of the devil.”</w:t>
      </w:r>
    </w:p>
    <w:p w14:paraId="538C0D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骄傲是天使堕落的罪，因此被称为“魔鬼的定罪”。</w:t>
      </w:r>
    </w:p>
    <w:p w14:paraId="751D132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DFB54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kept not their first estate, but left their own habitation.”</w:t>
      </w:r>
    </w:p>
    <w:p w14:paraId="25969A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“他们不守本位，离开自己住处。”</w:t>
      </w:r>
    </w:p>
    <w:p w14:paraId="2E7CED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4DEFC5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spared them not, but cast them down to hell, and delivered them into chains of darkness, to be reserved unto judgment.”</w:t>
      </w:r>
    </w:p>
    <w:p w14:paraId="1581C0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“神并没有宽容他们，乃是把他们丢在地狱，交在黑暗坑中，等候审判。”</w:t>
      </w:r>
    </w:p>
    <w:p w14:paraId="29D688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E5892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next fall took place upon earth.</w:t>
      </w:r>
    </w:p>
    <w:p w14:paraId="156CBE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下一次堕落发生在地上。</w:t>
      </w:r>
    </w:p>
    <w:p w14:paraId="4CE8C2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CC0F7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Satan tempted, and man fell,—believed the devil rather than God, and so came under the curse: “Thou shalt surely die.”</w:t>
      </w:r>
    </w:p>
    <w:p w14:paraId="51F23C1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撒旦试探，人就堕落了——宁信魔鬼不信神，因此落在咒诅之下：“你必定死。”</w:t>
      </w:r>
    </w:p>
    <w:p w14:paraId="49E777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1D1BDE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Both of these families came under the same frown—under the same condemnation; both were condemned to the same “everlasting fire.”</w:t>
      </w:r>
    </w:p>
    <w:p w14:paraId="6B7BAB3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这两个家族都落在同样的怒容之下——同样的定罪之下；两者都被判定要进入同一个“永火”。</w:t>
      </w:r>
    </w:p>
    <w:p w14:paraId="065ACD3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52F977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the glorious Son of God resolved, from all eternity, to die for sinners.</w:t>
      </w:r>
    </w:p>
    <w:p w14:paraId="508C63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但荣耀的神子从永恒就定意要为罪人死。</w:t>
      </w:r>
    </w:p>
    <w:p w14:paraId="370A38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85A3A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for which of the two shall He die?</w:t>
      </w:r>
    </w:p>
    <w:p w14:paraId="5A9666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那么，祂要为两者中的哪一个死呢？</w:t>
      </w:r>
    </w:p>
    <w:p w14:paraId="5FC65B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6B2A0B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Perhaps the angels in heaven would long that He should die for their once brother angels.</w:t>
      </w:r>
    </w:p>
    <w:p w14:paraId="0BB078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或许天上的天使会渴望祂为他们曾经的弟兄天使而死。</w:t>
      </w:r>
    </w:p>
    <w:p w14:paraId="39DCDEB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7470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angelic nature was higher than that of man.</w:t>
      </w:r>
    </w:p>
    <w:p w14:paraId="57DD570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天使的本性比人的本性更高。</w:t>
      </w:r>
    </w:p>
    <w:p w14:paraId="186E1D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C6F0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Men had fallen deeper into sin than the rebel angels.</w:t>
      </w:r>
    </w:p>
    <w:p w14:paraId="5A427A7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人比背叛的天使堕落得更深。</w:t>
      </w:r>
    </w:p>
    <w:p w14:paraId="098499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339D9E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Will He not die for angels?</w:t>
      </w:r>
    </w:p>
    <w:p w14:paraId="68576A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祂不为天使死吗？</w:t>
      </w:r>
    </w:p>
    <w:p w14:paraId="3396D2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BDD4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here is the answer: “Verily He took not on Him the nature of angels; but He took on Him the seed of Abraham.”</w:t>
      </w:r>
    </w:p>
    <w:p w14:paraId="0908EAA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现在，答案在这里：“祂并不救拔天使，乃是救拔亚伯拉罕的后裔。”</w:t>
      </w:r>
    </w:p>
    <w:p w14:paraId="444735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065D8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Here is sovereign mercy passing by one family and coming to another.</w:t>
      </w:r>
    </w:p>
    <w:p w14:paraId="3D1DF21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这是至高的怜悯越过一个家族，来到另一个家族。</w:t>
      </w:r>
    </w:p>
    <w:p w14:paraId="19AC938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49130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us wonder and adore the sovereign mercy of Jesus.</w:t>
      </w:r>
    </w:p>
    <w:p w14:paraId="1BB8EA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让我们惊奇并敬拜耶稣至高的怜悯。</w:t>
      </w:r>
    </w:p>
    <w:p w14:paraId="2899C9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CCC7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Do not be surprised if Jesus passes many by.</w:t>
      </w:r>
    </w:p>
    <w:p w14:paraId="05A856B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如果耶稣越过许多人，不要惊讶。</w:t>
      </w:r>
    </w:p>
    <w:p w14:paraId="690EDF3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EF917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Lord Jesus has been riding through our country in a remarkable manner, seated on his white horse, and wearing many crowns.</w:t>
      </w:r>
    </w:p>
    <w:p w14:paraId="7ECE02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主耶稣以一种非凡的方式骑着白马，戴着许多冠冕，巡行我们的国家。</w:t>
      </w:r>
    </w:p>
    <w:p w14:paraId="6357D29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C18E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has sent out many arrows and pierced many hearts in this place, and brought many to his feet; but has He not passed many by?</w:t>
      </w:r>
    </w:p>
    <w:p w14:paraId="5F4491C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祂在此地射出许多箭，刺透许多人的心，带领许多人到祂脚前；但祂岂不也越过了许多人吗？</w:t>
      </w:r>
    </w:p>
    <w:p w14:paraId="6EBA84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AFF921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there not many given up to their own hearts’ lust, and walking in their own counsel?</w:t>
      </w:r>
    </w:p>
    <w:p w14:paraId="1D6EDC1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岂不是有许多人被任凭随从自己心里的私欲，行自己的计谋吗？</w:t>
      </w:r>
    </w:p>
    <w:p w14:paraId="233257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400D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 not surprised.</w:t>
      </w:r>
    </w:p>
    <w:p w14:paraId="4BD1EE2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不要惊讶。</w:t>
      </w:r>
    </w:p>
    <w:p w14:paraId="3C28CE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AC69BD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very way He did when He came to this earth; He passed the gate of hell.</w:t>
      </w:r>
    </w:p>
    <w:p w14:paraId="27F130F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这正是祂来到这世上时所做的方式；祂越过了地狱之门。</w:t>
      </w:r>
    </w:p>
    <w:p w14:paraId="287B7F2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9ADF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Although his bosom was full of love and grace, although “God is love,” He felt it not inconsistent to pass fallen angels by, and to come and die for men.</w:t>
      </w:r>
    </w:p>
    <w:p w14:paraId="458F1B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尽管祂的胸怀充满爱与恩典，尽管“神就是爱”，祂却觉得越过堕落的天使，来为世人死，并无不妥。</w:t>
      </w:r>
    </w:p>
    <w:p w14:paraId="0A4BE4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5262EE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so, though Jesus is love still, yet He can save some, and leave others to be hardened.</w:t>
      </w:r>
    </w:p>
    <w:p w14:paraId="7FD984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所以，尽管耶稣仍是爱，祂却能拯救一些人，任凭另一些人硬心。</w:t>
      </w:r>
    </w:p>
    <w:p w14:paraId="1D3EF2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A71C4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widows were in Israel in the time of Elijah the prophet; but unto none of them was Elijah sent, save unto Sarepta, a city of Zidon, unto a woman that was a widow.”</w:t>
      </w:r>
    </w:p>
    <w:p w14:paraId="1C155A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“当先知以利亚的时候，在以色列中有许多寡妇；以利亚并没有奉差往她们一个人那里去，只奉差往西顿的撒勒法一个寡妇那里去。”</w:t>
      </w:r>
    </w:p>
    <w:p w14:paraId="746858A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A504B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many lepers were in Israel at the time of Elisha the prophet, and none of them was cleansed, saving Naaman the Syrian.</w:t>
      </w:r>
    </w:p>
    <w:p w14:paraId="27EF626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当先知以利沙的时候，在以色列中有许多长大麻风的，但内中除了叙利亚国的乃缦，没有一个得洁净的。</w:t>
      </w:r>
    </w:p>
    <w:p w14:paraId="5A609A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6EA9D2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If Christ has visited your soul, give Him all the glory.</w:t>
      </w:r>
    </w:p>
    <w:p w14:paraId="0540DE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如果基督探访了你的灵魂，将一切荣耀归给祂。</w:t>
      </w:r>
    </w:p>
    <w:p w14:paraId="3D6D2D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9C6D5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unto us, Lord, not unto us, but unto thy name give glory.”</w:t>
      </w:r>
    </w:p>
    <w:p w14:paraId="1C8587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“主啊，荣耀不要归与我们，不要归与我们，要因你的名得荣耀。”</w:t>
      </w:r>
    </w:p>
    <w:p w14:paraId="296FC66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EA2FB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only reason why you are saved is the sovereign compassion of Jesus.</w:t>
      </w:r>
    </w:p>
    <w:p w14:paraId="57EE23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你得救的唯一原因是耶稣至高的怜悯。</w:t>
      </w:r>
    </w:p>
    <w:p w14:paraId="3AB620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1400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that you are better than others, that you were less wicked, of better dispositions, more attentive to your Bible.</w:t>
      </w:r>
    </w:p>
    <w:p w14:paraId="3D160F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不是因为你比别人更好，罪恶更少，性情更佳，或更留心你的圣经。</w:t>
      </w:r>
    </w:p>
    <w:p w14:paraId="3B9CB0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C400A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who have been left have been much more blameless in their life.</w:t>
      </w:r>
    </w:p>
    <w:p w14:paraId="747D25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许多被撇下的人，在生活上要无可指摘得多。</w:t>
      </w:r>
    </w:p>
    <w:p w14:paraId="2DFFF2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83D65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not that you have sat under a peculiar ministry.</w:t>
      </w:r>
    </w:p>
    <w:p w14:paraId="13DC19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也不是因为你曾在一个特别的职事下听道。</w:t>
      </w:r>
    </w:p>
    <w:p w14:paraId="6002772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18016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has made the same ministry a means of hardening multitudes.</w:t>
      </w:r>
    </w:p>
    <w:p w14:paraId="186F0D5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神使同样的职事成为使许多人硬心的工具。</w:t>
      </w:r>
    </w:p>
    <w:p w14:paraId="3D262A6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18D9E4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is the free grace of God.</w:t>
      </w:r>
    </w:p>
    <w:p w14:paraId="001221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这是神白白的恩典。</w:t>
      </w:r>
    </w:p>
    <w:p w14:paraId="00997DD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F2036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Love God for ever and ever, because He chose you of his own free will.</w:t>
      </w:r>
    </w:p>
    <w:p w14:paraId="10FA67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要永永远远地爱神，因为祂出于自己白白的旨意拣选了你。</w:t>
      </w:r>
    </w:p>
    <w:p w14:paraId="6A55EC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84F3FB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Adore Jesus, that He passed by millions, and died for you.</w:t>
      </w:r>
    </w:p>
    <w:p w14:paraId="20947BB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敬拜耶稣，因祂越过千万人，为你而死。</w:t>
      </w:r>
    </w:p>
    <w:p w14:paraId="6455F6A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D5FAE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Adore the Holy Ghost, that He came out of free sovereign mercy and awakened you.</w:t>
      </w:r>
    </w:p>
    <w:p w14:paraId="6429F9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敬拜圣灵，因祂出于白白至高的怜悯而来，并唤醒了你。</w:t>
      </w:r>
    </w:p>
    <w:p w14:paraId="4D371F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851C8B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will be matter of praise through eternity.</w:t>
      </w:r>
    </w:p>
    <w:p w14:paraId="1FA4E1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这将是永恒中赞美的事由。</w:t>
      </w:r>
    </w:p>
    <w:p w14:paraId="416A1E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3E6AE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If Christ is now visiting your soul, do not trifle with Him.</w:t>
      </w:r>
    </w:p>
    <w:p w14:paraId="242F06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如果基督现在正探访你的灵魂，不要轻慢祂。</w:t>
      </w:r>
    </w:p>
    <w:p w14:paraId="47D15B8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B012C9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persons, when Christ begins to knock at the door of their heart, put Him off from time to time.</w:t>
      </w:r>
    </w:p>
    <w:p w14:paraId="46553D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有些人，当基督开始敲他们心门时，他们一次又一次地推延祂。</w:t>
      </w:r>
    </w:p>
    <w:p w14:paraId="2EB569A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3F304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trifle with their convictions.</w:t>
      </w:r>
    </w:p>
    <w:p w14:paraId="12F7A07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他们轻忽自己的悔罪。</w:t>
      </w:r>
    </w:p>
    <w:p w14:paraId="10D94A7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E3AF2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say, I am too young yet, let me taste a little more pleasure of the world: youth is the time for mirth; another time I will open the door.</w:t>
      </w:r>
    </w:p>
    <w:p w14:paraId="2A265F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他们说，我还太年轻，让我再多尝一点世界的乐趣吧：青春是欢乐的时光；下一次我会开门的。</w:t>
      </w:r>
    </w:p>
    <w:p w14:paraId="48EBFE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CDA1F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say, I am too busy; I have to provide for my family; when I have a more convenient season I will call for Thee.</w:t>
      </w:r>
    </w:p>
    <w:p w14:paraId="700D12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有些人说，我太忙了；我得养家糊口；等我有更方便的时候，我会请你来。</w:t>
      </w:r>
    </w:p>
    <w:p w14:paraId="6EF9DE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847D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say, I am strong and healthy; I hope I have many years to live; when sickness comes, then I will open the door.</w:t>
      </w:r>
    </w:p>
    <w:p w14:paraId="208D108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有些人说，我强壮健康；我希望我还有很多年可活；等生病时，我再开门。</w:t>
      </w:r>
    </w:p>
    <w:p w14:paraId="0B38BC9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0E3BF3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Consider that Christ may not come again.</w:t>
      </w:r>
    </w:p>
    <w:p w14:paraId="0FC8D0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想一想，基督可能不会再来了。</w:t>
      </w:r>
    </w:p>
    <w:p w14:paraId="1FF27B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B1F5F1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knocking now: let Him in.</w:t>
      </w:r>
    </w:p>
    <w:p w14:paraId="4187BA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祂现在正在敲门：让祂进来。</w:t>
      </w:r>
    </w:p>
    <w:p w14:paraId="62229F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2CF9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Another day He may pass by your door.</w:t>
      </w:r>
    </w:p>
    <w:p w14:paraId="05CD6A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另一天，祂可能会经过你的门而不入。</w:t>
      </w:r>
    </w:p>
    <w:p w14:paraId="19E718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9482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cannot command convictions of sin to come when you like.</w:t>
      </w:r>
    </w:p>
    <w:p w14:paraId="311D32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你不能随心所欲地命令罪的自觉来到。</w:t>
      </w:r>
    </w:p>
    <w:p w14:paraId="740690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08ACB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is entirely sovereign in saving souls.</w:t>
      </w:r>
    </w:p>
    <w:p w14:paraId="546961A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基督在拯救灵魂的事上是完全自主的。</w:t>
      </w:r>
    </w:p>
    <w:p w14:paraId="3A742D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E9580A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 doubt, many of you have had your last knock from Christ.</w:t>
      </w:r>
    </w:p>
    <w:p w14:paraId="5A581D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无疑，你们许多人已经听到了基督最后一次的敲门声。</w:t>
      </w:r>
    </w:p>
    <w:p w14:paraId="27116F0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F8CF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of you that were once concerned are not so now; and you cannot bring it back again.</w:t>
      </w:r>
    </w:p>
    <w:p w14:paraId="4B5A549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你们当中许多曾经关心的人，现在不再关心了；你也无法再把它找回来。</w:t>
      </w:r>
    </w:p>
    <w:p w14:paraId="18F3876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554429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no doubt a time in every man’s life, when, if he opens the door, he will be saved; if he does not, he will perish.</w:t>
      </w:r>
    </w:p>
    <w:p w14:paraId="44A558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毫无疑问，在每个人的生命中都有一个时刻，如果他开门，他就会得救；如果他不开门，他就会灭亡。</w:t>
      </w:r>
    </w:p>
    <w:p w14:paraId="3CF5AC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1BE83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Probably this may be that time to many of you.</w:t>
      </w:r>
    </w:p>
    <w:p w14:paraId="34DEC08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或许现在对你们许多人来说就是那个时刻。</w:t>
      </w:r>
    </w:p>
    <w:p w14:paraId="40136A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5BD41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may be giving last knocks to some to-day.</w:t>
      </w:r>
    </w:p>
    <w:p w14:paraId="2AB7EA2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基督今天可能正在给一些人最后一次敲门。</w:t>
      </w:r>
    </w:p>
    <w:p w14:paraId="49602F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54B37E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II.Christ made like us in all things.—Christ not only became man, but it behoved Him to be made like us in all things.</w:t>
      </w:r>
    </w:p>
    <w:p w14:paraId="3CAA18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二、基督凡事与我们相同。——基督不仅成了人，而且祂凡事与我们相同是合宜的。</w:t>
      </w:r>
    </w:p>
    <w:p w14:paraId="79418A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41136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suffered, being tempted.</w:t>
      </w:r>
    </w:p>
    <w:p w14:paraId="6C373F3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祂受苦，被试探。</w:t>
      </w:r>
    </w:p>
    <w:p w14:paraId="2202FD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7DE51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my last lecture, I showed you the only two points in which He was different from us.</w:t>
      </w:r>
    </w:p>
    <w:p w14:paraId="706F60F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在我上次的讲座中，我向你们指出了祂与我们仅有的两点不同。</w:t>
      </w:r>
    </w:p>
    <w:p w14:paraId="5761AD8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CB78A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First, In being God as well as man.</w:t>
      </w:r>
    </w:p>
    <w:p w14:paraId="6B2B2B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第一，祂既是神也是人。</w:t>
      </w:r>
    </w:p>
    <w:p w14:paraId="7877F8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579DA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the manger at Bethlehem there lay a perfect infant, but there also was Jehovah.</w:t>
      </w:r>
    </w:p>
    <w:p w14:paraId="2F359C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在伯利恒的马槽里，躺着一个完美的婴孩，但那里也有耶和华。</w:t>
      </w:r>
    </w:p>
    <w:p w14:paraId="1A5BB0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9DC92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mysterious being who rode on an ass’s colt, and wept over Jerusalem, was as much a man as you are, and as much God as the Father is.</w:t>
      </w:r>
    </w:p>
    <w:p w14:paraId="7ADBDE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那个骑着驴驹，为耶路撒冷哭泣的神秘人物，既像你一样是人，也像父一样是神。</w:t>
      </w:r>
    </w:p>
    <w:p w14:paraId="37F7E1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F4A4B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tears He shed were human tears, yet the love of Jehovah swelled below his mantle.</w:t>
      </w:r>
    </w:p>
    <w:p w14:paraId="1088D3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祂流下的泪是人的泪，然而耶和华的爱在祂的外袍下涌动。</w:t>
      </w:r>
    </w:p>
    <w:p w14:paraId="580B4E7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EEC3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That pale being that hung quivering on the cross was indeed man; it was human blood that flowed from his wounds; but He was as truly God.</w:t>
      </w:r>
    </w:p>
    <w:p w14:paraId="05287B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那个挂在十字架上颤抖的苍白身影确实是人；从祂伤口流出的是人的血；但祂也确确实实是神。</w:t>
      </w:r>
    </w:p>
    <w:p w14:paraId="65F255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38082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 In being without sin.</w:t>
      </w:r>
    </w:p>
    <w:p w14:paraId="68EC5B2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第二，祂没有罪。</w:t>
      </w:r>
    </w:p>
    <w:p w14:paraId="100D9D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A506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was the only one in human form of whom it can be said, He was holy, harmless, undefiled, and separate from sinners; the only one on whom God could look down from heaven, and say, “This is my beloved Son, in whom I am well pleased.”</w:t>
      </w:r>
    </w:p>
    <w:p w14:paraId="44B26F7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祂是唯一一个具有人形，可以被称为圣洁、无邪、无玷污、与罪人分开的；是唯一一个神能从天上俯看，并说：“这是我的爱子，我所喜悦的。”</w:t>
      </w:r>
    </w:p>
    <w:p w14:paraId="36350F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4333A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member of our body and faculty of our mind we have used as the servants of sin.</w:t>
      </w:r>
    </w:p>
    <w:p w14:paraId="036026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我们身体的每个肢体和我们心智的每个官能，我们都曾用作罪的奴仆。</w:t>
      </w:r>
    </w:p>
    <w:p w14:paraId="3C5E8A7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8846A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member of his body and faculty of his mind were used only as servants to holiness.</w:t>
      </w:r>
    </w:p>
    <w:p w14:paraId="5224908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祂身体的每个肢体和祂心智的每个官能，都只用作圣洁的奴仆。</w:t>
      </w:r>
    </w:p>
    <w:p w14:paraId="7B2909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28C77B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mouth was the only human mouth from which none but gracious words ever proceeded.</w:t>
      </w:r>
    </w:p>
    <w:p w14:paraId="085D43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祂的口是唯一一个除了恩言之外，从未出过别的话的人口。</w:t>
      </w:r>
    </w:p>
    <w:p w14:paraId="335EA8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FD50E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eye was the only human eye that never shot forth flames of pride, or envy, or lust.</w:t>
      </w:r>
    </w:p>
    <w:p w14:paraId="1486D5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祂的眼是唯一一个从未射出骄傲、嫉妒或情欲火焰的人眼。</w:t>
      </w:r>
    </w:p>
    <w:p w14:paraId="7A73DAF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87C58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hand was the only human hand that never was stretched forth but in doing good.</w:t>
      </w:r>
    </w:p>
    <w:p w14:paraId="6818A5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祂的手是唯一一个除了行善之外，从未伸出过的人手。</w:t>
      </w:r>
    </w:p>
    <w:p w14:paraId="2A858A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33E2A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heart was the only human heart that was not deceitful above all things and desperately wicked.</w:t>
      </w:r>
    </w:p>
    <w:p w14:paraId="6ADEB39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祂的心是唯一一颗不比万物都诡诈，坏到极处的人心。</w:t>
      </w:r>
    </w:p>
    <w:p w14:paraId="469B7B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733F3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When Satan came to Him, he found nothing in Him.</w:t>
      </w:r>
    </w:p>
    <w:p w14:paraId="0D7BCC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当撒旦来到祂面前时，在祂里面找不着什么。</w:t>
      </w:r>
    </w:p>
    <w:p w14:paraId="621100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E7DD6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Now, in these two things it behoved Him to be unlike his brethren, or He could not have been a Saviour at all.</w:t>
      </w:r>
    </w:p>
    <w:p w14:paraId="43CC422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现在，在这两件事上，祂与祂的弟兄不同是合宜的，否则祂根本无法成为一位救主。</w:t>
      </w:r>
    </w:p>
    <w:p w14:paraId="74F217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15E46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all other things it behoved Him to be made like us.</w:t>
      </w:r>
    </w:p>
    <w:p w14:paraId="07C447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在所有其他事上，祂与我们相同是合宜的。</w:t>
      </w:r>
    </w:p>
    <w:p w14:paraId="0C5FB16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01A7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was no part of our condition that He did not humble himself unto.</w:t>
      </w:r>
    </w:p>
    <w:p w14:paraId="620F42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我们处境的任何一部分，祂都未曾不谦卑自己去经历。</w:t>
      </w:r>
    </w:p>
    <w:p w14:paraId="2ECAD3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8A508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He passed through all the terms of our life from childhood to manhood.</w:t>
      </w:r>
    </w:p>
    <w:p w14:paraId="0FF2108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祂经历了我们从童年到成年的所有人生阶段。</w:t>
      </w:r>
    </w:p>
    <w:p w14:paraId="4CEC52E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46609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First, He was an infant of days, exposed to all the pains and dangers of infancy.</w:t>
      </w:r>
    </w:p>
    <w:p w14:paraId="45A583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首先，祂是数日的婴孩，暴露于婴孩期所有的痛苦和危险之中。</w:t>
      </w:r>
    </w:p>
    <w:p w14:paraId="48D17D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91B42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“Ye shall find the babe, wrapped in swaddling clothes, lying in a manger.”</w:t>
      </w:r>
    </w:p>
    <w:p w14:paraId="2321FDA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“你们要看见一个婴孩，包着布，卧在马槽里。”</w:t>
      </w:r>
    </w:p>
    <w:p w14:paraId="3E0C2D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19C37D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 He bore the trials and pains of boyhood.</w:t>
      </w:r>
    </w:p>
    <w:p w14:paraId="0AE935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其次，祂承受了童年时期的试炼和痛苦。</w:t>
      </w:r>
    </w:p>
    <w:p w14:paraId="5DF0D4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973BA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a one, no doubt, would wonder at the holy boy in the carpenter’s shop at Nazareth.</w:t>
      </w:r>
    </w:p>
    <w:p w14:paraId="32491F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毫无疑问，许多人会对拿撒勒木匠铺里那个圣洁的男孩感到惊奇。</w:t>
      </w:r>
    </w:p>
    <w:p w14:paraId="677FF1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3FC1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grew in wisdom, and in stature, and in favour with God and with man.</w:t>
      </w:r>
    </w:p>
    <w:p w14:paraId="28E030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祂的智慧和身量，并神和人喜爱祂的心，都一齐增长。</w:t>
      </w:r>
    </w:p>
    <w:p w14:paraId="18F8C9C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156A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Third, He bore the afflictions and anxieties of manhood, when He began to be about thirty years of age.</w:t>
      </w:r>
    </w:p>
    <w:p w14:paraId="5C04046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第三，当祂年约三十岁时，祂承受了成年时期的苦难和忧虑。</w:t>
      </w:r>
    </w:p>
    <w:p w14:paraId="6D47FF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8141A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He tasted the difficulties of many situations in life.</w:t>
      </w:r>
    </w:p>
    <w:p w14:paraId="2196FD0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祂尝遍了生活中多种处境的艰难。</w:t>
      </w:r>
    </w:p>
    <w:p w14:paraId="2B344A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4EF652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first thirty years, it is probable, He shared the humble occupation of Joseph the carpenter; He tasted the trials of working for his daily bread.</w:t>
      </w:r>
    </w:p>
    <w:p w14:paraId="0C9BEF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最初的三十年，祂很可能分担了木匠约瑟卑微的工作；祂尝到了为日用饮食而劳作的试炼。</w:t>
      </w:r>
    </w:p>
    <w:p w14:paraId="3FFE4B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69CD2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He subsisted on the kindness of others.</w:t>
      </w:r>
    </w:p>
    <w:p w14:paraId="1BF025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然后祂靠别人的好意维生。</w:t>
      </w:r>
    </w:p>
    <w:p w14:paraId="5FE75C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4956A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Certain women, which followed Him, ministered unto Him of their substance.</w:t>
      </w:r>
    </w:p>
    <w:p w14:paraId="3948EE3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有些跟随祂的妇女，用她们自己的财物供给祂。</w:t>
      </w:r>
    </w:p>
    <w:p w14:paraId="1C5844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B480C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had not where to lay his head.</w:t>
      </w:r>
    </w:p>
    <w:p w14:paraId="2FE640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祂没有枕头的地方。</w:t>
      </w:r>
    </w:p>
    <w:p w14:paraId="11B7D4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C9DC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a night He spent on the Mount of Olives, or on the hills of Galilee.</w:t>
      </w:r>
    </w:p>
    <w:p w14:paraId="14162D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许多夜晚祂在橄榄山或加利利的山上度过。</w:t>
      </w:r>
    </w:p>
    <w:p w14:paraId="39931A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869201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He bore the trials of a gospel minister.</w:t>
      </w:r>
    </w:p>
    <w:p w14:paraId="6BE50C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然后祂承受了福音传道人的试炼。</w:t>
      </w:r>
    </w:p>
    <w:p w14:paraId="7EBB1C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B06D6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preached from morning till night, and yet with how small success! so that He could say, “I have laboured in vain, I have spent my strength for nought and in vain.”</w:t>
      </w:r>
    </w:p>
    <w:p w14:paraId="1BE39F5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祂从早到晚讲道，然而成效何其微小！以致祂可以说：“我劳碌是徒然，我尽力是虚无虚空。”</w:t>
      </w:r>
    </w:p>
    <w:p w14:paraId="410C761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91B2D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often He was grieved by their unbelief!</w:t>
      </w:r>
    </w:p>
    <w:p w14:paraId="7762C5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祂多少次因他们的不信而忧伤！</w:t>
      </w:r>
    </w:p>
    <w:p w14:paraId="569B98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549F47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marvelled at their unbelief.</w:t>
      </w:r>
    </w:p>
    <w:p w14:paraId="42EDA6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祂希奇他们的不信。</w:t>
      </w:r>
    </w:p>
    <w:p w14:paraId="2F5028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32BE63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faithless generation! how long shall I be with you, how long shall I suffer you!”</w:t>
      </w:r>
    </w:p>
    <w:p w14:paraId="3C645B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“唉！不信的世代啊！我在你们这里要到几时呢？我忍耐你们要到几时呢！”</w:t>
      </w:r>
    </w:p>
    <w:p w14:paraId="0BF604E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E0CC1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often He offended many by his preaching!</w:t>
      </w:r>
    </w:p>
    <w:p w14:paraId="236EE5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祂的讲道多少次冒犯了许多人！</w:t>
      </w:r>
    </w:p>
    <w:p w14:paraId="7DF1F30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96D28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“Many said, This is an hard saying; who can hear it?”</w:t>
      </w:r>
    </w:p>
    <w:p w14:paraId="5E78F4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“许多人说，这话甚难，谁能听呢？”</w:t>
      </w:r>
    </w:p>
    <w:p w14:paraId="16F5B67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72C27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“From that time many of his disciples went back, and walked no more with Jesus.” John 6:66.</w:t>
      </w:r>
    </w:p>
    <w:p w14:paraId="087EFAB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“从此，祂门徒中多有退去的，不再和祂同行。”约6:66。</w:t>
      </w:r>
    </w:p>
    <w:p w14:paraId="4F92165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F6A3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often they hated Him for his love!</w:t>
      </w:r>
    </w:p>
    <w:p w14:paraId="1DC6C3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他们多少次因祂的爱而恨祂！</w:t>
      </w:r>
    </w:p>
    <w:p w14:paraId="6B153A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CE1BE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my love they are my adversaries: but I gave myself unto prayer.” Ps. 109:4.</w:t>
      </w:r>
    </w:p>
    <w:p w14:paraId="4E241E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“他们因我的爱与我为敌；但我专心祈祷。”诗109:4。</w:t>
      </w:r>
    </w:p>
    <w:p w14:paraId="5D175C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3E355C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his own disciples grieved Him by their want of faith!</w:t>
      </w:r>
    </w:p>
    <w:p w14:paraId="7845DF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祂自己的门徒因他们的不信，何等使祂忧伤！</w:t>
      </w:r>
    </w:p>
    <w:p w14:paraId="758A6E9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88EAA5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 ye of little faith, have I been so long time with you!”</w:t>
      </w:r>
    </w:p>
    <w:p w14:paraId="6E60682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“你们这小信的人哪，我同在你们这里的时候，就有这么长久了吗！”</w:t>
      </w:r>
    </w:p>
    <w:p w14:paraId="0DECA83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44AEE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unbelief of Thomas; their sleeping in the garden; forsaking Him and fleeing; Peter denying, Judas betraying Him!</w:t>
      </w:r>
    </w:p>
    <w:p w14:paraId="52DFFC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多马的不信；他们在园中睡觉；离弃祂逃跑；彼得不认祂，犹大出卖祂！</w:t>
      </w:r>
    </w:p>
    <w:p w14:paraId="3B6D82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7F63E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What trials He had from his own family!</w:t>
      </w:r>
    </w:p>
    <w:p w14:paraId="2B3BB10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(3.) 祂从自己的家人那里受到了何等的试炼！</w:t>
      </w:r>
    </w:p>
    <w:p w14:paraId="5C1375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3250F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his own brothers did not believe on Him, but mocked.</w:t>
      </w:r>
    </w:p>
    <w:p w14:paraId="19A830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连祂自己的弟兄也不信祂，反而嘲笑祂。</w:t>
      </w:r>
    </w:p>
    <w:p w14:paraId="7C5DF1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58A68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people of his town tried to throw Him over the rocks.</w:t>
      </w:r>
    </w:p>
    <w:p w14:paraId="34A694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祂镇上的人试图将祂推下山崖。</w:t>
      </w:r>
    </w:p>
    <w:p w14:paraId="71F2BAC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BCE9A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pain He suffered from his mother, when He saw the sword piercing her fond heart! how He said to John, “Behold thy mother!” and to his mother, “Behold thy son!” even in the midst of his dying agonies.</w:t>
      </w:r>
    </w:p>
    <w:p w14:paraId="73B5B8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当祂看见刀刺穿祂母亲慈爱的心时，祂从祂母亲那里受了何等的痛苦！在临死的痛苦中，祂如何对约翰说：“看，你的母亲！”又对祂的母亲说：“看，你的儿子！”</w:t>
      </w:r>
    </w:p>
    <w:p w14:paraId="61C5133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F8B77B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 What trials from Satan!</w:t>
      </w:r>
    </w:p>
    <w:p w14:paraId="3705EB7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(4.) 从撒旦来的何等试炼！</w:t>
      </w:r>
    </w:p>
    <w:p w14:paraId="35BFC2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42F70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Believers complain of Satan, but they never felt his power as Christ did.</w:t>
      </w:r>
    </w:p>
    <w:p w14:paraId="529F9D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信徒抱怨撒旦，但他们从未像基督那样感受到它的能力。</w:t>
      </w:r>
    </w:p>
    <w:p w14:paraId="4F55F36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1007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an awful conflict was that during forty days in the wilderness!</w:t>
      </w:r>
    </w:p>
    <w:p w14:paraId="02E51F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在旷野四十天的那场冲突是何等可怕！</w:t>
      </w:r>
    </w:p>
    <w:p w14:paraId="5075FF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EA4B8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fearfully did Satan urge on Pharisees, and Herod, and Judas, to torment Him!</w:t>
      </w:r>
    </w:p>
    <w:p w14:paraId="194128A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撒旦何等可怕地催逼法利赛人、希律和犹大来折磨祂！</w:t>
      </w:r>
    </w:p>
    <w:p w14:paraId="68D402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D00BC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an awful hour was that when He said, This is your hour, and the power of darkness!</w:t>
      </w:r>
    </w:p>
    <w:p w14:paraId="0C19598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当祂说，这是你们的时候，黑暗掌权了，那时刻是何等可怕！</w:t>
      </w:r>
    </w:p>
    <w:p w14:paraId="60D32C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CC5C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an awful cry was that, “Save me from the lion’s mouth!” (Ps. 22:22), when He felt his soul in the very jaws of Satan!</w:t>
      </w:r>
    </w:p>
    <w:p w14:paraId="4F4AC6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当祂感觉自己的灵魂就在撒旦的口中时，那“救我脱离狮子的口！”（诗22:22）的呼喊是何等可怕！</w:t>
      </w:r>
    </w:p>
    <w:p w14:paraId="3ACB54C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54986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 What trials from God!</w:t>
      </w:r>
    </w:p>
    <w:p w14:paraId="798629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(5.) 从神来的何等试炼！</w:t>
      </w:r>
    </w:p>
    <w:p w14:paraId="384D38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47FA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Believers often groan under the hidings of God’s countenance; but ah! they seldom taste even a drop of what Christ drank.</w:t>
      </w:r>
    </w:p>
    <w:p w14:paraId="64168A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信徒常常在神掩面时呻吟；但是啊！他们很少尝到基督所喝的哪怕一滴。</w:t>
      </w:r>
    </w:p>
    <w:p w14:paraId="54B36D1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1729E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What dreadful agony was that in Gethsemane, when the blood gushed through the pores!</w:t>
      </w:r>
    </w:p>
    <w:p w14:paraId="6044660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在客西马尼园，当血从毛孔中涌出时，那是何等可怕的痛苦！</w:t>
      </w:r>
    </w:p>
    <w:p w14:paraId="0603AA8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885FC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How dreadful was that frown of God on the cross, when He cried, “My God, my God!”</w:t>
      </w:r>
    </w:p>
    <w:p w14:paraId="404E1D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在十字架上，当祂呼喊“我的神，我的神！”时，神的那副愁容是何等可怕！</w:t>
      </w:r>
    </w:p>
    <w:p w14:paraId="45745A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5C6D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all these things, and a thousand more, He was made like unto his brethren.</w:t>
      </w:r>
    </w:p>
    <w:p w14:paraId="24C4C72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在所有这些事，以及上千件更多的事上，祂都与祂的弟兄相同。</w:t>
      </w:r>
    </w:p>
    <w:p w14:paraId="583669C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BAC10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came into our place</w:t>
      </w:r>
    </w:p>
    <w:p w14:paraId="7F05B9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祂来到我们的位置上。</w:t>
      </w:r>
    </w:p>
    <w:p w14:paraId="16118D2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E2EAB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Through eternity we shall study these sufferings.</w:t>
      </w:r>
    </w:p>
    <w:p w14:paraId="56F144D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在永恒中，我们将研究这些苦难。</w:t>
      </w:r>
    </w:p>
    <w:p w14:paraId="16CD8A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AE18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1st, Learn the amazing love of Christ, that He should leave glory for such a condition.</w:t>
      </w:r>
    </w:p>
    <w:p w14:paraId="5E8DA2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第一，学习基督那令人惊奇的爱，祂竟为了这样的处境而离开荣耀。</w:t>
      </w:r>
    </w:p>
    <w:p w14:paraId="5B9423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E9A4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2d, Learn to bear sufferings cheerfully.</w:t>
      </w:r>
    </w:p>
    <w:p w14:paraId="1FEDF8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第二，学习快乐地承受苦难。</w:t>
      </w:r>
    </w:p>
    <w:p w14:paraId="386F775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6F6ED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have not yet suffered as He did.</w:t>
      </w:r>
    </w:p>
    <w:p w14:paraId="7C9AF3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你还没有像祂那样受苦。</w:t>
      </w:r>
    </w:p>
    <w:p w14:paraId="5936D33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376F1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III.The end—That He might be a merciful and faithful High Priest.— The work of Christ as an high priest is here laid down as twofold.</w:t>
      </w:r>
    </w:p>
    <w:p w14:paraId="058BC2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三、目的——为要使祂成为慈悲忠信的大祭司。——基督作为大祭司的工作在这里被分为两部分。</w:t>
      </w:r>
    </w:p>
    <w:p w14:paraId="7F25896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E43DF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First, To make an atonement for our sins.</w:t>
      </w:r>
    </w:p>
    <w:p w14:paraId="35F659B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第一，为我们的罪作成挽回祭。</w:t>
      </w:r>
    </w:p>
    <w:p w14:paraId="74975A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857CB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Second, To succour his people under temptations.</w:t>
      </w:r>
    </w:p>
    <w:p w14:paraId="06BAAB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第二，在试探中搭救祂的百姓。</w:t>
      </w:r>
    </w:p>
    <w:p w14:paraId="53320F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3A2C3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To make atonement.—This is the great work of Christ as our High Priest.</w:t>
      </w:r>
    </w:p>
    <w:p w14:paraId="4E92FB0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作成挽回祭。——这是基督作为我们大祭司的伟大工作。</w:t>
      </w:r>
    </w:p>
    <w:p w14:paraId="28BBDA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FE2F5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For this it was needful that He should become man and die.</w:t>
      </w:r>
    </w:p>
    <w:p w14:paraId="06A611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为此，祂必须成为人并死去。</w:t>
      </w:r>
    </w:p>
    <w:p w14:paraId="2E61C2B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E62DD3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Had He remained God alone in the bosom of his Father, He might have pitied us, but He could not have died for us, nor taken our sins away.</w:t>
      </w:r>
    </w:p>
    <w:p w14:paraId="00A78A6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如果祂只作为神留在父的怀中，祂或许能怜悯我们，但祂不能为我们死，也不能除去我们的罪。</w:t>
      </w:r>
    </w:p>
    <w:p w14:paraId="1033D2D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FC64D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have perished.</w:t>
      </w:r>
    </w:p>
    <w:p w14:paraId="17B3FF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我们必然灭亡。</w:t>
      </w:r>
    </w:p>
    <w:p w14:paraId="6CC94C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C3CBE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priest in the Old Testament was a type of Jesus in this; every lamb that was slain typified Jesus offering up his own body a sacrifice for our sins.</w:t>
      </w:r>
    </w:p>
    <w:p w14:paraId="62ECCB2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旧约中的每一位祭司在这方面都是耶稣的预表；每一只被宰杀的羔羊都预表耶稣献上祂自己的身体，作为我们罪的祭物。</w:t>
      </w:r>
    </w:p>
    <w:p w14:paraId="6E4FB8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13E2DE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Let your eye rest there if you would be happy.</w:t>
      </w:r>
    </w:p>
    <w:p w14:paraId="1FF84A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如果你想快乐，就让你的眼定睛于此。</w:t>
      </w:r>
    </w:p>
    <w:p w14:paraId="5A61C73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BD1D9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Those few dark hours on Calvary, when the great High Priest was offering up the amazing sacrifice, give light for eternity to the believing soul.</w:t>
      </w:r>
    </w:p>
    <w:p w14:paraId="7FD0D2E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在加略山上那几个黑暗的时刻，当大祭司献上那惊人的祭物时，为相信的灵魂带来了永恒的光明。</w:t>
      </w:r>
    </w:p>
    <w:p w14:paraId="6A08E19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5D91E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only will cheer you in dying.</w:t>
      </w:r>
    </w:p>
    <w:p w14:paraId="23902D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唯有这能在你临终时安慰你。</w:t>
      </w:r>
    </w:p>
    <w:p w14:paraId="52AE27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995AB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Not your graces, not your love to Christ, not anything in you, but only this—Christ hath died.</w:t>
      </w:r>
    </w:p>
    <w:p w14:paraId="6E237B2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不是你的恩典，不是你对基督的爱，不是你里面的任何东西，而唯独是——基督已经死了。</w:t>
      </w:r>
    </w:p>
    <w:p w14:paraId="6D4DB8F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A16EC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loved me, and gave himself for me.</w:t>
      </w:r>
    </w:p>
    <w:p w14:paraId="3EA7BBB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祂爱我，为我舍己。</w:t>
      </w:r>
    </w:p>
    <w:p w14:paraId="1A3744A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5E5B1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Christ hath appeared to put away sin by the sacrifice of himself.</w:t>
      </w:r>
    </w:p>
    <w:p w14:paraId="5937B3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基督已经显现，借着献上自己为祭，除掉了罪。</w:t>
      </w:r>
    </w:p>
    <w:p w14:paraId="1F655A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B1E53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To succour the tempted.—All believers are a tempted people.</w:t>
      </w:r>
    </w:p>
    <w:p w14:paraId="67B8CB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搭救被试探的人。——所有信徒都是被试探的子民。</w:t>
      </w:r>
    </w:p>
    <w:p w14:paraId="19CEB8C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D0F39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Every day they have their trials; every time is to them a time of need.</w:t>
      </w:r>
    </w:p>
    <w:p w14:paraId="43D0410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他们每天都有试炼；每个时刻对他们来说都是需要帮助的时候。</w:t>
      </w:r>
    </w:p>
    <w:p w14:paraId="48DF83F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E2AFF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unconverted are little tempted; they are not in trouble as others, neither are they plagued like other men.</w:t>
      </w:r>
    </w:p>
    <w:p w14:paraId="07160C1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未归信的人很少受试探；他们不像别人那样遭难，也不像别人那样遭灾。</w:t>
      </w:r>
    </w:p>
    <w:p w14:paraId="4319185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321DA7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do not feel temptations rising in their heart; nor do they know the power of Satan.</w:t>
      </w:r>
    </w:p>
    <w:p w14:paraId="5A3EB42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他们感觉不到试探在心中升起；他们也不知道撒旦的能力。</w:t>
      </w:r>
    </w:p>
    <w:p w14:paraId="4A7645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C3B21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Before conversion, a man believes as little in the devil as he believes in Christ.</w:t>
      </w:r>
    </w:p>
    <w:p w14:paraId="47C86A8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在归信之前，一个人对魔鬼的相信，就如同他对基督的相信一样少。</w:t>
      </w:r>
    </w:p>
    <w:p w14:paraId="1E81825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2290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But when a man comes to Christ, then he becomes a tempted soul, “poor and needy, seeking water and there is none.”</w:t>
      </w:r>
    </w:p>
    <w:p w14:paraId="7B2A8C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但当一个人来到基督面前，他就成了一个被试探的灵魂，“困苦穷乏，寻找水却没有。”</w:t>
      </w:r>
    </w:p>
    <w:p w14:paraId="60A6E05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473EFC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tempted by God.—God did tempt Abraham; not to sin, for God cannot be tempted with evil, neither tempteth He any man.</w:t>
      </w:r>
    </w:p>
    <w:p w14:paraId="2C44DA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他被神试探。——神确实试探了亚伯拉罕；不是要他犯罪，因为神不能被恶试探，祂也不试探任何人。</w:t>
      </w:r>
    </w:p>
    <w:p w14:paraId="1CC7ED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987CE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Still, God always tries his children.</w:t>
      </w:r>
    </w:p>
    <w:p w14:paraId="624E0C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然而，神总是试炼祂的儿女。</w:t>
      </w:r>
    </w:p>
    <w:p w14:paraId="6D640E2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DADD29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never gives faith but He brings his child into a situation where it will be tried.</w:t>
      </w:r>
    </w:p>
    <w:p w14:paraId="17D55CB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祂赐下信心，就必将祂的儿女带入一个信心受试炼的境地。</w:t>
      </w:r>
    </w:p>
    <w:p w14:paraId="43FA37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780BE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Sometimes He exalts him, to try if he will turn proud and forget God; sometimes He brings him low, to see if he will murmur against God.</w:t>
      </w:r>
    </w:p>
    <w:p w14:paraId="5B2FF5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有时祂高举他，为要试验他是否会骄傲忘记神；有时祂使他卑微，为要看他是否会向神发怨言。</w:t>
      </w:r>
    </w:p>
    <w:p w14:paraId="75F7512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2BCD6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Blessed is the man that endureth temptations.</w:t>
      </w:r>
    </w:p>
    <w:p w14:paraId="10CCDA1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忍受试探的人是有福的。</w:t>
      </w:r>
    </w:p>
    <w:p w14:paraId="14ABD1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28774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Sometimes He brings them into a strait, where the trial is, whether they will believe in Him alone, or trust to flesh and blood.</w:t>
      </w:r>
    </w:p>
    <w:p w14:paraId="46CF7A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有时祂将他们带入困境，那里的试炼是，他们是单单信靠祂，还是倚靠血肉之躯。</w:t>
      </w:r>
    </w:p>
    <w:p w14:paraId="76B41AF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AFB21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world tempts a child of God.—They watch for their halting.</w:t>
      </w:r>
    </w:p>
    <w:p w14:paraId="5BDADB7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世界试探神的孩子。——他们窥探他们的跌倒。</w:t>
      </w:r>
    </w:p>
    <w:p w14:paraId="52FF36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0D31B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love nothing better than to see a child of God fall into sin.</w:t>
      </w:r>
    </w:p>
    <w:p w14:paraId="7F10DB0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他们最喜欢看到神的孩子犯罪跌倒。</w:t>
      </w:r>
    </w:p>
    <w:p w14:paraId="77C8D44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517B3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It soothes their conscience to think that all are equally bad.</w:t>
      </w:r>
    </w:p>
    <w:p w14:paraId="7D4483A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认为所有人都同样坏，这能安抚他们的良心。</w:t>
      </w:r>
    </w:p>
    <w:p w14:paraId="18FB53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F7C4B7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frown; they smile.</w:t>
      </w:r>
    </w:p>
    <w:p w14:paraId="563E45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他们皱眉；他们微笑。</w:t>
      </w:r>
    </w:p>
    <w:p w14:paraId="004588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B175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Their own heart is a fountain of temptation.—Sometimes it says, What harm is there in that?—it is a little sin; or, I will just sin this once, and never again; or, I will repent after and be saved.</w:t>
      </w:r>
    </w:p>
    <w:p w14:paraId="4F6EA9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他们自己的心是试探的泉源。——有时它说，那有什么害处呢？——那只是个小罪；或者，我就这一次犯罪，再也不犯了；或者，我以后悔改得救就是了。</w:t>
      </w:r>
    </w:p>
    <w:p w14:paraId="7097F8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1BE63E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Satan hurls his fiery darts.—He terrifies them away from Christ, disturbs them at prayer, fills their mind with blasphemies, hounds on the world against them.</w:t>
      </w:r>
    </w:p>
    <w:p w14:paraId="15DCD9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撒旦投掷它的火箭。——它恐吓他们远离基督，在他们祷告时搅扰他们，用亵渎的念头充满他们的心思，驱使世界攻击他们。</w:t>
      </w:r>
    </w:p>
    <w:p w14:paraId="5CCA0D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41585A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Ah! believers, you are a tempted people.</w:t>
      </w:r>
    </w:p>
    <w:p w14:paraId="108EF0A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啊！信徒们，你们是被试探的子民。</w:t>
      </w:r>
    </w:p>
    <w:p w14:paraId="20905E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9E8624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You are always poor and needy.</w:t>
      </w:r>
    </w:p>
    <w:p w14:paraId="4415E3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你们总是困苦穷乏。</w:t>
      </w:r>
    </w:p>
    <w:p w14:paraId="164212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E1A03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And God intends it should be so, to give you constant errands to go to Jesus.</w:t>
      </w:r>
    </w:p>
    <w:p w14:paraId="4620A4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神定意如此，为要给你们不断的理由去到耶稣那里。</w:t>
      </w:r>
    </w:p>
    <w:p w14:paraId="7B3BCE0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92E8B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Some may say, it is not good to be a believer; but ah! see to whom we can go.</w:t>
      </w:r>
    </w:p>
    <w:p w14:paraId="6BF153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有些人可能会说，作信徒不好；但是啊！看看我们可以去到谁那里。</w:t>
      </w:r>
    </w:p>
    <w:p w14:paraId="02100F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928E4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have a merciful and faithful High Priest.</w:t>
      </w:r>
    </w:p>
    <w:p w14:paraId="77FA49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我们有一位慈悲忠信的大祭司。</w:t>
      </w:r>
    </w:p>
    <w:p w14:paraId="02CB93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8F436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suffered, being tempted, just that He might succour them that are tempted.</w:t>
      </w:r>
    </w:p>
    <w:p w14:paraId="221EBDD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祂受苦被试探，正是为了能够搭救被试探的人。</w:t>
      </w:r>
    </w:p>
    <w:p w14:paraId="7DE5C4E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D8BF4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high priest of old not only offered sacrifice at the altar,—his work was not done when the lamb was consumed.</w:t>
      </w:r>
    </w:p>
    <w:p w14:paraId="397380A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古时的大祭司不仅在祭坛上献祭——当羊羔被烧尽时，他的工作并未完成。</w:t>
      </w:r>
    </w:p>
    <w:p w14:paraId="1E7E989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1D618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was to be a father to Israel.</w:t>
      </w:r>
    </w:p>
    <w:p w14:paraId="70F8EC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他要作以色列的父。</w:t>
      </w:r>
    </w:p>
    <w:p w14:paraId="701E63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A5D5B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carried all their names graven over his heart,—he went in and prayed for them within the veil.</w:t>
      </w:r>
    </w:p>
    <w:p w14:paraId="6347D8D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他将他们所有的名字刻在他的心上——他进到幔内为他们祷告。</w:t>
      </w:r>
    </w:p>
    <w:p w14:paraId="7DF075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C0A10E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came out and blessed the people, saying, “The Lord bless thee and keep thee. The Lord make his face shine,” etc. Num. 6:24–26.</w:t>
      </w:r>
    </w:p>
    <w:p w14:paraId="5F8AC9A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他出来祝福百姓，说：“愿耶和华赐福给你，保护你。愿耶和华使祂的脸光照你，”等等。民6:24-26。</w:t>
      </w:r>
    </w:p>
    <w:p w14:paraId="1E741A5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A9C38E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it is with the Lord Jesus.</w:t>
      </w:r>
    </w:p>
    <w:p w14:paraId="01A9FD1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主耶稣也是如此。</w:t>
      </w:r>
    </w:p>
    <w:p w14:paraId="6FE240B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B4AF7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work was not all done on Calvary.</w:t>
      </w:r>
    </w:p>
    <w:p w14:paraId="1D0A35A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祂的工作并未全在加略山完成。</w:t>
      </w:r>
    </w:p>
    <w:p w14:paraId="21CC4C3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282B1C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that died for our sins lives to pray for us,—to help in every time of need.</w:t>
      </w:r>
    </w:p>
    <w:p w14:paraId="577F2FC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为我们罪而死的那位，活着为我们祷告——在每个需要的时候帮助我们。</w:t>
      </w:r>
    </w:p>
    <w:p w14:paraId="07550B1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3750C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still man on the right hand of God.</w:t>
      </w:r>
    </w:p>
    <w:p w14:paraId="254437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祂在神的右边，仍然是人。</w:t>
      </w:r>
    </w:p>
    <w:p w14:paraId="401D204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2CFCB3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still God, and therefore, by reason of his divinity, is present here this day as much as any of us.</w:t>
      </w:r>
    </w:p>
    <w:p w14:paraId="72992AC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祂仍然是神，因此，因着祂的神性，今天祂与我们同在，就像我们中的任何一位一样。</w:t>
      </w:r>
    </w:p>
    <w:p w14:paraId="480AE4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000E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knows your every sorrow, trial, difficulty; every half-breathed sigh He hears, and brings in notice thereof to his human heart at the right hand of God.</w:t>
      </w:r>
    </w:p>
    <w:p w14:paraId="54B0D9D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祂知道你每一个忧愁、试炼、困难；每一个微弱的叹息祂都听见，并将其带到神右边祂的人性心里。</w:t>
      </w:r>
    </w:p>
    <w:p w14:paraId="4853C0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F980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human heart is the same yesterday, to-day, and for ever; it pleads for you, thinks on you, plans deliverance for you.</w:t>
      </w:r>
    </w:p>
    <w:p w14:paraId="087E28C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祂的人性之心昨日、今日、直到永远都是一样的；它为你代求，思念你，为你筹划拯救。</w:t>
      </w:r>
    </w:p>
    <w:p w14:paraId="223178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F50C2C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Dear tempted brethren!</w:t>
      </w:r>
    </w:p>
    <w:p w14:paraId="303A50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亲爱的被试探的弟兄们！</w:t>
      </w:r>
    </w:p>
    <w:p w14:paraId="0B20EB3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FDC53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 boldly to the throne of grace, to obtain mercy and find grace to help you in your time of need.</w:t>
      </w:r>
    </w:p>
    <w:p w14:paraId="133BC0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只管坦然无惧地来到施恩的宝座前，为要得怜恤，蒙恩惠，作随时的帮助。</w:t>
      </w:r>
    </w:p>
    <w:p w14:paraId="078CA87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00CC1B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you bereaved of one you loved?</w:t>
      </w:r>
    </w:p>
    <w:p w14:paraId="736E512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你是否失去了你所爱的人？</w:t>
      </w:r>
    </w:p>
    <w:p w14:paraId="7F4ED56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3AB425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 and tell Jesus; spread out your sorrows at his feet.</w:t>
      </w:r>
    </w:p>
    <w:p w14:paraId="2F55402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去告诉耶稣；将你的忧愁铺陈在祂脚前。</w:t>
      </w:r>
    </w:p>
    <w:p w14:paraId="57DA2E9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C7AB8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knows them all; feels for you in them all.</w:t>
      </w:r>
    </w:p>
    <w:p w14:paraId="62B1A7A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祂全都知道；在这一切中祂都为你感受。</w:t>
      </w:r>
    </w:p>
    <w:p w14:paraId="3A2D124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AA0A8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a merciful High Priest.</w:t>
      </w:r>
    </w:p>
    <w:p w14:paraId="33AB16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祂是一位慈悲的大祭司。</w:t>
      </w:r>
    </w:p>
    <w:p w14:paraId="24CC7B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C1BA6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faithful too, never awanting in the hour of need.</w:t>
      </w:r>
    </w:p>
    <w:p w14:paraId="1E47E5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祂也是信实的，在需要之时从不缺席。</w:t>
      </w:r>
    </w:p>
    <w:p w14:paraId="28C4F8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46BC9B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able to succour you by his word, by his Spirit, by his providence.</w:t>
      </w:r>
    </w:p>
    <w:p w14:paraId="0C37CA3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祂能用祂的话、祂的灵、祂的护理搭救你。</w:t>
      </w:r>
    </w:p>
    <w:p w14:paraId="3CE474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C15F84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gave you all the comfort you had by your friends.</w:t>
      </w:r>
    </w:p>
    <w:p w14:paraId="358E5B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祂借着你的朋友给了你所有的安慰。</w:t>
      </w:r>
    </w:p>
    <w:p w14:paraId="501AB9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1703C1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can give it you without them.</w:t>
      </w:r>
    </w:p>
    <w:p w14:paraId="1A0351E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没有他们，祂也能给你安慰。</w:t>
      </w:r>
    </w:p>
    <w:p w14:paraId="117CD5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3853BD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has taken away the stream that you may go to the fountain.</w:t>
      </w:r>
    </w:p>
    <w:p w14:paraId="0E211D5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祂挪走了溪流，为要让你去到泉源。</w:t>
      </w:r>
    </w:p>
    <w:p w14:paraId="292B00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1C6344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you suffering in body?</w:t>
      </w:r>
    </w:p>
    <w:p w14:paraId="3EAD73D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你的身体在受苦吗？</w:t>
      </w:r>
    </w:p>
    <w:p w14:paraId="3129D03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C865D8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 to this High Priest.</w:t>
      </w:r>
    </w:p>
    <w:p w14:paraId="6BF5D55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去到这位大祭司面前。</w:t>
      </w:r>
    </w:p>
    <w:p w14:paraId="502F80D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EA24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intimately acquainted with all your diseases; He has felt that very pain.</w:t>
      </w:r>
    </w:p>
    <w:p w14:paraId="3B7C84B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祂深知你一切的疾病；祂曾感受过那样的痛苦。</w:t>
      </w:r>
    </w:p>
    <w:p w14:paraId="40B704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05147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Remember how, when they brought to Him one that was deaf and had an impediment in his speech, He looked up to heaven and sighed, and said, Ephphatha!</w:t>
      </w:r>
    </w:p>
    <w:p w14:paraId="1C0F292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记得当他们带一个耳聋舌结的人到祂面前时，祂如何望天叹息，说，以法大！</w:t>
      </w:r>
    </w:p>
    <w:p w14:paraId="3E1579E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1ADC4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sighed over his misery.</w:t>
      </w:r>
    </w:p>
    <w:p w14:paraId="5866E4E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祂为他的愁苦叹息。</w:t>
      </w:r>
    </w:p>
    <w:p w14:paraId="424AC8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0A2D122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He sighs over you.</w:t>
      </w:r>
    </w:p>
    <w:p w14:paraId="2C11528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所以祂也为你叹息。</w:t>
      </w:r>
    </w:p>
    <w:p w14:paraId="31C0FD2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F7C838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able to give you deliverance, or patience to bear it, or improvement by it.</w:t>
      </w:r>
    </w:p>
    <w:p w14:paraId="2CE4DC9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祂能给你拯救，或忍耐去承受，或借此得着长进。</w:t>
      </w:r>
    </w:p>
    <w:p w14:paraId="3BAAB1F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F3EC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Are you sore tempted in soul—put into trying circumstances, so that you know not what to do?</w:t>
      </w:r>
    </w:p>
    <w:p w14:paraId="702B43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你的灵魂是否备受试探——被置于艰难的处境中，以致你不知所措？</w:t>
      </w:r>
    </w:p>
    <w:p w14:paraId="7D4BB4D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C57D27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Look up; He is able to succour you.</w:t>
      </w:r>
    </w:p>
    <w:p w14:paraId="1C618EC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仰望；祂能搭救你。</w:t>
      </w:r>
    </w:p>
    <w:p w14:paraId="43FE3D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B46E1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If He had been on earth, would you not have gone to Him—would you not have kneeled and said, Lord, help me?</w:t>
      </w:r>
    </w:p>
    <w:p w14:paraId="7178FA0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如果祂在地上，你岂不早就去到祂面前——跪下说，主啊，帮助我吗？</w:t>
      </w:r>
    </w:p>
    <w:p w14:paraId="015CE0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727B9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Does it make any difference that He is at the right hand of God?</w:t>
      </w:r>
    </w:p>
    <w:p w14:paraId="61F95D6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祂在神的右边，这有什么不同吗？</w:t>
      </w:r>
    </w:p>
    <w:p w14:paraId="0F2AA54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43EB7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the same yesterday, to-day, and for ever.</w:t>
      </w:r>
    </w:p>
    <w:p w14:paraId="24D6892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祂昨日、今日、直到永远，是一样的。</w:t>
      </w:r>
    </w:p>
    <w:p w14:paraId="40AEE45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77A4407">
      <w:pPr>
        <w:pStyle w:val="3"/>
        <w:bidi w:val="0"/>
        <w:rPr>
          <w:rFonts w:hint="default"/>
          <w:lang w:val="en-US" w:eastAsia="en-US"/>
        </w:rPr>
      </w:pPr>
      <w:r>
        <w:rPr>
          <w:rFonts w:hint="default"/>
          <w:lang w:val="en-US" w:eastAsia="en-US"/>
        </w:rPr>
        <w:t>Sermon xi</w:t>
      </w:r>
    </w:p>
    <w:p w14:paraId="0698BCE3">
      <w:pPr>
        <w:pStyle w:val="3"/>
        <w:bidi w:val="0"/>
        <w:rPr>
          <w:rFonts w:hint="default"/>
          <w:lang w:val="en-US" w:eastAsia="en-US"/>
        </w:rPr>
      </w:pPr>
      <w:r>
        <w:rPr>
          <w:rFonts w:hint="default"/>
          <w:lang w:val="en-US" w:eastAsia="en-US"/>
        </w:rPr>
        <w:t>讲道篇十一</w:t>
      </w:r>
    </w:p>
    <w:p w14:paraId="397E4C2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17393A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ORDINATION SERMON</w:t>
      </w:r>
    </w:p>
    <w:p w14:paraId="69EB53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按牧讲道</w:t>
      </w:r>
    </w:p>
    <w:p w14:paraId="654C40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F4A00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(At the Ordination of the Rev. P. L. MILLER, Wallacetown, Dundee, 1840.)</w:t>
      </w:r>
    </w:p>
    <w:p w14:paraId="07B3CD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（于1840年在邓迪市华莱士镇为P. L. 米勒牧师举行的按牧典礼上）</w:t>
      </w:r>
    </w:p>
    <w:p w14:paraId="5349F39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3BF6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charge thee therefore before God, and the Lord Jesus Christ, who shall judge the quick and the dead at his appearing and his kingdom, preach the word; be instant in season, out of season; reprove, rebuke, exhort, with all long-suffering and doctrine.”—2 TIM. 4:1, 2.</w:t>
      </w:r>
    </w:p>
    <w:p w14:paraId="3CD021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“我在神面前，并在将来审判活人死人的基督耶稣面前，凭着祂的显现和祂的国度嘱咐你，务要传道，无论得时不得时，总要专心，并用百般的忍耐、各样的教训责备人、警戒人、劝勉人。”——提后 4:1, 2。</w:t>
      </w:r>
    </w:p>
    <w:p w14:paraId="7129485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63DE5A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I.Where faithful ministers stand—“Before God and the Lord Jesus Christ.”</w:t>
      </w:r>
    </w:p>
    <w:p w14:paraId="0073D8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一、忠心传道人所站立之处——“在神和主耶稣基督面前。”</w:t>
      </w:r>
    </w:p>
    <w:p w14:paraId="4B5E10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620A7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There is not a more awfully affecting situation in the whole world than that in which a faithful minister stands.</w:t>
      </w:r>
    </w:p>
    <w:p w14:paraId="7A7FA8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在全世界，没有比忠心传道人所处的境况更令人敬畏、更感人至深的了。</w:t>
      </w:r>
    </w:p>
    <w:p w14:paraId="6FB0414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0D5E9B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Before God.—This is true in two ways:</w:t>
      </w:r>
    </w:p>
    <w:p w14:paraId="364B3E9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 在神面前。——这在两方面是真实的：</w:t>
      </w:r>
    </w:p>
    <w:p w14:paraId="56D9C58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936CD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1st, As a sinner saved by grace.—He was once far off, but is now brought nigh by the blood of Jesus.</w:t>
      </w:r>
    </w:p>
    <w:p w14:paraId="44B575D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第一，作为一个蒙恩得救的罪人。——他曾远离，如今却因耶稣的血得以亲近。</w:t>
      </w:r>
    </w:p>
    <w:p w14:paraId="1573E2B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A9DAB7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Having “boldness to enter into the holiest by the blood of Jesus, by a new and living way which He hath consecrated for us through the veil, that is to say, his flesh,” he draws near.</w:t>
      </w:r>
    </w:p>
    <w:p w14:paraId="4198230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既因耶稣的血“坦然进入至圣所，是借着祂给我们开了一条又新又活的路，从幔子经过，这幔子就是祂的身体”，他就进前来。</w:t>
      </w:r>
    </w:p>
    <w:p w14:paraId="4D38F2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E84E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stands within the veil—in the holiest of all—in the love of God.</w:t>
      </w:r>
    </w:p>
    <w:p w14:paraId="77C4F57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他站在幔内——在至圣所中——在神的爱里。</w:t>
      </w:r>
    </w:p>
    <w:p w14:paraId="27EEA25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F9382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justified before God.</w:t>
      </w:r>
    </w:p>
    <w:p w14:paraId="7A69BB4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他在神面前被称为义。</w:t>
      </w:r>
    </w:p>
    <w:p w14:paraId="4D93703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B2B26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faithful minister is an example to his flock of a sinner saved.</w:t>
      </w:r>
    </w:p>
    <w:p w14:paraId="0C5B211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一位忠心的传道人是他羊群中一个得救罪人的榜样。</w:t>
      </w:r>
    </w:p>
    <w:p w14:paraId="2AF97CE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2A989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God says to him as He did to Abraham, “Walk before me, and be thou perfect.”</w:t>
      </w:r>
    </w:p>
    <w:p w14:paraId="07E2957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神对他说，如同对亚伯拉罕说：“你在我面前行事为人，要作完全人。”</w:t>
      </w:r>
    </w:p>
    <w:p w14:paraId="6A97216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17457F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can say with Paul, “I was a blasphemer, and a persecutor, and injurious, but I obtained mercy.”</w:t>
      </w:r>
    </w:p>
    <w:p w14:paraId="24CEE79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他能与保罗同说：“我从前是亵渎神的，逼迫人的，侮慢人的；然而我还蒙了怜悯。”</w:t>
      </w:r>
    </w:p>
    <w:p w14:paraId="5876D4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F35EC1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 faithful minister is like Aaron’s rod, that was laid up beside the ark of God and budded there.</w:t>
      </w:r>
    </w:p>
    <w:p w14:paraId="41FC0B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一位忠心的传道人就像亚伦的杖，被存放在神的约柜旁，并在那里发了芽。</w:t>
      </w:r>
    </w:p>
    <w:p w14:paraId="3D9F816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7C544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2d, As a servant.—In the East, servants always stand in the presence of their master, watching his hand.</w:t>
      </w:r>
    </w:p>
    <w:p w14:paraId="31C32A3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第二，作为一个仆人。——在东方，仆人总是站在主人面前，观看他的手。</w:t>
      </w:r>
    </w:p>
    <w:p w14:paraId="1AA883D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9A4C2F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Queen of Sheba said to Solomon, “Happy are these thy servants, which stand continually before thee and hear thy wisdom.”</w:t>
      </w:r>
    </w:p>
    <w:p w14:paraId="6E7D396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示巴女王对所罗门说：“你的臣子、你的仆人常侍立在你面前，听你智慧的话，是有福的。”</w:t>
      </w:r>
    </w:p>
    <w:p w14:paraId="021F8A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9AD850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it is said of the angels, that “they do always behold the face of my Father which is in heaven.”</w:t>
      </w:r>
    </w:p>
    <w:p w14:paraId="4EF09D5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所以论到天使也说：“他们常常见我天父的面。”</w:t>
      </w:r>
    </w:p>
    <w:p w14:paraId="7F1F6E9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AF36E2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Even when most engaged in the service of the saints, they feel under his all-seeing, holy, living eye.</w:t>
      </w:r>
    </w:p>
    <w:p w14:paraId="7A1F775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即使在最忙于服事圣徒时，他们也感到自己在祂那全见、圣洁、永活的眼目之下。</w:t>
      </w:r>
    </w:p>
    <w:p w14:paraId="5E27E7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9AB6C8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So ought faithful ministers to feel.</w:t>
      </w:r>
    </w:p>
    <w:p w14:paraId="7A6AB70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忠心的传道人也当如此感受。</w:t>
      </w:r>
    </w:p>
    <w:p w14:paraId="4933514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F70520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should feel constantly in his presence, —under his soul-piercing, gentle guiding, holy, living eye.</w:t>
      </w:r>
    </w:p>
    <w:p w14:paraId="3F022C6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他们应当常常感到在祂的同在中——在祂那洞察人心、温柔引导、圣洁永活的眼目之下。</w:t>
      </w:r>
    </w:p>
    <w:p w14:paraId="360C57F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44D040A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 will guide thee with mine eye.”</w:t>
      </w:r>
    </w:p>
    <w:p w14:paraId="1B2E8D8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“我要用我的眼引导你。”</w:t>
      </w:r>
    </w:p>
    <w:p w14:paraId="23F082D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812A1C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eyes of the Lord are over the righteous.”</w:t>
      </w:r>
    </w:p>
    <w:p w14:paraId="1962C8F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“主的眼看顾义人。”</w:t>
      </w:r>
    </w:p>
    <w:p w14:paraId="2E5EFE4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0B59FE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Ah! how often we feel we are before man.</w:t>
      </w:r>
    </w:p>
    <w:p w14:paraId="242CB4F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啊！我们多少次感到自己是在人面前。</w:t>
      </w:r>
    </w:p>
    <w:p w14:paraId="4136D11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769F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Then all power withers, and we become weak as other men; but oh! how sweet to feel in the presence of God, as if there were no eye on us but God’s.</w:t>
      </w:r>
    </w:p>
    <w:p w14:paraId="7F53157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那时一切能力都枯萎了，我们就软弱如常人；但是哦！感到在神的同在中，仿佛除了神的眼目，没有别的眼睛在看我们，这是何等甘甜。</w:t>
      </w:r>
    </w:p>
    <w:p w14:paraId="2891CCD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B59D7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prayer, how sweet to feel before Him; to kneel at his footstool, and to put our hand upon the mercy- seat—no curtain, no veil, no cloud between the soul and God!</w:t>
      </w:r>
    </w:p>
    <w:p w14:paraId="21E017B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在祷告中，感到在祂面前是何等甘甜；跪在祂的脚凳前，将我们的手放在施恩座上——灵魂与神之间没有幔子、没有遮盖、没有云雾！</w:t>
      </w:r>
    </w:p>
    <w:p w14:paraId="6F04B2A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29802D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In preaching, how sweet to say, like Elijah, when he stood before Ahab, “I stand before the Lord God of Israel!”</w:t>
      </w:r>
    </w:p>
    <w:p w14:paraId="125103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在讲道时，像以利亚站在亚哈面前说：“我侍立在永生耶和华以色列的神面前！”这是何等甘甜！</w:t>
      </w:r>
    </w:p>
    <w:p w14:paraId="3AD4215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17DB1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To stand at his feet, in his family, in his pavilion, oh believers, it is then we get above the billows!</w:t>
      </w:r>
    </w:p>
    <w:p w14:paraId="39DD644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站在祂的脚前，在祂的家中，在祂的帐幕里，哦，信徒们，那时我们就能超越风浪！</w:t>
      </w:r>
    </w:p>
    <w:p w14:paraId="431B384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CADB6D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applause of men, the rage and contempt of men, then pass by us like the idle wind which we regard not.</w:t>
      </w:r>
    </w:p>
    <w:p w14:paraId="3D074B5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那时，人的称赞，人的愤怒和藐视，就像我们不屑一顾的闲风一样，从我们身边吹过。</w:t>
      </w:r>
    </w:p>
    <w:p w14:paraId="77AA943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A05C1C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Thus is a minister like a rock in the ocean; the mountain-billows dash upon its brow, and yet it stands unshaken.</w:t>
      </w:r>
    </w:p>
    <w:p w14:paraId="3DAC5A9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因此，传道人就像海中的磐石；巨浪拍打其额，它却屹立不摇。</w:t>
      </w:r>
    </w:p>
    <w:p w14:paraId="5F078BB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3299CD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Before Jesus Christ.—This also is true in two ways:</w:t>
      </w:r>
    </w:p>
    <w:p w14:paraId="26CC91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(2.) 在耶稣基督面前。——这在两方面也是真实的：</w:t>
      </w:r>
    </w:p>
    <w:p w14:paraId="3111C0E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36A84D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1st, The faithful minister has a present sight of Christ as his Righteousness.</w:t>
      </w:r>
    </w:p>
    <w:p w14:paraId="17D9204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第一，忠心的传道人当下看见基督是他的义。</w:t>
      </w:r>
    </w:p>
    <w:p w14:paraId="4AB4A28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F6A103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 is like John the Baptist.</w:t>
      </w:r>
    </w:p>
    <w:p w14:paraId="6CB224B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他像施洗约翰。</w:t>
      </w:r>
    </w:p>
    <w:p w14:paraId="6FD87F8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4D4A35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“Seeing Jesus coming unto him, he saith, Behold the Lamb of God!”</w:t>
      </w:r>
    </w:p>
    <w:p w14:paraId="6478909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“他见耶稣来到他那里，就说：‘看哪，神的羔羊！’”</w:t>
      </w:r>
    </w:p>
    <w:p w14:paraId="1F47639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A49A8A9">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Or like Isaiah, he saw “his glory, and spake of Him.”</w:t>
      </w:r>
    </w:p>
    <w:p w14:paraId="4F1A1B5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或者像以赛亚，他看见“祂的荣耀，就指着祂说话。”</w:t>
      </w:r>
    </w:p>
    <w:p w14:paraId="68A8C2A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4BAEEB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His own soul is ever watching at Gethsemane and at Golgotha.</w:t>
      </w:r>
    </w:p>
    <w:p w14:paraId="0D63B818">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他自己的灵魂常常在客西马尼和各各他守望。</w:t>
      </w:r>
    </w:p>
    <w:p w14:paraId="6109CCF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B56B62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Oh brethren, it is thus only we can ever speak with feeling, or with power, or with truth, of the unsearchable riches of Christ!</w:t>
      </w:r>
    </w:p>
    <w:p w14:paraId="5EB4BC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哦，弟兄们，只有这样，我们才能带着感情、带着能力、带着真理，讲述基督那测不透的丰富！</w:t>
      </w:r>
    </w:p>
    <w:p w14:paraId="76E045A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339211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have the taste of the manna in our mouth, “milk and honey under our tongue,” else we cannot tell of its sweetness.</w:t>
      </w:r>
    </w:p>
    <w:p w14:paraId="409E7BF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我们口中必须有吗哪的滋味，“舌下有蜜有奶”，否则我们无法述说其甘甜。</w:t>
      </w:r>
    </w:p>
    <w:p w14:paraId="6A04DE0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70A7181">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be drinking the living water from the smitten rock, or we cannot speak of its refreshing power.</w:t>
      </w:r>
    </w:p>
    <w:p w14:paraId="2B8FC64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我们必须饮于被击打磐石流出的活水，否则我们无法言说其苏醒的能力。</w:t>
      </w:r>
    </w:p>
    <w:p w14:paraId="007EC90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219B568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We must be hiding our guilty souls in the wounds of Jesus, or we cannot with joy speak of the peace and rest to be found there.</w:t>
      </w:r>
    </w:p>
    <w:p w14:paraId="6F508A0F">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我们必须将我们有罪的灵魂藏在耶稣的伤口里，否则我们无法喜乐地讲述在那里找到的平安和安息。</w:t>
      </w:r>
    </w:p>
    <w:p w14:paraId="146697D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DF1840D">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reason why unfaithful ministers are cold and barren in their labours.</w:t>
      </w:r>
    </w:p>
    <w:p w14:paraId="34B594CC">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这就是不忠心的传道人在他们的劳苦中冷淡贫瘠的原因。</w:t>
      </w:r>
    </w:p>
    <w:p w14:paraId="03D0AAF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370CD7C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speak, like Balaam, of a Saviour whose grace they do not feel.</w:t>
      </w:r>
    </w:p>
    <w:p w14:paraId="7425202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他们像巴兰一样，谈论一位他们感受不到其恩典的救主。</w:t>
      </w:r>
    </w:p>
    <w:p w14:paraId="27C90AB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5130E4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speak, like Caiaphas, of the blood of Christ, without having felt its power to speak peace to the troubled heart.</w:t>
      </w:r>
    </w:p>
    <w:p w14:paraId="29DD6D93">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他们像该亚法一样，谈论基督的血，却没有感受过它对烦扰的心说平安的能力。</w:t>
      </w:r>
    </w:p>
    <w:p w14:paraId="13F8B73B">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199B0E5">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This is the reason why many good men have a barren ministry.</w:t>
      </w:r>
    </w:p>
    <w:p w14:paraId="1A4B5C8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这就是许多好人却有一个贫瘠的职事的原因。</w:t>
      </w:r>
    </w:p>
    <w:p w14:paraId="69BCEAE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1F03B26E">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They speak from clear head-knowledge, or from past experience, but not from a present grasp of the truth—not from a present sight of the Lamb of God.</w:t>
      </w:r>
    </w:p>
    <w:p w14:paraId="7542AAC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他们从清晰的头脑知识，或从过去的经历说话，但不是从当下对真理的把握——不是从当下对神羔羊的看见说话。</w:t>
      </w:r>
    </w:p>
    <w:p w14:paraId="1654215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3DBC8F4">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Hence their words fall like a shower of snow,— fair and beautiful, but cold and freezing.</w:t>
      </w:r>
    </w:p>
    <w:p w14:paraId="145DD837">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因此，他们的话语落下时就像一场雪——美丽悦目，却冰冷刺骨。</w:t>
      </w:r>
    </w:p>
    <w:p w14:paraId="13AC48B6">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6E43F22A">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The Lord give us to stand in the presence of the Lord Jesus.</w:t>
      </w:r>
    </w:p>
    <w:p w14:paraId="394CBAA0">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r>
        <w:rPr>
          <w:rFonts w:hint="default" w:ascii="Times New Roman" w:hAnsi="Times New Roman" w:eastAsia="Times New Roman" w:cs="Times New Roman"/>
          <w:b w:val="0"/>
          <w:bCs w:val="0"/>
          <w:i w:val="0"/>
          <w:iCs w:val="0"/>
          <w:spacing w:val="-1"/>
          <w:w w:val="100"/>
          <w:sz w:val="30"/>
          <w:szCs w:val="30"/>
          <w:lang w:val="en-US" w:eastAsia="en-US" w:bidi="ar-SA"/>
        </w:rPr>
        <w:t>愿主使我们能侍立在主耶稣面前。</w:t>
      </w:r>
    </w:p>
    <w:p w14:paraId="1DA97BD2">
      <w:pPr>
        <w:pStyle w:val="4"/>
        <w:ind w:right="97"/>
        <w:rPr>
          <w:rFonts w:hint="default" w:ascii="Times New Roman" w:hAnsi="Times New Roman" w:eastAsia="Times New Roman" w:cs="Times New Roman"/>
          <w:b w:val="0"/>
          <w:bCs w:val="0"/>
          <w:i w:val="0"/>
          <w:iCs w:val="0"/>
          <w:spacing w:val="-1"/>
          <w:w w:val="100"/>
          <w:sz w:val="30"/>
          <w:szCs w:val="30"/>
          <w:lang w:val="en-US" w:eastAsia="en-US" w:bidi="ar-SA"/>
        </w:rPr>
      </w:pPr>
    </w:p>
    <w:p w14:paraId="74A15713">
      <w:pPr>
        <w:pStyle w:val="4"/>
        <w:ind w:right="100"/>
        <w:rPr>
          <w:rFonts w:hint="eastAsia"/>
        </w:rPr>
      </w:pPr>
      <w:r>
        <w:rPr>
          <w:rFonts w:hint="eastAsia"/>
        </w:rPr>
        <w:t>2d, The faithful minister should feel the presence of a living Saviour.</w:t>
      </w:r>
    </w:p>
    <w:p w14:paraId="5448009F">
      <w:pPr>
        <w:pStyle w:val="4"/>
        <w:ind w:right="100"/>
        <w:rPr>
          <w:rFonts w:hint="eastAsia"/>
        </w:rPr>
      </w:pPr>
      <w:r>
        <w:rPr>
          <w:rFonts w:hint="eastAsia"/>
        </w:rPr>
        <w:t>第二，忠心的传道人应当感受到一位永活救主的同在。</w:t>
      </w:r>
    </w:p>
    <w:p w14:paraId="23DE1278">
      <w:pPr>
        <w:pStyle w:val="4"/>
        <w:ind w:right="100"/>
        <w:rPr>
          <w:rFonts w:hint="eastAsia"/>
        </w:rPr>
      </w:pPr>
    </w:p>
    <w:p w14:paraId="634FDC1A">
      <w:pPr>
        <w:pStyle w:val="4"/>
        <w:ind w:right="100"/>
        <w:rPr>
          <w:rFonts w:hint="eastAsia"/>
        </w:rPr>
      </w:pPr>
      <w:r>
        <w:rPr>
          <w:rFonts w:hint="eastAsia"/>
        </w:rPr>
        <w:t>A minister should be like the bride in the Song: “Leaning upon her beloved.”</w:t>
      </w:r>
    </w:p>
    <w:p w14:paraId="360379C6">
      <w:pPr>
        <w:pStyle w:val="4"/>
        <w:ind w:right="100"/>
        <w:rPr>
          <w:rFonts w:hint="eastAsia"/>
        </w:rPr>
      </w:pPr>
      <w:r>
        <w:rPr>
          <w:rFonts w:hint="eastAsia"/>
        </w:rPr>
        <w:t>一位传道人应当像雅歌中的新娘：“靠着她的良人。”</w:t>
      </w:r>
    </w:p>
    <w:p w14:paraId="1ED79389">
      <w:pPr>
        <w:pStyle w:val="4"/>
        <w:ind w:right="100"/>
        <w:rPr>
          <w:rFonts w:hint="eastAsia"/>
        </w:rPr>
      </w:pPr>
    </w:p>
    <w:p w14:paraId="0E22D765">
      <w:pPr>
        <w:pStyle w:val="4"/>
        <w:ind w:right="100"/>
        <w:rPr>
          <w:rFonts w:hint="eastAsia"/>
        </w:rPr>
      </w:pPr>
      <w:r>
        <w:rPr>
          <w:rFonts w:hint="eastAsia"/>
        </w:rPr>
        <w:t>This was Jeremiah’s strength (1:8): “Be not afraid of their faces, for I am with thee to deliver thee, saith the Lord.”</w:t>
      </w:r>
    </w:p>
    <w:p w14:paraId="71F1E6B2">
      <w:pPr>
        <w:pStyle w:val="4"/>
        <w:ind w:right="100"/>
        <w:rPr>
          <w:rFonts w:hint="eastAsia"/>
        </w:rPr>
      </w:pPr>
      <w:r>
        <w:rPr>
          <w:rFonts w:hint="eastAsia"/>
        </w:rPr>
        <w:t>这是耶利米的力量（耶1:8）：“你不要怕他们的面貌，因为我与你同在，要拯救你。这是耶和华说的。”</w:t>
      </w:r>
    </w:p>
    <w:p w14:paraId="33E404A6">
      <w:pPr>
        <w:pStyle w:val="4"/>
        <w:ind w:right="100"/>
        <w:rPr>
          <w:rFonts w:hint="eastAsia"/>
        </w:rPr>
      </w:pPr>
    </w:p>
    <w:p w14:paraId="2AD2F93C">
      <w:pPr>
        <w:pStyle w:val="4"/>
        <w:ind w:right="100"/>
        <w:rPr>
          <w:rFonts w:hint="eastAsia"/>
        </w:rPr>
      </w:pPr>
      <w:r>
        <w:rPr>
          <w:rFonts w:hint="eastAsia"/>
        </w:rPr>
        <w:t>So it was with Paul (Acts 18:9, 10): “Be not afraid, but speak, and hold not thy peace: for I am with thee, and no man shall set on thee to hurt thee; for I have much people in this city.”</w:t>
      </w:r>
    </w:p>
    <w:p w14:paraId="2F8E6448">
      <w:pPr>
        <w:pStyle w:val="4"/>
        <w:ind w:right="100"/>
        <w:rPr>
          <w:rFonts w:hint="eastAsia"/>
        </w:rPr>
      </w:pPr>
      <w:r>
        <w:rPr>
          <w:rFonts w:hint="eastAsia"/>
        </w:rPr>
        <w:t>保罗也是如此（徒18:9, 10）：“不要怕，只管讲，不要闭口，有我与你同在，必没有人下手害你，因为在这城里我有许多的百姓。”</w:t>
      </w:r>
    </w:p>
    <w:p w14:paraId="3081DF94">
      <w:pPr>
        <w:pStyle w:val="4"/>
        <w:ind w:right="100"/>
        <w:rPr>
          <w:rFonts w:hint="eastAsia"/>
        </w:rPr>
      </w:pPr>
    </w:p>
    <w:p w14:paraId="74BC7470">
      <w:pPr>
        <w:pStyle w:val="4"/>
        <w:ind w:right="100"/>
        <w:rPr>
          <w:rFonts w:hint="eastAsia"/>
        </w:rPr>
      </w:pPr>
      <w:r>
        <w:rPr>
          <w:rFonts w:hint="eastAsia"/>
        </w:rPr>
        <w:t>So Jesus told all the disciples: “Yet a little while, and the world seeth me not; but ye see me: because I live, ye shall live also.”</w:t>
      </w:r>
    </w:p>
    <w:p w14:paraId="55C29FDA">
      <w:pPr>
        <w:pStyle w:val="4"/>
        <w:ind w:right="100"/>
        <w:rPr>
          <w:rFonts w:hint="eastAsia"/>
        </w:rPr>
      </w:pPr>
      <w:r>
        <w:rPr>
          <w:rFonts w:hint="eastAsia"/>
        </w:rPr>
        <w:t>耶稣也曾如此告诉所有门徒：“还有不多的时候，世人不再看见我，你们却看见我；因为我活着，你们也要活着。”</w:t>
      </w:r>
    </w:p>
    <w:p w14:paraId="0B46FA4E">
      <w:pPr>
        <w:pStyle w:val="4"/>
        <w:ind w:right="100"/>
        <w:rPr>
          <w:rFonts w:hint="eastAsia"/>
        </w:rPr>
      </w:pPr>
    </w:p>
    <w:p w14:paraId="46A8F5F0">
      <w:pPr>
        <w:pStyle w:val="4"/>
        <w:ind w:right="100"/>
        <w:rPr>
          <w:rFonts w:hint="eastAsia"/>
        </w:rPr>
      </w:pPr>
      <w:r>
        <w:rPr>
          <w:rFonts w:hint="eastAsia"/>
        </w:rPr>
        <w:t>And again He says expressly: “Lo, I am with you alway, even to the end of the world.”</w:t>
      </w:r>
    </w:p>
    <w:p w14:paraId="5EF43467">
      <w:pPr>
        <w:pStyle w:val="4"/>
        <w:ind w:right="100"/>
        <w:rPr>
          <w:rFonts w:hint="eastAsia"/>
        </w:rPr>
      </w:pPr>
      <w:r>
        <w:rPr>
          <w:rFonts w:hint="eastAsia"/>
        </w:rPr>
        <w:t>祂又明确地说：“看哪，我常与你们同在，直到世界的末了。”</w:t>
      </w:r>
    </w:p>
    <w:p w14:paraId="5CF51473">
      <w:pPr>
        <w:pStyle w:val="4"/>
        <w:ind w:right="100"/>
        <w:rPr>
          <w:rFonts w:hint="eastAsia"/>
        </w:rPr>
      </w:pPr>
    </w:p>
    <w:p w14:paraId="31C2646B">
      <w:pPr>
        <w:pStyle w:val="4"/>
        <w:ind w:right="100"/>
        <w:rPr>
          <w:rFonts w:hint="eastAsia"/>
        </w:rPr>
      </w:pPr>
      <w:r>
        <w:rPr>
          <w:rFonts w:hint="eastAsia"/>
        </w:rPr>
        <w:t>Yes, brethren, Christ is as truly walking in the midst of the seven golden candlesticks, as truly in this place to-day, as if you saw Him with your bodily eyes.</w:t>
      </w:r>
    </w:p>
    <w:p w14:paraId="734FAE31">
      <w:pPr>
        <w:pStyle w:val="4"/>
        <w:ind w:right="100"/>
        <w:rPr>
          <w:rFonts w:hint="eastAsia"/>
        </w:rPr>
      </w:pPr>
      <w:r>
        <w:rPr>
          <w:rFonts w:hint="eastAsia"/>
        </w:rPr>
        <w:t>是的，弟兄们，基督今天真实地行走在这七个金灯台中间，真实地在这个地方，就如同你们亲眼看见祂一样。</w:t>
      </w:r>
    </w:p>
    <w:p w14:paraId="162963C8">
      <w:pPr>
        <w:pStyle w:val="4"/>
        <w:ind w:right="100"/>
        <w:rPr>
          <w:rFonts w:hint="eastAsia"/>
        </w:rPr>
      </w:pPr>
    </w:p>
    <w:p w14:paraId="0D4235DE">
      <w:pPr>
        <w:pStyle w:val="4"/>
        <w:ind w:right="100"/>
        <w:rPr>
          <w:rFonts w:hint="eastAsia"/>
        </w:rPr>
      </w:pPr>
      <w:r>
        <w:rPr>
          <w:rFonts w:hint="eastAsia"/>
        </w:rPr>
        <w:t>His humanity is at the right hand of God,—appearing in the presence of God for us.</w:t>
      </w:r>
    </w:p>
    <w:p w14:paraId="2C8E9B74">
      <w:pPr>
        <w:pStyle w:val="4"/>
        <w:ind w:right="100"/>
        <w:rPr>
          <w:rFonts w:hint="eastAsia"/>
        </w:rPr>
      </w:pPr>
      <w:r>
        <w:rPr>
          <w:rFonts w:hint="eastAsia"/>
        </w:rPr>
        <w:t>祂的人性在神的右边——为我们在神面前显现。</w:t>
      </w:r>
    </w:p>
    <w:p w14:paraId="4A093F0E">
      <w:pPr>
        <w:pStyle w:val="4"/>
        <w:ind w:right="100"/>
        <w:rPr>
          <w:rFonts w:hint="eastAsia"/>
        </w:rPr>
      </w:pPr>
    </w:p>
    <w:p w14:paraId="52D7D66E">
      <w:pPr>
        <w:pStyle w:val="4"/>
        <w:ind w:right="100"/>
        <w:rPr>
          <w:rFonts w:hint="eastAsia"/>
        </w:rPr>
      </w:pPr>
      <w:r>
        <w:rPr>
          <w:rFonts w:hint="eastAsia"/>
        </w:rPr>
        <w:t>His Godhead fills all in all.</w:t>
      </w:r>
    </w:p>
    <w:p w14:paraId="5720DDE4">
      <w:pPr>
        <w:pStyle w:val="4"/>
        <w:ind w:right="100"/>
        <w:rPr>
          <w:rFonts w:hint="eastAsia"/>
        </w:rPr>
      </w:pPr>
      <w:r>
        <w:rPr>
          <w:rFonts w:hint="eastAsia"/>
        </w:rPr>
        <w:t>祂的神性充满万有。</w:t>
      </w:r>
    </w:p>
    <w:p w14:paraId="118EB068">
      <w:pPr>
        <w:pStyle w:val="4"/>
        <w:ind w:right="100"/>
        <w:rPr>
          <w:rFonts w:hint="eastAsia"/>
        </w:rPr>
      </w:pPr>
    </w:p>
    <w:p w14:paraId="73043D40">
      <w:pPr>
        <w:pStyle w:val="4"/>
        <w:ind w:right="100"/>
        <w:rPr>
          <w:rFonts w:hint="eastAsia"/>
        </w:rPr>
      </w:pPr>
      <w:r>
        <w:rPr>
          <w:rFonts w:hint="eastAsia"/>
        </w:rPr>
        <w:t>Thus He is with us,— standing with our right hand, so that we cannot be moved.</w:t>
      </w:r>
    </w:p>
    <w:p w14:paraId="11655DCD">
      <w:pPr>
        <w:pStyle w:val="4"/>
        <w:ind w:right="100"/>
        <w:rPr>
          <w:rFonts w:hint="eastAsia"/>
        </w:rPr>
      </w:pPr>
      <w:r>
        <w:rPr>
          <w:rFonts w:hint="eastAsia"/>
        </w:rPr>
        <w:t>因此祂与我们同在——站在我们的右边，使我们不致动摇。</w:t>
      </w:r>
    </w:p>
    <w:p w14:paraId="55EFD058">
      <w:pPr>
        <w:pStyle w:val="4"/>
        <w:ind w:right="100"/>
        <w:rPr>
          <w:rFonts w:hint="eastAsia"/>
        </w:rPr>
      </w:pPr>
    </w:p>
    <w:p w14:paraId="4F9D965E">
      <w:pPr>
        <w:pStyle w:val="4"/>
        <w:ind w:right="100"/>
        <w:rPr>
          <w:rFonts w:hint="eastAsia"/>
        </w:rPr>
      </w:pPr>
      <w:r>
        <w:rPr>
          <w:rFonts w:hint="eastAsia"/>
        </w:rPr>
        <w:t>It is sweet to know and feel this.</w:t>
      </w:r>
    </w:p>
    <w:p w14:paraId="1C532259">
      <w:pPr>
        <w:pStyle w:val="4"/>
        <w:ind w:right="100"/>
        <w:rPr>
          <w:rFonts w:hint="eastAsia"/>
        </w:rPr>
      </w:pPr>
      <w:r>
        <w:rPr>
          <w:rFonts w:hint="eastAsia"/>
        </w:rPr>
        <w:t>知道并感受到这一点是何等甘甜。</w:t>
      </w:r>
    </w:p>
    <w:p w14:paraId="76B6CE5F">
      <w:pPr>
        <w:pStyle w:val="4"/>
        <w:ind w:right="100"/>
        <w:rPr>
          <w:rFonts w:hint="eastAsia"/>
        </w:rPr>
      </w:pPr>
    </w:p>
    <w:p w14:paraId="4EF54735">
      <w:pPr>
        <w:pStyle w:val="4"/>
        <w:ind w:right="100"/>
        <w:rPr>
          <w:rFonts w:hint="eastAsia"/>
        </w:rPr>
      </w:pPr>
      <w:r>
        <w:rPr>
          <w:rFonts w:hint="eastAsia"/>
        </w:rPr>
        <w:t>Thus only can we be sustained amid all the trials of the ministry.</w:t>
      </w:r>
    </w:p>
    <w:p w14:paraId="447E061B">
      <w:pPr>
        <w:pStyle w:val="4"/>
        <w:ind w:right="100"/>
        <w:rPr>
          <w:rFonts w:hint="eastAsia"/>
        </w:rPr>
      </w:pPr>
      <w:r>
        <w:rPr>
          <w:rFonts w:hint="eastAsia"/>
        </w:rPr>
        <w:t>唯有如此，我们才能在职事的一切试炼中得着扶持。</w:t>
      </w:r>
    </w:p>
    <w:p w14:paraId="72AA0307">
      <w:pPr>
        <w:pStyle w:val="4"/>
        <w:ind w:right="100"/>
        <w:rPr>
          <w:rFonts w:hint="eastAsia"/>
        </w:rPr>
      </w:pPr>
    </w:p>
    <w:p w14:paraId="6C630E41">
      <w:pPr>
        <w:pStyle w:val="4"/>
        <w:ind w:right="100"/>
        <w:rPr>
          <w:rFonts w:hint="eastAsia"/>
        </w:rPr>
      </w:pPr>
      <w:r>
        <w:rPr>
          <w:rFonts w:hint="eastAsia"/>
        </w:rPr>
        <w:t>Are we weary? we can lean, like John, upon his bosom.</w:t>
      </w:r>
    </w:p>
    <w:p w14:paraId="18C0D981">
      <w:pPr>
        <w:pStyle w:val="4"/>
        <w:ind w:right="100"/>
        <w:rPr>
          <w:rFonts w:hint="eastAsia"/>
        </w:rPr>
      </w:pPr>
      <w:r>
        <w:rPr>
          <w:rFonts w:hint="eastAsia"/>
        </w:rPr>
        <w:t>我们疲倦了吗？我们可以像约翰一样，靠在祂的胸膛上。</w:t>
      </w:r>
    </w:p>
    <w:p w14:paraId="1D89459B">
      <w:pPr>
        <w:pStyle w:val="4"/>
        <w:ind w:right="100"/>
        <w:rPr>
          <w:rFonts w:hint="eastAsia"/>
        </w:rPr>
      </w:pPr>
    </w:p>
    <w:p w14:paraId="6F83ABB0">
      <w:pPr>
        <w:pStyle w:val="4"/>
        <w:ind w:right="100"/>
        <w:rPr>
          <w:rFonts w:hint="eastAsia"/>
        </w:rPr>
      </w:pPr>
      <w:r>
        <w:rPr>
          <w:rFonts w:hint="eastAsia"/>
        </w:rPr>
        <w:t>Are we burdened with a sense of sin? we can hide in the clefts of that Rock of Ages.</w:t>
      </w:r>
    </w:p>
    <w:p w14:paraId="6700AFE4">
      <w:pPr>
        <w:pStyle w:val="4"/>
        <w:ind w:right="100"/>
        <w:rPr>
          <w:rFonts w:hint="eastAsia"/>
        </w:rPr>
      </w:pPr>
      <w:r>
        <w:rPr>
          <w:rFonts w:hint="eastAsia"/>
        </w:rPr>
        <w:t>我们被罪担重压吗？我们可以藏在那万古磐石的裂缝中。</w:t>
      </w:r>
    </w:p>
    <w:p w14:paraId="0954EE62">
      <w:pPr>
        <w:pStyle w:val="4"/>
        <w:ind w:right="100"/>
        <w:rPr>
          <w:rFonts w:hint="eastAsia"/>
        </w:rPr>
      </w:pPr>
    </w:p>
    <w:p w14:paraId="1D47A149">
      <w:pPr>
        <w:pStyle w:val="4"/>
        <w:ind w:right="100"/>
        <w:rPr>
          <w:rFonts w:hint="eastAsia"/>
        </w:rPr>
      </w:pPr>
      <w:r>
        <w:rPr>
          <w:rFonts w:hint="eastAsia"/>
        </w:rPr>
        <w:t>Are we empty? we can look up to Him for immediate supply.</w:t>
      </w:r>
    </w:p>
    <w:p w14:paraId="5A2FEE22">
      <w:pPr>
        <w:pStyle w:val="4"/>
        <w:ind w:right="100"/>
        <w:rPr>
          <w:rFonts w:hint="eastAsia"/>
        </w:rPr>
      </w:pPr>
      <w:r>
        <w:rPr>
          <w:rFonts w:hint="eastAsia"/>
        </w:rPr>
        <w:t>我们空虚吗？我们可以仰望祂，得着即时的供应。</w:t>
      </w:r>
    </w:p>
    <w:p w14:paraId="09933986">
      <w:pPr>
        <w:pStyle w:val="4"/>
        <w:ind w:right="100"/>
        <w:rPr>
          <w:rFonts w:hint="eastAsia"/>
        </w:rPr>
      </w:pPr>
    </w:p>
    <w:p w14:paraId="478FAB7F">
      <w:pPr>
        <w:pStyle w:val="4"/>
        <w:ind w:right="100"/>
        <w:rPr>
          <w:rFonts w:hint="eastAsia"/>
        </w:rPr>
      </w:pPr>
      <w:r>
        <w:rPr>
          <w:rFonts w:hint="eastAsia"/>
        </w:rPr>
        <w:t>Are we hated of all men? we can hide under his wings.</w:t>
      </w:r>
    </w:p>
    <w:p w14:paraId="6B07C97C">
      <w:pPr>
        <w:pStyle w:val="4"/>
        <w:ind w:right="100"/>
        <w:rPr>
          <w:rFonts w:hint="eastAsia"/>
        </w:rPr>
      </w:pPr>
      <w:r>
        <w:rPr>
          <w:rFonts w:hint="eastAsia"/>
        </w:rPr>
        <w:t>我们被众人恨恶吗？我们可以藏在祂的翅膀底下。</w:t>
      </w:r>
    </w:p>
    <w:p w14:paraId="4B31A007">
      <w:pPr>
        <w:pStyle w:val="4"/>
        <w:ind w:right="100"/>
        <w:rPr>
          <w:rFonts w:hint="eastAsia"/>
        </w:rPr>
      </w:pPr>
    </w:p>
    <w:p w14:paraId="0683BBEE">
      <w:pPr>
        <w:pStyle w:val="4"/>
        <w:ind w:right="100"/>
        <w:rPr>
          <w:rFonts w:hint="eastAsia"/>
        </w:rPr>
      </w:pPr>
      <w:r>
        <w:rPr>
          <w:rFonts w:hint="eastAsia"/>
        </w:rPr>
        <w:t>Stand before the Lord Jesus Christ, and then you may smile at Satan’s rage, and face a frowning world.</w:t>
      </w:r>
    </w:p>
    <w:p w14:paraId="0CA7B88A">
      <w:pPr>
        <w:pStyle w:val="4"/>
        <w:ind w:right="100"/>
        <w:rPr>
          <w:rFonts w:hint="eastAsia"/>
        </w:rPr>
      </w:pPr>
      <w:r>
        <w:rPr>
          <w:rFonts w:hint="eastAsia"/>
        </w:rPr>
        <w:t>要站在主耶稣基督面前，这样你就能对撒旦的狂怒一笑置之，并面对一个愁眉苦脸的世界。</w:t>
      </w:r>
    </w:p>
    <w:p w14:paraId="5BCE0869">
      <w:pPr>
        <w:pStyle w:val="4"/>
        <w:ind w:right="100"/>
        <w:rPr>
          <w:rFonts w:hint="eastAsia"/>
        </w:rPr>
      </w:pPr>
    </w:p>
    <w:p w14:paraId="6C2DD8F9">
      <w:pPr>
        <w:pStyle w:val="4"/>
        <w:ind w:right="100"/>
        <w:rPr>
          <w:rFonts w:hint="eastAsia"/>
        </w:rPr>
      </w:pPr>
      <w:r>
        <w:rPr>
          <w:rFonts w:hint="eastAsia"/>
        </w:rPr>
        <w:t>Learn here also the guilt of refusing a gospel ministry: “He that refuseth you, refuseth me; and he that refuseth me, refuseth Him that sent me.”</w:t>
      </w:r>
    </w:p>
    <w:p w14:paraId="6B9622C5">
      <w:pPr>
        <w:pStyle w:val="4"/>
        <w:ind w:right="100"/>
        <w:rPr>
          <w:rFonts w:hint="eastAsia"/>
        </w:rPr>
      </w:pPr>
      <w:r>
        <w:rPr>
          <w:rFonts w:hint="eastAsia"/>
        </w:rPr>
        <w:t>在这里也要学习拒绝福音职事的罪：“拒绝你们的，就是拒绝我；拒绝我的，就是拒绝那差我来的祂。”</w:t>
      </w:r>
    </w:p>
    <w:p w14:paraId="4116563A">
      <w:pPr>
        <w:pStyle w:val="4"/>
        <w:ind w:right="100"/>
        <w:rPr>
          <w:rFonts w:hint="eastAsia"/>
        </w:rPr>
      </w:pPr>
    </w:p>
    <w:p w14:paraId="2E98CE97">
      <w:pPr>
        <w:pStyle w:val="4"/>
        <w:ind w:right="100"/>
        <w:rPr>
          <w:rFonts w:hint="eastAsia"/>
        </w:rPr>
      </w:pPr>
      <w:r>
        <w:rPr>
          <w:rFonts w:hint="eastAsia"/>
        </w:rPr>
        <w:t>(3.) Within sight of judgment—“Who shall judge the quick and dead.”—Ministers and their flocks shall meet together before the throne of the Lord Jesus.</w:t>
      </w:r>
    </w:p>
    <w:p w14:paraId="1FB13198">
      <w:pPr>
        <w:pStyle w:val="4"/>
        <w:ind w:right="100"/>
        <w:rPr>
          <w:rFonts w:hint="eastAsia"/>
        </w:rPr>
      </w:pPr>
      <w:r>
        <w:rPr>
          <w:rFonts w:hint="eastAsia"/>
        </w:rPr>
        <w:t>(3.) 在审判的视线之内——“祂要审判活人死人。”——传道人与他们的羊群将在主耶稣的宝座前一同聚集。</w:t>
      </w:r>
    </w:p>
    <w:p w14:paraId="09781FDE">
      <w:pPr>
        <w:pStyle w:val="4"/>
        <w:ind w:right="100"/>
        <w:rPr>
          <w:rFonts w:hint="eastAsia"/>
        </w:rPr>
      </w:pPr>
    </w:p>
    <w:p w14:paraId="4FCDDC59">
      <w:pPr>
        <w:pStyle w:val="4"/>
        <w:ind w:right="100"/>
        <w:rPr>
          <w:rFonts w:hint="eastAsia"/>
        </w:rPr>
      </w:pPr>
      <w:r>
        <w:rPr>
          <w:rFonts w:hint="eastAsia"/>
        </w:rPr>
        <w:t>That will be a solemn day.</w:t>
      </w:r>
    </w:p>
    <w:p w14:paraId="080B047F">
      <w:pPr>
        <w:pStyle w:val="4"/>
        <w:ind w:right="100"/>
        <w:rPr>
          <w:rFonts w:hint="eastAsia"/>
        </w:rPr>
      </w:pPr>
      <w:r>
        <w:rPr>
          <w:rFonts w:hint="eastAsia"/>
        </w:rPr>
        <w:t>那将是严肃的一天。</w:t>
      </w:r>
    </w:p>
    <w:p w14:paraId="3C2BDE90">
      <w:pPr>
        <w:pStyle w:val="4"/>
        <w:ind w:right="100"/>
        <w:rPr>
          <w:rFonts w:hint="eastAsia"/>
        </w:rPr>
      </w:pPr>
    </w:p>
    <w:p w14:paraId="6A104FFF">
      <w:pPr>
        <w:pStyle w:val="4"/>
        <w:ind w:right="100"/>
        <w:rPr>
          <w:rFonts w:hint="eastAsia"/>
        </w:rPr>
      </w:pPr>
      <w:r>
        <w:rPr>
          <w:rFonts w:hint="eastAsia"/>
        </w:rPr>
        <w:t>They have many solemn meetings on earth.</w:t>
      </w:r>
    </w:p>
    <w:p w14:paraId="63AC96ED">
      <w:pPr>
        <w:pStyle w:val="4"/>
        <w:ind w:right="100"/>
        <w:rPr>
          <w:rFonts w:hint="eastAsia"/>
        </w:rPr>
      </w:pPr>
      <w:r>
        <w:rPr>
          <w:rFonts w:hint="eastAsia"/>
        </w:rPr>
        <w:t>他们在地上有许多严肃的聚会。</w:t>
      </w:r>
    </w:p>
    <w:p w14:paraId="1D08015B">
      <w:pPr>
        <w:pStyle w:val="4"/>
        <w:ind w:right="100"/>
        <w:rPr>
          <w:rFonts w:hint="eastAsia"/>
        </w:rPr>
      </w:pPr>
    </w:p>
    <w:p w14:paraId="1C551582">
      <w:pPr>
        <w:pStyle w:val="4"/>
        <w:ind w:right="100"/>
        <w:rPr>
          <w:rFonts w:hint="eastAsia"/>
        </w:rPr>
      </w:pPr>
      <w:r>
        <w:rPr>
          <w:rFonts w:hint="eastAsia"/>
        </w:rPr>
        <w:t>An ordination day is a solemn day.</w:t>
      </w:r>
    </w:p>
    <w:p w14:paraId="615A48C2">
      <w:pPr>
        <w:pStyle w:val="4"/>
        <w:ind w:right="100"/>
        <w:rPr>
          <w:rFonts w:hint="eastAsia"/>
        </w:rPr>
      </w:pPr>
      <w:r>
        <w:rPr>
          <w:rFonts w:hint="eastAsia"/>
        </w:rPr>
        <w:t>按牧的日子是严肃的一天。</w:t>
      </w:r>
    </w:p>
    <w:p w14:paraId="41F76BD8">
      <w:pPr>
        <w:pStyle w:val="4"/>
        <w:ind w:right="100"/>
        <w:rPr>
          <w:rFonts w:hint="eastAsia"/>
        </w:rPr>
      </w:pPr>
    </w:p>
    <w:p w14:paraId="4E2C94F9">
      <w:pPr>
        <w:pStyle w:val="4"/>
        <w:ind w:right="100"/>
        <w:rPr>
          <w:rFonts w:hint="eastAsia"/>
        </w:rPr>
      </w:pPr>
      <w:r>
        <w:rPr>
          <w:rFonts w:hint="eastAsia"/>
        </w:rPr>
        <w:t>Their meetings from Sabbath to Sabbath are solemn meetings; and sacrament days are very solemn days.</w:t>
      </w:r>
    </w:p>
    <w:p w14:paraId="228A7DF0">
      <w:pPr>
        <w:pStyle w:val="4"/>
        <w:ind w:right="100"/>
        <w:rPr>
          <w:rFonts w:hint="eastAsia"/>
        </w:rPr>
      </w:pPr>
      <w:r>
        <w:rPr>
          <w:rFonts w:hint="eastAsia"/>
        </w:rPr>
        <w:t>他们每个安息日的聚会都是严肃的聚会；圣餐日也是非常严肃的日子。</w:t>
      </w:r>
    </w:p>
    <w:p w14:paraId="4A53F441">
      <w:pPr>
        <w:pStyle w:val="4"/>
        <w:ind w:right="100"/>
        <w:rPr>
          <w:rFonts w:hint="eastAsia"/>
        </w:rPr>
      </w:pPr>
    </w:p>
    <w:p w14:paraId="2C7BE459">
      <w:pPr>
        <w:pStyle w:val="4"/>
        <w:ind w:right="100"/>
        <w:rPr>
          <w:rFonts w:hint="eastAsia"/>
        </w:rPr>
      </w:pPr>
      <w:r>
        <w:rPr>
          <w:rFonts w:hint="eastAsia"/>
        </w:rPr>
        <w:t>But their meeting at the judgment-seat will be by far the most solemn of all.</w:t>
      </w:r>
    </w:p>
    <w:p w14:paraId="31367BD3">
      <w:pPr>
        <w:pStyle w:val="4"/>
        <w:ind w:right="100"/>
        <w:rPr>
          <w:rFonts w:hint="eastAsia"/>
        </w:rPr>
      </w:pPr>
      <w:r>
        <w:rPr>
          <w:rFonts w:hint="eastAsia"/>
        </w:rPr>
        <w:t>但他们在审判台前的相会，将是所有聚会中最为严肃的。</w:t>
      </w:r>
    </w:p>
    <w:p w14:paraId="48A34CF0">
      <w:pPr>
        <w:pStyle w:val="4"/>
        <w:ind w:right="100"/>
        <w:rPr>
          <w:rFonts w:hint="eastAsia"/>
        </w:rPr>
      </w:pPr>
    </w:p>
    <w:p w14:paraId="436A65E1">
      <w:pPr>
        <w:pStyle w:val="4"/>
        <w:ind w:right="100"/>
        <w:rPr>
          <w:rFonts w:hint="eastAsia"/>
        </w:rPr>
      </w:pPr>
      <w:r>
        <w:rPr>
          <w:rFonts w:hint="eastAsia"/>
        </w:rPr>
        <w:t>Then, 1st, The minister will give in his account, either with joy or with grief.</w:t>
      </w:r>
    </w:p>
    <w:p w14:paraId="3754ECD4">
      <w:pPr>
        <w:pStyle w:val="4"/>
        <w:ind w:right="100"/>
        <w:rPr>
          <w:rFonts w:hint="eastAsia"/>
        </w:rPr>
      </w:pPr>
      <w:r>
        <w:rPr>
          <w:rFonts w:hint="eastAsia"/>
        </w:rPr>
        <w:t>那时，第一，传道人要交账，或喜或悲。</w:t>
      </w:r>
    </w:p>
    <w:p w14:paraId="48676C09">
      <w:pPr>
        <w:pStyle w:val="4"/>
        <w:ind w:right="100"/>
        <w:rPr>
          <w:rFonts w:hint="eastAsia"/>
        </w:rPr>
      </w:pPr>
    </w:p>
    <w:p w14:paraId="582B64DA">
      <w:pPr>
        <w:pStyle w:val="4"/>
        <w:ind w:right="100"/>
        <w:rPr>
          <w:rFonts w:hint="eastAsia"/>
        </w:rPr>
      </w:pPr>
      <w:r>
        <w:rPr>
          <w:rFonts w:hint="eastAsia"/>
        </w:rPr>
        <w:t>He will no more meet to plead with the people, or to pray with them, but to bear witness how they received the word.</w:t>
      </w:r>
    </w:p>
    <w:p w14:paraId="00CCEE62">
      <w:pPr>
        <w:pStyle w:val="4"/>
        <w:ind w:right="100"/>
        <w:rPr>
          <w:rFonts w:hint="eastAsia"/>
        </w:rPr>
      </w:pPr>
      <w:r>
        <w:rPr>
          <w:rFonts w:hint="eastAsia"/>
        </w:rPr>
        <w:t>他将不再与百姓会面为他们代求，或与他们一同祷告，而是要见证他们如何领受了这道。</w:t>
      </w:r>
    </w:p>
    <w:p w14:paraId="2C741FE7">
      <w:pPr>
        <w:pStyle w:val="4"/>
        <w:ind w:right="100"/>
        <w:rPr>
          <w:rFonts w:hint="eastAsia"/>
        </w:rPr>
      </w:pPr>
    </w:p>
    <w:p w14:paraId="09E44555">
      <w:pPr>
        <w:pStyle w:val="4"/>
        <w:ind w:right="100"/>
        <w:rPr>
          <w:rFonts w:hint="eastAsia"/>
        </w:rPr>
      </w:pPr>
      <w:r>
        <w:rPr>
          <w:rFonts w:hint="eastAsia"/>
        </w:rPr>
        <w:t>Of some he will give account with a joyful countenance,—that they received the word with all readiness of mind,—that they were converted and became like little children: these will be his joy and crown.</w:t>
      </w:r>
    </w:p>
    <w:p w14:paraId="0A7009E2">
      <w:pPr>
        <w:pStyle w:val="4"/>
        <w:ind w:right="100"/>
        <w:rPr>
          <w:rFonts w:hint="eastAsia"/>
        </w:rPr>
      </w:pPr>
      <w:r>
        <w:rPr>
          <w:rFonts w:hint="eastAsia"/>
        </w:rPr>
        <w:t>对有些人，他将带着喜乐的面容交账——他们甘心领受这道——他们悔改归正，变成小孩子的样式：这些人将是他的喜乐和冠冕。</w:t>
      </w:r>
    </w:p>
    <w:p w14:paraId="66EDE82A">
      <w:pPr>
        <w:pStyle w:val="4"/>
        <w:ind w:right="100"/>
        <w:rPr>
          <w:rFonts w:hint="eastAsia"/>
        </w:rPr>
      </w:pPr>
    </w:p>
    <w:p w14:paraId="6020CDFA">
      <w:pPr>
        <w:pStyle w:val="4"/>
        <w:ind w:right="100"/>
        <w:rPr>
          <w:rFonts w:hint="eastAsia"/>
        </w:rPr>
      </w:pPr>
      <w:r>
        <w:rPr>
          <w:rFonts w:hint="eastAsia"/>
        </w:rPr>
        <w:t>Of most with grief,—that he carried the message to them, but they would not come—they made light of it; or perhaps they listened for a while, but drew back into perdition.</w:t>
      </w:r>
    </w:p>
    <w:p w14:paraId="60652CC6">
      <w:pPr>
        <w:pStyle w:val="4"/>
        <w:ind w:right="100"/>
        <w:rPr>
          <w:rFonts w:hint="eastAsia"/>
        </w:rPr>
      </w:pPr>
      <w:r>
        <w:rPr>
          <w:rFonts w:hint="eastAsia"/>
        </w:rPr>
        <w:t>对大多数人，他将带着悲伤交账——他把信息带给他们，他们却不肯来——他们轻看这信息；或者他们听了一阵子，却退后入沉沦。</w:t>
      </w:r>
    </w:p>
    <w:p w14:paraId="3633CC79">
      <w:pPr>
        <w:pStyle w:val="4"/>
        <w:ind w:right="100"/>
        <w:rPr>
          <w:rFonts w:hint="eastAsia"/>
        </w:rPr>
      </w:pPr>
    </w:p>
    <w:p w14:paraId="0635CF81">
      <w:pPr>
        <w:pStyle w:val="4"/>
        <w:ind w:right="100"/>
        <w:rPr>
          <w:rFonts w:hint="eastAsia"/>
        </w:rPr>
      </w:pPr>
      <w:r>
        <w:rPr>
          <w:rFonts w:hint="eastAsia"/>
        </w:rPr>
        <w:t>He will be a swift witness against them in that day.</w:t>
      </w:r>
    </w:p>
    <w:p w14:paraId="44774FB6">
      <w:pPr>
        <w:pStyle w:val="4"/>
        <w:ind w:right="100"/>
        <w:rPr>
          <w:rFonts w:hint="eastAsia"/>
        </w:rPr>
      </w:pPr>
      <w:r>
        <w:rPr>
          <w:rFonts w:hint="eastAsia"/>
        </w:rPr>
        <w:t>在那日，他将成为指证他们的速速的见证人。</w:t>
      </w:r>
    </w:p>
    <w:p w14:paraId="7DFC5E48">
      <w:pPr>
        <w:pStyle w:val="4"/>
        <w:ind w:right="100"/>
        <w:rPr>
          <w:rFonts w:hint="eastAsia"/>
        </w:rPr>
      </w:pPr>
    </w:p>
    <w:p w14:paraId="3BBAFBC0">
      <w:pPr>
        <w:pStyle w:val="4"/>
        <w:ind w:right="100"/>
        <w:rPr>
          <w:rFonts w:hint="eastAsia"/>
        </w:rPr>
      </w:pPr>
      <w:r>
        <w:rPr>
          <w:rFonts w:hint="eastAsia"/>
        </w:rPr>
        <w:t>“Depart, ye cursed.”</w:t>
      </w:r>
    </w:p>
    <w:p w14:paraId="40526270">
      <w:pPr>
        <w:pStyle w:val="4"/>
        <w:ind w:right="100"/>
        <w:rPr>
          <w:rFonts w:hint="eastAsia"/>
        </w:rPr>
      </w:pPr>
      <w:r>
        <w:rPr>
          <w:rFonts w:hint="eastAsia"/>
        </w:rPr>
        <w:t>“你们这被咒诅的人，离开我！”</w:t>
      </w:r>
    </w:p>
    <w:p w14:paraId="0F15F83F">
      <w:pPr>
        <w:pStyle w:val="4"/>
        <w:ind w:right="100"/>
        <w:rPr>
          <w:rFonts w:hint="eastAsia"/>
        </w:rPr>
      </w:pPr>
    </w:p>
    <w:p w14:paraId="6CAC241E">
      <w:pPr>
        <w:pStyle w:val="4"/>
        <w:ind w:right="100"/>
        <w:rPr>
          <w:rFonts w:hint="eastAsia"/>
        </w:rPr>
      </w:pPr>
      <w:r>
        <w:rPr>
          <w:rFonts w:hint="eastAsia"/>
        </w:rPr>
        <w:t>2d, Then the people will give in their account of the minister.</w:t>
      </w:r>
    </w:p>
    <w:p w14:paraId="737CA96E">
      <w:pPr>
        <w:pStyle w:val="4"/>
        <w:ind w:right="100"/>
        <w:rPr>
          <w:rFonts w:hint="eastAsia"/>
        </w:rPr>
      </w:pPr>
      <w:r>
        <w:rPr>
          <w:rFonts w:hint="eastAsia"/>
        </w:rPr>
        <w:t>第二，然后百姓要就传道人的事交账。</w:t>
      </w:r>
    </w:p>
    <w:p w14:paraId="3F8EDFC3">
      <w:pPr>
        <w:pStyle w:val="4"/>
        <w:ind w:right="100"/>
        <w:rPr>
          <w:rFonts w:hint="eastAsia"/>
        </w:rPr>
      </w:pPr>
    </w:p>
    <w:p w14:paraId="30C4E017">
      <w:pPr>
        <w:pStyle w:val="4"/>
        <w:ind w:right="100"/>
        <w:rPr>
          <w:rFonts w:hint="eastAsia"/>
        </w:rPr>
      </w:pPr>
      <w:r>
        <w:rPr>
          <w:rFonts w:hint="eastAsia"/>
        </w:rPr>
        <w:t>If he was faithful; if he made it his meat and drink to do the will of God; if he preached the whole truth with seriousness, urgency, love; if he was holy in his life; if he preached publicly, and from house to house; then that minister shall shine like the stars.</w:t>
      </w:r>
    </w:p>
    <w:p w14:paraId="14AADF3F">
      <w:pPr>
        <w:pStyle w:val="4"/>
        <w:ind w:right="100"/>
        <w:rPr>
          <w:rFonts w:hint="eastAsia"/>
        </w:rPr>
      </w:pPr>
      <w:r>
        <w:rPr>
          <w:rFonts w:hint="eastAsia"/>
        </w:rPr>
        <w:t>如果他忠心；如果他以遵行神的旨意为饮食；如果他以严肃、迫切、爱心传讲全部的真理；如果他生活圣洁；如果他公开地、挨家挨户地传道；那么那位传道人将如星辰般发光。</w:t>
      </w:r>
    </w:p>
    <w:p w14:paraId="7E3F05FA">
      <w:pPr>
        <w:pStyle w:val="4"/>
        <w:ind w:right="100"/>
        <w:rPr>
          <w:rFonts w:hint="eastAsia"/>
        </w:rPr>
      </w:pPr>
    </w:p>
    <w:p w14:paraId="07945A71">
      <w:pPr>
        <w:pStyle w:val="4"/>
        <w:ind w:right="100"/>
        <w:rPr>
          <w:rFonts w:hint="eastAsia"/>
        </w:rPr>
      </w:pPr>
      <w:r>
        <w:rPr>
          <w:rFonts w:hint="eastAsia"/>
        </w:rPr>
        <w:t>If he was unfaithful; if he fed himself, but not the flock; if he did not seek the conversion of souls, did not travail in birth; if he sought his own ease, his own wealth, his own praise, and not their souls; then shall the loud curses of ruined souls fall on that wretched man, and God shall say, Take the unfaithful servant, and bind him hand and foot, and cast him into outer darkness.</w:t>
      </w:r>
    </w:p>
    <w:p w14:paraId="11FC400B">
      <w:pPr>
        <w:pStyle w:val="4"/>
        <w:ind w:right="100"/>
        <w:rPr>
          <w:rFonts w:hint="eastAsia"/>
        </w:rPr>
      </w:pPr>
      <w:r>
        <w:rPr>
          <w:rFonts w:hint="eastAsia"/>
        </w:rPr>
        <w:t>如果他不忠心；如果他只喂养自己，却不喂养羊群；如果他不寻求灵魂的归信，不为之受生产之苦；如果他寻求自己的安逸、自己的财富、自己的称赞，而不是他们的灵魂；那么，被毁坏灵魂的响亮咒诅将落在那可怜的人身上，神要说，把那不忠心的仆人拿住，捆起手脚来，丢在外边的黑暗里。</w:t>
      </w:r>
    </w:p>
    <w:p w14:paraId="103E9F22">
      <w:pPr>
        <w:pStyle w:val="4"/>
        <w:ind w:right="100"/>
        <w:rPr>
          <w:rFonts w:hint="eastAsia"/>
        </w:rPr>
      </w:pPr>
    </w:p>
    <w:p w14:paraId="74401B8E">
      <w:pPr>
        <w:pStyle w:val="4"/>
        <w:ind w:right="100"/>
        <w:rPr>
          <w:rFonts w:hint="eastAsia"/>
        </w:rPr>
      </w:pPr>
      <w:r>
        <w:rPr>
          <w:rFonts w:hint="eastAsia"/>
        </w:rPr>
        <w:t>Oh! believers, it is the duty of ministers to preach with this solemn day in their eye.</w:t>
      </w:r>
    </w:p>
    <w:p w14:paraId="331788DB">
      <w:pPr>
        <w:pStyle w:val="4"/>
        <w:ind w:right="100"/>
        <w:rPr>
          <w:rFonts w:hint="eastAsia"/>
        </w:rPr>
      </w:pPr>
      <w:r>
        <w:rPr>
          <w:rFonts w:hint="eastAsia"/>
        </w:rPr>
        <w:t>哦！信徒们，传道人有责任在讲道时，眼中常存这严肃的日子。</w:t>
      </w:r>
    </w:p>
    <w:p w14:paraId="73B8FA3C">
      <w:pPr>
        <w:pStyle w:val="4"/>
        <w:ind w:right="100"/>
        <w:rPr>
          <w:rFonts w:hint="eastAsia"/>
        </w:rPr>
      </w:pPr>
    </w:p>
    <w:p w14:paraId="515F102F">
      <w:pPr>
        <w:pStyle w:val="4"/>
        <w:ind w:right="100"/>
        <w:rPr>
          <w:rFonts w:hint="eastAsia"/>
        </w:rPr>
      </w:pPr>
      <w:r>
        <w:rPr>
          <w:rFonts w:hint="eastAsia"/>
        </w:rPr>
        <w:t>We should stand, like Abraham, looking down on the smoke of Sodom; like John, listening to the new song and golden harps of the new Jerusalem.</w:t>
      </w:r>
    </w:p>
    <w:p w14:paraId="52E6D331">
      <w:pPr>
        <w:pStyle w:val="4"/>
        <w:ind w:right="100"/>
        <w:rPr>
          <w:rFonts w:hint="eastAsia"/>
        </w:rPr>
      </w:pPr>
      <w:r>
        <w:rPr>
          <w:rFonts w:hint="eastAsia"/>
        </w:rPr>
        <w:t>我们应当像亚伯拉罕一样，站着俯看所多玛的烟火；像约翰一样，聆听新耶路撒冷的新歌和金琴。</w:t>
      </w:r>
    </w:p>
    <w:p w14:paraId="5A61A845">
      <w:pPr>
        <w:pStyle w:val="4"/>
        <w:ind w:right="100"/>
        <w:rPr>
          <w:rFonts w:hint="eastAsia"/>
        </w:rPr>
      </w:pPr>
    </w:p>
    <w:p w14:paraId="2FF25047">
      <w:pPr>
        <w:pStyle w:val="4"/>
        <w:ind w:right="100"/>
        <w:rPr>
          <w:rFonts w:hint="eastAsia"/>
        </w:rPr>
      </w:pPr>
      <w:r>
        <w:rPr>
          <w:rFonts w:hint="eastAsia"/>
        </w:rPr>
        <w:t>Would not this take away the fear of man?</w:t>
      </w:r>
    </w:p>
    <w:p w14:paraId="19280F61">
      <w:pPr>
        <w:pStyle w:val="4"/>
        <w:ind w:right="100"/>
        <w:rPr>
          <w:rFonts w:hint="eastAsia"/>
        </w:rPr>
      </w:pPr>
      <w:r>
        <w:rPr>
          <w:rFonts w:hint="eastAsia"/>
        </w:rPr>
        <w:t>这岂不除去对人的惧怕吗？</w:t>
      </w:r>
    </w:p>
    <w:p w14:paraId="7E519375">
      <w:pPr>
        <w:pStyle w:val="4"/>
        <w:ind w:right="100"/>
        <w:rPr>
          <w:rFonts w:hint="eastAsia"/>
        </w:rPr>
      </w:pPr>
    </w:p>
    <w:p w14:paraId="0B8D1709">
      <w:pPr>
        <w:pStyle w:val="4"/>
        <w:ind w:right="100"/>
        <w:rPr>
          <w:rFonts w:hint="eastAsia"/>
        </w:rPr>
      </w:pPr>
      <w:r>
        <w:rPr>
          <w:rFonts w:hint="eastAsia"/>
        </w:rPr>
        <w:t>Would not this make us urgent in our preaching?</w:t>
      </w:r>
    </w:p>
    <w:p w14:paraId="359AAB8A">
      <w:pPr>
        <w:pStyle w:val="4"/>
        <w:ind w:right="100"/>
        <w:rPr>
          <w:rFonts w:hint="eastAsia"/>
        </w:rPr>
      </w:pPr>
      <w:r>
        <w:rPr>
          <w:rFonts w:hint="eastAsia"/>
        </w:rPr>
        <w:t>这岂不使我们的讲道更为迫切吗？</w:t>
      </w:r>
    </w:p>
    <w:p w14:paraId="7057DD3D">
      <w:pPr>
        <w:pStyle w:val="4"/>
        <w:ind w:right="100"/>
        <w:rPr>
          <w:rFonts w:hint="eastAsia"/>
        </w:rPr>
      </w:pPr>
    </w:p>
    <w:p w14:paraId="7FB76476">
      <w:pPr>
        <w:pStyle w:val="4"/>
        <w:ind w:right="100"/>
        <w:rPr>
          <w:rFonts w:hint="eastAsia"/>
        </w:rPr>
      </w:pPr>
      <w:r>
        <w:rPr>
          <w:rFonts w:hint="eastAsia"/>
        </w:rPr>
        <w:t>You must either get these souls into Christ, or you will yet see them lying down in everlasting burnings.</w:t>
      </w:r>
    </w:p>
    <w:p w14:paraId="2700D37C">
      <w:pPr>
        <w:pStyle w:val="4"/>
        <w:ind w:right="100"/>
        <w:rPr>
          <w:rFonts w:hint="eastAsia"/>
        </w:rPr>
      </w:pPr>
      <w:r>
        <w:rPr>
          <w:rFonts w:hint="eastAsia"/>
        </w:rPr>
        <w:t>你要么将这些灵魂带入基督，要么你将看见他们躺在永远的火烧中。</w:t>
      </w:r>
    </w:p>
    <w:p w14:paraId="74CFD184">
      <w:pPr>
        <w:pStyle w:val="4"/>
        <w:ind w:right="100"/>
        <w:rPr>
          <w:rFonts w:hint="eastAsia"/>
        </w:rPr>
      </w:pPr>
    </w:p>
    <w:p w14:paraId="18E8BA2A">
      <w:pPr>
        <w:pStyle w:val="4"/>
        <w:ind w:right="100"/>
        <w:rPr>
          <w:rFonts w:hint="eastAsia"/>
        </w:rPr>
      </w:pPr>
      <w:r>
        <w:rPr>
          <w:rFonts w:hint="eastAsia"/>
        </w:rPr>
        <w:t>Oh! brethren, did I not say truly that the place where a minister stands is the most solemn spot in all this world?</w:t>
      </w:r>
    </w:p>
    <w:p w14:paraId="5802A6D5">
      <w:pPr>
        <w:pStyle w:val="4"/>
        <w:ind w:right="100"/>
        <w:rPr>
          <w:rFonts w:hint="eastAsia"/>
        </w:rPr>
      </w:pPr>
      <w:r>
        <w:rPr>
          <w:rFonts w:hint="eastAsia"/>
        </w:rPr>
        <w:t>哦！弟兄们，我岂不说得对吗？传道人所站立的地方是这世上最严肃的所在。</w:t>
      </w:r>
    </w:p>
    <w:p w14:paraId="09C4591A">
      <w:pPr>
        <w:pStyle w:val="4"/>
        <w:ind w:right="100"/>
        <w:rPr>
          <w:rFonts w:hint="eastAsia"/>
        </w:rPr>
      </w:pPr>
    </w:p>
    <w:p w14:paraId="07671B4C">
      <w:pPr>
        <w:pStyle w:val="4"/>
        <w:ind w:right="100"/>
        <w:rPr>
          <w:rFonts w:hint="eastAsia"/>
        </w:rPr>
      </w:pPr>
      <w:r>
        <w:rPr>
          <w:rFonts w:hint="eastAsia"/>
        </w:rPr>
        <w:t>I.The grand business of the faithful minister.—Described in two ways: First, Generally—Preach the Word; Second, More in detail—Reprove, rebuke, exhort.</w:t>
      </w:r>
    </w:p>
    <w:p w14:paraId="23DF4B60">
      <w:pPr>
        <w:pStyle w:val="4"/>
        <w:ind w:right="100"/>
        <w:rPr>
          <w:rFonts w:hint="eastAsia"/>
        </w:rPr>
      </w:pPr>
      <w:r>
        <w:rPr>
          <w:rFonts w:hint="eastAsia"/>
        </w:rPr>
        <w:t>一、忠心传道人的主要职责。——以两种方式描述：首先，总的来说——传讲神的话语；其次，更详细地说——责备、警戒、劝勉。</w:t>
      </w:r>
    </w:p>
    <w:p w14:paraId="04BCCA2D">
      <w:pPr>
        <w:pStyle w:val="4"/>
        <w:ind w:right="100"/>
        <w:rPr>
          <w:rFonts w:hint="eastAsia"/>
        </w:rPr>
      </w:pPr>
    </w:p>
    <w:p w14:paraId="2CB90BC3">
      <w:pPr>
        <w:pStyle w:val="4"/>
        <w:ind w:right="100"/>
        <w:rPr>
          <w:rFonts w:hint="eastAsia"/>
        </w:rPr>
      </w:pPr>
      <w:r>
        <w:rPr>
          <w:rFonts w:hint="eastAsia"/>
        </w:rPr>
        <w:t>(1.) Preach the Word.—The grand work of the minister, in which he is to lay out his strength of body and mind, is preaching.</w:t>
      </w:r>
    </w:p>
    <w:p w14:paraId="7173A7BD">
      <w:pPr>
        <w:pStyle w:val="4"/>
        <w:ind w:right="100"/>
        <w:rPr>
          <w:rFonts w:hint="eastAsia"/>
        </w:rPr>
      </w:pPr>
      <w:r>
        <w:rPr>
          <w:rFonts w:hint="eastAsia"/>
        </w:rPr>
        <w:t>(1.) 传讲神的话语。——传道人当尽其身心之力所从事的主要工作，就是讲道。</w:t>
      </w:r>
    </w:p>
    <w:p w14:paraId="4B433214">
      <w:pPr>
        <w:pStyle w:val="4"/>
        <w:ind w:right="100"/>
        <w:rPr>
          <w:rFonts w:hint="eastAsia"/>
        </w:rPr>
      </w:pPr>
    </w:p>
    <w:p w14:paraId="7B11D410">
      <w:pPr>
        <w:pStyle w:val="4"/>
        <w:ind w:right="100"/>
        <w:rPr>
          <w:rFonts w:hint="eastAsia"/>
        </w:rPr>
      </w:pPr>
      <w:r>
        <w:rPr>
          <w:rFonts w:hint="eastAsia"/>
        </w:rPr>
        <w:t>Weak and foolish as it may appear, this is the grand instrument which God has put into our hands, by which sinners are to be saved, and saints fitted for glory.</w:t>
      </w:r>
    </w:p>
    <w:p w14:paraId="051226D8">
      <w:pPr>
        <w:pStyle w:val="4"/>
        <w:ind w:right="100"/>
        <w:rPr>
          <w:rFonts w:hint="eastAsia"/>
        </w:rPr>
      </w:pPr>
      <w:r>
        <w:rPr>
          <w:rFonts w:hint="eastAsia"/>
        </w:rPr>
        <w:t>这看似软弱和愚拙，却是神放在我们手中的主要工具，借此罪人得救，圣徒预备进入荣耀。</w:t>
      </w:r>
    </w:p>
    <w:p w14:paraId="40CF6CAE">
      <w:pPr>
        <w:pStyle w:val="4"/>
        <w:ind w:right="100"/>
        <w:rPr>
          <w:rFonts w:hint="eastAsia"/>
        </w:rPr>
      </w:pPr>
    </w:p>
    <w:p w14:paraId="4B16ADF7">
      <w:pPr>
        <w:pStyle w:val="4"/>
        <w:ind w:right="100"/>
        <w:rPr>
          <w:rFonts w:hint="eastAsia"/>
        </w:rPr>
      </w:pPr>
      <w:r>
        <w:rPr>
          <w:rFonts w:hint="eastAsia"/>
        </w:rPr>
        <w:t>It pleased God, by the foolishness of preaching, to save them that believe.</w:t>
      </w:r>
    </w:p>
    <w:p w14:paraId="3E8FC4D6">
      <w:pPr>
        <w:pStyle w:val="4"/>
        <w:ind w:right="100"/>
        <w:rPr>
          <w:rFonts w:hint="eastAsia"/>
        </w:rPr>
      </w:pPr>
      <w:r>
        <w:rPr>
          <w:rFonts w:hint="eastAsia"/>
        </w:rPr>
        <w:t>神乐意用人所当作愚拙的道理，拯救那些信的人。</w:t>
      </w:r>
    </w:p>
    <w:p w14:paraId="3D0E5B19">
      <w:pPr>
        <w:pStyle w:val="4"/>
        <w:ind w:right="100"/>
        <w:rPr>
          <w:rFonts w:hint="eastAsia"/>
        </w:rPr>
      </w:pPr>
    </w:p>
    <w:p w14:paraId="2802A992">
      <w:pPr>
        <w:pStyle w:val="4"/>
        <w:ind w:right="100"/>
        <w:rPr>
          <w:rFonts w:hint="eastAsia"/>
        </w:rPr>
      </w:pPr>
      <w:r>
        <w:rPr>
          <w:rFonts w:hint="eastAsia"/>
        </w:rPr>
        <w:t>It was to this our blessed Lord devoted the years of his own ministry.</w:t>
      </w:r>
    </w:p>
    <w:p w14:paraId="22547F90">
      <w:pPr>
        <w:pStyle w:val="4"/>
        <w:ind w:right="100"/>
        <w:rPr>
          <w:rFonts w:hint="eastAsia"/>
        </w:rPr>
      </w:pPr>
      <w:r>
        <w:rPr>
          <w:rFonts w:hint="eastAsia"/>
        </w:rPr>
        <w:t>我们蒙福的主就是将祂自己职事的岁月奉献于此。</w:t>
      </w:r>
    </w:p>
    <w:p w14:paraId="3B1B83F9">
      <w:pPr>
        <w:pStyle w:val="4"/>
        <w:ind w:right="100"/>
        <w:rPr>
          <w:rFonts w:hint="eastAsia"/>
        </w:rPr>
      </w:pPr>
    </w:p>
    <w:p w14:paraId="7E1A7469">
      <w:pPr>
        <w:pStyle w:val="4"/>
        <w:ind w:right="100"/>
        <w:rPr>
          <w:rFonts w:hint="eastAsia"/>
        </w:rPr>
      </w:pPr>
      <w:r>
        <w:rPr>
          <w:rFonts w:hint="eastAsia"/>
        </w:rPr>
        <w:t>Oh, what an honour has He put upon this work, by preaching in the synagogues, in the temple, and by the blue waves of Galilee, under the canopy of heaven!</w:t>
      </w:r>
    </w:p>
    <w:p w14:paraId="34E45624">
      <w:pPr>
        <w:pStyle w:val="4"/>
        <w:ind w:right="100"/>
        <w:rPr>
          <w:rFonts w:hint="eastAsia"/>
        </w:rPr>
      </w:pPr>
      <w:r>
        <w:rPr>
          <w:rFonts w:hint="eastAsia"/>
        </w:rPr>
        <w:t>哦，祂在会堂、在殿里、在加利利蔚蓝的波涛旁、在天幕之下讲道，是何等尊荣了这项工作！</w:t>
      </w:r>
    </w:p>
    <w:p w14:paraId="383F4E1A">
      <w:pPr>
        <w:pStyle w:val="4"/>
        <w:ind w:right="100"/>
        <w:rPr>
          <w:rFonts w:hint="eastAsia"/>
        </w:rPr>
      </w:pPr>
    </w:p>
    <w:p w14:paraId="4FE8711A">
      <w:pPr>
        <w:pStyle w:val="4"/>
        <w:ind w:right="100"/>
        <w:rPr>
          <w:rFonts w:hint="eastAsia"/>
        </w:rPr>
      </w:pPr>
      <w:r>
        <w:rPr>
          <w:rFonts w:hint="eastAsia"/>
        </w:rPr>
        <w:t>Has He not consecrated this world as preaching ground?</w:t>
      </w:r>
    </w:p>
    <w:p w14:paraId="63972B2C">
      <w:pPr>
        <w:pStyle w:val="4"/>
        <w:ind w:right="100"/>
        <w:rPr>
          <w:rFonts w:hint="eastAsia"/>
        </w:rPr>
      </w:pPr>
      <w:r>
        <w:rPr>
          <w:rFonts w:hint="eastAsia"/>
        </w:rPr>
        <w:t>祂岂不是分别为圣这世界作为讲道的禾场吗？</w:t>
      </w:r>
    </w:p>
    <w:p w14:paraId="2CC3286F">
      <w:pPr>
        <w:pStyle w:val="4"/>
        <w:ind w:right="100"/>
        <w:rPr>
          <w:rFonts w:hint="eastAsia"/>
        </w:rPr>
      </w:pPr>
    </w:p>
    <w:p w14:paraId="728DC167">
      <w:pPr>
        <w:pStyle w:val="4"/>
        <w:ind w:right="100"/>
        <w:rPr>
          <w:rFonts w:hint="eastAsia"/>
        </w:rPr>
      </w:pPr>
      <w:r>
        <w:rPr>
          <w:rFonts w:hint="eastAsia"/>
        </w:rPr>
        <w:t>This was the grand work of Paul and all the apostles; for this was our Lord’s command: “Go ye into all the world, and preach the gospel.”</w:t>
      </w:r>
    </w:p>
    <w:p w14:paraId="1DFAECCD">
      <w:pPr>
        <w:pStyle w:val="4"/>
        <w:ind w:right="100"/>
        <w:rPr>
          <w:rFonts w:hint="eastAsia"/>
        </w:rPr>
      </w:pPr>
      <w:r>
        <w:rPr>
          <w:rFonts w:hint="eastAsia"/>
        </w:rPr>
        <w:t>这是保罗和所有使徒的主要工作；因为这是我们主的命令：“你们往普天下去，传福音。”</w:t>
      </w:r>
    </w:p>
    <w:p w14:paraId="49BCC9D5">
      <w:pPr>
        <w:pStyle w:val="4"/>
        <w:ind w:right="100"/>
        <w:rPr>
          <w:rFonts w:hint="eastAsia"/>
        </w:rPr>
      </w:pPr>
    </w:p>
    <w:p w14:paraId="181806B7">
      <w:pPr>
        <w:pStyle w:val="4"/>
        <w:ind w:right="100"/>
        <w:rPr>
          <w:rFonts w:hint="eastAsia"/>
        </w:rPr>
      </w:pPr>
      <w:r>
        <w:rPr>
          <w:rFonts w:hint="eastAsia"/>
        </w:rPr>
        <w:t>Oh! brethren, this is our great work.</w:t>
      </w:r>
    </w:p>
    <w:p w14:paraId="5CE50861">
      <w:pPr>
        <w:pStyle w:val="4"/>
        <w:ind w:right="100"/>
        <w:rPr>
          <w:rFonts w:hint="eastAsia"/>
        </w:rPr>
      </w:pPr>
      <w:r>
        <w:rPr>
          <w:rFonts w:hint="eastAsia"/>
        </w:rPr>
        <w:t>哦！弟兄们，这是我们的伟大工作。</w:t>
      </w:r>
    </w:p>
    <w:p w14:paraId="3B69FA9F">
      <w:pPr>
        <w:pStyle w:val="4"/>
        <w:ind w:right="100"/>
        <w:rPr>
          <w:rFonts w:hint="eastAsia"/>
        </w:rPr>
      </w:pPr>
    </w:p>
    <w:p w14:paraId="5DA3DD7D">
      <w:pPr>
        <w:pStyle w:val="4"/>
        <w:ind w:right="100"/>
        <w:rPr>
          <w:rFonts w:hint="eastAsia"/>
        </w:rPr>
      </w:pPr>
      <w:r>
        <w:rPr>
          <w:rFonts w:hint="eastAsia"/>
        </w:rPr>
        <w:t>It is well to visit the sick, and well to educate children and clothe the naked.</w:t>
      </w:r>
    </w:p>
    <w:p w14:paraId="6A651B19">
      <w:pPr>
        <w:pStyle w:val="4"/>
        <w:ind w:right="100"/>
        <w:rPr>
          <w:rFonts w:hint="eastAsia"/>
        </w:rPr>
      </w:pPr>
      <w:r>
        <w:rPr>
          <w:rFonts w:hint="eastAsia"/>
        </w:rPr>
        <w:t>探访病人是好的，教育孩童和给赤身露体者衣服穿也是好的。</w:t>
      </w:r>
    </w:p>
    <w:p w14:paraId="36BCFAF8">
      <w:pPr>
        <w:pStyle w:val="4"/>
        <w:ind w:right="100"/>
        <w:rPr>
          <w:rFonts w:hint="eastAsia"/>
        </w:rPr>
      </w:pPr>
    </w:p>
    <w:p w14:paraId="16F11B79">
      <w:pPr>
        <w:pStyle w:val="4"/>
        <w:ind w:right="100"/>
        <w:rPr>
          <w:rFonts w:hint="eastAsia"/>
        </w:rPr>
      </w:pPr>
      <w:r>
        <w:rPr>
          <w:rFonts w:hint="eastAsia"/>
        </w:rPr>
        <w:t>It is well to attend presbyteries.</w:t>
      </w:r>
    </w:p>
    <w:p w14:paraId="4FBF6316">
      <w:pPr>
        <w:pStyle w:val="4"/>
        <w:ind w:right="100"/>
        <w:rPr>
          <w:rFonts w:hint="eastAsia"/>
        </w:rPr>
      </w:pPr>
      <w:r>
        <w:rPr>
          <w:rFonts w:hint="eastAsia"/>
        </w:rPr>
        <w:t>参加长老会是好的。</w:t>
      </w:r>
    </w:p>
    <w:p w14:paraId="40689946">
      <w:pPr>
        <w:pStyle w:val="4"/>
        <w:ind w:right="100"/>
        <w:rPr>
          <w:rFonts w:hint="eastAsia"/>
        </w:rPr>
      </w:pPr>
    </w:p>
    <w:p w14:paraId="2E8EEE9B">
      <w:pPr>
        <w:pStyle w:val="4"/>
        <w:ind w:right="100"/>
        <w:rPr>
          <w:rFonts w:hint="eastAsia"/>
        </w:rPr>
      </w:pPr>
      <w:r>
        <w:rPr>
          <w:rFonts w:hint="eastAsia"/>
        </w:rPr>
        <w:t>It is well to write books or read them.</w:t>
      </w:r>
    </w:p>
    <w:p w14:paraId="613E1347">
      <w:pPr>
        <w:pStyle w:val="4"/>
        <w:ind w:right="100"/>
        <w:rPr>
          <w:rFonts w:hint="eastAsia"/>
        </w:rPr>
      </w:pPr>
      <w:r>
        <w:rPr>
          <w:rFonts w:hint="eastAsia"/>
        </w:rPr>
        <w:t>写书或读书是好的。</w:t>
      </w:r>
    </w:p>
    <w:p w14:paraId="3EDBC79C">
      <w:pPr>
        <w:pStyle w:val="4"/>
        <w:ind w:right="100"/>
        <w:rPr>
          <w:rFonts w:hint="eastAsia"/>
        </w:rPr>
      </w:pPr>
    </w:p>
    <w:p w14:paraId="03EC8E85">
      <w:pPr>
        <w:pStyle w:val="4"/>
        <w:ind w:right="100"/>
        <w:rPr>
          <w:rFonts w:hint="eastAsia"/>
        </w:rPr>
      </w:pPr>
      <w:r>
        <w:rPr>
          <w:rFonts w:hint="eastAsia"/>
        </w:rPr>
        <w:t>But here is the main thing—preach the word.</w:t>
      </w:r>
    </w:p>
    <w:p w14:paraId="339FAC7E">
      <w:pPr>
        <w:pStyle w:val="4"/>
        <w:ind w:right="100"/>
        <w:rPr>
          <w:rFonts w:hint="eastAsia"/>
        </w:rPr>
      </w:pPr>
      <w:r>
        <w:rPr>
          <w:rFonts w:hint="eastAsia"/>
        </w:rPr>
        <w:t>但主要的事是——传讲神的话语。</w:t>
      </w:r>
    </w:p>
    <w:p w14:paraId="03528433">
      <w:pPr>
        <w:pStyle w:val="4"/>
        <w:ind w:right="100"/>
        <w:rPr>
          <w:rFonts w:hint="eastAsia"/>
        </w:rPr>
      </w:pPr>
    </w:p>
    <w:p w14:paraId="0854B2E5">
      <w:pPr>
        <w:pStyle w:val="4"/>
        <w:ind w:right="100"/>
        <w:rPr>
          <w:rFonts w:hint="eastAsia"/>
        </w:rPr>
      </w:pPr>
      <w:r>
        <w:rPr>
          <w:rFonts w:hint="eastAsia"/>
        </w:rPr>
        <w:t>The pulpit is, as George Herbert says, “our joy and throne.”</w:t>
      </w:r>
    </w:p>
    <w:p w14:paraId="4A9226A4">
      <w:pPr>
        <w:pStyle w:val="4"/>
        <w:ind w:right="100"/>
        <w:rPr>
          <w:rFonts w:hint="eastAsia"/>
        </w:rPr>
      </w:pPr>
      <w:r>
        <w:rPr>
          <w:rFonts w:hint="eastAsia"/>
        </w:rPr>
        <w:t>讲台，正如乔治·赫伯特所说，是“我们的喜乐和宝座”。</w:t>
      </w:r>
    </w:p>
    <w:p w14:paraId="158AA768">
      <w:pPr>
        <w:pStyle w:val="4"/>
        <w:ind w:right="100"/>
        <w:rPr>
          <w:rFonts w:hint="eastAsia"/>
        </w:rPr>
      </w:pPr>
    </w:p>
    <w:p w14:paraId="53D09CE3">
      <w:pPr>
        <w:pStyle w:val="4"/>
        <w:ind w:right="100"/>
        <w:rPr>
          <w:rFonts w:hint="eastAsia"/>
        </w:rPr>
      </w:pPr>
      <w:r>
        <w:rPr>
          <w:rFonts w:hint="eastAsia"/>
        </w:rPr>
        <w:t>This is our watch- tower.</w:t>
      </w:r>
    </w:p>
    <w:p w14:paraId="006AE8D8">
      <w:pPr>
        <w:pStyle w:val="4"/>
        <w:ind w:right="100"/>
        <w:rPr>
          <w:rFonts w:hint="eastAsia"/>
        </w:rPr>
      </w:pPr>
      <w:r>
        <w:rPr>
          <w:rFonts w:hint="eastAsia"/>
        </w:rPr>
        <w:t>这是我们的守望楼。</w:t>
      </w:r>
    </w:p>
    <w:p w14:paraId="323C0DED">
      <w:pPr>
        <w:pStyle w:val="4"/>
        <w:ind w:right="100"/>
        <w:rPr>
          <w:rFonts w:hint="eastAsia"/>
        </w:rPr>
      </w:pPr>
    </w:p>
    <w:p w14:paraId="07D5EF2D">
      <w:pPr>
        <w:pStyle w:val="4"/>
        <w:ind w:right="100"/>
        <w:rPr>
          <w:rFonts w:hint="eastAsia"/>
        </w:rPr>
      </w:pPr>
      <w:r>
        <w:rPr>
          <w:rFonts w:hint="eastAsia"/>
        </w:rPr>
        <w:t>Here we must warn the people.</w:t>
      </w:r>
    </w:p>
    <w:p w14:paraId="7E0A703C">
      <w:pPr>
        <w:pStyle w:val="4"/>
        <w:ind w:right="100"/>
        <w:rPr>
          <w:rFonts w:hint="eastAsia"/>
        </w:rPr>
      </w:pPr>
      <w:r>
        <w:rPr>
          <w:rFonts w:hint="eastAsia"/>
        </w:rPr>
        <w:t>我们必须在这里警戒百姓。</w:t>
      </w:r>
    </w:p>
    <w:p w14:paraId="0D23C73C">
      <w:pPr>
        <w:pStyle w:val="4"/>
        <w:ind w:right="100"/>
        <w:rPr>
          <w:rFonts w:hint="eastAsia"/>
        </w:rPr>
      </w:pPr>
    </w:p>
    <w:p w14:paraId="0E2B8F84">
      <w:pPr>
        <w:pStyle w:val="4"/>
        <w:ind w:right="100"/>
        <w:rPr>
          <w:rFonts w:hint="eastAsia"/>
        </w:rPr>
      </w:pPr>
      <w:r>
        <w:rPr>
          <w:rFonts w:hint="eastAsia"/>
        </w:rPr>
        <w:t>The silver trumpet is put into our hand.</w:t>
      </w:r>
    </w:p>
    <w:p w14:paraId="693A8C3C">
      <w:pPr>
        <w:pStyle w:val="4"/>
        <w:ind w:right="100"/>
        <w:rPr>
          <w:rFonts w:hint="eastAsia"/>
        </w:rPr>
      </w:pPr>
      <w:r>
        <w:rPr>
          <w:rFonts w:hint="eastAsia"/>
        </w:rPr>
        <w:t>银号已经交在我们手中。</w:t>
      </w:r>
    </w:p>
    <w:p w14:paraId="1A17B196">
      <w:pPr>
        <w:pStyle w:val="4"/>
        <w:ind w:right="100"/>
        <w:rPr>
          <w:rFonts w:hint="eastAsia"/>
        </w:rPr>
      </w:pPr>
    </w:p>
    <w:p w14:paraId="0AC72400">
      <w:pPr>
        <w:pStyle w:val="4"/>
        <w:ind w:right="100"/>
        <w:rPr>
          <w:rFonts w:hint="eastAsia"/>
        </w:rPr>
      </w:pPr>
      <w:r>
        <w:rPr>
          <w:rFonts w:hint="eastAsia"/>
        </w:rPr>
        <w:t>Woe be unto us if we preach not the gospel.</w:t>
      </w:r>
    </w:p>
    <w:p w14:paraId="6653BCE5">
      <w:pPr>
        <w:pStyle w:val="4"/>
        <w:ind w:right="100"/>
        <w:rPr>
          <w:rFonts w:hint="eastAsia"/>
        </w:rPr>
      </w:pPr>
      <w:r>
        <w:rPr>
          <w:rFonts w:hint="eastAsia"/>
        </w:rPr>
        <w:t>我们若不传福音，就有祸了。</w:t>
      </w:r>
    </w:p>
    <w:p w14:paraId="6089FB6D">
      <w:pPr>
        <w:pStyle w:val="4"/>
        <w:ind w:right="100"/>
        <w:rPr>
          <w:rFonts w:hint="eastAsia"/>
        </w:rPr>
      </w:pPr>
    </w:p>
    <w:p w14:paraId="57C33475">
      <w:pPr>
        <w:pStyle w:val="4"/>
        <w:ind w:right="100"/>
        <w:rPr>
          <w:rFonts w:hint="eastAsia"/>
        </w:rPr>
      </w:pPr>
      <w:r>
        <w:rPr>
          <w:rFonts w:hint="eastAsia"/>
        </w:rPr>
        <w:t>The Matter—The Word.—It is in vain we preach, if we preach not the word,—the truth as it is in Jesus.</w:t>
      </w:r>
    </w:p>
    <w:p w14:paraId="7477575D">
      <w:pPr>
        <w:pStyle w:val="4"/>
        <w:ind w:right="100"/>
        <w:rPr>
          <w:rFonts w:hint="eastAsia"/>
        </w:rPr>
      </w:pPr>
      <w:r>
        <w:rPr>
          <w:rFonts w:hint="eastAsia"/>
        </w:rPr>
        <w:t>内容——神的话语。——如果我们不传讲神的话语——那在耶稣里的真理，我们的讲道就是徒然的。</w:t>
      </w:r>
    </w:p>
    <w:p w14:paraId="343F0001">
      <w:pPr>
        <w:pStyle w:val="4"/>
        <w:ind w:right="100"/>
        <w:rPr>
          <w:rFonts w:hint="eastAsia"/>
        </w:rPr>
      </w:pPr>
    </w:p>
    <w:p w14:paraId="09A51753">
      <w:pPr>
        <w:pStyle w:val="4"/>
        <w:ind w:right="100"/>
        <w:rPr>
          <w:rFonts w:hint="eastAsia"/>
        </w:rPr>
      </w:pPr>
      <w:r>
        <w:rPr>
          <w:rFonts w:hint="eastAsia"/>
        </w:rPr>
        <w:t>1st, Not other matters.—“Ye are my witnesses.”</w:t>
      </w:r>
    </w:p>
    <w:p w14:paraId="2D8619C8">
      <w:pPr>
        <w:pStyle w:val="4"/>
        <w:ind w:right="100"/>
        <w:rPr>
          <w:rFonts w:hint="eastAsia"/>
        </w:rPr>
      </w:pPr>
      <w:r>
        <w:rPr>
          <w:rFonts w:hint="eastAsia"/>
        </w:rPr>
        <w:t>第一，不是别的事。——“你们是我的见证。”</w:t>
      </w:r>
    </w:p>
    <w:p w14:paraId="5C4AB390">
      <w:pPr>
        <w:pStyle w:val="4"/>
        <w:ind w:right="100"/>
        <w:rPr>
          <w:rFonts w:hint="eastAsia"/>
        </w:rPr>
      </w:pPr>
    </w:p>
    <w:p w14:paraId="04805279">
      <w:pPr>
        <w:pStyle w:val="4"/>
        <w:ind w:right="100"/>
        <w:rPr>
          <w:rFonts w:hint="eastAsia"/>
        </w:rPr>
      </w:pPr>
      <w:r>
        <w:rPr>
          <w:rFonts w:hint="eastAsia"/>
        </w:rPr>
        <w:t>“The same came to bear witness of that light.”</w:t>
      </w:r>
    </w:p>
    <w:p w14:paraId="41E3FA7C">
      <w:pPr>
        <w:pStyle w:val="4"/>
        <w:ind w:right="100"/>
        <w:rPr>
          <w:rFonts w:hint="eastAsia"/>
        </w:rPr>
      </w:pPr>
      <w:r>
        <w:rPr>
          <w:rFonts w:hint="eastAsia"/>
        </w:rPr>
        <w:t>“他来为要作见证，就是为那光作见证。”</w:t>
      </w:r>
    </w:p>
    <w:p w14:paraId="65A1BE57">
      <w:pPr>
        <w:pStyle w:val="4"/>
        <w:ind w:right="100"/>
        <w:rPr>
          <w:rFonts w:hint="eastAsia"/>
        </w:rPr>
      </w:pPr>
    </w:p>
    <w:p w14:paraId="37A10566">
      <w:pPr>
        <w:pStyle w:val="4"/>
        <w:ind w:right="100"/>
        <w:rPr>
          <w:rFonts w:hint="eastAsia"/>
        </w:rPr>
      </w:pPr>
      <w:r>
        <w:rPr>
          <w:rFonts w:hint="eastAsia"/>
        </w:rPr>
        <w:t>We are to speak of nothing but what we have seen and heard from God.</w:t>
      </w:r>
    </w:p>
    <w:p w14:paraId="125F94A6">
      <w:pPr>
        <w:pStyle w:val="4"/>
        <w:ind w:right="100"/>
        <w:rPr>
          <w:rFonts w:hint="eastAsia"/>
        </w:rPr>
      </w:pPr>
      <w:r>
        <w:rPr>
          <w:rFonts w:hint="eastAsia"/>
        </w:rPr>
        <w:t>我们只该讲我们从神所看见所听见的。</w:t>
      </w:r>
    </w:p>
    <w:p w14:paraId="30429BDA">
      <w:pPr>
        <w:pStyle w:val="4"/>
        <w:ind w:right="100"/>
        <w:rPr>
          <w:rFonts w:hint="eastAsia"/>
        </w:rPr>
      </w:pPr>
    </w:p>
    <w:p w14:paraId="2751C1B1">
      <w:pPr>
        <w:pStyle w:val="4"/>
        <w:ind w:right="100"/>
        <w:rPr>
          <w:rFonts w:hint="eastAsia"/>
        </w:rPr>
      </w:pPr>
      <w:r>
        <w:rPr>
          <w:rFonts w:hint="eastAsia"/>
        </w:rPr>
        <w:t>It is not the work of the minister to open up schemes of human wisdom or learning, not to bring his own fancies, but to tell the facts and glories of the gospel.</w:t>
      </w:r>
    </w:p>
    <w:p w14:paraId="2F9D770E">
      <w:pPr>
        <w:pStyle w:val="4"/>
        <w:ind w:right="100"/>
        <w:rPr>
          <w:rFonts w:hint="eastAsia"/>
        </w:rPr>
      </w:pPr>
      <w:r>
        <w:rPr>
          <w:rFonts w:hint="eastAsia"/>
        </w:rPr>
        <w:t>传道人的工作不是阐发人的智慧或学问的体系，不是带来他自己的奇想，而是述说福音的事实和荣耀。</w:t>
      </w:r>
    </w:p>
    <w:p w14:paraId="2BFF047F">
      <w:pPr>
        <w:pStyle w:val="4"/>
        <w:ind w:right="100"/>
        <w:rPr>
          <w:rFonts w:hint="eastAsia"/>
        </w:rPr>
      </w:pPr>
    </w:p>
    <w:p w14:paraId="4F3F981E">
      <w:pPr>
        <w:pStyle w:val="4"/>
        <w:ind w:right="100"/>
        <w:rPr>
          <w:rFonts w:hint="eastAsia"/>
        </w:rPr>
      </w:pPr>
      <w:r>
        <w:rPr>
          <w:rFonts w:hint="eastAsia"/>
        </w:rPr>
        <w:t>We must speak of what is within the word of God.</w:t>
      </w:r>
    </w:p>
    <w:p w14:paraId="4A9E6B20">
      <w:pPr>
        <w:pStyle w:val="4"/>
        <w:ind w:right="100"/>
        <w:rPr>
          <w:rFonts w:hint="eastAsia"/>
        </w:rPr>
      </w:pPr>
      <w:r>
        <w:rPr>
          <w:rFonts w:hint="eastAsia"/>
        </w:rPr>
        <w:t>我们必须讲神话语之内的事。</w:t>
      </w:r>
    </w:p>
    <w:p w14:paraId="0A96E2E8">
      <w:pPr>
        <w:pStyle w:val="4"/>
        <w:ind w:right="100"/>
        <w:rPr>
          <w:rFonts w:hint="eastAsia"/>
        </w:rPr>
      </w:pPr>
    </w:p>
    <w:p w14:paraId="0207AC38">
      <w:pPr>
        <w:pStyle w:val="4"/>
        <w:ind w:right="100"/>
        <w:rPr>
          <w:rFonts w:hint="eastAsia"/>
        </w:rPr>
      </w:pPr>
      <w:r>
        <w:rPr>
          <w:rFonts w:hint="eastAsia"/>
        </w:rPr>
        <w:t>2d, Preach the word—the most essential parts especially.</w:t>
      </w:r>
    </w:p>
    <w:p w14:paraId="1FA460FD">
      <w:pPr>
        <w:pStyle w:val="4"/>
        <w:ind w:right="100"/>
        <w:rPr>
          <w:rFonts w:hint="eastAsia"/>
        </w:rPr>
      </w:pPr>
      <w:r>
        <w:rPr>
          <w:rFonts w:hint="eastAsia"/>
        </w:rPr>
        <w:t>第二，传讲神的话语——尤其是最核心的部分。</w:t>
      </w:r>
    </w:p>
    <w:p w14:paraId="5B7ACC71">
      <w:pPr>
        <w:pStyle w:val="4"/>
        <w:ind w:right="100"/>
        <w:rPr>
          <w:rFonts w:hint="eastAsia"/>
        </w:rPr>
      </w:pPr>
    </w:p>
    <w:p w14:paraId="0BCBDB9C">
      <w:pPr>
        <w:pStyle w:val="4"/>
        <w:ind w:right="100"/>
        <w:rPr>
          <w:rFonts w:hint="eastAsia"/>
        </w:rPr>
      </w:pPr>
      <w:r>
        <w:rPr>
          <w:rFonts w:hint="eastAsia"/>
        </w:rPr>
        <w:t>If you were with a dying man, and knew he had but half an hour to live, what would you tell him?</w:t>
      </w:r>
    </w:p>
    <w:p w14:paraId="0E30D13A">
      <w:pPr>
        <w:pStyle w:val="4"/>
        <w:ind w:right="100"/>
        <w:rPr>
          <w:rFonts w:hint="eastAsia"/>
        </w:rPr>
      </w:pPr>
      <w:r>
        <w:rPr>
          <w:rFonts w:hint="eastAsia"/>
        </w:rPr>
        <w:t>如果你与一个垂死的人在一起，知道他只剩半小时的生命，你会告诉他什么？</w:t>
      </w:r>
    </w:p>
    <w:p w14:paraId="7FA8B73E">
      <w:pPr>
        <w:pStyle w:val="4"/>
        <w:ind w:right="100"/>
        <w:rPr>
          <w:rFonts w:hint="eastAsia"/>
        </w:rPr>
      </w:pPr>
    </w:p>
    <w:p w14:paraId="1FE8AF83">
      <w:pPr>
        <w:pStyle w:val="4"/>
        <w:ind w:right="100"/>
        <w:rPr>
          <w:rFonts w:hint="eastAsia"/>
        </w:rPr>
      </w:pPr>
      <w:r>
        <w:rPr>
          <w:rFonts w:hint="eastAsia"/>
        </w:rPr>
        <w:t>Would you open up some of the curiosities of the word, or enforce some of the moral commands of the word?</w:t>
      </w:r>
    </w:p>
    <w:p w14:paraId="547C1D79">
      <w:pPr>
        <w:pStyle w:val="4"/>
        <w:ind w:right="100"/>
        <w:rPr>
          <w:rFonts w:hint="eastAsia"/>
        </w:rPr>
      </w:pPr>
      <w:r>
        <w:rPr>
          <w:rFonts w:hint="eastAsia"/>
        </w:rPr>
        <w:t>你会阐述神话语中的某些奇特之处，还是强调神话语中的某些道德命令？</w:t>
      </w:r>
    </w:p>
    <w:p w14:paraId="44260F55">
      <w:pPr>
        <w:pStyle w:val="4"/>
        <w:ind w:right="100"/>
        <w:rPr>
          <w:rFonts w:hint="eastAsia"/>
        </w:rPr>
      </w:pPr>
    </w:p>
    <w:p w14:paraId="136C0A4A">
      <w:pPr>
        <w:pStyle w:val="4"/>
        <w:ind w:right="100"/>
        <w:rPr>
          <w:rFonts w:hint="eastAsia"/>
        </w:rPr>
      </w:pPr>
      <w:r>
        <w:rPr>
          <w:rFonts w:hint="eastAsia"/>
        </w:rPr>
        <w:t>Would you not tell him his undone condition by nature and by wicked works?</w:t>
      </w:r>
    </w:p>
    <w:p w14:paraId="1D7899FD">
      <w:pPr>
        <w:pStyle w:val="4"/>
        <w:ind w:right="100"/>
        <w:rPr>
          <w:rFonts w:hint="eastAsia"/>
        </w:rPr>
      </w:pPr>
      <w:r>
        <w:rPr>
          <w:rFonts w:hint="eastAsia"/>
        </w:rPr>
        <w:t>你岂不告诉他，他因本性和恶行而处于败坏的光景中吗？</w:t>
      </w:r>
    </w:p>
    <w:p w14:paraId="5E62C61A">
      <w:pPr>
        <w:pStyle w:val="4"/>
        <w:ind w:right="100"/>
        <w:rPr>
          <w:rFonts w:hint="eastAsia"/>
        </w:rPr>
      </w:pPr>
    </w:p>
    <w:p w14:paraId="3E8F1A4D">
      <w:pPr>
        <w:pStyle w:val="4"/>
        <w:ind w:right="100"/>
        <w:rPr>
          <w:rFonts w:hint="eastAsia"/>
        </w:rPr>
      </w:pPr>
      <w:r>
        <w:rPr>
          <w:rFonts w:hint="eastAsia"/>
        </w:rPr>
        <w:t>Would you not tell him of the love and dying of the Lord Jesus?</w:t>
      </w:r>
    </w:p>
    <w:p w14:paraId="1B9130A7">
      <w:pPr>
        <w:pStyle w:val="4"/>
        <w:ind w:right="100"/>
        <w:rPr>
          <w:rFonts w:hint="eastAsia"/>
        </w:rPr>
      </w:pPr>
      <w:r>
        <w:rPr>
          <w:rFonts w:hint="eastAsia"/>
        </w:rPr>
        <w:t>你岂不告诉他主耶稣的爱和受死吗？</w:t>
      </w:r>
    </w:p>
    <w:p w14:paraId="5E9973A0">
      <w:pPr>
        <w:pStyle w:val="4"/>
        <w:ind w:right="100"/>
        <w:rPr>
          <w:rFonts w:hint="eastAsia"/>
        </w:rPr>
      </w:pPr>
    </w:p>
    <w:p w14:paraId="258CFA2B">
      <w:pPr>
        <w:pStyle w:val="4"/>
        <w:ind w:right="100"/>
        <w:rPr>
          <w:rFonts w:hint="eastAsia"/>
        </w:rPr>
      </w:pPr>
      <w:r>
        <w:rPr>
          <w:rFonts w:hint="eastAsia"/>
        </w:rPr>
        <w:t>Would you not tell him of the power of the Holy Spirit?</w:t>
      </w:r>
    </w:p>
    <w:p w14:paraId="5AA0E133">
      <w:pPr>
        <w:pStyle w:val="4"/>
        <w:ind w:right="100"/>
        <w:rPr>
          <w:rFonts w:hint="eastAsia"/>
        </w:rPr>
      </w:pPr>
      <w:r>
        <w:rPr>
          <w:rFonts w:hint="eastAsia"/>
        </w:rPr>
        <w:t>你岂不告诉他圣灵的大能吗？</w:t>
      </w:r>
    </w:p>
    <w:p w14:paraId="01E11A21">
      <w:pPr>
        <w:pStyle w:val="4"/>
        <w:ind w:right="100"/>
        <w:rPr>
          <w:rFonts w:hint="eastAsia"/>
        </w:rPr>
      </w:pPr>
    </w:p>
    <w:p w14:paraId="29DAD65D">
      <w:pPr>
        <w:pStyle w:val="4"/>
        <w:ind w:right="100"/>
        <w:rPr>
          <w:rFonts w:hint="eastAsia"/>
        </w:rPr>
      </w:pPr>
      <w:r>
        <w:rPr>
          <w:rFonts w:hint="eastAsia"/>
        </w:rPr>
        <w:t>These are the essential things which a man must receive or perish.</w:t>
      </w:r>
    </w:p>
    <w:p w14:paraId="35B3F4F9">
      <w:pPr>
        <w:pStyle w:val="4"/>
        <w:ind w:right="100"/>
        <w:rPr>
          <w:rFonts w:hint="eastAsia"/>
        </w:rPr>
      </w:pPr>
      <w:r>
        <w:rPr>
          <w:rFonts w:hint="eastAsia"/>
        </w:rPr>
        <w:t>这些是一个人必须领受否则就灭亡的核心之事。</w:t>
      </w:r>
    </w:p>
    <w:p w14:paraId="489F90B0">
      <w:pPr>
        <w:pStyle w:val="4"/>
        <w:ind w:right="100"/>
        <w:rPr>
          <w:rFonts w:hint="eastAsia"/>
        </w:rPr>
      </w:pPr>
    </w:p>
    <w:p w14:paraId="7C449006">
      <w:pPr>
        <w:pStyle w:val="4"/>
        <w:ind w:right="100"/>
        <w:rPr>
          <w:rFonts w:hint="eastAsia"/>
        </w:rPr>
      </w:pPr>
      <w:r>
        <w:rPr>
          <w:rFonts w:hint="eastAsia"/>
        </w:rPr>
        <w:t>These are the great subject-matters of preaching.</w:t>
      </w:r>
    </w:p>
    <w:p w14:paraId="0F682F39">
      <w:pPr>
        <w:pStyle w:val="4"/>
        <w:ind w:right="100"/>
        <w:rPr>
          <w:rFonts w:hint="eastAsia"/>
        </w:rPr>
      </w:pPr>
      <w:r>
        <w:rPr>
          <w:rFonts w:hint="eastAsia"/>
        </w:rPr>
        <w:t>这些是讲道的重大主题。</w:t>
      </w:r>
    </w:p>
    <w:p w14:paraId="62D47F73">
      <w:pPr>
        <w:pStyle w:val="4"/>
        <w:ind w:right="100"/>
        <w:rPr>
          <w:rFonts w:hint="eastAsia"/>
        </w:rPr>
      </w:pPr>
    </w:p>
    <w:p w14:paraId="4183AAF7">
      <w:pPr>
        <w:pStyle w:val="4"/>
        <w:ind w:right="100"/>
        <w:rPr>
          <w:rFonts w:hint="eastAsia"/>
        </w:rPr>
      </w:pPr>
      <w:r>
        <w:rPr>
          <w:rFonts w:hint="eastAsia"/>
        </w:rPr>
        <w:t>Should we not preach as Jesus did when He went to Emmaus, when He began at Moses and all the prophets, and expounded to them the things concerning himself?</w:t>
      </w:r>
    </w:p>
    <w:p w14:paraId="1EA37E0B">
      <w:pPr>
        <w:pStyle w:val="4"/>
        <w:ind w:right="100"/>
        <w:rPr>
          <w:rFonts w:hint="eastAsia"/>
        </w:rPr>
      </w:pPr>
      <w:r>
        <w:rPr>
          <w:rFonts w:hint="eastAsia"/>
        </w:rPr>
        <w:t>我们岂不应像耶稣去以马忤斯时那样讲道吗？祂从摩西和众先知起，凡经上所指着自己的话都给他们讲解明白了。</w:t>
      </w:r>
    </w:p>
    <w:p w14:paraId="1C178061">
      <w:pPr>
        <w:pStyle w:val="4"/>
        <w:ind w:right="100"/>
        <w:rPr>
          <w:rFonts w:hint="eastAsia"/>
        </w:rPr>
      </w:pPr>
    </w:p>
    <w:p w14:paraId="6EF3149F">
      <w:pPr>
        <w:pStyle w:val="4"/>
        <w:ind w:right="100"/>
        <w:rPr>
          <w:rFonts w:hint="eastAsia"/>
        </w:rPr>
      </w:pPr>
      <w:r>
        <w:rPr>
          <w:rFonts w:hint="eastAsia"/>
        </w:rPr>
        <w:t>Let there be much of Christ in your ministry, says the excellent Eliot.</w:t>
      </w:r>
    </w:p>
    <w:p w14:paraId="379768C1">
      <w:pPr>
        <w:pStyle w:val="4"/>
        <w:ind w:right="100"/>
        <w:rPr>
          <w:rFonts w:hint="eastAsia"/>
        </w:rPr>
      </w:pPr>
      <w:r>
        <w:rPr>
          <w:rFonts w:hint="eastAsia"/>
        </w:rPr>
        <w:t>优秀的艾略特说，让你的职事中充满基督。</w:t>
      </w:r>
    </w:p>
    <w:p w14:paraId="467DDB30">
      <w:pPr>
        <w:pStyle w:val="4"/>
        <w:ind w:right="100"/>
        <w:rPr>
          <w:rFonts w:hint="eastAsia"/>
        </w:rPr>
      </w:pPr>
    </w:p>
    <w:p w14:paraId="2C92FC68">
      <w:pPr>
        <w:pStyle w:val="4"/>
        <w:ind w:right="100"/>
        <w:rPr>
          <w:rFonts w:hint="eastAsia"/>
        </w:rPr>
      </w:pPr>
      <w:r>
        <w:rPr>
          <w:rFonts w:hint="eastAsia"/>
        </w:rPr>
        <w:t>Rowland Hill used to say, See there be no sermon without three R’s in it: Ruin by the fall, Righteousness by Christ, and Regeneration by the Spirit.</w:t>
      </w:r>
    </w:p>
    <w:p w14:paraId="71AF7656">
      <w:pPr>
        <w:pStyle w:val="4"/>
        <w:ind w:right="100"/>
        <w:rPr>
          <w:rFonts w:hint="eastAsia"/>
        </w:rPr>
      </w:pPr>
      <w:r>
        <w:rPr>
          <w:rFonts w:hint="eastAsia"/>
        </w:rPr>
        <w:t>罗兰·希尔过去常说，要确保每篇讲道都包含三个“R”：因堕落而败坏，因基督而称义，因圣灵而重生。</w:t>
      </w:r>
    </w:p>
    <w:p w14:paraId="580A7D65">
      <w:pPr>
        <w:pStyle w:val="4"/>
        <w:ind w:right="100"/>
        <w:rPr>
          <w:rFonts w:hint="eastAsia"/>
        </w:rPr>
      </w:pPr>
    </w:p>
    <w:p w14:paraId="4CC66A13">
      <w:pPr>
        <w:pStyle w:val="4"/>
        <w:ind w:right="100"/>
        <w:rPr>
          <w:rFonts w:hint="eastAsia"/>
        </w:rPr>
      </w:pPr>
      <w:r>
        <w:rPr>
          <w:rFonts w:hint="eastAsia"/>
        </w:rPr>
        <w:t>Preach Christ for awakening, Christ for comforting, Christ for sanctifying.</w:t>
      </w:r>
    </w:p>
    <w:p w14:paraId="4ACA30D3">
      <w:pPr>
        <w:pStyle w:val="4"/>
        <w:ind w:right="100"/>
        <w:rPr>
          <w:rFonts w:hint="eastAsia"/>
        </w:rPr>
      </w:pPr>
      <w:r>
        <w:rPr>
          <w:rFonts w:hint="eastAsia"/>
        </w:rPr>
        <w:t>传讲基督为要唤醒，传讲基督为要安慰，传讲基督为要使人成圣。</w:t>
      </w:r>
    </w:p>
    <w:p w14:paraId="0B65579C">
      <w:pPr>
        <w:pStyle w:val="4"/>
        <w:ind w:right="100"/>
        <w:rPr>
          <w:rFonts w:hint="eastAsia"/>
        </w:rPr>
      </w:pPr>
    </w:p>
    <w:p w14:paraId="24BCF44D">
      <w:pPr>
        <w:pStyle w:val="4"/>
        <w:ind w:right="100"/>
        <w:rPr>
          <w:rFonts w:hint="eastAsia"/>
        </w:rPr>
      </w:pPr>
      <w:r>
        <w:rPr>
          <w:rFonts w:hint="eastAsia"/>
        </w:rPr>
        <w:t>“God forbid that I should glory, save in the cross of our Lord Jesus Christ.”</w:t>
      </w:r>
    </w:p>
    <w:p w14:paraId="7BD0E550">
      <w:pPr>
        <w:pStyle w:val="4"/>
        <w:ind w:right="100"/>
        <w:rPr>
          <w:rFonts w:hint="eastAsia"/>
        </w:rPr>
      </w:pPr>
      <w:r>
        <w:rPr>
          <w:rFonts w:hint="eastAsia"/>
        </w:rPr>
        <w:t>“但我断不以别的夸口，只夸我们主耶稣基督的十字架。”</w:t>
      </w:r>
    </w:p>
    <w:p w14:paraId="3DA273B8">
      <w:pPr>
        <w:pStyle w:val="4"/>
        <w:ind w:right="100"/>
        <w:rPr>
          <w:rFonts w:hint="eastAsia"/>
        </w:rPr>
      </w:pPr>
    </w:p>
    <w:p w14:paraId="4C7E36D4">
      <w:pPr>
        <w:pStyle w:val="4"/>
        <w:ind w:right="100"/>
        <w:rPr>
          <w:rFonts w:hint="eastAsia"/>
        </w:rPr>
      </w:pPr>
      <w:r>
        <w:rPr>
          <w:rFonts w:hint="eastAsia"/>
        </w:rPr>
        <w:t>3d, Preach as the word.—I would humbly suggest for the consideration of all ministers, whether we should not preach more in the manner of God’s word.</w:t>
      </w:r>
    </w:p>
    <w:p w14:paraId="51640EFC">
      <w:pPr>
        <w:pStyle w:val="4"/>
        <w:ind w:right="100"/>
        <w:rPr>
          <w:rFonts w:hint="eastAsia"/>
        </w:rPr>
      </w:pPr>
      <w:r>
        <w:rPr>
          <w:rFonts w:hint="eastAsia"/>
        </w:rPr>
        <w:t>第三，要像神的话语那样传讲。——我愿谦卑地建议所有传道人思考，我们是否不该更多地以神话语的方式传讲。</w:t>
      </w:r>
    </w:p>
    <w:p w14:paraId="02E2C9DF">
      <w:pPr>
        <w:pStyle w:val="4"/>
        <w:ind w:right="100"/>
        <w:rPr>
          <w:rFonts w:hint="eastAsia"/>
        </w:rPr>
      </w:pPr>
    </w:p>
    <w:p w14:paraId="410B7A29">
      <w:pPr>
        <w:pStyle w:val="4"/>
        <w:ind w:right="100"/>
        <w:rPr>
          <w:rFonts w:hint="eastAsia"/>
        </w:rPr>
      </w:pPr>
      <w:r>
        <w:rPr>
          <w:rFonts w:hint="eastAsia"/>
        </w:rPr>
        <w:t>Is not the word the sword of the Spirit?</w:t>
      </w:r>
    </w:p>
    <w:p w14:paraId="2B703753">
      <w:pPr>
        <w:pStyle w:val="4"/>
        <w:ind w:right="100"/>
        <w:rPr>
          <w:rFonts w:hint="eastAsia"/>
        </w:rPr>
      </w:pPr>
      <w:r>
        <w:rPr>
          <w:rFonts w:hint="eastAsia"/>
        </w:rPr>
        <w:t>神的话语岂不是圣灵的宝剑吗？</w:t>
      </w:r>
    </w:p>
    <w:p w14:paraId="54D5A08D">
      <w:pPr>
        <w:pStyle w:val="4"/>
        <w:ind w:right="100"/>
        <w:rPr>
          <w:rFonts w:hint="eastAsia"/>
        </w:rPr>
      </w:pPr>
    </w:p>
    <w:p w14:paraId="7E672F83">
      <w:pPr>
        <w:pStyle w:val="4"/>
        <w:ind w:right="100"/>
        <w:rPr>
          <w:rFonts w:hint="eastAsia"/>
        </w:rPr>
      </w:pPr>
      <w:r>
        <w:rPr>
          <w:rFonts w:hint="eastAsia"/>
        </w:rPr>
        <w:t>Should not our great work be to take it from its scabbard, to cleanse it from all rust, and then to apply its sharp edge to the consciences of man?</w:t>
      </w:r>
    </w:p>
    <w:p w14:paraId="324F8783">
      <w:pPr>
        <w:pStyle w:val="4"/>
        <w:ind w:right="100"/>
        <w:rPr>
          <w:rFonts w:hint="eastAsia"/>
        </w:rPr>
      </w:pPr>
      <w:r>
        <w:rPr>
          <w:rFonts w:hint="eastAsia"/>
        </w:rPr>
        <w:t>我们伟大的工作，岂不应是将它从鞘中拔出，擦去一切锈迹，然后将其锋利的刃口应用于人的良知吗？</w:t>
      </w:r>
    </w:p>
    <w:p w14:paraId="2A4DFC51">
      <w:pPr>
        <w:pStyle w:val="4"/>
        <w:ind w:right="100"/>
        <w:rPr>
          <w:rFonts w:hint="eastAsia"/>
        </w:rPr>
      </w:pPr>
    </w:p>
    <w:p w14:paraId="24A1A636">
      <w:pPr>
        <w:pStyle w:val="4"/>
        <w:ind w:right="100"/>
        <w:rPr>
          <w:rFonts w:hint="eastAsia"/>
        </w:rPr>
      </w:pPr>
      <w:r>
        <w:rPr>
          <w:rFonts w:hint="eastAsia"/>
        </w:rPr>
        <w:t>It is certain the fathers used to preach in this manner.</w:t>
      </w:r>
    </w:p>
    <w:p w14:paraId="16182556">
      <w:pPr>
        <w:pStyle w:val="4"/>
        <w:ind w:right="100"/>
        <w:rPr>
          <w:rFonts w:hint="eastAsia"/>
        </w:rPr>
      </w:pPr>
      <w:r>
        <w:rPr>
          <w:rFonts w:hint="eastAsia"/>
        </w:rPr>
        <w:t>可以肯定的是，教父们过去就是以这种方式讲道的。</w:t>
      </w:r>
    </w:p>
    <w:p w14:paraId="49CE24A4">
      <w:pPr>
        <w:pStyle w:val="4"/>
        <w:ind w:right="100"/>
        <w:rPr>
          <w:rFonts w:hint="eastAsia"/>
        </w:rPr>
      </w:pPr>
    </w:p>
    <w:p w14:paraId="0AC11379">
      <w:pPr>
        <w:pStyle w:val="4"/>
        <w:ind w:right="100"/>
        <w:rPr>
          <w:rFonts w:hint="eastAsia"/>
        </w:rPr>
      </w:pPr>
      <w:r>
        <w:rPr>
          <w:rFonts w:hint="eastAsia"/>
        </w:rPr>
        <w:t>Brown of Haddington used to preach as if he had read no other book than the Bible.</w:t>
      </w:r>
    </w:p>
    <w:p w14:paraId="754F8BDF">
      <w:pPr>
        <w:pStyle w:val="4"/>
        <w:ind w:right="100"/>
        <w:rPr>
          <w:rFonts w:hint="eastAsia"/>
        </w:rPr>
      </w:pPr>
      <w:r>
        <w:rPr>
          <w:rFonts w:hint="eastAsia"/>
        </w:rPr>
        <w:t>哈丁顿的布朗讲道时，就好像他除了圣经之外没有读过别的书。</w:t>
      </w:r>
    </w:p>
    <w:p w14:paraId="7A60D7CB">
      <w:pPr>
        <w:pStyle w:val="4"/>
        <w:ind w:right="100"/>
        <w:rPr>
          <w:rFonts w:hint="eastAsia"/>
        </w:rPr>
      </w:pPr>
    </w:p>
    <w:p w14:paraId="78FD96B1">
      <w:pPr>
        <w:pStyle w:val="4"/>
        <w:ind w:right="100"/>
        <w:rPr>
          <w:rFonts w:hint="eastAsia"/>
        </w:rPr>
      </w:pPr>
      <w:r>
        <w:rPr>
          <w:rFonts w:hint="eastAsia"/>
        </w:rPr>
        <w:t>It is the truth of God in its naked simplicity that the Spirit will most honour and bless.</w:t>
      </w:r>
    </w:p>
    <w:p w14:paraId="7E0C00D5">
      <w:pPr>
        <w:pStyle w:val="4"/>
        <w:ind w:right="100"/>
        <w:rPr>
          <w:rFonts w:hint="eastAsia"/>
        </w:rPr>
      </w:pPr>
      <w:r>
        <w:rPr>
          <w:rFonts w:hint="eastAsia"/>
        </w:rPr>
        <w:t>圣灵将最为尊荣和祝福的，是神那赤露敞开、纯粹的真理。</w:t>
      </w:r>
    </w:p>
    <w:p w14:paraId="10222BC3">
      <w:pPr>
        <w:pStyle w:val="4"/>
        <w:ind w:right="100"/>
        <w:rPr>
          <w:rFonts w:hint="eastAsia"/>
        </w:rPr>
      </w:pPr>
    </w:p>
    <w:p w14:paraId="51ACC218">
      <w:pPr>
        <w:pStyle w:val="4"/>
        <w:ind w:right="100"/>
        <w:rPr>
          <w:rFonts w:hint="eastAsia"/>
        </w:rPr>
      </w:pPr>
      <w:r>
        <w:rPr>
          <w:rFonts w:hint="eastAsia"/>
        </w:rPr>
        <w:t>“Sanctify them through thy truth: thy word is truth.”</w:t>
      </w:r>
    </w:p>
    <w:p w14:paraId="1B2A4183">
      <w:pPr>
        <w:pStyle w:val="4"/>
        <w:ind w:right="100"/>
        <w:rPr>
          <w:rFonts w:hint="eastAsia"/>
        </w:rPr>
      </w:pPr>
      <w:r>
        <w:rPr>
          <w:rFonts w:hint="eastAsia"/>
        </w:rPr>
        <w:t>“求你用真理使他们成圣；你的道就是真理。”</w:t>
      </w:r>
    </w:p>
    <w:p w14:paraId="383DBC8E">
      <w:pPr>
        <w:pStyle w:val="4"/>
        <w:ind w:right="100"/>
        <w:rPr>
          <w:rFonts w:hint="eastAsia"/>
        </w:rPr>
      </w:pPr>
    </w:p>
    <w:p w14:paraId="0AA6DE9F">
      <w:pPr>
        <w:pStyle w:val="4"/>
        <w:ind w:right="100"/>
        <w:rPr>
          <w:rFonts w:hint="eastAsia"/>
        </w:rPr>
      </w:pPr>
      <w:r>
        <w:rPr>
          <w:rFonts w:hint="eastAsia"/>
        </w:rPr>
        <w:t>(2.) Reprove, rebuke, exhort.—The first work of the Spirit on the natural heart is to reprove the world of sin.</w:t>
      </w:r>
    </w:p>
    <w:p w14:paraId="73C2944A">
      <w:pPr>
        <w:pStyle w:val="4"/>
        <w:ind w:right="100"/>
        <w:rPr>
          <w:rFonts w:hint="eastAsia"/>
        </w:rPr>
      </w:pPr>
      <w:r>
        <w:rPr>
          <w:rFonts w:hint="eastAsia"/>
        </w:rPr>
        <w:t>(2.) 责备、警戒、劝勉。——圣灵对天然人心的第一步工作，是叫世人为罪自责。</w:t>
      </w:r>
    </w:p>
    <w:p w14:paraId="3D4AA82C">
      <w:pPr>
        <w:pStyle w:val="4"/>
        <w:ind w:right="100"/>
        <w:rPr>
          <w:rFonts w:hint="eastAsia"/>
        </w:rPr>
      </w:pPr>
    </w:p>
    <w:p w14:paraId="243B4A00">
      <w:pPr>
        <w:pStyle w:val="4"/>
        <w:ind w:right="100"/>
        <w:rPr>
          <w:rFonts w:hint="eastAsia"/>
        </w:rPr>
      </w:pPr>
      <w:r>
        <w:rPr>
          <w:rFonts w:hint="eastAsia"/>
        </w:rPr>
        <w:t>Although He is the Spirit of love,—although a dove is his emblem,—although He be compared to the soft wind and gentle dew,—still his first work is to convince of sin.</w:t>
      </w:r>
    </w:p>
    <w:p w14:paraId="33766E39">
      <w:pPr>
        <w:pStyle w:val="4"/>
        <w:ind w:right="100"/>
        <w:rPr>
          <w:rFonts w:hint="eastAsia"/>
        </w:rPr>
      </w:pPr>
      <w:r>
        <w:rPr>
          <w:rFonts w:hint="eastAsia"/>
        </w:rPr>
        <w:t>虽然祂是仁爱的灵——虽然鸽子是祂的象征——虽然祂被比作微风和甘露——但祂的第一步工作仍是叫人为罪自责。</w:t>
      </w:r>
    </w:p>
    <w:p w14:paraId="2FD2967D">
      <w:pPr>
        <w:pStyle w:val="4"/>
        <w:ind w:right="100"/>
        <w:rPr>
          <w:rFonts w:hint="eastAsia"/>
        </w:rPr>
      </w:pPr>
    </w:p>
    <w:p w14:paraId="72B45A23">
      <w:pPr>
        <w:pStyle w:val="4"/>
        <w:ind w:right="100"/>
        <w:rPr>
          <w:rFonts w:hint="eastAsia"/>
        </w:rPr>
      </w:pPr>
      <w:r>
        <w:rPr>
          <w:rFonts w:hint="eastAsia"/>
        </w:rPr>
        <w:t>If ministers are filled with the same Spirit, they will begin in the same way.</w:t>
      </w:r>
    </w:p>
    <w:p w14:paraId="567E2AD8">
      <w:pPr>
        <w:pStyle w:val="4"/>
        <w:ind w:right="100"/>
        <w:rPr>
          <w:rFonts w:hint="eastAsia"/>
        </w:rPr>
      </w:pPr>
      <w:r>
        <w:rPr>
          <w:rFonts w:hint="eastAsia"/>
        </w:rPr>
        <w:t>如果传道人被同样的灵充满，他们也会以同样的方式开始。</w:t>
      </w:r>
    </w:p>
    <w:p w14:paraId="1416FE00">
      <w:pPr>
        <w:pStyle w:val="4"/>
        <w:ind w:right="100"/>
        <w:rPr>
          <w:rFonts w:hint="eastAsia"/>
        </w:rPr>
      </w:pPr>
    </w:p>
    <w:p w14:paraId="3F713659">
      <w:pPr>
        <w:pStyle w:val="4"/>
        <w:ind w:right="100"/>
        <w:rPr>
          <w:rFonts w:hint="eastAsia"/>
        </w:rPr>
      </w:pPr>
      <w:r>
        <w:rPr>
          <w:rFonts w:hint="eastAsia"/>
        </w:rPr>
        <w:t>It is God’s usual method to awaken them, and bring them to despair of salvation by their own righteousness, before He reveals Christ to them.</w:t>
      </w:r>
    </w:p>
    <w:p w14:paraId="444027F2">
      <w:pPr>
        <w:pStyle w:val="4"/>
        <w:ind w:right="100"/>
        <w:rPr>
          <w:rFonts w:hint="eastAsia"/>
        </w:rPr>
      </w:pPr>
      <w:r>
        <w:rPr>
          <w:rFonts w:hint="eastAsia"/>
        </w:rPr>
        <w:t>神通常的方法是，在向他们启示基督之前，先唤醒他们，使他们对自己靠行为得救绝望。</w:t>
      </w:r>
    </w:p>
    <w:p w14:paraId="73E0F7FE">
      <w:pPr>
        <w:pStyle w:val="4"/>
        <w:ind w:right="100"/>
        <w:rPr>
          <w:rFonts w:hint="eastAsia"/>
        </w:rPr>
      </w:pPr>
    </w:p>
    <w:p w14:paraId="5F879070">
      <w:pPr>
        <w:pStyle w:val="4"/>
        <w:ind w:right="100"/>
        <w:rPr>
          <w:rFonts w:hint="eastAsia"/>
        </w:rPr>
      </w:pPr>
      <w:r>
        <w:rPr>
          <w:rFonts w:hint="eastAsia"/>
        </w:rPr>
        <w:t>So it was with the jailor.</w:t>
      </w:r>
    </w:p>
    <w:p w14:paraId="65406416">
      <w:pPr>
        <w:pStyle w:val="4"/>
        <w:ind w:right="100"/>
        <w:rPr>
          <w:rFonts w:hint="eastAsia"/>
        </w:rPr>
      </w:pPr>
      <w:r>
        <w:rPr>
          <w:rFonts w:hint="eastAsia"/>
        </w:rPr>
        <w:t>禁卒就是如此。</w:t>
      </w:r>
    </w:p>
    <w:p w14:paraId="401295B2">
      <w:pPr>
        <w:pStyle w:val="4"/>
        <w:ind w:right="100"/>
        <w:rPr>
          <w:rFonts w:hint="eastAsia"/>
        </w:rPr>
      </w:pPr>
    </w:p>
    <w:p w14:paraId="3762A9B9">
      <w:pPr>
        <w:pStyle w:val="4"/>
        <w:ind w:right="100"/>
        <w:rPr>
          <w:rFonts w:hint="eastAsia"/>
        </w:rPr>
      </w:pPr>
      <w:r>
        <w:rPr>
          <w:rFonts w:hint="eastAsia"/>
        </w:rPr>
        <w:t>So it was with Paul; be was blind three days.</w:t>
      </w:r>
    </w:p>
    <w:p w14:paraId="39C72FD3">
      <w:pPr>
        <w:pStyle w:val="4"/>
        <w:ind w:right="100"/>
        <w:rPr>
          <w:rFonts w:hint="eastAsia"/>
        </w:rPr>
      </w:pPr>
      <w:r>
        <w:rPr>
          <w:rFonts w:hint="eastAsia"/>
        </w:rPr>
        <w:t>保罗也是如此；他三日不能看见。</w:t>
      </w:r>
    </w:p>
    <w:p w14:paraId="2366507D">
      <w:pPr>
        <w:pStyle w:val="4"/>
        <w:ind w:right="100"/>
        <w:rPr>
          <w:rFonts w:hint="eastAsia"/>
        </w:rPr>
      </w:pPr>
    </w:p>
    <w:p w14:paraId="4F7C9859">
      <w:pPr>
        <w:pStyle w:val="4"/>
        <w:ind w:right="100"/>
        <w:rPr>
          <w:rFonts w:hint="eastAsia"/>
        </w:rPr>
      </w:pPr>
      <w:r>
        <w:rPr>
          <w:rFonts w:hint="eastAsia"/>
        </w:rPr>
        <w:t>A faithful minister must lay himself out for this.</w:t>
      </w:r>
    </w:p>
    <w:p w14:paraId="696C6EAE">
      <w:pPr>
        <w:pStyle w:val="4"/>
        <w:ind w:right="100"/>
        <w:rPr>
          <w:rFonts w:hint="eastAsia"/>
        </w:rPr>
      </w:pPr>
      <w:r>
        <w:rPr>
          <w:rFonts w:hint="eastAsia"/>
        </w:rPr>
        <w:t>一位忠心的传道人必须为此竭尽全力。</w:t>
      </w:r>
    </w:p>
    <w:p w14:paraId="0D85CF87">
      <w:pPr>
        <w:pStyle w:val="4"/>
        <w:ind w:right="100"/>
        <w:rPr>
          <w:rFonts w:hint="eastAsia"/>
        </w:rPr>
      </w:pPr>
    </w:p>
    <w:p w14:paraId="19CE5152">
      <w:pPr>
        <w:pStyle w:val="4"/>
        <w:ind w:right="100"/>
        <w:rPr>
          <w:rFonts w:hint="eastAsia"/>
        </w:rPr>
      </w:pPr>
      <w:r>
        <w:rPr>
          <w:rFonts w:hint="eastAsia"/>
        </w:rPr>
        <w:t>Plough up the fallow ground, and sow not among thorns.</w:t>
      </w:r>
    </w:p>
    <w:p w14:paraId="749A99FB">
      <w:pPr>
        <w:pStyle w:val="4"/>
        <w:ind w:right="100"/>
        <w:rPr>
          <w:rFonts w:hint="eastAsia"/>
        </w:rPr>
      </w:pPr>
      <w:r>
        <w:rPr>
          <w:rFonts w:hint="eastAsia"/>
        </w:rPr>
        <w:t>要开垦你们的休耕地，不要撒种在荆棘里。</w:t>
      </w:r>
    </w:p>
    <w:p w14:paraId="03B0ACAA">
      <w:pPr>
        <w:pStyle w:val="4"/>
        <w:ind w:right="100"/>
        <w:rPr>
          <w:rFonts w:hint="eastAsia"/>
        </w:rPr>
      </w:pPr>
    </w:p>
    <w:p w14:paraId="0E500FD0">
      <w:pPr>
        <w:pStyle w:val="4"/>
        <w:ind w:right="100"/>
        <w:rPr>
          <w:rFonts w:hint="eastAsia"/>
        </w:rPr>
      </w:pPr>
      <w:r>
        <w:rPr>
          <w:rFonts w:hint="eastAsia"/>
        </w:rPr>
        <w:t>Men must be brought down by law work to see their guilt and misery, or all our preaching is beating the air.</w:t>
      </w:r>
    </w:p>
    <w:p w14:paraId="76450269">
      <w:pPr>
        <w:pStyle w:val="4"/>
        <w:ind w:right="100"/>
        <w:rPr>
          <w:rFonts w:hint="eastAsia"/>
        </w:rPr>
      </w:pPr>
      <w:r>
        <w:rPr>
          <w:rFonts w:hint="eastAsia"/>
        </w:rPr>
        <w:t>人必须借着律法的工作被降卑，看见自己的罪和愁苦，否则我们所有的讲道都是向空中击拳。</w:t>
      </w:r>
    </w:p>
    <w:p w14:paraId="09F3D960">
      <w:pPr>
        <w:pStyle w:val="4"/>
        <w:ind w:right="100"/>
        <w:rPr>
          <w:rFonts w:hint="eastAsia"/>
        </w:rPr>
      </w:pPr>
    </w:p>
    <w:p w14:paraId="4697E348">
      <w:pPr>
        <w:pStyle w:val="4"/>
        <w:ind w:right="100"/>
        <w:rPr>
          <w:rFonts w:hint="eastAsia"/>
        </w:rPr>
      </w:pPr>
      <w:r>
        <w:rPr>
          <w:rFonts w:hint="eastAsia"/>
        </w:rPr>
        <w:t>Oh! brethren, is this our ministry?</w:t>
      </w:r>
    </w:p>
    <w:p w14:paraId="670CE1B7">
      <w:pPr>
        <w:pStyle w:val="4"/>
        <w:ind w:right="100"/>
        <w:rPr>
          <w:rFonts w:hint="eastAsia"/>
        </w:rPr>
      </w:pPr>
      <w:r>
        <w:rPr>
          <w:rFonts w:hint="eastAsia"/>
        </w:rPr>
        <w:t>哦！弟兄们，这就是我们的职事吗？</w:t>
      </w:r>
    </w:p>
    <w:p w14:paraId="79494F2C">
      <w:pPr>
        <w:pStyle w:val="4"/>
        <w:ind w:right="100"/>
        <w:rPr>
          <w:rFonts w:hint="eastAsia"/>
        </w:rPr>
      </w:pPr>
    </w:p>
    <w:p w14:paraId="649F8E20">
      <w:pPr>
        <w:pStyle w:val="4"/>
        <w:ind w:right="100"/>
        <w:rPr>
          <w:rFonts w:hint="eastAsia"/>
        </w:rPr>
      </w:pPr>
      <w:r>
        <w:rPr>
          <w:rFonts w:hint="eastAsia"/>
        </w:rPr>
        <w:t>Let us do this plainly.</w:t>
      </w:r>
    </w:p>
    <w:p w14:paraId="28FCC079">
      <w:pPr>
        <w:pStyle w:val="4"/>
        <w:ind w:right="100"/>
        <w:rPr>
          <w:rFonts w:hint="eastAsia"/>
        </w:rPr>
      </w:pPr>
      <w:r>
        <w:rPr>
          <w:rFonts w:hint="eastAsia"/>
        </w:rPr>
        <w:t>让我们坦白地做这件事。</w:t>
      </w:r>
    </w:p>
    <w:p w14:paraId="31F6EB61">
      <w:pPr>
        <w:pStyle w:val="4"/>
        <w:ind w:right="100"/>
        <w:rPr>
          <w:rFonts w:hint="eastAsia"/>
        </w:rPr>
      </w:pPr>
    </w:p>
    <w:p w14:paraId="1FDB674B">
      <w:pPr>
        <w:pStyle w:val="4"/>
        <w:ind w:right="100"/>
        <w:rPr>
          <w:rFonts w:hint="eastAsia"/>
        </w:rPr>
      </w:pPr>
      <w:r>
        <w:rPr>
          <w:rFonts w:hint="eastAsia"/>
        </w:rPr>
        <w:t>The most, I fear, in all our congregations, are sailing easily down the stream into an undone eternity, unconverted and unawakened.</w:t>
      </w:r>
    </w:p>
    <w:p w14:paraId="5789F759">
      <w:pPr>
        <w:pStyle w:val="4"/>
        <w:ind w:right="100"/>
        <w:rPr>
          <w:rFonts w:hint="eastAsia"/>
        </w:rPr>
      </w:pPr>
      <w:r>
        <w:rPr>
          <w:rFonts w:hint="eastAsia"/>
        </w:rPr>
        <w:t>我恐怕，在我们所有的会众中，大多数人都在安逸地顺流而下，进入一个失丧的永恒，没有归信，也没有被唤醒。</w:t>
      </w:r>
    </w:p>
    <w:p w14:paraId="34662457">
      <w:pPr>
        <w:pStyle w:val="4"/>
        <w:ind w:right="100"/>
        <w:rPr>
          <w:rFonts w:hint="eastAsia"/>
        </w:rPr>
      </w:pPr>
    </w:p>
    <w:p w14:paraId="0F6432CD">
      <w:pPr>
        <w:pStyle w:val="4"/>
        <w:ind w:right="100"/>
        <w:rPr>
          <w:rFonts w:hint="eastAsia"/>
        </w:rPr>
      </w:pPr>
      <w:r>
        <w:rPr>
          <w:rFonts w:hint="eastAsia"/>
        </w:rPr>
        <w:t>Brethren, they will not thank us in eternity for speaking smooth things,—for sewing pillows to their arm-holes, and crying, Peace, peace, when there is no peace.</w:t>
      </w:r>
    </w:p>
    <w:p w14:paraId="51EB620F">
      <w:pPr>
        <w:pStyle w:val="4"/>
        <w:ind w:right="100"/>
        <w:rPr>
          <w:rFonts w:hint="eastAsia"/>
        </w:rPr>
      </w:pPr>
      <w:r>
        <w:rPr>
          <w:rFonts w:hint="eastAsia"/>
        </w:rPr>
        <w:t>弟兄们，在永恒里，他们不会因为我们说奉承话而感谢我们——不会因为我们为他们的臂弯缝上枕头，在没有平安的时候喊着“平安了，平安了”而感谢我们。</w:t>
      </w:r>
    </w:p>
    <w:p w14:paraId="4DBB6823">
      <w:pPr>
        <w:pStyle w:val="4"/>
        <w:ind w:right="100"/>
        <w:rPr>
          <w:rFonts w:hint="eastAsia"/>
        </w:rPr>
      </w:pPr>
    </w:p>
    <w:p w14:paraId="74F2FAF1">
      <w:pPr>
        <w:pStyle w:val="4"/>
        <w:ind w:right="100"/>
        <w:rPr>
          <w:rFonts w:hint="eastAsia"/>
        </w:rPr>
      </w:pPr>
      <w:r>
        <w:rPr>
          <w:rFonts w:hint="eastAsia"/>
        </w:rPr>
        <w:t>No, they may praise us now, but they will curse our flattery in eternity.</w:t>
      </w:r>
    </w:p>
    <w:p w14:paraId="7E29B4D9">
      <w:pPr>
        <w:pStyle w:val="4"/>
        <w:ind w:right="100"/>
        <w:rPr>
          <w:rFonts w:hint="eastAsia"/>
        </w:rPr>
      </w:pPr>
      <w:r>
        <w:rPr>
          <w:rFonts w:hint="eastAsia"/>
        </w:rPr>
        <w:t>不，他们现在或许会称赞我们，但在永恒里，他们会咒诅我们的奉承。</w:t>
      </w:r>
    </w:p>
    <w:p w14:paraId="77C75AC2">
      <w:pPr>
        <w:pStyle w:val="4"/>
        <w:ind w:right="100"/>
        <w:rPr>
          <w:rFonts w:hint="eastAsia"/>
        </w:rPr>
      </w:pPr>
    </w:p>
    <w:p w14:paraId="35D842A3">
      <w:pPr>
        <w:pStyle w:val="4"/>
        <w:ind w:right="100"/>
        <w:rPr>
          <w:rFonts w:hint="eastAsia"/>
        </w:rPr>
      </w:pPr>
      <w:r>
        <w:rPr>
          <w:rFonts w:hint="eastAsia"/>
        </w:rPr>
        <w:t>Oh for the bowels of Jesus Christ in every minister, that we might long after them all!</w:t>
      </w:r>
    </w:p>
    <w:p w14:paraId="7E2028FD">
      <w:pPr>
        <w:pStyle w:val="4"/>
        <w:ind w:right="100"/>
        <w:rPr>
          <w:rFonts w:hint="eastAsia"/>
        </w:rPr>
      </w:pPr>
      <w:r>
        <w:rPr>
          <w:rFonts w:hint="eastAsia"/>
        </w:rPr>
        <w:t>哦，愿每位传道人都有耶稣基督的心肠，好让我们切切地想念他们众人！</w:t>
      </w:r>
    </w:p>
    <w:p w14:paraId="11901325">
      <w:pPr>
        <w:pStyle w:val="4"/>
        <w:ind w:right="100"/>
        <w:rPr>
          <w:rFonts w:hint="eastAsia"/>
        </w:rPr>
      </w:pPr>
    </w:p>
    <w:p w14:paraId="184A51C6">
      <w:pPr>
        <w:pStyle w:val="4"/>
        <w:ind w:right="100"/>
        <w:rPr>
          <w:rFonts w:hint="eastAsia"/>
        </w:rPr>
      </w:pPr>
      <w:r>
        <w:rPr>
          <w:rFonts w:hint="eastAsia"/>
        </w:rPr>
        <w:t>Exhort.—The original word means to comfort,—to speak as the Comforter does.</w:t>
      </w:r>
    </w:p>
    <w:p w14:paraId="1760E534">
      <w:pPr>
        <w:pStyle w:val="4"/>
        <w:ind w:right="100"/>
        <w:rPr>
          <w:rFonts w:hint="eastAsia"/>
        </w:rPr>
      </w:pPr>
      <w:r>
        <w:rPr>
          <w:rFonts w:hint="eastAsia"/>
        </w:rPr>
        <w:t>劝勉。——原文的意思是安慰——像保惠师那样说话。</w:t>
      </w:r>
    </w:p>
    <w:p w14:paraId="040D4024">
      <w:pPr>
        <w:pStyle w:val="4"/>
        <w:ind w:right="100"/>
        <w:rPr>
          <w:rFonts w:hint="eastAsia"/>
        </w:rPr>
      </w:pPr>
    </w:p>
    <w:p w14:paraId="7BE08899">
      <w:pPr>
        <w:pStyle w:val="4"/>
        <w:ind w:right="100"/>
        <w:rPr>
          <w:rFonts w:hint="eastAsia"/>
        </w:rPr>
      </w:pPr>
      <w:r>
        <w:rPr>
          <w:rFonts w:hint="eastAsia"/>
        </w:rPr>
        <w:t>This is the second part of the Spirit’s work, to lead to Christ, to speak good news to the soul.</w:t>
      </w:r>
    </w:p>
    <w:p w14:paraId="2FC99C15">
      <w:pPr>
        <w:pStyle w:val="4"/>
        <w:ind w:right="100"/>
        <w:rPr>
          <w:rFonts w:hint="eastAsia"/>
        </w:rPr>
      </w:pPr>
      <w:r>
        <w:rPr>
          <w:rFonts w:hint="eastAsia"/>
        </w:rPr>
        <w:t>这是圣灵工作的第二部分，即引人到基督面前，向灵魂传讲好消息。</w:t>
      </w:r>
    </w:p>
    <w:p w14:paraId="270F7B17">
      <w:pPr>
        <w:pStyle w:val="4"/>
        <w:ind w:right="100"/>
        <w:rPr>
          <w:rFonts w:hint="eastAsia"/>
        </w:rPr>
      </w:pPr>
    </w:p>
    <w:p w14:paraId="32FFA809">
      <w:pPr>
        <w:pStyle w:val="4"/>
        <w:ind w:right="100"/>
        <w:rPr>
          <w:rFonts w:hint="eastAsia"/>
        </w:rPr>
      </w:pPr>
      <w:r>
        <w:rPr>
          <w:rFonts w:hint="eastAsia"/>
        </w:rPr>
        <w:t>This is the most difficult part of the Christian ministry.</w:t>
      </w:r>
    </w:p>
    <w:p w14:paraId="5333369A">
      <w:pPr>
        <w:pStyle w:val="4"/>
        <w:ind w:right="100"/>
        <w:rPr>
          <w:rFonts w:hint="eastAsia"/>
        </w:rPr>
      </w:pPr>
      <w:r>
        <w:rPr>
          <w:rFonts w:hint="eastAsia"/>
        </w:rPr>
        <w:t>这是基督徒职事中最困难的部分。</w:t>
      </w:r>
    </w:p>
    <w:p w14:paraId="05FA3B92">
      <w:pPr>
        <w:pStyle w:val="4"/>
        <w:ind w:right="100"/>
        <w:rPr>
          <w:rFonts w:hint="eastAsia"/>
        </w:rPr>
      </w:pPr>
    </w:p>
    <w:p w14:paraId="5C8D5378">
      <w:pPr>
        <w:pStyle w:val="4"/>
        <w:ind w:right="100"/>
        <w:rPr>
          <w:rFonts w:hint="eastAsia"/>
        </w:rPr>
      </w:pPr>
      <w:r>
        <w:rPr>
          <w:rFonts w:hint="eastAsia"/>
        </w:rPr>
        <w:t>Thus did John: “Behold the Lamb of God.”</w:t>
      </w:r>
    </w:p>
    <w:p w14:paraId="539CA7B6">
      <w:pPr>
        <w:pStyle w:val="4"/>
        <w:ind w:right="100"/>
        <w:rPr>
          <w:rFonts w:hint="eastAsia"/>
        </w:rPr>
      </w:pPr>
      <w:r>
        <w:rPr>
          <w:rFonts w:hint="eastAsia"/>
        </w:rPr>
        <w:t>约翰就是这样做的：“看哪，神的羔羊。”</w:t>
      </w:r>
    </w:p>
    <w:p w14:paraId="3BFCF59B">
      <w:pPr>
        <w:pStyle w:val="4"/>
        <w:ind w:right="100"/>
        <w:rPr>
          <w:rFonts w:hint="eastAsia"/>
        </w:rPr>
      </w:pPr>
    </w:p>
    <w:p w14:paraId="1BE414C5">
      <w:pPr>
        <w:pStyle w:val="4"/>
        <w:ind w:right="100"/>
        <w:rPr>
          <w:rFonts w:hint="eastAsia"/>
        </w:rPr>
      </w:pPr>
      <w:r>
        <w:rPr>
          <w:rFonts w:hint="eastAsia"/>
        </w:rPr>
        <w:t>Thus did Isaiah: “Comfort ye, comfort ye.”</w:t>
      </w:r>
    </w:p>
    <w:p w14:paraId="61D01482">
      <w:pPr>
        <w:pStyle w:val="4"/>
        <w:ind w:right="100"/>
        <w:rPr>
          <w:rFonts w:hint="eastAsia"/>
        </w:rPr>
      </w:pPr>
      <w:r>
        <w:rPr>
          <w:rFonts w:hint="eastAsia"/>
        </w:rPr>
        <w:t>以赛亚就是这样做的：“你们要安慰，安慰。”</w:t>
      </w:r>
    </w:p>
    <w:p w14:paraId="1028B4C4">
      <w:pPr>
        <w:pStyle w:val="4"/>
        <w:ind w:right="100"/>
        <w:rPr>
          <w:rFonts w:hint="eastAsia"/>
        </w:rPr>
      </w:pPr>
    </w:p>
    <w:p w14:paraId="14683279">
      <w:pPr>
        <w:pStyle w:val="4"/>
        <w:ind w:right="100"/>
        <w:rPr>
          <w:rFonts w:hint="eastAsia"/>
        </w:rPr>
      </w:pPr>
      <w:r>
        <w:rPr>
          <w:rFonts w:hint="eastAsia"/>
        </w:rPr>
        <w:t>Thus did our Lord command: “Go, preach the gospel to every creature.”</w:t>
      </w:r>
    </w:p>
    <w:p w14:paraId="322AE214">
      <w:pPr>
        <w:pStyle w:val="4"/>
        <w:ind w:right="100"/>
        <w:rPr>
          <w:rFonts w:hint="eastAsia"/>
        </w:rPr>
      </w:pPr>
      <w:r>
        <w:rPr>
          <w:rFonts w:hint="eastAsia"/>
        </w:rPr>
        <w:t>我们的主就是这样吩咐的：“去，传福音给万民听。”</w:t>
      </w:r>
    </w:p>
    <w:p w14:paraId="73BA1999">
      <w:pPr>
        <w:pStyle w:val="4"/>
        <w:ind w:right="100"/>
        <w:rPr>
          <w:rFonts w:hint="eastAsia"/>
        </w:rPr>
      </w:pPr>
    </w:p>
    <w:p w14:paraId="35166579">
      <w:pPr>
        <w:pStyle w:val="4"/>
        <w:ind w:right="100"/>
        <w:rPr>
          <w:rFonts w:hint="eastAsia"/>
        </w:rPr>
      </w:pPr>
      <w:r>
        <w:rPr>
          <w:rFonts w:hint="eastAsia"/>
        </w:rPr>
        <w:t>It is true this makes the feet of the gospel messenger beautiful on the mountains.</w:t>
      </w:r>
    </w:p>
    <w:p w14:paraId="6C0DE59A">
      <w:pPr>
        <w:pStyle w:val="4"/>
        <w:ind w:right="100"/>
        <w:rPr>
          <w:rFonts w:hint="eastAsia"/>
        </w:rPr>
      </w:pPr>
      <w:r>
        <w:rPr>
          <w:rFonts w:hint="eastAsia"/>
        </w:rPr>
        <w:t>诚然，这使得报福音之佳音者的脚在山上何等佳美。</w:t>
      </w:r>
    </w:p>
    <w:p w14:paraId="0DC90A26">
      <w:pPr>
        <w:pStyle w:val="4"/>
        <w:ind w:right="100"/>
        <w:rPr>
          <w:rFonts w:hint="eastAsia"/>
        </w:rPr>
      </w:pPr>
    </w:p>
    <w:p w14:paraId="1F6D5202">
      <w:pPr>
        <w:pStyle w:val="4"/>
        <w:ind w:right="100"/>
        <w:rPr>
          <w:rFonts w:hint="eastAsia"/>
        </w:rPr>
      </w:pPr>
      <w:r>
        <w:rPr>
          <w:rFonts w:hint="eastAsia"/>
        </w:rPr>
        <w:t>He has to tell of a full, free, Divine Saviour.</w:t>
      </w:r>
    </w:p>
    <w:p w14:paraId="6B49D5B5">
      <w:pPr>
        <w:pStyle w:val="4"/>
        <w:ind w:right="100"/>
        <w:rPr>
          <w:rFonts w:hint="eastAsia"/>
        </w:rPr>
      </w:pPr>
      <w:r>
        <w:rPr>
          <w:rFonts w:hint="eastAsia"/>
        </w:rPr>
        <w:t>他要传讲一位丰满、白白、神圣的救主。</w:t>
      </w:r>
    </w:p>
    <w:p w14:paraId="5359410A">
      <w:pPr>
        <w:pStyle w:val="4"/>
        <w:ind w:right="100"/>
        <w:rPr>
          <w:rFonts w:hint="eastAsia"/>
        </w:rPr>
      </w:pPr>
    </w:p>
    <w:p w14:paraId="7CB4723A">
      <w:pPr>
        <w:pStyle w:val="4"/>
        <w:ind w:right="100"/>
        <w:rPr>
          <w:rFonts w:hint="eastAsia"/>
        </w:rPr>
      </w:pPr>
      <w:r>
        <w:rPr>
          <w:rFonts w:hint="eastAsia"/>
        </w:rPr>
        <w:t>And here I would observe what appears to me a fault in the preaching of our beloved Scotland.</w:t>
      </w:r>
    </w:p>
    <w:p w14:paraId="1B7FD853">
      <w:pPr>
        <w:pStyle w:val="4"/>
        <w:ind w:right="100"/>
        <w:rPr>
          <w:rFonts w:hint="eastAsia"/>
        </w:rPr>
      </w:pPr>
      <w:r>
        <w:rPr>
          <w:rFonts w:hint="eastAsia"/>
        </w:rPr>
        <w:t>在这里，我要指出我认为在我们挚爱的苏格兰讲道中的一个缺点。</w:t>
      </w:r>
    </w:p>
    <w:p w14:paraId="47A3602C">
      <w:pPr>
        <w:pStyle w:val="4"/>
        <w:ind w:right="100"/>
        <w:rPr>
          <w:rFonts w:hint="eastAsia"/>
        </w:rPr>
      </w:pPr>
    </w:p>
    <w:p w14:paraId="31BC5F8A">
      <w:pPr>
        <w:pStyle w:val="4"/>
        <w:ind w:right="100"/>
        <w:rPr>
          <w:rFonts w:hint="eastAsia"/>
        </w:rPr>
      </w:pPr>
      <w:r>
        <w:rPr>
          <w:rFonts w:hint="eastAsia"/>
        </w:rPr>
        <w:t>Most ministers are accustomed to set Christ before the people.</w:t>
      </w:r>
    </w:p>
    <w:p w14:paraId="6CD2E809">
      <w:pPr>
        <w:pStyle w:val="4"/>
        <w:ind w:right="100"/>
        <w:rPr>
          <w:rFonts w:hint="eastAsia"/>
        </w:rPr>
      </w:pPr>
      <w:r>
        <w:rPr>
          <w:rFonts w:hint="eastAsia"/>
        </w:rPr>
        <w:t>大多数传道人习惯于将基督摆在百姓面前。</w:t>
      </w:r>
    </w:p>
    <w:p w14:paraId="532B3708">
      <w:pPr>
        <w:pStyle w:val="4"/>
        <w:ind w:right="100"/>
        <w:rPr>
          <w:rFonts w:hint="eastAsia"/>
        </w:rPr>
      </w:pPr>
    </w:p>
    <w:p w14:paraId="0A9ABAEE">
      <w:pPr>
        <w:pStyle w:val="4"/>
        <w:ind w:right="100"/>
        <w:rPr>
          <w:rFonts w:hint="eastAsia"/>
        </w:rPr>
      </w:pPr>
      <w:r>
        <w:rPr>
          <w:rFonts w:hint="eastAsia"/>
        </w:rPr>
        <w:t>They lay down the gospel clearly and beautifully, but they do not urge men to enter in.</w:t>
      </w:r>
    </w:p>
    <w:p w14:paraId="7A40674E">
      <w:pPr>
        <w:pStyle w:val="4"/>
        <w:ind w:right="100"/>
        <w:rPr>
          <w:rFonts w:hint="eastAsia"/>
        </w:rPr>
      </w:pPr>
      <w:r>
        <w:rPr>
          <w:rFonts w:hint="eastAsia"/>
        </w:rPr>
        <w:t>他们清晰而优美地陈明福音，但他们不催促人进去。</w:t>
      </w:r>
    </w:p>
    <w:p w14:paraId="00044E30">
      <w:pPr>
        <w:pStyle w:val="4"/>
        <w:ind w:right="100"/>
        <w:rPr>
          <w:rFonts w:hint="eastAsia"/>
        </w:rPr>
      </w:pPr>
    </w:p>
    <w:p w14:paraId="065EA8A8">
      <w:pPr>
        <w:pStyle w:val="4"/>
        <w:ind w:right="100"/>
        <w:rPr>
          <w:rFonts w:hint="eastAsia"/>
        </w:rPr>
      </w:pPr>
      <w:r>
        <w:rPr>
          <w:rFonts w:hint="eastAsia"/>
        </w:rPr>
        <w:t>Now God says, Exhort,—beseech men,—persuade men; not only point to the open door, but compel them to come in.</w:t>
      </w:r>
    </w:p>
    <w:p w14:paraId="34DA4D1D">
      <w:pPr>
        <w:pStyle w:val="4"/>
        <w:ind w:right="100"/>
        <w:rPr>
          <w:rFonts w:hint="eastAsia"/>
        </w:rPr>
      </w:pPr>
      <w:r>
        <w:rPr>
          <w:rFonts w:hint="eastAsia"/>
        </w:rPr>
        <w:t>而神说，劝勉——恳求人——说服人；不仅要指向那敞开的门，还要勉强他们进来。</w:t>
      </w:r>
    </w:p>
    <w:p w14:paraId="6B9D4793">
      <w:pPr>
        <w:pStyle w:val="4"/>
        <w:ind w:right="100"/>
        <w:rPr>
          <w:rFonts w:hint="eastAsia"/>
        </w:rPr>
      </w:pPr>
    </w:p>
    <w:p w14:paraId="6C943B1F">
      <w:pPr>
        <w:pStyle w:val="4"/>
        <w:ind w:right="100"/>
        <w:rPr>
          <w:rFonts w:hint="eastAsia"/>
        </w:rPr>
      </w:pPr>
      <w:r>
        <w:rPr>
          <w:rFonts w:hint="eastAsia"/>
        </w:rPr>
        <w:t>Oh to be more merciful to souls, that we would lay hands on men and draw them in to the Lord Jesus!</w:t>
      </w:r>
    </w:p>
    <w:p w14:paraId="66AD928D">
      <w:pPr>
        <w:pStyle w:val="4"/>
        <w:ind w:right="100"/>
        <w:rPr>
          <w:rFonts w:hint="eastAsia"/>
        </w:rPr>
      </w:pPr>
      <w:r>
        <w:rPr>
          <w:rFonts w:hint="eastAsia"/>
        </w:rPr>
        <w:t>哦，愿我们对灵魂更有怜悯，好让我们能拉住人，将他们引到主耶稣面前！</w:t>
      </w:r>
    </w:p>
    <w:p w14:paraId="07CD3FF2">
      <w:pPr>
        <w:pStyle w:val="4"/>
        <w:ind w:right="100"/>
        <w:rPr>
          <w:rFonts w:hint="eastAsia"/>
        </w:rPr>
      </w:pPr>
    </w:p>
    <w:p w14:paraId="4C3B8664">
      <w:pPr>
        <w:pStyle w:val="4"/>
        <w:ind w:right="100"/>
        <w:rPr>
          <w:rFonts w:hint="eastAsia"/>
        </w:rPr>
      </w:pPr>
      <w:r>
        <w:rPr>
          <w:rFonts w:hint="eastAsia"/>
        </w:rPr>
        <w:t>II.The manner</w:t>
      </w:r>
    </w:p>
    <w:p w14:paraId="49A89065">
      <w:pPr>
        <w:pStyle w:val="4"/>
        <w:ind w:right="100"/>
        <w:rPr>
          <w:rFonts w:hint="eastAsia"/>
        </w:rPr>
      </w:pPr>
      <w:r>
        <w:rPr>
          <w:rFonts w:hint="eastAsia"/>
        </w:rPr>
        <w:t>二、方式</w:t>
      </w:r>
    </w:p>
    <w:p w14:paraId="3BDE0BB2">
      <w:pPr>
        <w:pStyle w:val="4"/>
        <w:ind w:right="100"/>
        <w:rPr>
          <w:rFonts w:hint="eastAsia"/>
        </w:rPr>
      </w:pPr>
    </w:p>
    <w:p w14:paraId="1C3B0736">
      <w:pPr>
        <w:pStyle w:val="4"/>
        <w:ind w:right="100"/>
        <w:rPr>
          <w:rFonts w:hint="eastAsia"/>
        </w:rPr>
      </w:pPr>
      <w:r>
        <w:rPr>
          <w:rFonts w:hint="eastAsia"/>
        </w:rPr>
        <w:t>(1.) With long-suffering.—There is no grace more needed in the Christian ministry than this.</w:t>
      </w:r>
    </w:p>
    <w:p w14:paraId="2D8A617F">
      <w:pPr>
        <w:pStyle w:val="4"/>
        <w:ind w:right="100"/>
        <w:rPr>
          <w:rFonts w:hint="eastAsia"/>
        </w:rPr>
      </w:pPr>
      <w:r>
        <w:rPr>
          <w:rFonts w:hint="eastAsia"/>
        </w:rPr>
        <w:t>(1.) 用百般的忍耐。——在基督徒的职事中，没有比这更需要的恩典了。</w:t>
      </w:r>
    </w:p>
    <w:p w14:paraId="08488D1F">
      <w:pPr>
        <w:pStyle w:val="4"/>
        <w:ind w:right="100"/>
        <w:rPr>
          <w:rFonts w:hint="eastAsia"/>
        </w:rPr>
      </w:pPr>
    </w:p>
    <w:p w14:paraId="3C166B27">
      <w:pPr>
        <w:pStyle w:val="4"/>
        <w:ind w:right="100"/>
        <w:rPr>
          <w:rFonts w:hint="eastAsia"/>
        </w:rPr>
      </w:pPr>
      <w:r>
        <w:rPr>
          <w:rFonts w:hint="eastAsia"/>
        </w:rPr>
        <w:t>This is the heart of God the Father towards sinners: “He is long-suffering to us-ward, not willing that any should perish.”</w:t>
      </w:r>
    </w:p>
    <w:p w14:paraId="5E0F2EB5">
      <w:pPr>
        <w:pStyle w:val="4"/>
        <w:ind w:right="100"/>
        <w:rPr>
          <w:rFonts w:hint="eastAsia"/>
        </w:rPr>
      </w:pPr>
      <w:r>
        <w:rPr>
          <w:rFonts w:hint="eastAsia"/>
        </w:rPr>
        <w:t>这是父神对罪人的心：“祂对我们恒久忍耐，不愿有一人沉沦。”</w:t>
      </w:r>
    </w:p>
    <w:p w14:paraId="469E2FE9">
      <w:pPr>
        <w:pStyle w:val="4"/>
        <w:ind w:right="100"/>
        <w:rPr>
          <w:rFonts w:hint="eastAsia"/>
        </w:rPr>
      </w:pPr>
    </w:p>
    <w:p w14:paraId="4D6CAC34">
      <w:pPr>
        <w:pStyle w:val="4"/>
        <w:ind w:right="100"/>
        <w:rPr>
          <w:rFonts w:hint="eastAsia"/>
        </w:rPr>
      </w:pPr>
      <w:r>
        <w:rPr>
          <w:rFonts w:hint="eastAsia"/>
        </w:rPr>
        <w:t>This is the heart of the Lord Jesus.</w:t>
      </w:r>
    </w:p>
    <w:p w14:paraId="01BD1005">
      <w:pPr>
        <w:pStyle w:val="4"/>
        <w:ind w:right="100"/>
        <w:rPr>
          <w:rFonts w:hint="eastAsia"/>
        </w:rPr>
      </w:pPr>
      <w:r>
        <w:rPr>
          <w:rFonts w:hint="eastAsia"/>
        </w:rPr>
        <w:t>这是主耶稣的心。</w:t>
      </w:r>
    </w:p>
    <w:p w14:paraId="639280D0">
      <w:pPr>
        <w:pStyle w:val="4"/>
        <w:ind w:right="100"/>
        <w:rPr>
          <w:rFonts w:hint="eastAsia"/>
        </w:rPr>
      </w:pPr>
    </w:p>
    <w:p w14:paraId="575CA10C">
      <w:pPr>
        <w:pStyle w:val="4"/>
        <w:ind w:right="100"/>
        <w:rPr>
          <w:rFonts w:hint="eastAsia"/>
        </w:rPr>
      </w:pPr>
      <w:r>
        <w:rPr>
          <w:rFonts w:hint="eastAsia"/>
        </w:rPr>
        <w:t>How tenderly does He cry, “Oh! Jerusalem, Jerusalem, how often would I,” etc.</w:t>
      </w:r>
    </w:p>
    <w:p w14:paraId="363374E2">
      <w:pPr>
        <w:pStyle w:val="4"/>
        <w:ind w:right="100"/>
        <w:rPr>
          <w:rFonts w:hint="eastAsia"/>
        </w:rPr>
      </w:pPr>
      <w:r>
        <w:rPr>
          <w:rFonts w:hint="eastAsia"/>
        </w:rPr>
        <w:t>祂何等温柔地呼喊：“耶路撒冷啊，耶路撒冷啊，我多次愿意，”等等。</w:t>
      </w:r>
    </w:p>
    <w:p w14:paraId="28AA3F44">
      <w:pPr>
        <w:pStyle w:val="4"/>
        <w:ind w:right="100"/>
        <w:rPr>
          <w:rFonts w:hint="eastAsia"/>
        </w:rPr>
      </w:pPr>
    </w:p>
    <w:p w14:paraId="7C66D39B">
      <w:pPr>
        <w:pStyle w:val="4"/>
        <w:ind w:right="100"/>
        <w:rPr>
          <w:rFonts w:hint="eastAsia"/>
        </w:rPr>
      </w:pPr>
      <w:r>
        <w:rPr>
          <w:rFonts w:hint="eastAsia"/>
        </w:rPr>
        <w:t>This is the mind of the Holy Spirit in striving with men.</w:t>
      </w:r>
    </w:p>
    <w:p w14:paraId="64DA1E89">
      <w:pPr>
        <w:pStyle w:val="4"/>
        <w:ind w:right="100"/>
        <w:rPr>
          <w:rFonts w:hint="eastAsia"/>
        </w:rPr>
      </w:pPr>
      <w:r>
        <w:rPr>
          <w:rFonts w:hint="eastAsia"/>
        </w:rPr>
        <w:t>这是圣灵与人相争时的心意。</w:t>
      </w:r>
    </w:p>
    <w:p w14:paraId="2C434290">
      <w:pPr>
        <w:pStyle w:val="4"/>
        <w:ind w:right="100"/>
        <w:rPr>
          <w:rFonts w:hint="eastAsia"/>
        </w:rPr>
      </w:pPr>
    </w:p>
    <w:p w14:paraId="797551F2">
      <w:pPr>
        <w:pStyle w:val="4"/>
        <w:ind w:right="100"/>
        <w:rPr>
          <w:rFonts w:hint="eastAsia"/>
        </w:rPr>
      </w:pPr>
      <w:r>
        <w:rPr>
          <w:rFonts w:hint="eastAsia"/>
        </w:rPr>
        <w:t>He will not always strive, but oh how long He does strive with men!</w:t>
      </w:r>
    </w:p>
    <w:p w14:paraId="2A8E1A17">
      <w:pPr>
        <w:pStyle w:val="4"/>
        <w:ind w:right="100"/>
        <w:rPr>
          <w:rFonts w:hint="eastAsia"/>
        </w:rPr>
      </w:pPr>
      <w:r>
        <w:rPr>
          <w:rFonts w:hint="eastAsia"/>
        </w:rPr>
        <w:t>祂的灵不会永远相争，但哦，祂与人相争的时间是何等长久！</w:t>
      </w:r>
    </w:p>
    <w:p w14:paraId="79F06FEE">
      <w:pPr>
        <w:pStyle w:val="4"/>
        <w:ind w:right="100"/>
        <w:rPr>
          <w:rFonts w:hint="eastAsia"/>
        </w:rPr>
      </w:pPr>
    </w:p>
    <w:p w14:paraId="0B39B9E6">
      <w:pPr>
        <w:pStyle w:val="4"/>
        <w:ind w:right="100"/>
        <w:rPr>
          <w:rFonts w:hint="eastAsia"/>
        </w:rPr>
      </w:pPr>
      <w:r>
        <w:rPr>
          <w:rFonts w:hint="eastAsia"/>
        </w:rPr>
        <w:t>Dear believers, had He not striven long with us, we would this day have been like Lot’s life, monuments of grace resisted.</w:t>
      </w:r>
    </w:p>
    <w:p w14:paraId="56414B52">
      <w:pPr>
        <w:pStyle w:val="4"/>
        <w:ind w:right="100"/>
        <w:rPr>
          <w:rFonts w:hint="eastAsia"/>
        </w:rPr>
      </w:pPr>
      <w:r>
        <w:rPr>
          <w:rFonts w:hint="eastAsia"/>
        </w:rPr>
        <w:t>亲爱的信徒们，若不是祂长久与我们相争，我们今日就必像罗得的妻子一样，成为抗拒恩典的鉴戒。</w:t>
      </w:r>
    </w:p>
    <w:p w14:paraId="146E19BB">
      <w:pPr>
        <w:pStyle w:val="4"/>
        <w:ind w:right="100"/>
        <w:rPr>
          <w:rFonts w:hint="eastAsia"/>
        </w:rPr>
      </w:pPr>
    </w:p>
    <w:p w14:paraId="7E10A7EE">
      <w:pPr>
        <w:pStyle w:val="4"/>
        <w:ind w:right="100"/>
        <w:rPr>
          <w:rFonts w:hint="eastAsia"/>
        </w:rPr>
      </w:pPr>
      <w:r>
        <w:rPr>
          <w:rFonts w:hint="eastAsia"/>
        </w:rPr>
        <w:t>Now, such ought ministers to be.</w:t>
      </w:r>
    </w:p>
    <w:p w14:paraId="60B46C5B">
      <w:pPr>
        <w:pStyle w:val="4"/>
        <w:ind w:right="100"/>
        <w:rPr>
          <w:rFonts w:hint="eastAsia"/>
        </w:rPr>
      </w:pPr>
      <w:r>
        <w:rPr>
          <w:rFonts w:hint="eastAsia"/>
        </w:rPr>
        <w:t>现在，传道人也当如此。</w:t>
      </w:r>
    </w:p>
    <w:p w14:paraId="660C56BB">
      <w:pPr>
        <w:pStyle w:val="4"/>
        <w:ind w:right="100"/>
        <w:rPr>
          <w:rFonts w:hint="eastAsia"/>
        </w:rPr>
      </w:pPr>
    </w:p>
    <w:p w14:paraId="0FAB9DA8">
      <w:pPr>
        <w:pStyle w:val="4"/>
        <w:ind w:right="100"/>
        <w:rPr>
          <w:rFonts w:hint="eastAsia"/>
        </w:rPr>
      </w:pPr>
      <w:r>
        <w:rPr>
          <w:rFonts w:hint="eastAsia"/>
        </w:rPr>
        <w:t>Above all men we need “love that suffers long and is kind.”</w:t>
      </w:r>
    </w:p>
    <w:p w14:paraId="54869ED5">
      <w:pPr>
        <w:pStyle w:val="4"/>
        <w:ind w:right="100"/>
        <w:rPr>
          <w:rFonts w:hint="eastAsia"/>
        </w:rPr>
      </w:pPr>
      <w:r>
        <w:rPr>
          <w:rFonts w:hint="eastAsia"/>
        </w:rPr>
        <w:t>我们比任何人都更需要“爱是恒久忍耐，又有恩慈”。</w:t>
      </w:r>
    </w:p>
    <w:p w14:paraId="3C011BE9">
      <w:pPr>
        <w:pStyle w:val="4"/>
        <w:ind w:right="100"/>
        <w:rPr>
          <w:rFonts w:hint="eastAsia"/>
        </w:rPr>
      </w:pPr>
    </w:p>
    <w:p w14:paraId="40654A1B">
      <w:pPr>
        <w:pStyle w:val="4"/>
        <w:ind w:right="100"/>
        <w:rPr>
          <w:rFonts w:hint="eastAsia"/>
        </w:rPr>
      </w:pPr>
      <w:r>
        <w:rPr>
          <w:rFonts w:hint="eastAsia"/>
        </w:rPr>
        <w:t>Sometimes, when sinners are obstinate and hard-hearted, we are tempted to give up in despair, or to lose temper and scold them,—like the disciples calling down fire from heaven.</w:t>
      </w:r>
    </w:p>
    <w:p w14:paraId="3496DDDB">
      <w:pPr>
        <w:pStyle w:val="4"/>
        <w:ind w:right="100"/>
        <w:rPr>
          <w:rFonts w:hint="eastAsia"/>
        </w:rPr>
      </w:pPr>
      <w:r>
        <w:rPr>
          <w:rFonts w:hint="eastAsia"/>
        </w:rPr>
        <w:t>有时，当罪人顽固硬心时，我们会被试探，想要绝望地放弃，或者发脾气责骂他们——就像门徒求火从天而降一样。</w:t>
      </w:r>
    </w:p>
    <w:p w14:paraId="5581B844">
      <w:pPr>
        <w:pStyle w:val="4"/>
        <w:ind w:right="100"/>
        <w:rPr>
          <w:rFonts w:hint="eastAsia"/>
        </w:rPr>
      </w:pPr>
    </w:p>
    <w:p w14:paraId="7B97D640">
      <w:pPr>
        <w:pStyle w:val="4"/>
        <w:ind w:right="100"/>
        <w:rPr>
          <w:rFonts w:hint="eastAsia"/>
        </w:rPr>
      </w:pPr>
      <w:r>
        <w:rPr>
          <w:rFonts w:hint="eastAsia"/>
        </w:rPr>
        <w:t>But, brethren, we must be of another spirit.</w:t>
      </w:r>
    </w:p>
    <w:p w14:paraId="611023F8">
      <w:pPr>
        <w:pStyle w:val="4"/>
        <w:ind w:right="100"/>
        <w:rPr>
          <w:rFonts w:hint="eastAsia"/>
        </w:rPr>
      </w:pPr>
      <w:r>
        <w:rPr>
          <w:rFonts w:hint="eastAsia"/>
        </w:rPr>
        <w:t>但是，弟兄们，我们必须有另一种心志。</w:t>
      </w:r>
    </w:p>
    <w:p w14:paraId="7BFD0D45">
      <w:pPr>
        <w:pStyle w:val="4"/>
        <w:ind w:right="100"/>
        <w:rPr>
          <w:rFonts w:hint="eastAsia"/>
        </w:rPr>
      </w:pPr>
    </w:p>
    <w:p w14:paraId="13D627AA">
      <w:pPr>
        <w:pStyle w:val="4"/>
        <w:ind w:right="100"/>
        <w:rPr>
          <w:rFonts w:hint="eastAsia"/>
        </w:rPr>
      </w:pPr>
      <w:r>
        <w:rPr>
          <w:rFonts w:hint="eastAsia"/>
        </w:rPr>
        <w:t>The wrath of man worketh not the righteousness of God.</w:t>
      </w:r>
    </w:p>
    <w:p w14:paraId="5E17DC67">
      <w:pPr>
        <w:pStyle w:val="4"/>
        <w:ind w:right="100"/>
        <w:rPr>
          <w:rFonts w:hint="eastAsia"/>
        </w:rPr>
      </w:pPr>
      <w:r>
        <w:rPr>
          <w:rFonts w:hint="eastAsia"/>
        </w:rPr>
        <w:t>人的怒气并不成就神的义。</w:t>
      </w:r>
    </w:p>
    <w:p w14:paraId="78584B07">
      <w:pPr>
        <w:pStyle w:val="4"/>
        <w:ind w:right="100"/>
        <w:rPr>
          <w:rFonts w:hint="eastAsia"/>
        </w:rPr>
      </w:pPr>
    </w:p>
    <w:p w14:paraId="0B99BAA5">
      <w:pPr>
        <w:pStyle w:val="4"/>
        <w:ind w:right="100"/>
        <w:rPr>
          <w:rFonts w:hint="eastAsia"/>
        </w:rPr>
      </w:pPr>
      <w:r>
        <w:rPr>
          <w:rFonts w:hint="eastAsia"/>
        </w:rPr>
        <w:t>Only be filled with the Spirit of Christ, and it will make us patient toward all.</w:t>
      </w:r>
    </w:p>
    <w:p w14:paraId="0A20BF8C">
      <w:pPr>
        <w:pStyle w:val="4"/>
        <w:ind w:right="100"/>
        <w:rPr>
          <w:rFonts w:hint="eastAsia"/>
        </w:rPr>
      </w:pPr>
      <w:r>
        <w:rPr>
          <w:rFonts w:hint="eastAsia"/>
        </w:rPr>
        <w:t>只要被基督的灵充满，这就会使我们对所有人都忍耐。</w:t>
      </w:r>
    </w:p>
    <w:p w14:paraId="24762556">
      <w:pPr>
        <w:pStyle w:val="4"/>
        <w:ind w:right="100"/>
        <w:rPr>
          <w:rFonts w:hint="eastAsia"/>
        </w:rPr>
      </w:pPr>
    </w:p>
    <w:p w14:paraId="21208C97">
      <w:pPr>
        <w:pStyle w:val="4"/>
        <w:ind w:right="100"/>
        <w:rPr>
          <w:rFonts w:hint="eastAsia"/>
        </w:rPr>
      </w:pPr>
      <w:r>
        <w:rPr>
          <w:rFonts w:hint="eastAsia"/>
        </w:rPr>
        <w:t>It will make us cry, “How often would I,” etc.</w:t>
      </w:r>
    </w:p>
    <w:p w14:paraId="27FA6DE9">
      <w:pPr>
        <w:pStyle w:val="4"/>
        <w:ind w:right="100"/>
        <w:rPr>
          <w:rFonts w:hint="eastAsia"/>
        </w:rPr>
      </w:pPr>
      <w:r>
        <w:rPr>
          <w:rFonts w:hint="eastAsia"/>
        </w:rPr>
        <w:t>这会使我们呼喊：“我多次愿意，”等等。</w:t>
      </w:r>
    </w:p>
    <w:p w14:paraId="0B8778E6">
      <w:pPr>
        <w:pStyle w:val="4"/>
        <w:ind w:right="100"/>
        <w:rPr>
          <w:rFonts w:hint="eastAsia"/>
        </w:rPr>
      </w:pPr>
    </w:p>
    <w:p w14:paraId="5F4E0DB3">
      <w:pPr>
        <w:pStyle w:val="4"/>
        <w:ind w:right="100"/>
        <w:rPr>
          <w:rFonts w:hint="eastAsia"/>
        </w:rPr>
      </w:pPr>
      <w:r>
        <w:rPr>
          <w:rFonts w:hint="eastAsia"/>
        </w:rPr>
        <w:t>(2.) With doctrine.—Some good men cry, Flee, flee, without showing the sinner what he is to flee from; and again, they cry, Come, come, without showing plainly the way of pardon and peace.</w:t>
      </w:r>
    </w:p>
    <w:p w14:paraId="7FF5924B">
      <w:pPr>
        <w:pStyle w:val="4"/>
        <w:ind w:right="100"/>
        <w:rPr>
          <w:rFonts w:hint="eastAsia"/>
        </w:rPr>
      </w:pPr>
      <w:r>
        <w:rPr>
          <w:rFonts w:hint="eastAsia"/>
        </w:rPr>
        <w:t>(2.) 用各样的教训。——有些好人喊着，逃啊，逃啊，却没有向罪人显明他要逃离什么；他们又喊着，来啊，来啊，却没有清楚地显明赦免与平安的道路。</w:t>
      </w:r>
    </w:p>
    <w:p w14:paraId="624D406F">
      <w:pPr>
        <w:pStyle w:val="4"/>
        <w:ind w:right="100"/>
        <w:rPr>
          <w:rFonts w:hint="eastAsia"/>
        </w:rPr>
      </w:pPr>
    </w:p>
    <w:p w14:paraId="3B6E34DD">
      <w:pPr>
        <w:pStyle w:val="4"/>
        <w:ind w:right="100"/>
        <w:rPr>
          <w:rFonts w:hint="eastAsia"/>
        </w:rPr>
      </w:pPr>
      <w:r>
        <w:rPr>
          <w:rFonts w:hint="eastAsia"/>
        </w:rPr>
        <w:t>These men act as one would do who should run through the streets crying, Fire, fire, without telling where.</w:t>
      </w:r>
    </w:p>
    <w:p w14:paraId="3D69799F">
      <w:pPr>
        <w:pStyle w:val="4"/>
        <w:ind w:right="100"/>
        <w:rPr>
          <w:rFonts w:hint="eastAsia"/>
        </w:rPr>
      </w:pPr>
      <w:r>
        <w:rPr>
          <w:rFonts w:hint="eastAsia"/>
        </w:rPr>
        <w:t>这些人行事，就像一个人在街上跑来跑去喊着“着火了，着火了”，却不说哪里着火了。</w:t>
      </w:r>
    </w:p>
    <w:p w14:paraId="227CD1EE">
      <w:pPr>
        <w:pStyle w:val="4"/>
        <w:ind w:right="100"/>
        <w:rPr>
          <w:rFonts w:hint="eastAsia"/>
        </w:rPr>
      </w:pPr>
    </w:p>
    <w:p w14:paraId="2DDEAF58">
      <w:pPr>
        <w:pStyle w:val="4"/>
        <w:ind w:right="100"/>
        <w:rPr>
          <w:rFonts w:hint="eastAsia"/>
        </w:rPr>
      </w:pPr>
      <w:r>
        <w:rPr>
          <w:rFonts w:hint="eastAsia"/>
        </w:rPr>
        <w:t>In the preaching of the apostles you will observe the clear and simple statement of the truth preceding the warm and pathetic exhortation.</w:t>
      </w:r>
    </w:p>
    <w:p w14:paraId="2CFC0D85">
      <w:pPr>
        <w:pStyle w:val="4"/>
        <w:ind w:right="100"/>
        <w:rPr>
          <w:rFonts w:hint="eastAsia"/>
        </w:rPr>
      </w:pPr>
      <w:r>
        <w:rPr>
          <w:rFonts w:hint="eastAsia"/>
        </w:rPr>
        <w:t>在使徒的讲道中，你会观察到，在热情而感人的劝勉之前，是对真理清晰而简单的陈述。</w:t>
      </w:r>
    </w:p>
    <w:p w14:paraId="74FFA0AF">
      <w:pPr>
        <w:pStyle w:val="4"/>
        <w:ind w:right="100"/>
        <w:rPr>
          <w:rFonts w:hint="eastAsia"/>
        </w:rPr>
      </w:pPr>
    </w:p>
    <w:p w14:paraId="03A98FB7">
      <w:pPr>
        <w:pStyle w:val="4"/>
        <w:ind w:right="100"/>
        <w:rPr>
          <w:rFonts w:hint="eastAsia"/>
        </w:rPr>
      </w:pPr>
      <w:r>
        <w:rPr>
          <w:rFonts w:hint="eastAsia"/>
        </w:rPr>
        <w:t>This has always been followed by the most judicious and successful divines.</w:t>
      </w:r>
    </w:p>
    <w:p w14:paraId="67F7431D">
      <w:pPr>
        <w:pStyle w:val="4"/>
        <w:ind w:right="100"/>
        <w:rPr>
          <w:rFonts w:hint="eastAsia"/>
        </w:rPr>
      </w:pPr>
      <w:r>
        <w:rPr>
          <w:rFonts w:hint="eastAsia"/>
        </w:rPr>
        <w:t>最明智、最成功的神学家们一直都遵循这一点。</w:t>
      </w:r>
    </w:p>
    <w:p w14:paraId="313A4132">
      <w:pPr>
        <w:pStyle w:val="4"/>
        <w:ind w:right="100"/>
        <w:rPr>
          <w:rFonts w:hint="eastAsia"/>
        </w:rPr>
      </w:pPr>
    </w:p>
    <w:p w14:paraId="16162875">
      <w:pPr>
        <w:pStyle w:val="4"/>
        <w:ind w:right="100"/>
        <w:rPr>
          <w:rFonts w:hint="eastAsia"/>
        </w:rPr>
      </w:pPr>
      <w:r>
        <w:rPr>
          <w:rFonts w:hint="eastAsia"/>
        </w:rPr>
        <w:t>It behoves ministers to unite the cherub and the seraph in their ministry, —the angel of knowledge and the angel of burning zeal.</w:t>
      </w:r>
    </w:p>
    <w:p w14:paraId="47F015C4">
      <w:pPr>
        <w:pStyle w:val="4"/>
        <w:ind w:right="100"/>
        <w:rPr>
          <w:rFonts w:hint="eastAsia"/>
        </w:rPr>
      </w:pPr>
      <w:r>
        <w:rPr>
          <w:rFonts w:hint="eastAsia"/>
        </w:rPr>
        <w:t>传道人在他们的职事中，理当将基路伯和撒拉弗联合起来——知识的天使和燃烧热忱的天使。</w:t>
      </w:r>
    </w:p>
    <w:p w14:paraId="7E375C73">
      <w:pPr>
        <w:pStyle w:val="4"/>
        <w:ind w:right="100"/>
        <w:rPr>
          <w:rFonts w:hint="eastAsia"/>
        </w:rPr>
      </w:pPr>
    </w:p>
    <w:p w14:paraId="7CD8031B">
      <w:pPr>
        <w:pStyle w:val="4"/>
        <w:ind w:right="100"/>
        <w:rPr>
          <w:rFonts w:hint="eastAsia"/>
        </w:rPr>
      </w:pPr>
      <w:r>
        <w:rPr>
          <w:rFonts w:hint="eastAsia"/>
        </w:rPr>
        <w:t>If we would win souls, we must point clearly the way to heaven, while we cry, Flee from the wrath to come.</w:t>
      </w:r>
    </w:p>
    <w:p w14:paraId="2C51AC08">
      <w:pPr>
        <w:pStyle w:val="4"/>
        <w:ind w:right="100"/>
        <w:rPr>
          <w:rFonts w:hint="eastAsia"/>
        </w:rPr>
      </w:pPr>
      <w:r>
        <w:rPr>
          <w:rFonts w:hint="eastAsia"/>
        </w:rPr>
        <w:t>如果我们想赢得灵魂，我们必须清楚地指出通往天堂的道路，同时呼喊着：逃避那将来的忿怒。</w:t>
      </w:r>
    </w:p>
    <w:p w14:paraId="4982FF40">
      <w:pPr>
        <w:pStyle w:val="4"/>
        <w:ind w:right="100"/>
        <w:rPr>
          <w:rFonts w:hint="eastAsia"/>
        </w:rPr>
      </w:pPr>
    </w:p>
    <w:p w14:paraId="0834F464">
      <w:pPr>
        <w:pStyle w:val="4"/>
        <w:ind w:right="100"/>
        <w:rPr>
          <w:rFonts w:hint="eastAsia"/>
        </w:rPr>
      </w:pPr>
      <w:r>
        <w:rPr>
          <w:rFonts w:hint="eastAsia"/>
        </w:rPr>
        <w:t>I believe we cannot lay down the guilt of man—his total depravity—and the glorious gospel of Christ too clearly; that we cannot urge men to embrace and flee too warmly.</w:t>
      </w:r>
    </w:p>
    <w:p w14:paraId="1C7F941D">
      <w:pPr>
        <w:pStyle w:val="4"/>
        <w:ind w:right="100"/>
        <w:rPr>
          <w:rFonts w:hint="eastAsia"/>
        </w:rPr>
      </w:pPr>
      <w:r>
        <w:rPr>
          <w:rFonts w:hint="eastAsia"/>
        </w:rPr>
        <w:t>我相信，我们陈明人的罪——他完全的败坏——以及基督荣耀的福音，怎样清晰都不过分；我们催促人接受和逃离，怎样热切都不过分。</w:t>
      </w:r>
    </w:p>
    <w:p w14:paraId="4429FB1A">
      <w:pPr>
        <w:pStyle w:val="4"/>
        <w:ind w:right="100"/>
        <w:rPr>
          <w:rFonts w:hint="eastAsia"/>
        </w:rPr>
      </w:pPr>
    </w:p>
    <w:p w14:paraId="62B4278E">
      <w:pPr>
        <w:pStyle w:val="4"/>
        <w:ind w:right="100"/>
        <w:rPr>
          <w:rFonts w:hint="eastAsia"/>
        </w:rPr>
      </w:pPr>
      <w:r>
        <w:rPr>
          <w:rFonts w:hint="eastAsia"/>
        </w:rPr>
        <w:t>Oh for a pastor who unites the deep knowledge of Edwards, the vast statements of Owen, and the vehement appeals of Richard Baxter!</w:t>
      </w:r>
    </w:p>
    <w:p w14:paraId="771065F9">
      <w:pPr>
        <w:pStyle w:val="4"/>
        <w:ind w:right="100"/>
        <w:rPr>
          <w:rFonts w:hint="eastAsia"/>
        </w:rPr>
      </w:pPr>
      <w:r>
        <w:rPr>
          <w:rFonts w:hint="eastAsia"/>
        </w:rPr>
        <w:t>哦，愿有一位牧者，能集爱德华兹的深刻知识、欧文的广博论述和理查德·巴克斯特的热烈呼吁于一身！</w:t>
      </w:r>
    </w:p>
    <w:p w14:paraId="7BA05FAC">
      <w:pPr>
        <w:pStyle w:val="4"/>
        <w:ind w:right="100"/>
        <w:rPr>
          <w:rFonts w:hint="eastAsia"/>
        </w:rPr>
      </w:pPr>
    </w:p>
    <w:p w14:paraId="2E9E231C">
      <w:pPr>
        <w:pStyle w:val="4"/>
        <w:ind w:right="100"/>
        <w:rPr>
          <w:rFonts w:hint="eastAsia"/>
        </w:rPr>
      </w:pPr>
      <w:r>
        <w:rPr>
          <w:rFonts w:hint="eastAsia"/>
        </w:rPr>
        <w:t>(3.) With urgency.—If a neighbour’s house were on fire, would we not cry aloud and use every exertion?</w:t>
      </w:r>
    </w:p>
    <w:p w14:paraId="2AC97E3E">
      <w:pPr>
        <w:pStyle w:val="4"/>
        <w:ind w:right="100"/>
        <w:rPr>
          <w:rFonts w:hint="eastAsia"/>
        </w:rPr>
      </w:pPr>
      <w:r>
        <w:rPr>
          <w:rFonts w:hint="eastAsia"/>
        </w:rPr>
        <w:t>(3.) 带着迫切。——如果邻居的房子着火了，我们岂不大声呼喊并尽一切努力吗？</w:t>
      </w:r>
    </w:p>
    <w:p w14:paraId="6F3A8453">
      <w:pPr>
        <w:pStyle w:val="4"/>
        <w:ind w:right="100"/>
        <w:rPr>
          <w:rFonts w:hint="eastAsia"/>
        </w:rPr>
      </w:pPr>
    </w:p>
    <w:p w14:paraId="282EC65C">
      <w:pPr>
        <w:pStyle w:val="4"/>
        <w:ind w:right="100"/>
        <w:rPr>
          <w:rFonts w:hint="eastAsia"/>
        </w:rPr>
      </w:pPr>
      <w:r>
        <w:rPr>
          <w:rFonts w:hint="eastAsia"/>
        </w:rPr>
        <w:t>If a friend were drowning, would we be ashamed to strain every nerve to save him?</w:t>
      </w:r>
    </w:p>
    <w:p w14:paraId="56D36EFE">
      <w:pPr>
        <w:pStyle w:val="4"/>
        <w:ind w:right="100"/>
        <w:rPr>
          <w:rFonts w:hint="eastAsia"/>
        </w:rPr>
      </w:pPr>
      <w:r>
        <w:rPr>
          <w:rFonts w:hint="eastAsia"/>
        </w:rPr>
        <w:t>如果一个朋友快要淹死了，我们会因竭尽全力去救他而感到羞耻吗？</w:t>
      </w:r>
    </w:p>
    <w:p w14:paraId="295550C7">
      <w:pPr>
        <w:pStyle w:val="4"/>
        <w:ind w:right="100"/>
        <w:rPr>
          <w:rFonts w:hint="eastAsia"/>
        </w:rPr>
      </w:pPr>
    </w:p>
    <w:p w14:paraId="0A145A1F">
      <w:pPr>
        <w:pStyle w:val="4"/>
        <w:ind w:right="100"/>
        <w:rPr>
          <w:rFonts w:hint="eastAsia"/>
        </w:rPr>
      </w:pPr>
      <w:r>
        <w:rPr>
          <w:rFonts w:hint="eastAsia"/>
        </w:rPr>
        <w:t>But alas! the souls of our neighbours are even now on their way to everlasting burnings,—they are ready to be drowned in the depths of perdition.</w:t>
      </w:r>
    </w:p>
    <w:p w14:paraId="56D18243">
      <w:pPr>
        <w:pStyle w:val="4"/>
        <w:ind w:right="100"/>
        <w:rPr>
          <w:rFonts w:hint="eastAsia"/>
        </w:rPr>
      </w:pPr>
      <w:r>
        <w:rPr>
          <w:rFonts w:hint="eastAsia"/>
        </w:rPr>
        <w:t>但是，唉！我们邻居的灵魂此刻正在通往永火的路上——他们即将淹没在沉沦的深渊中。</w:t>
      </w:r>
    </w:p>
    <w:p w14:paraId="613C28A2">
      <w:pPr>
        <w:pStyle w:val="4"/>
        <w:ind w:right="100"/>
        <w:rPr>
          <w:rFonts w:hint="eastAsia"/>
        </w:rPr>
      </w:pPr>
    </w:p>
    <w:p w14:paraId="10ED2193">
      <w:pPr>
        <w:pStyle w:val="4"/>
        <w:ind w:right="100"/>
        <w:rPr>
          <w:rFonts w:hint="eastAsia"/>
        </w:rPr>
      </w:pPr>
      <w:r>
        <w:rPr>
          <w:rFonts w:hint="eastAsia"/>
        </w:rPr>
        <w:t>Oh! shall we be less earnest to save their never-dying souls, than we would be to save their bodies?</w:t>
      </w:r>
    </w:p>
    <w:p w14:paraId="10C00E3F">
      <w:pPr>
        <w:pStyle w:val="4"/>
        <w:ind w:right="100"/>
        <w:rPr>
          <w:rFonts w:hint="eastAsia"/>
        </w:rPr>
      </w:pPr>
      <w:r>
        <w:rPr>
          <w:rFonts w:hint="eastAsia"/>
        </w:rPr>
        <w:t>哦！难道我们拯救他们永不死的灵魂，会比拯救他们的身体更不热切吗？</w:t>
      </w:r>
    </w:p>
    <w:p w14:paraId="5E19B287">
      <w:pPr>
        <w:pStyle w:val="4"/>
        <w:ind w:right="100"/>
        <w:rPr>
          <w:rFonts w:hint="eastAsia"/>
        </w:rPr>
      </w:pPr>
    </w:p>
    <w:p w14:paraId="27366048">
      <w:pPr>
        <w:pStyle w:val="4"/>
        <w:ind w:right="100"/>
        <w:rPr>
          <w:rFonts w:hint="eastAsia"/>
        </w:rPr>
      </w:pPr>
      <w:r>
        <w:rPr>
          <w:rFonts w:hint="eastAsia"/>
        </w:rPr>
        <w:t>How anxious was the Lord Jesus in this!</w:t>
      </w:r>
    </w:p>
    <w:p w14:paraId="3417BBE1">
      <w:pPr>
        <w:pStyle w:val="4"/>
        <w:ind w:right="100"/>
        <w:rPr>
          <w:rFonts w:hint="eastAsia"/>
        </w:rPr>
      </w:pPr>
      <w:r>
        <w:rPr>
          <w:rFonts w:hint="eastAsia"/>
        </w:rPr>
        <w:t>主耶稣在这事上是何等焦急！</w:t>
      </w:r>
    </w:p>
    <w:p w14:paraId="2DFAF419">
      <w:pPr>
        <w:pStyle w:val="4"/>
        <w:ind w:right="100"/>
        <w:rPr>
          <w:rFonts w:hint="eastAsia"/>
        </w:rPr>
      </w:pPr>
    </w:p>
    <w:p w14:paraId="4EFE0CC4">
      <w:pPr>
        <w:pStyle w:val="4"/>
        <w:ind w:right="100"/>
        <w:rPr>
          <w:rFonts w:hint="eastAsia"/>
        </w:rPr>
      </w:pPr>
      <w:r>
        <w:rPr>
          <w:rFonts w:hint="eastAsia"/>
        </w:rPr>
        <w:t>When He came near and beheld the city, He wept over it.</w:t>
      </w:r>
    </w:p>
    <w:p w14:paraId="00AB3F0B">
      <w:pPr>
        <w:pStyle w:val="4"/>
        <w:ind w:right="100"/>
        <w:rPr>
          <w:rFonts w:hint="eastAsia"/>
        </w:rPr>
      </w:pPr>
      <w:r>
        <w:rPr>
          <w:rFonts w:hint="eastAsia"/>
        </w:rPr>
        <w:t>祂走近了，看见城，就为它哀哭。</w:t>
      </w:r>
    </w:p>
    <w:p w14:paraId="018F8CBB">
      <w:pPr>
        <w:pStyle w:val="4"/>
        <w:ind w:right="100"/>
        <w:rPr>
          <w:rFonts w:hint="eastAsia"/>
        </w:rPr>
      </w:pPr>
    </w:p>
    <w:p w14:paraId="361E6553">
      <w:pPr>
        <w:pStyle w:val="4"/>
        <w:ind w:right="100"/>
        <w:rPr>
          <w:rFonts w:hint="eastAsia"/>
        </w:rPr>
      </w:pPr>
      <w:r>
        <w:rPr>
          <w:rFonts w:hint="eastAsia"/>
        </w:rPr>
        <w:t>How earnest was Paul! “Remember that by the space of three years I ceased not to warn every one night and day with tears.”</w:t>
      </w:r>
    </w:p>
    <w:p w14:paraId="21814332">
      <w:pPr>
        <w:pStyle w:val="4"/>
        <w:ind w:right="100"/>
        <w:rPr>
          <w:rFonts w:hint="eastAsia"/>
        </w:rPr>
      </w:pPr>
      <w:r>
        <w:rPr>
          <w:rFonts w:hint="eastAsia"/>
        </w:rPr>
        <w:t>保罗是何等热切！“你们当记念，我三年之久昼夜不住地流泪，劝戒你们各人。”</w:t>
      </w:r>
    </w:p>
    <w:p w14:paraId="585FE56A">
      <w:pPr>
        <w:pStyle w:val="4"/>
        <w:ind w:right="100"/>
        <w:rPr>
          <w:rFonts w:hint="eastAsia"/>
        </w:rPr>
      </w:pPr>
    </w:p>
    <w:p w14:paraId="75651E92">
      <w:pPr>
        <w:pStyle w:val="4"/>
        <w:ind w:right="100"/>
        <w:rPr>
          <w:rFonts w:hint="eastAsia"/>
        </w:rPr>
      </w:pPr>
      <w:r>
        <w:rPr>
          <w:rFonts w:hint="eastAsia"/>
        </w:rPr>
        <w:t>Such was George Whitfield; that great man scarcely ever preached without being melted into tears.</w:t>
      </w:r>
    </w:p>
    <w:p w14:paraId="7616EC7A">
      <w:pPr>
        <w:pStyle w:val="4"/>
        <w:ind w:right="100"/>
        <w:rPr>
          <w:rFonts w:hint="eastAsia"/>
        </w:rPr>
      </w:pPr>
      <w:r>
        <w:rPr>
          <w:rFonts w:hint="eastAsia"/>
        </w:rPr>
        <w:t>乔治·怀特菲尔德就是如此；那位伟人几乎每次讲道都会感动得流泪。</w:t>
      </w:r>
    </w:p>
    <w:p w14:paraId="56E7A9CB">
      <w:pPr>
        <w:pStyle w:val="4"/>
        <w:ind w:right="100"/>
        <w:rPr>
          <w:rFonts w:hint="eastAsia"/>
        </w:rPr>
      </w:pPr>
    </w:p>
    <w:p w14:paraId="3D82ED59">
      <w:pPr>
        <w:pStyle w:val="4"/>
        <w:ind w:right="100"/>
        <w:rPr>
          <w:rFonts w:hint="eastAsia"/>
        </w:rPr>
      </w:pPr>
      <w:r>
        <w:rPr>
          <w:rFonts w:hint="eastAsia"/>
        </w:rPr>
        <w:t>Brethren, there is need of the same urgency now.</w:t>
      </w:r>
    </w:p>
    <w:p w14:paraId="591921FD">
      <w:pPr>
        <w:pStyle w:val="4"/>
        <w:ind w:right="100"/>
        <w:rPr>
          <w:rFonts w:hint="eastAsia"/>
        </w:rPr>
      </w:pPr>
      <w:r>
        <w:rPr>
          <w:rFonts w:hint="eastAsia"/>
        </w:rPr>
        <w:t>弟兄们，现在也需要同样的迫切。</w:t>
      </w:r>
    </w:p>
    <w:p w14:paraId="0C4C5CAC">
      <w:pPr>
        <w:pStyle w:val="4"/>
        <w:ind w:right="100"/>
        <w:rPr>
          <w:rFonts w:hint="eastAsia"/>
        </w:rPr>
      </w:pPr>
    </w:p>
    <w:p w14:paraId="27875E90">
      <w:pPr>
        <w:pStyle w:val="4"/>
        <w:ind w:right="100"/>
        <w:rPr>
          <w:rFonts w:hint="eastAsia"/>
        </w:rPr>
      </w:pPr>
      <w:r>
        <w:rPr>
          <w:rFonts w:hint="eastAsia"/>
        </w:rPr>
        <w:t>Hell is as deep and as burning as ever.</w:t>
      </w:r>
    </w:p>
    <w:p w14:paraId="454C9A84">
      <w:pPr>
        <w:pStyle w:val="4"/>
        <w:ind w:right="100"/>
        <w:rPr>
          <w:rFonts w:hint="eastAsia"/>
        </w:rPr>
      </w:pPr>
      <w:r>
        <w:rPr>
          <w:rFonts w:hint="eastAsia"/>
        </w:rPr>
        <w:t>地狱和从前一样深，一样燃烧。</w:t>
      </w:r>
    </w:p>
    <w:p w14:paraId="773C0826">
      <w:pPr>
        <w:pStyle w:val="4"/>
        <w:ind w:right="100"/>
        <w:rPr>
          <w:rFonts w:hint="eastAsia"/>
        </w:rPr>
      </w:pPr>
    </w:p>
    <w:p w14:paraId="18E369FC">
      <w:pPr>
        <w:pStyle w:val="4"/>
        <w:ind w:right="100"/>
        <w:rPr>
          <w:rFonts w:hint="eastAsia"/>
        </w:rPr>
      </w:pPr>
      <w:r>
        <w:rPr>
          <w:rFonts w:hint="eastAsia"/>
        </w:rPr>
        <w:t>Unconverted souls are as surely rushing to it.</w:t>
      </w:r>
    </w:p>
    <w:p w14:paraId="29444F23">
      <w:pPr>
        <w:pStyle w:val="4"/>
        <w:ind w:right="100"/>
        <w:rPr>
          <w:rFonts w:hint="eastAsia"/>
        </w:rPr>
      </w:pPr>
      <w:r>
        <w:rPr>
          <w:rFonts w:hint="eastAsia"/>
        </w:rPr>
        <w:t>未归信的灵魂也同样确实地奔向那里。</w:t>
      </w:r>
    </w:p>
    <w:p w14:paraId="041EC087">
      <w:pPr>
        <w:pStyle w:val="4"/>
        <w:ind w:right="100"/>
        <w:rPr>
          <w:rFonts w:hint="eastAsia"/>
        </w:rPr>
      </w:pPr>
    </w:p>
    <w:p w14:paraId="28377261">
      <w:pPr>
        <w:pStyle w:val="4"/>
        <w:ind w:right="100"/>
        <w:rPr>
          <w:rFonts w:hint="eastAsia"/>
        </w:rPr>
      </w:pPr>
      <w:r>
        <w:rPr>
          <w:rFonts w:hint="eastAsia"/>
        </w:rPr>
        <w:t>Christ is as free—pardon as sweet as ever!</w:t>
      </w:r>
    </w:p>
    <w:p w14:paraId="1FDF6314">
      <w:pPr>
        <w:pStyle w:val="4"/>
        <w:ind w:right="100"/>
        <w:rPr>
          <w:rFonts w:hint="eastAsia"/>
        </w:rPr>
      </w:pPr>
      <w:r>
        <w:rPr>
          <w:rFonts w:hint="eastAsia"/>
        </w:rPr>
        <w:t>基督的恩典一如既往地白白赐下——赦免一如既往地甘甜！</w:t>
      </w:r>
    </w:p>
    <w:p w14:paraId="6557B526">
      <w:pPr>
        <w:pStyle w:val="4"/>
        <w:ind w:right="100"/>
        <w:rPr>
          <w:rFonts w:hint="eastAsia"/>
        </w:rPr>
      </w:pPr>
    </w:p>
    <w:p w14:paraId="585CC46B">
      <w:pPr>
        <w:pStyle w:val="4"/>
        <w:ind w:right="100"/>
        <w:rPr>
          <w:rFonts w:hint="eastAsia"/>
        </w:rPr>
      </w:pPr>
      <w:r>
        <w:rPr>
          <w:rFonts w:hint="eastAsia"/>
        </w:rPr>
        <w:t>Ah! how we shall be amazed at our coldness when we do get to heaven!</w:t>
      </w:r>
    </w:p>
    <w:p w14:paraId="144BBF71">
      <w:pPr>
        <w:pStyle w:val="4"/>
        <w:ind w:right="100"/>
        <w:rPr>
          <w:rFonts w:hint="eastAsia"/>
        </w:rPr>
      </w:pPr>
      <w:r>
        <w:rPr>
          <w:rFonts w:hint="eastAsia"/>
        </w:rPr>
        <w:t>啊！当我们真的到了天堂，我们会为自己的冷淡何等惊奇！</w:t>
      </w:r>
    </w:p>
    <w:p w14:paraId="460281E2">
      <w:pPr>
        <w:pStyle w:val="4"/>
        <w:ind w:right="100"/>
        <w:rPr>
          <w:rFonts w:hint="eastAsia"/>
        </w:rPr>
      </w:pPr>
    </w:p>
    <w:p w14:paraId="1B7EF255">
      <w:pPr>
        <w:pStyle w:val="4"/>
        <w:ind w:right="100"/>
        <w:rPr>
          <w:rFonts w:hint="eastAsia"/>
        </w:rPr>
      </w:pPr>
      <w:r>
        <w:rPr>
          <w:rFonts w:hint="eastAsia"/>
        </w:rPr>
        <w:t>(4.) At all times.—Our Lord went about continually doing good; He made it his meat and drink.</w:t>
      </w:r>
    </w:p>
    <w:p w14:paraId="6DCD5BFE">
      <w:pPr>
        <w:pStyle w:val="4"/>
        <w:ind w:right="100"/>
        <w:rPr>
          <w:rFonts w:hint="eastAsia"/>
        </w:rPr>
      </w:pPr>
      <w:r>
        <w:rPr>
          <w:rFonts w:hint="eastAsia"/>
        </w:rPr>
        <w:t>(4.) 无论何时。——我们的主周流四方，行善事；祂以此为祂的饮食。</w:t>
      </w:r>
    </w:p>
    <w:p w14:paraId="69D76DF6">
      <w:pPr>
        <w:pStyle w:val="4"/>
        <w:ind w:right="100"/>
        <w:rPr>
          <w:rFonts w:hint="eastAsia"/>
        </w:rPr>
      </w:pPr>
    </w:p>
    <w:p w14:paraId="1CA833DB">
      <w:pPr>
        <w:pStyle w:val="4"/>
        <w:ind w:right="100"/>
        <w:rPr>
          <w:rFonts w:hint="eastAsia"/>
        </w:rPr>
      </w:pPr>
      <w:r>
        <w:rPr>
          <w:rFonts w:hint="eastAsia"/>
        </w:rPr>
        <w:t>“Daily in the temple.”</w:t>
      </w:r>
    </w:p>
    <w:p w14:paraId="798457E2">
      <w:pPr>
        <w:pStyle w:val="4"/>
        <w:ind w:right="100"/>
        <w:rPr>
          <w:rFonts w:hint="eastAsia"/>
        </w:rPr>
      </w:pPr>
      <w:r>
        <w:rPr>
          <w:rFonts w:hint="eastAsia"/>
        </w:rPr>
        <w:t>“天天在殿里。”</w:t>
      </w:r>
    </w:p>
    <w:p w14:paraId="6943CC35">
      <w:pPr>
        <w:pStyle w:val="4"/>
        <w:ind w:right="100"/>
        <w:rPr>
          <w:rFonts w:hint="eastAsia"/>
        </w:rPr>
      </w:pPr>
    </w:p>
    <w:p w14:paraId="0844F539">
      <w:pPr>
        <w:pStyle w:val="4"/>
        <w:ind w:right="100"/>
        <w:rPr>
          <w:rFonts w:hint="eastAsia"/>
        </w:rPr>
      </w:pPr>
      <w:r>
        <w:rPr>
          <w:rFonts w:hint="eastAsia"/>
        </w:rPr>
        <w:t>So should we.</w:t>
      </w:r>
    </w:p>
    <w:p w14:paraId="473E1959">
      <w:pPr>
        <w:pStyle w:val="4"/>
        <w:ind w:right="100"/>
        <w:rPr>
          <w:rFonts w:hint="eastAsia"/>
        </w:rPr>
      </w:pPr>
      <w:r>
        <w:rPr>
          <w:rFonts w:hint="eastAsia"/>
        </w:rPr>
        <w:t>我们也当如此。</w:t>
      </w:r>
    </w:p>
    <w:p w14:paraId="10CC5AAE">
      <w:pPr>
        <w:pStyle w:val="4"/>
        <w:ind w:right="100"/>
        <w:rPr>
          <w:rFonts w:hint="eastAsia"/>
        </w:rPr>
      </w:pPr>
    </w:p>
    <w:p w14:paraId="543C8246">
      <w:pPr>
        <w:pStyle w:val="4"/>
        <w:ind w:right="100"/>
        <w:rPr>
          <w:rFonts w:hint="eastAsia"/>
        </w:rPr>
      </w:pPr>
      <w:r>
        <w:rPr>
          <w:rFonts w:hint="eastAsia"/>
        </w:rPr>
        <w:t>Satan is busy at all times; he does not stand upon ceremony; he does not keep himself to Sabbath-days, or canonical hours.</w:t>
      </w:r>
    </w:p>
    <w:p w14:paraId="6252F6D2">
      <w:pPr>
        <w:pStyle w:val="4"/>
        <w:ind w:right="100"/>
        <w:rPr>
          <w:rFonts w:hint="eastAsia"/>
        </w:rPr>
      </w:pPr>
      <w:r>
        <w:rPr>
          <w:rFonts w:hint="eastAsia"/>
        </w:rPr>
        <w:t>撒旦无时无刻不在忙碌；它不拘泥于礼节；它不把自己限制在安息日或规定的时辰。</w:t>
      </w:r>
    </w:p>
    <w:p w14:paraId="5B6E70B9">
      <w:pPr>
        <w:pStyle w:val="4"/>
        <w:ind w:right="100"/>
        <w:rPr>
          <w:rFonts w:hint="eastAsia"/>
        </w:rPr>
      </w:pPr>
    </w:p>
    <w:p w14:paraId="2335BF6B">
      <w:pPr>
        <w:pStyle w:val="4"/>
        <w:ind w:right="100"/>
        <w:rPr>
          <w:rFonts w:hint="eastAsia"/>
        </w:rPr>
      </w:pPr>
      <w:r>
        <w:rPr>
          <w:rFonts w:hint="eastAsia"/>
        </w:rPr>
        <w:t>Death is busy.</w:t>
      </w:r>
    </w:p>
    <w:p w14:paraId="40EECB5E">
      <w:pPr>
        <w:pStyle w:val="4"/>
        <w:ind w:right="100"/>
        <w:rPr>
          <w:rFonts w:hint="eastAsia"/>
        </w:rPr>
      </w:pPr>
      <w:r>
        <w:rPr>
          <w:rFonts w:hint="eastAsia"/>
        </w:rPr>
        <w:t>死亡在忙碌。</w:t>
      </w:r>
    </w:p>
    <w:p w14:paraId="55F077F0">
      <w:pPr>
        <w:pStyle w:val="4"/>
        <w:ind w:right="100"/>
        <w:rPr>
          <w:rFonts w:hint="eastAsia"/>
        </w:rPr>
      </w:pPr>
    </w:p>
    <w:p w14:paraId="2FC428E4">
      <w:pPr>
        <w:pStyle w:val="4"/>
        <w:ind w:right="100"/>
        <w:rPr>
          <w:rFonts w:hint="eastAsia"/>
        </w:rPr>
      </w:pPr>
      <w:r>
        <w:rPr>
          <w:rFonts w:hint="eastAsia"/>
        </w:rPr>
        <w:t>Men are dying while we are sleeping.</w:t>
      </w:r>
    </w:p>
    <w:p w14:paraId="32CEDF32">
      <w:pPr>
        <w:pStyle w:val="4"/>
        <w:ind w:right="100"/>
        <w:rPr>
          <w:rFonts w:hint="eastAsia"/>
        </w:rPr>
      </w:pPr>
      <w:r>
        <w:rPr>
          <w:rFonts w:hint="eastAsia"/>
        </w:rPr>
        <w:t>当我们在睡觉时，人们正在死去。</w:t>
      </w:r>
    </w:p>
    <w:p w14:paraId="5B2EE044">
      <w:pPr>
        <w:pStyle w:val="4"/>
        <w:ind w:right="100"/>
        <w:rPr>
          <w:rFonts w:hint="eastAsia"/>
        </w:rPr>
      </w:pPr>
    </w:p>
    <w:p w14:paraId="490E7B1A">
      <w:pPr>
        <w:pStyle w:val="4"/>
        <w:ind w:right="100"/>
        <w:rPr>
          <w:rFonts w:hint="eastAsia"/>
        </w:rPr>
      </w:pPr>
      <w:r>
        <w:rPr>
          <w:rFonts w:hint="eastAsia"/>
        </w:rPr>
        <w:t>About fifty die every minute; nearly one every second entering into an unchangeable world!</w:t>
      </w:r>
    </w:p>
    <w:p w14:paraId="51755079">
      <w:pPr>
        <w:pStyle w:val="4"/>
        <w:ind w:right="100"/>
        <w:rPr>
          <w:rFonts w:hint="eastAsia"/>
        </w:rPr>
      </w:pPr>
      <w:r>
        <w:rPr>
          <w:rFonts w:hint="eastAsia"/>
        </w:rPr>
        <w:t>大约每分钟有五十人死亡；几乎每秒钟就有一人进入一个永不改变的世界！</w:t>
      </w:r>
    </w:p>
    <w:p w14:paraId="77034A58">
      <w:pPr>
        <w:pStyle w:val="4"/>
        <w:ind w:right="100"/>
        <w:rPr>
          <w:rFonts w:hint="eastAsia"/>
        </w:rPr>
      </w:pPr>
    </w:p>
    <w:p w14:paraId="4194020C">
      <w:pPr>
        <w:pStyle w:val="4"/>
        <w:ind w:right="100"/>
        <w:rPr>
          <w:rFonts w:hint="eastAsia"/>
        </w:rPr>
      </w:pPr>
      <w:r>
        <w:rPr>
          <w:rFonts w:hint="eastAsia"/>
        </w:rPr>
        <w:t>The Spirit of God is busy.</w:t>
      </w:r>
    </w:p>
    <w:p w14:paraId="34D303B1">
      <w:pPr>
        <w:pStyle w:val="4"/>
        <w:ind w:right="100"/>
        <w:rPr>
          <w:rFonts w:hint="eastAsia"/>
        </w:rPr>
      </w:pPr>
      <w:r>
        <w:rPr>
          <w:rFonts w:hint="eastAsia"/>
        </w:rPr>
        <w:t>神的灵在忙碌。</w:t>
      </w:r>
    </w:p>
    <w:p w14:paraId="35CAA67D">
      <w:pPr>
        <w:pStyle w:val="4"/>
        <w:ind w:right="100"/>
        <w:rPr>
          <w:rFonts w:hint="eastAsia"/>
        </w:rPr>
      </w:pPr>
    </w:p>
    <w:p w14:paraId="5E878E1E">
      <w:pPr>
        <w:pStyle w:val="4"/>
        <w:ind w:right="100"/>
        <w:rPr>
          <w:rFonts w:hint="eastAsia"/>
        </w:rPr>
      </w:pPr>
      <w:r>
        <w:rPr>
          <w:rFonts w:hint="eastAsia"/>
        </w:rPr>
        <w:t>Blessed be God, He hath cast our lot in times when there is the moving of the great Spirit among the dry bones.</w:t>
      </w:r>
    </w:p>
    <w:p w14:paraId="2A0C3BE4">
      <w:pPr>
        <w:pStyle w:val="4"/>
        <w:ind w:right="100"/>
        <w:rPr>
          <w:rFonts w:hint="eastAsia"/>
        </w:rPr>
      </w:pPr>
      <w:r>
        <w:rPr>
          <w:rFonts w:hint="eastAsia"/>
        </w:rPr>
        <w:t>赞美神，祂已将我们的份定在伟大的灵在骸骨中运行的时代。</w:t>
      </w:r>
    </w:p>
    <w:p w14:paraId="77ACF6B4">
      <w:pPr>
        <w:pStyle w:val="4"/>
        <w:ind w:right="100"/>
        <w:rPr>
          <w:rFonts w:hint="eastAsia"/>
        </w:rPr>
      </w:pPr>
    </w:p>
    <w:p w14:paraId="3B4A95E9">
      <w:pPr>
        <w:pStyle w:val="4"/>
        <w:ind w:right="100"/>
        <w:rPr>
          <w:rFonts w:hint="eastAsia"/>
        </w:rPr>
      </w:pPr>
      <w:r>
        <w:rPr>
          <w:rFonts w:hint="eastAsia"/>
        </w:rPr>
        <w:t>Shall ministers then be idle, or stand upon ceremony?</w:t>
      </w:r>
    </w:p>
    <w:p w14:paraId="4F57E3AD">
      <w:pPr>
        <w:pStyle w:val="4"/>
        <w:ind w:right="100"/>
        <w:rPr>
          <w:rFonts w:hint="eastAsia"/>
        </w:rPr>
      </w:pPr>
      <w:r>
        <w:rPr>
          <w:rFonts w:hint="eastAsia"/>
        </w:rPr>
        <w:t>那么，传道人岂能闲懒，或拘泥于礼节呢？</w:t>
      </w:r>
    </w:p>
    <w:p w14:paraId="2BFEC93A">
      <w:pPr>
        <w:pStyle w:val="4"/>
        <w:ind w:right="100"/>
        <w:rPr>
          <w:rFonts w:hint="eastAsia"/>
        </w:rPr>
      </w:pPr>
    </w:p>
    <w:p w14:paraId="3B8DA23E">
      <w:pPr>
        <w:pStyle w:val="4"/>
        <w:ind w:right="100"/>
        <w:rPr>
          <w:rFonts w:hint="eastAsia"/>
        </w:rPr>
      </w:pPr>
      <w:r>
        <w:rPr>
          <w:rFonts w:hint="eastAsia"/>
        </w:rPr>
        <w:t>Oh that God would baptize us this day with the Holy Ghost and with fire, that we might be all changed as into a flame of fire, preaching and building up Christ’s church till our latest, our dying hour!</w:t>
      </w:r>
    </w:p>
    <w:p w14:paraId="36130AE0">
      <w:pPr>
        <w:pStyle w:val="4"/>
        <w:ind w:right="100"/>
        <w:rPr>
          <w:rFonts w:hint="eastAsia"/>
        </w:rPr>
      </w:pPr>
      <w:r>
        <w:rPr>
          <w:rFonts w:hint="eastAsia"/>
        </w:rPr>
        <w:t>哦，愿神今天用圣灵与火为我们施洗，使我们都能变成火焰，传讲并建立基督的教会，直到我们最后、临终的时刻！</w:t>
      </w:r>
    </w:p>
    <w:p w14:paraId="53DAD55A">
      <w:pPr>
        <w:pStyle w:val="4"/>
        <w:ind w:right="100"/>
        <w:rPr>
          <w:rFonts w:hint="eastAsia"/>
        </w:rPr>
      </w:pPr>
    </w:p>
    <w:p w14:paraId="39366D84">
      <w:pPr>
        <w:pStyle w:val="4"/>
        <w:ind w:right="100"/>
        <w:rPr>
          <w:rFonts w:hint="eastAsia"/>
        </w:rPr>
      </w:pPr>
      <w:r>
        <w:rPr>
          <w:rFonts w:hint="eastAsia"/>
        </w:rPr>
        <w:t>CHARGE TO THE MINISTER</w:t>
      </w:r>
    </w:p>
    <w:p w14:paraId="4D3002F7">
      <w:pPr>
        <w:pStyle w:val="4"/>
        <w:ind w:right="100"/>
        <w:rPr>
          <w:rFonts w:hint="eastAsia"/>
        </w:rPr>
      </w:pPr>
      <w:r>
        <w:rPr>
          <w:rFonts w:hint="eastAsia"/>
        </w:rPr>
        <w:t>对牧师的嘱咐</w:t>
      </w:r>
    </w:p>
    <w:p w14:paraId="2FAF493B">
      <w:pPr>
        <w:pStyle w:val="4"/>
        <w:ind w:right="100"/>
        <w:rPr>
          <w:rFonts w:hint="eastAsia"/>
        </w:rPr>
      </w:pPr>
    </w:p>
    <w:p w14:paraId="3FFE3C4F">
      <w:pPr>
        <w:pStyle w:val="4"/>
        <w:ind w:right="100"/>
        <w:rPr>
          <w:rFonts w:hint="eastAsia"/>
        </w:rPr>
      </w:pPr>
      <w:r>
        <w:rPr>
          <w:rFonts w:hint="eastAsia"/>
        </w:rPr>
        <w:t>MY DEAR BROTHER,—It is not many years ago since you and I played together as children, and now, by the wonderful providence of God, I have been appointed to preside at your ordination to the office of the holy ministry.</w:t>
      </w:r>
    </w:p>
    <w:p w14:paraId="7F2B6F57">
      <w:pPr>
        <w:pStyle w:val="4"/>
        <w:ind w:right="100"/>
        <w:rPr>
          <w:rFonts w:hint="eastAsia"/>
        </w:rPr>
      </w:pPr>
      <w:r>
        <w:rPr>
          <w:rFonts w:hint="eastAsia"/>
        </w:rPr>
        <w:t>我亲爱的弟兄，——你我童年时一同玩耍，距今不过数年，如今，借着神奇妙的护理，我被指派在你按立为圣职的典礼上主礼。</w:t>
      </w:r>
    </w:p>
    <w:p w14:paraId="72799CAF">
      <w:pPr>
        <w:pStyle w:val="4"/>
        <w:ind w:right="100"/>
        <w:rPr>
          <w:rFonts w:hint="eastAsia"/>
        </w:rPr>
      </w:pPr>
    </w:p>
    <w:p w14:paraId="0582353A">
      <w:pPr>
        <w:pStyle w:val="4"/>
        <w:ind w:right="100"/>
        <w:rPr>
          <w:rFonts w:hint="eastAsia"/>
        </w:rPr>
      </w:pPr>
      <w:r>
        <w:rPr>
          <w:rFonts w:hint="eastAsia"/>
        </w:rPr>
        <w:t>Truly his way is in the sea, and his path in the deep waters.</w:t>
      </w:r>
    </w:p>
    <w:p w14:paraId="1F0F8173">
      <w:pPr>
        <w:pStyle w:val="4"/>
        <w:ind w:right="100"/>
        <w:rPr>
          <w:rFonts w:hint="eastAsia"/>
        </w:rPr>
      </w:pPr>
      <w:r>
        <w:rPr>
          <w:rFonts w:hint="eastAsia"/>
        </w:rPr>
        <w:t>祂的道路在海中，祂的路径在大水中，诚哉斯言。</w:t>
      </w:r>
    </w:p>
    <w:p w14:paraId="3179DBC9">
      <w:pPr>
        <w:pStyle w:val="4"/>
        <w:ind w:right="100"/>
        <w:rPr>
          <w:rFonts w:hint="eastAsia"/>
        </w:rPr>
      </w:pPr>
    </w:p>
    <w:p w14:paraId="4C37F653">
      <w:pPr>
        <w:pStyle w:val="4"/>
        <w:ind w:right="100"/>
        <w:rPr>
          <w:rFonts w:hint="eastAsia"/>
        </w:rPr>
      </w:pPr>
      <w:r>
        <w:rPr>
          <w:rFonts w:hint="eastAsia"/>
        </w:rPr>
        <w:t>Do not think, then, that I mean to assume an authority which I have not.</w:t>
      </w:r>
    </w:p>
    <w:p w14:paraId="1D17BE79">
      <w:pPr>
        <w:pStyle w:val="4"/>
        <w:ind w:right="100"/>
        <w:rPr>
          <w:rFonts w:hint="eastAsia"/>
        </w:rPr>
      </w:pPr>
      <w:r>
        <w:rPr>
          <w:rFonts w:hint="eastAsia"/>
        </w:rPr>
        <w:t>所以，不要以为我意图僭取我所没有的权柄。</w:t>
      </w:r>
    </w:p>
    <w:p w14:paraId="191A3AB8">
      <w:pPr>
        <w:pStyle w:val="4"/>
        <w:ind w:right="100"/>
        <w:rPr>
          <w:rFonts w:hint="eastAsia"/>
        </w:rPr>
      </w:pPr>
    </w:p>
    <w:p w14:paraId="495FA510">
      <w:pPr>
        <w:pStyle w:val="4"/>
        <w:ind w:right="100"/>
        <w:rPr>
          <w:rFonts w:hint="eastAsia"/>
        </w:rPr>
      </w:pPr>
      <w:r>
        <w:rPr>
          <w:rFonts w:hint="eastAsia"/>
        </w:rPr>
        <w:t>I cannot speak to you as a father, but as a brother beloved in the Lord let me address a few words of counsel to you.</w:t>
      </w:r>
    </w:p>
    <w:p w14:paraId="6A5DFB74">
      <w:pPr>
        <w:pStyle w:val="4"/>
        <w:ind w:right="100"/>
        <w:rPr>
          <w:rFonts w:hint="eastAsia"/>
        </w:rPr>
      </w:pPr>
      <w:r>
        <w:rPr>
          <w:rFonts w:hint="eastAsia"/>
        </w:rPr>
        <w:t>我不能像一位父亲那样对你说话，但请允许我作为在主里蒙爱的弟兄，向你提出几句劝勉。</w:t>
      </w:r>
    </w:p>
    <w:p w14:paraId="14741032">
      <w:pPr>
        <w:pStyle w:val="4"/>
        <w:ind w:right="100"/>
        <w:rPr>
          <w:rFonts w:hint="eastAsia"/>
        </w:rPr>
      </w:pPr>
    </w:p>
    <w:p w14:paraId="124842E1">
      <w:pPr>
        <w:pStyle w:val="4"/>
        <w:ind w:right="100"/>
        <w:rPr>
          <w:rFonts w:hint="eastAsia"/>
        </w:rPr>
      </w:pPr>
      <w:r>
        <w:rPr>
          <w:rFonts w:hint="eastAsia"/>
        </w:rPr>
        <w:t>(1.) Thank God for putting you into the ministry—“I thank Christ Jesus my Lord for that He counted me faithful, putting me into the ministry.”</w:t>
      </w:r>
    </w:p>
    <w:p w14:paraId="09E3D0D5">
      <w:pPr>
        <w:pStyle w:val="4"/>
        <w:ind w:right="100"/>
        <w:rPr>
          <w:rFonts w:hint="eastAsia"/>
        </w:rPr>
      </w:pPr>
      <w:r>
        <w:rPr>
          <w:rFonts w:hint="eastAsia"/>
        </w:rPr>
        <w:t>(1.) 为神将你放入职事而感谢祂——“我感谢那给我力量的我们主基督耶稣，因祂以我有忠心，派我服事祂。”</w:t>
      </w:r>
    </w:p>
    <w:p w14:paraId="30E1A002">
      <w:pPr>
        <w:pStyle w:val="4"/>
        <w:ind w:right="100"/>
        <w:rPr>
          <w:rFonts w:hint="eastAsia"/>
        </w:rPr>
      </w:pPr>
    </w:p>
    <w:p w14:paraId="7A6FF922">
      <w:pPr>
        <w:pStyle w:val="4"/>
        <w:ind w:right="100"/>
        <w:rPr>
          <w:rFonts w:hint="eastAsia"/>
        </w:rPr>
      </w:pPr>
      <w:r>
        <w:rPr>
          <w:rFonts w:hint="eastAsia"/>
        </w:rPr>
        <w:t>“To me, who am less than the least of all saints,” etc.</w:t>
      </w:r>
    </w:p>
    <w:p w14:paraId="235DB182">
      <w:pPr>
        <w:pStyle w:val="4"/>
        <w:ind w:right="100"/>
        <w:rPr>
          <w:rFonts w:hint="eastAsia"/>
        </w:rPr>
      </w:pPr>
      <w:r>
        <w:rPr>
          <w:rFonts w:hint="eastAsia"/>
        </w:rPr>
        <w:t>“我本来比众圣徒中最小的还小，”等等。</w:t>
      </w:r>
    </w:p>
    <w:p w14:paraId="1DB22E83">
      <w:pPr>
        <w:pStyle w:val="4"/>
        <w:ind w:right="100"/>
        <w:rPr>
          <w:rFonts w:hint="eastAsia"/>
        </w:rPr>
      </w:pPr>
    </w:p>
    <w:p w14:paraId="2F720859">
      <w:pPr>
        <w:pStyle w:val="4"/>
        <w:ind w:right="100"/>
        <w:rPr>
          <w:rFonts w:hint="eastAsia"/>
        </w:rPr>
      </w:pPr>
      <w:r>
        <w:rPr>
          <w:rFonts w:hint="eastAsia"/>
        </w:rPr>
        <w:t>Oh brother, thank God for saving your soul; for sending his Spirit into your heart, and drawing you to Christ!</w:t>
      </w:r>
    </w:p>
    <w:p w14:paraId="001C6C24">
      <w:pPr>
        <w:pStyle w:val="4"/>
        <w:ind w:right="100"/>
        <w:rPr>
          <w:rFonts w:hint="eastAsia"/>
        </w:rPr>
      </w:pPr>
      <w:r>
        <w:rPr>
          <w:rFonts w:hint="eastAsia"/>
        </w:rPr>
        <w:t>哦，弟兄，感谢神拯救你的灵魂；感谢祂差遣祂的灵进入你的心，并吸引你到基督面前！</w:t>
      </w:r>
    </w:p>
    <w:p w14:paraId="0AF9E619">
      <w:pPr>
        <w:pStyle w:val="4"/>
        <w:ind w:right="100"/>
        <w:rPr>
          <w:rFonts w:hint="eastAsia"/>
        </w:rPr>
      </w:pPr>
    </w:p>
    <w:p w14:paraId="2FEE37EE">
      <w:pPr>
        <w:pStyle w:val="4"/>
        <w:ind w:right="100"/>
        <w:rPr>
          <w:rFonts w:hint="eastAsia"/>
        </w:rPr>
      </w:pPr>
      <w:r>
        <w:rPr>
          <w:rFonts w:hint="eastAsia"/>
        </w:rPr>
        <w:t>But this day you have a new cause of thankfulness in being put into the ministry.</w:t>
      </w:r>
    </w:p>
    <w:p w14:paraId="6352C1A6">
      <w:pPr>
        <w:pStyle w:val="4"/>
        <w:ind w:right="100"/>
        <w:rPr>
          <w:rFonts w:hint="eastAsia"/>
        </w:rPr>
      </w:pPr>
      <w:r>
        <w:rPr>
          <w:rFonts w:hint="eastAsia"/>
        </w:rPr>
        <w:t>但今天，你因被放入职事而有了一个新的感恩缘由。</w:t>
      </w:r>
    </w:p>
    <w:p w14:paraId="2EECB3B4">
      <w:pPr>
        <w:pStyle w:val="4"/>
        <w:ind w:right="100"/>
        <w:rPr>
          <w:rFonts w:hint="eastAsia"/>
        </w:rPr>
      </w:pPr>
    </w:p>
    <w:p w14:paraId="040BF135">
      <w:pPr>
        <w:pStyle w:val="4"/>
        <w:ind w:right="100"/>
        <w:rPr>
          <w:rFonts w:hint="eastAsia"/>
        </w:rPr>
      </w:pPr>
      <w:r>
        <w:rPr>
          <w:rFonts w:hint="eastAsia"/>
        </w:rPr>
        <w:t>It is the greatest honour in this world.</w:t>
      </w:r>
    </w:p>
    <w:p w14:paraId="24A60A7F">
      <w:pPr>
        <w:pStyle w:val="4"/>
        <w:ind w:right="100"/>
        <w:rPr>
          <w:rFonts w:hint="eastAsia"/>
        </w:rPr>
      </w:pPr>
      <w:r>
        <w:rPr>
          <w:rFonts w:hint="eastAsia"/>
        </w:rPr>
        <w:t>这是这世上最大的尊荣。</w:t>
      </w:r>
    </w:p>
    <w:p w14:paraId="603D29EB">
      <w:pPr>
        <w:pStyle w:val="4"/>
        <w:ind w:right="100"/>
        <w:rPr>
          <w:rFonts w:hint="eastAsia"/>
        </w:rPr>
      </w:pPr>
    </w:p>
    <w:p w14:paraId="261F1E68">
      <w:pPr>
        <w:pStyle w:val="4"/>
        <w:ind w:right="100"/>
        <w:rPr>
          <w:rFonts w:hint="eastAsia"/>
        </w:rPr>
      </w:pPr>
      <w:r>
        <w:rPr>
          <w:rFonts w:hint="eastAsia"/>
        </w:rPr>
        <w:t>“Had I a thousand lives, I would willingly spend them in it; and had I a thousand sons, I would gladly devote them to it.”</w:t>
      </w:r>
    </w:p>
    <w:p w14:paraId="1AF9AF6C">
      <w:pPr>
        <w:pStyle w:val="4"/>
        <w:ind w:right="100"/>
        <w:rPr>
          <w:rFonts w:hint="eastAsia"/>
        </w:rPr>
      </w:pPr>
      <w:r>
        <w:rPr>
          <w:rFonts w:hint="eastAsia"/>
        </w:rPr>
        <w:t>“倘若我有一千条性命，我愿欣然将它们都花费于此；倘若我有一千个儿子，我愿乐意将他们都奉献于此。”</w:t>
      </w:r>
    </w:p>
    <w:p w14:paraId="797557DC">
      <w:pPr>
        <w:pStyle w:val="4"/>
        <w:ind w:right="100"/>
        <w:rPr>
          <w:rFonts w:hint="eastAsia"/>
        </w:rPr>
      </w:pPr>
    </w:p>
    <w:p w14:paraId="064A0B5B">
      <w:pPr>
        <w:pStyle w:val="4"/>
        <w:ind w:right="100"/>
        <w:rPr>
          <w:rFonts w:hint="eastAsia"/>
        </w:rPr>
      </w:pPr>
      <w:r>
        <w:rPr>
          <w:rFonts w:hint="eastAsia"/>
        </w:rPr>
        <w:t>True, it is an awfully responsible office: the eternity of thousands depends on your faithfulness; but ah! the grace is so full, and the reward so glorious.</w:t>
      </w:r>
    </w:p>
    <w:p w14:paraId="538F124C">
      <w:pPr>
        <w:pStyle w:val="4"/>
        <w:ind w:right="100"/>
        <w:rPr>
          <w:rFonts w:hint="eastAsia"/>
        </w:rPr>
      </w:pPr>
      <w:r>
        <w:rPr>
          <w:rFonts w:hint="eastAsia"/>
        </w:rPr>
        <w:t>诚然，这是一个极其重大的职分：成千上万人的永恒取决于你的忠心；但是，啊！恩典是如此丰满，赏赐是如此荣耀。</w:t>
      </w:r>
    </w:p>
    <w:p w14:paraId="67DCD58E">
      <w:pPr>
        <w:pStyle w:val="4"/>
        <w:ind w:right="100"/>
        <w:rPr>
          <w:rFonts w:hint="eastAsia"/>
        </w:rPr>
      </w:pPr>
    </w:p>
    <w:p w14:paraId="02230119">
      <w:pPr>
        <w:pStyle w:val="4"/>
        <w:ind w:right="100"/>
        <w:rPr>
          <w:rFonts w:hint="eastAsia"/>
        </w:rPr>
      </w:pPr>
      <w:r>
        <w:rPr>
          <w:rFonts w:hint="eastAsia"/>
        </w:rPr>
        <w:t>“If,” said the dying Payson, “If ministers only saw the preciousness of Christ, they would not be able to refrain from clapping their hands with joy, and exclaiming, I am a minister of Christ! I am a minister of Christ!”</w:t>
      </w:r>
    </w:p>
    <w:p w14:paraId="059B99C1">
      <w:pPr>
        <w:pStyle w:val="4"/>
        <w:ind w:right="100"/>
        <w:rPr>
          <w:rFonts w:hint="eastAsia"/>
        </w:rPr>
      </w:pPr>
      <w:r>
        <w:rPr>
          <w:rFonts w:hint="eastAsia"/>
        </w:rPr>
        <w:t>临终的佩森说：“如果传道人能看见基督的宝贵，他们就必情不自禁地拍手欢呼，高喊：我是基督的仆人！我是基督的仆人！”</w:t>
      </w:r>
    </w:p>
    <w:p w14:paraId="7C42B720">
      <w:pPr>
        <w:pStyle w:val="4"/>
        <w:ind w:right="100"/>
        <w:rPr>
          <w:rFonts w:hint="eastAsia"/>
        </w:rPr>
      </w:pPr>
    </w:p>
    <w:p w14:paraId="2C7193CC">
      <w:pPr>
        <w:pStyle w:val="4"/>
        <w:ind w:right="100"/>
        <w:rPr>
          <w:rFonts w:hint="eastAsia"/>
        </w:rPr>
      </w:pPr>
      <w:r>
        <w:rPr>
          <w:rFonts w:hint="eastAsia"/>
        </w:rPr>
        <w:t>Do not forget, then, dear brother, amid the broken accents of confession from a broken heart, to pour out a song of thankfulness.</w:t>
      </w:r>
    </w:p>
    <w:p w14:paraId="5C5916EF">
      <w:pPr>
        <w:pStyle w:val="4"/>
        <w:ind w:right="100"/>
        <w:rPr>
          <w:rFonts w:hint="eastAsia"/>
        </w:rPr>
      </w:pPr>
      <w:r>
        <w:rPr>
          <w:rFonts w:hint="eastAsia"/>
        </w:rPr>
        <w:t>所以，亲爱的弟兄，不要忘记，在破碎之心发出破碎认罪声的同时，也要倾倒出感恩的诗歌。</w:t>
      </w:r>
    </w:p>
    <w:p w14:paraId="3BDA2907">
      <w:pPr>
        <w:pStyle w:val="4"/>
        <w:ind w:right="100"/>
        <w:rPr>
          <w:rFonts w:hint="eastAsia"/>
        </w:rPr>
      </w:pPr>
    </w:p>
    <w:p w14:paraId="74BEA89B">
      <w:pPr>
        <w:pStyle w:val="4"/>
        <w:ind w:right="100"/>
        <w:rPr>
          <w:rFonts w:hint="eastAsia"/>
        </w:rPr>
      </w:pPr>
      <w:r>
        <w:rPr>
          <w:rFonts w:hint="eastAsia"/>
        </w:rPr>
        <w:t>Thanks be to God, for my own part, during the few years I have been a minister; I can truly say that I desire no other honour upon earth than to be allowed to preach the everlasting gospel.</w:t>
      </w:r>
    </w:p>
    <w:p w14:paraId="6FE47803">
      <w:pPr>
        <w:pStyle w:val="4"/>
        <w:ind w:right="100"/>
        <w:rPr>
          <w:rFonts w:hint="eastAsia"/>
        </w:rPr>
      </w:pPr>
      <w:r>
        <w:rPr>
          <w:rFonts w:hint="eastAsia"/>
        </w:rPr>
        <w:t>感谢神，就我个人而言，在我作传道人的这几年里，我可以真实地说，我在地上别无所求，只愿能被允许传讲永恒的福音。</w:t>
      </w:r>
    </w:p>
    <w:p w14:paraId="31BFEBF3">
      <w:pPr>
        <w:pStyle w:val="4"/>
        <w:ind w:right="100"/>
        <w:rPr>
          <w:rFonts w:hint="eastAsia"/>
        </w:rPr>
      </w:pPr>
    </w:p>
    <w:p w14:paraId="27AC93DA">
      <w:pPr>
        <w:pStyle w:val="4"/>
        <w:ind w:right="100"/>
        <w:rPr>
          <w:rFonts w:hint="eastAsia"/>
        </w:rPr>
      </w:pPr>
      <w:r>
        <w:rPr>
          <w:rFonts w:hint="eastAsia"/>
        </w:rPr>
        <w:t>Thanks be to God for his unspeakable gift.</w:t>
      </w:r>
    </w:p>
    <w:p w14:paraId="11046388">
      <w:pPr>
        <w:pStyle w:val="4"/>
        <w:ind w:right="100"/>
        <w:rPr>
          <w:rFonts w:hint="eastAsia"/>
        </w:rPr>
      </w:pPr>
      <w:r>
        <w:rPr>
          <w:rFonts w:hint="eastAsia"/>
        </w:rPr>
        <w:t>感谢神，因祂有说不尽的恩赐。</w:t>
      </w:r>
    </w:p>
    <w:p w14:paraId="33358545">
      <w:pPr>
        <w:pStyle w:val="4"/>
        <w:ind w:right="100"/>
        <w:rPr>
          <w:rFonts w:hint="eastAsia"/>
        </w:rPr>
      </w:pPr>
    </w:p>
    <w:p w14:paraId="0095805F">
      <w:pPr>
        <w:pStyle w:val="4"/>
        <w:ind w:right="100"/>
        <w:rPr>
          <w:rFonts w:hint="eastAsia"/>
        </w:rPr>
      </w:pPr>
      <w:r>
        <w:rPr>
          <w:rFonts w:hint="eastAsia"/>
        </w:rPr>
        <w:t>(2.) Seek the anointing of the Holy Spirit.—The more anointing of the Holy Spirit you have, the more will you be a happy, holy, and successful minister.</w:t>
      </w:r>
    </w:p>
    <w:p w14:paraId="473462E4">
      <w:pPr>
        <w:pStyle w:val="4"/>
        <w:ind w:right="100"/>
        <w:rPr>
          <w:rFonts w:hint="eastAsia"/>
        </w:rPr>
      </w:pPr>
      <w:r>
        <w:rPr>
          <w:rFonts w:hint="eastAsia"/>
        </w:rPr>
        <w:t>(2.) 寻求圣灵的恩膏。——你得着圣灵的恩膏越多，你就越会成为一位喜乐、圣洁和成功的传道人。</w:t>
      </w:r>
    </w:p>
    <w:p w14:paraId="42CAE716">
      <w:pPr>
        <w:pStyle w:val="4"/>
        <w:ind w:right="100"/>
        <w:rPr>
          <w:rFonts w:hint="eastAsia"/>
        </w:rPr>
      </w:pPr>
    </w:p>
    <w:p w14:paraId="238AC29E">
      <w:pPr>
        <w:pStyle w:val="4"/>
        <w:ind w:right="100"/>
        <w:rPr>
          <w:rFonts w:hint="eastAsia"/>
        </w:rPr>
      </w:pPr>
      <w:r>
        <w:rPr>
          <w:rFonts w:hint="eastAsia"/>
        </w:rPr>
        <w:t>You remember the two olive-trees that stood close by the golden candlestick, and emptied the golden oil oat of themselves.</w:t>
      </w:r>
    </w:p>
    <w:p w14:paraId="1FA5424E">
      <w:pPr>
        <w:pStyle w:val="4"/>
        <w:ind w:right="100"/>
        <w:rPr>
          <w:rFonts w:hint="eastAsia"/>
        </w:rPr>
      </w:pPr>
      <w:r>
        <w:rPr>
          <w:rFonts w:hint="eastAsia"/>
        </w:rPr>
        <w:t>你记得那两棵立在金灯台旁的橄榄树，将金色的油从自己里面倒出来。</w:t>
      </w:r>
    </w:p>
    <w:p w14:paraId="70F9E98E">
      <w:pPr>
        <w:pStyle w:val="4"/>
        <w:ind w:right="100"/>
        <w:rPr>
          <w:rFonts w:hint="eastAsia"/>
        </w:rPr>
      </w:pPr>
    </w:p>
    <w:p w14:paraId="0F0E9A88">
      <w:pPr>
        <w:pStyle w:val="4"/>
        <w:ind w:right="100"/>
        <w:rPr>
          <w:rFonts w:hint="eastAsia"/>
        </w:rPr>
      </w:pPr>
      <w:r>
        <w:rPr>
          <w:rFonts w:hint="eastAsia"/>
        </w:rPr>
        <w:t>These represent successful ministers, anointed ones that stand by the Lord of the whole earth.</w:t>
      </w:r>
    </w:p>
    <w:p w14:paraId="17CB1541">
      <w:pPr>
        <w:pStyle w:val="4"/>
        <w:ind w:right="100"/>
        <w:rPr>
          <w:rFonts w:hint="eastAsia"/>
        </w:rPr>
      </w:pPr>
      <w:r>
        <w:rPr>
          <w:rFonts w:hint="eastAsia"/>
        </w:rPr>
        <w:t>这些代表成功的传道人，是侍立在普天下主面前的受膏者。</w:t>
      </w:r>
    </w:p>
    <w:p w14:paraId="743EB099">
      <w:pPr>
        <w:pStyle w:val="4"/>
        <w:ind w:right="100"/>
        <w:rPr>
          <w:rFonts w:hint="eastAsia"/>
        </w:rPr>
      </w:pPr>
    </w:p>
    <w:p w14:paraId="5CA19A8E">
      <w:pPr>
        <w:pStyle w:val="4"/>
        <w:ind w:right="100"/>
        <w:rPr>
          <w:rFonts w:hint="eastAsia"/>
        </w:rPr>
      </w:pPr>
      <w:r>
        <w:rPr>
          <w:rFonts w:hint="eastAsia"/>
        </w:rPr>
        <w:t>The Lord make you like one of them.</w:t>
      </w:r>
    </w:p>
    <w:p w14:paraId="31FBF46D">
      <w:pPr>
        <w:pStyle w:val="4"/>
        <w:ind w:right="100"/>
        <w:rPr>
          <w:rFonts w:hint="eastAsia"/>
        </w:rPr>
      </w:pPr>
      <w:r>
        <w:rPr>
          <w:rFonts w:hint="eastAsia"/>
        </w:rPr>
        <w:t>愿主使你像他们中的一位。</w:t>
      </w:r>
    </w:p>
    <w:p w14:paraId="7C2719C6">
      <w:pPr>
        <w:pStyle w:val="4"/>
        <w:ind w:right="100"/>
        <w:rPr>
          <w:rFonts w:hint="eastAsia"/>
        </w:rPr>
      </w:pPr>
    </w:p>
    <w:p w14:paraId="23E1C70A">
      <w:pPr>
        <w:pStyle w:val="4"/>
        <w:ind w:right="100"/>
        <w:rPr>
          <w:rFonts w:hint="eastAsia"/>
        </w:rPr>
      </w:pPr>
      <w:r>
        <w:rPr>
          <w:rFonts w:hint="eastAsia"/>
        </w:rPr>
        <w:t>Remember John the Baptist: “He shall be filled with the Holy Ghost, and many of the children of Israel shall he turn to the Lord their God.”</w:t>
      </w:r>
    </w:p>
    <w:p w14:paraId="06C996B4">
      <w:pPr>
        <w:pStyle w:val="4"/>
        <w:ind w:right="100"/>
        <w:rPr>
          <w:rFonts w:hint="eastAsia"/>
        </w:rPr>
      </w:pPr>
      <w:r>
        <w:rPr>
          <w:rFonts w:hint="eastAsia"/>
        </w:rPr>
        <w:t>要记念施洗约翰：“他要被圣灵充满，使许多以色列人回转，归于主他们的神。”</w:t>
      </w:r>
    </w:p>
    <w:p w14:paraId="008EC93D">
      <w:pPr>
        <w:pStyle w:val="4"/>
        <w:ind w:right="100"/>
        <w:rPr>
          <w:rFonts w:hint="eastAsia"/>
        </w:rPr>
      </w:pPr>
    </w:p>
    <w:p w14:paraId="43752F2E">
      <w:pPr>
        <w:pStyle w:val="4"/>
        <w:ind w:right="100"/>
        <w:rPr>
          <w:rFonts w:hint="eastAsia"/>
        </w:rPr>
      </w:pPr>
      <w:r>
        <w:rPr>
          <w:rFonts w:hint="eastAsia"/>
        </w:rPr>
        <w:t>The Lord fill you in like manner, and then you will be a converting minister.</w:t>
      </w:r>
    </w:p>
    <w:p w14:paraId="28FAD4FA">
      <w:pPr>
        <w:pStyle w:val="4"/>
        <w:ind w:right="100"/>
        <w:rPr>
          <w:rFonts w:hint="eastAsia"/>
        </w:rPr>
      </w:pPr>
      <w:r>
        <w:rPr>
          <w:rFonts w:hint="eastAsia"/>
        </w:rPr>
        <w:t>愿主也同样充满你，这样你就会成为一位使人归信的传道人。</w:t>
      </w:r>
    </w:p>
    <w:p w14:paraId="78010A5B">
      <w:pPr>
        <w:pStyle w:val="4"/>
        <w:ind w:right="100"/>
        <w:rPr>
          <w:rFonts w:hint="eastAsia"/>
        </w:rPr>
      </w:pPr>
    </w:p>
    <w:p w14:paraId="7DF79914">
      <w:pPr>
        <w:pStyle w:val="4"/>
        <w:ind w:right="100"/>
        <w:rPr>
          <w:rFonts w:hint="eastAsia"/>
        </w:rPr>
      </w:pPr>
      <w:r>
        <w:rPr>
          <w:rFonts w:hint="eastAsia"/>
        </w:rPr>
        <w:t>Remember the apostles.</w:t>
      </w:r>
    </w:p>
    <w:p w14:paraId="20C155E8">
      <w:pPr>
        <w:pStyle w:val="4"/>
        <w:ind w:right="100"/>
        <w:rPr>
          <w:rFonts w:hint="eastAsia"/>
        </w:rPr>
      </w:pPr>
      <w:r>
        <w:rPr>
          <w:rFonts w:hint="eastAsia"/>
        </w:rPr>
        <w:t>要记念使徒们。</w:t>
      </w:r>
    </w:p>
    <w:p w14:paraId="1591489B">
      <w:pPr>
        <w:pStyle w:val="4"/>
        <w:ind w:right="100"/>
        <w:rPr>
          <w:rFonts w:hint="eastAsia"/>
        </w:rPr>
      </w:pPr>
    </w:p>
    <w:p w14:paraId="529A42D5">
      <w:pPr>
        <w:pStyle w:val="4"/>
        <w:ind w:right="100"/>
        <w:rPr>
          <w:rFonts w:hint="eastAsia"/>
        </w:rPr>
      </w:pPr>
      <w:r>
        <w:rPr>
          <w:rFonts w:hint="eastAsia"/>
        </w:rPr>
        <w:t>Before the day of Pentecost they were dry, sapless trees,—they had little fruit; but when the Spirit came on them like a mighty rushing wind, then three thousand were pricked to the heart.</w:t>
      </w:r>
    </w:p>
    <w:p w14:paraId="6C845566">
      <w:pPr>
        <w:pStyle w:val="4"/>
        <w:ind w:right="100"/>
        <w:rPr>
          <w:rFonts w:hint="eastAsia"/>
        </w:rPr>
      </w:pPr>
      <w:r>
        <w:rPr>
          <w:rFonts w:hint="eastAsia"/>
        </w:rPr>
        <w:t>在五旬节之前，他们是干枯无汁的树——几乎不结果子；但当圣灵像一阵大风吹过降在他们身上时，就有三千人觉得扎心。</w:t>
      </w:r>
    </w:p>
    <w:p w14:paraId="69AE1CEF">
      <w:pPr>
        <w:pStyle w:val="4"/>
        <w:ind w:right="100"/>
        <w:rPr>
          <w:rFonts w:hint="eastAsia"/>
        </w:rPr>
      </w:pPr>
    </w:p>
    <w:p w14:paraId="2CA45A6C">
      <w:pPr>
        <w:pStyle w:val="4"/>
        <w:ind w:right="100"/>
        <w:rPr>
          <w:rFonts w:hint="eastAsia"/>
        </w:rPr>
      </w:pPr>
      <w:r>
        <w:rPr>
          <w:rFonts w:hint="eastAsia"/>
        </w:rPr>
        <w:t>Oh! brother, plead with God to fill you with the Spirit, that you may stand in his counsel, and cause the people to hear his words, and turn many from the evil of their ways.</w:t>
      </w:r>
    </w:p>
    <w:p w14:paraId="743DEA7B">
      <w:pPr>
        <w:pStyle w:val="4"/>
        <w:ind w:right="100"/>
        <w:rPr>
          <w:rFonts w:hint="eastAsia"/>
        </w:rPr>
      </w:pPr>
      <w:r>
        <w:rPr>
          <w:rFonts w:hint="eastAsia"/>
        </w:rPr>
        <w:t>哦！弟兄，要恳求神用圣灵充满你，好让你能站在祂的谋略中，使百姓听祂的话，使许多人离弃他们的恶道。</w:t>
      </w:r>
    </w:p>
    <w:p w14:paraId="306753CB">
      <w:pPr>
        <w:pStyle w:val="4"/>
        <w:ind w:right="100"/>
        <w:rPr>
          <w:rFonts w:hint="eastAsia"/>
        </w:rPr>
      </w:pPr>
    </w:p>
    <w:p w14:paraId="3A8040AE">
      <w:pPr>
        <w:pStyle w:val="4"/>
        <w:ind w:right="100"/>
        <w:rPr>
          <w:rFonts w:hint="eastAsia"/>
        </w:rPr>
      </w:pPr>
      <w:r>
        <w:rPr>
          <w:rFonts w:hint="eastAsia"/>
        </w:rPr>
        <w:t>You know that a heated, iron, though blunt, can pierce its way even where a much sharper instrument, if cold, could not enter.</w:t>
      </w:r>
    </w:p>
    <w:p w14:paraId="43C5D43F">
      <w:pPr>
        <w:pStyle w:val="4"/>
        <w:ind w:right="100"/>
        <w:rPr>
          <w:rFonts w:hint="eastAsia"/>
        </w:rPr>
      </w:pPr>
      <w:r>
        <w:rPr>
          <w:rFonts w:hint="eastAsia"/>
        </w:rPr>
        <w:t>你知道，一块烧热的铁，即使是钝的，也能穿透一个更锋利的冷工具无法进入的地方。</w:t>
      </w:r>
    </w:p>
    <w:p w14:paraId="2E6A948B">
      <w:pPr>
        <w:pStyle w:val="4"/>
        <w:ind w:right="100"/>
        <w:rPr>
          <w:rFonts w:hint="eastAsia"/>
        </w:rPr>
      </w:pPr>
    </w:p>
    <w:p w14:paraId="03CD275D">
      <w:pPr>
        <w:pStyle w:val="4"/>
        <w:ind w:right="100"/>
        <w:rPr>
          <w:rFonts w:hint="eastAsia"/>
        </w:rPr>
      </w:pPr>
      <w:r>
        <w:rPr>
          <w:rFonts w:hint="eastAsia"/>
        </w:rPr>
        <w:t>Pray that you may be filled with the fire of the Spirit, that you may pierce into the hard hearts of unconverted sinners.</w:t>
      </w:r>
    </w:p>
    <w:p w14:paraId="3B231ECD">
      <w:pPr>
        <w:pStyle w:val="4"/>
        <w:ind w:right="100"/>
        <w:rPr>
          <w:rFonts w:hint="eastAsia"/>
        </w:rPr>
      </w:pPr>
      <w:r>
        <w:rPr>
          <w:rFonts w:hint="eastAsia"/>
        </w:rPr>
        <w:t>祈求你被圣灵的火充满，好让你能刺透未归信罪人刚硬的心。</w:t>
      </w:r>
    </w:p>
    <w:p w14:paraId="5C9C6478">
      <w:pPr>
        <w:pStyle w:val="4"/>
        <w:ind w:right="100"/>
        <w:rPr>
          <w:rFonts w:hint="eastAsia"/>
        </w:rPr>
      </w:pPr>
    </w:p>
    <w:p w14:paraId="4CA98964">
      <w:pPr>
        <w:pStyle w:val="4"/>
        <w:ind w:right="100"/>
        <w:rPr>
          <w:rFonts w:hint="eastAsia"/>
        </w:rPr>
      </w:pPr>
      <w:r>
        <w:rPr>
          <w:rFonts w:hint="eastAsia"/>
        </w:rPr>
        <w:t>(3.) Do not rest without success in your ministry.—Success is the rule under a living ministry; want of success is the exception.</w:t>
      </w:r>
    </w:p>
    <w:p w14:paraId="4AE6DC8B">
      <w:pPr>
        <w:pStyle w:val="4"/>
        <w:ind w:right="100"/>
        <w:rPr>
          <w:rFonts w:hint="eastAsia"/>
        </w:rPr>
      </w:pPr>
      <w:r>
        <w:rPr>
          <w:rFonts w:hint="eastAsia"/>
        </w:rPr>
        <w:t>(3.) 在你的职事中，不成功便不罢休。——在活泼的职事下，成功是常态；不成功是例外。</w:t>
      </w:r>
    </w:p>
    <w:p w14:paraId="2B82E828">
      <w:pPr>
        <w:pStyle w:val="4"/>
        <w:ind w:right="100"/>
        <w:rPr>
          <w:rFonts w:hint="eastAsia"/>
        </w:rPr>
      </w:pPr>
    </w:p>
    <w:p w14:paraId="262B96B9">
      <w:pPr>
        <w:pStyle w:val="4"/>
        <w:ind w:right="100"/>
        <w:rPr>
          <w:rFonts w:hint="eastAsia"/>
        </w:rPr>
      </w:pPr>
      <w:r>
        <w:rPr>
          <w:rFonts w:hint="eastAsia"/>
        </w:rPr>
        <w:t>“The want of ministerial success.” says Robinson, “is a tremendous circumstance, never to be contemplated without horror.”</w:t>
      </w:r>
    </w:p>
    <w:p w14:paraId="110F3C53">
      <w:pPr>
        <w:pStyle w:val="4"/>
        <w:ind w:right="100"/>
        <w:rPr>
          <w:rFonts w:hint="eastAsia"/>
        </w:rPr>
      </w:pPr>
      <w:r>
        <w:rPr>
          <w:rFonts w:hint="eastAsia"/>
        </w:rPr>
        <w:t>罗宾逊说：“职事上的不成功，是一件可怕的事，每逢思及，无不令人战兢。”</w:t>
      </w:r>
    </w:p>
    <w:p w14:paraId="32CA79B8">
      <w:pPr>
        <w:pStyle w:val="4"/>
        <w:ind w:right="100"/>
        <w:rPr>
          <w:rFonts w:hint="eastAsia"/>
        </w:rPr>
      </w:pPr>
    </w:p>
    <w:p w14:paraId="3DA48399">
      <w:pPr>
        <w:pStyle w:val="4"/>
        <w:ind w:right="100"/>
        <w:rPr>
          <w:rFonts w:hint="eastAsia"/>
        </w:rPr>
      </w:pPr>
      <w:r>
        <w:rPr>
          <w:rFonts w:hint="eastAsia"/>
        </w:rPr>
        <w:t>Your people will be of two kinds:—</w:t>
      </w:r>
    </w:p>
    <w:p w14:paraId="4AD50ACA">
      <w:pPr>
        <w:pStyle w:val="4"/>
        <w:ind w:right="100"/>
        <w:rPr>
          <w:rFonts w:hint="eastAsia"/>
        </w:rPr>
      </w:pPr>
      <w:r>
        <w:rPr>
          <w:rFonts w:hint="eastAsia"/>
        </w:rPr>
        <w:t>你的百姓将分为两种：——</w:t>
      </w:r>
    </w:p>
    <w:p w14:paraId="3F8CFCB9">
      <w:pPr>
        <w:pStyle w:val="4"/>
        <w:ind w:right="100"/>
        <w:rPr>
          <w:rFonts w:hint="eastAsia"/>
        </w:rPr>
      </w:pPr>
    </w:p>
    <w:p w14:paraId="4856C828">
      <w:pPr>
        <w:pStyle w:val="4"/>
        <w:ind w:right="100"/>
        <w:rPr>
          <w:rFonts w:hint="eastAsia"/>
        </w:rPr>
      </w:pPr>
      <w:r>
        <w:rPr>
          <w:rFonts w:hint="eastAsia"/>
        </w:rPr>
        <w:t>1st, The Lord’s people.—Those who are already in Christ, seek for success among them.</w:t>
      </w:r>
    </w:p>
    <w:p w14:paraId="77738D78">
      <w:pPr>
        <w:pStyle w:val="4"/>
        <w:ind w:right="100"/>
        <w:rPr>
          <w:rFonts w:hint="eastAsia"/>
        </w:rPr>
      </w:pPr>
      <w:r>
        <w:rPr>
          <w:rFonts w:hint="eastAsia"/>
        </w:rPr>
        <w:t>第一，属主的人。——对于那些已经在基督里的人，要在他们中间寻求成功。</w:t>
      </w:r>
    </w:p>
    <w:p w14:paraId="0ED9187D">
      <w:pPr>
        <w:pStyle w:val="4"/>
        <w:ind w:right="100"/>
        <w:rPr>
          <w:rFonts w:hint="eastAsia"/>
        </w:rPr>
      </w:pPr>
    </w:p>
    <w:p w14:paraId="779D9B92">
      <w:pPr>
        <w:pStyle w:val="4"/>
        <w:ind w:right="100"/>
        <w:rPr>
          <w:rFonts w:hint="eastAsia"/>
        </w:rPr>
      </w:pPr>
      <w:r>
        <w:rPr>
          <w:rFonts w:hint="eastAsia"/>
        </w:rPr>
        <w:t>He gave some pastors and teachers for the perfecting of the saints.</w:t>
      </w:r>
    </w:p>
    <w:p w14:paraId="15630A7A">
      <w:pPr>
        <w:pStyle w:val="4"/>
        <w:ind w:right="100"/>
        <w:rPr>
          <w:rFonts w:hint="eastAsia"/>
        </w:rPr>
      </w:pPr>
      <w:r>
        <w:rPr>
          <w:rFonts w:hint="eastAsia"/>
        </w:rPr>
        <w:t>祂所赐的，有牧师和教师，为要成全圣徒。</w:t>
      </w:r>
    </w:p>
    <w:p w14:paraId="0F844414">
      <w:pPr>
        <w:pStyle w:val="4"/>
        <w:ind w:right="100"/>
        <w:rPr>
          <w:rFonts w:hint="eastAsia"/>
        </w:rPr>
      </w:pPr>
    </w:p>
    <w:p w14:paraId="429E2125">
      <w:pPr>
        <w:pStyle w:val="4"/>
        <w:ind w:right="100"/>
        <w:rPr>
          <w:rFonts w:hint="eastAsia"/>
        </w:rPr>
      </w:pPr>
      <w:r>
        <w:rPr>
          <w:rFonts w:hint="eastAsia"/>
        </w:rPr>
        <w:t>Never forget Christ’s words: “Feed my sheep, feed my lambs.”</w:t>
      </w:r>
    </w:p>
    <w:p w14:paraId="36DD795E">
      <w:pPr>
        <w:pStyle w:val="4"/>
        <w:ind w:right="100"/>
        <w:rPr>
          <w:rFonts w:hint="eastAsia"/>
        </w:rPr>
      </w:pPr>
      <w:r>
        <w:rPr>
          <w:rFonts w:hint="eastAsia"/>
        </w:rPr>
        <w:t>永不要忘记基督的话：“喂养我的羊，喂养我的小羊。”</w:t>
      </w:r>
    </w:p>
    <w:p w14:paraId="2415C9CD">
      <w:pPr>
        <w:pStyle w:val="4"/>
        <w:ind w:right="100"/>
        <w:rPr>
          <w:rFonts w:hint="eastAsia"/>
        </w:rPr>
      </w:pPr>
    </w:p>
    <w:p w14:paraId="752998C2">
      <w:pPr>
        <w:pStyle w:val="4"/>
        <w:ind w:right="100"/>
        <w:rPr>
          <w:rFonts w:hint="eastAsia"/>
        </w:rPr>
      </w:pPr>
      <w:r>
        <w:rPr>
          <w:rFonts w:hint="eastAsia"/>
        </w:rPr>
        <w:t>Be like Barnabas, a son of consolation.</w:t>
      </w:r>
    </w:p>
    <w:p w14:paraId="12904E62">
      <w:pPr>
        <w:pStyle w:val="4"/>
        <w:ind w:right="100"/>
        <w:rPr>
          <w:rFonts w:hint="eastAsia"/>
        </w:rPr>
      </w:pPr>
      <w:r>
        <w:rPr>
          <w:rFonts w:hint="eastAsia"/>
        </w:rPr>
        <w:t>要像巴拿巴，作个劝慰子。</w:t>
      </w:r>
    </w:p>
    <w:p w14:paraId="0F84C6E9">
      <w:pPr>
        <w:pStyle w:val="4"/>
        <w:ind w:right="100"/>
        <w:rPr>
          <w:rFonts w:hint="eastAsia"/>
        </w:rPr>
      </w:pPr>
    </w:p>
    <w:p w14:paraId="07D49954">
      <w:pPr>
        <w:pStyle w:val="4"/>
        <w:ind w:right="100"/>
        <w:rPr>
          <w:rFonts w:hint="eastAsia"/>
        </w:rPr>
      </w:pPr>
      <w:r>
        <w:rPr>
          <w:rFonts w:hint="eastAsia"/>
        </w:rPr>
        <w:t>Exhort them to cleave to the Lord.</w:t>
      </w:r>
    </w:p>
    <w:p w14:paraId="6D237237">
      <w:pPr>
        <w:pStyle w:val="4"/>
        <w:ind w:right="100"/>
        <w:rPr>
          <w:rFonts w:hint="eastAsia"/>
        </w:rPr>
      </w:pPr>
      <w:r>
        <w:rPr>
          <w:rFonts w:hint="eastAsia"/>
        </w:rPr>
        <w:t>劝他们恒心靠主。</w:t>
      </w:r>
    </w:p>
    <w:p w14:paraId="2929C9D7">
      <w:pPr>
        <w:pStyle w:val="4"/>
        <w:ind w:right="100"/>
        <w:rPr>
          <w:rFonts w:hint="eastAsia"/>
        </w:rPr>
      </w:pPr>
    </w:p>
    <w:p w14:paraId="18E7F6BC">
      <w:pPr>
        <w:pStyle w:val="4"/>
        <w:ind w:right="100"/>
        <w:rPr>
          <w:rFonts w:hint="eastAsia"/>
        </w:rPr>
      </w:pPr>
      <w:r>
        <w:rPr>
          <w:rFonts w:hint="eastAsia"/>
        </w:rPr>
        <w:t>Do not say, “They are safe, and I will let them alone.”</w:t>
      </w:r>
    </w:p>
    <w:p w14:paraId="7B552118">
      <w:pPr>
        <w:pStyle w:val="4"/>
        <w:ind w:right="100"/>
        <w:rPr>
          <w:rFonts w:hint="eastAsia"/>
        </w:rPr>
      </w:pPr>
      <w:r>
        <w:rPr>
          <w:rFonts w:hint="eastAsia"/>
        </w:rPr>
        <w:t>不要说：“他们已经安全了，我就由他们去吧。”</w:t>
      </w:r>
    </w:p>
    <w:p w14:paraId="6F55DB0A">
      <w:pPr>
        <w:pStyle w:val="4"/>
        <w:ind w:right="100"/>
        <w:rPr>
          <w:rFonts w:hint="eastAsia"/>
        </w:rPr>
      </w:pPr>
    </w:p>
    <w:p w14:paraId="2B381618">
      <w:pPr>
        <w:pStyle w:val="4"/>
        <w:ind w:right="100"/>
        <w:rPr>
          <w:rFonts w:hint="eastAsia"/>
        </w:rPr>
      </w:pPr>
      <w:r>
        <w:rPr>
          <w:rFonts w:hint="eastAsia"/>
        </w:rPr>
        <w:t>This is a great mistake.</w:t>
      </w:r>
    </w:p>
    <w:p w14:paraId="1A2DDBBF">
      <w:pPr>
        <w:pStyle w:val="4"/>
        <w:ind w:right="100"/>
        <w:rPr>
          <w:rFonts w:hint="eastAsia"/>
        </w:rPr>
      </w:pPr>
      <w:r>
        <w:rPr>
          <w:rFonts w:hint="eastAsia"/>
        </w:rPr>
        <w:t>这是一个极大的错误。</w:t>
      </w:r>
    </w:p>
    <w:p w14:paraId="76AB654E">
      <w:pPr>
        <w:pStyle w:val="4"/>
        <w:ind w:right="100"/>
        <w:rPr>
          <w:rFonts w:hint="eastAsia"/>
        </w:rPr>
      </w:pPr>
    </w:p>
    <w:p w14:paraId="45E05041">
      <w:pPr>
        <w:pStyle w:val="4"/>
        <w:ind w:right="100"/>
        <w:rPr>
          <w:rFonts w:hint="eastAsia"/>
        </w:rPr>
      </w:pPr>
      <w:r>
        <w:rPr>
          <w:rFonts w:hint="eastAsia"/>
        </w:rPr>
        <w:t>See how Paul laid out his strength in confirming the disciples.</w:t>
      </w:r>
    </w:p>
    <w:p w14:paraId="23CF7039">
      <w:pPr>
        <w:pStyle w:val="4"/>
        <w:ind w:right="100"/>
        <w:rPr>
          <w:rFonts w:hint="eastAsia"/>
        </w:rPr>
      </w:pPr>
      <w:r>
        <w:rPr>
          <w:rFonts w:hint="eastAsia"/>
        </w:rPr>
        <w:t>看保罗如何竭力坚固门徒。</w:t>
      </w:r>
    </w:p>
    <w:p w14:paraId="57C09152">
      <w:pPr>
        <w:pStyle w:val="4"/>
        <w:ind w:right="100"/>
        <w:rPr>
          <w:rFonts w:hint="eastAsia"/>
        </w:rPr>
      </w:pPr>
    </w:p>
    <w:p w14:paraId="0F4B3B1E">
      <w:pPr>
        <w:pStyle w:val="4"/>
        <w:ind w:right="100"/>
        <w:rPr>
          <w:rFonts w:hint="eastAsia"/>
        </w:rPr>
      </w:pPr>
      <w:r>
        <w:rPr>
          <w:rFonts w:hint="eastAsia"/>
        </w:rPr>
        <w:t>Be a helper of their joy.</w:t>
      </w:r>
    </w:p>
    <w:p w14:paraId="65D58371">
      <w:pPr>
        <w:pStyle w:val="4"/>
        <w:ind w:right="100"/>
        <w:rPr>
          <w:rFonts w:hint="eastAsia"/>
        </w:rPr>
      </w:pPr>
      <w:r>
        <w:rPr>
          <w:rFonts w:hint="eastAsia"/>
        </w:rPr>
        <w:t>要作他们喜乐的助手。</w:t>
      </w:r>
    </w:p>
    <w:p w14:paraId="37CD679D">
      <w:pPr>
        <w:pStyle w:val="4"/>
        <w:ind w:right="100"/>
        <w:rPr>
          <w:rFonts w:hint="eastAsia"/>
        </w:rPr>
      </w:pPr>
    </w:p>
    <w:p w14:paraId="30E48CAE">
      <w:pPr>
        <w:pStyle w:val="4"/>
        <w:ind w:right="100"/>
        <w:rPr>
          <w:rFonts w:hint="eastAsia"/>
        </w:rPr>
      </w:pPr>
      <w:r>
        <w:rPr>
          <w:rFonts w:hint="eastAsia"/>
        </w:rPr>
        <w:t>Do not rest till you get them to live under the pure, holy rules of the gospel.</w:t>
      </w:r>
    </w:p>
    <w:p w14:paraId="14847E06">
      <w:pPr>
        <w:pStyle w:val="4"/>
        <w:ind w:right="100"/>
        <w:rPr>
          <w:rFonts w:hint="eastAsia"/>
        </w:rPr>
      </w:pPr>
      <w:r>
        <w:rPr>
          <w:rFonts w:hint="eastAsia"/>
        </w:rPr>
        <w:t>不要歇息，直到你使他们活在福音纯洁、圣洁的准则之下。</w:t>
      </w:r>
    </w:p>
    <w:p w14:paraId="0FA9C938">
      <w:pPr>
        <w:pStyle w:val="4"/>
        <w:ind w:right="100"/>
        <w:rPr>
          <w:rFonts w:hint="eastAsia"/>
        </w:rPr>
      </w:pPr>
    </w:p>
    <w:p w14:paraId="438923F9">
      <w:pPr>
        <w:pStyle w:val="4"/>
        <w:ind w:right="100"/>
        <w:rPr>
          <w:rFonts w:hint="eastAsia"/>
        </w:rPr>
      </w:pPr>
      <w:r>
        <w:rPr>
          <w:rFonts w:hint="eastAsia"/>
        </w:rPr>
        <w:t>2d, The great mass you will find to be unconverted.—Go, brother, leaving the ninety-nine, go after the one sheep that was lost.</w:t>
      </w:r>
    </w:p>
    <w:p w14:paraId="766A5833">
      <w:pPr>
        <w:pStyle w:val="4"/>
        <w:ind w:right="100"/>
        <w:rPr>
          <w:rFonts w:hint="eastAsia"/>
        </w:rPr>
      </w:pPr>
      <w:r>
        <w:rPr>
          <w:rFonts w:hint="eastAsia"/>
        </w:rPr>
        <w:t>第二，你会发现大多数人是未归信的。——去吧，弟兄，撇下那九十九只，去寻找那一只失丧的羊。</w:t>
      </w:r>
    </w:p>
    <w:p w14:paraId="431D3836">
      <w:pPr>
        <w:pStyle w:val="4"/>
        <w:ind w:right="100"/>
        <w:rPr>
          <w:rFonts w:hint="eastAsia"/>
        </w:rPr>
      </w:pPr>
    </w:p>
    <w:p w14:paraId="03A8DDB1">
      <w:pPr>
        <w:pStyle w:val="4"/>
        <w:ind w:right="100"/>
        <w:rPr>
          <w:rFonts w:hint="eastAsia"/>
        </w:rPr>
      </w:pPr>
      <w:r>
        <w:rPr>
          <w:rFonts w:hint="eastAsia"/>
        </w:rPr>
        <w:t>Leave your home, your comforts, your bed, your case, your all, to feed lost souls.</w:t>
      </w:r>
    </w:p>
    <w:p w14:paraId="3EFC873F">
      <w:pPr>
        <w:pStyle w:val="4"/>
        <w:ind w:right="100"/>
        <w:rPr>
          <w:rFonts w:hint="eastAsia"/>
        </w:rPr>
      </w:pPr>
      <w:r>
        <w:rPr>
          <w:rFonts w:hint="eastAsia"/>
        </w:rPr>
        <w:t>要撇下你的家、你的安逸、你的床榻、你的舒适、你的一切，去喂养失丧的灵魂。</w:t>
      </w:r>
    </w:p>
    <w:p w14:paraId="2B04D71F">
      <w:pPr>
        <w:pStyle w:val="4"/>
        <w:ind w:right="100"/>
        <w:rPr>
          <w:rFonts w:hint="eastAsia"/>
        </w:rPr>
      </w:pPr>
    </w:p>
    <w:p w14:paraId="37858D5F">
      <w:pPr>
        <w:pStyle w:val="4"/>
        <w:ind w:right="100"/>
        <w:rPr>
          <w:rFonts w:hint="eastAsia"/>
        </w:rPr>
      </w:pPr>
      <w:r>
        <w:rPr>
          <w:rFonts w:hint="eastAsia"/>
        </w:rPr>
        <w:t>The Lord of Glory left heaven for this; it is enough for the disciple to be as his Master.</w:t>
      </w:r>
    </w:p>
    <w:p w14:paraId="316D8449">
      <w:pPr>
        <w:pStyle w:val="4"/>
        <w:ind w:right="100"/>
        <w:rPr>
          <w:rFonts w:hint="eastAsia"/>
        </w:rPr>
      </w:pPr>
      <w:r>
        <w:rPr>
          <w:rFonts w:hint="eastAsia"/>
        </w:rPr>
        <w:t>荣耀的主为此离开了天堂；门徒能像他的主，也就够了。</w:t>
      </w:r>
    </w:p>
    <w:p w14:paraId="4E6663D2">
      <w:pPr>
        <w:pStyle w:val="4"/>
        <w:ind w:right="100"/>
        <w:rPr>
          <w:rFonts w:hint="eastAsia"/>
        </w:rPr>
      </w:pPr>
    </w:p>
    <w:p w14:paraId="01076C1D">
      <w:pPr>
        <w:pStyle w:val="4"/>
        <w:ind w:right="100"/>
        <w:rPr>
          <w:rFonts w:hint="eastAsia"/>
        </w:rPr>
      </w:pPr>
      <w:r>
        <w:rPr>
          <w:rFonts w:hint="eastAsia"/>
        </w:rPr>
        <w:t>It is said of Alleine, that “he was infinitely and insatiably greedy of the conversion of souls.”</w:t>
      </w:r>
    </w:p>
    <w:p w14:paraId="01FBB2DD">
      <w:pPr>
        <w:pStyle w:val="4"/>
        <w:ind w:right="100"/>
        <w:rPr>
          <w:rFonts w:hint="eastAsia"/>
        </w:rPr>
      </w:pPr>
      <w:r>
        <w:rPr>
          <w:rFonts w:hint="eastAsia"/>
        </w:rPr>
        <w:t>论到艾伦，人说“他对灵魂的归信，有着无限且永不满足的渴求。”</w:t>
      </w:r>
    </w:p>
    <w:p w14:paraId="671943C0">
      <w:pPr>
        <w:pStyle w:val="4"/>
        <w:ind w:right="100"/>
        <w:rPr>
          <w:rFonts w:hint="eastAsia"/>
        </w:rPr>
      </w:pPr>
    </w:p>
    <w:p w14:paraId="30A2344C">
      <w:pPr>
        <w:pStyle w:val="4"/>
        <w:ind w:right="100"/>
        <w:rPr>
          <w:rFonts w:hint="eastAsia"/>
        </w:rPr>
      </w:pPr>
      <w:r>
        <w:rPr>
          <w:rFonts w:hint="eastAsia"/>
        </w:rPr>
        <w:t>Rutherford wrote to his dear people, “My Witness is above, that your heaven would be two heavens to me, and the salvation of you all as two salvations to me.”</w:t>
      </w:r>
    </w:p>
    <w:p w14:paraId="5E9C5333">
      <w:pPr>
        <w:pStyle w:val="4"/>
        <w:ind w:right="100"/>
        <w:rPr>
          <w:rFonts w:hint="eastAsia"/>
        </w:rPr>
      </w:pPr>
      <w:r>
        <w:rPr>
          <w:rFonts w:hint="eastAsia"/>
        </w:rPr>
        <w:t>卢瑟福写信给他亲爱的百姓：“我的见证在天上，你们的天堂对我而言将是两个天堂，你们众人的得救对我而言将是两个救恩。”</w:t>
      </w:r>
    </w:p>
    <w:p w14:paraId="2052B792">
      <w:pPr>
        <w:pStyle w:val="4"/>
        <w:ind w:right="100"/>
        <w:rPr>
          <w:rFonts w:hint="eastAsia"/>
        </w:rPr>
      </w:pPr>
    </w:p>
    <w:p w14:paraId="4A97CFB2">
      <w:pPr>
        <w:pStyle w:val="4"/>
        <w:ind w:right="100"/>
        <w:rPr>
          <w:rFonts w:hint="eastAsia"/>
        </w:rPr>
      </w:pPr>
      <w:r>
        <w:rPr>
          <w:rFonts w:hint="eastAsia"/>
        </w:rPr>
        <w:t>The Lord give you this heavenly compassion for this people.</w:t>
      </w:r>
    </w:p>
    <w:p w14:paraId="72B6FE78">
      <w:pPr>
        <w:pStyle w:val="4"/>
        <w:ind w:right="100"/>
        <w:rPr>
          <w:rFonts w:hint="eastAsia"/>
        </w:rPr>
      </w:pPr>
      <w:r>
        <w:rPr>
          <w:rFonts w:hint="eastAsia"/>
        </w:rPr>
        <w:t>愿主赐给你对这百姓属天的怜悯。</w:t>
      </w:r>
    </w:p>
    <w:p w14:paraId="16160144">
      <w:pPr>
        <w:pStyle w:val="4"/>
        <w:ind w:right="100"/>
        <w:rPr>
          <w:rFonts w:hint="eastAsia"/>
        </w:rPr>
      </w:pPr>
    </w:p>
    <w:p w14:paraId="54489B72">
      <w:pPr>
        <w:pStyle w:val="4"/>
        <w:ind w:right="100"/>
        <w:rPr>
          <w:rFonts w:hint="eastAsia"/>
        </w:rPr>
      </w:pPr>
      <w:r>
        <w:rPr>
          <w:rFonts w:hint="eastAsia"/>
        </w:rPr>
        <w:t>Do not be satisfied without conversion.</w:t>
      </w:r>
    </w:p>
    <w:p w14:paraId="7A682B07">
      <w:pPr>
        <w:pStyle w:val="4"/>
        <w:ind w:right="100"/>
        <w:rPr>
          <w:rFonts w:hint="eastAsia"/>
        </w:rPr>
      </w:pPr>
      <w:r>
        <w:rPr>
          <w:rFonts w:hint="eastAsia"/>
        </w:rPr>
        <w:t>不使人归信，就不要满足。</w:t>
      </w:r>
    </w:p>
    <w:p w14:paraId="72D870AF">
      <w:pPr>
        <w:pStyle w:val="4"/>
        <w:ind w:right="100"/>
        <w:rPr>
          <w:rFonts w:hint="eastAsia"/>
        </w:rPr>
      </w:pPr>
    </w:p>
    <w:p w14:paraId="0E6BADCC">
      <w:pPr>
        <w:pStyle w:val="4"/>
        <w:ind w:right="100"/>
        <w:rPr>
          <w:rFonts w:hint="eastAsia"/>
        </w:rPr>
      </w:pPr>
      <w:r>
        <w:rPr>
          <w:rFonts w:hint="eastAsia"/>
        </w:rPr>
        <w:t>You will often find that there is a shaking among the dry bones,—a coming together bone to his bone,—skin and flesh come upon them, but no breath in them.</w:t>
      </w:r>
    </w:p>
    <w:p w14:paraId="7A71ABB1">
      <w:pPr>
        <w:pStyle w:val="4"/>
        <w:ind w:right="100"/>
        <w:rPr>
          <w:rFonts w:hint="eastAsia"/>
        </w:rPr>
      </w:pPr>
      <w:r>
        <w:rPr>
          <w:rFonts w:hint="eastAsia"/>
        </w:rPr>
        <w:t>你将常常发现，骸骨中有响声，骨与骨互相联络，皮肉长在其上，其中却没有气息。</w:t>
      </w:r>
    </w:p>
    <w:p w14:paraId="3AECF380">
      <w:pPr>
        <w:pStyle w:val="4"/>
        <w:ind w:right="100"/>
        <w:rPr>
          <w:rFonts w:hint="eastAsia"/>
        </w:rPr>
      </w:pPr>
    </w:p>
    <w:p w14:paraId="2D5E7F5D">
      <w:pPr>
        <w:pStyle w:val="4"/>
        <w:ind w:right="100"/>
        <w:rPr>
          <w:rFonts w:hint="eastAsia"/>
        </w:rPr>
      </w:pPr>
      <w:r>
        <w:rPr>
          <w:rFonts w:hint="eastAsia"/>
        </w:rPr>
        <w:t>Oh! brother, cry for the breath of heaven.</w:t>
      </w:r>
    </w:p>
    <w:p w14:paraId="4B843B5B">
      <w:pPr>
        <w:pStyle w:val="4"/>
        <w:ind w:right="100"/>
        <w:rPr>
          <w:rFonts w:hint="eastAsia"/>
        </w:rPr>
      </w:pPr>
      <w:r>
        <w:rPr>
          <w:rFonts w:hint="eastAsia"/>
        </w:rPr>
        <w:t>哦！弟兄，要为属天的气息呼求。</w:t>
      </w:r>
    </w:p>
    <w:p w14:paraId="0556AD78">
      <w:pPr>
        <w:pStyle w:val="4"/>
        <w:ind w:right="100"/>
        <w:rPr>
          <w:rFonts w:hint="eastAsia"/>
        </w:rPr>
      </w:pPr>
    </w:p>
    <w:p w14:paraId="2BF83728">
      <w:pPr>
        <w:pStyle w:val="4"/>
        <w:ind w:right="100"/>
        <w:rPr>
          <w:rFonts w:hint="eastAsia"/>
        </w:rPr>
      </w:pPr>
      <w:r>
        <w:rPr>
          <w:rFonts w:hint="eastAsia"/>
        </w:rPr>
        <w:t>Remember a moral sinner will lie down in the same hell with the vilest.</w:t>
      </w:r>
    </w:p>
    <w:p w14:paraId="1372313F">
      <w:pPr>
        <w:pStyle w:val="4"/>
        <w:ind w:right="100"/>
        <w:rPr>
          <w:rFonts w:hint="eastAsia"/>
        </w:rPr>
      </w:pPr>
      <w:r>
        <w:rPr>
          <w:rFonts w:hint="eastAsia"/>
        </w:rPr>
        <w:t>要记住，一个道德高尚的罪人，将与最卑劣的人躺在同一个地狱里。</w:t>
      </w:r>
    </w:p>
    <w:p w14:paraId="6B830101">
      <w:pPr>
        <w:pStyle w:val="4"/>
        <w:ind w:right="100"/>
        <w:rPr>
          <w:rFonts w:hint="eastAsia"/>
        </w:rPr>
      </w:pPr>
    </w:p>
    <w:p w14:paraId="6314DD59">
      <w:pPr>
        <w:pStyle w:val="4"/>
        <w:ind w:right="100"/>
        <w:rPr>
          <w:rFonts w:hint="eastAsia"/>
        </w:rPr>
      </w:pPr>
      <w:r>
        <w:rPr>
          <w:rFonts w:hint="eastAsia"/>
        </w:rPr>
        <w:t>(4.) Lead a holy life.—I believe, brother, that you are born from above, and therefore I have confidence in God touching yon, that you will be kept from the evil.</w:t>
      </w:r>
    </w:p>
    <w:p w14:paraId="35805CA7">
      <w:pPr>
        <w:pStyle w:val="4"/>
        <w:ind w:right="100"/>
        <w:rPr>
          <w:rFonts w:hint="eastAsia"/>
        </w:rPr>
      </w:pPr>
      <w:r>
        <w:rPr>
          <w:rFonts w:hint="eastAsia"/>
        </w:rPr>
        <w:t>(4.) 过圣洁的生活。——我相信，弟兄，你是从上头生的，因此我为你的事信靠神，你必蒙保守脱离那恶者。</w:t>
      </w:r>
    </w:p>
    <w:p w14:paraId="30C92F0A">
      <w:pPr>
        <w:pStyle w:val="4"/>
        <w:ind w:right="100"/>
        <w:rPr>
          <w:rFonts w:hint="eastAsia"/>
        </w:rPr>
      </w:pPr>
    </w:p>
    <w:p w14:paraId="3E18C6DB">
      <w:pPr>
        <w:pStyle w:val="4"/>
        <w:ind w:right="100"/>
        <w:rPr>
          <w:rFonts w:hint="eastAsia"/>
        </w:rPr>
      </w:pPr>
      <w:r>
        <w:rPr>
          <w:rFonts w:hint="eastAsia"/>
        </w:rPr>
        <w:t>But oh! study universal holiness of life.</w:t>
      </w:r>
    </w:p>
    <w:p w14:paraId="0B6A5DBA">
      <w:pPr>
        <w:pStyle w:val="4"/>
        <w:ind w:right="100"/>
        <w:rPr>
          <w:rFonts w:hint="eastAsia"/>
        </w:rPr>
      </w:pPr>
      <w:r>
        <w:rPr>
          <w:rFonts w:hint="eastAsia"/>
        </w:rPr>
        <w:t>但是哦！要追求生命中全然的圣洁。</w:t>
      </w:r>
    </w:p>
    <w:p w14:paraId="5C3D66F1">
      <w:pPr>
        <w:pStyle w:val="4"/>
        <w:ind w:right="100"/>
        <w:rPr>
          <w:rFonts w:hint="eastAsia"/>
        </w:rPr>
      </w:pPr>
    </w:p>
    <w:p w14:paraId="58ACA118">
      <w:pPr>
        <w:pStyle w:val="4"/>
        <w:ind w:right="100"/>
        <w:rPr>
          <w:rFonts w:hint="eastAsia"/>
        </w:rPr>
      </w:pPr>
      <w:r>
        <w:rPr>
          <w:rFonts w:hint="eastAsia"/>
        </w:rPr>
        <w:t>Your whole usefulness depends on this, Your sermon on Sabbath lasts but an hour or two,—your life preaches all the week.</w:t>
      </w:r>
    </w:p>
    <w:p w14:paraId="518C25A1">
      <w:pPr>
        <w:pStyle w:val="4"/>
        <w:ind w:right="100"/>
        <w:rPr>
          <w:rFonts w:hint="eastAsia"/>
        </w:rPr>
      </w:pPr>
      <w:r>
        <w:rPr>
          <w:rFonts w:hint="eastAsia"/>
        </w:rPr>
        <w:t>你全部的用处都取决于此。你在安息日的讲道只持续一两个小时——你的生命却整个星期都在讲道。</w:t>
      </w:r>
    </w:p>
    <w:p w14:paraId="6222E992">
      <w:pPr>
        <w:pStyle w:val="4"/>
        <w:ind w:right="100"/>
        <w:rPr>
          <w:rFonts w:hint="eastAsia"/>
        </w:rPr>
      </w:pPr>
    </w:p>
    <w:p w14:paraId="5982A349">
      <w:pPr>
        <w:pStyle w:val="4"/>
        <w:ind w:right="100"/>
        <w:rPr>
          <w:rFonts w:hint="eastAsia"/>
        </w:rPr>
      </w:pPr>
      <w:r>
        <w:rPr>
          <w:rFonts w:hint="eastAsia"/>
        </w:rPr>
        <w:t>Remember, ministers are standard- bearers.</w:t>
      </w:r>
    </w:p>
    <w:p w14:paraId="4BDD9501">
      <w:pPr>
        <w:pStyle w:val="4"/>
        <w:ind w:right="100"/>
        <w:rPr>
          <w:rFonts w:hint="eastAsia"/>
        </w:rPr>
      </w:pPr>
      <w:r>
        <w:rPr>
          <w:rFonts w:hint="eastAsia"/>
        </w:rPr>
        <w:t>记住，传道人是擎旗者。</w:t>
      </w:r>
    </w:p>
    <w:p w14:paraId="51EB18A7">
      <w:pPr>
        <w:pStyle w:val="4"/>
        <w:ind w:right="100"/>
        <w:rPr>
          <w:rFonts w:hint="eastAsia"/>
        </w:rPr>
      </w:pPr>
    </w:p>
    <w:p w14:paraId="41E091C0">
      <w:pPr>
        <w:pStyle w:val="4"/>
        <w:ind w:right="100"/>
        <w:rPr>
          <w:rFonts w:hint="eastAsia"/>
        </w:rPr>
      </w:pPr>
      <w:r>
        <w:rPr>
          <w:rFonts w:hint="eastAsia"/>
        </w:rPr>
        <w:t>Satan aims his fiery darts at them.</w:t>
      </w:r>
    </w:p>
    <w:p w14:paraId="727165E5">
      <w:pPr>
        <w:pStyle w:val="4"/>
        <w:ind w:right="100"/>
        <w:rPr>
          <w:rFonts w:hint="eastAsia"/>
        </w:rPr>
      </w:pPr>
      <w:r>
        <w:rPr>
          <w:rFonts w:hint="eastAsia"/>
        </w:rPr>
        <w:t>撒旦将它的火箭瞄准他们。</w:t>
      </w:r>
    </w:p>
    <w:p w14:paraId="35235D7A">
      <w:pPr>
        <w:pStyle w:val="4"/>
        <w:ind w:right="100"/>
        <w:rPr>
          <w:rFonts w:hint="eastAsia"/>
        </w:rPr>
      </w:pPr>
    </w:p>
    <w:p w14:paraId="3C35B5EE">
      <w:pPr>
        <w:pStyle w:val="4"/>
        <w:ind w:right="100"/>
        <w:rPr>
          <w:rFonts w:hint="eastAsia"/>
        </w:rPr>
      </w:pPr>
      <w:r>
        <w:rPr>
          <w:rFonts w:hint="eastAsia"/>
        </w:rPr>
        <w:t>If he can only make you a covetous minister, or a lover of pleasure, or a lover of praise, or a lover of good eating, then he has ruined your ministry for ever.</w:t>
      </w:r>
    </w:p>
    <w:p w14:paraId="786AA44C">
      <w:pPr>
        <w:pStyle w:val="4"/>
        <w:ind w:right="100"/>
        <w:rPr>
          <w:rFonts w:hint="eastAsia"/>
        </w:rPr>
      </w:pPr>
      <w:r>
        <w:rPr>
          <w:rFonts w:hint="eastAsia"/>
        </w:rPr>
        <w:t>如果它能使你成为一个贪婪的传道人，或一个爱宴乐的，或一个爱称赞的，或一个爱美食的，那么它就永远毁了你的职事。</w:t>
      </w:r>
    </w:p>
    <w:p w14:paraId="49EE204B">
      <w:pPr>
        <w:pStyle w:val="4"/>
        <w:ind w:right="100"/>
        <w:rPr>
          <w:rFonts w:hint="eastAsia"/>
        </w:rPr>
      </w:pPr>
    </w:p>
    <w:p w14:paraId="7FF1A056">
      <w:pPr>
        <w:pStyle w:val="4"/>
        <w:ind w:right="100"/>
        <w:rPr>
          <w:rFonts w:hint="eastAsia"/>
        </w:rPr>
      </w:pPr>
      <w:r>
        <w:rPr>
          <w:rFonts w:hint="eastAsia"/>
        </w:rPr>
        <w:t>Ah! let him preach on fifty years, he will never do me any harm.</w:t>
      </w:r>
    </w:p>
    <w:p w14:paraId="7C79D7E9">
      <w:pPr>
        <w:pStyle w:val="4"/>
        <w:ind w:right="100"/>
        <w:rPr>
          <w:rFonts w:hint="eastAsia"/>
        </w:rPr>
      </w:pPr>
      <w:r>
        <w:rPr>
          <w:rFonts w:hint="eastAsia"/>
        </w:rPr>
        <w:t>啊！让他讲道五十年吧，他永远不会对我造成任何伤害。</w:t>
      </w:r>
    </w:p>
    <w:p w14:paraId="0AA0A6D2">
      <w:pPr>
        <w:pStyle w:val="4"/>
        <w:ind w:right="100"/>
        <w:rPr>
          <w:rFonts w:hint="eastAsia"/>
        </w:rPr>
      </w:pPr>
    </w:p>
    <w:p w14:paraId="31E3998E">
      <w:pPr>
        <w:pStyle w:val="4"/>
        <w:ind w:right="100"/>
        <w:rPr>
          <w:rFonts w:hint="eastAsia"/>
        </w:rPr>
      </w:pPr>
      <w:r>
        <w:rPr>
          <w:rFonts w:hint="eastAsia"/>
        </w:rPr>
        <w:t>Dear brother, cast yourself at the feet of Christ, implore his Spirit to make you a holy man.</w:t>
      </w:r>
    </w:p>
    <w:p w14:paraId="07F94BAB">
      <w:pPr>
        <w:pStyle w:val="4"/>
        <w:ind w:right="100"/>
        <w:rPr>
          <w:rFonts w:hint="eastAsia"/>
        </w:rPr>
      </w:pPr>
      <w:r>
        <w:rPr>
          <w:rFonts w:hint="eastAsia"/>
        </w:rPr>
        <w:t>亲爱的弟兄，将自己投在基督脚前，恳求祂的灵使你成为一个圣洁的人。</w:t>
      </w:r>
    </w:p>
    <w:p w14:paraId="7E6F7D83">
      <w:pPr>
        <w:pStyle w:val="4"/>
        <w:ind w:right="100"/>
        <w:rPr>
          <w:rFonts w:hint="eastAsia"/>
        </w:rPr>
      </w:pPr>
    </w:p>
    <w:p w14:paraId="21C3125B">
      <w:pPr>
        <w:pStyle w:val="4"/>
        <w:ind w:right="100"/>
        <w:rPr>
          <w:rFonts w:hint="eastAsia"/>
        </w:rPr>
      </w:pPr>
      <w:r>
        <w:rPr>
          <w:rFonts w:hint="eastAsia"/>
        </w:rPr>
        <w:t>Take heed to thyself, and to thy doctrine.</w:t>
      </w:r>
    </w:p>
    <w:p w14:paraId="2489040B">
      <w:pPr>
        <w:pStyle w:val="4"/>
        <w:ind w:right="100"/>
        <w:rPr>
          <w:rFonts w:hint="eastAsia"/>
        </w:rPr>
      </w:pPr>
      <w:r>
        <w:rPr>
          <w:rFonts w:hint="eastAsia"/>
        </w:rPr>
        <w:t>你要谨慎自己和自己的教训。</w:t>
      </w:r>
    </w:p>
    <w:p w14:paraId="3921B57D">
      <w:pPr>
        <w:pStyle w:val="4"/>
        <w:ind w:right="100"/>
        <w:rPr>
          <w:rFonts w:hint="eastAsia"/>
        </w:rPr>
      </w:pPr>
    </w:p>
    <w:p w14:paraId="2C28D932">
      <w:pPr>
        <w:pStyle w:val="4"/>
        <w:ind w:right="100"/>
        <w:rPr>
          <w:rFonts w:hint="eastAsia"/>
        </w:rPr>
      </w:pPr>
      <w:r>
        <w:rPr>
          <w:rFonts w:hint="eastAsia"/>
        </w:rPr>
        <w:t>(5.) Last of all, be a man of prayer.—Give yourself to prayer, and to the ministry of the word.</w:t>
      </w:r>
    </w:p>
    <w:p w14:paraId="13C5038E">
      <w:pPr>
        <w:pStyle w:val="4"/>
        <w:ind w:right="100"/>
        <w:rPr>
          <w:rFonts w:hint="eastAsia"/>
        </w:rPr>
      </w:pPr>
      <w:r>
        <w:rPr>
          <w:rFonts w:hint="eastAsia"/>
        </w:rPr>
        <w:t>(5.) 最后，要做一个祷告的人。——要专心以祈祷传道为事。</w:t>
      </w:r>
    </w:p>
    <w:p w14:paraId="4E4A672E">
      <w:pPr>
        <w:pStyle w:val="4"/>
        <w:ind w:right="100"/>
        <w:rPr>
          <w:rFonts w:hint="eastAsia"/>
        </w:rPr>
      </w:pPr>
    </w:p>
    <w:p w14:paraId="19EA0EC6">
      <w:pPr>
        <w:pStyle w:val="4"/>
        <w:ind w:right="100"/>
        <w:rPr>
          <w:rFonts w:hint="eastAsia"/>
        </w:rPr>
      </w:pPr>
      <w:r>
        <w:rPr>
          <w:rFonts w:hint="eastAsia"/>
        </w:rPr>
        <w:t>If you do not pray, God will probably lay you aside from your ministry, as He did me, to teach you to pray.</w:t>
      </w:r>
    </w:p>
    <w:p w14:paraId="59F538CB">
      <w:pPr>
        <w:pStyle w:val="4"/>
        <w:ind w:right="100"/>
        <w:rPr>
          <w:rFonts w:hint="eastAsia"/>
        </w:rPr>
      </w:pPr>
      <w:r>
        <w:rPr>
          <w:rFonts w:hint="eastAsia"/>
        </w:rPr>
        <w:t>如果你不祷告，神或许会像祂对我所做的那样，将你从你的职事上搁置下来，为要教导你祷告。</w:t>
      </w:r>
    </w:p>
    <w:p w14:paraId="79915697">
      <w:pPr>
        <w:pStyle w:val="4"/>
        <w:ind w:right="100"/>
        <w:rPr>
          <w:rFonts w:hint="eastAsia"/>
        </w:rPr>
      </w:pPr>
    </w:p>
    <w:p w14:paraId="06B74C7F">
      <w:pPr>
        <w:pStyle w:val="4"/>
        <w:ind w:right="100"/>
        <w:rPr>
          <w:rFonts w:hint="eastAsia"/>
        </w:rPr>
      </w:pPr>
      <w:r>
        <w:rPr>
          <w:rFonts w:hint="eastAsia"/>
        </w:rPr>
        <w:t>Remember Luther’s maxim, “Bene orâsse est bene studuisse.”</w:t>
      </w:r>
    </w:p>
    <w:p w14:paraId="27F3335D">
      <w:pPr>
        <w:pStyle w:val="4"/>
        <w:ind w:right="100"/>
        <w:rPr>
          <w:rFonts w:hint="eastAsia"/>
        </w:rPr>
      </w:pPr>
      <w:r>
        <w:rPr>
          <w:rFonts w:hint="eastAsia"/>
        </w:rPr>
        <w:t>要记住路德的格言：“善于祷告就是善于学习。”</w:t>
      </w:r>
    </w:p>
    <w:p w14:paraId="01ABF3C4">
      <w:pPr>
        <w:pStyle w:val="4"/>
        <w:ind w:right="100"/>
        <w:rPr>
          <w:rFonts w:hint="eastAsia"/>
        </w:rPr>
      </w:pPr>
    </w:p>
    <w:p w14:paraId="39EEDAF2">
      <w:pPr>
        <w:pStyle w:val="4"/>
        <w:ind w:right="100"/>
        <w:rPr>
          <w:rFonts w:hint="eastAsia"/>
        </w:rPr>
      </w:pPr>
      <w:r>
        <w:rPr>
          <w:rFonts w:hint="eastAsia"/>
        </w:rPr>
        <w:t>Get your texts from God,—your thoughts, your words, from God.</w:t>
      </w:r>
    </w:p>
    <w:p w14:paraId="6FDC4D22">
      <w:pPr>
        <w:pStyle w:val="4"/>
        <w:ind w:right="100"/>
        <w:rPr>
          <w:rFonts w:hint="eastAsia"/>
        </w:rPr>
      </w:pPr>
      <w:r>
        <w:rPr>
          <w:rFonts w:hint="eastAsia"/>
        </w:rPr>
        <w:t>要从神那里得着你的经文——你的思想，你的话语。</w:t>
      </w:r>
    </w:p>
    <w:p w14:paraId="0EC87DE0">
      <w:pPr>
        <w:pStyle w:val="4"/>
        <w:ind w:right="100"/>
        <w:rPr>
          <w:rFonts w:hint="eastAsia"/>
        </w:rPr>
      </w:pPr>
    </w:p>
    <w:p w14:paraId="7EC75087">
      <w:pPr>
        <w:pStyle w:val="4"/>
        <w:ind w:right="100"/>
        <w:rPr>
          <w:rFonts w:hint="eastAsia"/>
        </w:rPr>
      </w:pPr>
      <w:r>
        <w:rPr>
          <w:rFonts w:hint="eastAsia"/>
        </w:rPr>
        <w:t>Carry the names of the little flock upon your breast, like the High Priest; wrestle for the unconverted.</w:t>
      </w:r>
    </w:p>
    <w:p w14:paraId="2C8614F1">
      <w:pPr>
        <w:pStyle w:val="4"/>
        <w:ind w:right="100"/>
        <w:rPr>
          <w:rFonts w:hint="eastAsia"/>
        </w:rPr>
      </w:pPr>
      <w:r>
        <w:rPr>
          <w:rFonts w:hint="eastAsia"/>
        </w:rPr>
        <w:t>要像大祭司一样，将小羊群的名字带在你的胸前；为未归信的人角力。</w:t>
      </w:r>
    </w:p>
    <w:p w14:paraId="5B67A76E">
      <w:pPr>
        <w:pStyle w:val="4"/>
        <w:ind w:right="100"/>
        <w:rPr>
          <w:rFonts w:hint="eastAsia"/>
        </w:rPr>
      </w:pPr>
    </w:p>
    <w:p w14:paraId="1E16FBD3">
      <w:pPr>
        <w:pStyle w:val="4"/>
        <w:ind w:right="100"/>
        <w:rPr>
          <w:rFonts w:hint="eastAsia"/>
        </w:rPr>
      </w:pPr>
      <w:r>
        <w:rPr>
          <w:rFonts w:hint="eastAsia"/>
        </w:rPr>
        <w:t>Luther spent his three best hours in prayer.</w:t>
      </w:r>
    </w:p>
    <w:p w14:paraId="691A9E48">
      <w:pPr>
        <w:pStyle w:val="4"/>
        <w:ind w:right="100"/>
        <w:rPr>
          <w:rFonts w:hint="eastAsia"/>
        </w:rPr>
      </w:pPr>
      <w:r>
        <w:rPr>
          <w:rFonts w:hint="eastAsia"/>
        </w:rPr>
        <w:t>路德将他最好的三个小时用于祷告。</w:t>
      </w:r>
    </w:p>
    <w:p w14:paraId="5638AE37">
      <w:pPr>
        <w:pStyle w:val="4"/>
        <w:ind w:right="100"/>
        <w:rPr>
          <w:rFonts w:hint="eastAsia"/>
        </w:rPr>
      </w:pPr>
    </w:p>
    <w:p w14:paraId="217C8F55">
      <w:pPr>
        <w:pStyle w:val="4"/>
        <w:ind w:right="100"/>
        <w:rPr>
          <w:rFonts w:hint="eastAsia"/>
        </w:rPr>
      </w:pPr>
      <w:r>
        <w:rPr>
          <w:rFonts w:hint="eastAsia"/>
        </w:rPr>
        <w:t>John Welch prayed seven or eight hours a day.</w:t>
      </w:r>
    </w:p>
    <w:p w14:paraId="25A7459F">
      <w:pPr>
        <w:pStyle w:val="4"/>
        <w:ind w:right="100"/>
        <w:rPr>
          <w:rFonts w:hint="eastAsia"/>
        </w:rPr>
      </w:pPr>
      <w:r>
        <w:rPr>
          <w:rFonts w:hint="eastAsia"/>
        </w:rPr>
        <w:t>约翰·韦尔奇每天祷告七八个小时。</w:t>
      </w:r>
    </w:p>
    <w:p w14:paraId="010677F1">
      <w:pPr>
        <w:pStyle w:val="4"/>
        <w:ind w:right="100"/>
        <w:rPr>
          <w:rFonts w:hint="eastAsia"/>
        </w:rPr>
      </w:pPr>
    </w:p>
    <w:p w14:paraId="5074A845">
      <w:pPr>
        <w:pStyle w:val="4"/>
        <w:ind w:right="100"/>
        <w:rPr>
          <w:rFonts w:hint="eastAsia"/>
        </w:rPr>
      </w:pPr>
      <w:r>
        <w:rPr>
          <w:rFonts w:hint="eastAsia"/>
        </w:rPr>
        <w:t>He used to keep a plaid on his bed, that he might wrap himself in it when he rose during night.</w:t>
      </w:r>
    </w:p>
    <w:p w14:paraId="0944189B">
      <w:pPr>
        <w:pStyle w:val="4"/>
        <w:ind w:right="100"/>
        <w:rPr>
          <w:rFonts w:hint="eastAsia"/>
        </w:rPr>
      </w:pPr>
      <w:r>
        <w:rPr>
          <w:rFonts w:hint="eastAsia"/>
        </w:rPr>
        <w:t>他过去常在床上放一条格子呢，好让他在夜间起来时可以裹在身上。</w:t>
      </w:r>
    </w:p>
    <w:p w14:paraId="1A1A1A5B">
      <w:pPr>
        <w:pStyle w:val="4"/>
        <w:ind w:right="100"/>
        <w:rPr>
          <w:rFonts w:hint="eastAsia"/>
        </w:rPr>
      </w:pPr>
    </w:p>
    <w:p w14:paraId="33AC0B85">
      <w:pPr>
        <w:pStyle w:val="4"/>
        <w:ind w:right="100"/>
        <w:rPr>
          <w:rFonts w:hint="eastAsia"/>
        </w:rPr>
      </w:pPr>
      <w:r>
        <w:rPr>
          <w:rFonts w:hint="eastAsia"/>
        </w:rPr>
        <w:t>Sometimes his wife found him on the ground lying weeping.</w:t>
      </w:r>
    </w:p>
    <w:p w14:paraId="0358FB1C">
      <w:pPr>
        <w:pStyle w:val="4"/>
        <w:ind w:right="100"/>
        <w:rPr>
          <w:rFonts w:hint="eastAsia"/>
        </w:rPr>
      </w:pPr>
      <w:r>
        <w:rPr>
          <w:rFonts w:hint="eastAsia"/>
        </w:rPr>
        <w:t>有时他的妻子发现他躺在地上哭泣。</w:t>
      </w:r>
    </w:p>
    <w:p w14:paraId="686290B1">
      <w:pPr>
        <w:pStyle w:val="4"/>
        <w:ind w:right="100"/>
        <w:rPr>
          <w:rFonts w:hint="eastAsia"/>
        </w:rPr>
      </w:pPr>
    </w:p>
    <w:p w14:paraId="154F57F0">
      <w:pPr>
        <w:pStyle w:val="4"/>
        <w:ind w:right="100"/>
        <w:rPr>
          <w:rFonts w:hint="eastAsia"/>
        </w:rPr>
      </w:pPr>
      <w:r>
        <w:rPr>
          <w:rFonts w:hint="eastAsia"/>
        </w:rPr>
        <w:t>When she complained, he would say, “Oh woman! I have the souls of three thousand to answer for, and I know not how it is with many of them.”</w:t>
      </w:r>
    </w:p>
    <w:p w14:paraId="62BFC878">
      <w:pPr>
        <w:pStyle w:val="4"/>
        <w:ind w:right="100"/>
        <w:rPr>
          <w:rFonts w:hint="eastAsia"/>
        </w:rPr>
      </w:pPr>
      <w:r>
        <w:rPr>
          <w:rFonts w:hint="eastAsia"/>
        </w:rPr>
        <w:t>当她抱怨时，他会说：“哦，妇人！我有三千个灵魂要交代，而我不知道他们许多人的光景如何。”</w:t>
      </w:r>
    </w:p>
    <w:p w14:paraId="61D4B95B">
      <w:pPr>
        <w:pStyle w:val="4"/>
        <w:ind w:right="100"/>
        <w:rPr>
          <w:rFonts w:hint="eastAsia"/>
        </w:rPr>
      </w:pPr>
    </w:p>
    <w:p w14:paraId="230E4C3D">
      <w:pPr>
        <w:pStyle w:val="4"/>
        <w:ind w:right="100"/>
        <w:rPr>
          <w:rFonts w:hint="eastAsia"/>
        </w:rPr>
      </w:pPr>
      <w:r>
        <w:rPr>
          <w:rFonts w:hint="eastAsia"/>
        </w:rPr>
        <w:t>Oh that God would pour down this spirit of prayer on you and me, and all the ministers of our beloved church, and then we shall see better days in Scotland.</w:t>
      </w:r>
    </w:p>
    <w:p w14:paraId="42DBCB17">
      <w:pPr>
        <w:pStyle w:val="4"/>
        <w:ind w:right="100"/>
        <w:rPr>
          <w:rFonts w:hint="eastAsia"/>
        </w:rPr>
      </w:pPr>
      <w:r>
        <w:rPr>
          <w:rFonts w:hint="eastAsia"/>
        </w:rPr>
        <w:t>哦，愿神将这祷告的灵倾倒在你我身上，以及我们挚爱的教会所有传道人身上，这样我们就会在苏格兰看见更好的日子。</w:t>
      </w:r>
    </w:p>
    <w:p w14:paraId="61E09963">
      <w:pPr>
        <w:pStyle w:val="4"/>
        <w:ind w:right="100"/>
        <w:rPr>
          <w:rFonts w:hint="eastAsia"/>
        </w:rPr>
      </w:pPr>
    </w:p>
    <w:p w14:paraId="35F2F4DB">
      <w:pPr>
        <w:pStyle w:val="4"/>
        <w:ind w:right="100"/>
        <w:rPr>
          <w:rFonts w:hint="eastAsia"/>
        </w:rPr>
      </w:pPr>
      <w:r>
        <w:rPr>
          <w:rFonts w:hint="eastAsia"/>
        </w:rPr>
        <w:t>I commend you to God, etc.</w:t>
      </w:r>
    </w:p>
    <w:p w14:paraId="4894DB18">
      <w:pPr>
        <w:pStyle w:val="4"/>
        <w:ind w:right="100"/>
        <w:rPr>
          <w:rFonts w:hint="eastAsia"/>
        </w:rPr>
      </w:pPr>
      <w:r>
        <w:rPr>
          <w:rFonts w:hint="eastAsia"/>
        </w:rPr>
        <w:t>我将你交托给神，等等。</w:t>
      </w:r>
    </w:p>
    <w:p w14:paraId="45C96106">
      <w:pPr>
        <w:pStyle w:val="4"/>
        <w:ind w:right="100"/>
        <w:rPr>
          <w:rFonts w:hint="eastAsia"/>
        </w:rPr>
      </w:pPr>
    </w:p>
    <w:p w14:paraId="3EA41678">
      <w:pPr>
        <w:pStyle w:val="4"/>
        <w:ind w:right="100"/>
        <w:rPr>
          <w:rFonts w:hint="eastAsia"/>
        </w:rPr>
      </w:pPr>
      <w:r>
        <w:rPr>
          <w:rFonts w:hint="eastAsia"/>
        </w:rPr>
        <w:t>CHARGE TO THE PEOPLE</w:t>
      </w:r>
    </w:p>
    <w:p w14:paraId="1FFA04AA">
      <w:pPr>
        <w:pStyle w:val="4"/>
        <w:ind w:right="100"/>
        <w:rPr>
          <w:rFonts w:hint="eastAsia"/>
        </w:rPr>
      </w:pPr>
      <w:r>
        <w:rPr>
          <w:rFonts w:hint="eastAsia"/>
        </w:rPr>
        <w:t>对会众的嘱咐</w:t>
      </w:r>
    </w:p>
    <w:p w14:paraId="45A1D9EA">
      <w:pPr>
        <w:pStyle w:val="4"/>
        <w:ind w:right="100"/>
        <w:rPr>
          <w:rFonts w:hint="eastAsia"/>
        </w:rPr>
      </w:pPr>
    </w:p>
    <w:p w14:paraId="1319F4FE">
      <w:pPr>
        <w:pStyle w:val="4"/>
        <w:ind w:right="100"/>
        <w:rPr>
          <w:rFonts w:hint="eastAsia"/>
        </w:rPr>
      </w:pPr>
      <w:r>
        <w:rPr>
          <w:rFonts w:hint="eastAsia"/>
        </w:rPr>
        <w:t>DEAR BRETHREN,—I trust that this is to be the beginning of many happy days to you in this place.</w:t>
      </w:r>
    </w:p>
    <w:p w14:paraId="5D4E8BB7">
      <w:pPr>
        <w:pStyle w:val="4"/>
        <w:ind w:right="100"/>
        <w:rPr>
          <w:rFonts w:hint="eastAsia"/>
        </w:rPr>
      </w:pPr>
      <w:r>
        <w:rPr>
          <w:rFonts w:hint="eastAsia"/>
        </w:rPr>
        <w:t>亲爱的弟兄们，——我深信，这将是你们在此地许多快乐日子的开始。</w:t>
      </w:r>
    </w:p>
    <w:p w14:paraId="10DE7E46">
      <w:pPr>
        <w:pStyle w:val="4"/>
        <w:ind w:right="100"/>
        <w:rPr>
          <w:rFonts w:hint="eastAsia"/>
        </w:rPr>
      </w:pPr>
    </w:p>
    <w:p w14:paraId="325BF10E">
      <w:pPr>
        <w:pStyle w:val="4"/>
        <w:ind w:right="100"/>
        <w:rPr>
          <w:rFonts w:hint="eastAsia"/>
        </w:rPr>
      </w:pPr>
      <w:r>
        <w:rPr>
          <w:rFonts w:hint="eastAsia"/>
        </w:rPr>
        <w:t>Gifts in answer to prayer are always the sweetest.</w:t>
      </w:r>
    </w:p>
    <w:p w14:paraId="12BACC1A">
      <w:pPr>
        <w:pStyle w:val="4"/>
        <w:ind w:right="100"/>
        <w:rPr>
          <w:rFonts w:hint="eastAsia"/>
        </w:rPr>
      </w:pPr>
      <w:r>
        <w:rPr>
          <w:rFonts w:hint="eastAsia"/>
        </w:rPr>
        <w:t>祷告蒙应允而得的恩赐总是最甘甜的。</w:t>
      </w:r>
    </w:p>
    <w:p w14:paraId="38D0BB92">
      <w:pPr>
        <w:pStyle w:val="4"/>
        <w:ind w:right="100"/>
        <w:rPr>
          <w:rFonts w:hint="eastAsia"/>
        </w:rPr>
      </w:pPr>
    </w:p>
    <w:p w14:paraId="7AF67B3A">
      <w:pPr>
        <w:pStyle w:val="4"/>
        <w:ind w:right="100"/>
        <w:rPr>
          <w:rFonts w:hint="eastAsia"/>
        </w:rPr>
      </w:pPr>
      <w:r>
        <w:rPr>
          <w:rFonts w:hint="eastAsia"/>
        </w:rPr>
        <w:t>I believe your dear pastor has been given you in answer to prayer, for I do not think your wonderful unanimity can be accounted for in any other way.</w:t>
      </w:r>
    </w:p>
    <w:p w14:paraId="18E1F311">
      <w:pPr>
        <w:pStyle w:val="4"/>
        <w:ind w:right="100"/>
        <w:rPr>
          <w:rFonts w:hint="eastAsia"/>
        </w:rPr>
      </w:pPr>
      <w:r>
        <w:rPr>
          <w:rFonts w:hint="eastAsia"/>
        </w:rPr>
        <w:t>我相信你们亲爱的牧师是因着祷告而赐给你们的，因为我认为你们奇妙的同心合意，无法以任何其他方式解释。</w:t>
      </w:r>
    </w:p>
    <w:p w14:paraId="45932643">
      <w:pPr>
        <w:pStyle w:val="4"/>
        <w:ind w:right="100"/>
        <w:rPr>
          <w:rFonts w:hint="eastAsia"/>
        </w:rPr>
      </w:pPr>
    </w:p>
    <w:p w14:paraId="3CEC57F2">
      <w:pPr>
        <w:pStyle w:val="4"/>
        <w:ind w:right="100"/>
        <w:rPr>
          <w:rFonts w:hint="eastAsia"/>
        </w:rPr>
      </w:pPr>
      <w:r>
        <w:rPr>
          <w:rFonts w:hint="eastAsia"/>
        </w:rPr>
        <w:t>(1.) Love your pastor.—So far as I know him, he is worthy of I your love.</w:t>
      </w:r>
    </w:p>
    <w:p w14:paraId="6C78BBC0">
      <w:pPr>
        <w:pStyle w:val="4"/>
        <w:ind w:right="100"/>
        <w:rPr>
          <w:rFonts w:hint="eastAsia"/>
        </w:rPr>
      </w:pPr>
      <w:r>
        <w:rPr>
          <w:rFonts w:hint="eastAsia"/>
        </w:rPr>
        <w:t>(1.) 爱你们的牧师。——就我所知，他配得你们的爱。</w:t>
      </w:r>
    </w:p>
    <w:p w14:paraId="0DAC11E0">
      <w:pPr>
        <w:pStyle w:val="4"/>
        <w:ind w:right="100"/>
        <w:rPr>
          <w:rFonts w:hint="eastAsia"/>
        </w:rPr>
      </w:pPr>
    </w:p>
    <w:p w14:paraId="0A022E76">
      <w:pPr>
        <w:pStyle w:val="4"/>
        <w:ind w:right="100"/>
        <w:rPr>
          <w:rFonts w:hint="eastAsia"/>
        </w:rPr>
      </w:pPr>
      <w:r>
        <w:rPr>
          <w:rFonts w:hint="eastAsia"/>
        </w:rPr>
        <w:t>I believe he is one to whom the Lord has been very merciful, that God has already owned his labours, and I trust will a thousand times more.</w:t>
      </w:r>
    </w:p>
    <w:p w14:paraId="74BCFC87">
      <w:pPr>
        <w:pStyle w:val="4"/>
        <w:ind w:right="100"/>
        <w:rPr>
          <w:rFonts w:hint="eastAsia"/>
        </w:rPr>
      </w:pPr>
      <w:r>
        <w:rPr>
          <w:rFonts w:hint="eastAsia"/>
        </w:rPr>
        <w:t>我相信他是主曾大大怜悯的人，神已经悦纳了他的劳苦，并且我信靠神将要千百倍地悦纳。</w:t>
      </w:r>
    </w:p>
    <w:p w14:paraId="7375E57C">
      <w:pPr>
        <w:pStyle w:val="4"/>
        <w:ind w:right="100"/>
        <w:rPr>
          <w:rFonts w:hint="eastAsia"/>
        </w:rPr>
      </w:pPr>
    </w:p>
    <w:p w14:paraId="3608E944">
      <w:pPr>
        <w:pStyle w:val="4"/>
        <w:ind w:right="100"/>
        <w:rPr>
          <w:rFonts w:hint="eastAsia"/>
        </w:rPr>
      </w:pPr>
      <w:r>
        <w:rPr>
          <w:rFonts w:hint="eastAsia"/>
        </w:rPr>
        <w:t>Esteem him very highly in love for his work’s sake.</w:t>
      </w:r>
    </w:p>
    <w:p w14:paraId="4E992542">
      <w:pPr>
        <w:pStyle w:val="4"/>
        <w:ind w:right="100"/>
        <w:rPr>
          <w:rFonts w:hint="eastAsia"/>
        </w:rPr>
      </w:pPr>
      <w:r>
        <w:rPr>
          <w:rFonts w:hint="eastAsia"/>
        </w:rPr>
        <w:t>要因他所作的工，用爱心格外尊重他。</w:t>
      </w:r>
    </w:p>
    <w:p w14:paraId="2ED527FE">
      <w:pPr>
        <w:pStyle w:val="4"/>
        <w:ind w:right="100"/>
        <w:rPr>
          <w:rFonts w:hint="eastAsia"/>
        </w:rPr>
      </w:pPr>
    </w:p>
    <w:p w14:paraId="7B5F4806">
      <w:pPr>
        <w:pStyle w:val="4"/>
        <w:ind w:right="100"/>
        <w:rPr>
          <w:rFonts w:hint="eastAsia"/>
        </w:rPr>
      </w:pPr>
      <w:r>
        <w:rPr>
          <w:rFonts w:hint="eastAsia"/>
        </w:rPr>
        <w:t>You little know the anxieties, temptations, pains, and wrestlings, he will be called to bear for you.</w:t>
      </w:r>
    </w:p>
    <w:p w14:paraId="170DB609">
      <w:pPr>
        <w:pStyle w:val="4"/>
        <w:ind w:right="100"/>
        <w:rPr>
          <w:rFonts w:hint="eastAsia"/>
        </w:rPr>
      </w:pPr>
      <w:r>
        <w:rPr>
          <w:rFonts w:hint="eastAsia"/>
        </w:rPr>
        <w:t>你们很少知道，他将为你们蒙召去承受的忧虑、试探、痛苦和挣扎。</w:t>
      </w:r>
    </w:p>
    <w:p w14:paraId="7F68DFDA">
      <w:pPr>
        <w:pStyle w:val="4"/>
        <w:ind w:right="100"/>
        <w:rPr>
          <w:rFonts w:hint="eastAsia"/>
        </w:rPr>
      </w:pPr>
    </w:p>
    <w:p w14:paraId="0812A758">
      <w:pPr>
        <w:pStyle w:val="4"/>
        <w:ind w:right="100"/>
        <w:rPr>
          <w:rFonts w:hint="eastAsia"/>
        </w:rPr>
      </w:pPr>
      <w:r>
        <w:rPr>
          <w:rFonts w:hint="eastAsia"/>
        </w:rPr>
        <w:t>Few people know the deep wells of anxiety in the bosom of a faithful pastor.</w:t>
      </w:r>
    </w:p>
    <w:p w14:paraId="18D4075B">
      <w:pPr>
        <w:pStyle w:val="4"/>
        <w:ind w:right="100"/>
        <w:rPr>
          <w:rFonts w:hint="eastAsia"/>
        </w:rPr>
      </w:pPr>
      <w:r>
        <w:rPr>
          <w:rFonts w:hint="eastAsia"/>
        </w:rPr>
        <w:t>很少有人知道一位忠心牧师心中的忧虑深井。</w:t>
      </w:r>
    </w:p>
    <w:p w14:paraId="4820E353">
      <w:pPr>
        <w:pStyle w:val="4"/>
        <w:ind w:right="100"/>
        <w:rPr>
          <w:rFonts w:hint="eastAsia"/>
        </w:rPr>
      </w:pPr>
    </w:p>
    <w:p w14:paraId="3D5E7DCD">
      <w:pPr>
        <w:pStyle w:val="4"/>
        <w:ind w:right="100"/>
        <w:rPr>
          <w:rFonts w:hint="eastAsia"/>
        </w:rPr>
      </w:pPr>
      <w:r>
        <w:rPr>
          <w:rFonts w:hint="eastAsia"/>
        </w:rPr>
        <w:t>Love and reverence him much.</w:t>
      </w:r>
    </w:p>
    <w:p w14:paraId="25289F58">
      <w:pPr>
        <w:pStyle w:val="4"/>
        <w:ind w:right="100"/>
        <w:rPr>
          <w:rFonts w:hint="eastAsia"/>
        </w:rPr>
      </w:pPr>
      <w:r>
        <w:rPr>
          <w:rFonts w:hint="eastAsia"/>
        </w:rPr>
        <w:t>要多爱他，尊敬他。</w:t>
      </w:r>
    </w:p>
    <w:p w14:paraId="6FFA1D7D">
      <w:pPr>
        <w:pStyle w:val="4"/>
        <w:ind w:right="100"/>
        <w:rPr>
          <w:rFonts w:hint="eastAsia"/>
        </w:rPr>
      </w:pPr>
    </w:p>
    <w:p w14:paraId="154865CC">
      <w:pPr>
        <w:pStyle w:val="4"/>
        <w:ind w:right="100"/>
        <w:rPr>
          <w:rFonts w:hint="eastAsia"/>
        </w:rPr>
      </w:pPr>
      <w:r>
        <w:rPr>
          <w:rFonts w:hint="eastAsia"/>
        </w:rPr>
        <w:t>Do not make an idol of him; that will destroy his usefulness.</w:t>
      </w:r>
    </w:p>
    <w:p w14:paraId="3187249B">
      <w:pPr>
        <w:pStyle w:val="4"/>
        <w:ind w:right="100"/>
        <w:rPr>
          <w:rFonts w:hint="eastAsia"/>
        </w:rPr>
      </w:pPr>
      <w:r>
        <w:rPr>
          <w:rFonts w:hint="eastAsia"/>
        </w:rPr>
        <w:t>不要把他当作偶像；那会毁掉他的用处。</w:t>
      </w:r>
    </w:p>
    <w:p w14:paraId="06FC814A">
      <w:pPr>
        <w:pStyle w:val="4"/>
        <w:ind w:right="100"/>
        <w:rPr>
          <w:rFonts w:hint="eastAsia"/>
        </w:rPr>
      </w:pPr>
    </w:p>
    <w:p w14:paraId="217E396C">
      <w:pPr>
        <w:pStyle w:val="4"/>
        <w:ind w:right="100"/>
        <w:rPr>
          <w:rFonts w:hint="eastAsia"/>
        </w:rPr>
      </w:pPr>
      <w:r>
        <w:rPr>
          <w:rFonts w:hint="eastAsia"/>
        </w:rPr>
        <w:t>It was said of the Erskines, that men could not see Christ over their heads.</w:t>
      </w:r>
    </w:p>
    <w:p w14:paraId="7C09C444">
      <w:pPr>
        <w:pStyle w:val="4"/>
        <w:ind w:right="100"/>
        <w:rPr>
          <w:rFonts w:hint="eastAsia"/>
        </w:rPr>
      </w:pPr>
      <w:r>
        <w:rPr>
          <w:rFonts w:hint="eastAsia"/>
        </w:rPr>
        <w:t>论到厄斯金兄弟，人说人们看不到基督在他们头上。</w:t>
      </w:r>
    </w:p>
    <w:p w14:paraId="7892F5F2">
      <w:pPr>
        <w:pStyle w:val="4"/>
        <w:ind w:right="100"/>
        <w:rPr>
          <w:rFonts w:hint="eastAsia"/>
        </w:rPr>
      </w:pPr>
    </w:p>
    <w:p w14:paraId="1ED8D61C">
      <w:pPr>
        <w:pStyle w:val="4"/>
        <w:ind w:right="100"/>
        <w:rPr>
          <w:rFonts w:hint="eastAsia"/>
        </w:rPr>
      </w:pPr>
      <w:r>
        <w:rPr>
          <w:rFonts w:hint="eastAsia"/>
        </w:rPr>
        <w:t>Remember, look beyond him and above him.</w:t>
      </w:r>
    </w:p>
    <w:p w14:paraId="42A05036">
      <w:pPr>
        <w:pStyle w:val="4"/>
        <w:ind w:right="100"/>
        <w:rPr>
          <w:rFonts w:hint="eastAsia"/>
        </w:rPr>
      </w:pPr>
      <w:r>
        <w:rPr>
          <w:rFonts w:hint="eastAsia"/>
        </w:rPr>
        <w:t>记住，要越过他、仰望他之上。</w:t>
      </w:r>
    </w:p>
    <w:p w14:paraId="78AE54CC">
      <w:pPr>
        <w:pStyle w:val="4"/>
        <w:ind w:right="100"/>
        <w:rPr>
          <w:rFonts w:hint="eastAsia"/>
        </w:rPr>
      </w:pPr>
    </w:p>
    <w:p w14:paraId="56BFB18F">
      <w:pPr>
        <w:pStyle w:val="4"/>
        <w:ind w:right="100"/>
        <w:rPr>
          <w:rFonts w:hint="eastAsia"/>
        </w:rPr>
      </w:pPr>
      <w:r>
        <w:rPr>
          <w:rFonts w:hint="eastAsia"/>
        </w:rPr>
        <w:t>Those that would have worshipped Paul were the people who stoned him.</w:t>
      </w:r>
    </w:p>
    <w:p w14:paraId="33C4065D">
      <w:pPr>
        <w:pStyle w:val="4"/>
        <w:ind w:right="100"/>
        <w:rPr>
          <w:rFonts w:hint="eastAsia"/>
        </w:rPr>
      </w:pPr>
      <w:r>
        <w:rPr>
          <w:rFonts w:hint="eastAsia"/>
        </w:rPr>
        <w:t>那些想要敬拜保罗的，正是那些用石头打他的人。</w:t>
      </w:r>
    </w:p>
    <w:p w14:paraId="02FC04E9">
      <w:pPr>
        <w:pStyle w:val="4"/>
        <w:ind w:right="100"/>
        <w:rPr>
          <w:rFonts w:hint="eastAsia"/>
        </w:rPr>
      </w:pPr>
    </w:p>
    <w:p w14:paraId="781A7C1A">
      <w:pPr>
        <w:pStyle w:val="4"/>
        <w:ind w:right="100"/>
        <w:rPr>
          <w:rFonts w:hint="eastAsia"/>
        </w:rPr>
      </w:pPr>
      <w:r>
        <w:rPr>
          <w:rFonts w:hint="eastAsia"/>
        </w:rPr>
        <w:t>Do not stumble at his infirmities.</w:t>
      </w:r>
    </w:p>
    <w:p w14:paraId="5D584213">
      <w:pPr>
        <w:pStyle w:val="4"/>
        <w:ind w:right="100"/>
        <w:rPr>
          <w:rFonts w:hint="eastAsia"/>
        </w:rPr>
      </w:pPr>
      <w:r>
        <w:rPr>
          <w:rFonts w:hint="eastAsia"/>
        </w:rPr>
        <w:t>不要因他的软弱而绊倒。</w:t>
      </w:r>
    </w:p>
    <w:p w14:paraId="6169F862">
      <w:pPr>
        <w:pStyle w:val="4"/>
        <w:ind w:right="100"/>
        <w:rPr>
          <w:rFonts w:hint="eastAsia"/>
        </w:rPr>
      </w:pPr>
    </w:p>
    <w:p w14:paraId="343FC957">
      <w:pPr>
        <w:pStyle w:val="4"/>
        <w:ind w:right="100"/>
        <w:rPr>
          <w:rFonts w:hint="eastAsia"/>
        </w:rPr>
      </w:pPr>
      <w:r>
        <w:rPr>
          <w:rFonts w:hint="eastAsia"/>
        </w:rPr>
        <w:t>There are spots upon the sun, and infirmities in the best of men.</w:t>
      </w:r>
    </w:p>
    <w:p w14:paraId="157EFE1D">
      <w:pPr>
        <w:pStyle w:val="4"/>
        <w:ind w:right="100"/>
        <w:rPr>
          <w:rFonts w:hint="eastAsia"/>
        </w:rPr>
      </w:pPr>
      <w:r>
        <w:rPr>
          <w:rFonts w:hint="eastAsia"/>
        </w:rPr>
        <w:t>太阳上有黑点，最好的人也有软弱。</w:t>
      </w:r>
    </w:p>
    <w:p w14:paraId="14A13C1B">
      <w:pPr>
        <w:pStyle w:val="4"/>
        <w:ind w:right="100"/>
        <w:rPr>
          <w:rFonts w:hint="eastAsia"/>
        </w:rPr>
      </w:pPr>
    </w:p>
    <w:p w14:paraId="45163ED4">
      <w:pPr>
        <w:pStyle w:val="4"/>
        <w:ind w:right="100"/>
        <w:rPr>
          <w:rFonts w:hint="eastAsia"/>
        </w:rPr>
      </w:pPr>
      <w:r>
        <w:rPr>
          <w:rFonts w:hint="eastAsia"/>
        </w:rPr>
        <w:t>Cover them—do not stumble at them.</w:t>
      </w:r>
    </w:p>
    <w:p w14:paraId="64F3F5CA">
      <w:pPr>
        <w:pStyle w:val="4"/>
        <w:ind w:right="100"/>
        <w:rPr>
          <w:rFonts w:hint="eastAsia"/>
        </w:rPr>
      </w:pPr>
      <w:r>
        <w:rPr>
          <w:rFonts w:hint="eastAsia"/>
        </w:rPr>
        <w:t>要遮盖它们——不要因此绊倒。</w:t>
      </w:r>
    </w:p>
    <w:p w14:paraId="6F3CE5AE">
      <w:pPr>
        <w:pStyle w:val="4"/>
        <w:ind w:right="100"/>
        <w:rPr>
          <w:rFonts w:hint="eastAsia"/>
        </w:rPr>
      </w:pPr>
    </w:p>
    <w:p w14:paraId="71465DD2">
      <w:pPr>
        <w:pStyle w:val="4"/>
        <w:ind w:right="100"/>
        <w:rPr>
          <w:rFonts w:hint="eastAsia"/>
        </w:rPr>
      </w:pPr>
      <w:r>
        <w:rPr>
          <w:rFonts w:hint="eastAsia"/>
        </w:rPr>
        <w:t>Would you refuse gold because it was brought you in a ragged purse?</w:t>
      </w:r>
    </w:p>
    <w:p w14:paraId="14C7EFA1">
      <w:pPr>
        <w:pStyle w:val="4"/>
        <w:ind w:right="100"/>
        <w:rPr>
          <w:rFonts w:hint="eastAsia"/>
        </w:rPr>
      </w:pPr>
      <w:r>
        <w:rPr>
          <w:rFonts w:hint="eastAsia"/>
        </w:rPr>
        <w:t>你会因为黄金是用一个破烂的钱包带来的就拒绝它吗？</w:t>
      </w:r>
    </w:p>
    <w:p w14:paraId="6119433F">
      <w:pPr>
        <w:pStyle w:val="4"/>
        <w:ind w:right="100"/>
        <w:rPr>
          <w:rFonts w:hint="eastAsia"/>
        </w:rPr>
      </w:pPr>
    </w:p>
    <w:p w14:paraId="24964734">
      <w:pPr>
        <w:pStyle w:val="4"/>
        <w:ind w:right="100"/>
        <w:rPr>
          <w:rFonts w:hint="eastAsia"/>
        </w:rPr>
      </w:pPr>
      <w:r>
        <w:rPr>
          <w:rFonts w:hint="eastAsia"/>
        </w:rPr>
        <w:t>Would you refuse pure water because it came in a chipped bowl?</w:t>
      </w:r>
    </w:p>
    <w:p w14:paraId="6E52147F">
      <w:pPr>
        <w:pStyle w:val="4"/>
        <w:ind w:right="100"/>
        <w:rPr>
          <w:rFonts w:hint="eastAsia"/>
        </w:rPr>
      </w:pPr>
      <w:r>
        <w:rPr>
          <w:rFonts w:hint="eastAsia"/>
        </w:rPr>
        <w:t>你会因为纯净的水是用一个有缺口的碗盛来的就拒绝它吗？</w:t>
      </w:r>
    </w:p>
    <w:p w14:paraId="26916C30">
      <w:pPr>
        <w:pStyle w:val="4"/>
        <w:ind w:right="100"/>
        <w:rPr>
          <w:rFonts w:hint="eastAsia"/>
        </w:rPr>
      </w:pPr>
    </w:p>
    <w:p w14:paraId="2BFA6254">
      <w:pPr>
        <w:pStyle w:val="4"/>
        <w:ind w:right="100"/>
        <w:rPr>
          <w:rFonts w:hint="eastAsia"/>
        </w:rPr>
      </w:pPr>
      <w:r>
        <w:rPr>
          <w:rFonts w:hint="eastAsia"/>
        </w:rPr>
        <w:t>The treasure is in an earthen vessel.</w:t>
      </w:r>
    </w:p>
    <w:p w14:paraId="4685512C">
      <w:pPr>
        <w:pStyle w:val="4"/>
        <w:ind w:right="100"/>
        <w:rPr>
          <w:rFonts w:hint="eastAsia"/>
        </w:rPr>
      </w:pPr>
      <w:r>
        <w:rPr>
          <w:rFonts w:hint="eastAsia"/>
        </w:rPr>
        <w:t>宝贝是在瓦器里。</w:t>
      </w:r>
    </w:p>
    <w:p w14:paraId="2117F043">
      <w:pPr>
        <w:pStyle w:val="4"/>
        <w:ind w:right="100"/>
        <w:rPr>
          <w:rFonts w:hint="eastAsia"/>
        </w:rPr>
      </w:pPr>
    </w:p>
    <w:p w14:paraId="4ADCEC06">
      <w:pPr>
        <w:pStyle w:val="4"/>
        <w:ind w:right="100"/>
        <w:rPr>
          <w:rFonts w:hint="eastAsia"/>
        </w:rPr>
      </w:pPr>
      <w:r>
        <w:rPr>
          <w:rFonts w:hint="eastAsia"/>
        </w:rPr>
        <w:t>(2.) Make use of your pastor.—He has come with good news from a far country.</w:t>
      </w:r>
    </w:p>
    <w:p w14:paraId="51DE4E02">
      <w:pPr>
        <w:pStyle w:val="4"/>
        <w:ind w:right="100"/>
        <w:rPr>
          <w:rFonts w:hint="eastAsia"/>
        </w:rPr>
      </w:pPr>
      <w:r>
        <w:rPr>
          <w:rFonts w:hint="eastAsia"/>
        </w:rPr>
        <w:t>(2.) 善用你们的牧师。——他带着从远方来的好消息。</w:t>
      </w:r>
    </w:p>
    <w:p w14:paraId="450BCAA9">
      <w:pPr>
        <w:pStyle w:val="4"/>
        <w:ind w:right="100"/>
        <w:rPr>
          <w:rFonts w:hint="eastAsia"/>
        </w:rPr>
      </w:pPr>
    </w:p>
    <w:p w14:paraId="49F2671F">
      <w:pPr>
        <w:pStyle w:val="4"/>
        <w:ind w:right="100"/>
        <w:rPr>
          <w:rFonts w:hint="eastAsia"/>
        </w:rPr>
      </w:pPr>
      <w:r>
        <w:rPr>
          <w:rFonts w:hint="eastAsia"/>
        </w:rPr>
        <w:t>Come and hear.</w:t>
      </w:r>
    </w:p>
    <w:p w14:paraId="59E73CB0">
      <w:pPr>
        <w:pStyle w:val="4"/>
        <w:ind w:right="100"/>
        <w:rPr>
          <w:rFonts w:hint="eastAsia"/>
        </w:rPr>
      </w:pPr>
      <w:r>
        <w:rPr>
          <w:rFonts w:hint="eastAsia"/>
        </w:rPr>
        <w:t>来听吧。</w:t>
      </w:r>
    </w:p>
    <w:p w14:paraId="60D01BA7">
      <w:pPr>
        <w:pStyle w:val="4"/>
        <w:ind w:right="100"/>
        <w:rPr>
          <w:rFonts w:hint="eastAsia"/>
        </w:rPr>
      </w:pPr>
    </w:p>
    <w:p w14:paraId="23567290">
      <w:pPr>
        <w:pStyle w:val="4"/>
        <w:ind w:right="100"/>
        <w:rPr>
          <w:rFonts w:hint="eastAsia"/>
        </w:rPr>
      </w:pPr>
      <w:r>
        <w:rPr>
          <w:rFonts w:hint="eastAsia"/>
        </w:rPr>
        <w:t>1st, Wait patiently on his ministry.—He does not come in his own name.</w:t>
      </w:r>
    </w:p>
    <w:p w14:paraId="17D9BEED">
      <w:pPr>
        <w:pStyle w:val="4"/>
        <w:ind w:right="100"/>
        <w:rPr>
          <w:rFonts w:hint="eastAsia"/>
        </w:rPr>
      </w:pPr>
      <w:r>
        <w:rPr>
          <w:rFonts w:hint="eastAsia"/>
        </w:rPr>
        <w:t>第一，要耐心等候他的职事。——他不是奉自己的名来的。</w:t>
      </w:r>
    </w:p>
    <w:p w14:paraId="758C7D4D">
      <w:pPr>
        <w:pStyle w:val="4"/>
        <w:ind w:right="100"/>
        <w:rPr>
          <w:rFonts w:hint="eastAsia"/>
        </w:rPr>
      </w:pPr>
    </w:p>
    <w:p w14:paraId="29237395">
      <w:pPr>
        <w:pStyle w:val="4"/>
        <w:ind w:right="100"/>
        <w:rPr>
          <w:rFonts w:hint="eastAsia"/>
        </w:rPr>
      </w:pPr>
      <w:r>
        <w:rPr>
          <w:rFonts w:hint="eastAsia"/>
        </w:rPr>
        <w:t>The Lord is with him.</w:t>
      </w:r>
    </w:p>
    <w:p w14:paraId="3C9D3068">
      <w:pPr>
        <w:pStyle w:val="4"/>
        <w:ind w:right="100"/>
        <w:rPr>
          <w:rFonts w:hint="eastAsia"/>
        </w:rPr>
      </w:pPr>
      <w:r>
        <w:rPr>
          <w:rFonts w:hint="eastAsia"/>
        </w:rPr>
        <w:t>主与他同在。</w:t>
      </w:r>
    </w:p>
    <w:p w14:paraId="357321C6">
      <w:pPr>
        <w:pStyle w:val="4"/>
        <w:ind w:right="100"/>
        <w:rPr>
          <w:rFonts w:hint="eastAsia"/>
        </w:rPr>
      </w:pPr>
    </w:p>
    <w:p w14:paraId="692EDB14">
      <w:pPr>
        <w:pStyle w:val="4"/>
        <w:ind w:right="100"/>
        <w:rPr>
          <w:rFonts w:hint="eastAsia"/>
        </w:rPr>
      </w:pPr>
      <w:r>
        <w:rPr>
          <w:rFonts w:hint="eastAsia"/>
        </w:rPr>
        <w:t>If you refuse him, you will refuse Christ; for he is the messenger of the Lord of Hosts.</w:t>
      </w:r>
    </w:p>
    <w:p w14:paraId="5EEDE6F1">
      <w:pPr>
        <w:pStyle w:val="4"/>
        <w:ind w:right="100"/>
        <w:rPr>
          <w:rFonts w:hint="eastAsia"/>
        </w:rPr>
      </w:pPr>
      <w:r>
        <w:rPr>
          <w:rFonts w:hint="eastAsia"/>
        </w:rPr>
        <w:t>如果你拒绝他，你就是拒绝基督；因为他是万军之耶和华的使者。</w:t>
      </w:r>
    </w:p>
    <w:p w14:paraId="2BEFB587">
      <w:pPr>
        <w:pStyle w:val="4"/>
        <w:ind w:right="100"/>
        <w:rPr>
          <w:rFonts w:hint="eastAsia"/>
        </w:rPr>
      </w:pPr>
    </w:p>
    <w:p w14:paraId="01E8FBE4">
      <w:pPr>
        <w:pStyle w:val="4"/>
        <w:ind w:right="100"/>
        <w:rPr>
          <w:rFonts w:hint="eastAsia"/>
        </w:rPr>
      </w:pPr>
      <w:r>
        <w:rPr>
          <w:rFonts w:hint="eastAsia"/>
        </w:rPr>
        <w:t>2d, Welcome him into your houses.</w:t>
      </w:r>
    </w:p>
    <w:p w14:paraId="19D817C0">
      <w:pPr>
        <w:pStyle w:val="4"/>
        <w:ind w:right="100"/>
        <w:rPr>
          <w:rFonts w:hint="eastAsia"/>
        </w:rPr>
      </w:pPr>
      <w:r>
        <w:rPr>
          <w:rFonts w:hint="eastAsia"/>
        </w:rPr>
        <w:t>第二，欢迎他到你们的家里。</w:t>
      </w:r>
    </w:p>
    <w:p w14:paraId="7A89CCA3">
      <w:pPr>
        <w:pStyle w:val="4"/>
        <w:ind w:right="100"/>
        <w:rPr>
          <w:rFonts w:hint="eastAsia"/>
        </w:rPr>
      </w:pPr>
    </w:p>
    <w:p w14:paraId="0D9A0090">
      <w:pPr>
        <w:pStyle w:val="4"/>
        <w:ind w:right="100"/>
        <w:rPr>
          <w:rFonts w:hint="eastAsia"/>
        </w:rPr>
      </w:pPr>
      <w:r>
        <w:rPr>
          <w:rFonts w:hint="eastAsia"/>
        </w:rPr>
        <w:t>He is coming, like his Master, to seek that which was lost, and to bind up that which is broken; to strengthen that which was sick, and to bring again that which was driven away.</w:t>
      </w:r>
    </w:p>
    <w:p w14:paraId="326B809D">
      <w:pPr>
        <w:pStyle w:val="4"/>
        <w:ind w:right="100"/>
        <w:rPr>
          <w:rFonts w:hint="eastAsia"/>
        </w:rPr>
      </w:pPr>
      <w:r>
        <w:rPr>
          <w:rFonts w:hint="eastAsia"/>
        </w:rPr>
        <w:t>他来，像他的主一样，要寻找失丧的，包扎受伤的；要坚固软弱的，领回被赶散的。</w:t>
      </w:r>
    </w:p>
    <w:p w14:paraId="3C807413">
      <w:pPr>
        <w:pStyle w:val="4"/>
        <w:ind w:right="100"/>
        <w:rPr>
          <w:rFonts w:hint="eastAsia"/>
        </w:rPr>
      </w:pPr>
    </w:p>
    <w:p w14:paraId="15EED0E8">
      <w:pPr>
        <w:pStyle w:val="4"/>
        <w:ind w:right="100"/>
        <w:rPr>
          <w:rFonts w:hint="eastAsia"/>
        </w:rPr>
      </w:pPr>
      <w:r>
        <w:rPr>
          <w:rFonts w:hint="eastAsia"/>
        </w:rPr>
        <w:t>You have all need of him, whether converted or not.</w:t>
      </w:r>
    </w:p>
    <w:p w14:paraId="0480B5DB">
      <w:pPr>
        <w:pStyle w:val="4"/>
        <w:ind w:right="100"/>
        <w:rPr>
          <w:rFonts w:hint="eastAsia"/>
        </w:rPr>
      </w:pPr>
      <w:r>
        <w:rPr>
          <w:rFonts w:hint="eastAsia"/>
        </w:rPr>
        <w:t>你们都需要他，无论是否归信。</w:t>
      </w:r>
    </w:p>
    <w:p w14:paraId="7FA68A74">
      <w:pPr>
        <w:pStyle w:val="4"/>
        <w:ind w:right="100"/>
        <w:rPr>
          <w:rFonts w:hint="eastAsia"/>
        </w:rPr>
      </w:pPr>
    </w:p>
    <w:p w14:paraId="066F8C2E">
      <w:pPr>
        <w:pStyle w:val="4"/>
        <w:ind w:right="100"/>
        <w:rPr>
          <w:rFonts w:hint="eastAsia"/>
        </w:rPr>
      </w:pPr>
      <w:r>
        <w:rPr>
          <w:rFonts w:hint="eastAsia"/>
        </w:rPr>
        <w:t>Remember there is an awful curse against those who receive not gospel messages.</w:t>
      </w:r>
    </w:p>
    <w:p w14:paraId="5963230C">
      <w:pPr>
        <w:pStyle w:val="4"/>
        <w:ind w:right="100"/>
        <w:rPr>
          <w:rFonts w:hint="eastAsia"/>
        </w:rPr>
      </w:pPr>
      <w:r>
        <w:rPr>
          <w:rFonts w:hint="eastAsia"/>
        </w:rPr>
        <w:t>记住，不领受福音信息的人，有可怕的咒诅等着他们。</w:t>
      </w:r>
    </w:p>
    <w:p w14:paraId="284A4F25">
      <w:pPr>
        <w:pStyle w:val="4"/>
        <w:ind w:right="100"/>
        <w:rPr>
          <w:rFonts w:hint="eastAsia"/>
        </w:rPr>
      </w:pPr>
    </w:p>
    <w:p w14:paraId="26967EB6">
      <w:pPr>
        <w:pStyle w:val="4"/>
        <w:ind w:right="100"/>
        <w:rPr>
          <w:rFonts w:hint="eastAsia"/>
        </w:rPr>
      </w:pPr>
      <w:r>
        <w:rPr>
          <w:rFonts w:hint="eastAsia"/>
        </w:rPr>
        <w:t>He will shake the dust off his feet against you, and that dust will rise against you in judgment.</w:t>
      </w:r>
    </w:p>
    <w:p w14:paraId="71DFB4C8">
      <w:pPr>
        <w:pStyle w:val="4"/>
        <w:ind w:right="100"/>
        <w:rPr>
          <w:rFonts w:hint="eastAsia"/>
        </w:rPr>
      </w:pPr>
      <w:r>
        <w:rPr>
          <w:rFonts w:hint="eastAsia"/>
        </w:rPr>
        <w:t>他要向你们跺掉脚上的尘土，那尘土将在审判时起来指证你们。</w:t>
      </w:r>
    </w:p>
    <w:p w14:paraId="4E958B65">
      <w:pPr>
        <w:pStyle w:val="4"/>
        <w:ind w:right="100"/>
        <w:rPr>
          <w:rFonts w:hint="eastAsia"/>
        </w:rPr>
      </w:pPr>
    </w:p>
    <w:p w14:paraId="1982720A">
      <w:pPr>
        <w:pStyle w:val="4"/>
        <w:ind w:right="100"/>
        <w:rPr>
          <w:rFonts w:hint="eastAsia"/>
        </w:rPr>
      </w:pPr>
      <w:r>
        <w:rPr>
          <w:rFonts w:hint="eastAsia"/>
        </w:rPr>
        <w:t>3d, Do not trouble him about worldly matters.—His grand concern is to get your soul saved.</w:t>
      </w:r>
    </w:p>
    <w:p w14:paraId="788B7E6F">
      <w:pPr>
        <w:pStyle w:val="4"/>
        <w:ind w:right="100"/>
        <w:rPr>
          <w:rFonts w:hint="eastAsia"/>
        </w:rPr>
      </w:pPr>
      <w:r>
        <w:rPr>
          <w:rFonts w:hint="eastAsia"/>
        </w:rPr>
        <w:t>第三，不要为属世的事麻烦他。——他最大的关切是让你们的灵魂得救。</w:t>
      </w:r>
    </w:p>
    <w:p w14:paraId="2D685EAD">
      <w:pPr>
        <w:pStyle w:val="4"/>
        <w:ind w:right="100"/>
        <w:rPr>
          <w:rFonts w:hint="eastAsia"/>
        </w:rPr>
      </w:pPr>
    </w:p>
    <w:p w14:paraId="1B942EA6">
      <w:pPr>
        <w:pStyle w:val="4"/>
        <w:ind w:right="100"/>
        <w:rPr>
          <w:rFonts w:hint="eastAsia"/>
        </w:rPr>
      </w:pPr>
      <w:r>
        <w:rPr>
          <w:rFonts w:hint="eastAsia"/>
        </w:rPr>
        <w:t>He is not a man of business, but a man of prayer.</w:t>
      </w:r>
    </w:p>
    <w:p w14:paraId="1EFAB2E7">
      <w:pPr>
        <w:pStyle w:val="4"/>
        <w:ind w:right="100"/>
        <w:rPr>
          <w:rFonts w:hint="eastAsia"/>
        </w:rPr>
      </w:pPr>
      <w:r>
        <w:rPr>
          <w:rFonts w:hint="eastAsia"/>
        </w:rPr>
        <w:t>他不是一个生意人，而是一个祷告的人。</w:t>
      </w:r>
    </w:p>
    <w:p w14:paraId="6F0BCB33">
      <w:pPr>
        <w:pStyle w:val="4"/>
        <w:ind w:right="100"/>
        <w:rPr>
          <w:rFonts w:hint="eastAsia"/>
        </w:rPr>
      </w:pPr>
    </w:p>
    <w:p w14:paraId="6A1C8EE0">
      <w:pPr>
        <w:pStyle w:val="4"/>
        <w:ind w:right="100"/>
        <w:rPr>
          <w:rFonts w:hint="eastAsia"/>
        </w:rPr>
      </w:pPr>
      <w:r>
        <w:rPr>
          <w:rFonts w:hint="eastAsia"/>
        </w:rPr>
        <w:t>He has given himself to prayer, and to the ministry of the word.</w:t>
      </w:r>
    </w:p>
    <w:p w14:paraId="3D55FCA6">
      <w:pPr>
        <w:pStyle w:val="4"/>
        <w:ind w:right="100"/>
        <w:rPr>
          <w:rFonts w:hint="eastAsia"/>
        </w:rPr>
      </w:pPr>
      <w:r>
        <w:rPr>
          <w:rFonts w:hint="eastAsia"/>
        </w:rPr>
        <w:t>他已将自己献身于祷告和传讲神的话语。</w:t>
      </w:r>
    </w:p>
    <w:p w14:paraId="5717B14C">
      <w:pPr>
        <w:pStyle w:val="4"/>
        <w:ind w:right="100"/>
        <w:rPr>
          <w:rFonts w:hint="eastAsia"/>
        </w:rPr>
      </w:pPr>
    </w:p>
    <w:p w14:paraId="4730CAA7">
      <w:pPr>
        <w:pStyle w:val="4"/>
        <w:ind w:right="100"/>
        <w:rPr>
          <w:rFonts w:hint="eastAsia"/>
        </w:rPr>
      </w:pPr>
      <w:r>
        <w:rPr>
          <w:rFonts w:hint="eastAsia"/>
        </w:rPr>
        <w:t>4th, Go freely to him about your souls.—“The minister’s house was more thronged than ever the tavern had wont to be.”</w:t>
      </w:r>
    </w:p>
    <w:p w14:paraId="58B36449">
      <w:pPr>
        <w:pStyle w:val="4"/>
        <w:ind w:right="100"/>
        <w:rPr>
          <w:rFonts w:hint="eastAsia"/>
        </w:rPr>
      </w:pPr>
      <w:r>
        <w:rPr>
          <w:rFonts w:hint="eastAsia"/>
        </w:rPr>
        <w:t>第四，为你们灵魂的事，要自由地去找他。——“传道人的家比酒馆过去惯常的还要拥挤。”</w:t>
      </w:r>
    </w:p>
    <w:p w14:paraId="1F1CB119">
      <w:pPr>
        <w:pStyle w:val="4"/>
        <w:ind w:right="100"/>
        <w:rPr>
          <w:rFonts w:hint="eastAsia"/>
        </w:rPr>
      </w:pPr>
    </w:p>
    <w:p w14:paraId="33C8796D">
      <w:pPr>
        <w:pStyle w:val="4"/>
        <w:ind w:right="100"/>
        <w:rPr>
          <w:rFonts w:hint="eastAsia"/>
        </w:rPr>
      </w:pPr>
      <w:r>
        <w:rPr>
          <w:rFonts w:hint="eastAsia"/>
        </w:rPr>
        <w:t>These were happy days.</w:t>
      </w:r>
    </w:p>
    <w:p w14:paraId="78B51844">
      <w:pPr>
        <w:pStyle w:val="4"/>
        <w:ind w:right="100"/>
        <w:rPr>
          <w:rFonts w:hint="eastAsia"/>
        </w:rPr>
      </w:pPr>
      <w:r>
        <w:rPr>
          <w:rFonts w:hint="eastAsia"/>
        </w:rPr>
        <w:t>那些是快乐的日子。</w:t>
      </w:r>
    </w:p>
    <w:p w14:paraId="69169CB9">
      <w:pPr>
        <w:pStyle w:val="4"/>
        <w:ind w:right="100"/>
        <w:rPr>
          <w:rFonts w:hint="eastAsia"/>
        </w:rPr>
      </w:pPr>
    </w:p>
    <w:p w14:paraId="4E09A6B3">
      <w:pPr>
        <w:pStyle w:val="4"/>
        <w:ind w:right="100"/>
        <w:rPr>
          <w:rFonts w:hint="eastAsia"/>
        </w:rPr>
      </w:pPr>
      <w:r>
        <w:rPr>
          <w:rFonts w:hint="eastAsia"/>
        </w:rPr>
        <w:t>There is no trade I would like to see broken in this place but that of the taverners.</w:t>
      </w:r>
    </w:p>
    <w:p w14:paraId="7D48D545">
      <w:pPr>
        <w:pStyle w:val="4"/>
        <w:ind w:right="100"/>
        <w:rPr>
          <w:rFonts w:hint="eastAsia"/>
        </w:rPr>
      </w:pPr>
      <w:r>
        <w:rPr>
          <w:rFonts w:hint="eastAsia"/>
        </w:rPr>
        <w:t>在这个地方，我唯一希望看到的破产行业就是酒馆业。</w:t>
      </w:r>
    </w:p>
    <w:p w14:paraId="1F2EFD5F">
      <w:pPr>
        <w:pStyle w:val="4"/>
        <w:ind w:right="100"/>
        <w:rPr>
          <w:rFonts w:hint="eastAsia"/>
        </w:rPr>
      </w:pPr>
    </w:p>
    <w:p w14:paraId="3BAA2E28">
      <w:pPr>
        <w:pStyle w:val="4"/>
        <w:ind w:right="100"/>
        <w:rPr>
          <w:rFonts w:hint="eastAsia"/>
        </w:rPr>
      </w:pPr>
      <w:r>
        <w:rPr>
          <w:rFonts w:hint="eastAsia"/>
        </w:rPr>
        <w:t>It is a soul-destroying trade.</w:t>
      </w:r>
    </w:p>
    <w:p w14:paraId="3BC0C5BD">
      <w:pPr>
        <w:pStyle w:val="4"/>
        <w:ind w:right="100"/>
        <w:rPr>
          <w:rFonts w:hint="eastAsia"/>
        </w:rPr>
      </w:pPr>
      <w:r>
        <w:rPr>
          <w:rFonts w:hint="eastAsia"/>
        </w:rPr>
        <w:t>那是一个毁灭灵魂的行业。</w:t>
      </w:r>
    </w:p>
    <w:p w14:paraId="42E768DE">
      <w:pPr>
        <w:pStyle w:val="4"/>
        <w:ind w:right="100"/>
        <w:rPr>
          <w:rFonts w:hint="eastAsia"/>
        </w:rPr>
      </w:pPr>
    </w:p>
    <w:p w14:paraId="3AA69BD7">
      <w:pPr>
        <w:pStyle w:val="4"/>
        <w:ind w:right="100"/>
        <w:rPr>
          <w:rFonts w:hint="eastAsia"/>
        </w:rPr>
      </w:pPr>
      <w:r>
        <w:rPr>
          <w:rFonts w:hint="eastAsia"/>
        </w:rPr>
        <w:t>I would like to see the taverns emptied, and the minister’s house thronged.</w:t>
      </w:r>
    </w:p>
    <w:p w14:paraId="0AE9774D">
      <w:pPr>
        <w:pStyle w:val="4"/>
        <w:ind w:right="100"/>
        <w:rPr>
          <w:rFonts w:hint="eastAsia"/>
        </w:rPr>
      </w:pPr>
      <w:r>
        <w:rPr>
          <w:rFonts w:hint="eastAsia"/>
        </w:rPr>
        <w:t>我希望看到酒馆空无一人，而传道人的家挤满了人。</w:t>
      </w:r>
    </w:p>
    <w:p w14:paraId="36E6E218">
      <w:pPr>
        <w:pStyle w:val="4"/>
        <w:ind w:right="100"/>
        <w:rPr>
          <w:rFonts w:hint="eastAsia"/>
        </w:rPr>
      </w:pPr>
    </w:p>
    <w:p w14:paraId="0E192A44">
      <w:pPr>
        <w:pStyle w:val="4"/>
        <w:ind w:right="100"/>
        <w:rPr>
          <w:rFonts w:hint="eastAsia"/>
        </w:rPr>
      </w:pPr>
      <w:r>
        <w:rPr>
          <w:rFonts w:hint="eastAsia"/>
        </w:rPr>
        <w:t>Do not hesitate to go to him.</w:t>
      </w:r>
    </w:p>
    <w:p w14:paraId="6F1C2D12">
      <w:pPr>
        <w:pStyle w:val="4"/>
        <w:ind w:right="100"/>
        <w:rPr>
          <w:rFonts w:hint="eastAsia"/>
        </w:rPr>
      </w:pPr>
      <w:r>
        <w:rPr>
          <w:rFonts w:hint="eastAsia"/>
        </w:rPr>
        <w:t>不要犹豫去找他。</w:t>
      </w:r>
    </w:p>
    <w:p w14:paraId="6C166982">
      <w:pPr>
        <w:pStyle w:val="4"/>
        <w:ind w:right="100"/>
        <w:rPr>
          <w:rFonts w:hint="eastAsia"/>
        </w:rPr>
      </w:pPr>
    </w:p>
    <w:p w14:paraId="3B45B0F7">
      <w:pPr>
        <w:pStyle w:val="4"/>
        <w:ind w:right="100"/>
        <w:rPr>
          <w:rFonts w:hint="eastAsia"/>
        </w:rPr>
      </w:pPr>
      <w:r>
        <w:rPr>
          <w:rFonts w:hint="eastAsia"/>
        </w:rPr>
        <w:t>It is your duty and your privilege.</w:t>
      </w:r>
    </w:p>
    <w:p w14:paraId="435D568A">
      <w:pPr>
        <w:pStyle w:val="4"/>
        <w:ind w:right="100"/>
        <w:rPr>
          <w:rFonts w:hint="eastAsia"/>
        </w:rPr>
      </w:pPr>
      <w:r>
        <w:rPr>
          <w:rFonts w:hint="eastAsia"/>
        </w:rPr>
        <w:t>这是你们的责任和你们的特权。</w:t>
      </w:r>
    </w:p>
    <w:p w14:paraId="59D547D7">
      <w:pPr>
        <w:pStyle w:val="4"/>
        <w:ind w:right="100"/>
        <w:rPr>
          <w:rFonts w:hint="eastAsia"/>
        </w:rPr>
      </w:pPr>
    </w:p>
    <w:p w14:paraId="52D17CD9">
      <w:pPr>
        <w:pStyle w:val="4"/>
        <w:ind w:right="100"/>
        <w:rPr>
          <w:rFonts w:hint="eastAsia"/>
        </w:rPr>
      </w:pPr>
      <w:r>
        <w:rPr>
          <w:rFonts w:hint="eastAsia"/>
        </w:rPr>
        <w:t>It is your duty.</w:t>
      </w:r>
    </w:p>
    <w:p w14:paraId="6F96E4B2">
      <w:pPr>
        <w:pStyle w:val="4"/>
        <w:ind w:right="100"/>
        <w:rPr>
          <w:rFonts w:hint="eastAsia"/>
        </w:rPr>
      </w:pPr>
      <w:r>
        <w:rPr>
          <w:rFonts w:hint="eastAsia"/>
        </w:rPr>
        <w:t>这是你们的责任。</w:t>
      </w:r>
    </w:p>
    <w:p w14:paraId="6EB44D9F">
      <w:pPr>
        <w:pStyle w:val="4"/>
        <w:ind w:right="100"/>
        <w:rPr>
          <w:rFonts w:hint="eastAsia"/>
        </w:rPr>
      </w:pPr>
    </w:p>
    <w:p w14:paraId="645F46AF">
      <w:pPr>
        <w:pStyle w:val="4"/>
        <w:ind w:right="100"/>
        <w:rPr>
          <w:rFonts w:hint="eastAsia"/>
        </w:rPr>
      </w:pPr>
      <w:r>
        <w:rPr>
          <w:rFonts w:hint="eastAsia"/>
        </w:rPr>
        <w:t>It will encourage him, and show him how to preach to your souls.</w:t>
      </w:r>
    </w:p>
    <w:p w14:paraId="010500EC">
      <w:pPr>
        <w:pStyle w:val="4"/>
        <w:ind w:right="100"/>
        <w:rPr>
          <w:rFonts w:hint="eastAsia"/>
        </w:rPr>
      </w:pPr>
      <w:r>
        <w:rPr>
          <w:rFonts w:hint="eastAsia"/>
        </w:rPr>
        <w:t>这会鼓励他，并让他知道如何向你们的灵魂讲道。</w:t>
      </w:r>
    </w:p>
    <w:p w14:paraId="1746DE11">
      <w:pPr>
        <w:pStyle w:val="4"/>
        <w:ind w:right="100"/>
        <w:rPr>
          <w:rFonts w:hint="eastAsia"/>
        </w:rPr>
      </w:pPr>
    </w:p>
    <w:p w14:paraId="0ACD290C">
      <w:pPr>
        <w:pStyle w:val="4"/>
        <w:ind w:right="100"/>
        <w:rPr>
          <w:rFonts w:hint="eastAsia"/>
        </w:rPr>
      </w:pPr>
      <w:r>
        <w:rPr>
          <w:rFonts w:hint="eastAsia"/>
        </w:rPr>
        <w:t>It is your privilege.</w:t>
      </w:r>
    </w:p>
    <w:p w14:paraId="334B4995">
      <w:pPr>
        <w:pStyle w:val="4"/>
        <w:ind w:right="100"/>
        <w:rPr>
          <w:rFonts w:hint="eastAsia"/>
        </w:rPr>
      </w:pPr>
      <w:r>
        <w:rPr>
          <w:rFonts w:hint="eastAsia"/>
        </w:rPr>
        <w:t>这是你们的特权。</w:t>
      </w:r>
    </w:p>
    <w:p w14:paraId="1144B26D">
      <w:pPr>
        <w:pStyle w:val="4"/>
        <w:ind w:right="100"/>
        <w:rPr>
          <w:rFonts w:hint="eastAsia"/>
        </w:rPr>
      </w:pPr>
    </w:p>
    <w:p w14:paraId="6FD24354">
      <w:pPr>
        <w:pStyle w:val="4"/>
        <w:ind w:right="100"/>
        <w:rPr>
          <w:rFonts w:hint="eastAsia"/>
        </w:rPr>
      </w:pPr>
      <w:r>
        <w:rPr>
          <w:rFonts w:hint="eastAsia"/>
        </w:rPr>
        <w:t>I have known many get more light from a short conversation than from many sermons.</w:t>
      </w:r>
    </w:p>
    <w:p w14:paraId="0B9802C3">
      <w:pPr>
        <w:pStyle w:val="4"/>
        <w:ind w:right="100"/>
        <w:rPr>
          <w:rFonts w:hint="eastAsia"/>
        </w:rPr>
      </w:pPr>
      <w:r>
        <w:rPr>
          <w:rFonts w:hint="eastAsia"/>
        </w:rPr>
        <w:t>我知道许多人从一次简短的交谈中得到的亮光，比从许多篇讲道中得到的还多。</w:t>
      </w:r>
    </w:p>
    <w:p w14:paraId="48AF0A91">
      <w:pPr>
        <w:pStyle w:val="4"/>
        <w:ind w:right="100"/>
        <w:rPr>
          <w:rFonts w:hint="eastAsia"/>
        </w:rPr>
      </w:pPr>
    </w:p>
    <w:p w14:paraId="4BAE2080">
      <w:pPr>
        <w:pStyle w:val="4"/>
        <w:ind w:right="100"/>
        <w:rPr>
          <w:rFonts w:hint="eastAsia"/>
        </w:rPr>
      </w:pPr>
      <w:r>
        <w:rPr>
          <w:rFonts w:hint="eastAsia"/>
        </w:rPr>
        <w:t>5th, Be brief.—Tell your case.</w:t>
      </w:r>
    </w:p>
    <w:p w14:paraId="69D93A95">
      <w:pPr>
        <w:pStyle w:val="4"/>
        <w:ind w:right="100"/>
        <w:rPr>
          <w:rFonts w:hint="eastAsia"/>
        </w:rPr>
      </w:pPr>
      <w:r>
        <w:rPr>
          <w:rFonts w:hint="eastAsia"/>
        </w:rPr>
        <w:t>第五，要简短。——陈明你的情况。</w:t>
      </w:r>
    </w:p>
    <w:p w14:paraId="012573A6">
      <w:pPr>
        <w:pStyle w:val="4"/>
        <w:ind w:right="100"/>
        <w:rPr>
          <w:rFonts w:hint="eastAsia"/>
        </w:rPr>
      </w:pPr>
    </w:p>
    <w:p w14:paraId="16FEC2B2">
      <w:pPr>
        <w:pStyle w:val="4"/>
        <w:ind w:right="100"/>
        <w:rPr>
          <w:rFonts w:hint="eastAsia"/>
        </w:rPr>
      </w:pPr>
      <w:r>
        <w:rPr>
          <w:rFonts w:hint="eastAsia"/>
        </w:rPr>
        <w:t>Hear his word and be gone.</w:t>
      </w:r>
    </w:p>
    <w:p w14:paraId="1B39B034">
      <w:pPr>
        <w:pStyle w:val="4"/>
        <w:ind w:right="100"/>
        <w:rPr>
          <w:rFonts w:hint="eastAsia"/>
        </w:rPr>
      </w:pPr>
      <w:r>
        <w:rPr>
          <w:rFonts w:hint="eastAsia"/>
        </w:rPr>
        <w:t>听他的话，然后离开。</w:t>
      </w:r>
    </w:p>
    <w:p w14:paraId="3C07E039">
      <w:pPr>
        <w:pStyle w:val="4"/>
        <w:ind w:right="100"/>
        <w:rPr>
          <w:rFonts w:hint="eastAsia"/>
        </w:rPr>
      </w:pPr>
    </w:p>
    <w:p w14:paraId="600900A5">
      <w:pPr>
        <w:pStyle w:val="4"/>
        <w:ind w:right="100"/>
        <w:rPr>
          <w:rFonts w:hint="eastAsia"/>
        </w:rPr>
      </w:pPr>
      <w:r>
        <w:rPr>
          <w:rFonts w:hint="eastAsia"/>
        </w:rPr>
        <w:t>Remember his body is weak, and his time precious.</w:t>
      </w:r>
    </w:p>
    <w:p w14:paraId="494AD9D8">
      <w:pPr>
        <w:pStyle w:val="4"/>
        <w:ind w:right="100"/>
        <w:rPr>
          <w:rFonts w:hint="eastAsia"/>
        </w:rPr>
      </w:pPr>
      <w:r>
        <w:rPr>
          <w:rFonts w:hint="eastAsia"/>
        </w:rPr>
        <w:t>记住他的身体是软弱的，他的时间是宝贵的。</w:t>
      </w:r>
    </w:p>
    <w:p w14:paraId="39A2679F">
      <w:pPr>
        <w:pStyle w:val="4"/>
        <w:ind w:right="100"/>
        <w:rPr>
          <w:rFonts w:hint="eastAsia"/>
        </w:rPr>
      </w:pPr>
    </w:p>
    <w:p w14:paraId="015ACC38">
      <w:pPr>
        <w:pStyle w:val="4"/>
        <w:ind w:right="100"/>
        <w:rPr>
          <w:rFonts w:hint="eastAsia"/>
        </w:rPr>
      </w:pPr>
      <w:r>
        <w:rPr>
          <w:rFonts w:hint="eastAsia"/>
        </w:rPr>
        <w:t>You are stealing his time from others or from God.</w:t>
      </w:r>
    </w:p>
    <w:p w14:paraId="16559664">
      <w:pPr>
        <w:pStyle w:val="4"/>
        <w:ind w:right="100"/>
        <w:rPr>
          <w:rFonts w:hint="eastAsia"/>
        </w:rPr>
      </w:pPr>
      <w:r>
        <w:rPr>
          <w:rFonts w:hint="eastAsia"/>
        </w:rPr>
        <w:t>你是在窃取他用于别人或用于神的时间。</w:t>
      </w:r>
    </w:p>
    <w:p w14:paraId="2E0D850C">
      <w:pPr>
        <w:pStyle w:val="4"/>
        <w:ind w:right="100"/>
        <w:rPr>
          <w:rFonts w:hint="eastAsia"/>
        </w:rPr>
      </w:pPr>
    </w:p>
    <w:p w14:paraId="65C6AE99">
      <w:pPr>
        <w:pStyle w:val="4"/>
        <w:ind w:right="100"/>
        <w:rPr>
          <w:rFonts w:hint="eastAsia"/>
        </w:rPr>
      </w:pPr>
      <w:r>
        <w:rPr>
          <w:rFonts w:hint="eastAsia"/>
        </w:rPr>
        <w:t>I cannot tell you what a blessing it will be if you will be very short in your calls.</w:t>
      </w:r>
    </w:p>
    <w:p w14:paraId="671CE4B9">
      <w:pPr>
        <w:pStyle w:val="4"/>
        <w:ind w:right="100"/>
        <w:rPr>
          <w:rFonts w:hint="eastAsia"/>
        </w:rPr>
      </w:pPr>
      <w:r>
        <w:rPr>
          <w:rFonts w:hint="eastAsia"/>
        </w:rPr>
        <w:t>我无法告诉你，如果你们的探访非常简短，那将是何等的祝福。</w:t>
      </w:r>
    </w:p>
    <w:p w14:paraId="01E2360F">
      <w:pPr>
        <w:pStyle w:val="4"/>
        <w:ind w:right="100"/>
        <w:rPr>
          <w:rFonts w:hint="eastAsia"/>
        </w:rPr>
      </w:pPr>
    </w:p>
    <w:p w14:paraId="33332B82">
      <w:pPr>
        <w:pStyle w:val="4"/>
        <w:ind w:right="100"/>
        <w:rPr>
          <w:rFonts w:hint="eastAsia"/>
        </w:rPr>
      </w:pPr>
      <w:r>
        <w:rPr>
          <w:rFonts w:hint="eastAsia"/>
        </w:rPr>
        <w:t>The talk of the lips tendeth to penury.</w:t>
      </w:r>
    </w:p>
    <w:p w14:paraId="0D31C7C9">
      <w:pPr>
        <w:pStyle w:val="4"/>
        <w:ind w:right="100"/>
        <w:rPr>
          <w:rFonts w:hint="eastAsia"/>
        </w:rPr>
      </w:pPr>
      <w:r>
        <w:rPr>
          <w:rFonts w:hint="eastAsia"/>
        </w:rPr>
        <w:t>嘴唇的言谈引致贫乏。</w:t>
      </w:r>
    </w:p>
    <w:p w14:paraId="0064D354">
      <w:pPr>
        <w:pStyle w:val="4"/>
        <w:ind w:right="100"/>
        <w:rPr>
          <w:rFonts w:hint="eastAsia"/>
        </w:rPr>
      </w:pPr>
    </w:p>
    <w:p w14:paraId="1E831779">
      <w:pPr>
        <w:pStyle w:val="4"/>
        <w:ind w:right="100"/>
        <w:rPr>
          <w:rFonts w:hint="eastAsia"/>
        </w:rPr>
      </w:pPr>
      <w:r>
        <w:rPr>
          <w:rFonts w:hint="eastAsia"/>
        </w:rPr>
        <w:t>(3.) God’s children, pray for him.—Pray for his body, that he may be kept strong, and spared for many years.</w:t>
      </w:r>
    </w:p>
    <w:p w14:paraId="15B08A01">
      <w:pPr>
        <w:pStyle w:val="4"/>
        <w:ind w:right="100"/>
        <w:rPr>
          <w:rFonts w:hint="eastAsia"/>
        </w:rPr>
      </w:pPr>
      <w:r>
        <w:rPr>
          <w:rFonts w:hint="eastAsia"/>
        </w:rPr>
        <w:t>(3.) 神的儿女们，要为他祷告。——为他的身体祷告，使他得以强壮，并被保守多年。</w:t>
      </w:r>
    </w:p>
    <w:p w14:paraId="043CE9F8">
      <w:pPr>
        <w:pStyle w:val="4"/>
        <w:ind w:right="100"/>
        <w:rPr>
          <w:rFonts w:hint="eastAsia"/>
        </w:rPr>
      </w:pPr>
    </w:p>
    <w:p w14:paraId="6E9615AD">
      <w:pPr>
        <w:pStyle w:val="4"/>
        <w:ind w:right="100"/>
        <w:rPr>
          <w:rFonts w:hint="eastAsia"/>
        </w:rPr>
      </w:pPr>
      <w:r>
        <w:rPr>
          <w:rFonts w:hint="eastAsia"/>
        </w:rPr>
        <w:t>Pray for his soul, that he may be kept humble and holy,—a burning and a shining light,—that he may grow.</w:t>
      </w:r>
    </w:p>
    <w:p w14:paraId="0A8D0867">
      <w:pPr>
        <w:pStyle w:val="4"/>
        <w:ind w:right="100"/>
        <w:rPr>
          <w:rFonts w:hint="eastAsia"/>
        </w:rPr>
      </w:pPr>
      <w:r>
        <w:rPr>
          <w:rFonts w:hint="eastAsia"/>
        </w:rPr>
        <w:t>为他的灵魂祷告，使他得以谦卑圣洁——成为一盏燃烧发光的灯——使他得以成长。</w:t>
      </w:r>
    </w:p>
    <w:p w14:paraId="1E5C32EE">
      <w:pPr>
        <w:pStyle w:val="4"/>
        <w:ind w:right="100"/>
        <w:rPr>
          <w:rFonts w:hint="eastAsia"/>
        </w:rPr>
      </w:pPr>
    </w:p>
    <w:p w14:paraId="3B209418">
      <w:pPr>
        <w:pStyle w:val="4"/>
        <w:ind w:right="100"/>
        <w:rPr>
          <w:rFonts w:hint="eastAsia"/>
        </w:rPr>
      </w:pPr>
      <w:r>
        <w:rPr>
          <w:rFonts w:hint="eastAsia"/>
        </w:rPr>
        <w:t>Pray for his ministry, that it may be abundantly blessed,—that he may be anointed to preach good tidings.</w:t>
      </w:r>
    </w:p>
    <w:p w14:paraId="635B87E9">
      <w:pPr>
        <w:pStyle w:val="4"/>
        <w:ind w:right="100"/>
        <w:rPr>
          <w:rFonts w:hint="eastAsia"/>
        </w:rPr>
      </w:pPr>
      <w:r>
        <w:rPr>
          <w:rFonts w:hint="eastAsia"/>
        </w:rPr>
        <w:t>为他的职事祷告，使之蒙受丰盛的祝福——使他被膏抹去传讲好消息。</w:t>
      </w:r>
    </w:p>
    <w:p w14:paraId="58588835">
      <w:pPr>
        <w:pStyle w:val="4"/>
        <w:ind w:right="100"/>
        <w:rPr>
          <w:rFonts w:hint="eastAsia"/>
        </w:rPr>
      </w:pPr>
    </w:p>
    <w:p w14:paraId="66E49C8A">
      <w:pPr>
        <w:pStyle w:val="4"/>
        <w:ind w:right="100"/>
        <w:rPr>
          <w:rFonts w:hint="eastAsia"/>
        </w:rPr>
      </w:pPr>
      <w:r>
        <w:rPr>
          <w:rFonts w:hint="eastAsia"/>
        </w:rPr>
        <w:t>Let there be no secret prayer without naming him before your God, no family prayer without carrying your pastor in your hearts to God.</w:t>
      </w:r>
    </w:p>
    <w:p w14:paraId="55456285">
      <w:pPr>
        <w:pStyle w:val="4"/>
        <w:ind w:right="100"/>
        <w:rPr>
          <w:rFonts w:hint="eastAsia"/>
        </w:rPr>
      </w:pPr>
      <w:r>
        <w:rPr>
          <w:rFonts w:hint="eastAsia"/>
        </w:rPr>
        <w:t>不要有任何一次私下的祷告不向你们的神题他的名，不要有任何一次家庭祷告不把你们的牧师带到神面前。</w:t>
      </w:r>
    </w:p>
    <w:p w14:paraId="140EA409">
      <w:pPr>
        <w:pStyle w:val="4"/>
        <w:ind w:right="100"/>
        <w:rPr>
          <w:rFonts w:hint="eastAsia"/>
        </w:rPr>
      </w:pPr>
    </w:p>
    <w:p w14:paraId="020F0BEB">
      <w:pPr>
        <w:pStyle w:val="4"/>
        <w:ind w:right="100"/>
        <w:rPr>
          <w:rFonts w:hint="eastAsia"/>
        </w:rPr>
      </w:pPr>
      <w:r>
        <w:rPr>
          <w:rFonts w:hint="eastAsia"/>
        </w:rPr>
        <w:t>Hold up his hands, so Israel will prevail against Amalek.</w:t>
      </w:r>
    </w:p>
    <w:p w14:paraId="21F8335F">
      <w:pPr>
        <w:pStyle w:val="4"/>
        <w:ind w:right="100"/>
        <w:rPr>
          <w:rFonts w:hint="eastAsia"/>
        </w:rPr>
      </w:pPr>
      <w:r>
        <w:rPr>
          <w:rFonts w:hint="eastAsia"/>
        </w:rPr>
        <w:t>要扶持他的手，这样以色列就能胜过亚玛力。</w:t>
      </w:r>
    </w:p>
    <w:p w14:paraId="17EB089C">
      <w:pPr>
        <w:pStyle w:val="4"/>
        <w:ind w:right="100"/>
        <w:rPr>
          <w:rFonts w:hint="eastAsia"/>
        </w:rPr>
      </w:pPr>
    </w:p>
    <w:p w14:paraId="3A2F9C55">
      <w:pPr>
        <w:pStyle w:val="4"/>
        <w:ind w:right="100"/>
        <w:rPr>
          <w:rFonts w:hint="eastAsia"/>
        </w:rPr>
      </w:pPr>
      <w:r>
        <w:rPr>
          <w:rFonts w:hint="eastAsia"/>
        </w:rPr>
        <w:t>(4.) Unconverted souls, prize this opportunity.—I look on this ordination as a smile of Heaven upon you.</w:t>
      </w:r>
    </w:p>
    <w:p w14:paraId="523752AF">
      <w:pPr>
        <w:pStyle w:val="4"/>
        <w:ind w:right="100"/>
        <w:rPr>
          <w:rFonts w:hint="eastAsia"/>
        </w:rPr>
      </w:pPr>
      <w:r>
        <w:rPr>
          <w:rFonts w:hint="eastAsia"/>
        </w:rPr>
        <w:t>(4.) 未归信的灵魂，要珍惜这个机会。——我将这次按牧典礼视为上天对你们的微笑。</w:t>
      </w:r>
    </w:p>
    <w:p w14:paraId="194F1A05">
      <w:pPr>
        <w:pStyle w:val="4"/>
        <w:ind w:right="100"/>
        <w:rPr>
          <w:rFonts w:hint="eastAsia"/>
        </w:rPr>
      </w:pPr>
    </w:p>
    <w:p w14:paraId="4CE3D29B">
      <w:pPr>
        <w:pStyle w:val="4"/>
        <w:ind w:right="100"/>
        <w:rPr>
          <w:rFonts w:hint="eastAsia"/>
        </w:rPr>
      </w:pPr>
      <w:r>
        <w:rPr>
          <w:rFonts w:hint="eastAsia"/>
        </w:rPr>
        <w:t>God might have taken away ministers from this town instead of giving us more.</w:t>
      </w:r>
    </w:p>
    <w:p w14:paraId="3EBED982">
      <w:pPr>
        <w:pStyle w:val="4"/>
        <w:ind w:right="100"/>
        <w:rPr>
          <w:rFonts w:hint="eastAsia"/>
        </w:rPr>
      </w:pPr>
      <w:r>
        <w:rPr>
          <w:rFonts w:hint="eastAsia"/>
        </w:rPr>
        <w:t>神本可以从这个镇上夺去传道人，而不是给我们更多。</w:t>
      </w:r>
    </w:p>
    <w:p w14:paraId="3C80DAEC">
      <w:pPr>
        <w:pStyle w:val="4"/>
        <w:ind w:right="100"/>
        <w:rPr>
          <w:rFonts w:hint="eastAsia"/>
        </w:rPr>
      </w:pPr>
    </w:p>
    <w:p w14:paraId="3D0F3EBF">
      <w:pPr>
        <w:pStyle w:val="4"/>
        <w:ind w:right="100"/>
        <w:rPr>
          <w:rFonts w:hint="eastAsia"/>
        </w:rPr>
      </w:pPr>
      <w:r>
        <w:rPr>
          <w:rFonts w:hint="eastAsia"/>
        </w:rPr>
        <w:t>I believe the Lord Jesus is saying, “I have much people in this city.”</w:t>
      </w:r>
    </w:p>
    <w:p w14:paraId="59A9E855">
      <w:pPr>
        <w:pStyle w:val="4"/>
        <w:ind w:right="100"/>
        <w:rPr>
          <w:rFonts w:hint="eastAsia"/>
        </w:rPr>
      </w:pPr>
      <w:r>
        <w:rPr>
          <w:rFonts w:hint="eastAsia"/>
        </w:rPr>
        <w:t>我相信主耶稣正在说：“在这城里我有许多百姓。”</w:t>
      </w:r>
    </w:p>
    <w:p w14:paraId="50BA87B5">
      <w:pPr>
        <w:pStyle w:val="4"/>
        <w:ind w:right="100"/>
        <w:rPr>
          <w:rFonts w:hint="eastAsia"/>
        </w:rPr>
      </w:pPr>
    </w:p>
    <w:p w14:paraId="482F5CE7">
      <w:pPr>
        <w:pStyle w:val="4"/>
        <w:ind w:right="100"/>
        <w:rPr>
          <w:rFonts w:hint="eastAsia"/>
        </w:rPr>
      </w:pPr>
      <w:r>
        <w:rPr>
          <w:rFonts w:hint="eastAsia"/>
        </w:rPr>
        <w:t>The door is begun to be opened this day.</w:t>
      </w:r>
    </w:p>
    <w:p w14:paraId="0B916219">
      <w:pPr>
        <w:pStyle w:val="4"/>
        <w:ind w:right="100"/>
        <w:rPr>
          <w:rFonts w:hint="eastAsia"/>
        </w:rPr>
      </w:pPr>
      <w:r>
        <w:rPr>
          <w:rFonts w:hint="eastAsia"/>
        </w:rPr>
        <w:t>今天，门已经开始敞开。</w:t>
      </w:r>
    </w:p>
    <w:p w14:paraId="68DA917C">
      <w:pPr>
        <w:pStyle w:val="4"/>
        <w:ind w:right="100"/>
        <w:rPr>
          <w:rFonts w:hint="eastAsia"/>
        </w:rPr>
      </w:pPr>
    </w:p>
    <w:p w14:paraId="0D8F1575">
      <w:pPr>
        <w:pStyle w:val="4"/>
        <w:ind w:right="100"/>
        <w:rPr>
          <w:rFonts w:hint="eastAsia"/>
        </w:rPr>
      </w:pPr>
      <w:r>
        <w:rPr>
          <w:rFonts w:hint="eastAsia"/>
        </w:rPr>
        <w:t>The Spirit is beginning to shine.</w:t>
      </w:r>
    </w:p>
    <w:p w14:paraId="122A8406">
      <w:pPr>
        <w:pStyle w:val="4"/>
        <w:ind w:right="100"/>
        <w:rPr>
          <w:rFonts w:hint="eastAsia"/>
        </w:rPr>
      </w:pPr>
      <w:r>
        <w:rPr>
          <w:rFonts w:hint="eastAsia"/>
        </w:rPr>
        <w:t>圣灵正开始光照。</w:t>
      </w:r>
    </w:p>
    <w:p w14:paraId="3A74BA91">
      <w:pPr>
        <w:pStyle w:val="4"/>
        <w:ind w:right="100"/>
        <w:rPr>
          <w:rFonts w:hint="eastAsia"/>
        </w:rPr>
      </w:pPr>
    </w:p>
    <w:p w14:paraId="1245B25C">
      <w:pPr>
        <w:pStyle w:val="4"/>
        <w:ind w:right="100"/>
        <w:rPr>
          <w:rFonts w:hint="eastAsia"/>
        </w:rPr>
      </w:pPr>
      <w:r>
        <w:rPr>
          <w:rFonts w:hint="eastAsia"/>
        </w:rPr>
        <w:t>Oh that you would know the day of your visitation!</w:t>
      </w:r>
    </w:p>
    <w:p w14:paraId="25FA0E41">
      <w:pPr>
        <w:pStyle w:val="4"/>
        <w:ind w:right="100"/>
        <w:rPr>
          <w:rFonts w:hint="eastAsia"/>
        </w:rPr>
      </w:pPr>
      <w:r>
        <w:rPr>
          <w:rFonts w:hint="eastAsia"/>
        </w:rPr>
        <w:t>哦，愿你们知道你们蒙眷顾的日子！</w:t>
      </w:r>
    </w:p>
    <w:p w14:paraId="1D3007AD">
      <w:pPr>
        <w:pStyle w:val="4"/>
        <w:ind w:right="100"/>
        <w:rPr>
          <w:rFonts w:hint="eastAsia"/>
        </w:rPr>
      </w:pPr>
    </w:p>
    <w:p w14:paraId="6237EF2B">
      <w:pPr>
        <w:pStyle w:val="4"/>
        <w:ind w:right="100"/>
        <w:rPr>
          <w:rFonts w:hint="eastAsia"/>
        </w:rPr>
      </w:pPr>
      <w:r>
        <w:rPr>
          <w:rFonts w:hint="eastAsia"/>
        </w:rPr>
        <w:t>This is the market-day of grace beginning in this end of the town, and you should all come to buy.</w:t>
      </w:r>
    </w:p>
    <w:p w14:paraId="0C87A1E6">
      <w:pPr>
        <w:pStyle w:val="4"/>
        <w:ind w:right="100"/>
        <w:rPr>
          <w:rFonts w:hint="eastAsia"/>
        </w:rPr>
      </w:pPr>
      <w:r>
        <w:rPr>
          <w:rFonts w:hint="eastAsia"/>
        </w:rPr>
        <w:t>这是恩典的市集日，在本镇的这一端开始，你们都当来买。</w:t>
      </w:r>
    </w:p>
    <w:p w14:paraId="11DED7C7">
      <w:pPr>
        <w:pStyle w:val="4"/>
        <w:ind w:right="100"/>
        <w:rPr>
          <w:rFonts w:hint="eastAsia"/>
        </w:rPr>
      </w:pPr>
    </w:p>
    <w:p w14:paraId="3C5FC961">
      <w:pPr>
        <w:pStyle w:val="4"/>
        <w:ind w:right="100"/>
        <w:rPr>
          <w:rFonts w:hint="eastAsia"/>
        </w:rPr>
      </w:pPr>
      <w:r>
        <w:rPr>
          <w:rFonts w:hint="eastAsia"/>
        </w:rPr>
        <w:t>Oh that you knew the day of your visitation!</w:t>
      </w:r>
    </w:p>
    <w:p w14:paraId="1A78109F">
      <w:pPr>
        <w:pStyle w:val="4"/>
        <w:ind w:right="100"/>
        <w:rPr>
          <w:rFonts w:hint="eastAsia"/>
        </w:rPr>
      </w:pPr>
      <w:r>
        <w:rPr>
          <w:rFonts w:hint="eastAsia"/>
        </w:rPr>
        <w:t>哦，愿你们知道你们蒙眷顾的日子！</w:t>
      </w:r>
    </w:p>
    <w:p w14:paraId="5C15A2FE">
      <w:pPr>
        <w:pStyle w:val="4"/>
        <w:ind w:right="100"/>
        <w:rPr>
          <w:rFonts w:hint="eastAsia"/>
        </w:rPr>
      </w:pPr>
    </w:p>
    <w:p w14:paraId="23ED507A">
      <w:pPr>
        <w:pStyle w:val="4"/>
        <w:ind w:right="100"/>
        <w:rPr>
          <w:rFonts w:hint="eastAsia"/>
        </w:rPr>
      </w:pPr>
      <w:r>
        <w:rPr>
          <w:rFonts w:hint="eastAsia"/>
        </w:rPr>
        <w:t>Some, I fear, will be the worse of this ministry, and not the better.</w:t>
      </w:r>
    </w:p>
    <w:p w14:paraId="63E79B92">
      <w:pPr>
        <w:pStyle w:val="4"/>
        <w:ind w:right="100"/>
        <w:rPr>
          <w:rFonts w:hint="eastAsia"/>
        </w:rPr>
      </w:pPr>
      <w:r>
        <w:rPr>
          <w:rFonts w:hint="eastAsia"/>
        </w:rPr>
        <w:t>我恐怕，有些人会因这职事而变得更糟，而不是更好。</w:t>
      </w:r>
    </w:p>
    <w:p w14:paraId="5BC49D9D">
      <w:pPr>
        <w:pStyle w:val="4"/>
        <w:ind w:right="100"/>
        <w:rPr>
          <w:rFonts w:hint="eastAsia"/>
        </w:rPr>
      </w:pPr>
    </w:p>
    <w:p w14:paraId="241A4C05">
      <w:pPr>
        <w:pStyle w:val="4"/>
        <w:ind w:right="100"/>
        <w:rPr>
          <w:rFonts w:hint="eastAsia"/>
        </w:rPr>
      </w:pPr>
      <w:r>
        <w:rPr>
          <w:rFonts w:hint="eastAsia"/>
        </w:rPr>
        <w:t>The election will be saved, and the rest be blinded.</w:t>
      </w:r>
    </w:p>
    <w:p w14:paraId="50F8457B">
      <w:pPr>
        <w:pStyle w:val="4"/>
        <w:ind w:right="100"/>
        <w:rPr>
          <w:rFonts w:hint="eastAsia"/>
        </w:rPr>
      </w:pPr>
      <w:r>
        <w:rPr>
          <w:rFonts w:hint="eastAsia"/>
        </w:rPr>
        <w:t>蒙拣选的必得救，其余的则心硬。</w:t>
      </w:r>
    </w:p>
    <w:p w14:paraId="07348BC6">
      <w:pPr>
        <w:pStyle w:val="4"/>
        <w:ind w:right="100"/>
        <w:rPr>
          <w:rFonts w:hint="eastAsia"/>
        </w:rPr>
      </w:pPr>
    </w:p>
    <w:p w14:paraId="15366B1D">
      <w:pPr>
        <w:pStyle w:val="4"/>
        <w:ind w:right="100"/>
        <w:rPr>
          <w:rFonts w:hint="eastAsia"/>
        </w:rPr>
      </w:pPr>
      <w:r>
        <w:rPr>
          <w:rFonts w:hint="eastAsia"/>
        </w:rPr>
        <w:t>Some will yet wish they had died before this church was opened.</w:t>
      </w:r>
    </w:p>
    <w:p w14:paraId="08925CE6">
      <w:pPr>
        <w:pStyle w:val="4"/>
        <w:ind w:right="100"/>
        <w:rPr>
          <w:rFonts w:hint="eastAsia"/>
        </w:rPr>
      </w:pPr>
      <w:r>
        <w:rPr>
          <w:rFonts w:hint="eastAsia"/>
        </w:rPr>
        <w:t>将来有些人会希望他们在这间教会开放之前就已经死了。</w:t>
      </w:r>
    </w:p>
    <w:p w14:paraId="0F40A717">
      <w:pPr>
        <w:pStyle w:val="4"/>
        <w:ind w:right="100"/>
        <w:rPr>
          <w:rFonts w:hint="eastAsia"/>
        </w:rPr>
      </w:pPr>
    </w:p>
    <w:p w14:paraId="11121C8D">
      <w:pPr>
        <w:pStyle w:val="4"/>
        <w:ind w:right="100"/>
        <w:rPr>
          <w:rFonts w:hint="eastAsia"/>
        </w:rPr>
      </w:pPr>
      <w:r>
        <w:rPr>
          <w:rFonts w:hint="eastAsia"/>
        </w:rPr>
        <w:t>Be sure, dear souls, that you will either be saved, or more lost, by this ministry.</w:t>
      </w:r>
    </w:p>
    <w:p w14:paraId="4998AD2E">
      <w:pPr>
        <w:pStyle w:val="4"/>
        <w:ind w:right="100"/>
        <w:rPr>
          <w:rFonts w:hint="eastAsia"/>
        </w:rPr>
      </w:pPr>
      <w:r>
        <w:rPr>
          <w:rFonts w:hint="eastAsia"/>
        </w:rPr>
        <w:t>亲爱的灵魂，要确信，你们要么因这职事得救，要么更加失丧。</w:t>
      </w:r>
    </w:p>
    <w:p w14:paraId="7C3B40C1">
      <w:pPr>
        <w:pStyle w:val="4"/>
        <w:ind w:right="100"/>
        <w:rPr>
          <w:rFonts w:hint="eastAsia"/>
        </w:rPr>
      </w:pPr>
    </w:p>
    <w:p w14:paraId="408F1C1F">
      <w:pPr>
        <w:pStyle w:val="4"/>
        <w:ind w:right="100"/>
        <w:rPr>
          <w:rFonts w:hint="eastAsia"/>
        </w:rPr>
      </w:pPr>
      <w:r>
        <w:rPr>
          <w:rFonts w:hint="eastAsia"/>
        </w:rPr>
        <w:t>Your pastor comes with the silver trumpet of mercy.</w:t>
      </w:r>
    </w:p>
    <w:p w14:paraId="4A0680B5">
      <w:pPr>
        <w:pStyle w:val="4"/>
        <w:ind w:right="100"/>
        <w:rPr>
          <w:rFonts w:hint="eastAsia"/>
        </w:rPr>
      </w:pPr>
      <w:r>
        <w:rPr>
          <w:rFonts w:hint="eastAsia"/>
        </w:rPr>
        <w:t>你们的牧师带着怜悯的银号而来。</w:t>
      </w:r>
    </w:p>
    <w:p w14:paraId="2C785CBD">
      <w:pPr>
        <w:pStyle w:val="4"/>
        <w:ind w:right="100"/>
        <w:rPr>
          <w:rFonts w:hint="eastAsia"/>
        </w:rPr>
      </w:pPr>
    </w:p>
    <w:p w14:paraId="72F1E8F4">
      <w:pPr>
        <w:pStyle w:val="4"/>
        <w:ind w:right="100"/>
        <w:rPr>
          <w:rFonts w:hint="eastAsia"/>
        </w:rPr>
      </w:pPr>
      <w:r>
        <w:rPr>
          <w:rFonts w:hint="eastAsia"/>
        </w:rPr>
        <w:t>Why will ye turn it into the trumpet of judgment?</w:t>
      </w:r>
    </w:p>
    <w:p w14:paraId="5EFCAB6F">
      <w:pPr>
        <w:pStyle w:val="4"/>
        <w:ind w:right="100"/>
        <w:rPr>
          <w:rFonts w:hint="eastAsia"/>
        </w:rPr>
      </w:pPr>
      <w:r>
        <w:rPr>
          <w:rFonts w:hint="eastAsia"/>
        </w:rPr>
        <w:t>你们为何要将它变成审判的号角呢？</w:t>
      </w:r>
    </w:p>
    <w:p w14:paraId="18FE5E49">
      <w:pPr>
        <w:pStyle w:val="4"/>
        <w:ind w:right="100"/>
        <w:rPr>
          <w:rFonts w:hint="eastAsia"/>
        </w:rPr>
      </w:pPr>
    </w:p>
    <w:p w14:paraId="13014BE1">
      <w:pPr>
        <w:pStyle w:val="4"/>
        <w:ind w:right="100"/>
        <w:rPr>
          <w:rFonts w:hint="eastAsia"/>
        </w:rPr>
      </w:pPr>
      <w:r>
        <w:rPr>
          <w:rFonts w:hint="eastAsia"/>
        </w:rPr>
        <w:t>He comes with glad tidings of great joy.</w:t>
      </w:r>
    </w:p>
    <w:p w14:paraId="32D8A178">
      <w:pPr>
        <w:pStyle w:val="4"/>
        <w:ind w:right="100"/>
        <w:rPr>
          <w:rFonts w:hint="eastAsia"/>
        </w:rPr>
      </w:pPr>
      <w:r>
        <w:rPr>
          <w:rFonts w:hint="eastAsia"/>
        </w:rPr>
        <w:t>他带着大喜的好消息而来。</w:t>
      </w:r>
    </w:p>
    <w:p w14:paraId="221C253F">
      <w:pPr>
        <w:pStyle w:val="4"/>
        <w:ind w:right="100"/>
        <w:rPr>
          <w:rFonts w:hint="eastAsia"/>
        </w:rPr>
      </w:pPr>
    </w:p>
    <w:p w14:paraId="4805CEA5">
      <w:pPr>
        <w:pStyle w:val="4"/>
        <w:ind w:right="100"/>
        <w:rPr>
          <w:rFonts w:hint="eastAsia"/>
        </w:rPr>
      </w:pPr>
      <w:r>
        <w:rPr>
          <w:rFonts w:hint="eastAsia"/>
        </w:rPr>
        <w:t>Why should you turn them into sad tidings of endless woe?</w:t>
      </w:r>
    </w:p>
    <w:p w14:paraId="17F36CCB">
      <w:pPr>
        <w:pStyle w:val="4"/>
        <w:ind w:right="100"/>
        <w:rPr>
          <w:rFonts w:hint="eastAsia"/>
        </w:rPr>
      </w:pPr>
      <w:r>
        <w:rPr>
          <w:rFonts w:hint="eastAsia"/>
        </w:rPr>
        <w:t>你们为何要将它们变成无尽悲伤的坏消息呢？</w:t>
      </w:r>
    </w:p>
    <w:p w14:paraId="2A967A7E">
      <w:pPr>
        <w:pStyle w:val="4"/>
        <w:ind w:right="100"/>
        <w:rPr>
          <w:rFonts w:hint="eastAsia"/>
        </w:rPr>
      </w:pPr>
    </w:p>
    <w:p w14:paraId="24427E5E">
      <w:pPr>
        <w:pStyle w:val="4"/>
        <w:ind w:right="100"/>
        <w:rPr>
          <w:rFonts w:hint="eastAsia"/>
        </w:rPr>
      </w:pPr>
      <w:r>
        <w:rPr>
          <w:rFonts w:hint="eastAsia"/>
        </w:rPr>
        <w:t>He comes to preach the acceptable day of the Lord.</w:t>
      </w:r>
    </w:p>
    <w:p w14:paraId="4687D228">
      <w:pPr>
        <w:pStyle w:val="4"/>
        <w:ind w:right="100"/>
        <w:rPr>
          <w:rFonts w:hint="eastAsia"/>
        </w:rPr>
      </w:pPr>
      <w:r>
        <w:rPr>
          <w:rFonts w:hint="eastAsia"/>
        </w:rPr>
        <w:t>他来传讲主悦纳人的禧年。</w:t>
      </w:r>
    </w:p>
    <w:p w14:paraId="7C0F42EE">
      <w:pPr>
        <w:pStyle w:val="4"/>
        <w:ind w:right="100"/>
        <w:rPr>
          <w:rFonts w:hint="eastAsia"/>
        </w:rPr>
      </w:pPr>
    </w:p>
    <w:p w14:paraId="0AAA5B0B">
      <w:pPr>
        <w:pStyle w:val="4"/>
        <w:ind w:right="100"/>
        <w:rPr>
          <w:rFonts w:hint="eastAsia"/>
        </w:rPr>
      </w:pPr>
      <w:r>
        <w:rPr>
          <w:rFonts w:hint="eastAsia"/>
        </w:rPr>
        <w:t>Why will ye turn it into the day of vengeance of our God?</w:t>
      </w:r>
    </w:p>
    <w:p w14:paraId="5310F00D">
      <w:pPr>
        <w:pStyle w:val="4"/>
        <w:ind w:right="100"/>
        <w:rPr>
          <w:rFonts w:hint="eastAsia"/>
        </w:rPr>
      </w:pPr>
      <w:r>
        <w:rPr>
          <w:rFonts w:hint="eastAsia"/>
        </w:rPr>
        <w:t>你们为何要将它变成我们神报仇的日子呢？</w:t>
      </w:r>
    </w:p>
    <w:p w14:paraId="55B8E806">
      <w:pPr>
        <w:pStyle w:val="4"/>
        <w:ind w:right="100"/>
        <w:rPr>
          <w:rFonts w:hint="eastAsia"/>
        </w:rPr>
      </w:pPr>
    </w:p>
    <w:p w14:paraId="583CF3AB">
      <w:pPr>
        <w:pStyle w:val="4"/>
        <w:ind w:right="100"/>
        <w:rPr>
          <w:rFonts w:hint="eastAsia"/>
        </w:rPr>
      </w:pPr>
      <w:r>
        <w:rPr>
          <w:rFonts w:hint="eastAsia"/>
        </w:rPr>
        <w:t>16th Dec. 1840.</w:t>
      </w:r>
    </w:p>
    <w:p w14:paraId="19F63160">
      <w:pPr>
        <w:pStyle w:val="4"/>
        <w:ind w:right="100"/>
        <w:rPr>
          <w:rFonts w:hint="eastAsia"/>
        </w:rPr>
      </w:pPr>
      <w:r>
        <w:rPr>
          <w:rFonts w:hint="eastAsia"/>
        </w:rPr>
        <w:t>1840年12月16日。</w:t>
      </w:r>
    </w:p>
    <w:p w14:paraId="63DAFC6F">
      <w:pPr>
        <w:pStyle w:val="4"/>
        <w:ind w:right="100"/>
        <w:rPr>
          <w:rFonts w:hint="eastAsia"/>
        </w:rPr>
      </w:pPr>
    </w:p>
    <w:p w14:paraId="248E22D5">
      <w:pPr>
        <w:pStyle w:val="3"/>
        <w:bidi w:val="0"/>
        <w:rPr>
          <w:rFonts w:hint="eastAsia"/>
        </w:rPr>
      </w:pPr>
      <w:r>
        <w:rPr>
          <w:rFonts w:hint="eastAsia"/>
        </w:rPr>
        <w:t>Sermon xii</w:t>
      </w:r>
    </w:p>
    <w:p w14:paraId="27A438D5">
      <w:pPr>
        <w:pStyle w:val="3"/>
        <w:bidi w:val="0"/>
        <w:rPr>
          <w:rFonts w:hint="eastAsia"/>
        </w:rPr>
      </w:pPr>
      <w:r>
        <w:rPr>
          <w:rFonts w:hint="eastAsia"/>
        </w:rPr>
        <w:t>讲道篇十二</w:t>
      </w:r>
    </w:p>
    <w:p w14:paraId="7C8FE009">
      <w:pPr>
        <w:pStyle w:val="4"/>
        <w:ind w:right="100"/>
        <w:rPr>
          <w:rFonts w:hint="eastAsia"/>
        </w:rPr>
      </w:pPr>
    </w:p>
    <w:p w14:paraId="20CBD179">
      <w:pPr>
        <w:pStyle w:val="4"/>
        <w:ind w:right="100"/>
        <w:rPr>
          <w:rFonts w:hint="eastAsia"/>
        </w:rPr>
      </w:pPr>
      <w:r>
        <w:rPr>
          <w:rFonts w:hint="eastAsia"/>
        </w:rPr>
        <w:t>“There is no fear in love; but perfect love casteth out fear: because fear hath torment. He that feareth is not made perfect in love. We love Him, because He first loved us. If a man say, I love God, and hateth his brother, he is a liar; for he that loveth not his brother whom he hath seen, how can he love God whom he hath not seen? And this commandment have we from Him, That he who loveth God love his brother also.”—1 JOHN 4:18–21.</w:t>
      </w:r>
    </w:p>
    <w:p w14:paraId="5B91765C">
      <w:pPr>
        <w:pStyle w:val="4"/>
        <w:ind w:right="100"/>
        <w:rPr>
          <w:rFonts w:hint="eastAsia"/>
        </w:rPr>
      </w:pPr>
      <w:r>
        <w:rPr>
          <w:rFonts w:hint="eastAsia"/>
        </w:rPr>
        <w:t>“爱里没有惧怕；爱既完全，就把惧怕除去，因为惧怕里含着刑罚。惧怕的人在爱里未得完全。我们爱，因为祂先爱我们。人若说，‘我爱神’，却恨他的弟兄，就是说谎话的；不爱他所看见的弟兄，就不能爱没有看见的神。爱神的，也当爱弟兄，这是我们从祂所受的命令。”——约一 4:18-21。</w:t>
      </w:r>
    </w:p>
    <w:p w14:paraId="672B8724">
      <w:pPr>
        <w:pStyle w:val="4"/>
        <w:ind w:right="100"/>
        <w:rPr>
          <w:rFonts w:hint="eastAsia"/>
        </w:rPr>
      </w:pPr>
    </w:p>
    <w:p w14:paraId="434FB745">
      <w:pPr>
        <w:pStyle w:val="4"/>
        <w:ind w:right="100"/>
        <w:rPr>
          <w:rFonts w:hint="eastAsia"/>
        </w:rPr>
      </w:pPr>
      <w:r>
        <w:rPr>
          <w:rFonts w:hint="eastAsia"/>
        </w:rPr>
        <w:t>Doctrine.—Perfect love casteth out fear.</w:t>
      </w:r>
    </w:p>
    <w:p w14:paraId="4A5CD576">
      <w:pPr>
        <w:pStyle w:val="4"/>
        <w:ind w:right="100"/>
        <w:rPr>
          <w:rFonts w:hint="eastAsia"/>
        </w:rPr>
      </w:pPr>
      <w:r>
        <w:rPr>
          <w:rFonts w:hint="eastAsia"/>
        </w:rPr>
        <w:t>教义。——完全的爱除去惧怕。</w:t>
      </w:r>
    </w:p>
    <w:p w14:paraId="2D505C49">
      <w:pPr>
        <w:pStyle w:val="4"/>
        <w:ind w:right="100"/>
        <w:rPr>
          <w:rFonts w:hint="eastAsia"/>
        </w:rPr>
      </w:pPr>
    </w:p>
    <w:p w14:paraId="2966FB28">
      <w:pPr>
        <w:pStyle w:val="4"/>
        <w:ind w:right="100"/>
        <w:rPr>
          <w:rFonts w:hint="eastAsia"/>
        </w:rPr>
      </w:pPr>
      <w:r>
        <w:rPr>
          <w:rFonts w:hint="eastAsia"/>
        </w:rPr>
        <w:t>I.The state of an awakened soul.—“Fear hath torment”</w:t>
      </w:r>
    </w:p>
    <w:p w14:paraId="64184205">
      <w:pPr>
        <w:pStyle w:val="4"/>
        <w:ind w:right="100"/>
        <w:rPr>
          <w:rFonts w:hint="eastAsia"/>
        </w:rPr>
      </w:pPr>
      <w:r>
        <w:rPr>
          <w:rFonts w:hint="eastAsia"/>
        </w:rPr>
        <w:t>一、被唤醒灵魂的状态。——“惧怕里含着刑罚”</w:t>
      </w:r>
    </w:p>
    <w:p w14:paraId="174E2ECD">
      <w:pPr>
        <w:pStyle w:val="4"/>
        <w:ind w:right="100"/>
        <w:rPr>
          <w:rFonts w:hint="eastAsia"/>
        </w:rPr>
      </w:pPr>
    </w:p>
    <w:p w14:paraId="0E20317B">
      <w:pPr>
        <w:pStyle w:val="4"/>
        <w:ind w:right="100"/>
        <w:rPr>
          <w:rFonts w:hint="eastAsia"/>
        </w:rPr>
      </w:pPr>
      <w:r>
        <w:rPr>
          <w:rFonts w:hint="eastAsia"/>
        </w:rPr>
        <w:t>There are two kinds of fear mentioned in the Bible very opposite from one another.</w:t>
      </w:r>
    </w:p>
    <w:p w14:paraId="5758512C">
      <w:pPr>
        <w:pStyle w:val="4"/>
        <w:ind w:right="100"/>
        <w:rPr>
          <w:rFonts w:hint="eastAsia"/>
        </w:rPr>
      </w:pPr>
      <w:r>
        <w:rPr>
          <w:rFonts w:hint="eastAsia"/>
        </w:rPr>
        <w:t>圣经中提到两种截然相反的惧怕。</w:t>
      </w:r>
    </w:p>
    <w:p w14:paraId="763E9542">
      <w:pPr>
        <w:pStyle w:val="4"/>
        <w:ind w:right="100"/>
        <w:rPr>
          <w:rFonts w:hint="eastAsia"/>
        </w:rPr>
      </w:pPr>
    </w:p>
    <w:p w14:paraId="06663258">
      <w:pPr>
        <w:pStyle w:val="4"/>
        <w:ind w:right="100"/>
        <w:rPr>
          <w:rFonts w:hint="eastAsia"/>
        </w:rPr>
      </w:pPr>
      <w:r>
        <w:rPr>
          <w:rFonts w:hint="eastAsia"/>
        </w:rPr>
        <w:t>The one is the very atmosphere of heaven, the other is the very atmosphere of hell.</w:t>
      </w:r>
    </w:p>
    <w:p w14:paraId="78AD4E92">
      <w:pPr>
        <w:pStyle w:val="4"/>
        <w:ind w:right="100"/>
        <w:rPr>
          <w:rFonts w:hint="eastAsia"/>
        </w:rPr>
      </w:pPr>
      <w:r>
        <w:rPr>
          <w:rFonts w:hint="eastAsia"/>
        </w:rPr>
        <w:t>一种是天堂的气氛，另一种是地狱的气氛。</w:t>
      </w:r>
    </w:p>
    <w:p w14:paraId="4B4438AE">
      <w:pPr>
        <w:pStyle w:val="4"/>
        <w:ind w:right="100"/>
        <w:rPr>
          <w:rFonts w:hint="eastAsia"/>
        </w:rPr>
      </w:pPr>
    </w:p>
    <w:p w14:paraId="0EC9BF4A">
      <w:pPr>
        <w:pStyle w:val="4"/>
        <w:ind w:right="100"/>
        <w:rPr>
          <w:rFonts w:hint="eastAsia"/>
        </w:rPr>
      </w:pPr>
      <w:r>
        <w:rPr>
          <w:rFonts w:hint="eastAsia"/>
        </w:rPr>
        <w:t>(1.) There is the fear of love.—This is the very temper of a little child: the fear of the Lord is the beginning of wisdom.</w:t>
      </w:r>
    </w:p>
    <w:p w14:paraId="16BF342F">
      <w:pPr>
        <w:pStyle w:val="4"/>
        <w:ind w:right="100"/>
        <w:rPr>
          <w:rFonts w:hint="eastAsia"/>
        </w:rPr>
      </w:pPr>
      <w:r>
        <w:rPr>
          <w:rFonts w:hint="eastAsia"/>
        </w:rPr>
        <w:t>(1.) 有爱的惧怕。——这是一个小孩子的心性：敬畏耶和华是智慧的开端。</w:t>
      </w:r>
    </w:p>
    <w:p w14:paraId="70E71138">
      <w:pPr>
        <w:pStyle w:val="4"/>
        <w:ind w:right="100"/>
        <w:rPr>
          <w:rFonts w:hint="eastAsia"/>
        </w:rPr>
      </w:pPr>
    </w:p>
    <w:p w14:paraId="0F8D6A75">
      <w:pPr>
        <w:pStyle w:val="4"/>
        <w:ind w:right="100"/>
        <w:rPr>
          <w:rFonts w:hint="eastAsia"/>
        </w:rPr>
      </w:pPr>
      <w:r>
        <w:rPr>
          <w:rFonts w:hint="eastAsia"/>
        </w:rPr>
        <w:t>This was the mind of Job.</w:t>
      </w:r>
    </w:p>
    <w:p w14:paraId="28136CBF">
      <w:pPr>
        <w:pStyle w:val="4"/>
        <w:ind w:right="100"/>
        <w:rPr>
          <w:rFonts w:hint="eastAsia"/>
        </w:rPr>
      </w:pPr>
      <w:r>
        <w:rPr>
          <w:rFonts w:hint="eastAsia"/>
        </w:rPr>
        <w:t>这是约伯的心意。</w:t>
      </w:r>
    </w:p>
    <w:p w14:paraId="407FF37C">
      <w:pPr>
        <w:pStyle w:val="4"/>
        <w:ind w:right="100"/>
        <w:rPr>
          <w:rFonts w:hint="eastAsia"/>
        </w:rPr>
      </w:pPr>
    </w:p>
    <w:p w14:paraId="7836F8C0">
      <w:pPr>
        <w:pStyle w:val="4"/>
        <w:ind w:right="100"/>
        <w:rPr>
          <w:rFonts w:hint="eastAsia"/>
        </w:rPr>
      </w:pPr>
      <w:r>
        <w:rPr>
          <w:rFonts w:hint="eastAsia"/>
        </w:rPr>
        <w:t>“He feared God and hated evil.”</w:t>
      </w:r>
    </w:p>
    <w:p w14:paraId="2AFE0684">
      <w:pPr>
        <w:pStyle w:val="4"/>
        <w:ind w:right="100"/>
        <w:rPr>
          <w:rFonts w:hint="eastAsia"/>
        </w:rPr>
      </w:pPr>
      <w:r>
        <w:rPr>
          <w:rFonts w:hint="eastAsia"/>
        </w:rPr>
        <w:t>“他敬畏神，远离恶事。”</w:t>
      </w:r>
    </w:p>
    <w:p w14:paraId="34A87B12">
      <w:pPr>
        <w:pStyle w:val="4"/>
        <w:ind w:right="100"/>
        <w:rPr>
          <w:rFonts w:hint="eastAsia"/>
        </w:rPr>
      </w:pPr>
    </w:p>
    <w:p w14:paraId="5CEE0B23">
      <w:pPr>
        <w:pStyle w:val="4"/>
        <w:ind w:right="100"/>
        <w:rPr>
          <w:rFonts w:hint="eastAsia"/>
        </w:rPr>
      </w:pPr>
      <w:r>
        <w:rPr>
          <w:rFonts w:hint="eastAsia"/>
        </w:rPr>
        <w:t>Nay, it is the very spirit of the Lord Jesus.</w:t>
      </w:r>
    </w:p>
    <w:p w14:paraId="39E7CE0C">
      <w:pPr>
        <w:pStyle w:val="4"/>
        <w:ind w:right="100"/>
        <w:rPr>
          <w:rFonts w:hint="eastAsia"/>
        </w:rPr>
      </w:pPr>
      <w:r>
        <w:rPr>
          <w:rFonts w:hint="eastAsia"/>
        </w:rPr>
        <w:t>不仅如此，这正是主耶稣的灵。</w:t>
      </w:r>
    </w:p>
    <w:p w14:paraId="7E4C23D8">
      <w:pPr>
        <w:pStyle w:val="4"/>
        <w:ind w:right="100"/>
        <w:rPr>
          <w:rFonts w:hint="eastAsia"/>
        </w:rPr>
      </w:pPr>
    </w:p>
    <w:p w14:paraId="2827F17C">
      <w:pPr>
        <w:pStyle w:val="4"/>
        <w:ind w:right="100"/>
        <w:rPr>
          <w:rFonts w:hint="eastAsia"/>
        </w:rPr>
      </w:pPr>
      <w:r>
        <w:rPr>
          <w:rFonts w:hint="eastAsia"/>
        </w:rPr>
        <w:t>On Him rested “the spirit of the fear of the Lord, and made Him of quick understanding in the fear of the Lord.”</w:t>
      </w:r>
    </w:p>
    <w:p w14:paraId="5AEBEACD">
      <w:pPr>
        <w:pStyle w:val="4"/>
        <w:ind w:right="100"/>
        <w:rPr>
          <w:rFonts w:hint="eastAsia"/>
        </w:rPr>
      </w:pPr>
      <w:r>
        <w:rPr>
          <w:rFonts w:hint="eastAsia"/>
        </w:rPr>
        <w:t>“敬畏耶和华的灵”停在祂身上，“使祂以敬畏耶和华为乐。”</w:t>
      </w:r>
    </w:p>
    <w:p w14:paraId="7B867FFB">
      <w:pPr>
        <w:pStyle w:val="4"/>
        <w:ind w:right="100"/>
        <w:rPr>
          <w:rFonts w:hint="eastAsia"/>
        </w:rPr>
      </w:pPr>
    </w:p>
    <w:p w14:paraId="45FEB50C">
      <w:pPr>
        <w:pStyle w:val="4"/>
        <w:ind w:right="100"/>
        <w:rPr>
          <w:rFonts w:hint="eastAsia"/>
        </w:rPr>
      </w:pPr>
      <w:r>
        <w:rPr>
          <w:rFonts w:hint="eastAsia"/>
        </w:rPr>
        <w:t>(2.) There is the fear of terror.—This is the very temper of devils: “The devils believe and tremble.”</w:t>
      </w:r>
    </w:p>
    <w:p w14:paraId="67D8DBBA">
      <w:pPr>
        <w:pStyle w:val="4"/>
        <w:ind w:right="100"/>
        <w:rPr>
          <w:rFonts w:hint="eastAsia"/>
        </w:rPr>
      </w:pPr>
      <w:r>
        <w:rPr>
          <w:rFonts w:hint="eastAsia"/>
        </w:rPr>
        <w:t>(2.) 有恐惧的惧怕。——这是魔鬼的心性：“鬼魔也信，却是战惊。”</w:t>
      </w:r>
    </w:p>
    <w:p w14:paraId="21B5979E">
      <w:pPr>
        <w:pStyle w:val="4"/>
        <w:ind w:right="100"/>
        <w:rPr>
          <w:rFonts w:hint="eastAsia"/>
        </w:rPr>
      </w:pPr>
    </w:p>
    <w:p w14:paraId="41305719">
      <w:pPr>
        <w:pStyle w:val="4"/>
        <w:ind w:right="100"/>
        <w:rPr>
          <w:rFonts w:hint="eastAsia"/>
        </w:rPr>
      </w:pPr>
      <w:r>
        <w:rPr>
          <w:rFonts w:hint="eastAsia"/>
        </w:rPr>
        <w:t>This is what was in Adam and Eve after the Fall; they fled from the voice of God, and tried to hide themselves in one of the trees of the garden.</w:t>
      </w:r>
    </w:p>
    <w:p w14:paraId="1B6E7C5C">
      <w:pPr>
        <w:pStyle w:val="4"/>
        <w:ind w:right="100"/>
        <w:rPr>
          <w:rFonts w:hint="eastAsia"/>
        </w:rPr>
      </w:pPr>
      <w:r>
        <w:rPr>
          <w:rFonts w:hint="eastAsia"/>
        </w:rPr>
        <w:t>这就是亚当和夏娃堕落后的光景；他们躲避神的声音，试图藏在园中的一棵树后。</w:t>
      </w:r>
    </w:p>
    <w:p w14:paraId="4420D746">
      <w:pPr>
        <w:pStyle w:val="4"/>
        <w:ind w:right="100"/>
        <w:rPr>
          <w:rFonts w:hint="eastAsia"/>
        </w:rPr>
      </w:pPr>
    </w:p>
    <w:p w14:paraId="00948DC0">
      <w:pPr>
        <w:pStyle w:val="4"/>
        <w:ind w:right="100"/>
        <w:rPr>
          <w:rFonts w:hint="eastAsia"/>
        </w:rPr>
      </w:pPr>
      <w:r>
        <w:rPr>
          <w:rFonts w:hint="eastAsia"/>
        </w:rPr>
        <w:t>This was the state of the jailor when he trembled, and sprang in and brought them out, and fell at their feet, saying, “Sirs, what must I do to be saved!”</w:t>
      </w:r>
    </w:p>
    <w:p w14:paraId="38E93883">
      <w:pPr>
        <w:pStyle w:val="4"/>
        <w:ind w:right="100"/>
        <w:rPr>
          <w:rFonts w:hint="eastAsia"/>
        </w:rPr>
      </w:pPr>
      <w:r>
        <w:rPr>
          <w:rFonts w:hint="eastAsia"/>
        </w:rPr>
        <w:t>这就是禁卒战兢，跳进去，领他们出来，俯伏在他们脚前，说：“二位先生，我当怎样行才可以得救？”时的状态。</w:t>
      </w:r>
    </w:p>
    <w:p w14:paraId="069543EC">
      <w:pPr>
        <w:pStyle w:val="4"/>
        <w:ind w:right="100"/>
        <w:rPr>
          <w:rFonts w:hint="eastAsia"/>
        </w:rPr>
      </w:pPr>
    </w:p>
    <w:p w14:paraId="3792778F">
      <w:pPr>
        <w:pStyle w:val="4"/>
        <w:ind w:right="100"/>
        <w:rPr>
          <w:rFonts w:hint="eastAsia"/>
        </w:rPr>
      </w:pPr>
      <w:r>
        <w:rPr>
          <w:rFonts w:hint="eastAsia"/>
        </w:rPr>
        <w:t>This is the fear here spoken of—tormenting fear.</w:t>
      </w:r>
    </w:p>
    <w:p w14:paraId="526AACA1">
      <w:pPr>
        <w:pStyle w:val="4"/>
        <w:ind w:right="100"/>
        <w:rPr>
          <w:rFonts w:hint="eastAsia"/>
        </w:rPr>
      </w:pPr>
      <w:r>
        <w:rPr>
          <w:rFonts w:hint="eastAsia"/>
        </w:rPr>
        <w:t>这里所说的就是这种惧怕——折磨人的惧怕。</w:t>
      </w:r>
    </w:p>
    <w:p w14:paraId="748A039D">
      <w:pPr>
        <w:pStyle w:val="4"/>
        <w:ind w:right="100"/>
        <w:rPr>
          <w:rFonts w:hint="eastAsia"/>
        </w:rPr>
      </w:pPr>
    </w:p>
    <w:p w14:paraId="1540E3C1">
      <w:pPr>
        <w:pStyle w:val="4"/>
        <w:ind w:right="100"/>
        <w:rPr>
          <w:rFonts w:hint="eastAsia"/>
        </w:rPr>
      </w:pPr>
      <w:r>
        <w:rPr>
          <w:rFonts w:hint="eastAsia"/>
        </w:rPr>
        <w:t>“Fear hath torment.”</w:t>
      </w:r>
    </w:p>
    <w:p w14:paraId="4AD38A6D">
      <w:pPr>
        <w:pStyle w:val="4"/>
        <w:ind w:right="100"/>
        <w:rPr>
          <w:rFonts w:hint="eastAsia"/>
        </w:rPr>
      </w:pPr>
      <w:r>
        <w:rPr>
          <w:rFonts w:hint="eastAsia"/>
        </w:rPr>
        <w:t>“惧怕里含着刑罚。”</w:t>
      </w:r>
    </w:p>
    <w:p w14:paraId="195E374A">
      <w:pPr>
        <w:pStyle w:val="4"/>
        <w:ind w:right="100"/>
        <w:rPr>
          <w:rFonts w:hint="eastAsia"/>
        </w:rPr>
      </w:pPr>
    </w:p>
    <w:p w14:paraId="743D6897">
      <w:pPr>
        <w:pStyle w:val="4"/>
        <w:ind w:right="100"/>
        <w:rPr>
          <w:rFonts w:hint="eastAsia"/>
        </w:rPr>
      </w:pPr>
      <w:r>
        <w:rPr>
          <w:rFonts w:hint="eastAsia"/>
        </w:rPr>
        <w:t>Some of you have felt this fear that hath torment.</w:t>
      </w:r>
    </w:p>
    <w:p w14:paraId="59C4E556">
      <w:pPr>
        <w:pStyle w:val="4"/>
        <w:ind w:right="100"/>
        <w:rPr>
          <w:rFonts w:hint="eastAsia"/>
        </w:rPr>
      </w:pPr>
      <w:r>
        <w:rPr>
          <w:rFonts w:hint="eastAsia"/>
        </w:rPr>
        <w:t>你们当中有些人曾感受过这含着刑罚的惧怕。</w:t>
      </w:r>
    </w:p>
    <w:p w14:paraId="1166B6B7">
      <w:pPr>
        <w:pStyle w:val="4"/>
        <w:ind w:right="100"/>
        <w:rPr>
          <w:rFonts w:hint="eastAsia"/>
        </w:rPr>
      </w:pPr>
    </w:p>
    <w:p w14:paraId="39CE4A22">
      <w:pPr>
        <w:pStyle w:val="4"/>
        <w:ind w:right="100"/>
        <w:rPr>
          <w:rFonts w:hint="eastAsia"/>
        </w:rPr>
      </w:pPr>
      <w:r>
        <w:rPr>
          <w:rFonts w:hint="eastAsia"/>
        </w:rPr>
        <w:t>Many more might feel it this day; you are within reach of it.</w:t>
      </w:r>
    </w:p>
    <w:p w14:paraId="657CD7CA">
      <w:pPr>
        <w:pStyle w:val="4"/>
        <w:ind w:right="100"/>
        <w:rPr>
          <w:rFonts w:hint="eastAsia"/>
        </w:rPr>
      </w:pPr>
      <w:r>
        <w:rPr>
          <w:rFonts w:hint="eastAsia"/>
        </w:rPr>
        <w:t>今天更多的人或许会感受到它；你们就在它的范围之内。</w:t>
      </w:r>
    </w:p>
    <w:p w14:paraId="0EE336E5">
      <w:pPr>
        <w:pStyle w:val="4"/>
        <w:ind w:right="100"/>
        <w:rPr>
          <w:rFonts w:hint="eastAsia"/>
        </w:rPr>
      </w:pPr>
    </w:p>
    <w:p w14:paraId="7ACA04F7">
      <w:pPr>
        <w:pStyle w:val="4"/>
        <w:ind w:right="100"/>
        <w:rPr>
          <w:rFonts w:hint="eastAsia"/>
        </w:rPr>
      </w:pPr>
      <w:r>
        <w:rPr>
          <w:rFonts w:hint="eastAsia"/>
        </w:rPr>
        <w:t>Let me explain its rise in the soul.</w:t>
      </w:r>
    </w:p>
    <w:p w14:paraId="1B161080">
      <w:pPr>
        <w:pStyle w:val="4"/>
        <w:ind w:right="100"/>
        <w:rPr>
          <w:rFonts w:hint="eastAsia"/>
        </w:rPr>
      </w:pPr>
      <w:r>
        <w:rPr>
          <w:rFonts w:hint="eastAsia"/>
        </w:rPr>
        <w:t>让我来解释它在灵魂中的兴起。</w:t>
      </w:r>
    </w:p>
    <w:p w14:paraId="4D3F5533">
      <w:pPr>
        <w:pStyle w:val="4"/>
        <w:ind w:right="100"/>
        <w:rPr>
          <w:rFonts w:hint="eastAsia"/>
        </w:rPr>
      </w:pPr>
    </w:p>
    <w:p w14:paraId="5BB44D02">
      <w:pPr>
        <w:pStyle w:val="4"/>
        <w:ind w:right="100"/>
        <w:rPr>
          <w:rFonts w:hint="eastAsia"/>
        </w:rPr>
      </w:pPr>
      <w:r>
        <w:rPr>
          <w:rFonts w:hint="eastAsia"/>
        </w:rPr>
        <w:t>1st, A natural man casteth off fear, and restrains prayer before God.</w:t>
      </w:r>
    </w:p>
    <w:p w14:paraId="72F17755">
      <w:pPr>
        <w:pStyle w:val="4"/>
        <w:ind w:right="100"/>
        <w:rPr>
          <w:rFonts w:hint="eastAsia"/>
        </w:rPr>
      </w:pPr>
      <w:r>
        <w:rPr>
          <w:rFonts w:hint="eastAsia"/>
        </w:rPr>
        <w:t>第一，属血气的人除去惧怕，在神面前抑制祷告。</w:t>
      </w:r>
    </w:p>
    <w:p w14:paraId="17C97145">
      <w:pPr>
        <w:pStyle w:val="4"/>
        <w:ind w:right="100"/>
        <w:rPr>
          <w:rFonts w:hint="eastAsia"/>
        </w:rPr>
      </w:pPr>
    </w:p>
    <w:p w14:paraId="28443EC4">
      <w:pPr>
        <w:pStyle w:val="4"/>
        <w:ind w:right="100"/>
        <w:rPr>
          <w:rFonts w:hint="eastAsia"/>
        </w:rPr>
      </w:pPr>
      <w:r>
        <w:rPr>
          <w:rFonts w:hint="eastAsia"/>
        </w:rPr>
        <w:t>“They have been at ease from their youth, and settled down upon their lees; they have not been emptied from vessel to vessel, therefore their taste remains in them, and their scent is not changed.”</w:t>
      </w:r>
    </w:p>
    <w:p w14:paraId="1B1DC975">
      <w:pPr>
        <w:pStyle w:val="4"/>
        <w:ind w:right="100"/>
        <w:rPr>
          <w:rFonts w:hint="eastAsia"/>
        </w:rPr>
      </w:pPr>
      <w:r>
        <w:rPr>
          <w:rFonts w:hint="eastAsia"/>
        </w:rPr>
        <w:t>“他们从幼年以来，常享安逸，如酒在渣滓上澄清，没有从这器皿倒在那器皿，所以他的原味尚存，香气未变。”</w:t>
      </w:r>
    </w:p>
    <w:p w14:paraId="0B16C343">
      <w:pPr>
        <w:pStyle w:val="4"/>
        <w:ind w:right="100"/>
        <w:rPr>
          <w:rFonts w:hint="eastAsia"/>
        </w:rPr>
      </w:pPr>
    </w:p>
    <w:p w14:paraId="20B49A3F">
      <w:pPr>
        <w:pStyle w:val="4"/>
        <w:ind w:right="100"/>
        <w:rPr>
          <w:rFonts w:hint="eastAsia"/>
        </w:rPr>
      </w:pPr>
      <w:r>
        <w:rPr>
          <w:rFonts w:hint="eastAsia"/>
        </w:rPr>
        <w:t>They are like fallow- ground that has never been broken up by the plough, but is overrun with briers and thorns.</w:t>
      </w:r>
    </w:p>
    <w:p w14:paraId="10065B1C">
      <w:pPr>
        <w:pStyle w:val="4"/>
        <w:ind w:right="100"/>
        <w:rPr>
          <w:rFonts w:hint="eastAsia"/>
        </w:rPr>
      </w:pPr>
      <w:r>
        <w:rPr>
          <w:rFonts w:hint="eastAsia"/>
        </w:rPr>
        <w:t>他们就像从未被犁耕过的休耕地，长满了荆棘和蒺藜。</w:t>
      </w:r>
    </w:p>
    <w:p w14:paraId="1EA44409">
      <w:pPr>
        <w:pStyle w:val="4"/>
        <w:ind w:right="100"/>
        <w:rPr>
          <w:rFonts w:hint="eastAsia"/>
        </w:rPr>
      </w:pPr>
    </w:p>
    <w:p w14:paraId="1C0DC913">
      <w:pPr>
        <w:pStyle w:val="4"/>
        <w:ind w:right="100"/>
        <w:rPr>
          <w:rFonts w:hint="eastAsia"/>
        </w:rPr>
      </w:pPr>
      <w:r>
        <w:rPr>
          <w:rFonts w:hint="eastAsia"/>
        </w:rPr>
        <w:t>Are there not some among you that never trembled for your soul?</w:t>
      </w:r>
    </w:p>
    <w:p w14:paraId="33C95F24">
      <w:pPr>
        <w:pStyle w:val="4"/>
        <w:ind w:right="100"/>
        <w:rPr>
          <w:rFonts w:hint="eastAsia"/>
        </w:rPr>
      </w:pPr>
      <w:r>
        <w:rPr>
          <w:rFonts w:hint="eastAsia"/>
        </w:rPr>
        <w:t>你们中间岂不有人从未为自己的灵魂战兢过吗？</w:t>
      </w:r>
    </w:p>
    <w:p w14:paraId="17C49B72">
      <w:pPr>
        <w:pStyle w:val="4"/>
        <w:ind w:right="100"/>
        <w:rPr>
          <w:rFonts w:hint="eastAsia"/>
        </w:rPr>
      </w:pPr>
    </w:p>
    <w:p w14:paraId="59C92E76">
      <w:pPr>
        <w:pStyle w:val="4"/>
        <w:ind w:right="100"/>
        <w:rPr>
          <w:rFonts w:hint="eastAsia"/>
        </w:rPr>
      </w:pPr>
      <w:r>
        <w:rPr>
          <w:rFonts w:hint="eastAsia"/>
        </w:rPr>
        <w:t>You think you are as good as your neighbours.</w:t>
      </w:r>
    </w:p>
    <w:p w14:paraId="71EAA183">
      <w:pPr>
        <w:pStyle w:val="4"/>
        <w:ind w:right="100"/>
        <w:rPr>
          <w:rFonts w:hint="eastAsia"/>
        </w:rPr>
      </w:pPr>
      <w:r>
        <w:rPr>
          <w:rFonts w:hint="eastAsia"/>
        </w:rPr>
        <w:t>你认为你和你的邻居一样好。</w:t>
      </w:r>
    </w:p>
    <w:p w14:paraId="05EAB3CF">
      <w:pPr>
        <w:pStyle w:val="4"/>
        <w:ind w:right="100"/>
        <w:rPr>
          <w:rFonts w:hint="eastAsia"/>
        </w:rPr>
      </w:pPr>
    </w:p>
    <w:p w14:paraId="482DF722">
      <w:pPr>
        <w:pStyle w:val="4"/>
        <w:ind w:right="100"/>
        <w:rPr>
          <w:rFonts w:hint="eastAsia"/>
        </w:rPr>
      </w:pPr>
      <w:r>
        <w:rPr>
          <w:rFonts w:hint="eastAsia"/>
        </w:rPr>
        <w:t>Ah! well, your dream will be broken up one day soon.</w:t>
      </w:r>
    </w:p>
    <w:p w14:paraId="2E1D7BAF">
      <w:pPr>
        <w:pStyle w:val="4"/>
        <w:ind w:right="100"/>
        <w:rPr>
          <w:rFonts w:hint="eastAsia"/>
        </w:rPr>
      </w:pPr>
      <w:r>
        <w:rPr>
          <w:rFonts w:hint="eastAsia"/>
        </w:rPr>
        <w:t>啊！好吧，你的梦很快就会在某一天被打破。</w:t>
      </w:r>
    </w:p>
    <w:p w14:paraId="17E6D234">
      <w:pPr>
        <w:pStyle w:val="4"/>
        <w:ind w:right="100"/>
        <w:rPr>
          <w:rFonts w:hint="eastAsia"/>
        </w:rPr>
      </w:pPr>
    </w:p>
    <w:p w14:paraId="7806B387">
      <w:pPr>
        <w:pStyle w:val="4"/>
        <w:ind w:right="100"/>
        <w:rPr>
          <w:rFonts w:hint="eastAsia"/>
        </w:rPr>
      </w:pPr>
      <w:r>
        <w:rPr>
          <w:rFonts w:hint="eastAsia"/>
        </w:rPr>
        <w:t>2d, When the Spirit of God opens the eyes, He makes the stoutest sinner tremble.</w:t>
      </w:r>
    </w:p>
    <w:p w14:paraId="689955F5">
      <w:pPr>
        <w:pStyle w:val="4"/>
        <w:ind w:right="100"/>
        <w:rPr>
          <w:rFonts w:hint="eastAsia"/>
        </w:rPr>
      </w:pPr>
      <w:r>
        <w:rPr>
          <w:rFonts w:hint="eastAsia"/>
        </w:rPr>
        <w:t>第二，当神的灵开启人的眼睛时，祂使最顽固的罪人战兢。</w:t>
      </w:r>
    </w:p>
    <w:p w14:paraId="46148D89">
      <w:pPr>
        <w:pStyle w:val="4"/>
        <w:ind w:right="100"/>
        <w:rPr>
          <w:rFonts w:hint="eastAsia"/>
        </w:rPr>
      </w:pPr>
    </w:p>
    <w:p w14:paraId="33B234B0">
      <w:pPr>
        <w:pStyle w:val="4"/>
        <w:ind w:right="100"/>
        <w:rPr>
          <w:rFonts w:hint="eastAsia"/>
        </w:rPr>
      </w:pPr>
      <w:r>
        <w:rPr>
          <w:rFonts w:hint="eastAsia"/>
        </w:rPr>
        <w:t>He shows him the number of his sins, or rather that they cannot be numbered.</w:t>
      </w:r>
    </w:p>
    <w:p w14:paraId="1AFFA9A2">
      <w:pPr>
        <w:pStyle w:val="4"/>
        <w:ind w:right="100"/>
        <w:rPr>
          <w:rFonts w:hint="eastAsia"/>
        </w:rPr>
      </w:pPr>
      <w:r>
        <w:rPr>
          <w:rFonts w:hint="eastAsia"/>
        </w:rPr>
        <w:t>祂向他显明他罪的数量，或者更确切地说，他的罪是数不清的。</w:t>
      </w:r>
    </w:p>
    <w:p w14:paraId="51B448CB">
      <w:pPr>
        <w:pStyle w:val="4"/>
        <w:ind w:right="100"/>
        <w:rPr>
          <w:rFonts w:hint="eastAsia"/>
        </w:rPr>
      </w:pPr>
    </w:p>
    <w:p w14:paraId="7F38CF4B">
      <w:pPr>
        <w:pStyle w:val="4"/>
        <w:ind w:right="100"/>
        <w:rPr>
          <w:rFonts w:hint="eastAsia"/>
        </w:rPr>
      </w:pPr>
      <w:r>
        <w:rPr>
          <w:rFonts w:hint="eastAsia"/>
        </w:rPr>
        <w:t>Before, he had a memory that easily forgot his sins; oaths slipped over his tongue, and he knew it not; every day added new sins to his page on God’s book, yet he remembered not.</w:t>
      </w:r>
    </w:p>
    <w:p w14:paraId="122FB91F">
      <w:pPr>
        <w:pStyle w:val="4"/>
        <w:ind w:right="100"/>
        <w:rPr>
          <w:rFonts w:hint="eastAsia"/>
        </w:rPr>
      </w:pPr>
      <w:r>
        <w:rPr>
          <w:rFonts w:hint="eastAsia"/>
        </w:rPr>
        <w:t>以前，他的记忆很容易忘记他的罪；咒骂从他舌间滑过，他却不自知；每天都在神册子上他的那一页增添新的罪，他却不记念。</w:t>
      </w:r>
    </w:p>
    <w:p w14:paraId="4AD6FA08">
      <w:pPr>
        <w:pStyle w:val="4"/>
        <w:ind w:right="100"/>
        <w:rPr>
          <w:rFonts w:hint="eastAsia"/>
        </w:rPr>
      </w:pPr>
    </w:p>
    <w:p w14:paraId="389E7FBE">
      <w:pPr>
        <w:pStyle w:val="4"/>
        <w:ind w:right="100"/>
        <w:rPr>
          <w:rFonts w:hint="eastAsia"/>
        </w:rPr>
      </w:pPr>
      <w:r>
        <w:rPr>
          <w:rFonts w:hint="eastAsia"/>
        </w:rPr>
        <w:t>But now the Spirit of God sets all his sins straight before him.</w:t>
      </w:r>
    </w:p>
    <w:p w14:paraId="4FE2D870">
      <w:pPr>
        <w:pStyle w:val="4"/>
        <w:ind w:right="100"/>
        <w:rPr>
          <w:rFonts w:hint="eastAsia"/>
        </w:rPr>
      </w:pPr>
      <w:r>
        <w:rPr>
          <w:rFonts w:hint="eastAsia"/>
        </w:rPr>
        <w:t>但现在，神的灵将他所有的罪都摆在他面前。</w:t>
      </w:r>
    </w:p>
    <w:p w14:paraId="1EBA5A4E">
      <w:pPr>
        <w:pStyle w:val="4"/>
        <w:ind w:right="100"/>
        <w:rPr>
          <w:rFonts w:hint="eastAsia"/>
        </w:rPr>
      </w:pPr>
    </w:p>
    <w:p w14:paraId="31CAC829">
      <w:pPr>
        <w:pStyle w:val="4"/>
        <w:ind w:right="100"/>
        <w:rPr>
          <w:rFonts w:hint="eastAsia"/>
        </w:rPr>
      </w:pPr>
      <w:r>
        <w:rPr>
          <w:rFonts w:hint="eastAsia"/>
        </w:rPr>
        <w:t>All unpardoned, long-forgotten enormities, rise up behind him.</w:t>
      </w:r>
    </w:p>
    <w:p w14:paraId="26962F2C">
      <w:pPr>
        <w:pStyle w:val="4"/>
        <w:ind w:right="100"/>
        <w:rPr>
          <w:rFonts w:hint="eastAsia"/>
        </w:rPr>
      </w:pPr>
      <w:r>
        <w:rPr>
          <w:rFonts w:hint="eastAsia"/>
        </w:rPr>
        <w:t>所有未蒙赦免、早已遗忘的滔天大罪，都在他身后兴起。</w:t>
      </w:r>
    </w:p>
    <w:p w14:paraId="31E1EB9A">
      <w:pPr>
        <w:pStyle w:val="4"/>
        <w:ind w:right="100"/>
        <w:rPr>
          <w:rFonts w:hint="eastAsia"/>
        </w:rPr>
      </w:pPr>
    </w:p>
    <w:p w14:paraId="187540C6">
      <w:pPr>
        <w:pStyle w:val="4"/>
        <w:ind w:right="100"/>
        <w:rPr>
          <w:rFonts w:hint="eastAsia"/>
        </w:rPr>
      </w:pPr>
      <w:r>
        <w:rPr>
          <w:rFonts w:hint="eastAsia"/>
        </w:rPr>
        <w:t>Then he begins to tremble.</w:t>
      </w:r>
    </w:p>
    <w:p w14:paraId="1D9F2CD5">
      <w:pPr>
        <w:pStyle w:val="4"/>
        <w:ind w:right="100"/>
        <w:rPr>
          <w:rFonts w:hint="eastAsia"/>
        </w:rPr>
      </w:pPr>
      <w:r>
        <w:rPr>
          <w:rFonts w:hint="eastAsia"/>
        </w:rPr>
        <w:t>于是他开始战兢。</w:t>
      </w:r>
    </w:p>
    <w:p w14:paraId="6896C10A">
      <w:pPr>
        <w:pStyle w:val="4"/>
        <w:ind w:right="100"/>
        <w:rPr>
          <w:rFonts w:hint="eastAsia"/>
        </w:rPr>
      </w:pPr>
    </w:p>
    <w:p w14:paraId="7E20EF57">
      <w:pPr>
        <w:pStyle w:val="4"/>
        <w:ind w:right="100"/>
        <w:rPr>
          <w:rFonts w:hint="eastAsia"/>
        </w:rPr>
      </w:pPr>
      <w:r>
        <w:rPr>
          <w:rFonts w:hint="eastAsia"/>
        </w:rPr>
        <w:t>“Innumerable evils have compassed me about.”</w:t>
      </w:r>
    </w:p>
    <w:p w14:paraId="2FF417F0">
      <w:pPr>
        <w:pStyle w:val="4"/>
        <w:ind w:right="100"/>
        <w:rPr>
          <w:rFonts w:hint="eastAsia"/>
        </w:rPr>
      </w:pPr>
      <w:r>
        <w:rPr>
          <w:rFonts w:hint="eastAsia"/>
        </w:rPr>
        <w:t>“无数的祸患围困我。”</w:t>
      </w:r>
    </w:p>
    <w:p w14:paraId="6E842110">
      <w:pPr>
        <w:pStyle w:val="4"/>
        <w:ind w:right="100"/>
        <w:rPr>
          <w:rFonts w:hint="eastAsia"/>
        </w:rPr>
      </w:pPr>
    </w:p>
    <w:p w14:paraId="3EDB31BF">
      <w:pPr>
        <w:pStyle w:val="4"/>
        <w:ind w:right="100"/>
        <w:rPr>
          <w:rFonts w:hint="eastAsia"/>
        </w:rPr>
      </w:pPr>
      <w:r>
        <w:rPr>
          <w:rFonts w:hint="eastAsia"/>
        </w:rPr>
        <w:t>3d, The Spirit makes him feel the greatness of sin, the exceeding sinfulness of it.</w:t>
      </w:r>
    </w:p>
    <w:p w14:paraId="6A90173F">
      <w:pPr>
        <w:pStyle w:val="4"/>
        <w:ind w:right="100"/>
        <w:rPr>
          <w:rFonts w:hint="eastAsia"/>
        </w:rPr>
      </w:pPr>
      <w:r>
        <w:rPr>
          <w:rFonts w:hint="eastAsia"/>
        </w:rPr>
        <w:t>第三，圣灵使他感受到罪的重大，罪的极度邪恶。</w:t>
      </w:r>
    </w:p>
    <w:p w14:paraId="4A577412">
      <w:pPr>
        <w:pStyle w:val="4"/>
        <w:ind w:right="100"/>
        <w:rPr>
          <w:rFonts w:hint="eastAsia"/>
        </w:rPr>
      </w:pPr>
    </w:p>
    <w:p w14:paraId="2322E134">
      <w:pPr>
        <w:pStyle w:val="4"/>
        <w:ind w:right="100"/>
        <w:rPr>
          <w:rFonts w:hint="eastAsia"/>
        </w:rPr>
      </w:pPr>
      <w:r>
        <w:rPr>
          <w:rFonts w:hint="eastAsia"/>
        </w:rPr>
        <w:t>Before, it seemed nothing; but now, it rises like a flood over the soul.</w:t>
      </w:r>
    </w:p>
    <w:p w14:paraId="2F55FF54">
      <w:pPr>
        <w:pStyle w:val="4"/>
        <w:ind w:right="100"/>
        <w:rPr>
          <w:rFonts w:hint="eastAsia"/>
        </w:rPr>
      </w:pPr>
      <w:r>
        <w:rPr>
          <w:rFonts w:hint="eastAsia"/>
        </w:rPr>
        <w:t>以前，这似乎算不得什么；但现在，它像洪水一样淹没灵魂。</w:t>
      </w:r>
    </w:p>
    <w:p w14:paraId="6CFD0890">
      <w:pPr>
        <w:pStyle w:val="4"/>
        <w:ind w:right="100"/>
        <w:rPr>
          <w:rFonts w:hint="eastAsia"/>
        </w:rPr>
      </w:pPr>
    </w:p>
    <w:p w14:paraId="3A3DA464">
      <w:pPr>
        <w:pStyle w:val="4"/>
        <w:ind w:right="100"/>
        <w:rPr>
          <w:rFonts w:hint="eastAsia"/>
        </w:rPr>
      </w:pPr>
      <w:r>
        <w:rPr>
          <w:rFonts w:hint="eastAsia"/>
        </w:rPr>
        <w:t>The wrath of God he feels abiding on him; a terrible sound is in his ears.</w:t>
      </w:r>
    </w:p>
    <w:p w14:paraId="798A83BB">
      <w:pPr>
        <w:pStyle w:val="4"/>
        <w:ind w:right="100"/>
        <w:rPr>
          <w:rFonts w:hint="eastAsia"/>
        </w:rPr>
      </w:pPr>
      <w:r>
        <w:rPr>
          <w:rFonts w:hint="eastAsia"/>
        </w:rPr>
        <w:t>他感到神的忿怒常在他身上；可怕的声音在他耳中。</w:t>
      </w:r>
    </w:p>
    <w:p w14:paraId="3748AF72">
      <w:pPr>
        <w:pStyle w:val="4"/>
        <w:ind w:right="100"/>
        <w:rPr>
          <w:rFonts w:hint="eastAsia"/>
        </w:rPr>
      </w:pPr>
    </w:p>
    <w:p w14:paraId="3E4F8D38">
      <w:pPr>
        <w:pStyle w:val="4"/>
        <w:ind w:right="100"/>
        <w:rPr>
          <w:rFonts w:hint="eastAsia"/>
        </w:rPr>
      </w:pPr>
      <w:r>
        <w:rPr>
          <w:rFonts w:hint="eastAsia"/>
        </w:rPr>
        <w:t>He knows not what to do; his fear hath torment.</w:t>
      </w:r>
    </w:p>
    <w:p w14:paraId="35349DFD">
      <w:pPr>
        <w:pStyle w:val="4"/>
        <w:ind w:right="100"/>
        <w:rPr>
          <w:rFonts w:hint="eastAsia"/>
        </w:rPr>
      </w:pPr>
      <w:r>
        <w:rPr>
          <w:rFonts w:hint="eastAsia"/>
        </w:rPr>
        <w:t>他不知所措；他的惧怕里含着刑罚。</w:t>
      </w:r>
    </w:p>
    <w:p w14:paraId="459F8211">
      <w:pPr>
        <w:pStyle w:val="4"/>
        <w:ind w:right="100"/>
        <w:rPr>
          <w:rFonts w:hint="eastAsia"/>
        </w:rPr>
      </w:pPr>
    </w:p>
    <w:p w14:paraId="102D5E99">
      <w:pPr>
        <w:pStyle w:val="4"/>
        <w:ind w:right="100"/>
        <w:rPr>
          <w:rFonts w:hint="eastAsia"/>
        </w:rPr>
      </w:pPr>
      <w:r>
        <w:rPr>
          <w:rFonts w:hint="eastAsia"/>
        </w:rPr>
        <w:t>Sin is seen now as done against a holy God; done against a God of love; done against Jesus Christ and his love.</w:t>
      </w:r>
    </w:p>
    <w:p w14:paraId="4205DB3C">
      <w:pPr>
        <w:pStyle w:val="4"/>
        <w:ind w:right="100"/>
        <w:rPr>
          <w:rFonts w:hint="eastAsia"/>
        </w:rPr>
      </w:pPr>
      <w:r>
        <w:rPr>
          <w:rFonts w:hint="eastAsia"/>
        </w:rPr>
        <w:t>如今，罪被看作是得罪一位圣洁的神；得罪一位爱的神；得罪耶稣基督和祂的爱。</w:t>
      </w:r>
    </w:p>
    <w:p w14:paraId="04C08130">
      <w:pPr>
        <w:pStyle w:val="4"/>
        <w:ind w:right="100"/>
        <w:rPr>
          <w:rFonts w:hint="eastAsia"/>
        </w:rPr>
      </w:pPr>
    </w:p>
    <w:p w14:paraId="4AA0CDA0">
      <w:pPr>
        <w:pStyle w:val="4"/>
        <w:ind w:right="100"/>
        <w:rPr>
          <w:rFonts w:hint="eastAsia"/>
        </w:rPr>
      </w:pPr>
      <w:r>
        <w:rPr>
          <w:rFonts w:hint="eastAsia"/>
        </w:rPr>
        <w:t>4th, A third thing which awfully torments the soul is corruption working in the heart.</w:t>
      </w:r>
    </w:p>
    <w:p w14:paraId="1AE9A3F9">
      <w:pPr>
        <w:pStyle w:val="4"/>
        <w:ind w:right="100"/>
        <w:rPr>
          <w:rFonts w:hint="eastAsia"/>
        </w:rPr>
      </w:pPr>
      <w:r>
        <w:rPr>
          <w:rFonts w:hint="eastAsia"/>
        </w:rPr>
        <w:t>第四，另一件极度折磨灵魂的事，是败坏在心中作祟。</w:t>
      </w:r>
    </w:p>
    <w:p w14:paraId="671838A2">
      <w:pPr>
        <w:pStyle w:val="4"/>
        <w:ind w:right="100"/>
        <w:rPr>
          <w:rFonts w:hint="eastAsia"/>
        </w:rPr>
      </w:pPr>
    </w:p>
    <w:p w14:paraId="4A15BB2A">
      <w:pPr>
        <w:pStyle w:val="4"/>
        <w:ind w:right="100"/>
        <w:rPr>
          <w:rFonts w:hint="eastAsia"/>
        </w:rPr>
      </w:pPr>
      <w:r>
        <w:rPr>
          <w:rFonts w:hint="eastAsia"/>
        </w:rPr>
        <w:t>Often persons under conviction are made to feel the awful workings of corruption in their heart.</w:t>
      </w:r>
    </w:p>
    <w:p w14:paraId="29BA08FE">
      <w:pPr>
        <w:pStyle w:val="4"/>
        <w:ind w:right="100"/>
        <w:rPr>
          <w:rFonts w:hint="eastAsia"/>
        </w:rPr>
      </w:pPr>
      <w:r>
        <w:rPr>
          <w:rFonts w:hint="eastAsia"/>
        </w:rPr>
        <w:t>常常，在知罪中的人会感受到心中败坏的可怕作为。</w:t>
      </w:r>
    </w:p>
    <w:p w14:paraId="5DA2FB1B">
      <w:pPr>
        <w:pStyle w:val="4"/>
        <w:ind w:right="100"/>
        <w:rPr>
          <w:rFonts w:hint="eastAsia"/>
        </w:rPr>
      </w:pPr>
    </w:p>
    <w:p w14:paraId="2A0E61C4">
      <w:pPr>
        <w:pStyle w:val="4"/>
        <w:ind w:right="100"/>
        <w:rPr>
          <w:rFonts w:hint="eastAsia"/>
        </w:rPr>
      </w:pPr>
      <w:r>
        <w:rPr>
          <w:rFonts w:hint="eastAsia"/>
        </w:rPr>
        <w:t>Often temptation and conviction of sin meet together and awfully torment the soul, rending it in pieces.</w:t>
      </w:r>
    </w:p>
    <w:p w14:paraId="5EB3DBE6">
      <w:pPr>
        <w:pStyle w:val="4"/>
        <w:ind w:right="100"/>
        <w:rPr>
          <w:rFonts w:hint="eastAsia"/>
        </w:rPr>
      </w:pPr>
      <w:r>
        <w:rPr>
          <w:rFonts w:hint="eastAsia"/>
        </w:rPr>
        <w:t>常常，试探与知罪同时临到，极度折磨灵魂，将其撕裂。</w:t>
      </w:r>
    </w:p>
    <w:p w14:paraId="1D026790">
      <w:pPr>
        <w:pStyle w:val="4"/>
        <w:ind w:right="100"/>
        <w:rPr>
          <w:rFonts w:hint="eastAsia"/>
        </w:rPr>
      </w:pPr>
    </w:p>
    <w:p w14:paraId="537B6CCD">
      <w:pPr>
        <w:pStyle w:val="4"/>
        <w:ind w:right="100"/>
        <w:rPr>
          <w:rFonts w:hint="eastAsia"/>
        </w:rPr>
      </w:pPr>
      <w:r>
        <w:rPr>
          <w:rFonts w:hint="eastAsia"/>
        </w:rPr>
        <w:t>Conviction of sin is piercing his heart, driving him to flee from the wrath to come; and yet at the same moment some raging lust, or envy, or horrid malice, is boiling in his heart, driving him towards hell.</w:t>
      </w:r>
    </w:p>
    <w:p w14:paraId="7591CFC6">
      <w:pPr>
        <w:pStyle w:val="4"/>
        <w:ind w:right="100"/>
        <w:rPr>
          <w:rFonts w:hint="eastAsia"/>
        </w:rPr>
      </w:pPr>
      <w:r>
        <w:rPr>
          <w:rFonts w:hint="eastAsia"/>
        </w:rPr>
        <w:t>知罪刺透他的心，驱使他逃避那将来的忿怒；然而在同一时刻，某种狂暴的私欲、或嫉妒、或可怕的恶意，正在他心中沸腾，将他推向地狱。</w:t>
      </w:r>
    </w:p>
    <w:p w14:paraId="45AFD543">
      <w:pPr>
        <w:pStyle w:val="4"/>
        <w:ind w:right="100"/>
        <w:rPr>
          <w:rFonts w:hint="eastAsia"/>
        </w:rPr>
      </w:pPr>
    </w:p>
    <w:p w14:paraId="30AAE1B2">
      <w:pPr>
        <w:pStyle w:val="4"/>
        <w:ind w:right="100"/>
        <w:rPr>
          <w:rFonts w:hint="eastAsia"/>
        </w:rPr>
      </w:pPr>
      <w:r>
        <w:rPr>
          <w:rFonts w:hint="eastAsia"/>
        </w:rPr>
        <w:t>Then a man feels a hell within him.</w:t>
      </w:r>
    </w:p>
    <w:p w14:paraId="25D0C32B">
      <w:pPr>
        <w:pStyle w:val="4"/>
        <w:ind w:right="100"/>
        <w:rPr>
          <w:rFonts w:hint="eastAsia"/>
        </w:rPr>
      </w:pPr>
      <w:r>
        <w:rPr>
          <w:rFonts w:hint="eastAsia"/>
        </w:rPr>
        <w:t>那时，人感到自己里面有一个地狱。</w:t>
      </w:r>
    </w:p>
    <w:p w14:paraId="7FA70F97">
      <w:pPr>
        <w:pStyle w:val="4"/>
        <w:ind w:right="100"/>
        <w:rPr>
          <w:rFonts w:hint="eastAsia"/>
        </w:rPr>
      </w:pPr>
    </w:p>
    <w:p w14:paraId="267FB031">
      <w:pPr>
        <w:pStyle w:val="4"/>
        <w:ind w:right="100"/>
        <w:rPr>
          <w:rFonts w:hint="eastAsia"/>
        </w:rPr>
      </w:pPr>
      <w:r>
        <w:rPr>
          <w:rFonts w:hint="eastAsia"/>
        </w:rPr>
        <w:t>In hell there will be this awful mixture: there will be an overwhelming dread of the wrath of God, and yet corruption, boiling up within, will drive the soul more and more into the flames.</w:t>
      </w:r>
    </w:p>
    <w:p w14:paraId="6D8BFA48">
      <w:pPr>
        <w:pStyle w:val="4"/>
        <w:ind w:right="100"/>
        <w:rPr>
          <w:rFonts w:hint="eastAsia"/>
        </w:rPr>
      </w:pPr>
      <w:r>
        <w:rPr>
          <w:rFonts w:hint="eastAsia"/>
        </w:rPr>
        <w:t>在地狱里，将会有这种可怕的混合：将会有对神忿怒压倒性的恐惧，然而内心沸腾的败坏，将驱使灵魂越来越深地进入火焰中。</w:t>
      </w:r>
    </w:p>
    <w:p w14:paraId="042E8DA7">
      <w:pPr>
        <w:pStyle w:val="4"/>
        <w:ind w:right="100"/>
        <w:rPr>
          <w:rFonts w:hint="eastAsia"/>
        </w:rPr>
      </w:pPr>
    </w:p>
    <w:p w14:paraId="5705D690">
      <w:pPr>
        <w:pStyle w:val="4"/>
        <w:ind w:right="100"/>
        <w:rPr>
          <w:rFonts w:hint="eastAsia"/>
        </w:rPr>
      </w:pPr>
      <w:r>
        <w:rPr>
          <w:rFonts w:hint="eastAsia"/>
        </w:rPr>
        <w:t>This is often felt on earth.</w:t>
      </w:r>
    </w:p>
    <w:p w14:paraId="407C61C1">
      <w:pPr>
        <w:pStyle w:val="4"/>
        <w:ind w:right="100"/>
        <w:rPr>
          <w:rFonts w:hint="eastAsia"/>
        </w:rPr>
      </w:pPr>
      <w:r>
        <w:rPr>
          <w:rFonts w:hint="eastAsia"/>
        </w:rPr>
        <w:t>这在地上常常能感受到。</w:t>
      </w:r>
    </w:p>
    <w:p w14:paraId="497376F7">
      <w:pPr>
        <w:pStyle w:val="4"/>
        <w:ind w:right="100"/>
        <w:rPr>
          <w:rFonts w:hint="eastAsia"/>
        </w:rPr>
      </w:pPr>
    </w:p>
    <w:p w14:paraId="20E86419">
      <w:pPr>
        <w:pStyle w:val="4"/>
        <w:ind w:right="100"/>
        <w:rPr>
          <w:rFonts w:hint="eastAsia"/>
        </w:rPr>
      </w:pPr>
      <w:r>
        <w:rPr>
          <w:rFonts w:hint="eastAsia"/>
        </w:rPr>
        <w:t>Some of you may be feeling it.</w:t>
      </w:r>
    </w:p>
    <w:p w14:paraId="2B0E317B">
      <w:pPr>
        <w:pStyle w:val="4"/>
        <w:ind w:right="100"/>
        <w:rPr>
          <w:rFonts w:hint="eastAsia"/>
        </w:rPr>
      </w:pPr>
      <w:r>
        <w:rPr>
          <w:rFonts w:hint="eastAsia"/>
        </w:rPr>
        <w:t>你们当中有些人或许正在感受。</w:t>
      </w:r>
    </w:p>
    <w:p w14:paraId="5F599717">
      <w:pPr>
        <w:pStyle w:val="4"/>
        <w:ind w:right="100"/>
        <w:rPr>
          <w:rFonts w:hint="eastAsia"/>
        </w:rPr>
      </w:pPr>
    </w:p>
    <w:p w14:paraId="6DA5CA46">
      <w:pPr>
        <w:pStyle w:val="4"/>
        <w:ind w:right="100"/>
        <w:rPr>
          <w:rFonts w:hint="eastAsia"/>
        </w:rPr>
      </w:pPr>
      <w:r>
        <w:rPr>
          <w:rFonts w:hint="eastAsia"/>
        </w:rPr>
        <w:t>This is the fear that hath torment.</w:t>
      </w:r>
    </w:p>
    <w:p w14:paraId="67E9C266">
      <w:pPr>
        <w:pStyle w:val="4"/>
        <w:ind w:right="100"/>
        <w:rPr>
          <w:rFonts w:hint="eastAsia"/>
        </w:rPr>
      </w:pPr>
      <w:r>
        <w:rPr>
          <w:rFonts w:hint="eastAsia"/>
        </w:rPr>
        <w:t>这就是那含着刑罚的惧怕。</w:t>
      </w:r>
    </w:p>
    <w:p w14:paraId="595D2FB9">
      <w:pPr>
        <w:pStyle w:val="4"/>
        <w:ind w:right="100"/>
        <w:rPr>
          <w:rFonts w:hint="eastAsia"/>
        </w:rPr>
      </w:pPr>
    </w:p>
    <w:p w14:paraId="398EEF10">
      <w:pPr>
        <w:pStyle w:val="4"/>
        <w:ind w:right="100"/>
        <w:rPr>
          <w:rFonts w:hint="eastAsia"/>
        </w:rPr>
      </w:pPr>
      <w:r>
        <w:rPr>
          <w:rFonts w:hint="eastAsia"/>
        </w:rPr>
        <w:t>5th, Another thing the Spirit convinces the soul of, is his inability to help himself.</w:t>
      </w:r>
    </w:p>
    <w:p w14:paraId="54726EB0">
      <w:pPr>
        <w:pStyle w:val="4"/>
        <w:ind w:right="100"/>
        <w:rPr>
          <w:rFonts w:hint="eastAsia"/>
        </w:rPr>
      </w:pPr>
      <w:r>
        <w:rPr>
          <w:rFonts w:hint="eastAsia"/>
        </w:rPr>
        <w:t>第五，圣灵使灵魂确信的另一件事，是他无力自救。</w:t>
      </w:r>
    </w:p>
    <w:p w14:paraId="040880DC">
      <w:pPr>
        <w:pStyle w:val="4"/>
        <w:ind w:right="100"/>
        <w:rPr>
          <w:rFonts w:hint="eastAsia"/>
        </w:rPr>
      </w:pPr>
    </w:p>
    <w:p w14:paraId="7BCF93E8">
      <w:pPr>
        <w:pStyle w:val="4"/>
        <w:ind w:right="100"/>
        <w:rPr>
          <w:rFonts w:hint="eastAsia"/>
        </w:rPr>
      </w:pPr>
      <w:r>
        <w:rPr>
          <w:rFonts w:hint="eastAsia"/>
        </w:rPr>
        <w:t>When a man is first awakened, he says, I shall soon get myself out of this sad condition.</w:t>
      </w:r>
    </w:p>
    <w:p w14:paraId="7516B9BC">
      <w:pPr>
        <w:pStyle w:val="4"/>
        <w:ind w:right="100"/>
        <w:rPr>
          <w:rFonts w:hint="eastAsia"/>
        </w:rPr>
      </w:pPr>
      <w:r>
        <w:rPr>
          <w:rFonts w:hint="eastAsia"/>
        </w:rPr>
        <w:t>当一个人初被唤醒时，他说，我很快就能摆脱这可悲的境况。</w:t>
      </w:r>
    </w:p>
    <w:p w14:paraId="6AE2325F">
      <w:pPr>
        <w:pStyle w:val="4"/>
        <w:ind w:right="100"/>
        <w:rPr>
          <w:rFonts w:hint="eastAsia"/>
        </w:rPr>
      </w:pPr>
    </w:p>
    <w:p w14:paraId="2A167793">
      <w:pPr>
        <w:pStyle w:val="4"/>
        <w:ind w:right="100"/>
        <w:rPr>
          <w:rFonts w:hint="eastAsia"/>
        </w:rPr>
      </w:pPr>
      <w:r>
        <w:rPr>
          <w:rFonts w:hint="eastAsia"/>
        </w:rPr>
        <w:t>He falls upon many contrivances to justify himself.</w:t>
      </w:r>
    </w:p>
    <w:p w14:paraId="1BD2B2AE">
      <w:pPr>
        <w:pStyle w:val="4"/>
        <w:ind w:right="100"/>
        <w:rPr>
          <w:rFonts w:hint="eastAsia"/>
        </w:rPr>
      </w:pPr>
      <w:r>
        <w:rPr>
          <w:rFonts w:hint="eastAsia"/>
        </w:rPr>
        <w:t>他想出许多计谋来为自己称义。</w:t>
      </w:r>
    </w:p>
    <w:p w14:paraId="23392E58">
      <w:pPr>
        <w:pStyle w:val="4"/>
        <w:ind w:right="100"/>
        <w:rPr>
          <w:rFonts w:hint="eastAsia"/>
        </w:rPr>
      </w:pPr>
    </w:p>
    <w:p w14:paraId="4A0CB626">
      <w:pPr>
        <w:pStyle w:val="4"/>
        <w:ind w:right="100"/>
        <w:rPr>
          <w:rFonts w:hint="eastAsia"/>
        </w:rPr>
      </w:pPr>
      <w:r>
        <w:rPr>
          <w:rFonts w:hint="eastAsia"/>
        </w:rPr>
        <w:t>He changes his life; he tries to repent, to pray.</w:t>
      </w:r>
    </w:p>
    <w:p w14:paraId="063E9626">
      <w:pPr>
        <w:pStyle w:val="4"/>
        <w:ind w:right="100"/>
        <w:rPr>
          <w:rFonts w:hint="eastAsia"/>
        </w:rPr>
      </w:pPr>
      <w:r>
        <w:rPr>
          <w:rFonts w:hint="eastAsia"/>
        </w:rPr>
        <w:t>他改变自己的生活；他努力悔改、祷告。</w:t>
      </w:r>
    </w:p>
    <w:p w14:paraId="1062A7E7">
      <w:pPr>
        <w:pStyle w:val="4"/>
        <w:ind w:right="100"/>
        <w:rPr>
          <w:rFonts w:hint="eastAsia"/>
        </w:rPr>
      </w:pPr>
    </w:p>
    <w:p w14:paraId="7F7A697D">
      <w:pPr>
        <w:pStyle w:val="4"/>
        <w:ind w:right="100"/>
        <w:rPr>
          <w:rFonts w:hint="eastAsia"/>
        </w:rPr>
      </w:pPr>
      <w:r>
        <w:rPr>
          <w:rFonts w:hint="eastAsia"/>
        </w:rPr>
        <w:t>He is soon taught that “his righteousnesses are filthy rags”—that he is trying to cover rags with filthy rags; he is brought to feel that all he can do signifies just nothing, and that he never can bring a clean thing out of an unclean.</w:t>
      </w:r>
    </w:p>
    <w:p w14:paraId="3E07162D">
      <w:pPr>
        <w:pStyle w:val="4"/>
        <w:ind w:right="100"/>
        <w:rPr>
          <w:rFonts w:hint="eastAsia"/>
        </w:rPr>
      </w:pPr>
      <w:r>
        <w:rPr>
          <w:rFonts w:hint="eastAsia"/>
        </w:rPr>
        <w:t>他很快就被教导，他的“义都像污秽的衣服”——他正试图用污秽的衣服遮盖破布；他被带到一种地步，感到他所能做的一切都毫无意义，并且他永远不能从污秽中带出洁净来。</w:t>
      </w:r>
    </w:p>
    <w:p w14:paraId="0E6809FD">
      <w:pPr>
        <w:pStyle w:val="4"/>
        <w:ind w:right="100"/>
        <w:rPr>
          <w:rFonts w:hint="eastAsia"/>
        </w:rPr>
      </w:pPr>
    </w:p>
    <w:p w14:paraId="186E0EBE">
      <w:pPr>
        <w:pStyle w:val="4"/>
        <w:ind w:right="100"/>
        <w:rPr>
          <w:rFonts w:hint="eastAsia"/>
        </w:rPr>
      </w:pPr>
      <w:r>
        <w:rPr>
          <w:rFonts w:hint="eastAsia"/>
        </w:rPr>
        <w:t>This sinks the soul in gloom.</w:t>
      </w:r>
    </w:p>
    <w:p w14:paraId="7B7D96A6">
      <w:pPr>
        <w:pStyle w:val="4"/>
        <w:ind w:right="100"/>
        <w:rPr>
          <w:rFonts w:hint="eastAsia"/>
        </w:rPr>
      </w:pPr>
      <w:r>
        <w:rPr>
          <w:rFonts w:hint="eastAsia"/>
        </w:rPr>
        <w:t>这使灵魂陷入阴郁。</w:t>
      </w:r>
    </w:p>
    <w:p w14:paraId="3EC7F480">
      <w:pPr>
        <w:pStyle w:val="4"/>
        <w:ind w:right="100"/>
        <w:rPr>
          <w:rFonts w:hint="eastAsia"/>
        </w:rPr>
      </w:pPr>
    </w:p>
    <w:p w14:paraId="4A902536">
      <w:pPr>
        <w:pStyle w:val="4"/>
        <w:ind w:right="100"/>
        <w:rPr>
          <w:rFonts w:hint="eastAsia"/>
        </w:rPr>
      </w:pPr>
      <w:r>
        <w:rPr>
          <w:rFonts w:hint="eastAsia"/>
        </w:rPr>
        <w:t>This fear hath torment.</w:t>
      </w:r>
    </w:p>
    <w:p w14:paraId="00534D45">
      <w:pPr>
        <w:pStyle w:val="4"/>
        <w:ind w:right="100"/>
        <w:rPr>
          <w:rFonts w:hint="eastAsia"/>
        </w:rPr>
      </w:pPr>
      <w:r>
        <w:rPr>
          <w:rFonts w:hint="eastAsia"/>
        </w:rPr>
        <w:t>这惧怕里含着刑罚。</w:t>
      </w:r>
    </w:p>
    <w:p w14:paraId="3ED7629E">
      <w:pPr>
        <w:pStyle w:val="4"/>
        <w:ind w:right="100"/>
        <w:rPr>
          <w:rFonts w:hint="eastAsia"/>
        </w:rPr>
      </w:pPr>
    </w:p>
    <w:p w14:paraId="7D26D6D5">
      <w:pPr>
        <w:pStyle w:val="4"/>
        <w:ind w:right="100"/>
        <w:rPr>
          <w:rFonts w:hint="eastAsia"/>
        </w:rPr>
      </w:pPr>
      <w:r>
        <w:rPr>
          <w:rFonts w:hint="eastAsia"/>
        </w:rPr>
        <w:t>6th, He fears he shall never be in Christ.</w:t>
      </w:r>
    </w:p>
    <w:p w14:paraId="6E893663">
      <w:pPr>
        <w:pStyle w:val="4"/>
        <w:ind w:right="100"/>
        <w:rPr>
          <w:rFonts w:hint="eastAsia"/>
        </w:rPr>
      </w:pPr>
      <w:r>
        <w:rPr>
          <w:rFonts w:hint="eastAsia"/>
        </w:rPr>
        <w:t>第六，他害怕自己永远不会在基督里。</w:t>
      </w:r>
    </w:p>
    <w:p w14:paraId="3CF28438">
      <w:pPr>
        <w:pStyle w:val="4"/>
        <w:ind w:right="100"/>
        <w:rPr>
          <w:rFonts w:hint="eastAsia"/>
        </w:rPr>
      </w:pPr>
    </w:p>
    <w:p w14:paraId="1CC421EC">
      <w:pPr>
        <w:pStyle w:val="4"/>
        <w:ind w:right="100"/>
        <w:rPr>
          <w:rFonts w:hint="eastAsia"/>
        </w:rPr>
      </w:pPr>
      <w:r>
        <w:rPr>
          <w:rFonts w:hint="eastAsia"/>
        </w:rPr>
        <w:t>Some of you perhaps know that this fear hath torment.</w:t>
      </w:r>
    </w:p>
    <w:p w14:paraId="7977570B">
      <w:pPr>
        <w:pStyle w:val="4"/>
        <w:ind w:right="100"/>
        <w:rPr>
          <w:rFonts w:hint="eastAsia"/>
        </w:rPr>
      </w:pPr>
      <w:r>
        <w:rPr>
          <w:rFonts w:hint="eastAsia"/>
        </w:rPr>
        <w:t>你们当中或许有人知道，这惧怕里含着刑罚。</w:t>
      </w:r>
    </w:p>
    <w:p w14:paraId="09A62DCB">
      <w:pPr>
        <w:pStyle w:val="4"/>
        <w:ind w:right="100"/>
        <w:rPr>
          <w:rFonts w:hint="eastAsia"/>
        </w:rPr>
      </w:pPr>
    </w:p>
    <w:p w14:paraId="1ABBCA2F">
      <w:pPr>
        <w:pStyle w:val="4"/>
        <w:ind w:right="100"/>
        <w:rPr>
          <w:rFonts w:hint="eastAsia"/>
        </w:rPr>
      </w:pPr>
      <w:r>
        <w:rPr>
          <w:rFonts w:hint="eastAsia"/>
        </w:rPr>
        <w:t>The free offer of Christ is the very thing that pierces you to the heart.</w:t>
      </w:r>
    </w:p>
    <w:p w14:paraId="25AC618D">
      <w:pPr>
        <w:pStyle w:val="4"/>
        <w:ind w:right="100"/>
        <w:rPr>
          <w:rFonts w:hint="eastAsia"/>
        </w:rPr>
      </w:pPr>
      <w:r>
        <w:rPr>
          <w:rFonts w:hint="eastAsia"/>
        </w:rPr>
        <w:t>基督白白的恩赐，正是那刺透你心的事。</w:t>
      </w:r>
    </w:p>
    <w:p w14:paraId="34C64CBE">
      <w:pPr>
        <w:pStyle w:val="4"/>
        <w:ind w:right="100"/>
        <w:rPr>
          <w:rFonts w:hint="eastAsia"/>
        </w:rPr>
      </w:pPr>
    </w:p>
    <w:p w14:paraId="207ACA34">
      <w:pPr>
        <w:pStyle w:val="4"/>
        <w:ind w:right="100"/>
        <w:rPr>
          <w:rFonts w:hint="eastAsia"/>
        </w:rPr>
      </w:pPr>
      <w:r>
        <w:rPr>
          <w:rFonts w:hint="eastAsia"/>
        </w:rPr>
        <w:t>You hear that He is altogether lovely—that He invites sinners to come to Him—that He never casts out those that do come.</w:t>
      </w:r>
    </w:p>
    <w:p w14:paraId="1605ACE4">
      <w:pPr>
        <w:pStyle w:val="4"/>
        <w:ind w:right="100"/>
        <w:rPr>
          <w:rFonts w:hint="eastAsia"/>
        </w:rPr>
      </w:pPr>
      <w:r>
        <w:rPr>
          <w:rFonts w:hint="eastAsia"/>
        </w:rPr>
        <w:t>你听说祂全然可爱——祂邀请罪人到祂这里来——祂从不丢弃那些来的人。</w:t>
      </w:r>
    </w:p>
    <w:p w14:paraId="09402ED4">
      <w:pPr>
        <w:pStyle w:val="4"/>
        <w:ind w:right="100"/>
        <w:rPr>
          <w:rFonts w:hint="eastAsia"/>
        </w:rPr>
      </w:pPr>
    </w:p>
    <w:p w14:paraId="1DE77128">
      <w:pPr>
        <w:pStyle w:val="4"/>
        <w:ind w:right="100"/>
        <w:rPr>
          <w:rFonts w:hint="eastAsia"/>
        </w:rPr>
      </w:pPr>
      <w:r>
        <w:rPr>
          <w:rFonts w:hint="eastAsia"/>
        </w:rPr>
        <w:t>But you fear you will never be one of these.</w:t>
      </w:r>
    </w:p>
    <w:p w14:paraId="05A17353">
      <w:pPr>
        <w:pStyle w:val="4"/>
        <w:ind w:right="100"/>
        <w:rPr>
          <w:rFonts w:hint="eastAsia"/>
        </w:rPr>
      </w:pPr>
      <w:r>
        <w:rPr>
          <w:rFonts w:hint="eastAsia"/>
        </w:rPr>
        <w:t>但你害怕你永远不会成为这些人中的一员。</w:t>
      </w:r>
    </w:p>
    <w:p w14:paraId="7AB7C930">
      <w:pPr>
        <w:pStyle w:val="4"/>
        <w:ind w:right="100"/>
        <w:rPr>
          <w:rFonts w:hint="eastAsia"/>
        </w:rPr>
      </w:pPr>
    </w:p>
    <w:p w14:paraId="5A9F9D76">
      <w:pPr>
        <w:pStyle w:val="4"/>
        <w:ind w:right="100"/>
        <w:rPr>
          <w:rFonts w:hint="eastAsia"/>
        </w:rPr>
      </w:pPr>
      <w:r>
        <w:rPr>
          <w:rFonts w:hint="eastAsia"/>
        </w:rPr>
        <w:t>You fear you have sinned too long or too much—you have sinned away your day of grace.</w:t>
      </w:r>
    </w:p>
    <w:p w14:paraId="0E85CF7E">
      <w:pPr>
        <w:pStyle w:val="4"/>
        <w:ind w:right="100"/>
        <w:rPr>
          <w:rFonts w:hint="eastAsia"/>
        </w:rPr>
      </w:pPr>
      <w:r>
        <w:rPr>
          <w:rFonts w:hint="eastAsia"/>
        </w:rPr>
        <w:t>你害怕你犯罪太久或太多——你已经把你的恩典之日犯罪耗尽了。</w:t>
      </w:r>
    </w:p>
    <w:p w14:paraId="548FB487">
      <w:pPr>
        <w:pStyle w:val="4"/>
        <w:ind w:right="100"/>
        <w:rPr>
          <w:rFonts w:hint="eastAsia"/>
        </w:rPr>
      </w:pPr>
    </w:p>
    <w:p w14:paraId="2424D622">
      <w:pPr>
        <w:pStyle w:val="4"/>
        <w:ind w:right="100"/>
        <w:rPr>
          <w:rFonts w:hint="eastAsia"/>
        </w:rPr>
      </w:pPr>
      <w:r>
        <w:rPr>
          <w:rFonts w:hint="eastAsia"/>
        </w:rPr>
        <w:t>Ah! this fear hath torment.</w:t>
      </w:r>
    </w:p>
    <w:p w14:paraId="3F9EE307">
      <w:pPr>
        <w:pStyle w:val="4"/>
        <w:ind w:right="100"/>
        <w:rPr>
          <w:rFonts w:hint="eastAsia"/>
        </w:rPr>
      </w:pPr>
      <w:r>
        <w:rPr>
          <w:rFonts w:hint="eastAsia"/>
        </w:rPr>
        <w:t>啊！这惧怕里含着刑罚。</w:t>
      </w:r>
    </w:p>
    <w:p w14:paraId="2F011657">
      <w:pPr>
        <w:pStyle w:val="4"/>
        <w:ind w:right="100"/>
        <w:rPr>
          <w:rFonts w:hint="eastAsia"/>
        </w:rPr>
      </w:pPr>
    </w:p>
    <w:p w14:paraId="005A7DBF">
      <w:pPr>
        <w:pStyle w:val="4"/>
        <w:ind w:right="100"/>
        <w:rPr>
          <w:rFonts w:hint="eastAsia"/>
        </w:rPr>
      </w:pPr>
      <w:r>
        <w:rPr>
          <w:rFonts w:hint="eastAsia"/>
        </w:rPr>
        <w:t>Some will say, “It is not good to be awakened, then.”</w:t>
      </w:r>
    </w:p>
    <w:p w14:paraId="2209329D">
      <w:pPr>
        <w:pStyle w:val="4"/>
        <w:ind w:right="100"/>
        <w:rPr>
          <w:rFonts w:hint="eastAsia"/>
        </w:rPr>
      </w:pPr>
      <w:r>
        <w:rPr>
          <w:rFonts w:hint="eastAsia"/>
        </w:rPr>
        <w:t>有些人会说：“那么，被唤醒是不好的。”</w:t>
      </w:r>
    </w:p>
    <w:p w14:paraId="5F0CC53B">
      <w:pPr>
        <w:pStyle w:val="4"/>
        <w:ind w:right="100"/>
        <w:rPr>
          <w:rFonts w:hint="eastAsia"/>
        </w:rPr>
      </w:pPr>
    </w:p>
    <w:p w14:paraId="6F07125C">
      <w:pPr>
        <w:pStyle w:val="4"/>
        <w:ind w:right="100"/>
        <w:rPr>
          <w:rFonts w:hint="eastAsia"/>
        </w:rPr>
      </w:pPr>
      <w:r>
        <w:rPr>
          <w:rFonts w:hint="eastAsia"/>
        </w:rPr>
        <w:t>Ans. 1. It is the way to peace that passeth understanding.—It is God’s chosen method, to bring you to feel your need of Christ before you come to Christ.</w:t>
      </w:r>
    </w:p>
    <w:p w14:paraId="20B13EFB">
      <w:pPr>
        <w:pStyle w:val="4"/>
        <w:ind w:right="100"/>
        <w:rPr>
          <w:rFonts w:hint="eastAsia"/>
        </w:rPr>
      </w:pPr>
      <w:r>
        <w:rPr>
          <w:rFonts w:hint="eastAsia"/>
        </w:rPr>
        <w:t>答：1. 这是通往出人意外平安的道路。——这是神奇妙的方法，在你们到基督面前以先，先让你们感到自己需要基督。</w:t>
      </w:r>
    </w:p>
    <w:p w14:paraId="0B0B8181">
      <w:pPr>
        <w:pStyle w:val="4"/>
        <w:ind w:right="100"/>
        <w:rPr>
          <w:rFonts w:hint="eastAsia"/>
        </w:rPr>
      </w:pPr>
    </w:p>
    <w:p w14:paraId="1BCC8DD4">
      <w:pPr>
        <w:pStyle w:val="4"/>
        <w:ind w:right="100"/>
        <w:rPr>
          <w:rFonts w:hint="eastAsia"/>
        </w:rPr>
      </w:pPr>
      <w:r>
        <w:rPr>
          <w:rFonts w:hint="eastAsia"/>
        </w:rPr>
        <w:t>At present your peace is like a dream! when you awake you will find it so.</w:t>
      </w:r>
    </w:p>
    <w:p w14:paraId="0E4D647E">
      <w:pPr>
        <w:pStyle w:val="4"/>
        <w:ind w:right="100"/>
        <w:rPr>
          <w:rFonts w:hint="eastAsia"/>
        </w:rPr>
      </w:pPr>
      <w:r>
        <w:rPr>
          <w:rFonts w:hint="eastAsia"/>
        </w:rPr>
        <w:t>目前你们的平安就像一场梦！当你们醒来时，你们会发现确实如此。</w:t>
      </w:r>
    </w:p>
    <w:p w14:paraId="2A8366E5">
      <w:pPr>
        <w:pStyle w:val="4"/>
        <w:ind w:right="100"/>
        <w:rPr>
          <w:rFonts w:hint="eastAsia"/>
        </w:rPr>
      </w:pPr>
    </w:p>
    <w:p w14:paraId="507B6349">
      <w:pPr>
        <w:pStyle w:val="4"/>
        <w:ind w:right="100"/>
        <w:rPr>
          <w:rFonts w:hint="eastAsia"/>
        </w:rPr>
      </w:pPr>
      <w:r>
        <w:rPr>
          <w:rFonts w:hint="eastAsia"/>
        </w:rPr>
        <w:t>Ask awakened souls if they would go back again to their slumber.</w:t>
      </w:r>
    </w:p>
    <w:p w14:paraId="03B264FE">
      <w:pPr>
        <w:pStyle w:val="4"/>
        <w:ind w:right="100"/>
        <w:rPr>
          <w:rFonts w:hint="eastAsia"/>
        </w:rPr>
      </w:pPr>
      <w:r>
        <w:rPr>
          <w:rFonts w:hint="eastAsia"/>
        </w:rPr>
        <w:t>去问问被唤醒的灵魂，他们是否愿意再回到他们的沉睡中。</w:t>
      </w:r>
    </w:p>
    <w:p w14:paraId="0CFB2D6E">
      <w:pPr>
        <w:pStyle w:val="4"/>
        <w:ind w:right="100"/>
        <w:rPr>
          <w:rFonts w:hint="eastAsia"/>
        </w:rPr>
      </w:pPr>
    </w:p>
    <w:p w14:paraId="3A65110E">
      <w:pPr>
        <w:pStyle w:val="4"/>
        <w:ind w:right="100"/>
        <w:rPr>
          <w:rFonts w:hint="eastAsia"/>
        </w:rPr>
      </w:pPr>
      <w:r>
        <w:rPr>
          <w:rFonts w:hint="eastAsia"/>
        </w:rPr>
        <w:t>Ah, no; if I die, let me die at the foot of the cross; let me not perish unawakened.</w:t>
      </w:r>
    </w:p>
    <w:p w14:paraId="166F04D5">
      <w:pPr>
        <w:pStyle w:val="4"/>
        <w:ind w:right="100"/>
        <w:rPr>
          <w:rFonts w:hint="eastAsia"/>
        </w:rPr>
      </w:pPr>
      <w:r>
        <w:rPr>
          <w:rFonts w:hint="eastAsia"/>
        </w:rPr>
        <w:t>啊，不；如果我必须死，让我死在十字架脚下；不要让我未被唤醒就灭亡。</w:t>
      </w:r>
    </w:p>
    <w:p w14:paraId="55B6A6F5">
      <w:pPr>
        <w:pStyle w:val="4"/>
        <w:ind w:right="100"/>
        <w:rPr>
          <w:rFonts w:hint="eastAsia"/>
        </w:rPr>
      </w:pPr>
    </w:p>
    <w:p w14:paraId="4BF81324">
      <w:pPr>
        <w:pStyle w:val="4"/>
        <w:ind w:right="100"/>
        <w:rPr>
          <w:rFonts w:hint="eastAsia"/>
        </w:rPr>
      </w:pPr>
      <w:r>
        <w:rPr>
          <w:rFonts w:hint="eastAsia"/>
        </w:rPr>
        <w:t>Ans. 2. You must be awakened one day.—If not now, you will afterwards, in hell.</w:t>
      </w:r>
    </w:p>
    <w:p w14:paraId="655D2EB8">
      <w:pPr>
        <w:pStyle w:val="4"/>
        <w:ind w:right="100"/>
        <w:rPr>
          <w:rFonts w:hint="eastAsia"/>
        </w:rPr>
      </w:pPr>
      <w:r>
        <w:rPr>
          <w:rFonts w:hint="eastAsia"/>
        </w:rPr>
        <w:t>答：2. 你们总有一天会被唤醒。——如果不是现在，就是以后，在地狱里。</w:t>
      </w:r>
    </w:p>
    <w:p w14:paraId="7078230B">
      <w:pPr>
        <w:pStyle w:val="4"/>
        <w:ind w:right="100"/>
        <w:rPr>
          <w:rFonts w:hint="eastAsia"/>
        </w:rPr>
      </w:pPr>
    </w:p>
    <w:p w14:paraId="0B7CF874">
      <w:pPr>
        <w:pStyle w:val="4"/>
        <w:ind w:right="100"/>
        <w:rPr>
          <w:rFonts w:hint="eastAsia"/>
        </w:rPr>
      </w:pPr>
      <w:r>
        <w:rPr>
          <w:rFonts w:hint="eastAsia"/>
        </w:rPr>
        <w:t>After death, fear will come on your secure souls.</w:t>
      </w:r>
    </w:p>
    <w:p w14:paraId="53BF4B1A">
      <w:pPr>
        <w:pStyle w:val="4"/>
        <w:ind w:right="100"/>
        <w:rPr>
          <w:rFonts w:hint="eastAsia"/>
        </w:rPr>
      </w:pPr>
      <w:r>
        <w:rPr>
          <w:rFonts w:hint="eastAsia"/>
        </w:rPr>
        <w:t>死后，惧怕将临到你们安逸的灵魂。</w:t>
      </w:r>
    </w:p>
    <w:p w14:paraId="7925A83F">
      <w:pPr>
        <w:pStyle w:val="4"/>
        <w:ind w:right="100"/>
        <w:rPr>
          <w:rFonts w:hint="eastAsia"/>
        </w:rPr>
      </w:pPr>
    </w:p>
    <w:p w14:paraId="6B503758">
      <w:pPr>
        <w:pStyle w:val="4"/>
        <w:ind w:right="100"/>
        <w:rPr>
          <w:rFonts w:hint="eastAsia"/>
        </w:rPr>
      </w:pPr>
      <w:r>
        <w:rPr>
          <w:rFonts w:hint="eastAsia"/>
        </w:rPr>
        <w:t>There is not one unawakened soul in hell; all are trembling there.</w:t>
      </w:r>
    </w:p>
    <w:p w14:paraId="3F6AE253">
      <w:pPr>
        <w:pStyle w:val="4"/>
        <w:ind w:right="100"/>
        <w:rPr>
          <w:rFonts w:hint="eastAsia"/>
        </w:rPr>
      </w:pPr>
      <w:r>
        <w:rPr>
          <w:rFonts w:hint="eastAsia"/>
        </w:rPr>
        <w:t>地狱里没有一个未被唤醒的灵魂；所有的人都在那里战兢。</w:t>
      </w:r>
    </w:p>
    <w:p w14:paraId="0F5CF4BF">
      <w:pPr>
        <w:pStyle w:val="4"/>
        <w:ind w:right="100"/>
        <w:rPr>
          <w:rFonts w:hint="eastAsia"/>
        </w:rPr>
      </w:pPr>
    </w:p>
    <w:p w14:paraId="1D669B42">
      <w:pPr>
        <w:pStyle w:val="4"/>
        <w:ind w:right="100"/>
        <w:rPr>
          <w:rFonts w:hint="eastAsia"/>
        </w:rPr>
      </w:pPr>
      <w:r>
        <w:rPr>
          <w:rFonts w:hint="eastAsia"/>
        </w:rPr>
        <w:t>The devils tremble; the damned spirits tremble.</w:t>
      </w:r>
    </w:p>
    <w:p w14:paraId="78B07FE0">
      <w:pPr>
        <w:pStyle w:val="4"/>
        <w:ind w:right="100"/>
        <w:rPr>
          <w:rFonts w:hint="eastAsia"/>
        </w:rPr>
      </w:pPr>
      <w:r>
        <w:rPr>
          <w:rFonts w:hint="eastAsia"/>
        </w:rPr>
        <w:t>鬼魔战兢；被定罪的灵魂战兢。</w:t>
      </w:r>
    </w:p>
    <w:p w14:paraId="15BD1919">
      <w:pPr>
        <w:pStyle w:val="4"/>
        <w:ind w:right="100"/>
        <w:rPr>
          <w:rFonts w:hint="eastAsia"/>
        </w:rPr>
      </w:pPr>
    </w:p>
    <w:p w14:paraId="1862DDD5">
      <w:pPr>
        <w:pStyle w:val="4"/>
        <w:ind w:right="100"/>
        <w:rPr>
          <w:rFonts w:hint="eastAsia"/>
        </w:rPr>
      </w:pPr>
      <w:r>
        <w:rPr>
          <w:rFonts w:hint="eastAsia"/>
        </w:rPr>
        <w:t>Would it not be better to tremble now, and flee to Jesus Christ for refuge?</w:t>
      </w:r>
    </w:p>
    <w:p w14:paraId="32BC9D3E">
      <w:pPr>
        <w:pStyle w:val="4"/>
        <w:ind w:right="100"/>
        <w:rPr>
          <w:rFonts w:hint="eastAsia"/>
        </w:rPr>
      </w:pPr>
      <w:r>
        <w:rPr>
          <w:rFonts w:hint="eastAsia"/>
        </w:rPr>
        <w:t>现在就战兢，并逃到耶稣基督那里作避难所，岂不更好吗？</w:t>
      </w:r>
    </w:p>
    <w:p w14:paraId="639085A4">
      <w:pPr>
        <w:pStyle w:val="4"/>
        <w:ind w:right="100"/>
        <w:rPr>
          <w:rFonts w:hint="eastAsia"/>
        </w:rPr>
      </w:pPr>
    </w:p>
    <w:p w14:paraId="77135337">
      <w:pPr>
        <w:pStyle w:val="4"/>
        <w:ind w:right="100"/>
        <w:rPr>
          <w:rFonts w:hint="eastAsia"/>
        </w:rPr>
      </w:pPr>
      <w:r>
        <w:rPr>
          <w:rFonts w:hint="eastAsia"/>
        </w:rPr>
        <w:t>Now, He is waiting to be gracious to you.</w:t>
      </w:r>
    </w:p>
    <w:p w14:paraId="2451246E">
      <w:pPr>
        <w:pStyle w:val="4"/>
        <w:ind w:right="100"/>
        <w:rPr>
          <w:rFonts w:hint="eastAsia"/>
        </w:rPr>
      </w:pPr>
      <w:r>
        <w:rPr>
          <w:rFonts w:hint="eastAsia"/>
        </w:rPr>
        <w:t>现在，祂正等着施恩给你们。</w:t>
      </w:r>
    </w:p>
    <w:p w14:paraId="52470791">
      <w:pPr>
        <w:pStyle w:val="4"/>
        <w:ind w:right="100"/>
        <w:rPr>
          <w:rFonts w:hint="eastAsia"/>
        </w:rPr>
      </w:pPr>
    </w:p>
    <w:p w14:paraId="3F644081">
      <w:pPr>
        <w:pStyle w:val="4"/>
        <w:ind w:right="100"/>
        <w:rPr>
          <w:rFonts w:hint="eastAsia"/>
        </w:rPr>
      </w:pPr>
      <w:r>
        <w:rPr>
          <w:rFonts w:hint="eastAsia"/>
        </w:rPr>
        <w:t>Then, He will mock when your fear cometh.</w:t>
      </w:r>
    </w:p>
    <w:p w14:paraId="09B2B674">
      <w:pPr>
        <w:pStyle w:val="4"/>
        <w:ind w:right="100"/>
        <w:rPr>
          <w:rFonts w:hint="eastAsia"/>
        </w:rPr>
      </w:pPr>
      <w:r>
        <w:rPr>
          <w:rFonts w:hint="eastAsia"/>
        </w:rPr>
        <w:t>那时，当你们的恐惧临到时，祂必发笑。</w:t>
      </w:r>
    </w:p>
    <w:p w14:paraId="379EEC12">
      <w:pPr>
        <w:pStyle w:val="4"/>
        <w:ind w:right="100"/>
        <w:rPr>
          <w:rFonts w:hint="eastAsia"/>
        </w:rPr>
      </w:pPr>
    </w:p>
    <w:p w14:paraId="4AFF57D5">
      <w:pPr>
        <w:pStyle w:val="4"/>
        <w:ind w:right="100"/>
        <w:rPr>
          <w:rFonts w:hint="eastAsia"/>
        </w:rPr>
      </w:pPr>
      <w:r>
        <w:rPr>
          <w:rFonts w:hint="eastAsia"/>
        </w:rPr>
        <w:t>You will know to all eternity that “fear hath torment.”</w:t>
      </w:r>
    </w:p>
    <w:p w14:paraId="5E3ED2CD">
      <w:pPr>
        <w:pStyle w:val="4"/>
        <w:ind w:right="100"/>
        <w:rPr>
          <w:rFonts w:hint="eastAsia"/>
        </w:rPr>
      </w:pPr>
      <w:r>
        <w:rPr>
          <w:rFonts w:hint="eastAsia"/>
        </w:rPr>
        <w:t>你们将永远知道，“惧怕里含着刑罚。”</w:t>
      </w:r>
    </w:p>
    <w:p w14:paraId="2AA62822">
      <w:pPr>
        <w:pStyle w:val="4"/>
        <w:ind w:right="100"/>
        <w:rPr>
          <w:rFonts w:hint="eastAsia"/>
        </w:rPr>
      </w:pPr>
    </w:p>
    <w:p w14:paraId="741B1B09">
      <w:pPr>
        <w:pStyle w:val="4"/>
        <w:ind w:right="100"/>
        <w:rPr>
          <w:rFonts w:hint="eastAsia"/>
        </w:rPr>
      </w:pPr>
      <w:r>
        <w:rPr>
          <w:rFonts w:hint="eastAsia"/>
        </w:rPr>
        <w:t>II.The change on believing.—“There is no fear in love.” “Perfect love casteth out fear.”</w:t>
      </w:r>
    </w:p>
    <w:p w14:paraId="1EC5FCF9">
      <w:pPr>
        <w:pStyle w:val="4"/>
        <w:ind w:right="100"/>
        <w:rPr>
          <w:rFonts w:hint="eastAsia"/>
        </w:rPr>
      </w:pPr>
      <w:r>
        <w:rPr>
          <w:rFonts w:hint="eastAsia"/>
        </w:rPr>
        <w:t>二、相信时的改变。——“爱里没有惧怕。”“完全的爱除去惧怕。”</w:t>
      </w:r>
    </w:p>
    <w:p w14:paraId="4431D54A">
      <w:pPr>
        <w:pStyle w:val="4"/>
        <w:ind w:right="100"/>
        <w:rPr>
          <w:rFonts w:hint="eastAsia"/>
        </w:rPr>
      </w:pPr>
    </w:p>
    <w:p w14:paraId="24A6E3F1">
      <w:pPr>
        <w:pStyle w:val="4"/>
        <w:ind w:right="100"/>
        <w:rPr>
          <w:rFonts w:hint="eastAsia"/>
        </w:rPr>
      </w:pPr>
      <w:r>
        <w:rPr>
          <w:rFonts w:hint="eastAsia"/>
        </w:rPr>
        <w:t>(1.) The love here spoken of is not our love to God, but His love to us; for it is called perfect love.</w:t>
      </w:r>
    </w:p>
    <w:p w14:paraId="3AABFB65">
      <w:pPr>
        <w:pStyle w:val="4"/>
        <w:ind w:right="100"/>
        <w:rPr>
          <w:rFonts w:hint="eastAsia"/>
        </w:rPr>
      </w:pPr>
      <w:r>
        <w:rPr>
          <w:rFonts w:hint="eastAsia"/>
        </w:rPr>
        <w:t>(1.) 这里所说的爱，不是我们对神的爱，而是祂对我们的爱；因为它被称为完全的爱。</w:t>
      </w:r>
    </w:p>
    <w:p w14:paraId="246A71BE">
      <w:pPr>
        <w:pStyle w:val="4"/>
        <w:ind w:right="100"/>
        <w:rPr>
          <w:rFonts w:hint="eastAsia"/>
        </w:rPr>
      </w:pPr>
    </w:p>
    <w:p w14:paraId="2B74B191">
      <w:pPr>
        <w:pStyle w:val="4"/>
        <w:ind w:right="100"/>
        <w:rPr>
          <w:rFonts w:hint="eastAsia"/>
        </w:rPr>
      </w:pPr>
      <w:r>
        <w:rPr>
          <w:rFonts w:hint="eastAsia"/>
        </w:rPr>
        <w:t>All that is ours is imperfect.</w:t>
      </w:r>
    </w:p>
    <w:p w14:paraId="1CE82A4B">
      <w:pPr>
        <w:pStyle w:val="4"/>
        <w:ind w:right="100"/>
        <w:rPr>
          <w:rFonts w:hint="eastAsia"/>
        </w:rPr>
      </w:pPr>
      <w:r>
        <w:rPr>
          <w:rFonts w:hint="eastAsia"/>
        </w:rPr>
        <w:t>我们所有的一切都是不完全的。</w:t>
      </w:r>
    </w:p>
    <w:p w14:paraId="72001447">
      <w:pPr>
        <w:pStyle w:val="4"/>
        <w:ind w:right="100"/>
        <w:rPr>
          <w:rFonts w:hint="eastAsia"/>
        </w:rPr>
      </w:pPr>
    </w:p>
    <w:p w14:paraId="16A0C7B7">
      <w:pPr>
        <w:pStyle w:val="4"/>
        <w:ind w:right="100"/>
        <w:rPr>
          <w:rFonts w:hint="eastAsia"/>
        </w:rPr>
      </w:pPr>
      <w:r>
        <w:rPr>
          <w:rFonts w:hint="eastAsia"/>
        </w:rPr>
        <w:t>When we have done all, we must say, “We are unprofitable servants.”</w:t>
      </w:r>
    </w:p>
    <w:p w14:paraId="0A67BBB1">
      <w:pPr>
        <w:pStyle w:val="4"/>
        <w:ind w:right="100"/>
        <w:rPr>
          <w:rFonts w:hint="eastAsia"/>
        </w:rPr>
      </w:pPr>
      <w:r>
        <w:rPr>
          <w:rFonts w:hint="eastAsia"/>
        </w:rPr>
        <w:t>当我们做完了一切，我们必须说：“我们是无用的仆人。”</w:t>
      </w:r>
    </w:p>
    <w:p w14:paraId="7C8979E6">
      <w:pPr>
        <w:pStyle w:val="4"/>
        <w:ind w:right="100"/>
        <w:rPr>
          <w:rFonts w:hint="eastAsia"/>
        </w:rPr>
      </w:pPr>
    </w:p>
    <w:p w14:paraId="73B12117">
      <w:pPr>
        <w:pStyle w:val="4"/>
        <w:ind w:right="100"/>
        <w:rPr>
          <w:rFonts w:hint="eastAsia"/>
        </w:rPr>
      </w:pPr>
      <w:r>
        <w:rPr>
          <w:rFonts w:hint="eastAsia"/>
        </w:rPr>
        <w:t>Sin mingles with all we think and do.</w:t>
      </w:r>
    </w:p>
    <w:p w14:paraId="1A6A83E2">
      <w:pPr>
        <w:pStyle w:val="4"/>
        <w:ind w:right="100"/>
        <w:rPr>
          <w:rFonts w:hint="eastAsia"/>
        </w:rPr>
      </w:pPr>
      <w:r>
        <w:rPr>
          <w:rFonts w:hint="eastAsia"/>
        </w:rPr>
        <w:t>罪掺杂在我们所思所行的一切之中。</w:t>
      </w:r>
    </w:p>
    <w:p w14:paraId="3ADEEF7C">
      <w:pPr>
        <w:pStyle w:val="4"/>
        <w:ind w:right="100"/>
        <w:rPr>
          <w:rFonts w:hint="eastAsia"/>
        </w:rPr>
      </w:pPr>
    </w:p>
    <w:p w14:paraId="6DFF52E3">
      <w:pPr>
        <w:pStyle w:val="4"/>
        <w:ind w:right="100"/>
        <w:rPr>
          <w:rFonts w:hint="eastAsia"/>
        </w:rPr>
      </w:pPr>
      <w:r>
        <w:rPr>
          <w:rFonts w:hint="eastAsia"/>
        </w:rPr>
        <w:t>It were no comfort to tell us, that if we would love God perfectly, it would cast out fear; for how can we work that love into our souls?</w:t>
      </w:r>
    </w:p>
    <w:p w14:paraId="1D4E4636">
      <w:pPr>
        <w:pStyle w:val="4"/>
        <w:ind w:right="100"/>
        <w:rPr>
          <w:rFonts w:hint="eastAsia"/>
        </w:rPr>
      </w:pPr>
      <w:r>
        <w:rPr>
          <w:rFonts w:hint="eastAsia"/>
        </w:rPr>
        <w:t>告诉我们，如果我们能完全地爱神，就能除去惧怕，这对我们毫无安慰；因为我们如何能在我们灵魂里作成那爱呢？</w:t>
      </w:r>
    </w:p>
    <w:p w14:paraId="1514209B">
      <w:pPr>
        <w:pStyle w:val="4"/>
        <w:ind w:right="100"/>
        <w:rPr>
          <w:rFonts w:hint="eastAsia"/>
        </w:rPr>
      </w:pPr>
    </w:p>
    <w:p w14:paraId="4F971041">
      <w:pPr>
        <w:pStyle w:val="4"/>
        <w:ind w:right="100"/>
        <w:rPr>
          <w:rFonts w:hint="eastAsia"/>
        </w:rPr>
      </w:pPr>
      <w:r>
        <w:rPr>
          <w:rFonts w:hint="eastAsia"/>
        </w:rPr>
        <w:t>It is the Father’s love to us that casteth out fear.</w:t>
      </w:r>
    </w:p>
    <w:p w14:paraId="72DF5A19">
      <w:pPr>
        <w:pStyle w:val="4"/>
        <w:ind w:right="100"/>
        <w:rPr>
          <w:rFonts w:hint="eastAsia"/>
        </w:rPr>
      </w:pPr>
      <w:r>
        <w:rPr>
          <w:rFonts w:hint="eastAsia"/>
        </w:rPr>
        <w:t>是父对我们的爱除去惧怕。</w:t>
      </w:r>
    </w:p>
    <w:p w14:paraId="550CABAE">
      <w:pPr>
        <w:pStyle w:val="4"/>
        <w:ind w:right="100"/>
        <w:rPr>
          <w:rFonts w:hint="eastAsia"/>
        </w:rPr>
      </w:pPr>
    </w:p>
    <w:p w14:paraId="360B8FF6">
      <w:pPr>
        <w:pStyle w:val="4"/>
        <w:ind w:right="100"/>
        <w:rPr>
          <w:rFonts w:hint="eastAsia"/>
        </w:rPr>
      </w:pPr>
      <w:r>
        <w:rPr>
          <w:rFonts w:hint="eastAsia"/>
        </w:rPr>
        <w:t>He is the Perfect One.</w:t>
      </w:r>
    </w:p>
    <w:p w14:paraId="22979B97">
      <w:pPr>
        <w:pStyle w:val="4"/>
        <w:ind w:right="100"/>
        <w:rPr>
          <w:rFonts w:hint="eastAsia"/>
        </w:rPr>
      </w:pPr>
      <w:r>
        <w:rPr>
          <w:rFonts w:hint="eastAsia"/>
        </w:rPr>
        <w:t>祂是那完全者。</w:t>
      </w:r>
    </w:p>
    <w:p w14:paraId="39D930BD">
      <w:pPr>
        <w:pStyle w:val="4"/>
        <w:ind w:right="100"/>
        <w:rPr>
          <w:rFonts w:hint="eastAsia"/>
        </w:rPr>
      </w:pPr>
    </w:p>
    <w:p w14:paraId="40C3637E">
      <w:pPr>
        <w:pStyle w:val="4"/>
        <w:ind w:right="100"/>
        <w:rPr>
          <w:rFonts w:hint="eastAsia"/>
        </w:rPr>
      </w:pPr>
      <w:r>
        <w:rPr>
          <w:rFonts w:hint="eastAsia"/>
        </w:rPr>
        <w:t>All his works are perfect.</w:t>
      </w:r>
    </w:p>
    <w:p w14:paraId="0EDFE154">
      <w:pPr>
        <w:pStyle w:val="4"/>
        <w:ind w:right="100"/>
        <w:rPr>
          <w:rFonts w:hint="eastAsia"/>
        </w:rPr>
      </w:pPr>
      <w:r>
        <w:rPr>
          <w:rFonts w:hint="eastAsia"/>
        </w:rPr>
        <w:t>祂一切所行的都是完全的。</w:t>
      </w:r>
    </w:p>
    <w:p w14:paraId="442D8AA2">
      <w:pPr>
        <w:pStyle w:val="4"/>
        <w:ind w:right="100"/>
        <w:rPr>
          <w:rFonts w:hint="eastAsia"/>
        </w:rPr>
      </w:pPr>
    </w:p>
    <w:p w14:paraId="0B76F7B5">
      <w:pPr>
        <w:pStyle w:val="4"/>
        <w:ind w:right="100"/>
        <w:rPr>
          <w:rFonts w:hint="eastAsia"/>
        </w:rPr>
      </w:pPr>
      <w:r>
        <w:rPr>
          <w:rFonts w:hint="eastAsia"/>
        </w:rPr>
        <w:t>He can do nothing but what is perfect.</w:t>
      </w:r>
    </w:p>
    <w:p w14:paraId="61F87491">
      <w:pPr>
        <w:pStyle w:val="4"/>
        <w:ind w:right="100"/>
        <w:rPr>
          <w:rFonts w:hint="eastAsia"/>
        </w:rPr>
      </w:pPr>
      <w:r>
        <w:rPr>
          <w:rFonts w:hint="eastAsia"/>
        </w:rPr>
        <w:t>祂所行的无不完全。</w:t>
      </w:r>
    </w:p>
    <w:p w14:paraId="037C55DE">
      <w:pPr>
        <w:pStyle w:val="4"/>
        <w:ind w:right="100"/>
        <w:rPr>
          <w:rFonts w:hint="eastAsia"/>
        </w:rPr>
      </w:pPr>
    </w:p>
    <w:p w14:paraId="3831A3BA">
      <w:pPr>
        <w:pStyle w:val="4"/>
        <w:ind w:right="100"/>
        <w:rPr>
          <w:rFonts w:hint="eastAsia"/>
        </w:rPr>
      </w:pPr>
      <w:r>
        <w:rPr>
          <w:rFonts w:hint="eastAsia"/>
        </w:rPr>
        <w:t>His knowledge is perfect knowledge; his wrath is perfect wrath; his love is perfect love.</w:t>
      </w:r>
    </w:p>
    <w:p w14:paraId="071DFB89">
      <w:pPr>
        <w:pStyle w:val="4"/>
        <w:ind w:right="100"/>
        <w:rPr>
          <w:rFonts w:hint="eastAsia"/>
        </w:rPr>
      </w:pPr>
      <w:r>
        <w:rPr>
          <w:rFonts w:hint="eastAsia"/>
        </w:rPr>
        <w:t>祂的知识是完全的知识；祂的忿怒是完全的忿怒；祂的爱是完全的爱。</w:t>
      </w:r>
    </w:p>
    <w:p w14:paraId="1E712438">
      <w:pPr>
        <w:pStyle w:val="4"/>
        <w:ind w:right="100"/>
        <w:rPr>
          <w:rFonts w:hint="eastAsia"/>
        </w:rPr>
      </w:pPr>
    </w:p>
    <w:p w14:paraId="7BD8DB45">
      <w:pPr>
        <w:pStyle w:val="4"/>
        <w:ind w:right="100"/>
        <w:rPr>
          <w:rFonts w:hint="eastAsia"/>
        </w:rPr>
      </w:pPr>
      <w:r>
        <w:rPr>
          <w:rFonts w:hint="eastAsia"/>
        </w:rPr>
        <w:t>It is this perfect love which casteth out fear.</w:t>
      </w:r>
    </w:p>
    <w:p w14:paraId="38FA6D42">
      <w:pPr>
        <w:pStyle w:val="4"/>
        <w:ind w:right="100"/>
        <w:rPr>
          <w:rFonts w:hint="eastAsia"/>
        </w:rPr>
      </w:pPr>
      <w:r>
        <w:rPr>
          <w:rFonts w:hint="eastAsia"/>
        </w:rPr>
        <w:t>是这完全的爱除去惧PA。</w:t>
      </w:r>
    </w:p>
    <w:p w14:paraId="1EB89764">
      <w:pPr>
        <w:pStyle w:val="4"/>
        <w:ind w:right="100"/>
        <w:rPr>
          <w:rFonts w:hint="eastAsia"/>
        </w:rPr>
      </w:pPr>
    </w:p>
    <w:p w14:paraId="3FEEEBCD">
      <w:pPr>
        <w:pStyle w:val="4"/>
        <w:ind w:right="100"/>
        <w:rPr>
          <w:rFonts w:hint="eastAsia"/>
        </w:rPr>
      </w:pPr>
      <w:r>
        <w:rPr>
          <w:rFonts w:hint="eastAsia"/>
        </w:rPr>
        <w:t>Just as the sunbeams cast out darkness wherever they fall, so does this love cast out fear.</w:t>
      </w:r>
    </w:p>
    <w:p w14:paraId="076B6D3C">
      <w:pPr>
        <w:pStyle w:val="4"/>
        <w:ind w:right="100"/>
        <w:rPr>
          <w:rFonts w:hint="eastAsia"/>
        </w:rPr>
      </w:pPr>
      <w:r>
        <w:rPr>
          <w:rFonts w:hint="eastAsia"/>
        </w:rPr>
        <w:t>正如阳光所到之处，黑暗就被驱散，这爱也同样除去惧怕。</w:t>
      </w:r>
    </w:p>
    <w:p w14:paraId="5D6C5C0E">
      <w:pPr>
        <w:pStyle w:val="4"/>
        <w:ind w:right="100"/>
        <w:rPr>
          <w:rFonts w:hint="eastAsia"/>
        </w:rPr>
      </w:pPr>
    </w:p>
    <w:p w14:paraId="5FCE8513">
      <w:pPr>
        <w:pStyle w:val="4"/>
        <w:ind w:right="100"/>
        <w:rPr>
          <w:rFonts w:hint="eastAsia"/>
        </w:rPr>
      </w:pPr>
      <w:r>
        <w:rPr>
          <w:rFonts w:hint="eastAsia"/>
        </w:rPr>
        <w:t>(2.) But where does this love fall?—On Jesus Christ.</w:t>
      </w:r>
    </w:p>
    <w:p w14:paraId="23C71C6E">
      <w:pPr>
        <w:pStyle w:val="4"/>
        <w:ind w:right="100"/>
        <w:rPr>
          <w:rFonts w:hint="eastAsia"/>
        </w:rPr>
      </w:pPr>
      <w:r>
        <w:rPr>
          <w:rFonts w:hint="eastAsia"/>
        </w:rPr>
        <w:t>(2.) 但这爱落在何处呢？——落在耶稣基督身上。</w:t>
      </w:r>
    </w:p>
    <w:p w14:paraId="68974D73">
      <w:pPr>
        <w:pStyle w:val="4"/>
        <w:ind w:right="100"/>
        <w:rPr>
          <w:rFonts w:hint="eastAsia"/>
        </w:rPr>
      </w:pPr>
    </w:p>
    <w:p w14:paraId="79F334CC">
      <w:pPr>
        <w:pStyle w:val="4"/>
        <w:ind w:right="100"/>
        <w:rPr>
          <w:rFonts w:hint="eastAsia"/>
        </w:rPr>
      </w:pPr>
      <w:r>
        <w:rPr>
          <w:rFonts w:hint="eastAsia"/>
        </w:rPr>
        <w:t>Twice God spake from heaven, and said, “This is my beloved Son, in whom I am well pleased.”</w:t>
      </w:r>
    </w:p>
    <w:p w14:paraId="16A01A22">
      <w:pPr>
        <w:pStyle w:val="4"/>
        <w:ind w:right="100"/>
        <w:rPr>
          <w:rFonts w:hint="eastAsia"/>
        </w:rPr>
      </w:pPr>
      <w:r>
        <w:rPr>
          <w:rFonts w:hint="eastAsia"/>
        </w:rPr>
        <w:t>神两次从天上说话，说：“这是我的爱子，我所喜悦的。”</w:t>
      </w:r>
    </w:p>
    <w:p w14:paraId="639E5BCA">
      <w:pPr>
        <w:pStyle w:val="4"/>
        <w:ind w:right="100"/>
        <w:rPr>
          <w:rFonts w:hint="eastAsia"/>
        </w:rPr>
      </w:pPr>
    </w:p>
    <w:p w14:paraId="725A098E">
      <w:pPr>
        <w:pStyle w:val="4"/>
        <w:ind w:right="100"/>
        <w:rPr>
          <w:rFonts w:hint="eastAsia"/>
        </w:rPr>
      </w:pPr>
      <w:r>
        <w:rPr>
          <w:rFonts w:hint="eastAsia"/>
        </w:rPr>
        <w:t>God perfectly loves his own Son.</w:t>
      </w:r>
    </w:p>
    <w:p w14:paraId="4C5FC3A6">
      <w:pPr>
        <w:pStyle w:val="4"/>
        <w:ind w:right="100"/>
        <w:rPr>
          <w:rFonts w:hint="eastAsia"/>
        </w:rPr>
      </w:pPr>
      <w:r>
        <w:rPr>
          <w:rFonts w:hint="eastAsia"/>
        </w:rPr>
        <w:t>神完全地爱祂自己的儿子。</w:t>
      </w:r>
    </w:p>
    <w:p w14:paraId="6DA17F6A">
      <w:pPr>
        <w:pStyle w:val="4"/>
        <w:ind w:right="100"/>
        <w:rPr>
          <w:rFonts w:hint="eastAsia"/>
        </w:rPr>
      </w:pPr>
    </w:p>
    <w:p w14:paraId="3D2840AD">
      <w:pPr>
        <w:pStyle w:val="4"/>
        <w:ind w:right="100"/>
        <w:rPr>
          <w:rFonts w:hint="eastAsia"/>
        </w:rPr>
      </w:pPr>
      <w:r>
        <w:rPr>
          <w:rFonts w:hint="eastAsia"/>
        </w:rPr>
        <w:t>He Sees infinite beauty in his person.</w:t>
      </w:r>
    </w:p>
    <w:p w14:paraId="008ED5F6">
      <w:pPr>
        <w:pStyle w:val="4"/>
        <w:ind w:right="100"/>
        <w:rPr>
          <w:rFonts w:hint="eastAsia"/>
        </w:rPr>
      </w:pPr>
      <w:r>
        <w:rPr>
          <w:rFonts w:hint="eastAsia"/>
        </w:rPr>
        <w:t>祂在祂的位格中看见无限的美丽。</w:t>
      </w:r>
    </w:p>
    <w:p w14:paraId="017005DF">
      <w:pPr>
        <w:pStyle w:val="4"/>
        <w:ind w:right="100"/>
        <w:rPr>
          <w:rFonts w:hint="eastAsia"/>
        </w:rPr>
      </w:pPr>
    </w:p>
    <w:p w14:paraId="3BE1431B">
      <w:pPr>
        <w:pStyle w:val="4"/>
        <w:ind w:right="100"/>
        <w:rPr>
          <w:rFonts w:hint="eastAsia"/>
        </w:rPr>
      </w:pPr>
      <w:r>
        <w:rPr>
          <w:rFonts w:hint="eastAsia"/>
        </w:rPr>
        <w:t>God sees himself manifested.</w:t>
      </w:r>
    </w:p>
    <w:p w14:paraId="2FDCBBE5">
      <w:pPr>
        <w:pStyle w:val="4"/>
        <w:ind w:right="100"/>
        <w:rPr>
          <w:rFonts w:hint="eastAsia"/>
        </w:rPr>
      </w:pPr>
      <w:r>
        <w:rPr>
          <w:rFonts w:hint="eastAsia"/>
        </w:rPr>
        <w:t>神看见祂自己被彰显。</w:t>
      </w:r>
    </w:p>
    <w:p w14:paraId="6BA15246">
      <w:pPr>
        <w:pStyle w:val="4"/>
        <w:ind w:right="100"/>
        <w:rPr>
          <w:rFonts w:hint="eastAsia"/>
        </w:rPr>
      </w:pPr>
    </w:p>
    <w:p w14:paraId="126C8D32">
      <w:pPr>
        <w:pStyle w:val="4"/>
        <w:ind w:right="100"/>
        <w:rPr>
          <w:rFonts w:hint="eastAsia"/>
        </w:rPr>
      </w:pPr>
      <w:r>
        <w:rPr>
          <w:rFonts w:hint="eastAsia"/>
        </w:rPr>
        <w:t>He is infinitely pleased with his finished work.</w:t>
      </w:r>
    </w:p>
    <w:p w14:paraId="77A6AE52">
      <w:pPr>
        <w:pStyle w:val="4"/>
        <w:ind w:right="100"/>
        <w:rPr>
          <w:rFonts w:hint="eastAsia"/>
        </w:rPr>
      </w:pPr>
      <w:r>
        <w:rPr>
          <w:rFonts w:hint="eastAsia"/>
        </w:rPr>
        <w:t>祂对祂完成的工作无限喜悦。</w:t>
      </w:r>
    </w:p>
    <w:p w14:paraId="63004164">
      <w:pPr>
        <w:pStyle w:val="4"/>
        <w:ind w:right="100"/>
        <w:rPr>
          <w:rFonts w:hint="eastAsia"/>
        </w:rPr>
      </w:pPr>
    </w:p>
    <w:p w14:paraId="56D247FE">
      <w:pPr>
        <w:pStyle w:val="4"/>
        <w:ind w:right="100"/>
        <w:rPr>
          <w:rFonts w:hint="eastAsia"/>
        </w:rPr>
      </w:pPr>
      <w:r>
        <w:rPr>
          <w:rFonts w:hint="eastAsia"/>
        </w:rPr>
        <w:t>The infinite heart of the infinite God flows out in love towards our Lord Jesus Christ.</w:t>
      </w:r>
    </w:p>
    <w:p w14:paraId="0D6550EC">
      <w:pPr>
        <w:pStyle w:val="4"/>
        <w:ind w:right="100"/>
        <w:rPr>
          <w:rFonts w:hint="eastAsia"/>
        </w:rPr>
      </w:pPr>
      <w:r>
        <w:rPr>
          <w:rFonts w:hint="eastAsia"/>
        </w:rPr>
        <w:t>无限之神的无限之心，向我们的主耶稣基督涌流出爱。</w:t>
      </w:r>
    </w:p>
    <w:p w14:paraId="16D93B3F">
      <w:pPr>
        <w:pStyle w:val="4"/>
        <w:ind w:right="100"/>
        <w:rPr>
          <w:rFonts w:hint="eastAsia"/>
        </w:rPr>
      </w:pPr>
    </w:p>
    <w:p w14:paraId="6DDE7437">
      <w:pPr>
        <w:pStyle w:val="4"/>
        <w:ind w:right="100"/>
        <w:rPr>
          <w:rFonts w:hint="eastAsia"/>
        </w:rPr>
      </w:pPr>
      <w:r>
        <w:rPr>
          <w:rFonts w:hint="eastAsia"/>
        </w:rPr>
        <w:t>And there is no fear in the bosom of Christ.</w:t>
      </w:r>
    </w:p>
    <w:p w14:paraId="040988B0">
      <w:pPr>
        <w:pStyle w:val="4"/>
        <w:ind w:right="100"/>
        <w:rPr>
          <w:rFonts w:hint="eastAsia"/>
        </w:rPr>
      </w:pPr>
      <w:r>
        <w:rPr>
          <w:rFonts w:hint="eastAsia"/>
        </w:rPr>
        <w:t>在基督的怀中没有惧怕。</w:t>
      </w:r>
    </w:p>
    <w:p w14:paraId="44609F23">
      <w:pPr>
        <w:pStyle w:val="4"/>
        <w:ind w:right="100"/>
        <w:rPr>
          <w:rFonts w:hint="eastAsia"/>
        </w:rPr>
      </w:pPr>
    </w:p>
    <w:p w14:paraId="155DA417">
      <w:pPr>
        <w:pStyle w:val="4"/>
        <w:ind w:right="100"/>
        <w:rPr>
          <w:rFonts w:hint="eastAsia"/>
        </w:rPr>
      </w:pPr>
      <w:r>
        <w:rPr>
          <w:rFonts w:hint="eastAsia"/>
        </w:rPr>
        <w:t>All his fears are past.</w:t>
      </w:r>
    </w:p>
    <w:p w14:paraId="1AA98DF5">
      <w:pPr>
        <w:pStyle w:val="4"/>
        <w:ind w:right="100"/>
        <w:rPr>
          <w:rFonts w:hint="eastAsia"/>
        </w:rPr>
      </w:pPr>
      <w:r>
        <w:rPr>
          <w:rFonts w:hint="eastAsia"/>
        </w:rPr>
        <w:t>祂一切的惧怕都已过去。</w:t>
      </w:r>
    </w:p>
    <w:p w14:paraId="68FA41EF">
      <w:pPr>
        <w:pStyle w:val="4"/>
        <w:ind w:right="100"/>
        <w:rPr>
          <w:rFonts w:hint="eastAsia"/>
        </w:rPr>
      </w:pPr>
    </w:p>
    <w:p w14:paraId="3CEE1942">
      <w:pPr>
        <w:pStyle w:val="4"/>
        <w:ind w:right="100"/>
        <w:rPr>
          <w:rFonts w:hint="eastAsia"/>
        </w:rPr>
      </w:pPr>
      <w:r>
        <w:rPr>
          <w:rFonts w:hint="eastAsia"/>
        </w:rPr>
        <w:t>Once He said, “While I suffer thy terrors I am distressed;” but now He is in perfect love, and perfect love casteth out fear.</w:t>
      </w:r>
    </w:p>
    <w:p w14:paraId="11BC02EF">
      <w:pPr>
        <w:pStyle w:val="4"/>
        <w:ind w:right="100"/>
        <w:rPr>
          <w:rFonts w:hint="eastAsia"/>
        </w:rPr>
      </w:pPr>
      <w:r>
        <w:rPr>
          <w:rFonts w:hint="eastAsia"/>
        </w:rPr>
        <w:t>祂曾说：“我受你的惊吓，便甚惊惶”；但如今祂在完全的爱里，而完全的爱除去惧怕。</w:t>
      </w:r>
    </w:p>
    <w:p w14:paraId="1D3692A3">
      <w:pPr>
        <w:pStyle w:val="4"/>
        <w:ind w:right="100"/>
        <w:rPr>
          <w:rFonts w:hint="eastAsia"/>
        </w:rPr>
      </w:pPr>
    </w:p>
    <w:p w14:paraId="5A56D5F0">
      <w:pPr>
        <w:pStyle w:val="4"/>
        <w:ind w:right="100"/>
        <w:rPr>
          <w:rFonts w:hint="eastAsia"/>
        </w:rPr>
      </w:pPr>
      <w:r>
        <w:rPr>
          <w:rFonts w:hint="eastAsia"/>
        </w:rPr>
        <w:t>Hearken, trembling souls!</w:t>
      </w:r>
    </w:p>
    <w:p w14:paraId="5DED6202">
      <w:pPr>
        <w:pStyle w:val="4"/>
        <w:ind w:right="100"/>
        <w:rPr>
          <w:rFonts w:hint="eastAsia"/>
        </w:rPr>
      </w:pPr>
      <w:r>
        <w:rPr>
          <w:rFonts w:hint="eastAsia"/>
        </w:rPr>
        <w:t>听啊，战兢的灵魂！</w:t>
      </w:r>
    </w:p>
    <w:p w14:paraId="742EAB1A">
      <w:pPr>
        <w:pStyle w:val="4"/>
        <w:ind w:right="100"/>
        <w:rPr>
          <w:rFonts w:hint="eastAsia"/>
        </w:rPr>
      </w:pPr>
    </w:p>
    <w:p w14:paraId="67343E1F">
      <w:pPr>
        <w:pStyle w:val="4"/>
        <w:ind w:right="100"/>
        <w:rPr>
          <w:rFonts w:hint="eastAsia"/>
        </w:rPr>
      </w:pPr>
      <w:r>
        <w:rPr>
          <w:rFonts w:hint="eastAsia"/>
        </w:rPr>
        <w:t>Here you may find rest to your souls.</w:t>
      </w:r>
    </w:p>
    <w:p w14:paraId="183099EE">
      <w:pPr>
        <w:pStyle w:val="4"/>
        <w:ind w:right="100"/>
        <w:rPr>
          <w:rFonts w:hint="eastAsia"/>
        </w:rPr>
      </w:pPr>
      <w:r>
        <w:rPr>
          <w:rFonts w:hint="eastAsia"/>
        </w:rPr>
        <w:t>在这里你们可以寻得灵魂的安息。</w:t>
      </w:r>
    </w:p>
    <w:p w14:paraId="068000AC">
      <w:pPr>
        <w:pStyle w:val="4"/>
        <w:ind w:right="100"/>
        <w:rPr>
          <w:rFonts w:hint="eastAsia"/>
        </w:rPr>
      </w:pPr>
    </w:p>
    <w:p w14:paraId="0DA08A5E">
      <w:pPr>
        <w:pStyle w:val="4"/>
        <w:ind w:right="100"/>
        <w:rPr>
          <w:rFonts w:hint="eastAsia"/>
        </w:rPr>
      </w:pPr>
      <w:r>
        <w:rPr>
          <w:rFonts w:hint="eastAsia"/>
        </w:rPr>
        <w:t>You do not need to live another hour under your tormenting fears.</w:t>
      </w:r>
    </w:p>
    <w:p w14:paraId="74F16873">
      <w:pPr>
        <w:pStyle w:val="4"/>
        <w:ind w:right="100"/>
        <w:rPr>
          <w:rFonts w:hint="eastAsia"/>
        </w:rPr>
      </w:pPr>
      <w:r>
        <w:rPr>
          <w:rFonts w:hint="eastAsia"/>
        </w:rPr>
        <w:t>你们不需要再多活一个小时在你们折磨人的惧怕之下。</w:t>
      </w:r>
    </w:p>
    <w:p w14:paraId="2F80C23D">
      <w:pPr>
        <w:pStyle w:val="4"/>
        <w:ind w:right="100"/>
        <w:rPr>
          <w:rFonts w:hint="eastAsia"/>
        </w:rPr>
      </w:pPr>
    </w:p>
    <w:p w14:paraId="46AFEC19">
      <w:pPr>
        <w:pStyle w:val="4"/>
        <w:ind w:right="100"/>
        <w:rPr>
          <w:rFonts w:hint="eastAsia"/>
        </w:rPr>
      </w:pPr>
      <w:r>
        <w:rPr>
          <w:rFonts w:hint="eastAsia"/>
        </w:rPr>
        <w:t>Jesus Christ has borne the wrath of which you are afraid.</w:t>
      </w:r>
    </w:p>
    <w:p w14:paraId="76080DE1">
      <w:pPr>
        <w:pStyle w:val="4"/>
        <w:ind w:right="100"/>
        <w:rPr>
          <w:rFonts w:hint="eastAsia"/>
        </w:rPr>
      </w:pPr>
      <w:r>
        <w:rPr>
          <w:rFonts w:hint="eastAsia"/>
        </w:rPr>
        <w:t>耶稣基督已经担当了你们所惧怕的忿怒。</w:t>
      </w:r>
    </w:p>
    <w:p w14:paraId="5A7F7726">
      <w:pPr>
        <w:pStyle w:val="4"/>
        <w:ind w:right="100"/>
        <w:rPr>
          <w:rFonts w:hint="eastAsia"/>
        </w:rPr>
      </w:pPr>
    </w:p>
    <w:p w14:paraId="3B3018EB">
      <w:pPr>
        <w:pStyle w:val="4"/>
        <w:ind w:right="100"/>
        <w:rPr>
          <w:rFonts w:hint="eastAsia"/>
        </w:rPr>
      </w:pPr>
      <w:r>
        <w:rPr>
          <w:rFonts w:hint="eastAsia"/>
        </w:rPr>
        <w:t>He now stands a refuge for the oppressed—a refuge in the time of trouble.</w:t>
      </w:r>
    </w:p>
    <w:p w14:paraId="3E7C04A7">
      <w:pPr>
        <w:pStyle w:val="4"/>
        <w:ind w:right="100"/>
        <w:rPr>
          <w:rFonts w:hint="eastAsia"/>
        </w:rPr>
      </w:pPr>
      <w:r>
        <w:rPr>
          <w:rFonts w:hint="eastAsia"/>
        </w:rPr>
        <w:t>祂如今是受欺压者的避难所——是在患难时的避难所。</w:t>
      </w:r>
    </w:p>
    <w:p w14:paraId="5E3AA025">
      <w:pPr>
        <w:pStyle w:val="4"/>
        <w:ind w:right="100"/>
        <w:rPr>
          <w:rFonts w:hint="eastAsia"/>
        </w:rPr>
      </w:pPr>
    </w:p>
    <w:p w14:paraId="7D6007E4">
      <w:pPr>
        <w:pStyle w:val="4"/>
        <w:ind w:right="100"/>
        <w:rPr>
          <w:rFonts w:hint="eastAsia"/>
        </w:rPr>
      </w:pPr>
      <w:r>
        <w:rPr>
          <w:rFonts w:hint="eastAsia"/>
        </w:rPr>
        <w:t>Look to Christ, and your fear will be cast out.</w:t>
      </w:r>
    </w:p>
    <w:p w14:paraId="1DEA1D8F">
      <w:pPr>
        <w:pStyle w:val="4"/>
        <w:ind w:right="100"/>
        <w:rPr>
          <w:rFonts w:hint="eastAsia"/>
        </w:rPr>
      </w:pPr>
      <w:r>
        <w:rPr>
          <w:rFonts w:hint="eastAsia"/>
        </w:rPr>
        <w:t>仰望基督，你们的惧怕就必被除去。</w:t>
      </w:r>
    </w:p>
    <w:p w14:paraId="6982E173">
      <w:pPr>
        <w:pStyle w:val="4"/>
        <w:ind w:right="100"/>
        <w:rPr>
          <w:rFonts w:hint="eastAsia"/>
        </w:rPr>
      </w:pPr>
    </w:p>
    <w:p w14:paraId="38E8130D">
      <w:pPr>
        <w:pStyle w:val="4"/>
        <w:ind w:right="100"/>
        <w:rPr>
          <w:rFonts w:hint="eastAsia"/>
        </w:rPr>
      </w:pPr>
      <w:r>
        <w:rPr>
          <w:rFonts w:hint="eastAsia"/>
        </w:rPr>
        <w:t>Come to the feet of Christ, and you will find rest.</w:t>
      </w:r>
    </w:p>
    <w:p w14:paraId="2FA1553B">
      <w:pPr>
        <w:pStyle w:val="4"/>
        <w:ind w:right="100"/>
        <w:rPr>
          <w:rFonts w:hint="eastAsia"/>
        </w:rPr>
      </w:pPr>
      <w:r>
        <w:rPr>
          <w:rFonts w:hint="eastAsia"/>
        </w:rPr>
        <w:t>来到基督脚前，你们就必得享安息。</w:t>
      </w:r>
    </w:p>
    <w:p w14:paraId="438360E7">
      <w:pPr>
        <w:pStyle w:val="4"/>
        <w:ind w:right="100"/>
        <w:rPr>
          <w:rFonts w:hint="eastAsia"/>
        </w:rPr>
      </w:pPr>
    </w:p>
    <w:p w14:paraId="097045C5">
      <w:pPr>
        <w:pStyle w:val="4"/>
        <w:ind w:right="100"/>
        <w:rPr>
          <w:rFonts w:hint="eastAsia"/>
        </w:rPr>
      </w:pPr>
      <w:r>
        <w:rPr>
          <w:rFonts w:hint="eastAsia"/>
        </w:rPr>
        <w:t>Call upon the name of the Lord, and you will be delivered.</w:t>
      </w:r>
    </w:p>
    <w:p w14:paraId="4B6FF701">
      <w:pPr>
        <w:pStyle w:val="4"/>
        <w:ind w:right="100"/>
        <w:rPr>
          <w:rFonts w:hint="eastAsia"/>
        </w:rPr>
      </w:pPr>
      <w:r>
        <w:rPr>
          <w:rFonts w:hint="eastAsia"/>
        </w:rPr>
        <w:t>求告主的名，你们就必得救。</w:t>
      </w:r>
    </w:p>
    <w:p w14:paraId="7FA45EB9">
      <w:pPr>
        <w:pStyle w:val="4"/>
        <w:ind w:right="100"/>
        <w:rPr>
          <w:rFonts w:hint="eastAsia"/>
        </w:rPr>
      </w:pPr>
    </w:p>
    <w:p w14:paraId="54F8EDD0">
      <w:pPr>
        <w:pStyle w:val="4"/>
        <w:ind w:right="100"/>
        <w:rPr>
          <w:rFonts w:hint="eastAsia"/>
        </w:rPr>
      </w:pPr>
      <w:r>
        <w:rPr>
          <w:rFonts w:hint="eastAsia"/>
        </w:rPr>
        <w:t>You say you cannot look, nor come, nor cry, for you are helpless.</w:t>
      </w:r>
    </w:p>
    <w:p w14:paraId="2FFC2A1E">
      <w:pPr>
        <w:pStyle w:val="4"/>
        <w:ind w:right="100"/>
        <w:rPr>
          <w:rFonts w:hint="eastAsia"/>
        </w:rPr>
      </w:pPr>
      <w:r>
        <w:rPr>
          <w:rFonts w:hint="eastAsia"/>
        </w:rPr>
        <w:t>你们说你们不能看，不能来，也不能呼求，因为你们是无助的。</w:t>
      </w:r>
    </w:p>
    <w:p w14:paraId="01FCC1C0">
      <w:pPr>
        <w:pStyle w:val="4"/>
        <w:ind w:right="100"/>
        <w:rPr>
          <w:rFonts w:hint="eastAsia"/>
        </w:rPr>
      </w:pPr>
    </w:p>
    <w:p w14:paraId="32A68E46">
      <w:pPr>
        <w:pStyle w:val="4"/>
        <w:ind w:right="100"/>
        <w:rPr>
          <w:rFonts w:hint="eastAsia"/>
        </w:rPr>
      </w:pPr>
      <w:r>
        <w:rPr>
          <w:rFonts w:hint="eastAsia"/>
        </w:rPr>
        <w:t>Hear, then, and your soul shall live.</w:t>
      </w:r>
    </w:p>
    <w:p w14:paraId="2B7DF7C4">
      <w:pPr>
        <w:pStyle w:val="4"/>
        <w:ind w:right="100"/>
        <w:rPr>
          <w:rFonts w:hint="eastAsia"/>
        </w:rPr>
      </w:pPr>
      <w:r>
        <w:rPr>
          <w:rFonts w:hint="eastAsia"/>
        </w:rPr>
        <w:t>那么，你们要听，你们的灵魂就必存活。</w:t>
      </w:r>
    </w:p>
    <w:p w14:paraId="2044CD1B">
      <w:pPr>
        <w:pStyle w:val="4"/>
        <w:ind w:right="100"/>
        <w:rPr>
          <w:rFonts w:hint="eastAsia"/>
        </w:rPr>
      </w:pPr>
    </w:p>
    <w:p w14:paraId="1CF45C6B">
      <w:pPr>
        <w:pStyle w:val="4"/>
        <w:ind w:right="100"/>
        <w:rPr>
          <w:rFonts w:hint="eastAsia"/>
        </w:rPr>
      </w:pPr>
      <w:r>
        <w:rPr>
          <w:rFonts w:hint="eastAsia"/>
        </w:rPr>
        <w:t>Jesus is a Saviour to the helpless.</w:t>
      </w:r>
    </w:p>
    <w:p w14:paraId="306A8615">
      <w:pPr>
        <w:pStyle w:val="4"/>
        <w:ind w:right="100"/>
        <w:rPr>
          <w:rFonts w:hint="eastAsia"/>
        </w:rPr>
      </w:pPr>
      <w:r>
        <w:rPr>
          <w:rFonts w:hint="eastAsia"/>
        </w:rPr>
        <w:t>耶稣是无助之人的救主。</w:t>
      </w:r>
    </w:p>
    <w:p w14:paraId="603B3620">
      <w:pPr>
        <w:pStyle w:val="4"/>
        <w:ind w:right="100"/>
        <w:rPr>
          <w:rFonts w:hint="eastAsia"/>
        </w:rPr>
      </w:pPr>
    </w:p>
    <w:p w14:paraId="34408FF3">
      <w:pPr>
        <w:pStyle w:val="4"/>
        <w:ind w:right="100"/>
        <w:rPr>
          <w:rFonts w:hint="eastAsia"/>
        </w:rPr>
      </w:pPr>
      <w:r>
        <w:rPr>
          <w:rFonts w:hint="eastAsia"/>
        </w:rPr>
        <w:t>Christ is not only a Saviour to those who are naked and empty, and have no goodness to recommend themselves, but He is a Saviour to those who are unable to give themselves to Him.</w:t>
      </w:r>
    </w:p>
    <w:p w14:paraId="1DFFC2C2">
      <w:pPr>
        <w:pStyle w:val="4"/>
        <w:ind w:right="100"/>
        <w:rPr>
          <w:rFonts w:hint="eastAsia"/>
        </w:rPr>
      </w:pPr>
      <w:r>
        <w:rPr>
          <w:rFonts w:hint="eastAsia"/>
        </w:rPr>
        <w:t>基督不仅是那些赤身露体、一无所有、无可推荐之良善者的救主，祂也是那些无法将自己献给祂之人的救主。</w:t>
      </w:r>
    </w:p>
    <w:p w14:paraId="511FFAC2">
      <w:pPr>
        <w:pStyle w:val="4"/>
        <w:ind w:right="100"/>
        <w:rPr>
          <w:rFonts w:hint="eastAsia"/>
        </w:rPr>
      </w:pPr>
    </w:p>
    <w:p w14:paraId="343E872B">
      <w:pPr>
        <w:pStyle w:val="4"/>
        <w:ind w:right="100"/>
        <w:rPr>
          <w:rFonts w:hint="eastAsia"/>
        </w:rPr>
      </w:pPr>
      <w:r>
        <w:rPr>
          <w:rFonts w:hint="eastAsia"/>
        </w:rPr>
        <w:t>You cannot be in too desperate a condition for Christ.</w:t>
      </w:r>
    </w:p>
    <w:p w14:paraId="37B4F96B">
      <w:pPr>
        <w:pStyle w:val="4"/>
        <w:ind w:right="100"/>
        <w:rPr>
          <w:rFonts w:hint="eastAsia"/>
        </w:rPr>
      </w:pPr>
      <w:r>
        <w:rPr>
          <w:rFonts w:hint="eastAsia"/>
        </w:rPr>
        <w:t>对基督而言，你的光景不会绝望到祂无法拯救的地步。</w:t>
      </w:r>
    </w:p>
    <w:p w14:paraId="46D7DAD8">
      <w:pPr>
        <w:pStyle w:val="4"/>
        <w:ind w:right="100"/>
        <w:rPr>
          <w:rFonts w:hint="eastAsia"/>
        </w:rPr>
      </w:pPr>
    </w:p>
    <w:p w14:paraId="42BB7A94">
      <w:pPr>
        <w:pStyle w:val="4"/>
        <w:ind w:right="100"/>
        <w:rPr>
          <w:rFonts w:hint="eastAsia"/>
        </w:rPr>
      </w:pPr>
      <w:r>
        <w:rPr>
          <w:rFonts w:hint="eastAsia"/>
        </w:rPr>
        <w:t>As long as you remain unbelieving, you are under his perfect wrath—wrath without any mixture.</w:t>
      </w:r>
    </w:p>
    <w:p w14:paraId="5F0DFD20">
      <w:pPr>
        <w:pStyle w:val="4"/>
        <w:ind w:right="100"/>
        <w:rPr>
          <w:rFonts w:hint="eastAsia"/>
        </w:rPr>
      </w:pPr>
      <w:r>
        <w:rPr>
          <w:rFonts w:hint="eastAsia"/>
        </w:rPr>
        <w:t>只要你们仍旧不信，你们就在祂完全的忿怒之下——那毫无搀杂的忿怒。</w:t>
      </w:r>
    </w:p>
    <w:p w14:paraId="169C0556">
      <w:pPr>
        <w:pStyle w:val="4"/>
        <w:ind w:right="100"/>
        <w:rPr>
          <w:rFonts w:hint="eastAsia"/>
        </w:rPr>
      </w:pPr>
    </w:p>
    <w:p w14:paraId="0482C374">
      <w:pPr>
        <w:pStyle w:val="4"/>
        <w:ind w:right="100"/>
        <w:rPr>
          <w:rFonts w:hint="eastAsia"/>
        </w:rPr>
      </w:pPr>
      <w:r>
        <w:rPr>
          <w:rFonts w:hint="eastAsia"/>
        </w:rPr>
        <w:t>The wrath of God will be as amazing as his love.</w:t>
      </w:r>
    </w:p>
    <w:p w14:paraId="00A729A7">
      <w:pPr>
        <w:pStyle w:val="4"/>
        <w:ind w:right="100"/>
        <w:rPr>
          <w:rFonts w:hint="eastAsia"/>
        </w:rPr>
      </w:pPr>
      <w:r>
        <w:rPr>
          <w:rFonts w:hint="eastAsia"/>
        </w:rPr>
        <w:t>神的忿怒将和祂的爱一样令人惊奇。</w:t>
      </w:r>
    </w:p>
    <w:p w14:paraId="2E36BD48">
      <w:pPr>
        <w:pStyle w:val="4"/>
        <w:ind w:right="100"/>
        <w:rPr>
          <w:rFonts w:hint="eastAsia"/>
        </w:rPr>
      </w:pPr>
    </w:p>
    <w:p w14:paraId="0DBCCC93">
      <w:pPr>
        <w:pStyle w:val="4"/>
        <w:ind w:right="100"/>
        <w:rPr>
          <w:rFonts w:hint="eastAsia"/>
        </w:rPr>
      </w:pPr>
      <w:r>
        <w:rPr>
          <w:rFonts w:hint="eastAsia"/>
        </w:rPr>
        <w:t>It comes out of the same bosom.</w:t>
      </w:r>
    </w:p>
    <w:p w14:paraId="068A04EC">
      <w:pPr>
        <w:pStyle w:val="4"/>
        <w:ind w:right="100"/>
        <w:rPr>
          <w:rFonts w:hint="eastAsia"/>
        </w:rPr>
      </w:pPr>
      <w:r>
        <w:rPr>
          <w:rFonts w:hint="eastAsia"/>
        </w:rPr>
        <w:t>它出自同一个胸怀。</w:t>
      </w:r>
    </w:p>
    <w:p w14:paraId="7E6AE4E8">
      <w:pPr>
        <w:pStyle w:val="4"/>
        <w:ind w:right="100"/>
        <w:rPr>
          <w:rFonts w:hint="eastAsia"/>
        </w:rPr>
      </w:pPr>
    </w:p>
    <w:p w14:paraId="2E23A28B">
      <w:pPr>
        <w:pStyle w:val="4"/>
        <w:ind w:right="100"/>
        <w:rPr>
          <w:rFonts w:hint="eastAsia"/>
        </w:rPr>
      </w:pPr>
      <w:r>
        <w:rPr>
          <w:rFonts w:hint="eastAsia"/>
        </w:rPr>
        <w:t>But the moment you look to Christ, you will come under his perfect love—love without any coldness—light without any shade—love without any cloud or mountain between.</w:t>
      </w:r>
    </w:p>
    <w:p w14:paraId="2FFDF38D">
      <w:pPr>
        <w:pStyle w:val="4"/>
        <w:ind w:right="100"/>
        <w:rPr>
          <w:rFonts w:hint="eastAsia"/>
        </w:rPr>
      </w:pPr>
      <w:r>
        <w:rPr>
          <w:rFonts w:hint="eastAsia"/>
        </w:rPr>
        <w:t>但你们仰望基督的那一刻，你们就必进入祂完全的爱中——那毫无冷淡的爱——那毫无阴影的光——那毫无云雾或山峦阻隔的爱。</w:t>
      </w:r>
    </w:p>
    <w:p w14:paraId="7D598250">
      <w:pPr>
        <w:pStyle w:val="4"/>
        <w:ind w:right="100"/>
        <w:rPr>
          <w:rFonts w:hint="eastAsia"/>
        </w:rPr>
      </w:pPr>
    </w:p>
    <w:p w14:paraId="39435D15">
      <w:pPr>
        <w:pStyle w:val="4"/>
        <w:ind w:right="100"/>
        <w:rPr>
          <w:rFonts w:hint="eastAsia"/>
        </w:rPr>
      </w:pPr>
      <w:r>
        <w:rPr>
          <w:rFonts w:hint="eastAsia"/>
        </w:rPr>
        <w:t>God’s love will cast out all your fears.</w:t>
      </w:r>
    </w:p>
    <w:p w14:paraId="3CCD961B">
      <w:pPr>
        <w:pStyle w:val="4"/>
        <w:ind w:right="100"/>
        <w:rPr>
          <w:rFonts w:hint="eastAsia"/>
        </w:rPr>
      </w:pPr>
      <w:r>
        <w:rPr>
          <w:rFonts w:hint="eastAsia"/>
        </w:rPr>
        <w:t>神的爱将除去你们一切的惧怕。</w:t>
      </w:r>
    </w:p>
    <w:p w14:paraId="492F48CB">
      <w:pPr>
        <w:pStyle w:val="4"/>
        <w:ind w:right="100"/>
        <w:rPr>
          <w:rFonts w:hint="eastAsia"/>
        </w:rPr>
      </w:pPr>
    </w:p>
    <w:p w14:paraId="2163027E">
      <w:pPr>
        <w:pStyle w:val="4"/>
        <w:ind w:right="100"/>
        <w:rPr>
          <w:rFonts w:hint="eastAsia"/>
        </w:rPr>
      </w:pPr>
      <w:r>
        <w:rPr>
          <w:rFonts w:hint="eastAsia"/>
        </w:rPr>
        <w:t>III.His love gives boldness in the day of judgment, ver. 17.—There is a great day coming, often spoken of in the Bible—the day of judgment—the day when God shall judge the secrets of men’s hearts by Christ Jesus.</w:t>
      </w:r>
    </w:p>
    <w:p w14:paraId="7A08956C">
      <w:pPr>
        <w:pStyle w:val="4"/>
        <w:ind w:right="100"/>
        <w:rPr>
          <w:rFonts w:hint="eastAsia"/>
        </w:rPr>
      </w:pPr>
      <w:r>
        <w:rPr>
          <w:rFonts w:hint="eastAsia"/>
        </w:rPr>
        <w:t>三、祂的爱在审判的日子赐下坦然无惧，第17节。——圣经中常提到一个大日将到——审判的日子——神要借着基督耶稣审判人内心隐秘事的日子。</w:t>
      </w:r>
    </w:p>
    <w:p w14:paraId="6469DBDA">
      <w:pPr>
        <w:pStyle w:val="4"/>
        <w:ind w:right="100"/>
        <w:rPr>
          <w:rFonts w:hint="eastAsia"/>
        </w:rPr>
      </w:pPr>
    </w:p>
    <w:p w14:paraId="7CB7D589">
      <w:pPr>
        <w:pStyle w:val="4"/>
        <w:ind w:right="100"/>
        <w:rPr>
          <w:rFonts w:hint="eastAsia"/>
        </w:rPr>
      </w:pPr>
      <w:r>
        <w:rPr>
          <w:rFonts w:hint="eastAsia"/>
        </w:rPr>
        <w:t>The Christless will not be able to stand in that day.</w:t>
      </w:r>
    </w:p>
    <w:p w14:paraId="41A1FC5C">
      <w:pPr>
        <w:pStyle w:val="4"/>
        <w:ind w:right="100"/>
        <w:rPr>
          <w:rFonts w:hint="eastAsia"/>
        </w:rPr>
      </w:pPr>
      <w:r>
        <w:rPr>
          <w:rFonts w:hint="eastAsia"/>
        </w:rPr>
        <w:t>在那日，没有基督的人将站立不住。</w:t>
      </w:r>
    </w:p>
    <w:p w14:paraId="1FC5B1BA">
      <w:pPr>
        <w:pStyle w:val="4"/>
        <w:ind w:right="100"/>
        <w:rPr>
          <w:rFonts w:hint="eastAsia"/>
        </w:rPr>
      </w:pPr>
    </w:p>
    <w:p w14:paraId="2D244D72">
      <w:pPr>
        <w:pStyle w:val="4"/>
        <w:ind w:right="100"/>
        <w:rPr>
          <w:rFonts w:hint="eastAsia"/>
        </w:rPr>
      </w:pPr>
      <w:r>
        <w:rPr>
          <w:rFonts w:hint="eastAsia"/>
        </w:rPr>
        <w:t>The ungodly shall not stand in the judgment.</w:t>
      </w:r>
    </w:p>
    <w:p w14:paraId="2F9A4BF7">
      <w:pPr>
        <w:pStyle w:val="4"/>
        <w:ind w:right="100"/>
        <w:rPr>
          <w:rFonts w:hint="eastAsia"/>
        </w:rPr>
      </w:pPr>
      <w:r>
        <w:rPr>
          <w:rFonts w:hint="eastAsia"/>
        </w:rPr>
        <w:t>恶人在审判的时候必站立不住。</w:t>
      </w:r>
    </w:p>
    <w:p w14:paraId="7A49D228">
      <w:pPr>
        <w:pStyle w:val="4"/>
        <w:ind w:right="100"/>
        <w:rPr>
          <w:rFonts w:hint="eastAsia"/>
        </w:rPr>
      </w:pPr>
    </w:p>
    <w:p w14:paraId="28626AC6">
      <w:pPr>
        <w:pStyle w:val="4"/>
        <w:ind w:right="100"/>
        <w:rPr>
          <w:rFonts w:hint="eastAsia"/>
        </w:rPr>
      </w:pPr>
      <w:r>
        <w:rPr>
          <w:rFonts w:hint="eastAsia"/>
        </w:rPr>
        <w:t>At present, sinners have much boldness; their neck is an iron sinew, and their brow brass.</w:t>
      </w:r>
    </w:p>
    <w:p w14:paraId="70B634DB">
      <w:pPr>
        <w:pStyle w:val="4"/>
        <w:ind w:right="100"/>
        <w:rPr>
          <w:rFonts w:hint="eastAsia"/>
        </w:rPr>
      </w:pPr>
      <w:r>
        <w:rPr>
          <w:rFonts w:hint="eastAsia"/>
        </w:rPr>
        <w:t>如今，罪人胆量甚大；他们的颈项是铁的，他们的额是铜的。</w:t>
      </w:r>
    </w:p>
    <w:p w14:paraId="284B759F">
      <w:pPr>
        <w:pStyle w:val="4"/>
        <w:ind w:right="100"/>
        <w:rPr>
          <w:rFonts w:hint="eastAsia"/>
        </w:rPr>
      </w:pPr>
    </w:p>
    <w:p w14:paraId="4EC985AD">
      <w:pPr>
        <w:pStyle w:val="4"/>
        <w:ind w:right="100"/>
        <w:rPr>
          <w:rFonts w:hint="eastAsia"/>
        </w:rPr>
      </w:pPr>
      <w:r>
        <w:rPr>
          <w:rFonts w:hint="eastAsia"/>
        </w:rPr>
        <w:t>Many of them cannot blush when they are caught in sin.</w:t>
      </w:r>
    </w:p>
    <w:p w14:paraId="3921548E">
      <w:pPr>
        <w:pStyle w:val="4"/>
        <w:ind w:right="100"/>
        <w:rPr>
          <w:rFonts w:hint="eastAsia"/>
        </w:rPr>
      </w:pPr>
      <w:r>
        <w:rPr>
          <w:rFonts w:hint="eastAsia"/>
        </w:rPr>
        <w:t>他们许多人被抓到犯罪时，竟不能脸红。</w:t>
      </w:r>
    </w:p>
    <w:p w14:paraId="669CD5AD">
      <w:pPr>
        <w:pStyle w:val="4"/>
        <w:ind w:right="100"/>
        <w:rPr>
          <w:rFonts w:hint="eastAsia"/>
        </w:rPr>
      </w:pPr>
    </w:p>
    <w:p w14:paraId="0846866D">
      <w:pPr>
        <w:pStyle w:val="4"/>
        <w:ind w:right="100"/>
        <w:rPr>
          <w:rFonts w:hint="eastAsia"/>
        </w:rPr>
      </w:pPr>
      <w:r>
        <w:rPr>
          <w:rFonts w:hint="eastAsia"/>
        </w:rPr>
        <w:t>Amongst ourselves, is it not amazing how bold sinners are in forsaking ordinances?</w:t>
      </w:r>
    </w:p>
    <w:p w14:paraId="79F906D8">
      <w:pPr>
        <w:pStyle w:val="4"/>
        <w:ind w:right="100"/>
        <w:rPr>
          <w:rFonts w:hint="eastAsia"/>
        </w:rPr>
      </w:pPr>
      <w:r>
        <w:rPr>
          <w:rFonts w:hint="eastAsia"/>
        </w:rPr>
        <w:t>在我们中间，罪人离弃圣礼是何等大胆，岂不令人惊奇吗？</w:t>
      </w:r>
    </w:p>
    <w:p w14:paraId="6D4182B5">
      <w:pPr>
        <w:pStyle w:val="4"/>
        <w:ind w:right="100"/>
        <w:rPr>
          <w:rFonts w:hint="eastAsia"/>
        </w:rPr>
      </w:pPr>
    </w:p>
    <w:p w14:paraId="241CAE46">
      <w:pPr>
        <w:pStyle w:val="4"/>
        <w:ind w:right="100"/>
        <w:rPr>
          <w:rFonts w:hint="eastAsia"/>
        </w:rPr>
      </w:pPr>
      <w:r>
        <w:rPr>
          <w:rFonts w:hint="eastAsia"/>
        </w:rPr>
        <w:t>With what a brazen face will some men swear!</w:t>
      </w:r>
    </w:p>
    <w:p w14:paraId="2E8764F6">
      <w:pPr>
        <w:pStyle w:val="4"/>
        <w:ind w:right="100"/>
        <w:rPr>
          <w:rFonts w:hint="eastAsia"/>
        </w:rPr>
      </w:pPr>
      <w:r>
        <w:rPr>
          <w:rFonts w:hint="eastAsia"/>
        </w:rPr>
        <w:t>有些人发誓时，脸皮是何等厚！</w:t>
      </w:r>
    </w:p>
    <w:p w14:paraId="08ADBBE0">
      <w:pPr>
        <w:pStyle w:val="4"/>
        <w:ind w:right="100"/>
        <w:rPr>
          <w:rFonts w:hint="eastAsia"/>
        </w:rPr>
      </w:pPr>
    </w:p>
    <w:p w14:paraId="356F6F2B">
      <w:pPr>
        <w:pStyle w:val="4"/>
        <w:ind w:right="100"/>
        <w:rPr>
          <w:rFonts w:hint="eastAsia"/>
        </w:rPr>
      </w:pPr>
      <w:r>
        <w:rPr>
          <w:rFonts w:hint="eastAsia"/>
        </w:rPr>
        <w:t>How bold some ungodly men are in coming to the Lord’s table!</w:t>
      </w:r>
    </w:p>
    <w:p w14:paraId="227A4E64">
      <w:pPr>
        <w:pStyle w:val="4"/>
        <w:ind w:right="100"/>
        <w:rPr>
          <w:rFonts w:hint="eastAsia"/>
        </w:rPr>
      </w:pPr>
      <w:r>
        <w:rPr>
          <w:rFonts w:hint="eastAsia"/>
        </w:rPr>
        <w:t>有些不敬虔的人来到主的桌前，是何等大胆！</w:t>
      </w:r>
    </w:p>
    <w:p w14:paraId="5FD3B606">
      <w:pPr>
        <w:pStyle w:val="4"/>
        <w:ind w:right="100"/>
        <w:rPr>
          <w:rFonts w:hint="eastAsia"/>
        </w:rPr>
      </w:pPr>
    </w:p>
    <w:p w14:paraId="50185E3C">
      <w:pPr>
        <w:pStyle w:val="4"/>
        <w:ind w:right="100"/>
        <w:rPr>
          <w:rFonts w:hint="eastAsia"/>
        </w:rPr>
      </w:pPr>
      <w:r>
        <w:rPr>
          <w:rFonts w:hint="eastAsia"/>
        </w:rPr>
        <w:t>But it will not be so in a little while.</w:t>
      </w:r>
    </w:p>
    <w:p w14:paraId="5F90C391">
      <w:pPr>
        <w:pStyle w:val="4"/>
        <w:ind w:right="100"/>
        <w:rPr>
          <w:rFonts w:hint="eastAsia"/>
        </w:rPr>
      </w:pPr>
      <w:r>
        <w:rPr>
          <w:rFonts w:hint="eastAsia"/>
        </w:rPr>
        <w:t>但再过不久，就不会是这样了。</w:t>
      </w:r>
    </w:p>
    <w:p w14:paraId="73196CDF">
      <w:pPr>
        <w:pStyle w:val="4"/>
        <w:ind w:right="100"/>
        <w:rPr>
          <w:rFonts w:hint="eastAsia"/>
        </w:rPr>
      </w:pPr>
    </w:p>
    <w:p w14:paraId="4CC5E678">
      <w:pPr>
        <w:pStyle w:val="4"/>
        <w:ind w:right="100"/>
        <w:rPr>
          <w:rFonts w:hint="eastAsia"/>
        </w:rPr>
      </w:pPr>
      <w:r>
        <w:rPr>
          <w:rFonts w:hint="eastAsia"/>
        </w:rPr>
        <w:t>When Christ shall appear,—the holy Jesus, in all his glory,—then brazenfaced sinners will begin to blush.</w:t>
      </w:r>
    </w:p>
    <w:p w14:paraId="32D0A9F9">
      <w:pPr>
        <w:pStyle w:val="4"/>
        <w:ind w:right="100"/>
        <w:rPr>
          <w:rFonts w:hint="eastAsia"/>
        </w:rPr>
      </w:pPr>
      <w:r>
        <w:rPr>
          <w:rFonts w:hint="eastAsia"/>
        </w:rPr>
        <w:t>当基督显现——圣洁的耶稣，在祂一切的荣耀中——那时，厚颜无耻的罪人将开始脸红。</w:t>
      </w:r>
    </w:p>
    <w:p w14:paraId="073B7D88">
      <w:pPr>
        <w:pStyle w:val="4"/>
        <w:ind w:right="100"/>
        <w:rPr>
          <w:rFonts w:hint="eastAsia"/>
        </w:rPr>
      </w:pPr>
    </w:p>
    <w:p w14:paraId="71F921FE">
      <w:pPr>
        <w:pStyle w:val="4"/>
        <w:ind w:right="100"/>
        <w:rPr>
          <w:rFonts w:hint="eastAsia"/>
        </w:rPr>
      </w:pPr>
      <w:r>
        <w:rPr>
          <w:rFonts w:hint="eastAsia"/>
        </w:rPr>
        <w:t>Those that never prayed will begin to wail.</w:t>
      </w:r>
    </w:p>
    <w:p w14:paraId="1E5F1D36">
      <w:pPr>
        <w:pStyle w:val="4"/>
        <w:ind w:right="100"/>
        <w:rPr>
          <w:rFonts w:hint="eastAsia"/>
        </w:rPr>
      </w:pPr>
      <w:r>
        <w:rPr>
          <w:rFonts w:hint="eastAsia"/>
        </w:rPr>
        <w:t>那些从不祷告的人将开始哀哭。</w:t>
      </w:r>
    </w:p>
    <w:p w14:paraId="7A83BA7F">
      <w:pPr>
        <w:pStyle w:val="4"/>
        <w:ind w:right="100"/>
        <w:rPr>
          <w:rFonts w:hint="eastAsia"/>
        </w:rPr>
      </w:pPr>
    </w:p>
    <w:p w14:paraId="70517902">
      <w:pPr>
        <w:pStyle w:val="4"/>
        <w:ind w:right="100"/>
        <w:rPr>
          <w:rFonts w:hint="eastAsia"/>
        </w:rPr>
      </w:pPr>
      <w:r>
        <w:rPr>
          <w:rFonts w:hint="eastAsia"/>
        </w:rPr>
        <w:t>Sinners, whose limbs carried them stoutly to sin and to the Lord’s table last Sabbath, will find their knees knocking against one another.</w:t>
      </w:r>
    </w:p>
    <w:p w14:paraId="3268B85B">
      <w:pPr>
        <w:pStyle w:val="4"/>
        <w:ind w:right="100"/>
        <w:rPr>
          <w:rFonts w:hint="eastAsia"/>
        </w:rPr>
      </w:pPr>
      <w:r>
        <w:rPr>
          <w:rFonts w:hint="eastAsia"/>
        </w:rPr>
        <w:t>上个安息日，那些强壮地将罪人带到罪恶和主的桌前的肢体，将发现他们的双膝互相敲打。</w:t>
      </w:r>
    </w:p>
    <w:p w14:paraId="3A5FE837">
      <w:pPr>
        <w:pStyle w:val="4"/>
        <w:ind w:right="100"/>
        <w:rPr>
          <w:rFonts w:hint="eastAsia"/>
        </w:rPr>
      </w:pPr>
    </w:p>
    <w:p w14:paraId="5AF8977A">
      <w:pPr>
        <w:pStyle w:val="4"/>
        <w:ind w:right="100"/>
        <w:rPr>
          <w:rFonts w:hint="eastAsia"/>
        </w:rPr>
      </w:pPr>
      <w:r>
        <w:rPr>
          <w:rFonts w:hint="eastAsia"/>
        </w:rPr>
        <w:t>Who shall abide the day of his coming, and who shall stand when He appears?</w:t>
      </w:r>
    </w:p>
    <w:p w14:paraId="7C7B754E">
      <w:pPr>
        <w:pStyle w:val="4"/>
        <w:ind w:right="100"/>
        <w:rPr>
          <w:rFonts w:hint="eastAsia"/>
        </w:rPr>
      </w:pPr>
      <w:r>
        <w:rPr>
          <w:rFonts w:hint="eastAsia"/>
        </w:rPr>
        <w:t>祂来的日子，谁能当得起呢？祂显现的时候，谁能站立得住呢？</w:t>
      </w:r>
    </w:p>
    <w:p w14:paraId="6D2E4BA8">
      <w:pPr>
        <w:pStyle w:val="4"/>
        <w:ind w:right="100"/>
        <w:rPr>
          <w:rFonts w:hint="eastAsia"/>
        </w:rPr>
      </w:pPr>
    </w:p>
    <w:p w14:paraId="476573F5">
      <w:pPr>
        <w:pStyle w:val="4"/>
        <w:ind w:right="100"/>
        <w:rPr>
          <w:rFonts w:hint="eastAsia"/>
        </w:rPr>
      </w:pPr>
      <w:r>
        <w:rPr>
          <w:rFonts w:hint="eastAsia"/>
        </w:rPr>
        <w:t>When the books are opened,—the one the book of God’s remembrance, the other the Bible,—then the dead will be judged out of those things written in the books.</w:t>
      </w:r>
    </w:p>
    <w:p w14:paraId="772948F7">
      <w:pPr>
        <w:pStyle w:val="4"/>
        <w:ind w:right="100"/>
        <w:rPr>
          <w:rFonts w:hint="eastAsia"/>
        </w:rPr>
      </w:pPr>
      <w:r>
        <w:rPr>
          <w:rFonts w:hint="eastAsia"/>
        </w:rPr>
        <w:t>当案卷展开了——一本是神记念的册子，另一本是圣经——那时，死人要照这些案卷所记载的受审判。</w:t>
      </w:r>
    </w:p>
    <w:p w14:paraId="75919C61">
      <w:pPr>
        <w:pStyle w:val="4"/>
        <w:ind w:right="100"/>
        <w:rPr>
          <w:rFonts w:hint="eastAsia"/>
        </w:rPr>
      </w:pPr>
    </w:p>
    <w:p w14:paraId="01571973">
      <w:pPr>
        <w:pStyle w:val="4"/>
        <w:ind w:right="100"/>
        <w:rPr>
          <w:rFonts w:hint="eastAsia"/>
        </w:rPr>
      </w:pPr>
      <w:r>
        <w:rPr>
          <w:rFonts w:hint="eastAsia"/>
        </w:rPr>
        <w:t>Then the heart of the ungodly will die within them; then will begin “their shame and everlasting contempt.”</w:t>
      </w:r>
    </w:p>
    <w:p w14:paraId="334B6156">
      <w:pPr>
        <w:pStyle w:val="4"/>
        <w:ind w:right="100"/>
        <w:rPr>
          <w:rFonts w:hint="eastAsia"/>
        </w:rPr>
      </w:pPr>
      <w:r>
        <w:rPr>
          <w:rFonts w:hint="eastAsia"/>
        </w:rPr>
        <w:t>那时，不敬虔之人的心将在他们里面死去；那时，将开始“他们的羞辱和永远的憎恶。”</w:t>
      </w:r>
    </w:p>
    <w:p w14:paraId="2A0667F5">
      <w:pPr>
        <w:pStyle w:val="4"/>
        <w:ind w:right="100"/>
        <w:rPr>
          <w:rFonts w:hint="eastAsia"/>
        </w:rPr>
      </w:pPr>
    </w:p>
    <w:p w14:paraId="57F681B2">
      <w:pPr>
        <w:pStyle w:val="4"/>
        <w:ind w:right="100"/>
        <w:rPr>
          <w:rFonts w:hint="eastAsia"/>
        </w:rPr>
      </w:pPr>
      <w:r>
        <w:rPr>
          <w:rFonts w:hint="eastAsia"/>
        </w:rPr>
        <w:t>Many wicked persons comfort themselves with this, that their sin is not known— that no eye sees them; but in that day the most secret sins will be all brought out to the light.</w:t>
      </w:r>
    </w:p>
    <w:p w14:paraId="423A7DE0">
      <w:pPr>
        <w:pStyle w:val="4"/>
        <w:ind w:right="100"/>
        <w:rPr>
          <w:rFonts w:hint="eastAsia"/>
        </w:rPr>
      </w:pPr>
      <w:r>
        <w:rPr>
          <w:rFonts w:hint="eastAsia"/>
        </w:rPr>
        <w:t>许多恶人以此自慰，即他们的罪不为人知——没有眼睛看见他们；但在那日，最隐秘的罪都将被带到光中。</w:t>
      </w:r>
    </w:p>
    <w:p w14:paraId="785AC264">
      <w:pPr>
        <w:pStyle w:val="4"/>
        <w:ind w:right="100"/>
        <w:rPr>
          <w:rFonts w:hint="eastAsia"/>
        </w:rPr>
      </w:pPr>
    </w:p>
    <w:p w14:paraId="165FFE86">
      <w:pPr>
        <w:pStyle w:val="4"/>
        <w:ind w:right="100"/>
        <w:rPr>
          <w:rFonts w:hint="eastAsia"/>
        </w:rPr>
      </w:pPr>
      <w:r>
        <w:rPr>
          <w:rFonts w:hint="eastAsia"/>
        </w:rPr>
        <w:t>“Every idle word that men shall speak, they shall give an account thereof in the day of judgment.”</w:t>
      </w:r>
    </w:p>
    <w:p w14:paraId="7476DDFD">
      <w:pPr>
        <w:pStyle w:val="4"/>
        <w:ind w:right="100"/>
        <w:rPr>
          <w:rFonts w:hint="eastAsia"/>
        </w:rPr>
      </w:pPr>
      <w:r>
        <w:rPr>
          <w:rFonts w:hint="eastAsia"/>
        </w:rPr>
        <w:t>“凡人所说的闲话，当审判的日子，必要句句供出来。”</w:t>
      </w:r>
    </w:p>
    <w:p w14:paraId="0B4EABB5">
      <w:pPr>
        <w:pStyle w:val="4"/>
        <w:ind w:right="100"/>
        <w:rPr>
          <w:rFonts w:hint="eastAsia"/>
        </w:rPr>
      </w:pPr>
    </w:p>
    <w:p w14:paraId="0473082D">
      <w:pPr>
        <w:pStyle w:val="4"/>
        <w:ind w:right="100"/>
        <w:rPr>
          <w:rFonts w:hint="eastAsia"/>
        </w:rPr>
      </w:pPr>
      <w:r>
        <w:rPr>
          <w:rFonts w:hint="eastAsia"/>
        </w:rPr>
        <w:t>How would you tremble and blush, O wicked man, if I were now to go over before this congregation the secret sins you have committed during the past week,—all your secret fraud and cheating, your secret uncleanness, your secret malice and envy,—how you would blush and be confounded!</w:t>
      </w:r>
    </w:p>
    <w:p w14:paraId="73387C5A">
      <w:pPr>
        <w:pStyle w:val="4"/>
        <w:ind w:right="100"/>
        <w:rPr>
          <w:rFonts w:hint="eastAsia"/>
        </w:rPr>
      </w:pPr>
      <w:r>
        <w:rPr>
          <w:rFonts w:hint="eastAsia"/>
        </w:rPr>
        <w:t>哦，恶人啊，如果我现在要在全会众面前，历数你过去一周所犯的隐秘的罪——你一切隐秘的欺诈和诡骗，你隐秘的污秽，你隐秘的恶毒和嫉妒——你将何等战兢脸红！你将何等羞愧狼狈！</w:t>
      </w:r>
    </w:p>
    <w:p w14:paraId="79EF5A11">
      <w:pPr>
        <w:pStyle w:val="4"/>
        <w:ind w:right="100"/>
        <w:rPr>
          <w:rFonts w:hint="eastAsia"/>
        </w:rPr>
      </w:pPr>
    </w:p>
    <w:p w14:paraId="2ED86F6E">
      <w:pPr>
        <w:pStyle w:val="4"/>
        <w:ind w:right="100"/>
        <w:rPr>
          <w:rFonts w:hint="eastAsia"/>
        </w:rPr>
      </w:pPr>
      <w:r>
        <w:rPr>
          <w:rFonts w:hint="eastAsia"/>
        </w:rPr>
        <w:t>How much more in that day, when the secrets of your whole life shall be made manifest before an assembled world!</w:t>
      </w:r>
    </w:p>
    <w:p w14:paraId="0D26283D">
      <w:pPr>
        <w:pStyle w:val="4"/>
        <w:ind w:right="100"/>
        <w:rPr>
          <w:rFonts w:hint="eastAsia"/>
        </w:rPr>
      </w:pPr>
      <w:r>
        <w:rPr>
          <w:rFonts w:hint="eastAsia"/>
        </w:rPr>
        <w:t>在那日，当你一生所有的秘密，都在聚集的世界面前显露出来时，你将何等羞愧！</w:t>
      </w:r>
    </w:p>
    <w:p w14:paraId="723243EF">
      <w:pPr>
        <w:pStyle w:val="4"/>
        <w:ind w:right="100"/>
        <w:rPr>
          <w:rFonts w:hint="eastAsia"/>
        </w:rPr>
      </w:pPr>
    </w:p>
    <w:p w14:paraId="28A5EF75">
      <w:pPr>
        <w:pStyle w:val="4"/>
        <w:ind w:right="100"/>
        <w:rPr>
          <w:rFonts w:hint="eastAsia"/>
        </w:rPr>
      </w:pPr>
      <w:r>
        <w:rPr>
          <w:rFonts w:hint="eastAsia"/>
        </w:rPr>
        <w:t>What eternal confusion will sink down your soul in that day!</w:t>
      </w:r>
    </w:p>
    <w:p w14:paraId="46A7FDC3">
      <w:pPr>
        <w:pStyle w:val="4"/>
        <w:ind w:right="100"/>
        <w:rPr>
          <w:rFonts w:hint="eastAsia"/>
        </w:rPr>
      </w:pPr>
      <w:r>
        <w:rPr>
          <w:rFonts w:hint="eastAsia"/>
        </w:rPr>
        <w:t>在那日，何等永远的羞愧将使你的灵魂沉沦！</w:t>
      </w:r>
    </w:p>
    <w:p w14:paraId="515FD846">
      <w:pPr>
        <w:pStyle w:val="4"/>
        <w:ind w:right="100"/>
        <w:rPr>
          <w:rFonts w:hint="eastAsia"/>
        </w:rPr>
      </w:pPr>
    </w:p>
    <w:p w14:paraId="098095F8">
      <w:pPr>
        <w:pStyle w:val="4"/>
        <w:ind w:right="100"/>
        <w:rPr>
          <w:rFonts w:hint="eastAsia"/>
        </w:rPr>
      </w:pPr>
      <w:r>
        <w:rPr>
          <w:rFonts w:hint="eastAsia"/>
        </w:rPr>
        <w:t>You will be quite chop-fallen; all your pride and blustering will be gone.</w:t>
      </w:r>
    </w:p>
    <w:p w14:paraId="61582E55">
      <w:pPr>
        <w:pStyle w:val="4"/>
        <w:ind w:right="100"/>
        <w:rPr>
          <w:rFonts w:hint="eastAsia"/>
        </w:rPr>
      </w:pPr>
      <w:r>
        <w:rPr>
          <w:rFonts w:hint="eastAsia"/>
        </w:rPr>
        <w:t>你将垂头丧气；你一切的骄傲和咆哮都将消失。</w:t>
      </w:r>
    </w:p>
    <w:p w14:paraId="3E4FA235">
      <w:pPr>
        <w:pStyle w:val="4"/>
        <w:ind w:right="100"/>
        <w:rPr>
          <w:rFonts w:hint="eastAsia"/>
        </w:rPr>
      </w:pPr>
    </w:p>
    <w:p w14:paraId="5AD4856D">
      <w:pPr>
        <w:pStyle w:val="4"/>
        <w:ind w:right="100"/>
        <w:rPr>
          <w:rFonts w:hint="eastAsia"/>
        </w:rPr>
      </w:pPr>
      <w:r>
        <w:rPr>
          <w:rFonts w:hint="eastAsia"/>
        </w:rPr>
        <w:t>All in Christ will have boldness—</w:t>
      </w:r>
    </w:p>
    <w:p w14:paraId="75685EC6">
      <w:pPr>
        <w:pStyle w:val="4"/>
        <w:ind w:right="100"/>
        <w:rPr>
          <w:rFonts w:hint="eastAsia"/>
        </w:rPr>
      </w:pPr>
      <w:r>
        <w:rPr>
          <w:rFonts w:hint="eastAsia"/>
        </w:rPr>
        <w:t>所有在基督里的人都将坦然无惧——</w:t>
      </w:r>
    </w:p>
    <w:p w14:paraId="7D5EC951">
      <w:pPr>
        <w:pStyle w:val="4"/>
        <w:ind w:right="100"/>
        <w:rPr>
          <w:rFonts w:hint="eastAsia"/>
        </w:rPr>
      </w:pPr>
    </w:p>
    <w:p w14:paraId="714D3721">
      <w:pPr>
        <w:pStyle w:val="4"/>
        <w:ind w:right="100"/>
        <w:rPr>
          <w:rFonts w:hint="eastAsia"/>
        </w:rPr>
      </w:pPr>
      <w:r>
        <w:rPr>
          <w:rFonts w:hint="eastAsia"/>
        </w:rPr>
        <w:t>(1.) Because Christ shall be Judge.—What abundant peace will it give you in that day, believer, when you see Christ is Judge!—He that shed his blood for you—He that is your Surety, your Shepherd, your all.</w:t>
      </w:r>
    </w:p>
    <w:p w14:paraId="7257C0BE">
      <w:pPr>
        <w:pStyle w:val="4"/>
        <w:ind w:right="100"/>
        <w:rPr>
          <w:rFonts w:hint="eastAsia"/>
        </w:rPr>
      </w:pPr>
      <w:r>
        <w:rPr>
          <w:rFonts w:hint="eastAsia"/>
        </w:rPr>
        <w:t>(1.) 因为基督将是审判官。——信徒啊，在那日，当你看见基督是审判官时，这将给你何等丰盛的平安！——祂是为你流血的那位——祂是你的中保，你的牧者，你的一切。</w:t>
      </w:r>
    </w:p>
    <w:p w14:paraId="5670AC21">
      <w:pPr>
        <w:pStyle w:val="4"/>
        <w:ind w:right="100"/>
        <w:rPr>
          <w:rFonts w:hint="eastAsia"/>
        </w:rPr>
      </w:pPr>
    </w:p>
    <w:p w14:paraId="2339E026">
      <w:pPr>
        <w:pStyle w:val="4"/>
        <w:ind w:right="100"/>
        <w:rPr>
          <w:rFonts w:hint="eastAsia"/>
        </w:rPr>
      </w:pPr>
      <w:r>
        <w:rPr>
          <w:rFonts w:hint="eastAsia"/>
        </w:rPr>
        <w:t>It will take away all fear.</w:t>
      </w:r>
    </w:p>
    <w:p w14:paraId="19ED438D">
      <w:pPr>
        <w:pStyle w:val="4"/>
        <w:ind w:right="100"/>
        <w:rPr>
          <w:rFonts w:hint="eastAsia"/>
        </w:rPr>
      </w:pPr>
      <w:r>
        <w:rPr>
          <w:rFonts w:hint="eastAsia"/>
        </w:rPr>
        <w:t>这将除去一切惧怕。</w:t>
      </w:r>
    </w:p>
    <w:p w14:paraId="21369797">
      <w:pPr>
        <w:pStyle w:val="4"/>
        <w:ind w:right="100"/>
        <w:rPr>
          <w:rFonts w:hint="eastAsia"/>
        </w:rPr>
      </w:pPr>
    </w:p>
    <w:p w14:paraId="5BD72357">
      <w:pPr>
        <w:pStyle w:val="4"/>
        <w:ind w:right="100"/>
        <w:rPr>
          <w:rFonts w:hint="eastAsia"/>
        </w:rPr>
      </w:pPr>
      <w:r>
        <w:rPr>
          <w:rFonts w:hint="eastAsia"/>
        </w:rPr>
        <w:t>Yon will be able to say, Who shall condemn? for Christ hath died.</w:t>
      </w:r>
    </w:p>
    <w:p w14:paraId="648A4DE8">
      <w:pPr>
        <w:pStyle w:val="4"/>
        <w:ind w:right="100"/>
        <w:rPr>
          <w:rFonts w:hint="eastAsia"/>
        </w:rPr>
      </w:pPr>
      <w:r>
        <w:rPr>
          <w:rFonts w:hint="eastAsia"/>
        </w:rPr>
        <w:t>你将能说，谁能定罪呢？因为基督已经死了。</w:t>
      </w:r>
    </w:p>
    <w:p w14:paraId="6CE88265">
      <w:pPr>
        <w:pStyle w:val="4"/>
        <w:ind w:right="100"/>
        <w:rPr>
          <w:rFonts w:hint="eastAsia"/>
        </w:rPr>
      </w:pPr>
    </w:p>
    <w:p w14:paraId="0DA3380B">
      <w:pPr>
        <w:pStyle w:val="4"/>
        <w:ind w:right="100"/>
        <w:rPr>
          <w:rFonts w:hint="eastAsia"/>
        </w:rPr>
      </w:pPr>
      <w:r>
        <w:rPr>
          <w:rFonts w:hint="eastAsia"/>
        </w:rPr>
        <w:t>In the very hand that opens the books yon will see the marks of the wounds made by your sins.</w:t>
      </w:r>
    </w:p>
    <w:p w14:paraId="7185E3DB">
      <w:pPr>
        <w:pStyle w:val="4"/>
        <w:ind w:right="100"/>
        <w:rPr>
          <w:rFonts w:hint="eastAsia"/>
        </w:rPr>
      </w:pPr>
      <w:r>
        <w:rPr>
          <w:rFonts w:hint="eastAsia"/>
        </w:rPr>
        <w:t>在那展开案卷的手上，你将看见因你的罪所留下的伤痕。</w:t>
      </w:r>
    </w:p>
    <w:p w14:paraId="39004CDF">
      <w:pPr>
        <w:pStyle w:val="4"/>
        <w:ind w:right="100"/>
        <w:rPr>
          <w:rFonts w:hint="eastAsia"/>
        </w:rPr>
      </w:pPr>
    </w:p>
    <w:p w14:paraId="580A6F39">
      <w:pPr>
        <w:pStyle w:val="4"/>
        <w:ind w:right="100"/>
        <w:rPr>
          <w:rFonts w:hint="eastAsia"/>
        </w:rPr>
      </w:pPr>
      <w:r>
        <w:rPr>
          <w:rFonts w:hint="eastAsia"/>
        </w:rPr>
        <w:t>Christ will be the same to you in the judgment that He is now.</w:t>
      </w:r>
    </w:p>
    <w:p w14:paraId="315FE2F0">
      <w:pPr>
        <w:pStyle w:val="4"/>
        <w:ind w:right="100"/>
        <w:rPr>
          <w:rFonts w:hint="eastAsia"/>
        </w:rPr>
      </w:pPr>
      <w:r>
        <w:rPr>
          <w:rFonts w:hint="eastAsia"/>
        </w:rPr>
        <w:t>基督在审判时对你，将和祂现在对你一样。</w:t>
      </w:r>
    </w:p>
    <w:p w14:paraId="44209F0D">
      <w:pPr>
        <w:pStyle w:val="4"/>
        <w:ind w:right="100"/>
        <w:rPr>
          <w:rFonts w:hint="eastAsia"/>
        </w:rPr>
      </w:pPr>
    </w:p>
    <w:p w14:paraId="264E7775">
      <w:pPr>
        <w:pStyle w:val="4"/>
        <w:ind w:right="100"/>
        <w:rPr>
          <w:rFonts w:hint="eastAsia"/>
        </w:rPr>
      </w:pPr>
      <w:r>
        <w:rPr>
          <w:rFonts w:hint="eastAsia"/>
        </w:rPr>
        <w:t>(2.) Because the Father himself loveth you.—Christ and the Father are one.</w:t>
      </w:r>
    </w:p>
    <w:p w14:paraId="066A1677">
      <w:pPr>
        <w:pStyle w:val="4"/>
        <w:ind w:right="100"/>
        <w:rPr>
          <w:rFonts w:hint="eastAsia"/>
        </w:rPr>
      </w:pPr>
      <w:r>
        <w:rPr>
          <w:rFonts w:hint="eastAsia"/>
        </w:rPr>
        <w:t>(2.) 因为父自己爱你们。——基督与父原为一。</w:t>
      </w:r>
    </w:p>
    <w:p w14:paraId="4580B9B8">
      <w:pPr>
        <w:pStyle w:val="4"/>
        <w:ind w:right="100"/>
        <w:rPr>
          <w:rFonts w:hint="eastAsia"/>
        </w:rPr>
      </w:pPr>
    </w:p>
    <w:p w14:paraId="3FA94602">
      <w:pPr>
        <w:pStyle w:val="4"/>
        <w:ind w:right="100"/>
        <w:rPr>
          <w:rFonts w:hint="eastAsia"/>
        </w:rPr>
      </w:pPr>
      <w:r>
        <w:rPr>
          <w:rFonts w:hint="eastAsia"/>
        </w:rPr>
        <w:t>The Father sees no sin in yon; because, as Christ is, so are you in this world.</w:t>
      </w:r>
    </w:p>
    <w:p w14:paraId="0FB054B0">
      <w:pPr>
        <w:pStyle w:val="4"/>
        <w:ind w:right="100"/>
        <w:rPr>
          <w:rFonts w:hint="eastAsia"/>
        </w:rPr>
      </w:pPr>
      <w:r>
        <w:rPr>
          <w:rFonts w:hint="eastAsia"/>
        </w:rPr>
        <w:t>父在你们里面不见有罪；因为基督如何，你们在这世上也如何。</w:t>
      </w:r>
    </w:p>
    <w:p w14:paraId="45C1B9F2">
      <w:pPr>
        <w:pStyle w:val="4"/>
        <w:ind w:right="100"/>
        <w:rPr>
          <w:rFonts w:hint="eastAsia"/>
        </w:rPr>
      </w:pPr>
    </w:p>
    <w:p w14:paraId="7CA90458">
      <w:pPr>
        <w:pStyle w:val="4"/>
        <w:ind w:right="100"/>
        <w:rPr>
          <w:rFonts w:hint="eastAsia"/>
        </w:rPr>
      </w:pPr>
      <w:r>
        <w:rPr>
          <w:rFonts w:hint="eastAsia"/>
        </w:rPr>
        <w:t>You are judged by God according to what the Surety is; so that God’s love will be with you in that day.</w:t>
      </w:r>
    </w:p>
    <w:p w14:paraId="3DA5DE36">
      <w:pPr>
        <w:pStyle w:val="4"/>
        <w:ind w:right="100"/>
        <w:rPr>
          <w:rFonts w:hint="eastAsia"/>
        </w:rPr>
      </w:pPr>
      <w:r>
        <w:rPr>
          <w:rFonts w:hint="eastAsia"/>
        </w:rPr>
        <w:t>神照着中保的样子审判你们；所以在那日，神的爱必与你们同在。</w:t>
      </w:r>
    </w:p>
    <w:p w14:paraId="57DC7E38">
      <w:pPr>
        <w:pStyle w:val="4"/>
        <w:ind w:right="100"/>
        <w:rPr>
          <w:rFonts w:hint="eastAsia"/>
        </w:rPr>
      </w:pPr>
    </w:p>
    <w:p w14:paraId="2C64A703">
      <w:pPr>
        <w:pStyle w:val="4"/>
        <w:ind w:right="100"/>
        <w:rPr>
          <w:rFonts w:hint="eastAsia"/>
        </w:rPr>
      </w:pPr>
      <w:r>
        <w:rPr>
          <w:rFonts w:hint="eastAsia"/>
        </w:rPr>
        <w:t>You will feel the smile of the Father, and you will hear the voice of Jesus saying, “Come, ye blessed of my Father.”</w:t>
      </w:r>
    </w:p>
    <w:p w14:paraId="55ECDA8A">
      <w:pPr>
        <w:pStyle w:val="4"/>
        <w:ind w:right="100"/>
        <w:rPr>
          <w:rFonts w:hint="eastAsia"/>
        </w:rPr>
      </w:pPr>
      <w:r>
        <w:rPr>
          <w:rFonts w:hint="eastAsia"/>
        </w:rPr>
        <w:t>你们将感受到父的微笑，你们将听见耶稣的声音说：“你们这蒙我父赐福的，可来。”</w:t>
      </w:r>
    </w:p>
    <w:p w14:paraId="6D0F1A26">
      <w:pPr>
        <w:pStyle w:val="4"/>
        <w:ind w:right="100"/>
        <w:rPr>
          <w:rFonts w:hint="eastAsia"/>
        </w:rPr>
      </w:pPr>
    </w:p>
    <w:p w14:paraId="7B3432D2">
      <w:pPr>
        <w:pStyle w:val="4"/>
        <w:ind w:right="100"/>
        <w:rPr>
          <w:rFonts w:hint="eastAsia"/>
        </w:rPr>
      </w:pPr>
      <w:r>
        <w:rPr>
          <w:rFonts w:hint="eastAsia"/>
        </w:rPr>
        <w:t>Learn to fear nothing between this and judgment.</w:t>
      </w:r>
    </w:p>
    <w:p w14:paraId="4CE1BBDC">
      <w:pPr>
        <w:pStyle w:val="4"/>
        <w:ind w:right="100"/>
        <w:rPr>
          <w:rFonts w:hint="eastAsia"/>
        </w:rPr>
      </w:pPr>
      <w:r>
        <w:rPr>
          <w:rFonts w:hint="eastAsia"/>
        </w:rPr>
        <w:t>要学会在此时与审判之间，毫无所惧。</w:t>
      </w:r>
    </w:p>
    <w:p w14:paraId="1EDD1097">
      <w:pPr>
        <w:pStyle w:val="4"/>
        <w:ind w:right="100"/>
        <w:rPr>
          <w:rFonts w:hint="eastAsia"/>
        </w:rPr>
      </w:pPr>
    </w:p>
    <w:p w14:paraId="7EE325B9">
      <w:pPr>
        <w:pStyle w:val="4"/>
        <w:ind w:right="100"/>
        <w:rPr>
          <w:rFonts w:hint="eastAsia"/>
        </w:rPr>
      </w:pPr>
      <w:r>
        <w:rPr>
          <w:rFonts w:hint="eastAsia"/>
        </w:rPr>
        <w:t>Fear not—wait on the Lord, and be of good courage.</w:t>
      </w:r>
    </w:p>
    <w:p w14:paraId="6976DBF2">
      <w:pPr>
        <w:pStyle w:val="4"/>
        <w:ind w:right="100"/>
        <w:rPr>
          <w:rFonts w:hint="eastAsia"/>
        </w:rPr>
      </w:pPr>
      <w:r>
        <w:rPr>
          <w:rFonts w:hint="eastAsia"/>
        </w:rPr>
        <w:t>不要惧怕——要等候耶和华，当壮胆。</w:t>
      </w:r>
    </w:p>
    <w:p w14:paraId="1A73B81E">
      <w:pPr>
        <w:pStyle w:val="4"/>
        <w:ind w:right="100"/>
        <w:rPr>
          <w:rFonts w:hint="eastAsia"/>
        </w:rPr>
      </w:pPr>
    </w:p>
    <w:p w14:paraId="7BD824B3">
      <w:pPr>
        <w:pStyle w:val="4"/>
        <w:ind w:right="100"/>
        <w:rPr>
          <w:rFonts w:hint="eastAsia"/>
        </w:rPr>
      </w:pPr>
      <w:r>
        <w:rPr>
          <w:rFonts w:hint="eastAsia"/>
        </w:rPr>
        <w:t>IV.The consequences of being in the love of God</w:t>
      </w:r>
    </w:p>
    <w:p w14:paraId="678398B9">
      <w:pPr>
        <w:pStyle w:val="4"/>
        <w:ind w:right="100"/>
        <w:rPr>
          <w:rFonts w:hint="eastAsia"/>
        </w:rPr>
      </w:pPr>
      <w:r>
        <w:rPr>
          <w:rFonts w:hint="eastAsia"/>
        </w:rPr>
        <w:t>四、在神爱里的结果</w:t>
      </w:r>
    </w:p>
    <w:p w14:paraId="6BC1D9BC">
      <w:pPr>
        <w:pStyle w:val="4"/>
        <w:ind w:right="100"/>
        <w:rPr>
          <w:rFonts w:hint="eastAsia"/>
        </w:rPr>
      </w:pPr>
    </w:p>
    <w:p w14:paraId="53D09FF2">
      <w:pPr>
        <w:pStyle w:val="4"/>
        <w:ind w:right="100"/>
        <w:rPr>
          <w:rFonts w:hint="eastAsia"/>
        </w:rPr>
      </w:pPr>
      <w:r>
        <w:rPr>
          <w:rFonts w:hint="eastAsia"/>
        </w:rPr>
        <w:t>(1.) “We love Him, because He first loved us,” ver. 19.—When a poor sinner cleaves to Jesus, and finds the forgiving love of God, he cannot but love God back again.</w:t>
      </w:r>
    </w:p>
    <w:p w14:paraId="514428E5">
      <w:pPr>
        <w:pStyle w:val="4"/>
        <w:ind w:right="100"/>
        <w:rPr>
          <w:rFonts w:hint="eastAsia"/>
        </w:rPr>
      </w:pPr>
      <w:r>
        <w:rPr>
          <w:rFonts w:hint="eastAsia"/>
        </w:rPr>
        <w:t>(1.) “我们爱祂，因为祂先爱我们，”第19节。——当一个可怜的罪人紧紧抓住耶稣，寻得神赦免的爱时，他不能不回报神的爱。</w:t>
      </w:r>
    </w:p>
    <w:p w14:paraId="653D7D45">
      <w:pPr>
        <w:pStyle w:val="4"/>
        <w:ind w:right="100"/>
        <w:rPr>
          <w:rFonts w:hint="eastAsia"/>
        </w:rPr>
      </w:pPr>
    </w:p>
    <w:p w14:paraId="4B7D98F6">
      <w:pPr>
        <w:pStyle w:val="4"/>
        <w:ind w:right="100"/>
        <w:rPr>
          <w:rFonts w:hint="eastAsia"/>
        </w:rPr>
      </w:pPr>
      <w:r>
        <w:rPr>
          <w:rFonts w:hint="eastAsia"/>
        </w:rPr>
        <w:t>When the prodigal returned home, and felt his father’s arms around his neck, then did he feel the gushings of affection toward his father.</w:t>
      </w:r>
    </w:p>
    <w:p w14:paraId="300C8D39">
      <w:pPr>
        <w:pStyle w:val="4"/>
        <w:ind w:right="100"/>
        <w:rPr>
          <w:rFonts w:hint="eastAsia"/>
        </w:rPr>
      </w:pPr>
      <w:r>
        <w:rPr>
          <w:rFonts w:hint="eastAsia"/>
        </w:rPr>
        <w:t>当浪子回家，感受到父亲的膀臂环绕他的颈项时，他便感受到对父亲涌流的亲情。</w:t>
      </w:r>
    </w:p>
    <w:p w14:paraId="4E98A5A0">
      <w:pPr>
        <w:pStyle w:val="4"/>
        <w:ind w:right="100"/>
        <w:rPr>
          <w:rFonts w:hint="eastAsia"/>
        </w:rPr>
      </w:pPr>
    </w:p>
    <w:p w14:paraId="7881DB52">
      <w:pPr>
        <w:pStyle w:val="4"/>
        <w:ind w:right="100"/>
        <w:rPr>
          <w:rFonts w:hint="eastAsia"/>
        </w:rPr>
      </w:pPr>
      <w:r>
        <w:rPr>
          <w:rFonts w:hint="eastAsia"/>
        </w:rPr>
        <w:t>When the summer sun shines full down upon the sea, it draws the vapours upward to the sky.</w:t>
      </w:r>
    </w:p>
    <w:p w14:paraId="1648137D">
      <w:pPr>
        <w:pStyle w:val="4"/>
        <w:ind w:right="100"/>
        <w:rPr>
          <w:rFonts w:hint="eastAsia"/>
        </w:rPr>
      </w:pPr>
      <w:r>
        <w:rPr>
          <w:rFonts w:hint="eastAsia"/>
        </w:rPr>
        <w:t>当夏日的阳光直射在海面上时，它将水汽向上吸收到天空。</w:t>
      </w:r>
    </w:p>
    <w:p w14:paraId="43B272A6">
      <w:pPr>
        <w:pStyle w:val="4"/>
        <w:ind w:right="100"/>
        <w:rPr>
          <w:rFonts w:hint="eastAsia"/>
        </w:rPr>
      </w:pPr>
    </w:p>
    <w:p w14:paraId="1079C33B">
      <w:pPr>
        <w:pStyle w:val="4"/>
        <w:ind w:right="100"/>
        <w:rPr>
          <w:rFonts w:hint="eastAsia"/>
        </w:rPr>
      </w:pPr>
      <w:r>
        <w:rPr>
          <w:rFonts w:hint="eastAsia"/>
        </w:rPr>
        <w:t>So when the sunbeams of the Sun of Righteousness fall upon the soul, they draw forth the constant risings of love to Him in return.</w:t>
      </w:r>
    </w:p>
    <w:p w14:paraId="56540CA3">
      <w:pPr>
        <w:pStyle w:val="4"/>
        <w:ind w:right="100"/>
        <w:rPr>
          <w:rFonts w:hint="eastAsia"/>
        </w:rPr>
      </w:pPr>
      <w:r>
        <w:rPr>
          <w:rFonts w:hint="eastAsia"/>
        </w:rPr>
        <w:t>所以，当公义日头的阳光照在灵魂上时，它们也引出对祂不断升起的爱作为回报。</w:t>
      </w:r>
    </w:p>
    <w:p w14:paraId="047B8E08">
      <w:pPr>
        <w:pStyle w:val="4"/>
        <w:ind w:right="100"/>
        <w:rPr>
          <w:rFonts w:hint="eastAsia"/>
        </w:rPr>
      </w:pPr>
    </w:p>
    <w:p w14:paraId="65C9AF63">
      <w:pPr>
        <w:pStyle w:val="4"/>
        <w:ind w:right="100"/>
        <w:rPr>
          <w:rFonts w:hint="eastAsia"/>
        </w:rPr>
      </w:pPr>
      <w:r>
        <w:rPr>
          <w:rFonts w:hint="eastAsia"/>
        </w:rPr>
        <w:t>Some of you are longing to be able to love God.</w:t>
      </w:r>
    </w:p>
    <w:p w14:paraId="1D440E26">
      <w:pPr>
        <w:pStyle w:val="4"/>
        <w:ind w:right="100"/>
        <w:rPr>
          <w:rFonts w:hint="eastAsia"/>
        </w:rPr>
      </w:pPr>
      <w:r>
        <w:rPr>
          <w:rFonts w:hint="eastAsia"/>
        </w:rPr>
        <w:t>你们当中有些人正渴望能够爱神。</w:t>
      </w:r>
    </w:p>
    <w:p w14:paraId="6B6C9D4F">
      <w:pPr>
        <w:pStyle w:val="4"/>
        <w:ind w:right="100"/>
        <w:rPr>
          <w:rFonts w:hint="eastAsia"/>
        </w:rPr>
      </w:pPr>
    </w:p>
    <w:p w14:paraId="38C7FE9E">
      <w:pPr>
        <w:pStyle w:val="4"/>
        <w:ind w:right="100"/>
        <w:rPr>
          <w:rFonts w:hint="eastAsia"/>
        </w:rPr>
      </w:pPr>
      <w:r>
        <w:rPr>
          <w:rFonts w:hint="eastAsia"/>
        </w:rPr>
        <w:t>Come into his love, then.</w:t>
      </w:r>
    </w:p>
    <w:p w14:paraId="1066817B">
      <w:pPr>
        <w:pStyle w:val="4"/>
        <w:ind w:right="100"/>
        <w:rPr>
          <w:rFonts w:hint="eastAsia"/>
        </w:rPr>
      </w:pPr>
      <w:r>
        <w:rPr>
          <w:rFonts w:hint="eastAsia"/>
        </w:rPr>
        <w:t>那么，就进入祂的爱里吧。</w:t>
      </w:r>
    </w:p>
    <w:p w14:paraId="42E441F4">
      <w:pPr>
        <w:pStyle w:val="4"/>
        <w:ind w:right="100"/>
        <w:rPr>
          <w:rFonts w:hint="eastAsia"/>
        </w:rPr>
      </w:pPr>
    </w:p>
    <w:p w14:paraId="4677BC9E">
      <w:pPr>
        <w:pStyle w:val="4"/>
        <w:ind w:right="100"/>
        <w:rPr>
          <w:rFonts w:hint="eastAsia"/>
        </w:rPr>
      </w:pPr>
      <w:r>
        <w:rPr>
          <w:rFonts w:hint="eastAsia"/>
        </w:rPr>
        <w:t>Consent to be loved by Him, though worthless in yourself.</w:t>
      </w:r>
    </w:p>
    <w:p w14:paraId="16D70012">
      <w:pPr>
        <w:pStyle w:val="4"/>
        <w:ind w:right="100"/>
        <w:rPr>
          <w:rFonts w:hint="eastAsia"/>
        </w:rPr>
      </w:pPr>
      <w:r>
        <w:rPr>
          <w:rFonts w:hint="eastAsia"/>
        </w:rPr>
        <w:t>要同意被祂爱，尽管你本身毫无价值。</w:t>
      </w:r>
    </w:p>
    <w:p w14:paraId="00A95D31">
      <w:pPr>
        <w:pStyle w:val="4"/>
        <w:ind w:right="100"/>
        <w:rPr>
          <w:rFonts w:hint="eastAsia"/>
        </w:rPr>
      </w:pPr>
    </w:p>
    <w:p w14:paraId="14AE2415">
      <w:pPr>
        <w:pStyle w:val="4"/>
        <w:ind w:right="100"/>
        <w:rPr>
          <w:rFonts w:hint="eastAsia"/>
        </w:rPr>
      </w:pPr>
      <w:r>
        <w:rPr>
          <w:rFonts w:hint="eastAsia"/>
        </w:rPr>
        <w:t>It is better to be loved by Him than to love, and it is the only way to learn to love Him.</w:t>
      </w:r>
    </w:p>
    <w:p w14:paraId="5ED90DFA">
      <w:pPr>
        <w:pStyle w:val="4"/>
        <w:ind w:right="100"/>
        <w:rPr>
          <w:rFonts w:hint="eastAsia"/>
        </w:rPr>
      </w:pPr>
      <w:r>
        <w:rPr>
          <w:rFonts w:hint="eastAsia"/>
        </w:rPr>
        <w:t>被祂爱比爱祂更好，这也是学习爱祂的唯一途径。</w:t>
      </w:r>
    </w:p>
    <w:p w14:paraId="1CB1CE37">
      <w:pPr>
        <w:pStyle w:val="4"/>
        <w:ind w:right="100"/>
        <w:rPr>
          <w:rFonts w:hint="eastAsia"/>
        </w:rPr>
      </w:pPr>
    </w:p>
    <w:p w14:paraId="0C5E581B">
      <w:pPr>
        <w:pStyle w:val="4"/>
        <w:ind w:right="100"/>
        <w:rPr>
          <w:rFonts w:hint="eastAsia"/>
        </w:rPr>
      </w:pPr>
      <w:r>
        <w:rPr>
          <w:rFonts w:hint="eastAsia"/>
        </w:rPr>
        <w:t>When the light of the sun falls upon the moon, it finds the moon dark and unlovely; but the moon reflects the light, and casts it back again.</w:t>
      </w:r>
    </w:p>
    <w:p w14:paraId="7F3153F8">
      <w:pPr>
        <w:pStyle w:val="4"/>
        <w:ind w:right="100"/>
        <w:rPr>
          <w:rFonts w:hint="eastAsia"/>
        </w:rPr>
      </w:pPr>
      <w:r>
        <w:rPr>
          <w:rFonts w:hint="eastAsia"/>
        </w:rPr>
        <w:t>当太阳的光照在月亮上时，它发现月亮是黑暗不可爱的；但月亮反射这光，又将它反射回去。</w:t>
      </w:r>
    </w:p>
    <w:p w14:paraId="32E04512">
      <w:pPr>
        <w:pStyle w:val="4"/>
        <w:ind w:right="100"/>
        <w:rPr>
          <w:rFonts w:hint="eastAsia"/>
        </w:rPr>
      </w:pPr>
    </w:p>
    <w:p w14:paraId="2ED8B045">
      <w:pPr>
        <w:pStyle w:val="4"/>
        <w:ind w:right="100"/>
        <w:rPr>
          <w:rFonts w:hint="eastAsia"/>
        </w:rPr>
      </w:pPr>
      <w:r>
        <w:rPr>
          <w:rFonts w:hint="eastAsia"/>
        </w:rPr>
        <w:t>So let the love of God shine into your breast, and you will cast it back again.</w:t>
      </w:r>
    </w:p>
    <w:p w14:paraId="46D22D20">
      <w:pPr>
        <w:pStyle w:val="4"/>
        <w:ind w:right="100"/>
        <w:rPr>
          <w:rFonts w:hint="eastAsia"/>
        </w:rPr>
      </w:pPr>
      <w:r>
        <w:rPr>
          <w:rFonts w:hint="eastAsia"/>
        </w:rPr>
        <w:t>所以，让神的爱照进你的胸怀，你就会将它反射回去。</w:t>
      </w:r>
    </w:p>
    <w:p w14:paraId="033A8626">
      <w:pPr>
        <w:pStyle w:val="4"/>
        <w:ind w:right="100"/>
        <w:rPr>
          <w:rFonts w:hint="eastAsia"/>
        </w:rPr>
      </w:pPr>
    </w:p>
    <w:p w14:paraId="3D2650AE">
      <w:pPr>
        <w:pStyle w:val="4"/>
        <w:ind w:right="100"/>
        <w:rPr>
          <w:rFonts w:hint="eastAsia"/>
        </w:rPr>
      </w:pPr>
      <w:r>
        <w:rPr>
          <w:rFonts w:hint="eastAsia"/>
        </w:rPr>
        <w:t>The love of Christ constraineth us.</w:t>
      </w:r>
    </w:p>
    <w:p w14:paraId="742B39DD">
      <w:pPr>
        <w:pStyle w:val="4"/>
        <w:ind w:right="100"/>
        <w:rPr>
          <w:rFonts w:hint="eastAsia"/>
        </w:rPr>
      </w:pPr>
      <w:r>
        <w:rPr>
          <w:rFonts w:hint="eastAsia"/>
        </w:rPr>
        <w:t>基督的爱激励我们。</w:t>
      </w:r>
    </w:p>
    <w:p w14:paraId="20EFD574">
      <w:pPr>
        <w:pStyle w:val="4"/>
        <w:ind w:right="100"/>
        <w:rPr>
          <w:rFonts w:hint="eastAsia"/>
        </w:rPr>
      </w:pPr>
    </w:p>
    <w:p w14:paraId="45977F45">
      <w:pPr>
        <w:pStyle w:val="4"/>
        <w:ind w:right="100"/>
        <w:rPr>
          <w:rFonts w:hint="eastAsia"/>
        </w:rPr>
      </w:pPr>
      <w:r>
        <w:rPr>
          <w:rFonts w:hint="eastAsia"/>
        </w:rPr>
        <w:t>“We love Him, because He first loved us.”</w:t>
      </w:r>
    </w:p>
    <w:p w14:paraId="4C0C482B">
      <w:pPr>
        <w:pStyle w:val="4"/>
        <w:ind w:right="100"/>
        <w:rPr>
          <w:rFonts w:hint="eastAsia"/>
        </w:rPr>
      </w:pPr>
      <w:r>
        <w:rPr>
          <w:rFonts w:hint="eastAsia"/>
        </w:rPr>
        <w:t>“我们爱祂，因为祂先爱我们。”</w:t>
      </w:r>
    </w:p>
    <w:p w14:paraId="745A968F">
      <w:pPr>
        <w:pStyle w:val="4"/>
        <w:ind w:right="100"/>
        <w:rPr>
          <w:rFonts w:hint="eastAsia"/>
        </w:rPr>
      </w:pPr>
    </w:p>
    <w:p w14:paraId="64D4683F">
      <w:pPr>
        <w:pStyle w:val="4"/>
        <w:ind w:right="100"/>
        <w:rPr>
          <w:rFonts w:hint="eastAsia"/>
        </w:rPr>
      </w:pPr>
      <w:r>
        <w:rPr>
          <w:rFonts w:hint="eastAsia"/>
        </w:rPr>
        <w:t>The only cure for a cold heart is to look at the heart of Jesus.</w:t>
      </w:r>
    </w:p>
    <w:p w14:paraId="28CED133">
      <w:pPr>
        <w:pStyle w:val="4"/>
        <w:ind w:right="100"/>
        <w:rPr>
          <w:rFonts w:hint="eastAsia"/>
        </w:rPr>
      </w:pPr>
      <w:r>
        <w:rPr>
          <w:rFonts w:hint="eastAsia"/>
        </w:rPr>
        <w:t>医治一颗冷淡之心的唯一方法，是仰望耶稣的心。</w:t>
      </w:r>
    </w:p>
    <w:p w14:paraId="1E0E7A2E">
      <w:pPr>
        <w:pStyle w:val="4"/>
        <w:ind w:right="100"/>
        <w:rPr>
          <w:rFonts w:hint="eastAsia"/>
        </w:rPr>
      </w:pPr>
    </w:p>
    <w:p w14:paraId="7C98F35B">
      <w:pPr>
        <w:pStyle w:val="4"/>
        <w:ind w:right="100"/>
        <w:rPr>
          <w:rFonts w:hint="eastAsia"/>
        </w:rPr>
      </w:pPr>
      <w:r>
        <w:rPr>
          <w:rFonts w:hint="eastAsia"/>
        </w:rPr>
        <w:t>Some of you have no love to God because you love an idol.</w:t>
      </w:r>
    </w:p>
    <w:p w14:paraId="66453171">
      <w:pPr>
        <w:pStyle w:val="4"/>
        <w:ind w:right="100"/>
        <w:rPr>
          <w:rFonts w:hint="eastAsia"/>
        </w:rPr>
      </w:pPr>
      <w:r>
        <w:rPr>
          <w:rFonts w:hint="eastAsia"/>
        </w:rPr>
        <w:t>你们当中有些人不爱神，是因为你们爱一个偶像。</w:t>
      </w:r>
    </w:p>
    <w:p w14:paraId="11D4C536">
      <w:pPr>
        <w:pStyle w:val="4"/>
        <w:ind w:right="100"/>
        <w:rPr>
          <w:rFonts w:hint="eastAsia"/>
        </w:rPr>
      </w:pPr>
    </w:p>
    <w:p w14:paraId="3929431D">
      <w:pPr>
        <w:pStyle w:val="4"/>
        <w:ind w:right="100"/>
        <w:rPr>
          <w:rFonts w:hint="eastAsia"/>
        </w:rPr>
      </w:pPr>
      <w:r>
        <w:rPr>
          <w:rFonts w:hint="eastAsia"/>
        </w:rPr>
        <w:t>You may be sure you have never come into his love—that curse rests upon you: “If any man love not the Lord Jesus Christ, let him be Anathema maranatha.”</w:t>
      </w:r>
    </w:p>
    <w:p w14:paraId="45D8CF27">
      <w:pPr>
        <w:pStyle w:val="4"/>
        <w:ind w:right="100"/>
        <w:rPr>
          <w:rFonts w:hint="eastAsia"/>
        </w:rPr>
      </w:pPr>
      <w:r>
        <w:rPr>
          <w:rFonts w:hint="eastAsia"/>
        </w:rPr>
        <w:t>你们可以肯定，你们从未进入过祂的爱——那咒诅就在你们身上：“若有人不爱主耶稣基督，这人可咒可诅。”</w:t>
      </w:r>
    </w:p>
    <w:p w14:paraId="61D85A94">
      <w:pPr>
        <w:pStyle w:val="4"/>
        <w:ind w:right="100"/>
        <w:rPr>
          <w:rFonts w:hint="eastAsia"/>
        </w:rPr>
      </w:pPr>
    </w:p>
    <w:p w14:paraId="7BAD6251">
      <w:pPr>
        <w:pStyle w:val="4"/>
        <w:ind w:right="100"/>
        <w:rPr>
          <w:rFonts w:hint="eastAsia"/>
        </w:rPr>
      </w:pPr>
      <w:r>
        <w:rPr>
          <w:rFonts w:hint="eastAsia"/>
        </w:rPr>
        <w:t>(2.) We love our brother also.—If you love an absent person, you will love their picture.</w:t>
      </w:r>
    </w:p>
    <w:p w14:paraId="560F654C">
      <w:pPr>
        <w:pStyle w:val="4"/>
        <w:ind w:right="100"/>
        <w:rPr>
          <w:rFonts w:hint="eastAsia"/>
        </w:rPr>
      </w:pPr>
      <w:r>
        <w:rPr>
          <w:rFonts w:hint="eastAsia"/>
        </w:rPr>
        <w:t>(2.) 我们也爱我们的弟兄。——如果你爱一个不在场的人，你会爱他们的画像。</w:t>
      </w:r>
    </w:p>
    <w:p w14:paraId="511A1F75">
      <w:pPr>
        <w:pStyle w:val="4"/>
        <w:ind w:right="100"/>
        <w:rPr>
          <w:rFonts w:hint="eastAsia"/>
        </w:rPr>
      </w:pPr>
    </w:p>
    <w:p w14:paraId="24B33D0D">
      <w:pPr>
        <w:pStyle w:val="4"/>
        <w:ind w:right="100"/>
        <w:rPr>
          <w:rFonts w:hint="eastAsia"/>
        </w:rPr>
      </w:pPr>
      <w:r>
        <w:rPr>
          <w:rFonts w:hint="eastAsia"/>
        </w:rPr>
        <w:t>What is that the sailor’s wife keeps so closely wrapped in a napkin, laid up in her best drawer among sweet-smelling flowers?</w:t>
      </w:r>
    </w:p>
    <w:p w14:paraId="3A9436EA">
      <w:pPr>
        <w:pStyle w:val="4"/>
        <w:ind w:right="100"/>
        <w:rPr>
          <w:rFonts w:hint="eastAsia"/>
        </w:rPr>
      </w:pPr>
      <w:r>
        <w:rPr>
          <w:rFonts w:hint="eastAsia"/>
        </w:rPr>
        <w:t>水手的妻子用手帕紧紧包裹，放在她最好的抽屉里，夹在馨香的花朵中，那是什么？</w:t>
      </w:r>
    </w:p>
    <w:p w14:paraId="6E2ED2E5">
      <w:pPr>
        <w:pStyle w:val="4"/>
        <w:ind w:right="100"/>
        <w:rPr>
          <w:rFonts w:hint="eastAsia"/>
        </w:rPr>
      </w:pPr>
    </w:p>
    <w:p w14:paraId="04DA1536">
      <w:pPr>
        <w:pStyle w:val="4"/>
        <w:ind w:right="100"/>
        <w:rPr>
          <w:rFonts w:hint="eastAsia"/>
        </w:rPr>
      </w:pPr>
      <w:r>
        <w:rPr>
          <w:rFonts w:hint="eastAsia"/>
        </w:rPr>
        <w:t>She takes it out morning and evening, and gazes at it through her tears.</w:t>
      </w:r>
    </w:p>
    <w:p w14:paraId="5BAB2583">
      <w:pPr>
        <w:pStyle w:val="4"/>
        <w:ind w:right="100"/>
        <w:rPr>
          <w:rFonts w:hint="eastAsia"/>
        </w:rPr>
      </w:pPr>
      <w:r>
        <w:rPr>
          <w:rFonts w:hint="eastAsia"/>
        </w:rPr>
        <w:t>她早晚拿出来，含泪凝视着它。</w:t>
      </w:r>
    </w:p>
    <w:p w14:paraId="76D7D7D9">
      <w:pPr>
        <w:pStyle w:val="4"/>
        <w:ind w:right="100"/>
        <w:rPr>
          <w:rFonts w:hint="eastAsia"/>
        </w:rPr>
      </w:pPr>
    </w:p>
    <w:p w14:paraId="7E8052D4">
      <w:pPr>
        <w:pStyle w:val="4"/>
        <w:ind w:right="100"/>
        <w:rPr>
          <w:rFonts w:hint="eastAsia"/>
        </w:rPr>
      </w:pPr>
      <w:r>
        <w:rPr>
          <w:rFonts w:hint="eastAsia"/>
        </w:rPr>
        <w:t>It is the picture of her absent husband.</w:t>
      </w:r>
    </w:p>
    <w:p w14:paraId="75E7B71C">
      <w:pPr>
        <w:pStyle w:val="4"/>
        <w:ind w:right="100"/>
        <w:rPr>
          <w:rFonts w:hint="eastAsia"/>
        </w:rPr>
      </w:pPr>
      <w:r>
        <w:rPr>
          <w:rFonts w:hint="eastAsia"/>
        </w:rPr>
        <w:t>那是她远行丈夫的画像。</w:t>
      </w:r>
    </w:p>
    <w:p w14:paraId="6EA44001">
      <w:pPr>
        <w:pStyle w:val="4"/>
        <w:ind w:right="100"/>
        <w:rPr>
          <w:rFonts w:hint="eastAsia"/>
        </w:rPr>
      </w:pPr>
    </w:p>
    <w:p w14:paraId="02B7CF07">
      <w:pPr>
        <w:pStyle w:val="4"/>
        <w:ind w:right="100"/>
        <w:rPr>
          <w:rFonts w:hint="eastAsia"/>
        </w:rPr>
      </w:pPr>
      <w:r>
        <w:rPr>
          <w:rFonts w:hint="eastAsia"/>
        </w:rPr>
        <w:t>She loves it because it is like him.</w:t>
      </w:r>
    </w:p>
    <w:p w14:paraId="707D30A9">
      <w:pPr>
        <w:pStyle w:val="4"/>
        <w:ind w:right="100"/>
        <w:rPr>
          <w:rFonts w:hint="eastAsia"/>
        </w:rPr>
      </w:pPr>
      <w:r>
        <w:rPr>
          <w:rFonts w:hint="eastAsia"/>
        </w:rPr>
        <w:t>她爱它，因为它像他。</w:t>
      </w:r>
    </w:p>
    <w:p w14:paraId="08A9797C">
      <w:pPr>
        <w:pStyle w:val="4"/>
        <w:ind w:right="100"/>
        <w:rPr>
          <w:rFonts w:hint="eastAsia"/>
        </w:rPr>
      </w:pPr>
    </w:p>
    <w:p w14:paraId="2CE536AE">
      <w:pPr>
        <w:pStyle w:val="4"/>
        <w:ind w:right="100"/>
        <w:rPr>
          <w:rFonts w:hint="eastAsia"/>
        </w:rPr>
      </w:pPr>
      <w:r>
        <w:rPr>
          <w:rFonts w:hint="eastAsia"/>
        </w:rPr>
        <w:t>It has many imperfections, but still it is like.</w:t>
      </w:r>
    </w:p>
    <w:p w14:paraId="069F87B8">
      <w:pPr>
        <w:pStyle w:val="4"/>
        <w:ind w:right="100"/>
        <w:rPr>
          <w:rFonts w:hint="eastAsia"/>
        </w:rPr>
      </w:pPr>
      <w:r>
        <w:rPr>
          <w:rFonts w:hint="eastAsia"/>
        </w:rPr>
        <w:t>它有许多不完美之处，但它仍然相像。</w:t>
      </w:r>
    </w:p>
    <w:p w14:paraId="62BE3DD1">
      <w:pPr>
        <w:pStyle w:val="4"/>
        <w:ind w:right="100"/>
        <w:rPr>
          <w:rFonts w:hint="eastAsia"/>
        </w:rPr>
      </w:pPr>
    </w:p>
    <w:p w14:paraId="126AE616">
      <w:pPr>
        <w:pStyle w:val="4"/>
        <w:ind w:right="100"/>
        <w:rPr>
          <w:rFonts w:hint="eastAsia"/>
        </w:rPr>
      </w:pPr>
      <w:r>
        <w:rPr>
          <w:rFonts w:hint="eastAsia"/>
        </w:rPr>
        <w:t>Believers are the pictures of God in this world.</w:t>
      </w:r>
    </w:p>
    <w:p w14:paraId="0CE92F61">
      <w:pPr>
        <w:pStyle w:val="4"/>
        <w:ind w:right="100"/>
        <w:rPr>
          <w:rFonts w:hint="eastAsia"/>
        </w:rPr>
      </w:pPr>
      <w:r>
        <w:rPr>
          <w:rFonts w:hint="eastAsia"/>
        </w:rPr>
        <w:t>信徒是神在这世上的画像。</w:t>
      </w:r>
    </w:p>
    <w:p w14:paraId="3F7CC413">
      <w:pPr>
        <w:pStyle w:val="4"/>
        <w:ind w:right="100"/>
        <w:rPr>
          <w:rFonts w:hint="eastAsia"/>
        </w:rPr>
      </w:pPr>
    </w:p>
    <w:p w14:paraId="2AF0E685">
      <w:pPr>
        <w:pStyle w:val="4"/>
        <w:ind w:right="100"/>
        <w:rPr>
          <w:rFonts w:hint="eastAsia"/>
        </w:rPr>
      </w:pPr>
      <w:r>
        <w:rPr>
          <w:rFonts w:hint="eastAsia"/>
        </w:rPr>
        <w:t>The Spirit of Christ dwells in them.</w:t>
      </w:r>
    </w:p>
    <w:p w14:paraId="21372824">
      <w:pPr>
        <w:pStyle w:val="4"/>
        <w:ind w:right="100"/>
        <w:rPr>
          <w:rFonts w:hint="eastAsia"/>
        </w:rPr>
      </w:pPr>
      <w:r>
        <w:rPr>
          <w:rFonts w:hint="eastAsia"/>
        </w:rPr>
        <w:t>基督的灵住在他们里面。</w:t>
      </w:r>
    </w:p>
    <w:p w14:paraId="0C445ECD">
      <w:pPr>
        <w:pStyle w:val="4"/>
        <w:ind w:right="100"/>
        <w:rPr>
          <w:rFonts w:hint="eastAsia"/>
        </w:rPr>
      </w:pPr>
    </w:p>
    <w:p w14:paraId="79B60CA3">
      <w:pPr>
        <w:pStyle w:val="4"/>
        <w:ind w:right="100"/>
        <w:rPr>
          <w:rFonts w:hint="eastAsia"/>
        </w:rPr>
      </w:pPr>
      <w:r>
        <w:rPr>
          <w:rFonts w:hint="eastAsia"/>
        </w:rPr>
        <w:t>They walk as He walked.</w:t>
      </w:r>
    </w:p>
    <w:p w14:paraId="25B87419">
      <w:pPr>
        <w:pStyle w:val="4"/>
        <w:ind w:right="100"/>
        <w:rPr>
          <w:rFonts w:hint="eastAsia"/>
        </w:rPr>
      </w:pPr>
      <w:r>
        <w:rPr>
          <w:rFonts w:hint="eastAsia"/>
        </w:rPr>
        <w:t>他们行事为人像祂一样。</w:t>
      </w:r>
    </w:p>
    <w:p w14:paraId="557EB4CF">
      <w:pPr>
        <w:pStyle w:val="4"/>
        <w:ind w:right="100"/>
        <w:rPr>
          <w:rFonts w:hint="eastAsia"/>
        </w:rPr>
      </w:pPr>
    </w:p>
    <w:p w14:paraId="74FD8876">
      <w:pPr>
        <w:pStyle w:val="4"/>
        <w:ind w:right="100"/>
        <w:rPr>
          <w:rFonts w:hint="eastAsia"/>
        </w:rPr>
      </w:pPr>
      <w:r>
        <w:rPr>
          <w:rFonts w:hint="eastAsia"/>
        </w:rPr>
        <w:t>True, they are full of imperfections; still they are true copies.</w:t>
      </w:r>
    </w:p>
    <w:p w14:paraId="04991AF1">
      <w:pPr>
        <w:pStyle w:val="4"/>
        <w:ind w:right="100"/>
        <w:rPr>
          <w:rFonts w:hint="eastAsia"/>
        </w:rPr>
      </w:pPr>
      <w:r>
        <w:rPr>
          <w:rFonts w:hint="eastAsia"/>
        </w:rPr>
        <w:t>诚然，他们充满了不完美之处；但他们仍然是真实的摹本。</w:t>
      </w:r>
    </w:p>
    <w:p w14:paraId="7F956F76">
      <w:pPr>
        <w:pStyle w:val="4"/>
        <w:ind w:right="100"/>
        <w:rPr>
          <w:rFonts w:hint="eastAsia"/>
        </w:rPr>
      </w:pPr>
    </w:p>
    <w:p w14:paraId="47ACE7BA">
      <w:pPr>
        <w:pStyle w:val="4"/>
        <w:ind w:right="100"/>
        <w:rPr>
          <w:rFonts w:hint="eastAsia"/>
        </w:rPr>
      </w:pPr>
      <w:r>
        <w:rPr>
          <w:rFonts w:hint="eastAsia"/>
        </w:rPr>
        <w:t>If you love Him, you will love them; you will make them your bosom friends.</w:t>
      </w:r>
    </w:p>
    <w:p w14:paraId="1D61A15E">
      <w:pPr>
        <w:pStyle w:val="4"/>
        <w:ind w:right="100"/>
        <w:rPr>
          <w:rFonts w:hint="eastAsia"/>
        </w:rPr>
      </w:pPr>
      <w:r>
        <w:rPr>
          <w:rFonts w:hint="eastAsia"/>
        </w:rPr>
        <w:t>如果你爱祂，你就会爱他们；你会把他们当作你的知己。</w:t>
      </w:r>
    </w:p>
    <w:p w14:paraId="75A5B498">
      <w:pPr>
        <w:pStyle w:val="4"/>
        <w:ind w:right="100"/>
        <w:rPr>
          <w:rFonts w:hint="eastAsia"/>
        </w:rPr>
      </w:pPr>
    </w:p>
    <w:p w14:paraId="0F68E5B5">
      <w:pPr>
        <w:pStyle w:val="4"/>
        <w:ind w:right="100"/>
        <w:rPr>
          <w:rFonts w:hint="eastAsia"/>
        </w:rPr>
      </w:pPr>
      <w:r>
        <w:rPr>
          <w:rFonts w:hint="eastAsia"/>
        </w:rPr>
        <w:t>Are there none of you that dislike real Christians?</w:t>
      </w:r>
    </w:p>
    <w:p w14:paraId="12E266A5">
      <w:pPr>
        <w:pStyle w:val="4"/>
        <w:ind w:right="100"/>
        <w:rPr>
          <w:rFonts w:hint="eastAsia"/>
        </w:rPr>
      </w:pPr>
      <w:r>
        <w:rPr>
          <w:rFonts w:hint="eastAsia"/>
        </w:rPr>
        <w:t>你们中间岂不有人不喜欢真正的基督徒吗？</w:t>
      </w:r>
    </w:p>
    <w:p w14:paraId="25351AD2">
      <w:pPr>
        <w:pStyle w:val="4"/>
        <w:ind w:right="100"/>
        <w:rPr>
          <w:rFonts w:hint="eastAsia"/>
        </w:rPr>
      </w:pPr>
    </w:p>
    <w:p w14:paraId="40D790D7">
      <w:pPr>
        <w:pStyle w:val="4"/>
        <w:ind w:right="100"/>
        <w:rPr>
          <w:rFonts w:hint="eastAsia"/>
        </w:rPr>
      </w:pPr>
      <w:r>
        <w:rPr>
          <w:rFonts w:hint="eastAsia"/>
        </w:rPr>
        <w:t>You do not like their look, their ways, their speech, their prayers.</w:t>
      </w:r>
    </w:p>
    <w:p w14:paraId="7B77B6C6">
      <w:pPr>
        <w:pStyle w:val="4"/>
        <w:ind w:right="100"/>
        <w:rPr>
          <w:rFonts w:hint="eastAsia"/>
        </w:rPr>
      </w:pPr>
      <w:r>
        <w:rPr>
          <w:rFonts w:hint="eastAsia"/>
        </w:rPr>
        <w:t>你们不喜欢他们的样子，他们的行事为人，他们的言谈，他们的祷告。</w:t>
      </w:r>
    </w:p>
    <w:p w14:paraId="640E8741">
      <w:pPr>
        <w:pStyle w:val="4"/>
        <w:ind w:right="100"/>
        <w:rPr>
          <w:rFonts w:hint="eastAsia"/>
        </w:rPr>
      </w:pPr>
    </w:p>
    <w:p w14:paraId="3C09554B">
      <w:pPr>
        <w:pStyle w:val="4"/>
        <w:ind w:right="100"/>
        <w:rPr>
          <w:rFonts w:hint="eastAsia"/>
        </w:rPr>
      </w:pPr>
      <w:r>
        <w:rPr>
          <w:rFonts w:hint="eastAsia"/>
        </w:rPr>
        <w:t>You call them hypocrites, and keep away from them.</w:t>
      </w:r>
    </w:p>
    <w:p w14:paraId="5E9DC908">
      <w:pPr>
        <w:pStyle w:val="4"/>
        <w:ind w:right="100"/>
        <w:rPr>
          <w:rFonts w:hint="eastAsia"/>
        </w:rPr>
      </w:pPr>
      <w:r>
        <w:rPr>
          <w:rFonts w:hint="eastAsia"/>
        </w:rPr>
        <w:t>你们称他们为假冒为善的人，并远离他们。</w:t>
      </w:r>
    </w:p>
    <w:p w14:paraId="79D2A165">
      <w:pPr>
        <w:pStyle w:val="4"/>
        <w:ind w:right="100"/>
        <w:rPr>
          <w:rFonts w:hint="eastAsia"/>
        </w:rPr>
      </w:pPr>
    </w:p>
    <w:p w14:paraId="7B17F487">
      <w:pPr>
        <w:pStyle w:val="4"/>
        <w:ind w:right="100"/>
        <w:rPr>
          <w:rFonts w:hint="eastAsia"/>
        </w:rPr>
      </w:pPr>
      <w:r>
        <w:rPr>
          <w:rFonts w:hint="eastAsia"/>
        </w:rPr>
        <w:t>Do you know the reason?</w:t>
      </w:r>
    </w:p>
    <w:p w14:paraId="5E017224">
      <w:pPr>
        <w:pStyle w:val="4"/>
        <w:ind w:right="100"/>
        <w:rPr>
          <w:rFonts w:hint="eastAsia"/>
        </w:rPr>
      </w:pPr>
      <w:r>
        <w:rPr>
          <w:rFonts w:hint="eastAsia"/>
        </w:rPr>
        <w:t>你知道原因吗？</w:t>
      </w:r>
    </w:p>
    <w:p w14:paraId="6846D3C2">
      <w:pPr>
        <w:pStyle w:val="4"/>
        <w:ind w:right="100"/>
        <w:rPr>
          <w:rFonts w:hint="eastAsia"/>
        </w:rPr>
      </w:pPr>
    </w:p>
    <w:p w14:paraId="292EA085">
      <w:pPr>
        <w:pStyle w:val="4"/>
        <w:ind w:right="100"/>
        <w:rPr>
          <w:rFonts w:hint="eastAsia"/>
        </w:rPr>
      </w:pPr>
      <w:r>
        <w:rPr>
          <w:rFonts w:hint="eastAsia"/>
        </w:rPr>
        <w:t>You hate the copy, because you hate the original; you hate Christ, and are none of his.</w:t>
      </w:r>
    </w:p>
    <w:p w14:paraId="53BF07AC">
      <w:pPr>
        <w:pStyle w:val="4"/>
        <w:ind w:right="100"/>
        <w:rPr>
          <w:rFonts w:hint="eastAsia"/>
        </w:rPr>
      </w:pPr>
      <w:r>
        <w:rPr>
          <w:rFonts w:hint="eastAsia"/>
        </w:rPr>
        <w:t>你恨摹本，是因为你恨原版；你恨基督，也不属祂。</w:t>
      </w:r>
    </w:p>
    <w:p w14:paraId="74CF4A25">
      <w:pPr>
        <w:pStyle w:val="4"/>
        <w:ind w:right="100"/>
        <w:rPr>
          <w:rFonts w:hint="eastAsia"/>
        </w:rPr>
      </w:pPr>
    </w:p>
    <w:p w14:paraId="518480A0">
      <w:pPr>
        <w:pStyle w:val="4"/>
        <w:ind w:right="100"/>
        <w:rPr>
          <w:rFonts w:hint="eastAsia"/>
        </w:rPr>
      </w:pPr>
      <w:r>
        <w:rPr>
          <w:rFonts w:hint="eastAsia"/>
        </w:rPr>
        <w:t>ST PETER’S, 1840.</w:t>
      </w:r>
    </w:p>
    <w:p w14:paraId="4BA65BAC">
      <w:pPr>
        <w:pStyle w:val="4"/>
        <w:ind w:right="100"/>
        <w:rPr>
          <w:rFonts w:hint="eastAsia"/>
        </w:rPr>
      </w:pPr>
      <w:r>
        <w:rPr>
          <w:rFonts w:hint="eastAsia"/>
        </w:rPr>
        <w:t>圣彼得堂，1840年。</w:t>
      </w:r>
    </w:p>
    <w:p w14:paraId="15E457ED">
      <w:pPr>
        <w:pStyle w:val="4"/>
        <w:ind w:right="100"/>
        <w:rPr>
          <w:rFonts w:hint="eastAsia"/>
        </w:rPr>
      </w:pPr>
    </w:p>
    <w:p w14:paraId="0B75D10F">
      <w:pPr>
        <w:pStyle w:val="3"/>
        <w:bidi w:val="0"/>
        <w:rPr>
          <w:rFonts w:hint="eastAsia"/>
        </w:rPr>
      </w:pPr>
      <w:r>
        <w:rPr>
          <w:rFonts w:hint="eastAsia"/>
        </w:rPr>
        <w:t>Sermon xiii</w:t>
      </w:r>
    </w:p>
    <w:p w14:paraId="30C5A6C2">
      <w:pPr>
        <w:pStyle w:val="3"/>
        <w:bidi w:val="0"/>
        <w:rPr>
          <w:rFonts w:hint="eastAsia"/>
        </w:rPr>
      </w:pPr>
      <w:r>
        <w:rPr>
          <w:rFonts w:hint="eastAsia"/>
        </w:rPr>
        <w:t>讲道篇十三</w:t>
      </w:r>
    </w:p>
    <w:p w14:paraId="1039CC12">
      <w:pPr>
        <w:pStyle w:val="4"/>
        <w:ind w:right="100"/>
        <w:rPr>
          <w:rFonts w:hint="eastAsia"/>
        </w:rPr>
      </w:pPr>
    </w:p>
    <w:p w14:paraId="05E93E01">
      <w:pPr>
        <w:pStyle w:val="4"/>
        <w:ind w:right="100"/>
        <w:rPr>
          <w:rFonts w:hint="eastAsia"/>
        </w:rPr>
      </w:pPr>
      <w:r>
        <w:rPr>
          <w:rFonts w:hint="eastAsia"/>
        </w:rPr>
        <w:t>ACTION SERMON.—October 25, 1840</w:t>
      </w:r>
    </w:p>
    <w:p w14:paraId="780EF9FC">
      <w:pPr>
        <w:pStyle w:val="4"/>
        <w:ind w:right="100"/>
        <w:rPr>
          <w:rFonts w:hint="eastAsia"/>
        </w:rPr>
      </w:pPr>
      <w:r>
        <w:rPr>
          <w:rFonts w:hint="eastAsia"/>
        </w:rPr>
        <w:t>圣餐讲道。——1840年10月25日</w:t>
      </w:r>
    </w:p>
    <w:p w14:paraId="750E9955">
      <w:pPr>
        <w:pStyle w:val="4"/>
        <w:ind w:right="100"/>
        <w:rPr>
          <w:rFonts w:hint="eastAsia"/>
        </w:rPr>
      </w:pPr>
    </w:p>
    <w:p w14:paraId="09285C19">
      <w:pPr>
        <w:pStyle w:val="4"/>
        <w:ind w:right="100"/>
        <w:rPr>
          <w:rFonts w:hint="eastAsia"/>
        </w:rPr>
      </w:pPr>
      <w:r>
        <w:rPr>
          <w:rFonts w:hint="eastAsia"/>
        </w:rPr>
        <w:t>But God forbid that I should glory, save in the cross of our Lord Jesus Christ, by whom the world is crucified unto me, and I unto the world.”—GAL. 6:14.</w:t>
      </w:r>
    </w:p>
    <w:p w14:paraId="5D09DFFE">
      <w:pPr>
        <w:pStyle w:val="4"/>
        <w:ind w:right="100"/>
        <w:rPr>
          <w:rFonts w:hint="eastAsia"/>
        </w:rPr>
      </w:pPr>
      <w:r>
        <w:rPr>
          <w:rFonts w:hint="eastAsia"/>
        </w:rPr>
        <w:t>“但我断不以别的夸口，只夸我们主耶稣基督的十字架；因这十字架，就我而论，世界已经钉在十字架上；就世界而论，我已经钉在十字架上。”——加 6:14。</w:t>
      </w:r>
    </w:p>
    <w:p w14:paraId="0355DD7A">
      <w:pPr>
        <w:pStyle w:val="4"/>
        <w:ind w:right="100"/>
        <w:rPr>
          <w:rFonts w:hint="eastAsia"/>
        </w:rPr>
      </w:pPr>
    </w:p>
    <w:p w14:paraId="15DA37D7">
      <w:pPr>
        <w:pStyle w:val="4"/>
        <w:ind w:right="100"/>
        <w:rPr>
          <w:rFonts w:hint="eastAsia"/>
        </w:rPr>
      </w:pPr>
      <w:r>
        <w:rPr>
          <w:rFonts w:hint="eastAsia"/>
        </w:rPr>
        <w:t>Doctrine.—Glorying in the Cross.</w:t>
      </w:r>
    </w:p>
    <w:p w14:paraId="5173D7B1">
      <w:pPr>
        <w:pStyle w:val="4"/>
        <w:ind w:right="100"/>
        <w:rPr>
          <w:rFonts w:hint="eastAsia"/>
        </w:rPr>
      </w:pPr>
      <w:r>
        <w:rPr>
          <w:rFonts w:hint="eastAsia"/>
        </w:rPr>
        <w:t>教义。——以十字架夸口。</w:t>
      </w:r>
    </w:p>
    <w:p w14:paraId="525E951B">
      <w:pPr>
        <w:pStyle w:val="4"/>
        <w:ind w:right="100"/>
        <w:rPr>
          <w:rFonts w:hint="eastAsia"/>
        </w:rPr>
      </w:pPr>
    </w:p>
    <w:p w14:paraId="4D91AE19">
      <w:pPr>
        <w:pStyle w:val="4"/>
        <w:ind w:right="100"/>
        <w:rPr>
          <w:rFonts w:hint="eastAsia"/>
        </w:rPr>
      </w:pPr>
      <w:r>
        <w:rPr>
          <w:rFonts w:hint="eastAsia"/>
        </w:rPr>
        <w:t>I.The subject here spoken of by Paul—The Cross of Christ</w:t>
      </w:r>
    </w:p>
    <w:p w14:paraId="1F1D3952">
      <w:pPr>
        <w:pStyle w:val="4"/>
        <w:ind w:right="100"/>
        <w:rPr>
          <w:rFonts w:hint="eastAsia"/>
        </w:rPr>
      </w:pPr>
      <w:r>
        <w:rPr>
          <w:rFonts w:hint="eastAsia"/>
        </w:rPr>
        <w:t>一、保罗在此所论的主题——基督的十字架</w:t>
      </w:r>
    </w:p>
    <w:p w14:paraId="776682E9">
      <w:pPr>
        <w:pStyle w:val="4"/>
        <w:ind w:right="100"/>
        <w:rPr>
          <w:rFonts w:hint="eastAsia"/>
        </w:rPr>
      </w:pPr>
    </w:p>
    <w:p w14:paraId="7D7A0759">
      <w:pPr>
        <w:pStyle w:val="4"/>
        <w:ind w:right="100"/>
        <w:rPr>
          <w:rFonts w:hint="eastAsia"/>
        </w:rPr>
      </w:pPr>
      <w:r>
        <w:rPr>
          <w:rFonts w:hint="eastAsia"/>
        </w:rPr>
        <w:t>This word is used in three different senses in the Bible.</w:t>
      </w:r>
    </w:p>
    <w:p w14:paraId="2C37E0C8">
      <w:pPr>
        <w:pStyle w:val="4"/>
        <w:ind w:right="100"/>
        <w:rPr>
          <w:rFonts w:hint="eastAsia"/>
        </w:rPr>
      </w:pPr>
      <w:r>
        <w:rPr>
          <w:rFonts w:hint="eastAsia"/>
        </w:rPr>
        <w:t>这个词在圣经中有三种不同的用法。</w:t>
      </w:r>
    </w:p>
    <w:p w14:paraId="15D4F7FA">
      <w:pPr>
        <w:pStyle w:val="4"/>
        <w:ind w:right="100"/>
        <w:rPr>
          <w:rFonts w:hint="eastAsia"/>
        </w:rPr>
      </w:pPr>
    </w:p>
    <w:p w14:paraId="400A0D94">
      <w:pPr>
        <w:pStyle w:val="4"/>
        <w:ind w:right="100"/>
        <w:rPr>
          <w:rFonts w:hint="eastAsia"/>
        </w:rPr>
      </w:pPr>
      <w:r>
        <w:rPr>
          <w:rFonts w:hint="eastAsia"/>
        </w:rPr>
        <w:t>It is important to distinguish them.</w:t>
      </w:r>
    </w:p>
    <w:p w14:paraId="52658ED3">
      <w:pPr>
        <w:pStyle w:val="4"/>
        <w:ind w:right="100"/>
        <w:rPr>
          <w:rFonts w:hint="eastAsia"/>
        </w:rPr>
      </w:pPr>
      <w:r>
        <w:rPr>
          <w:rFonts w:hint="eastAsia"/>
        </w:rPr>
        <w:t>区分它们是很重要的。</w:t>
      </w:r>
    </w:p>
    <w:p w14:paraId="61629647">
      <w:pPr>
        <w:pStyle w:val="4"/>
        <w:ind w:right="100"/>
        <w:rPr>
          <w:rFonts w:hint="eastAsia"/>
        </w:rPr>
      </w:pPr>
    </w:p>
    <w:p w14:paraId="0354136A">
      <w:pPr>
        <w:pStyle w:val="4"/>
        <w:ind w:right="100"/>
        <w:rPr>
          <w:rFonts w:hint="eastAsia"/>
        </w:rPr>
      </w:pPr>
      <w:r>
        <w:rPr>
          <w:rFonts w:hint="eastAsia"/>
        </w:rPr>
        <w:t>(1.) It is used to signify the wooden cross—the tree upon which the Lord Jesus was crucified.</w:t>
      </w:r>
    </w:p>
    <w:p w14:paraId="7FCC45F1">
      <w:pPr>
        <w:pStyle w:val="4"/>
        <w:ind w:right="100"/>
        <w:rPr>
          <w:rFonts w:hint="eastAsia"/>
        </w:rPr>
      </w:pPr>
      <w:r>
        <w:rPr>
          <w:rFonts w:hint="eastAsia"/>
        </w:rPr>
        <w:t>(1.) 它用来指那木制的十字架——主耶稣被钉死在其上的那棵树。</w:t>
      </w:r>
    </w:p>
    <w:p w14:paraId="51E171A7">
      <w:pPr>
        <w:pStyle w:val="4"/>
        <w:ind w:right="100"/>
        <w:rPr>
          <w:rFonts w:hint="eastAsia"/>
        </w:rPr>
      </w:pPr>
    </w:p>
    <w:p w14:paraId="72DBA283">
      <w:pPr>
        <w:pStyle w:val="4"/>
        <w:ind w:right="100"/>
        <w:rPr>
          <w:rFonts w:hint="eastAsia"/>
        </w:rPr>
      </w:pPr>
      <w:r>
        <w:rPr>
          <w:rFonts w:hint="eastAsia"/>
        </w:rPr>
        <w:t>The punishment of the cross was a Roman invention.</w:t>
      </w:r>
    </w:p>
    <w:p w14:paraId="1936BC2C">
      <w:pPr>
        <w:pStyle w:val="4"/>
        <w:ind w:right="100"/>
        <w:rPr>
          <w:rFonts w:hint="eastAsia"/>
        </w:rPr>
      </w:pPr>
      <w:r>
        <w:rPr>
          <w:rFonts w:hint="eastAsia"/>
        </w:rPr>
        <w:t>十字架的刑罚是罗马人发明的。</w:t>
      </w:r>
    </w:p>
    <w:p w14:paraId="2BB65A66">
      <w:pPr>
        <w:pStyle w:val="4"/>
        <w:ind w:right="100"/>
        <w:rPr>
          <w:rFonts w:hint="eastAsia"/>
        </w:rPr>
      </w:pPr>
    </w:p>
    <w:p w14:paraId="466232DE">
      <w:pPr>
        <w:pStyle w:val="4"/>
        <w:ind w:right="100"/>
        <w:rPr>
          <w:rFonts w:hint="eastAsia"/>
        </w:rPr>
      </w:pPr>
      <w:r>
        <w:rPr>
          <w:rFonts w:hint="eastAsia"/>
        </w:rPr>
        <w:t>It was made use of only in the case of slaves, or very notorious malefactors.</w:t>
      </w:r>
    </w:p>
    <w:p w14:paraId="4B9EF7D7">
      <w:pPr>
        <w:pStyle w:val="4"/>
        <w:ind w:right="100"/>
        <w:rPr>
          <w:rFonts w:hint="eastAsia"/>
        </w:rPr>
      </w:pPr>
      <w:r>
        <w:rPr>
          <w:rFonts w:hint="eastAsia"/>
        </w:rPr>
        <w:t>它只用于奴隶或罪大恶极的犯人。</w:t>
      </w:r>
    </w:p>
    <w:p w14:paraId="3C468EDB">
      <w:pPr>
        <w:pStyle w:val="4"/>
        <w:ind w:right="100"/>
        <w:rPr>
          <w:rFonts w:hint="eastAsia"/>
        </w:rPr>
      </w:pPr>
    </w:p>
    <w:p w14:paraId="266929FF">
      <w:pPr>
        <w:pStyle w:val="4"/>
        <w:ind w:right="100"/>
        <w:rPr>
          <w:rFonts w:hint="eastAsia"/>
        </w:rPr>
      </w:pPr>
      <w:r>
        <w:rPr>
          <w:rFonts w:hint="eastAsia"/>
        </w:rPr>
        <w:t>The cross was made of two beams of wood crossing each other.</w:t>
      </w:r>
    </w:p>
    <w:p w14:paraId="727EDF73">
      <w:pPr>
        <w:pStyle w:val="4"/>
        <w:ind w:right="100"/>
        <w:rPr>
          <w:rFonts w:hint="eastAsia"/>
        </w:rPr>
      </w:pPr>
      <w:r>
        <w:rPr>
          <w:rFonts w:hint="eastAsia"/>
        </w:rPr>
        <w:t>十字架由两根交叉的木梁制成。</w:t>
      </w:r>
    </w:p>
    <w:p w14:paraId="349D484D">
      <w:pPr>
        <w:pStyle w:val="4"/>
        <w:ind w:right="100"/>
        <w:rPr>
          <w:rFonts w:hint="eastAsia"/>
        </w:rPr>
      </w:pPr>
    </w:p>
    <w:p w14:paraId="0515B651">
      <w:pPr>
        <w:pStyle w:val="4"/>
        <w:ind w:right="100"/>
        <w:rPr>
          <w:rFonts w:hint="eastAsia"/>
        </w:rPr>
      </w:pPr>
      <w:r>
        <w:rPr>
          <w:rFonts w:hint="eastAsia"/>
        </w:rPr>
        <w:t>It was laid on the ground, and the criminal stretched upon it.</w:t>
      </w:r>
    </w:p>
    <w:p w14:paraId="39D8E9FA">
      <w:pPr>
        <w:pStyle w:val="4"/>
        <w:ind w:right="100"/>
        <w:rPr>
          <w:rFonts w:hint="eastAsia"/>
        </w:rPr>
      </w:pPr>
      <w:r>
        <w:rPr>
          <w:rFonts w:hint="eastAsia"/>
        </w:rPr>
        <w:t>它被放在地上，罪犯被拉伸在其上。</w:t>
      </w:r>
    </w:p>
    <w:p w14:paraId="55BF69CE">
      <w:pPr>
        <w:pStyle w:val="4"/>
        <w:ind w:right="100"/>
        <w:rPr>
          <w:rFonts w:hint="eastAsia"/>
        </w:rPr>
      </w:pPr>
    </w:p>
    <w:p w14:paraId="35A5D306">
      <w:pPr>
        <w:pStyle w:val="4"/>
        <w:ind w:right="100"/>
        <w:rPr>
          <w:rFonts w:hint="eastAsia"/>
        </w:rPr>
      </w:pPr>
      <w:r>
        <w:rPr>
          <w:rFonts w:hint="eastAsia"/>
        </w:rPr>
        <w:t>A nail was driven through each hand, and one nail through both the feet.</w:t>
      </w:r>
    </w:p>
    <w:p w14:paraId="7814CF84">
      <w:pPr>
        <w:pStyle w:val="4"/>
        <w:ind w:right="100"/>
        <w:rPr>
          <w:rFonts w:hint="eastAsia"/>
        </w:rPr>
      </w:pPr>
      <w:r>
        <w:rPr>
          <w:rFonts w:hint="eastAsia"/>
        </w:rPr>
        <w:t>一根钉子穿过每只手，一根钉子穿过双脚。</w:t>
      </w:r>
    </w:p>
    <w:p w14:paraId="03EF3B7E">
      <w:pPr>
        <w:pStyle w:val="4"/>
        <w:ind w:right="100"/>
        <w:rPr>
          <w:rFonts w:hint="eastAsia"/>
        </w:rPr>
      </w:pPr>
    </w:p>
    <w:p w14:paraId="6CE4F9D2">
      <w:pPr>
        <w:pStyle w:val="4"/>
        <w:ind w:right="100"/>
        <w:rPr>
          <w:rFonts w:hint="eastAsia"/>
        </w:rPr>
      </w:pPr>
      <w:r>
        <w:rPr>
          <w:rFonts w:hint="eastAsia"/>
        </w:rPr>
        <w:t>It was then lifted upright, and let fall into a hole, where it was wedged in.</w:t>
      </w:r>
    </w:p>
    <w:p w14:paraId="76403005">
      <w:pPr>
        <w:pStyle w:val="4"/>
        <w:ind w:right="100"/>
        <w:rPr>
          <w:rFonts w:hint="eastAsia"/>
        </w:rPr>
      </w:pPr>
      <w:r>
        <w:rPr>
          <w:rFonts w:hint="eastAsia"/>
        </w:rPr>
        <w:t>然后它被竖立起来，落入一个洞中，并在那里被楔紧。</w:t>
      </w:r>
    </w:p>
    <w:p w14:paraId="0A600703">
      <w:pPr>
        <w:pStyle w:val="4"/>
        <w:ind w:right="100"/>
        <w:rPr>
          <w:rFonts w:hint="eastAsia"/>
        </w:rPr>
      </w:pPr>
    </w:p>
    <w:p w14:paraId="73437D52">
      <w:pPr>
        <w:pStyle w:val="4"/>
        <w:ind w:right="100"/>
        <w:rPr>
          <w:rFonts w:hint="eastAsia"/>
        </w:rPr>
      </w:pPr>
      <w:r>
        <w:rPr>
          <w:rFonts w:hint="eastAsia"/>
        </w:rPr>
        <w:t>The crucified man was then left to die, hanging by his hands and feet.</w:t>
      </w:r>
    </w:p>
    <w:p w14:paraId="4BEB6C8A">
      <w:pPr>
        <w:pStyle w:val="4"/>
        <w:ind w:right="100"/>
        <w:rPr>
          <w:rFonts w:hint="eastAsia"/>
        </w:rPr>
      </w:pPr>
      <w:r>
        <w:rPr>
          <w:rFonts w:hint="eastAsia"/>
        </w:rPr>
        <w:t>被钉十字架的人就这样被留下，靠手脚悬挂着死去。</w:t>
      </w:r>
    </w:p>
    <w:p w14:paraId="3E903029">
      <w:pPr>
        <w:pStyle w:val="4"/>
        <w:ind w:right="100"/>
        <w:rPr>
          <w:rFonts w:hint="eastAsia"/>
        </w:rPr>
      </w:pPr>
    </w:p>
    <w:p w14:paraId="2A8CB3CA">
      <w:pPr>
        <w:pStyle w:val="4"/>
        <w:ind w:right="100"/>
        <w:rPr>
          <w:rFonts w:hint="eastAsia"/>
        </w:rPr>
      </w:pPr>
      <w:r>
        <w:rPr>
          <w:rFonts w:hint="eastAsia"/>
        </w:rPr>
        <w:t>This was the death to which Jesus stooped.</w:t>
      </w:r>
    </w:p>
    <w:p w14:paraId="41429A05">
      <w:pPr>
        <w:pStyle w:val="4"/>
        <w:ind w:right="100"/>
        <w:rPr>
          <w:rFonts w:hint="eastAsia"/>
        </w:rPr>
      </w:pPr>
      <w:r>
        <w:rPr>
          <w:rFonts w:hint="eastAsia"/>
        </w:rPr>
        <w:t>这就是耶稣俯就的死亡。</w:t>
      </w:r>
    </w:p>
    <w:p w14:paraId="39E01A94">
      <w:pPr>
        <w:pStyle w:val="4"/>
        <w:ind w:right="100"/>
        <w:rPr>
          <w:rFonts w:hint="eastAsia"/>
        </w:rPr>
      </w:pPr>
    </w:p>
    <w:p w14:paraId="26CFB151">
      <w:pPr>
        <w:pStyle w:val="4"/>
        <w:ind w:right="100"/>
        <w:rPr>
          <w:rFonts w:hint="eastAsia"/>
        </w:rPr>
      </w:pPr>
      <w:r>
        <w:rPr>
          <w:rFonts w:hint="eastAsia"/>
        </w:rPr>
        <w:t>“He endured the cross, despising the shame.”</w:t>
      </w:r>
    </w:p>
    <w:p w14:paraId="0F6BEBB8">
      <w:pPr>
        <w:pStyle w:val="4"/>
        <w:ind w:right="100"/>
        <w:rPr>
          <w:rFonts w:hint="eastAsia"/>
        </w:rPr>
      </w:pPr>
      <w:r>
        <w:rPr>
          <w:rFonts w:hint="eastAsia"/>
        </w:rPr>
        <w:t>“祂轻看羞辱，忍受了十字架的苦难。”</w:t>
      </w:r>
    </w:p>
    <w:p w14:paraId="2FE70217">
      <w:pPr>
        <w:pStyle w:val="4"/>
        <w:ind w:right="100"/>
        <w:rPr>
          <w:rFonts w:hint="eastAsia"/>
        </w:rPr>
      </w:pPr>
    </w:p>
    <w:p w14:paraId="3E9FA057">
      <w:pPr>
        <w:pStyle w:val="4"/>
        <w:ind w:right="100"/>
        <w:rPr>
          <w:rFonts w:hint="eastAsia"/>
        </w:rPr>
      </w:pPr>
      <w:r>
        <w:rPr>
          <w:rFonts w:hint="eastAsia"/>
        </w:rPr>
        <w:t>“He became obedient unto death, even the death of the cross.”</w:t>
      </w:r>
    </w:p>
    <w:p w14:paraId="008A532B">
      <w:pPr>
        <w:pStyle w:val="4"/>
        <w:ind w:right="100"/>
        <w:rPr>
          <w:rFonts w:hint="eastAsia"/>
        </w:rPr>
      </w:pPr>
      <w:r>
        <w:rPr>
          <w:rFonts w:hint="eastAsia"/>
        </w:rPr>
        <w:t>“祂存心顺服，以至于死，且死在十字架上。”</w:t>
      </w:r>
    </w:p>
    <w:p w14:paraId="0F0B215C">
      <w:pPr>
        <w:pStyle w:val="4"/>
        <w:ind w:right="100"/>
        <w:rPr>
          <w:rFonts w:hint="eastAsia"/>
        </w:rPr>
      </w:pPr>
    </w:p>
    <w:p w14:paraId="51C6D7EC">
      <w:pPr>
        <w:pStyle w:val="4"/>
        <w:ind w:right="100"/>
        <w:rPr>
          <w:rFonts w:hint="eastAsia"/>
        </w:rPr>
      </w:pPr>
      <w:r>
        <w:rPr>
          <w:rFonts w:hint="eastAsia"/>
        </w:rPr>
        <w:t>Matt. 27:40, 42; Mark 15:30, 32; Luke 23:26; John 19:17, 19, 25, 31; Eph. 2:16.</w:t>
      </w:r>
    </w:p>
    <w:p w14:paraId="4FC147E5">
      <w:pPr>
        <w:pStyle w:val="4"/>
        <w:ind w:right="100"/>
        <w:rPr>
          <w:rFonts w:hint="eastAsia"/>
        </w:rPr>
      </w:pPr>
      <w:r>
        <w:rPr>
          <w:rFonts w:hint="eastAsia"/>
        </w:rPr>
        <w:t>太 27:40, 42；可 15:30, 32；路 23:26；约 19:17, 19, 25, 31；弗 2:16。</w:t>
      </w:r>
    </w:p>
    <w:p w14:paraId="31D8CAA2">
      <w:pPr>
        <w:pStyle w:val="4"/>
        <w:ind w:right="100"/>
        <w:rPr>
          <w:rFonts w:hint="eastAsia"/>
        </w:rPr>
      </w:pPr>
    </w:p>
    <w:p w14:paraId="6F5CC285">
      <w:pPr>
        <w:pStyle w:val="4"/>
        <w:ind w:right="100"/>
        <w:rPr>
          <w:rFonts w:hint="eastAsia"/>
        </w:rPr>
      </w:pPr>
      <w:r>
        <w:rPr>
          <w:rFonts w:hint="eastAsia"/>
        </w:rPr>
        <w:t>(2.) It is used to signify the way of salvation by Jesus Christ crucified.</w:t>
      </w:r>
    </w:p>
    <w:p w14:paraId="3A8D9406">
      <w:pPr>
        <w:pStyle w:val="4"/>
        <w:ind w:right="100"/>
        <w:rPr>
          <w:rFonts w:hint="eastAsia"/>
        </w:rPr>
      </w:pPr>
      <w:r>
        <w:rPr>
          <w:rFonts w:hint="eastAsia"/>
        </w:rPr>
        <w:t>(2.) 它用来指借着被钉十字架的耶稣基督得救的道路。</w:t>
      </w:r>
    </w:p>
    <w:p w14:paraId="3C91510A">
      <w:pPr>
        <w:pStyle w:val="4"/>
        <w:ind w:right="100"/>
        <w:rPr>
          <w:rFonts w:hint="eastAsia"/>
        </w:rPr>
      </w:pPr>
    </w:p>
    <w:p w14:paraId="72F2106C">
      <w:pPr>
        <w:pStyle w:val="4"/>
        <w:ind w:right="100"/>
        <w:rPr>
          <w:rFonts w:hint="eastAsia"/>
        </w:rPr>
      </w:pPr>
      <w:r>
        <w:rPr>
          <w:rFonts w:hint="eastAsia"/>
        </w:rPr>
        <w:t>So 1 Cor. 1:18, “The preaching of the cross is to them that perish foolishness, but unto us who are saved it is the power of God;” compared with verse 23, “We preach Christ crucified,” etc.</w:t>
      </w:r>
    </w:p>
    <w:p w14:paraId="18E35358">
      <w:pPr>
        <w:pStyle w:val="4"/>
        <w:ind w:right="100"/>
        <w:rPr>
          <w:rFonts w:hint="eastAsia"/>
        </w:rPr>
      </w:pPr>
      <w:r>
        <w:rPr>
          <w:rFonts w:hint="eastAsia"/>
        </w:rPr>
        <w:t>所以林前 1:18说：“十字架的道理，在那灭亡的人为愚拙，在我们得救的人却为神的大能”；与第23节比较：“我们却是传钉十字架的基督”等等。</w:t>
      </w:r>
    </w:p>
    <w:p w14:paraId="54CFDBDA">
      <w:pPr>
        <w:pStyle w:val="4"/>
        <w:ind w:right="100"/>
        <w:rPr>
          <w:rFonts w:hint="eastAsia"/>
        </w:rPr>
      </w:pPr>
    </w:p>
    <w:p w14:paraId="2B0A504E">
      <w:pPr>
        <w:pStyle w:val="4"/>
        <w:ind w:right="100"/>
        <w:rPr>
          <w:rFonts w:hint="eastAsia"/>
        </w:rPr>
      </w:pPr>
      <w:r>
        <w:rPr>
          <w:rFonts w:hint="eastAsia"/>
        </w:rPr>
        <w:t>Here it is plain the preaching of the Cross and the preaching of Christ crucified are the same thing.</w:t>
      </w:r>
    </w:p>
    <w:p w14:paraId="3391F196">
      <w:pPr>
        <w:pStyle w:val="4"/>
        <w:ind w:right="100"/>
        <w:rPr>
          <w:rFonts w:hint="eastAsia"/>
        </w:rPr>
      </w:pPr>
      <w:r>
        <w:rPr>
          <w:rFonts w:hint="eastAsia"/>
        </w:rPr>
        <w:t>这里很清楚，传讲十字架和传讲钉十字架的基督是同一件事。</w:t>
      </w:r>
    </w:p>
    <w:p w14:paraId="2E786392">
      <w:pPr>
        <w:pStyle w:val="4"/>
        <w:ind w:right="100"/>
        <w:rPr>
          <w:rFonts w:hint="eastAsia"/>
        </w:rPr>
      </w:pPr>
    </w:p>
    <w:p w14:paraId="15EDD498">
      <w:pPr>
        <w:pStyle w:val="4"/>
        <w:ind w:right="100"/>
        <w:rPr>
          <w:rFonts w:hint="eastAsia"/>
        </w:rPr>
      </w:pPr>
      <w:r>
        <w:rPr>
          <w:rFonts w:hint="eastAsia"/>
        </w:rPr>
        <w:t>This is the meaning in the passage before us, “God forbid that I should glory,” etc.</w:t>
      </w:r>
    </w:p>
    <w:p w14:paraId="137FB024">
      <w:pPr>
        <w:pStyle w:val="4"/>
        <w:ind w:right="100"/>
        <w:rPr>
          <w:rFonts w:hint="eastAsia"/>
        </w:rPr>
      </w:pPr>
      <w:r>
        <w:rPr>
          <w:rFonts w:hint="eastAsia"/>
        </w:rPr>
        <w:t>这就是我们面前这段经文的意思：“但我断不以别的夸口”等等。</w:t>
      </w:r>
    </w:p>
    <w:p w14:paraId="05063061">
      <w:pPr>
        <w:pStyle w:val="4"/>
        <w:ind w:right="100"/>
        <w:rPr>
          <w:rFonts w:hint="eastAsia"/>
        </w:rPr>
      </w:pPr>
    </w:p>
    <w:p w14:paraId="6BEF1832">
      <w:pPr>
        <w:pStyle w:val="4"/>
        <w:ind w:right="100"/>
        <w:rPr>
          <w:rFonts w:hint="eastAsia"/>
        </w:rPr>
      </w:pPr>
      <w:r>
        <w:rPr>
          <w:rFonts w:hint="eastAsia"/>
        </w:rPr>
        <w:t>It is the name given to the whole plan of salvation by a crucified Redeemer.</w:t>
      </w:r>
    </w:p>
    <w:p w14:paraId="4BD2ABB5">
      <w:pPr>
        <w:pStyle w:val="4"/>
        <w:ind w:right="100"/>
        <w:rPr>
          <w:rFonts w:hint="eastAsia"/>
        </w:rPr>
      </w:pPr>
      <w:r>
        <w:rPr>
          <w:rFonts w:hint="eastAsia"/>
        </w:rPr>
        <w:t>这是给借着一位被钉十字架的救赎主而成就的整个救恩计划所起的名字。</w:t>
      </w:r>
    </w:p>
    <w:p w14:paraId="048EF727">
      <w:pPr>
        <w:pStyle w:val="4"/>
        <w:ind w:right="100"/>
        <w:rPr>
          <w:rFonts w:hint="eastAsia"/>
        </w:rPr>
      </w:pPr>
    </w:p>
    <w:p w14:paraId="4AB20FA4">
      <w:pPr>
        <w:pStyle w:val="4"/>
        <w:ind w:right="100"/>
        <w:rPr>
          <w:rFonts w:hint="eastAsia"/>
        </w:rPr>
      </w:pPr>
      <w:r>
        <w:rPr>
          <w:rFonts w:hint="eastAsia"/>
        </w:rPr>
        <w:t>That little word implies the whole glorious work of Christ for us.</w:t>
      </w:r>
    </w:p>
    <w:p w14:paraId="615105DA">
      <w:pPr>
        <w:pStyle w:val="4"/>
        <w:ind w:right="100"/>
        <w:rPr>
          <w:rFonts w:hint="eastAsia"/>
        </w:rPr>
      </w:pPr>
      <w:r>
        <w:rPr>
          <w:rFonts w:hint="eastAsia"/>
        </w:rPr>
        <w:t>那个小小的词包含了基督为我们所成就的整个荣耀工作。</w:t>
      </w:r>
    </w:p>
    <w:p w14:paraId="63CD7ED7">
      <w:pPr>
        <w:pStyle w:val="4"/>
        <w:ind w:right="100"/>
        <w:rPr>
          <w:rFonts w:hint="eastAsia"/>
        </w:rPr>
      </w:pPr>
    </w:p>
    <w:p w14:paraId="2D4F7B90">
      <w:pPr>
        <w:pStyle w:val="4"/>
        <w:ind w:right="100"/>
        <w:rPr>
          <w:rFonts w:hint="eastAsia"/>
        </w:rPr>
      </w:pPr>
      <w:r>
        <w:rPr>
          <w:rFonts w:hint="eastAsia"/>
        </w:rPr>
        <w:t>It implies the love of God in giving his Son (John 3:16); the love of Christ in giving himself (Eph. 5:2); the incarnation of the Son of God; his substitution—one for many; his atoning sufferings and death.</w:t>
      </w:r>
    </w:p>
    <w:p w14:paraId="3C235A3A">
      <w:pPr>
        <w:pStyle w:val="4"/>
        <w:ind w:right="100"/>
        <w:rPr>
          <w:rFonts w:hint="eastAsia"/>
        </w:rPr>
      </w:pPr>
      <w:r>
        <w:rPr>
          <w:rFonts w:hint="eastAsia"/>
        </w:rPr>
        <w:t>它包含了神赐下祂儿子的爱（约3:16）；基督舍己的爱（弗5:2）；神子的道成肉身；祂的代替——一位代替许多人；祂赎罪的苦难和死亡。</w:t>
      </w:r>
    </w:p>
    <w:p w14:paraId="404E2014">
      <w:pPr>
        <w:pStyle w:val="4"/>
        <w:ind w:right="100"/>
        <w:rPr>
          <w:rFonts w:hint="eastAsia"/>
        </w:rPr>
      </w:pPr>
    </w:p>
    <w:p w14:paraId="2EE22C92">
      <w:pPr>
        <w:pStyle w:val="4"/>
        <w:ind w:right="100"/>
        <w:rPr>
          <w:rFonts w:hint="eastAsia"/>
        </w:rPr>
      </w:pPr>
      <w:r>
        <w:rPr>
          <w:rFonts w:hint="eastAsia"/>
        </w:rPr>
        <w:t>The whole work of Christ is included in that little word, the Cross of Christ.</w:t>
      </w:r>
    </w:p>
    <w:p w14:paraId="2F9365B3">
      <w:pPr>
        <w:pStyle w:val="4"/>
        <w:ind w:right="100"/>
        <w:rPr>
          <w:rFonts w:hint="eastAsia"/>
        </w:rPr>
      </w:pPr>
      <w:r>
        <w:rPr>
          <w:rFonts w:hint="eastAsia"/>
        </w:rPr>
        <w:t>基督的全部工作都包含在那小小的词里，即基督的十字架。</w:t>
      </w:r>
    </w:p>
    <w:p w14:paraId="02D143A0">
      <w:pPr>
        <w:pStyle w:val="4"/>
        <w:ind w:right="100"/>
        <w:rPr>
          <w:rFonts w:hint="eastAsia"/>
        </w:rPr>
      </w:pPr>
    </w:p>
    <w:p w14:paraId="14E59457">
      <w:pPr>
        <w:pStyle w:val="4"/>
        <w:ind w:right="100"/>
        <w:rPr>
          <w:rFonts w:hint="eastAsia"/>
        </w:rPr>
      </w:pPr>
      <w:r>
        <w:rPr>
          <w:rFonts w:hint="eastAsia"/>
        </w:rPr>
        <w:t>And the reason is plain; his dying on the cross was the lowest point of his humiliation.</w:t>
      </w:r>
    </w:p>
    <w:p w14:paraId="6808E073">
      <w:pPr>
        <w:pStyle w:val="4"/>
        <w:ind w:right="100"/>
        <w:rPr>
          <w:rFonts w:hint="eastAsia"/>
        </w:rPr>
      </w:pPr>
      <w:r>
        <w:rPr>
          <w:rFonts w:hint="eastAsia"/>
        </w:rPr>
        <w:t>原因很清楚；祂死在十字架上是祂降卑的最低点。</w:t>
      </w:r>
    </w:p>
    <w:p w14:paraId="6840B76E">
      <w:pPr>
        <w:pStyle w:val="4"/>
        <w:ind w:right="100"/>
        <w:rPr>
          <w:rFonts w:hint="eastAsia"/>
        </w:rPr>
      </w:pPr>
    </w:p>
    <w:p w14:paraId="3B1E3576">
      <w:pPr>
        <w:pStyle w:val="4"/>
        <w:ind w:right="100"/>
        <w:rPr>
          <w:rFonts w:hint="eastAsia"/>
        </w:rPr>
      </w:pPr>
      <w:r>
        <w:rPr>
          <w:rFonts w:hint="eastAsia"/>
        </w:rPr>
        <w:t>It was there He cried, “It is finished!”—the work of my obedience is finished, my sufferings are finished, the work of redemption is complete, the wrath of my people is finished; and He bowed the head and gave up the ghost.</w:t>
      </w:r>
    </w:p>
    <w:p w14:paraId="3D26DA64">
      <w:pPr>
        <w:pStyle w:val="4"/>
        <w:ind w:right="100"/>
        <w:rPr>
          <w:rFonts w:hint="eastAsia"/>
        </w:rPr>
      </w:pPr>
      <w:r>
        <w:rPr>
          <w:rFonts w:hint="eastAsia"/>
        </w:rPr>
        <w:t>祂在那里喊道：“成了！”——我顺服的工作完成了，我的苦难完成了，救赎的工作完成了，我百姓所当受的忿怒完成了；祂便低下头，将灵魂交付了。</w:t>
      </w:r>
    </w:p>
    <w:p w14:paraId="2D1BE989">
      <w:pPr>
        <w:pStyle w:val="4"/>
        <w:ind w:right="100"/>
        <w:rPr>
          <w:rFonts w:hint="eastAsia"/>
        </w:rPr>
      </w:pPr>
    </w:p>
    <w:p w14:paraId="644AD071">
      <w:pPr>
        <w:pStyle w:val="4"/>
        <w:ind w:right="100"/>
        <w:rPr>
          <w:rFonts w:hint="eastAsia"/>
        </w:rPr>
      </w:pPr>
      <w:r>
        <w:rPr>
          <w:rFonts w:hint="eastAsia"/>
        </w:rPr>
        <w:t>Hence his whole finished work is called the Cross of Christ.</w:t>
      </w:r>
    </w:p>
    <w:p w14:paraId="0791CB1C">
      <w:pPr>
        <w:pStyle w:val="4"/>
        <w:ind w:right="100"/>
        <w:rPr>
          <w:rFonts w:hint="eastAsia"/>
        </w:rPr>
      </w:pPr>
      <w:r>
        <w:rPr>
          <w:rFonts w:hint="eastAsia"/>
        </w:rPr>
        <w:t>因此，祂整个完成的工作被称为基督的十字架。</w:t>
      </w:r>
    </w:p>
    <w:p w14:paraId="1C3F39B8">
      <w:pPr>
        <w:pStyle w:val="4"/>
        <w:ind w:right="100"/>
        <w:rPr>
          <w:rFonts w:hint="eastAsia"/>
        </w:rPr>
      </w:pPr>
    </w:p>
    <w:p w14:paraId="08630817">
      <w:pPr>
        <w:pStyle w:val="4"/>
        <w:ind w:right="100"/>
        <w:rPr>
          <w:rFonts w:hint="eastAsia"/>
        </w:rPr>
      </w:pPr>
      <w:r>
        <w:rPr>
          <w:rFonts w:hint="eastAsia"/>
        </w:rPr>
        <w:t>(3.) It is used to signify the sufferings borne in following Christ.</w:t>
      </w:r>
    </w:p>
    <w:p w14:paraId="40791ECB">
      <w:pPr>
        <w:pStyle w:val="4"/>
        <w:ind w:right="100"/>
        <w:rPr>
          <w:rFonts w:hint="eastAsia"/>
        </w:rPr>
      </w:pPr>
      <w:r>
        <w:rPr>
          <w:rFonts w:hint="eastAsia"/>
        </w:rPr>
        <w:t>(3.) 它用来指跟随基督时所承受的苦难。</w:t>
      </w:r>
    </w:p>
    <w:p w14:paraId="66C220EA">
      <w:pPr>
        <w:pStyle w:val="4"/>
        <w:ind w:right="100"/>
        <w:rPr>
          <w:rFonts w:hint="eastAsia"/>
        </w:rPr>
      </w:pPr>
    </w:p>
    <w:p w14:paraId="1593E1AA">
      <w:pPr>
        <w:pStyle w:val="4"/>
        <w:ind w:right="100"/>
        <w:rPr>
          <w:rFonts w:hint="eastAsia"/>
        </w:rPr>
      </w:pPr>
      <w:r>
        <w:rPr>
          <w:rFonts w:hint="eastAsia"/>
        </w:rPr>
        <w:t>“If any man will come after me, lot him deny himself, and take up his cross and follow me,” Matt. 16:24.</w:t>
      </w:r>
    </w:p>
    <w:p w14:paraId="61455BBF">
      <w:pPr>
        <w:pStyle w:val="4"/>
        <w:ind w:right="100"/>
        <w:rPr>
          <w:rFonts w:hint="eastAsia"/>
        </w:rPr>
      </w:pPr>
      <w:r>
        <w:rPr>
          <w:rFonts w:hint="eastAsia"/>
        </w:rPr>
        <w:t>“若有人要跟从我，就当舍己，背起他的十字架来跟从我，”太 16:24。</w:t>
      </w:r>
    </w:p>
    <w:p w14:paraId="36E3077A">
      <w:pPr>
        <w:pStyle w:val="4"/>
        <w:ind w:right="100"/>
        <w:rPr>
          <w:rFonts w:hint="eastAsia"/>
        </w:rPr>
      </w:pPr>
    </w:p>
    <w:p w14:paraId="56684EEE">
      <w:pPr>
        <w:pStyle w:val="4"/>
        <w:ind w:right="100"/>
        <w:rPr>
          <w:rFonts w:hint="eastAsia"/>
        </w:rPr>
      </w:pPr>
      <w:r>
        <w:rPr>
          <w:rFonts w:hint="eastAsia"/>
        </w:rPr>
        <w:t>When a man determines to follow Christ, he must give up his sinful pleasures, his sinful companions; he meets with scorn, ridicule, contempt, hatred, the persecution of worldly friends; his name is cast out as evil.</w:t>
      </w:r>
    </w:p>
    <w:p w14:paraId="76EC55D5">
      <w:pPr>
        <w:pStyle w:val="4"/>
        <w:ind w:right="100"/>
        <w:rPr>
          <w:rFonts w:hint="eastAsia"/>
        </w:rPr>
      </w:pPr>
      <w:r>
        <w:rPr>
          <w:rFonts w:hint="eastAsia"/>
        </w:rPr>
        <w:t>当一个人决心跟随基督时，他必须放弃他罪中的享乐，他罪中的同伴；他会遇到嘲笑、讥讽、藐视、仇恨，以及属世朋友的逼迫；他的名被人当作恶的丢掉。</w:t>
      </w:r>
    </w:p>
    <w:p w14:paraId="6F3F5C19">
      <w:pPr>
        <w:pStyle w:val="4"/>
        <w:ind w:right="100"/>
        <w:rPr>
          <w:rFonts w:hint="eastAsia"/>
        </w:rPr>
      </w:pPr>
    </w:p>
    <w:p w14:paraId="6FB9ACDB">
      <w:pPr>
        <w:pStyle w:val="4"/>
        <w:ind w:right="100"/>
        <w:rPr>
          <w:rFonts w:hint="eastAsia"/>
        </w:rPr>
      </w:pPr>
      <w:r>
        <w:rPr>
          <w:rFonts w:hint="eastAsia"/>
        </w:rPr>
        <w:t>“He that will live godly in Christ Jesus must suffer persecution.”</w:t>
      </w:r>
    </w:p>
    <w:p w14:paraId="49D23485">
      <w:pPr>
        <w:pStyle w:val="4"/>
        <w:ind w:right="100"/>
        <w:rPr>
          <w:rFonts w:hint="eastAsia"/>
        </w:rPr>
      </w:pPr>
      <w:r>
        <w:rPr>
          <w:rFonts w:hint="eastAsia"/>
        </w:rPr>
        <w:t>“凡立志在基督耶稣里敬虔度日的，也都要受逼迫。”</w:t>
      </w:r>
    </w:p>
    <w:p w14:paraId="2F831A07">
      <w:pPr>
        <w:pStyle w:val="4"/>
        <w:ind w:right="100"/>
        <w:rPr>
          <w:rFonts w:hint="eastAsia"/>
        </w:rPr>
      </w:pPr>
    </w:p>
    <w:p w14:paraId="0EE2A08F">
      <w:pPr>
        <w:pStyle w:val="4"/>
        <w:ind w:right="100"/>
        <w:rPr>
          <w:rFonts w:hint="eastAsia"/>
        </w:rPr>
      </w:pPr>
      <w:r>
        <w:rPr>
          <w:rFonts w:hint="eastAsia"/>
        </w:rPr>
        <w:t>Now, to meet all these is to “take up the cross.”</w:t>
      </w:r>
    </w:p>
    <w:p w14:paraId="3E3BD7B0">
      <w:pPr>
        <w:pStyle w:val="4"/>
        <w:ind w:right="100"/>
        <w:rPr>
          <w:rFonts w:hint="eastAsia"/>
        </w:rPr>
      </w:pPr>
      <w:r>
        <w:rPr>
          <w:rFonts w:hint="eastAsia"/>
        </w:rPr>
        <w:t>现在，面对所有这些，就是“背起十字架”。</w:t>
      </w:r>
    </w:p>
    <w:p w14:paraId="4AE99ABB">
      <w:pPr>
        <w:pStyle w:val="4"/>
        <w:ind w:right="100"/>
        <w:rPr>
          <w:rFonts w:hint="eastAsia"/>
        </w:rPr>
      </w:pPr>
    </w:p>
    <w:p w14:paraId="4F860DA0">
      <w:pPr>
        <w:pStyle w:val="4"/>
        <w:ind w:right="100"/>
        <w:rPr>
          <w:rFonts w:hint="eastAsia"/>
        </w:rPr>
      </w:pPr>
      <w:r>
        <w:rPr>
          <w:rFonts w:hint="eastAsia"/>
        </w:rPr>
        <w:t>“He that taketh not up his cross and followeth after me, is not worthy of me.”</w:t>
      </w:r>
    </w:p>
    <w:p w14:paraId="00A8FBC8">
      <w:pPr>
        <w:pStyle w:val="4"/>
        <w:ind w:right="100"/>
        <w:rPr>
          <w:rFonts w:hint="eastAsia"/>
        </w:rPr>
      </w:pPr>
      <w:r>
        <w:rPr>
          <w:rFonts w:hint="eastAsia"/>
        </w:rPr>
        <w:t>“不背着他的十字架跟从我的，也不配作我的门徒。”</w:t>
      </w:r>
    </w:p>
    <w:p w14:paraId="5DA68FCB">
      <w:pPr>
        <w:pStyle w:val="4"/>
        <w:ind w:right="100"/>
        <w:rPr>
          <w:rFonts w:hint="eastAsia"/>
        </w:rPr>
      </w:pPr>
    </w:p>
    <w:p w14:paraId="27A345B5">
      <w:pPr>
        <w:pStyle w:val="4"/>
        <w:ind w:right="100"/>
        <w:rPr>
          <w:rFonts w:hint="eastAsia"/>
        </w:rPr>
      </w:pPr>
      <w:r>
        <w:rPr>
          <w:rFonts w:hint="eastAsia"/>
        </w:rPr>
        <w:t>In the passage before us the words are used in the second meaning,— the plan of salvation by a crucified Saviour.</w:t>
      </w:r>
    </w:p>
    <w:p w14:paraId="4F1A8DD9">
      <w:pPr>
        <w:pStyle w:val="4"/>
        <w:ind w:right="100"/>
        <w:rPr>
          <w:rFonts w:hint="eastAsia"/>
        </w:rPr>
      </w:pPr>
      <w:r>
        <w:rPr>
          <w:rFonts w:hint="eastAsia"/>
        </w:rPr>
        <w:t>在我们面前的经文中，这些词语用的是第二种意思——借着一位被钉十字架的救主而得救的计划。</w:t>
      </w:r>
    </w:p>
    <w:p w14:paraId="7F50110D">
      <w:pPr>
        <w:pStyle w:val="4"/>
        <w:ind w:right="100"/>
        <w:rPr>
          <w:rFonts w:hint="eastAsia"/>
        </w:rPr>
      </w:pPr>
    </w:p>
    <w:p w14:paraId="2F56AEA6">
      <w:pPr>
        <w:pStyle w:val="4"/>
        <w:ind w:right="100"/>
        <w:rPr>
          <w:rFonts w:hint="eastAsia"/>
        </w:rPr>
      </w:pPr>
      <w:r>
        <w:rPr>
          <w:rFonts w:hint="eastAsia"/>
        </w:rPr>
        <w:t>Dear friends, it is this that is set before you in the broken bread and poured out wine,—the whole work of Christ for the salvation of sinners.</w:t>
      </w:r>
    </w:p>
    <w:p w14:paraId="036AA2EC">
      <w:pPr>
        <w:pStyle w:val="4"/>
        <w:ind w:right="100"/>
        <w:rPr>
          <w:rFonts w:hint="eastAsia"/>
        </w:rPr>
      </w:pPr>
      <w:r>
        <w:rPr>
          <w:rFonts w:hint="eastAsia"/>
        </w:rPr>
        <w:t>亲爱的朋友们，这正是那掰开的饼和倒出的酒所摆在你们面前的——基督为拯救罪人所成就的全部工作。</w:t>
      </w:r>
    </w:p>
    <w:p w14:paraId="1583F844">
      <w:pPr>
        <w:pStyle w:val="4"/>
        <w:ind w:right="100"/>
        <w:rPr>
          <w:rFonts w:hint="eastAsia"/>
        </w:rPr>
      </w:pPr>
    </w:p>
    <w:p w14:paraId="143A59FB">
      <w:pPr>
        <w:pStyle w:val="4"/>
        <w:ind w:right="100"/>
        <w:rPr>
          <w:rFonts w:hint="eastAsia"/>
        </w:rPr>
      </w:pPr>
      <w:r>
        <w:rPr>
          <w:rFonts w:hint="eastAsia"/>
        </w:rPr>
        <w:t>The love and grace of the Lord Jesus are all gathered into a focus there.</w:t>
      </w:r>
    </w:p>
    <w:p w14:paraId="2E270383">
      <w:pPr>
        <w:pStyle w:val="4"/>
        <w:ind w:right="100"/>
        <w:rPr>
          <w:rFonts w:hint="eastAsia"/>
        </w:rPr>
      </w:pPr>
      <w:r>
        <w:rPr>
          <w:rFonts w:hint="eastAsia"/>
        </w:rPr>
        <w:t>主耶稣的爱和恩典都聚集在那里。</w:t>
      </w:r>
    </w:p>
    <w:p w14:paraId="43116DD9">
      <w:pPr>
        <w:pStyle w:val="4"/>
        <w:ind w:right="100"/>
        <w:rPr>
          <w:rFonts w:hint="eastAsia"/>
        </w:rPr>
      </w:pPr>
    </w:p>
    <w:p w14:paraId="558C8209">
      <w:pPr>
        <w:pStyle w:val="4"/>
        <w:ind w:right="100"/>
        <w:rPr>
          <w:rFonts w:hint="eastAsia"/>
        </w:rPr>
      </w:pPr>
      <w:r>
        <w:rPr>
          <w:rFonts w:hint="eastAsia"/>
        </w:rPr>
        <w:t>The love of the Father; the covenant with the Son; the love of Jesus; his incarnation, obedience, death; all are set before you in that broken bread and wine.</w:t>
      </w:r>
    </w:p>
    <w:p w14:paraId="6541E5C5">
      <w:pPr>
        <w:pStyle w:val="4"/>
        <w:ind w:right="100"/>
        <w:rPr>
          <w:rFonts w:hint="eastAsia"/>
        </w:rPr>
      </w:pPr>
      <w:r>
        <w:rPr>
          <w:rFonts w:hint="eastAsia"/>
        </w:rPr>
        <w:t>父的爱；与子的立约；耶稣的爱；祂的道成肉身、顺服、受死；所有这一切都在那掰开的饼和酒中摆在你们面前。</w:t>
      </w:r>
    </w:p>
    <w:p w14:paraId="39DC5296">
      <w:pPr>
        <w:pStyle w:val="4"/>
        <w:ind w:right="100"/>
        <w:rPr>
          <w:rFonts w:hint="eastAsia"/>
        </w:rPr>
      </w:pPr>
    </w:p>
    <w:p w14:paraId="7DE9699B">
      <w:pPr>
        <w:pStyle w:val="4"/>
        <w:ind w:right="100"/>
        <w:rPr>
          <w:rFonts w:hint="eastAsia"/>
        </w:rPr>
      </w:pPr>
      <w:r>
        <w:rPr>
          <w:rFonts w:hint="eastAsia"/>
        </w:rPr>
        <w:t>It is a sweet, silent sermon.</w:t>
      </w:r>
    </w:p>
    <w:p w14:paraId="45F61F82">
      <w:pPr>
        <w:pStyle w:val="4"/>
        <w:ind w:right="100"/>
        <w:rPr>
          <w:rFonts w:hint="eastAsia"/>
        </w:rPr>
      </w:pPr>
      <w:r>
        <w:rPr>
          <w:rFonts w:hint="eastAsia"/>
        </w:rPr>
        <w:t>这是一篇甘甜、无声的讲道。</w:t>
      </w:r>
    </w:p>
    <w:p w14:paraId="7025187F">
      <w:pPr>
        <w:pStyle w:val="4"/>
        <w:ind w:right="100"/>
        <w:rPr>
          <w:rFonts w:hint="eastAsia"/>
        </w:rPr>
      </w:pPr>
    </w:p>
    <w:p w14:paraId="3648D195">
      <w:pPr>
        <w:pStyle w:val="4"/>
        <w:ind w:right="100"/>
        <w:rPr>
          <w:rFonts w:hint="eastAsia"/>
        </w:rPr>
      </w:pPr>
      <w:r>
        <w:rPr>
          <w:rFonts w:hint="eastAsia"/>
        </w:rPr>
        <w:t>Many a sermon contains not Christ from beginning to end.</w:t>
      </w:r>
    </w:p>
    <w:p w14:paraId="187718B6">
      <w:pPr>
        <w:pStyle w:val="4"/>
        <w:ind w:right="100"/>
        <w:rPr>
          <w:rFonts w:hint="eastAsia"/>
        </w:rPr>
      </w:pPr>
      <w:r>
        <w:rPr>
          <w:rFonts w:hint="eastAsia"/>
        </w:rPr>
        <w:t>许多讲道从头到尾都不包含基督。</w:t>
      </w:r>
    </w:p>
    <w:p w14:paraId="414A3BAF">
      <w:pPr>
        <w:pStyle w:val="4"/>
        <w:ind w:right="100"/>
        <w:rPr>
          <w:rFonts w:hint="eastAsia"/>
        </w:rPr>
      </w:pPr>
    </w:p>
    <w:p w14:paraId="4C8AF9BD">
      <w:pPr>
        <w:pStyle w:val="4"/>
        <w:ind w:right="100"/>
        <w:rPr>
          <w:rFonts w:hint="eastAsia"/>
        </w:rPr>
      </w:pPr>
      <w:r>
        <w:rPr>
          <w:rFonts w:hint="eastAsia"/>
        </w:rPr>
        <w:t>Many show Him doubtfully and imperfectly.</w:t>
      </w:r>
    </w:p>
    <w:p w14:paraId="5E986578">
      <w:pPr>
        <w:pStyle w:val="4"/>
        <w:ind w:right="100"/>
        <w:rPr>
          <w:rFonts w:hint="eastAsia"/>
        </w:rPr>
      </w:pPr>
      <w:r>
        <w:rPr>
          <w:rFonts w:hint="eastAsia"/>
        </w:rPr>
        <w:t>许多讲道对祂的描绘是模糊和不完全的。</w:t>
      </w:r>
    </w:p>
    <w:p w14:paraId="538F5DF2">
      <w:pPr>
        <w:pStyle w:val="4"/>
        <w:ind w:right="100"/>
        <w:rPr>
          <w:rFonts w:hint="eastAsia"/>
        </w:rPr>
      </w:pPr>
    </w:p>
    <w:p w14:paraId="6F62C9A1">
      <w:pPr>
        <w:pStyle w:val="4"/>
        <w:ind w:right="100"/>
        <w:rPr>
          <w:rFonts w:hint="eastAsia"/>
        </w:rPr>
      </w:pPr>
      <w:r>
        <w:rPr>
          <w:rFonts w:hint="eastAsia"/>
        </w:rPr>
        <w:t>But here is nothing else but Christ, and Him crucified.</w:t>
      </w:r>
    </w:p>
    <w:p w14:paraId="35E539D7">
      <w:pPr>
        <w:pStyle w:val="4"/>
        <w:ind w:right="100"/>
        <w:rPr>
          <w:rFonts w:hint="eastAsia"/>
        </w:rPr>
      </w:pPr>
      <w:r>
        <w:rPr>
          <w:rFonts w:hint="eastAsia"/>
        </w:rPr>
        <w:t>但在这里，除了基督和祂钉十字架之外，别无他物。</w:t>
      </w:r>
    </w:p>
    <w:p w14:paraId="0128081E">
      <w:pPr>
        <w:pStyle w:val="4"/>
        <w:ind w:right="100"/>
        <w:rPr>
          <w:rFonts w:hint="eastAsia"/>
        </w:rPr>
      </w:pPr>
    </w:p>
    <w:p w14:paraId="2AD4BFE8">
      <w:pPr>
        <w:pStyle w:val="4"/>
        <w:ind w:right="100"/>
        <w:rPr>
          <w:rFonts w:hint="eastAsia"/>
        </w:rPr>
      </w:pPr>
      <w:r>
        <w:rPr>
          <w:rFonts w:hint="eastAsia"/>
        </w:rPr>
        <w:t>Most rich and speaking ordinance!</w:t>
      </w:r>
    </w:p>
    <w:p w14:paraId="109B46F7">
      <w:pPr>
        <w:pStyle w:val="4"/>
        <w:ind w:right="100"/>
        <w:rPr>
          <w:rFonts w:hint="eastAsia"/>
        </w:rPr>
      </w:pPr>
      <w:r>
        <w:rPr>
          <w:rFonts w:hint="eastAsia"/>
        </w:rPr>
        <w:t>何等丰富且有声的圣礼！</w:t>
      </w:r>
    </w:p>
    <w:p w14:paraId="3C48D4CB">
      <w:pPr>
        <w:pStyle w:val="4"/>
        <w:ind w:right="100"/>
        <w:rPr>
          <w:rFonts w:hint="eastAsia"/>
        </w:rPr>
      </w:pPr>
    </w:p>
    <w:p w14:paraId="2F625744">
      <w:pPr>
        <w:pStyle w:val="4"/>
        <w:ind w:right="100"/>
        <w:rPr>
          <w:rFonts w:hint="eastAsia"/>
        </w:rPr>
      </w:pPr>
      <w:r>
        <w:rPr>
          <w:rFonts w:hint="eastAsia"/>
        </w:rPr>
        <w:t>Pray that the very sight of that broken bread may break your hearts, and make them flow to the Lamb of God.</w:t>
      </w:r>
    </w:p>
    <w:p w14:paraId="7E1E9603">
      <w:pPr>
        <w:pStyle w:val="4"/>
        <w:ind w:right="100"/>
        <w:rPr>
          <w:rFonts w:hint="eastAsia"/>
        </w:rPr>
      </w:pPr>
      <w:r>
        <w:rPr>
          <w:rFonts w:hint="eastAsia"/>
        </w:rPr>
        <w:t>祈求那掰开的饼的景象能破碎你们的心，使它们流向神的羔羊。</w:t>
      </w:r>
    </w:p>
    <w:p w14:paraId="22CD7192">
      <w:pPr>
        <w:pStyle w:val="4"/>
        <w:ind w:right="100"/>
        <w:rPr>
          <w:rFonts w:hint="eastAsia"/>
        </w:rPr>
      </w:pPr>
    </w:p>
    <w:p w14:paraId="0F954274">
      <w:pPr>
        <w:pStyle w:val="4"/>
        <w:ind w:right="100"/>
        <w:rPr>
          <w:rFonts w:hint="eastAsia"/>
        </w:rPr>
      </w:pPr>
      <w:r>
        <w:rPr>
          <w:rFonts w:hint="eastAsia"/>
        </w:rPr>
        <w:t>Pray for conversions from the sight of the broken bread and poured out wine.</w:t>
      </w:r>
    </w:p>
    <w:p w14:paraId="25160C11">
      <w:pPr>
        <w:pStyle w:val="4"/>
        <w:ind w:right="100"/>
        <w:rPr>
          <w:rFonts w:hint="eastAsia"/>
        </w:rPr>
      </w:pPr>
      <w:r>
        <w:rPr>
          <w:rFonts w:hint="eastAsia"/>
        </w:rPr>
        <w:t>祈求因看见这掰开的饼和倒出的酒而带来归信。</w:t>
      </w:r>
    </w:p>
    <w:p w14:paraId="1094A2A3">
      <w:pPr>
        <w:pStyle w:val="4"/>
        <w:ind w:right="100"/>
        <w:rPr>
          <w:rFonts w:hint="eastAsia"/>
        </w:rPr>
      </w:pPr>
    </w:p>
    <w:p w14:paraId="66D9BB55">
      <w:pPr>
        <w:pStyle w:val="4"/>
        <w:ind w:right="100"/>
        <w:rPr>
          <w:rFonts w:hint="eastAsia"/>
        </w:rPr>
      </w:pPr>
      <w:r>
        <w:rPr>
          <w:rFonts w:hint="eastAsia"/>
        </w:rPr>
        <w:t>Look attentively, dear souls and little children, when the bread is broken and the wine poured out.</w:t>
      </w:r>
    </w:p>
    <w:p w14:paraId="3949493F">
      <w:pPr>
        <w:pStyle w:val="4"/>
        <w:ind w:right="100"/>
        <w:rPr>
          <w:rFonts w:hint="eastAsia"/>
        </w:rPr>
      </w:pPr>
      <w:r>
        <w:rPr>
          <w:rFonts w:hint="eastAsia"/>
        </w:rPr>
        <w:t>亲爱的灵魂和小孩子们，当饼被掰开，酒被倒出时，要专心观看。</w:t>
      </w:r>
    </w:p>
    <w:p w14:paraId="1FC91D4D">
      <w:pPr>
        <w:pStyle w:val="4"/>
        <w:ind w:right="100"/>
        <w:rPr>
          <w:rFonts w:hint="eastAsia"/>
        </w:rPr>
      </w:pPr>
    </w:p>
    <w:p w14:paraId="58769254">
      <w:pPr>
        <w:pStyle w:val="4"/>
        <w:ind w:right="100"/>
        <w:rPr>
          <w:rFonts w:hint="eastAsia"/>
        </w:rPr>
      </w:pPr>
      <w:r>
        <w:rPr>
          <w:rFonts w:hint="eastAsia"/>
        </w:rPr>
        <w:t>It is a heart-affecting sight.</w:t>
      </w:r>
    </w:p>
    <w:p w14:paraId="51951336">
      <w:pPr>
        <w:pStyle w:val="4"/>
        <w:ind w:right="100"/>
        <w:rPr>
          <w:rFonts w:hint="eastAsia"/>
        </w:rPr>
      </w:pPr>
      <w:r>
        <w:rPr>
          <w:rFonts w:hint="eastAsia"/>
        </w:rPr>
        <w:t>这是一个感人至深的景象。</w:t>
      </w:r>
    </w:p>
    <w:p w14:paraId="2A463D33">
      <w:pPr>
        <w:pStyle w:val="4"/>
        <w:ind w:right="100"/>
        <w:rPr>
          <w:rFonts w:hint="eastAsia"/>
        </w:rPr>
      </w:pPr>
    </w:p>
    <w:p w14:paraId="6E8A41F7">
      <w:pPr>
        <w:pStyle w:val="4"/>
        <w:ind w:right="100"/>
        <w:rPr>
          <w:rFonts w:hint="eastAsia"/>
        </w:rPr>
      </w:pPr>
      <w:r>
        <w:rPr>
          <w:rFonts w:hint="eastAsia"/>
        </w:rPr>
        <w:t>May the Holy Spirit bless it.</w:t>
      </w:r>
    </w:p>
    <w:p w14:paraId="2028E1D6">
      <w:pPr>
        <w:pStyle w:val="4"/>
        <w:ind w:right="100"/>
        <w:rPr>
          <w:rFonts w:hint="eastAsia"/>
        </w:rPr>
      </w:pPr>
      <w:r>
        <w:rPr>
          <w:rFonts w:hint="eastAsia"/>
        </w:rPr>
        <w:t>愿圣灵祝福它。</w:t>
      </w:r>
    </w:p>
    <w:p w14:paraId="430387FF">
      <w:pPr>
        <w:pStyle w:val="4"/>
        <w:ind w:right="100"/>
        <w:rPr>
          <w:rFonts w:hint="eastAsia"/>
        </w:rPr>
      </w:pPr>
    </w:p>
    <w:p w14:paraId="1B066FBB">
      <w:pPr>
        <w:pStyle w:val="4"/>
        <w:ind w:right="100"/>
        <w:rPr>
          <w:rFonts w:hint="eastAsia"/>
        </w:rPr>
      </w:pPr>
      <w:r>
        <w:rPr>
          <w:rFonts w:hint="eastAsia"/>
        </w:rPr>
        <w:t>Dear believers, look you attentively, to get deeper, fuller views of the way of pardon and holiness.</w:t>
      </w:r>
    </w:p>
    <w:p w14:paraId="52BC147C">
      <w:pPr>
        <w:pStyle w:val="4"/>
        <w:ind w:right="100"/>
        <w:rPr>
          <w:rFonts w:hint="eastAsia"/>
        </w:rPr>
      </w:pPr>
      <w:r>
        <w:rPr>
          <w:rFonts w:hint="eastAsia"/>
        </w:rPr>
        <w:t>亲爱的信徒们，你们要专心观看，为要对赦免和圣洁的道路有更深、更全的认识。</w:t>
      </w:r>
    </w:p>
    <w:p w14:paraId="2DC8C085">
      <w:pPr>
        <w:pStyle w:val="4"/>
        <w:ind w:right="100"/>
        <w:rPr>
          <w:rFonts w:hint="eastAsia"/>
        </w:rPr>
      </w:pPr>
    </w:p>
    <w:p w14:paraId="2D1A0D63">
      <w:pPr>
        <w:pStyle w:val="4"/>
        <w:ind w:right="100"/>
        <w:rPr>
          <w:rFonts w:hint="eastAsia"/>
        </w:rPr>
      </w:pPr>
      <w:r>
        <w:rPr>
          <w:rFonts w:hint="eastAsia"/>
        </w:rPr>
        <w:t>A look from the eye of Christ to Peter broke and melted his proud heart,—he went out and wept bitterly.</w:t>
      </w:r>
    </w:p>
    <w:p w14:paraId="6E8B737E">
      <w:pPr>
        <w:pStyle w:val="4"/>
        <w:ind w:right="100"/>
        <w:rPr>
          <w:rFonts w:hint="eastAsia"/>
        </w:rPr>
      </w:pPr>
      <w:r>
        <w:rPr>
          <w:rFonts w:hint="eastAsia"/>
        </w:rPr>
        <w:t>基督看彼得的那一眼，破碎并融化了他骄傲的心——他出去痛哭。</w:t>
      </w:r>
    </w:p>
    <w:p w14:paraId="5CC1E463">
      <w:pPr>
        <w:pStyle w:val="4"/>
        <w:ind w:right="100"/>
        <w:rPr>
          <w:rFonts w:hint="eastAsia"/>
        </w:rPr>
      </w:pPr>
    </w:p>
    <w:p w14:paraId="282A4EB2">
      <w:pPr>
        <w:pStyle w:val="4"/>
        <w:ind w:right="100"/>
        <w:rPr>
          <w:rFonts w:hint="eastAsia"/>
        </w:rPr>
      </w:pPr>
      <w:r>
        <w:rPr>
          <w:rFonts w:hint="eastAsia"/>
        </w:rPr>
        <w:t>Pray that a single look of that broken bread may do the same for you.</w:t>
      </w:r>
    </w:p>
    <w:p w14:paraId="7BC3F3AE">
      <w:pPr>
        <w:pStyle w:val="4"/>
        <w:ind w:right="100"/>
        <w:rPr>
          <w:rFonts w:hint="eastAsia"/>
        </w:rPr>
      </w:pPr>
      <w:r>
        <w:rPr>
          <w:rFonts w:hint="eastAsia"/>
        </w:rPr>
        <w:t>祈求那掰开的饼的一瞥，也能为你们成就同样的事。</w:t>
      </w:r>
    </w:p>
    <w:p w14:paraId="3E908E08">
      <w:pPr>
        <w:pStyle w:val="4"/>
        <w:ind w:right="100"/>
        <w:rPr>
          <w:rFonts w:hint="eastAsia"/>
        </w:rPr>
      </w:pPr>
    </w:p>
    <w:p w14:paraId="0961B077">
      <w:pPr>
        <w:pStyle w:val="4"/>
        <w:ind w:right="100"/>
        <w:rPr>
          <w:rFonts w:hint="eastAsia"/>
        </w:rPr>
      </w:pPr>
      <w:r>
        <w:rPr>
          <w:rFonts w:hint="eastAsia"/>
        </w:rPr>
        <w:t>When the Roman centurion, that watched beside the cross of Jesus, saw Him die, and the rocks rend, he cried out, “Truly this was the Son of God!”</w:t>
      </w:r>
    </w:p>
    <w:p w14:paraId="60A5DF2C">
      <w:pPr>
        <w:pStyle w:val="4"/>
        <w:ind w:right="100"/>
        <w:rPr>
          <w:rFonts w:hint="eastAsia"/>
        </w:rPr>
      </w:pPr>
      <w:r>
        <w:rPr>
          <w:rFonts w:hint="eastAsia"/>
        </w:rPr>
        <w:t>当那守在耶稣十字架旁的罗马百夫长，看见祂死，磐石崩裂时，他喊着说：“这真是神的儿子了！”</w:t>
      </w:r>
    </w:p>
    <w:p w14:paraId="78CF6131">
      <w:pPr>
        <w:pStyle w:val="4"/>
        <w:ind w:right="100"/>
        <w:rPr>
          <w:rFonts w:hint="eastAsia"/>
        </w:rPr>
      </w:pPr>
    </w:p>
    <w:p w14:paraId="4F531622">
      <w:pPr>
        <w:pStyle w:val="4"/>
        <w:ind w:right="100"/>
        <w:rPr>
          <w:rFonts w:hint="eastAsia"/>
        </w:rPr>
      </w:pPr>
      <w:r>
        <w:rPr>
          <w:rFonts w:hint="eastAsia"/>
        </w:rPr>
        <w:t>Look at this broken bread, and you will see the same thing, and may your heart be made to cry after the Lord Jesus.</w:t>
      </w:r>
    </w:p>
    <w:p w14:paraId="584E5715">
      <w:pPr>
        <w:pStyle w:val="4"/>
        <w:ind w:right="100"/>
        <w:rPr>
          <w:rFonts w:hint="eastAsia"/>
        </w:rPr>
      </w:pPr>
      <w:r>
        <w:rPr>
          <w:rFonts w:hint="eastAsia"/>
        </w:rPr>
        <w:t>看这掰开的饼，你们将看见同样的事，愿你们的心也向主耶稣呼求。</w:t>
      </w:r>
    </w:p>
    <w:p w14:paraId="20022CC8">
      <w:pPr>
        <w:pStyle w:val="4"/>
        <w:ind w:right="100"/>
        <w:rPr>
          <w:rFonts w:hint="eastAsia"/>
        </w:rPr>
      </w:pPr>
    </w:p>
    <w:p w14:paraId="56C52A77">
      <w:pPr>
        <w:pStyle w:val="4"/>
        <w:ind w:right="100"/>
        <w:rPr>
          <w:rFonts w:hint="eastAsia"/>
        </w:rPr>
      </w:pPr>
      <w:r>
        <w:rPr>
          <w:rFonts w:hint="eastAsia"/>
        </w:rPr>
        <w:t>When the dying thief looked on the pale face of Immanuel, and saw the holy majesty that beamed from his dying eye, he cried, “Lord, remember me!”</w:t>
      </w:r>
    </w:p>
    <w:p w14:paraId="3599413E">
      <w:pPr>
        <w:pStyle w:val="4"/>
        <w:ind w:right="100"/>
        <w:rPr>
          <w:rFonts w:hint="eastAsia"/>
        </w:rPr>
      </w:pPr>
      <w:r>
        <w:rPr>
          <w:rFonts w:hint="eastAsia"/>
        </w:rPr>
        <w:t>当那垂死的强盗看着以马内利苍白的面容，看见从祂临死眼目中射出的圣洁威严时，他喊着说：“主啊，求你记念我！”</w:t>
      </w:r>
    </w:p>
    <w:p w14:paraId="5D037FD1">
      <w:pPr>
        <w:pStyle w:val="4"/>
        <w:ind w:right="100"/>
        <w:rPr>
          <w:rFonts w:hint="eastAsia"/>
        </w:rPr>
      </w:pPr>
    </w:p>
    <w:p w14:paraId="6B4EF643">
      <w:pPr>
        <w:pStyle w:val="4"/>
        <w:ind w:right="100"/>
        <w:rPr>
          <w:rFonts w:hint="eastAsia"/>
        </w:rPr>
      </w:pPr>
      <w:r>
        <w:rPr>
          <w:rFonts w:hint="eastAsia"/>
        </w:rPr>
        <w:t>This broken bread reveals the same thing.</w:t>
      </w:r>
    </w:p>
    <w:p w14:paraId="4F5894A8">
      <w:pPr>
        <w:pStyle w:val="4"/>
        <w:ind w:right="100"/>
        <w:rPr>
          <w:rFonts w:hint="eastAsia"/>
        </w:rPr>
      </w:pPr>
      <w:r>
        <w:rPr>
          <w:rFonts w:hint="eastAsia"/>
        </w:rPr>
        <w:t>这掰开的饼也启示了同样的事。</w:t>
      </w:r>
    </w:p>
    <w:p w14:paraId="03896355">
      <w:pPr>
        <w:pStyle w:val="4"/>
        <w:ind w:right="100"/>
        <w:rPr>
          <w:rFonts w:hint="eastAsia"/>
        </w:rPr>
      </w:pPr>
    </w:p>
    <w:p w14:paraId="482A5514">
      <w:pPr>
        <w:pStyle w:val="4"/>
        <w:ind w:right="100"/>
        <w:rPr>
          <w:rFonts w:hint="eastAsia"/>
        </w:rPr>
      </w:pPr>
      <w:r>
        <w:rPr>
          <w:rFonts w:hint="eastAsia"/>
        </w:rPr>
        <w:t>May the same grace be given you, and may you breathe the cry, Lord, remember me.</w:t>
      </w:r>
    </w:p>
    <w:p w14:paraId="113DB655">
      <w:pPr>
        <w:pStyle w:val="4"/>
        <w:ind w:right="100"/>
        <w:rPr>
          <w:rFonts w:hint="eastAsia"/>
        </w:rPr>
      </w:pPr>
      <w:r>
        <w:rPr>
          <w:rFonts w:hint="eastAsia"/>
        </w:rPr>
        <w:t>愿同样的恩典也赐给你们，愿你们也发出呼求：主啊，记念我。</w:t>
      </w:r>
    </w:p>
    <w:p w14:paraId="33B1EBCE">
      <w:pPr>
        <w:pStyle w:val="4"/>
        <w:ind w:right="100"/>
        <w:rPr>
          <w:rFonts w:hint="eastAsia"/>
        </w:rPr>
      </w:pPr>
    </w:p>
    <w:p w14:paraId="223E6660">
      <w:pPr>
        <w:pStyle w:val="4"/>
        <w:ind w:right="100"/>
        <w:rPr>
          <w:rFonts w:hint="eastAsia"/>
        </w:rPr>
      </w:pPr>
      <w:r>
        <w:rPr>
          <w:rFonts w:hint="eastAsia"/>
        </w:rPr>
        <w:t>Oh get ripening views of Christ, dear believers!</w:t>
      </w:r>
    </w:p>
    <w:p w14:paraId="136D50CB">
      <w:pPr>
        <w:pStyle w:val="4"/>
        <w:ind w:right="100"/>
        <w:rPr>
          <w:rFonts w:hint="eastAsia"/>
        </w:rPr>
      </w:pPr>
      <w:r>
        <w:rPr>
          <w:rFonts w:hint="eastAsia"/>
        </w:rPr>
        <w:t>哦，亲爱的信徒们，要得着对基督更成熟的认识！</w:t>
      </w:r>
    </w:p>
    <w:p w14:paraId="44F0DCFE">
      <w:pPr>
        <w:pStyle w:val="4"/>
        <w:ind w:right="100"/>
        <w:rPr>
          <w:rFonts w:hint="eastAsia"/>
        </w:rPr>
      </w:pPr>
    </w:p>
    <w:p w14:paraId="7182A048">
      <w:pPr>
        <w:pStyle w:val="4"/>
        <w:ind w:right="100"/>
        <w:rPr>
          <w:rFonts w:hint="eastAsia"/>
        </w:rPr>
      </w:pPr>
      <w:r>
        <w:rPr>
          <w:rFonts w:hint="eastAsia"/>
        </w:rPr>
        <w:t>The corn in harvest sometimes ripens more in one day than in weeks before.</w:t>
      </w:r>
    </w:p>
    <w:p w14:paraId="3EEE7710">
      <w:pPr>
        <w:pStyle w:val="4"/>
        <w:ind w:right="100"/>
        <w:rPr>
          <w:rFonts w:hint="eastAsia"/>
        </w:rPr>
      </w:pPr>
      <w:r>
        <w:rPr>
          <w:rFonts w:hint="eastAsia"/>
        </w:rPr>
        <w:t>收割时的庄稼，有时一天成熟的，比之前几周的还多。</w:t>
      </w:r>
    </w:p>
    <w:p w14:paraId="0CB08DE0">
      <w:pPr>
        <w:pStyle w:val="4"/>
        <w:ind w:right="100"/>
        <w:rPr>
          <w:rFonts w:hint="eastAsia"/>
        </w:rPr>
      </w:pPr>
    </w:p>
    <w:p w14:paraId="34E89B46">
      <w:pPr>
        <w:pStyle w:val="4"/>
        <w:ind w:right="100"/>
        <w:rPr>
          <w:rFonts w:hint="eastAsia"/>
        </w:rPr>
      </w:pPr>
      <w:r>
        <w:rPr>
          <w:rFonts w:hint="eastAsia"/>
        </w:rPr>
        <w:t>So some Christians gain more grace in one day than for months before.</w:t>
      </w:r>
    </w:p>
    <w:p w14:paraId="114F04C2">
      <w:pPr>
        <w:pStyle w:val="4"/>
        <w:ind w:right="100"/>
        <w:rPr>
          <w:rFonts w:hint="eastAsia"/>
        </w:rPr>
      </w:pPr>
      <w:r>
        <w:rPr>
          <w:rFonts w:hint="eastAsia"/>
        </w:rPr>
        <w:t>所以，有些基督徒一天所获得的恩典，比之前几个月的还多。</w:t>
      </w:r>
    </w:p>
    <w:p w14:paraId="4DA5223F">
      <w:pPr>
        <w:pStyle w:val="4"/>
        <w:ind w:right="100"/>
        <w:rPr>
          <w:rFonts w:hint="eastAsia"/>
        </w:rPr>
      </w:pPr>
    </w:p>
    <w:p w14:paraId="5F4143D1">
      <w:pPr>
        <w:pStyle w:val="4"/>
        <w:ind w:right="100"/>
        <w:rPr>
          <w:rFonts w:hint="eastAsia"/>
        </w:rPr>
      </w:pPr>
      <w:r>
        <w:rPr>
          <w:rFonts w:hint="eastAsia"/>
        </w:rPr>
        <w:t>Pray that this may be a ripening harvest-day in your souls.</w:t>
      </w:r>
    </w:p>
    <w:p w14:paraId="115142AB">
      <w:pPr>
        <w:pStyle w:val="4"/>
        <w:ind w:right="100"/>
        <w:rPr>
          <w:rFonts w:hint="eastAsia"/>
        </w:rPr>
      </w:pPr>
      <w:r>
        <w:rPr>
          <w:rFonts w:hint="eastAsia"/>
        </w:rPr>
        <w:t>祈求这能在你们的灵魂中成为一个成熟收割的日子。</w:t>
      </w:r>
    </w:p>
    <w:p w14:paraId="6774A167">
      <w:pPr>
        <w:pStyle w:val="4"/>
        <w:ind w:right="100"/>
        <w:rPr>
          <w:rFonts w:hint="eastAsia"/>
        </w:rPr>
      </w:pPr>
    </w:p>
    <w:p w14:paraId="5258A586">
      <w:pPr>
        <w:pStyle w:val="4"/>
        <w:ind w:right="100"/>
        <w:rPr>
          <w:rFonts w:hint="eastAsia"/>
        </w:rPr>
      </w:pPr>
      <w:r>
        <w:rPr>
          <w:rFonts w:hint="eastAsia"/>
        </w:rPr>
        <w:t>II.Paul’s feelings towards the Cross of Christ—“God forbid,” etc.</w:t>
      </w:r>
    </w:p>
    <w:p w14:paraId="2E87CF89">
      <w:pPr>
        <w:pStyle w:val="4"/>
        <w:ind w:right="100"/>
        <w:rPr>
          <w:rFonts w:hint="eastAsia"/>
        </w:rPr>
      </w:pPr>
      <w:r>
        <w:rPr>
          <w:rFonts w:hint="eastAsia"/>
        </w:rPr>
        <w:t>二、保罗对基督十字架的感受——“但我断不以别的夸口”等等。</w:t>
      </w:r>
    </w:p>
    <w:p w14:paraId="447E32DF">
      <w:pPr>
        <w:pStyle w:val="4"/>
        <w:ind w:right="100"/>
        <w:rPr>
          <w:rFonts w:hint="eastAsia"/>
        </w:rPr>
      </w:pPr>
    </w:p>
    <w:p w14:paraId="344596C7">
      <w:pPr>
        <w:pStyle w:val="4"/>
        <w:ind w:right="100"/>
        <w:rPr>
          <w:rFonts w:hint="eastAsia"/>
        </w:rPr>
      </w:pPr>
      <w:r>
        <w:rPr>
          <w:rFonts w:hint="eastAsia"/>
        </w:rPr>
        <w:t>(1.) It is implied that he had utterly forsaken the way of righteousness by deeds of the law.</w:t>
      </w:r>
    </w:p>
    <w:p w14:paraId="3E0A71A3">
      <w:pPr>
        <w:pStyle w:val="4"/>
        <w:ind w:right="100"/>
        <w:rPr>
          <w:rFonts w:hint="eastAsia"/>
        </w:rPr>
      </w:pPr>
      <w:r>
        <w:rPr>
          <w:rFonts w:hint="eastAsia"/>
        </w:rPr>
        <w:t>(1.) 这暗示他已经完全弃绝了靠行律法称义的道路。</w:t>
      </w:r>
    </w:p>
    <w:p w14:paraId="5ABF06E9">
      <w:pPr>
        <w:pStyle w:val="4"/>
        <w:ind w:right="100"/>
        <w:rPr>
          <w:rFonts w:hint="eastAsia"/>
        </w:rPr>
      </w:pPr>
    </w:p>
    <w:p w14:paraId="731328FF">
      <w:pPr>
        <w:pStyle w:val="4"/>
        <w:ind w:right="100"/>
        <w:rPr>
          <w:rFonts w:hint="eastAsia"/>
        </w:rPr>
      </w:pPr>
      <w:r>
        <w:rPr>
          <w:rFonts w:hint="eastAsia"/>
        </w:rPr>
        <w:t>Every natural man seeks salvation by making himself better in the sight of God.</w:t>
      </w:r>
    </w:p>
    <w:p w14:paraId="474BCD11">
      <w:pPr>
        <w:pStyle w:val="4"/>
        <w:ind w:right="100"/>
        <w:rPr>
          <w:rFonts w:hint="eastAsia"/>
        </w:rPr>
      </w:pPr>
      <w:r>
        <w:rPr>
          <w:rFonts w:hint="eastAsia"/>
        </w:rPr>
        <w:t>每个属血气的人都试图通过在神面前使自己变得更好来寻求拯救。</w:t>
      </w:r>
    </w:p>
    <w:p w14:paraId="727B56A5">
      <w:pPr>
        <w:pStyle w:val="4"/>
        <w:ind w:right="100"/>
        <w:rPr>
          <w:rFonts w:hint="eastAsia"/>
        </w:rPr>
      </w:pPr>
    </w:p>
    <w:p w14:paraId="68461BB6">
      <w:pPr>
        <w:pStyle w:val="4"/>
        <w:ind w:right="100"/>
        <w:rPr>
          <w:rFonts w:hint="eastAsia"/>
        </w:rPr>
      </w:pPr>
      <w:r>
        <w:rPr>
          <w:rFonts w:hint="eastAsia"/>
        </w:rPr>
        <w:t>He tries to mend his life; he puts a bridle on his tongue; he tries to command his feelings and thoughts, all to make himself better in the sight of God.</w:t>
      </w:r>
    </w:p>
    <w:p w14:paraId="3BBC27C6">
      <w:pPr>
        <w:pStyle w:val="4"/>
        <w:ind w:right="100"/>
        <w:rPr>
          <w:rFonts w:hint="eastAsia"/>
        </w:rPr>
      </w:pPr>
      <w:r>
        <w:rPr>
          <w:rFonts w:hint="eastAsia"/>
        </w:rPr>
        <w:t>他试图修正自己的生活；他勒住自己的舌头；他试图控制自己的情感和思想，一切都是为了在神面前使自己显得更好。</w:t>
      </w:r>
    </w:p>
    <w:p w14:paraId="0B7FBB21">
      <w:pPr>
        <w:pStyle w:val="4"/>
        <w:ind w:right="100"/>
        <w:rPr>
          <w:rFonts w:hint="eastAsia"/>
        </w:rPr>
      </w:pPr>
    </w:p>
    <w:p w14:paraId="0D77BA2D">
      <w:pPr>
        <w:pStyle w:val="4"/>
        <w:ind w:right="100"/>
        <w:rPr>
          <w:rFonts w:hint="eastAsia"/>
        </w:rPr>
      </w:pPr>
      <w:r>
        <w:rPr>
          <w:rFonts w:hint="eastAsia"/>
        </w:rPr>
        <w:t>Or he goes further: tries to cover his past sins by religious observances; he becomes a religious man, prays, weeps, reads, attends sacraments, is deeply occupied in religion, and tries to get it into his heart; all to make himself appear good in the eye of God, that he may lay God under debt to pardon and love him.</w:t>
      </w:r>
    </w:p>
    <w:p w14:paraId="1F4D5EF2">
      <w:pPr>
        <w:pStyle w:val="4"/>
        <w:ind w:right="100"/>
        <w:rPr>
          <w:rFonts w:hint="eastAsia"/>
        </w:rPr>
      </w:pPr>
      <w:r>
        <w:rPr>
          <w:rFonts w:hint="eastAsia"/>
        </w:rPr>
        <w:t>或者他更进一步：试图通过宗教仪式来遮盖他过去的罪；他成为一个虔诚的人，祷告、哭泣、读经、参加圣礼，深深地投入于宗教，并努力将它放入心中；一切都是为了在神的眼中显得好，好让神欠他一份情，来赦免和爱他。</w:t>
      </w:r>
    </w:p>
    <w:p w14:paraId="4FDA6C81">
      <w:pPr>
        <w:pStyle w:val="4"/>
        <w:ind w:right="100"/>
        <w:rPr>
          <w:rFonts w:hint="eastAsia"/>
        </w:rPr>
      </w:pPr>
    </w:p>
    <w:p w14:paraId="67DED579">
      <w:pPr>
        <w:pStyle w:val="4"/>
        <w:ind w:right="100"/>
        <w:rPr>
          <w:rFonts w:hint="eastAsia"/>
        </w:rPr>
      </w:pPr>
      <w:r>
        <w:rPr>
          <w:rFonts w:hint="eastAsia"/>
        </w:rPr>
        <w:t>Paul tried this plan for long.</w:t>
      </w:r>
    </w:p>
    <w:p w14:paraId="4972EE10">
      <w:pPr>
        <w:pStyle w:val="4"/>
        <w:ind w:right="100"/>
        <w:rPr>
          <w:rFonts w:hint="eastAsia"/>
        </w:rPr>
      </w:pPr>
      <w:r>
        <w:rPr>
          <w:rFonts w:hint="eastAsia"/>
        </w:rPr>
        <w:t>保罗曾长期尝试这个计划。</w:t>
      </w:r>
    </w:p>
    <w:p w14:paraId="6668F241">
      <w:pPr>
        <w:pStyle w:val="4"/>
        <w:ind w:right="100"/>
        <w:rPr>
          <w:rFonts w:hint="eastAsia"/>
        </w:rPr>
      </w:pPr>
    </w:p>
    <w:p w14:paraId="16049457">
      <w:pPr>
        <w:pStyle w:val="4"/>
        <w:ind w:right="100"/>
        <w:rPr>
          <w:rFonts w:hint="eastAsia"/>
        </w:rPr>
      </w:pPr>
      <w:r>
        <w:rPr>
          <w:rFonts w:hint="eastAsia"/>
        </w:rPr>
        <w:t>He was a Pharisee, touching the righteousness in the law blameless; he lived an outwardly blameless life, and was highly thought of as a most religious man.</w:t>
      </w:r>
    </w:p>
    <w:p w14:paraId="7D13AB28">
      <w:pPr>
        <w:pStyle w:val="4"/>
        <w:ind w:right="100"/>
        <w:rPr>
          <w:rFonts w:hint="eastAsia"/>
        </w:rPr>
      </w:pPr>
      <w:r>
        <w:rPr>
          <w:rFonts w:hint="eastAsia"/>
        </w:rPr>
        <w:t>他是个法利赛人，就律法上的义说，是无可指摘的；他过着外在无可指摘的生活，被高度评价为一个最虔诚的人。</w:t>
      </w:r>
    </w:p>
    <w:p w14:paraId="7E26E376">
      <w:pPr>
        <w:pStyle w:val="4"/>
        <w:ind w:right="100"/>
        <w:rPr>
          <w:rFonts w:hint="eastAsia"/>
        </w:rPr>
      </w:pPr>
    </w:p>
    <w:p w14:paraId="1F538A29">
      <w:pPr>
        <w:pStyle w:val="4"/>
        <w:ind w:right="100"/>
        <w:rPr>
          <w:rFonts w:hint="eastAsia"/>
        </w:rPr>
      </w:pPr>
      <w:r>
        <w:rPr>
          <w:rFonts w:hint="eastAsia"/>
        </w:rPr>
        <w:t>“But what things were gain to me, those I counted loss for Christ.”</w:t>
      </w:r>
    </w:p>
    <w:p w14:paraId="02513122">
      <w:pPr>
        <w:pStyle w:val="4"/>
        <w:ind w:right="100"/>
        <w:rPr>
          <w:rFonts w:hint="eastAsia"/>
        </w:rPr>
      </w:pPr>
      <w:r>
        <w:rPr>
          <w:rFonts w:hint="eastAsia"/>
        </w:rPr>
        <w:t>“只是我先前以为与我有益的，我现在因基督都当作有损的。”</w:t>
      </w:r>
    </w:p>
    <w:p w14:paraId="61B05FFC">
      <w:pPr>
        <w:pStyle w:val="4"/>
        <w:ind w:right="100"/>
        <w:rPr>
          <w:rFonts w:hint="eastAsia"/>
        </w:rPr>
      </w:pPr>
    </w:p>
    <w:p w14:paraId="250E7F8A">
      <w:pPr>
        <w:pStyle w:val="4"/>
        <w:ind w:right="100"/>
        <w:rPr>
          <w:rFonts w:hint="eastAsia"/>
        </w:rPr>
      </w:pPr>
      <w:r>
        <w:rPr>
          <w:rFonts w:hint="eastAsia"/>
        </w:rPr>
        <w:t>When it pleased God to open his eyes, he gave up this way of self- righteousness for ever and ever; he had no more any peace from looking in, —“we have no confidence in the flesh;” he bade farewell for ever to that way of seeking peace.</w:t>
      </w:r>
    </w:p>
    <w:p w14:paraId="31F23172">
      <w:pPr>
        <w:pStyle w:val="4"/>
        <w:ind w:right="100"/>
        <w:rPr>
          <w:rFonts w:hint="eastAsia"/>
        </w:rPr>
      </w:pPr>
      <w:r>
        <w:rPr>
          <w:rFonts w:hint="eastAsia"/>
        </w:rPr>
        <w:t>当神乐意开启他的眼睛时，他便永远放弃了这条靠自己称义的道路；他再也不能从内省中得到任何平安——“我们不靠着肉体”；他永远告别了那条寻求平安的道路。</w:t>
      </w:r>
    </w:p>
    <w:p w14:paraId="318F358E">
      <w:pPr>
        <w:pStyle w:val="4"/>
        <w:ind w:right="100"/>
        <w:rPr>
          <w:rFonts w:hint="eastAsia"/>
        </w:rPr>
      </w:pPr>
    </w:p>
    <w:p w14:paraId="35B1A2BE">
      <w:pPr>
        <w:pStyle w:val="4"/>
        <w:ind w:right="100"/>
        <w:rPr>
          <w:rFonts w:hint="eastAsia"/>
        </w:rPr>
      </w:pPr>
      <w:r>
        <w:rPr>
          <w:rFonts w:hint="eastAsia"/>
        </w:rPr>
        <w:t>Nay, he trampled it under his feet.</w:t>
      </w:r>
    </w:p>
    <w:p w14:paraId="1DBA06D2">
      <w:pPr>
        <w:pStyle w:val="4"/>
        <w:ind w:right="100"/>
        <w:rPr>
          <w:rFonts w:hint="eastAsia"/>
        </w:rPr>
      </w:pPr>
      <w:r>
        <w:rPr>
          <w:rFonts w:hint="eastAsia"/>
        </w:rPr>
        <w:t>不仅如此，他还将它践踏在脚下。</w:t>
      </w:r>
    </w:p>
    <w:p w14:paraId="279424E7">
      <w:pPr>
        <w:pStyle w:val="4"/>
        <w:ind w:right="100"/>
        <w:rPr>
          <w:rFonts w:hint="eastAsia"/>
        </w:rPr>
      </w:pPr>
    </w:p>
    <w:p w14:paraId="1F375244">
      <w:pPr>
        <w:pStyle w:val="4"/>
        <w:ind w:right="100"/>
        <w:rPr>
          <w:rFonts w:hint="eastAsia"/>
        </w:rPr>
      </w:pPr>
      <w:r>
        <w:rPr>
          <w:rFonts w:hint="eastAsia"/>
        </w:rPr>
        <w:t>“I do count them but dung that I may win Christ.”</w:t>
      </w:r>
    </w:p>
    <w:p w14:paraId="667B4192">
      <w:pPr>
        <w:pStyle w:val="4"/>
        <w:ind w:right="100"/>
        <w:rPr>
          <w:rFonts w:hint="eastAsia"/>
        </w:rPr>
      </w:pPr>
      <w:r>
        <w:rPr>
          <w:rFonts w:hint="eastAsia"/>
        </w:rPr>
        <w:t>“我也将万事当作有损的，因我以认识我主基督耶稣为至宝。”</w:t>
      </w:r>
    </w:p>
    <w:p w14:paraId="305D6283">
      <w:pPr>
        <w:pStyle w:val="4"/>
        <w:ind w:right="100"/>
        <w:rPr>
          <w:rFonts w:hint="eastAsia"/>
        </w:rPr>
      </w:pPr>
    </w:p>
    <w:p w14:paraId="0DFE4184">
      <w:pPr>
        <w:pStyle w:val="4"/>
        <w:ind w:right="100"/>
        <w:rPr>
          <w:rFonts w:hint="eastAsia"/>
        </w:rPr>
      </w:pPr>
      <w:r>
        <w:rPr>
          <w:rFonts w:hint="eastAsia"/>
        </w:rPr>
        <w:t>Oh! it is a glorious thing when a man is brought to trample under feet his own righteousness; it is the hardest thing in the world.</w:t>
      </w:r>
    </w:p>
    <w:p w14:paraId="0F431905">
      <w:pPr>
        <w:pStyle w:val="4"/>
        <w:ind w:right="100"/>
        <w:rPr>
          <w:rFonts w:hint="eastAsia"/>
        </w:rPr>
      </w:pPr>
      <w:r>
        <w:rPr>
          <w:rFonts w:hint="eastAsia"/>
        </w:rPr>
        <w:t>哦！当一个人被带到将自己的义践踏在脚下的地步，这是一件荣耀的事；这是世上最难的事。</w:t>
      </w:r>
    </w:p>
    <w:p w14:paraId="276AFD7A">
      <w:pPr>
        <w:pStyle w:val="4"/>
        <w:ind w:right="100"/>
        <w:rPr>
          <w:rFonts w:hint="eastAsia"/>
        </w:rPr>
      </w:pPr>
    </w:p>
    <w:p w14:paraId="35A64B7A">
      <w:pPr>
        <w:pStyle w:val="4"/>
        <w:ind w:right="100"/>
        <w:rPr>
          <w:rFonts w:hint="eastAsia"/>
        </w:rPr>
      </w:pPr>
      <w:r>
        <w:rPr>
          <w:rFonts w:hint="eastAsia"/>
        </w:rPr>
        <w:t>(2.) He betook himself to the Lord Jesus Christ.—Paul got such a view of the glory, brightness, and excellency of the way of salvation by Jesus, that it filled his whole heart.</w:t>
      </w:r>
    </w:p>
    <w:p w14:paraId="3FD69C2B">
      <w:pPr>
        <w:pStyle w:val="4"/>
        <w:ind w:right="100"/>
        <w:rPr>
          <w:rFonts w:hint="eastAsia"/>
        </w:rPr>
      </w:pPr>
      <w:r>
        <w:rPr>
          <w:rFonts w:hint="eastAsia"/>
        </w:rPr>
        <w:t>(2.) 他投靠了主耶稣基督。——保罗对借着耶稣得救的道路，看见了如此的荣耀、光明和卓越，以致这充满了他的整个心。</w:t>
      </w:r>
    </w:p>
    <w:p w14:paraId="1DAE9FB7">
      <w:pPr>
        <w:pStyle w:val="4"/>
        <w:ind w:right="100"/>
        <w:rPr>
          <w:rFonts w:hint="eastAsia"/>
        </w:rPr>
      </w:pPr>
    </w:p>
    <w:p w14:paraId="34F6298B">
      <w:pPr>
        <w:pStyle w:val="4"/>
        <w:ind w:right="100"/>
        <w:rPr>
          <w:rFonts w:hint="eastAsia"/>
        </w:rPr>
      </w:pPr>
      <w:r>
        <w:rPr>
          <w:rFonts w:hint="eastAsia"/>
        </w:rPr>
        <w:t>All other things sunk into littleness.</w:t>
      </w:r>
    </w:p>
    <w:p w14:paraId="16636D7B">
      <w:pPr>
        <w:pStyle w:val="4"/>
        <w:ind w:right="100"/>
        <w:rPr>
          <w:rFonts w:hint="eastAsia"/>
        </w:rPr>
      </w:pPr>
      <w:r>
        <w:rPr>
          <w:rFonts w:hint="eastAsia"/>
        </w:rPr>
        <w:t>所有其他事物都变得微不足道。</w:t>
      </w:r>
    </w:p>
    <w:p w14:paraId="0776047A">
      <w:pPr>
        <w:pStyle w:val="4"/>
        <w:ind w:right="100"/>
        <w:rPr>
          <w:rFonts w:hint="eastAsia"/>
        </w:rPr>
      </w:pPr>
    </w:p>
    <w:p w14:paraId="6DC2E63D">
      <w:pPr>
        <w:pStyle w:val="4"/>
        <w:ind w:right="100"/>
        <w:rPr>
          <w:rFonts w:hint="eastAsia"/>
        </w:rPr>
      </w:pPr>
      <w:r>
        <w:rPr>
          <w:rFonts w:hint="eastAsia"/>
        </w:rPr>
        <w:t>Every mountain and hill was brought low, the crooked was made straight, the rough places smooth, and the glory of the Lord was revealed.</w:t>
      </w:r>
    </w:p>
    <w:p w14:paraId="5D70DBB4">
      <w:pPr>
        <w:pStyle w:val="4"/>
        <w:ind w:right="100"/>
        <w:rPr>
          <w:rFonts w:hint="eastAsia"/>
        </w:rPr>
      </w:pPr>
      <w:r>
        <w:rPr>
          <w:rFonts w:hint="eastAsia"/>
        </w:rPr>
        <w:t>一切山洼都要填满，大小山冈都要削平；弯弯曲曲的地方要改为正直，高高低低的道路要改为平坦，主的荣耀必然显现。</w:t>
      </w:r>
    </w:p>
    <w:p w14:paraId="30B293CC">
      <w:pPr>
        <w:pStyle w:val="4"/>
        <w:ind w:right="100"/>
        <w:rPr>
          <w:rFonts w:hint="eastAsia"/>
        </w:rPr>
      </w:pPr>
    </w:p>
    <w:p w14:paraId="7FE9DB45">
      <w:pPr>
        <w:pStyle w:val="4"/>
        <w:ind w:right="100"/>
        <w:rPr>
          <w:rFonts w:hint="eastAsia"/>
        </w:rPr>
      </w:pPr>
      <w:r>
        <w:rPr>
          <w:rFonts w:hint="eastAsia"/>
        </w:rPr>
        <w:t>As the rising sun makes all the stars disappear, so the rising of Christ upon his soul made everything else disappear.</w:t>
      </w:r>
    </w:p>
    <w:p w14:paraId="5D0CFEA4">
      <w:pPr>
        <w:pStyle w:val="4"/>
        <w:ind w:right="100"/>
        <w:rPr>
          <w:rFonts w:hint="eastAsia"/>
        </w:rPr>
      </w:pPr>
      <w:r>
        <w:rPr>
          <w:rFonts w:hint="eastAsia"/>
        </w:rPr>
        <w:t>如同旭日东升使众星消失，基督在他灵魂中的升起也使其他一切都消失了。</w:t>
      </w:r>
    </w:p>
    <w:p w14:paraId="16FD993E">
      <w:pPr>
        <w:pStyle w:val="4"/>
        <w:ind w:right="100"/>
        <w:rPr>
          <w:rFonts w:hint="eastAsia"/>
        </w:rPr>
      </w:pPr>
    </w:p>
    <w:p w14:paraId="71A5D241">
      <w:pPr>
        <w:pStyle w:val="4"/>
        <w:ind w:right="100"/>
        <w:rPr>
          <w:rFonts w:hint="eastAsia"/>
        </w:rPr>
      </w:pPr>
      <w:r>
        <w:rPr>
          <w:rFonts w:hint="eastAsia"/>
        </w:rPr>
        <w:t>Jesus, suffering for us, filled his eye—filled his heart.</w:t>
      </w:r>
    </w:p>
    <w:p w14:paraId="29C22192">
      <w:pPr>
        <w:pStyle w:val="4"/>
        <w:ind w:right="100"/>
        <w:rPr>
          <w:rFonts w:hint="eastAsia"/>
        </w:rPr>
      </w:pPr>
      <w:r>
        <w:rPr>
          <w:rFonts w:hint="eastAsia"/>
        </w:rPr>
        <w:t>为我们受苦的耶稣，充满了他的眼——充满了他的心。</w:t>
      </w:r>
    </w:p>
    <w:p w14:paraId="784B466E">
      <w:pPr>
        <w:pStyle w:val="4"/>
        <w:ind w:right="100"/>
        <w:rPr>
          <w:rFonts w:hint="eastAsia"/>
        </w:rPr>
      </w:pPr>
    </w:p>
    <w:p w14:paraId="7A66A44A">
      <w:pPr>
        <w:pStyle w:val="4"/>
        <w:ind w:right="100"/>
        <w:rPr>
          <w:rFonts w:hint="eastAsia"/>
        </w:rPr>
      </w:pPr>
      <w:r>
        <w:rPr>
          <w:rFonts w:hint="eastAsia"/>
        </w:rPr>
        <w:t>He saw, believed, and was happy.</w:t>
      </w:r>
    </w:p>
    <w:p w14:paraId="7D4B79CD">
      <w:pPr>
        <w:pStyle w:val="4"/>
        <w:ind w:right="100"/>
        <w:rPr>
          <w:rFonts w:hint="eastAsia"/>
        </w:rPr>
      </w:pPr>
      <w:r>
        <w:rPr>
          <w:rFonts w:hint="eastAsia"/>
        </w:rPr>
        <w:t>他看见了，相信了，并且快乐。</w:t>
      </w:r>
    </w:p>
    <w:p w14:paraId="49AB0878">
      <w:pPr>
        <w:pStyle w:val="4"/>
        <w:ind w:right="100"/>
        <w:rPr>
          <w:rFonts w:hint="eastAsia"/>
        </w:rPr>
      </w:pPr>
    </w:p>
    <w:p w14:paraId="7D5336EA">
      <w:pPr>
        <w:pStyle w:val="4"/>
        <w:ind w:right="100"/>
        <w:rPr>
          <w:rFonts w:hint="eastAsia"/>
        </w:rPr>
      </w:pPr>
      <w:r>
        <w:rPr>
          <w:rFonts w:hint="eastAsia"/>
        </w:rPr>
        <w:t>Christ for us, answered all his need.</w:t>
      </w:r>
    </w:p>
    <w:p w14:paraId="4DEF7303">
      <w:pPr>
        <w:pStyle w:val="4"/>
        <w:ind w:right="100"/>
        <w:rPr>
          <w:rFonts w:hint="eastAsia"/>
        </w:rPr>
      </w:pPr>
      <w:r>
        <w:rPr>
          <w:rFonts w:hint="eastAsia"/>
        </w:rPr>
        <w:t>为我们的基督，满足了他一切的需要。</w:t>
      </w:r>
    </w:p>
    <w:p w14:paraId="58B31B52">
      <w:pPr>
        <w:pStyle w:val="4"/>
        <w:ind w:right="100"/>
        <w:rPr>
          <w:rFonts w:hint="eastAsia"/>
        </w:rPr>
      </w:pPr>
    </w:p>
    <w:p w14:paraId="7570ABF9">
      <w:pPr>
        <w:pStyle w:val="4"/>
        <w:ind w:right="100"/>
        <w:rPr>
          <w:rFonts w:hint="eastAsia"/>
        </w:rPr>
      </w:pPr>
      <w:r>
        <w:rPr>
          <w:rFonts w:hint="eastAsia"/>
        </w:rPr>
        <w:t>From the Cross of Christ a ray of heavenly light flamed to his soul, filling him with light and joy unspeakable.</w:t>
      </w:r>
    </w:p>
    <w:p w14:paraId="4846BDE3">
      <w:pPr>
        <w:pStyle w:val="4"/>
        <w:ind w:right="100"/>
        <w:rPr>
          <w:rFonts w:hint="eastAsia"/>
        </w:rPr>
      </w:pPr>
      <w:r>
        <w:rPr>
          <w:rFonts w:hint="eastAsia"/>
        </w:rPr>
        <w:t>从基督的十字架，一道属天的光芒射入他的灵魂，使他充满说不尽的光明和喜乐。</w:t>
      </w:r>
    </w:p>
    <w:p w14:paraId="2222662E">
      <w:pPr>
        <w:pStyle w:val="4"/>
        <w:ind w:right="100"/>
        <w:rPr>
          <w:rFonts w:hint="eastAsia"/>
        </w:rPr>
      </w:pPr>
    </w:p>
    <w:p w14:paraId="6EB07AE5">
      <w:pPr>
        <w:pStyle w:val="4"/>
        <w:ind w:right="100"/>
        <w:rPr>
          <w:rFonts w:hint="eastAsia"/>
        </w:rPr>
      </w:pPr>
      <w:r>
        <w:rPr>
          <w:rFonts w:hint="eastAsia"/>
        </w:rPr>
        <w:t>He felt that God was glorified, and he was saved; he cleaved to the Lord with full purpose of heart.</w:t>
      </w:r>
    </w:p>
    <w:p w14:paraId="65B2AA6B">
      <w:pPr>
        <w:pStyle w:val="4"/>
        <w:ind w:right="100"/>
        <w:rPr>
          <w:rFonts w:hint="eastAsia"/>
        </w:rPr>
      </w:pPr>
      <w:r>
        <w:rPr>
          <w:rFonts w:hint="eastAsia"/>
        </w:rPr>
        <w:t>他感到神得了荣耀，而他得救了；他便立定心志，恒久靠主。</w:t>
      </w:r>
    </w:p>
    <w:p w14:paraId="0E3C0237">
      <w:pPr>
        <w:pStyle w:val="4"/>
        <w:ind w:right="100"/>
        <w:rPr>
          <w:rFonts w:hint="eastAsia"/>
        </w:rPr>
      </w:pPr>
    </w:p>
    <w:p w14:paraId="117E8174">
      <w:pPr>
        <w:pStyle w:val="4"/>
        <w:ind w:right="100"/>
        <w:rPr>
          <w:rFonts w:hint="eastAsia"/>
        </w:rPr>
      </w:pPr>
      <w:r>
        <w:rPr>
          <w:rFonts w:hint="eastAsia"/>
        </w:rPr>
        <w:t>Like Edwards, “I was unspeakably pleased.”</w:t>
      </w:r>
    </w:p>
    <w:p w14:paraId="1F333CF3">
      <w:pPr>
        <w:pStyle w:val="4"/>
        <w:ind w:right="100"/>
        <w:rPr>
          <w:rFonts w:hint="eastAsia"/>
        </w:rPr>
      </w:pPr>
      <w:r>
        <w:rPr>
          <w:rFonts w:hint="eastAsia"/>
        </w:rPr>
        <w:t>像爱德华兹一样，“我喜悦得难以言喻。”</w:t>
      </w:r>
    </w:p>
    <w:p w14:paraId="3B823CEF">
      <w:pPr>
        <w:pStyle w:val="4"/>
        <w:ind w:right="100"/>
        <w:rPr>
          <w:rFonts w:hint="eastAsia"/>
        </w:rPr>
      </w:pPr>
    </w:p>
    <w:p w14:paraId="52AE12EC">
      <w:pPr>
        <w:pStyle w:val="4"/>
        <w:ind w:right="100"/>
        <w:rPr>
          <w:rFonts w:hint="eastAsia"/>
        </w:rPr>
      </w:pPr>
      <w:r>
        <w:rPr>
          <w:rFonts w:hint="eastAsia"/>
        </w:rPr>
        <w:t>(3.) He gloried in the Cross.—He confessed Christ before men; he was not ashamed of Christ before that adulterous generation; he gloried that this was his way of pardon, peace, and holiness.</w:t>
      </w:r>
    </w:p>
    <w:p w14:paraId="32AB76F6">
      <w:pPr>
        <w:pStyle w:val="4"/>
        <w:ind w:right="100"/>
        <w:rPr>
          <w:rFonts w:hint="eastAsia"/>
        </w:rPr>
      </w:pPr>
      <w:r>
        <w:rPr>
          <w:rFonts w:hint="eastAsia"/>
        </w:rPr>
        <w:t>(3.) 他以十字架夸口。——他在人前承认基督；他在那淫乱的世代面前不以基督为耻；他夸耀这是他得赦免、平安和圣洁的道路。</w:t>
      </w:r>
    </w:p>
    <w:p w14:paraId="1B65461E">
      <w:pPr>
        <w:pStyle w:val="4"/>
        <w:ind w:right="100"/>
        <w:rPr>
          <w:rFonts w:hint="eastAsia"/>
        </w:rPr>
      </w:pPr>
    </w:p>
    <w:p w14:paraId="642A1BB3">
      <w:pPr>
        <w:pStyle w:val="4"/>
        <w:ind w:right="100"/>
        <w:rPr>
          <w:rFonts w:hint="eastAsia"/>
        </w:rPr>
      </w:pPr>
      <w:r>
        <w:rPr>
          <w:rFonts w:hint="eastAsia"/>
        </w:rPr>
        <w:t>Ah! what a change!</w:t>
      </w:r>
    </w:p>
    <w:p w14:paraId="31AF865E">
      <w:pPr>
        <w:pStyle w:val="4"/>
        <w:ind w:right="100"/>
        <w:rPr>
          <w:rFonts w:hint="eastAsia"/>
        </w:rPr>
      </w:pPr>
      <w:r>
        <w:rPr>
          <w:rFonts w:hint="eastAsia"/>
        </w:rPr>
        <w:t>啊！何等的改变！</w:t>
      </w:r>
    </w:p>
    <w:p w14:paraId="6E24E798">
      <w:pPr>
        <w:pStyle w:val="4"/>
        <w:ind w:right="100"/>
        <w:rPr>
          <w:rFonts w:hint="eastAsia"/>
        </w:rPr>
      </w:pPr>
    </w:p>
    <w:p w14:paraId="0F506098">
      <w:pPr>
        <w:pStyle w:val="4"/>
        <w:ind w:right="100"/>
        <w:rPr>
          <w:rFonts w:hint="eastAsia"/>
        </w:rPr>
      </w:pPr>
      <w:r>
        <w:rPr>
          <w:rFonts w:hint="eastAsia"/>
        </w:rPr>
        <w:t>Once he blasphemed the name of Jesus, and persecuted to the death those that called on his name; now it is all his boast: “Straightway he preached Christ in the synagogues, that He is the Son of God.”</w:t>
      </w:r>
    </w:p>
    <w:p w14:paraId="0D464A2B">
      <w:pPr>
        <w:pStyle w:val="4"/>
        <w:ind w:right="100"/>
        <w:rPr>
          <w:rFonts w:hint="eastAsia"/>
        </w:rPr>
      </w:pPr>
      <w:r>
        <w:rPr>
          <w:rFonts w:hint="eastAsia"/>
        </w:rPr>
        <w:t>他曾亵渎耶稣的名，将那些求告祂名的人逼迫至死；如今这成了他全部的夸耀：“随即在各会堂里宣传耶稣，说祂是神的儿子。”</w:t>
      </w:r>
    </w:p>
    <w:p w14:paraId="7976B618">
      <w:pPr>
        <w:pStyle w:val="4"/>
        <w:ind w:right="100"/>
        <w:rPr>
          <w:rFonts w:hint="eastAsia"/>
        </w:rPr>
      </w:pPr>
    </w:p>
    <w:p w14:paraId="296FE660">
      <w:pPr>
        <w:pStyle w:val="4"/>
        <w:ind w:right="100"/>
        <w:rPr>
          <w:rFonts w:hint="eastAsia"/>
        </w:rPr>
      </w:pPr>
      <w:r>
        <w:rPr>
          <w:rFonts w:hint="eastAsia"/>
        </w:rPr>
        <w:t>Once he gloried in his blameless life when he was among Pharisees; now he glories in this, that he is the chief of sinners, but that Christ died for such as he.</w:t>
      </w:r>
    </w:p>
    <w:p w14:paraId="00BF1FDD">
      <w:pPr>
        <w:pStyle w:val="4"/>
        <w:ind w:right="100"/>
        <w:rPr>
          <w:rFonts w:hint="eastAsia"/>
        </w:rPr>
      </w:pPr>
      <w:r>
        <w:rPr>
          <w:rFonts w:hint="eastAsia"/>
        </w:rPr>
        <w:t>他曾在法利赛人中夸耀他无可指摘的生活；如今他夸耀的，是他自己是罪人中的罪魁，但基督却为他这样的人死了。</w:t>
      </w:r>
    </w:p>
    <w:p w14:paraId="0F4F1E1C">
      <w:pPr>
        <w:pStyle w:val="4"/>
        <w:ind w:right="100"/>
        <w:rPr>
          <w:rFonts w:hint="eastAsia"/>
        </w:rPr>
      </w:pPr>
    </w:p>
    <w:p w14:paraId="15195946">
      <w:pPr>
        <w:pStyle w:val="4"/>
        <w:ind w:right="100"/>
        <w:rPr>
          <w:rFonts w:hint="eastAsia"/>
        </w:rPr>
      </w:pPr>
      <w:r>
        <w:rPr>
          <w:rFonts w:hint="eastAsia"/>
        </w:rPr>
        <w:t>Once he gloried in his learning, when he sat at the feet of Gamaliel; now he glories in being reckoned a fool for Christ’s sake,—in being a little child, led by the hand of Jesus.</w:t>
      </w:r>
    </w:p>
    <w:p w14:paraId="3A2FA475">
      <w:pPr>
        <w:pStyle w:val="4"/>
        <w:ind w:right="100"/>
        <w:rPr>
          <w:rFonts w:hint="eastAsia"/>
        </w:rPr>
      </w:pPr>
      <w:r>
        <w:rPr>
          <w:rFonts w:hint="eastAsia"/>
        </w:rPr>
        <w:t>他曾在迦玛列门下时，夸耀自己的学问；如今他夸耀的，是为基督的缘故被算为愚拙——像一个小孩子，被耶稣的手牵引。</w:t>
      </w:r>
    </w:p>
    <w:p w14:paraId="2C78F053">
      <w:pPr>
        <w:pStyle w:val="4"/>
        <w:ind w:right="100"/>
        <w:rPr>
          <w:rFonts w:hint="eastAsia"/>
        </w:rPr>
      </w:pPr>
    </w:p>
    <w:p w14:paraId="631E8C1E">
      <w:pPr>
        <w:pStyle w:val="4"/>
        <w:ind w:right="100"/>
        <w:rPr>
          <w:rFonts w:hint="eastAsia"/>
        </w:rPr>
      </w:pPr>
      <w:r>
        <w:rPr>
          <w:rFonts w:hint="eastAsia"/>
        </w:rPr>
        <w:t>At the Lord’s table, among his friends, in heathen cities, at Athens, at Rome, among the wise or unwise, before kings and princes, he glories in it as the only thing worthy of being known,—the way of salvation by Jesus Christ and Him crucified.</w:t>
      </w:r>
    </w:p>
    <w:p w14:paraId="392C0999">
      <w:pPr>
        <w:pStyle w:val="4"/>
        <w:ind w:right="100"/>
        <w:rPr>
          <w:rFonts w:hint="eastAsia"/>
        </w:rPr>
      </w:pPr>
      <w:r>
        <w:rPr>
          <w:rFonts w:hint="eastAsia"/>
        </w:rPr>
        <w:t>在主的桌前，在他的朋友中间，在外邦的城邑，在雅典，在罗马，在智慧人或愚拙人中间，在君王和首领面前，他都以之为唯一值得知道的事夸口——就是借着耶稣基督和祂钉十字架而得救的道路。</w:t>
      </w:r>
    </w:p>
    <w:p w14:paraId="1048ADB1">
      <w:pPr>
        <w:pStyle w:val="4"/>
        <w:ind w:right="100"/>
        <w:rPr>
          <w:rFonts w:hint="eastAsia"/>
        </w:rPr>
      </w:pPr>
    </w:p>
    <w:p w14:paraId="76C7143C">
      <w:pPr>
        <w:pStyle w:val="4"/>
        <w:ind w:right="100"/>
        <w:rPr>
          <w:rFonts w:hint="eastAsia"/>
        </w:rPr>
      </w:pPr>
      <w:r>
        <w:rPr>
          <w:rFonts w:hint="eastAsia"/>
        </w:rPr>
        <w:t>Dear friends, have you been brought to glory only in the Cross of Christ?</w:t>
      </w:r>
    </w:p>
    <w:p w14:paraId="7AD2AE78">
      <w:pPr>
        <w:pStyle w:val="4"/>
        <w:ind w:right="100"/>
        <w:rPr>
          <w:rFonts w:hint="eastAsia"/>
        </w:rPr>
      </w:pPr>
      <w:r>
        <w:rPr>
          <w:rFonts w:hint="eastAsia"/>
        </w:rPr>
        <w:t>亲爱的朋友们，你们是否已被带到只以基督的十字架夸口的地步？</w:t>
      </w:r>
    </w:p>
    <w:p w14:paraId="0ED3D09F">
      <w:pPr>
        <w:pStyle w:val="4"/>
        <w:ind w:right="100"/>
        <w:rPr>
          <w:rFonts w:hint="eastAsia"/>
        </w:rPr>
      </w:pPr>
    </w:p>
    <w:p w14:paraId="3F673F57">
      <w:pPr>
        <w:pStyle w:val="4"/>
        <w:ind w:right="100"/>
        <w:rPr>
          <w:rFonts w:hint="eastAsia"/>
        </w:rPr>
      </w:pPr>
      <w:r>
        <w:rPr>
          <w:rFonts w:hint="eastAsia"/>
        </w:rPr>
        <w:t>(1.) Have you given over the old way of salvation by the deeds of the law?</w:t>
      </w:r>
    </w:p>
    <w:p w14:paraId="01DC6B13">
      <w:pPr>
        <w:pStyle w:val="4"/>
        <w:ind w:right="100"/>
        <w:rPr>
          <w:rFonts w:hint="eastAsia"/>
        </w:rPr>
      </w:pPr>
      <w:r>
        <w:rPr>
          <w:rFonts w:hint="eastAsia"/>
        </w:rPr>
        <w:t>(1.) 你们是否已经放弃了靠行律法得救的老路？</w:t>
      </w:r>
    </w:p>
    <w:p w14:paraId="0E69C171">
      <w:pPr>
        <w:pStyle w:val="4"/>
        <w:ind w:right="100"/>
        <w:rPr>
          <w:rFonts w:hint="eastAsia"/>
        </w:rPr>
      </w:pPr>
    </w:p>
    <w:p w14:paraId="2DF24CBB">
      <w:pPr>
        <w:pStyle w:val="4"/>
        <w:ind w:right="100"/>
        <w:rPr>
          <w:rFonts w:hint="eastAsia"/>
        </w:rPr>
      </w:pPr>
      <w:r>
        <w:rPr>
          <w:rFonts w:hint="eastAsia"/>
        </w:rPr>
        <w:t>Your natural heart is set upon that way.</w:t>
      </w:r>
    </w:p>
    <w:p w14:paraId="2DCDB6FB">
      <w:pPr>
        <w:pStyle w:val="4"/>
        <w:ind w:right="100"/>
        <w:rPr>
          <w:rFonts w:hint="eastAsia"/>
        </w:rPr>
      </w:pPr>
      <w:r>
        <w:rPr>
          <w:rFonts w:hint="eastAsia"/>
        </w:rPr>
        <w:t>你们天然的心倾向于那条路。</w:t>
      </w:r>
    </w:p>
    <w:p w14:paraId="7445E78B">
      <w:pPr>
        <w:pStyle w:val="4"/>
        <w:ind w:right="100"/>
        <w:rPr>
          <w:rFonts w:hint="eastAsia"/>
        </w:rPr>
      </w:pPr>
    </w:p>
    <w:p w14:paraId="6A607ED8">
      <w:pPr>
        <w:pStyle w:val="4"/>
        <w:ind w:right="100"/>
        <w:rPr>
          <w:rFonts w:hint="eastAsia"/>
        </w:rPr>
      </w:pPr>
      <w:r>
        <w:rPr>
          <w:rFonts w:hint="eastAsia"/>
        </w:rPr>
        <w:t>You are always for making yourself better and better, till you can lay God under obligation to pardon you.</w:t>
      </w:r>
    </w:p>
    <w:p w14:paraId="2295DC11">
      <w:pPr>
        <w:pStyle w:val="4"/>
        <w:ind w:right="100"/>
        <w:rPr>
          <w:rFonts w:hint="eastAsia"/>
        </w:rPr>
      </w:pPr>
      <w:r>
        <w:rPr>
          <w:rFonts w:hint="eastAsia"/>
        </w:rPr>
        <w:t>你们总是想让自己变得越来越好，直到你们能让神有义务赦免你们。</w:t>
      </w:r>
    </w:p>
    <w:p w14:paraId="502E5AFA">
      <w:pPr>
        <w:pStyle w:val="4"/>
        <w:ind w:right="100"/>
        <w:rPr>
          <w:rFonts w:hint="eastAsia"/>
        </w:rPr>
      </w:pPr>
    </w:p>
    <w:p w14:paraId="15092AE2">
      <w:pPr>
        <w:pStyle w:val="4"/>
        <w:ind w:right="100"/>
        <w:rPr>
          <w:rFonts w:hint="eastAsia"/>
        </w:rPr>
      </w:pPr>
      <w:r>
        <w:rPr>
          <w:rFonts w:hint="eastAsia"/>
        </w:rPr>
        <w:t>You are always for looking in for righteousness.</w:t>
      </w:r>
    </w:p>
    <w:p w14:paraId="3F0CEC3B">
      <w:pPr>
        <w:pStyle w:val="4"/>
        <w:ind w:right="100"/>
        <w:rPr>
          <w:rFonts w:hint="eastAsia"/>
        </w:rPr>
      </w:pPr>
      <w:r>
        <w:rPr>
          <w:rFonts w:hint="eastAsia"/>
        </w:rPr>
        <w:t>你们总是向内寻求义。</w:t>
      </w:r>
    </w:p>
    <w:p w14:paraId="1E3511B7">
      <w:pPr>
        <w:pStyle w:val="4"/>
        <w:ind w:right="100"/>
        <w:rPr>
          <w:rFonts w:hint="eastAsia"/>
        </w:rPr>
      </w:pPr>
    </w:p>
    <w:p w14:paraId="62D08438">
      <w:pPr>
        <w:pStyle w:val="4"/>
        <w:ind w:right="100"/>
        <w:rPr>
          <w:rFonts w:hint="eastAsia"/>
        </w:rPr>
      </w:pPr>
      <w:r>
        <w:rPr>
          <w:rFonts w:hint="eastAsia"/>
        </w:rPr>
        <w:t>You are looking in at your convictions, and sorrow for past sins,—your tears and anxious prayers; or you are looking in at your amendment,—forsaking of wicked courses, and struggles after a new life; or you are looking at your own religious exercises,—your fervency and enlarged heart in prayer, or in the house of God; or you are looking at the work of the Holy Spirit in you,—the graces of the Spirit.</w:t>
      </w:r>
    </w:p>
    <w:p w14:paraId="05699BD5">
      <w:pPr>
        <w:pStyle w:val="4"/>
        <w:ind w:right="100"/>
        <w:rPr>
          <w:rFonts w:hint="eastAsia"/>
        </w:rPr>
      </w:pPr>
      <w:r>
        <w:rPr>
          <w:rFonts w:hint="eastAsia"/>
        </w:rPr>
        <w:t>你们看重自己的知罪，和为过去罪孽的忧伤——你们的眼泪和焦急的祷告；或者你们看重自己的改进——离弃恶行，为新生活而挣扎；或者你们看重自己的宗教操练——你们在祷告中，或在神的殿中的火热和宽广的心；或者你们看重圣灵在你们里面的工作——圣灵的恩典。</w:t>
      </w:r>
    </w:p>
    <w:p w14:paraId="4FB0C766">
      <w:pPr>
        <w:pStyle w:val="4"/>
        <w:ind w:right="100"/>
        <w:rPr>
          <w:rFonts w:hint="eastAsia"/>
        </w:rPr>
      </w:pPr>
    </w:p>
    <w:p w14:paraId="692840BC">
      <w:pPr>
        <w:pStyle w:val="4"/>
        <w:ind w:right="100"/>
        <w:rPr>
          <w:rFonts w:hint="eastAsia"/>
        </w:rPr>
      </w:pPr>
      <w:r>
        <w:rPr>
          <w:rFonts w:hint="eastAsia"/>
        </w:rPr>
        <w:t>Alas! alas!</w:t>
      </w:r>
    </w:p>
    <w:p w14:paraId="737B58ED">
      <w:pPr>
        <w:pStyle w:val="4"/>
        <w:ind w:right="100"/>
        <w:rPr>
          <w:rFonts w:hint="eastAsia"/>
        </w:rPr>
      </w:pPr>
      <w:r>
        <w:rPr>
          <w:rFonts w:hint="eastAsia"/>
        </w:rPr>
        <w:t>唉！唉！</w:t>
      </w:r>
    </w:p>
    <w:p w14:paraId="521A555E">
      <w:pPr>
        <w:pStyle w:val="4"/>
        <w:ind w:right="100"/>
        <w:rPr>
          <w:rFonts w:hint="eastAsia"/>
        </w:rPr>
      </w:pPr>
    </w:p>
    <w:p w14:paraId="661941D8">
      <w:pPr>
        <w:pStyle w:val="4"/>
        <w:ind w:right="100"/>
        <w:rPr>
          <w:rFonts w:hint="eastAsia"/>
        </w:rPr>
      </w:pPr>
      <w:r>
        <w:rPr>
          <w:rFonts w:hint="eastAsia"/>
        </w:rPr>
        <w:t>The bed is shorter than that you can stretch yourself on it, the covering is narrower than that you can wrap yourself in it.</w:t>
      </w:r>
    </w:p>
    <w:p w14:paraId="25229BAE">
      <w:pPr>
        <w:pStyle w:val="4"/>
        <w:ind w:right="100"/>
        <w:rPr>
          <w:rFonts w:hint="eastAsia"/>
        </w:rPr>
      </w:pPr>
      <w:r>
        <w:rPr>
          <w:rFonts w:hint="eastAsia"/>
        </w:rPr>
        <w:t>床榻短，人不能舒身；被窝窄，人不能遮体。</w:t>
      </w:r>
    </w:p>
    <w:p w14:paraId="42E37669">
      <w:pPr>
        <w:pStyle w:val="4"/>
        <w:ind w:right="100"/>
        <w:rPr>
          <w:rFonts w:hint="eastAsia"/>
        </w:rPr>
      </w:pPr>
    </w:p>
    <w:p w14:paraId="6F66C536">
      <w:pPr>
        <w:pStyle w:val="4"/>
        <w:ind w:right="100"/>
        <w:rPr>
          <w:rFonts w:hint="eastAsia"/>
        </w:rPr>
      </w:pPr>
      <w:r>
        <w:rPr>
          <w:rFonts w:hint="eastAsia"/>
        </w:rPr>
        <w:t>Despair of pardon in that way.</w:t>
      </w:r>
    </w:p>
    <w:p w14:paraId="54778F63">
      <w:pPr>
        <w:pStyle w:val="4"/>
        <w:ind w:right="100"/>
        <w:rPr>
          <w:rFonts w:hint="eastAsia"/>
        </w:rPr>
      </w:pPr>
      <w:r>
        <w:rPr>
          <w:rFonts w:hint="eastAsia"/>
        </w:rPr>
        <w:t>要对以那种方式得赦免绝望。</w:t>
      </w:r>
    </w:p>
    <w:p w14:paraId="286AC2C1">
      <w:pPr>
        <w:pStyle w:val="4"/>
        <w:ind w:right="100"/>
        <w:rPr>
          <w:rFonts w:hint="eastAsia"/>
        </w:rPr>
      </w:pPr>
    </w:p>
    <w:p w14:paraId="4E560CF9">
      <w:pPr>
        <w:pStyle w:val="4"/>
        <w:ind w:right="100"/>
        <w:rPr>
          <w:rFonts w:hint="eastAsia"/>
        </w:rPr>
      </w:pPr>
      <w:r>
        <w:rPr>
          <w:rFonts w:hint="eastAsia"/>
        </w:rPr>
        <w:t>Give it up for ever.</w:t>
      </w:r>
    </w:p>
    <w:p w14:paraId="4A87CDBA">
      <w:pPr>
        <w:pStyle w:val="4"/>
        <w:ind w:right="100"/>
        <w:rPr>
          <w:rFonts w:hint="eastAsia"/>
        </w:rPr>
      </w:pPr>
      <w:r>
        <w:rPr>
          <w:rFonts w:hint="eastAsia"/>
        </w:rPr>
        <w:t>要永远放弃它。</w:t>
      </w:r>
    </w:p>
    <w:p w14:paraId="2B4AE7C3">
      <w:pPr>
        <w:pStyle w:val="4"/>
        <w:ind w:right="100"/>
        <w:rPr>
          <w:rFonts w:hint="eastAsia"/>
        </w:rPr>
      </w:pPr>
    </w:p>
    <w:p w14:paraId="10A07059">
      <w:pPr>
        <w:pStyle w:val="4"/>
        <w:ind w:right="100"/>
        <w:rPr>
          <w:rFonts w:hint="eastAsia"/>
        </w:rPr>
      </w:pPr>
      <w:r>
        <w:rPr>
          <w:rFonts w:hint="eastAsia"/>
        </w:rPr>
        <w:t>Your heart is desperately wicked.</w:t>
      </w:r>
    </w:p>
    <w:p w14:paraId="6BB5C9B8">
      <w:pPr>
        <w:pStyle w:val="4"/>
        <w:ind w:right="100"/>
        <w:rPr>
          <w:rFonts w:hint="eastAsia"/>
        </w:rPr>
      </w:pPr>
      <w:r>
        <w:rPr>
          <w:rFonts w:hint="eastAsia"/>
        </w:rPr>
        <w:t>你们的心坏到极处。</w:t>
      </w:r>
    </w:p>
    <w:p w14:paraId="2A8FA7C6">
      <w:pPr>
        <w:pStyle w:val="4"/>
        <w:ind w:right="100"/>
        <w:rPr>
          <w:rFonts w:hint="eastAsia"/>
        </w:rPr>
      </w:pPr>
    </w:p>
    <w:p w14:paraId="46ED421E">
      <w:pPr>
        <w:pStyle w:val="4"/>
        <w:ind w:right="100"/>
        <w:rPr>
          <w:rFonts w:hint="eastAsia"/>
        </w:rPr>
      </w:pPr>
      <w:r>
        <w:rPr>
          <w:rFonts w:hint="eastAsia"/>
        </w:rPr>
        <w:t>Every righteousness in which your heart has anything to do is vile and polluted, and cannot appear in his sight.</w:t>
      </w:r>
    </w:p>
    <w:p w14:paraId="3F1D016F">
      <w:pPr>
        <w:pStyle w:val="4"/>
        <w:ind w:right="100"/>
        <w:rPr>
          <w:rFonts w:hint="eastAsia"/>
        </w:rPr>
      </w:pPr>
      <w:r>
        <w:rPr>
          <w:rFonts w:hint="eastAsia"/>
        </w:rPr>
        <w:t>凡有你们的心参与其中的义，都是卑鄙和污秽的，不能在祂面前显现。</w:t>
      </w:r>
    </w:p>
    <w:p w14:paraId="279183C5">
      <w:pPr>
        <w:pStyle w:val="4"/>
        <w:ind w:right="100"/>
        <w:rPr>
          <w:rFonts w:hint="eastAsia"/>
        </w:rPr>
      </w:pPr>
    </w:p>
    <w:p w14:paraId="484F8D8C">
      <w:pPr>
        <w:pStyle w:val="4"/>
        <w:ind w:right="100"/>
        <w:rPr>
          <w:rFonts w:hint="eastAsia"/>
        </w:rPr>
      </w:pPr>
      <w:r>
        <w:rPr>
          <w:rFonts w:hint="eastAsia"/>
        </w:rPr>
        <w:t>Count it all loss, filthy rags, dung, that you may win Christ.</w:t>
      </w:r>
    </w:p>
    <w:p w14:paraId="1E586A64">
      <w:pPr>
        <w:pStyle w:val="4"/>
        <w:ind w:right="100"/>
        <w:rPr>
          <w:rFonts w:hint="eastAsia"/>
        </w:rPr>
      </w:pPr>
      <w:r>
        <w:rPr>
          <w:rFonts w:hint="eastAsia"/>
        </w:rPr>
        <w:t>要将这一切看作有损的，看作污秽的衣服，看作粪土，为要得着基督。</w:t>
      </w:r>
    </w:p>
    <w:p w14:paraId="113A8AA2">
      <w:pPr>
        <w:pStyle w:val="4"/>
        <w:ind w:right="100"/>
        <w:rPr>
          <w:rFonts w:hint="eastAsia"/>
        </w:rPr>
      </w:pPr>
    </w:p>
    <w:p w14:paraId="44EF1EB0">
      <w:pPr>
        <w:pStyle w:val="4"/>
        <w:ind w:right="100"/>
        <w:rPr>
          <w:rFonts w:hint="eastAsia"/>
        </w:rPr>
      </w:pPr>
      <w:r>
        <w:rPr>
          <w:rFonts w:hint="eastAsia"/>
        </w:rPr>
        <w:t>(2.) Betake yourself to the Lord Jesus Christ.</w:t>
      </w:r>
    </w:p>
    <w:p w14:paraId="1D482970">
      <w:pPr>
        <w:pStyle w:val="4"/>
        <w:ind w:right="100"/>
        <w:rPr>
          <w:rFonts w:hint="eastAsia"/>
        </w:rPr>
      </w:pPr>
      <w:r>
        <w:rPr>
          <w:rFonts w:hint="eastAsia"/>
        </w:rPr>
        <w:t>(2.) 投靠主耶稣基督。</w:t>
      </w:r>
    </w:p>
    <w:p w14:paraId="49D7D9D4">
      <w:pPr>
        <w:pStyle w:val="4"/>
        <w:ind w:right="100"/>
        <w:rPr>
          <w:rFonts w:hint="eastAsia"/>
        </w:rPr>
      </w:pPr>
    </w:p>
    <w:p w14:paraId="61939E0C">
      <w:pPr>
        <w:pStyle w:val="4"/>
        <w:ind w:right="100"/>
        <w:rPr>
          <w:rFonts w:hint="eastAsia"/>
        </w:rPr>
      </w:pPr>
      <w:r>
        <w:rPr>
          <w:rFonts w:hint="eastAsia"/>
        </w:rPr>
        <w:t>Believe the love of the Lord Jesus Christ.</w:t>
      </w:r>
    </w:p>
    <w:p w14:paraId="1F648B37">
      <w:pPr>
        <w:pStyle w:val="4"/>
        <w:ind w:right="100"/>
        <w:rPr>
          <w:rFonts w:hint="eastAsia"/>
        </w:rPr>
      </w:pPr>
      <w:r>
        <w:rPr>
          <w:rFonts w:hint="eastAsia"/>
        </w:rPr>
        <w:t>要相信主耶稣基督的爱。</w:t>
      </w:r>
    </w:p>
    <w:p w14:paraId="0C34628B">
      <w:pPr>
        <w:pStyle w:val="4"/>
        <w:ind w:right="100"/>
        <w:rPr>
          <w:rFonts w:hint="eastAsia"/>
        </w:rPr>
      </w:pPr>
    </w:p>
    <w:p w14:paraId="77EEB102">
      <w:pPr>
        <w:pStyle w:val="4"/>
        <w:ind w:right="100"/>
        <w:rPr>
          <w:rFonts w:hint="eastAsia"/>
        </w:rPr>
      </w:pPr>
      <w:r>
        <w:rPr>
          <w:rFonts w:hint="eastAsia"/>
        </w:rPr>
        <w:t>He delighteth in mercy; He is ready to forgive; in Him compassions flow; He justifies the ungodly.</w:t>
      </w:r>
    </w:p>
    <w:p w14:paraId="598C736B">
      <w:pPr>
        <w:pStyle w:val="4"/>
        <w:ind w:right="100"/>
        <w:rPr>
          <w:rFonts w:hint="eastAsia"/>
        </w:rPr>
      </w:pPr>
      <w:r>
        <w:rPr>
          <w:rFonts w:hint="eastAsia"/>
        </w:rPr>
        <w:t>祂喜爱施怜悯；祂乐意赦免；在祂里面怜悯涌流；祂称不敬虔的为义。</w:t>
      </w:r>
    </w:p>
    <w:p w14:paraId="1757B519">
      <w:pPr>
        <w:pStyle w:val="4"/>
        <w:ind w:right="100"/>
        <w:rPr>
          <w:rFonts w:hint="eastAsia"/>
        </w:rPr>
      </w:pPr>
    </w:p>
    <w:p w14:paraId="0010584A">
      <w:pPr>
        <w:pStyle w:val="4"/>
        <w:ind w:right="100"/>
        <w:rPr>
          <w:rFonts w:hint="eastAsia"/>
        </w:rPr>
      </w:pPr>
      <w:r>
        <w:rPr>
          <w:rFonts w:hint="eastAsia"/>
        </w:rPr>
        <w:t>Have you seen the glory of the Cross of Jesus?</w:t>
      </w:r>
    </w:p>
    <w:p w14:paraId="0A33CF32">
      <w:pPr>
        <w:pStyle w:val="4"/>
        <w:ind w:right="100"/>
        <w:rPr>
          <w:rFonts w:hint="eastAsia"/>
        </w:rPr>
      </w:pPr>
      <w:r>
        <w:rPr>
          <w:rFonts w:hint="eastAsia"/>
        </w:rPr>
        <w:t>你们看见耶稣十字架的荣耀了吗？</w:t>
      </w:r>
    </w:p>
    <w:p w14:paraId="690D34B2">
      <w:pPr>
        <w:pStyle w:val="4"/>
        <w:ind w:right="100"/>
        <w:rPr>
          <w:rFonts w:hint="eastAsia"/>
        </w:rPr>
      </w:pPr>
    </w:p>
    <w:p w14:paraId="3732A2C3">
      <w:pPr>
        <w:pStyle w:val="4"/>
        <w:ind w:right="100"/>
        <w:rPr>
          <w:rFonts w:hint="eastAsia"/>
        </w:rPr>
      </w:pPr>
      <w:r>
        <w:rPr>
          <w:rFonts w:hint="eastAsia"/>
        </w:rPr>
        <w:t>Has it attracted your heart?</w:t>
      </w:r>
    </w:p>
    <w:p w14:paraId="77F92D48">
      <w:pPr>
        <w:pStyle w:val="4"/>
        <w:ind w:right="100"/>
        <w:rPr>
          <w:rFonts w:hint="eastAsia"/>
        </w:rPr>
      </w:pPr>
      <w:r>
        <w:rPr>
          <w:rFonts w:hint="eastAsia"/>
        </w:rPr>
        <w:t>它吸引了你们的心吗？</w:t>
      </w:r>
    </w:p>
    <w:p w14:paraId="56E6F26A">
      <w:pPr>
        <w:pStyle w:val="4"/>
        <w:ind w:right="100"/>
        <w:rPr>
          <w:rFonts w:hint="eastAsia"/>
        </w:rPr>
      </w:pPr>
    </w:p>
    <w:p w14:paraId="273DF875">
      <w:pPr>
        <w:pStyle w:val="4"/>
        <w:ind w:right="100"/>
        <w:rPr>
          <w:rFonts w:hint="eastAsia"/>
        </w:rPr>
      </w:pPr>
      <w:r>
        <w:rPr>
          <w:rFonts w:hint="eastAsia"/>
        </w:rPr>
        <w:t>Do you feel unspeakably pleased with that way of salvation?</w:t>
      </w:r>
    </w:p>
    <w:p w14:paraId="1E5C1E65">
      <w:pPr>
        <w:pStyle w:val="4"/>
        <w:ind w:right="100"/>
        <w:rPr>
          <w:rFonts w:hint="eastAsia"/>
        </w:rPr>
      </w:pPr>
      <w:r>
        <w:rPr>
          <w:rFonts w:hint="eastAsia"/>
        </w:rPr>
        <w:t>你们对那条救恩的道路，是否感到难以言喻的喜悦？</w:t>
      </w:r>
    </w:p>
    <w:p w14:paraId="535D5349">
      <w:pPr>
        <w:pStyle w:val="4"/>
        <w:ind w:right="100"/>
        <w:rPr>
          <w:rFonts w:hint="eastAsia"/>
        </w:rPr>
      </w:pPr>
    </w:p>
    <w:p w14:paraId="4547976B">
      <w:pPr>
        <w:pStyle w:val="4"/>
        <w:ind w:right="100"/>
        <w:rPr>
          <w:rFonts w:hint="eastAsia"/>
        </w:rPr>
      </w:pPr>
      <w:r>
        <w:rPr>
          <w:rFonts w:hint="eastAsia"/>
        </w:rPr>
        <w:t>Do you see that God is glorified when you are saved?</w:t>
      </w:r>
    </w:p>
    <w:p w14:paraId="380282A3">
      <w:pPr>
        <w:pStyle w:val="4"/>
        <w:ind w:right="100"/>
        <w:rPr>
          <w:rFonts w:hint="eastAsia"/>
        </w:rPr>
      </w:pPr>
      <w:r>
        <w:rPr>
          <w:rFonts w:hint="eastAsia"/>
        </w:rPr>
        <w:t>你们是否看见，当你们得救时，神就得了荣耀？</w:t>
      </w:r>
    </w:p>
    <w:p w14:paraId="0345F5FF">
      <w:pPr>
        <w:pStyle w:val="4"/>
        <w:ind w:right="100"/>
        <w:rPr>
          <w:rFonts w:hint="eastAsia"/>
        </w:rPr>
      </w:pPr>
    </w:p>
    <w:p w14:paraId="4BF0EE69">
      <w:pPr>
        <w:pStyle w:val="4"/>
        <w:ind w:right="100"/>
        <w:rPr>
          <w:rFonts w:hint="eastAsia"/>
        </w:rPr>
      </w:pPr>
      <w:r>
        <w:rPr>
          <w:rFonts w:hint="eastAsia"/>
        </w:rPr>
        <w:t>that God is a God of majesty, truth, unsullied holiness, and inflexible justice, and yet you are justified?</w:t>
      </w:r>
    </w:p>
    <w:p w14:paraId="3B161399">
      <w:pPr>
        <w:pStyle w:val="4"/>
        <w:ind w:right="100"/>
        <w:rPr>
          <w:rFonts w:hint="eastAsia"/>
        </w:rPr>
      </w:pPr>
      <w:r>
        <w:rPr>
          <w:rFonts w:hint="eastAsia"/>
        </w:rPr>
        <w:t>神是一位威严、真实、无瑕圣洁、和不屈不挠公义的神，然而你们却被称义了？</w:t>
      </w:r>
    </w:p>
    <w:p w14:paraId="66C8DE94">
      <w:pPr>
        <w:pStyle w:val="4"/>
        <w:ind w:right="100"/>
        <w:rPr>
          <w:rFonts w:hint="eastAsia"/>
        </w:rPr>
      </w:pPr>
    </w:p>
    <w:p w14:paraId="46E20726">
      <w:pPr>
        <w:pStyle w:val="4"/>
        <w:ind w:right="100"/>
        <w:rPr>
          <w:rFonts w:hint="eastAsia"/>
        </w:rPr>
      </w:pPr>
      <w:r>
        <w:rPr>
          <w:rFonts w:hint="eastAsia"/>
        </w:rPr>
        <w:t>Does the Cross of Christ fill your heart?</w:t>
      </w:r>
    </w:p>
    <w:p w14:paraId="00C52803">
      <w:pPr>
        <w:pStyle w:val="4"/>
        <w:ind w:right="100"/>
        <w:rPr>
          <w:rFonts w:hint="eastAsia"/>
        </w:rPr>
      </w:pPr>
      <w:r>
        <w:rPr>
          <w:rFonts w:hint="eastAsia"/>
        </w:rPr>
        <w:t>基督的十字架是否充满你们的心？</w:t>
      </w:r>
    </w:p>
    <w:p w14:paraId="1F5D1B69">
      <w:pPr>
        <w:pStyle w:val="4"/>
        <w:ind w:right="100"/>
        <w:rPr>
          <w:rFonts w:hint="eastAsia"/>
        </w:rPr>
      </w:pPr>
    </w:p>
    <w:p w14:paraId="1F19216F">
      <w:pPr>
        <w:pStyle w:val="4"/>
        <w:ind w:right="100"/>
        <w:rPr>
          <w:rFonts w:hint="eastAsia"/>
        </w:rPr>
      </w:pPr>
      <w:r>
        <w:rPr>
          <w:rFonts w:hint="eastAsia"/>
        </w:rPr>
        <w:t>Does it make a great calm in your soul,—a heavenly rest?</w:t>
      </w:r>
    </w:p>
    <w:p w14:paraId="52F4485D">
      <w:pPr>
        <w:pStyle w:val="4"/>
        <w:ind w:right="100"/>
        <w:rPr>
          <w:rFonts w:hint="eastAsia"/>
        </w:rPr>
      </w:pPr>
      <w:r>
        <w:rPr>
          <w:rFonts w:hint="eastAsia"/>
        </w:rPr>
        <w:t>它是否在你们的灵魂中带来极大的平静——一种属天的安息？</w:t>
      </w:r>
    </w:p>
    <w:p w14:paraId="4070DBF5">
      <w:pPr>
        <w:pStyle w:val="4"/>
        <w:ind w:right="100"/>
        <w:rPr>
          <w:rFonts w:hint="eastAsia"/>
        </w:rPr>
      </w:pPr>
    </w:p>
    <w:p w14:paraId="05B88C06">
      <w:pPr>
        <w:pStyle w:val="4"/>
        <w:ind w:right="100"/>
        <w:rPr>
          <w:rFonts w:hint="eastAsia"/>
        </w:rPr>
      </w:pPr>
      <w:r>
        <w:rPr>
          <w:rFonts w:hint="eastAsia"/>
        </w:rPr>
        <w:t>Do you love that word: “the righteousness of God,” “the righteousness which is by faith,” the righteousness without works?</w:t>
      </w:r>
    </w:p>
    <w:p w14:paraId="1E4A3002">
      <w:pPr>
        <w:pStyle w:val="4"/>
        <w:ind w:right="100"/>
        <w:rPr>
          <w:rFonts w:hint="eastAsia"/>
        </w:rPr>
      </w:pPr>
      <w:r>
        <w:rPr>
          <w:rFonts w:hint="eastAsia"/>
        </w:rPr>
        <w:t>你们爱这些话吗：“神的义”，“因信而来的义”，那不是出于行为的义？</w:t>
      </w:r>
    </w:p>
    <w:p w14:paraId="6DDD2268">
      <w:pPr>
        <w:pStyle w:val="4"/>
        <w:ind w:right="100"/>
        <w:rPr>
          <w:rFonts w:hint="eastAsia"/>
        </w:rPr>
      </w:pPr>
    </w:p>
    <w:p w14:paraId="57A0186F">
      <w:pPr>
        <w:pStyle w:val="4"/>
        <w:ind w:right="100"/>
        <w:rPr>
          <w:rFonts w:hint="eastAsia"/>
        </w:rPr>
      </w:pPr>
      <w:r>
        <w:rPr>
          <w:rFonts w:hint="eastAsia"/>
        </w:rPr>
        <w:t>Do you sit within sight of the Cross?</w:t>
      </w:r>
    </w:p>
    <w:p w14:paraId="60A5D967">
      <w:pPr>
        <w:pStyle w:val="4"/>
        <w:ind w:right="100"/>
        <w:rPr>
          <w:rFonts w:hint="eastAsia"/>
        </w:rPr>
      </w:pPr>
      <w:r>
        <w:rPr>
          <w:rFonts w:hint="eastAsia"/>
        </w:rPr>
        <w:t>你们是否坐在十字架的视线之内？</w:t>
      </w:r>
    </w:p>
    <w:p w14:paraId="5A1E4646">
      <w:pPr>
        <w:pStyle w:val="4"/>
        <w:ind w:right="100"/>
        <w:rPr>
          <w:rFonts w:hint="eastAsia"/>
        </w:rPr>
      </w:pPr>
    </w:p>
    <w:p w14:paraId="40948025">
      <w:pPr>
        <w:pStyle w:val="4"/>
        <w:ind w:right="100"/>
        <w:rPr>
          <w:rFonts w:hint="eastAsia"/>
        </w:rPr>
      </w:pPr>
      <w:r>
        <w:rPr>
          <w:rFonts w:hint="eastAsia"/>
        </w:rPr>
        <w:t>Does your soul rest there?</w:t>
      </w:r>
    </w:p>
    <w:p w14:paraId="15E16743">
      <w:pPr>
        <w:pStyle w:val="4"/>
        <w:ind w:right="100"/>
        <w:rPr>
          <w:rFonts w:hint="eastAsia"/>
        </w:rPr>
      </w:pPr>
      <w:r>
        <w:rPr>
          <w:rFonts w:hint="eastAsia"/>
        </w:rPr>
        <w:t>你们的灵魂是否在那里安息？</w:t>
      </w:r>
    </w:p>
    <w:p w14:paraId="1E720E2C">
      <w:pPr>
        <w:pStyle w:val="4"/>
        <w:ind w:right="100"/>
        <w:rPr>
          <w:rFonts w:hint="eastAsia"/>
        </w:rPr>
      </w:pPr>
    </w:p>
    <w:p w14:paraId="55EE444E">
      <w:pPr>
        <w:pStyle w:val="4"/>
        <w:spacing w:before="70"/>
        <w:ind w:firstLine="0"/>
        <w:jc w:val="left"/>
        <w:rPr>
          <w:rFonts w:hint="eastAsia"/>
        </w:rPr>
      </w:pPr>
      <w:r>
        <w:rPr>
          <w:rFonts w:hint="eastAsia"/>
        </w:rPr>
        <w:t>(3.) Glory only in the Cross of Christ.—Observe, there cannot be a secret Christian.</w:t>
      </w:r>
    </w:p>
    <w:p w14:paraId="704833F2">
      <w:pPr>
        <w:pStyle w:val="4"/>
        <w:spacing w:before="70"/>
        <w:ind w:firstLine="0"/>
        <w:jc w:val="left"/>
        <w:rPr>
          <w:rFonts w:hint="eastAsia"/>
        </w:rPr>
      </w:pPr>
      <w:r>
        <w:rPr>
          <w:rFonts w:hint="eastAsia"/>
        </w:rPr>
        <w:t>(3.) 只夸基督的十字架。——注意，不可能有秘密的基督徒。</w:t>
      </w:r>
    </w:p>
    <w:p w14:paraId="52076597">
      <w:pPr>
        <w:pStyle w:val="4"/>
        <w:spacing w:before="70"/>
        <w:ind w:firstLine="0"/>
        <w:jc w:val="left"/>
        <w:rPr>
          <w:rFonts w:hint="eastAsia"/>
        </w:rPr>
      </w:pPr>
    </w:p>
    <w:p w14:paraId="44E475AF">
      <w:pPr>
        <w:pStyle w:val="4"/>
        <w:spacing w:before="70"/>
        <w:ind w:firstLine="0"/>
        <w:jc w:val="left"/>
        <w:rPr>
          <w:rFonts w:hint="eastAsia"/>
        </w:rPr>
      </w:pPr>
      <w:r>
        <w:rPr>
          <w:rFonts w:hint="eastAsia"/>
        </w:rPr>
        <w:t>Grace is like ointment hid in the hand, it bewrayeth itself.</w:t>
      </w:r>
    </w:p>
    <w:p w14:paraId="25B4858A">
      <w:pPr>
        <w:pStyle w:val="4"/>
        <w:spacing w:before="70"/>
        <w:ind w:firstLine="0"/>
        <w:jc w:val="left"/>
        <w:rPr>
          <w:rFonts w:hint="eastAsia"/>
        </w:rPr>
      </w:pPr>
      <w:r>
        <w:rPr>
          <w:rFonts w:hint="eastAsia"/>
        </w:rPr>
        <w:t>恩典就像藏在手里的膏油，它自己会显露出来。</w:t>
      </w:r>
    </w:p>
    <w:p w14:paraId="688086CB">
      <w:pPr>
        <w:pStyle w:val="4"/>
        <w:spacing w:before="70"/>
        <w:ind w:firstLine="0"/>
        <w:jc w:val="left"/>
        <w:rPr>
          <w:rFonts w:hint="eastAsia"/>
        </w:rPr>
      </w:pPr>
    </w:p>
    <w:p w14:paraId="1B459477">
      <w:pPr>
        <w:pStyle w:val="4"/>
        <w:spacing w:before="70"/>
        <w:ind w:firstLine="0"/>
        <w:jc w:val="left"/>
        <w:rPr>
          <w:rFonts w:hint="eastAsia"/>
        </w:rPr>
      </w:pPr>
      <w:r>
        <w:rPr>
          <w:rFonts w:hint="eastAsia"/>
        </w:rPr>
        <w:t>A lively Christian cannot keep silence.</w:t>
      </w:r>
    </w:p>
    <w:p w14:paraId="2E46EF45">
      <w:pPr>
        <w:pStyle w:val="4"/>
        <w:spacing w:before="70"/>
        <w:ind w:firstLine="0"/>
        <w:jc w:val="left"/>
        <w:rPr>
          <w:rFonts w:hint="eastAsia"/>
        </w:rPr>
      </w:pPr>
      <w:r>
        <w:rPr>
          <w:rFonts w:hint="eastAsia"/>
        </w:rPr>
        <w:t>一个活泼的基督徒无法保持沉默。</w:t>
      </w:r>
    </w:p>
    <w:p w14:paraId="251666CB">
      <w:pPr>
        <w:pStyle w:val="4"/>
        <w:spacing w:before="70"/>
        <w:ind w:firstLine="0"/>
        <w:jc w:val="left"/>
        <w:rPr>
          <w:rFonts w:hint="eastAsia"/>
        </w:rPr>
      </w:pPr>
    </w:p>
    <w:p w14:paraId="4030B961">
      <w:pPr>
        <w:pStyle w:val="4"/>
        <w:spacing w:before="70"/>
        <w:ind w:firstLine="0"/>
        <w:jc w:val="left"/>
        <w:rPr>
          <w:rFonts w:hint="eastAsia"/>
        </w:rPr>
      </w:pPr>
      <w:r>
        <w:rPr>
          <w:rFonts w:hint="eastAsia"/>
        </w:rPr>
        <w:t>If you truly feel the sweetness of the Cross of Christ, you will be constrained to confess Christ before men.</w:t>
      </w:r>
    </w:p>
    <w:p w14:paraId="6C13F633">
      <w:pPr>
        <w:pStyle w:val="4"/>
        <w:spacing w:before="70"/>
        <w:ind w:firstLine="0"/>
        <w:jc w:val="left"/>
        <w:rPr>
          <w:rFonts w:hint="eastAsia"/>
        </w:rPr>
      </w:pPr>
      <w:r>
        <w:rPr>
          <w:rFonts w:hint="eastAsia"/>
        </w:rPr>
        <w:t>如果你真实地感受到基督十字架的甘甜，你就会被催逼在人前承认基督。</w:t>
      </w:r>
    </w:p>
    <w:p w14:paraId="4831F0BC">
      <w:pPr>
        <w:pStyle w:val="4"/>
        <w:spacing w:before="70"/>
        <w:ind w:firstLine="0"/>
        <w:jc w:val="left"/>
        <w:rPr>
          <w:rFonts w:hint="eastAsia"/>
        </w:rPr>
      </w:pPr>
    </w:p>
    <w:p w14:paraId="645C93E8">
      <w:pPr>
        <w:pStyle w:val="4"/>
        <w:spacing w:before="70"/>
        <w:ind w:firstLine="0"/>
        <w:jc w:val="left"/>
        <w:rPr>
          <w:rFonts w:hint="eastAsia"/>
        </w:rPr>
      </w:pPr>
      <w:r>
        <w:rPr>
          <w:rFonts w:hint="eastAsia"/>
        </w:rPr>
        <w:t>“It is like the best wine, that goeth down sweetly, causing lips to speak.”</w:t>
      </w:r>
    </w:p>
    <w:p w14:paraId="6CC626F6">
      <w:pPr>
        <w:pStyle w:val="4"/>
        <w:spacing w:before="70"/>
        <w:ind w:firstLine="0"/>
        <w:jc w:val="left"/>
        <w:rPr>
          <w:rFonts w:hint="eastAsia"/>
        </w:rPr>
      </w:pPr>
      <w:r>
        <w:rPr>
          <w:rFonts w:hint="eastAsia"/>
        </w:rPr>
        <w:t>“这酒，为我的良人下咽舒畅，流入睡觉人的嘴中。”</w:t>
      </w:r>
    </w:p>
    <w:p w14:paraId="6FA0535F">
      <w:pPr>
        <w:pStyle w:val="4"/>
        <w:spacing w:before="70"/>
        <w:ind w:firstLine="0"/>
        <w:jc w:val="left"/>
        <w:rPr>
          <w:rFonts w:hint="eastAsia"/>
        </w:rPr>
      </w:pPr>
    </w:p>
    <w:p w14:paraId="11E12D10">
      <w:pPr>
        <w:pStyle w:val="4"/>
        <w:spacing w:before="70"/>
        <w:ind w:firstLine="0"/>
        <w:jc w:val="left"/>
        <w:rPr>
          <w:rFonts w:hint="eastAsia"/>
        </w:rPr>
      </w:pPr>
      <w:r>
        <w:rPr>
          <w:rFonts w:hint="eastAsia"/>
        </w:rPr>
        <w:t>Do you confess Him in your family?</w:t>
      </w:r>
    </w:p>
    <w:p w14:paraId="09416CFF">
      <w:pPr>
        <w:pStyle w:val="4"/>
        <w:spacing w:before="70"/>
        <w:ind w:firstLine="0"/>
        <w:jc w:val="left"/>
        <w:rPr>
          <w:rFonts w:hint="eastAsia"/>
        </w:rPr>
      </w:pPr>
      <w:r>
        <w:rPr>
          <w:rFonts w:hint="eastAsia"/>
        </w:rPr>
        <w:t>你在家人面前承认祂吗？</w:t>
      </w:r>
    </w:p>
    <w:p w14:paraId="4CD204A0">
      <w:pPr>
        <w:pStyle w:val="4"/>
        <w:spacing w:before="70"/>
        <w:ind w:firstLine="0"/>
        <w:jc w:val="left"/>
        <w:rPr>
          <w:rFonts w:hint="eastAsia"/>
        </w:rPr>
      </w:pPr>
    </w:p>
    <w:p w14:paraId="2350D96C">
      <w:pPr>
        <w:pStyle w:val="4"/>
        <w:spacing w:before="70"/>
        <w:ind w:firstLine="0"/>
        <w:jc w:val="left"/>
        <w:rPr>
          <w:rFonts w:hint="eastAsia"/>
        </w:rPr>
      </w:pPr>
      <w:r>
        <w:rPr>
          <w:rFonts w:hint="eastAsia"/>
        </w:rPr>
        <w:t>Do you make it known there that you are Christ’s?</w:t>
      </w:r>
    </w:p>
    <w:p w14:paraId="19A279FD">
      <w:pPr>
        <w:pStyle w:val="4"/>
        <w:spacing w:before="70"/>
        <w:ind w:firstLine="0"/>
        <w:jc w:val="left"/>
        <w:rPr>
          <w:rFonts w:hint="eastAsia"/>
        </w:rPr>
      </w:pPr>
      <w:r>
        <w:rPr>
          <w:rFonts w:hint="eastAsia"/>
        </w:rPr>
        <w:t>你在那里表明你是属基督的吗？</w:t>
      </w:r>
    </w:p>
    <w:p w14:paraId="34B93BAB">
      <w:pPr>
        <w:pStyle w:val="4"/>
        <w:spacing w:before="70"/>
        <w:ind w:firstLine="0"/>
        <w:jc w:val="left"/>
        <w:rPr>
          <w:rFonts w:hint="eastAsia"/>
        </w:rPr>
      </w:pPr>
    </w:p>
    <w:p w14:paraId="12802476">
      <w:pPr>
        <w:pStyle w:val="4"/>
        <w:spacing w:before="70"/>
        <w:ind w:firstLine="0"/>
        <w:jc w:val="left"/>
        <w:rPr>
          <w:rFonts w:hint="eastAsia"/>
        </w:rPr>
      </w:pPr>
      <w:r>
        <w:rPr>
          <w:rFonts w:hint="eastAsia"/>
        </w:rPr>
        <w:t>Remember, you must be decided in your own house.</w:t>
      </w:r>
    </w:p>
    <w:p w14:paraId="1D5A59B6">
      <w:pPr>
        <w:pStyle w:val="4"/>
        <w:spacing w:before="70"/>
        <w:ind w:firstLine="0"/>
        <w:jc w:val="left"/>
        <w:rPr>
          <w:rFonts w:hint="eastAsia"/>
        </w:rPr>
      </w:pPr>
      <w:r>
        <w:rPr>
          <w:rFonts w:hint="eastAsia"/>
        </w:rPr>
        <w:t>记住，在你自己的家里，你必须坚定。</w:t>
      </w:r>
    </w:p>
    <w:p w14:paraId="1807DF1D">
      <w:pPr>
        <w:pStyle w:val="4"/>
        <w:spacing w:before="70"/>
        <w:ind w:firstLine="0"/>
        <w:jc w:val="left"/>
        <w:rPr>
          <w:rFonts w:hint="eastAsia"/>
        </w:rPr>
      </w:pPr>
    </w:p>
    <w:p w14:paraId="6A5CE0A5">
      <w:pPr>
        <w:pStyle w:val="4"/>
        <w:spacing w:before="70"/>
        <w:ind w:firstLine="0"/>
        <w:jc w:val="left"/>
        <w:rPr>
          <w:rFonts w:hint="eastAsia"/>
        </w:rPr>
      </w:pPr>
      <w:r>
        <w:rPr>
          <w:rFonts w:hint="eastAsia"/>
        </w:rPr>
        <w:t>It is the mark of a hypocrite to be a Christian everywhere except at home.</w:t>
      </w:r>
    </w:p>
    <w:p w14:paraId="3EA9AFC1">
      <w:pPr>
        <w:pStyle w:val="4"/>
        <w:spacing w:before="70"/>
        <w:ind w:firstLine="0"/>
        <w:jc w:val="left"/>
        <w:rPr>
          <w:rFonts w:hint="eastAsia"/>
        </w:rPr>
      </w:pPr>
      <w:r>
        <w:rPr>
          <w:rFonts w:hint="eastAsia"/>
        </w:rPr>
        <w:t>一个伪君子的标记，就是除了在家里，在任何地方都是基督徒。</w:t>
      </w:r>
    </w:p>
    <w:p w14:paraId="743DCFBD">
      <w:pPr>
        <w:pStyle w:val="4"/>
        <w:spacing w:before="70"/>
        <w:ind w:firstLine="0"/>
        <w:jc w:val="left"/>
        <w:rPr>
          <w:rFonts w:hint="eastAsia"/>
        </w:rPr>
      </w:pPr>
    </w:p>
    <w:p w14:paraId="4F4E1109">
      <w:pPr>
        <w:pStyle w:val="4"/>
        <w:spacing w:before="70"/>
        <w:ind w:firstLine="0"/>
        <w:jc w:val="left"/>
        <w:rPr>
          <w:rFonts w:hint="eastAsia"/>
        </w:rPr>
      </w:pPr>
      <w:r>
        <w:rPr>
          <w:rFonts w:hint="eastAsia"/>
        </w:rPr>
        <w:t>Among your companions, do you own Him a friend whom you have found?</w:t>
      </w:r>
    </w:p>
    <w:p w14:paraId="2BF64C55">
      <w:pPr>
        <w:pStyle w:val="4"/>
        <w:spacing w:before="70"/>
        <w:ind w:firstLine="0"/>
        <w:jc w:val="left"/>
        <w:rPr>
          <w:rFonts w:hint="eastAsia"/>
        </w:rPr>
      </w:pPr>
      <w:r>
        <w:rPr>
          <w:rFonts w:hint="eastAsia"/>
        </w:rPr>
        <w:t>在你的同伴中，你是否承认你所找到的这位是朋友？</w:t>
      </w:r>
    </w:p>
    <w:p w14:paraId="60BAD829">
      <w:pPr>
        <w:pStyle w:val="4"/>
        <w:spacing w:before="70"/>
        <w:ind w:firstLine="0"/>
        <w:jc w:val="left"/>
        <w:rPr>
          <w:rFonts w:hint="eastAsia"/>
        </w:rPr>
      </w:pPr>
    </w:p>
    <w:p w14:paraId="44C2974E">
      <w:pPr>
        <w:pStyle w:val="4"/>
        <w:spacing w:before="70"/>
        <w:ind w:firstLine="0"/>
        <w:jc w:val="left"/>
        <w:rPr>
          <w:rFonts w:hint="eastAsia"/>
        </w:rPr>
      </w:pPr>
      <w:r>
        <w:rPr>
          <w:rFonts w:hint="eastAsia"/>
        </w:rPr>
        <w:t>In the shop and in the market, are you willing to be known as a man washed in the blood of the Lamb?</w:t>
      </w:r>
    </w:p>
    <w:p w14:paraId="5CC1C007">
      <w:pPr>
        <w:pStyle w:val="4"/>
        <w:spacing w:before="70"/>
        <w:ind w:firstLine="0"/>
        <w:jc w:val="left"/>
        <w:rPr>
          <w:rFonts w:hint="eastAsia"/>
        </w:rPr>
      </w:pPr>
      <w:r>
        <w:rPr>
          <w:rFonts w:hint="eastAsia"/>
        </w:rPr>
        <w:t>在商店里，在市场上，你愿意被人知道你是一个被羔羊的血洗净的人吗？</w:t>
      </w:r>
    </w:p>
    <w:p w14:paraId="7F555CDD">
      <w:pPr>
        <w:pStyle w:val="4"/>
        <w:spacing w:before="70"/>
        <w:ind w:firstLine="0"/>
        <w:jc w:val="left"/>
        <w:rPr>
          <w:rFonts w:hint="eastAsia"/>
        </w:rPr>
      </w:pPr>
    </w:p>
    <w:p w14:paraId="438567AE">
      <w:pPr>
        <w:pStyle w:val="4"/>
        <w:spacing w:before="70"/>
        <w:ind w:firstLine="0"/>
        <w:jc w:val="left"/>
        <w:rPr>
          <w:rFonts w:hint="eastAsia"/>
        </w:rPr>
      </w:pPr>
      <w:r>
        <w:rPr>
          <w:rFonts w:hint="eastAsia"/>
        </w:rPr>
        <w:t>Do you long that all your dealings be under the sweet rules of the gospel?</w:t>
      </w:r>
    </w:p>
    <w:p w14:paraId="080C9667">
      <w:pPr>
        <w:pStyle w:val="4"/>
        <w:spacing w:before="70"/>
        <w:ind w:firstLine="0"/>
        <w:jc w:val="left"/>
        <w:rPr>
          <w:rFonts w:hint="eastAsia"/>
        </w:rPr>
      </w:pPr>
      <w:r>
        <w:rPr>
          <w:rFonts w:hint="eastAsia"/>
        </w:rPr>
        <w:t>你是否渴望你所有的交往都在福音甘甜的准则之下？</w:t>
      </w:r>
    </w:p>
    <w:p w14:paraId="6FD6FF6F">
      <w:pPr>
        <w:pStyle w:val="4"/>
        <w:spacing w:before="70"/>
        <w:ind w:firstLine="0"/>
        <w:jc w:val="left"/>
        <w:rPr>
          <w:rFonts w:hint="eastAsia"/>
        </w:rPr>
      </w:pPr>
    </w:p>
    <w:p w14:paraId="1BC94585">
      <w:pPr>
        <w:pStyle w:val="4"/>
        <w:spacing w:before="70"/>
        <w:ind w:firstLine="0"/>
        <w:jc w:val="left"/>
        <w:rPr>
          <w:rFonts w:hint="eastAsia"/>
        </w:rPr>
      </w:pPr>
      <w:r>
        <w:rPr>
          <w:rFonts w:hint="eastAsia"/>
        </w:rPr>
        <w:t>Come, then, to the Lord’s table, and confess Him that has saved your soul.</w:t>
      </w:r>
    </w:p>
    <w:p w14:paraId="64281076">
      <w:pPr>
        <w:pStyle w:val="4"/>
        <w:spacing w:before="70"/>
        <w:ind w:firstLine="0"/>
        <w:jc w:val="left"/>
        <w:rPr>
          <w:rFonts w:hint="eastAsia"/>
        </w:rPr>
      </w:pPr>
      <w:r>
        <w:rPr>
          <w:rFonts w:hint="eastAsia"/>
        </w:rPr>
        <w:t>那么，来到主的桌前，承认那拯救了你灵魂的祂。</w:t>
      </w:r>
    </w:p>
    <w:p w14:paraId="3035B305">
      <w:pPr>
        <w:pStyle w:val="4"/>
        <w:spacing w:before="70"/>
        <w:ind w:firstLine="0"/>
        <w:jc w:val="left"/>
        <w:rPr>
          <w:rFonts w:hint="eastAsia"/>
        </w:rPr>
      </w:pPr>
    </w:p>
    <w:p w14:paraId="611D9792">
      <w:pPr>
        <w:pStyle w:val="4"/>
        <w:spacing w:before="70"/>
        <w:ind w:firstLine="0"/>
        <w:jc w:val="left"/>
        <w:rPr>
          <w:rFonts w:hint="eastAsia"/>
        </w:rPr>
      </w:pPr>
      <w:r>
        <w:rPr>
          <w:rFonts w:hint="eastAsia"/>
        </w:rPr>
        <w:t>Oh! grant that it may be a true, free, and full confession.</w:t>
      </w:r>
    </w:p>
    <w:p w14:paraId="2F65064D">
      <w:pPr>
        <w:pStyle w:val="4"/>
        <w:spacing w:before="70"/>
        <w:ind w:firstLine="0"/>
        <w:jc w:val="left"/>
        <w:rPr>
          <w:rFonts w:hint="eastAsia"/>
        </w:rPr>
      </w:pPr>
      <w:r>
        <w:rPr>
          <w:rFonts w:hint="eastAsia"/>
        </w:rPr>
        <w:t>哦！愿那是一个真实、自由、完全的承认。</w:t>
      </w:r>
    </w:p>
    <w:p w14:paraId="3773167F">
      <w:pPr>
        <w:pStyle w:val="4"/>
        <w:spacing w:before="70"/>
        <w:ind w:firstLine="0"/>
        <w:jc w:val="left"/>
        <w:rPr>
          <w:rFonts w:hint="eastAsia"/>
        </w:rPr>
      </w:pPr>
    </w:p>
    <w:p w14:paraId="0B6A6CEC">
      <w:pPr>
        <w:pStyle w:val="4"/>
        <w:spacing w:before="70"/>
        <w:ind w:firstLine="0"/>
        <w:jc w:val="left"/>
        <w:rPr>
          <w:rFonts w:hint="eastAsia"/>
        </w:rPr>
      </w:pPr>
      <w:r>
        <w:rPr>
          <w:rFonts w:hint="eastAsia"/>
        </w:rPr>
        <w:t>This is my sweet food, my lamb, my righteousness, my Lord and my God, my all in all.</w:t>
      </w:r>
    </w:p>
    <w:p w14:paraId="556684B7">
      <w:pPr>
        <w:pStyle w:val="4"/>
        <w:spacing w:before="70"/>
        <w:ind w:firstLine="0"/>
        <w:jc w:val="left"/>
        <w:rPr>
          <w:rFonts w:hint="eastAsia"/>
        </w:rPr>
      </w:pPr>
      <w:r>
        <w:rPr>
          <w:rFonts w:hint="eastAsia"/>
        </w:rPr>
        <w:t>这是我甘甜的食物，我的羔羊，我的义，我的主我的神，我的一切。</w:t>
      </w:r>
    </w:p>
    <w:p w14:paraId="0CFB34A1">
      <w:pPr>
        <w:pStyle w:val="4"/>
        <w:spacing w:before="70"/>
        <w:ind w:firstLine="0"/>
        <w:jc w:val="left"/>
        <w:rPr>
          <w:rFonts w:hint="eastAsia"/>
        </w:rPr>
      </w:pPr>
    </w:p>
    <w:p w14:paraId="0B0169D0">
      <w:pPr>
        <w:pStyle w:val="4"/>
        <w:spacing w:before="70"/>
        <w:ind w:firstLine="0"/>
        <w:jc w:val="left"/>
        <w:rPr>
          <w:rFonts w:hint="eastAsia"/>
        </w:rPr>
      </w:pPr>
      <w:r>
        <w:rPr>
          <w:rFonts w:hint="eastAsia"/>
        </w:rPr>
        <w:t>“God forbid that I should glory, save in the Cross.”</w:t>
      </w:r>
    </w:p>
    <w:p w14:paraId="31E25410">
      <w:pPr>
        <w:pStyle w:val="4"/>
        <w:spacing w:before="70"/>
        <w:ind w:firstLine="0"/>
        <w:jc w:val="left"/>
        <w:rPr>
          <w:rFonts w:hint="eastAsia"/>
        </w:rPr>
      </w:pPr>
      <w:r>
        <w:rPr>
          <w:rFonts w:hint="eastAsia"/>
        </w:rPr>
        <w:t>“但我断不以别的夸口，只夸十字架。”</w:t>
      </w:r>
    </w:p>
    <w:p w14:paraId="34F0339F">
      <w:pPr>
        <w:pStyle w:val="4"/>
        <w:spacing w:before="70"/>
        <w:ind w:firstLine="0"/>
        <w:jc w:val="left"/>
        <w:rPr>
          <w:rFonts w:hint="eastAsia"/>
        </w:rPr>
      </w:pPr>
    </w:p>
    <w:p w14:paraId="596B0554">
      <w:pPr>
        <w:pStyle w:val="4"/>
        <w:spacing w:before="70"/>
        <w:ind w:firstLine="0"/>
        <w:jc w:val="left"/>
        <w:rPr>
          <w:rFonts w:hint="eastAsia"/>
        </w:rPr>
      </w:pPr>
      <w:r>
        <w:rPr>
          <w:rFonts w:hint="eastAsia"/>
        </w:rPr>
        <w:t>Once you gloried in riches, friends, fame, sin; now in a crucified Jesus.</w:t>
      </w:r>
    </w:p>
    <w:p w14:paraId="47C45F34">
      <w:pPr>
        <w:pStyle w:val="4"/>
        <w:spacing w:before="70"/>
        <w:ind w:firstLine="0"/>
        <w:jc w:val="left"/>
        <w:rPr>
          <w:rFonts w:hint="eastAsia"/>
        </w:rPr>
      </w:pPr>
      <w:r>
        <w:rPr>
          <w:rFonts w:hint="eastAsia"/>
        </w:rPr>
        <w:t>你曾以财富、朋友、名声、罪为夸口；如今却以一位被钉十字架的耶稣为夸口。</w:t>
      </w:r>
    </w:p>
    <w:p w14:paraId="61657383">
      <w:pPr>
        <w:pStyle w:val="4"/>
        <w:spacing w:before="70"/>
        <w:ind w:firstLine="0"/>
        <w:jc w:val="left"/>
        <w:rPr>
          <w:rFonts w:hint="eastAsia"/>
        </w:rPr>
      </w:pPr>
    </w:p>
    <w:p w14:paraId="104E79BB">
      <w:pPr>
        <w:pStyle w:val="4"/>
        <w:spacing w:before="70"/>
        <w:ind w:firstLine="0"/>
        <w:jc w:val="left"/>
        <w:rPr>
          <w:rFonts w:hint="eastAsia"/>
        </w:rPr>
      </w:pPr>
      <w:r>
        <w:rPr>
          <w:rFonts w:hint="eastAsia"/>
        </w:rPr>
        <w:t>I.The effects.—“The world is crucified to me, and I unto the world.”—“If any man be in Christ Jesus, he is a new creature,” etc.</w:t>
      </w:r>
    </w:p>
    <w:p w14:paraId="1DEB23C8">
      <w:pPr>
        <w:pStyle w:val="4"/>
        <w:spacing w:before="70"/>
        <w:ind w:firstLine="0"/>
        <w:jc w:val="left"/>
        <w:rPr>
          <w:rFonts w:hint="eastAsia"/>
        </w:rPr>
      </w:pPr>
      <w:r>
        <w:rPr>
          <w:rFonts w:hint="eastAsia"/>
        </w:rPr>
        <w:t>一、果效。——“世界对我钉了十字架，我对世界钉了十字架。”——“若有人在基督耶稣里，他就是新造的人，”等等。</w:t>
      </w:r>
    </w:p>
    <w:p w14:paraId="1A2DB964">
      <w:pPr>
        <w:pStyle w:val="4"/>
        <w:spacing w:before="70"/>
        <w:ind w:firstLine="0"/>
        <w:jc w:val="left"/>
        <w:rPr>
          <w:rFonts w:hint="eastAsia"/>
        </w:rPr>
      </w:pPr>
    </w:p>
    <w:p w14:paraId="2FFE2B96">
      <w:pPr>
        <w:pStyle w:val="4"/>
        <w:spacing w:before="70"/>
        <w:ind w:firstLine="0"/>
        <w:jc w:val="left"/>
        <w:rPr>
          <w:rFonts w:hint="eastAsia"/>
        </w:rPr>
      </w:pPr>
      <w:r>
        <w:rPr>
          <w:rFonts w:hint="eastAsia"/>
        </w:rPr>
        <w:t>When the blind beggar of Jericho got his eyes opened by the Lord, this world was all changed to him, and he to the world.</w:t>
      </w:r>
    </w:p>
    <w:p w14:paraId="6622D02A">
      <w:pPr>
        <w:pStyle w:val="4"/>
        <w:spacing w:before="70"/>
        <w:ind w:firstLine="0"/>
        <w:jc w:val="left"/>
        <w:rPr>
          <w:rFonts w:hint="eastAsia"/>
        </w:rPr>
      </w:pPr>
      <w:r>
        <w:rPr>
          <w:rFonts w:hint="eastAsia"/>
        </w:rPr>
        <w:t>当耶利哥的瞎眼乞丐蒙主开了眼睛，这世界对他完全改变了，他也对世界完全改变了。</w:t>
      </w:r>
    </w:p>
    <w:p w14:paraId="2D04A714">
      <w:pPr>
        <w:pStyle w:val="4"/>
        <w:spacing w:before="70"/>
        <w:ind w:firstLine="0"/>
        <w:jc w:val="left"/>
        <w:rPr>
          <w:rFonts w:hint="eastAsia"/>
        </w:rPr>
      </w:pPr>
    </w:p>
    <w:p w14:paraId="1E5F43D5">
      <w:pPr>
        <w:pStyle w:val="4"/>
        <w:spacing w:before="70"/>
        <w:ind w:firstLine="0"/>
        <w:jc w:val="left"/>
        <w:rPr>
          <w:rFonts w:hint="eastAsia"/>
        </w:rPr>
      </w:pPr>
      <w:r>
        <w:rPr>
          <w:rFonts w:hint="eastAsia"/>
        </w:rPr>
        <w:t>So it was with Paul.</w:t>
      </w:r>
    </w:p>
    <w:p w14:paraId="43545035">
      <w:pPr>
        <w:pStyle w:val="4"/>
        <w:spacing w:before="70"/>
        <w:ind w:firstLine="0"/>
        <w:jc w:val="left"/>
        <w:rPr>
          <w:rFonts w:hint="eastAsia"/>
        </w:rPr>
      </w:pPr>
      <w:r>
        <w:rPr>
          <w:rFonts w:hint="eastAsia"/>
        </w:rPr>
        <w:t>保罗也是如此。</w:t>
      </w:r>
    </w:p>
    <w:p w14:paraId="3C539913">
      <w:pPr>
        <w:pStyle w:val="4"/>
        <w:spacing w:before="70"/>
        <w:ind w:firstLine="0"/>
        <w:jc w:val="left"/>
        <w:rPr>
          <w:rFonts w:hint="eastAsia"/>
        </w:rPr>
      </w:pPr>
    </w:p>
    <w:p w14:paraId="10B9CCC2">
      <w:pPr>
        <w:pStyle w:val="4"/>
        <w:spacing w:before="70"/>
        <w:ind w:firstLine="0"/>
        <w:jc w:val="left"/>
        <w:rPr>
          <w:rFonts w:hint="eastAsia"/>
        </w:rPr>
      </w:pPr>
      <w:r>
        <w:rPr>
          <w:rFonts w:hint="eastAsia"/>
        </w:rPr>
        <w:t>No sooner did he rise from his knees, with the peace of Jesus in his heart, than the world got its death-blow in his eyes.</w:t>
      </w:r>
    </w:p>
    <w:p w14:paraId="50613ADF">
      <w:pPr>
        <w:pStyle w:val="4"/>
        <w:spacing w:before="70"/>
        <w:ind w:firstLine="0"/>
        <w:jc w:val="left"/>
        <w:rPr>
          <w:rFonts w:hint="eastAsia"/>
        </w:rPr>
      </w:pPr>
      <w:r>
        <w:rPr>
          <w:rFonts w:hint="eastAsia"/>
        </w:rPr>
        <w:t>他心里带着耶稣的平安，刚从膝盖上站起来，世界就在他眼中遭到了致命的一击。</w:t>
      </w:r>
    </w:p>
    <w:p w14:paraId="711A5162">
      <w:pPr>
        <w:pStyle w:val="4"/>
        <w:spacing w:before="70"/>
        <w:ind w:firstLine="0"/>
        <w:jc w:val="left"/>
        <w:rPr>
          <w:rFonts w:hint="eastAsia"/>
        </w:rPr>
      </w:pPr>
    </w:p>
    <w:p w14:paraId="533F429E">
      <w:pPr>
        <w:pStyle w:val="4"/>
        <w:spacing w:before="70"/>
        <w:ind w:firstLine="0"/>
        <w:jc w:val="left"/>
        <w:rPr>
          <w:rFonts w:hint="eastAsia"/>
        </w:rPr>
      </w:pPr>
      <w:r>
        <w:rPr>
          <w:rFonts w:hint="eastAsia"/>
        </w:rPr>
        <w:t>As he hurried over the smooth stones of the streets of Damascus, or looked down from the flat roof of his house upon the lovely gardens on the banks of the Abana, the world and all its dazzling show seemed to his eye a poor, shrivelled, crucified thing.</w:t>
      </w:r>
    </w:p>
    <w:p w14:paraId="38C0670E">
      <w:pPr>
        <w:pStyle w:val="4"/>
        <w:spacing w:before="70"/>
        <w:ind w:firstLine="0"/>
        <w:jc w:val="left"/>
        <w:rPr>
          <w:rFonts w:hint="eastAsia"/>
        </w:rPr>
      </w:pPr>
      <w:r>
        <w:rPr>
          <w:rFonts w:hint="eastAsia"/>
        </w:rPr>
        <w:t>当他急匆匆地走在大马士革光滑的石板路上，或从他家平顶上俯瞰亚罢拿河岸可爱的花园时，世界及其一切炫目的景象，在他眼中都成了一个贫乏、枯萎、被钉十字架的东西。</w:t>
      </w:r>
    </w:p>
    <w:p w14:paraId="7FA58897">
      <w:pPr>
        <w:pStyle w:val="4"/>
        <w:spacing w:before="70"/>
        <w:ind w:firstLine="0"/>
        <w:jc w:val="left"/>
        <w:rPr>
          <w:rFonts w:hint="eastAsia"/>
        </w:rPr>
      </w:pPr>
    </w:p>
    <w:p w14:paraId="158F3B1D">
      <w:pPr>
        <w:pStyle w:val="4"/>
        <w:spacing w:before="70"/>
        <w:ind w:firstLine="0"/>
        <w:jc w:val="left"/>
        <w:rPr>
          <w:rFonts w:hint="eastAsia"/>
        </w:rPr>
      </w:pPr>
      <w:r>
        <w:rPr>
          <w:rFonts w:hint="eastAsia"/>
        </w:rPr>
        <w:t>Once it was his all.</w:t>
      </w:r>
    </w:p>
    <w:p w14:paraId="58858EA6">
      <w:pPr>
        <w:pStyle w:val="4"/>
        <w:spacing w:before="70"/>
        <w:ind w:firstLine="0"/>
        <w:jc w:val="left"/>
        <w:rPr>
          <w:rFonts w:hint="eastAsia"/>
        </w:rPr>
      </w:pPr>
      <w:r>
        <w:rPr>
          <w:rFonts w:hint="eastAsia"/>
        </w:rPr>
        <w:t>它曾是他的一切。</w:t>
      </w:r>
    </w:p>
    <w:p w14:paraId="6F7E7086">
      <w:pPr>
        <w:pStyle w:val="4"/>
        <w:spacing w:before="70"/>
        <w:ind w:firstLine="0"/>
        <w:jc w:val="left"/>
        <w:rPr>
          <w:rFonts w:hint="eastAsia"/>
        </w:rPr>
      </w:pPr>
    </w:p>
    <w:p w14:paraId="196FF17E">
      <w:pPr>
        <w:pStyle w:val="4"/>
        <w:spacing w:before="70"/>
        <w:ind w:firstLine="0"/>
        <w:jc w:val="left"/>
        <w:rPr>
          <w:rFonts w:hint="eastAsia"/>
        </w:rPr>
      </w:pPr>
      <w:r>
        <w:rPr>
          <w:rFonts w:hint="eastAsia"/>
        </w:rPr>
        <w:t>Once its soft and slippery flatteries were pleasant as music to his ear.</w:t>
      </w:r>
    </w:p>
    <w:p w14:paraId="397FE7C9">
      <w:pPr>
        <w:pStyle w:val="4"/>
        <w:spacing w:before="70"/>
        <w:ind w:firstLine="0"/>
        <w:jc w:val="left"/>
        <w:rPr>
          <w:rFonts w:hint="eastAsia"/>
        </w:rPr>
      </w:pPr>
      <w:r>
        <w:rPr>
          <w:rFonts w:hint="eastAsia"/>
        </w:rPr>
        <w:t>它曾那柔软滑腻的奉承，对他来说悦耳如音乐。</w:t>
      </w:r>
    </w:p>
    <w:p w14:paraId="6E2341FC">
      <w:pPr>
        <w:pStyle w:val="4"/>
        <w:spacing w:before="70"/>
        <w:ind w:firstLine="0"/>
        <w:jc w:val="left"/>
        <w:rPr>
          <w:rFonts w:hint="eastAsia"/>
        </w:rPr>
      </w:pPr>
    </w:p>
    <w:p w14:paraId="6F832AAC">
      <w:pPr>
        <w:pStyle w:val="4"/>
        <w:spacing w:before="70"/>
        <w:ind w:firstLine="0"/>
        <w:jc w:val="left"/>
        <w:rPr>
          <w:rFonts w:hint="eastAsia"/>
        </w:rPr>
      </w:pPr>
      <w:r>
        <w:rPr>
          <w:rFonts w:hint="eastAsia"/>
        </w:rPr>
        <w:t>Riches, beauty, pleasure, all that the natural eye admires, his heart was once set upon; but the moment he believed on Jesus all these began to die.</w:t>
      </w:r>
    </w:p>
    <w:p w14:paraId="24C97019">
      <w:pPr>
        <w:pStyle w:val="4"/>
        <w:spacing w:before="70"/>
        <w:ind w:firstLine="0"/>
        <w:jc w:val="left"/>
        <w:rPr>
          <w:rFonts w:hint="eastAsia"/>
        </w:rPr>
      </w:pPr>
      <w:r>
        <w:rPr>
          <w:rFonts w:hint="eastAsia"/>
        </w:rPr>
        <w:t>财富、美貌、享乐，凡肉眼所羡慕的一切，他都曾心向往之；但当他相信耶稣的那一刻，这一切都开始死去。</w:t>
      </w:r>
    </w:p>
    <w:p w14:paraId="06A00556">
      <w:pPr>
        <w:pStyle w:val="4"/>
        <w:spacing w:before="70"/>
        <w:ind w:firstLine="0"/>
        <w:jc w:val="left"/>
        <w:rPr>
          <w:rFonts w:hint="eastAsia"/>
        </w:rPr>
      </w:pPr>
    </w:p>
    <w:p w14:paraId="200FA851">
      <w:pPr>
        <w:pStyle w:val="4"/>
        <w:spacing w:before="70"/>
        <w:ind w:firstLine="0"/>
        <w:jc w:val="left"/>
        <w:rPr>
          <w:rFonts w:hint="eastAsia"/>
        </w:rPr>
      </w:pPr>
      <w:r>
        <w:rPr>
          <w:rFonts w:hint="eastAsia"/>
        </w:rPr>
        <w:t>True, they were not dead, but they were nailed to a cross.</w:t>
      </w:r>
    </w:p>
    <w:p w14:paraId="26412B97">
      <w:pPr>
        <w:pStyle w:val="4"/>
        <w:spacing w:before="70"/>
        <w:ind w:firstLine="0"/>
        <w:jc w:val="left"/>
        <w:rPr>
          <w:rFonts w:hint="eastAsia"/>
        </w:rPr>
      </w:pPr>
      <w:r>
        <w:rPr>
          <w:rFonts w:hint="eastAsia"/>
        </w:rPr>
        <w:t>诚然，它们没有死，但它们被钉在了十字架上。</w:t>
      </w:r>
    </w:p>
    <w:p w14:paraId="2AF95A4C">
      <w:pPr>
        <w:pStyle w:val="4"/>
        <w:spacing w:before="70"/>
        <w:ind w:firstLine="0"/>
        <w:jc w:val="left"/>
        <w:rPr>
          <w:rFonts w:hint="eastAsia"/>
        </w:rPr>
      </w:pPr>
    </w:p>
    <w:p w14:paraId="22E876B1">
      <w:pPr>
        <w:pStyle w:val="4"/>
        <w:spacing w:before="70"/>
        <w:ind w:firstLine="0"/>
        <w:jc w:val="left"/>
        <w:rPr>
          <w:rFonts w:hint="eastAsia"/>
        </w:rPr>
      </w:pPr>
      <w:r>
        <w:rPr>
          <w:rFonts w:hint="eastAsia"/>
        </w:rPr>
        <w:t>They no more had that living attraction for him they once had; and now every day they began to lose their power.</w:t>
      </w:r>
    </w:p>
    <w:p w14:paraId="70A37DBF">
      <w:pPr>
        <w:pStyle w:val="4"/>
        <w:spacing w:before="70"/>
        <w:ind w:firstLine="0"/>
        <w:jc w:val="left"/>
        <w:rPr>
          <w:rFonts w:hint="eastAsia"/>
        </w:rPr>
      </w:pPr>
      <w:r>
        <w:rPr>
          <w:rFonts w:hint="eastAsia"/>
        </w:rPr>
        <w:t>它们对他不再有从前那活泼的吸引力了；如今，它们的力量每天都在减弱。</w:t>
      </w:r>
    </w:p>
    <w:p w14:paraId="5FC3EDCB">
      <w:pPr>
        <w:pStyle w:val="4"/>
        <w:spacing w:before="70"/>
        <w:ind w:firstLine="0"/>
        <w:jc w:val="left"/>
        <w:rPr>
          <w:rFonts w:hint="eastAsia"/>
        </w:rPr>
      </w:pPr>
    </w:p>
    <w:p w14:paraId="3DF2A353">
      <w:pPr>
        <w:pStyle w:val="4"/>
        <w:spacing w:before="70"/>
        <w:ind w:firstLine="0"/>
        <w:jc w:val="left"/>
        <w:rPr>
          <w:rFonts w:hint="eastAsia"/>
        </w:rPr>
      </w:pPr>
      <w:r>
        <w:rPr>
          <w:rFonts w:hint="eastAsia"/>
        </w:rPr>
        <w:t>As a dying man on the cross grows weaker and weaker every moment, while his heart’s blood trickles from the deep gashes in his hands and feet, so the world, that was once his all, began to lose every moment its attractive power.</w:t>
      </w:r>
    </w:p>
    <w:p w14:paraId="1CC2C016">
      <w:pPr>
        <w:pStyle w:val="4"/>
        <w:spacing w:before="70"/>
        <w:ind w:firstLine="0"/>
        <w:jc w:val="left"/>
        <w:rPr>
          <w:rFonts w:hint="eastAsia"/>
        </w:rPr>
      </w:pPr>
      <w:r>
        <w:rPr>
          <w:rFonts w:hint="eastAsia"/>
        </w:rPr>
        <w:t>如同一个垂死的人在十字架上，每时每刻都变得越来越虚弱，心血从他手脚深深的伤口中滴落，那曾是他一切的世界，也每时每刻都在失去其吸引力。</w:t>
      </w:r>
    </w:p>
    <w:p w14:paraId="45132009">
      <w:pPr>
        <w:pStyle w:val="4"/>
        <w:spacing w:before="70"/>
        <w:ind w:firstLine="0"/>
        <w:jc w:val="left"/>
        <w:rPr>
          <w:rFonts w:hint="eastAsia"/>
        </w:rPr>
      </w:pPr>
    </w:p>
    <w:p w14:paraId="3EF0F5A6">
      <w:pPr>
        <w:pStyle w:val="4"/>
        <w:spacing w:before="70"/>
        <w:ind w:firstLine="0"/>
        <w:jc w:val="left"/>
        <w:rPr>
          <w:rFonts w:hint="eastAsia"/>
        </w:rPr>
      </w:pPr>
      <w:r>
        <w:rPr>
          <w:rFonts w:hint="eastAsia"/>
        </w:rPr>
        <w:t>He tasted so much sweetness in Christ, in pardon, access to God, the smile of God, the indwelling Spirit, that the world became every day a more tasteless world to him.</w:t>
      </w:r>
    </w:p>
    <w:p w14:paraId="7FF1D75D">
      <w:pPr>
        <w:pStyle w:val="4"/>
        <w:spacing w:before="70"/>
        <w:ind w:firstLine="0"/>
        <w:jc w:val="left"/>
        <w:rPr>
          <w:rFonts w:hint="eastAsia"/>
        </w:rPr>
      </w:pPr>
      <w:r>
        <w:rPr>
          <w:rFonts w:hint="eastAsia"/>
        </w:rPr>
        <w:t>他在基督里，在赦免、亲近神、神的微笑、内住的圣灵中，尝到了如此多的甘甜，以致世界对他来说，一天比一天更乏味。</w:t>
      </w:r>
    </w:p>
    <w:p w14:paraId="4E641E89">
      <w:pPr>
        <w:pStyle w:val="4"/>
        <w:spacing w:before="70"/>
        <w:ind w:firstLine="0"/>
        <w:jc w:val="left"/>
        <w:rPr>
          <w:rFonts w:hint="eastAsia"/>
        </w:rPr>
      </w:pPr>
    </w:p>
    <w:p w14:paraId="4AEEC8FC">
      <w:pPr>
        <w:pStyle w:val="4"/>
        <w:spacing w:before="70"/>
        <w:ind w:firstLine="0"/>
        <w:jc w:val="left"/>
        <w:rPr>
          <w:rFonts w:hint="eastAsia"/>
        </w:rPr>
      </w:pPr>
      <w:r>
        <w:rPr>
          <w:rFonts w:hint="eastAsia"/>
        </w:rPr>
        <w:t>Another effect was, “I to the world.”—As Paul laid his hand upon his own bosom, he felt that it also was changed.</w:t>
      </w:r>
    </w:p>
    <w:p w14:paraId="7B50876D">
      <w:pPr>
        <w:pStyle w:val="4"/>
        <w:spacing w:before="70"/>
        <w:ind w:firstLine="0"/>
        <w:jc w:val="left"/>
        <w:rPr>
          <w:rFonts w:hint="eastAsia"/>
        </w:rPr>
      </w:pPr>
      <w:r>
        <w:rPr>
          <w:rFonts w:hint="eastAsia"/>
        </w:rPr>
        <w:t>另一个果效是，“我对世界”。——当保罗将手放在自己的胸膛上时，他感到那里也改变了。</w:t>
      </w:r>
    </w:p>
    <w:p w14:paraId="2B8DFE3D">
      <w:pPr>
        <w:pStyle w:val="4"/>
        <w:spacing w:before="70"/>
        <w:ind w:firstLine="0"/>
        <w:jc w:val="left"/>
        <w:rPr>
          <w:rFonts w:hint="eastAsia"/>
        </w:rPr>
      </w:pPr>
    </w:p>
    <w:p w14:paraId="4C4F4954">
      <w:pPr>
        <w:pStyle w:val="4"/>
        <w:spacing w:before="70"/>
        <w:ind w:firstLine="0"/>
        <w:jc w:val="left"/>
        <w:rPr>
          <w:rFonts w:hint="eastAsia"/>
        </w:rPr>
      </w:pPr>
      <w:r>
        <w:rPr>
          <w:rFonts w:hint="eastAsia"/>
        </w:rPr>
        <w:t>Once it was as a mettled race- horse that paces the ground and cannot be bridled in; once it was like the fox-hounds on the scent, impatient of the leash,—his heart thus rushed after fame, honour, worldly praise; but now it was nailed to the cross, a broken, contrite heart.</w:t>
      </w:r>
    </w:p>
    <w:p w14:paraId="15795DA7">
      <w:pPr>
        <w:pStyle w:val="4"/>
        <w:spacing w:before="70"/>
        <w:ind w:firstLine="0"/>
        <w:jc w:val="left"/>
        <w:rPr>
          <w:rFonts w:hint="eastAsia"/>
        </w:rPr>
      </w:pPr>
      <w:r>
        <w:rPr>
          <w:rFonts w:hint="eastAsia"/>
        </w:rPr>
        <w:t>它曾像一匹精力充沛的赛马，在地上踱步，无法被勒住；它曾像闻到气味的猎犬，不耐烦地挣脱皮带——他的心就这样追逐名声、荣誉、属世的称赞；但如今它被钉在了十字架上，一颗破碎、痛悔的心。</w:t>
      </w:r>
    </w:p>
    <w:p w14:paraId="56C9C37A">
      <w:pPr>
        <w:pStyle w:val="4"/>
        <w:spacing w:before="70"/>
        <w:ind w:firstLine="0"/>
        <w:jc w:val="left"/>
        <w:rPr>
          <w:rFonts w:hint="eastAsia"/>
        </w:rPr>
      </w:pPr>
    </w:p>
    <w:p w14:paraId="144948AA">
      <w:pPr>
        <w:pStyle w:val="4"/>
        <w:spacing w:before="70"/>
        <w:ind w:firstLine="0"/>
        <w:jc w:val="left"/>
        <w:rPr>
          <w:rFonts w:hint="eastAsia"/>
        </w:rPr>
      </w:pPr>
      <w:r>
        <w:rPr>
          <w:rFonts w:hint="eastAsia"/>
        </w:rPr>
        <w:t>True, it was not dead.</w:t>
      </w:r>
    </w:p>
    <w:p w14:paraId="5C318514">
      <w:pPr>
        <w:pStyle w:val="4"/>
        <w:spacing w:before="70"/>
        <w:ind w:firstLine="0"/>
        <w:jc w:val="left"/>
        <w:rPr>
          <w:rFonts w:hint="eastAsia"/>
        </w:rPr>
      </w:pPr>
      <w:r>
        <w:rPr>
          <w:rFonts w:hint="eastAsia"/>
        </w:rPr>
        <w:t>诚然，它没有死。</w:t>
      </w:r>
    </w:p>
    <w:p w14:paraId="20CC3620">
      <w:pPr>
        <w:pStyle w:val="4"/>
        <w:spacing w:before="70"/>
        <w:ind w:firstLine="0"/>
        <w:jc w:val="left"/>
        <w:rPr>
          <w:rFonts w:hint="eastAsia"/>
        </w:rPr>
      </w:pPr>
    </w:p>
    <w:p w14:paraId="1AEA9458">
      <w:pPr>
        <w:pStyle w:val="4"/>
        <w:spacing w:before="70"/>
        <w:ind w:firstLine="0"/>
        <w:jc w:val="left"/>
        <w:rPr>
          <w:rFonts w:hint="eastAsia"/>
        </w:rPr>
      </w:pPr>
      <w:r>
        <w:rPr>
          <w:rFonts w:hint="eastAsia"/>
        </w:rPr>
        <w:t>Many a fitful start his old nature gave, that drove him to his knees and made him cry for grace to help; but still, the more he looked to the cross of Jesus, the more his old heart began to die.</w:t>
      </w:r>
    </w:p>
    <w:p w14:paraId="7079FEDF">
      <w:pPr>
        <w:pStyle w:val="4"/>
        <w:spacing w:before="70"/>
        <w:ind w:firstLine="0"/>
        <w:jc w:val="left"/>
        <w:rPr>
          <w:rFonts w:hint="eastAsia"/>
        </w:rPr>
      </w:pPr>
      <w:r>
        <w:rPr>
          <w:rFonts w:hint="eastAsia"/>
        </w:rPr>
        <w:t>他的旧性情常有阵阵发作，驱使他跪下，呼求恩典的帮助；但越仰望耶稣的十字架，他旧有的心就越开始死去。</w:t>
      </w:r>
    </w:p>
    <w:p w14:paraId="282E94C1">
      <w:pPr>
        <w:pStyle w:val="4"/>
        <w:spacing w:before="70"/>
        <w:ind w:firstLine="0"/>
        <w:jc w:val="left"/>
        <w:rPr>
          <w:rFonts w:hint="eastAsia"/>
        </w:rPr>
      </w:pPr>
    </w:p>
    <w:p w14:paraId="229742F4">
      <w:pPr>
        <w:pStyle w:val="4"/>
        <w:spacing w:before="70"/>
        <w:ind w:firstLine="0"/>
        <w:jc w:val="left"/>
        <w:rPr>
          <w:rFonts w:hint="eastAsia"/>
        </w:rPr>
      </w:pPr>
      <w:r>
        <w:rPr>
          <w:rFonts w:hint="eastAsia"/>
        </w:rPr>
        <w:t>Every day he felt less desire for sin,—more desire for Christ, and God, and perfect holiness.</w:t>
      </w:r>
    </w:p>
    <w:p w14:paraId="3C63DC02">
      <w:pPr>
        <w:pStyle w:val="4"/>
        <w:spacing w:before="70"/>
        <w:ind w:firstLine="0"/>
        <w:jc w:val="left"/>
        <w:rPr>
          <w:rFonts w:hint="eastAsia"/>
        </w:rPr>
      </w:pPr>
      <w:r>
        <w:rPr>
          <w:rFonts w:hint="eastAsia"/>
        </w:rPr>
        <w:t>他每天都感到对罪的欲望减少——对基督、神和完全圣洁的渴望增加。</w:t>
      </w:r>
    </w:p>
    <w:p w14:paraId="52D37EBC">
      <w:pPr>
        <w:pStyle w:val="4"/>
        <w:spacing w:before="70"/>
        <w:ind w:firstLine="0"/>
        <w:jc w:val="left"/>
        <w:rPr>
          <w:rFonts w:hint="eastAsia"/>
        </w:rPr>
      </w:pPr>
    </w:p>
    <w:p w14:paraId="15628367">
      <w:pPr>
        <w:pStyle w:val="4"/>
        <w:spacing w:before="70"/>
        <w:ind w:firstLine="0"/>
        <w:jc w:val="left"/>
        <w:rPr>
          <w:rFonts w:hint="eastAsia"/>
        </w:rPr>
      </w:pPr>
      <w:r>
        <w:rPr>
          <w:rFonts w:hint="eastAsia"/>
        </w:rPr>
        <w:t>Some may discover that they have never come to Christ.</w:t>
      </w:r>
    </w:p>
    <w:p w14:paraId="6DDF9213">
      <w:pPr>
        <w:pStyle w:val="4"/>
        <w:spacing w:before="70"/>
        <w:ind w:firstLine="0"/>
        <w:jc w:val="left"/>
        <w:rPr>
          <w:rFonts w:hint="eastAsia"/>
        </w:rPr>
      </w:pPr>
      <w:r>
        <w:rPr>
          <w:rFonts w:hint="eastAsia"/>
        </w:rPr>
        <w:t>有些人可能会发现，他们从未到过基督面前。</w:t>
      </w:r>
    </w:p>
    <w:p w14:paraId="64EA25C6">
      <w:pPr>
        <w:pStyle w:val="4"/>
        <w:spacing w:before="70"/>
        <w:ind w:firstLine="0"/>
        <w:jc w:val="left"/>
        <w:rPr>
          <w:rFonts w:hint="eastAsia"/>
        </w:rPr>
      </w:pPr>
    </w:p>
    <w:p w14:paraId="0E622D15">
      <w:pPr>
        <w:pStyle w:val="4"/>
        <w:spacing w:before="70"/>
        <w:ind w:firstLine="0"/>
        <w:jc w:val="left"/>
        <w:rPr>
          <w:rFonts w:hint="eastAsia"/>
        </w:rPr>
      </w:pPr>
      <w:r>
        <w:rPr>
          <w:rFonts w:hint="eastAsia"/>
        </w:rPr>
        <w:t>Has the world been crucified to you?</w:t>
      </w:r>
    </w:p>
    <w:p w14:paraId="64DEB266">
      <w:pPr>
        <w:pStyle w:val="4"/>
        <w:spacing w:before="70"/>
        <w:ind w:firstLine="0"/>
        <w:jc w:val="left"/>
        <w:rPr>
          <w:rFonts w:hint="eastAsia"/>
        </w:rPr>
      </w:pPr>
      <w:r>
        <w:rPr>
          <w:rFonts w:hint="eastAsia"/>
        </w:rPr>
        <w:t>世界对你们钉了十字架吗？</w:t>
      </w:r>
    </w:p>
    <w:p w14:paraId="2D86689E">
      <w:pPr>
        <w:pStyle w:val="4"/>
        <w:spacing w:before="70"/>
        <w:ind w:firstLine="0"/>
        <w:jc w:val="left"/>
        <w:rPr>
          <w:rFonts w:hint="eastAsia"/>
        </w:rPr>
      </w:pPr>
    </w:p>
    <w:p w14:paraId="318106A3">
      <w:pPr>
        <w:pStyle w:val="4"/>
        <w:spacing w:before="70"/>
        <w:ind w:firstLine="0"/>
        <w:jc w:val="left"/>
        <w:rPr>
          <w:rFonts w:hint="eastAsia"/>
        </w:rPr>
      </w:pPr>
      <w:r>
        <w:rPr>
          <w:rFonts w:hint="eastAsia"/>
        </w:rPr>
        <w:t>Once it was your all—its praise, its riches, its songs, and merry-makings.</w:t>
      </w:r>
    </w:p>
    <w:p w14:paraId="4DB91C00">
      <w:pPr>
        <w:pStyle w:val="4"/>
        <w:spacing w:before="70"/>
        <w:ind w:firstLine="0"/>
        <w:jc w:val="left"/>
        <w:rPr>
          <w:rFonts w:hint="eastAsia"/>
        </w:rPr>
      </w:pPr>
      <w:r>
        <w:rPr>
          <w:rFonts w:hint="eastAsia"/>
        </w:rPr>
        <w:t>它曾是你们的一切——它的称赞、它的财富、它的歌声和欢乐。</w:t>
      </w:r>
    </w:p>
    <w:p w14:paraId="74371A90">
      <w:pPr>
        <w:pStyle w:val="4"/>
        <w:spacing w:before="70"/>
        <w:ind w:firstLine="0"/>
        <w:jc w:val="left"/>
        <w:rPr>
          <w:rFonts w:hint="eastAsia"/>
        </w:rPr>
      </w:pPr>
    </w:p>
    <w:p w14:paraId="5CBD7980">
      <w:pPr>
        <w:pStyle w:val="4"/>
        <w:spacing w:before="70"/>
        <w:ind w:firstLine="0"/>
        <w:jc w:val="left"/>
        <w:rPr>
          <w:rFonts w:hint="eastAsia"/>
        </w:rPr>
      </w:pPr>
      <w:r>
        <w:rPr>
          <w:rFonts w:hint="eastAsia"/>
        </w:rPr>
        <w:t>Has it been nailed to the cross in your sight?</w:t>
      </w:r>
    </w:p>
    <w:p w14:paraId="3F55097A">
      <w:pPr>
        <w:pStyle w:val="4"/>
        <w:spacing w:before="70"/>
        <w:ind w:firstLine="0"/>
        <w:jc w:val="left"/>
        <w:rPr>
          <w:rFonts w:hint="eastAsia"/>
        </w:rPr>
      </w:pPr>
      <w:r>
        <w:rPr>
          <w:rFonts w:hint="eastAsia"/>
        </w:rPr>
        <w:t>在你们眼中，它被钉在十字架上了吗？</w:t>
      </w:r>
    </w:p>
    <w:p w14:paraId="1C78610F">
      <w:pPr>
        <w:pStyle w:val="4"/>
        <w:spacing w:before="70"/>
        <w:ind w:firstLine="0"/>
        <w:jc w:val="left"/>
        <w:rPr>
          <w:rFonts w:hint="eastAsia"/>
        </w:rPr>
      </w:pPr>
    </w:p>
    <w:p w14:paraId="4DFAF28C">
      <w:pPr>
        <w:pStyle w:val="4"/>
        <w:spacing w:before="70"/>
        <w:ind w:firstLine="0"/>
        <w:jc w:val="left"/>
        <w:rPr>
          <w:rFonts w:hint="eastAsia"/>
        </w:rPr>
      </w:pPr>
      <w:r>
        <w:rPr>
          <w:rFonts w:hint="eastAsia"/>
        </w:rPr>
        <w:t>Oh! put your hand on your heart.</w:t>
      </w:r>
    </w:p>
    <w:p w14:paraId="2DDDAF56">
      <w:pPr>
        <w:pStyle w:val="4"/>
        <w:spacing w:before="70"/>
        <w:ind w:firstLine="0"/>
        <w:jc w:val="left"/>
        <w:rPr>
          <w:rFonts w:hint="eastAsia"/>
        </w:rPr>
      </w:pPr>
      <w:r>
        <w:rPr>
          <w:rFonts w:hint="eastAsia"/>
        </w:rPr>
        <w:t>哦！把手放在你们的心上。</w:t>
      </w:r>
    </w:p>
    <w:p w14:paraId="200C15CF">
      <w:pPr>
        <w:pStyle w:val="4"/>
        <w:spacing w:before="70"/>
        <w:ind w:firstLine="0"/>
        <w:jc w:val="left"/>
        <w:rPr>
          <w:rFonts w:hint="eastAsia"/>
        </w:rPr>
      </w:pPr>
    </w:p>
    <w:p w14:paraId="2A95749E">
      <w:pPr>
        <w:pStyle w:val="4"/>
        <w:spacing w:before="70"/>
        <w:ind w:firstLine="0"/>
        <w:jc w:val="left"/>
        <w:rPr>
          <w:rFonts w:hint="eastAsia"/>
        </w:rPr>
      </w:pPr>
      <w:r>
        <w:rPr>
          <w:rFonts w:hint="eastAsia"/>
        </w:rPr>
        <w:t>Has it lost its burning desire after earthly things?</w:t>
      </w:r>
    </w:p>
    <w:p w14:paraId="787779FE">
      <w:pPr>
        <w:pStyle w:val="4"/>
        <w:spacing w:before="70"/>
        <w:ind w:firstLine="0"/>
        <w:jc w:val="left"/>
        <w:rPr>
          <w:rFonts w:hint="eastAsia"/>
        </w:rPr>
      </w:pPr>
      <w:r>
        <w:rPr>
          <w:rFonts w:hint="eastAsia"/>
        </w:rPr>
        <w:t>它对属世事物的热切渴望消失了吗？</w:t>
      </w:r>
    </w:p>
    <w:p w14:paraId="5A73F41B">
      <w:pPr>
        <w:pStyle w:val="4"/>
        <w:spacing w:before="70"/>
        <w:ind w:firstLine="0"/>
        <w:jc w:val="left"/>
        <w:rPr>
          <w:rFonts w:hint="eastAsia"/>
        </w:rPr>
      </w:pPr>
    </w:p>
    <w:p w14:paraId="711C8B8F">
      <w:pPr>
        <w:pStyle w:val="4"/>
        <w:spacing w:before="70"/>
        <w:ind w:firstLine="0"/>
        <w:jc w:val="left"/>
        <w:rPr>
          <w:rFonts w:hint="eastAsia"/>
        </w:rPr>
      </w:pPr>
      <w:r>
        <w:rPr>
          <w:rFonts w:hint="eastAsia"/>
        </w:rPr>
        <w:t>They that are Christ’s have crucified the flesh, with its affections and lusts.</w:t>
      </w:r>
    </w:p>
    <w:p w14:paraId="45FB9ED8">
      <w:pPr>
        <w:pStyle w:val="4"/>
        <w:spacing w:before="70"/>
        <w:ind w:firstLine="0"/>
        <w:jc w:val="left"/>
        <w:rPr>
          <w:rFonts w:hint="eastAsia"/>
        </w:rPr>
      </w:pPr>
      <w:r>
        <w:rPr>
          <w:rFonts w:hint="eastAsia"/>
        </w:rPr>
        <w:t>凡属基督的人，是已经把肉体连肉体的邪情私欲同钉在十字架上了。</w:t>
      </w:r>
    </w:p>
    <w:p w14:paraId="7EBAA252">
      <w:pPr>
        <w:pStyle w:val="4"/>
        <w:spacing w:before="70"/>
        <w:ind w:firstLine="0"/>
        <w:jc w:val="left"/>
        <w:rPr>
          <w:rFonts w:hint="eastAsia"/>
        </w:rPr>
      </w:pPr>
    </w:p>
    <w:p w14:paraId="351E5222">
      <w:pPr>
        <w:pStyle w:val="4"/>
        <w:spacing w:before="70"/>
        <w:ind w:firstLine="0"/>
        <w:jc w:val="left"/>
        <w:rPr>
          <w:rFonts w:hint="eastAsia"/>
        </w:rPr>
      </w:pPr>
      <w:r>
        <w:rPr>
          <w:rFonts w:hint="eastAsia"/>
        </w:rPr>
        <w:t>Do you feel that Jesus has put the nails through your lusts?</w:t>
      </w:r>
    </w:p>
    <w:p w14:paraId="4046D6C0">
      <w:pPr>
        <w:pStyle w:val="4"/>
        <w:spacing w:before="70"/>
        <w:ind w:firstLine="0"/>
        <w:jc w:val="left"/>
        <w:rPr>
          <w:rFonts w:hint="eastAsia"/>
        </w:rPr>
      </w:pPr>
      <w:r>
        <w:rPr>
          <w:rFonts w:hint="eastAsia"/>
        </w:rPr>
        <w:t>你们是否感到耶稣已经将钉子穿透了你们的私欲？</w:t>
      </w:r>
    </w:p>
    <w:p w14:paraId="484A91E2">
      <w:pPr>
        <w:pStyle w:val="4"/>
        <w:spacing w:before="70"/>
        <w:ind w:firstLine="0"/>
        <w:jc w:val="left"/>
        <w:rPr>
          <w:rFonts w:hint="eastAsia"/>
        </w:rPr>
      </w:pPr>
    </w:p>
    <w:p w14:paraId="40E38C3A">
      <w:pPr>
        <w:pStyle w:val="4"/>
        <w:spacing w:before="70"/>
        <w:ind w:firstLine="0"/>
        <w:jc w:val="left"/>
        <w:rPr>
          <w:rFonts w:hint="eastAsia"/>
        </w:rPr>
      </w:pPr>
      <w:r>
        <w:rPr>
          <w:rFonts w:hint="eastAsia"/>
        </w:rPr>
        <w:t>Do you wish they were dead?</w:t>
      </w:r>
    </w:p>
    <w:p w14:paraId="2CD0DA88">
      <w:pPr>
        <w:pStyle w:val="4"/>
        <w:spacing w:before="70"/>
        <w:ind w:firstLine="0"/>
        <w:jc w:val="left"/>
        <w:rPr>
          <w:rFonts w:hint="eastAsia"/>
        </w:rPr>
      </w:pPr>
      <w:r>
        <w:rPr>
          <w:rFonts w:hint="eastAsia"/>
        </w:rPr>
        <w:t>你们希望它们死吗？</w:t>
      </w:r>
    </w:p>
    <w:p w14:paraId="00150FC8">
      <w:pPr>
        <w:pStyle w:val="4"/>
        <w:spacing w:before="70"/>
        <w:ind w:firstLine="0"/>
        <w:jc w:val="left"/>
        <w:rPr>
          <w:rFonts w:hint="eastAsia"/>
        </w:rPr>
      </w:pPr>
    </w:p>
    <w:p w14:paraId="3D59C408">
      <w:pPr>
        <w:pStyle w:val="4"/>
        <w:spacing w:before="70"/>
        <w:ind w:firstLine="0"/>
        <w:jc w:val="left"/>
        <w:rPr>
          <w:rFonts w:hint="eastAsia"/>
        </w:rPr>
      </w:pPr>
      <w:r>
        <w:rPr>
          <w:rFonts w:hint="eastAsia"/>
        </w:rPr>
        <w:t>What answer can you make, sons and daughters of pleasure, to whom the dance, and song, and the glass, and witty repartee, are the sum of happiness?</w:t>
      </w:r>
    </w:p>
    <w:p w14:paraId="0442EF1C">
      <w:pPr>
        <w:pStyle w:val="4"/>
        <w:spacing w:before="70"/>
        <w:ind w:firstLine="0"/>
        <w:jc w:val="left"/>
        <w:rPr>
          <w:rFonts w:hint="eastAsia"/>
        </w:rPr>
      </w:pPr>
      <w:r>
        <w:rPr>
          <w:rFonts w:hint="eastAsia"/>
        </w:rPr>
        <w:t>你们这些以跳舞、唱歌、饮酒、和机智的应对为快乐总和的享乐之子啊，你们能作何回答？</w:t>
      </w:r>
    </w:p>
    <w:p w14:paraId="316E5E82">
      <w:pPr>
        <w:pStyle w:val="4"/>
        <w:spacing w:before="70"/>
        <w:ind w:firstLine="0"/>
        <w:jc w:val="left"/>
        <w:rPr>
          <w:rFonts w:hint="eastAsia"/>
        </w:rPr>
      </w:pPr>
    </w:p>
    <w:p w14:paraId="61A34D14">
      <w:pPr>
        <w:pStyle w:val="4"/>
        <w:spacing w:before="70"/>
        <w:ind w:firstLine="0"/>
        <w:jc w:val="left"/>
        <w:rPr>
          <w:rFonts w:hint="eastAsia"/>
        </w:rPr>
      </w:pPr>
      <w:r>
        <w:rPr>
          <w:rFonts w:hint="eastAsia"/>
        </w:rPr>
        <w:t>Ye are none of Christ’s.</w:t>
      </w:r>
    </w:p>
    <w:p w14:paraId="68B1CDD9">
      <w:pPr>
        <w:pStyle w:val="4"/>
        <w:spacing w:before="70"/>
        <w:ind w:firstLine="0"/>
        <w:jc w:val="left"/>
        <w:rPr>
          <w:rFonts w:hint="eastAsia"/>
        </w:rPr>
      </w:pPr>
      <w:r>
        <w:rPr>
          <w:rFonts w:hint="eastAsia"/>
        </w:rPr>
        <w:t>你们不属基督。</w:t>
      </w:r>
    </w:p>
    <w:p w14:paraId="225BCDA7">
      <w:pPr>
        <w:pStyle w:val="4"/>
        <w:spacing w:before="70"/>
        <w:ind w:firstLine="0"/>
        <w:jc w:val="left"/>
        <w:rPr>
          <w:rFonts w:hint="eastAsia"/>
        </w:rPr>
      </w:pPr>
    </w:p>
    <w:p w14:paraId="1366E44C">
      <w:pPr>
        <w:pStyle w:val="4"/>
        <w:spacing w:before="70"/>
        <w:ind w:firstLine="0"/>
        <w:jc w:val="left"/>
        <w:rPr>
          <w:rFonts w:hint="eastAsia"/>
        </w:rPr>
      </w:pPr>
      <w:r>
        <w:rPr>
          <w:rFonts w:hint="eastAsia"/>
        </w:rPr>
        <w:t>What answer can you make, lovers of money, sordid money-makers, who had rather have a few more sovereigns than the grace of God in your heart?</w:t>
      </w:r>
    </w:p>
    <w:p w14:paraId="20655BF4">
      <w:pPr>
        <w:pStyle w:val="4"/>
        <w:spacing w:before="70"/>
        <w:ind w:firstLine="0"/>
        <w:jc w:val="left"/>
        <w:rPr>
          <w:rFonts w:hint="eastAsia"/>
        </w:rPr>
      </w:pPr>
      <w:r>
        <w:rPr>
          <w:rFonts w:hint="eastAsia"/>
        </w:rPr>
        <w:t>你们这些爱钱的人，卑鄙的赚钱者，宁愿多几枚金币，也不愿心中有神的恩典，你们能作何回答？</w:t>
      </w:r>
    </w:p>
    <w:p w14:paraId="15A8EC68">
      <w:pPr>
        <w:pStyle w:val="4"/>
        <w:spacing w:before="70"/>
        <w:ind w:firstLine="0"/>
        <w:jc w:val="left"/>
        <w:rPr>
          <w:rFonts w:hint="eastAsia"/>
        </w:rPr>
      </w:pPr>
    </w:p>
    <w:p w14:paraId="7EFFB0B5">
      <w:pPr>
        <w:pStyle w:val="4"/>
        <w:spacing w:before="70"/>
        <w:ind w:firstLine="0"/>
        <w:jc w:val="left"/>
        <w:rPr>
          <w:rFonts w:hint="eastAsia"/>
        </w:rPr>
      </w:pPr>
      <w:r>
        <w:rPr>
          <w:rFonts w:hint="eastAsia"/>
        </w:rPr>
        <w:t>What answer can you make, flesh-pleasers, night-walkers, lovers of darkness?</w:t>
      </w:r>
    </w:p>
    <w:p w14:paraId="25468AEE">
      <w:pPr>
        <w:pStyle w:val="4"/>
        <w:spacing w:before="70"/>
        <w:ind w:firstLine="0"/>
        <w:jc w:val="left"/>
        <w:rPr>
          <w:rFonts w:hint="eastAsia"/>
        </w:rPr>
      </w:pPr>
      <w:r>
        <w:rPr>
          <w:rFonts w:hint="eastAsia"/>
        </w:rPr>
        <w:t>你们这些讨肉体喜悦的人，夜行者，爱黑暗的人，你们能作何回答？</w:t>
      </w:r>
    </w:p>
    <w:p w14:paraId="4E430FD3">
      <w:pPr>
        <w:pStyle w:val="4"/>
        <w:spacing w:before="70"/>
        <w:ind w:firstLine="0"/>
        <w:jc w:val="left"/>
        <w:rPr>
          <w:rFonts w:hint="eastAsia"/>
        </w:rPr>
      </w:pPr>
    </w:p>
    <w:p w14:paraId="4E2ECAD4">
      <w:pPr>
        <w:pStyle w:val="4"/>
        <w:spacing w:before="70"/>
        <w:ind w:firstLine="0"/>
        <w:jc w:val="left"/>
        <w:rPr>
          <w:rFonts w:hint="eastAsia"/>
        </w:rPr>
      </w:pPr>
      <w:r>
        <w:rPr>
          <w:rFonts w:hint="eastAsia"/>
        </w:rPr>
        <w:t>Ye are not Christ’s.</w:t>
      </w:r>
    </w:p>
    <w:p w14:paraId="180B0D65">
      <w:pPr>
        <w:pStyle w:val="4"/>
        <w:spacing w:before="70"/>
        <w:ind w:firstLine="0"/>
        <w:jc w:val="left"/>
        <w:rPr>
          <w:rFonts w:hint="eastAsia"/>
        </w:rPr>
      </w:pPr>
      <w:r>
        <w:rPr>
          <w:rFonts w:hint="eastAsia"/>
        </w:rPr>
        <w:t>你们不属基督。</w:t>
      </w:r>
    </w:p>
    <w:p w14:paraId="52EE52F6">
      <w:pPr>
        <w:pStyle w:val="4"/>
        <w:spacing w:before="70"/>
        <w:ind w:firstLine="0"/>
        <w:jc w:val="left"/>
        <w:rPr>
          <w:rFonts w:hint="eastAsia"/>
        </w:rPr>
      </w:pPr>
    </w:p>
    <w:p w14:paraId="0F5EEF71">
      <w:pPr>
        <w:pStyle w:val="4"/>
        <w:spacing w:before="70"/>
        <w:ind w:firstLine="0"/>
        <w:jc w:val="left"/>
        <w:rPr>
          <w:rFonts w:hint="eastAsia"/>
        </w:rPr>
      </w:pPr>
      <w:r>
        <w:rPr>
          <w:rFonts w:hint="eastAsia"/>
        </w:rPr>
        <w:t>Ye have not come to Christ.</w:t>
      </w:r>
    </w:p>
    <w:p w14:paraId="2D1B7081">
      <w:pPr>
        <w:pStyle w:val="4"/>
        <w:spacing w:before="70"/>
        <w:ind w:firstLine="0"/>
        <w:jc w:val="left"/>
        <w:rPr>
          <w:rFonts w:hint="eastAsia"/>
        </w:rPr>
      </w:pPr>
      <w:r>
        <w:rPr>
          <w:rFonts w:hint="eastAsia"/>
        </w:rPr>
        <w:t>你们没有到基督面前来。</w:t>
      </w:r>
    </w:p>
    <w:p w14:paraId="569F4FE0">
      <w:pPr>
        <w:pStyle w:val="4"/>
        <w:spacing w:before="70"/>
        <w:ind w:firstLine="0"/>
        <w:jc w:val="left"/>
        <w:rPr>
          <w:rFonts w:hint="eastAsia"/>
        </w:rPr>
      </w:pPr>
    </w:p>
    <w:p w14:paraId="38B6961E">
      <w:pPr>
        <w:pStyle w:val="4"/>
        <w:spacing w:before="70"/>
        <w:ind w:firstLine="0"/>
        <w:jc w:val="left"/>
        <w:rPr>
          <w:rFonts w:hint="eastAsia"/>
        </w:rPr>
      </w:pPr>
      <w:r>
        <w:rPr>
          <w:rFonts w:hint="eastAsia"/>
        </w:rPr>
        <w:t>The world is all alive to you, and you are living to the world.</w:t>
      </w:r>
    </w:p>
    <w:p w14:paraId="618F5A5D">
      <w:pPr>
        <w:pStyle w:val="4"/>
        <w:spacing w:before="70"/>
        <w:ind w:firstLine="0"/>
        <w:jc w:val="left"/>
        <w:rPr>
          <w:rFonts w:hint="eastAsia"/>
        </w:rPr>
      </w:pPr>
      <w:r>
        <w:rPr>
          <w:rFonts w:hint="eastAsia"/>
        </w:rPr>
        <w:t>世界对你们是活的，你们也为世界而活。</w:t>
      </w:r>
    </w:p>
    <w:p w14:paraId="1DC76727">
      <w:pPr>
        <w:pStyle w:val="4"/>
        <w:spacing w:before="70"/>
        <w:ind w:firstLine="0"/>
        <w:jc w:val="left"/>
        <w:rPr>
          <w:rFonts w:hint="eastAsia"/>
        </w:rPr>
      </w:pPr>
    </w:p>
    <w:p w14:paraId="5C2B3620">
      <w:pPr>
        <w:pStyle w:val="4"/>
        <w:spacing w:before="70"/>
        <w:ind w:firstLine="0"/>
        <w:jc w:val="left"/>
        <w:rPr>
          <w:rFonts w:hint="eastAsia"/>
        </w:rPr>
      </w:pPr>
      <w:r>
        <w:rPr>
          <w:rFonts w:hint="eastAsia"/>
        </w:rPr>
        <w:t>You cannot glory in the cross, and love the world.</w:t>
      </w:r>
    </w:p>
    <w:p w14:paraId="1836D514">
      <w:pPr>
        <w:pStyle w:val="4"/>
        <w:spacing w:before="70"/>
        <w:ind w:firstLine="0"/>
        <w:jc w:val="left"/>
        <w:rPr>
          <w:rFonts w:hint="eastAsia"/>
        </w:rPr>
      </w:pPr>
      <w:r>
        <w:rPr>
          <w:rFonts w:hint="eastAsia"/>
        </w:rPr>
        <w:t>你们不能既以十字架夸口，又爱世界。</w:t>
      </w:r>
    </w:p>
    <w:p w14:paraId="7C7830D4">
      <w:pPr>
        <w:pStyle w:val="4"/>
        <w:spacing w:before="70"/>
        <w:ind w:firstLine="0"/>
        <w:jc w:val="left"/>
        <w:rPr>
          <w:rFonts w:hint="eastAsia"/>
        </w:rPr>
      </w:pPr>
    </w:p>
    <w:p w14:paraId="62FF78B4">
      <w:pPr>
        <w:pStyle w:val="4"/>
        <w:spacing w:before="70"/>
        <w:ind w:firstLine="0"/>
        <w:jc w:val="left"/>
        <w:rPr>
          <w:rFonts w:hint="eastAsia"/>
        </w:rPr>
      </w:pPr>
      <w:r>
        <w:rPr>
          <w:rFonts w:hint="eastAsia"/>
        </w:rPr>
        <w:t>Ah! poor deluded souls, you have never seen the glory of the way of pardon by Jesus.</w:t>
      </w:r>
    </w:p>
    <w:p w14:paraId="209F7B23">
      <w:pPr>
        <w:pStyle w:val="4"/>
        <w:spacing w:before="70"/>
        <w:ind w:firstLine="0"/>
        <w:jc w:val="left"/>
        <w:rPr>
          <w:rFonts w:hint="eastAsia"/>
        </w:rPr>
      </w:pPr>
      <w:r>
        <w:rPr>
          <w:rFonts w:hint="eastAsia"/>
        </w:rPr>
        <w:t>啊！可怜受骗的灵魂，你们从未见过借着耶稣得赦免之路的荣耀。</w:t>
      </w:r>
    </w:p>
    <w:p w14:paraId="6B34F89E">
      <w:pPr>
        <w:pStyle w:val="4"/>
        <w:spacing w:before="70"/>
        <w:ind w:firstLine="0"/>
        <w:jc w:val="left"/>
        <w:rPr>
          <w:rFonts w:hint="eastAsia"/>
        </w:rPr>
      </w:pPr>
    </w:p>
    <w:p w14:paraId="4E40A86D">
      <w:pPr>
        <w:pStyle w:val="4"/>
        <w:spacing w:before="70"/>
        <w:ind w:firstLine="0"/>
        <w:jc w:val="left"/>
        <w:rPr>
          <w:rFonts w:hint="eastAsia"/>
        </w:rPr>
      </w:pPr>
      <w:r>
        <w:rPr>
          <w:rFonts w:hint="eastAsia"/>
        </w:rPr>
        <w:t>Go on; love the world; grasp every pleasure; gather heaps of money; feed and fatten on your lusts; take your fill.</w:t>
      </w:r>
    </w:p>
    <w:p w14:paraId="1D1197FA">
      <w:pPr>
        <w:pStyle w:val="4"/>
        <w:spacing w:before="70"/>
        <w:ind w:firstLine="0"/>
        <w:jc w:val="left"/>
        <w:rPr>
          <w:rFonts w:hint="eastAsia"/>
        </w:rPr>
      </w:pPr>
      <w:r>
        <w:rPr>
          <w:rFonts w:hint="eastAsia"/>
        </w:rPr>
        <w:t>去吧；爱世界；抓住每一样享乐；积攒堆堆的金钱；在你们的私欲中喂养自己，使自己肥胖；尽情享受吧。</w:t>
      </w:r>
    </w:p>
    <w:p w14:paraId="0A788FB7">
      <w:pPr>
        <w:pStyle w:val="4"/>
        <w:spacing w:before="70"/>
        <w:ind w:firstLine="0"/>
        <w:jc w:val="left"/>
        <w:rPr>
          <w:rFonts w:hint="eastAsia"/>
        </w:rPr>
      </w:pPr>
    </w:p>
    <w:p w14:paraId="59A96B75">
      <w:pPr>
        <w:pStyle w:val="4"/>
        <w:spacing w:before="70"/>
        <w:ind w:firstLine="0"/>
        <w:jc w:val="left"/>
        <w:rPr>
          <w:rFonts w:hint="eastAsia"/>
        </w:rPr>
      </w:pPr>
      <w:r>
        <w:rPr>
          <w:rFonts w:hint="eastAsia"/>
        </w:rPr>
        <w:t>What will it profit you when you lose your own soul?</w:t>
      </w:r>
    </w:p>
    <w:p w14:paraId="3817696B">
      <w:pPr>
        <w:pStyle w:val="4"/>
        <w:spacing w:before="70"/>
        <w:ind w:firstLine="0"/>
        <w:jc w:val="left"/>
        <w:rPr>
          <w:rFonts w:hint="eastAsia"/>
        </w:rPr>
      </w:pPr>
      <w:r>
        <w:rPr>
          <w:rFonts w:hint="eastAsia"/>
        </w:rPr>
        <w:t>你们若赚得全世界，赔上自己的生命，有什么益处呢？</w:t>
      </w:r>
    </w:p>
    <w:p w14:paraId="31D719AA">
      <w:pPr>
        <w:pStyle w:val="4"/>
        <w:spacing w:before="70"/>
        <w:ind w:firstLine="0"/>
        <w:jc w:val="left"/>
        <w:rPr>
          <w:rFonts w:hint="eastAsia"/>
        </w:rPr>
      </w:pPr>
    </w:p>
    <w:p w14:paraId="23C61E84">
      <w:pPr>
        <w:pStyle w:val="4"/>
        <w:spacing w:before="70"/>
        <w:ind w:firstLine="0"/>
        <w:jc w:val="left"/>
        <w:rPr>
          <w:rFonts w:hint="eastAsia"/>
        </w:rPr>
      </w:pPr>
      <w:r>
        <w:rPr>
          <w:rFonts w:hint="eastAsia"/>
        </w:rPr>
        <w:t>Some are saying, Oh that the world were crucified to me, and I to the world!</w:t>
      </w:r>
    </w:p>
    <w:p w14:paraId="79C5965C">
      <w:pPr>
        <w:pStyle w:val="4"/>
        <w:spacing w:before="70"/>
        <w:ind w:firstLine="0"/>
        <w:jc w:val="left"/>
        <w:rPr>
          <w:rFonts w:hint="eastAsia"/>
        </w:rPr>
      </w:pPr>
      <w:r>
        <w:rPr>
          <w:rFonts w:hint="eastAsia"/>
        </w:rPr>
        <w:t>有些人说，哦，愿世界对我钉了十字架，我也对世界钉了十字架！</w:t>
      </w:r>
    </w:p>
    <w:p w14:paraId="7EEFC586">
      <w:pPr>
        <w:pStyle w:val="4"/>
        <w:spacing w:before="70"/>
        <w:ind w:firstLine="0"/>
        <w:jc w:val="left"/>
        <w:rPr>
          <w:rFonts w:hint="eastAsia"/>
        </w:rPr>
      </w:pPr>
    </w:p>
    <w:p w14:paraId="22909867">
      <w:pPr>
        <w:pStyle w:val="4"/>
        <w:spacing w:before="70"/>
        <w:ind w:firstLine="0"/>
        <w:jc w:val="left"/>
        <w:rPr>
          <w:rFonts w:hint="eastAsia"/>
        </w:rPr>
      </w:pPr>
      <w:r>
        <w:rPr>
          <w:rFonts w:hint="eastAsia"/>
        </w:rPr>
        <w:t>Oh that my heart were as dead as a stone to the world, and alive to Jesus!</w:t>
      </w:r>
    </w:p>
    <w:p w14:paraId="6A84832E">
      <w:pPr>
        <w:pStyle w:val="4"/>
        <w:spacing w:before="70"/>
        <w:ind w:firstLine="0"/>
        <w:jc w:val="left"/>
        <w:rPr>
          <w:rFonts w:hint="eastAsia"/>
        </w:rPr>
      </w:pPr>
      <w:r>
        <w:rPr>
          <w:rFonts w:hint="eastAsia"/>
        </w:rPr>
        <w:t>哦，愿我的心对世界如同石头一般死，对耶稣却活着！</w:t>
      </w:r>
    </w:p>
    <w:p w14:paraId="6FC9FA05">
      <w:pPr>
        <w:pStyle w:val="4"/>
        <w:spacing w:before="70"/>
        <w:ind w:firstLine="0"/>
        <w:jc w:val="left"/>
        <w:rPr>
          <w:rFonts w:hint="eastAsia"/>
        </w:rPr>
      </w:pPr>
    </w:p>
    <w:p w14:paraId="77DE5C7D">
      <w:pPr>
        <w:pStyle w:val="4"/>
        <w:spacing w:before="70"/>
        <w:ind w:firstLine="0"/>
        <w:jc w:val="left"/>
        <w:rPr>
          <w:rFonts w:hint="eastAsia"/>
        </w:rPr>
      </w:pPr>
      <w:r>
        <w:rPr>
          <w:rFonts w:hint="eastAsia"/>
        </w:rPr>
        <w:t>Do you truly wish it?</w:t>
      </w:r>
    </w:p>
    <w:p w14:paraId="4E46DB92">
      <w:pPr>
        <w:pStyle w:val="4"/>
        <w:spacing w:before="70"/>
        <w:ind w:firstLine="0"/>
        <w:jc w:val="left"/>
        <w:rPr>
          <w:rFonts w:hint="eastAsia"/>
        </w:rPr>
      </w:pPr>
      <w:r>
        <w:rPr>
          <w:rFonts w:hint="eastAsia"/>
        </w:rPr>
        <w:t>你真的希望如此吗？</w:t>
      </w:r>
    </w:p>
    <w:p w14:paraId="3064E513">
      <w:pPr>
        <w:pStyle w:val="4"/>
        <w:spacing w:before="70"/>
        <w:ind w:firstLine="0"/>
        <w:jc w:val="left"/>
        <w:rPr>
          <w:rFonts w:hint="eastAsia"/>
        </w:rPr>
      </w:pPr>
    </w:p>
    <w:p w14:paraId="76EFE908">
      <w:pPr>
        <w:pStyle w:val="4"/>
        <w:spacing w:before="70"/>
        <w:ind w:firstLine="0"/>
        <w:jc w:val="left"/>
        <w:rPr>
          <w:rFonts w:hint="eastAsia"/>
        </w:rPr>
      </w:pPr>
      <w:r>
        <w:rPr>
          <w:rFonts w:hint="eastAsia"/>
        </w:rPr>
        <w:t>Look, then, to the cross.</w:t>
      </w:r>
    </w:p>
    <w:p w14:paraId="6BBB89E9">
      <w:pPr>
        <w:pStyle w:val="4"/>
        <w:spacing w:before="70"/>
        <w:ind w:firstLine="0"/>
        <w:jc w:val="left"/>
        <w:rPr>
          <w:rFonts w:hint="eastAsia"/>
        </w:rPr>
      </w:pPr>
      <w:r>
        <w:rPr>
          <w:rFonts w:hint="eastAsia"/>
        </w:rPr>
        <w:t>那么，仰望十字架吧。</w:t>
      </w:r>
    </w:p>
    <w:p w14:paraId="34D7EA9F">
      <w:pPr>
        <w:pStyle w:val="4"/>
        <w:spacing w:before="70"/>
        <w:ind w:firstLine="0"/>
        <w:jc w:val="left"/>
        <w:rPr>
          <w:rFonts w:hint="eastAsia"/>
        </w:rPr>
      </w:pPr>
    </w:p>
    <w:p w14:paraId="5ACAEA55">
      <w:pPr>
        <w:pStyle w:val="4"/>
        <w:spacing w:before="70"/>
        <w:ind w:firstLine="0"/>
        <w:jc w:val="left"/>
        <w:rPr>
          <w:rFonts w:hint="eastAsia"/>
        </w:rPr>
      </w:pPr>
      <w:r>
        <w:rPr>
          <w:rFonts w:hint="eastAsia"/>
        </w:rPr>
        <w:t>Behold the amazing gift of love.</w:t>
      </w:r>
    </w:p>
    <w:p w14:paraId="45BCCCFF">
      <w:pPr>
        <w:pStyle w:val="4"/>
        <w:spacing w:before="70"/>
        <w:ind w:firstLine="0"/>
        <w:jc w:val="left"/>
        <w:rPr>
          <w:rFonts w:hint="eastAsia"/>
        </w:rPr>
      </w:pPr>
      <w:r>
        <w:rPr>
          <w:rFonts w:hint="eastAsia"/>
        </w:rPr>
        <w:t>看哪，那奇妙的爱的恩赐。</w:t>
      </w:r>
    </w:p>
    <w:p w14:paraId="7CF413D8">
      <w:pPr>
        <w:pStyle w:val="4"/>
        <w:spacing w:before="70"/>
        <w:ind w:firstLine="0"/>
        <w:jc w:val="left"/>
        <w:rPr>
          <w:rFonts w:hint="eastAsia"/>
        </w:rPr>
      </w:pPr>
    </w:p>
    <w:p w14:paraId="1837FCA1">
      <w:pPr>
        <w:pStyle w:val="4"/>
        <w:spacing w:before="70"/>
        <w:ind w:firstLine="0"/>
        <w:jc w:val="left"/>
        <w:rPr>
          <w:rFonts w:hint="eastAsia"/>
        </w:rPr>
      </w:pPr>
      <w:r>
        <w:rPr>
          <w:rFonts w:hint="eastAsia"/>
        </w:rPr>
        <w:t>Salvation is promised to a look.</w:t>
      </w:r>
    </w:p>
    <w:p w14:paraId="7A78F05A">
      <w:pPr>
        <w:pStyle w:val="4"/>
        <w:spacing w:before="70"/>
        <w:ind w:firstLine="0"/>
        <w:jc w:val="left"/>
        <w:rPr>
          <w:rFonts w:hint="eastAsia"/>
        </w:rPr>
      </w:pPr>
      <w:r>
        <w:rPr>
          <w:rFonts w:hint="eastAsia"/>
        </w:rPr>
        <w:t>救恩应许给一瞥之间。</w:t>
      </w:r>
    </w:p>
    <w:p w14:paraId="6FE6C0D5">
      <w:pPr>
        <w:pStyle w:val="4"/>
        <w:spacing w:before="70"/>
        <w:ind w:firstLine="0"/>
        <w:jc w:val="left"/>
        <w:rPr>
          <w:rFonts w:hint="eastAsia"/>
        </w:rPr>
      </w:pPr>
    </w:p>
    <w:p w14:paraId="060528EF">
      <w:pPr>
        <w:pStyle w:val="4"/>
        <w:spacing w:before="70"/>
        <w:ind w:firstLine="0"/>
        <w:jc w:val="left"/>
        <w:rPr>
          <w:rFonts w:hint="eastAsia"/>
        </w:rPr>
      </w:pPr>
      <w:r>
        <w:rPr>
          <w:rFonts w:hint="eastAsia"/>
        </w:rPr>
        <w:t>Sit down, like Mary, and gaze upon a crucified Jesus.</w:t>
      </w:r>
    </w:p>
    <w:p w14:paraId="4016108E">
      <w:pPr>
        <w:pStyle w:val="4"/>
        <w:spacing w:before="70"/>
        <w:ind w:firstLine="0"/>
        <w:jc w:val="left"/>
        <w:rPr>
          <w:rFonts w:hint="eastAsia"/>
        </w:rPr>
      </w:pPr>
      <w:r>
        <w:rPr>
          <w:rFonts w:hint="eastAsia"/>
        </w:rPr>
        <w:t>像马利亚一样坐下，凝视一位被钉十字架的耶稣。</w:t>
      </w:r>
    </w:p>
    <w:p w14:paraId="273BDE53">
      <w:pPr>
        <w:pStyle w:val="4"/>
        <w:spacing w:before="70"/>
        <w:ind w:firstLine="0"/>
        <w:jc w:val="left"/>
        <w:rPr>
          <w:rFonts w:hint="eastAsia"/>
        </w:rPr>
      </w:pPr>
    </w:p>
    <w:p w14:paraId="0B382987">
      <w:pPr>
        <w:pStyle w:val="4"/>
        <w:spacing w:before="70"/>
        <w:ind w:firstLine="0"/>
        <w:jc w:val="left"/>
        <w:rPr>
          <w:rFonts w:hint="eastAsia"/>
        </w:rPr>
      </w:pPr>
      <w:r>
        <w:rPr>
          <w:rFonts w:hint="eastAsia"/>
        </w:rPr>
        <w:t>So will the world become a dim and dying thing.</w:t>
      </w:r>
    </w:p>
    <w:p w14:paraId="5870D817">
      <w:pPr>
        <w:pStyle w:val="4"/>
        <w:spacing w:before="70"/>
        <w:ind w:firstLine="0"/>
        <w:jc w:val="left"/>
        <w:rPr>
          <w:rFonts w:hint="eastAsia"/>
        </w:rPr>
      </w:pPr>
      <w:r>
        <w:rPr>
          <w:rFonts w:hint="eastAsia"/>
        </w:rPr>
        <w:t>这样，世界就会变成一个黯淡垂死的东西。</w:t>
      </w:r>
    </w:p>
    <w:p w14:paraId="0E8E4654">
      <w:pPr>
        <w:pStyle w:val="4"/>
        <w:spacing w:before="70"/>
        <w:ind w:firstLine="0"/>
        <w:jc w:val="left"/>
        <w:rPr>
          <w:rFonts w:hint="eastAsia"/>
        </w:rPr>
      </w:pPr>
    </w:p>
    <w:p w14:paraId="480324F7">
      <w:pPr>
        <w:pStyle w:val="4"/>
        <w:spacing w:before="70"/>
        <w:ind w:firstLine="0"/>
        <w:jc w:val="left"/>
        <w:rPr>
          <w:rFonts w:hint="eastAsia"/>
        </w:rPr>
      </w:pPr>
      <w:r>
        <w:rPr>
          <w:rFonts w:hint="eastAsia"/>
        </w:rPr>
        <w:t>When you gaze upon the sun, it makes everything else dark; when you taste honey, it makes everything else tasteless: so when your soul feeds on Jesus, it takes away the sweetness of all earthly things,—praise, pleasure, fleshly lusts, all lose their sweetness.</w:t>
      </w:r>
    </w:p>
    <w:p w14:paraId="6B4FA9B1">
      <w:pPr>
        <w:pStyle w:val="4"/>
        <w:spacing w:before="70"/>
        <w:ind w:firstLine="0"/>
        <w:jc w:val="left"/>
        <w:rPr>
          <w:rFonts w:hint="eastAsia"/>
        </w:rPr>
      </w:pPr>
      <w:r>
        <w:rPr>
          <w:rFonts w:hint="eastAsia"/>
        </w:rPr>
        <w:t>当你凝视太阳时，它使其他一切都变暗；当你尝到蜂蜜时，它使其他一切都无味：所以当你的灵魂以耶稣为食时，它就夺去了一切属世事物的甘甜——称赞、享乐、肉体的私欲，都失去了它们的甘甜。</w:t>
      </w:r>
    </w:p>
    <w:p w14:paraId="4AEFC4E9">
      <w:pPr>
        <w:pStyle w:val="4"/>
        <w:spacing w:before="70"/>
        <w:ind w:firstLine="0"/>
        <w:jc w:val="left"/>
        <w:rPr>
          <w:rFonts w:hint="eastAsia"/>
        </w:rPr>
      </w:pPr>
    </w:p>
    <w:p w14:paraId="4954BF0D">
      <w:pPr>
        <w:pStyle w:val="4"/>
        <w:spacing w:before="70"/>
        <w:ind w:firstLine="0"/>
        <w:jc w:val="left"/>
        <w:rPr>
          <w:rFonts w:hint="eastAsia"/>
        </w:rPr>
      </w:pPr>
      <w:r>
        <w:rPr>
          <w:rFonts w:hint="eastAsia"/>
        </w:rPr>
        <w:t>Keep a continued gaze.</w:t>
      </w:r>
    </w:p>
    <w:p w14:paraId="78972BDA">
      <w:pPr>
        <w:pStyle w:val="4"/>
        <w:spacing w:before="70"/>
        <w:ind w:firstLine="0"/>
        <w:jc w:val="left"/>
        <w:rPr>
          <w:rFonts w:hint="eastAsia"/>
        </w:rPr>
      </w:pPr>
      <w:r>
        <w:rPr>
          <w:rFonts w:hint="eastAsia"/>
        </w:rPr>
        <w:t>要持续凝视。</w:t>
      </w:r>
    </w:p>
    <w:p w14:paraId="149FADA6">
      <w:pPr>
        <w:pStyle w:val="4"/>
        <w:spacing w:before="70"/>
        <w:ind w:firstLine="0"/>
        <w:jc w:val="left"/>
        <w:rPr>
          <w:rFonts w:hint="eastAsia"/>
        </w:rPr>
      </w:pPr>
    </w:p>
    <w:p w14:paraId="7320BB51">
      <w:pPr>
        <w:pStyle w:val="4"/>
        <w:spacing w:before="70"/>
        <w:ind w:firstLine="0"/>
        <w:jc w:val="left"/>
        <w:rPr>
          <w:rFonts w:hint="eastAsia"/>
        </w:rPr>
      </w:pPr>
      <w:r>
        <w:rPr>
          <w:rFonts w:hint="eastAsia"/>
        </w:rPr>
        <w:t>Run, looking unto Jesus.</w:t>
      </w:r>
    </w:p>
    <w:p w14:paraId="43391F41">
      <w:pPr>
        <w:pStyle w:val="4"/>
        <w:spacing w:before="70"/>
        <w:ind w:firstLine="0"/>
        <w:jc w:val="left"/>
        <w:rPr>
          <w:rFonts w:hint="eastAsia"/>
        </w:rPr>
      </w:pPr>
      <w:r>
        <w:rPr>
          <w:rFonts w:hint="eastAsia"/>
        </w:rPr>
        <w:t>要奔跑，仰望耶稣。</w:t>
      </w:r>
    </w:p>
    <w:p w14:paraId="33977BF7">
      <w:pPr>
        <w:pStyle w:val="4"/>
        <w:spacing w:before="70"/>
        <w:ind w:firstLine="0"/>
        <w:jc w:val="left"/>
        <w:rPr>
          <w:rFonts w:hint="eastAsia"/>
        </w:rPr>
      </w:pPr>
    </w:p>
    <w:p w14:paraId="566B19BE">
      <w:pPr>
        <w:pStyle w:val="4"/>
        <w:spacing w:before="70"/>
        <w:ind w:firstLine="0"/>
        <w:jc w:val="left"/>
        <w:rPr>
          <w:rFonts w:hint="eastAsia"/>
        </w:rPr>
      </w:pPr>
      <w:r>
        <w:rPr>
          <w:rFonts w:hint="eastAsia"/>
        </w:rPr>
        <w:t>Look, till the way of salvation by Jesus fills up the whole horizon, so glorious and peace-speaking.</w:t>
      </w:r>
    </w:p>
    <w:p w14:paraId="58B04510">
      <w:pPr>
        <w:pStyle w:val="4"/>
        <w:spacing w:before="70"/>
        <w:ind w:firstLine="0"/>
        <w:jc w:val="left"/>
        <w:rPr>
          <w:rFonts w:hint="eastAsia"/>
        </w:rPr>
      </w:pPr>
      <w:r>
        <w:rPr>
          <w:rFonts w:hint="eastAsia"/>
        </w:rPr>
        <w:t>要仰望，直到借着耶稣得救的道路充满整个地平线，如此荣耀，如此宣讲平安。</w:t>
      </w:r>
    </w:p>
    <w:p w14:paraId="39CEB09E">
      <w:pPr>
        <w:pStyle w:val="4"/>
        <w:spacing w:before="70"/>
        <w:ind w:firstLine="0"/>
        <w:jc w:val="left"/>
        <w:rPr>
          <w:rFonts w:hint="eastAsia"/>
        </w:rPr>
      </w:pPr>
    </w:p>
    <w:p w14:paraId="2A7F7A4C">
      <w:pPr>
        <w:pStyle w:val="4"/>
        <w:spacing w:before="70"/>
        <w:ind w:firstLine="0"/>
        <w:jc w:val="left"/>
        <w:rPr>
          <w:rFonts w:hint="eastAsia"/>
        </w:rPr>
      </w:pPr>
      <w:r>
        <w:rPr>
          <w:rFonts w:hint="eastAsia"/>
        </w:rPr>
        <w:t>So will the world be crucified to you, and you unto the world.</w:t>
      </w:r>
    </w:p>
    <w:p w14:paraId="17B4A2D7">
      <w:pPr>
        <w:pStyle w:val="4"/>
        <w:spacing w:before="70"/>
        <w:ind w:firstLine="0"/>
        <w:jc w:val="left"/>
        <w:rPr>
          <w:rFonts w:hint="eastAsia"/>
        </w:rPr>
      </w:pPr>
      <w:r>
        <w:rPr>
          <w:rFonts w:hint="eastAsia"/>
        </w:rPr>
        <w:t>这样，世界就对你钉了十字架，你也对世界钉了十字架。</w:t>
      </w:r>
    </w:p>
    <w:p w14:paraId="3A32EF73">
      <w:pPr>
        <w:pStyle w:val="4"/>
        <w:spacing w:before="70"/>
        <w:ind w:firstLine="0"/>
        <w:jc w:val="left"/>
        <w:rPr>
          <w:rFonts w:hint="eastAsia"/>
        </w:rPr>
      </w:pPr>
    </w:p>
    <w:p w14:paraId="176B9CB1">
      <w:pPr>
        <w:pStyle w:val="3"/>
        <w:bidi w:val="0"/>
        <w:rPr>
          <w:rFonts w:hint="eastAsia"/>
        </w:rPr>
      </w:pPr>
      <w:r>
        <w:rPr>
          <w:rFonts w:hint="eastAsia"/>
        </w:rPr>
        <w:t>Sermon xiv</w:t>
      </w:r>
    </w:p>
    <w:p w14:paraId="64ABA239">
      <w:pPr>
        <w:pStyle w:val="3"/>
        <w:bidi w:val="0"/>
        <w:rPr>
          <w:rFonts w:hint="eastAsia"/>
        </w:rPr>
      </w:pPr>
      <w:r>
        <w:rPr>
          <w:rFonts w:hint="eastAsia"/>
        </w:rPr>
        <w:t>讲道篇十四</w:t>
      </w:r>
    </w:p>
    <w:p w14:paraId="1C347E54">
      <w:pPr>
        <w:pStyle w:val="4"/>
        <w:spacing w:before="70"/>
        <w:ind w:firstLine="0"/>
        <w:jc w:val="left"/>
        <w:rPr>
          <w:rFonts w:hint="eastAsia"/>
        </w:rPr>
      </w:pPr>
    </w:p>
    <w:p w14:paraId="2D40229C">
      <w:pPr>
        <w:pStyle w:val="4"/>
        <w:spacing w:before="70"/>
        <w:ind w:firstLine="0"/>
        <w:jc w:val="left"/>
        <w:rPr>
          <w:rFonts w:hint="eastAsia"/>
        </w:rPr>
      </w:pPr>
      <w:r>
        <w:rPr>
          <w:rFonts w:hint="eastAsia"/>
        </w:rPr>
        <w:t>“Wherewith shall I come before the Lord, and bow myself before the High God? Shall I come before Him with burnt-offerings, with calves of a year old? Will the Lord be pleased with thousands of rams, or with ten thousands of rivers of oil? Shall I give my first-born for my transgression, the fruit of my body for the sin of my soul? He hath showed thee, O man, what is good: and what doth the Lord require of thee, but to do justly, and to love mercy, and to walk humbly with thy God?”—MICAH 6:6–8.</w:t>
      </w:r>
    </w:p>
    <w:p w14:paraId="4E9E5E74">
      <w:pPr>
        <w:pStyle w:val="4"/>
        <w:spacing w:before="70"/>
        <w:ind w:firstLine="0"/>
        <w:jc w:val="left"/>
        <w:rPr>
          <w:rFonts w:hint="eastAsia"/>
        </w:rPr>
      </w:pPr>
      <w:r>
        <w:rPr>
          <w:rFonts w:hint="eastAsia"/>
        </w:rPr>
        <w:t>“我朝见耶和华，在至高神面前跪拜，当献上什么呢？岂可献一岁的牛犊为燔祭吗？耶和华岂喜悦千千的公羊，或是万万的油河吗？我岂可为自己的过犯献我的长子，为我心中的罪恶献我身所生的吗？世人哪，耶和华已指示你何为善。祂向你所要的是什么呢？只要你行公义，好怜悯，存谦卑的心，与你的神同行。”——弥迦书 6:6-8。</w:t>
      </w:r>
    </w:p>
    <w:p w14:paraId="37633C2D">
      <w:pPr>
        <w:pStyle w:val="4"/>
        <w:spacing w:before="70"/>
        <w:ind w:firstLine="0"/>
        <w:jc w:val="left"/>
        <w:rPr>
          <w:rFonts w:hint="eastAsia"/>
        </w:rPr>
      </w:pPr>
    </w:p>
    <w:p w14:paraId="5D609FA5">
      <w:pPr>
        <w:pStyle w:val="4"/>
        <w:spacing w:before="70"/>
        <w:ind w:firstLine="0"/>
        <w:jc w:val="left"/>
        <w:rPr>
          <w:rFonts w:hint="eastAsia"/>
        </w:rPr>
      </w:pPr>
      <w:r>
        <w:rPr>
          <w:rFonts w:hint="eastAsia"/>
        </w:rPr>
        <w:t>Doctrine.—The good way of coming before the Lord.</w:t>
      </w:r>
    </w:p>
    <w:p w14:paraId="50E82E0D">
      <w:pPr>
        <w:pStyle w:val="4"/>
        <w:spacing w:before="70"/>
        <w:ind w:firstLine="0"/>
        <w:jc w:val="left"/>
        <w:rPr>
          <w:rFonts w:hint="eastAsia"/>
        </w:rPr>
      </w:pPr>
      <w:r>
        <w:rPr>
          <w:rFonts w:hint="eastAsia"/>
        </w:rPr>
        <w:t>教义。——朝见耶和华的善道。</w:t>
      </w:r>
    </w:p>
    <w:p w14:paraId="7698323E">
      <w:pPr>
        <w:pStyle w:val="4"/>
        <w:spacing w:before="70"/>
        <w:ind w:firstLine="0"/>
        <w:jc w:val="left"/>
        <w:rPr>
          <w:rFonts w:hint="eastAsia"/>
        </w:rPr>
      </w:pPr>
    </w:p>
    <w:p w14:paraId="217258D5">
      <w:pPr>
        <w:pStyle w:val="4"/>
        <w:spacing w:before="70"/>
        <w:ind w:firstLine="0"/>
        <w:jc w:val="left"/>
        <w:rPr>
          <w:rFonts w:hint="eastAsia"/>
        </w:rPr>
      </w:pPr>
      <w:r>
        <w:rPr>
          <w:rFonts w:hint="eastAsia"/>
        </w:rPr>
        <w:t>The question of an awakened soul.—“Wherewith shall I come before the Lord?”</w:t>
      </w:r>
    </w:p>
    <w:p w14:paraId="6404E2D7">
      <w:pPr>
        <w:pStyle w:val="4"/>
        <w:spacing w:before="70"/>
        <w:ind w:firstLine="0"/>
        <w:jc w:val="left"/>
        <w:rPr>
          <w:rFonts w:hint="eastAsia"/>
        </w:rPr>
      </w:pPr>
      <w:r>
        <w:rPr>
          <w:rFonts w:hint="eastAsia"/>
        </w:rPr>
        <w:t>一个被唤醒灵魂的问题。——“我当献上什么朝见耶和华呢？”</w:t>
      </w:r>
    </w:p>
    <w:p w14:paraId="15630E00">
      <w:pPr>
        <w:pStyle w:val="4"/>
        <w:spacing w:before="70"/>
        <w:ind w:firstLine="0"/>
        <w:jc w:val="left"/>
        <w:rPr>
          <w:rFonts w:hint="eastAsia"/>
        </w:rPr>
      </w:pPr>
    </w:p>
    <w:p w14:paraId="02A4443B">
      <w:pPr>
        <w:pStyle w:val="4"/>
        <w:spacing w:before="70"/>
        <w:ind w:firstLine="0"/>
        <w:jc w:val="left"/>
        <w:rPr>
          <w:rFonts w:hint="eastAsia"/>
        </w:rPr>
      </w:pPr>
      <w:r>
        <w:rPr>
          <w:rFonts w:hint="eastAsia"/>
        </w:rPr>
        <w:t>An unawakened man never puts that question.</w:t>
      </w:r>
    </w:p>
    <w:p w14:paraId="3283CA43">
      <w:pPr>
        <w:pStyle w:val="4"/>
        <w:spacing w:before="70"/>
        <w:ind w:firstLine="0"/>
        <w:jc w:val="left"/>
        <w:rPr>
          <w:rFonts w:hint="eastAsia"/>
        </w:rPr>
      </w:pPr>
      <w:r>
        <w:rPr>
          <w:rFonts w:hint="eastAsia"/>
        </w:rPr>
        <w:t>一个未被唤醒的人从不问那个问题。</w:t>
      </w:r>
    </w:p>
    <w:p w14:paraId="1386F354">
      <w:pPr>
        <w:pStyle w:val="4"/>
        <w:spacing w:before="70"/>
        <w:ind w:firstLine="0"/>
        <w:jc w:val="left"/>
        <w:rPr>
          <w:rFonts w:hint="eastAsia"/>
        </w:rPr>
      </w:pPr>
    </w:p>
    <w:p w14:paraId="28C316F6">
      <w:pPr>
        <w:pStyle w:val="4"/>
        <w:spacing w:before="70"/>
        <w:ind w:firstLine="0"/>
        <w:jc w:val="left"/>
        <w:rPr>
          <w:rFonts w:hint="eastAsia"/>
        </w:rPr>
      </w:pPr>
      <w:r>
        <w:rPr>
          <w:rFonts w:hint="eastAsia"/>
        </w:rPr>
        <w:t>A natural man has no desire to come before God, or to bow himself before the High God.</w:t>
      </w:r>
    </w:p>
    <w:p w14:paraId="6DAB3168">
      <w:pPr>
        <w:pStyle w:val="4"/>
        <w:spacing w:before="70"/>
        <w:ind w:firstLine="0"/>
        <w:jc w:val="left"/>
        <w:rPr>
          <w:rFonts w:hint="eastAsia"/>
        </w:rPr>
      </w:pPr>
      <w:r>
        <w:rPr>
          <w:rFonts w:hint="eastAsia"/>
        </w:rPr>
        <w:t>一个属血气的人没有愿望来到神面前，或在至高神面前跪拜。</w:t>
      </w:r>
    </w:p>
    <w:p w14:paraId="709E174A">
      <w:pPr>
        <w:pStyle w:val="4"/>
        <w:spacing w:before="70"/>
        <w:ind w:firstLine="0"/>
        <w:jc w:val="left"/>
        <w:rPr>
          <w:rFonts w:hint="eastAsia"/>
        </w:rPr>
      </w:pPr>
    </w:p>
    <w:p w14:paraId="6C42D17B">
      <w:pPr>
        <w:pStyle w:val="4"/>
        <w:spacing w:before="70"/>
        <w:ind w:firstLine="0"/>
        <w:jc w:val="left"/>
        <w:rPr>
          <w:rFonts w:hint="eastAsia"/>
        </w:rPr>
      </w:pPr>
      <w:r>
        <w:rPr>
          <w:rFonts w:hint="eastAsia"/>
        </w:rPr>
        <w:t>He does not like to think of God.</w:t>
      </w:r>
    </w:p>
    <w:p w14:paraId="17A6048E">
      <w:pPr>
        <w:pStyle w:val="4"/>
        <w:spacing w:before="70"/>
        <w:ind w:firstLine="0"/>
        <w:jc w:val="left"/>
        <w:rPr>
          <w:rFonts w:hint="eastAsia"/>
        </w:rPr>
      </w:pPr>
      <w:r>
        <w:rPr>
          <w:rFonts w:hint="eastAsia"/>
        </w:rPr>
        <w:t>他不喜欢思想神。</w:t>
      </w:r>
    </w:p>
    <w:p w14:paraId="76490A45">
      <w:pPr>
        <w:pStyle w:val="4"/>
        <w:spacing w:before="70"/>
        <w:ind w:firstLine="0"/>
        <w:jc w:val="left"/>
        <w:rPr>
          <w:rFonts w:hint="eastAsia"/>
        </w:rPr>
      </w:pPr>
    </w:p>
    <w:p w14:paraId="00AE4B46">
      <w:pPr>
        <w:pStyle w:val="4"/>
        <w:spacing w:before="70"/>
        <w:ind w:firstLine="0"/>
        <w:jc w:val="left"/>
        <w:rPr>
          <w:rFonts w:hint="eastAsia"/>
        </w:rPr>
      </w:pPr>
      <w:r>
        <w:rPr>
          <w:rFonts w:hint="eastAsia"/>
        </w:rPr>
        <w:t>He would rather think of any other subject.</w:t>
      </w:r>
    </w:p>
    <w:p w14:paraId="50474E3A">
      <w:pPr>
        <w:pStyle w:val="4"/>
        <w:spacing w:before="70"/>
        <w:ind w:firstLine="0"/>
        <w:jc w:val="left"/>
        <w:rPr>
          <w:rFonts w:hint="eastAsia"/>
        </w:rPr>
      </w:pPr>
      <w:r>
        <w:rPr>
          <w:rFonts w:hint="eastAsia"/>
        </w:rPr>
        <w:t>他宁愿思想任何其他题目。</w:t>
      </w:r>
    </w:p>
    <w:p w14:paraId="60E5EAB6">
      <w:pPr>
        <w:pStyle w:val="4"/>
        <w:spacing w:before="70"/>
        <w:ind w:firstLine="0"/>
        <w:jc w:val="left"/>
        <w:rPr>
          <w:rFonts w:hint="eastAsia"/>
        </w:rPr>
      </w:pPr>
    </w:p>
    <w:p w14:paraId="4135318C">
      <w:pPr>
        <w:pStyle w:val="4"/>
        <w:spacing w:before="70"/>
        <w:ind w:firstLine="0"/>
        <w:jc w:val="left"/>
        <w:rPr>
          <w:rFonts w:hint="eastAsia"/>
        </w:rPr>
      </w:pPr>
      <w:r>
        <w:rPr>
          <w:rFonts w:hint="eastAsia"/>
        </w:rPr>
        <w:t>He easily forgets what he is told about God.</w:t>
      </w:r>
    </w:p>
    <w:p w14:paraId="7A785033">
      <w:pPr>
        <w:pStyle w:val="4"/>
        <w:spacing w:before="70"/>
        <w:ind w:firstLine="0"/>
        <w:jc w:val="left"/>
        <w:rPr>
          <w:rFonts w:hint="eastAsia"/>
        </w:rPr>
      </w:pPr>
      <w:r>
        <w:rPr>
          <w:rFonts w:hint="eastAsia"/>
        </w:rPr>
        <w:t>他轻易忘记别人告诉他关于神的事。</w:t>
      </w:r>
    </w:p>
    <w:p w14:paraId="4A6737A0">
      <w:pPr>
        <w:pStyle w:val="4"/>
        <w:spacing w:before="70"/>
        <w:ind w:firstLine="0"/>
        <w:jc w:val="left"/>
        <w:rPr>
          <w:rFonts w:hint="eastAsia"/>
        </w:rPr>
      </w:pPr>
    </w:p>
    <w:p w14:paraId="5446991A">
      <w:pPr>
        <w:pStyle w:val="4"/>
        <w:spacing w:before="70"/>
        <w:ind w:firstLine="0"/>
        <w:jc w:val="left"/>
        <w:rPr>
          <w:rFonts w:hint="eastAsia"/>
        </w:rPr>
      </w:pPr>
      <w:r>
        <w:rPr>
          <w:rFonts w:hint="eastAsia"/>
        </w:rPr>
        <w:t>A natural man has no memory for divine things, because he has no heart for them.</w:t>
      </w:r>
    </w:p>
    <w:p w14:paraId="0826059A">
      <w:pPr>
        <w:pStyle w:val="4"/>
        <w:spacing w:before="70"/>
        <w:ind w:firstLine="0"/>
        <w:jc w:val="left"/>
        <w:rPr>
          <w:rFonts w:hint="eastAsia"/>
        </w:rPr>
      </w:pPr>
      <w:r>
        <w:rPr>
          <w:rFonts w:hint="eastAsia"/>
        </w:rPr>
        <w:t>一个属血气的人对属神的事没有记忆，因为他对这些事没有心。</w:t>
      </w:r>
    </w:p>
    <w:p w14:paraId="44C39D64">
      <w:pPr>
        <w:pStyle w:val="4"/>
        <w:spacing w:before="70"/>
        <w:ind w:firstLine="0"/>
        <w:jc w:val="left"/>
        <w:rPr>
          <w:rFonts w:hint="eastAsia"/>
        </w:rPr>
      </w:pPr>
    </w:p>
    <w:p w14:paraId="280A41E1">
      <w:pPr>
        <w:pStyle w:val="4"/>
        <w:spacing w:before="70"/>
        <w:ind w:firstLine="0"/>
        <w:jc w:val="left"/>
        <w:rPr>
          <w:rFonts w:hint="eastAsia"/>
        </w:rPr>
      </w:pPr>
      <w:r>
        <w:rPr>
          <w:rFonts w:hint="eastAsia"/>
        </w:rPr>
        <w:t>He has no desire to come before God in prayer.</w:t>
      </w:r>
    </w:p>
    <w:p w14:paraId="100D44DF">
      <w:pPr>
        <w:pStyle w:val="4"/>
        <w:spacing w:before="70"/>
        <w:ind w:firstLine="0"/>
        <w:jc w:val="left"/>
        <w:rPr>
          <w:rFonts w:hint="eastAsia"/>
        </w:rPr>
      </w:pPr>
      <w:r>
        <w:rPr>
          <w:rFonts w:hint="eastAsia"/>
        </w:rPr>
        <w:t>他没有愿望在祷告中来到神面前。</w:t>
      </w:r>
    </w:p>
    <w:p w14:paraId="725A01B2">
      <w:pPr>
        <w:pStyle w:val="4"/>
        <w:spacing w:before="70"/>
        <w:ind w:firstLine="0"/>
        <w:jc w:val="left"/>
        <w:rPr>
          <w:rFonts w:hint="eastAsia"/>
        </w:rPr>
      </w:pPr>
    </w:p>
    <w:p w14:paraId="41750EC3">
      <w:pPr>
        <w:pStyle w:val="4"/>
        <w:spacing w:before="70"/>
        <w:ind w:firstLine="0"/>
        <w:jc w:val="left"/>
        <w:rPr>
          <w:rFonts w:hint="eastAsia"/>
        </w:rPr>
      </w:pPr>
      <w:r>
        <w:rPr>
          <w:rFonts w:hint="eastAsia"/>
        </w:rPr>
        <w:t>There is nothing a natural map hates more than prayer.</w:t>
      </w:r>
    </w:p>
    <w:p w14:paraId="2C57E805">
      <w:pPr>
        <w:pStyle w:val="4"/>
        <w:spacing w:before="70"/>
        <w:ind w:firstLine="0"/>
        <w:jc w:val="left"/>
        <w:rPr>
          <w:rFonts w:hint="eastAsia"/>
        </w:rPr>
      </w:pPr>
      <w:r>
        <w:rPr>
          <w:rFonts w:hint="eastAsia"/>
        </w:rPr>
        <w:t>一个属血气的人最恨恶的莫过于祷告。</w:t>
      </w:r>
    </w:p>
    <w:p w14:paraId="7BB06CB2">
      <w:pPr>
        <w:pStyle w:val="4"/>
        <w:spacing w:before="70"/>
        <w:ind w:firstLine="0"/>
        <w:jc w:val="left"/>
        <w:rPr>
          <w:rFonts w:hint="eastAsia"/>
        </w:rPr>
      </w:pPr>
    </w:p>
    <w:p w14:paraId="177513B9">
      <w:pPr>
        <w:pStyle w:val="4"/>
        <w:spacing w:before="70"/>
        <w:ind w:firstLine="0"/>
        <w:jc w:val="left"/>
        <w:rPr>
          <w:rFonts w:hint="eastAsia"/>
        </w:rPr>
      </w:pPr>
      <w:r>
        <w:rPr>
          <w:rFonts w:hint="eastAsia"/>
        </w:rPr>
        <w:t>He would far rather spend half an hour every morning in bodily exercise or in hard labour, than in the presence of God.</w:t>
      </w:r>
    </w:p>
    <w:p w14:paraId="597D90CC">
      <w:pPr>
        <w:pStyle w:val="4"/>
        <w:spacing w:before="70"/>
        <w:ind w:firstLine="0"/>
        <w:jc w:val="left"/>
        <w:rPr>
          <w:rFonts w:hint="eastAsia"/>
        </w:rPr>
      </w:pPr>
      <w:r>
        <w:rPr>
          <w:rFonts w:hint="eastAsia"/>
        </w:rPr>
        <w:t>他宁愿每天早晨花半小时作身体锻炼或辛苦劳动，也不愿在神面前。</w:t>
      </w:r>
    </w:p>
    <w:p w14:paraId="355A8431">
      <w:pPr>
        <w:pStyle w:val="4"/>
        <w:spacing w:before="70"/>
        <w:ind w:firstLine="0"/>
        <w:jc w:val="left"/>
        <w:rPr>
          <w:rFonts w:hint="eastAsia"/>
        </w:rPr>
      </w:pPr>
    </w:p>
    <w:p w14:paraId="20E5190E">
      <w:pPr>
        <w:pStyle w:val="4"/>
        <w:spacing w:before="70"/>
        <w:ind w:firstLine="0"/>
        <w:jc w:val="left"/>
        <w:rPr>
          <w:rFonts w:hint="eastAsia"/>
        </w:rPr>
      </w:pPr>
      <w:r>
        <w:rPr>
          <w:rFonts w:hint="eastAsia"/>
        </w:rPr>
        <w:t>He has no desire to come before God when he dies.</w:t>
      </w:r>
    </w:p>
    <w:p w14:paraId="48099986">
      <w:pPr>
        <w:pStyle w:val="4"/>
        <w:spacing w:before="70"/>
        <w:ind w:firstLine="0"/>
        <w:jc w:val="left"/>
        <w:rPr>
          <w:rFonts w:hint="eastAsia"/>
        </w:rPr>
      </w:pPr>
      <w:r>
        <w:rPr>
          <w:rFonts w:hint="eastAsia"/>
        </w:rPr>
        <w:t>他没有愿望在他死时来到神面前。</w:t>
      </w:r>
    </w:p>
    <w:p w14:paraId="55BEB0E0">
      <w:pPr>
        <w:pStyle w:val="4"/>
        <w:spacing w:before="70"/>
        <w:ind w:firstLine="0"/>
        <w:jc w:val="left"/>
        <w:rPr>
          <w:rFonts w:hint="eastAsia"/>
        </w:rPr>
      </w:pPr>
    </w:p>
    <w:p w14:paraId="6083088A">
      <w:pPr>
        <w:pStyle w:val="4"/>
        <w:spacing w:before="70"/>
        <w:ind w:firstLine="0"/>
        <w:jc w:val="left"/>
        <w:rPr>
          <w:rFonts w:hint="eastAsia"/>
        </w:rPr>
      </w:pPr>
      <w:r>
        <w:rPr>
          <w:rFonts w:hint="eastAsia"/>
        </w:rPr>
        <w:t>He knows that he must appear before God, but it gives him no joy.</w:t>
      </w:r>
    </w:p>
    <w:p w14:paraId="45CB6CF4">
      <w:pPr>
        <w:pStyle w:val="4"/>
        <w:spacing w:before="70"/>
        <w:ind w:firstLine="0"/>
        <w:jc w:val="left"/>
        <w:rPr>
          <w:rFonts w:hint="eastAsia"/>
        </w:rPr>
      </w:pPr>
      <w:r>
        <w:rPr>
          <w:rFonts w:hint="eastAsia"/>
        </w:rPr>
        <w:t>他知道他必须在神面前显现，但这并不给他带来喜乐。</w:t>
      </w:r>
    </w:p>
    <w:p w14:paraId="24A1668D">
      <w:pPr>
        <w:pStyle w:val="4"/>
        <w:spacing w:before="70"/>
        <w:ind w:firstLine="0"/>
        <w:jc w:val="left"/>
        <w:rPr>
          <w:rFonts w:hint="eastAsia"/>
        </w:rPr>
      </w:pPr>
    </w:p>
    <w:p w14:paraId="708AAEDB">
      <w:pPr>
        <w:pStyle w:val="4"/>
        <w:spacing w:before="70"/>
        <w:ind w:firstLine="0"/>
        <w:jc w:val="left"/>
        <w:rPr>
          <w:rFonts w:hint="eastAsia"/>
        </w:rPr>
      </w:pPr>
      <w:r>
        <w:rPr>
          <w:rFonts w:hint="eastAsia"/>
        </w:rPr>
        <w:t>He had rather sink into nothing; he had rather never see the face of God.</w:t>
      </w:r>
    </w:p>
    <w:p w14:paraId="287378C3">
      <w:pPr>
        <w:pStyle w:val="4"/>
        <w:spacing w:before="70"/>
        <w:ind w:firstLine="0"/>
        <w:jc w:val="left"/>
        <w:rPr>
          <w:rFonts w:hint="eastAsia"/>
        </w:rPr>
      </w:pPr>
      <w:r>
        <w:rPr>
          <w:rFonts w:hint="eastAsia"/>
        </w:rPr>
        <w:t>他宁愿化为乌有；他宁愿永不见神的面。</w:t>
      </w:r>
    </w:p>
    <w:p w14:paraId="7037CD42">
      <w:pPr>
        <w:pStyle w:val="4"/>
        <w:spacing w:before="70"/>
        <w:ind w:firstLine="0"/>
        <w:jc w:val="left"/>
        <w:rPr>
          <w:rFonts w:hint="eastAsia"/>
        </w:rPr>
      </w:pPr>
    </w:p>
    <w:p w14:paraId="6FC2CD38">
      <w:pPr>
        <w:pStyle w:val="4"/>
        <w:spacing w:before="70"/>
        <w:ind w:firstLine="0"/>
        <w:jc w:val="left"/>
        <w:rPr>
          <w:rFonts w:hint="eastAsia"/>
        </w:rPr>
      </w:pPr>
      <w:r>
        <w:rPr>
          <w:rFonts w:hint="eastAsia"/>
        </w:rPr>
        <w:t>Ah! my friends, is this your condition?</w:t>
      </w:r>
    </w:p>
    <w:p w14:paraId="3D36E036">
      <w:pPr>
        <w:pStyle w:val="4"/>
        <w:spacing w:before="70"/>
        <w:ind w:firstLine="0"/>
        <w:jc w:val="left"/>
        <w:rPr>
          <w:rFonts w:hint="eastAsia"/>
        </w:rPr>
      </w:pPr>
      <w:r>
        <w:rPr>
          <w:rFonts w:hint="eastAsia"/>
        </w:rPr>
        <w:t>啊！我的朋友们，这是你们的光景吗？</w:t>
      </w:r>
    </w:p>
    <w:p w14:paraId="17F09341">
      <w:pPr>
        <w:pStyle w:val="4"/>
        <w:spacing w:before="70"/>
        <w:ind w:firstLine="0"/>
        <w:jc w:val="left"/>
        <w:rPr>
          <w:rFonts w:hint="eastAsia"/>
        </w:rPr>
      </w:pPr>
    </w:p>
    <w:p w14:paraId="3E87C646">
      <w:pPr>
        <w:pStyle w:val="4"/>
        <w:spacing w:before="70"/>
        <w:ind w:firstLine="0"/>
        <w:jc w:val="left"/>
        <w:rPr>
          <w:rFonts w:hint="eastAsia"/>
        </w:rPr>
      </w:pPr>
      <w:r>
        <w:rPr>
          <w:rFonts w:hint="eastAsia"/>
        </w:rPr>
        <w:t>now surely you may know that you have “the carnal mind which is enmity against God!”</w:t>
      </w:r>
    </w:p>
    <w:p w14:paraId="5879AA11">
      <w:pPr>
        <w:pStyle w:val="4"/>
        <w:spacing w:before="70"/>
        <w:ind w:firstLine="0"/>
        <w:jc w:val="left"/>
        <w:rPr>
          <w:rFonts w:hint="eastAsia"/>
        </w:rPr>
      </w:pPr>
      <w:r>
        <w:rPr>
          <w:rFonts w:hint="eastAsia"/>
        </w:rPr>
        <w:t>现在你们确实可以知道，你们有“体贴肉体的就是与神为仇”！</w:t>
      </w:r>
    </w:p>
    <w:p w14:paraId="78685B07">
      <w:pPr>
        <w:pStyle w:val="4"/>
        <w:spacing w:before="70"/>
        <w:ind w:firstLine="0"/>
        <w:jc w:val="left"/>
        <w:rPr>
          <w:rFonts w:hint="eastAsia"/>
        </w:rPr>
      </w:pPr>
    </w:p>
    <w:p w14:paraId="33491977">
      <w:pPr>
        <w:pStyle w:val="4"/>
        <w:spacing w:before="70"/>
        <w:ind w:firstLine="0"/>
        <w:jc w:val="left"/>
        <w:rPr>
          <w:rFonts w:hint="eastAsia"/>
        </w:rPr>
      </w:pPr>
      <w:r>
        <w:rPr>
          <w:rFonts w:hint="eastAsia"/>
        </w:rPr>
        <w:t>You are like Pharaoh: “Who is the Lord, that I should obey Him?”</w:t>
      </w:r>
    </w:p>
    <w:p w14:paraId="465A23B7">
      <w:pPr>
        <w:pStyle w:val="4"/>
        <w:spacing w:before="70"/>
        <w:ind w:firstLine="0"/>
        <w:jc w:val="left"/>
        <w:rPr>
          <w:rFonts w:hint="eastAsia"/>
        </w:rPr>
      </w:pPr>
      <w:r>
        <w:rPr>
          <w:rFonts w:hint="eastAsia"/>
        </w:rPr>
        <w:t>你们像法老：“耶和华是谁，使我听祂的话？”</w:t>
      </w:r>
    </w:p>
    <w:p w14:paraId="27B9E840">
      <w:pPr>
        <w:pStyle w:val="4"/>
        <w:spacing w:before="70"/>
        <w:ind w:firstLine="0"/>
        <w:jc w:val="left"/>
        <w:rPr>
          <w:rFonts w:hint="eastAsia"/>
        </w:rPr>
      </w:pPr>
    </w:p>
    <w:p w14:paraId="26B5A94A">
      <w:pPr>
        <w:pStyle w:val="4"/>
        <w:spacing w:before="70"/>
        <w:ind w:firstLine="0"/>
        <w:jc w:val="left"/>
        <w:rPr>
          <w:rFonts w:hint="eastAsia"/>
        </w:rPr>
      </w:pPr>
      <w:r>
        <w:rPr>
          <w:rFonts w:hint="eastAsia"/>
        </w:rPr>
        <w:t>You say to God, “Depart from me, for I desire not the knowledge of thy ways.”</w:t>
      </w:r>
    </w:p>
    <w:p w14:paraId="6107A3F8">
      <w:pPr>
        <w:pStyle w:val="4"/>
        <w:spacing w:before="70"/>
        <w:ind w:firstLine="0"/>
        <w:jc w:val="left"/>
        <w:rPr>
          <w:rFonts w:hint="eastAsia"/>
        </w:rPr>
      </w:pPr>
      <w:r>
        <w:rPr>
          <w:rFonts w:hint="eastAsia"/>
        </w:rPr>
        <w:t>你们对神说：“离开我吧，我不愿晓得你的道。”</w:t>
      </w:r>
    </w:p>
    <w:p w14:paraId="2A54B208">
      <w:pPr>
        <w:pStyle w:val="4"/>
        <w:spacing w:before="70"/>
        <w:ind w:firstLine="0"/>
        <w:jc w:val="left"/>
        <w:rPr>
          <w:rFonts w:hint="eastAsia"/>
        </w:rPr>
      </w:pPr>
    </w:p>
    <w:p w14:paraId="2854CA77">
      <w:pPr>
        <w:pStyle w:val="4"/>
        <w:spacing w:before="70"/>
        <w:ind w:firstLine="0"/>
        <w:jc w:val="left"/>
        <w:rPr>
          <w:rFonts w:hint="eastAsia"/>
        </w:rPr>
      </w:pPr>
      <w:r>
        <w:rPr>
          <w:rFonts w:hint="eastAsia"/>
        </w:rPr>
        <w:t>What an awful state it is to be in, to have no desire after Him who is the fountain of living waters!</w:t>
      </w:r>
    </w:p>
    <w:p w14:paraId="108CD9C7">
      <w:pPr>
        <w:pStyle w:val="4"/>
        <w:spacing w:before="70"/>
        <w:ind w:firstLine="0"/>
        <w:jc w:val="left"/>
        <w:rPr>
          <w:rFonts w:hint="eastAsia"/>
        </w:rPr>
      </w:pPr>
      <w:r>
        <w:rPr>
          <w:rFonts w:hint="eastAsia"/>
        </w:rPr>
        <w:t>处于这种境况是何等可怕，竟对那活水泉源毫无渴慕！</w:t>
      </w:r>
    </w:p>
    <w:p w14:paraId="386C5D7D">
      <w:pPr>
        <w:pStyle w:val="4"/>
        <w:spacing w:before="70"/>
        <w:ind w:firstLine="0"/>
        <w:jc w:val="left"/>
        <w:rPr>
          <w:rFonts w:hint="eastAsia"/>
        </w:rPr>
      </w:pPr>
    </w:p>
    <w:p w14:paraId="47B3E8D8">
      <w:pPr>
        <w:pStyle w:val="4"/>
        <w:spacing w:before="70"/>
        <w:ind w:firstLine="0"/>
        <w:jc w:val="left"/>
        <w:rPr>
          <w:rFonts w:hint="eastAsia"/>
        </w:rPr>
      </w:pPr>
      <w:r>
        <w:rPr>
          <w:rFonts w:hint="eastAsia"/>
        </w:rPr>
        <w:t>I.Here is the piercing question of every awakened soul</w:t>
      </w:r>
    </w:p>
    <w:p w14:paraId="016336BA">
      <w:pPr>
        <w:pStyle w:val="4"/>
        <w:spacing w:before="70"/>
        <w:ind w:firstLine="0"/>
        <w:jc w:val="left"/>
        <w:rPr>
          <w:rFonts w:hint="eastAsia"/>
        </w:rPr>
      </w:pPr>
      <w:r>
        <w:rPr>
          <w:rFonts w:hint="eastAsia"/>
        </w:rPr>
        <w:t>一、这是每个被唤醒灵魂的刺心问题</w:t>
      </w:r>
    </w:p>
    <w:p w14:paraId="0581BA9B">
      <w:pPr>
        <w:pStyle w:val="4"/>
        <w:spacing w:before="70"/>
        <w:ind w:firstLine="0"/>
        <w:jc w:val="left"/>
        <w:rPr>
          <w:rFonts w:hint="eastAsia"/>
        </w:rPr>
      </w:pPr>
    </w:p>
    <w:p w14:paraId="3F2489E4">
      <w:pPr>
        <w:pStyle w:val="4"/>
        <w:spacing w:before="70"/>
        <w:ind w:firstLine="0"/>
        <w:jc w:val="left"/>
        <w:rPr>
          <w:rFonts w:hint="eastAsia"/>
        </w:rPr>
      </w:pPr>
      <w:r>
        <w:rPr>
          <w:rFonts w:hint="eastAsia"/>
        </w:rPr>
        <w:t>(1.) An awakened soul feels that his chief happiness is in coming before God.</w:t>
      </w:r>
    </w:p>
    <w:p w14:paraId="3FE23C6E">
      <w:pPr>
        <w:pStyle w:val="4"/>
        <w:spacing w:before="70"/>
        <w:ind w:firstLine="0"/>
        <w:jc w:val="left"/>
        <w:rPr>
          <w:rFonts w:hint="eastAsia"/>
        </w:rPr>
      </w:pPr>
      <w:r>
        <w:rPr>
          <w:rFonts w:hint="eastAsia"/>
        </w:rPr>
        <w:t>(1.) 一个被唤醒的灵魂感到他主要的幸福在于来到神面前。</w:t>
      </w:r>
    </w:p>
    <w:p w14:paraId="1E3758F1">
      <w:pPr>
        <w:pStyle w:val="4"/>
        <w:spacing w:before="70"/>
        <w:ind w:firstLine="0"/>
        <w:jc w:val="left"/>
        <w:rPr>
          <w:rFonts w:hint="eastAsia"/>
        </w:rPr>
      </w:pPr>
    </w:p>
    <w:p w14:paraId="0C32B331">
      <w:pPr>
        <w:pStyle w:val="4"/>
        <w:spacing w:before="70"/>
        <w:ind w:firstLine="0"/>
        <w:jc w:val="left"/>
        <w:rPr>
          <w:rFonts w:hint="eastAsia"/>
        </w:rPr>
      </w:pPr>
      <w:r>
        <w:rPr>
          <w:rFonts w:hint="eastAsia"/>
        </w:rPr>
        <w:t>This was unfallen Adam’s happiness.</w:t>
      </w:r>
    </w:p>
    <w:p w14:paraId="51110845">
      <w:pPr>
        <w:pStyle w:val="4"/>
        <w:spacing w:before="70"/>
        <w:ind w:firstLine="0"/>
        <w:jc w:val="left"/>
        <w:rPr>
          <w:rFonts w:hint="eastAsia"/>
        </w:rPr>
      </w:pPr>
      <w:r>
        <w:rPr>
          <w:rFonts w:hint="eastAsia"/>
        </w:rPr>
        <w:t>这是未堕落的亚当的幸福。</w:t>
      </w:r>
    </w:p>
    <w:p w14:paraId="58A607B1">
      <w:pPr>
        <w:pStyle w:val="4"/>
        <w:spacing w:before="70"/>
        <w:ind w:firstLine="0"/>
        <w:jc w:val="left"/>
        <w:rPr>
          <w:rFonts w:hint="eastAsia"/>
        </w:rPr>
      </w:pPr>
    </w:p>
    <w:p w14:paraId="2156F7B2">
      <w:pPr>
        <w:pStyle w:val="4"/>
        <w:spacing w:before="70"/>
        <w:ind w:firstLine="0"/>
        <w:jc w:val="left"/>
        <w:rPr>
          <w:rFonts w:hint="eastAsia"/>
        </w:rPr>
      </w:pPr>
      <w:r>
        <w:rPr>
          <w:rFonts w:hint="eastAsia"/>
        </w:rPr>
        <w:t>He felt like a child under a loving Father’s eye.</w:t>
      </w:r>
    </w:p>
    <w:p w14:paraId="30FBAFCA">
      <w:pPr>
        <w:pStyle w:val="4"/>
        <w:spacing w:before="70"/>
        <w:ind w:firstLine="0"/>
        <w:jc w:val="left"/>
        <w:rPr>
          <w:rFonts w:hint="eastAsia"/>
        </w:rPr>
      </w:pPr>
      <w:r>
        <w:rPr>
          <w:rFonts w:hint="eastAsia"/>
        </w:rPr>
        <w:t>他感觉自己像一个在慈父眼下的孩子。</w:t>
      </w:r>
    </w:p>
    <w:p w14:paraId="6670464D">
      <w:pPr>
        <w:pStyle w:val="4"/>
        <w:spacing w:before="70"/>
        <w:ind w:firstLine="0"/>
        <w:jc w:val="left"/>
        <w:rPr>
          <w:rFonts w:hint="eastAsia"/>
        </w:rPr>
      </w:pPr>
    </w:p>
    <w:p w14:paraId="40F663C1">
      <w:pPr>
        <w:pStyle w:val="4"/>
        <w:spacing w:before="70"/>
        <w:ind w:firstLine="0"/>
        <w:jc w:val="left"/>
        <w:rPr>
          <w:rFonts w:hint="eastAsia"/>
        </w:rPr>
      </w:pPr>
      <w:r>
        <w:rPr>
          <w:rFonts w:hint="eastAsia"/>
        </w:rPr>
        <w:t>It was his chief joy to come before God, to be loved by Him, to be like a mote in the sunbeam, to be continually basked in the sunshine of his love, no cloud or veil coming between.</w:t>
      </w:r>
    </w:p>
    <w:p w14:paraId="5FC7B145">
      <w:pPr>
        <w:pStyle w:val="4"/>
        <w:spacing w:before="70"/>
        <w:ind w:firstLine="0"/>
        <w:jc w:val="left"/>
        <w:rPr>
          <w:rFonts w:hint="eastAsia"/>
        </w:rPr>
      </w:pPr>
      <w:r>
        <w:rPr>
          <w:rFonts w:hint="eastAsia"/>
        </w:rPr>
        <w:t>他主要的喜乐是来到神面前，被祂所爱，如同阳光中的微尘，不断沐浴在祂爱的阳光中，没有云雾或幔子阻隔。</w:t>
      </w:r>
    </w:p>
    <w:p w14:paraId="4D522014">
      <w:pPr>
        <w:pStyle w:val="4"/>
        <w:spacing w:before="70"/>
        <w:ind w:firstLine="0"/>
        <w:jc w:val="left"/>
        <w:rPr>
          <w:rFonts w:hint="eastAsia"/>
        </w:rPr>
      </w:pPr>
    </w:p>
    <w:p w14:paraId="01802DDB">
      <w:pPr>
        <w:pStyle w:val="4"/>
        <w:spacing w:before="70"/>
        <w:ind w:firstLine="0"/>
        <w:jc w:val="left"/>
        <w:rPr>
          <w:rFonts w:hint="eastAsia"/>
        </w:rPr>
      </w:pPr>
      <w:r>
        <w:rPr>
          <w:rFonts w:hint="eastAsia"/>
        </w:rPr>
        <w:t>This is the joy of holy angels, to come before the Lord, and bow before the High God.</w:t>
      </w:r>
    </w:p>
    <w:p w14:paraId="0CCF38C7">
      <w:pPr>
        <w:pStyle w:val="4"/>
        <w:spacing w:before="70"/>
        <w:ind w:firstLine="0"/>
        <w:jc w:val="left"/>
        <w:rPr>
          <w:rFonts w:hint="eastAsia"/>
        </w:rPr>
      </w:pPr>
      <w:r>
        <w:rPr>
          <w:rFonts w:hint="eastAsia"/>
        </w:rPr>
        <w:t>这是圣天使的喜乐，来到主面前，在至高神面前跪拜。</w:t>
      </w:r>
    </w:p>
    <w:p w14:paraId="20D37818">
      <w:pPr>
        <w:pStyle w:val="4"/>
        <w:spacing w:before="70"/>
        <w:ind w:firstLine="0"/>
        <w:jc w:val="left"/>
        <w:rPr>
          <w:rFonts w:hint="eastAsia"/>
        </w:rPr>
      </w:pPr>
    </w:p>
    <w:p w14:paraId="75174AA3">
      <w:pPr>
        <w:pStyle w:val="4"/>
        <w:spacing w:before="70"/>
        <w:ind w:firstLine="0"/>
        <w:jc w:val="left"/>
        <w:rPr>
          <w:rFonts w:hint="eastAsia"/>
        </w:rPr>
      </w:pPr>
      <w:r>
        <w:rPr>
          <w:rFonts w:hint="eastAsia"/>
        </w:rPr>
        <w:t>In his presence is fulness of joy.</w:t>
      </w:r>
    </w:p>
    <w:p w14:paraId="65E72EE5">
      <w:pPr>
        <w:pStyle w:val="4"/>
        <w:spacing w:before="70"/>
        <w:ind w:firstLine="0"/>
        <w:jc w:val="left"/>
        <w:rPr>
          <w:rFonts w:hint="eastAsia"/>
        </w:rPr>
      </w:pPr>
      <w:r>
        <w:rPr>
          <w:rFonts w:hint="eastAsia"/>
        </w:rPr>
        <w:t>在祂面前有满足的喜乐。</w:t>
      </w:r>
    </w:p>
    <w:p w14:paraId="2E038105">
      <w:pPr>
        <w:pStyle w:val="4"/>
        <w:spacing w:before="70"/>
        <w:ind w:firstLine="0"/>
        <w:jc w:val="left"/>
        <w:rPr>
          <w:rFonts w:hint="eastAsia"/>
        </w:rPr>
      </w:pPr>
    </w:p>
    <w:p w14:paraId="37665E81">
      <w:pPr>
        <w:pStyle w:val="4"/>
        <w:spacing w:before="70"/>
        <w:ind w:firstLine="0"/>
        <w:jc w:val="left"/>
        <w:rPr>
          <w:rFonts w:hint="eastAsia"/>
        </w:rPr>
      </w:pPr>
      <w:r>
        <w:rPr>
          <w:rFonts w:hint="eastAsia"/>
        </w:rPr>
        <w:t>“The angels do always behold the face of my Father.”</w:t>
      </w:r>
    </w:p>
    <w:p w14:paraId="6432E32B">
      <w:pPr>
        <w:pStyle w:val="4"/>
        <w:spacing w:before="70"/>
        <w:ind w:firstLine="0"/>
        <w:jc w:val="left"/>
        <w:rPr>
          <w:rFonts w:hint="eastAsia"/>
        </w:rPr>
      </w:pPr>
      <w:r>
        <w:rPr>
          <w:rFonts w:hint="eastAsia"/>
        </w:rPr>
        <w:t>“天使常常见我父的面。”</w:t>
      </w:r>
    </w:p>
    <w:p w14:paraId="110ADE33">
      <w:pPr>
        <w:pStyle w:val="4"/>
        <w:spacing w:before="70"/>
        <w:ind w:firstLine="0"/>
        <w:jc w:val="left"/>
        <w:rPr>
          <w:rFonts w:hint="eastAsia"/>
        </w:rPr>
      </w:pPr>
    </w:p>
    <w:p w14:paraId="41327F39">
      <w:pPr>
        <w:pStyle w:val="4"/>
        <w:spacing w:before="70"/>
        <w:ind w:firstLine="0"/>
        <w:jc w:val="left"/>
        <w:rPr>
          <w:rFonts w:hint="eastAsia"/>
        </w:rPr>
      </w:pPr>
      <w:r>
        <w:rPr>
          <w:rFonts w:hint="eastAsia"/>
        </w:rPr>
        <w:t>On whatever errand of love they fly, they still feel that his eye of love is on them,—this is their daily, hourly joy.</w:t>
      </w:r>
    </w:p>
    <w:p w14:paraId="1336C762">
      <w:pPr>
        <w:pStyle w:val="4"/>
        <w:spacing w:before="70"/>
        <w:ind w:firstLine="0"/>
        <w:jc w:val="left"/>
        <w:rPr>
          <w:rFonts w:hint="eastAsia"/>
        </w:rPr>
      </w:pPr>
      <w:r>
        <w:rPr>
          <w:rFonts w:hint="eastAsia"/>
        </w:rPr>
        <w:t>无论他们奉何差遣飞翔，他们仍然感到祂爱的眼目在他们身上——这是他们每日、每时的喜乐。</w:t>
      </w:r>
    </w:p>
    <w:p w14:paraId="2F15D347">
      <w:pPr>
        <w:pStyle w:val="4"/>
        <w:spacing w:before="70"/>
        <w:ind w:firstLine="0"/>
        <w:jc w:val="left"/>
        <w:rPr>
          <w:rFonts w:hint="eastAsia"/>
        </w:rPr>
      </w:pPr>
    </w:p>
    <w:p w14:paraId="565CF445">
      <w:pPr>
        <w:pStyle w:val="4"/>
        <w:spacing w:before="70"/>
        <w:ind w:firstLine="0"/>
        <w:jc w:val="left"/>
        <w:rPr>
          <w:rFonts w:hint="eastAsia"/>
        </w:rPr>
      </w:pPr>
      <w:r>
        <w:rPr>
          <w:rFonts w:hint="eastAsia"/>
        </w:rPr>
        <w:t>This is the true happiness of a believer.</w:t>
      </w:r>
    </w:p>
    <w:p w14:paraId="2B3D89B8">
      <w:pPr>
        <w:pStyle w:val="4"/>
        <w:spacing w:before="70"/>
        <w:ind w:firstLine="0"/>
        <w:jc w:val="left"/>
        <w:rPr>
          <w:rFonts w:hint="eastAsia"/>
        </w:rPr>
      </w:pPr>
      <w:r>
        <w:rPr>
          <w:rFonts w:hint="eastAsia"/>
        </w:rPr>
        <w:t>这是信徒真正的幸福。</w:t>
      </w:r>
    </w:p>
    <w:p w14:paraId="54FCCE99">
      <w:pPr>
        <w:pStyle w:val="4"/>
        <w:spacing w:before="70"/>
        <w:ind w:firstLine="0"/>
        <w:jc w:val="left"/>
        <w:rPr>
          <w:rFonts w:hint="eastAsia"/>
        </w:rPr>
      </w:pPr>
    </w:p>
    <w:p w14:paraId="0674016A">
      <w:pPr>
        <w:pStyle w:val="4"/>
        <w:spacing w:before="70"/>
        <w:ind w:firstLine="0"/>
        <w:jc w:val="left"/>
        <w:rPr>
          <w:rFonts w:hint="eastAsia"/>
        </w:rPr>
      </w:pPr>
      <w:r>
        <w:rPr>
          <w:rFonts w:hint="eastAsia"/>
        </w:rPr>
        <w:t>Hear David (Psalm 42), “As the hart panteth after the water- brooks, so panteth my soul after Thee, O God. My soul thirsteth for God, for the living God: when shall I come and appear before God?”</w:t>
      </w:r>
    </w:p>
    <w:p w14:paraId="2BDFA911">
      <w:pPr>
        <w:pStyle w:val="4"/>
        <w:spacing w:before="70"/>
        <w:ind w:firstLine="0"/>
        <w:jc w:val="left"/>
        <w:rPr>
          <w:rFonts w:hint="eastAsia"/>
        </w:rPr>
      </w:pPr>
      <w:r>
        <w:rPr>
          <w:rFonts w:hint="eastAsia"/>
        </w:rPr>
        <w:t>听大卫的话（诗篇四十二篇）：“神啊，我的心切慕你，如鹿切慕溪水。我的心渴想神，就是永生神；我几时得朝见神呢？”</w:t>
      </w:r>
    </w:p>
    <w:p w14:paraId="2C8C79D7">
      <w:pPr>
        <w:pStyle w:val="4"/>
        <w:spacing w:before="70"/>
        <w:ind w:firstLine="0"/>
        <w:jc w:val="left"/>
        <w:rPr>
          <w:rFonts w:hint="eastAsia"/>
        </w:rPr>
      </w:pPr>
    </w:p>
    <w:p w14:paraId="0B0360F0">
      <w:pPr>
        <w:pStyle w:val="4"/>
        <w:spacing w:before="70"/>
        <w:ind w:firstLine="0"/>
        <w:jc w:val="left"/>
        <w:rPr>
          <w:rFonts w:hint="eastAsia"/>
        </w:rPr>
      </w:pPr>
      <w:r>
        <w:rPr>
          <w:rFonts w:hint="eastAsia"/>
        </w:rPr>
        <w:t>He panteth not after the gifts of God,—not his favours or comforts,—but after himself.</w:t>
      </w:r>
    </w:p>
    <w:p w14:paraId="356FCA8D">
      <w:pPr>
        <w:pStyle w:val="4"/>
        <w:spacing w:before="70"/>
        <w:ind w:firstLine="0"/>
        <w:jc w:val="left"/>
        <w:rPr>
          <w:rFonts w:hint="eastAsia"/>
        </w:rPr>
      </w:pPr>
      <w:r>
        <w:rPr>
          <w:rFonts w:hint="eastAsia"/>
        </w:rPr>
        <w:t>他所渴慕的不是神的恩赐——不是祂的恩惠或安慰——而是祂自己。</w:t>
      </w:r>
    </w:p>
    <w:p w14:paraId="255FD659">
      <w:pPr>
        <w:pStyle w:val="4"/>
        <w:spacing w:before="70"/>
        <w:ind w:firstLine="0"/>
        <w:jc w:val="left"/>
        <w:rPr>
          <w:rFonts w:hint="eastAsia"/>
        </w:rPr>
      </w:pPr>
    </w:p>
    <w:p w14:paraId="453AE8E5">
      <w:pPr>
        <w:pStyle w:val="4"/>
        <w:spacing w:before="70"/>
        <w:ind w:firstLine="0"/>
        <w:jc w:val="left"/>
        <w:rPr>
          <w:rFonts w:hint="eastAsia"/>
        </w:rPr>
      </w:pPr>
      <w:r>
        <w:rPr>
          <w:rFonts w:hint="eastAsia"/>
        </w:rPr>
        <w:t>A believer longs after God—to come into his presence, to feel his love, to feel near to Him in secret, to feel in the crowd that he is nearer than all the creatures.</w:t>
      </w:r>
    </w:p>
    <w:p w14:paraId="2FC346F7">
      <w:pPr>
        <w:pStyle w:val="4"/>
        <w:spacing w:before="70"/>
        <w:ind w:firstLine="0"/>
        <w:jc w:val="left"/>
        <w:rPr>
          <w:rFonts w:hint="eastAsia"/>
        </w:rPr>
      </w:pPr>
      <w:r>
        <w:rPr>
          <w:rFonts w:hint="eastAsia"/>
        </w:rPr>
        <w:t>一个信徒渴慕神——来到祂的面前，感受祂的爱，在暗中感到与祂亲近，在人群中感到祂比一切受造之物更近。</w:t>
      </w:r>
    </w:p>
    <w:p w14:paraId="7123768B">
      <w:pPr>
        <w:pStyle w:val="4"/>
        <w:spacing w:before="70"/>
        <w:ind w:firstLine="0"/>
        <w:jc w:val="left"/>
        <w:rPr>
          <w:rFonts w:hint="eastAsia"/>
        </w:rPr>
      </w:pPr>
    </w:p>
    <w:p w14:paraId="1A02DA9A">
      <w:pPr>
        <w:pStyle w:val="4"/>
        <w:spacing w:before="70"/>
        <w:ind w:firstLine="0"/>
        <w:jc w:val="left"/>
        <w:rPr>
          <w:rFonts w:hint="eastAsia"/>
        </w:rPr>
      </w:pPr>
      <w:r>
        <w:rPr>
          <w:rFonts w:hint="eastAsia"/>
        </w:rPr>
        <w:t>Ah! dear brethren, have you ever tasted this blessedness?</w:t>
      </w:r>
    </w:p>
    <w:p w14:paraId="4FB59E8A">
      <w:pPr>
        <w:pStyle w:val="4"/>
        <w:spacing w:before="70"/>
        <w:ind w:firstLine="0"/>
        <w:jc w:val="left"/>
        <w:rPr>
          <w:rFonts w:hint="eastAsia"/>
        </w:rPr>
      </w:pPr>
      <w:r>
        <w:rPr>
          <w:rFonts w:hint="eastAsia"/>
        </w:rPr>
        <w:t>啊！亲爱的弟兄们，你们曾尝过这福气吗？</w:t>
      </w:r>
    </w:p>
    <w:p w14:paraId="328F59BD">
      <w:pPr>
        <w:pStyle w:val="4"/>
        <w:spacing w:before="70"/>
        <w:ind w:firstLine="0"/>
        <w:jc w:val="left"/>
        <w:rPr>
          <w:rFonts w:hint="eastAsia"/>
        </w:rPr>
      </w:pPr>
    </w:p>
    <w:p w14:paraId="27F7BCBF">
      <w:pPr>
        <w:pStyle w:val="4"/>
        <w:spacing w:before="70"/>
        <w:ind w:firstLine="0"/>
        <w:jc w:val="left"/>
        <w:rPr>
          <w:rFonts w:hint="eastAsia"/>
        </w:rPr>
      </w:pPr>
      <w:r>
        <w:rPr>
          <w:rFonts w:hint="eastAsia"/>
        </w:rPr>
        <w:t>There is greater rest and solace to be found in the presence of God for one hour, than in an eternity of the presence of man.</w:t>
      </w:r>
    </w:p>
    <w:p w14:paraId="026F7FB6">
      <w:pPr>
        <w:pStyle w:val="4"/>
        <w:spacing w:before="70"/>
        <w:ind w:firstLine="0"/>
        <w:jc w:val="left"/>
        <w:rPr>
          <w:rFonts w:hint="eastAsia"/>
        </w:rPr>
      </w:pPr>
      <w:r>
        <w:rPr>
          <w:rFonts w:hint="eastAsia"/>
        </w:rPr>
        <w:t>在神面前一小时所得的安息和慰藉，胜过在人面前永恒的同在。</w:t>
      </w:r>
    </w:p>
    <w:p w14:paraId="40D90F47">
      <w:pPr>
        <w:pStyle w:val="4"/>
        <w:spacing w:before="70"/>
        <w:ind w:firstLine="0"/>
        <w:jc w:val="left"/>
        <w:rPr>
          <w:rFonts w:hint="eastAsia"/>
        </w:rPr>
      </w:pPr>
    </w:p>
    <w:p w14:paraId="27CC2EAA">
      <w:pPr>
        <w:pStyle w:val="4"/>
        <w:spacing w:before="70"/>
        <w:ind w:firstLine="0"/>
        <w:jc w:val="left"/>
        <w:rPr>
          <w:rFonts w:hint="eastAsia"/>
        </w:rPr>
      </w:pPr>
      <w:r>
        <w:rPr>
          <w:rFonts w:hint="eastAsia"/>
        </w:rPr>
        <w:t>To be in his presence—under his love, under his eye—is heaven, wherever it be.</w:t>
      </w:r>
    </w:p>
    <w:p w14:paraId="4EC4091D">
      <w:pPr>
        <w:pStyle w:val="4"/>
        <w:spacing w:before="70"/>
        <w:ind w:firstLine="0"/>
        <w:jc w:val="left"/>
        <w:rPr>
          <w:rFonts w:hint="eastAsia"/>
        </w:rPr>
      </w:pPr>
      <w:r>
        <w:rPr>
          <w:rFonts w:hint="eastAsia"/>
        </w:rPr>
        <w:t>在祂面前——在祂的爱之下，在祂的眼目之下——无论何处，都是天堂。</w:t>
      </w:r>
    </w:p>
    <w:p w14:paraId="118424B2">
      <w:pPr>
        <w:pStyle w:val="4"/>
        <w:spacing w:before="70"/>
        <w:ind w:firstLine="0"/>
        <w:jc w:val="left"/>
        <w:rPr>
          <w:rFonts w:hint="eastAsia"/>
        </w:rPr>
      </w:pPr>
    </w:p>
    <w:p w14:paraId="11450487">
      <w:pPr>
        <w:pStyle w:val="4"/>
        <w:spacing w:before="70"/>
        <w:ind w:firstLine="0"/>
        <w:jc w:val="left"/>
        <w:rPr>
          <w:rFonts w:hint="eastAsia"/>
        </w:rPr>
      </w:pPr>
      <w:r>
        <w:rPr>
          <w:rFonts w:hint="eastAsia"/>
        </w:rPr>
        <w:t>God can make you happy in any circumstances.</w:t>
      </w:r>
    </w:p>
    <w:p w14:paraId="1CF06B8F">
      <w:pPr>
        <w:pStyle w:val="4"/>
        <w:spacing w:before="70"/>
        <w:ind w:firstLine="0"/>
        <w:jc w:val="left"/>
        <w:rPr>
          <w:rFonts w:hint="eastAsia"/>
        </w:rPr>
      </w:pPr>
      <w:r>
        <w:rPr>
          <w:rFonts w:hint="eastAsia"/>
        </w:rPr>
        <w:t>神能在任何境况中使你快乐。</w:t>
      </w:r>
    </w:p>
    <w:p w14:paraId="6A41CCBA">
      <w:pPr>
        <w:pStyle w:val="4"/>
        <w:spacing w:before="70"/>
        <w:ind w:firstLine="0"/>
        <w:jc w:val="left"/>
        <w:rPr>
          <w:rFonts w:hint="eastAsia"/>
        </w:rPr>
      </w:pPr>
    </w:p>
    <w:p w14:paraId="04D51683">
      <w:pPr>
        <w:pStyle w:val="4"/>
        <w:spacing w:before="70"/>
        <w:ind w:firstLine="0"/>
        <w:jc w:val="left"/>
        <w:rPr>
          <w:rFonts w:hint="eastAsia"/>
        </w:rPr>
      </w:pPr>
      <w:r>
        <w:rPr>
          <w:rFonts w:hint="eastAsia"/>
        </w:rPr>
        <w:t>Without Him, nothing can.</w:t>
      </w:r>
    </w:p>
    <w:p w14:paraId="61F13E14">
      <w:pPr>
        <w:pStyle w:val="4"/>
        <w:spacing w:before="70"/>
        <w:ind w:firstLine="0"/>
        <w:jc w:val="left"/>
        <w:rPr>
          <w:rFonts w:hint="eastAsia"/>
        </w:rPr>
      </w:pPr>
      <w:r>
        <w:rPr>
          <w:rFonts w:hint="eastAsia"/>
        </w:rPr>
        <w:t>没有祂，什么都不能。</w:t>
      </w:r>
    </w:p>
    <w:p w14:paraId="00BA1FDF">
      <w:pPr>
        <w:pStyle w:val="4"/>
        <w:spacing w:before="70"/>
        <w:ind w:firstLine="0"/>
        <w:jc w:val="left"/>
        <w:rPr>
          <w:rFonts w:hint="eastAsia"/>
        </w:rPr>
      </w:pPr>
    </w:p>
    <w:p w14:paraId="3E12BF7C">
      <w:pPr>
        <w:pStyle w:val="4"/>
        <w:spacing w:before="70"/>
        <w:ind w:firstLine="0"/>
        <w:jc w:val="left"/>
        <w:rPr>
          <w:rFonts w:hint="eastAsia"/>
        </w:rPr>
      </w:pPr>
      <w:r>
        <w:rPr>
          <w:rFonts w:hint="eastAsia"/>
        </w:rPr>
        <w:t>(2.) An awakened soul feels difficulties in the way.—“Wherewith,” etc.</w:t>
      </w:r>
    </w:p>
    <w:p w14:paraId="664731F7">
      <w:pPr>
        <w:pStyle w:val="4"/>
        <w:spacing w:before="70"/>
        <w:ind w:firstLine="0"/>
        <w:jc w:val="left"/>
        <w:rPr>
          <w:rFonts w:hint="eastAsia"/>
        </w:rPr>
      </w:pPr>
      <w:r>
        <w:rPr>
          <w:rFonts w:hint="eastAsia"/>
        </w:rPr>
        <w:t>(2.) 一个被唤醒的灵魂感到路途上的艰难。——“我当献上什么，”等等。</w:t>
      </w:r>
    </w:p>
    <w:p w14:paraId="3741F50F">
      <w:pPr>
        <w:pStyle w:val="4"/>
        <w:spacing w:before="70"/>
        <w:ind w:firstLine="0"/>
        <w:jc w:val="left"/>
        <w:rPr>
          <w:rFonts w:hint="eastAsia"/>
        </w:rPr>
      </w:pPr>
    </w:p>
    <w:p w14:paraId="4987886B">
      <w:pPr>
        <w:pStyle w:val="4"/>
        <w:spacing w:before="70"/>
        <w:ind w:firstLine="0"/>
        <w:jc w:val="left"/>
        <w:rPr>
          <w:rFonts w:hint="eastAsia"/>
        </w:rPr>
      </w:pPr>
      <w:r>
        <w:rPr>
          <w:rFonts w:hint="eastAsia"/>
        </w:rPr>
        <w:t>There are two great difficulties.</w:t>
      </w:r>
    </w:p>
    <w:p w14:paraId="716927F7">
      <w:pPr>
        <w:pStyle w:val="4"/>
        <w:spacing w:before="70"/>
        <w:ind w:firstLine="0"/>
        <w:jc w:val="left"/>
        <w:rPr>
          <w:rFonts w:hint="eastAsia"/>
        </w:rPr>
      </w:pPr>
      <w:r>
        <w:rPr>
          <w:rFonts w:hint="eastAsia"/>
        </w:rPr>
        <w:t>有两个极大的困难。</w:t>
      </w:r>
    </w:p>
    <w:p w14:paraId="4396C138">
      <w:pPr>
        <w:pStyle w:val="4"/>
        <w:spacing w:before="70"/>
        <w:ind w:firstLine="0"/>
        <w:jc w:val="left"/>
        <w:rPr>
          <w:rFonts w:hint="eastAsia"/>
        </w:rPr>
      </w:pPr>
    </w:p>
    <w:p w14:paraId="5F9C634A">
      <w:pPr>
        <w:pStyle w:val="4"/>
        <w:spacing w:before="70"/>
        <w:ind w:firstLine="0"/>
        <w:jc w:val="left"/>
        <w:rPr>
          <w:rFonts w:hint="eastAsia"/>
        </w:rPr>
      </w:pPr>
      <w:r>
        <w:rPr>
          <w:rFonts w:hint="eastAsia"/>
        </w:rPr>
        <w:t>1st, The nature of the sinner.—“Wherewith shall I,” etc.</w:t>
      </w:r>
    </w:p>
    <w:p w14:paraId="1BD1EAEA">
      <w:pPr>
        <w:pStyle w:val="4"/>
        <w:spacing w:before="70"/>
        <w:ind w:firstLine="0"/>
        <w:jc w:val="left"/>
        <w:rPr>
          <w:rFonts w:hint="eastAsia"/>
        </w:rPr>
      </w:pPr>
      <w:r>
        <w:rPr>
          <w:rFonts w:hint="eastAsia"/>
        </w:rPr>
        <w:t>第一，罪人的本性。——“我当献上什么，”等等。</w:t>
      </w:r>
    </w:p>
    <w:p w14:paraId="78C1682D">
      <w:pPr>
        <w:pStyle w:val="4"/>
        <w:spacing w:before="70"/>
        <w:ind w:firstLine="0"/>
        <w:jc w:val="left"/>
        <w:rPr>
          <w:rFonts w:hint="eastAsia"/>
        </w:rPr>
      </w:pPr>
    </w:p>
    <w:p w14:paraId="53B2BB51">
      <w:pPr>
        <w:pStyle w:val="4"/>
        <w:spacing w:before="70"/>
        <w:ind w:firstLine="0"/>
        <w:jc w:val="left"/>
        <w:rPr>
          <w:rFonts w:hint="eastAsia"/>
        </w:rPr>
      </w:pPr>
      <w:r>
        <w:rPr>
          <w:rFonts w:hint="eastAsia"/>
        </w:rPr>
        <w:t>When God really awakens a soul, He shows the vileness and hatefulness of himself.</w:t>
      </w:r>
    </w:p>
    <w:p w14:paraId="393A3F9A">
      <w:pPr>
        <w:pStyle w:val="4"/>
        <w:spacing w:before="70"/>
        <w:ind w:firstLine="0"/>
        <w:jc w:val="left"/>
        <w:rPr>
          <w:rFonts w:hint="eastAsia"/>
        </w:rPr>
      </w:pPr>
      <w:r>
        <w:rPr>
          <w:rFonts w:hint="eastAsia"/>
        </w:rPr>
        <w:t>当神真正唤醒一个灵魂时，祂显明他自己的卑鄙和可憎。</w:t>
      </w:r>
    </w:p>
    <w:p w14:paraId="19D71BD7">
      <w:pPr>
        <w:pStyle w:val="4"/>
        <w:spacing w:before="70"/>
        <w:ind w:firstLine="0"/>
        <w:jc w:val="left"/>
        <w:rPr>
          <w:rFonts w:hint="eastAsia"/>
        </w:rPr>
      </w:pPr>
    </w:p>
    <w:p w14:paraId="07E9A650">
      <w:pPr>
        <w:pStyle w:val="4"/>
        <w:spacing w:before="70"/>
        <w:ind w:firstLine="0"/>
        <w:jc w:val="left"/>
        <w:rPr>
          <w:rFonts w:hint="eastAsia"/>
        </w:rPr>
      </w:pPr>
      <w:r>
        <w:rPr>
          <w:rFonts w:hint="eastAsia"/>
        </w:rPr>
        <w:t>He directs the eye within.</w:t>
      </w:r>
    </w:p>
    <w:p w14:paraId="30A02BCD">
      <w:pPr>
        <w:pStyle w:val="4"/>
        <w:spacing w:before="70"/>
        <w:ind w:firstLine="0"/>
        <w:jc w:val="left"/>
        <w:rPr>
          <w:rFonts w:hint="eastAsia"/>
        </w:rPr>
      </w:pPr>
      <w:r>
        <w:rPr>
          <w:rFonts w:hint="eastAsia"/>
        </w:rPr>
        <w:t>祂引导人的眼目向内看。</w:t>
      </w:r>
    </w:p>
    <w:p w14:paraId="5269D897">
      <w:pPr>
        <w:pStyle w:val="4"/>
        <w:spacing w:before="70"/>
        <w:ind w:firstLine="0"/>
        <w:jc w:val="left"/>
        <w:rPr>
          <w:rFonts w:hint="eastAsia"/>
        </w:rPr>
      </w:pPr>
    </w:p>
    <w:p w14:paraId="3D5CF975">
      <w:pPr>
        <w:pStyle w:val="4"/>
        <w:spacing w:before="70"/>
        <w:ind w:firstLine="0"/>
        <w:jc w:val="left"/>
        <w:rPr>
          <w:rFonts w:hint="eastAsia"/>
        </w:rPr>
      </w:pPr>
      <w:r>
        <w:rPr>
          <w:rFonts w:hint="eastAsia"/>
        </w:rPr>
        <w:t>He shows him that every imagination of his heart has been only evil continually; that every member of his body he has used in the service of sin; that he has treated Christ in a shameful manner; that he has sinned both against law and love; that he has kept the door of his heart barred against the Lord Jesus, till his head was filled with dew, and his locks with the drops of the night.</w:t>
      </w:r>
    </w:p>
    <w:p w14:paraId="555CC212">
      <w:pPr>
        <w:pStyle w:val="4"/>
        <w:spacing w:before="70"/>
        <w:ind w:firstLine="0"/>
        <w:jc w:val="left"/>
        <w:rPr>
          <w:rFonts w:hint="eastAsia"/>
        </w:rPr>
      </w:pPr>
      <w:r>
        <w:rPr>
          <w:rFonts w:hint="eastAsia"/>
        </w:rPr>
        <w:t>祂向他显明，他心里所思所想的尽都是恶；他身体的每个肢体都曾用来服事罪；他以可耻的方式对待基督；他既违背了律法也违背了爱；他将心门紧锁，抵挡主耶稣，直到祂的头满了露水，祂的发被夜露滴湿。</w:t>
      </w:r>
    </w:p>
    <w:p w14:paraId="2EDE24EF">
      <w:pPr>
        <w:pStyle w:val="4"/>
        <w:spacing w:before="70"/>
        <w:ind w:firstLine="0"/>
        <w:jc w:val="left"/>
        <w:rPr>
          <w:rFonts w:hint="eastAsia"/>
        </w:rPr>
      </w:pPr>
    </w:p>
    <w:p w14:paraId="31543422">
      <w:pPr>
        <w:pStyle w:val="4"/>
        <w:spacing w:before="70"/>
        <w:ind w:firstLine="0"/>
        <w:jc w:val="left"/>
        <w:rPr>
          <w:rFonts w:hint="eastAsia"/>
        </w:rPr>
      </w:pPr>
      <w:r>
        <w:rPr>
          <w:rFonts w:hint="eastAsia"/>
        </w:rPr>
        <w:t>Oh! brethren, if God has ever discovered yourself to you, you would wonder that such a lump of hell and sin should have been permitted to live and breathe so long,—that God should have had patience with you till this day.</w:t>
      </w:r>
    </w:p>
    <w:p w14:paraId="2F0995BF">
      <w:pPr>
        <w:pStyle w:val="4"/>
        <w:spacing w:before="70"/>
        <w:ind w:firstLine="0"/>
        <w:jc w:val="left"/>
        <w:rPr>
          <w:rFonts w:hint="eastAsia"/>
        </w:rPr>
      </w:pPr>
      <w:r>
        <w:rPr>
          <w:rFonts w:hint="eastAsia"/>
        </w:rPr>
        <w:t>哦！弟兄们，如果神曾向你们显明你们自己，你们就会惊奇，这样一个充满地狱和罪恶的家伙，竟被允许活了这么久——神竟对你们忍耐到今天。</w:t>
      </w:r>
    </w:p>
    <w:p w14:paraId="48D1E159">
      <w:pPr>
        <w:pStyle w:val="4"/>
        <w:spacing w:before="70"/>
        <w:ind w:firstLine="0"/>
        <w:jc w:val="left"/>
        <w:rPr>
          <w:rFonts w:hint="eastAsia"/>
        </w:rPr>
      </w:pPr>
    </w:p>
    <w:p w14:paraId="67930E4C">
      <w:pPr>
        <w:pStyle w:val="4"/>
        <w:spacing w:before="70"/>
        <w:ind w:firstLine="0"/>
        <w:jc w:val="left"/>
        <w:rPr>
          <w:rFonts w:hint="eastAsia"/>
        </w:rPr>
      </w:pPr>
      <w:r>
        <w:rPr>
          <w:rFonts w:hint="eastAsia"/>
        </w:rPr>
        <w:t>Your cry will be, “Wherewith shall I come before the Lord?”</w:t>
      </w:r>
    </w:p>
    <w:p w14:paraId="4423EB08">
      <w:pPr>
        <w:pStyle w:val="4"/>
        <w:spacing w:before="70"/>
        <w:ind w:firstLine="0"/>
        <w:jc w:val="left"/>
        <w:rPr>
          <w:rFonts w:hint="eastAsia"/>
        </w:rPr>
      </w:pPr>
      <w:r>
        <w:rPr>
          <w:rFonts w:hint="eastAsia"/>
        </w:rPr>
        <w:t>你们的呼喊将是：“我当献上什么朝见耶和华呢？”</w:t>
      </w:r>
    </w:p>
    <w:p w14:paraId="5F1CFDCD">
      <w:pPr>
        <w:pStyle w:val="4"/>
        <w:spacing w:before="70"/>
        <w:ind w:firstLine="0"/>
        <w:jc w:val="left"/>
        <w:rPr>
          <w:rFonts w:hint="eastAsia"/>
        </w:rPr>
      </w:pPr>
    </w:p>
    <w:p w14:paraId="45A84842">
      <w:pPr>
        <w:pStyle w:val="4"/>
        <w:spacing w:before="70"/>
        <w:ind w:firstLine="0"/>
        <w:jc w:val="left"/>
        <w:rPr>
          <w:rFonts w:hint="eastAsia"/>
        </w:rPr>
      </w:pPr>
      <w:r>
        <w:rPr>
          <w:rFonts w:hint="eastAsia"/>
        </w:rPr>
        <w:t>Though all the world should come before Him, how can I?</w:t>
      </w:r>
    </w:p>
    <w:p w14:paraId="42FB070A">
      <w:pPr>
        <w:pStyle w:val="4"/>
        <w:spacing w:before="70"/>
        <w:ind w:firstLine="0"/>
        <w:jc w:val="left"/>
        <w:rPr>
          <w:rFonts w:hint="eastAsia"/>
        </w:rPr>
      </w:pPr>
      <w:r>
        <w:rPr>
          <w:rFonts w:hint="eastAsia"/>
        </w:rPr>
        <w:t>即使全世界都来到祂面前，我怎能呢？</w:t>
      </w:r>
    </w:p>
    <w:p w14:paraId="013326C4">
      <w:pPr>
        <w:pStyle w:val="4"/>
        <w:spacing w:before="70"/>
        <w:ind w:firstLine="0"/>
        <w:jc w:val="left"/>
        <w:rPr>
          <w:rFonts w:hint="eastAsia"/>
        </w:rPr>
      </w:pPr>
    </w:p>
    <w:p w14:paraId="1E11EB22">
      <w:pPr>
        <w:pStyle w:val="4"/>
        <w:spacing w:before="70"/>
        <w:ind w:firstLine="0"/>
        <w:jc w:val="left"/>
        <w:rPr>
          <w:rFonts w:hint="eastAsia"/>
        </w:rPr>
      </w:pPr>
      <w:r>
        <w:rPr>
          <w:rFonts w:hint="eastAsia"/>
        </w:rPr>
        <w:t>2d, The nature of God.—“The High God.”</w:t>
      </w:r>
    </w:p>
    <w:p w14:paraId="0AD9FF0D">
      <w:pPr>
        <w:pStyle w:val="4"/>
        <w:spacing w:before="70"/>
        <w:ind w:firstLine="0"/>
        <w:jc w:val="left"/>
        <w:rPr>
          <w:rFonts w:hint="eastAsia"/>
        </w:rPr>
      </w:pPr>
      <w:r>
        <w:rPr>
          <w:rFonts w:hint="eastAsia"/>
        </w:rPr>
        <w:t>第二，神的本性。——“至高的神。”</w:t>
      </w:r>
    </w:p>
    <w:p w14:paraId="46B0BF71">
      <w:pPr>
        <w:pStyle w:val="4"/>
        <w:spacing w:before="70"/>
        <w:ind w:firstLine="0"/>
        <w:jc w:val="left"/>
        <w:rPr>
          <w:rFonts w:hint="eastAsia"/>
        </w:rPr>
      </w:pPr>
    </w:p>
    <w:p w14:paraId="3378DFC2">
      <w:pPr>
        <w:pStyle w:val="4"/>
        <w:spacing w:before="70"/>
        <w:ind w:firstLine="0"/>
        <w:jc w:val="left"/>
        <w:rPr>
          <w:rFonts w:hint="eastAsia"/>
        </w:rPr>
      </w:pPr>
      <w:r>
        <w:rPr>
          <w:rFonts w:hint="eastAsia"/>
        </w:rPr>
        <w:t>When God really awakens a soul, He generally reveals to him something of his own holiness and majesty.</w:t>
      </w:r>
    </w:p>
    <w:p w14:paraId="5B82959F">
      <w:pPr>
        <w:pStyle w:val="4"/>
        <w:spacing w:before="70"/>
        <w:ind w:firstLine="0"/>
        <w:jc w:val="left"/>
        <w:rPr>
          <w:rFonts w:hint="eastAsia"/>
        </w:rPr>
      </w:pPr>
      <w:r>
        <w:rPr>
          <w:rFonts w:hint="eastAsia"/>
        </w:rPr>
        <w:t>当神真正唤醒一个灵魂时，祂通常会向他启示一些祂自己的圣洁和威严。</w:t>
      </w:r>
    </w:p>
    <w:p w14:paraId="7DBCCB97">
      <w:pPr>
        <w:pStyle w:val="4"/>
        <w:spacing w:before="70"/>
        <w:ind w:firstLine="0"/>
        <w:jc w:val="left"/>
        <w:rPr>
          <w:rFonts w:hint="eastAsia"/>
        </w:rPr>
      </w:pPr>
    </w:p>
    <w:p w14:paraId="418E7CDB">
      <w:pPr>
        <w:pStyle w:val="4"/>
        <w:spacing w:before="70"/>
        <w:ind w:firstLine="0"/>
        <w:jc w:val="left"/>
        <w:rPr>
          <w:rFonts w:hint="eastAsia"/>
        </w:rPr>
      </w:pPr>
      <w:r>
        <w:rPr>
          <w:rFonts w:hint="eastAsia"/>
        </w:rPr>
        <w:t>Thus He dealt with Isaiah (6): “I saw the Lord sitting upon a throne high and lifted up, and his train filled the temple. Above it stood the seraphim; one cried to another, Holy, holy, holy, is the Lord of Hosts, the whole earth is filled with his glory. Then said I, Woe is me, for I am undone.”</w:t>
      </w:r>
    </w:p>
    <w:p w14:paraId="08CE30DB">
      <w:pPr>
        <w:pStyle w:val="4"/>
        <w:spacing w:before="70"/>
        <w:ind w:firstLine="0"/>
        <w:jc w:val="left"/>
        <w:rPr>
          <w:rFonts w:hint="eastAsia"/>
        </w:rPr>
      </w:pPr>
      <w:r>
        <w:rPr>
          <w:rFonts w:hint="eastAsia"/>
        </w:rPr>
        <w:t>祂就是这样对待以赛亚的（赛6）：“我见主坐在高高的宝座上，祂的衣裳垂下，遮满圣殿。其上有撒拉弗侍立；彼此呼喊说：圣哉！圣哉！圣哉！万军之耶和华，祂的荣光充满全地。那时我说：祸哉！我灭亡了。”</w:t>
      </w:r>
    </w:p>
    <w:p w14:paraId="335D0299">
      <w:pPr>
        <w:pStyle w:val="4"/>
        <w:spacing w:before="70"/>
        <w:ind w:firstLine="0"/>
        <w:jc w:val="left"/>
        <w:rPr>
          <w:rFonts w:hint="eastAsia"/>
        </w:rPr>
      </w:pPr>
    </w:p>
    <w:p w14:paraId="65287BF9">
      <w:pPr>
        <w:pStyle w:val="4"/>
        <w:spacing w:before="70"/>
        <w:ind w:firstLine="0"/>
        <w:jc w:val="left"/>
        <w:rPr>
          <w:rFonts w:hint="eastAsia"/>
        </w:rPr>
      </w:pPr>
      <w:r>
        <w:rPr>
          <w:rFonts w:hint="eastAsia"/>
        </w:rPr>
        <w:t>When Isaiah saw that God was so great a God, and so holy, he felt himself undone.</w:t>
      </w:r>
    </w:p>
    <w:p w14:paraId="279E6888">
      <w:pPr>
        <w:pStyle w:val="4"/>
        <w:spacing w:before="70"/>
        <w:ind w:firstLine="0"/>
        <w:jc w:val="left"/>
        <w:rPr>
          <w:rFonts w:hint="eastAsia"/>
        </w:rPr>
      </w:pPr>
      <w:r>
        <w:rPr>
          <w:rFonts w:hint="eastAsia"/>
        </w:rPr>
        <w:t>当以赛亚看见神是如此伟大、如此圣洁的神时，他感到自己灭亡了。</w:t>
      </w:r>
    </w:p>
    <w:p w14:paraId="47DE410F">
      <w:pPr>
        <w:pStyle w:val="4"/>
        <w:spacing w:before="70"/>
        <w:ind w:firstLine="0"/>
        <w:jc w:val="left"/>
        <w:rPr>
          <w:rFonts w:hint="eastAsia"/>
        </w:rPr>
      </w:pPr>
    </w:p>
    <w:p w14:paraId="03FFC2BB">
      <w:pPr>
        <w:pStyle w:val="4"/>
        <w:spacing w:before="70"/>
        <w:ind w:firstLine="0"/>
        <w:jc w:val="left"/>
        <w:rPr>
          <w:rFonts w:hint="eastAsia"/>
        </w:rPr>
      </w:pPr>
      <w:r>
        <w:rPr>
          <w:rFonts w:hint="eastAsia"/>
        </w:rPr>
        <w:t>He felt that he could not stand in the presence of so great a God.</w:t>
      </w:r>
    </w:p>
    <w:p w14:paraId="2A64839F">
      <w:pPr>
        <w:pStyle w:val="4"/>
        <w:spacing w:before="70"/>
        <w:ind w:firstLine="0"/>
        <w:jc w:val="left"/>
        <w:rPr>
          <w:rFonts w:hint="eastAsia"/>
        </w:rPr>
      </w:pPr>
      <w:r>
        <w:rPr>
          <w:rFonts w:hint="eastAsia"/>
        </w:rPr>
        <w:t>他感到自己无法在如此伟大的神面前站立。</w:t>
      </w:r>
    </w:p>
    <w:p w14:paraId="56916E84">
      <w:pPr>
        <w:pStyle w:val="4"/>
        <w:spacing w:before="70"/>
        <w:ind w:firstLine="0"/>
        <w:jc w:val="left"/>
        <w:rPr>
          <w:rFonts w:hint="eastAsia"/>
        </w:rPr>
      </w:pPr>
    </w:p>
    <w:p w14:paraId="441C7A24">
      <w:pPr>
        <w:pStyle w:val="4"/>
        <w:spacing w:before="70"/>
        <w:ind w:firstLine="0"/>
        <w:jc w:val="left"/>
        <w:rPr>
          <w:rFonts w:hint="eastAsia"/>
        </w:rPr>
      </w:pPr>
      <w:r>
        <w:rPr>
          <w:rFonts w:hint="eastAsia"/>
        </w:rPr>
        <w:t>Oh! brethren, have you ever had a discovery of the highness and holiness of God, so as to lay you low at his feet?</w:t>
      </w:r>
    </w:p>
    <w:p w14:paraId="0B6AA343">
      <w:pPr>
        <w:pStyle w:val="4"/>
        <w:spacing w:before="70"/>
        <w:ind w:firstLine="0"/>
        <w:jc w:val="left"/>
        <w:rPr>
          <w:rFonts w:hint="eastAsia"/>
        </w:rPr>
      </w:pPr>
      <w:r>
        <w:rPr>
          <w:rFonts w:hint="eastAsia"/>
        </w:rPr>
        <w:t>哦！弟兄们，你们曾否经历过对神崇高与圣洁的发现，以致你们谦卑俯伏在祂脚前？</w:t>
      </w:r>
    </w:p>
    <w:p w14:paraId="06DC1325">
      <w:pPr>
        <w:pStyle w:val="4"/>
        <w:spacing w:before="70"/>
        <w:ind w:firstLine="0"/>
        <w:jc w:val="left"/>
        <w:rPr>
          <w:rFonts w:hint="eastAsia"/>
        </w:rPr>
      </w:pPr>
    </w:p>
    <w:p w14:paraId="5990B25A">
      <w:pPr>
        <w:pStyle w:val="4"/>
        <w:spacing w:before="70"/>
        <w:ind w:firstLine="0"/>
        <w:jc w:val="left"/>
        <w:rPr>
          <w:rFonts w:hint="eastAsia"/>
        </w:rPr>
      </w:pPr>
      <w:r>
        <w:rPr>
          <w:rFonts w:hint="eastAsia"/>
        </w:rPr>
        <w:t>Oh! pray for such a discovery of God as Job had: “I have heard of Thee by the hearing of the ear, but now mine eye seeth Thee: wherefore I abhor myself, and repent in dust and ashes.”</w:t>
      </w:r>
    </w:p>
    <w:p w14:paraId="37FA8C6C">
      <w:pPr>
        <w:pStyle w:val="4"/>
        <w:spacing w:before="70"/>
        <w:ind w:firstLine="0"/>
        <w:jc w:val="left"/>
        <w:rPr>
          <w:rFonts w:hint="eastAsia"/>
        </w:rPr>
      </w:pPr>
      <w:r>
        <w:rPr>
          <w:rFonts w:hint="eastAsia"/>
        </w:rPr>
        <w:t>哦！要祈求得着像约伯那样的对神的发现：“我从前风闻有你，现在亲眼看见你。因此我厌恶自己，在尘土和炉灰中懊悔。”</w:t>
      </w:r>
    </w:p>
    <w:p w14:paraId="1F4010B4">
      <w:pPr>
        <w:pStyle w:val="4"/>
        <w:spacing w:before="70"/>
        <w:ind w:firstLine="0"/>
        <w:jc w:val="left"/>
        <w:rPr>
          <w:rFonts w:hint="eastAsia"/>
        </w:rPr>
      </w:pPr>
    </w:p>
    <w:p w14:paraId="25CC2EC8">
      <w:pPr>
        <w:pStyle w:val="4"/>
        <w:spacing w:before="70"/>
        <w:ind w:firstLine="0"/>
        <w:jc w:val="left"/>
        <w:rPr>
          <w:rFonts w:hint="eastAsia"/>
        </w:rPr>
      </w:pPr>
      <w:r>
        <w:rPr>
          <w:rFonts w:hint="eastAsia"/>
        </w:rPr>
        <w:t>Alas! I fear that most of you will never know that God with whom you have to do, till you stand guilty and speechless before his great white throne.</w:t>
      </w:r>
    </w:p>
    <w:p w14:paraId="46C1CEE6">
      <w:pPr>
        <w:pStyle w:val="4"/>
        <w:spacing w:before="70"/>
        <w:ind w:firstLine="0"/>
        <w:jc w:val="left"/>
        <w:rPr>
          <w:rFonts w:hint="eastAsia"/>
        </w:rPr>
      </w:pPr>
      <w:r>
        <w:rPr>
          <w:rFonts w:hint="eastAsia"/>
        </w:rPr>
        <w:t>唉！我恐怕你们大多数人，在站在祂那白色大宝座前，有罪且无言以对之前，都永远不会认识你们所要面对的神。</w:t>
      </w:r>
    </w:p>
    <w:p w14:paraId="792AF737">
      <w:pPr>
        <w:pStyle w:val="4"/>
        <w:spacing w:before="70"/>
        <w:ind w:firstLine="0"/>
        <w:jc w:val="left"/>
        <w:rPr>
          <w:rFonts w:hint="eastAsia"/>
        </w:rPr>
      </w:pPr>
    </w:p>
    <w:p w14:paraId="39790264">
      <w:pPr>
        <w:pStyle w:val="4"/>
        <w:spacing w:before="70"/>
        <w:ind w:firstLine="0"/>
        <w:jc w:val="left"/>
        <w:rPr>
          <w:rFonts w:hint="eastAsia"/>
        </w:rPr>
      </w:pPr>
      <w:r>
        <w:rPr>
          <w:rFonts w:hint="eastAsia"/>
        </w:rPr>
        <w:t>Oh that you would pray for a discovery of Him now, that you may cry, “Wherewith shall I come before the Lord, and bow myself before the High God!”</w:t>
      </w:r>
    </w:p>
    <w:p w14:paraId="52B3DED3">
      <w:pPr>
        <w:pStyle w:val="4"/>
        <w:spacing w:before="70"/>
        <w:ind w:firstLine="0"/>
        <w:jc w:val="left"/>
        <w:rPr>
          <w:rFonts w:hint="eastAsia"/>
        </w:rPr>
      </w:pPr>
      <w:r>
        <w:rPr>
          <w:rFonts w:hint="eastAsia"/>
        </w:rPr>
        <w:t>哦，愿你们现在就为认识祂而祷告，好让你们能呼喊：“我朝见耶和华，在至高神面前跪拜，当献上什么呢！”</w:t>
      </w:r>
    </w:p>
    <w:p w14:paraId="59618B1B">
      <w:pPr>
        <w:pStyle w:val="4"/>
        <w:spacing w:before="70"/>
        <w:ind w:firstLine="0"/>
        <w:jc w:val="left"/>
        <w:rPr>
          <w:rFonts w:hint="eastAsia"/>
        </w:rPr>
      </w:pPr>
    </w:p>
    <w:p w14:paraId="6382E42D">
      <w:pPr>
        <w:pStyle w:val="4"/>
        <w:spacing w:before="70"/>
        <w:ind w:firstLine="0"/>
        <w:jc w:val="left"/>
        <w:rPr>
          <w:rFonts w:hint="eastAsia"/>
        </w:rPr>
      </w:pPr>
      <w:r>
        <w:rPr>
          <w:rFonts w:hint="eastAsia"/>
        </w:rPr>
        <w:t>3d,  The  anxiety  of  the  awakened  soul  leads  to  the  question —“Wherewith?”—Ah! it is a piercing question.</w:t>
      </w:r>
    </w:p>
    <w:p w14:paraId="58E4FADD">
      <w:pPr>
        <w:pStyle w:val="4"/>
        <w:spacing w:before="70"/>
        <w:ind w:firstLine="0"/>
        <w:jc w:val="left"/>
        <w:rPr>
          <w:rFonts w:hint="eastAsia"/>
        </w:rPr>
      </w:pPr>
      <w:r>
        <w:rPr>
          <w:rFonts w:hint="eastAsia"/>
        </w:rPr>
        <w:t>第三，被唤醒灵魂的焦虑引出了这个问题——“用什么？”——啊！这是一个刺心的问题。</w:t>
      </w:r>
    </w:p>
    <w:p w14:paraId="34EAC3E7">
      <w:pPr>
        <w:pStyle w:val="4"/>
        <w:spacing w:before="70"/>
        <w:ind w:firstLine="0"/>
        <w:jc w:val="left"/>
        <w:rPr>
          <w:rFonts w:hint="eastAsia"/>
        </w:rPr>
      </w:pPr>
    </w:p>
    <w:p w14:paraId="70BFE6B3">
      <w:pPr>
        <w:pStyle w:val="4"/>
        <w:spacing w:before="70"/>
        <w:ind w:firstLine="0"/>
        <w:jc w:val="left"/>
        <w:rPr>
          <w:rFonts w:hint="eastAsia"/>
        </w:rPr>
      </w:pPr>
      <w:r>
        <w:rPr>
          <w:rFonts w:hint="eastAsia"/>
        </w:rPr>
        <w:t>It is the question of one who has been made to feel that “one thing is needful.”</w:t>
      </w:r>
    </w:p>
    <w:p w14:paraId="4BC60B98">
      <w:pPr>
        <w:pStyle w:val="4"/>
        <w:spacing w:before="70"/>
        <w:ind w:firstLine="0"/>
        <w:jc w:val="left"/>
        <w:rPr>
          <w:rFonts w:hint="eastAsia"/>
        </w:rPr>
      </w:pPr>
      <w:r>
        <w:rPr>
          <w:rFonts w:hint="eastAsia"/>
        </w:rPr>
        <w:t>这是一个被使之感到“一件是不可少的”之人的问题。</w:t>
      </w:r>
    </w:p>
    <w:p w14:paraId="617B1496">
      <w:pPr>
        <w:pStyle w:val="4"/>
        <w:spacing w:before="70"/>
        <w:ind w:firstLine="0"/>
        <w:jc w:val="left"/>
        <w:rPr>
          <w:rFonts w:hint="eastAsia"/>
        </w:rPr>
      </w:pPr>
    </w:p>
    <w:p w14:paraId="1204FE05">
      <w:pPr>
        <w:pStyle w:val="4"/>
        <w:spacing w:before="70"/>
        <w:ind w:firstLine="0"/>
        <w:jc w:val="left"/>
        <w:rPr>
          <w:rFonts w:hint="eastAsia"/>
        </w:rPr>
      </w:pPr>
      <w:r>
        <w:rPr>
          <w:rFonts w:hint="eastAsia"/>
        </w:rPr>
        <w:t>Anything he has he would give up to get peace with God.</w:t>
      </w:r>
    </w:p>
    <w:p w14:paraId="4EAE3472">
      <w:pPr>
        <w:pStyle w:val="4"/>
        <w:spacing w:before="70"/>
        <w:ind w:firstLine="0"/>
        <w:jc w:val="left"/>
        <w:rPr>
          <w:rFonts w:hint="eastAsia"/>
        </w:rPr>
      </w:pPr>
      <w:r>
        <w:rPr>
          <w:rFonts w:hint="eastAsia"/>
        </w:rPr>
        <w:t>他愿意放弃他所拥有的一切，以得着与神的和睦。</w:t>
      </w:r>
    </w:p>
    <w:p w14:paraId="68FE8945">
      <w:pPr>
        <w:pStyle w:val="4"/>
        <w:spacing w:before="70"/>
        <w:ind w:firstLine="0"/>
        <w:jc w:val="left"/>
        <w:rPr>
          <w:rFonts w:hint="eastAsia"/>
        </w:rPr>
      </w:pPr>
    </w:p>
    <w:p w14:paraId="20FCCE8B">
      <w:pPr>
        <w:pStyle w:val="4"/>
        <w:spacing w:before="70"/>
        <w:ind w:firstLine="0"/>
        <w:jc w:val="left"/>
        <w:rPr>
          <w:rFonts w:hint="eastAsia"/>
        </w:rPr>
      </w:pPr>
      <w:r>
        <w:rPr>
          <w:rFonts w:hint="eastAsia"/>
        </w:rPr>
        <w:t>If he had a thousand rams, or ten thousand rivers of oil, he would gladly give them.</w:t>
      </w:r>
    </w:p>
    <w:p w14:paraId="52337E37">
      <w:pPr>
        <w:pStyle w:val="4"/>
        <w:spacing w:before="70"/>
        <w:ind w:firstLine="0"/>
        <w:jc w:val="left"/>
        <w:rPr>
          <w:rFonts w:hint="eastAsia"/>
        </w:rPr>
      </w:pPr>
      <w:r>
        <w:rPr>
          <w:rFonts w:hint="eastAsia"/>
        </w:rPr>
        <w:t>如果他有一千只公羊，或一万条油河，他会乐意献上。</w:t>
      </w:r>
    </w:p>
    <w:p w14:paraId="432E7CBB">
      <w:pPr>
        <w:pStyle w:val="4"/>
        <w:spacing w:before="70"/>
        <w:ind w:firstLine="0"/>
        <w:jc w:val="left"/>
        <w:rPr>
          <w:rFonts w:hint="eastAsia"/>
        </w:rPr>
      </w:pPr>
    </w:p>
    <w:p w14:paraId="713FF58E">
      <w:pPr>
        <w:pStyle w:val="4"/>
        <w:spacing w:before="70"/>
        <w:ind w:firstLine="0"/>
        <w:jc w:val="left"/>
        <w:rPr>
          <w:rFonts w:hint="eastAsia"/>
        </w:rPr>
      </w:pPr>
      <w:r>
        <w:rPr>
          <w:rFonts w:hint="eastAsia"/>
        </w:rPr>
        <w:t>If the life of his children, the dearest objects on this earth, would attain it, he would give them up.</w:t>
      </w:r>
    </w:p>
    <w:p w14:paraId="05FC0BCF">
      <w:pPr>
        <w:pStyle w:val="4"/>
        <w:spacing w:before="70"/>
        <w:ind w:firstLine="0"/>
        <w:jc w:val="left"/>
        <w:rPr>
          <w:rFonts w:hint="eastAsia"/>
        </w:rPr>
      </w:pPr>
      <w:r>
        <w:rPr>
          <w:rFonts w:hint="eastAsia"/>
        </w:rPr>
        <w:t>如果他儿女的生命，这世上最宝贵的东西，能换来它，他会放弃他们。</w:t>
      </w:r>
    </w:p>
    <w:p w14:paraId="7B00FF06">
      <w:pPr>
        <w:pStyle w:val="4"/>
        <w:spacing w:before="70"/>
        <w:ind w:firstLine="0"/>
        <w:jc w:val="left"/>
        <w:rPr>
          <w:rFonts w:hint="eastAsia"/>
        </w:rPr>
      </w:pPr>
    </w:p>
    <w:p w14:paraId="4EF9E615">
      <w:pPr>
        <w:pStyle w:val="4"/>
        <w:spacing w:before="70"/>
        <w:ind w:firstLine="0"/>
        <w:jc w:val="left"/>
        <w:rPr>
          <w:rFonts w:hint="eastAsia"/>
        </w:rPr>
      </w:pPr>
      <w:r>
        <w:rPr>
          <w:rFonts w:hint="eastAsia"/>
        </w:rPr>
        <w:t>If he had a thousand worlds, he would give all for an interest in Christ.</w:t>
      </w:r>
    </w:p>
    <w:p w14:paraId="4BCC562E">
      <w:pPr>
        <w:pStyle w:val="4"/>
        <w:spacing w:before="70"/>
        <w:ind w:firstLine="0"/>
        <w:jc w:val="left"/>
        <w:rPr>
          <w:rFonts w:hint="eastAsia"/>
        </w:rPr>
      </w:pPr>
      <w:r>
        <w:rPr>
          <w:rFonts w:hint="eastAsia"/>
        </w:rPr>
        <w:t>如果他拥有一千个世界，他愿为得着基督里的一份而舍弃一切。</w:t>
      </w:r>
    </w:p>
    <w:p w14:paraId="3D4A8A3A">
      <w:pPr>
        <w:pStyle w:val="4"/>
        <w:spacing w:before="70"/>
        <w:ind w:firstLine="0"/>
        <w:jc w:val="left"/>
        <w:rPr>
          <w:rFonts w:hint="eastAsia"/>
        </w:rPr>
      </w:pPr>
    </w:p>
    <w:p w14:paraId="2C64170C">
      <w:pPr>
        <w:pStyle w:val="4"/>
        <w:spacing w:before="70"/>
        <w:ind w:firstLine="0"/>
        <w:jc w:val="left"/>
        <w:rPr>
          <w:rFonts w:hint="eastAsia"/>
        </w:rPr>
      </w:pPr>
      <w:r>
        <w:rPr>
          <w:rFonts w:hint="eastAsia"/>
        </w:rPr>
        <w:t>Woe to you that are at ease in Zion.</w:t>
      </w:r>
    </w:p>
    <w:p w14:paraId="765383C6">
      <w:pPr>
        <w:pStyle w:val="4"/>
        <w:spacing w:before="70"/>
        <w:ind w:firstLine="0"/>
        <w:jc w:val="left"/>
        <w:rPr>
          <w:rFonts w:hint="eastAsia"/>
        </w:rPr>
      </w:pPr>
      <w:r>
        <w:rPr>
          <w:rFonts w:hint="eastAsia"/>
        </w:rPr>
        <w:t>祸哉，你们这些在锡安安逸的人。</w:t>
      </w:r>
    </w:p>
    <w:p w14:paraId="0C0C541E">
      <w:pPr>
        <w:pStyle w:val="4"/>
        <w:spacing w:before="70"/>
        <w:ind w:firstLine="0"/>
        <w:jc w:val="left"/>
        <w:rPr>
          <w:rFonts w:hint="eastAsia"/>
        </w:rPr>
      </w:pPr>
    </w:p>
    <w:p w14:paraId="33209652">
      <w:pPr>
        <w:pStyle w:val="4"/>
        <w:spacing w:before="70"/>
        <w:ind w:firstLine="0"/>
        <w:jc w:val="left"/>
        <w:rPr>
          <w:rFonts w:hint="eastAsia"/>
        </w:rPr>
      </w:pPr>
      <w:r>
        <w:rPr>
          <w:rFonts w:hint="eastAsia"/>
        </w:rPr>
        <w:t>Woe to those of you that never asked this question, Wherewith shall I come before the Lord?</w:t>
      </w:r>
    </w:p>
    <w:p w14:paraId="7BDA903D">
      <w:pPr>
        <w:pStyle w:val="4"/>
        <w:spacing w:before="70"/>
        <w:ind w:firstLine="0"/>
        <w:jc w:val="left"/>
        <w:rPr>
          <w:rFonts w:hint="eastAsia"/>
        </w:rPr>
      </w:pPr>
      <w:r>
        <w:rPr>
          <w:rFonts w:hint="eastAsia"/>
        </w:rPr>
        <w:t>祸哉，你们当中那些从未问过这个问题的人：我当献上什么朝见耶和华呢？</w:t>
      </w:r>
    </w:p>
    <w:p w14:paraId="68177885">
      <w:pPr>
        <w:pStyle w:val="4"/>
        <w:spacing w:before="70"/>
        <w:ind w:firstLine="0"/>
        <w:jc w:val="left"/>
        <w:rPr>
          <w:rFonts w:hint="eastAsia"/>
        </w:rPr>
      </w:pPr>
    </w:p>
    <w:p w14:paraId="0147DE29">
      <w:pPr>
        <w:pStyle w:val="4"/>
        <w:spacing w:before="70"/>
        <w:ind w:firstLine="0"/>
        <w:jc w:val="left"/>
        <w:rPr>
          <w:rFonts w:hint="eastAsia"/>
        </w:rPr>
      </w:pPr>
      <w:r>
        <w:rPr>
          <w:rFonts w:hint="eastAsia"/>
        </w:rPr>
        <w:t>Ah! foolish triflers with eternal things!</w:t>
      </w:r>
    </w:p>
    <w:p w14:paraId="433AC0F7">
      <w:pPr>
        <w:pStyle w:val="4"/>
        <w:spacing w:before="70"/>
        <w:ind w:firstLine="0"/>
        <w:jc w:val="left"/>
        <w:rPr>
          <w:rFonts w:hint="eastAsia"/>
        </w:rPr>
      </w:pPr>
      <w:r>
        <w:rPr>
          <w:rFonts w:hint="eastAsia"/>
        </w:rPr>
        <w:t>啊！愚蠢地轻忽永恒之事的人啊！</w:t>
      </w:r>
    </w:p>
    <w:p w14:paraId="0E4F8BF0">
      <w:pPr>
        <w:pStyle w:val="4"/>
        <w:spacing w:before="70"/>
        <w:ind w:firstLine="0"/>
        <w:jc w:val="left"/>
        <w:rPr>
          <w:rFonts w:hint="eastAsia"/>
        </w:rPr>
      </w:pPr>
    </w:p>
    <w:p w14:paraId="23C449AE">
      <w:pPr>
        <w:pStyle w:val="4"/>
        <w:spacing w:before="70"/>
        <w:ind w:firstLine="0"/>
        <w:jc w:val="left"/>
        <w:rPr>
          <w:rFonts w:hint="eastAsia"/>
        </w:rPr>
      </w:pPr>
      <w:r>
        <w:rPr>
          <w:rFonts w:hint="eastAsia"/>
        </w:rPr>
        <w:t>Poor butterflies, that flutter on from flower to flower, and consider not the dark eternity that is before you!</w:t>
      </w:r>
    </w:p>
    <w:p w14:paraId="18176A9D">
      <w:pPr>
        <w:pStyle w:val="4"/>
        <w:spacing w:before="70"/>
        <w:ind w:firstLine="0"/>
        <w:jc w:val="left"/>
        <w:rPr>
          <w:rFonts w:hint="eastAsia"/>
        </w:rPr>
      </w:pPr>
      <w:r>
        <w:rPr>
          <w:rFonts w:hint="eastAsia"/>
        </w:rPr>
        <w:t>可怜的蝴蝶，从一朵花飞到另一朵花，却不思想你们面前那黑暗的永恒！</w:t>
      </w:r>
    </w:p>
    <w:p w14:paraId="0D255A50">
      <w:pPr>
        <w:pStyle w:val="4"/>
        <w:spacing w:before="70"/>
        <w:ind w:firstLine="0"/>
        <w:jc w:val="left"/>
        <w:rPr>
          <w:rFonts w:hint="eastAsia"/>
        </w:rPr>
      </w:pPr>
    </w:p>
    <w:p w14:paraId="7DDE2560">
      <w:pPr>
        <w:pStyle w:val="4"/>
        <w:spacing w:before="70"/>
        <w:ind w:firstLine="0"/>
        <w:jc w:val="left"/>
        <w:rPr>
          <w:rFonts w:hint="eastAsia"/>
        </w:rPr>
      </w:pPr>
      <w:r>
        <w:rPr>
          <w:rFonts w:hint="eastAsia"/>
        </w:rPr>
        <w:t>Prepare to meet thy God, O Israel!</w:t>
      </w:r>
    </w:p>
    <w:p w14:paraId="43E0086E">
      <w:pPr>
        <w:pStyle w:val="4"/>
        <w:spacing w:before="70"/>
        <w:ind w:firstLine="0"/>
        <w:jc w:val="left"/>
        <w:rPr>
          <w:rFonts w:hint="eastAsia"/>
        </w:rPr>
      </w:pPr>
      <w:r>
        <w:rPr>
          <w:rFonts w:hint="eastAsia"/>
        </w:rPr>
        <w:t>以色列啊，当预备迎见你的神！</w:t>
      </w:r>
    </w:p>
    <w:p w14:paraId="5A52C50F">
      <w:pPr>
        <w:pStyle w:val="4"/>
        <w:spacing w:before="70"/>
        <w:ind w:firstLine="0"/>
        <w:jc w:val="left"/>
        <w:rPr>
          <w:rFonts w:hint="eastAsia"/>
        </w:rPr>
      </w:pPr>
    </w:p>
    <w:p w14:paraId="4FD1E6D0">
      <w:pPr>
        <w:pStyle w:val="4"/>
        <w:spacing w:before="70"/>
        <w:ind w:firstLine="0"/>
        <w:jc w:val="left"/>
        <w:rPr>
          <w:rFonts w:hint="eastAsia"/>
        </w:rPr>
      </w:pPr>
      <w:r>
        <w:rPr>
          <w:rFonts w:hint="eastAsia"/>
        </w:rPr>
        <w:t>Ye are hastening on to death and judgment, yet never ask, What garment shall cover me, when I stand before the great white throne?</w:t>
      </w:r>
    </w:p>
    <w:p w14:paraId="482BB81D">
      <w:pPr>
        <w:pStyle w:val="4"/>
        <w:spacing w:before="70"/>
        <w:ind w:firstLine="0"/>
        <w:jc w:val="left"/>
        <w:rPr>
          <w:rFonts w:hint="eastAsia"/>
        </w:rPr>
      </w:pPr>
      <w:r>
        <w:rPr>
          <w:rFonts w:hint="eastAsia"/>
        </w:rPr>
        <w:t>你们正匆匆走向死亡和审判，却从不问，当我站在白色大宝座前时，什么衣服能遮盖我？</w:t>
      </w:r>
    </w:p>
    <w:p w14:paraId="3393E9E7">
      <w:pPr>
        <w:pStyle w:val="4"/>
        <w:spacing w:before="70"/>
        <w:ind w:firstLine="0"/>
        <w:jc w:val="left"/>
        <w:rPr>
          <w:rFonts w:hint="eastAsia"/>
        </w:rPr>
      </w:pPr>
    </w:p>
    <w:p w14:paraId="6169C74F">
      <w:pPr>
        <w:pStyle w:val="4"/>
        <w:spacing w:before="70"/>
        <w:ind w:firstLine="0"/>
        <w:jc w:val="left"/>
        <w:rPr>
          <w:rFonts w:hint="eastAsia"/>
        </w:rPr>
      </w:pPr>
      <w:r>
        <w:rPr>
          <w:rFonts w:hint="eastAsia"/>
        </w:rPr>
        <w:t>If you were going to appear before an earthly monarch, you would ask beforehand, Wherewith shall I be attired?</w:t>
      </w:r>
    </w:p>
    <w:p w14:paraId="3BB27339">
      <w:pPr>
        <w:pStyle w:val="4"/>
        <w:spacing w:before="70"/>
        <w:ind w:firstLine="0"/>
        <w:jc w:val="left"/>
        <w:rPr>
          <w:rFonts w:hint="eastAsia"/>
        </w:rPr>
      </w:pPr>
      <w:r>
        <w:rPr>
          <w:rFonts w:hint="eastAsia"/>
        </w:rPr>
        <w:t>如果你们要朝见一位地上的君王，你们会预先问：我当穿什么衣服呢？</w:t>
      </w:r>
    </w:p>
    <w:p w14:paraId="731B3C5B">
      <w:pPr>
        <w:pStyle w:val="4"/>
        <w:spacing w:before="70"/>
        <w:ind w:firstLine="0"/>
        <w:jc w:val="left"/>
        <w:rPr>
          <w:rFonts w:hint="eastAsia"/>
        </w:rPr>
      </w:pPr>
    </w:p>
    <w:p w14:paraId="2F5A5D59">
      <w:pPr>
        <w:pStyle w:val="4"/>
        <w:spacing w:before="70"/>
        <w:ind w:firstLine="0"/>
        <w:jc w:val="left"/>
        <w:rPr>
          <w:rFonts w:hint="eastAsia"/>
        </w:rPr>
      </w:pPr>
      <w:r>
        <w:rPr>
          <w:rFonts w:hint="eastAsia"/>
        </w:rPr>
        <w:t>If you were to be tried at an earthly bar, you would make sure of an advocate.</w:t>
      </w:r>
    </w:p>
    <w:p w14:paraId="140D094F">
      <w:pPr>
        <w:pStyle w:val="4"/>
        <w:spacing w:before="70"/>
        <w:ind w:firstLine="0"/>
        <w:jc w:val="left"/>
        <w:rPr>
          <w:rFonts w:hint="eastAsia"/>
        </w:rPr>
      </w:pPr>
      <w:r>
        <w:rPr>
          <w:rFonts w:hint="eastAsia"/>
        </w:rPr>
        <w:t>如果你们要在一个地上的法庭受审，你们会确保有一位辩护人。</w:t>
      </w:r>
    </w:p>
    <w:p w14:paraId="77AA59F3">
      <w:pPr>
        <w:pStyle w:val="4"/>
        <w:spacing w:before="70"/>
        <w:ind w:firstLine="0"/>
        <w:jc w:val="left"/>
        <w:rPr>
          <w:rFonts w:hint="eastAsia"/>
        </w:rPr>
      </w:pPr>
    </w:p>
    <w:p w14:paraId="76C6E36F">
      <w:pPr>
        <w:pStyle w:val="4"/>
        <w:spacing w:before="70"/>
        <w:ind w:firstLine="0"/>
        <w:jc w:val="left"/>
        <w:rPr>
          <w:rFonts w:hint="eastAsia"/>
        </w:rPr>
      </w:pPr>
      <w:r>
        <w:rPr>
          <w:rFonts w:hint="eastAsia"/>
        </w:rPr>
        <w:t>How is it you press on so swiftly to the bar of God, and never ask the question, Wherewith shall I appear!</w:t>
      </w:r>
    </w:p>
    <w:p w14:paraId="5585E788">
      <w:pPr>
        <w:pStyle w:val="4"/>
        <w:spacing w:before="70"/>
        <w:ind w:firstLine="0"/>
        <w:jc w:val="left"/>
        <w:rPr>
          <w:rFonts w:hint="eastAsia"/>
        </w:rPr>
      </w:pPr>
      <w:r>
        <w:rPr>
          <w:rFonts w:hint="eastAsia"/>
        </w:rPr>
        <w:t>你们为何如此迅速地奔向神的审判台，却从不问：我当以何面目出现！</w:t>
      </w:r>
    </w:p>
    <w:p w14:paraId="79E02C67">
      <w:pPr>
        <w:pStyle w:val="4"/>
        <w:spacing w:before="70"/>
        <w:ind w:firstLine="0"/>
        <w:jc w:val="left"/>
        <w:rPr>
          <w:rFonts w:hint="eastAsia"/>
        </w:rPr>
      </w:pPr>
    </w:p>
    <w:p w14:paraId="1435FB41">
      <w:pPr>
        <w:pStyle w:val="4"/>
        <w:spacing w:before="70"/>
        <w:ind w:firstLine="0"/>
        <w:jc w:val="left"/>
        <w:rPr>
          <w:rFonts w:hint="eastAsia"/>
        </w:rPr>
      </w:pPr>
      <w:r>
        <w:rPr>
          <w:rFonts w:hint="eastAsia"/>
        </w:rPr>
        <w:t>“If the righteous scarcely are saved, where shall the ungodly and the sinner appear?”</w:t>
      </w:r>
    </w:p>
    <w:p w14:paraId="2347900D">
      <w:pPr>
        <w:pStyle w:val="4"/>
        <w:spacing w:before="70"/>
        <w:ind w:firstLine="0"/>
        <w:jc w:val="left"/>
        <w:rPr>
          <w:rFonts w:hint="eastAsia"/>
        </w:rPr>
      </w:pPr>
      <w:r>
        <w:rPr>
          <w:rFonts w:hint="eastAsia"/>
        </w:rPr>
        <w:t>“若是义人仅仅得救，那不虔敬和犯罪的人将有何地可站呢？”</w:t>
      </w:r>
    </w:p>
    <w:p w14:paraId="50E5FEA5">
      <w:pPr>
        <w:pStyle w:val="4"/>
        <w:spacing w:before="70"/>
        <w:ind w:firstLine="0"/>
        <w:jc w:val="left"/>
        <w:rPr>
          <w:rFonts w:hint="eastAsia"/>
        </w:rPr>
      </w:pPr>
    </w:p>
    <w:p w14:paraId="14BEEB93">
      <w:pPr>
        <w:pStyle w:val="4"/>
        <w:spacing w:before="70"/>
        <w:ind w:firstLine="0"/>
        <w:jc w:val="left"/>
        <w:rPr>
          <w:rFonts w:hint="eastAsia"/>
        </w:rPr>
      </w:pPr>
      <w:r>
        <w:rPr>
          <w:rFonts w:hint="eastAsia"/>
        </w:rPr>
        <w:t>II.The answer of peace to the awakened soul.—“He hath showed thee, O man, what is good.”</w:t>
      </w:r>
    </w:p>
    <w:p w14:paraId="04A1D086">
      <w:pPr>
        <w:pStyle w:val="4"/>
        <w:spacing w:before="70"/>
        <w:ind w:firstLine="0"/>
        <w:jc w:val="left"/>
        <w:rPr>
          <w:rFonts w:hint="eastAsia"/>
        </w:rPr>
      </w:pPr>
      <w:r>
        <w:rPr>
          <w:rFonts w:hint="eastAsia"/>
        </w:rPr>
        <w:t>二、对那被唤醒灵魂的平安之答。——“世人哪，祂已指示你何为善。”</w:t>
      </w:r>
    </w:p>
    <w:p w14:paraId="4CB0EF09">
      <w:pPr>
        <w:pStyle w:val="4"/>
        <w:spacing w:before="70"/>
        <w:ind w:firstLine="0"/>
        <w:jc w:val="left"/>
        <w:rPr>
          <w:rFonts w:hint="eastAsia"/>
        </w:rPr>
      </w:pPr>
    </w:p>
    <w:p w14:paraId="6B9300D9">
      <w:pPr>
        <w:pStyle w:val="4"/>
        <w:spacing w:before="70"/>
        <w:ind w:firstLine="0"/>
        <w:jc w:val="left"/>
        <w:rPr>
          <w:rFonts w:hint="eastAsia"/>
        </w:rPr>
      </w:pPr>
      <w:r>
        <w:rPr>
          <w:rFonts w:hint="eastAsia"/>
        </w:rPr>
        <w:t>Nothing that man can bring with him will justify him before God.</w:t>
      </w:r>
    </w:p>
    <w:p w14:paraId="10919975">
      <w:pPr>
        <w:pStyle w:val="4"/>
        <w:spacing w:before="70"/>
        <w:ind w:firstLine="0"/>
        <w:jc w:val="left"/>
        <w:rPr>
          <w:rFonts w:hint="eastAsia"/>
        </w:rPr>
      </w:pPr>
      <w:r>
        <w:rPr>
          <w:rFonts w:hint="eastAsia"/>
        </w:rPr>
        <w:t>人所能带来的任何东西，都不能使他在神面前称义。</w:t>
      </w:r>
    </w:p>
    <w:p w14:paraId="5D8090D9">
      <w:pPr>
        <w:pStyle w:val="4"/>
        <w:spacing w:before="70"/>
        <w:ind w:firstLine="0"/>
        <w:jc w:val="left"/>
        <w:rPr>
          <w:rFonts w:hint="eastAsia"/>
        </w:rPr>
      </w:pPr>
    </w:p>
    <w:p w14:paraId="7687845F">
      <w:pPr>
        <w:pStyle w:val="4"/>
        <w:spacing w:before="70"/>
        <w:ind w:firstLine="0"/>
        <w:jc w:val="left"/>
        <w:rPr>
          <w:rFonts w:hint="eastAsia"/>
        </w:rPr>
      </w:pPr>
      <w:r>
        <w:rPr>
          <w:rFonts w:hint="eastAsia"/>
        </w:rPr>
        <w:t>The natural heart is always striving to bring something to be a robe of righteousness before God.</w:t>
      </w:r>
    </w:p>
    <w:p w14:paraId="77947006">
      <w:pPr>
        <w:pStyle w:val="4"/>
        <w:spacing w:before="70"/>
        <w:ind w:firstLine="0"/>
        <w:jc w:val="left"/>
        <w:rPr>
          <w:rFonts w:hint="eastAsia"/>
        </w:rPr>
      </w:pPr>
      <w:r>
        <w:rPr>
          <w:rFonts w:hint="eastAsia"/>
        </w:rPr>
        <w:t>天然的心总是努力要带些什么来，作为在神面前的义袍。</w:t>
      </w:r>
    </w:p>
    <w:p w14:paraId="1E40786A">
      <w:pPr>
        <w:pStyle w:val="4"/>
        <w:spacing w:before="70"/>
        <w:ind w:firstLine="0"/>
        <w:jc w:val="left"/>
        <w:rPr>
          <w:rFonts w:hint="eastAsia"/>
        </w:rPr>
      </w:pPr>
    </w:p>
    <w:p w14:paraId="071A83B5">
      <w:pPr>
        <w:pStyle w:val="4"/>
        <w:spacing w:before="70"/>
        <w:ind w:firstLine="0"/>
        <w:jc w:val="left"/>
        <w:rPr>
          <w:rFonts w:hint="eastAsia"/>
        </w:rPr>
      </w:pPr>
      <w:r>
        <w:rPr>
          <w:rFonts w:hint="eastAsia"/>
        </w:rPr>
        <w:t>There is nothing a man would not do,— nothing he would not suffer,—if he might only cover himself before God.</w:t>
      </w:r>
    </w:p>
    <w:p w14:paraId="358C60BC">
      <w:pPr>
        <w:pStyle w:val="4"/>
        <w:spacing w:before="70"/>
        <w:ind w:firstLine="0"/>
        <w:jc w:val="left"/>
        <w:rPr>
          <w:rFonts w:hint="eastAsia"/>
        </w:rPr>
      </w:pPr>
      <w:r>
        <w:rPr>
          <w:rFonts w:hint="eastAsia"/>
        </w:rPr>
        <w:t>人没有什么不愿做——没有什么不愿受——只要他能在神面前遮盖自己。</w:t>
      </w:r>
    </w:p>
    <w:p w14:paraId="32709A44">
      <w:pPr>
        <w:pStyle w:val="4"/>
        <w:spacing w:before="70"/>
        <w:ind w:firstLine="0"/>
        <w:jc w:val="left"/>
        <w:rPr>
          <w:rFonts w:hint="eastAsia"/>
        </w:rPr>
      </w:pPr>
    </w:p>
    <w:p w14:paraId="0D238B5E">
      <w:pPr>
        <w:pStyle w:val="4"/>
        <w:spacing w:before="70"/>
        <w:ind w:firstLine="0"/>
        <w:jc w:val="left"/>
        <w:rPr>
          <w:rFonts w:hint="eastAsia"/>
        </w:rPr>
      </w:pPr>
      <w:r>
        <w:rPr>
          <w:rFonts w:hint="eastAsia"/>
        </w:rPr>
        <w:t>Tears, prayers, duties, reformations, devotions; the heart will do anything to be righteous before God.</w:t>
      </w:r>
    </w:p>
    <w:p w14:paraId="117DF387">
      <w:pPr>
        <w:pStyle w:val="4"/>
        <w:spacing w:before="70"/>
        <w:ind w:firstLine="0"/>
        <w:jc w:val="left"/>
        <w:rPr>
          <w:rFonts w:hint="eastAsia"/>
        </w:rPr>
      </w:pPr>
      <w:r>
        <w:rPr>
          <w:rFonts w:hint="eastAsia"/>
        </w:rPr>
        <w:t>眼泪、祷告、本分、改革、虔诚；心为要在神面前称义，什么都愿意做。</w:t>
      </w:r>
    </w:p>
    <w:p w14:paraId="10E5E5F1">
      <w:pPr>
        <w:pStyle w:val="4"/>
        <w:spacing w:before="70"/>
        <w:ind w:firstLine="0"/>
        <w:jc w:val="left"/>
        <w:rPr>
          <w:rFonts w:hint="eastAsia"/>
        </w:rPr>
      </w:pPr>
    </w:p>
    <w:p w14:paraId="1D338CB4">
      <w:pPr>
        <w:pStyle w:val="4"/>
        <w:spacing w:before="70"/>
        <w:ind w:firstLine="0"/>
        <w:jc w:val="left"/>
        <w:rPr>
          <w:rFonts w:hint="eastAsia"/>
        </w:rPr>
      </w:pPr>
      <w:r>
        <w:rPr>
          <w:rFonts w:hint="eastAsia"/>
        </w:rPr>
        <w:t>But all this righteousness is filthy rags.</w:t>
      </w:r>
    </w:p>
    <w:p w14:paraId="02D4B515">
      <w:pPr>
        <w:pStyle w:val="4"/>
        <w:spacing w:before="70"/>
        <w:ind w:firstLine="0"/>
        <w:jc w:val="left"/>
        <w:rPr>
          <w:rFonts w:hint="eastAsia"/>
        </w:rPr>
      </w:pPr>
      <w:r>
        <w:rPr>
          <w:rFonts w:hint="eastAsia"/>
        </w:rPr>
        <w:t>但这一切的义都像污秽的衣服。</w:t>
      </w:r>
    </w:p>
    <w:p w14:paraId="4D7D7EAF">
      <w:pPr>
        <w:pStyle w:val="4"/>
        <w:spacing w:before="70"/>
        <w:ind w:firstLine="0"/>
        <w:jc w:val="left"/>
        <w:rPr>
          <w:rFonts w:hint="eastAsia"/>
        </w:rPr>
      </w:pPr>
    </w:p>
    <w:p w14:paraId="7C7AF83B">
      <w:pPr>
        <w:pStyle w:val="4"/>
        <w:spacing w:before="70"/>
        <w:ind w:firstLine="0"/>
        <w:jc w:val="left"/>
        <w:rPr>
          <w:rFonts w:hint="eastAsia"/>
        </w:rPr>
      </w:pPr>
      <w:r>
        <w:rPr>
          <w:rFonts w:hint="eastAsia"/>
        </w:rPr>
        <w:t>For, (1.) The heart remains an awful depth of corruption.</w:t>
      </w:r>
    </w:p>
    <w:p w14:paraId="5B43673D">
      <w:pPr>
        <w:pStyle w:val="4"/>
        <w:spacing w:before="70"/>
        <w:ind w:firstLine="0"/>
        <w:jc w:val="left"/>
        <w:rPr>
          <w:rFonts w:hint="eastAsia"/>
        </w:rPr>
      </w:pPr>
      <w:r>
        <w:rPr>
          <w:rFonts w:hint="eastAsia"/>
        </w:rPr>
        <w:t>因为，（1）内心仍然是一个可怕的败坏深渊。</w:t>
      </w:r>
    </w:p>
    <w:p w14:paraId="41C258A6">
      <w:pPr>
        <w:pStyle w:val="4"/>
        <w:spacing w:before="70"/>
        <w:ind w:firstLine="0"/>
        <w:jc w:val="left"/>
        <w:rPr>
          <w:rFonts w:hint="eastAsia"/>
        </w:rPr>
      </w:pPr>
    </w:p>
    <w:p w14:paraId="796C093E">
      <w:pPr>
        <w:pStyle w:val="4"/>
        <w:spacing w:before="70"/>
        <w:ind w:firstLine="0"/>
        <w:jc w:val="left"/>
        <w:rPr>
          <w:rFonts w:hint="eastAsia"/>
        </w:rPr>
      </w:pPr>
      <w:r>
        <w:rPr>
          <w:rFonts w:hint="eastAsia"/>
        </w:rPr>
        <w:t>Everything in which that heart has any share is polluted and vile.</w:t>
      </w:r>
    </w:p>
    <w:p w14:paraId="6F9FD912">
      <w:pPr>
        <w:pStyle w:val="4"/>
        <w:spacing w:before="70"/>
        <w:ind w:firstLine="0"/>
        <w:jc w:val="left"/>
        <w:rPr>
          <w:rFonts w:hint="eastAsia"/>
        </w:rPr>
      </w:pPr>
      <w:r>
        <w:rPr>
          <w:rFonts w:hint="eastAsia"/>
        </w:rPr>
        <w:t>凡有那心参与其中的一切，都是污秽和卑鄙的。</w:t>
      </w:r>
    </w:p>
    <w:p w14:paraId="25721367">
      <w:pPr>
        <w:pStyle w:val="4"/>
        <w:spacing w:before="70"/>
        <w:ind w:firstLine="0"/>
        <w:jc w:val="left"/>
        <w:rPr>
          <w:rFonts w:hint="eastAsia"/>
        </w:rPr>
      </w:pPr>
    </w:p>
    <w:p w14:paraId="179CEE5D">
      <w:pPr>
        <w:pStyle w:val="4"/>
        <w:spacing w:before="70"/>
        <w:ind w:firstLine="0"/>
        <w:jc w:val="left"/>
        <w:rPr>
          <w:rFonts w:hint="eastAsia"/>
        </w:rPr>
      </w:pPr>
      <w:r>
        <w:rPr>
          <w:rFonts w:hint="eastAsia"/>
        </w:rPr>
        <w:t>Their very tears and prayers would need to be washed.</w:t>
      </w:r>
    </w:p>
    <w:p w14:paraId="6B7573BB">
      <w:pPr>
        <w:pStyle w:val="4"/>
        <w:spacing w:before="70"/>
        <w:ind w:firstLine="0"/>
        <w:jc w:val="left"/>
        <w:rPr>
          <w:rFonts w:hint="eastAsia"/>
        </w:rPr>
      </w:pPr>
      <w:r>
        <w:rPr>
          <w:rFonts w:hint="eastAsia"/>
        </w:rPr>
        <w:t>连他们的眼泪和祷告都需要被洗净。</w:t>
      </w:r>
    </w:p>
    <w:p w14:paraId="7B070CE7">
      <w:pPr>
        <w:pStyle w:val="4"/>
        <w:spacing w:before="70"/>
        <w:ind w:firstLine="0"/>
        <w:jc w:val="left"/>
        <w:rPr>
          <w:rFonts w:hint="eastAsia"/>
        </w:rPr>
      </w:pPr>
    </w:p>
    <w:p w14:paraId="3D0792A0">
      <w:pPr>
        <w:pStyle w:val="4"/>
        <w:spacing w:before="70"/>
        <w:ind w:firstLine="0"/>
        <w:jc w:val="left"/>
        <w:rPr>
          <w:rFonts w:hint="eastAsia"/>
        </w:rPr>
      </w:pPr>
      <w:r>
        <w:rPr>
          <w:rFonts w:hint="eastAsia"/>
        </w:rPr>
        <w:t>(2.) Supposing this righteousness perfect, it cannot cover the past.</w:t>
      </w:r>
    </w:p>
    <w:p w14:paraId="29F453FB">
      <w:pPr>
        <w:pStyle w:val="4"/>
        <w:spacing w:before="70"/>
        <w:ind w:firstLine="0"/>
        <w:jc w:val="left"/>
        <w:rPr>
          <w:rFonts w:hint="eastAsia"/>
        </w:rPr>
      </w:pPr>
      <w:r>
        <w:rPr>
          <w:rFonts w:hint="eastAsia"/>
        </w:rPr>
        <w:t>(2.) 即使这义是完全的，它也无法遮盖过去。</w:t>
      </w:r>
    </w:p>
    <w:p w14:paraId="559B67C4">
      <w:pPr>
        <w:pStyle w:val="4"/>
        <w:spacing w:before="70"/>
        <w:ind w:firstLine="0"/>
        <w:jc w:val="left"/>
        <w:rPr>
          <w:rFonts w:hint="eastAsia"/>
        </w:rPr>
      </w:pPr>
    </w:p>
    <w:p w14:paraId="1D71387A">
      <w:pPr>
        <w:pStyle w:val="4"/>
        <w:spacing w:before="70"/>
        <w:ind w:firstLine="0"/>
        <w:jc w:val="left"/>
        <w:rPr>
          <w:rFonts w:hint="eastAsia"/>
        </w:rPr>
      </w:pPr>
      <w:r>
        <w:rPr>
          <w:rFonts w:hint="eastAsia"/>
        </w:rPr>
        <w:t>It answers only for the time in which it was done.</w:t>
      </w:r>
    </w:p>
    <w:p w14:paraId="1A5A3A3C">
      <w:pPr>
        <w:pStyle w:val="4"/>
        <w:spacing w:before="70"/>
        <w:ind w:firstLine="0"/>
        <w:jc w:val="left"/>
        <w:rPr>
          <w:rFonts w:hint="eastAsia"/>
        </w:rPr>
      </w:pPr>
      <w:r>
        <w:rPr>
          <w:rFonts w:hint="eastAsia"/>
        </w:rPr>
        <w:t>它只对它被行出来的时间负责。</w:t>
      </w:r>
    </w:p>
    <w:p w14:paraId="25EE0CF2">
      <w:pPr>
        <w:pStyle w:val="4"/>
        <w:spacing w:before="70"/>
        <w:ind w:firstLine="0"/>
        <w:jc w:val="left"/>
        <w:rPr>
          <w:rFonts w:hint="eastAsia"/>
        </w:rPr>
      </w:pPr>
    </w:p>
    <w:p w14:paraId="3C88FF1F">
      <w:pPr>
        <w:pStyle w:val="4"/>
        <w:spacing w:before="70"/>
        <w:ind w:firstLine="0"/>
        <w:jc w:val="left"/>
        <w:rPr>
          <w:rFonts w:hint="eastAsia"/>
        </w:rPr>
      </w:pPr>
      <w:r>
        <w:rPr>
          <w:rFonts w:hint="eastAsia"/>
        </w:rPr>
        <w:t>Old sins, and the sins of youth, still remain uncovered.</w:t>
      </w:r>
    </w:p>
    <w:p w14:paraId="2BDE1E44">
      <w:pPr>
        <w:pStyle w:val="4"/>
        <w:spacing w:before="70"/>
        <w:ind w:firstLine="0"/>
        <w:jc w:val="left"/>
        <w:rPr>
          <w:rFonts w:hint="eastAsia"/>
        </w:rPr>
      </w:pPr>
      <w:r>
        <w:rPr>
          <w:rFonts w:hint="eastAsia"/>
        </w:rPr>
        <w:t>旧罪，和年幼时的罪，仍然未被遮盖。</w:t>
      </w:r>
    </w:p>
    <w:p w14:paraId="1A22C0B2">
      <w:pPr>
        <w:pStyle w:val="4"/>
        <w:spacing w:before="70"/>
        <w:ind w:firstLine="0"/>
        <w:jc w:val="left"/>
        <w:rPr>
          <w:rFonts w:hint="eastAsia"/>
        </w:rPr>
      </w:pPr>
    </w:p>
    <w:p w14:paraId="253F256F">
      <w:pPr>
        <w:pStyle w:val="4"/>
        <w:spacing w:before="70"/>
        <w:ind w:firstLine="0"/>
        <w:jc w:val="left"/>
        <w:rPr>
          <w:rFonts w:hint="eastAsia"/>
        </w:rPr>
      </w:pPr>
      <w:r>
        <w:rPr>
          <w:rFonts w:hint="eastAsia"/>
        </w:rPr>
        <w:t>Oh! dear brethren, if Jesus is to justify you, He must do as He did to Joshua, “Take away the filthy garments from him;” and “I will clothe thee with change of raiment,” Zech. 3:4.</w:t>
      </w:r>
    </w:p>
    <w:p w14:paraId="71BE391A">
      <w:pPr>
        <w:pStyle w:val="4"/>
        <w:spacing w:before="70"/>
        <w:ind w:firstLine="0"/>
        <w:jc w:val="left"/>
        <w:rPr>
          <w:rFonts w:hint="eastAsia"/>
        </w:rPr>
      </w:pPr>
      <w:r>
        <w:rPr>
          <w:rFonts w:hint="eastAsia"/>
        </w:rPr>
        <w:t>哦！亲爱的弟兄们，如果耶稣要称你们为义，祂必须像祂对约书亚所做的那样：“脱去他污秽的衣服”；并且“我要给你穿上华美的衣服，”亚3:4。</w:t>
      </w:r>
    </w:p>
    <w:p w14:paraId="16240C11">
      <w:pPr>
        <w:pStyle w:val="4"/>
        <w:spacing w:before="70"/>
        <w:ind w:firstLine="0"/>
        <w:jc w:val="left"/>
        <w:rPr>
          <w:rFonts w:hint="eastAsia"/>
        </w:rPr>
      </w:pPr>
    </w:p>
    <w:p w14:paraId="50A8E1DA">
      <w:pPr>
        <w:pStyle w:val="4"/>
        <w:spacing w:before="70"/>
        <w:ind w:firstLine="0"/>
        <w:jc w:val="left"/>
        <w:rPr>
          <w:rFonts w:hint="eastAsia"/>
        </w:rPr>
      </w:pPr>
      <w:r>
        <w:rPr>
          <w:rFonts w:hint="eastAsia"/>
        </w:rPr>
        <w:t>The hand of Jesus alone can take off your filthy garments.</w:t>
      </w:r>
    </w:p>
    <w:p w14:paraId="5FEA05CD">
      <w:pPr>
        <w:pStyle w:val="4"/>
        <w:spacing w:before="70"/>
        <w:ind w:firstLine="0"/>
        <w:jc w:val="left"/>
        <w:rPr>
          <w:rFonts w:hint="eastAsia"/>
        </w:rPr>
      </w:pPr>
      <w:r>
        <w:rPr>
          <w:rFonts w:hint="eastAsia"/>
        </w:rPr>
        <w:t>唯有耶稣的手能脱去你们污秽的衣服。</w:t>
      </w:r>
    </w:p>
    <w:p w14:paraId="134D4D5F">
      <w:pPr>
        <w:pStyle w:val="4"/>
        <w:spacing w:before="70"/>
        <w:ind w:firstLine="0"/>
        <w:jc w:val="left"/>
        <w:rPr>
          <w:rFonts w:hint="eastAsia"/>
        </w:rPr>
      </w:pPr>
    </w:p>
    <w:p w14:paraId="007DDBAD">
      <w:pPr>
        <w:pStyle w:val="4"/>
        <w:spacing w:before="70"/>
        <w:ind w:firstLine="0"/>
        <w:jc w:val="left"/>
        <w:rPr>
          <w:rFonts w:hint="eastAsia"/>
        </w:rPr>
      </w:pPr>
      <w:r>
        <w:rPr>
          <w:rFonts w:hint="eastAsia"/>
        </w:rPr>
        <w:t>The hand of Jesus alone can clothe you with change of raiment.</w:t>
      </w:r>
    </w:p>
    <w:p w14:paraId="500637E7">
      <w:pPr>
        <w:pStyle w:val="4"/>
        <w:spacing w:before="70"/>
        <w:ind w:firstLine="0"/>
        <w:jc w:val="left"/>
        <w:rPr>
          <w:rFonts w:hint="eastAsia"/>
        </w:rPr>
      </w:pPr>
      <w:r>
        <w:rPr>
          <w:rFonts w:hint="eastAsia"/>
        </w:rPr>
        <w:t>唯有耶稣的手能给你们穿上华美的衣服。</w:t>
      </w:r>
    </w:p>
    <w:p w14:paraId="18E55565">
      <w:pPr>
        <w:pStyle w:val="4"/>
        <w:spacing w:before="70"/>
        <w:ind w:firstLine="0"/>
        <w:jc w:val="left"/>
        <w:rPr>
          <w:rFonts w:hint="eastAsia"/>
        </w:rPr>
      </w:pPr>
    </w:p>
    <w:p w14:paraId="1D1156DB">
      <w:pPr>
        <w:pStyle w:val="4"/>
        <w:spacing w:before="70"/>
        <w:ind w:firstLine="0"/>
        <w:jc w:val="left"/>
        <w:rPr>
          <w:rFonts w:hint="eastAsia"/>
        </w:rPr>
      </w:pPr>
      <w:r>
        <w:rPr>
          <w:rFonts w:hint="eastAsia"/>
        </w:rPr>
        <w:t>Christ is the good way.—“He hath showed thee,” etc.</w:t>
      </w:r>
    </w:p>
    <w:p w14:paraId="349AD63E">
      <w:pPr>
        <w:pStyle w:val="4"/>
        <w:spacing w:before="70"/>
        <w:ind w:firstLine="0"/>
        <w:jc w:val="left"/>
        <w:rPr>
          <w:rFonts w:hint="eastAsia"/>
        </w:rPr>
      </w:pPr>
      <w:r>
        <w:rPr>
          <w:rFonts w:hint="eastAsia"/>
        </w:rPr>
        <w:t>基督是那善道。——“祂已指示你，”等等。</w:t>
      </w:r>
    </w:p>
    <w:p w14:paraId="17D2FB17">
      <w:pPr>
        <w:pStyle w:val="4"/>
        <w:spacing w:before="70"/>
        <w:ind w:firstLine="0"/>
        <w:jc w:val="left"/>
        <w:rPr>
          <w:rFonts w:hint="eastAsia"/>
        </w:rPr>
      </w:pPr>
    </w:p>
    <w:p w14:paraId="2BCB149E">
      <w:pPr>
        <w:pStyle w:val="4"/>
        <w:spacing w:before="70"/>
        <w:ind w:firstLine="0"/>
        <w:jc w:val="left"/>
        <w:rPr>
          <w:rFonts w:hint="eastAsia"/>
        </w:rPr>
      </w:pPr>
      <w:r>
        <w:rPr>
          <w:rFonts w:hint="eastAsia"/>
        </w:rPr>
        <w:t>“Stand ye in the ways, and see, and ask for the old paths where is the good way, and walk therein, and ye shall find rest for your souls.”</w:t>
      </w:r>
    </w:p>
    <w:p w14:paraId="107F33BA">
      <w:pPr>
        <w:pStyle w:val="4"/>
        <w:spacing w:before="70"/>
        <w:ind w:firstLine="0"/>
        <w:jc w:val="left"/>
        <w:rPr>
          <w:rFonts w:hint="eastAsia"/>
        </w:rPr>
      </w:pPr>
      <w:r>
        <w:rPr>
          <w:rFonts w:hint="eastAsia"/>
        </w:rPr>
        <w:t>“你们当站在路上察看，访问古道，哪是善道，便行在其间；这样，你们心里就必得安息。”</w:t>
      </w:r>
    </w:p>
    <w:p w14:paraId="3A7AFC2A">
      <w:pPr>
        <w:pStyle w:val="4"/>
        <w:spacing w:before="70"/>
        <w:ind w:firstLine="0"/>
        <w:jc w:val="left"/>
        <w:rPr>
          <w:rFonts w:hint="eastAsia"/>
        </w:rPr>
      </w:pPr>
    </w:p>
    <w:p w14:paraId="2E575AAC">
      <w:pPr>
        <w:pStyle w:val="4"/>
        <w:spacing w:before="70"/>
        <w:ind w:firstLine="0"/>
        <w:jc w:val="left"/>
        <w:rPr>
          <w:rFonts w:hint="eastAsia"/>
        </w:rPr>
      </w:pPr>
      <w:r>
        <w:rPr>
          <w:rFonts w:hint="eastAsia"/>
        </w:rPr>
        <w:t>Christ is the good way to the Father.</w:t>
      </w:r>
    </w:p>
    <w:p w14:paraId="5D07AE20">
      <w:pPr>
        <w:pStyle w:val="4"/>
        <w:spacing w:before="70"/>
        <w:ind w:firstLine="0"/>
        <w:jc w:val="left"/>
        <w:rPr>
          <w:rFonts w:hint="eastAsia"/>
        </w:rPr>
      </w:pPr>
      <w:r>
        <w:rPr>
          <w:rFonts w:hint="eastAsia"/>
        </w:rPr>
        <w:t>基督是到父那里去的善道。</w:t>
      </w:r>
    </w:p>
    <w:p w14:paraId="47BD7CB4">
      <w:pPr>
        <w:pStyle w:val="4"/>
        <w:spacing w:before="70"/>
        <w:ind w:firstLine="0"/>
        <w:jc w:val="left"/>
        <w:rPr>
          <w:rFonts w:hint="eastAsia"/>
        </w:rPr>
      </w:pPr>
    </w:p>
    <w:p w14:paraId="311A0F13">
      <w:pPr>
        <w:pStyle w:val="4"/>
        <w:spacing w:before="70"/>
        <w:ind w:firstLine="0"/>
        <w:jc w:val="left"/>
        <w:rPr>
          <w:rFonts w:hint="eastAsia"/>
        </w:rPr>
      </w:pPr>
      <w:r>
        <w:rPr>
          <w:rFonts w:hint="eastAsia"/>
        </w:rPr>
        <w:t>First, Because He is so suitable.</w:t>
      </w:r>
    </w:p>
    <w:p w14:paraId="7CA5FA7A">
      <w:pPr>
        <w:pStyle w:val="4"/>
        <w:spacing w:before="70"/>
        <w:ind w:firstLine="0"/>
        <w:jc w:val="left"/>
        <w:rPr>
          <w:rFonts w:hint="eastAsia"/>
        </w:rPr>
      </w:pPr>
      <w:r>
        <w:rPr>
          <w:rFonts w:hint="eastAsia"/>
        </w:rPr>
        <w:t>首先，因为祂是如此合适。</w:t>
      </w:r>
    </w:p>
    <w:p w14:paraId="3DDE92FF">
      <w:pPr>
        <w:pStyle w:val="4"/>
        <w:spacing w:before="70"/>
        <w:ind w:firstLine="0"/>
        <w:jc w:val="left"/>
        <w:rPr>
          <w:rFonts w:hint="eastAsia"/>
        </w:rPr>
      </w:pPr>
    </w:p>
    <w:p w14:paraId="60077AE5">
      <w:pPr>
        <w:pStyle w:val="4"/>
        <w:spacing w:before="70"/>
        <w:ind w:firstLine="0"/>
        <w:jc w:val="left"/>
        <w:rPr>
          <w:rFonts w:hint="eastAsia"/>
        </w:rPr>
      </w:pPr>
      <w:r>
        <w:rPr>
          <w:rFonts w:hint="eastAsia"/>
        </w:rPr>
        <w:t>He just answers the case of the sinner: for every sin of the sinner He has a wound, for every nakedness He has a covering, for every emptiness He has a supply.</w:t>
      </w:r>
    </w:p>
    <w:p w14:paraId="5C78CD2A">
      <w:pPr>
        <w:pStyle w:val="4"/>
        <w:spacing w:before="70"/>
        <w:ind w:firstLine="0"/>
        <w:jc w:val="left"/>
        <w:rPr>
          <w:rFonts w:hint="eastAsia"/>
        </w:rPr>
      </w:pPr>
      <w:r>
        <w:rPr>
          <w:rFonts w:hint="eastAsia"/>
        </w:rPr>
        <w:t>祂恰好满足罪人的需要：对于罪人的每一项罪，祂都有一个伤口；对于每一处赤裸，祂都有一个遮盖；对于每一处空虚，祂都有一个供应。</w:t>
      </w:r>
    </w:p>
    <w:p w14:paraId="73E033FB">
      <w:pPr>
        <w:pStyle w:val="4"/>
        <w:spacing w:before="70"/>
        <w:ind w:firstLine="0"/>
        <w:jc w:val="left"/>
        <w:rPr>
          <w:rFonts w:hint="eastAsia"/>
        </w:rPr>
      </w:pPr>
    </w:p>
    <w:p w14:paraId="28B5183D">
      <w:pPr>
        <w:pStyle w:val="4"/>
        <w:spacing w:before="70"/>
        <w:ind w:firstLine="0"/>
        <w:jc w:val="left"/>
        <w:rPr>
          <w:rFonts w:hint="eastAsia"/>
        </w:rPr>
      </w:pPr>
      <w:r>
        <w:rPr>
          <w:rFonts w:hint="eastAsia"/>
        </w:rPr>
        <w:t>There is no fear but He will receive the sinner, for He came into the world on purpose to save sinners.</w:t>
      </w:r>
    </w:p>
    <w:p w14:paraId="4303B390">
      <w:pPr>
        <w:pStyle w:val="4"/>
        <w:spacing w:before="70"/>
        <w:ind w:firstLine="0"/>
        <w:jc w:val="left"/>
        <w:rPr>
          <w:rFonts w:hint="eastAsia"/>
        </w:rPr>
      </w:pPr>
      <w:r>
        <w:rPr>
          <w:rFonts w:hint="eastAsia"/>
        </w:rPr>
        <w:t>不必害怕祂不接待罪人，因为祂到世间来，特为要拯救罪人。</w:t>
      </w:r>
    </w:p>
    <w:p w14:paraId="6EA199ED">
      <w:pPr>
        <w:pStyle w:val="4"/>
        <w:spacing w:before="70"/>
        <w:ind w:firstLine="0"/>
        <w:jc w:val="left"/>
        <w:rPr>
          <w:rFonts w:hint="eastAsia"/>
        </w:rPr>
      </w:pPr>
    </w:p>
    <w:p w14:paraId="7F2A8399">
      <w:pPr>
        <w:pStyle w:val="4"/>
        <w:spacing w:before="70"/>
        <w:ind w:firstLine="0"/>
        <w:jc w:val="left"/>
        <w:rPr>
          <w:rFonts w:hint="eastAsia"/>
        </w:rPr>
      </w:pPr>
      <w:r>
        <w:rPr>
          <w:rFonts w:hint="eastAsia"/>
        </w:rPr>
        <w:t>There is no fear but the Father will be well pleased with us in Him, for the Father sent Him, laid our iniquity upon Him, raised Him from the dead, and points you to Him.</w:t>
      </w:r>
    </w:p>
    <w:p w14:paraId="306391D5">
      <w:pPr>
        <w:pStyle w:val="4"/>
        <w:spacing w:before="70"/>
        <w:ind w:firstLine="0"/>
        <w:jc w:val="left"/>
        <w:rPr>
          <w:rFonts w:hint="eastAsia"/>
        </w:rPr>
      </w:pPr>
      <w:r>
        <w:rPr>
          <w:rFonts w:hint="eastAsia"/>
        </w:rPr>
        <w:t>不必害怕父在祂里面不喜悦我们，因为父差遣了祂，将我们的罪孽加在祂身上，使祂从死里复活，并指引你们归向祂。</w:t>
      </w:r>
    </w:p>
    <w:p w14:paraId="229D7976">
      <w:pPr>
        <w:pStyle w:val="4"/>
        <w:spacing w:before="70"/>
        <w:ind w:firstLine="0"/>
        <w:jc w:val="left"/>
        <w:rPr>
          <w:rFonts w:hint="eastAsia"/>
        </w:rPr>
      </w:pPr>
    </w:p>
    <w:p w14:paraId="221332E9">
      <w:pPr>
        <w:pStyle w:val="4"/>
        <w:spacing w:before="70"/>
        <w:ind w:firstLine="0"/>
        <w:jc w:val="left"/>
        <w:rPr>
          <w:rFonts w:hint="eastAsia"/>
        </w:rPr>
      </w:pPr>
      <w:r>
        <w:rPr>
          <w:rFonts w:hint="eastAsia"/>
        </w:rPr>
        <w:t>“He hath showed thee, O man, what is good.”</w:t>
      </w:r>
    </w:p>
    <w:p w14:paraId="29D7E1F7">
      <w:pPr>
        <w:pStyle w:val="4"/>
        <w:spacing w:before="70"/>
        <w:ind w:firstLine="0"/>
        <w:jc w:val="left"/>
        <w:rPr>
          <w:rFonts w:hint="eastAsia"/>
        </w:rPr>
      </w:pPr>
      <w:r>
        <w:rPr>
          <w:rFonts w:hint="eastAsia"/>
        </w:rPr>
        <w:t>“世人哪，祂已指示你何为善。”</w:t>
      </w:r>
    </w:p>
    <w:p w14:paraId="18D21BE1">
      <w:pPr>
        <w:pStyle w:val="4"/>
        <w:spacing w:before="70"/>
        <w:ind w:firstLine="0"/>
        <w:jc w:val="left"/>
        <w:rPr>
          <w:rFonts w:hint="eastAsia"/>
        </w:rPr>
      </w:pPr>
    </w:p>
    <w:p w14:paraId="6ED209F2">
      <w:pPr>
        <w:pStyle w:val="4"/>
        <w:spacing w:before="70"/>
        <w:ind w:firstLine="0"/>
        <w:jc w:val="left"/>
        <w:rPr>
          <w:rFonts w:hint="eastAsia"/>
        </w:rPr>
      </w:pPr>
      <w:r>
        <w:rPr>
          <w:rFonts w:hint="eastAsia"/>
        </w:rPr>
        <w:t>Second, He is so free.—“As by one man’s disobedience many were made sinners, so by the obedience of one shall many be made righteous.”</w:t>
      </w:r>
    </w:p>
    <w:p w14:paraId="0B92FED9">
      <w:pPr>
        <w:pStyle w:val="4"/>
        <w:spacing w:before="70"/>
        <w:ind w:firstLine="0"/>
        <w:jc w:val="left"/>
        <w:rPr>
          <w:rFonts w:hint="eastAsia"/>
        </w:rPr>
      </w:pPr>
      <w:r>
        <w:rPr>
          <w:rFonts w:hint="eastAsia"/>
        </w:rPr>
        <w:t>第二，祂是如此白白赐下。——“因一人的悖逆，众人成为罪人；照样，因一人的顺从，众人也成为义了。”</w:t>
      </w:r>
    </w:p>
    <w:p w14:paraId="30DAF00D">
      <w:pPr>
        <w:pStyle w:val="4"/>
        <w:spacing w:before="70"/>
        <w:ind w:firstLine="0"/>
        <w:jc w:val="left"/>
        <w:rPr>
          <w:rFonts w:hint="eastAsia"/>
        </w:rPr>
      </w:pPr>
    </w:p>
    <w:p w14:paraId="47FC2BA7">
      <w:pPr>
        <w:pStyle w:val="4"/>
        <w:spacing w:before="70"/>
        <w:ind w:firstLine="0"/>
        <w:jc w:val="left"/>
        <w:rPr>
          <w:rFonts w:hint="eastAsia"/>
        </w:rPr>
      </w:pPr>
      <w:r>
        <w:rPr>
          <w:rFonts w:hint="eastAsia"/>
        </w:rPr>
        <w:t>As far as the curse by Adam extends, so far does the offer of pardon by Jesus extend.</w:t>
      </w:r>
    </w:p>
    <w:p w14:paraId="17CF710E">
      <w:pPr>
        <w:pStyle w:val="4"/>
        <w:spacing w:before="70"/>
        <w:ind w:firstLine="0"/>
        <w:jc w:val="left"/>
        <w:rPr>
          <w:rFonts w:hint="eastAsia"/>
        </w:rPr>
      </w:pPr>
      <w:r>
        <w:rPr>
          <w:rFonts w:hint="eastAsia"/>
        </w:rPr>
        <w:t>亚当的咒诅延伸多远，耶稣赦罪的恩典也延伸多远。</w:t>
      </w:r>
    </w:p>
    <w:p w14:paraId="360A658B">
      <w:pPr>
        <w:pStyle w:val="4"/>
        <w:spacing w:before="70"/>
        <w:ind w:firstLine="0"/>
        <w:jc w:val="left"/>
        <w:rPr>
          <w:rFonts w:hint="eastAsia"/>
        </w:rPr>
      </w:pPr>
    </w:p>
    <w:p w14:paraId="7FF01FC2">
      <w:pPr>
        <w:pStyle w:val="4"/>
        <w:spacing w:before="70"/>
        <w:ind w:firstLine="0"/>
        <w:jc w:val="left"/>
        <w:rPr>
          <w:rFonts w:hint="eastAsia"/>
        </w:rPr>
      </w:pPr>
      <w:r>
        <w:rPr>
          <w:rFonts w:hint="eastAsia"/>
        </w:rPr>
        <w:t>Here is good news to the vilest of men.</w:t>
      </w:r>
    </w:p>
    <w:p w14:paraId="6F7AC99D">
      <w:pPr>
        <w:pStyle w:val="4"/>
        <w:spacing w:before="70"/>
        <w:ind w:firstLine="0"/>
        <w:jc w:val="left"/>
        <w:rPr>
          <w:rFonts w:hint="eastAsia"/>
        </w:rPr>
      </w:pPr>
      <w:r>
        <w:rPr>
          <w:rFonts w:hint="eastAsia"/>
        </w:rPr>
        <w:t>这是给最卑劣之人的好消息。</w:t>
      </w:r>
    </w:p>
    <w:p w14:paraId="6C3F741A">
      <w:pPr>
        <w:pStyle w:val="4"/>
        <w:spacing w:before="70"/>
        <w:ind w:firstLine="0"/>
        <w:jc w:val="left"/>
        <w:rPr>
          <w:rFonts w:hint="eastAsia"/>
        </w:rPr>
      </w:pPr>
    </w:p>
    <w:p w14:paraId="7B559104">
      <w:pPr>
        <w:pStyle w:val="4"/>
        <w:spacing w:before="70"/>
        <w:ind w:firstLine="0"/>
        <w:jc w:val="left"/>
        <w:rPr>
          <w:rFonts w:hint="eastAsia"/>
        </w:rPr>
      </w:pPr>
      <w:r>
        <w:rPr>
          <w:rFonts w:hint="eastAsia"/>
        </w:rPr>
        <w:t>You may be covered just as completely and as freely as those that have never sinned as you have done.</w:t>
      </w:r>
    </w:p>
    <w:p w14:paraId="29114346">
      <w:pPr>
        <w:pStyle w:val="4"/>
        <w:spacing w:before="70"/>
        <w:ind w:firstLine="0"/>
        <w:jc w:val="left"/>
        <w:rPr>
          <w:rFonts w:hint="eastAsia"/>
        </w:rPr>
      </w:pPr>
      <w:r>
        <w:rPr>
          <w:rFonts w:hint="eastAsia"/>
        </w:rPr>
        <w:t>你们可以像那些从未像你们一样犯罪的人一样，被完全而白白地遮盖。</w:t>
      </w:r>
    </w:p>
    <w:p w14:paraId="21A60CB3">
      <w:pPr>
        <w:pStyle w:val="4"/>
        <w:spacing w:before="70"/>
        <w:ind w:firstLine="0"/>
        <w:jc w:val="left"/>
        <w:rPr>
          <w:rFonts w:hint="eastAsia"/>
        </w:rPr>
      </w:pPr>
    </w:p>
    <w:p w14:paraId="4750613B">
      <w:pPr>
        <w:pStyle w:val="4"/>
        <w:spacing w:before="70"/>
        <w:ind w:firstLine="0"/>
        <w:jc w:val="left"/>
        <w:rPr>
          <w:rFonts w:hint="eastAsia"/>
        </w:rPr>
      </w:pPr>
      <w:r>
        <w:rPr>
          <w:rFonts w:hint="eastAsia"/>
        </w:rPr>
        <w:t>“He hath showed thee, O man, what is good.”</w:t>
      </w:r>
    </w:p>
    <w:p w14:paraId="1AB81202">
      <w:pPr>
        <w:pStyle w:val="4"/>
        <w:spacing w:before="70"/>
        <w:ind w:firstLine="0"/>
        <w:jc w:val="left"/>
        <w:rPr>
          <w:rFonts w:hint="eastAsia"/>
        </w:rPr>
      </w:pPr>
      <w:r>
        <w:rPr>
          <w:rFonts w:hint="eastAsia"/>
        </w:rPr>
        <w:t>“世人哪，祂已指示你何为善。”</w:t>
      </w:r>
    </w:p>
    <w:p w14:paraId="15C5DCA3">
      <w:pPr>
        <w:pStyle w:val="4"/>
        <w:spacing w:before="70"/>
        <w:ind w:firstLine="0"/>
        <w:jc w:val="left"/>
        <w:rPr>
          <w:rFonts w:hint="eastAsia"/>
        </w:rPr>
      </w:pPr>
    </w:p>
    <w:p w14:paraId="287BCD85">
      <w:pPr>
        <w:pStyle w:val="4"/>
        <w:spacing w:before="70"/>
        <w:ind w:firstLine="0"/>
        <w:jc w:val="left"/>
        <w:rPr>
          <w:rFonts w:hint="eastAsia"/>
        </w:rPr>
      </w:pPr>
      <w:r>
        <w:rPr>
          <w:rFonts w:hint="eastAsia"/>
        </w:rPr>
        <w:t>Third, He is so God- glorifying.—All other ways of salvation are man-glorifying, but this way is God-glorifying; therefore it is good.</w:t>
      </w:r>
    </w:p>
    <w:p w14:paraId="4A729A1F">
      <w:pPr>
        <w:pStyle w:val="4"/>
        <w:spacing w:before="70"/>
        <w:ind w:firstLine="0"/>
        <w:jc w:val="left"/>
        <w:rPr>
          <w:rFonts w:hint="eastAsia"/>
        </w:rPr>
      </w:pPr>
      <w:r>
        <w:rPr>
          <w:rFonts w:hint="eastAsia"/>
        </w:rPr>
        <w:t>第三，祂是如此荣耀神。——所有其他救恩的道路都是荣耀人的，但这条道路是荣耀神的；因此它是好的。</w:t>
      </w:r>
    </w:p>
    <w:p w14:paraId="7BAC285F">
      <w:pPr>
        <w:pStyle w:val="4"/>
        <w:spacing w:before="70"/>
        <w:ind w:firstLine="0"/>
        <w:jc w:val="left"/>
        <w:rPr>
          <w:rFonts w:hint="eastAsia"/>
        </w:rPr>
      </w:pPr>
    </w:p>
    <w:p w14:paraId="2AEA2A5F">
      <w:pPr>
        <w:pStyle w:val="4"/>
        <w:spacing w:before="70"/>
        <w:ind w:firstLine="0"/>
        <w:jc w:val="left"/>
        <w:rPr>
          <w:rFonts w:hint="eastAsia"/>
        </w:rPr>
      </w:pPr>
      <w:r>
        <w:rPr>
          <w:rFonts w:hint="eastAsia"/>
        </w:rPr>
        <w:t>That way is good and best which gives the glory to the Lamb.</w:t>
      </w:r>
    </w:p>
    <w:p w14:paraId="1B5EA626">
      <w:pPr>
        <w:pStyle w:val="4"/>
        <w:spacing w:before="70"/>
        <w:ind w:firstLine="0"/>
        <w:jc w:val="left"/>
        <w:rPr>
          <w:rFonts w:hint="eastAsia"/>
        </w:rPr>
      </w:pPr>
      <w:r>
        <w:rPr>
          <w:rFonts w:hint="eastAsia"/>
        </w:rPr>
        <w:t>那条将荣耀归给羔羊的道路是好的，是最好的。</w:t>
      </w:r>
    </w:p>
    <w:p w14:paraId="26D00A21">
      <w:pPr>
        <w:pStyle w:val="4"/>
        <w:spacing w:before="70"/>
        <w:ind w:firstLine="0"/>
        <w:jc w:val="left"/>
        <w:rPr>
          <w:rFonts w:hint="eastAsia"/>
        </w:rPr>
      </w:pPr>
    </w:p>
    <w:p w14:paraId="7E93B4F2">
      <w:pPr>
        <w:pStyle w:val="4"/>
        <w:spacing w:before="70"/>
        <w:ind w:firstLine="0"/>
        <w:jc w:val="left"/>
        <w:rPr>
          <w:rFonts w:hint="eastAsia"/>
        </w:rPr>
      </w:pPr>
      <w:r>
        <w:rPr>
          <w:rFonts w:hint="eastAsia"/>
        </w:rPr>
        <w:t>The way of righteousness by Jesus is good, on this account, that Jesus gets all the praise.</w:t>
      </w:r>
    </w:p>
    <w:p w14:paraId="15A1D792">
      <w:pPr>
        <w:pStyle w:val="4"/>
        <w:spacing w:before="70"/>
        <w:ind w:firstLine="0"/>
        <w:jc w:val="left"/>
        <w:rPr>
          <w:rFonts w:hint="eastAsia"/>
        </w:rPr>
      </w:pPr>
      <w:r>
        <w:rPr>
          <w:rFonts w:hint="eastAsia"/>
        </w:rPr>
        <w:t>借着耶稣称义的道路是好的，原因在于耶稣得着一切的赞美。</w:t>
      </w:r>
    </w:p>
    <w:p w14:paraId="555FD209">
      <w:pPr>
        <w:pStyle w:val="4"/>
        <w:spacing w:before="70"/>
        <w:ind w:firstLine="0"/>
        <w:jc w:val="left"/>
        <w:rPr>
          <w:rFonts w:hint="eastAsia"/>
        </w:rPr>
      </w:pPr>
    </w:p>
    <w:p w14:paraId="576D2405">
      <w:pPr>
        <w:pStyle w:val="4"/>
        <w:spacing w:before="70"/>
        <w:ind w:firstLine="0"/>
        <w:jc w:val="left"/>
        <w:rPr>
          <w:rFonts w:hint="eastAsia"/>
        </w:rPr>
      </w:pPr>
      <w:r>
        <w:rPr>
          <w:rFonts w:hint="eastAsia"/>
        </w:rPr>
        <w:t>To Him be glory.</w:t>
      </w:r>
    </w:p>
    <w:p w14:paraId="3227D9CA">
      <w:pPr>
        <w:pStyle w:val="4"/>
        <w:spacing w:before="70"/>
        <w:ind w:firstLine="0"/>
        <w:jc w:val="left"/>
        <w:rPr>
          <w:rFonts w:hint="eastAsia"/>
        </w:rPr>
      </w:pPr>
      <w:r>
        <w:rPr>
          <w:rFonts w:hint="eastAsia"/>
        </w:rPr>
        <w:t>愿荣耀归给祂。</w:t>
      </w:r>
    </w:p>
    <w:p w14:paraId="122B45F9">
      <w:pPr>
        <w:pStyle w:val="4"/>
        <w:spacing w:before="70"/>
        <w:ind w:firstLine="0"/>
        <w:jc w:val="left"/>
        <w:rPr>
          <w:rFonts w:hint="eastAsia"/>
        </w:rPr>
      </w:pPr>
    </w:p>
    <w:p w14:paraId="66929E8F">
      <w:pPr>
        <w:pStyle w:val="4"/>
        <w:spacing w:before="70"/>
        <w:ind w:firstLine="0"/>
        <w:jc w:val="left"/>
        <w:rPr>
          <w:rFonts w:hint="eastAsia"/>
        </w:rPr>
      </w:pPr>
      <w:r>
        <w:rPr>
          <w:rFonts w:hint="eastAsia"/>
        </w:rPr>
        <w:t>It is of faith, that it might be by grace.</w:t>
      </w:r>
    </w:p>
    <w:p w14:paraId="4DFD0560">
      <w:pPr>
        <w:pStyle w:val="4"/>
        <w:spacing w:before="70"/>
        <w:ind w:firstLine="0"/>
        <w:jc w:val="left"/>
        <w:rPr>
          <w:rFonts w:hint="eastAsia"/>
        </w:rPr>
      </w:pPr>
      <w:r>
        <w:rPr>
          <w:rFonts w:hint="eastAsia"/>
        </w:rPr>
        <w:t>这是本于信，以致于恩。</w:t>
      </w:r>
    </w:p>
    <w:p w14:paraId="52A4A374">
      <w:pPr>
        <w:pStyle w:val="4"/>
        <w:spacing w:before="70"/>
        <w:ind w:firstLine="0"/>
        <w:jc w:val="left"/>
        <w:rPr>
          <w:rFonts w:hint="eastAsia"/>
        </w:rPr>
      </w:pPr>
    </w:p>
    <w:p w14:paraId="72E0A853">
      <w:pPr>
        <w:pStyle w:val="4"/>
        <w:spacing w:before="70"/>
        <w:ind w:firstLine="0"/>
        <w:jc w:val="left"/>
        <w:rPr>
          <w:rFonts w:hint="eastAsia"/>
        </w:rPr>
      </w:pPr>
      <w:r>
        <w:rPr>
          <w:rFonts w:hint="eastAsia"/>
        </w:rPr>
        <w:t>If a man could justify himself, or if he could believe of himself and draw the righteousness of Christ over his soul, that man would glory.</w:t>
      </w:r>
    </w:p>
    <w:p w14:paraId="68911081">
      <w:pPr>
        <w:pStyle w:val="4"/>
        <w:spacing w:before="70"/>
        <w:ind w:firstLine="0"/>
        <w:jc w:val="left"/>
        <w:rPr>
          <w:rFonts w:hint="eastAsia"/>
        </w:rPr>
      </w:pPr>
      <w:r>
        <w:rPr>
          <w:rFonts w:hint="eastAsia"/>
        </w:rPr>
        <w:t>如果一个人能自己称义，或者如果他能自己相信并将基督的义披在他灵魂上，那人就会自夸。</w:t>
      </w:r>
    </w:p>
    <w:p w14:paraId="3C017A27">
      <w:pPr>
        <w:pStyle w:val="4"/>
        <w:spacing w:before="70"/>
        <w:ind w:firstLine="0"/>
        <w:jc w:val="left"/>
        <w:rPr>
          <w:rFonts w:hint="eastAsia"/>
        </w:rPr>
      </w:pPr>
    </w:p>
    <w:p w14:paraId="5E36C9BA">
      <w:pPr>
        <w:pStyle w:val="4"/>
        <w:spacing w:before="70"/>
        <w:ind w:firstLine="0"/>
        <w:jc w:val="left"/>
        <w:rPr>
          <w:rFonts w:hint="eastAsia"/>
        </w:rPr>
      </w:pPr>
      <w:r>
        <w:rPr>
          <w:rFonts w:hint="eastAsia"/>
        </w:rPr>
        <w:t>But when a man lies dead at the feet of Jesus, and Jesus spreads his white robe over him, out of free sovereign mercy, then Jesus gets all the praise.</w:t>
      </w:r>
    </w:p>
    <w:p w14:paraId="67B20172">
      <w:pPr>
        <w:pStyle w:val="4"/>
        <w:spacing w:before="70"/>
        <w:ind w:firstLine="0"/>
        <w:jc w:val="left"/>
        <w:rPr>
          <w:rFonts w:hint="eastAsia"/>
        </w:rPr>
      </w:pPr>
      <w:r>
        <w:rPr>
          <w:rFonts w:hint="eastAsia"/>
        </w:rPr>
        <w:t>但当一个人死在耶稣脚前，耶稣出于白白至高的怜悯，将祂的白袍披在他身上时，耶稣就得着一切的赞美。</w:t>
      </w:r>
    </w:p>
    <w:p w14:paraId="4B7A326E">
      <w:pPr>
        <w:pStyle w:val="4"/>
        <w:spacing w:before="70"/>
        <w:ind w:firstLine="0"/>
        <w:jc w:val="left"/>
        <w:rPr>
          <w:rFonts w:hint="eastAsia"/>
        </w:rPr>
      </w:pPr>
    </w:p>
    <w:p w14:paraId="6B6A0089">
      <w:pPr>
        <w:pStyle w:val="4"/>
        <w:spacing w:before="70"/>
        <w:ind w:firstLine="0"/>
        <w:jc w:val="left"/>
        <w:rPr>
          <w:rFonts w:hint="eastAsia"/>
        </w:rPr>
      </w:pPr>
      <w:r>
        <w:rPr>
          <w:rFonts w:hint="eastAsia"/>
        </w:rPr>
        <w:t>Have you chosen the good way of being justified?</w:t>
      </w:r>
    </w:p>
    <w:p w14:paraId="306614F5">
      <w:pPr>
        <w:pStyle w:val="4"/>
        <w:spacing w:before="70"/>
        <w:ind w:firstLine="0"/>
        <w:jc w:val="left"/>
        <w:rPr>
          <w:rFonts w:hint="eastAsia"/>
        </w:rPr>
      </w:pPr>
      <w:r>
        <w:rPr>
          <w:rFonts w:hint="eastAsia"/>
        </w:rPr>
        <w:t>你们选择那称义的善道了吗？</w:t>
      </w:r>
    </w:p>
    <w:p w14:paraId="46E21592">
      <w:pPr>
        <w:pStyle w:val="4"/>
        <w:spacing w:before="70"/>
        <w:ind w:firstLine="0"/>
        <w:jc w:val="left"/>
        <w:rPr>
          <w:rFonts w:hint="eastAsia"/>
        </w:rPr>
      </w:pPr>
    </w:p>
    <w:p w14:paraId="2F7A80E9">
      <w:pPr>
        <w:pStyle w:val="4"/>
        <w:spacing w:before="70"/>
        <w:ind w:firstLine="0"/>
        <w:jc w:val="left"/>
        <w:rPr>
          <w:rFonts w:hint="eastAsia"/>
        </w:rPr>
      </w:pPr>
      <w:r>
        <w:rPr>
          <w:rFonts w:hint="eastAsia"/>
        </w:rPr>
        <w:t>This is the way which God has been showing from the foundation of the world.</w:t>
      </w:r>
    </w:p>
    <w:p w14:paraId="089673ED">
      <w:pPr>
        <w:pStyle w:val="4"/>
        <w:spacing w:before="70"/>
        <w:ind w:firstLine="0"/>
        <w:jc w:val="left"/>
        <w:rPr>
          <w:rFonts w:hint="eastAsia"/>
        </w:rPr>
      </w:pPr>
      <w:r>
        <w:rPr>
          <w:rFonts w:hint="eastAsia"/>
        </w:rPr>
        <w:t>这是神从创世以来就一直显明的道路。</w:t>
      </w:r>
    </w:p>
    <w:p w14:paraId="00FCB31A">
      <w:pPr>
        <w:pStyle w:val="4"/>
        <w:spacing w:before="70"/>
        <w:ind w:firstLine="0"/>
        <w:jc w:val="left"/>
        <w:rPr>
          <w:rFonts w:hint="eastAsia"/>
        </w:rPr>
      </w:pPr>
    </w:p>
    <w:p w14:paraId="7A5BB194">
      <w:pPr>
        <w:pStyle w:val="4"/>
        <w:spacing w:before="70"/>
        <w:ind w:firstLine="0"/>
        <w:jc w:val="left"/>
        <w:rPr>
          <w:rFonts w:hint="eastAsia"/>
        </w:rPr>
      </w:pPr>
      <w:r>
        <w:rPr>
          <w:rFonts w:hint="eastAsia"/>
        </w:rPr>
        <w:t>He showed it in Abel’s lamb, and in all the sacrifices, and by all the prophets.</w:t>
      </w:r>
    </w:p>
    <w:p w14:paraId="595E4C94">
      <w:pPr>
        <w:pStyle w:val="4"/>
        <w:spacing w:before="70"/>
        <w:ind w:firstLine="0"/>
        <w:jc w:val="left"/>
        <w:rPr>
          <w:rFonts w:hint="eastAsia"/>
        </w:rPr>
      </w:pPr>
      <w:r>
        <w:rPr>
          <w:rFonts w:hint="eastAsia"/>
        </w:rPr>
        <w:t>祂在亚伯的羊羔里，在所有的祭物里，并借着所有的先知显明了它。</w:t>
      </w:r>
    </w:p>
    <w:p w14:paraId="2AD22B08">
      <w:pPr>
        <w:pStyle w:val="4"/>
        <w:spacing w:before="70"/>
        <w:ind w:firstLine="0"/>
        <w:jc w:val="left"/>
        <w:rPr>
          <w:rFonts w:hint="eastAsia"/>
        </w:rPr>
      </w:pPr>
    </w:p>
    <w:p w14:paraId="0484535B">
      <w:pPr>
        <w:pStyle w:val="4"/>
        <w:spacing w:before="70"/>
        <w:ind w:firstLine="0"/>
        <w:jc w:val="left"/>
        <w:rPr>
          <w:rFonts w:hint="eastAsia"/>
        </w:rPr>
      </w:pPr>
      <w:r>
        <w:rPr>
          <w:rFonts w:hint="eastAsia"/>
        </w:rPr>
        <w:t>He shows it by his Spirit to the heart.</w:t>
      </w:r>
    </w:p>
    <w:p w14:paraId="0EFB7EB4">
      <w:pPr>
        <w:pStyle w:val="4"/>
        <w:spacing w:before="70"/>
        <w:ind w:firstLine="0"/>
        <w:jc w:val="left"/>
        <w:rPr>
          <w:rFonts w:hint="eastAsia"/>
        </w:rPr>
      </w:pPr>
      <w:r>
        <w:rPr>
          <w:rFonts w:hint="eastAsia"/>
        </w:rPr>
        <w:t>祂借着祂的灵向人心显明。</w:t>
      </w:r>
    </w:p>
    <w:p w14:paraId="56432B23">
      <w:pPr>
        <w:pStyle w:val="4"/>
        <w:spacing w:before="70"/>
        <w:ind w:firstLine="0"/>
        <w:jc w:val="left"/>
        <w:rPr>
          <w:rFonts w:hint="eastAsia"/>
        </w:rPr>
      </w:pPr>
    </w:p>
    <w:p w14:paraId="2DAB9479">
      <w:pPr>
        <w:pStyle w:val="4"/>
        <w:spacing w:before="70"/>
        <w:ind w:firstLine="0"/>
        <w:jc w:val="left"/>
        <w:rPr>
          <w:rFonts w:hint="eastAsia"/>
        </w:rPr>
      </w:pPr>
      <w:r>
        <w:rPr>
          <w:rFonts w:hint="eastAsia"/>
        </w:rPr>
        <w:t>Has this good way been revealed to you?</w:t>
      </w:r>
    </w:p>
    <w:p w14:paraId="750D032D">
      <w:pPr>
        <w:pStyle w:val="4"/>
        <w:spacing w:before="70"/>
        <w:ind w:firstLine="0"/>
        <w:jc w:val="left"/>
        <w:rPr>
          <w:rFonts w:hint="eastAsia"/>
        </w:rPr>
      </w:pPr>
      <w:r>
        <w:rPr>
          <w:rFonts w:hint="eastAsia"/>
        </w:rPr>
        <w:t>这善道向你们启示了吗？</w:t>
      </w:r>
    </w:p>
    <w:p w14:paraId="279D4B77">
      <w:pPr>
        <w:pStyle w:val="4"/>
        <w:spacing w:before="70"/>
        <w:ind w:firstLine="0"/>
        <w:jc w:val="left"/>
        <w:rPr>
          <w:rFonts w:hint="eastAsia"/>
        </w:rPr>
      </w:pPr>
    </w:p>
    <w:p w14:paraId="75EE66E0">
      <w:pPr>
        <w:pStyle w:val="4"/>
        <w:spacing w:before="70"/>
        <w:ind w:firstLine="0"/>
        <w:jc w:val="left"/>
        <w:rPr>
          <w:rFonts w:hint="eastAsia"/>
        </w:rPr>
      </w:pPr>
      <w:r>
        <w:rPr>
          <w:rFonts w:hint="eastAsia"/>
        </w:rPr>
        <w:t>If it has, you will count all things but loss for the excellency of the knowledge of it.</w:t>
      </w:r>
    </w:p>
    <w:p w14:paraId="2CE097DD">
      <w:pPr>
        <w:pStyle w:val="4"/>
        <w:spacing w:before="70"/>
        <w:ind w:firstLine="0"/>
        <w:jc w:val="left"/>
        <w:rPr>
          <w:rFonts w:hint="eastAsia"/>
        </w:rPr>
      </w:pPr>
      <w:r>
        <w:rPr>
          <w:rFonts w:hint="eastAsia"/>
        </w:rPr>
        <w:t>如果启示了，你们就会为认识它的卓越，将万事看作有损的。</w:t>
      </w:r>
    </w:p>
    <w:p w14:paraId="5DEABB72">
      <w:pPr>
        <w:pStyle w:val="4"/>
        <w:spacing w:before="70"/>
        <w:ind w:firstLine="0"/>
        <w:jc w:val="left"/>
        <w:rPr>
          <w:rFonts w:hint="eastAsia"/>
        </w:rPr>
      </w:pPr>
    </w:p>
    <w:p w14:paraId="153A1E64">
      <w:pPr>
        <w:pStyle w:val="4"/>
        <w:spacing w:before="70"/>
        <w:ind w:firstLine="0"/>
        <w:jc w:val="left"/>
        <w:rPr>
          <w:rFonts w:hint="eastAsia"/>
        </w:rPr>
      </w:pPr>
      <w:r>
        <w:rPr>
          <w:rFonts w:hint="eastAsia"/>
        </w:rPr>
        <w:t>Oh, sweet, divine way of justifying a sinner!</w:t>
      </w:r>
    </w:p>
    <w:p w14:paraId="3BB8E3D8">
      <w:pPr>
        <w:pStyle w:val="4"/>
        <w:spacing w:before="70"/>
        <w:ind w:firstLine="0"/>
        <w:jc w:val="left"/>
        <w:rPr>
          <w:rFonts w:hint="eastAsia"/>
        </w:rPr>
      </w:pPr>
      <w:r>
        <w:rPr>
          <w:rFonts w:hint="eastAsia"/>
        </w:rPr>
        <w:t>哦，称罪人为义的甘甜、神圣之道！</w:t>
      </w:r>
    </w:p>
    <w:p w14:paraId="686B99F0">
      <w:pPr>
        <w:pStyle w:val="4"/>
        <w:spacing w:before="70"/>
        <w:ind w:firstLine="0"/>
        <w:jc w:val="left"/>
        <w:rPr>
          <w:rFonts w:hint="eastAsia"/>
        </w:rPr>
      </w:pPr>
    </w:p>
    <w:p w14:paraId="099E57A4">
      <w:pPr>
        <w:pStyle w:val="4"/>
        <w:spacing w:before="70"/>
        <w:ind w:firstLine="0"/>
        <w:jc w:val="left"/>
        <w:rPr>
          <w:rFonts w:hint="eastAsia"/>
        </w:rPr>
      </w:pPr>
      <w:r>
        <w:rPr>
          <w:rFonts w:hint="eastAsia"/>
        </w:rPr>
        <w:t>Oh that all the world but knew it!</w:t>
      </w:r>
    </w:p>
    <w:p w14:paraId="4A4923ED">
      <w:pPr>
        <w:pStyle w:val="4"/>
        <w:spacing w:before="70"/>
        <w:ind w:firstLine="0"/>
        <w:jc w:val="left"/>
        <w:rPr>
          <w:rFonts w:hint="eastAsia"/>
        </w:rPr>
      </w:pPr>
      <w:r>
        <w:rPr>
          <w:rFonts w:hint="eastAsia"/>
        </w:rPr>
        <w:t>哦，愿全世界都认识它！</w:t>
      </w:r>
    </w:p>
    <w:p w14:paraId="19B8348D">
      <w:pPr>
        <w:pStyle w:val="4"/>
        <w:spacing w:before="70"/>
        <w:ind w:firstLine="0"/>
        <w:jc w:val="left"/>
        <w:rPr>
          <w:rFonts w:hint="eastAsia"/>
        </w:rPr>
      </w:pPr>
    </w:p>
    <w:p w14:paraId="2C41D699">
      <w:pPr>
        <w:pStyle w:val="4"/>
        <w:spacing w:before="70"/>
        <w:ind w:firstLine="0"/>
        <w:jc w:val="left"/>
        <w:rPr>
          <w:rFonts w:hint="eastAsia"/>
        </w:rPr>
      </w:pPr>
      <w:r>
        <w:rPr>
          <w:rFonts w:hint="eastAsia"/>
        </w:rPr>
        <w:t>Oh that we saw more of it!</w:t>
      </w:r>
    </w:p>
    <w:p w14:paraId="47724FDE">
      <w:pPr>
        <w:pStyle w:val="4"/>
        <w:spacing w:before="70"/>
        <w:ind w:firstLine="0"/>
        <w:jc w:val="left"/>
        <w:rPr>
          <w:rFonts w:hint="eastAsia"/>
        </w:rPr>
      </w:pPr>
      <w:r>
        <w:rPr>
          <w:rFonts w:hint="eastAsia"/>
        </w:rPr>
        <w:t>哦，愿我们更多地看见它！</w:t>
      </w:r>
    </w:p>
    <w:p w14:paraId="5AAD0D2B">
      <w:pPr>
        <w:pStyle w:val="4"/>
        <w:spacing w:before="70"/>
        <w:ind w:firstLine="0"/>
        <w:jc w:val="left"/>
        <w:rPr>
          <w:rFonts w:hint="eastAsia"/>
        </w:rPr>
      </w:pPr>
    </w:p>
    <w:p w14:paraId="2AD2E4F8">
      <w:pPr>
        <w:pStyle w:val="4"/>
        <w:spacing w:before="70"/>
        <w:ind w:firstLine="0"/>
        <w:jc w:val="left"/>
        <w:rPr>
          <w:rFonts w:hint="eastAsia"/>
        </w:rPr>
      </w:pPr>
      <w:r>
        <w:rPr>
          <w:rFonts w:hint="eastAsia"/>
        </w:rPr>
        <w:t>Oh that you could make use of it!</w:t>
      </w:r>
    </w:p>
    <w:p w14:paraId="225BD270">
      <w:pPr>
        <w:pStyle w:val="4"/>
        <w:spacing w:before="70"/>
        <w:ind w:firstLine="0"/>
        <w:jc w:val="left"/>
        <w:rPr>
          <w:rFonts w:hint="eastAsia"/>
        </w:rPr>
      </w:pPr>
      <w:r>
        <w:rPr>
          <w:rFonts w:hint="eastAsia"/>
        </w:rPr>
        <w:t>哦，愿你们能善用它！</w:t>
      </w:r>
    </w:p>
    <w:p w14:paraId="687D6D25">
      <w:pPr>
        <w:pStyle w:val="4"/>
        <w:spacing w:before="70"/>
        <w:ind w:firstLine="0"/>
        <w:jc w:val="left"/>
        <w:rPr>
          <w:rFonts w:hint="eastAsia"/>
        </w:rPr>
      </w:pPr>
    </w:p>
    <w:p w14:paraId="6EED5373">
      <w:pPr>
        <w:pStyle w:val="4"/>
        <w:spacing w:before="70"/>
        <w:ind w:firstLine="0"/>
        <w:jc w:val="left"/>
        <w:rPr>
          <w:rFonts w:hint="eastAsia"/>
        </w:rPr>
      </w:pPr>
      <w:r>
        <w:rPr>
          <w:rFonts w:hint="eastAsia"/>
        </w:rPr>
        <w:t>“Walk therein, and ye shall find rest unto your souls.”</w:t>
      </w:r>
    </w:p>
    <w:p w14:paraId="7019DDDC">
      <w:pPr>
        <w:pStyle w:val="4"/>
        <w:spacing w:before="70"/>
        <w:ind w:firstLine="0"/>
        <w:jc w:val="left"/>
        <w:rPr>
          <w:rFonts w:hint="eastAsia"/>
        </w:rPr>
      </w:pPr>
      <w:r>
        <w:rPr>
          <w:rFonts w:hint="eastAsia"/>
        </w:rPr>
        <w:t>“行在其中，你们心里就必得安息。”</w:t>
      </w:r>
    </w:p>
    <w:p w14:paraId="33E028AE">
      <w:pPr>
        <w:pStyle w:val="4"/>
        <w:spacing w:before="70"/>
        <w:ind w:firstLine="0"/>
        <w:jc w:val="left"/>
        <w:rPr>
          <w:rFonts w:hint="eastAsia"/>
        </w:rPr>
      </w:pPr>
    </w:p>
    <w:p w14:paraId="33BC4A2F">
      <w:pPr>
        <w:pStyle w:val="4"/>
        <w:spacing w:before="70"/>
        <w:ind w:firstLine="0"/>
        <w:jc w:val="left"/>
        <w:rPr>
          <w:rFonts w:hint="eastAsia"/>
        </w:rPr>
      </w:pPr>
      <w:r>
        <w:rPr>
          <w:rFonts w:hint="eastAsia"/>
        </w:rPr>
        <w:t>III.God’s requirement of the justified.—When Jesus healed the impotent man at the pool of Bethesda, He said to him, “Behold, thou art made whole: sin no more, lest a worse thing happen unto thee.”</w:t>
      </w:r>
    </w:p>
    <w:p w14:paraId="0153A843">
      <w:pPr>
        <w:pStyle w:val="4"/>
        <w:spacing w:before="70"/>
        <w:ind w:firstLine="0"/>
        <w:jc w:val="left"/>
        <w:rPr>
          <w:rFonts w:hint="eastAsia"/>
        </w:rPr>
      </w:pPr>
      <w:r>
        <w:rPr>
          <w:rFonts w:hint="eastAsia"/>
        </w:rPr>
        <w:t>三、神对被称义之人的要求。——当耶稣在毕士大池边医好那病了三十八年的人时，祂对他说：“你已经痊愈了，不要再犯罪，恐怕你遭遇的更加厉害。”</w:t>
      </w:r>
    </w:p>
    <w:p w14:paraId="7869DA07">
      <w:pPr>
        <w:pStyle w:val="4"/>
        <w:spacing w:before="70"/>
        <w:ind w:firstLine="0"/>
        <w:jc w:val="left"/>
        <w:rPr>
          <w:rFonts w:hint="eastAsia"/>
        </w:rPr>
      </w:pPr>
    </w:p>
    <w:p w14:paraId="0B84E1D8">
      <w:pPr>
        <w:pStyle w:val="4"/>
        <w:spacing w:before="70"/>
        <w:ind w:firstLine="0"/>
        <w:jc w:val="left"/>
        <w:rPr>
          <w:rFonts w:hint="eastAsia"/>
        </w:rPr>
      </w:pPr>
      <w:r>
        <w:rPr>
          <w:rFonts w:hint="eastAsia"/>
        </w:rPr>
        <w:t>And again, when He covered the sin of the adulteress, He said, “Neither do I condemn thee: go, and sin no more.” John 8.</w:t>
      </w:r>
    </w:p>
    <w:p w14:paraId="1AD830FA">
      <w:pPr>
        <w:pStyle w:val="4"/>
        <w:spacing w:before="70"/>
        <w:ind w:firstLine="0"/>
        <w:jc w:val="left"/>
        <w:rPr>
          <w:rFonts w:hint="eastAsia"/>
        </w:rPr>
      </w:pPr>
      <w:r>
        <w:rPr>
          <w:rFonts w:hint="eastAsia"/>
        </w:rPr>
        <w:t>祂又在遮盖那行淫妇人的罪时说：“我也不定你的罪。去吧，从此不要再犯罪了。”约8。</w:t>
      </w:r>
    </w:p>
    <w:p w14:paraId="4E3E56D5">
      <w:pPr>
        <w:pStyle w:val="4"/>
        <w:spacing w:before="70"/>
        <w:ind w:firstLine="0"/>
        <w:jc w:val="left"/>
        <w:rPr>
          <w:rFonts w:hint="eastAsia"/>
        </w:rPr>
      </w:pPr>
    </w:p>
    <w:p w14:paraId="32E8C1CA">
      <w:pPr>
        <w:pStyle w:val="4"/>
        <w:spacing w:before="70"/>
        <w:ind w:firstLine="0"/>
        <w:jc w:val="left"/>
        <w:rPr>
          <w:rFonts w:hint="eastAsia"/>
        </w:rPr>
      </w:pPr>
      <w:r>
        <w:rPr>
          <w:rFonts w:hint="eastAsia"/>
        </w:rPr>
        <w:t>So here, when He shows the good way of righteousness, He adds, “And what doth the Lord require of thee?”</w:t>
      </w:r>
    </w:p>
    <w:p w14:paraId="505235BD">
      <w:pPr>
        <w:pStyle w:val="4"/>
        <w:spacing w:before="70"/>
        <w:ind w:firstLine="0"/>
        <w:jc w:val="left"/>
        <w:rPr>
          <w:rFonts w:hint="eastAsia"/>
        </w:rPr>
      </w:pPr>
      <w:r>
        <w:rPr>
          <w:rFonts w:hint="eastAsia"/>
        </w:rPr>
        <w:t>所以在这里，当祂显明公义的善道时，祂又加上说：“耶和华向你所要的是什么呢？”</w:t>
      </w:r>
    </w:p>
    <w:p w14:paraId="49380024">
      <w:pPr>
        <w:pStyle w:val="4"/>
        <w:spacing w:before="70"/>
        <w:ind w:firstLine="0"/>
        <w:jc w:val="left"/>
        <w:rPr>
          <w:rFonts w:hint="eastAsia"/>
        </w:rPr>
      </w:pPr>
    </w:p>
    <w:p w14:paraId="228ED0F0">
      <w:pPr>
        <w:pStyle w:val="4"/>
        <w:spacing w:before="70"/>
        <w:ind w:firstLine="0"/>
        <w:jc w:val="left"/>
        <w:rPr>
          <w:rFonts w:hint="eastAsia"/>
        </w:rPr>
      </w:pPr>
      <w:r>
        <w:rPr>
          <w:rFonts w:hint="eastAsia"/>
        </w:rPr>
        <w:t>(1.) God requires his redeemed ones to be holy.—If you are his brethren, He will have you righteous, holy men.</w:t>
      </w:r>
    </w:p>
    <w:p w14:paraId="6CA7E0FB">
      <w:pPr>
        <w:pStyle w:val="4"/>
        <w:spacing w:before="70"/>
        <w:ind w:firstLine="0"/>
        <w:jc w:val="left"/>
        <w:rPr>
          <w:rFonts w:hint="eastAsia"/>
        </w:rPr>
      </w:pPr>
      <w:r>
        <w:rPr>
          <w:rFonts w:hint="eastAsia"/>
        </w:rPr>
        <w:t>(1.) 神要求祂的蒙赎者成为圣洁。——如果你们是祂的弟兄，祂就要你们成为公义、圣洁的人。</w:t>
      </w:r>
    </w:p>
    <w:p w14:paraId="702A616D">
      <w:pPr>
        <w:pStyle w:val="4"/>
        <w:spacing w:before="70"/>
        <w:ind w:firstLine="0"/>
        <w:jc w:val="left"/>
        <w:rPr>
          <w:rFonts w:hint="eastAsia"/>
        </w:rPr>
      </w:pPr>
    </w:p>
    <w:p w14:paraId="34D888BD">
      <w:pPr>
        <w:pStyle w:val="4"/>
        <w:spacing w:before="70"/>
        <w:ind w:firstLine="0"/>
        <w:jc w:val="left"/>
        <w:rPr>
          <w:rFonts w:hint="eastAsia"/>
        </w:rPr>
      </w:pPr>
      <w:r>
        <w:rPr>
          <w:rFonts w:hint="eastAsia"/>
        </w:rPr>
        <w:t>1st, He requires you to do justly—to be just in your dealings between man and man.</w:t>
      </w:r>
    </w:p>
    <w:p w14:paraId="1A6792BB">
      <w:pPr>
        <w:pStyle w:val="4"/>
        <w:spacing w:before="70"/>
        <w:ind w:firstLine="0"/>
        <w:jc w:val="left"/>
        <w:rPr>
          <w:rFonts w:hint="eastAsia"/>
        </w:rPr>
      </w:pPr>
      <w:r>
        <w:rPr>
          <w:rFonts w:hint="eastAsia"/>
        </w:rPr>
        <w:t>第一，祂要求你们行公义——在人与人之间的交往中要公义。</w:t>
      </w:r>
    </w:p>
    <w:p w14:paraId="5A2E0C70">
      <w:pPr>
        <w:pStyle w:val="4"/>
        <w:spacing w:before="70"/>
        <w:ind w:firstLine="0"/>
        <w:jc w:val="left"/>
        <w:rPr>
          <w:rFonts w:hint="eastAsia"/>
        </w:rPr>
      </w:pPr>
    </w:p>
    <w:p w14:paraId="6B6BB18D">
      <w:pPr>
        <w:pStyle w:val="4"/>
        <w:spacing w:before="70"/>
        <w:ind w:firstLine="0"/>
        <w:jc w:val="left"/>
        <w:rPr>
          <w:rFonts w:hint="eastAsia"/>
        </w:rPr>
      </w:pPr>
      <w:r>
        <w:rPr>
          <w:rFonts w:hint="eastAsia"/>
        </w:rPr>
        <w:t>This is one of his own glorious features.</w:t>
      </w:r>
    </w:p>
    <w:p w14:paraId="52341315">
      <w:pPr>
        <w:pStyle w:val="4"/>
        <w:spacing w:before="70"/>
        <w:ind w:firstLine="0"/>
        <w:jc w:val="left"/>
        <w:rPr>
          <w:rFonts w:hint="eastAsia"/>
        </w:rPr>
      </w:pPr>
      <w:r>
        <w:rPr>
          <w:rFonts w:hint="eastAsia"/>
        </w:rPr>
        <w:t>这是祂自己荣耀的特征之一。</w:t>
      </w:r>
    </w:p>
    <w:p w14:paraId="6A51EFDB">
      <w:pPr>
        <w:pStyle w:val="4"/>
        <w:spacing w:before="70"/>
        <w:ind w:firstLine="0"/>
        <w:jc w:val="left"/>
        <w:rPr>
          <w:rFonts w:hint="eastAsia"/>
        </w:rPr>
      </w:pPr>
    </w:p>
    <w:p w14:paraId="3E0211FB">
      <w:pPr>
        <w:pStyle w:val="4"/>
        <w:spacing w:before="70"/>
        <w:ind w:firstLine="0"/>
        <w:jc w:val="left"/>
        <w:rPr>
          <w:rFonts w:hint="eastAsia"/>
        </w:rPr>
      </w:pPr>
      <w:r>
        <w:rPr>
          <w:rFonts w:hint="eastAsia"/>
        </w:rPr>
        <w:t>He is a just God.</w:t>
      </w:r>
    </w:p>
    <w:p w14:paraId="24CBFC38">
      <w:pPr>
        <w:pStyle w:val="4"/>
        <w:spacing w:before="70"/>
        <w:ind w:firstLine="0"/>
        <w:jc w:val="left"/>
        <w:rPr>
          <w:rFonts w:hint="eastAsia"/>
        </w:rPr>
      </w:pPr>
      <w:r>
        <w:rPr>
          <w:rFonts w:hint="eastAsia"/>
        </w:rPr>
        <w:t>祂是公义的神。</w:t>
      </w:r>
    </w:p>
    <w:p w14:paraId="1A36D666">
      <w:pPr>
        <w:pStyle w:val="4"/>
        <w:spacing w:before="70"/>
        <w:ind w:firstLine="0"/>
        <w:jc w:val="left"/>
        <w:rPr>
          <w:rFonts w:hint="eastAsia"/>
        </w:rPr>
      </w:pPr>
    </w:p>
    <w:p w14:paraId="6FEE8E45">
      <w:pPr>
        <w:pStyle w:val="4"/>
        <w:spacing w:before="70"/>
        <w:ind w:firstLine="0"/>
        <w:jc w:val="left"/>
        <w:rPr>
          <w:rFonts w:hint="eastAsia"/>
        </w:rPr>
      </w:pPr>
      <w:r>
        <w:rPr>
          <w:rFonts w:hint="eastAsia"/>
        </w:rPr>
        <w:t>“Shall not the Judge of all the earth do right?”</w:t>
      </w:r>
    </w:p>
    <w:p w14:paraId="0FDBDD8F">
      <w:pPr>
        <w:pStyle w:val="4"/>
        <w:spacing w:before="70"/>
        <w:ind w:firstLine="0"/>
        <w:jc w:val="left"/>
        <w:rPr>
          <w:rFonts w:hint="eastAsia"/>
        </w:rPr>
      </w:pPr>
      <w:r>
        <w:rPr>
          <w:rFonts w:hint="eastAsia"/>
        </w:rPr>
        <w:t>“审判全地的主岂不按公义行事吗？”</w:t>
      </w:r>
    </w:p>
    <w:p w14:paraId="327B75D7">
      <w:pPr>
        <w:pStyle w:val="4"/>
        <w:spacing w:before="70"/>
        <w:ind w:firstLine="0"/>
        <w:jc w:val="left"/>
        <w:rPr>
          <w:rFonts w:hint="eastAsia"/>
        </w:rPr>
      </w:pPr>
    </w:p>
    <w:p w14:paraId="1433C40E">
      <w:pPr>
        <w:pStyle w:val="4"/>
        <w:spacing w:before="70"/>
        <w:ind w:firstLine="0"/>
        <w:jc w:val="left"/>
        <w:rPr>
          <w:rFonts w:hint="eastAsia"/>
        </w:rPr>
      </w:pPr>
      <w:r>
        <w:rPr>
          <w:rFonts w:hint="eastAsia"/>
        </w:rPr>
        <w:t>“He is my Rock, and there is no unrighteousness in Him.”</w:t>
      </w:r>
    </w:p>
    <w:p w14:paraId="5BF20BC3">
      <w:pPr>
        <w:pStyle w:val="4"/>
        <w:spacing w:before="70"/>
        <w:ind w:firstLine="0"/>
        <w:jc w:val="left"/>
        <w:rPr>
          <w:rFonts w:hint="eastAsia"/>
        </w:rPr>
      </w:pPr>
      <w:r>
        <w:rPr>
          <w:rFonts w:hint="eastAsia"/>
        </w:rPr>
        <w:t>“祂是我的磐石，在祂毫无不义。”</w:t>
      </w:r>
    </w:p>
    <w:p w14:paraId="7012C080">
      <w:pPr>
        <w:pStyle w:val="4"/>
        <w:spacing w:before="70"/>
        <w:ind w:firstLine="0"/>
        <w:jc w:val="left"/>
        <w:rPr>
          <w:rFonts w:hint="eastAsia"/>
        </w:rPr>
      </w:pPr>
    </w:p>
    <w:p w14:paraId="22ED553D">
      <w:pPr>
        <w:pStyle w:val="4"/>
        <w:spacing w:before="70"/>
        <w:ind w:firstLine="0"/>
        <w:jc w:val="left"/>
        <w:rPr>
          <w:rFonts w:hint="eastAsia"/>
        </w:rPr>
      </w:pPr>
      <w:r>
        <w:rPr>
          <w:rFonts w:hint="eastAsia"/>
        </w:rPr>
        <w:t>Are yon come to Him by Jesus?—He requires you to reflect his image.</w:t>
      </w:r>
    </w:p>
    <w:p w14:paraId="569F1D46">
      <w:pPr>
        <w:pStyle w:val="4"/>
        <w:spacing w:before="70"/>
        <w:ind w:firstLine="0"/>
        <w:jc w:val="left"/>
        <w:rPr>
          <w:rFonts w:hint="eastAsia"/>
        </w:rPr>
      </w:pPr>
      <w:r>
        <w:rPr>
          <w:rFonts w:hint="eastAsia"/>
        </w:rPr>
        <w:t>你们是借着耶稣来到祂面前的吗？——祂要求你们反映祂的形象。</w:t>
      </w:r>
    </w:p>
    <w:p w14:paraId="273F8951">
      <w:pPr>
        <w:pStyle w:val="4"/>
        <w:spacing w:before="70"/>
        <w:ind w:firstLine="0"/>
        <w:jc w:val="left"/>
        <w:rPr>
          <w:rFonts w:hint="eastAsia"/>
        </w:rPr>
      </w:pPr>
    </w:p>
    <w:p w14:paraId="19B7C67B">
      <w:pPr>
        <w:pStyle w:val="4"/>
        <w:spacing w:before="70"/>
        <w:ind w:firstLine="0"/>
        <w:jc w:val="left"/>
        <w:rPr>
          <w:rFonts w:hint="eastAsia"/>
        </w:rPr>
      </w:pPr>
      <w:r>
        <w:rPr>
          <w:rFonts w:hint="eastAsia"/>
        </w:rPr>
        <w:t>Are you his child?—you must be like Him.</w:t>
      </w:r>
    </w:p>
    <w:p w14:paraId="69C0BDC6">
      <w:pPr>
        <w:pStyle w:val="4"/>
        <w:spacing w:before="70"/>
        <w:ind w:firstLine="0"/>
        <w:jc w:val="left"/>
        <w:rPr>
          <w:rFonts w:hint="eastAsia"/>
        </w:rPr>
      </w:pPr>
      <w:r>
        <w:rPr>
          <w:rFonts w:hint="eastAsia"/>
        </w:rPr>
        <w:t>你们是祂的儿女吗？——你们必须像祂。</w:t>
      </w:r>
    </w:p>
    <w:p w14:paraId="386091F6">
      <w:pPr>
        <w:pStyle w:val="4"/>
        <w:spacing w:before="70"/>
        <w:ind w:firstLine="0"/>
        <w:jc w:val="left"/>
        <w:rPr>
          <w:rFonts w:hint="eastAsia"/>
        </w:rPr>
      </w:pPr>
    </w:p>
    <w:p w14:paraId="7E41C390">
      <w:pPr>
        <w:pStyle w:val="4"/>
        <w:spacing w:before="70"/>
        <w:ind w:firstLine="0"/>
        <w:jc w:val="left"/>
        <w:rPr>
          <w:rFonts w:hint="eastAsia"/>
        </w:rPr>
      </w:pPr>
      <w:r>
        <w:rPr>
          <w:rFonts w:hint="eastAsia"/>
        </w:rPr>
        <w:t>Oh, brethren, be exact in your dealings!</w:t>
      </w:r>
    </w:p>
    <w:p w14:paraId="59EFCF43">
      <w:pPr>
        <w:pStyle w:val="4"/>
        <w:spacing w:before="70"/>
        <w:ind w:firstLine="0"/>
        <w:jc w:val="left"/>
        <w:rPr>
          <w:rFonts w:hint="eastAsia"/>
        </w:rPr>
      </w:pPr>
      <w:r>
        <w:rPr>
          <w:rFonts w:hint="eastAsia"/>
        </w:rPr>
        <w:t>哦，弟兄们，在你们的交易中要精确！</w:t>
      </w:r>
    </w:p>
    <w:p w14:paraId="6D6FA739">
      <w:pPr>
        <w:pStyle w:val="4"/>
        <w:spacing w:before="70"/>
        <w:ind w:firstLine="0"/>
        <w:jc w:val="left"/>
        <w:rPr>
          <w:rFonts w:hint="eastAsia"/>
        </w:rPr>
      </w:pPr>
    </w:p>
    <w:p w14:paraId="15139179">
      <w:pPr>
        <w:pStyle w:val="4"/>
        <w:spacing w:before="70"/>
        <w:ind w:firstLine="0"/>
        <w:jc w:val="left"/>
        <w:rPr>
          <w:rFonts w:hint="eastAsia"/>
        </w:rPr>
      </w:pPr>
      <w:r>
        <w:rPr>
          <w:rFonts w:hint="eastAsia"/>
        </w:rPr>
        <w:t>Be like your God.</w:t>
      </w:r>
    </w:p>
    <w:p w14:paraId="195511AE">
      <w:pPr>
        <w:pStyle w:val="4"/>
        <w:spacing w:before="70"/>
        <w:ind w:firstLine="0"/>
        <w:jc w:val="left"/>
        <w:rPr>
          <w:rFonts w:hint="eastAsia"/>
        </w:rPr>
      </w:pPr>
      <w:r>
        <w:rPr>
          <w:rFonts w:hint="eastAsia"/>
        </w:rPr>
        <w:t>要像你们的神。</w:t>
      </w:r>
    </w:p>
    <w:p w14:paraId="64FCD6B4">
      <w:pPr>
        <w:pStyle w:val="4"/>
        <w:spacing w:before="70"/>
        <w:ind w:firstLine="0"/>
        <w:jc w:val="left"/>
        <w:rPr>
          <w:rFonts w:hint="eastAsia"/>
        </w:rPr>
      </w:pPr>
    </w:p>
    <w:p w14:paraId="7CBDFE61">
      <w:pPr>
        <w:pStyle w:val="4"/>
        <w:spacing w:before="70"/>
        <w:ind w:firstLine="0"/>
        <w:jc w:val="left"/>
        <w:rPr>
          <w:rFonts w:hint="eastAsia"/>
        </w:rPr>
      </w:pPr>
      <w:r>
        <w:rPr>
          <w:rFonts w:hint="eastAsia"/>
        </w:rPr>
        <w:t>Take care of dishonesty; take care of trickery in business.</w:t>
      </w:r>
    </w:p>
    <w:p w14:paraId="2DA835B9">
      <w:pPr>
        <w:pStyle w:val="4"/>
        <w:spacing w:before="70"/>
        <w:ind w:firstLine="0"/>
        <w:jc w:val="left"/>
        <w:rPr>
          <w:rFonts w:hint="eastAsia"/>
        </w:rPr>
      </w:pPr>
      <w:r>
        <w:rPr>
          <w:rFonts w:hint="eastAsia"/>
        </w:rPr>
        <w:t>要谨防不诚实；要谨防生意上的诡诈。</w:t>
      </w:r>
    </w:p>
    <w:p w14:paraId="23F52CDC">
      <w:pPr>
        <w:pStyle w:val="4"/>
        <w:spacing w:before="70"/>
        <w:ind w:firstLine="0"/>
        <w:jc w:val="left"/>
        <w:rPr>
          <w:rFonts w:hint="eastAsia"/>
        </w:rPr>
      </w:pPr>
    </w:p>
    <w:p w14:paraId="4D147686">
      <w:pPr>
        <w:pStyle w:val="4"/>
        <w:spacing w:before="70"/>
        <w:ind w:firstLine="0"/>
        <w:jc w:val="left"/>
        <w:rPr>
          <w:rFonts w:hint="eastAsia"/>
        </w:rPr>
      </w:pPr>
      <w:r>
        <w:rPr>
          <w:rFonts w:hint="eastAsia"/>
        </w:rPr>
        <w:t>Take care of crying up your goods when selling them, and crying them down when buying them.</w:t>
      </w:r>
    </w:p>
    <w:p w14:paraId="1084A47E">
      <w:pPr>
        <w:pStyle w:val="4"/>
        <w:spacing w:before="70"/>
        <w:ind w:firstLine="0"/>
        <w:jc w:val="left"/>
        <w:rPr>
          <w:rFonts w:hint="eastAsia"/>
        </w:rPr>
      </w:pPr>
      <w:r>
        <w:rPr>
          <w:rFonts w:hint="eastAsia"/>
        </w:rPr>
        <w:t>要谨防卖货时夸大其词，买货时贬低其价。</w:t>
      </w:r>
    </w:p>
    <w:p w14:paraId="04AD2431">
      <w:pPr>
        <w:pStyle w:val="4"/>
        <w:spacing w:before="70"/>
        <w:ind w:firstLine="0"/>
        <w:jc w:val="left"/>
        <w:rPr>
          <w:rFonts w:hint="eastAsia"/>
        </w:rPr>
      </w:pPr>
    </w:p>
    <w:p w14:paraId="158458D1">
      <w:pPr>
        <w:pStyle w:val="4"/>
        <w:spacing w:before="70"/>
        <w:ind w:firstLine="0"/>
        <w:jc w:val="left"/>
        <w:rPr>
          <w:rFonts w:hint="eastAsia"/>
        </w:rPr>
      </w:pPr>
      <w:r>
        <w:rPr>
          <w:rFonts w:hint="eastAsia"/>
        </w:rPr>
        <w:t>“It is naught, it is naught, saith the buyer; but when he is gone his way, then he boasteth.”</w:t>
      </w:r>
    </w:p>
    <w:p w14:paraId="0D5BD2E5">
      <w:pPr>
        <w:pStyle w:val="4"/>
        <w:spacing w:before="70"/>
        <w:ind w:firstLine="0"/>
        <w:jc w:val="left"/>
        <w:rPr>
          <w:rFonts w:hint="eastAsia"/>
        </w:rPr>
      </w:pPr>
      <w:r>
        <w:rPr>
          <w:rFonts w:hint="eastAsia"/>
        </w:rPr>
        <w:t>买主说：“不好，不好”；及至买去，他便自夸。</w:t>
      </w:r>
    </w:p>
    <w:p w14:paraId="45982EF2">
      <w:pPr>
        <w:pStyle w:val="4"/>
        <w:spacing w:before="70"/>
        <w:ind w:firstLine="0"/>
        <w:jc w:val="left"/>
        <w:rPr>
          <w:rFonts w:hint="eastAsia"/>
        </w:rPr>
      </w:pPr>
    </w:p>
    <w:p w14:paraId="2D12442F">
      <w:pPr>
        <w:pStyle w:val="4"/>
        <w:spacing w:before="70"/>
        <w:ind w:firstLine="0"/>
        <w:jc w:val="left"/>
        <w:rPr>
          <w:rFonts w:hint="eastAsia"/>
        </w:rPr>
      </w:pPr>
      <w:r>
        <w:rPr>
          <w:rFonts w:hint="eastAsia"/>
        </w:rPr>
        <w:t>It shall not be so among you.</w:t>
      </w:r>
    </w:p>
    <w:p w14:paraId="1D18C79C">
      <w:pPr>
        <w:pStyle w:val="4"/>
        <w:spacing w:before="70"/>
        <w:ind w:firstLine="0"/>
        <w:jc w:val="left"/>
        <w:rPr>
          <w:rFonts w:hint="eastAsia"/>
        </w:rPr>
      </w:pPr>
      <w:r>
        <w:rPr>
          <w:rFonts w:hint="eastAsia"/>
        </w:rPr>
        <w:t>在你们中间不可这样。</w:t>
      </w:r>
    </w:p>
    <w:p w14:paraId="5F92EC2D">
      <w:pPr>
        <w:pStyle w:val="4"/>
        <w:spacing w:before="70"/>
        <w:ind w:firstLine="0"/>
        <w:jc w:val="left"/>
        <w:rPr>
          <w:rFonts w:hint="eastAsia"/>
        </w:rPr>
      </w:pPr>
    </w:p>
    <w:p w14:paraId="52611A44">
      <w:pPr>
        <w:pStyle w:val="4"/>
        <w:spacing w:before="70"/>
        <w:ind w:firstLine="0"/>
        <w:jc w:val="left"/>
        <w:rPr>
          <w:rFonts w:hint="eastAsia"/>
        </w:rPr>
      </w:pPr>
      <w:r>
        <w:rPr>
          <w:rFonts w:hint="eastAsia"/>
        </w:rPr>
        <w:t>God requires you to do justly.</w:t>
      </w:r>
    </w:p>
    <w:p w14:paraId="133E6227">
      <w:pPr>
        <w:pStyle w:val="4"/>
        <w:spacing w:before="70"/>
        <w:ind w:firstLine="0"/>
        <w:jc w:val="left"/>
        <w:rPr>
          <w:rFonts w:hint="eastAsia"/>
        </w:rPr>
      </w:pPr>
      <w:r>
        <w:rPr>
          <w:rFonts w:hint="eastAsia"/>
        </w:rPr>
        <w:t>神要求你们行公义。</w:t>
      </w:r>
    </w:p>
    <w:p w14:paraId="1B79EEBA">
      <w:pPr>
        <w:pStyle w:val="4"/>
        <w:spacing w:before="70"/>
        <w:ind w:firstLine="0"/>
        <w:jc w:val="left"/>
        <w:rPr>
          <w:rFonts w:hint="eastAsia"/>
        </w:rPr>
      </w:pPr>
    </w:p>
    <w:p w14:paraId="06227D25">
      <w:pPr>
        <w:pStyle w:val="4"/>
        <w:spacing w:before="70"/>
        <w:ind w:firstLine="0"/>
        <w:jc w:val="left"/>
        <w:rPr>
          <w:rFonts w:hint="eastAsia"/>
        </w:rPr>
      </w:pPr>
      <w:r>
        <w:rPr>
          <w:rFonts w:hint="eastAsia"/>
        </w:rPr>
        <w:t>2d, He requires you to love mercy.—This is the brightest feature in the character of Christ.</w:t>
      </w:r>
    </w:p>
    <w:p w14:paraId="5A67C28F">
      <w:pPr>
        <w:pStyle w:val="4"/>
        <w:spacing w:before="70"/>
        <w:ind w:firstLine="0"/>
        <w:jc w:val="left"/>
        <w:rPr>
          <w:rFonts w:hint="eastAsia"/>
        </w:rPr>
      </w:pPr>
      <w:r>
        <w:rPr>
          <w:rFonts w:hint="eastAsia"/>
        </w:rPr>
        <w:t>第二，祂要求你们好怜悯。——这是基督品格中最光辉的特征。</w:t>
      </w:r>
    </w:p>
    <w:p w14:paraId="38A2D692">
      <w:pPr>
        <w:pStyle w:val="4"/>
        <w:spacing w:before="70"/>
        <w:ind w:firstLine="0"/>
        <w:jc w:val="left"/>
        <w:rPr>
          <w:rFonts w:hint="eastAsia"/>
        </w:rPr>
      </w:pPr>
    </w:p>
    <w:p w14:paraId="159A24A8">
      <w:pPr>
        <w:pStyle w:val="4"/>
        <w:spacing w:before="70"/>
        <w:ind w:firstLine="0"/>
        <w:jc w:val="left"/>
        <w:rPr>
          <w:rFonts w:hint="eastAsia"/>
        </w:rPr>
      </w:pPr>
      <w:r>
        <w:rPr>
          <w:rFonts w:hint="eastAsia"/>
        </w:rPr>
        <w:t>If you are in Christ, drink deep of his spirit; God requires you to be merciful.</w:t>
      </w:r>
    </w:p>
    <w:p w14:paraId="5866ADF0">
      <w:pPr>
        <w:pStyle w:val="4"/>
        <w:spacing w:before="70"/>
        <w:ind w:firstLine="0"/>
        <w:jc w:val="left"/>
        <w:rPr>
          <w:rFonts w:hint="eastAsia"/>
        </w:rPr>
      </w:pPr>
      <w:r>
        <w:rPr>
          <w:rFonts w:hint="eastAsia"/>
        </w:rPr>
        <w:t>如果你们在基督里，就要深深地饮于祂的灵；神要求你们有怜悯心。</w:t>
      </w:r>
    </w:p>
    <w:p w14:paraId="5840149B">
      <w:pPr>
        <w:pStyle w:val="4"/>
        <w:spacing w:before="70"/>
        <w:ind w:firstLine="0"/>
        <w:jc w:val="left"/>
        <w:rPr>
          <w:rFonts w:hint="eastAsia"/>
        </w:rPr>
      </w:pPr>
    </w:p>
    <w:p w14:paraId="415CA633">
      <w:pPr>
        <w:pStyle w:val="4"/>
        <w:spacing w:before="70"/>
        <w:ind w:firstLine="0"/>
        <w:jc w:val="left"/>
        <w:rPr>
          <w:rFonts w:hint="eastAsia"/>
        </w:rPr>
      </w:pPr>
      <w:r>
        <w:rPr>
          <w:rFonts w:hint="eastAsia"/>
        </w:rPr>
        <w:t>The world is selfish, unmerciful.</w:t>
      </w:r>
    </w:p>
    <w:p w14:paraId="1D632FE5">
      <w:pPr>
        <w:pStyle w:val="4"/>
        <w:spacing w:before="70"/>
        <w:ind w:firstLine="0"/>
        <w:jc w:val="left"/>
        <w:rPr>
          <w:rFonts w:hint="eastAsia"/>
        </w:rPr>
      </w:pPr>
      <w:r>
        <w:rPr>
          <w:rFonts w:hint="eastAsia"/>
        </w:rPr>
        <w:t>世界是自私、无情的。</w:t>
      </w:r>
    </w:p>
    <w:p w14:paraId="7F85FF18">
      <w:pPr>
        <w:pStyle w:val="4"/>
        <w:spacing w:before="70"/>
        <w:ind w:firstLine="0"/>
        <w:jc w:val="left"/>
        <w:rPr>
          <w:rFonts w:hint="eastAsia"/>
        </w:rPr>
      </w:pPr>
    </w:p>
    <w:p w14:paraId="3019BAF0">
      <w:pPr>
        <w:pStyle w:val="4"/>
        <w:spacing w:before="70"/>
        <w:ind w:firstLine="0"/>
        <w:jc w:val="left"/>
        <w:rPr>
          <w:rFonts w:hint="eastAsia"/>
        </w:rPr>
      </w:pPr>
      <w:r>
        <w:rPr>
          <w:rFonts w:hint="eastAsia"/>
        </w:rPr>
        <w:t>An unconverted mother has no mercy on the soul of her own child.</w:t>
      </w:r>
    </w:p>
    <w:p w14:paraId="280FF326">
      <w:pPr>
        <w:pStyle w:val="4"/>
        <w:spacing w:before="70"/>
        <w:ind w:firstLine="0"/>
        <w:jc w:val="left"/>
        <w:rPr>
          <w:rFonts w:hint="eastAsia"/>
        </w:rPr>
      </w:pPr>
      <w:r>
        <w:rPr>
          <w:rFonts w:hint="eastAsia"/>
        </w:rPr>
        <w:t>一个未归信的母亲对她自己孩子的灵魂毫无怜悯。</w:t>
      </w:r>
    </w:p>
    <w:p w14:paraId="5031119A">
      <w:pPr>
        <w:pStyle w:val="4"/>
        <w:spacing w:before="70"/>
        <w:ind w:firstLine="0"/>
        <w:jc w:val="left"/>
        <w:rPr>
          <w:rFonts w:hint="eastAsia"/>
        </w:rPr>
      </w:pPr>
    </w:p>
    <w:p w14:paraId="47A15716">
      <w:pPr>
        <w:pStyle w:val="4"/>
        <w:spacing w:before="70"/>
        <w:ind w:firstLine="0"/>
        <w:jc w:val="left"/>
        <w:rPr>
          <w:rFonts w:hint="eastAsia"/>
        </w:rPr>
      </w:pPr>
      <w:r>
        <w:rPr>
          <w:rFonts w:hint="eastAsia"/>
        </w:rPr>
        <w:t>She can see it dropping into hell without mercy.</w:t>
      </w:r>
    </w:p>
    <w:p w14:paraId="53AD002C">
      <w:pPr>
        <w:pStyle w:val="4"/>
        <w:spacing w:before="70"/>
        <w:ind w:firstLine="0"/>
        <w:jc w:val="left"/>
        <w:rPr>
          <w:rFonts w:hint="eastAsia"/>
        </w:rPr>
      </w:pPr>
      <w:r>
        <w:rPr>
          <w:rFonts w:hint="eastAsia"/>
        </w:rPr>
        <w:t>她能眼睁睁地看着它掉进地狱而毫无怜悯。</w:t>
      </w:r>
    </w:p>
    <w:p w14:paraId="1571BBEC">
      <w:pPr>
        <w:pStyle w:val="4"/>
        <w:spacing w:before="70"/>
        <w:ind w:firstLine="0"/>
        <w:jc w:val="left"/>
        <w:rPr>
          <w:rFonts w:hint="eastAsia"/>
        </w:rPr>
      </w:pPr>
    </w:p>
    <w:p w14:paraId="356FE890">
      <w:pPr>
        <w:pStyle w:val="4"/>
        <w:spacing w:before="70"/>
        <w:ind w:firstLine="0"/>
        <w:jc w:val="left"/>
        <w:rPr>
          <w:rFonts w:hint="eastAsia"/>
        </w:rPr>
      </w:pPr>
      <w:r>
        <w:rPr>
          <w:rFonts w:hint="eastAsia"/>
        </w:rPr>
        <w:t>Oh, the hellish cruelty of unconverted men!</w:t>
      </w:r>
    </w:p>
    <w:p w14:paraId="1D9D23B0">
      <w:pPr>
        <w:pStyle w:val="4"/>
        <w:spacing w:before="70"/>
        <w:ind w:firstLine="0"/>
        <w:jc w:val="left"/>
        <w:rPr>
          <w:rFonts w:hint="eastAsia"/>
        </w:rPr>
      </w:pPr>
      <w:r>
        <w:rPr>
          <w:rFonts w:hint="eastAsia"/>
        </w:rPr>
        <w:t>哦，未归信之人的地狱般的残忍！</w:t>
      </w:r>
    </w:p>
    <w:p w14:paraId="5E6C8ADD">
      <w:pPr>
        <w:pStyle w:val="4"/>
        <w:spacing w:before="70"/>
        <w:ind w:firstLine="0"/>
        <w:jc w:val="left"/>
        <w:rPr>
          <w:rFonts w:hint="eastAsia"/>
        </w:rPr>
      </w:pPr>
    </w:p>
    <w:p w14:paraId="218FC399">
      <w:pPr>
        <w:pStyle w:val="4"/>
        <w:spacing w:before="70"/>
        <w:ind w:firstLine="0"/>
        <w:jc w:val="left"/>
        <w:rPr>
          <w:rFonts w:hint="eastAsia"/>
        </w:rPr>
      </w:pPr>
      <w:r>
        <w:rPr>
          <w:rFonts w:hint="eastAsia"/>
        </w:rPr>
        <w:t>It shall not be so with you.</w:t>
      </w:r>
    </w:p>
    <w:p w14:paraId="53226E38">
      <w:pPr>
        <w:pStyle w:val="4"/>
        <w:spacing w:before="70"/>
        <w:ind w:firstLine="0"/>
        <w:jc w:val="left"/>
        <w:rPr>
          <w:rFonts w:hint="eastAsia"/>
        </w:rPr>
      </w:pPr>
      <w:r>
        <w:rPr>
          <w:rFonts w:hint="eastAsia"/>
        </w:rPr>
        <w:t>在你们中间不可这样。</w:t>
      </w:r>
    </w:p>
    <w:p w14:paraId="44BF084C">
      <w:pPr>
        <w:pStyle w:val="4"/>
        <w:spacing w:before="70"/>
        <w:ind w:firstLine="0"/>
        <w:jc w:val="left"/>
        <w:rPr>
          <w:rFonts w:hint="eastAsia"/>
        </w:rPr>
      </w:pPr>
    </w:p>
    <w:p w14:paraId="68A26F48">
      <w:pPr>
        <w:pStyle w:val="4"/>
        <w:spacing w:before="70"/>
        <w:ind w:firstLine="0"/>
        <w:jc w:val="left"/>
        <w:rPr>
          <w:rFonts w:hint="eastAsia"/>
        </w:rPr>
      </w:pPr>
      <w:r>
        <w:rPr>
          <w:rFonts w:hint="eastAsia"/>
        </w:rPr>
        <w:t>Be merciful, as your Father in heaven is merciful.</w:t>
      </w:r>
    </w:p>
    <w:p w14:paraId="70628E66">
      <w:pPr>
        <w:pStyle w:val="4"/>
        <w:spacing w:before="70"/>
        <w:ind w:firstLine="0"/>
        <w:jc w:val="left"/>
        <w:rPr>
          <w:rFonts w:hint="eastAsia"/>
        </w:rPr>
      </w:pPr>
      <w:r>
        <w:rPr>
          <w:rFonts w:hint="eastAsia"/>
        </w:rPr>
        <w:t>你们要慈悲，像你们在天上的父慈悲一样。</w:t>
      </w:r>
    </w:p>
    <w:p w14:paraId="7311CC13">
      <w:pPr>
        <w:pStyle w:val="4"/>
        <w:spacing w:before="70"/>
        <w:ind w:firstLine="0"/>
        <w:jc w:val="left"/>
        <w:rPr>
          <w:rFonts w:hint="eastAsia"/>
        </w:rPr>
      </w:pPr>
    </w:p>
    <w:p w14:paraId="024BF852">
      <w:pPr>
        <w:pStyle w:val="4"/>
        <w:spacing w:before="70"/>
        <w:ind w:firstLine="0"/>
        <w:jc w:val="left"/>
        <w:rPr>
          <w:rFonts w:hint="eastAsia"/>
        </w:rPr>
      </w:pPr>
      <w:r>
        <w:rPr>
          <w:rFonts w:hint="eastAsia"/>
        </w:rPr>
        <w:t>3d, He requires you to walk humbly with thy God.—Christ says, “Learn of me, for I am meek and lowly of heart.”</w:t>
      </w:r>
    </w:p>
    <w:p w14:paraId="74FB6836">
      <w:pPr>
        <w:pStyle w:val="4"/>
        <w:spacing w:before="70"/>
        <w:ind w:firstLine="0"/>
        <w:jc w:val="left"/>
        <w:rPr>
          <w:rFonts w:hint="eastAsia"/>
        </w:rPr>
      </w:pPr>
      <w:r>
        <w:rPr>
          <w:rFonts w:hint="eastAsia"/>
        </w:rPr>
        <w:t>第三，祂要求你们存谦卑的心与你的神同行。——基督说：“我心里柔和谦卑，你们当学我的样式。”</w:t>
      </w:r>
    </w:p>
    <w:p w14:paraId="25C64D61">
      <w:pPr>
        <w:pStyle w:val="4"/>
        <w:spacing w:before="70"/>
        <w:ind w:firstLine="0"/>
        <w:jc w:val="left"/>
        <w:rPr>
          <w:rFonts w:hint="eastAsia"/>
        </w:rPr>
      </w:pPr>
    </w:p>
    <w:p w14:paraId="30AF0B2E">
      <w:pPr>
        <w:pStyle w:val="4"/>
        <w:spacing w:before="70"/>
        <w:ind w:firstLine="0"/>
        <w:jc w:val="left"/>
        <w:rPr>
          <w:rFonts w:hint="eastAsia"/>
        </w:rPr>
      </w:pPr>
      <w:r>
        <w:rPr>
          <w:rFonts w:hint="eastAsia"/>
        </w:rPr>
        <w:t>If God has covered all your black sins, rebellions, backslidings, outbreakings, then never open your mouth except in humble praise.</w:t>
      </w:r>
    </w:p>
    <w:p w14:paraId="261443F8">
      <w:pPr>
        <w:pStyle w:val="4"/>
        <w:spacing w:before="70"/>
        <w:ind w:firstLine="0"/>
        <w:jc w:val="left"/>
        <w:rPr>
          <w:rFonts w:hint="eastAsia"/>
        </w:rPr>
      </w:pPr>
      <w:r>
        <w:rPr>
          <w:rFonts w:hint="eastAsia"/>
        </w:rPr>
        <w:t>如果神已经遮盖了你们一切乌黑的罪、悖逆、退后、爆发，那么你们除了谦卑的赞美之外，切不可开口。</w:t>
      </w:r>
    </w:p>
    <w:p w14:paraId="752A342D">
      <w:pPr>
        <w:pStyle w:val="4"/>
        <w:spacing w:before="70"/>
        <w:ind w:firstLine="0"/>
        <w:jc w:val="left"/>
        <w:rPr>
          <w:rFonts w:hint="eastAsia"/>
        </w:rPr>
      </w:pPr>
    </w:p>
    <w:p w14:paraId="125A51F0">
      <w:pPr>
        <w:pStyle w:val="4"/>
        <w:spacing w:before="70"/>
        <w:ind w:firstLine="0"/>
        <w:jc w:val="left"/>
        <w:rPr>
          <w:rFonts w:hint="eastAsia"/>
        </w:rPr>
      </w:pPr>
      <w:r>
        <w:rPr>
          <w:rFonts w:hint="eastAsia"/>
        </w:rPr>
        <w:t>God requires this at your hand.</w:t>
      </w:r>
    </w:p>
    <w:p w14:paraId="1D046859">
      <w:pPr>
        <w:pStyle w:val="4"/>
        <w:spacing w:before="70"/>
        <w:ind w:firstLine="0"/>
        <w:jc w:val="left"/>
        <w:rPr>
          <w:rFonts w:hint="eastAsia"/>
        </w:rPr>
      </w:pPr>
      <w:r>
        <w:rPr>
          <w:rFonts w:hint="eastAsia"/>
        </w:rPr>
        <w:t>神向你们要求这个。</w:t>
      </w:r>
    </w:p>
    <w:p w14:paraId="187574F6">
      <w:pPr>
        <w:pStyle w:val="4"/>
        <w:spacing w:before="70"/>
        <w:ind w:firstLine="0"/>
        <w:jc w:val="left"/>
        <w:rPr>
          <w:rFonts w:hint="eastAsia"/>
        </w:rPr>
      </w:pPr>
    </w:p>
    <w:p w14:paraId="27693458">
      <w:pPr>
        <w:pStyle w:val="4"/>
        <w:spacing w:before="70"/>
        <w:ind w:firstLine="0"/>
        <w:jc w:val="left"/>
        <w:rPr>
          <w:rFonts w:hint="eastAsia"/>
        </w:rPr>
      </w:pPr>
      <w:r>
        <w:rPr>
          <w:rFonts w:hint="eastAsia"/>
        </w:rPr>
        <w:t>Walk with God, and walk humbly.</w:t>
      </w:r>
    </w:p>
    <w:p w14:paraId="683B58C7">
      <w:pPr>
        <w:pStyle w:val="4"/>
        <w:spacing w:before="70"/>
        <w:ind w:firstLine="0"/>
        <w:jc w:val="left"/>
        <w:rPr>
          <w:rFonts w:hint="eastAsia"/>
        </w:rPr>
      </w:pPr>
      <w:r>
        <w:rPr>
          <w:rFonts w:hint="eastAsia"/>
        </w:rPr>
        <w:t>与神同行，并要谦卑而行。</w:t>
      </w:r>
    </w:p>
    <w:p w14:paraId="4FEDB220">
      <w:pPr>
        <w:pStyle w:val="4"/>
        <w:spacing w:before="70"/>
        <w:ind w:firstLine="0"/>
        <w:jc w:val="left"/>
        <w:rPr>
          <w:rFonts w:hint="eastAsia"/>
        </w:rPr>
      </w:pPr>
    </w:p>
    <w:p w14:paraId="095EB786">
      <w:pPr>
        <w:pStyle w:val="4"/>
        <w:spacing w:before="70"/>
        <w:ind w:firstLine="0"/>
        <w:jc w:val="left"/>
        <w:rPr>
          <w:rFonts w:hint="eastAsia"/>
        </w:rPr>
      </w:pPr>
      <w:r>
        <w:rPr>
          <w:rFonts w:hint="eastAsia"/>
        </w:rPr>
        <w:t>(2.) Remember this is God’s end in justifying you.—He loved the church, and gave himself for it, that He might sanctify and cleanse it.</w:t>
      </w:r>
    </w:p>
    <w:p w14:paraId="306BBB86">
      <w:pPr>
        <w:pStyle w:val="4"/>
        <w:spacing w:before="70"/>
        <w:ind w:firstLine="0"/>
        <w:jc w:val="left"/>
        <w:rPr>
          <w:rFonts w:hint="eastAsia"/>
        </w:rPr>
      </w:pPr>
      <w:r>
        <w:rPr>
          <w:rFonts w:hint="eastAsia"/>
        </w:rPr>
        <w:t>(2.) 记住，这是神称你们为义的目的。——祂爱教会，为教会舍己，为要使教会成圣，可以洁净。</w:t>
      </w:r>
    </w:p>
    <w:p w14:paraId="68402068">
      <w:pPr>
        <w:pStyle w:val="4"/>
        <w:spacing w:before="70"/>
        <w:ind w:firstLine="0"/>
        <w:jc w:val="left"/>
        <w:rPr>
          <w:rFonts w:hint="eastAsia"/>
        </w:rPr>
      </w:pPr>
    </w:p>
    <w:p w14:paraId="02DC2335">
      <w:pPr>
        <w:pStyle w:val="4"/>
        <w:spacing w:before="70"/>
        <w:ind w:firstLine="0"/>
        <w:jc w:val="left"/>
        <w:rPr>
          <w:rFonts w:hint="eastAsia"/>
        </w:rPr>
      </w:pPr>
      <w:r>
        <w:rPr>
          <w:rFonts w:hint="eastAsia"/>
        </w:rPr>
        <w:t>This was his great end, to raise up a peculiar people to serve Him, and bear his likeness, in this world and in eternity.</w:t>
      </w:r>
    </w:p>
    <w:p w14:paraId="5DAD6C99">
      <w:pPr>
        <w:pStyle w:val="4"/>
        <w:spacing w:before="70"/>
        <w:ind w:firstLine="0"/>
        <w:jc w:val="left"/>
        <w:rPr>
          <w:rFonts w:hint="eastAsia"/>
        </w:rPr>
      </w:pPr>
      <w:r>
        <w:rPr>
          <w:rFonts w:hint="eastAsia"/>
        </w:rPr>
        <w:t>祂伟大的目的，是要兴起一班奇特的子民来事奉祂，并在今世和永恒中都带着祂的样式。</w:t>
      </w:r>
    </w:p>
    <w:p w14:paraId="6CA062AD">
      <w:pPr>
        <w:pStyle w:val="4"/>
        <w:spacing w:before="70"/>
        <w:ind w:firstLine="0"/>
        <w:jc w:val="left"/>
        <w:rPr>
          <w:rFonts w:hint="eastAsia"/>
        </w:rPr>
      </w:pPr>
    </w:p>
    <w:p w14:paraId="50E903CD">
      <w:pPr>
        <w:pStyle w:val="4"/>
        <w:spacing w:before="70"/>
        <w:ind w:firstLine="0"/>
        <w:jc w:val="left"/>
        <w:rPr>
          <w:rFonts w:hint="eastAsia"/>
        </w:rPr>
      </w:pPr>
      <w:r>
        <w:rPr>
          <w:rFonts w:hint="eastAsia"/>
        </w:rPr>
        <w:t>For this He left heaven, for this He groaned, bled, died, to make you holy.</w:t>
      </w:r>
    </w:p>
    <w:p w14:paraId="22C40174">
      <w:pPr>
        <w:pStyle w:val="4"/>
        <w:spacing w:before="70"/>
        <w:ind w:firstLine="0"/>
        <w:jc w:val="left"/>
        <w:rPr>
          <w:rFonts w:hint="eastAsia"/>
        </w:rPr>
      </w:pPr>
      <w:r>
        <w:rPr>
          <w:rFonts w:hint="eastAsia"/>
        </w:rPr>
        <w:t>为此祂离开了天堂，为此祂呻吟、流血、受死，为要使你们成圣。</w:t>
      </w:r>
    </w:p>
    <w:p w14:paraId="6C817C5E">
      <w:pPr>
        <w:pStyle w:val="4"/>
        <w:spacing w:before="70"/>
        <w:ind w:firstLine="0"/>
        <w:jc w:val="left"/>
        <w:rPr>
          <w:rFonts w:hint="eastAsia"/>
        </w:rPr>
      </w:pPr>
    </w:p>
    <w:p w14:paraId="4DFE5686">
      <w:pPr>
        <w:pStyle w:val="4"/>
        <w:spacing w:before="70"/>
        <w:ind w:firstLine="0"/>
        <w:jc w:val="left"/>
        <w:rPr>
          <w:rFonts w:hint="eastAsia"/>
        </w:rPr>
      </w:pPr>
      <w:r>
        <w:rPr>
          <w:rFonts w:hint="eastAsia"/>
        </w:rPr>
        <w:t>If you are not made holy, Christ died in vain for you.</w:t>
      </w:r>
    </w:p>
    <w:p w14:paraId="18C62234">
      <w:pPr>
        <w:pStyle w:val="4"/>
        <w:spacing w:before="70"/>
        <w:ind w:firstLine="0"/>
        <w:jc w:val="left"/>
        <w:rPr>
          <w:rFonts w:hint="eastAsia"/>
        </w:rPr>
      </w:pPr>
      <w:r>
        <w:rPr>
          <w:rFonts w:hint="eastAsia"/>
        </w:rPr>
        <w:t>如果你们不成为圣洁，基督就为你们白白死了。</w:t>
      </w:r>
    </w:p>
    <w:p w14:paraId="4BB729AC">
      <w:pPr>
        <w:pStyle w:val="4"/>
        <w:spacing w:before="70"/>
        <w:ind w:firstLine="0"/>
        <w:jc w:val="left"/>
        <w:rPr>
          <w:rFonts w:hint="eastAsia"/>
        </w:rPr>
      </w:pPr>
    </w:p>
    <w:p w14:paraId="0ED0ECA9">
      <w:pPr>
        <w:pStyle w:val="4"/>
        <w:spacing w:before="70"/>
        <w:ind w:firstLine="0"/>
        <w:jc w:val="left"/>
        <w:rPr>
          <w:rFonts w:hint="eastAsia"/>
        </w:rPr>
      </w:pPr>
      <w:r>
        <w:rPr>
          <w:rFonts w:hint="eastAsia"/>
        </w:rPr>
        <w:t>(3.) Whatever He requires, He gives grace to perform.—Christ is not only good as our way to the Father, but He is our fountain of living waters.</w:t>
      </w:r>
    </w:p>
    <w:p w14:paraId="127089DC">
      <w:pPr>
        <w:pStyle w:val="4"/>
        <w:spacing w:before="70"/>
        <w:ind w:firstLine="0"/>
        <w:jc w:val="left"/>
        <w:rPr>
          <w:rFonts w:hint="eastAsia"/>
        </w:rPr>
      </w:pPr>
      <w:r>
        <w:rPr>
          <w:rFonts w:hint="eastAsia"/>
        </w:rPr>
        <w:t>(3.) 祂所要求的一切，祂都赐下恩典去行。——基督不仅是我们到父那里去的善道，祂也是我们的活水泉源。</w:t>
      </w:r>
    </w:p>
    <w:p w14:paraId="2C8288D6">
      <w:pPr>
        <w:pStyle w:val="4"/>
        <w:spacing w:before="70"/>
        <w:ind w:firstLine="0"/>
        <w:jc w:val="left"/>
        <w:rPr>
          <w:rFonts w:hint="eastAsia"/>
        </w:rPr>
      </w:pPr>
    </w:p>
    <w:p w14:paraId="352D7692">
      <w:pPr>
        <w:pStyle w:val="4"/>
        <w:spacing w:before="70"/>
        <w:ind w:firstLine="0"/>
        <w:jc w:val="left"/>
        <w:rPr>
          <w:rFonts w:hint="eastAsia"/>
        </w:rPr>
      </w:pPr>
      <w:r>
        <w:rPr>
          <w:rFonts w:hint="eastAsia"/>
        </w:rPr>
        <w:t>Be strong in the grace that is in Christ Jesus.</w:t>
      </w:r>
    </w:p>
    <w:p w14:paraId="3FF5890D">
      <w:pPr>
        <w:pStyle w:val="4"/>
        <w:spacing w:before="70"/>
        <w:ind w:firstLine="0"/>
        <w:jc w:val="left"/>
        <w:rPr>
          <w:rFonts w:hint="eastAsia"/>
        </w:rPr>
      </w:pPr>
      <w:r>
        <w:rPr>
          <w:rFonts w:hint="eastAsia"/>
        </w:rPr>
        <w:t>要靠着在基督耶稣里的恩典，刚强起来。</w:t>
      </w:r>
    </w:p>
    <w:p w14:paraId="08D75134">
      <w:pPr>
        <w:pStyle w:val="4"/>
        <w:spacing w:before="70"/>
        <w:ind w:firstLine="0"/>
        <w:jc w:val="left"/>
        <w:rPr>
          <w:rFonts w:hint="eastAsia"/>
        </w:rPr>
      </w:pPr>
    </w:p>
    <w:p w14:paraId="2874789C">
      <w:pPr>
        <w:pStyle w:val="4"/>
        <w:spacing w:before="70"/>
        <w:ind w:firstLine="0"/>
        <w:jc w:val="left"/>
        <w:rPr>
          <w:rFonts w:hint="eastAsia"/>
        </w:rPr>
      </w:pPr>
      <w:r>
        <w:rPr>
          <w:rFonts w:hint="eastAsia"/>
        </w:rPr>
        <w:t>There is enough in Christ to supply the need of all his people.</w:t>
      </w:r>
    </w:p>
    <w:p w14:paraId="158AA373">
      <w:pPr>
        <w:pStyle w:val="4"/>
        <w:spacing w:before="70"/>
        <w:ind w:firstLine="0"/>
        <w:jc w:val="left"/>
        <w:rPr>
          <w:rFonts w:hint="eastAsia"/>
        </w:rPr>
      </w:pPr>
      <w:r>
        <w:rPr>
          <w:rFonts w:hint="eastAsia"/>
        </w:rPr>
        <w:t>在基督里，有足够的恩典供应祂所有子民的需要。</w:t>
      </w:r>
    </w:p>
    <w:p w14:paraId="21943441">
      <w:pPr>
        <w:pStyle w:val="4"/>
        <w:spacing w:before="70"/>
        <w:ind w:firstLine="0"/>
        <w:jc w:val="left"/>
        <w:rPr>
          <w:rFonts w:hint="eastAsia"/>
        </w:rPr>
      </w:pPr>
    </w:p>
    <w:p w14:paraId="70D52D31">
      <w:pPr>
        <w:pStyle w:val="4"/>
        <w:spacing w:before="70"/>
        <w:ind w:firstLine="0"/>
        <w:jc w:val="left"/>
        <w:rPr>
          <w:rFonts w:hint="eastAsia"/>
        </w:rPr>
      </w:pPr>
      <w:r>
        <w:rPr>
          <w:rFonts w:hint="eastAsia"/>
        </w:rPr>
        <w:t>An old minister says, A child can carry little water from the sea in its two hands, and so it is little we get out of Christ.</w:t>
      </w:r>
    </w:p>
    <w:p w14:paraId="4E11771A">
      <w:pPr>
        <w:pStyle w:val="4"/>
        <w:spacing w:before="70"/>
        <w:ind w:firstLine="0"/>
        <w:jc w:val="left"/>
        <w:rPr>
          <w:rFonts w:hint="eastAsia"/>
        </w:rPr>
      </w:pPr>
      <w:r>
        <w:rPr>
          <w:rFonts w:hint="eastAsia"/>
        </w:rPr>
        <w:t>一位老传道人说，一个孩子用双手从海里只能舀起一点水，我们从基督里得着的也是如此之少。</w:t>
      </w:r>
    </w:p>
    <w:p w14:paraId="050B38C2">
      <w:pPr>
        <w:pStyle w:val="4"/>
        <w:spacing w:before="70"/>
        <w:ind w:firstLine="0"/>
        <w:jc w:val="left"/>
        <w:rPr>
          <w:rFonts w:hint="eastAsia"/>
        </w:rPr>
      </w:pPr>
    </w:p>
    <w:p w14:paraId="3FB25E88">
      <w:pPr>
        <w:pStyle w:val="4"/>
        <w:spacing w:before="70"/>
        <w:ind w:firstLine="0"/>
        <w:jc w:val="left"/>
        <w:rPr>
          <w:rFonts w:hint="eastAsia"/>
        </w:rPr>
      </w:pPr>
      <w:r>
        <w:rPr>
          <w:rFonts w:hint="eastAsia"/>
        </w:rPr>
        <w:t>There are unsearchable riches in Him.</w:t>
      </w:r>
    </w:p>
    <w:p w14:paraId="23123E1D">
      <w:pPr>
        <w:pStyle w:val="4"/>
        <w:spacing w:before="70"/>
        <w:ind w:firstLine="0"/>
        <w:jc w:val="left"/>
        <w:rPr>
          <w:rFonts w:hint="eastAsia"/>
        </w:rPr>
      </w:pPr>
      <w:r>
        <w:rPr>
          <w:rFonts w:hint="eastAsia"/>
        </w:rPr>
        <w:t>在祂里面有测不透的丰富。</w:t>
      </w:r>
    </w:p>
    <w:p w14:paraId="72749B5E">
      <w:pPr>
        <w:pStyle w:val="4"/>
        <w:spacing w:before="70"/>
        <w:ind w:firstLine="0"/>
        <w:jc w:val="left"/>
        <w:rPr>
          <w:rFonts w:hint="eastAsia"/>
        </w:rPr>
      </w:pPr>
    </w:p>
    <w:p w14:paraId="4F784D1E">
      <w:pPr>
        <w:pStyle w:val="4"/>
        <w:spacing w:before="70"/>
        <w:ind w:firstLine="0"/>
        <w:jc w:val="left"/>
        <w:rPr>
          <w:rFonts w:hint="eastAsia"/>
        </w:rPr>
      </w:pPr>
      <w:r>
        <w:rPr>
          <w:rFonts w:hint="eastAsia"/>
        </w:rPr>
        <w:t>Be strong in the grace that is in Him.</w:t>
      </w:r>
    </w:p>
    <w:p w14:paraId="2BAF3242">
      <w:pPr>
        <w:pStyle w:val="4"/>
        <w:spacing w:before="70"/>
        <w:ind w:firstLine="0"/>
        <w:jc w:val="left"/>
        <w:rPr>
          <w:rFonts w:hint="eastAsia"/>
        </w:rPr>
      </w:pPr>
      <w:r>
        <w:rPr>
          <w:rFonts w:hint="eastAsia"/>
        </w:rPr>
        <w:t>要靠着在祂里面的恩典刚强起来。</w:t>
      </w:r>
    </w:p>
    <w:p w14:paraId="05D763A2">
      <w:pPr>
        <w:pStyle w:val="4"/>
        <w:spacing w:before="70"/>
        <w:ind w:firstLine="0"/>
        <w:jc w:val="left"/>
        <w:rPr>
          <w:rFonts w:hint="eastAsia"/>
        </w:rPr>
      </w:pPr>
    </w:p>
    <w:p w14:paraId="320B1DE2">
      <w:pPr>
        <w:pStyle w:val="4"/>
        <w:spacing w:before="70"/>
        <w:ind w:firstLine="0"/>
        <w:jc w:val="left"/>
        <w:rPr>
          <w:rFonts w:hint="eastAsia"/>
        </w:rPr>
      </w:pPr>
      <w:r>
        <w:rPr>
          <w:rFonts w:hint="eastAsia"/>
        </w:rPr>
        <w:t>Live out of yourself, and live upon Him; go and tell Him, that since He requires all this of thee, He must give thee grace according to your need.</w:t>
      </w:r>
    </w:p>
    <w:p w14:paraId="23DB33F5">
      <w:pPr>
        <w:pStyle w:val="4"/>
        <w:spacing w:before="70"/>
        <w:ind w:firstLine="0"/>
        <w:jc w:val="left"/>
        <w:rPr>
          <w:rFonts w:hint="eastAsia"/>
        </w:rPr>
      </w:pPr>
      <w:r>
        <w:rPr>
          <w:rFonts w:hint="eastAsia"/>
        </w:rPr>
        <w:t>要活出自己，并活在祂里面；去告诉祂，既然祂要求你这一切，祂就必须照着你的需要赐你恩典。</w:t>
      </w:r>
    </w:p>
    <w:p w14:paraId="4EA0511D">
      <w:pPr>
        <w:pStyle w:val="4"/>
        <w:spacing w:before="70"/>
        <w:ind w:firstLine="0"/>
        <w:jc w:val="left"/>
        <w:rPr>
          <w:rFonts w:hint="eastAsia"/>
        </w:rPr>
      </w:pPr>
    </w:p>
    <w:p w14:paraId="5F99C982">
      <w:pPr>
        <w:pStyle w:val="4"/>
        <w:spacing w:before="70"/>
        <w:ind w:firstLine="0"/>
        <w:jc w:val="left"/>
        <w:rPr>
          <w:rFonts w:hint="eastAsia"/>
        </w:rPr>
      </w:pPr>
      <w:r>
        <w:rPr>
          <w:rFonts w:hint="eastAsia"/>
        </w:rPr>
        <w:t>My God shall supply all your need, according to his riches in glory by Christ Jesus.</w:t>
      </w:r>
    </w:p>
    <w:p w14:paraId="24B2F7BD">
      <w:pPr>
        <w:pStyle w:val="4"/>
        <w:spacing w:before="70"/>
        <w:ind w:firstLine="0"/>
        <w:jc w:val="left"/>
        <w:rPr>
          <w:rFonts w:hint="eastAsia"/>
        </w:rPr>
      </w:pPr>
      <w:r>
        <w:rPr>
          <w:rFonts w:hint="eastAsia"/>
        </w:rPr>
        <w:t>我的神必照祂荣耀的丰富，在基督耶稣里，使你们一切所需用的都充足。</w:t>
      </w:r>
    </w:p>
    <w:p w14:paraId="090FA701">
      <w:pPr>
        <w:pStyle w:val="4"/>
        <w:spacing w:before="70"/>
        <w:ind w:firstLine="0"/>
        <w:jc w:val="left"/>
        <w:rPr>
          <w:rFonts w:hint="eastAsia"/>
        </w:rPr>
      </w:pPr>
    </w:p>
    <w:p w14:paraId="60ECB719">
      <w:pPr>
        <w:pStyle w:val="4"/>
        <w:spacing w:before="70"/>
        <w:ind w:firstLine="0"/>
        <w:jc w:val="left"/>
        <w:rPr>
          <w:rFonts w:hint="eastAsia"/>
        </w:rPr>
      </w:pPr>
      <w:r>
        <w:rPr>
          <w:rFonts w:hint="eastAsia"/>
        </w:rPr>
        <w:t>He hath showed you one that is good, even the fair Immanuel: now lean upon Him; get life from Him that shall never die; get living water from Him that shall never dry up.</w:t>
      </w:r>
    </w:p>
    <w:p w14:paraId="592F820D">
      <w:pPr>
        <w:pStyle w:val="4"/>
        <w:spacing w:before="70"/>
        <w:ind w:firstLine="0"/>
        <w:jc w:val="left"/>
        <w:rPr>
          <w:rFonts w:hint="eastAsia"/>
        </w:rPr>
      </w:pPr>
      <w:r>
        <w:rPr>
          <w:rFonts w:hint="eastAsia"/>
        </w:rPr>
        <w:t>祂已向你们显明一位是善的，就是那佳美的以马内利：现在要倚靠祂；从那永不死的祂得生命；从那永不枯干的祂得活水。</w:t>
      </w:r>
    </w:p>
    <w:p w14:paraId="044CF798">
      <w:pPr>
        <w:pStyle w:val="4"/>
        <w:spacing w:before="70"/>
        <w:ind w:firstLine="0"/>
        <w:jc w:val="left"/>
        <w:rPr>
          <w:rFonts w:hint="eastAsia"/>
        </w:rPr>
      </w:pPr>
    </w:p>
    <w:p w14:paraId="63720614">
      <w:pPr>
        <w:pStyle w:val="4"/>
        <w:spacing w:before="70"/>
        <w:ind w:firstLine="0"/>
        <w:jc w:val="left"/>
        <w:rPr>
          <w:rFonts w:hint="eastAsia"/>
        </w:rPr>
      </w:pPr>
      <w:r>
        <w:rPr>
          <w:rFonts w:hint="eastAsia"/>
        </w:rPr>
        <w:t>Let his hand hold you up amid the billows of this tempestuous sea.</w:t>
      </w:r>
    </w:p>
    <w:p w14:paraId="3365BFCB">
      <w:pPr>
        <w:pStyle w:val="4"/>
        <w:spacing w:before="70"/>
        <w:ind w:firstLine="0"/>
        <w:jc w:val="left"/>
        <w:rPr>
          <w:rFonts w:hint="eastAsia"/>
        </w:rPr>
      </w:pPr>
      <w:r>
        <w:rPr>
          <w:rFonts w:hint="eastAsia"/>
        </w:rPr>
        <w:t>让祂的手在这风暴海的波涛中扶持你。</w:t>
      </w:r>
    </w:p>
    <w:p w14:paraId="426E599B">
      <w:pPr>
        <w:pStyle w:val="4"/>
        <w:spacing w:before="70"/>
        <w:ind w:firstLine="0"/>
        <w:jc w:val="left"/>
        <w:rPr>
          <w:rFonts w:hint="eastAsia"/>
        </w:rPr>
      </w:pPr>
    </w:p>
    <w:p w14:paraId="1A84F0FF">
      <w:pPr>
        <w:pStyle w:val="4"/>
        <w:spacing w:before="70"/>
        <w:ind w:firstLine="0"/>
        <w:jc w:val="left"/>
        <w:rPr>
          <w:rFonts w:hint="eastAsia"/>
        </w:rPr>
      </w:pPr>
      <w:r>
        <w:rPr>
          <w:rFonts w:hint="eastAsia"/>
        </w:rPr>
        <w:t>Let his shoulder carry you over the thorns of this wilderness.</w:t>
      </w:r>
    </w:p>
    <w:p w14:paraId="45563BAB">
      <w:pPr>
        <w:pStyle w:val="4"/>
        <w:spacing w:before="70"/>
        <w:ind w:firstLine="0"/>
        <w:jc w:val="left"/>
        <w:rPr>
          <w:rFonts w:hint="eastAsia"/>
        </w:rPr>
      </w:pPr>
      <w:r>
        <w:rPr>
          <w:rFonts w:hint="eastAsia"/>
        </w:rPr>
        <w:t>让祂的肩膀背你越过这旷野的荆棘。</w:t>
      </w:r>
    </w:p>
    <w:p w14:paraId="041E6398">
      <w:pPr>
        <w:pStyle w:val="4"/>
        <w:spacing w:before="70"/>
        <w:ind w:firstLine="0"/>
        <w:jc w:val="left"/>
        <w:rPr>
          <w:rFonts w:hint="eastAsia"/>
        </w:rPr>
      </w:pPr>
    </w:p>
    <w:p w14:paraId="0508EF38">
      <w:pPr>
        <w:pStyle w:val="4"/>
        <w:spacing w:before="70"/>
        <w:ind w:firstLine="0"/>
        <w:jc w:val="left"/>
        <w:rPr>
          <w:rFonts w:hint="eastAsia"/>
        </w:rPr>
      </w:pPr>
      <w:r>
        <w:rPr>
          <w:rFonts w:hint="eastAsia"/>
        </w:rPr>
        <w:t>Look as much to Him for sanctification as for justification.</w:t>
      </w:r>
    </w:p>
    <w:p w14:paraId="460E6C10">
      <w:pPr>
        <w:pStyle w:val="4"/>
        <w:spacing w:before="70"/>
        <w:ind w:firstLine="0"/>
        <w:jc w:val="left"/>
        <w:rPr>
          <w:rFonts w:hint="eastAsia"/>
        </w:rPr>
      </w:pPr>
      <w:r>
        <w:rPr>
          <w:rFonts w:hint="eastAsia"/>
        </w:rPr>
        <w:t>要同样地仰望祂得成圣，如同你们仰望祂得称义。</w:t>
      </w:r>
    </w:p>
    <w:p w14:paraId="4C6FF87D">
      <w:pPr>
        <w:pStyle w:val="4"/>
        <w:spacing w:before="70"/>
        <w:ind w:firstLine="0"/>
        <w:jc w:val="left"/>
        <w:rPr>
          <w:rFonts w:hint="eastAsia"/>
        </w:rPr>
      </w:pPr>
    </w:p>
    <w:p w14:paraId="7ED23F1E">
      <w:pPr>
        <w:pStyle w:val="4"/>
        <w:spacing w:before="70"/>
        <w:ind w:firstLine="0"/>
        <w:jc w:val="left"/>
        <w:rPr>
          <w:rFonts w:hint="eastAsia"/>
        </w:rPr>
      </w:pPr>
      <w:r>
        <w:rPr>
          <w:rFonts w:hint="eastAsia"/>
        </w:rPr>
        <w:t>So will your walk be close with God,</w:t>
      </w:r>
    </w:p>
    <w:p w14:paraId="6A646C6B">
      <w:pPr>
        <w:pStyle w:val="4"/>
        <w:spacing w:before="70"/>
        <w:ind w:firstLine="0"/>
        <w:jc w:val="left"/>
        <w:rPr>
          <w:rFonts w:hint="eastAsia"/>
        </w:rPr>
      </w:pPr>
      <w:r>
        <w:rPr>
          <w:rFonts w:hint="eastAsia"/>
        </w:rPr>
        <w:t>这样，你与神的同行就必亲密，</w:t>
      </w:r>
    </w:p>
    <w:p w14:paraId="7F516307">
      <w:pPr>
        <w:pStyle w:val="4"/>
        <w:spacing w:before="70"/>
        <w:ind w:firstLine="0"/>
        <w:jc w:val="left"/>
        <w:rPr>
          <w:rFonts w:hint="eastAsia"/>
        </w:rPr>
      </w:pPr>
    </w:p>
    <w:p w14:paraId="7B2EC835">
      <w:pPr>
        <w:pStyle w:val="4"/>
        <w:spacing w:before="70"/>
        <w:ind w:firstLine="0"/>
        <w:jc w:val="left"/>
        <w:rPr>
          <w:rFonts w:hint="eastAsia"/>
        </w:rPr>
      </w:pPr>
      <w:r>
        <w:rPr>
          <w:rFonts w:hint="eastAsia"/>
        </w:rPr>
        <w:t>Calm and serene your frame;</w:t>
      </w:r>
    </w:p>
    <w:p w14:paraId="5674D112">
      <w:pPr>
        <w:pStyle w:val="4"/>
        <w:spacing w:before="70"/>
        <w:ind w:firstLine="0"/>
        <w:jc w:val="left"/>
        <w:rPr>
          <w:rFonts w:hint="eastAsia"/>
        </w:rPr>
      </w:pPr>
      <w:r>
        <w:rPr>
          <w:rFonts w:hint="eastAsia"/>
        </w:rPr>
        <w:t>你的心境也必平静安详；</w:t>
      </w:r>
    </w:p>
    <w:p w14:paraId="67767D7E">
      <w:pPr>
        <w:pStyle w:val="4"/>
        <w:spacing w:before="70"/>
        <w:ind w:firstLine="0"/>
        <w:jc w:val="left"/>
        <w:rPr>
          <w:rFonts w:hint="eastAsia"/>
        </w:rPr>
      </w:pPr>
    </w:p>
    <w:p w14:paraId="72E1BB1C">
      <w:pPr>
        <w:pStyle w:val="4"/>
        <w:spacing w:before="70"/>
        <w:ind w:firstLine="0"/>
        <w:jc w:val="left"/>
        <w:rPr>
          <w:rFonts w:hint="eastAsia"/>
        </w:rPr>
      </w:pPr>
      <w:r>
        <w:rPr>
          <w:rFonts w:hint="eastAsia"/>
        </w:rPr>
        <w:t>So purer light shall mark the road</w:t>
      </w:r>
    </w:p>
    <w:p w14:paraId="1D2AA105">
      <w:pPr>
        <w:pStyle w:val="4"/>
        <w:spacing w:before="70"/>
        <w:ind w:firstLine="0"/>
        <w:jc w:val="left"/>
        <w:rPr>
          <w:rFonts w:hint="eastAsia"/>
        </w:rPr>
      </w:pPr>
      <w:r>
        <w:rPr>
          <w:rFonts w:hint="eastAsia"/>
        </w:rPr>
        <w:t>更纯净的光必照亮</w:t>
      </w:r>
    </w:p>
    <w:p w14:paraId="573FC149">
      <w:pPr>
        <w:pStyle w:val="4"/>
        <w:spacing w:before="70"/>
        <w:ind w:firstLine="0"/>
        <w:jc w:val="left"/>
        <w:rPr>
          <w:rFonts w:hint="eastAsia"/>
        </w:rPr>
      </w:pPr>
    </w:p>
    <w:p w14:paraId="3611B6BD">
      <w:pPr>
        <w:pStyle w:val="4"/>
        <w:spacing w:before="70"/>
        <w:ind w:firstLine="0"/>
        <w:jc w:val="left"/>
        <w:rPr>
          <w:rFonts w:hint="eastAsia"/>
        </w:rPr>
      </w:pPr>
      <w:r>
        <w:rPr>
          <w:rFonts w:hint="eastAsia"/>
        </w:rPr>
        <w:t>That leads you to the Lamb.</w:t>
      </w:r>
    </w:p>
    <w:p w14:paraId="5B587B93">
      <w:pPr>
        <w:pStyle w:val="4"/>
        <w:spacing w:before="70"/>
        <w:ind w:firstLine="0"/>
        <w:jc w:val="left"/>
        <w:rPr>
          <w:rFonts w:hint="eastAsia"/>
        </w:rPr>
      </w:pPr>
      <w:r>
        <w:rPr>
          <w:rFonts w:hint="eastAsia"/>
        </w:rPr>
        <w:t>那引你到羔羊面前的道路。</w:t>
      </w:r>
    </w:p>
    <w:p w14:paraId="57955960">
      <w:pPr>
        <w:pStyle w:val="4"/>
        <w:spacing w:before="70"/>
        <w:ind w:firstLine="0"/>
        <w:jc w:val="left"/>
        <w:rPr>
          <w:rFonts w:hint="eastAsia"/>
        </w:rPr>
      </w:pPr>
    </w:p>
    <w:p w14:paraId="4537A39C">
      <w:pPr>
        <w:pStyle w:val="3"/>
        <w:bidi w:val="0"/>
        <w:rPr>
          <w:rFonts w:hint="eastAsia"/>
        </w:rPr>
      </w:pPr>
      <w:r>
        <w:rPr>
          <w:rFonts w:hint="eastAsia"/>
        </w:rPr>
        <w:t>Sermon xv</w:t>
      </w:r>
    </w:p>
    <w:p w14:paraId="5FE5D14F">
      <w:pPr>
        <w:pStyle w:val="3"/>
        <w:bidi w:val="0"/>
        <w:rPr>
          <w:rFonts w:hint="eastAsia"/>
        </w:rPr>
      </w:pPr>
      <w:r>
        <w:rPr>
          <w:rFonts w:hint="eastAsia"/>
        </w:rPr>
        <w:t>讲道篇十五</w:t>
      </w:r>
    </w:p>
    <w:p w14:paraId="6378FCC4">
      <w:pPr>
        <w:pStyle w:val="4"/>
        <w:spacing w:before="70"/>
        <w:ind w:firstLine="0"/>
        <w:jc w:val="left"/>
        <w:rPr>
          <w:rFonts w:hint="eastAsia"/>
        </w:rPr>
      </w:pPr>
    </w:p>
    <w:p w14:paraId="3EC1EEC0">
      <w:pPr>
        <w:pStyle w:val="4"/>
        <w:spacing w:before="70"/>
        <w:ind w:firstLine="0"/>
        <w:jc w:val="left"/>
        <w:rPr>
          <w:rFonts w:hint="eastAsia"/>
        </w:rPr>
      </w:pPr>
      <w:r>
        <w:rPr>
          <w:rFonts w:hint="eastAsia"/>
        </w:rPr>
        <w:t>“For I delight in the law of God after the inward man: but I see another law in my members warring against the law of my mind, and bringing me into captivity to the law of sin which is in my members. O wretched man that I am! who shall deliver me from the body of this death? I thank God, through Jesus Christ our Lord. So then with the mind I myself serve the law of God, but with the flesh the law of sin.”—ROM. 7:22–25.</w:t>
      </w:r>
    </w:p>
    <w:p w14:paraId="036DD2DB">
      <w:pPr>
        <w:pStyle w:val="4"/>
        <w:spacing w:before="70"/>
        <w:ind w:firstLine="0"/>
        <w:jc w:val="left"/>
        <w:rPr>
          <w:rFonts w:hint="eastAsia"/>
        </w:rPr>
      </w:pPr>
      <w:r>
        <w:rPr>
          <w:rFonts w:hint="eastAsia"/>
        </w:rPr>
        <w:t>“因为按着我里面的意思，我是喜欢神的律；但我觉得肢体中另有个律和我心中的律交战，把我掳去，叫我附从那肢体中犯罪的律。我真是苦啊！谁能救我脱离这取死的身体呢？感谢神，靠着我们的主耶稣基督就能脱离了。这样看来，我以内心顺服神的律，我肉体却顺服罪的律了。”——罗 7:22-25。</w:t>
      </w:r>
    </w:p>
    <w:p w14:paraId="025ADF31">
      <w:pPr>
        <w:pStyle w:val="4"/>
        <w:spacing w:before="70"/>
        <w:ind w:firstLine="0"/>
        <w:jc w:val="left"/>
        <w:rPr>
          <w:rFonts w:hint="eastAsia"/>
        </w:rPr>
      </w:pPr>
    </w:p>
    <w:p w14:paraId="6F16B16F">
      <w:pPr>
        <w:pStyle w:val="4"/>
        <w:spacing w:before="70"/>
        <w:ind w:firstLine="0"/>
        <w:jc w:val="left"/>
        <w:rPr>
          <w:rFonts w:hint="eastAsia"/>
        </w:rPr>
      </w:pPr>
      <w:r>
        <w:rPr>
          <w:rFonts w:hint="eastAsia"/>
        </w:rPr>
        <w:t>A BELIEVER is to be known not only by his peace and joy, but by his warfare and distress.</w:t>
      </w:r>
    </w:p>
    <w:p w14:paraId="4F3A013C">
      <w:pPr>
        <w:pStyle w:val="4"/>
        <w:spacing w:before="70"/>
        <w:ind w:firstLine="0"/>
        <w:jc w:val="left"/>
        <w:rPr>
          <w:rFonts w:hint="eastAsia"/>
        </w:rPr>
      </w:pPr>
      <w:r>
        <w:rPr>
          <w:rFonts w:hint="eastAsia"/>
        </w:rPr>
        <w:t>一个信徒不仅可以从他的平安和喜乐中被认识，也可以从他的争战和愁苦中被认识。</w:t>
      </w:r>
    </w:p>
    <w:p w14:paraId="57E3EFEF">
      <w:pPr>
        <w:pStyle w:val="4"/>
        <w:spacing w:before="70"/>
        <w:ind w:firstLine="0"/>
        <w:jc w:val="left"/>
        <w:rPr>
          <w:rFonts w:hint="eastAsia"/>
        </w:rPr>
      </w:pPr>
    </w:p>
    <w:p w14:paraId="76CA1797">
      <w:pPr>
        <w:pStyle w:val="4"/>
        <w:spacing w:before="70"/>
        <w:ind w:firstLine="0"/>
        <w:jc w:val="left"/>
        <w:rPr>
          <w:rFonts w:hint="eastAsia"/>
        </w:rPr>
      </w:pPr>
      <w:r>
        <w:rPr>
          <w:rFonts w:hint="eastAsia"/>
        </w:rPr>
        <w:t>His peace is peculiar: it flows from Christ; it is heavenly, it is holy peace.</w:t>
      </w:r>
    </w:p>
    <w:p w14:paraId="13DE1E26">
      <w:pPr>
        <w:pStyle w:val="4"/>
        <w:spacing w:before="70"/>
        <w:ind w:firstLine="0"/>
        <w:jc w:val="left"/>
        <w:rPr>
          <w:rFonts w:hint="eastAsia"/>
        </w:rPr>
      </w:pPr>
      <w:r>
        <w:rPr>
          <w:rFonts w:hint="eastAsia"/>
        </w:rPr>
        <w:t>他的平安是独特的：它源于基督；它是属天的，是圣洁的平安。</w:t>
      </w:r>
    </w:p>
    <w:p w14:paraId="16AFABD7">
      <w:pPr>
        <w:pStyle w:val="4"/>
        <w:spacing w:before="70"/>
        <w:ind w:firstLine="0"/>
        <w:jc w:val="left"/>
        <w:rPr>
          <w:rFonts w:hint="eastAsia"/>
        </w:rPr>
      </w:pPr>
    </w:p>
    <w:p w14:paraId="32A25BD2">
      <w:pPr>
        <w:pStyle w:val="4"/>
        <w:spacing w:before="70"/>
        <w:ind w:firstLine="0"/>
        <w:jc w:val="left"/>
        <w:rPr>
          <w:rFonts w:hint="eastAsia"/>
        </w:rPr>
      </w:pPr>
      <w:r>
        <w:rPr>
          <w:rFonts w:hint="eastAsia"/>
        </w:rPr>
        <w:t>His warfare is as peculiar: it is deep-seated, agonizing, and ceases not till death.</w:t>
      </w:r>
    </w:p>
    <w:p w14:paraId="283BA5FE">
      <w:pPr>
        <w:pStyle w:val="4"/>
        <w:spacing w:before="70"/>
        <w:ind w:firstLine="0"/>
        <w:jc w:val="left"/>
        <w:rPr>
          <w:rFonts w:hint="eastAsia"/>
        </w:rPr>
      </w:pPr>
      <w:r>
        <w:rPr>
          <w:rFonts w:hint="eastAsia"/>
        </w:rPr>
        <w:t>他的争战也同样独特：它是根深蒂固、极其痛苦的，直到死才止息。</w:t>
      </w:r>
    </w:p>
    <w:p w14:paraId="4444B364">
      <w:pPr>
        <w:pStyle w:val="4"/>
        <w:spacing w:before="70"/>
        <w:ind w:firstLine="0"/>
        <w:jc w:val="left"/>
        <w:rPr>
          <w:rFonts w:hint="eastAsia"/>
        </w:rPr>
      </w:pPr>
    </w:p>
    <w:p w14:paraId="5BF514DB">
      <w:pPr>
        <w:pStyle w:val="4"/>
        <w:spacing w:before="70"/>
        <w:ind w:firstLine="0"/>
        <w:jc w:val="left"/>
        <w:rPr>
          <w:rFonts w:hint="eastAsia"/>
        </w:rPr>
      </w:pPr>
      <w:r>
        <w:rPr>
          <w:rFonts w:hint="eastAsia"/>
        </w:rPr>
        <w:t>If the Lord will, many of us have the prospect of sitting down next Sabbath at the Lord’s table.</w:t>
      </w:r>
    </w:p>
    <w:p w14:paraId="705D26DC">
      <w:pPr>
        <w:pStyle w:val="4"/>
        <w:spacing w:before="70"/>
        <w:ind w:firstLine="0"/>
        <w:jc w:val="left"/>
        <w:rPr>
          <w:rFonts w:hint="eastAsia"/>
        </w:rPr>
      </w:pPr>
      <w:r>
        <w:rPr>
          <w:rFonts w:hint="eastAsia"/>
        </w:rPr>
        <w:t>如果主愿意，我们许多人下个安息日都有望在主的桌前坐席。</w:t>
      </w:r>
    </w:p>
    <w:p w14:paraId="6346709F">
      <w:pPr>
        <w:pStyle w:val="4"/>
        <w:spacing w:before="70"/>
        <w:ind w:firstLine="0"/>
        <w:jc w:val="left"/>
        <w:rPr>
          <w:rFonts w:hint="eastAsia"/>
        </w:rPr>
      </w:pPr>
    </w:p>
    <w:p w14:paraId="33CA67B8">
      <w:pPr>
        <w:pStyle w:val="4"/>
        <w:spacing w:before="70"/>
        <w:ind w:firstLine="0"/>
        <w:jc w:val="left"/>
        <w:rPr>
          <w:rFonts w:hint="eastAsia"/>
        </w:rPr>
      </w:pPr>
      <w:r>
        <w:rPr>
          <w:rFonts w:hint="eastAsia"/>
        </w:rPr>
        <w:t>The great question to be answered before sitting down there is, Have I fled to Christ or no?</w:t>
      </w:r>
    </w:p>
    <w:p w14:paraId="7BE42597">
      <w:pPr>
        <w:pStyle w:val="4"/>
        <w:spacing w:before="70"/>
        <w:ind w:firstLine="0"/>
        <w:jc w:val="left"/>
        <w:rPr>
          <w:rFonts w:hint="eastAsia"/>
        </w:rPr>
      </w:pPr>
      <w:r>
        <w:rPr>
          <w:rFonts w:hint="eastAsia"/>
        </w:rPr>
        <w:t>在那里坐席前要回答的重大问题是：我是否已经逃到基督那里了？</w:t>
      </w:r>
    </w:p>
    <w:p w14:paraId="7BD977C9">
      <w:pPr>
        <w:pStyle w:val="4"/>
        <w:spacing w:before="70"/>
        <w:ind w:firstLine="0"/>
        <w:jc w:val="left"/>
        <w:rPr>
          <w:rFonts w:hint="eastAsia"/>
        </w:rPr>
      </w:pPr>
    </w:p>
    <w:p w14:paraId="787D9379">
      <w:pPr>
        <w:pStyle w:val="4"/>
        <w:spacing w:before="70"/>
        <w:ind w:firstLine="0"/>
        <w:jc w:val="left"/>
        <w:rPr>
          <w:rFonts w:hint="eastAsia"/>
        </w:rPr>
      </w:pPr>
      <w:r>
        <w:rPr>
          <w:rFonts w:hint="eastAsia"/>
        </w:rPr>
        <w:t>’Tis a point I long to know,</w:t>
      </w:r>
    </w:p>
    <w:p w14:paraId="5A003728">
      <w:pPr>
        <w:pStyle w:val="4"/>
        <w:spacing w:before="70"/>
        <w:ind w:firstLine="0"/>
        <w:jc w:val="left"/>
        <w:rPr>
          <w:rFonts w:hint="eastAsia"/>
        </w:rPr>
      </w:pPr>
      <w:r>
        <w:rPr>
          <w:rFonts w:hint="eastAsia"/>
        </w:rPr>
        <w:t>这是我渴望知道的一点，</w:t>
      </w:r>
    </w:p>
    <w:p w14:paraId="7F92EFF8">
      <w:pPr>
        <w:pStyle w:val="4"/>
        <w:spacing w:before="70"/>
        <w:ind w:firstLine="0"/>
        <w:jc w:val="left"/>
        <w:rPr>
          <w:rFonts w:hint="eastAsia"/>
        </w:rPr>
      </w:pPr>
    </w:p>
    <w:p w14:paraId="305B8F06">
      <w:pPr>
        <w:pStyle w:val="4"/>
        <w:spacing w:before="70"/>
        <w:ind w:firstLine="0"/>
        <w:jc w:val="left"/>
        <w:rPr>
          <w:rFonts w:hint="eastAsia"/>
        </w:rPr>
      </w:pPr>
      <w:r>
        <w:rPr>
          <w:rFonts w:hint="eastAsia"/>
        </w:rPr>
        <w:t>Oft it causes anxious thought,</w:t>
      </w:r>
    </w:p>
    <w:p w14:paraId="6D45C94D">
      <w:pPr>
        <w:pStyle w:val="4"/>
        <w:spacing w:before="70"/>
        <w:ind w:firstLine="0"/>
        <w:jc w:val="left"/>
        <w:rPr>
          <w:rFonts w:hint="eastAsia"/>
        </w:rPr>
      </w:pPr>
      <w:r>
        <w:rPr>
          <w:rFonts w:hint="eastAsia"/>
        </w:rPr>
        <w:t>常引起焦虑的思绪，</w:t>
      </w:r>
    </w:p>
    <w:p w14:paraId="148B1075">
      <w:pPr>
        <w:pStyle w:val="4"/>
        <w:spacing w:before="70"/>
        <w:ind w:firstLine="0"/>
        <w:jc w:val="left"/>
        <w:rPr>
          <w:rFonts w:hint="eastAsia"/>
        </w:rPr>
      </w:pPr>
    </w:p>
    <w:p w14:paraId="40657B37">
      <w:pPr>
        <w:pStyle w:val="4"/>
        <w:spacing w:before="70"/>
        <w:ind w:firstLine="0"/>
        <w:jc w:val="left"/>
        <w:rPr>
          <w:rFonts w:hint="eastAsia"/>
        </w:rPr>
      </w:pPr>
      <w:r>
        <w:rPr>
          <w:rFonts w:hint="eastAsia"/>
        </w:rPr>
        <w:t>Do I love the Lord or no?</w:t>
      </w:r>
    </w:p>
    <w:p w14:paraId="526760B5">
      <w:pPr>
        <w:pStyle w:val="4"/>
        <w:spacing w:before="70"/>
        <w:ind w:firstLine="0"/>
        <w:jc w:val="left"/>
        <w:rPr>
          <w:rFonts w:hint="eastAsia"/>
        </w:rPr>
      </w:pPr>
      <w:r>
        <w:rPr>
          <w:rFonts w:hint="eastAsia"/>
        </w:rPr>
        <w:t>我是否爱主？</w:t>
      </w:r>
    </w:p>
    <w:p w14:paraId="03BACA12">
      <w:pPr>
        <w:pStyle w:val="4"/>
        <w:spacing w:before="70"/>
        <w:ind w:firstLine="0"/>
        <w:jc w:val="left"/>
        <w:rPr>
          <w:rFonts w:hint="eastAsia"/>
        </w:rPr>
      </w:pPr>
    </w:p>
    <w:p w14:paraId="507C3D22">
      <w:pPr>
        <w:pStyle w:val="4"/>
        <w:spacing w:before="70"/>
        <w:ind w:firstLine="0"/>
        <w:jc w:val="left"/>
        <w:rPr>
          <w:rFonts w:hint="eastAsia"/>
        </w:rPr>
      </w:pPr>
      <w:r>
        <w:rPr>
          <w:rFonts w:hint="eastAsia"/>
        </w:rPr>
        <w:t>Am I his, or am I not?</w:t>
      </w:r>
    </w:p>
    <w:p w14:paraId="655BAF4F">
      <w:pPr>
        <w:pStyle w:val="4"/>
        <w:spacing w:before="70"/>
        <w:ind w:firstLine="0"/>
        <w:jc w:val="left"/>
        <w:rPr>
          <w:rFonts w:hint="eastAsia"/>
        </w:rPr>
      </w:pPr>
      <w:r>
        <w:rPr>
          <w:rFonts w:hint="eastAsia"/>
        </w:rPr>
        <w:t>我属祂，或不属祂？</w:t>
      </w:r>
    </w:p>
    <w:p w14:paraId="52A186E6">
      <w:pPr>
        <w:pStyle w:val="4"/>
        <w:spacing w:before="70"/>
        <w:ind w:firstLine="0"/>
        <w:jc w:val="left"/>
        <w:rPr>
          <w:rFonts w:hint="eastAsia"/>
        </w:rPr>
      </w:pPr>
    </w:p>
    <w:p w14:paraId="706AE7C3">
      <w:pPr>
        <w:pStyle w:val="4"/>
        <w:spacing w:before="70"/>
        <w:ind w:firstLine="0"/>
        <w:jc w:val="left"/>
        <w:rPr>
          <w:rFonts w:hint="eastAsia"/>
        </w:rPr>
      </w:pPr>
      <w:r>
        <w:rPr>
          <w:rFonts w:hint="eastAsia"/>
        </w:rPr>
        <w:t>To help you to settle this question, I have chosen the subject of the Christian’s warfare, that you may know thereby whether you are a soldier of Christ—whether you are really fighting the good fight of faith.</w:t>
      </w:r>
    </w:p>
    <w:p w14:paraId="37542155">
      <w:pPr>
        <w:pStyle w:val="4"/>
        <w:spacing w:before="70"/>
        <w:ind w:firstLine="0"/>
        <w:jc w:val="left"/>
        <w:rPr>
          <w:rFonts w:hint="eastAsia"/>
        </w:rPr>
      </w:pPr>
      <w:r>
        <w:rPr>
          <w:rFonts w:hint="eastAsia"/>
        </w:rPr>
        <w:t>为了帮助你们解决这个问题，我选择了基督徒的争战这个主题，好让你们借此知道你们是否是基督的精兵——你们是否真的在打那美好的信心之仗。</w:t>
      </w:r>
    </w:p>
    <w:p w14:paraId="7357B92D">
      <w:pPr>
        <w:pStyle w:val="4"/>
        <w:spacing w:before="70"/>
        <w:ind w:firstLine="0"/>
        <w:jc w:val="left"/>
        <w:rPr>
          <w:rFonts w:hint="eastAsia"/>
        </w:rPr>
      </w:pPr>
    </w:p>
    <w:p w14:paraId="7EB36E05">
      <w:pPr>
        <w:pStyle w:val="4"/>
        <w:spacing w:before="70"/>
        <w:ind w:firstLine="0"/>
        <w:jc w:val="left"/>
        <w:rPr>
          <w:rFonts w:hint="eastAsia"/>
        </w:rPr>
      </w:pPr>
      <w:r>
        <w:rPr>
          <w:rFonts w:hint="eastAsia"/>
        </w:rPr>
        <w:t>I.A believer delights in the law of God.—“I delight in the law of God after the inward man,” ver. 22.</w:t>
      </w:r>
    </w:p>
    <w:p w14:paraId="03F4420F">
      <w:pPr>
        <w:pStyle w:val="4"/>
        <w:spacing w:before="70"/>
        <w:ind w:firstLine="0"/>
        <w:jc w:val="left"/>
        <w:rPr>
          <w:rFonts w:hint="eastAsia"/>
        </w:rPr>
      </w:pPr>
      <w:r>
        <w:rPr>
          <w:rFonts w:hint="eastAsia"/>
        </w:rPr>
        <w:t>一、信徒喜爱神的律。——“因为按着我里面的意思，我是喜欢神的律，”第22节。</w:t>
      </w:r>
    </w:p>
    <w:p w14:paraId="6A918ABE">
      <w:pPr>
        <w:pStyle w:val="4"/>
        <w:spacing w:before="70"/>
        <w:ind w:firstLine="0"/>
        <w:jc w:val="left"/>
        <w:rPr>
          <w:rFonts w:hint="eastAsia"/>
        </w:rPr>
      </w:pPr>
    </w:p>
    <w:p w14:paraId="64B00A6C">
      <w:pPr>
        <w:pStyle w:val="4"/>
        <w:spacing w:before="70"/>
        <w:ind w:firstLine="0"/>
        <w:jc w:val="left"/>
        <w:rPr>
          <w:rFonts w:hint="eastAsia"/>
        </w:rPr>
      </w:pPr>
      <w:r>
        <w:rPr>
          <w:rFonts w:hint="eastAsia"/>
        </w:rPr>
        <w:t>(1.) Before a man comes to Christ, he hates the law of God—his whole soul rises up against it.</w:t>
      </w:r>
    </w:p>
    <w:p w14:paraId="3156FDE4">
      <w:pPr>
        <w:pStyle w:val="4"/>
        <w:spacing w:before="70"/>
        <w:ind w:firstLine="0"/>
        <w:jc w:val="left"/>
        <w:rPr>
          <w:rFonts w:hint="eastAsia"/>
        </w:rPr>
      </w:pPr>
      <w:r>
        <w:rPr>
          <w:rFonts w:hint="eastAsia"/>
        </w:rPr>
        <w:t>(1.) 一个人到基督面前以先，他恨神的律——他的全魂都起来反对它。</w:t>
      </w:r>
    </w:p>
    <w:p w14:paraId="4E4D0B9C">
      <w:pPr>
        <w:pStyle w:val="4"/>
        <w:spacing w:before="70"/>
        <w:ind w:firstLine="0"/>
        <w:jc w:val="left"/>
        <w:rPr>
          <w:rFonts w:hint="eastAsia"/>
        </w:rPr>
      </w:pPr>
    </w:p>
    <w:p w14:paraId="27E5927A">
      <w:pPr>
        <w:pStyle w:val="4"/>
        <w:spacing w:before="70"/>
        <w:ind w:firstLine="0"/>
        <w:jc w:val="left"/>
        <w:rPr>
          <w:rFonts w:hint="eastAsia"/>
        </w:rPr>
      </w:pPr>
      <w:r>
        <w:rPr>
          <w:rFonts w:hint="eastAsia"/>
        </w:rPr>
        <w:t>“The carnal mind is enmity,” etc., 8:7.</w:t>
      </w:r>
    </w:p>
    <w:p w14:paraId="303658F9">
      <w:pPr>
        <w:pStyle w:val="4"/>
        <w:spacing w:before="70"/>
        <w:ind w:firstLine="0"/>
        <w:jc w:val="left"/>
        <w:rPr>
          <w:rFonts w:hint="eastAsia"/>
        </w:rPr>
      </w:pPr>
      <w:r>
        <w:rPr>
          <w:rFonts w:hint="eastAsia"/>
        </w:rPr>
        <w:t>“原来体贴肉体的，就是与神为仇，”等等，8:7。</w:t>
      </w:r>
    </w:p>
    <w:p w14:paraId="466E597C">
      <w:pPr>
        <w:pStyle w:val="4"/>
        <w:spacing w:before="70"/>
        <w:ind w:firstLine="0"/>
        <w:jc w:val="left"/>
        <w:rPr>
          <w:rFonts w:hint="eastAsia"/>
        </w:rPr>
      </w:pPr>
    </w:p>
    <w:p w14:paraId="6F8365FF">
      <w:pPr>
        <w:pStyle w:val="4"/>
        <w:spacing w:before="70"/>
        <w:ind w:firstLine="0"/>
        <w:jc w:val="left"/>
        <w:rPr>
          <w:rFonts w:hint="eastAsia"/>
        </w:rPr>
      </w:pPr>
      <w:r>
        <w:rPr>
          <w:rFonts w:hint="eastAsia"/>
        </w:rPr>
        <w:t>First, Unconverted men hate the law of God on account of its purity.</w:t>
      </w:r>
    </w:p>
    <w:p w14:paraId="1ED1FCB6">
      <w:pPr>
        <w:pStyle w:val="4"/>
        <w:spacing w:before="70"/>
        <w:ind w:firstLine="0"/>
        <w:jc w:val="left"/>
        <w:rPr>
          <w:rFonts w:hint="eastAsia"/>
        </w:rPr>
      </w:pPr>
      <w:r>
        <w:rPr>
          <w:rFonts w:hint="eastAsia"/>
        </w:rPr>
        <w:t>第一，未归信的人因神的律纯洁而恨它。</w:t>
      </w:r>
    </w:p>
    <w:p w14:paraId="133C66DB">
      <w:pPr>
        <w:pStyle w:val="4"/>
        <w:spacing w:before="70"/>
        <w:ind w:firstLine="0"/>
        <w:jc w:val="left"/>
        <w:rPr>
          <w:rFonts w:hint="eastAsia"/>
        </w:rPr>
      </w:pPr>
    </w:p>
    <w:p w14:paraId="416FD966">
      <w:pPr>
        <w:pStyle w:val="4"/>
        <w:spacing w:before="70"/>
        <w:ind w:firstLine="0"/>
        <w:jc w:val="left"/>
        <w:rPr>
          <w:rFonts w:hint="eastAsia"/>
        </w:rPr>
      </w:pPr>
      <w:r>
        <w:rPr>
          <w:rFonts w:hint="eastAsia"/>
        </w:rPr>
        <w:t>“Thy word is very pure, therefore thy servant loveth it.”</w:t>
      </w:r>
    </w:p>
    <w:p w14:paraId="7F4E15CF">
      <w:pPr>
        <w:pStyle w:val="4"/>
        <w:spacing w:before="70"/>
        <w:ind w:firstLine="0"/>
        <w:jc w:val="left"/>
        <w:rPr>
          <w:rFonts w:hint="eastAsia"/>
        </w:rPr>
      </w:pPr>
      <w:r>
        <w:rPr>
          <w:rFonts w:hint="eastAsia"/>
        </w:rPr>
        <w:t>“你的话极其精炼，所以你的仆人喜爱。”</w:t>
      </w:r>
    </w:p>
    <w:p w14:paraId="546699EB">
      <w:pPr>
        <w:pStyle w:val="4"/>
        <w:spacing w:before="70"/>
        <w:ind w:firstLine="0"/>
        <w:jc w:val="left"/>
        <w:rPr>
          <w:rFonts w:hint="eastAsia"/>
        </w:rPr>
      </w:pPr>
    </w:p>
    <w:p w14:paraId="46892B39">
      <w:pPr>
        <w:pStyle w:val="4"/>
        <w:spacing w:before="70"/>
        <w:ind w:firstLine="0"/>
        <w:jc w:val="left"/>
        <w:rPr>
          <w:rFonts w:hint="eastAsia"/>
        </w:rPr>
      </w:pPr>
      <w:r>
        <w:rPr>
          <w:rFonts w:hint="eastAsia"/>
        </w:rPr>
        <w:t>For the same reason worldly men hate it.</w:t>
      </w:r>
    </w:p>
    <w:p w14:paraId="246343D9">
      <w:pPr>
        <w:pStyle w:val="4"/>
        <w:spacing w:before="70"/>
        <w:ind w:firstLine="0"/>
        <w:jc w:val="left"/>
        <w:rPr>
          <w:rFonts w:hint="eastAsia"/>
        </w:rPr>
      </w:pPr>
      <w:r>
        <w:rPr>
          <w:rFonts w:hint="eastAsia"/>
        </w:rPr>
        <w:t>属世的人也因同样的原因恨它。</w:t>
      </w:r>
    </w:p>
    <w:p w14:paraId="7378663C">
      <w:pPr>
        <w:pStyle w:val="4"/>
        <w:spacing w:before="70"/>
        <w:ind w:firstLine="0"/>
        <w:jc w:val="left"/>
        <w:rPr>
          <w:rFonts w:hint="eastAsia"/>
        </w:rPr>
      </w:pPr>
    </w:p>
    <w:p w14:paraId="469CE1E6">
      <w:pPr>
        <w:pStyle w:val="4"/>
        <w:spacing w:before="70"/>
        <w:ind w:firstLine="0"/>
        <w:jc w:val="left"/>
        <w:rPr>
          <w:rFonts w:hint="eastAsia"/>
        </w:rPr>
      </w:pPr>
      <w:r>
        <w:rPr>
          <w:rFonts w:hint="eastAsia"/>
        </w:rPr>
        <w:t>The law is the breathing of God’s pure and holy mind.</w:t>
      </w:r>
    </w:p>
    <w:p w14:paraId="0CB977EE">
      <w:pPr>
        <w:pStyle w:val="4"/>
        <w:spacing w:before="70"/>
        <w:ind w:firstLine="0"/>
        <w:jc w:val="left"/>
        <w:rPr>
          <w:rFonts w:hint="eastAsia"/>
        </w:rPr>
      </w:pPr>
      <w:r>
        <w:rPr>
          <w:rFonts w:hint="eastAsia"/>
        </w:rPr>
        <w:t>律法是神纯洁圣善心思的流露。</w:t>
      </w:r>
    </w:p>
    <w:p w14:paraId="1A00A879">
      <w:pPr>
        <w:pStyle w:val="4"/>
        <w:spacing w:before="70"/>
        <w:ind w:firstLine="0"/>
        <w:jc w:val="left"/>
        <w:rPr>
          <w:rFonts w:hint="eastAsia"/>
        </w:rPr>
      </w:pPr>
    </w:p>
    <w:p w14:paraId="59FB8A1D">
      <w:pPr>
        <w:pStyle w:val="4"/>
        <w:spacing w:before="70"/>
        <w:ind w:firstLine="0"/>
        <w:jc w:val="left"/>
        <w:rPr>
          <w:rFonts w:hint="eastAsia"/>
        </w:rPr>
      </w:pPr>
      <w:r>
        <w:rPr>
          <w:rFonts w:hint="eastAsia"/>
        </w:rPr>
        <w:t>It is infinitely opposed to all impurity and sin.</w:t>
      </w:r>
    </w:p>
    <w:p w14:paraId="1256329B">
      <w:pPr>
        <w:pStyle w:val="4"/>
        <w:spacing w:before="70"/>
        <w:ind w:firstLine="0"/>
        <w:jc w:val="left"/>
        <w:rPr>
          <w:rFonts w:hint="eastAsia"/>
        </w:rPr>
      </w:pPr>
      <w:r>
        <w:rPr>
          <w:rFonts w:hint="eastAsia"/>
        </w:rPr>
        <w:t>它无限地敌对一切的不洁和罪。</w:t>
      </w:r>
    </w:p>
    <w:p w14:paraId="77B08293">
      <w:pPr>
        <w:pStyle w:val="4"/>
        <w:spacing w:before="70"/>
        <w:ind w:firstLine="0"/>
        <w:jc w:val="left"/>
        <w:rPr>
          <w:rFonts w:hint="eastAsia"/>
        </w:rPr>
      </w:pPr>
    </w:p>
    <w:p w14:paraId="23D326FB">
      <w:pPr>
        <w:pStyle w:val="4"/>
        <w:spacing w:before="70"/>
        <w:ind w:firstLine="0"/>
        <w:jc w:val="left"/>
        <w:rPr>
          <w:rFonts w:hint="eastAsia"/>
        </w:rPr>
      </w:pPr>
      <w:r>
        <w:rPr>
          <w:rFonts w:hint="eastAsia"/>
        </w:rPr>
        <w:t>Every line of the law is against sin.</w:t>
      </w:r>
    </w:p>
    <w:p w14:paraId="5267372A">
      <w:pPr>
        <w:pStyle w:val="4"/>
        <w:spacing w:before="70"/>
        <w:ind w:firstLine="0"/>
        <w:jc w:val="left"/>
        <w:rPr>
          <w:rFonts w:hint="eastAsia"/>
        </w:rPr>
      </w:pPr>
      <w:r>
        <w:rPr>
          <w:rFonts w:hint="eastAsia"/>
        </w:rPr>
        <w:t>律法的每一行都反对罪。</w:t>
      </w:r>
    </w:p>
    <w:p w14:paraId="20A03C62">
      <w:pPr>
        <w:pStyle w:val="4"/>
        <w:spacing w:before="70"/>
        <w:ind w:firstLine="0"/>
        <w:jc w:val="left"/>
        <w:rPr>
          <w:rFonts w:hint="eastAsia"/>
        </w:rPr>
      </w:pPr>
    </w:p>
    <w:p w14:paraId="6084B7B1">
      <w:pPr>
        <w:pStyle w:val="4"/>
        <w:spacing w:before="70"/>
        <w:ind w:firstLine="0"/>
        <w:jc w:val="left"/>
        <w:rPr>
          <w:rFonts w:hint="eastAsia"/>
        </w:rPr>
      </w:pPr>
      <w:r>
        <w:rPr>
          <w:rFonts w:hint="eastAsia"/>
        </w:rPr>
        <w:t>But natural men love sin, and therefore they hate the law, because it opposes them in all they love.</w:t>
      </w:r>
    </w:p>
    <w:p w14:paraId="6AB35AD4">
      <w:pPr>
        <w:pStyle w:val="4"/>
        <w:spacing w:before="70"/>
        <w:ind w:firstLine="0"/>
        <w:jc w:val="left"/>
        <w:rPr>
          <w:rFonts w:hint="eastAsia"/>
        </w:rPr>
      </w:pPr>
      <w:r>
        <w:rPr>
          <w:rFonts w:hint="eastAsia"/>
        </w:rPr>
        <w:t>但属血气的人爱罪，因此他们恨律法，因为它在他们所爱的一切事上反对他们。</w:t>
      </w:r>
    </w:p>
    <w:p w14:paraId="20FDC03F">
      <w:pPr>
        <w:pStyle w:val="4"/>
        <w:spacing w:before="70"/>
        <w:ind w:firstLine="0"/>
        <w:jc w:val="left"/>
        <w:rPr>
          <w:rFonts w:hint="eastAsia"/>
        </w:rPr>
      </w:pPr>
    </w:p>
    <w:p w14:paraId="37CEF2C9">
      <w:pPr>
        <w:pStyle w:val="4"/>
        <w:spacing w:before="70"/>
        <w:ind w:firstLine="0"/>
        <w:jc w:val="left"/>
        <w:rPr>
          <w:rFonts w:hint="eastAsia"/>
        </w:rPr>
      </w:pPr>
      <w:r>
        <w:rPr>
          <w:rFonts w:hint="eastAsia"/>
        </w:rPr>
        <w:t>As bats hate the light, and fly against it, so unconverted men hate the pure light of God’s law, and fly against it.</w:t>
      </w:r>
    </w:p>
    <w:p w14:paraId="5F0C3ACE">
      <w:pPr>
        <w:pStyle w:val="4"/>
        <w:spacing w:before="70"/>
        <w:ind w:firstLine="0"/>
        <w:jc w:val="left"/>
        <w:rPr>
          <w:rFonts w:hint="eastAsia"/>
        </w:rPr>
      </w:pPr>
      <w:r>
        <w:rPr>
          <w:rFonts w:hint="eastAsia"/>
        </w:rPr>
        <w:t>如同蝙蝠恨光，并向光飞去，未归信的人也恨神律法的纯光，并向它飞去。</w:t>
      </w:r>
    </w:p>
    <w:p w14:paraId="39029FC8">
      <w:pPr>
        <w:pStyle w:val="4"/>
        <w:spacing w:before="70"/>
        <w:ind w:firstLine="0"/>
        <w:jc w:val="left"/>
        <w:rPr>
          <w:rFonts w:hint="eastAsia"/>
        </w:rPr>
      </w:pPr>
    </w:p>
    <w:p w14:paraId="57715D1F">
      <w:pPr>
        <w:pStyle w:val="4"/>
        <w:spacing w:before="70"/>
        <w:ind w:firstLine="0"/>
        <w:jc w:val="left"/>
        <w:rPr>
          <w:rFonts w:hint="eastAsia"/>
        </w:rPr>
      </w:pPr>
      <w:r>
        <w:rPr>
          <w:rFonts w:hint="eastAsia"/>
        </w:rPr>
        <w:t>Second, They hate it for its breadth.</w:t>
      </w:r>
    </w:p>
    <w:p w14:paraId="2C5AC013">
      <w:pPr>
        <w:pStyle w:val="4"/>
        <w:spacing w:before="70"/>
        <w:ind w:firstLine="0"/>
        <w:jc w:val="left"/>
        <w:rPr>
          <w:rFonts w:hint="eastAsia"/>
        </w:rPr>
      </w:pPr>
      <w:r>
        <w:rPr>
          <w:rFonts w:hint="eastAsia"/>
        </w:rPr>
        <w:t>第二，他们因它的宽广而恨它。</w:t>
      </w:r>
    </w:p>
    <w:p w14:paraId="10E576E0">
      <w:pPr>
        <w:pStyle w:val="4"/>
        <w:spacing w:before="70"/>
        <w:ind w:firstLine="0"/>
        <w:jc w:val="left"/>
        <w:rPr>
          <w:rFonts w:hint="eastAsia"/>
        </w:rPr>
      </w:pPr>
    </w:p>
    <w:p w14:paraId="122CC257">
      <w:pPr>
        <w:pStyle w:val="4"/>
        <w:spacing w:before="70"/>
        <w:ind w:firstLine="0"/>
        <w:jc w:val="left"/>
        <w:rPr>
          <w:rFonts w:hint="eastAsia"/>
        </w:rPr>
      </w:pPr>
      <w:r>
        <w:rPr>
          <w:rFonts w:hint="eastAsia"/>
        </w:rPr>
        <w:t>“Thy commandment is exceeding broad.”</w:t>
      </w:r>
    </w:p>
    <w:p w14:paraId="39E8C47F">
      <w:pPr>
        <w:pStyle w:val="4"/>
        <w:spacing w:before="70"/>
        <w:ind w:firstLine="0"/>
        <w:jc w:val="left"/>
        <w:rPr>
          <w:rFonts w:hint="eastAsia"/>
        </w:rPr>
      </w:pPr>
      <w:r>
        <w:rPr>
          <w:rFonts w:hint="eastAsia"/>
        </w:rPr>
        <w:t>“你的命令极其宽广。”</w:t>
      </w:r>
    </w:p>
    <w:p w14:paraId="2ED1E614">
      <w:pPr>
        <w:pStyle w:val="4"/>
        <w:spacing w:before="70"/>
        <w:ind w:firstLine="0"/>
        <w:jc w:val="left"/>
        <w:rPr>
          <w:rFonts w:hint="eastAsia"/>
        </w:rPr>
      </w:pPr>
    </w:p>
    <w:p w14:paraId="28681D79">
      <w:pPr>
        <w:pStyle w:val="4"/>
        <w:spacing w:before="70"/>
        <w:ind w:firstLine="0"/>
        <w:jc w:val="left"/>
        <w:rPr>
          <w:rFonts w:hint="eastAsia"/>
        </w:rPr>
      </w:pPr>
      <w:r>
        <w:rPr>
          <w:rFonts w:hint="eastAsia"/>
        </w:rPr>
        <w:t>It extends to all their outward actions, seen and unseen; it extends to every idle word that men shall speak; it extends to the looks of their eye; it dives into the deepest caves of their heart; it condemns the most secret springs of sin and lust that nestle there.</w:t>
      </w:r>
    </w:p>
    <w:p w14:paraId="4A0E0CB8">
      <w:pPr>
        <w:pStyle w:val="4"/>
        <w:spacing w:before="70"/>
        <w:ind w:firstLine="0"/>
        <w:jc w:val="left"/>
        <w:rPr>
          <w:rFonts w:hint="eastAsia"/>
        </w:rPr>
      </w:pPr>
      <w:r>
        <w:rPr>
          <w:rFonts w:hint="eastAsia"/>
        </w:rPr>
        <w:t>它延伸到他们所有外在的行为，无论看得见或看不见；它延伸到人所说的每一句闲话；它延伸到他们眼中的神色；它潜入他们心中最深的洞穴；它定罪在那里潜伏的最隐秘的罪和私欲的源头。</w:t>
      </w:r>
    </w:p>
    <w:p w14:paraId="58076A46">
      <w:pPr>
        <w:pStyle w:val="4"/>
        <w:spacing w:before="70"/>
        <w:ind w:firstLine="0"/>
        <w:jc w:val="left"/>
        <w:rPr>
          <w:rFonts w:hint="eastAsia"/>
        </w:rPr>
      </w:pPr>
    </w:p>
    <w:p w14:paraId="1BE92F13">
      <w:pPr>
        <w:pStyle w:val="4"/>
        <w:spacing w:before="70"/>
        <w:ind w:firstLine="0"/>
        <w:jc w:val="left"/>
        <w:rPr>
          <w:rFonts w:hint="eastAsia"/>
        </w:rPr>
      </w:pPr>
      <w:r>
        <w:rPr>
          <w:rFonts w:hint="eastAsia"/>
        </w:rPr>
        <w:t>Unconverted men quarrel with the law of God because of its strictness.</w:t>
      </w:r>
    </w:p>
    <w:p w14:paraId="4422F197">
      <w:pPr>
        <w:pStyle w:val="4"/>
        <w:spacing w:before="70"/>
        <w:ind w:firstLine="0"/>
        <w:jc w:val="left"/>
        <w:rPr>
          <w:rFonts w:hint="eastAsia"/>
        </w:rPr>
      </w:pPr>
      <w:r>
        <w:rPr>
          <w:rFonts w:hint="eastAsia"/>
        </w:rPr>
        <w:t>未归信的人因神律法的严格而与它争吵。</w:t>
      </w:r>
    </w:p>
    <w:p w14:paraId="15F096C6">
      <w:pPr>
        <w:pStyle w:val="4"/>
        <w:spacing w:before="70"/>
        <w:ind w:firstLine="0"/>
        <w:jc w:val="left"/>
        <w:rPr>
          <w:rFonts w:hint="eastAsia"/>
        </w:rPr>
      </w:pPr>
    </w:p>
    <w:p w14:paraId="0F0EEB9B">
      <w:pPr>
        <w:pStyle w:val="4"/>
        <w:spacing w:before="70"/>
        <w:ind w:firstLine="0"/>
        <w:jc w:val="left"/>
        <w:rPr>
          <w:rFonts w:hint="eastAsia"/>
        </w:rPr>
      </w:pPr>
      <w:r>
        <w:rPr>
          <w:rFonts w:hint="eastAsia"/>
        </w:rPr>
        <w:t>If it extended only to my outward actions, then I could bear with it; but it condemns my most secret thoughts and desires, which I cannot prevent.</w:t>
      </w:r>
    </w:p>
    <w:p w14:paraId="593A8D3B">
      <w:pPr>
        <w:pStyle w:val="4"/>
        <w:spacing w:before="70"/>
        <w:ind w:firstLine="0"/>
        <w:jc w:val="left"/>
        <w:rPr>
          <w:rFonts w:hint="eastAsia"/>
        </w:rPr>
      </w:pPr>
      <w:r>
        <w:rPr>
          <w:rFonts w:hint="eastAsia"/>
        </w:rPr>
        <w:t>如果它只延伸到我外在的行为，我还能忍受；但它定罪我最隐秘的思想和欲望，而我无法阻止。</w:t>
      </w:r>
    </w:p>
    <w:p w14:paraId="5F0892F1">
      <w:pPr>
        <w:pStyle w:val="4"/>
        <w:spacing w:before="70"/>
        <w:ind w:firstLine="0"/>
        <w:jc w:val="left"/>
        <w:rPr>
          <w:rFonts w:hint="eastAsia"/>
        </w:rPr>
      </w:pPr>
    </w:p>
    <w:p w14:paraId="375927F5">
      <w:pPr>
        <w:pStyle w:val="4"/>
        <w:spacing w:before="70"/>
        <w:ind w:firstLine="0"/>
        <w:jc w:val="left"/>
        <w:rPr>
          <w:rFonts w:hint="eastAsia"/>
        </w:rPr>
      </w:pPr>
      <w:r>
        <w:rPr>
          <w:rFonts w:hint="eastAsia"/>
        </w:rPr>
        <w:t>Therefore ungodly men rise against the law.</w:t>
      </w:r>
    </w:p>
    <w:p w14:paraId="687A1A40">
      <w:pPr>
        <w:pStyle w:val="4"/>
        <w:spacing w:before="70"/>
        <w:ind w:firstLine="0"/>
        <w:jc w:val="left"/>
        <w:rPr>
          <w:rFonts w:hint="eastAsia"/>
        </w:rPr>
      </w:pPr>
      <w:r>
        <w:rPr>
          <w:rFonts w:hint="eastAsia"/>
        </w:rPr>
        <w:t>所以，不敬虔的人起来反对律法。</w:t>
      </w:r>
    </w:p>
    <w:p w14:paraId="57224F66">
      <w:pPr>
        <w:pStyle w:val="4"/>
        <w:spacing w:before="70"/>
        <w:ind w:firstLine="0"/>
        <w:jc w:val="left"/>
        <w:rPr>
          <w:rFonts w:hint="eastAsia"/>
        </w:rPr>
      </w:pPr>
    </w:p>
    <w:p w14:paraId="6B4958B6">
      <w:pPr>
        <w:pStyle w:val="4"/>
        <w:spacing w:before="70"/>
        <w:ind w:firstLine="0"/>
        <w:jc w:val="left"/>
        <w:rPr>
          <w:rFonts w:hint="eastAsia"/>
        </w:rPr>
      </w:pPr>
      <w:r>
        <w:rPr>
          <w:rFonts w:hint="eastAsia"/>
        </w:rPr>
        <w:t>Third, They hate it for its unchangeableness.</w:t>
      </w:r>
    </w:p>
    <w:p w14:paraId="544070D3">
      <w:pPr>
        <w:pStyle w:val="4"/>
        <w:spacing w:before="70"/>
        <w:ind w:firstLine="0"/>
        <w:jc w:val="left"/>
        <w:rPr>
          <w:rFonts w:hint="eastAsia"/>
        </w:rPr>
      </w:pPr>
      <w:r>
        <w:rPr>
          <w:rFonts w:hint="eastAsia"/>
        </w:rPr>
        <w:t>第三，他们因它的不变而恨它。</w:t>
      </w:r>
    </w:p>
    <w:p w14:paraId="613A27C5">
      <w:pPr>
        <w:pStyle w:val="4"/>
        <w:spacing w:before="70"/>
        <w:ind w:firstLine="0"/>
        <w:jc w:val="left"/>
        <w:rPr>
          <w:rFonts w:hint="eastAsia"/>
        </w:rPr>
      </w:pPr>
    </w:p>
    <w:p w14:paraId="0A2F08E9">
      <w:pPr>
        <w:pStyle w:val="4"/>
        <w:spacing w:before="70"/>
        <w:ind w:firstLine="0"/>
        <w:jc w:val="left"/>
        <w:rPr>
          <w:rFonts w:hint="eastAsia"/>
        </w:rPr>
      </w:pPr>
      <w:r>
        <w:rPr>
          <w:rFonts w:hint="eastAsia"/>
        </w:rPr>
        <w:t>Heaven and earth shall pass away, but one jot or one tittle of the law shall in no wise pass away.</w:t>
      </w:r>
    </w:p>
    <w:p w14:paraId="1C3199DE">
      <w:pPr>
        <w:pStyle w:val="4"/>
        <w:spacing w:before="70"/>
        <w:ind w:firstLine="0"/>
        <w:jc w:val="left"/>
        <w:rPr>
          <w:rFonts w:hint="eastAsia"/>
        </w:rPr>
      </w:pPr>
      <w:r>
        <w:rPr>
          <w:rFonts w:hint="eastAsia"/>
        </w:rPr>
        <w:t>天地要废去，律法的一点一画也不能废去。</w:t>
      </w:r>
    </w:p>
    <w:p w14:paraId="3893AB0F">
      <w:pPr>
        <w:pStyle w:val="4"/>
        <w:spacing w:before="70"/>
        <w:ind w:firstLine="0"/>
        <w:jc w:val="left"/>
        <w:rPr>
          <w:rFonts w:hint="eastAsia"/>
        </w:rPr>
      </w:pPr>
    </w:p>
    <w:p w14:paraId="74AA594B">
      <w:pPr>
        <w:pStyle w:val="4"/>
        <w:spacing w:before="70"/>
        <w:ind w:firstLine="0"/>
        <w:jc w:val="left"/>
        <w:rPr>
          <w:rFonts w:hint="eastAsia"/>
        </w:rPr>
      </w:pPr>
      <w:r>
        <w:rPr>
          <w:rFonts w:hint="eastAsia"/>
        </w:rPr>
        <w:t>If the law would change, or let down its requirements, or die, then ungodly men would be well pleased.</w:t>
      </w:r>
    </w:p>
    <w:p w14:paraId="696BC11E">
      <w:pPr>
        <w:pStyle w:val="4"/>
        <w:spacing w:before="70"/>
        <w:ind w:firstLine="0"/>
        <w:jc w:val="left"/>
        <w:rPr>
          <w:rFonts w:hint="eastAsia"/>
        </w:rPr>
      </w:pPr>
      <w:r>
        <w:rPr>
          <w:rFonts w:hint="eastAsia"/>
        </w:rPr>
        <w:t>如果律法会改变，或降低它的要求，或死去，那么不敬虔的人就会很高兴。</w:t>
      </w:r>
    </w:p>
    <w:p w14:paraId="7373D427">
      <w:pPr>
        <w:pStyle w:val="4"/>
        <w:spacing w:before="70"/>
        <w:ind w:firstLine="0"/>
        <w:jc w:val="left"/>
        <w:rPr>
          <w:rFonts w:hint="eastAsia"/>
        </w:rPr>
      </w:pPr>
    </w:p>
    <w:p w14:paraId="253CA587">
      <w:pPr>
        <w:pStyle w:val="4"/>
        <w:spacing w:before="70"/>
        <w:ind w:firstLine="0"/>
        <w:jc w:val="left"/>
        <w:rPr>
          <w:rFonts w:hint="eastAsia"/>
        </w:rPr>
      </w:pPr>
      <w:r>
        <w:rPr>
          <w:rFonts w:hint="eastAsia"/>
        </w:rPr>
        <w:t>But it is unchangeable as God: it is written on the heart of God, with whom is no variableness nor shadow of turning.</w:t>
      </w:r>
    </w:p>
    <w:p w14:paraId="78D13DAE">
      <w:pPr>
        <w:pStyle w:val="4"/>
        <w:spacing w:before="70"/>
        <w:ind w:firstLine="0"/>
        <w:jc w:val="left"/>
        <w:rPr>
          <w:rFonts w:hint="eastAsia"/>
        </w:rPr>
      </w:pPr>
      <w:r>
        <w:rPr>
          <w:rFonts w:hint="eastAsia"/>
        </w:rPr>
        <w:t>但它像神一样永不改变：它写在神的心上，在祂并没有改变，也没有转动的影儿。</w:t>
      </w:r>
    </w:p>
    <w:p w14:paraId="2817C11F">
      <w:pPr>
        <w:pStyle w:val="4"/>
        <w:spacing w:before="70"/>
        <w:ind w:firstLine="0"/>
        <w:jc w:val="left"/>
        <w:rPr>
          <w:rFonts w:hint="eastAsia"/>
        </w:rPr>
      </w:pPr>
    </w:p>
    <w:p w14:paraId="6D53629A">
      <w:pPr>
        <w:pStyle w:val="4"/>
        <w:spacing w:before="70"/>
        <w:ind w:firstLine="0"/>
        <w:jc w:val="left"/>
        <w:rPr>
          <w:rFonts w:hint="eastAsia"/>
        </w:rPr>
      </w:pPr>
      <w:r>
        <w:rPr>
          <w:rFonts w:hint="eastAsia"/>
        </w:rPr>
        <w:t>It cannot change unless God change; it cannot die unless God die.</w:t>
      </w:r>
    </w:p>
    <w:p w14:paraId="6173433A">
      <w:pPr>
        <w:pStyle w:val="4"/>
        <w:spacing w:before="70"/>
        <w:ind w:firstLine="0"/>
        <w:jc w:val="left"/>
        <w:rPr>
          <w:rFonts w:hint="eastAsia"/>
        </w:rPr>
      </w:pPr>
      <w:r>
        <w:rPr>
          <w:rFonts w:hint="eastAsia"/>
        </w:rPr>
        <w:t>除非神改变，否则它不能改变；除非神死，否则它不能死。</w:t>
      </w:r>
    </w:p>
    <w:p w14:paraId="68110EE8">
      <w:pPr>
        <w:pStyle w:val="4"/>
        <w:spacing w:before="70"/>
        <w:ind w:firstLine="0"/>
        <w:jc w:val="left"/>
        <w:rPr>
          <w:rFonts w:hint="eastAsia"/>
        </w:rPr>
      </w:pPr>
    </w:p>
    <w:p w14:paraId="76EA303B">
      <w:pPr>
        <w:pStyle w:val="4"/>
        <w:spacing w:before="70"/>
        <w:ind w:firstLine="0"/>
        <w:jc w:val="left"/>
        <w:rPr>
          <w:rFonts w:hint="eastAsia"/>
        </w:rPr>
      </w:pPr>
      <w:r>
        <w:rPr>
          <w:rFonts w:hint="eastAsia"/>
        </w:rPr>
        <w:t>Even in an eternal hell its demands and its curses will be the same.</w:t>
      </w:r>
    </w:p>
    <w:p w14:paraId="2150237C">
      <w:pPr>
        <w:pStyle w:val="4"/>
        <w:spacing w:before="70"/>
        <w:ind w:firstLine="0"/>
        <w:jc w:val="left"/>
        <w:rPr>
          <w:rFonts w:hint="eastAsia"/>
        </w:rPr>
      </w:pPr>
      <w:r>
        <w:rPr>
          <w:rFonts w:hint="eastAsia"/>
        </w:rPr>
        <w:t>即使在永恒的地狱里，它的要求和咒诅也必相同。</w:t>
      </w:r>
    </w:p>
    <w:p w14:paraId="060C890F">
      <w:pPr>
        <w:pStyle w:val="4"/>
        <w:spacing w:before="70"/>
        <w:ind w:firstLine="0"/>
        <w:jc w:val="left"/>
        <w:rPr>
          <w:rFonts w:hint="eastAsia"/>
        </w:rPr>
      </w:pPr>
    </w:p>
    <w:p w14:paraId="24846D5B">
      <w:pPr>
        <w:pStyle w:val="4"/>
        <w:spacing w:before="70"/>
        <w:ind w:firstLine="0"/>
        <w:jc w:val="left"/>
        <w:rPr>
          <w:rFonts w:hint="eastAsia"/>
        </w:rPr>
      </w:pPr>
      <w:r>
        <w:rPr>
          <w:rFonts w:hint="eastAsia"/>
        </w:rPr>
        <w:t>It is an unchangeable law, for He is an unchangeable God.</w:t>
      </w:r>
    </w:p>
    <w:p w14:paraId="2FF38012">
      <w:pPr>
        <w:pStyle w:val="4"/>
        <w:spacing w:before="70"/>
        <w:ind w:firstLine="0"/>
        <w:jc w:val="left"/>
        <w:rPr>
          <w:rFonts w:hint="eastAsia"/>
        </w:rPr>
      </w:pPr>
      <w:r>
        <w:rPr>
          <w:rFonts w:hint="eastAsia"/>
        </w:rPr>
        <w:t>这是一条永不改变的律法，因为祂是一位永不改变的神。</w:t>
      </w:r>
    </w:p>
    <w:p w14:paraId="1F6F1A5D">
      <w:pPr>
        <w:pStyle w:val="4"/>
        <w:spacing w:before="70"/>
        <w:ind w:firstLine="0"/>
        <w:jc w:val="left"/>
        <w:rPr>
          <w:rFonts w:hint="eastAsia"/>
        </w:rPr>
      </w:pPr>
    </w:p>
    <w:p w14:paraId="1BC026CA">
      <w:pPr>
        <w:pStyle w:val="4"/>
        <w:spacing w:before="70"/>
        <w:ind w:firstLine="0"/>
        <w:jc w:val="left"/>
        <w:rPr>
          <w:rFonts w:hint="eastAsia"/>
        </w:rPr>
      </w:pPr>
      <w:r>
        <w:rPr>
          <w:rFonts w:hint="eastAsia"/>
        </w:rPr>
        <w:t>Therefore ungodly men have an unchangeable hatred to that holy law.</w:t>
      </w:r>
    </w:p>
    <w:p w14:paraId="1E672AD8">
      <w:pPr>
        <w:pStyle w:val="4"/>
        <w:spacing w:before="70"/>
        <w:ind w:firstLine="0"/>
        <w:jc w:val="left"/>
        <w:rPr>
          <w:rFonts w:hint="eastAsia"/>
        </w:rPr>
      </w:pPr>
      <w:r>
        <w:rPr>
          <w:rFonts w:hint="eastAsia"/>
        </w:rPr>
        <w:t>所以，不敬虔的人对那圣洁的律法有永不改变的恨。</w:t>
      </w:r>
    </w:p>
    <w:p w14:paraId="6106B52E">
      <w:pPr>
        <w:pStyle w:val="4"/>
        <w:spacing w:before="70"/>
        <w:ind w:firstLine="0"/>
        <w:jc w:val="left"/>
        <w:rPr>
          <w:rFonts w:hint="eastAsia"/>
        </w:rPr>
      </w:pPr>
    </w:p>
    <w:p w14:paraId="688838D1">
      <w:pPr>
        <w:pStyle w:val="4"/>
        <w:spacing w:before="70"/>
        <w:ind w:firstLine="0"/>
        <w:jc w:val="left"/>
        <w:rPr>
          <w:rFonts w:hint="eastAsia"/>
        </w:rPr>
      </w:pPr>
      <w:r>
        <w:rPr>
          <w:rFonts w:hint="eastAsia"/>
        </w:rPr>
        <w:t>(2.) When a man comes to Christ, this is all changed.</w:t>
      </w:r>
    </w:p>
    <w:p w14:paraId="2ED07D81">
      <w:pPr>
        <w:pStyle w:val="4"/>
        <w:spacing w:before="70"/>
        <w:ind w:firstLine="0"/>
        <w:jc w:val="left"/>
        <w:rPr>
          <w:rFonts w:hint="eastAsia"/>
        </w:rPr>
      </w:pPr>
      <w:r>
        <w:rPr>
          <w:rFonts w:hint="eastAsia"/>
        </w:rPr>
        <w:t>(2.) 当一个人来到基督面前时，这一切都改变了。</w:t>
      </w:r>
    </w:p>
    <w:p w14:paraId="46D4D7CF">
      <w:pPr>
        <w:pStyle w:val="4"/>
        <w:spacing w:before="70"/>
        <w:ind w:firstLine="0"/>
        <w:jc w:val="left"/>
        <w:rPr>
          <w:rFonts w:hint="eastAsia"/>
        </w:rPr>
      </w:pPr>
    </w:p>
    <w:p w14:paraId="04C7BF74">
      <w:pPr>
        <w:pStyle w:val="4"/>
        <w:spacing w:before="70"/>
        <w:ind w:firstLine="0"/>
        <w:jc w:val="left"/>
        <w:rPr>
          <w:rFonts w:hint="eastAsia"/>
        </w:rPr>
      </w:pPr>
      <w:r>
        <w:rPr>
          <w:rFonts w:hint="eastAsia"/>
        </w:rPr>
        <w:t>He can say, “I delight in the law of God after the inward man.”</w:t>
      </w:r>
    </w:p>
    <w:p w14:paraId="29814D23">
      <w:pPr>
        <w:pStyle w:val="4"/>
        <w:spacing w:before="70"/>
        <w:ind w:firstLine="0"/>
        <w:jc w:val="left"/>
        <w:rPr>
          <w:rFonts w:hint="eastAsia"/>
        </w:rPr>
      </w:pPr>
      <w:r>
        <w:rPr>
          <w:rFonts w:hint="eastAsia"/>
        </w:rPr>
        <w:t>他能说：“因为按着我里面的意思，我是喜欢神的律。”</w:t>
      </w:r>
    </w:p>
    <w:p w14:paraId="44E824D6">
      <w:pPr>
        <w:pStyle w:val="4"/>
        <w:spacing w:before="70"/>
        <w:ind w:firstLine="0"/>
        <w:jc w:val="left"/>
        <w:rPr>
          <w:rFonts w:hint="eastAsia"/>
        </w:rPr>
      </w:pPr>
    </w:p>
    <w:p w14:paraId="5ACC0F0D">
      <w:pPr>
        <w:pStyle w:val="4"/>
        <w:spacing w:before="70"/>
        <w:ind w:firstLine="0"/>
        <w:jc w:val="left"/>
        <w:rPr>
          <w:rFonts w:hint="eastAsia"/>
        </w:rPr>
      </w:pPr>
      <w:r>
        <w:rPr>
          <w:rFonts w:hint="eastAsia"/>
        </w:rPr>
        <w:t>He can say with David, “Oh how I love thy law! it is my meditation all the day.”</w:t>
      </w:r>
    </w:p>
    <w:p w14:paraId="58443E7D">
      <w:pPr>
        <w:pStyle w:val="4"/>
        <w:spacing w:before="70"/>
        <w:ind w:firstLine="0"/>
        <w:jc w:val="left"/>
        <w:rPr>
          <w:rFonts w:hint="eastAsia"/>
        </w:rPr>
      </w:pPr>
      <w:r>
        <w:rPr>
          <w:rFonts w:hint="eastAsia"/>
        </w:rPr>
        <w:t>他能与大卫同说：“我何等爱慕你的律法，终日不住地思想。”</w:t>
      </w:r>
    </w:p>
    <w:p w14:paraId="6BE5E363">
      <w:pPr>
        <w:pStyle w:val="4"/>
        <w:spacing w:before="70"/>
        <w:ind w:firstLine="0"/>
        <w:jc w:val="left"/>
        <w:rPr>
          <w:rFonts w:hint="eastAsia"/>
        </w:rPr>
      </w:pPr>
    </w:p>
    <w:p w14:paraId="01161904">
      <w:pPr>
        <w:pStyle w:val="4"/>
        <w:spacing w:before="70"/>
        <w:ind w:firstLine="0"/>
        <w:jc w:val="left"/>
        <w:rPr>
          <w:rFonts w:hint="eastAsia"/>
        </w:rPr>
      </w:pPr>
      <w:r>
        <w:rPr>
          <w:rFonts w:hint="eastAsia"/>
        </w:rPr>
        <w:t>He can say with Jesus, in the 40th Psalm, “I delight to do thy will, O my God; yea, thy law is within my heart.”</w:t>
      </w:r>
    </w:p>
    <w:p w14:paraId="31A46FEC">
      <w:pPr>
        <w:pStyle w:val="4"/>
        <w:spacing w:before="70"/>
        <w:ind w:firstLine="0"/>
        <w:jc w:val="left"/>
        <w:rPr>
          <w:rFonts w:hint="eastAsia"/>
        </w:rPr>
      </w:pPr>
      <w:r>
        <w:rPr>
          <w:rFonts w:hint="eastAsia"/>
        </w:rPr>
        <w:t>他能与耶稣同说，在诗篇第四十篇中：“我的神啊，我乐意照你的旨意行；你的律法在我心里。”</w:t>
      </w:r>
    </w:p>
    <w:p w14:paraId="06EA6EFF">
      <w:pPr>
        <w:pStyle w:val="4"/>
        <w:spacing w:before="70"/>
        <w:ind w:firstLine="0"/>
        <w:jc w:val="left"/>
        <w:rPr>
          <w:rFonts w:hint="eastAsia"/>
        </w:rPr>
      </w:pPr>
    </w:p>
    <w:p w14:paraId="3A633175">
      <w:pPr>
        <w:pStyle w:val="4"/>
        <w:spacing w:before="70"/>
        <w:ind w:firstLine="0"/>
        <w:jc w:val="left"/>
        <w:rPr>
          <w:rFonts w:hint="eastAsia"/>
        </w:rPr>
      </w:pPr>
      <w:r>
        <w:rPr>
          <w:rFonts w:hint="eastAsia"/>
        </w:rPr>
        <w:t>There are two reasons for this:—</w:t>
      </w:r>
    </w:p>
    <w:p w14:paraId="3C781FB0">
      <w:pPr>
        <w:pStyle w:val="4"/>
        <w:spacing w:before="70"/>
        <w:ind w:firstLine="0"/>
        <w:jc w:val="left"/>
        <w:rPr>
          <w:rFonts w:hint="eastAsia"/>
        </w:rPr>
      </w:pPr>
      <w:r>
        <w:rPr>
          <w:rFonts w:hint="eastAsia"/>
        </w:rPr>
        <w:t>这有两个原因：——</w:t>
      </w:r>
    </w:p>
    <w:p w14:paraId="549869B0">
      <w:pPr>
        <w:pStyle w:val="4"/>
        <w:spacing w:before="70"/>
        <w:ind w:firstLine="0"/>
        <w:jc w:val="left"/>
        <w:rPr>
          <w:rFonts w:hint="eastAsia"/>
        </w:rPr>
      </w:pPr>
    </w:p>
    <w:p w14:paraId="6F0BCA67">
      <w:pPr>
        <w:pStyle w:val="4"/>
        <w:spacing w:before="70"/>
        <w:ind w:firstLine="0"/>
        <w:jc w:val="left"/>
        <w:rPr>
          <w:rFonts w:hint="eastAsia"/>
        </w:rPr>
      </w:pPr>
      <w:r>
        <w:rPr>
          <w:rFonts w:hint="eastAsia"/>
        </w:rPr>
        <w:t>1st, The law is no longer an enemy.—If any of you who are trembling under a sense of your infinite sins, and the curses of the law which you have broken, flee to Christ, you will find rest.</w:t>
      </w:r>
    </w:p>
    <w:p w14:paraId="4C3C427F">
      <w:pPr>
        <w:pStyle w:val="4"/>
        <w:spacing w:before="70"/>
        <w:ind w:firstLine="0"/>
        <w:jc w:val="left"/>
        <w:rPr>
          <w:rFonts w:hint="eastAsia"/>
        </w:rPr>
      </w:pPr>
      <w:r>
        <w:rPr>
          <w:rFonts w:hint="eastAsia"/>
        </w:rPr>
        <w:t>第一，律法不再是敌人。——如果你们当中有谁因着自己无限的罪和所违背之律法的咒诅而战兢，逃到基督那里，你们就必得享安息。</w:t>
      </w:r>
    </w:p>
    <w:p w14:paraId="0D6A276D">
      <w:pPr>
        <w:pStyle w:val="4"/>
        <w:spacing w:before="70"/>
        <w:ind w:firstLine="0"/>
        <w:jc w:val="left"/>
        <w:rPr>
          <w:rFonts w:hint="eastAsia"/>
        </w:rPr>
      </w:pPr>
    </w:p>
    <w:p w14:paraId="6BB7D890">
      <w:pPr>
        <w:pStyle w:val="4"/>
        <w:spacing w:before="70"/>
        <w:ind w:firstLine="0"/>
        <w:jc w:val="left"/>
        <w:rPr>
          <w:rFonts w:hint="eastAsia"/>
        </w:rPr>
      </w:pPr>
      <w:r>
        <w:rPr>
          <w:rFonts w:hint="eastAsia"/>
        </w:rPr>
        <w:t>You will find that He has fully answered the demands of the law as a surety for sinners; that He has fully borne all its curses.</w:t>
      </w:r>
    </w:p>
    <w:p w14:paraId="39098259">
      <w:pPr>
        <w:pStyle w:val="4"/>
        <w:spacing w:before="70"/>
        <w:ind w:firstLine="0"/>
        <w:jc w:val="left"/>
        <w:rPr>
          <w:rFonts w:hint="eastAsia"/>
        </w:rPr>
      </w:pPr>
      <w:r>
        <w:rPr>
          <w:rFonts w:hint="eastAsia"/>
        </w:rPr>
        <w:t>你们会发现，祂作为罪人的中保，已经完全满足了律法的要求；祂已经完全担当了它一切的咒诅。</w:t>
      </w:r>
    </w:p>
    <w:p w14:paraId="5640132B">
      <w:pPr>
        <w:pStyle w:val="4"/>
        <w:spacing w:before="70"/>
        <w:ind w:firstLine="0"/>
        <w:jc w:val="left"/>
        <w:rPr>
          <w:rFonts w:hint="eastAsia"/>
        </w:rPr>
      </w:pPr>
    </w:p>
    <w:p w14:paraId="5E13C573">
      <w:pPr>
        <w:pStyle w:val="4"/>
        <w:spacing w:before="70"/>
        <w:ind w:firstLine="0"/>
        <w:jc w:val="left"/>
        <w:rPr>
          <w:rFonts w:hint="eastAsia"/>
        </w:rPr>
      </w:pPr>
      <w:r>
        <w:rPr>
          <w:rFonts w:hint="eastAsia"/>
        </w:rPr>
        <w:t>You will be able to say, “Christ hath redeemed me from the curse of the law, being made a curse for me, as it is written, Cursed,” etc.</w:t>
      </w:r>
    </w:p>
    <w:p w14:paraId="55294318">
      <w:pPr>
        <w:pStyle w:val="4"/>
        <w:spacing w:before="70"/>
        <w:ind w:firstLine="0"/>
        <w:jc w:val="left"/>
        <w:rPr>
          <w:rFonts w:hint="eastAsia"/>
        </w:rPr>
      </w:pPr>
      <w:r>
        <w:rPr>
          <w:rFonts w:hint="eastAsia"/>
        </w:rPr>
        <w:t>你们将能说：“基督既为我们受了咒诅，就赎出我们脱离律法的咒诅，因为经上记着说：凡挂在木头上都是被咒诅的，”等等。</w:t>
      </w:r>
    </w:p>
    <w:p w14:paraId="7779EFD7">
      <w:pPr>
        <w:pStyle w:val="4"/>
        <w:spacing w:before="70"/>
        <w:ind w:firstLine="0"/>
        <w:jc w:val="left"/>
        <w:rPr>
          <w:rFonts w:hint="eastAsia"/>
        </w:rPr>
      </w:pPr>
    </w:p>
    <w:p w14:paraId="05CB150C">
      <w:pPr>
        <w:pStyle w:val="4"/>
        <w:spacing w:before="70"/>
        <w:ind w:firstLine="0"/>
        <w:jc w:val="left"/>
        <w:rPr>
          <w:rFonts w:hint="eastAsia"/>
        </w:rPr>
      </w:pPr>
      <w:r>
        <w:rPr>
          <w:rFonts w:hint="eastAsia"/>
        </w:rPr>
        <w:t>You have no more to fear, then, from that awfully holy law: you are not under the law, but under grace.</w:t>
      </w:r>
    </w:p>
    <w:p w14:paraId="625C1692">
      <w:pPr>
        <w:pStyle w:val="4"/>
        <w:spacing w:before="70"/>
        <w:ind w:firstLine="0"/>
        <w:jc w:val="left"/>
        <w:rPr>
          <w:rFonts w:hint="eastAsia"/>
        </w:rPr>
      </w:pPr>
      <w:r>
        <w:rPr>
          <w:rFonts w:hint="eastAsia"/>
        </w:rPr>
        <w:t>那么，你们就再也不必惧怕那极其圣洁的律法了：你们不在律法之下，乃在恩典之下。</w:t>
      </w:r>
    </w:p>
    <w:p w14:paraId="589DAF1E">
      <w:pPr>
        <w:pStyle w:val="4"/>
        <w:spacing w:before="70"/>
        <w:ind w:firstLine="0"/>
        <w:jc w:val="left"/>
        <w:rPr>
          <w:rFonts w:hint="eastAsia"/>
        </w:rPr>
      </w:pPr>
    </w:p>
    <w:p w14:paraId="184BA37A">
      <w:pPr>
        <w:pStyle w:val="4"/>
        <w:spacing w:before="70"/>
        <w:ind w:firstLine="0"/>
        <w:jc w:val="left"/>
        <w:rPr>
          <w:rFonts w:hint="eastAsia"/>
        </w:rPr>
      </w:pPr>
      <w:r>
        <w:rPr>
          <w:rFonts w:hint="eastAsia"/>
        </w:rPr>
        <w:t>You have no more to fear from the law than you will have after the judgment-day.</w:t>
      </w:r>
    </w:p>
    <w:p w14:paraId="7F19A6B5">
      <w:pPr>
        <w:pStyle w:val="4"/>
        <w:spacing w:before="70"/>
        <w:ind w:firstLine="0"/>
        <w:jc w:val="left"/>
        <w:rPr>
          <w:rFonts w:hint="eastAsia"/>
        </w:rPr>
      </w:pPr>
      <w:r>
        <w:rPr>
          <w:rFonts w:hint="eastAsia"/>
        </w:rPr>
        <w:t>你们对律法的惧怕，不会比你们在审判日之后更多。</w:t>
      </w:r>
    </w:p>
    <w:p w14:paraId="6491EC8C">
      <w:pPr>
        <w:pStyle w:val="4"/>
        <w:spacing w:before="70"/>
        <w:ind w:firstLine="0"/>
        <w:jc w:val="left"/>
        <w:rPr>
          <w:rFonts w:hint="eastAsia"/>
        </w:rPr>
      </w:pPr>
    </w:p>
    <w:p w14:paraId="640820F3">
      <w:pPr>
        <w:pStyle w:val="4"/>
        <w:spacing w:before="70"/>
        <w:ind w:firstLine="0"/>
        <w:jc w:val="left"/>
        <w:rPr>
          <w:rFonts w:hint="eastAsia"/>
        </w:rPr>
      </w:pPr>
      <w:r>
        <w:rPr>
          <w:rFonts w:hint="eastAsia"/>
        </w:rPr>
        <w:t>Imagine a saved soul after the judgment-day.</w:t>
      </w:r>
    </w:p>
    <w:p w14:paraId="5F13AD4E">
      <w:pPr>
        <w:pStyle w:val="4"/>
        <w:spacing w:before="70"/>
        <w:ind w:firstLine="0"/>
        <w:jc w:val="left"/>
        <w:rPr>
          <w:rFonts w:hint="eastAsia"/>
        </w:rPr>
      </w:pPr>
      <w:r>
        <w:rPr>
          <w:rFonts w:hint="eastAsia"/>
        </w:rPr>
        <w:t>想象一个在审判日之后得救的灵魂。</w:t>
      </w:r>
    </w:p>
    <w:p w14:paraId="6CEC0019">
      <w:pPr>
        <w:pStyle w:val="4"/>
        <w:spacing w:before="70"/>
        <w:ind w:firstLine="0"/>
        <w:jc w:val="left"/>
        <w:rPr>
          <w:rFonts w:hint="eastAsia"/>
        </w:rPr>
      </w:pPr>
    </w:p>
    <w:p w14:paraId="35BA6ACA">
      <w:pPr>
        <w:pStyle w:val="4"/>
        <w:spacing w:before="70"/>
        <w:ind w:firstLine="0"/>
        <w:jc w:val="left"/>
        <w:rPr>
          <w:rFonts w:hint="eastAsia"/>
        </w:rPr>
      </w:pPr>
      <w:r>
        <w:rPr>
          <w:rFonts w:hint="eastAsia"/>
        </w:rPr>
        <w:t>When that awful scene is past; when the dead, small and great, have stood before that great white throne; when the sentence of eternal woe has fallen upon all the unconverted, and they have sunk into the lake whose fires can never be quenched; would not that redeemed soul say, I have nothing to fear from that holy law; I have seen its vials poured out, but not a drop has fallen on me?</w:t>
      </w:r>
    </w:p>
    <w:p w14:paraId="133B9E1A">
      <w:pPr>
        <w:pStyle w:val="4"/>
        <w:spacing w:before="70"/>
        <w:ind w:firstLine="0"/>
        <w:jc w:val="left"/>
        <w:rPr>
          <w:rFonts w:hint="eastAsia"/>
        </w:rPr>
      </w:pPr>
      <w:r>
        <w:rPr>
          <w:rFonts w:hint="eastAsia"/>
        </w:rPr>
        <w:t>当那可怕的景象过去；当死的，无论大小，都站在那白色大宝座前；当永刑的判决临到所有未归信的人，他们沉入那火永不熄灭的湖中；那蒙赎的灵魂岂不说，我无须惧怕那圣洁的律法；我看见它的倾倒，却没有一滴落在我身上吗？</w:t>
      </w:r>
    </w:p>
    <w:p w14:paraId="78541662">
      <w:pPr>
        <w:pStyle w:val="4"/>
        <w:spacing w:before="70"/>
        <w:ind w:firstLine="0"/>
        <w:jc w:val="left"/>
        <w:rPr>
          <w:rFonts w:hint="eastAsia"/>
        </w:rPr>
      </w:pPr>
    </w:p>
    <w:p w14:paraId="1D898DC5">
      <w:pPr>
        <w:pStyle w:val="4"/>
        <w:spacing w:before="70"/>
        <w:ind w:firstLine="0"/>
        <w:jc w:val="left"/>
        <w:rPr>
          <w:rFonts w:hint="eastAsia"/>
        </w:rPr>
      </w:pPr>
      <w:r>
        <w:rPr>
          <w:rFonts w:hint="eastAsia"/>
        </w:rPr>
        <w:t>So may you say now, O believer in Jesus!</w:t>
      </w:r>
    </w:p>
    <w:p w14:paraId="6F0A1523">
      <w:pPr>
        <w:pStyle w:val="4"/>
        <w:spacing w:before="70"/>
        <w:ind w:firstLine="0"/>
        <w:jc w:val="left"/>
        <w:rPr>
          <w:rFonts w:hint="eastAsia"/>
        </w:rPr>
      </w:pPr>
      <w:r>
        <w:rPr>
          <w:rFonts w:hint="eastAsia"/>
        </w:rPr>
        <w:t>所以，信耶稣的人哪，你们现在就可以这样说！</w:t>
      </w:r>
    </w:p>
    <w:p w14:paraId="64A58E3B">
      <w:pPr>
        <w:pStyle w:val="4"/>
        <w:spacing w:before="70"/>
        <w:ind w:firstLine="0"/>
        <w:jc w:val="left"/>
        <w:rPr>
          <w:rFonts w:hint="eastAsia"/>
        </w:rPr>
      </w:pPr>
    </w:p>
    <w:p w14:paraId="75F18951">
      <w:pPr>
        <w:pStyle w:val="4"/>
        <w:spacing w:before="70"/>
        <w:ind w:firstLine="0"/>
        <w:jc w:val="left"/>
        <w:rPr>
          <w:rFonts w:hint="eastAsia"/>
        </w:rPr>
      </w:pPr>
      <w:r>
        <w:rPr>
          <w:rFonts w:hint="eastAsia"/>
        </w:rPr>
        <w:t>When you look upon the soul of Christ, scarred with God’s thunderbolts; when you look upon his body, pierced for sin, you can say, He was made a curse for me; why should I fear that holy law?</w:t>
      </w:r>
    </w:p>
    <w:p w14:paraId="5CFE02BC">
      <w:pPr>
        <w:pStyle w:val="4"/>
        <w:spacing w:before="70"/>
        <w:ind w:firstLine="0"/>
        <w:jc w:val="left"/>
        <w:rPr>
          <w:rFonts w:hint="eastAsia"/>
        </w:rPr>
      </w:pPr>
      <w:r>
        <w:rPr>
          <w:rFonts w:hint="eastAsia"/>
        </w:rPr>
        <w:t>当你们看着基督的灵魂，被神的雷电所伤；当你们看着祂的身体，为罪被刺，你们可以说，祂为我成了咒诅；我为何要惧怕那圣洁的律法呢？</w:t>
      </w:r>
    </w:p>
    <w:p w14:paraId="2F9B6A93">
      <w:pPr>
        <w:pStyle w:val="4"/>
        <w:spacing w:before="70"/>
        <w:ind w:firstLine="0"/>
        <w:jc w:val="left"/>
        <w:rPr>
          <w:rFonts w:hint="eastAsia"/>
        </w:rPr>
      </w:pPr>
    </w:p>
    <w:p w14:paraId="703E5E31">
      <w:pPr>
        <w:pStyle w:val="4"/>
        <w:spacing w:before="70"/>
        <w:ind w:firstLine="0"/>
        <w:jc w:val="left"/>
        <w:rPr>
          <w:rFonts w:hint="eastAsia"/>
        </w:rPr>
      </w:pPr>
      <w:r>
        <w:rPr>
          <w:rFonts w:hint="eastAsia"/>
        </w:rPr>
        <w:t>2d. The Spirit of God writes the law on the heart.—This is the promise: “After those days, saith the Lord, I will put my law in their inward parts, and write it in their hearts; and will be their God, and they shall be my people.” Jer. 31:33.</w:t>
      </w:r>
    </w:p>
    <w:p w14:paraId="4D653920">
      <w:pPr>
        <w:pStyle w:val="4"/>
        <w:spacing w:before="70"/>
        <w:ind w:firstLine="0"/>
        <w:jc w:val="left"/>
        <w:rPr>
          <w:rFonts w:hint="eastAsia"/>
        </w:rPr>
      </w:pPr>
      <w:r>
        <w:rPr>
          <w:rFonts w:hint="eastAsia"/>
        </w:rPr>
        <w:t>第二，神的灵将律法写在心上。——这是应许：“耶和华说：那些日子以后，我与以色列家所立的约乃是这样：我要将我的律法放在他们里面，写在他们心上。我要作他们的神，他们要作我的子民。”耶31:33。</w:t>
      </w:r>
    </w:p>
    <w:p w14:paraId="0F513BD9">
      <w:pPr>
        <w:pStyle w:val="4"/>
        <w:spacing w:before="70"/>
        <w:ind w:firstLine="0"/>
        <w:jc w:val="left"/>
        <w:rPr>
          <w:rFonts w:hint="eastAsia"/>
        </w:rPr>
      </w:pPr>
    </w:p>
    <w:p w14:paraId="7208D7ED">
      <w:pPr>
        <w:pStyle w:val="4"/>
        <w:spacing w:before="70"/>
        <w:ind w:firstLine="0"/>
        <w:jc w:val="left"/>
        <w:rPr>
          <w:rFonts w:hint="eastAsia"/>
        </w:rPr>
      </w:pPr>
      <w:r>
        <w:rPr>
          <w:rFonts w:hint="eastAsia"/>
        </w:rPr>
        <w:t>Coming to Christ takes away your fear of the law; but it is the Holy Spirit coming into your heart that makes you love the law.</w:t>
      </w:r>
    </w:p>
    <w:p w14:paraId="4DF02627">
      <w:pPr>
        <w:pStyle w:val="4"/>
        <w:spacing w:before="70"/>
        <w:ind w:firstLine="0"/>
        <w:jc w:val="left"/>
        <w:rPr>
          <w:rFonts w:hint="eastAsia"/>
        </w:rPr>
      </w:pPr>
      <w:r>
        <w:rPr>
          <w:rFonts w:hint="eastAsia"/>
        </w:rPr>
        <w:t>到基督面前来，除去你对律法的惧怕；但乃是圣灵进入你的心，使你爱律法。</w:t>
      </w:r>
    </w:p>
    <w:p w14:paraId="209657FE">
      <w:pPr>
        <w:pStyle w:val="4"/>
        <w:spacing w:before="70"/>
        <w:ind w:firstLine="0"/>
        <w:jc w:val="left"/>
        <w:rPr>
          <w:rFonts w:hint="eastAsia"/>
        </w:rPr>
      </w:pPr>
    </w:p>
    <w:p w14:paraId="2F6A8221">
      <w:pPr>
        <w:pStyle w:val="4"/>
        <w:spacing w:before="70"/>
        <w:ind w:firstLine="0"/>
        <w:jc w:val="left"/>
        <w:rPr>
          <w:rFonts w:hint="eastAsia"/>
        </w:rPr>
      </w:pPr>
      <w:r>
        <w:rPr>
          <w:rFonts w:hint="eastAsia"/>
        </w:rPr>
        <w:t>The Holy Spirit is no more frightened away from that heart; He comes and softens it; He takes out the stony heart and puts in a heart of flesh; and there He writes the holy, holy, holy law of God.</w:t>
      </w:r>
    </w:p>
    <w:p w14:paraId="3287EB06">
      <w:pPr>
        <w:pStyle w:val="4"/>
        <w:spacing w:before="70"/>
        <w:ind w:firstLine="0"/>
        <w:jc w:val="left"/>
        <w:rPr>
          <w:rFonts w:hint="eastAsia"/>
        </w:rPr>
      </w:pPr>
      <w:r>
        <w:rPr>
          <w:rFonts w:hint="eastAsia"/>
        </w:rPr>
        <w:t>圣灵不再从那心中被惊走；祂来，使它柔软；祂除去石心，换上肉心；祂在那里写下神圣洁、圣洁、圣洁的律法。</w:t>
      </w:r>
    </w:p>
    <w:p w14:paraId="48747E55">
      <w:pPr>
        <w:pStyle w:val="4"/>
        <w:spacing w:before="70"/>
        <w:ind w:firstLine="0"/>
        <w:jc w:val="left"/>
        <w:rPr>
          <w:rFonts w:hint="eastAsia"/>
        </w:rPr>
      </w:pPr>
    </w:p>
    <w:p w14:paraId="29047787">
      <w:pPr>
        <w:pStyle w:val="4"/>
        <w:spacing w:before="70"/>
        <w:ind w:firstLine="0"/>
        <w:jc w:val="left"/>
        <w:rPr>
          <w:rFonts w:hint="eastAsia"/>
        </w:rPr>
      </w:pPr>
      <w:r>
        <w:rPr>
          <w:rFonts w:hint="eastAsia"/>
        </w:rPr>
        <w:t>Then the law of God is sweet to that soul; he has an inward delight in it.</w:t>
      </w:r>
    </w:p>
    <w:p w14:paraId="7252181C">
      <w:pPr>
        <w:pStyle w:val="4"/>
        <w:spacing w:before="70"/>
        <w:ind w:firstLine="0"/>
        <w:jc w:val="left"/>
        <w:rPr>
          <w:rFonts w:hint="eastAsia"/>
        </w:rPr>
      </w:pPr>
      <w:r>
        <w:rPr>
          <w:rFonts w:hint="eastAsia"/>
        </w:rPr>
        <w:t>那时，神的律法对那灵魂是甘甜的；他对它有内在的喜悦。</w:t>
      </w:r>
    </w:p>
    <w:p w14:paraId="14DCA9F7">
      <w:pPr>
        <w:pStyle w:val="4"/>
        <w:spacing w:before="70"/>
        <w:ind w:firstLine="0"/>
        <w:jc w:val="left"/>
        <w:rPr>
          <w:rFonts w:hint="eastAsia"/>
        </w:rPr>
      </w:pPr>
    </w:p>
    <w:p w14:paraId="5C651E45">
      <w:pPr>
        <w:pStyle w:val="4"/>
        <w:spacing w:before="70"/>
        <w:ind w:firstLine="0"/>
        <w:jc w:val="left"/>
        <w:rPr>
          <w:rFonts w:hint="eastAsia"/>
        </w:rPr>
      </w:pPr>
      <w:r>
        <w:rPr>
          <w:rFonts w:hint="eastAsia"/>
        </w:rPr>
        <w:t>“The law is holy, and the commandment holy, and just, and good.”</w:t>
      </w:r>
    </w:p>
    <w:p w14:paraId="7387D036">
      <w:pPr>
        <w:pStyle w:val="4"/>
        <w:spacing w:before="70"/>
        <w:ind w:firstLine="0"/>
        <w:jc w:val="left"/>
        <w:rPr>
          <w:rFonts w:hint="eastAsia"/>
        </w:rPr>
      </w:pPr>
      <w:r>
        <w:rPr>
          <w:rFonts w:hint="eastAsia"/>
        </w:rPr>
        <w:t>“律法是圣洁的，诫命也是圣洁、公义、良善的。”</w:t>
      </w:r>
    </w:p>
    <w:p w14:paraId="4AD38D3C">
      <w:pPr>
        <w:pStyle w:val="4"/>
        <w:spacing w:before="70"/>
        <w:ind w:firstLine="0"/>
        <w:jc w:val="left"/>
        <w:rPr>
          <w:rFonts w:hint="eastAsia"/>
        </w:rPr>
      </w:pPr>
    </w:p>
    <w:p w14:paraId="2DD0863B">
      <w:pPr>
        <w:pStyle w:val="4"/>
        <w:spacing w:before="70"/>
        <w:ind w:firstLine="0"/>
        <w:jc w:val="left"/>
        <w:rPr>
          <w:rFonts w:hint="eastAsia"/>
        </w:rPr>
      </w:pPr>
      <w:r>
        <w:rPr>
          <w:rFonts w:hint="eastAsia"/>
        </w:rPr>
        <w:t>Now he unfeignedly desires every thought, word, and action to be according to that law.</w:t>
      </w:r>
    </w:p>
    <w:p w14:paraId="16CD8353">
      <w:pPr>
        <w:pStyle w:val="4"/>
        <w:spacing w:before="70"/>
        <w:ind w:firstLine="0"/>
        <w:jc w:val="left"/>
        <w:rPr>
          <w:rFonts w:hint="eastAsia"/>
        </w:rPr>
      </w:pPr>
      <w:r>
        <w:rPr>
          <w:rFonts w:hint="eastAsia"/>
        </w:rPr>
        <w:t>如今，他真诚地渴望每一个思想、言语和行为都符合那律法。</w:t>
      </w:r>
    </w:p>
    <w:p w14:paraId="1D632D2A">
      <w:pPr>
        <w:pStyle w:val="4"/>
        <w:spacing w:before="70"/>
        <w:ind w:firstLine="0"/>
        <w:jc w:val="left"/>
        <w:rPr>
          <w:rFonts w:hint="eastAsia"/>
        </w:rPr>
      </w:pPr>
    </w:p>
    <w:p w14:paraId="6B7ADBE5">
      <w:pPr>
        <w:pStyle w:val="4"/>
        <w:spacing w:before="70"/>
        <w:ind w:firstLine="0"/>
        <w:jc w:val="left"/>
        <w:rPr>
          <w:rFonts w:hint="eastAsia"/>
        </w:rPr>
      </w:pPr>
      <w:r>
        <w:rPr>
          <w:rFonts w:hint="eastAsia"/>
        </w:rPr>
        <w:t>“Oh that my ways were directed to keep thy statutes: great peace have they that love thy law, and nothing shall offend them.”</w:t>
      </w:r>
    </w:p>
    <w:p w14:paraId="2E2B173C">
      <w:pPr>
        <w:pStyle w:val="4"/>
        <w:spacing w:before="70"/>
        <w:ind w:firstLine="0"/>
        <w:jc w:val="left"/>
        <w:rPr>
          <w:rFonts w:hint="eastAsia"/>
        </w:rPr>
      </w:pPr>
      <w:r>
        <w:rPr>
          <w:rFonts w:hint="eastAsia"/>
        </w:rPr>
        <w:t>“但愿我行事坚定，得以遵守你的律例：爱慕你律法的人有大平安，什么都不能使他们绊脚。”</w:t>
      </w:r>
    </w:p>
    <w:p w14:paraId="50EC6288">
      <w:pPr>
        <w:pStyle w:val="4"/>
        <w:spacing w:before="70"/>
        <w:ind w:firstLine="0"/>
        <w:jc w:val="left"/>
        <w:rPr>
          <w:rFonts w:hint="eastAsia"/>
        </w:rPr>
      </w:pPr>
    </w:p>
    <w:p w14:paraId="53AB98BF">
      <w:pPr>
        <w:pStyle w:val="4"/>
        <w:spacing w:before="70"/>
        <w:ind w:firstLine="0"/>
        <w:jc w:val="left"/>
        <w:rPr>
          <w:rFonts w:hint="eastAsia"/>
        </w:rPr>
      </w:pPr>
      <w:r>
        <w:rPr>
          <w:rFonts w:hint="eastAsia"/>
        </w:rPr>
        <w:t>The 119th Psalm becomes the breathing of that new heart.</w:t>
      </w:r>
    </w:p>
    <w:p w14:paraId="1D87CFBA">
      <w:pPr>
        <w:pStyle w:val="4"/>
        <w:spacing w:before="70"/>
        <w:ind w:firstLine="0"/>
        <w:jc w:val="left"/>
        <w:rPr>
          <w:rFonts w:hint="eastAsia"/>
        </w:rPr>
      </w:pPr>
      <w:r>
        <w:rPr>
          <w:rFonts w:hint="eastAsia"/>
        </w:rPr>
        <w:t>诗篇第一百十九篇成为那新心的呼吸。</w:t>
      </w:r>
    </w:p>
    <w:p w14:paraId="0DFD5056">
      <w:pPr>
        <w:pStyle w:val="4"/>
        <w:spacing w:before="70"/>
        <w:ind w:firstLine="0"/>
        <w:jc w:val="left"/>
        <w:rPr>
          <w:rFonts w:hint="eastAsia"/>
        </w:rPr>
      </w:pPr>
    </w:p>
    <w:p w14:paraId="256C674D">
      <w:pPr>
        <w:pStyle w:val="4"/>
        <w:spacing w:before="70"/>
        <w:ind w:firstLine="0"/>
        <w:jc w:val="left"/>
        <w:rPr>
          <w:rFonts w:hint="eastAsia"/>
        </w:rPr>
      </w:pPr>
      <w:r>
        <w:rPr>
          <w:rFonts w:hint="eastAsia"/>
        </w:rPr>
        <w:t>Now also he would fain see all the world submitting to that pure and holy law.</w:t>
      </w:r>
    </w:p>
    <w:p w14:paraId="57F70225">
      <w:pPr>
        <w:pStyle w:val="4"/>
        <w:spacing w:before="70"/>
        <w:ind w:firstLine="0"/>
        <w:jc w:val="left"/>
        <w:rPr>
          <w:rFonts w:hint="eastAsia"/>
        </w:rPr>
      </w:pPr>
      <w:r>
        <w:rPr>
          <w:rFonts w:hint="eastAsia"/>
        </w:rPr>
        <w:t>现在他也乐意看见全世界都顺服那纯洁圣善的律法。</w:t>
      </w:r>
    </w:p>
    <w:p w14:paraId="67024E78">
      <w:pPr>
        <w:pStyle w:val="4"/>
        <w:spacing w:before="70"/>
        <w:ind w:firstLine="0"/>
        <w:jc w:val="left"/>
        <w:rPr>
          <w:rFonts w:hint="eastAsia"/>
        </w:rPr>
      </w:pPr>
    </w:p>
    <w:p w14:paraId="68BC2FE5">
      <w:pPr>
        <w:pStyle w:val="4"/>
        <w:spacing w:before="70"/>
        <w:ind w:firstLine="0"/>
        <w:jc w:val="left"/>
        <w:rPr>
          <w:rFonts w:hint="eastAsia"/>
        </w:rPr>
      </w:pPr>
      <w:r>
        <w:rPr>
          <w:rFonts w:hint="eastAsia"/>
        </w:rPr>
        <w:t>“Rivers of waters run down mine eyes because they keep not thy law.”</w:t>
      </w:r>
    </w:p>
    <w:p w14:paraId="57DC69F6">
      <w:pPr>
        <w:pStyle w:val="4"/>
        <w:spacing w:before="70"/>
        <w:ind w:firstLine="0"/>
        <w:jc w:val="left"/>
        <w:rPr>
          <w:rFonts w:hint="eastAsia"/>
        </w:rPr>
      </w:pPr>
      <w:r>
        <w:rPr>
          <w:rFonts w:hint="eastAsia"/>
        </w:rPr>
        <w:t>“我的眼泪下流成河，是因他们不守你的律法。”</w:t>
      </w:r>
    </w:p>
    <w:p w14:paraId="61CB8F01">
      <w:pPr>
        <w:pStyle w:val="4"/>
        <w:spacing w:before="70"/>
        <w:ind w:firstLine="0"/>
        <w:jc w:val="left"/>
        <w:rPr>
          <w:rFonts w:hint="eastAsia"/>
        </w:rPr>
      </w:pPr>
    </w:p>
    <w:p w14:paraId="4EDFF252">
      <w:pPr>
        <w:pStyle w:val="4"/>
        <w:spacing w:before="70"/>
        <w:ind w:firstLine="0"/>
        <w:jc w:val="left"/>
        <w:rPr>
          <w:rFonts w:hint="eastAsia"/>
        </w:rPr>
      </w:pPr>
      <w:r>
        <w:rPr>
          <w:rFonts w:hint="eastAsia"/>
        </w:rPr>
        <w:t>Oh that all the world but knew that holiness and happiness are one!</w:t>
      </w:r>
    </w:p>
    <w:p w14:paraId="5DA1C973">
      <w:pPr>
        <w:pStyle w:val="4"/>
        <w:spacing w:before="70"/>
        <w:ind w:firstLine="0"/>
        <w:jc w:val="left"/>
        <w:rPr>
          <w:rFonts w:hint="eastAsia"/>
        </w:rPr>
      </w:pPr>
      <w:r>
        <w:rPr>
          <w:rFonts w:hint="eastAsia"/>
        </w:rPr>
        <w:t>哦，愿全世界都知道圣洁与幸福是一体的！</w:t>
      </w:r>
    </w:p>
    <w:p w14:paraId="3203C1EB">
      <w:pPr>
        <w:pStyle w:val="4"/>
        <w:spacing w:before="70"/>
        <w:ind w:firstLine="0"/>
        <w:jc w:val="left"/>
        <w:rPr>
          <w:rFonts w:hint="eastAsia"/>
        </w:rPr>
      </w:pPr>
    </w:p>
    <w:p w14:paraId="61290DED">
      <w:pPr>
        <w:pStyle w:val="4"/>
        <w:spacing w:before="70"/>
        <w:ind w:firstLine="0"/>
        <w:jc w:val="left"/>
        <w:rPr>
          <w:rFonts w:hint="eastAsia"/>
        </w:rPr>
      </w:pPr>
      <w:r>
        <w:rPr>
          <w:rFonts w:hint="eastAsia"/>
        </w:rPr>
        <w:t>Oh that all the world were one holy family, joyfully coming under the pure rules of the gospel!</w:t>
      </w:r>
    </w:p>
    <w:p w14:paraId="455F6C0B">
      <w:pPr>
        <w:pStyle w:val="4"/>
        <w:spacing w:before="70"/>
        <w:ind w:firstLine="0"/>
        <w:jc w:val="left"/>
        <w:rPr>
          <w:rFonts w:hint="eastAsia"/>
        </w:rPr>
      </w:pPr>
      <w:r>
        <w:rPr>
          <w:rFonts w:hint="eastAsia"/>
        </w:rPr>
        <w:t>哦，愿全世界成为一个圣洁的家庭，喜乐地顺服福音纯洁的准则！</w:t>
      </w:r>
    </w:p>
    <w:p w14:paraId="5721DDD3">
      <w:pPr>
        <w:pStyle w:val="4"/>
        <w:spacing w:before="70"/>
        <w:ind w:firstLine="0"/>
        <w:jc w:val="left"/>
        <w:rPr>
          <w:rFonts w:hint="eastAsia"/>
        </w:rPr>
      </w:pPr>
    </w:p>
    <w:p w14:paraId="0CBF61AC">
      <w:pPr>
        <w:pStyle w:val="4"/>
        <w:spacing w:before="70"/>
        <w:ind w:firstLine="0"/>
        <w:jc w:val="left"/>
        <w:rPr>
          <w:rFonts w:hint="eastAsia"/>
        </w:rPr>
      </w:pPr>
      <w:r>
        <w:rPr>
          <w:rFonts w:hint="eastAsia"/>
        </w:rPr>
        <w:t>Try yourselves by this.</w:t>
      </w:r>
    </w:p>
    <w:p w14:paraId="3E132C23">
      <w:pPr>
        <w:pStyle w:val="4"/>
        <w:spacing w:before="70"/>
        <w:ind w:firstLine="0"/>
        <w:jc w:val="left"/>
        <w:rPr>
          <w:rFonts w:hint="eastAsia"/>
        </w:rPr>
      </w:pPr>
      <w:r>
        <w:rPr>
          <w:rFonts w:hint="eastAsia"/>
        </w:rPr>
        <w:t>以此来省察你们自己。</w:t>
      </w:r>
    </w:p>
    <w:p w14:paraId="3FEC0E39">
      <w:pPr>
        <w:pStyle w:val="4"/>
        <w:spacing w:before="70"/>
        <w:ind w:firstLine="0"/>
        <w:jc w:val="left"/>
        <w:rPr>
          <w:rFonts w:hint="eastAsia"/>
        </w:rPr>
      </w:pPr>
    </w:p>
    <w:p w14:paraId="6B2D3C93">
      <w:pPr>
        <w:pStyle w:val="4"/>
        <w:spacing w:before="70"/>
        <w:ind w:firstLine="0"/>
        <w:jc w:val="left"/>
        <w:rPr>
          <w:rFonts w:hint="eastAsia"/>
        </w:rPr>
      </w:pPr>
      <w:r>
        <w:rPr>
          <w:rFonts w:hint="eastAsia"/>
        </w:rPr>
        <w:t>Can you say, “I delight,” etc.?</w:t>
      </w:r>
    </w:p>
    <w:p w14:paraId="14204786">
      <w:pPr>
        <w:pStyle w:val="4"/>
        <w:spacing w:before="70"/>
        <w:ind w:firstLine="0"/>
        <w:jc w:val="left"/>
        <w:rPr>
          <w:rFonts w:hint="eastAsia"/>
        </w:rPr>
      </w:pPr>
      <w:r>
        <w:rPr>
          <w:rFonts w:hint="eastAsia"/>
        </w:rPr>
        <w:t>你们能说，“我喜爱，”等等吗？</w:t>
      </w:r>
    </w:p>
    <w:p w14:paraId="79162703">
      <w:pPr>
        <w:pStyle w:val="4"/>
        <w:spacing w:before="70"/>
        <w:ind w:firstLine="0"/>
        <w:jc w:val="left"/>
        <w:rPr>
          <w:rFonts w:hint="eastAsia"/>
        </w:rPr>
      </w:pPr>
    </w:p>
    <w:p w14:paraId="00512301">
      <w:pPr>
        <w:pStyle w:val="4"/>
        <w:spacing w:before="70"/>
        <w:ind w:firstLine="0"/>
        <w:jc w:val="left"/>
        <w:rPr>
          <w:rFonts w:hint="eastAsia"/>
        </w:rPr>
      </w:pPr>
      <w:r>
        <w:rPr>
          <w:rFonts w:hint="eastAsia"/>
        </w:rPr>
        <w:t>Do you remember when you hated the law of God?</w:t>
      </w:r>
    </w:p>
    <w:p w14:paraId="717E755A">
      <w:pPr>
        <w:pStyle w:val="4"/>
        <w:spacing w:before="70"/>
        <w:ind w:firstLine="0"/>
        <w:jc w:val="left"/>
        <w:rPr>
          <w:rFonts w:hint="eastAsia"/>
        </w:rPr>
      </w:pPr>
      <w:r>
        <w:rPr>
          <w:rFonts w:hint="eastAsia"/>
        </w:rPr>
        <w:t>你们记得你们何时恨恶神的律法吗？</w:t>
      </w:r>
    </w:p>
    <w:p w14:paraId="1941E697">
      <w:pPr>
        <w:pStyle w:val="4"/>
        <w:spacing w:before="70"/>
        <w:ind w:firstLine="0"/>
        <w:jc w:val="left"/>
        <w:rPr>
          <w:rFonts w:hint="eastAsia"/>
        </w:rPr>
      </w:pPr>
    </w:p>
    <w:p w14:paraId="201C5A23">
      <w:pPr>
        <w:pStyle w:val="4"/>
        <w:spacing w:before="70"/>
        <w:ind w:firstLine="0"/>
        <w:jc w:val="left"/>
        <w:rPr>
          <w:rFonts w:hint="eastAsia"/>
        </w:rPr>
      </w:pPr>
      <w:r>
        <w:rPr>
          <w:rFonts w:hint="eastAsia"/>
        </w:rPr>
        <w:t>Do you love it now?</w:t>
      </w:r>
    </w:p>
    <w:p w14:paraId="6B3E2069">
      <w:pPr>
        <w:pStyle w:val="4"/>
        <w:spacing w:before="70"/>
        <w:ind w:firstLine="0"/>
        <w:jc w:val="left"/>
        <w:rPr>
          <w:rFonts w:hint="eastAsia"/>
        </w:rPr>
      </w:pPr>
      <w:r>
        <w:rPr>
          <w:rFonts w:hint="eastAsia"/>
        </w:rPr>
        <w:t>你们现在爱它吗？</w:t>
      </w:r>
    </w:p>
    <w:p w14:paraId="44F8BA02">
      <w:pPr>
        <w:pStyle w:val="4"/>
        <w:spacing w:before="70"/>
        <w:ind w:firstLine="0"/>
        <w:jc w:val="left"/>
        <w:rPr>
          <w:rFonts w:hint="eastAsia"/>
        </w:rPr>
      </w:pPr>
    </w:p>
    <w:p w14:paraId="747F56C8">
      <w:pPr>
        <w:pStyle w:val="4"/>
        <w:spacing w:before="70"/>
        <w:ind w:firstLine="0"/>
        <w:jc w:val="left"/>
        <w:rPr>
          <w:rFonts w:hint="eastAsia"/>
        </w:rPr>
      </w:pPr>
      <w:r>
        <w:rPr>
          <w:rFonts w:hint="eastAsia"/>
        </w:rPr>
        <w:t>Do you long for the time when you shall live fully under it—holy as God is holy, pure as Christ is pure?</w:t>
      </w:r>
    </w:p>
    <w:p w14:paraId="525100B6">
      <w:pPr>
        <w:pStyle w:val="4"/>
        <w:spacing w:before="70"/>
        <w:ind w:firstLine="0"/>
        <w:jc w:val="left"/>
        <w:rPr>
          <w:rFonts w:hint="eastAsia"/>
        </w:rPr>
      </w:pPr>
      <w:r>
        <w:rPr>
          <w:rFonts w:hint="eastAsia"/>
        </w:rPr>
        <w:t>你们是否渴望那完全活在它之下的时刻——像神一样圣洁，像基督一样纯洁？</w:t>
      </w:r>
    </w:p>
    <w:p w14:paraId="1545FA3D">
      <w:pPr>
        <w:pStyle w:val="4"/>
        <w:spacing w:before="70"/>
        <w:ind w:firstLine="0"/>
        <w:jc w:val="left"/>
        <w:rPr>
          <w:rFonts w:hint="eastAsia"/>
        </w:rPr>
      </w:pPr>
    </w:p>
    <w:p w14:paraId="0D742275">
      <w:pPr>
        <w:pStyle w:val="4"/>
        <w:spacing w:before="70"/>
        <w:ind w:firstLine="0"/>
        <w:jc w:val="left"/>
        <w:rPr>
          <w:rFonts w:hint="eastAsia"/>
        </w:rPr>
      </w:pPr>
      <w:r>
        <w:rPr>
          <w:rFonts w:hint="eastAsia"/>
        </w:rPr>
        <w:t>Oh come, sinners, and give up your hearts to Christ, that He may write on it his holy law!</w:t>
      </w:r>
    </w:p>
    <w:p w14:paraId="41894BD4">
      <w:pPr>
        <w:pStyle w:val="4"/>
        <w:spacing w:before="70"/>
        <w:ind w:firstLine="0"/>
        <w:jc w:val="left"/>
        <w:rPr>
          <w:rFonts w:hint="eastAsia"/>
        </w:rPr>
      </w:pPr>
      <w:r>
        <w:rPr>
          <w:rFonts w:hint="eastAsia"/>
        </w:rPr>
        <w:t>哦，来吧，罪人们，将你们的心交给基督，好让祂能将祂圣洁的律法写在其上！</w:t>
      </w:r>
    </w:p>
    <w:p w14:paraId="726116AB">
      <w:pPr>
        <w:pStyle w:val="4"/>
        <w:spacing w:before="70"/>
        <w:ind w:firstLine="0"/>
        <w:jc w:val="left"/>
        <w:rPr>
          <w:rFonts w:hint="eastAsia"/>
        </w:rPr>
      </w:pPr>
    </w:p>
    <w:p w14:paraId="69F07B1F">
      <w:pPr>
        <w:pStyle w:val="4"/>
        <w:spacing w:before="70"/>
        <w:ind w:firstLine="0"/>
        <w:jc w:val="left"/>
        <w:rPr>
          <w:rFonts w:hint="eastAsia"/>
        </w:rPr>
      </w:pPr>
      <w:r>
        <w:rPr>
          <w:rFonts w:hint="eastAsia"/>
        </w:rPr>
        <w:t>You have long enough had the devil’s law graven on your hearts: come you to Jesus, and He will both shelter you from the curses of the law, and He will give you the Spirit to write all that law in your heart; He will make you love it with your inmost soul.</w:t>
      </w:r>
    </w:p>
    <w:p w14:paraId="6030D57F">
      <w:pPr>
        <w:pStyle w:val="4"/>
        <w:spacing w:before="70"/>
        <w:ind w:firstLine="0"/>
        <w:jc w:val="left"/>
        <w:rPr>
          <w:rFonts w:hint="eastAsia"/>
        </w:rPr>
      </w:pPr>
      <w:r>
        <w:rPr>
          <w:rFonts w:hint="eastAsia"/>
        </w:rPr>
        <w:t>你们心中刻着魔鬼的律法已经够久了：来就耶稣，祂既要庇护你们脱离律法的咒诅，又要赐你们圣灵，将那全部的律法写在你们心里；祂要使你们从内心深处爱它。</w:t>
      </w:r>
    </w:p>
    <w:p w14:paraId="45F90CDC">
      <w:pPr>
        <w:pStyle w:val="4"/>
        <w:spacing w:before="70"/>
        <w:ind w:firstLine="0"/>
        <w:jc w:val="left"/>
        <w:rPr>
          <w:rFonts w:hint="eastAsia"/>
        </w:rPr>
      </w:pPr>
    </w:p>
    <w:p w14:paraId="603BA7BC">
      <w:pPr>
        <w:pStyle w:val="4"/>
        <w:spacing w:before="70"/>
        <w:ind w:firstLine="0"/>
        <w:jc w:val="left"/>
        <w:rPr>
          <w:rFonts w:hint="eastAsia"/>
        </w:rPr>
      </w:pPr>
      <w:r>
        <w:rPr>
          <w:rFonts w:hint="eastAsia"/>
        </w:rPr>
        <w:t>Plead the promise with Him.</w:t>
      </w:r>
    </w:p>
    <w:p w14:paraId="65204BA3">
      <w:pPr>
        <w:pStyle w:val="4"/>
        <w:spacing w:before="70"/>
        <w:ind w:firstLine="0"/>
        <w:jc w:val="left"/>
        <w:rPr>
          <w:rFonts w:hint="eastAsia"/>
        </w:rPr>
      </w:pPr>
      <w:r>
        <w:rPr>
          <w:rFonts w:hint="eastAsia"/>
        </w:rPr>
        <w:t>要向祂祈求这应许。</w:t>
      </w:r>
    </w:p>
    <w:p w14:paraId="442DA4AB">
      <w:pPr>
        <w:pStyle w:val="4"/>
        <w:spacing w:before="70"/>
        <w:ind w:firstLine="0"/>
        <w:jc w:val="left"/>
        <w:rPr>
          <w:rFonts w:hint="eastAsia"/>
        </w:rPr>
      </w:pPr>
    </w:p>
    <w:p w14:paraId="649A120E">
      <w:pPr>
        <w:pStyle w:val="4"/>
        <w:spacing w:before="70"/>
        <w:ind w:firstLine="0"/>
        <w:jc w:val="left"/>
        <w:rPr>
          <w:rFonts w:hint="eastAsia"/>
        </w:rPr>
      </w:pPr>
      <w:r>
        <w:rPr>
          <w:rFonts w:hint="eastAsia"/>
        </w:rPr>
        <w:t>Surely you have tried the pleasures of sin long enough.</w:t>
      </w:r>
    </w:p>
    <w:p w14:paraId="2B9F74EE">
      <w:pPr>
        <w:pStyle w:val="4"/>
        <w:spacing w:before="70"/>
        <w:ind w:firstLine="0"/>
        <w:jc w:val="left"/>
        <w:rPr>
          <w:rFonts w:hint="eastAsia"/>
        </w:rPr>
      </w:pPr>
      <w:r>
        <w:rPr>
          <w:rFonts w:hint="eastAsia"/>
        </w:rPr>
        <w:t>你们试探罪中之乐，肯定已经够久了。</w:t>
      </w:r>
    </w:p>
    <w:p w14:paraId="7A7C5F5C">
      <w:pPr>
        <w:pStyle w:val="4"/>
        <w:spacing w:before="70"/>
        <w:ind w:firstLine="0"/>
        <w:jc w:val="left"/>
        <w:rPr>
          <w:rFonts w:hint="eastAsia"/>
        </w:rPr>
      </w:pPr>
    </w:p>
    <w:p w14:paraId="27833E89">
      <w:pPr>
        <w:pStyle w:val="4"/>
        <w:spacing w:before="70"/>
        <w:ind w:firstLine="0"/>
        <w:jc w:val="left"/>
        <w:rPr>
          <w:rFonts w:hint="eastAsia"/>
        </w:rPr>
      </w:pPr>
      <w:r>
        <w:rPr>
          <w:rFonts w:hint="eastAsia"/>
        </w:rPr>
        <w:t>Come, now, and try the pleasures of holiness out of a new heart.</w:t>
      </w:r>
    </w:p>
    <w:p w14:paraId="509497E1">
      <w:pPr>
        <w:pStyle w:val="4"/>
        <w:spacing w:before="70"/>
        <w:ind w:firstLine="0"/>
        <w:jc w:val="left"/>
        <w:rPr>
          <w:rFonts w:hint="eastAsia"/>
        </w:rPr>
      </w:pPr>
      <w:r>
        <w:rPr>
          <w:rFonts w:hint="eastAsia"/>
        </w:rPr>
        <w:t>现在来吧，从一颗新心里，尝试圣洁之乐。</w:t>
      </w:r>
    </w:p>
    <w:p w14:paraId="6A6E9DA4">
      <w:pPr>
        <w:pStyle w:val="4"/>
        <w:spacing w:before="70"/>
        <w:ind w:firstLine="0"/>
        <w:jc w:val="left"/>
        <w:rPr>
          <w:rFonts w:hint="eastAsia"/>
        </w:rPr>
      </w:pPr>
    </w:p>
    <w:p w14:paraId="2818C6A8">
      <w:pPr>
        <w:pStyle w:val="4"/>
        <w:spacing w:before="70"/>
        <w:ind w:firstLine="0"/>
        <w:jc w:val="left"/>
        <w:rPr>
          <w:rFonts w:hint="eastAsia"/>
        </w:rPr>
      </w:pPr>
      <w:r>
        <w:rPr>
          <w:rFonts w:hint="eastAsia"/>
        </w:rPr>
        <w:t>If you die with your heart as it is, it will be stamped a wicked heart to all eternity.</w:t>
      </w:r>
    </w:p>
    <w:p w14:paraId="7A38F739">
      <w:pPr>
        <w:pStyle w:val="4"/>
        <w:spacing w:before="70"/>
        <w:ind w:firstLine="0"/>
        <w:jc w:val="left"/>
        <w:rPr>
          <w:rFonts w:hint="eastAsia"/>
        </w:rPr>
      </w:pPr>
      <w:r>
        <w:rPr>
          <w:rFonts w:hint="eastAsia"/>
        </w:rPr>
        <w:t>如果你们以现有的心死去，它将被烙上一个邪恶的心的印记，直到永永远远。</w:t>
      </w:r>
    </w:p>
    <w:p w14:paraId="70B493E9">
      <w:pPr>
        <w:pStyle w:val="4"/>
        <w:spacing w:before="70"/>
        <w:ind w:firstLine="0"/>
        <w:jc w:val="left"/>
        <w:rPr>
          <w:rFonts w:hint="eastAsia"/>
        </w:rPr>
      </w:pPr>
    </w:p>
    <w:p w14:paraId="493B8C71">
      <w:pPr>
        <w:pStyle w:val="4"/>
        <w:spacing w:before="70"/>
        <w:ind w:firstLine="0"/>
        <w:jc w:val="left"/>
        <w:rPr>
          <w:rFonts w:hint="eastAsia"/>
        </w:rPr>
      </w:pPr>
      <w:r>
        <w:rPr>
          <w:rFonts w:hint="eastAsia"/>
        </w:rPr>
        <w:t>“He that is unjust, let him be unjust still; and he that is filthy, let him be filthy still.” Rev. 22:11.</w:t>
      </w:r>
    </w:p>
    <w:p w14:paraId="1AC74A1C">
      <w:pPr>
        <w:pStyle w:val="4"/>
        <w:spacing w:before="70"/>
        <w:ind w:firstLine="0"/>
        <w:jc w:val="left"/>
        <w:rPr>
          <w:rFonts w:hint="eastAsia"/>
        </w:rPr>
      </w:pPr>
      <w:r>
        <w:rPr>
          <w:rFonts w:hint="eastAsia"/>
        </w:rPr>
        <w:t>“不义的，叫他仍旧不义；污秽的，叫他仍旧污秽。”启22:11。</w:t>
      </w:r>
    </w:p>
    <w:p w14:paraId="0301FB0F">
      <w:pPr>
        <w:pStyle w:val="4"/>
        <w:spacing w:before="70"/>
        <w:ind w:firstLine="0"/>
        <w:jc w:val="left"/>
        <w:rPr>
          <w:rFonts w:hint="eastAsia"/>
        </w:rPr>
      </w:pPr>
    </w:p>
    <w:p w14:paraId="42AEDD8A">
      <w:pPr>
        <w:pStyle w:val="4"/>
        <w:spacing w:before="70"/>
        <w:ind w:firstLine="0"/>
        <w:jc w:val="left"/>
        <w:rPr>
          <w:rFonts w:hint="eastAsia"/>
        </w:rPr>
      </w:pPr>
      <w:r>
        <w:rPr>
          <w:rFonts w:hint="eastAsia"/>
        </w:rPr>
        <w:t>Oh come and get the new heart before you die; for except you be born again, you cannot see the kingdom of God!</w:t>
      </w:r>
    </w:p>
    <w:p w14:paraId="108236D3">
      <w:pPr>
        <w:pStyle w:val="4"/>
        <w:spacing w:before="70"/>
        <w:ind w:firstLine="0"/>
        <w:jc w:val="left"/>
        <w:rPr>
          <w:rFonts w:hint="eastAsia"/>
        </w:rPr>
      </w:pPr>
      <w:r>
        <w:rPr>
          <w:rFonts w:hint="eastAsia"/>
        </w:rPr>
        <w:t>哦，来吧，在你们死前得着新心；因为你们若不重生，就不能见神的国！</w:t>
      </w:r>
    </w:p>
    <w:p w14:paraId="2F85D571">
      <w:pPr>
        <w:pStyle w:val="4"/>
        <w:spacing w:before="70"/>
        <w:ind w:firstLine="0"/>
        <w:jc w:val="left"/>
        <w:rPr>
          <w:rFonts w:hint="eastAsia"/>
        </w:rPr>
      </w:pPr>
    </w:p>
    <w:p w14:paraId="78911B6A">
      <w:pPr>
        <w:pStyle w:val="4"/>
        <w:spacing w:before="70"/>
        <w:ind w:firstLine="0"/>
        <w:jc w:val="left"/>
        <w:rPr>
          <w:rFonts w:hint="eastAsia"/>
        </w:rPr>
      </w:pPr>
      <w:r>
        <w:rPr>
          <w:rFonts w:hint="eastAsia"/>
        </w:rPr>
        <w:t>II.A true believer feels an opposing law in his members.—“I see another law,” etc., ver. 23.</w:t>
      </w:r>
    </w:p>
    <w:p w14:paraId="11EC3EE2">
      <w:pPr>
        <w:pStyle w:val="4"/>
        <w:spacing w:before="70"/>
        <w:ind w:firstLine="0"/>
        <w:jc w:val="left"/>
        <w:rPr>
          <w:rFonts w:hint="eastAsia"/>
        </w:rPr>
      </w:pPr>
      <w:r>
        <w:rPr>
          <w:rFonts w:hint="eastAsia"/>
        </w:rPr>
        <w:t>二、一个真信徒在他肢体中感到一个敌对的律。——“我觉得另有个律，”等等，第23节。</w:t>
      </w:r>
    </w:p>
    <w:p w14:paraId="41D697CF">
      <w:pPr>
        <w:pStyle w:val="4"/>
        <w:spacing w:before="70"/>
        <w:ind w:firstLine="0"/>
        <w:jc w:val="left"/>
        <w:rPr>
          <w:rFonts w:hint="eastAsia"/>
        </w:rPr>
      </w:pPr>
    </w:p>
    <w:p w14:paraId="67EF61C1">
      <w:pPr>
        <w:pStyle w:val="4"/>
        <w:spacing w:before="70"/>
        <w:ind w:firstLine="0"/>
        <w:jc w:val="left"/>
        <w:rPr>
          <w:rFonts w:hint="eastAsia"/>
        </w:rPr>
      </w:pPr>
      <w:r>
        <w:rPr>
          <w:rFonts w:hint="eastAsia"/>
        </w:rPr>
        <w:t>When a sinner comes first to Christ, he often thinks he will now bid an eternal farewell to sin: now I shall never sin any more.</w:t>
      </w:r>
    </w:p>
    <w:p w14:paraId="0B8C1493">
      <w:pPr>
        <w:pStyle w:val="4"/>
        <w:spacing w:before="70"/>
        <w:ind w:firstLine="0"/>
        <w:jc w:val="left"/>
        <w:rPr>
          <w:rFonts w:hint="eastAsia"/>
        </w:rPr>
      </w:pPr>
      <w:r>
        <w:rPr>
          <w:rFonts w:hint="eastAsia"/>
        </w:rPr>
        <w:t>当一个罪人初次来到基督面前时，他常常以为自己从此将与罪永别：如今我再也不会犯罪了。</w:t>
      </w:r>
    </w:p>
    <w:p w14:paraId="1673E9FB">
      <w:pPr>
        <w:pStyle w:val="4"/>
        <w:spacing w:before="70"/>
        <w:ind w:firstLine="0"/>
        <w:jc w:val="left"/>
        <w:rPr>
          <w:rFonts w:hint="eastAsia"/>
        </w:rPr>
      </w:pPr>
    </w:p>
    <w:p w14:paraId="56579EF2">
      <w:pPr>
        <w:pStyle w:val="4"/>
        <w:spacing w:before="70"/>
        <w:ind w:firstLine="0"/>
        <w:jc w:val="left"/>
        <w:rPr>
          <w:rFonts w:hint="eastAsia"/>
        </w:rPr>
      </w:pPr>
      <w:r>
        <w:rPr>
          <w:rFonts w:hint="eastAsia"/>
        </w:rPr>
        <w:t>He feels already at the gate of heaven.</w:t>
      </w:r>
    </w:p>
    <w:p w14:paraId="7FFFDBAC">
      <w:pPr>
        <w:pStyle w:val="4"/>
        <w:spacing w:before="70"/>
        <w:ind w:firstLine="0"/>
        <w:jc w:val="left"/>
        <w:rPr>
          <w:rFonts w:hint="eastAsia"/>
        </w:rPr>
      </w:pPr>
      <w:r>
        <w:rPr>
          <w:rFonts w:hint="eastAsia"/>
        </w:rPr>
        <w:t>他感到自己已经到了天堂的门口。</w:t>
      </w:r>
    </w:p>
    <w:p w14:paraId="53EE32D1">
      <w:pPr>
        <w:pStyle w:val="4"/>
        <w:spacing w:before="70"/>
        <w:ind w:firstLine="0"/>
        <w:jc w:val="left"/>
        <w:rPr>
          <w:rFonts w:hint="eastAsia"/>
        </w:rPr>
      </w:pPr>
    </w:p>
    <w:p w14:paraId="48DF65DA">
      <w:pPr>
        <w:pStyle w:val="4"/>
        <w:spacing w:before="70"/>
        <w:ind w:firstLine="0"/>
        <w:jc w:val="left"/>
        <w:rPr>
          <w:rFonts w:hint="eastAsia"/>
        </w:rPr>
      </w:pPr>
      <w:r>
        <w:rPr>
          <w:rFonts w:hint="eastAsia"/>
        </w:rPr>
        <w:t>A little breath of temptation soon discovers his heart, and he cries out, “I see another law.”</w:t>
      </w:r>
    </w:p>
    <w:p w14:paraId="2527CD0E">
      <w:pPr>
        <w:pStyle w:val="4"/>
        <w:spacing w:before="70"/>
        <w:ind w:firstLine="0"/>
        <w:jc w:val="left"/>
        <w:rPr>
          <w:rFonts w:hint="eastAsia"/>
        </w:rPr>
      </w:pPr>
      <w:r>
        <w:rPr>
          <w:rFonts w:hint="eastAsia"/>
        </w:rPr>
        <w:t>一点点试探的风，很快就显露出他的心，他便喊叫说：“我觉得另有个律。”</w:t>
      </w:r>
    </w:p>
    <w:p w14:paraId="3B316211">
      <w:pPr>
        <w:pStyle w:val="4"/>
        <w:spacing w:before="70"/>
        <w:ind w:firstLine="0"/>
        <w:jc w:val="left"/>
        <w:rPr>
          <w:rFonts w:hint="eastAsia"/>
        </w:rPr>
      </w:pPr>
    </w:p>
    <w:p w14:paraId="100B30AD">
      <w:pPr>
        <w:pStyle w:val="4"/>
        <w:spacing w:before="70"/>
        <w:ind w:firstLine="0"/>
        <w:jc w:val="left"/>
        <w:rPr>
          <w:rFonts w:hint="eastAsia"/>
        </w:rPr>
      </w:pPr>
      <w:r>
        <w:rPr>
          <w:rFonts w:hint="eastAsia"/>
        </w:rPr>
        <w:t>(1.) Observe what he calls it—“another law;” quite a different law from the law of God; a law clean contrary to it.</w:t>
      </w:r>
    </w:p>
    <w:p w14:paraId="68A0AA6B">
      <w:pPr>
        <w:pStyle w:val="4"/>
        <w:spacing w:before="70"/>
        <w:ind w:firstLine="0"/>
        <w:jc w:val="left"/>
        <w:rPr>
          <w:rFonts w:hint="eastAsia"/>
        </w:rPr>
      </w:pPr>
      <w:r>
        <w:rPr>
          <w:rFonts w:hint="eastAsia"/>
        </w:rPr>
        <w:t>(1.) 注意他称之为什么——“另一个律”；与神的律截然不同的律；一个完全与它相反的律。</w:t>
      </w:r>
    </w:p>
    <w:p w14:paraId="5BAB3458">
      <w:pPr>
        <w:pStyle w:val="4"/>
        <w:spacing w:before="70"/>
        <w:ind w:firstLine="0"/>
        <w:jc w:val="left"/>
        <w:rPr>
          <w:rFonts w:hint="eastAsia"/>
        </w:rPr>
      </w:pPr>
    </w:p>
    <w:p w14:paraId="41D3DE01">
      <w:pPr>
        <w:pStyle w:val="4"/>
        <w:spacing w:before="70"/>
        <w:ind w:firstLine="0"/>
        <w:jc w:val="left"/>
        <w:rPr>
          <w:rFonts w:hint="eastAsia"/>
        </w:rPr>
      </w:pPr>
      <w:r>
        <w:rPr>
          <w:rFonts w:hint="eastAsia"/>
        </w:rPr>
        <w:t>He calls it a “law of sin,” ver. 25; a law that commands him to commit sin, that urges him on by rewards and threatenings—“a law of sin and death,” 8:2; a law which not only leads to sin, but leads to death, eternal death: “the wages of sin is death.”</w:t>
      </w:r>
    </w:p>
    <w:p w14:paraId="64861C90">
      <w:pPr>
        <w:pStyle w:val="4"/>
        <w:spacing w:before="70"/>
        <w:ind w:firstLine="0"/>
        <w:jc w:val="left"/>
        <w:rPr>
          <w:rFonts w:hint="eastAsia"/>
        </w:rPr>
      </w:pPr>
      <w:r>
        <w:rPr>
          <w:rFonts w:hint="eastAsia"/>
        </w:rPr>
        <w:t>他称之为“罪的律”，第25节；一个命令他犯罪的律，一个用奖赏和威胁催逼他的律——“罪和死的律”，8:2；一个不仅引向罪，而且引向死亡，永死的律：“罪的工价乃是死。”</w:t>
      </w:r>
    </w:p>
    <w:p w14:paraId="0B2ED6E0">
      <w:pPr>
        <w:pStyle w:val="4"/>
        <w:spacing w:before="70"/>
        <w:ind w:firstLine="0"/>
        <w:jc w:val="left"/>
        <w:rPr>
          <w:rFonts w:hint="eastAsia"/>
        </w:rPr>
      </w:pPr>
    </w:p>
    <w:p w14:paraId="7230E908">
      <w:pPr>
        <w:pStyle w:val="4"/>
        <w:spacing w:before="70"/>
        <w:ind w:firstLine="0"/>
        <w:jc w:val="left"/>
        <w:rPr>
          <w:rFonts w:hint="eastAsia"/>
        </w:rPr>
      </w:pPr>
      <w:r>
        <w:rPr>
          <w:rFonts w:hint="eastAsia"/>
        </w:rPr>
        <w:t>It is the same law which, in Galatians, is called “the flesh:” “The flesh lusteth against the Spirit,” etc., Gal. 5:17.</w:t>
      </w:r>
    </w:p>
    <w:p w14:paraId="671C32A7">
      <w:pPr>
        <w:pStyle w:val="4"/>
        <w:spacing w:before="70"/>
        <w:ind w:firstLine="0"/>
        <w:jc w:val="left"/>
        <w:rPr>
          <w:rFonts w:hint="eastAsia"/>
        </w:rPr>
      </w:pPr>
      <w:r>
        <w:rPr>
          <w:rFonts w:hint="eastAsia"/>
        </w:rPr>
        <w:t>这与加拉太书中所称的“肉体”是同一个律：“肉体的情欲和圣灵相争，”等等，加5:17。</w:t>
      </w:r>
    </w:p>
    <w:p w14:paraId="3ED2CFE0">
      <w:pPr>
        <w:pStyle w:val="4"/>
        <w:spacing w:before="70"/>
        <w:ind w:firstLine="0"/>
        <w:jc w:val="left"/>
        <w:rPr>
          <w:rFonts w:hint="eastAsia"/>
        </w:rPr>
      </w:pPr>
    </w:p>
    <w:p w14:paraId="72202C07">
      <w:pPr>
        <w:pStyle w:val="4"/>
        <w:spacing w:before="70"/>
        <w:ind w:firstLine="0"/>
        <w:jc w:val="left"/>
        <w:rPr>
          <w:rFonts w:hint="eastAsia"/>
        </w:rPr>
      </w:pPr>
      <w:r>
        <w:rPr>
          <w:rFonts w:hint="eastAsia"/>
        </w:rPr>
        <w:t>It is the same which, in Eph. 4:22, is called “the old man,” which is wrought according to the deceitful lusts; the same law which in Col. 3 is called “your members”—“Mortify, therefore, your members, which are,” etc.; the same which is called “a body of death,” Rom. 7:24.</w:t>
      </w:r>
    </w:p>
    <w:p w14:paraId="0114B418">
      <w:pPr>
        <w:pStyle w:val="4"/>
        <w:spacing w:before="70"/>
        <w:ind w:firstLine="0"/>
        <w:jc w:val="left"/>
        <w:rPr>
          <w:rFonts w:hint="eastAsia"/>
        </w:rPr>
      </w:pPr>
      <w:r>
        <w:rPr>
          <w:rFonts w:hint="eastAsia"/>
        </w:rPr>
        <w:t>这与以弗所书4章22节所称的“旧人”是同一个，这旧人是因私欲的迷惑渐渐变坏的；这与歌罗西书第3章所称的“你们的肢体”是同一个律——“所以要治死你们的肢体，就是”等等；这与罗马书7章24节所称的“取死的身体”是同一个。</w:t>
      </w:r>
    </w:p>
    <w:p w14:paraId="7578A0CC">
      <w:pPr>
        <w:pStyle w:val="4"/>
        <w:spacing w:before="70"/>
        <w:ind w:firstLine="0"/>
        <w:jc w:val="left"/>
        <w:rPr>
          <w:rFonts w:hint="eastAsia"/>
        </w:rPr>
      </w:pPr>
    </w:p>
    <w:p w14:paraId="440F3DB5">
      <w:pPr>
        <w:pStyle w:val="4"/>
        <w:spacing w:before="70"/>
        <w:ind w:firstLine="0"/>
        <w:jc w:val="left"/>
        <w:rPr>
          <w:rFonts w:hint="eastAsia"/>
        </w:rPr>
      </w:pPr>
      <w:r>
        <w:rPr>
          <w:rFonts w:hint="eastAsia"/>
        </w:rPr>
        <w:t>The truth then is, that in the heart of the believer there remains the whole members and body of an old man, or old nature: there remains the fountain of every sin that has ever polluted the world.</w:t>
      </w:r>
    </w:p>
    <w:p w14:paraId="094B45C2">
      <w:pPr>
        <w:pStyle w:val="4"/>
        <w:spacing w:before="70"/>
        <w:ind w:firstLine="0"/>
        <w:jc w:val="left"/>
        <w:rPr>
          <w:rFonts w:hint="eastAsia"/>
        </w:rPr>
      </w:pPr>
      <w:r>
        <w:rPr>
          <w:rFonts w:hint="eastAsia"/>
        </w:rPr>
        <w:t>那么，事实是，在信徒的心里，仍存留着一个旧人或旧性情的全部肢体和身体：仍存留着曾玷污世界的每一项罪的源头。</w:t>
      </w:r>
    </w:p>
    <w:p w14:paraId="4F731E61">
      <w:pPr>
        <w:pStyle w:val="4"/>
        <w:spacing w:before="70"/>
        <w:ind w:firstLine="0"/>
        <w:jc w:val="left"/>
        <w:rPr>
          <w:rFonts w:hint="eastAsia"/>
        </w:rPr>
      </w:pPr>
    </w:p>
    <w:p w14:paraId="0BCB7947">
      <w:pPr>
        <w:pStyle w:val="4"/>
        <w:spacing w:before="70"/>
        <w:ind w:firstLine="0"/>
        <w:jc w:val="left"/>
        <w:rPr>
          <w:rFonts w:hint="eastAsia"/>
        </w:rPr>
      </w:pPr>
      <w:r>
        <w:rPr>
          <w:rFonts w:hint="eastAsia"/>
        </w:rPr>
        <w:t>(2.) Observe again what this law is doing—“warring.”</w:t>
      </w:r>
    </w:p>
    <w:p w14:paraId="30098FAD">
      <w:pPr>
        <w:pStyle w:val="4"/>
        <w:spacing w:before="70"/>
        <w:ind w:firstLine="0"/>
        <w:jc w:val="left"/>
        <w:rPr>
          <w:rFonts w:hint="eastAsia"/>
        </w:rPr>
      </w:pPr>
      <w:r>
        <w:rPr>
          <w:rFonts w:hint="eastAsia"/>
        </w:rPr>
        <w:t>(2.) 再观察这律在做什么——“交战”。</w:t>
      </w:r>
    </w:p>
    <w:p w14:paraId="25958969">
      <w:pPr>
        <w:pStyle w:val="4"/>
        <w:spacing w:before="70"/>
        <w:ind w:firstLine="0"/>
        <w:jc w:val="left"/>
        <w:rPr>
          <w:rFonts w:hint="eastAsia"/>
        </w:rPr>
      </w:pPr>
    </w:p>
    <w:p w14:paraId="30BF79EC">
      <w:pPr>
        <w:pStyle w:val="4"/>
        <w:spacing w:before="70"/>
        <w:ind w:firstLine="0"/>
        <w:jc w:val="left"/>
        <w:rPr>
          <w:rFonts w:hint="eastAsia"/>
        </w:rPr>
      </w:pPr>
      <w:r>
        <w:rPr>
          <w:rFonts w:hint="eastAsia"/>
        </w:rPr>
        <w:t>This law in the members is not resting quiet, but warring—always fighting.</w:t>
      </w:r>
    </w:p>
    <w:p w14:paraId="747FA25F">
      <w:pPr>
        <w:pStyle w:val="4"/>
        <w:spacing w:before="70"/>
        <w:ind w:firstLine="0"/>
        <w:jc w:val="left"/>
        <w:rPr>
          <w:rFonts w:hint="eastAsia"/>
        </w:rPr>
      </w:pPr>
      <w:r>
        <w:rPr>
          <w:rFonts w:hint="eastAsia"/>
        </w:rPr>
        <w:t>这肢体中的律不是静止不动，而是在交战——总是在争战。</w:t>
      </w:r>
    </w:p>
    <w:p w14:paraId="1188DC81">
      <w:pPr>
        <w:pStyle w:val="4"/>
        <w:spacing w:before="70"/>
        <w:ind w:firstLine="0"/>
        <w:jc w:val="left"/>
        <w:rPr>
          <w:rFonts w:hint="eastAsia"/>
        </w:rPr>
      </w:pPr>
    </w:p>
    <w:p w14:paraId="3EC62337">
      <w:pPr>
        <w:pStyle w:val="4"/>
        <w:spacing w:before="70"/>
        <w:ind w:firstLine="0"/>
        <w:jc w:val="left"/>
        <w:rPr>
          <w:rFonts w:hint="eastAsia"/>
        </w:rPr>
      </w:pPr>
      <w:r>
        <w:rPr>
          <w:rFonts w:hint="eastAsia"/>
        </w:rPr>
        <w:t>There never can be peace in the bosom of a believer.</w:t>
      </w:r>
    </w:p>
    <w:p w14:paraId="42C7433E">
      <w:pPr>
        <w:pStyle w:val="4"/>
        <w:spacing w:before="70"/>
        <w:ind w:firstLine="0"/>
        <w:jc w:val="left"/>
        <w:rPr>
          <w:rFonts w:hint="eastAsia"/>
        </w:rPr>
      </w:pPr>
      <w:r>
        <w:rPr>
          <w:rFonts w:hint="eastAsia"/>
        </w:rPr>
        <w:t>在信徒的心中，永远不会有平安。</w:t>
      </w:r>
    </w:p>
    <w:p w14:paraId="19E0D5E2">
      <w:pPr>
        <w:pStyle w:val="4"/>
        <w:spacing w:before="70"/>
        <w:ind w:firstLine="0"/>
        <w:jc w:val="left"/>
        <w:rPr>
          <w:rFonts w:hint="eastAsia"/>
        </w:rPr>
      </w:pPr>
    </w:p>
    <w:p w14:paraId="70C99736">
      <w:pPr>
        <w:pStyle w:val="4"/>
        <w:spacing w:before="70"/>
        <w:ind w:firstLine="0"/>
        <w:jc w:val="left"/>
        <w:rPr>
          <w:rFonts w:hint="eastAsia"/>
        </w:rPr>
      </w:pPr>
      <w:r>
        <w:rPr>
          <w:rFonts w:hint="eastAsia"/>
        </w:rPr>
        <w:t>There is peace with God, but constant war with sin.</w:t>
      </w:r>
    </w:p>
    <w:p w14:paraId="7986C77F">
      <w:pPr>
        <w:pStyle w:val="4"/>
        <w:spacing w:before="70"/>
        <w:ind w:firstLine="0"/>
        <w:jc w:val="left"/>
        <w:rPr>
          <w:rFonts w:hint="eastAsia"/>
        </w:rPr>
      </w:pPr>
      <w:r>
        <w:rPr>
          <w:rFonts w:hint="eastAsia"/>
        </w:rPr>
        <w:t>与神有平安，却与罪有不断的争战。</w:t>
      </w:r>
    </w:p>
    <w:p w14:paraId="2FCA882C">
      <w:pPr>
        <w:pStyle w:val="4"/>
        <w:spacing w:before="70"/>
        <w:ind w:firstLine="0"/>
        <w:jc w:val="left"/>
        <w:rPr>
          <w:rFonts w:hint="eastAsia"/>
        </w:rPr>
      </w:pPr>
    </w:p>
    <w:p w14:paraId="26921935">
      <w:pPr>
        <w:pStyle w:val="4"/>
        <w:spacing w:before="70"/>
        <w:ind w:firstLine="0"/>
        <w:jc w:val="left"/>
        <w:rPr>
          <w:rFonts w:hint="eastAsia"/>
        </w:rPr>
      </w:pPr>
      <w:r>
        <w:rPr>
          <w:rFonts w:hint="eastAsia"/>
        </w:rPr>
        <w:t>This law in the members has got an army of lusts under him, and he wages constant war against the law of God.</w:t>
      </w:r>
    </w:p>
    <w:p w14:paraId="54BF2017">
      <w:pPr>
        <w:pStyle w:val="4"/>
        <w:spacing w:before="70"/>
        <w:ind w:firstLine="0"/>
        <w:jc w:val="left"/>
        <w:rPr>
          <w:rFonts w:hint="eastAsia"/>
        </w:rPr>
      </w:pPr>
      <w:r>
        <w:rPr>
          <w:rFonts w:hint="eastAsia"/>
        </w:rPr>
        <w:t>这肢体中的律，手下有一支私欲大军，他不断地与神的律交战。</w:t>
      </w:r>
    </w:p>
    <w:p w14:paraId="04AB6CC7">
      <w:pPr>
        <w:pStyle w:val="4"/>
        <w:spacing w:before="70"/>
        <w:ind w:firstLine="0"/>
        <w:jc w:val="left"/>
        <w:rPr>
          <w:rFonts w:hint="eastAsia"/>
        </w:rPr>
      </w:pPr>
    </w:p>
    <w:p w14:paraId="60709758">
      <w:pPr>
        <w:pStyle w:val="4"/>
        <w:spacing w:before="70"/>
        <w:ind w:firstLine="0"/>
        <w:jc w:val="left"/>
        <w:rPr>
          <w:rFonts w:hint="eastAsia"/>
        </w:rPr>
      </w:pPr>
      <w:r>
        <w:rPr>
          <w:rFonts w:hint="eastAsia"/>
        </w:rPr>
        <w:t>Sometimes, indeed, an army are lying in ambush, and they lie quiet till a favourable moment comes.</w:t>
      </w:r>
    </w:p>
    <w:p w14:paraId="3CA8E411">
      <w:pPr>
        <w:pStyle w:val="4"/>
        <w:spacing w:before="70"/>
        <w:ind w:firstLine="0"/>
        <w:jc w:val="left"/>
        <w:rPr>
          <w:rFonts w:hint="eastAsia"/>
        </w:rPr>
      </w:pPr>
      <w:r>
        <w:rPr>
          <w:rFonts w:hint="eastAsia"/>
        </w:rPr>
        <w:t>有时，确实有一支军队埋伏着，他们静静地等待着有利的时机。</w:t>
      </w:r>
    </w:p>
    <w:p w14:paraId="60DB734B">
      <w:pPr>
        <w:pStyle w:val="4"/>
        <w:spacing w:before="70"/>
        <w:ind w:firstLine="0"/>
        <w:jc w:val="left"/>
        <w:rPr>
          <w:rFonts w:hint="eastAsia"/>
        </w:rPr>
      </w:pPr>
    </w:p>
    <w:p w14:paraId="4AACDAE5">
      <w:pPr>
        <w:pStyle w:val="4"/>
        <w:spacing w:before="70"/>
        <w:ind w:firstLine="0"/>
        <w:jc w:val="left"/>
        <w:rPr>
          <w:rFonts w:hint="eastAsia"/>
        </w:rPr>
      </w:pPr>
      <w:r>
        <w:rPr>
          <w:rFonts w:hint="eastAsia"/>
        </w:rPr>
        <w:t>So in the heart the lusts often lie quiet till the hour of temptation, and then they war against the soul.</w:t>
      </w:r>
    </w:p>
    <w:p w14:paraId="658539C5">
      <w:pPr>
        <w:pStyle w:val="4"/>
        <w:spacing w:before="70"/>
        <w:ind w:firstLine="0"/>
        <w:jc w:val="left"/>
        <w:rPr>
          <w:rFonts w:hint="eastAsia"/>
        </w:rPr>
      </w:pPr>
      <w:r>
        <w:rPr>
          <w:rFonts w:hint="eastAsia"/>
        </w:rPr>
        <w:t>所以，在心中，私欲常常静静地潜伏，直到试探的时刻，然后它们就与灵魂交战。</w:t>
      </w:r>
    </w:p>
    <w:p w14:paraId="5B485959">
      <w:pPr>
        <w:pStyle w:val="4"/>
        <w:spacing w:before="70"/>
        <w:ind w:firstLine="0"/>
        <w:jc w:val="left"/>
        <w:rPr>
          <w:rFonts w:hint="eastAsia"/>
        </w:rPr>
      </w:pPr>
    </w:p>
    <w:p w14:paraId="13C9E633">
      <w:pPr>
        <w:pStyle w:val="4"/>
        <w:spacing w:before="70"/>
        <w:ind w:firstLine="0"/>
        <w:jc w:val="left"/>
        <w:rPr>
          <w:rFonts w:hint="eastAsia"/>
        </w:rPr>
      </w:pPr>
      <w:r>
        <w:rPr>
          <w:rFonts w:hint="eastAsia"/>
        </w:rPr>
        <w:t>The heart is like a volcano: sometimes it slumbers and sends up nothing but a little smoke; but the fire is slumbering all the while below, and will soon break out again.</w:t>
      </w:r>
    </w:p>
    <w:p w14:paraId="27500881">
      <w:pPr>
        <w:pStyle w:val="4"/>
        <w:spacing w:before="70"/>
        <w:ind w:firstLine="0"/>
        <w:jc w:val="left"/>
        <w:rPr>
          <w:rFonts w:hint="eastAsia"/>
        </w:rPr>
      </w:pPr>
      <w:r>
        <w:rPr>
          <w:rFonts w:hint="eastAsia"/>
        </w:rPr>
        <w:t>心就像一座火山：有时它沉睡，只冒出一点烟；但火一直在下面沉睡，很快就会再次爆发。</w:t>
      </w:r>
    </w:p>
    <w:p w14:paraId="5A06FA9F">
      <w:pPr>
        <w:pStyle w:val="4"/>
        <w:spacing w:before="70"/>
        <w:ind w:firstLine="0"/>
        <w:jc w:val="left"/>
        <w:rPr>
          <w:rFonts w:hint="eastAsia"/>
        </w:rPr>
      </w:pPr>
    </w:p>
    <w:p w14:paraId="319675F1">
      <w:pPr>
        <w:pStyle w:val="4"/>
        <w:spacing w:before="70"/>
        <w:ind w:firstLine="0"/>
        <w:jc w:val="left"/>
        <w:rPr>
          <w:rFonts w:hint="eastAsia"/>
        </w:rPr>
      </w:pPr>
      <w:r>
        <w:rPr>
          <w:rFonts w:hint="eastAsia"/>
        </w:rPr>
        <w:t>There are two great combatants in the believer’s soul.</w:t>
      </w:r>
    </w:p>
    <w:p w14:paraId="28A747BD">
      <w:pPr>
        <w:pStyle w:val="4"/>
        <w:spacing w:before="70"/>
        <w:ind w:firstLine="0"/>
        <w:jc w:val="left"/>
        <w:rPr>
          <w:rFonts w:hint="eastAsia"/>
        </w:rPr>
      </w:pPr>
      <w:r>
        <w:rPr>
          <w:rFonts w:hint="eastAsia"/>
        </w:rPr>
        <w:t>在信徒的灵魂里有两个伟大的战士。</w:t>
      </w:r>
    </w:p>
    <w:p w14:paraId="0DBBD359">
      <w:pPr>
        <w:pStyle w:val="4"/>
        <w:spacing w:before="70"/>
        <w:ind w:firstLine="0"/>
        <w:jc w:val="left"/>
        <w:rPr>
          <w:rFonts w:hint="eastAsia"/>
        </w:rPr>
      </w:pPr>
    </w:p>
    <w:p w14:paraId="38CDB249">
      <w:pPr>
        <w:pStyle w:val="4"/>
        <w:spacing w:before="70"/>
        <w:ind w:firstLine="0"/>
        <w:jc w:val="left"/>
        <w:rPr>
          <w:rFonts w:hint="eastAsia"/>
        </w:rPr>
      </w:pPr>
      <w:r>
        <w:rPr>
          <w:rFonts w:hint="eastAsia"/>
        </w:rPr>
        <w:t>There is Satan on the one side, with the flesh and all its lusts at his command; then on the other side there is the Holy Spirit, with the new creature all at his command.</w:t>
      </w:r>
    </w:p>
    <w:p w14:paraId="54461115">
      <w:pPr>
        <w:pStyle w:val="4"/>
        <w:spacing w:before="70"/>
        <w:ind w:firstLine="0"/>
        <w:jc w:val="left"/>
        <w:rPr>
          <w:rFonts w:hint="eastAsia"/>
        </w:rPr>
      </w:pPr>
      <w:r>
        <w:rPr>
          <w:rFonts w:hint="eastAsia"/>
        </w:rPr>
        <w:t>一边是撒旦，他指挥着肉体及其一切私欲；另一边是圣灵，他指挥着新造的人。</w:t>
      </w:r>
    </w:p>
    <w:p w14:paraId="1FDF26DE">
      <w:pPr>
        <w:pStyle w:val="4"/>
        <w:spacing w:before="70"/>
        <w:ind w:firstLine="0"/>
        <w:jc w:val="left"/>
        <w:rPr>
          <w:rFonts w:hint="eastAsia"/>
        </w:rPr>
      </w:pPr>
    </w:p>
    <w:p w14:paraId="78D8EA64">
      <w:pPr>
        <w:pStyle w:val="4"/>
        <w:spacing w:before="70"/>
        <w:ind w:firstLine="0"/>
        <w:jc w:val="left"/>
        <w:rPr>
          <w:rFonts w:hint="eastAsia"/>
        </w:rPr>
      </w:pPr>
      <w:r>
        <w:rPr>
          <w:rFonts w:hint="eastAsia"/>
        </w:rPr>
        <w:t>And so “the flesh lusteth against the Spirit, and the Spirit against the flesh: and these two are contrary the one to the other; so that ye cannot do the things that ye would.”</w:t>
      </w:r>
    </w:p>
    <w:p w14:paraId="5D25A25F">
      <w:pPr>
        <w:pStyle w:val="4"/>
        <w:spacing w:before="70"/>
        <w:ind w:firstLine="0"/>
        <w:jc w:val="left"/>
        <w:rPr>
          <w:rFonts w:hint="eastAsia"/>
        </w:rPr>
      </w:pPr>
      <w:r>
        <w:rPr>
          <w:rFonts w:hint="eastAsia"/>
        </w:rPr>
        <w:t>所以“肉体的情欲和圣灵相争，圣灵和肉体的情欲相争，这两个是彼此相敌，使你们不能作所愿意作的。”</w:t>
      </w:r>
    </w:p>
    <w:p w14:paraId="3AE1F9B8">
      <w:pPr>
        <w:pStyle w:val="4"/>
        <w:spacing w:before="70"/>
        <w:ind w:firstLine="0"/>
        <w:jc w:val="left"/>
        <w:rPr>
          <w:rFonts w:hint="eastAsia"/>
        </w:rPr>
      </w:pPr>
    </w:p>
    <w:p w14:paraId="2787B488">
      <w:pPr>
        <w:pStyle w:val="4"/>
        <w:spacing w:before="70"/>
        <w:ind w:firstLine="0"/>
        <w:jc w:val="left"/>
        <w:rPr>
          <w:rFonts w:hint="eastAsia"/>
        </w:rPr>
      </w:pPr>
      <w:r>
        <w:rPr>
          <w:rFonts w:hint="eastAsia"/>
        </w:rPr>
        <w:t>Is Satan ever successful?</w:t>
      </w:r>
    </w:p>
    <w:p w14:paraId="379418EA">
      <w:pPr>
        <w:pStyle w:val="4"/>
        <w:spacing w:before="70"/>
        <w:ind w:firstLine="0"/>
        <w:jc w:val="left"/>
        <w:rPr>
          <w:rFonts w:hint="eastAsia"/>
        </w:rPr>
      </w:pPr>
      <w:r>
        <w:rPr>
          <w:rFonts w:hint="eastAsia"/>
        </w:rPr>
        <w:t>撒旦曾否成功过？</w:t>
      </w:r>
    </w:p>
    <w:p w14:paraId="2990212D">
      <w:pPr>
        <w:pStyle w:val="4"/>
        <w:spacing w:before="70"/>
        <w:ind w:firstLine="0"/>
        <w:jc w:val="left"/>
        <w:rPr>
          <w:rFonts w:hint="eastAsia"/>
        </w:rPr>
      </w:pPr>
    </w:p>
    <w:p w14:paraId="3BC65655">
      <w:pPr>
        <w:pStyle w:val="4"/>
        <w:spacing w:before="70"/>
        <w:ind w:firstLine="0"/>
        <w:jc w:val="left"/>
        <w:rPr>
          <w:rFonts w:hint="eastAsia"/>
        </w:rPr>
      </w:pPr>
      <w:r>
        <w:rPr>
          <w:rFonts w:hint="eastAsia"/>
        </w:rPr>
        <w:t>In the deep wisdom of God the law in the members does sometimes bring the soul into captivity.</w:t>
      </w:r>
    </w:p>
    <w:p w14:paraId="3A8E4C03">
      <w:pPr>
        <w:pStyle w:val="4"/>
        <w:spacing w:before="70"/>
        <w:ind w:firstLine="0"/>
        <w:jc w:val="left"/>
        <w:rPr>
          <w:rFonts w:hint="eastAsia"/>
        </w:rPr>
      </w:pPr>
      <w:r>
        <w:rPr>
          <w:rFonts w:hint="eastAsia"/>
        </w:rPr>
        <w:t>在神奇妙的智慧中，肢体中的律有时确实会将灵魂掳去。</w:t>
      </w:r>
    </w:p>
    <w:p w14:paraId="343E9A13">
      <w:pPr>
        <w:pStyle w:val="4"/>
        <w:spacing w:before="70"/>
        <w:ind w:firstLine="0"/>
        <w:jc w:val="left"/>
        <w:rPr>
          <w:rFonts w:hint="eastAsia"/>
        </w:rPr>
      </w:pPr>
    </w:p>
    <w:p w14:paraId="61F56855">
      <w:pPr>
        <w:pStyle w:val="4"/>
        <w:spacing w:before="70"/>
        <w:ind w:firstLine="0"/>
        <w:jc w:val="left"/>
        <w:rPr>
          <w:rFonts w:hint="eastAsia"/>
        </w:rPr>
      </w:pPr>
      <w:r>
        <w:rPr>
          <w:rFonts w:hint="eastAsia"/>
        </w:rPr>
        <w:t>Noah was a perfect man, and Noah walked with God, and yet he was led captive.</w:t>
      </w:r>
    </w:p>
    <w:p w14:paraId="451B6C6D">
      <w:pPr>
        <w:pStyle w:val="4"/>
        <w:spacing w:before="70"/>
        <w:ind w:firstLine="0"/>
        <w:jc w:val="left"/>
        <w:rPr>
          <w:rFonts w:hint="eastAsia"/>
        </w:rPr>
      </w:pPr>
      <w:r>
        <w:rPr>
          <w:rFonts w:hint="eastAsia"/>
        </w:rPr>
        <w:t>挪亚是个完全人，挪亚与神同行，但他却被掳去了。</w:t>
      </w:r>
    </w:p>
    <w:p w14:paraId="2AB10127">
      <w:pPr>
        <w:pStyle w:val="4"/>
        <w:spacing w:before="70"/>
        <w:ind w:firstLine="0"/>
        <w:jc w:val="left"/>
        <w:rPr>
          <w:rFonts w:hint="eastAsia"/>
        </w:rPr>
      </w:pPr>
    </w:p>
    <w:p w14:paraId="109B0202">
      <w:pPr>
        <w:pStyle w:val="4"/>
        <w:spacing w:before="70"/>
        <w:ind w:firstLine="0"/>
        <w:jc w:val="left"/>
        <w:rPr>
          <w:rFonts w:hint="eastAsia"/>
        </w:rPr>
      </w:pPr>
      <w:r>
        <w:rPr>
          <w:rFonts w:hint="eastAsia"/>
        </w:rPr>
        <w:t>“Noah drank of the wine, and was drunken.”</w:t>
      </w:r>
    </w:p>
    <w:p w14:paraId="71B3ED03">
      <w:pPr>
        <w:pStyle w:val="4"/>
        <w:spacing w:before="70"/>
        <w:ind w:firstLine="0"/>
        <w:jc w:val="left"/>
        <w:rPr>
          <w:rFonts w:hint="eastAsia"/>
        </w:rPr>
      </w:pPr>
      <w:r>
        <w:rPr>
          <w:rFonts w:hint="eastAsia"/>
        </w:rPr>
        <w:t>“挪亚喝了园中的酒便醉了。”</w:t>
      </w:r>
    </w:p>
    <w:p w14:paraId="338DF543">
      <w:pPr>
        <w:pStyle w:val="4"/>
        <w:spacing w:before="70"/>
        <w:ind w:firstLine="0"/>
        <w:jc w:val="left"/>
        <w:rPr>
          <w:rFonts w:hint="eastAsia"/>
        </w:rPr>
      </w:pPr>
    </w:p>
    <w:p w14:paraId="10E0FA30">
      <w:pPr>
        <w:pStyle w:val="4"/>
        <w:spacing w:before="70"/>
        <w:ind w:firstLine="0"/>
        <w:jc w:val="left"/>
        <w:rPr>
          <w:rFonts w:hint="eastAsia"/>
        </w:rPr>
      </w:pPr>
      <w:r>
        <w:rPr>
          <w:rFonts w:hint="eastAsia"/>
        </w:rPr>
        <w:t>Abraham was the “friend of God,” and yet he told a lie, saying of Sarah his wife, “She is my sister.”</w:t>
      </w:r>
    </w:p>
    <w:p w14:paraId="509042DA">
      <w:pPr>
        <w:pStyle w:val="4"/>
        <w:spacing w:before="70"/>
        <w:ind w:firstLine="0"/>
        <w:jc w:val="left"/>
        <w:rPr>
          <w:rFonts w:hint="eastAsia"/>
        </w:rPr>
      </w:pPr>
      <w:r>
        <w:rPr>
          <w:rFonts w:hint="eastAsia"/>
        </w:rPr>
        <w:t>亚伯拉罕是“神的朋友”，但他却说了谎，论到他的妻子撒拉说：“她是我的妹子。”</w:t>
      </w:r>
    </w:p>
    <w:p w14:paraId="6FEFA9C3">
      <w:pPr>
        <w:pStyle w:val="4"/>
        <w:spacing w:before="70"/>
        <w:ind w:firstLine="0"/>
        <w:jc w:val="left"/>
        <w:rPr>
          <w:rFonts w:hint="eastAsia"/>
        </w:rPr>
      </w:pPr>
    </w:p>
    <w:p w14:paraId="43B9D35B">
      <w:pPr>
        <w:pStyle w:val="4"/>
        <w:spacing w:before="70"/>
        <w:ind w:firstLine="0"/>
        <w:jc w:val="left"/>
        <w:rPr>
          <w:rFonts w:hint="eastAsia"/>
        </w:rPr>
      </w:pPr>
      <w:r>
        <w:rPr>
          <w:rFonts w:hint="eastAsia"/>
        </w:rPr>
        <w:t>Job was a perfect man, one that feared God and hated evil, and yet he was provoked to curse the day wherein he was born.</w:t>
      </w:r>
    </w:p>
    <w:p w14:paraId="0AA546A0">
      <w:pPr>
        <w:pStyle w:val="4"/>
        <w:spacing w:before="70"/>
        <w:ind w:firstLine="0"/>
        <w:jc w:val="left"/>
        <w:rPr>
          <w:rFonts w:hint="eastAsia"/>
        </w:rPr>
      </w:pPr>
      <w:r>
        <w:rPr>
          <w:rFonts w:hint="eastAsia"/>
        </w:rPr>
        <w:t>约伯是个完全人，敬畏神，远离恶事，但他却被激怒，咒诅自己的生日。</w:t>
      </w:r>
    </w:p>
    <w:p w14:paraId="6969ADA1">
      <w:pPr>
        <w:pStyle w:val="4"/>
        <w:spacing w:before="70"/>
        <w:ind w:firstLine="0"/>
        <w:jc w:val="left"/>
        <w:rPr>
          <w:rFonts w:hint="eastAsia"/>
        </w:rPr>
      </w:pPr>
    </w:p>
    <w:p w14:paraId="4EF47BB9">
      <w:pPr>
        <w:pStyle w:val="4"/>
        <w:spacing w:before="70"/>
        <w:ind w:firstLine="0"/>
        <w:jc w:val="left"/>
        <w:rPr>
          <w:rFonts w:hint="eastAsia"/>
        </w:rPr>
      </w:pPr>
      <w:r>
        <w:rPr>
          <w:rFonts w:hint="eastAsia"/>
        </w:rPr>
        <w:t>And so with Moses, and David, and Solomon, and Hezekiah, and Peter, and the apostles.</w:t>
      </w:r>
    </w:p>
    <w:p w14:paraId="30CB6105">
      <w:pPr>
        <w:pStyle w:val="4"/>
        <w:spacing w:before="70"/>
        <w:ind w:firstLine="0"/>
        <w:jc w:val="left"/>
        <w:rPr>
          <w:rFonts w:hint="eastAsia"/>
        </w:rPr>
      </w:pPr>
      <w:r>
        <w:rPr>
          <w:rFonts w:hint="eastAsia"/>
        </w:rPr>
        <w:t>摩西、大卫、所罗门、希西家、彼得和使徒们也是如此。</w:t>
      </w:r>
    </w:p>
    <w:p w14:paraId="4E148597">
      <w:pPr>
        <w:pStyle w:val="4"/>
        <w:spacing w:before="70"/>
        <w:ind w:firstLine="0"/>
        <w:jc w:val="left"/>
        <w:rPr>
          <w:rFonts w:hint="eastAsia"/>
        </w:rPr>
      </w:pPr>
    </w:p>
    <w:p w14:paraId="44CA172F">
      <w:pPr>
        <w:pStyle w:val="4"/>
        <w:spacing w:before="70"/>
        <w:ind w:firstLine="0"/>
        <w:jc w:val="left"/>
        <w:rPr>
          <w:rFonts w:hint="eastAsia"/>
        </w:rPr>
      </w:pPr>
      <w:r>
        <w:rPr>
          <w:rFonts w:hint="eastAsia"/>
        </w:rPr>
        <w:t>(1.) Have you experienced this warfare?</w:t>
      </w:r>
    </w:p>
    <w:p w14:paraId="362FB269">
      <w:pPr>
        <w:pStyle w:val="4"/>
        <w:spacing w:before="70"/>
        <w:ind w:firstLine="0"/>
        <w:jc w:val="left"/>
        <w:rPr>
          <w:rFonts w:hint="eastAsia"/>
        </w:rPr>
      </w:pPr>
      <w:r>
        <w:rPr>
          <w:rFonts w:hint="eastAsia"/>
        </w:rPr>
        <w:t>(1.) 你们经历过这场争战吗？</w:t>
      </w:r>
    </w:p>
    <w:p w14:paraId="1F632865">
      <w:pPr>
        <w:pStyle w:val="4"/>
        <w:spacing w:before="70"/>
        <w:ind w:firstLine="0"/>
        <w:jc w:val="left"/>
        <w:rPr>
          <w:rFonts w:hint="eastAsia"/>
        </w:rPr>
      </w:pPr>
    </w:p>
    <w:p w14:paraId="25B2199C">
      <w:pPr>
        <w:pStyle w:val="4"/>
        <w:spacing w:before="70"/>
        <w:ind w:firstLine="0"/>
        <w:jc w:val="left"/>
        <w:rPr>
          <w:rFonts w:hint="eastAsia"/>
        </w:rPr>
      </w:pPr>
      <w:r>
        <w:rPr>
          <w:rFonts w:hint="eastAsia"/>
        </w:rPr>
        <w:t>It is a clear mark of God’s children.</w:t>
      </w:r>
    </w:p>
    <w:p w14:paraId="0A9C2179">
      <w:pPr>
        <w:pStyle w:val="4"/>
        <w:spacing w:before="70"/>
        <w:ind w:firstLine="0"/>
        <w:jc w:val="left"/>
        <w:rPr>
          <w:rFonts w:hint="eastAsia"/>
        </w:rPr>
      </w:pPr>
      <w:r>
        <w:rPr>
          <w:rFonts w:hint="eastAsia"/>
        </w:rPr>
        <w:t>这是神儿女的明确标记。</w:t>
      </w:r>
    </w:p>
    <w:p w14:paraId="2A0C4981">
      <w:pPr>
        <w:pStyle w:val="4"/>
        <w:spacing w:before="70"/>
        <w:ind w:firstLine="0"/>
        <w:jc w:val="left"/>
        <w:rPr>
          <w:rFonts w:hint="eastAsia"/>
        </w:rPr>
      </w:pPr>
    </w:p>
    <w:p w14:paraId="7D490B31">
      <w:pPr>
        <w:pStyle w:val="4"/>
        <w:spacing w:before="70"/>
        <w:ind w:firstLine="0"/>
        <w:jc w:val="left"/>
        <w:rPr>
          <w:rFonts w:hint="eastAsia"/>
        </w:rPr>
      </w:pPr>
      <w:r>
        <w:rPr>
          <w:rFonts w:hint="eastAsia"/>
        </w:rPr>
        <w:t>Most of you, I fear, have never felt it.</w:t>
      </w:r>
    </w:p>
    <w:p w14:paraId="05D92DAF">
      <w:pPr>
        <w:pStyle w:val="4"/>
        <w:spacing w:before="70"/>
        <w:ind w:firstLine="0"/>
        <w:jc w:val="left"/>
        <w:rPr>
          <w:rFonts w:hint="eastAsia"/>
        </w:rPr>
      </w:pPr>
      <w:r>
        <w:rPr>
          <w:rFonts w:hint="eastAsia"/>
        </w:rPr>
        <w:t>我恐怕，你们大多数人从未感受过。</w:t>
      </w:r>
    </w:p>
    <w:p w14:paraId="447F6CA5">
      <w:pPr>
        <w:pStyle w:val="4"/>
        <w:spacing w:before="70"/>
        <w:ind w:firstLine="0"/>
        <w:jc w:val="left"/>
        <w:rPr>
          <w:rFonts w:hint="eastAsia"/>
        </w:rPr>
      </w:pPr>
    </w:p>
    <w:p w14:paraId="2275E53A">
      <w:pPr>
        <w:pStyle w:val="4"/>
        <w:spacing w:before="70"/>
        <w:ind w:firstLine="0"/>
        <w:jc w:val="left"/>
        <w:rPr>
          <w:rFonts w:hint="eastAsia"/>
        </w:rPr>
      </w:pPr>
      <w:r>
        <w:rPr>
          <w:rFonts w:hint="eastAsia"/>
        </w:rPr>
        <w:t>Do not mistake me.</w:t>
      </w:r>
    </w:p>
    <w:p w14:paraId="6828A674">
      <w:pPr>
        <w:pStyle w:val="4"/>
        <w:spacing w:before="70"/>
        <w:ind w:firstLine="0"/>
        <w:jc w:val="left"/>
        <w:rPr>
          <w:rFonts w:hint="eastAsia"/>
        </w:rPr>
      </w:pPr>
      <w:r>
        <w:rPr>
          <w:rFonts w:hint="eastAsia"/>
        </w:rPr>
        <w:t>不要误会我。</w:t>
      </w:r>
    </w:p>
    <w:p w14:paraId="0946BC2B">
      <w:pPr>
        <w:pStyle w:val="4"/>
        <w:spacing w:before="70"/>
        <w:ind w:firstLine="0"/>
        <w:jc w:val="left"/>
        <w:rPr>
          <w:rFonts w:hint="eastAsia"/>
        </w:rPr>
      </w:pPr>
    </w:p>
    <w:p w14:paraId="5C8E9714">
      <w:pPr>
        <w:pStyle w:val="4"/>
        <w:spacing w:before="70"/>
        <w:ind w:firstLine="0"/>
        <w:jc w:val="left"/>
        <w:rPr>
          <w:rFonts w:hint="eastAsia"/>
        </w:rPr>
      </w:pPr>
      <w:r>
        <w:rPr>
          <w:rFonts w:hint="eastAsia"/>
        </w:rPr>
        <w:t>All of you have felt a warfare at times between your natural conscience and the law of God.</w:t>
      </w:r>
    </w:p>
    <w:p w14:paraId="79EFDA41">
      <w:pPr>
        <w:pStyle w:val="4"/>
        <w:spacing w:before="70"/>
        <w:ind w:firstLine="0"/>
        <w:jc w:val="left"/>
        <w:rPr>
          <w:rFonts w:hint="eastAsia"/>
        </w:rPr>
      </w:pPr>
      <w:r>
        <w:rPr>
          <w:rFonts w:hint="eastAsia"/>
        </w:rPr>
        <w:t>你们所有人都曾时常感受到你们天然的良心与神的律法之间的争战。</w:t>
      </w:r>
    </w:p>
    <w:p w14:paraId="5B13B91C">
      <w:pPr>
        <w:pStyle w:val="4"/>
        <w:spacing w:before="70"/>
        <w:ind w:firstLine="0"/>
        <w:jc w:val="left"/>
        <w:rPr>
          <w:rFonts w:hint="eastAsia"/>
        </w:rPr>
      </w:pPr>
    </w:p>
    <w:p w14:paraId="557502B7">
      <w:pPr>
        <w:pStyle w:val="4"/>
        <w:spacing w:before="70"/>
        <w:ind w:firstLine="0"/>
        <w:jc w:val="left"/>
        <w:rPr>
          <w:rFonts w:hint="eastAsia"/>
        </w:rPr>
      </w:pPr>
      <w:r>
        <w:rPr>
          <w:rFonts w:hint="eastAsia"/>
        </w:rPr>
        <w:t>But that is not the contest in the believer’s bosom.</w:t>
      </w:r>
    </w:p>
    <w:p w14:paraId="415ADB03">
      <w:pPr>
        <w:pStyle w:val="4"/>
        <w:spacing w:before="70"/>
        <w:ind w:firstLine="0"/>
        <w:jc w:val="left"/>
        <w:rPr>
          <w:rFonts w:hint="eastAsia"/>
        </w:rPr>
      </w:pPr>
      <w:r>
        <w:rPr>
          <w:rFonts w:hint="eastAsia"/>
        </w:rPr>
        <w:t>但那不是信徒心中的争战。</w:t>
      </w:r>
    </w:p>
    <w:p w14:paraId="203E261A">
      <w:pPr>
        <w:pStyle w:val="4"/>
        <w:spacing w:before="70"/>
        <w:ind w:firstLine="0"/>
        <w:jc w:val="left"/>
        <w:rPr>
          <w:rFonts w:hint="eastAsia"/>
        </w:rPr>
      </w:pPr>
    </w:p>
    <w:p w14:paraId="749FFFEA">
      <w:pPr>
        <w:pStyle w:val="4"/>
        <w:spacing w:before="70"/>
        <w:ind w:firstLine="0"/>
        <w:jc w:val="left"/>
        <w:rPr>
          <w:rFonts w:hint="eastAsia"/>
        </w:rPr>
      </w:pPr>
      <w:r>
        <w:rPr>
          <w:rFonts w:hint="eastAsia"/>
        </w:rPr>
        <w:t>It is a warfare between the Spirit of God in the heart, and the old man with his deeds.</w:t>
      </w:r>
    </w:p>
    <w:p w14:paraId="17CCE7CF">
      <w:pPr>
        <w:pStyle w:val="4"/>
        <w:spacing w:before="70"/>
        <w:ind w:firstLine="0"/>
        <w:jc w:val="left"/>
        <w:rPr>
          <w:rFonts w:hint="eastAsia"/>
        </w:rPr>
      </w:pPr>
      <w:r>
        <w:rPr>
          <w:rFonts w:hint="eastAsia"/>
        </w:rPr>
        <w:t>那是心中的圣灵与旧人和他行为的争战。</w:t>
      </w:r>
    </w:p>
    <w:p w14:paraId="64CEB721">
      <w:pPr>
        <w:pStyle w:val="4"/>
        <w:spacing w:before="70"/>
        <w:ind w:firstLine="0"/>
        <w:jc w:val="left"/>
        <w:rPr>
          <w:rFonts w:hint="eastAsia"/>
        </w:rPr>
      </w:pPr>
    </w:p>
    <w:p w14:paraId="19EE71E0">
      <w:pPr>
        <w:pStyle w:val="4"/>
        <w:spacing w:before="70"/>
        <w:ind w:firstLine="0"/>
        <w:jc w:val="left"/>
        <w:rPr>
          <w:rFonts w:hint="eastAsia"/>
        </w:rPr>
      </w:pPr>
      <w:r>
        <w:rPr>
          <w:rFonts w:hint="eastAsia"/>
        </w:rPr>
        <w:t>(2.) If any of you are groaning under this warfare, learn to be humbled by it, but not discouraged.</w:t>
      </w:r>
    </w:p>
    <w:p w14:paraId="37282375">
      <w:pPr>
        <w:pStyle w:val="4"/>
        <w:spacing w:before="70"/>
        <w:ind w:firstLine="0"/>
        <w:jc w:val="left"/>
        <w:rPr>
          <w:rFonts w:hint="eastAsia"/>
        </w:rPr>
      </w:pPr>
      <w:r>
        <w:rPr>
          <w:rFonts w:hint="eastAsia"/>
        </w:rPr>
        <w:t>(2.) 如果你们当中有谁正在这场争战下呻吟，要学会因此谦卑，但不要灰心。</w:t>
      </w:r>
    </w:p>
    <w:p w14:paraId="4CD9BEFF">
      <w:pPr>
        <w:pStyle w:val="4"/>
        <w:spacing w:before="70"/>
        <w:ind w:firstLine="0"/>
        <w:jc w:val="left"/>
        <w:rPr>
          <w:rFonts w:hint="eastAsia"/>
        </w:rPr>
      </w:pPr>
    </w:p>
    <w:p w14:paraId="25161E3D">
      <w:pPr>
        <w:pStyle w:val="4"/>
        <w:spacing w:before="70"/>
        <w:ind w:firstLine="0"/>
        <w:jc w:val="left"/>
        <w:rPr>
          <w:rFonts w:hint="eastAsia"/>
        </w:rPr>
      </w:pPr>
      <w:r>
        <w:rPr>
          <w:rFonts w:hint="eastAsia"/>
        </w:rPr>
        <w:t>1st, Be humbled under it.—It is intended to make you lie in the dust, and feel that you are but a worm.</w:t>
      </w:r>
    </w:p>
    <w:p w14:paraId="7BEECF5D">
      <w:pPr>
        <w:pStyle w:val="4"/>
        <w:spacing w:before="70"/>
        <w:ind w:firstLine="0"/>
        <w:jc w:val="left"/>
        <w:rPr>
          <w:rFonts w:hint="eastAsia"/>
        </w:rPr>
      </w:pPr>
      <w:r>
        <w:rPr>
          <w:rFonts w:hint="eastAsia"/>
        </w:rPr>
        <w:t>第一，要因此谦卑。——这是为了使你们躺卧在尘土中，感到自己不过是条虫。</w:t>
      </w:r>
    </w:p>
    <w:p w14:paraId="2BE7779F">
      <w:pPr>
        <w:pStyle w:val="4"/>
        <w:spacing w:before="70"/>
        <w:ind w:firstLine="0"/>
        <w:jc w:val="left"/>
        <w:rPr>
          <w:rFonts w:hint="eastAsia"/>
        </w:rPr>
      </w:pPr>
    </w:p>
    <w:p w14:paraId="70D4D881">
      <w:pPr>
        <w:pStyle w:val="4"/>
        <w:spacing w:before="70"/>
        <w:ind w:firstLine="0"/>
        <w:jc w:val="left"/>
        <w:rPr>
          <w:rFonts w:hint="eastAsia"/>
        </w:rPr>
      </w:pPr>
      <w:r>
        <w:rPr>
          <w:rFonts w:hint="eastAsia"/>
        </w:rPr>
        <w:t>Oh! what a vile wretch you must be, that even after you are forgiven, and have received the Holy Spirit, your heart should still be a fountain of every wickedness!</w:t>
      </w:r>
    </w:p>
    <w:p w14:paraId="6183F321">
      <w:pPr>
        <w:pStyle w:val="4"/>
        <w:spacing w:before="70"/>
        <w:ind w:firstLine="0"/>
        <w:jc w:val="left"/>
        <w:rPr>
          <w:rFonts w:hint="eastAsia"/>
        </w:rPr>
      </w:pPr>
      <w:r>
        <w:rPr>
          <w:rFonts w:hint="eastAsia"/>
        </w:rPr>
        <w:t>哦！你该是何等卑鄙的家伙，即使在你蒙赦免、领受了圣灵之后，你的心仍旧是各样邪恶的泉源！</w:t>
      </w:r>
    </w:p>
    <w:p w14:paraId="5BD8A5DC">
      <w:pPr>
        <w:pStyle w:val="4"/>
        <w:spacing w:before="70"/>
        <w:ind w:firstLine="0"/>
        <w:jc w:val="left"/>
        <w:rPr>
          <w:rFonts w:hint="eastAsia"/>
        </w:rPr>
      </w:pPr>
    </w:p>
    <w:p w14:paraId="3C365AD0">
      <w:pPr>
        <w:pStyle w:val="4"/>
        <w:spacing w:before="70"/>
        <w:ind w:firstLine="0"/>
        <w:jc w:val="left"/>
        <w:rPr>
          <w:rFonts w:hint="eastAsia"/>
        </w:rPr>
      </w:pPr>
      <w:r>
        <w:rPr>
          <w:rFonts w:hint="eastAsia"/>
        </w:rPr>
        <w:t>How vile, that in your most solemn approaches to God, in the house of God, in awfully affecting situations, such as kneeling beside the death-bed, you should still have in your bosom all the members of your old nature!</w:t>
      </w:r>
    </w:p>
    <w:p w14:paraId="3D7D676E">
      <w:pPr>
        <w:pStyle w:val="4"/>
        <w:spacing w:before="70"/>
        <w:ind w:firstLine="0"/>
        <w:jc w:val="left"/>
        <w:rPr>
          <w:rFonts w:hint="eastAsia"/>
        </w:rPr>
      </w:pPr>
      <w:r>
        <w:rPr>
          <w:rFonts w:hint="eastAsia"/>
        </w:rPr>
        <w:t>何等卑鄙，当你在最严肃地亲近神时，在神的殿中，在极其感人的情境中，例如跪在临终者的床边，你的胸中竟仍存留着你旧性情的一切肢体！</w:t>
      </w:r>
    </w:p>
    <w:p w14:paraId="71A55ADF">
      <w:pPr>
        <w:pStyle w:val="4"/>
        <w:spacing w:before="70"/>
        <w:ind w:firstLine="0"/>
        <w:jc w:val="left"/>
        <w:rPr>
          <w:rFonts w:hint="eastAsia"/>
        </w:rPr>
      </w:pPr>
    </w:p>
    <w:p w14:paraId="41008875">
      <w:pPr>
        <w:pStyle w:val="4"/>
        <w:spacing w:before="70"/>
        <w:ind w:firstLine="0"/>
        <w:jc w:val="left"/>
        <w:rPr>
          <w:rFonts w:hint="eastAsia"/>
        </w:rPr>
      </w:pPr>
      <w:r>
        <w:rPr>
          <w:rFonts w:hint="eastAsia"/>
        </w:rPr>
        <w:t>Let this make you lie low.</w:t>
      </w:r>
    </w:p>
    <w:p w14:paraId="4019A005">
      <w:pPr>
        <w:pStyle w:val="4"/>
        <w:spacing w:before="70"/>
        <w:ind w:firstLine="0"/>
        <w:jc w:val="left"/>
        <w:rPr>
          <w:rFonts w:hint="eastAsia"/>
        </w:rPr>
      </w:pPr>
      <w:r>
        <w:rPr>
          <w:rFonts w:hint="eastAsia"/>
        </w:rPr>
        <w:t>让这使你谦卑。</w:t>
      </w:r>
    </w:p>
    <w:p w14:paraId="2FFE75D5">
      <w:pPr>
        <w:pStyle w:val="4"/>
        <w:spacing w:before="70"/>
        <w:ind w:firstLine="0"/>
        <w:jc w:val="left"/>
        <w:rPr>
          <w:rFonts w:hint="eastAsia"/>
        </w:rPr>
      </w:pPr>
    </w:p>
    <w:p w14:paraId="74CE287A">
      <w:pPr>
        <w:pStyle w:val="4"/>
        <w:spacing w:before="70"/>
        <w:ind w:firstLine="0"/>
        <w:jc w:val="left"/>
        <w:rPr>
          <w:rFonts w:hint="eastAsia"/>
        </w:rPr>
      </w:pPr>
      <w:r>
        <w:rPr>
          <w:rFonts w:hint="eastAsia"/>
        </w:rPr>
        <w:t>2d, Let this teach you your need of Jesus.—You need the blood of Jesus as much as at the first.</w:t>
      </w:r>
    </w:p>
    <w:p w14:paraId="5DB10556">
      <w:pPr>
        <w:pStyle w:val="4"/>
        <w:spacing w:before="70"/>
        <w:ind w:firstLine="0"/>
        <w:jc w:val="left"/>
        <w:rPr>
          <w:rFonts w:hint="eastAsia"/>
        </w:rPr>
      </w:pPr>
      <w:r>
        <w:rPr>
          <w:rFonts w:hint="eastAsia"/>
        </w:rPr>
        <w:t>第二，让这教导你你需要耶稣。——你像起初一样需要耶稣的血。</w:t>
      </w:r>
    </w:p>
    <w:p w14:paraId="1358F8E8">
      <w:pPr>
        <w:pStyle w:val="4"/>
        <w:spacing w:before="70"/>
        <w:ind w:firstLine="0"/>
        <w:jc w:val="left"/>
        <w:rPr>
          <w:rFonts w:hint="eastAsia"/>
        </w:rPr>
      </w:pPr>
    </w:p>
    <w:p w14:paraId="14B566C0">
      <w:pPr>
        <w:pStyle w:val="4"/>
        <w:spacing w:before="70"/>
        <w:ind w:firstLine="0"/>
        <w:jc w:val="left"/>
        <w:rPr>
          <w:rFonts w:hint="eastAsia"/>
        </w:rPr>
      </w:pPr>
      <w:r>
        <w:rPr>
          <w:rFonts w:hint="eastAsia"/>
        </w:rPr>
        <w:t>You never can stand before God in yourself.</w:t>
      </w:r>
    </w:p>
    <w:p w14:paraId="5E3F5B74">
      <w:pPr>
        <w:pStyle w:val="4"/>
        <w:spacing w:before="70"/>
        <w:ind w:firstLine="0"/>
        <w:jc w:val="left"/>
        <w:rPr>
          <w:rFonts w:hint="eastAsia"/>
        </w:rPr>
      </w:pPr>
      <w:r>
        <w:rPr>
          <w:rFonts w:hint="eastAsia"/>
        </w:rPr>
        <w:t>你永远不能靠自己站在神面前。</w:t>
      </w:r>
    </w:p>
    <w:p w14:paraId="50371AB2">
      <w:pPr>
        <w:pStyle w:val="4"/>
        <w:spacing w:before="70"/>
        <w:ind w:firstLine="0"/>
        <w:jc w:val="left"/>
        <w:rPr>
          <w:rFonts w:hint="eastAsia"/>
        </w:rPr>
      </w:pPr>
    </w:p>
    <w:p w14:paraId="113D09A7">
      <w:pPr>
        <w:pStyle w:val="4"/>
        <w:spacing w:before="70"/>
        <w:ind w:firstLine="0"/>
        <w:jc w:val="left"/>
        <w:rPr>
          <w:rFonts w:hint="eastAsia"/>
        </w:rPr>
      </w:pPr>
      <w:r>
        <w:rPr>
          <w:rFonts w:hint="eastAsia"/>
        </w:rPr>
        <w:t>You must go again and again to be washed; even on your dying bed you must hide under Jehovah our Righteousness.</w:t>
      </w:r>
    </w:p>
    <w:p w14:paraId="5CA8A758">
      <w:pPr>
        <w:pStyle w:val="4"/>
        <w:spacing w:before="70"/>
        <w:ind w:firstLine="0"/>
        <w:jc w:val="left"/>
        <w:rPr>
          <w:rFonts w:hint="eastAsia"/>
        </w:rPr>
      </w:pPr>
      <w:r>
        <w:rPr>
          <w:rFonts w:hint="eastAsia"/>
        </w:rPr>
        <w:t>你必须一再地去被洗净；即使在你临终的床上，你仍必须藏在耶和华我们的义之下。</w:t>
      </w:r>
    </w:p>
    <w:p w14:paraId="4FD9FF6B">
      <w:pPr>
        <w:pStyle w:val="4"/>
        <w:spacing w:before="70"/>
        <w:ind w:firstLine="0"/>
        <w:jc w:val="left"/>
        <w:rPr>
          <w:rFonts w:hint="eastAsia"/>
        </w:rPr>
      </w:pPr>
    </w:p>
    <w:p w14:paraId="1285542A">
      <w:pPr>
        <w:pStyle w:val="4"/>
        <w:spacing w:before="70"/>
        <w:ind w:firstLine="0"/>
        <w:jc w:val="left"/>
        <w:rPr>
          <w:rFonts w:hint="eastAsia"/>
        </w:rPr>
      </w:pPr>
      <w:r>
        <w:rPr>
          <w:rFonts w:hint="eastAsia"/>
        </w:rPr>
        <w:t>You must also lean upon Jesus.</w:t>
      </w:r>
    </w:p>
    <w:p w14:paraId="125E7D19">
      <w:pPr>
        <w:pStyle w:val="4"/>
        <w:spacing w:before="70"/>
        <w:ind w:firstLine="0"/>
        <w:jc w:val="left"/>
        <w:rPr>
          <w:rFonts w:hint="eastAsia"/>
        </w:rPr>
      </w:pPr>
      <w:r>
        <w:rPr>
          <w:rFonts w:hint="eastAsia"/>
        </w:rPr>
        <w:t>你也必须倚靠耶稣。</w:t>
      </w:r>
    </w:p>
    <w:p w14:paraId="7F8FCC49">
      <w:pPr>
        <w:pStyle w:val="4"/>
        <w:spacing w:before="70"/>
        <w:ind w:firstLine="0"/>
        <w:jc w:val="left"/>
        <w:rPr>
          <w:rFonts w:hint="eastAsia"/>
        </w:rPr>
      </w:pPr>
    </w:p>
    <w:p w14:paraId="3338C8F0">
      <w:pPr>
        <w:pStyle w:val="4"/>
        <w:spacing w:before="70"/>
        <w:ind w:firstLine="0"/>
        <w:jc w:val="left"/>
        <w:rPr>
          <w:rFonts w:hint="eastAsia"/>
        </w:rPr>
      </w:pPr>
      <w:r>
        <w:rPr>
          <w:rFonts w:hint="eastAsia"/>
        </w:rPr>
        <w:t>He alone can overcome in you.</w:t>
      </w:r>
    </w:p>
    <w:p w14:paraId="25F98EF4">
      <w:pPr>
        <w:pStyle w:val="4"/>
        <w:spacing w:before="70"/>
        <w:ind w:firstLine="0"/>
        <w:jc w:val="left"/>
        <w:rPr>
          <w:rFonts w:hint="eastAsia"/>
        </w:rPr>
      </w:pPr>
      <w:r>
        <w:rPr>
          <w:rFonts w:hint="eastAsia"/>
        </w:rPr>
        <w:t>唯有祂能在你们里面得胜。</w:t>
      </w:r>
    </w:p>
    <w:p w14:paraId="6CB6B858">
      <w:pPr>
        <w:pStyle w:val="4"/>
        <w:spacing w:before="70"/>
        <w:ind w:firstLine="0"/>
        <w:jc w:val="left"/>
        <w:rPr>
          <w:rFonts w:hint="eastAsia"/>
        </w:rPr>
      </w:pPr>
    </w:p>
    <w:p w14:paraId="4869E14C">
      <w:pPr>
        <w:pStyle w:val="4"/>
        <w:spacing w:before="70"/>
        <w:ind w:firstLine="0"/>
        <w:jc w:val="left"/>
        <w:rPr>
          <w:rFonts w:hint="eastAsia"/>
        </w:rPr>
      </w:pPr>
      <w:r>
        <w:rPr>
          <w:rFonts w:hint="eastAsia"/>
        </w:rPr>
        <w:t>Keep nearer and nearer every day.</w:t>
      </w:r>
    </w:p>
    <w:p w14:paraId="130F94D6">
      <w:pPr>
        <w:pStyle w:val="4"/>
        <w:spacing w:before="70"/>
        <w:ind w:firstLine="0"/>
        <w:jc w:val="left"/>
        <w:rPr>
          <w:rFonts w:hint="eastAsia"/>
        </w:rPr>
      </w:pPr>
      <w:r>
        <w:rPr>
          <w:rFonts w:hint="eastAsia"/>
        </w:rPr>
        <w:t>要天天更亲近祂。</w:t>
      </w:r>
    </w:p>
    <w:p w14:paraId="23EBD695">
      <w:pPr>
        <w:pStyle w:val="4"/>
        <w:spacing w:before="70"/>
        <w:ind w:firstLine="0"/>
        <w:jc w:val="left"/>
        <w:rPr>
          <w:rFonts w:hint="eastAsia"/>
        </w:rPr>
      </w:pPr>
    </w:p>
    <w:p w14:paraId="5D06896F">
      <w:pPr>
        <w:pStyle w:val="4"/>
        <w:spacing w:before="70"/>
        <w:ind w:firstLine="0"/>
        <w:jc w:val="left"/>
        <w:rPr>
          <w:rFonts w:hint="eastAsia"/>
        </w:rPr>
      </w:pPr>
      <w:r>
        <w:rPr>
          <w:rFonts w:hint="eastAsia"/>
        </w:rPr>
        <w:t>3d, Be not discouraged.—Jesus is willing to be a Saviour to such as you.</w:t>
      </w:r>
    </w:p>
    <w:p w14:paraId="5FE0457D">
      <w:pPr>
        <w:pStyle w:val="4"/>
        <w:spacing w:before="70"/>
        <w:ind w:firstLine="0"/>
        <w:jc w:val="left"/>
        <w:rPr>
          <w:rFonts w:hint="eastAsia"/>
        </w:rPr>
      </w:pPr>
      <w:r>
        <w:rPr>
          <w:rFonts w:hint="eastAsia"/>
        </w:rPr>
        <w:t>第三，不要灰心。——耶稣乐意作像你这样的人的救主。</w:t>
      </w:r>
    </w:p>
    <w:p w14:paraId="0DC85EC3">
      <w:pPr>
        <w:pStyle w:val="4"/>
        <w:spacing w:before="70"/>
        <w:ind w:firstLine="0"/>
        <w:jc w:val="left"/>
        <w:rPr>
          <w:rFonts w:hint="eastAsia"/>
        </w:rPr>
      </w:pPr>
    </w:p>
    <w:p w14:paraId="203851BD">
      <w:pPr>
        <w:pStyle w:val="4"/>
        <w:spacing w:before="70"/>
        <w:ind w:firstLine="0"/>
        <w:jc w:val="left"/>
        <w:rPr>
          <w:rFonts w:hint="eastAsia"/>
        </w:rPr>
      </w:pPr>
      <w:r>
        <w:rPr>
          <w:rFonts w:hint="eastAsia"/>
        </w:rPr>
        <w:t>He is able to save you to the uttermost.</w:t>
      </w:r>
    </w:p>
    <w:p w14:paraId="4488435E">
      <w:pPr>
        <w:pStyle w:val="4"/>
        <w:spacing w:before="70"/>
        <w:ind w:firstLine="0"/>
        <w:jc w:val="left"/>
        <w:rPr>
          <w:rFonts w:hint="eastAsia"/>
        </w:rPr>
      </w:pPr>
      <w:r>
        <w:rPr>
          <w:rFonts w:hint="eastAsia"/>
        </w:rPr>
        <w:t>祂能拯救你们到底。</w:t>
      </w:r>
    </w:p>
    <w:p w14:paraId="2E9287E3">
      <w:pPr>
        <w:pStyle w:val="4"/>
        <w:spacing w:before="70"/>
        <w:ind w:firstLine="0"/>
        <w:jc w:val="left"/>
        <w:rPr>
          <w:rFonts w:hint="eastAsia"/>
        </w:rPr>
      </w:pPr>
    </w:p>
    <w:p w14:paraId="370390D3">
      <w:pPr>
        <w:pStyle w:val="4"/>
        <w:spacing w:before="70"/>
        <w:ind w:firstLine="0"/>
        <w:jc w:val="left"/>
        <w:rPr>
          <w:rFonts w:hint="eastAsia"/>
        </w:rPr>
      </w:pPr>
      <w:r>
        <w:rPr>
          <w:rFonts w:hint="eastAsia"/>
        </w:rPr>
        <w:t>Do you think your case is too bad for Christ to save?</w:t>
      </w:r>
    </w:p>
    <w:p w14:paraId="7EFD8AEE">
      <w:pPr>
        <w:pStyle w:val="4"/>
        <w:spacing w:before="70"/>
        <w:ind w:firstLine="0"/>
        <w:jc w:val="left"/>
        <w:rPr>
          <w:rFonts w:hint="eastAsia"/>
        </w:rPr>
      </w:pPr>
      <w:r>
        <w:rPr>
          <w:rFonts w:hint="eastAsia"/>
        </w:rPr>
        <w:t>你们认为你们的情况太糟，以致基督无法拯救吗？</w:t>
      </w:r>
    </w:p>
    <w:p w14:paraId="0F8CD2E7">
      <w:pPr>
        <w:pStyle w:val="4"/>
        <w:spacing w:before="70"/>
        <w:ind w:firstLine="0"/>
        <w:jc w:val="left"/>
        <w:rPr>
          <w:rFonts w:hint="eastAsia"/>
        </w:rPr>
      </w:pPr>
    </w:p>
    <w:p w14:paraId="0E148522">
      <w:pPr>
        <w:pStyle w:val="4"/>
        <w:spacing w:before="70"/>
        <w:ind w:firstLine="0"/>
        <w:jc w:val="left"/>
        <w:rPr>
          <w:rFonts w:hint="eastAsia"/>
        </w:rPr>
      </w:pPr>
      <w:r>
        <w:rPr>
          <w:rFonts w:hint="eastAsia"/>
        </w:rPr>
        <w:t>Every one whom Christ saves had just such a heart as you.</w:t>
      </w:r>
    </w:p>
    <w:p w14:paraId="5D55490A">
      <w:pPr>
        <w:pStyle w:val="4"/>
        <w:spacing w:before="70"/>
        <w:ind w:firstLine="0"/>
        <w:jc w:val="left"/>
        <w:rPr>
          <w:rFonts w:hint="eastAsia"/>
        </w:rPr>
      </w:pPr>
      <w:r>
        <w:rPr>
          <w:rFonts w:hint="eastAsia"/>
        </w:rPr>
        <w:t>基督所拯救的每一个人，都曾有过像你们一样的心。</w:t>
      </w:r>
    </w:p>
    <w:p w14:paraId="378D115F">
      <w:pPr>
        <w:pStyle w:val="4"/>
        <w:spacing w:before="70"/>
        <w:ind w:firstLine="0"/>
        <w:jc w:val="left"/>
        <w:rPr>
          <w:rFonts w:hint="eastAsia"/>
        </w:rPr>
      </w:pPr>
    </w:p>
    <w:p w14:paraId="4C07DF70">
      <w:pPr>
        <w:pStyle w:val="4"/>
        <w:spacing w:before="70"/>
        <w:ind w:firstLine="0"/>
        <w:jc w:val="left"/>
        <w:rPr>
          <w:rFonts w:hint="eastAsia"/>
        </w:rPr>
      </w:pPr>
      <w:r>
        <w:rPr>
          <w:rFonts w:hint="eastAsia"/>
        </w:rPr>
        <w:t>Fight the good fight of faith; lay hold on eternal life.</w:t>
      </w:r>
    </w:p>
    <w:p w14:paraId="36449650">
      <w:pPr>
        <w:pStyle w:val="4"/>
        <w:spacing w:before="70"/>
        <w:ind w:firstLine="0"/>
        <w:jc w:val="left"/>
        <w:rPr>
          <w:rFonts w:hint="eastAsia"/>
        </w:rPr>
      </w:pPr>
      <w:r>
        <w:rPr>
          <w:rFonts w:hint="eastAsia"/>
        </w:rPr>
        <w:t>要打那美好的信心之仗；要持定永生。</w:t>
      </w:r>
    </w:p>
    <w:p w14:paraId="0EDF34BA">
      <w:pPr>
        <w:pStyle w:val="4"/>
        <w:spacing w:before="70"/>
        <w:ind w:firstLine="0"/>
        <w:jc w:val="left"/>
        <w:rPr>
          <w:rFonts w:hint="eastAsia"/>
        </w:rPr>
      </w:pPr>
    </w:p>
    <w:p w14:paraId="62466A01">
      <w:pPr>
        <w:pStyle w:val="4"/>
        <w:spacing w:before="70"/>
        <w:ind w:firstLine="0"/>
        <w:jc w:val="left"/>
        <w:rPr>
          <w:rFonts w:hint="eastAsia"/>
        </w:rPr>
      </w:pPr>
      <w:r>
        <w:rPr>
          <w:rFonts w:hint="eastAsia"/>
        </w:rPr>
        <w:t>Take up the resolution of Edwards: “Never to give over, nor in the least to slacken my fight with my corruptions, however unsuccessful I may be.”</w:t>
      </w:r>
    </w:p>
    <w:p w14:paraId="0BB73C67">
      <w:pPr>
        <w:pStyle w:val="4"/>
        <w:spacing w:before="70"/>
        <w:ind w:firstLine="0"/>
        <w:jc w:val="left"/>
        <w:rPr>
          <w:rFonts w:hint="eastAsia"/>
        </w:rPr>
      </w:pPr>
      <w:r>
        <w:rPr>
          <w:rFonts w:hint="eastAsia"/>
        </w:rPr>
        <w:t>要下定爱德华兹的决心：“永不放弃，也丝毫不敢松懈我与我败坏的争战，无论我多么不成功。”</w:t>
      </w:r>
    </w:p>
    <w:p w14:paraId="75C6EADE">
      <w:pPr>
        <w:pStyle w:val="4"/>
        <w:spacing w:before="70"/>
        <w:ind w:firstLine="0"/>
        <w:jc w:val="left"/>
        <w:rPr>
          <w:rFonts w:hint="eastAsia"/>
        </w:rPr>
      </w:pPr>
    </w:p>
    <w:p w14:paraId="11191497">
      <w:pPr>
        <w:pStyle w:val="4"/>
        <w:spacing w:before="70"/>
        <w:ind w:firstLine="0"/>
        <w:jc w:val="left"/>
        <w:rPr>
          <w:rFonts w:hint="eastAsia"/>
        </w:rPr>
      </w:pPr>
      <w:r>
        <w:rPr>
          <w:rFonts w:hint="eastAsia"/>
        </w:rPr>
        <w:t>“Him that over- cometh will I make a pillar,” etc.</w:t>
      </w:r>
    </w:p>
    <w:p w14:paraId="36C12ABB">
      <w:pPr>
        <w:pStyle w:val="4"/>
        <w:spacing w:before="70"/>
        <w:ind w:firstLine="0"/>
        <w:jc w:val="left"/>
        <w:rPr>
          <w:rFonts w:hint="eastAsia"/>
        </w:rPr>
      </w:pPr>
      <w:r>
        <w:rPr>
          <w:rFonts w:hint="eastAsia"/>
        </w:rPr>
        <w:t>“得胜的，我要叫他在我神殿中作柱子，”等等。</w:t>
      </w:r>
    </w:p>
    <w:p w14:paraId="51CE96A8">
      <w:pPr>
        <w:pStyle w:val="4"/>
        <w:spacing w:before="70"/>
        <w:ind w:firstLine="0"/>
        <w:jc w:val="left"/>
        <w:rPr>
          <w:rFonts w:hint="eastAsia"/>
        </w:rPr>
      </w:pPr>
    </w:p>
    <w:p w14:paraId="49DFBC59">
      <w:pPr>
        <w:pStyle w:val="4"/>
        <w:spacing w:before="70"/>
        <w:ind w:firstLine="0"/>
        <w:jc w:val="left"/>
        <w:rPr>
          <w:rFonts w:hint="eastAsia"/>
        </w:rPr>
      </w:pPr>
      <w:r>
        <w:rPr>
          <w:rFonts w:hint="eastAsia"/>
        </w:rPr>
        <w:t>III.The feelings of a believer during this warfare</w:t>
      </w:r>
    </w:p>
    <w:p w14:paraId="44DC9459">
      <w:pPr>
        <w:pStyle w:val="4"/>
        <w:spacing w:before="70"/>
        <w:ind w:firstLine="0"/>
        <w:jc w:val="left"/>
        <w:rPr>
          <w:rFonts w:hint="eastAsia"/>
        </w:rPr>
      </w:pPr>
      <w:r>
        <w:rPr>
          <w:rFonts w:hint="eastAsia"/>
        </w:rPr>
        <w:t>三、信徒在这场争战中的感受</w:t>
      </w:r>
    </w:p>
    <w:p w14:paraId="722109F6">
      <w:pPr>
        <w:pStyle w:val="4"/>
        <w:spacing w:before="70"/>
        <w:ind w:firstLine="0"/>
        <w:jc w:val="left"/>
        <w:rPr>
          <w:rFonts w:hint="eastAsia"/>
        </w:rPr>
      </w:pPr>
    </w:p>
    <w:p w14:paraId="426E87D2">
      <w:pPr>
        <w:pStyle w:val="4"/>
        <w:spacing w:before="70"/>
        <w:ind w:firstLine="0"/>
        <w:jc w:val="left"/>
        <w:rPr>
          <w:rFonts w:hint="eastAsia"/>
        </w:rPr>
      </w:pPr>
      <w:r>
        <w:rPr>
          <w:rFonts w:hint="eastAsia"/>
        </w:rPr>
        <w:t>(1.) He feels wretched.—“O wretched man that I am!” ver. 24.</w:t>
      </w:r>
    </w:p>
    <w:p w14:paraId="746ACE67">
      <w:pPr>
        <w:pStyle w:val="4"/>
        <w:spacing w:before="70"/>
        <w:ind w:firstLine="0"/>
        <w:jc w:val="left"/>
        <w:rPr>
          <w:rFonts w:hint="eastAsia"/>
        </w:rPr>
      </w:pPr>
      <w:r>
        <w:rPr>
          <w:rFonts w:hint="eastAsia"/>
        </w:rPr>
        <w:t>(1.) 他感到愁苦。——“我真是苦啊！”第24节。</w:t>
      </w:r>
    </w:p>
    <w:p w14:paraId="2679ED63">
      <w:pPr>
        <w:pStyle w:val="4"/>
        <w:spacing w:before="70"/>
        <w:ind w:firstLine="0"/>
        <w:jc w:val="left"/>
        <w:rPr>
          <w:rFonts w:hint="eastAsia"/>
        </w:rPr>
      </w:pPr>
    </w:p>
    <w:p w14:paraId="29842D9C">
      <w:pPr>
        <w:pStyle w:val="4"/>
        <w:spacing w:before="70"/>
        <w:ind w:firstLine="0"/>
        <w:jc w:val="left"/>
        <w:rPr>
          <w:rFonts w:hint="eastAsia"/>
        </w:rPr>
      </w:pPr>
      <w:r>
        <w:rPr>
          <w:rFonts w:hint="eastAsia"/>
        </w:rPr>
        <w:t>There is nobody in this world so happy as a believer.</w:t>
      </w:r>
    </w:p>
    <w:p w14:paraId="495125B4">
      <w:pPr>
        <w:pStyle w:val="4"/>
        <w:spacing w:before="70"/>
        <w:ind w:firstLine="0"/>
        <w:jc w:val="left"/>
        <w:rPr>
          <w:rFonts w:hint="eastAsia"/>
        </w:rPr>
      </w:pPr>
      <w:r>
        <w:rPr>
          <w:rFonts w:hint="eastAsia"/>
        </w:rPr>
        <w:t>这世上没有人比信徒更快乐。</w:t>
      </w:r>
    </w:p>
    <w:p w14:paraId="416F6BBD">
      <w:pPr>
        <w:pStyle w:val="4"/>
        <w:spacing w:before="70"/>
        <w:ind w:firstLine="0"/>
        <w:jc w:val="left"/>
        <w:rPr>
          <w:rFonts w:hint="eastAsia"/>
        </w:rPr>
      </w:pPr>
    </w:p>
    <w:p w14:paraId="60F395FC">
      <w:pPr>
        <w:pStyle w:val="4"/>
        <w:spacing w:before="70"/>
        <w:ind w:firstLine="0"/>
        <w:jc w:val="left"/>
        <w:rPr>
          <w:rFonts w:hint="eastAsia"/>
        </w:rPr>
      </w:pPr>
      <w:r>
        <w:rPr>
          <w:rFonts w:hint="eastAsia"/>
        </w:rPr>
        <w:t>He has come to Jesus, and found rest.</w:t>
      </w:r>
    </w:p>
    <w:p w14:paraId="55B2E359">
      <w:pPr>
        <w:pStyle w:val="4"/>
        <w:spacing w:before="70"/>
        <w:ind w:firstLine="0"/>
        <w:jc w:val="left"/>
        <w:rPr>
          <w:rFonts w:hint="eastAsia"/>
        </w:rPr>
      </w:pPr>
      <w:r>
        <w:rPr>
          <w:rFonts w:hint="eastAsia"/>
        </w:rPr>
        <w:t>他已来到耶稣面前，寻得安息。</w:t>
      </w:r>
    </w:p>
    <w:p w14:paraId="730F639F">
      <w:pPr>
        <w:pStyle w:val="4"/>
        <w:spacing w:before="70"/>
        <w:ind w:firstLine="0"/>
        <w:jc w:val="left"/>
        <w:rPr>
          <w:rFonts w:hint="eastAsia"/>
        </w:rPr>
      </w:pPr>
    </w:p>
    <w:p w14:paraId="31C05E4F">
      <w:pPr>
        <w:pStyle w:val="4"/>
        <w:spacing w:before="70"/>
        <w:ind w:firstLine="0"/>
        <w:jc w:val="left"/>
        <w:rPr>
          <w:rFonts w:hint="eastAsia"/>
        </w:rPr>
      </w:pPr>
      <w:r>
        <w:rPr>
          <w:rFonts w:hint="eastAsia"/>
        </w:rPr>
        <w:t>He has the pardon of all his sins in Christ.</w:t>
      </w:r>
    </w:p>
    <w:p w14:paraId="5CF6C40A">
      <w:pPr>
        <w:pStyle w:val="4"/>
        <w:spacing w:before="70"/>
        <w:ind w:firstLine="0"/>
        <w:jc w:val="left"/>
        <w:rPr>
          <w:rFonts w:hint="eastAsia"/>
        </w:rPr>
      </w:pPr>
      <w:r>
        <w:rPr>
          <w:rFonts w:hint="eastAsia"/>
        </w:rPr>
        <w:t>他在基督里得着一切罪的赦免。</w:t>
      </w:r>
    </w:p>
    <w:p w14:paraId="5D4D6EAA">
      <w:pPr>
        <w:pStyle w:val="4"/>
        <w:spacing w:before="70"/>
        <w:ind w:firstLine="0"/>
        <w:jc w:val="left"/>
        <w:rPr>
          <w:rFonts w:hint="eastAsia"/>
        </w:rPr>
      </w:pPr>
    </w:p>
    <w:p w14:paraId="0012DE17">
      <w:pPr>
        <w:pStyle w:val="4"/>
        <w:spacing w:before="70"/>
        <w:ind w:firstLine="0"/>
        <w:jc w:val="left"/>
        <w:rPr>
          <w:rFonts w:hint="eastAsia"/>
        </w:rPr>
      </w:pPr>
      <w:r>
        <w:rPr>
          <w:rFonts w:hint="eastAsia"/>
        </w:rPr>
        <w:t>He has near approach to God as a child.</w:t>
      </w:r>
    </w:p>
    <w:p w14:paraId="426C8ACC">
      <w:pPr>
        <w:pStyle w:val="4"/>
        <w:spacing w:before="70"/>
        <w:ind w:firstLine="0"/>
        <w:jc w:val="left"/>
        <w:rPr>
          <w:rFonts w:hint="eastAsia"/>
        </w:rPr>
      </w:pPr>
      <w:r>
        <w:rPr>
          <w:rFonts w:hint="eastAsia"/>
        </w:rPr>
        <w:t>他像孩子一样亲近神。</w:t>
      </w:r>
    </w:p>
    <w:p w14:paraId="1364B2A9">
      <w:pPr>
        <w:pStyle w:val="4"/>
        <w:spacing w:before="70"/>
        <w:ind w:firstLine="0"/>
        <w:jc w:val="left"/>
        <w:rPr>
          <w:rFonts w:hint="eastAsia"/>
        </w:rPr>
      </w:pPr>
    </w:p>
    <w:p w14:paraId="303CBAA4">
      <w:pPr>
        <w:pStyle w:val="4"/>
        <w:spacing w:before="70"/>
        <w:ind w:firstLine="0"/>
        <w:jc w:val="left"/>
        <w:rPr>
          <w:rFonts w:hint="eastAsia"/>
        </w:rPr>
      </w:pPr>
      <w:r>
        <w:rPr>
          <w:rFonts w:hint="eastAsia"/>
        </w:rPr>
        <w:t>He has the Holy Spirit dwelling in him.</w:t>
      </w:r>
    </w:p>
    <w:p w14:paraId="2D5F9A35">
      <w:pPr>
        <w:pStyle w:val="4"/>
        <w:spacing w:before="70"/>
        <w:ind w:firstLine="0"/>
        <w:jc w:val="left"/>
        <w:rPr>
          <w:rFonts w:hint="eastAsia"/>
        </w:rPr>
      </w:pPr>
      <w:r>
        <w:rPr>
          <w:rFonts w:hint="eastAsia"/>
        </w:rPr>
        <w:t>他有圣灵住在他里面。</w:t>
      </w:r>
    </w:p>
    <w:p w14:paraId="399181E8">
      <w:pPr>
        <w:pStyle w:val="4"/>
        <w:spacing w:before="70"/>
        <w:ind w:firstLine="0"/>
        <w:jc w:val="left"/>
        <w:rPr>
          <w:rFonts w:hint="eastAsia"/>
        </w:rPr>
      </w:pPr>
    </w:p>
    <w:p w14:paraId="102F5395">
      <w:pPr>
        <w:pStyle w:val="4"/>
        <w:spacing w:before="70"/>
        <w:ind w:firstLine="0"/>
        <w:jc w:val="left"/>
        <w:rPr>
          <w:rFonts w:hint="eastAsia"/>
        </w:rPr>
      </w:pPr>
      <w:r>
        <w:rPr>
          <w:rFonts w:hint="eastAsia"/>
        </w:rPr>
        <w:t>He has the hope of glory.</w:t>
      </w:r>
    </w:p>
    <w:p w14:paraId="4350B059">
      <w:pPr>
        <w:pStyle w:val="4"/>
        <w:spacing w:before="70"/>
        <w:ind w:firstLine="0"/>
        <w:jc w:val="left"/>
        <w:rPr>
          <w:rFonts w:hint="eastAsia"/>
        </w:rPr>
      </w:pPr>
      <w:r>
        <w:rPr>
          <w:rFonts w:hint="eastAsia"/>
        </w:rPr>
        <w:t>他有荣耀的盼望。</w:t>
      </w:r>
    </w:p>
    <w:p w14:paraId="02041817">
      <w:pPr>
        <w:pStyle w:val="4"/>
        <w:spacing w:before="70"/>
        <w:ind w:firstLine="0"/>
        <w:jc w:val="left"/>
        <w:rPr>
          <w:rFonts w:hint="eastAsia"/>
        </w:rPr>
      </w:pPr>
    </w:p>
    <w:p w14:paraId="0A4B31FE">
      <w:pPr>
        <w:pStyle w:val="4"/>
        <w:spacing w:before="70"/>
        <w:ind w:firstLine="0"/>
        <w:jc w:val="left"/>
        <w:rPr>
          <w:rFonts w:hint="eastAsia"/>
        </w:rPr>
      </w:pPr>
      <w:r>
        <w:rPr>
          <w:rFonts w:hint="eastAsia"/>
        </w:rPr>
        <w:t>In the most awful times he can be calm, for he feels that God is with him.</w:t>
      </w:r>
    </w:p>
    <w:p w14:paraId="367658E6">
      <w:pPr>
        <w:pStyle w:val="4"/>
        <w:spacing w:before="70"/>
        <w:ind w:firstLine="0"/>
        <w:jc w:val="left"/>
        <w:rPr>
          <w:rFonts w:hint="eastAsia"/>
        </w:rPr>
      </w:pPr>
      <w:r>
        <w:rPr>
          <w:rFonts w:hint="eastAsia"/>
        </w:rPr>
        <w:t>在最可怕的时候他也能平静，因为他感到神与他同在。</w:t>
      </w:r>
    </w:p>
    <w:p w14:paraId="67FE139B">
      <w:pPr>
        <w:pStyle w:val="4"/>
        <w:spacing w:before="70"/>
        <w:ind w:firstLine="0"/>
        <w:jc w:val="left"/>
        <w:rPr>
          <w:rFonts w:hint="eastAsia"/>
        </w:rPr>
      </w:pPr>
    </w:p>
    <w:p w14:paraId="162BAEA3">
      <w:pPr>
        <w:pStyle w:val="4"/>
        <w:spacing w:before="70"/>
        <w:ind w:firstLine="0"/>
        <w:jc w:val="left"/>
        <w:rPr>
          <w:rFonts w:hint="eastAsia"/>
        </w:rPr>
      </w:pPr>
      <w:r>
        <w:rPr>
          <w:rFonts w:hint="eastAsia"/>
        </w:rPr>
        <w:t>Still there are times when he cries, O wretched man!</w:t>
      </w:r>
    </w:p>
    <w:p w14:paraId="19C3A094">
      <w:pPr>
        <w:pStyle w:val="4"/>
        <w:spacing w:before="70"/>
        <w:ind w:firstLine="0"/>
        <w:jc w:val="left"/>
        <w:rPr>
          <w:rFonts w:hint="eastAsia"/>
        </w:rPr>
      </w:pPr>
      <w:r>
        <w:rPr>
          <w:rFonts w:hint="eastAsia"/>
        </w:rPr>
        <w:t>然而，仍有些时候他会呼喊：我真是苦啊！</w:t>
      </w:r>
    </w:p>
    <w:p w14:paraId="3C3C8E69">
      <w:pPr>
        <w:pStyle w:val="4"/>
        <w:spacing w:before="70"/>
        <w:ind w:firstLine="0"/>
        <w:jc w:val="left"/>
        <w:rPr>
          <w:rFonts w:hint="eastAsia"/>
        </w:rPr>
      </w:pPr>
    </w:p>
    <w:p w14:paraId="19ACA71A">
      <w:pPr>
        <w:pStyle w:val="4"/>
        <w:spacing w:before="70"/>
        <w:ind w:firstLine="0"/>
        <w:jc w:val="left"/>
        <w:rPr>
          <w:rFonts w:hint="eastAsia"/>
        </w:rPr>
      </w:pPr>
      <w:r>
        <w:rPr>
          <w:rFonts w:hint="eastAsia"/>
        </w:rPr>
        <w:t>When he feels the plague of his own heart; when he feels the thorn in the flesh; when his wicked heart is discovered in all its fearful malignity; ah, then he lies down, crying, O wretched man that I am!</w:t>
      </w:r>
    </w:p>
    <w:p w14:paraId="02A08FED">
      <w:pPr>
        <w:pStyle w:val="4"/>
        <w:spacing w:before="70"/>
        <w:ind w:firstLine="0"/>
        <w:jc w:val="left"/>
        <w:rPr>
          <w:rFonts w:hint="eastAsia"/>
        </w:rPr>
      </w:pPr>
      <w:r>
        <w:rPr>
          <w:rFonts w:hint="eastAsia"/>
        </w:rPr>
        <w:t>当他感到自己心中的瘟疫；当他感到肉中的刺；当他邪恶的心显露出其可怕的恶毒时；啊，那时他便躺下，哭喊着：我真是苦啊！</w:t>
      </w:r>
    </w:p>
    <w:p w14:paraId="446E8040">
      <w:pPr>
        <w:pStyle w:val="4"/>
        <w:spacing w:before="70"/>
        <w:ind w:firstLine="0"/>
        <w:jc w:val="left"/>
        <w:rPr>
          <w:rFonts w:hint="eastAsia"/>
        </w:rPr>
      </w:pPr>
    </w:p>
    <w:p w14:paraId="652118C9">
      <w:pPr>
        <w:pStyle w:val="4"/>
        <w:spacing w:before="70"/>
        <w:ind w:firstLine="0"/>
        <w:jc w:val="left"/>
        <w:rPr>
          <w:rFonts w:hint="eastAsia"/>
        </w:rPr>
      </w:pPr>
      <w:r>
        <w:rPr>
          <w:rFonts w:hint="eastAsia"/>
        </w:rPr>
        <w:t>One reason of this wretchedness is, that sin, discovered in the heart, takes away the sense of forgiveness.</w:t>
      </w:r>
    </w:p>
    <w:p w14:paraId="7A5C166D">
      <w:pPr>
        <w:pStyle w:val="4"/>
        <w:spacing w:before="70"/>
        <w:ind w:firstLine="0"/>
        <w:jc w:val="left"/>
        <w:rPr>
          <w:rFonts w:hint="eastAsia"/>
        </w:rPr>
      </w:pPr>
      <w:r>
        <w:rPr>
          <w:rFonts w:hint="eastAsia"/>
        </w:rPr>
        <w:t>这愁苦的原因之一是，心中显露的罪，夺去了赦免的感觉。</w:t>
      </w:r>
    </w:p>
    <w:p w14:paraId="2DB83060">
      <w:pPr>
        <w:pStyle w:val="4"/>
        <w:spacing w:before="70"/>
        <w:ind w:firstLine="0"/>
        <w:jc w:val="left"/>
        <w:rPr>
          <w:rFonts w:hint="eastAsia"/>
        </w:rPr>
      </w:pPr>
    </w:p>
    <w:p w14:paraId="5CE143A0">
      <w:pPr>
        <w:pStyle w:val="4"/>
        <w:spacing w:before="70"/>
        <w:ind w:firstLine="0"/>
        <w:jc w:val="left"/>
        <w:rPr>
          <w:rFonts w:hint="eastAsia"/>
        </w:rPr>
      </w:pPr>
      <w:r>
        <w:rPr>
          <w:rFonts w:hint="eastAsia"/>
        </w:rPr>
        <w:t>Guilt comes upon the conscience, and a dark cloud covers the soul.</w:t>
      </w:r>
    </w:p>
    <w:p w14:paraId="77CDB3E5">
      <w:pPr>
        <w:pStyle w:val="4"/>
        <w:spacing w:before="70"/>
        <w:ind w:firstLine="0"/>
        <w:jc w:val="left"/>
        <w:rPr>
          <w:rFonts w:hint="eastAsia"/>
        </w:rPr>
      </w:pPr>
      <w:r>
        <w:rPr>
          <w:rFonts w:hint="eastAsia"/>
        </w:rPr>
        <w:t>罪疚临到良心，一片乌云遮盖了灵魂。</w:t>
      </w:r>
    </w:p>
    <w:p w14:paraId="4B9D4580">
      <w:pPr>
        <w:pStyle w:val="4"/>
        <w:spacing w:before="70"/>
        <w:ind w:firstLine="0"/>
        <w:jc w:val="left"/>
        <w:rPr>
          <w:rFonts w:hint="eastAsia"/>
        </w:rPr>
      </w:pPr>
    </w:p>
    <w:p w14:paraId="4BEE5DC6">
      <w:pPr>
        <w:pStyle w:val="4"/>
        <w:spacing w:before="70"/>
        <w:ind w:firstLine="0"/>
        <w:jc w:val="left"/>
        <w:rPr>
          <w:rFonts w:hint="eastAsia"/>
        </w:rPr>
      </w:pPr>
      <w:r>
        <w:rPr>
          <w:rFonts w:hint="eastAsia"/>
        </w:rPr>
        <w:t>How can I ever go back to Christ? he cries.</w:t>
      </w:r>
    </w:p>
    <w:p w14:paraId="453A734C">
      <w:pPr>
        <w:pStyle w:val="4"/>
        <w:spacing w:before="70"/>
        <w:ind w:firstLine="0"/>
        <w:jc w:val="left"/>
        <w:rPr>
          <w:rFonts w:hint="eastAsia"/>
        </w:rPr>
      </w:pPr>
      <w:r>
        <w:rPr>
          <w:rFonts w:hint="eastAsia"/>
        </w:rPr>
        <w:t>他喊道：我怎能再回到基督那里去？</w:t>
      </w:r>
    </w:p>
    <w:p w14:paraId="7A029C39">
      <w:pPr>
        <w:pStyle w:val="4"/>
        <w:spacing w:before="70"/>
        <w:ind w:firstLine="0"/>
        <w:jc w:val="left"/>
        <w:rPr>
          <w:rFonts w:hint="eastAsia"/>
        </w:rPr>
      </w:pPr>
    </w:p>
    <w:p w14:paraId="420A0C55">
      <w:pPr>
        <w:pStyle w:val="4"/>
        <w:spacing w:before="70"/>
        <w:ind w:firstLine="0"/>
        <w:jc w:val="left"/>
        <w:rPr>
          <w:rFonts w:hint="eastAsia"/>
        </w:rPr>
      </w:pPr>
      <w:r>
        <w:rPr>
          <w:rFonts w:hint="eastAsia"/>
        </w:rPr>
        <w:t>Alas! I have sinned away my Saviour.</w:t>
      </w:r>
    </w:p>
    <w:p w14:paraId="352B7A55">
      <w:pPr>
        <w:pStyle w:val="4"/>
        <w:spacing w:before="70"/>
        <w:ind w:firstLine="0"/>
        <w:jc w:val="left"/>
        <w:rPr>
          <w:rFonts w:hint="eastAsia"/>
        </w:rPr>
      </w:pPr>
      <w:r>
        <w:rPr>
          <w:rFonts w:hint="eastAsia"/>
        </w:rPr>
        <w:t>唉！我已犯罪，失去了我的救主。</w:t>
      </w:r>
    </w:p>
    <w:p w14:paraId="4C844CDE">
      <w:pPr>
        <w:pStyle w:val="4"/>
        <w:spacing w:before="70"/>
        <w:ind w:firstLine="0"/>
        <w:jc w:val="left"/>
        <w:rPr>
          <w:rFonts w:hint="eastAsia"/>
        </w:rPr>
      </w:pPr>
    </w:p>
    <w:p w14:paraId="4BF7C62D">
      <w:pPr>
        <w:pStyle w:val="4"/>
        <w:spacing w:before="70"/>
        <w:ind w:firstLine="0"/>
        <w:jc w:val="left"/>
        <w:rPr>
          <w:rFonts w:hint="eastAsia"/>
        </w:rPr>
      </w:pPr>
      <w:r>
        <w:rPr>
          <w:rFonts w:hint="eastAsia"/>
        </w:rPr>
        <w:t>Another reason is, the loathsomeness of sin.</w:t>
      </w:r>
    </w:p>
    <w:p w14:paraId="57FBB30A">
      <w:pPr>
        <w:pStyle w:val="4"/>
        <w:spacing w:before="70"/>
        <w:ind w:firstLine="0"/>
        <w:jc w:val="left"/>
        <w:rPr>
          <w:rFonts w:hint="eastAsia"/>
        </w:rPr>
      </w:pPr>
      <w:r>
        <w:rPr>
          <w:rFonts w:hint="eastAsia"/>
        </w:rPr>
        <w:t>另一个原因是罪的可憎。</w:t>
      </w:r>
    </w:p>
    <w:p w14:paraId="20082FCF">
      <w:pPr>
        <w:pStyle w:val="4"/>
        <w:spacing w:before="70"/>
        <w:ind w:firstLine="0"/>
        <w:jc w:val="left"/>
        <w:rPr>
          <w:rFonts w:hint="eastAsia"/>
        </w:rPr>
      </w:pPr>
    </w:p>
    <w:p w14:paraId="655E5500">
      <w:pPr>
        <w:pStyle w:val="4"/>
        <w:spacing w:before="70"/>
        <w:ind w:firstLine="0"/>
        <w:jc w:val="left"/>
        <w:rPr>
          <w:rFonts w:hint="eastAsia"/>
        </w:rPr>
      </w:pPr>
      <w:r>
        <w:rPr>
          <w:rFonts w:hint="eastAsia"/>
        </w:rPr>
        <w:t>It is felt like a viper in the heart.</w:t>
      </w:r>
    </w:p>
    <w:p w14:paraId="59577CDB">
      <w:pPr>
        <w:pStyle w:val="4"/>
        <w:spacing w:before="70"/>
        <w:ind w:firstLine="0"/>
        <w:jc w:val="left"/>
        <w:rPr>
          <w:rFonts w:hint="eastAsia"/>
        </w:rPr>
      </w:pPr>
      <w:r>
        <w:rPr>
          <w:rFonts w:hint="eastAsia"/>
        </w:rPr>
        <w:t>它在心中感觉像一条毒蛇。</w:t>
      </w:r>
    </w:p>
    <w:p w14:paraId="21D95303">
      <w:pPr>
        <w:pStyle w:val="4"/>
        <w:spacing w:before="70"/>
        <w:ind w:firstLine="0"/>
        <w:jc w:val="left"/>
        <w:rPr>
          <w:rFonts w:hint="eastAsia"/>
        </w:rPr>
      </w:pPr>
    </w:p>
    <w:p w14:paraId="1BB5CB35">
      <w:pPr>
        <w:pStyle w:val="4"/>
        <w:spacing w:before="70"/>
        <w:ind w:firstLine="0"/>
        <w:jc w:val="left"/>
        <w:rPr>
          <w:rFonts w:hint="eastAsia"/>
        </w:rPr>
      </w:pPr>
      <w:r>
        <w:rPr>
          <w:rFonts w:hint="eastAsia"/>
        </w:rPr>
        <w:t>A natural man is often miserable from his sin, but he never feels its loathsomeness; but to the new creature it is vile indeed.</w:t>
      </w:r>
    </w:p>
    <w:p w14:paraId="3D8EBB49">
      <w:pPr>
        <w:pStyle w:val="4"/>
        <w:spacing w:before="70"/>
        <w:ind w:firstLine="0"/>
        <w:jc w:val="left"/>
        <w:rPr>
          <w:rFonts w:hint="eastAsia"/>
        </w:rPr>
      </w:pPr>
      <w:r>
        <w:rPr>
          <w:rFonts w:hint="eastAsia"/>
        </w:rPr>
        <w:t>一个属血气的人常因他的罪而愁苦，但他从不觉得它的可憎；但对新造的人来说，它实在卑鄙。</w:t>
      </w:r>
    </w:p>
    <w:p w14:paraId="0F55265A">
      <w:pPr>
        <w:pStyle w:val="4"/>
        <w:spacing w:before="70"/>
        <w:ind w:firstLine="0"/>
        <w:jc w:val="left"/>
        <w:rPr>
          <w:rFonts w:hint="eastAsia"/>
        </w:rPr>
      </w:pPr>
    </w:p>
    <w:p w14:paraId="4FAFC8C6">
      <w:pPr>
        <w:pStyle w:val="4"/>
        <w:spacing w:before="70"/>
        <w:ind w:firstLine="0"/>
        <w:jc w:val="left"/>
        <w:rPr>
          <w:rFonts w:hint="eastAsia"/>
        </w:rPr>
      </w:pPr>
      <w:r>
        <w:rPr>
          <w:rFonts w:hint="eastAsia"/>
        </w:rPr>
        <w:t>Ah! brethren, do you know anything of a believer’s wretchedness?</w:t>
      </w:r>
    </w:p>
    <w:p w14:paraId="27F7E1EF">
      <w:pPr>
        <w:pStyle w:val="4"/>
        <w:spacing w:before="70"/>
        <w:ind w:firstLine="0"/>
        <w:jc w:val="left"/>
        <w:rPr>
          <w:rFonts w:hint="eastAsia"/>
        </w:rPr>
      </w:pPr>
      <w:r>
        <w:rPr>
          <w:rFonts w:hint="eastAsia"/>
        </w:rPr>
        <w:t>啊！弟兄们，你们对信徒的愁苦可曾有过丝毫的了解？</w:t>
      </w:r>
    </w:p>
    <w:p w14:paraId="07A14EB1">
      <w:pPr>
        <w:pStyle w:val="4"/>
        <w:spacing w:before="70"/>
        <w:ind w:firstLine="0"/>
        <w:jc w:val="left"/>
        <w:rPr>
          <w:rFonts w:hint="eastAsia"/>
        </w:rPr>
      </w:pPr>
    </w:p>
    <w:p w14:paraId="796293C8">
      <w:pPr>
        <w:pStyle w:val="4"/>
        <w:spacing w:before="70"/>
        <w:ind w:firstLine="0"/>
        <w:jc w:val="left"/>
        <w:rPr>
          <w:rFonts w:hint="eastAsia"/>
        </w:rPr>
      </w:pPr>
      <w:r>
        <w:rPr>
          <w:rFonts w:hint="eastAsia"/>
        </w:rPr>
        <w:t>If you do not, you will never know his joy.</w:t>
      </w:r>
    </w:p>
    <w:p w14:paraId="0A84BA50">
      <w:pPr>
        <w:pStyle w:val="4"/>
        <w:spacing w:before="70"/>
        <w:ind w:firstLine="0"/>
        <w:jc w:val="left"/>
        <w:rPr>
          <w:rFonts w:hint="eastAsia"/>
        </w:rPr>
      </w:pPr>
      <w:r>
        <w:rPr>
          <w:rFonts w:hint="eastAsia"/>
        </w:rPr>
        <w:t>如果你们不知道，你们就永远不会知道他的喜乐。</w:t>
      </w:r>
    </w:p>
    <w:p w14:paraId="552326E1">
      <w:pPr>
        <w:pStyle w:val="4"/>
        <w:spacing w:before="70"/>
        <w:ind w:firstLine="0"/>
        <w:jc w:val="left"/>
        <w:rPr>
          <w:rFonts w:hint="eastAsia"/>
        </w:rPr>
      </w:pPr>
    </w:p>
    <w:p w14:paraId="2ECA915E">
      <w:pPr>
        <w:pStyle w:val="4"/>
        <w:spacing w:before="70"/>
        <w:ind w:firstLine="0"/>
        <w:jc w:val="left"/>
        <w:rPr>
          <w:rFonts w:hint="eastAsia"/>
        </w:rPr>
      </w:pPr>
      <w:r>
        <w:rPr>
          <w:rFonts w:hint="eastAsia"/>
        </w:rPr>
        <w:t>If you know not a believer’s tears and groans, you will never know his song of victory.</w:t>
      </w:r>
    </w:p>
    <w:p w14:paraId="703FA14E">
      <w:pPr>
        <w:pStyle w:val="4"/>
        <w:spacing w:before="70"/>
        <w:ind w:firstLine="0"/>
        <w:jc w:val="left"/>
        <w:rPr>
          <w:rFonts w:hint="eastAsia"/>
        </w:rPr>
      </w:pPr>
      <w:r>
        <w:rPr>
          <w:rFonts w:hint="eastAsia"/>
        </w:rPr>
        <w:t>如果你们不知道信徒的眼泪和呻吟，你们就永远不会知道他的得胜之歌。</w:t>
      </w:r>
    </w:p>
    <w:p w14:paraId="2EF432EF">
      <w:pPr>
        <w:pStyle w:val="4"/>
        <w:spacing w:before="70"/>
        <w:ind w:firstLine="0"/>
        <w:jc w:val="left"/>
        <w:rPr>
          <w:rFonts w:hint="eastAsia"/>
        </w:rPr>
      </w:pPr>
    </w:p>
    <w:p w14:paraId="43A43F1D">
      <w:pPr>
        <w:pStyle w:val="4"/>
        <w:spacing w:before="70"/>
        <w:ind w:firstLine="0"/>
        <w:jc w:val="left"/>
        <w:rPr>
          <w:rFonts w:hint="eastAsia"/>
        </w:rPr>
      </w:pPr>
      <w:r>
        <w:rPr>
          <w:rFonts w:hint="eastAsia"/>
        </w:rPr>
        <w:t>(2.) He seeks deliverance.—“Who shall deliver me?”</w:t>
      </w:r>
    </w:p>
    <w:p w14:paraId="16FA4187">
      <w:pPr>
        <w:pStyle w:val="4"/>
        <w:spacing w:before="70"/>
        <w:ind w:firstLine="0"/>
        <w:jc w:val="left"/>
        <w:rPr>
          <w:rFonts w:hint="eastAsia"/>
        </w:rPr>
      </w:pPr>
      <w:r>
        <w:rPr>
          <w:rFonts w:hint="eastAsia"/>
        </w:rPr>
        <w:t>(2.) 他寻求拯救。——“谁能救我呢？”</w:t>
      </w:r>
    </w:p>
    <w:p w14:paraId="62133B78">
      <w:pPr>
        <w:pStyle w:val="4"/>
        <w:spacing w:before="70"/>
        <w:ind w:firstLine="0"/>
        <w:jc w:val="left"/>
        <w:rPr>
          <w:rFonts w:hint="eastAsia"/>
        </w:rPr>
      </w:pPr>
    </w:p>
    <w:p w14:paraId="71AB87DC">
      <w:pPr>
        <w:pStyle w:val="4"/>
        <w:spacing w:before="70"/>
        <w:ind w:firstLine="0"/>
        <w:jc w:val="left"/>
        <w:rPr>
          <w:rFonts w:hint="eastAsia"/>
        </w:rPr>
      </w:pPr>
      <w:r>
        <w:rPr>
          <w:rFonts w:hint="eastAsia"/>
        </w:rPr>
        <w:t>In ancient times, some of the tyrants used to chain their prisoners to a dead body; so that, wherever the prisoner wandered, he had to drag a putrid carcase after him.</w:t>
      </w:r>
    </w:p>
    <w:p w14:paraId="310AEFCC">
      <w:pPr>
        <w:pStyle w:val="4"/>
        <w:spacing w:before="70"/>
        <w:ind w:firstLine="0"/>
        <w:jc w:val="left"/>
        <w:rPr>
          <w:rFonts w:hint="eastAsia"/>
        </w:rPr>
      </w:pPr>
      <w:r>
        <w:rPr>
          <w:rFonts w:hint="eastAsia"/>
        </w:rPr>
        <w:t>在古代，有些暴君习惯将他们的囚犯与一具尸体锁在一起；因此，无论囚犯走到哪里，都必须拖着一具腐烂的尸体。</w:t>
      </w:r>
    </w:p>
    <w:p w14:paraId="05E15EC8">
      <w:pPr>
        <w:pStyle w:val="4"/>
        <w:spacing w:before="70"/>
        <w:ind w:firstLine="0"/>
        <w:jc w:val="left"/>
        <w:rPr>
          <w:rFonts w:hint="eastAsia"/>
        </w:rPr>
      </w:pPr>
    </w:p>
    <w:p w14:paraId="490387FB">
      <w:pPr>
        <w:pStyle w:val="4"/>
        <w:spacing w:before="70"/>
        <w:ind w:firstLine="0"/>
        <w:jc w:val="left"/>
        <w:rPr>
          <w:rFonts w:hint="eastAsia"/>
        </w:rPr>
      </w:pPr>
      <w:r>
        <w:rPr>
          <w:rFonts w:hint="eastAsia"/>
        </w:rPr>
        <w:t>It is believed that Paul here alludes to this inhuman practice.</w:t>
      </w:r>
    </w:p>
    <w:p w14:paraId="3168C8DD">
      <w:pPr>
        <w:pStyle w:val="4"/>
        <w:spacing w:before="70"/>
        <w:ind w:firstLine="0"/>
        <w:jc w:val="left"/>
        <w:rPr>
          <w:rFonts w:hint="eastAsia"/>
        </w:rPr>
      </w:pPr>
      <w:r>
        <w:rPr>
          <w:rFonts w:hint="eastAsia"/>
        </w:rPr>
        <w:t>据信，保罗在这里暗指这种不人道的做法。</w:t>
      </w:r>
    </w:p>
    <w:p w14:paraId="7411FCBB">
      <w:pPr>
        <w:pStyle w:val="4"/>
        <w:spacing w:before="70"/>
        <w:ind w:firstLine="0"/>
        <w:jc w:val="left"/>
        <w:rPr>
          <w:rFonts w:hint="eastAsia"/>
        </w:rPr>
      </w:pPr>
    </w:p>
    <w:p w14:paraId="376C6B8D">
      <w:pPr>
        <w:pStyle w:val="4"/>
        <w:spacing w:before="70"/>
        <w:ind w:firstLine="0"/>
        <w:jc w:val="left"/>
        <w:rPr>
          <w:rFonts w:hint="eastAsia"/>
        </w:rPr>
      </w:pPr>
      <w:r>
        <w:rPr>
          <w:rFonts w:hint="eastAsia"/>
        </w:rPr>
        <w:t>His old man he felt a noisome putrid carcase, which he was continually dragging about with him.</w:t>
      </w:r>
    </w:p>
    <w:p w14:paraId="7F74575D">
      <w:pPr>
        <w:pStyle w:val="4"/>
        <w:spacing w:before="70"/>
        <w:ind w:firstLine="0"/>
        <w:jc w:val="left"/>
        <w:rPr>
          <w:rFonts w:hint="eastAsia"/>
        </w:rPr>
      </w:pPr>
      <w:r>
        <w:rPr>
          <w:rFonts w:hint="eastAsia"/>
        </w:rPr>
        <w:t>他觉得他的旧人是一具恶臭腐烂的尸体，他不断地拖着它。</w:t>
      </w:r>
    </w:p>
    <w:p w14:paraId="66854D5C">
      <w:pPr>
        <w:pStyle w:val="4"/>
        <w:spacing w:before="70"/>
        <w:ind w:firstLine="0"/>
        <w:jc w:val="left"/>
        <w:rPr>
          <w:rFonts w:hint="eastAsia"/>
        </w:rPr>
      </w:pPr>
    </w:p>
    <w:p w14:paraId="457E4A8B">
      <w:pPr>
        <w:pStyle w:val="4"/>
        <w:spacing w:before="70"/>
        <w:ind w:firstLine="0"/>
        <w:jc w:val="left"/>
        <w:rPr>
          <w:rFonts w:hint="eastAsia"/>
        </w:rPr>
      </w:pPr>
      <w:r>
        <w:rPr>
          <w:rFonts w:hint="eastAsia"/>
        </w:rPr>
        <w:t>His piercing desire is to be freed from it.</w:t>
      </w:r>
    </w:p>
    <w:p w14:paraId="13C6FD30">
      <w:pPr>
        <w:pStyle w:val="4"/>
        <w:spacing w:before="70"/>
        <w:ind w:firstLine="0"/>
        <w:jc w:val="left"/>
        <w:rPr>
          <w:rFonts w:hint="eastAsia"/>
        </w:rPr>
      </w:pPr>
      <w:r>
        <w:rPr>
          <w:rFonts w:hint="eastAsia"/>
        </w:rPr>
        <w:t>他强烈的愿望是脱离它。</w:t>
      </w:r>
    </w:p>
    <w:p w14:paraId="06C9A103">
      <w:pPr>
        <w:pStyle w:val="4"/>
        <w:spacing w:before="70"/>
        <w:ind w:firstLine="0"/>
        <w:jc w:val="left"/>
        <w:rPr>
          <w:rFonts w:hint="eastAsia"/>
        </w:rPr>
      </w:pPr>
    </w:p>
    <w:p w14:paraId="26B28A1A">
      <w:pPr>
        <w:pStyle w:val="4"/>
        <w:spacing w:before="70"/>
        <w:ind w:firstLine="0"/>
        <w:jc w:val="left"/>
        <w:rPr>
          <w:rFonts w:hint="eastAsia"/>
        </w:rPr>
      </w:pPr>
      <w:r>
        <w:rPr>
          <w:rFonts w:hint="eastAsia"/>
        </w:rPr>
        <w:t>Who shall deliver us?</w:t>
      </w:r>
    </w:p>
    <w:p w14:paraId="109449DE">
      <w:pPr>
        <w:pStyle w:val="4"/>
        <w:spacing w:before="70"/>
        <w:ind w:firstLine="0"/>
        <w:jc w:val="left"/>
        <w:rPr>
          <w:rFonts w:hint="eastAsia"/>
        </w:rPr>
      </w:pPr>
      <w:r>
        <w:rPr>
          <w:rFonts w:hint="eastAsia"/>
        </w:rPr>
        <w:t>谁能拯救我们呢？</w:t>
      </w:r>
    </w:p>
    <w:p w14:paraId="382F3F53">
      <w:pPr>
        <w:pStyle w:val="4"/>
        <w:spacing w:before="70"/>
        <w:ind w:firstLine="0"/>
        <w:jc w:val="left"/>
        <w:rPr>
          <w:rFonts w:hint="eastAsia"/>
        </w:rPr>
      </w:pPr>
    </w:p>
    <w:p w14:paraId="6621A5A8">
      <w:pPr>
        <w:pStyle w:val="4"/>
        <w:spacing w:before="70"/>
        <w:ind w:firstLine="0"/>
        <w:jc w:val="left"/>
        <w:rPr>
          <w:rFonts w:hint="eastAsia"/>
        </w:rPr>
      </w:pPr>
      <w:r>
        <w:rPr>
          <w:rFonts w:hint="eastAsia"/>
        </w:rPr>
        <w:t>You remember once, when God allowed a thorn in the flesh to torment his servant,—a messenger of Satan to buffet him,—Paul was driven to his knees.</w:t>
      </w:r>
    </w:p>
    <w:p w14:paraId="5798D512">
      <w:pPr>
        <w:pStyle w:val="4"/>
        <w:spacing w:before="70"/>
        <w:ind w:firstLine="0"/>
        <w:jc w:val="left"/>
        <w:rPr>
          <w:rFonts w:hint="eastAsia"/>
        </w:rPr>
      </w:pPr>
      <w:r>
        <w:rPr>
          <w:rFonts w:hint="eastAsia"/>
        </w:rPr>
        <w:t>你们记得有一次，当神允许一根肉中刺折磨祂的仆人——一个撒旦的差役攻击他——保罗被迫跪下。</w:t>
      </w:r>
    </w:p>
    <w:p w14:paraId="2A347D4C">
      <w:pPr>
        <w:pStyle w:val="4"/>
        <w:spacing w:before="70"/>
        <w:ind w:firstLine="0"/>
        <w:jc w:val="left"/>
        <w:rPr>
          <w:rFonts w:hint="eastAsia"/>
        </w:rPr>
      </w:pPr>
    </w:p>
    <w:p w14:paraId="26B7D4A7">
      <w:pPr>
        <w:pStyle w:val="4"/>
        <w:spacing w:before="70"/>
        <w:ind w:firstLine="0"/>
        <w:jc w:val="left"/>
        <w:rPr>
          <w:rFonts w:hint="eastAsia"/>
        </w:rPr>
      </w:pPr>
      <w:r>
        <w:rPr>
          <w:rFonts w:hint="eastAsia"/>
        </w:rPr>
        <w:t>“I besought the Lord thrice, that it might depart from me.”</w:t>
      </w:r>
    </w:p>
    <w:p w14:paraId="67712C8B">
      <w:pPr>
        <w:pStyle w:val="4"/>
        <w:spacing w:before="70"/>
        <w:ind w:firstLine="0"/>
        <w:jc w:val="left"/>
        <w:rPr>
          <w:rFonts w:hint="eastAsia"/>
        </w:rPr>
      </w:pPr>
      <w:r>
        <w:rPr>
          <w:rFonts w:hint="eastAsia"/>
        </w:rPr>
        <w:t>“我曾三次求过主，叫这刺离开我。”</w:t>
      </w:r>
    </w:p>
    <w:p w14:paraId="0C1D2619">
      <w:pPr>
        <w:pStyle w:val="4"/>
        <w:spacing w:before="70"/>
        <w:ind w:firstLine="0"/>
        <w:jc w:val="left"/>
        <w:rPr>
          <w:rFonts w:hint="eastAsia"/>
        </w:rPr>
      </w:pPr>
    </w:p>
    <w:p w14:paraId="6BE57BF3">
      <w:pPr>
        <w:pStyle w:val="4"/>
        <w:spacing w:before="70"/>
        <w:ind w:firstLine="0"/>
        <w:jc w:val="left"/>
        <w:rPr>
          <w:rFonts w:hint="eastAsia"/>
        </w:rPr>
      </w:pPr>
      <w:r>
        <w:rPr>
          <w:rFonts w:hint="eastAsia"/>
        </w:rPr>
        <w:t>Oh, this is the true mark of God’s children!</w:t>
      </w:r>
    </w:p>
    <w:p w14:paraId="611636A6">
      <w:pPr>
        <w:pStyle w:val="4"/>
        <w:spacing w:before="70"/>
        <w:ind w:firstLine="0"/>
        <w:jc w:val="left"/>
        <w:rPr>
          <w:rFonts w:hint="eastAsia"/>
        </w:rPr>
      </w:pPr>
      <w:r>
        <w:rPr>
          <w:rFonts w:hint="eastAsia"/>
        </w:rPr>
        <w:t>哦，这才是神儿女的真实标记！</w:t>
      </w:r>
    </w:p>
    <w:p w14:paraId="449720BA">
      <w:pPr>
        <w:pStyle w:val="4"/>
        <w:spacing w:before="70"/>
        <w:ind w:firstLine="0"/>
        <w:jc w:val="left"/>
        <w:rPr>
          <w:rFonts w:hint="eastAsia"/>
        </w:rPr>
      </w:pPr>
    </w:p>
    <w:p w14:paraId="122206BF">
      <w:pPr>
        <w:pStyle w:val="4"/>
        <w:spacing w:before="70"/>
        <w:ind w:firstLine="0"/>
        <w:jc w:val="left"/>
        <w:rPr>
          <w:rFonts w:hint="eastAsia"/>
        </w:rPr>
      </w:pPr>
      <w:r>
        <w:rPr>
          <w:rFonts w:hint="eastAsia"/>
        </w:rPr>
        <w:t>The world has an old nature; they are all old men together.</w:t>
      </w:r>
    </w:p>
    <w:p w14:paraId="14CA9C53">
      <w:pPr>
        <w:pStyle w:val="4"/>
        <w:spacing w:before="70"/>
        <w:ind w:firstLine="0"/>
        <w:jc w:val="left"/>
        <w:rPr>
          <w:rFonts w:hint="eastAsia"/>
        </w:rPr>
      </w:pPr>
      <w:r>
        <w:rPr>
          <w:rFonts w:hint="eastAsia"/>
        </w:rPr>
        <w:t>世界有旧的性情；他们都是旧人。</w:t>
      </w:r>
    </w:p>
    <w:p w14:paraId="29A6A654">
      <w:pPr>
        <w:pStyle w:val="4"/>
        <w:spacing w:before="70"/>
        <w:ind w:firstLine="0"/>
        <w:jc w:val="left"/>
        <w:rPr>
          <w:rFonts w:hint="eastAsia"/>
        </w:rPr>
      </w:pPr>
    </w:p>
    <w:p w14:paraId="09580DFE">
      <w:pPr>
        <w:pStyle w:val="4"/>
        <w:spacing w:before="70"/>
        <w:ind w:firstLine="0"/>
        <w:jc w:val="left"/>
        <w:rPr>
          <w:rFonts w:hint="eastAsia"/>
        </w:rPr>
      </w:pPr>
      <w:r>
        <w:rPr>
          <w:rFonts w:hint="eastAsia"/>
        </w:rPr>
        <w:t>But it does not drive them to their knees.</w:t>
      </w:r>
    </w:p>
    <w:p w14:paraId="1C42D283">
      <w:pPr>
        <w:pStyle w:val="4"/>
        <w:spacing w:before="70"/>
        <w:ind w:firstLine="0"/>
        <w:jc w:val="left"/>
        <w:rPr>
          <w:rFonts w:hint="eastAsia"/>
        </w:rPr>
      </w:pPr>
      <w:r>
        <w:rPr>
          <w:rFonts w:hint="eastAsia"/>
        </w:rPr>
        <w:t>但这并不驱使他们跪下。</w:t>
      </w:r>
    </w:p>
    <w:p w14:paraId="3B33FB6E">
      <w:pPr>
        <w:pStyle w:val="4"/>
        <w:spacing w:before="70"/>
        <w:ind w:firstLine="0"/>
        <w:jc w:val="left"/>
        <w:rPr>
          <w:rFonts w:hint="eastAsia"/>
        </w:rPr>
      </w:pPr>
    </w:p>
    <w:p w14:paraId="767B192F">
      <w:pPr>
        <w:pStyle w:val="4"/>
        <w:spacing w:before="70"/>
        <w:ind w:firstLine="0"/>
        <w:jc w:val="left"/>
        <w:rPr>
          <w:rFonts w:hint="eastAsia"/>
        </w:rPr>
      </w:pPr>
      <w:r>
        <w:rPr>
          <w:rFonts w:hint="eastAsia"/>
        </w:rPr>
        <w:t>How is it with you, dear souls?</w:t>
      </w:r>
    </w:p>
    <w:p w14:paraId="56E7BE7F">
      <w:pPr>
        <w:pStyle w:val="4"/>
        <w:spacing w:before="70"/>
        <w:ind w:firstLine="0"/>
        <w:jc w:val="left"/>
        <w:rPr>
          <w:rFonts w:hint="eastAsia"/>
        </w:rPr>
      </w:pPr>
      <w:r>
        <w:rPr>
          <w:rFonts w:hint="eastAsia"/>
        </w:rPr>
        <w:t>亲爱的灵魂啊，你们的光景如何？</w:t>
      </w:r>
    </w:p>
    <w:p w14:paraId="537C35C4">
      <w:pPr>
        <w:pStyle w:val="4"/>
        <w:spacing w:before="70"/>
        <w:ind w:firstLine="0"/>
        <w:jc w:val="left"/>
        <w:rPr>
          <w:rFonts w:hint="eastAsia"/>
        </w:rPr>
      </w:pPr>
    </w:p>
    <w:p w14:paraId="4A9D3BEC">
      <w:pPr>
        <w:pStyle w:val="4"/>
        <w:spacing w:before="70"/>
        <w:ind w:firstLine="0"/>
        <w:jc w:val="left"/>
        <w:rPr>
          <w:rFonts w:hint="eastAsia"/>
        </w:rPr>
      </w:pPr>
      <w:r>
        <w:rPr>
          <w:rFonts w:hint="eastAsia"/>
        </w:rPr>
        <w:t>Does corruption felt within drive you to the throne of grace?</w:t>
      </w:r>
    </w:p>
    <w:p w14:paraId="5B92542E">
      <w:pPr>
        <w:pStyle w:val="4"/>
        <w:spacing w:before="70"/>
        <w:ind w:firstLine="0"/>
        <w:jc w:val="left"/>
        <w:rPr>
          <w:rFonts w:hint="eastAsia"/>
        </w:rPr>
      </w:pPr>
      <w:r>
        <w:rPr>
          <w:rFonts w:hint="eastAsia"/>
        </w:rPr>
        <w:t>内心的败坏是否驱使你们到施恩的宝座前？</w:t>
      </w:r>
    </w:p>
    <w:p w14:paraId="4E8E02AE">
      <w:pPr>
        <w:pStyle w:val="4"/>
        <w:spacing w:before="70"/>
        <w:ind w:firstLine="0"/>
        <w:jc w:val="left"/>
        <w:rPr>
          <w:rFonts w:hint="eastAsia"/>
        </w:rPr>
      </w:pPr>
    </w:p>
    <w:p w14:paraId="6C2D53B4">
      <w:pPr>
        <w:pStyle w:val="4"/>
        <w:spacing w:before="70"/>
        <w:ind w:firstLine="0"/>
        <w:jc w:val="left"/>
        <w:rPr>
          <w:rFonts w:hint="eastAsia"/>
        </w:rPr>
      </w:pPr>
      <w:r>
        <w:rPr>
          <w:rFonts w:hint="eastAsia"/>
        </w:rPr>
        <w:t>Does it make you call on the name of the Lord?</w:t>
      </w:r>
    </w:p>
    <w:p w14:paraId="2F8158E6">
      <w:pPr>
        <w:pStyle w:val="4"/>
        <w:spacing w:before="70"/>
        <w:ind w:firstLine="0"/>
        <w:jc w:val="left"/>
        <w:rPr>
          <w:rFonts w:hint="eastAsia"/>
        </w:rPr>
      </w:pPr>
      <w:r>
        <w:rPr>
          <w:rFonts w:hint="eastAsia"/>
        </w:rPr>
        <w:t>它是否使你们呼求主的名？</w:t>
      </w:r>
    </w:p>
    <w:p w14:paraId="76704BA0">
      <w:pPr>
        <w:pStyle w:val="4"/>
        <w:spacing w:before="70"/>
        <w:ind w:firstLine="0"/>
        <w:jc w:val="left"/>
        <w:rPr>
          <w:rFonts w:hint="eastAsia"/>
        </w:rPr>
      </w:pPr>
    </w:p>
    <w:p w14:paraId="014C4F37">
      <w:pPr>
        <w:pStyle w:val="4"/>
        <w:spacing w:before="70"/>
        <w:ind w:firstLine="0"/>
        <w:jc w:val="left"/>
        <w:rPr>
          <w:rFonts w:hint="eastAsia"/>
        </w:rPr>
      </w:pPr>
      <w:r>
        <w:rPr>
          <w:rFonts w:hint="eastAsia"/>
        </w:rPr>
        <w:t>Does it make you like the importunate widow: “Avenge me of mine adversary?”</w:t>
      </w:r>
    </w:p>
    <w:p w14:paraId="6CC30890">
      <w:pPr>
        <w:pStyle w:val="4"/>
        <w:spacing w:before="70"/>
        <w:ind w:firstLine="0"/>
        <w:jc w:val="left"/>
        <w:rPr>
          <w:rFonts w:hint="eastAsia"/>
        </w:rPr>
      </w:pPr>
      <w:r>
        <w:rPr>
          <w:rFonts w:hint="eastAsia"/>
        </w:rPr>
        <w:t>它是否使你们像那切求的寡妇：“我的对头欺负我，求你给我伸冤？”</w:t>
      </w:r>
    </w:p>
    <w:p w14:paraId="3D5F9385">
      <w:pPr>
        <w:pStyle w:val="4"/>
        <w:spacing w:before="70"/>
        <w:ind w:firstLine="0"/>
        <w:jc w:val="left"/>
        <w:rPr>
          <w:rFonts w:hint="eastAsia"/>
        </w:rPr>
      </w:pPr>
    </w:p>
    <w:p w14:paraId="56B0BB4C">
      <w:pPr>
        <w:pStyle w:val="4"/>
        <w:spacing w:before="70"/>
        <w:ind w:firstLine="0"/>
        <w:jc w:val="left"/>
        <w:rPr>
          <w:rFonts w:hint="eastAsia"/>
        </w:rPr>
      </w:pPr>
      <w:r>
        <w:rPr>
          <w:rFonts w:hint="eastAsia"/>
        </w:rPr>
        <w:t>Does it make you like the man coming at midnight for three loaves?</w:t>
      </w:r>
    </w:p>
    <w:p w14:paraId="7ADE91E5">
      <w:pPr>
        <w:pStyle w:val="4"/>
        <w:spacing w:before="70"/>
        <w:ind w:firstLine="0"/>
        <w:jc w:val="left"/>
        <w:rPr>
          <w:rFonts w:hint="eastAsia"/>
        </w:rPr>
      </w:pPr>
      <w:r>
        <w:rPr>
          <w:rFonts w:hint="eastAsia"/>
        </w:rPr>
        <w:t>它是否使你们像那半夜来求三个饼的人？</w:t>
      </w:r>
    </w:p>
    <w:p w14:paraId="55F3C8E1">
      <w:pPr>
        <w:pStyle w:val="4"/>
        <w:spacing w:before="70"/>
        <w:ind w:firstLine="0"/>
        <w:jc w:val="left"/>
        <w:rPr>
          <w:rFonts w:hint="eastAsia"/>
        </w:rPr>
      </w:pPr>
    </w:p>
    <w:p w14:paraId="450F5AA3">
      <w:pPr>
        <w:pStyle w:val="4"/>
        <w:spacing w:before="70"/>
        <w:ind w:firstLine="0"/>
        <w:jc w:val="left"/>
        <w:rPr>
          <w:rFonts w:hint="eastAsia"/>
        </w:rPr>
      </w:pPr>
      <w:r>
        <w:rPr>
          <w:rFonts w:hint="eastAsia"/>
        </w:rPr>
        <w:t>Does it make you like the Canaanitish woman, crying after Jesus?</w:t>
      </w:r>
    </w:p>
    <w:p w14:paraId="11AF8E90">
      <w:pPr>
        <w:pStyle w:val="4"/>
        <w:spacing w:before="70"/>
        <w:ind w:firstLine="0"/>
        <w:jc w:val="left"/>
        <w:rPr>
          <w:rFonts w:hint="eastAsia"/>
        </w:rPr>
      </w:pPr>
      <w:r>
        <w:rPr>
          <w:rFonts w:hint="eastAsia"/>
        </w:rPr>
        <w:t>它是否使你们像那迦南妇人，在耶稣后面喊叫？</w:t>
      </w:r>
    </w:p>
    <w:p w14:paraId="3098FE6F">
      <w:pPr>
        <w:pStyle w:val="4"/>
        <w:spacing w:before="70"/>
        <w:ind w:firstLine="0"/>
        <w:jc w:val="left"/>
        <w:rPr>
          <w:rFonts w:hint="eastAsia"/>
        </w:rPr>
      </w:pPr>
    </w:p>
    <w:p w14:paraId="0EDC50A4">
      <w:pPr>
        <w:pStyle w:val="4"/>
        <w:spacing w:before="70"/>
        <w:ind w:firstLine="0"/>
        <w:jc w:val="left"/>
        <w:rPr>
          <w:rFonts w:hint="eastAsia"/>
        </w:rPr>
      </w:pPr>
      <w:r>
        <w:rPr>
          <w:rFonts w:hint="eastAsia"/>
        </w:rPr>
        <w:t>Ah, remember, if lust can work in your heart, and you lie down contented with it, you are none of Christ’s!</w:t>
      </w:r>
    </w:p>
    <w:p w14:paraId="57F26A48">
      <w:pPr>
        <w:pStyle w:val="4"/>
        <w:spacing w:before="70"/>
        <w:ind w:firstLine="0"/>
        <w:jc w:val="left"/>
        <w:rPr>
          <w:rFonts w:hint="eastAsia"/>
        </w:rPr>
      </w:pPr>
      <w:r>
        <w:rPr>
          <w:rFonts w:hint="eastAsia"/>
        </w:rPr>
        <w:t>啊，记住，如果私欲能在你们心中作祟，而你们却安于现状，你们就不属基督！</w:t>
      </w:r>
    </w:p>
    <w:p w14:paraId="67DBCD3D">
      <w:pPr>
        <w:pStyle w:val="4"/>
        <w:spacing w:before="70"/>
        <w:ind w:firstLine="0"/>
        <w:jc w:val="left"/>
        <w:rPr>
          <w:rFonts w:hint="eastAsia"/>
        </w:rPr>
      </w:pPr>
    </w:p>
    <w:p w14:paraId="0B487797">
      <w:pPr>
        <w:pStyle w:val="4"/>
        <w:spacing w:before="70"/>
        <w:ind w:firstLine="0"/>
        <w:jc w:val="left"/>
        <w:rPr>
          <w:rFonts w:hint="eastAsia"/>
        </w:rPr>
      </w:pPr>
      <w:r>
        <w:rPr>
          <w:rFonts w:hint="eastAsia"/>
        </w:rPr>
        <w:t>(3.) He gives thanks for victory.—Truly we are more than conquerors through Him that loved us; for we can give thanks before the fight is done.</w:t>
      </w:r>
    </w:p>
    <w:p w14:paraId="05FF2976">
      <w:pPr>
        <w:pStyle w:val="4"/>
        <w:spacing w:before="70"/>
        <w:ind w:firstLine="0"/>
        <w:jc w:val="left"/>
        <w:rPr>
          <w:rFonts w:hint="eastAsia"/>
        </w:rPr>
      </w:pPr>
      <w:r>
        <w:rPr>
          <w:rFonts w:hint="eastAsia"/>
        </w:rPr>
        <w:t>(3.) 他为得胜而感恩。——诚然，靠着爱我们的主，我们已经得胜有余了；因为我们能在争战结束前就感恩。</w:t>
      </w:r>
    </w:p>
    <w:p w14:paraId="39083E0D">
      <w:pPr>
        <w:pStyle w:val="4"/>
        <w:spacing w:before="70"/>
        <w:ind w:firstLine="0"/>
        <w:jc w:val="left"/>
        <w:rPr>
          <w:rFonts w:hint="eastAsia"/>
        </w:rPr>
      </w:pPr>
    </w:p>
    <w:p w14:paraId="28CE6C97">
      <w:pPr>
        <w:pStyle w:val="4"/>
        <w:spacing w:before="70"/>
        <w:ind w:firstLine="0"/>
        <w:jc w:val="left"/>
        <w:rPr>
          <w:rFonts w:hint="eastAsia"/>
        </w:rPr>
      </w:pPr>
      <w:r>
        <w:rPr>
          <w:rFonts w:hint="eastAsia"/>
        </w:rPr>
        <w:t>Yes, even in the thickest of the battle we can look up to Jesus, and cry, Thanks to God.</w:t>
      </w:r>
    </w:p>
    <w:p w14:paraId="3CE7064D">
      <w:pPr>
        <w:pStyle w:val="4"/>
        <w:spacing w:before="70"/>
        <w:ind w:firstLine="0"/>
        <w:jc w:val="left"/>
        <w:rPr>
          <w:rFonts w:hint="eastAsia"/>
        </w:rPr>
      </w:pPr>
      <w:r>
        <w:rPr>
          <w:rFonts w:hint="eastAsia"/>
        </w:rPr>
        <w:t>是的，即使在最激烈的战斗中，我们也能仰望耶稣，呼喊：感谢神。</w:t>
      </w:r>
    </w:p>
    <w:p w14:paraId="5FB992BD">
      <w:pPr>
        <w:pStyle w:val="4"/>
        <w:spacing w:before="70"/>
        <w:ind w:firstLine="0"/>
        <w:jc w:val="left"/>
        <w:rPr>
          <w:rFonts w:hint="eastAsia"/>
        </w:rPr>
      </w:pPr>
    </w:p>
    <w:p w14:paraId="023E5EC1">
      <w:pPr>
        <w:pStyle w:val="4"/>
        <w:spacing w:before="70"/>
        <w:ind w:firstLine="0"/>
        <w:jc w:val="left"/>
        <w:rPr>
          <w:rFonts w:hint="eastAsia"/>
        </w:rPr>
      </w:pPr>
      <w:r>
        <w:rPr>
          <w:rFonts w:hint="eastAsia"/>
        </w:rPr>
        <w:t>The moment a soul groaning under corruption rests the eye on Jesus, that moment his groans are changed into songs of praise.</w:t>
      </w:r>
    </w:p>
    <w:p w14:paraId="6E6F2128">
      <w:pPr>
        <w:pStyle w:val="4"/>
        <w:spacing w:before="70"/>
        <w:ind w:firstLine="0"/>
        <w:jc w:val="left"/>
        <w:rPr>
          <w:rFonts w:hint="eastAsia"/>
        </w:rPr>
      </w:pPr>
      <w:r>
        <w:rPr>
          <w:rFonts w:hint="eastAsia"/>
        </w:rPr>
        <w:t>一个在败坏下呻吟的灵魂，当他将目光定睛于耶稣的那一刻，他的呻吟就变成了赞美的歌。</w:t>
      </w:r>
    </w:p>
    <w:p w14:paraId="1BA2A800">
      <w:pPr>
        <w:pStyle w:val="4"/>
        <w:spacing w:before="70"/>
        <w:ind w:firstLine="0"/>
        <w:jc w:val="left"/>
        <w:rPr>
          <w:rFonts w:hint="eastAsia"/>
        </w:rPr>
      </w:pPr>
    </w:p>
    <w:p w14:paraId="591A3D6C">
      <w:pPr>
        <w:pStyle w:val="4"/>
        <w:spacing w:before="70"/>
        <w:ind w:firstLine="0"/>
        <w:jc w:val="left"/>
        <w:rPr>
          <w:rFonts w:hint="eastAsia"/>
        </w:rPr>
      </w:pPr>
      <w:r>
        <w:rPr>
          <w:rFonts w:hint="eastAsia"/>
        </w:rPr>
        <w:t>In Jesus you discover a fountain to wash away the guilt of all your sin.</w:t>
      </w:r>
    </w:p>
    <w:p w14:paraId="156C5CBC">
      <w:pPr>
        <w:pStyle w:val="4"/>
        <w:spacing w:before="70"/>
        <w:ind w:firstLine="0"/>
        <w:jc w:val="left"/>
        <w:rPr>
          <w:rFonts w:hint="eastAsia"/>
        </w:rPr>
      </w:pPr>
      <w:r>
        <w:rPr>
          <w:rFonts w:hint="eastAsia"/>
        </w:rPr>
        <w:t>在耶稣里，你发现一个泉源，能洗去你一切罪的罪疚。</w:t>
      </w:r>
    </w:p>
    <w:p w14:paraId="7DA1093A">
      <w:pPr>
        <w:pStyle w:val="4"/>
        <w:spacing w:before="70"/>
        <w:ind w:firstLine="0"/>
        <w:jc w:val="left"/>
        <w:rPr>
          <w:rFonts w:hint="eastAsia"/>
        </w:rPr>
      </w:pPr>
    </w:p>
    <w:p w14:paraId="45DC12B0">
      <w:pPr>
        <w:pStyle w:val="4"/>
        <w:spacing w:before="70"/>
        <w:ind w:firstLine="0"/>
        <w:jc w:val="left"/>
        <w:rPr>
          <w:rFonts w:hint="eastAsia"/>
        </w:rPr>
      </w:pPr>
      <w:r>
        <w:rPr>
          <w:rFonts w:hint="eastAsia"/>
        </w:rPr>
        <w:t>In Jesus you discover grace sufficient for you,—grace to hold you up to the end,—and a sure promise that sin shall soon be rooted out altogether.</w:t>
      </w:r>
    </w:p>
    <w:p w14:paraId="621A997F">
      <w:pPr>
        <w:pStyle w:val="4"/>
        <w:spacing w:before="70"/>
        <w:ind w:firstLine="0"/>
        <w:jc w:val="left"/>
        <w:rPr>
          <w:rFonts w:hint="eastAsia"/>
        </w:rPr>
      </w:pPr>
      <w:r>
        <w:rPr>
          <w:rFonts w:hint="eastAsia"/>
        </w:rPr>
        <w:t>在耶稣里，你发现够你用的恩典——能扶持你到底的恩典——和一个确据的应许，罪必很快被连根拔除。</w:t>
      </w:r>
    </w:p>
    <w:p w14:paraId="60AA0D7D">
      <w:pPr>
        <w:pStyle w:val="4"/>
        <w:spacing w:before="70"/>
        <w:ind w:firstLine="0"/>
        <w:jc w:val="left"/>
        <w:rPr>
          <w:rFonts w:hint="eastAsia"/>
        </w:rPr>
      </w:pPr>
    </w:p>
    <w:p w14:paraId="380CD65B">
      <w:pPr>
        <w:pStyle w:val="4"/>
        <w:spacing w:before="70"/>
        <w:ind w:firstLine="0"/>
        <w:jc w:val="left"/>
        <w:rPr>
          <w:rFonts w:hint="eastAsia"/>
        </w:rPr>
      </w:pPr>
      <w:r>
        <w:rPr>
          <w:rFonts w:hint="eastAsia"/>
        </w:rPr>
        <w:t>“Fear not, I have redeemed thee. I have called thee by my name; thou art mine.”</w:t>
      </w:r>
    </w:p>
    <w:p w14:paraId="6748473B">
      <w:pPr>
        <w:pStyle w:val="4"/>
        <w:spacing w:before="70"/>
        <w:ind w:firstLine="0"/>
        <w:jc w:val="left"/>
        <w:rPr>
          <w:rFonts w:hint="eastAsia"/>
        </w:rPr>
      </w:pPr>
      <w:r>
        <w:rPr>
          <w:rFonts w:hint="eastAsia"/>
        </w:rPr>
        <w:t>“你不要害怕！因为我救赎了你。我曾提你的名召你，你是属我的。”</w:t>
      </w:r>
    </w:p>
    <w:p w14:paraId="36D93EB4">
      <w:pPr>
        <w:pStyle w:val="4"/>
        <w:spacing w:before="70"/>
        <w:ind w:firstLine="0"/>
        <w:jc w:val="left"/>
        <w:rPr>
          <w:rFonts w:hint="eastAsia"/>
        </w:rPr>
      </w:pPr>
    </w:p>
    <w:p w14:paraId="1CC82527">
      <w:pPr>
        <w:pStyle w:val="4"/>
        <w:spacing w:before="70"/>
        <w:ind w:firstLine="0"/>
        <w:jc w:val="left"/>
        <w:rPr>
          <w:rFonts w:hint="eastAsia"/>
        </w:rPr>
      </w:pPr>
      <w:r>
        <w:rPr>
          <w:rFonts w:hint="eastAsia"/>
        </w:rPr>
        <w:t>Ah, this turns our groans into songs of praise!</w:t>
      </w:r>
    </w:p>
    <w:p w14:paraId="1127CB78">
      <w:pPr>
        <w:pStyle w:val="4"/>
        <w:spacing w:before="70"/>
        <w:ind w:firstLine="0"/>
        <w:jc w:val="left"/>
        <w:rPr>
          <w:rFonts w:hint="eastAsia"/>
        </w:rPr>
      </w:pPr>
      <w:r>
        <w:rPr>
          <w:rFonts w:hint="eastAsia"/>
        </w:rPr>
        <w:t>啊，这将我们的呻吟变为赞美的歌！</w:t>
      </w:r>
    </w:p>
    <w:p w14:paraId="557044FD">
      <w:pPr>
        <w:pStyle w:val="4"/>
        <w:spacing w:before="70"/>
        <w:ind w:firstLine="0"/>
        <w:jc w:val="left"/>
        <w:rPr>
          <w:rFonts w:hint="eastAsia"/>
        </w:rPr>
      </w:pPr>
    </w:p>
    <w:p w14:paraId="31F1F989">
      <w:pPr>
        <w:pStyle w:val="4"/>
        <w:spacing w:before="70"/>
        <w:ind w:firstLine="0"/>
        <w:jc w:val="left"/>
        <w:rPr>
          <w:rFonts w:hint="eastAsia"/>
        </w:rPr>
      </w:pPr>
      <w:r>
        <w:rPr>
          <w:rFonts w:hint="eastAsia"/>
        </w:rPr>
        <w:t>How often a psalm begins with groans and ends with praises!</w:t>
      </w:r>
    </w:p>
    <w:p w14:paraId="28B29445">
      <w:pPr>
        <w:pStyle w:val="4"/>
        <w:spacing w:before="70"/>
        <w:ind w:firstLine="0"/>
        <w:jc w:val="left"/>
        <w:rPr>
          <w:rFonts w:hint="eastAsia"/>
        </w:rPr>
      </w:pPr>
      <w:r>
        <w:rPr>
          <w:rFonts w:hint="eastAsia"/>
        </w:rPr>
        <w:t>多少次，一首诗篇以呻吟开始，以赞美结束！</w:t>
      </w:r>
    </w:p>
    <w:p w14:paraId="7F6603F7">
      <w:pPr>
        <w:pStyle w:val="4"/>
        <w:spacing w:before="70"/>
        <w:ind w:firstLine="0"/>
        <w:jc w:val="left"/>
        <w:rPr>
          <w:rFonts w:hint="eastAsia"/>
        </w:rPr>
      </w:pPr>
    </w:p>
    <w:p w14:paraId="0DFFAF32">
      <w:pPr>
        <w:pStyle w:val="4"/>
        <w:spacing w:before="70"/>
        <w:ind w:firstLine="0"/>
        <w:jc w:val="left"/>
        <w:rPr>
          <w:rFonts w:hint="eastAsia"/>
        </w:rPr>
      </w:pPr>
      <w:r>
        <w:rPr>
          <w:rFonts w:hint="eastAsia"/>
        </w:rPr>
        <w:t>This is the daily experience of all the Lord’s people.</w:t>
      </w:r>
    </w:p>
    <w:p w14:paraId="40E24CCA">
      <w:pPr>
        <w:pStyle w:val="4"/>
        <w:spacing w:before="70"/>
        <w:ind w:firstLine="0"/>
        <w:jc w:val="left"/>
        <w:rPr>
          <w:rFonts w:hint="eastAsia"/>
        </w:rPr>
      </w:pPr>
      <w:r>
        <w:rPr>
          <w:rFonts w:hint="eastAsia"/>
        </w:rPr>
        <w:t>这是所有属主之人的日常经历。</w:t>
      </w:r>
    </w:p>
    <w:p w14:paraId="16D52E2A">
      <w:pPr>
        <w:pStyle w:val="4"/>
        <w:spacing w:before="70"/>
        <w:ind w:firstLine="0"/>
        <w:jc w:val="left"/>
        <w:rPr>
          <w:rFonts w:hint="eastAsia"/>
        </w:rPr>
      </w:pPr>
    </w:p>
    <w:p w14:paraId="752E23F6">
      <w:pPr>
        <w:pStyle w:val="4"/>
        <w:spacing w:before="70"/>
        <w:ind w:firstLine="0"/>
        <w:jc w:val="left"/>
        <w:rPr>
          <w:rFonts w:hint="eastAsia"/>
        </w:rPr>
      </w:pPr>
      <w:r>
        <w:rPr>
          <w:rFonts w:hint="eastAsia"/>
        </w:rPr>
        <w:t>Is it yours?</w:t>
      </w:r>
    </w:p>
    <w:p w14:paraId="00A5FDF6">
      <w:pPr>
        <w:pStyle w:val="4"/>
        <w:spacing w:before="70"/>
        <w:ind w:firstLine="0"/>
        <w:jc w:val="left"/>
        <w:rPr>
          <w:rFonts w:hint="eastAsia"/>
        </w:rPr>
      </w:pPr>
      <w:r>
        <w:rPr>
          <w:rFonts w:hint="eastAsia"/>
        </w:rPr>
        <w:t>是你们的吗？</w:t>
      </w:r>
    </w:p>
    <w:p w14:paraId="7A81AB4D">
      <w:pPr>
        <w:pStyle w:val="4"/>
        <w:spacing w:before="70"/>
        <w:ind w:firstLine="0"/>
        <w:jc w:val="left"/>
        <w:rPr>
          <w:rFonts w:hint="eastAsia"/>
        </w:rPr>
      </w:pPr>
    </w:p>
    <w:p w14:paraId="658793E0">
      <w:pPr>
        <w:pStyle w:val="4"/>
        <w:spacing w:before="70"/>
        <w:ind w:firstLine="0"/>
        <w:jc w:val="left"/>
        <w:rPr>
          <w:rFonts w:hint="eastAsia"/>
        </w:rPr>
      </w:pPr>
      <w:r>
        <w:rPr>
          <w:rFonts w:hint="eastAsia"/>
        </w:rPr>
        <w:t>Try yourselves by this.</w:t>
      </w:r>
    </w:p>
    <w:p w14:paraId="6452FC5F">
      <w:pPr>
        <w:pStyle w:val="4"/>
        <w:spacing w:before="70"/>
        <w:ind w:firstLine="0"/>
        <w:jc w:val="left"/>
        <w:rPr>
          <w:rFonts w:hint="eastAsia"/>
        </w:rPr>
      </w:pPr>
      <w:r>
        <w:rPr>
          <w:rFonts w:hint="eastAsia"/>
        </w:rPr>
        <w:t>以此来省察你们自己。</w:t>
      </w:r>
    </w:p>
    <w:p w14:paraId="3D7F7B22">
      <w:pPr>
        <w:pStyle w:val="4"/>
        <w:spacing w:before="70"/>
        <w:ind w:firstLine="0"/>
        <w:jc w:val="left"/>
        <w:rPr>
          <w:rFonts w:hint="eastAsia"/>
        </w:rPr>
      </w:pPr>
    </w:p>
    <w:p w14:paraId="2A29A0CD">
      <w:pPr>
        <w:pStyle w:val="4"/>
        <w:spacing w:before="70"/>
        <w:ind w:firstLine="0"/>
        <w:jc w:val="left"/>
        <w:rPr>
          <w:rFonts w:hint="eastAsia"/>
        </w:rPr>
      </w:pPr>
      <w:r>
        <w:rPr>
          <w:rFonts w:hint="eastAsia"/>
        </w:rPr>
        <w:t>Oh, if you know not the believer’s song of praise, you will never cast your crowns with them at the feet of Jesus!</w:t>
      </w:r>
    </w:p>
    <w:p w14:paraId="61A1728A">
      <w:pPr>
        <w:pStyle w:val="4"/>
        <w:spacing w:before="70"/>
        <w:ind w:firstLine="0"/>
        <w:jc w:val="left"/>
        <w:rPr>
          <w:rFonts w:hint="eastAsia"/>
        </w:rPr>
      </w:pPr>
      <w:r>
        <w:rPr>
          <w:rFonts w:hint="eastAsia"/>
        </w:rPr>
        <w:t>哦，如果你们不知道信徒的赞美之歌，你们就永远不会与他们一同将冠冕抛在耶稣脚前！</w:t>
      </w:r>
    </w:p>
    <w:p w14:paraId="6EDCE37E">
      <w:pPr>
        <w:pStyle w:val="4"/>
        <w:spacing w:before="70"/>
        <w:ind w:firstLine="0"/>
        <w:jc w:val="left"/>
        <w:rPr>
          <w:rFonts w:hint="eastAsia"/>
        </w:rPr>
      </w:pPr>
    </w:p>
    <w:p w14:paraId="7856138F">
      <w:pPr>
        <w:pStyle w:val="4"/>
        <w:spacing w:before="70"/>
        <w:ind w:firstLine="0"/>
        <w:jc w:val="left"/>
        <w:rPr>
          <w:rFonts w:hint="eastAsia"/>
        </w:rPr>
      </w:pPr>
      <w:r>
        <w:rPr>
          <w:rFonts w:hint="eastAsia"/>
        </w:rPr>
        <w:t>Dear believers, be content to glory in your infirmities, that the power of Christ may rest upon you.</w:t>
      </w:r>
    </w:p>
    <w:p w14:paraId="22E64BA7">
      <w:pPr>
        <w:pStyle w:val="4"/>
        <w:spacing w:before="70"/>
        <w:ind w:firstLine="0"/>
        <w:jc w:val="left"/>
        <w:rPr>
          <w:rFonts w:hint="eastAsia"/>
        </w:rPr>
      </w:pPr>
      <w:r>
        <w:rPr>
          <w:rFonts w:hint="eastAsia"/>
        </w:rPr>
        <w:t>亲爱的信徒们，要甘心以你们的软弱夸口，好让基督的能力覆庇你们。</w:t>
      </w:r>
    </w:p>
    <w:p w14:paraId="035C07DC">
      <w:pPr>
        <w:pStyle w:val="4"/>
        <w:spacing w:before="70"/>
        <w:ind w:firstLine="0"/>
        <w:jc w:val="left"/>
        <w:rPr>
          <w:rFonts w:hint="eastAsia"/>
        </w:rPr>
      </w:pPr>
    </w:p>
    <w:p w14:paraId="3A25D966">
      <w:pPr>
        <w:pStyle w:val="4"/>
        <w:spacing w:before="70"/>
        <w:ind w:firstLine="0"/>
        <w:jc w:val="left"/>
        <w:rPr>
          <w:rFonts w:hint="eastAsia"/>
        </w:rPr>
      </w:pPr>
      <w:r>
        <w:rPr>
          <w:rFonts w:hint="eastAsia"/>
        </w:rPr>
        <w:t>Glory, glory, glory to the Lamb!</w:t>
      </w:r>
    </w:p>
    <w:p w14:paraId="4DE15188">
      <w:pPr>
        <w:pStyle w:val="4"/>
        <w:spacing w:before="70"/>
        <w:ind w:firstLine="0"/>
        <w:jc w:val="left"/>
        <w:rPr>
          <w:rFonts w:hint="eastAsia"/>
        </w:rPr>
      </w:pPr>
      <w:r>
        <w:rPr>
          <w:rFonts w:hint="eastAsia"/>
        </w:rPr>
        <w:t>荣耀，荣耀，荣耀归与羔羊！</w:t>
      </w:r>
    </w:p>
    <w:p w14:paraId="5EDD57CA">
      <w:pPr>
        <w:pStyle w:val="4"/>
        <w:spacing w:before="70"/>
        <w:ind w:firstLine="0"/>
        <w:jc w:val="left"/>
        <w:rPr>
          <w:rFonts w:hint="eastAsia"/>
        </w:rPr>
      </w:pPr>
    </w:p>
    <w:p w14:paraId="239FB4CF">
      <w:pPr>
        <w:pStyle w:val="3"/>
        <w:bidi w:val="0"/>
        <w:rPr>
          <w:rFonts w:hint="eastAsia"/>
        </w:rPr>
      </w:pPr>
      <w:r>
        <w:rPr>
          <w:rFonts w:hint="eastAsia"/>
        </w:rPr>
        <w:t>SERMON XVI THE BROKEN HEART</w:t>
      </w:r>
    </w:p>
    <w:p w14:paraId="6E5A8B11">
      <w:pPr>
        <w:pStyle w:val="3"/>
        <w:bidi w:val="0"/>
        <w:rPr>
          <w:rFonts w:hint="eastAsia"/>
        </w:rPr>
      </w:pPr>
      <w:r>
        <w:rPr>
          <w:rFonts w:hint="eastAsia"/>
        </w:rPr>
        <w:t>讲道篇十六 破碎的心</w:t>
      </w:r>
    </w:p>
    <w:p w14:paraId="5C22B3D5">
      <w:pPr>
        <w:pStyle w:val="4"/>
        <w:spacing w:before="70"/>
        <w:ind w:firstLine="0"/>
        <w:jc w:val="left"/>
        <w:rPr>
          <w:rFonts w:hint="eastAsia"/>
        </w:rPr>
      </w:pPr>
    </w:p>
    <w:p w14:paraId="382E9BAD">
      <w:pPr>
        <w:pStyle w:val="4"/>
        <w:spacing w:before="70"/>
        <w:ind w:firstLine="0"/>
        <w:jc w:val="left"/>
        <w:rPr>
          <w:rFonts w:hint="eastAsia"/>
        </w:rPr>
      </w:pPr>
      <w:r>
        <w:rPr>
          <w:rFonts w:hint="eastAsia"/>
        </w:rPr>
        <w:t>“The sacrifices of God are a broken spirit: a broken and a contrite heart, O God, Thou wilt not despise.”—Ps. 51:17.</w:t>
      </w:r>
    </w:p>
    <w:p w14:paraId="658E36C1">
      <w:pPr>
        <w:pStyle w:val="4"/>
        <w:spacing w:before="70"/>
        <w:ind w:firstLine="0"/>
        <w:jc w:val="left"/>
        <w:rPr>
          <w:rFonts w:hint="eastAsia"/>
        </w:rPr>
      </w:pPr>
      <w:r>
        <w:rPr>
          <w:rFonts w:hint="eastAsia"/>
        </w:rPr>
        <w:t>“神所要的祭就是忧伤的灵；神啊，忧伤痛悔的心，你必不轻看。”——诗 51:17。</w:t>
      </w:r>
    </w:p>
    <w:p w14:paraId="685FB535">
      <w:pPr>
        <w:pStyle w:val="4"/>
        <w:spacing w:before="70"/>
        <w:ind w:firstLine="0"/>
        <w:jc w:val="left"/>
        <w:rPr>
          <w:rFonts w:hint="eastAsia"/>
        </w:rPr>
      </w:pPr>
    </w:p>
    <w:p w14:paraId="7A42C135">
      <w:pPr>
        <w:pStyle w:val="4"/>
        <w:spacing w:before="70"/>
        <w:ind w:firstLine="0"/>
        <w:jc w:val="left"/>
        <w:rPr>
          <w:rFonts w:hint="eastAsia"/>
        </w:rPr>
      </w:pPr>
      <w:r>
        <w:rPr>
          <w:rFonts w:hint="eastAsia"/>
        </w:rPr>
        <w:t>NO psalm expresses more fully the experience of a penitent believing soul: —First, His humbling confession of sin, vers. 3, 4, 5. Second, His intense desire for pardon through the blood of Christ, ver. 7. Third, His longing after a clean heart, ver. 10. Fourth, His desire to render something to God for all his benefits.</w:t>
      </w:r>
    </w:p>
    <w:p w14:paraId="3B7378DE">
      <w:pPr>
        <w:pStyle w:val="4"/>
        <w:spacing w:before="70"/>
        <w:ind w:firstLine="0"/>
        <w:jc w:val="left"/>
        <w:rPr>
          <w:rFonts w:hint="eastAsia"/>
        </w:rPr>
      </w:pPr>
      <w:r>
        <w:rPr>
          <w:rFonts w:hint="eastAsia"/>
        </w:rPr>
        <w:t>没有一首诗篇能比这首更充分地表达一个悔改相信之灵魂的经历：——首先，他谦卑地承认罪，第3、4、5节。其次，他热切渴望借着基督的血得赦免，第7节。第三，他渴慕一颗清洁的心，第10节。第四，他渴望为神的一切恩惠向神献上什么。</w:t>
      </w:r>
    </w:p>
    <w:p w14:paraId="142BF43F">
      <w:pPr>
        <w:pStyle w:val="4"/>
        <w:spacing w:before="70"/>
        <w:ind w:firstLine="0"/>
        <w:jc w:val="left"/>
        <w:rPr>
          <w:rFonts w:hint="eastAsia"/>
        </w:rPr>
      </w:pPr>
    </w:p>
    <w:p w14:paraId="1654DDE1">
      <w:pPr>
        <w:pStyle w:val="4"/>
        <w:spacing w:before="70"/>
        <w:ind w:firstLine="0"/>
        <w:jc w:val="left"/>
        <w:rPr>
          <w:rFonts w:hint="eastAsia"/>
        </w:rPr>
      </w:pPr>
      <w:r>
        <w:rPr>
          <w:rFonts w:hint="eastAsia"/>
        </w:rPr>
        <w:t>(1.) He says, I will teach transgressors thy ways.</w:t>
      </w:r>
    </w:p>
    <w:p w14:paraId="4B59C4D1">
      <w:pPr>
        <w:pStyle w:val="4"/>
        <w:spacing w:before="70"/>
        <w:ind w:firstLine="0"/>
        <w:jc w:val="left"/>
        <w:rPr>
          <w:rFonts w:hint="eastAsia"/>
        </w:rPr>
      </w:pPr>
      <w:r>
        <w:rPr>
          <w:rFonts w:hint="eastAsia"/>
        </w:rPr>
        <w:t>(1.) 他说，我要将你的道指教有过犯的人。</w:t>
      </w:r>
    </w:p>
    <w:p w14:paraId="7639BA84">
      <w:pPr>
        <w:pStyle w:val="4"/>
        <w:spacing w:before="70"/>
        <w:ind w:firstLine="0"/>
        <w:jc w:val="left"/>
        <w:rPr>
          <w:rFonts w:hint="eastAsia"/>
        </w:rPr>
      </w:pPr>
    </w:p>
    <w:p w14:paraId="0C5ECC63">
      <w:pPr>
        <w:pStyle w:val="4"/>
        <w:spacing w:before="70"/>
        <w:ind w:firstLine="0"/>
        <w:jc w:val="left"/>
        <w:rPr>
          <w:rFonts w:hint="eastAsia"/>
        </w:rPr>
      </w:pPr>
      <w:r>
        <w:rPr>
          <w:rFonts w:hint="eastAsia"/>
        </w:rPr>
        <w:t>(2.) My lips shall show forth thy praise.</w:t>
      </w:r>
    </w:p>
    <w:p w14:paraId="54673CDC">
      <w:pPr>
        <w:pStyle w:val="4"/>
        <w:spacing w:before="70"/>
        <w:ind w:firstLine="0"/>
        <w:jc w:val="left"/>
        <w:rPr>
          <w:rFonts w:hint="eastAsia"/>
        </w:rPr>
      </w:pPr>
      <w:r>
        <w:rPr>
          <w:rFonts w:hint="eastAsia"/>
        </w:rPr>
        <w:t>(2.) 我的嘴唇必传扬赞美你的话。</w:t>
      </w:r>
    </w:p>
    <w:p w14:paraId="62DA4A1B">
      <w:pPr>
        <w:pStyle w:val="4"/>
        <w:spacing w:before="70"/>
        <w:ind w:firstLine="0"/>
        <w:jc w:val="left"/>
        <w:rPr>
          <w:rFonts w:hint="eastAsia"/>
        </w:rPr>
      </w:pPr>
    </w:p>
    <w:p w14:paraId="6C2D4CF2">
      <w:pPr>
        <w:pStyle w:val="4"/>
        <w:spacing w:before="70"/>
        <w:ind w:firstLine="0"/>
        <w:jc w:val="left"/>
        <w:rPr>
          <w:rFonts w:hint="eastAsia"/>
        </w:rPr>
      </w:pPr>
      <w:r>
        <w:rPr>
          <w:rFonts w:hint="eastAsia"/>
        </w:rPr>
        <w:t>(3.) He will give a broken heart, vers. 16, 17.</w:t>
      </w:r>
    </w:p>
    <w:p w14:paraId="1949D26F">
      <w:pPr>
        <w:pStyle w:val="4"/>
        <w:spacing w:before="70"/>
        <w:ind w:firstLine="0"/>
        <w:jc w:val="left"/>
        <w:rPr>
          <w:rFonts w:hint="eastAsia"/>
        </w:rPr>
      </w:pPr>
      <w:r>
        <w:rPr>
          <w:rFonts w:hint="eastAsia"/>
        </w:rPr>
        <w:t>(3.) 祂要赐一颗破碎的心，第16、17节。</w:t>
      </w:r>
    </w:p>
    <w:p w14:paraId="0BD70816">
      <w:pPr>
        <w:pStyle w:val="4"/>
        <w:spacing w:before="70"/>
        <w:ind w:firstLine="0"/>
        <w:jc w:val="left"/>
        <w:rPr>
          <w:rFonts w:hint="eastAsia"/>
        </w:rPr>
      </w:pPr>
    </w:p>
    <w:p w14:paraId="78BC17C0">
      <w:pPr>
        <w:pStyle w:val="4"/>
        <w:spacing w:before="70"/>
        <w:ind w:firstLine="0"/>
        <w:jc w:val="left"/>
        <w:rPr>
          <w:rFonts w:hint="eastAsia"/>
        </w:rPr>
      </w:pPr>
      <w:r>
        <w:rPr>
          <w:rFonts w:hint="eastAsia"/>
        </w:rPr>
        <w:t>Just as, long ago, they used to offer slain lambs in token of thanksgiving, so he says he will offer up to God a slain and broken heart.</w:t>
      </w:r>
    </w:p>
    <w:p w14:paraId="585A5081">
      <w:pPr>
        <w:pStyle w:val="4"/>
        <w:spacing w:before="70"/>
        <w:ind w:firstLine="0"/>
        <w:jc w:val="left"/>
        <w:rPr>
          <w:rFonts w:hint="eastAsia"/>
        </w:rPr>
      </w:pPr>
      <w:r>
        <w:rPr>
          <w:rFonts w:hint="eastAsia"/>
        </w:rPr>
        <w:t>正如古时他们常献上被宰杀的羊羔以示感恩，他也说他要向神献上一颗被宰杀、破碎的心。</w:t>
      </w:r>
    </w:p>
    <w:p w14:paraId="00FA4BBE">
      <w:pPr>
        <w:pStyle w:val="4"/>
        <w:spacing w:before="70"/>
        <w:ind w:firstLine="0"/>
        <w:jc w:val="left"/>
        <w:rPr>
          <w:rFonts w:hint="eastAsia"/>
        </w:rPr>
      </w:pPr>
    </w:p>
    <w:p w14:paraId="68013C12">
      <w:pPr>
        <w:pStyle w:val="4"/>
        <w:spacing w:before="70"/>
        <w:ind w:firstLine="0"/>
        <w:jc w:val="left"/>
        <w:rPr>
          <w:rFonts w:hint="eastAsia"/>
        </w:rPr>
      </w:pPr>
      <w:r>
        <w:rPr>
          <w:rFonts w:hint="eastAsia"/>
        </w:rPr>
        <w:t>Every one of you, who has found the same forgiveness, should come to the same resolution—offer up to God this day a broken heart.</w:t>
      </w:r>
    </w:p>
    <w:p w14:paraId="2466E893">
      <w:pPr>
        <w:pStyle w:val="4"/>
        <w:spacing w:before="70"/>
        <w:ind w:firstLine="0"/>
        <w:jc w:val="left"/>
        <w:rPr>
          <w:rFonts w:hint="eastAsia"/>
        </w:rPr>
      </w:pPr>
      <w:r>
        <w:rPr>
          <w:rFonts w:hint="eastAsia"/>
        </w:rPr>
        <w:t>你们每一位寻得同样赦免的人，都当立下同样的决心——今天向神献上一颗破碎的心。</w:t>
      </w:r>
    </w:p>
    <w:p w14:paraId="65C8D1B0">
      <w:pPr>
        <w:pStyle w:val="4"/>
        <w:spacing w:before="70"/>
        <w:ind w:firstLine="0"/>
        <w:jc w:val="left"/>
        <w:rPr>
          <w:rFonts w:hint="eastAsia"/>
        </w:rPr>
      </w:pPr>
    </w:p>
    <w:p w14:paraId="1B226E45">
      <w:pPr>
        <w:pStyle w:val="4"/>
        <w:spacing w:before="70"/>
        <w:ind w:firstLine="0"/>
        <w:jc w:val="left"/>
        <w:rPr>
          <w:rFonts w:hint="eastAsia"/>
        </w:rPr>
      </w:pPr>
      <w:r>
        <w:rPr>
          <w:rFonts w:hint="eastAsia"/>
        </w:rPr>
        <w:t>I.The natural heart is sound and unbroken</w:t>
      </w:r>
    </w:p>
    <w:p w14:paraId="3F8530C9">
      <w:pPr>
        <w:pStyle w:val="4"/>
        <w:spacing w:before="70"/>
        <w:ind w:firstLine="0"/>
        <w:jc w:val="left"/>
        <w:rPr>
          <w:rFonts w:hint="eastAsia"/>
        </w:rPr>
      </w:pPr>
      <w:r>
        <w:rPr>
          <w:rFonts w:hint="eastAsia"/>
        </w:rPr>
        <w:t>一、天然的心是健全未碎的</w:t>
      </w:r>
    </w:p>
    <w:p w14:paraId="4A1AC2D7">
      <w:pPr>
        <w:pStyle w:val="4"/>
        <w:spacing w:before="70"/>
        <w:ind w:firstLine="0"/>
        <w:jc w:val="left"/>
        <w:rPr>
          <w:rFonts w:hint="eastAsia"/>
        </w:rPr>
      </w:pPr>
    </w:p>
    <w:p w14:paraId="510C9329">
      <w:pPr>
        <w:pStyle w:val="4"/>
        <w:spacing w:before="70"/>
        <w:ind w:firstLine="0"/>
        <w:jc w:val="left"/>
        <w:rPr>
          <w:rFonts w:hint="eastAsia"/>
        </w:rPr>
      </w:pPr>
      <w:r>
        <w:rPr>
          <w:rFonts w:hint="eastAsia"/>
        </w:rPr>
        <w:t>The law, the gospel, mercies, afflictions, death, do not break the natural heart.</w:t>
      </w:r>
    </w:p>
    <w:p w14:paraId="04075516">
      <w:pPr>
        <w:pStyle w:val="4"/>
        <w:spacing w:before="70"/>
        <w:ind w:firstLine="0"/>
        <w:jc w:val="left"/>
        <w:rPr>
          <w:rFonts w:hint="eastAsia"/>
        </w:rPr>
      </w:pPr>
      <w:r>
        <w:rPr>
          <w:rFonts w:hint="eastAsia"/>
        </w:rPr>
        <w:t>律法、福音、怜悯、苦难、死亡，都不能破碎天然的心。</w:t>
      </w:r>
    </w:p>
    <w:p w14:paraId="5C02B97B">
      <w:pPr>
        <w:pStyle w:val="4"/>
        <w:spacing w:before="70"/>
        <w:ind w:firstLine="0"/>
        <w:jc w:val="left"/>
        <w:rPr>
          <w:rFonts w:hint="eastAsia"/>
        </w:rPr>
      </w:pPr>
    </w:p>
    <w:p w14:paraId="76684A1F">
      <w:pPr>
        <w:pStyle w:val="4"/>
        <w:spacing w:before="70"/>
        <w:ind w:firstLine="0"/>
        <w:jc w:val="left"/>
        <w:rPr>
          <w:rFonts w:hint="eastAsia"/>
        </w:rPr>
      </w:pPr>
      <w:r>
        <w:rPr>
          <w:rFonts w:hint="eastAsia"/>
        </w:rPr>
        <w:t>It is harder than stone; there is nothing in the universe so hard.</w:t>
      </w:r>
    </w:p>
    <w:p w14:paraId="6163B662">
      <w:pPr>
        <w:pStyle w:val="4"/>
        <w:spacing w:before="70"/>
        <w:ind w:firstLine="0"/>
        <w:jc w:val="left"/>
        <w:rPr>
          <w:rFonts w:hint="eastAsia"/>
        </w:rPr>
      </w:pPr>
      <w:r>
        <w:rPr>
          <w:rFonts w:hint="eastAsia"/>
        </w:rPr>
        <w:t>它比石头还硬；宇宙中没有比它更硬的东西。</w:t>
      </w:r>
    </w:p>
    <w:p w14:paraId="58E912F1">
      <w:pPr>
        <w:pStyle w:val="4"/>
        <w:spacing w:before="70"/>
        <w:ind w:firstLine="0"/>
        <w:jc w:val="left"/>
        <w:rPr>
          <w:rFonts w:hint="eastAsia"/>
        </w:rPr>
      </w:pPr>
    </w:p>
    <w:p w14:paraId="7D020E2E">
      <w:pPr>
        <w:pStyle w:val="4"/>
        <w:spacing w:before="70"/>
        <w:ind w:firstLine="0"/>
        <w:jc w:val="left"/>
        <w:rPr>
          <w:rFonts w:hint="eastAsia"/>
        </w:rPr>
      </w:pPr>
      <w:r>
        <w:rPr>
          <w:rFonts w:hint="eastAsia"/>
        </w:rPr>
        <w:t>“Ye stout-hearted, that are far from righteousness,” Isa. 46:12.</w:t>
      </w:r>
    </w:p>
    <w:p w14:paraId="05B567E7">
      <w:pPr>
        <w:pStyle w:val="4"/>
        <w:spacing w:before="70"/>
        <w:ind w:firstLine="0"/>
        <w:jc w:val="left"/>
        <w:rPr>
          <w:rFonts w:hint="eastAsia"/>
        </w:rPr>
      </w:pPr>
      <w:r>
        <w:rPr>
          <w:rFonts w:hint="eastAsia"/>
        </w:rPr>
        <w:t>“你们这些心中顽梗、远离公义的，”赛 46:12。</w:t>
      </w:r>
    </w:p>
    <w:p w14:paraId="4F6AD452">
      <w:pPr>
        <w:pStyle w:val="4"/>
        <w:spacing w:before="70"/>
        <w:ind w:firstLine="0"/>
        <w:jc w:val="left"/>
        <w:rPr>
          <w:rFonts w:hint="eastAsia"/>
        </w:rPr>
      </w:pPr>
    </w:p>
    <w:p w14:paraId="0548924D">
      <w:pPr>
        <w:pStyle w:val="4"/>
        <w:spacing w:before="70"/>
        <w:ind w:firstLine="0"/>
        <w:jc w:val="left"/>
        <w:rPr>
          <w:rFonts w:hint="eastAsia"/>
        </w:rPr>
      </w:pPr>
      <w:r>
        <w:rPr>
          <w:rFonts w:hint="eastAsia"/>
        </w:rPr>
        <w:t>“We have walked to and fro through the earth, and behold all the earth sitteth still and is at rest,” Zech. 1:11.</w:t>
      </w:r>
    </w:p>
    <w:p w14:paraId="230FC468">
      <w:pPr>
        <w:pStyle w:val="4"/>
        <w:spacing w:before="70"/>
        <w:ind w:firstLine="0"/>
        <w:jc w:val="left"/>
        <w:rPr>
          <w:rFonts w:hint="eastAsia"/>
        </w:rPr>
      </w:pPr>
      <w:r>
        <w:rPr>
          <w:rFonts w:hint="eastAsia"/>
        </w:rPr>
        <w:t>“我们已经遍地行走，见全地都安息平静，”亚 1:11。</w:t>
      </w:r>
    </w:p>
    <w:p w14:paraId="3B939F30">
      <w:pPr>
        <w:pStyle w:val="4"/>
        <w:spacing w:before="70"/>
        <w:ind w:firstLine="0"/>
        <w:jc w:val="left"/>
        <w:rPr>
          <w:rFonts w:hint="eastAsia"/>
        </w:rPr>
      </w:pPr>
    </w:p>
    <w:p w14:paraId="65FA627B">
      <w:pPr>
        <w:pStyle w:val="4"/>
        <w:spacing w:before="70"/>
        <w:ind w:firstLine="0"/>
        <w:jc w:val="left"/>
        <w:rPr>
          <w:rFonts w:hint="eastAsia"/>
        </w:rPr>
      </w:pPr>
      <w:r>
        <w:rPr>
          <w:rFonts w:hint="eastAsia"/>
        </w:rPr>
        <w:t>“I will search Jerusalem with candles, and punish the men that are settled on their lees,” Zeph. 1:12.</w:t>
      </w:r>
    </w:p>
    <w:p w14:paraId="4987460E">
      <w:pPr>
        <w:pStyle w:val="4"/>
        <w:spacing w:before="70"/>
        <w:ind w:firstLine="0"/>
        <w:jc w:val="left"/>
        <w:rPr>
          <w:rFonts w:hint="eastAsia"/>
        </w:rPr>
      </w:pPr>
      <w:r>
        <w:rPr>
          <w:rFonts w:hint="eastAsia"/>
        </w:rPr>
        <w:t>“我必用灯巡查耶路撒冷，惩罚那些安于现状的人，”番 1:12。</w:t>
      </w:r>
    </w:p>
    <w:p w14:paraId="7C83AD56">
      <w:pPr>
        <w:pStyle w:val="4"/>
        <w:spacing w:before="70"/>
        <w:ind w:firstLine="0"/>
        <w:jc w:val="left"/>
        <w:rPr>
          <w:rFonts w:hint="eastAsia"/>
        </w:rPr>
      </w:pPr>
    </w:p>
    <w:p w14:paraId="485633A0">
      <w:pPr>
        <w:pStyle w:val="4"/>
        <w:spacing w:before="70"/>
        <w:ind w:firstLine="0"/>
        <w:jc w:val="left"/>
        <w:rPr>
          <w:rFonts w:hint="eastAsia"/>
        </w:rPr>
      </w:pPr>
      <w:r>
        <w:rPr>
          <w:rFonts w:hint="eastAsia"/>
        </w:rPr>
        <w:t>“They have made their faces harder than a rock,” Jer. 5:3.</w:t>
      </w:r>
    </w:p>
    <w:p w14:paraId="61BB6478">
      <w:pPr>
        <w:pStyle w:val="4"/>
        <w:spacing w:before="70"/>
        <w:ind w:firstLine="0"/>
        <w:jc w:val="left"/>
        <w:rPr>
          <w:rFonts w:hint="eastAsia"/>
        </w:rPr>
      </w:pPr>
      <w:r>
        <w:rPr>
          <w:rFonts w:hint="eastAsia"/>
        </w:rPr>
        <w:t>“他们使脸刚硬过于磐石，”耶 5:3。</w:t>
      </w:r>
    </w:p>
    <w:p w14:paraId="7258FEAA">
      <w:pPr>
        <w:pStyle w:val="4"/>
        <w:spacing w:before="70"/>
        <w:ind w:firstLine="0"/>
        <w:jc w:val="left"/>
        <w:rPr>
          <w:rFonts w:hint="eastAsia"/>
        </w:rPr>
      </w:pPr>
    </w:p>
    <w:p w14:paraId="54DBE454">
      <w:pPr>
        <w:pStyle w:val="4"/>
        <w:spacing w:before="70"/>
        <w:ind w:firstLine="0"/>
        <w:jc w:val="left"/>
        <w:rPr>
          <w:rFonts w:hint="eastAsia"/>
        </w:rPr>
      </w:pPr>
      <w:r>
        <w:rPr>
          <w:rFonts w:hint="eastAsia"/>
        </w:rPr>
        <w:t>“Careless women,” Isa. 32:10.</w:t>
      </w:r>
    </w:p>
    <w:p w14:paraId="1A0CA41F">
      <w:pPr>
        <w:pStyle w:val="4"/>
        <w:spacing w:before="70"/>
        <w:ind w:firstLine="0"/>
        <w:jc w:val="left"/>
        <w:rPr>
          <w:rFonts w:hint="eastAsia"/>
        </w:rPr>
      </w:pPr>
      <w:r>
        <w:rPr>
          <w:rFonts w:hint="eastAsia"/>
        </w:rPr>
        <w:t>“安逸的妇女，”赛 32:10。</w:t>
      </w:r>
    </w:p>
    <w:p w14:paraId="16F0833B">
      <w:pPr>
        <w:pStyle w:val="4"/>
        <w:spacing w:before="70"/>
        <w:ind w:firstLine="0"/>
        <w:jc w:val="left"/>
        <w:rPr>
          <w:rFonts w:hint="eastAsia"/>
        </w:rPr>
      </w:pPr>
    </w:p>
    <w:p w14:paraId="5CA96CEE">
      <w:pPr>
        <w:pStyle w:val="4"/>
        <w:spacing w:before="70"/>
        <w:ind w:firstLine="0"/>
        <w:jc w:val="left"/>
        <w:rPr>
          <w:rFonts w:hint="eastAsia"/>
        </w:rPr>
      </w:pPr>
      <w:r>
        <w:rPr>
          <w:rFonts w:hint="eastAsia"/>
        </w:rPr>
        <w:t>“Women that are at ease,” ver. 11.</w:t>
      </w:r>
    </w:p>
    <w:p w14:paraId="07C470A4">
      <w:pPr>
        <w:pStyle w:val="4"/>
        <w:spacing w:before="70"/>
        <w:ind w:firstLine="0"/>
        <w:jc w:val="left"/>
        <w:rPr>
          <w:rFonts w:hint="eastAsia"/>
        </w:rPr>
      </w:pPr>
      <w:r>
        <w:rPr>
          <w:rFonts w:hint="eastAsia"/>
        </w:rPr>
        <w:t>“安逸的妇女，”第11节。</w:t>
      </w:r>
    </w:p>
    <w:p w14:paraId="2D8A69C2">
      <w:pPr>
        <w:pStyle w:val="4"/>
        <w:spacing w:before="70"/>
        <w:ind w:firstLine="0"/>
        <w:jc w:val="left"/>
        <w:rPr>
          <w:rFonts w:hint="eastAsia"/>
        </w:rPr>
      </w:pPr>
    </w:p>
    <w:p w14:paraId="7345A32F">
      <w:pPr>
        <w:pStyle w:val="4"/>
        <w:spacing w:before="70"/>
        <w:ind w:firstLine="0"/>
        <w:jc w:val="left"/>
        <w:rPr>
          <w:rFonts w:hint="eastAsia"/>
        </w:rPr>
      </w:pPr>
      <w:r>
        <w:rPr>
          <w:rFonts w:hint="eastAsia"/>
        </w:rPr>
        <w:t>Why?—First, The veil is upon their hearts.</w:t>
      </w:r>
    </w:p>
    <w:p w14:paraId="5E06C9E1">
      <w:pPr>
        <w:pStyle w:val="4"/>
        <w:spacing w:before="70"/>
        <w:ind w:firstLine="0"/>
        <w:jc w:val="left"/>
        <w:rPr>
          <w:rFonts w:hint="eastAsia"/>
        </w:rPr>
      </w:pPr>
      <w:r>
        <w:rPr>
          <w:rFonts w:hint="eastAsia"/>
        </w:rPr>
        <w:t>为何？——首先，幔子在他们心上。</w:t>
      </w:r>
    </w:p>
    <w:p w14:paraId="7BF1948D">
      <w:pPr>
        <w:pStyle w:val="4"/>
        <w:spacing w:before="70"/>
        <w:ind w:firstLine="0"/>
        <w:jc w:val="left"/>
        <w:rPr>
          <w:rFonts w:hint="eastAsia"/>
        </w:rPr>
      </w:pPr>
    </w:p>
    <w:p w14:paraId="3137C171">
      <w:pPr>
        <w:pStyle w:val="4"/>
        <w:spacing w:before="70"/>
        <w:ind w:firstLine="0"/>
        <w:jc w:val="left"/>
        <w:rPr>
          <w:rFonts w:hint="eastAsia"/>
        </w:rPr>
      </w:pPr>
      <w:r>
        <w:rPr>
          <w:rFonts w:hint="eastAsia"/>
        </w:rPr>
        <w:t>They do not believe the Bible, the strictness of the law, the wrath to come; the face of a covering is over their eyes.</w:t>
      </w:r>
    </w:p>
    <w:p w14:paraId="062D793F">
      <w:pPr>
        <w:pStyle w:val="4"/>
        <w:spacing w:before="70"/>
        <w:ind w:firstLine="0"/>
        <w:jc w:val="left"/>
        <w:rPr>
          <w:rFonts w:hint="eastAsia"/>
        </w:rPr>
      </w:pPr>
      <w:r>
        <w:rPr>
          <w:rFonts w:hint="eastAsia"/>
        </w:rPr>
        <w:t>他们不信圣经，不信律法的严格，不信将来的忿怒；一层遮盖蒙住了他们的眼睛。</w:t>
      </w:r>
    </w:p>
    <w:p w14:paraId="30D2E08E">
      <w:pPr>
        <w:pStyle w:val="4"/>
        <w:spacing w:before="70"/>
        <w:ind w:firstLine="0"/>
        <w:jc w:val="left"/>
        <w:rPr>
          <w:rFonts w:hint="eastAsia"/>
        </w:rPr>
      </w:pPr>
    </w:p>
    <w:p w14:paraId="51FD4EC1">
      <w:pPr>
        <w:pStyle w:val="4"/>
        <w:spacing w:before="70"/>
        <w:ind w:firstLine="0"/>
        <w:jc w:val="left"/>
        <w:rPr>
          <w:rFonts w:hint="eastAsia"/>
        </w:rPr>
      </w:pPr>
      <w:r>
        <w:rPr>
          <w:rFonts w:hint="eastAsia"/>
        </w:rPr>
        <w:t>Second, Satan has possession.</w:t>
      </w:r>
    </w:p>
    <w:p w14:paraId="094CB723">
      <w:pPr>
        <w:pStyle w:val="4"/>
        <w:spacing w:before="70"/>
        <w:ind w:firstLine="0"/>
        <w:jc w:val="left"/>
        <w:rPr>
          <w:rFonts w:hint="eastAsia"/>
        </w:rPr>
      </w:pPr>
      <w:r>
        <w:rPr>
          <w:rFonts w:hint="eastAsia"/>
        </w:rPr>
        <w:t>第二，撒旦占据了。</w:t>
      </w:r>
    </w:p>
    <w:p w14:paraId="12D0D78A">
      <w:pPr>
        <w:pStyle w:val="4"/>
        <w:spacing w:before="70"/>
        <w:ind w:firstLine="0"/>
        <w:jc w:val="left"/>
        <w:rPr>
          <w:rFonts w:hint="eastAsia"/>
        </w:rPr>
      </w:pPr>
    </w:p>
    <w:p w14:paraId="7A32A889">
      <w:pPr>
        <w:pStyle w:val="4"/>
        <w:spacing w:before="70"/>
        <w:ind w:firstLine="0"/>
        <w:jc w:val="left"/>
        <w:rPr>
          <w:rFonts w:hint="eastAsia"/>
        </w:rPr>
      </w:pPr>
      <w:r>
        <w:rPr>
          <w:rFonts w:hint="eastAsia"/>
        </w:rPr>
        <w:t>Satan carries the seed away.</w:t>
      </w:r>
    </w:p>
    <w:p w14:paraId="7FE43683">
      <w:pPr>
        <w:pStyle w:val="4"/>
        <w:spacing w:before="70"/>
        <w:ind w:firstLine="0"/>
        <w:jc w:val="left"/>
        <w:rPr>
          <w:rFonts w:hint="eastAsia"/>
        </w:rPr>
      </w:pPr>
      <w:r>
        <w:rPr>
          <w:rFonts w:hint="eastAsia"/>
        </w:rPr>
        <w:t>撒旦将种子夺去。</w:t>
      </w:r>
    </w:p>
    <w:p w14:paraId="6AD79EBE">
      <w:pPr>
        <w:pStyle w:val="4"/>
        <w:spacing w:before="70"/>
        <w:ind w:firstLine="0"/>
        <w:jc w:val="left"/>
        <w:rPr>
          <w:rFonts w:hint="eastAsia"/>
        </w:rPr>
      </w:pPr>
    </w:p>
    <w:p w14:paraId="3BBFD21F">
      <w:pPr>
        <w:pStyle w:val="4"/>
        <w:spacing w:before="70"/>
        <w:ind w:firstLine="0"/>
        <w:jc w:val="left"/>
        <w:rPr>
          <w:rFonts w:hint="eastAsia"/>
        </w:rPr>
      </w:pPr>
      <w:r>
        <w:rPr>
          <w:rFonts w:hint="eastAsia"/>
        </w:rPr>
        <w:t>Third, Dead in trespasses and sins.</w:t>
      </w:r>
    </w:p>
    <w:p w14:paraId="2A32AC7D">
      <w:pPr>
        <w:pStyle w:val="4"/>
        <w:spacing w:before="70"/>
        <w:ind w:firstLine="0"/>
        <w:jc w:val="left"/>
        <w:rPr>
          <w:rFonts w:hint="eastAsia"/>
        </w:rPr>
      </w:pPr>
      <w:r>
        <w:rPr>
          <w:rFonts w:hint="eastAsia"/>
        </w:rPr>
        <w:t>第三，死在过犯罪恶之中。</w:t>
      </w:r>
    </w:p>
    <w:p w14:paraId="27B3847B">
      <w:pPr>
        <w:pStyle w:val="4"/>
        <w:spacing w:before="70"/>
        <w:ind w:firstLine="0"/>
        <w:jc w:val="left"/>
        <w:rPr>
          <w:rFonts w:hint="eastAsia"/>
        </w:rPr>
      </w:pPr>
    </w:p>
    <w:p w14:paraId="0FA3FA36">
      <w:pPr>
        <w:pStyle w:val="4"/>
        <w:spacing w:before="70"/>
        <w:ind w:firstLine="0"/>
        <w:jc w:val="left"/>
        <w:rPr>
          <w:rFonts w:hint="eastAsia"/>
        </w:rPr>
      </w:pPr>
      <w:r>
        <w:rPr>
          <w:rFonts w:hint="eastAsia"/>
        </w:rPr>
        <w:t>The dead hear not, feel not; they are past feeling.</w:t>
      </w:r>
    </w:p>
    <w:p w14:paraId="49CBB57C">
      <w:pPr>
        <w:pStyle w:val="4"/>
        <w:spacing w:before="70"/>
        <w:ind w:firstLine="0"/>
        <w:jc w:val="left"/>
        <w:rPr>
          <w:rFonts w:hint="eastAsia"/>
        </w:rPr>
      </w:pPr>
      <w:r>
        <w:rPr>
          <w:rFonts w:hint="eastAsia"/>
        </w:rPr>
        <w:t>死人听不见，感觉不到；他们已经麻木了。</w:t>
      </w:r>
    </w:p>
    <w:p w14:paraId="3AFF6EDB">
      <w:pPr>
        <w:pStyle w:val="4"/>
        <w:spacing w:before="70"/>
        <w:ind w:firstLine="0"/>
        <w:jc w:val="left"/>
        <w:rPr>
          <w:rFonts w:hint="eastAsia"/>
        </w:rPr>
      </w:pPr>
    </w:p>
    <w:p w14:paraId="3DC932BE">
      <w:pPr>
        <w:pStyle w:val="4"/>
        <w:spacing w:before="70"/>
        <w:ind w:firstLine="0"/>
        <w:jc w:val="left"/>
        <w:rPr>
          <w:rFonts w:hint="eastAsia"/>
        </w:rPr>
      </w:pPr>
      <w:r>
        <w:rPr>
          <w:rFonts w:hint="eastAsia"/>
        </w:rPr>
        <w:t>Fourth, They build a wall of untempered mortar.</w:t>
      </w:r>
    </w:p>
    <w:p w14:paraId="4D025E1C">
      <w:pPr>
        <w:pStyle w:val="4"/>
        <w:spacing w:before="70"/>
        <w:ind w:firstLine="0"/>
        <w:jc w:val="left"/>
        <w:rPr>
          <w:rFonts w:hint="eastAsia"/>
        </w:rPr>
      </w:pPr>
      <w:r>
        <w:rPr>
          <w:rFonts w:hint="eastAsia"/>
        </w:rPr>
        <w:t>第四，他们用未调和的灰泥筑墙。</w:t>
      </w:r>
    </w:p>
    <w:p w14:paraId="7919D951">
      <w:pPr>
        <w:pStyle w:val="4"/>
        <w:spacing w:before="70"/>
        <w:ind w:firstLine="0"/>
        <w:jc w:val="left"/>
        <w:rPr>
          <w:rFonts w:hint="eastAsia"/>
        </w:rPr>
      </w:pPr>
    </w:p>
    <w:p w14:paraId="73AAA252">
      <w:pPr>
        <w:pStyle w:val="4"/>
        <w:spacing w:before="70"/>
        <w:ind w:firstLine="0"/>
        <w:jc w:val="left"/>
        <w:rPr>
          <w:rFonts w:hint="eastAsia"/>
        </w:rPr>
      </w:pPr>
      <w:r>
        <w:rPr>
          <w:rFonts w:hint="eastAsia"/>
        </w:rPr>
        <w:t>They hope for safety in some refuge of lies—that they pray, or give alms.</w:t>
      </w:r>
    </w:p>
    <w:p w14:paraId="13B383F1">
      <w:pPr>
        <w:pStyle w:val="4"/>
        <w:spacing w:before="70"/>
        <w:ind w:firstLine="0"/>
        <w:jc w:val="left"/>
        <w:rPr>
          <w:rFonts w:hint="eastAsia"/>
        </w:rPr>
      </w:pPr>
      <w:r>
        <w:rPr>
          <w:rFonts w:hint="eastAsia"/>
        </w:rPr>
        <w:t>他们盼望在某个谎言的避难所里得安全——他们祷告，或施舍。</w:t>
      </w:r>
    </w:p>
    <w:p w14:paraId="7D2E68CA">
      <w:pPr>
        <w:pStyle w:val="4"/>
        <w:spacing w:before="70"/>
        <w:ind w:firstLine="0"/>
        <w:jc w:val="left"/>
        <w:rPr>
          <w:rFonts w:hint="eastAsia"/>
        </w:rPr>
      </w:pPr>
    </w:p>
    <w:p w14:paraId="541EDAE1">
      <w:pPr>
        <w:pStyle w:val="4"/>
        <w:spacing w:before="70"/>
        <w:ind w:firstLine="0"/>
        <w:jc w:val="left"/>
        <w:rPr>
          <w:rFonts w:hint="eastAsia"/>
        </w:rPr>
      </w:pPr>
      <w:r>
        <w:rPr>
          <w:rFonts w:hint="eastAsia"/>
        </w:rPr>
        <w:t>Pray God to keep away from you the curse of a dead, unbroken heart.</w:t>
      </w:r>
    </w:p>
    <w:p w14:paraId="05D14C0A">
      <w:pPr>
        <w:pStyle w:val="4"/>
        <w:spacing w:before="70"/>
        <w:ind w:firstLine="0"/>
        <w:jc w:val="left"/>
        <w:rPr>
          <w:rFonts w:hint="eastAsia"/>
        </w:rPr>
      </w:pPr>
      <w:r>
        <w:rPr>
          <w:rFonts w:hint="eastAsia"/>
        </w:rPr>
        <w:t>祈求神使你们远离一颗死寂、未碎之心的咒诅。</w:t>
      </w:r>
    </w:p>
    <w:p w14:paraId="13B0792E">
      <w:pPr>
        <w:pStyle w:val="4"/>
        <w:spacing w:before="70"/>
        <w:ind w:firstLine="0"/>
        <w:jc w:val="left"/>
        <w:rPr>
          <w:rFonts w:hint="eastAsia"/>
        </w:rPr>
      </w:pPr>
    </w:p>
    <w:p w14:paraId="585FDF4D">
      <w:pPr>
        <w:pStyle w:val="4"/>
        <w:spacing w:before="70"/>
        <w:ind w:firstLine="0"/>
        <w:jc w:val="left"/>
        <w:rPr>
          <w:rFonts w:hint="eastAsia"/>
        </w:rPr>
      </w:pPr>
      <w:r>
        <w:rPr>
          <w:rFonts w:hint="eastAsia"/>
        </w:rPr>
        <w:t>First, Because it will not last long; you are standing on slippery places; the waves are below your feet.</w:t>
      </w:r>
    </w:p>
    <w:p w14:paraId="74B08C8D">
      <w:pPr>
        <w:pStyle w:val="4"/>
        <w:spacing w:before="70"/>
        <w:ind w:firstLine="0"/>
        <w:jc w:val="left"/>
        <w:rPr>
          <w:rFonts w:hint="eastAsia"/>
        </w:rPr>
      </w:pPr>
      <w:r>
        <w:rPr>
          <w:rFonts w:hint="eastAsia"/>
        </w:rPr>
        <w:t>首先，因为它不会持续很久；你们正站在滑地；波浪就在你们脚下。</w:t>
      </w:r>
    </w:p>
    <w:p w14:paraId="53B29E78">
      <w:pPr>
        <w:pStyle w:val="4"/>
        <w:spacing w:before="70"/>
        <w:ind w:firstLine="0"/>
        <w:jc w:val="left"/>
        <w:rPr>
          <w:rFonts w:hint="eastAsia"/>
        </w:rPr>
      </w:pPr>
    </w:p>
    <w:p w14:paraId="6F277738">
      <w:pPr>
        <w:pStyle w:val="4"/>
        <w:spacing w:before="70"/>
        <w:ind w:firstLine="0"/>
        <w:jc w:val="left"/>
        <w:rPr>
          <w:rFonts w:hint="eastAsia"/>
        </w:rPr>
      </w:pPr>
      <w:r>
        <w:rPr>
          <w:rFonts w:hint="eastAsia"/>
        </w:rPr>
        <w:t>Second, Because Christ will laugh at your calamity.</w:t>
      </w:r>
    </w:p>
    <w:p w14:paraId="51E8AAEB">
      <w:pPr>
        <w:pStyle w:val="4"/>
        <w:spacing w:before="70"/>
        <w:ind w:firstLine="0"/>
        <w:jc w:val="left"/>
        <w:rPr>
          <w:rFonts w:hint="eastAsia"/>
        </w:rPr>
      </w:pPr>
      <w:r>
        <w:rPr>
          <w:rFonts w:hint="eastAsia"/>
        </w:rPr>
        <w:t>其次，因为基督必在你们遭灾时发笑。</w:t>
      </w:r>
    </w:p>
    <w:p w14:paraId="6029508F">
      <w:pPr>
        <w:pStyle w:val="4"/>
        <w:spacing w:before="70"/>
        <w:ind w:firstLine="0"/>
        <w:jc w:val="left"/>
        <w:rPr>
          <w:rFonts w:hint="eastAsia"/>
        </w:rPr>
      </w:pPr>
    </w:p>
    <w:p w14:paraId="6E7B782A">
      <w:pPr>
        <w:pStyle w:val="4"/>
        <w:spacing w:before="70"/>
        <w:ind w:firstLine="0"/>
        <w:jc w:val="left"/>
        <w:rPr>
          <w:rFonts w:hint="eastAsia"/>
        </w:rPr>
      </w:pPr>
      <w:r>
        <w:rPr>
          <w:rFonts w:hint="eastAsia"/>
        </w:rPr>
        <w:t>If you were now concerned, there is hope.</w:t>
      </w:r>
    </w:p>
    <w:p w14:paraId="70FBDA80">
      <w:pPr>
        <w:pStyle w:val="4"/>
        <w:spacing w:before="70"/>
        <w:ind w:firstLine="0"/>
        <w:jc w:val="left"/>
        <w:rPr>
          <w:rFonts w:hint="eastAsia"/>
        </w:rPr>
      </w:pPr>
      <w:r>
        <w:rPr>
          <w:rFonts w:hint="eastAsia"/>
        </w:rPr>
        <w:t>如果你们现在关心，还有希望。</w:t>
      </w:r>
    </w:p>
    <w:p w14:paraId="3B4EFF5D">
      <w:pPr>
        <w:pStyle w:val="4"/>
        <w:spacing w:before="70"/>
        <w:ind w:firstLine="0"/>
        <w:jc w:val="left"/>
        <w:rPr>
          <w:rFonts w:hint="eastAsia"/>
        </w:rPr>
      </w:pPr>
    </w:p>
    <w:p w14:paraId="5CAC4CF1">
      <w:pPr>
        <w:pStyle w:val="4"/>
        <w:spacing w:before="70"/>
        <w:ind w:firstLine="0"/>
        <w:jc w:val="left"/>
        <w:rPr>
          <w:rFonts w:hint="eastAsia"/>
        </w:rPr>
      </w:pPr>
      <w:r>
        <w:rPr>
          <w:rFonts w:hint="eastAsia"/>
        </w:rPr>
        <w:t>Ministers and Christians are ready; Christ is ready; but afterwards He will laugh.</w:t>
      </w:r>
    </w:p>
    <w:p w14:paraId="7773FDAD">
      <w:pPr>
        <w:pStyle w:val="4"/>
        <w:spacing w:before="70"/>
        <w:ind w:firstLine="0"/>
        <w:jc w:val="left"/>
        <w:rPr>
          <w:rFonts w:hint="eastAsia"/>
        </w:rPr>
      </w:pPr>
      <w:r>
        <w:rPr>
          <w:rFonts w:hint="eastAsia"/>
        </w:rPr>
        <w:t>传道人和基督徒都已预备好；基督也已预备好；但之后祂必发笑。</w:t>
      </w:r>
    </w:p>
    <w:p w14:paraId="4E2A8489">
      <w:pPr>
        <w:pStyle w:val="4"/>
        <w:spacing w:before="70"/>
        <w:ind w:firstLine="0"/>
        <w:jc w:val="left"/>
        <w:rPr>
          <w:rFonts w:hint="eastAsia"/>
        </w:rPr>
      </w:pPr>
    </w:p>
    <w:p w14:paraId="4C533017">
      <w:pPr>
        <w:pStyle w:val="4"/>
        <w:spacing w:before="70"/>
        <w:ind w:firstLine="0"/>
        <w:jc w:val="left"/>
        <w:rPr>
          <w:rFonts w:hint="eastAsia"/>
        </w:rPr>
      </w:pPr>
      <w:r>
        <w:rPr>
          <w:rFonts w:hint="eastAsia"/>
        </w:rPr>
        <w:t>II.The awakened heart is wounded, not broken</w:t>
      </w:r>
    </w:p>
    <w:p w14:paraId="135A50AF">
      <w:pPr>
        <w:pStyle w:val="4"/>
        <w:spacing w:before="70"/>
        <w:ind w:firstLine="0"/>
        <w:jc w:val="left"/>
        <w:rPr>
          <w:rFonts w:hint="eastAsia"/>
        </w:rPr>
      </w:pPr>
      <w:r>
        <w:rPr>
          <w:rFonts w:hint="eastAsia"/>
        </w:rPr>
        <w:t>二、被唤醒的心是受伤的，不是破碎的</w:t>
      </w:r>
    </w:p>
    <w:p w14:paraId="69A1C5B8">
      <w:pPr>
        <w:pStyle w:val="4"/>
        <w:spacing w:before="70"/>
        <w:ind w:firstLine="0"/>
        <w:jc w:val="left"/>
        <w:rPr>
          <w:rFonts w:hint="eastAsia"/>
        </w:rPr>
      </w:pPr>
    </w:p>
    <w:p w14:paraId="35354D4D">
      <w:pPr>
        <w:pStyle w:val="4"/>
        <w:spacing w:before="70"/>
        <w:ind w:firstLine="0"/>
        <w:jc w:val="left"/>
        <w:rPr>
          <w:rFonts w:hint="eastAsia"/>
        </w:rPr>
      </w:pPr>
      <w:r>
        <w:rPr>
          <w:rFonts w:hint="eastAsia"/>
        </w:rPr>
        <w:t>(1.) The law makes the first wound.—When God is going to save a soul, He brings the soul to reflect on his sins: “Cursed is every one,” etc.</w:t>
      </w:r>
    </w:p>
    <w:p w14:paraId="52722E9E">
      <w:pPr>
        <w:pStyle w:val="4"/>
        <w:spacing w:before="70"/>
        <w:ind w:firstLine="0"/>
        <w:jc w:val="left"/>
        <w:rPr>
          <w:rFonts w:hint="eastAsia"/>
        </w:rPr>
      </w:pPr>
      <w:r>
        <w:rPr>
          <w:rFonts w:hint="eastAsia"/>
        </w:rPr>
        <w:t>(1.) 律法造成第一道伤口。——当神要拯救一个灵魂时，祂引导那灵魂反思他的罪：“凡不常照”等等。</w:t>
      </w:r>
    </w:p>
    <w:p w14:paraId="2DF1D6C0">
      <w:pPr>
        <w:pStyle w:val="4"/>
        <w:spacing w:before="70"/>
        <w:ind w:firstLine="0"/>
        <w:jc w:val="left"/>
        <w:rPr>
          <w:rFonts w:hint="eastAsia"/>
        </w:rPr>
      </w:pPr>
    </w:p>
    <w:p w14:paraId="02DF473B">
      <w:pPr>
        <w:pStyle w:val="4"/>
        <w:spacing w:before="70"/>
        <w:ind w:firstLine="0"/>
        <w:jc w:val="left"/>
        <w:rPr>
          <w:rFonts w:hint="eastAsia"/>
        </w:rPr>
      </w:pPr>
      <w:r>
        <w:rPr>
          <w:rFonts w:hint="eastAsia"/>
        </w:rPr>
        <w:t>“Whatsoever things the law saith,” etc.</w:t>
      </w:r>
    </w:p>
    <w:p w14:paraId="5AA674DA">
      <w:pPr>
        <w:pStyle w:val="4"/>
        <w:spacing w:before="70"/>
        <w:ind w:firstLine="0"/>
        <w:jc w:val="left"/>
        <w:rPr>
          <w:rFonts w:hint="eastAsia"/>
        </w:rPr>
      </w:pPr>
      <w:r>
        <w:rPr>
          <w:rFonts w:hint="eastAsia"/>
        </w:rPr>
        <w:t>“律法上的话，都是对”等等。</w:t>
      </w:r>
    </w:p>
    <w:p w14:paraId="3C7F07E5">
      <w:pPr>
        <w:pStyle w:val="4"/>
        <w:spacing w:before="70"/>
        <w:ind w:firstLine="0"/>
        <w:jc w:val="left"/>
        <w:rPr>
          <w:rFonts w:hint="eastAsia"/>
        </w:rPr>
      </w:pPr>
    </w:p>
    <w:p w14:paraId="0322B19B">
      <w:pPr>
        <w:pStyle w:val="4"/>
        <w:spacing w:before="70"/>
        <w:ind w:firstLine="0"/>
        <w:jc w:val="left"/>
        <w:rPr>
          <w:rFonts w:hint="eastAsia"/>
        </w:rPr>
      </w:pPr>
      <w:r>
        <w:rPr>
          <w:rFonts w:hint="eastAsia"/>
        </w:rPr>
        <w:t>“I was alive without the law once,” etc.</w:t>
      </w:r>
    </w:p>
    <w:p w14:paraId="3E4E7489">
      <w:pPr>
        <w:pStyle w:val="4"/>
        <w:spacing w:before="70"/>
        <w:ind w:firstLine="0"/>
        <w:jc w:val="left"/>
        <w:rPr>
          <w:rFonts w:hint="eastAsia"/>
        </w:rPr>
      </w:pPr>
      <w:r>
        <w:rPr>
          <w:rFonts w:hint="eastAsia"/>
        </w:rPr>
        <w:t>“我从前没有律法是活着的，”等等。</w:t>
      </w:r>
    </w:p>
    <w:p w14:paraId="135A6D83">
      <w:pPr>
        <w:pStyle w:val="4"/>
        <w:spacing w:before="70"/>
        <w:ind w:firstLine="0"/>
        <w:jc w:val="left"/>
        <w:rPr>
          <w:rFonts w:hint="eastAsia"/>
        </w:rPr>
      </w:pPr>
    </w:p>
    <w:p w14:paraId="1E577C28">
      <w:pPr>
        <w:pStyle w:val="4"/>
        <w:spacing w:before="70"/>
        <w:ind w:firstLine="0"/>
        <w:jc w:val="left"/>
        <w:rPr>
          <w:rFonts w:hint="eastAsia"/>
        </w:rPr>
      </w:pPr>
      <w:r>
        <w:rPr>
          <w:rFonts w:hint="eastAsia"/>
        </w:rPr>
        <w:t>Life and heart appear in awful colours.</w:t>
      </w:r>
    </w:p>
    <w:p w14:paraId="276F586E">
      <w:pPr>
        <w:pStyle w:val="4"/>
        <w:spacing w:before="70"/>
        <w:ind w:firstLine="0"/>
        <w:jc w:val="left"/>
        <w:rPr>
          <w:rFonts w:hint="eastAsia"/>
        </w:rPr>
      </w:pPr>
      <w:r>
        <w:rPr>
          <w:rFonts w:hint="eastAsia"/>
        </w:rPr>
        <w:t>生命和内心都显出可怕的色彩。</w:t>
      </w:r>
    </w:p>
    <w:p w14:paraId="3721C9EC">
      <w:pPr>
        <w:pStyle w:val="4"/>
        <w:spacing w:before="70"/>
        <w:ind w:firstLine="0"/>
        <w:jc w:val="left"/>
        <w:rPr>
          <w:rFonts w:hint="eastAsia"/>
        </w:rPr>
      </w:pPr>
    </w:p>
    <w:p w14:paraId="5B993FC0">
      <w:pPr>
        <w:pStyle w:val="4"/>
        <w:spacing w:before="70"/>
        <w:ind w:firstLine="0"/>
        <w:jc w:val="left"/>
        <w:rPr>
          <w:rFonts w:hint="eastAsia"/>
        </w:rPr>
      </w:pPr>
      <w:r>
        <w:rPr>
          <w:rFonts w:hint="eastAsia"/>
        </w:rPr>
        <w:t>(2.) The majesty of God makes the next wound.—The sinner is made sensible of the great and holy Being against whom he has sinned.</w:t>
      </w:r>
    </w:p>
    <w:p w14:paraId="557B03EC">
      <w:pPr>
        <w:pStyle w:val="4"/>
        <w:spacing w:before="70"/>
        <w:ind w:firstLine="0"/>
        <w:jc w:val="left"/>
        <w:rPr>
          <w:rFonts w:hint="eastAsia"/>
        </w:rPr>
      </w:pPr>
      <w:r>
        <w:rPr>
          <w:rFonts w:hint="eastAsia"/>
        </w:rPr>
        <w:t>(2.) 神的威严造成下一道伤口。——罪人被使之意识到，他所犯罪得罪的那位是伟大而圣洁的。</w:t>
      </w:r>
    </w:p>
    <w:p w14:paraId="7348AD9C">
      <w:pPr>
        <w:pStyle w:val="4"/>
        <w:spacing w:before="70"/>
        <w:ind w:firstLine="0"/>
        <w:jc w:val="left"/>
        <w:rPr>
          <w:rFonts w:hint="eastAsia"/>
        </w:rPr>
      </w:pPr>
    </w:p>
    <w:p w14:paraId="5E7853A7">
      <w:pPr>
        <w:pStyle w:val="4"/>
        <w:spacing w:before="70"/>
        <w:ind w:firstLine="0"/>
        <w:jc w:val="left"/>
        <w:rPr>
          <w:rFonts w:hint="eastAsia"/>
        </w:rPr>
      </w:pPr>
      <w:r>
        <w:rPr>
          <w:rFonts w:hint="eastAsia"/>
        </w:rPr>
        <w:t>“Against Thee,” Ps. 51:4.</w:t>
      </w:r>
    </w:p>
    <w:p w14:paraId="5DD0B894">
      <w:pPr>
        <w:pStyle w:val="4"/>
        <w:spacing w:before="70"/>
        <w:ind w:firstLine="0"/>
        <w:jc w:val="left"/>
        <w:rPr>
          <w:rFonts w:hint="eastAsia"/>
        </w:rPr>
      </w:pPr>
      <w:r>
        <w:rPr>
          <w:rFonts w:hint="eastAsia"/>
        </w:rPr>
        <w:t>“我向你犯罪，”诗 51:4。</w:t>
      </w:r>
    </w:p>
    <w:p w14:paraId="3C460E53">
      <w:pPr>
        <w:pStyle w:val="4"/>
        <w:spacing w:before="70"/>
        <w:ind w:firstLine="0"/>
        <w:jc w:val="left"/>
        <w:rPr>
          <w:rFonts w:hint="eastAsia"/>
        </w:rPr>
      </w:pPr>
    </w:p>
    <w:p w14:paraId="2DDDDF36">
      <w:pPr>
        <w:pStyle w:val="4"/>
        <w:spacing w:before="70"/>
        <w:ind w:firstLine="0"/>
        <w:jc w:val="left"/>
        <w:rPr>
          <w:rFonts w:hint="eastAsia"/>
        </w:rPr>
      </w:pPr>
      <w:r>
        <w:rPr>
          <w:rFonts w:hint="eastAsia"/>
        </w:rPr>
        <w:t>(3.) The third wound is from his own helplessness to make himself better.—Still the heart is not broken; the heart rises against God.</w:t>
      </w:r>
    </w:p>
    <w:p w14:paraId="476A8077">
      <w:pPr>
        <w:pStyle w:val="4"/>
        <w:spacing w:before="70"/>
        <w:ind w:firstLine="0"/>
        <w:jc w:val="left"/>
        <w:rPr>
          <w:rFonts w:hint="eastAsia"/>
        </w:rPr>
      </w:pPr>
      <w:r>
        <w:rPr>
          <w:rFonts w:hint="eastAsia"/>
        </w:rPr>
        <w:t>(3.) 第三道伤口来自他自己无力使自己变得更好。——但心仍未破碎；心起来抵挡神。</w:t>
      </w:r>
    </w:p>
    <w:p w14:paraId="5FB61011">
      <w:pPr>
        <w:pStyle w:val="4"/>
        <w:spacing w:before="70"/>
        <w:ind w:firstLine="0"/>
        <w:jc w:val="left"/>
        <w:rPr>
          <w:rFonts w:hint="eastAsia"/>
        </w:rPr>
      </w:pPr>
    </w:p>
    <w:p w14:paraId="2A5C25D5">
      <w:pPr>
        <w:pStyle w:val="4"/>
        <w:spacing w:before="70"/>
        <w:ind w:firstLine="0"/>
        <w:jc w:val="left"/>
        <w:rPr>
          <w:rFonts w:hint="eastAsia"/>
        </w:rPr>
      </w:pPr>
      <w:r>
        <w:rPr>
          <w:rFonts w:hint="eastAsia"/>
        </w:rPr>
        <w:t>First, Because of the strictness of the law.</w:t>
      </w:r>
    </w:p>
    <w:p w14:paraId="1F3B5036">
      <w:pPr>
        <w:pStyle w:val="4"/>
        <w:spacing w:before="70"/>
        <w:ind w:firstLine="0"/>
        <w:jc w:val="left"/>
        <w:rPr>
          <w:rFonts w:hint="eastAsia"/>
        </w:rPr>
      </w:pPr>
      <w:r>
        <w:rPr>
          <w:rFonts w:hint="eastAsia"/>
        </w:rPr>
        <w:t>首先，因为律法的严格。</w:t>
      </w:r>
    </w:p>
    <w:p w14:paraId="68F3061C">
      <w:pPr>
        <w:pStyle w:val="4"/>
        <w:spacing w:before="70"/>
        <w:ind w:firstLine="0"/>
        <w:jc w:val="left"/>
        <w:rPr>
          <w:rFonts w:hint="eastAsia"/>
        </w:rPr>
      </w:pPr>
    </w:p>
    <w:p w14:paraId="6D13EEC6">
      <w:pPr>
        <w:pStyle w:val="4"/>
        <w:spacing w:before="70"/>
        <w:ind w:firstLine="0"/>
        <w:jc w:val="left"/>
        <w:rPr>
          <w:rFonts w:hint="eastAsia"/>
        </w:rPr>
      </w:pPr>
      <w:r>
        <w:rPr>
          <w:rFonts w:hint="eastAsia"/>
        </w:rPr>
        <w:t>Second, Because faith is the only way of salvation, and is the gift of God.</w:t>
      </w:r>
    </w:p>
    <w:p w14:paraId="5215B66D">
      <w:pPr>
        <w:pStyle w:val="4"/>
        <w:spacing w:before="70"/>
        <w:ind w:firstLine="0"/>
        <w:jc w:val="left"/>
        <w:rPr>
          <w:rFonts w:hint="eastAsia"/>
        </w:rPr>
      </w:pPr>
      <w:r>
        <w:rPr>
          <w:rFonts w:hint="eastAsia"/>
        </w:rPr>
        <w:t>第二，因为信是唯一的救法，并且是神的恩赐。</w:t>
      </w:r>
    </w:p>
    <w:p w14:paraId="27EDC43C">
      <w:pPr>
        <w:pStyle w:val="4"/>
        <w:spacing w:before="70"/>
        <w:ind w:firstLine="0"/>
        <w:jc w:val="left"/>
        <w:rPr>
          <w:rFonts w:hint="eastAsia"/>
        </w:rPr>
      </w:pPr>
    </w:p>
    <w:p w14:paraId="2F2CAFEF">
      <w:pPr>
        <w:pStyle w:val="4"/>
        <w:spacing w:before="70"/>
        <w:ind w:firstLine="0"/>
        <w:jc w:val="left"/>
        <w:rPr>
          <w:rFonts w:hint="eastAsia"/>
        </w:rPr>
      </w:pPr>
      <w:r>
        <w:rPr>
          <w:rFonts w:hint="eastAsia"/>
        </w:rPr>
        <w:t>Third, Because God is sovereign, and may save or not as He will.</w:t>
      </w:r>
    </w:p>
    <w:p w14:paraId="726245FF">
      <w:pPr>
        <w:pStyle w:val="4"/>
        <w:spacing w:before="70"/>
        <w:ind w:firstLine="0"/>
        <w:jc w:val="left"/>
        <w:rPr>
          <w:rFonts w:hint="eastAsia"/>
        </w:rPr>
      </w:pPr>
      <w:r>
        <w:rPr>
          <w:rFonts w:hint="eastAsia"/>
        </w:rPr>
        <w:t>第三，因为神是至高的，祂可以随己意拯救或不拯救。</w:t>
      </w:r>
    </w:p>
    <w:p w14:paraId="3ACDCA02">
      <w:pPr>
        <w:pStyle w:val="4"/>
        <w:spacing w:before="70"/>
        <w:ind w:firstLine="0"/>
        <w:jc w:val="left"/>
        <w:rPr>
          <w:rFonts w:hint="eastAsia"/>
        </w:rPr>
      </w:pPr>
    </w:p>
    <w:p w14:paraId="79F41448">
      <w:pPr>
        <w:pStyle w:val="4"/>
        <w:spacing w:before="70"/>
        <w:ind w:firstLine="0"/>
        <w:jc w:val="left"/>
        <w:rPr>
          <w:rFonts w:hint="eastAsia"/>
        </w:rPr>
      </w:pPr>
      <w:r>
        <w:rPr>
          <w:rFonts w:hint="eastAsia"/>
        </w:rPr>
        <w:t>This shows the unbroken heart.</w:t>
      </w:r>
    </w:p>
    <w:p w14:paraId="2413FAB4">
      <w:pPr>
        <w:pStyle w:val="4"/>
        <w:spacing w:before="70"/>
        <w:ind w:firstLine="0"/>
        <w:jc w:val="left"/>
        <w:rPr>
          <w:rFonts w:hint="eastAsia"/>
        </w:rPr>
      </w:pPr>
      <w:r>
        <w:rPr>
          <w:rFonts w:hint="eastAsia"/>
        </w:rPr>
        <w:t>这显明了那未破碎的心。</w:t>
      </w:r>
    </w:p>
    <w:p w14:paraId="37B76F54">
      <w:pPr>
        <w:pStyle w:val="4"/>
        <w:spacing w:before="70"/>
        <w:ind w:firstLine="0"/>
        <w:jc w:val="left"/>
        <w:rPr>
          <w:rFonts w:hint="eastAsia"/>
        </w:rPr>
      </w:pPr>
    </w:p>
    <w:p w14:paraId="73E02D2E">
      <w:pPr>
        <w:pStyle w:val="4"/>
        <w:spacing w:before="70"/>
        <w:ind w:firstLine="0"/>
        <w:jc w:val="left"/>
        <w:rPr>
          <w:rFonts w:hint="eastAsia"/>
        </w:rPr>
      </w:pPr>
      <w:r>
        <w:rPr>
          <w:rFonts w:hint="eastAsia"/>
        </w:rPr>
        <w:t>There is no more miserable state than this.</w:t>
      </w:r>
    </w:p>
    <w:p w14:paraId="63656BAF">
      <w:pPr>
        <w:pStyle w:val="4"/>
        <w:spacing w:before="70"/>
        <w:ind w:firstLine="0"/>
        <w:jc w:val="left"/>
        <w:rPr>
          <w:rFonts w:hint="eastAsia"/>
        </w:rPr>
      </w:pPr>
      <w:r>
        <w:rPr>
          <w:rFonts w:hint="eastAsia"/>
        </w:rPr>
        <w:t>没有比这更可悲的光景了。</w:t>
      </w:r>
    </w:p>
    <w:p w14:paraId="3C45BEBC">
      <w:pPr>
        <w:pStyle w:val="4"/>
        <w:spacing w:before="70"/>
        <w:ind w:firstLine="0"/>
        <w:jc w:val="left"/>
        <w:rPr>
          <w:rFonts w:hint="eastAsia"/>
        </w:rPr>
      </w:pPr>
    </w:p>
    <w:p w14:paraId="194C83C9">
      <w:pPr>
        <w:pStyle w:val="4"/>
        <w:spacing w:before="70"/>
        <w:ind w:firstLine="0"/>
        <w:jc w:val="left"/>
        <w:rPr>
          <w:rFonts w:hint="eastAsia"/>
        </w:rPr>
      </w:pPr>
      <w:r>
        <w:rPr>
          <w:rFonts w:hint="eastAsia"/>
        </w:rPr>
        <w:t>Learn—It is one thing to be awakened, and another thing to be saved.</w:t>
      </w:r>
    </w:p>
    <w:p w14:paraId="4316CA02">
      <w:pPr>
        <w:pStyle w:val="4"/>
        <w:spacing w:before="70"/>
        <w:ind w:firstLine="0"/>
        <w:jc w:val="left"/>
        <w:rPr>
          <w:rFonts w:hint="eastAsia"/>
        </w:rPr>
      </w:pPr>
      <w:r>
        <w:rPr>
          <w:rFonts w:hint="eastAsia"/>
        </w:rPr>
        <w:t>要学习——被唤醒是一回事，得救是另一回事。</w:t>
      </w:r>
    </w:p>
    <w:p w14:paraId="28ED8EC8">
      <w:pPr>
        <w:pStyle w:val="4"/>
        <w:spacing w:before="70"/>
        <w:ind w:firstLine="0"/>
        <w:jc w:val="left"/>
        <w:rPr>
          <w:rFonts w:hint="eastAsia"/>
        </w:rPr>
      </w:pPr>
    </w:p>
    <w:p w14:paraId="016AD851">
      <w:pPr>
        <w:pStyle w:val="4"/>
        <w:spacing w:before="70"/>
        <w:ind w:firstLine="0"/>
        <w:jc w:val="left"/>
        <w:rPr>
          <w:rFonts w:hint="eastAsia"/>
        </w:rPr>
      </w:pPr>
      <w:r>
        <w:rPr>
          <w:rFonts w:hint="eastAsia"/>
        </w:rPr>
        <w:t>Do not rest in convictions.</w:t>
      </w:r>
    </w:p>
    <w:p w14:paraId="2AE07354">
      <w:pPr>
        <w:pStyle w:val="4"/>
        <w:spacing w:before="70"/>
        <w:ind w:firstLine="0"/>
        <w:jc w:val="left"/>
        <w:rPr>
          <w:rFonts w:hint="eastAsia"/>
        </w:rPr>
      </w:pPr>
      <w:r>
        <w:rPr>
          <w:rFonts w:hint="eastAsia"/>
        </w:rPr>
        <w:t>不要停留在知罪里。</w:t>
      </w:r>
    </w:p>
    <w:p w14:paraId="5DD36C8C">
      <w:pPr>
        <w:pStyle w:val="4"/>
        <w:spacing w:before="70"/>
        <w:ind w:firstLine="0"/>
        <w:jc w:val="left"/>
        <w:rPr>
          <w:rFonts w:hint="eastAsia"/>
        </w:rPr>
      </w:pPr>
    </w:p>
    <w:p w14:paraId="27EEF326">
      <w:pPr>
        <w:pStyle w:val="4"/>
        <w:spacing w:before="70"/>
        <w:ind w:firstLine="0"/>
        <w:jc w:val="left"/>
        <w:rPr>
          <w:rFonts w:hint="eastAsia"/>
        </w:rPr>
      </w:pPr>
      <w:r>
        <w:rPr>
          <w:rFonts w:hint="eastAsia"/>
        </w:rPr>
        <w:t>III.The believing heart is a broken heart two ways</w:t>
      </w:r>
    </w:p>
    <w:p w14:paraId="3AC1AF5A">
      <w:pPr>
        <w:pStyle w:val="4"/>
        <w:spacing w:before="70"/>
        <w:ind w:firstLine="0"/>
        <w:jc w:val="left"/>
        <w:rPr>
          <w:rFonts w:hint="eastAsia"/>
        </w:rPr>
      </w:pPr>
      <w:r>
        <w:rPr>
          <w:rFonts w:hint="eastAsia"/>
        </w:rPr>
        <w:t>三、相信的心在两方面是破碎的心</w:t>
      </w:r>
    </w:p>
    <w:p w14:paraId="22181495">
      <w:pPr>
        <w:pStyle w:val="4"/>
        <w:spacing w:before="70"/>
        <w:ind w:firstLine="0"/>
        <w:jc w:val="left"/>
        <w:rPr>
          <w:rFonts w:hint="eastAsia"/>
        </w:rPr>
      </w:pPr>
    </w:p>
    <w:p w14:paraId="52815324">
      <w:pPr>
        <w:pStyle w:val="4"/>
        <w:spacing w:before="70"/>
        <w:ind w:firstLine="0"/>
        <w:jc w:val="left"/>
        <w:rPr>
          <w:rFonts w:hint="eastAsia"/>
        </w:rPr>
      </w:pPr>
      <w:r>
        <w:rPr>
          <w:rFonts w:hint="eastAsia"/>
        </w:rPr>
        <w:t>(1.) It is broken from its own righteousness.—When the Holy Spirit leads a man to the cross, his heart there breaks from seeking salvation by his own righteousness.</w:t>
      </w:r>
    </w:p>
    <w:p w14:paraId="4499C609">
      <w:pPr>
        <w:pStyle w:val="4"/>
        <w:spacing w:before="70"/>
        <w:ind w:firstLine="0"/>
        <w:jc w:val="left"/>
        <w:rPr>
          <w:rFonts w:hint="eastAsia"/>
        </w:rPr>
      </w:pPr>
      <w:r>
        <w:rPr>
          <w:rFonts w:hint="eastAsia"/>
        </w:rPr>
        <w:t>(1.) 它从自己的义上破碎了。——当圣灵引导一个人到十字架前时，他的心在那里就破碎了，不再靠自己的义寻求拯救。</w:t>
      </w:r>
    </w:p>
    <w:p w14:paraId="7C698476">
      <w:pPr>
        <w:pStyle w:val="4"/>
        <w:spacing w:before="70"/>
        <w:ind w:firstLine="0"/>
        <w:jc w:val="left"/>
        <w:rPr>
          <w:rFonts w:hint="eastAsia"/>
        </w:rPr>
      </w:pPr>
    </w:p>
    <w:p w14:paraId="730C3E6F">
      <w:pPr>
        <w:pStyle w:val="4"/>
        <w:spacing w:before="70"/>
        <w:ind w:firstLine="0"/>
        <w:jc w:val="left"/>
        <w:rPr>
          <w:rFonts w:hint="eastAsia"/>
        </w:rPr>
      </w:pPr>
      <w:r>
        <w:rPr>
          <w:rFonts w:hint="eastAsia"/>
        </w:rPr>
        <w:t>All his burden of performance and contrivances drops.</w:t>
      </w:r>
    </w:p>
    <w:p w14:paraId="2779B8A7">
      <w:pPr>
        <w:pStyle w:val="4"/>
        <w:spacing w:before="70"/>
        <w:ind w:firstLine="0"/>
        <w:jc w:val="left"/>
        <w:rPr>
          <w:rFonts w:hint="eastAsia"/>
        </w:rPr>
      </w:pPr>
      <w:r>
        <w:rPr>
          <w:rFonts w:hint="eastAsia"/>
        </w:rPr>
        <w:t>他一切行为和计谋的重担都脱落了。</w:t>
      </w:r>
    </w:p>
    <w:p w14:paraId="4FA81989">
      <w:pPr>
        <w:pStyle w:val="4"/>
        <w:spacing w:before="70"/>
        <w:ind w:firstLine="0"/>
        <w:jc w:val="left"/>
        <w:rPr>
          <w:rFonts w:hint="eastAsia"/>
        </w:rPr>
      </w:pPr>
    </w:p>
    <w:p w14:paraId="2EB9DA75">
      <w:pPr>
        <w:pStyle w:val="4"/>
        <w:spacing w:before="70"/>
        <w:ind w:firstLine="0"/>
        <w:jc w:val="left"/>
        <w:rPr>
          <w:rFonts w:hint="eastAsia"/>
        </w:rPr>
      </w:pPr>
      <w:r>
        <w:rPr>
          <w:rFonts w:hint="eastAsia"/>
        </w:rPr>
        <w:t>First, The work of Christ appears so perfect,—the wisdom of God and the power of God,—divine righteousness.</w:t>
      </w:r>
    </w:p>
    <w:p w14:paraId="3F07B169">
      <w:pPr>
        <w:pStyle w:val="4"/>
        <w:spacing w:before="70"/>
        <w:ind w:firstLine="0"/>
        <w:jc w:val="left"/>
        <w:rPr>
          <w:rFonts w:hint="eastAsia"/>
        </w:rPr>
      </w:pPr>
      <w:r>
        <w:rPr>
          <w:rFonts w:hint="eastAsia"/>
        </w:rPr>
        <w:t>首先，基督的工作显为如此完全——神的智慧和神的大能——神圣的义。</w:t>
      </w:r>
    </w:p>
    <w:p w14:paraId="4B9E776A">
      <w:pPr>
        <w:pStyle w:val="4"/>
        <w:spacing w:before="70"/>
        <w:ind w:firstLine="0"/>
        <w:jc w:val="left"/>
        <w:rPr>
          <w:rFonts w:hint="eastAsia"/>
        </w:rPr>
      </w:pPr>
    </w:p>
    <w:p w14:paraId="02E130FE">
      <w:pPr>
        <w:pStyle w:val="4"/>
        <w:spacing w:before="70"/>
        <w:ind w:firstLine="0"/>
        <w:jc w:val="left"/>
        <w:rPr>
          <w:rFonts w:hint="eastAsia"/>
        </w:rPr>
      </w:pPr>
      <w:r>
        <w:rPr>
          <w:rFonts w:hint="eastAsia"/>
        </w:rPr>
        <w:t>“I wonder that I should ever think of any other way of salvation. If I could have been saved by my own duties, my whole soul would now have refused it. I wonder that all the world did not see and comply with this way of salvation by the righteousness of Christ.”—(Brainerd, p. 319.)</w:t>
      </w:r>
    </w:p>
    <w:p w14:paraId="5F4B7751">
      <w:pPr>
        <w:pStyle w:val="4"/>
        <w:spacing w:before="70"/>
        <w:ind w:firstLine="0"/>
        <w:jc w:val="left"/>
        <w:rPr>
          <w:rFonts w:hint="eastAsia"/>
        </w:rPr>
      </w:pPr>
      <w:r>
        <w:rPr>
          <w:rFonts w:hint="eastAsia"/>
        </w:rPr>
        <w:t>“我惊奇自己竟曾想过任何别的救法。如果我能靠自己的本分得救，我整个灵魂现在也会拒绝。我惊奇全世界竟没有看见并顺从这借着基督的义而得救的道路。”——（布雷纳德，第319页）</w:t>
      </w:r>
    </w:p>
    <w:p w14:paraId="11B7072B">
      <w:pPr>
        <w:pStyle w:val="4"/>
        <w:spacing w:before="70"/>
        <w:ind w:firstLine="0"/>
        <w:jc w:val="left"/>
        <w:rPr>
          <w:rFonts w:hint="eastAsia"/>
        </w:rPr>
      </w:pPr>
    </w:p>
    <w:p w14:paraId="5FDC1C45">
      <w:pPr>
        <w:pStyle w:val="4"/>
        <w:spacing w:before="70"/>
        <w:ind w:firstLine="0"/>
        <w:jc w:val="left"/>
        <w:rPr>
          <w:rFonts w:hint="eastAsia"/>
        </w:rPr>
      </w:pPr>
      <w:r>
        <w:rPr>
          <w:rFonts w:hint="eastAsia"/>
        </w:rPr>
        <w:t>Second, The grace of Christ appears so wonderful.</w:t>
      </w:r>
    </w:p>
    <w:p w14:paraId="1273B72E">
      <w:pPr>
        <w:pStyle w:val="4"/>
        <w:spacing w:before="70"/>
        <w:ind w:firstLine="0"/>
        <w:jc w:val="left"/>
        <w:rPr>
          <w:rFonts w:hint="eastAsia"/>
        </w:rPr>
      </w:pPr>
      <w:r>
        <w:rPr>
          <w:rFonts w:hint="eastAsia"/>
        </w:rPr>
        <w:t>其次，基督的恩典显为如此奇妙。</w:t>
      </w:r>
    </w:p>
    <w:p w14:paraId="51A9B748">
      <w:pPr>
        <w:pStyle w:val="4"/>
        <w:spacing w:before="70"/>
        <w:ind w:firstLine="0"/>
        <w:jc w:val="left"/>
        <w:rPr>
          <w:rFonts w:hint="eastAsia"/>
        </w:rPr>
      </w:pPr>
    </w:p>
    <w:p w14:paraId="1140FAFA">
      <w:pPr>
        <w:pStyle w:val="4"/>
        <w:spacing w:before="70"/>
        <w:ind w:firstLine="0"/>
        <w:jc w:val="left"/>
        <w:rPr>
          <w:rFonts w:hint="eastAsia"/>
        </w:rPr>
      </w:pPr>
      <w:r>
        <w:rPr>
          <w:rFonts w:hint="eastAsia"/>
        </w:rPr>
        <w:t>That all this righteousness should be free to such a sinner!</w:t>
      </w:r>
    </w:p>
    <w:p w14:paraId="3EC5E0D4">
      <w:pPr>
        <w:pStyle w:val="4"/>
        <w:spacing w:before="70"/>
        <w:ind w:firstLine="0"/>
        <w:jc w:val="left"/>
        <w:rPr>
          <w:rFonts w:hint="eastAsia"/>
        </w:rPr>
      </w:pPr>
      <w:r>
        <w:rPr>
          <w:rFonts w:hint="eastAsia"/>
        </w:rPr>
        <w:t>这一切的义竟白白赐给这样一个罪人！</w:t>
      </w:r>
    </w:p>
    <w:p w14:paraId="0B199FB2">
      <w:pPr>
        <w:pStyle w:val="4"/>
        <w:spacing w:before="70"/>
        <w:ind w:firstLine="0"/>
        <w:jc w:val="left"/>
        <w:rPr>
          <w:rFonts w:hint="eastAsia"/>
        </w:rPr>
      </w:pPr>
    </w:p>
    <w:p w14:paraId="70CC5776">
      <w:pPr>
        <w:pStyle w:val="4"/>
        <w:spacing w:before="70"/>
        <w:ind w:firstLine="0"/>
        <w:jc w:val="left"/>
        <w:rPr>
          <w:rFonts w:hint="eastAsia"/>
        </w:rPr>
      </w:pPr>
      <w:r>
        <w:rPr>
          <w:rFonts w:hint="eastAsia"/>
        </w:rPr>
        <w:t>That I so long neglected, despised, hated it, put mountains between, and yet that He has come over the mountains!</w:t>
      </w:r>
    </w:p>
    <w:p w14:paraId="6F95092C">
      <w:pPr>
        <w:pStyle w:val="4"/>
        <w:spacing w:before="70"/>
        <w:ind w:firstLine="0"/>
        <w:jc w:val="left"/>
        <w:rPr>
          <w:rFonts w:hint="eastAsia"/>
        </w:rPr>
      </w:pPr>
      <w:r>
        <w:rPr>
          <w:rFonts w:hint="eastAsia"/>
        </w:rPr>
        <w:t>我如此长久地忽略、藐视、恨恶它，在其间设置重重山峦，然而祂却越过群山而来！</w:t>
      </w:r>
    </w:p>
    <w:p w14:paraId="6745EF07">
      <w:pPr>
        <w:pStyle w:val="4"/>
        <w:spacing w:before="70"/>
        <w:ind w:firstLine="0"/>
        <w:jc w:val="left"/>
        <w:rPr>
          <w:rFonts w:hint="eastAsia"/>
        </w:rPr>
      </w:pPr>
    </w:p>
    <w:p w14:paraId="11850B33">
      <w:pPr>
        <w:pStyle w:val="4"/>
        <w:spacing w:before="70"/>
        <w:ind w:firstLine="0"/>
        <w:jc w:val="left"/>
        <w:rPr>
          <w:rFonts w:hint="eastAsia"/>
        </w:rPr>
      </w:pPr>
      <w:r>
        <w:rPr>
          <w:rFonts w:hint="eastAsia"/>
        </w:rPr>
        <w:t>“That thou mayest remember and be confounded, and never open thy mouth any more because of thy shame, when I am pacified toward thee for all that thou hast done,” Ezek. 16:63.</w:t>
      </w:r>
    </w:p>
    <w:p w14:paraId="1919BF4E">
      <w:pPr>
        <w:pStyle w:val="4"/>
        <w:spacing w:before="70"/>
        <w:ind w:firstLine="0"/>
        <w:jc w:val="left"/>
        <w:rPr>
          <w:rFonts w:hint="eastAsia"/>
        </w:rPr>
      </w:pPr>
      <w:r>
        <w:rPr>
          <w:rFonts w:hint="eastAsia"/>
        </w:rPr>
        <w:t>“好使你在我赦免你一切所行的时候，心里追念，自觉羞愧，就不再开口，”结 16:63。</w:t>
      </w:r>
    </w:p>
    <w:p w14:paraId="7B23DBB0">
      <w:pPr>
        <w:pStyle w:val="4"/>
        <w:spacing w:before="70"/>
        <w:ind w:firstLine="0"/>
        <w:jc w:val="left"/>
        <w:rPr>
          <w:rFonts w:hint="eastAsia"/>
        </w:rPr>
      </w:pPr>
    </w:p>
    <w:p w14:paraId="5528C6C6">
      <w:pPr>
        <w:pStyle w:val="4"/>
        <w:spacing w:before="70"/>
        <w:ind w:firstLine="0"/>
        <w:jc w:val="left"/>
        <w:rPr>
          <w:rFonts w:hint="eastAsia"/>
        </w:rPr>
      </w:pPr>
      <w:r>
        <w:rPr>
          <w:rFonts w:hint="eastAsia"/>
        </w:rPr>
        <w:t>Have you this broken heart—broken within sight of the cross?</w:t>
      </w:r>
    </w:p>
    <w:p w14:paraId="178E9962">
      <w:pPr>
        <w:pStyle w:val="4"/>
        <w:spacing w:before="70"/>
        <w:ind w:firstLine="0"/>
        <w:jc w:val="left"/>
        <w:rPr>
          <w:rFonts w:hint="eastAsia"/>
        </w:rPr>
      </w:pPr>
      <w:r>
        <w:rPr>
          <w:rFonts w:hint="eastAsia"/>
        </w:rPr>
        <w:t>你们有这破碎的心吗——在十字架的视线之内破碎？</w:t>
      </w:r>
    </w:p>
    <w:p w14:paraId="1249889E">
      <w:pPr>
        <w:pStyle w:val="4"/>
        <w:spacing w:before="70"/>
        <w:ind w:firstLine="0"/>
        <w:jc w:val="left"/>
        <w:rPr>
          <w:rFonts w:hint="eastAsia"/>
        </w:rPr>
      </w:pPr>
    </w:p>
    <w:p w14:paraId="28B63834">
      <w:pPr>
        <w:pStyle w:val="4"/>
        <w:spacing w:before="70"/>
        <w:ind w:firstLine="0"/>
        <w:jc w:val="left"/>
        <w:rPr>
          <w:rFonts w:hint="eastAsia"/>
        </w:rPr>
      </w:pPr>
      <w:r>
        <w:rPr>
          <w:rFonts w:hint="eastAsia"/>
        </w:rPr>
        <w:t>It is not a look into your own heart, or the heart of hell, but into the heart of Christ, that breaks the heart.</w:t>
      </w:r>
    </w:p>
    <w:p w14:paraId="58B7F8BC">
      <w:pPr>
        <w:pStyle w:val="4"/>
        <w:spacing w:before="70"/>
        <w:ind w:firstLine="0"/>
        <w:jc w:val="left"/>
        <w:rPr>
          <w:rFonts w:hint="eastAsia"/>
        </w:rPr>
      </w:pPr>
      <w:r>
        <w:rPr>
          <w:rFonts w:hint="eastAsia"/>
        </w:rPr>
        <w:t>不是看你们自己的心，或地狱的心，而是看基督的心，才能使心破碎。</w:t>
      </w:r>
    </w:p>
    <w:p w14:paraId="748117AF">
      <w:pPr>
        <w:pStyle w:val="4"/>
        <w:spacing w:before="70"/>
        <w:ind w:firstLine="0"/>
        <w:jc w:val="left"/>
        <w:rPr>
          <w:rFonts w:hint="eastAsia"/>
        </w:rPr>
      </w:pPr>
    </w:p>
    <w:p w14:paraId="19F480DE">
      <w:pPr>
        <w:pStyle w:val="4"/>
        <w:spacing w:before="70"/>
        <w:ind w:firstLine="0"/>
        <w:jc w:val="left"/>
        <w:rPr>
          <w:rFonts w:hint="eastAsia"/>
        </w:rPr>
      </w:pPr>
      <w:r>
        <w:rPr>
          <w:rFonts w:hint="eastAsia"/>
        </w:rPr>
        <w:t>Oh, pray for this broken heart!</w:t>
      </w:r>
    </w:p>
    <w:p w14:paraId="43FFCF32">
      <w:pPr>
        <w:pStyle w:val="4"/>
        <w:spacing w:before="70"/>
        <w:ind w:firstLine="0"/>
        <w:jc w:val="left"/>
        <w:rPr>
          <w:rFonts w:hint="eastAsia"/>
        </w:rPr>
      </w:pPr>
      <w:r>
        <w:rPr>
          <w:rFonts w:hint="eastAsia"/>
        </w:rPr>
        <w:t>哦，为这颗破碎的心祷告吧！</w:t>
      </w:r>
    </w:p>
    <w:p w14:paraId="5247D472">
      <w:pPr>
        <w:pStyle w:val="4"/>
        <w:spacing w:before="70"/>
        <w:ind w:firstLine="0"/>
        <w:jc w:val="left"/>
        <w:rPr>
          <w:rFonts w:hint="eastAsia"/>
        </w:rPr>
      </w:pPr>
    </w:p>
    <w:p w14:paraId="383E1F82">
      <w:pPr>
        <w:pStyle w:val="4"/>
        <w:spacing w:before="70"/>
        <w:ind w:firstLine="0"/>
        <w:jc w:val="left"/>
        <w:rPr>
          <w:rFonts w:hint="eastAsia"/>
        </w:rPr>
      </w:pPr>
      <w:r>
        <w:rPr>
          <w:rFonts w:hint="eastAsia"/>
        </w:rPr>
        <w:t>Boasting is excluded.</w:t>
      </w:r>
    </w:p>
    <w:p w14:paraId="6D194D88">
      <w:pPr>
        <w:pStyle w:val="4"/>
        <w:spacing w:before="70"/>
        <w:ind w:firstLine="0"/>
        <w:jc w:val="left"/>
        <w:rPr>
          <w:rFonts w:hint="eastAsia"/>
        </w:rPr>
      </w:pPr>
      <w:r>
        <w:rPr>
          <w:rFonts w:hint="eastAsia"/>
        </w:rPr>
        <w:t>自夸是排除了。</w:t>
      </w:r>
    </w:p>
    <w:p w14:paraId="40EDBAA6">
      <w:pPr>
        <w:pStyle w:val="4"/>
        <w:spacing w:before="70"/>
        <w:ind w:firstLine="0"/>
        <w:jc w:val="left"/>
        <w:rPr>
          <w:rFonts w:hint="eastAsia"/>
        </w:rPr>
      </w:pPr>
    </w:p>
    <w:p w14:paraId="11A6F99F">
      <w:pPr>
        <w:pStyle w:val="4"/>
        <w:spacing w:before="70"/>
        <w:ind w:firstLine="0"/>
        <w:jc w:val="left"/>
        <w:rPr>
          <w:rFonts w:hint="eastAsia"/>
        </w:rPr>
      </w:pPr>
      <w:r>
        <w:rPr>
          <w:rFonts w:hint="eastAsia"/>
        </w:rPr>
        <w:t>To Him be glory: Worthy is the Lamb!</w:t>
      </w:r>
    </w:p>
    <w:p w14:paraId="45205CF0">
      <w:pPr>
        <w:pStyle w:val="4"/>
        <w:spacing w:before="70"/>
        <w:ind w:firstLine="0"/>
        <w:jc w:val="left"/>
        <w:rPr>
          <w:rFonts w:hint="eastAsia"/>
        </w:rPr>
      </w:pPr>
      <w:r>
        <w:rPr>
          <w:rFonts w:hint="eastAsia"/>
        </w:rPr>
        <w:t>愿荣耀归与祂：羔羊是配得的！</w:t>
      </w:r>
    </w:p>
    <w:p w14:paraId="25264D1D">
      <w:pPr>
        <w:pStyle w:val="4"/>
        <w:spacing w:before="70"/>
        <w:ind w:firstLine="0"/>
        <w:jc w:val="left"/>
        <w:rPr>
          <w:rFonts w:hint="eastAsia"/>
        </w:rPr>
      </w:pPr>
    </w:p>
    <w:p w14:paraId="61A93D2D">
      <w:pPr>
        <w:pStyle w:val="4"/>
        <w:spacing w:before="70"/>
        <w:ind w:firstLine="0"/>
        <w:jc w:val="left"/>
        <w:rPr>
          <w:rFonts w:hint="eastAsia"/>
        </w:rPr>
      </w:pPr>
      <w:r>
        <w:rPr>
          <w:rFonts w:hint="eastAsia"/>
        </w:rPr>
        <w:t>All the straggles of a self- righteous soul are to put the crown on your own head instead of at the feet of Jesus.</w:t>
      </w:r>
    </w:p>
    <w:p w14:paraId="01C90B6E">
      <w:pPr>
        <w:pStyle w:val="4"/>
        <w:spacing w:before="70"/>
        <w:ind w:firstLine="0"/>
        <w:jc w:val="left"/>
        <w:rPr>
          <w:rFonts w:hint="eastAsia"/>
        </w:rPr>
      </w:pPr>
      <w:r>
        <w:rPr>
          <w:rFonts w:hint="eastAsia"/>
        </w:rPr>
        <w:t>一个自义灵魂的一切挣扎，都是为了将冠冕戴在自己头上，而不是放在耶稣脚前。</w:t>
      </w:r>
    </w:p>
    <w:p w14:paraId="1C6C4A66">
      <w:pPr>
        <w:pStyle w:val="4"/>
        <w:spacing w:before="70"/>
        <w:ind w:firstLine="0"/>
        <w:jc w:val="left"/>
        <w:rPr>
          <w:rFonts w:hint="eastAsia"/>
        </w:rPr>
      </w:pPr>
    </w:p>
    <w:p w14:paraId="0461E7BE">
      <w:pPr>
        <w:pStyle w:val="4"/>
        <w:spacing w:before="70"/>
        <w:ind w:firstLine="0"/>
        <w:jc w:val="left"/>
        <w:rPr>
          <w:rFonts w:hint="eastAsia"/>
        </w:rPr>
      </w:pPr>
      <w:r>
        <w:rPr>
          <w:rFonts w:hint="eastAsia"/>
        </w:rPr>
        <w:t>(2.) Broken from love of sin.—When a man believes on Christ, he then sees sin to be hateful.</w:t>
      </w:r>
    </w:p>
    <w:p w14:paraId="75C9936F">
      <w:pPr>
        <w:pStyle w:val="4"/>
        <w:spacing w:before="70"/>
        <w:ind w:firstLine="0"/>
        <w:jc w:val="left"/>
        <w:rPr>
          <w:rFonts w:hint="eastAsia"/>
        </w:rPr>
      </w:pPr>
      <w:r>
        <w:rPr>
          <w:rFonts w:hint="eastAsia"/>
        </w:rPr>
        <w:t>(2.) 从罪的爱中破碎。——当一个人相信基督时，他便看见罪是可憎的。</w:t>
      </w:r>
    </w:p>
    <w:p w14:paraId="19482029">
      <w:pPr>
        <w:pStyle w:val="4"/>
        <w:spacing w:before="70"/>
        <w:ind w:firstLine="0"/>
        <w:jc w:val="left"/>
        <w:rPr>
          <w:rFonts w:hint="eastAsia"/>
        </w:rPr>
      </w:pPr>
    </w:p>
    <w:p w14:paraId="28B2C9CA">
      <w:pPr>
        <w:pStyle w:val="4"/>
        <w:spacing w:before="70"/>
        <w:ind w:firstLine="0"/>
        <w:jc w:val="left"/>
        <w:rPr>
          <w:rFonts w:hint="eastAsia"/>
        </w:rPr>
      </w:pPr>
      <w:r>
        <w:rPr>
          <w:rFonts w:hint="eastAsia"/>
        </w:rPr>
        <w:t>First, It separated between him and God, made the great gulf, and kindled the fires of hell.</w:t>
      </w:r>
    </w:p>
    <w:p w14:paraId="7C33B9B5">
      <w:pPr>
        <w:pStyle w:val="4"/>
        <w:spacing w:before="70"/>
        <w:ind w:firstLine="0"/>
        <w:jc w:val="left"/>
        <w:rPr>
          <w:rFonts w:hint="eastAsia"/>
        </w:rPr>
      </w:pPr>
      <w:r>
        <w:rPr>
          <w:rFonts w:hint="eastAsia"/>
        </w:rPr>
        <w:t>首先，它使他与神隔绝，造成了巨大的鸿沟，并点燃了地狱的火。</w:t>
      </w:r>
    </w:p>
    <w:p w14:paraId="7AE29416">
      <w:pPr>
        <w:pStyle w:val="4"/>
        <w:spacing w:before="70"/>
        <w:ind w:firstLine="0"/>
        <w:jc w:val="left"/>
        <w:rPr>
          <w:rFonts w:hint="eastAsia"/>
        </w:rPr>
      </w:pPr>
    </w:p>
    <w:p w14:paraId="3EB24B18">
      <w:pPr>
        <w:pStyle w:val="4"/>
        <w:spacing w:before="70"/>
        <w:ind w:firstLine="0"/>
        <w:jc w:val="left"/>
        <w:rPr>
          <w:rFonts w:hint="eastAsia"/>
        </w:rPr>
      </w:pPr>
      <w:r>
        <w:rPr>
          <w:rFonts w:hint="eastAsia"/>
        </w:rPr>
        <w:t>Second, It crucified the Lord of Glory; weighed down his soul; made Him sweat, and bleed, and die.</w:t>
      </w:r>
    </w:p>
    <w:p w14:paraId="4BE4534E">
      <w:pPr>
        <w:pStyle w:val="4"/>
        <w:spacing w:before="70"/>
        <w:ind w:firstLine="0"/>
        <w:jc w:val="left"/>
        <w:rPr>
          <w:rFonts w:hint="eastAsia"/>
        </w:rPr>
      </w:pPr>
      <w:r>
        <w:rPr>
          <w:rFonts w:hint="eastAsia"/>
        </w:rPr>
        <w:t>其次，它钉死了荣耀的主；压沉了祂的灵魂；使祂流汗、流血、受死。</w:t>
      </w:r>
    </w:p>
    <w:p w14:paraId="1C89EFDD">
      <w:pPr>
        <w:pStyle w:val="4"/>
        <w:spacing w:before="70"/>
        <w:ind w:firstLine="0"/>
        <w:jc w:val="left"/>
        <w:rPr>
          <w:rFonts w:hint="eastAsia"/>
        </w:rPr>
      </w:pPr>
    </w:p>
    <w:p w14:paraId="6FE8ABE0">
      <w:pPr>
        <w:pStyle w:val="4"/>
        <w:spacing w:before="70"/>
        <w:ind w:firstLine="0"/>
        <w:jc w:val="left"/>
        <w:rPr>
          <w:rFonts w:hint="eastAsia"/>
        </w:rPr>
      </w:pPr>
      <w:r>
        <w:rPr>
          <w:rFonts w:hint="eastAsia"/>
        </w:rPr>
        <w:t>Third, It is the plague of his heart now.</w:t>
      </w:r>
    </w:p>
    <w:p w14:paraId="101E83A1">
      <w:pPr>
        <w:pStyle w:val="4"/>
        <w:spacing w:before="70"/>
        <w:ind w:firstLine="0"/>
        <w:jc w:val="left"/>
        <w:rPr>
          <w:rFonts w:hint="eastAsia"/>
        </w:rPr>
      </w:pPr>
      <w:r>
        <w:rPr>
          <w:rFonts w:hint="eastAsia"/>
        </w:rPr>
        <w:t>第三，如今它是他心中的瘟疫。</w:t>
      </w:r>
    </w:p>
    <w:p w14:paraId="6A99DB33">
      <w:pPr>
        <w:pStyle w:val="4"/>
        <w:spacing w:before="70"/>
        <w:ind w:firstLine="0"/>
        <w:jc w:val="left"/>
        <w:rPr>
          <w:rFonts w:hint="eastAsia"/>
        </w:rPr>
      </w:pPr>
    </w:p>
    <w:p w14:paraId="3DD6F3B6">
      <w:pPr>
        <w:pStyle w:val="4"/>
        <w:spacing w:before="70"/>
        <w:ind w:firstLine="0"/>
        <w:jc w:val="left"/>
        <w:rPr>
          <w:rFonts w:hint="eastAsia"/>
        </w:rPr>
      </w:pPr>
      <w:r>
        <w:rPr>
          <w:rFonts w:hint="eastAsia"/>
        </w:rPr>
        <w:t>All my unhappiness is from my being a sinner.</w:t>
      </w:r>
    </w:p>
    <w:p w14:paraId="631D675C">
      <w:pPr>
        <w:pStyle w:val="4"/>
        <w:spacing w:before="70"/>
        <w:ind w:firstLine="0"/>
        <w:jc w:val="left"/>
        <w:rPr>
          <w:rFonts w:hint="eastAsia"/>
        </w:rPr>
      </w:pPr>
      <w:r>
        <w:rPr>
          <w:rFonts w:hint="eastAsia"/>
        </w:rPr>
        <w:t>我一切的不幸都源于我是个罪人。</w:t>
      </w:r>
    </w:p>
    <w:p w14:paraId="5728344E">
      <w:pPr>
        <w:pStyle w:val="4"/>
        <w:spacing w:before="70"/>
        <w:ind w:firstLine="0"/>
        <w:jc w:val="left"/>
        <w:rPr>
          <w:rFonts w:hint="eastAsia"/>
        </w:rPr>
      </w:pPr>
    </w:p>
    <w:p w14:paraId="72F21A73">
      <w:pPr>
        <w:pStyle w:val="4"/>
        <w:spacing w:before="70"/>
        <w:ind w:firstLine="0"/>
        <w:jc w:val="left"/>
        <w:rPr>
          <w:rFonts w:hint="eastAsia"/>
        </w:rPr>
      </w:pPr>
      <w:r>
        <w:rPr>
          <w:rFonts w:hint="eastAsia"/>
        </w:rPr>
        <w:t>Now he mourns sore like a dove, that he should sin against so much love.</w:t>
      </w:r>
    </w:p>
    <w:p w14:paraId="7A41782D">
      <w:pPr>
        <w:pStyle w:val="4"/>
        <w:spacing w:before="70"/>
        <w:ind w:firstLine="0"/>
        <w:jc w:val="left"/>
        <w:rPr>
          <w:rFonts w:hint="eastAsia"/>
        </w:rPr>
      </w:pPr>
      <w:r>
        <w:rPr>
          <w:rFonts w:hint="eastAsia"/>
        </w:rPr>
        <w:t>如今他像鸽子一样哀鸣，因他竟得罪了如此大的爱。</w:t>
      </w:r>
    </w:p>
    <w:p w14:paraId="4C5183B6">
      <w:pPr>
        <w:pStyle w:val="4"/>
        <w:spacing w:before="70"/>
        <w:ind w:firstLine="0"/>
        <w:jc w:val="left"/>
        <w:rPr>
          <w:rFonts w:hint="eastAsia"/>
        </w:rPr>
      </w:pPr>
    </w:p>
    <w:p w14:paraId="5BB24E47">
      <w:pPr>
        <w:pStyle w:val="4"/>
        <w:spacing w:before="70"/>
        <w:ind w:firstLine="0"/>
        <w:jc w:val="left"/>
        <w:rPr>
          <w:rFonts w:hint="eastAsia"/>
        </w:rPr>
      </w:pPr>
      <w:r>
        <w:rPr>
          <w:rFonts w:hint="eastAsia"/>
        </w:rPr>
        <w:t>“Then shall ye remember your ways, and all your doings wherein ye have been defiled, and shall loathe yourselves in your own sight.”</w:t>
      </w:r>
    </w:p>
    <w:p w14:paraId="501C99FB">
      <w:pPr>
        <w:pStyle w:val="4"/>
        <w:spacing w:before="70"/>
        <w:ind w:firstLine="0"/>
        <w:jc w:val="left"/>
        <w:rPr>
          <w:rFonts w:hint="eastAsia"/>
        </w:rPr>
      </w:pPr>
      <w:r>
        <w:rPr>
          <w:rFonts w:hint="eastAsia"/>
        </w:rPr>
        <w:t>“那时，你们必追念你们的恶行和你们不善的作为，就因你们的罪孽和可憎的事厌恶自己。”</w:t>
      </w:r>
    </w:p>
    <w:p w14:paraId="3088F62D">
      <w:pPr>
        <w:pStyle w:val="4"/>
        <w:spacing w:before="70"/>
        <w:ind w:firstLine="0"/>
        <w:jc w:val="left"/>
        <w:rPr>
          <w:rFonts w:hint="eastAsia"/>
        </w:rPr>
      </w:pPr>
    </w:p>
    <w:p w14:paraId="43AAAD5D">
      <w:pPr>
        <w:pStyle w:val="4"/>
        <w:spacing w:before="70"/>
        <w:ind w:firstLine="0"/>
        <w:jc w:val="left"/>
        <w:rPr>
          <w:rFonts w:hint="eastAsia"/>
        </w:rPr>
      </w:pPr>
      <w:r>
        <w:rPr>
          <w:rFonts w:hint="eastAsia"/>
        </w:rPr>
        <w:t>IV.Advantages of a broken heart</w:t>
      </w:r>
    </w:p>
    <w:p w14:paraId="68E00F4B">
      <w:pPr>
        <w:pStyle w:val="4"/>
        <w:spacing w:before="70"/>
        <w:ind w:firstLine="0"/>
        <w:jc w:val="left"/>
        <w:rPr>
          <w:rFonts w:hint="eastAsia"/>
        </w:rPr>
      </w:pPr>
      <w:r>
        <w:rPr>
          <w:rFonts w:hint="eastAsia"/>
        </w:rPr>
        <w:t>四、破碎之心的益处</w:t>
      </w:r>
    </w:p>
    <w:p w14:paraId="3EACBB2A">
      <w:pPr>
        <w:pStyle w:val="4"/>
        <w:spacing w:before="70"/>
        <w:ind w:firstLine="0"/>
        <w:jc w:val="left"/>
        <w:rPr>
          <w:rFonts w:hint="eastAsia"/>
        </w:rPr>
      </w:pPr>
    </w:p>
    <w:p w14:paraId="12B15749">
      <w:pPr>
        <w:pStyle w:val="4"/>
        <w:spacing w:before="70"/>
        <w:ind w:firstLine="0"/>
        <w:jc w:val="left"/>
        <w:rPr>
          <w:rFonts w:hint="eastAsia"/>
        </w:rPr>
      </w:pPr>
      <w:r>
        <w:rPr>
          <w:rFonts w:hint="eastAsia"/>
        </w:rPr>
        <w:t>(1.) It keeps you from being offended at the preaching of the Cross.—A natural heart is offended every day at the preaching of the cross.</w:t>
      </w:r>
    </w:p>
    <w:p w14:paraId="6F41C638">
      <w:pPr>
        <w:pStyle w:val="4"/>
        <w:spacing w:before="70"/>
        <w:ind w:firstLine="0"/>
        <w:jc w:val="left"/>
        <w:rPr>
          <w:rFonts w:hint="eastAsia"/>
        </w:rPr>
      </w:pPr>
      <w:r>
        <w:rPr>
          <w:rFonts w:hint="eastAsia"/>
        </w:rPr>
        <w:t>(1.) 它使你们不因十字架的道理而跌倒。——天然的心每天都因十字架的道理而跌倒。</w:t>
      </w:r>
    </w:p>
    <w:p w14:paraId="7900619E">
      <w:pPr>
        <w:pStyle w:val="4"/>
        <w:spacing w:before="70"/>
        <w:ind w:firstLine="0"/>
        <w:jc w:val="left"/>
        <w:rPr>
          <w:rFonts w:hint="eastAsia"/>
        </w:rPr>
      </w:pPr>
    </w:p>
    <w:p w14:paraId="5EE1FDD5">
      <w:pPr>
        <w:pStyle w:val="4"/>
        <w:spacing w:before="70"/>
        <w:ind w:firstLine="0"/>
        <w:jc w:val="left"/>
        <w:rPr>
          <w:rFonts w:hint="eastAsia"/>
        </w:rPr>
      </w:pPr>
      <w:r>
        <w:rPr>
          <w:rFonts w:hint="eastAsia"/>
        </w:rPr>
        <w:t>Many of you, I have no doubt, hate it.</w:t>
      </w:r>
    </w:p>
    <w:p w14:paraId="02477D20">
      <w:pPr>
        <w:pStyle w:val="4"/>
        <w:spacing w:before="70"/>
        <w:ind w:firstLine="0"/>
        <w:jc w:val="left"/>
        <w:rPr>
          <w:rFonts w:hint="eastAsia"/>
        </w:rPr>
      </w:pPr>
      <w:r>
        <w:rPr>
          <w:rFonts w:hint="eastAsia"/>
        </w:rPr>
        <w:t>我毫不怀疑，你们许多人都恨恶它。</w:t>
      </w:r>
    </w:p>
    <w:p w14:paraId="61877764">
      <w:pPr>
        <w:pStyle w:val="4"/>
        <w:spacing w:before="70"/>
        <w:ind w:firstLine="0"/>
        <w:jc w:val="left"/>
        <w:rPr>
          <w:rFonts w:hint="eastAsia"/>
        </w:rPr>
      </w:pPr>
    </w:p>
    <w:p w14:paraId="29F452AC">
      <w:pPr>
        <w:pStyle w:val="4"/>
        <w:spacing w:before="70"/>
        <w:ind w:firstLine="0"/>
        <w:jc w:val="left"/>
        <w:rPr>
          <w:rFonts w:hint="eastAsia"/>
        </w:rPr>
      </w:pPr>
      <w:r>
        <w:rPr>
          <w:rFonts w:hint="eastAsia"/>
        </w:rPr>
        <w:t>The preaching of another’s righteousness,— that you must have it or perish,—many, I have no doubt, are often enraged at this in their hearts.</w:t>
      </w:r>
    </w:p>
    <w:p w14:paraId="04644DD9">
      <w:pPr>
        <w:pStyle w:val="4"/>
        <w:spacing w:before="70"/>
        <w:ind w:firstLine="0"/>
        <w:jc w:val="left"/>
        <w:rPr>
          <w:rFonts w:hint="eastAsia"/>
        </w:rPr>
      </w:pPr>
      <w:r>
        <w:rPr>
          <w:rFonts w:hint="eastAsia"/>
        </w:rPr>
        <w:t>传讲别人的义——你们必须得着它否则就灭亡——我毫不怀疑，许多人心中常常因此而发怒。</w:t>
      </w:r>
    </w:p>
    <w:p w14:paraId="6010BAE3">
      <w:pPr>
        <w:pStyle w:val="4"/>
        <w:spacing w:before="70"/>
        <w:ind w:firstLine="0"/>
        <w:jc w:val="left"/>
        <w:rPr>
          <w:rFonts w:hint="eastAsia"/>
        </w:rPr>
      </w:pPr>
    </w:p>
    <w:p w14:paraId="7C4ECF23">
      <w:pPr>
        <w:pStyle w:val="4"/>
        <w:spacing w:before="70"/>
        <w:ind w:firstLine="0"/>
        <w:jc w:val="left"/>
        <w:rPr>
          <w:rFonts w:hint="eastAsia"/>
        </w:rPr>
      </w:pPr>
      <w:r>
        <w:rPr>
          <w:rFonts w:hint="eastAsia"/>
        </w:rPr>
        <w:t>Many, I doubt not, have left this church on account of it; and many more, I doubt not, will follow.</w:t>
      </w:r>
    </w:p>
    <w:p w14:paraId="49F10B9B">
      <w:pPr>
        <w:pStyle w:val="4"/>
        <w:spacing w:before="70"/>
        <w:ind w:firstLine="0"/>
        <w:jc w:val="left"/>
        <w:rPr>
          <w:rFonts w:hint="eastAsia"/>
        </w:rPr>
      </w:pPr>
      <w:r>
        <w:rPr>
          <w:rFonts w:hint="eastAsia"/>
        </w:rPr>
        <w:t>我毫不怀疑，许多人因此离开了这间教会；我毫不怀疑，还会有更多人跟随。</w:t>
      </w:r>
    </w:p>
    <w:p w14:paraId="2F7B951F">
      <w:pPr>
        <w:pStyle w:val="4"/>
        <w:spacing w:before="70"/>
        <w:ind w:firstLine="0"/>
        <w:jc w:val="left"/>
        <w:rPr>
          <w:rFonts w:hint="eastAsia"/>
        </w:rPr>
      </w:pPr>
    </w:p>
    <w:p w14:paraId="019532C1">
      <w:pPr>
        <w:pStyle w:val="4"/>
        <w:spacing w:before="70"/>
        <w:ind w:firstLine="0"/>
        <w:jc w:val="left"/>
        <w:rPr>
          <w:rFonts w:hint="eastAsia"/>
        </w:rPr>
      </w:pPr>
      <w:r>
        <w:rPr>
          <w:rFonts w:hint="eastAsia"/>
        </w:rPr>
        <w:t>All the offence of the cross is not ceased.</w:t>
      </w:r>
    </w:p>
    <w:p w14:paraId="0B653994">
      <w:pPr>
        <w:pStyle w:val="4"/>
        <w:spacing w:before="70"/>
        <w:ind w:firstLine="0"/>
        <w:jc w:val="left"/>
        <w:rPr>
          <w:rFonts w:hint="eastAsia"/>
        </w:rPr>
      </w:pPr>
      <w:r>
        <w:rPr>
          <w:rFonts w:hint="eastAsia"/>
        </w:rPr>
        <w:t>十字架的绊脚石并未完全除去。</w:t>
      </w:r>
    </w:p>
    <w:p w14:paraId="138E2FB4">
      <w:pPr>
        <w:pStyle w:val="4"/>
        <w:spacing w:before="70"/>
        <w:ind w:firstLine="0"/>
        <w:jc w:val="left"/>
        <w:rPr>
          <w:rFonts w:hint="eastAsia"/>
        </w:rPr>
      </w:pPr>
    </w:p>
    <w:p w14:paraId="3974D160">
      <w:pPr>
        <w:pStyle w:val="4"/>
        <w:spacing w:before="70"/>
        <w:ind w:firstLine="0"/>
        <w:jc w:val="left"/>
        <w:rPr>
          <w:rFonts w:hint="eastAsia"/>
        </w:rPr>
      </w:pPr>
      <w:r>
        <w:rPr>
          <w:rFonts w:hint="eastAsia"/>
        </w:rPr>
        <w:t>But a broken heart cannot be offended.</w:t>
      </w:r>
    </w:p>
    <w:p w14:paraId="6B81F493">
      <w:pPr>
        <w:pStyle w:val="4"/>
        <w:spacing w:before="70"/>
        <w:ind w:firstLine="0"/>
        <w:jc w:val="left"/>
        <w:rPr>
          <w:rFonts w:hint="eastAsia"/>
        </w:rPr>
      </w:pPr>
      <w:r>
        <w:rPr>
          <w:rFonts w:hint="eastAsia"/>
        </w:rPr>
        <w:t>但一颗破碎的心不会跌倒。</w:t>
      </w:r>
    </w:p>
    <w:p w14:paraId="336E9D52">
      <w:pPr>
        <w:pStyle w:val="4"/>
        <w:spacing w:before="70"/>
        <w:ind w:firstLine="0"/>
        <w:jc w:val="left"/>
        <w:rPr>
          <w:rFonts w:hint="eastAsia"/>
        </w:rPr>
      </w:pPr>
    </w:p>
    <w:p w14:paraId="4E85BB01">
      <w:pPr>
        <w:pStyle w:val="4"/>
        <w:spacing w:before="70"/>
        <w:ind w:firstLine="0"/>
        <w:jc w:val="left"/>
        <w:rPr>
          <w:rFonts w:hint="eastAsia"/>
        </w:rPr>
      </w:pPr>
      <w:r>
        <w:rPr>
          <w:rFonts w:hint="eastAsia"/>
        </w:rPr>
        <w:t>Ministers cannot speak too plainly for a broken heart.</w:t>
      </w:r>
    </w:p>
    <w:p w14:paraId="4E1BA431">
      <w:pPr>
        <w:pStyle w:val="4"/>
        <w:spacing w:before="70"/>
        <w:ind w:firstLine="0"/>
        <w:jc w:val="left"/>
        <w:rPr>
          <w:rFonts w:hint="eastAsia"/>
        </w:rPr>
      </w:pPr>
      <w:r>
        <w:rPr>
          <w:rFonts w:hint="eastAsia"/>
        </w:rPr>
        <w:t>对一颗破碎的心来说，传道人说话再直白也不为过。</w:t>
      </w:r>
    </w:p>
    <w:p w14:paraId="37A8B594">
      <w:pPr>
        <w:pStyle w:val="4"/>
        <w:spacing w:before="70"/>
        <w:ind w:firstLine="0"/>
        <w:jc w:val="left"/>
        <w:rPr>
          <w:rFonts w:hint="eastAsia"/>
        </w:rPr>
      </w:pPr>
    </w:p>
    <w:p w14:paraId="0791F2CC">
      <w:pPr>
        <w:pStyle w:val="4"/>
        <w:spacing w:before="70"/>
        <w:ind w:firstLine="0"/>
        <w:jc w:val="left"/>
        <w:rPr>
          <w:rFonts w:hint="eastAsia"/>
        </w:rPr>
      </w:pPr>
      <w:r>
        <w:rPr>
          <w:rFonts w:hint="eastAsia"/>
        </w:rPr>
        <w:t>A broken heart would sit for ever to hear of the righteousness without works.</w:t>
      </w:r>
    </w:p>
    <w:p w14:paraId="1855FF29">
      <w:pPr>
        <w:pStyle w:val="4"/>
        <w:spacing w:before="70"/>
        <w:ind w:firstLine="0"/>
        <w:jc w:val="left"/>
        <w:rPr>
          <w:rFonts w:hint="eastAsia"/>
        </w:rPr>
      </w:pPr>
      <w:r>
        <w:rPr>
          <w:rFonts w:hint="eastAsia"/>
        </w:rPr>
        <w:t>一颗破碎的心，愿永远坐着听那不是出于行为的义。</w:t>
      </w:r>
    </w:p>
    <w:p w14:paraId="090399CB">
      <w:pPr>
        <w:pStyle w:val="4"/>
        <w:spacing w:before="70"/>
        <w:ind w:firstLine="0"/>
        <w:jc w:val="left"/>
        <w:rPr>
          <w:rFonts w:hint="eastAsia"/>
        </w:rPr>
      </w:pPr>
    </w:p>
    <w:p w14:paraId="71D4CEBC">
      <w:pPr>
        <w:pStyle w:val="4"/>
        <w:spacing w:before="70"/>
        <w:ind w:firstLine="0"/>
        <w:jc w:val="left"/>
        <w:rPr>
          <w:rFonts w:hint="eastAsia"/>
        </w:rPr>
      </w:pPr>
      <w:r>
        <w:rPr>
          <w:rFonts w:hint="eastAsia"/>
        </w:rPr>
        <w:t>Many of you are offended when we preach plainly against sin.</w:t>
      </w:r>
    </w:p>
    <w:p w14:paraId="2372CC30">
      <w:pPr>
        <w:pStyle w:val="4"/>
        <w:spacing w:before="70"/>
        <w:ind w:firstLine="0"/>
        <w:jc w:val="left"/>
        <w:rPr>
          <w:rFonts w:hint="eastAsia"/>
        </w:rPr>
      </w:pPr>
      <w:r>
        <w:rPr>
          <w:rFonts w:hint="eastAsia"/>
        </w:rPr>
        <w:t>我们坦白地讲论罪时，你们许多人都觉得被冒犯。</w:t>
      </w:r>
    </w:p>
    <w:p w14:paraId="481ECC58">
      <w:pPr>
        <w:pStyle w:val="4"/>
        <w:spacing w:before="70"/>
        <w:ind w:firstLine="0"/>
        <w:jc w:val="left"/>
        <w:rPr>
          <w:rFonts w:hint="eastAsia"/>
        </w:rPr>
      </w:pPr>
    </w:p>
    <w:p w14:paraId="0CAB8004">
      <w:pPr>
        <w:pStyle w:val="4"/>
        <w:spacing w:before="70"/>
        <w:ind w:firstLine="0"/>
        <w:jc w:val="left"/>
        <w:rPr>
          <w:rFonts w:hint="eastAsia"/>
        </w:rPr>
      </w:pPr>
      <w:r>
        <w:rPr>
          <w:rFonts w:hint="eastAsia"/>
        </w:rPr>
        <w:t>Many were offended last Sabbath.</w:t>
      </w:r>
    </w:p>
    <w:p w14:paraId="19A1D528">
      <w:pPr>
        <w:pStyle w:val="4"/>
        <w:spacing w:before="70"/>
        <w:ind w:firstLine="0"/>
        <w:jc w:val="left"/>
        <w:rPr>
          <w:rFonts w:hint="eastAsia"/>
        </w:rPr>
      </w:pPr>
      <w:r>
        <w:rPr>
          <w:rFonts w:hint="eastAsia"/>
        </w:rPr>
        <w:t>上个安息日，许多人觉得被冒犯。</w:t>
      </w:r>
    </w:p>
    <w:p w14:paraId="1168FB4E">
      <w:pPr>
        <w:pStyle w:val="4"/>
        <w:spacing w:before="70"/>
        <w:ind w:firstLine="0"/>
        <w:jc w:val="left"/>
        <w:rPr>
          <w:rFonts w:hint="eastAsia"/>
        </w:rPr>
      </w:pPr>
    </w:p>
    <w:p w14:paraId="1D827849">
      <w:pPr>
        <w:pStyle w:val="4"/>
        <w:spacing w:before="70"/>
        <w:ind w:firstLine="0"/>
        <w:jc w:val="left"/>
        <w:rPr>
          <w:rFonts w:hint="eastAsia"/>
        </w:rPr>
      </w:pPr>
      <w:r>
        <w:rPr>
          <w:rFonts w:hint="eastAsia"/>
        </w:rPr>
        <w:t>But a broken heart cannot be offended, for it hates sin worse than ministers can make it.</w:t>
      </w:r>
    </w:p>
    <w:p w14:paraId="1F5D7C6E">
      <w:pPr>
        <w:pStyle w:val="4"/>
        <w:spacing w:before="70"/>
        <w:ind w:firstLine="0"/>
        <w:jc w:val="left"/>
        <w:rPr>
          <w:rFonts w:hint="eastAsia"/>
        </w:rPr>
      </w:pPr>
      <w:r>
        <w:rPr>
          <w:rFonts w:hint="eastAsia"/>
        </w:rPr>
        <w:t>但一颗破碎的心不会觉得被冒犯，因为它恨恶罪，比传道人所能描述的更甚。</w:t>
      </w:r>
    </w:p>
    <w:p w14:paraId="5D97FF6D">
      <w:pPr>
        <w:pStyle w:val="4"/>
        <w:spacing w:before="70"/>
        <w:ind w:firstLine="0"/>
        <w:jc w:val="left"/>
        <w:rPr>
          <w:rFonts w:hint="eastAsia"/>
        </w:rPr>
      </w:pPr>
    </w:p>
    <w:p w14:paraId="0ABBBDE0">
      <w:pPr>
        <w:pStyle w:val="4"/>
        <w:spacing w:before="70"/>
        <w:ind w:firstLine="0"/>
        <w:jc w:val="left"/>
        <w:rPr>
          <w:rFonts w:hint="eastAsia"/>
        </w:rPr>
      </w:pPr>
      <w:r>
        <w:rPr>
          <w:rFonts w:hint="eastAsia"/>
        </w:rPr>
        <w:t>Many are like the worshippers of Baal: “Bring forth thy son that he may die,” Judges 6:30.</w:t>
      </w:r>
    </w:p>
    <w:p w14:paraId="13AF488D">
      <w:pPr>
        <w:pStyle w:val="4"/>
        <w:spacing w:before="70"/>
        <w:ind w:firstLine="0"/>
        <w:jc w:val="left"/>
        <w:rPr>
          <w:rFonts w:hint="eastAsia"/>
        </w:rPr>
      </w:pPr>
      <w:r>
        <w:rPr>
          <w:rFonts w:hint="eastAsia"/>
        </w:rPr>
        <w:t>许多人像巴力的敬拜者：“将你儿子交出来，好治死他，”士 6:30。</w:t>
      </w:r>
    </w:p>
    <w:p w14:paraId="428C7825">
      <w:pPr>
        <w:pStyle w:val="4"/>
        <w:spacing w:before="70"/>
        <w:ind w:firstLine="0"/>
        <w:jc w:val="left"/>
        <w:rPr>
          <w:rFonts w:hint="eastAsia"/>
        </w:rPr>
      </w:pPr>
    </w:p>
    <w:p w14:paraId="4E7AB256">
      <w:pPr>
        <w:pStyle w:val="4"/>
        <w:spacing w:before="70"/>
        <w:ind w:firstLine="0"/>
        <w:jc w:val="left"/>
        <w:rPr>
          <w:rFonts w:hint="eastAsia"/>
        </w:rPr>
      </w:pPr>
      <w:r>
        <w:rPr>
          <w:rFonts w:hint="eastAsia"/>
        </w:rPr>
        <w:t>But a broken heart loves to see the idol stamped upon and beaten small.</w:t>
      </w:r>
    </w:p>
    <w:p w14:paraId="3D31828D">
      <w:pPr>
        <w:pStyle w:val="4"/>
        <w:spacing w:before="70"/>
        <w:ind w:firstLine="0"/>
        <w:jc w:val="left"/>
        <w:rPr>
          <w:rFonts w:hint="eastAsia"/>
        </w:rPr>
      </w:pPr>
      <w:r>
        <w:rPr>
          <w:rFonts w:hint="eastAsia"/>
        </w:rPr>
        <w:t>但一颗破碎的心，喜爱看见偶像被践踏，被击得粉碎。</w:t>
      </w:r>
    </w:p>
    <w:p w14:paraId="15DEE739">
      <w:pPr>
        <w:pStyle w:val="4"/>
        <w:spacing w:before="70"/>
        <w:ind w:firstLine="0"/>
        <w:jc w:val="left"/>
        <w:rPr>
          <w:rFonts w:hint="eastAsia"/>
        </w:rPr>
      </w:pPr>
    </w:p>
    <w:p w14:paraId="46C0A3CA">
      <w:pPr>
        <w:pStyle w:val="4"/>
        <w:spacing w:before="70"/>
        <w:ind w:firstLine="0"/>
        <w:jc w:val="left"/>
        <w:rPr>
          <w:rFonts w:hint="eastAsia"/>
        </w:rPr>
      </w:pPr>
      <w:r>
        <w:rPr>
          <w:rFonts w:hint="eastAsia"/>
        </w:rPr>
        <w:t>(2.) A broken heart is at rest.—The unconverted heart is like the troubled sea: “Who will show us any good?”</w:t>
      </w:r>
    </w:p>
    <w:p w14:paraId="732829F8">
      <w:pPr>
        <w:pStyle w:val="4"/>
        <w:spacing w:before="70"/>
        <w:ind w:firstLine="0"/>
        <w:jc w:val="left"/>
        <w:rPr>
          <w:rFonts w:hint="eastAsia"/>
        </w:rPr>
      </w:pPr>
      <w:r>
        <w:rPr>
          <w:rFonts w:hint="eastAsia"/>
        </w:rPr>
        <w:t>(2.) 一颗破碎的心是安息的。——未归信的心如同翻腾的海：“谁能指示我们什么好处？”</w:t>
      </w:r>
    </w:p>
    <w:p w14:paraId="061F965F">
      <w:pPr>
        <w:pStyle w:val="4"/>
        <w:spacing w:before="70"/>
        <w:ind w:firstLine="0"/>
        <w:jc w:val="left"/>
        <w:rPr>
          <w:rFonts w:hint="eastAsia"/>
        </w:rPr>
      </w:pPr>
    </w:p>
    <w:p w14:paraId="5A605497">
      <w:pPr>
        <w:pStyle w:val="4"/>
        <w:spacing w:before="70"/>
        <w:ind w:firstLine="0"/>
        <w:jc w:val="left"/>
        <w:rPr>
          <w:rFonts w:hint="eastAsia"/>
        </w:rPr>
      </w:pPr>
      <w:r>
        <w:rPr>
          <w:rFonts w:hint="eastAsia"/>
        </w:rPr>
        <w:t>It is going from creature to creature.</w:t>
      </w:r>
    </w:p>
    <w:p w14:paraId="0B50F25B">
      <w:pPr>
        <w:pStyle w:val="4"/>
        <w:spacing w:before="70"/>
        <w:ind w:firstLine="0"/>
        <w:jc w:val="left"/>
        <w:rPr>
          <w:rFonts w:hint="eastAsia"/>
        </w:rPr>
      </w:pPr>
      <w:r>
        <w:rPr>
          <w:rFonts w:hint="eastAsia"/>
        </w:rPr>
        <w:t>它从一个受造之物奔向另一个受造之物。</w:t>
      </w:r>
    </w:p>
    <w:p w14:paraId="25717471">
      <w:pPr>
        <w:pStyle w:val="4"/>
        <w:spacing w:before="70"/>
        <w:ind w:firstLine="0"/>
        <w:jc w:val="left"/>
        <w:rPr>
          <w:rFonts w:hint="eastAsia"/>
        </w:rPr>
      </w:pPr>
    </w:p>
    <w:p w14:paraId="5193A39E">
      <w:pPr>
        <w:pStyle w:val="4"/>
        <w:spacing w:before="70"/>
        <w:ind w:firstLine="0"/>
        <w:jc w:val="left"/>
        <w:rPr>
          <w:rFonts w:hint="eastAsia"/>
        </w:rPr>
      </w:pPr>
      <w:r>
        <w:rPr>
          <w:rFonts w:hint="eastAsia"/>
        </w:rPr>
        <w:t>The awakened soul is not at rest; sorrows of death, pains of hell, attend those who are forgetting their resting-place.</w:t>
      </w:r>
    </w:p>
    <w:p w14:paraId="39277E7B">
      <w:pPr>
        <w:pStyle w:val="4"/>
        <w:spacing w:before="70"/>
        <w:ind w:firstLine="0"/>
        <w:jc w:val="left"/>
        <w:rPr>
          <w:rFonts w:hint="eastAsia"/>
        </w:rPr>
      </w:pPr>
      <w:r>
        <w:rPr>
          <w:rFonts w:hint="eastAsia"/>
        </w:rPr>
        <w:t>被唤醒的灵魂不得安息；死亡的忧愁，地狱的痛苦，伴随着那些忘记他们安息之所的人。</w:t>
      </w:r>
    </w:p>
    <w:p w14:paraId="0928E434">
      <w:pPr>
        <w:pStyle w:val="4"/>
        <w:spacing w:before="70"/>
        <w:ind w:firstLine="0"/>
        <w:jc w:val="left"/>
        <w:rPr>
          <w:rFonts w:hint="eastAsia"/>
        </w:rPr>
      </w:pPr>
    </w:p>
    <w:p w14:paraId="5FD69CB0">
      <w:pPr>
        <w:pStyle w:val="4"/>
        <w:spacing w:before="70"/>
        <w:ind w:firstLine="0"/>
        <w:jc w:val="left"/>
        <w:rPr>
          <w:rFonts w:hint="eastAsia"/>
        </w:rPr>
      </w:pPr>
      <w:r>
        <w:rPr>
          <w:rFonts w:hint="eastAsia"/>
        </w:rPr>
        <w:t>But the broken heart says, “Return unto thy rest, O my soul.”</w:t>
      </w:r>
    </w:p>
    <w:p w14:paraId="39157021">
      <w:pPr>
        <w:pStyle w:val="4"/>
        <w:spacing w:before="70"/>
        <w:ind w:firstLine="0"/>
        <w:jc w:val="left"/>
        <w:rPr>
          <w:rFonts w:hint="eastAsia"/>
        </w:rPr>
      </w:pPr>
      <w:r>
        <w:rPr>
          <w:rFonts w:hint="eastAsia"/>
        </w:rPr>
        <w:t>但破碎的心说：“我的心哪，你要仍归安乐。”</w:t>
      </w:r>
    </w:p>
    <w:p w14:paraId="72DD7C40">
      <w:pPr>
        <w:pStyle w:val="4"/>
        <w:spacing w:before="70"/>
        <w:ind w:firstLine="0"/>
        <w:jc w:val="left"/>
        <w:rPr>
          <w:rFonts w:hint="eastAsia"/>
        </w:rPr>
      </w:pPr>
    </w:p>
    <w:p w14:paraId="73723A8F">
      <w:pPr>
        <w:pStyle w:val="4"/>
        <w:spacing w:before="70"/>
        <w:ind w:firstLine="0"/>
        <w:jc w:val="left"/>
        <w:rPr>
          <w:rFonts w:hint="eastAsia"/>
        </w:rPr>
      </w:pPr>
      <w:r>
        <w:rPr>
          <w:rFonts w:hint="eastAsia"/>
        </w:rPr>
        <w:t>The righteousness of Christ takes away every fear, “casts out fear.”</w:t>
      </w:r>
    </w:p>
    <w:p w14:paraId="495C30D3">
      <w:pPr>
        <w:pStyle w:val="4"/>
        <w:spacing w:before="70"/>
        <w:ind w:firstLine="0"/>
        <w:jc w:val="left"/>
        <w:rPr>
          <w:rFonts w:hint="eastAsia"/>
        </w:rPr>
      </w:pPr>
      <w:r>
        <w:rPr>
          <w:rFonts w:hint="eastAsia"/>
        </w:rPr>
        <w:t>基督的义除去一切惧怕，“除去惧怕”。</w:t>
      </w:r>
    </w:p>
    <w:p w14:paraId="1CB54843">
      <w:pPr>
        <w:pStyle w:val="4"/>
        <w:spacing w:before="70"/>
        <w:ind w:firstLine="0"/>
        <w:jc w:val="left"/>
        <w:rPr>
          <w:rFonts w:hint="eastAsia"/>
        </w:rPr>
      </w:pPr>
    </w:p>
    <w:p w14:paraId="0BC061E5">
      <w:pPr>
        <w:pStyle w:val="4"/>
        <w:spacing w:before="70"/>
        <w:ind w:firstLine="0"/>
        <w:jc w:val="left"/>
        <w:rPr>
          <w:rFonts w:hint="eastAsia"/>
        </w:rPr>
      </w:pPr>
      <w:r>
        <w:rPr>
          <w:rFonts w:hint="eastAsia"/>
        </w:rPr>
        <w:t>Ever, the plague of the heart cannot truly disturb, for he casts his burden on Jesus.</w:t>
      </w:r>
    </w:p>
    <w:p w14:paraId="574502C0">
      <w:pPr>
        <w:pStyle w:val="4"/>
        <w:spacing w:before="70"/>
        <w:ind w:firstLine="0"/>
        <w:jc w:val="left"/>
        <w:rPr>
          <w:rFonts w:hint="eastAsia"/>
        </w:rPr>
      </w:pPr>
      <w:r>
        <w:rPr>
          <w:rFonts w:hint="eastAsia"/>
        </w:rPr>
        <w:t>永远，内心的瘟疫不能真正搅扰，因为他将他的重担卸给耶稣。</w:t>
      </w:r>
    </w:p>
    <w:p w14:paraId="65F924CB">
      <w:pPr>
        <w:pStyle w:val="4"/>
        <w:spacing w:before="70"/>
        <w:ind w:firstLine="0"/>
        <w:jc w:val="left"/>
        <w:rPr>
          <w:rFonts w:hint="eastAsia"/>
        </w:rPr>
      </w:pPr>
    </w:p>
    <w:p w14:paraId="5301BD2B">
      <w:pPr>
        <w:pStyle w:val="4"/>
        <w:spacing w:before="70"/>
        <w:ind w:firstLine="0"/>
        <w:jc w:val="left"/>
        <w:rPr>
          <w:rFonts w:hint="eastAsia"/>
        </w:rPr>
      </w:pPr>
      <w:r>
        <w:rPr>
          <w:rFonts w:hint="eastAsia"/>
        </w:rPr>
        <w:t>(3.) Nothing can happen wrong to it.—To the unconverted, how dreadful is a sick-bed, poverty, death—tossed like a wild beast in a net!</w:t>
      </w:r>
    </w:p>
    <w:p w14:paraId="76A2F51B">
      <w:pPr>
        <w:pStyle w:val="4"/>
        <w:spacing w:before="70"/>
        <w:ind w:firstLine="0"/>
        <w:jc w:val="left"/>
        <w:rPr>
          <w:rFonts w:hint="eastAsia"/>
        </w:rPr>
      </w:pPr>
      <w:r>
        <w:rPr>
          <w:rFonts w:hint="eastAsia"/>
        </w:rPr>
        <w:t>(3.) 没有什么能错待它。——对未归信的人来说，病榻、贫穷、死亡是何等可怕——如同野兽在网中被抛来抛去！</w:t>
      </w:r>
    </w:p>
    <w:p w14:paraId="46C18F56">
      <w:pPr>
        <w:pStyle w:val="4"/>
        <w:spacing w:before="70"/>
        <w:ind w:firstLine="0"/>
        <w:jc w:val="left"/>
        <w:rPr>
          <w:rFonts w:hint="eastAsia"/>
        </w:rPr>
      </w:pPr>
    </w:p>
    <w:p w14:paraId="3FFEAECF">
      <w:pPr>
        <w:pStyle w:val="4"/>
        <w:spacing w:before="70"/>
        <w:ind w:firstLine="0"/>
        <w:jc w:val="left"/>
        <w:rPr>
          <w:rFonts w:hint="eastAsia"/>
        </w:rPr>
      </w:pPr>
      <w:r>
        <w:rPr>
          <w:rFonts w:hint="eastAsia"/>
        </w:rPr>
        <w:t>But a broken heart is satisfied with Christ.</w:t>
      </w:r>
    </w:p>
    <w:p w14:paraId="237984AF">
      <w:pPr>
        <w:pStyle w:val="4"/>
        <w:spacing w:before="70"/>
        <w:ind w:firstLine="0"/>
        <w:jc w:val="left"/>
        <w:rPr>
          <w:rFonts w:hint="eastAsia"/>
        </w:rPr>
      </w:pPr>
      <w:r>
        <w:rPr>
          <w:rFonts w:hint="eastAsia"/>
        </w:rPr>
        <w:t>但一颗破碎的心，因基督而满足。</w:t>
      </w:r>
    </w:p>
    <w:p w14:paraId="18E0D4C6">
      <w:pPr>
        <w:pStyle w:val="4"/>
        <w:spacing w:before="70"/>
        <w:ind w:firstLine="0"/>
        <w:jc w:val="left"/>
        <w:rPr>
          <w:rFonts w:hint="eastAsia"/>
        </w:rPr>
      </w:pPr>
    </w:p>
    <w:p w14:paraId="05D0F2A5">
      <w:pPr>
        <w:pStyle w:val="4"/>
        <w:spacing w:before="70"/>
        <w:ind w:firstLine="0"/>
        <w:jc w:val="left"/>
        <w:rPr>
          <w:rFonts w:hint="eastAsia"/>
        </w:rPr>
      </w:pPr>
      <w:r>
        <w:rPr>
          <w:rFonts w:hint="eastAsia"/>
        </w:rPr>
        <w:t>This is enough; he has no ambition for more.</w:t>
      </w:r>
    </w:p>
    <w:p w14:paraId="7EFE81A2">
      <w:pPr>
        <w:pStyle w:val="4"/>
        <w:spacing w:before="70"/>
        <w:ind w:firstLine="0"/>
        <w:jc w:val="left"/>
        <w:rPr>
          <w:rFonts w:hint="eastAsia"/>
        </w:rPr>
      </w:pPr>
      <w:r>
        <w:rPr>
          <w:rFonts w:hint="eastAsia"/>
        </w:rPr>
        <w:t>这就够了；他别无所求。</w:t>
      </w:r>
    </w:p>
    <w:p w14:paraId="12C4A87B">
      <w:pPr>
        <w:pStyle w:val="4"/>
        <w:spacing w:before="70"/>
        <w:ind w:firstLine="0"/>
        <w:jc w:val="left"/>
        <w:rPr>
          <w:rFonts w:hint="eastAsia"/>
        </w:rPr>
      </w:pPr>
    </w:p>
    <w:p w14:paraId="53A57D15">
      <w:pPr>
        <w:pStyle w:val="4"/>
        <w:spacing w:before="70"/>
        <w:ind w:firstLine="0"/>
        <w:jc w:val="left"/>
        <w:rPr>
          <w:rFonts w:hint="eastAsia"/>
        </w:rPr>
      </w:pPr>
      <w:r>
        <w:rPr>
          <w:rFonts w:hint="eastAsia"/>
        </w:rPr>
        <w:t>Take away all, this remains.</w:t>
      </w:r>
    </w:p>
    <w:p w14:paraId="4286118A">
      <w:pPr>
        <w:pStyle w:val="4"/>
        <w:spacing w:before="70"/>
        <w:ind w:firstLine="0"/>
        <w:jc w:val="left"/>
        <w:rPr>
          <w:rFonts w:hint="eastAsia"/>
        </w:rPr>
      </w:pPr>
      <w:r>
        <w:rPr>
          <w:rFonts w:hint="eastAsia"/>
        </w:rPr>
        <w:t>夺去一切，这仍存留。</w:t>
      </w:r>
    </w:p>
    <w:p w14:paraId="288DE64C">
      <w:pPr>
        <w:pStyle w:val="4"/>
        <w:spacing w:before="70"/>
        <w:ind w:firstLine="0"/>
        <w:jc w:val="left"/>
        <w:rPr>
          <w:rFonts w:hint="eastAsia"/>
        </w:rPr>
      </w:pPr>
    </w:p>
    <w:p w14:paraId="06AFCC05">
      <w:pPr>
        <w:pStyle w:val="4"/>
        <w:spacing w:before="70"/>
        <w:ind w:firstLine="0"/>
        <w:jc w:val="left"/>
        <w:rPr>
          <w:rFonts w:hint="eastAsia"/>
        </w:rPr>
      </w:pPr>
      <w:r>
        <w:rPr>
          <w:rFonts w:hint="eastAsia"/>
        </w:rPr>
        <w:t>He is a weaned child.</w:t>
      </w:r>
    </w:p>
    <w:p w14:paraId="63FA755A">
      <w:pPr>
        <w:pStyle w:val="4"/>
        <w:spacing w:before="70"/>
        <w:ind w:firstLine="0"/>
        <w:jc w:val="left"/>
        <w:rPr>
          <w:rFonts w:hint="eastAsia"/>
        </w:rPr>
      </w:pPr>
      <w:r>
        <w:rPr>
          <w:rFonts w:hint="eastAsia"/>
        </w:rPr>
        <w:t>他是个断奶的孩子。</w:t>
      </w:r>
    </w:p>
    <w:p w14:paraId="41805F8A">
      <w:pPr>
        <w:pStyle w:val="4"/>
        <w:spacing w:before="70"/>
        <w:ind w:firstLine="0"/>
        <w:jc w:val="left"/>
        <w:rPr>
          <w:rFonts w:hint="eastAsia"/>
        </w:rPr>
      </w:pPr>
    </w:p>
    <w:p w14:paraId="6FC0ECFC">
      <w:pPr>
        <w:pStyle w:val="3"/>
        <w:bidi w:val="0"/>
        <w:rPr>
          <w:rFonts w:hint="eastAsia"/>
        </w:rPr>
      </w:pPr>
      <w:r>
        <w:rPr>
          <w:rFonts w:hint="eastAsia"/>
        </w:rPr>
        <w:t>Sermon xvii</w:t>
      </w:r>
    </w:p>
    <w:p w14:paraId="1DF2700D">
      <w:pPr>
        <w:pStyle w:val="3"/>
        <w:bidi w:val="0"/>
        <w:rPr>
          <w:rFonts w:hint="eastAsia"/>
        </w:rPr>
      </w:pPr>
      <w:r>
        <w:rPr>
          <w:rFonts w:hint="eastAsia"/>
        </w:rPr>
        <w:t>讲道篇十七</w:t>
      </w:r>
    </w:p>
    <w:p w14:paraId="698A52BE">
      <w:pPr>
        <w:pStyle w:val="4"/>
        <w:spacing w:before="70"/>
        <w:ind w:firstLine="0"/>
        <w:jc w:val="left"/>
        <w:rPr>
          <w:rFonts w:hint="eastAsia"/>
        </w:rPr>
      </w:pPr>
    </w:p>
    <w:p w14:paraId="57A09C50">
      <w:pPr>
        <w:pStyle w:val="4"/>
        <w:spacing w:before="70"/>
        <w:ind w:firstLine="0"/>
        <w:jc w:val="left"/>
        <w:rPr>
          <w:rFonts w:hint="eastAsia"/>
        </w:rPr>
      </w:pPr>
      <w:r>
        <w:rPr>
          <w:rFonts w:hint="eastAsia"/>
        </w:rPr>
        <w:t>“The wicked are estranged from the womb; they go astray as soon as they be born, speaking lies. Their poison is like the poison of a serpent; they are like the deaf adder that stoppeth her ear, which will not hearken to the voice of charmers, charming never so wisely.”—Ps. 58:3–5.</w:t>
      </w:r>
    </w:p>
    <w:p w14:paraId="518B82A3">
      <w:pPr>
        <w:pStyle w:val="4"/>
        <w:spacing w:before="70"/>
        <w:ind w:firstLine="0"/>
        <w:jc w:val="left"/>
        <w:rPr>
          <w:rFonts w:hint="eastAsia"/>
        </w:rPr>
      </w:pPr>
      <w:r>
        <w:rPr>
          <w:rFonts w:hint="eastAsia"/>
        </w:rPr>
        <w:t>“恶人一出母胎就与神疏远，一离母腹便走错路，说谎话。他们的毒气好像蛇的毒气；他们好像塞耳的聋虺，不听行法术的声音，虽用极灵的咒语，也是不听。”——诗 58:3-5。</w:t>
      </w:r>
    </w:p>
    <w:p w14:paraId="300F70D0">
      <w:pPr>
        <w:pStyle w:val="4"/>
        <w:spacing w:before="70"/>
        <w:ind w:firstLine="0"/>
        <w:jc w:val="left"/>
        <w:rPr>
          <w:rFonts w:hint="eastAsia"/>
        </w:rPr>
      </w:pPr>
    </w:p>
    <w:p w14:paraId="5A18BDA4">
      <w:pPr>
        <w:pStyle w:val="4"/>
        <w:spacing w:before="70"/>
        <w:ind w:firstLine="0"/>
        <w:jc w:val="left"/>
        <w:rPr>
          <w:rFonts w:hint="eastAsia"/>
        </w:rPr>
      </w:pPr>
      <w:r>
        <w:rPr>
          <w:rFonts w:hint="eastAsia"/>
        </w:rPr>
        <w:t>IT has been supposed by some interpreters that this psalm was written as a prophetic description of the unjust judges who condemned our Lord Jesus Christ.</w:t>
      </w:r>
    </w:p>
    <w:p w14:paraId="7C67E350">
      <w:pPr>
        <w:pStyle w:val="4"/>
        <w:spacing w:before="70"/>
        <w:ind w:firstLine="0"/>
        <w:jc w:val="left"/>
        <w:rPr>
          <w:rFonts w:hint="eastAsia"/>
        </w:rPr>
      </w:pPr>
      <w:r>
        <w:rPr>
          <w:rFonts w:hint="eastAsia"/>
        </w:rPr>
        <w:t>有些解经家认为，这篇诗篇是作为对那些定了我们主耶稣基督之罪的不义审判官的预言性描述而写的。</w:t>
      </w:r>
    </w:p>
    <w:p w14:paraId="561217B3">
      <w:pPr>
        <w:pStyle w:val="4"/>
        <w:spacing w:before="70"/>
        <w:ind w:firstLine="0"/>
        <w:jc w:val="left"/>
        <w:rPr>
          <w:rFonts w:hint="eastAsia"/>
        </w:rPr>
      </w:pPr>
    </w:p>
    <w:p w14:paraId="030ADA17">
      <w:pPr>
        <w:pStyle w:val="4"/>
        <w:spacing w:before="70"/>
        <w:ind w:firstLine="0"/>
        <w:jc w:val="left"/>
        <w:rPr>
          <w:rFonts w:hint="eastAsia"/>
        </w:rPr>
      </w:pPr>
      <w:r>
        <w:rPr>
          <w:rFonts w:hint="eastAsia"/>
        </w:rPr>
        <w:t>(1.) It begins by reproving them for their unjust judgment: “Do ye indeed,” etc., ver. 1.</w:t>
      </w:r>
    </w:p>
    <w:p w14:paraId="5B93C8A3">
      <w:pPr>
        <w:pStyle w:val="4"/>
        <w:spacing w:before="70"/>
        <w:ind w:firstLine="0"/>
        <w:jc w:val="left"/>
        <w:rPr>
          <w:rFonts w:hint="eastAsia"/>
        </w:rPr>
      </w:pPr>
      <w:r>
        <w:rPr>
          <w:rFonts w:hint="eastAsia"/>
        </w:rPr>
        <w:t>(1.) 它以责备他们不公的审判开始：“你们果然”等等，第1节。</w:t>
      </w:r>
    </w:p>
    <w:p w14:paraId="7DDBE5A5">
      <w:pPr>
        <w:pStyle w:val="4"/>
        <w:spacing w:before="70"/>
        <w:ind w:firstLine="0"/>
        <w:jc w:val="left"/>
        <w:rPr>
          <w:rFonts w:hint="eastAsia"/>
        </w:rPr>
      </w:pPr>
    </w:p>
    <w:p w14:paraId="0A185F56">
      <w:pPr>
        <w:pStyle w:val="4"/>
        <w:spacing w:before="70"/>
        <w:ind w:firstLine="0"/>
        <w:jc w:val="left"/>
        <w:rPr>
          <w:rFonts w:hint="eastAsia"/>
        </w:rPr>
      </w:pPr>
      <w:r>
        <w:rPr>
          <w:rFonts w:hint="eastAsia"/>
        </w:rPr>
        <w:t>(2.) It opens up the dark recesses of their heart and history: “The wicked are estranged from the womb,” etc., ver. 3.</w:t>
      </w:r>
    </w:p>
    <w:p w14:paraId="6DCFCD73">
      <w:pPr>
        <w:pStyle w:val="4"/>
        <w:spacing w:before="70"/>
        <w:ind w:firstLine="0"/>
        <w:jc w:val="left"/>
        <w:rPr>
          <w:rFonts w:hint="eastAsia"/>
        </w:rPr>
      </w:pPr>
      <w:r>
        <w:rPr>
          <w:rFonts w:hint="eastAsia"/>
        </w:rPr>
        <w:t>(2.) 它揭示了他们内心和历史的黑暗深处：“恶人一出母胎就与神疏远，”等等，第3节。</w:t>
      </w:r>
    </w:p>
    <w:p w14:paraId="2BB1583F">
      <w:pPr>
        <w:pStyle w:val="4"/>
        <w:spacing w:before="70"/>
        <w:ind w:firstLine="0"/>
        <w:jc w:val="left"/>
        <w:rPr>
          <w:rFonts w:hint="eastAsia"/>
        </w:rPr>
      </w:pPr>
    </w:p>
    <w:p w14:paraId="78E26EA2">
      <w:pPr>
        <w:pStyle w:val="4"/>
        <w:spacing w:before="70"/>
        <w:ind w:firstLine="0"/>
        <w:jc w:val="left"/>
        <w:rPr>
          <w:rFonts w:hint="eastAsia"/>
        </w:rPr>
      </w:pPr>
      <w:r>
        <w:rPr>
          <w:rFonts w:hint="eastAsia"/>
        </w:rPr>
        <w:t>And (3.) It shows their coming destruction: “The righteous shall rejoice when he seeth the vengeance; he shall wash his feet in the blood of the wicked,” ver. 10.</w:t>
      </w:r>
    </w:p>
    <w:p w14:paraId="6F590082">
      <w:pPr>
        <w:pStyle w:val="4"/>
        <w:spacing w:before="70"/>
        <w:ind w:firstLine="0"/>
        <w:jc w:val="left"/>
        <w:rPr>
          <w:rFonts w:hint="eastAsia"/>
        </w:rPr>
      </w:pPr>
      <w:r>
        <w:rPr>
          <w:rFonts w:hint="eastAsia"/>
        </w:rPr>
        <w:t>并且 (3.) 它显明他们将要来的毁灭：“义人见仇敌遭报就欢喜，他要在恶人的血中洗脚，”第10节。</w:t>
      </w:r>
    </w:p>
    <w:p w14:paraId="36BDA304">
      <w:pPr>
        <w:pStyle w:val="4"/>
        <w:spacing w:before="70"/>
        <w:ind w:firstLine="0"/>
        <w:jc w:val="left"/>
        <w:rPr>
          <w:rFonts w:hint="eastAsia"/>
        </w:rPr>
      </w:pPr>
    </w:p>
    <w:p w14:paraId="7202EB26">
      <w:pPr>
        <w:pStyle w:val="4"/>
        <w:spacing w:before="70"/>
        <w:ind w:firstLine="0"/>
        <w:jc w:val="left"/>
        <w:rPr>
          <w:rFonts w:hint="eastAsia"/>
        </w:rPr>
      </w:pPr>
      <w:r>
        <w:rPr>
          <w:rFonts w:hint="eastAsia"/>
        </w:rPr>
        <w:t>However this may be, they were of the same nature with us.</w:t>
      </w:r>
    </w:p>
    <w:p w14:paraId="7C4A2B68">
      <w:pPr>
        <w:pStyle w:val="4"/>
        <w:spacing w:before="70"/>
        <w:ind w:firstLine="0"/>
        <w:jc w:val="left"/>
        <w:rPr>
          <w:rFonts w:hint="eastAsia"/>
        </w:rPr>
      </w:pPr>
      <w:r>
        <w:rPr>
          <w:rFonts w:hint="eastAsia"/>
        </w:rPr>
        <w:t>无论如何，他们与我们有同样的本性。</w:t>
      </w:r>
    </w:p>
    <w:p w14:paraId="73F2D73A">
      <w:pPr>
        <w:pStyle w:val="4"/>
        <w:spacing w:before="70"/>
        <w:ind w:firstLine="0"/>
        <w:jc w:val="left"/>
        <w:rPr>
          <w:rFonts w:hint="eastAsia"/>
        </w:rPr>
      </w:pPr>
    </w:p>
    <w:p w14:paraId="2B1D854C">
      <w:pPr>
        <w:pStyle w:val="4"/>
        <w:spacing w:before="70"/>
        <w:ind w:firstLine="0"/>
        <w:jc w:val="left"/>
        <w:rPr>
          <w:rFonts w:hint="eastAsia"/>
        </w:rPr>
      </w:pPr>
      <w:r>
        <w:rPr>
          <w:rFonts w:hint="eastAsia"/>
        </w:rPr>
        <w:t>The scribes and Pharisees who condemned our Lord had hearts of the same kind as ours, so that we may learn this day the awful depravity of the heart of man.</w:t>
      </w:r>
    </w:p>
    <w:p w14:paraId="0C884FA9">
      <w:pPr>
        <w:pStyle w:val="4"/>
        <w:spacing w:before="70"/>
        <w:ind w:firstLine="0"/>
        <w:jc w:val="left"/>
        <w:rPr>
          <w:rFonts w:hint="eastAsia"/>
        </w:rPr>
      </w:pPr>
      <w:r>
        <w:rPr>
          <w:rFonts w:hint="eastAsia"/>
        </w:rPr>
        <w:t>定了我们主之罪的文士和法利赛人，有与我们同样的心，所以我们今天可以学习到人心可怕的败坏。</w:t>
      </w:r>
    </w:p>
    <w:p w14:paraId="4FEF9E08">
      <w:pPr>
        <w:pStyle w:val="4"/>
        <w:spacing w:before="70"/>
        <w:ind w:firstLine="0"/>
        <w:jc w:val="left"/>
        <w:rPr>
          <w:rFonts w:hint="eastAsia"/>
        </w:rPr>
      </w:pPr>
    </w:p>
    <w:p w14:paraId="0A552998">
      <w:pPr>
        <w:pStyle w:val="4"/>
        <w:spacing w:before="70"/>
        <w:ind w:firstLine="0"/>
        <w:jc w:val="left"/>
        <w:rPr>
          <w:rFonts w:hint="eastAsia"/>
        </w:rPr>
      </w:pPr>
      <w:r>
        <w:rPr>
          <w:rFonts w:hint="eastAsia"/>
        </w:rPr>
        <w:t>I.Original depravity.—“The wicked are estranged from the womb,” ver. 3.</w:t>
      </w:r>
    </w:p>
    <w:p w14:paraId="0589D594">
      <w:pPr>
        <w:pStyle w:val="4"/>
        <w:spacing w:before="70"/>
        <w:ind w:firstLine="0"/>
        <w:jc w:val="left"/>
        <w:rPr>
          <w:rFonts w:hint="eastAsia"/>
        </w:rPr>
      </w:pPr>
      <w:r>
        <w:rPr>
          <w:rFonts w:hint="eastAsia"/>
        </w:rPr>
        <w:t>一、原罪。——“恶人一出母胎就与神疏远，”第3节。</w:t>
      </w:r>
    </w:p>
    <w:p w14:paraId="57DCD17E">
      <w:pPr>
        <w:pStyle w:val="4"/>
        <w:spacing w:before="70"/>
        <w:ind w:firstLine="0"/>
        <w:jc w:val="left"/>
        <w:rPr>
          <w:rFonts w:hint="eastAsia"/>
        </w:rPr>
      </w:pPr>
    </w:p>
    <w:p w14:paraId="5351A8DD">
      <w:pPr>
        <w:pStyle w:val="4"/>
        <w:spacing w:before="70"/>
        <w:ind w:firstLine="0"/>
        <w:jc w:val="left"/>
        <w:rPr>
          <w:rFonts w:hint="eastAsia"/>
        </w:rPr>
      </w:pPr>
      <w:r>
        <w:rPr>
          <w:rFonts w:hint="eastAsia"/>
        </w:rPr>
        <w:t>The expression “from the womb” occurs frequently in Scripture, and means from the very first period of our existence.</w:t>
      </w:r>
    </w:p>
    <w:p w14:paraId="6D26162F">
      <w:pPr>
        <w:pStyle w:val="4"/>
        <w:spacing w:before="70"/>
        <w:ind w:firstLine="0"/>
        <w:jc w:val="left"/>
        <w:rPr>
          <w:rFonts w:hint="eastAsia"/>
        </w:rPr>
      </w:pPr>
      <w:r>
        <w:rPr>
          <w:rFonts w:hint="eastAsia"/>
        </w:rPr>
        <w:t>“从母胎”这个表达在圣经中经常出现，意思是从我们存在的最早时期开始。</w:t>
      </w:r>
    </w:p>
    <w:p w14:paraId="3C7E5E79">
      <w:pPr>
        <w:pStyle w:val="4"/>
        <w:spacing w:before="70"/>
        <w:ind w:firstLine="0"/>
        <w:jc w:val="left"/>
        <w:rPr>
          <w:rFonts w:hint="eastAsia"/>
        </w:rPr>
      </w:pPr>
    </w:p>
    <w:p w14:paraId="0940FD7E">
      <w:pPr>
        <w:pStyle w:val="4"/>
        <w:spacing w:before="70"/>
        <w:ind w:firstLine="0"/>
        <w:jc w:val="left"/>
        <w:rPr>
          <w:rFonts w:hint="eastAsia"/>
        </w:rPr>
      </w:pPr>
      <w:r>
        <w:rPr>
          <w:rFonts w:hint="eastAsia"/>
        </w:rPr>
        <w:t>The angel of the Lord said to the wife of Manoah, “The child shall be a Nazarite unto God from the womb,” Judges 13:5; that is, from the very first point of its existence.</w:t>
      </w:r>
    </w:p>
    <w:p w14:paraId="525E1971">
      <w:pPr>
        <w:pStyle w:val="4"/>
        <w:spacing w:before="70"/>
        <w:ind w:firstLine="0"/>
        <w:jc w:val="left"/>
        <w:rPr>
          <w:rFonts w:hint="eastAsia"/>
        </w:rPr>
      </w:pPr>
      <w:r>
        <w:rPr>
          <w:rFonts w:hint="eastAsia"/>
        </w:rPr>
        <w:t>耶和华的使者对玛挪亚的妻子说：“这孩子一出母胎就归神作拿细耳人，”士 13:5；也就是说，从他存在的最早时刻起。</w:t>
      </w:r>
    </w:p>
    <w:p w14:paraId="5217D7E7">
      <w:pPr>
        <w:pStyle w:val="4"/>
        <w:spacing w:before="70"/>
        <w:ind w:firstLine="0"/>
        <w:jc w:val="left"/>
        <w:rPr>
          <w:rFonts w:hint="eastAsia"/>
        </w:rPr>
      </w:pPr>
    </w:p>
    <w:p w14:paraId="2A019E6F">
      <w:pPr>
        <w:pStyle w:val="4"/>
        <w:spacing w:before="70"/>
        <w:ind w:firstLine="0"/>
        <w:jc w:val="left"/>
        <w:rPr>
          <w:rFonts w:hint="eastAsia"/>
        </w:rPr>
      </w:pPr>
      <w:r>
        <w:rPr>
          <w:rFonts w:hint="eastAsia"/>
        </w:rPr>
        <w:t>God says to Jeremiah (1:5), “Before I formed thee in the belly I knew thee; and before thou camest forth out of the womb I sanctified thee, and ordained thee a prophet unto the nations.”</w:t>
      </w:r>
    </w:p>
    <w:p w14:paraId="4DB7A1AE">
      <w:pPr>
        <w:pStyle w:val="4"/>
        <w:spacing w:before="70"/>
        <w:ind w:firstLine="0"/>
        <w:jc w:val="left"/>
        <w:rPr>
          <w:rFonts w:hint="eastAsia"/>
        </w:rPr>
      </w:pPr>
      <w:r>
        <w:rPr>
          <w:rFonts w:hint="eastAsia"/>
        </w:rPr>
        <w:t>神对耶利米说（耶1:5）：“我未将你造在腹中，我已晓得你；你未出母胎，我已分别你为圣，我已派你作列国的先知。”</w:t>
      </w:r>
    </w:p>
    <w:p w14:paraId="0CD577E3">
      <w:pPr>
        <w:pStyle w:val="4"/>
        <w:spacing w:before="70"/>
        <w:ind w:firstLine="0"/>
        <w:jc w:val="left"/>
        <w:rPr>
          <w:rFonts w:hint="eastAsia"/>
        </w:rPr>
      </w:pPr>
    </w:p>
    <w:p w14:paraId="166CDF60">
      <w:pPr>
        <w:pStyle w:val="4"/>
        <w:spacing w:before="70"/>
        <w:ind w:firstLine="0"/>
        <w:jc w:val="left"/>
        <w:rPr>
          <w:rFonts w:hint="eastAsia"/>
        </w:rPr>
      </w:pPr>
      <w:r>
        <w:rPr>
          <w:rFonts w:hint="eastAsia"/>
        </w:rPr>
        <w:t>Jeremiah was set apart as a prophet before he was born.</w:t>
      </w:r>
    </w:p>
    <w:p w14:paraId="65D51250">
      <w:pPr>
        <w:pStyle w:val="4"/>
        <w:spacing w:before="70"/>
        <w:ind w:firstLine="0"/>
        <w:jc w:val="left"/>
        <w:rPr>
          <w:rFonts w:hint="eastAsia"/>
        </w:rPr>
      </w:pPr>
      <w:r>
        <w:rPr>
          <w:rFonts w:hint="eastAsia"/>
        </w:rPr>
        <w:t>耶利米在出生前就被分别为圣作先知。</w:t>
      </w:r>
    </w:p>
    <w:p w14:paraId="1D2AE63D">
      <w:pPr>
        <w:pStyle w:val="4"/>
        <w:spacing w:before="70"/>
        <w:ind w:firstLine="0"/>
        <w:jc w:val="left"/>
        <w:rPr>
          <w:rFonts w:hint="eastAsia"/>
        </w:rPr>
      </w:pPr>
    </w:p>
    <w:p w14:paraId="66E6D7BD">
      <w:pPr>
        <w:pStyle w:val="4"/>
        <w:spacing w:before="70"/>
        <w:ind w:firstLine="0"/>
        <w:jc w:val="left"/>
        <w:rPr>
          <w:rFonts w:hint="eastAsia"/>
        </w:rPr>
      </w:pPr>
      <w:r>
        <w:rPr>
          <w:rFonts w:hint="eastAsia"/>
        </w:rPr>
        <w:t>Paul says, “But when it pleased God, who separated me from my mother’s womb, and called me by his grace, to reveal his Son in me,” Gal. 1:15.</w:t>
      </w:r>
    </w:p>
    <w:p w14:paraId="3522EFF1">
      <w:pPr>
        <w:pStyle w:val="4"/>
        <w:spacing w:before="70"/>
        <w:ind w:firstLine="0"/>
        <w:jc w:val="left"/>
        <w:rPr>
          <w:rFonts w:hint="eastAsia"/>
        </w:rPr>
      </w:pPr>
      <w:r>
        <w:rPr>
          <w:rFonts w:hint="eastAsia"/>
        </w:rPr>
        <w:t>保罗说：“然而，那把我从母腹里分别出来、又施恩召我的神，既然乐意将祂儿子启示在我心里，”加 1:15。</w:t>
      </w:r>
    </w:p>
    <w:p w14:paraId="77ABC697">
      <w:pPr>
        <w:pStyle w:val="4"/>
        <w:spacing w:before="70"/>
        <w:ind w:firstLine="0"/>
        <w:jc w:val="left"/>
        <w:rPr>
          <w:rFonts w:hint="eastAsia"/>
        </w:rPr>
      </w:pPr>
    </w:p>
    <w:p w14:paraId="774A2774">
      <w:pPr>
        <w:pStyle w:val="4"/>
        <w:spacing w:before="70"/>
        <w:ind w:firstLine="0"/>
        <w:jc w:val="left"/>
        <w:rPr>
          <w:rFonts w:hint="eastAsia"/>
        </w:rPr>
      </w:pPr>
      <w:r>
        <w:rPr>
          <w:rFonts w:hint="eastAsia"/>
        </w:rPr>
        <w:t>Paul was set apart by God for the work of the ministry from the very first.</w:t>
      </w:r>
    </w:p>
    <w:p w14:paraId="236A235E">
      <w:pPr>
        <w:pStyle w:val="4"/>
        <w:spacing w:before="70"/>
        <w:ind w:firstLine="0"/>
        <w:jc w:val="left"/>
        <w:rPr>
          <w:rFonts w:hint="eastAsia"/>
        </w:rPr>
      </w:pPr>
      <w:r>
        <w:rPr>
          <w:rFonts w:hint="eastAsia"/>
        </w:rPr>
        <w:t>保罗从一开始就被神分别为圣，从事传道的圣工。</w:t>
      </w:r>
    </w:p>
    <w:p w14:paraId="3DB71576">
      <w:pPr>
        <w:pStyle w:val="4"/>
        <w:spacing w:before="70"/>
        <w:ind w:firstLine="0"/>
        <w:jc w:val="left"/>
        <w:rPr>
          <w:rFonts w:hint="eastAsia"/>
        </w:rPr>
      </w:pPr>
    </w:p>
    <w:p w14:paraId="41F674CB">
      <w:pPr>
        <w:pStyle w:val="4"/>
        <w:spacing w:before="70"/>
        <w:ind w:firstLine="0"/>
        <w:jc w:val="left"/>
        <w:rPr>
          <w:rFonts w:hint="eastAsia"/>
        </w:rPr>
      </w:pPr>
      <w:r>
        <w:rPr>
          <w:rFonts w:hint="eastAsia"/>
        </w:rPr>
        <w:t>So, in the words before us, it is declared that from the very first we are estranged from God.</w:t>
      </w:r>
    </w:p>
    <w:p w14:paraId="06A4D1D5">
      <w:pPr>
        <w:pStyle w:val="4"/>
        <w:spacing w:before="70"/>
        <w:ind w:firstLine="0"/>
        <w:jc w:val="left"/>
        <w:rPr>
          <w:rFonts w:hint="eastAsia"/>
        </w:rPr>
      </w:pPr>
      <w:r>
        <w:rPr>
          <w:rFonts w:hint="eastAsia"/>
        </w:rPr>
        <w:t>所以，在我们面前的经文中，宣告我们从一开始就与神疏远。</w:t>
      </w:r>
    </w:p>
    <w:p w14:paraId="7FB907EF">
      <w:pPr>
        <w:pStyle w:val="4"/>
        <w:spacing w:before="70"/>
        <w:ind w:firstLine="0"/>
        <w:jc w:val="left"/>
        <w:rPr>
          <w:rFonts w:hint="eastAsia"/>
        </w:rPr>
      </w:pPr>
    </w:p>
    <w:p w14:paraId="1C35862D">
      <w:pPr>
        <w:pStyle w:val="4"/>
        <w:spacing w:before="70"/>
        <w:ind w:firstLine="0"/>
        <w:jc w:val="left"/>
        <w:rPr>
          <w:rFonts w:hint="eastAsia"/>
        </w:rPr>
      </w:pPr>
      <w:r>
        <w:rPr>
          <w:rFonts w:hint="eastAsia"/>
        </w:rPr>
        <w:t>Now, this estrangement is twofold.</w:t>
      </w:r>
    </w:p>
    <w:p w14:paraId="6C3D3A52">
      <w:pPr>
        <w:pStyle w:val="4"/>
        <w:spacing w:before="70"/>
        <w:ind w:firstLine="0"/>
        <w:jc w:val="left"/>
        <w:rPr>
          <w:rFonts w:hint="eastAsia"/>
        </w:rPr>
      </w:pPr>
      <w:r>
        <w:rPr>
          <w:rFonts w:hint="eastAsia"/>
        </w:rPr>
        <w:t>现在，这种疏远是双重的。</w:t>
      </w:r>
    </w:p>
    <w:p w14:paraId="11065D6D">
      <w:pPr>
        <w:pStyle w:val="4"/>
        <w:spacing w:before="70"/>
        <w:ind w:firstLine="0"/>
        <w:jc w:val="left"/>
        <w:rPr>
          <w:rFonts w:hint="eastAsia"/>
        </w:rPr>
      </w:pPr>
    </w:p>
    <w:p w14:paraId="324FA8D2">
      <w:pPr>
        <w:pStyle w:val="4"/>
        <w:spacing w:before="70"/>
        <w:ind w:firstLine="0"/>
        <w:jc w:val="left"/>
        <w:rPr>
          <w:rFonts w:hint="eastAsia"/>
        </w:rPr>
      </w:pPr>
      <w:r>
        <w:rPr>
          <w:rFonts w:hint="eastAsia"/>
        </w:rPr>
        <w:t>(1.) Of the head.—The whole mind is estranged from God.</w:t>
      </w:r>
    </w:p>
    <w:p w14:paraId="737B3FE4">
      <w:pPr>
        <w:pStyle w:val="4"/>
        <w:spacing w:before="70"/>
        <w:ind w:firstLine="0"/>
        <w:jc w:val="left"/>
        <w:rPr>
          <w:rFonts w:hint="eastAsia"/>
        </w:rPr>
      </w:pPr>
      <w:r>
        <w:rPr>
          <w:rFonts w:hint="eastAsia"/>
        </w:rPr>
        <w:t>(1.) 头的疏远。——整个心思都与神疏远。</w:t>
      </w:r>
    </w:p>
    <w:p w14:paraId="27305557">
      <w:pPr>
        <w:pStyle w:val="4"/>
        <w:spacing w:before="70"/>
        <w:ind w:firstLine="0"/>
        <w:jc w:val="left"/>
        <w:rPr>
          <w:rFonts w:hint="eastAsia"/>
        </w:rPr>
      </w:pPr>
    </w:p>
    <w:p w14:paraId="268249D6">
      <w:pPr>
        <w:pStyle w:val="4"/>
        <w:spacing w:before="70"/>
        <w:ind w:firstLine="0"/>
        <w:jc w:val="left"/>
        <w:rPr>
          <w:rFonts w:hint="eastAsia"/>
        </w:rPr>
      </w:pPr>
      <w:r>
        <w:rPr>
          <w:rFonts w:hint="eastAsia"/>
        </w:rPr>
        <w:t>“At that time ye were without God.”</w:t>
      </w:r>
    </w:p>
    <w:p w14:paraId="7EDF6938">
      <w:pPr>
        <w:pStyle w:val="4"/>
        <w:spacing w:before="70"/>
        <w:ind w:firstLine="0"/>
        <w:jc w:val="left"/>
        <w:rPr>
          <w:rFonts w:hint="eastAsia"/>
        </w:rPr>
      </w:pPr>
      <w:r>
        <w:rPr>
          <w:rFonts w:hint="eastAsia"/>
        </w:rPr>
        <w:t>“那时你们与神无关。”</w:t>
      </w:r>
    </w:p>
    <w:p w14:paraId="0F22727B">
      <w:pPr>
        <w:pStyle w:val="4"/>
        <w:spacing w:before="70"/>
        <w:ind w:firstLine="0"/>
        <w:jc w:val="left"/>
        <w:rPr>
          <w:rFonts w:hint="eastAsia"/>
        </w:rPr>
      </w:pPr>
    </w:p>
    <w:p w14:paraId="3CB89217">
      <w:pPr>
        <w:pStyle w:val="4"/>
        <w:spacing w:before="70"/>
        <w:ind w:firstLine="0"/>
        <w:jc w:val="left"/>
        <w:rPr>
          <w:rFonts w:hint="eastAsia"/>
        </w:rPr>
      </w:pPr>
      <w:r>
        <w:rPr>
          <w:rFonts w:hint="eastAsia"/>
        </w:rPr>
        <w:t>The natural man is ignorant of God from the very womb.</w:t>
      </w:r>
    </w:p>
    <w:p w14:paraId="781260A4">
      <w:pPr>
        <w:pStyle w:val="4"/>
        <w:spacing w:before="70"/>
        <w:ind w:firstLine="0"/>
        <w:jc w:val="left"/>
        <w:rPr>
          <w:rFonts w:hint="eastAsia"/>
        </w:rPr>
      </w:pPr>
      <w:r>
        <w:rPr>
          <w:rFonts w:hint="eastAsia"/>
        </w:rPr>
        <w:t>属血气的人从母腹里就对神无知。</w:t>
      </w:r>
    </w:p>
    <w:p w14:paraId="4DEB48F3">
      <w:pPr>
        <w:pStyle w:val="4"/>
        <w:spacing w:before="70"/>
        <w:ind w:firstLine="0"/>
        <w:jc w:val="left"/>
        <w:rPr>
          <w:rFonts w:hint="eastAsia"/>
        </w:rPr>
      </w:pPr>
    </w:p>
    <w:p w14:paraId="6535FA34">
      <w:pPr>
        <w:pStyle w:val="4"/>
        <w:spacing w:before="70"/>
        <w:ind w:firstLine="0"/>
        <w:jc w:val="left"/>
        <w:rPr>
          <w:rFonts w:hint="eastAsia"/>
        </w:rPr>
      </w:pPr>
      <w:r>
        <w:rPr>
          <w:rFonts w:hint="eastAsia"/>
        </w:rPr>
        <w:t>God is a stranger to him, so that he does not know Him.</w:t>
      </w:r>
    </w:p>
    <w:p w14:paraId="59032EDF">
      <w:pPr>
        <w:pStyle w:val="4"/>
        <w:spacing w:before="70"/>
        <w:ind w:firstLine="0"/>
        <w:jc w:val="left"/>
        <w:rPr>
          <w:rFonts w:hint="eastAsia"/>
        </w:rPr>
      </w:pPr>
      <w:r>
        <w:rPr>
          <w:rFonts w:hint="eastAsia"/>
        </w:rPr>
        <w:t>神对他来说是个陌生人，所以他不认识祂。</w:t>
      </w:r>
    </w:p>
    <w:p w14:paraId="7E5D25C9">
      <w:pPr>
        <w:pStyle w:val="4"/>
        <w:spacing w:before="70"/>
        <w:ind w:firstLine="0"/>
        <w:jc w:val="left"/>
        <w:rPr>
          <w:rFonts w:hint="eastAsia"/>
        </w:rPr>
      </w:pPr>
    </w:p>
    <w:p w14:paraId="5A143B8F">
      <w:pPr>
        <w:pStyle w:val="4"/>
        <w:spacing w:before="70"/>
        <w:ind w:firstLine="0"/>
        <w:jc w:val="left"/>
        <w:rPr>
          <w:rFonts w:hint="eastAsia"/>
        </w:rPr>
      </w:pPr>
      <w:r>
        <w:rPr>
          <w:rFonts w:hint="eastAsia"/>
        </w:rPr>
        <w:t>He has no true discovery of God’s infinite purity, of his immutable justice, and of the strictness of the law.</w:t>
      </w:r>
    </w:p>
    <w:p w14:paraId="46845F32">
      <w:pPr>
        <w:pStyle w:val="4"/>
        <w:spacing w:before="70"/>
        <w:ind w:firstLine="0"/>
        <w:jc w:val="left"/>
        <w:rPr>
          <w:rFonts w:hint="eastAsia"/>
        </w:rPr>
      </w:pPr>
      <w:r>
        <w:rPr>
          <w:rFonts w:hint="eastAsia"/>
        </w:rPr>
        <w:t>他对神无限的纯洁、祂永不改变的公义，以及律法的严格，都没有真实的认识。</w:t>
      </w:r>
    </w:p>
    <w:p w14:paraId="12DEF70B">
      <w:pPr>
        <w:pStyle w:val="4"/>
        <w:spacing w:before="70"/>
        <w:ind w:firstLine="0"/>
        <w:jc w:val="left"/>
        <w:rPr>
          <w:rFonts w:hint="eastAsia"/>
        </w:rPr>
      </w:pPr>
    </w:p>
    <w:p w14:paraId="5B546259">
      <w:pPr>
        <w:pStyle w:val="4"/>
        <w:spacing w:before="70"/>
        <w:ind w:firstLine="0"/>
        <w:jc w:val="left"/>
        <w:rPr>
          <w:rFonts w:hint="eastAsia"/>
        </w:rPr>
      </w:pPr>
      <w:r>
        <w:rPr>
          <w:rFonts w:hint="eastAsia"/>
        </w:rPr>
        <w:t>He does not know the love of God, nor how freely He has provided a Saviour.</w:t>
      </w:r>
    </w:p>
    <w:p w14:paraId="1CCFFD02">
      <w:pPr>
        <w:pStyle w:val="4"/>
        <w:spacing w:before="70"/>
        <w:ind w:firstLine="0"/>
        <w:jc w:val="left"/>
        <w:rPr>
          <w:rFonts w:hint="eastAsia"/>
        </w:rPr>
      </w:pPr>
      <w:r>
        <w:rPr>
          <w:rFonts w:hint="eastAsia"/>
        </w:rPr>
        <w:t>他不知道神的爱，也不知道祂如何白白地预备了一位救主。</w:t>
      </w:r>
    </w:p>
    <w:p w14:paraId="0194C027">
      <w:pPr>
        <w:pStyle w:val="4"/>
        <w:spacing w:before="70"/>
        <w:ind w:firstLine="0"/>
        <w:jc w:val="left"/>
        <w:rPr>
          <w:rFonts w:hint="eastAsia"/>
        </w:rPr>
      </w:pPr>
    </w:p>
    <w:p w14:paraId="504CF648">
      <w:pPr>
        <w:pStyle w:val="4"/>
        <w:spacing w:before="70"/>
        <w:ind w:firstLine="0"/>
        <w:jc w:val="left"/>
        <w:rPr>
          <w:rFonts w:hint="eastAsia"/>
        </w:rPr>
      </w:pPr>
      <w:r>
        <w:rPr>
          <w:rFonts w:hint="eastAsia"/>
        </w:rPr>
        <w:t>He is mainly ignorant of God.</w:t>
      </w:r>
    </w:p>
    <w:p w14:paraId="3CB37B9E">
      <w:pPr>
        <w:pStyle w:val="4"/>
        <w:spacing w:before="70"/>
        <w:ind w:firstLine="0"/>
        <w:jc w:val="left"/>
        <w:rPr>
          <w:rFonts w:hint="eastAsia"/>
        </w:rPr>
      </w:pPr>
      <w:r>
        <w:rPr>
          <w:rFonts w:hint="eastAsia"/>
        </w:rPr>
        <w:t>他主要对神无知。</w:t>
      </w:r>
    </w:p>
    <w:p w14:paraId="417F3645">
      <w:pPr>
        <w:pStyle w:val="4"/>
        <w:spacing w:before="70"/>
        <w:ind w:firstLine="0"/>
        <w:jc w:val="left"/>
        <w:rPr>
          <w:rFonts w:hint="eastAsia"/>
        </w:rPr>
      </w:pPr>
    </w:p>
    <w:p w14:paraId="565EA3EC">
      <w:pPr>
        <w:pStyle w:val="4"/>
        <w:spacing w:before="70"/>
        <w:ind w:firstLine="0"/>
        <w:jc w:val="left"/>
        <w:rPr>
          <w:rFonts w:hint="eastAsia"/>
        </w:rPr>
      </w:pPr>
      <w:r>
        <w:rPr>
          <w:rFonts w:hint="eastAsia"/>
        </w:rPr>
        <w:t>“God is not in all his thoughts,” Ps. 10:4.</w:t>
      </w:r>
    </w:p>
    <w:p w14:paraId="4785A621">
      <w:pPr>
        <w:pStyle w:val="4"/>
        <w:spacing w:before="70"/>
        <w:ind w:firstLine="0"/>
        <w:jc w:val="left"/>
        <w:rPr>
          <w:rFonts w:hint="eastAsia"/>
        </w:rPr>
      </w:pPr>
      <w:r>
        <w:rPr>
          <w:rFonts w:hint="eastAsia"/>
        </w:rPr>
        <w:t>“他一切所想的，都以为没有神，”诗 10:4。</w:t>
      </w:r>
    </w:p>
    <w:p w14:paraId="64486A7E">
      <w:pPr>
        <w:pStyle w:val="4"/>
        <w:spacing w:before="70"/>
        <w:ind w:firstLine="0"/>
        <w:jc w:val="left"/>
        <w:rPr>
          <w:rFonts w:hint="eastAsia"/>
        </w:rPr>
      </w:pPr>
    </w:p>
    <w:p w14:paraId="3B073414">
      <w:pPr>
        <w:pStyle w:val="4"/>
        <w:spacing w:before="70"/>
        <w:ind w:firstLine="0"/>
        <w:jc w:val="left"/>
        <w:rPr>
          <w:rFonts w:hint="eastAsia"/>
        </w:rPr>
      </w:pPr>
      <w:r>
        <w:rPr>
          <w:rFonts w:hint="eastAsia"/>
        </w:rPr>
        <w:t>Either he does not turn his mind upon God at all, or else he thinks Him altogether such an one as himself.</w:t>
      </w:r>
    </w:p>
    <w:p w14:paraId="39201388">
      <w:pPr>
        <w:pStyle w:val="4"/>
        <w:spacing w:before="70"/>
        <w:ind w:firstLine="0"/>
        <w:jc w:val="left"/>
        <w:rPr>
          <w:rFonts w:hint="eastAsia"/>
        </w:rPr>
      </w:pPr>
      <w:r>
        <w:rPr>
          <w:rFonts w:hint="eastAsia"/>
        </w:rPr>
        <w:t>他要么根本不思想神，要么就以为祂和他自己完全一样。</w:t>
      </w:r>
    </w:p>
    <w:p w14:paraId="1B627C1B">
      <w:pPr>
        <w:pStyle w:val="4"/>
        <w:spacing w:before="70"/>
        <w:ind w:firstLine="0"/>
        <w:jc w:val="left"/>
        <w:rPr>
          <w:rFonts w:hint="eastAsia"/>
        </w:rPr>
      </w:pPr>
    </w:p>
    <w:p w14:paraId="74AFFA59">
      <w:pPr>
        <w:pStyle w:val="4"/>
        <w:spacing w:before="70"/>
        <w:ind w:firstLine="0"/>
        <w:jc w:val="left"/>
        <w:rPr>
          <w:rFonts w:hint="eastAsia"/>
        </w:rPr>
      </w:pPr>
      <w:r>
        <w:rPr>
          <w:rFonts w:hint="eastAsia"/>
        </w:rPr>
        <w:t>“There is none that understandeth,” Ps. 14:2.</w:t>
      </w:r>
    </w:p>
    <w:p w14:paraId="121D1D78">
      <w:pPr>
        <w:pStyle w:val="4"/>
        <w:spacing w:before="70"/>
        <w:ind w:firstLine="0"/>
        <w:jc w:val="left"/>
        <w:rPr>
          <w:rFonts w:hint="eastAsia"/>
        </w:rPr>
      </w:pPr>
      <w:r>
        <w:rPr>
          <w:rFonts w:hint="eastAsia"/>
        </w:rPr>
        <w:t>“没有明白的，”诗 14:2。</w:t>
      </w:r>
    </w:p>
    <w:p w14:paraId="3DB0DCA6">
      <w:pPr>
        <w:pStyle w:val="4"/>
        <w:spacing w:before="70"/>
        <w:ind w:firstLine="0"/>
        <w:jc w:val="left"/>
        <w:rPr>
          <w:rFonts w:hint="eastAsia"/>
        </w:rPr>
      </w:pPr>
    </w:p>
    <w:p w14:paraId="2DDA62DB">
      <w:pPr>
        <w:pStyle w:val="4"/>
        <w:spacing w:before="70"/>
        <w:ind w:firstLine="0"/>
        <w:jc w:val="left"/>
        <w:rPr>
          <w:rFonts w:hint="eastAsia"/>
        </w:rPr>
      </w:pPr>
      <w:r>
        <w:rPr>
          <w:rFonts w:hint="eastAsia"/>
        </w:rPr>
        <w:t>(2.) Of the heart.—A new-born child will naturally feel after its mother’s breast; it naturally seeks the breast.</w:t>
      </w:r>
    </w:p>
    <w:p w14:paraId="072BA3C4">
      <w:pPr>
        <w:pStyle w:val="4"/>
        <w:spacing w:before="70"/>
        <w:ind w:firstLine="0"/>
        <w:jc w:val="left"/>
        <w:rPr>
          <w:rFonts w:hint="eastAsia"/>
        </w:rPr>
      </w:pPr>
      <w:r>
        <w:rPr>
          <w:rFonts w:hint="eastAsia"/>
        </w:rPr>
        <w:t>(2.) 心的疏远。——一个新生儿会自然地寻找母亲的乳房；它自然地寻求乳房。</w:t>
      </w:r>
    </w:p>
    <w:p w14:paraId="7CB7617A">
      <w:pPr>
        <w:pStyle w:val="4"/>
        <w:spacing w:before="70"/>
        <w:ind w:firstLine="0"/>
        <w:jc w:val="left"/>
        <w:rPr>
          <w:rFonts w:hint="eastAsia"/>
        </w:rPr>
      </w:pPr>
    </w:p>
    <w:p w14:paraId="77FFDCE8">
      <w:pPr>
        <w:pStyle w:val="4"/>
        <w:spacing w:before="70"/>
        <w:ind w:firstLine="0"/>
        <w:jc w:val="left"/>
        <w:rPr>
          <w:rFonts w:hint="eastAsia"/>
        </w:rPr>
      </w:pPr>
      <w:r>
        <w:rPr>
          <w:rFonts w:hint="eastAsia"/>
        </w:rPr>
        <w:t>But it does not in the same manner seek after God.</w:t>
      </w:r>
    </w:p>
    <w:p w14:paraId="0435B86D">
      <w:pPr>
        <w:pStyle w:val="4"/>
        <w:spacing w:before="70"/>
        <w:ind w:firstLine="0"/>
        <w:jc w:val="left"/>
        <w:rPr>
          <w:rFonts w:hint="eastAsia"/>
        </w:rPr>
      </w:pPr>
      <w:r>
        <w:rPr>
          <w:rFonts w:hint="eastAsia"/>
        </w:rPr>
        <w:t>但它并不以同样的方式寻求神。</w:t>
      </w:r>
    </w:p>
    <w:p w14:paraId="5B999890">
      <w:pPr>
        <w:pStyle w:val="4"/>
        <w:spacing w:before="70"/>
        <w:ind w:firstLine="0"/>
        <w:jc w:val="left"/>
        <w:rPr>
          <w:rFonts w:hint="eastAsia"/>
        </w:rPr>
      </w:pPr>
    </w:p>
    <w:p w14:paraId="4AEB4EA4">
      <w:pPr>
        <w:pStyle w:val="4"/>
        <w:spacing w:before="70"/>
        <w:ind w:firstLine="0"/>
        <w:jc w:val="left"/>
        <w:rPr>
          <w:rFonts w:hint="eastAsia"/>
        </w:rPr>
      </w:pPr>
      <w:r>
        <w:rPr>
          <w:rFonts w:hint="eastAsia"/>
        </w:rPr>
        <w:t>“There is none that seeketh after God.”</w:t>
      </w:r>
    </w:p>
    <w:p w14:paraId="3533D393">
      <w:pPr>
        <w:pStyle w:val="4"/>
        <w:spacing w:before="70"/>
        <w:ind w:firstLine="0"/>
        <w:jc w:val="left"/>
        <w:rPr>
          <w:rFonts w:hint="eastAsia"/>
        </w:rPr>
      </w:pPr>
      <w:r>
        <w:rPr>
          <w:rFonts w:hint="eastAsia"/>
        </w:rPr>
        <w:t>“没有寻求神的。”</w:t>
      </w:r>
    </w:p>
    <w:p w14:paraId="53CAD95D">
      <w:pPr>
        <w:pStyle w:val="4"/>
        <w:spacing w:before="70"/>
        <w:ind w:firstLine="0"/>
        <w:jc w:val="left"/>
        <w:rPr>
          <w:rFonts w:hint="eastAsia"/>
        </w:rPr>
      </w:pPr>
    </w:p>
    <w:p w14:paraId="4DF7E6D3">
      <w:pPr>
        <w:pStyle w:val="4"/>
        <w:spacing w:before="70"/>
        <w:ind w:firstLine="0"/>
        <w:jc w:val="left"/>
        <w:rPr>
          <w:rFonts w:hint="eastAsia"/>
        </w:rPr>
      </w:pPr>
      <w:r>
        <w:rPr>
          <w:rFonts w:hint="eastAsia"/>
        </w:rPr>
        <w:t>From the very first we dislike God.</w:t>
      </w:r>
    </w:p>
    <w:p w14:paraId="3964EC22">
      <w:pPr>
        <w:pStyle w:val="4"/>
        <w:spacing w:before="70"/>
        <w:ind w:firstLine="0"/>
        <w:jc w:val="left"/>
        <w:rPr>
          <w:rFonts w:hint="eastAsia"/>
        </w:rPr>
      </w:pPr>
      <w:r>
        <w:rPr>
          <w:rFonts w:hint="eastAsia"/>
        </w:rPr>
        <w:t>我们从一开始就不喜欢神。</w:t>
      </w:r>
    </w:p>
    <w:p w14:paraId="3B5B0C2E">
      <w:pPr>
        <w:pStyle w:val="4"/>
        <w:spacing w:before="70"/>
        <w:ind w:firstLine="0"/>
        <w:jc w:val="left"/>
        <w:rPr>
          <w:rFonts w:hint="eastAsia"/>
        </w:rPr>
      </w:pPr>
    </w:p>
    <w:p w14:paraId="18D55C28">
      <w:pPr>
        <w:pStyle w:val="4"/>
        <w:spacing w:before="70"/>
        <w:ind w:firstLine="0"/>
        <w:jc w:val="left"/>
        <w:rPr>
          <w:rFonts w:hint="eastAsia"/>
        </w:rPr>
      </w:pPr>
      <w:r>
        <w:rPr>
          <w:rFonts w:hint="eastAsia"/>
        </w:rPr>
        <w:t>A child soon comes to relish the presence of its earthly parents, and of other children.</w:t>
      </w:r>
    </w:p>
    <w:p w14:paraId="5B5AA144">
      <w:pPr>
        <w:pStyle w:val="4"/>
        <w:spacing w:before="70"/>
        <w:ind w:firstLine="0"/>
        <w:jc w:val="left"/>
        <w:rPr>
          <w:rFonts w:hint="eastAsia"/>
        </w:rPr>
      </w:pPr>
      <w:r>
        <w:rPr>
          <w:rFonts w:hint="eastAsia"/>
        </w:rPr>
        <w:t>一个孩子很快就喜欢他地上父母的同在，以及其他孩子的同在。</w:t>
      </w:r>
    </w:p>
    <w:p w14:paraId="112AE1E7">
      <w:pPr>
        <w:pStyle w:val="4"/>
        <w:spacing w:before="70"/>
        <w:ind w:firstLine="0"/>
        <w:jc w:val="left"/>
        <w:rPr>
          <w:rFonts w:hint="eastAsia"/>
        </w:rPr>
      </w:pPr>
    </w:p>
    <w:p w14:paraId="3004A415">
      <w:pPr>
        <w:pStyle w:val="4"/>
        <w:spacing w:before="70"/>
        <w:ind w:firstLine="0"/>
        <w:jc w:val="left"/>
        <w:rPr>
          <w:rFonts w:hint="eastAsia"/>
        </w:rPr>
      </w:pPr>
      <w:r>
        <w:rPr>
          <w:rFonts w:hint="eastAsia"/>
        </w:rPr>
        <w:t>It does not relish the presence of God.</w:t>
      </w:r>
    </w:p>
    <w:p w14:paraId="5D98EBA4">
      <w:pPr>
        <w:pStyle w:val="4"/>
        <w:spacing w:before="70"/>
        <w:ind w:firstLine="0"/>
        <w:jc w:val="left"/>
        <w:rPr>
          <w:rFonts w:hint="eastAsia"/>
        </w:rPr>
      </w:pPr>
      <w:r>
        <w:rPr>
          <w:rFonts w:hint="eastAsia"/>
        </w:rPr>
        <w:t>它不喜欢神的同在。</w:t>
      </w:r>
    </w:p>
    <w:p w14:paraId="27D0ECC0">
      <w:pPr>
        <w:pStyle w:val="4"/>
        <w:spacing w:before="70"/>
        <w:ind w:firstLine="0"/>
        <w:jc w:val="left"/>
        <w:rPr>
          <w:rFonts w:hint="eastAsia"/>
        </w:rPr>
      </w:pPr>
    </w:p>
    <w:p w14:paraId="60E6A456">
      <w:pPr>
        <w:pStyle w:val="4"/>
        <w:spacing w:before="70"/>
        <w:ind w:firstLine="0"/>
        <w:jc w:val="left"/>
        <w:rPr>
          <w:rFonts w:hint="eastAsia"/>
        </w:rPr>
      </w:pPr>
      <w:r>
        <w:rPr>
          <w:rFonts w:hint="eastAsia"/>
        </w:rPr>
        <w:t>The natural tendency of the heart is to go away from God, and to remain out of his sight.</w:t>
      </w:r>
    </w:p>
    <w:p w14:paraId="4C92DB78">
      <w:pPr>
        <w:pStyle w:val="4"/>
        <w:spacing w:before="70"/>
        <w:ind w:firstLine="0"/>
        <w:jc w:val="left"/>
        <w:rPr>
          <w:rFonts w:hint="eastAsia"/>
        </w:rPr>
      </w:pPr>
      <w:r>
        <w:rPr>
          <w:rFonts w:hint="eastAsia"/>
        </w:rPr>
        <w:t>心的自然倾向是远离神，并且停留在祂的视线之外。</w:t>
      </w:r>
    </w:p>
    <w:p w14:paraId="2160920F">
      <w:pPr>
        <w:pStyle w:val="4"/>
        <w:spacing w:before="70"/>
        <w:ind w:firstLine="0"/>
        <w:jc w:val="left"/>
        <w:rPr>
          <w:rFonts w:hint="eastAsia"/>
        </w:rPr>
      </w:pPr>
    </w:p>
    <w:p w14:paraId="1DC7EE90">
      <w:pPr>
        <w:pStyle w:val="4"/>
        <w:spacing w:before="70"/>
        <w:ind w:firstLine="0"/>
        <w:jc w:val="left"/>
        <w:rPr>
          <w:rFonts w:hint="eastAsia"/>
        </w:rPr>
      </w:pPr>
      <w:r>
        <w:rPr>
          <w:rFonts w:hint="eastAsia"/>
        </w:rPr>
        <w:t>A natural man does not like the presence of a very eminent saint.</w:t>
      </w:r>
    </w:p>
    <w:p w14:paraId="4B93539B">
      <w:pPr>
        <w:pStyle w:val="4"/>
        <w:spacing w:before="70"/>
        <w:ind w:firstLine="0"/>
        <w:jc w:val="left"/>
        <w:rPr>
          <w:rFonts w:hint="eastAsia"/>
        </w:rPr>
      </w:pPr>
      <w:r>
        <w:rPr>
          <w:rFonts w:hint="eastAsia"/>
        </w:rPr>
        <w:t>一个属血气的人不喜欢一个非常杰出圣徒的同在。</w:t>
      </w:r>
    </w:p>
    <w:p w14:paraId="674B7670">
      <w:pPr>
        <w:pStyle w:val="4"/>
        <w:spacing w:before="70"/>
        <w:ind w:firstLine="0"/>
        <w:jc w:val="left"/>
        <w:rPr>
          <w:rFonts w:hint="eastAsia"/>
        </w:rPr>
      </w:pPr>
    </w:p>
    <w:p w14:paraId="641FCEAB">
      <w:pPr>
        <w:pStyle w:val="4"/>
        <w:spacing w:before="70"/>
        <w:ind w:firstLine="0"/>
        <w:jc w:val="left"/>
        <w:rPr>
          <w:rFonts w:hint="eastAsia"/>
        </w:rPr>
      </w:pPr>
      <w:r>
        <w:rPr>
          <w:rFonts w:hint="eastAsia"/>
        </w:rPr>
        <w:t>If he has full liberty, he will leave the room and seek other company more suited to his taste.</w:t>
      </w:r>
    </w:p>
    <w:p w14:paraId="58C5692C">
      <w:pPr>
        <w:pStyle w:val="4"/>
        <w:spacing w:before="70"/>
        <w:ind w:firstLine="0"/>
        <w:jc w:val="left"/>
        <w:rPr>
          <w:rFonts w:hint="eastAsia"/>
        </w:rPr>
      </w:pPr>
      <w:r>
        <w:rPr>
          <w:rFonts w:hint="eastAsia"/>
        </w:rPr>
        <w:t>如果他有完全的自由，他会离开房间，寻找更合他口味的同伴。</w:t>
      </w:r>
    </w:p>
    <w:p w14:paraId="091345EF">
      <w:pPr>
        <w:pStyle w:val="4"/>
        <w:spacing w:before="70"/>
        <w:ind w:firstLine="0"/>
        <w:jc w:val="left"/>
        <w:rPr>
          <w:rFonts w:hint="eastAsia"/>
        </w:rPr>
      </w:pPr>
    </w:p>
    <w:p w14:paraId="58A92BD6">
      <w:pPr>
        <w:pStyle w:val="4"/>
        <w:spacing w:before="70"/>
        <w:ind w:firstLine="0"/>
        <w:jc w:val="left"/>
        <w:rPr>
          <w:rFonts w:hint="eastAsia"/>
        </w:rPr>
      </w:pPr>
      <w:r>
        <w:rPr>
          <w:rFonts w:hint="eastAsia"/>
        </w:rPr>
        <w:t>This is the very way he treats God.</w:t>
      </w:r>
    </w:p>
    <w:p w14:paraId="27923863">
      <w:pPr>
        <w:pStyle w:val="4"/>
        <w:spacing w:before="70"/>
        <w:ind w:firstLine="0"/>
        <w:jc w:val="left"/>
        <w:rPr>
          <w:rFonts w:hint="eastAsia"/>
        </w:rPr>
      </w:pPr>
      <w:r>
        <w:rPr>
          <w:rFonts w:hint="eastAsia"/>
        </w:rPr>
        <w:t>他对待神的方式正是如此。</w:t>
      </w:r>
    </w:p>
    <w:p w14:paraId="4DED1E63">
      <w:pPr>
        <w:pStyle w:val="4"/>
        <w:spacing w:before="70"/>
        <w:ind w:firstLine="0"/>
        <w:jc w:val="left"/>
        <w:rPr>
          <w:rFonts w:hint="eastAsia"/>
        </w:rPr>
      </w:pPr>
    </w:p>
    <w:p w14:paraId="002F30CA">
      <w:pPr>
        <w:pStyle w:val="4"/>
        <w:spacing w:before="70"/>
        <w:ind w:firstLine="0"/>
        <w:jc w:val="left"/>
        <w:rPr>
          <w:rFonts w:hint="eastAsia"/>
        </w:rPr>
      </w:pPr>
      <w:r>
        <w:rPr>
          <w:rFonts w:hint="eastAsia"/>
        </w:rPr>
        <w:t>God is too holy for him,—He is too pure,—and therefore he does all he can to leave his company.</w:t>
      </w:r>
    </w:p>
    <w:p w14:paraId="60C47E83">
      <w:pPr>
        <w:pStyle w:val="4"/>
        <w:spacing w:before="70"/>
        <w:ind w:firstLine="0"/>
        <w:jc w:val="left"/>
        <w:rPr>
          <w:rFonts w:hint="eastAsia"/>
        </w:rPr>
      </w:pPr>
      <w:r>
        <w:rPr>
          <w:rFonts w:hint="eastAsia"/>
        </w:rPr>
        <w:t>神对他来说太圣洁了——祂太纯洁了——因此他尽其所能离开祂的同在。</w:t>
      </w:r>
    </w:p>
    <w:p w14:paraId="24568C1B">
      <w:pPr>
        <w:pStyle w:val="4"/>
        <w:spacing w:before="70"/>
        <w:ind w:firstLine="0"/>
        <w:jc w:val="left"/>
        <w:rPr>
          <w:rFonts w:hint="eastAsia"/>
        </w:rPr>
      </w:pPr>
    </w:p>
    <w:p w14:paraId="41A1889F">
      <w:pPr>
        <w:pStyle w:val="4"/>
        <w:spacing w:before="70"/>
        <w:ind w:firstLine="0"/>
        <w:jc w:val="left"/>
        <w:rPr>
          <w:rFonts w:hint="eastAsia"/>
        </w:rPr>
      </w:pPr>
      <w:r>
        <w:rPr>
          <w:rFonts w:hint="eastAsia"/>
        </w:rPr>
        <w:t>This is the reason you cannot get unconverted men to pray in secret.</w:t>
      </w:r>
    </w:p>
    <w:p w14:paraId="1DA7CE7C">
      <w:pPr>
        <w:pStyle w:val="4"/>
        <w:spacing w:before="70"/>
        <w:ind w:firstLine="0"/>
        <w:jc w:val="left"/>
        <w:rPr>
          <w:rFonts w:hint="eastAsia"/>
        </w:rPr>
      </w:pPr>
      <w:r>
        <w:rPr>
          <w:rFonts w:hint="eastAsia"/>
        </w:rPr>
        <w:t>这就是你无法让未归信的人在暗中祷告的原因。</w:t>
      </w:r>
    </w:p>
    <w:p w14:paraId="7535FF48">
      <w:pPr>
        <w:pStyle w:val="4"/>
        <w:spacing w:before="70"/>
        <w:ind w:firstLine="0"/>
        <w:jc w:val="left"/>
        <w:rPr>
          <w:rFonts w:hint="eastAsia"/>
        </w:rPr>
      </w:pPr>
    </w:p>
    <w:p w14:paraId="1226973E">
      <w:pPr>
        <w:pStyle w:val="4"/>
        <w:spacing w:before="70"/>
        <w:ind w:firstLine="0"/>
        <w:jc w:val="left"/>
        <w:rPr>
          <w:rFonts w:hint="eastAsia"/>
        </w:rPr>
      </w:pPr>
      <w:r>
        <w:rPr>
          <w:rFonts w:hint="eastAsia"/>
        </w:rPr>
        <w:t>They would rather spend half an hour in the tread-mill every morning than go to meet God.</w:t>
      </w:r>
    </w:p>
    <w:p w14:paraId="748119B0">
      <w:pPr>
        <w:pStyle w:val="4"/>
        <w:spacing w:before="70"/>
        <w:ind w:firstLine="0"/>
        <w:jc w:val="left"/>
        <w:rPr>
          <w:rFonts w:hint="eastAsia"/>
        </w:rPr>
      </w:pPr>
      <w:r>
        <w:rPr>
          <w:rFonts w:hint="eastAsia"/>
        </w:rPr>
        <w:t>他们宁愿每天早晨在跑步机上花半小时，也不愿去见神。</w:t>
      </w:r>
    </w:p>
    <w:p w14:paraId="0C330E12">
      <w:pPr>
        <w:pStyle w:val="4"/>
        <w:spacing w:before="70"/>
        <w:ind w:firstLine="0"/>
        <w:jc w:val="left"/>
        <w:rPr>
          <w:rFonts w:hint="eastAsia"/>
        </w:rPr>
      </w:pPr>
    </w:p>
    <w:p w14:paraId="53821593">
      <w:pPr>
        <w:pStyle w:val="4"/>
        <w:spacing w:before="70"/>
        <w:ind w:firstLine="0"/>
        <w:jc w:val="left"/>
        <w:rPr>
          <w:rFonts w:hint="eastAsia"/>
        </w:rPr>
      </w:pPr>
      <w:r>
        <w:rPr>
          <w:rFonts w:hint="eastAsia"/>
        </w:rPr>
        <w:t>This is the true condition of every one of you who is now unconverted; indeed, it was the condition of us all, but some of you have been brought out of it.</w:t>
      </w:r>
    </w:p>
    <w:p w14:paraId="448519BD">
      <w:pPr>
        <w:pStyle w:val="4"/>
        <w:spacing w:before="70"/>
        <w:ind w:firstLine="0"/>
        <w:jc w:val="left"/>
        <w:rPr>
          <w:rFonts w:hint="eastAsia"/>
        </w:rPr>
      </w:pPr>
      <w:r>
        <w:rPr>
          <w:rFonts w:hint="eastAsia"/>
        </w:rPr>
        <w:t>这是你们每一位现在未归信之人的真实光景；诚然，这也是我们所有人的光景，但你们当中有些人已经被带出来了。</w:t>
      </w:r>
    </w:p>
    <w:p w14:paraId="4FC75FA1">
      <w:pPr>
        <w:pStyle w:val="4"/>
        <w:spacing w:before="70"/>
        <w:ind w:firstLine="0"/>
        <w:jc w:val="left"/>
        <w:rPr>
          <w:rFonts w:hint="eastAsia"/>
        </w:rPr>
      </w:pPr>
    </w:p>
    <w:p w14:paraId="17FFAE57">
      <w:pPr>
        <w:pStyle w:val="4"/>
        <w:spacing w:before="70"/>
        <w:ind w:firstLine="0"/>
        <w:jc w:val="left"/>
        <w:rPr>
          <w:rFonts w:hint="eastAsia"/>
        </w:rPr>
      </w:pPr>
      <w:r>
        <w:rPr>
          <w:rFonts w:hint="eastAsia"/>
        </w:rPr>
        <w:t>From the time you were in the womb till now, your whole head and heart have been turned away from God.</w:t>
      </w:r>
    </w:p>
    <w:p w14:paraId="3C476DF4">
      <w:pPr>
        <w:pStyle w:val="4"/>
        <w:spacing w:before="70"/>
        <w:ind w:firstLine="0"/>
        <w:jc w:val="left"/>
        <w:rPr>
          <w:rFonts w:hint="eastAsia"/>
        </w:rPr>
      </w:pPr>
      <w:r>
        <w:rPr>
          <w:rFonts w:hint="eastAsia"/>
        </w:rPr>
        <w:t>从你们在母腹中直到如今，你们的整个头脑和心灵都已背离神。</w:t>
      </w:r>
    </w:p>
    <w:p w14:paraId="1112D19E">
      <w:pPr>
        <w:pStyle w:val="4"/>
        <w:spacing w:before="70"/>
        <w:ind w:firstLine="0"/>
        <w:jc w:val="left"/>
        <w:rPr>
          <w:rFonts w:hint="eastAsia"/>
        </w:rPr>
      </w:pPr>
    </w:p>
    <w:p w14:paraId="275D2B7D">
      <w:pPr>
        <w:pStyle w:val="4"/>
        <w:spacing w:before="70"/>
        <w:ind w:firstLine="0"/>
        <w:jc w:val="left"/>
        <w:rPr>
          <w:rFonts w:hint="eastAsia"/>
        </w:rPr>
      </w:pPr>
      <w:r>
        <w:rPr>
          <w:rFonts w:hint="eastAsia"/>
        </w:rPr>
        <w:t>“The imagination of man’s heart is evil from his youth,” etc., Gen. 8:21.</w:t>
      </w:r>
    </w:p>
    <w:p w14:paraId="3F05D696">
      <w:pPr>
        <w:pStyle w:val="4"/>
        <w:spacing w:before="70"/>
        <w:ind w:firstLine="0"/>
        <w:jc w:val="left"/>
        <w:rPr>
          <w:rFonts w:hint="eastAsia"/>
        </w:rPr>
      </w:pPr>
      <w:r>
        <w:rPr>
          <w:rFonts w:hint="eastAsia"/>
        </w:rPr>
        <w:t>“人从小时心里怀着恶念，”等等，创 8:21。</w:t>
      </w:r>
    </w:p>
    <w:p w14:paraId="6421D913">
      <w:pPr>
        <w:pStyle w:val="4"/>
        <w:spacing w:before="70"/>
        <w:ind w:firstLine="0"/>
        <w:jc w:val="left"/>
        <w:rPr>
          <w:rFonts w:hint="eastAsia"/>
        </w:rPr>
      </w:pPr>
    </w:p>
    <w:p w14:paraId="12CD4614">
      <w:pPr>
        <w:pStyle w:val="4"/>
        <w:spacing w:before="70"/>
        <w:ind w:firstLine="0"/>
        <w:jc w:val="left"/>
        <w:rPr>
          <w:rFonts w:hint="eastAsia"/>
        </w:rPr>
      </w:pPr>
      <w:r>
        <w:rPr>
          <w:rFonts w:hint="eastAsia"/>
        </w:rPr>
        <w:t>“Who can bring a clean thing out of an unclean? not one.” Job 14:4.</w:t>
      </w:r>
    </w:p>
    <w:p w14:paraId="41E9B23C">
      <w:pPr>
        <w:pStyle w:val="4"/>
        <w:spacing w:before="70"/>
        <w:ind w:firstLine="0"/>
        <w:jc w:val="left"/>
        <w:rPr>
          <w:rFonts w:hint="eastAsia"/>
        </w:rPr>
      </w:pPr>
      <w:r>
        <w:rPr>
          <w:rFonts w:hint="eastAsia"/>
        </w:rPr>
        <w:t>“谁能使洁净之物出于污秽之中呢？无论谁也不能。”伯 14:4。</w:t>
      </w:r>
    </w:p>
    <w:p w14:paraId="73055C09">
      <w:pPr>
        <w:pStyle w:val="4"/>
        <w:spacing w:before="70"/>
        <w:ind w:firstLine="0"/>
        <w:jc w:val="left"/>
        <w:rPr>
          <w:rFonts w:hint="eastAsia"/>
        </w:rPr>
      </w:pPr>
    </w:p>
    <w:p w14:paraId="0D10F1A7">
      <w:pPr>
        <w:pStyle w:val="4"/>
        <w:spacing w:before="70"/>
        <w:ind w:firstLine="0"/>
        <w:jc w:val="left"/>
        <w:rPr>
          <w:rFonts w:hint="eastAsia"/>
        </w:rPr>
      </w:pPr>
      <w:r>
        <w:rPr>
          <w:rFonts w:hint="eastAsia"/>
        </w:rPr>
        <w:t>Your whole nature is totally depraved.</w:t>
      </w:r>
    </w:p>
    <w:p w14:paraId="1CBD2C50">
      <w:pPr>
        <w:pStyle w:val="4"/>
        <w:spacing w:before="70"/>
        <w:ind w:firstLine="0"/>
        <w:jc w:val="left"/>
        <w:rPr>
          <w:rFonts w:hint="eastAsia"/>
        </w:rPr>
      </w:pPr>
      <w:r>
        <w:rPr>
          <w:rFonts w:hint="eastAsia"/>
        </w:rPr>
        <w:t>你们的整个本性是完全败坏的。</w:t>
      </w:r>
    </w:p>
    <w:p w14:paraId="2703B01E">
      <w:pPr>
        <w:pStyle w:val="4"/>
        <w:spacing w:before="70"/>
        <w:ind w:firstLine="0"/>
        <w:jc w:val="left"/>
        <w:rPr>
          <w:rFonts w:hint="eastAsia"/>
        </w:rPr>
      </w:pPr>
    </w:p>
    <w:p w14:paraId="3A0F9F44">
      <w:pPr>
        <w:pStyle w:val="4"/>
        <w:spacing w:before="70"/>
        <w:ind w:firstLine="0"/>
        <w:jc w:val="left"/>
        <w:rPr>
          <w:rFonts w:hint="eastAsia"/>
        </w:rPr>
      </w:pPr>
      <w:r>
        <w:rPr>
          <w:rFonts w:hint="eastAsia"/>
        </w:rPr>
        <w:t>You are accustomed to think that you have some parts good; that though some part was depraved, yet some part remained sound.</w:t>
      </w:r>
    </w:p>
    <w:p w14:paraId="3D29896D">
      <w:pPr>
        <w:pStyle w:val="4"/>
        <w:spacing w:before="70"/>
        <w:ind w:firstLine="0"/>
        <w:jc w:val="left"/>
        <w:rPr>
          <w:rFonts w:hint="eastAsia"/>
        </w:rPr>
      </w:pPr>
      <w:r>
        <w:rPr>
          <w:rFonts w:hint="eastAsia"/>
        </w:rPr>
        <w:t>你们习惯于认为你们有些部分是好的；虽然有些部分败坏了，但有些部分仍然健全。</w:t>
      </w:r>
    </w:p>
    <w:p w14:paraId="75CCC34C">
      <w:pPr>
        <w:pStyle w:val="4"/>
        <w:spacing w:before="70"/>
        <w:ind w:firstLine="0"/>
        <w:jc w:val="left"/>
        <w:rPr>
          <w:rFonts w:hint="eastAsia"/>
        </w:rPr>
      </w:pPr>
    </w:p>
    <w:p w14:paraId="341F943A">
      <w:pPr>
        <w:pStyle w:val="4"/>
        <w:spacing w:before="70"/>
        <w:ind w:firstLine="0"/>
        <w:jc w:val="left"/>
        <w:rPr>
          <w:rFonts w:hint="eastAsia"/>
        </w:rPr>
      </w:pPr>
      <w:r>
        <w:rPr>
          <w:rFonts w:hint="eastAsia"/>
        </w:rPr>
        <w:t>But learn that the whole head is sick, the whole heart is faint.</w:t>
      </w:r>
    </w:p>
    <w:p w14:paraId="625E4044">
      <w:pPr>
        <w:pStyle w:val="4"/>
        <w:spacing w:before="70"/>
        <w:ind w:firstLine="0"/>
        <w:jc w:val="left"/>
        <w:rPr>
          <w:rFonts w:hint="eastAsia"/>
        </w:rPr>
      </w:pPr>
      <w:r>
        <w:rPr>
          <w:rFonts w:hint="eastAsia"/>
        </w:rPr>
        <w:t>但要学习，整个头都病了，整个心都发昏。</w:t>
      </w:r>
    </w:p>
    <w:p w14:paraId="175F3264">
      <w:pPr>
        <w:pStyle w:val="4"/>
        <w:spacing w:before="70"/>
        <w:ind w:firstLine="0"/>
        <w:jc w:val="left"/>
        <w:rPr>
          <w:rFonts w:hint="eastAsia"/>
        </w:rPr>
      </w:pPr>
    </w:p>
    <w:p w14:paraId="0F2CCD48">
      <w:pPr>
        <w:pStyle w:val="4"/>
        <w:spacing w:before="70"/>
        <w:ind w:firstLine="0"/>
        <w:jc w:val="left"/>
        <w:rPr>
          <w:rFonts w:hint="eastAsia"/>
        </w:rPr>
      </w:pPr>
      <w:r>
        <w:rPr>
          <w:rFonts w:hint="eastAsia"/>
        </w:rPr>
        <w:t>Your whole history is covered with sin.</w:t>
      </w:r>
    </w:p>
    <w:p w14:paraId="2743FC70">
      <w:pPr>
        <w:pStyle w:val="4"/>
        <w:spacing w:before="70"/>
        <w:ind w:firstLine="0"/>
        <w:jc w:val="left"/>
        <w:rPr>
          <w:rFonts w:hint="eastAsia"/>
        </w:rPr>
      </w:pPr>
      <w:r>
        <w:rPr>
          <w:rFonts w:hint="eastAsia"/>
        </w:rPr>
        <w:t>你们的整个历史都被罪覆盖了。</w:t>
      </w:r>
    </w:p>
    <w:p w14:paraId="1DD90D11">
      <w:pPr>
        <w:pStyle w:val="4"/>
        <w:spacing w:before="70"/>
        <w:ind w:firstLine="0"/>
        <w:jc w:val="left"/>
        <w:rPr>
          <w:rFonts w:hint="eastAsia"/>
        </w:rPr>
      </w:pPr>
    </w:p>
    <w:p w14:paraId="0EDA9B35">
      <w:pPr>
        <w:pStyle w:val="4"/>
        <w:spacing w:before="70"/>
        <w:ind w:firstLine="0"/>
        <w:jc w:val="left"/>
        <w:rPr>
          <w:rFonts w:hint="eastAsia"/>
        </w:rPr>
      </w:pPr>
      <w:r>
        <w:rPr>
          <w:rFonts w:hint="eastAsia"/>
        </w:rPr>
        <w:t>You are accustomed to think that great part of your life has been innocent.</w:t>
      </w:r>
    </w:p>
    <w:p w14:paraId="620B3D15">
      <w:pPr>
        <w:pStyle w:val="4"/>
        <w:spacing w:before="70"/>
        <w:ind w:firstLine="0"/>
        <w:jc w:val="left"/>
        <w:rPr>
          <w:rFonts w:hint="eastAsia"/>
        </w:rPr>
      </w:pPr>
      <w:r>
        <w:rPr>
          <w:rFonts w:hint="eastAsia"/>
        </w:rPr>
        <w:t>你们习惯于认为你们生命的大部分是无辜的。</w:t>
      </w:r>
    </w:p>
    <w:p w14:paraId="0FDE5FEE">
      <w:pPr>
        <w:pStyle w:val="4"/>
        <w:spacing w:before="70"/>
        <w:ind w:firstLine="0"/>
        <w:jc w:val="left"/>
        <w:rPr>
          <w:rFonts w:hint="eastAsia"/>
        </w:rPr>
      </w:pPr>
    </w:p>
    <w:p w14:paraId="077DA940">
      <w:pPr>
        <w:pStyle w:val="4"/>
        <w:spacing w:before="70"/>
        <w:ind w:firstLine="0"/>
        <w:jc w:val="left"/>
        <w:rPr>
          <w:rFonts w:hint="eastAsia"/>
        </w:rPr>
      </w:pPr>
      <w:r>
        <w:rPr>
          <w:rFonts w:hint="eastAsia"/>
        </w:rPr>
        <w:t>You admit that some pages of your life are stained with crimson and scarlet sins,—some pages you blush to look back upon,—but surely you have some fair leaves also.</w:t>
      </w:r>
    </w:p>
    <w:p w14:paraId="5AA318FF">
      <w:pPr>
        <w:pStyle w:val="4"/>
        <w:spacing w:before="70"/>
        <w:ind w:firstLine="0"/>
        <w:jc w:val="left"/>
        <w:rPr>
          <w:rFonts w:hint="eastAsia"/>
        </w:rPr>
      </w:pPr>
      <w:r>
        <w:rPr>
          <w:rFonts w:hint="eastAsia"/>
        </w:rPr>
        <w:t>你们承认你们生命中的某些篇章被朱红和深红的罪玷污了——某些篇章你们回想起来会脸红——但肯定你们也有一些美好的篇章。</w:t>
      </w:r>
    </w:p>
    <w:p w14:paraId="5CAB655A">
      <w:pPr>
        <w:pStyle w:val="4"/>
        <w:spacing w:before="70"/>
        <w:ind w:firstLine="0"/>
        <w:jc w:val="left"/>
        <w:rPr>
          <w:rFonts w:hint="eastAsia"/>
        </w:rPr>
      </w:pPr>
    </w:p>
    <w:p w14:paraId="1391DA50">
      <w:pPr>
        <w:pStyle w:val="4"/>
        <w:spacing w:before="70"/>
        <w:ind w:firstLine="0"/>
        <w:jc w:val="left"/>
        <w:rPr>
          <w:rFonts w:hint="eastAsia"/>
        </w:rPr>
      </w:pPr>
      <w:r>
        <w:rPr>
          <w:rFonts w:hint="eastAsia"/>
        </w:rPr>
        <w:t>Learn that you are “estranged from the womb.”</w:t>
      </w:r>
    </w:p>
    <w:p w14:paraId="743DEAA4">
      <w:pPr>
        <w:pStyle w:val="4"/>
        <w:spacing w:before="70"/>
        <w:ind w:firstLine="0"/>
        <w:jc w:val="left"/>
        <w:rPr>
          <w:rFonts w:hint="eastAsia"/>
        </w:rPr>
      </w:pPr>
      <w:r>
        <w:rPr>
          <w:rFonts w:hint="eastAsia"/>
        </w:rPr>
        <w:t>要学习，你们“一出母胎就与神疏远”。</w:t>
      </w:r>
    </w:p>
    <w:p w14:paraId="6FBDC06B">
      <w:pPr>
        <w:pStyle w:val="4"/>
        <w:spacing w:before="70"/>
        <w:ind w:firstLine="0"/>
        <w:jc w:val="left"/>
        <w:rPr>
          <w:rFonts w:hint="eastAsia"/>
        </w:rPr>
      </w:pPr>
    </w:p>
    <w:p w14:paraId="326D7A4D">
      <w:pPr>
        <w:pStyle w:val="4"/>
        <w:spacing w:before="70"/>
        <w:ind w:firstLine="0"/>
        <w:jc w:val="left"/>
        <w:rPr>
          <w:rFonts w:hint="eastAsia"/>
        </w:rPr>
      </w:pPr>
      <w:r>
        <w:rPr>
          <w:rFonts w:hint="eastAsia"/>
        </w:rPr>
        <w:t>Every moment you have spent without God, and turning away from God,—every page has got this written at the top of it, This day God was not in all his thoughts, he did not like to retain God in his knowledge.</w:t>
      </w:r>
    </w:p>
    <w:p w14:paraId="7779DC74">
      <w:pPr>
        <w:pStyle w:val="4"/>
        <w:spacing w:before="70"/>
        <w:ind w:firstLine="0"/>
        <w:jc w:val="left"/>
        <w:rPr>
          <w:rFonts w:hint="eastAsia"/>
        </w:rPr>
      </w:pPr>
      <w:r>
        <w:rPr>
          <w:rFonts w:hint="eastAsia"/>
        </w:rPr>
        <w:t>你们所度过的每一刻都没有神，并且远离神——每一页的顶端都写着：这一天，他一切所想的都以为没有神，他不喜欢将神存在心里。</w:t>
      </w:r>
    </w:p>
    <w:p w14:paraId="1E3B87F4">
      <w:pPr>
        <w:pStyle w:val="4"/>
        <w:spacing w:before="70"/>
        <w:ind w:firstLine="0"/>
        <w:jc w:val="left"/>
        <w:rPr>
          <w:rFonts w:hint="eastAsia"/>
        </w:rPr>
      </w:pPr>
    </w:p>
    <w:p w14:paraId="5C60E9B4">
      <w:pPr>
        <w:pStyle w:val="4"/>
        <w:spacing w:before="70"/>
        <w:ind w:firstLine="0"/>
        <w:jc w:val="left"/>
        <w:rPr>
          <w:rFonts w:hint="eastAsia"/>
        </w:rPr>
      </w:pPr>
      <w:r>
        <w:rPr>
          <w:rFonts w:hint="eastAsia"/>
        </w:rPr>
        <w:t>“Every imagination of thethoughts of his heart was only evil continually,” Gen. 6:5.</w:t>
      </w:r>
    </w:p>
    <w:p w14:paraId="7F1E7F9A">
      <w:pPr>
        <w:pStyle w:val="4"/>
        <w:spacing w:before="70"/>
        <w:ind w:firstLine="0"/>
        <w:jc w:val="left"/>
        <w:rPr>
          <w:rFonts w:hint="eastAsia"/>
        </w:rPr>
      </w:pPr>
      <w:r>
        <w:rPr>
          <w:rFonts w:hint="eastAsia"/>
        </w:rPr>
        <w:t>“他心里所思所想的尽都是恶，”创 6:5。</w:t>
      </w:r>
    </w:p>
    <w:p w14:paraId="37CB21A6">
      <w:pPr>
        <w:pStyle w:val="4"/>
        <w:spacing w:before="70"/>
        <w:ind w:firstLine="0"/>
        <w:jc w:val="left"/>
        <w:rPr>
          <w:rFonts w:hint="eastAsia"/>
        </w:rPr>
      </w:pPr>
    </w:p>
    <w:p w14:paraId="04A52114">
      <w:pPr>
        <w:pStyle w:val="4"/>
        <w:spacing w:before="70"/>
        <w:ind w:firstLine="0"/>
        <w:jc w:val="left"/>
        <w:rPr>
          <w:rFonts w:hint="eastAsia"/>
        </w:rPr>
      </w:pPr>
      <w:r>
        <w:rPr>
          <w:rFonts w:hint="eastAsia"/>
        </w:rPr>
        <w:t>II.Actual sin—“They go astray,” etc.—There are two paths from which every natural man goes astray as soon as born.</w:t>
      </w:r>
    </w:p>
    <w:p w14:paraId="52BCB878">
      <w:pPr>
        <w:pStyle w:val="4"/>
        <w:spacing w:before="70"/>
        <w:ind w:firstLine="0"/>
        <w:jc w:val="left"/>
        <w:rPr>
          <w:rFonts w:hint="eastAsia"/>
        </w:rPr>
      </w:pPr>
      <w:r>
        <w:rPr>
          <w:rFonts w:hint="eastAsia"/>
        </w:rPr>
        <w:t>二、本罪——“他们走错路，”等等。——每个属血气的人一出生就偏离了两条路。</w:t>
      </w:r>
    </w:p>
    <w:p w14:paraId="2DF12A8B">
      <w:pPr>
        <w:pStyle w:val="4"/>
        <w:spacing w:before="70"/>
        <w:ind w:firstLine="0"/>
        <w:jc w:val="left"/>
        <w:rPr>
          <w:rFonts w:hint="eastAsia"/>
        </w:rPr>
      </w:pPr>
    </w:p>
    <w:p w14:paraId="6B6DD2D0">
      <w:pPr>
        <w:pStyle w:val="4"/>
        <w:spacing w:before="70"/>
        <w:ind w:firstLine="0"/>
        <w:jc w:val="left"/>
        <w:rPr>
          <w:rFonts w:hint="eastAsia"/>
        </w:rPr>
      </w:pPr>
      <w:r>
        <w:rPr>
          <w:rFonts w:hint="eastAsia"/>
        </w:rPr>
        <w:t>(1.) The way of God’s commandments.—This is the pure way of night in which holy angels walk.</w:t>
      </w:r>
    </w:p>
    <w:p w14:paraId="6397D146">
      <w:pPr>
        <w:pStyle w:val="4"/>
        <w:spacing w:before="70"/>
        <w:ind w:firstLine="0"/>
        <w:jc w:val="left"/>
        <w:rPr>
          <w:rFonts w:hint="eastAsia"/>
        </w:rPr>
      </w:pPr>
      <w:r>
        <w:rPr>
          <w:rFonts w:hint="eastAsia"/>
        </w:rPr>
        <w:t>(1.) 神诫命的道路。——这是圣天使所行的纯洁之夜的道路。</w:t>
      </w:r>
    </w:p>
    <w:p w14:paraId="08581D6E">
      <w:pPr>
        <w:pStyle w:val="4"/>
        <w:spacing w:before="70"/>
        <w:ind w:firstLine="0"/>
        <w:jc w:val="left"/>
        <w:rPr>
          <w:rFonts w:hint="eastAsia"/>
        </w:rPr>
      </w:pPr>
    </w:p>
    <w:p w14:paraId="336670C5">
      <w:pPr>
        <w:pStyle w:val="4"/>
        <w:spacing w:before="70"/>
        <w:ind w:firstLine="0"/>
        <w:jc w:val="left"/>
        <w:rPr>
          <w:rFonts w:hint="eastAsia"/>
        </w:rPr>
      </w:pPr>
      <w:r>
        <w:rPr>
          <w:rFonts w:hint="eastAsia"/>
        </w:rPr>
        <w:t>“They do his commandments, hearkening to the voice of his word,” Ps. 103.</w:t>
      </w:r>
    </w:p>
    <w:p w14:paraId="4A68F575">
      <w:pPr>
        <w:pStyle w:val="4"/>
        <w:spacing w:before="70"/>
        <w:ind w:firstLine="0"/>
        <w:jc w:val="left"/>
        <w:rPr>
          <w:rFonts w:hint="eastAsia"/>
        </w:rPr>
      </w:pPr>
      <w:r>
        <w:rPr>
          <w:rFonts w:hint="eastAsia"/>
        </w:rPr>
        <w:t>“他们遵行祂的命令，听从祂话语的声音，”诗 103。</w:t>
      </w:r>
    </w:p>
    <w:p w14:paraId="4F7BDD74">
      <w:pPr>
        <w:pStyle w:val="4"/>
        <w:spacing w:before="70"/>
        <w:ind w:firstLine="0"/>
        <w:jc w:val="left"/>
        <w:rPr>
          <w:rFonts w:hint="eastAsia"/>
        </w:rPr>
      </w:pPr>
    </w:p>
    <w:p w14:paraId="1AD347F3">
      <w:pPr>
        <w:pStyle w:val="4"/>
        <w:spacing w:before="70"/>
        <w:ind w:firstLine="0"/>
        <w:jc w:val="left"/>
        <w:rPr>
          <w:rFonts w:hint="eastAsia"/>
        </w:rPr>
      </w:pPr>
      <w:r>
        <w:rPr>
          <w:rFonts w:hint="eastAsia"/>
        </w:rPr>
        <w:t>It is a pure way, having ten paths in which the feet of the upright love to go.</w:t>
      </w:r>
    </w:p>
    <w:p w14:paraId="6A0A641F">
      <w:pPr>
        <w:pStyle w:val="4"/>
        <w:spacing w:before="70"/>
        <w:ind w:firstLine="0"/>
        <w:jc w:val="left"/>
        <w:rPr>
          <w:rFonts w:hint="eastAsia"/>
        </w:rPr>
      </w:pPr>
      <w:r>
        <w:rPr>
          <w:rFonts w:hint="eastAsia"/>
        </w:rPr>
        <w:t>这是一条纯洁的路，有十条义人喜爱行走的路径。</w:t>
      </w:r>
    </w:p>
    <w:p w14:paraId="3B646465">
      <w:pPr>
        <w:pStyle w:val="4"/>
        <w:spacing w:before="70"/>
        <w:ind w:firstLine="0"/>
        <w:jc w:val="left"/>
        <w:rPr>
          <w:rFonts w:hint="eastAsia"/>
        </w:rPr>
      </w:pPr>
    </w:p>
    <w:p w14:paraId="4D3D1127">
      <w:pPr>
        <w:pStyle w:val="4"/>
        <w:spacing w:before="70"/>
        <w:ind w:firstLine="0"/>
        <w:jc w:val="left"/>
        <w:rPr>
          <w:rFonts w:hint="eastAsia"/>
        </w:rPr>
      </w:pPr>
      <w:r>
        <w:rPr>
          <w:rFonts w:hint="eastAsia"/>
        </w:rPr>
        <w:t>“Blessed are the undefiled in the way, who walk in the law of the Lord.”</w:t>
      </w:r>
    </w:p>
    <w:p w14:paraId="51693BCC">
      <w:pPr>
        <w:pStyle w:val="4"/>
        <w:spacing w:before="70"/>
        <w:ind w:firstLine="0"/>
        <w:jc w:val="left"/>
        <w:rPr>
          <w:rFonts w:hint="eastAsia"/>
        </w:rPr>
      </w:pPr>
      <w:r>
        <w:rPr>
          <w:rFonts w:hint="eastAsia"/>
        </w:rPr>
        <w:t>“行为完全，遵行耶和华律法的，这人便为有福。”</w:t>
      </w:r>
    </w:p>
    <w:p w14:paraId="6D53DD42">
      <w:pPr>
        <w:pStyle w:val="4"/>
        <w:spacing w:before="70"/>
        <w:ind w:firstLine="0"/>
        <w:jc w:val="left"/>
        <w:rPr>
          <w:rFonts w:hint="eastAsia"/>
        </w:rPr>
      </w:pPr>
    </w:p>
    <w:p w14:paraId="022D246C">
      <w:pPr>
        <w:pStyle w:val="4"/>
        <w:spacing w:before="70"/>
        <w:ind w:firstLine="0"/>
        <w:jc w:val="left"/>
        <w:rPr>
          <w:rFonts w:hint="eastAsia"/>
        </w:rPr>
      </w:pPr>
      <w:r>
        <w:rPr>
          <w:rFonts w:hint="eastAsia"/>
        </w:rPr>
        <w:t>“Make me to go in the path of thy commandments; for therein do I delight.”</w:t>
      </w:r>
    </w:p>
    <w:p w14:paraId="0E1C1382">
      <w:pPr>
        <w:pStyle w:val="4"/>
        <w:spacing w:before="70"/>
        <w:ind w:firstLine="0"/>
        <w:jc w:val="left"/>
        <w:rPr>
          <w:rFonts w:hint="eastAsia"/>
        </w:rPr>
      </w:pPr>
      <w:r>
        <w:rPr>
          <w:rFonts w:hint="eastAsia"/>
        </w:rPr>
        <w:t>“求你使我行在你的命令的路径上，因我喜悦这路。”</w:t>
      </w:r>
    </w:p>
    <w:p w14:paraId="4EFF15EC">
      <w:pPr>
        <w:pStyle w:val="4"/>
        <w:spacing w:before="70"/>
        <w:ind w:firstLine="0"/>
        <w:jc w:val="left"/>
        <w:rPr>
          <w:rFonts w:hint="eastAsia"/>
        </w:rPr>
      </w:pPr>
    </w:p>
    <w:p w14:paraId="5BFF1829">
      <w:pPr>
        <w:pStyle w:val="4"/>
        <w:spacing w:before="70"/>
        <w:ind w:firstLine="0"/>
        <w:jc w:val="left"/>
        <w:rPr>
          <w:rFonts w:hint="eastAsia"/>
        </w:rPr>
      </w:pPr>
      <w:r>
        <w:rPr>
          <w:rFonts w:hint="eastAsia"/>
        </w:rPr>
        <w:t>From this we go astray as soon as born, speaking lies.</w:t>
      </w:r>
    </w:p>
    <w:p w14:paraId="12060F6C">
      <w:pPr>
        <w:pStyle w:val="4"/>
        <w:spacing w:before="70"/>
        <w:ind w:firstLine="0"/>
        <w:jc w:val="left"/>
        <w:rPr>
          <w:rFonts w:hint="eastAsia"/>
        </w:rPr>
      </w:pPr>
      <w:r>
        <w:rPr>
          <w:rFonts w:hint="eastAsia"/>
        </w:rPr>
        <w:t>我们一出生就偏离这条路，说谎话。</w:t>
      </w:r>
    </w:p>
    <w:p w14:paraId="17B35963">
      <w:pPr>
        <w:pStyle w:val="4"/>
        <w:spacing w:before="70"/>
        <w:ind w:firstLine="0"/>
        <w:jc w:val="left"/>
        <w:rPr>
          <w:rFonts w:hint="eastAsia"/>
        </w:rPr>
      </w:pPr>
    </w:p>
    <w:p w14:paraId="16690BD3">
      <w:pPr>
        <w:pStyle w:val="4"/>
        <w:spacing w:before="70"/>
        <w:ind w:firstLine="0"/>
        <w:jc w:val="left"/>
        <w:rPr>
          <w:rFonts w:hint="eastAsia"/>
        </w:rPr>
      </w:pPr>
      <w:r>
        <w:rPr>
          <w:rFonts w:hint="eastAsia"/>
        </w:rPr>
        <w:t>One of these paths says, “Thou shalt not bear false witness against thy neighbour;” but this is one of the very first that is forsaken,—speaking lies.</w:t>
      </w:r>
    </w:p>
    <w:p w14:paraId="6BEEFB0F">
      <w:pPr>
        <w:pStyle w:val="4"/>
        <w:spacing w:before="70"/>
        <w:ind w:firstLine="0"/>
        <w:jc w:val="left"/>
        <w:rPr>
          <w:rFonts w:hint="eastAsia"/>
        </w:rPr>
      </w:pPr>
      <w:r>
        <w:rPr>
          <w:rFonts w:hint="eastAsia"/>
        </w:rPr>
        <w:t>其中一条路说：“不可作假见证陷害人”；但这是最先被离弃的道路之一——说谎话。</w:t>
      </w:r>
    </w:p>
    <w:p w14:paraId="7263C016">
      <w:pPr>
        <w:pStyle w:val="4"/>
        <w:spacing w:before="70"/>
        <w:ind w:firstLine="0"/>
        <w:jc w:val="left"/>
        <w:rPr>
          <w:rFonts w:hint="eastAsia"/>
        </w:rPr>
      </w:pPr>
    </w:p>
    <w:p w14:paraId="687187C1">
      <w:pPr>
        <w:pStyle w:val="4"/>
        <w:spacing w:before="70"/>
        <w:ind w:firstLine="0"/>
        <w:jc w:val="left"/>
        <w:rPr>
          <w:rFonts w:hint="eastAsia"/>
        </w:rPr>
      </w:pPr>
      <w:r>
        <w:rPr>
          <w:rFonts w:hint="eastAsia"/>
        </w:rPr>
        <w:t>“We all like sheep have gone astray, turning every one to his own way,” Isa. 53:6.</w:t>
      </w:r>
    </w:p>
    <w:p w14:paraId="3D869D1C">
      <w:pPr>
        <w:pStyle w:val="4"/>
        <w:spacing w:before="70"/>
        <w:ind w:firstLine="0"/>
        <w:jc w:val="left"/>
        <w:rPr>
          <w:rFonts w:hint="eastAsia"/>
        </w:rPr>
      </w:pPr>
      <w:r>
        <w:rPr>
          <w:rFonts w:hint="eastAsia"/>
        </w:rPr>
        <w:t>“我们都如羊走迷，各人偏行己路，”赛 53:6。</w:t>
      </w:r>
    </w:p>
    <w:p w14:paraId="4D86ECD3">
      <w:pPr>
        <w:pStyle w:val="4"/>
        <w:spacing w:before="70"/>
        <w:ind w:firstLine="0"/>
        <w:jc w:val="left"/>
        <w:rPr>
          <w:rFonts w:hint="eastAsia"/>
        </w:rPr>
      </w:pPr>
    </w:p>
    <w:p w14:paraId="5D053D4A">
      <w:pPr>
        <w:pStyle w:val="4"/>
        <w:spacing w:before="70"/>
        <w:ind w:firstLine="0"/>
        <w:jc w:val="left"/>
        <w:rPr>
          <w:rFonts w:hint="eastAsia"/>
        </w:rPr>
      </w:pPr>
      <w:r>
        <w:rPr>
          <w:rFonts w:hint="eastAsia"/>
        </w:rPr>
        <w:t>(2.) The way of pardon.—Jesus saith unto him, “I am the way;” and again, “Strait is the gate and narrow is the way that leadeth unto life.”</w:t>
      </w:r>
    </w:p>
    <w:p w14:paraId="78484FE8">
      <w:pPr>
        <w:pStyle w:val="4"/>
        <w:spacing w:before="70"/>
        <w:ind w:firstLine="0"/>
        <w:jc w:val="left"/>
        <w:rPr>
          <w:rFonts w:hint="eastAsia"/>
        </w:rPr>
      </w:pPr>
      <w:r>
        <w:rPr>
          <w:rFonts w:hint="eastAsia"/>
        </w:rPr>
        <w:t>(2.) 赦罪之路。——耶稣对他说：“我就是道路”；又说：“引到永生的门是窄的，路是小的。”</w:t>
      </w:r>
    </w:p>
    <w:p w14:paraId="327E9506">
      <w:pPr>
        <w:pStyle w:val="4"/>
        <w:spacing w:before="70"/>
        <w:ind w:firstLine="0"/>
        <w:jc w:val="left"/>
        <w:rPr>
          <w:rFonts w:hint="eastAsia"/>
        </w:rPr>
      </w:pPr>
    </w:p>
    <w:p w14:paraId="6EBB2673">
      <w:pPr>
        <w:pStyle w:val="4"/>
        <w:spacing w:before="70"/>
        <w:ind w:firstLine="0"/>
        <w:jc w:val="left"/>
        <w:rPr>
          <w:rFonts w:hint="eastAsia"/>
        </w:rPr>
      </w:pPr>
      <w:r>
        <w:rPr>
          <w:rFonts w:hint="eastAsia"/>
        </w:rPr>
        <w:t>The same, “The redeemed shall walk there,” Isa. 35:9.</w:t>
      </w:r>
    </w:p>
    <w:p w14:paraId="22A36DF9">
      <w:pPr>
        <w:pStyle w:val="4"/>
        <w:spacing w:before="70"/>
        <w:ind w:firstLine="0"/>
        <w:jc w:val="left"/>
        <w:rPr>
          <w:rFonts w:hint="eastAsia"/>
        </w:rPr>
      </w:pPr>
      <w:r>
        <w:rPr>
          <w:rFonts w:hint="eastAsia"/>
        </w:rPr>
        <w:t>同样，“赎民必在那里行走，”赛 35:9。</w:t>
      </w:r>
    </w:p>
    <w:p w14:paraId="52A806D8">
      <w:pPr>
        <w:pStyle w:val="4"/>
        <w:spacing w:before="70"/>
        <w:ind w:firstLine="0"/>
        <w:jc w:val="left"/>
        <w:rPr>
          <w:rFonts w:hint="eastAsia"/>
        </w:rPr>
      </w:pPr>
    </w:p>
    <w:p w14:paraId="6781B35E">
      <w:pPr>
        <w:pStyle w:val="4"/>
        <w:spacing w:before="70"/>
        <w:ind w:firstLine="0"/>
        <w:jc w:val="left"/>
        <w:rPr>
          <w:rFonts w:hint="eastAsia"/>
        </w:rPr>
      </w:pPr>
      <w:r>
        <w:rPr>
          <w:rFonts w:hint="eastAsia"/>
        </w:rPr>
        <w:t>From this way also “they go astray as soon as born, speaking lies.”</w:t>
      </w:r>
    </w:p>
    <w:p w14:paraId="1A3088BB">
      <w:pPr>
        <w:pStyle w:val="4"/>
        <w:spacing w:before="70"/>
        <w:ind w:firstLine="0"/>
        <w:jc w:val="left"/>
        <w:rPr>
          <w:rFonts w:hint="eastAsia"/>
        </w:rPr>
      </w:pPr>
      <w:r>
        <w:rPr>
          <w:rFonts w:hint="eastAsia"/>
        </w:rPr>
        <w:t>他们也“一出生就偏离这条路，说谎话”。</w:t>
      </w:r>
    </w:p>
    <w:p w14:paraId="1B76D221">
      <w:pPr>
        <w:pStyle w:val="4"/>
        <w:spacing w:before="70"/>
        <w:ind w:firstLine="0"/>
        <w:jc w:val="left"/>
        <w:rPr>
          <w:rFonts w:hint="eastAsia"/>
        </w:rPr>
      </w:pPr>
    </w:p>
    <w:p w14:paraId="648C74A5">
      <w:pPr>
        <w:pStyle w:val="4"/>
        <w:spacing w:before="70"/>
        <w:ind w:firstLine="0"/>
        <w:jc w:val="left"/>
        <w:rPr>
          <w:rFonts w:hint="eastAsia"/>
        </w:rPr>
      </w:pPr>
      <w:r>
        <w:rPr>
          <w:rFonts w:hint="eastAsia"/>
        </w:rPr>
        <w:t>Life is given to sinners just that they may enter upon this way but they spend it in going further and further away.</w:t>
      </w:r>
    </w:p>
    <w:p w14:paraId="3A064843">
      <w:pPr>
        <w:pStyle w:val="4"/>
        <w:spacing w:before="70"/>
        <w:ind w:firstLine="0"/>
        <w:jc w:val="left"/>
        <w:rPr>
          <w:rFonts w:hint="eastAsia"/>
        </w:rPr>
      </w:pPr>
      <w:r>
        <w:rPr>
          <w:rFonts w:hint="eastAsia"/>
        </w:rPr>
        <w:t>生命赐给罪人，正是为了让他们能走上这条路，但他们却花时间越走越远。</w:t>
      </w:r>
    </w:p>
    <w:p w14:paraId="7F4D50D8">
      <w:pPr>
        <w:pStyle w:val="4"/>
        <w:spacing w:before="70"/>
        <w:ind w:firstLine="0"/>
        <w:jc w:val="left"/>
        <w:rPr>
          <w:rFonts w:hint="eastAsia"/>
        </w:rPr>
      </w:pPr>
    </w:p>
    <w:p w14:paraId="11271FF4">
      <w:pPr>
        <w:pStyle w:val="4"/>
        <w:spacing w:before="70"/>
        <w:ind w:firstLine="0"/>
        <w:jc w:val="left"/>
        <w:rPr>
          <w:rFonts w:hint="eastAsia"/>
        </w:rPr>
      </w:pPr>
      <w:r>
        <w:rPr>
          <w:rFonts w:hint="eastAsia"/>
        </w:rPr>
        <w:t>The parable of the lost sheep shows the true state of every unconverted soul wandering away from the Good Shepherd.</w:t>
      </w:r>
    </w:p>
    <w:p w14:paraId="575D45EF">
      <w:pPr>
        <w:pStyle w:val="4"/>
        <w:spacing w:before="70"/>
        <w:ind w:firstLine="0"/>
        <w:jc w:val="left"/>
        <w:rPr>
          <w:rFonts w:hint="eastAsia"/>
        </w:rPr>
      </w:pPr>
      <w:r>
        <w:rPr>
          <w:rFonts w:hint="eastAsia"/>
        </w:rPr>
        <w:t>失羊的比喻显明了每个未归信灵魂的真实光景，他们远离好牧人，四处流浪。</w:t>
      </w:r>
    </w:p>
    <w:p w14:paraId="767CEB08">
      <w:pPr>
        <w:pStyle w:val="4"/>
        <w:spacing w:before="70"/>
        <w:ind w:firstLine="0"/>
        <w:jc w:val="left"/>
        <w:rPr>
          <w:rFonts w:hint="eastAsia"/>
        </w:rPr>
      </w:pPr>
    </w:p>
    <w:p w14:paraId="1E48F8E5">
      <w:pPr>
        <w:pStyle w:val="4"/>
        <w:spacing w:before="70"/>
        <w:ind w:firstLine="0"/>
        <w:jc w:val="left"/>
        <w:rPr>
          <w:rFonts w:hint="eastAsia"/>
        </w:rPr>
      </w:pPr>
      <w:r>
        <w:rPr>
          <w:rFonts w:hint="eastAsia"/>
        </w:rPr>
        <w:t>He is seeking to save the lost; you are wandering further and further away.</w:t>
      </w:r>
    </w:p>
    <w:p w14:paraId="77BECE3F">
      <w:pPr>
        <w:pStyle w:val="4"/>
        <w:spacing w:before="70"/>
        <w:ind w:firstLine="0"/>
        <w:jc w:val="left"/>
        <w:rPr>
          <w:rFonts w:hint="eastAsia"/>
        </w:rPr>
      </w:pPr>
      <w:r>
        <w:rPr>
          <w:rFonts w:hint="eastAsia"/>
        </w:rPr>
        <w:t>祂正寻找拯救失丧的人；你们却越走越远。</w:t>
      </w:r>
    </w:p>
    <w:p w14:paraId="2CE05527">
      <w:pPr>
        <w:pStyle w:val="4"/>
        <w:spacing w:before="70"/>
        <w:ind w:firstLine="0"/>
        <w:jc w:val="left"/>
        <w:rPr>
          <w:rFonts w:hint="eastAsia"/>
        </w:rPr>
      </w:pPr>
    </w:p>
    <w:p w14:paraId="24996C4F">
      <w:pPr>
        <w:pStyle w:val="4"/>
        <w:spacing w:before="70"/>
        <w:ind w:firstLine="0"/>
        <w:jc w:val="left"/>
        <w:rPr>
          <w:rFonts w:hint="eastAsia"/>
        </w:rPr>
      </w:pPr>
      <w:r>
        <w:rPr>
          <w:rFonts w:hint="eastAsia"/>
        </w:rPr>
        <w:t>“They are all gone out of the way,” Rom. 3:12.</w:t>
      </w:r>
    </w:p>
    <w:p w14:paraId="2A1B2B39">
      <w:pPr>
        <w:pStyle w:val="4"/>
        <w:spacing w:before="70"/>
        <w:ind w:firstLine="0"/>
        <w:jc w:val="left"/>
        <w:rPr>
          <w:rFonts w:hint="eastAsia"/>
        </w:rPr>
      </w:pPr>
      <w:r>
        <w:rPr>
          <w:rFonts w:hint="eastAsia"/>
        </w:rPr>
        <w:t>“他们都偏离了正路，”罗 3:12。</w:t>
      </w:r>
    </w:p>
    <w:p w14:paraId="247BA66F">
      <w:pPr>
        <w:pStyle w:val="4"/>
        <w:spacing w:before="70"/>
        <w:ind w:firstLine="0"/>
        <w:jc w:val="left"/>
        <w:rPr>
          <w:rFonts w:hint="eastAsia"/>
        </w:rPr>
      </w:pPr>
    </w:p>
    <w:p w14:paraId="01D0D35E">
      <w:pPr>
        <w:pStyle w:val="4"/>
        <w:spacing w:before="70"/>
        <w:ind w:firstLine="0"/>
        <w:jc w:val="left"/>
        <w:rPr>
          <w:rFonts w:hint="eastAsia"/>
        </w:rPr>
      </w:pPr>
      <w:r>
        <w:rPr>
          <w:rFonts w:hint="eastAsia"/>
        </w:rPr>
        <w:t>“Destruction and misery are in their ways, and the way of peace have they not known.”</w:t>
      </w:r>
    </w:p>
    <w:p w14:paraId="1D95D22A">
      <w:pPr>
        <w:pStyle w:val="4"/>
        <w:spacing w:before="70"/>
        <w:ind w:firstLine="0"/>
        <w:jc w:val="left"/>
        <w:rPr>
          <w:rFonts w:hint="eastAsia"/>
        </w:rPr>
      </w:pPr>
      <w:r>
        <w:rPr>
          <w:rFonts w:hint="eastAsia"/>
        </w:rPr>
        <w:t>“毁坏和愁苦在他们的路上，平安的路他们未曾知道。”</w:t>
      </w:r>
    </w:p>
    <w:p w14:paraId="6D657C75">
      <w:pPr>
        <w:pStyle w:val="4"/>
        <w:spacing w:before="70"/>
        <w:ind w:firstLine="0"/>
        <w:jc w:val="left"/>
        <w:rPr>
          <w:rFonts w:hint="eastAsia"/>
        </w:rPr>
      </w:pPr>
    </w:p>
    <w:p w14:paraId="247BF1FC">
      <w:pPr>
        <w:pStyle w:val="4"/>
        <w:spacing w:before="70"/>
        <w:ind w:firstLine="0"/>
        <w:jc w:val="left"/>
        <w:rPr>
          <w:rFonts w:hint="eastAsia"/>
        </w:rPr>
      </w:pPr>
      <w:r>
        <w:rPr>
          <w:rFonts w:hint="eastAsia"/>
        </w:rPr>
        <w:t>And, oh! what fearful meaning does this give to the declaration, “speaking lies;” for it is written, “Who is a liar, but he that denieth that Jesus is the Christ?” 1 John 2:22.</w:t>
      </w:r>
    </w:p>
    <w:p w14:paraId="18D79579">
      <w:pPr>
        <w:pStyle w:val="4"/>
        <w:spacing w:before="70"/>
        <w:ind w:firstLine="0"/>
        <w:jc w:val="left"/>
        <w:rPr>
          <w:rFonts w:hint="eastAsia"/>
        </w:rPr>
      </w:pPr>
      <w:r>
        <w:rPr>
          <w:rFonts w:hint="eastAsia"/>
        </w:rPr>
        <w:t>哦！这对“说谎话”这个宣告赋予了何等可怕的意义；因为经上记着说：“谁是说谎话的呢？不是那不认耶稣为基督的吗？”约一 2:22。</w:t>
      </w:r>
    </w:p>
    <w:p w14:paraId="4CB53A6E">
      <w:pPr>
        <w:pStyle w:val="4"/>
        <w:spacing w:before="70"/>
        <w:ind w:firstLine="0"/>
        <w:jc w:val="left"/>
        <w:rPr>
          <w:rFonts w:hint="eastAsia"/>
        </w:rPr>
      </w:pPr>
    </w:p>
    <w:p w14:paraId="26274080">
      <w:pPr>
        <w:pStyle w:val="4"/>
        <w:spacing w:before="70"/>
        <w:ind w:firstLine="0"/>
        <w:jc w:val="left"/>
        <w:rPr>
          <w:rFonts w:hint="eastAsia"/>
        </w:rPr>
      </w:pPr>
      <w:r>
        <w:rPr>
          <w:rFonts w:hint="eastAsia"/>
        </w:rPr>
        <w:t>And again, “He that believeth not God, hath made God a liar.”</w:t>
      </w:r>
    </w:p>
    <w:p w14:paraId="360393B3">
      <w:pPr>
        <w:pStyle w:val="4"/>
        <w:spacing w:before="70"/>
        <w:ind w:firstLine="0"/>
        <w:jc w:val="left"/>
        <w:rPr>
          <w:rFonts w:hint="eastAsia"/>
        </w:rPr>
      </w:pPr>
      <w:r>
        <w:rPr>
          <w:rFonts w:hint="eastAsia"/>
        </w:rPr>
        <w:t>又说：“不信神的，就是将神当作说谎的。”</w:t>
      </w:r>
    </w:p>
    <w:p w14:paraId="64DAEEE5">
      <w:pPr>
        <w:pStyle w:val="4"/>
        <w:spacing w:before="70"/>
        <w:ind w:firstLine="0"/>
        <w:jc w:val="left"/>
        <w:rPr>
          <w:rFonts w:hint="eastAsia"/>
        </w:rPr>
      </w:pPr>
    </w:p>
    <w:p w14:paraId="2B285D90">
      <w:pPr>
        <w:pStyle w:val="4"/>
        <w:spacing w:before="70"/>
        <w:ind w:firstLine="0"/>
        <w:jc w:val="left"/>
        <w:rPr>
          <w:rFonts w:hint="eastAsia"/>
        </w:rPr>
      </w:pPr>
      <w:r>
        <w:rPr>
          <w:rFonts w:hint="eastAsia"/>
        </w:rPr>
        <w:t>No man can go away from Christ without speaking lies.</w:t>
      </w:r>
    </w:p>
    <w:p w14:paraId="4B61FBFF">
      <w:pPr>
        <w:pStyle w:val="4"/>
        <w:spacing w:before="70"/>
        <w:ind w:firstLine="0"/>
        <w:jc w:val="left"/>
        <w:rPr>
          <w:rFonts w:hint="eastAsia"/>
        </w:rPr>
      </w:pPr>
      <w:r>
        <w:rPr>
          <w:rFonts w:hint="eastAsia"/>
        </w:rPr>
        <w:t>没有人能离开基督而不说谎话。</w:t>
      </w:r>
    </w:p>
    <w:p w14:paraId="5E7CDEA7">
      <w:pPr>
        <w:pStyle w:val="4"/>
        <w:spacing w:before="70"/>
        <w:ind w:firstLine="0"/>
        <w:jc w:val="left"/>
        <w:rPr>
          <w:rFonts w:hint="eastAsia"/>
        </w:rPr>
      </w:pPr>
    </w:p>
    <w:p w14:paraId="353F2EEC">
      <w:pPr>
        <w:pStyle w:val="4"/>
        <w:spacing w:before="70"/>
        <w:ind w:firstLine="0"/>
        <w:jc w:val="left"/>
        <w:rPr>
          <w:rFonts w:hint="eastAsia"/>
        </w:rPr>
      </w:pPr>
      <w:r>
        <w:rPr>
          <w:rFonts w:hint="eastAsia"/>
        </w:rPr>
        <w:t>Learn—The fearful condition of those of you who are natural men.</w:t>
      </w:r>
    </w:p>
    <w:p w14:paraId="18B6603E">
      <w:pPr>
        <w:pStyle w:val="4"/>
        <w:spacing w:before="70"/>
        <w:ind w:firstLine="0"/>
        <w:jc w:val="left"/>
        <w:rPr>
          <w:rFonts w:hint="eastAsia"/>
        </w:rPr>
      </w:pPr>
      <w:r>
        <w:rPr>
          <w:rFonts w:hint="eastAsia"/>
        </w:rPr>
        <w:t>要学习——你们这些属血气之人的可怕光景。</w:t>
      </w:r>
    </w:p>
    <w:p w14:paraId="308BFB3A">
      <w:pPr>
        <w:pStyle w:val="4"/>
        <w:spacing w:before="70"/>
        <w:ind w:firstLine="0"/>
        <w:jc w:val="left"/>
        <w:rPr>
          <w:rFonts w:hint="eastAsia"/>
        </w:rPr>
      </w:pPr>
    </w:p>
    <w:p w14:paraId="46D6BD7F">
      <w:pPr>
        <w:pStyle w:val="4"/>
        <w:spacing w:before="70"/>
        <w:ind w:firstLine="0"/>
        <w:jc w:val="left"/>
        <w:rPr>
          <w:rFonts w:hint="eastAsia"/>
        </w:rPr>
      </w:pPr>
      <w:r>
        <w:rPr>
          <w:rFonts w:hint="eastAsia"/>
        </w:rPr>
        <w:t>1st, From the day you were born you have gone astray from the path of God’s commandments.</w:t>
      </w:r>
    </w:p>
    <w:p w14:paraId="4CC8B0D3">
      <w:pPr>
        <w:pStyle w:val="4"/>
        <w:spacing w:before="70"/>
        <w:ind w:firstLine="0"/>
        <w:jc w:val="left"/>
        <w:rPr>
          <w:rFonts w:hint="eastAsia"/>
        </w:rPr>
      </w:pPr>
      <w:r>
        <w:rPr>
          <w:rFonts w:hint="eastAsia"/>
        </w:rPr>
        <w:t>第一，从你们出生的那一天起，你们就偏离了神诫命的道路。</w:t>
      </w:r>
    </w:p>
    <w:p w14:paraId="283BD1F1">
      <w:pPr>
        <w:pStyle w:val="4"/>
        <w:spacing w:before="70"/>
        <w:ind w:firstLine="0"/>
        <w:jc w:val="left"/>
        <w:rPr>
          <w:rFonts w:hint="eastAsia"/>
        </w:rPr>
      </w:pPr>
    </w:p>
    <w:p w14:paraId="1652E7F2">
      <w:pPr>
        <w:pStyle w:val="4"/>
        <w:spacing w:before="70"/>
        <w:ind w:firstLine="0"/>
        <w:jc w:val="left"/>
        <w:rPr>
          <w:rFonts w:hint="eastAsia"/>
        </w:rPr>
      </w:pPr>
      <w:r>
        <w:rPr>
          <w:rFonts w:hint="eastAsia"/>
        </w:rPr>
        <w:t>Every year, month, week, day, hour, minute, has been filled up with sin.</w:t>
      </w:r>
    </w:p>
    <w:p w14:paraId="649066A0">
      <w:pPr>
        <w:pStyle w:val="4"/>
        <w:spacing w:before="70"/>
        <w:ind w:firstLine="0"/>
        <w:jc w:val="left"/>
        <w:rPr>
          <w:rFonts w:hint="eastAsia"/>
        </w:rPr>
      </w:pPr>
      <w:r>
        <w:rPr>
          <w:rFonts w:hint="eastAsia"/>
        </w:rPr>
        <w:t>每一年、每一月、每一周、每一天、每一小时、每一分钟，都充满了罪。</w:t>
      </w:r>
    </w:p>
    <w:p w14:paraId="568D373F">
      <w:pPr>
        <w:pStyle w:val="4"/>
        <w:spacing w:before="70"/>
        <w:ind w:firstLine="0"/>
        <w:jc w:val="left"/>
        <w:rPr>
          <w:rFonts w:hint="eastAsia"/>
        </w:rPr>
      </w:pPr>
    </w:p>
    <w:p w14:paraId="7B6A5FA1">
      <w:pPr>
        <w:pStyle w:val="4"/>
        <w:spacing w:before="70"/>
        <w:ind w:firstLine="0"/>
        <w:jc w:val="left"/>
        <w:rPr>
          <w:rFonts w:hint="eastAsia"/>
        </w:rPr>
      </w:pPr>
      <w:r>
        <w:rPr>
          <w:rFonts w:hint="eastAsia"/>
        </w:rPr>
        <w:t>Every day has seen you go further from holiness, further from God, nearer to hell.</w:t>
      </w:r>
    </w:p>
    <w:p w14:paraId="5F69FD61">
      <w:pPr>
        <w:pStyle w:val="4"/>
        <w:spacing w:before="70"/>
        <w:ind w:firstLine="0"/>
        <w:jc w:val="left"/>
        <w:rPr>
          <w:rFonts w:hint="eastAsia"/>
        </w:rPr>
      </w:pPr>
      <w:r>
        <w:rPr>
          <w:rFonts w:hint="eastAsia"/>
        </w:rPr>
        <w:t>每一天都见证你们离圣洁更远，离神更远，离地狱更近。</w:t>
      </w:r>
    </w:p>
    <w:p w14:paraId="7EE719D3">
      <w:pPr>
        <w:pStyle w:val="4"/>
        <w:spacing w:before="70"/>
        <w:ind w:firstLine="0"/>
        <w:jc w:val="left"/>
        <w:rPr>
          <w:rFonts w:hint="eastAsia"/>
        </w:rPr>
      </w:pPr>
    </w:p>
    <w:p w14:paraId="576040F7">
      <w:pPr>
        <w:pStyle w:val="4"/>
        <w:spacing w:before="70"/>
        <w:ind w:firstLine="0"/>
        <w:jc w:val="left"/>
        <w:rPr>
          <w:rFonts w:hint="eastAsia"/>
        </w:rPr>
      </w:pPr>
      <w:r>
        <w:rPr>
          <w:rFonts w:hint="eastAsia"/>
        </w:rPr>
        <w:t>You are treasuring up wrath against the day of wrath.</w:t>
      </w:r>
    </w:p>
    <w:p w14:paraId="1E252EEB">
      <w:pPr>
        <w:pStyle w:val="4"/>
        <w:spacing w:before="70"/>
        <w:ind w:firstLine="0"/>
        <w:jc w:val="left"/>
        <w:rPr>
          <w:rFonts w:hint="eastAsia"/>
        </w:rPr>
      </w:pPr>
      <w:r>
        <w:rPr>
          <w:rFonts w:hint="eastAsia"/>
        </w:rPr>
        <w:t>你们正为自己积蓄忿怒，直到忿怒的日子。</w:t>
      </w:r>
    </w:p>
    <w:p w14:paraId="378D08D0">
      <w:pPr>
        <w:pStyle w:val="4"/>
        <w:spacing w:before="70"/>
        <w:ind w:firstLine="0"/>
        <w:jc w:val="left"/>
        <w:rPr>
          <w:rFonts w:hint="eastAsia"/>
        </w:rPr>
      </w:pPr>
    </w:p>
    <w:p w14:paraId="38597409">
      <w:pPr>
        <w:pStyle w:val="4"/>
        <w:spacing w:before="70"/>
        <w:ind w:firstLine="0"/>
        <w:jc w:val="left"/>
        <w:rPr>
          <w:rFonts w:hint="eastAsia"/>
        </w:rPr>
      </w:pPr>
      <w:r>
        <w:rPr>
          <w:rFonts w:hint="eastAsia"/>
        </w:rPr>
        <w:t>Oh! what a treasure, heaping up fuel to burn you through eternity.</w:t>
      </w:r>
    </w:p>
    <w:p w14:paraId="06C266FA">
      <w:pPr>
        <w:pStyle w:val="4"/>
        <w:spacing w:before="70"/>
        <w:ind w:firstLine="0"/>
        <w:jc w:val="left"/>
        <w:rPr>
          <w:rFonts w:hint="eastAsia"/>
        </w:rPr>
      </w:pPr>
      <w:r>
        <w:rPr>
          <w:rFonts w:hint="eastAsia"/>
        </w:rPr>
        <w:t>哦！何等的财宝，为要燃烧你们直到永永远远而堆积燃料。</w:t>
      </w:r>
    </w:p>
    <w:p w14:paraId="35E502A2">
      <w:pPr>
        <w:pStyle w:val="4"/>
        <w:spacing w:before="70"/>
        <w:ind w:firstLine="0"/>
        <w:jc w:val="left"/>
        <w:rPr>
          <w:rFonts w:hint="eastAsia"/>
        </w:rPr>
      </w:pPr>
    </w:p>
    <w:p w14:paraId="405356A1">
      <w:pPr>
        <w:pStyle w:val="4"/>
        <w:spacing w:before="70"/>
        <w:ind w:firstLine="0"/>
        <w:jc w:val="left"/>
        <w:rPr>
          <w:rFonts w:hint="eastAsia"/>
        </w:rPr>
      </w:pPr>
      <w:r>
        <w:rPr>
          <w:rFonts w:hint="eastAsia"/>
        </w:rPr>
        <w:t>If any of you live in drinking or swearing, or any one sin, you are heaping up fuel for your eternal hell.</w:t>
      </w:r>
    </w:p>
    <w:p w14:paraId="0AF048FC">
      <w:pPr>
        <w:pStyle w:val="4"/>
        <w:spacing w:before="70"/>
        <w:ind w:firstLine="0"/>
        <w:jc w:val="left"/>
        <w:rPr>
          <w:rFonts w:hint="eastAsia"/>
        </w:rPr>
      </w:pPr>
      <w:r>
        <w:rPr>
          <w:rFonts w:hint="eastAsia"/>
        </w:rPr>
        <w:t>如果你们当中有谁活在醉酒或咒骂，或任何一项罪中，你们就是在为你们永恒的地狱堆积燃料。</w:t>
      </w:r>
    </w:p>
    <w:p w14:paraId="18542FEF">
      <w:pPr>
        <w:pStyle w:val="4"/>
        <w:spacing w:before="70"/>
        <w:ind w:firstLine="0"/>
        <w:jc w:val="left"/>
        <w:rPr>
          <w:rFonts w:hint="eastAsia"/>
        </w:rPr>
      </w:pPr>
    </w:p>
    <w:p w14:paraId="05D725ED">
      <w:pPr>
        <w:pStyle w:val="4"/>
        <w:spacing w:before="70"/>
        <w:ind w:firstLine="0"/>
        <w:jc w:val="left"/>
        <w:rPr>
          <w:rFonts w:hint="eastAsia"/>
        </w:rPr>
      </w:pPr>
      <w:r>
        <w:rPr>
          <w:rFonts w:hint="eastAsia"/>
        </w:rPr>
        <w:t>You are getting further on in your sin.</w:t>
      </w:r>
    </w:p>
    <w:p w14:paraId="79E29901">
      <w:pPr>
        <w:pStyle w:val="4"/>
        <w:spacing w:before="70"/>
        <w:ind w:firstLine="0"/>
        <w:jc w:val="left"/>
        <w:rPr>
          <w:rFonts w:hint="eastAsia"/>
        </w:rPr>
      </w:pPr>
      <w:r>
        <w:rPr>
          <w:rFonts w:hint="eastAsia"/>
        </w:rPr>
        <w:t>你们在罪中越陷越深。</w:t>
      </w:r>
    </w:p>
    <w:p w14:paraId="7DD879AB">
      <w:pPr>
        <w:pStyle w:val="4"/>
        <w:spacing w:before="70"/>
        <w:ind w:firstLine="0"/>
        <w:jc w:val="left"/>
        <w:rPr>
          <w:rFonts w:hint="eastAsia"/>
        </w:rPr>
      </w:pPr>
    </w:p>
    <w:p w14:paraId="3BCA7442">
      <w:pPr>
        <w:pStyle w:val="4"/>
        <w:spacing w:before="70"/>
        <w:ind w:firstLine="0"/>
        <w:jc w:val="left"/>
        <w:rPr>
          <w:rFonts w:hint="eastAsia"/>
        </w:rPr>
      </w:pPr>
      <w:r>
        <w:rPr>
          <w:rFonts w:hint="eastAsia"/>
        </w:rPr>
        <w:t>You are wreathing your chains more and more round you.</w:t>
      </w:r>
    </w:p>
    <w:p w14:paraId="6D965B85">
      <w:pPr>
        <w:pStyle w:val="4"/>
        <w:spacing w:before="70"/>
        <w:ind w:firstLine="0"/>
        <w:jc w:val="left"/>
        <w:rPr>
          <w:rFonts w:hint="eastAsia"/>
        </w:rPr>
      </w:pPr>
      <w:r>
        <w:rPr>
          <w:rFonts w:hint="eastAsia"/>
        </w:rPr>
        <w:t>你们正将锁链越来越紧地缠绕在自己身上。</w:t>
      </w:r>
    </w:p>
    <w:p w14:paraId="444E63D1">
      <w:pPr>
        <w:pStyle w:val="4"/>
        <w:spacing w:before="70"/>
        <w:ind w:firstLine="0"/>
        <w:jc w:val="left"/>
        <w:rPr>
          <w:rFonts w:hint="eastAsia"/>
        </w:rPr>
      </w:pPr>
    </w:p>
    <w:p w14:paraId="036C67AF">
      <w:pPr>
        <w:pStyle w:val="4"/>
        <w:spacing w:before="70"/>
        <w:ind w:firstLine="0"/>
        <w:jc w:val="left"/>
        <w:rPr>
          <w:rFonts w:hint="eastAsia"/>
        </w:rPr>
      </w:pPr>
      <w:r>
        <w:rPr>
          <w:rFonts w:hint="eastAsia"/>
        </w:rPr>
        <w:t>By a law of human nature, every time you sin, the habit becomes stronger, so that you are every day becoming more completely like the devil.</w:t>
      </w:r>
    </w:p>
    <w:p w14:paraId="7BB88759">
      <w:pPr>
        <w:pStyle w:val="4"/>
        <w:spacing w:before="70"/>
        <w:ind w:firstLine="0"/>
        <w:jc w:val="left"/>
        <w:rPr>
          <w:rFonts w:hint="eastAsia"/>
        </w:rPr>
      </w:pPr>
      <w:r>
        <w:rPr>
          <w:rFonts w:hint="eastAsia"/>
        </w:rPr>
        <w:t>根据人性的法则，你们每犯一次罪，习惯就变得更强，以致你们每天都变得更完全地像魔鬼。</w:t>
      </w:r>
    </w:p>
    <w:p w14:paraId="0F5B4830">
      <w:pPr>
        <w:pStyle w:val="4"/>
        <w:spacing w:before="70"/>
        <w:ind w:firstLine="0"/>
        <w:jc w:val="left"/>
        <w:rPr>
          <w:rFonts w:hint="eastAsia"/>
        </w:rPr>
      </w:pPr>
    </w:p>
    <w:p w14:paraId="64E9FBD9">
      <w:pPr>
        <w:pStyle w:val="4"/>
        <w:spacing w:before="70"/>
        <w:ind w:firstLine="0"/>
        <w:jc w:val="left"/>
        <w:rPr>
          <w:rFonts w:hint="eastAsia"/>
        </w:rPr>
      </w:pPr>
      <w:r>
        <w:rPr>
          <w:rFonts w:hint="eastAsia"/>
        </w:rPr>
        <w:t>It is every day more hard to turn.</w:t>
      </w:r>
    </w:p>
    <w:p w14:paraId="203280C1">
      <w:pPr>
        <w:pStyle w:val="4"/>
        <w:spacing w:before="70"/>
        <w:ind w:firstLine="0"/>
        <w:jc w:val="left"/>
        <w:rPr>
          <w:rFonts w:hint="eastAsia"/>
        </w:rPr>
      </w:pPr>
      <w:r>
        <w:rPr>
          <w:rFonts w:hint="eastAsia"/>
        </w:rPr>
        <w:t>每天都更难回头。</w:t>
      </w:r>
    </w:p>
    <w:p w14:paraId="067C3A55">
      <w:pPr>
        <w:pStyle w:val="4"/>
        <w:spacing w:before="70"/>
        <w:ind w:firstLine="0"/>
        <w:jc w:val="left"/>
        <w:rPr>
          <w:rFonts w:hint="eastAsia"/>
        </w:rPr>
      </w:pPr>
    </w:p>
    <w:p w14:paraId="71C3FC41">
      <w:pPr>
        <w:pStyle w:val="4"/>
        <w:spacing w:before="70"/>
        <w:ind w:firstLine="0"/>
        <w:jc w:val="left"/>
        <w:rPr>
          <w:rFonts w:hint="eastAsia"/>
        </w:rPr>
      </w:pPr>
      <w:r>
        <w:rPr>
          <w:rFonts w:hint="eastAsia"/>
        </w:rPr>
        <w:t>Experience shows that most people are converted when young.</w:t>
      </w:r>
    </w:p>
    <w:p w14:paraId="3E79C06A">
      <w:pPr>
        <w:pStyle w:val="4"/>
        <w:spacing w:before="70"/>
        <w:ind w:firstLine="0"/>
        <w:jc w:val="left"/>
        <w:rPr>
          <w:rFonts w:hint="eastAsia"/>
        </w:rPr>
      </w:pPr>
      <w:r>
        <w:rPr>
          <w:rFonts w:hint="eastAsia"/>
        </w:rPr>
        <w:t>经验表明，大多数人都是在年轻时归信的。</w:t>
      </w:r>
    </w:p>
    <w:p w14:paraId="0E2861DA">
      <w:pPr>
        <w:pStyle w:val="4"/>
        <w:spacing w:before="70"/>
        <w:ind w:firstLine="0"/>
        <w:jc w:val="left"/>
        <w:rPr>
          <w:rFonts w:hint="eastAsia"/>
        </w:rPr>
      </w:pPr>
    </w:p>
    <w:p w14:paraId="55AD513C">
      <w:pPr>
        <w:pStyle w:val="4"/>
        <w:spacing w:before="70"/>
        <w:ind w:firstLine="0"/>
        <w:jc w:val="left"/>
        <w:rPr>
          <w:rFonts w:hint="eastAsia"/>
        </w:rPr>
      </w:pPr>
      <w:r>
        <w:rPr>
          <w:rFonts w:hint="eastAsia"/>
        </w:rPr>
        <w:t>Dear young people, every day you live in sin it will be more impossible to turn.</w:t>
      </w:r>
    </w:p>
    <w:p w14:paraId="7F862A9E">
      <w:pPr>
        <w:pStyle w:val="4"/>
        <w:spacing w:before="70"/>
        <w:ind w:firstLine="0"/>
        <w:jc w:val="left"/>
        <w:rPr>
          <w:rFonts w:hint="eastAsia"/>
        </w:rPr>
      </w:pPr>
      <w:r>
        <w:rPr>
          <w:rFonts w:hint="eastAsia"/>
        </w:rPr>
        <w:t>亲爱的年轻人，你们在罪中多活一天，就更不可能回头。</w:t>
      </w:r>
    </w:p>
    <w:p w14:paraId="5FBA1506">
      <w:pPr>
        <w:pStyle w:val="4"/>
        <w:spacing w:before="70"/>
        <w:ind w:firstLine="0"/>
        <w:jc w:val="left"/>
        <w:rPr>
          <w:rFonts w:hint="eastAsia"/>
        </w:rPr>
      </w:pPr>
    </w:p>
    <w:p w14:paraId="4357B5DD">
      <w:pPr>
        <w:pStyle w:val="4"/>
        <w:spacing w:before="70"/>
        <w:ind w:firstLine="0"/>
        <w:jc w:val="left"/>
        <w:rPr>
          <w:rFonts w:hint="eastAsia"/>
        </w:rPr>
      </w:pPr>
      <w:r>
        <w:rPr>
          <w:rFonts w:hint="eastAsia"/>
        </w:rPr>
        <w:t>“They that seek me early shall find me.”</w:t>
      </w:r>
    </w:p>
    <w:p w14:paraId="4AF9AFF0">
      <w:pPr>
        <w:pStyle w:val="4"/>
        <w:spacing w:before="70"/>
        <w:ind w:firstLine="0"/>
        <w:jc w:val="left"/>
        <w:rPr>
          <w:rFonts w:hint="eastAsia"/>
        </w:rPr>
      </w:pPr>
      <w:r>
        <w:rPr>
          <w:rFonts w:hint="eastAsia"/>
        </w:rPr>
        <w:t>“那殷勤寻求我的，必寻得见。”</w:t>
      </w:r>
    </w:p>
    <w:p w14:paraId="639DC87D">
      <w:pPr>
        <w:pStyle w:val="4"/>
        <w:spacing w:before="70"/>
        <w:ind w:firstLine="0"/>
        <w:jc w:val="left"/>
        <w:rPr>
          <w:rFonts w:hint="eastAsia"/>
        </w:rPr>
      </w:pPr>
    </w:p>
    <w:p w14:paraId="69DBF6B8">
      <w:pPr>
        <w:pStyle w:val="4"/>
        <w:spacing w:before="70"/>
        <w:ind w:firstLine="0"/>
        <w:jc w:val="left"/>
        <w:rPr>
          <w:rFonts w:hint="eastAsia"/>
        </w:rPr>
      </w:pPr>
      <w:r>
        <w:rPr>
          <w:rFonts w:hint="eastAsia"/>
        </w:rPr>
        <w:t>2d, From the day you were born you have gone astray from Christ.</w:t>
      </w:r>
    </w:p>
    <w:p w14:paraId="03A9D7BA">
      <w:pPr>
        <w:pStyle w:val="4"/>
        <w:spacing w:before="70"/>
        <w:ind w:firstLine="0"/>
        <w:jc w:val="left"/>
        <w:rPr>
          <w:rFonts w:hint="eastAsia"/>
        </w:rPr>
      </w:pPr>
      <w:r>
        <w:rPr>
          <w:rFonts w:hint="eastAsia"/>
        </w:rPr>
        <w:t>第二，从你们出生的那一天起，你们就偏离了基督。</w:t>
      </w:r>
    </w:p>
    <w:p w14:paraId="1FAE7C3E">
      <w:pPr>
        <w:pStyle w:val="4"/>
        <w:spacing w:before="70"/>
        <w:ind w:firstLine="0"/>
        <w:jc w:val="left"/>
        <w:rPr>
          <w:rFonts w:hint="eastAsia"/>
        </w:rPr>
      </w:pPr>
    </w:p>
    <w:p w14:paraId="042B6BC0">
      <w:pPr>
        <w:pStyle w:val="4"/>
        <w:spacing w:before="70"/>
        <w:ind w:firstLine="0"/>
        <w:jc w:val="left"/>
        <w:rPr>
          <w:rFonts w:hint="eastAsia"/>
        </w:rPr>
      </w:pPr>
      <w:r>
        <w:rPr>
          <w:rFonts w:hint="eastAsia"/>
        </w:rPr>
        <w:t>The Good Shepherd has been seeking you.</w:t>
      </w:r>
    </w:p>
    <w:p w14:paraId="4FCE2373">
      <w:pPr>
        <w:pStyle w:val="4"/>
        <w:spacing w:before="70"/>
        <w:ind w:firstLine="0"/>
        <w:jc w:val="left"/>
        <w:rPr>
          <w:rFonts w:hint="eastAsia"/>
        </w:rPr>
      </w:pPr>
      <w:r>
        <w:rPr>
          <w:rFonts w:hint="eastAsia"/>
        </w:rPr>
        <w:t>好牧人一直在寻找你们。</w:t>
      </w:r>
    </w:p>
    <w:p w14:paraId="640BA715">
      <w:pPr>
        <w:pStyle w:val="4"/>
        <w:spacing w:before="70"/>
        <w:ind w:firstLine="0"/>
        <w:jc w:val="left"/>
        <w:rPr>
          <w:rFonts w:hint="eastAsia"/>
        </w:rPr>
      </w:pPr>
    </w:p>
    <w:p w14:paraId="5DAC49EB">
      <w:pPr>
        <w:pStyle w:val="4"/>
        <w:spacing w:before="70"/>
        <w:ind w:firstLine="0"/>
        <w:jc w:val="left"/>
        <w:rPr>
          <w:rFonts w:hint="eastAsia"/>
        </w:rPr>
      </w:pPr>
      <w:r>
        <w:rPr>
          <w:rFonts w:hint="eastAsia"/>
        </w:rPr>
        <w:t>Every day you remain unsaved, you are wandering away from Him.</w:t>
      </w:r>
    </w:p>
    <w:p w14:paraId="6651B4ED">
      <w:pPr>
        <w:pStyle w:val="4"/>
        <w:spacing w:before="70"/>
        <w:ind w:firstLine="0"/>
        <w:jc w:val="left"/>
        <w:rPr>
          <w:rFonts w:hint="eastAsia"/>
        </w:rPr>
      </w:pPr>
      <w:r>
        <w:rPr>
          <w:rFonts w:hint="eastAsia"/>
        </w:rPr>
        <w:t>你们每多一天未得救，就离祂越远。</w:t>
      </w:r>
    </w:p>
    <w:p w14:paraId="1A634EBB">
      <w:pPr>
        <w:pStyle w:val="4"/>
        <w:spacing w:before="70"/>
        <w:ind w:firstLine="0"/>
        <w:jc w:val="left"/>
        <w:rPr>
          <w:rFonts w:hint="eastAsia"/>
        </w:rPr>
      </w:pPr>
    </w:p>
    <w:p w14:paraId="434DB80F">
      <w:pPr>
        <w:pStyle w:val="4"/>
        <w:spacing w:before="70"/>
        <w:ind w:firstLine="0"/>
        <w:jc w:val="left"/>
        <w:rPr>
          <w:rFonts w:hint="eastAsia"/>
        </w:rPr>
      </w:pPr>
      <w:r>
        <w:rPr>
          <w:rFonts w:hint="eastAsia"/>
        </w:rPr>
        <w:t>Every day you are getting nearer to hell and further from Christ.</w:t>
      </w:r>
    </w:p>
    <w:p w14:paraId="0510B74D">
      <w:pPr>
        <w:pStyle w:val="4"/>
        <w:spacing w:before="70"/>
        <w:ind w:firstLine="0"/>
        <w:jc w:val="left"/>
        <w:rPr>
          <w:rFonts w:hint="eastAsia"/>
        </w:rPr>
      </w:pPr>
      <w:r>
        <w:rPr>
          <w:rFonts w:hint="eastAsia"/>
        </w:rPr>
        <w:t>你们每天都更靠近地狱，离基督更远。</w:t>
      </w:r>
    </w:p>
    <w:p w14:paraId="492CB6C3">
      <w:pPr>
        <w:pStyle w:val="4"/>
        <w:spacing w:before="70"/>
        <w:ind w:firstLine="0"/>
        <w:jc w:val="left"/>
        <w:rPr>
          <w:rFonts w:hint="eastAsia"/>
        </w:rPr>
      </w:pPr>
    </w:p>
    <w:p w14:paraId="2A75690A">
      <w:pPr>
        <w:pStyle w:val="4"/>
        <w:spacing w:before="70"/>
        <w:ind w:firstLine="0"/>
        <w:jc w:val="left"/>
        <w:rPr>
          <w:rFonts w:hint="eastAsia"/>
        </w:rPr>
      </w:pPr>
      <w:r>
        <w:rPr>
          <w:rFonts w:hint="eastAsia"/>
        </w:rPr>
        <w:t>Unbelief gets stronger every day.</w:t>
      </w:r>
    </w:p>
    <w:p w14:paraId="276EB50A">
      <w:pPr>
        <w:pStyle w:val="4"/>
        <w:spacing w:before="70"/>
        <w:ind w:firstLine="0"/>
        <w:jc w:val="left"/>
        <w:rPr>
          <w:rFonts w:hint="eastAsia"/>
        </w:rPr>
      </w:pPr>
      <w:r>
        <w:rPr>
          <w:rFonts w:hint="eastAsia"/>
        </w:rPr>
        <w:t>不信之心与日俱增。</w:t>
      </w:r>
    </w:p>
    <w:p w14:paraId="09A911F2">
      <w:pPr>
        <w:pStyle w:val="4"/>
        <w:spacing w:before="70"/>
        <w:ind w:firstLine="0"/>
        <w:jc w:val="left"/>
        <w:rPr>
          <w:rFonts w:hint="eastAsia"/>
        </w:rPr>
      </w:pPr>
    </w:p>
    <w:p w14:paraId="3E602754">
      <w:pPr>
        <w:pStyle w:val="4"/>
        <w:spacing w:before="70"/>
        <w:ind w:firstLine="0"/>
        <w:jc w:val="left"/>
        <w:rPr>
          <w:rFonts w:hint="eastAsia"/>
        </w:rPr>
      </w:pPr>
      <w:r>
        <w:rPr>
          <w:rFonts w:hint="eastAsia"/>
        </w:rPr>
        <w:t>III.The deadly enmity of natural men to God.—“Their poison,” etc.— For two reasons:—</w:t>
      </w:r>
    </w:p>
    <w:p w14:paraId="6522DD36">
      <w:pPr>
        <w:pStyle w:val="4"/>
        <w:spacing w:before="70"/>
        <w:ind w:firstLine="0"/>
        <w:jc w:val="left"/>
        <w:rPr>
          <w:rFonts w:hint="eastAsia"/>
        </w:rPr>
      </w:pPr>
      <w:r>
        <w:rPr>
          <w:rFonts w:hint="eastAsia"/>
        </w:rPr>
        <w:t>三、属血气之人对神的致命仇恨。——“他们的毒气，”等等。——有两个原因：——</w:t>
      </w:r>
    </w:p>
    <w:p w14:paraId="7778D010">
      <w:pPr>
        <w:pStyle w:val="4"/>
        <w:spacing w:before="70"/>
        <w:ind w:firstLine="0"/>
        <w:jc w:val="left"/>
        <w:rPr>
          <w:rFonts w:hint="eastAsia"/>
        </w:rPr>
      </w:pPr>
    </w:p>
    <w:p w14:paraId="7127F126">
      <w:pPr>
        <w:pStyle w:val="4"/>
        <w:spacing w:before="70"/>
        <w:ind w:firstLine="0"/>
        <w:jc w:val="left"/>
        <w:rPr>
          <w:rFonts w:hint="eastAsia"/>
        </w:rPr>
      </w:pPr>
      <w:r>
        <w:rPr>
          <w:rFonts w:hint="eastAsia"/>
        </w:rPr>
        <w:t>(1.) Because they are the children of the old serpent, the devil.—All natural men are the seed of the serpent.—See Gen. 3:15.</w:t>
      </w:r>
    </w:p>
    <w:p w14:paraId="77D8E899">
      <w:pPr>
        <w:pStyle w:val="4"/>
        <w:spacing w:before="70"/>
        <w:ind w:firstLine="0"/>
        <w:jc w:val="left"/>
        <w:rPr>
          <w:rFonts w:hint="eastAsia"/>
        </w:rPr>
      </w:pPr>
      <w:r>
        <w:rPr>
          <w:rFonts w:hint="eastAsia"/>
        </w:rPr>
        <w:t>(1.) 因为他们是古蛇，就是魔鬼的儿女。——所有属血气的人都是蛇的后裔。——见创 3:15。</w:t>
      </w:r>
    </w:p>
    <w:p w14:paraId="34BB9750">
      <w:pPr>
        <w:pStyle w:val="4"/>
        <w:spacing w:before="70"/>
        <w:ind w:firstLine="0"/>
        <w:jc w:val="left"/>
        <w:rPr>
          <w:rFonts w:hint="eastAsia"/>
        </w:rPr>
      </w:pPr>
    </w:p>
    <w:p w14:paraId="4723ABDE">
      <w:pPr>
        <w:pStyle w:val="4"/>
        <w:spacing w:before="70"/>
        <w:ind w:firstLine="0"/>
        <w:jc w:val="left"/>
        <w:rPr>
          <w:rFonts w:hint="eastAsia"/>
        </w:rPr>
      </w:pPr>
      <w:r>
        <w:rPr>
          <w:rFonts w:hint="eastAsia"/>
        </w:rPr>
        <w:t>All who oppose and dislike the children of God, do so because they are the seed of the serpent, and the poison of the old serpent remains in them.</w:t>
      </w:r>
    </w:p>
    <w:p w14:paraId="63E9BBEE">
      <w:pPr>
        <w:pStyle w:val="4"/>
        <w:spacing w:before="70"/>
        <w:ind w:firstLine="0"/>
        <w:jc w:val="left"/>
        <w:rPr>
          <w:rFonts w:hint="eastAsia"/>
        </w:rPr>
      </w:pPr>
      <w:r>
        <w:rPr>
          <w:rFonts w:hint="eastAsia"/>
        </w:rPr>
        <w:t>所有反对和不喜欢神儿女的人，都是因为他们是蛇的后裔，古蛇的毒气还留在他们里面。</w:t>
      </w:r>
    </w:p>
    <w:p w14:paraId="27C1E21F">
      <w:pPr>
        <w:pStyle w:val="4"/>
        <w:spacing w:before="70"/>
        <w:ind w:firstLine="0"/>
        <w:jc w:val="left"/>
        <w:rPr>
          <w:rFonts w:hint="eastAsia"/>
        </w:rPr>
      </w:pPr>
    </w:p>
    <w:p w14:paraId="5575149D">
      <w:pPr>
        <w:pStyle w:val="4"/>
        <w:spacing w:before="70"/>
        <w:ind w:firstLine="0"/>
        <w:jc w:val="left"/>
        <w:rPr>
          <w:rFonts w:hint="eastAsia"/>
        </w:rPr>
      </w:pPr>
      <w:r>
        <w:rPr>
          <w:rFonts w:hint="eastAsia"/>
        </w:rPr>
        <w:t>John the Baptist called the Pharisees a generation of vipers: “O generation of vipers!” Matt. 3:7.</w:t>
      </w:r>
    </w:p>
    <w:p w14:paraId="56726EF3">
      <w:pPr>
        <w:pStyle w:val="4"/>
        <w:spacing w:before="70"/>
        <w:ind w:firstLine="0"/>
        <w:jc w:val="left"/>
        <w:rPr>
          <w:rFonts w:hint="eastAsia"/>
        </w:rPr>
      </w:pPr>
      <w:r>
        <w:rPr>
          <w:rFonts w:hint="eastAsia"/>
        </w:rPr>
        <w:t>施洗约翰称法利赛人为毒蛇的种类：“毒蛇的种类啊！”太 3:7。</w:t>
      </w:r>
    </w:p>
    <w:p w14:paraId="672929A6">
      <w:pPr>
        <w:pStyle w:val="4"/>
        <w:spacing w:before="70"/>
        <w:ind w:firstLine="0"/>
        <w:jc w:val="left"/>
        <w:rPr>
          <w:rFonts w:hint="eastAsia"/>
        </w:rPr>
      </w:pPr>
    </w:p>
    <w:p w14:paraId="534F25C3">
      <w:pPr>
        <w:pStyle w:val="4"/>
        <w:spacing w:before="70"/>
        <w:ind w:firstLine="0"/>
        <w:jc w:val="left"/>
        <w:rPr>
          <w:rFonts w:hint="eastAsia"/>
        </w:rPr>
      </w:pPr>
      <w:r>
        <w:rPr>
          <w:rFonts w:hint="eastAsia"/>
        </w:rPr>
        <w:t>In a still more dreadful manner did our blessed Lord: “Ye serpents, ye generation of vipers!” Matt. 23:33.</w:t>
      </w:r>
    </w:p>
    <w:p w14:paraId="182F80ED">
      <w:pPr>
        <w:pStyle w:val="4"/>
        <w:spacing w:before="70"/>
        <w:ind w:firstLine="0"/>
        <w:jc w:val="left"/>
        <w:rPr>
          <w:rFonts w:hint="eastAsia"/>
        </w:rPr>
      </w:pPr>
      <w:r>
        <w:rPr>
          <w:rFonts w:hint="eastAsia"/>
        </w:rPr>
        <w:t>我们蒙福的主更是以一种更可怕的方式说：“你们这些蛇类，毒蛇之种啊！”太 23:33。</w:t>
      </w:r>
    </w:p>
    <w:p w14:paraId="2EAA3AAD">
      <w:pPr>
        <w:pStyle w:val="4"/>
        <w:spacing w:before="70"/>
        <w:ind w:firstLine="0"/>
        <w:jc w:val="left"/>
        <w:rPr>
          <w:rFonts w:hint="eastAsia"/>
        </w:rPr>
      </w:pPr>
    </w:p>
    <w:p w14:paraId="54081107">
      <w:pPr>
        <w:pStyle w:val="4"/>
        <w:spacing w:before="70"/>
        <w:ind w:firstLine="0"/>
        <w:jc w:val="left"/>
        <w:rPr>
          <w:rFonts w:hint="eastAsia"/>
        </w:rPr>
      </w:pPr>
      <w:r>
        <w:rPr>
          <w:rFonts w:hint="eastAsia"/>
        </w:rPr>
        <w:t>The Pharisees and Sadducees were not of a different nature from us; they had the same flesh and blood, and the same wicked heart; they were children of their father the devil, and the lusts of their father they would do “Their poison was like the poison of a serpent.”</w:t>
      </w:r>
    </w:p>
    <w:p w14:paraId="3CCA7682">
      <w:pPr>
        <w:pStyle w:val="4"/>
        <w:spacing w:before="70"/>
        <w:ind w:firstLine="0"/>
        <w:jc w:val="left"/>
        <w:rPr>
          <w:rFonts w:hint="eastAsia"/>
        </w:rPr>
      </w:pPr>
      <w:r>
        <w:rPr>
          <w:rFonts w:hint="eastAsia"/>
        </w:rPr>
        <w:t>法利赛人和撒都该人与我们的本性并非不同；他们有同样的血肉之躯，和同样邪恶的心；他们是他们父魔鬼的儿女，他们父的私欲，他们偏要行。“他们的毒气好像蛇的毒气。”</w:t>
      </w:r>
    </w:p>
    <w:p w14:paraId="660FC55B">
      <w:pPr>
        <w:pStyle w:val="4"/>
        <w:spacing w:before="70"/>
        <w:ind w:firstLine="0"/>
        <w:jc w:val="left"/>
        <w:rPr>
          <w:rFonts w:hint="eastAsia"/>
        </w:rPr>
      </w:pPr>
    </w:p>
    <w:p w14:paraId="14A34DC4">
      <w:pPr>
        <w:pStyle w:val="4"/>
        <w:spacing w:before="70"/>
        <w:ind w:firstLine="0"/>
        <w:jc w:val="left"/>
        <w:rPr>
          <w:rFonts w:hint="eastAsia"/>
        </w:rPr>
      </w:pPr>
      <w:r>
        <w:rPr>
          <w:rFonts w:hint="eastAsia"/>
        </w:rPr>
        <w:t>(2.) Because they have a mortal enmity to God.—The poison of the serpent is deadly poison.</w:t>
      </w:r>
    </w:p>
    <w:p w14:paraId="51F4C917">
      <w:pPr>
        <w:pStyle w:val="4"/>
        <w:spacing w:before="70"/>
        <w:ind w:firstLine="0"/>
        <w:jc w:val="left"/>
        <w:rPr>
          <w:rFonts w:hint="eastAsia"/>
        </w:rPr>
      </w:pPr>
      <w:r>
        <w:rPr>
          <w:rFonts w:hint="eastAsia"/>
        </w:rPr>
        <w:t>(2.) 因为他们对神有致命的仇恨。——蛇的毒是致命的毒。</w:t>
      </w:r>
    </w:p>
    <w:p w14:paraId="36E8B177">
      <w:pPr>
        <w:pStyle w:val="4"/>
        <w:spacing w:before="70"/>
        <w:ind w:firstLine="0"/>
        <w:jc w:val="left"/>
        <w:rPr>
          <w:rFonts w:hint="eastAsia"/>
        </w:rPr>
      </w:pPr>
    </w:p>
    <w:p w14:paraId="38B2BDC5">
      <w:pPr>
        <w:pStyle w:val="4"/>
        <w:spacing w:before="70"/>
        <w:ind w:firstLine="0"/>
        <w:jc w:val="left"/>
        <w:rPr>
          <w:rFonts w:hint="eastAsia"/>
        </w:rPr>
      </w:pPr>
      <w:r>
        <w:rPr>
          <w:rFonts w:hint="eastAsia"/>
        </w:rPr>
        <w:t>When it darts its envenomed sting into a man, it seeks to kill him.</w:t>
      </w:r>
    </w:p>
    <w:p w14:paraId="67361EDD">
      <w:pPr>
        <w:pStyle w:val="4"/>
        <w:spacing w:before="70"/>
        <w:ind w:firstLine="0"/>
        <w:jc w:val="left"/>
        <w:rPr>
          <w:rFonts w:hint="eastAsia"/>
        </w:rPr>
      </w:pPr>
      <w:r>
        <w:rPr>
          <w:rFonts w:hint="eastAsia"/>
        </w:rPr>
        <w:t>当它将有毒的刺刺入人体时，它企图杀死他。</w:t>
      </w:r>
    </w:p>
    <w:p w14:paraId="6DC718E4">
      <w:pPr>
        <w:pStyle w:val="4"/>
        <w:spacing w:before="70"/>
        <w:ind w:firstLine="0"/>
        <w:jc w:val="left"/>
        <w:rPr>
          <w:rFonts w:hint="eastAsia"/>
        </w:rPr>
      </w:pPr>
    </w:p>
    <w:p w14:paraId="26682C6A">
      <w:pPr>
        <w:pStyle w:val="4"/>
        <w:spacing w:before="70"/>
        <w:ind w:firstLine="0"/>
        <w:jc w:val="left"/>
        <w:rPr>
          <w:rFonts w:hint="eastAsia"/>
        </w:rPr>
      </w:pPr>
      <w:r>
        <w:rPr>
          <w:rFonts w:hint="eastAsia"/>
        </w:rPr>
        <w:t>Such is the cruel venom of the natural heart against God.</w:t>
      </w:r>
    </w:p>
    <w:p w14:paraId="1A69B3CF">
      <w:pPr>
        <w:pStyle w:val="4"/>
        <w:spacing w:before="70"/>
        <w:ind w:firstLine="0"/>
        <w:jc w:val="left"/>
        <w:rPr>
          <w:rFonts w:hint="eastAsia"/>
        </w:rPr>
      </w:pPr>
      <w:r>
        <w:rPr>
          <w:rFonts w:hint="eastAsia"/>
        </w:rPr>
        <w:t>天然的心对神的残忍毒害就是如此。</w:t>
      </w:r>
    </w:p>
    <w:p w14:paraId="56EE1A75">
      <w:pPr>
        <w:pStyle w:val="4"/>
        <w:spacing w:before="70"/>
        <w:ind w:firstLine="0"/>
        <w:jc w:val="left"/>
        <w:rPr>
          <w:rFonts w:hint="eastAsia"/>
        </w:rPr>
      </w:pPr>
    </w:p>
    <w:p w14:paraId="586E4480">
      <w:pPr>
        <w:pStyle w:val="4"/>
        <w:spacing w:before="70"/>
        <w:ind w:firstLine="0"/>
        <w:jc w:val="left"/>
        <w:rPr>
          <w:rFonts w:hint="eastAsia"/>
        </w:rPr>
      </w:pPr>
      <w:r>
        <w:rPr>
          <w:rFonts w:hint="eastAsia"/>
        </w:rPr>
        <w:t>He is a mortal enemy to God’s holy government.</w:t>
      </w:r>
    </w:p>
    <w:p w14:paraId="05B3C9D1">
      <w:pPr>
        <w:pStyle w:val="4"/>
        <w:spacing w:before="70"/>
        <w:ind w:firstLine="0"/>
        <w:jc w:val="left"/>
        <w:rPr>
          <w:rFonts w:hint="eastAsia"/>
        </w:rPr>
      </w:pPr>
      <w:r>
        <w:rPr>
          <w:rFonts w:hint="eastAsia"/>
        </w:rPr>
        <w:t>他是神圣洁治理的死敌。</w:t>
      </w:r>
    </w:p>
    <w:p w14:paraId="3050571D">
      <w:pPr>
        <w:pStyle w:val="4"/>
        <w:spacing w:before="70"/>
        <w:ind w:firstLine="0"/>
        <w:jc w:val="left"/>
        <w:rPr>
          <w:rFonts w:hint="eastAsia"/>
        </w:rPr>
      </w:pPr>
    </w:p>
    <w:p w14:paraId="56DDEBC3">
      <w:pPr>
        <w:pStyle w:val="4"/>
        <w:spacing w:before="70"/>
        <w:ind w:firstLine="0"/>
        <w:jc w:val="left"/>
        <w:rPr>
          <w:rFonts w:hint="eastAsia"/>
        </w:rPr>
      </w:pPr>
      <w:r>
        <w:rPr>
          <w:rFonts w:hint="eastAsia"/>
        </w:rPr>
        <w:t>It has been said, “If the throne of God were within your reach, and you knew, it would not be safe one hour.”</w:t>
      </w:r>
    </w:p>
    <w:p w14:paraId="6FE130A2">
      <w:pPr>
        <w:pStyle w:val="4"/>
        <w:spacing w:before="70"/>
        <w:ind w:firstLine="0"/>
        <w:jc w:val="left"/>
        <w:rPr>
          <w:rFonts w:hint="eastAsia"/>
        </w:rPr>
      </w:pPr>
      <w:r>
        <w:rPr>
          <w:rFonts w:hint="eastAsia"/>
        </w:rPr>
        <w:t>有人说：“如果神的宝座在你的能力范围之内，而你也知道，它连一个小时都不安全。”</w:t>
      </w:r>
    </w:p>
    <w:p w14:paraId="0887E769">
      <w:pPr>
        <w:pStyle w:val="4"/>
        <w:spacing w:before="70"/>
        <w:ind w:firstLine="0"/>
        <w:jc w:val="left"/>
        <w:rPr>
          <w:rFonts w:hint="eastAsia"/>
        </w:rPr>
      </w:pPr>
    </w:p>
    <w:p w14:paraId="122855B4">
      <w:pPr>
        <w:pStyle w:val="4"/>
        <w:spacing w:before="70"/>
        <w:ind w:firstLine="0"/>
        <w:jc w:val="left"/>
        <w:rPr>
          <w:rFonts w:hint="eastAsia"/>
        </w:rPr>
      </w:pPr>
      <w:r>
        <w:rPr>
          <w:rFonts w:hint="eastAsia"/>
        </w:rPr>
        <w:t>He is a mortal enemy to the very being of God.</w:t>
      </w:r>
    </w:p>
    <w:p w14:paraId="0F804EDD">
      <w:pPr>
        <w:pStyle w:val="4"/>
        <w:spacing w:before="70"/>
        <w:ind w:firstLine="0"/>
        <w:jc w:val="left"/>
        <w:rPr>
          <w:rFonts w:hint="eastAsia"/>
        </w:rPr>
      </w:pPr>
      <w:r>
        <w:rPr>
          <w:rFonts w:hint="eastAsia"/>
        </w:rPr>
        <w:t>祂是神存在的死敌。</w:t>
      </w:r>
    </w:p>
    <w:p w14:paraId="20E9ADA5">
      <w:pPr>
        <w:pStyle w:val="4"/>
        <w:spacing w:before="70"/>
        <w:ind w:firstLine="0"/>
        <w:jc w:val="left"/>
        <w:rPr>
          <w:rFonts w:hint="eastAsia"/>
        </w:rPr>
      </w:pPr>
    </w:p>
    <w:p w14:paraId="5BC30654">
      <w:pPr>
        <w:pStyle w:val="4"/>
        <w:spacing w:before="70"/>
        <w:ind w:firstLine="0"/>
        <w:jc w:val="left"/>
        <w:rPr>
          <w:rFonts w:hint="eastAsia"/>
        </w:rPr>
      </w:pPr>
      <w:r>
        <w:rPr>
          <w:rFonts w:hint="eastAsia"/>
        </w:rPr>
        <w:t>“The fool has said in his heart, There is no God,” Ps. 14:1.</w:t>
      </w:r>
    </w:p>
    <w:p w14:paraId="5EF41E2B">
      <w:pPr>
        <w:pStyle w:val="4"/>
        <w:spacing w:before="70"/>
        <w:ind w:firstLine="0"/>
        <w:jc w:val="left"/>
        <w:rPr>
          <w:rFonts w:hint="eastAsia"/>
        </w:rPr>
      </w:pPr>
      <w:r>
        <w:rPr>
          <w:rFonts w:hint="eastAsia"/>
        </w:rPr>
        <w:t>“愚顽人心里说，没有神，”诗 14:1。</w:t>
      </w:r>
    </w:p>
    <w:p w14:paraId="5C5B0D97">
      <w:pPr>
        <w:pStyle w:val="4"/>
        <w:spacing w:before="70"/>
        <w:ind w:firstLine="0"/>
        <w:jc w:val="left"/>
        <w:rPr>
          <w:rFonts w:hint="eastAsia"/>
        </w:rPr>
      </w:pPr>
    </w:p>
    <w:p w14:paraId="71EAAAA6">
      <w:pPr>
        <w:pStyle w:val="4"/>
        <w:spacing w:before="70"/>
        <w:ind w:firstLine="0"/>
        <w:jc w:val="left"/>
        <w:rPr>
          <w:rFonts w:hint="eastAsia"/>
        </w:rPr>
      </w:pPr>
      <w:r>
        <w:rPr>
          <w:rFonts w:hint="eastAsia"/>
        </w:rPr>
        <w:t>It is in his heart he says this; this is the secret desire of every unconverted bosom.</w:t>
      </w:r>
    </w:p>
    <w:p w14:paraId="4CD5737C">
      <w:pPr>
        <w:pStyle w:val="4"/>
        <w:spacing w:before="70"/>
        <w:ind w:firstLine="0"/>
        <w:jc w:val="left"/>
        <w:rPr>
          <w:rFonts w:hint="eastAsia"/>
        </w:rPr>
      </w:pPr>
      <w:r>
        <w:rPr>
          <w:rFonts w:hint="eastAsia"/>
        </w:rPr>
        <w:t>他是在心里说这话；这是每个未归信之人内心的秘密愿望。</w:t>
      </w:r>
    </w:p>
    <w:p w14:paraId="06AD4ED7">
      <w:pPr>
        <w:pStyle w:val="4"/>
        <w:spacing w:before="70"/>
        <w:ind w:firstLine="0"/>
        <w:jc w:val="left"/>
        <w:rPr>
          <w:rFonts w:hint="eastAsia"/>
        </w:rPr>
      </w:pPr>
    </w:p>
    <w:p w14:paraId="37658FC7">
      <w:pPr>
        <w:pStyle w:val="4"/>
        <w:spacing w:before="70"/>
        <w:ind w:firstLine="0"/>
        <w:jc w:val="left"/>
        <w:rPr>
          <w:rFonts w:hint="eastAsia"/>
        </w:rPr>
      </w:pPr>
      <w:r>
        <w:rPr>
          <w:rFonts w:hint="eastAsia"/>
        </w:rPr>
        <w:t>If the breast of God were within the reach of men, it would be stabbed a million of times in one moment.</w:t>
      </w:r>
    </w:p>
    <w:p w14:paraId="19071B62">
      <w:pPr>
        <w:pStyle w:val="4"/>
        <w:spacing w:before="70"/>
        <w:ind w:firstLine="0"/>
        <w:jc w:val="left"/>
        <w:rPr>
          <w:rFonts w:hint="eastAsia"/>
        </w:rPr>
      </w:pPr>
      <w:r>
        <w:rPr>
          <w:rFonts w:hint="eastAsia"/>
        </w:rPr>
        <w:t>如果神的胸膛在人的能力范围之内，它会在一瞬间被刺上百万次。</w:t>
      </w:r>
    </w:p>
    <w:p w14:paraId="45394A64">
      <w:pPr>
        <w:pStyle w:val="4"/>
        <w:spacing w:before="70"/>
        <w:ind w:firstLine="0"/>
        <w:jc w:val="left"/>
        <w:rPr>
          <w:rFonts w:hint="eastAsia"/>
        </w:rPr>
      </w:pPr>
    </w:p>
    <w:p w14:paraId="1F1B82F7">
      <w:pPr>
        <w:pStyle w:val="4"/>
        <w:spacing w:before="70"/>
        <w:ind w:firstLine="0"/>
        <w:jc w:val="left"/>
        <w:rPr>
          <w:rFonts w:hint="eastAsia"/>
        </w:rPr>
      </w:pPr>
      <w:r>
        <w:rPr>
          <w:rFonts w:hint="eastAsia"/>
        </w:rPr>
        <w:t>When God was manifest in the flesh, He was altogether lovely; He did no sin; He went about continually doing good: and yet they took Him and hung Him on a tree; they mocked Him and spit upon Him.</w:t>
      </w:r>
    </w:p>
    <w:p w14:paraId="0B9C5F56">
      <w:pPr>
        <w:pStyle w:val="4"/>
        <w:spacing w:before="70"/>
        <w:ind w:firstLine="0"/>
        <w:jc w:val="left"/>
        <w:rPr>
          <w:rFonts w:hint="eastAsia"/>
        </w:rPr>
      </w:pPr>
      <w:r>
        <w:rPr>
          <w:rFonts w:hint="eastAsia"/>
        </w:rPr>
        <w:t>当神在肉身显现时，祂全然可爱；祂没有犯罪；祂周流四方，行善事：然而他们却把祂捉拿，挂在木头上；他们戏弄祂，向祂吐唾沫。</w:t>
      </w:r>
    </w:p>
    <w:p w14:paraId="7352CC5C">
      <w:pPr>
        <w:pStyle w:val="4"/>
        <w:spacing w:before="70"/>
        <w:ind w:firstLine="0"/>
        <w:jc w:val="left"/>
        <w:rPr>
          <w:rFonts w:hint="eastAsia"/>
        </w:rPr>
      </w:pPr>
    </w:p>
    <w:p w14:paraId="2833AAF6">
      <w:pPr>
        <w:pStyle w:val="4"/>
        <w:spacing w:before="70"/>
        <w:ind w:firstLine="0"/>
        <w:jc w:val="left"/>
        <w:rPr>
          <w:rFonts w:hint="eastAsia"/>
        </w:rPr>
      </w:pPr>
      <w:r>
        <w:rPr>
          <w:rFonts w:hint="eastAsia"/>
        </w:rPr>
        <w:t>And this is the way men would do with God again.</w:t>
      </w:r>
    </w:p>
    <w:p w14:paraId="16CA2966">
      <w:pPr>
        <w:pStyle w:val="4"/>
        <w:spacing w:before="70"/>
        <w:ind w:firstLine="0"/>
        <w:jc w:val="left"/>
        <w:rPr>
          <w:rFonts w:hint="eastAsia"/>
        </w:rPr>
      </w:pPr>
      <w:r>
        <w:rPr>
          <w:rFonts w:hint="eastAsia"/>
        </w:rPr>
        <w:t>这就是人会再次对待神的方式。</w:t>
      </w:r>
    </w:p>
    <w:p w14:paraId="56763D3C">
      <w:pPr>
        <w:pStyle w:val="4"/>
        <w:spacing w:before="70"/>
        <w:ind w:firstLine="0"/>
        <w:jc w:val="left"/>
        <w:rPr>
          <w:rFonts w:hint="eastAsia"/>
        </w:rPr>
      </w:pPr>
    </w:p>
    <w:p w14:paraId="3DF39D06">
      <w:pPr>
        <w:pStyle w:val="4"/>
        <w:spacing w:before="70"/>
        <w:ind w:firstLine="0"/>
        <w:jc w:val="left"/>
        <w:rPr>
          <w:rFonts w:hint="eastAsia"/>
        </w:rPr>
      </w:pPr>
      <w:r>
        <w:rPr>
          <w:rFonts w:hint="eastAsia"/>
        </w:rPr>
        <w:t>Learn—First, The fearful depravity of your heart.</w:t>
      </w:r>
    </w:p>
    <w:p w14:paraId="18B7E1EA">
      <w:pPr>
        <w:pStyle w:val="4"/>
        <w:spacing w:before="70"/>
        <w:ind w:firstLine="0"/>
        <w:jc w:val="left"/>
        <w:rPr>
          <w:rFonts w:hint="eastAsia"/>
        </w:rPr>
      </w:pPr>
      <w:r>
        <w:rPr>
          <w:rFonts w:hint="eastAsia"/>
        </w:rPr>
        <w:t>要学习——第一，你们内心的可怕败坏。</w:t>
      </w:r>
    </w:p>
    <w:p w14:paraId="5F0BA2A5">
      <w:pPr>
        <w:pStyle w:val="4"/>
        <w:spacing w:before="70"/>
        <w:ind w:firstLine="0"/>
        <w:jc w:val="left"/>
        <w:rPr>
          <w:rFonts w:hint="eastAsia"/>
        </w:rPr>
      </w:pPr>
    </w:p>
    <w:p w14:paraId="5DDC375B">
      <w:pPr>
        <w:pStyle w:val="4"/>
        <w:spacing w:before="70"/>
        <w:ind w:firstLine="0"/>
        <w:jc w:val="left"/>
        <w:rPr>
          <w:rFonts w:hint="eastAsia"/>
        </w:rPr>
      </w:pPr>
      <w:r>
        <w:rPr>
          <w:rFonts w:hint="eastAsia"/>
        </w:rPr>
        <w:t>I venture to say there is not an unconverted man present who has the most distant idea of the monstrous wickedness that is now within his breast.</w:t>
      </w:r>
    </w:p>
    <w:p w14:paraId="1110149B">
      <w:pPr>
        <w:pStyle w:val="4"/>
        <w:spacing w:before="70"/>
        <w:ind w:firstLine="0"/>
        <w:jc w:val="left"/>
        <w:rPr>
          <w:rFonts w:hint="eastAsia"/>
        </w:rPr>
      </w:pPr>
      <w:r>
        <w:rPr>
          <w:rFonts w:hint="eastAsia"/>
        </w:rPr>
        <w:t>我敢说，在座的每一位未归信之人，对如今在他胸中那滔天的邪恶，连最遥远的概念都没有。</w:t>
      </w:r>
    </w:p>
    <w:p w14:paraId="13F5BBEB">
      <w:pPr>
        <w:pStyle w:val="4"/>
        <w:spacing w:before="70"/>
        <w:ind w:firstLine="0"/>
        <w:jc w:val="left"/>
        <w:rPr>
          <w:rFonts w:hint="eastAsia"/>
        </w:rPr>
      </w:pPr>
    </w:p>
    <w:p w14:paraId="76F540B9">
      <w:pPr>
        <w:pStyle w:val="4"/>
        <w:spacing w:before="70"/>
        <w:ind w:firstLine="0"/>
        <w:jc w:val="left"/>
        <w:rPr>
          <w:rFonts w:hint="eastAsia"/>
        </w:rPr>
      </w:pPr>
      <w:r>
        <w:rPr>
          <w:rFonts w:hint="eastAsia"/>
        </w:rPr>
        <w:t>Stop till you are in hell, and it will break out unrestrained.</w:t>
      </w:r>
    </w:p>
    <w:p w14:paraId="673B1FCA">
      <w:pPr>
        <w:pStyle w:val="4"/>
        <w:spacing w:before="70"/>
        <w:ind w:firstLine="0"/>
        <w:jc w:val="left"/>
        <w:rPr>
          <w:rFonts w:hint="eastAsia"/>
        </w:rPr>
      </w:pPr>
      <w:r>
        <w:rPr>
          <w:rFonts w:hint="eastAsia"/>
        </w:rPr>
        <w:t>等到你们到了地狱，它就会毫无约束地爆发出来。</w:t>
      </w:r>
    </w:p>
    <w:p w14:paraId="111C7D6F">
      <w:pPr>
        <w:pStyle w:val="4"/>
        <w:spacing w:before="70"/>
        <w:ind w:firstLine="0"/>
        <w:jc w:val="left"/>
        <w:rPr>
          <w:rFonts w:hint="eastAsia"/>
        </w:rPr>
      </w:pPr>
    </w:p>
    <w:p w14:paraId="49BB0FEE">
      <w:pPr>
        <w:pStyle w:val="4"/>
        <w:spacing w:before="70"/>
        <w:ind w:firstLine="0"/>
        <w:jc w:val="left"/>
        <w:rPr>
          <w:rFonts w:hint="eastAsia"/>
        </w:rPr>
      </w:pPr>
      <w:r>
        <w:rPr>
          <w:rFonts w:hint="eastAsia"/>
        </w:rPr>
        <w:t>But still let me tell you what it is; you have a heart that would kill God if you could.</w:t>
      </w:r>
    </w:p>
    <w:p w14:paraId="03D9CBF4">
      <w:pPr>
        <w:pStyle w:val="4"/>
        <w:spacing w:before="70"/>
        <w:ind w:firstLine="0"/>
        <w:jc w:val="left"/>
        <w:rPr>
          <w:rFonts w:hint="eastAsia"/>
        </w:rPr>
      </w:pPr>
      <w:r>
        <w:rPr>
          <w:rFonts w:hint="eastAsia"/>
        </w:rPr>
        <w:t>但我仍要告诉你们这是什么；你们有一颗如果可以，就会杀死神的心。</w:t>
      </w:r>
    </w:p>
    <w:p w14:paraId="4051CC89">
      <w:pPr>
        <w:pStyle w:val="4"/>
        <w:spacing w:before="70"/>
        <w:ind w:firstLine="0"/>
        <w:jc w:val="left"/>
        <w:rPr>
          <w:rFonts w:hint="eastAsia"/>
        </w:rPr>
      </w:pPr>
    </w:p>
    <w:p w14:paraId="6AF0D539">
      <w:pPr>
        <w:pStyle w:val="4"/>
        <w:spacing w:before="70"/>
        <w:ind w:firstLine="0"/>
        <w:jc w:val="left"/>
        <w:rPr>
          <w:rFonts w:hint="eastAsia"/>
        </w:rPr>
      </w:pPr>
      <w:r>
        <w:rPr>
          <w:rFonts w:hint="eastAsia"/>
        </w:rPr>
        <w:t>If the bosom of God were now within your reach, and one blow would rid the universe of God, you have a heart fit to do the deed.</w:t>
      </w:r>
    </w:p>
    <w:p w14:paraId="44F6A6E7">
      <w:pPr>
        <w:pStyle w:val="4"/>
        <w:spacing w:before="70"/>
        <w:ind w:firstLine="0"/>
        <w:jc w:val="left"/>
        <w:rPr>
          <w:rFonts w:hint="eastAsia"/>
        </w:rPr>
      </w:pPr>
      <w:r>
        <w:rPr>
          <w:rFonts w:hint="eastAsia"/>
        </w:rPr>
        <w:t>如果神的胸膛现在在你们的能力范围之内，并且一击就能使宇宙摆脱神，你们就有一颗适合做这件事的心。</w:t>
      </w:r>
    </w:p>
    <w:p w14:paraId="3E1845A9">
      <w:pPr>
        <w:pStyle w:val="4"/>
        <w:spacing w:before="70"/>
        <w:ind w:firstLine="0"/>
        <w:jc w:val="left"/>
        <w:rPr>
          <w:rFonts w:hint="eastAsia"/>
        </w:rPr>
      </w:pPr>
    </w:p>
    <w:p w14:paraId="6F93A121">
      <w:pPr>
        <w:pStyle w:val="4"/>
        <w:spacing w:before="70"/>
        <w:ind w:firstLine="0"/>
        <w:jc w:val="left"/>
        <w:rPr>
          <w:rFonts w:hint="eastAsia"/>
        </w:rPr>
      </w:pPr>
      <w:r>
        <w:rPr>
          <w:rFonts w:hint="eastAsia"/>
        </w:rPr>
        <w:t>Second, The amazing love of Christ: “While we were enemies, Christ died for us.”</w:t>
      </w:r>
    </w:p>
    <w:p w14:paraId="379D2F3A">
      <w:pPr>
        <w:pStyle w:val="4"/>
        <w:spacing w:before="70"/>
        <w:ind w:firstLine="0"/>
        <w:jc w:val="left"/>
        <w:rPr>
          <w:rFonts w:hint="eastAsia"/>
        </w:rPr>
      </w:pPr>
      <w:r>
        <w:rPr>
          <w:rFonts w:hint="eastAsia"/>
        </w:rPr>
        <w:t>其次，基督奇妙的爱：“惟有基督在我们还作仇敌的时候为我们死。”</w:t>
      </w:r>
    </w:p>
    <w:p w14:paraId="2EBAD4E4">
      <w:pPr>
        <w:pStyle w:val="4"/>
        <w:spacing w:before="70"/>
        <w:ind w:firstLine="0"/>
        <w:jc w:val="left"/>
        <w:rPr>
          <w:rFonts w:hint="eastAsia"/>
        </w:rPr>
      </w:pPr>
    </w:p>
    <w:p w14:paraId="2968CF68">
      <w:pPr>
        <w:pStyle w:val="4"/>
        <w:spacing w:before="70"/>
        <w:ind w:firstLine="0"/>
        <w:jc w:val="left"/>
        <w:rPr>
          <w:rFonts w:hint="eastAsia"/>
        </w:rPr>
      </w:pPr>
      <w:r>
        <w:rPr>
          <w:rFonts w:hint="eastAsia"/>
        </w:rPr>
        <w:t>IV.Deaf to the voice of the gospel.—It is a well-known fact that many kinds of serpents can be tamed by the power of music.</w:t>
      </w:r>
    </w:p>
    <w:p w14:paraId="78D52198">
      <w:pPr>
        <w:pStyle w:val="4"/>
        <w:spacing w:before="70"/>
        <w:ind w:firstLine="0"/>
        <w:jc w:val="left"/>
        <w:rPr>
          <w:rFonts w:hint="eastAsia"/>
        </w:rPr>
      </w:pPr>
      <w:r>
        <w:rPr>
          <w:rFonts w:hint="eastAsia"/>
        </w:rPr>
        <w:t>四、对福音的声音充耳不闻。——众所周知，许多种类的蛇都能被音乐的力量驯服。</w:t>
      </w:r>
    </w:p>
    <w:p w14:paraId="7EA47C6E">
      <w:pPr>
        <w:pStyle w:val="4"/>
        <w:spacing w:before="70"/>
        <w:ind w:firstLine="0"/>
        <w:jc w:val="left"/>
        <w:rPr>
          <w:rFonts w:hint="eastAsia"/>
        </w:rPr>
      </w:pPr>
    </w:p>
    <w:p w14:paraId="1F41B1E1">
      <w:pPr>
        <w:pStyle w:val="4"/>
        <w:spacing w:before="70"/>
        <w:ind w:firstLine="0"/>
        <w:jc w:val="left"/>
        <w:rPr>
          <w:rFonts w:hint="eastAsia"/>
        </w:rPr>
      </w:pPr>
      <w:r>
        <w:rPr>
          <w:rFonts w:hint="eastAsia"/>
        </w:rPr>
        <w:t>This is referred to in Eccles. 10:11 and Jer. 8:17.</w:t>
      </w:r>
    </w:p>
    <w:p w14:paraId="35DA8F1A">
      <w:pPr>
        <w:pStyle w:val="4"/>
        <w:spacing w:before="70"/>
        <w:ind w:firstLine="0"/>
        <w:jc w:val="left"/>
        <w:rPr>
          <w:rFonts w:hint="eastAsia"/>
        </w:rPr>
      </w:pPr>
      <w:r>
        <w:rPr>
          <w:rFonts w:hint="eastAsia"/>
        </w:rPr>
        <w:t>这在传道书10章11节和耶利米书8章17节中都有提及。</w:t>
      </w:r>
    </w:p>
    <w:p w14:paraId="643A211F">
      <w:pPr>
        <w:pStyle w:val="4"/>
        <w:spacing w:before="70"/>
        <w:ind w:firstLine="0"/>
        <w:jc w:val="left"/>
        <w:rPr>
          <w:rFonts w:hint="eastAsia"/>
        </w:rPr>
      </w:pPr>
    </w:p>
    <w:p w14:paraId="65DEB5CD">
      <w:pPr>
        <w:pStyle w:val="4"/>
        <w:spacing w:before="70"/>
        <w:ind w:firstLine="0"/>
        <w:jc w:val="left"/>
        <w:rPr>
          <w:rFonts w:hint="eastAsia"/>
        </w:rPr>
      </w:pPr>
      <w:r>
        <w:rPr>
          <w:rFonts w:hint="eastAsia"/>
        </w:rPr>
        <w:t>Many travellers in Egypt and India have seen this.</w:t>
      </w:r>
    </w:p>
    <w:p w14:paraId="17B52F85">
      <w:pPr>
        <w:pStyle w:val="4"/>
        <w:spacing w:before="70"/>
        <w:ind w:firstLine="0"/>
        <w:jc w:val="left"/>
        <w:rPr>
          <w:rFonts w:hint="eastAsia"/>
        </w:rPr>
      </w:pPr>
      <w:r>
        <w:rPr>
          <w:rFonts w:hint="eastAsia"/>
        </w:rPr>
        <w:t>许多在埃及和印度的旅行者都见过这种事。</w:t>
      </w:r>
    </w:p>
    <w:p w14:paraId="2EEAD1D7">
      <w:pPr>
        <w:pStyle w:val="4"/>
        <w:spacing w:before="70"/>
        <w:ind w:firstLine="0"/>
        <w:jc w:val="left"/>
        <w:rPr>
          <w:rFonts w:hint="eastAsia"/>
        </w:rPr>
      </w:pPr>
    </w:p>
    <w:p w14:paraId="00FB075F">
      <w:pPr>
        <w:pStyle w:val="4"/>
        <w:spacing w:before="70"/>
        <w:ind w:firstLine="0"/>
        <w:jc w:val="left"/>
        <w:rPr>
          <w:rFonts w:hint="eastAsia"/>
        </w:rPr>
      </w:pPr>
      <w:r>
        <w:rPr>
          <w:rFonts w:hint="eastAsia"/>
        </w:rPr>
        <w:t>But there is said to be one kind of serpent which is either deaf, so that it cannot hear the music, or it has the power of making itself deaf for the time, so that it is not charmed.</w:t>
      </w:r>
    </w:p>
    <w:p w14:paraId="308728D7">
      <w:pPr>
        <w:pStyle w:val="4"/>
        <w:spacing w:before="70"/>
        <w:ind w:firstLine="0"/>
        <w:jc w:val="left"/>
        <w:rPr>
          <w:rFonts w:hint="eastAsia"/>
        </w:rPr>
      </w:pPr>
      <w:r>
        <w:rPr>
          <w:rFonts w:hint="eastAsia"/>
        </w:rPr>
        <w:t>但据说有一种蛇，它要么是聋的，听不见音乐，要么它有能力暂时使自己聋，所以它不受迷惑。</w:t>
      </w:r>
    </w:p>
    <w:p w14:paraId="6319CBD7">
      <w:pPr>
        <w:pStyle w:val="4"/>
        <w:spacing w:before="70"/>
        <w:ind w:firstLine="0"/>
        <w:jc w:val="left"/>
        <w:rPr>
          <w:rFonts w:hint="eastAsia"/>
        </w:rPr>
      </w:pPr>
    </w:p>
    <w:p w14:paraId="12F3C27F">
      <w:pPr>
        <w:pStyle w:val="4"/>
        <w:spacing w:before="70"/>
        <w:ind w:firstLine="0"/>
        <w:jc w:val="left"/>
        <w:rPr>
          <w:rFonts w:hint="eastAsia"/>
        </w:rPr>
      </w:pPr>
      <w:r>
        <w:rPr>
          <w:rFonts w:hint="eastAsia"/>
        </w:rPr>
        <w:t>So it is with unconverted men.</w:t>
      </w:r>
    </w:p>
    <w:p w14:paraId="332313D4">
      <w:pPr>
        <w:pStyle w:val="4"/>
        <w:spacing w:before="70"/>
        <w:ind w:firstLine="0"/>
        <w:jc w:val="left"/>
        <w:rPr>
          <w:rFonts w:hint="eastAsia"/>
        </w:rPr>
      </w:pPr>
      <w:r>
        <w:rPr>
          <w:rFonts w:hint="eastAsia"/>
        </w:rPr>
        <w:t>未归信的人也是如此。</w:t>
      </w:r>
    </w:p>
    <w:p w14:paraId="217EE980">
      <w:pPr>
        <w:pStyle w:val="4"/>
        <w:spacing w:before="70"/>
        <w:ind w:firstLine="0"/>
        <w:jc w:val="left"/>
        <w:rPr>
          <w:rFonts w:hint="eastAsia"/>
        </w:rPr>
      </w:pPr>
    </w:p>
    <w:p w14:paraId="0B3DFF38">
      <w:pPr>
        <w:pStyle w:val="4"/>
        <w:spacing w:before="70"/>
        <w:ind w:firstLine="0"/>
        <w:jc w:val="left"/>
        <w:rPr>
          <w:rFonts w:hint="eastAsia"/>
        </w:rPr>
      </w:pPr>
      <w:r>
        <w:rPr>
          <w:rFonts w:hint="eastAsia"/>
        </w:rPr>
        <w:t>Christ is the great charmer.</w:t>
      </w:r>
    </w:p>
    <w:p w14:paraId="7C0F7484">
      <w:pPr>
        <w:pStyle w:val="4"/>
        <w:spacing w:before="70"/>
        <w:ind w:firstLine="0"/>
        <w:jc w:val="left"/>
        <w:rPr>
          <w:rFonts w:hint="eastAsia"/>
        </w:rPr>
      </w:pPr>
      <w:r>
        <w:rPr>
          <w:rFonts w:hint="eastAsia"/>
        </w:rPr>
        <w:t>基督是伟大的迷惑者。</w:t>
      </w:r>
    </w:p>
    <w:p w14:paraId="28F0B14A">
      <w:pPr>
        <w:pStyle w:val="4"/>
        <w:spacing w:before="70"/>
        <w:ind w:firstLine="0"/>
        <w:jc w:val="left"/>
        <w:rPr>
          <w:rFonts w:hint="eastAsia"/>
        </w:rPr>
      </w:pPr>
    </w:p>
    <w:p w14:paraId="4BE7E873">
      <w:pPr>
        <w:pStyle w:val="4"/>
        <w:spacing w:before="70"/>
        <w:ind w:firstLine="0"/>
        <w:jc w:val="left"/>
        <w:rPr>
          <w:rFonts w:hint="eastAsia"/>
        </w:rPr>
      </w:pPr>
      <w:r>
        <w:rPr>
          <w:rFonts w:hint="eastAsia"/>
        </w:rPr>
        <w:t>His voice is like the sound of many waters.</w:t>
      </w:r>
    </w:p>
    <w:p w14:paraId="59935A81">
      <w:pPr>
        <w:pStyle w:val="4"/>
        <w:spacing w:before="70"/>
        <w:ind w:firstLine="0"/>
        <w:jc w:val="left"/>
        <w:rPr>
          <w:rFonts w:hint="eastAsia"/>
        </w:rPr>
      </w:pPr>
      <w:r>
        <w:rPr>
          <w:rFonts w:hint="eastAsia"/>
        </w:rPr>
        <w:t>祂的声音如同众水的声音。</w:t>
      </w:r>
    </w:p>
    <w:p w14:paraId="391AA2E9">
      <w:pPr>
        <w:pStyle w:val="4"/>
        <w:spacing w:before="70"/>
        <w:ind w:firstLine="0"/>
        <w:jc w:val="left"/>
        <w:rPr>
          <w:rFonts w:hint="eastAsia"/>
        </w:rPr>
      </w:pPr>
    </w:p>
    <w:p w14:paraId="561E79AB">
      <w:pPr>
        <w:pStyle w:val="4"/>
        <w:spacing w:before="70"/>
        <w:ind w:firstLine="0"/>
        <w:jc w:val="left"/>
        <w:rPr>
          <w:rFonts w:hint="eastAsia"/>
        </w:rPr>
      </w:pPr>
      <w:r>
        <w:rPr>
          <w:rFonts w:hint="eastAsia"/>
        </w:rPr>
        <w:t>Never man spake like this man.</w:t>
      </w:r>
    </w:p>
    <w:p w14:paraId="7B7152E3">
      <w:pPr>
        <w:pStyle w:val="4"/>
        <w:spacing w:before="70"/>
        <w:ind w:firstLine="0"/>
        <w:jc w:val="left"/>
        <w:rPr>
          <w:rFonts w:hint="eastAsia"/>
        </w:rPr>
      </w:pPr>
      <w:r>
        <w:rPr>
          <w:rFonts w:hint="eastAsia"/>
        </w:rPr>
        <w:t>从来没有像这个人这样说话的。</w:t>
      </w:r>
    </w:p>
    <w:p w14:paraId="60902142">
      <w:pPr>
        <w:pStyle w:val="4"/>
        <w:spacing w:before="70"/>
        <w:ind w:firstLine="0"/>
        <w:jc w:val="left"/>
        <w:rPr>
          <w:rFonts w:hint="eastAsia"/>
        </w:rPr>
      </w:pPr>
    </w:p>
    <w:p w14:paraId="6D93A1B3">
      <w:pPr>
        <w:pStyle w:val="4"/>
        <w:spacing w:before="70"/>
        <w:ind w:firstLine="0"/>
        <w:jc w:val="left"/>
        <w:rPr>
          <w:rFonts w:hint="eastAsia"/>
        </w:rPr>
      </w:pPr>
      <w:r>
        <w:rPr>
          <w:rFonts w:hint="eastAsia"/>
        </w:rPr>
        <w:t>When Andrew and Peter heard it, they left all and followed Him; so did James, and John, and Matthew.</w:t>
      </w:r>
    </w:p>
    <w:p w14:paraId="4C429558">
      <w:pPr>
        <w:pStyle w:val="4"/>
        <w:spacing w:before="70"/>
        <w:ind w:firstLine="0"/>
        <w:jc w:val="left"/>
        <w:rPr>
          <w:rFonts w:hint="eastAsia"/>
        </w:rPr>
      </w:pPr>
      <w:r>
        <w:rPr>
          <w:rFonts w:hint="eastAsia"/>
        </w:rPr>
        <w:t>当安得烈和彼得听见时，他们撇下一切跟从了祂；雅各、约翰和马太也是如此。</w:t>
      </w:r>
    </w:p>
    <w:p w14:paraId="71614974">
      <w:pPr>
        <w:pStyle w:val="4"/>
        <w:spacing w:before="70"/>
        <w:ind w:firstLine="0"/>
        <w:jc w:val="left"/>
        <w:rPr>
          <w:rFonts w:hint="eastAsia"/>
        </w:rPr>
      </w:pPr>
    </w:p>
    <w:p w14:paraId="0191D7F1">
      <w:pPr>
        <w:pStyle w:val="4"/>
        <w:spacing w:before="70"/>
        <w:ind w:firstLine="0"/>
        <w:jc w:val="left"/>
        <w:rPr>
          <w:rFonts w:hint="eastAsia"/>
        </w:rPr>
      </w:pPr>
      <w:r>
        <w:rPr>
          <w:rFonts w:hint="eastAsia"/>
        </w:rPr>
        <w:t>When the bride hears Him, she cries, The voice of my beloved!</w:t>
      </w:r>
    </w:p>
    <w:p w14:paraId="4E98AF91">
      <w:pPr>
        <w:pStyle w:val="4"/>
        <w:spacing w:before="70"/>
        <w:ind w:firstLine="0"/>
        <w:jc w:val="left"/>
        <w:rPr>
          <w:rFonts w:hint="eastAsia"/>
        </w:rPr>
      </w:pPr>
      <w:r>
        <w:rPr>
          <w:rFonts w:hint="eastAsia"/>
        </w:rPr>
        <w:t>当新妇听见祂时，她喊道：我良人的声音！</w:t>
      </w:r>
    </w:p>
    <w:p w14:paraId="0A458945">
      <w:pPr>
        <w:pStyle w:val="4"/>
        <w:spacing w:before="70"/>
        <w:ind w:firstLine="0"/>
        <w:jc w:val="left"/>
        <w:rPr>
          <w:rFonts w:hint="eastAsia"/>
        </w:rPr>
      </w:pPr>
    </w:p>
    <w:p w14:paraId="041B5840">
      <w:pPr>
        <w:pStyle w:val="4"/>
        <w:spacing w:before="70"/>
        <w:ind w:firstLine="0"/>
        <w:jc w:val="left"/>
        <w:rPr>
          <w:rFonts w:hint="eastAsia"/>
        </w:rPr>
      </w:pPr>
      <w:r>
        <w:rPr>
          <w:rFonts w:hint="eastAsia"/>
        </w:rPr>
        <w:t>When the sheep hear his voice, they follow Him; when the dead hear his voice, they live; when the heavy laden hear it, they find rest.</w:t>
      </w:r>
    </w:p>
    <w:p w14:paraId="4F84FD87">
      <w:pPr>
        <w:pStyle w:val="4"/>
        <w:spacing w:before="70"/>
        <w:ind w:firstLine="0"/>
        <w:jc w:val="left"/>
        <w:rPr>
          <w:rFonts w:hint="eastAsia"/>
        </w:rPr>
      </w:pPr>
      <w:r>
        <w:rPr>
          <w:rFonts w:hint="eastAsia"/>
        </w:rPr>
        <w:t>羊听见祂的声音，就跟着祂；死人听见祂的声音，就活了；劳苦担重担的人听见，就得安息。</w:t>
      </w:r>
    </w:p>
    <w:p w14:paraId="6BB028E1">
      <w:pPr>
        <w:pStyle w:val="4"/>
        <w:spacing w:before="70"/>
        <w:ind w:firstLine="0"/>
        <w:jc w:val="left"/>
        <w:rPr>
          <w:rFonts w:hint="eastAsia"/>
        </w:rPr>
      </w:pPr>
    </w:p>
    <w:p w14:paraId="5EFF393B">
      <w:pPr>
        <w:pStyle w:val="4"/>
        <w:spacing w:before="70"/>
        <w:ind w:firstLine="0"/>
        <w:jc w:val="left"/>
        <w:rPr>
          <w:rFonts w:hint="eastAsia"/>
        </w:rPr>
      </w:pPr>
      <w:r>
        <w:rPr>
          <w:rFonts w:hint="eastAsia"/>
        </w:rPr>
        <w:t>But unconverted men will not hear.</w:t>
      </w:r>
    </w:p>
    <w:p w14:paraId="1A98017E">
      <w:pPr>
        <w:pStyle w:val="4"/>
        <w:spacing w:before="70"/>
        <w:ind w:firstLine="0"/>
        <w:jc w:val="left"/>
        <w:rPr>
          <w:rFonts w:hint="eastAsia"/>
        </w:rPr>
      </w:pPr>
      <w:r>
        <w:rPr>
          <w:rFonts w:hint="eastAsia"/>
        </w:rPr>
        <w:t>但未归信的人不肯听。</w:t>
      </w:r>
    </w:p>
    <w:p w14:paraId="02213FE8">
      <w:pPr>
        <w:pStyle w:val="4"/>
        <w:spacing w:before="70"/>
        <w:ind w:firstLine="0"/>
        <w:jc w:val="left"/>
        <w:rPr>
          <w:rFonts w:hint="eastAsia"/>
        </w:rPr>
      </w:pPr>
    </w:p>
    <w:p w14:paraId="5E2E4818">
      <w:pPr>
        <w:pStyle w:val="4"/>
        <w:spacing w:before="70"/>
        <w:ind w:firstLine="0"/>
        <w:jc w:val="left"/>
        <w:rPr>
          <w:rFonts w:hint="eastAsia"/>
        </w:rPr>
      </w:pPr>
      <w:r>
        <w:rPr>
          <w:rFonts w:hint="eastAsia"/>
        </w:rPr>
        <w:t>They are like Manasseh—they will not hearken; they are like the Jews when Stephen preached—they stopped their ears and ran.</w:t>
      </w:r>
    </w:p>
    <w:p w14:paraId="70C7CAE0">
      <w:pPr>
        <w:pStyle w:val="4"/>
        <w:spacing w:before="70"/>
        <w:ind w:firstLine="0"/>
        <w:jc w:val="left"/>
        <w:rPr>
          <w:rFonts w:hint="eastAsia"/>
        </w:rPr>
      </w:pPr>
      <w:r>
        <w:rPr>
          <w:rFonts w:hint="eastAsia"/>
        </w:rPr>
        <w:t>他们像玛拿西——他们不肯听；他们像司提反讲道时的犹太人——他们捂着耳朵跑了。</w:t>
      </w:r>
    </w:p>
    <w:p w14:paraId="405CA9F4">
      <w:pPr>
        <w:pStyle w:val="4"/>
        <w:spacing w:before="70"/>
        <w:ind w:firstLine="0"/>
        <w:jc w:val="left"/>
        <w:rPr>
          <w:rFonts w:hint="eastAsia"/>
        </w:rPr>
      </w:pPr>
    </w:p>
    <w:p w14:paraId="7E04C66F">
      <w:pPr>
        <w:pStyle w:val="4"/>
        <w:spacing w:before="70"/>
        <w:ind w:firstLine="0"/>
        <w:jc w:val="left"/>
        <w:rPr>
          <w:rFonts w:hint="eastAsia"/>
        </w:rPr>
      </w:pPr>
      <w:r>
        <w:rPr>
          <w:rFonts w:hint="eastAsia"/>
        </w:rPr>
        <w:t>Ah! how many of you are doing this very thing—stopping your ears!</w:t>
      </w:r>
    </w:p>
    <w:p w14:paraId="24983D9D">
      <w:pPr>
        <w:pStyle w:val="4"/>
        <w:spacing w:before="70"/>
        <w:ind w:firstLine="0"/>
        <w:jc w:val="left"/>
        <w:rPr>
          <w:rFonts w:hint="eastAsia"/>
        </w:rPr>
      </w:pPr>
      <w:r>
        <w:rPr>
          <w:rFonts w:hint="eastAsia"/>
        </w:rPr>
        <w:t>啊！你们当中有多少人正在做这件事——捂着耳朵！</w:t>
      </w:r>
    </w:p>
    <w:p w14:paraId="150D5A58">
      <w:pPr>
        <w:pStyle w:val="4"/>
        <w:spacing w:before="70"/>
        <w:ind w:firstLine="0"/>
        <w:jc w:val="left"/>
        <w:rPr>
          <w:rFonts w:hint="eastAsia"/>
        </w:rPr>
      </w:pPr>
    </w:p>
    <w:p w14:paraId="5EDF238D">
      <w:pPr>
        <w:pStyle w:val="4"/>
        <w:spacing w:before="70"/>
        <w:ind w:firstLine="0"/>
        <w:jc w:val="left"/>
        <w:rPr>
          <w:rFonts w:hint="eastAsia"/>
        </w:rPr>
      </w:pPr>
      <w:r>
        <w:rPr>
          <w:rFonts w:hint="eastAsia"/>
        </w:rPr>
        <w:t>How many of you stop your ears with the noise of the world, its business and care,—some with a favourite lust!</w:t>
      </w:r>
    </w:p>
    <w:p w14:paraId="6C0E3F01">
      <w:pPr>
        <w:pStyle w:val="4"/>
        <w:spacing w:before="70"/>
        <w:ind w:firstLine="0"/>
        <w:jc w:val="left"/>
        <w:rPr>
          <w:rFonts w:hint="eastAsia"/>
        </w:rPr>
      </w:pPr>
      <w:r>
        <w:rPr>
          <w:rFonts w:hint="eastAsia"/>
        </w:rPr>
        <w:t>你们当中有多少人用世界的喧嚣、它的事务和忧虑——有些人用一个喜爱的私欲——来塞住你们的耳朵！</w:t>
      </w:r>
    </w:p>
    <w:p w14:paraId="38E2AF7B">
      <w:pPr>
        <w:pStyle w:val="4"/>
        <w:spacing w:before="70"/>
        <w:ind w:firstLine="0"/>
        <w:jc w:val="left"/>
        <w:rPr>
          <w:rFonts w:hint="eastAsia"/>
        </w:rPr>
      </w:pPr>
    </w:p>
    <w:p w14:paraId="1AC163EE">
      <w:pPr>
        <w:pStyle w:val="4"/>
        <w:spacing w:before="70"/>
        <w:ind w:firstLine="0"/>
        <w:jc w:val="left"/>
        <w:rPr>
          <w:rFonts w:hint="eastAsia"/>
        </w:rPr>
      </w:pPr>
      <w:r>
        <w:rPr>
          <w:rFonts w:hint="eastAsia"/>
        </w:rPr>
        <w:t>The voice of the Great Charmer has been often heard in this place, and some have heard it and followed Him; and why are you left behind?</w:t>
      </w:r>
    </w:p>
    <w:p w14:paraId="00DC59EC">
      <w:pPr>
        <w:pStyle w:val="4"/>
        <w:spacing w:before="70"/>
        <w:ind w:firstLine="0"/>
        <w:jc w:val="left"/>
        <w:rPr>
          <w:rFonts w:hint="eastAsia"/>
        </w:rPr>
      </w:pPr>
      <w:r>
        <w:rPr>
          <w:rFonts w:hint="eastAsia"/>
        </w:rPr>
        <w:t>伟大的迷惑者的声音常在这里被听见，有些人听见了，就跟随了祂；你们为何被撇下了呢？</w:t>
      </w:r>
    </w:p>
    <w:p w14:paraId="653B8D82">
      <w:pPr>
        <w:pStyle w:val="4"/>
        <w:spacing w:before="70"/>
        <w:ind w:firstLine="0"/>
        <w:jc w:val="left"/>
        <w:rPr>
          <w:rFonts w:hint="eastAsia"/>
        </w:rPr>
      </w:pPr>
    </w:p>
    <w:p w14:paraId="1F989889">
      <w:pPr>
        <w:pStyle w:val="4"/>
        <w:spacing w:before="70"/>
        <w:ind w:firstLine="0"/>
        <w:jc w:val="left"/>
        <w:rPr>
          <w:rFonts w:hint="eastAsia"/>
        </w:rPr>
      </w:pPr>
      <w:r>
        <w:rPr>
          <w:rFonts w:hint="eastAsia"/>
        </w:rPr>
        <w:t>Learn—First, The folly of this.</w:t>
      </w:r>
    </w:p>
    <w:p w14:paraId="3B4CAB1A">
      <w:pPr>
        <w:pStyle w:val="4"/>
        <w:spacing w:before="70"/>
        <w:ind w:firstLine="0"/>
        <w:jc w:val="left"/>
        <w:rPr>
          <w:rFonts w:hint="eastAsia"/>
        </w:rPr>
      </w:pPr>
      <w:r>
        <w:rPr>
          <w:rFonts w:hint="eastAsia"/>
        </w:rPr>
        <w:t>要学习——第一，这事的愚昧。</w:t>
      </w:r>
    </w:p>
    <w:p w14:paraId="4A31F43B">
      <w:pPr>
        <w:pStyle w:val="4"/>
        <w:spacing w:before="70"/>
        <w:ind w:firstLine="0"/>
        <w:jc w:val="left"/>
        <w:rPr>
          <w:rFonts w:hint="eastAsia"/>
        </w:rPr>
      </w:pPr>
    </w:p>
    <w:p w14:paraId="2D01AAD0">
      <w:pPr>
        <w:pStyle w:val="4"/>
        <w:spacing w:before="70"/>
        <w:ind w:firstLine="0"/>
        <w:jc w:val="left"/>
        <w:rPr>
          <w:rFonts w:hint="eastAsia"/>
        </w:rPr>
      </w:pPr>
      <w:r>
        <w:rPr>
          <w:rFonts w:hint="eastAsia"/>
        </w:rPr>
        <w:t>He is charming you to bless you—to bring you to peace, pardon, holiness.</w:t>
      </w:r>
    </w:p>
    <w:p w14:paraId="41847A8A">
      <w:pPr>
        <w:pStyle w:val="4"/>
        <w:spacing w:before="70"/>
        <w:ind w:firstLine="0"/>
        <w:jc w:val="left"/>
        <w:rPr>
          <w:rFonts w:hint="eastAsia"/>
        </w:rPr>
      </w:pPr>
      <w:r>
        <w:rPr>
          <w:rFonts w:hint="eastAsia"/>
        </w:rPr>
        <w:t>祂正用咒语迷惑你们，为要赐福你们——带你们到平安、赦免、圣洁。</w:t>
      </w:r>
    </w:p>
    <w:p w14:paraId="35711AB0">
      <w:pPr>
        <w:pStyle w:val="4"/>
        <w:spacing w:before="70"/>
        <w:ind w:firstLine="0"/>
        <w:jc w:val="left"/>
        <w:rPr>
          <w:rFonts w:hint="eastAsia"/>
        </w:rPr>
      </w:pPr>
    </w:p>
    <w:p w14:paraId="48995AAE">
      <w:pPr>
        <w:pStyle w:val="4"/>
        <w:spacing w:before="70"/>
        <w:ind w:firstLine="0"/>
        <w:jc w:val="left"/>
        <w:rPr>
          <w:rFonts w:hint="eastAsia"/>
        </w:rPr>
      </w:pPr>
      <w:r>
        <w:rPr>
          <w:rFonts w:hint="eastAsia"/>
        </w:rPr>
        <w:t>“There is no other name given among men whereby you can be saved.”</w:t>
      </w:r>
    </w:p>
    <w:p w14:paraId="1FDCC40C">
      <w:pPr>
        <w:pStyle w:val="4"/>
        <w:spacing w:before="70"/>
        <w:ind w:firstLine="0"/>
        <w:jc w:val="left"/>
        <w:rPr>
          <w:rFonts w:hint="eastAsia"/>
        </w:rPr>
      </w:pPr>
      <w:r>
        <w:rPr>
          <w:rFonts w:hint="eastAsia"/>
        </w:rPr>
        <w:t>“在天下人间，没有赐下别的名，我们可以靠着得救。”</w:t>
      </w:r>
    </w:p>
    <w:p w14:paraId="226D99AC">
      <w:pPr>
        <w:pStyle w:val="4"/>
        <w:spacing w:before="70"/>
        <w:ind w:firstLine="0"/>
        <w:jc w:val="left"/>
        <w:rPr>
          <w:rFonts w:hint="eastAsia"/>
        </w:rPr>
      </w:pPr>
    </w:p>
    <w:p w14:paraId="08C08F01">
      <w:pPr>
        <w:pStyle w:val="4"/>
        <w:spacing w:before="70"/>
        <w:ind w:firstLine="0"/>
        <w:jc w:val="left"/>
        <w:rPr>
          <w:rFonts w:hint="eastAsia"/>
        </w:rPr>
      </w:pPr>
      <w:r>
        <w:rPr>
          <w:rFonts w:hint="eastAsia"/>
        </w:rPr>
        <w:t>Second, The guilt of this.</w:t>
      </w:r>
    </w:p>
    <w:p w14:paraId="7B4761EF">
      <w:pPr>
        <w:pStyle w:val="4"/>
        <w:spacing w:before="70"/>
        <w:ind w:firstLine="0"/>
        <w:jc w:val="left"/>
        <w:rPr>
          <w:rFonts w:hint="eastAsia"/>
        </w:rPr>
      </w:pPr>
      <w:r>
        <w:rPr>
          <w:rFonts w:hint="eastAsia"/>
        </w:rPr>
        <w:t>第二，这事的罪。</w:t>
      </w:r>
    </w:p>
    <w:p w14:paraId="737D79D9">
      <w:pPr>
        <w:pStyle w:val="4"/>
        <w:spacing w:before="70"/>
        <w:ind w:firstLine="0"/>
        <w:jc w:val="left"/>
        <w:rPr>
          <w:rFonts w:hint="eastAsia"/>
        </w:rPr>
      </w:pPr>
    </w:p>
    <w:p w14:paraId="481F3014">
      <w:pPr>
        <w:pStyle w:val="4"/>
        <w:spacing w:before="70"/>
        <w:ind w:firstLine="0"/>
        <w:jc w:val="left"/>
        <w:rPr>
          <w:rFonts w:hint="eastAsia"/>
        </w:rPr>
      </w:pPr>
      <w:r>
        <w:rPr>
          <w:rFonts w:hint="eastAsia"/>
        </w:rPr>
        <w:t>It is the highest sin of all, to “refuse Him that speaketh from heaven,” Heb. 12:25.</w:t>
      </w:r>
    </w:p>
    <w:p w14:paraId="01B032A0">
      <w:pPr>
        <w:pStyle w:val="4"/>
        <w:spacing w:before="70"/>
        <w:ind w:firstLine="0"/>
        <w:jc w:val="left"/>
        <w:rPr>
          <w:rFonts w:hint="eastAsia"/>
        </w:rPr>
      </w:pPr>
      <w:r>
        <w:rPr>
          <w:rFonts w:hint="eastAsia"/>
        </w:rPr>
        <w:t>拒绝“从天上说话的祂”，这是所有罪中最高的罪，来 12:25。</w:t>
      </w:r>
    </w:p>
    <w:p w14:paraId="766E60D9">
      <w:pPr>
        <w:pStyle w:val="4"/>
        <w:spacing w:before="70"/>
        <w:ind w:firstLine="0"/>
        <w:jc w:val="left"/>
        <w:rPr>
          <w:rFonts w:hint="eastAsia"/>
        </w:rPr>
      </w:pPr>
    </w:p>
    <w:p w14:paraId="32BC1C96">
      <w:pPr>
        <w:pStyle w:val="4"/>
        <w:spacing w:before="70"/>
        <w:ind w:firstLine="0"/>
        <w:jc w:val="left"/>
        <w:rPr>
          <w:rFonts w:hint="eastAsia"/>
        </w:rPr>
      </w:pPr>
      <w:r>
        <w:rPr>
          <w:rFonts w:hint="eastAsia"/>
        </w:rPr>
        <w:t>It is put last here.</w:t>
      </w:r>
    </w:p>
    <w:p w14:paraId="54A8006A">
      <w:pPr>
        <w:pStyle w:val="4"/>
        <w:spacing w:before="70"/>
        <w:ind w:firstLine="0"/>
        <w:jc w:val="left"/>
        <w:rPr>
          <w:rFonts w:hint="eastAsia"/>
        </w:rPr>
      </w:pPr>
      <w:r>
        <w:rPr>
          <w:rFonts w:hint="eastAsia"/>
        </w:rPr>
        <w:t>这里把它放在最后。</w:t>
      </w:r>
    </w:p>
    <w:p w14:paraId="1FB443C9">
      <w:pPr>
        <w:pStyle w:val="4"/>
        <w:spacing w:before="70"/>
        <w:ind w:firstLine="0"/>
        <w:jc w:val="left"/>
        <w:rPr>
          <w:rFonts w:hint="eastAsia"/>
        </w:rPr>
      </w:pPr>
    </w:p>
    <w:p w14:paraId="2D119CA1">
      <w:pPr>
        <w:pStyle w:val="4"/>
        <w:spacing w:before="70"/>
        <w:ind w:firstLine="0"/>
        <w:jc w:val="left"/>
        <w:rPr>
          <w:rFonts w:hint="eastAsia"/>
        </w:rPr>
      </w:pPr>
      <w:r>
        <w:rPr>
          <w:rFonts w:hint="eastAsia"/>
        </w:rPr>
        <w:t>It is unpardonable.</w:t>
      </w:r>
    </w:p>
    <w:p w14:paraId="50572AB8">
      <w:pPr>
        <w:pStyle w:val="4"/>
        <w:spacing w:before="70"/>
        <w:ind w:firstLine="0"/>
        <w:jc w:val="left"/>
        <w:rPr>
          <w:rFonts w:hint="eastAsia"/>
        </w:rPr>
      </w:pPr>
      <w:r>
        <w:rPr>
          <w:rFonts w:hint="eastAsia"/>
        </w:rPr>
        <w:t>这是不可饶恕的。</w:t>
      </w:r>
    </w:p>
    <w:p w14:paraId="05F49D0E">
      <w:pPr>
        <w:pStyle w:val="4"/>
        <w:spacing w:before="70"/>
        <w:ind w:firstLine="0"/>
        <w:jc w:val="left"/>
        <w:rPr>
          <w:rFonts w:hint="eastAsia"/>
        </w:rPr>
      </w:pPr>
    </w:p>
    <w:p w14:paraId="3F11292B">
      <w:pPr>
        <w:pStyle w:val="4"/>
        <w:spacing w:before="70"/>
        <w:ind w:firstLine="0"/>
        <w:jc w:val="left"/>
        <w:rPr>
          <w:rFonts w:hint="eastAsia"/>
        </w:rPr>
      </w:pPr>
      <w:r>
        <w:rPr>
          <w:rFonts w:hint="eastAsia"/>
        </w:rPr>
        <w:t>All manner of sin and blasphemy may be forgiven to you; but if you will not hear the voice of Christ, you must perish.</w:t>
      </w:r>
    </w:p>
    <w:p w14:paraId="3CA63D74">
      <w:pPr>
        <w:pStyle w:val="4"/>
        <w:spacing w:before="70"/>
        <w:ind w:firstLine="0"/>
        <w:jc w:val="left"/>
        <w:rPr>
          <w:rFonts w:hint="eastAsia"/>
        </w:rPr>
      </w:pPr>
      <w:r>
        <w:rPr>
          <w:rFonts w:hint="eastAsia"/>
        </w:rPr>
        <w:t>一切的罪和亵渎，都可得赦免；但你们若不听基督的声音，就必灭亡。</w:t>
      </w:r>
    </w:p>
    <w:p w14:paraId="5380F0A0">
      <w:pPr>
        <w:pStyle w:val="4"/>
        <w:spacing w:before="70"/>
        <w:ind w:firstLine="0"/>
        <w:jc w:val="left"/>
        <w:rPr>
          <w:rFonts w:hint="eastAsia"/>
        </w:rPr>
      </w:pPr>
    </w:p>
    <w:p w14:paraId="38835D1A">
      <w:pPr>
        <w:pStyle w:val="4"/>
        <w:spacing w:before="70"/>
        <w:ind w:firstLine="0"/>
        <w:jc w:val="left"/>
        <w:rPr>
          <w:rFonts w:hint="eastAsia"/>
        </w:rPr>
      </w:pPr>
      <w:r>
        <w:rPr>
          <w:rFonts w:hint="eastAsia"/>
        </w:rPr>
        <w:t>Christ is knocking at your door and saying, “If any man hear my voice, I will come in.”</w:t>
      </w:r>
    </w:p>
    <w:p w14:paraId="377BE116">
      <w:pPr>
        <w:pStyle w:val="4"/>
        <w:spacing w:before="70"/>
        <w:ind w:firstLine="0"/>
        <w:jc w:val="left"/>
        <w:rPr>
          <w:rFonts w:hint="eastAsia"/>
        </w:rPr>
      </w:pPr>
      <w:r>
        <w:rPr>
          <w:rFonts w:hint="eastAsia"/>
        </w:rPr>
        <w:t>基督正在叩你们的门，说：“若有听见我声音的，我就要进到他那里去。”</w:t>
      </w:r>
    </w:p>
    <w:p w14:paraId="3E80212C">
      <w:pPr>
        <w:pStyle w:val="4"/>
        <w:spacing w:before="70"/>
        <w:ind w:firstLine="0"/>
        <w:jc w:val="left"/>
        <w:rPr>
          <w:rFonts w:hint="eastAsia"/>
        </w:rPr>
      </w:pPr>
    </w:p>
    <w:p w14:paraId="7E8BC493">
      <w:pPr>
        <w:pStyle w:val="4"/>
        <w:spacing w:before="70"/>
        <w:ind w:firstLine="0"/>
        <w:jc w:val="left"/>
        <w:rPr>
          <w:rFonts w:hint="eastAsia"/>
        </w:rPr>
      </w:pPr>
      <w:r>
        <w:rPr>
          <w:rFonts w:hint="eastAsia"/>
        </w:rPr>
        <w:t>Oh, think of the guilt of letting the Son of God stand at your door!</w:t>
      </w:r>
    </w:p>
    <w:p w14:paraId="444903DB">
      <w:pPr>
        <w:pStyle w:val="4"/>
        <w:spacing w:before="70"/>
        <w:ind w:firstLine="0"/>
        <w:jc w:val="left"/>
        <w:rPr>
          <w:rFonts w:hint="eastAsia"/>
        </w:rPr>
      </w:pPr>
      <w:r>
        <w:rPr>
          <w:rFonts w:hint="eastAsia"/>
        </w:rPr>
        <w:t>哦，想一想，让神的儿子站在你们门外是何等的罪！</w:t>
      </w:r>
    </w:p>
    <w:p w14:paraId="4395C49D">
      <w:pPr>
        <w:pStyle w:val="4"/>
        <w:spacing w:before="70"/>
        <w:ind w:firstLine="0"/>
        <w:jc w:val="left"/>
        <w:rPr>
          <w:rFonts w:hint="eastAsia"/>
        </w:rPr>
      </w:pPr>
    </w:p>
    <w:p w14:paraId="66ED55D0">
      <w:pPr>
        <w:pStyle w:val="4"/>
        <w:spacing w:before="70"/>
        <w:ind w:firstLine="0"/>
        <w:jc w:val="left"/>
        <w:rPr>
          <w:rFonts w:hint="eastAsia"/>
        </w:rPr>
      </w:pPr>
      <w:r>
        <w:rPr>
          <w:rFonts w:hint="eastAsia"/>
        </w:rPr>
        <w:t>Some would fain lay the blame off themselves; but God washes himself clear of the unbeliever’s guilt.</w:t>
      </w:r>
    </w:p>
    <w:p w14:paraId="71025508">
      <w:pPr>
        <w:pStyle w:val="4"/>
        <w:spacing w:before="70"/>
        <w:ind w:firstLine="0"/>
        <w:jc w:val="left"/>
        <w:rPr>
          <w:rFonts w:hint="eastAsia"/>
        </w:rPr>
      </w:pPr>
      <w:r>
        <w:rPr>
          <w:rFonts w:hint="eastAsia"/>
        </w:rPr>
        <w:t>有些人想推卸责任；但神洗净自己，与不信之人的罪无关。</w:t>
      </w:r>
    </w:p>
    <w:p w14:paraId="1436DDEA">
      <w:pPr>
        <w:pStyle w:val="4"/>
        <w:spacing w:before="70"/>
        <w:ind w:firstLine="0"/>
        <w:jc w:val="left"/>
        <w:rPr>
          <w:rFonts w:hint="eastAsia"/>
        </w:rPr>
      </w:pPr>
    </w:p>
    <w:p w14:paraId="41441EC9">
      <w:pPr>
        <w:pStyle w:val="4"/>
        <w:spacing w:before="70"/>
        <w:ind w:firstLine="0"/>
        <w:jc w:val="left"/>
        <w:rPr>
          <w:rFonts w:hint="eastAsia"/>
        </w:rPr>
      </w:pPr>
      <w:r>
        <w:rPr>
          <w:rFonts w:hint="eastAsia"/>
        </w:rPr>
        <w:t>It is you that stop your ear; ye do always resist the Holy Ghost.</w:t>
      </w:r>
    </w:p>
    <w:p w14:paraId="769EAB11">
      <w:pPr>
        <w:pStyle w:val="4"/>
        <w:spacing w:before="70"/>
        <w:ind w:firstLine="0"/>
        <w:jc w:val="left"/>
        <w:rPr>
          <w:rFonts w:hint="eastAsia"/>
        </w:rPr>
      </w:pPr>
      <w:r>
        <w:rPr>
          <w:rFonts w:hint="eastAsia"/>
        </w:rPr>
        <w:t>是你们塞住了耳朵；你们时常抗拒圣灵。</w:t>
      </w:r>
    </w:p>
    <w:p w14:paraId="524CB19B">
      <w:pPr>
        <w:pStyle w:val="4"/>
        <w:spacing w:before="70"/>
        <w:ind w:firstLine="0"/>
        <w:jc w:val="left"/>
        <w:rPr>
          <w:rFonts w:hint="eastAsia"/>
        </w:rPr>
      </w:pPr>
    </w:p>
    <w:p w14:paraId="5274D1B0">
      <w:pPr>
        <w:pStyle w:val="4"/>
        <w:spacing w:before="70"/>
        <w:ind w:firstLine="0"/>
        <w:jc w:val="left"/>
        <w:rPr>
          <w:rFonts w:hint="eastAsia"/>
        </w:rPr>
      </w:pPr>
      <w:r>
        <w:rPr>
          <w:rFonts w:hint="eastAsia"/>
        </w:rPr>
        <w:t>You will one day find that he that believeth not shall be damned.</w:t>
      </w:r>
    </w:p>
    <w:p w14:paraId="395F80B6">
      <w:pPr>
        <w:pStyle w:val="4"/>
        <w:spacing w:before="70"/>
        <w:ind w:firstLine="0"/>
        <w:jc w:val="left"/>
      </w:pPr>
      <w:r>
        <w:rPr>
          <w:rFonts w:hint="eastAsia"/>
        </w:rPr>
        <w:t>你们有一天会发现，不信的人必被定罪。</w:t>
      </w:r>
    </w:p>
    <w:p w14:paraId="2573E090">
      <w:pPr>
        <w:pStyle w:val="4"/>
        <w:ind w:left="0" w:firstLine="0"/>
        <w:jc w:val="left"/>
      </w:pPr>
    </w:p>
    <w:p w14:paraId="31E73B72">
      <w:pPr>
        <w:pStyle w:val="4"/>
        <w:ind w:left="0" w:firstLine="0"/>
        <w:jc w:val="left"/>
      </w:pPr>
    </w:p>
    <w:p w14:paraId="63A7493F">
      <w:pPr>
        <w:pStyle w:val="4"/>
        <w:spacing w:before="218"/>
        <w:ind w:left="0" w:firstLine="0"/>
        <w:jc w:val="left"/>
      </w:pPr>
    </w:p>
    <w:p w14:paraId="22A45815">
      <w:pPr>
        <w:pStyle w:val="3"/>
        <w:bidi w:val="0"/>
        <w:rPr>
          <w:rFonts w:hint="eastAsia"/>
        </w:rPr>
      </w:pPr>
      <w:r>
        <w:rPr>
          <w:rFonts w:hint="eastAsia"/>
        </w:rPr>
        <w:t>Sermon xviii</w:t>
      </w:r>
    </w:p>
    <w:p w14:paraId="0680FE61">
      <w:pPr>
        <w:pStyle w:val="3"/>
        <w:bidi w:val="0"/>
        <w:rPr>
          <w:rFonts w:hint="eastAsia"/>
        </w:rPr>
      </w:pPr>
      <w:r>
        <w:rPr>
          <w:rFonts w:hint="eastAsia"/>
        </w:rPr>
        <w:t>讲道篇十八</w:t>
      </w:r>
    </w:p>
    <w:p w14:paraId="3144FC2F">
      <w:pPr>
        <w:spacing w:before="240"/>
        <w:ind w:left="592" w:right="0" w:firstLine="0"/>
        <w:jc w:val="left"/>
        <w:rPr>
          <w:rFonts w:hint="eastAsia"/>
          <w:smallCaps/>
          <w:w w:val="90"/>
          <w:sz w:val="30"/>
          <w:szCs w:val="30"/>
        </w:rPr>
      </w:pPr>
    </w:p>
    <w:p w14:paraId="2EBE7FD2">
      <w:pPr>
        <w:spacing w:before="240"/>
        <w:ind w:left="592" w:right="0" w:firstLine="0"/>
        <w:jc w:val="left"/>
        <w:rPr>
          <w:rFonts w:hint="eastAsia"/>
          <w:smallCaps/>
          <w:w w:val="90"/>
          <w:sz w:val="30"/>
          <w:szCs w:val="30"/>
        </w:rPr>
      </w:pPr>
      <w:r>
        <w:rPr>
          <w:rFonts w:hint="eastAsia"/>
          <w:smallCaps/>
          <w:w w:val="90"/>
          <w:sz w:val="30"/>
          <w:szCs w:val="30"/>
        </w:rPr>
        <w:t>“O Ephraim, what shall I do unto thee? O Judah, what shall I do unto thee? for your goodness is as a morning cloud, and as the early dew it goeth away.”—HOSEA 6:4.</w:t>
      </w:r>
    </w:p>
    <w:p w14:paraId="50FABFD2">
      <w:pPr>
        <w:spacing w:before="240"/>
        <w:ind w:left="592" w:right="0" w:firstLine="0"/>
        <w:jc w:val="left"/>
        <w:rPr>
          <w:rFonts w:hint="eastAsia"/>
          <w:smallCaps/>
          <w:w w:val="90"/>
          <w:sz w:val="30"/>
          <w:szCs w:val="30"/>
        </w:rPr>
      </w:pPr>
      <w:r>
        <w:rPr>
          <w:rFonts w:hint="eastAsia"/>
          <w:smallCaps/>
          <w:w w:val="90"/>
          <w:sz w:val="30"/>
          <w:szCs w:val="30"/>
        </w:rPr>
        <w:t>“以法莲哪，我可向你怎样行呢？犹大啊，我可向你怎样作呢？因为你们的良善如同早晨的云雾，又如速散的甘露。”——何西阿书 6:4。</w:t>
      </w:r>
    </w:p>
    <w:p w14:paraId="2E84B7E0">
      <w:pPr>
        <w:spacing w:before="240"/>
        <w:ind w:left="592" w:right="0" w:firstLine="0"/>
        <w:jc w:val="left"/>
        <w:rPr>
          <w:rFonts w:hint="eastAsia"/>
          <w:smallCaps/>
          <w:w w:val="90"/>
          <w:sz w:val="30"/>
          <w:szCs w:val="30"/>
        </w:rPr>
      </w:pPr>
    </w:p>
    <w:p w14:paraId="5A759AF0">
      <w:pPr>
        <w:spacing w:before="240"/>
        <w:ind w:left="592" w:right="0" w:firstLine="0"/>
        <w:jc w:val="left"/>
        <w:rPr>
          <w:rFonts w:hint="eastAsia"/>
          <w:smallCaps/>
          <w:w w:val="90"/>
          <w:sz w:val="30"/>
          <w:szCs w:val="30"/>
        </w:rPr>
      </w:pPr>
      <w:r>
        <w:rPr>
          <w:rFonts w:hint="eastAsia"/>
          <w:smallCaps/>
          <w:w w:val="90"/>
          <w:sz w:val="30"/>
          <w:szCs w:val="30"/>
        </w:rPr>
        <w:t>Doctrine.—The impressions of natural men are fading.</w:t>
      </w:r>
    </w:p>
    <w:p w14:paraId="304BA197">
      <w:pPr>
        <w:spacing w:before="240"/>
        <w:ind w:left="592" w:right="0" w:firstLine="0"/>
        <w:jc w:val="left"/>
        <w:rPr>
          <w:rFonts w:hint="eastAsia"/>
          <w:smallCaps/>
          <w:w w:val="90"/>
          <w:sz w:val="30"/>
          <w:szCs w:val="30"/>
        </w:rPr>
      </w:pPr>
      <w:r>
        <w:rPr>
          <w:rFonts w:hint="eastAsia"/>
          <w:smallCaps/>
          <w:w w:val="90"/>
          <w:sz w:val="30"/>
          <w:szCs w:val="30"/>
        </w:rPr>
        <w:t>教义。——属血气之人的感动是短暂的。</w:t>
      </w:r>
    </w:p>
    <w:p w14:paraId="2D303FE3">
      <w:pPr>
        <w:spacing w:before="240"/>
        <w:ind w:left="592" w:right="0" w:firstLine="0"/>
        <w:jc w:val="left"/>
        <w:rPr>
          <w:rFonts w:hint="eastAsia"/>
          <w:smallCaps/>
          <w:w w:val="90"/>
          <w:sz w:val="30"/>
          <w:szCs w:val="30"/>
        </w:rPr>
      </w:pPr>
    </w:p>
    <w:p w14:paraId="07A9E0BA">
      <w:pPr>
        <w:spacing w:before="240"/>
        <w:ind w:left="592" w:right="0" w:firstLine="0"/>
        <w:jc w:val="left"/>
        <w:rPr>
          <w:rFonts w:hint="eastAsia"/>
          <w:smallCaps/>
          <w:w w:val="90"/>
          <w:sz w:val="30"/>
          <w:szCs w:val="30"/>
        </w:rPr>
      </w:pPr>
      <w:r>
        <w:rPr>
          <w:rFonts w:hint="eastAsia"/>
          <w:smallCaps/>
          <w:w w:val="90"/>
          <w:sz w:val="30"/>
          <w:szCs w:val="30"/>
        </w:rPr>
        <w:t>In these words, God complains that He did not know what to do with Israel, their impressions were so fading.</w:t>
      </w:r>
    </w:p>
    <w:p w14:paraId="1D501514">
      <w:pPr>
        <w:spacing w:before="240"/>
        <w:ind w:left="592" w:right="0" w:firstLine="0"/>
        <w:jc w:val="left"/>
        <w:rPr>
          <w:rFonts w:hint="eastAsia"/>
          <w:smallCaps/>
          <w:w w:val="90"/>
          <w:sz w:val="30"/>
          <w:szCs w:val="30"/>
        </w:rPr>
      </w:pPr>
      <w:r>
        <w:rPr>
          <w:rFonts w:hint="eastAsia"/>
          <w:smallCaps/>
          <w:w w:val="90"/>
          <w:sz w:val="30"/>
          <w:szCs w:val="30"/>
        </w:rPr>
        <w:t>在这些话中，神抱怨说，祂不知道该如何对待以色列，因为他们的感动是如此短暂。</w:t>
      </w:r>
    </w:p>
    <w:p w14:paraId="7887C8EE">
      <w:pPr>
        <w:spacing w:before="240"/>
        <w:ind w:left="592" w:right="0" w:firstLine="0"/>
        <w:jc w:val="left"/>
        <w:rPr>
          <w:rFonts w:hint="eastAsia"/>
          <w:smallCaps/>
          <w:w w:val="90"/>
          <w:sz w:val="30"/>
          <w:szCs w:val="30"/>
        </w:rPr>
      </w:pPr>
    </w:p>
    <w:p w14:paraId="5018C402">
      <w:pPr>
        <w:spacing w:before="240"/>
        <w:ind w:left="592" w:right="0" w:firstLine="0"/>
        <w:jc w:val="left"/>
        <w:rPr>
          <w:rFonts w:hint="eastAsia"/>
          <w:smallCaps/>
          <w:w w:val="90"/>
          <w:sz w:val="30"/>
          <w:szCs w:val="30"/>
        </w:rPr>
      </w:pPr>
      <w:r>
        <w:rPr>
          <w:rFonts w:hint="eastAsia"/>
          <w:smallCaps/>
          <w:w w:val="90"/>
          <w:sz w:val="30"/>
          <w:szCs w:val="30"/>
        </w:rPr>
        <w:t>He says, verse 5, that He had hewed them by the prophets, and slain them by the words of his mouth; and their judgments were as the light that goeth forth.</w:t>
      </w:r>
    </w:p>
    <w:p w14:paraId="7F9C1DDC">
      <w:pPr>
        <w:spacing w:before="240"/>
        <w:ind w:left="592" w:right="0" w:firstLine="0"/>
        <w:jc w:val="left"/>
        <w:rPr>
          <w:rFonts w:hint="eastAsia"/>
          <w:smallCaps/>
          <w:w w:val="90"/>
          <w:sz w:val="30"/>
          <w:szCs w:val="30"/>
        </w:rPr>
      </w:pPr>
      <w:r>
        <w:rPr>
          <w:rFonts w:hint="eastAsia"/>
          <w:smallCaps/>
          <w:w w:val="90"/>
          <w:sz w:val="30"/>
          <w:szCs w:val="30"/>
        </w:rPr>
        <w:t>祂在第5节说，祂借着先知砍伐他们，用祂口中的话杀戮他们；他们的审判如光发出。</w:t>
      </w:r>
    </w:p>
    <w:p w14:paraId="24B675FC">
      <w:pPr>
        <w:spacing w:before="240"/>
        <w:ind w:left="592" w:right="0" w:firstLine="0"/>
        <w:jc w:val="left"/>
        <w:rPr>
          <w:rFonts w:hint="eastAsia"/>
          <w:smallCaps/>
          <w:w w:val="90"/>
          <w:sz w:val="30"/>
          <w:szCs w:val="30"/>
        </w:rPr>
      </w:pPr>
    </w:p>
    <w:p w14:paraId="14067D72">
      <w:pPr>
        <w:spacing w:before="240"/>
        <w:ind w:left="592" w:right="0" w:firstLine="0"/>
        <w:jc w:val="left"/>
        <w:rPr>
          <w:rFonts w:hint="eastAsia"/>
          <w:smallCaps/>
          <w:w w:val="90"/>
          <w:sz w:val="30"/>
          <w:szCs w:val="30"/>
        </w:rPr>
      </w:pPr>
      <w:r>
        <w:rPr>
          <w:rFonts w:hint="eastAsia"/>
          <w:smallCaps/>
          <w:w w:val="90"/>
          <w:sz w:val="30"/>
          <w:szCs w:val="30"/>
        </w:rPr>
        <w:t>At one time He sent them severe awakening messages of coming wrath; then messages of love and grace, as bright and as many as the beams of the sun.</w:t>
      </w:r>
    </w:p>
    <w:p w14:paraId="6AE3EF2C">
      <w:pPr>
        <w:spacing w:before="240"/>
        <w:ind w:left="592" w:right="0" w:firstLine="0"/>
        <w:jc w:val="left"/>
        <w:rPr>
          <w:rFonts w:hint="eastAsia"/>
          <w:smallCaps/>
          <w:w w:val="90"/>
          <w:sz w:val="30"/>
          <w:szCs w:val="30"/>
        </w:rPr>
      </w:pPr>
      <w:r>
        <w:rPr>
          <w:rFonts w:hint="eastAsia"/>
          <w:smallCaps/>
          <w:w w:val="90"/>
          <w:sz w:val="30"/>
          <w:szCs w:val="30"/>
        </w:rPr>
        <w:t>祂一时差遣他们严厉的、唤醒人心的、关于将要来临忿怒的信息；一时又差遣爱与恩典的信息，如同太阳的光芒一样明亮繁多。</w:t>
      </w:r>
    </w:p>
    <w:p w14:paraId="5FE089ED">
      <w:pPr>
        <w:spacing w:before="240"/>
        <w:ind w:left="592" w:right="0" w:firstLine="0"/>
        <w:jc w:val="left"/>
        <w:rPr>
          <w:rFonts w:hint="eastAsia"/>
          <w:smallCaps/>
          <w:w w:val="90"/>
          <w:sz w:val="30"/>
          <w:szCs w:val="30"/>
        </w:rPr>
      </w:pPr>
    </w:p>
    <w:p w14:paraId="31D0A702">
      <w:pPr>
        <w:spacing w:before="240"/>
        <w:ind w:left="592" w:right="0" w:firstLine="0"/>
        <w:jc w:val="left"/>
        <w:rPr>
          <w:rFonts w:hint="eastAsia"/>
          <w:smallCaps/>
          <w:w w:val="90"/>
          <w:sz w:val="30"/>
          <w:szCs w:val="30"/>
        </w:rPr>
      </w:pPr>
      <w:r>
        <w:rPr>
          <w:rFonts w:hint="eastAsia"/>
          <w:smallCaps/>
          <w:w w:val="90"/>
          <w:sz w:val="30"/>
          <w:szCs w:val="30"/>
        </w:rPr>
        <w:t>They were a little impressed by them; the cloud of distress began to gather on their brow; the dew of grief seemed to start to their cheek, but it soon dried up.</w:t>
      </w:r>
    </w:p>
    <w:p w14:paraId="4A2DBFC7">
      <w:pPr>
        <w:spacing w:before="240"/>
        <w:ind w:left="592" w:right="0" w:firstLine="0"/>
        <w:jc w:val="left"/>
        <w:rPr>
          <w:rFonts w:hint="eastAsia"/>
          <w:smallCaps/>
          <w:w w:val="90"/>
          <w:sz w:val="30"/>
          <w:szCs w:val="30"/>
        </w:rPr>
      </w:pPr>
      <w:r>
        <w:rPr>
          <w:rFonts w:hint="eastAsia"/>
          <w:smallCaps/>
          <w:w w:val="90"/>
          <w:sz w:val="30"/>
          <w:szCs w:val="30"/>
        </w:rPr>
        <w:t>他们受了些感动；愁苦的云彩开始聚集在他们额上；悲伤的露珠似乎要从他们面颊滑落，但很快就干了。</w:t>
      </w:r>
    </w:p>
    <w:p w14:paraId="2870637E">
      <w:pPr>
        <w:spacing w:before="240"/>
        <w:ind w:left="592" w:right="0" w:firstLine="0"/>
        <w:jc w:val="left"/>
        <w:rPr>
          <w:rFonts w:hint="eastAsia"/>
          <w:smallCaps/>
          <w:w w:val="90"/>
          <w:sz w:val="30"/>
          <w:szCs w:val="30"/>
        </w:rPr>
      </w:pPr>
    </w:p>
    <w:p w14:paraId="1ED19953">
      <w:pPr>
        <w:spacing w:before="240"/>
        <w:ind w:left="592" w:right="0" w:firstLine="0"/>
        <w:jc w:val="left"/>
        <w:rPr>
          <w:rFonts w:hint="eastAsia"/>
          <w:smallCaps/>
          <w:w w:val="90"/>
          <w:sz w:val="30"/>
          <w:szCs w:val="30"/>
        </w:rPr>
      </w:pPr>
      <w:r>
        <w:rPr>
          <w:rFonts w:hint="eastAsia"/>
          <w:smallCaps/>
          <w:w w:val="90"/>
          <w:sz w:val="30"/>
          <w:szCs w:val="30"/>
        </w:rPr>
        <w:t>It was like the morning cloud and early dew that goeth away.</w:t>
      </w:r>
    </w:p>
    <w:p w14:paraId="0C096F7D">
      <w:pPr>
        <w:spacing w:before="240"/>
        <w:ind w:left="592" w:right="0" w:firstLine="0"/>
        <w:jc w:val="left"/>
        <w:rPr>
          <w:rFonts w:hint="eastAsia"/>
          <w:smallCaps/>
          <w:w w:val="90"/>
          <w:sz w:val="30"/>
          <w:szCs w:val="30"/>
        </w:rPr>
      </w:pPr>
      <w:r>
        <w:rPr>
          <w:rFonts w:hint="eastAsia"/>
          <w:smallCaps/>
          <w:w w:val="90"/>
          <w:sz w:val="30"/>
          <w:szCs w:val="30"/>
        </w:rPr>
        <w:t>这就像那速散的晨雾和早露。</w:t>
      </w:r>
    </w:p>
    <w:p w14:paraId="19B5951B">
      <w:pPr>
        <w:spacing w:before="240"/>
        <w:ind w:left="592" w:right="0" w:firstLine="0"/>
        <w:jc w:val="left"/>
        <w:rPr>
          <w:rFonts w:hint="eastAsia"/>
          <w:smallCaps/>
          <w:w w:val="90"/>
          <w:sz w:val="30"/>
          <w:szCs w:val="30"/>
        </w:rPr>
      </w:pPr>
    </w:p>
    <w:p w14:paraId="0F1D1CDC">
      <w:pPr>
        <w:spacing w:before="240"/>
        <w:ind w:left="592" w:right="0" w:firstLine="0"/>
        <w:jc w:val="left"/>
        <w:rPr>
          <w:rFonts w:hint="eastAsia"/>
          <w:smallCaps/>
          <w:w w:val="90"/>
          <w:sz w:val="30"/>
          <w:szCs w:val="30"/>
        </w:rPr>
      </w:pPr>
      <w:r>
        <w:rPr>
          <w:rFonts w:hint="eastAsia"/>
          <w:smallCaps/>
          <w:w w:val="90"/>
          <w:sz w:val="30"/>
          <w:szCs w:val="30"/>
        </w:rPr>
        <w:t>So it is with all the unconverted persons in this congregation, who will finally perish.</w:t>
      </w:r>
    </w:p>
    <w:p w14:paraId="78527206">
      <w:pPr>
        <w:spacing w:before="240"/>
        <w:ind w:left="592" w:right="0" w:firstLine="0"/>
        <w:jc w:val="left"/>
        <w:rPr>
          <w:rFonts w:hint="eastAsia"/>
          <w:smallCaps/>
          <w:w w:val="90"/>
          <w:sz w:val="30"/>
          <w:szCs w:val="30"/>
        </w:rPr>
      </w:pPr>
      <w:r>
        <w:rPr>
          <w:rFonts w:hint="eastAsia"/>
          <w:smallCaps/>
          <w:w w:val="90"/>
          <w:sz w:val="30"/>
          <w:szCs w:val="30"/>
        </w:rPr>
        <w:t>本会众中所有最终将要灭亡的未归信之人，光景也是如此。</w:t>
      </w:r>
    </w:p>
    <w:p w14:paraId="679EBC71">
      <w:pPr>
        <w:spacing w:before="240"/>
        <w:ind w:left="592" w:right="0" w:firstLine="0"/>
        <w:jc w:val="left"/>
        <w:rPr>
          <w:rFonts w:hint="eastAsia"/>
          <w:smallCaps/>
          <w:w w:val="90"/>
          <w:sz w:val="30"/>
          <w:szCs w:val="30"/>
        </w:rPr>
      </w:pPr>
    </w:p>
    <w:p w14:paraId="754D38F4">
      <w:pPr>
        <w:spacing w:before="240"/>
        <w:ind w:left="592" w:right="0" w:firstLine="0"/>
        <w:jc w:val="left"/>
        <w:rPr>
          <w:rFonts w:hint="eastAsia"/>
          <w:smallCaps/>
          <w:w w:val="90"/>
          <w:sz w:val="30"/>
          <w:szCs w:val="30"/>
        </w:rPr>
      </w:pPr>
      <w:r>
        <w:rPr>
          <w:rFonts w:hint="eastAsia"/>
          <w:smallCaps/>
          <w:w w:val="90"/>
          <w:sz w:val="30"/>
          <w:szCs w:val="30"/>
        </w:rPr>
        <w:t>God has sent them awakening messages; hewed them by the prophets, and slain them by the words of his mouth.</w:t>
      </w:r>
    </w:p>
    <w:p w14:paraId="556B9681">
      <w:pPr>
        <w:spacing w:before="240"/>
        <w:ind w:left="592" w:right="0" w:firstLine="0"/>
        <w:jc w:val="left"/>
        <w:rPr>
          <w:rFonts w:hint="eastAsia"/>
          <w:smallCaps/>
          <w:w w:val="90"/>
          <w:sz w:val="30"/>
          <w:szCs w:val="30"/>
        </w:rPr>
      </w:pPr>
      <w:r>
        <w:rPr>
          <w:rFonts w:hint="eastAsia"/>
          <w:smallCaps/>
          <w:w w:val="90"/>
          <w:sz w:val="30"/>
          <w:szCs w:val="30"/>
        </w:rPr>
        <w:t>神曾差遣他们唤醒人心的信息；借着先知砍伐他们，用祂口中的话杀戮他们。</w:t>
      </w:r>
    </w:p>
    <w:p w14:paraId="15368635">
      <w:pPr>
        <w:spacing w:before="240"/>
        <w:ind w:left="592" w:right="0" w:firstLine="0"/>
        <w:jc w:val="left"/>
        <w:rPr>
          <w:rFonts w:hint="eastAsia"/>
          <w:smallCaps/>
          <w:w w:val="90"/>
          <w:sz w:val="30"/>
          <w:szCs w:val="30"/>
        </w:rPr>
      </w:pPr>
    </w:p>
    <w:p w14:paraId="0FA0378B">
      <w:pPr>
        <w:spacing w:before="240"/>
        <w:ind w:left="592" w:right="0" w:firstLine="0"/>
        <w:jc w:val="left"/>
        <w:rPr>
          <w:rFonts w:hint="eastAsia"/>
          <w:smallCaps/>
          <w:w w:val="90"/>
          <w:sz w:val="30"/>
          <w:szCs w:val="30"/>
        </w:rPr>
      </w:pPr>
      <w:r>
        <w:rPr>
          <w:rFonts w:hint="eastAsia"/>
          <w:smallCaps/>
          <w:w w:val="90"/>
          <w:sz w:val="30"/>
          <w:szCs w:val="30"/>
        </w:rPr>
        <w:t>He has sent them also sweet encouraging messages; his judgments have been like the light that goeth forth.</w:t>
      </w:r>
    </w:p>
    <w:p w14:paraId="00218F7A">
      <w:pPr>
        <w:spacing w:before="240"/>
        <w:ind w:left="592" w:right="0" w:firstLine="0"/>
        <w:jc w:val="left"/>
        <w:rPr>
          <w:rFonts w:hint="eastAsia"/>
          <w:smallCaps/>
          <w:w w:val="90"/>
          <w:sz w:val="30"/>
          <w:szCs w:val="30"/>
        </w:rPr>
      </w:pPr>
      <w:r>
        <w:rPr>
          <w:rFonts w:hint="eastAsia"/>
          <w:smallCaps/>
          <w:w w:val="90"/>
          <w:sz w:val="30"/>
          <w:szCs w:val="30"/>
        </w:rPr>
        <w:t>祂也曾差遣他们甘甜鼓励的信息；祂的审判如同光发出。</w:t>
      </w:r>
    </w:p>
    <w:p w14:paraId="18D8BE06">
      <w:pPr>
        <w:spacing w:before="240"/>
        <w:ind w:left="592" w:right="0" w:firstLine="0"/>
        <w:jc w:val="left"/>
        <w:rPr>
          <w:rFonts w:hint="eastAsia"/>
          <w:smallCaps/>
          <w:w w:val="90"/>
          <w:sz w:val="30"/>
          <w:szCs w:val="30"/>
        </w:rPr>
      </w:pPr>
    </w:p>
    <w:p w14:paraId="0C725201">
      <w:pPr>
        <w:spacing w:before="240"/>
        <w:ind w:left="592" w:right="0" w:firstLine="0"/>
        <w:jc w:val="left"/>
        <w:rPr>
          <w:rFonts w:hint="eastAsia"/>
          <w:smallCaps/>
          <w:w w:val="90"/>
          <w:sz w:val="30"/>
          <w:szCs w:val="30"/>
        </w:rPr>
      </w:pPr>
      <w:r>
        <w:rPr>
          <w:rFonts w:hint="eastAsia"/>
          <w:smallCaps/>
          <w:w w:val="90"/>
          <w:sz w:val="30"/>
          <w:szCs w:val="30"/>
        </w:rPr>
        <w:t>They think, and are impressed for a little, but it soon dies away.</w:t>
      </w:r>
    </w:p>
    <w:p w14:paraId="7C138D12">
      <w:pPr>
        <w:spacing w:before="240"/>
        <w:ind w:left="592" w:right="0" w:firstLine="0"/>
        <w:jc w:val="left"/>
        <w:rPr>
          <w:rFonts w:hint="eastAsia"/>
          <w:smallCaps/>
          <w:w w:val="90"/>
          <w:sz w:val="30"/>
          <w:szCs w:val="30"/>
        </w:rPr>
      </w:pPr>
      <w:r>
        <w:rPr>
          <w:rFonts w:hint="eastAsia"/>
          <w:smallCaps/>
          <w:w w:val="90"/>
          <w:sz w:val="30"/>
          <w:szCs w:val="30"/>
        </w:rPr>
        <w:t>他们思索，受了一点感动，但很快就消逝了。</w:t>
      </w:r>
    </w:p>
    <w:p w14:paraId="546BFE61">
      <w:pPr>
        <w:spacing w:before="240"/>
        <w:ind w:left="592" w:right="0" w:firstLine="0"/>
        <w:jc w:val="left"/>
        <w:rPr>
          <w:rFonts w:hint="eastAsia"/>
          <w:smallCaps/>
          <w:w w:val="90"/>
          <w:sz w:val="30"/>
          <w:szCs w:val="30"/>
        </w:rPr>
      </w:pPr>
    </w:p>
    <w:p w14:paraId="58281535">
      <w:pPr>
        <w:spacing w:before="240"/>
        <w:ind w:left="592" w:right="0" w:firstLine="0"/>
        <w:jc w:val="left"/>
        <w:rPr>
          <w:rFonts w:hint="eastAsia"/>
          <w:smallCaps/>
          <w:w w:val="90"/>
          <w:sz w:val="30"/>
          <w:szCs w:val="30"/>
        </w:rPr>
      </w:pPr>
      <w:r>
        <w:rPr>
          <w:rFonts w:hint="eastAsia"/>
          <w:smallCaps/>
          <w:w w:val="90"/>
          <w:sz w:val="30"/>
          <w:szCs w:val="30"/>
        </w:rPr>
        <w:t>“O Ephraim, what shall I do,” etc.</w:t>
      </w:r>
    </w:p>
    <w:p w14:paraId="13A1E8B0">
      <w:pPr>
        <w:spacing w:before="240"/>
        <w:ind w:left="592" w:right="0" w:firstLine="0"/>
        <w:jc w:val="left"/>
        <w:rPr>
          <w:rFonts w:hint="eastAsia"/>
          <w:smallCaps/>
          <w:w w:val="90"/>
          <w:sz w:val="30"/>
          <w:szCs w:val="30"/>
        </w:rPr>
      </w:pPr>
      <w:r>
        <w:rPr>
          <w:rFonts w:hint="eastAsia"/>
          <w:smallCaps/>
          <w:w w:val="90"/>
          <w:sz w:val="30"/>
          <w:szCs w:val="30"/>
        </w:rPr>
        <w:t>“以法莲哪，我可向你怎样行呢？”等等。</w:t>
      </w:r>
    </w:p>
    <w:p w14:paraId="21617030">
      <w:pPr>
        <w:spacing w:before="240"/>
        <w:ind w:left="592" w:right="0" w:firstLine="0"/>
        <w:jc w:val="left"/>
        <w:rPr>
          <w:rFonts w:hint="eastAsia"/>
          <w:smallCaps/>
          <w:w w:val="90"/>
          <w:sz w:val="30"/>
          <w:szCs w:val="30"/>
        </w:rPr>
      </w:pPr>
    </w:p>
    <w:p w14:paraId="425BFE1A">
      <w:pPr>
        <w:spacing w:before="240"/>
        <w:ind w:left="592" w:right="0" w:firstLine="0"/>
        <w:jc w:val="left"/>
        <w:rPr>
          <w:rFonts w:hint="eastAsia"/>
          <w:smallCaps/>
          <w:w w:val="90"/>
          <w:sz w:val="30"/>
          <w:szCs w:val="30"/>
        </w:rPr>
      </w:pPr>
      <w:r>
        <w:rPr>
          <w:rFonts w:hint="eastAsia"/>
          <w:smallCaps/>
          <w:w w:val="90"/>
          <w:sz w:val="30"/>
          <w:szCs w:val="30"/>
        </w:rPr>
        <w:t>I.The fact that the impressions of natural men fade away</w:t>
      </w:r>
    </w:p>
    <w:p w14:paraId="298B8204">
      <w:pPr>
        <w:spacing w:before="240"/>
        <w:ind w:left="592" w:right="0" w:firstLine="0"/>
        <w:jc w:val="left"/>
        <w:rPr>
          <w:rFonts w:hint="eastAsia"/>
          <w:smallCaps/>
          <w:w w:val="90"/>
          <w:sz w:val="30"/>
          <w:szCs w:val="30"/>
        </w:rPr>
      </w:pPr>
      <w:r>
        <w:rPr>
          <w:rFonts w:hint="eastAsia"/>
          <w:smallCaps/>
          <w:w w:val="90"/>
          <w:sz w:val="30"/>
          <w:szCs w:val="30"/>
        </w:rPr>
        <w:t>一、属血气之人的感动会消退这一事实</w:t>
      </w:r>
    </w:p>
    <w:p w14:paraId="72CA9A8E">
      <w:pPr>
        <w:spacing w:before="240"/>
        <w:ind w:left="592" w:right="0" w:firstLine="0"/>
        <w:jc w:val="left"/>
        <w:rPr>
          <w:rFonts w:hint="eastAsia"/>
          <w:smallCaps/>
          <w:w w:val="90"/>
          <w:sz w:val="30"/>
          <w:szCs w:val="30"/>
        </w:rPr>
      </w:pPr>
    </w:p>
    <w:p w14:paraId="282E0025">
      <w:pPr>
        <w:spacing w:before="240"/>
        <w:ind w:left="592" w:right="0" w:firstLine="0"/>
        <w:jc w:val="left"/>
        <w:rPr>
          <w:rFonts w:hint="eastAsia"/>
          <w:smallCaps/>
          <w:w w:val="90"/>
          <w:sz w:val="30"/>
          <w:szCs w:val="30"/>
        </w:rPr>
      </w:pPr>
      <w:r>
        <w:rPr>
          <w:rFonts w:hint="eastAsia"/>
          <w:smallCaps/>
          <w:w w:val="90"/>
          <w:sz w:val="30"/>
          <w:szCs w:val="30"/>
        </w:rPr>
        <w:t>(1.) Prove the fact from Scripture.—The Scriptures abound with examples of it.</w:t>
      </w:r>
    </w:p>
    <w:p w14:paraId="30BD587C">
      <w:pPr>
        <w:spacing w:before="240"/>
        <w:ind w:left="592" w:right="0" w:firstLine="0"/>
        <w:jc w:val="left"/>
        <w:rPr>
          <w:rFonts w:hint="eastAsia"/>
          <w:smallCaps/>
          <w:w w:val="90"/>
          <w:sz w:val="30"/>
          <w:szCs w:val="30"/>
        </w:rPr>
      </w:pPr>
      <w:r>
        <w:rPr>
          <w:rFonts w:hint="eastAsia"/>
          <w:smallCaps/>
          <w:w w:val="90"/>
          <w:sz w:val="30"/>
          <w:szCs w:val="30"/>
        </w:rPr>
        <w:t>(1.) 从圣经证明这一事实。——圣经充满了这样的例子。</w:t>
      </w:r>
    </w:p>
    <w:p w14:paraId="7E2BF85C">
      <w:pPr>
        <w:spacing w:before="240"/>
        <w:ind w:left="592" w:right="0" w:firstLine="0"/>
        <w:jc w:val="left"/>
        <w:rPr>
          <w:rFonts w:hint="eastAsia"/>
          <w:smallCaps/>
          <w:w w:val="90"/>
          <w:sz w:val="30"/>
          <w:szCs w:val="30"/>
        </w:rPr>
      </w:pPr>
    </w:p>
    <w:p w14:paraId="72B9E4F1">
      <w:pPr>
        <w:spacing w:before="240"/>
        <w:ind w:left="592" w:right="0" w:firstLine="0"/>
        <w:jc w:val="left"/>
        <w:rPr>
          <w:rFonts w:hint="eastAsia"/>
          <w:smallCaps/>
          <w:w w:val="90"/>
          <w:sz w:val="30"/>
          <w:szCs w:val="30"/>
        </w:rPr>
      </w:pPr>
      <w:r>
        <w:rPr>
          <w:rFonts w:hint="eastAsia"/>
          <w:smallCaps/>
          <w:w w:val="90"/>
          <w:sz w:val="30"/>
          <w:szCs w:val="30"/>
        </w:rPr>
        <w:t>First, Lot’s wife.</w:t>
      </w:r>
    </w:p>
    <w:p w14:paraId="338F6958">
      <w:pPr>
        <w:spacing w:before="240"/>
        <w:ind w:left="592" w:right="0" w:firstLine="0"/>
        <w:jc w:val="left"/>
        <w:rPr>
          <w:rFonts w:hint="eastAsia"/>
          <w:smallCaps/>
          <w:w w:val="90"/>
          <w:sz w:val="30"/>
          <w:szCs w:val="30"/>
        </w:rPr>
      </w:pPr>
      <w:r>
        <w:rPr>
          <w:rFonts w:hint="eastAsia"/>
          <w:smallCaps/>
          <w:w w:val="90"/>
          <w:sz w:val="30"/>
          <w:szCs w:val="30"/>
        </w:rPr>
        <w:t>第一，罗得的妻子。</w:t>
      </w:r>
    </w:p>
    <w:p w14:paraId="757A4888">
      <w:pPr>
        <w:spacing w:before="240"/>
        <w:ind w:left="592" w:right="0" w:firstLine="0"/>
        <w:jc w:val="left"/>
        <w:rPr>
          <w:rFonts w:hint="eastAsia"/>
          <w:smallCaps/>
          <w:w w:val="90"/>
          <w:sz w:val="30"/>
          <w:szCs w:val="30"/>
        </w:rPr>
      </w:pPr>
    </w:p>
    <w:p w14:paraId="56540679">
      <w:pPr>
        <w:spacing w:before="240"/>
        <w:ind w:left="592" w:right="0" w:firstLine="0"/>
        <w:jc w:val="left"/>
        <w:rPr>
          <w:rFonts w:hint="eastAsia"/>
          <w:smallCaps/>
          <w:w w:val="90"/>
          <w:sz w:val="30"/>
          <w:szCs w:val="30"/>
        </w:rPr>
      </w:pPr>
      <w:r>
        <w:rPr>
          <w:rFonts w:hint="eastAsia"/>
          <w:smallCaps/>
          <w:w w:val="90"/>
          <w:sz w:val="30"/>
          <w:szCs w:val="30"/>
        </w:rPr>
        <w:t>She was a good deal awakened.</w:t>
      </w:r>
    </w:p>
    <w:p w14:paraId="6C368A22">
      <w:pPr>
        <w:spacing w:before="240"/>
        <w:ind w:left="592" w:right="0" w:firstLine="0"/>
        <w:jc w:val="left"/>
        <w:rPr>
          <w:rFonts w:hint="eastAsia"/>
          <w:smallCaps/>
          <w:w w:val="90"/>
          <w:sz w:val="30"/>
          <w:szCs w:val="30"/>
        </w:rPr>
      </w:pPr>
      <w:r>
        <w:rPr>
          <w:rFonts w:hint="eastAsia"/>
          <w:smallCaps/>
          <w:w w:val="90"/>
          <w:sz w:val="30"/>
          <w:szCs w:val="30"/>
        </w:rPr>
        <w:t>她大大地被唤醒了。</w:t>
      </w:r>
    </w:p>
    <w:p w14:paraId="4A78D95E">
      <w:pPr>
        <w:spacing w:before="240"/>
        <w:ind w:left="592" w:right="0" w:firstLine="0"/>
        <w:jc w:val="left"/>
        <w:rPr>
          <w:rFonts w:hint="eastAsia"/>
          <w:smallCaps/>
          <w:w w:val="90"/>
          <w:sz w:val="30"/>
          <w:szCs w:val="30"/>
        </w:rPr>
      </w:pPr>
    </w:p>
    <w:p w14:paraId="4D1ED524">
      <w:pPr>
        <w:spacing w:before="240"/>
        <w:ind w:left="592" w:right="0" w:firstLine="0"/>
        <w:jc w:val="left"/>
        <w:rPr>
          <w:rFonts w:hint="eastAsia"/>
          <w:smallCaps/>
          <w:w w:val="90"/>
          <w:sz w:val="30"/>
          <w:szCs w:val="30"/>
        </w:rPr>
      </w:pPr>
      <w:r>
        <w:rPr>
          <w:rFonts w:hint="eastAsia"/>
          <w:smallCaps/>
          <w:w w:val="90"/>
          <w:sz w:val="30"/>
          <w:szCs w:val="30"/>
        </w:rPr>
        <w:t>The anxious faces of the two angelic men—their awful words, and merciful hands—made a deep impression on her.</w:t>
      </w:r>
    </w:p>
    <w:p w14:paraId="0D2C5C4F">
      <w:pPr>
        <w:spacing w:before="240"/>
        <w:ind w:left="592" w:right="0" w:firstLine="0"/>
        <w:jc w:val="left"/>
        <w:rPr>
          <w:rFonts w:hint="eastAsia"/>
          <w:smallCaps/>
          <w:w w:val="90"/>
          <w:sz w:val="30"/>
          <w:szCs w:val="30"/>
        </w:rPr>
      </w:pPr>
      <w:r>
        <w:rPr>
          <w:rFonts w:hint="eastAsia"/>
          <w:smallCaps/>
          <w:w w:val="90"/>
          <w:sz w:val="30"/>
          <w:szCs w:val="30"/>
        </w:rPr>
        <w:t>那两位天使般的男子焦虑的面容——他们可怕的话语，和怜悯的手——给她留下了深刻的印象。</w:t>
      </w:r>
    </w:p>
    <w:p w14:paraId="6AC92075">
      <w:pPr>
        <w:spacing w:before="240"/>
        <w:ind w:left="592" w:right="0" w:firstLine="0"/>
        <w:jc w:val="left"/>
        <w:rPr>
          <w:rFonts w:hint="eastAsia"/>
          <w:smallCaps/>
          <w:w w:val="90"/>
          <w:sz w:val="30"/>
          <w:szCs w:val="30"/>
        </w:rPr>
      </w:pPr>
    </w:p>
    <w:p w14:paraId="287B9CB3">
      <w:pPr>
        <w:spacing w:before="240"/>
        <w:ind w:left="592" w:right="0" w:firstLine="0"/>
        <w:jc w:val="left"/>
        <w:rPr>
          <w:rFonts w:hint="eastAsia"/>
          <w:smallCaps/>
          <w:w w:val="90"/>
          <w:sz w:val="30"/>
          <w:szCs w:val="30"/>
        </w:rPr>
      </w:pPr>
      <w:r>
        <w:rPr>
          <w:rFonts w:hint="eastAsia"/>
          <w:smallCaps/>
          <w:w w:val="90"/>
          <w:sz w:val="30"/>
          <w:szCs w:val="30"/>
        </w:rPr>
        <w:t>The anxiety of her husband, too, and his words to his sons-in-law, sunk into her heart.</w:t>
      </w:r>
    </w:p>
    <w:p w14:paraId="74947807">
      <w:pPr>
        <w:spacing w:before="240"/>
        <w:ind w:left="592" w:right="0" w:firstLine="0"/>
        <w:jc w:val="left"/>
        <w:rPr>
          <w:rFonts w:hint="eastAsia"/>
          <w:smallCaps/>
          <w:w w:val="90"/>
          <w:sz w:val="30"/>
          <w:szCs w:val="30"/>
        </w:rPr>
      </w:pPr>
      <w:r>
        <w:rPr>
          <w:rFonts w:hint="eastAsia"/>
          <w:smallCaps/>
          <w:w w:val="90"/>
          <w:sz w:val="30"/>
          <w:szCs w:val="30"/>
        </w:rPr>
        <w:t>她丈夫的焦虑，以及他对女婿们说的话，也深深地印在她心里。</w:t>
      </w:r>
    </w:p>
    <w:p w14:paraId="5AB40028">
      <w:pPr>
        <w:spacing w:before="240"/>
        <w:ind w:left="592" w:right="0" w:firstLine="0"/>
        <w:jc w:val="left"/>
        <w:rPr>
          <w:rFonts w:hint="eastAsia"/>
          <w:smallCaps/>
          <w:w w:val="90"/>
          <w:sz w:val="30"/>
          <w:szCs w:val="30"/>
        </w:rPr>
      </w:pPr>
    </w:p>
    <w:p w14:paraId="129B2480">
      <w:pPr>
        <w:spacing w:before="240"/>
        <w:ind w:left="592" w:right="0" w:firstLine="0"/>
        <w:jc w:val="left"/>
        <w:rPr>
          <w:rFonts w:hint="eastAsia"/>
          <w:smallCaps/>
          <w:w w:val="90"/>
          <w:sz w:val="30"/>
          <w:szCs w:val="30"/>
        </w:rPr>
      </w:pPr>
      <w:r>
        <w:rPr>
          <w:rFonts w:hint="eastAsia"/>
          <w:smallCaps/>
          <w:w w:val="90"/>
          <w:sz w:val="30"/>
          <w:szCs w:val="30"/>
        </w:rPr>
        <w:t>She fled with anxious steps; but as the morning brightened, her anxious thoughts began to wear away.</w:t>
      </w:r>
    </w:p>
    <w:p w14:paraId="4C05E660">
      <w:pPr>
        <w:spacing w:before="240"/>
        <w:ind w:left="592" w:right="0" w:firstLine="0"/>
        <w:jc w:val="left"/>
        <w:rPr>
          <w:rFonts w:hint="eastAsia"/>
          <w:smallCaps/>
          <w:w w:val="90"/>
          <w:sz w:val="30"/>
          <w:szCs w:val="30"/>
        </w:rPr>
      </w:pPr>
      <w:r>
        <w:rPr>
          <w:rFonts w:hint="eastAsia"/>
          <w:smallCaps/>
          <w:w w:val="90"/>
          <w:sz w:val="30"/>
          <w:szCs w:val="30"/>
        </w:rPr>
        <w:t>她焦虑地逃跑；但随着天色渐亮，她焦虑的思绪开始消散。</w:t>
      </w:r>
    </w:p>
    <w:p w14:paraId="5B1D8573">
      <w:pPr>
        <w:spacing w:before="240"/>
        <w:ind w:left="592" w:right="0" w:firstLine="0"/>
        <w:jc w:val="left"/>
        <w:rPr>
          <w:rFonts w:hint="eastAsia"/>
          <w:smallCaps/>
          <w:w w:val="90"/>
          <w:sz w:val="30"/>
          <w:szCs w:val="30"/>
        </w:rPr>
      </w:pPr>
    </w:p>
    <w:p w14:paraId="7C6CFD9B">
      <w:pPr>
        <w:spacing w:before="240"/>
        <w:ind w:left="592" w:right="0" w:firstLine="0"/>
        <w:jc w:val="left"/>
        <w:rPr>
          <w:rFonts w:hint="eastAsia"/>
          <w:smallCaps/>
          <w:w w:val="90"/>
          <w:sz w:val="30"/>
          <w:szCs w:val="30"/>
        </w:rPr>
      </w:pPr>
      <w:r>
        <w:rPr>
          <w:rFonts w:hint="eastAsia"/>
          <w:smallCaps/>
          <w:w w:val="90"/>
          <w:sz w:val="30"/>
          <w:szCs w:val="30"/>
        </w:rPr>
        <w:t>She looked back, and became a pillar of salt.</w:t>
      </w:r>
    </w:p>
    <w:p w14:paraId="076D3322">
      <w:pPr>
        <w:spacing w:before="240"/>
        <w:ind w:left="592" w:right="0" w:firstLine="0"/>
        <w:jc w:val="left"/>
        <w:rPr>
          <w:rFonts w:hint="eastAsia"/>
          <w:smallCaps/>
          <w:w w:val="90"/>
          <w:sz w:val="30"/>
          <w:szCs w:val="30"/>
        </w:rPr>
      </w:pPr>
      <w:r>
        <w:rPr>
          <w:rFonts w:hint="eastAsia"/>
          <w:smallCaps/>
          <w:w w:val="90"/>
          <w:sz w:val="30"/>
          <w:szCs w:val="30"/>
        </w:rPr>
        <w:t>她回头一看，就变成了一根盐柱。</w:t>
      </w:r>
    </w:p>
    <w:p w14:paraId="5F0981E1">
      <w:pPr>
        <w:spacing w:before="240"/>
        <w:ind w:left="592" w:right="0" w:firstLine="0"/>
        <w:jc w:val="left"/>
        <w:rPr>
          <w:rFonts w:hint="eastAsia"/>
          <w:smallCaps/>
          <w:w w:val="90"/>
          <w:sz w:val="30"/>
          <w:szCs w:val="30"/>
        </w:rPr>
      </w:pPr>
    </w:p>
    <w:p w14:paraId="48DDB071">
      <w:pPr>
        <w:spacing w:before="240"/>
        <w:ind w:left="592" w:right="0" w:firstLine="0"/>
        <w:jc w:val="left"/>
        <w:rPr>
          <w:rFonts w:hint="eastAsia"/>
          <w:smallCaps/>
          <w:w w:val="90"/>
          <w:sz w:val="30"/>
          <w:szCs w:val="30"/>
        </w:rPr>
      </w:pPr>
      <w:r>
        <w:rPr>
          <w:rFonts w:hint="eastAsia"/>
          <w:smallCaps/>
          <w:w w:val="90"/>
          <w:sz w:val="30"/>
          <w:szCs w:val="30"/>
        </w:rPr>
        <w:t>Second, Israel at the Red Sea.</w:t>
      </w:r>
    </w:p>
    <w:p w14:paraId="255E8530">
      <w:pPr>
        <w:spacing w:before="240"/>
        <w:ind w:left="592" w:right="0" w:firstLine="0"/>
        <w:jc w:val="left"/>
        <w:rPr>
          <w:rFonts w:hint="eastAsia"/>
          <w:smallCaps/>
          <w:w w:val="90"/>
          <w:sz w:val="30"/>
          <w:szCs w:val="30"/>
        </w:rPr>
      </w:pPr>
      <w:r>
        <w:rPr>
          <w:rFonts w:hint="eastAsia"/>
          <w:smallCaps/>
          <w:w w:val="90"/>
          <w:sz w:val="30"/>
          <w:szCs w:val="30"/>
        </w:rPr>
        <w:t>第二，红海边的以色列。</w:t>
      </w:r>
    </w:p>
    <w:p w14:paraId="0C221536">
      <w:pPr>
        <w:spacing w:before="240"/>
        <w:ind w:left="592" w:right="0" w:firstLine="0"/>
        <w:jc w:val="left"/>
        <w:rPr>
          <w:rFonts w:hint="eastAsia"/>
          <w:smallCaps/>
          <w:w w:val="90"/>
          <w:sz w:val="30"/>
          <w:szCs w:val="30"/>
        </w:rPr>
      </w:pPr>
    </w:p>
    <w:p w14:paraId="40CB8B04">
      <w:pPr>
        <w:spacing w:before="240"/>
        <w:ind w:left="592" w:right="0" w:firstLine="0"/>
        <w:jc w:val="left"/>
        <w:rPr>
          <w:rFonts w:hint="eastAsia"/>
          <w:smallCaps/>
          <w:w w:val="90"/>
          <w:sz w:val="30"/>
          <w:szCs w:val="30"/>
        </w:rPr>
      </w:pPr>
      <w:r>
        <w:rPr>
          <w:rFonts w:hint="eastAsia"/>
          <w:smallCaps/>
          <w:w w:val="90"/>
          <w:sz w:val="30"/>
          <w:szCs w:val="30"/>
        </w:rPr>
        <w:t>When Israel had been led through the deep water in safety, and when they saw their enemies drowned, then they sang God’s praise.</w:t>
      </w:r>
    </w:p>
    <w:p w14:paraId="01744EAB">
      <w:pPr>
        <w:spacing w:before="240"/>
        <w:ind w:left="592" w:right="0" w:firstLine="0"/>
        <w:jc w:val="left"/>
        <w:rPr>
          <w:rFonts w:hint="eastAsia"/>
          <w:smallCaps/>
          <w:w w:val="90"/>
          <w:sz w:val="30"/>
          <w:szCs w:val="30"/>
        </w:rPr>
      </w:pPr>
      <w:r>
        <w:rPr>
          <w:rFonts w:hint="eastAsia"/>
          <w:smallCaps/>
          <w:w w:val="90"/>
          <w:sz w:val="30"/>
          <w:szCs w:val="30"/>
        </w:rPr>
        <w:t>当以色列人平安地被领过深水，又看见他们的仇敌被淹死时，他们就歌颂神的赞美。</w:t>
      </w:r>
    </w:p>
    <w:p w14:paraId="4D3A2712">
      <w:pPr>
        <w:spacing w:before="240"/>
        <w:ind w:left="592" w:right="0" w:firstLine="0"/>
        <w:jc w:val="left"/>
        <w:rPr>
          <w:rFonts w:hint="eastAsia"/>
          <w:smallCaps/>
          <w:w w:val="90"/>
          <w:sz w:val="30"/>
          <w:szCs w:val="30"/>
        </w:rPr>
      </w:pPr>
    </w:p>
    <w:p w14:paraId="63A18AB3">
      <w:pPr>
        <w:spacing w:before="240"/>
        <w:ind w:left="592" w:right="0" w:firstLine="0"/>
        <w:jc w:val="left"/>
        <w:rPr>
          <w:rFonts w:hint="eastAsia"/>
          <w:smallCaps/>
          <w:w w:val="90"/>
          <w:sz w:val="30"/>
          <w:szCs w:val="30"/>
        </w:rPr>
      </w:pPr>
      <w:r>
        <w:rPr>
          <w:rFonts w:hint="eastAsia"/>
          <w:smallCaps/>
          <w:w w:val="90"/>
          <w:sz w:val="30"/>
          <w:szCs w:val="30"/>
        </w:rPr>
        <w:t>Their hearts were much affected by this deliverance.</w:t>
      </w:r>
    </w:p>
    <w:p w14:paraId="6EE83B00">
      <w:pPr>
        <w:spacing w:before="240"/>
        <w:ind w:left="592" w:right="0" w:firstLine="0"/>
        <w:jc w:val="left"/>
        <w:rPr>
          <w:rFonts w:hint="eastAsia"/>
          <w:smallCaps/>
          <w:w w:val="90"/>
          <w:sz w:val="30"/>
          <w:szCs w:val="30"/>
        </w:rPr>
      </w:pPr>
      <w:r>
        <w:rPr>
          <w:rFonts w:hint="eastAsia"/>
          <w:smallCaps/>
          <w:w w:val="90"/>
          <w:sz w:val="30"/>
          <w:szCs w:val="30"/>
        </w:rPr>
        <w:t>他们的心因这次拯救而大受感动。</w:t>
      </w:r>
    </w:p>
    <w:p w14:paraId="162EFA66">
      <w:pPr>
        <w:spacing w:before="240"/>
        <w:ind w:left="592" w:right="0" w:firstLine="0"/>
        <w:jc w:val="left"/>
        <w:rPr>
          <w:rFonts w:hint="eastAsia"/>
          <w:smallCaps/>
          <w:w w:val="90"/>
          <w:sz w:val="30"/>
          <w:szCs w:val="30"/>
        </w:rPr>
      </w:pPr>
    </w:p>
    <w:p w14:paraId="23B7E35F">
      <w:pPr>
        <w:spacing w:before="240"/>
        <w:ind w:left="592" w:right="0" w:firstLine="0"/>
        <w:jc w:val="left"/>
        <w:rPr>
          <w:rFonts w:hint="eastAsia"/>
          <w:smallCaps/>
          <w:w w:val="90"/>
          <w:sz w:val="30"/>
          <w:szCs w:val="30"/>
        </w:rPr>
      </w:pPr>
      <w:r>
        <w:rPr>
          <w:rFonts w:hint="eastAsia"/>
          <w:smallCaps/>
          <w:w w:val="90"/>
          <w:sz w:val="30"/>
          <w:szCs w:val="30"/>
        </w:rPr>
        <w:t>They sang, “The Lord is my strength and song, He also is become my salvation.”</w:t>
      </w:r>
    </w:p>
    <w:p w14:paraId="531E456B">
      <w:pPr>
        <w:spacing w:before="240"/>
        <w:ind w:left="592" w:right="0" w:firstLine="0"/>
        <w:jc w:val="left"/>
        <w:rPr>
          <w:rFonts w:hint="eastAsia"/>
          <w:smallCaps/>
          <w:w w:val="90"/>
          <w:sz w:val="30"/>
          <w:szCs w:val="30"/>
        </w:rPr>
      </w:pPr>
      <w:r>
        <w:rPr>
          <w:rFonts w:hint="eastAsia"/>
          <w:smallCaps/>
          <w:w w:val="90"/>
          <w:sz w:val="30"/>
          <w:szCs w:val="30"/>
        </w:rPr>
        <w:t>他们歌唱：“耶和华是我的力量，我的诗歌，也成了我的拯救。”</w:t>
      </w:r>
    </w:p>
    <w:p w14:paraId="237ECC26">
      <w:pPr>
        <w:spacing w:before="240"/>
        <w:ind w:left="592" w:right="0" w:firstLine="0"/>
        <w:jc w:val="left"/>
        <w:rPr>
          <w:rFonts w:hint="eastAsia"/>
          <w:smallCaps/>
          <w:w w:val="90"/>
          <w:sz w:val="30"/>
          <w:szCs w:val="30"/>
        </w:rPr>
      </w:pPr>
    </w:p>
    <w:p w14:paraId="70B9ABAA">
      <w:pPr>
        <w:spacing w:before="240"/>
        <w:ind w:left="592" w:right="0" w:firstLine="0"/>
        <w:jc w:val="left"/>
        <w:rPr>
          <w:rFonts w:hint="eastAsia"/>
          <w:smallCaps/>
          <w:w w:val="90"/>
          <w:sz w:val="30"/>
          <w:szCs w:val="30"/>
        </w:rPr>
      </w:pPr>
      <w:r>
        <w:rPr>
          <w:rFonts w:hint="eastAsia"/>
          <w:smallCaps/>
          <w:w w:val="90"/>
          <w:sz w:val="30"/>
          <w:szCs w:val="30"/>
        </w:rPr>
        <w:t>They sang his praise, but soon forgot his works.</w:t>
      </w:r>
    </w:p>
    <w:p w14:paraId="4F3C7A3A">
      <w:pPr>
        <w:spacing w:before="240"/>
        <w:ind w:left="592" w:right="0" w:firstLine="0"/>
        <w:jc w:val="left"/>
        <w:rPr>
          <w:rFonts w:hint="eastAsia"/>
          <w:smallCaps/>
          <w:w w:val="90"/>
          <w:sz w:val="30"/>
          <w:szCs w:val="30"/>
        </w:rPr>
      </w:pPr>
      <w:r>
        <w:rPr>
          <w:rFonts w:hint="eastAsia"/>
          <w:smallCaps/>
          <w:w w:val="90"/>
          <w:sz w:val="30"/>
          <w:szCs w:val="30"/>
        </w:rPr>
        <w:t>他们歌颂祂的赞美，却很快忘记了祂的作为。</w:t>
      </w:r>
    </w:p>
    <w:p w14:paraId="60EA01CD">
      <w:pPr>
        <w:spacing w:before="240"/>
        <w:ind w:left="592" w:right="0" w:firstLine="0"/>
        <w:jc w:val="left"/>
        <w:rPr>
          <w:rFonts w:hint="eastAsia"/>
          <w:smallCaps/>
          <w:w w:val="90"/>
          <w:sz w:val="30"/>
          <w:szCs w:val="30"/>
        </w:rPr>
      </w:pPr>
    </w:p>
    <w:p w14:paraId="30F8BDE3">
      <w:pPr>
        <w:spacing w:before="240"/>
        <w:ind w:left="592" w:right="0" w:firstLine="0"/>
        <w:jc w:val="left"/>
        <w:rPr>
          <w:rFonts w:hint="eastAsia"/>
          <w:smallCaps/>
          <w:w w:val="90"/>
          <w:sz w:val="30"/>
          <w:szCs w:val="30"/>
        </w:rPr>
      </w:pPr>
      <w:r>
        <w:rPr>
          <w:rFonts w:hint="eastAsia"/>
          <w:smallCaps/>
          <w:w w:val="90"/>
          <w:sz w:val="30"/>
          <w:szCs w:val="30"/>
        </w:rPr>
        <w:t>In three days they were murmuring against God because of the bitter waters.</w:t>
      </w:r>
    </w:p>
    <w:p w14:paraId="7DCD7728">
      <w:pPr>
        <w:spacing w:before="240"/>
        <w:ind w:left="592" w:right="0" w:firstLine="0"/>
        <w:jc w:val="left"/>
        <w:rPr>
          <w:rFonts w:hint="eastAsia"/>
          <w:smallCaps/>
          <w:w w:val="90"/>
          <w:sz w:val="30"/>
          <w:szCs w:val="30"/>
        </w:rPr>
      </w:pPr>
      <w:r>
        <w:rPr>
          <w:rFonts w:hint="eastAsia"/>
          <w:smallCaps/>
          <w:w w:val="90"/>
          <w:sz w:val="30"/>
          <w:szCs w:val="30"/>
        </w:rPr>
        <w:t>三天之内，他们就因苦水向神发怨言。</w:t>
      </w:r>
    </w:p>
    <w:p w14:paraId="72AEB47C">
      <w:pPr>
        <w:spacing w:before="240"/>
        <w:ind w:left="592" w:right="0" w:firstLine="0"/>
        <w:jc w:val="left"/>
        <w:rPr>
          <w:rFonts w:hint="eastAsia"/>
          <w:smallCaps/>
          <w:w w:val="90"/>
          <w:sz w:val="30"/>
          <w:szCs w:val="30"/>
        </w:rPr>
      </w:pPr>
    </w:p>
    <w:p w14:paraId="71BD9E08">
      <w:pPr>
        <w:spacing w:before="240"/>
        <w:ind w:left="592" w:right="0" w:firstLine="0"/>
        <w:jc w:val="left"/>
        <w:rPr>
          <w:rFonts w:hint="eastAsia"/>
          <w:smallCaps/>
          <w:w w:val="90"/>
          <w:sz w:val="30"/>
          <w:szCs w:val="30"/>
        </w:rPr>
      </w:pPr>
      <w:r>
        <w:rPr>
          <w:rFonts w:hint="eastAsia"/>
          <w:smallCaps/>
          <w:w w:val="90"/>
          <w:sz w:val="30"/>
          <w:szCs w:val="30"/>
        </w:rPr>
        <w:t>Third, Once a young man came running to Jesus, and he kneeled down, saying, “Good Master, what good thing shall I do that I may inherit eternal life?”</w:t>
      </w:r>
    </w:p>
    <w:p w14:paraId="7165005A">
      <w:pPr>
        <w:spacing w:before="240"/>
        <w:ind w:left="592" w:right="0" w:firstLine="0"/>
        <w:jc w:val="left"/>
        <w:rPr>
          <w:rFonts w:hint="eastAsia"/>
          <w:smallCaps/>
          <w:w w:val="90"/>
          <w:sz w:val="30"/>
          <w:szCs w:val="30"/>
        </w:rPr>
      </w:pPr>
      <w:r>
        <w:rPr>
          <w:rFonts w:hint="eastAsia"/>
          <w:smallCaps/>
          <w:w w:val="90"/>
          <w:sz w:val="30"/>
          <w:szCs w:val="30"/>
        </w:rPr>
        <w:t>第三，有一次，一个年轻人跑来见耶稣，跪下说：“良善的夫子，我该做什么善事，才可以得永生？”</w:t>
      </w:r>
    </w:p>
    <w:p w14:paraId="49994775">
      <w:pPr>
        <w:spacing w:before="240"/>
        <w:ind w:left="592" w:right="0" w:firstLine="0"/>
        <w:jc w:val="left"/>
        <w:rPr>
          <w:rFonts w:hint="eastAsia"/>
          <w:smallCaps/>
          <w:w w:val="90"/>
          <w:sz w:val="30"/>
          <w:szCs w:val="30"/>
        </w:rPr>
      </w:pPr>
    </w:p>
    <w:p w14:paraId="652A46AA">
      <w:pPr>
        <w:spacing w:before="240"/>
        <w:ind w:left="592" w:right="0" w:firstLine="0"/>
        <w:jc w:val="left"/>
        <w:rPr>
          <w:rFonts w:hint="eastAsia"/>
          <w:smallCaps/>
          <w:w w:val="90"/>
          <w:sz w:val="30"/>
          <w:szCs w:val="30"/>
        </w:rPr>
      </w:pPr>
      <w:r>
        <w:rPr>
          <w:rFonts w:hint="eastAsia"/>
          <w:smallCaps/>
          <w:w w:val="90"/>
          <w:sz w:val="30"/>
          <w:szCs w:val="30"/>
        </w:rPr>
        <w:t>A flash of conviction had passed over his conscience; he was now kneeling at the feet of Christ, but he never kneeled there any more; he went away sorrowful.</w:t>
      </w:r>
    </w:p>
    <w:p w14:paraId="51D157C3">
      <w:pPr>
        <w:spacing w:before="240"/>
        <w:ind w:left="592" w:right="0" w:firstLine="0"/>
        <w:jc w:val="left"/>
        <w:rPr>
          <w:rFonts w:hint="eastAsia"/>
          <w:smallCaps/>
          <w:w w:val="90"/>
          <w:sz w:val="30"/>
          <w:szCs w:val="30"/>
        </w:rPr>
      </w:pPr>
      <w:r>
        <w:rPr>
          <w:rFonts w:hint="eastAsia"/>
          <w:smallCaps/>
          <w:w w:val="90"/>
          <w:sz w:val="30"/>
          <w:szCs w:val="30"/>
        </w:rPr>
        <w:t>一道知罪的光闪过他的良心；他现在跪在基督脚前，但他再也没有跪在那里；他忧愁地走了。</w:t>
      </w:r>
    </w:p>
    <w:p w14:paraId="44409606">
      <w:pPr>
        <w:spacing w:before="240"/>
        <w:ind w:left="592" w:right="0" w:firstLine="0"/>
        <w:jc w:val="left"/>
        <w:rPr>
          <w:rFonts w:hint="eastAsia"/>
          <w:smallCaps/>
          <w:w w:val="90"/>
          <w:sz w:val="30"/>
          <w:szCs w:val="30"/>
        </w:rPr>
      </w:pPr>
    </w:p>
    <w:p w14:paraId="6FB8C6B0">
      <w:pPr>
        <w:spacing w:before="240"/>
        <w:ind w:left="592" w:right="0" w:firstLine="0"/>
        <w:jc w:val="left"/>
        <w:rPr>
          <w:rFonts w:hint="eastAsia"/>
          <w:smallCaps/>
          <w:w w:val="90"/>
          <w:sz w:val="30"/>
          <w:szCs w:val="30"/>
        </w:rPr>
      </w:pPr>
      <w:r>
        <w:rPr>
          <w:rFonts w:hint="eastAsia"/>
          <w:smallCaps/>
          <w:w w:val="90"/>
          <w:sz w:val="30"/>
          <w:szCs w:val="30"/>
        </w:rPr>
        <w:t>His goodness was like a morning cloud.</w:t>
      </w:r>
    </w:p>
    <w:p w14:paraId="7D7F1BED">
      <w:pPr>
        <w:spacing w:before="240"/>
        <w:ind w:left="592" w:right="0" w:firstLine="0"/>
        <w:jc w:val="left"/>
        <w:rPr>
          <w:rFonts w:hint="eastAsia"/>
          <w:smallCaps/>
          <w:w w:val="90"/>
          <w:sz w:val="30"/>
          <w:szCs w:val="30"/>
        </w:rPr>
      </w:pPr>
      <w:r>
        <w:rPr>
          <w:rFonts w:hint="eastAsia"/>
          <w:smallCaps/>
          <w:w w:val="90"/>
          <w:sz w:val="30"/>
          <w:szCs w:val="30"/>
        </w:rPr>
        <w:t>他的良善如同早晨的云雾。</w:t>
      </w:r>
    </w:p>
    <w:p w14:paraId="5D3E83F5">
      <w:pPr>
        <w:spacing w:before="240"/>
        <w:ind w:left="592" w:right="0" w:firstLine="0"/>
        <w:jc w:val="left"/>
        <w:rPr>
          <w:rFonts w:hint="eastAsia"/>
          <w:smallCaps/>
          <w:w w:val="90"/>
          <w:sz w:val="30"/>
          <w:szCs w:val="30"/>
        </w:rPr>
      </w:pPr>
    </w:p>
    <w:p w14:paraId="22CF5A0F">
      <w:pPr>
        <w:spacing w:before="240"/>
        <w:ind w:left="592" w:right="0" w:firstLine="0"/>
        <w:jc w:val="left"/>
        <w:rPr>
          <w:rFonts w:hint="eastAsia"/>
          <w:smallCaps/>
          <w:w w:val="90"/>
          <w:sz w:val="30"/>
          <w:szCs w:val="30"/>
        </w:rPr>
      </w:pPr>
      <w:r>
        <w:rPr>
          <w:rFonts w:hint="eastAsia"/>
          <w:smallCaps/>
          <w:w w:val="90"/>
          <w:sz w:val="30"/>
          <w:szCs w:val="30"/>
        </w:rPr>
        <w:t>Fourth, Once Paul preached before Felix, the Roman governor; and as he reasoned of righteousness, temperance, and judgment to come, Felix trembled.</w:t>
      </w:r>
    </w:p>
    <w:p w14:paraId="3786DD0A">
      <w:pPr>
        <w:spacing w:before="240"/>
        <w:ind w:left="592" w:right="0" w:firstLine="0"/>
        <w:jc w:val="left"/>
        <w:rPr>
          <w:rFonts w:hint="eastAsia"/>
          <w:smallCaps/>
          <w:w w:val="90"/>
          <w:sz w:val="30"/>
          <w:szCs w:val="30"/>
        </w:rPr>
      </w:pPr>
      <w:r>
        <w:rPr>
          <w:rFonts w:hint="eastAsia"/>
          <w:smallCaps/>
          <w:w w:val="90"/>
          <w:sz w:val="30"/>
          <w:szCs w:val="30"/>
        </w:rPr>
        <w:t>第四，有一次，保罗在罗马巡抚腓力斯面前讲道；当他讲论公义、节制和将来的审判时，腓力斯就惧怕。</w:t>
      </w:r>
    </w:p>
    <w:p w14:paraId="5BC2CBE5">
      <w:pPr>
        <w:spacing w:before="240"/>
        <w:ind w:left="592" w:right="0" w:firstLine="0"/>
        <w:jc w:val="left"/>
        <w:rPr>
          <w:rFonts w:hint="eastAsia"/>
          <w:smallCaps/>
          <w:w w:val="90"/>
          <w:sz w:val="30"/>
          <w:szCs w:val="30"/>
        </w:rPr>
      </w:pPr>
    </w:p>
    <w:p w14:paraId="69C92218">
      <w:pPr>
        <w:spacing w:before="240"/>
        <w:ind w:left="592" w:right="0" w:firstLine="0"/>
        <w:jc w:val="left"/>
        <w:rPr>
          <w:rFonts w:hint="eastAsia"/>
          <w:smallCaps/>
          <w:w w:val="90"/>
          <w:sz w:val="30"/>
          <w:szCs w:val="30"/>
        </w:rPr>
      </w:pPr>
      <w:r>
        <w:rPr>
          <w:rFonts w:hint="eastAsia"/>
          <w:smallCaps/>
          <w:w w:val="90"/>
          <w:sz w:val="30"/>
          <w:szCs w:val="30"/>
        </w:rPr>
        <w:t>The preaching of the gospel made the proud Roman tremble on his throne, but did it save his soul?</w:t>
      </w:r>
    </w:p>
    <w:p w14:paraId="31209B7B">
      <w:pPr>
        <w:spacing w:before="240"/>
        <w:ind w:left="592" w:right="0" w:firstLine="0"/>
        <w:jc w:val="left"/>
        <w:rPr>
          <w:rFonts w:hint="eastAsia"/>
          <w:smallCaps/>
          <w:w w:val="90"/>
          <w:sz w:val="30"/>
          <w:szCs w:val="30"/>
        </w:rPr>
      </w:pPr>
      <w:r>
        <w:rPr>
          <w:rFonts w:hint="eastAsia"/>
          <w:smallCaps/>
          <w:w w:val="90"/>
          <w:sz w:val="30"/>
          <w:szCs w:val="30"/>
        </w:rPr>
        <w:t>福音的传讲使骄傲的罗马人在他的宝座上战兢，但这救了他的灵魂吗？</w:t>
      </w:r>
    </w:p>
    <w:p w14:paraId="78002724">
      <w:pPr>
        <w:spacing w:before="240"/>
        <w:ind w:left="592" w:right="0" w:firstLine="0"/>
        <w:jc w:val="left"/>
        <w:rPr>
          <w:rFonts w:hint="eastAsia"/>
          <w:smallCaps/>
          <w:w w:val="90"/>
          <w:sz w:val="30"/>
          <w:szCs w:val="30"/>
        </w:rPr>
      </w:pPr>
    </w:p>
    <w:p w14:paraId="1A5095BF">
      <w:pPr>
        <w:spacing w:before="240"/>
        <w:ind w:left="592" w:right="0" w:firstLine="0"/>
        <w:jc w:val="left"/>
        <w:rPr>
          <w:rFonts w:hint="eastAsia"/>
          <w:smallCaps/>
          <w:w w:val="90"/>
          <w:sz w:val="30"/>
          <w:szCs w:val="30"/>
        </w:rPr>
      </w:pPr>
      <w:r>
        <w:rPr>
          <w:rFonts w:hint="eastAsia"/>
          <w:smallCaps/>
          <w:w w:val="90"/>
          <w:sz w:val="30"/>
          <w:szCs w:val="30"/>
        </w:rPr>
        <w:t>Ah, no! “Go thy way for this time; when I have a more convenient season I will send for thee.”</w:t>
      </w:r>
    </w:p>
    <w:p w14:paraId="51CC040F">
      <w:pPr>
        <w:spacing w:before="240"/>
        <w:ind w:left="592" w:right="0" w:firstLine="0"/>
        <w:jc w:val="left"/>
        <w:rPr>
          <w:rFonts w:hint="eastAsia"/>
          <w:smallCaps/>
          <w:w w:val="90"/>
          <w:sz w:val="30"/>
          <w:szCs w:val="30"/>
        </w:rPr>
      </w:pPr>
      <w:r>
        <w:rPr>
          <w:rFonts w:hint="eastAsia"/>
          <w:smallCaps/>
          <w:w w:val="90"/>
          <w:sz w:val="30"/>
          <w:szCs w:val="30"/>
        </w:rPr>
        <w:t>啊，不！“你暂且去吧！等我得便再叫你来。”</w:t>
      </w:r>
    </w:p>
    <w:p w14:paraId="76989376">
      <w:pPr>
        <w:spacing w:before="240"/>
        <w:ind w:left="592" w:right="0" w:firstLine="0"/>
        <w:jc w:val="left"/>
        <w:rPr>
          <w:rFonts w:hint="eastAsia"/>
          <w:smallCaps/>
          <w:w w:val="90"/>
          <w:sz w:val="30"/>
          <w:szCs w:val="30"/>
        </w:rPr>
      </w:pPr>
    </w:p>
    <w:p w14:paraId="713556B2">
      <w:pPr>
        <w:spacing w:before="240"/>
        <w:ind w:left="592" w:right="0" w:firstLine="0"/>
        <w:jc w:val="left"/>
        <w:rPr>
          <w:rFonts w:hint="eastAsia"/>
          <w:smallCaps/>
          <w:w w:val="90"/>
          <w:sz w:val="30"/>
          <w:szCs w:val="30"/>
        </w:rPr>
      </w:pPr>
      <w:r>
        <w:rPr>
          <w:rFonts w:hint="eastAsia"/>
          <w:smallCaps/>
          <w:w w:val="90"/>
          <w:sz w:val="30"/>
          <w:szCs w:val="30"/>
        </w:rPr>
        <w:t>His goodness was like the morning cloud.</w:t>
      </w:r>
    </w:p>
    <w:p w14:paraId="47FDDDFF">
      <w:pPr>
        <w:spacing w:before="240"/>
        <w:ind w:left="592" w:right="0" w:firstLine="0"/>
        <w:jc w:val="left"/>
        <w:rPr>
          <w:rFonts w:hint="eastAsia"/>
          <w:smallCaps/>
          <w:w w:val="90"/>
          <w:sz w:val="30"/>
          <w:szCs w:val="30"/>
        </w:rPr>
      </w:pPr>
      <w:r>
        <w:rPr>
          <w:rFonts w:hint="eastAsia"/>
          <w:smallCaps/>
          <w:w w:val="90"/>
          <w:sz w:val="30"/>
          <w:szCs w:val="30"/>
        </w:rPr>
        <w:t>他的良善如同早晨的云雾。</w:t>
      </w:r>
    </w:p>
    <w:p w14:paraId="5D12E14B">
      <w:pPr>
        <w:spacing w:before="240"/>
        <w:ind w:left="592" w:right="0" w:firstLine="0"/>
        <w:jc w:val="left"/>
        <w:rPr>
          <w:rFonts w:hint="eastAsia"/>
          <w:smallCaps/>
          <w:w w:val="90"/>
          <w:sz w:val="30"/>
          <w:szCs w:val="30"/>
        </w:rPr>
      </w:pPr>
    </w:p>
    <w:p w14:paraId="66776DB3">
      <w:pPr>
        <w:spacing w:before="240"/>
        <w:ind w:left="592" w:right="0" w:firstLine="0"/>
        <w:jc w:val="left"/>
        <w:rPr>
          <w:rFonts w:hint="eastAsia"/>
          <w:smallCaps/>
          <w:w w:val="90"/>
          <w:sz w:val="30"/>
          <w:szCs w:val="30"/>
        </w:rPr>
      </w:pPr>
      <w:r>
        <w:rPr>
          <w:rFonts w:hint="eastAsia"/>
          <w:smallCaps/>
          <w:w w:val="90"/>
          <w:sz w:val="30"/>
          <w:szCs w:val="30"/>
        </w:rPr>
        <w:t>Fifth, Again, Paul preached before King Agrippa and his beautiful Bernice, with all the captains and chief men of the city.</w:t>
      </w:r>
    </w:p>
    <w:p w14:paraId="20B24774">
      <w:pPr>
        <w:spacing w:before="240"/>
        <w:ind w:left="592" w:right="0" w:firstLine="0"/>
        <w:jc w:val="left"/>
        <w:rPr>
          <w:rFonts w:hint="eastAsia"/>
          <w:smallCaps/>
          <w:w w:val="90"/>
          <w:sz w:val="30"/>
          <w:szCs w:val="30"/>
        </w:rPr>
      </w:pPr>
      <w:r>
        <w:rPr>
          <w:rFonts w:hint="eastAsia"/>
          <w:smallCaps/>
          <w:w w:val="90"/>
          <w:sz w:val="30"/>
          <w:szCs w:val="30"/>
        </w:rPr>
        <w:t>第五，又有一次，保罗在亚基帕王和他美丽的百尼基，以及城里所有的首领和主要人物面前讲道。</w:t>
      </w:r>
    </w:p>
    <w:p w14:paraId="07F8E755">
      <w:pPr>
        <w:spacing w:before="240"/>
        <w:ind w:left="592" w:right="0" w:firstLine="0"/>
        <w:jc w:val="left"/>
        <w:rPr>
          <w:rFonts w:hint="eastAsia"/>
          <w:smallCaps/>
          <w:w w:val="90"/>
          <w:sz w:val="30"/>
          <w:szCs w:val="30"/>
        </w:rPr>
      </w:pPr>
    </w:p>
    <w:p w14:paraId="612F4F2C">
      <w:pPr>
        <w:spacing w:before="240"/>
        <w:ind w:left="592" w:right="0" w:firstLine="0"/>
        <w:jc w:val="left"/>
        <w:rPr>
          <w:rFonts w:hint="eastAsia"/>
          <w:smallCaps/>
          <w:w w:val="90"/>
          <w:sz w:val="30"/>
          <w:szCs w:val="30"/>
        </w:rPr>
      </w:pPr>
      <w:r>
        <w:rPr>
          <w:rFonts w:hint="eastAsia"/>
          <w:smallCaps/>
          <w:w w:val="90"/>
          <w:sz w:val="30"/>
          <w:szCs w:val="30"/>
        </w:rPr>
        <w:t>The word troubled Agrippa’s heart,—the tear started into his royal eye,— for a moment he thought of leaving all for Christ.</w:t>
      </w:r>
    </w:p>
    <w:p w14:paraId="514CFA9C">
      <w:pPr>
        <w:spacing w:before="240"/>
        <w:ind w:left="592" w:right="0" w:firstLine="0"/>
        <w:jc w:val="left"/>
        <w:rPr>
          <w:rFonts w:hint="eastAsia"/>
          <w:smallCaps/>
          <w:w w:val="90"/>
          <w:sz w:val="30"/>
          <w:szCs w:val="30"/>
        </w:rPr>
      </w:pPr>
      <w:r>
        <w:rPr>
          <w:rFonts w:hint="eastAsia"/>
          <w:smallCaps/>
          <w:w w:val="90"/>
          <w:sz w:val="30"/>
          <w:szCs w:val="30"/>
        </w:rPr>
        <w:t>这道搅扰了亚基帕的心——泪水涌上他王室的眼眶——有那么一刻，他想为基督撇下一切。</w:t>
      </w:r>
    </w:p>
    <w:p w14:paraId="6988CB6F">
      <w:pPr>
        <w:spacing w:before="240"/>
        <w:ind w:left="592" w:right="0" w:firstLine="0"/>
        <w:jc w:val="left"/>
        <w:rPr>
          <w:rFonts w:hint="eastAsia"/>
          <w:smallCaps/>
          <w:w w:val="90"/>
          <w:sz w:val="30"/>
          <w:szCs w:val="30"/>
        </w:rPr>
      </w:pPr>
    </w:p>
    <w:p w14:paraId="0E8A1B0C">
      <w:pPr>
        <w:spacing w:before="240"/>
        <w:ind w:left="592" w:right="0" w:firstLine="0"/>
        <w:jc w:val="left"/>
        <w:rPr>
          <w:rFonts w:hint="eastAsia"/>
          <w:smallCaps/>
          <w:w w:val="90"/>
          <w:sz w:val="30"/>
          <w:szCs w:val="30"/>
        </w:rPr>
      </w:pPr>
      <w:r>
        <w:rPr>
          <w:rFonts w:hint="eastAsia"/>
          <w:smallCaps/>
          <w:w w:val="90"/>
          <w:sz w:val="30"/>
          <w:szCs w:val="30"/>
        </w:rPr>
        <w:t>“Almost thou persuadest me to be a Christian.”</w:t>
      </w:r>
    </w:p>
    <w:p w14:paraId="1EF17489">
      <w:pPr>
        <w:spacing w:before="240"/>
        <w:ind w:left="592" w:right="0" w:firstLine="0"/>
        <w:jc w:val="left"/>
        <w:rPr>
          <w:rFonts w:hint="eastAsia"/>
          <w:smallCaps/>
          <w:w w:val="90"/>
          <w:sz w:val="30"/>
          <w:szCs w:val="30"/>
        </w:rPr>
      </w:pPr>
      <w:r>
        <w:rPr>
          <w:rFonts w:hint="eastAsia"/>
          <w:smallCaps/>
          <w:w w:val="90"/>
          <w:sz w:val="30"/>
          <w:szCs w:val="30"/>
        </w:rPr>
        <w:t>“你几乎劝我作基督徒了。”</w:t>
      </w:r>
    </w:p>
    <w:p w14:paraId="1274ACBB">
      <w:pPr>
        <w:spacing w:before="240"/>
        <w:ind w:left="592" w:right="0" w:firstLine="0"/>
        <w:jc w:val="left"/>
        <w:rPr>
          <w:rFonts w:hint="eastAsia"/>
          <w:smallCaps/>
          <w:w w:val="90"/>
          <w:sz w:val="30"/>
          <w:szCs w:val="30"/>
        </w:rPr>
      </w:pPr>
    </w:p>
    <w:p w14:paraId="3DCE122B">
      <w:pPr>
        <w:spacing w:before="240"/>
        <w:ind w:left="592" w:right="0" w:firstLine="0"/>
        <w:jc w:val="left"/>
        <w:rPr>
          <w:rFonts w:hint="eastAsia"/>
          <w:smallCaps/>
          <w:w w:val="90"/>
          <w:sz w:val="30"/>
          <w:szCs w:val="30"/>
        </w:rPr>
      </w:pPr>
      <w:r>
        <w:rPr>
          <w:rFonts w:hint="eastAsia"/>
          <w:smallCaps/>
          <w:w w:val="90"/>
          <w:sz w:val="30"/>
          <w:szCs w:val="30"/>
        </w:rPr>
        <w:t>But ah! his goodness was like a morning cloud and early dew.</w:t>
      </w:r>
    </w:p>
    <w:p w14:paraId="37908714">
      <w:pPr>
        <w:spacing w:before="240"/>
        <w:ind w:left="592" w:right="0" w:firstLine="0"/>
        <w:jc w:val="left"/>
        <w:rPr>
          <w:rFonts w:hint="eastAsia"/>
          <w:smallCaps/>
          <w:w w:val="90"/>
          <w:sz w:val="30"/>
          <w:szCs w:val="30"/>
        </w:rPr>
      </w:pPr>
      <w:r>
        <w:rPr>
          <w:rFonts w:hint="eastAsia"/>
          <w:smallCaps/>
          <w:w w:val="90"/>
          <w:sz w:val="30"/>
          <w:szCs w:val="30"/>
        </w:rPr>
        <w:t>但是啊！他的良善如同早晨的云雾和早晨的甘露。</w:t>
      </w:r>
    </w:p>
    <w:p w14:paraId="2CFE3FA9">
      <w:pPr>
        <w:spacing w:before="240"/>
        <w:ind w:left="592" w:right="0" w:firstLine="0"/>
        <w:jc w:val="left"/>
        <w:rPr>
          <w:rFonts w:hint="eastAsia"/>
          <w:smallCaps/>
          <w:w w:val="90"/>
          <w:sz w:val="30"/>
          <w:szCs w:val="30"/>
        </w:rPr>
      </w:pPr>
    </w:p>
    <w:p w14:paraId="335FAAF0">
      <w:pPr>
        <w:spacing w:before="240"/>
        <w:ind w:left="592" w:right="0" w:firstLine="0"/>
        <w:jc w:val="left"/>
        <w:rPr>
          <w:rFonts w:hint="eastAsia"/>
          <w:smallCaps/>
          <w:w w:val="90"/>
          <w:sz w:val="30"/>
          <w:szCs w:val="30"/>
        </w:rPr>
      </w:pPr>
      <w:r>
        <w:rPr>
          <w:rFonts w:hint="eastAsia"/>
          <w:smallCaps/>
          <w:w w:val="90"/>
          <w:sz w:val="30"/>
          <w:szCs w:val="30"/>
        </w:rPr>
        <w:t>In all these the cloud gathered over them,—for a moment the dew glistened in their eye, but soon it passed away, and left the hard rocky heart behind.</w:t>
      </w:r>
    </w:p>
    <w:p w14:paraId="58420B72">
      <w:pPr>
        <w:spacing w:before="240"/>
        <w:ind w:left="592" w:right="0" w:firstLine="0"/>
        <w:jc w:val="left"/>
        <w:rPr>
          <w:rFonts w:hint="eastAsia"/>
          <w:smallCaps/>
          <w:w w:val="90"/>
          <w:sz w:val="30"/>
          <w:szCs w:val="30"/>
        </w:rPr>
      </w:pPr>
      <w:r>
        <w:rPr>
          <w:rFonts w:hint="eastAsia"/>
          <w:smallCaps/>
          <w:w w:val="90"/>
          <w:sz w:val="30"/>
          <w:szCs w:val="30"/>
        </w:rPr>
        <w:t>在所有这些人身上，云彩都聚集在他们上空——有那么一刻，露水在他们眼中闪烁，但很快就消逝了，留下了一颗坚硬如石的心。</w:t>
      </w:r>
    </w:p>
    <w:p w14:paraId="69EA5C5F">
      <w:pPr>
        <w:spacing w:before="240"/>
        <w:ind w:left="592" w:right="0" w:firstLine="0"/>
        <w:jc w:val="left"/>
        <w:rPr>
          <w:rFonts w:hint="eastAsia"/>
          <w:smallCaps/>
          <w:w w:val="90"/>
          <w:sz w:val="30"/>
          <w:szCs w:val="30"/>
        </w:rPr>
      </w:pPr>
    </w:p>
    <w:p w14:paraId="5DE878EF">
      <w:pPr>
        <w:spacing w:before="240"/>
        <w:ind w:left="592" w:right="0" w:firstLine="0"/>
        <w:jc w:val="left"/>
        <w:rPr>
          <w:rFonts w:hint="eastAsia"/>
          <w:smallCaps/>
          <w:w w:val="90"/>
          <w:sz w:val="30"/>
          <w:szCs w:val="30"/>
        </w:rPr>
      </w:pPr>
      <w:r>
        <w:rPr>
          <w:rFonts w:hint="eastAsia"/>
          <w:smallCaps/>
          <w:w w:val="90"/>
          <w:sz w:val="30"/>
          <w:szCs w:val="30"/>
        </w:rPr>
        <w:t>(2.) Prove the fact from experience.—Most men under a preached gospel have their times of awakening.</w:t>
      </w:r>
    </w:p>
    <w:p w14:paraId="00D98857">
      <w:pPr>
        <w:spacing w:before="240"/>
        <w:ind w:left="592" w:right="0" w:firstLine="0"/>
        <w:jc w:val="left"/>
        <w:rPr>
          <w:rFonts w:hint="eastAsia"/>
          <w:smallCaps/>
          <w:w w:val="90"/>
          <w:sz w:val="30"/>
          <w:szCs w:val="30"/>
        </w:rPr>
      </w:pPr>
      <w:r>
        <w:rPr>
          <w:rFonts w:hint="eastAsia"/>
          <w:smallCaps/>
          <w:w w:val="90"/>
          <w:sz w:val="30"/>
          <w:szCs w:val="30"/>
        </w:rPr>
        <w:t>(2.) 从经验证明这一事实。——大多数在传讲的福音之下的人，都有他们被唤醒的时候。</w:t>
      </w:r>
    </w:p>
    <w:p w14:paraId="772681D7">
      <w:pPr>
        <w:spacing w:before="240"/>
        <w:ind w:left="592" w:right="0" w:firstLine="0"/>
        <w:jc w:val="left"/>
        <w:rPr>
          <w:rFonts w:hint="eastAsia"/>
          <w:smallCaps/>
          <w:w w:val="90"/>
          <w:sz w:val="30"/>
          <w:szCs w:val="30"/>
        </w:rPr>
      </w:pPr>
    </w:p>
    <w:p w14:paraId="1576FC87">
      <w:pPr>
        <w:spacing w:before="240"/>
        <w:ind w:left="592" w:right="0" w:firstLine="0"/>
        <w:jc w:val="left"/>
        <w:rPr>
          <w:rFonts w:hint="eastAsia"/>
          <w:smallCaps/>
          <w:w w:val="90"/>
          <w:sz w:val="30"/>
          <w:szCs w:val="30"/>
        </w:rPr>
      </w:pPr>
      <w:r>
        <w:rPr>
          <w:rFonts w:hint="eastAsia"/>
          <w:smallCaps/>
          <w:w w:val="90"/>
          <w:sz w:val="30"/>
          <w:szCs w:val="30"/>
        </w:rPr>
        <w:t>If the impressions of natural men were permanent, then most would be saved; but we know that this is not the case.</w:t>
      </w:r>
    </w:p>
    <w:p w14:paraId="3A5BB349">
      <w:pPr>
        <w:spacing w:before="240"/>
        <w:ind w:left="592" w:right="0" w:firstLine="0"/>
        <w:jc w:val="left"/>
        <w:rPr>
          <w:rFonts w:hint="eastAsia"/>
          <w:smallCaps/>
          <w:w w:val="90"/>
          <w:sz w:val="30"/>
          <w:szCs w:val="30"/>
        </w:rPr>
      </w:pPr>
      <w:r>
        <w:rPr>
          <w:rFonts w:hint="eastAsia"/>
          <w:smallCaps/>
          <w:w w:val="90"/>
          <w:sz w:val="30"/>
          <w:szCs w:val="30"/>
        </w:rPr>
        <w:t>如果属血气之人的感动是持久的，那么大多数人都会得救；但我们知道事实并非如此。</w:t>
      </w:r>
    </w:p>
    <w:p w14:paraId="79047484">
      <w:pPr>
        <w:spacing w:before="240"/>
        <w:ind w:left="592" w:right="0" w:firstLine="0"/>
        <w:jc w:val="left"/>
        <w:rPr>
          <w:rFonts w:hint="eastAsia"/>
          <w:smallCaps/>
          <w:w w:val="90"/>
          <w:sz w:val="30"/>
          <w:szCs w:val="30"/>
        </w:rPr>
      </w:pPr>
    </w:p>
    <w:p w14:paraId="4EBDC4DB">
      <w:pPr>
        <w:spacing w:before="240"/>
        <w:ind w:left="592" w:right="0" w:firstLine="0"/>
        <w:jc w:val="left"/>
        <w:rPr>
          <w:rFonts w:hint="eastAsia"/>
          <w:smallCaps/>
          <w:w w:val="90"/>
          <w:sz w:val="30"/>
          <w:szCs w:val="30"/>
        </w:rPr>
      </w:pPr>
      <w:r>
        <w:rPr>
          <w:rFonts w:hint="eastAsia"/>
          <w:smallCaps/>
          <w:w w:val="90"/>
          <w:sz w:val="30"/>
          <w:szCs w:val="30"/>
        </w:rPr>
        <w:t>Few there be that find it.</w:t>
      </w:r>
    </w:p>
    <w:p w14:paraId="489AB688">
      <w:pPr>
        <w:spacing w:before="240"/>
        <w:ind w:left="592" w:right="0" w:firstLine="0"/>
        <w:jc w:val="left"/>
        <w:rPr>
          <w:rFonts w:hint="eastAsia"/>
          <w:smallCaps/>
          <w:w w:val="90"/>
          <w:sz w:val="30"/>
          <w:szCs w:val="30"/>
        </w:rPr>
      </w:pPr>
      <w:r>
        <w:rPr>
          <w:rFonts w:hint="eastAsia"/>
          <w:smallCaps/>
          <w:w w:val="90"/>
          <w:sz w:val="30"/>
          <w:szCs w:val="30"/>
        </w:rPr>
        <w:t>找到的人少。</w:t>
      </w:r>
    </w:p>
    <w:p w14:paraId="38E3DD5C">
      <w:pPr>
        <w:spacing w:before="240"/>
        <w:ind w:left="592" w:right="0" w:firstLine="0"/>
        <w:jc w:val="left"/>
        <w:rPr>
          <w:rFonts w:hint="eastAsia"/>
          <w:smallCaps/>
          <w:w w:val="90"/>
          <w:sz w:val="30"/>
          <w:szCs w:val="30"/>
        </w:rPr>
      </w:pPr>
    </w:p>
    <w:p w14:paraId="268FBE04">
      <w:pPr>
        <w:spacing w:before="240"/>
        <w:ind w:left="592" w:right="0" w:firstLine="0"/>
        <w:jc w:val="left"/>
        <w:rPr>
          <w:rFonts w:hint="eastAsia"/>
          <w:smallCaps/>
          <w:w w:val="90"/>
          <w:sz w:val="30"/>
          <w:szCs w:val="30"/>
        </w:rPr>
      </w:pPr>
      <w:r>
        <w:rPr>
          <w:rFonts w:hint="eastAsia"/>
          <w:smallCaps/>
          <w:w w:val="90"/>
          <w:sz w:val="30"/>
          <w:szCs w:val="30"/>
        </w:rPr>
        <w:t>Perhaps I would not go far wrong if I were to say that there may not be ten grown-up men in this congregation who have never experienced any concern for their soul, and yet I fear there may be hundreds who will finally perish.</w:t>
      </w:r>
    </w:p>
    <w:p w14:paraId="3F6BB7B0">
      <w:pPr>
        <w:spacing w:before="240"/>
        <w:ind w:left="592" w:right="0" w:firstLine="0"/>
        <w:jc w:val="left"/>
        <w:rPr>
          <w:rFonts w:hint="eastAsia"/>
          <w:smallCaps/>
          <w:w w:val="90"/>
          <w:sz w:val="30"/>
          <w:szCs w:val="30"/>
        </w:rPr>
      </w:pPr>
      <w:r>
        <w:rPr>
          <w:rFonts w:hint="eastAsia"/>
          <w:smallCaps/>
          <w:w w:val="90"/>
          <w:sz w:val="30"/>
          <w:szCs w:val="30"/>
        </w:rPr>
        <w:t>或许我这样说不会错得太离谱：在这会众中，或许没有十个成年人从未为自己的灵魂有过任何担忧，然而我恐怕，最终将要灭亡的或许有数百人。</w:t>
      </w:r>
    </w:p>
    <w:p w14:paraId="5C673193">
      <w:pPr>
        <w:spacing w:before="240"/>
        <w:ind w:left="592" w:right="0" w:firstLine="0"/>
        <w:jc w:val="left"/>
        <w:rPr>
          <w:rFonts w:hint="eastAsia"/>
          <w:smallCaps/>
          <w:w w:val="90"/>
          <w:sz w:val="30"/>
          <w:szCs w:val="30"/>
        </w:rPr>
      </w:pPr>
    </w:p>
    <w:p w14:paraId="6923025A">
      <w:pPr>
        <w:spacing w:before="240"/>
        <w:ind w:left="592" w:right="0" w:firstLine="0"/>
        <w:jc w:val="left"/>
        <w:rPr>
          <w:rFonts w:hint="eastAsia"/>
          <w:smallCaps/>
          <w:w w:val="90"/>
          <w:sz w:val="30"/>
          <w:szCs w:val="30"/>
        </w:rPr>
      </w:pPr>
      <w:r>
        <w:rPr>
          <w:rFonts w:hint="eastAsia"/>
          <w:smallCaps/>
          <w:w w:val="90"/>
          <w:sz w:val="30"/>
          <w:szCs w:val="30"/>
        </w:rPr>
        <w:t>1st, How many have had a time of awakening in childhood,—when they were prayed over by a believing mother, or warned by a believing father, or taught by a faithful Sabbath-school teacher; how many have had deep impressions made at the Sabbath school; but they have passed away like the morning cloud and early dew!</w:t>
      </w:r>
    </w:p>
    <w:p w14:paraId="7BA3DF7E">
      <w:pPr>
        <w:spacing w:before="240"/>
        <w:ind w:left="592" w:right="0" w:firstLine="0"/>
        <w:jc w:val="left"/>
        <w:rPr>
          <w:rFonts w:hint="eastAsia"/>
          <w:smallCaps/>
          <w:w w:val="90"/>
          <w:sz w:val="30"/>
          <w:szCs w:val="30"/>
        </w:rPr>
      </w:pPr>
      <w:r>
        <w:rPr>
          <w:rFonts w:hint="eastAsia"/>
          <w:smallCaps/>
          <w:w w:val="90"/>
          <w:sz w:val="30"/>
          <w:szCs w:val="30"/>
        </w:rPr>
        <w:t>第一，有多少人在童年时有过被唤醒的时刻——当一位信主的母亲为他们祷告，或一位信主的父亲警告他们，或一位忠心的主日学老师教导他们时；有多少人在主日学留下了深刻的印象；但这些都像晨雾和早露一样消逝了！</w:t>
      </w:r>
    </w:p>
    <w:p w14:paraId="4B0B0B19">
      <w:pPr>
        <w:spacing w:before="240"/>
        <w:ind w:left="592" w:right="0" w:firstLine="0"/>
        <w:jc w:val="left"/>
        <w:rPr>
          <w:rFonts w:hint="eastAsia"/>
          <w:smallCaps/>
          <w:w w:val="90"/>
          <w:sz w:val="30"/>
          <w:szCs w:val="30"/>
        </w:rPr>
      </w:pPr>
    </w:p>
    <w:p w14:paraId="13331E70">
      <w:pPr>
        <w:spacing w:before="240"/>
        <w:ind w:left="592" w:right="0" w:firstLine="0"/>
        <w:jc w:val="left"/>
        <w:rPr>
          <w:rFonts w:hint="eastAsia"/>
          <w:smallCaps/>
          <w:w w:val="90"/>
          <w:sz w:val="30"/>
          <w:szCs w:val="30"/>
        </w:rPr>
      </w:pPr>
      <w:r>
        <w:rPr>
          <w:rFonts w:hint="eastAsia"/>
          <w:smallCaps/>
          <w:w w:val="90"/>
          <w:sz w:val="30"/>
          <w:szCs w:val="30"/>
        </w:rPr>
        <w:t>2d, At their first communion, when they first spoke to a minister about their soul, and heard his piercing questions and faithful warnings, when they got their token from his hand, when they first received the bread and wine, and sat at the table of the Lord, they trembled; the tear dimmed their eye; they went home to pray.</w:t>
      </w:r>
    </w:p>
    <w:p w14:paraId="0A2C7B8F">
      <w:pPr>
        <w:spacing w:before="240"/>
        <w:ind w:left="592" w:right="0" w:firstLine="0"/>
        <w:jc w:val="left"/>
        <w:rPr>
          <w:rFonts w:hint="eastAsia"/>
          <w:smallCaps/>
          <w:w w:val="90"/>
          <w:sz w:val="30"/>
          <w:szCs w:val="30"/>
        </w:rPr>
      </w:pPr>
      <w:r>
        <w:rPr>
          <w:rFonts w:hint="eastAsia"/>
          <w:smallCaps/>
          <w:w w:val="90"/>
          <w:sz w:val="30"/>
          <w:szCs w:val="30"/>
        </w:rPr>
        <w:t>第二，在他们第一次领圣餐时，当他们第一次向一位传道人谈论他们的灵魂，听他刺心的问题和忠信的警告，当他们从他手中接过信物，当他们第一次领受饼和酒，坐在主的桌前时，他们战兢；泪水模糊了他们的眼睛；他们回家去祷告。</w:t>
      </w:r>
    </w:p>
    <w:p w14:paraId="065C3135">
      <w:pPr>
        <w:spacing w:before="240"/>
        <w:ind w:left="592" w:right="0" w:firstLine="0"/>
        <w:jc w:val="left"/>
        <w:rPr>
          <w:rFonts w:hint="eastAsia"/>
          <w:smallCaps/>
          <w:w w:val="90"/>
          <w:sz w:val="30"/>
          <w:szCs w:val="30"/>
        </w:rPr>
      </w:pPr>
    </w:p>
    <w:p w14:paraId="0CE182CE">
      <w:pPr>
        <w:spacing w:before="240"/>
        <w:ind w:left="592" w:right="0" w:firstLine="0"/>
        <w:jc w:val="left"/>
        <w:rPr>
          <w:rFonts w:hint="eastAsia"/>
          <w:smallCaps/>
          <w:w w:val="90"/>
          <w:sz w:val="30"/>
          <w:szCs w:val="30"/>
        </w:rPr>
      </w:pPr>
      <w:r>
        <w:rPr>
          <w:rFonts w:hint="eastAsia"/>
          <w:smallCaps/>
          <w:w w:val="90"/>
          <w:sz w:val="30"/>
          <w:szCs w:val="30"/>
        </w:rPr>
        <w:t>But soon it wore away.</w:t>
      </w:r>
    </w:p>
    <w:p w14:paraId="0F67784D">
      <w:pPr>
        <w:spacing w:before="240"/>
        <w:ind w:left="592" w:right="0" w:firstLine="0"/>
        <w:jc w:val="left"/>
        <w:rPr>
          <w:rFonts w:hint="eastAsia"/>
          <w:smallCaps/>
          <w:w w:val="90"/>
          <w:sz w:val="30"/>
          <w:szCs w:val="30"/>
        </w:rPr>
      </w:pPr>
      <w:r>
        <w:rPr>
          <w:rFonts w:hint="eastAsia"/>
          <w:smallCaps/>
          <w:w w:val="90"/>
          <w:sz w:val="30"/>
          <w:szCs w:val="30"/>
        </w:rPr>
        <w:t>但很快它就消逝了。</w:t>
      </w:r>
    </w:p>
    <w:p w14:paraId="31D1D3EC">
      <w:pPr>
        <w:spacing w:before="240"/>
        <w:ind w:left="592" w:right="0" w:firstLine="0"/>
        <w:jc w:val="left"/>
        <w:rPr>
          <w:rFonts w:hint="eastAsia"/>
          <w:smallCaps/>
          <w:w w:val="90"/>
          <w:sz w:val="30"/>
          <w:szCs w:val="30"/>
        </w:rPr>
      </w:pPr>
    </w:p>
    <w:p w14:paraId="35A00E71">
      <w:pPr>
        <w:spacing w:before="240"/>
        <w:ind w:left="592" w:right="0" w:firstLine="0"/>
        <w:jc w:val="left"/>
        <w:rPr>
          <w:rFonts w:hint="eastAsia"/>
          <w:smallCaps/>
          <w:w w:val="90"/>
          <w:sz w:val="30"/>
          <w:szCs w:val="30"/>
        </w:rPr>
      </w:pPr>
      <w:r>
        <w:rPr>
          <w:rFonts w:hint="eastAsia"/>
          <w:smallCaps/>
          <w:w w:val="90"/>
          <w:sz w:val="30"/>
          <w:szCs w:val="30"/>
        </w:rPr>
        <w:t>The world—pleasure —cares—involved the mind, and all was gone like the cloud and the dew.</w:t>
      </w:r>
    </w:p>
    <w:p w14:paraId="23483CDA">
      <w:pPr>
        <w:spacing w:before="240"/>
        <w:ind w:left="592" w:right="0" w:firstLine="0"/>
        <w:jc w:val="left"/>
        <w:rPr>
          <w:rFonts w:hint="eastAsia"/>
          <w:smallCaps/>
          <w:w w:val="90"/>
          <w:sz w:val="30"/>
          <w:szCs w:val="30"/>
        </w:rPr>
      </w:pPr>
      <w:r>
        <w:rPr>
          <w:rFonts w:hint="eastAsia"/>
          <w:smallCaps/>
          <w:w w:val="90"/>
          <w:sz w:val="30"/>
          <w:szCs w:val="30"/>
        </w:rPr>
        <w:t>世界——享乐——忧虑——占据了心思，一切都像云雾和甘露一样消失了。</w:t>
      </w:r>
    </w:p>
    <w:p w14:paraId="1FE7FE86">
      <w:pPr>
        <w:spacing w:before="240"/>
        <w:ind w:left="592" w:right="0" w:firstLine="0"/>
        <w:jc w:val="left"/>
        <w:rPr>
          <w:rFonts w:hint="eastAsia"/>
          <w:smallCaps/>
          <w:w w:val="90"/>
          <w:sz w:val="30"/>
          <w:szCs w:val="30"/>
        </w:rPr>
      </w:pPr>
    </w:p>
    <w:p w14:paraId="22E208F0">
      <w:pPr>
        <w:spacing w:before="240"/>
        <w:ind w:left="592" w:right="0" w:firstLine="0"/>
        <w:jc w:val="left"/>
        <w:rPr>
          <w:rFonts w:hint="eastAsia"/>
          <w:smallCaps/>
          <w:w w:val="90"/>
          <w:sz w:val="30"/>
          <w:szCs w:val="30"/>
        </w:rPr>
      </w:pPr>
      <w:r>
        <w:rPr>
          <w:rFonts w:hint="eastAsia"/>
          <w:smallCaps/>
          <w:w w:val="90"/>
          <w:sz w:val="30"/>
          <w:szCs w:val="30"/>
        </w:rPr>
        <w:t>3d, A first sickness.</w:t>
      </w:r>
    </w:p>
    <w:p w14:paraId="382C1A60">
      <w:pPr>
        <w:spacing w:before="240"/>
        <w:ind w:left="592" w:right="0" w:firstLine="0"/>
        <w:jc w:val="left"/>
        <w:rPr>
          <w:rFonts w:hint="eastAsia"/>
          <w:smallCaps/>
          <w:w w:val="90"/>
          <w:sz w:val="30"/>
          <w:szCs w:val="30"/>
        </w:rPr>
      </w:pPr>
      <w:r>
        <w:rPr>
          <w:rFonts w:hint="eastAsia"/>
          <w:smallCaps/>
          <w:w w:val="90"/>
          <w:sz w:val="30"/>
          <w:szCs w:val="30"/>
        </w:rPr>
        <w:t>第三，第一次生病。</w:t>
      </w:r>
    </w:p>
    <w:p w14:paraId="2F6F3A27">
      <w:pPr>
        <w:spacing w:before="240"/>
        <w:ind w:left="592" w:right="0" w:firstLine="0"/>
        <w:jc w:val="left"/>
        <w:rPr>
          <w:rFonts w:hint="eastAsia"/>
          <w:smallCaps/>
          <w:w w:val="90"/>
          <w:sz w:val="30"/>
          <w:szCs w:val="30"/>
        </w:rPr>
      </w:pPr>
    </w:p>
    <w:p w14:paraId="0D6B28ED">
      <w:pPr>
        <w:spacing w:before="240"/>
        <w:ind w:left="592" w:right="0" w:firstLine="0"/>
        <w:jc w:val="left"/>
        <w:rPr>
          <w:rFonts w:hint="eastAsia"/>
          <w:smallCaps/>
          <w:w w:val="90"/>
          <w:sz w:val="30"/>
          <w:szCs w:val="30"/>
        </w:rPr>
      </w:pPr>
      <w:r>
        <w:rPr>
          <w:rFonts w:hint="eastAsia"/>
          <w:smallCaps/>
          <w:w w:val="90"/>
          <w:sz w:val="30"/>
          <w:szCs w:val="30"/>
        </w:rPr>
        <w:t>How many, laid down on a bed of sickness, are made to look over the verge of the grave!</w:t>
      </w:r>
    </w:p>
    <w:p w14:paraId="27E0C5D8">
      <w:pPr>
        <w:spacing w:before="240"/>
        <w:ind w:left="592" w:right="0" w:firstLine="0"/>
        <w:jc w:val="left"/>
        <w:rPr>
          <w:rFonts w:hint="eastAsia"/>
          <w:smallCaps/>
          <w:w w:val="90"/>
          <w:sz w:val="30"/>
          <w:szCs w:val="30"/>
        </w:rPr>
      </w:pPr>
      <w:r>
        <w:rPr>
          <w:rFonts w:hint="eastAsia"/>
          <w:smallCaps/>
          <w:w w:val="90"/>
          <w:sz w:val="30"/>
          <w:szCs w:val="30"/>
        </w:rPr>
        <w:t>多少人躺在病床上，被迫看到坟墓的边缘！</w:t>
      </w:r>
    </w:p>
    <w:p w14:paraId="33C7E2C3">
      <w:pPr>
        <w:spacing w:before="240"/>
        <w:ind w:left="592" w:right="0" w:firstLine="0"/>
        <w:jc w:val="left"/>
        <w:rPr>
          <w:rFonts w:hint="eastAsia"/>
          <w:smallCaps/>
          <w:w w:val="90"/>
          <w:sz w:val="30"/>
          <w:szCs w:val="30"/>
        </w:rPr>
      </w:pPr>
    </w:p>
    <w:p w14:paraId="5E677DCC">
      <w:pPr>
        <w:spacing w:before="240"/>
        <w:ind w:left="592" w:right="0" w:firstLine="0"/>
        <w:jc w:val="left"/>
        <w:rPr>
          <w:rFonts w:hint="eastAsia"/>
          <w:smallCaps/>
          <w:w w:val="90"/>
          <w:sz w:val="30"/>
          <w:szCs w:val="30"/>
        </w:rPr>
      </w:pPr>
      <w:r>
        <w:rPr>
          <w:rFonts w:hint="eastAsia"/>
          <w:smallCaps/>
          <w:w w:val="90"/>
          <w:sz w:val="30"/>
          <w:szCs w:val="30"/>
        </w:rPr>
        <w:t>They tremble as they think how unprepared they are to die; and now they begin to vow and resolve, If the Lord spare me, I will avoid evil companions, I will pray and read my Bible, etc.; but no sooner are they better than the resolutions are forgotten, like the cloud and dew.</w:t>
      </w:r>
    </w:p>
    <w:p w14:paraId="494399F4">
      <w:pPr>
        <w:spacing w:before="240"/>
        <w:ind w:left="592" w:right="0" w:firstLine="0"/>
        <w:jc w:val="left"/>
        <w:rPr>
          <w:rFonts w:hint="eastAsia"/>
          <w:smallCaps/>
          <w:w w:val="90"/>
          <w:sz w:val="30"/>
          <w:szCs w:val="30"/>
        </w:rPr>
      </w:pPr>
      <w:r>
        <w:rPr>
          <w:rFonts w:hint="eastAsia"/>
          <w:smallCaps/>
          <w:w w:val="90"/>
          <w:sz w:val="30"/>
          <w:szCs w:val="30"/>
        </w:rPr>
        <w:t>他们想到自己是何等没有预备好去死，就战兢；现在他们开始许愿和立志，如果主饶恕我，我必远离恶友，我必祷告读经等等；但他们病一好，那些决心就都忘了，如同云雾和甘露。</w:t>
      </w:r>
    </w:p>
    <w:p w14:paraId="1F0DB09F">
      <w:pPr>
        <w:spacing w:before="240"/>
        <w:ind w:left="592" w:right="0" w:firstLine="0"/>
        <w:jc w:val="left"/>
        <w:rPr>
          <w:rFonts w:hint="eastAsia"/>
          <w:smallCaps/>
          <w:w w:val="90"/>
          <w:sz w:val="30"/>
          <w:szCs w:val="30"/>
        </w:rPr>
      </w:pPr>
    </w:p>
    <w:p w14:paraId="77751D91">
      <w:pPr>
        <w:spacing w:before="240"/>
        <w:ind w:left="592" w:right="0" w:firstLine="0"/>
        <w:jc w:val="left"/>
        <w:rPr>
          <w:rFonts w:hint="eastAsia"/>
          <w:smallCaps/>
          <w:w w:val="90"/>
          <w:sz w:val="30"/>
          <w:szCs w:val="30"/>
        </w:rPr>
      </w:pPr>
      <w:r>
        <w:rPr>
          <w:rFonts w:hint="eastAsia"/>
          <w:smallCaps/>
          <w:w w:val="90"/>
          <w:sz w:val="30"/>
          <w:szCs w:val="30"/>
        </w:rPr>
        <w:t>4th, First death in a family.</w:t>
      </w:r>
    </w:p>
    <w:p w14:paraId="25FC4E3B">
      <w:pPr>
        <w:spacing w:before="240"/>
        <w:ind w:left="592" w:right="0" w:firstLine="0"/>
        <w:jc w:val="left"/>
        <w:rPr>
          <w:rFonts w:hint="eastAsia"/>
          <w:smallCaps/>
          <w:w w:val="90"/>
          <w:sz w:val="30"/>
          <w:szCs w:val="30"/>
        </w:rPr>
      </w:pPr>
      <w:r>
        <w:rPr>
          <w:rFonts w:hint="eastAsia"/>
          <w:smallCaps/>
          <w:w w:val="90"/>
          <w:sz w:val="30"/>
          <w:szCs w:val="30"/>
        </w:rPr>
        <w:t>第四，家中第一次的死亡。</w:t>
      </w:r>
    </w:p>
    <w:p w14:paraId="1DC1A6E0">
      <w:pPr>
        <w:spacing w:before="240"/>
        <w:ind w:left="592" w:right="0" w:firstLine="0"/>
        <w:jc w:val="left"/>
        <w:rPr>
          <w:rFonts w:hint="eastAsia"/>
          <w:smallCaps/>
          <w:w w:val="90"/>
          <w:sz w:val="30"/>
          <w:szCs w:val="30"/>
        </w:rPr>
      </w:pPr>
    </w:p>
    <w:p w14:paraId="6AF4870B">
      <w:pPr>
        <w:spacing w:before="240"/>
        <w:ind w:left="592" w:right="0" w:firstLine="0"/>
        <w:jc w:val="left"/>
        <w:rPr>
          <w:rFonts w:hint="eastAsia"/>
          <w:smallCaps/>
          <w:w w:val="90"/>
          <w:sz w:val="30"/>
          <w:szCs w:val="30"/>
        </w:rPr>
      </w:pPr>
      <w:r>
        <w:rPr>
          <w:rFonts w:hint="eastAsia"/>
          <w:smallCaps/>
          <w:w w:val="90"/>
          <w:sz w:val="30"/>
          <w:szCs w:val="30"/>
        </w:rPr>
        <w:t>What a deep impression this makes on a feeling heart!</w:t>
      </w:r>
    </w:p>
    <w:p w14:paraId="243EAC9D">
      <w:pPr>
        <w:spacing w:before="240"/>
        <w:ind w:left="592" w:right="0" w:firstLine="0"/>
        <w:jc w:val="left"/>
        <w:rPr>
          <w:rFonts w:hint="eastAsia"/>
          <w:smallCaps/>
          <w:w w:val="90"/>
          <w:sz w:val="30"/>
          <w:szCs w:val="30"/>
        </w:rPr>
      </w:pPr>
      <w:r>
        <w:rPr>
          <w:rFonts w:hint="eastAsia"/>
          <w:smallCaps/>
          <w:w w:val="90"/>
          <w:sz w:val="30"/>
          <w:szCs w:val="30"/>
        </w:rPr>
        <w:t>这对一颗有感情的心，留下了何等深刻的印象！</w:t>
      </w:r>
    </w:p>
    <w:p w14:paraId="6528EE23">
      <w:pPr>
        <w:spacing w:before="240"/>
        <w:ind w:left="592" w:right="0" w:firstLine="0"/>
        <w:jc w:val="left"/>
        <w:rPr>
          <w:rFonts w:hint="eastAsia"/>
          <w:smallCaps/>
          <w:w w:val="90"/>
          <w:sz w:val="30"/>
          <w:szCs w:val="30"/>
        </w:rPr>
      </w:pPr>
    </w:p>
    <w:p w14:paraId="53D73012">
      <w:pPr>
        <w:spacing w:before="240"/>
        <w:ind w:left="592" w:right="0" w:firstLine="0"/>
        <w:jc w:val="left"/>
        <w:rPr>
          <w:rFonts w:hint="eastAsia"/>
          <w:smallCaps/>
          <w:w w:val="90"/>
          <w:sz w:val="30"/>
          <w:szCs w:val="30"/>
        </w:rPr>
      </w:pPr>
      <w:r>
        <w:rPr>
          <w:rFonts w:hint="eastAsia"/>
          <w:smallCaps/>
          <w:w w:val="90"/>
          <w:sz w:val="30"/>
          <w:szCs w:val="30"/>
        </w:rPr>
        <w:t>That lovely circle is broken round the fire, and never will be whole again.</w:t>
      </w:r>
    </w:p>
    <w:p w14:paraId="6119B4EC">
      <w:pPr>
        <w:spacing w:before="240"/>
        <w:ind w:left="592" w:right="0" w:firstLine="0"/>
        <w:jc w:val="left"/>
        <w:rPr>
          <w:rFonts w:hint="eastAsia"/>
          <w:smallCaps/>
          <w:w w:val="90"/>
          <w:sz w:val="30"/>
          <w:szCs w:val="30"/>
        </w:rPr>
      </w:pPr>
      <w:r>
        <w:rPr>
          <w:rFonts w:hint="eastAsia"/>
          <w:smallCaps/>
          <w:w w:val="90"/>
          <w:sz w:val="30"/>
          <w:szCs w:val="30"/>
        </w:rPr>
        <w:t>那围炉而坐的可爱圈子被打破了，再也不能完整。</w:t>
      </w:r>
    </w:p>
    <w:p w14:paraId="635D4742">
      <w:pPr>
        <w:spacing w:before="240"/>
        <w:ind w:left="592" w:right="0" w:firstLine="0"/>
        <w:jc w:val="left"/>
        <w:rPr>
          <w:rFonts w:hint="eastAsia"/>
          <w:smallCaps/>
          <w:w w:val="90"/>
          <w:sz w:val="30"/>
          <w:szCs w:val="30"/>
        </w:rPr>
      </w:pPr>
    </w:p>
    <w:p w14:paraId="0A350F59">
      <w:pPr>
        <w:spacing w:before="240"/>
        <w:ind w:left="592" w:right="0" w:firstLine="0"/>
        <w:jc w:val="left"/>
        <w:rPr>
          <w:rFonts w:hint="eastAsia"/>
          <w:smallCaps/>
          <w:w w:val="90"/>
          <w:sz w:val="30"/>
          <w:szCs w:val="30"/>
        </w:rPr>
      </w:pPr>
      <w:r>
        <w:rPr>
          <w:rFonts w:hint="eastAsia"/>
          <w:smallCaps/>
          <w:w w:val="90"/>
          <w:sz w:val="30"/>
          <w:szCs w:val="30"/>
        </w:rPr>
        <w:t>Now they begin to pray,—to turn to Him that smites.</w:t>
      </w:r>
    </w:p>
    <w:p w14:paraId="527EFD77">
      <w:pPr>
        <w:spacing w:before="240"/>
        <w:ind w:left="592" w:right="0" w:firstLine="0"/>
        <w:jc w:val="left"/>
        <w:rPr>
          <w:rFonts w:hint="eastAsia"/>
          <w:smallCaps/>
          <w:w w:val="90"/>
          <w:sz w:val="30"/>
          <w:szCs w:val="30"/>
        </w:rPr>
      </w:pPr>
      <w:r>
        <w:rPr>
          <w:rFonts w:hint="eastAsia"/>
          <w:smallCaps/>
          <w:w w:val="90"/>
          <w:sz w:val="30"/>
          <w:szCs w:val="30"/>
        </w:rPr>
        <w:t>现在他们开始祷告——转向那击打他们的祂。</w:t>
      </w:r>
    </w:p>
    <w:p w14:paraId="0A4FFE50">
      <w:pPr>
        <w:spacing w:before="240"/>
        <w:ind w:left="592" w:right="0" w:firstLine="0"/>
        <w:jc w:val="left"/>
        <w:rPr>
          <w:rFonts w:hint="eastAsia"/>
          <w:smallCaps/>
          <w:w w:val="90"/>
          <w:sz w:val="30"/>
          <w:szCs w:val="30"/>
        </w:rPr>
      </w:pPr>
    </w:p>
    <w:p w14:paraId="23AECB01">
      <w:pPr>
        <w:spacing w:before="240"/>
        <w:ind w:left="592" w:right="0" w:firstLine="0"/>
        <w:jc w:val="left"/>
        <w:rPr>
          <w:rFonts w:hint="eastAsia"/>
          <w:smallCaps/>
          <w:w w:val="90"/>
          <w:sz w:val="30"/>
          <w:szCs w:val="30"/>
        </w:rPr>
      </w:pPr>
      <w:r>
        <w:rPr>
          <w:rFonts w:hint="eastAsia"/>
          <w:smallCaps/>
          <w:w w:val="90"/>
          <w:sz w:val="30"/>
          <w:szCs w:val="30"/>
        </w:rPr>
        <w:t>Perhaps, kneeling beside the cold body, they vow no longer to go back to sin and folly.</w:t>
      </w:r>
    </w:p>
    <w:p w14:paraId="6C851FB5">
      <w:pPr>
        <w:spacing w:before="240"/>
        <w:ind w:left="592" w:right="0" w:firstLine="0"/>
        <w:jc w:val="left"/>
        <w:rPr>
          <w:rFonts w:hint="eastAsia"/>
          <w:smallCaps/>
          <w:w w:val="90"/>
          <w:sz w:val="30"/>
          <w:szCs w:val="30"/>
        </w:rPr>
      </w:pPr>
      <w:r>
        <w:rPr>
          <w:rFonts w:hint="eastAsia"/>
          <w:smallCaps/>
          <w:w w:val="90"/>
          <w:sz w:val="30"/>
          <w:szCs w:val="30"/>
        </w:rPr>
        <w:t>或许，跪在冰冷的尸体旁，他们发誓不再回到罪恶和愚昧中。</w:t>
      </w:r>
    </w:p>
    <w:p w14:paraId="13FD48FF">
      <w:pPr>
        <w:spacing w:before="240"/>
        <w:ind w:left="592" w:right="0" w:firstLine="0"/>
        <w:jc w:val="left"/>
        <w:rPr>
          <w:rFonts w:hint="eastAsia"/>
          <w:smallCaps/>
          <w:w w:val="90"/>
          <w:sz w:val="30"/>
          <w:szCs w:val="30"/>
        </w:rPr>
      </w:pPr>
    </w:p>
    <w:p w14:paraId="223A3CC1">
      <w:pPr>
        <w:spacing w:before="240"/>
        <w:ind w:left="592" w:right="0" w:firstLine="0"/>
        <w:jc w:val="left"/>
        <w:rPr>
          <w:rFonts w:hint="eastAsia"/>
          <w:smallCaps/>
          <w:w w:val="90"/>
          <w:sz w:val="30"/>
          <w:szCs w:val="30"/>
        </w:rPr>
      </w:pPr>
      <w:r>
        <w:rPr>
          <w:rFonts w:hint="eastAsia"/>
          <w:smallCaps/>
          <w:w w:val="90"/>
          <w:sz w:val="30"/>
          <w:szCs w:val="30"/>
        </w:rPr>
        <w:t>Or, following the body to the grave, while the big tear stands in the eye, they promise to bury all their sins and follies in the grave of their beloved one.</w:t>
      </w:r>
    </w:p>
    <w:p w14:paraId="549D0E39">
      <w:pPr>
        <w:spacing w:before="240"/>
        <w:ind w:left="592" w:right="0" w:firstLine="0"/>
        <w:jc w:val="left"/>
        <w:rPr>
          <w:rFonts w:hint="eastAsia"/>
          <w:smallCaps/>
          <w:w w:val="90"/>
          <w:sz w:val="30"/>
          <w:szCs w:val="30"/>
        </w:rPr>
      </w:pPr>
      <w:r>
        <w:rPr>
          <w:rFonts w:hint="eastAsia"/>
          <w:smallCaps/>
          <w:w w:val="90"/>
          <w:sz w:val="30"/>
          <w:szCs w:val="30"/>
        </w:rPr>
        <w:t>或者，跟着尸体到坟墓，当大滴的泪水挂在眼眶时，他们应许要将他们一切的罪和愚昧都埋葬在他们所爱之人的坟墓里。</w:t>
      </w:r>
    </w:p>
    <w:p w14:paraId="46E9EBAE">
      <w:pPr>
        <w:spacing w:before="240"/>
        <w:ind w:left="592" w:right="0" w:firstLine="0"/>
        <w:jc w:val="left"/>
        <w:rPr>
          <w:rFonts w:hint="eastAsia"/>
          <w:smallCaps/>
          <w:w w:val="90"/>
          <w:sz w:val="30"/>
          <w:szCs w:val="30"/>
        </w:rPr>
      </w:pPr>
    </w:p>
    <w:p w14:paraId="1FE6DC40">
      <w:pPr>
        <w:spacing w:before="240"/>
        <w:ind w:left="592" w:right="0" w:firstLine="0"/>
        <w:jc w:val="left"/>
        <w:rPr>
          <w:rFonts w:hint="eastAsia"/>
          <w:smallCaps/>
          <w:w w:val="90"/>
          <w:sz w:val="30"/>
          <w:szCs w:val="30"/>
        </w:rPr>
      </w:pPr>
      <w:r>
        <w:rPr>
          <w:rFonts w:hint="eastAsia"/>
          <w:smallCaps/>
          <w:w w:val="90"/>
          <w:sz w:val="30"/>
          <w:szCs w:val="30"/>
        </w:rPr>
        <w:t>But soon a change comes over them,—the tears dry up, and the prayer is forgotten.</w:t>
      </w:r>
    </w:p>
    <w:p w14:paraId="11D480F7">
      <w:pPr>
        <w:spacing w:before="240"/>
        <w:ind w:left="592" w:right="0" w:firstLine="0"/>
        <w:jc w:val="left"/>
        <w:rPr>
          <w:rFonts w:hint="eastAsia"/>
          <w:smallCaps/>
          <w:w w:val="90"/>
          <w:sz w:val="30"/>
          <w:szCs w:val="30"/>
        </w:rPr>
      </w:pPr>
      <w:r>
        <w:rPr>
          <w:rFonts w:hint="eastAsia"/>
          <w:smallCaps/>
          <w:w w:val="90"/>
          <w:sz w:val="30"/>
          <w:szCs w:val="30"/>
        </w:rPr>
        <w:t>但很快，他们就变了——眼泪干了，祷告也忘了。</w:t>
      </w:r>
    </w:p>
    <w:p w14:paraId="1E56E2F1">
      <w:pPr>
        <w:spacing w:before="240"/>
        <w:ind w:left="592" w:right="0" w:firstLine="0"/>
        <w:jc w:val="left"/>
        <w:rPr>
          <w:rFonts w:hint="eastAsia"/>
          <w:smallCaps/>
          <w:w w:val="90"/>
          <w:sz w:val="30"/>
          <w:szCs w:val="30"/>
        </w:rPr>
      </w:pPr>
    </w:p>
    <w:p w14:paraId="6BE4E014">
      <w:pPr>
        <w:spacing w:before="240"/>
        <w:ind w:left="592" w:right="0" w:firstLine="0"/>
        <w:jc w:val="left"/>
        <w:rPr>
          <w:rFonts w:hint="eastAsia"/>
          <w:smallCaps/>
          <w:w w:val="90"/>
          <w:sz w:val="30"/>
          <w:szCs w:val="30"/>
        </w:rPr>
      </w:pPr>
      <w:r>
        <w:rPr>
          <w:rFonts w:hint="eastAsia"/>
          <w:smallCaps/>
          <w:w w:val="90"/>
          <w:sz w:val="30"/>
          <w:szCs w:val="30"/>
        </w:rPr>
        <w:t>The world takes its place again and reigns.</w:t>
      </w:r>
    </w:p>
    <w:p w14:paraId="25981D68">
      <w:pPr>
        <w:spacing w:before="240"/>
        <w:ind w:left="592" w:right="0" w:firstLine="0"/>
        <w:jc w:val="left"/>
        <w:rPr>
          <w:rFonts w:hint="eastAsia"/>
          <w:smallCaps/>
          <w:w w:val="90"/>
          <w:sz w:val="30"/>
          <w:szCs w:val="30"/>
        </w:rPr>
      </w:pPr>
      <w:r>
        <w:rPr>
          <w:rFonts w:hint="eastAsia"/>
          <w:smallCaps/>
          <w:w w:val="90"/>
          <w:sz w:val="30"/>
          <w:szCs w:val="30"/>
        </w:rPr>
        <w:t>世界又取而代之，掌管一切。</w:t>
      </w:r>
    </w:p>
    <w:p w14:paraId="1B193BEF">
      <w:pPr>
        <w:spacing w:before="240"/>
        <w:ind w:left="592" w:right="0" w:firstLine="0"/>
        <w:jc w:val="left"/>
        <w:rPr>
          <w:rFonts w:hint="eastAsia"/>
          <w:smallCaps/>
          <w:w w:val="90"/>
          <w:sz w:val="30"/>
          <w:szCs w:val="30"/>
        </w:rPr>
      </w:pPr>
    </w:p>
    <w:p w14:paraId="7B5233A4">
      <w:pPr>
        <w:spacing w:before="240"/>
        <w:ind w:left="592" w:right="0" w:firstLine="0"/>
        <w:jc w:val="left"/>
        <w:rPr>
          <w:rFonts w:hint="eastAsia"/>
          <w:smallCaps/>
          <w:w w:val="90"/>
          <w:sz w:val="30"/>
          <w:szCs w:val="30"/>
        </w:rPr>
      </w:pPr>
      <w:r>
        <w:rPr>
          <w:rFonts w:hint="eastAsia"/>
          <w:smallCaps/>
          <w:w w:val="90"/>
          <w:sz w:val="30"/>
          <w:szCs w:val="30"/>
        </w:rPr>
        <w:t>Their goodness is as the morning cloud.</w:t>
      </w:r>
    </w:p>
    <w:p w14:paraId="78BDF9E6">
      <w:pPr>
        <w:spacing w:before="240"/>
        <w:ind w:left="592" w:right="0" w:firstLine="0"/>
        <w:jc w:val="left"/>
        <w:rPr>
          <w:rFonts w:hint="eastAsia"/>
          <w:smallCaps/>
          <w:w w:val="90"/>
          <w:sz w:val="30"/>
          <w:szCs w:val="30"/>
        </w:rPr>
      </w:pPr>
      <w:r>
        <w:rPr>
          <w:rFonts w:hint="eastAsia"/>
          <w:smallCaps/>
          <w:w w:val="90"/>
          <w:sz w:val="30"/>
          <w:szCs w:val="30"/>
        </w:rPr>
        <w:t>他们的良善如同早晨的云雾。</w:t>
      </w:r>
    </w:p>
    <w:p w14:paraId="3AA09D12">
      <w:pPr>
        <w:spacing w:before="240"/>
        <w:ind w:left="592" w:right="0" w:firstLine="0"/>
        <w:jc w:val="left"/>
        <w:rPr>
          <w:rFonts w:hint="eastAsia"/>
          <w:smallCaps/>
          <w:w w:val="90"/>
          <w:sz w:val="30"/>
          <w:szCs w:val="30"/>
        </w:rPr>
      </w:pPr>
    </w:p>
    <w:p w14:paraId="3A0C0000">
      <w:pPr>
        <w:spacing w:before="240"/>
        <w:ind w:left="592" w:right="0" w:firstLine="0"/>
        <w:jc w:val="left"/>
        <w:rPr>
          <w:rFonts w:hint="eastAsia"/>
          <w:smallCaps/>
          <w:w w:val="90"/>
          <w:sz w:val="30"/>
          <w:szCs w:val="30"/>
        </w:rPr>
      </w:pPr>
      <w:r>
        <w:rPr>
          <w:rFonts w:hint="eastAsia"/>
          <w:smallCaps/>
          <w:w w:val="90"/>
          <w:sz w:val="30"/>
          <w:szCs w:val="30"/>
        </w:rPr>
        <w:t>5th, In a time of awakening, many receive deep impressions.</w:t>
      </w:r>
    </w:p>
    <w:p w14:paraId="2936FA41">
      <w:pPr>
        <w:spacing w:before="240"/>
        <w:ind w:left="592" w:right="0" w:firstLine="0"/>
        <w:jc w:val="left"/>
        <w:rPr>
          <w:rFonts w:hint="eastAsia"/>
          <w:smallCaps/>
          <w:w w:val="90"/>
          <w:sz w:val="30"/>
          <w:szCs w:val="30"/>
        </w:rPr>
      </w:pPr>
      <w:r>
        <w:rPr>
          <w:rFonts w:hint="eastAsia"/>
          <w:smallCaps/>
          <w:w w:val="90"/>
          <w:sz w:val="30"/>
          <w:szCs w:val="30"/>
        </w:rPr>
        <w:t>第五，在复兴时期，许多人受到深刻的感动。</w:t>
      </w:r>
    </w:p>
    <w:p w14:paraId="04BFE05C">
      <w:pPr>
        <w:spacing w:before="240"/>
        <w:ind w:left="592" w:right="0" w:firstLine="0"/>
        <w:jc w:val="left"/>
        <w:rPr>
          <w:rFonts w:hint="eastAsia"/>
          <w:smallCaps/>
          <w:w w:val="90"/>
          <w:sz w:val="30"/>
          <w:szCs w:val="30"/>
        </w:rPr>
      </w:pPr>
    </w:p>
    <w:p w14:paraId="456060E9">
      <w:pPr>
        <w:spacing w:before="240"/>
        <w:ind w:left="592" w:right="0" w:firstLine="0"/>
        <w:jc w:val="left"/>
        <w:rPr>
          <w:rFonts w:hint="eastAsia"/>
          <w:smallCaps/>
          <w:w w:val="90"/>
          <w:sz w:val="30"/>
          <w:szCs w:val="30"/>
        </w:rPr>
      </w:pPr>
      <w:r>
        <w:rPr>
          <w:rFonts w:hint="eastAsia"/>
          <w:smallCaps/>
          <w:w w:val="90"/>
          <w:sz w:val="30"/>
          <w:szCs w:val="30"/>
        </w:rPr>
        <w:t>Some are alarmed to see others alarmed that are no worse than they.</w:t>
      </w:r>
    </w:p>
    <w:p w14:paraId="5083EB1B">
      <w:pPr>
        <w:spacing w:before="240"/>
        <w:ind w:left="592" w:right="0" w:firstLine="0"/>
        <w:jc w:val="left"/>
        <w:rPr>
          <w:rFonts w:hint="eastAsia"/>
          <w:smallCaps/>
          <w:w w:val="90"/>
          <w:sz w:val="30"/>
          <w:szCs w:val="30"/>
        </w:rPr>
      </w:pPr>
      <w:r>
        <w:rPr>
          <w:rFonts w:hint="eastAsia"/>
          <w:smallCaps/>
          <w:w w:val="90"/>
          <w:sz w:val="30"/>
          <w:szCs w:val="30"/>
        </w:rPr>
        <w:t>有些人看见与他们同样不好的人也惊慌，就感到惊慌。</w:t>
      </w:r>
    </w:p>
    <w:p w14:paraId="06993D76">
      <w:pPr>
        <w:spacing w:before="240"/>
        <w:ind w:left="592" w:right="0" w:firstLine="0"/>
        <w:jc w:val="left"/>
        <w:rPr>
          <w:rFonts w:hint="eastAsia"/>
          <w:smallCaps/>
          <w:w w:val="90"/>
          <w:sz w:val="30"/>
          <w:szCs w:val="30"/>
        </w:rPr>
      </w:pPr>
    </w:p>
    <w:p w14:paraId="7015EC78">
      <w:pPr>
        <w:spacing w:before="240"/>
        <w:ind w:left="592" w:right="0" w:firstLine="0"/>
        <w:jc w:val="left"/>
        <w:rPr>
          <w:rFonts w:hint="eastAsia"/>
          <w:smallCaps/>
          <w:w w:val="90"/>
          <w:sz w:val="30"/>
          <w:szCs w:val="30"/>
        </w:rPr>
      </w:pPr>
      <w:r>
        <w:rPr>
          <w:rFonts w:hint="eastAsia"/>
          <w:smallCaps/>
          <w:w w:val="90"/>
          <w:sz w:val="30"/>
          <w:szCs w:val="30"/>
        </w:rPr>
        <w:t>Many have their feelings stirred,—their affections moved.</w:t>
      </w:r>
    </w:p>
    <w:p w14:paraId="1466194B">
      <w:pPr>
        <w:spacing w:before="240"/>
        <w:ind w:left="592" w:right="0" w:firstLine="0"/>
        <w:jc w:val="left"/>
        <w:rPr>
          <w:rFonts w:hint="eastAsia"/>
          <w:smallCaps/>
          <w:w w:val="90"/>
          <w:sz w:val="30"/>
          <w:szCs w:val="30"/>
        </w:rPr>
      </w:pPr>
      <w:r>
        <w:rPr>
          <w:rFonts w:hint="eastAsia"/>
          <w:smallCaps/>
          <w:w w:val="90"/>
          <w:sz w:val="30"/>
          <w:szCs w:val="30"/>
        </w:rPr>
        <w:t>许多人的感情被激动——他们的情感被触动。</w:t>
      </w:r>
    </w:p>
    <w:p w14:paraId="08E34C41">
      <w:pPr>
        <w:spacing w:before="240"/>
        <w:ind w:left="592" w:right="0" w:firstLine="0"/>
        <w:jc w:val="left"/>
        <w:rPr>
          <w:rFonts w:hint="eastAsia"/>
          <w:smallCaps/>
          <w:w w:val="90"/>
          <w:sz w:val="30"/>
          <w:szCs w:val="30"/>
        </w:rPr>
      </w:pPr>
    </w:p>
    <w:p w14:paraId="4DB32B76">
      <w:pPr>
        <w:spacing w:before="240"/>
        <w:ind w:left="592" w:right="0" w:firstLine="0"/>
        <w:jc w:val="left"/>
        <w:rPr>
          <w:rFonts w:hint="eastAsia"/>
          <w:smallCaps/>
          <w:w w:val="90"/>
          <w:sz w:val="30"/>
          <w:szCs w:val="30"/>
        </w:rPr>
      </w:pPr>
      <w:r>
        <w:rPr>
          <w:rFonts w:hint="eastAsia"/>
          <w:smallCaps/>
          <w:w w:val="90"/>
          <w:sz w:val="30"/>
          <w:szCs w:val="30"/>
        </w:rPr>
        <w:t>Many are brought to desire conversion,—to weep and to pray.</w:t>
      </w:r>
    </w:p>
    <w:p w14:paraId="1BB10A18">
      <w:pPr>
        <w:spacing w:before="240"/>
        <w:ind w:left="592" w:right="0" w:firstLine="0"/>
        <w:jc w:val="left"/>
        <w:rPr>
          <w:rFonts w:hint="eastAsia"/>
          <w:smallCaps/>
          <w:w w:val="90"/>
          <w:sz w:val="30"/>
          <w:szCs w:val="30"/>
        </w:rPr>
      </w:pPr>
      <w:r>
        <w:rPr>
          <w:rFonts w:hint="eastAsia"/>
          <w:smallCaps/>
          <w:w w:val="90"/>
          <w:sz w:val="30"/>
          <w:szCs w:val="30"/>
        </w:rPr>
        <w:t>许多人被带到渴望归信——哭泣并祷告。</w:t>
      </w:r>
    </w:p>
    <w:p w14:paraId="5554309A">
      <w:pPr>
        <w:spacing w:before="240"/>
        <w:ind w:left="592" w:right="0" w:firstLine="0"/>
        <w:jc w:val="left"/>
        <w:rPr>
          <w:rFonts w:hint="eastAsia"/>
          <w:smallCaps/>
          <w:w w:val="90"/>
          <w:sz w:val="30"/>
          <w:szCs w:val="30"/>
        </w:rPr>
      </w:pPr>
    </w:p>
    <w:p w14:paraId="73D830D6">
      <w:pPr>
        <w:spacing w:before="240"/>
        <w:ind w:left="592" w:right="0" w:firstLine="0"/>
        <w:jc w:val="left"/>
        <w:rPr>
          <w:rFonts w:hint="eastAsia"/>
          <w:smallCaps/>
          <w:w w:val="90"/>
          <w:sz w:val="30"/>
          <w:szCs w:val="30"/>
        </w:rPr>
      </w:pPr>
      <w:r>
        <w:rPr>
          <w:rFonts w:hint="eastAsia"/>
          <w:smallCaps/>
          <w:w w:val="90"/>
          <w:sz w:val="30"/>
          <w:szCs w:val="30"/>
        </w:rPr>
        <w:t>Mr Edwards mentions that there was scarcely an individual in the whole town unconcerned; there were tokens of God’s presence in every house.</w:t>
      </w:r>
    </w:p>
    <w:p w14:paraId="3AC8680B">
      <w:pPr>
        <w:spacing w:before="240"/>
        <w:ind w:left="592" w:right="0" w:firstLine="0"/>
        <w:jc w:val="left"/>
        <w:rPr>
          <w:rFonts w:hint="eastAsia"/>
          <w:smallCaps/>
          <w:w w:val="90"/>
          <w:sz w:val="30"/>
          <w:szCs w:val="30"/>
        </w:rPr>
      </w:pPr>
      <w:r>
        <w:rPr>
          <w:rFonts w:hint="eastAsia"/>
          <w:smallCaps/>
          <w:w w:val="90"/>
          <w:sz w:val="30"/>
          <w:szCs w:val="30"/>
        </w:rPr>
        <w:t>爱德华兹先生提到，全镇几乎没有一个人不关心；每家都有神同在的凭据。</w:t>
      </w:r>
    </w:p>
    <w:p w14:paraId="388F9C8F">
      <w:pPr>
        <w:spacing w:before="240"/>
        <w:ind w:left="592" w:right="0" w:firstLine="0"/>
        <w:jc w:val="left"/>
        <w:rPr>
          <w:rFonts w:hint="eastAsia"/>
          <w:smallCaps/>
          <w:w w:val="90"/>
          <w:sz w:val="30"/>
          <w:szCs w:val="30"/>
        </w:rPr>
      </w:pPr>
    </w:p>
    <w:p w14:paraId="0E0A0BE0">
      <w:pPr>
        <w:spacing w:before="240"/>
        <w:ind w:left="592" w:right="0" w:firstLine="0"/>
        <w:jc w:val="left"/>
        <w:rPr>
          <w:rFonts w:hint="eastAsia"/>
          <w:smallCaps/>
          <w:w w:val="90"/>
          <w:sz w:val="30"/>
          <w:szCs w:val="30"/>
        </w:rPr>
      </w:pPr>
      <w:r>
        <w:rPr>
          <w:rFonts w:hint="eastAsia"/>
          <w:smallCaps/>
          <w:w w:val="90"/>
          <w:sz w:val="30"/>
          <w:szCs w:val="30"/>
        </w:rPr>
        <w:t>So here; and yet, when the time is past, how soon they sink back into former indifference!</w:t>
      </w:r>
    </w:p>
    <w:p w14:paraId="00F6E02D">
      <w:pPr>
        <w:spacing w:before="240"/>
        <w:ind w:left="592" w:right="0" w:firstLine="0"/>
        <w:jc w:val="left"/>
        <w:rPr>
          <w:rFonts w:hint="eastAsia"/>
          <w:smallCaps/>
          <w:w w:val="90"/>
          <w:sz w:val="30"/>
          <w:szCs w:val="30"/>
        </w:rPr>
      </w:pPr>
      <w:r>
        <w:rPr>
          <w:rFonts w:hint="eastAsia"/>
          <w:smallCaps/>
          <w:w w:val="90"/>
          <w:sz w:val="30"/>
          <w:szCs w:val="30"/>
        </w:rPr>
        <w:t>这里也是如此；然而，当时候过去，他们何等快地就沉回先前的冷漠中！</w:t>
      </w:r>
    </w:p>
    <w:p w14:paraId="7DDEA064">
      <w:pPr>
        <w:spacing w:before="240"/>
        <w:ind w:left="592" w:right="0" w:firstLine="0"/>
        <w:jc w:val="left"/>
        <w:rPr>
          <w:rFonts w:hint="eastAsia"/>
          <w:smallCaps/>
          <w:w w:val="90"/>
          <w:sz w:val="30"/>
          <w:szCs w:val="30"/>
        </w:rPr>
      </w:pPr>
    </w:p>
    <w:p w14:paraId="2F66FBF1">
      <w:pPr>
        <w:spacing w:before="240"/>
        <w:ind w:left="592" w:right="0" w:firstLine="0"/>
        <w:jc w:val="left"/>
        <w:rPr>
          <w:rFonts w:hint="eastAsia"/>
          <w:smallCaps/>
          <w:w w:val="90"/>
          <w:sz w:val="30"/>
          <w:szCs w:val="30"/>
        </w:rPr>
      </w:pPr>
      <w:r>
        <w:rPr>
          <w:rFonts w:hint="eastAsia"/>
          <w:smallCaps/>
          <w:w w:val="90"/>
          <w:sz w:val="30"/>
          <w:szCs w:val="30"/>
        </w:rPr>
        <w:t>Their goodness is as the morning cloud.</w:t>
      </w:r>
    </w:p>
    <w:p w14:paraId="31532FD2">
      <w:pPr>
        <w:spacing w:before="240"/>
        <w:ind w:left="592" w:right="0" w:firstLine="0"/>
        <w:jc w:val="left"/>
        <w:rPr>
          <w:rFonts w:hint="eastAsia"/>
          <w:smallCaps/>
          <w:w w:val="90"/>
          <w:sz w:val="30"/>
          <w:szCs w:val="30"/>
        </w:rPr>
      </w:pPr>
      <w:r>
        <w:rPr>
          <w:rFonts w:hint="eastAsia"/>
          <w:smallCaps/>
          <w:w w:val="90"/>
          <w:sz w:val="30"/>
          <w:szCs w:val="30"/>
        </w:rPr>
        <w:t>他们的良善如同早晨的云雾。</w:t>
      </w:r>
    </w:p>
    <w:p w14:paraId="7563F5FD">
      <w:pPr>
        <w:spacing w:before="240"/>
        <w:ind w:left="592" w:right="0" w:firstLine="0"/>
        <w:jc w:val="left"/>
        <w:rPr>
          <w:rFonts w:hint="eastAsia"/>
          <w:smallCaps/>
          <w:w w:val="90"/>
          <w:sz w:val="30"/>
          <w:szCs w:val="30"/>
        </w:rPr>
      </w:pPr>
    </w:p>
    <w:p w14:paraId="5FDA04D6">
      <w:pPr>
        <w:spacing w:before="240"/>
        <w:ind w:left="592" w:right="0" w:firstLine="0"/>
        <w:jc w:val="left"/>
        <w:rPr>
          <w:rFonts w:hint="eastAsia"/>
          <w:smallCaps/>
          <w:w w:val="90"/>
          <w:sz w:val="30"/>
          <w:szCs w:val="30"/>
        </w:rPr>
      </w:pPr>
      <w:r>
        <w:rPr>
          <w:rFonts w:hint="eastAsia"/>
          <w:smallCaps/>
          <w:w w:val="90"/>
          <w:sz w:val="30"/>
          <w:szCs w:val="30"/>
        </w:rPr>
        <w:t>Dear friends, ye are my witnesses.</w:t>
      </w:r>
    </w:p>
    <w:p w14:paraId="25D8BB28">
      <w:pPr>
        <w:spacing w:before="240"/>
        <w:ind w:left="592" w:right="0" w:firstLine="0"/>
        <w:jc w:val="left"/>
        <w:rPr>
          <w:rFonts w:hint="eastAsia"/>
          <w:smallCaps/>
          <w:w w:val="90"/>
          <w:sz w:val="30"/>
          <w:szCs w:val="30"/>
        </w:rPr>
      </w:pPr>
      <w:r>
        <w:rPr>
          <w:rFonts w:hint="eastAsia"/>
          <w:smallCaps/>
          <w:w w:val="90"/>
          <w:sz w:val="30"/>
          <w:szCs w:val="30"/>
        </w:rPr>
        <w:t>亲爱的朋友们，你们是我的见证。</w:t>
      </w:r>
    </w:p>
    <w:p w14:paraId="3F9BBE00">
      <w:pPr>
        <w:spacing w:before="240"/>
        <w:ind w:left="592" w:right="0" w:firstLine="0"/>
        <w:jc w:val="left"/>
        <w:rPr>
          <w:rFonts w:hint="eastAsia"/>
          <w:smallCaps/>
          <w:w w:val="90"/>
          <w:sz w:val="30"/>
          <w:szCs w:val="30"/>
        </w:rPr>
      </w:pPr>
    </w:p>
    <w:p w14:paraId="58ACD919">
      <w:pPr>
        <w:spacing w:before="240"/>
        <w:ind w:left="592" w:right="0" w:firstLine="0"/>
        <w:jc w:val="left"/>
        <w:rPr>
          <w:rFonts w:hint="eastAsia"/>
          <w:smallCaps/>
          <w:w w:val="90"/>
          <w:sz w:val="30"/>
          <w:szCs w:val="30"/>
        </w:rPr>
      </w:pPr>
      <w:r>
        <w:rPr>
          <w:rFonts w:hint="eastAsia"/>
          <w:smallCaps/>
          <w:w w:val="90"/>
          <w:sz w:val="30"/>
          <w:szCs w:val="30"/>
        </w:rPr>
        <w:t>I do not know, but I believe I am not wrong in stating, that by far the greater number of you have been under remorse at some time or another, and yet God and your own consciences know how fading these impressions have been.</w:t>
      </w:r>
    </w:p>
    <w:p w14:paraId="6A8A4A29">
      <w:pPr>
        <w:spacing w:before="240"/>
        <w:ind w:left="592" w:right="0" w:firstLine="0"/>
        <w:jc w:val="left"/>
        <w:rPr>
          <w:rFonts w:hint="eastAsia"/>
          <w:smallCaps/>
          <w:w w:val="90"/>
          <w:sz w:val="30"/>
          <w:szCs w:val="30"/>
        </w:rPr>
      </w:pPr>
      <w:r>
        <w:rPr>
          <w:rFonts w:hint="eastAsia"/>
          <w:smallCaps/>
          <w:w w:val="90"/>
          <w:sz w:val="30"/>
          <w:szCs w:val="30"/>
        </w:rPr>
        <w:t>我不知道，但我相信我这样说不会错：你们绝大多数人，都曾一度有过悔恨，然而神和你们自己的良心都知道，这些感动是何等短暂。</w:t>
      </w:r>
    </w:p>
    <w:p w14:paraId="3AFBE110">
      <w:pPr>
        <w:spacing w:before="240"/>
        <w:ind w:left="592" w:right="0" w:firstLine="0"/>
        <w:jc w:val="left"/>
        <w:rPr>
          <w:rFonts w:hint="eastAsia"/>
          <w:smallCaps/>
          <w:w w:val="90"/>
          <w:sz w:val="30"/>
          <w:szCs w:val="30"/>
        </w:rPr>
      </w:pPr>
    </w:p>
    <w:p w14:paraId="43A9DC4B">
      <w:pPr>
        <w:spacing w:before="240"/>
        <w:ind w:left="592" w:right="0" w:firstLine="0"/>
        <w:jc w:val="left"/>
        <w:rPr>
          <w:rFonts w:hint="eastAsia"/>
          <w:smallCaps/>
          <w:w w:val="90"/>
          <w:sz w:val="30"/>
          <w:szCs w:val="30"/>
        </w:rPr>
      </w:pPr>
      <w:r>
        <w:rPr>
          <w:rFonts w:hint="eastAsia"/>
          <w:smallCaps/>
          <w:w w:val="90"/>
          <w:sz w:val="30"/>
          <w:szCs w:val="30"/>
        </w:rPr>
        <w:t>Just as the morning cloud passes off the mountain’s brow, and the dew is dried up from the rock, and leaves it a rock still, so your impressions have passed away, and left you a rocky heart still.</w:t>
      </w:r>
    </w:p>
    <w:p w14:paraId="600DE05E">
      <w:pPr>
        <w:spacing w:before="240"/>
        <w:ind w:left="592" w:right="0" w:firstLine="0"/>
        <w:jc w:val="left"/>
        <w:rPr>
          <w:rFonts w:hint="eastAsia"/>
          <w:smallCaps/>
          <w:w w:val="90"/>
          <w:sz w:val="30"/>
          <w:szCs w:val="30"/>
        </w:rPr>
      </w:pPr>
      <w:r>
        <w:rPr>
          <w:rFonts w:hint="eastAsia"/>
          <w:smallCaps/>
          <w:w w:val="90"/>
          <w:sz w:val="30"/>
          <w:szCs w:val="30"/>
        </w:rPr>
        <w:t>正如晨雾从山顶消散，露水从磐石上蒸发，磐石仍然是磐石，你们的感动也已消逝，留下你们一颗石头般的心。</w:t>
      </w:r>
    </w:p>
    <w:p w14:paraId="3A537124">
      <w:pPr>
        <w:spacing w:before="240"/>
        <w:ind w:left="592" w:right="0" w:firstLine="0"/>
        <w:jc w:val="left"/>
        <w:rPr>
          <w:rFonts w:hint="eastAsia"/>
          <w:smallCaps/>
          <w:w w:val="90"/>
          <w:sz w:val="30"/>
          <w:szCs w:val="30"/>
        </w:rPr>
      </w:pPr>
    </w:p>
    <w:p w14:paraId="5FA23C52">
      <w:pPr>
        <w:spacing w:before="240"/>
        <w:ind w:left="592" w:right="0" w:firstLine="0"/>
        <w:jc w:val="left"/>
        <w:rPr>
          <w:rFonts w:hint="eastAsia"/>
          <w:smallCaps/>
          <w:w w:val="90"/>
          <w:sz w:val="30"/>
          <w:szCs w:val="30"/>
        </w:rPr>
      </w:pPr>
      <w:r>
        <w:rPr>
          <w:rFonts w:hint="eastAsia"/>
          <w:smallCaps/>
          <w:w w:val="90"/>
          <w:sz w:val="30"/>
          <w:szCs w:val="30"/>
        </w:rPr>
        <w:t>So it is in those that perish.</w:t>
      </w:r>
    </w:p>
    <w:p w14:paraId="657C54E4">
      <w:pPr>
        <w:spacing w:before="240"/>
        <w:ind w:left="592" w:right="0" w:firstLine="0"/>
        <w:jc w:val="left"/>
        <w:rPr>
          <w:rFonts w:hint="eastAsia"/>
          <w:smallCaps/>
          <w:w w:val="90"/>
          <w:sz w:val="30"/>
          <w:szCs w:val="30"/>
        </w:rPr>
      </w:pPr>
      <w:r>
        <w:rPr>
          <w:rFonts w:hint="eastAsia"/>
          <w:smallCaps/>
          <w:w w:val="90"/>
          <w:sz w:val="30"/>
          <w:szCs w:val="30"/>
        </w:rPr>
        <w:t>在那些灭亡的人身上，就是如此。</w:t>
      </w:r>
    </w:p>
    <w:p w14:paraId="75146D2D">
      <w:pPr>
        <w:spacing w:before="240"/>
        <w:ind w:left="592" w:right="0" w:firstLine="0"/>
        <w:jc w:val="left"/>
        <w:rPr>
          <w:rFonts w:hint="eastAsia"/>
          <w:smallCaps/>
          <w:w w:val="90"/>
          <w:sz w:val="30"/>
          <w:szCs w:val="30"/>
        </w:rPr>
      </w:pPr>
    </w:p>
    <w:p w14:paraId="195EAEE8">
      <w:pPr>
        <w:spacing w:before="240"/>
        <w:ind w:left="592" w:right="0" w:firstLine="0"/>
        <w:jc w:val="left"/>
        <w:rPr>
          <w:rFonts w:hint="eastAsia"/>
          <w:smallCaps/>
          <w:w w:val="90"/>
          <w:sz w:val="30"/>
          <w:szCs w:val="30"/>
        </w:rPr>
      </w:pPr>
      <w:r>
        <w:rPr>
          <w:rFonts w:hint="eastAsia"/>
          <w:smallCaps/>
          <w:w w:val="90"/>
          <w:sz w:val="30"/>
          <w:szCs w:val="30"/>
        </w:rPr>
        <w:t>The way to hell is paved with good intentions, and hell is peopled with those who once wept and prayed for their souls.</w:t>
      </w:r>
    </w:p>
    <w:p w14:paraId="0DFF8313">
      <w:pPr>
        <w:spacing w:before="240"/>
        <w:ind w:left="592" w:right="0" w:firstLine="0"/>
        <w:jc w:val="left"/>
        <w:rPr>
          <w:rFonts w:hint="eastAsia"/>
          <w:smallCaps/>
          <w:w w:val="90"/>
          <w:sz w:val="30"/>
          <w:szCs w:val="30"/>
        </w:rPr>
      </w:pPr>
      <w:r>
        <w:rPr>
          <w:rFonts w:hint="eastAsia"/>
          <w:smallCaps/>
          <w:w w:val="90"/>
          <w:sz w:val="30"/>
          <w:szCs w:val="30"/>
        </w:rPr>
        <w:t>通往地狱的路是用善意铺成的，地狱里住满了那些曾为自己的灵魂哭泣祷告的人。</w:t>
      </w:r>
    </w:p>
    <w:p w14:paraId="21A9F937">
      <w:pPr>
        <w:spacing w:before="240"/>
        <w:ind w:left="592" w:right="0" w:firstLine="0"/>
        <w:jc w:val="left"/>
        <w:rPr>
          <w:rFonts w:hint="eastAsia"/>
          <w:smallCaps/>
          <w:w w:val="90"/>
          <w:sz w:val="30"/>
          <w:szCs w:val="30"/>
        </w:rPr>
      </w:pPr>
    </w:p>
    <w:p w14:paraId="672A8240">
      <w:pPr>
        <w:spacing w:before="240"/>
        <w:ind w:left="592" w:right="0" w:firstLine="0"/>
        <w:jc w:val="left"/>
        <w:rPr>
          <w:rFonts w:hint="eastAsia"/>
          <w:smallCaps/>
          <w:w w:val="90"/>
          <w:sz w:val="30"/>
          <w:szCs w:val="30"/>
        </w:rPr>
      </w:pPr>
      <w:r>
        <w:rPr>
          <w:rFonts w:hint="eastAsia"/>
          <w:smallCaps/>
          <w:w w:val="90"/>
          <w:sz w:val="30"/>
          <w:szCs w:val="30"/>
        </w:rPr>
        <w:t>“O Ephraim, what shall I do unto thee?”</w:t>
      </w:r>
    </w:p>
    <w:p w14:paraId="0BC34754">
      <w:pPr>
        <w:spacing w:before="240"/>
        <w:ind w:left="592" w:right="0" w:firstLine="0"/>
        <w:jc w:val="left"/>
        <w:rPr>
          <w:rFonts w:hint="eastAsia"/>
          <w:smallCaps/>
          <w:w w:val="90"/>
          <w:sz w:val="30"/>
          <w:szCs w:val="30"/>
        </w:rPr>
      </w:pPr>
      <w:r>
        <w:rPr>
          <w:rFonts w:hint="eastAsia"/>
          <w:smallCaps/>
          <w:w w:val="90"/>
          <w:sz w:val="30"/>
          <w:szCs w:val="30"/>
        </w:rPr>
        <w:t>“以法莲哪，我可向你怎样行呢？”</w:t>
      </w:r>
    </w:p>
    <w:p w14:paraId="4218AC80">
      <w:pPr>
        <w:spacing w:before="240"/>
        <w:ind w:left="592" w:right="0" w:firstLine="0"/>
        <w:jc w:val="left"/>
        <w:rPr>
          <w:rFonts w:hint="eastAsia"/>
          <w:smallCaps/>
          <w:w w:val="90"/>
          <w:sz w:val="30"/>
          <w:szCs w:val="30"/>
        </w:rPr>
      </w:pPr>
    </w:p>
    <w:p w14:paraId="30DDDE7C">
      <w:pPr>
        <w:spacing w:before="240"/>
        <w:ind w:left="592" w:right="0" w:firstLine="0"/>
        <w:jc w:val="left"/>
        <w:rPr>
          <w:rFonts w:hint="eastAsia"/>
          <w:smallCaps/>
          <w:w w:val="90"/>
          <w:sz w:val="30"/>
          <w:szCs w:val="30"/>
        </w:rPr>
      </w:pPr>
      <w:r>
        <w:rPr>
          <w:rFonts w:hint="eastAsia"/>
          <w:smallCaps/>
          <w:w w:val="90"/>
          <w:sz w:val="30"/>
          <w:szCs w:val="30"/>
        </w:rPr>
        <w:t>(3.) Let us show the steps of impressions fading away.—When a natural man is under concern, he begins to make a very diligent use of the means of grace.</w:t>
      </w:r>
    </w:p>
    <w:p w14:paraId="3CB9998F">
      <w:pPr>
        <w:spacing w:before="240"/>
        <w:ind w:left="592" w:right="0" w:firstLine="0"/>
        <w:jc w:val="left"/>
        <w:rPr>
          <w:rFonts w:hint="eastAsia"/>
          <w:smallCaps/>
          <w:w w:val="90"/>
          <w:sz w:val="30"/>
          <w:szCs w:val="30"/>
        </w:rPr>
      </w:pPr>
      <w:r>
        <w:rPr>
          <w:rFonts w:hint="eastAsia"/>
          <w:smallCaps/>
          <w:w w:val="90"/>
          <w:sz w:val="30"/>
          <w:szCs w:val="30"/>
        </w:rPr>
        <w:t>(3.) 让我们来看感动消退的步骤。——当一个属血气的人有所顾虑时，他开始非常殷勤地使用恩典的媒介。</w:t>
      </w:r>
    </w:p>
    <w:p w14:paraId="08F3B12A">
      <w:pPr>
        <w:spacing w:before="240"/>
        <w:ind w:left="592" w:right="0" w:firstLine="0"/>
        <w:jc w:val="left"/>
        <w:rPr>
          <w:rFonts w:hint="eastAsia"/>
          <w:smallCaps/>
          <w:w w:val="90"/>
          <w:sz w:val="30"/>
          <w:szCs w:val="30"/>
        </w:rPr>
      </w:pPr>
    </w:p>
    <w:p w14:paraId="463A98A5">
      <w:pPr>
        <w:spacing w:before="240"/>
        <w:ind w:left="592" w:right="0" w:firstLine="0"/>
        <w:jc w:val="left"/>
        <w:rPr>
          <w:rFonts w:hint="eastAsia"/>
          <w:smallCaps/>
          <w:w w:val="90"/>
          <w:sz w:val="30"/>
          <w:szCs w:val="30"/>
        </w:rPr>
      </w:pPr>
      <w:r>
        <w:rPr>
          <w:rFonts w:hint="eastAsia"/>
          <w:smallCaps/>
          <w:w w:val="90"/>
          <w:sz w:val="30"/>
          <w:szCs w:val="30"/>
        </w:rPr>
        <w:t>1st, Prayer.—When a man is under the fear of hell, he begins to pray, and often he has very melting and sweet affections in prayer.</w:t>
      </w:r>
    </w:p>
    <w:p w14:paraId="12EA1471">
      <w:pPr>
        <w:spacing w:before="240"/>
        <w:ind w:left="592" w:right="0" w:firstLine="0"/>
        <w:jc w:val="left"/>
        <w:rPr>
          <w:rFonts w:hint="eastAsia"/>
          <w:smallCaps/>
          <w:w w:val="90"/>
          <w:sz w:val="30"/>
          <w:szCs w:val="30"/>
        </w:rPr>
      </w:pPr>
      <w:r>
        <w:rPr>
          <w:rFonts w:hint="eastAsia"/>
          <w:smallCaps/>
          <w:w w:val="90"/>
          <w:sz w:val="30"/>
          <w:szCs w:val="30"/>
        </w:rPr>
        <w:t>第一，祷告。——当一个人在对地狱的恐惧之下时，他开始祷告，并且常常在祷告中满有融化和甘甜的情感。</w:t>
      </w:r>
    </w:p>
    <w:p w14:paraId="3DC0FCF2">
      <w:pPr>
        <w:spacing w:before="240"/>
        <w:ind w:left="592" w:right="0" w:firstLine="0"/>
        <w:jc w:val="left"/>
        <w:rPr>
          <w:rFonts w:hint="eastAsia"/>
          <w:smallCaps/>
          <w:w w:val="90"/>
          <w:sz w:val="30"/>
          <w:szCs w:val="30"/>
        </w:rPr>
      </w:pPr>
    </w:p>
    <w:p w14:paraId="3AA2139B">
      <w:pPr>
        <w:spacing w:before="240"/>
        <w:ind w:left="592" w:right="0" w:firstLine="0"/>
        <w:jc w:val="left"/>
        <w:rPr>
          <w:rFonts w:hint="eastAsia"/>
          <w:smallCaps/>
          <w:w w:val="90"/>
          <w:sz w:val="30"/>
          <w:szCs w:val="30"/>
        </w:rPr>
      </w:pPr>
      <w:r>
        <w:rPr>
          <w:rFonts w:hint="eastAsia"/>
          <w:smallCaps/>
          <w:w w:val="90"/>
          <w:sz w:val="30"/>
          <w:szCs w:val="30"/>
        </w:rPr>
        <w:t>As long as his impressions last, he may be very constant in his duty.</w:t>
      </w:r>
    </w:p>
    <w:p w14:paraId="54BD5B5E">
      <w:pPr>
        <w:spacing w:before="240"/>
        <w:ind w:left="592" w:right="0" w:firstLine="0"/>
        <w:jc w:val="left"/>
        <w:rPr>
          <w:rFonts w:hint="eastAsia"/>
          <w:smallCaps/>
          <w:w w:val="90"/>
          <w:sz w:val="30"/>
          <w:szCs w:val="30"/>
        </w:rPr>
      </w:pPr>
      <w:r>
        <w:rPr>
          <w:rFonts w:hint="eastAsia"/>
          <w:smallCaps/>
          <w:w w:val="90"/>
          <w:sz w:val="30"/>
          <w:szCs w:val="30"/>
        </w:rPr>
        <w:t>只要他的感动持续，他或许会非常恒切地尽他的本分。</w:t>
      </w:r>
    </w:p>
    <w:p w14:paraId="5FC50A1B">
      <w:pPr>
        <w:spacing w:before="240"/>
        <w:ind w:left="592" w:right="0" w:firstLine="0"/>
        <w:jc w:val="left"/>
        <w:rPr>
          <w:rFonts w:hint="eastAsia"/>
          <w:smallCaps/>
          <w:w w:val="90"/>
          <w:sz w:val="30"/>
          <w:szCs w:val="30"/>
        </w:rPr>
      </w:pPr>
    </w:p>
    <w:p w14:paraId="67CABCAF">
      <w:pPr>
        <w:spacing w:before="240"/>
        <w:ind w:left="592" w:right="0" w:firstLine="0"/>
        <w:jc w:val="left"/>
        <w:rPr>
          <w:rFonts w:hint="eastAsia"/>
          <w:smallCaps/>
          <w:w w:val="90"/>
          <w:sz w:val="30"/>
          <w:szCs w:val="30"/>
        </w:rPr>
      </w:pPr>
      <w:r>
        <w:rPr>
          <w:rFonts w:hint="eastAsia"/>
          <w:smallCaps/>
          <w:w w:val="90"/>
          <w:sz w:val="30"/>
          <w:szCs w:val="30"/>
        </w:rPr>
        <w:t>But will he always call upon God?</w:t>
      </w:r>
    </w:p>
    <w:p w14:paraId="73747BB8">
      <w:pPr>
        <w:spacing w:before="240"/>
        <w:ind w:left="592" w:right="0" w:firstLine="0"/>
        <w:jc w:val="left"/>
        <w:rPr>
          <w:rFonts w:hint="eastAsia"/>
          <w:smallCaps/>
          <w:w w:val="90"/>
          <w:sz w:val="30"/>
          <w:szCs w:val="30"/>
        </w:rPr>
      </w:pPr>
      <w:r>
        <w:rPr>
          <w:rFonts w:hint="eastAsia"/>
          <w:smallCaps/>
          <w:w w:val="90"/>
          <w:sz w:val="30"/>
          <w:szCs w:val="30"/>
        </w:rPr>
        <w:t>但他会常常求告神吗？</w:t>
      </w:r>
    </w:p>
    <w:p w14:paraId="120320A2">
      <w:pPr>
        <w:spacing w:before="240"/>
        <w:ind w:left="592" w:right="0" w:firstLine="0"/>
        <w:jc w:val="left"/>
        <w:rPr>
          <w:rFonts w:hint="eastAsia"/>
          <w:smallCaps/>
          <w:w w:val="90"/>
          <w:sz w:val="30"/>
          <w:szCs w:val="30"/>
        </w:rPr>
      </w:pPr>
    </w:p>
    <w:p w14:paraId="5F0934EC">
      <w:pPr>
        <w:spacing w:before="240"/>
        <w:ind w:left="592" w:right="0" w:firstLine="0"/>
        <w:jc w:val="left"/>
        <w:rPr>
          <w:rFonts w:hint="eastAsia"/>
          <w:smallCaps/>
          <w:w w:val="90"/>
          <w:sz w:val="30"/>
          <w:szCs w:val="30"/>
        </w:rPr>
      </w:pPr>
      <w:r>
        <w:rPr>
          <w:rFonts w:hint="eastAsia"/>
          <w:smallCaps/>
          <w:w w:val="90"/>
          <w:sz w:val="30"/>
          <w:szCs w:val="30"/>
        </w:rPr>
        <w:t>When his concern ceases, his praying in secret gradually ceases also.</w:t>
      </w:r>
    </w:p>
    <w:p w14:paraId="7622EB73">
      <w:pPr>
        <w:spacing w:before="240"/>
        <w:ind w:left="592" w:right="0" w:firstLine="0"/>
        <w:jc w:val="left"/>
        <w:rPr>
          <w:rFonts w:hint="eastAsia"/>
          <w:smallCaps/>
          <w:w w:val="90"/>
          <w:sz w:val="30"/>
          <w:szCs w:val="30"/>
        </w:rPr>
      </w:pPr>
      <w:r>
        <w:rPr>
          <w:rFonts w:hint="eastAsia"/>
          <w:smallCaps/>
          <w:w w:val="90"/>
          <w:sz w:val="30"/>
          <w:szCs w:val="30"/>
        </w:rPr>
        <w:t>当他的顾虑停止时，他暗中的祷告也逐渐停止了。</w:t>
      </w:r>
    </w:p>
    <w:p w14:paraId="4EBCB202">
      <w:pPr>
        <w:spacing w:before="240"/>
        <w:ind w:left="592" w:right="0" w:firstLine="0"/>
        <w:jc w:val="left"/>
        <w:rPr>
          <w:rFonts w:hint="eastAsia"/>
          <w:smallCaps/>
          <w:w w:val="90"/>
          <w:sz w:val="30"/>
          <w:szCs w:val="30"/>
        </w:rPr>
      </w:pPr>
    </w:p>
    <w:p w14:paraId="7F11BB6B">
      <w:pPr>
        <w:spacing w:before="240"/>
        <w:ind w:left="592" w:right="0" w:firstLine="0"/>
        <w:jc w:val="left"/>
        <w:rPr>
          <w:rFonts w:hint="eastAsia"/>
          <w:smallCaps/>
          <w:w w:val="90"/>
          <w:sz w:val="30"/>
          <w:szCs w:val="30"/>
        </w:rPr>
      </w:pPr>
      <w:r>
        <w:rPr>
          <w:rFonts w:hint="eastAsia"/>
          <w:smallCaps/>
          <w:w w:val="90"/>
          <w:sz w:val="30"/>
          <w:szCs w:val="30"/>
        </w:rPr>
        <w:t>Not all at once, but by degrees he gives up secret prayer.</w:t>
      </w:r>
    </w:p>
    <w:p w14:paraId="61186B1D">
      <w:pPr>
        <w:spacing w:before="240"/>
        <w:ind w:left="592" w:right="0" w:firstLine="0"/>
        <w:jc w:val="left"/>
        <w:rPr>
          <w:rFonts w:hint="eastAsia"/>
          <w:smallCaps/>
          <w:w w:val="90"/>
          <w:sz w:val="30"/>
          <w:szCs w:val="30"/>
        </w:rPr>
      </w:pPr>
      <w:r>
        <w:rPr>
          <w:rFonts w:hint="eastAsia"/>
          <w:smallCaps/>
          <w:w w:val="90"/>
          <w:sz w:val="30"/>
          <w:szCs w:val="30"/>
        </w:rPr>
        <w:t>不是一下子，而是逐渐地，他放弃了私下的祷告。</w:t>
      </w:r>
    </w:p>
    <w:p w14:paraId="6FBADB48">
      <w:pPr>
        <w:spacing w:before="240"/>
        <w:ind w:left="592" w:right="0" w:firstLine="0"/>
        <w:jc w:val="left"/>
        <w:rPr>
          <w:rFonts w:hint="eastAsia"/>
          <w:smallCaps/>
          <w:w w:val="90"/>
          <w:sz w:val="30"/>
          <w:szCs w:val="30"/>
        </w:rPr>
      </w:pPr>
    </w:p>
    <w:p w14:paraId="512D528E">
      <w:pPr>
        <w:spacing w:before="240"/>
        <w:ind w:left="592" w:right="0" w:firstLine="0"/>
        <w:jc w:val="left"/>
        <w:rPr>
          <w:rFonts w:hint="eastAsia"/>
          <w:smallCaps/>
          <w:w w:val="90"/>
          <w:sz w:val="30"/>
          <w:szCs w:val="30"/>
        </w:rPr>
      </w:pPr>
      <w:r>
        <w:rPr>
          <w:rFonts w:hint="eastAsia"/>
          <w:smallCaps/>
          <w:w w:val="90"/>
          <w:sz w:val="30"/>
          <w:szCs w:val="30"/>
        </w:rPr>
        <w:t>Once he has been out in company, another time kept long at business, another time he is sleeping, and so by degrees he gives it up altogether.</w:t>
      </w:r>
    </w:p>
    <w:p w14:paraId="374AB180">
      <w:pPr>
        <w:spacing w:before="240"/>
        <w:ind w:left="592" w:right="0" w:firstLine="0"/>
        <w:jc w:val="left"/>
        <w:rPr>
          <w:rFonts w:hint="eastAsia"/>
          <w:smallCaps/>
          <w:w w:val="90"/>
          <w:sz w:val="30"/>
          <w:szCs w:val="30"/>
        </w:rPr>
      </w:pPr>
      <w:r>
        <w:rPr>
          <w:rFonts w:hint="eastAsia"/>
          <w:smallCaps/>
          <w:w w:val="90"/>
          <w:sz w:val="30"/>
          <w:szCs w:val="30"/>
        </w:rPr>
        <w:t>一次他与人外出，另一次忙于公事许久，又一次他睡着了，就这样逐渐地，他完全放弃了。</w:t>
      </w:r>
    </w:p>
    <w:p w14:paraId="02EEA777">
      <w:pPr>
        <w:spacing w:before="240"/>
        <w:ind w:left="592" w:right="0" w:firstLine="0"/>
        <w:jc w:val="left"/>
        <w:rPr>
          <w:rFonts w:hint="eastAsia"/>
          <w:smallCaps/>
          <w:w w:val="90"/>
          <w:sz w:val="30"/>
          <w:szCs w:val="30"/>
        </w:rPr>
      </w:pPr>
    </w:p>
    <w:p w14:paraId="5F127CAC">
      <w:pPr>
        <w:spacing w:before="240"/>
        <w:ind w:left="592" w:right="0" w:firstLine="0"/>
        <w:jc w:val="left"/>
        <w:rPr>
          <w:rFonts w:hint="eastAsia"/>
          <w:smallCaps/>
          <w:w w:val="90"/>
          <w:sz w:val="30"/>
          <w:szCs w:val="30"/>
        </w:rPr>
      </w:pPr>
      <w:r>
        <w:rPr>
          <w:rFonts w:hint="eastAsia"/>
          <w:smallCaps/>
          <w:w w:val="90"/>
          <w:sz w:val="30"/>
          <w:szCs w:val="30"/>
        </w:rPr>
        <w:t>“O Ephraim,” etc.</w:t>
      </w:r>
    </w:p>
    <w:p w14:paraId="4E9DE96D">
      <w:pPr>
        <w:spacing w:before="240"/>
        <w:ind w:left="592" w:right="0" w:firstLine="0"/>
        <w:jc w:val="left"/>
        <w:rPr>
          <w:rFonts w:hint="eastAsia"/>
          <w:smallCaps/>
          <w:w w:val="90"/>
          <w:sz w:val="30"/>
          <w:szCs w:val="30"/>
        </w:rPr>
      </w:pPr>
      <w:r>
        <w:rPr>
          <w:rFonts w:hint="eastAsia"/>
          <w:smallCaps/>
          <w:w w:val="90"/>
          <w:sz w:val="30"/>
          <w:szCs w:val="30"/>
        </w:rPr>
        <w:t>“以法莲哪，”等等。</w:t>
      </w:r>
    </w:p>
    <w:p w14:paraId="6BCE51AB">
      <w:pPr>
        <w:spacing w:before="240"/>
        <w:ind w:left="592" w:right="0" w:firstLine="0"/>
        <w:jc w:val="left"/>
        <w:rPr>
          <w:rFonts w:hint="eastAsia"/>
          <w:smallCaps/>
          <w:w w:val="90"/>
          <w:sz w:val="30"/>
          <w:szCs w:val="30"/>
        </w:rPr>
      </w:pPr>
    </w:p>
    <w:p w14:paraId="3BE37A35">
      <w:pPr>
        <w:spacing w:before="240"/>
        <w:ind w:left="592" w:right="0" w:firstLine="0"/>
        <w:jc w:val="left"/>
        <w:rPr>
          <w:rFonts w:hint="eastAsia"/>
          <w:smallCaps/>
          <w:w w:val="90"/>
          <w:sz w:val="30"/>
          <w:szCs w:val="30"/>
        </w:rPr>
      </w:pPr>
      <w:r>
        <w:rPr>
          <w:rFonts w:hint="eastAsia"/>
          <w:smallCaps/>
          <w:w w:val="90"/>
          <w:sz w:val="30"/>
          <w:szCs w:val="30"/>
        </w:rPr>
        <w:t>2d, Hearing the word.—When a man is first awakened, he comes well out to the preaching of the word.</w:t>
      </w:r>
    </w:p>
    <w:p w14:paraId="673B9219">
      <w:pPr>
        <w:spacing w:before="240"/>
        <w:ind w:left="592" w:right="0" w:firstLine="0"/>
        <w:jc w:val="left"/>
        <w:rPr>
          <w:rFonts w:hint="eastAsia"/>
          <w:smallCaps/>
          <w:w w:val="90"/>
          <w:sz w:val="30"/>
          <w:szCs w:val="30"/>
        </w:rPr>
      </w:pPr>
      <w:r>
        <w:rPr>
          <w:rFonts w:hint="eastAsia"/>
          <w:smallCaps/>
          <w:w w:val="90"/>
          <w:sz w:val="30"/>
          <w:szCs w:val="30"/>
        </w:rPr>
        <w:t>第二，听道。——当一个人初被唤醒时，他会踊跃地来听道。</w:t>
      </w:r>
    </w:p>
    <w:p w14:paraId="174AE3B5">
      <w:pPr>
        <w:spacing w:before="240"/>
        <w:ind w:left="592" w:right="0" w:firstLine="0"/>
        <w:jc w:val="left"/>
        <w:rPr>
          <w:rFonts w:hint="eastAsia"/>
          <w:smallCaps/>
          <w:w w:val="90"/>
          <w:sz w:val="30"/>
          <w:szCs w:val="30"/>
        </w:rPr>
      </w:pPr>
    </w:p>
    <w:p w14:paraId="52623AEB">
      <w:pPr>
        <w:spacing w:before="240"/>
        <w:ind w:left="592" w:right="0" w:firstLine="0"/>
        <w:jc w:val="left"/>
        <w:rPr>
          <w:rFonts w:hint="eastAsia"/>
          <w:smallCaps/>
          <w:w w:val="90"/>
          <w:sz w:val="30"/>
          <w:szCs w:val="30"/>
        </w:rPr>
      </w:pPr>
      <w:r>
        <w:rPr>
          <w:rFonts w:hint="eastAsia"/>
          <w:smallCaps/>
          <w:w w:val="90"/>
          <w:sz w:val="30"/>
          <w:szCs w:val="30"/>
        </w:rPr>
        <w:t>He knows that God blesses especially the preaching of the word,—that it pleases God by the foolishness of preaching to save them that believe.</w:t>
      </w:r>
    </w:p>
    <w:p w14:paraId="303EEEFE">
      <w:pPr>
        <w:spacing w:before="240"/>
        <w:ind w:left="592" w:right="0" w:firstLine="0"/>
        <w:jc w:val="left"/>
        <w:rPr>
          <w:rFonts w:hint="eastAsia"/>
          <w:smallCaps/>
          <w:w w:val="90"/>
          <w:sz w:val="30"/>
          <w:szCs w:val="30"/>
        </w:rPr>
      </w:pPr>
      <w:r>
        <w:rPr>
          <w:rFonts w:hint="eastAsia"/>
          <w:smallCaps/>
          <w:w w:val="90"/>
          <w:sz w:val="30"/>
          <w:szCs w:val="30"/>
        </w:rPr>
        <w:t>他知道神特别祝福话语的传讲——神乐意用人所当作愚拙的道理，拯救那些信的人。</w:t>
      </w:r>
    </w:p>
    <w:p w14:paraId="2CFCF9D5">
      <w:pPr>
        <w:spacing w:before="240"/>
        <w:ind w:left="592" w:right="0" w:firstLine="0"/>
        <w:jc w:val="left"/>
        <w:rPr>
          <w:rFonts w:hint="eastAsia"/>
          <w:smallCaps/>
          <w:w w:val="90"/>
          <w:sz w:val="30"/>
          <w:szCs w:val="30"/>
        </w:rPr>
      </w:pPr>
    </w:p>
    <w:p w14:paraId="3F4F0C66">
      <w:pPr>
        <w:spacing w:before="240"/>
        <w:ind w:left="592" w:right="0" w:firstLine="0"/>
        <w:jc w:val="left"/>
        <w:rPr>
          <w:rFonts w:hint="eastAsia"/>
          <w:smallCaps/>
          <w:w w:val="90"/>
          <w:sz w:val="30"/>
          <w:szCs w:val="30"/>
        </w:rPr>
      </w:pPr>
      <w:r>
        <w:rPr>
          <w:rFonts w:hint="eastAsia"/>
          <w:smallCaps/>
          <w:w w:val="90"/>
          <w:sz w:val="30"/>
          <w:szCs w:val="30"/>
        </w:rPr>
        <w:t>He is an arrested hearer; be drinks in the words of the minister; he is lively in his attendance on the word; if there be preaching in the week-evening, he puts by his work in order to be there.</w:t>
      </w:r>
    </w:p>
    <w:p w14:paraId="126CC539">
      <w:pPr>
        <w:spacing w:before="240"/>
        <w:ind w:left="592" w:right="0" w:firstLine="0"/>
        <w:jc w:val="left"/>
        <w:rPr>
          <w:rFonts w:hint="eastAsia"/>
          <w:smallCaps/>
          <w:w w:val="90"/>
          <w:sz w:val="30"/>
          <w:szCs w:val="30"/>
        </w:rPr>
      </w:pPr>
      <w:r>
        <w:rPr>
          <w:rFonts w:hint="eastAsia"/>
          <w:smallCaps/>
          <w:w w:val="90"/>
          <w:sz w:val="30"/>
          <w:szCs w:val="30"/>
        </w:rPr>
        <w:t>他是一个专注的听者；他吸收传道人的话语；他热切地听道；如果周间晚上有讲道，他会放下工作去参加。</w:t>
      </w:r>
    </w:p>
    <w:p w14:paraId="480D378C">
      <w:pPr>
        <w:spacing w:before="240"/>
        <w:ind w:left="592" w:right="0" w:firstLine="0"/>
        <w:jc w:val="left"/>
        <w:rPr>
          <w:rFonts w:hint="eastAsia"/>
          <w:smallCaps/>
          <w:w w:val="90"/>
          <w:sz w:val="30"/>
          <w:szCs w:val="30"/>
        </w:rPr>
      </w:pPr>
    </w:p>
    <w:p w14:paraId="10F08AEA">
      <w:pPr>
        <w:spacing w:before="240"/>
        <w:ind w:left="592" w:right="0" w:firstLine="0"/>
        <w:jc w:val="left"/>
        <w:rPr>
          <w:rFonts w:hint="eastAsia"/>
          <w:smallCaps/>
          <w:w w:val="90"/>
          <w:sz w:val="30"/>
          <w:szCs w:val="30"/>
        </w:rPr>
      </w:pPr>
      <w:r>
        <w:rPr>
          <w:rFonts w:hint="eastAsia"/>
          <w:smallCaps/>
          <w:w w:val="90"/>
          <w:sz w:val="30"/>
          <w:szCs w:val="30"/>
        </w:rPr>
        <w:t>But when his concern wears away, he begins to weary first of the weekday service, then of the Sabbath; then perhaps he seeks a more careless ministry, where he may slumber on till death and judgment.</w:t>
      </w:r>
    </w:p>
    <w:p w14:paraId="41C260E6">
      <w:pPr>
        <w:spacing w:before="240"/>
        <w:ind w:left="592" w:right="0" w:firstLine="0"/>
        <w:jc w:val="left"/>
        <w:rPr>
          <w:rFonts w:hint="eastAsia"/>
          <w:smallCaps/>
          <w:w w:val="90"/>
          <w:sz w:val="30"/>
          <w:szCs w:val="30"/>
        </w:rPr>
      </w:pPr>
      <w:r>
        <w:rPr>
          <w:rFonts w:hint="eastAsia"/>
          <w:smallCaps/>
          <w:w w:val="90"/>
          <w:sz w:val="30"/>
          <w:szCs w:val="30"/>
        </w:rPr>
        <w:t>但当他的顾虑消散时，他开始厌倦周间的聚会，然后是安息日；然后或许他会去寻找一个更不经心的职事，在那里他可以沉睡，直到死亡和审判。</w:t>
      </w:r>
    </w:p>
    <w:p w14:paraId="23BA0106">
      <w:pPr>
        <w:spacing w:before="240"/>
        <w:ind w:left="592" w:right="0" w:firstLine="0"/>
        <w:jc w:val="left"/>
        <w:rPr>
          <w:rFonts w:hint="eastAsia"/>
          <w:smallCaps/>
          <w:w w:val="90"/>
          <w:sz w:val="30"/>
          <w:szCs w:val="30"/>
        </w:rPr>
      </w:pPr>
    </w:p>
    <w:p w14:paraId="274DFAD1">
      <w:pPr>
        <w:spacing w:before="240"/>
        <w:ind w:left="592" w:right="0" w:firstLine="0"/>
        <w:jc w:val="left"/>
        <w:rPr>
          <w:rFonts w:hint="eastAsia"/>
          <w:smallCaps/>
          <w:w w:val="90"/>
          <w:sz w:val="30"/>
          <w:szCs w:val="30"/>
        </w:rPr>
      </w:pPr>
      <w:r>
        <w:rPr>
          <w:rFonts w:hint="eastAsia"/>
          <w:smallCaps/>
          <w:w w:val="90"/>
          <w:sz w:val="30"/>
          <w:szCs w:val="30"/>
        </w:rPr>
        <w:t>Ah! this has been the course of thousands in this place.</w:t>
      </w:r>
    </w:p>
    <w:p w14:paraId="7E4528F2">
      <w:pPr>
        <w:spacing w:before="240"/>
        <w:ind w:left="592" w:right="0" w:firstLine="0"/>
        <w:jc w:val="left"/>
        <w:rPr>
          <w:rFonts w:hint="eastAsia"/>
          <w:smallCaps/>
          <w:w w:val="90"/>
          <w:sz w:val="30"/>
          <w:szCs w:val="30"/>
        </w:rPr>
      </w:pPr>
      <w:r>
        <w:rPr>
          <w:rFonts w:hint="eastAsia"/>
          <w:smallCaps/>
          <w:w w:val="90"/>
          <w:sz w:val="30"/>
          <w:szCs w:val="30"/>
        </w:rPr>
        <w:t>啊！这曾是这个地方成千上万人的历程。</w:t>
      </w:r>
    </w:p>
    <w:p w14:paraId="18E7E7B4">
      <w:pPr>
        <w:spacing w:before="240"/>
        <w:ind w:left="592" w:right="0" w:firstLine="0"/>
        <w:jc w:val="left"/>
        <w:rPr>
          <w:rFonts w:hint="eastAsia"/>
          <w:smallCaps/>
          <w:w w:val="90"/>
          <w:sz w:val="30"/>
          <w:szCs w:val="30"/>
        </w:rPr>
      </w:pPr>
    </w:p>
    <w:p w14:paraId="7E40EB16">
      <w:pPr>
        <w:spacing w:before="240"/>
        <w:ind w:left="592" w:right="0" w:firstLine="0"/>
        <w:jc w:val="left"/>
        <w:rPr>
          <w:rFonts w:hint="eastAsia"/>
          <w:smallCaps/>
          <w:w w:val="90"/>
          <w:sz w:val="30"/>
          <w:szCs w:val="30"/>
        </w:rPr>
      </w:pPr>
      <w:r>
        <w:rPr>
          <w:rFonts w:hint="eastAsia"/>
          <w:smallCaps/>
          <w:w w:val="90"/>
          <w:sz w:val="30"/>
          <w:szCs w:val="30"/>
        </w:rPr>
        <w:t>“O Ephraim,” etc.</w:t>
      </w:r>
    </w:p>
    <w:p w14:paraId="2ABD0AE5">
      <w:pPr>
        <w:spacing w:before="240"/>
        <w:ind w:left="592" w:right="0" w:firstLine="0"/>
        <w:jc w:val="left"/>
        <w:rPr>
          <w:rFonts w:hint="eastAsia"/>
          <w:smallCaps/>
          <w:w w:val="90"/>
          <w:sz w:val="30"/>
          <w:szCs w:val="30"/>
        </w:rPr>
      </w:pPr>
      <w:r>
        <w:rPr>
          <w:rFonts w:hint="eastAsia"/>
          <w:smallCaps/>
          <w:w w:val="90"/>
          <w:sz w:val="30"/>
          <w:szCs w:val="30"/>
        </w:rPr>
        <w:t>“以法莲哪，”等等。</w:t>
      </w:r>
    </w:p>
    <w:p w14:paraId="02817141">
      <w:pPr>
        <w:spacing w:before="240"/>
        <w:ind w:left="592" w:right="0" w:firstLine="0"/>
        <w:jc w:val="left"/>
        <w:rPr>
          <w:rFonts w:hint="eastAsia"/>
          <w:smallCaps/>
          <w:w w:val="90"/>
          <w:sz w:val="30"/>
          <w:szCs w:val="30"/>
        </w:rPr>
      </w:pPr>
    </w:p>
    <w:p w14:paraId="0A5D9C43">
      <w:pPr>
        <w:spacing w:before="240"/>
        <w:ind w:left="592" w:right="0" w:firstLine="0"/>
        <w:jc w:val="left"/>
        <w:rPr>
          <w:rFonts w:hint="eastAsia"/>
          <w:smallCaps/>
          <w:w w:val="90"/>
          <w:sz w:val="30"/>
          <w:szCs w:val="30"/>
        </w:rPr>
      </w:pPr>
      <w:r>
        <w:rPr>
          <w:rFonts w:hint="eastAsia"/>
          <w:smallCaps/>
          <w:w w:val="90"/>
          <w:sz w:val="30"/>
          <w:szCs w:val="30"/>
        </w:rPr>
        <w:t>3d, Asking counsel of ministers.—When souls are under remorse, they often ask counsel of the under shepherds of Christ.</w:t>
      </w:r>
    </w:p>
    <w:p w14:paraId="23A42B66">
      <w:pPr>
        <w:spacing w:before="240"/>
        <w:ind w:left="592" w:right="0" w:firstLine="0"/>
        <w:jc w:val="left"/>
        <w:rPr>
          <w:rFonts w:hint="eastAsia"/>
          <w:smallCaps/>
          <w:w w:val="90"/>
          <w:sz w:val="30"/>
          <w:szCs w:val="30"/>
        </w:rPr>
      </w:pPr>
      <w:r>
        <w:rPr>
          <w:rFonts w:hint="eastAsia"/>
          <w:smallCaps/>
          <w:w w:val="90"/>
          <w:sz w:val="30"/>
          <w:szCs w:val="30"/>
        </w:rPr>
        <w:t>第三，向传道人求教。——当灵魂感到悔恨时，他们常常向基督的牧人求教。</w:t>
      </w:r>
    </w:p>
    <w:p w14:paraId="126F7CD0">
      <w:pPr>
        <w:spacing w:before="240"/>
        <w:ind w:left="592" w:right="0" w:firstLine="0"/>
        <w:jc w:val="left"/>
        <w:rPr>
          <w:rFonts w:hint="eastAsia"/>
          <w:smallCaps/>
          <w:w w:val="90"/>
          <w:sz w:val="30"/>
          <w:szCs w:val="30"/>
        </w:rPr>
      </w:pPr>
    </w:p>
    <w:p w14:paraId="1F3D62D7">
      <w:pPr>
        <w:spacing w:before="240"/>
        <w:ind w:left="592" w:right="0" w:firstLine="0"/>
        <w:jc w:val="left"/>
        <w:rPr>
          <w:rFonts w:hint="eastAsia"/>
          <w:smallCaps/>
          <w:w w:val="90"/>
          <w:sz w:val="30"/>
          <w:szCs w:val="30"/>
        </w:rPr>
      </w:pPr>
      <w:r>
        <w:rPr>
          <w:rFonts w:hint="eastAsia"/>
          <w:smallCaps/>
          <w:w w:val="90"/>
          <w:sz w:val="30"/>
          <w:szCs w:val="30"/>
        </w:rPr>
        <w:t>“Going and weeping, they come to seek the Lord their God: they ask the way to Zion.”</w:t>
      </w:r>
    </w:p>
    <w:p w14:paraId="5B3E5C5C">
      <w:pPr>
        <w:spacing w:before="240"/>
        <w:ind w:left="592" w:right="0" w:firstLine="0"/>
        <w:jc w:val="left"/>
        <w:rPr>
          <w:rFonts w:hint="eastAsia"/>
          <w:smallCaps/>
          <w:w w:val="90"/>
          <w:sz w:val="30"/>
          <w:szCs w:val="30"/>
        </w:rPr>
      </w:pPr>
      <w:r>
        <w:rPr>
          <w:rFonts w:hint="eastAsia"/>
          <w:smallCaps/>
          <w:w w:val="90"/>
          <w:sz w:val="30"/>
          <w:szCs w:val="30"/>
        </w:rPr>
        <w:t>“他们边走边哭，寻求耶和华他们的神：他们问往锡安的路。”</w:t>
      </w:r>
    </w:p>
    <w:p w14:paraId="761A71F6">
      <w:pPr>
        <w:spacing w:before="240"/>
        <w:ind w:left="592" w:right="0" w:firstLine="0"/>
        <w:jc w:val="left"/>
        <w:rPr>
          <w:rFonts w:hint="eastAsia"/>
          <w:smallCaps/>
          <w:w w:val="90"/>
          <w:sz w:val="30"/>
          <w:szCs w:val="30"/>
        </w:rPr>
      </w:pPr>
    </w:p>
    <w:p w14:paraId="0B05544E">
      <w:pPr>
        <w:spacing w:before="240"/>
        <w:ind w:left="592" w:right="0" w:firstLine="0"/>
        <w:jc w:val="left"/>
        <w:rPr>
          <w:rFonts w:hint="eastAsia"/>
          <w:smallCaps/>
          <w:w w:val="90"/>
          <w:sz w:val="30"/>
          <w:szCs w:val="30"/>
        </w:rPr>
      </w:pPr>
      <w:r>
        <w:rPr>
          <w:rFonts w:hint="eastAsia"/>
          <w:smallCaps/>
          <w:w w:val="90"/>
          <w:sz w:val="30"/>
          <w:szCs w:val="30"/>
        </w:rPr>
        <w:t>They go to the watchman, saying, Saw ye Him whom my soul loveth?</w:t>
      </w:r>
    </w:p>
    <w:p w14:paraId="4426D66C">
      <w:pPr>
        <w:spacing w:before="240"/>
        <w:ind w:left="592" w:right="0" w:firstLine="0"/>
        <w:jc w:val="left"/>
        <w:rPr>
          <w:rFonts w:hint="eastAsia"/>
          <w:smallCaps/>
          <w:w w:val="90"/>
          <w:sz w:val="30"/>
          <w:szCs w:val="30"/>
        </w:rPr>
      </w:pPr>
      <w:r>
        <w:rPr>
          <w:rFonts w:hint="eastAsia"/>
          <w:smallCaps/>
          <w:w w:val="90"/>
          <w:sz w:val="30"/>
          <w:szCs w:val="30"/>
        </w:rPr>
        <w:t>他们到守望的人那里，说：你们看见我心所爱的没有？</w:t>
      </w:r>
    </w:p>
    <w:p w14:paraId="7EE94346">
      <w:pPr>
        <w:spacing w:before="240"/>
        <w:ind w:left="592" w:right="0" w:firstLine="0"/>
        <w:jc w:val="left"/>
        <w:rPr>
          <w:rFonts w:hint="eastAsia"/>
          <w:smallCaps/>
          <w:w w:val="90"/>
          <w:sz w:val="30"/>
          <w:szCs w:val="30"/>
        </w:rPr>
      </w:pPr>
    </w:p>
    <w:p w14:paraId="79F4F980">
      <w:pPr>
        <w:spacing w:before="240"/>
        <w:ind w:left="592" w:right="0" w:firstLine="0"/>
        <w:jc w:val="left"/>
        <w:rPr>
          <w:rFonts w:hint="eastAsia"/>
          <w:smallCaps/>
          <w:w w:val="90"/>
          <w:sz w:val="30"/>
          <w:szCs w:val="30"/>
        </w:rPr>
      </w:pPr>
      <w:r>
        <w:rPr>
          <w:rFonts w:hint="eastAsia"/>
          <w:smallCaps/>
          <w:w w:val="90"/>
          <w:sz w:val="30"/>
          <w:szCs w:val="30"/>
        </w:rPr>
        <w:t>This is one of the duties of the faithful pastor, for “the priest’s lips should keep knowledge; and they should seek the law at his mouth; for he is the messenger of the Lord of Hosts.”</w:t>
      </w:r>
    </w:p>
    <w:p w14:paraId="0693DA95">
      <w:pPr>
        <w:spacing w:before="240"/>
        <w:ind w:left="592" w:right="0" w:firstLine="0"/>
        <w:jc w:val="left"/>
        <w:rPr>
          <w:rFonts w:hint="eastAsia"/>
          <w:smallCaps/>
          <w:w w:val="90"/>
          <w:sz w:val="30"/>
          <w:szCs w:val="30"/>
        </w:rPr>
      </w:pPr>
      <w:r>
        <w:rPr>
          <w:rFonts w:hint="eastAsia"/>
          <w:smallCaps/>
          <w:w w:val="90"/>
          <w:sz w:val="30"/>
          <w:szCs w:val="30"/>
        </w:rPr>
        <w:t>这是忠心牧师的责任之一，因为“祭司的嘴里当存知识，人也当由他口中寻求律法，因为他是万军之耶和华的使者。”</w:t>
      </w:r>
    </w:p>
    <w:p w14:paraId="55B20AAE">
      <w:pPr>
        <w:spacing w:before="240"/>
        <w:ind w:left="592" w:right="0" w:firstLine="0"/>
        <w:jc w:val="left"/>
        <w:rPr>
          <w:rFonts w:hint="eastAsia"/>
          <w:smallCaps/>
          <w:w w:val="90"/>
          <w:sz w:val="30"/>
          <w:szCs w:val="30"/>
        </w:rPr>
      </w:pPr>
    </w:p>
    <w:p w14:paraId="239AAECA">
      <w:pPr>
        <w:spacing w:before="240"/>
        <w:ind w:left="592" w:right="0" w:firstLine="0"/>
        <w:jc w:val="left"/>
        <w:rPr>
          <w:rFonts w:hint="eastAsia"/>
          <w:smallCaps/>
          <w:w w:val="90"/>
          <w:sz w:val="30"/>
          <w:szCs w:val="30"/>
        </w:rPr>
      </w:pPr>
      <w:r>
        <w:rPr>
          <w:rFonts w:hint="eastAsia"/>
          <w:smallCaps/>
          <w:w w:val="90"/>
          <w:sz w:val="30"/>
          <w:szCs w:val="30"/>
        </w:rPr>
        <w:t>But when concern dies away, this dies away.</w:t>
      </w:r>
    </w:p>
    <w:p w14:paraId="4759649F">
      <w:pPr>
        <w:spacing w:before="240"/>
        <w:ind w:left="592" w:right="0" w:firstLine="0"/>
        <w:jc w:val="left"/>
        <w:rPr>
          <w:rFonts w:hint="eastAsia"/>
          <w:smallCaps/>
          <w:w w:val="90"/>
          <w:sz w:val="30"/>
          <w:szCs w:val="30"/>
        </w:rPr>
      </w:pPr>
      <w:r>
        <w:rPr>
          <w:rFonts w:hint="eastAsia"/>
          <w:smallCaps/>
          <w:w w:val="90"/>
          <w:sz w:val="30"/>
          <w:szCs w:val="30"/>
        </w:rPr>
        <w:t>但当顾虑消失时，这也消失了。</w:t>
      </w:r>
    </w:p>
    <w:p w14:paraId="22833B87">
      <w:pPr>
        <w:spacing w:before="240"/>
        <w:ind w:left="592" w:right="0" w:firstLine="0"/>
        <w:jc w:val="left"/>
        <w:rPr>
          <w:rFonts w:hint="eastAsia"/>
          <w:smallCaps/>
          <w:w w:val="90"/>
          <w:sz w:val="30"/>
          <w:szCs w:val="30"/>
        </w:rPr>
      </w:pPr>
    </w:p>
    <w:p w14:paraId="162E97B4">
      <w:pPr>
        <w:spacing w:before="240"/>
        <w:ind w:left="592" w:right="0" w:firstLine="0"/>
        <w:jc w:val="left"/>
        <w:rPr>
          <w:rFonts w:hint="eastAsia"/>
          <w:smallCaps/>
          <w:w w:val="90"/>
          <w:sz w:val="30"/>
          <w:szCs w:val="30"/>
        </w:rPr>
      </w:pPr>
      <w:r>
        <w:rPr>
          <w:rFonts w:hint="eastAsia"/>
          <w:smallCaps/>
          <w:w w:val="90"/>
          <w:sz w:val="30"/>
          <w:szCs w:val="30"/>
        </w:rPr>
        <w:t>Many come once, that never come again.</w:t>
      </w:r>
    </w:p>
    <w:p w14:paraId="1FDE9D5E">
      <w:pPr>
        <w:spacing w:before="240"/>
        <w:ind w:left="592" w:right="0" w:firstLine="0"/>
        <w:jc w:val="left"/>
        <w:rPr>
          <w:rFonts w:hint="eastAsia"/>
          <w:smallCaps/>
          <w:w w:val="90"/>
          <w:sz w:val="30"/>
          <w:szCs w:val="30"/>
        </w:rPr>
      </w:pPr>
      <w:r>
        <w:rPr>
          <w:rFonts w:hint="eastAsia"/>
          <w:smallCaps/>
          <w:w w:val="90"/>
          <w:sz w:val="30"/>
          <w:szCs w:val="30"/>
        </w:rPr>
        <w:t>许多人来过一次，就再也没有来过。</w:t>
      </w:r>
    </w:p>
    <w:p w14:paraId="23A7E500">
      <w:pPr>
        <w:spacing w:before="240"/>
        <w:ind w:left="592" w:right="0" w:firstLine="0"/>
        <w:jc w:val="left"/>
        <w:rPr>
          <w:rFonts w:hint="eastAsia"/>
          <w:smallCaps/>
          <w:w w:val="90"/>
          <w:sz w:val="30"/>
          <w:szCs w:val="30"/>
        </w:rPr>
      </w:pPr>
    </w:p>
    <w:p w14:paraId="2B30FCEE">
      <w:pPr>
        <w:spacing w:before="240"/>
        <w:ind w:left="592" w:right="0" w:firstLine="0"/>
        <w:jc w:val="left"/>
        <w:rPr>
          <w:rFonts w:hint="eastAsia"/>
          <w:smallCaps/>
          <w:w w:val="90"/>
          <w:sz w:val="30"/>
          <w:szCs w:val="30"/>
        </w:rPr>
      </w:pPr>
      <w:r>
        <w:rPr>
          <w:rFonts w:hint="eastAsia"/>
          <w:smallCaps/>
          <w:w w:val="90"/>
          <w:sz w:val="30"/>
          <w:szCs w:val="30"/>
        </w:rPr>
        <w:t>“O Ephraim,” etc.</w:t>
      </w:r>
    </w:p>
    <w:p w14:paraId="368401D5">
      <w:pPr>
        <w:spacing w:before="240"/>
        <w:ind w:left="592" w:right="0" w:firstLine="0"/>
        <w:jc w:val="left"/>
        <w:rPr>
          <w:rFonts w:hint="eastAsia"/>
          <w:smallCaps/>
          <w:w w:val="90"/>
          <w:sz w:val="30"/>
          <w:szCs w:val="30"/>
        </w:rPr>
      </w:pPr>
      <w:r>
        <w:rPr>
          <w:rFonts w:hint="eastAsia"/>
          <w:smallCaps/>
          <w:w w:val="90"/>
          <w:sz w:val="30"/>
          <w:szCs w:val="30"/>
        </w:rPr>
        <w:t>“以法莲哪，”等等。</w:t>
      </w:r>
    </w:p>
    <w:p w14:paraId="36244DDB">
      <w:pPr>
        <w:spacing w:before="240"/>
        <w:ind w:left="592" w:right="0" w:firstLine="0"/>
        <w:jc w:val="left"/>
        <w:rPr>
          <w:rFonts w:hint="eastAsia"/>
          <w:smallCaps/>
          <w:w w:val="90"/>
          <w:sz w:val="30"/>
          <w:szCs w:val="30"/>
        </w:rPr>
      </w:pPr>
    </w:p>
    <w:p w14:paraId="2132BEB0">
      <w:pPr>
        <w:spacing w:before="240"/>
        <w:ind w:left="592" w:right="0" w:firstLine="0"/>
        <w:jc w:val="left"/>
        <w:rPr>
          <w:rFonts w:hint="eastAsia"/>
          <w:smallCaps/>
          <w:w w:val="90"/>
          <w:sz w:val="30"/>
          <w:szCs w:val="30"/>
        </w:rPr>
      </w:pPr>
      <w:r>
        <w:rPr>
          <w:rFonts w:hint="eastAsia"/>
          <w:smallCaps/>
          <w:w w:val="90"/>
          <w:sz w:val="30"/>
          <w:szCs w:val="30"/>
        </w:rPr>
        <w:t>4th, Avoiding sin.—When a man is under convictions, he always avoids open sin,—flees from it with all his might.</w:t>
      </w:r>
    </w:p>
    <w:p w14:paraId="57B65F98">
      <w:pPr>
        <w:spacing w:before="240"/>
        <w:ind w:left="592" w:right="0" w:firstLine="0"/>
        <w:jc w:val="left"/>
        <w:rPr>
          <w:rFonts w:hint="eastAsia"/>
          <w:smallCaps/>
          <w:w w:val="90"/>
          <w:sz w:val="30"/>
          <w:szCs w:val="30"/>
        </w:rPr>
      </w:pPr>
      <w:r>
        <w:rPr>
          <w:rFonts w:hint="eastAsia"/>
          <w:smallCaps/>
          <w:w w:val="90"/>
          <w:sz w:val="30"/>
          <w:szCs w:val="30"/>
        </w:rPr>
        <w:t>第四，远离罪。——当一个人知罪时，他总是远离公开的罪——尽其所能地逃避它。</w:t>
      </w:r>
    </w:p>
    <w:p w14:paraId="34CEE20F">
      <w:pPr>
        <w:spacing w:before="240"/>
        <w:ind w:left="592" w:right="0" w:firstLine="0"/>
        <w:jc w:val="left"/>
        <w:rPr>
          <w:rFonts w:hint="eastAsia"/>
          <w:smallCaps/>
          <w:w w:val="90"/>
          <w:sz w:val="30"/>
          <w:szCs w:val="30"/>
        </w:rPr>
      </w:pPr>
    </w:p>
    <w:p w14:paraId="65511F67">
      <w:pPr>
        <w:spacing w:before="240"/>
        <w:ind w:left="592" w:right="0" w:firstLine="0"/>
        <w:jc w:val="left"/>
        <w:rPr>
          <w:rFonts w:hint="eastAsia"/>
          <w:smallCaps/>
          <w:w w:val="90"/>
          <w:sz w:val="30"/>
          <w:szCs w:val="30"/>
        </w:rPr>
      </w:pPr>
      <w:r>
        <w:rPr>
          <w:rFonts w:hint="eastAsia"/>
          <w:smallCaps/>
          <w:w w:val="90"/>
          <w:sz w:val="30"/>
          <w:szCs w:val="30"/>
        </w:rPr>
        <w:t>He reforms his life; his soul is swept and garnished.</w:t>
      </w:r>
    </w:p>
    <w:p w14:paraId="67691347">
      <w:pPr>
        <w:spacing w:before="240"/>
        <w:ind w:left="592" w:right="0" w:firstLine="0"/>
        <w:jc w:val="left"/>
        <w:rPr>
          <w:rFonts w:hint="eastAsia"/>
          <w:smallCaps/>
          <w:w w:val="90"/>
          <w:sz w:val="30"/>
          <w:szCs w:val="30"/>
        </w:rPr>
      </w:pPr>
      <w:r>
        <w:rPr>
          <w:rFonts w:hint="eastAsia"/>
          <w:smallCaps/>
          <w:w w:val="90"/>
          <w:sz w:val="30"/>
          <w:szCs w:val="30"/>
        </w:rPr>
        <w:t>他改革他的生活；他的灵魂被打扫干净，修饰好了。</w:t>
      </w:r>
    </w:p>
    <w:p w14:paraId="5ED9D69F">
      <w:pPr>
        <w:spacing w:before="240"/>
        <w:ind w:left="592" w:right="0" w:firstLine="0"/>
        <w:jc w:val="left"/>
        <w:rPr>
          <w:rFonts w:hint="eastAsia"/>
          <w:smallCaps/>
          <w:w w:val="90"/>
          <w:sz w:val="30"/>
          <w:szCs w:val="30"/>
        </w:rPr>
      </w:pPr>
    </w:p>
    <w:p w14:paraId="4AC933F0">
      <w:pPr>
        <w:spacing w:before="240"/>
        <w:ind w:left="592" w:right="0" w:firstLine="0"/>
        <w:jc w:val="left"/>
        <w:rPr>
          <w:rFonts w:hint="eastAsia"/>
          <w:smallCaps/>
          <w:w w:val="90"/>
          <w:sz w:val="30"/>
          <w:szCs w:val="30"/>
        </w:rPr>
      </w:pPr>
      <w:r>
        <w:rPr>
          <w:rFonts w:hint="eastAsia"/>
          <w:smallCaps/>
          <w:w w:val="90"/>
          <w:sz w:val="30"/>
          <w:szCs w:val="30"/>
        </w:rPr>
        <w:t>But when his concern dies away, his lusts revive, and he goes back like a dog to his vomit, and like the sow that was washed to its wallowing in the mire.</w:t>
      </w:r>
    </w:p>
    <w:p w14:paraId="4D2316FE">
      <w:pPr>
        <w:spacing w:before="240"/>
        <w:ind w:left="592" w:right="0" w:firstLine="0"/>
        <w:jc w:val="left"/>
        <w:rPr>
          <w:rFonts w:hint="eastAsia"/>
          <w:smallCaps/>
          <w:w w:val="90"/>
          <w:sz w:val="30"/>
          <w:szCs w:val="30"/>
        </w:rPr>
      </w:pPr>
      <w:r>
        <w:rPr>
          <w:rFonts w:hint="eastAsia"/>
          <w:smallCaps/>
          <w:w w:val="90"/>
          <w:sz w:val="30"/>
          <w:szCs w:val="30"/>
        </w:rPr>
        <w:t>但当他的顾虑消失时，他的私欲就复活了，他就如同狗转过来吃它所吐的，如同猪洗净了又回到泥里去滚。</w:t>
      </w:r>
    </w:p>
    <w:p w14:paraId="34423F1F">
      <w:pPr>
        <w:spacing w:before="240"/>
        <w:ind w:left="592" w:right="0" w:firstLine="0"/>
        <w:jc w:val="left"/>
        <w:rPr>
          <w:rFonts w:hint="eastAsia"/>
          <w:smallCaps/>
          <w:w w:val="90"/>
          <w:sz w:val="30"/>
          <w:szCs w:val="30"/>
        </w:rPr>
      </w:pPr>
    </w:p>
    <w:p w14:paraId="08560E98">
      <w:pPr>
        <w:spacing w:before="240"/>
        <w:ind w:left="592" w:right="0" w:firstLine="0"/>
        <w:jc w:val="left"/>
        <w:rPr>
          <w:rFonts w:hint="eastAsia"/>
          <w:smallCaps/>
          <w:w w:val="90"/>
          <w:sz w:val="30"/>
          <w:szCs w:val="30"/>
        </w:rPr>
      </w:pPr>
      <w:r>
        <w:rPr>
          <w:rFonts w:hint="eastAsia"/>
          <w:smallCaps/>
          <w:w w:val="90"/>
          <w:sz w:val="30"/>
          <w:szCs w:val="30"/>
        </w:rPr>
        <w:t>If there was anything saving in the impressions of natural men, they would turn holier; but, on the contrary, they turn worse and worse.</w:t>
      </w:r>
    </w:p>
    <w:p w14:paraId="5D100AF7">
      <w:pPr>
        <w:spacing w:before="240"/>
        <w:ind w:left="592" w:right="0" w:firstLine="0"/>
        <w:jc w:val="left"/>
        <w:rPr>
          <w:rFonts w:hint="eastAsia"/>
          <w:smallCaps/>
          <w:w w:val="90"/>
          <w:sz w:val="30"/>
          <w:szCs w:val="30"/>
        </w:rPr>
      </w:pPr>
      <w:r>
        <w:rPr>
          <w:rFonts w:hint="eastAsia"/>
          <w:smallCaps/>
          <w:w w:val="90"/>
          <w:sz w:val="30"/>
          <w:szCs w:val="30"/>
        </w:rPr>
        <w:t>如果属血气之人的感动中有任何拯救的成分，他们就会变得更圣洁；但相反，他们变得越来越坏。</w:t>
      </w:r>
    </w:p>
    <w:p w14:paraId="6676E015">
      <w:pPr>
        <w:spacing w:before="240"/>
        <w:ind w:left="592" w:right="0" w:firstLine="0"/>
        <w:jc w:val="left"/>
        <w:rPr>
          <w:rFonts w:hint="eastAsia"/>
          <w:smallCaps/>
          <w:w w:val="90"/>
          <w:sz w:val="30"/>
          <w:szCs w:val="30"/>
        </w:rPr>
      </w:pPr>
    </w:p>
    <w:p w14:paraId="71324271">
      <w:pPr>
        <w:spacing w:before="240"/>
        <w:ind w:left="592" w:right="0" w:firstLine="0"/>
        <w:jc w:val="left"/>
        <w:rPr>
          <w:rFonts w:hint="eastAsia"/>
          <w:smallCaps/>
          <w:w w:val="90"/>
          <w:sz w:val="30"/>
          <w:szCs w:val="30"/>
        </w:rPr>
      </w:pPr>
      <w:r>
        <w:rPr>
          <w:rFonts w:hint="eastAsia"/>
          <w:smallCaps/>
          <w:w w:val="90"/>
          <w:sz w:val="30"/>
          <w:szCs w:val="30"/>
        </w:rPr>
        <w:t>Seven devils enter into that man, and the latter end is worse than the beginning.</w:t>
      </w:r>
    </w:p>
    <w:p w14:paraId="064F51DD">
      <w:pPr>
        <w:spacing w:before="240"/>
        <w:ind w:left="592" w:right="0" w:firstLine="0"/>
        <w:jc w:val="left"/>
        <w:rPr>
          <w:rFonts w:hint="eastAsia"/>
          <w:smallCaps/>
          <w:w w:val="90"/>
          <w:sz w:val="30"/>
          <w:szCs w:val="30"/>
        </w:rPr>
      </w:pPr>
      <w:r>
        <w:rPr>
          <w:rFonts w:hint="eastAsia"/>
          <w:smallCaps/>
          <w:w w:val="90"/>
          <w:sz w:val="30"/>
          <w:szCs w:val="30"/>
        </w:rPr>
        <w:t>七个鬼进入那人里面，他末后的景况比先前更不好了。</w:t>
      </w:r>
    </w:p>
    <w:p w14:paraId="37C6B7E5">
      <w:pPr>
        <w:spacing w:before="240"/>
        <w:ind w:left="592" w:right="0" w:firstLine="0"/>
        <w:jc w:val="left"/>
        <w:rPr>
          <w:rFonts w:hint="eastAsia"/>
          <w:smallCaps/>
          <w:w w:val="90"/>
          <w:sz w:val="30"/>
          <w:szCs w:val="30"/>
        </w:rPr>
      </w:pPr>
    </w:p>
    <w:p w14:paraId="14D552B0">
      <w:pPr>
        <w:spacing w:before="240"/>
        <w:ind w:left="592" w:right="0" w:firstLine="0"/>
        <w:jc w:val="left"/>
        <w:rPr>
          <w:rFonts w:hint="eastAsia"/>
          <w:smallCaps/>
          <w:w w:val="90"/>
          <w:sz w:val="30"/>
          <w:szCs w:val="30"/>
        </w:rPr>
      </w:pPr>
      <w:r>
        <w:rPr>
          <w:rFonts w:hint="eastAsia"/>
          <w:smallCaps/>
          <w:w w:val="90"/>
          <w:sz w:val="30"/>
          <w:szCs w:val="30"/>
        </w:rPr>
        <w:t>“O Ephraim,” etc.</w:t>
      </w:r>
    </w:p>
    <w:p w14:paraId="4507A5EC">
      <w:pPr>
        <w:spacing w:before="240"/>
        <w:ind w:left="592" w:right="0" w:firstLine="0"/>
        <w:jc w:val="left"/>
        <w:rPr>
          <w:rFonts w:hint="eastAsia"/>
          <w:smallCaps/>
          <w:w w:val="90"/>
          <w:sz w:val="30"/>
          <w:szCs w:val="30"/>
        </w:rPr>
      </w:pPr>
      <w:r>
        <w:rPr>
          <w:rFonts w:hint="eastAsia"/>
          <w:smallCaps/>
          <w:w w:val="90"/>
          <w:sz w:val="30"/>
          <w:szCs w:val="30"/>
        </w:rPr>
        <w:t>“以法莲哪，”等等。</w:t>
      </w:r>
    </w:p>
    <w:p w14:paraId="01431B12">
      <w:pPr>
        <w:spacing w:before="240"/>
        <w:ind w:left="592" w:right="0" w:firstLine="0"/>
        <w:jc w:val="left"/>
        <w:rPr>
          <w:rFonts w:hint="eastAsia"/>
          <w:smallCaps/>
          <w:w w:val="90"/>
          <w:sz w:val="30"/>
          <w:szCs w:val="30"/>
        </w:rPr>
      </w:pPr>
    </w:p>
    <w:p w14:paraId="25E4E1D9">
      <w:pPr>
        <w:spacing w:before="240"/>
        <w:ind w:left="592" w:right="0" w:firstLine="0"/>
        <w:jc w:val="left"/>
        <w:rPr>
          <w:rFonts w:hint="eastAsia"/>
          <w:smallCaps/>
          <w:w w:val="90"/>
          <w:sz w:val="30"/>
          <w:szCs w:val="30"/>
        </w:rPr>
      </w:pPr>
      <w:r>
        <w:rPr>
          <w:rFonts w:hint="eastAsia"/>
          <w:smallCaps/>
          <w:w w:val="90"/>
          <w:sz w:val="30"/>
          <w:szCs w:val="30"/>
        </w:rPr>
        <w:t>II.Reasons why the impressions of natural men die away</w:t>
      </w:r>
    </w:p>
    <w:p w14:paraId="66A6E104">
      <w:pPr>
        <w:spacing w:before="240"/>
        <w:ind w:left="592" w:right="0" w:firstLine="0"/>
        <w:jc w:val="left"/>
        <w:rPr>
          <w:rFonts w:hint="eastAsia"/>
          <w:smallCaps/>
          <w:w w:val="90"/>
          <w:sz w:val="30"/>
          <w:szCs w:val="30"/>
        </w:rPr>
      </w:pPr>
      <w:r>
        <w:rPr>
          <w:rFonts w:hint="eastAsia"/>
          <w:smallCaps/>
          <w:w w:val="90"/>
          <w:sz w:val="30"/>
          <w:szCs w:val="30"/>
        </w:rPr>
        <w:t>二、属血气之人的感动为何会消逝</w:t>
      </w:r>
    </w:p>
    <w:p w14:paraId="1BBA0C69">
      <w:pPr>
        <w:spacing w:before="240"/>
        <w:ind w:left="592" w:right="0" w:firstLine="0"/>
        <w:jc w:val="left"/>
        <w:rPr>
          <w:rFonts w:hint="eastAsia"/>
          <w:smallCaps/>
          <w:w w:val="90"/>
          <w:sz w:val="30"/>
          <w:szCs w:val="30"/>
        </w:rPr>
      </w:pPr>
    </w:p>
    <w:p w14:paraId="02238A02">
      <w:pPr>
        <w:spacing w:before="240"/>
        <w:ind w:left="592" w:right="0" w:firstLine="0"/>
        <w:jc w:val="left"/>
        <w:rPr>
          <w:rFonts w:hint="eastAsia"/>
          <w:smallCaps/>
          <w:w w:val="90"/>
          <w:sz w:val="30"/>
          <w:szCs w:val="30"/>
        </w:rPr>
      </w:pPr>
      <w:r>
        <w:rPr>
          <w:rFonts w:hint="eastAsia"/>
          <w:smallCaps/>
          <w:w w:val="90"/>
          <w:sz w:val="30"/>
          <w:szCs w:val="30"/>
        </w:rPr>
        <w:t>(1.) They never are brought to feel truly lost.—The wounds of natural men are generally skin deep.</w:t>
      </w:r>
    </w:p>
    <w:p w14:paraId="2305330D">
      <w:pPr>
        <w:spacing w:before="240"/>
        <w:ind w:left="592" w:right="0" w:firstLine="0"/>
        <w:jc w:val="left"/>
        <w:rPr>
          <w:rFonts w:hint="eastAsia"/>
          <w:smallCaps/>
          <w:w w:val="90"/>
          <w:sz w:val="30"/>
          <w:szCs w:val="30"/>
        </w:rPr>
      </w:pPr>
      <w:r>
        <w:rPr>
          <w:rFonts w:hint="eastAsia"/>
          <w:smallCaps/>
          <w:w w:val="90"/>
          <w:sz w:val="30"/>
          <w:szCs w:val="30"/>
        </w:rPr>
        <w:t>(1.) 他们从未被带到真实地感到失丧的地步。——属血气之人的伤口通常只是皮肉之伤。</w:t>
      </w:r>
    </w:p>
    <w:p w14:paraId="4055A843">
      <w:pPr>
        <w:spacing w:before="240"/>
        <w:ind w:left="592" w:right="0" w:firstLine="0"/>
        <w:jc w:val="left"/>
        <w:rPr>
          <w:rFonts w:hint="eastAsia"/>
          <w:smallCaps/>
          <w:w w:val="90"/>
          <w:sz w:val="30"/>
          <w:szCs w:val="30"/>
        </w:rPr>
      </w:pPr>
    </w:p>
    <w:p w14:paraId="10FA98C4">
      <w:pPr>
        <w:spacing w:before="240"/>
        <w:ind w:left="592" w:right="0" w:firstLine="0"/>
        <w:jc w:val="left"/>
        <w:rPr>
          <w:rFonts w:hint="eastAsia"/>
          <w:smallCaps/>
          <w:w w:val="90"/>
          <w:sz w:val="30"/>
          <w:szCs w:val="30"/>
        </w:rPr>
      </w:pPr>
      <w:r>
        <w:rPr>
          <w:rFonts w:hint="eastAsia"/>
          <w:smallCaps/>
          <w:w w:val="90"/>
          <w:sz w:val="30"/>
          <w:szCs w:val="30"/>
        </w:rPr>
        <w:t>Sometimes it is just a flash of terror that has alarmed them.</w:t>
      </w:r>
    </w:p>
    <w:p w14:paraId="62BCBB34">
      <w:pPr>
        <w:spacing w:before="240"/>
        <w:ind w:left="592" w:right="0" w:firstLine="0"/>
        <w:jc w:val="left"/>
        <w:rPr>
          <w:rFonts w:hint="eastAsia"/>
          <w:smallCaps/>
          <w:w w:val="90"/>
          <w:sz w:val="30"/>
          <w:szCs w:val="30"/>
        </w:rPr>
      </w:pPr>
      <w:r>
        <w:rPr>
          <w:rFonts w:hint="eastAsia"/>
          <w:smallCaps/>
          <w:w w:val="90"/>
          <w:sz w:val="30"/>
          <w:szCs w:val="30"/>
        </w:rPr>
        <w:t>有时不过是一闪而过的恐惧惊吓了他们。</w:t>
      </w:r>
    </w:p>
    <w:p w14:paraId="1235C3BA">
      <w:pPr>
        <w:spacing w:before="240"/>
        <w:ind w:left="592" w:right="0" w:firstLine="0"/>
        <w:jc w:val="left"/>
        <w:rPr>
          <w:rFonts w:hint="eastAsia"/>
          <w:smallCaps/>
          <w:w w:val="90"/>
          <w:sz w:val="30"/>
          <w:szCs w:val="30"/>
        </w:rPr>
      </w:pPr>
    </w:p>
    <w:p w14:paraId="2044681C">
      <w:pPr>
        <w:spacing w:before="240"/>
        <w:ind w:left="592" w:right="0" w:firstLine="0"/>
        <w:jc w:val="left"/>
        <w:rPr>
          <w:rFonts w:hint="eastAsia"/>
          <w:smallCaps/>
          <w:w w:val="90"/>
          <w:sz w:val="30"/>
          <w:szCs w:val="30"/>
        </w:rPr>
      </w:pPr>
      <w:r>
        <w:rPr>
          <w:rFonts w:hint="eastAsia"/>
          <w:smallCaps/>
          <w:w w:val="90"/>
          <w:sz w:val="30"/>
          <w:szCs w:val="30"/>
        </w:rPr>
        <w:t>Often it is the sense of some one great sin they have committed.</w:t>
      </w:r>
    </w:p>
    <w:p w14:paraId="01BA41FB">
      <w:pPr>
        <w:spacing w:before="240"/>
        <w:ind w:left="592" w:right="0" w:firstLine="0"/>
        <w:jc w:val="left"/>
        <w:rPr>
          <w:rFonts w:hint="eastAsia"/>
          <w:smallCaps/>
          <w:w w:val="90"/>
          <w:sz w:val="30"/>
          <w:szCs w:val="30"/>
        </w:rPr>
      </w:pPr>
      <w:r>
        <w:rPr>
          <w:rFonts w:hint="eastAsia"/>
          <w:smallCaps/>
          <w:w w:val="90"/>
          <w:sz w:val="30"/>
          <w:szCs w:val="30"/>
        </w:rPr>
        <w:t>常常是他们所犯的某项大罪的感觉。</w:t>
      </w:r>
    </w:p>
    <w:p w14:paraId="79186390">
      <w:pPr>
        <w:spacing w:before="240"/>
        <w:ind w:left="592" w:right="0" w:firstLine="0"/>
        <w:jc w:val="left"/>
        <w:rPr>
          <w:rFonts w:hint="eastAsia"/>
          <w:smallCaps/>
          <w:w w:val="90"/>
          <w:sz w:val="30"/>
          <w:szCs w:val="30"/>
        </w:rPr>
      </w:pPr>
    </w:p>
    <w:p w14:paraId="762A7C80">
      <w:pPr>
        <w:spacing w:before="240"/>
        <w:ind w:left="592" w:right="0" w:firstLine="0"/>
        <w:jc w:val="left"/>
        <w:rPr>
          <w:rFonts w:hint="eastAsia"/>
          <w:smallCaps/>
          <w:w w:val="90"/>
          <w:sz w:val="30"/>
          <w:szCs w:val="30"/>
        </w:rPr>
      </w:pPr>
      <w:r>
        <w:rPr>
          <w:rFonts w:hint="eastAsia"/>
          <w:smallCaps/>
          <w:w w:val="90"/>
          <w:sz w:val="30"/>
          <w:szCs w:val="30"/>
        </w:rPr>
        <w:t>Sometimes it is only sympathy with others,—fleeing because others flee.</w:t>
      </w:r>
    </w:p>
    <w:p w14:paraId="724E7D00">
      <w:pPr>
        <w:spacing w:before="240"/>
        <w:ind w:left="592" w:right="0" w:firstLine="0"/>
        <w:jc w:val="left"/>
        <w:rPr>
          <w:rFonts w:hint="eastAsia"/>
          <w:smallCaps/>
          <w:w w:val="90"/>
          <w:sz w:val="30"/>
          <w:szCs w:val="30"/>
        </w:rPr>
      </w:pPr>
      <w:r>
        <w:rPr>
          <w:rFonts w:hint="eastAsia"/>
          <w:smallCaps/>
          <w:w w:val="90"/>
          <w:sz w:val="30"/>
          <w:szCs w:val="30"/>
        </w:rPr>
        <w:t>有时不过是同情别人——因为别人逃跑而逃跑。</w:t>
      </w:r>
    </w:p>
    <w:p w14:paraId="68E091EC">
      <w:pPr>
        <w:spacing w:before="240"/>
        <w:ind w:left="592" w:right="0" w:firstLine="0"/>
        <w:jc w:val="left"/>
        <w:rPr>
          <w:rFonts w:hint="eastAsia"/>
          <w:smallCaps/>
          <w:w w:val="90"/>
          <w:sz w:val="30"/>
          <w:szCs w:val="30"/>
        </w:rPr>
      </w:pPr>
    </w:p>
    <w:p w14:paraId="4BA4EEDF">
      <w:pPr>
        <w:spacing w:before="240"/>
        <w:ind w:left="592" w:right="0" w:firstLine="0"/>
        <w:jc w:val="left"/>
        <w:rPr>
          <w:rFonts w:hint="eastAsia"/>
          <w:smallCaps/>
          <w:w w:val="90"/>
          <w:sz w:val="30"/>
          <w:szCs w:val="30"/>
        </w:rPr>
      </w:pPr>
      <w:r>
        <w:rPr>
          <w:rFonts w:hint="eastAsia"/>
          <w:smallCaps/>
          <w:w w:val="90"/>
          <w:sz w:val="30"/>
          <w:szCs w:val="30"/>
        </w:rPr>
        <w:t>They are often brought to say, I am a great sinner; I fear there is no mercy for me.</w:t>
      </w:r>
    </w:p>
    <w:p w14:paraId="79EDE980">
      <w:pPr>
        <w:spacing w:before="240"/>
        <w:ind w:left="592" w:right="0" w:firstLine="0"/>
        <w:jc w:val="left"/>
        <w:rPr>
          <w:rFonts w:hint="eastAsia"/>
          <w:smallCaps/>
          <w:w w:val="90"/>
          <w:sz w:val="30"/>
          <w:szCs w:val="30"/>
        </w:rPr>
      </w:pPr>
      <w:r>
        <w:rPr>
          <w:rFonts w:hint="eastAsia"/>
          <w:smallCaps/>
          <w:w w:val="90"/>
          <w:sz w:val="30"/>
          <w:szCs w:val="30"/>
        </w:rPr>
        <w:t>他们常常被带到一种地步，说：我是个大罪人；我恐怕没有怜悯为我存留。</w:t>
      </w:r>
    </w:p>
    <w:p w14:paraId="1B6D5133">
      <w:pPr>
        <w:spacing w:before="240"/>
        <w:ind w:left="592" w:right="0" w:firstLine="0"/>
        <w:jc w:val="left"/>
        <w:rPr>
          <w:rFonts w:hint="eastAsia"/>
          <w:smallCaps/>
          <w:w w:val="90"/>
          <w:sz w:val="30"/>
          <w:szCs w:val="30"/>
        </w:rPr>
      </w:pPr>
    </w:p>
    <w:p w14:paraId="0192B654">
      <w:pPr>
        <w:spacing w:before="240"/>
        <w:ind w:left="592" w:right="0" w:firstLine="0"/>
        <w:jc w:val="left"/>
        <w:rPr>
          <w:rFonts w:hint="eastAsia"/>
          <w:smallCaps/>
          <w:w w:val="90"/>
          <w:sz w:val="30"/>
          <w:szCs w:val="30"/>
        </w:rPr>
      </w:pPr>
      <w:r>
        <w:rPr>
          <w:rFonts w:hint="eastAsia"/>
          <w:smallCaps/>
          <w:w w:val="90"/>
          <w:sz w:val="30"/>
          <w:szCs w:val="30"/>
        </w:rPr>
        <w:t>Still they are not brought to feel undone,—their mouth is not stopped,—they do not cover the lip like the leper.</w:t>
      </w:r>
    </w:p>
    <w:p w14:paraId="1268D3D2">
      <w:pPr>
        <w:spacing w:before="240"/>
        <w:ind w:left="592" w:right="0" w:firstLine="0"/>
        <w:jc w:val="left"/>
        <w:rPr>
          <w:rFonts w:hint="eastAsia"/>
          <w:smallCaps/>
          <w:w w:val="90"/>
          <w:sz w:val="30"/>
          <w:szCs w:val="30"/>
        </w:rPr>
      </w:pPr>
      <w:r>
        <w:rPr>
          <w:rFonts w:hint="eastAsia"/>
          <w:smallCaps/>
          <w:w w:val="90"/>
          <w:sz w:val="30"/>
          <w:szCs w:val="30"/>
        </w:rPr>
        <w:t>然而他们并未被带到感到败坏的地步——他们的口没有被堵住——他们不像麻风病人那样遮盖嘴唇。</w:t>
      </w:r>
    </w:p>
    <w:p w14:paraId="64A46B9C">
      <w:pPr>
        <w:spacing w:before="240"/>
        <w:ind w:left="592" w:right="0" w:firstLine="0"/>
        <w:jc w:val="left"/>
        <w:rPr>
          <w:rFonts w:hint="eastAsia"/>
          <w:smallCaps/>
          <w:w w:val="90"/>
          <w:sz w:val="30"/>
          <w:szCs w:val="30"/>
        </w:rPr>
      </w:pPr>
    </w:p>
    <w:p w14:paraId="610C42B0">
      <w:pPr>
        <w:spacing w:before="240"/>
        <w:ind w:left="592" w:right="0" w:firstLine="0"/>
        <w:jc w:val="left"/>
        <w:rPr>
          <w:rFonts w:hint="eastAsia"/>
          <w:smallCaps/>
          <w:w w:val="90"/>
          <w:sz w:val="30"/>
          <w:szCs w:val="30"/>
        </w:rPr>
      </w:pPr>
      <w:r>
        <w:rPr>
          <w:rFonts w:hint="eastAsia"/>
          <w:smallCaps/>
          <w:w w:val="90"/>
          <w:sz w:val="30"/>
          <w:szCs w:val="30"/>
        </w:rPr>
        <w:t>They think a little prayer, sorrow, repentance, amendment, will do.</w:t>
      </w:r>
    </w:p>
    <w:p w14:paraId="767D25A6">
      <w:pPr>
        <w:spacing w:before="240"/>
        <w:ind w:left="592" w:right="0" w:firstLine="0"/>
        <w:jc w:val="left"/>
        <w:rPr>
          <w:rFonts w:hint="eastAsia"/>
          <w:smallCaps/>
          <w:w w:val="90"/>
          <w:sz w:val="30"/>
          <w:szCs w:val="30"/>
        </w:rPr>
      </w:pPr>
      <w:r>
        <w:rPr>
          <w:rFonts w:hint="eastAsia"/>
          <w:smallCaps/>
          <w:w w:val="90"/>
          <w:sz w:val="30"/>
          <w:szCs w:val="30"/>
        </w:rPr>
        <w:t>他们以为一点祷告、忧伤、悔改、改进就够了。</w:t>
      </w:r>
    </w:p>
    <w:p w14:paraId="709F7060">
      <w:pPr>
        <w:spacing w:before="240"/>
        <w:ind w:left="592" w:right="0" w:firstLine="0"/>
        <w:jc w:val="left"/>
        <w:rPr>
          <w:rFonts w:hint="eastAsia"/>
          <w:smallCaps/>
          <w:w w:val="90"/>
          <w:sz w:val="30"/>
          <w:szCs w:val="30"/>
        </w:rPr>
      </w:pPr>
    </w:p>
    <w:p w14:paraId="54D4446D">
      <w:pPr>
        <w:spacing w:before="240"/>
        <w:ind w:left="592" w:right="0" w:firstLine="0"/>
        <w:jc w:val="left"/>
        <w:rPr>
          <w:rFonts w:hint="eastAsia"/>
          <w:smallCaps/>
          <w:w w:val="90"/>
          <w:sz w:val="30"/>
          <w:szCs w:val="30"/>
        </w:rPr>
      </w:pPr>
      <w:r>
        <w:rPr>
          <w:rFonts w:hint="eastAsia"/>
          <w:smallCaps/>
          <w:w w:val="90"/>
          <w:sz w:val="30"/>
          <w:szCs w:val="30"/>
        </w:rPr>
        <w:t>If they could only change their way.</w:t>
      </w:r>
    </w:p>
    <w:p w14:paraId="27C285C7">
      <w:pPr>
        <w:spacing w:before="240"/>
        <w:ind w:left="592" w:right="0" w:firstLine="0"/>
        <w:jc w:val="left"/>
        <w:rPr>
          <w:rFonts w:hint="eastAsia"/>
          <w:smallCaps/>
          <w:w w:val="90"/>
          <w:sz w:val="30"/>
          <w:szCs w:val="30"/>
        </w:rPr>
      </w:pPr>
      <w:r>
        <w:rPr>
          <w:rFonts w:hint="eastAsia"/>
          <w:smallCaps/>
          <w:w w:val="90"/>
          <w:sz w:val="30"/>
          <w:szCs w:val="30"/>
        </w:rPr>
        <w:t>只要他们能改变他们的道路。</w:t>
      </w:r>
    </w:p>
    <w:p w14:paraId="4D5DE401">
      <w:pPr>
        <w:spacing w:before="240"/>
        <w:ind w:left="592" w:right="0" w:firstLine="0"/>
        <w:jc w:val="left"/>
        <w:rPr>
          <w:rFonts w:hint="eastAsia"/>
          <w:smallCaps/>
          <w:w w:val="90"/>
          <w:sz w:val="30"/>
          <w:szCs w:val="30"/>
        </w:rPr>
      </w:pPr>
    </w:p>
    <w:p w14:paraId="20A84EDA">
      <w:pPr>
        <w:spacing w:before="240"/>
        <w:ind w:left="592" w:right="0" w:firstLine="0"/>
        <w:jc w:val="left"/>
        <w:rPr>
          <w:rFonts w:hint="eastAsia"/>
          <w:smallCaps/>
          <w:w w:val="90"/>
          <w:sz w:val="30"/>
          <w:szCs w:val="30"/>
        </w:rPr>
      </w:pPr>
      <w:r>
        <w:rPr>
          <w:rFonts w:hint="eastAsia"/>
          <w:smallCaps/>
          <w:w w:val="90"/>
          <w:sz w:val="30"/>
          <w:szCs w:val="30"/>
        </w:rPr>
        <w:t>They are not brought to see that all they do just signifies nothing toward justifying them.</w:t>
      </w:r>
    </w:p>
    <w:p w14:paraId="7F7F9F8B">
      <w:pPr>
        <w:spacing w:before="240"/>
        <w:ind w:left="592" w:right="0" w:firstLine="0"/>
        <w:jc w:val="left"/>
        <w:rPr>
          <w:rFonts w:hint="eastAsia"/>
          <w:smallCaps/>
          <w:w w:val="90"/>
          <w:sz w:val="30"/>
          <w:szCs w:val="30"/>
        </w:rPr>
      </w:pPr>
      <w:r>
        <w:rPr>
          <w:rFonts w:hint="eastAsia"/>
          <w:smallCaps/>
          <w:w w:val="90"/>
          <w:sz w:val="30"/>
          <w:szCs w:val="30"/>
        </w:rPr>
        <w:t>他们没有被带到一种地步，看见他们所做的一切，对他们的称义都毫无意义。</w:t>
      </w:r>
    </w:p>
    <w:p w14:paraId="6F1CFF3A">
      <w:pPr>
        <w:spacing w:before="240"/>
        <w:ind w:left="592" w:right="0" w:firstLine="0"/>
        <w:jc w:val="left"/>
        <w:rPr>
          <w:rFonts w:hint="eastAsia"/>
          <w:smallCaps/>
          <w:w w:val="90"/>
          <w:sz w:val="30"/>
          <w:szCs w:val="30"/>
        </w:rPr>
      </w:pPr>
    </w:p>
    <w:p w14:paraId="40A942CE">
      <w:pPr>
        <w:spacing w:before="240"/>
        <w:ind w:left="592" w:right="0" w:firstLine="0"/>
        <w:jc w:val="left"/>
        <w:rPr>
          <w:rFonts w:hint="eastAsia"/>
          <w:smallCaps/>
          <w:w w:val="90"/>
          <w:sz w:val="30"/>
          <w:szCs w:val="30"/>
        </w:rPr>
      </w:pPr>
      <w:r>
        <w:rPr>
          <w:rFonts w:hint="eastAsia"/>
          <w:smallCaps/>
          <w:w w:val="90"/>
          <w:sz w:val="30"/>
          <w:szCs w:val="30"/>
        </w:rPr>
        <w:t>If they were brought to feel their utterly lost state, and their need of another’s righteousness, they never could rest in the world again.</w:t>
      </w:r>
    </w:p>
    <w:p w14:paraId="210B6063">
      <w:pPr>
        <w:spacing w:before="240"/>
        <w:ind w:left="592" w:right="0" w:firstLine="0"/>
        <w:jc w:val="left"/>
        <w:rPr>
          <w:rFonts w:hint="eastAsia"/>
          <w:smallCaps/>
          <w:w w:val="90"/>
          <w:sz w:val="30"/>
          <w:szCs w:val="30"/>
        </w:rPr>
      </w:pPr>
      <w:r>
        <w:rPr>
          <w:rFonts w:hint="eastAsia"/>
          <w:smallCaps/>
          <w:w w:val="90"/>
          <w:sz w:val="30"/>
          <w:szCs w:val="30"/>
        </w:rPr>
        <w:t>如果他们被带到一种地步，感到自己完全失丧的光景，以及他们需要另一位的义，他们就再也不能在世界上安息了。</w:t>
      </w:r>
    </w:p>
    <w:p w14:paraId="0EBAF980">
      <w:pPr>
        <w:spacing w:before="240"/>
        <w:ind w:left="592" w:right="0" w:firstLine="0"/>
        <w:jc w:val="left"/>
        <w:rPr>
          <w:rFonts w:hint="eastAsia"/>
          <w:smallCaps/>
          <w:w w:val="90"/>
          <w:sz w:val="30"/>
          <w:szCs w:val="30"/>
        </w:rPr>
      </w:pPr>
    </w:p>
    <w:p w14:paraId="54B94931">
      <w:pPr>
        <w:spacing w:before="240"/>
        <w:ind w:left="592" w:right="0" w:firstLine="0"/>
        <w:jc w:val="left"/>
        <w:rPr>
          <w:rFonts w:hint="eastAsia"/>
          <w:smallCaps/>
          <w:w w:val="90"/>
          <w:sz w:val="30"/>
          <w:szCs w:val="30"/>
        </w:rPr>
      </w:pPr>
      <w:r>
        <w:rPr>
          <w:rFonts w:hint="eastAsia"/>
          <w:smallCaps/>
          <w:w w:val="90"/>
          <w:sz w:val="30"/>
          <w:szCs w:val="30"/>
        </w:rPr>
        <w:t>(2.) They never saw the beauty of Christ.—A flash of terror may bring a man to his knees, but will not bring him to Christ.</w:t>
      </w:r>
    </w:p>
    <w:p w14:paraId="16AD2C16">
      <w:pPr>
        <w:spacing w:before="240"/>
        <w:ind w:left="592" w:right="0" w:firstLine="0"/>
        <w:jc w:val="left"/>
        <w:rPr>
          <w:rFonts w:hint="eastAsia"/>
          <w:smallCaps/>
          <w:w w:val="90"/>
          <w:sz w:val="30"/>
          <w:szCs w:val="30"/>
        </w:rPr>
      </w:pPr>
      <w:r>
        <w:rPr>
          <w:rFonts w:hint="eastAsia"/>
          <w:smallCaps/>
          <w:w w:val="90"/>
          <w:sz w:val="30"/>
          <w:szCs w:val="30"/>
        </w:rPr>
        <w:t>(2.) 他们从未见过基督的美丽。——一阵恐惧或许能使人跪下，却不能使他到基督面前来。</w:t>
      </w:r>
    </w:p>
    <w:p w14:paraId="3776FE0D">
      <w:pPr>
        <w:spacing w:before="240"/>
        <w:ind w:left="592" w:right="0" w:firstLine="0"/>
        <w:jc w:val="left"/>
        <w:rPr>
          <w:rFonts w:hint="eastAsia"/>
          <w:smallCaps/>
          <w:w w:val="90"/>
          <w:sz w:val="30"/>
          <w:szCs w:val="30"/>
        </w:rPr>
      </w:pPr>
    </w:p>
    <w:p w14:paraId="466FD32E">
      <w:pPr>
        <w:spacing w:before="240"/>
        <w:ind w:left="592" w:right="0" w:firstLine="0"/>
        <w:jc w:val="left"/>
        <w:rPr>
          <w:rFonts w:hint="eastAsia"/>
          <w:smallCaps/>
          <w:w w:val="90"/>
          <w:sz w:val="30"/>
          <w:szCs w:val="30"/>
        </w:rPr>
      </w:pPr>
      <w:r>
        <w:rPr>
          <w:rFonts w:hint="eastAsia"/>
          <w:smallCaps/>
          <w:w w:val="90"/>
          <w:sz w:val="30"/>
          <w:szCs w:val="30"/>
        </w:rPr>
        <w:t>Ah! no; love must draw.</w:t>
      </w:r>
    </w:p>
    <w:p w14:paraId="127A20A0">
      <w:pPr>
        <w:spacing w:before="240"/>
        <w:ind w:left="592" w:right="0" w:firstLine="0"/>
        <w:jc w:val="left"/>
        <w:rPr>
          <w:rFonts w:hint="eastAsia"/>
          <w:smallCaps/>
          <w:w w:val="90"/>
          <w:sz w:val="30"/>
          <w:szCs w:val="30"/>
        </w:rPr>
      </w:pPr>
      <w:r>
        <w:rPr>
          <w:rFonts w:hint="eastAsia"/>
          <w:smallCaps/>
          <w:w w:val="90"/>
          <w:sz w:val="30"/>
          <w:szCs w:val="30"/>
        </w:rPr>
        <w:t>啊！不；必须是爱吸引。</w:t>
      </w:r>
    </w:p>
    <w:p w14:paraId="5E14C537">
      <w:pPr>
        <w:spacing w:before="240"/>
        <w:ind w:left="592" w:right="0" w:firstLine="0"/>
        <w:jc w:val="left"/>
        <w:rPr>
          <w:rFonts w:hint="eastAsia"/>
          <w:smallCaps/>
          <w:w w:val="90"/>
          <w:sz w:val="30"/>
          <w:szCs w:val="30"/>
        </w:rPr>
      </w:pPr>
    </w:p>
    <w:p w14:paraId="692C579D">
      <w:pPr>
        <w:spacing w:before="240"/>
        <w:ind w:left="592" w:right="0" w:firstLine="0"/>
        <w:jc w:val="left"/>
        <w:rPr>
          <w:rFonts w:hint="eastAsia"/>
          <w:smallCaps/>
          <w:w w:val="90"/>
          <w:sz w:val="30"/>
          <w:szCs w:val="30"/>
        </w:rPr>
      </w:pPr>
      <w:r>
        <w:rPr>
          <w:rFonts w:hint="eastAsia"/>
          <w:smallCaps/>
          <w:w w:val="90"/>
          <w:sz w:val="30"/>
          <w:szCs w:val="30"/>
        </w:rPr>
        <w:t>A natural man, under concern, sees no beauty nor desirableness in Christ.</w:t>
      </w:r>
    </w:p>
    <w:p w14:paraId="4D336E45">
      <w:pPr>
        <w:spacing w:before="240"/>
        <w:ind w:left="592" w:right="0" w:firstLine="0"/>
        <w:jc w:val="left"/>
        <w:rPr>
          <w:rFonts w:hint="eastAsia"/>
          <w:smallCaps/>
          <w:w w:val="90"/>
          <w:sz w:val="30"/>
          <w:szCs w:val="30"/>
        </w:rPr>
      </w:pPr>
      <w:r>
        <w:rPr>
          <w:rFonts w:hint="eastAsia"/>
          <w:smallCaps/>
          <w:w w:val="90"/>
          <w:sz w:val="30"/>
          <w:szCs w:val="30"/>
        </w:rPr>
        <w:t>一个属血气的人，在顾虑之下，看不见基督有任何佳形美容。</w:t>
      </w:r>
    </w:p>
    <w:p w14:paraId="2DEA2866">
      <w:pPr>
        <w:spacing w:before="240"/>
        <w:ind w:left="592" w:right="0" w:firstLine="0"/>
        <w:jc w:val="left"/>
        <w:rPr>
          <w:rFonts w:hint="eastAsia"/>
          <w:smallCaps/>
          <w:w w:val="90"/>
          <w:sz w:val="30"/>
          <w:szCs w:val="30"/>
        </w:rPr>
      </w:pPr>
    </w:p>
    <w:p w14:paraId="17BDCA9B">
      <w:pPr>
        <w:spacing w:before="240"/>
        <w:ind w:left="592" w:right="0" w:firstLine="0"/>
        <w:jc w:val="left"/>
        <w:rPr>
          <w:rFonts w:hint="eastAsia"/>
          <w:smallCaps/>
          <w:w w:val="90"/>
          <w:sz w:val="30"/>
          <w:szCs w:val="30"/>
        </w:rPr>
      </w:pPr>
      <w:r>
        <w:rPr>
          <w:rFonts w:hint="eastAsia"/>
          <w:smallCaps/>
          <w:w w:val="90"/>
          <w:sz w:val="30"/>
          <w:szCs w:val="30"/>
        </w:rPr>
        <w:t>He is not brought to look to Him whom he pierced, and to mourn.</w:t>
      </w:r>
    </w:p>
    <w:p w14:paraId="5C7810AF">
      <w:pPr>
        <w:spacing w:before="240"/>
        <w:ind w:left="592" w:right="0" w:firstLine="0"/>
        <w:jc w:val="left"/>
        <w:rPr>
          <w:rFonts w:hint="eastAsia"/>
          <w:smallCaps/>
          <w:w w:val="90"/>
          <w:sz w:val="30"/>
          <w:szCs w:val="30"/>
        </w:rPr>
      </w:pPr>
      <w:r>
        <w:rPr>
          <w:rFonts w:hint="eastAsia"/>
          <w:smallCaps/>
          <w:w w:val="90"/>
          <w:sz w:val="30"/>
          <w:szCs w:val="30"/>
        </w:rPr>
        <w:t>他没有被带到仰望那被他所扎的祂，并且哀哭。</w:t>
      </w:r>
    </w:p>
    <w:p w14:paraId="0293EC55">
      <w:pPr>
        <w:spacing w:before="240"/>
        <w:ind w:left="592" w:right="0" w:firstLine="0"/>
        <w:jc w:val="left"/>
        <w:rPr>
          <w:rFonts w:hint="eastAsia"/>
          <w:smallCaps/>
          <w:w w:val="90"/>
          <w:sz w:val="30"/>
          <w:szCs w:val="30"/>
        </w:rPr>
      </w:pPr>
    </w:p>
    <w:p w14:paraId="0129A374">
      <w:pPr>
        <w:spacing w:before="240"/>
        <w:ind w:left="592" w:right="0" w:firstLine="0"/>
        <w:jc w:val="left"/>
        <w:rPr>
          <w:rFonts w:hint="eastAsia"/>
          <w:smallCaps/>
          <w:w w:val="90"/>
          <w:sz w:val="30"/>
          <w:szCs w:val="30"/>
        </w:rPr>
      </w:pPr>
      <w:r>
        <w:rPr>
          <w:rFonts w:hint="eastAsia"/>
          <w:smallCaps/>
          <w:w w:val="90"/>
          <w:sz w:val="30"/>
          <w:szCs w:val="30"/>
        </w:rPr>
        <w:t>When once a man gets a sight of the supreme excellence and sweetness of Christ, —when he sees his fulness for pardon, peace, holiness,—he will never draw back.</w:t>
      </w:r>
    </w:p>
    <w:p w14:paraId="2A088139">
      <w:pPr>
        <w:spacing w:before="240"/>
        <w:ind w:left="592" w:right="0" w:firstLine="0"/>
        <w:jc w:val="left"/>
        <w:rPr>
          <w:rFonts w:hint="eastAsia"/>
          <w:smallCaps/>
          <w:w w:val="90"/>
          <w:sz w:val="30"/>
          <w:szCs w:val="30"/>
        </w:rPr>
      </w:pPr>
      <w:r>
        <w:rPr>
          <w:rFonts w:hint="eastAsia"/>
          <w:smallCaps/>
          <w:w w:val="90"/>
          <w:sz w:val="30"/>
          <w:szCs w:val="30"/>
        </w:rPr>
        <w:t>当一个人一旦看见基督至高的卓越和甘甜——当他看见祂在赦免、平安、圣洁上的丰满——他就永不退后。</w:t>
      </w:r>
    </w:p>
    <w:p w14:paraId="3C8C31E3">
      <w:pPr>
        <w:spacing w:before="240"/>
        <w:ind w:left="592" w:right="0" w:firstLine="0"/>
        <w:jc w:val="left"/>
        <w:rPr>
          <w:rFonts w:hint="eastAsia"/>
          <w:smallCaps/>
          <w:w w:val="90"/>
          <w:sz w:val="30"/>
          <w:szCs w:val="30"/>
        </w:rPr>
      </w:pPr>
    </w:p>
    <w:p w14:paraId="49F06E61">
      <w:pPr>
        <w:spacing w:before="240"/>
        <w:ind w:left="592" w:right="0" w:firstLine="0"/>
        <w:jc w:val="left"/>
        <w:rPr>
          <w:rFonts w:hint="eastAsia"/>
          <w:smallCaps/>
          <w:w w:val="90"/>
          <w:sz w:val="30"/>
          <w:szCs w:val="30"/>
        </w:rPr>
      </w:pPr>
      <w:r>
        <w:rPr>
          <w:rFonts w:hint="eastAsia"/>
          <w:smallCaps/>
          <w:w w:val="90"/>
          <w:sz w:val="30"/>
          <w:szCs w:val="30"/>
        </w:rPr>
        <w:t>He may be in distress and in darkness; but he will rise and go about the city to seek Him whom his soul loveth.</w:t>
      </w:r>
    </w:p>
    <w:p w14:paraId="6D5C6CB6">
      <w:pPr>
        <w:spacing w:before="240"/>
        <w:ind w:left="592" w:right="0" w:firstLine="0"/>
        <w:jc w:val="left"/>
        <w:rPr>
          <w:rFonts w:hint="eastAsia"/>
          <w:smallCaps/>
          <w:w w:val="90"/>
          <w:sz w:val="30"/>
          <w:szCs w:val="30"/>
        </w:rPr>
      </w:pPr>
      <w:r>
        <w:rPr>
          <w:rFonts w:hint="eastAsia"/>
          <w:smallCaps/>
          <w:w w:val="90"/>
          <w:sz w:val="30"/>
          <w:szCs w:val="30"/>
        </w:rPr>
        <w:t>他或许在愁苦和黑暗中；但他会起来，在城中游行，寻找他心所爱的那位。</w:t>
      </w:r>
    </w:p>
    <w:p w14:paraId="022EE99D">
      <w:pPr>
        <w:spacing w:before="240"/>
        <w:ind w:left="592" w:right="0" w:firstLine="0"/>
        <w:jc w:val="left"/>
        <w:rPr>
          <w:rFonts w:hint="eastAsia"/>
          <w:smallCaps/>
          <w:w w:val="90"/>
          <w:sz w:val="30"/>
          <w:szCs w:val="30"/>
        </w:rPr>
      </w:pPr>
    </w:p>
    <w:p w14:paraId="7D981E2E">
      <w:pPr>
        <w:spacing w:before="240"/>
        <w:ind w:left="592" w:right="0" w:firstLine="0"/>
        <w:jc w:val="left"/>
        <w:rPr>
          <w:rFonts w:hint="eastAsia"/>
          <w:smallCaps/>
          <w:w w:val="90"/>
          <w:sz w:val="30"/>
          <w:szCs w:val="30"/>
        </w:rPr>
      </w:pPr>
      <w:r>
        <w:rPr>
          <w:rFonts w:hint="eastAsia"/>
          <w:smallCaps/>
          <w:w w:val="90"/>
          <w:sz w:val="30"/>
          <w:szCs w:val="30"/>
        </w:rPr>
        <w:t>The heart that has once seen Christ is smit with the love of Him, and never can rest nor take up with others short of Him.</w:t>
      </w:r>
    </w:p>
    <w:p w14:paraId="486513D7">
      <w:pPr>
        <w:spacing w:before="240"/>
        <w:ind w:left="592" w:right="0" w:firstLine="0"/>
        <w:jc w:val="left"/>
        <w:rPr>
          <w:rFonts w:hint="eastAsia"/>
          <w:smallCaps/>
          <w:w w:val="90"/>
          <w:sz w:val="30"/>
          <w:szCs w:val="30"/>
        </w:rPr>
      </w:pPr>
      <w:r>
        <w:rPr>
          <w:rFonts w:hint="eastAsia"/>
          <w:smallCaps/>
          <w:w w:val="90"/>
          <w:sz w:val="30"/>
          <w:szCs w:val="30"/>
        </w:rPr>
        <w:t>一颗曾见过基督的心，就被祂的爱所击中，再也不能安息，也不能接受除祂以外的任何人。</w:t>
      </w:r>
    </w:p>
    <w:p w14:paraId="2E35D03F">
      <w:pPr>
        <w:spacing w:before="240"/>
        <w:ind w:left="592" w:right="0" w:firstLine="0"/>
        <w:jc w:val="left"/>
        <w:rPr>
          <w:rFonts w:hint="eastAsia"/>
          <w:smallCaps/>
          <w:w w:val="90"/>
          <w:sz w:val="30"/>
          <w:szCs w:val="30"/>
        </w:rPr>
      </w:pPr>
    </w:p>
    <w:p w14:paraId="1597F63C">
      <w:pPr>
        <w:spacing w:before="240"/>
        <w:ind w:left="592" w:right="0" w:firstLine="0"/>
        <w:jc w:val="left"/>
        <w:rPr>
          <w:rFonts w:hint="eastAsia"/>
          <w:smallCaps/>
          <w:w w:val="90"/>
          <w:sz w:val="30"/>
          <w:szCs w:val="30"/>
        </w:rPr>
      </w:pPr>
      <w:r>
        <w:rPr>
          <w:rFonts w:hint="eastAsia"/>
          <w:smallCaps/>
          <w:w w:val="90"/>
          <w:sz w:val="30"/>
          <w:szCs w:val="30"/>
        </w:rPr>
        <w:t>(3.) He never had heart-hatred of sin.—The impressions of natural men are generally of terror.</w:t>
      </w:r>
    </w:p>
    <w:p w14:paraId="2BB6D980">
      <w:pPr>
        <w:spacing w:before="240"/>
        <w:ind w:left="592" w:right="0" w:firstLine="0"/>
        <w:jc w:val="left"/>
        <w:rPr>
          <w:rFonts w:hint="eastAsia"/>
          <w:smallCaps/>
          <w:w w:val="90"/>
          <w:sz w:val="30"/>
          <w:szCs w:val="30"/>
        </w:rPr>
      </w:pPr>
      <w:r>
        <w:rPr>
          <w:rFonts w:hint="eastAsia"/>
          <w:smallCaps/>
          <w:w w:val="90"/>
          <w:sz w:val="30"/>
          <w:szCs w:val="30"/>
        </w:rPr>
        <w:t>(3.) 他从未对罪有过内心的恨恶。——属血气之人的感动通常是出于恐惧。</w:t>
      </w:r>
    </w:p>
    <w:p w14:paraId="772BC0F7">
      <w:pPr>
        <w:spacing w:before="240"/>
        <w:ind w:left="592" w:right="0" w:firstLine="0"/>
        <w:jc w:val="left"/>
        <w:rPr>
          <w:rFonts w:hint="eastAsia"/>
          <w:smallCaps/>
          <w:w w:val="90"/>
          <w:sz w:val="30"/>
          <w:szCs w:val="30"/>
        </w:rPr>
      </w:pPr>
    </w:p>
    <w:p w14:paraId="07C107B6">
      <w:pPr>
        <w:spacing w:before="240"/>
        <w:ind w:left="592" w:right="0" w:firstLine="0"/>
        <w:jc w:val="left"/>
        <w:rPr>
          <w:rFonts w:hint="eastAsia"/>
          <w:smallCaps/>
          <w:w w:val="90"/>
          <w:sz w:val="30"/>
          <w:szCs w:val="30"/>
        </w:rPr>
      </w:pPr>
      <w:r>
        <w:rPr>
          <w:rFonts w:hint="eastAsia"/>
          <w:smallCaps/>
          <w:w w:val="90"/>
          <w:sz w:val="30"/>
          <w:szCs w:val="30"/>
        </w:rPr>
        <w:t>They feel the danger of sin, not the filthiness of it.</w:t>
      </w:r>
    </w:p>
    <w:p w14:paraId="3E6DBA78">
      <w:pPr>
        <w:spacing w:before="240"/>
        <w:ind w:left="592" w:right="0" w:firstLine="0"/>
        <w:jc w:val="left"/>
        <w:rPr>
          <w:rFonts w:hint="eastAsia"/>
          <w:smallCaps/>
          <w:w w:val="90"/>
          <w:sz w:val="30"/>
          <w:szCs w:val="30"/>
        </w:rPr>
      </w:pPr>
      <w:r>
        <w:rPr>
          <w:rFonts w:hint="eastAsia"/>
          <w:smallCaps/>
          <w:w w:val="90"/>
          <w:sz w:val="30"/>
          <w:szCs w:val="30"/>
        </w:rPr>
        <w:t>他们感到罪的危险，却不感到它的污秽。</w:t>
      </w:r>
    </w:p>
    <w:p w14:paraId="32DF0CF6">
      <w:pPr>
        <w:spacing w:before="240"/>
        <w:ind w:left="592" w:right="0" w:firstLine="0"/>
        <w:jc w:val="left"/>
        <w:rPr>
          <w:rFonts w:hint="eastAsia"/>
          <w:smallCaps/>
          <w:w w:val="90"/>
          <w:sz w:val="30"/>
          <w:szCs w:val="30"/>
        </w:rPr>
      </w:pPr>
    </w:p>
    <w:p w14:paraId="6D6CC74B">
      <w:pPr>
        <w:spacing w:before="240"/>
        <w:ind w:left="592" w:right="0" w:firstLine="0"/>
        <w:jc w:val="left"/>
        <w:rPr>
          <w:rFonts w:hint="eastAsia"/>
          <w:smallCaps/>
          <w:w w:val="90"/>
          <w:sz w:val="30"/>
          <w:szCs w:val="30"/>
        </w:rPr>
      </w:pPr>
      <w:r>
        <w:rPr>
          <w:rFonts w:hint="eastAsia"/>
          <w:smallCaps/>
          <w:w w:val="90"/>
          <w:sz w:val="30"/>
          <w:szCs w:val="30"/>
        </w:rPr>
        <w:t>They feel that God is just and true; that the law must be avenged; that the wrath of God will come.</w:t>
      </w:r>
    </w:p>
    <w:p w14:paraId="1F876A13">
      <w:pPr>
        <w:spacing w:before="240"/>
        <w:ind w:left="592" w:right="0" w:firstLine="0"/>
        <w:jc w:val="left"/>
        <w:rPr>
          <w:rFonts w:hint="eastAsia"/>
          <w:smallCaps/>
          <w:w w:val="90"/>
          <w:sz w:val="30"/>
          <w:szCs w:val="30"/>
        </w:rPr>
      </w:pPr>
      <w:r>
        <w:rPr>
          <w:rFonts w:hint="eastAsia"/>
          <w:smallCaps/>
          <w:w w:val="90"/>
          <w:sz w:val="30"/>
          <w:szCs w:val="30"/>
        </w:rPr>
        <w:t>他们感到神是公义真实的；律法必被伸张；神的忿怒必临到。</w:t>
      </w:r>
    </w:p>
    <w:p w14:paraId="752A16EB">
      <w:pPr>
        <w:spacing w:before="240"/>
        <w:ind w:left="592" w:right="0" w:firstLine="0"/>
        <w:jc w:val="left"/>
        <w:rPr>
          <w:rFonts w:hint="eastAsia"/>
          <w:smallCaps/>
          <w:w w:val="90"/>
          <w:sz w:val="30"/>
          <w:szCs w:val="30"/>
        </w:rPr>
      </w:pPr>
    </w:p>
    <w:p w14:paraId="200B0D30">
      <w:pPr>
        <w:spacing w:before="240"/>
        <w:ind w:left="592" w:right="0" w:firstLine="0"/>
        <w:jc w:val="left"/>
        <w:rPr>
          <w:rFonts w:hint="eastAsia"/>
          <w:smallCaps/>
          <w:w w:val="90"/>
          <w:sz w:val="30"/>
          <w:szCs w:val="30"/>
        </w:rPr>
      </w:pPr>
      <w:r>
        <w:rPr>
          <w:rFonts w:hint="eastAsia"/>
          <w:smallCaps/>
          <w:w w:val="90"/>
          <w:sz w:val="30"/>
          <w:szCs w:val="30"/>
        </w:rPr>
        <w:t>They see that there is hell in their sins; but they do not feel their sins to be a hell.</w:t>
      </w:r>
    </w:p>
    <w:p w14:paraId="07742309">
      <w:pPr>
        <w:spacing w:before="240"/>
        <w:ind w:left="592" w:right="0" w:firstLine="0"/>
        <w:jc w:val="left"/>
        <w:rPr>
          <w:rFonts w:hint="eastAsia"/>
          <w:smallCaps/>
          <w:w w:val="90"/>
          <w:sz w:val="30"/>
          <w:szCs w:val="30"/>
        </w:rPr>
      </w:pPr>
      <w:r>
        <w:rPr>
          <w:rFonts w:hint="eastAsia"/>
          <w:smallCaps/>
          <w:w w:val="90"/>
          <w:sz w:val="30"/>
          <w:szCs w:val="30"/>
        </w:rPr>
        <w:t>他们看见他们的罪中有地狱；但他们不觉得他们的罪本身就是地狱。</w:t>
      </w:r>
    </w:p>
    <w:p w14:paraId="24338777">
      <w:pPr>
        <w:spacing w:before="240"/>
        <w:ind w:left="592" w:right="0" w:firstLine="0"/>
        <w:jc w:val="left"/>
        <w:rPr>
          <w:rFonts w:hint="eastAsia"/>
          <w:smallCaps/>
          <w:w w:val="90"/>
          <w:sz w:val="30"/>
          <w:szCs w:val="30"/>
        </w:rPr>
      </w:pPr>
    </w:p>
    <w:p w14:paraId="38A91279">
      <w:pPr>
        <w:spacing w:before="240"/>
        <w:ind w:left="592" w:right="0" w:firstLine="0"/>
        <w:jc w:val="left"/>
        <w:rPr>
          <w:rFonts w:hint="eastAsia"/>
          <w:smallCaps/>
          <w:w w:val="90"/>
          <w:sz w:val="30"/>
          <w:szCs w:val="30"/>
        </w:rPr>
      </w:pPr>
      <w:r>
        <w:rPr>
          <w:rFonts w:hint="eastAsia"/>
          <w:smallCaps/>
          <w:w w:val="90"/>
          <w:sz w:val="30"/>
          <w:szCs w:val="30"/>
        </w:rPr>
        <w:t>They love sin; they have no change of nature.</w:t>
      </w:r>
    </w:p>
    <w:p w14:paraId="0D0B30E1">
      <w:pPr>
        <w:spacing w:before="240"/>
        <w:ind w:left="592" w:right="0" w:firstLine="0"/>
        <w:jc w:val="left"/>
        <w:rPr>
          <w:rFonts w:hint="eastAsia"/>
          <w:smallCaps/>
          <w:w w:val="90"/>
          <w:sz w:val="30"/>
          <w:szCs w:val="30"/>
        </w:rPr>
      </w:pPr>
      <w:r>
        <w:rPr>
          <w:rFonts w:hint="eastAsia"/>
          <w:smallCaps/>
          <w:w w:val="90"/>
          <w:sz w:val="30"/>
          <w:szCs w:val="30"/>
        </w:rPr>
        <w:t>他们爱罪；他们的本性没有改变。</w:t>
      </w:r>
    </w:p>
    <w:p w14:paraId="38593649">
      <w:pPr>
        <w:spacing w:before="240"/>
        <w:ind w:left="592" w:right="0" w:firstLine="0"/>
        <w:jc w:val="left"/>
        <w:rPr>
          <w:rFonts w:hint="eastAsia"/>
          <w:smallCaps/>
          <w:w w:val="90"/>
          <w:sz w:val="30"/>
          <w:szCs w:val="30"/>
        </w:rPr>
      </w:pPr>
    </w:p>
    <w:p w14:paraId="287F1F76">
      <w:pPr>
        <w:spacing w:before="240"/>
        <w:ind w:left="592" w:right="0" w:firstLine="0"/>
        <w:jc w:val="left"/>
        <w:rPr>
          <w:rFonts w:hint="eastAsia"/>
          <w:smallCaps/>
          <w:w w:val="90"/>
          <w:sz w:val="30"/>
          <w:szCs w:val="30"/>
        </w:rPr>
      </w:pPr>
      <w:r>
        <w:rPr>
          <w:rFonts w:hint="eastAsia"/>
          <w:smallCaps/>
          <w:w w:val="90"/>
          <w:sz w:val="30"/>
          <w:szCs w:val="30"/>
        </w:rPr>
        <w:t>The Spirit of God does not dwell in them; and therefore the impression wears easily away, like as on sand.</w:t>
      </w:r>
    </w:p>
    <w:p w14:paraId="193A0B83">
      <w:pPr>
        <w:spacing w:before="240"/>
        <w:ind w:left="592" w:right="0" w:firstLine="0"/>
        <w:jc w:val="left"/>
        <w:rPr>
          <w:rFonts w:hint="eastAsia"/>
          <w:smallCaps/>
          <w:w w:val="90"/>
          <w:sz w:val="30"/>
          <w:szCs w:val="30"/>
        </w:rPr>
      </w:pPr>
      <w:r>
        <w:rPr>
          <w:rFonts w:hint="eastAsia"/>
          <w:smallCaps/>
          <w:w w:val="90"/>
          <w:sz w:val="30"/>
          <w:szCs w:val="30"/>
        </w:rPr>
        <w:t>神的灵不住在他们里面；因此，那感动轻易就消逝了，如同在沙土上一样。</w:t>
      </w:r>
    </w:p>
    <w:p w14:paraId="52DA92BC">
      <w:pPr>
        <w:spacing w:before="240"/>
        <w:ind w:left="592" w:right="0" w:firstLine="0"/>
        <w:jc w:val="left"/>
        <w:rPr>
          <w:rFonts w:hint="eastAsia"/>
          <w:smallCaps/>
          <w:w w:val="90"/>
          <w:sz w:val="30"/>
          <w:szCs w:val="30"/>
        </w:rPr>
      </w:pPr>
    </w:p>
    <w:p w14:paraId="73BB5C54">
      <w:pPr>
        <w:spacing w:before="240"/>
        <w:ind w:left="592" w:right="0" w:firstLine="0"/>
        <w:jc w:val="left"/>
        <w:rPr>
          <w:rFonts w:hint="eastAsia"/>
          <w:smallCaps/>
          <w:w w:val="90"/>
          <w:sz w:val="30"/>
          <w:szCs w:val="30"/>
        </w:rPr>
      </w:pPr>
      <w:r>
        <w:rPr>
          <w:rFonts w:hint="eastAsia"/>
          <w:smallCaps/>
          <w:w w:val="90"/>
          <w:sz w:val="30"/>
          <w:szCs w:val="30"/>
        </w:rPr>
        <w:t>Those that are brought to Christ are brought to see the turpitude of sin.</w:t>
      </w:r>
    </w:p>
    <w:p w14:paraId="723958E7">
      <w:pPr>
        <w:spacing w:before="240"/>
        <w:ind w:left="592" w:right="0" w:firstLine="0"/>
        <w:jc w:val="left"/>
        <w:rPr>
          <w:rFonts w:hint="eastAsia"/>
          <w:smallCaps/>
          <w:w w:val="90"/>
          <w:sz w:val="30"/>
          <w:szCs w:val="30"/>
        </w:rPr>
      </w:pPr>
      <w:r>
        <w:rPr>
          <w:rFonts w:hint="eastAsia"/>
          <w:smallCaps/>
          <w:w w:val="90"/>
          <w:sz w:val="30"/>
          <w:szCs w:val="30"/>
        </w:rPr>
        <w:t>那些被带到基督面前的人，被带到看见罪的卑鄙。</w:t>
      </w:r>
    </w:p>
    <w:p w14:paraId="0A5CD12C">
      <w:pPr>
        <w:spacing w:before="240"/>
        <w:ind w:left="592" w:right="0" w:firstLine="0"/>
        <w:jc w:val="left"/>
        <w:rPr>
          <w:rFonts w:hint="eastAsia"/>
          <w:smallCaps/>
          <w:w w:val="90"/>
          <w:sz w:val="30"/>
          <w:szCs w:val="30"/>
        </w:rPr>
      </w:pPr>
    </w:p>
    <w:p w14:paraId="5CBCCD51">
      <w:pPr>
        <w:spacing w:before="240"/>
        <w:ind w:left="592" w:right="0" w:firstLine="0"/>
        <w:jc w:val="left"/>
        <w:rPr>
          <w:rFonts w:hint="eastAsia"/>
          <w:smallCaps/>
          <w:w w:val="90"/>
          <w:sz w:val="30"/>
          <w:szCs w:val="30"/>
        </w:rPr>
      </w:pPr>
      <w:r>
        <w:rPr>
          <w:rFonts w:hint="eastAsia"/>
          <w:smallCaps/>
          <w:w w:val="90"/>
          <w:sz w:val="30"/>
          <w:szCs w:val="30"/>
        </w:rPr>
        <w:t>They cry not, Behold I am undone; but, Behold I am vile.</w:t>
      </w:r>
    </w:p>
    <w:p w14:paraId="498DFB5C">
      <w:pPr>
        <w:spacing w:before="240"/>
        <w:ind w:left="592" w:right="0" w:firstLine="0"/>
        <w:jc w:val="left"/>
        <w:rPr>
          <w:rFonts w:hint="eastAsia"/>
          <w:smallCaps/>
          <w:w w:val="90"/>
          <w:sz w:val="30"/>
          <w:szCs w:val="30"/>
        </w:rPr>
      </w:pPr>
      <w:r>
        <w:rPr>
          <w:rFonts w:hint="eastAsia"/>
          <w:smallCaps/>
          <w:w w:val="90"/>
          <w:sz w:val="30"/>
          <w:szCs w:val="30"/>
        </w:rPr>
        <w:t>他们不喊：看哪，我灭亡了；乃是：看哪，我卑鄙。</w:t>
      </w:r>
    </w:p>
    <w:p w14:paraId="64E9D039">
      <w:pPr>
        <w:spacing w:before="240"/>
        <w:ind w:left="592" w:right="0" w:firstLine="0"/>
        <w:jc w:val="left"/>
        <w:rPr>
          <w:rFonts w:hint="eastAsia"/>
          <w:smallCaps/>
          <w:w w:val="90"/>
          <w:sz w:val="30"/>
          <w:szCs w:val="30"/>
        </w:rPr>
      </w:pPr>
    </w:p>
    <w:p w14:paraId="64D062CE">
      <w:pPr>
        <w:spacing w:before="240"/>
        <w:ind w:left="592" w:right="0" w:firstLine="0"/>
        <w:jc w:val="left"/>
        <w:rPr>
          <w:rFonts w:hint="eastAsia"/>
          <w:smallCaps/>
          <w:w w:val="90"/>
          <w:sz w:val="30"/>
          <w:szCs w:val="30"/>
        </w:rPr>
      </w:pPr>
      <w:r>
        <w:rPr>
          <w:rFonts w:hint="eastAsia"/>
          <w:smallCaps/>
          <w:w w:val="90"/>
          <w:sz w:val="30"/>
          <w:szCs w:val="30"/>
        </w:rPr>
        <w:t>As long as sin is in their breast, they are kept fleeing to the cross of Christ.</w:t>
      </w:r>
    </w:p>
    <w:p w14:paraId="4FA644E7">
      <w:pPr>
        <w:spacing w:before="240"/>
        <w:ind w:left="592" w:right="0" w:firstLine="0"/>
        <w:jc w:val="left"/>
        <w:rPr>
          <w:rFonts w:hint="eastAsia"/>
          <w:smallCaps/>
          <w:w w:val="90"/>
          <w:sz w:val="30"/>
          <w:szCs w:val="30"/>
        </w:rPr>
      </w:pPr>
      <w:r>
        <w:rPr>
          <w:rFonts w:hint="eastAsia"/>
          <w:smallCaps/>
          <w:w w:val="90"/>
          <w:sz w:val="30"/>
          <w:szCs w:val="30"/>
        </w:rPr>
        <w:t>只要罪在他们胸中，他们就不断地逃向基督的十字架。</w:t>
      </w:r>
    </w:p>
    <w:p w14:paraId="4BE6FE59">
      <w:pPr>
        <w:spacing w:before="240"/>
        <w:ind w:left="592" w:right="0" w:firstLine="0"/>
        <w:jc w:val="left"/>
        <w:rPr>
          <w:rFonts w:hint="eastAsia"/>
          <w:smallCaps/>
          <w:w w:val="90"/>
          <w:sz w:val="30"/>
          <w:szCs w:val="30"/>
        </w:rPr>
      </w:pPr>
    </w:p>
    <w:p w14:paraId="2FA48FD2">
      <w:pPr>
        <w:spacing w:before="240"/>
        <w:ind w:left="592" w:right="0" w:firstLine="0"/>
        <w:jc w:val="left"/>
        <w:rPr>
          <w:rFonts w:hint="eastAsia"/>
          <w:smallCaps/>
          <w:w w:val="90"/>
          <w:sz w:val="30"/>
          <w:szCs w:val="30"/>
        </w:rPr>
      </w:pPr>
      <w:r>
        <w:rPr>
          <w:rFonts w:hint="eastAsia"/>
          <w:smallCaps/>
          <w:w w:val="90"/>
          <w:sz w:val="30"/>
          <w:szCs w:val="30"/>
        </w:rPr>
        <w:t>(4.) They have no promises to keep their impressions.—Those who are in Christ have sweet promises.</w:t>
      </w:r>
    </w:p>
    <w:p w14:paraId="4B75F19C">
      <w:pPr>
        <w:spacing w:before="240"/>
        <w:ind w:left="592" w:right="0" w:firstLine="0"/>
        <w:jc w:val="left"/>
        <w:rPr>
          <w:rFonts w:hint="eastAsia"/>
          <w:smallCaps/>
          <w:w w:val="90"/>
          <w:sz w:val="30"/>
          <w:szCs w:val="30"/>
        </w:rPr>
      </w:pPr>
      <w:r>
        <w:rPr>
          <w:rFonts w:hint="eastAsia"/>
          <w:smallCaps/>
          <w:w w:val="90"/>
          <w:sz w:val="30"/>
          <w:szCs w:val="30"/>
        </w:rPr>
        <w:t>(4.) 他们没有应许来保守他们的感动。——那些在基督里的人有甘甜的应许。</w:t>
      </w:r>
    </w:p>
    <w:p w14:paraId="57ECCAB5">
      <w:pPr>
        <w:spacing w:before="240"/>
        <w:ind w:left="592" w:right="0" w:firstLine="0"/>
        <w:jc w:val="left"/>
        <w:rPr>
          <w:rFonts w:hint="eastAsia"/>
          <w:smallCaps/>
          <w:w w:val="90"/>
          <w:sz w:val="30"/>
          <w:szCs w:val="30"/>
        </w:rPr>
      </w:pPr>
    </w:p>
    <w:p w14:paraId="2BBB8155">
      <w:pPr>
        <w:spacing w:before="240"/>
        <w:ind w:left="592" w:right="0" w:firstLine="0"/>
        <w:jc w:val="left"/>
        <w:rPr>
          <w:rFonts w:hint="eastAsia"/>
          <w:smallCaps/>
          <w:w w:val="90"/>
          <w:sz w:val="30"/>
          <w:szCs w:val="30"/>
        </w:rPr>
      </w:pPr>
      <w:r>
        <w:rPr>
          <w:rFonts w:hint="eastAsia"/>
          <w:smallCaps/>
          <w:w w:val="90"/>
          <w:sz w:val="30"/>
          <w:szCs w:val="30"/>
        </w:rPr>
        <w:t>“I will put my fear in their hearts,” Jer. 32:40.</w:t>
      </w:r>
    </w:p>
    <w:p w14:paraId="4746E0DF">
      <w:pPr>
        <w:spacing w:before="240"/>
        <w:ind w:left="592" w:right="0" w:firstLine="0"/>
        <w:jc w:val="left"/>
        <w:rPr>
          <w:rFonts w:hint="eastAsia"/>
          <w:smallCaps/>
          <w:w w:val="90"/>
          <w:sz w:val="30"/>
          <w:szCs w:val="30"/>
        </w:rPr>
      </w:pPr>
      <w:r>
        <w:rPr>
          <w:rFonts w:hint="eastAsia"/>
          <w:smallCaps/>
          <w:w w:val="90"/>
          <w:sz w:val="30"/>
          <w:szCs w:val="30"/>
        </w:rPr>
        <w:t>“我要将敬畏我的心放在他们心中，”耶 32:40。</w:t>
      </w:r>
    </w:p>
    <w:p w14:paraId="73985DB1">
      <w:pPr>
        <w:spacing w:before="240"/>
        <w:ind w:left="592" w:right="0" w:firstLine="0"/>
        <w:jc w:val="left"/>
        <w:rPr>
          <w:rFonts w:hint="eastAsia"/>
          <w:smallCaps/>
          <w:w w:val="90"/>
          <w:sz w:val="30"/>
          <w:szCs w:val="30"/>
        </w:rPr>
      </w:pPr>
    </w:p>
    <w:p w14:paraId="5D2B7AD0">
      <w:pPr>
        <w:spacing w:before="240"/>
        <w:ind w:left="592" w:right="0" w:firstLine="0"/>
        <w:jc w:val="left"/>
        <w:rPr>
          <w:rFonts w:hint="eastAsia"/>
          <w:smallCaps/>
          <w:w w:val="90"/>
          <w:sz w:val="30"/>
          <w:szCs w:val="30"/>
        </w:rPr>
      </w:pPr>
      <w:r>
        <w:rPr>
          <w:rFonts w:hint="eastAsia"/>
          <w:smallCaps/>
          <w:w w:val="90"/>
          <w:sz w:val="30"/>
          <w:szCs w:val="30"/>
        </w:rPr>
        <w:t>“Being confident that He which hath begun a good work in you will perform it,” Phil. 1:6.</w:t>
      </w:r>
    </w:p>
    <w:p w14:paraId="0A57BE22">
      <w:pPr>
        <w:spacing w:before="240"/>
        <w:ind w:left="592" w:right="0" w:firstLine="0"/>
        <w:jc w:val="left"/>
        <w:rPr>
          <w:rFonts w:hint="eastAsia"/>
          <w:smallCaps/>
          <w:w w:val="90"/>
          <w:sz w:val="30"/>
          <w:szCs w:val="30"/>
        </w:rPr>
      </w:pPr>
      <w:r>
        <w:rPr>
          <w:rFonts w:hint="eastAsia"/>
          <w:smallCaps/>
          <w:w w:val="90"/>
          <w:sz w:val="30"/>
          <w:szCs w:val="30"/>
        </w:rPr>
        <w:t>“我深信那在你们心里动了善工的，必成全这工，”腓 1:6。</w:t>
      </w:r>
    </w:p>
    <w:p w14:paraId="61F88CE4">
      <w:pPr>
        <w:spacing w:before="240"/>
        <w:ind w:left="592" w:right="0" w:firstLine="0"/>
        <w:jc w:val="left"/>
        <w:rPr>
          <w:rFonts w:hint="eastAsia"/>
          <w:smallCaps/>
          <w:w w:val="90"/>
          <w:sz w:val="30"/>
          <w:szCs w:val="30"/>
        </w:rPr>
      </w:pPr>
    </w:p>
    <w:p w14:paraId="3137D3CF">
      <w:pPr>
        <w:spacing w:before="240"/>
        <w:ind w:left="592" w:right="0" w:firstLine="0"/>
        <w:jc w:val="left"/>
        <w:rPr>
          <w:rFonts w:hint="eastAsia"/>
          <w:smallCaps/>
          <w:w w:val="90"/>
          <w:sz w:val="30"/>
          <w:szCs w:val="30"/>
        </w:rPr>
      </w:pPr>
      <w:r>
        <w:rPr>
          <w:rFonts w:hint="eastAsia"/>
          <w:smallCaps/>
          <w:w w:val="90"/>
          <w:sz w:val="30"/>
          <w:szCs w:val="30"/>
        </w:rPr>
        <w:t>But natural men have no interest in these promises; and so, in the time of temptation, their anxieties easily wear away.</w:t>
      </w:r>
    </w:p>
    <w:p w14:paraId="13E8BF85">
      <w:pPr>
        <w:spacing w:before="240"/>
        <w:ind w:left="592" w:right="0" w:firstLine="0"/>
        <w:jc w:val="left"/>
        <w:rPr>
          <w:rFonts w:hint="eastAsia"/>
          <w:smallCaps/>
          <w:w w:val="90"/>
          <w:sz w:val="30"/>
          <w:szCs w:val="30"/>
        </w:rPr>
      </w:pPr>
      <w:r>
        <w:rPr>
          <w:rFonts w:hint="eastAsia"/>
          <w:smallCaps/>
          <w:w w:val="90"/>
          <w:sz w:val="30"/>
          <w:szCs w:val="30"/>
        </w:rPr>
        <w:t>但属血气的人对这些应许毫无兴趣；因此，在试探的时候，他们的焦虑就轻易地消散了。</w:t>
      </w:r>
    </w:p>
    <w:p w14:paraId="64324B71">
      <w:pPr>
        <w:spacing w:before="240"/>
        <w:ind w:left="592" w:right="0" w:firstLine="0"/>
        <w:jc w:val="left"/>
        <w:rPr>
          <w:rFonts w:hint="eastAsia"/>
          <w:smallCaps/>
          <w:w w:val="90"/>
          <w:sz w:val="30"/>
          <w:szCs w:val="30"/>
        </w:rPr>
      </w:pPr>
    </w:p>
    <w:p w14:paraId="47FD986C">
      <w:pPr>
        <w:spacing w:before="240"/>
        <w:ind w:left="592" w:right="0" w:firstLine="0"/>
        <w:jc w:val="left"/>
        <w:rPr>
          <w:rFonts w:hint="eastAsia"/>
          <w:smallCaps/>
          <w:w w:val="90"/>
          <w:sz w:val="30"/>
          <w:szCs w:val="30"/>
        </w:rPr>
      </w:pPr>
      <w:r>
        <w:rPr>
          <w:rFonts w:hint="eastAsia"/>
          <w:smallCaps/>
          <w:w w:val="90"/>
          <w:sz w:val="30"/>
          <w:szCs w:val="30"/>
        </w:rPr>
        <w:t>III.Sadness of their case</w:t>
      </w:r>
    </w:p>
    <w:p w14:paraId="04B3347E">
      <w:pPr>
        <w:spacing w:before="240"/>
        <w:ind w:left="592" w:right="0" w:firstLine="0"/>
        <w:jc w:val="left"/>
        <w:rPr>
          <w:rFonts w:hint="eastAsia"/>
          <w:smallCaps/>
          <w:w w:val="90"/>
          <w:sz w:val="30"/>
          <w:szCs w:val="30"/>
        </w:rPr>
      </w:pPr>
      <w:r>
        <w:rPr>
          <w:rFonts w:hint="eastAsia"/>
          <w:smallCaps/>
          <w:w w:val="90"/>
          <w:sz w:val="30"/>
          <w:szCs w:val="30"/>
        </w:rPr>
        <w:t>三、他们处境的悲哀</w:t>
      </w:r>
    </w:p>
    <w:p w14:paraId="6F0D4A11">
      <w:pPr>
        <w:spacing w:before="240"/>
        <w:ind w:left="592" w:right="0" w:firstLine="0"/>
        <w:jc w:val="left"/>
        <w:rPr>
          <w:rFonts w:hint="eastAsia"/>
          <w:smallCaps/>
          <w:w w:val="90"/>
          <w:sz w:val="30"/>
          <w:szCs w:val="30"/>
        </w:rPr>
      </w:pPr>
    </w:p>
    <w:p w14:paraId="1EE96791">
      <w:pPr>
        <w:spacing w:before="240"/>
        <w:ind w:left="592" w:right="0" w:firstLine="0"/>
        <w:jc w:val="left"/>
        <w:rPr>
          <w:rFonts w:hint="eastAsia"/>
          <w:smallCaps/>
          <w:w w:val="90"/>
          <w:sz w:val="30"/>
          <w:szCs w:val="30"/>
        </w:rPr>
      </w:pPr>
      <w:r>
        <w:rPr>
          <w:rFonts w:hint="eastAsia"/>
          <w:smallCaps/>
          <w:w w:val="90"/>
          <w:sz w:val="30"/>
          <w:szCs w:val="30"/>
        </w:rPr>
        <w:t>(1.) God mourns over their case.—“O Ephraim.”</w:t>
      </w:r>
    </w:p>
    <w:p w14:paraId="2C00428B">
      <w:pPr>
        <w:spacing w:before="240"/>
        <w:ind w:left="592" w:right="0" w:firstLine="0"/>
        <w:jc w:val="left"/>
        <w:rPr>
          <w:rFonts w:hint="eastAsia"/>
          <w:smallCaps/>
          <w:w w:val="90"/>
          <w:sz w:val="30"/>
          <w:szCs w:val="30"/>
        </w:rPr>
      </w:pPr>
      <w:r>
        <w:rPr>
          <w:rFonts w:hint="eastAsia"/>
          <w:smallCaps/>
          <w:w w:val="90"/>
          <w:sz w:val="30"/>
          <w:szCs w:val="30"/>
        </w:rPr>
        <w:t>(1.) 神为他们的光景哀哭。——“以法莲哪。”</w:t>
      </w:r>
    </w:p>
    <w:p w14:paraId="67C9D1C7">
      <w:pPr>
        <w:spacing w:before="240"/>
        <w:ind w:left="592" w:right="0" w:firstLine="0"/>
        <w:jc w:val="left"/>
        <w:rPr>
          <w:rFonts w:hint="eastAsia"/>
          <w:smallCaps/>
          <w:w w:val="90"/>
          <w:sz w:val="30"/>
          <w:szCs w:val="30"/>
        </w:rPr>
      </w:pPr>
    </w:p>
    <w:p w14:paraId="3B199B05">
      <w:pPr>
        <w:spacing w:before="240"/>
        <w:ind w:left="592" w:right="0" w:firstLine="0"/>
        <w:jc w:val="left"/>
        <w:rPr>
          <w:rFonts w:hint="eastAsia"/>
          <w:smallCaps/>
          <w:w w:val="90"/>
          <w:sz w:val="30"/>
          <w:szCs w:val="30"/>
        </w:rPr>
      </w:pPr>
      <w:r>
        <w:rPr>
          <w:rFonts w:hint="eastAsia"/>
          <w:smallCaps/>
          <w:w w:val="90"/>
          <w:sz w:val="30"/>
          <w:szCs w:val="30"/>
        </w:rPr>
        <w:t>It must be a truly sad case that God mourns over.</w:t>
      </w:r>
    </w:p>
    <w:p w14:paraId="5D809BCF">
      <w:pPr>
        <w:spacing w:before="240"/>
        <w:ind w:left="592" w:right="0" w:firstLine="0"/>
        <w:jc w:val="left"/>
        <w:rPr>
          <w:rFonts w:hint="eastAsia"/>
          <w:smallCaps/>
          <w:w w:val="90"/>
          <w:sz w:val="30"/>
          <w:szCs w:val="30"/>
        </w:rPr>
      </w:pPr>
      <w:r>
        <w:rPr>
          <w:rFonts w:hint="eastAsia"/>
          <w:smallCaps/>
          <w:w w:val="90"/>
          <w:sz w:val="30"/>
          <w:szCs w:val="30"/>
        </w:rPr>
        <w:t>神所哀哭的，必是真正可悲的景况。</w:t>
      </w:r>
    </w:p>
    <w:p w14:paraId="220E035E">
      <w:pPr>
        <w:spacing w:before="240"/>
        <w:ind w:left="592" w:right="0" w:firstLine="0"/>
        <w:jc w:val="left"/>
        <w:rPr>
          <w:rFonts w:hint="eastAsia"/>
          <w:smallCaps/>
          <w:w w:val="90"/>
          <w:sz w:val="30"/>
          <w:szCs w:val="30"/>
        </w:rPr>
      </w:pPr>
    </w:p>
    <w:p w14:paraId="3E748B2D">
      <w:pPr>
        <w:spacing w:before="240"/>
        <w:ind w:left="592" w:right="0" w:firstLine="0"/>
        <w:jc w:val="left"/>
        <w:rPr>
          <w:rFonts w:hint="eastAsia"/>
          <w:smallCaps/>
          <w:w w:val="90"/>
          <w:sz w:val="30"/>
          <w:szCs w:val="30"/>
        </w:rPr>
      </w:pPr>
      <w:r>
        <w:rPr>
          <w:rFonts w:hint="eastAsia"/>
          <w:smallCaps/>
          <w:w w:val="90"/>
          <w:sz w:val="30"/>
          <w:szCs w:val="30"/>
        </w:rPr>
        <w:t>When Christ wept over Jerusalem, it showed it was in a desperate case, because that eye that wept saw plainly what was coming; and, accordingly, in a few years, that lovely city was a ruined heap, and multitudes of those then living were in hell, and their children vagabonds.</w:t>
      </w:r>
    </w:p>
    <w:p w14:paraId="1159D821">
      <w:pPr>
        <w:spacing w:before="240"/>
        <w:ind w:left="592" w:right="0" w:firstLine="0"/>
        <w:jc w:val="left"/>
        <w:rPr>
          <w:rFonts w:hint="eastAsia"/>
          <w:smallCaps/>
          <w:w w:val="90"/>
          <w:sz w:val="30"/>
          <w:szCs w:val="30"/>
        </w:rPr>
      </w:pPr>
      <w:r>
        <w:rPr>
          <w:rFonts w:hint="eastAsia"/>
          <w:smallCaps/>
          <w:w w:val="90"/>
          <w:sz w:val="30"/>
          <w:szCs w:val="30"/>
        </w:rPr>
        <w:t>当基督为耶路撒冷哀哭时，这表明那城正处于绝望的境地，因为那哭泣的眼睛清楚地看见了将要发生的事；果然，几年之后，那可爱的城成了一堆废墟，当时活着的许多人都下了地狱，他们的儿女成了流浪汉。</w:t>
      </w:r>
    </w:p>
    <w:p w14:paraId="6E45355D">
      <w:pPr>
        <w:spacing w:before="240"/>
        <w:ind w:left="592" w:right="0" w:firstLine="0"/>
        <w:jc w:val="left"/>
        <w:rPr>
          <w:rFonts w:hint="eastAsia"/>
          <w:smallCaps/>
          <w:w w:val="90"/>
          <w:sz w:val="30"/>
          <w:szCs w:val="30"/>
        </w:rPr>
      </w:pPr>
    </w:p>
    <w:p w14:paraId="6044F13D">
      <w:pPr>
        <w:spacing w:before="240"/>
        <w:ind w:left="592" w:right="0" w:firstLine="0"/>
        <w:jc w:val="left"/>
        <w:rPr>
          <w:rFonts w:hint="eastAsia"/>
          <w:smallCaps/>
          <w:w w:val="90"/>
          <w:sz w:val="30"/>
          <w:szCs w:val="30"/>
        </w:rPr>
      </w:pPr>
      <w:r>
        <w:rPr>
          <w:rFonts w:hint="eastAsia"/>
          <w:smallCaps/>
          <w:w w:val="90"/>
          <w:sz w:val="30"/>
          <w:szCs w:val="30"/>
        </w:rPr>
        <w:t>When Christ looked round on the Pharisees with anger, being grieved at the hardness of their hearts, it showed a desperate case; He would not grieve for nothing.</w:t>
      </w:r>
    </w:p>
    <w:p w14:paraId="3C8ECDB2">
      <w:pPr>
        <w:spacing w:before="240"/>
        <w:ind w:left="592" w:right="0" w:firstLine="0"/>
        <w:jc w:val="left"/>
        <w:rPr>
          <w:rFonts w:hint="eastAsia"/>
          <w:smallCaps/>
          <w:w w:val="90"/>
          <w:sz w:val="30"/>
          <w:szCs w:val="30"/>
        </w:rPr>
      </w:pPr>
      <w:r>
        <w:rPr>
          <w:rFonts w:hint="eastAsia"/>
          <w:smallCaps/>
          <w:w w:val="90"/>
          <w:sz w:val="30"/>
          <w:szCs w:val="30"/>
        </w:rPr>
        <w:t>当基督怒目周围观看法利赛人，为他们的心硬而忧伤时，这显明了一个绝望的光景；祂不会无缘无故地忧伤。</w:t>
      </w:r>
    </w:p>
    <w:p w14:paraId="0E4352EE">
      <w:pPr>
        <w:spacing w:before="240"/>
        <w:ind w:left="592" w:right="0" w:firstLine="0"/>
        <w:jc w:val="left"/>
        <w:rPr>
          <w:rFonts w:hint="eastAsia"/>
          <w:smallCaps/>
          <w:w w:val="90"/>
          <w:sz w:val="30"/>
          <w:szCs w:val="30"/>
        </w:rPr>
      </w:pPr>
    </w:p>
    <w:p w14:paraId="78740A7D">
      <w:pPr>
        <w:spacing w:before="240"/>
        <w:ind w:left="592" w:right="0" w:firstLine="0"/>
        <w:jc w:val="left"/>
        <w:rPr>
          <w:rFonts w:hint="eastAsia"/>
          <w:smallCaps/>
          <w:w w:val="90"/>
          <w:sz w:val="30"/>
          <w:szCs w:val="30"/>
        </w:rPr>
      </w:pPr>
      <w:r>
        <w:rPr>
          <w:rFonts w:hint="eastAsia"/>
          <w:smallCaps/>
          <w:w w:val="90"/>
          <w:sz w:val="30"/>
          <w:szCs w:val="30"/>
        </w:rPr>
        <w:t>So here you may be sure the case of natural men who lose their impressions is very desperate, from these words of God, “O Ephraim.”</w:t>
      </w:r>
    </w:p>
    <w:p w14:paraId="1CAA9731">
      <w:pPr>
        <w:spacing w:before="240"/>
        <w:ind w:left="592" w:right="0" w:firstLine="0"/>
        <w:jc w:val="left"/>
        <w:rPr>
          <w:rFonts w:hint="eastAsia"/>
          <w:smallCaps/>
          <w:w w:val="90"/>
          <w:sz w:val="30"/>
          <w:szCs w:val="30"/>
        </w:rPr>
      </w:pPr>
      <w:r>
        <w:rPr>
          <w:rFonts w:hint="eastAsia"/>
          <w:smallCaps/>
          <w:w w:val="90"/>
          <w:sz w:val="30"/>
          <w:szCs w:val="30"/>
        </w:rPr>
        <w:t>所以在这里，从神说的这些话“以法莲哪”，你们可以肯定，那些失去感动的属血气之人的光景是极其绝望的。</w:t>
      </w:r>
    </w:p>
    <w:p w14:paraId="28BE426B">
      <w:pPr>
        <w:spacing w:before="240"/>
        <w:ind w:left="592" w:right="0" w:firstLine="0"/>
        <w:jc w:val="left"/>
        <w:rPr>
          <w:rFonts w:hint="eastAsia"/>
          <w:smallCaps/>
          <w:w w:val="90"/>
          <w:sz w:val="30"/>
          <w:szCs w:val="30"/>
        </w:rPr>
      </w:pPr>
    </w:p>
    <w:p w14:paraId="2F9E05E8">
      <w:pPr>
        <w:spacing w:before="240"/>
        <w:ind w:left="592" w:right="0" w:firstLine="0"/>
        <w:jc w:val="left"/>
        <w:rPr>
          <w:rFonts w:hint="eastAsia"/>
          <w:smallCaps/>
          <w:w w:val="90"/>
          <w:sz w:val="30"/>
          <w:szCs w:val="30"/>
        </w:rPr>
      </w:pPr>
      <w:r>
        <w:rPr>
          <w:rFonts w:hint="eastAsia"/>
          <w:smallCaps/>
          <w:w w:val="90"/>
          <w:sz w:val="30"/>
          <w:szCs w:val="30"/>
        </w:rPr>
        <w:t>(2.) God has no new method of awakening.—God speaks as even at a loss what to do, to show you that there remaineth no more sacrifice for sins.</w:t>
      </w:r>
    </w:p>
    <w:p w14:paraId="563E16B5">
      <w:pPr>
        <w:spacing w:before="240"/>
        <w:ind w:left="592" w:right="0" w:firstLine="0"/>
        <w:jc w:val="left"/>
        <w:rPr>
          <w:rFonts w:hint="eastAsia"/>
          <w:smallCaps/>
          <w:w w:val="90"/>
          <w:sz w:val="30"/>
          <w:szCs w:val="30"/>
        </w:rPr>
      </w:pPr>
      <w:r>
        <w:rPr>
          <w:rFonts w:hint="eastAsia"/>
          <w:smallCaps/>
          <w:w w:val="90"/>
          <w:sz w:val="30"/>
          <w:szCs w:val="30"/>
        </w:rPr>
        <w:t>(2.) 神没有新的唤醒方法。——神说话时，甚至像不知所措，为要向你们显明，再没有为罪献祭的事了。</w:t>
      </w:r>
    </w:p>
    <w:p w14:paraId="05F5454A">
      <w:pPr>
        <w:spacing w:before="240"/>
        <w:ind w:left="592" w:right="0" w:firstLine="0"/>
        <w:jc w:val="left"/>
        <w:rPr>
          <w:rFonts w:hint="eastAsia"/>
          <w:smallCaps/>
          <w:w w:val="90"/>
          <w:sz w:val="30"/>
          <w:szCs w:val="30"/>
        </w:rPr>
      </w:pPr>
    </w:p>
    <w:p w14:paraId="341EE076">
      <w:pPr>
        <w:spacing w:before="240"/>
        <w:ind w:left="592" w:right="0" w:firstLine="0"/>
        <w:jc w:val="left"/>
        <w:rPr>
          <w:rFonts w:hint="eastAsia"/>
          <w:smallCaps/>
          <w:w w:val="90"/>
          <w:sz w:val="30"/>
          <w:szCs w:val="30"/>
        </w:rPr>
      </w:pPr>
      <w:r>
        <w:rPr>
          <w:rFonts w:hint="eastAsia"/>
          <w:smallCaps/>
          <w:w w:val="90"/>
          <w:sz w:val="30"/>
          <w:szCs w:val="30"/>
        </w:rPr>
        <w:t>You have heard all the awakening truths in the Bible, and all the winning, comforting truths.</w:t>
      </w:r>
    </w:p>
    <w:p w14:paraId="6884EF63">
      <w:pPr>
        <w:spacing w:before="240"/>
        <w:ind w:left="592" w:right="0" w:firstLine="0"/>
        <w:jc w:val="left"/>
        <w:rPr>
          <w:rFonts w:hint="eastAsia"/>
          <w:smallCaps/>
          <w:w w:val="90"/>
          <w:sz w:val="30"/>
          <w:szCs w:val="30"/>
        </w:rPr>
      </w:pPr>
      <w:r>
        <w:rPr>
          <w:rFonts w:hint="eastAsia"/>
          <w:smallCaps/>
          <w:w w:val="90"/>
          <w:sz w:val="30"/>
          <w:szCs w:val="30"/>
        </w:rPr>
        <w:t>你们听过圣经中所有唤醒人心的真理，以及所有引人归向、安慰人心的真理。</w:t>
      </w:r>
    </w:p>
    <w:p w14:paraId="40FF3CB5">
      <w:pPr>
        <w:spacing w:before="240"/>
        <w:ind w:left="592" w:right="0" w:firstLine="0"/>
        <w:jc w:val="left"/>
        <w:rPr>
          <w:rFonts w:hint="eastAsia"/>
          <w:smallCaps/>
          <w:w w:val="90"/>
          <w:sz w:val="30"/>
          <w:szCs w:val="30"/>
        </w:rPr>
      </w:pPr>
    </w:p>
    <w:p w14:paraId="22706114">
      <w:pPr>
        <w:spacing w:before="240"/>
        <w:ind w:left="592" w:right="0" w:firstLine="0"/>
        <w:jc w:val="left"/>
        <w:rPr>
          <w:rFonts w:hint="eastAsia"/>
          <w:smallCaps/>
          <w:w w:val="90"/>
          <w:sz w:val="30"/>
          <w:szCs w:val="30"/>
        </w:rPr>
      </w:pPr>
      <w:r>
        <w:rPr>
          <w:rFonts w:hint="eastAsia"/>
          <w:smallCaps/>
          <w:w w:val="90"/>
          <w:sz w:val="30"/>
          <w:szCs w:val="30"/>
        </w:rPr>
        <w:t>You have been at Sinai, and at Gethsemane, and at Calvary: what more can I do unto thee?</w:t>
      </w:r>
    </w:p>
    <w:p w14:paraId="6AAC98DD">
      <w:pPr>
        <w:spacing w:before="240"/>
        <w:ind w:left="592" w:right="0" w:firstLine="0"/>
        <w:jc w:val="left"/>
        <w:rPr>
          <w:rFonts w:hint="eastAsia"/>
          <w:smallCaps/>
          <w:w w:val="90"/>
          <w:sz w:val="30"/>
          <w:szCs w:val="30"/>
        </w:rPr>
      </w:pPr>
      <w:r>
        <w:rPr>
          <w:rFonts w:hint="eastAsia"/>
          <w:smallCaps/>
          <w:w w:val="90"/>
          <w:sz w:val="30"/>
          <w:szCs w:val="30"/>
        </w:rPr>
        <w:t>你们曾到过西奈山，到过客西马尼，到过加略山：我还能为你们做什么呢？</w:t>
      </w:r>
    </w:p>
    <w:p w14:paraId="2959F919">
      <w:pPr>
        <w:spacing w:before="240"/>
        <w:ind w:left="592" w:right="0" w:firstLine="0"/>
        <w:jc w:val="left"/>
        <w:rPr>
          <w:rFonts w:hint="eastAsia"/>
          <w:smallCaps/>
          <w:w w:val="90"/>
          <w:sz w:val="30"/>
          <w:szCs w:val="30"/>
        </w:rPr>
      </w:pPr>
    </w:p>
    <w:p w14:paraId="01F30ADE">
      <w:pPr>
        <w:spacing w:before="240"/>
        <w:ind w:left="592" w:right="0" w:firstLine="0"/>
        <w:jc w:val="left"/>
        <w:rPr>
          <w:rFonts w:hint="eastAsia"/>
          <w:smallCaps/>
          <w:w w:val="90"/>
          <w:sz w:val="30"/>
          <w:szCs w:val="30"/>
        </w:rPr>
      </w:pPr>
      <w:r>
        <w:rPr>
          <w:rFonts w:hint="eastAsia"/>
          <w:smallCaps/>
          <w:w w:val="90"/>
          <w:sz w:val="30"/>
          <w:szCs w:val="30"/>
        </w:rPr>
        <w:t>These have been pressed home upon you by divine providences, in affliction, by the bed of death, and in a time of wide awakening.</w:t>
      </w:r>
    </w:p>
    <w:p w14:paraId="1567794B">
      <w:pPr>
        <w:spacing w:before="240"/>
        <w:ind w:left="592" w:right="0" w:firstLine="0"/>
        <w:jc w:val="left"/>
        <w:rPr>
          <w:rFonts w:hint="eastAsia"/>
          <w:smallCaps/>
          <w:w w:val="90"/>
          <w:sz w:val="30"/>
          <w:szCs w:val="30"/>
        </w:rPr>
      </w:pPr>
      <w:r>
        <w:rPr>
          <w:rFonts w:hint="eastAsia"/>
          <w:smallCaps/>
          <w:w w:val="90"/>
          <w:sz w:val="30"/>
          <w:szCs w:val="30"/>
        </w:rPr>
        <w:t>这些都借着神的护理，在苦难中，在临终的床边，以及在大复兴的时期，深深地印在你们心上。</w:t>
      </w:r>
    </w:p>
    <w:p w14:paraId="6CCD580C">
      <w:pPr>
        <w:spacing w:before="240"/>
        <w:ind w:left="592" w:right="0" w:firstLine="0"/>
        <w:jc w:val="left"/>
        <w:rPr>
          <w:rFonts w:hint="eastAsia"/>
          <w:smallCaps/>
          <w:w w:val="90"/>
          <w:sz w:val="30"/>
          <w:szCs w:val="30"/>
        </w:rPr>
      </w:pPr>
    </w:p>
    <w:p w14:paraId="1F7386B0">
      <w:pPr>
        <w:spacing w:before="240"/>
        <w:ind w:left="592" w:right="0" w:firstLine="0"/>
        <w:jc w:val="left"/>
        <w:rPr>
          <w:rFonts w:hint="eastAsia"/>
          <w:smallCaps/>
          <w:w w:val="90"/>
          <w:sz w:val="30"/>
          <w:szCs w:val="30"/>
        </w:rPr>
      </w:pPr>
      <w:r>
        <w:rPr>
          <w:rFonts w:hint="eastAsia"/>
          <w:smallCaps/>
          <w:w w:val="90"/>
          <w:sz w:val="30"/>
          <w:szCs w:val="30"/>
        </w:rPr>
        <w:t>You have passed through a season when it was tenfold more likely that you would be truly converted than any other time.</w:t>
      </w:r>
    </w:p>
    <w:p w14:paraId="701DD0F8">
      <w:pPr>
        <w:spacing w:before="240"/>
        <w:ind w:left="592" w:right="0" w:firstLine="0"/>
        <w:jc w:val="left"/>
        <w:rPr>
          <w:rFonts w:hint="eastAsia"/>
          <w:smallCaps/>
          <w:w w:val="90"/>
          <w:sz w:val="30"/>
          <w:szCs w:val="30"/>
        </w:rPr>
      </w:pPr>
      <w:r>
        <w:rPr>
          <w:rFonts w:hint="eastAsia"/>
          <w:smallCaps/>
          <w:w w:val="90"/>
          <w:sz w:val="30"/>
          <w:szCs w:val="30"/>
        </w:rPr>
        <w:t>你们经历了一个季节，那时你们真实归信的可能性，比任何其他时候都大十倍。</w:t>
      </w:r>
    </w:p>
    <w:p w14:paraId="343F5917">
      <w:pPr>
        <w:spacing w:before="240"/>
        <w:ind w:left="592" w:right="0" w:firstLine="0"/>
        <w:jc w:val="left"/>
        <w:rPr>
          <w:rFonts w:hint="eastAsia"/>
          <w:smallCaps/>
          <w:w w:val="90"/>
          <w:sz w:val="30"/>
          <w:szCs w:val="30"/>
        </w:rPr>
      </w:pPr>
    </w:p>
    <w:p w14:paraId="77F2CDFD">
      <w:pPr>
        <w:spacing w:before="240"/>
        <w:ind w:left="592" w:right="0" w:firstLine="0"/>
        <w:jc w:val="left"/>
        <w:rPr>
          <w:rFonts w:hint="eastAsia"/>
          <w:smallCaps/>
          <w:w w:val="90"/>
          <w:sz w:val="30"/>
          <w:szCs w:val="30"/>
        </w:rPr>
      </w:pPr>
      <w:r>
        <w:rPr>
          <w:rFonts w:hint="eastAsia"/>
          <w:smallCaps/>
          <w:w w:val="90"/>
          <w:sz w:val="30"/>
          <w:szCs w:val="30"/>
        </w:rPr>
        <w:t>You are sunk back!</w:t>
      </w:r>
    </w:p>
    <w:p w14:paraId="1D9463AE">
      <w:pPr>
        <w:spacing w:before="240"/>
        <w:ind w:left="592" w:right="0" w:firstLine="0"/>
        <w:jc w:val="left"/>
        <w:rPr>
          <w:rFonts w:hint="eastAsia"/>
          <w:smallCaps/>
          <w:w w:val="90"/>
          <w:sz w:val="30"/>
          <w:szCs w:val="30"/>
        </w:rPr>
      </w:pPr>
      <w:r>
        <w:rPr>
          <w:rFonts w:hint="eastAsia"/>
          <w:smallCaps/>
          <w:w w:val="90"/>
          <w:sz w:val="30"/>
          <w:szCs w:val="30"/>
        </w:rPr>
        <w:t>你们退后了！</w:t>
      </w:r>
    </w:p>
    <w:p w14:paraId="24F03F44">
      <w:pPr>
        <w:spacing w:before="240"/>
        <w:ind w:left="592" w:right="0" w:firstLine="0"/>
        <w:jc w:val="left"/>
        <w:rPr>
          <w:rFonts w:hint="eastAsia"/>
          <w:smallCaps/>
          <w:w w:val="90"/>
          <w:sz w:val="30"/>
          <w:szCs w:val="30"/>
        </w:rPr>
      </w:pPr>
    </w:p>
    <w:p w14:paraId="3BE1B4A4">
      <w:pPr>
        <w:spacing w:before="240"/>
        <w:ind w:left="592" w:right="0" w:firstLine="0"/>
        <w:jc w:val="left"/>
        <w:rPr>
          <w:rFonts w:hint="eastAsia"/>
          <w:smallCaps/>
          <w:w w:val="90"/>
          <w:sz w:val="30"/>
          <w:szCs w:val="30"/>
        </w:rPr>
      </w:pPr>
      <w:r>
        <w:rPr>
          <w:rFonts w:hint="eastAsia"/>
          <w:smallCaps/>
          <w:w w:val="90"/>
          <w:sz w:val="30"/>
          <w:szCs w:val="30"/>
        </w:rPr>
        <w:t>Ah! the harvest is past, the summer is ended, and you are not saved.</w:t>
      </w:r>
    </w:p>
    <w:p w14:paraId="0720EA06">
      <w:pPr>
        <w:spacing w:before="240"/>
        <w:ind w:left="592" w:right="0" w:firstLine="0"/>
        <w:jc w:val="left"/>
        <w:rPr>
          <w:rFonts w:hint="eastAsia"/>
          <w:smallCaps/>
          <w:w w:val="90"/>
          <w:sz w:val="30"/>
          <w:szCs w:val="30"/>
        </w:rPr>
      </w:pPr>
      <w:r>
        <w:rPr>
          <w:rFonts w:hint="eastAsia"/>
          <w:smallCaps/>
          <w:w w:val="90"/>
          <w:sz w:val="30"/>
          <w:szCs w:val="30"/>
        </w:rPr>
        <w:t>啊！收割已过，夏天已完，你们仍未得救。</w:t>
      </w:r>
    </w:p>
    <w:p w14:paraId="0E7D0317">
      <w:pPr>
        <w:spacing w:before="240"/>
        <w:ind w:left="592" w:right="0" w:firstLine="0"/>
        <w:jc w:val="left"/>
        <w:rPr>
          <w:rFonts w:hint="eastAsia"/>
          <w:smallCaps/>
          <w:w w:val="90"/>
          <w:sz w:val="30"/>
          <w:szCs w:val="30"/>
        </w:rPr>
      </w:pPr>
    </w:p>
    <w:p w14:paraId="21616083">
      <w:pPr>
        <w:spacing w:before="240"/>
        <w:ind w:left="592" w:right="0" w:firstLine="0"/>
        <w:jc w:val="left"/>
        <w:rPr>
          <w:rFonts w:hint="eastAsia"/>
          <w:smallCaps/>
          <w:w w:val="90"/>
          <w:sz w:val="30"/>
          <w:szCs w:val="30"/>
        </w:rPr>
      </w:pPr>
      <w:r>
        <w:rPr>
          <w:rFonts w:hint="eastAsia"/>
          <w:smallCaps/>
          <w:w w:val="90"/>
          <w:sz w:val="30"/>
          <w:szCs w:val="30"/>
        </w:rPr>
        <w:t>God has no more arrows in his quiver, no new arguments, no other hell, no other Christ.</w:t>
      </w:r>
    </w:p>
    <w:p w14:paraId="6E186906">
      <w:pPr>
        <w:spacing w:before="240"/>
        <w:ind w:left="592" w:right="0" w:firstLine="0"/>
        <w:jc w:val="left"/>
        <w:rPr>
          <w:rFonts w:hint="eastAsia"/>
          <w:smallCaps/>
          <w:w w:val="90"/>
          <w:sz w:val="30"/>
          <w:szCs w:val="30"/>
        </w:rPr>
      </w:pPr>
      <w:r>
        <w:rPr>
          <w:rFonts w:hint="eastAsia"/>
          <w:smallCaps/>
          <w:w w:val="90"/>
          <w:sz w:val="30"/>
          <w:szCs w:val="30"/>
        </w:rPr>
        <w:t>神的箭袋里再没有箭，再没有新的论据，再没有别的地狱，再没有别的基督。</w:t>
      </w:r>
    </w:p>
    <w:p w14:paraId="19F2A6BF">
      <w:pPr>
        <w:spacing w:before="240"/>
        <w:ind w:left="592" w:right="0" w:firstLine="0"/>
        <w:jc w:val="left"/>
        <w:rPr>
          <w:rFonts w:hint="eastAsia"/>
          <w:smallCaps/>
          <w:w w:val="90"/>
          <w:sz w:val="30"/>
          <w:szCs w:val="30"/>
        </w:rPr>
      </w:pPr>
    </w:p>
    <w:p w14:paraId="4BB4F4E4">
      <w:pPr>
        <w:spacing w:before="240"/>
        <w:ind w:left="592" w:right="0" w:firstLine="0"/>
        <w:jc w:val="left"/>
        <w:rPr>
          <w:rFonts w:hint="eastAsia"/>
          <w:smallCaps/>
          <w:w w:val="90"/>
          <w:sz w:val="30"/>
          <w:szCs w:val="30"/>
        </w:rPr>
      </w:pPr>
      <w:r>
        <w:rPr>
          <w:rFonts w:hint="eastAsia"/>
          <w:smallCaps/>
          <w:w w:val="90"/>
          <w:sz w:val="30"/>
          <w:szCs w:val="30"/>
        </w:rPr>
        <w:t>(3.) No good by your past impressions.—When the cloud is dried up off the mountain’s brow, and the dew off the rock, the mountain is as great as before, and the rock as hard; but when convictions fade away from the heart of a natural man, they leave the mountain of his sins much greater, and his rocky heart much harder.</w:t>
      </w:r>
    </w:p>
    <w:p w14:paraId="67C7D621">
      <w:pPr>
        <w:spacing w:before="240"/>
        <w:ind w:left="592" w:right="0" w:firstLine="0"/>
        <w:jc w:val="left"/>
        <w:rPr>
          <w:rFonts w:hint="eastAsia"/>
          <w:smallCaps/>
          <w:w w:val="90"/>
          <w:sz w:val="30"/>
          <w:szCs w:val="30"/>
        </w:rPr>
      </w:pPr>
      <w:r>
        <w:rPr>
          <w:rFonts w:hint="eastAsia"/>
          <w:smallCaps/>
          <w:w w:val="90"/>
          <w:sz w:val="30"/>
          <w:szCs w:val="30"/>
        </w:rPr>
        <w:t>(3.) 你们过去的感动毫无益处。——当云雾从山顶消散，露水从磐石上干涸，山仍旧那么大，磐石仍旧那么硬；但当知罪从一个属血气之人的心中消退时，它们留下的罪山更大，他那石头般的心也更硬。</w:t>
      </w:r>
    </w:p>
    <w:p w14:paraId="432C2B65">
      <w:pPr>
        <w:spacing w:before="240"/>
        <w:ind w:left="592" w:right="0" w:firstLine="0"/>
        <w:jc w:val="left"/>
        <w:rPr>
          <w:rFonts w:hint="eastAsia"/>
          <w:smallCaps/>
          <w:w w:val="90"/>
          <w:sz w:val="30"/>
          <w:szCs w:val="30"/>
        </w:rPr>
      </w:pPr>
    </w:p>
    <w:p w14:paraId="112CB1B9">
      <w:pPr>
        <w:spacing w:before="240"/>
        <w:ind w:left="592" w:right="0" w:firstLine="0"/>
        <w:jc w:val="left"/>
        <w:rPr>
          <w:rFonts w:hint="eastAsia"/>
          <w:smallCaps/>
          <w:w w:val="90"/>
          <w:sz w:val="30"/>
          <w:szCs w:val="30"/>
        </w:rPr>
      </w:pPr>
      <w:r>
        <w:rPr>
          <w:rFonts w:hint="eastAsia"/>
          <w:smallCaps/>
          <w:w w:val="90"/>
          <w:sz w:val="30"/>
          <w:szCs w:val="30"/>
        </w:rPr>
        <w:t>It is less likely that that man will ever be saved.</w:t>
      </w:r>
    </w:p>
    <w:p w14:paraId="3D5E233B">
      <w:pPr>
        <w:spacing w:before="240"/>
        <w:ind w:left="592" w:right="0" w:firstLine="0"/>
        <w:jc w:val="left"/>
        <w:rPr>
          <w:rFonts w:hint="eastAsia"/>
          <w:smallCaps/>
          <w:w w:val="90"/>
          <w:sz w:val="30"/>
          <w:szCs w:val="30"/>
        </w:rPr>
      </w:pPr>
      <w:r>
        <w:rPr>
          <w:rFonts w:hint="eastAsia"/>
          <w:smallCaps/>
          <w:w w:val="90"/>
          <w:sz w:val="30"/>
          <w:szCs w:val="30"/>
        </w:rPr>
        <w:t>那人得救的可能性更小了。</w:t>
      </w:r>
    </w:p>
    <w:p w14:paraId="1B4C1C2D">
      <w:pPr>
        <w:spacing w:before="240"/>
        <w:ind w:left="592" w:right="0" w:firstLine="0"/>
        <w:jc w:val="left"/>
        <w:rPr>
          <w:rFonts w:hint="eastAsia"/>
          <w:smallCaps/>
          <w:w w:val="90"/>
          <w:sz w:val="30"/>
          <w:szCs w:val="30"/>
        </w:rPr>
      </w:pPr>
    </w:p>
    <w:p w14:paraId="4FEE0A2B">
      <w:pPr>
        <w:spacing w:before="240"/>
        <w:ind w:left="592" w:right="0" w:firstLine="0"/>
        <w:jc w:val="left"/>
        <w:rPr>
          <w:rFonts w:hint="eastAsia"/>
          <w:smallCaps/>
          <w:w w:val="90"/>
          <w:sz w:val="30"/>
          <w:szCs w:val="30"/>
        </w:rPr>
      </w:pPr>
      <w:r>
        <w:rPr>
          <w:rFonts w:hint="eastAsia"/>
          <w:smallCaps/>
          <w:w w:val="90"/>
          <w:sz w:val="30"/>
          <w:szCs w:val="30"/>
        </w:rPr>
        <w:t>Just as iron is hardened by being melted and cooled again; just as a person recovering from fever relapses, and is worse than before.</w:t>
      </w:r>
    </w:p>
    <w:p w14:paraId="5EEA5AFC">
      <w:pPr>
        <w:spacing w:before="240"/>
        <w:ind w:left="592" w:right="0" w:firstLine="0"/>
        <w:jc w:val="left"/>
        <w:rPr>
          <w:rFonts w:hint="eastAsia"/>
          <w:smallCaps/>
          <w:w w:val="90"/>
          <w:sz w:val="30"/>
          <w:szCs w:val="30"/>
        </w:rPr>
      </w:pPr>
      <w:r>
        <w:rPr>
          <w:rFonts w:hint="eastAsia"/>
          <w:smallCaps/>
          <w:w w:val="90"/>
          <w:sz w:val="30"/>
          <w:szCs w:val="30"/>
        </w:rPr>
        <w:t>正如铁因熔化再冷却而变硬；正如一个从发烧中恢复的人复发，并且比以前更糟。</w:t>
      </w:r>
    </w:p>
    <w:p w14:paraId="40285EDD">
      <w:pPr>
        <w:spacing w:before="240"/>
        <w:ind w:left="592" w:right="0" w:firstLine="0"/>
        <w:jc w:val="left"/>
        <w:rPr>
          <w:rFonts w:hint="eastAsia"/>
          <w:smallCaps/>
          <w:w w:val="90"/>
          <w:sz w:val="30"/>
          <w:szCs w:val="30"/>
        </w:rPr>
      </w:pPr>
    </w:p>
    <w:p w14:paraId="321BF105">
      <w:pPr>
        <w:spacing w:before="240"/>
        <w:ind w:left="592" w:right="0" w:firstLine="0"/>
        <w:jc w:val="left"/>
        <w:rPr>
          <w:rFonts w:hint="eastAsia"/>
          <w:smallCaps/>
          <w:w w:val="90"/>
          <w:sz w:val="30"/>
          <w:szCs w:val="30"/>
        </w:rPr>
      </w:pPr>
      <w:r>
        <w:rPr>
          <w:rFonts w:hint="eastAsia"/>
          <w:smallCaps/>
          <w:w w:val="90"/>
          <w:sz w:val="30"/>
          <w:szCs w:val="30"/>
        </w:rPr>
        <w:t>1st, You are now older, and every day less likely to be saved; your heart gets used to its old ways of thinking and feeling; the old knee cannot easily learn to bend.</w:t>
      </w:r>
    </w:p>
    <w:p w14:paraId="2D5DEC19">
      <w:pPr>
        <w:spacing w:before="240"/>
        <w:ind w:left="592" w:right="0" w:firstLine="0"/>
        <w:jc w:val="left"/>
        <w:rPr>
          <w:rFonts w:hint="eastAsia"/>
          <w:smallCaps/>
          <w:w w:val="90"/>
          <w:sz w:val="30"/>
          <w:szCs w:val="30"/>
        </w:rPr>
      </w:pPr>
      <w:r>
        <w:rPr>
          <w:rFonts w:hint="eastAsia"/>
          <w:smallCaps/>
          <w:w w:val="90"/>
          <w:sz w:val="30"/>
          <w:szCs w:val="30"/>
        </w:rPr>
        <w:t>第一，你们现在年纪更大了，每天得救的可能性也更小了；你们的心习惯了旧的思维和感觉方式；旧的膝盖不容易学会弯曲。</w:t>
      </w:r>
    </w:p>
    <w:p w14:paraId="536A3EAE">
      <w:pPr>
        <w:spacing w:before="240"/>
        <w:ind w:left="592" w:right="0" w:firstLine="0"/>
        <w:jc w:val="left"/>
        <w:rPr>
          <w:rFonts w:hint="eastAsia"/>
          <w:smallCaps/>
          <w:w w:val="90"/>
          <w:sz w:val="30"/>
          <w:szCs w:val="30"/>
        </w:rPr>
      </w:pPr>
    </w:p>
    <w:p w14:paraId="09A4DE37">
      <w:pPr>
        <w:spacing w:before="240"/>
        <w:ind w:left="592" w:right="0" w:firstLine="0"/>
        <w:jc w:val="left"/>
        <w:rPr>
          <w:rFonts w:hint="eastAsia"/>
          <w:smallCaps/>
          <w:w w:val="90"/>
          <w:sz w:val="30"/>
          <w:szCs w:val="30"/>
        </w:rPr>
      </w:pPr>
      <w:r>
        <w:rPr>
          <w:rFonts w:hint="eastAsia"/>
          <w:smallCaps/>
          <w:w w:val="90"/>
          <w:sz w:val="30"/>
          <w:szCs w:val="30"/>
        </w:rPr>
        <w:t>2d, You have offended the Spirit; you have missed your opportunity; you have vexed the Holy Spirit; convictions are not in your own power; the Spirit hath mercy on whom He will have mercy.</w:t>
      </w:r>
    </w:p>
    <w:p w14:paraId="6D492D1F">
      <w:pPr>
        <w:spacing w:before="240"/>
        <w:ind w:left="592" w:right="0" w:firstLine="0"/>
        <w:jc w:val="left"/>
        <w:rPr>
          <w:rFonts w:hint="eastAsia"/>
          <w:smallCaps/>
          <w:w w:val="90"/>
          <w:sz w:val="30"/>
          <w:szCs w:val="30"/>
        </w:rPr>
      </w:pPr>
      <w:r>
        <w:rPr>
          <w:rFonts w:hint="eastAsia"/>
          <w:smallCaps/>
          <w:w w:val="90"/>
          <w:sz w:val="30"/>
          <w:szCs w:val="30"/>
        </w:rPr>
        <w:t>第二，你们得罪了圣灵；你们错过了你们的机会；你们叫圣灵担忧；知罪不在你们自己的能力范围之内；圣灵要怜悯谁就怜悯谁。</w:t>
      </w:r>
    </w:p>
    <w:p w14:paraId="3398016B">
      <w:pPr>
        <w:spacing w:before="240"/>
        <w:ind w:left="592" w:right="0" w:firstLine="0"/>
        <w:jc w:val="left"/>
        <w:rPr>
          <w:rFonts w:hint="eastAsia"/>
          <w:smallCaps/>
          <w:w w:val="90"/>
          <w:sz w:val="30"/>
          <w:szCs w:val="30"/>
        </w:rPr>
      </w:pPr>
    </w:p>
    <w:p w14:paraId="373AC871">
      <w:pPr>
        <w:spacing w:before="240"/>
        <w:ind w:left="592" w:right="0" w:firstLine="0"/>
        <w:jc w:val="left"/>
        <w:rPr>
          <w:rFonts w:hint="eastAsia"/>
          <w:smallCaps/>
          <w:w w:val="90"/>
          <w:sz w:val="30"/>
          <w:szCs w:val="30"/>
        </w:rPr>
      </w:pPr>
      <w:r>
        <w:rPr>
          <w:rFonts w:hint="eastAsia"/>
          <w:smallCaps/>
          <w:w w:val="90"/>
          <w:sz w:val="30"/>
          <w:szCs w:val="30"/>
        </w:rPr>
        <w:t>3d, You have got into the way of putting aside convictions.</w:t>
      </w:r>
    </w:p>
    <w:p w14:paraId="5395443F">
      <w:pPr>
        <w:spacing w:before="240"/>
        <w:ind w:left="592" w:right="0" w:firstLine="0"/>
        <w:jc w:val="left"/>
        <w:rPr>
          <w:rFonts w:hint="eastAsia"/>
          <w:smallCaps/>
          <w:w w:val="90"/>
          <w:sz w:val="30"/>
          <w:szCs w:val="30"/>
        </w:rPr>
      </w:pPr>
      <w:r>
        <w:rPr>
          <w:rFonts w:hint="eastAsia"/>
          <w:smallCaps/>
          <w:w w:val="90"/>
          <w:sz w:val="30"/>
          <w:szCs w:val="30"/>
        </w:rPr>
        <w:t>第三，你们已经习惯了推开悔罪之心。</w:t>
      </w:r>
    </w:p>
    <w:p w14:paraId="305D9B10">
      <w:pPr>
        <w:spacing w:before="240"/>
        <w:ind w:left="592" w:right="0" w:firstLine="0"/>
        <w:jc w:val="left"/>
        <w:rPr>
          <w:rFonts w:hint="eastAsia"/>
          <w:smallCaps/>
          <w:w w:val="90"/>
          <w:sz w:val="30"/>
          <w:szCs w:val="30"/>
        </w:rPr>
      </w:pPr>
    </w:p>
    <w:p w14:paraId="4C47F3D8">
      <w:pPr>
        <w:spacing w:before="240"/>
        <w:ind w:left="592" w:right="0" w:firstLine="0"/>
        <w:jc w:val="left"/>
        <w:rPr>
          <w:rFonts w:hint="eastAsia"/>
          <w:smallCaps/>
          <w:w w:val="90"/>
          <w:sz w:val="30"/>
          <w:szCs w:val="30"/>
        </w:rPr>
      </w:pPr>
      <w:r>
        <w:rPr>
          <w:rFonts w:hint="eastAsia"/>
          <w:smallCaps/>
          <w:w w:val="90"/>
          <w:sz w:val="30"/>
          <w:szCs w:val="30"/>
        </w:rPr>
        <w:t>The eyelid naturally closes when any object is coming against it; so does the heart of a practised worldling close and shut out convictions.</w:t>
      </w:r>
    </w:p>
    <w:p w14:paraId="011F0337">
      <w:pPr>
        <w:spacing w:before="240"/>
        <w:ind w:left="592" w:right="0" w:firstLine="0"/>
        <w:jc w:val="left"/>
        <w:rPr>
          <w:rFonts w:hint="eastAsia"/>
          <w:smallCaps/>
          <w:w w:val="90"/>
          <w:sz w:val="30"/>
          <w:szCs w:val="30"/>
        </w:rPr>
      </w:pPr>
      <w:r>
        <w:rPr>
          <w:rFonts w:hint="eastAsia"/>
          <w:smallCaps/>
          <w:w w:val="90"/>
          <w:sz w:val="30"/>
          <w:szCs w:val="30"/>
        </w:rPr>
        <w:t>当有物体向眼睛飞来时，眼睑会自然闭合；一个老练的世俗之人的心也是如此，会关闭并拒绝悔罪之心。</w:t>
      </w:r>
    </w:p>
    <w:p w14:paraId="49150E0B">
      <w:pPr>
        <w:spacing w:before="240"/>
        <w:ind w:left="592" w:right="0" w:firstLine="0"/>
        <w:jc w:val="left"/>
        <w:rPr>
          <w:rFonts w:hint="eastAsia"/>
          <w:smallCaps/>
          <w:w w:val="90"/>
          <w:sz w:val="30"/>
          <w:szCs w:val="30"/>
        </w:rPr>
      </w:pPr>
    </w:p>
    <w:p w14:paraId="40D7D738">
      <w:pPr>
        <w:spacing w:before="240"/>
        <w:ind w:left="592" w:right="0" w:firstLine="0"/>
        <w:jc w:val="left"/>
        <w:rPr>
          <w:rFonts w:hint="eastAsia"/>
          <w:smallCaps/>
          <w:w w:val="90"/>
          <w:sz w:val="30"/>
          <w:szCs w:val="30"/>
        </w:rPr>
      </w:pPr>
      <w:r>
        <w:rPr>
          <w:rFonts w:hint="eastAsia"/>
          <w:smallCaps/>
          <w:w w:val="90"/>
          <w:sz w:val="30"/>
          <w:szCs w:val="30"/>
        </w:rPr>
        <w:t>4th, When you come to hell, you will wish you never had had convictions, they will make your punishment so much the greater.</w:t>
      </w:r>
    </w:p>
    <w:p w14:paraId="0848EFD2">
      <w:pPr>
        <w:spacing w:before="240"/>
        <w:ind w:left="592" w:right="0" w:firstLine="0"/>
        <w:jc w:val="left"/>
        <w:rPr>
          <w:rFonts w:hint="eastAsia"/>
          <w:smallCaps/>
          <w:w w:val="90"/>
          <w:sz w:val="30"/>
          <w:szCs w:val="30"/>
        </w:rPr>
      </w:pPr>
      <w:r>
        <w:rPr>
          <w:rFonts w:hint="eastAsia"/>
          <w:smallCaps/>
          <w:w w:val="90"/>
          <w:sz w:val="30"/>
          <w:szCs w:val="30"/>
        </w:rPr>
        <w:t>第四，当你们到地狱时，你们会希望你们从未有过知罪，因为那只会使你们的刑罚更加重。</w:t>
      </w:r>
    </w:p>
    <w:p w14:paraId="45FC6E98">
      <w:pPr>
        <w:spacing w:before="240"/>
        <w:ind w:left="592" w:right="0" w:firstLine="0"/>
        <w:jc w:val="left"/>
        <w:rPr>
          <w:rFonts w:hint="eastAsia"/>
          <w:smallCaps/>
          <w:w w:val="90"/>
          <w:sz w:val="30"/>
          <w:szCs w:val="30"/>
        </w:rPr>
      </w:pPr>
    </w:p>
    <w:p w14:paraId="252198A3">
      <w:pPr>
        <w:spacing w:before="240"/>
        <w:ind w:left="592" w:right="0" w:firstLine="0"/>
        <w:jc w:val="left"/>
        <w:rPr>
          <w:rFonts w:hint="eastAsia"/>
          <w:smallCaps/>
          <w:w w:val="90"/>
          <w:sz w:val="30"/>
          <w:szCs w:val="30"/>
        </w:rPr>
      </w:pPr>
      <w:r>
        <w:rPr>
          <w:rFonts w:hint="eastAsia"/>
          <w:smallCaps/>
          <w:w w:val="90"/>
          <w:sz w:val="30"/>
          <w:szCs w:val="30"/>
        </w:rPr>
        <w:t>I would now entreat all who have any impressions not to let them slip.</w:t>
      </w:r>
    </w:p>
    <w:p w14:paraId="4E2E6693">
      <w:pPr>
        <w:spacing w:before="240"/>
        <w:ind w:left="592" w:right="0" w:firstLine="0"/>
        <w:jc w:val="left"/>
        <w:rPr>
          <w:rFonts w:hint="eastAsia"/>
          <w:smallCaps/>
          <w:w w:val="90"/>
          <w:sz w:val="30"/>
          <w:szCs w:val="30"/>
        </w:rPr>
      </w:pPr>
      <w:r>
        <w:rPr>
          <w:rFonts w:hint="eastAsia"/>
          <w:smallCaps/>
          <w:w w:val="90"/>
          <w:sz w:val="30"/>
          <w:szCs w:val="30"/>
        </w:rPr>
        <w:t>我现在要恳求所有有感动的人，不要让它溜走。</w:t>
      </w:r>
    </w:p>
    <w:p w14:paraId="23A4E08D">
      <w:pPr>
        <w:spacing w:before="240"/>
        <w:ind w:left="592" w:right="0" w:firstLine="0"/>
        <w:jc w:val="left"/>
        <w:rPr>
          <w:rFonts w:hint="eastAsia"/>
          <w:smallCaps/>
          <w:w w:val="90"/>
          <w:sz w:val="30"/>
          <w:szCs w:val="30"/>
        </w:rPr>
      </w:pPr>
    </w:p>
    <w:p w14:paraId="4DF619C1">
      <w:pPr>
        <w:spacing w:before="240"/>
        <w:ind w:left="592" w:right="0" w:firstLine="0"/>
        <w:jc w:val="left"/>
        <w:rPr>
          <w:rFonts w:hint="eastAsia"/>
          <w:smallCaps/>
          <w:w w:val="90"/>
          <w:sz w:val="30"/>
          <w:szCs w:val="30"/>
        </w:rPr>
      </w:pPr>
      <w:r>
        <w:rPr>
          <w:rFonts w:hint="eastAsia"/>
          <w:smallCaps/>
          <w:w w:val="90"/>
          <w:sz w:val="30"/>
          <w:szCs w:val="30"/>
        </w:rPr>
        <w:t>It is a great mercy to live under a gospel ministry; still greater to live in a time of revival; still greater to have God pouring the Spirit into your heart, awakening your soul.</w:t>
      </w:r>
    </w:p>
    <w:p w14:paraId="32B2E59E">
      <w:pPr>
        <w:spacing w:before="240"/>
        <w:ind w:left="592" w:right="0" w:firstLine="0"/>
        <w:jc w:val="left"/>
        <w:rPr>
          <w:rFonts w:hint="eastAsia"/>
          <w:smallCaps/>
          <w:w w:val="90"/>
          <w:sz w:val="30"/>
          <w:szCs w:val="30"/>
        </w:rPr>
      </w:pPr>
      <w:r>
        <w:rPr>
          <w:rFonts w:hint="eastAsia"/>
          <w:smallCaps/>
          <w:w w:val="90"/>
          <w:sz w:val="30"/>
          <w:szCs w:val="30"/>
        </w:rPr>
        <w:t>活在福音的职事下，是大怜悯；活在复兴的时代，是更大的怜悯；神将圣灵浇灌在你们心中，唤醒你们的灵魂，是更大的怜悯。</w:t>
      </w:r>
    </w:p>
    <w:p w14:paraId="18F53DA7">
      <w:pPr>
        <w:spacing w:before="240"/>
        <w:ind w:left="592" w:right="0" w:firstLine="0"/>
        <w:jc w:val="left"/>
        <w:rPr>
          <w:rFonts w:hint="eastAsia"/>
          <w:smallCaps/>
          <w:w w:val="90"/>
          <w:sz w:val="30"/>
          <w:szCs w:val="30"/>
        </w:rPr>
      </w:pPr>
    </w:p>
    <w:p w14:paraId="1FF74470">
      <w:pPr>
        <w:spacing w:before="240"/>
        <w:ind w:left="592" w:right="0" w:firstLine="0"/>
        <w:jc w:val="left"/>
        <w:rPr>
          <w:rFonts w:hint="eastAsia"/>
          <w:smallCaps/>
          <w:w w:val="90"/>
          <w:sz w:val="30"/>
          <w:szCs w:val="30"/>
        </w:rPr>
      </w:pPr>
      <w:r>
        <w:rPr>
          <w:rFonts w:hint="eastAsia"/>
          <w:smallCaps/>
          <w:w w:val="90"/>
          <w:sz w:val="30"/>
          <w:szCs w:val="30"/>
        </w:rPr>
        <w:t>Do not neglect it, do not turn back; remember Lot’s wife.</w:t>
      </w:r>
    </w:p>
    <w:p w14:paraId="530F4E16">
      <w:pPr>
        <w:spacing w:before="240"/>
        <w:ind w:left="592" w:right="0" w:firstLine="0"/>
        <w:jc w:val="left"/>
        <w:rPr>
          <w:rFonts w:hint="eastAsia"/>
          <w:smallCaps/>
          <w:w w:val="90"/>
          <w:sz w:val="30"/>
          <w:szCs w:val="30"/>
        </w:rPr>
      </w:pPr>
      <w:r>
        <w:rPr>
          <w:rFonts w:hint="eastAsia"/>
          <w:smallCaps/>
          <w:w w:val="90"/>
          <w:sz w:val="30"/>
          <w:szCs w:val="30"/>
        </w:rPr>
        <w:t>不要忽略它，不要回头；要记念罗得的妻子。</w:t>
      </w:r>
    </w:p>
    <w:p w14:paraId="7F0C4EA3">
      <w:pPr>
        <w:spacing w:before="240"/>
        <w:ind w:left="592" w:right="0" w:firstLine="0"/>
        <w:jc w:val="left"/>
        <w:rPr>
          <w:rFonts w:hint="eastAsia"/>
          <w:smallCaps/>
          <w:w w:val="90"/>
          <w:sz w:val="30"/>
          <w:szCs w:val="30"/>
        </w:rPr>
      </w:pPr>
    </w:p>
    <w:p w14:paraId="30B410B5">
      <w:pPr>
        <w:spacing w:before="240"/>
        <w:ind w:left="592" w:right="0" w:firstLine="0"/>
        <w:jc w:val="left"/>
        <w:rPr>
          <w:rFonts w:hint="eastAsia"/>
          <w:smallCaps/>
          <w:w w:val="90"/>
          <w:sz w:val="30"/>
          <w:szCs w:val="30"/>
        </w:rPr>
      </w:pPr>
      <w:r>
        <w:rPr>
          <w:rFonts w:hint="eastAsia"/>
          <w:smallCaps/>
          <w:w w:val="90"/>
          <w:sz w:val="30"/>
          <w:szCs w:val="30"/>
        </w:rPr>
        <w:t>Escape for thy life; look not behind thee; tarry not in all the plain.</w:t>
      </w:r>
    </w:p>
    <w:p w14:paraId="78993098">
      <w:pPr>
        <w:spacing w:before="240"/>
        <w:ind w:left="592" w:right="0" w:firstLine="0"/>
        <w:jc w:val="left"/>
        <w:rPr>
          <w:rFonts w:hint="eastAsia"/>
          <w:smallCaps/>
          <w:w w:val="90"/>
          <w:sz w:val="30"/>
          <w:szCs w:val="30"/>
        </w:rPr>
      </w:pPr>
      <w:r>
        <w:rPr>
          <w:rFonts w:hint="eastAsia"/>
          <w:smallCaps/>
          <w:w w:val="90"/>
          <w:sz w:val="30"/>
          <w:szCs w:val="30"/>
        </w:rPr>
        <w:t>逃命吧；不可回头看；也不可在平原站住。</w:t>
      </w:r>
    </w:p>
    <w:p w14:paraId="4CA6CE40">
      <w:pPr>
        <w:spacing w:before="240"/>
        <w:ind w:left="592" w:right="0" w:firstLine="0"/>
        <w:jc w:val="left"/>
        <w:rPr>
          <w:rFonts w:hint="eastAsia"/>
          <w:smallCaps/>
          <w:w w:val="90"/>
          <w:sz w:val="30"/>
          <w:szCs w:val="30"/>
        </w:rPr>
      </w:pPr>
    </w:p>
    <w:p w14:paraId="5A2B0FE7">
      <w:pPr>
        <w:spacing w:before="240"/>
        <w:ind w:left="592" w:right="0" w:firstLine="0"/>
        <w:jc w:val="left"/>
        <w:rPr>
          <w:rFonts w:hint="eastAsia"/>
          <w:smallCaps/>
          <w:w w:val="90"/>
          <w:sz w:val="30"/>
          <w:szCs w:val="30"/>
        </w:rPr>
      </w:pPr>
      <w:r>
        <w:rPr>
          <w:rFonts w:hint="eastAsia"/>
          <w:smallCaps/>
          <w:w w:val="90"/>
          <w:sz w:val="30"/>
          <w:szCs w:val="30"/>
        </w:rPr>
        <w:t>Escape to the mountain, lest thou be consumed.</w:t>
      </w:r>
    </w:p>
    <w:p w14:paraId="6D25B27E">
      <w:pPr>
        <w:spacing w:before="240"/>
        <w:ind w:left="592" w:right="0" w:firstLine="0"/>
        <w:jc w:val="left"/>
        <w:rPr>
          <w:rFonts w:hint="eastAsia"/>
          <w:smallCaps/>
          <w:w w:val="90"/>
          <w:sz w:val="30"/>
          <w:szCs w:val="30"/>
        </w:rPr>
      </w:pPr>
      <w:r>
        <w:rPr>
          <w:rFonts w:hint="eastAsia"/>
          <w:smallCaps/>
          <w:w w:val="90"/>
          <w:sz w:val="30"/>
          <w:szCs w:val="30"/>
        </w:rPr>
        <w:t>要往山上逃跑，免得你被剿灭。</w:t>
      </w:r>
    </w:p>
    <w:p w14:paraId="48A050CD">
      <w:pPr>
        <w:spacing w:before="240"/>
        <w:ind w:left="592" w:right="0" w:firstLine="0"/>
        <w:jc w:val="left"/>
        <w:rPr>
          <w:rFonts w:hint="eastAsia"/>
          <w:smallCaps/>
          <w:w w:val="90"/>
          <w:sz w:val="30"/>
          <w:szCs w:val="30"/>
        </w:rPr>
      </w:pPr>
    </w:p>
    <w:p w14:paraId="150BBCFB">
      <w:pPr>
        <w:pStyle w:val="3"/>
        <w:bidi w:val="0"/>
        <w:rPr>
          <w:rFonts w:hint="eastAsia"/>
        </w:rPr>
      </w:pPr>
      <w:r>
        <w:rPr>
          <w:rFonts w:hint="eastAsia"/>
        </w:rPr>
        <w:t>Sermon xix</w:t>
      </w:r>
    </w:p>
    <w:p w14:paraId="4DE2FFD1">
      <w:pPr>
        <w:pStyle w:val="3"/>
        <w:bidi w:val="0"/>
        <w:rPr>
          <w:rFonts w:hint="eastAsia"/>
        </w:rPr>
      </w:pPr>
      <w:r>
        <w:rPr>
          <w:rFonts w:hint="eastAsia"/>
        </w:rPr>
        <w:t>讲道篇十九</w:t>
      </w:r>
    </w:p>
    <w:p w14:paraId="7349B77B">
      <w:pPr>
        <w:spacing w:before="240"/>
        <w:ind w:left="592" w:right="0" w:firstLine="0"/>
        <w:jc w:val="left"/>
        <w:rPr>
          <w:rFonts w:hint="eastAsia"/>
          <w:smallCaps/>
          <w:w w:val="90"/>
          <w:sz w:val="30"/>
          <w:szCs w:val="30"/>
        </w:rPr>
      </w:pPr>
    </w:p>
    <w:p w14:paraId="7FE1883C">
      <w:pPr>
        <w:spacing w:before="240"/>
        <w:ind w:left="592" w:right="0" w:firstLine="0"/>
        <w:jc w:val="left"/>
        <w:rPr>
          <w:rFonts w:hint="eastAsia"/>
          <w:smallCaps/>
          <w:w w:val="90"/>
          <w:sz w:val="30"/>
          <w:szCs w:val="30"/>
        </w:rPr>
      </w:pPr>
      <w:r>
        <w:rPr>
          <w:rFonts w:hint="eastAsia"/>
          <w:smallCaps/>
          <w:w w:val="90"/>
          <w:sz w:val="30"/>
          <w:szCs w:val="30"/>
        </w:rPr>
        <w:t>“She hath done what she could; she is come aforehand to anoint my body to the burying.”—MARK 14:8.</w:t>
      </w:r>
    </w:p>
    <w:p w14:paraId="138F2E32">
      <w:pPr>
        <w:spacing w:before="240"/>
        <w:ind w:left="592" w:right="0" w:firstLine="0"/>
        <w:jc w:val="left"/>
        <w:rPr>
          <w:rFonts w:hint="eastAsia"/>
          <w:smallCaps/>
          <w:w w:val="90"/>
          <w:sz w:val="30"/>
          <w:szCs w:val="30"/>
        </w:rPr>
      </w:pPr>
      <w:r>
        <w:rPr>
          <w:rFonts w:hint="eastAsia"/>
          <w:smallCaps/>
          <w:w w:val="90"/>
          <w:sz w:val="30"/>
          <w:szCs w:val="30"/>
        </w:rPr>
        <w:t>“她所作的，是尽她所能的；她是为我安葬的事，把香膏预先浇在我身上。”——可 14:8。</w:t>
      </w:r>
    </w:p>
    <w:p w14:paraId="2005341A">
      <w:pPr>
        <w:spacing w:before="240"/>
        <w:ind w:left="592" w:right="0" w:firstLine="0"/>
        <w:jc w:val="left"/>
        <w:rPr>
          <w:rFonts w:hint="eastAsia"/>
          <w:smallCaps/>
          <w:w w:val="90"/>
          <w:sz w:val="30"/>
          <w:szCs w:val="30"/>
        </w:rPr>
      </w:pPr>
    </w:p>
    <w:p w14:paraId="44178450">
      <w:pPr>
        <w:spacing w:before="240"/>
        <w:ind w:left="592" w:right="0" w:firstLine="0"/>
        <w:jc w:val="left"/>
        <w:rPr>
          <w:rFonts w:hint="eastAsia"/>
          <w:smallCaps/>
          <w:w w:val="90"/>
          <w:sz w:val="30"/>
          <w:szCs w:val="30"/>
        </w:rPr>
      </w:pPr>
      <w:r>
        <w:rPr>
          <w:rFonts w:hint="eastAsia"/>
          <w:smallCaps/>
          <w:w w:val="90"/>
          <w:sz w:val="30"/>
          <w:szCs w:val="30"/>
        </w:rPr>
        <w:t>Doctrine.—Do what you can.</w:t>
      </w:r>
    </w:p>
    <w:p w14:paraId="09B3114C">
      <w:pPr>
        <w:spacing w:before="240"/>
        <w:ind w:left="592" w:right="0" w:firstLine="0"/>
        <w:jc w:val="left"/>
        <w:rPr>
          <w:rFonts w:hint="eastAsia"/>
          <w:smallCaps/>
          <w:w w:val="90"/>
          <w:sz w:val="30"/>
          <w:szCs w:val="30"/>
        </w:rPr>
      </w:pPr>
      <w:r>
        <w:rPr>
          <w:rFonts w:hint="eastAsia"/>
          <w:smallCaps/>
          <w:w w:val="90"/>
          <w:sz w:val="30"/>
          <w:szCs w:val="30"/>
        </w:rPr>
        <w:t>教义。——尽你所能。</w:t>
      </w:r>
    </w:p>
    <w:p w14:paraId="24CE6F74">
      <w:pPr>
        <w:spacing w:before="240"/>
        <w:ind w:left="592" w:right="0" w:firstLine="0"/>
        <w:jc w:val="left"/>
        <w:rPr>
          <w:rFonts w:hint="eastAsia"/>
          <w:smallCaps/>
          <w:w w:val="90"/>
          <w:sz w:val="30"/>
          <w:szCs w:val="30"/>
        </w:rPr>
      </w:pPr>
    </w:p>
    <w:p w14:paraId="0AC5AEFD">
      <w:pPr>
        <w:spacing w:before="240"/>
        <w:ind w:left="592" w:right="0" w:firstLine="0"/>
        <w:jc w:val="left"/>
        <w:rPr>
          <w:rFonts w:hint="eastAsia"/>
          <w:smallCaps/>
          <w:w w:val="90"/>
          <w:sz w:val="30"/>
          <w:szCs w:val="30"/>
        </w:rPr>
      </w:pPr>
      <w:r>
        <w:rPr>
          <w:rFonts w:hint="eastAsia"/>
          <w:smallCaps/>
          <w:w w:val="90"/>
          <w:sz w:val="30"/>
          <w:szCs w:val="30"/>
        </w:rPr>
        <w:t>From the Gospel of John (11:2), we learn that this woman was Mary, the sister of Lazarus and Martha.</w:t>
      </w:r>
    </w:p>
    <w:p w14:paraId="0F40F474">
      <w:pPr>
        <w:spacing w:before="240"/>
        <w:ind w:left="592" w:right="0" w:firstLine="0"/>
        <w:jc w:val="left"/>
        <w:rPr>
          <w:rFonts w:hint="eastAsia"/>
          <w:smallCaps/>
          <w:w w:val="90"/>
          <w:sz w:val="30"/>
          <w:szCs w:val="30"/>
        </w:rPr>
      </w:pPr>
      <w:r>
        <w:rPr>
          <w:rFonts w:hint="eastAsia"/>
          <w:smallCaps/>
          <w:w w:val="90"/>
          <w:sz w:val="30"/>
          <w:szCs w:val="30"/>
        </w:rPr>
        <w:t>从约翰福音（11:2）我们得知，这妇人是马利亚，拉撒路和马大的姐妹。</w:t>
      </w:r>
    </w:p>
    <w:p w14:paraId="7F7E53FC">
      <w:pPr>
        <w:spacing w:before="240"/>
        <w:ind w:left="592" w:right="0" w:firstLine="0"/>
        <w:jc w:val="left"/>
        <w:rPr>
          <w:rFonts w:hint="eastAsia"/>
          <w:smallCaps/>
          <w:w w:val="90"/>
          <w:sz w:val="30"/>
          <w:szCs w:val="30"/>
        </w:rPr>
      </w:pPr>
    </w:p>
    <w:p w14:paraId="0207F0C2">
      <w:pPr>
        <w:spacing w:before="240"/>
        <w:ind w:left="592" w:right="0" w:firstLine="0"/>
        <w:jc w:val="left"/>
        <w:rPr>
          <w:rFonts w:hint="eastAsia"/>
          <w:smallCaps/>
          <w:w w:val="90"/>
          <w:sz w:val="30"/>
          <w:szCs w:val="30"/>
        </w:rPr>
      </w:pPr>
      <w:r>
        <w:rPr>
          <w:rFonts w:hint="eastAsia"/>
          <w:smallCaps/>
          <w:w w:val="90"/>
          <w:sz w:val="30"/>
          <w:szCs w:val="30"/>
        </w:rPr>
        <w:t>We have already learned that she was an eminent believer: “She sat at the feet of Jesus, and heard his word.”</w:t>
      </w:r>
    </w:p>
    <w:p w14:paraId="3036DE24">
      <w:pPr>
        <w:spacing w:before="240"/>
        <w:ind w:left="592" w:right="0" w:firstLine="0"/>
        <w:jc w:val="left"/>
        <w:rPr>
          <w:rFonts w:hint="eastAsia"/>
          <w:smallCaps/>
          <w:w w:val="90"/>
          <w:sz w:val="30"/>
          <w:szCs w:val="30"/>
        </w:rPr>
      </w:pPr>
      <w:r>
        <w:rPr>
          <w:rFonts w:hint="eastAsia"/>
          <w:smallCaps/>
          <w:w w:val="90"/>
          <w:sz w:val="30"/>
          <w:szCs w:val="30"/>
        </w:rPr>
        <w:t>我们已经知道她是一位杰出的信徒：“她坐在耶稣脚前听祂的道。”</w:t>
      </w:r>
    </w:p>
    <w:p w14:paraId="7DCFE31D">
      <w:pPr>
        <w:spacing w:before="240"/>
        <w:ind w:left="592" w:right="0" w:firstLine="0"/>
        <w:jc w:val="left"/>
        <w:rPr>
          <w:rFonts w:hint="eastAsia"/>
          <w:smallCaps/>
          <w:w w:val="90"/>
          <w:sz w:val="30"/>
          <w:szCs w:val="30"/>
        </w:rPr>
      </w:pPr>
    </w:p>
    <w:p w14:paraId="3BB95949">
      <w:pPr>
        <w:spacing w:before="240"/>
        <w:ind w:left="592" w:right="0" w:firstLine="0"/>
        <w:jc w:val="left"/>
        <w:rPr>
          <w:rFonts w:hint="eastAsia"/>
          <w:smallCaps/>
          <w:w w:val="90"/>
          <w:sz w:val="30"/>
          <w:szCs w:val="30"/>
        </w:rPr>
      </w:pPr>
      <w:r>
        <w:rPr>
          <w:rFonts w:hint="eastAsia"/>
          <w:smallCaps/>
          <w:w w:val="90"/>
          <w:sz w:val="30"/>
          <w:szCs w:val="30"/>
        </w:rPr>
        <w:t>Jesus himself said of her: “Mary hath chosen the good part, which shall not be taken away from her.”</w:t>
      </w:r>
    </w:p>
    <w:p w14:paraId="4D3A79A6">
      <w:pPr>
        <w:spacing w:before="240"/>
        <w:ind w:left="592" w:right="0" w:firstLine="0"/>
        <w:jc w:val="left"/>
        <w:rPr>
          <w:rFonts w:hint="eastAsia"/>
          <w:smallCaps/>
          <w:w w:val="90"/>
          <w:sz w:val="30"/>
          <w:szCs w:val="30"/>
        </w:rPr>
      </w:pPr>
      <w:r>
        <w:rPr>
          <w:rFonts w:hint="eastAsia"/>
          <w:smallCaps/>
          <w:w w:val="90"/>
          <w:sz w:val="30"/>
          <w:szCs w:val="30"/>
        </w:rPr>
        <w:t>耶稣亲自论到她说：“马利亚已经选择那上好的福分，是不能夺去的。”</w:t>
      </w:r>
    </w:p>
    <w:p w14:paraId="7A314A84">
      <w:pPr>
        <w:spacing w:before="240"/>
        <w:ind w:left="592" w:right="0" w:firstLine="0"/>
        <w:jc w:val="left"/>
        <w:rPr>
          <w:rFonts w:hint="eastAsia"/>
          <w:smallCaps/>
          <w:w w:val="90"/>
          <w:sz w:val="30"/>
          <w:szCs w:val="30"/>
        </w:rPr>
      </w:pPr>
    </w:p>
    <w:p w14:paraId="4A6F0D74">
      <w:pPr>
        <w:spacing w:before="240"/>
        <w:ind w:left="592" w:right="0" w:firstLine="0"/>
        <w:jc w:val="left"/>
        <w:rPr>
          <w:rFonts w:hint="eastAsia"/>
          <w:smallCaps/>
          <w:w w:val="90"/>
          <w:sz w:val="30"/>
          <w:szCs w:val="30"/>
        </w:rPr>
      </w:pPr>
      <w:r>
        <w:rPr>
          <w:rFonts w:hint="eastAsia"/>
          <w:smallCaps/>
          <w:w w:val="90"/>
          <w:sz w:val="30"/>
          <w:szCs w:val="30"/>
        </w:rPr>
        <w:t>Now it is interesting to see this same Mary eminent in another way,—not only as a contemplative believer, but as an active believer.</w:t>
      </w:r>
    </w:p>
    <w:p w14:paraId="3671801B">
      <w:pPr>
        <w:spacing w:before="240"/>
        <w:ind w:left="592" w:right="0" w:firstLine="0"/>
        <w:jc w:val="left"/>
        <w:rPr>
          <w:rFonts w:hint="eastAsia"/>
          <w:smallCaps/>
          <w:w w:val="90"/>
          <w:sz w:val="30"/>
          <w:szCs w:val="30"/>
        </w:rPr>
      </w:pPr>
      <w:r>
        <w:rPr>
          <w:rFonts w:hint="eastAsia"/>
          <w:smallCaps/>
          <w:w w:val="90"/>
          <w:sz w:val="30"/>
          <w:szCs w:val="30"/>
        </w:rPr>
        <w:t>现在，有趣的是，看到这位马利亚在另一方面也很杰出——不仅是一位默想的信徒，也是一位行动的信徒。</w:t>
      </w:r>
    </w:p>
    <w:p w14:paraId="44A1EAAF">
      <w:pPr>
        <w:spacing w:before="240"/>
        <w:ind w:left="592" w:right="0" w:firstLine="0"/>
        <w:jc w:val="left"/>
        <w:rPr>
          <w:rFonts w:hint="eastAsia"/>
          <w:smallCaps/>
          <w:w w:val="90"/>
          <w:sz w:val="30"/>
          <w:szCs w:val="30"/>
        </w:rPr>
      </w:pPr>
    </w:p>
    <w:p w14:paraId="5B333898">
      <w:pPr>
        <w:spacing w:before="240"/>
        <w:ind w:left="592" w:right="0" w:firstLine="0"/>
        <w:jc w:val="left"/>
        <w:rPr>
          <w:rFonts w:hint="eastAsia"/>
          <w:smallCaps/>
          <w:w w:val="90"/>
          <w:sz w:val="30"/>
          <w:szCs w:val="30"/>
        </w:rPr>
      </w:pPr>
      <w:r>
        <w:rPr>
          <w:rFonts w:hint="eastAsia"/>
          <w:smallCaps/>
          <w:w w:val="90"/>
          <w:sz w:val="30"/>
          <w:szCs w:val="30"/>
        </w:rPr>
        <w:t>Many seem to think, that to be a believer is to have certain feelings and experiences; forgetting all the time that these are but the flowers, and that the fruit must follow.</w:t>
      </w:r>
    </w:p>
    <w:p w14:paraId="71994140">
      <w:pPr>
        <w:spacing w:before="240"/>
        <w:ind w:left="592" w:right="0" w:firstLine="0"/>
        <w:jc w:val="left"/>
        <w:rPr>
          <w:rFonts w:hint="eastAsia"/>
          <w:smallCaps/>
          <w:w w:val="90"/>
          <w:sz w:val="30"/>
          <w:szCs w:val="30"/>
        </w:rPr>
      </w:pPr>
      <w:r>
        <w:rPr>
          <w:rFonts w:hint="eastAsia"/>
          <w:smallCaps/>
          <w:w w:val="90"/>
          <w:sz w:val="30"/>
          <w:szCs w:val="30"/>
        </w:rPr>
        <w:t>许多人似乎认为，作一个信徒就是有某些感觉和经历；却一直忘记这些不过是花朵，果子必须随之而来。</w:t>
      </w:r>
    </w:p>
    <w:p w14:paraId="397F5C13">
      <w:pPr>
        <w:spacing w:before="240"/>
        <w:ind w:left="592" w:right="0" w:firstLine="0"/>
        <w:jc w:val="left"/>
        <w:rPr>
          <w:rFonts w:hint="eastAsia"/>
          <w:smallCaps/>
          <w:w w:val="90"/>
          <w:sz w:val="30"/>
          <w:szCs w:val="30"/>
        </w:rPr>
      </w:pPr>
    </w:p>
    <w:p w14:paraId="0B81056E">
      <w:pPr>
        <w:spacing w:before="240"/>
        <w:ind w:left="592" w:right="0" w:firstLine="0"/>
        <w:jc w:val="left"/>
        <w:rPr>
          <w:rFonts w:hint="eastAsia"/>
          <w:smallCaps/>
          <w:w w:val="90"/>
          <w:sz w:val="30"/>
          <w:szCs w:val="30"/>
        </w:rPr>
      </w:pPr>
      <w:r>
        <w:rPr>
          <w:rFonts w:hint="eastAsia"/>
          <w:smallCaps/>
          <w:w w:val="90"/>
          <w:sz w:val="30"/>
          <w:szCs w:val="30"/>
        </w:rPr>
        <w:t>The engrafting of the branch is good, the inflowing of the sap good, but the fruit is the end in view.</w:t>
      </w:r>
    </w:p>
    <w:p w14:paraId="58D5993D">
      <w:pPr>
        <w:spacing w:before="240"/>
        <w:ind w:left="592" w:right="0" w:firstLine="0"/>
        <w:jc w:val="left"/>
        <w:rPr>
          <w:rFonts w:hint="eastAsia"/>
          <w:smallCaps/>
          <w:w w:val="90"/>
          <w:sz w:val="30"/>
          <w:szCs w:val="30"/>
        </w:rPr>
      </w:pPr>
      <w:r>
        <w:rPr>
          <w:rFonts w:hint="eastAsia"/>
          <w:smallCaps/>
          <w:w w:val="90"/>
          <w:sz w:val="30"/>
          <w:szCs w:val="30"/>
        </w:rPr>
        <w:t>枝子被接上是好的，汁液流入是好的，但果子才是目的。</w:t>
      </w:r>
    </w:p>
    <w:p w14:paraId="24B94520">
      <w:pPr>
        <w:spacing w:before="240"/>
        <w:ind w:left="592" w:right="0" w:firstLine="0"/>
        <w:jc w:val="left"/>
        <w:rPr>
          <w:rFonts w:hint="eastAsia"/>
          <w:smallCaps/>
          <w:w w:val="90"/>
          <w:sz w:val="30"/>
          <w:szCs w:val="30"/>
        </w:rPr>
      </w:pPr>
    </w:p>
    <w:p w14:paraId="2B6C4FFB">
      <w:pPr>
        <w:spacing w:before="240"/>
        <w:ind w:left="592" w:right="0" w:firstLine="0"/>
        <w:jc w:val="left"/>
        <w:rPr>
          <w:rFonts w:hint="eastAsia"/>
          <w:smallCaps/>
          <w:w w:val="90"/>
          <w:sz w:val="30"/>
          <w:szCs w:val="30"/>
        </w:rPr>
      </w:pPr>
      <w:r>
        <w:rPr>
          <w:rFonts w:hint="eastAsia"/>
          <w:smallCaps/>
          <w:w w:val="90"/>
          <w:sz w:val="30"/>
          <w:szCs w:val="30"/>
        </w:rPr>
        <w:t>So faith is good, and peace and joy are good, but holy fruit is the end for which we are saved.</w:t>
      </w:r>
    </w:p>
    <w:p w14:paraId="1D018C62">
      <w:pPr>
        <w:spacing w:before="240"/>
        <w:ind w:left="592" w:right="0" w:firstLine="0"/>
        <w:jc w:val="left"/>
        <w:rPr>
          <w:rFonts w:hint="eastAsia"/>
          <w:smallCaps/>
          <w:w w:val="90"/>
          <w:sz w:val="30"/>
          <w:szCs w:val="30"/>
        </w:rPr>
      </w:pPr>
      <w:r>
        <w:rPr>
          <w:rFonts w:hint="eastAsia"/>
          <w:smallCaps/>
          <w:w w:val="90"/>
          <w:sz w:val="30"/>
          <w:szCs w:val="30"/>
        </w:rPr>
        <w:t>所以，信心是好的，平安和喜乐是好的，但圣洁的果子才是我们得救的目的。</w:t>
      </w:r>
    </w:p>
    <w:p w14:paraId="184BB965">
      <w:pPr>
        <w:spacing w:before="240"/>
        <w:ind w:left="592" w:right="0" w:firstLine="0"/>
        <w:jc w:val="left"/>
        <w:rPr>
          <w:rFonts w:hint="eastAsia"/>
          <w:smallCaps/>
          <w:w w:val="90"/>
          <w:sz w:val="30"/>
          <w:szCs w:val="30"/>
        </w:rPr>
      </w:pPr>
    </w:p>
    <w:p w14:paraId="2E012BF0">
      <w:pPr>
        <w:spacing w:before="240"/>
        <w:ind w:left="592" w:right="0" w:firstLine="0"/>
        <w:jc w:val="left"/>
        <w:rPr>
          <w:rFonts w:hint="eastAsia"/>
          <w:smallCaps/>
          <w:w w:val="90"/>
          <w:sz w:val="30"/>
          <w:szCs w:val="30"/>
        </w:rPr>
      </w:pPr>
      <w:r>
        <w:rPr>
          <w:rFonts w:hint="eastAsia"/>
          <w:smallCaps/>
          <w:w w:val="90"/>
          <w:sz w:val="30"/>
          <w:szCs w:val="30"/>
        </w:rPr>
        <w:t>I trust many of you, last Sabbath, were like Mary, sitting at the Redeemer’s feet, and hearing his word.</w:t>
      </w:r>
    </w:p>
    <w:p w14:paraId="30C0CAF6">
      <w:pPr>
        <w:spacing w:before="240"/>
        <w:ind w:left="592" w:right="0" w:firstLine="0"/>
        <w:jc w:val="left"/>
        <w:rPr>
          <w:rFonts w:hint="eastAsia"/>
          <w:smallCaps/>
          <w:w w:val="90"/>
          <w:sz w:val="30"/>
          <w:szCs w:val="30"/>
        </w:rPr>
      </w:pPr>
      <w:r>
        <w:rPr>
          <w:rFonts w:hint="eastAsia"/>
          <w:smallCaps/>
          <w:w w:val="90"/>
          <w:sz w:val="30"/>
          <w:szCs w:val="30"/>
        </w:rPr>
        <w:t>我相信你们许多人上个安息日都像马利亚一样，坐在救赎主的脚前，听祂的话。</w:t>
      </w:r>
    </w:p>
    <w:p w14:paraId="595C3C5B">
      <w:pPr>
        <w:spacing w:before="240"/>
        <w:ind w:left="592" w:right="0" w:firstLine="0"/>
        <w:jc w:val="left"/>
        <w:rPr>
          <w:rFonts w:hint="eastAsia"/>
          <w:smallCaps/>
          <w:w w:val="90"/>
          <w:sz w:val="30"/>
          <w:szCs w:val="30"/>
        </w:rPr>
      </w:pPr>
    </w:p>
    <w:p w14:paraId="391ED064">
      <w:pPr>
        <w:spacing w:before="240"/>
        <w:ind w:left="592" w:right="0" w:firstLine="0"/>
        <w:jc w:val="left"/>
        <w:rPr>
          <w:rFonts w:hint="eastAsia"/>
          <w:smallCaps/>
          <w:w w:val="90"/>
          <w:sz w:val="30"/>
          <w:szCs w:val="30"/>
        </w:rPr>
      </w:pPr>
      <w:r>
        <w:rPr>
          <w:rFonts w:hint="eastAsia"/>
          <w:smallCaps/>
          <w:w w:val="90"/>
          <w:sz w:val="30"/>
          <w:szCs w:val="30"/>
        </w:rPr>
        <w:t>Now I would persuade you to be like Mary, in doing what you can for Christ.</w:t>
      </w:r>
    </w:p>
    <w:p w14:paraId="0BF43371">
      <w:pPr>
        <w:spacing w:before="240"/>
        <w:ind w:left="592" w:right="0" w:firstLine="0"/>
        <w:jc w:val="left"/>
        <w:rPr>
          <w:rFonts w:hint="eastAsia"/>
          <w:smallCaps/>
          <w:w w:val="90"/>
          <w:sz w:val="30"/>
          <w:szCs w:val="30"/>
        </w:rPr>
      </w:pPr>
      <w:r>
        <w:rPr>
          <w:rFonts w:hint="eastAsia"/>
          <w:smallCaps/>
          <w:w w:val="90"/>
          <w:sz w:val="30"/>
          <w:szCs w:val="30"/>
        </w:rPr>
        <w:t>现在我要劝你们像马利亚一样，为基督尽你们所能。</w:t>
      </w:r>
    </w:p>
    <w:p w14:paraId="2D6108F4">
      <w:pPr>
        <w:spacing w:before="240"/>
        <w:ind w:left="592" w:right="0" w:firstLine="0"/>
        <w:jc w:val="left"/>
        <w:rPr>
          <w:rFonts w:hint="eastAsia"/>
          <w:smallCaps/>
          <w:w w:val="90"/>
          <w:sz w:val="30"/>
          <w:szCs w:val="30"/>
        </w:rPr>
      </w:pPr>
    </w:p>
    <w:p w14:paraId="5C42CE9C">
      <w:pPr>
        <w:spacing w:before="240"/>
        <w:ind w:left="592" w:right="0" w:firstLine="0"/>
        <w:jc w:val="left"/>
        <w:rPr>
          <w:rFonts w:hint="eastAsia"/>
          <w:smallCaps/>
          <w:w w:val="90"/>
          <w:sz w:val="30"/>
          <w:szCs w:val="30"/>
        </w:rPr>
      </w:pPr>
      <w:r>
        <w:rPr>
          <w:rFonts w:hint="eastAsia"/>
          <w:smallCaps/>
          <w:w w:val="90"/>
          <w:sz w:val="30"/>
          <w:szCs w:val="30"/>
        </w:rPr>
        <w:t>If you have been bought with a price, then glorify God in your body and spirit, which are his.</w:t>
      </w:r>
    </w:p>
    <w:p w14:paraId="68040E33">
      <w:pPr>
        <w:spacing w:before="240"/>
        <w:ind w:left="592" w:right="0" w:firstLine="0"/>
        <w:jc w:val="left"/>
        <w:rPr>
          <w:rFonts w:hint="eastAsia"/>
          <w:smallCaps/>
          <w:w w:val="90"/>
          <w:sz w:val="30"/>
          <w:szCs w:val="30"/>
        </w:rPr>
      </w:pPr>
      <w:r>
        <w:rPr>
          <w:rFonts w:hint="eastAsia"/>
          <w:smallCaps/>
          <w:w w:val="90"/>
          <w:sz w:val="30"/>
          <w:szCs w:val="30"/>
        </w:rPr>
        <w:t>如果你们是用重价买来的，就要在你们的身子和灵上荣耀神，这身子和灵都是祂的。</w:t>
      </w:r>
    </w:p>
    <w:p w14:paraId="6D8639C4">
      <w:pPr>
        <w:spacing w:before="240"/>
        <w:ind w:left="592" w:right="0" w:firstLine="0"/>
        <w:jc w:val="left"/>
        <w:rPr>
          <w:rFonts w:hint="eastAsia"/>
          <w:smallCaps/>
          <w:w w:val="90"/>
          <w:sz w:val="30"/>
          <w:szCs w:val="30"/>
        </w:rPr>
      </w:pPr>
    </w:p>
    <w:p w14:paraId="6EB6D421">
      <w:pPr>
        <w:spacing w:before="240"/>
        <w:ind w:left="592" w:right="0" w:firstLine="0"/>
        <w:jc w:val="left"/>
        <w:rPr>
          <w:rFonts w:hint="eastAsia"/>
          <w:smallCaps/>
          <w:w w:val="90"/>
          <w:sz w:val="30"/>
          <w:szCs w:val="30"/>
        </w:rPr>
      </w:pPr>
      <w:r>
        <w:rPr>
          <w:rFonts w:hint="eastAsia"/>
          <w:smallCaps/>
          <w:w w:val="90"/>
          <w:sz w:val="30"/>
          <w:szCs w:val="30"/>
        </w:rPr>
        <w:t>I beseech you by the mercies of God.</w:t>
      </w:r>
    </w:p>
    <w:p w14:paraId="16A7980D">
      <w:pPr>
        <w:spacing w:before="240"/>
        <w:ind w:left="592" w:right="0" w:firstLine="0"/>
        <w:jc w:val="left"/>
        <w:rPr>
          <w:rFonts w:hint="eastAsia"/>
          <w:smallCaps/>
          <w:w w:val="90"/>
          <w:sz w:val="30"/>
          <w:szCs w:val="30"/>
        </w:rPr>
      </w:pPr>
      <w:r>
        <w:rPr>
          <w:rFonts w:hint="eastAsia"/>
          <w:smallCaps/>
          <w:w w:val="90"/>
          <w:sz w:val="30"/>
          <w:szCs w:val="30"/>
        </w:rPr>
        <w:t>我以神的慈悲劝你们。</w:t>
      </w:r>
    </w:p>
    <w:p w14:paraId="292575F0">
      <w:pPr>
        <w:spacing w:before="240"/>
        <w:ind w:left="592" w:right="0" w:firstLine="0"/>
        <w:jc w:val="left"/>
        <w:rPr>
          <w:rFonts w:hint="eastAsia"/>
          <w:smallCaps/>
          <w:w w:val="90"/>
          <w:sz w:val="30"/>
          <w:szCs w:val="30"/>
        </w:rPr>
      </w:pPr>
    </w:p>
    <w:p w14:paraId="0BBB834D">
      <w:pPr>
        <w:spacing w:before="240"/>
        <w:ind w:left="592" w:right="0" w:firstLine="0"/>
        <w:jc w:val="left"/>
        <w:rPr>
          <w:rFonts w:hint="eastAsia"/>
          <w:smallCaps/>
          <w:w w:val="90"/>
          <w:sz w:val="30"/>
          <w:szCs w:val="30"/>
        </w:rPr>
      </w:pPr>
      <w:r>
        <w:rPr>
          <w:rFonts w:hint="eastAsia"/>
          <w:smallCaps/>
          <w:w w:val="90"/>
          <w:sz w:val="30"/>
          <w:szCs w:val="30"/>
        </w:rPr>
        <w:t>I.These are things which we can do</w:t>
      </w:r>
    </w:p>
    <w:p w14:paraId="431F65A7">
      <w:pPr>
        <w:spacing w:before="240"/>
        <w:ind w:left="592" w:right="0" w:firstLine="0"/>
        <w:jc w:val="left"/>
        <w:rPr>
          <w:rFonts w:hint="eastAsia"/>
          <w:smallCaps/>
          <w:w w:val="90"/>
          <w:sz w:val="30"/>
          <w:szCs w:val="30"/>
        </w:rPr>
      </w:pPr>
      <w:r>
        <w:rPr>
          <w:rFonts w:hint="eastAsia"/>
          <w:smallCaps/>
          <w:w w:val="90"/>
          <w:sz w:val="30"/>
          <w:szCs w:val="30"/>
        </w:rPr>
        <w:t>一、这些是我们能做的事</w:t>
      </w:r>
    </w:p>
    <w:p w14:paraId="1D34BCDD">
      <w:pPr>
        <w:spacing w:before="240"/>
        <w:ind w:left="592" w:right="0" w:firstLine="0"/>
        <w:jc w:val="left"/>
        <w:rPr>
          <w:rFonts w:hint="eastAsia"/>
          <w:smallCaps/>
          <w:w w:val="90"/>
          <w:sz w:val="30"/>
          <w:szCs w:val="30"/>
        </w:rPr>
      </w:pPr>
    </w:p>
    <w:p w14:paraId="49714224">
      <w:pPr>
        <w:spacing w:before="240"/>
        <w:ind w:left="592" w:right="0" w:firstLine="0"/>
        <w:jc w:val="left"/>
        <w:rPr>
          <w:rFonts w:hint="eastAsia"/>
          <w:smallCaps/>
          <w:w w:val="90"/>
          <w:sz w:val="30"/>
          <w:szCs w:val="30"/>
        </w:rPr>
      </w:pPr>
      <w:r>
        <w:rPr>
          <w:rFonts w:hint="eastAsia"/>
          <w:smallCaps/>
          <w:w w:val="90"/>
          <w:sz w:val="30"/>
          <w:szCs w:val="30"/>
        </w:rPr>
        <w:t>(1.) We could love Christ, pray and praise more.—What this woman did she did to Christ.</w:t>
      </w:r>
    </w:p>
    <w:p w14:paraId="1B09F071">
      <w:pPr>
        <w:spacing w:before="240"/>
        <w:ind w:left="592" w:right="0" w:firstLine="0"/>
        <w:jc w:val="left"/>
        <w:rPr>
          <w:rFonts w:hint="eastAsia"/>
          <w:smallCaps/>
          <w:w w:val="90"/>
          <w:sz w:val="30"/>
          <w:szCs w:val="30"/>
        </w:rPr>
      </w:pPr>
      <w:r>
        <w:rPr>
          <w:rFonts w:hint="eastAsia"/>
          <w:smallCaps/>
          <w:w w:val="90"/>
          <w:sz w:val="30"/>
          <w:szCs w:val="30"/>
        </w:rPr>
        <w:t>(1.) 我们可以更多地爱基督，祷告和赞美。——这妇人所作的，是作在基督身上。</w:t>
      </w:r>
    </w:p>
    <w:p w14:paraId="4B231510">
      <w:pPr>
        <w:spacing w:before="240"/>
        <w:ind w:left="592" w:right="0" w:firstLine="0"/>
        <w:jc w:val="left"/>
        <w:rPr>
          <w:rFonts w:hint="eastAsia"/>
          <w:smallCaps/>
          <w:w w:val="90"/>
          <w:sz w:val="30"/>
          <w:szCs w:val="30"/>
        </w:rPr>
      </w:pPr>
    </w:p>
    <w:p w14:paraId="0A860CBA">
      <w:pPr>
        <w:spacing w:before="240"/>
        <w:ind w:left="592" w:right="0" w:firstLine="0"/>
        <w:jc w:val="left"/>
        <w:rPr>
          <w:rFonts w:hint="eastAsia"/>
          <w:smallCaps/>
          <w:w w:val="90"/>
          <w:sz w:val="30"/>
          <w:szCs w:val="30"/>
        </w:rPr>
      </w:pPr>
      <w:r>
        <w:rPr>
          <w:rFonts w:hint="eastAsia"/>
          <w:smallCaps/>
          <w:w w:val="90"/>
          <w:sz w:val="30"/>
          <w:szCs w:val="30"/>
        </w:rPr>
        <w:t>Jesus had saved her soul, had saved her brother and sister, and she felt that she could not do too much for Him.</w:t>
      </w:r>
    </w:p>
    <w:p w14:paraId="021D1C5E">
      <w:pPr>
        <w:spacing w:before="240"/>
        <w:ind w:left="592" w:right="0" w:firstLine="0"/>
        <w:jc w:val="left"/>
        <w:rPr>
          <w:rFonts w:hint="eastAsia"/>
          <w:smallCaps/>
          <w:w w:val="90"/>
          <w:sz w:val="30"/>
          <w:szCs w:val="30"/>
        </w:rPr>
      </w:pPr>
      <w:r>
        <w:rPr>
          <w:rFonts w:hint="eastAsia"/>
          <w:smallCaps/>
          <w:w w:val="90"/>
          <w:sz w:val="30"/>
          <w:szCs w:val="30"/>
        </w:rPr>
        <w:t>耶稣救了她的灵魂，救了她的兄弟和姐妹，她觉得她为祂所作的，再多也不为过。</w:t>
      </w:r>
    </w:p>
    <w:p w14:paraId="1B1889B2">
      <w:pPr>
        <w:spacing w:before="240"/>
        <w:ind w:left="592" w:right="0" w:firstLine="0"/>
        <w:jc w:val="left"/>
        <w:rPr>
          <w:rFonts w:hint="eastAsia"/>
          <w:smallCaps/>
          <w:w w:val="90"/>
          <w:sz w:val="30"/>
          <w:szCs w:val="30"/>
        </w:rPr>
      </w:pPr>
    </w:p>
    <w:p w14:paraId="3D0489F1">
      <w:pPr>
        <w:spacing w:before="240"/>
        <w:ind w:left="592" w:right="0" w:firstLine="0"/>
        <w:jc w:val="left"/>
        <w:rPr>
          <w:rFonts w:hint="eastAsia"/>
          <w:smallCaps/>
          <w:w w:val="90"/>
          <w:sz w:val="30"/>
          <w:szCs w:val="30"/>
        </w:rPr>
      </w:pPr>
      <w:r>
        <w:rPr>
          <w:rFonts w:hint="eastAsia"/>
          <w:smallCaps/>
          <w:w w:val="90"/>
          <w:sz w:val="30"/>
          <w:szCs w:val="30"/>
        </w:rPr>
        <w:t>She brought an alabaster box of ointment, very costly, and brake the box and poured it on his head.</w:t>
      </w:r>
    </w:p>
    <w:p w14:paraId="180C5A8A">
      <w:pPr>
        <w:spacing w:before="240"/>
        <w:ind w:left="592" w:right="0" w:firstLine="0"/>
        <w:jc w:val="left"/>
        <w:rPr>
          <w:rFonts w:hint="eastAsia"/>
          <w:smallCaps/>
          <w:w w:val="90"/>
          <w:sz w:val="30"/>
          <w:szCs w:val="30"/>
        </w:rPr>
      </w:pPr>
      <w:r>
        <w:rPr>
          <w:rFonts w:hint="eastAsia"/>
          <w:smallCaps/>
          <w:w w:val="90"/>
          <w:sz w:val="30"/>
          <w:szCs w:val="30"/>
        </w:rPr>
        <w:t>她拿着一玉瓶至贵的香膏来，打破玉瓶，把膏浇在祂的头上。</w:t>
      </w:r>
    </w:p>
    <w:p w14:paraId="29079B67">
      <w:pPr>
        <w:spacing w:before="240"/>
        <w:ind w:left="592" w:right="0" w:firstLine="0"/>
        <w:jc w:val="left"/>
        <w:rPr>
          <w:rFonts w:hint="eastAsia"/>
          <w:smallCaps/>
          <w:w w:val="90"/>
          <w:sz w:val="30"/>
          <w:szCs w:val="30"/>
        </w:rPr>
      </w:pPr>
    </w:p>
    <w:p w14:paraId="2AC836FC">
      <w:pPr>
        <w:spacing w:before="240"/>
        <w:ind w:left="592" w:right="0" w:firstLine="0"/>
        <w:jc w:val="left"/>
        <w:rPr>
          <w:rFonts w:hint="eastAsia"/>
          <w:smallCaps/>
          <w:w w:val="90"/>
          <w:sz w:val="30"/>
          <w:szCs w:val="30"/>
        </w:rPr>
      </w:pPr>
      <w:r>
        <w:rPr>
          <w:rFonts w:hint="eastAsia"/>
          <w:smallCaps/>
          <w:w w:val="90"/>
          <w:sz w:val="30"/>
          <w:szCs w:val="30"/>
        </w:rPr>
        <w:t>No doubt, she loved his disciples,—holy John and frank Peter,— yet still she loved Christ more.</w:t>
      </w:r>
    </w:p>
    <w:p w14:paraId="49449236">
      <w:pPr>
        <w:spacing w:before="240"/>
        <w:ind w:left="592" w:right="0" w:firstLine="0"/>
        <w:jc w:val="left"/>
        <w:rPr>
          <w:rFonts w:hint="eastAsia"/>
          <w:smallCaps/>
          <w:w w:val="90"/>
          <w:sz w:val="30"/>
          <w:szCs w:val="30"/>
        </w:rPr>
      </w:pPr>
      <w:r>
        <w:rPr>
          <w:rFonts w:hint="eastAsia"/>
          <w:smallCaps/>
          <w:w w:val="90"/>
          <w:sz w:val="30"/>
          <w:szCs w:val="30"/>
        </w:rPr>
        <w:t>无疑，她爱祂的门徒——圣洁的约翰和坦率的彼得——但她更爱基督。</w:t>
      </w:r>
    </w:p>
    <w:p w14:paraId="2CAF2C87">
      <w:pPr>
        <w:spacing w:before="240"/>
        <w:ind w:left="592" w:right="0" w:firstLine="0"/>
        <w:jc w:val="left"/>
        <w:rPr>
          <w:rFonts w:hint="eastAsia"/>
          <w:smallCaps/>
          <w:w w:val="90"/>
          <w:sz w:val="30"/>
          <w:szCs w:val="30"/>
        </w:rPr>
      </w:pPr>
    </w:p>
    <w:p w14:paraId="53C1E3A2">
      <w:pPr>
        <w:spacing w:before="240"/>
        <w:ind w:left="592" w:right="0" w:firstLine="0"/>
        <w:jc w:val="left"/>
        <w:rPr>
          <w:rFonts w:hint="eastAsia"/>
          <w:smallCaps/>
          <w:w w:val="90"/>
          <w:sz w:val="30"/>
          <w:szCs w:val="30"/>
        </w:rPr>
      </w:pPr>
      <w:r>
        <w:rPr>
          <w:rFonts w:hint="eastAsia"/>
          <w:smallCaps/>
          <w:w w:val="90"/>
          <w:sz w:val="30"/>
          <w:szCs w:val="30"/>
        </w:rPr>
        <w:t>No doubt she loved Christ’s poor, and was often kind to them; yet she loved Jesus more.</w:t>
      </w:r>
    </w:p>
    <w:p w14:paraId="210F502E">
      <w:pPr>
        <w:spacing w:before="240"/>
        <w:ind w:left="592" w:right="0" w:firstLine="0"/>
        <w:jc w:val="left"/>
        <w:rPr>
          <w:rFonts w:hint="eastAsia"/>
          <w:smallCaps/>
          <w:w w:val="90"/>
          <w:sz w:val="30"/>
          <w:szCs w:val="30"/>
        </w:rPr>
      </w:pPr>
      <w:r>
        <w:rPr>
          <w:rFonts w:hint="eastAsia"/>
          <w:smallCaps/>
          <w:w w:val="90"/>
          <w:sz w:val="30"/>
          <w:szCs w:val="30"/>
        </w:rPr>
        <w:t>无疑，她爱基督的穷人，常常善待他们；但她更爱耶稣。</w:t>
      </w:r>
    </w:p>
    <w:p w14:paraId="1D84EE0D">
      <w:pPr>
        <w:spacing w:before="240"/>
        <w:ind w:left="592" w:right="0" w:firstLine="0"/>
        <w:jc w:val="left"/>
        <w:rPr>
          <w:rFonts w:hint="eastAsia"/>
          <w:smallCaps/>
          <w:w w:val="90"/>
          <w:sz w:val="30"/>
          <w:szCs w:val="30"/>
        </w:rPr>
      </w:pPr>
    </w:p>
    <w:p w14:paraId="23920BB4">
      <w:pPr>
        <w:spacing w:before="240"/>
        <w:ind w:left="592" w:right="0" w:firstLine="0"/>
        <w:jc w:val="left"/>
        <w:rPr>
          <w:rFonts w:hint="eastAsia"/>
          <w:smallCaps/>
          <w:w w:val="90"/>
          <w:sz w:val="30"/>
          <w:szCs w:val="30"/>
        </w:rPr>
      </w:pPr>
      <w:r>
        <w:rPr>
          <w:rFonts w:hint="eastAsia"/>
          <w:smallCaps/>
          <w:w w:val="90"/>
          <w:sz w:val="30"/>
          <w:szCs w:val="30"/>
        </w:rPr>
        <w:t>On his blessed head, that was so soon to be crowned with thorns,—on his blessed feet, that were so soon to be pierced with nails,—she poured the precious ointment</w:t>
      </w:r>
    </w:p>
    <w:p w14:paraId="03D8D1B1">
      <w:pPr>
        <w:spacing w:before="240"/>
        <w:ind w:left="592" w:right="0" w:firstLine="0"/>
        <w:jc w:val="left"/>
        <w:rPr>
          <w:rFonts w:hint="eastAsia"/>
          <w:smallCaps/>
          <w:w w:val="90"/>
          <w:sz w:val="30"/>
          <w:szCs w:val="30"/>
        </w:rPr>
      </w:pPr>
      <w:r>
        <w:rPr>
          <w:rFonts w:hint="eastAsia"/>
          <w:smallCaps/>
          <w:w w:val="90"/>
          <w:sz w:val="30"/>
          <w:szCs w:val="30"/>
        </w:rPr>
        <w:t>在她那不久将要戴上荆棘冠冕的蒙福的头上——在她那不久将要被钉子刺穿的蒙福的脚上——她倒上了宝贵的香膏。</w:t>
      </w:r>
    </w:p>
    <w:p w14:paraId="452DDF5A">
      <w:pPr>
        <w:spacing w:before="240"/>
        <w:ind w:left="592" w:right="0" w:firstLine="0"/>
        <w:jc w:val="left"/>
        <w:rPr>
          <w:rFonts w:hint="eastAsia"/>
          <w:smallCaps/>
          <w:w w:val="90"/>
          <w:sz w:val="30"/>
          <w:szCs w:val="30"/>
        </w:rPr>
      </w:pPr>
    </w:p>
    <w:p w14:paraId="65452A74">
      <w:pPr>
        <w:spacing w:before="240"/>
        <w:ind w:left="592" w:right="0" w:firstLine="0"/>
        <w:jc w:val="left"/>
        <w:rPr>
          <w:rFonts w:hint="eastAsia"/>
          <w:smallCaps/>
          <w:w w:val="90"/>
          <w:sz w:val="30"/>
          <w:szCs w:val="30"/>
        </w:rPr>
      </w:pPr>
      <w:r>
        <w:rPr>
          <w:rFonts w:hint="eastAsia"/>
          <w:smallCaps/>
          <w:w w:val="90"/>
          <w:sz w:val="30"/>
          <w:szCs w:val="30"/>
        </w:rPr>
        <w:t>This is what we should do.</w:t>
      </w:r>
    </w:p>
    <w:p w14:paraId="5552234F">
      <w:pPr>
        <w:spacing w:before="240"/>
        <w:ind w:left="592" w:right="0" w:firstLine="0"/>
        <w:jc w:val="left"/>
        <w:rPr>
          <w:rFonts w:hint="eastAsia"/>
          <w:smallCaps/>
          <w:w w:val="90"/>
          <w:sz w:val="30"/>
          <w:szCs w:val="30"/>
        </w:rPr>
      </w:pPr>
      <w:r>
        <w:rPr>
          <w:rFonts w:hint="eastAsia"/>
          <w:smallCaps/>
          <w:w w:val="90"/>
          <w:sz w:val="30"/>
          <w:szCs w:val="30"/>
        </w:rPr>
        <w:t>这是我们当做的。</w:t>
      </w:r>
    </w:p>
    <w:p w14:paraId="5F0974A3">
      <w:pPr>
        <w:spacing w:before="240"/>
        <w:ind w:left="592" w:right="0" w:firstLine="0"/>
        <w:jc w:val="left"/>
        <w:rPr>
          <w:rFonts w:hint="eastAsia"/>
          <w:smallCaps/>
          <w:w w:val="90"/>
          <w:sz w:val="30"/>
          <w:szCs w:val="30"/>
        </w:rPr>
      </w:pPr>
    </w:p>
    <w:p w14:paraId="25BE8ECF">
      <w:pPr>
        <w:spacing w:before="240"/>
        <w:ind w:left="592" w:right="0" w:firstLine="0"/>
        <w:jc w:val="left"/>
        <w:rPr>
          <w:rFonts w:hint="eastAsia"/>
          <w:smallCaps/>
          <w:w w:val="90"/>
          <w:sz w:val="30"/>
          <w:szCs w:val="30"/>
        </w:rPr>
      </w:pPr>
      <w:r>
        <w:rPr>
          <w:rFonts w:hint="eastAsia"/>
          <w:smallCaps/>
          <w:w w:val="90"/>
          <w:sz w:val="30"/>
          <w:szCs w:val="30"/>
        </w:rPr>
        <w:t>If we have been saved by Christ, we should pour out our best affections on Him.</w:t>
      </w:r>
    </w:p>
    <w:p w14:paraId="10B39153">
      <w:pPr>
        <w:spacing w:before="240"/>
        <w:ind w:left="592" w:right="0" w:firstLine="0"/>
        <w:jc w:val="left"/>
        <w:rPr>
          <w:rFonts w:hint="eastAsia"/>
          <w:smallCaps/>
          <w:w w:val="90"/>
          <w:sz w:val="30"/>
          <w:szCs w:val="30"/>
        </w:rPr>
      </w:pPr>
      <w:r>
        <w:rPr>
          <w:rFonts w:hint="eastAsia"/>
          <w:smallCaps/>
          <w:w w:val="90"/>
          <w:sz w:val="30"/>
          <w:szCs w:val="30"/>
        </w:rPr>
        <w:t>如果我们被基督拯救了，我们就当将我们最好的感情倾倒在祂身上。</w:t>
      </w:r>
    </w:p>
    <w:p w14:paraId="4A7FCA1B">
      <w:pPr>
        <w:spacing w:before="240"/>
        <w:ind w:left="592" w:right="0" w:firstLine="0"/>
        <w:jc w:val="left"/>
        <w:rPr>
          <w:rFonts w:hint="eastAsia"/>
          <w:smallCaps/>
          <w:w w:val="90"/>
          <w:sz w:val="30"/>
          <w:szCs w:val="30"/>
        </w:rPr>
      </w:pPr>
    </w:p>
    <w:p w14:paraId="2257CD94">
      <w:pPr>
        <w:spacing w:before="240"/>
        <w:ind w:left="592" w:right="0" w:firstLine="0"/>
        <w:jc w:val="left"/>
        <w:rPr>
          <w:rFonts w:hint="eastAsia"/>
          <w:smallCaps/>
          <w:w w:val="90"/>
          <w:sz w:val="30"/>
          <w:szCs w:val="30"/>
        </w:rPr>
      </w:pPr>
      <w:r>
        <w:rPr>
          <w:rFonts w:hint="eastAsia"/>
          <w:smallCaps/>
          <w:w w:val="90"/>
          <w:sz w:val="30"/>
          <w:szCs w:val="30"/>
        </w:rPr>
        <w:t>It is well to love his disciples, well to love his ministers, well to love his poor, but it is best to love himself.</w:t>
      </w:r>
    </w:p>
    <w:p w14:paraId="0671FBC2">
      <w:pPr>
        <w:spacing w:before="240"/>
        <w:ind w:left="592" w:right="0" w:firstLine="0"/>
        <w:jc w:val="left"/>
        <w:rPr>
          <w:rFonts w:hint="eastAsia"/>
          <w:smallCaps/>
          <w:w w:val="90"/>
          <w:sz w:val="30"/>
          <w:szCs w:val="30"/>
        </w:rPr>
      </w:pPr>
      <w:r>
        <w:rPr>
          <w:rFonts w:hint="eastAsia"/>
          <w:smallCaps/>
          <w:w w:val="90"/>
          <w:sz w:val="30"/>
          <w:szCs w:val="30"/>
        </w:rPr>
        <w:t>爱祂的门徒是好的，爱祂的仆人是好的，爱祂的穷人是好的，但最好的是爱祂自己。</w:t>
      </w:r>
    </w:p>
    <w:p w14:paraId="7F406E8F">
      <w:pPr>
        <w:spacing w:before="240"/>
        <w:ind w:left="592" w:right="0" w:firstLine="0"/>
        <w:jc w:val="left"/>
        <w:rPr>
          <w:rFonts w:hint="eastAsia"/>
          <w:smallCaps/>
          <w:w w:val="90"/>
          <w:sz w:val="30"/>
          <w:szCs w:val="30"/>
        </w:rPr>
      </w:pPr>
    </w:p>
    <w:p w14:paraId="7C21E88A">
      <w:pPr>
        <w:spacing w:before="240"/>
        <w:ind w:left="592" w:right="0" w:firstLine="0"/>
        <w:jc w:val="left"/>
        <w:rPr>
          <w:rFonts w:hint="eastAsia"/>
          <w:smallCaps/>
          <w:w w:val="90"/>
          <w:sz w:val="30"/>
          <w:szCs w:val="30"/>
        </w:rPr>
      </w:pPr>
      <w:r>
        <w:rPr>
          <w:rFonts w:hint="eastAsia"/>
          <w:smallCaps/>
          <w:w w:val="90"/>
          <w:sz w:val="30"/>
          <w:szCs w:val="30"/>
        </w:rPr>
        <w:t>We cannot now reach his blessed head, nor anoint his holy feet; but we can fall down at his footstool, and pour out our affections towards Him.</w:t>
      </w:r>
    </w:p>
    <w:p w14:paraId="67A41F92">
      <w:pPr>
        <w:spacing w:before="240"/>
        <w:ind w:left="592" w:right="0" w:firstLine="0"/>
        <w:jc w:val="left"/>
        <w:rPr>
          <w:rFonts w:hint="eastAsia"/>
          <w:smallCaps/>
          <w:w w:val="90"/>
          <w:sz w:val="30"/>
          <w:szCs w:val="30"/>
        </w:rPr>
      </w:pPr>
      <w:r>
        <w:rPr>
          <w:rFonts w:hint="eastAsia"/>
          <w:smallCaps/>
          <w:w w:val="90"/>
          <w:sz w:val="30"/>
          <w:szCs w:val="30"/>
        </w:rPr>
        <w:t>我们现在无法触及祂蒙福的头，也无法膏抹祂圣洁的脚；但我们可以俯伏在祂的脚凳前，向祂倾倒我们的感情。</w:t>
      </w:r>
    </w:p>
    <w:p w14:paraId="4E92CA5A">
      <w:pPr>
        <w:spacing w:before="240"/>
        <w:ind w:left="592" w:right="0" w:firstLine="0"/>
        <w:jc w:val="left"/>
        <w:rPr>
          <w:rFonts w:hint="eastAsia"/>
          <w:smallCaps/>
          <w:w w:val="90"/>
          <w:sz w:val="30"/>
          <w:szCs w:val="30"/>
        </w:rPr>
      </w:pPr>
    </w:p>
    <w:p w14:paraId="49D160A7">
      <w:pPr>
        <w:spacing w:before="240"/>
        <w:ind w:left="592" w:right="0" w:firstLine="0"/>
        <w:jc w:val="left"/>
        <w:rPr>
          <w:rFonts w:hint="eastAsia"/>
          <w:smallCaps/>
          <w:w w:val="90"/>
          <w:sz w:val="30"/>
          <w:szCs w:val="30"/>
        </w:rPr>
      </w:pPr>
      <w:r>
        <w:rPr>
          <w:rFonts w:hint="eastAsia"/>
          <w:smallCaps/>
          <w:w w:val="90"/>
          <w:sz w:val="30"/>
          <w:szCs w:val="30"/>
        </w:rPr>
        <w:t>It was not the ointment Jesus cared for,—what does the King of Glory care for a little ointment?—but it is the loving heart, poured out upon his feet; it is the adoration, praise, love, and prayers of a believer’s broken heart, that Christ cares for.</w:t>
      </w:r>
    </w:p>
    <w:p w14:paraId="62117486">
      <w:pPr>
        <w:spacing w:before="240"/>
        <w:ind w:left="592" w:right="0" w:firstLine="0"/>
        <w:jc w:val="left"/>
        <w:rPr>
          <w:rFonts w:hint="eastAsia"/>
          <w:smallCaps/>
          <w:w w:val="90"/>
          <w:sz w:val="30"/>
          <w:szCs w:val="30"/>
        </w:rPr>
      </w:pPr>
      <w:r>
        <w:rPr>
          <w:rFonts w:hint="eastAsia"/>
          <w:smallCaps/>
          <w:w w:val="90"/>
          <w:sz w:val="30"/>
          <w:szCs w:val="30"/>
        </w:rPr>
        <w:t>耶稣所关心的不是香膏——荣耀的王岂会关心一点香膏？——而是那倾倒在祂脚前的爱心；是信徒破碎之心的敬拜、赞美、爱和祷告，是基督所关心的。</w:t>
      </w:r>
    </w:p>
    <w:p w14:paraId="51641FC5">
      <w:pPr>
        <w:spacing w:before="240"/>
        <w:ind w:left="592" w:right="0" w:firstLine="0"/>
        <w:jc w:val="left"/>
        <w:rPr>
          <w:rFonts w:hint="eastAsia"/>
          <w:smallCaps/>
          <w:w w:val="90"/>
          <w:sz w:val="30"/>
          <w:szCs w:val="30"/>
        </w:rPr>
      </w:pPr>
    </w:p>
    <w:p w14:paraId="2094921E">
      <w:pPr>
        <w:spacing w:before="240"/>
        <w:ind w:left="592" w:right="0" w:firstLine="0"/>
        <w:jc w:val="left"/>
        <w:rPr>
          <w:rFonts w:hint="eastAsia"/>
          <w:smallCaps/>
          <w:w w:val="90"/>
          <w:sz w:val="30"/>
          <w:szCs w:val="30"/>
        </w:rPr>
      </w:pPr>
      <w:r>
        <w:rPr>
          <w:rFonts w:hint="eastAsia"/>
          <w:smallCaps/>
          <w:w w:val="90"/>
          <w:sz w:val="30"/>
          <w:szCs w:val="30"/>
        </w:rPr>
        <w:t>The new heart is the alabaster box that Jesus loves.</w:t>
      </w:r>
    </w:p>
    <w:p w14:paraId="679362AC">
      <w:pPr>
        <w:spacing w:before="240"/>
        <w:ind w:left="592" w:right="0" w:firstLine="0"/>
        <w:jc w:val="left"/>
        <w:rPr>
          <w:rFonts w:hint="eastAsia"/>
          <w:smallCaps/>
          <w:w w:val="90"/>
          <w:sz w:val="30"/>
          <w:szCs w:val="30"/>
        </w:rPr>
      </w:pPr>
      <w:r>
        <w:rPr>
          <w:rFonts w:hint="eastAsia"/>
          <w:smallCaps/>
          <w:w w:val="90"/>
          <w:sz w:val="30"/>
          <w:szCs w:val="30"/>
        </w:rPr>
        <w:t>新心是耶稣所爱的玉瓶。</w:t>
      </w:r>
    </w:p>
    <w:p w14:paraId="5B9B4672">
      <w:pPr>
        <w:spacing w:before="240"/>
        <w:ind w:left="592" w:right="0" w:firstLine="0"/>
        <w:jc w:val="left"/>
        <w:rPr>
          <w:rFonts w:hint="eastAsia"/>
          <w:smallCaps/>
          <w:w w:val="90"/>
          <w:sz w:val="30"/>
          <w:szCs w:val="30"/>
        </w:rPr>
      </w:pPr>
    </w:p>
    <w:p w14:paraId="664C0093">
      <w:pPr>
        <w:spacing w:before="240"/>
        <w:ind w:left="592" w:right="0" w:firstLine="0"/>
        <w:jc w:val="left"/>
        <w:rPr>
          <w:rFonts w:hint="eastAsia"/>
          <w:smallCaps/>
          <w:w w:val="90"/>
          <w:sz w:val="30"/>
          <w:szCs w:val="30"/>
        </w:rPr>
      </w:pPr>
      <w:r>
        <w:rPr>
          <w:rFonts w:hint="eastAsia"/>
          <w:smallCaps/>
          <w:w w:val="90"/>
          <w:sz w:val="30"/>
          <w:szCs w:val="30"/>
        </w:rPr>
        <w:t>Oh, brethren, could you not do more in this way?</w:t>
      </w:r>
    </w:p>
    <w:p w14:paraId="69E37F78">
      <w:pPr>
        <w:spacing w:before="240"/>
        <w:ind w:left="592" w:right="0" w:firstLine="0"/>
        <w:jc w:val="left"/>
        <w:rPr>
          <w:rFonts w:hint="eastAsia"/>
          <w:smallCaps/>
          <w:w w:val="90"/>
          <w:sz w:val="30"/>
          <w:szCs w:val="30"/>
        </w:rPr>
      </w:pPr>
      <w:r>
        <w:rPr>
          <w:rFonts w:hint="eastAsia"/>
          <w:smallCaps/>
          <w:w w:val="90"/>
          <w:sz w:val="30"/>
          <w:szCs w:val="30"/>
        </w:rPr>
        <w:t>哦，弟兄们，你们难道不能在这方面做得更多吗？</w:t>
      </w:r>
    </w:p>
    <w:p w14:paraId="6DA525FE">
      <w:pPr>
        <w:spacing w:before="240"/>
        <w:ind w:left="592" w:right="0" w:firstLine="0"/>
        <w:jc w:val="left"/>
        <w:rPr>
          <w:rFonts w:hint="eastAsia"/>
          <w:smallCaps/>
          <w:w w:val="90"/>
          <w:sz w:val="30"/>
          <w:szCs w:val="30"/>
        </w:rPr>
      </w:pPr>
    </w:p>
    <w:p w14:paraId="1CFB35B8">
      <w:pPr>
        <w:spacing w:before="240"/>
        <w:ind w:left="592" w:right="0" w:firstLine="0"/>
        <w:jc w:val="left"/>
        <w:rPr>
          <w:rFonts w:hint="eastAsia"/>
          <w:smallCaps/>
          <w:w w:val="90"/>
          <w:sz w:val="30"/>
          <w:szCs w:val="30"/>
        </w:rPr>
      </w:pPr>
      <w:r>
        <w:rPr>
          <w:rFonts w:hint="eastAsia"/>
          <w:smallCaps/>
          <w:w w:val="90"/>
          <w:sz w:val="30"/>
          <w:szCs w:val="30"/>
        </w:rPr>
        <w:t>Could you not give more time to pouring out your heart to Jesus—breaking the box, and filling the room with the odour of your praise?</w:t>
      </w:r>
    </w:p>
    <w:p w14:paraId="490B7C31">
      <w:pPr>
        <w:spacing w:before="240"/>
        <w:ind w:left="592" w:right="0" w:firstLine="0"/>
        <w:jc w:val="left"/>
        <w:rPr>
          <w:rFonts w:hint="eastAsia"/>
          <w:smallCaps/>
          <w:w w:val="90"/>
          <w:sz w:val="30"/>
          <w:szCs w:val="30"/>
        </w:rPr>
      </w:pPr>
      <w:r>
        <w:rPr>
          <w:rFonts w:hint="eastAsia"/>
          <w:smallCaps/>
          <w:w w:val="90"/>
          <w:sz w:val="30"/>
          <w:szCs w:val="30"/>
        </w:rPr>
        <w:t>你们难道不能花更多的时间向耶稣倾心吐意——打破玉瓶，使你们赞美的香气充满这屋子吗？</w:t>
      </w:r>
    </w:p>
    <w:p w14:paraId="6F5050BC">
      <w:pPr>
        <w:spacing w:before="240"/>
        <w:ind w:left="592" w:right="0" w:firstLine="0"/>
        <w:jc w:val="left"/>
        <w:rPr>
          <w:rFonts w:hint="eastAsia"/>
          <w:smallCaps/>
          <w:w w:val="90"/>
          <w:sz w:val="30"/>
          <w:szCs w:val="30"/>
        </w:rPr>
      </w:pPr>
    </w:p>
    <w:p w14:paraId="0B52106A">
      <w:pPr>
        <w:spacing w:before="240"/>
        <w:ind w:left="592" w:right="0" w:firstLine="0"/>
        <w:jc w:val="left"/>
        <w:rPr>
          <w:rFonts w:hint="eastAsia"/>
          <w:smallCaps/>
          <w:w w:val="90"/>
          <w:sz w:val="30"/>
          <w:szCs w:val="30"/>
        </w:rPr>
      </w:pPr>
      <w:r>
        <w:rPr>
          <w:rFonts w:hint="eastAsia"/>
          <w:smallCaps/>
          <w:w w:val="90"/>
          <w:sz w:val="30"/>
          <w:szCs w:val="30"/>
        </w:rPr>
        <w:t>Could you not pray more than you do to be filled with the Spirit, that the Spirit may be poured down on ministers, and God’s people, and on an unconverted world?</w:t>
      </w:r>
    </w:p>
    <w:p w14:paraId="715CF5DD">
      <w:pPr>
        <w:spacing w:before="240"/>
        <w:ind w:left="592" w:right="0" w:firstLine="0"/>
        <w:jc w:val="left"/>
        <w:rPr>
          <w:rFonts w:hint="eastAsia"/>
          <w:smallCaps/>
          <w:w w:val="90"/>
          <w:sz w:val="30"/>
          <w:szCs w:val="30"/>
        </w:rPr>
      </w:pPr>
      <w:r>
        <w:rPr>
          <w:rFonts w:hint="eastAsia"/>
          <w:smallCaps/>
          <w:w w:val="90"/>
          <w:sz w:val="30"/>
          <w:szCs w:val="30"/>
        </w:rPr>
        <w:t>你们难道不能比现在更多地祷告，求被圣灵充满，好让圣灵浇灌在传道人、神的百姓和未归信的世人身上吗？</w:t>
      </w:r>
    </w:p>
    <w:p w14:paraId="2E40FC49">
      <w:pPr>
        <w:spacing w:before="240"/>
        <w:ind w:left="592" w:right="0" w:firstLine="0"/>
        <w:jc w:val="left"/>
        <w:rPr>
          <w:rFonts w:hint="eastAsia"/>
          <w:smallCaps/>
          <w:w w:val="90"/>
          <w:sz w:val="30"/>
          <w:szCs w:val="30"/>
        </w:rPr>
      </w:pPr>
    </w:p>
    <w:p w14:paraId="417C65A7">
      <w:pPr>
        <w:spacing w:before="240"/>
        <w:ind w:left="592" w:right="0" w:firstLine="0"/>
        <w:jc w:val="left"/>
        <w:rPr>
          <w:rFonts w:hint="eastAsia"/>
          <w:smallCaps/>
          <w:w w:val="90"/>
          <w:sz w:val="30"/>
          <w:szCs w:val="30"/>
        </w:rPr>
      </w:pPr>
      <w:r>
        <w:rPr>
          <w:rFonts w:hint="eastAsia"/>
          <w:smallCaps/>
          <w:w w:val="90"/>
          <w:sz w:val="30"/>
          <w:szCs w:val="30"/>
        </w:rPr>
        <w:t>Jesus loves tears and groans from a broken heart.</w:t>
      </w:r>
    </w:p>
    <w:p w14:paraId="2A1AA41F">
      <w:pPr>
        <w:spacing w:before="240"/>
        <w:ind w:left="592" w:right="0" w:firstLine="0"/>
        <w:jc w:val="left"/>
        <w:rPr>
          <w:rFonts w:hint="eastAsia"/>
          <w:smallCaps/>
          <w:w w:val="90"/>
          <w:sz w:val="30"/>
          <w:szCs w:val="30"/>
        </w:rPr>
      </w:pPr>
      <w:r>
        <w:rPr>
          <w:rFonts w:hint="eastAsia"/>
          <w:smallCaps/>
          <w:w w:val="90"/>
          <w:sz w:val="30"/>
          <w:szCs w:val="30"/>
        </w:rPr>
        <w:t>耶稣喜爱一颗破碎之心流出的眼泪和呻吟。</w:t>
      </w:r>
    </w:p>
    <w:p w14:paraId="2CA1650A">
      <w:pPr>
        <w:spacing w:before="240"/>
        <w:ind w:left="592" w:right="0" w:firstLine="0"/>
        <w:jc w:val="left"/>
        <w:rPr>
          <w:rFonts w:hint="eastAsia"/>
          <w:smallCaps/>
          <w:w w:val="90"/>
          <w:sz w:val="30"/>
          <w:szCs w:val="30"/>
        </w:rPr>
      </w:pPr>
    </w:p>
    <w:p w14:paraId="7D111C1C">
      <w:pPr>
        <w:spacing w:before="240"/>
        <w:ind w:left="592" w:right="0" w:firstLine="0"/>
        <w:jc w:val="left"/>
        <w:rPr>
          <w:rFonts w:hint="eastAsia"/>
          <w:smallCaps/>
          <w:w w:val="90"/>
          <w:sz w:val="30"/>
          <w:szCs w:val="30"/>
        </w:rPr>
      </w:pPr>
      <w:r>
        <w:rPr>
          <w:rFonts w:hint="eastAsia"/>
          <w:smallCaps/>
          <w:w w:val="90"/>
          <w:sz w:val="30"/>
          <w:szCs w:val="30"/>
        </w:rPr>
        <w:t>(2.) We could live holier lives.—The church is thus described in the Song of Solomon: “Who is this that cometh out of the wilderness like pillars of smoke, perfumed with myrrh and frankincense, with all powders of the merchant?”</w:t>
      </w:r>
    </w:p>
    <w:p w14:paraId="5CAF4F2B">
      <w:pPr>
        <w:spacing w:before="240"/>
        <w:ind w:left="592" w:right="0" w:firstLine="0"/>
        <w:jc w:val="left"/>
        <w:rPr>
          <w:rFonts w:hint="eastAsia"/>
          <w:smallCaps/>
          <w:w w:val="90"/>
          <w:sz w:val="30"/>
          <w:szCs w:val="30"/>
        </w:rPr>
      </w:pPr>
      <w:r>
        <w:rPr>
          <w:rFonts w:hint="eastAsia"/>
          <w:smallCaps/>
          <w:w w:val="90"/>
          <w:sz w:val="30"/>
          <w:szCs w:val="30"/>
        </w:rPr>
        <w:t>(2.) 我们可以过更圣洁的生活。——教会是这样被雅歌描述的：“那从旷野上来，形状如烟柱，以没药和乳香并商人各样香粉薰的，是谁呢？”</w:t>
      </w:r>
    </w:p>
    <w:p w14:paraId="59053140">
      <w:pPr>
        <w:spacing w:before="240"/>
        <w:ind w:left="592" w:right="0" w:firstLine="0"/>
        <w:jc w:val="left"/>
        <w:rPr>
          <w:rFonts w:hint="eastAsia"/>
          <w:smallCaps/>
          <w:w w:val="90"/>
          <w:sz w:val="30"/>
          <w:szCs w:val="30"/>
        </w:rPr>
      </w:pPr>
    </w:p>
    <w:p w14:paraId="684CEBD9">
      <w:pPr>
        <w:spacing w:before="240"/>
        <w:ind w:left="592" w:right="0" w:firstLine="0"/>
        <w:jc w:val="left"/>
        <w:rPr>
          <w:rFonts w:hint="eastAsia"/>
          <w:smallCaps/>
          <w:w w:val="90"/>
          <w:sz w:val="30"/>
          <w:szCs w:val="30"/>
        </w:rPr>
      </w:pPr>
      <w:r>
        <w:rPr>
          <w:rFonts w:hint="eastAsia"/>
          <w:smallCaps/>
          <w:w w:val="90"/>
          <w:sz w:val="30"/>
          <w:szCs w:val="30"/>
        </w:rPr>
        <w:t>The holiness of the believer is like the most precious perfume.</w:t>
      </w:r>
    </w:p>
    <w:p w14:paraId="3FE4DFDA">
      <w:pPr>
        <w:spacing w:before="240"/>
        <w:ind w:left="592" w:right="0" w:firstLine="0"/>
        <w:jc w:val="left"/>
        <w:rPr>
          <w:rFonts w:hint="eastAsia"/>
          <w:smallCaps/>
          <w:w w:val="90"/>
          <w:sz w:val="30"/>
          <w:szCs w:val="30"/>
        </w:rPr>
      </w:pPr>
      <w:r>
        <w:rPr>
          <w:rFonts w:hint="eastAsia"/>
          <w:smallCaps/>
          <w:w w:val="90"/>
          <w:sz w:val="30"/>
          <w:szCs w:val="30"/>
        </w:rPr>
        <w:t>信徒的圣洁如同最宝贵的香膏。</w:t>
      </w:r>
    </w:p>
    <w:p w14:paraId="5A3A9D11">
      <w:pPr>
        <w:spacing w:before="240"/>
        <w:ind w:left="592" w:right="0" w:firstLine="0"/>
        <w:jc w:val="left"/>
        <w:rPr>
          <w:rFonts w:hint="eastAsia"/>
          <w:smallCaps/>
          <w:w w:val="90"/>
          <w:sz w:val="30"/>
          <w:szCs w:val="30"/>
        </w:rPr>
      </w:pPr>
    </w:p>
    <w:p w14:paraId="665ADB56">
      <w:pPr>
        <w:spacing w:before="240"/>
        <w:ind w:left="592" w:right="0" w:firstLine="0"/>
        <w:jc w:val="left"/>
        <w:rPr>
          <w:rFonts w:hint="eastAsia"/>
          <w:smallCaps/>
          <w:w w:val="90"/>
          <w:sz w:val="30"/>
          <w:szCs w:val="30"/>
        </w:rPr>
      </w:pPr>
      <w:r>
        <w:rPr>
          <w:rFonts w:hint="eastAsia"/>
          <w:smallCaps/>
          <w:w w:val="90"/>
          <w:sz w:val="30"/>
          <w:szCs w:val="30"/>
        </w:rPr>
        <w:t>When a holy believer goes through the world, filled with the Spirit, made more than conqueror, the fragrance fills the room; “’tis as if an angel shook his wings.”</w:t>
      </w:r>
    </w:p>
    <w:p w14:paraId="7DEEC7CF">
      <w:pPr>
        <w:spacing w:before="240"/>
        <w:ind w:left="592" w:right="0" w:firstLine="0"/>
        <w:jc w:val="left"/>
        <w:rPr>
          <w:rFonts w:hint="eastAsia"/>
          <w:smallCaps/>
          <w:w w:val="90"/>
          <w:sz w:val="30"/>
          <w:szCs w:val="30"/>
        </w:rPr>
      </w:pPr>
      <w:r>
        <w:rPr>
          <w:rFonts w:hint="eastAsia"/>
          <w:smallCaps/>
          <w:w w:val="90"/>
          <w:sz w:val="30"/>
          <w:szCs w:val="30"/>
        </w:rPr>
        <w:t>当一个圣洁的信徒经过世界，被圣灵充满，得胜有余，那香气就充满了整个屋子；“仿佛天使扇动翅膀。”</w:t>
      </w:r>
    </w:p>
    <w:p w14:paraId="0C785B86">
      <w:pPr>
        <w:spacing w:before="240"/>
        <w:ind w:left="592" w:right="0" w:firstLine="0"/>
        <w:jc w:val="left"/>
        <w:rPr>
          <w:rFonts w:hint="eastAsia"/>
          <w:smallCaps/>
          <w:w w:val="90"/>
          <w:sz w:val="30"/>
          <w:szCs w:val="30"/>
        </w:rPr>
      </w:pPr>
    </w:p>
    <w:p w14:paraId="27020FBC">
      <w:pPr>
        <w:spacing w:before="240"/>
        <w:ind w:left="592" w:right="0" w:firstLine="0"/>
        <w:jc w:val="left"/>
        <w:rPr>
          <w:rFonts w:hint="eastAsia"/>
          <w:smallCaps/>
          <w:w w:val="90"/>
          <w:sz w:val="30"/>
          <w:szCs w:val="30"/>
        </w:rPr>
      </w:pPr>
      <w:r>
        <w:rPr>
          <w:rFonts w:hint="eastAsia"/>
          <w:smallCaps/>
          <w:w w:val="90"/>
          <w:sz w:val="30"/>
          <w:szCs w:val="30"/>
        </w:rPr>
        <w:t>If the world were full of believers, it would be like a bed of spices; but oh how few believers carry much of the odour of heaven along with them!</w:t>
      </w:r>
    </w:p>
    <w:p w14:paraId="0E13E1AE">
      <w:pPr>
        <w:spacing w:before="240"/>
        <w:ind w:left="592" w:right="0" w:firstLine="0"/>
        <w:jc w:val="left"/>
        <w:rPr>
          <w:rFonts w:hint="eastAsia"/>
          <w:smallCaps/>
          <w:w w:val="90"/>
          <w:sz w:val="30"/>
          <w:szCs w:val="30"/>
        </w:rPr>
      </w:pPr>
      <w:r>
        <w:rPr>
          <w:rFonts w:hint="eastAsia"/>
          <w:smallCaps/>
          <w:w w:val="90"/>
          <w:sz w:val="30"/>
          <w:szCs w:val="30"/>
        </w:rPr>
        <w:t>如果世界充满了信徒，它就会像一片香料圃；但是哦，有多少信徒身上带着许多属天的香气！</w:t>
      </w:r>
    </w:p>
    <w:p w14:paraId="677FDC6B">
      <w:pPr>
        <w:spacing w:before="240"/>
        <w:ind w:left="592" w:right="0" w:firstLine="0"/>
        <w:jc w:val="left"/>
        <w:rPr>
          <w:rFonts w:hint="eastAsia"/>
          <w:smallCaps/>
          <w:w w:val="90"/>
          <w:sz w:val="30"/>
          <w:szCs w:val="30"/>
        </w:rPr>
      </w:pPr>
    </w:p>
    <w:p w14:paraId="7B81E63D">
      <w:pPr>
        <w:spacing w:before="240"/>
        <w:ind w:left="592" w:right="0" w:firstLine="0"/>
        <w:jc w:val="left"/>
        <w:rPr>
          <w:rFonts w:hint="eastAsia"/>
          <w:smallCaps/>
          <w:w w:val="90"/>
          <w:sz w:val="30"/>
          <w:szCs w:val="30"/>
        </w:rPr>
      </w:pPr>
      <w:r>
        <w:rPr>
          <w:rFonts w:hint="eastAsia"/>
          <w:smallCaps/>
          <w:w w:val="90"/>
          <w:sz w:val="30"/>
          <w:szCs w:val="30"/>
        </w:rPr>
        <w:t>How many you might be the means of saving, if you lived a holy, consistent life,—if you were evidently a sacrifice bound upon God’s altar!</w:t>
      </w:r>
    </w:p>
    <w:p w14:paraId="17436D37">
      <w:pPr>
        <w:spacing w:before="240"/>
        <w:ind w:left="592" w:right="0" w:firstLine="0"/>
        <w:jc w:val="left"/>
        <w:rPr>
          <w:rFonts w:hint="eastAsia"/>
          <w:smallCaps/>
          <w:w w:val="90"/>
          <w:sz w:val="30"/>
          <w:szCs w:val="30"/>
        </w:rPr>
      </w:pPr>
      <w:r>
        <w:rPr>
          <w:rFonts w:hint="eastAsia"/>
          <w:smallCaps/>
          <w:w w:val="90"/>
          <w:sz w:val="30"/>
          <w:szCs w:val="30"/>
        </w:rPr>
        <w:t>如果你们过着圣洁、始终如一的生活——如果你们显然是捆在神祭坛上的祭物，你们或许能成为多少人得救的媒介！</w:t>
      </w:r>
    </w:p>
    <w:p w14:paraId="462C831C">
      <w:pPr>
        <w:spacing w:before="240"/>
        <w:ind w:left="592" w:right="0" w:firstLine="0"/>
        <w:jc w:val="left"/>
        <w:rPr>
          <w:rFonts w:hint="eastAsia"/>
          <w:smallCaps/>
          <w:w w:val="90"/>
          <w:sz w:val="30"/>
          <w:szCs w:val="30"/>
        </w:rPr>
      </w:pPr>
    </w:p>
    <w:p w14:paraId="70F06AFE">
      <w:pPr>
        <w:spacing w:before="240"/>
        <w:ind w:left="592" w:right="0" w:firstLine="0"/>
        <w:jc w:val="left"/>
        <w:rPr>
          <w:rFonts w:hint="eastAsia"/>
          <w:smallCaps/>
          <w:w w:val="90"/>
          <w:sz w:val="30"/>
          <w:szCs w:val="30"/>
        </w:rPr>
      </w:pPr>
      <w:r>
        <w:rPr>
          <w:rFonts w:hint="eastAsia"/>
          <w:smallCaps/>
          <w:w w:val="90"/>
          <w:sz w:val="30"/>
          <w:szCs w:val="30"/>
        </w:rPr>
        <w:t>Wives might thus, without the word, win their husbands, when they see your chaste conversation coupled with fear; parents might in this way save their children, when they saw you holy and happy; children have often thus saved their parents.</w:t>
      </w:r>
    </w:p>
    <w:p w14:paraId="1D89CC4E">
      <w:pPr>
        <w:spacing w:before="240"/>
        <w:ind w:left="592" w:right="0" w:firstLine="0"/>
        <w:jc w:val="left"/>
        <w:rPr>
          <w:rFonts w:hint="eastAsia"/>
          <w:smallCaps/>
          <w:w w:val="90"/>
          <w:sz w:val="30"/>
          <w:szCs w:val="30"/>
        </w:rPr>
      </w:pPr>
      <w:r>
        <w:rPr>
          <w:rFonts w:hint="eastAsia"/>
          <w:smallCaps/>
          <w:w w:val="90"/>
          <w:sz w:val="30"/>
          <w:szCs w:val="30"/>
        </w:rPr>
        <w:t>妻子们或许可以这样，不用言语，赢得她们的丈夫，当她们看见你们贞洁的品行和敬畏的心时；父母或许可以用这种方式拯救他们的儿女，当他们看见你们圣洁快乐时；儿女们也常常这样拯救他们的父母。</w:t>
      </w:r>
    </w:p>
    <w:p w14:paraId="350C9DE9">
      <w:pPr>
        <w:spacing w:before="240"/>
        <w:ind w:left="592" w:right="0" w:firstLine="0"/>
        <w:jc w:val="left"/>
        <w:rPr>
          <w:rFonts w:hint="eastAsia"/>
          <w:smallCaps/>
          <w:w w:val="90"/>
          <w:sz w:val="30"/>
          <w:szCs w:val="30"/>
        </w:rPr>
      </w:pPr>
    </w:p>
    <w:p w14:paraId="138C7557">
      <w:pPr>
        <w:spacing w:before="240"/>
        <w:ind w:left="592" w:right="0" w:firstLine="0"/>
        <w:jc w:val="left"/>
        <w:rPr>
          <w:rFonts w:hint="eastAsia"/>
          <w:smallCaps/>
          <w:w w:val="90"/>
          <w:sz w:val="30"/>
          <w:szCs w:val="30"/>
        </w:rPr>
      </w:pPr>
      <w:r>
        <w:rPr>
          <w:rFonts w:hint="eastAsia"/>
          <w:smallCaps/>
          <w:w w:val="90"/>
          <w:sz w:val="30"/>
          <w:szCs w:val="30"/>
        </w:rPr>
        <w:t>Servants, adorn the doctrine of God your Saviour in all things; let your light shine before men.</w:t>
      </w:r>
    </w:p>
    <w:p w14:paraId="4F04F132">
      <w:pPr>
        <w:spacing w:before="240"/>
        <w:ind w:left="592" w:right="0" w:firstLine="0"/>
        <w:jc w:val="left"/>
        <w:rPr>
          <w:rFonts w:hint="eastAsia"/>
          <w:smallCaps/>
          <w:w w:val="90"/>
          <w:sz w:val="30"/>
          <w:szCs w:val="30"/>
        </w:rPr>
      </w:pPr>
      <w:r>
        <w:rPr>
          <w:rFonts w:hint="eastAsia"/>
          <w:smallCaps/>
          <w:w w:val="90"/>
          <w:sz w:val="30"/>
          <w:szCs w:val="30"/>
        </w:rPr>
        <w:t>仆人们，要在凡事上妆饰神我们救主的道；要让你们的光照在人前。</w:t>
      </w:r>
    </w:p>
    <w:p w14:paraId="6F392C2A">
      <w:pPr>
        <w:spacing w:before="240"/>
        <w:ind w:left="592" w:right="0" w:firstLine="0"/>
        <w:jc w:val="left"/>
        <w:rPr>
          <w:rFonts w:hint="eastAsia"/>
          <w:smallCaps/>
          <w:w w:val="90"/>
          <w:sz w:val="30"/>
          <w:szCs w:val="30"/>
        </w:rPr>
      </w:pPr>
    </w:p>
    <w:p w14:paraId="34E30C1C">
      <w:pPr>
        <w:spacing w:before="240"/>
        <w:ind w:left="592" w:right="0" w:firstLine="0"/>
        <w:jc w:val="left"/>
        <w:rPr>
          <w:rFonts w:hint="eastAsia"/>
          <w:smallCaps/>
          <w:w w:val="90"/>
          <w:sz w:val="30"/>
          <w:szCs w:val="30"/>
        </w:rPr>
      </w:pPr>
      <w:r>
        <w:rPr>
          <w:rFonts w:hint="eastAsia"/>
          <w:smallCaps/>
          <w:w w:val="90"/>
          <w:sz w:val="30"/>
          <w:szCs w:val="30"/>
        </w:rPr>
        <w:t>The poorest can do this as well as the richest, the youngest as well as the oldest.</w:t>
      </w:r>
    </w:p>
    <w:p w14:paraId="3DD0C01C">
      <w:pPr>
        <w:spacing w:before="240"/>
        <w:ind w:left="592" w:right="0" w:firstLine="0"/>
        <w:jc w:val="left"/>
        <w:rPr>
          <w:rFonts w:hint="eastAsia"/>
          <w:smallCaps/>
          <w:w w:val="90"/>
          <w:sz w:val="30"/>
          <w:szCs w:val="30"/>
        </w:rPr>
      </w:pPr>
      <w:r>
        <w:rPr>
          <w:rFonts w:hint="eastAsia"/>
          <w:smallCaps/>
          <w:w w:val="90"/>
          <w:sz w:val="30"/>
          <w:szCs w:val="30"/>
        </w:rPr>
        <w:t>最贫穷的人和最富有的人一样能做到这一点，最年轻的人和最年长的人也一样。</w:t>
      </w:r>
    </w:p>
    <w:p w14:paraId="500E7E04">
      <w:pPr>
        <w:spacing w:before="240"/>
        <w:ind w:left="592" w:right="0" w:firstLine="0"/>
        <w:jc w:val="left"/>
        <w:rPr>
          <w:rFonts w:hint="eastAsia"/>
          <w:smallCaps/>
          <w:w w:val="90"/>
          <w:sz w:val="30"/>
          <w:szCs w:val="30"/>
        </w:rPr>
      </w:pPr>
    </w:p>
    <w:p w14:paraId="028421FE">
      <w:pPr>
        <w:spacing w:before="240"/>
        <w:ind w:left="592" w:right="0" w:firstLine="0"/>
        <w:jc w:val="left"/>
        <w:rPr>
          <w:rFonts w:hint="eastAsia"/>
          <w:smallCaps/>
          <w:w w:val="90"/>
          <w:sz w:val="30"/>
          <w:szCs w:val="30"/>
        </w:rPr>
      </w:pPr>
      <w:r>
        <w:rPr>
          <w:rFonts w:hint="eastAsia"/>
          <w:smallCaps/>
          <w:w w:val="90"/>
          <w:sz w:val="30"/>
          <w:szCs w:val="30"/>
        </w:rPr>
        <w:t>Oh, there is no argument like a holy life!</w:t>
      </w:r>
    </w:p>
    <w:p w14:paraId="5B55920E">
      <w:pPr>
        <w:spacing w:before="240"/>
        <w:ind w:left="592" w:right="0" w:firstLine="0"/>
        <w:jc w:val="left"/>
        <w:rPr>
          <w:rFonts w:hint="eastAsia"/>
          <w:smallCaps/>
          <w:w w:val="90"/>
          <w:sz w:val="30"/>
          <w:szCs w:val="30"/>
        </w:rPr>
      </w:pPr>
      <w:r>
        <w:rPr>
          <w:rFonts w:hint="eastAsia"/>
          <w:smallCaps/>
          <w:w w:val="90"/>
          <w:sz w:val="30"/>
          <w:szCs w:val="30"/>
        </w:rPr>
        <w:t>哦，没有比圣洁的生活更有力的论据了！</w:t>
      </w:r>
    </w:p>
    <w:p w14:paraId="29FA5FBE">
      <w:pPr>
        <w:spacing w:before="240"/>
        <w:ind w:left="592" w:right="0" w:firstLine="0"/>
        <w:jc w:val="left"/>
        <w:rPr>
          <w:rFonts w:hint="eastAsia"/>
          <w:smallCaps/>
          <w:w w:val="90"/>
          <w:sz w:val="30"/>
          <w:szCs w:val="30"/>
        </w:rPr>
      </w:pPr>
    </w:p>
    <w:p w14:paraId="60216CD7">
      <w:pPr>
        <w:spacing w:before="240"/>
        <w:ind w:left="592" w:right="0" w:firstLine="0"/>
        <w:jc w:val="left"/>
        <w:rPr>
          <w:rFonts w:hint="eastAsia"/>
          <w:smallCaps/>
          <w:w w:val="90"/>
          <w:sz w:val="30"/>
          <w:szCs w:val="30"/>
        </w:rPr>
      </w:pPr>
      <w:r>
        <w:rPr>
          <w:rFonts w:hint="eastAsia"/>
          <w:smallCaps/>
          <w:w w:val="90"/>
          <w:sz w:val="30"/>
          <w:szCs w:val="30"/>
        </w:rPr>
        <w:t>(3.) You could seek the salvation of others.—If you have really been brought to Christ and saved, then you know there is a hell,—you know that all the unconverted around you are hastening to it; you know there is a Saviour, and that He is stretching out his hands all the day long to sinners.</w:t>
      </w:r>
    </w:p>
    <w:p w14:paraId="517B4EE8">
      <w:pPr>
        <w:spacing w:before="240"/>
        <w:ind w:left="592" w:right="0" w:firstLine="0"/>
        <w:jc w:val="left"/>
        <w:rPr>
          <w:rFonts w:hint="eastAsia"/>
          <w:smallCaps/>
          <w:w w:val="90"/>
          <w:sz w:val="30"/>
          <w:szCs w:val="30"/>
        </w:rPr>
      </w:pPr>
      <w:r>
        <w:rPr>
          <w:rFonts w:hint="eastAsia"/>
          <w:smallCaps/>
          <w:w w:val="90"/>
          <w:sz w:val="30"/>
          <w:szCs w:val="30"/>
        </w:rPr>
        <w:t>(3.) 你们可以寻求别人的拯救。——如果你们真的被带到基督面前得救了，那么你们就知道有地狱——你们知道你们周围所有未归信的人都在奔向那里；你们知道有一位救主，并且祂整天向罪人伸出双手。</w:t>
      </w:r>
    </w:p>
    <w:p w14:paraId="5377C929">
      <w:pPr>
        <w:spacing w:before="240"/>
        <w:ind w:left="592" w:right="0" w:firstLine="0"/>
        <w:jc w:val="left"/>
        <w:rPr>
          <w:rFonts w:hint="eastAsia"/>
          <w:smallCaps/>
          <w:w w:val="90"/>
          <w:sz w:val="30"/>
          <w:szCs w:val="30"/>
        </w:rPr>
      </w:pPr>
    </w:p>
    <w:p w14:paraId="5A433420">
      <w:pPr>
        <w:spacing w:before="240"/>
        <w:ind w:left="592" w:right="0" w:firstLine="0"/>
        <w:jc w:val="left"/>
        <w:rPr>
          <w:rFonts w:hint="eastAsia"/>
          <w:smallCaps/>
          <w:w w:val="90"/>
          <w:sz w:val="30"/>
          <w:szCs w:val="30"/>
        </w:rPr>
      </w:pPr>
      <w:r>
        <w:rPr>
          <w:rFonts w:hint="eastAsia"/>
          <w:smallCaps/>
          <w:w w:val="90"/>
          <w:sz w:val="30"/>
          <w:szCs w:val="30"/>
        </w:rPr>
        <w:t>Could you do no more to save sinners than you do?</w:t>
      </w:r>
    </w:p>
    <w:p w14:paraId="230FD1EA">
      <w:pPr>
        <w:spacing w:before="240"/>
        <w:ind w:left="592" w:right="0" w:firstLine="0"/>
        <w:jc w:val="left"/>
        <w:rPr>
          <w:rFonts w:hint="eastAsia"/>
          <w:smallCaps/>
          <w:w w:val="90"/>
          <w:sz w:val="30"/>
          <w:szCs w:val="30"/>
        </w:rPr>
      </w:pPr>
      <w:r>
        <w:rPr>
          <w:rFonts w:hint="eastAsia"/>
          <w:smallCaps/>
          <w:w w:val="90"/>
          <w:sz w:val="30"/>
          <w:szCs w:val="30"/>
        </w:rPr>
        <w:t>你们难道不能为拯救罪人做得更多吗？</w:t>
      </w:r>
    </w:p>
    <w:p w14:paraId="7A6E5DF7">
      <w:pPr>
        <w:spacing w:before="240"/>
        <w:ind w:left="592" w:right="0" w:firstLine="0"/>
        <w:jc w:val="left"/>
        <w:rPr>
          <w:rFonts w:hint="eastAsia"/>
          <w:smallCaps/>
          <w:w w:val="90"/>
          <w:sz w:val="30"/>
          <w:szCs w:val="30"/>
        </w:rPr>
      </w:pPr>
    </w:p>
    <w:p w14:paraId="2B817F7F">
      <w:pPr>
        <w:spacing w:before="240"/>
        <w:ind w:left="592" w:right="0" w:firstLine="0"/>
        <w:jc w:val="left"/>
        <w:rPr>
          <w:rFonts w:hint="eastAsia"/>
          <w:smallCaps/>
          <w:w w:val="90"/>
          <w:sz w:val="30"/>
          <w:szCs w:val="30"/>
        </w:rPr>
      </w:pPr>
      <w:r>
        <w:rPr>
          <w:rFonts w:hint="eastAsia"/>
          <w:smallCaps/>
          <w:w w:val="90"/>
          <w:sz w:val="30"/>
          <w:szCs w:val="30"/>
        </w:rPr>
        <w:t>Do you do all you can?</w:t>
      </w:r>
    </w:p>
    <w:p w14:paraId="7A1927FE">
      <w:pPr>
        <w:spacing w:before="240"/>
        <w:ind w:left="592" w:right="0" w:firstLine="0"/>
        <w:jc w:val="left"/>
        <w:rPr>
          <w:rFonts w:hint="eastAsia"/>
          <w:smallCaps/>
          <w:w w:val="90"/>
          <w:sz w:val="30"/>
          <w:szCs w:val="30"/>
        </w:rPr>
      </w:pPr>
      <w:r>
        <w:rPr>
          <w:rFonts w:hint="eastAsia"/>
          <w:smallCaps/>
          <w:w w:val="90"/>
          <w:sz w:val="30"/>
          <w:szCs w:val="30"/>
        </w:rPr>
        <w:t>你们尽力了吗？</w:t>
      </w:r>
    </w:p>
    <w:p w14:paraId="637CF7EB">
      <w:pPr>
        <w:spacing w:before="240"/>
        <w:ind w:left="592" w:right="0" w:firstLine="0"/>
        <w:jc w:val="left"/>
        <w:rPr>
          <w:rFonts w:hint="eastAsia"/>
          <w:smallCaps/>
          <w:w w:val="90"/>
          <w:sz w:val="30"/>
          <w:szCs w:val="30"/>
        </w:rPr>
      </w:pPr>
    </w:p>
    <w:p w14:paraId="617AAB63">
      <w:pPr>
        <w:spacing w:before="240"/>
        <w:ind w:left="592" w:right="0" w:firstLine="0"/>
        <w:jc w:val="left"/>
        <w:rPr>
          <w:rFonts w:hint="eastAsia"/>
          <w:smallCaps/>
          <w:w w:val="90"/>
          <w:sz w:val="30"/>
          <w:szCs w:val="30"/>
        </w:rPr>
      </w:pPr>
      <w:r>
        <w:rPr>
          <w:rFonts w:hint="eastAsia"/>
          <w:smallCaps/>
          <w:w w:val="90"/>
          <w:sz w:val="30"/>
          <w:szCs w:val="30"/>
        </w:rPr>
        <w:t>You say you pray for them; but is it not hypocrisy to pray and do nothing?</w:t>
      </w:r>
    </w:p>
    <w:p w14:paraId="672BFFE2">
      <w:pPr>
        <w:spacing w:before="240"/>
        <w:ind w:left="592" w:right="0" w:firstLine="0"/>
        <w:jc w:val="left"/>
        <w:rPr>
          <w:rFonts w:hint="eastAsia"/>
          <w:smallCaps/>
          <w:w w:val="90"/>
          <w:sz w:val="30"/>
          <w:szCs w:val="30"/>
        </w:rPr>
      </w:pPr>
      <w:r>
        <w:rPr>
          <w:rFonts w:hint="eastAsia"/>
          <w:smallCaps/>
          <w:w w:val="90"/>
          <w:sz w:val="30"/>
          <w:szCs w:val="30"/>
        </w:rPr>
        <w:t>你们说你们为他们祷告；但祷告而不行动，岂不是假冒为善吗？</w:t>
      </w:r>
    </w:p>
    <w:p w14:paraId="3AC41035">
      <w:pPr>
        <w:spacing w:before="240"/>
        <w:ind w:left="592" w:right="0" w:firstLine="0"/>
        <w:jc w:val="left"/>
        <w:rPr>
          <w:rFonts w:hint="eastAsia"/>
          <w:smallCaps/>
          <w:w w:val="90"/>
          <w:sz w:val="30"/>
          <w:szCs w:val="30"/>
        </w:rPr>
      </w:pPr>
    </w:p>
    <w:p w14:paraId="5DC1D240">
      <w:pPr>
        <w:spacing w:before="240"/>
        <w:ind w:left="592" w:right="0" w:firstLine="0"/>
        <w:jc w:val="left"/>
        <w:rPr>
          <w:rFonts w:hint="eastAsia"/>
          <w:smallCaps/>
          <w:w w:val="90"/>
          <w:sz w:val="30"/>
          <w:szCs w:val="30"/>
        </w:rPr>
      </w:pPr>
      <w:r>
        <w:rPr>
          <w:rFonts w:hint="eastAsia"/>
          <w:smallCaps/>
          <w:w w:val="90"/>
          <w:sz w:val="30"/>
          <w:szCs w:val="30"/>
        </w:rPr>
        <w:t>Will God hear these prayers?</w:t>
      </w:r>
    </w:p>
    <w:p w14:paraId="7DB20BE7">
      <w:pPr>
        <w:spacing w:before="240"/>
        <w:ind w:left="592" w:right="0" w:firstLine="0"/>
        <w:jc w:val="left"/>
        <w:rPr>
          <w:rFonts w:hint="eastAsia"/>
          <w:smallCaps/>
          <w:w w:val="90"/>
          <w:sz w:val="30"/>
          <w:szCs w:val="30"/>
        </w:rPr>
      </w:pPr>
      <w:r>
        <w:rPr>
          <w:rFonts w:hint="eastAsia"/>
          <w:smallCaps/>
          <w:w w:val="90"/>
          <w:sz w:val="30"/>
          <w:szCs w:val="30"/>
        </w:rPr>
        <w:t>神会听这些祷告吗？</w:t>
      </w:r>
    </w:p>
    <w:p w14:paraId="06670496">
      <w:pPr>
        <w:spacing w:before="240"/>
        <w:ind w:left="592" w:right="0" w:firstLine="0"/>
        <w:jc w:val="left"/>
        <w:rPr>
          <w:rFonts w:hint="eastAsia"/>
          <w:smallCaps/>
          <w:w w:val="90"/>
          <w:sz w:val="30"/>
          <w:szCs w:val="30"/>
        </w:rPr>
      </w:pPr>
    </w:p>
    <w:p w14:paraId="07960D2F">
      <w:pPr>
        <w:spacing w:before="240"/>
        <w:ind w:left="592" w:right="0" w:firstLine="0"/>
        <w:jc w:val="left"/>
        <w:rPr>
          <w:rFonts w:hint="eastAsia"/>
          <w:smallCaps/>
          <w:w w:val="90"/>
          <w:sz w:val="30"/>
          <w:szCs w:val="30"/>
        </w:rPr>
      </w:pPr>
      <w:r>
        <w:rPr>
          <w:rFonts w:hint="eastAsia"/>
          <w:smallCaps/>
          <w:w w:val="90"/>
          <w:sz w:val="30"/>
          <w:szCs w:val="30"/>
        </w:rPr>
        <w:t>Have you no fears that prayers without labours are only provoking God?</w:t>
      </w:r>
    </w:p>
    <w:p w14:paraId="49E7276E">
      <w:pPr>
        <w:spacing w:before="240"/>
        <w:ind w:left="592" w:right="0" w:firstLine="0"/>
        <w:jc w:val="left"/>
        <w:rPr>
          <w:rFonts w:hint="eastAsia"/>
          <w:smallCaps/>
          <w:w w:val="90"/>
          <w:sz w:val="30"/>
          <w:szCs w:val="30"/>
        </w:rPr>
      </w:pPr>
      <w:r>
        <w:rPr>
          <w:rFonts w:hint="eastAsia"/>
          <w:smallCaps/>
          <w:w w:val="90"/>
          <w:sz w:val="30"/>
          <w:szCs w:val="30"/>
        </w:rPr>
        <w:t>你们不担心没有劳苦的祷告只会惹神发怒吗？</w:t>
      </w:r>
    </w:p>
    <w:p w14:paraId="126EF0D3">
      <w:pPr>
        <w:spacing w:before="240"/>
        <w:ind w:left="592" w:right="0" w:firstLine="0"/>
        <w:jc w:val="left"/>
        <w:rPr>
          <w:rFonts w:hint="eastAsia"/>
          <w:smallCaps/>
          <w:w w:val="90"/>
          <w:sz w:val="30"/>
          <w:szCs w:val="30"/>
        </w:rPr>
      </w:pPr>
    </w:p>
    <w:p w14:paraId="776DDF70">
      <w:pPr>
        <w:spacing w:before="240"/>
        <w:ind w:left="592" w:right="0" w:firstLine="0"/>
        <w:jc w:val="left"/>
        <w:rPr>
          <w:rFonts w:hint="eastAsia"/>
          <w:smallCaps/>
          <w:w w:val="90"/>
          <w:sz w:val="30"/>
          <w:szCs w:val="30"/>
        </w:rPr>
      </w:pPr>
      <w:r>
        <w:rPr>
          <w:rFonts w:hint="eastAsia"/>
          <w:smallCaps/>
          <w:w w:val="90"/>
          <w:sz w:val="30"/>
          <w:szCs w:val="30"/>
        </w:rPr>
        <w:t>You say you cannot speak, you are not learned.</w:t>
      </w:r>
    </w:p>
    <w:p w14:paraId="2B5EC693">
      <w:pPr>
        <w:spacing w:before="240"/>
        <w:ind w:left="592" w:right="0" w:firstLine="0"/>
        <w:jc w:val="left"/>
        <w:rPr>
          <w:rFonts w:hint="eastAsia"/>
          <w:smallCaps/>
          <w:w w:val="90"/>
          <w:sz w:val="30"/>
          <w:szCs w:val="30"/>
        </w:rPr>
      </w:pPr>
      <w:r>
        <w:rPr>
          <w:rFonts w:hint="eastAsia"/>
          <w:smallCaps/>
          <w:w w:val="90"/>
          <w:sz w:val="30"/>
          <w:szCs w:val="30"/>
        </w:rPr>
        <w:t>你们说你们不会说话，你们没有学问。</w:t>
      </w:r>
    </w:p>
    <w:p w14:paraId="27068372">
      <w:pPr>
        <w:spacing w:before="240"/>
        <w:ind w:left="592" w:right="0" w:firstLine="0"/>
        <w:jc w:val="left"/>
        <w:rPr>
          <w:rFonts w:hint="eastAsia"/>
          <w:smallCaps/>
          <w:w w:val="90"/>
          <w:sz w:val="30"/>
          <w:szCs w:val="30"/>
        </w:rPr>
      </w:pPr>
    </w:p>
    <w:p w14:paraId="2C614D35">
      <w:pPr>
        <w:spacing w:before="240"/>
        <w:ind w:left="592" w:right="0" w:firstLine="0"/>
        <w:jc w:val="left"/>
        <w:rPr>
          <w:rFonts w:hint="eastAsia"/>
          <w:smallCaps/>
          <w:w w:val="90"/>
          <w:sz w:val="30"/>
          <w:szCs w:val="30"/>
        </w:rPr>
      </w:pPr>
      <w:r>
        <w:rPr>
          <w:rFonts w:hint="eastAsia"/>
          <w:smallCaps/>
          <w:w w:val="90"/>
          <w:sz w:val="30"/>
          <w:szCs w:val="30"/>
        </w:rPr>
        <w:t>Will that excuse stand in the judgment?</w:t>
      </w:r>
    </w:p>
    <w:p w14:paraId="4D388E30">
      <w:pPr>
        <w:spacing w:before="240"/>
        <w:ind w:left="592" w:right="0" w:firstLine="0"/>
        <w:jc w:val="left"/>
        <w:rPr>
          <w:rFonts w:hint="eastAsia"/>
          <w:smallCaps/>
          <w:w w:val="90"/>
          <w:sz w:val="30"/>
          <w:szCs w:val="30"/>
        </w:rPr>
      </w:pPr>
      <w:r>
        <w:rPr>
          <w:rFonts w:hint="eastAsia"/>
          <w:smallCaps/>
          <w:w w:val="90"/>
          <w:sz w:val="30"/>
          <w:szCs w:val="30"/>
        </w:rPr>
        <w:t>那个借口在审判时站得住脚吗？</w:t>
      </w:r>
    </w:p>
    <w:p w14:paraId="19440123">
      <w:pPr>
        <w:spacing w:before="240"/>
        <w:ind w:left="592" w:right="0" w:firstLine="0"/>
        <w:jc w:val="left"/>
        <w:rPr>
          <w:rFonts w:hint="eastAsia"/>
          <w:smallCaps/>
          <w:w w:val="90"/>
          <w:sz w:val="30"/>
          <w:szCs w:val="30"/>
        </w:rPr>
      </w:pPr>
    </w:p>
    <w:p w14:paraId="32F819B5">
      <w:pPr>
        <w:spacing w:before="240"/>
        <w:ind w:left="592" w:right="0" w:firstLine="0"/>
        <w:jc w:val="left"/>
        <w:rPr>
          <w:rFonts w:hint="eastAsia"/>
          <w:smallCaps/>
          <w:w w:val="90"/>
          <w:sz w:val="30"/>
          <w:szCs w:val="30"/>
        </w:rPr>
      </w:pPr>
      <w:r>
        <w:rPr>
          <w:rFonts w:hint="eastAsia"/>
          <w:smallCaps/>
          <w:w w:val="90"/>
          <w:sz w:val="30"/>
          <w:szCs w:val="30"/>
        </w:rPr>
        <w:t>Does it require much learning to tell fellow-sinners that they are perishing!</w:t>
      </w:r>
    </w:p>
    <w:p w14:paraId="57E2B7D9">
      <w:pPr>
        <w:spacing w:before="240"/>
        <w:ind w:left="592" w:right="0" w:firstLine="0"/>
        <w:jc w:val="left"/>
        <w:rPr>
          <w:rFonts w:hint="eastAsia"/>
          <w:smallCaps/>
          <w:w w:val="90"/>
          <w:sz w:val="30"/>
          <w:szCs w:val="30"/>
        </w:rPr>
      </w:pPr>
      <w:r>
        <w:rPr>
          <w:rFonts w:hint="eastAsia"/>
          <w:smallCaps/>
          <w:w w:val="90"/>
          <w:sz w:val="30"/>
          <w:szCs w:val="30"/>
        </w:rPr>
        <w:t>告诉同为罪人的人他们正在灭亡，需要很多学问吗！</w:t>
      </w:r>
    </w:p>
    <w:p w14:paraId="380C09F1">
      <w:pPr>
        <w:spacing w:before="240"/>
        <w:ind w:left="592" w:right="0" w:firstLine="0"/>
        <w:jc w:val="left"/>
        <w:rPr>
          <w:rFonts w:hint="eastAsia"/>
          <w:smallCaps/>
          <w:w w:val="90"/>
          <w:sz w:val="30"/>
          <w:szCs w:val="30"/>
        </w:rPr>
      </w:pPr>
    </w:p>
    <w:p w14:paraId="7CA56264">
      <w:pPr>
        <w:spacing w:before="240"/>
        <w:ind w:left="592" w:right="0" w:firstLine="0"/>
        <w:jc w:val="left"/>
        <w:rPr>
          <w:rFonts w:hint="eastAsia"/>
          <w:smallCaps/>
          <w:w w:val="90"/>
          <w:sz w:val="30"/>
          <w:szCs w:val="30"/>
        </w:rPr>
      </w:pPr>
      <w:r>
        <w:rPr>
          <w:rFonts w:hint="eastAsia"/>
          <w:smallCaps/>
          <w:w w:val="90"/>
          <w:sz w:val="30"/>
          <w:szCs w:val="30"/>
        </w:rPr>
        <w:t>If their house was on fire, would it require much learning to wake the sleepers?</w:t>
      </w:r>
    </w:p>
    <w:p w14:paraId="5D446994">
      <w:pPr>
        <w:spacing w:before="240"/>
        <w:ind w:left="592" w:right="0" w:firstLine="0"/>
        <w:jc w:val="left"/>
        <w:rPr>
          <w:rFonts w:hint="eastAsia"/>
          <w:smallCaps/>
          <w:w w:val="90"/>
          <w:sz w:val="30"/>
          <w:szCs w:val="30"/>
        </w:rPr>
      </w:pPr>
      <w:r>
        <w:rPr>
          <w:rFonts w:hint="eastAsia"/>
          <w:smallCaps/>
          <w:w w:val="90"/>
          <w:sz w:val="30"/>
          <w:szCs w:val="30"/>
        </w:rPr>
        <w:t>如果他们的房子着火了，唤醒沉睡的人需要很多学问吗？</w:t>
      </w:r>
    </w:p>
    <w:p w14:paraId="4A8941E8">
      <w:pPr>
        <w:spacing w:before="240"/>
        <w:ind w:left="592" w:right="0" w:firstLine="0"/>
        <w:jc w:val="left"/>
        <w:rPr>
          <w:rFonts w:hint="eastAsia"/>
          <w:smallCaps/>
          <w:w w:val="90"/>
          <w:sz w:val="30"/>
          <w:szCs w:val="30"/>
        </w:rPr>
      </w:pPr>
    </w:p>
    <w:p w14:paraId="3247618A">
      <w:pPr>
        <w:spacing w:before="240"/>
        <w:ind w:left="592" w:right="0" w:firstLine="0"/>
        <w:jc w:val="left"/>
        <w:rPr>
          <w:rFonts w:hint="eastAsia"/>
          <w:smallCaps/>
          <w:w w:val="90"/>
          <w:sz w:val="30"/>
          <w:szCs w:val="30"/>
        </w:rPr>
      </w:pPr>
      <w:r>
        <w:rPr>
          <w:rFonts w:hint="eastAsia"/>
          <w:smallCaps/>
          <w:w w:val="90"/>
          <w:sz w:val="30"/>
          <w:szCs w:val="30"/>
        </w:rPr>
        <w:t>Begin at home.—Could you not do more for the salvation of those at home?</w:t>
      </w:r>
    </w:p>
    <w:p w14:paraId="29447E01">
      <w:pPr>
        <w:spacing w:before="240"/>
        <w:ind w:left="592" w:right="0" w:firstLine="0"/>
        <w:jc w:val="left"/>
        <w:rPr>
          <w:rFonts w:hint="eastAsia"/>
          <w:smallCaps/>
          <w:w w:val="90"/>
          <w:sz w:val="30"/>
          <w:szCs w:val="30"/>
        </w:rPr>
      </w:pPr>
      <w:r>
        <w:rPr>
          <w:rFonts w:hint="eastAsia"/>
          <w:smallCaps/>
          <w:w w:val="90"/>
          <w:sz w:val="30"/>
          <w:szCs w:val="30"/>
        </w:rPr>
        <w:t>从家里开始。——你们难道不能为家里的人的得救做得更多吗？</w:t>
      </w:r>
    </w:p>
    <w:p w14:paraId="771AF19D">
      <w:pPr>
        <w:spacing w:before="240"/>
        <w:ind w:left="592" w:right="0" w:firstLine="0"/>
        <w:jc w:val="left"/>
        <w:rPr>
          <w:rFonts w:hint="eastAsia"/>
          <w:smallCaps/>
          <w:w w:val="90"/>
          <w:sz w:val="30"/>
          <w:szCs w:val="30"/>
        </w:rPr>
      </w:pPr>
    </w:p>
    <w:p w14:paraId="53785345">
      <w:pPr>
        <w:spacing w:before="240"/>
        <w:ind w:left="592" w:right="0" w:firstLine="0"/>
        <w:jc w:val="left"/>
        <w:rPr>
          <w:rFonts w:hint="eastAsia"/>
          <w:smallCaps/>
          <w:w w:val="90"/>
          <w:sz w:val="30"/>
          <w:szCs w:val="30"/>
        </w:rPr>
      </w:pPr>
      <w:r>
        <w:rPr>
          <w:rFonts w:hint="eastAsia"/>
          <w:smallCaps/>
          <w:w w:val="90"/>
          <w:sz w:val="30"/>
          <w:szCs w:val="30"/>
        </w:rPr>
        <w:t>If there are children or servants, have you done all you can for them?</w:t>
      </w:r>
    </w:p>
    <w:p w14:paraId="5DD556DC">
      <w:pPr>
        <w:spacing w:before="240"/>
        <w:ind w:left="592" w:right="0" w:firstLine="0"/>
        <w:jc w:val="left"/>
        <w:rPr>
          <w:rFonts w:hint="eastAsia"/>
          <w:smallCaps/>
          <w:w w:val="90"/>
          <w:sz w:val="30"/>
          <w:szCs w:val="30"/>
        </w:rPr>
      </w:pPr>
      <w:r>
        <w:rPr>
          <w:rFonts w:hint="eastAsia"/>
          <w:smallCaps/>
          <w:w w:val="90"/>
          <w:sz w:val="30"/>
          <w:szCs w:val="30"/>
        </w:rPr>
        <w:t>如果家里有孩子或仆人，你们为他们尽力了吗？</w:t>
      </w:r>
    </w:p>
    <w:p w14:paraId="675375B7">
      <w:pPr>
        <w:spacing w:before="240"/>
        <w:ind w:left="592" w:right="0" w:firstLine="0"/>
        <w:jc w:val="left"/>
        <w:rPr>
          <w:rFonts w:hint="eastAsia"/>
          <w:smallCaps/>
          <w:w w:val="90"/>
          <w:sz w:val="30"/>
          <w:szCs w:val="30"/>
        </w:rPr>
      </w:pPr>
    </w:p>
    <w:p w14:paraId="7F5EF432">
      <w:pPr>
        <w:spacing w:before="240"/>
        <w:ind w:left="592" w:right="0" w:firstLine="0"/>
        <w:jc w:val="left"/>
        <w:rPr>
          <w:rFonts w:hint="eastAsia"/>
          <w:smallCaps/>
          <w:w w:val="90"/>
          <w:sz w:val="30"/>
          <w:szCs w:val="30"/>
        </w:rPr>
      </w:pPr>
      <w:r>
        <w:rPr>
          <w:rFonts w:hint="eastAsia"/>
          <w:smallCaps/>
          <w:w w:val="90"/>
          <w:sz w:val="30"/>
          <w:szCs w:val="30"/>
        </w:rPr>
        <w:t>Have you done all you can to bring the truth before them, to bring them under a living ministry, to get them to pray and give up sin?</w:t>
      </w:r>
    </w:p>
    <w:p w14:paraId="3975B47F">
      <w:pPr>
        <w:spacing w:before="240"/>
        <w:ind w:left="592" w:right="0" w:firstLine="0"/>
        <w:jc w:val="left"/>
        <w:rPr>
          <w:rFonts w:hint="eastAsia"/>
          <w:smallCaps/>
          <w:w w:val="90"/>
          <w:sz w:val="30"/>
          <w:szCs w:val="30"/>
        </w:rPr>
      </w:pPr>
      <w:r>
        <w:rPr>
          <w:rFonts w:hint="eastAsia"/>
          <w:smallCaps/>
          <w:w w:val="90"/>
          <w:sz w:val="30"/>
          <w:szCs w:val="30"/>
        </w:rPr>
        <w:t>你们是否尽力将真理摆在他们面前，带他们到一个活泼的职事之下，让他们祷告并离弃罪？</w:t>
      </w:r>
    </w:p>
    <w:p w14:paraId="4D414E7E">
      <w:pPr>
        <w:spacing w:before="240"/>
        <w:ind w:left="592" w:right="0" w:firstLine="0"/>
        <w:jc w:val="left"/>
        <w:rPr>
          <w:rFonts w:hint="eastAsia"/>
          <w:smallCaps/>
          <w:w w:val="90"/>
          <w:sz w:val="30"/>
          <w:szCs w:val="30"/>
        </w:rPr>
      </w:pPr>
    </w:p>
    <w:p w14:paraId="5A4AB432">
      <w:pPr>
        <w:spacing w:before="240"/>
        <w:ind w:left="592" w:right="0" w:firstLine="0"/>
        <w:jc w:val="left"/>
        <w:rPr>
          <w:rFonts w:hint="eastAsia"/>
          <w:smallCaps/>
          <w:w w:val="90"/>
          <w:sz w:val="30"/>
          <w:szCs w:val="30"/>
        </w:rPr>
      </w:pPr>
      <w:r>
        <w:rPr>
          <w:rFonts w:hint="eastAsia"/>
          <w:smallCaps/>
          <w:w w:val="90"/>
          <w:sz w:val="30"/>
          <w:szCs w:val="30"/>
        </w:rPr>
        <w:t>Do you do what you can for your neighbours?</w:t>
      </w:r>
    </w:p>
    <w:p w14:paraId="2390662B">
      <w:pPr>
        <w:spacing w:before="240"/>
        <w:ind w:left="592" w:right="0" w:firstLine="0"/>
        <w:jc w:val="left"/>
        <w:rPr>
          <w:rFonts w:hint="eastAsia"/>
          <w:smallCaps/>
          <w:w w:val="90"/>
          <w:sz w:val="30"/>
          <w:szCs w:val="30"/>
        </w:rPr>
      </w:pPr>
      <w:r>
        <w:rPr>
          <w:rFonts w:hint="eastAsia"/>
          <w:smallCaps/>
          <w:w w:val="90"/>
          <w:sz w:val="30"/>
          <w:szCs w:val="30"/>
        </w:rPr>
        <w:t>你为你的邻居尽你所能了吗？</w:t>
      </w:r>
    </w:p>
    <w:p w14:paraId="0DCD7E2B">
      <w:pPr>
        <w:spacing w:before="240"/>
        <w:ind w:left="592" w:right="0" w:firstLine="0"/>
        <w:jc w:val="left"/>
        <w:rPr>
          <w:rFonts w:hint="eastAsia"/>
          <w:smallCaps/>
          <w:w w:val="90"/>
          <w:sz w:val="30"/>
          <w:szCs w:val="30"/>
        </w:rPr>
      </w:pPr>
    </w:p>
    <w:p w14:paraId="0B8A1D3D">
      <w:pPr>
        <w:spacing w:before="240"/>
        <w:ind w:left="592" w:right="0" w:firstLine="0"/>
        <w:jc w:val="left"/>
        <w:rPr>
          <w:rFonts w:hint="eastAsia"/>
          <w:smallCaps/>
          <w:w w:val="90"/>
          <w:sz w:val="30"/>
          <w:szCs w:val="30"/>
        </w:rPr>
      </w:pPr>
      <w:r>
        <w:rPr>
          <w:rFonts w:hint="eastAsia"/>
          <w:smallCaps/>
          <w:w w:val="90"/>
          <w:sz w:val="30"/>
          <w:szCs w:val="30"/>
        </w:rPr>
        <w:t>Can you pass your neighbours for years together, and see them on the broad way, without warning them?</w:t>
      </w:r>
    </w:p>
    <w:p w14:paraId="7F7A2E35">
      <w:pPr>
        <w:spacing w:before="240"/>
        <w:ind w:left="592" w:right="0" w:firstLine="0"/>
        <w:jc w:val="left"/>
        <w:rPr>
          <w:rFonts w:hint="eastAsia"/>
          <w:smallCaps/>
          <w:w w:val="90"/>
          <w:sz w:val="30"/>
          <w:szCs w:val="30"/>
        </w:rPr>
      </w:pPr>
      <w:r>
        <w:rPr>
          <w:rFonts w:hint="eastAsia"/>
          <w:smallCaps/>
          <w:w w:val="90"/>
          <w:sz w:val="30"/>
          <w:szCs w:val="30"/>
        </w:rPr>
        <w:t>你能多年从你邻居身边经过，看见他们在宽阔的路上，而不警告他们吗？</w:t>
      </w:r>
    </w:p>
    <w:p w14:paraId="28A34C57">
      <w:pPr>
        <w:spacing w:before="240"/>
        <w:ind w:left="592" w:right="0" w:firstLine="0"/>
        <w:jc w:val="left"/>
        <w:rPr>
          <w:rFonts w:hint="eastAsia"/>
          <w:smallCaps/>
          <w:w w:val="90"/>
          <w:sz w:val="30"/>
          <w:szCs w:val="30"/>
        </w:rPr>
      </w:pPr>
    </w:p>
    <w:p w14:paraId="6D5D93FE">
      <w:pPr>
        <w:spacing w:before="240"/>
        <w:ind w:left="592" w:right="0" w:firstLine="0"/>
        <w:jc w:val="left"/>
        <w:rPr>
          <w:rFonts w:hint="eastAsia"/>
          <w:smallCaps/>
          <w:w w:val="90"/>
          <w:sz w:val="30"/>
          <w:szCs w:val="30"/>
        </w:rPr>
      </w:pPr>
      <w:r>
        <w:rPr>
          <w:rFonts w:hint="eastAsia"/>
          <w:smallCaps/>
          <w:w w:val="90"/>
          <w:sz w:val="30"/>
          <w:szCs w:val="30"/>
        </w:rPr>
        <w:t>Do you make a full use of tracts, giving suitable ones to those that need them?</w:t>
      </w:r>
    </w:p>
    <w:p w14:paraId="71D81472">
      <w:pPr>
        <w:spacing w:before="240"/>
        <w:ind w:left="592" w:right="0" w:firstLine="0"/>
        <w:jc w:val="left"/>
        <w:rPr>
          <w:rFonts w:hint="eastAsia"/>
          <w:smallCaps/>
          <w:w w:val="90"/>
          <w:sz w:val="30"/>
          <w:szCs w:val="30"/>
        </w:rPr>
      </w:pPr>
      <w:r>
        <w:rPr>
          <w:rFonts w:hint="eastAsia"/>
          <w:smallCaps/>
          <w:w w:val="90"/>
          <w:sz w:val="30"/>
          <w:szCs w:val="30"/>
        </w:rPr>
        <w:t>你们是否充分利用单张，将合适的单张分发给需要的人？</w:t>
      </w:r>
    </w:p>
    <w:p w14:paraId="246AB3D6">
      <w:pPr>
        <w:spacing w:before="240"/>
        <w:ind w:left="592" w:right="0" w:firstLine="0"/>
        <w:jc w:val="left"/>
        <w:rPr>
          <w:rFonts w:hint="eastAsia"/>
          <w:smallCaps/>
          <w:w w:val="90"/>
          <w:sz w:val="30"/>
          <w:szCs w:val="30"/>
        </w:rPr>
      </w:pPr>
    </w:p>
    <w:p w14:paraId="4072E07E">
      <w:pPr>
        <w:spacing w:before="240"/>
        <w:ind w:left="592" w:right="0" w:firstLine="0"/>
        <w:jc w:val="left"/>
        <w:rPr>
          <w:rFonts w:hint="eastAsia"/>
          <w:smallCaps/>
          <w:w w:val="90"/>
          <w:sz w:val="30"/>
          <w:szCs w:val="30"/>
        </w:rPr>
      </w:pPr>
      <w:r>
        <w:rPr>
          <w:rFonts w:hint="eastAsia"/>
          <w:smallCaps/>
          <w:w w:val="90"/>
          <w:sz w:val="30"/>
          <w:szCs w:val="30"/>
        </w:rPr>
        <w:t>Do you persuade Sabbath-breakers to go to the house of God?</w:t>
      </w:r>
    </w:p>
    <w:p w14:paraId="40186E08">
      <w:pPr>
        <w:spacing w:before="240"/>
        <w:ind w:left="592" w:right="0" w:firstLine="0"/>
        <w:jc w:val="left"/>
        <w:rPr>
          <w:rFonts w:hint="eastAsia"/>
          <w:smallCaps/>
          <w:w w:val="90"/>
          <w:sz w:val="30"/>
          <w:szCs w:val="30"/>
        </w:rPr>
      </w:pPr>
      <w:r>
        <w:rPr>
          <w:rFonts w:hint="eastAsia"/>
          <w:smallCaps/>
          <w:w w:val="90"/>
          <w:sz w:val="30"/>
          <w:szCs w:val="30"/>
        </w:rPr>
        <w:t>你们是否劝说违背安息日的人去神的殿？</w:t>
      </w:r>
    </w:p>
    <w:p w14:paraId="65B3B894">
      <w:pPr>
        <w:spacing w:before="240"/>
        <w:ind w:left="592" w:right="0" w:firstLine="0"/>
        <w:jc w:val="left"/>
        <w:rPr>
          <w:rFonts w:hint="eastAsia"/>
          <w:smallCaps/>
          <w:w w:val="90"/>
          <w:sz w:val="30"/>
          <w:szCs w:val="30"/>
        </w:rPr>
      </w:pPr>
    </w:p>
    <w:p w14:paraId="5A3FF448">
      <w:pPr>
        <w:spacing w:before="240"/>
        <w:ind w:left="592" w:right="0" w:firstLine="0"/>
        <w:jc w:val="left"/>
        <w:rPr>
          <w:rFonts w:hint="eastAsia"/>
          <w:smallCaps/>
          <w:w w:val="90"/>
          <w:sz w:val="30"/>
          <w:szCs w:val="30"/>
        </w:rPr>
      </w:pPr>
      <w:r>
        <w:rPr>
          <w:rFonts w:hint="eastAsia"/>
          <w:smallCaps/>
          <w:w w:val="90"/>
          <w:sz w:val="30"/>
          <w:szCs w:val="30"/>
        </w:rPr>
        <w:t>Do you do anything in Sabbath schools?</w:t>
      </w:r>
    </w:p>
    <w:p w14:paraId="3DECA56C">
      <w:pPr>
        <w:spacing w:before="240"/>
        <w:ind w:left="592" w:right="0" w:firstLine="0"/>
        <w:jc w:val="left"/>
        <w:rPr>
          <w:rFonts w:hint="eastAsia"/>
          <w:smallCaps/>
          <w:w w:val="90"/>
          <w:sz w:val="30"/>
          <w:szCs w:val="30"/>
        </w:rPr>
      </w:pPr>
      <w:r>
        <w:rPr>
          <w:rFonts w:hint="eastAsia"/>
          <w:smallCaps/>
          <w:w w:val="90"/>
          <w:sz w:val="30"/>
          <w:szCs w:val="30"/>
        </w:rPr>
        <w:t>你们在主日学里做什么吗？</w:t>
      </w:r>
    </w:p>
    <w:p w14:paraId="69AF0A80">
      <w:pPr>
        <w:spacing w:before="240"/>
        <w:ind w:left="592" w:right="0" w:firstLine="0"/>
        <w:jc w:val="left"/>
        <w:rPr>
          <w:rFonts w:hint="eastAsia"/>
          <w:smallCaps/>
          <w:w w:val="90"/>
          <w:sz w:val="30"/>
          <w:szCs w:val="30"/>
        </w:rPr>
      </w:pPr>
    </w:p>
    <w:p w14:paraId="1ABA4EA7">
      <w:pPr>
        <w:spacing w:before="240"/>
        <w:ind w:left="592" w:right="0" w:firstLine="0"/>
        <w:jc w:val="left"/>
        <w:rPr>
          <w:rFonts w:hint="eastAsia"/>
          <w:smallCaps/>
          <w:w w:val="90"/>
          <w:sz w:val="30"/>
          <w:szCs w:val="30"/>
        </w:rPr>
      </w:pPr>
      <w:r>
        <w:rPr>
          <w:rFonts w:hint="eastAsia"/>
          <w:smallCaps/>
          <w:w w:val="90"/>
          <w:sz w:val="30"/>
          <w:szCs w:val="30"/>
        </w:rPr>
        <w:t>Could you not tell little children the way to be saved?</w:t>
      </w:r>
    </w:p>
    <w:p w14:paraId="42F95E53">
      <w:pPr>
        <w:spacing w:before="240"/>
        <w:ind w:left="592" w:right="0" w:firstLine="0"/>
        <w:jc w:val="left"/>
        <w:rPr>
          <w:rFonts w:hint="eastAsia"/>
          <w:smallCaps/>
          <w:w w:val="90"/>
          <w:sz w:val="30"/>
          <w:szCs w:val="30"/>
        </w:rPr>
      </w:pPr>
      <w:r>
        <w:rPr>
          <w:rFonts w:hint="eastAsia"/>
          <w:smallCaps/>
          <w:w w:val="90"/>
          <w:sz w:val="30"/>
          <w:szCs w:val="30"/>
        </w:rPr>
        <w:t>你难道不能告诉小孩子得救的道路吗？</w:t>
      </w:r>
    </w:p>
    <w:p w14:paraId="6B81D848">
      <w:pPr>
        <w:spacing w:before="240"/>
        <w:ind w:left="592" w:right="0" w:firstLine="0"/>
        <w:jc w:val="left"/>
        <w:rPr>
          <w:rFonts w:hint="eastAsia"/>
          <w:smallCaps/>
          <w:w w:val="90"/>
          <w:sz w:val="30"/>
          <w:szCs w:val="30"/>
        </w:rPr>
      </w:pPr>
    </w:p>
    <w:p w14:paraId="69EA820D">
      <w:pPr>
        <w:spacing w:before="240"/>
        <w:ind w:left="592" w:right="0" w:firstLine="0"/>
        <w:jc w:val="left"/>
        <w:rPr>
          <w:rFonts w:hint="eastAsia"/>
          <w:smallCaps/>
          <w:w w:val="90"/>
          <w:sz w:val="30"/>
          <w:szCs w:val="30"/>
        </w:rPr>
      </w:pPr>
      <w:r>
        <w:rPr>
          <w:rFonts w:hint="eastAsia"/>
          <w:smallCaps/>
          <w:w w:val="90"/>
          <w:sz w:val="30"/>
          <w:szCs w:val="30"/>
        </w:rPr>
        <w:t>Do you do what you can for the world?</w:t>
      </w:r>
    </w:p>
    <w:p w14:paraId="02BFD4EF">
      <w:pPr>
        <w:spacing w:before="240"/>
        <w:ind w:left="592" w:right="0" w:firstLine="0"/>
        <w:jc w:val="left"/>
        <w:rPr>
          <w:rFonts w:hint="eastAsia"/>
          <w:smallCaps/>
          <w:w w:val="90"/>
          <w:sz w:val="30"/>
          <w:szCs w:val="30"/>
        </w:rPr>
      </w:pPr>
      <w:r>
        <w:rPr>
          <w:rFonts w:hint="eastAsia"/>
          <w:smallCaps/>
          <w:w w:val="90"/>
          <w:sz w:val="30"/>
          <w:szCs w:val="30"/>
        </w:rPr>
        <w:t>你为世界尽你所能了吗？</w:t>
      </w:r>
    </w:p>
    <w:p w14:paraId="3D764844">
      <w:pPr>
        <w:spacing w:before="240"/>
        <w:ind w:left="592" w:right="0" w:firstLine="0"/>
        <w:jc w:val="left"/>
        <w:rPr>
          <w:rFonts w:hint="eastAsia"/>
          <w:smallCaps/>
          <w:w w:val="90"/>
          <w:sz w:val="30"/>
          <w:szCs w:val="30"/>
        </w:rPr>
      </w:pPr>
    </w:p>
    <w:p w14:paraId="04CB58C7">
      <w:pPr>
        <w:spacing w:before="240"/>
        <w:ind w:left="592" w:right="0" w:firstLine="0"/>
        <w:jc w:val="left"/>
        <w:rPr>
          <w:rFonts w:hint="eastAsia"/>
          <w:smallCaps/>
          <w:w w:val="90"/>
          <w:sz w:val="30"/>
          <w:szCs w:val="30"/>
        </w:rPr>
      </w:pPr>
      <w:r>
        <w:rPr>
          <w:rFonts w:hint="eastAsia"/>
          <w:smallCaps/>
          <w:w w:val="90"/>
          <w:sz w:val="30"/>
          <w:szCs w:val="30"/>
        </w:rPr>
        <w:t>The field is the world.</w:t>
      </w:r>
    </w:p>
    <w:p w14:paraId="52D25198">
      <w:pPr>
        <w:spacing w:before="240"/>
        <w:ind w:left="592" w:right="0" w:firstLine="0"/>
        <w:jc w:val="left"/>
        <w:rPr>
          <w:rFonts w:hint="eastAsia"/>
          <w:smallCaps/>
          <w:w w:val="90"/>
          <w:sz w:val="30"/>
          <w:szCs w:val="30"/>
        </w:rPr>
      </w:pPr>
      <w:r>
        <w:rPr>
          <w:rFonts w:hint="eastAsia"/>
          <w:smallCaps/>
          <w:w w:val="90"/>
          <w:sz w:val="30"/>
          <w:szCs w:val="30"/>
        </w:rPr>
        <w:t>田地就是世界。</w:t>
      </w:r>
    </w:p>
    <w:p w14:paraId="658D39BF">
      <w:pPr>
        <w:spacing w:before="240"/>
        <w:ind w:left="592" w:right="0" w:firstLine="0"/>
        <w:jc w:val="left"/>
        <w:rPr>
          <w:rFonts w:hint="eastAsia"/>
          <w:smallCaps/>
          <w:w w:val="90"/>
          <w:sz w:val="30"/>
          <w:szCs w:val="30"/>
        </w:rPr>
      </w:pPr>
    </w:p>
    <w:p w14:paraId="0E39FB62">
      <w:pPr>
        <w:spacing w:before="240"/>
        <w:ind w:left="592" w:right="0" w:firstLine="0"/>
        <w:jc w:val="left"/>
        <w:rPr>
          <w:rFonts w:hint="eastAsia"/>
          <w:smallCaps/>
          <w:w w:val="90"/>
          <w:sz w:val="30"/>
          <w:szCs w:val="30"/>
        </w:rPr>
      </w:pPr>
      <w:r>
        <w:rPr>
          <w:rFonts w:hint="eastAsia"/>
          <w:smallCaps/>
          <w:w w:val="90"/>
          <w:sz w:val="30"/>
          <w:szCs w:val="30"/>
        </w:rPr>
        <w:t>(4.) Feed Christ’s poor.—I am far from thinking that the wicked poor should be passed over, but Christ’s poor are our brothers and sisters.</w:t>
      </w:r>
    </w:p>
    <w:p w14:paraId="7F32990D">
      <w:pPr>
        <w:spacing w:before="240"/>
        <w:ind w:left="592" w:right="0" w:firstLine="0"/>
        <w:jc w:val="left"/>
        <w:rPr>
          <w:rFonts w:hint="eastAsia"/>
          <w:smallCaps/>
          <w:w w:val="90"/>
          <w:sz w:val="30"/>
          <w:szCs w:val="30"/>
        </w:rPr>
      </w:pPr>
      <w:r>
        <w:rPr>
          <w:rFonts w:hint="eastAsia"/>
          <w:smallCaps/>
          <w:w w:val="90"/>
          <w:sz w:val="30"/>
          <w:szCs w:val="30"/>
        </w:rPr>
        <w:t>(4.) 喂养基督的穷人。——我绝不认为恶人中的穷人应该被忽略，但基督的穷人是我们的弟兄姐妹。</w:t>
      </w:r>
    </w:p>
    <w:p w14:paraId="0FFA8C0E">
      <w:pPr>
        <w:spacing w:before="240"/>
        <w:ind w:left="592" w:right="0" w:firstLine="0"/>
        <w:jc w:val="left"/>
        <w:rPr>
          <w:rFonts w:hint="eastAsia"/>
          <w:smallCaps/>
          <w:w w:val="90"/>
          <w:sz w:val="30"/>
          <w:szCs w:val="30"/>
        </w:rPr>
      </w:pPr>
    </w:p>
    <w:p w14:paraId="3C65E3FF">
      <w:pPr>
        <w:spacing w:before="240"/>
        <w:ind w:left="592" w:right="0" w:firstLine="0"/>
        <w:jc w:val="left"/>
        <w:rPr>
          <w:rFonts w:hint="eastAsia"/>
          <w:smallCaps/>
          <w:w w:val="90"/>
          <w:sz w:val="30"/>
          <w:szCs w:val="30"/>
        </w:rPr>
      </w:pPr>
      <w:r>
        <w:rPr>
          <w:rFonts w:hint="eastAsia"/>
          <w:smallCaps/>
          <w:w w:val="90"/>
          <w:sz w:val="30"/>
          <w:szCs w:val="30"/>
        </w:rPr>
        <w:t>Do you do what you can for them?</w:t>
      </w:r>
    </w:p>
    <w:p w14:paraId="29CD5B6B">
      <w:pPr>
        <w:spacing w:before="240"/>
        <w:ind w:left="592" w:right="0" w:firstLine="0"/>
        <w:jc w:val="left"/>
        <w:rPr>
          <w:rFonts w:hint="eastAsia"/>
          <w:smallCaps/>
          <w:w w:val="90"/>
          <w:sz w:val="30"/>
          <w:szCs w:val="30"/>
        </w:rPr>
      </w:pPr>
      <w:r>
        <w:rPr>
          <w:rFonts w:hint="eastAsia"/>
          <w:smallCaps/>
          <w:w w:val="90"/>
          <w:sz w:val="30"/>
          <w:szCs w:val="30"/>
        </w:rPr>
        <w:t>你为他们尽你所能了吗？</w:t>
      </w:r>
    </w:p>
    <w:p w14:paraId="4C7DB001">
      <w:pPr>
        <w:spacing w:before="240"/>
        <w:ind w:left="592" w:right="0" w:firstLine="0"/>
        <w:jc w:val="left"/>
        <w:rPr>
          <w:rFonts w:hint="eastAsia"/>
          <w:smallCaps/>
          <w:w w:val="90"/>
          <w:sz w:val="30"/>
          <w:szCs w:val="30"/>
        </w:rPr>
      </w:pPr>
    </w:p>
    <w:p w14:paraId="672A2F55">
      <w:pPr>
        <w:spacing w:before="240"/>
        <w:ind w:left="592" w:right="0" w:firstLine="0"/>
        <w:jc w:val="left"/>
        <w:rPr>
          <w:rFonts w:hint="eastAsia"/>
          <w:smallCaps/>
          <w:w w:val="90"/>
          <w:sz w:val="30"/>
          <w:szCs w:val="30"/>
        </w:rPr>
      </w:pPr>
      <w:r>
        <w:rPr>
          <w:rFonts w:hint="eastAsia"/>
          <w:smallCaps/>
          <w:w w:val="90"/>
          <w:sz w:val="30"/>
          <w:szCs w:val="30"/>
        </w:rPr>
        <w:t>In the great day, Christ will say to those on his right hand, “Come ye blessed, for I was an hungered, and ye gave me meat.”</w:t>
      </w:r>
    </w:p>
    <w:p w14:paraId="302CA9DB">
      <w:pPr>
        <w:spacing w:before="240"/>
        <w:ind w:left="592" w:right="0" w:firstLine="0"/>
        <w:jc w:val="left"/>
        <w:rPr>
          <w:rFonts w:hint="eastAsia"/>
          <w:smallCaps/>
          <w:w w:val="90"/>
          <w:sz w:val="30"/>
          <w:szCs w:val="30"/>
        </w:rPr>
      </w:pPr>
      <w:r>
        <w:rPr>
          <w:rFonts w:hint="eastAsia"/>
          <w:smallCaps/>
          <w:w w:val="90"/>
          <w:sz w:val="30"/>
          <w:szCs w:val="30"/>
        </w:rPr>
        <w:t>在大日，基督要对祂右边的人说：“你们这蒙福的，来吧，因为我饿了，你们给我吃。”</w:t>
      </w:r>
    </w:p>
    <w:p w14:paraId="2FB3B5A8">
      <w:pPr>
        <w:spacing w:before="240"/>
        <w:ind w:left="592" w:right="0" w:firstLine="0"/>
        <w:jc w:val="left"/>
        <w:rPr>
          <w:rFonts w:hint="eastAsia"/>
          <w:smallCaps/>
          <w:w w:val="90"/>
          <w:sz w:val="30"/>
          <w:szCs w:val="30"/>
        </w:rPr>
      </w:pPr>
    </w:p>
    <w:p w14:paraId="21C0DA8E">
      <w:pPr>
        <w:spacing w:before="240"/>
        <w:ind w:left="592" w:right="0" w:firstLine="0"/>
        <w:jc w:val="left"/>
        <w:rPr>
          <w:rFonts w:hint="eastAsia"/>
          <w:smallCaps/>
          <w:w w:val="90"/>
          <w:sz w:val="30"/>
          <w:szCs w:val="30"/>
        </w:rPr>
      </w:pPr>
      <w:r>
        <w:rPr>
          <w:rFonts w:hint="eastAsia"/>
          <w:smallCaps/>
          <w:w w:val="90"/>
          <w:sz w:val="30"/>
          <w:szCs w:val="30"/>
        </w:rPr>
        <w:t>They stand in the place of Christ.</w:t>
      </w:r>
    </w:p>
    <w:p w14:paraId="71FE279C">
      <w:pPr>
        <w:spacing w:before="240"/>
        <w:ind w:left="592" w:right="0" w:firstLine="0"/>
        <w:jc w:val="left"/>
        <w:rPr>
          <w:rFonts w:hint="eastAsia"/>
          <w:smallCaps/>
          <w:w w:val="90"/>
          <w:sz w:val="30"/>
          <w:szCs w:val="30"/>
        </w:rPr>
      </w:pPr>
      <w:r>
        <w:rPr>
          <w:rFonts w:hint="eastAsia"/>
          <w:smallCaps/>
          <w:w w:val="90"/>
          <w:sz w:val="30"/>
          <w:szCs w:val="30"/>
        </w:rPr>
        <w:t>他们站在基督的位置上。</w:t>
      </w:r>
    </w:p>
    <w:p w14:paraId="4AEAE5FF">
      <w:pPr>
        <w:spacing w:before="240"/>
        <w:ind w:left="592" w:right="0" w:firstLine="0"/>
        <w:jc w:val="left"/>
        <w:rPr>
          <w:rFonts w:hint="eastAsia"/>
          <w:smallCaps/>
          <w:w w:val="90"/>
          <w:sz w:val="30"/>
          <w:szCs w:val="30"/>
        </w:rPr>
      </w:pPr>
    </w:p>
    <w:p w14:paraId="629DE38D">
      <w:pPr>
        <w:spacing w:before="240"/>
        <w:ind w:left="592" w:right="0" w:firstLine="0"/>
        <w:jc w:val="left"/>
        <w:rPr>
          <w:rFonts w:hint="eastAsia"/>
          <w:smallCaps/>
          <w:w w:val="90"/>
          <w:sz w:val="30"/>
          <w:szCs w:val="30"/>
        </w:rPr>
      </w:pPr>
      <w:r>
        <w:rPr>
          <w:rFonts w:hint="eastAsia"/>
          <w:smallCaps/>
          <w:w w:val="90"/>
          <w:sz w:val="30"/>
          <w:szCs w:val="30"/>
        </w:rPr>
        <w:t>Christ does not any more stand in need of Mary’s ointment, or Martha’s hospitality, or the Samaritan’s drink of water.</w:t>
      </w:r>
    </w:p>
    <w:p w14:paraId="36951506">
      <w:pPr>
        <w:spacing w:before="240"/>
        <w:ind w:left="592" w:right="0" w:firstLine="0"/>
        <w:jc w:val="left"/>
        <w:rPr>
          <w:rFonts w:hint="eastAsia"/>
          <w:smallCaps/>
          <w:w w:val="90"/>
          <w:sz w:val="30"/>
          <w:szCs w:val="30"/>
        </w:rPr>
      </w:pPr>
      <w:r>
        <w:rPr>
          <w:rFonts w:hint="eastAsia"/>
          <w:smallCaps/>
          <w:w w:val="90"/>
          <w:sz w:val="30"/>
          <w:szCs w:val="30"/>
        </w:rPr>
        <w:t>基督不再需要马利亚的香膏，或马大的款待，或撒玛利亚人的水喝。</w:t>
      </w:r>
    </w:p>
    <w:p w14:paraId="08FF1A32">
      <w:pPr>
        <w:spacing w:before="240"/>
        <w:ind w:left="592" w:right="0" w:firstLine="0"/>
        <w:jc w:val="left"/>
        <w:rPr>
          <w:rFonts w:hint="eastAsia"/>
          <w:smallCaps/>
          <w:w w:val="90"/>
          <w:sz w:val="30"/>
          <w:szCs w:val="30"/>
        </w:rPr>
      </w:pPr>
    </w:p>
    <w:p w14:paraId="31F831AE">
      <w:pPr>
        <w:spacing w:before="240"/>
        <w:ind w:left="592" w:right="0" w:firstLine="0"/>
        <w:jc w:val="left"/>
        <w:rPr>
          <w:rFonts w:hint="eastAsia"/>
          <w:smallCaps/>
          <w:w w:val="90"/>
          <w:sz w:val="30"/>
          <w:szCs w:val="30"/>
        </w:rPr>
      </w:pPr>
      <w:r>
        <w:rPr>
          <w:rFonts w:hint="eastAsia"/>
          <w:smallCaps/>
          <w:w w:val="90"/>
          <w:sz w:val="30"/>
          <w:szCs w:val="30"/>
        </w:rPr>
        <w:t>He is beyond the reach of these things, and will never need them more; but He has left many of his brothers and sisters behind in this world, some diseased, some lame, some like Lazarus all covered with sores; and He says, What ye do to them, ye do to me.</w:t>
      </w:r>
    </w:p>
    <w:p w14:paraId="16F76623">
      <w:pPr>
        <w:spacing w:before="240"/>
        <w:ind w:left="592" w:right="0" w:firstLine="0"/>
        <w:jc w:val="left"/>
        <w:rPr>
          <w:rFonts w:hint="eastAsia"/>
          <w:smallCaps/>
          <w:w w:val="90"/>
          <w:sz w:val="30"/>
          <w:szCs w:val="30"/>
        </w:rPr>
      </w:pPr>
      <w:r>
        <w:rPr>
          <w:rFonts w:hint="eastAsia"/>
          <w:smallCaps/>
          <w:w w:val="90"/>
          <w:sz w:val="30"/>
          <w:szCs w:val="30"/>
        </w:rPr>
        <w:t>祂已经超越了这些事，再也不需要它们了；但祂把许多祂的弟兄姐妹留在这世上，有些患病，有些瘸腿，有些像拉撒路一样满身是疮；祂说：你们作在他们身上的，就是作在我身上。</w:t>
      </w:r>
    </w:p>
    <w:p w14:paraId="39E5A2D2">
      <w:pPr>
        <w:spacing w:before="240"/>
        <w:ind w:left="592" w:right="0" w:firstLine="0"/>
        <w:jc w:val="left"/>
        <w:rPr>
          <w:rFonts w:hint="eastAsia"/>
          <w:smallCaps/>
          <w:w w:val="90"/>
          <w:sz w:val="30"/>
          <w:szCs w:val="30"/>
        </w:rPr>
      </w:pPr>
    </w:p>
    <w:p w14:paraId="6F9BDBAE">
      <w:pPr>
        <w:spacing w:before="240"/>
        <w:ind w:left="592" w:right="0" w:firstLine="0"/>
        <w:jc w:val="left"/>
        <w:rPr>
          <w:rFonts w:hint="eastAsia"/>
          <w:smallCaps/>
          <w:w w:val="90"/>
          <w:sz w:val="30"/>
          <w:szCs w:val="30"/>
        </w:rPr>
      </w:pPr>
      <w:r>
        <w:rPr>
          <w:rFonts w:hint="eastAsia"/>
          <w:smallCaps/>
          <w:w w:val="90"/>
          <w:sz w:val="30"/>
          <w:szCs w:val="30"/>
        </w:rPr>
        <w:t>Do you live plainly, in order to have more to give away?</w:t>
      </w:r>
    </w:p>
    <w:p w14:paraId="7EE86EA6">
      <w:pPr>
        <w:spacing w:before="240"/>
        <w:ind w:left="592" w:right="0" w:firstLine="0"/>
        <w:jc w:val="left"/>
        <w:rPr>
          <w:rFonts w:hint="eastAsia"/>
          <w:smallCaps/>
          <w:w w:val="90"/>
          <w:sz w:val="30"/>
          <w:szCs w:val="30"/>
        </w:rPr>
      </w:pPr>
      <w:r>
        <w:rPr>
          <w:rFonts w:hint="eastAsia"/>
          <w:smallCaps/>
          <w:w w:val="90"/>
          <w:sz w:val="30"/>
          <w:szCs w:val="30"/>
        </w:rPr>
        <w:t>你们是否过着简朴的生活，为要能多施舍？</w:t>
      </w:r>
    </w:p>
    <w:p w14:paraId="1945AD57">
      <w:pPr>
        <w:spacing w:before="240"/>
        <w:ind w:left="592" w:right="0" w:firstLine="0"/>
        <w:jc w:val="left"/>
        <w:rPr>
          <w:rFonts w:hint="eastAsia"/>
          <w:smallCaps/>
          <w:w w:val="90"/>
          <w:sz w:val="30"/>
          <w:szCs w:val="30"/>
        </w:rPr>
      </w:pPr>
    </w:p>
    <w:p w14:paraId="23D9C40B">
      <w:pPr>
        <w:spacing w:before="240"/>
        <w:ind w:left="592" w:right="0" w:firstLine="0"/>
        <w:jc w:val="left"/>
        <w:rPr>
          <w:rFonts w:hint="eastAsia"/>
          <w:smallCaps/>
          <w:w w:val="90"/>
          <w:sz w:val="30"/>
          <w:szCs w:val="30"/>
        </w:rPr>
      </w:pPr>
      <w:r>
        <w:rPr>
          <w:rFonts w:hint="eastAsia"/>
          <w:smallCaps/>
          <w:w w:val="90"/>
          <w:sz w:val="30"/>
          <w:szCs w:val="30"/>
        </w:rPr>
        <w:t>Do you put away vain and gaudy clothes, that you may be able to clothe the naked?</w:t>
      </w:r>
    </w:p>
    <w:p w14:paraId="4390E91F">
      <w:pPr>
        <w:spacing w:before="240"/>
        <w:ind w:left="592" w:right="0" w:firstLine="0"/>
        <w:jc w:val="left"/>
        <w:rPr>
          <w:rFonts w:hint="eastAsia"/>
          <w:smallCaps/>
          <w:w w:val="90"/>
          <w:sz w:val="30"/>
          <w:szCs w:val="30"/>
        </w:rPr>
      </w:pPr>
      <w:r>
        <w:rPr>
          <w:rFonts w:hint="eastAsia"/>
          <w:smallCaps/>
          <w:w w:val="90"/>
          <w:sz w:val="30"/>
          <w:szCs w:val="30"/>
        </w:rPr>
        <w:t>你们是否除去虚荣华丽的衣服，好能给赤身露体的人穿？</w:t>
      </w:r>
    </w:p>
    <w:p w14:paraId="5A7247C4">
      <w:pPr>
        <w:spacing w:before="240"/>
        <w:ind w:left="592" w:right="0" w:firstLine="0"/>
        <w:jc w:val="left"/>
        <w:rPr>
          <w:rFonts w:hint="eastAsia"/>
          <w:smallCaps/>
          <w:w w:val="90"/>
          <w:sz w:val="30"/>
          <w:szCs w:val="30"/>
        </w:rPr>
      </w:pPr>
    </w:p>
    <w:p w14:paraId="348EA892">
      <w:pPr>
        <w:spacing w:before="240"/>
        <w:ind w:left="592" w:right="0" w:firstLine="0"/>
        <w:jc w:val="left"/>
        <w:rPr>
          <w:rFonts w:hint="eastAsia"/>
          <w:smallCaps/>
          <w:w w:val="90"/>
          <w:sz w:val="30"/>
          <w:szCs w:val="30"/>
        </w:rPr>
      </w:pPr>
      <w:r>
        <w:rPr>
          <w:rFonts w:hint="eastAsia"/>
          <w:smallCaps/>
          <w:w w:val="90"/>
          <w:sz w:val="30"/>
          <w:szCs w:val="30"/>
        </w:rPr>
        <w:t>Are you thrifty in managing what you have, letting nothing be lost?</w:t>
      </w:r>
    </w:p>
    <w:p w14:paraId="5308C45E">
      <w:pPr>
        <w:spacing w:before="240"/>
        <w:ind w:left="592" w:right="0" w:firstLine="0"/>
        <w:jc w:val="left"/>
        <w:rPr>
          <w:rFonts w:hint="eastAsia"/>
          <w:smallCaps/>
          <w:w w:val="90"/>
          <w:sz w:val="30"/>
          <w:szCs w:val="30"/>
        </w:rPr>
      </w:pPr>
      <w:r>
        <w:rPr>
          <w:rFonts w:hint="eastAsia"/>
          <w:smallCaps/>
          <w:w w:val="90"/>
          <w:sz w:val="30"/>
          <w:szCs w:val="30"/>
        </w:rPr>
        <w:t>你们是否节俭地管理你们所拥有的，不让任何东西失落？</w:t>
      </w:r>
    </w:p>
    <w:p w14:paraId="770D5401">
      <w:pPr>
        <w:spacing w:before="240"/>
        <w:ind w:left="592" w:right="0" w:firstLine="0"/>
        <w:jc w:val="left"/>
        <w:rPr>
          <w:rFonts w:hint="eastAsia"/>
          <w:smallCaps/>
          <w:w w:val="90"/>
          <w:sz w:val="30"/>
          <w:szCs w:val="30"/>
        </w:rPr>
      </w:pPr>
    </w:p>
    <w:p w14:paraId="1635CBA2">
      <w:pPr>
        <w:spacing w:before="240"/>
        <w:ind w:left="592" w:right="0" w:firstLine="0"/>
        <w:jc w:val="left"/>
        <w:rPr>
          <w:rFonts w:hint="eastAsia"/>
          <w:smallCaps/>
          <w:w w:val="90"/>
          <w:sz w:val="30"/>
          <w:szCs w:val="30"/>
        </w:rPr>
      </w:pPr>
      <w:r>
        <w:rPr>
          <w:rFonts w:hint="eastAsia"/>
          <w:smallCaps/>
          <w:w w:val="90"/>
          <w:sz w:val="30"/>
          <w:szCs w:val="30"/>
        </w:rPr>
        <w:t>II.Reasons why we should do what we can</w:t>
      </w:r>
    </w:p>
    <w:p w14:paraId="19533CA0">
      <w:pPr>
        <w:spacing w:before="240"/>
        <w:ind w:left="592" w:right="0" w:firstLine="0"/>
        <w:jc w:val="left"/>
        <w:rPr>
          <w:rFonts w:hint="eastAsia"/>
          <w:smallCaps/>
          <w:w w:val="90"/>
          <w:sz w:val="30"/>
          <w:szCs w:val="30"/>
        </w:rPr>
      </w:pPr>
      <w:r>
        <w:rPr>
          <w:rFonts w:hint="eastAsia"/>
          <w:smallCaps/>
          <w:w w:val="90"/>
          <w:sz w:val="30"/>
          <w:szCs w:val="30"/>
        </w:rPr>
        <w:t>二、我们当尽力而为的理由</w:t>
      </w:r>
    </w:p>
    <w:p w14:paraId="1E67C10E">
      <w:pPr>
        <w:spacing w:before="240"/>
        <w:ind w:left="592" w:right="0" w:firstLine="0"/>
        <w:jc w:val="left"/>
        <w:rPr>
          <w:rFonts w:hint="eastAsia"/>
          <w:smallCaps/>
          <w:w w:val="90"/>
          <w:sz w:val="30"/>
          <w:szCs w:val="30"/>
        </w:rPr>
      </w:pPr>
    </w:p>
    <w:p w14:paraId="0C43B7A0">
      <w:pPr>
        <w:spacing w:before="240"/>
        <w:ind w:left="592" w:right="0" w:firstLine="0"/>
        <w:jc w:val="left"/>
        <w:rPr>
          <w:rFonts w:hint="eastAsia"/>
          <w:smallCaps/>
          <w:w w:val="90"/>
          <w:sz w:val="30"/>
          <w:szCs w:val="30"/>
        </w:rPr>
      </w:pPr>
      <w:r>
        <w:rPr>
          <w:rFonts w:hint="eastAsia"/>
          <w:smallCaps/>
          <w:w w:val="90"/>
          <w:sz w:val="30"/>
          <w:szCs w:val="30"/>
        </w:rPr>
        <w:t>(1.) Christ has done what He could for us.—“What could have been done more to my vineyard, that I have not done in it?” Isa. 5:4.</w:t>
      </w:r>
    </w:p>
    <w:p w14:paraId="337A7594">
      <w:pPr>
        <w:spacing w:before="240"/>
        <w:ind w:left="592" w:right="0" w:firstLine="0"/>
        <w:jc w:val="left"/>
        <w:rPr>
          <w:rFonts w:hint="eastAsia"/>
          <w:smallCaps/>
          <w:w w:val="90"/>
          <w:sz w:val="30"/>
          <w:szCs w:val="30"/>
        </w:rPr>
      </w:pPr>
      <w:r>
        <w:rPr>
          <w:rFonts w:hint="eastAsia"/>
          <w:smallCaps/>
          <w:w w:val="90"/>
          <w:sz w:val="30"/>
          <w:szCs w:val="30"/>
        </w:rPr>
        <w:t>(1.) 基督已经为我们尽了祂所能。——“我为我葡萄园所作之外，还有什么可作的呢？”赛 5:4。</w:t>
      </w:r>
    </w:p>
    <w:p w14:paraId="2919B167">
      <w:pPr>
        <w:spacing w:before="240"/>
        <w:ind w:left="592" w:right="0" w:firstLine="0"/>
        <w:jc w:val="left"/>
        <w:rPr>
          <w:rFonts w:hint="eastAsia"/>
          <w:smallCaps/>
          <w:w w:val="90"/>
          <w:sz w:val="30"/>
          <w:szCs w:val="30"/>
        </w:rPr>
      </w:pPr>
    </w:p>
    <w:p w14:paraId="13683A86">
      <w:pPr>
        <w:spacing w:before="240"/>
        <w:ind w:left="592" w:right="0" w:firstLine="0"/>
        <w:jc w:val="left"/>
        <w:rPr>
          <w:rFonts w:hint="eastAsia"/>
          <w:smallCaps/>
          <w:w w:val="90"/>
          <w:sz w:val="30"/>
          <w:szCs w:val="30"/>
        </w:rPr>
      </w:pPr>
      <w:r>
        <w:rPr>
          <w:rFonts w:hint="eastAsia"/>
          <w:smallCaps/>
          <w:w w:val="90"/>
          <w:sz w:val="30"/>
          <w:szCs w:val="30"/>
        </w:rPr>
        <w:t>He thought nothing too much to do and to suffer for us.</w:t>
      </w:r>
    </w:p>
    <w:p w14:paraId="1091F5A8">
      <w:pPr>
        <w:spacing w:before="240"/>
        <w:ind w:left="592" w:right="0" w:firstLine="0"/>
        <w:jc w:val="left"/>
        <w:rPr>
          <w:rFonts w:hint="eastAsia"/>
          <w:smallCaps/>
          <w:w w:val="90"/>
          <w:sz w:val="30"/>
          <w:szCs w:val="30"/>
        </w:rPr>
      </w:pPr>
      <w:r>
        <w:rPr>
          <w:rFonts w:hint="eastAsia"/>
          <w:smallCaps/>
          <w:w w:val="90"/>
          <w:sz w:val="30"/>
          <w:szCs w:val="30"/>
        </w:rPr>
        <w:t>祂为我们所作所受的，无一以为过多。</w:t>
      </w:r>
    </w:p>
    <w:p w14:paraId="0F076DC9">
      <w:pPr>
        <w:spacing w:before="240"/>
        <w:ind w:left="592" w:right="0" w:firstLine="0"/>
        <w:jc w:val="left"/>
        <w:rPr>
          <w:rFonts w:hint="eastAsia"/>
          <w:smallCaps/>
          <w:w w:val="90"/>
          <w:sz w:val="30"/>
          <w:szCs w:val="30"/>
        </w:rPr>
      </w:pPr>
    </w:p>
    <w:p w14:paraId="32E4E5FF">
      <w:pPr>
        <w:spacing w:before="240"/>
        <w:ind w:left="592" w:right="0" w:firstLine="0"/>
        <w:jc w:val="left"/>
        <w:rPr>
          <w:rFonts w:hint="eastAsia"/>
          <w:smallCaps/>
          <w:w w:val="90"/>
          <w:sz w:val="30"/>
          <w:szCs w:val="30"/>
        </w:rPr>
      </w:pPr>
      <w:r>
        <w:rPr>
          <w:rFonts w:hint="eastAsia"/>
          <w:smallCaps/>
          <w:w w:val="90"/>
          <w:sz w:val="30"/>
          <w:szCs w:val="30"/>
        </w:rPr>
        <w:t>While we were yet sinners, Christ died for us.</w:t>
      </w:r>
    </w:p>
    <w:p w14:paraId="32CC3D4C">
      <w:pPr>
        <w:spacing w:before="240"/>
        <w:ind w:left="592" w:right="0" w:firstLine="0"/>
        <w:jc w:val="left"/>
        <w:rPr>
          <w:rFonts w:hint="eastAsia"/>
          <w:smallCaps/>
          <w:w w:val="90"/>
          <w:sz w:val="30"/>
          <w:szCs w:val="30"/>
        </w:rPr>
      </w:pPr>
      <w:r>
        <w:rPr>
          <w:rFonts w:hint="eastAsia"/>
          <w:smallCaps/>
          <w:w w:val="90"/>
          <w:sz w:val="30"/>
          <w:szCs w:val="30"/>
        </w:rPr>
        <w:t>惟有基督在我们还作罪人时为我们死。</w:t>
      </w:r>
    </w:p>
    <w:p w14:paraId="29C9629D">
      <w:pPr>
        <w:spacing w:before="240"/>
        <w:ind w:left="592" w:right="0" w:firstLine="0"/>
        <w:jc w:val="left"/>
        <w:rPr>
          <w:rFonts w:hint="eastAsia"/>
          <w:smallCaps/>
          <w:w w:val="90"/>
          <w:sz w:val="30"/>
          <w:szCs w:val="30"/>
        </w:rPr>
      </w:pPr>
    </w:p>
    <w:p w14:paraId="62DEC12C">
      <w:pPr>
        <w:spacing w:before="240"/>
        <w:ind w:left="592" w:right="0" w:firstLine="0"/>
        <w:jc w:val="left"/>
        <w:rPr>
          <w:rFonts w:hint="eastAsia"/>
          <w:smallCaps/>
          <w:w w:val="90"/>
          <w:sz w:val="30"/>
          <w:szCs w:val="30"/>
        </w:rPr>
      </w:pPr>
      <w:r>
        <w:rPr>
          <w:rFonts w:hint="eastAsia"/>
          <w:smallCaps/>
          <w:w w:val="90"/>
          <w:sz w:val="30"/>
          <w:szCs w:val="30"/>
        </w:rPr>
        <w:t>Greater love than this hath no man.</w:t>
      </w:r>
    </w:p>
    <w:p w14:paraId="4B114693">
      <w:pPr>
        <w:spacing w:before="240"/>
        <w:ind w:left="592" w:right="0" w:firstLine="0"/>
        <w:jc w:val="left"/>
        <w:rPr>
          <w:rFonts w:hint="eastAsia"/>
          <w:smallCaps/>
          <w:w w:val="90"/>
          <w:sz w:val="30"/>
          <w:szCs w:val="30"/>
        </w:rPr>
      </w:pPr>
      <w:r>
        <w:rPr>
          <w:rFonts w:hint="eastAsia"/>
          <w:smallCaps/>
          <w:w w:val="90"/>
          <w:sz w:val="30"/>
          <w:szCs w:val="30"/>
        </w:rPr>
        <w:t>人为朋友舍命，人的爱心没有比这个大的。</w:t>
      </w:r>
    </w:p>
    <w:p w14:paraId="31022700">
      <w:pPr>
        <w:spacing w:before="240"/>
        <w:ind w:left="592" w:right="0" w:firstLine="0"/>
        <w:jc w:val="left"/>
        <w:rPr>
          <w:rFonts w:hint="eastAsia"/>
          <w:smallCaps/>
          <w:w w:val="90"/>
          <w:sz w:val="30"/>
          <w:szCs w:val="30"/>
        </w:rPr>
      </w:pPr>
    </w:p>
    <w:p w14:paraId="14B67452">
      <w:pPr>
        <w:spacing w:before="240"/>
        <w:ind w:left="592" w:right="0" w:firstLine="0"/>
        <w:jc w:val="left"/>
        <w:rPr>
          <w:rFonts w:hint="eastAsia"/>
          <w:smallCaps/>
          <w:w w:val="90"/>
          <w:sz w:val="30"/>
          <w:szCs w:val="30"/>
        </w:rPr>
      </w:pPr>
      <w:r>
        <w:rPr>
          <w:rFonts w:hint="eastAsia"/>
          <w:smallCaps/>
          <w:w w:val="90"/>
          <w:sz w:val="30"/>
          <w:szCs w:val="30"/>
        </w:rPr>
        <w:t>All his life, between the manger at Bethlehem and the cross of Calvary, was spent in labours and infinite sufferings for us.</w:t>
      </w:r>
    </w:p>
    <w:p w14:paraId="65DF17F6">
      <w:pPr>
        <w:spacing w:before="240"/>
        <w:ind w:left="592" w:right="0" w:firstLine="0"/>
        <w:jc w:val="left"/>
        <w:rPr>
          <w:rFonts w:hint="eastAsia"/>
          <w:smallCaps/>
          <w:w w:val="90"/>
          <w:sz w:val="30"/>
          <w:szCs w:val="30"/>
        </w:rPr>
      </w:pPr>
      <w:r>
        <w:rPr>
          <w:rFonts w:hint="eastAsia"/>
          <w:smallCaps/>
          <w:w w:val="90"/>
          <w:sz w:val="30"/>
          <w:szCs w:val="30"/>
        </w:rPr>
        <w:t>祂在伯利恒马槽和加略山十字架之间的所有生命，都为我们耗费在劳苦和无限的苦难中。</w:t>
      </w:r>
    </w:p>
    <w:p w14:paraId="4BF24A65">
      <w:pPr>
        <w:spacing w:before="240"/>
        <w:ind w:left="592" w:right="0" w:firstLine="0"/>
        <w:jc w:val="left"/>
        <w:rPr>
          <w:rFonts w:hint="eastAsia"/>
          <w:smallCaps/>
          <w:w w:val="90"/>
          <w:sz w:val="30"/>
          <w:szCs w:val="30"/>
        </w:rPr>
      </w:pPr>
    </w:p>
    <w:p w14:paraId="435C0DFA">
      <w:pPr>
        <w:spacing w:before="240"/>
        <w:ind w:left="592" w:right="0" w:firstLine="0"/>
        <w:jc w:val="left"/>
        <w:rPr>
          <w:rFonts w:hint="eastAsia"/>
          <w:smallCaps/>
          <w:w w:val="90"/>
          <w:sz w:val="30"/>
          <w:szCs w:val="30"/>
        </w:rPr>
      </w:pPr>
      <w:r>
        <w:rPr>
          <w:rFonts w:hint="eastAsia"/>
          <w:smallCaps/>
          <w:w w:val="90"/>
          <w:sz w:val="30"/>
          <w:szCs w:val="30"/>
        </w:rPr>
        <w:t>All that we needed to suffer, He suffered; all that we need to obey, He obeyed.</w:t>
      </w:r>
    </w:p>
    <w:p w14:paraId="14D0C6CC">
      <w:pPr>
        <w:spacing w:before="240"/>
        <w:ind w:left="592" w:right="0" w:firstLine="0"/>
        <w:jc w:val="left"/>
        <w:rPr>
          <w:rFonts w:hint="eastAsia"/>
          <w:smallCaps/>
          <w:w w:val="90"/>
          <w:sz w:val="30"/>
          <w:szCs w:val="30"/>
        </w:rPr>
      </w:pPr>
      <w:r>
        <w:rPr>
          <w:rFonts w:hint="eastAsia"/>
          <w:smallCaps/>
          <w:w w:val="90"/>
          <w:sz w:val="30"/>
          <w:szCs w:val="30"/>
        </w:rPr>
        <w:t>我们所需受的苦，祂都受了；我们所需顺服的，祂都顺服了。</w:t>
      </w:r>
    </w:p>
    <w:p w14:paraId="0AC67E9F">
      <w:pPr>
        <w:spacing w:before="240"/>
        <w:ind w:left="592" w:right="0" w:firstLine="0"/>
        <w:jc w:val="left"/>
        <w:rPr>
          <w:rFonts w:hint="eastAsia"/>
          <w:smallCaps/>
          <w:w w:val="90"/>
          <w:sz w:val="30"/>
          <w:szCs w:val="30"/>
        </w:rPr>
      </w:pPr>
    </w:p>
    <w:p w14:paraId="674A5C7D">
      <w:pPr>
        <w:spacing w:before="240"/>
        <w:ind w:left="592" w:right="0" w:firstLine="0"/>
        <w:jc w:val="left"/>
        <w:rPr>
          <w:rFonts w:hint="eastAsia"/>
          <w:smallCaps/>
          <w:w w:val="90"/>
          <w:sz w:val="30"/>
          <w:szCs w:val="30"/>
        </w:rPr>
      </w:pPr>
      <w:r>
        <w:rPr>
          <w:rFonts w:hint="eastAsia"/>
          <w:smallCaps/>
          <w:w w:val="90"/>
          <w:sz w:val="30"/>
          <w:szCs w:val="30"/>
        </w:rPr>
        <w:t>All his life in glory He spends for us.</w:t>
      </w:r>
    </w:p>
    <w:p w14:paraId="40C56ADA">
      <w:pPr>
        <w:spacing w:before="240"/>
        <w:ind w:left="592" w:right="0" w:firstLine="0"/>
        <w:jc w:val="left"/>
        <w:rPr>
          <w:rFonts w:hint="eastAsia"/>
          <w:smallCaps/>
          <w:w w:val="90"/>
          <w:sz w:val="30"/>
          <w:szCs w:val="30"/>
        </w:rPr>
      </w:pPr>
      <w:r>
        <w:rPr>
          <w:rFonts w:hint="eastAsia"/>
          <w:smallCaps/>
          <w:w w:val="90"/>
          <w:sz w:val="30"/>
          <w:szCs w:val="30"/>
        </w:rPr>
        <w:t>祂在荣耀里的所有生命，都为我们耗费。</w:t>
      </w:r>
    </w:p>
    <w:p w14:paraId="1A33A3EB">
      <w:pPr>
        <w:spacing w:before="240"/>
        <w:ind w:left="592" w:right="0" w:firstLine="0"/>
        <w:jc w:val="left"/>
        <w:rPr>
          <w:rFonts w:hint="eastAsia"/>
          <w:smallCaps/>
          <w:w w:val="90"/>
          <w:sz w:val="30"/>
          <w:szCs w:val="30"/>
        </w:rPr>
      </w:pPr>
    </w:p>
    <w:p w14:paraId="0919988E">
      <w:pPr>
        <w:spacing w:before="240"/>
        <w:ind w:left="592" w:right="0" w:firstLine="0"/>
        <w:jc w:val="left"/>
        <w:rPr>
          <w:rFonts w:hint="eastAsia"/>
          <w:smallCaps/>
          <w:w w:val="90"/>
          <w:sz w:val="30"/>
          <w:szCs w:val="30"/>
        </w:rPr>
      </w:pPr>
      <w:r>
        <w:rPr>
          <w:rFonts w:hint="eastAsia"/>
          <w:smallCaps/>
          <w:w w:val="90"/>
          <w:sz w:val="30"/>
          <w:szCs w:val="30"/>
        </w:rPr>
        <w:t>He ever liveth to make intercession for us.</w:t>
      </w:r>
    </w:p>
    <w:p w14:paraId="53570ECF">
      <w:pPr>
        <w:spacing w:before="240"/>
        <w:ind w:left="592" w:right="0" w:firstLine="0"/>
        <w:jc w:val="left"/>
        <w:rPr>
          <w:rFonts w:hint="eastAsia"/>
          <w:smallCaps/>
          <w:w w:val="90"/>
          <w:sz w:val="30"/>
          <w:szCs w:val="30"/>
        </w:rPr>
      </w:pPr>
      <w:r>
        <w:rPr>
          <w:rFonts w:hint="eastAsia"/>
          <w:smallCaps/>
          <w:w w:val="90"/>
          <w:sz w:val="30"/>
          <w:szCs w:val="30"/>
        </w:rPr>
        <w:t>祂长远活着，替我们祈求。</w:t>
      </w:r>
    </w:p>
    <w:p w14:paraId="7B917279">
      <w:pPr>
        <w:spacing w:before="240"/>
        <w:ind w:left="592" w:right="0" w:firstLine="0"/>
        <w:jc w:val="left"/>
        <w:rPr>
          <w:rFonts w:hint="eastAsia"/>
          <w:smallCaps/>
          <w:w w:val="90"/>
          <w:sz w:val="30"/>
          <w:szCs w:val="30"/>
        </w:rPr>
      </w:pPr>
    </w:p>
    <w:p w14:paraId="0179C253">
      <w:pPr>
        <w:spacing w:before="240"/>
        <w:ind w:left="592" w:right="0" w:firstLine="0"/>
        <w:jc w:val="left"/>
        <w:rPr>
          <w:rFonts w:hint="eastAsia"/>
          <w:smallCaps/>
          <w:w w:val="90"/>
          <w:sz w:val="30"/>
          <w:szCs w:val="30"/>
        </w:rPr>
      </w:pPr>
      <w:r>
        <w:rPr>
          <w:rFonts w:hint="eastAsia"/>
          <w:smallCaps/>
          <w:w w:val="90"/>
          <w:sz w:val="30"/>
          <w:szCs w:val="30"/>
        </w:rPr>
        <w:t>He is head over all things for us; makes everything in all worlds work together for our good.</w:t>
      </w:r>
    </w:p>
    <w:p w14:paraId="40783B05">
      <w:pPr>
        <w:spacing w:before="240"/>
        <w:ind w:left="592" w:right="0" w:firstLine="0"/>
        <w:jc w:val="left"/>
        <w:rPr>
          <w:rFonts w:hint="eastAsia"/>
          <w:smallCaps/>
          <w:w w:val="90"/>
          <w:sz w:val="30"/>
          <w:szCs w:val="30"/>
        </w:rPr>
      </w:pPr>
      <w:r>
        <w:rPr>
          <w:rFonts w:hint="eastAsia"/>
          <w:smallCaps/>
          <w:w w:val="90"/>
          <w:sz w:val="30"/>
          <w:szCs w:val="30"/>
        </w:rPr>
        <w:t>祂为我们作万有之首；使万事都互相效力，叫我们得益处。</w:t>
      </w:r>
    </w:p>
    <w:p w14:paraId="52A706A2">
      <w:pPr>
        <w:spacing w:before="240"/>
        <w:ind w:left="592" w:right="0" w:firstLine="0"/>
        <w:jc w:val="left"/>
        <w:rPr>
          <w:rFonts w:hint="eastAsia"/>
          <w:smallCaps/>
          <w:w w:val="90"/>
          <w:sz w:val="30"/>
          <w:szCs w:val="30"/>
        </w:rPr>
      </w:pPr>
    </w:p>
    <w:p w14:paraId="1D49C86F">
      <w:pPr>
        <w:spacing w:before="240"/>
        <w:ind w:left="592" w:right="0" w:firstLine="0"/>
        <w:jc w:val="left"/>
        <w:rPr>
          <w:rFonts w:hint="eastAsia"/>
          <w:smallCaps/>
          <w:w w:val="90"/>
          <w:sz w:val="30"/>
          <w:szCs w:val="30"/>
        </w:rPr>
      </w:pPr>
      <w:r>
        <w:rPr>
          <w:rFonts w:hint="eastAsia"/>
          <w:smallCaps/>
          <w:w w:val="90"/>
          <w:sz w:val="30"/>
          <w:szCs w:val="30"/>
        </w:rPr>
        <w:t>It is all but incredible that each person of the Godhead has made himself over to us to be ours.</w:t>
      </w:r>
    </w:p>
    <w:p w14:paraId="78BC3908">
      <w:pPr>
        <w:spacing w:before="240"/>
        <w:ind w:left="592" w:right="0" w:firstLine="0"/>
        <w:jc w:val="left"/>
        <w:rPr>
          <w:rFonts w:hint="eastAsia"/>
          <w:smallCaps/>
          <w:w w:val="90"/>
          <w:sz w:val="30"/>
          <w:szCs w:val="30"/>
        </w:rPr>
      </w:pPr>
      <w:r>
        <w:rPr>
          <w:rFonts w:hint="eastAsia"/>
          <w:smallCaps/>
          <w:w w:val="90"/>
          <w:sz w:val="30"/>
          <w:szCs w:val="30"/>
        </w:rPr>
        <w:t>神格的每一位格都将自己交给我们，成为我们的，这几乎令人难以置信。</w:t>
      </w:r>
    </w:p>
    <w:p w14:paraId="258956E0">
      <w:pPr>
        <w:spacing w:before="240"/>
        <w:ind w:left="592" w:right="0" w:firstLine="0"/>
        <w:jc w:val="left"/>
        <w:rPr>
          <w:rFonts w:hint="eastAsia"/>
          <w:smallCaps/>
          <w:w w:val="90"/>
          <w:sz w:val="30"/>
          <w:szCs w:val="30"/>
        </w:rPr>
      </w:pPr>
    </w:p>
    <w:p w14:paraId="05A7D0B5">
      <w:pPr>
        <w:spacing w:before="240"/>
        <w:ind w:left="592" w:right="0" w:firstLine="0"/>
        <w:jc w:val="left"/>
        <w:rPr>
          <w:rFonts w:hint="eastAsia"/>
          <w:smallCaps/>
          <w:w w:val="90"/>
          <w:sz w:val="30"/>
          <w:szCs w:val="30"/>
        </w:rPr>
      </w:pPr>
      <w:r>
        <w:rPr>
          <w:rFonts w:hint="eastAsia"/>
          <w:smallCaps/>
          <w:w w:val="90"/>
          <w:sz w:val="30"/>
          <w:szCs w:val="30"/>
        </w:rPr>
        <w:t>The Father says, “I am thy God;” the Son, “Fear not, for I have redeemed thee;” the Holy Ghost makes us a temple, “I will dwell in them, and walk in them.”</w:t>
      </w:r>
    </w:p>
    <w:p w14:paraId="57A7453C">
      <w:pPr>
        <w:spacing w:before="240"/>
        <w:ind w:left="592" w:right="0" w:firstLine="0"/>
        <w:jc w:val="left"/>
        <w:rPr>
          <w:rFonts w:hint="eastAsia"/>
          <w:smallCaps/>
          <w:w w:val="90"/>
          <w:sz w:val="30"/>
          <w:szCs w:val="30"/>
        </w:rPr>
      </w:pPr>
      <w:r>
        <w:rPr>
          <w:rFonts w:hint="eastAsia"/>
          <w:smallCaps/>
          <w:w w:val="90"/>
          <w:sz w:val="30"/>
          <w:szCs w:val="30"/>
        </w:rPr>
        <w:t>父说：“我是你的神”；子说：“你不要害怕，因为我救赎了你”；圣灵使我们成为殿，“我要在他们中间居住，在他们中间行走。”</w:t>
      </w:r>
    </w:p>
    <w:p w14:paraId="732D67F5">
      <w:pPr>
        <w:spacing w:before="240"/>
        <w:ind w:left="592" w:right="0" w:firstLine="0"/>
        <w:jc w:val="left"/>
        <w:rPr>
          <w:rFonts w:hint="eastAsia"/>
          <w:smallCaps/>
          <w:w w:val="90"/>
          <w:sz w:val="30"/>
          <w:szCs w:val="30"/>
        </w:rPr>
      </w:pPr>
    </w:p>
    <w:p w14:paraId="6F3152A8">
      <w:pPr>
        <w:spacing w:before="240"/>
        <w:ind w:left="592" w:right="0" w:firstLine="0"/>
        <w:jc w:val="left"/>
        <w:rPr>
          <w:rFonts w:hint="eastAsia"/>
          <w:smallCaps/>
          <w:w w:val="90"/>
          <w:sz w:val="30"/>
          <w:szCs w:val="30"/>
        </w:rPr>
      </w:pPr>
      <w:r>
        <w:rPr>
          <w:rFonts w:hint="eastAsia"/>
          <w:smallCaps/>
          <w:w w:val="90"/>
          <w:sz w:val="30"/>
          <w:szCs w:val="30"/>
        </w:rPr>
        <w:t>Is it much that we should do all we can for Him,—that we should give ourselves up to Him who gave himself for us?</w:t>
      </w:r>
    </w:p>
    <w:p w14:paraId="0B77BF9C">
      <w:pPr>
        <w:spacing w:before="240"/>
        <w:ind w:left="592" w:right="0" w:firstLine="0"/>
        <w:jc w:val="left"/>
        <w:rPr>
          <w:rFonts w:hint="eastAsia"/>
          <w:smallCaps/>
          <w:w w:val="90"/>
          <w:sz w:val="30"/>
          <w:szCs w:val="30"/>
        </w:rPr>
      </w:pPr>
      <w:r>
        <w:rPr>
          <w:rFonts w:hint="eastAsia"/>
          <w:smallCaps/>
          <w:w w:val="90"/>
          <w:sz w:val="30"/>
          <w:szCs w:val="30"/>
        </w:rPr>
        <w:t>我们为祂尽我们所能——将我们自己献给那为我们舍己的祂——难道太过分吗？</w:t>
      </w:r>
    </w:p>
    <w:p w14:paraId="73002E86">
      <w:pPr>
        <w:spacing w:before="240"/>
        <w:ind w:left="592" w:right="0" w:firstLine="0"/>
        <w:jc w:val="left"/>
        <w:rPr>
          <w:rFonts w:hint="eastAsia"/>
          <w:smallCaps/>
          <w:w w:val="90"/>
          <w:sz w:val="30"/>
          <w:szCs w:val="30"/>
        </w:rPr>
      </w:pPr>
    </w:p>
    <w:p w14:paraId="1EB05115">
      <w:pPr>
        <w:spacing w:before="240"/>
        <w:ind w:left="592" w:right="0" w:firstLine="0"/>
        <w:jc w:val="left"/>
        <w:rPr>
          <w:rFonts w:hint="eastAsia"/>
          <w:smallCaps/>
          <w:w w:val="90"/>
          <w:sz w:val="30"/>
          <w:szCs w:val="30"/>
        </w:rPr>
      </w:pPr>
      <w:r>
        <w:rPr>
          <w:rFonts w:hint="eastAsia"/>
          <w:smallCaps/>
          <w:w w:val="90"/>
          <w:sz w:val="30"/>
          <w:szCs w:val="30"/>
        </w:rPr>
        <w:t>(2.) Satan does all he can.—Sometimes he comes as a lion—your adversary the devil, as a roaring lion, walketh about, seeking whom he may devour; sometimes as a serpent, “as the serpent beguiled Eve;” sometimes as an angel of light.</w:t>
      </w:r>
    </w:p>
    <w:p w14:paraId="1CF00219">
      <w:pPr>
        <w:spacing w:before="240"/>
        <w:ind w:left="592" w:right="0" w:firstLine="0"/>
        <w:jc w:val="left"/>
        <w:rPr>
          <w:rFonts w:hint="eastAsia"/>
          <w:smallCaps/>
          <w:w w:val="90"/>
          <w:sz w:val="30"/>
          <w:szCs w:val="30"/>
        </w:rPr>
      </w:pPr>
      <w:r>
        <w:rPr>
          <w:rFonts w:hint="eastAsia"/>
          <w:smallCaps/>
          <w:w w:val="90"/>
          <w:sz w:val="30"/>
          <w:szCs w:val="30"/>
        </w:rPr>
        <w:t>(2.) 撒旦竭尽所能。——有时他像狮子——你们的仇敌魔鬼，如同吼叫的狮子，遍地游行，寻找可吞吃的人；有时像蛇，“如同蛇用诡诈诱惑了夏娃”；有时像光明的天使。</w:t>
      </w:r>
    </w:p>
    <w:p w14:paraId="10C7FF81">
      <w:pPr>
        <w:spacing w:before="240"/>
        <w:ind w:left="592" w:right="0" w:firstLine="0"/>
        <w:jc w:val="left"/>
        <w:rPr>
          <w:rFonts w:hint="eastAsia"/>
          <w:smallCaps/>
          <w:w w:val="90"/>
          <w:sz w:val="30"/>
          <w:szCs w:val="30"/>
        </w:rPr>
      </w:pPr>
    </w:p>
    <w:p w14:paraId="6989DD78">
      <w:pPr>
        <w:spacing w:before="240"/>
        <w:ind w:left="592" w:right="0" w:firstLine="0"/>
        <w:jc w:val="left"/>
        <w:rPr>
          <w:rFonts w:hint="eastAsia"/>
          <w:smallCaps/>
          <w:w w:val="90"/>
          <w:sz w:val="30"/>
          <w:szCs w:val="30"/>
        </w:rPr>
      </w:pPr>
      <w:r>
        <w:rPr>
          <w:rFonts w:hint="eastAsia"/>
          <w:smallCaps/>
          <w:w w:val="90"/>
          <w:sz w:val="30"/>
          <w:szCs w:val="30"/>
        </w:rPr>
        <w:t>He does all he can to tempt and beguile the saints, leading them away by false teachers, injecting blasphemies and polluted thoughts into their minds, casting fiery darts at their souls, stirring up the world to hate and persecute them, stirring up father and mother against the children, and brother against brother.</w:t>
      </w:r>
    </w:p>
    <w:p w14:paraId="394D1043">
      <w:pPr>
        <w:spacing w:before="240"/>
        <w:ind w:left="592" w:right="0" w:firstLine="0"/>
        <w:jc w:val="left"/>
        <w:rPr>
          <w:rFonts w:hint="eastAsia"/>
          <w:smallCaps/>
          <w:w w:val="90"/>
          <w:sz w:val="30"/>
          <w:szCs w:val="30"/>
        </w:rPr>
      </w:pPr>
      <w:r>
        <w:rPr>
          <w:rFonts w:hint="eastAsia"/>
          <w:smallCaps/>
          <w:w w:val="90"/>
          <w:sz w:val="30"/>
          <w:szCs w:val="30"/>
        </w:rPr>
        <w:t>他尽其所能地试探和迷惑圣徒，用假教师引诱他们，将亵渎和污秽的念头注入他们的心思，向他们的灵魂投掷火箭，挑动世界恨恶和逼迫他们，挑动父母与儿女为敌，弟兄与弟兄为敌。</w:t>
      </w:r>
    </w:p>
    <w:p w14:paraId="39B220F2">
      <w:pPr>
        <w:spacing w:before="240"/>
        <w:ind w:left="592" w:right="0" w:firstLine="0"/>
        <w:jc w:val="left"/>
        <w:rPr>
          <w:rFonts w:hint="eastAsia"/>
          <w:smallCaps/>
          <w:w w:val="90"/>
          <w:sz w:val="30"/>
          <w:szCs w:val="30"/>
        </w:rPr>
      </w:pPr>
    </w:p>
    <w:p w14:paraId="11CD3F12">
      <w:pPr>
        <w:spacing w:before="240"/>
        <w:ind w:left="592" w:right="0" w:firstLine="0"/>
        <w:jc w:val="left"/>
        <w:rPr>
          <w:rFonts w:hint="eastAsia"/>
          <w:smallCaps/>
          <w:w w:val="90"/>
          <w:sz w:val="30"/>
          <w:szCs w:val="30"/>
        </w:rPr>
      </w:pPr>
      <w:r>
        <w:rPr>
          <w:rFonts w:hint="eastAsia"/>
          <w:smallCaps/>
          <w:w w:val="90"/>
          <w:sz w:val="30"/>
          <w:szCs w:val="30"/>
        </w:rPr>
        <w:t>He does all he can to lead captive wicked men, blinding their minds, not allowing them to listen to the gospel, steeping them in swinish lusts, leading them into despair.</w:t>
      </w:r>
    </w:p>
    <w:p w14:paraId="184BC89C">
      <w:pPr>
        <w:spacing w:before="240"/>
        <w:ind w:left="592" w:right="0" w:firstLine="0"/>
        <w:jc w:val="left"/>
        <w:rPr>
          <w:rFonts w:hint="eastAsia"/>
          <w:smallCaps/>
          <w:w w:val="90"/>
          <w:sz w:val="30"/>
          <w:szCs w:val="30"/>
        </w:rPr>
      </w:pPr>
      <w:r>
        <w:rPr>
          <w:rFonts w:hint="eastAsia"/>
          <w:smallCaps/>
          <w:w w:val="90"/>
          <w:sz w:val="30"/>
          <w:szCs w:val="30"/>
        </w:rPr>
        <w:t>他尽其所能地掳掠恶人，蒙蔽他们的心思，不让他们听福音，使他们沉溺于猪一般的私欲中，引他们进入绝望。</w:t>
      </w:r>
    </w:p>
    <w:p w14:paraId="0362E7DB">
      <w:pPr>
        <w:spacing w:before="240"/>
        <w:ind w:left="592" w:right="0" w:firstLine="0"/>
        <w:jc w:val="left"/>
        <w:rPr>
          <w:rFonts w:hint="eastAsia"/>
          <w:smallCaps/>
          <w:w w:val="90"/>
          <w:sz w:val="30"/>
          <w:szCs w:val="30"/>
        </w:rPr>
      </w:pPr>
    </w:p>
    <w:p w14:paraId="24321C81">
      <w:pPr>
        <w:spacing w:before="240"/>
        <w:ind w:left="592" w:right="0" w:firstLine="0"/>
        <w:jc w:val="left"/>
        <w:rPr>
          <w:rFonts w:hint="eastAsia"/>
          <w:smallCaps/>
          <w:w w:val="90"/>
          <w:sz w:val="30"/>
          <w:szCs w:val="30"/>
        </w:rPr>
      </w:pPr>
      <w:r>
        <w:rPr>
          <w:rFonts w:hint="eastAsia"/>
          <w:smallCaps/>
          <w:w w:val="90"/>
          <w:sz w:val="30"/>
          <w:szCs w:val="30"/>
        </w:rPr>
        <w:t>When he knows his time is short, he rages all the more.</w:t>
      </w:r>
    </w:p>
    <w:p w14:paraId="6800948E">
      <w:pPr>
        <w:spacing w:before="240"/>
        <w:ind w:left="592" w:right="0" w:firstLine="0"/>
        <w:jc w:val="left"/>
        <w:rPr>
          <w:rFonts w:hint="eastAsia"/>
          <w:smallCaps/>
          <w:w w:val="90"/>
          <w:sz w:val="30"/>
          <w:szCs w:val="30"/>
        </w:rPr>
      </w:pPr>
      <w:r>
        <w:rPr>
          <w:rFonts w:hint="eastAsia"/>
          <w:smallCaps/>
          <w:w w:val="90"/>
          <w:sz w:val="30"/>
          <w:szCs w:val="30"/>
        </w:rPr>
        <w:t>当他知道自己的时候不多，就更加发怒。</w:t>
      </w:r>
    </w:p>
    <w:p w14:paraId="68B41542">
      <w:pPr>
        <w:spacing w:before="240"/>
        <w:ind w:left="592" w:right="0" w:firstLine="0"/>
        <w:jc w:val="left"/>
        <w:rPr>
          <w:rFonts w:hint="eastAsia"/>
          <w:smallCaps/>
          <w:w w:val="90"/>
          <w:sz w:val="30"/>
          <w:szCs w:val="30"/>
        </w:rPr>
      </w:pPr>
    </w:p>
    <w:p w14:paraId="59129B9B">
      <w:pPr>
        <w:spacing w:before="240"/>
        <w:ind w:left="592" w:right="0" w:firstLine="0"/>
        <w:jc w:val="left"/>
        <w:rPr>
          <w:rFonts w:hint="eastAsia"/>
          <w:smallCaps/>
          <w:w w:val="90"/>
          <w:sz w:val="30"/>
          <w:szCs w:val="30"/>
        </w:rPr>
      </w:pPr>
      <w:r>
        <w:rPr>
          <w:rFonts w:hint="eastAsia"/>
          <w:smallCaps/>
          <w:w w:val="90"/>
          <w:sz w:val="30"/>
          <w:szCs w:val="30"/>
        </w:rPr>
        <w:t>Oh, should not we do all we can, if Satan does all he can?</w:t>
      </w:r>
    </w:p>
    <w:p w14:paraId="3BCC0AD2">
      <w:pPr>
        <w:spacing w:before="240"/>
        <w:ind w:left="592" w:right="0" w:firstLine="0"/>
        <w:jc w:val="left"/>
        <w:rPr>
          <w:rFonts w:hint="eastAsia"/>
          <w:smallCaps/>
          <w:w w:val="90"/>
          <w:sz w:val="30"/>
          <w:szCs w:val="30"/>
        </w:rPr>
      </w:pPr>
      <w:r>
        <w:rPr>
          <w:rFonts w:hint="eastAsia"/>
          <w:smallCaps/>
          <w:w w:val="90"/>
          <w:sz w:val="30"/>
          <w:szCs w:val="30"/>
        </w:rPr>
        <w:t>哦，如果撒旦竭尽所能，我们岂不也该竭尽所能吗？</w:t>
      </w:r>
    </w:p>
    <w:p w14:paraId="5151EB63">
      <w:pPr>
        <w:spacing w:before="240"/>
        <w:ind w:left="592" w:right="0" w:firstLine="0"/>
        <w:jc w:val="left"/>
        <w:rPr>
          <w:rFonts w:hint="eastAsia"/>
          <w:smallCaps/>
          <w:w w:val="90"/>
          <w:sz w:val="30"/>
          <w:szCs w:val="30"/>
        </w:rPr>
      </w:pPr>
    </w:p>
    <w:p w14:paraId="002B45FF">
      <w:pPr>
        <w:spacing w:before="240"/>
        <w:ind w:left="592" w:right="0" w:firstLine="0"/>
        <w:jc w:val="left"/>
        <w:rPr>
          <w:rFonts w:hint="eastAsia"/>
          <w:smallCaps/>
          <w:w w:val="90"/>
          <w:sz w:val="30"/>
          <w:szCs w:val="30"/>
        </w:rPr>
      </w:pPr>
      <w:r>
        <w:rPr>
          <w:rFonts w:hint="eastAsia"/>
          <w:smallCaps/>
          <w:w w:val="90"/>
          <w:sz w:val="30"/>
          <w:szCs w:val="30"/>
        </w:rPr>
        <w:t>(3.) We have done all we could the other way.—This was one of Paul’s great motives for doing all he could: “I thank Christ Jesus our Lord for putting me into the ministry; for I was a blasphemer, and persecutor, and injurious.”</w:t>
      </w:r>
    </w:p>
    <w:p w14:paraId="12700A83">
      <w:pPr>
        <w:spacing w:before="240"/>
        <w:ind w:left="592" w:right="0" w:firstLine="0"/>
        <w:jc w:val="left"/>
        <w:rPr>
          <w:rFonts w:hint="eastAsia"/>
          <w:smallCaps/>
          <w:w w:val="90"/>
          <w:sz w:val="30"/>
          <w:szCs w:val="30"/>
        </w:rPr>
      </w:pPr>
      <w:r>
        <w:rPr>
          <w:rFonts w:hint="eastAsia"/>
          <w:smallCaps/>
          <w:w w:val="90"/>
          <w:sz w:val="30"/>
          <w:szCs w:val="30"/>
        </w:rPr>
        <w:t>(3.) 我们曾竭尽所能地走另一条路。——这是保罗竭尽所能的一个重要动机：“我感谢那把我放入职事的我们主基督耶稣；因为我从前是亵渎神的，逼迫人的，侮慢人的。”</w:t>
      </w:r>
    </w:p>
    <w:p w14:paraId="36D0D012">
      <w:pPr>
        <w:spacing w:before="240"/>
        <w:ind w:left="592" w:right="0" w:firstLine="0"/>
        <w:jc w:val="left"/>
        <w:rPr>
          <w:rFonts w:hint="eastAsia"/>
          <w:smallCaps/>
          <w:w w:val="90"/>
          <w:sz w:val="30"/>
          <w:szCs w:val="30"/>
        </w:rPr>
      </w:pPr>
    </w:p>
    <w:p w14:paraId="1ACAC9B6">
      <w:pPr>
        <w:spacing w:before="240"/>
        <w:ind w:left="592" w:right="0" w:firstLine="0"/>
        <w:jc w:val="left"/>
        <w:rPr>
          <w:rFonts w:hint="eastAsia"/>
          <w:smallCaps/>
          <w:w w:val="90"/>
          <w:sz w:val="30"/>
          <w:szCs w:val="30"/>
        </w:rPr>
      </w:pPr>
      <w:r>
        <w:rPr>
          <w:rFonts w:hint="eastAsia"/>
          <w:smallCaps/>
          <w:w w:val="90"/>
          <w:sz w:val="30"/>
          <w:szCs w:val="30"/>
        </w:rPr>
        <w:t>He never could forget how he had persecuted the church of God, and wasted it; and this made him as diligent in building it up, and haling men and women to Christ.</w:t>
      </w:r>
    </w:p>
    <w:p w14:paraId="597A7346">
      <w:pPr>
        <w:spacing w:before="240"/>
        <w:ind w:left="592" w:right="0" w:firstLine="0"/>
        <w:jc w:val="left"/>
        <w:rPr>
          <w:rFonts w:hint="eastAsia"/>
          <w:smallCaps/>
          <w:w w:val="90"/>
          <w:sz w:val="30"/>
          <w:szCs w:val="30"/>
        </w:rPr>
      </w:pPr>
      <w:r>
        <w:rPr>
          <w:rFonts w:hint="eastAsia"/>
          <w:smallCaps/>
          <w:w w:val="90"/>
          <w:sz w:val="30"/>
          <w:szCs w:val="30"/>
        </w:rPr>
        <w:t>他永远不能忘记他如何逼迫神的教会，残害它；这使他在建立教会，将男男女女带到基督面前的事上，同样殷勤。</w:t>
      </w:r>
    </w:p>
    <w:p w14:paraId="125AD49E">
      <w:pPr>
        <w:spacing w:before="240"/>
        <w:ind w:left="592" w:right="0" w:firstLine="0"/>
        <w:jc w:val="left"/>
        <w:rPr>
          <w:rFonts w:hint="eastAsia"/>
          <w:smallCaps/>
          <w:w w:val="90"/>
          <w:sz w:val="30"/>
          <w:szCs w:val="30"/>
        </w:rPr>
      </w:pPr>
    </w:p>
    <w:p w14:paraId="4B2D206A">
      <w:pPr>
        <w:spacing w:before="240"/>
        <w:ind w:left="592" w:right="0" w:firstLine="0"/>
        <w:jc w:val="left"/>
        <w:rPr>
          <w:rFonts w:hint="eastAsia"/>
          <w:smallCaps/>
          <w:w w:val="90"/>
          <w:sz w:val="30"/>
          <w:szCs w:val="30"/>
        </w:rPr>
      </w:pPr>
      <w:r>
        <w:rPr>
          <w:rFonts w:hint="eastAsia"/>
          <w:smallCaps/>
          <w:w w:val="90"/>
          <w:sz w:val="30"/>
          <w:szCs w:val="30"/>
        </w:rPr>
        <w:t>He preached the faith which once he destroyed.</w:t>
      </w:r>
    </w:p>
    <w:p w14:paraId="55610F89">
      <w:pPr>
        <w:spacing w:before="240"/>
        <w:ind w:left="592" w:right="0" w:firstLine="0"/>
        <w:jc w:val="left"/>
        <w:rPr>
          <w:rFonts w:hint="eastAsia"/>
          <w:smallCaps/>
          <w:w w:val="90"/>
          <w:sz w:val="30"/>
          <w:szCs w:val="30"/>
        </w:rPr>
      </w:pPr>
      <w:r>
        <w:rPr>
          <w:rFonts w:hint="eastAsia"/>
          <w:smallCaps/>
          <w:w w:val="90"/>
          <w:sz w:val="30"/>
          <w:szCs w:val="30"/>
        </w:rPr>
        <w:t>他传扬他从前所残害的真道。</w:t>
      </w:r>
    </w:p>
    <w:p w14:paraId="618EF472">
      <w:pPr>
        <w:spacing w:before="240"/>
        <w:ind w:left="592" w:right="0" w:firstLine="0"/>
        <w:jc w:val="left"/>
        <w:rPr>
          <w:rFonts w:hint="eastAsia"/>
          <w:smallCaps/>
          <w:w w:val="90"/>
          <w:sz w:val="30"/>
          <w:szCs w:val="30"/>
        </w:rPr>
      </w:pPr>
    </w:p>
    <w:p w14:paraId="2BC0D69A">
      <w:pPr>
        <w:spacing w:before="240"/>
        <w:ind w:left="592" w:right="0" w:firstLine="0"/>
        <w:jc w:val="left"/>
        <w:rPr>
          <w:rFonts w:hint="eastAsia"/>
          <w:smallCaps/>
          <w:w w:val="90"/>
          <w:sz w:val="30"/>
          <w:szCs w:val="30"/>
        </w:rPr>
      </w:pPr>
      <w:r>
        <w:rPr>
          <w:rFonts w:hint="eastAsia"/>
          <w:smallCaps/>
          <w:w w:val="90"/>
          <w:sz w:val="30"/>
          <w:szCs w:val="30"/>
        </w:rPr>
        <w:t>So with Peter: “Let us live the rest of our time in the flesh not to the lusts of men, but to the will of God; for the time past of our lives may suffice to have wrought the will of the Gentiles, when we walked in lasciviousness, lusts, excess of wine, revellings, banquetings, and abominable idolatries.”</w:t>
      </w:r>
    </w:p>
    <w:p w14:paraId="64D8393D">
      <w:pPr>
        <w:spacing w:before="240"/>
        <w:ind w:left="592" w:right="0" w:firstLine="0"/>
        <w:jc w:val="left"/>
        <w:rPr>
          <w:rFonts w:hint="eastAsia"/>
          <w:smallCaps/>
          <w:w w:val="90"/>
          <w:sz w:val="30"/>
          <w:szCs w:val="30"/>
        </w:rPr>
      </w:pPr>
      <w:r>
        <w:rPr>
          <w:rFonts w:hint="eastAsia"/>
          <w:smallCaps/>
          <w:w w:val="90"/>
          <w:sz w:val="30"/>
          <w:szCs w:val="30"/>
        </w:rPr>
        <w:t>彼得也是如此：“我们既在肉身受苦，就当将这样的心志作为兵器，因为在肉身受过苦的，就已经与罪断绝了。你们存这样的心，从今以后就可以不从人的情欲，只从神的旨意在世度余下的光阴。因为往日随从外邦人的心意行邪淫、恶欲、醉酒、荒宴、群饮，并可恶拜偶像的事，时候已经够了。”</w:t>
      </w:r>
    </w:p>
    <w:p w14:paraId="6B9F029A">
      <w:pPr>
        <w:spacing w:before="240"/>
        <w:ind w:left="592" w:right="0" w:firstLine="0"/>
        <w:jc w:val="left"/>
        <w:rPr>
          <w:rFonts w:hint="eastAsia"/>
          <w:smallCaps/>
          <w:w w:val="90"/>
          <w:sz w:val="30"/>
          <w:szCs w:val="30"/>
        </w:rPr>
      </w:pPr>
    </w:p>
    <w:p w14:paraId="48D0ABA4">
      <w:pPr>
        <w:spacing w:before="240"/>
        <w:ind w:left="592" w:right="0" w:firstLine="0"/>
        <w:jc w:val="left"/>
        <w:rPr>
          <w:rFonts w:hint="eastAsia"/>
          <w:smallCaps/>
          <w:w w:val="90"/>
          <w:sz w:val="30"/>
          <w:szCs w:val="30"/>
        </w:rPr>
      </w:pPr>
      <w:r>
        <w:rPr>
          <w:rFonts w:hint="eastAsia"/>
          <w:smallCaps/>
          <w:w w:val="90"/>
          <w:sz w:val="30"/>
          <w:szCs w:val="30"/>
        </w:rPr>
        <w:t>So with John Newton: “How can the old African blasphemer be silent?”</w:t>
      </w:r>
    </w:p>
    <w:p w14:paraId="1731CECB">
      <w:pPr>
        <w:spacing w:before="240"/>
        <w:ind w:left="592" w:right="0" w:firstLine="0"/>
        <w:jc w:val="left"/>
        <w:rPr>
          <w:rFonts w:hint="eastAsia"/>
          <w:smallCaps/>
          <w:w w:val="90"/>
          <w:sz w:val="30"/>
          <w:szCs w:val="30"/>
        </w:rPr>
      </w:pPr>
      <w:r>
        <w:rPr>
          <w:rFonts w:hint="eastAsia"/>
          <w:smallCaps/>
          <w:w w:val="90"/>
          <w:sz w:val="30"/>
          <w:szCs w:val="30"/>
        </w:rPr>
        <w:t>约翰·牛顿也是如此：“那个年老的非洲亵渎者怎能保持沉默呢？”</w:t>
      </w:r>
    </w:p>
    <w:p w14:paraId="7142DE0B">
      <w:pPr>
        <w:spacing w:before="240"/>
        <w:ind w:left="592" w:right="0" w:firstLine="0"/>
        <w:jc w:val="left"/>
        <w:rPr>
          <w:rFonts w:hint="eastAsia"/>
          <w:smallCaps/>
          <w:w w:val="90"/>
          <w:sz w:val="30"/>
          <w:szCs w:val="30"/>
        </w:rPr>
      </w:pPr>
    </w:p>
    <w:p w14:paraId="2381C010">
      <w:pPr>
        <w:spacing w:before="240"/>
        <w:ind w:left="592" w:right="0" w:firstLine="0"/>
        <w:jc w:val="left"/>
        <w:rPr>
          <w:rFonts w:hint="eastAsia"/>
          <w:smallCaps/>
          <w:w w:val="90"/>
          <w:sz w:val="30"/>
          <w:szCs w:val="30"/>
        </w:rPr>
      </w:pPr>
      <w:r>
        <w:rPr>
          <w:rFonts w:hint="eastAsia"/>
          <w:smallCaps/>
          <w:w w:val="90"/>
          <w:sz w:val="30"/>
          <w:szCs w:val="30"/>
        </w:rPr>
        <w:t>So with many of you; you ran greedily after sin; you were at great pains and cost, and did not spare health, or money, or time, to obtain some sinful gratification.</w:t>
      </w:r>
    </w:p>
    <w:p w14:paraId="171392B8">
      <w:pPr>
        <w:spacing w:before="240"/>
        <w:ind w:left="592" w:right="0" w:firstLine="0"/>
        <w:jc w:val="left"/>
        <w:rPr>
          <w:rFonts w:hint="eastAsia"/>
          <w:smallCaps/>
          <w:w w:val="90"/>
          <w:sz w:val="30"/>
          <w:szCs w:val="30"/>
        </w:rPr>
      </w:pPr>
      <w:r>
        <w:rPr>
          <w:rFonts w:hint="eastAsia"/>
          <w:smallCaps/>
          <w:w w:val="90"/>
          <w:sz w:val="30"/>
          <w:szCs w:val="30"/>
        </w:rPr>
        <w:t>你们许多人也是如此；你们贪婪地追逐罪；你们费尽心力，不惜健康、金钱或时间，为要得到一些罪中之乐。</w:t>
      </w:r>
    </w:p>
    <w:p w14:paraId="23F2A3C8">
      <w:pPr>
        <w:spacing w:before="240"/>
        <w:ind w:left="592" w:right="0" w:firstLine="0"/>
        <w:jc w:val="left"/>
        <w:rPr>
          <w:rFonts w:hint="eastAsia"/>
          <w:smallCaps/>
          <w:w w:val="90"/>
          <w:sz w:val="30"/>
          <w:szCs w:val="30"/>
        </w:rPr>
      </w:pPr>
    </w:p>
    <w:p w14:paraId="2C5AE973">
      <w:pPr>
        <w:spacing w:before="240"/>
        <w:ind w:left="592" w:right="0" w:firstLine="0"/>
        <w:jc w:val="left"/>
        <w:rPr>
          <w:rFonts w:hint="eastAsia"/>
          <w:smallCaps/>
          <w:w w:val="90"/>
          <w:sz w:val="30"/>
          <w:szCs w:val="30"/>
        </w:rPr>
      </w:pPr>
      <w:r>
        <w:rPr>
          <w:rFonts w:hint="eastAsia"/>
          <w:smallCaps/>
          <w:w w:val="90"/>
          <w:sz w:val="30"/>
          <w:szCs w:val="30"/>
        </w:rPr>
        <w:t>How can you now grudge anything for Christ?</w:t>
      </w:r>
    </w:p>
    <w:p w14:paraId="66E3B5BC">
      <w:pPr>
        <w:spacing w:before="240"/>
        <w:ind w:left="592" w:right="0" w:firstLine="0"/>
        <w:jc w:val="left"/>
        <w:rPr>
          <w:rFonts w:hint="eastAsia"/>
          <w:smallCaps/>
          <w:w w:val="90"/>
          <w:sz w:val="30"/>
          <w:szCs w:val="30"/>
        </w:rPr>
      </w:pPr>
      <w:r>
        <w:rPr>
          <w:rFonts w:hint="eastAsia"/>
          <w:smallCaps/>
          <w:w w:val="90"/>
          <w:sz w:val="30"/>
          <w:szCs w:val="30"/>
        </w:rPr>
        <w:t>如今你们怎能为基督吝惜任何东西呢？</w:t>
      </w:r>
    </w:p>
    <w:p w14:paraId="29BC86D9">
      <w:pPr>
        <w:spacing w:before="240"/>
        <w:ind w:left="592" w:right="0" w:firstLine="0"/>
        <w:jc w:val="left"/>
        <w:rPr>
          <w:rFonts w:hint="eastAsia"/>
          <w:smallCaps/>
          <w:w w:val="90"/>
          <w:sz w:val="30"/>
          <w:szCs w:val="30"/>
        </w:rPr>
      </w:pPr>
    </w:p>
    <w:p w14:paraId="5C89C780">
      <w:pPr>
        <w:spacing w:before="240"/>
        <w:ind w:left="592" w:right="0" w:firstLine="0"/>
        <w:jc w:val="left"/>
        <w:rPr>
          <w:rFonts w:hint="eastAsia"/>
          <w:smallCaps/>
          <w:w w:val="90"/>
          <w:sz w:val="30"/>
          <w:szCs w:val="30"/>
        </w:rPr>
      </w:pPr>
      <w:r>
        <w:rPr>
          <w:rFonts w:hint="eastAsia"/>
          <w:smallCaps/>
          <w:w w:val="90"/>
          <w:sz w:val="30"/>
          <w:szCs w:val="30"/>
        </w:rPr>
        <w:t>Only serve Christ as zealously as you once served the devil.</w:t>
      </w:r>
    </w:p>
    <w:p w14:paraId="65DBD972">
      <w:pPr>
        <w:spacing w:before="240"/>
        <w:ind w:left="592" w:right="0" w:firstLine="0"/>
        <w:jc w:val="left"/>
        <w:rPr>
          <w:rFonts w:hint="eastAsia"/>
          <w:smallCaps/>
          <w:w w:val="90"/>
          <w:sz w:val="30"/>
          <w:szCs w:val="30"/>
        </w:rPr>
      </w:pPr>
      <w:r>
        <w:rPr>
          <w:rFonts w:hint="eastAsia"/>
          <w:smallCaps/>
          <w:w w:val="90"/>
          <w:sz w:val="30"/>
          <w:szCs w:val="30"/>
        </w:rPr>
        <w:t>只要像你们从前服事魔鬼那样热心地服事基督。</w:t>
      </w:r>
    </w:p>
    <w:p w14:paraId="10D7D3CC">
      <w:pPr>
        <w:spacing w:before="240"/>
        <w:ind w:left="592" w:right="0" w:firstLine="0"/>
        <w:jc w:val="left"/>
        <w:rPr>
          <w:rFonts w:hint="eastAsia"/>
          <w:smallCaps/>
          <w:w w:val="90"/>
          <w:sz w:val="30"/>
          <w:szCs w:val="30"/>
        </w:rPr>
      </w:pPr>
    </w:p>
    <w:p w14:paraId="4C3D6C3B">
      <w:pPr>
        <w:spacing w:before="240"/>
        <w:ind w:left="592" w:right="0" w:firstLine="0"/>
        <w:jc w:val="left"/>
        <w:rPr>
          <w:rFonts w:hint="eastAsia"/>
          <w:smallCaps/>
          <w:w w:val="90"/>
          <w:sz w:val="30"/>
          <w:szCs w:val="30"/>
        </w:rPr>
      </w:pPr>
      <w:r>
        <w:rPr>
          <w:rFonts w:hint="eastAsia"/>
          <w:smallCaps/>
          <w:w w:val="90"/>
          <w:sz w:val="30"/>
          <w:szCs w:val="30"/>
        </w:rPr>
        <w:t>(4.) Christ will own and reward what we do.—The labour that Christ blesseth is believing labour.</w:t>
      </w:r>
    </w:p>
    <w:p w14:paraId="524A2112">
      <w:pPr>
        <w:spacing w:before="240"/>
        <w:ind w:left="592" w:right="0" w:firstLine="0"/>
        <w:jc w:val="left"/>
        <w:rPr>
          <w:rFonts w:hint="eastAsia"/>
          <w:smallCaps/>
          <w:w w:val="90"/>
          <w:sz w:val="30"/>
          <w:szCs w:val="30"/>
        </w:rPr>
      </w:pPr>
      <w:r>
        <w:rPr>
          <w:rFonts w:hint="eastAsia"/>
          <w:smallCaps/>
          <w:w w:val="90"/>
          <w:sz w:val="30"/>
          <w:szCs w:val="30"/>
        </w:rPr>
        <w:t>(4.) 基督必承认并赏赐我们所作的。——基督所祝福的劳苦，是信心的劳苦。</w:t>
      </w:r>
    </w:p>
    <w:p w14:paraId="3E2071EB">
      <w:pPr>
        <w:spacing w:before="240"/>
        <w:ind w:left="592" w:right="0" w:firstLine="0"/>
        <w:jc w:val="left"/>
        <w:rPr>
          <w:rFonts w:hint="eastAsia"/>
          <w:smallCaps/>
          <w:w w:val="90"/>
          <w:sz w:val="30"/>
          <w:szCs w:val="30"/>
        </w:rPr>
      </w:pPr>
    </w:p>
    <w:p w14:paraId="19377B6C">
      <w:pPr>
        <w:spacing w:before="240"/>
        <w:ind w:left="592" w:right="0" w:firstLine="0"/>
        <w:jc w:val="left"/>
        <w:rPr>
          <w:rFonts w:hint="eastAsia"/>
          <w:smallCaps/>
          <w:w w:val="90"/>
          <w:sz w:val="30"/>
          <w:szCs w:val="30"/>
        </w:rPr>
      </w:pPr>
      <w:r>
        <w:rPr>
          <w:rFonts w:hint="eastAsia"/>
          <w:smallCaps/>
          <w:w w:val="90"/>
          <w:sz w:val="30"/>
          <w:szCs w:val="30"/>
        </w:rPr>
        <w:t>It is not words of human wisdom, but words of faith, that God makes arrows.</w:t>
      </w:r>
    </w:p>
    <w:p w14:paraId="0E171499">
      <w:pPr>
        <w:spacing w:before="240"/>
        <w:ind w:left="592" w:right="0" w:firstLine="0"/>
        <w:jc w:val="left"/>
        <w:rPr>
          <w:rFonts w:hint="eastAsia"/>
          <w:smallCaps/>
          <w:w w:val="90"/>
          <w:sz w:val="30"/>
          <w:szCs w:val="30"/>
        </w:rPr>
      </w:pPr>
      <w:r>
        <w:rPr>
          <w:rFonts w:hint="eastAsia"/>
          <w:smallCaps/>
          <w:w w:val="90"/>
          <w:sz w:val="30"/>
          <w:szCs w:val="30"/>
        </w:rPr>
        <w:t>不是属人智慧的话语，而是信心的话语，神才使之成为箭。</w:t>
      </w:r>
    </w:p>
    <w:p w14:paraId="6C758342">
      <w:pPr>
        <w:spacing w:before="240"/>
        <w:ind w:left="592" w:right="0" w:firstLine="0"/>
        <w:jc w:val="left"/>
        <w:rPr>
          <w:rFonts w:hint="eastAsia"/>
          <w:smallCaps/>
          <w:w w:val="90"/>
          <w:sz w:val="30"/>
          <w:szCs w:val="30"/>
        </w:rPr>
      </w:pPr>
    </w:p>
    <w:p w14:paraId="1C82C2A5">
      <w:pPr>
        <w:spacing w:before="240"/>
        <w:ind w:left="592" w:right="0" w:firstLine="0"/>
        <w:jc w:val="left"/>
        <w:rPr>
          <w:rFonts w:hint="eastAsia"/>
          <w:smallCaps/>
          <w:w w:val="90"/>
          <w:sz w:val="30"/>
          <w:szCs w:val="30"/>
        </w:rPr>
      </w:pPr>
      <w:r>
        <w:rPr>
          <w:rFonts w:hint="eastAsia"/>
          <w:smallCaps/>
          <w:w w:val="90"/>
          <w:sz w:val="30"/>
          <w:szCs w:val="30"/>
        </w:rPr>
        <w:t>The word of a little maid was blessed in the house of Naaman the Syrian.</w:t>
      </w:r>
    </w:p>
    <w:p w14:paraId="737AE7C3">
      <w:pPr>
        <w:spacing w:before="240"/>
        <w:ind w:left="592" w:right="0" w:firstLine="0"/>
        <w:jc w:val="left"/>
        <w:rPr>
          <w:rFonts w:hint="eastAsia"/>
          <w:smallCaps/>
          <w:w w:val="90"/>
          <w:sz w:val="30"/>
          <w:szCs w:val="30"/>
        </w:rPr>
      </w:pPr>
      <w:r>
        <w:rPr>
          <w:rFonts w:hint="eastAsia"/>
          <w:smallCaps/>
          <w:w w:val="90"/>
          <w:sz w:val="30"/>
          <w:szCs w:val="30"/>
        </w:rPr>
        <w:t>一个使女的话，在叙利亚人乃缦的家中蒙了祝福。</w:t>
      </w:r>
    </w:p>
    <w:p w14:paraId="029E5322">
      <w:pPr>
        <w:spacing w:before="240"/>
        <w:ind w:left="592" w:right="0" w:firstLine="0"/>
        <w:jc w:val="left"/>
        <w:rPr>
          <w:rFonts w:hint="eastAsia"/>
          <w:smallCaps/>
          <w:w w:val="90"/>
          <w:sz w:val="30"/>
          <w:szCs w:val="30"/>
        </w:rPr>
      </w:pPr>
    </w:p>
    <w:p w14:paraId="4C07D403">
      <w:pPr>
        <w:spacing w:before="240"/>
        <w:ind w:left="592" w:right="0" w:firstLine="0"/>
        <w:jc w:val="left"/>
        <w:rPr>
          <w:rFonts w:hint="eastAsia"/>
          <w:smallCaps/>
          <w:w w:val="90"/>
          <w:sz w:val="30"/>
          <w:szCs w:val="30"/>
        </w:rPr>
      </w:pPr>
      <w:r>
        <w:rPr>
          <w:rFonts w:hint="eastAsia"/>
          <w:smallCaps/>
          <w:w w:val="90"/>
          <w:sz w:val="30"/>
          <w:szCs w:val="30"/>
        </w:rPr>
        <w:t>“Follow me” was made the arrow to pierce the heart of Matthew.</w:t>
      </w:r>
    </w:p>
    <w:p w14:paraId="3B017AE8">
      <w:pPr>
        <w:spacing w:before="240"/>
        <w:ind w:left="592" w:right="0" w:firstLine="0"/>
        <w:jc w:val="left"/>
        <w:rPr>
          <w:rFonts w:hint="eastAsia"/>
          <w:smallCaps/>
          <w:w w:val="90"/>
          <w:sz w:val="30"/>
          <w:szCs w:val="30"/>
        </w:rPr>
      </w:pPr>
      <w:r>
        <w:rPr>
          <w:rFonts w:hint="eastAsia"/>
          <w:smallCaps/>
          <w:w w:val="90"/>
          <w:sz w:val="30"/>
          <w:szCs w:val="30"/>
        </w:rPr>
        <w:t>“跟从我”成了刺透马太之心的箭。</w:t>
      </w:r>
    </w:p>
    <w:p w14:paraId="230575A8">
      <w:pPr>
        <w:spacing w:before="240"/>
        <w:ind w:left="592" w:right="0" w:firstLine="0"/>
        <w:jc w:val="left"/>
        <w:rPr>
          <w:rFonts w:hint="eastAsia"/>
          <w:smallCaps/>
          <w:w w:val="90"/>
          <w:sz w:val="30"/>
          <w:szCs w:val="30"/>
        </w:rPr>
      </w:pPr>
    </w:p>
    <w:p w14:paraId="37185131">
      <w:pPr>
        <w:spacing w:before="240"/>
        <w:ind w:left="592" w:right="0" w:firstLine="0"/>
        <w:jc w:val="left"/>
        <w:rPr>
          <w:rFonts w:hint="eastAsia"/>
          <w:smallCaps/>
          <w:w w:val="90"/>
          <w:sz w:val="30"/>
          <w:szCs w:val="30"/>
        </w:rPr>
      </w:pPr>
      <w:r>
        <w:rPr>
          <w:rFonts w:hint="eastAsia"/>
          <w:smallCaps/>
          <w:w w:val="90"/>
          <w:sz w:val="30"/>
          <w:szCs w:val="30"/>
        </w:rPr>
        <w:t>It is all one to God to save, whether with many, or with them that have no might.</w:t>
      </w:r>
    </w:p>
    <w:p w14:paraId="1BEDF211">
      <w:pPr>
        <w:spacing w:before="240"/>
        <w:ind w:left="592" w:right="0" w:firstLine="0"/>
        <w:jc w:val="left"/>
        <w:rPr>
          <w:rFonts w:hint="eastAsia"/>
          <w:smallCaps/>
          <w:w w:val="90"/>
          <w:sz w:val="30"/>
          <w:szCs w:val="30"/>
        </w:rPr>
      </w:pPr>
      <w:r>
        <w:rPr>
          <w:rFonts w:hint="eastAsia"/>
          <w:smallCaps/>
          <w:w w:val="90"/>
          <w:sz w:val="30"/>
          <w:szCs w:val="30"/>
        </w:rPr>
        <w:t>对神来说，拯救是同一回事，无论借着多人的手，或借着无力之人的手。</w:t>
      </w:r>
    </w:p>
    <w:p w14:paraId="5CBF2EA3">
      <w:pPr>
        <w:spacing w:before="240"/>
        <w:ind w:left="592" w:right="0" w:firstLine="0"/>
        <w:jc w:val="left"/>
        <w:rPr>
          <w:rFonts w:hint="eastAsia"/>
          <w:smallCaps/>
          <w:w w:val="90"/>
          <w:sz w:val="30"/>
          <w:szCs w:val="30"/>
        </w:rPr>
      </w:pPr>
    </w:p>
    <w:p w14:paraId="18FC8EBC">
      <w:pPr>
        <w:spacing w:before="240"/>
        <w:ind w:left="592" w:right="0" w:firstLine="0"/>
        <w:jc w:val="left"/>
        <w:rPr>
          <w:rFonts w:hint="eastAsia"/>
          <w:smallCaps/>
          <w:w w:val="90"/>
          <w:sz w:val="30"/>
          <w:szCs w:val="30"/>
        </w:rPr>
      </w:pPr>
      <w:r>
        <w:rPr>
          <w:rFonts w:hint="eastAsia"/>
          <w:smallCaps/>
          <w:w w:val="90"/>
          <w:sz w:val="30"/>
          <w:szCs w:val="30"/>
        </w:rPr>
        <w:t>If you would do all you can, the town would be filled with the fragrance.</w:t>
      </w:r>
    </w:p>
    <w:p w14:paraId="588DE237">
      <w:pPr>
        <w:spacing w:before="240"/>
        <w:ind w:left="592" w:right="0" w:firstLine="0"/>
        <w:jc w:val="left"/>
        <w:rPr>
          <w:rFonts w:hint="eastAsia"/>
          <w:smallCaps/>
          <w:w w:val="90"/>
          <w:sz w:val="30"/>
          <w:szCs w:val="30"/>
        </w:rPr>
      </w:pPr>
      <w:r>
        <w:rPr>
          <w:rFonts w:hint="eastAsia"/>
          <w:smallCaps/>
          <w:w w:val="90"/>
          <w:sz w:val="30"/>
          <w:szCs w:val="30"/>
        </w:rPr>
        <w:t>如果你们尽你们所能，这城就会充满香气。</w:t>
      </w:r>
    </w:p>
    <w:p w14:paraId="027A6D17">
      <w:pPr>
        <w:spacing w:before="240"/>
        <w:ind w:left="592" w:right="0" w:firstLine="0"/>
        <w:jc w:val="left"/>
        <w:rPr>
          <w:rFonts w:hint="eastAsia"/>
          <w:smallCaps/>
          <w:w w:val="90"/>
          <w:sz w:val="30"/>
          <w:szCs w:val="30"/>
        </w:rPr>
      </w:pPr>
    </w:p>
    <w:p w14:paraId="58021A63">
      <w:pPr>
        <w:spacing w:before="240"/>
        <w:ind w:left="592" w:right="0" w:firstLine="0"/>
        <w:jc w:val="left"/>
        <w:rPr>
          <w:rFonts w:hint="eastAsia"/>
          <w:smallCaps/>
          <w:w w:val="90"/>
          <w:sz w:val="30"/>
          <w:szCs w:val="30"/>
        </w:rPr>
      </w:pPr>
      <w:r>
        <w:rPr>
          <w:rFonts w:hint="eastAsia"/>
          <w:smallCaps/>
          <w:w w:val="90"/>
          <w:sz w:val="30"/>
          <w:szCs w:val="30"/>
        </w:rPr>
        <w:t>Christ will reward it.</w:t>
      </w:r>
    </w:p>
    <w:p w14:paraId="61870E6B">
      <w:pPr>
        <w:spacing w:before="240"/>
        <w:ind w:left="592" w:right="0" w:firstLine="0"/>
        <w:jc w:val="left"/>
        <w:rPr>
          <w:rFonts w:hint="eastAsia"/>
          <w:smallCaps/>
          <w:w w:val="90"/>
          <w:sz w:val="30"/>
          <w:szCs w:val="30"/>
        </w:rPr>
      </w:pPr>
      <w:r>
        <w:rPr>
          <w:rFonts w:hint="eastAsia"/>
          <w:smallCaps/>
          <w:w w:val="90"/>
          <w:sz w:val="30"/>
          <w:szCs w:val="30"/>
        </w:rPr>
        <w:t>基督必赏赐。</w:t>
      </w:r>
    </w:p>
    <w:p w14:paraId="66475EE1">
      <w:pPr>
        <w:spacing w:before="240"/>
        <w:ind w:left="592" w:right="0" w:firstLine="0"/>
        <w:jc w:val="left"/>
        <w:rPr>
          <w:rFonts w:hint="eastAsia"/>
          <w:smallCaps/>
          <w:w w:val="90"/>
          <w:sz w:val="30"/>
          <w:szCs w:val="30"/>
        </w:rPr>
      </w:pPr>
    </w:p>
    <w:p w14:paraId="0AD0278B">
      <w:pPr>
        <w:spacing w:before="240"/>
        <w:ind w:left="592" w:right="0" w:firstLine="0"/>
        <w:jc w:val="left"/>
        <w:rPr>
          <w:rFonts w:hint="eastAsia"/>
          <w:smallCaps/>
          <w:w w:val="90"/>
          <w:sz w:val="30"/>
          <w:szCs w:val="30"/>
        </w:rPr>
      </w:pPr>
      <w:r>
        <w:rPr>
          <w:rFonts w:hint="eastAsia"/>
          <w:smallCaps/>
          <w:w w:val="90"/>
          <w:sz w:val="30"/>
          <w:szCs w:val="30"/>
        </w:rPr>
        <w:t>He defended Mary’s work of love, and said it should be spoken of over all the world, and it will yet be told in the judgment.</w:t>
      </w:r>
    </w:p>
    <w:p w14:paraId="1D6F28C7">
      <w:pPr>
        <w:spacing w:before="240"/>
        <w:ind w:left="592" w:right="0" w:firstLine="0"/>
        <w:jc w:val="left"/>
        <w:rPr>
          <w:rFonts w:hint="eastAsia"/>
          <w:smallCaps/>
          <w:w w:val="90"/>
          <w:sz w:val="30"/>
          <w:szCs w:val="30"/>
        </w:rPr>
      </w:pPr>
      <w:r>
        <w:rPr>
          <w:rFonts w:hint="eastAsia"/>
          <w:smallCaps/>
          <w:w w:val="90"/>
          <w:sz w:val="30"/>
          <w:szCs w:val="30"/>
        </w:rPr>
        <w:t>祂为马利亚爱的作为辩护，并说这事要传遍天下，并且在审判时还要被述说。</w:t>
      </w:r>
    </w:p>
    <w:p w14:paraId="0B2C5C57">
      <w:pPr>
        <w:spacing w:before="240"/>
        <w:ind w:left="592" w:right="0" w:firstLine="0"/>
        <w:jc w:val="left"/>
        <w:rPr>
          <w:rFonts w:hint="eastAsia"/>
          <w:smallCaps/>
          <w:w w:val="90"/>
          <w:sz w:val="30"/>
          <w:szCs w:val="30"/>
        </w:rPr>
      </w:pPr>
    </w:p>
    <w:p w14:paraId="7EEDCBAD">
      <w:pPr>
        <w:spacing w:before="240"/>
        <w:ind w:left="592" w:right="0" w:firstLine="0"/>
        <w:jc w:val="left"/>
        <w:rPr>
          <w:rFonts w:hint="eastAsia"/>
          <w:smallCaps/>
          <w:w w:val="90"/>
          <w:sz w:val="30"/>
          <w:szCs w:val="30"/>
        </w:rPr>
      </w:pPr>
      <w:r>
        <w:rPr>
          <w:rFonts w:hint="eastAsia"/>
          <w:smallCaps/>
          <w:w w:val="90"/>
          <w:sz w:val="30"/>
          <w:szCs w:val="30"/>
        </w:rPr>
        <w:t>A cup of cold water He will not pass over.</w:t>
      </w:r>
    </w:p>
    <w:p w14:paraId="6CF0EE76">
      <w:pPr>
        <w:spacing w:before="240"/>
        <w:ind w:left="592" w:right="0" w:firstLine="0"/>
        <w:jc w:val="left"/>
        <w:rPr>
          <w:rFonts w:hint="eastAsia"/>
          <w:smallCaps/>
          <w:w w:val="90"/>
          <w:sz w:val="30"/>
          <w:szCs w:val="30"/>
        </w:rPr>
      </w:pPr>
      <w:r>
        <w:rPr>
          <w:rFonts w:hint="eastAsia"/>
          <w:smallCaps/>
          <w:w w:val="90"/>
          <w:sz w:val="30"/>
          <w:szCs w:val="30"/>
        </w:rPr>
        <w:t>一杯凉水，祂必不放过。</w:t>
      </w:r>
    </w:p>
    <w:p w14:paraId="26D8912C">
      <w:pPr>
        <w:spacing w:before="240"/>
        <w:ind w:left="592" w:right="0" w:firstLine="0"/>
        <w:jc w:val="left"/>
        <w:rPr>
          <w:rFonts w:hint="eastAsia"/>
          <w:smallCaps/>
          <w:w w:val="90"/>
          <w:sz w:val="30"/>
          <w:szCs w:val="30"/>
        </w:rPr>
      </w:pPr>
    </w:p>
    <w:p w14:paraId="7DC96159">
      <w:pPr>
        <w:spacing w:before="240"/>
        <w:ind w:left="592" w:right="0" w:firstLine="0"/>
        <w:jc w:val="left"/>
        <w:rPr>
          <w:rFonts w:hint="eastAsia"/>
          <w:smallCaps/>
          <w:w w:val="90"/>
          <w:sz w:val="30"/>
          <w:szCs w:val="30"/>
        </w:rPr>
      </w:pPr>
      <w:r>
        <w:rPr>
          <w:rFonts w:hint="eastAsia"/>
          <w:smallCaps/>
          <w:w w:val="90"/>
          <w:sz w:val="30"/>
          <w:szCs w:val="30"/>
        </w:rPr>
        <w:t>“Well done, good and faithful servant.”</w:t>
      </w:r>
    </w:p>
    <w:p w14:paraId="2853CD5B">
      <w:pPr>
        <w:spacing w:before="240"/>
        <w:ind w:left="592" w:right="0" w:firstLine="0"/>
        <w:jc w:val="left"/>
        <w:rPr>
          <w:rFonts w:hint="eastAsia"/>
          <w:smallCaps/>
          <w:w w:val="90"/>
          <w:sz w:val="30"/>
          <w:szCs w:val="30"/>
        </w:rPr>
      </w:pPr>
      <w:r>
        <w:rPr>
          <w:rFonts w:hint="eastAsia"/>
          <w:smallCaps/>
          <w:w w:val="90"/>
          <w:sz w:val="30"/>
          <w:szCs w:val="30"/>
        </w:rPr>
        <w:t>“好，你这又良善又忠心的仆人。”</w:t>
      </w:r>
    </w:p>
    <w:p w14:paraId="79924B69">
      <w:pPr>
        <w:spacing w:before="240"/>
        <w:ind w:left="592" w:right="0" w:firstLine="0"/>
        <w:jc w:val="left"/>
        <w:rPr>
          <w:rFonts w:hint="eastAsia"/>
          <w:smallCaps/>
          <w:w w:val="90"/>
          <w:sz w:val="30"/>
          <w:szCs w:val="30"/>
        </w:rPr>
      </w:pPr>
    </w:p>
    <w:p w14:paraId="7C5E7D6A">
      <w:pPr>
        <w:spacing w:before="240"/>
        <w:ind w:left="592" w:right="0" w:firstLine="0"/>
        <w:jc w:val="left"/>
        <w:rPr>
          <w:rFonts w:hint="eastAsia"/>
          <w:smallCaps/>
          <w:w w:val="90"/>
          <w:sz w:val="30"/>
          <w:szCs w:val="30"/>
        </w:rPr>
      </w:pPr>
      <w:r>
        <w:rPr>
          <w:rFonts w:hint="eastAsia"/>
          <w:smallCaps/>
          <w:w w:val="90"/>
          <w:sz w:val="30"/>
          <w:szCs w:val="30"/>
        </w:rPr>
        <w:t>(5.) If you do not do all you can, how can you prove yourself a Christian?—“Pure religion and undefiled before God the Father is this, To visit the fatherless and widows in their affliction, and to keep himself unspotted from the world.”</w:t>
      </w:r>
    </w:p>
    <w:p w14:paraId="4B6DBA04">
      <w:pPr>
        <w:spacing w:before="240"/>
        <w:ind w:left="592" w:right="0" w:firstLine="0"/>
        <w:jc w:val="left"/>
        <w:rPr>
          <w:rFonts w:hint="eastAsia"/>
          <w:smallCaps/>
          <w:w w:val="90"/>
          <w:sz w:val="30"/>
          <w:szCs w:val="30"/>
        </w:rPr>
      </w:pPr>
      <w:r>
        <w:rPr>
          <w:rFonts w:hint="eastAsia"/>
          <w:smallCaps/>
          <w:w w:val="90"/>
          <w:sz w:val="30"/>
          <w:szCs w:val="30"/>
        </w:rPr>
        <w:t>(5.) 如果你们不尽你们所能，你们怎能证明自己是基督徒呢？——“在父神面前，那清洁没有玷污的虔诚，就是看顾在患难中的孤儿寡妇，并且保守自己不沾染世俗。”</w:t>
      </w:r>
    </w:p>
    <w:p w14:paraId="2A3CAC66">
      <w:pPr>
        <w:spacing w:before="240"/>
        <w:ind w:left="592" w:right="0" w:firstLine="0"/>
        <w:jc w:val="left"/>
        <w:rPr>
          <w:rFonts w:hint="eastAsia"/>
          <w:smallCaps/>
          <w:w w:val="90"/>
          <w:sz w:val="30"/>
          <w:szCs w:val="30"/>
        </w:rPr>
      </w:pPr>
    </w:p>
    <w:p w14:paraId="0EE7F1C3">
      <w:pPr>
        <w:spacing w:before="240"/>
        <w:ind w:left="592" w:right="0" w:firstLine="0"/>
        <w:jc w:val="left"/>
        <w:rPr>
          <w:rFonts w:hint="eastAsia"/>
          <w:smallCaps/>
          <w:w w:val="90"/>
          <w:sz w:val="30"/>
          <w:szCs w:val="30"/>
        </w:rPr>
      </w:pPr>
      <w:r>
        <w:rPr>
          <w:rFonts w:hint="eastAsia"/>
          <w:smallCaps/>
          <w:w w:val="90"/>
          <w:sz w:val="30"/>
          <w:szCs w:val="30"/>
        </w:rPr>
        <w:t>You are greatly mistaken if you think that to be a Christian is merely to have certain views, and convictions, and spiritual delights.</w:t>
      </w:r>
    </w:p>
    <w:p w14:paraId="269B2801">
      <w:pPr>
        <w:spacing w:before="240"/>
        <w:ind w:left="592" w:right="0" w:firstLine="0"/>
        <w:jc w:val="left"/>
        <w:rPr>
          <w:rFonts w:hint="eastAsia"/>
          <w:smallCaps/>
          <w:w w:val="90"/>
          <w:sz w:val="30"/>
          <w:szCs w:val="30"/>
        </w:rPr>
      </w:pPr>
      <w:r>
        <w:rPr>
          <w:rFonts w:hint="eastAsia"/>
          <w:smallCaps/>
          <w:w w:val="90"/>
          <w:sz w:val="30"/>
          <w:szCs w:val="30"/>
        </w:rPr>
        <w:t>如果你们以为作基督徒，仅仅是拥有某些观点、信念和属灵的喜乐，那你们就大错特错了。</w:t>
      </w:r>
    </w:p>
    <w:p w14:paraId="22D9B395">
      <w:pPr>
        <w:spacing w:before="240"/>
        <w:ind w:left="592" w:right="0" w:firstLine="0"/>
        <w:jc w:val="left"/>
        <w:rPr>
          <w:rFonts w:hint="eastAsia"/>
          <w:smallCaps/>
          <w:w w:val="90"/>
          <w:sz w:val="30"/>
          <w:szCs w:val="30"/>
        </w:rPr>
      </w:pPr>
    </w:p>
    <w:p w14:paraId="542F1D1B">
      <w:pPr>
        <w:spacing w:before="240"/>
        <w:ind w:left="592" w:right="0" w:firstLine="0"/>
        <w:jc w:val="left"/>
        <w:rPr>
          <w:rFonts w:hint="eastAsia"/>
          <w:smallCaps/>
          <w:w w:val="90"/>
          <w:sz w:val="30"/>
          <w:szCs w:val="30"/>
        </w:rPr>
      </w:pPr>
      <w:r>
        <w:rPr>
          <w:rFonts w:hint="eastAsia"/>
          <w:smallCaps/>
          <w:w w:val="90"/>
          <w:sz w:val="30"/>
          <w:szCs w:val="30"/>
        </w:rPr>
        <w:t>This is all well; but if it leads not to a devoted life, I fear it is all a delusion.</w:t>
      </w:r>
    </w:p>
    <w:p w14:paraId="18CE7C40">
      <w:pPr>
        <w:spacing w:before="240"/>
        <w:ind w:left="592" w:right="0" w:firstLine="0"/>
        <w:jc w:val="left"/>
        <w:rPr>
          <w:rFonts w:hint="eastAsia"/>
          <w:smallCaps/>
          <w:w w:val="90"/>
          <w:sz w:val="30"/>
          <w:szCs w:val="30"/>
        </w:rPr>
      </w:pPr>
      <w:r>
        <w:rPr>
          <w:rFonts w:hint="eastAsia"/>
          <w:smallCaps/>
          <w:w w:val="90"/>
          <w:sz w:val="30"/>
          <w:szCs w:val="30"/>
        </w:rPr>
        <w:t>这一切都好；但如果它不引向一个奉献的生活，我恐怕这全是幻觉。</w:t>
      </w:r>
    </w:p>
    <w:p w14:paraId="5E20C3D5">
      <w:pPr>
        <w:spacing w:before="240"/>
        <w:ind w:left="592" w:right="0" w:firstLine="0"/>
        <w:jc w:val="left"/>
        <w:rPr>
          <w:rFonts w:hint="eastAsia"/>
          <w:smallCaps/>
          <w:w w:val="90"/>
          <w:sz w:val="30"/>
          <w:szCs w:val="30"/>
        </w:rPr>
      </w:pPr>
    </w:p>
    <w:p w14:paraId="7C4150EA">
      <w:pPr>
        <w:spacing w:before="240"/>
        <w:ind w:left="592" w:right="0" w:firstLine="0"/>
        <w:jc w:val="left"/>
        <w:rPr>
          <w:rFonts w:hint="eastAsia"/>
          <w:smallCaps/>
          <w:w w:val="90"/>
          <w:sz w:val="30"/>
          <w:szCs w:val="30"/>
        </w:rPr>
      </w:pPr>
      <w:r>
        <w:rPr>
          <w:rFonts w:hint="eastAsia"/>
          <w:smallCaps/>
          <w:w w:val="90"/>
          <w:sz w:val="30"/>
          <w:szCs w:val="30"/>
        </w:rPr>
        <w:t>If any man be in Christ, he is a new creature.</w:t>
      </w:r>
    </w:p>
    <w:p w14:paraId="327E83CF">
      <w:pPr>
        <w:spacing w:before="240"/>
        <w:ind w:left="592" w:right="0" w:firstLine="0"/>
        <w:jc w:val="left"/>
        <w:rPr>
          <w:rFonts w:hint="eastAsia"/>
          <w:smallCaps/>
          <w:w w:val="90"/>
          <w:sz w:val="30"/>
          <w:szCs w:val="30"/>
        </w:rPr>
      </w:pPr>
      <w:r>
        <w:rPr>
          <w:rFonts w:hint="eastAsia"/>
          <w:smallCaps/>
          <w:w w:val="90"/>
          <w:sz w:val="30"/>
          <w:szCs w:val="30"/>
        </w:rPr>
        <w:t>若有人在基督里，他就是新造的人。</w:t>
      </w:r>
    </w:p>
    <w:p w14:paraId="0984E217">
      <w:pPr>
        <w:spacing w:before="240"/>
        <w:ind w:left="592" w:right="0" w:firstLine="0"/>
        <w:jc w:val="left"/>
        <w:rPr>
          <w:rFonts w:hint="eastAsia"/>
          <w:smallCaps/>
          <w:w w:val="90"/>
          <w:sz w:val="30"/>
          <w:szCs w:val="30"/>
        </w:rPr>
      </w:pPr>
    </w:p>
    <w:p w14:paraId="66D5E914">
      <w:pPr>
        <w:spacing w:before="240"/>
        <w:ind w:left="592" w:right="0" w:firstLine="0"/>
        <w:jc w:val="left"/>
        <w:rPr>
          <w:rFonts w:hint="eastAsia"/>
          <w:smallCaps/>
          <w:w w:val="90"/>
          <w:sz w:val="30"/>
          <w:szCs w:val="30"/>
        </w:rPr>
      </w:pPr>
      <w:r>
        <w:rPr>
          <w:rFonts w:hint="eastAsia"/>
          <w:smallCaps/>
          <w:w w:val="90"/>
          <w:sz w:val="30"/>
          <w:szCs w:val="30"/>
        </w:rPr>
        <w:t>III.Let us answer objections</w:t>
      </w:r>
    </w:p>
    <w:p w14:paraId="09A72009">
      <w:pPr>
        <w:spacing w:before="240"/>
        <w:ind w:left="592" w:right="0" w:firstLine="0"/>
        <w:jc w:val="left"/>
        <w:rPr>
          <w:rFonts w:hint="eastAsia"/>
          <w:smallCaps/>
          <w:w w:val="90"/>
          <w:sz w:val="30"/>
          <w:szCs w:val="30"/>
        </w:rPr>
      </w:pPr>
      <w:r>
        <w:rPr>
          <w:rFonts w:hint="eastAsia"/>
          <w:smallCaps/>
          <w:w w:val="90"/>
          <w:sz w:val="30"/>
          <w:szCs w:val="30"/>
        </w:rPr>
        <w:t>三、让我们回答异议</w:t>
      </w:r>
    </w:p>
    <w:p w14:paraId="7158745D">
      <w:pPr>
        <w:spacing w:before="240"/>
        <w:ind w:left="592" w:right="0" w:firstLine="0"/>
        <w:jc w:val="left"/>
        <w:rPr>
          <w:rFonts w:hint="eastAsia"/>
          <w:smallCaps/>
          <w:w w:val="90"/>
          <w:sz w:val="30"/>
          <w:szCs w:val="30"/>
        </w:rPr>
      </w:pPr>
    </w:p>
    <w:p w14:paraId="1F0E52A5">
      <w:pPr>
        <w:spacing w:before="240"/>
        <w:ind w:left="592" w:right="0" w:firstLine="0"/>
        <w:jc w:val="left"/>
        <w:rPr>
          <w:rFonts w:hint="eastAsia"/>
          <w:smallCaps/>
          <w:w w:val="90"/>
          <w:sz w:val="30"/>
          <w:szCs w:val="30"/>
        </w:rPr>
      </w:pPr>
      <w:r>
        <w:rPr>
          <w:rFonts w:hint="eastAsia"/>
          <w:smallCaps/>
          <w:w w:val="90"/>
          <w:sz w:val="30"/>
          <w:szCs w:val="30"/>
        </w:rPr>
        <w:t>(1.) The world will mock at us.—Ans. This is true.</w:t>
      </w:r>
    </w:p>
    <w:p w14:paraId="2B1686A4">
      <w:pPr>
        <w:spacing w:before="240"/>
        <w:ind w:left="592" w:right="0" w:firstLine="0"/>
        <w:jc w:val="left"/>
        <w:rPr>
          <w:rFonts w:hint="eastAsia"/>
          <w:smallCaps/>
          <w:w w:val="90"/>
          <w:sz w:val="30"/>
          <w:szCs w:val="30"/>
        </w:rPr>
      </w:pPr>
      <w:r>
        <w:rPr>
          <w:rFonts w:hint="eastAsia"/>
          <w:smallCaps/>
          <w:w w:val="90"/>
          <w:sz w:val="30"/>
          <w:szCs w:val="30"/>
        </w:rPr>
        <w:t>(1.) 世界会嘲笑我们。——答：这是真的。</w:t>
      </w:r>
    </w:p>
    <w:p w14:paraId="7B644190">
      <w:pPr>
        <w:spacing w:before="240"/>
        <w:ind w:left="592" w:right="0" w:firstLine="0"/>
        <w:jc w:val="left"/>
        <w:rPr>
          <w:rFonts w:hint="eastAsia"/>
          <w:smallCaps/>
          <w:w w:val="90"/>
          <w:sz w:val="30"/>
          <w:szCs w:val="30"/>
        </w:rPr>
      </w:pPr>
    </w:p>
    <w:p w14:paraId="4A217BD8">
      <w:pPr>
        <w:spacing w:before="240"/>
        <w:ind w:left="592" w:right="0" w:firstLine="0"/>
        <w:jc w:val="left"/>
        <w:rPr>
          <w:rFonts w:hint="eastAsia"/>
          <w:smallCaps/>
          <w:w w:val="90"/>
          <w:sz w:val="30"/>
          <w:szCs w:val="30"/>
        </w:rPr>
      </w:pPr>
      <w:r>
        <w:rPr>
          <w:rFonts w:hint="eastAsia"/>
          <w:smallCaps/>
          <w:w w:val="90"/>
          <w:sz w:val="30"/>
          <w:szCs w:val="30"/>
        </w:rPr>
        <w:t>They mocked at Mary; they called it waste and extravagance; and yet, Christ said it was well done.</w:t>
      </w:r>
    </w:p>
    <w:p w14:paraId="58324471">
      <w:pPr>
        <w:spacing w:before="240"/>
        <w:ind w:left="592" w:right="0" w:firstLine="0"/>
        <w:jc w:val="left"/>
        <w:rPr>
          <w:rFonts w:hint="eastAsia"/>
          <w:smallCaps/>
          <w:w w:val="90"/>
          <w:sz w:val="30"/>
          <w:szCs w:val="30"/>
        </w:rPr>
      </w:pPr>
      <w:r>
        <w:rPr>
          <w:rFonts w:hint="eastAsia"/>
          <w:smallCaps/>
          <w:w w:val="90"/>
          <w:sz w:val="30"/>
          <w:szCs w:val="30"/>
        </w:rPr>
        <w:t>他们嘲笑马利亚；他们称之为浪费和奢侈；然而，基督说她做得好。</w:t>
      </w:r>
    </w:p>
    <w:p w14:paraId="538536F5">
      <w:pPr>
        <w:spacing w:before="240"/>
        <w:ind w:left="592" w:right="0" w:firstLine="0"/>
        <w:jc w:val="left"/>
        <w:rPr>
          <w:rFonts w:hint="eastAsia"/>
          <w:smallCaps/>
          <w:w w:val="90"/>
          <w:sz w:val="30"/>
          <w:szCs w:val="30"/>
        </w:rPr>
      </w:pPr>
    </w:p>
    <w:p w14:paraId="593AB432">
      <w:pPr>
        <w:spacing w:before="240"/>
        <w:ind w:left="592" w:right="0" w:firstLine="0"/>
        <w:jc w:val="left"/>
        <w:rPr>
          <w:rFonts w:hint="eastAsia"/>
          <w:smallCaps/>
          <w:w w:val="90"/>
          <w:sz w:val="30"/>
          <w:szCs w:val="30"/>
        </w:rPr>
      </w:pPr>
      <w:r>
        <w:rPr>
          <w:rFonts w:hint="eastAsia"/>
          <w:smallCaps/>
          <w:w w:val="90"/>
          <w:sz w:val="30"/>
          <w:szCs w:val="30"/>
        </w:rPr>
        <w:t>So, if you do what you can, the world will laugh at you, but you will have the smile of Christ.</w:t>
      </w:r>
    </w:p>
    <w:p w14:paraId="3876ED4E">
      <w:pPr>
        <w:spacing w:before="240"/>
        <w:ind w:left="592" w:right="0" w:firstLine="0"/>
        <w:jc w:val="left"/>
        <w:rPr>
          <w:rFonts w:hint="eastAsia"/>
          <w:smallCaps/>
          <w:w w:val="90"/>
          <w:sz w:val="30"/>
          <w:szCs w:val="30"/>
        </w:rPr>
      </w:pPr>
      <w:r>
        <w:rPr>
          <w:rFonts w:hint="eastAsia"/>
          <w:smallCaps/>
          <w:w w:val="90"/>
          <w:sz w:val="30"/>
          <w:szCs w:val="30"/>
        </w:rPr>
        <w:t>所以，如果你们尽你们所能，世界会嘲笑你们，但你们将得到基督的微笑。</w:t>
      </w:r>
    </w:p>
    <w:p w14:paraId="1A6BB1CB">
      <w:pPr>
        <w:spacing w:before="240"/>
        <w:ind w:left="592" w:right="0" w:firstLine="0"/>
        <w:jc w:val="left"/>
        <w:rPr>
          <w:rFonts w:hint="eastAsia"/>
          <w:smallCaps/>
          <w:w w:val="90"/>
          <w:sz w:val="30"/>
          <w:szCs w:val="30"/>
        </w:rPr>
      </w:pPr>
    </w:p>
    <w:p w14:paraId="7EA54FB9">
      <w:pPr>
        <w:spacing w:before="240"/>
        <w:ind w:left="592" w:right="0" w:firstLine="0"/>
        <w:jc w:val="left"/>
        <w:rPr>
          <w:rFonts w:hint="eastAsia"/>
          <w:smallCaps/>
          <w:w w:val="90"/>
          <w:sz w:val="30"/>
          <w:szCs w:val="30"/>
        </w:rPr>
      </w:pPr>
      <w:r>
        <w:rPr>
          <w:rFonts w:hint="eastAsia"/>
          <w:smallCaps/>
          <w:w w:val="90"/>
          <w:sz w:val="30"/>
          <w:szCs w:val="30"/>
        </w:rPr>
        <w:t>They mocked at Christ when He was full of zeal; they said He was mad and had a devil.</w:t>
      </w:r>
    </w:p>
    <w:p w14:paraId="43CC310E">
      <w:pPr>
        <w:spacing w:before="240"/>
        <w:ind w:left="592" w:right="0" w:firstLine="0"/>
        <w:jc w:val="left"/>
        <w:rPr>
          <w:rFonts w:hint="eastAsia"/>
          <w:smallCaps/>
          <w:w w:val="90"/>
          <w:sz w:val="30"/>
          <w:szCs w:val="30"/>
        </w:rPr>
      </w:pPr>
      <w:r>
        <w:rPr>
          <w:rFonts w:hint="eastAsia"/>
          <w:smallCaps/>
          <w:w w:val="90"/>
          <w:sz w:val="30"/>
          <w:szCs w:val="30"/>
        </w:rPr>
        <w:t>当基督充满热心时，他们嘲笑祂；他们说祂是疯了，并且有鬼附着。</w:t>
      </w:r>
    </w:p>
    <w:p w14:paraId="599DBB53">
      <w:pPr>
        <w:spacing w:before="240"/>
        <w:ind w:left="592" w:right="0" w:firstLine="0"/>
        <w:jc w:val="left"/>
        <w:rPr>
          <w:rFonts w:hint="eastAsia"/>
          <w:smallCaps/>
          <w:w w:val="90"/>
          <w:sz w:val="30"/>
          <w:szCs w:val="30"/>
        </w:rPr>
      </w:pPr>
    </w:p>
    <w:p w14:paraId="01F2C804">
      <w:pPr>
        <w:spacing w:before="240"/>
        <w:ind w:left="592" w:right="0" w:firstLine="0"/>
        <w:jc w:val="left"/>
        <w:rPr>
          <w:rFonts w:hint="eastAsia"/>
          <w:smallCaps/>
          <w:w w:val="90"/>
          <w:sz w:val="30"/>
          <w:szCs w:val="30"/>
        </w:rPr>
      </w:pPr>
      <w:r>
        <w:rPr>
          <w:rFonts w:hint="eastAsia"/>
          <w:smallCaps/>
          <w:w w:val="90"/>
          <w:sz w:val="30"/>
          <w:szCs w:val="30"/>
        </w:rPr>
        <w:t>They mocked at Paul, and said he was mad; and so with all Christ’s living members.</w:t>
      </w:r>
    </w:p>
    <w:p w14:paraId="0F11A607">
      <w:pPr>
        <w:spacing w:before="240"/>
        <w:ind w:left="592" w:right="0" w:firstLine="0"/>
        <w:jc w:val="left"/>
        <w:rPr>
          <w:rFonts w:hint="eastAsia"/>
          <w:smallCaps/>
          <w:w w:val="90"/>
          <w:sz w:val="30"/>
          <w:szCs w:val="30"/>
        </w:rPr>
      </w:pPr>
      <w:r>
        <w:rPr>
          <w:rFonts w:hint="eastAsia"/>
          <w:smallCaps/>
          <w:w w:val="90"/>
          <w:sz w:val="30"/>
          <w:szCs w:val="30"/>
        </w:rPr>
        <w:t>他们嘲笑保罗，说他疯了；所有基督活的肢体也是如此。</w:t>
      </w:r>
    </w:p>
    <w:p w14:paraId="784D1D04">
      <w:pPr>
        <w:spacing w:before="240"/>
        <w:ind w:left="592" w:right="0" w:firstLine="0"/>
        <w:jc w:val="left"/>
        <w:rPr>
          <w:rFonts w:hint="eastAsia"/>
          <w:smallCaps/>
          <w:w w:val="90"/>
          <w:sz w:val="30"/>
          <w:szCs w:val="30"/>
        </w:rPr>
      </w:pPr>
    </w:p>
    <w:p w14:paraId="285F36B9">
      <w:pPr>
        <w:spacing w:before="240"/>
        <w:ind w:left="592" w:right="0" w:firstLine="0"/>
        <w:jc w:val="left"/>
        <w:rPr>
          <w:rFonts w:hint="eastAsia"/>
          <w:smallCaps/>
          <w:w w:val="90"/>
          <w:sz w:val="30"/>
          <w:szCs w:val="30"/>
        </w:rPr>
      </w:pPr>
      <w:r>
        <w:rPr>
          <w:rFonts w:hint="eastAsia"/>
          <w:smallCaps/>
          <w:w w:val="90"/>
          <w:sz w:val="30"/>
          <w:szCs w:val="30"/>
        </w:rPr>
        <w:t>“Rejoice, inasmuch as ye are partakers of the sufferings of Christ.”</w:t>
      </w:r>
    </w:p>
    <w:p w14:paraId="33ED3F93">
      <w:pPr>
        <w:spacing w:before="240"/>
        <w:ind w:left="592" w:right="0" w:firstLine="0"/>
        <w:jc w:val="left"/>
        <w:rPr>
          <w:rFonts w:hint="eastAsia"/>
          <w:smallCaps/>
          <w:w w:val="90"/>
          <w:sz w:val="30"/>
          <w:szCs w:val="30"/>
        </w:rPr>
      </w:pPr>
      <w:r>
        <w:rPr>
          <w:rFonts w:hint="eastAsia"/>
          <w:smallCaps/>
          <w:w w:val="90"/>
          <w:sz w:val="30"/>
          <w:szCs w:val="30"/>
        </w:rPr>
        <w:t>“倒要欢喜，因为你们是与基督一同受苦。”</w:t>
      </w:r>
    </w:p>
    <w:p w14:paraId="06C71D28">
      <w:pPr>
        <w:spacing w:before="240"/>
        <w:ind w:left="592" w:right="0" w:firstLine="0"/>
        <w:jc w:val="left"/>
        <w:rPr>
          <w:rFonts w:hint="eastAsia"/>
          <w:smallCaps/>
          <w:w w:val="90"/>
          <w:sz w:val="30"/>
          <w:szCs w:val="30"/>
        </w:rPr>
      </w:pPr>
    </w:p>
    <w:p w14:paraId="1D22BD23">
      <w:pPr>
        <w:spacing w:before="240"/>
        <w:ind w:left="592" w:right="0" w:firstLine="0"/>
        <w:jc w:val="left"/>
        <w:rPr>
          <w:rFonts w:hint="eastAsia"/>
          <w:smallCaps/>
          <w:w w:val="90"/>
          <w:sz w:val="30"/>
          <w:szCs w:val="30"/>
        </w:rPr>
      </w:pPr>
      <w:r>
        <w:rPr>
          <w:rFonts w:hint="eastAsia"/>
          <w:smallCaps/>
          <w:w w:val="90"/>
          <w:sz w:val="30"/>
          <w:szCs w:val="30"/>
        </w:rPr>
        <w:t>“If ye suffer with Him, ye shall also reign with Him.”</w:t>
      </w:r>
    </w:p>
    <w:p w14:paraId="0C28B8C6">
      <w:pPr>
        <w:spacing w:before="240"/>
        <w:ind w:left="592" w:right="0" w:firstLine="0"/>
        <w:jc w:val="left"/>
        <w:rPr>
          <w:rFonts w:hint="eastAsia"/>
          <w:smallCaps/>
          <w:w w:val="90"/>
          <w:sz w:val="30"/>
          <w:szCs w:val="30"/>
        </w:rPr>
      </w:pPr>
      <w:r>
        <w:rPr>
          <w:rFonts w:hint="eastAsia"/>
          <w:smallCaps/>
          <w:w w:val="90"/>
          <w:sz w:val="30"/>
          <w:szCs w:val="30"/>
        </w:rPr>
        <w:t>“你们若与祂一同受苦，也必与祂一同作王。”</w:t>
      </w:r>
    </w:p>
    <w:p w14:paraId="21F0352B">
      <w:pPr>
        <w:spacing w:before="240"/>
        <w:ind w:left="592" w:right="0" w:firstLine="0"/>
        <w:jc w:val="left"/>
        <w:rPr>
          <w:rFonts w:hint="eastAsia"/>
          <w:smallCaps/>
          <w:w w:val="90"/>
          <w:sz w:val="30"/>
          <w:szCs w:val="30"/>
        </w:rPr>
      </w:pPr>
    </w:p>
    <w:p w14:paraId="60614C9F">
      <w:pPr>
        <w:spacing w:before="240"/>
        <w:ind w:left="592" w:right="0" w:firstLine="0"/>
        <w:jc w:val="left"/>
        <w:rPr>
          <w:rFonts w:hint="eastAsia"/>
          <w:smallCaps/>
          <w:w w:val="90"/>
          <w:sz w:val="30"/>
          <w:szCs w:val="30"/>
        </w:rPr>
      </w:pPr>
      <w:r>
        <w:rPr>
          <w:rFonts w:hint="eastAsia"/>
          <w:smallCaps/>
          <w:w w:val="90"/>
          <w:sz w:val="30"/>
          <w:szCs w:val="30"/>
        </w:rPr>
        <w:t>(2.) What can I do?—I am a woman.—Mary was a woman, yet she did what she could.</w:t>
      </w:r>
    </w:p>
    <w:p w14:paraId="440E8962">
      <w:pPr>
        <w:spacing w:before="240"/>
        <w:ind w:left="592" w:right="0" w:firstLine="0"/>
        <w:jc w:val="left"/>
        <w:rPr>
          <w:rFonts w:hint="eastAsia"/>
          <w:smallCaps/>
          <w:w w:val="90"/>
          <w:sz w:val="30"/>
          <w:szCs w:val="30"/>
        </w:rPr>
      </w:pPr>
      <w:r>
        <w:rPr>
          <w:rFonts w:hint="eastAsia"/>
          <w:smallCaps/>
          <w:w w:val="90"/>
          <w:sz w:val="30"/>
          <w:szCs w:val="30"/>
        </w:rPr>
        <w:t>(2.) 我能做什么？——我是个女人。——马利亚是个女人，但她尽她所能。</w:t>
      </w:r>
    </w:p>
    <w:p w14:paraId="363AE934">
      <w:pPr>
        <w:spacing w:before="240"/>
        <w:ind w:left="592" w:right="0" w:firstLine="0"/>
        <w:jc w:val="left"/>
        <w:rPr>
          <w:rFonts w:hint="eastAsia"/>
          <w:smallCaps/>
          <w:w w:val="90"/>
          <w:sz w:val="30"/>
          <w:szCs w:val="30"/>
        </w:rPr>
      </w:pPr>
    </w:p>
    <w:p w14:paraId="1D677B58">
      <w:pPr>
        <w:spacing w:before="240"/>
        <w:ind w:left="592" w:right="0" w:firstLine="0"/>
        <w:jc w:val="left"/>
        <w:rPr>
          <w:rFonts w:hint="eastAsia"/>
          <w:smallCaps/>
          <w:w w:val="90"/>
          <w:sz w:val="30"/>
          <w:szCs w:val="30"/>
        </w:rPr>
      </w:pPr>
      <w:r>
        <w:rPr>
          <w:rFonts w:hint="eastAsia"/>
          <w:smallCaps/>
          <w:w w:val="90"/>
          <w:sz w:val="30"/>
          <w:szCs w:val="30"/>
        </w:rPr>
        <w:t>Mary Magdalene was a woman, and yet she was first at the sepulchre.</w:t>
      </w:r>
    </w:p>
    <w:p w14:paraId="05E1FCEF">
      <w:pPr>
        <w:spacing w:before="240"/>
        <w:ind w:left="592" w:right="0" w:firstLine="0"/>
        <w:jc w:val="left"/>
        <w:rPr>
          <w:rFonts w:hint="eastAsia"/>
          <w:smallCaps/>
          <w:w w:val="90"/>
          <w:sz w:val="30"/>
          <w:szCs w:val="30"/>
        </w:rPr>
      </w:pPr>
      <w:r>
        <w:rPr>
          <w:rFonts w:hint="eastAsia"/>
          <w:smallCaps/>
          <w:w w:val="90"/>
          <w:sz w:val="30"/>
          <w:szCs w:val="30"/>
        </w:rPr>
        <w:t>抹大拉的马利亚是个女人，但她却是第一个到坟墓那里去的。</w:t>
      </w:r>
    </w:p>
    <w:p w14:paraId="55123AEC">
      <w:pPr>
        <w:spacing w:before="240"/>
        <w:ind w:left="592" w:right="0" w:firstLine="0"/>
        <w:jc w:val="left"/>
        <w:rPr>
          <w:rFonts w:hint="eastAsia"/>
          <w:smallCaps/>
          <w:w w:val="90"/>
          <w:sz w:val="30"/>
          <w:szCs w:val="30"/>
        </w:rPr>
      </w:pPr>
    </w:p>
    <w:p w14:paraId="175D66DB">
      <w:pPr>
        <w:spacing w:before="240"/>
        <w:ind w:left="592" w:right="0" w:firstLine="0"/>
        <w:jc w:val="left"/>
        <w:rPr>
          <w:rFonts w:hint="eastAsia"/>
          <w:smallCaps/>
          <w:w w:val="90"/>
          <w:sz w:val="30"/>
          <w:szCs w:val="30"/>
        </w:rPr>
      </w:pPr>
      <w:r>
        <w:rPr>
          <w:rFonts w:hint="eastAsia"/>
          <w:smallCaps/>
          <w:w w:val="90"/>
          <w:sz w:val="30"/>
          <w:szCs w:val="30"/>
        </w:rPr>
        <w:t>Phebe was a woman, yet a succourer of many, and of Paul also.</w:t>
      </w:r>
    </w:p>
    <w:p w14:paraId="30D97F71">
      <w:pPr>
        <w:spacing w:before="240"/>
        <w:ind w:left="592" w:right="0" w:firstLine="0"/>
        <w:jc w:val="left"/>
        <w:rPr>
          <w:rFonts w:hint="eastAsia"/>
          <w:smallCaps/>
          <w:w w:val="90"/>
          <w:sz w:val="30"/>
          <w:szCs w:val="30"/>
        </w:rPr>
      </w:pPr>
      <w:r>
        <w:rPr>
          <w:rFonts w:hint="eastAsia"/>
          <w:smallCaps/>
          <w:w w:val="90"/>
          <w:sz w:val="30"/>
          <w:szCs w:val="30"/>
        </w:rPr>
        <w:t>非比是个女人，却是许多人的帮助者，也是保罗的帮助者。</w:t>
      </w:r>
    </w:p>
    <w:p w14:paraId="17340627">
      <w:pPr>
        <w:spacing w:before="240"/>
        <w:ind w:left="592" w:right="0" w:firstLine="0"/>
        <w:jc w:val="left"/>
        <w:rPr>
          <w:rFonts w:hint="eastAsia"/>
          <w:smallCaps/>
          <w:w w:val="90"/>
          <w:sz w:val="30"/>
          <w:szCs w:val="30"/>
        </w:rPr>
      </w:pPr>
    </w:p>
    <w:p w14:paraId="206BC7B3">
      <w:pPr>
        <w:spacing w:before="240"/>
        <w:ind w:left="592" w:right="0" w:firstLine="0"/>
        <w:jc w:val="left"/>
        <w:rPr>
          <w:rFonts w:hint="eastAsia"/>
          <w:smallCaps/>
          <w:w w:val="90"/>
          <w:sz w:val="30"/>
          <w:szCs w:val="30"/>
        </w:rPr>
      </w:pPr>
      <w:r>
        <w:rPr>
          <w:rFonts w:hint="eastAsia"/>
          <w:smallCaps/>
          <w:w w:val="90"/>
          <w:sz w:val="30"/>
          <w:szCs w:val="30"/>
        </w:rPr>
        <w:t>Dorcas was a woman, yet she made coats and garments for the poor at Joppa.</w:t>
      </w:r>
    </w:p>
    <w:p w14:paraId="124840D4">
      <w:pPr>
        <w:spacing w:before="240"/>
        <w:ind w:left="592" w:right="0" w:firstLine="0"/>
        <w:jc w:val="left"/>
        <w:rPr>
          <w:rFonts w:hint="eastAsia"/>
          <w:smallCaps/>
          <w:w w:val="90"/>
          <w:sz w:val="30"/>
          <w:szCs w:val="30"/>
        </w:rPr>
      </w:pPr>
      <w:r>
        <w:rPr>
          <w:rFonts w:hint="eastAsia"/>
          <w:smallCaps/>
          <w:w w:val="90"/>
          <w:sz w:val="30"/>
          <w:szCs w:val="30"/>
        </w:rPr>
        <w:t>多加是个女人，但她为约帕的穷人作里衣外衣。</w:t>
      </w:r>
    </w:p>
    <w:p w14:paraId="6028AEB3">
      <w:pPr>
        <w:spacing w:before="240"/>
        <w:ind w:left="592" w:right="0" w:firstLine="0"/>
        <w:jc w:val="left"/>
        <w:rPr>
          <w:rFonts w:hint="eastAsia"/>
          <w:smallCaps/>
          <w:w w:val="90"/>
          <w:sz w:val="30"/>
          <w:szCs w:val="30"/>
        </w:rPr>
      </w:pPr>
    </w:p>
    <w:p w14:paraId="19E3C4C5">
      <w:pPr>
        <w:spacing w:before="240"/>
        <w:ind w:left="592" w:right="0" w:firstLine="0"/>
        <w:jc w:val="left"/>
        <w:rPr>
          <w:rFonts w:hint="eastAsia"/>
          <w:smallCaps/>
          <w:w w:val="90"/>
          <w:sz w:val="30"/>
          <w:szCs w:val="30"/>
        </w:rPr>
      </w:pPr>
      <w:r>
        <w:rPr>
          <w:rFonts w:hint="eastAsia"/>
          <w:smallCaps/>
          <w:w w:val="90"/>
          <w:sz w:val="30"/>
          <w:szCs w:val="30"/>
        </w:rPr>
        <w:t>I am a child—Out of the mouth of babes and sucklings God perfects praise.</w:t>
      </w:r>
    </w:p>
    <w:p w14:paraId="6D103C37">
      <w:pPr>
        <w:spacing w:before="240"/>
        <w:ind w:left="592" w:right="0" w:firstLine="0"/>
        <w:jc w:val="left"/>
        <w:rPr>
          <w:rFonts w:hint="eastAsia"/>
          <w:smallCaps/>
          <w:w w:val="90"/>
          <w:sz w:val="30"/>
          <w:szCs w:val="30"/>
        </w:rPr>
      </w:pPr>
      <w:r>
        <w:rPr>
          <w:rFonts w:hint="eastAsia"/>
          <w:smallCaps/>
          <w:w w:val="90"/>
          <w:sz w:val="30"/>
          <w:szCs w:val="30"/>
        </w:rPr>
        <w:t>我是个孩子——从婴孩和吃奶的口中，神建立了能力。</w:t>
      </w:r>
    </w:p>
    <w:p w14:paraId="1F2ECDDE">
      <w:pPr>
        <w:spacing w:before="240"/>
        <w:ind w:left="592" w:right="0" w:firstLine="0"/>
        <w:jc w:val="left"/>
        <w:rPr>
          <w:rFonts w:hint="eastAsia"/>
          <w:smallCaps/>
          <w:w w:val="90"/>
          <w:sz w:val="30"/>
          <w:szCs w:val="30"/>
        </w:rPr>
      </w:pPr>
    </w:p>
    <w:p w14:paraId="665DE542">
      <w:pPr>
        <w:spacing w:before="240"/>
        <w:ind w:left="592" w:right="0" w:firstLine="0"/>
        <w:jc w:val="left"/>
        <w:rPr>
          <w:rFonts w:hint="eastAsia"/>
          <w:smallCaps/>
          <w:w w:val="90"/>
          <w:sz w:val="30"/>
          <w:szCs w:val="30"/>
        </w:rPr>
      </w:pPr>
      <w:r>
        <w:rPr>
          <w:rFonts w:hint="eastAsia"/>
          <w:smallCaps/>
          <w:w w:val="90"/>
          <w:sz w:val="30"/>
          <w:szCs w:val="30"/>
        </w:rPr>
        <w:t>God has often used children in the conversion of their parents.</w:t>
      </w:r>
    </w:p>
    <w:p w14:paraId="3BBAFAED">
      <w:pPr>
        <w:spacing w:before="240"/>
        <w:ind w:left="592" w:right="0" w:firstLine="0"/>
        <w:jc w:val="left"/>
        <w:rPr>
          <w:rFonts w:hint="eastAsia"/>
          <w:smallCaps/>
          <w:w w:val="90"/>
          <w:sz w:val="30"/>
          <w:szCs w:val="30"/>
        </w:rPr>
      </w:pPr>
      <w:r>
        <w:rPr>
          <w:rFonts w:hint="eastAsia"/>
          <w:smallCaps/>
          <w:w w:val="90"/>
          <w:sz w:val="30"/>
          <w:szCs w:val="30"/>
        </w:rPr>
        <w:t>神常常使用孩童来使他们的父母归信。</w:t>
      </w:r>
    </w:p>
    <w:p w14:paraId="07C3F318">
      <w:pPr>
        <w:spacing w:before="240"/>
        <w:ind w:left="592" w:right="0" w:firstLine="0"/>
        <w:jc w:val="left"/>
        <w:rPr>
          <w:rFonts w:hint="eastAsia"/>
          <w:smallCaps/>
          <w:w w:val="90"/>
          <w:sz w:val="30"/>
          <w:szCs w:val="30"/>
        </w:rPr>
      </w:pPr>
    </w:p>
    <w:p w14:paraId="66F358DD">
      <w:pPr>
        <w:spacing w:before="240"/>
        <w:ind w:left="592" w:right="0" w:firstLine="0"/>
        <w:jc w:val="left"/>
        <w:rPr>
          <w:rFonts w:hint="eastAsia"/>
          <w:smallCaps/>
          <w:w w:val="90"/>
          <w:sz w:val="30"/>
          <w:szCs w:val="30"/>
        </w:rPr>
      </w:pPr>
      <w:r>
        <w:rPr>
          <w:rFonts w:hint="eastAsia"/>
          <w:smallCaps/>
          <w:w w:val="90"/>
          <w:sz w:val="30"/>
          <w:szCs w:val="30"/>
        </w:rPr>
        <w:t>(3.) I have too little grace to do good.—“He that watereth others, shall be watered himself.”</w:t>
      </w:r>
    </w:p>
    <w:p w14:paraId="7A2A9033">
      <w:pPr>
        <w:spacing w:before="240"/>
        <w:ind w:left="592" w:right="0" w:firstLine="0"/>
        <w:jc w:val="left"/>
        <w:rPr>
          <w:rFonts w:hint="eastAsia"/>
          <w:smallCaps/>
          <w:w w:val="90"/>
          <w:sz w:val="30"/>
          <w:szCs w:val="30"/>
        </w:rPr>
      </w:pPr>
      <w:r>
        <w:rPr>
          <w:rFonts w:hint="eastAsia"/>
          <w:smallCaps/>
          <w:w w:val="90"/>
          <w:sz w:val="30"/>
          <w:szCs w:val="30"/>
        </w:rPr>
        <w:t>(3.) 我恩典太少，不能行善。——“滋润人的，必得滋润。”</w:t>
      </w:r>
    </w:p>
    <w:p w14:paraId="15AA787E">
      <w:pPr>
        <w:spacing w:before="240"/>
        <w:ind w:left="592" w:right="0" w:firstLine="0"/>
        <w:jc w:val="left"/>
        <w:rPr>
          <w:rFonts w:hint="eastAsia"/>
          <w:smallCaps/>
          <w:w w:val="90"/>
          <w:sz w:val="30"/>
          <w:szCs w:val="30"/>
        </w:rPr>
      </w:pPr>
    </w:p>
    <w:p w14:paraId="7A339312">
      <w:pPr>
        <w:spacing w:before="240"/>
        <w:ind w:left="592" w:right="0" w:firstLine="0"/>
        <w:jc w:val="left"/>
        <w:rPr>
          <w:rFonts w:hint="eastAsia"/>
          <w:smallCaps/>
          <w:w w:val="90"/>
          <w:sz w:val="30"/>
          <w:szCs w:val="30"/>
        </w:rPr>
      </w:pPr>
      <w:r>
        <w:rPr>
          <w:rFonts w:hint="eastAsia"/>
          <w:smallCaps/>
          <w:w w:val="90"/>
          <w:sz w:val="30"/>
          <w:szCs w:val="30"/>
        </w:rPr>
        <w:t>“The liberal soul shall be made fat.”</w:t>
      </w:r>
    </w:p>
    <w:p w14:paraId="7FAECE10">
      <w:pPr>
        <w:spacing w:before="240"/>
        <w:ind w:left="592" w:right="0" w:firstLine="0"/>
        <w:jc w:val="left"/>
        <w:rPr>
          <w:rFonts w:hint="eastAsia"/>
          <w:smallCaps/>
          <w:w w:val="90"/>
          <w:sz w:val="30"/>
          <w:szCs w:val="30"/>
        </w:rPr>
      </w:pPr>
      <w:r>
        <w:rPr>
          <w:rFonts w:hint="eastAsia"/>
          <w:smallCaps/>
          <w:w w:val="90"/>
          <w:sz w:val="30"/>
          <w:szCs w:val="30"/>
        </w:rPr>
        <w:t>“慷慨的人，必得丰裕。”</w:t>
      </w:r>
    </w:p>
    <w:p w14:paraId="42557195">
      <w:pPr>
        <w:spacing w:before="240"/>
        <w:ind w:left="592" w:right="0" w:firstLine="0"/>
        <w:jc w:val="left"/>
        <w:rPr>
          <w:rFonts w:hint="eastAsia"/>
          <w:smallCaps/>
          <w:w w:val="90"/>
          <w:sz w:val="30"/>
          <w:szCs w:val="30"/>
        </w:rPr>
      </w:pPr>
    </w:p>
    <w:p w14:paraId="30C4B5E1">
      <w:pPr>
        <w:spacing w:before="240"/>
        <w:ind w:left="592" w:right="0" w:firstLine="0"/>
        <w:jc w:val="left"/>
        <w:rPr>
          <w:rFonts w:hint="eastAsia"/>
          <w:smallCaps/>
          <w:w w:val="90"/>
          <w:sz w:val="30"/>
          <w:szCs w:val="30"/>
        </w:rPr>
      </w:pPr>
      <w:r>
        <w:rPr>
          <w:rFonts w:hint="eastAsia"/>
          <w:smallCaps/>
          <w:w w:val="90"/>
          <w:sz w:val="30"/>
          <w:szCs w:val="30"/>
        </w:rPr>
        <w:t>“It pleased the Father that in Christ should all fulness dwell.”</w:t>
      </w:r>
    </w:p>
    <w:p w14:paraId="3B5D4AC3">
      <w:pPr>
        <w:spacing w:before="240"/>
        <w:ind w:left="592" w:right="0" w:firstLine="0"/>
        <w:jc w:val="left"/>
        <w:rPr>
          <w:rFonts w:hint="eastAsia"/>
          <w:smallCaps/>
          <w:w w:val="90"/>
          <w:sz w:val="30"/>
          <w:szCs w:val="30"/>
        </w:rPr>
      </w:pPr>
      <w:r>
        <w:rPr>
          <w:rFonts w:hint="eastAsia"/>
          <w:smallCaps/>
          <w:w w:val="90"/>
          <w:sz w:val="30"/>
          <w:szCs w:val="30"/>
        </w:rPr>
        <w:t>“父喜欢叫一切的丰盛在祂里面居住。”</w:t>
      </w:r>
    </w:p>
    <w:p w14:paraId="35143095">
      <w:pPr>
        <w:spacing w:before="240"/>
        <w:ind w:left="592" w:right="0" w:firstLine="0"/>
        <w:jc w:val="left"/>
        <w:rPr>
          <w:rFonts w:hint="eastAsia"/>
          <w:smallCaps/>
          <w:w w:val="90"/>
          <w:sz w:val="30"/>
          <w:szCs w:val="30"/>
        </w:rPr>
      </w:pPr>
    </w:p>
    <w:p w14:paraId="24CE4025">
      <w:pPr>
        <w:spacing w:before="240"/>
        <w:ind w:left="592" w:right="0" w:firstLine="0"/>
        <w:jc w:val="left"/>
        <w:rPr>
          <w:rFonts w:hint="eastAsia"/>
          <w:smallCaps/>
          <w:w w:val="90"/>
          <w:sz w:val="30"/>
          <w:szCs w:val="30"/>
        </w:rPr>
      </w:pPr>
      <w:r>
        <w:rPr>
          <w:rFonts w:hint="eastAsia"/>
          <w:smallCaps/>
          <w:w w:val="90"/>
          <w:sz w:val="30"/>
          <w:szCs w:val="30"/>
        </w:rPr>
        <w:t>There is a full supply of the Spirit to teach you to pray; a full supply of grace to slay your sins and quicken your graces.</w:t>
      </w:r>
    </w:p>
    <w:p w14:paraId="2BAC661C">
      <w:pPr>
        <w:spacing w:before="240"/>
        <w:ind w:left="592" w:right="0" w:firstLine="0"/>
        <w:jc w:val="left"/>
        <w:rPr>
          <w:rFonts w:hint="eastAsia"/>
          <w:smallCaps/>
          <w:w w:val="90"/>
          <w:sz w:val="30"/>
          <w:szCs w:val="30"/>
        </w:rPr>
      </w:pPr>
      <w:r>
        <w:rPr>
          <w:rFonts w:hint="eastAsia"/>
          <w:smallCaps/>
          <w:w w:val="90"/>
          <w:sz w:val="30"/>
          <w:szCs w:val="30"/>
        </w:rPr>
        <w:t>有圣灵的丰盛供应，教导你们祷告；有恩典的丰盛供应，治死你们的罪，并苏醒你们的恩典。</w:t>
      </w:r>
    </w:p>
    <w:p w14:paraId="19A368E9">
      <w:pPr>
        <w:spacing w:before="240"/>
        <w:ind w:left="592" w:right="0" w:firstLine="0"/>
        <w:jc w:val="left"/>
        <w:rPr>
          <w:rFonts w:hint="eastAsia"/>
          <w:smallCaps/>
          <w:w w:val="90"/>
          <w:sz w:val="30"/>
          <w:szCs w:val="30"/>
        </w:rPr>
      </w:pPr>
    </w:p>
    <w:p w14:paraId="10A342B8">
      <w:pPr>
        <w:spacing w:before="240"/>
        <w:ind w:left="592" w:right="0" w:firstLine="0"/>
        <w:jc w:val="left"/>
        <w:rPr>
          <w:rFonts w:hint="eastAsia"/>
          <w:smallCaps/>
          <w:w w:val="90"/>
          <w:sz w:val="30"/>
          <w:szCs w:val="30"/>
        </w:rPr>
      </w:pPr>
      <w:r>
        <w:rPr>
          <w:rFonts w:hint="eastAsia"/>
          <w:smallCaps/>
          <w:w w:val="90"/>
          <w:sz w:val="30"/>
          <w:szCs w:val="30"/>
        </w:rPr>
        <w:t>If you use opportunities of speaking to others, God will give you plenty.</w:t>
      </w:r>
    </w:p>
    <w:p w14:paraId="38C54373">
      <w:pPr>
        <w:spacing w:before="240"/>
        <w:ind w:left="592" w:right="0" w:firstLine="0"/>
        <w:jc w:val="left"/>
        <w:rPr>
          <w:rFonts w:hint="eastAsia"/>
          <w:smallCaps/>
          <w:w w:val="90"/>
          <w:sz w:val="30"/>
          <w:szCs w:val="30"/>
        </w:rPr>
      </w:pPr>
      <w:r>
        <w:rPr>
          <w:rFonts w:hint="eastAsia"/>
          <w:smallCaps/>
          <w:w w:val="90"/>
          <w:sz w:val="30"/>
          <w:szCs w:val="30"/>
        </w:rPr>
        <w:t>如果你们利用机会向别人说话，神会给你们丰盛。</w:t>
      </w:r>
    </w:p>
    <w:p w14:paraId="2B89152F">
      <w:pPr>
        <w:spacing w:before="240"/>
        <w:ind w:left="592" w:right="0" w:firstLine="0"/>
        <w:jc w:val="left"/>
        <w:rPr>
          <w:rFonts w:hint="eastAsia"/>
          <w:smallCaps/>
          <w:w w:val="90"/>
          <w:sz w:val="30"/>
          <w:szCs w:val="30"/>
        </w:rPr>
      </w:pPr>
    </w:p>
    <w:p w14:paraId="04B9AEFD">
      <w:pPr>
        <w:spacing w:before="240"/>
        <w:ind w:left="592" w:right="0" w:firstLine="0"/>
        <w:jc w:val="left"/>
        <w:rPr>
          <w:rFonts w:hint="eastAsia"/>
          <w:smallCaps/>
          <w:w w:val="90"/>
          <w:sz w:val="30"/>
          <w:szCs w:val="30"/>
        </w:rPr>
      </w:pPr>
      <w:r>
        <w:rPr>
          <w:rFonts w:hint="eastAsia"/>
          <w:smallCaps/>
          <w:w w:val="90"/>
          <w:sz w:val="30"/>
          <w:szCs w:val="30"/>
        </w:rPr>
        <w:t>If you give much to God’s poor, you shall never want a rich supply.</w:t>
      </w:r>
    </w:p>
    <w:p w14:paraId="2425531D">
      <w:pPr>
        <w:spacing w:before="240"/>
        <w:ind w:left="592" w:right="0" w:firstLine="0"/>
        <w:jc w:val="left"/>
        <w:rPr>
          <w:rFonts w:hint="eastAsia"/>
          <w:smallCaps/>
          <w:w w:val="90"/>
          <w:sz w:val="30"/>
          <w:szCs w:val="30"/>
        </w:rPr>
      </w:pPr>
      <w:r>
        <w:rPr>
          <w:rFonts w:hint="eastAsia"/>
          <w:smallCaps/>
          <w:w w:val="90"/>
          <w:sz w:val="30"/>
          <w:szCs w:val="30"/>
        </w:rPr>
        <w:t>如果你们多施舍给神的穷人，你们就永不缺乏丰富的供应。</w:t>
      </w:r>
    </w:p>
    <w:p w14:paraId="5CDF0FD0">
      <w:pPr>
        <w:spacing w:before="240"/>
        <w:ind w:left="592" w:right="0" w:firstLine="0"/>
        <w:jc w:val="left"/>
        <w:rPr>
          <w:rFonts w:hint="eastAsia"/>
          <w:smallCaps/>
          <w:w w:val="90"/>
          <w:sz w:val="30"/>
          <w:szCs w:val="30"/>
        </w:rPr>
      </w:pPr>
    </w:p>
    <w:p w14:paraId="4594FBB2">
      <w:pPr>
        <w:spacing w:before="240"/>
        <w:ind w:left="592" w:right="0" w:firstLine="0"/>
        <w:jc w:val="left"/>
        <w:rPr>
          <w:rFonts w:hint="eastAsia"/>
          <w:smallCaps/>
          <w:w w:val="90"/>
          <w:sz w:val="30"/>
          <w:szCs w:val="30"/>
        </w:rPr>
      </w:pPr>
      <w:r>
        <w:rPr>
          <w:rFonts w:hint="eastAsia"/>
          <w:smallCaps/>
          <w:w w:val="90"/>
          <w:sz w:val="30"/>
          <w:szCs w:val="30"/>
        </w:rPr>
        <w:t>“God is able to make all grace abound toward you; that ye, always having all sufficiency in all things, may abound to every good work.”</w:t>
      </w:r>
    </w:p>
    <w:p w14:paraId="36AD33B0">
      <w:pPr>
        <w:spacing w:before="240"/>
        <w:ind w:left="592" w:right="0" w:firstLine="0"/>
        <w:jc w:val="left"/>
        <w:rPr>
          <w:rFonts w:hint="eastAsia"/>
          <w:smallCaps/>
          <w:w w:val="90"/>
          <w:sz w:val="30"/>
          <w:szCs w:val="30"/>
        </w:rPr>
      </w:pPr>
      <w:r>
        <w:rPr>
          <w:rFonts w:hint="eastAsia"/>
          <w:smallCaps/>
          <w:w w:val="90"/>
          <w:sz w:val="30"/>
          <w:szCs w:val="30"/>
        </w:rPr>
        <w:t>“神能将各样的恩惠多多地加给你们，使你们凡事常常充足，能多行各样善事。”</w:t>
      </w:r>
    </w:p>
    <w:p w14:paraId="5C9C50E2">
      <w:pPr>
        <w:spacing w:before="240"/>
        <w:ind w:left="592" w:right="0" w:firstLine="0"/>
        <w:jc w:val="left"/>
        <w:rPr>
          <w:rFonts w:hint="eastAsia"/>
          <w:smallCaps/>
          <w:w w:val="90"/>
          <w:sz w:val="30"/>
          <w:szCs w:val="30"/>
        </w:rPr>
      </w:pPr>
    </w:p>
    <w:p w14:paraId="3D9EE9AD">
      <w:pPr>
        <w:spacing w:before="240"/>
        <w:ind w:left="592" w:right="0" w:firstLine="0"/>
        <w:jc w:val="left"/>
        <w:rPr>
          <w:rFonts w:hint="eastAsia"/>
          <w:smallCaps/>
          <w:w w:val="90"/>
          <w:sz w:val="30"/>
          <w:szCs w:val="30"/>
        </w:rPr>
      </w:pPr>
      <w:r>
        <w:rPr>
          <w:rFonts w:hint="eastAsia"/>
          <w:smallCaps/>
          <w:w w:val="90"/>
          <w:sz w:val="30"/>
          <w:szCs w:val="30"/>
        </w:rPr>
        <w:t>“Bring all the tithes unto my storehouse, and prove me now herewith.”</w:t>
      </w:r>
    </w:p>
    <w:p w14:paraId="551A01F7">
      <w:pPr>
        <w:spacing w:before="240"/>
        <w:ind w:left="592" w:right="0" w:firstLine="0"/>
        <w:jc w:val="left"/>
        <w:rPr>
          <w:rFonts w:hint="eastAsia"/>
          <w:smallCaps/>
          <w:w w:val="90"/>
          <w:sz w:val="30"/>
          <w:szCs w:val="30"/>
        </w:rPr>
      </w:pPr>
      <w:r>
        <w:rPr>
          <w:rFonts w:hint="eastAsia"/>
          <w:smallCaps/>
          <w:w w:val="90"/>
          <w:sz w:val="30"/>
          <w:szCs w:val="30"/>
        </w:rPr>
        <w:t>“你们要将当纳的十分之一全然送入仓库，以此试试我。”</w:t>
      </w:r>
    </w:p>
    <w:p w14:paraId="52C308FD">
      <w:pPr>
        <w:spacing w:before="240"/>
        <w:ind w:left="592" w:right="0" w:firstLine="0"/>
        <w:jc w:val="left"/>
        <w:rPr>
          <w:rFonts w:hint="eastAsia"/>
          <w:smallCaps/>
          <w:w w:val="90"/>
          <w:sz w:val="30"/>
          <w:szCs w:val="30"/>
        </w:rPr>
      </w:pPr>
    </w:p>
    <w:p w14:paraId="204BFC6A">
      <w:pPr>
        <w:spacing w:before="240"/>
        <w:ind w:left="592" w:right="0" w:firstLine="0"/>
        <w:jc w:val="left"/>
        <w:rPr>
          <w:rFonts w:hint="eastAsia"/>
          <w:smallCaps/>
          <w:w w:val="90"/>
          <w:sz w:val="30"/>
          <w:szCs w:val="30"/>
        </w:rPr>
      </w:pPr>
      <w:r>
        <w:rPr>
          <w:rFonts w:hint="eastAsia"/>
          <w:smallCaps/>
          <w:w w:val="90"/>
          <w:sz w:val="30"/>
          <w:szCs w:val="30"/>
        </w:rPr>
        <w:t>“Honour the Lord with thy substance, and with the first-fruits of all thine increase: so shall thy barns be filled with plenty, and thy presses shall burst out with new wine.”</w:t>
      </w:r>
    </w:p>
    <w:p w14:paraId="12EE0590">
      <w:pPr>
        <w:spacing w:before="240"/>
        <w:ind w:left="592" w:right="0" w:firstLine="0"/>
        <w:jc w:val="left"/>
        <w:rPr>
          <w:rFonts w:hint="eastAsia"/>
          <w:smallCaps/>
          <w:w w:val="90"/>
          <w:sz w:val="30"/>
          <w:szCs w:val="30"/>
        </w:rPr>
      </w:pPr>
      <w:r>
        <w:rPr>
          <w:rFonts w:hint="eastAsia"/>
          <w:smallCaps/>
          <w:w w:val="90"/>
          <w:sz w:val="30"/>
          <w:szCs w:val="30"/>
        </w:rPr>
        <w:t>“你要以财物和一切初熟的土产尊荣耶和华。这样，你的仓房必充满有余，你的酒榨有新酒盈溢。”</w:t>
      </w:r>
    </w:p>
    <w:p w14:paraId="74342055">
      <w:pPr>
        <w:spacing w:before="240"/>
        <w:ind w:left="592" w:right="0" w:firstLine="0"/>
        <w:jc w:val="left"/>
        <w:rPr>
          <w:rFonts w:hint="eastAsia"/>
          <w:smallCaps/>
          <w:w w:val="90"/>
          <w:sz w:val="30"/>
          <w:szCs w:val="30"/>
        </w:rPr>
      </w:pPr>
    </w:p>
    <w:p w14:paraId="17439053">
      <w:pPr>
        <w:spacing w:before="240"/>
        <w:ind w:left="592" w:right="0" w:firstLine="0"/>
        <w:jc w:val="left"/>
        <w:rPr>
          <w:rFonts w:hint="eastAsia"/>
          <w:smallCaps/>
          <w:w w:val="90"/>
          <w:sz w:val="30"/>
          <w:szCs w:val="30"/>
        </w:rPr>
      </w:pPr>
      <w:r>
        <w:rPr>
          <w:rFonts w:hint="eastAsia"/>
          <w:smallCaps/>
          <w:w w:val="90"/>
          <w:sz w:val="30"/>
          <w:szCs w:val="30"/>
        </w:rPr>
        <w:t>April 26, 1842.</w:t>
      </w:r>
    </w:p>
    <w:p w14:paraId="1E0FB0EF">
      <w:pPr>
        <w:spacing w:before="240"/>
        <w:ind w:left="592" w:right="0" w:firstLine="0"/>
        <w:jc w:val="left"/>
        <w:rPr>
          <w:rFonts w:hint="eastAsia"/>
          <w:smallCaps/>
          <w:w w:val="90"/>
          <w:sz w:val="30"/>
          <w:szCs w:val="30"/>
        </w:rPr>
      </w:pPr>
      <w:r>
        <w:rPr>
          <w:rFonts w:hint="eastAsia"/>
          <w:smallCaps/>
          <w:w w:val="90"/>
          <w:sz w:val="30"/>
          <w:szCs w:val="30"/>
        </w:rPr>
        <w:t>1842年4月26日。</w:t>
      </w:r>
    </w:p>
    <w:p w14:paraId="608AFF99">
      <w:pPr>
        <w:spacing w:before="240"/>
        <w:ind w:left="592" w:right="0" w:firstLine="0"/>
        <w:jc w:val="left"/>
        <w:rPr>
          <w:rFonts w:hint="eastAsia"/>
          <w:smallCaps/>
          <w:w w:val="90"/>
          <w:sz w:val="30"/>
          <w:szCs w:val="30"/>
        </w:rPr>
      </w:pPr>
    </w:p>
    <w:p w14:paraId="095F29AC">
      <w:pPr>
        <w:pStyle w:val="3"/>
        <w:bidi w:val="0"/>
        <w:rPr>
          <w:rFonts w:hint="eastAsia"/>
        </w:rPr>
      </w:pPr>
      <w:r>
        <w:rPr>
          <w:rFonts w:hint="eastAsia"/>
        </w:rPr>
        <w:t>Sermon xx</w:t>
      </w:r>
    </w:p>
    <w:p w14:paraId="14EDE7AD">
      <w:pPr>
        <w:pStyle w:val="3"/>
        <w:bidi w:val="0"/>
        <w:rPr>
          <w:rFonts w:hint="eastAsia"/>
        </w:rPr>
      </w:pPr>
      <w:r>
        <w:rPr>
          <w:rFonts w:hint="eastAsia"/>
        </w:rPr>
        <w:t>讲道篇二十</w:t>
      </w:r>
    </w:p>
    <w:p w14:paraId="1EA0B61E">
      <w:pPr>
        <w:spacing w:before="240"/>
        <w:ind w:left="592" w:right="0" w:firstLine="0"/>
        <w:jc w:val="left"/>
        <w:rPr>
          <w:rFonts w:hint="eastAsia"/>
          <w:smallCaps/>
          <w:w w:val="90"/>
          <w:sz w:val="30"/>
          <w:szCs w:val="30"/>
        </w:rPr>
      </w:pPr>
    </w:p>
    <w:p w14:paraId="5CDBAF80">
      <w:pPr>
        <w:spacing w:before="240"/>
        <w:ind w:left="592" w:right="0" w:firstLine="0"/>
        <w:jc w:val="left"/>
        <w:rPr>
          <w:rFonts w:hint="eastAsia"/>
          <w:smallCaps/>
          <w:w w:val="90"/>
          <w:sz w:val="30"/>
          <w:szCs w:val="30"/>
        </w:rPr>
      </w:pPr>
      <w:r>
        <w:rPr>
          <w:rFonts w:hint="eastAsia"/>
          <w:smallCaps/>
          <w:w w:val="90"/>
          <w:sz w:val="30"/>
          <w:szCs w:val="30"/>
        </w:rPr>
        <w:t>“It was but a little that I passed from them, but I found Him whom my soul loveth: I held Him, and would not let Him go, until I had brought Him into my mother’s house, and into the chamber of her that conceived me”—SONG 3:4.</w:t>
      </w:r>
    </w:p>
    <w:p w14:paraId="7166D19B">
      <w:pPr>
        <w:spacing w:before="240"/>
        <w:ind w:left="592" w:right="0" w:firstLine="0"/>
        <w:jc w:val="left"/>
        <w:rPr>
          <w:rFonts w:hint="eastAsia"/>
          <w:smallCaps/>
          <w:w w:val="90"/>
          <w:sz w:val="30"/>
          <w:szCs w:val="30"/>
        </w:rPr>
      </w:pPr>
      <w:r>
        <w:rPr>
          <w:rFonts w:hint="eastAsia"/>
          <w:smallCaps/>
          <w:w w:val="90"/>
          <w:sz w:val="30"/>
          <w:szCs w:val="30"/>
        </w:rPr>
        <w:t>“我刚离开他们，就遇见我心所爱的。我拉住祂，不容祂走，领祂入我母家，到怀我者的内室。”——雅歌 3:4。</w:t>
      </w:r>
    </w:p>
    <w:p w14:paraId="2B0A1BAC">
      <w:pPr>
        <w:spacing w:before="240"/>
        <w:ind w:left="592" w:right="0" w:firstLine="0"/>
        <w:jc w:val="left"/>
        <w:rPr>
          <w:rFonts w:hint="eastAsia"/>
          <w:smallCaps/>
          <w:w w:val="90"/>
          <w:sz w:val="30"/>
          <w:szCs w:val="30"/>
        </w:rPr>
      </w:pPr>
    </w:p>
    <w:p w14:paraId="3DD4B91D">
      <w:pPr>
        <w:spacing w:before="240"/>
        <w:ind w:left="592" w:right="0" w:firstLine="0"/>
        <w:jc w:val="left"/>
        <w:rPr>
          <w:rFonts w:hint="eastAsia"/>
          <w:smallCaps/>
          <w:w w:val="90"/>
          <w:sz w:val="30"/>
          <w:szCs w:val="30"/>
        </w:rPr>
      </w:pPr>
      <w:r>
        <w:rPr>
          <w:rFonts w:hint="eastAsia"/>
          <w:smallCaps/>
          <w:w w:val="90"/>
          <w:sz w:val="30"/>
          <w:szCs w:val="30"/>
        </w:rPr>
        <w:t>HAVE you found Him whom your soul loveth?</w:t>
      </w:r>
    </w:p>
    <w:p w14:paraId="36DAC121">
      <w:pPr>
        <w:spacing w:before="240"/>
        <w:ind w:left="592" w:right="0" w:firstLine="0"/>
        <w:jc w:val="left"/>
        <w:rPr>
          <w:rFonts w:hint="eastAsia"/>
          <w:smallCaps/>
          <w:w w:val="90"/>
          <w:sz w:val="30"/>
          <w:szCs w:val="30"/>
        </w:rPr>
      </w:pPr>
      <w:r>
        <w:rPr>
          <w:rFonts w:hint="eastAsia"/>
          <w:smallCaps/>
          <w:w w:val="90"/>
          <w:sz w:val="30"/>
          <w:szCs w:val="30"/>
        </w:rPr>
        <w:t>你们寻见了你们心所爱的那位吗？</w:t>
      </w:r>
    </w:p>
    <w:p w14:paraId="14D41A3D">
      <w:pPr>
        <w:spacing w:before="240"/>
        <w:ind w:left="592" w:right="0" w:firstLine="0"/>
        <w:jc w:val="left"/>
        <w:rPr>
          <w:rFonts w:hint="eastAsia"/>
          <w:smallCaps/>
          <w:w w:val="90"/>
          <w:sz w:val="30"/>
          <w:szCs w:val="30"/>
        </w:rPr>
      </w:pPr>
    </w:p>
    <w:p w14:paraId="4F0808F4">
      <w:pPr>
        <w:spacing w:before="240"/>
        <w:ind w:left="592" w:right="0" w:firstLine="0"/>
        <w:jc w:val="left"/>
        <w:rPr>
          <w:rFonts w:hint="eastAsia"/>
          <w:smallCaps/>
          <w:w w:val="90"/>
          <w:sz w:val="30"/>
          <w:szCs w:val="30"/>
        </w:rPr>
      </w:pPr>
      <w:r>
        <w:rPr>
          <w:rFonts w:hint="eastAsia"/>
          <w:smallCaps/>
          <w:w w:val="90"/>
          <w:sz w:val="30"/>
          <w:szCs w:val="30"/>
        </w:rPr>
        <w:t>Have you this day seen his beauty, heard his voice, believed the record concerning Him, sat under his shadow, found fellowship with Him?</w:t>
      </w:r>
    </w:p>
    <w:p w14:paraId="3C0D87EA">
      <w:pPr>
        <w:spacing w:before="240"/>
        <w:ind w:left="592" w:right="0" w:firstLine="0"/>
        <w:jc w:val="left"/>
        <w:rPr>
          <w:rFonts w:hint="eastAsia"/>
          <w:smallCaps/>
          <w:w w:val="90"/>
          <w:sz w:val="30"/>
          <w:szCs w:val="30"/>
        </w:rPr>
      </w:pPr>
      <w:r>
        <w:rPr>
          <w:rFonts w:hint="eastAsia"/>
          <w:smallCaps/>
          <w:w w:val="90"/>
          <w:sz w:val="30"/>
          <w:szCs w:val="30"/>
        </w:rPr>
        <w:t>你们今天看见了祂的美丽，听见了祂的声音，相信了关于祂的记载，坐在祂的荫下，与祂有了交通吗？</w:t>
      </w:r>
    </w:p>
    <w:p w14:paraId="569B3299">
      <w:pPr>
        <w:spacing w:before="240"/>
        <w:ind w:left="592" w:right="0" w:firstLine="0"/>
        <w:jc w:val="left"/>
        <w:rPr>
          <w:rFonts w:hint="eastAsia"/>
          <w:smallCaps/>
          <w:w w:val="90"/>
          <w:sz w:val="30"/>
          <w:szCs w:val="30"/>
        </w:rPr>
      </w:pPr>
    </w:p>
    <w:p w14:paraId="3BF1BA78">
      <w:pPr>
        <w:spacing w:before="240"/>
        <w:ind w:left="592" w:right="0" w:firstLine="0"/>
        <w:jc w:val="left"/>
        <w:rPr>
          <w:rFonts w:hint="eastAsia"/>
          <w:smallCaps/>
          <w:w w:val="90"/>
          <w:sz w:val="30"/>
          <w:szCs w:val="30"/>
        </w:rPr>
      </w:pPr>
      <w:r>
        <w:rPr>
          <w:rFonts w:hint="eastAsia"/>
          <w:smallCaps/>
          <w:w w:val="90"/>
          <w:sz w:val="30"/>
          <w:szCs w:val="30"/>
        </w:rPr>
        <w:t>Then hold Him, and do not let Him go.</w:t>
      </w:r>
    </w:p>
    <w:p w14:paraId="757A7143">
      <w:pPr>
        <w:spacing w:before="240"/>
        <w:ind w:left="592" w:right="0" w:firstLine="0"/>
        <w:jc w:val="left"/>
        <w:rPr>
          <w:rFonts w:hint="eastAsia"/>
          <w:smallCaps/>
          <w:w w:val="90"/>
          <w:sz w:val="30"/>
          <w:szCs w:val="30"/>
        </w:rPr>
      </w:pPr>
      <w:r>
        <w:rPr>
          <w:rFonts w:hint="eastAsia"/>
          <w:smallCaps/>
          <w:w w:val="90"/>
          <w:sz w:val="30"/>
          <w:szCs w:val="30"/>
        </w:rPr>
        <w:t>那么，拉住祂，不容祂走。</w:t>
      </w:r>
    </w:p>
    <w:p w14:paraId="08AE0E40">
      <w:pPr>
        <w:spacing w:before="240"/>
        <w:ind w:left="592" w:right="0" w:firstLine="0"/>
        <w:jc w:val="left"/>
        <w:rPr>
          <w:rFonts w:hint="eastAsia"/>
          <w:smallCaps/>
          <w:w w:val="90"/>
          <w:sz w:val="30"/>
          <w:szCs w:val="30"/>
        </w:rPr>
      </w:pPr>
    </w:p>
    <w:p w14:paraId="47D0C366">
      <w:pPr>
        <w:spacing w:before="240"/>
        <w:ind w:left="592" w:right="0" w:firstLine="0"/>
        <w:jc w:val="left"/>
        <w:rPr>
          <w:rFonts w:hint="eastAsia"/>
          <w:smallCaps/>
          <w:w w:val="90"/>
          <w:sz w:val="30"/>
          <w:szCs w:val="30"/>
        </w:rPr>
      </w:pPr>
      <w:r>
        <w:rPr>
          <w:rFonts w:hint="eastAsia"/>
          <w:smallCaps/>
          <w:w w:val="90"/>
          <w:sz w:val="30"/>
          <w:szCs w:val="30"/>
        </w:rPr>
        <w:t>I.Motives</w:t>
      </w:r>
    </w:p>
    <w:p w14:paraId="3E7A95FF">
      <w:pPr>
        <w:spacing w:before="240"/>
        <w:ind w:left="592" w:right="0" w:firstLine="0"/>
        <w:jc w:val="left"/>
        <w:rPr>
          <w:rFonts w:hint="eastAsia"/>
          <w:smallCaps/>
          <w:w w:val="90"/>
          <w:sz w:val="30"/>
          <w:szCs w:val="30"/>
        </w:rPr>
      </w:pPr>
      <w:r>
        <w:rPr>
          <w:rFonts w:hint="eastAsia"/>
          <w:smallCaps/>
          <w:w w:val="90"/>
          <w:sz w:val="30"/>
          <w:szCs w:val="30"/>
        </w:rPr>
        <w:t>一、动机</w:t>
      </w:r>
    </w:p>
    <w:p w14:paraId="6C484786">
      <w:pPr>
        <w:spacing w:before="240"/>
        <w:ind w:left="592" w:right="0" w:firstLine="0"/>
        <w:jc w:val="left"/>
        <w:rPr>
          <w:rFonts w:hint="eastAsia"/>
          <w:smallCaps/>
          <w:w w:val="90"/>
          <w:sz w:val="30"/>
          <w:szCs w:val="30"/>
        </w:rPr>
      </w:pPr>
    </w:p>
    <w:p w14:paraId="436AC342">
      <w:pPr>
        <w:spacing w:before="240"/>
        <w:ind w:left="592" w:right="0" w:firstLine="0"/>
        <w:jc w:val="left"/>
        <w:rPr>
          <w:rFonts w:hint="eastAsia"/>
          <w:smallCaps/>
          <w:w w:val="90"/>
          <w:sz w:val="30"/>
          <w:szCs w:val="30"/>
        </w:rPr>
      </w:pPr>
      <w:r>
        <w:rPr>
          <w:rFonts w:hint="eastAsia"/>
          <w:smallCaps/>
          <w:w w:val="90"/>
          <w:sz w:val="30"/>
          <w:szCs w:val="30"/>
        </w:rPr>
        <w:t>(1.) Because peace is to be found in Him.—Justified by faith, we have peace with God,—not peace with ourselves, not peace with the world, with sin, with Satan, but peace with God.</w:t>
      </w:r>
    </w:p>
    <w:p w14:paraId="7370975E">
      <w:pPr>
        <w:spacing w:before="240"/>
        <w:ind w:left="592" w:right="0" w:firstLine="0"/>
        <w:jc w:val="left"/>
        <w:rPr>
          <w:rFonts w:hint="eastAsia"/>
          <w:smallCaps/>
          <w:w w:val="90"/>
          <w:sz w:val="30"/>
          <w:szCs w:val="30"/>
        </w:rPr>
      </w:pPr>
      <w:r>
        <w:rPr>
          <w:rFonts w:hint="eastAsia"/>
          <w:smallCaps/>
          <w:w w:val="90"/>
          <w:sz w:val="30"/>
          <w:szCs w:val="30"/>
        </w:rPr>
        <w:t>(1.) 因为在祂里面可以找到平安。——我们既因信称义，就得与神相和——不是与自己相和，不是与世界、罪、撒旦相和，而是与神相和。</w:t>
      </w:r>
    </w:p>
    <w:p w14:paraId="3F56824E">
      <w:pPr>
        <w:spacing w:before="240"/>
        <w:ind w:left="592" w:right="0" w:firstLine="0"/>
        <w:jc w:val="left"/>
        <w:rPr>
          <w:rFonts w:hint="eastAsia"/>
          <w:smallCaps/>
          <w:w w:val="90"/>
          <w:sz w:val="30"/>
          <w:szCs w:val="30"/>
        </w:rPr>
      </w:pPr>
    </w:p>
    <w:p w14:paraId="1891069A">
      <w:pPr>
        <w:spacing w:before="240"/>
        <w:ind w:left="592" w:right="0" w:firstLine="0"/>
        <w:jc w:val="left"/>
        <w:rPr>
          <w:rFonts w:hint="eastAsia"/>
          <w:smallCaps/>
          <w:w w:val="90"/>
          <w:sz w:val="30"/>
          <w:szCs w:val="30"/>
        </w:rPr>
      </w:pPr>
      <w:r>
        <w:rPr>
          <w:rFonts w:hint="eastAsia"/>
          <w:smallCaps/>
          <w:w w:val="90"/>
          <w:sz w:val="30"/>
          <w:szCs w:val="30"/>
        </w:rPr>
        <w:t>True divine peace is to be found only in believing—only in keeping fast hold of Christ.</w:t>
      </w:r>
    </w:p>
    <w:p w14:paraId="2D0B40E1">
      <w:pPr>
        <w:spacing w:before="240"/>
        <w:ind w:left="592" w:right="0" w:firstLine="0"/>
        <w:jc w:val="left"/>
        <w:rPr>
          <w:rFonts w:hint="eastAsia"/>
          <w:smallCaps/>
          <w:w w:val="90"/>
          <w:sz w:val="30"/>
          <w:szCs w:val="30"/>
        </w:rPr>
      </w:pPr>
      <w:r>
        <w:rPr>
          <w:rFonts w:hint="eastAsia"/>
          <w:smallCaps/>
          <w:w w:val="90"/>
          <w:sz w:val="30"/>
          <w:szCs w:val="30"/>
        </w:rPr>
        <w:t>真实神圣的平安，惟独在相信中——惟独在紧紧抓住基督中——才能找到。</w:t>
      </w:r>
    </w:p>
    <w:p w14:paraId="122EF2A5">
      <w:pPr>
        <w:spacing w:before="240"/>
        <w:ind w:left="592" w:right="0" w:firstLine="0"/>
        <w:jc w:val="left"/>
        <w:rPr>
          <w:rFonts w:hint="eastAsia"/>
          <w:smallCaps/>
          <w:w w:val="90"/>
          <w:sz w:val="30"/>
          <w:szCs w:val="30"/>
        </w:rPr>
      </w:pPr>
    </w:p>
    <w:p w14:paraId="6B1E1B00">
      <w:pPr>
        <w:spacing w:before="240"/>
        <w:ind w:left="592" w:right="0" w:firstLine="0"/>
        <w:jc w:val="left"/>
        <w:rPr>
          <w:rFonts w:hint="eastAsia"/>
          <w:smallCaps/>
          <w:w w:val="90"/>
          <w:sz w:val="30"/>
          <w:szCs w:val="30"/>
        </w:rPr>
      </w:pPr>
      <w:r>
        <w:rPr>
          <w:rFonts w:hint="eastAsia"/>
          <w:smallCaps/>
          <w:w w:val="90"/>
          <w:sz w:val="30"/>
          <w:szCs w:val="30"/>
        </w:rPr>
        <w:t>If you let Him go, you let go your righteousness; for this is his name.</w:t>
      </w:r>
    </w:p>
    <w:p w14:paraId="1A8916FC">
      <w:pPr>
        <w:spacing w:before="240"/>
        <w:ind w:left="592" w:right="0" w:firstLine="0"/>
        <w:jc w:val="left"/>
        <w:rPr>
          <w:rFonts w:hint="eastAsia"/>
          <w:smallCaps/>
          <w:w w:val="90"/>
          <w:sz w:val="30"/>
          <w:szCs w:val="30"/>
        </w:rPr>
      </w:pPr>
      <w:r>
        <w:rPr>
          <w:rFonts w:hint="eastAsia"/>
          <w:smallCaps/>
          <w:w w:val="90"/>
          <w:sz w:val="30"/>
          <w:szCs w:val="30"/>
        </w:rPr>
        <w:t>如果你们放开祂，你们就放开了你们的义；因为这就是祂的名。</w:t>
      </w:r>
    </w:p>
    <w:p w14:paraId="5655D7B9">
      <w:pPr>
        <w:spacing w:before="240"/>
        <w:ind w:left="592" w:right="0" w:firstLine="0"/>
        <w:jc w:val="left"/>
        <w:rPr>
          <w:rFonts w:hint="eastAsia"/>
          <w:smallCaps/>
          <w:w w:val="90"/>
          <w:sz w:val="30"/>
          <w:szCs w:val="30"/>
        </w:rPr>
      </w:pPr>
    </w:p>
    <w:p w14:paraId="066E2C32">
      <w:pPr>
        <w:spacing w:before="240"/>
        <w:ind w:left="592" w:right="0" w:firstLine="0"/>
        <w:jc w:val="left"/>
        <w:rPr>
          <w:rFonts w:hint="eastAsia"/>
          <w:smallCaps/>
          <w:w w:val="90"/>
          <w:sz w:val="30"/>
          <w:szCs w:val="30"/>
        </w:rPr>
      </w:pPr>
      <w:r>
        <w:rPr>
          <w:rFonts w:hint="eastAsia"/>
          <w:smallCaps/>
          <w:w w:val="90"/>
          <w:sz w:val="30"/>
          <w:szCs w:val="30"/>
        </w:rPr>
        <w:t>You are then without righteousness, without a covering from the wrath of God, without a way to the Father.</w:t>
      </w:r>
    </w:p>
    <w:p w14:paraId="6500F287">
      <w:pPr>
        <w:spacing w:before="240"/>
        <w:ind w:left="592" w:right="0" w:firstLine="0"/>
        <w:jc w:val="left"/>
        <w:rPr>
          <w:rFonts w:hint="eastAsia"/>
          <w:smallCaps/>
          <w:w w:val="90"/>
          <w:sz w:val="30"/>
          <w:szCs w:val="30"/>
        </w:rPr>
      </w:pPr>
      <w:r>
        <w:rPr>
          <w:rFonts w:hint="eastAsia"/>
          <w:smallCaps/>
          <w:w w:val="90"/>
          <w:sz w:val="30"/>
          <w:szCs w:val="30"/>
        </w:rPr>
        <w:t>那时你们就没有义，没有遮盖脱离神的忿怒，没有到父那里去的路。</w:t>
      </w:r>
    </w:p>
    <w:p w14:paraId="786EDB4A">
      <w:pPr>
        <w:spacing w:before="240"/>
        <w:ind w:left="592" w:right="0" w:firstLine="0"/>
        <w:jc w:val="left"/>
        <w:rPr>
          <w:rFonts w:hint="eastAsia"/>
          <w:smallCaps/>
          <w:w w:val="90"/>
          <w:sz w:val="30"/>
          <w:szCs w:val="30"/>
        </w:rPr>
      </w:pPr>
    </w:p>
    <w:p w14:paraId="71147815">
      <w:pPr>
        <w:spacing w:before="240"/>
        <w:ind w:left="592" w:right="0" w:firstLine="0"/>
        <w:jc w:val="left"/>
        <w:rPr>
          <w:rFonts w:hint="eastAsia"/>
          <w:smallCaps/>
          <w:w w:val="90"/>
          <w:sz w:val="30"/>
          <w:szCs w:val="30"/>
        </w:rPr>
      </w:pPr>
      <w:r>
        <w:rPr>
          <w:rFonts w:hint="eastAsia"/>
          <w:smallCaps/>
          <w:w w:val="90"/>
          <w:sz w:val="30"/>
          <w:szCs w:val="30"/>
        </w:rPr>
        <w:t>The law will again condemn you; God’s frown will again overshadow you; you will again have terrors of conscience.</w:t>
      </w:r>
    </w:p>
    <w:p w14:paraId="7F1AEE94">
      <w:pPr>
        <w:spacing w:before="240"/>
        <w:ind w:left="592" w:right="0" w:firstLine="0"/>
        <w:jc w:val="left"/>
        <w:rPr>
          <w:rFonts w:hint="eastAsia"/>
          <w:smallCaps/>
          <w:w w:val="90"/>
          <w:sz w:val="30"/>
          <w:szCs w:val="30"/>
        </w:rPr>
      </w:pPr>
      <w:r>
        <w:rPr>
          <w:rFonts w:hint="eastAsia"/>
          <w:smallCaps/>
          <w:w w:val="90"/>
          <w:sz w:val="30"/>
          <w:szCs w:val="30"/>
        </w:rPr>
        <w:t>律法将再次定你们的罪；神的愁容将再次遮蔽你们；你们将再次有良心的恐惧。</w:t>
      </w:r>
    </w:p>
    <w:p w14:paraId="3DFE444B">
      <w:pPr>
        <w:spacing w:before="240"/>
        <w:ind w:left="592" w:right="0" w:firstLine="0"/>
        <w:jc w:val="left"/>
        <w:rPr>
          <w:rFonts w:hint="eastAsia"/>
          <w:smallCaps/>
          <w:w w:val="90"/>
          <w:sz w:val="30"/>
          <w:szCs w:val="30"/>
        </w:rPr>
      </w:pPr>
    </w:p>
    <w:p w14:paraId="17878D80">
      <w:pPr>
        <w:spacing w:before="240"/>
        <w:ind w:left="592" w:right="0" w:firstLine="0"/>
        <w:jc w:val="left"/>
        <w:rPr>
          <w:rFonts w:hint="eastAsia"/>
          <w:smallCaps/>
          <w:w w:val="90"/>
          <w:sz w:val="30"/>
          <w:szCs w:val="30"/>
        </w:rPr>
      </w:pPr>
      <w:r>
        <w:rPr>
          <w:rFonts w:hint="eastAsia"/>
          <w:smallCaps/>
          <w:w w:val="90"/>
          <w:sz w:val="30"/>
          <w:szCs w:val="30"/>
        </w:rPr>
        <w:t>Hold Him then, and do not let Him go.</w:t>
      </w:r>
    </w:p>
    <w:p w14:paraId="08D97875">
      <w:pPr>
        <w:spacing w:before="240"/>
        <w:ind w:left="592" w:right="0" w:firstLine="0"/>
        <w:jc w:val="left"/>
        <w:rPr>
          <w:rFonts w:hint="eastAsia"/>
          <w:smallCaps/>
          <w:w w:val="90"/>
          <w:sz w:val="30"/>
          <w:szCs w:val="30"/>
        </w:rPr>
      </w:pPr>
      <w:r>
        <w:rPr>
          <w:rFonts w:hint="eastAsia"/>
          <w:smallCaps/>
          <w:w w:val="90"/>
          <w:sz w:val="30"/>
          <w:szCs w:val="30"/>
        </w:rPr>
        <w:t>那么，拉住祂，不容祂走。</w:t>
      </w:r>
    </w:p>
    <w:p w14:paraId="61F6BDC0">
      <w:pPr>
        <w:spacing w:before="240"/>
        <w:ind w:left="592" w:right="0" w:firstLine="0"/>
        <w:jc w:val="left"/>
        <w:rPr>
          <w:rFonts w:hint="eastAsia"/>
          <w:smallCaps/>
          <w:w w:val="90"/>
          <w:sz w:val="30"/>
          <w:szCs w:val="30"/>
        </w:rPr>
      </w:pPr>
    </w:p>
    <w:p w14:paraId="01A59E2D">
      <w:pPr>
        <w:spacing w:before="240"/>
        <w:ind w:left="592" w:right="0" w:firstLine="0"/>
        <w:jc w:val="left"/>
        <w:rPr>
          <w:rFonts w:hint="eastAsia"/>
          <w:smallCaps/>
          <w:w w:val="90"/>
          <w:sz w:val="30"/>
          <w:szCs w:val="30"/>
        </w:rPr>
      </w:pPr>
      <w:r>
        <w:rPr>
          <w:rFonts w:hint="eastAsia"/>
          <w:smallCaps/>
          <w:w w:val="90"/>
          <w:sz w:val="30"/>
          <w:szCs w:val="30"/>
        </w:rPr>
        <w:t>Whatever you let go, let not Christ go; for He is our peace, not in knowledge, not in feeling, but trust in Him alone.</w:t>
      </w:r>
    </w:p>
    <w:p w14:paraId="62D4C8A3">
      <w:pPr>
        <w:spacing w:before="240"/>
        <w:ind w:left="592" w:right="0" w:firstLine="0"/>
        <w:jc w:val="left"/>
        <w:rPr>
          <w:rFonts w:hint="eastAsia"/>
          <w:smallCaps/>
          <w:w w:val="90"/>
          <w:sz w:val="30"/>
          <w:szCs w:val="30"/>
        </w:rPr>
      </w:pPr>
      <w:r>
        <w:rPr>
          <w:rFonts w:hint="eastAsia"/>
          <w:smallCaps/>
          <w:w w:val="90"/>
          <w:sz w:val="30"/>
          <w:szCs w:val="30"/>
        </w:rPr>
        <w:t>无论你们放开什么，都不要放开基督；因为祂是我们的平安，不是在知识里，不是在感觉里，而唯独在信靠祂里。</w:t>
      </w:r>
    </w:p>
    <w:p w14:paraId="0602644D">
      <w:pPr>
        <w:spacing w:before="240"/>
        <w:ind w:left="592" w:right="0" w:firstLine="0"/>
        <w:jc w:val="left"/>
        <w:rPr>
          <w:rFonts w:hint="eastAsia"/>
          <w:smallCaps/>
          <w:w w:val="90"/>
          <w:sz w:val="30"/>
          <w:szCs w:val="30"/>
        </w:rPr>
      </w:pPr>
    </w:p>
    <w:p w14:paraId="2CAF8729">
      <w:pPr>
        <w:spacing w:before="240"/>
        <w:ind w:left="592" w:right="0" w:firstLine="0"/>
        <w:jc w:val="left"/>
        <w:rPr>
          <w:rFonts w:hint="eastAsia"/>
          <w:smallCaps/>
          <w:w w:val="90"/>
          <w:sz w:val="30"/>
          <w:szCs w:val="30"/>
        </w:rPr>
      </w:pPr>
      <w:r>
        <w:rPr>
          <w:rFonts w:hint="eastAsia"/>
          <w:smallCaps/>
          <w:w w:val="90"/>
          <w:sz w:val="30"/>
          <w:szCs w:val="30"/>
        </w:rPr>
        <w:t>(2.) Holiness flows from Him.—No true holiness in this world, but it springs from Him.</w:t>
      </w:r>
    </w:p>
    <w:p w14:paraId="771D1CD6">
      <w:pPr>
        <w:spacing w:before="240"/>
        <w:ind w:left="592" w:right="0" w:firstLine="0"/>
        <w:jc w:val="left"/>
        <w:rPr>
          <w:rFonts w:hint="eastAsia"/>
          <w:smallCaps/>
          <w:w w:val="90"/>
          <w:sz w:val="30"/>
          <w:szCs w:val="30"/>
        </w:rPr>
      </w:pPr>
      <w:r>
        <w:rPr>
          <w:rFonts w:hint="eastAsia"/>
          <w:smallCaps/>
          <w:w w:val="90"/>
          <w:sz w:val="30"/>
          <w:szCs w:val="30"/>
        </w:rPr>
        <w:t>(2.) 圣洁从祂流出。——这世上没有真实的圣洁，除非它源于祂。</w:t>
      </w:r>
    </w:p>
    <w:p w14:paraId="773AA28A">
      <w:pPr>
        <w:spacing w:before="240"/>
        <w:ind w:left="592" w:right="0" w:firstLine="0"/>
        <w:jc w:val="left"/>
        <w:rPr>
          <w:rFonts w:hint="eastAsia"/>
          <w:smallCaps/>
          <w:w w:val="90"/>
          <w:sz w:val="30"/>
          <w:szCs w:val="30"/>
        </w:rPr>
      </w:pPr>
    </w:p>
    <w:p w14:paraId="3490466B">
      <w:pPr>
        <w:spacing w:before="240"/>
        <w:ind w:left="592" w:right="0" w:firstLine="0"/>
        <w:jc w:val="left"/>
        <w:rPr>
          <w:rFonts w:hint="eastAsia"/>
          <w:smallCaps/>
          <w:w w:val="90"/>
          <w:sz w:val="30"/>
          <w:szCs w:val="30"/>
        </w:rPr>
      </w:pPr>
      <w:r>
        <w:rPr>
          <w:rFonts w:hint="eastAsia"/>
          <w:smallCaps/>
          <w:w w:val="90"/>
          <w:sz w:val="30"/>
          <w:szCs w:val="30"/>
        </w:rPr>
        <w:t>A living Christ is the spring of holiness to all his members.</w:t>
      </w:r>
    </w:p>
    <w:p w14:paraId="4E75D02C">
      <w:pPr>
        <w:spacing w:before="240"/>
        <w:ind w:left="592" w:right="0" w:firstLine="0"/>
        <w:jc w:val="left"/>
        <w:rPr>
          <w:rFonts w:hint="eastAsia"/>
          <w:smallCaps/>
          <w:w w:val="90"/>
          <w:sz w:val="30"/>
          <w:szCs w:val="30"/>
        </w:rPr>
      </w:pPr>
      <w:r>
        <w:rPr>
          <w:rFonts w:hint="eastAsia"/>
          <w:smallCaps/>
          <w:w w:val="90"/>
          <w:sz w:val="30"/>
          <w:szCs w:val="30"/>
        </w:rPr>
        <w:t>一位活着的基督，是祂所有肢体圣洁的泉源。</w:t>
      </w:r>
    </w:p>
    <w:p w14:paraId="00C9258C">
      <w:pPr>
        <w:spacing w:before="240"/>
        <w:ind w:left="592" w:right="0" w:firstLine="0"/>
        <w:jc w:val="left"/>
        <w:rPr>
          <w:rFonts w:hint="eastAsia"/>
          <w:smallCaps/>
          <w:w w:val="90"/>
          <w:sz w:val="30"/>
          <w:szCs w:val="30"/>
        </w:rPr>
      </w:pPr>
    </w:p>
    <w:p w14:paraId="6AFED438">
      <w:pPr>
        <w:spacing w:before="240"/>
        <w:ind w:left="592" w:right="0" w:firstLine="0"/>
        <w:jc w:val="left"/>
        <w:rPr>
          <w:rFonts w:hint="eastAsia"/>
          <w:smallCaps/>
          <w:w w:val="90"/>
          <w:sz w:val="30"/>
          <w:szCs w:val="30"/>
        </w:rPr>
      </w:pPr>
      <w:r>
        <w:rPr>
          <w:rFonts w:hint="eastAsia"/>
          <w:smallCaps/>
          <w:w w:val="90"/>
          <w:sz w:val="30"/>
          <w:szCs w:val="30"/>
        </w:rPr>
        <w:t>As long as we hold Him, and do not let Him go, our holiness is secure.</w:t>
      </w:r>
    </w:p>
    <w:p w14:paraId="114BF997">
      <w:pPr>
        <w:spacing w:before="240"/>
        <w:ind w:left="592" w:right="0" w:firstLine="0"/>
        <w:jc w:val="left"/>
        <w:rPr>
          <w:rFonts w:hint="eastAsia"/>
          <w:smallCaps/>
          <w:w w:val="90"/>
          <w:sz w:val="30"/>
          <w:szCs w:val="30"/>
        </w:rPr>
      </w:pPr>
      <w:r>
        <w:rPr>
          <w:rFonts w:hint="eastAsia"/>
          <w:smallCaps/>
          <w:w w:val="90"/>
          <w:sz w:val="30"/>
          <w:szCs w:val="30"/>
        </w:rPr>
        <w:t>只要我们拉住祂，不容祂走，我们的圣洁就得以保障。</w:t>
      </w:r>
    </w:p>
    <w:p w14:paraId="067EC42B">
      <w:pPr>
        <w:spacing w:before="240"/>
        <w:ind w:left="592" w:right="0" w:firstLine="0"/>
        <w:jc w:val="left"/>
        <w:rPr>
          <w:rFonts w:hint="eastAsia"/>
          <w:smallCaps/>
          <w:w w:val="90"/>
          <w:sz w:val="30"/>
          <w:szCs w:val="30"/>
        </w:rPr>
      </w:pPr>
    </w:p>
    <w:p w14:paraId="6D172E91">
      <w:pPr>
        <w:spacing w:before="240"/>
        <w:ind w:left="592" w:right="0" w:firstLine="0"/>
        <w:jc w:val="left"/>
        <w:rPr>
          <w:rFonts w:hint="eastAsia"/>
          <w:smallCaps/>
          <w:w w:val="90"/>
          <w:sz w:val="30"/>
          <w:szCs w:val="30"/>
        </w:rPr>
      </w:pPr>
      <w:r>
        <w:rPr>
          <w:rFonts w:hint="eastAsia"/>
          <w:smallCaps/>
          <w:w w:val="90"/>
          <w:sz w:val="30"/>
          <w:szCs w:val="30"/>
        </w:rPr>
        <w:t>He is engaged to keep us from falling.</w:t>
      </w:r>
    </w:p>
    <w:p w14:paraId="1520D06A">
      <w:pPr>
        <w:spacing w:before="240"/>
        <w:ind w:left="592" w:right="0" w:firstLine="0"/>
        <w:jc w:val="left"/>
        <w:rPr>
          <w:rFonts w:hint="eastAsia"/>
          <w:smallCaps/>
          <w:w w:val="90"/>
          <w:sz w:val="30"/>
          <w:szCs w:val="30"/>
        </w:rPr>
      </w:pPr>
      <w:r>
        <w:rPr>
          <w:rFonts w:hint="eastAsia"/>
          <w:smallCaps/>
          <w:w w:val="90"/>
          <w:sz w:val="30"/>
          <w:szCs w:val="30"/>
        </w:rPr>
        <w:t>祂应许保守我们不失脚。</w:t>
      </w:r>
    </w:p>
    <w:p w14:paraId="14ED8B8B">
      <w:pPr>
        <w:spacing w:before="240"/>
        <w:ind w:left="592" w:right="0" w:firstLine="0"/>
        <w:jc w:val="left"/>
        <w:rPr>
          <w:rFonts w:hint="eastAsia"/>
          <w:smallCaps/>
          <w:w w:val="90"/>
          <w:sz w:val="30"/>
          <w:szCs w:val="30"/>
        </w:rPr>
      </w:pPr>
    </w:p>
    <w:p w14:paraId="7AA9A3CC">
      <w:pPr>
        <w:spacing w:before="240"/>
        <w:ind w:left="592" w:right="0" w:firstLine="0"/>
        <w:jc w:val="left"/>
        <w:rPr>
          <w:rFonts w:hint="eastAsia"/>
          <w:smallCaps/>
          <w:w w:val="90"/>
          <w:sz w:val="30"/>
          <w:szCs w:val="30"/>
        </w:rPr>
      </w:pPr>
      <w:r>
        <w:rPr>
          <w:rFonts w:hint="eastAsia"/>
          <w:smallCaps/>
          <w:w w:val="90"/>
          <w:sz w:val="30"/>
          <w:szCs w:val="30"/>
        </w:rPr>
        <w:t>He loves us too well to let us fall under the reigning power of sin.</w:t>
      </w:r>
    </w:p>
    <w:p w14:paraId="59EB6360">
      <w:pPr>
        <w:spacing w:before="240"/>
        <w:ind w:left="592" w:right="0" w:firstLine="0"/>
        <w:jc w:val="left"/>
        <w:rPr>
          <w:rFonts w:hint="eastAsia"/>
          <w:smallCaps/>
          <w:w w:val="90"/>
          <w:sz w:val="30"/>
          <w:szCs w:val="30"/>
        </w:rPr>
      </w:pPr>
      <w:r>
        <w:rPr>
          <w:rFonts w:hint="eastAsia"/>
          <w:smallCaps/>
          <w:w w:val="90"/>
          <w:sz w:val="30"/>
          <w:szCs w:val="30"/>
        </w:rPr>
        <w:t>祂太爱我们，不容我们落在罪的辖制之下。</w:t>
      </w:r>
    </w:p>
    <w:p w14:paraId="10EE5776">
      <w:pPr>
        <w:spacing w:before="240"/>
        <w:ind w:left="592" w:right="0" w:firstLine="0"/>
        <w:jc w:val="left"/>
        <w:rPr>
          <w:rFonts w:hint="eastAsia"/>
          <w:smallCaps/>
          <w:w w:val="90"/>
          <w:sz w:val="30"/>
          <w:szCs w:val="30"/>
        </w:rPr>
      </w:pPr>
    </w:p>
    <w:p w14:paraId="3D2E5825">
      <w:pPr>
        <w:spacing w:before="240"/>
        <w:ind w:left="592" w:right="0" w:firstLine="0"/>
        <w:jc w:val="left"/>
        <w:rPr>
          <w:rFonts w:hint="eastAsia"/>
          <w:smallCaps/>
          <w:w w:val="90"/>
          <w:sz w:val="30"/>
          <w:szCs w:val="30"/>
        </w:rPr>
      </w:pPr>
      <w:r>
        <w:rPr>
          <w:rFonts w:hint="eastAsia"/>
          <w:smallCaps/>
          <w:w w:val="90"/>
          <w:sz w:val="30"/>
          <w:szCs w:val="30"/>
        </w:rPr>
        <w:t>His word is engaged: “I will put my Spirit within you.”</w:t>
      </w:r>
    </w:p>
    <w:p w14:paraId="0ABC3263">
      <w:pPr>
        <w:spacing w:before="240"/>
        <w:ind w:left="592" w:right="0" w:firstLine="0"/>
        <w:jc w:val="left"/>
        <w:rPr>
          <w:rFonts w:hint="eastAsia"/>
          <w:smallCaps/>
          <w:w w:val="90"/>
          <w:sz w:val="30"/>
          <w:szCs w:val="30"/>
        </w:rPr>
      </w:pPr>
      <w:r>
        <w:rPr>
          <w:rFonts w:hint="eastAsia"/>
          <w:smallCaps/>
          <w:w w:val="90"/>
          <w:sz w:val="30"/>
          <w:szCs w:val="30"/>
        </w:rPr>
        <w:t>祂的话已立定：“我要将我的灵放在你们里面。”</w:t>
      </w:r>
    </w:p>
    <w:p w14:paraId="7EB1781B">
      <w:pPr>
        <w:spacing w:before="240"/>
        <w:ind w:left="592" w:right="0" w:firstLine="0"/>
        <w:jc w:val="left"/>
        <w:rPr>
          <w:rFonts w:hint="eastAsia"/>
          <w:smallCaps/>
          <w:w w:val="90"/>
          <w:sz w:val="30"/>
          <w:szCs w:val="30"/>
        </w:rPr>
      </w:pPr>
    </w:p>
    <w:p w14:paraId="04EE1370">
      <w:pPr>
        <w:spacing w:before="240"/>
        <w:ind w:left="592" w:right="0" w:firstLine="0"/>
        <w:jc w:val="left"/>
        <w:rPr>
          <w:rFonts w:hint="eastAsia"/>
          <w:smallCaps/>
          <w:w w:val="90"/>
          <w:sz w:val="30"/>
          <w:szCs w:val="30"/>
        </w:rPr>
      </w:pPr>
      <w:r>
        <w:rPr>
          <w:rFonts w:hint="eastAsia"/>
          <w:smallCaps/>
          <w:w w:val="90"/>
          <w:sz w:val="30"/>
          <w:szCs w:val="30"/>
        </w:rPr>
        <w:t>His honour would be tarnished if any that cleave to Him were suffered to live in sin.</w:t>
      </w:r>
    </w:p>
    <w:p w14:paraId="4B61B53B">
      <w:pPr>
        <w:spacing w:before="240"/>
        <w:ind w:left="592" w:right="0" w:firstLine="0"/>
        <w:jc w:val="left"/>
        <w:rPr>
          <w:rFonts w:hint="eastAsia"/>
          <w:smallCaps/>
          <w:w w:val="90"/>
          <w:sz w:val="30"/>
          <w:szCs w:val="30"/>
        </w:rPr>
      </w:pPr>
      <w:r>
        <w:rPr>
          <w:rFonts w:hint="eastAsia"/>
          <w:smallCaps/>
          <w:w w:val="90"/>
          <w:sz w:val="30"/>
          <w:szCs w:val="30"/>
        </w:rPr>
        <w:t>如果任何紧紧跟随祂的人被容许活在罪中，祂的尊荣就会受损。</w:t>
      </w:r>
    </w:p>
    <w:p w14:paraId="430475B1">
      <w:pPr>
        <w:spacing w:before="240"/>
        <w:ind w:left="592" w:right="0" w:firstLine="0"/>
        <w:jc w:val="left"/>
        <w:rPr>
          <w:rFonts w:hint="eastAsia"/>
          <w:smallCaps/>
          <w:w w:val="90"/>
          <w:sz w:val="30"/>
          <w:szCs w:val="30"/>
        </w:rPr>
      </w:pPr>
    </w:p>
    <w:p w14:paraId="3843A351">
      <w:pPr>
        <w:spacing w:before="240"/>
        <w:ind w:left="592" w:right="0" w:firstLine="0"/>
        <w:jc w:val="left"/>
        <w:rPr>
          <w:rFonts w:hint="eastAsia"/>
          <w:smallCaps/>
          <w:w w:val="90"/>
          <w:sz w:val="30"/>
          <w:szCs w:val="30"/>
        </w:rPr>
      </w:pPr>
      <w:r>
        <w:rPr>
          <w:rFonts w:hint="eastAsia"/>
          <w:smallCaps/>
          <w:w w:val="90"/>
          <w:sz w:val="30"/>
          <w:szCs w:val="30"/>
        </w:rPr>
        <w:t>If you let Him go, you will fall into sin.</w:t>
      </w:r>
    </w:p>
    <w:p w14:paraId="5BDD803E">
      <w:pPr>
        <w:spacing w:before="240"/>
        <w:ind w:left="592" w:right="0" w:firstLine="0"/>
        <w:jc w:val="left"/>
        <w:rPr>
          <w:rFonts w:hint="eastAsia"/>
          <w:smallCaps/>
          <w:w w:val="90"/>
          <w:sz w:val="30"/>
          <w:szCs w:val="30"/>
        </w:rPr>
      </w:pPr>
      <w:r>
        <w:rPr>
          <w:rFonts w:hint="eastAsia"/>
          <w:smallCaps/>
          <w:w w:val="90"/>
          <w:sz w:val="30"/>
          <w:szCs w:val="30"/>
        </w:rPr>
        <w:t>如果你们放开祂，你们就会陷入罪中。</w:t>
      </w:r>
    </w:p>
    <w:p w14:paraId="453ADCF9">
      <w:pPr>
        <w:spacing w:before="240"/>
        <w:ind w:left="592" w:right="0" w:firstLine="0"/>
        <w:jc w:val="left"/>
        <w:rPr>
          <w:rFonts w:hint="eastAsia"/>
          <w:smallCaps/>
          <w:w w:val="90"/>
          <w:sz w:val="30"/>
          <w:szCs w:val="30"/>
        </w:rPr>
      </w:pPr>
    </w:p>
    <w:p w14:paraId="33726D6F">
      <w:pPr>
        <w:spacing w:before="240"/>
        <w:ind w:left="592" w:right="0" w:firstLine="0"/>
        <w:jc w:val="left"/>
        <w:rPr>
          <w:rFonts w:hint="eastAsia"/>
          <w:smallCaps/>
          <w:w w:val="90"/>
          <w:sz w:val="30"/>
          <w:szCs w:val="30"/>
        </w:rPr>
      </w:pPr>
      <w:r>
        <w:rPr>
          <w:rFonts w:hint="eastAsia"/>
          <w:smallCaps/>
          <w:w w:val="90"/>
          <w:sz w:val="30"/>
          <w:szCs w:val="30"/>
        </w:rPr>
        <w:t>You have no strength, no store of grace, no power to resist a thousand enemies, no promises.</w:t>
      </w:r>
    </w:p>
    <w:p w14:paraId="63785039">
      <w:pPr>
        <w:spacing w:before="240"/>
        <w:ind w:left="592" w:right="0" w:firstLine="0"/>
        <w:jc w:val="left"/>
        <w:rPr>
          <w:rFonts w:hint="eastAsia"/>
          <w:smallCaps/>
          <w:w w:val="90"/>
          <w:sz w:val="30"/>
          <w:szCs w:val="30"/>
        </w:rPr>
      </w:pPr>
      <w:r>
        <w:rPr>
          <w:rFonts w:hint="eastAsia"/>
          <w:smallCaps/>
          <w:w w:val="90"/>
          <w:sz w:val="30"/>
          <w:szCs w:val="30"/>
        </w:rPr>
        <w:t>你们没有力量，没有恩典的储备，没有能力抵挡成千的仇敌，没有应许。</w:t>
      </w:r>
    </w:p>
    <w:p w14:paraId="77EDF87D">
      <w:pPr>
        <w:spacing w:before="240"/>
        <w:ind w:left="592" w:right="0" w:firstLine="0"/>
        <w:jc w:val="left"/>
        <w:rPr>
          <w:rFonts w:hint="eastAsia"/>
          <w:smallCaps/>
          <w:w w:val="90"/>
          <w:sz w:val="30"/>
          <w:szCs w:val="30"/>
        </w:rPr>
      </w:pPr>
    </w:p>
    <w:p w14:paraId="7E671C0A">
      <w:pPr>
        <w:spacing w:before="240"/>
        <w:ind w:left="592" w:right="0" w:firstLine="0"/>
        <w:jc w:val="left"/>
        <w:rPr>
          <w:rFonts w:hint="eastAsia"/>
          <w:smallCaps/>
          <w:w w:val="90"/>
          <w:sz w:val="30"/>
          <w:szCs w:val="30"/>
        </w:rPr>
      </w:pPr>
      <w:r>
        <w:rPr>
          <w:rFonts w:hint="eastAsia"/>
          <w:smallCaps/>
          <w:w w:val="90"/>
          <w:sz w:val="30"/>
          <w:szCs w:val="30"/>
        </w:rPr>
        <w:t>If Christ be for you, who can be against you? but if you let go his arms, where are you?</w:t>
      </w:r>
    </w:p>
    <w:p w14:paraId="62DE6DF0">
      <w:pPr>
        <w:spacing w:before="240"/>
        <w:ind w:left="592" w:right="0" w:firstLine="0"/>
        <w:jc w:val="left"/>
        <w:rPr>
          <w:rFonts w:hint="eastAsia"/>
          <w:smallCaps/>
          <w:w w:val="90"/>
          <w:sz w:val="30"/>
          <w:szCs w:val="30"/>
        </w:rPr>
      </w:pPr>
      <w:r>
        <w:rPr>
          <w:rFonts w:hint="eastAsia"/>
          <w:smallCaps/>
          <w:w w:val="90"/>
          <w:sz w:val="30"/>
          <w:szCs w:val="30"/>
        </w:rPr>
        <w:t>基督若帮助你们，谁能敌挡你们呢？但如果你们放开祂的膀臂，你们又在哪里呢？</w:t>
      </w:r>
    </w:p>
    <w:p w14:paraId="5B706964">
      <w:pPr>
        <w:spacing w:before="240"/>
        <w:ind w:left="592" w:right="0" w:firstLine="0"/>
        <w:jc w:val="left"/>
        <w:rPr>
          <w:rFonts w:hint="eastAsia"/>
          <w:smallCaps/>
          <w:w w:val="90"/>
          <w:sz w:val="30"/>
          <w:szCs w:val="30"/>
        </w:rPr>
      </w:pPr>
    </w:p>
    <w:p w14:paraId="5FC34231">
      <w:pPr>
        <w:spacing w:before="240"/>
        <w:ind w:left="592" w:right="0" w:firstLine="0"/>
        <w:jc w:val="left"/>
        <w:rPr>
          <w:rFonts w:hint="eastAsia"/>
          <w:smallCaps/>
          <w:w w:val="90"/>
          <w:sz w:val="30"/>
          <w:szCs w:val="30"/>
        </w:rPr>
      </w:pPr>
      <w:r>
        <w:rPr>
          <w:rFonts w:hint="eastAsia"/>
          <w:smallCaps/>
          <w:w w:val="90"/>
          <w:sz w:val="30"/>
          <w:szCs w:val="30"/>
        </w:rPr>
        <w:t>(3.) Hope of glory is in Him.—We rejoice in hope of the glory of God.</w:t>
      </w:r>
    </w:p>
    <w:p w14:paraId="76F22A1B">
      <w:pPr>
        <w:spacing w:before="240"/>
        <w:ind w:left="592" w:right="0" w:firstLine="0"/>
        <w:jc w:val="left"/>
        <w:rPr>
          <w:rFonts w:hint="eastAsia"/>
          <w:smallCaps/>
          <w:w w:val="90"/>
          <w:sz w:val="30"/>
          <w:szCs w:val="30"/>
        </w:rPr>
      </w:pPr>
      <w:r>
        <w:rPr>
          <w:rFonts w:hint="eastAsia"/>
          <w:smallCaps/>
          <w:w w:val="90"/>
          <w:sz w:val="30"/>
          <w:szCs w:val="30"/>
        </w:rPr>
        <w:t>(3.) 荣耀的盼望在祂里面。——我们欢欢喜喜盼望神的荣耀。</w:t>
      </w:r>
    </w:p>
    <w:p w14:paraId="4C9A6D6C">
      <w:pPr>
        <w:spacing w:before="240"/>
        <w:ind w:left="592" w:right="0" w:firstLine="0"/>
        <w:jc w:val="left"/>
        <w:rPr>
          <w:rFonts w:hint="eastAsia"/>
          <w:smallCaps/>
          <w:w w:val="90"/>
          <w:sz w:val="30"/>
          <w:szCs w:val="30"/>
        </w:rPr>
      </w:pPr>
    </w:p>
    <w:p w14:paraId="20F366F5">
      <w:pPr>
        <w:spacing w:before="240"/>
        <w:ind w:left="592" w:right="0" w:firstLine="0"/>
        <w:jc w:val="left"/>
        <w:rPr>
          <w:rFonts w:hint="eastAsia"/>
          <w:smallCaps/>
          <w:w w:val="90"/>
          <w:sz w:val="30"/>
          <w:szCs w:val="30"/>
        </w:rPr>
      </w:pPr>
      <w:r>
        <w:rPr>
          <w:rFonts w:hint="eastAsia"/>
          <w:smallCaps/>
          <w:w w:val="90"/>
          <w:sz w:val="30"/>
          <w:szCs w:val="30"/>
        </w:rPr>
        <w:t>If you have found Jesus this day, you have found a way into glory.</w:t>
      </w:r>
    </w:p>
    <w:p w14:paraId="306DE427">
      <w:pPr>
        <w:spacing w:before="240"/>
        <w:ind w:left="592" w:right="0" w:firstLine="0"/>
        <w:jc w:val="left"/>
        <w:rPr>
          <w:rFonts w:hint="eastAsia"/>
          <w:smallCaps/>
          <w:w w:val="90"/>
          <w:sz w:val="30"/>
          <w:szCs w:val="30"/>
        </w:rPr>
      </w:pPr>
      <w:r>
        <w:rPr>
          <w:rFonts w:hint="eastAsia"/>
          <w:smallCaps/>
          <w:w w:val="90"/>
          <w:sz w:val="30"/>
          <w:szCs w:val="30"/>
        </w:rPr>
        <w:t>如果你们今天寻见了耶稣，你们就寻见了进入荣耀的道路。</w:t>
      </w:r>
    </w:p>
    <w:p w14:paraId="67BB9CBD">
      <w:pPr>
        <w:spacing w:before="240"/>
        <w:ind w:left="592" w:right="0" w:firstLine="0"/>
        <w:jc w:val="left"/>
        <w:rPr>
          <w:rFonts w:hint="eastAsia"/>
          <w:smallCaps/>
          <w:w w:val="90"/>
          <w:sz w:val="30"/>
          <w:szCs w:val="30"/>
        </w:rPr>
      </w:pPr>
    </w:p>
    <w:p w14:paraId="36202397">
      <w:pPr>
        <w:spacing w:before="240"/>
        <w:ind w:left="592" w:right="0" w:firstLine="0"/>
        <w:jc w:val="left"/>
        <w:rPr>
          <w:rFonts w:hint="eastAsia"/>
          <w:smallCaps/>
          <w:w w:val="90"/>
          <w:sz w:val="30"/>
          <w:szCs w:val="30"/>
        </w:rPr>
      </w:pPr>
      <w:r>
        <w:rPr>
          <w:rFonts w:hint="eastAsia"/>
          <w:smallCaps/>
          <w:w w:val="90"/>
          <w:sz w:val="30"/>
          <w:szCs w:val="30"/>
        </w:rPr>
        <w:t>A few steps more, you can say, and I shall be for ever with the Lord.</w:t>
      </w:r>
    </w:p>
    <w:p w14:paraId="724CF12C">
      <w:pPr>
        <w:spacing w:before="240"/>
        <w:ind w:left="592" w:right="0" w:firstLine="0"/>
        <w:jc w:val="left"/>
        <w:rPr>
          <w:rFonts w:hint="eastAsia"/>
          <w:smallCaps/>
          <w:w w:val="90"/>
          <w:sz w:val="30"/>
          <w:szCs w:val="30"/>
        </w:rPr>
      </w:pPr>
      <w:r>
        <w:rPr>
          <w:rFonts w:hint="eastAsia"/>
          <w:smallCaps/>
          <w:w w:val="90"/>
          <w:sz w:val="30"/>
          <w:szCs w:val="30"/>
        </w:rPr>
        <w:t>你们可以说，再过几步，我就要永远与主同在了。</w:t>
      </w:r>
    </w:p>
    <w:p w14:paraId="3301D212">
      <w:pPr>
        <w:spacing w:before="240"/>
        <w:ind w:left="592" w:right="0" w:firstLine="0"/>
        <w:jc w:val="left"/>
        <w:rPr>
          <w:rFonts w:hint="eastAsia"/>
          <w:smallCaps/>
          <w:w w:val="90"/>
          <w:sz w:val="30"/>
          <w:szCs w:val="30"/>
        </w:rPr>
      </w:pPr>
    </w:p>
    <w:p w14:paraId="26ED01F2">
      <w:pPr>
        <w:spacing w:before="240"/>
        <w:ind w:left="592" w:right="0" w:firstLine="0"/>
        <w:jc w:val="left"/>
        <w:rPr>
          <w:rFonts w:hint="eastAsia"/>
          <w:smallCaps/>
          <w:w w:val="90"/>
          <w:sz w:val="30"/>
          <w:szCs w:val="30"/>
        </w:rPr>
      </w:pPr>
      <w:r>
        <w:rPr>
          <w:rFonts w:hint="eastAsia"/>
          <w:smallCaps/>
          <w:w w:val="90"/>
          <w:sz w:val="30"/>
          <w:szCs w:val="30"/>
        </w:rPr>
        <w:t>I shall be free from pain and sorrow, free from sin and weakness, free from enemies.</w:t>
      </w:r>
    </w:p>
    <w:p w14:paraId="6BD551E5">
      <w:pPr>
        <w:spacing w:before="240"/>
        <w:ind w:left="592" w:right="0" w:firstLine="0"/>
        <w:jc w:val="left"/>
        <w:rPr>
          <w:rFonts w:hint="eastAsia"/>
          <w:smallCaps/>
          <w:w w:val="90"/>
          <w:sz w:val="30"/>
          <w:szCs w:val="30"/>
        </w:rPr>
      </w:pPr>
      <w:r>
        <w:rPr>
          <w:rFonts w:hint="eastAsia"/>
          <w:smallCaps/>
          <w:w w:val="90"/>
          <w:sz w:val="30"/>
          <w:szCs w:val="30"/>
        </w:rPr>
        <w:t>我将脱离痛苦和忧伤，脱离罪和软弱，脱离仇敌。</w:t>
      </w:r>
    </w:p>
    <w:p w14:paraId="70F94681">
      <w:pPr>
        <w:spacing w:before="240"/>
        <w:ind w:left="592" w:right="0" w:firstLine="0"/>
        <w:jc w:val="left"/>
        <w:rPr>
          <w:rFonts w:hint="eastAsia"/>
          <w:smallCaps/>
          <w:w w:val="90"/>
          <w:sz w:val="30"/>
          <w:szCs w:val="30"/>
        </w:rPr>
      </w:pPr>
    </w:p>
    <w:p w14:paraId="509F3906">
      <w:pPr>
        <w:spacing w:before="240"/>
        <w:ind w:left="592" w:right="0" w:firstLine="0"/>
        <w:jc w:val="left"/>
        <w:rPr>
          <w:rFonts w:hint="eastAsia"/>
          <w:smallCaps/>
          <w:w w:val="90"/>
          <w:sz w:val="30"/>
          <w:szCs w:val="30"/>
        </w:rPr>
      </w:pPr>
      <w:r>
        <w:rPr>
          <w:rFonts w:hint="eastAsia"/>
          <w:smallCaps/>
          <w:w w:val="90"/>
          <w:sz w:val="30"/>
          <w:szCs w:val="30"/>
        </w:rPr>
        <w:t>As long as you hold Christ, you can see your way to the judgment-seat.</w:t>
      </w:r>
    </w:p>
    <w:p w14:paraId="1B4BBCC7">
      <w:pPr>
        <w:spacing w:before="240"/>
        <w:ind w:left="592" w:right="0" w:firstLine="0"/>
        <w:jc w:val="left"/>
        <w:rPr>
          <w:rFonts w:hint="eastAsia"/>
          <w:smallCaps/>
          <w:w w:val="90"/>
          <w:sz w:val="30"/>
          <w:szCs w:val="30"/>
        </w:rPr>
      </w:pPr>
      <w:r>
        <w:rPr>
          <w:rFonts w:hint="eastAsia"/>
          <w:smallCaps/>
          <w:w w:val="90"/>
          <w:sz w:val="30"/>
          <w:szCs w:val="30"/>
        </w:rPr>
        <w:t>只要你们持守基督，你们就能看见通往审判台的道路。</w:t>
      </w:r>
    </w:p>
    <w:p w14:paraId="5791B03A">
      <w:pPr>
        <w:spacing w:before="240"/>
        <w:ind w:left="592" w:right="0" w:firstLine="0"/>
        <w:jc w:val="left"/>
        <w:rPr>
          <w:rFonts w:hint="eastAsia"/>
          <w:smallCaps/>
          <w:w w:val="90"/>
          <w:sz w:val="30"/>
          <w:szCs w:val="30"/>
        </w:rPr>
      </w:pPr>
    </w:p>
    <w:p w14:paraId="6AB65862">
      <w:pPr>
        <w:spacing w:before="240"/>
        <w:ind w:left="592" w:right="0" w:firstLine="0"/>
        <w:jc w:val="left"/>
        <w:rPr>
          <w:rFonts w:hint="eastAsia"/>
          <w:smallCaps/>
          <w:w w:val="90"/>
          <w:sz w:val="30"/>
          <w:szCs w:val="30"/>
        </w:rPr>
      </w:pPr>
      <w:r>
        <w:rPr>
          <w:rFonts w:hint="eastAsia"/>
          <w:smallCaps/>
          <w:w w:val="90"/>
          <w:sz w:val="30"/>
          <w:szCs w:val="30"/>
        </w:rPr>
        <w:t>“Thou wilt guide me with thy counsel, and receive me to thy glory.”</w:t>
      </w:r>
    </w:p>
    <w:p w14:paraId="2A4A1A7D">
      <w:pPr>
        <w:spacing w:before="240"/>
        <w:ind w:left="592" w:right="0" w:firstLine="0"/>
        <w:jc w:val="left"/>
        <w:rPr>
          <w:rFonts w:hint="eastAsia"/>
          <w:smallCaps/>
          <w:w w:val="90"/>
          <w:sz w:val="30"/>
          <w:szCs w:val="30"/>
        </w:rPr>
      </w:pPr>
      <w:r>
        <w:rPr>
          <w:rFonts w:hint="eastAsia"/>
          <w:smallCaps/>
          <w:w w:val="90"/>
          <w:sz w:val="30"/>
          <w:szCs w:val="30"/>
        </w:rPr>
        <w:t>“你要以你的训言引导我，以后必接我到荣耀里。”</w:t>
      </w:r>
    </w:p>
    <w:p w14:paraId="7582901F">
      <w:pPr>
        <w:spacing w:before="240"/>
        <w:ind w:left="592" w:right="0" w:firstLine="0"/>
        <w:jc w:val="left"/>
        <w:rPr>
          <w:rFonts w:hint="eastAsia"/>
          <w:smallCaps/>
          <w:w w:val="90"/>
          <w:sz w:val="30"/>
          <w:szCs w:val="30"/>
        </w:rPr>
      </w:pPr>
    </w:p>
    <w:p w14:paraId="6682B4D5">
      <w:pPr>
        <w:spacing w:before="240"/>
        <w:ind w:left="592" w:right="0" w:firstLine="0"/>
        <w:jc w:val="left"/>
        <w:rPr>
          <w:rFonts w:hint="eastAsia"/>
          <w:smallCaps/>
          <w:w w:val="90"/>
          <w:sz w:val="30"/>
          <w:szCs w:val="30"/>
        </w:rPr>
      </w:pPr>
      <w:r>
        <w:rPr>
          <w:rFonts w:hint="eastAsia"/>
          <w:smallCaps/>
          <w:w w:val="90"/>
          <w:sz w:val="30"/>
          <w:szCs w:val="30"/>
        </w:rPr>
        <w:t>This gives you such joy, such transporting desires alter the heavenly world!</w:t>
      </w:r>
    </w:p>
    <w:p w14:paraId="3FFFD340">
      <w:pPr>
        <w:spacing w:before="240"/>
        <w:ind w:left="592" w:right="0" w:firstLine="0"/>
        <w:jc w:val="left"/>
        <w:rPr>
          <w:rFonts w:hint="eastAsia"/>
          <w:smallCaps/>
          <w:w w:val="90"/>
          <w:sz w:val="30"/>
          <w:szCs w:val="30"/>
        </w:rPr>
      </w:pPr>
      <w:r>
        <w:rPr>
          <w:rFonts w:hint="eastAsia"/>
          <w:smallCaps/>
          <w:w w:val="90"/>
          <w:sz w:val="30"/>
          <w:szCs w:val="30"/>
        </w:rPr>
        <w:t>这给你们何等的喜乐，何等令人心醉的对属天世界的渴望！</w:t>
      </w:r>
    </w:p>
    <w:p w14:paraId="1A44F83B">
      <w:pPr>
        <w:spacing w:before="240"/>
        <w:ind w:left="592" w:right="0" w:firstLine="0"/>
        <w:jc w:val="left"/>
        <w:rPr>
          <w:rFonts w:hint="eastAsia"/>
          <w:smallCaps/>
          <w:w w:val="90"/>
          <w:sz w:val="30"/>
          <w:szCs w:val="30"/>
        </w:rPr>
      </w:pPr>
    </w:p>
    <w:p w14:paraId="58E39D5E">
      <w:pPr>
        <w:spacing w:before="240"/>
        <w:ind w:left="592" w:right="0" w:firstLine="0"/>
        <w:jc w:val="left"/>
        <w:rPr>
          <w:rFonts w:hint="eastAsia"/>
          <w:smallCaps/>
          <w:w w:val="90"/>
          <w:sz w:val="30"/>
          <w:szCs w:val="30"/>
        </w:rPr>
      </w:pPr>
      <w:r>
        <w:rPr>
          <w:rFonts w:hint="eastAsia"/>
          <w:smallCaps/>
          <w:w w:val="90"/>
          <w:sz w:val="30"/>
          <w:szCs w:val="30"/>
        </w:rPr>
        <w:t>But let Christ go, and this will be gone.</w:t>
      </w:r>
    </w:p>
    <w:p w14:paraId="18B7E0BA">
      <w:pPr>
        <w:spacing w:before="240"/>
        <w:ind w:left="592" w:right="0" w:firstLine="0"/>
        <w:jc w:val="left"/>
        <w:rPr>
          <w:rFonts w:hint="eastAsia"/>
          <w:smallCaps/>
          <w:w w:val="90"/>
          <w:sz w:val="30"/>
          <w:szCs w:val="30"/>
        </w:rPr>
      </w:pPr>
      <w:r>
        <w:rPr>
          <w:rFonts w:hint="eastAsia"/>
          <w:smallCaps/>
          <w:w w:val="90"/>
          <w:sz w:val="30"/>
          <w:szCs w:val="30"/>
        </w:rPr>
        <w:t>但放开基督，这一切都将消失。</w:t>
      </w:r>
    </w:p>
    <w:p w14:paraId="70D46108">
      <w:pPr>
        <w:spacing w:before="240"/>
        <w:ind w:left="592" w:right="0" w:firstLine="0"/>
        <w:jc w:val="left"/>
        <w:rPr>
          <w:rFonts w:hint="eastAsia"/>
          <w:smallCaps/>
          <w:w w:val="90"/>
          <w:sz w:val="30"/>
          <w:szCs w:val="30"/>
        </w:rPr>
      </w:pPr>
    </w:p>
    <w:p w14:paraId="495AE8B3">
      <w:pPr>
        <w:spacing w:before="240"/>
        <w:ind w:left="592" w:right="0" w:firstLine="0"/>
        <w:jc w:val="left"/>
        <w:rPr>
          <w:rFonts w:hint="eastAsia"/>
          <w:smallCaps/>
          <w:w w:val="90"/>
          <w:sz w:val="30"/>
          <w:szCs w:val="30"/>
        </w:rPr>
      </w:pPr>
      <w:r>
        <w:rPr>
          <w:rFonts w:hint="eastAsia"/>
          <w:smallCaps/>
          <w:w w:val="90"/>
          <w:sz w:val="30"/>
          <w:szCs w:val="30"/>
        </w:rPr>
        <w:t>Let Christ go, and how can you die?</w:t>
      </w:r>
    </w:p>
    <w:p w14:paraId="10C47D3F">
      <w:pPr>
        <w:spacing w:before="240"/>
        <w:ind w:left="592" w:right="0" w:firstLine="0"/>
        <w:jc w:val="left"/>
        <w:rPr>
          <w:rFonts w:hint="eastAsia"/>
          <w:smallCaps/>
          <w:w w:val="90"/>
          <w:sz w:val="30"/>
          <w:szCs w:val="30"/>
        </w:rPr>
      </w:pPr>
      <w:r>
        <w:rPr>
          <w:rFonts w:hint="eastAsia"/>
          <w:smallCaps/>
          <w:w w:val="90"/>
          <w:sz w:val="30"/>
          <w:szCs w:val="30"/>
        </w:rPr>
        <w:t>放开基督，你们怎能死呢？</w:t>
      </w:r>
    </w:p>
    <w:p w14:paraId="122FA2F5">
      <w:pPr>
        <w:spacing w:before="240"/>
        <w:ind w:left="592" w:right="0" w:firstLine="0"/>
        <w:jc w:val="left"/>
        <w:rPr>
          <w:rFonts w:hint="eastAsia"/>
          <w:smallCaps/>
          <w:w w:val="90"/>
          <w:sz w:val="30"/>
          <w:szCs w:val="30"/>
        </w:rPr>
      </w:pPr>
    </w:p>
    <w:p w14:paraId="2E45009D">
      <w:pPr>
        <w:spacing w:before="240"/>
        <w:ind w:left="592" w:right="0" w:firstLine="0"/>
        <w:jc w:val="left"/>
        <w:rPr>
          <w:rFonts w:hint="eastAsia"/>
          <w:smallCaps/>
          <w:w w:val="90"/>
          <w:sz w:val="30"/>
          <w:szCs w:val="30"/>
        </w:rPr>
      </w:pPr>
      <w:r>
        <w:rPr>
          <w:rFonts w:hint="eastAsia"/>
          <w:smallCaps/>
          <w:w w:val="90"/>
          <w:sz w:val="30"/>
          <w:szCs w:val="30"/>
        </w:rPr>
        <w:t>The grave is covered with clouds of threatening.</w:t>
      </w:r>
    </w:p>
    <w:p w14:paraId="53C41CEB">
      <w:pPr>
        <w:spacing w:before="240"/>
        <w:ind w:left="592" w:right="0" w:firstLine="0"/>
        <w:jc w:val="left"/>
        <w:rPr>
          <w:rFonts w:hint="eastAsia"/>
          <w:smallCaps/>
          <w:w w:val="90"/>
          <w:sz w:val="30"/>
          <w:szCs w:val="30"/>
        </w:rPr>
      </w:pPr>
      <w:r>
        <w:rPr>
          <w:rFonts w:hint="eastAsia"/>
          <w:smallCaps/>
          <w:w w:val="90"/>
          <w:sz w:val="30"/>
          <w:szCs w:val="30"/>
        </w:rPr>
        <w:t>坟墓被威胁的乌云笼罩。</w:t>
      </w:r>
    </w:p>
    <w:p w14:paraId="56C7CFA0">
      <w:pPr>
        <w:spacing w:before="240"/>
        <w:ind w:left="592" w:right="0" w:firstLine="0"/>
        <w:jc w:val="left"/>
        <w:rPr>
          <w:rFonts w:hint="eastAsia"/>
          <w:smallCaps/>
          <w:w w:val="90"/>
          <w:sz w:val="30"/>
          <w:szCs w:val="30"/>
        </w:rPr>
      </w:pPr>
    </w:p>
    <w:p w14:paraId="20210003">
      <w:pPr>
        <w:spacing w:before="240"/>
        <w:ind w:left="592" w:right="0" w:firstLine="0"/>
        <w:jc w:val="left"/>
        <w:rPr>
          <w:rFonts w:hint="eastAsia"/>
          <w:smallCaps/>
          <w:w w:val="90"/>
          <w:sz w:val="30"/>
          <w:szCs w:val="30"/>
        </w:rPr>
      </w:pPr>
      <w:r>
        <w:rPr>
          <w:rFonts w:hint="eastAsia"/>
          <w:smallCaps/>
          <w:w w:val="90"/>
          <w:sz w:val="30"/>
          <w:szCs w:val="30"/>
        </w:rPr>
        <w:t>Let Him go, and how can yon go to the judgment—where can you appear?</w:t>
      </w:r>
    </w:p>
    <w:p w14:paraId="37846BF9">
      <w:pPr>
        <w:spacing w:before="240"/>
        <w:ind w:left="592" w:right="0" w:firstLine="0"/>
        <w:jc w:val="left"/>
        <w:rPr>
          <w:rFonts w:hint="eastAsia"/>
          <w:smallCaps/>
          <w:w w:val="90"/>
          <w:sz w:val="30"/>
          <w:szCs w:val="30"/>
        </w:rPr>
      </w:pPr>
      <w:r>
        <w:rPr>
          <w:rFonts w:hint="eastAsia"/>
          <w:smallCaps/>
          <w:w w:val="90"/>
          <w:sz w:val="30"/>
          <w:szCs w:val="30"/>
        </w:rPr>
        <w:t>放开祂，你们怎能去到审判台——你们怎能显现呢？</w:t>
      </w:r>
    </w:p>
    <w:p w14:paraId="54727632">
      <w:pPr>
        <w:spacing w:before="240"/>
        <w:ind w:left="592" w:right="0" w:firstLine="0"/>
        <w:jc w:val="left"/>
        <w:rPr>
          <w:rFonts w:hint="eastAsia"/>
          <w:smallCaps/>
          <w:w w:val="90"/>
          <w:sz w:val="30"/>
          <w:szCs w:val="30"/>
        </w:rPr>
      </w:pPr>
    </w:p>
    <w:p w14:paraId="015339FF">
      <w:pPr>
        <w:spacing w:before="240"/>
        <w:ind w:left="592" w:right="0" w:firstLine="0"/>
        <w:jc w:val="left"/>
        <w:rPr>
          <w:rFonts w:hint="eastAsia"/>
          <w:smallCaps/>
          <w:w w:val="90"/>
          <w:sz w:val="30"/>
          <w:szCs w:val="30"/>
        </w:rPr>
      </w:pPr>
      <w:r>
        <w:rPr>
          <w:rFonts w:hint="eastAsia"/>
          <w:smallCaps/>
          <w:w w:val="90"/>
          <w:sz w:val="30"/>
          <w:szCs w:val="30"/>
        </w:rPr>
        <w:t>II.Means</w:t>
      </w:r>
    </w:p>
    <w:p w14:paraId="30F24D26">
      <w:pPr>
        <w:spacing w:before="240"/>
        <w:ind w:left="592" w:right="0" w:firstLine="0"/>
        <w:jc w:val="left"/>
        <w:rPr>
          <w:rFonts w:hint="eastAsia"/>
          <w:smallCaps/>
          <w:w w:val="90"/>
          <w:sz w:val="30"/>
          <w:szCs w:val="30"/>
        </w:rPr>
      </w:pPr>
      <w:r>
        <w:rPr>
          <w:rFonts w:hint="eastAsia"/>
          <w:smallCaps/>
          <w:w w:val="90"/>
          <w:sz w:val="30"/>
          <w:szCs w:val="30"/>
        </w:rPr>
        <w:t>二、方法</w:t>
      </w:r>
    </w:p>
    <w:p w14:paraId="4ABE1817">
      <w:pPr>
        <w:spacing w:before="240"/>
        <w:ind w:left="592" w:right="0" w:firstLine="0"/>
        <w:jc w:val="left"/>
        <w:rPr>
          <w:rFonts w:hint="eastAsia"/>
          <w:smallCaps/>
          <w:w w:val="90"/>
          <w:sz w:val="30"/>
          <w:szCs w:val="30"/>
        </w:rPr>
      </w:pPr>
    </w:p>
    <w:p w14:paraId="36569650">
      <w:pPr>
        <w:spacing w:before="240"/>
        <w:ind w:left="592" w:right="0" w:firstLine="0"/>
        <w:jc w:val="left"/>
        <w:rPr>
          <w:rFonts w:hint="eastAsia"/>
          <w:smallCaps/>
          <w:w w:val="90"/>
          <w:sz w:val="30"/>
          <w:szCs w:val="30"/>
        </w:rPr>
      </w:pPr>
      <w:r>
        <w:rPr>
          <w:rFonts w:hint="eastAsia"/>
          <w:smallCaps/>
          <w:w w:val="90"/>
          <w:sz w:val="30"/>
          <w:szCs w:val="30"/>
        </w:rPr>
        <w:t>(1.) Christ promises to keep you holding Him.—If you are really holding Christ this day, you are in a most blessed condition, for Christ engages to keep you cleaving to Him.</w:t>
      </w:r>
    </w:p>
    <w:p w14:paraId="48498B2D">
      <w:pPr>
        <w:spacing w:before="240"/>
        <w:ind w:left="592" w:right="0" w:firstLine="0"/>
        <w:jc w:val="left"/>
        <w:rPr>
          <w:rFonts w:hint="eastAsia"/>
          <w:smallCaps/>
          <w:w w:val="90"/>
          <w:sz w:val="30"/>
          <w:szCs w:val="30"/>
        </w:rPr>
      </w:pPr>
      <w:r>
        <w:rPr>
          <w:rFonts w:hint="eastAsia"/>
          <w:smallCaps/>
          <w:w w:val="90"/>
          <w:sz w:val="30"/>
          <w:szCs w:val="30"/>
        </w:rPr>
        <w:t>(1.) 基督应许保守你们持守祂。——如果你们今天真的持守基督，你们就处在最蒙福的光景中，因为基督应许保守你们紧紧跟随祂。</w:t>
      </w:r>
    </w:p>
    <w:p w14:paraId="72562CCC">
      <w:pPr>
        <w:spacing w:before="240"/>
        <w:ind w:left="592" w:right="0" w:firstLine="0"/>
        <w:jc w:val="left"/>
        <w:rPr>
          <w:rFonts w:hint="eastAsia"/>
          <w:smallCaps/>
          <w:w w:val="90"/>
          <w:sz w:val="30"/>
          <w:szCs w:val="30"/>
        </w:rPr>
      </w:pPr>
    </w:p>
    <w:p w14:paraId="66B4F70B">
      <w:pPr>
        <w:spacing w:before="240"/>
        <w:ind w:left="592" w:right="0" w:firstLine="0"/>
        <w:jc w:val="left"/>
        <w:rPr>
          <w:rFonts w:hint="eastAsia"/>
          <w:smallCaps/>
          <w:w w:val="90"/>
          <w:sz w:val="30"/>
          <w:szCs w:val="30"/>
        </w:rPr>
      </w:pPr>
      <w:r>
        <w:rPr>
          <w:rFonts w:hint="eastAsia"/>
          <w:smallCaps/>
          <w:w w:val="90"/>
          <w:sz w:val="30"/>
          <w:szCs w:val="30"/>
        </w:rPr>
        <w:t>“My soul followeth hard after Thee, and thy right hand upholdeth me.”</w:t>
      </w:r>
    </w:p>
    <w:p w14:paraId="29D51239">
      <w:pPr>
        <w:spacing w:before="240"/>
        <w:ind w:left="592" w:right="0" w:firstLine="0"/>
        <w:jc w:val="left"/>
        <w:rPr>
          <w:rFonts w:hint="eastAsia"/>
          <w:smallCaps/>
          <w:w w:val="90"/>
          <w:sz w:val="30"/>
          <w:szCs w:val="30"/>
        </w:rPr>
      </w:pPr>
      <w:r>
        <w:rPr>
          <w:rFonts w:hint="eastAsia"/>
          <w:smallCaps/>
          <w:w w:val="90"/>
          <w:sz w:val="30"/>
          <w:szCs w:val="30"/>
        </w:rPr>
        <w:t>“我的心紧紧地跟随你，你的右手扶持我。”</w:t>
      </w:r>
    </w:p>
    <w:p w14:paraId="2F17B0D7">
      <w:pPr>
        <w:spacing w:before="240"/>
        <w:ind w:left="592" w:right="0" w:firstLine="0"/>
        <w:jc w:val="left"/>
        <w:rPr>
          <w:rFonts w:hint="eastAsia"/>
          <w:smallCaps/>
          <w:w w:val="90"/>
          <w:sz w:val="30"/>
          <w:szCs w:val="30"/>
        </w:rPr>
      </w:pPr>
    </w:p>
    <w:p w14:paraId="67D24EC9">
      <w:pPr>
        <w:spacing w:before="240"/>
        <w:ind w:left="592" w:right="0" w:firstLine="0"/>
        <w:jc w:val="left"/>
        <w:rPr>
          <w:rFonts w:hint="eastAsia"/>
          <w:smallCaps/>
          <w:w w:val="90"/>
          <w:sz w:val="30"/>
          <w:szCs w:val="30"/>
        </w:rPr>
      </w:pPr>
      <w:r>
        <w:rPr>
          <w:rFonts w:hint="eastAsia"/>
          <w:smallCaps/>
          <w:w w:val="90"/>
          <w:sz w:val="30"/>
          <w:szCs w:val="30"/>
        </w:rPr>
        <w:t>He that is the Creator of the world is the upholder of it, so He that new creates the soul keeps it in being.</w:t>
      </w:r>
    </w:p>
    <w:p w14:paraId="00625D62">
      <w:pPr>
        <w:spacing w:before="240"/>
        <w:ind w:left="592" w:right="0" w:firstLine="0"/>
        <w:jc w:val="left"/>
        <w:rPr>
          <w:rFonts w:hint="eastAsia"/>
          <w:smallCaps/>
          <w:w w:val="90"/>
          <w:sz w:val="30"/>
          <w:szCs w:val="30"/>
        </w:rPr>
      </w:pPr>
      <w:r>
        <w:rPr>
          <w:rFonts w:hint="eastAsia"/>
          <w:smallCaps/>
          <w:w w:val="90"/>
          <w:sz w:val="30"/>
          <w:szCs w:val="30"/>
        </w:rPr>
        <w:t>世界的创造主也是它的维持者，所以那新造灵魂的祂也保守它的存在。</w:t>
      </w:r>
    </w:p>
    <w:p w14:paraId="602B4EDC">
      <w:pPr>
        <w:spacing w:before="240"/>
        <w:ind w:left="592" w:right="0" w:firstLine="0"/>
        <w:jc w:val="left"/>
        <w:rPr>
          <w:rFonts w:hint="eastAsia"/>
          <w:smallCaps/>
          <w:w w:val="90"/>
          <w:sz w:val="30"/>
          <w:szCs w:val="30"/>
        </w:rPr>
      </w:pPr>
    </w:p>
    <w:p w14:paraId="25EAA5CF">
      <w:pPr>
        <w:spacing w:before="240"/>
        <w:ind w:left="592" w:right="0" w:firstLine="0"/>
        <w:jc w:val="left"/>
        <w:rPr>
          <w:rFonts w:hint="eastAsia"/>
          <w:smallCaps/>
          <w:w w:val="90"/>
          <w:sz w:val="30"/>
          <w:szCs w:val="30"/>
        </w:rPr>
      </w:pPr>
      <w:r>
        <w:rPr>
          <w:rFonts w:hint="eastAsia"/>
          <w:smallCaps/>
          <w:w w:val="90"/>
          <w:sz w:val="30"/>
          <w:szCs w:val="30"/>
        </w:rPr>
        <w:t>This is never to be forgotten.</w:t>
      </w:r>
    </w:p>
    <w:p w14:paraId="196185C8">
      <w:pPr>
        <w:spacing w:before="240"/>
        <w:ind w:left="592" w:right="0" w:firstLine="0"/>
        <w:jc w:val="left"/>
        <w:rPr>
          <w:rFonts w:hint="eastAsia"/>
          <w:smallCaps/>
          <w:w w:val="90"/>
          <w:sz w:val="30"/>
          <w:szCs w:val="30"/>
        </w:rPr>
      </w:pPr>
      <w:r>
        <w:rPr>
          <w:rFonts w:hint="eastAsia"/>
          <w:smallCaps/>
          <w:w w:val="90"/>
          <w:sz w:val="30"/>
          <w:szCs w:val="30"/>
        </w:rPr>
        <w:t>这永不可忘记。</w:t>
      </w:r>
    </w:p>
    <w:p w14:paraId="6D738CDA">
      <w:pPr>
        <w:spacing w:before="240"/>
        <w:ind w:left="592" w:right="0" w:firstLine="0"/>
        <w:jc w:val="left"/>
        <w:rPr>
          <w:rFonts w:hint="eastAsia"/>
          <w:smallCaps/>
          <w:w w:val="90"/>
          <w:sz w:val="30"/>
          <w:szCs w:val="30"/>
        </w:rPr>
      </w:pPr>
    </w:p>
    <w:p w14:paraId="7F05FB20">
      <w:pPr>
        <w:spacing w:before="240"/>
        <w:ind w:left="592" w:right="0" w:firstLine="0"/>
        <w:jc w:val="left"/>
        <w:rPr>
          <w:rFonts w:hint="eastAsia"/>
          <w:smallCaps/>
          <w:w w:val="90"/>
          <w:sz w:val="30"/>
          <w:szCs w:val="30"/>
        </w:rPr>
      </w:pPr>
      <w:r>
        <w:rPr>
          <w:rFonts w:hint="eastAsia"/>
          <w:smallCaps/>
          <w:w w:val="90"/>
          <w:sz w:val="30"/>
          <w:szCs w:val="30"/>
        </w:rPr>
        <w:t>Not only does the church lean on her beloved, but He puts his left hand under her head, and his right hand doth embrace her</w:t>
      </w:r>
    </w:p>
    <w:p w14:paraId="233B7BB4">
      <w:pPr>
        <w:spacing w:before="240"/>
        <w:ind w:left="592" w:right="0" w:firstLine="0"/>
        <w:jc w:val="left"/>
        <w:rPr>
          <w:rFonts w:hint="eastAsia"/>
          <w:smallCaps/>
          <w:w w:val="90"/>
          <w:sz w:val="30"/>
          <w:szCs w:val="30"/>
        </w:rPr>
      </w:pPr>
      <w:r>
        <w:rPr>
          <w:rFonts w:hint="eastAsia"/>
          <w:smallCaps/>
          <w:w w:val="90"/>
          <w:sz w:val="30"/>
          <w:szCs w:val="30"/>
        </w:rPr>
        <w:t>教会不仅倚靠她的良人，祂还将祂的左手放在她头下，祂的右手将她抱住。</w:t>
      </w:r>
    </w:p>
    <w:p w14:paraId="150E5153">
      <w:pPr>
        <w:spacing w:before="240"/>
        <w:ind w:left="592" w:right="0" w:firstLine="0"/>
        <w:jc w:val="left"/>
        <w:rPr>
          <w:rFonts w:hint="eastAsia"/>
          <w:smallCaps/>
          <w:w w:val="90"/>
          <w:sz w:val="30"/>
          <w:szCs w:val="30"/>
        </w:rPr>
      </w:pPr>
    </w:p>
    <w:p w14:paraId="0634105E">
      <w:pPr>
        <w:spacing w:before="240"/>
        <w:ind w:left="592" w:right="0" w:firstLine="0"/>
        <w:jc w:val="left"/>
        <w:rPr>
          <w:rFonts w:hint="eastAsia"/>
          <w:smallCaps/>
          <w:w w:val="90"/>
          <w:sz w:val="30"/>
          <w:szCs w:val="30"/>
        </w:rPr>
      </w:pPr>
      <w:r>
        <w:rPr>
          <w:rFonts w:hint="eastAsia"/>
          <w:smallCaps/>
          <w:w w:val="90"/>
          <w:sz w:val="30"/>
          <w:szCs w:val="30"/>
        </w:rPr>
        <w:t>“I taught Ephraim how to go, taking them by their arms.”</w:t>
      </w:r>
    </w:p>
    <w:p w14:paraId="4A67B8F1">
      <w:pPr>
        <w:spacing w:before="240"/>
        <w:ind w:left="592" w:right="0" w:firstLine="0"/>
        <w:jc w:val="left"/>
        <w:rPr>
          <w:rFonts w:hint="eastAsia"/>
          <w:smallCaps/>
          <w:w w:val="90"/>
          <w:sz w:val="30"/>
          <w:szCs w:val="30"/>
        </w:rPr>
      </w:pPr>
      <w:r>
        <w:rPr>
          <w:rFonts w:hint="eastAsia"/>
          <w:smallCaps/>
          <w:w w:val="90"/>
          <w:sz w:val="30"/>
          <w:szCs w:val="30"/>
        </w:rPr>
        <w:t>“我教导以法莲行走，用膀臂抱着他们。”</w:t>
      </w:r>
    </w:p>
    <w:p w14:paraId="4B75F067">
      <w:pPr>
        <w:spacing w:before="240"/>
        <w:ind w:left="592" w:right="0" w:firstLine="0"/>
        <w:jc w:val="left"/>
        <w:rPr>
          <w:rFonts w:hint="eastAsia"/>
          <w:smallCaps/>
          <w:w w:val="90"/>
          <w:sz w:val="30"/>
          <w:szCs w:val="30"/>
        </w:rPr>
      </w:pPr>
    </w:p>
    <w:p w14:paraId="4C766ADC">
      <w:pPr>
        <w:spacing w:before="240"/>
        <w:ind w:left="592" w:right="0" w:firstLine="0"/>
        <w:jc w:val="left"/>
        <w:rPr>
          <w:rFonts w:hint="eastAsia"/>
          <w:smallCaps/>
          <w:w w:val="90"/>
          <w:sz w:val="30"/>
          <w:szCs w:val="30"/>
        </w:rPr>
      </w:pPr>
      <w:r>
        <w:rPr>
          <w:rFonts w:hint="eastAsia"/>
          <w:smallCaps/>
          <w:w w:val="90"/>
          <w:sz w:val="30"/>
          <w:szCs w:val="30"/>
        </w:rPr>
        <w:t>It is good for a child to hold fast by its mother’s neck; but ah! that would be a feeble support, if the maternal arm did not enfold the child, and clasp it to her bosom.</w:t>
      </w:r>
    </w:p>
    <w:p w14:paraId="79D34DBB">
      <w:pPr>
        <w:spacing w:before="240"/>
        <w:ind w:left="592" w:right="0" w:firstLine="0"/>
        <w:jc w:val="left"/>
        <w:rPr>
          <w:rFonts w:hint="eastAsia"/>
          <w:smallCaps/>
          <w:w w:val="90"/>
          <w:sz w:val="30"/>
          <w:szCs w:val="30"/>
        </w:rPr>
      </w:pPr>
      <w:r>
        <w:rPr>
          <w:rFonts w:hint="eastAsia"/>
          <w:smallCaps/>
          <w:w w:val="90"/>
          <w:sz w:val="30"/>
          <w:szCs w:val="30"/>
        </w:rPr>
        <w:t>孩子紧紧抱住母亲的脖子是好的；但是啊！如果母亲的臂膀不环绕着孩子，将它紧紧抱在怀里，那将是何等微弱的扶持。</w:t>
      </w:r>
    </w:p>
    <w:p w14:paraId="3C79463D">
      <w:pPr>
        <w:spacing w:before="240"/>
        <w:ind w:left="592" w:right="0" w:firstLine="0"/>
        <w:jc w:val="left"/>
        <w:rPr>
          <w:rFonts w:hint="eastAsia"/>
          <w:smallCaps/>
          <w:w w:val="90"/>
          <w:sz w:val="30"/>
          <w:szCs w:val="30"/>
        </w:rPr>
      </w:pPr>
    </w:p>
    <w:p w14:paraId="268F5830">
      <w:pPr>
        <w:spacing w:before="240"/>
        <w:ind w:left="592" w:right="0" w:firstLine="0"/>
        <w:jc w:val="left"/>
        <w:rPr>
          <w:rFonts w:hint="eastAsia"/>
          <w:smallCaps/>
          <w:w w:val="90"/>
          <w:sz w:val="30"/>
          <w:szCs w:val="30"/>
        </w:rPr>
      </w:pPr>
      <w:r>
        <w:rPr>
          <w:rFonts w:hint="eastAsia"/>
          <w:smallCaps/>
          <w:w w:val="90"/>
          <w:sz w:val="30"/>
          <w:szCs w:val="30"/>
        </w:rPr>
        <w:t>Faith is good; but ah! it is nothing without the grace that gave it.</w:t>
      </w:r>
    </w:p>
    <w:p w14:paraId="3B6DFBA8">
      <w:pPr>
        <w:spacing w:before="240"/>
        <w:ind w:left="592" w:right="0" w:firstLine="0"/>
        <w:jc w:val="left"/>
        <w:rPr>
          <w:rFonts w:hint="eastAsia"/>
          <w:smallCaps/>
          <w:w w:val="90"/>
          <w:sz w:val="30"/>
          <w:szCs w:val="30"/>
        </w:rPr>
      </w:pPr>
      <w:r>
        <w:rPr>
          <w:rFonts w:hint="eastAsia"/>
          <w:smallCaps/>
          <w:w w:val="90"/>
          <w:sz w:val="30"/>
          <w:szCs w:val="30"/>
        </w:rPr>
        <w:t>信心是好的；但是啊！没有赐下信心的恩典，信心就一无是处。</w:t>
      </w:r>
    </w:p>
    <w:p w14:paraId="0EB8008E">
      <w:pPr>
        <w:spacing w:before="240"/>
        <w:ind w:left="592" w:right="0" w:firstLine="0"/>
        <w:jc w:val="left"/>
        <w:rPr>
          <w:rFonts w:hint="eastAsia"/>
          <w:smallCaps/>
          <w:w w:val="90"/>
          <w:sz w:val="30"/>
          <w:szCs w:val="30"/>
        </w:rPr>
      </w:pPr>
    </w:p>
    <w:p w14:paraId="09593EB3">
      <w:pPr>
        <w:spacing w:before="240"/>
        <w:ind w:left="592" w:right="0" w:firstLine="0"/>
        <w:jc w:val="left"/>
        <w:rPr>
          <w:rFonts w:hint="eastAsia"/>
          <w:smallCaps/>
          <w:w w:val="90"/>
          <w:sz w:val="30"/>
          <w:szCs w:val="30"/>
        </w:rPr>
      </w:pPr>
      <w:r>
        <w:rPr>
          <w:rFonts w:hint="eastAsia"/>
          <w:smallCaps/>
          <w:w w:val="90"/>
          <w:sz w:val="30"/>
          <w:szCs w:val="30"/>
        </w:rPr>
        <w:t>“I will put my fear in your heart.”</w:t>
      </w:r>
    </w:p>
    <w:p w14:paraId="649BBDB3">
      <w:pPr>
        <w:spacing w:before="240"/>
        <w:ind w:left="592" w:right="0" w:firstLine="0"/>
        <w:jc w:val="left"/>
        <w:rPr>
          <w:rFonts w:hint="eastAsia"/>
          <w:smallCaps/>
          <w:w w:val="90"/>
          <w:sz w:val="30"/>
          <w:szCs w:val="30"/>
        </w:rPr>
      </w:pPr>
      <w:r>
        <w:rPr>
          <w:rFonts w:hint="eastAsia"/>
          <w:smallCaps/>
          <w:w w:val="90"/>
          <w:sz w:val="30"/>
          <w:szCs w:val="30"/>
        </w:rPr>
        <w:t>“我要将敬畏我的心放在你们心中。”</w:t>
      </w:r>
    </w:p>
    <w:p w14:paraId="1BAD447D">
      <w:pPr>
        <w:spacing w:before="240"/>
        <w:ind w:left="592" w:right="0" w:firstLine="0"/>
        <w:jc w:val="left"/>
        <w:rPr>
          <w:rFonts w:hint="eastAsia"/>
          <w:smallCaps/>
          <w:w w:val="90"/>
          <w:sz w:val="30"/>
          <w:szCs w:val="30"/>
        </w:rPr>
      </w:pPr>
    </w:p>
    <w:p w14:paraId="6BF16BA2">
      <w:pPr>
        <w:spacing w:before="240"/>
        <w:ind w:left="592" w:right="0" w:firstLine="0"/>
        <w:jc w:val="left"/>
        <w:rPr>
          <w:rFonts w:hint="eastAsia"/>
          <w:smallCaps/>
          <w:w w:val="90"/>
          <w:sz w:val="30"/>
          <w:szCs w:val="30"/>
        </w:rPr>
      </w:pPr>
      <w:r>
        <w:rPr>
          <w:rFonts w:hint="eastAsia"/>
          <w:smallCaps/>
          <w:w w:val="90"/>
          <w:sz w:val="30"/>
          <w:szCs w:val="30"/>
        </w:rPr>
        <w:t>(2.) Faith in Christ.—The only way to hold fast is to believe more and more.</w:t>
      </w:r>
    </w:p>
    <w:p w14:paraId="653D9ACE">
      <w:pPr>
        <w:spacing w:before="240"/>
        <w:ind w:left="592" w:right="0" w:firstLine="0"/>
        <w:jc w:val="left"/>
        <w:rPr>
          <w:rFonts w:hint="eastAsia"/>
          <w:smallCaps/>
          <w:w w:val="90"/>
          <w:sz w:val="30"/>
          <w:szCs w:val="30"/>
        </w:rPr>
      </w:pPr>
      <w:r>
        <w:rPr>
          <w:rFonts w:hint="eastAsia"/>
          <w:smallCaps/>
          <w:w w:val="90"/>
          <w:sz w:val="30"/>
          <w:szCs w:val="30"/>
        </w:rPr>
        <w:t>(2.) 信基督。——持守的唯一方法是越来越信。</w:t>
      </w:r>
    </w:p>
    <w:p w14:paraId="286135E9">
      <w:pPr>
        <w:spacing w:before="240"/>
        <w:ind w:left="592" w:right="0" w:firstLine="0"/>
        <w:jc w:val="left"/>
        <w:rPr>
          <w:rFonts w:hint="eastAsia"/>
          <w:smallCaps/>
          <w:w w:val="90"/>
          <w:sz w:val="30"/>
          <w:szCs w:val="30"/>
        </w:rPr>
      </w:pPr>
    </w:p>
    <w:p w14:paraId="6A86804D">
      <w:pPr>
        <w:spacing w:before="240"/>
        <w:ind w:left="592" w:right="0" w:firstLine="0"/>
        <w:jc w:val="left"/>
        <w:rPr>
          <w:rFonts w:hint="eastAsia"/>
          <w:smallCaps/>
          <w:w w:val="90"/>
          <w:sz w:val="30"/>
          <w:szCs w:val="30"/>
        </w:rPr>
      </w:pPr>
      <w:r>
        <w:rPr>
          <w:rFonts w:hint="eastAsia"/>
          <w:smallCaps/>
          <w:w w:val="90"/>
          <w:sz w:val="30"/>
          <w:szCs w:val="30"/>
        </w:rPr>
        <w:t>Get a larger acquaintance with Christ,—with his person, work, and character.</w:t>
      </w:r>
    </w:p>
    <w:p w14:paraId="49EF23AE">
      <w:pPr>
        <w:spacing w:before="240"/>
        <w:ind w:left="592" w:right="0" w:firstLine="0"/>
        <w:jc w:val="left"/>
        <w:rPr>
          <w:rFonts w:hint="eastAsia"/>
          <w:smallCaps/>
          <w:w w:val="90"/>
          <w:sz w:val="30"/>
          <w:szCs w:val="30"/>
        </w:rPr>
      </w:pPr>
      <w:r>
        <w:rPr>
          <w:rFonts w:hint="eastAsia"/>
          <w:smallCaps/>
          <w:w w:val="90"/>
          <w:sz w:val="30"/>
          <w:szCs w:val="30"/>
        </w:rPr>
        <w:t>要更多地认识基督——祂的位格、工作和品格。</w:t>
      </w:r>
    </w:p>
    <w:p w14:paraId="0C89A65B">
      <w:pPr>
        <w:spacing w:before="240"/>
        <w:ind w:left="592" w:right="0" w:firstLine="0"/>
        <w:jc w:val="left"/>
        <w:rPr>
          <w:rFonts w:hint="eastAsia"/>
          <w:smallCaps/>
          <w:w w:val="90"/>
          <w:sz w:val="30"/>
          <w:szCs w:val="30"/>
        </w:rPr>
      </w:pPr>
    </w:p>
    <w:p w14:paraId="0966C7FD">
      <w:pPr>
        <w:spacing w:before="240"/>
        <w:ind w:left="592" w:right="0" w:firstLine="0"/>
        <w:jc w:val="left"/>
        <w:rPr>
          <w:rFonts w:hint="eastAsia"/>
          <w:smallCaps/>
          <w:w w:val="90"/>
          <w:sz w:val="30"/>
          <w:szCs w:val="30"/>
        </w:rPr>
      </w:pPr>
      <w:r>
        <w:rPr>
          <w:rFonts w:hint="eastAsia"/>
          <w:smallCaps/>
          <w:w w:val="90"/>
          <w:sz w:val="30"/>
          <w:szCs w:val="30"/>
        </w:rPr>
        <w:t>Every page of the gospel unfolds a new feature in his character,— every line of the epistles discloses new depths of his work.</w:t>
      </w:r>
    </w:p>
    <w:p w14:paraId="6ADA2FE8">
      <w:pPr>
        <w:spacing w:before="240"/>
        <w:ind w:left="592" w:right="0" w:firstLine="0"/>
        <w:jc w:val="left"/>
        <w:rPr>
          <w:rFonts w:hint="eastAsia"/>
          <w:smallCaps/>
          <w:w w:val="90"/>
          <w:sz w:val="30"/>
          <w:szCs w:val="30"/>
        </w:rPr>
      </w:pPr>
      <w:r>
        <w:rPr>
          <w:rFonts w:hint="eastAsia"/>
          <w:smallCaps/>
          <w:w w:val="90"/>
          <w:sz w:val="30"/>
          <w:szCs w:val="30"/>
        </w:rPr>
        <w:t>福音书的每一页都展开祂品格的一个新特征——书信的每一行都揭示祂工作的新深度。</w:t>
      </w:r>
    </w:p>
    <w:p w14:paraId="35EC8830">
      <w:pPr>
        <w:spacing w:before="240"/>
        <w:ind w:left="592" w:right="0" w:firstLine="0"/>
        <w:jc w:val="left"/>
        <w:rPr>
          <w:rFonts w:hint="eastAsia"/>
          <w:smallCaps/>
          <w:w w:val="90"/>
          <w:sz w:val="30"/>
          <w:szCs w:val="30"/>
        </w:rPr>
      </w:pPr>
    </w:p>
    <w:p w14:paraId="7A48714A">
      <w:pPr>
        <w:spacing w:before="240"/>
        <w:ind w:left="592" w:right="0" w:firstLine="0"/>
        <w:jc w:val="left"/>
        <w:rPr>
          <w:rFonts w:hint="eastAsia"/>
          <w:smallCaps/>
          <w:w w:val="90"/>
          <w:sz w:val="30"/>
          <w:szCs w:val="30"/>
        </w:rPr>
      </w:pPr>
      <w:r>
        <w:rPr>
          <w:rFonts w:hint="eastAsia"/>
          <w:smallCaps/>
          <w:w w:val="90"/>
          <w:sz w:val="30"/>
          <w:szCs w:val="30"/>
        </w:rPr>
        <w:t>Get more faith, and you will get a firmer hold.</w:t>
      </w:r>
    </w:p>
    <w:p w14:paraId="726EF73F">
      <w:pPr>
        <w:spacing w:before="240"/>
        <w:ind w:left="592" w:right="0" w:firstLine="0"/>
        <w:jc w:val="left"/>
        <w:rPr>
          <w:rFonts w:hint="eastAsia"/>
          <w:smallCaps/>
          <w:w w:val="90"/>
          <w:sz w:val="30"/>
          <w:szCs w:val="30"/>
        </w:rPr>
      </w:pPr>
      <w:r>
        <w:rPr>
          <w:rFonts w:hint="eastAsia"/>
          <w:smallCaps/>
          <w:w w:val="90"/>
          <w:sz w:val="30"/>
          <w:szCs w:val="30"/>
        </w:rPr>
        <w:t>要有更多的信心，你就会抓得更牢。</w:t>
      </w:r>
    </w:p>
    <w:p w14:paraId="48E34738">
      <w:pPr>
        <w:spacing w:before="240"/>
        <w:ind w:left="592" w:right="0" w:firstLine="0"/>
        <w:jc w:val="left"/>
        <w:rPr>
          <w:rFonts w:hint="eastAsia"/>
          <w:smallCaps/>
          <w:w w:val="90"/>
          <w:sz w:val="30"/>
          <w:szCs w:val="30"/>
        </w:rPr>
      </w:pPr>
    </w:p>
    <w:p w14:paraId="519C609F">
      <w:pPr>
        <w:spacing w:before="240"/>
        <w:ind w:left="592" w:right="0" w:firstLine="0"/>
        <w:jc w:val="left"/>
        <w:rPr>
          <w:rFonts w:hint="eastAsia"/>
          <w:smallCaps/>
          <w:w w:val="90"/>
          <w:sz w:val="30"/>
          <w:szCs w:val="30"/>
        </w:rPr>
      </w:pPr>
      <w:r>
        <w:rPr>
          <w:rFonts w:hint="eastAsia"/>
          <w:smallCaps/>
          <w:w w:val="90"/>
          <w:sz w:val="30"/>
          <w:szCs w:val="30"/>
        </w:rPr>
        <w:t>A plant that has got a single root may be easily torn up by the hand, or crushed by the foot of the wild beast, or blown down by the wind; but a plant that has a thousand roots struck down into the ground can stand.</w:t>
      </w:r>
    </w:p>
    <w:p w14:paraId="74C0B11C">
      <w:pPr>
        <w:spacing w:before="240"/>
        <w:ind w:left="592" w:right="0" w:firstLine="0"/>
        <w:jc w:val="left"/>
        <w:rPr>
          <w:rFonts w:hint="eastAsia"/>
          <w:smallCaps/>
          <w:w w:val="90"/>
          <w:sz w:val="30"/>
          <w:szCs w:val="30"/>
        </w:rPr>
      </w:pPr>
      <w:r>
        <w:rPr>
          <w:rFonts w:hint="eastAsia"/>
          <w:smallCaps/>
          <w:w w:val="90"/>
          <w:sz w:val="30"/>
          <w:szCs w:val="30"/>
        </w:rPr>
        <w:t>一棵只有一根根的植物，容易被手拔起，或被野兽的脚踩碎，或被风吹倒；但一棵有千根根扎入地下的植物，却能站立。</w:t>
      </w:r>
    </w:p>
    <w:p w14:paraId="04A9462C">
      <w:pPr>
        <w:spacing w:before="240"/>
        <w:ind w:left="592" w:right="0" w:firstLine="0"/>
        <w:jc w:val="left"/>
        <w:rPr>
          <w:rFonts w:hint="eastAsia"/>
          <w:smallCaps/>
          <w:w w:val="90"/>
          <w:sz w:val="30"/>
          <w:szCs w:val="30"/>
        </w:rPr>
      </w:pPr>
    </w:p>
    <w:p w14:paraId="473EF37A">
      <w:pPr>
        <w:spacing w:before="240"/>
        <w:ind w:left="592" w:right="0" w:firstLine="0"/>
        <w:jc w:val="left"/>
        <w:rPr>
          <w:rFonts w:hint="eastAsia"/>
          <w:smallCaps/>
          <w:w w:val="90"/>
          <w:sz w:val="30"/>
          <w:szCs w:val="30"/>
        </w:rPr>
      </w:pPr>
      <w:r>
        <w:rPr>
          <w:rFonts w:hint="eastAsia"/>
          <w:smallCaps/>
          <w:w w:val="90"/>
          <w:sz w:val="30"/>
          <w:szCs w:val="30"/>
        </w:rPr>
        <w:t>Faith is like the root.</w:t>
      </w:r>
    </w:p>
    <w:p w14:paraId="28B7D427">
      <w:pPr>
        <w:spacing w:before="240"/>
        <w:ind w:left="592" w:right="0" w:firstLine="0"/>
        <w:jc w:val="left"/>
        <w:rPr>
          <w:rFonts w:hint="eastAsia"/>
          <w:smallCaps/>
          <w:w w:val="90"/>
          <w:sz w:val="30"/>
          <w:szCs w:val="30"/>
        </w:rPr>
      </w:pPr>
      <w:r>
        <w:rPr>
          <w:rFonts w:hint="eastAsia"/>
          <w:smallCaps/>
          <w:w w:val="90"/>
          <w:sz w:val="30"/>
          <w:szCs w:val="30"/>
        </w:rPr>
        <w:t>信心就像根。</w:t>
      </w:r>
    </w:p>
    <w:p w14:paraId="7F46E889">
      <w:pPr>
        <w:spacing w:before="240"/>
        <w:ind w:left="592" w:right="0" w:firstLine="0"/>
        <w:jc w:val="left"/>
        <w:rPr>
          <w:rFonts w:hint="eastAsia"/>
          <w:smallCaps/>
          <w:w w:val="90"/>
          <w:sz w:val="30"/>
          <w:szCs w:val="30"/>
        </w:rPr>
      </w:pPr>
    </w:p>
    <w:p w14:paraId="15E14EA8">
      <w:pPr>
        <w:spacing w:before="240"/>
        <w:ind w:left="592" w:right="0" w:firstLine="0"/>
        <w:jc w:val="left"/>
        <w:rPr>
          <w:rFonts w:hint="eastAsia"/>
          <w:smallCaps/>
          <w:w w:val="90"/>
          <w:sz w:val="30"/>
          <w:szCs w:val="30"/>
        </w:rPr>
      </w:pPr>
      <w:r>
        <w:rPr>
          <w:rFonts w:hint="eastAsia"/>
          <w:smallCaps/>
          <w:w w:val="90"/>
          <w:sz w:val="30"/>
          <w:szCs w:val="30"/>
        </w:rPr>
        <w:t>Many believe a little concerning Christ,—one fact.</w:t>
      </w:r>
    </w:p>
    <w:p w14:paraId="7F486EDA">
      <w:pPr>
        <w:spacing w:before="240"/>
        <w:ind w:left="592" w:right="0" w:firstLine="0"/>
        <w:jc w:val="left"/>
        <w:rPr>
          <w:rFonts w:hint="eastAsia"/>
          <w:smallCaps/>
          <w:w w:val="90"/>
          <w:sz w:val="30"/>
          <w:szCs w:val="30"/>
        </w:rPr>
      </w:pPr>
      <w:r>
        <w:rPr>
          <w:rFonts w:hint="eastAsia"/>
          <w:smallCaps/>
          <w:w w:val="90"/>
          <w:sz w:val="30"/>
          <w:szCs w:val="30"/>
        </w:rPr>
        <w:t>许多人对基督只信一点点——一个事实。</w:t>
      </w:r>
    </w:p>
    <w:p w14:paraId="46FD4615">
      <w:pPr>
        <w:spacing w:before="240"/>
        <w:ind w:left="592" w:right="0" w:firstLine="0"/>
        <w:jc w:val="left"/>
        <w:rPr>
          <w:rFonts w:hint="eastAsia"/>
          <w:smallCaps/>
          <w:w w:val="90"/>
          <w:sz w:val="30"/>
          <w:szCs w:val="30"/>
        </w:rPr>
      </w:pPr>
    </w:p>
    <w:p w14:paraId="3D92E1F3">
      <w:pPr>
        <w:spacing w:before="240"/>
        <w:ind w:left="592" w:right="0" w:firstLine="0"/>
        <w:jc w:val="left"/>
        <w:rPr>
          <w:rFonts w:hint="eastAsia"/>
          <w:smallCaps/>
          <w:w w:val="90"/>
          <w:sz w:val="30"/>
          <w:szCs w:val="30"/>
        </w:rPr>
      </w:pPr>
      <w:r>
        <w:rPr>
          <w:rFonts w:hint="eastAsia"/>
          <w:smallCaps/>
          <w:w w:val="90"/>
          <w:sz w:val="30"/>
          <w:szCs w:val="30"/>
        </w:rPr>
        <w:t>Every new truth concerning Jesus is a new root struck downwards.</w:t>
      </w:r>
    </w:p>
    <w:p w14:paraId="4D3864D6">
      <w:pPr>
        <w:spacing w:before="240"/>
        <w:ind w:left="592" w:right="0" w:firstLine="0"/>
        <w:jc w:val="left"/>
        <w:rPr>
          <w:rFonts w:hint="eastAsia"/>
          <w:smallCaps/>
          <w:w w:val="90"/>
          <w:sz w:val="30"/>
          <w:szCs w:val="30"/>
        </w:rPr>
      </w:pPr>
      <w:r>
        <w:rPr>
          <w:rFonts w:hint="eastAsia"/>
          <w:smallCaps/>
          <w:w w:val="90"/>
          <w:sz w:val="30"/>
          <w:szCs w:val="30"/>
        </w:rPr>
        <w:t>关于耶稣的每一个新真理，都是一根向下扎的新根。</w:t>
      </w:r>
    </w:p>
    <w:p w14:paraId="6A1A3605">
      <w:pPr>
        <w:spacing w:before="240"/>
        <w:ind w:left="592" w:right="0" w:firstLine="0"/>
        <w:jc w:val="left"/>
        <w:rPr>
          <w:rFonts w:hint="eastAsia"/>
          <w:smallCaps/>
          <w:w w:val="90"/>
          <w:sz w:val="30"/>
          <w:szCs w:val="30"/>
        </w:rPr>
      </w:pPr>
    </w:p>
    <w:p w14:paraId="07ED9D6B">
      <w:pPr>
        <w:spacing w:before="240"/>
        <w:ind w:left="592" w:right="0" w:firstLine="0"/>
        <w:jc w:val="left"/>
        <w:rPr>
          <w:rFonts w:hint="eastAsia"/>
          <w:smallCaps/>
          <w:w w:val="90"/>
          <w:sz w:val="30"/>
          <w:szCs w:val="30"/>
        </w:rPr>
      </w:pPr>
      <w:r>
        <w:rPr>
          <w:rFonts w:hint="eastAsia"/>
          <w:smallCaps/>
          <w:w w:val="90"/>
          <w:sz w:val="30"/>
          <w:szCs w:val="30"/>
        </w:rPr>
        <w:t>Believe more intensely.</w:t>
      </w:r>
    </w:p>
    <w:p w14:paraId="2012D7F6">
      <w:pPr>
        <w:spacing w:before="240"/>
        <w:ind w:left="592" w:right="0" w:firstLine="0"/>
        <w:jc w:val="left"/>
        <w:rPr>
          <w:rFonts w:hint="eastAsia"/>
          <w:smallCaps/>
          <w:w w:val="90"/>
          <w:sz w:val="30"/>
          <w:szCs w:val="30"/>
        </w:rPr>
      </w:pPr>
      <w:r>
        <w:rPr>
          <w:rFonts w:hint="eastAsia"/>
          <w:smallCaps/>
          <w:w w:val="90"/>
          <w:sz w:val="30"/>
          <w:szCs w:val="30"/>
        </w:rPr>
        <w:t>要更热切地相信。</w:t>
      </w:r>
    </w:p>
    <w:p w14:paraId="52B37FFA">
      <w:pPr>
        <w:spacing w:before="240"/>
        <w:ind w:left="592" w:right="0" w:firstLine="0"/>
        <w:jc w:val="left"/>
        <w:rPr>
          <w:rFonts w:hint="eastAsia"/>
          <w:smallCaps/>
          <w:w w:val="90"/>
          <w:sz w:val="30"/>
          <w:szCs w:val="30"/>
        </w:rPr>
      </w:pPr>
    </w:p>
    <w:p w14:paraId="6DCBC7E4">
      <w:pPr>
        <w:spacing w:before="240"/>
        <w:ind w:left="592" w:right="0" w:firstLine="0"/>
        <w:jc w:val="left"/>
        <w:rPr>
          <w:rFonts w:hint="eastAsia"/>
          <w:smallCaps/>
          <w:w w:val="90"/>
          <w:sz w:val="30"/>
          <w:szCs w:val="30"/>
        </w:rPr>
      </w:pPr>
      <w:r>
        <w:rPr>
          <w:rFonts w:hint="eastAsia"/>
          <w:smallCaps/>
          <w:w w:val="90"/>
          <w:sz w:val="30"/>
          <w:szCs w:val="30"/>
        </w:rPr>
        <w:t>A root may be in a right direction, but, not striking deep, it is easily torn up.</w:t>
      </w:r>
    </w:p>
    <w:p w14:paraId="5201DA24">
      <w:pPr>
        <w:spacing w:before="240"/>
        <w:ind w:left="592" w:right="0" w:firstLine="0"/>
        <w:jc w:val="left"/>
        <w:rPr>
          <w:rFonts w:hint="eastAsia"/>
          <w:smallCaps/>
          <w:w w:val="90"/>
          <w:sz w:val="30"/>
          <w:szCs w:val="30"/>
        </w:rPr>
      </w:pPr>
      <w:r>
        <w:rPr>
          <w:rFonts w:hint="eastAsia"/>
          <w:smallCaps/>
          <w:w w:val="90"/>
          <w:sz w:val="30"/>
          <w:szCs w:val="30"/>
        </w:rPr>
        <w:t>一根根或许方向正确，但扎得不深，就容易被拔起。</w:t>
      </w:r>
    </w:p>
    <w:p w14:paraId="0DC4275E">
      <w:pPr>
        <w:spacing w:before="240"/>
        <w:ind w:left="592" w:right="0" w:firstLine="0"/>
        <w:jc w:val="left"/>
        <w:rPr>
          <w:rFonts w:hint="eastAsia"/>
          <w:smallCaps/>
          <w:w w:val="90"/>
          <w:sz w:val="30"/>
          <w:szCs w:val="30"/>
        </w:rPr>
      </w:pPr>
    </w:p>
    <w:p w14:paraId="3EB35DD8">
      <w:pPr>
        <w:spacing w:before="240"/>
        <w:ind w:left="592" w:right="0" w:firstLine="0"/>
        <w:jc w:val="left"/>
        <w:rPr>
          <w:rFonts w:hint="eastAsia"/>
          <w:smallCaps/>
          <w:w w:val="90"/>
          <w:sz w:val="30"/>
          <w:szCs w:val="30"/>
        </w:rPr>
      </w:pPr>
      <w:r>
        <w:rPr>
          <w:rFonts w:hint="eastAsia"/>
          <w:smallCaps/>
          <w:w w:val="90"/>
          <w:sz w:val="30"/>
          <w:szCs w:val="30"/>
        </w:rPr>
        <w:t>Pray for deep-rooted faith.</w:t>
      </w:r>
    </w:p>
    <w:p w14:paraId="1D4223C3">
      <w:pPr>
        <w:spacing w:before="240"/>
        <w:ind w:left="592" w:right="0" w:firstLine="0"/>
        <w:jc w:val="left"/>
        <w:rPr>
          <w:rFonts w:hint="eastAsia"/>
          <w:smallCaps/>
          <w:w w:val="90"/>
          <w:sz w:val="30"/>
          <w:szCs w:val="30"/>
        </w:rPr>
      </w:pPr>
      <w:r>
        <w:rPr>
          <w:rFonts w:hint="eastAsia"/>
          <w:smallCaps/>
          <w:w w:val="90"/>
          <w:sz w:val="30"/>
          <w:szCs w:val="30"/>
        </w:rPr>
        <w:t>要为根深蒂固的信心祷告。</w:t>
      </w:r>
    </w:p>
    <w:p w14:paraId="1F12743B">
      <w:pPr>
        <w:spacing w:before="240"/>
        <w:ind w:left="592" w:right="0" w:firstLine="0"/>
        <w:jc w:val="left"/>
        <w:rPr>
          <w:rFonts w:hint="eastAsia"/>
          <w:smallCaps/>
          <w:w w:val="90"/>
          <w:sz w:val="30"/>
          <w:szCs w:val="30"/>
        </w:rPr>
      </w:pPr>
    </w:p>
    <w:p w14:paraId="12383C5D">
      <w:pPr>
        <w:spacing w:before="240"/>
        <w:ind w:left="592" w:right="0" w:firstLine="0"/>
        <w:jc w:val="left"/>
        <w:rPr>
          <w:rFonts w:hint="eastAsia"/>
          <w:smallCaps/>
          <w:w w:val="90"/>
          <w:sz w:val="30"/>
          <w:szCs w:val="30"/>
        </w:rPr>
      </w:pPr>
      <w:r>
        <w:rPr>
          <w:rFonts w:hint="eastAsia"/>
          <w:smallCaps/>
          <w:w w:val="90"/>
          <w:sz w:val="30"/>
          <w:szCs w:val="30"/>
        </w:rPr>
        <w:t>Pray to be stablished, strengthened, settled.</w:t>
      </w:r>
    </w:p>
    <w:p w14:paraId="711FE917">
      <w:pPr>
        <w:spacing w:before="240"/>
        <w:ind w:left="592" w:right="0" w:firstLine="0"/>
        <w:jc w:val="left"/>
        <w:rPr>
          <w:rFonts w:hint="eastAsia"/>
          <w:smallCaps/>
          <w:w w:val="90"/>
          <w:sz w:val="30"/>
          <w:szCs w:val="30"/>
        </w:rPr>
      </w:pPr>
      <w:r>
        <w:rPr>
          <w:rFonts w:hint="eastAsia"/>
          <w:smallCaps/>
          <w:w w:val="90"/>
          <w:sz w:val="30"/>
          <w:szCs w:val="30"/>
        </w:rPr>
        <w:t>祈求得以坚固、加强、安定。</w:t>
      </w:r>
    </w:p>
    <w:p w14:paraId="2FE19896">
      <w:pPr>
        <w:spacing w:before="240"/>
        <w:ind w:left="592" w:right="0" w:firstLine="0"/>
        <w:jc w:val="left"/>
        <w:rPr>
          <w:rFonts w:hint="eastAsia"/>
          <w:smallCaps/>
          <w:w w:val="90"/>
          <w:sz w:val="30"/>
          <w:szCs w:val="30"/>
        </w:rPr>
      </w:pPr>
    </w:p>
    <w:p w14:paraId="0A901680">
      <w:pPr>
        <w:spacing w:before="240"/>
        <w:ind w:left="592" w:right="0" w:firstLine="0"/>
        <w:jc w:val="left"/>
        <w:rPr>
          <w:rFonts w:hint="eastAsia"/>
          <w:smallCaps/>
          <w:w w:val="90"/>
          <w:sz w:val="30"/>
          <w:szCs w:val="30"/>
        </w:rPr>
      </w:pPr>
      <w:r>
        <w:rPr>
          <w:rFonts w:hint="eastAsia"/>
          <w:smallCaps/>
          <w:w w:val="90"/>
          <w:sz w:val="30"/>
          <w:szCs w:val="30"/>
        </w:rPr>
        <w:t>Take a long intense look at Jesus,—often, often.</w:t>
      </w:r>
    </w:p>
    <w:p w14:paraId="28BF4C6B">
      <w:pPr>
        <w:spacing w:before="240"/>
        <w:ind w:left="592" w:right="0" w:firstLine="0"/>
        <w:jc w:val="left"/>
        <w:rPr>
          <w:rFonts w:hint="eastAsia"/>
          <w:smallCaps/>
          <w:w w:val="90"/>
          <w:sz w:val="30"/>
          <w:szCs w:val="30"/>
        </w:rPr>
      </w:pPr>
      <w:r>
        <w:rPr>
          <w:rFonts w:hint="eastAsia"/>
          <w:smallCaps/>
          <w:w w:val="90"/>
          <w:sz w:val="30"/>
          <w:szCs w:val="30"/>
        </w:rPr>
        <w:t>要长久、热切地仰望耶稣——常常、常常。</w:t>
      </w:r>
    </w:p>
    <w:p w14:paraId="58E47B4A">
      <w:pPr>
        <w:spacing w:before="240"/>
        <w:ind w:left="592" w:right="0" w:firstLine="0"/>
        <w:jc w:val="left"/>
        <w:rPr>
          <w:rFonts w:hint="eastAsia"/>
          <w:smallCaps/>
          <w:w w:val="90"/>
          <w:sz w:val="30"/>
          <w:szCs w:val="30"/>
        </w:rPr>
      </w:pPr>
    </w:p>
    <w:p w14:paraId="5E60A8B6">
      <w:pPr>
        <w:spacing w:before="240"/>
        <w:ind w:left="592" w:right="0" w:firstLine="0"/>
        <w:jc w:val="left"/>
        <w:rPr>
          <w:rFonts w:hint="eastAsia"/>
          <w:smallCaps/>
          <w:w w:val="90"/>
          <w:sz w:val="30"/>
          <w:szCs w:val="30"/>
        </w:rPr>
      </w:pPr>
      <w:r>
        <w:rPr>
          <w:rFonts w:hint="eastAsia"/>
          <w:smallCaps/>
          <w:w w:val="90"/>
          <w:sz w:val="30"/>
          <w:szCs w:val="30"/>
        </w:rPr>
        <w:t>If you wanted to know a man again, and he was going away, you would take an intense look at his face.</w:t>
      </w:r>
    </w:p>
    <w:p w14:paraId="3626AF65">
      <w:pPr>
        <w:spacing w:before="240"/>
        <w:ind w:left="592" w:right="0" w:firstLine="0"/>
        <w:jc w:val="left"/>
        <w:rPr>
          <w:rFonts w:hint="eastAsia"/>
          <w:smallCaps/>
          <w:w w:val="90"/>
          <w:sz w:val="30"/>
          <w:szCs w:val="30"/>
        </w:rPr>
      </w:pPr>
      <w:r>
        <w:rPr>
          <w:rFonts w:hint="eastAsia"/>
          <w:smallCaps/>
          <w:w w:val="90"/>
          <w:sz w:val="30"/>
          <w:szCs w:val="30"/>
        </w:rPr>
        <w:t>如果你想再认出一个人，而他正要离开，你会热切地看他的脸。</w:t>
      </w:r>
    </w:p>
    <w:p w14:paraId="36A49977">
      <w:pPr>
        <w:spacing w:before="240"/>
        <w:ind w:left="592" w:right="0" w:firstLine="0"/>
        <w:jc w:val="left"/>
        <w:rPr>
          <w:rFonts w:hint="eastAsia"/>
          <w:smallCaps/>
          <w:w w:val="90"/>
          <w:sz w:val="30"/>
          <w:szCs w:val="30"/>
        </w:rPr>
      </w:pPr>
    </w:p>
    <w:p w14:paraId="2085FAB9">
      <w:pPr>
        <w:spacing w:before="240"/>
        <w:ind w:left="592" w:right="0" w:firstLine="0"/>
        <w:jc w:val="left"/>
        <w:rPr>
          <w:rFonts w:hint="eastAsia"/>
          <w:smallCaps/>
          <w:w w:val="90"/>
          <w:sz w:val="30"/>
          <w:szCs w:val="30"/>
        </w:rPr>
      </w:pPr>
      <w:r>
        <w:rPr>
          <w:rFonts w:hint="eastAsia"/>
          <w:smallCaps/>
          <w:w w:val="90"/>
          <w:sz w:val="30"/>
          <w:szCs w:val="30"/>
        </w:rPr>
        <w:t>Look then at Jesus —deeply, intensely—till every feature is graven on your heart.</w:t>
      </w:r>
    </w:p>
    <w:p w14:paraId="5BDF7ED6">
      <w:pPr>
        <w:spacing w:before="240"/>
        <w:ind w:left="592" w:right="0" w:firstLine="0"/>
        <w:jc w:val="left"/>
        <w:rPr>
          <w:rFonts w:hint="eastAsia"/>
          <w:smallCaps/>
          <w:w w:val="90"/>
          <w:sz w:val="30"/>
          <w:szCs w:val="30"/>
        </w:rPr>
      </w:pPr>
      <w:r>
        <w:rPr>
          <w:rFonts w:hint="eastAsia"/>
          <w:smallCaps/>
          <w:w w:val="90"/>
          <w:sz w:val="30"/>
          <w:szCs w:val="30"/>
        </w:rPr>
        <w:t>那么，要仰望耶稣——深深地，热切地——直到每一个特征都刻在你的心上。</w:t>
      </w:r>
    </w:p>
    <w:p w14:paraId="60BC6995">
      <w:pPr>
        <w:spacing w:before="240"/>
        <w:ind w:left="592" w:right="0" w:firstLine="0"/>
        <w:jc w:val="left"/>
        <w:rPr>
          <w:rFonts w:hint="eastAsia"/>
          <w:smallCaps/>
          <w:w w:val="90"/>
          <w:sz w:val="30"/>
          <w:szCs w:val="30"/>
        </w:rPr>
      </w:pPr>
    </w:p>
    <w:p w14:paraId="40A09B7B">
      <w:pPr>
        <w:spacing w:before="240"/>
        <w:ind w:left="592" w:right="0" w:firstLine="0"/>
        <w:jc w:val="left"/>
        <w:rPr>
          <w:rFonts w:hint="eastAsia"/>
          <w:smallCaps/>
          <w:w w:val="90"/>
          <w:sz w:val="30"/>
          <w:szCs w:val="30"/>
        </w:rPr>
      </w:pPr>
      <w:r>
        <w:rPr>
          <w:rFonts w:hint="eastAsia"/>
          <w:smallCaps/>
          <w:w w:val="90"/>
          <w:sz w:val="30"/>
          <w:szCs w:val="30"/>
        </w:rPr>
        <w:t>Thomas Scott overcame the fear of death by looking intensely at his dead child, who had died in the Lord.</w:t>
      </w:r>
    </w:p>
    <w:p w14:paraId="50C8DE42">
      <w:pPr>
        <w:spacing w:before="240"/>
        <w:ind w:left="592" w:right="0" w:firstLine="0"/>
        <w:jc w:val="left"/>
        <w:rPr>
          <w:rFonts w:hint="eastAsia"/>
          <w:smallCaps/>
          <w:w w:val="90"/>
          <w:sz w:val="30"/>
          <w:szCs w:val="30"/>
        </w:rPr>
      </w:pPr>
      <w:r>
        <w:rPr>
          <w:rFonts w:hint="eastAsia"/>
          <w:smallCaps/>
          <w:w w:val="90"/>
          <w:sz w:val="30"/>
          <w:szCs w:val="30"/>
        </w:rPr>
        <w:t>托马斯·司各脱通过热切地看着他那在主里睡了的死去的孩子，克服了对死亡的恐惧。</w:t>
      </w:r>
    </w:p>
    <w:p w14:paraId="12833771">
      <w:pPr>
        <w:spacing w:before="240"/>
        <w:ind w:left="592" w:right="0" w:firstLine="0"/>
        <w:jc w:val="left"/>
        <w:rPr>
          <w:rFonts w:hint="eastAsia"/>
          <w:smallCaps/>
          <w:w w:val="90"/>
          <w:sz w:val="30"/>
          <w:szCs w:val="30"/>
        </w:rPr>
      </w:pPr>
    </w:p>
    <w:p w14:paraId="403D036B">
      <w:pPr>
        <w:spacing w:before="240"/>
        <w:ind w:left="592" w:right="0" w:firstLine="0"/>
        <w:jc w:val="left"/>
        <w:rPr>
          <w:rFonts w:hint="eastAsia"/>
          <w:smallCaps/>
          <w:w w:val="90"/>
          <w:sz w:val="30"/>
          <w:szCs w:val="30"/>
        </w:rPr>
      </w:pPr>
      <w:r>
        <w:rPr>
          <w:rFonts w:hint="eastAsia"/>
          <w:smallCaps/>
          <w:w w:val="90"/>
          <w:sz w:val="30"/>
          <w:szCs w:val="30"/>
        </w:rPr>
        <w:t>(3.) Prayer.—Jacob at Bethel.</w:t>
      </w:r>
    </w:p>
    <w:p w14:paraId="7E5775C3">
      <w:pPr>
        <w:spacing w:before="240"/>
        <w:ind w:left="592" w:right="0" w:firstLine="0"/>
        <w:jc w:val="left"/>
        <w:rPr>
          <w:rFonts w:hint="eastAsia"/>
          <w:smallCaps/>
          <w:w w:val="90"/>
          <w:sz w:val="30"/>
          <w:szCs w:val="30"/>
        </w:rPr>
      </w:pPr>
      <w:r>
        <w:rPr>
          <w:rFonts w:hint="eastAsia"/>
          <w:smallCaps/>
          <w:w w:val="90"/>
          <w:sz w:val="30"/>
          <w:szCs w:val="30"/>
        </w:rPr>
        <w:t>(3.) 祷告。——雅各在伯特利。</w:t>
      </w:r>
    </w:p>
    <w:p w14:paraId="734BD883">
      <w:pPr>
        <w:spacing w:before="240"/>
        <w:ind w:left="592" w:right="0" w:firstLine="0"/>
        <w:jc w:val="left"/>
        <w:rPr>
          <w:rFonts w:hint="eastAsia"/>
          <w:smallCaps/>
          <w:w w:val="90"/>
          <w:sz w:val="30"/>
          <w:szCs w:val="30"/>
        </w:rPr>
      </w:pPr>
    </w:p>
    <w:p w14:paraId="2D8659EC">
      <w:pPr>
        <w:spacing w:before="240"/>
        <w:ind w:left="592" w:right="0" w:firstLine="0"/>
        <w:jc w:val="left"/>
        <w:rPr>
          <w:rFonts w:hint="eastAsia"/>
          <w:smallCaps/>
          <w:w w:val="90"/>
          <w:sz w:val="30"/>
          <w:szCs w:val="30"/>
        </w:rPr>
      </w:pPr>
      <w:r>
        <w:rPr>
          <w:rFonts w:hint="eastAsia"/>
          <w:smallCaps/>
          <w:w w:val="90"/>
          <w:sz w:val="30"/>
          <w:szCs w:val="30"/>
        </w:rPr>
        <w:t>“Take hold of my strength,” Isa. 27:5.</w:t>
      </w:r>
    </w:p>
    <w:p w14:paraId="7B24BAE5">
      <w:pPr>
        <w:spacing w:before="240"/>
        <w:ind w:left="592" w:right="0" w:firstLine="0"/>
        <w:jc w:val="left"/>
        <w:rPr>
          <w:rFonts w:hint="eastAsia"/>
          <w:smallCaps/>
          <w:w w:val="90"/>
          <w:sz w:val="30"/>
          <w:szCs w:val="30"/>
        </w:rPr>
      </w:pPr>
      <w:r>
        <w:rPr>
          <w:rFonts w:hint="eastAsia"/>
          <w:smallCaps/>
          <w:w w:val="90"/>
          <w:sz w:val="30"/>
          <w:szCs w:val="30"/>
        </w:rPr>
        <w:t>“让他持住我的能力，”赛 27:5。</w:t>
      </w:r>
    </w:p>
    <w:p w14:paraId="5C3FED58">
      <w:pPr>
        <w:spacing w:before="240"/>
        <w:ind w:left="592" w:right="0" w:firstLine="0"/>
        <w:jc w:val="left"/>
        <w:rPr>
          <w:rFonts w:hint="eastAsia"/>
          <w:smallCaps/>
          <w:w w:val="90"/>
          <w:sz w:val="30"/>
          <w:szCs w:val="30"/>
        </w:rPr>
      </w:pPr>
    </w:p>
    <w:p w14:paraId="594D0A9D">
      <w:pPr>
        <w:spacing w:before="240"/>
        <w:ind w:left="592" w:right="0" w:firstLine="0"/>
        <w:jc w:val="left"/>
        <w:rPr>
          <w:rFonts w:hint="eastAsia"/>
          <w:smallCaps/>
          <w:w w:val="90"/>
          <w:sz w:val="30"/>
          <w:szCs w:val="30"/>
        </w:rPr>
      </w:pPr>
      <w:r>
        <w:rPr>
          <w:rFonts w:hint="eastAsia"/>
          <w:smallCaps/>
          <w:w w:val="90"/>
          <w:sz w:val="30"/>
          <w:szCs w:val="30"/>
        </w:rPr>
        <w:t>You must begin and pray after another fashion than you have done.</w:t>
      </w:r>
    </w:p>
    <w:p w14:paraId="475F7BD5">
      <w:pPr>
        <w:spacing w:before="240"/>
        <w:ind w:left="592" w:right="0" w:firstLine="0"/>
        <w:jc w:val="left"/>
        <w:rPr>
          <w:rFonts w:hint="eastAsia"/>
          <w:smallCaps/>
          <w:w w:val="90"/>
          <w:sz w:val="30"/>
          <w:szCs w:val="30"/>
        </w:rPr>
      </w:pPr>
      <w:r>
        <w:rPr>
          <w:rFonts w:hint="eastAsia"/>
          <w:smallCaps/>
          <w:w w:val="90"/>
          <w:sz w:val="30"/>
          <w:szCs w:val="30"/>
        </w:rPr>
        <w:t>你们必须开始以一种不同于以往的方式祷告。</w:t>
      </w:r>
    </w:p>
    <w:p w14:paraId="4F28DC7C">
      <w:pPr>
        <w:spacing w:before="240"/>
        <w:ind w:left="592" w:right="0" w:firstLine="0"/>
        <w:jc w:val="left"/>
        <w:rPr>
          <w:rFonts w:hint="eastAsia"/>
          <w:smallCaps/>
          <w:w w:val="90"/>
          <w:sz w:val="30"/>
          <w:szCs w:val="30"/>
        </w:rPr>
      </w:pPr>
    </w:p>
    <w:p w14:paraId="189FF2BC">
      <w:pPr>
        <w:spacing w:before="240"/>
        <w:ind w:left="592" w:right="0" w:firstLine="0"/>
        <w:jc w:val="left"/>
        <w:rPr>
          <w:rFonts w:hint="eastAsia"/>
          <w:smallCaps/>
          <w:w w:val="90"/>
          <w:sz w:val="30"/>
          <w:szCs w:val="30"/>
        </w:rPr>
      </w:pPr>
      <w:r>
        <w:rPr>
          <w:rFonts w:hint="eastAsia"/>
          <w:smallCaps/>
          <w:w w:val="90"/>
          <w:sz w:val="30"/>
          <w:szCs w:val="30"/>
        </w:rPr>
        <w:t>Let it be real intercourse with God, like Hezekiah, Jacob, Moses, etc.</w:t>
      </w:r>
    </w:p>
    <w:p w14:paraId="7CC2383F">
      <w:pPr>
        <w:spacing w:before="240"/>
        <w:ind w:left="592" w:right="0" w:firstLine="0"/>
        <w:jc w:val="left"/>
        <w:rPr>
          <w:rFonts w:hint="eastAsia"/>
          <w:smallCaps/>
          <w:w w:val="90"/>
          <w:sz w:val="30"/>
          <w:szCs w:val="30"/>
        </w:rPr>
      </w:pPr>
      <w:r>
        <w:rPr>
          <w:rFonts w:hint="eastAsia"/>
          <w:smallCaps/>
          <w:w w:val="90"/>
          <w:sz w:val="30"/>
          <w:szCs w:val="30"/>
        </w:rPr>
        <w:t>让它成为与神真实的交通，像希西家、雅各、摩西等人一样。</w:t>
      </w:r>
    </w:p>
    <w:p w14:paraId="6FBB9449">
      <w:pPr>
        <w:spacing w:before="240"/>
        <w:ind w:left="592" w:right="0" w:firstLine="0"/>
        <w:jc w:val="left"/>
        <w:rPr>
          <w:rFonts w:hint="eastAsia"/>
          <w:smallCaps/>
          <w:w w:val="90"/>
          <w:sz w:val="30"/>
          <w:szCs w:val="30"/>
        </w:rPr>
      </w:pPr>
    </w:p>
    <w:p w14:paraId="0DBE53A5">
      <w:pPr>
        <w:spacing w:before="240"/>
        <w:ind w:left="592" w:right="0" w:firstLine="0"/>
        <w:jc w:val="left"/>
        <w:rPr>
          <w:rFonts w:hint="eastAsia"/>
          <w:smallCaps/>
          <w:w w:val="90"/>
          <w:sz w:val="30"/>
          <w:szCs w:val="30"/>
        </w:rPr>
      </w:pPr>
      <w:r>
        <w:rPr>
          <w:rFonts w:hint="eastAsia"/>
          <w:smallCaps/>
          <w:w w:val="90"/>
          <w:sz w:val="30"/>
          <w:szCs w:val="30"/>
        </w:rPr>
        <w:t>(4.) By not offending Him.—First, By sloth.</w:t>
      </w:r>
    </w:p>
    <w:p w14:paraId="407126D9">
      <w:pPr>
        <w:spacing w:before="240"/>
        <w:ind w:left="592" w:right="0" w:firstLine="0"/>
        <w:jc w:val="left"/>
        <w:rPr>
          <w:rFonts w:hint="eastAsia"/>
          <w:smallCaps/>
          <w:w w:val="90"/>
          <w:sz w:val="30"/>
          <w:szCs w:val="30"/>
        </w:rPr>
      </w:pPr>
      <w:r>
        <w:rPr>
          <w:rFonts w:hint="eastAsia"/>
          <w:smallCaps/>
          <w:w w:val="90"/>
          <w:sz w:val="30"/>
          <w:szCs w:val="30"/>
        </w:rPr>
        <w:t>(4.) 借着不冒犯祂。——第一，借着懒惰。</w:t>
      </w:r>
    </w:p>
    <w:p w14:paraId="3B00D25A">
      <w:pPr>
        <w:spacing w:before="240"/>
        <w:ind w:left="592" w:right="0" w:firstLine="0"/>
        <w:jc w:val="left"/>
        <w:rPr>
          <w:rFonts w:hint="eastAsia"/>
          <w:smallCaps/>
          <w:w w:val="90"/>
          <w:sz w:val="30"/>
          <w:szCs w:val="30"/>
        </w:rPr>
      </w:pPr>
    </w:p>
    <w:p w14:paraId="4FCC57F7">
      <w:pPr>
        <w:spacing w:before="240"/>
        <w:ind w:left="592" w:right="0" w:firstLine="0"/>
        <w:jc w:val="left"/>
        <w:rPr>
          <w:rFonts w:hint="eastAsia"/>
          <w:smallCaps/>
          <w:w w:val="90"/>
          <w:sz w:val="30"/>
          <w:szCs w:val="30"/>
        </w:rPr>
      </w:pPr>
      <w:r>
        <w:rPr>
          <w:rFonts w:hint="eastAsia"/>
          <w:smallCaps/>
          <w:w w:val="90"/>
          <w:sz w:val="30"/>
          <w:szCs w:val="30"/>
        </w:rPr>
        <w:t>When the soul turns sleepy or careless, Christ goes away.</w:t>
      </w:r>
    </w:p>
    <w:p w14:paraId="1E7A0862">
      <w:pPr>
        <w:spacing w:before="240"/>
        <w:ind w:left="592" w:right="0" w:firstLine="0"/>
        <w:jc w:val="left"/>
        <w:rPr>
          <w:rFonts w:hint="eastAsia"/>
          <w:smallCaps/>
          <w:w w:val="90"/>
          <w:sz w:val="30"/>
          <w:szCs w:val="30"/>
        </w:rPr>
      </w:pPr>
      <w:r>
        <w:rPr>
          <w:rFonts w:hint="eastAsia"/>
          <w:smallCaps/>
          <w:w w:val="90"/>
          <w:sz w:val="30"/>
          <w:szCs w:val="30"/>
        </w:rPr>
        <w:t>当灵魂变得困倦或漫不经心时，基督就离开了。</w:t>
      </w:r>
    </w:p>
    <w:p w14:paraId="1DB02190">
      <w:pPr>
        <w:spacing w:before="240"/>
        <w:ind w:left="592" w:right="0" w:firstLine="0"/>
        <w:jc w:val="left"/>
        <w:rPr>
          <w:rFonts w:hint="eastAsia"/>
          <w:smallCaps/>
          <w:w w:val="90"/>
          <w:sz w:val="30"/>
          <w:szCs w:val="30"/>
        </w:rPr>
      </w:pPr>
    </w:p>
    <w:p w14:paraId="33F6FEA5">
      <w:pPr>
        <w:spacing w:before="240"/>
        <w:ind w:left="592" w:right="0" w:firstLine="0"/>
        <w:jc w:val="left"/>
        <w:rPr>
          <w:rFonts w:hint="eastAsia"/>
          <w:smallCaps/>
          <w:w w:val="90"/>
          <w:sz w:val="30"/>
          <w:szCs w:val="30"/>
        </w:rPr>
      </w:pPr>
      <w:r>
        <w:rPr>
          <w:rFonts w:hint="eastAsia"/>
          <w:smallCaps/>
          <w:w w:val="90"/>
          <w:sz w:val="30"/>
          <w:szCs w:val="30"/>
        </w:rPr>
        <w:t>Nothing is more offensive to Christ than sloth.</w:t>
      </w:r>
    </w:p>
    <w:p w14:paraId="4321A531">
      <w:pPr>
        <w:spacing w:before="240"/>
        <w:ind w:left="592" w:right="0" w:firstLine="0"/>
        <w:jc w:val="left"/>
        <w:rPr>
          <w:rFonts w:hint="eastAsia"/>
          <w:smallCaps/>
          <w:w w:val="90"/>
          <w:sz w:val="30"/>
          <w:szCs w:val="30"/>
        </w:rPr>
      </w:pPr>
      <w:r>
        <w:rPr>
          <w:rFonts w:hint="eastAsia"/>
          <w:smallCaps/>
          <w:w w:val="90"/>
          <w:sz w:val="30"/>
          <w:szCs w:val="30"/>
        </w:rPr>
        <w:t>对基督而言，没有比懒惰更冒犯的了。</w:t>
      </w:r>
    </w:p>
    <w:p w14:paraId="679CEB74">
      <w:pPr>
        <w:spacing w:before="240"/>
        <w:ind w:left="592" w:right="0" w:firstLine="0"/>
        <w:jc w:val="left"/>
        <w:rPr>
          <w:rFonts w:hint="eastAsia"/>
          <w:smallCaps/>
          <w:w w:val="90"/>
          <w:sz w:val="30"/>
          <w:szCs w:val="30"/>
        </w:rPr>
      </w:pPr>
    </w:p>
    <w:p w14:paraId="37F06DCB">
      <w:pPr>
        <w:spacing w:before="240"/>
        <w:ind w:left="592" w:right="0" w:firstLine="0"/>
        <w:jc w:val="left"/>
        <w:rPr>
          <w:rFonts w:hint="eastAsia"/>
          <w:smallCaps/>
          <w:w w:val="90"/>
          <w:sz w:val="30"/>
          <w:szCs w:val="30"/>
        </w:rPr>
      </w:pPr>
      <w:r>
        <w:rPr>
          <w:rFonts w:hint="eastAsia"/>
          <w:smallCaps/>
          <w:w w:val="90"/>
          <w:sz w:val="30"/>
          <w:szCs w:val="30"/>
        </w:rPr>
        <w:t>Love is an ever-active thing, and when it is in the heart it will keep us waking.</w:t>
      </w:r>
    </w:p>
    <w:p w14:paraId="644A2DA0">
      <w:pPr>
        <w:spacing w:before="240"/>
        <w:ind w:left="592" w:right="0" w:firstLine="0"/>
        <w:jc w:val="left"/>
        <w:rPr>
          <w:rFonts w:hint="eastAsia"/>
          <w:smallCaps/>
          <w:w w:val="90"/>
          <w:sz w:val="30"/>
          <w:szCs w:val="30"/>
        </w:rPr>
      </w:pPr>
      <w:r>
        <w:rPr>
          <w:rFonts w:hint="eastAsia"/>
          <w:smallCaps/>
          <w:w w:val="90"/>
          <w:sz w:val="30"/>
          <w:szCs w:val="30"/>
        </w:rPr>
        <w:t>爱是永不止息的活动，当它在心里时，它会使我们儆醒。</w:t>
      </w:r>
    </w:p>
    <w:p w14:paraId="10CC1D55">
      <w:pPr>
        <w:spacing w:before="240"/>
        <w:ind w:left="592" w:right="0" w:firstLine="0"/>
        <w:jc w:val="left"/>
        <w:rPr>
          <w:rFonts w:hint="eastAsia"/>
          <w:smallCaps/>
          <w:w w:val="90"/>
          <w:sz w:val="30"/>
          <w:szCs w:val="30"/>
        </w:rPr>
      </w:pPr>
    </w:p>
    <w:p w14:paraId="70DD470D">
      <w:pPr>
        <w:spacing w:before="240"/>
        <w:ind w:left="592" w:right="0" w:firstLine="0"/>
        <w:jc w:val="left"/>
        <w:rPr>
          <w:rFonts w:hint="eastAsia"/>
          <w:smallCaps/>
          <w:w w:val="90"/>
          <w:sz w:val="30"/>
          <w:szCs w:val="30"/>
        </w:rPr>
      </w:pPr>
      <w:r>
        <w:rPr>
          <w:rFonts w:hint="eastAsia"/>
          <w:smallCaps/>
          <w:w w:val="90"/>
          <w:sz w:val="30"/>
          <w:szCs w:val="30"/>
        </w:rPr>
        <w:t>Many a night his love to us kept Him waking.</w:t>
      </w:r>
    </w:p>
    <w:p w14:paraId="3D47BF4E">
      <w:pPr>
        <w:spacing w:before="240"/>
        <w:ind w:left="592" w:right="0" w:firstLine="0"/>
        <w:jc w:val="left"/>
        <w:rPr>
          <w:rFonts w:hint="eastAsia"/>
          <w:smallCaps/>
          <w:w w:val="90"/>
          <w:sz w:val="30"/>
          <w:szCs w:val="30"/>
        </w:rPr>
      </w:pPr>
      <w:r>
        <w:rPr>
          <w:rFonts w:hint="eastAsia"/>
          <w:smallCaps/>
          <w:w w:val="90"/>
          <w:sz w:val="30"/>
          <w:szCs w:val="30"/>
        </w:rPr>
        <w:t>许多夜晚，祂对我们的爱使祂儆醒。</w:t>
      </w:r>
    </w:p>
    <w:p w14:paraId="09D324EE">
      <w:pPr>
        <w:spacing w:before="240"/>
        <w:ind w:left="592" w:right="0" w:firstLine="0"/>
        <w:jc w:val="left"/>
        <w:rPr>
          <w:rFonts w:hint="eastAsia"/>
          <w:smallCaps/>
          <w:w w:val="90"/>
          <w:sz w:val="30"/>
          <w:szCs w:val="30"/>
        </w:rPr>
      </w:pPr>
    </w:p>
    <w:p w14:paraId="4DA248E0">
      <w:pPr>
        <w:spacing w:before="240"/>
        <w:ind w:left="592" w:right="0" w:firstLine="0"/>
        <w:jc w:val="left"/>
        <w:rPr>
          <w:rFonts w:hint="eastAsia"/>
          <w:smallCaps/>
          <w:w w:val="90"/>
          <w:sz w:val="30"/>
          <w:szCs w:val="30"/>
        </w:rPr>
      </w:pPr>
      <w:r>
        <w:rPr>
          <w:rFonts w:hint="eastAsia"/>
          <w:smallCaps/>
          <w:w w:val="90"/>
          <w:sz w:val="30"/>
          <w:szCs w:val="30"/>
        </w:rPr>
        <w:t>Now, can you not watch with Him one hour? Song 5:2.</w:t>
      </w:r>
    </w:p>
    <w:p w14:paraId="4F188F26">
      <w:pPr>
        <w:spacing w:before="240"/>
        <w:ind w:left="592" w:right="0" w:firstLine="0"/>
        <w:jc w:val="left"/>
        <w:rPr>
          <w:rFonts w:hint="eastAsia"/>
          <w:smallCaps/>
          <w:w w:val="90"/>
          <w:sz w:val="30"/>
          <w:szCs w:val="30"/>
        </w:rPr>
      </w:pPr>
      <w:r>
        <w:rPr>
          <w:rFonts w:hint="eastAsia"/>
          <w:smallCaps/>
          <w:w w:val="90"/>
          <w:sz w:val="30"/>
          <w:szCs w:val="30"/>
        </w:rPr>
        <w:t>现在，你们不能同祂儆醒一个时辰吗？歌 5:2。</w:t>
      </w:r>
    </w:p>
    <w:p w14:paraId="46D1C319">
      <w:pPr>
        <w:spacing w:before="240"/>
        <w:ind w:left="592" w:right="0" w:firstLine="0"/>
        <w:jc w:val="left"/>
        <w:rPr>
          <w:rFonts w:hint="eastAsia"/>
          <w:smallCaps/>
          <w:w w:val="90"/>
          <w:sz w:val="30"/>
          <w:szCs w:val="30"/>
        </w:rPr>
      </w:pPr>
    </w:p>
    <w:p w14:paraId="3E5BB6C0">
      <w:pPr>
        <w:spacing w:before="240"/>
        <w:ind w:left="592" w:right="0" w:firstLine="0"/>
        <w:jc w:val="left"/>
        <w:rPr>
          <w:rFonts w:hint="eastAsia"/>
          <w:smallCaps/>
          <w:w w:val="90"/>
          <w:sz w:val="30"/>
          <w:szCs w:val="30"/>
        </w:rPr>
      </w:pPr>
      <w:r>
        <w:rPr>
          <w:rFonts w:hint="eastAsia"/>
          <w:smallCaps/>
          <w:w w:val="90"/>
          <w:sz w:val="30"/>
          <w:szCs w:val="30"/>
        </w:rPr>
        <w:t>Second, By idols.</w:t>
      </w:r>
    </w:p>
    <w:p w14:paraId="07FDACA4">
      <w:pPr>
        <w:spacing w:before="240"/>
        <w:ind w:left="592" w:right="0" w:firstLine="0"/>
        <w:jc w:val="left"/>
        <w:rPr>
          <w:rFonts w:hint="eastAsia"/>
          <w:smallCaps/>
          <w:w w:val="90"/>
          <w:sz w:val="30"/>
          <w:szCs w:val="30"/>
        </w:rPr>
      </w:pPr>
      <w:r>
        <w:rPr>
          <w:rFonts w:hint="eastAsia"/>
          <w:smallCaps/>
          <w:w w:val="90"/>
          <w:sz w:val="30"/>
          <w:szCs w:val="30"/>
        </w:rPr>
        <w:t>其次，借着偶像。</w:t>
      </w:r>
    </w:p>
    <w:p w14:paraId="47973CC7">
      <w:pPr>
        <w:spacing w:before="240"/>
        <w:ind w:left="592" w:right="0" w:firstLine="0"/>
        <w:jc w:val="left"/>
        <w:rPr>
          <w:rFonts w:hint="eastAsia"/>
          <w:smallCaps/>
          <w:w w:val="90"/>
          <w:sz w:val="30"/>
          <w:szCs w:val="30"/>
        </w:rPr>
      </w:pPr>
    </w:p>
    <w:p w14:paraId="19D64990">
      <w:pPr>
        <w:spacing w:before="240"/>
        <w:ind w:left="592" w:right="0" w:firstLine="0"/>
        <w:jc w:val="left"/>
        <w:rPr>
          <w:rFonts w:hint="eastAsia"/>
          <w:smallCaps/>
          <w:w w:val="90"/>
          <w:sz w:val="30"/>
          <w:szCs w:val="30"/>
        </w:rPr>
      </w:pPr>
      <w:r>
        <w:rPr>
          <w:rFonts w:hint="eastAsia"/>
          <w:smallCaps/>
          <w:w w:val="90"/>
          <w:sz w:val="30"/>
          <w:szCs w:val="30"/>
        </w:rPr>
        <w:t>You cannot hold two objects.</w:t>
      </w:r>
    </w:p>
    <w:p w14:paraId="5320F2F3">
      <w:pPr>
        <w:spacing w:before="240"/>
        <w:ind w:left="592" w:right="0" w:firstLine="0"/>
        <w:jc w:val="left"/>
        <w:rPr>
          <w:rFonts w:hint="eastAsia"/>
          <w:smallCaps/>
          <w:w w:val="90"/>
          <w:sz w:val="30"/>
          <w:szCs w:val="30"/>
        </w:rPr>
      </w:pPr>
      <w:r>
        <w:rPr>
          <w:rFonts w:hint="eastAsia"/>
          <w:smallCaps/>
          <w:w w:val="90"/>
          <w:sz w:val="30"/>
          <w:szCs w:val="30"/>
        </w:rPr>
        <w:t>你不能抓住两个对象。</w:t>
      </w:r>
    </w:p>
    <w:p w14:paraId="585D2D6D">
      <w:pPr>
        <w:spacing w:before="240"/>
        <w:ind w:left="592" w:right="0" w:firstLine="0"/>
        <w:jc w:val="left"/>
        <w:rPr>
          <w:rFonts w:hint="eastAsia"/>
          <w:smallCaps/>
          <w:w w:val="90"/>
          <w:sz w:val="30"/>
          <w:szCs w:val="30"/>
        </w:rPr>
      </w:pPr>
    </w:p>
    <w:p w14:paraId="0AFE8206">
      <w:pPr>
        <w:spacing w:before="240"/>
        <w:ind w:left="592" w:right="0" w:firstLine="0"/>
        <w:jc w:val="left"/>
        <w:rPr>
          <w:rFonts w:hint="eastAsia"/>
          <w:smallCaps/>
          <w:w w:val="90"/>
          <w:sz w:val="30"/>
          <w:szCs w:val="30"/>
        </w:rPr>
      </w:pPr>
      <w:r>
        <w:rPr>
          <w:rFonts w:hint="eastAsia"/>
          <w:smallCaps/>
          <w:w w:val="90"/>
          <w:sz w:val="30"/>
          <w:szCs w:val="30"/>
        </w:rPr>
        <w:t>If you are holding Christ to-day, and lay hold of another object to-morrow, He cannot stay.</w:t>
      </w:r>
    </w:p>
    <w:p w14:paraId="2E37CE7C">
      <w:pPr>
        <w:spacing w:before="240"/>
        <w:ind w:left="592" w:right="0" w:firstLine="0"/>
        <w:jc w:val="left"/>
        <w:rPr>
          <w:rFonts w:hint="eastAsia"/>
          <w:smallCaps/>
          <w:w w:val="90"/>
          <w:sz w:val="30"/>
          <w:szCs w:val="30"/>
        </w:rPr>
      </w:pPr>
      <w:r>
        <w:rPr>
          <w:rFonts w:hint="eastAsia"/>
          <w:smallCaps/>
          <w:w w:val="90"/>
          <w:sz w:val="30"/>
          <w:szCs w:val="30"/>
        </w:rPr>
        <w:t>如果你们今天持守基督，明天又抓住另一个对象，祂就不能留下。</w:t>
      </w:r>
    </w:p>
    <w:p w14:paraId="483A2CE3">
      <w:pPr>
        <w:spacing w:before="240"/>
        <w:ind w:left="592" w:right="0" w:firstLine="0"/>
        <w:jc w:val="left"/>
        <w:rPr>
          <w:rFonts w:hint="eastAsia"/>
          <w:smallCaps/>
          <w:w w:val="90"/>
          <w:sz w:val="30"/>
          <w:szCs w:val="30"/>
        </w:rPr>
      </w:pPr>
    </w:p>
    <w:p w14:paraId="7431501C">
      <w:pPr>
        <w:spacing w:before="240"/>
        <w:ind w:left="592" w:right="0" w:firstLine="0"/>
        <w:jc w:val="left"/>
        <w:rPr>
          <w:rFonts w:hint="eastAsia"/>
          <w:smallCaps/>
          <w:w w:val="90"/>
          <w:sz w:val="30"/>
          <w:szCs w:val="30"/>
        </w:rPr>
      </w:pPr>
      <w:r>
        <w:rPr>
          <w:rFonts w:hint="eastAsia"/>
          <w:smallCaps/>
          <w:w w:val="90"/>
          <w:sz w:val="30"/>
          <w:szCs w:val="30"/>
        </w:rPr>
        <w:t>He is a jealous God.</w:t>
      </w:r>
    </w:p>
    <w:p w14:paraId="3BB2BA21">
      <w:pPr>
        <w:spacing w:before="240"/>
        <w:ind w:left="592" w:right="0" w:firstLine="0"/>
        <w:jc w:val="left"/>
        <w:rPr>
          <w:rFonts w:hint="eastAsia"/>
          <w:smallCaps/>
          <w:w w:val="90"/>
          <w:sz w:val="30"/>
          <w:szCs w:val="30"/>
        </w:rPr>
      </w:pPr>
      <w:r>
        <w:rPr>
          <w:rFonts w:hint="eastAsia"/>
          <w:smallCaps/>
          <w:w w:val="90"/>
          <w:sz w:val="30"/>
          <w:szCs w:val="30"/>
        </w:rPr>
        <w:t>祂是忌邪的神。</w:t>
      </w:r>
    </w:p>
    <w:p w14:paraId="065CB758">
      <w:pPr>
        <w:spacing w:before="240"/>
        <w:ind w:left="592" w:right="0" w:firstLine="0"/>
        <w:jc w:val="left"/>
        <w:rPr>
          <w:rFonts w:hint="eastAsia"/>
          <w:smallCaps/>
          <w:w w:val="90"/>
          <w:sz w:val="30"/>
          <w:szCs w:val="30"/>
        </w:rPr>
      </w:pPr>
    </w:p>
    <w:p w14:paraId="11F48C7E">
      <w:pPr>
        <w:spacing w:before="240"/>
        <w:ind w:left="592" w:right="0" w:firstLine="0"/>
        <w:jc w:val="left"/>
        <w:rPr>
          <w:rFonts w:hint="eastAsia"/>
          <w:smallCaps/>
          <w:w w:val="90"/>
          <w:sz w:val="30"/>
          <w:szCs w:val="30"/>
        </w:rPr>
      </w:pPr>
      <w:r>
        <w:rPr>
          <w:rFonts w:hint="eastAsia"/>
          <w:smallCaps/>
          <w:w w:val="90"/>
          <w:sz w:val="30"/>
          <w:szCs w:val="30"/>
        </w:rPr>
        <w:t>You cannot keep worldly companions and Christ too.</w:t>
      </w:r>
    </w:p>
    <w:p w14:paraId="5B839B1C">
      <w:pPr>
        <w:spacing w:before="240"/>
        <w:ind w:left="592" w:right="0" w:firstLine="0"/>
        <w:jc w:val="left"/>
        <w:rPr>
          <w:rFonts w:hint="eastAsia"/>
          <w:smallCaps/>
          <w:w w:val="90"/>
          <w:sz w:val="30"/>
          <w:szCs w:val="30"/>
        </w:rPr>
      </w:pPr>
      <w:r>
        <w:rPr>
          <w:rFonts w:hint="eastAsia"/>
          <w:smallCaps/>
          <w:w w:val="90"/>
          <w:sz w:val="30"/>
          <w:szCs w:val="30"/>
        </w:rPr>
        <w:t>你们不能既有属世的同伴，又有基督。</w:t>
      </w:r>
    </w:p>
    <w:p w14:paraId="4CF46219">
      <w:pPr>
        <w:spacing w:before="240"/>
        <w:ind w:left="592" w:right="0" w:firstLine="0"/>
        <w:jc w:val="left"/>
        <w:rPr>
          <w:rFonts w:hint="eastAsia"/>
          <w:smallCaps/>
          <w:w w:val="90"/>
          <w:sz w:val="30"/>
          <w:szCs w:val="30"/>
        </w:rPr>
      </w:pPr>
    </w:p>
    <w:p w14:paraId="075EC13C">
      <w:pPr>
        <w:spacing w:before="240"/>
        <w:ind w:left="592" w:right="0" w:firstLine="0"/>
        <w:jc w:val="left"/>
        <w:rPr>
          <w:rFonts w:hint="eastAsia"/>
          <w:smallCaps/>
          <w:w w:val="90"/>
          <w:sz w:val="30"/>
          <w:szCs w:val="30"/>
        </w:rPr>
      </w:pPr>
      <w:r>
        <w:rPr>
          <w:rFonts w:hint="eastAsia"/>
          <w:smallCaps/>
          <w:w w:val="90"/>
          <w:sz w:val="30"/>
          <w:szCs w:val="30"/>
        </w:rPr>
        <w:t>“A companion of fools shall be destroyed.”</w:t>
      </w:r>
    </w:p>
    <w:p w14:paraId="24EA6A6E">
      <w:pPr>
        <w:spacing w:before="240"/>
        <w:ind w:left="592" w:right="0" w:firstLine="0"/>
        <w:jc w:val="left"/>
        <w:rPr>
          <w:rFonts w:hint="eastAsia"/>
          <w:smallCaps/>
          <w:w w:val="90"/>
          <w:sz w:val="30"/>
          <w:szCs w:val="30"/>
        </w:rPr>
      </w:pPr>
      <w:r>
        <w:rPr>
          <w:rFonts w:hint="eastAsia"/>
          <w:smallCaps/>
          <w:w w:val="90"/>
          <w:sz w:val="30"/>
          <w:szCs w:val="30"/>
        </w:rPr>
        <w:t>“与愚昧人为伍的，必受亏损。”</w:t>
      </w:r>
    </w:p>
    <w:p w14:paraId="0E045E10">
      <w:pPr>
        <w:spacing w:before="240"/>
        <w:ind w:left="592" w:right="0" w:firstLine="0"/>
        <w:jc w:val="left"/>
        <w:rPr>
          <w:rFonts w:hint="eastAsia"/>
          <w:smallCaps/>
          <w:w w:val="90"/>
          <w:sz w:val="30"/>
          <w:szCs w:val="30"/>
        </w:rPr>
      </w:pPr>
    </w:p>
    <w:p w14:paraId="47239ACF">
      <w:pPr>
        <w:spacing w:before="240"/>
        <w:ind w:left="592" w:right="0" w:firstLine="0"/>
        <w:jc w:val="left"/>
        <w:rPr>
          <w:rFonts w:hint="eastAsia"/>
          <w:smallCaps/>
          <w:w w:val="90"/>
          <w:sz w:val="30"/>
          <w:szCs w:val="30"/>
        </w:rPr>
      </w:pPr>
      <w:r>
        <w:rPr>
          <w:rFonts w:hint="eastAsia"/>
          <w:smallCaps/>
          <w:w w:val="90"/>
          <w:sz w:val="30"/>
          <w:szCs w:val="30"/>
        </w:rPr>
        <w:t>When the ark came into the house of Dagon, it made the idol fall flat.</w:t>
      </w:r>
    </w:p>
    <w:p w14:paraId="28646B9A">
      <w:pPr>
        <w:spacing w:before="240"/>
        <w:ind w:left="592" w:right="0" w:firstLine="0"/>
        <w:jc w:val="left"/>
        <w:rPr>
          <w:rFonts w:hint="eastAsia"/>
          <w:smallCaps/>
          <w:w w:val="90"/>
          <w:sz w:val="30"/>
          <w:szCs w:val="30"/>
        </w:rPr>
      </w:pPr>
      <w:r>
        <w:rPr>
          <w:rFonts w:hint="eastAsia"/>
          <w:smallCaps/>
          <w:w w:val="90"/>
          <w:sz w:val="30"/>
          <w:szCs w:val="30"/>
        </w:rPr>
        <w:t>当约柜进入大衮庙时，它使那偶像仆倒在地。</w:t>
      </w:r>
    </w:p>
    <w:p w14:paraId="2A57E6DA">
      <w:pPr>
        <w:spacing w:before="240"/>
        <w:ind w:left="592" w:right="0" w:firstLine="0"/>
        <w:jc w:val="left"/>
        <w:rPr>
          <w:rFonts w:hint="eastAsia"/>
          <w:smallCaps/>
          <w:w w:val="90"/>
          <w:sz w:val="30"/>
          <w:szCs w:val="30"/>
        </w:rPr>
      </w:pPr>
    </w:p>
    <w:p w14:paraId="0A3948E2">
      <w:pPr>
        <w:spacing w:before="240"/>
        <w:ind w:left="592" w:right="0" w:firstLine="0"/>
        <w:jc w:val="left"/>
        <w:rPr>
          <w:rFonts w:hint="eastAsia"/>
          <w:smallCaps/>
          <w:w w:val="90"/>
          <w:sz w:val="30"/>
          <w:szCs w:val="30"/>
        </w:rPr>
      </w:pPr>
      <w:r>
        <w:rPr>
          <w:rFonts w:hint="eastAsia"/>
          <w:smallCaps/>
          <w:w w:val="90"/>
          <w:sz w:val="30"/>
          <w:szCs w:val="30"/>
        </w:rPr>
        <w:t>Third, By being unwilling to be sanctified.</w:t>
      </w:r>
    </w:p>
    <w:p w14:paraId="1F015FCE">
      <w:pPr>
        <w:spacing w:before="240"/>
        <w:ind w:left="592" w:right="0" w:firstLine="0"/>
        <w:jc w:val="left"/>
        <w:rPr>
          <w:rFonts w:hint="eastAsia"/>
          <w:smallCaps/>
          <w:w w:val="90"/>
          <w:sz w:val="30"/>
          <w:szCs w:val="30"/>
        </w:rPr>
      </w:pPr>
      <w:r>
        <w:rPr>
          <w:rFonts w:hint="eastAsia"/>
          <w:smallCaps/>
          <w:w w:val="90"/>
          <w:sz w:val="30"/>
          <w:szCs w:val="30"/>
        </w:rPr>
        <w:t>第三，借着不愿成圣。</w:t>
      </w:r>
    </w:p>
    <w:p w14:paraId="6E6E0AAC">
      <w:pPr>
        <w:spacing w:before="240"/>
        <w:ind w:left="592" w:right="0" w:firstLine="0"/>
        <w:jc w:val="left"/>
        <w:rPr>
          <w:rFonts w:hint="eastAsia"/>
          <w:smallCaps/>
          <w:w w:val="90"/>
          <w:sz w:val="30"/>
          <w:szCs w:val="30"/>
        </w:rPr>
      </w:pPr>
    </w:p>
    <w:p w14:paraId="0A9092D9">
      <w:pPr>
        <w:spacing w:before="240"/>
        <w:ind w:left="592" w:right="0" w:firstLine="0"/>
        <w:jc w:val="left"/>
        <w:rPr>
          <w:rFonts w:hint="eastAsia"/>
          <w:smallCaps/>
          <w:w w:val="90"/>
          <w:sz w:val="30"/>
          <w:szCs w:val="30"/>
        </w:rPr>
      </w:pPr>
      <w:r>
        <w:rPr>
          <w:rFonts w:hint="eastAsia"/>
          <w:smallCaps/>
          <w:w w:val="90"/>
          <w:sz w:val="30"/>
          <w:szCs w:val="30"/>
        </w:rPr>
        <w:t>When Christ chooses us, and draws us to himself, it is that He may sanctify us.</w:t>
      </w:r>
    </w:p>
    <w:p w14:paraId="14015C90">
      <w:pPr>
        <w:spacing w:before="240"/>
        <w:ind w:left="592" w:right="0" w:firstLine="0"/>
        <w:jc w:val="left"/>
        <w:rPr>
          <w:rFonts w:hint="eastAsia"/>
          <w:smallCaps/>
          <w:w w:val="90"/>
          <w:sz w:val="30"/>
          <w:szCs w:val="30"/>
        </w:rPr>
      </w:pPr>
      <w:r>
        <w:rPr>
          <w:rFonts w:hint="eastAsia"/>
          <w:smallCaps/>
          <w:w w:val="90"/>
          <w:sz w:val="30"/>
          <w:szCs w:val="30"/>
        </w:rPr>
        <w:t>当基督拣选我们，吸引我们到祂自己面前时，乃是要使我们成圣。</w:t>
      </w:r>
    </w:p>
    <w:p w14:paraId="29B35E98">
      <w:pPr>
        <w:spacing w:before="240"/>
        <w:ind w:left="592" w:right="0" w:firstLine="0"/>
        <w:jc w:val="left"/>
        <w:rPr>
          <w:rFonts w:hint="eastAsia"/>
          <w:smallCaps/>
          <w:w w:val="90"/>
          <w:sz w:val="30"/>
          <w:szCs w:val="30"/>
        </w:rPr>
      </w:pPr>
    </w:p>
    <w:p w14:paraId="7B3AEAE8">
      <w:pPr>
        <w:spacing w:before="240"/>
        <w:ind w:left="592" w:right="0" w:firstLine="0"/>
        <w:jc w:val="left"/>
        <w:rPr>
          <w:rFonts w:hint="eastAsia"/>
          <w:smallCaps/>
          <w:w w:val="90"/>
          <w:sz w:val="30"/>
          <w:szCs w:val="30"/>
        </w:rPr>
      </w:pPr>
      <w:r>
        <w:rPr>
          <w:rFonts w:hint="eastAsia"/>
          <w:smallCaps/>
          <w:w w:val="90"/>
          <w:sz w:val="30"/>
          <w:szCs w:val="30"/>
        </w:rPr>
        <w:t>Christ is often grieved away, by our desiring to reserve one sin.</w:t>
      </w:r>
    </w:p>
    <w:p w14:paraId="00806A83">
      <w:pPr>
        <w:spacing w:before="240"/>
        <w:ind w:left="592" w:right="0" w:firstLine="0"/>
        <w:jc w:val="left"/>
        <w:rPr>
          <w:rFonts w:hint="eastAsia"/>
          <w:smallCaps/>
          <w:w w:val="90"/>
          <w:sz w:val="30"/>
          <w:szCs w:val="30"/>
        </w:rPr>
      </w:pPr>
      <w:r>
        <w:rPr>
          <w:rFonts w:hint="eastAsia"/>
          <w:smallCaps/>
          <w:w w:val="90"/>
          <w:sz w:val="30"/>
          <w:szCs w:val="30"/>
        </w:rPr>
        <w:t>基督常常因我们想要保留一项罪而被我们叫祂担忧离开。</w:t>
      </w:r>
    </w:p>
    <w:p w14:paraId="7B41780C">
      <w:pPr>
        <w:spacing w:before="240"/>
        <w:ind w:left="592" w:right="0" w:firstLine="0"/>
        <w:jc w:val="left"/>
        <w:rPr>
          <w:rFonts w:hint="eastAsia"/>
          <w:smallCaps/>
          <w:w w:val="90"/>
          <w:sz w:val="30"/>
          <w:szCs w:val="30"/>
        </w:rPr>
      </w:pPr>
    </w:p>
    <w:p w14:paraId="4739F440">
      <w:pPr>
        <w:spacing w:before="240"/>
        <w:ind w:left="592" w:right="0" w:firstLine="0"/>
        <w:jc w:val="left"/>
        <w:rPr>
          <w:rFonts w:hint="eastAsia"/>
          <w:smallCaps/>
          <w:w w:val="90"/>
          <w:sz w:val="30"/>
          <w:szCs w:val="30"/>
        </w:rPr>
      </w:pPr>
      <w:r>
        <w:rPr>
          <w:rFonts w:hint="eastAsia"/>
          <w:smallCaps/>
          <w:w w:val="90"/>
          <w:sz w:val="30"/>
          <w:szCs w:val="30"/>
        </w:rPr>
        <w:t>Fourth, By an unholy house.</w:t>
      </w:r>
    </w:p>
    <w:p w14:paraId="3448AEDE">
      <w:pPr>
        <w:spacing w:before="240"/>
        <w:ind w:left="592" w:right="0" w:firstLine="0"/>
        <w:jc w:val="left"/>
        <w:rPr>
          <w:rFonts w:hint="eastAsia"/>
          <w:smallCaps/>
          <w:w w:val="90"/>
          <w:sz w:val="30"/>
          <w:szCs w:val="30"/>
        </w:rPr>
      </w:pPr>
      <w:r>
        <w:rPr>
          <w:rFonts w:hint="eastAsia"/>
          <w:smallCaps/>
          <w:w w:val="90"/>
          <w:sz w:val="30"/>
          <w:szCs w:val="30"/>
        </w:rPr>
        <w:t>第四，借着一个不圣洁的家。</w:t>
      </w:r>
    </w:p>
    <w:p w14:paraId="366B9CB3">
      <w:pPr>
        <w:spacing w:before="240"/>
        <w:ind w:left="592" w:right="0" w:firstLine="0"/>
        <w:jc w:val="left"/>
        <w:rPr>
          <w:rFonts w:hint="eastAsia"/>
          <w:smallCaps/>
          <w:w w:val="90"/>
          <w:sz w:val="30"/>
          <w:szCs w:val="30"/>
        </w:rPr>
      </w:pPr>
    </w:p>
    <w:p w14:paraId="2B8B3FE4">
      <w:pPr>
        <w:spacing w:before="240"/>
        <w:ind w:left="592" w:right="0" w:firstLine="0"/>
        <w:jc w:val="left"/>
        <w:rPr>
          <w:rFonts w:hint="eastAsia"/>
          <w:smallCaps/>
          <w:w w:val="90"/>
          <w:sz w:val="30"/>
          <w:szCs w:val="30"/>
        </w:rPr>
      </w:pPr>
      <w:r>
        <w:rPr>
          <w:rFonts w:hint="eastAsia"/>
          <w:smallCaps/>
          <w:w w:val="90"/>
          <w:sz w:val="30"/>
          <w:szCs w:val="30"/>
        </w:rPr>
        <w:t>“I brought Him into my mother’s house.”</w:t>
      </w:r>
    </w:p>
    <w:p w14:paraId="16A0C408">
      <w:pPr>
        <w:spacing w:before="240"/>
        <w:ind w:left="592" w:right="0" w:firstLine="0"/>
        <w:jc w:val="left"/>
        <w:rPr>
          <w:rFonts w:hint="eastAsia"/>
          <w:smallCaps/>
          <w:w w:val="90"/>
          <w:sz w:val="30"/>
          <w:szCs w:val="30"/>
        </w:rPr>
      </w:pPr>
      <w:r>
        <w:rPr>
          <w:rFonts w:hint="eastAsia"/>
          <w:smallCaps/>
          <w:w w:val="90"/>
          <w:sz w:val="30"/>
          <w:szCs w:val="30"/>
        </w:rPr>
        <w:t>“我领祂入我母家。”</w:t>
      </w:r>
    </w:p>
    <w:p w14:paraId="0FB32518">
      <w:pPr>
        <w:spacing w:before="240"/>
        <w:ind w:left="592" w:right="0" w:firstLine="0"/>
        <w:jc w:val="left"/>
        <w:rPr>
          <w:rFonts w:hint="eastAsia"/>
          <w:smallCaps/>
          <w:w w:val="90"/>
          <w:sz w:val="30"/>
          <w:szCs w:val="30"/>
        </w:rPr>
      </w:pPr>
    </w:p>
    <w:p w14:paraId="7A353889">
      <w:pPr>
        <w:spacing w:before="240"/>
        <w:ind w:left="592" w:right="0" w:firstLine="0"/>
        <w:jc w:val="left"/>
        <w:rPr>
          <w:rFonts w:hint="eastAsia"/>
          <w:smallCaps/>
          <w:w w:val="90"/>
          <w:sz w:val="30"/>
          <w:szCs w:val="30"/>
        </w:rPr>
      </w:pPr>
      <w:r>
        <w:rPr>
          <w:rFonts w:hint="eastAsia"/>
          <w:smallCaps/>
          <w:w w:val="90"/>
          <w:sz w:val="30"/>
          <w:szCs w:val="30"/>
        </w:rPr>
        <w:t>Remember to take Christ home with you, and let Him rule in your house.</w:t>
      </w:r>
    </w:p>
    <w:p w14:paraId="68A7EFC8">
      <w:pPr>
        <w:spacing w:before="240"/>
        <w:ind w:left="592" w:right="0" w:firstLine="0"/>
        <w:jc w:val="left"/>
        <w:rPr>
          <w:rFonts w:hint="eastAsia"/>
          <w:smallCaps/>
          <w:w w:val="90"/>
          <w:sz w:val="30"/>
          <w:szCs w:val="30"/>
        </w:rPr>
      </w:pPr>
      <w:r>
        <w:rPr>
          <w:rFonts w:hint="eastAsia"/>
          <w:smallCaps/>
          <w:w w:val="90"/>
          <w:sz w:val="30"/>
          <w:szCs w:val="30"/>
        </w:rPr>
        <w:t>要记得把基督带回家，让祂在你们的家中掌权。</w:t>
      </w:r>
    </w:p>
    <w:p w14:paraId="65EF9FAF">
      <w:pPr>
        <w:spacing w:before="240"/>
        <w:ind w:left="592" w:right="0" w:firstLine="0"/>
        <w:jc w:val="left"/>
        <w:rPr>
          <w:rFonts w:hint="eastAsia"/>
          <w:smallCaps/>
          <w:w w:val="90"/>
          <w:sz w:val="30"/>
          <w:szCs w:val="30"/>
        </w:rPr>
      </w:pPr>
    </w:p>
    <w:p w14:paraId="73A4E738">
      <w:pPr>
        <w:spacing w:before="240"/>
        <w:ind w:left="592" w:right="0" w:firstLine="0"/>
        <w:jc w:val="left"/>
        <w:rPr>
          <w:rFonts w:hint="eastAsia"/>
          <w:smallCaps/>
          <w:w w:val="90"/>
          <w:sz w:val="30"/>
          <w:szCs w:val="30"/>
        </w:rPr>
      </w:pPr>
      <w:r>
        <w:rPr>
          <w:rFonts w:hint="eastAsia"/>
          <w:smallCaps/>
          <w:w w:val="90"/>
          <w:sz w:val="30"/>
          <w:szCs w:val="30"/>
        </w:rPr>
        <w:t>If you walk with Christ abroad, but never take Him home, you will soon part company for ever.</w:t>
      </w:r>
    </w:p>
    <w:p w14:paraId="51099075">
      <w:pPr>
        <w:spacing w:before="240"/>
        <w:ind w:left="592" w:right="0" w:firstLine="0"/>
        <w:jc w:val="left"/>
        <w:rPr>
          <w:rFonts w:hint="eastAsia"/>
          <w:smallCaps/>
          <w:w w:val="90"/>
          <w:sz w:val="30"/>
          <w:szCs w:val="30"/>
        </w:rPr>
      </w:pPr>
      <w:r>
        <w:rPr>
          <w:rFonts w:hint="eastAsia"/>
          <w:smallCaps/>
          <w:w w:val="90"/>
          <w:sz w:val="30"/>
          <w:szCs w:val="30"/>
        </w:rPr>
        <w:t>如果你们在外与基督同行，却从不带祂回家，你们很快就会永远分道扬镳。</w:t>
      </w:r>
    </w:p>
    <w:p w14:paraId="1E110E88">
      <w:pPr>
        <w:spacing w:before="240"/>
        <w:ind w:left="592" w:right="0" w:firstLine="0"/>
        <w:jc w:val="left"/>
        <w:rPr>
          <w:rFonts w:hint="eastAsia"/>
          <w:smallCaps/>
          <w:w w:val="90"/>
          <w:sz w:val="30"/>
          <w:szCs w:val="30"/>
        </w:rPr>
      </w:pPr>
    </w:p>
    <w:p w14:paraId="3B8D0B87">
      <w:pPr>
        <w:pStyle w:val="3"/>
        <w:bidi w:val="0"/>
        <w:rPr>
          <w:rFonts w:hint="eastAsia"/>
        </w:rPr>
      </w:pPr>
      <w:r>
        <w:rPr>
          <w:rFonts w:hint="eastAsia"/>
        </w:rPr>
        <w:t>Sermon xxi</w:t>
      </w:r>
    </w:p>
    <w:p w14:paraId="3EA239D2">
      <w:pPr>
        <w:pStyle w:val="3"/>
        <w:bidi w:val="0"/>
        <w:rPr>
          <w:rFonts w:hint="eastAsia"/>
        </w:rPr>
      </w:pPr>
      <w:r>
        <w:rPr>
          <w:rFonts w:hint="eastAsia"/>
        </w:rPr>
        <w:t>讲道篇二十一</w:t>
      </w:r>
    </w:p>
    <w:p w14:paraId="26B27F76">
      <w:pPr>
        <w:spacing w:before="240"/>
        <w:ind w:left="592" w:right="0" w:firstLine="0"/>
        <w:jc w:val="left"/>
        <w:rPr>
          <w:rFonts w:hint="eastAsia"/>
          <w:smallCaps/>
          <w:w w:val="90"/>
          <w:sz w:val="30"/>
          <w:szCs w:val="30"/>
        </w:rPr>
      </w:pPr>
    </w:p>
    <w:p w14:paraId="4A9CFFE9">
      <w:pPr>
        <w:spacing w:before="240"/>
        <w:ind w:left="592" w:right="0" w:firstLine="0"/>
        <w:jc w:val="left"/>
        <w:rPr>
          <w:rFonts w:hint="eastAsia"/>
          <w:smallCaps/>
          <w:w w:val="90"/>
          <w:sz w:val="30"/>
          <w:szCs w:val="30"/>
        </w:rPr>
      </w:pPr>
      <w:r>
        <w:rPr>
          <w:rFonts w:hint="eastAsia"/>
          <w:smallCaps/>
          <w:w w:val="90"/>
          <w:sz w:val="30"/>
          <w:szCs w:val="30"/>
        </w:rPr>
        <w:t>“To whom God would make known what is the riches of the glory of this mystery among the Gentiles; which is Christ in you the hope of glory.”—COL. 1:27.</w:t>
      </w:r>
    </w:p>
    <w:p w14:paraId="7548CB4B">
      <w:pPr>
        <w:spacing w:before="240"/>
        <w:ind w:left="592" w:right="0" w:firstLine="0"/>
        <w:jc w:val="left"/>
        <w:rPr>
          <w:rFonts w:hint="eastAsia"/>
          <w:smallCaps/>
          <w:w w:val="90"/>
          <w:sz w:val="30"/>
          <w:szCs w:val="30"/>
        </w:rPr>
      </w:pPr>
      <w:r>
        <w:rPr>
          <w:rFonts w:hint="eastAsia"/>
          <w:smallCaps/>
          <w:w w:val="90"/>
          <w:sz w:val="30"/>
          <w:szCs w:val="30"/>
        </w:rPr>
        <w:t>“神愿意叫他们知道，这奥秘在外邦人中有何等丰盛的荣耀；就是基督在你们心里成了有荣耀的盼望。”——西 1:27。</w:t>
      </w:r>
    </w:p>
    <w:p w14:paraId="3217DE35">
      <w:pPr>
        <w:spacing w:before="240"/>
        <w:ind w:left="592" w:right="0" w:firstLine="0"/>
        <w:jc w:val="left"/>
        <w:rPr>
          <w:rFonts w:hint="eastAsia"/>
          <w:smallCaps/>
          <w:w w:val="90"/>
          <w:sz w:val="30"/>
          <w:szCs w:val="30"/>
        </w:rPr>
      </w:pPr>
    </w:p>
    <w:p w14:paraId="0BC047CE">
      <w:pPr>
        <w:spacing w:before="240"/>
        <w:ind w:left="592" w:right="0" w:firstLine="0"/>
        <w:jc w:val="left"/>
        <w:rPr>
          <w:rFonts w:hint="eastAsia"/>
          <w:smallCaps/>
          <w:w w:val="90"/>
          <w:sz w:val="30"/>
          <w:szCs w:val="30"/>
        </w:rPr>
      </w:pPr>
      <w:r>
        <w:rPr>
          <w:rFonts w:hint="eastAsia"/>
          <w:smallCaps/>
          <w:w w:val="90"/>
          <w:sz w:val="30"/>
          <w:szCs w:val="30"/>
        </w:rPr>
        <w:t>THE gospel is here described as “Christ in you the hope of glory.”</w:t>
      </w:r>
    </w:p>
    <w:p w14:paraId="78BB7E9A">
      <w:pPr>
        <w:spacing w:before="240"/>
        <w:ind w:left="592" w:right="0" w:firstLine="0"/>
        <w:jc w:val="left"/>
        <w:rPr>
          <w:rFonts w:hint="eastAsia"/>
          <w:smallCaps/>
          <w:w w:val="90"/>
          <w:sz w:val="30"/>
          <w:szCs w:val="30"/>
        </w:rPr>
      </w:pPr>
      <w:r>
        <w:rPr>
          <w:rFonts w:hint="eastAsia"/>
          <w:smallCaps/>
          <w:w w:val="90"/>
          <w:sz w:val="30"/>
          <w:szCs w:val="30"/>
        </w:rPr>
        <w:t>福音在这里被描述为“基督在你们心里，荣耀的盼望”。</w:t>
      </w:r>
    </w:p>
    <w:p w14:paraId="358101E1">
      <w:pPr>
        <w:spacing w:before="240"/>
        <w:ind w:left="592" w:right="0" w:firstLine="0"/>
        <w:jc w:val="left"/>
        <w:rPr>
          <w:rFonts w:hint="eastAsia"/>
          <w:smallCaps/>
          <w:w w:val="90"/>
          <w:sz w:val="30"/>
          <w:szCs w:val="30"/>
        </w:rPr>
      </w:pPr>
    </w:p>
    <w:p w14:paraId="338D5E65">
      <w:pPr>
        <w:spacing w:before="240"/>
        <w:ind w:left="592" w:right="0" w:firstLine="0"/>
        <w:jc w:val="left"/>
        <w:rPr>
          <w:rFonts w:hint="eastAsia"/>
          <w:smallCaps/>
          <w:w w:val="90"/>
          <w:sz w:val="30"/>
          <w:szCs w:val="30"/>
        </w:rPr>
      </w:pPr>
      <w:r>
        <w:rPr>
          <w:rFonts w:hint="eastAsia"/>
          <w:smallCaps/>
          <w:w w:val="90"/>
          <w:sz w:val="30"/>
          <w:szCs w:val="30"/>
        </w:rPr>
        <w:t>There are two distinct senses in which these words may be taken, and I cannot positively determine which is the true one.</w:t>
      </w:r>
    </w:p>
    <w:p w14:paraId="62535045">
      <w:pPr>
        <w:spacing w:before="240"/>
        <w:ind w:left="592" w:right="0" w:firstLine="0"/>
        <w:jc w:val="left"/>
        <w:rPr>
          <w:rFonts w:hint="eastAsia"/>
          <w:smallCaps/>
          <w:w w:val="90"/>
          <w:sz w:val="30"/>
          <w:szCs w:val="30"/>
        </w:rPr>
      </w:pPr>
      <w:r>
        <w:rPr>
          <w:rFonts w:hint="eastAsia"/>
          <w:smallCaps/>
          <w:w w:val="90"/>
          <w:sz w:val="30"/>
          <w:szCs w:val="30"/>
        </w:rPr>
        <w:t>这些话可以有两种不同的理解，我无法肯定哪一个是正确的。</w:t>
      </w:r>
    </w:p>
    <w:p w14:paraId="4E2E9360">
      <w:pPr>
        <w:spacing w:before="240"/>
        <w:ind w:left="592" w:right="0" w:firstLine="0"/>
        <w:jc w:val="left"/>
        <w:rPr>
          <w:rFonts w:hint="eastAsia"/>
          <w:smallCaps/>
          <w:w w:val="90"/>
          <w:sz w:val="30"/>
          <w:szCs w:val="30"/>
        </w:rPr>
      </w:pPr>
    </w:p>
    <w:p w14:paraId="2A461A5A">
      <w:pPr>
        <w:spacing w:before="240"/>
        <w:ind w:left="592" w:right="0" w:firstLine="0"/>
        <w:jc w:val="left"/>
        <w:rPr>
          <w:rFonts w:hint="eastAsia"/>
          <w:smallCaps/>
          <w:w w:val="90"/>
          <w:sz w:val="30"/>
          <w:szCs w:val="30"/>
        </w:rPr>
      </w:pPr>
      <w:r>
        <w:rPr>
          <w:rFonts w:hint="eastAsia"/>
          <w:smallCaps/>
          <w:w w:val="90"/>
          <w:sz w:val="30"/>
          <w:szCs w:val="30"/>
        </w:rPr>
        <w:t>It is possible that both may be intended.</w:t>
      </w:r>
    </w:p>
    <w:p w14:paraId="6EF34FB0">
      <w:pPr>
        <w:spacing w:before="240"/>
        <w:ind w:left="592" w:right="0" w:firstLine="0"/>
        <w:jc w:val="left"/>
        <w:rPr>
          <w:rFonts w:hint="eastAsia"/>
          <w:smallCaps/>
          <w:w w:val="90"/>
          <w:sz w:val="30"/>
          <w:szCs w:val="30"/>
        </w:rPr>
      </w:pPr>
      <w:r>
        <w:rPr>
          <w:rFonts w:hint="eastAsia"/>
          <w:smallCaps/>
          <w:w w:val="90"/>
          <w:sz w:val="30"/>
          <w:szCs w:val="30"/>
        </w:rPr>
        <w:t>两者或许都包含在内。</w:t>
      </w:r>
    </w:p>
    <w:p w14:paraId="31B98D3D">
      <w:pPr>
        <w:spacing w:before="240"/>
        <w:ind w:left="592" w:right="0" w:firstLine="0"/>
        <w:jc w:val="left"/>
        <w:rPr>
          <w:rFonts w:hint="eastAsia"/>
          <w:smallCaps/>
          <w:w w:val="90"/>
          <w:sz w:val="30"/>
          <w:szCs w:val="30"/>
        </w:rPr>
      </w:pPr>
    </w:p>
    <w:p w14:paraId="40007FC3">
      <w:pPr>
        <w:spacing w:before="240"/>
        <w:ind w:left="592" w:right="0" w:firstLine="0"/>
        <w:jc w:val="left"/>
        <w:rPr>
          <w:rFonts w:hint="eastAsia"/>
          <w:smallCaps/>
          <w:w w:val="90"/>
          <w:sz w:val="30"/>
          <w:szCs w:val="30"/>
        </w:rPr>
      </w:pPr>
      <w:r>
        <w:rPr>
          <w:rFonts w:hint="eastAsia"/>
          <w:smallCaps/>
          <w:w w:val="90"/>
          <w:sz w:val="30"/>
          <w:szCs w:val="30"/>
        </w:rPr>
        <w:t>I shall open up both.</w:t>
      </w:r>
    </w:p>
    <w:p w14:paraId="04EB35A3">
      <w:pPr>
        <w:spacing w:before="240"/>
        <w:ind w:left="592" w:right="0" w:firstLine="0"/>
        <w:jc w:val="left"/>
        <w:rPr>
          <w:rFonts w:hint="eastAsia"/>
          <w:smallCaps/>
          <w:w w:val="90"/>
          <w:sz w:val="30"/>
          <w:szCs w:val="30"/>
        </w:rPr>
      </w:pPr>
      <w:r>
        <w:rPr>
          <w:rFonts w:hint="eastAsia"/>
          <w:smallCaps/>
          <w:w w:val="90"/>
          <w:sz w:val="30"/>
          <w:szCs w:val="30"/>
        </w:rPr>
        <w:t>我将阐明两者。</w:t>
      </w:r>
    </w:p>
    <w:p w14:paraId="28BC143C">
      <w:pPr>
        <w:spacing w:before="240"/>
        <w:ind w:left="592" w:right="0" w:firstLine="0"/>
        <w:jc w:val="left"/>
        <w:rPr>
          <w:rFonts w:hint="eastAsia"/>
          <w:smallCaps/>
          <w:w w:val="90"/>
          <w:sz w:val="30"/>
          <w:szCs w:val="30"/>
        </w:rPr>
      </w:pPr>
    </w:p>
    <w:p w14:paraId="73C2A0F8">
      <w:pPr>
        <w:spacing w:before="240"/>
        <w:ind w:left="592" w:right="0" w:firstLine="0"/>
        <w:jc w:val="left"/>
        <w:rPr>
          <w:rFonts w:hint="eastAsia"/>
          <w:smallCaps/>
          <w:w w:val="90"/>
          <w:sz w:val="30"/>
          <w:szCs w:val="30"/>
        </w:rPr>
      </w:pPr>
      <w:r>
        <w:rPr>
          <w:rFonts w:hint="eastAsia"/>
          <w:smallCaps/>
          <w:w w:val="90"/>
          <w:sz w:val="30"/>
          <w:szCs w:val="30"/>
        </w:rPr>
        <w:t>I.Christ in you, means Christ embraced by faith as our righteousness and strength; and this is the sure ground upon which we hope for glory.</w:t>
      </w:r>
    </w:p>
    <w:p w14:paraId="090E58A6">
      <w:pPr>
        <w:spacing w:before="240"/>
        <w:ind w:left="592" w:right="0" w:firstLine="0"/>
        <w:jc w:val="left"/>
        <w:rPr>
          <w:rFonts w:hint="eastAsia"/>
          <w:smallCaps/>
          <w:w w:val="90"/>
          <w:sz w:val="30"/>
          <w:szCs w:val="30"/>
        </w:rPr>
      </w:pPr>
      <w:r>
        <w:rPr>
          <w:rFonts w:hint="eastAsia"/>
          <w:smallCaps/>
          <w:w w:val="90"/>
          <w:sz w:val="30"/>
          <w:szCs w:val="30"/>
        </w:rPr>
        <w:t>一、基督在你们里面，意思是用信心接受基督作我们的义和力量；这也是我们盼望荣耀的确据。</w:t>
      </w:r>
    </w:p>
    <w:p w14:paraId="1E1BCF05">
      <w:pPr>
        <w:spacing w:before="240"/>
        <w:ind w:left="592" w:right="0" w:firstLine="0"/>
        <w:jc w:val="left"/>
        <w:rPr>
          <w:rFonts w:hint="eastAsia"/>
          <w:smallCaps/>
          <w:w w:val="90"/>
          <w:sz w:val="30"/>
          <w:szCs w:val="30"/>
        </w:rPr>
      </w:pPr>
    </w:p>
    <w:p w14:paraId="03A452BD">
      <w:pPr>
        <w:spacing w:before="240"/>
        <w:ind w:left="592" w:right="0" w:firstLine="0"/>
        <w:jc w:val="left"/>
        <w:rPr>
          <w:rFonts w:hint="eastAsia"/>
          <w:smallCaps/>
          <w:w w:val="90"/>
          <w:sz w:val="30"/>
          <w:szCs w:val="30"/>
        </w:rPr>
      </w:pPr>
      <w:r>
        <w:rPr>
          <w:rFonts w:hint="eastAsia"/>
          <w:smallCaps/>
          <w:w w:val="90"/>
          <w:sz w:val="30"/>
          <w:szCs w:val="30"/>
        </w:rPr>
        <w:t>In this sense it appears to be used, “That Christ may dwell in your hearts by faith,” Eph. 3:17.</w:t>
      </w:r>
    </w:p>
    <w:p w14:paraId="4CF3A700">
      <w:pPr>
        <w:spacing w:before="240"/>
        <w:ind w:left="592" w:right="0" w:firstLine="0"/>
        <w:jc w:val="left"/>
        <w:rPr>
          <w:rFonts w:hint="eastAsia"/>
          <w:smallCaps/>
          <w:w w:val="90"/>
          <w:sz w:val="30"/>
          <w:szCs w:val="30"/>
        </w:rPr>
      </w:pPr>
      <w:r>
        <w:rPr>
          <w:rFonts w:hint="eastAsia"/>
          <w:smallCaps/>
          <w:w w:val="90"/>
          <w:sz w:val="30"/>
          <w:szCs w:val="30"/>
        </w:rPr>
        <w:t>在这个意义上，它似乎被使用，“使基督因你们的信，住在你们心里，”弗 3:17。</w:t>
      </w:r>
    </w:p>
    <w:p w14:paraId="21120641">
      <w:pPr>
        <w:spacing w:before="240"/>
        <w:ind w:left="592" w:right="0" w:firstLine="0"/>
        <w:jc w:val="left"/>
        <w:rPr>
          <w:rFonts w:hint="eastAsia"/>
          <w:smallCaps/>
          <w:w w:val="90"/>
          <w:sz w:val="30"/>
          <w:szCs w:val="30"/>
        </w:rPr>
      </w:pPr>
    </w:p>
    <w:p w14:paraId="6ECBA5A1">
      <w:pPr>
        <w:spacing w:before="240"/>
        <w:ind w:left="592" w:right="0" w:firstLine="0"/>
        <w:jc w:val="left"/>
        <w:rPr>
          <w:rFonts w:hint="eastAsia"/>
          <w:smallCaps/>
          <w:w w:val="90"/>
          <w:sz w:val="30"/>
          <w:szCs w:val="30"/>
        </w:rPr>
      </w:pPr>
      <w:r>
        <w:rPr>
          <w:rFonts w:hint="eastAsia"/>
          <w:smallCaps/>
          <w:w w:val="90"/>
          <w:sz w:val="30"/>
          <w:szCs w:val="30"/>
        </w:rPr>
        <w:t>When a sinner’s heart is opened by the Holy Spirit, when the beauty and excellence of the Saviour is shown to him, the heart inwardly embraces and cleaves to Christ.</w:t>
      </w:r>
    </w:p>
    <w:p w14:paraId="4B2E97C4">
      <w:pPr>
        <w:spacing w:before="240"/>
        <w:ind w:left="592" w:right="0" w:firstLine="0"/>
        <w:jc w:val="left"/>
        <w:rPr>
          <w:rFonts w:hint="eastAsia"/>
          <w:smallCaps/>
          <w:w w:val="90"/>
          <w:sz w:val="30"/>
          <w:szCs w:val="30"/>
        </w:rPr>
      </w:pPr>
      <w:r>
        <w:rPr>
          <w:rFonts w:hint="eastAsia"/>
          <w:smallCaps/>
          <w:w w:val="90"/>
          <w:sz w:val="30"/>
          <w:szCs w:val="30"/>
        </w:rPr>
        <w:t>当一个罪人的心被圣灵开启，当救主的美丽和卓越向他显明时，他的心就内在性地拥抱并紧紧抓住基督。</w:t>
      </w:r>
    </w:p>
    <w:p w14:paraId="23099C76">
      <w:pPr>
        <w:spacing w:before="240"/>
        <w:ind w:left="592" w:right="0" w:firstLine="0"/>
        <w:jc w:val="left"/>
        <w:rPr>
          <w:rFonts w:hint="eastAsia"/>
          <w:smallCaps/>
          <w:w w:val="90"/>
          <w:sz w:val="30"/>
          <w:szCs w:val="30"/>
        </w:rPr>
      </w:pPr>
    </w:p>
    <w:p w14:paraId="7D71D926">
      <w:pPr>
        <w:spacing w:before="240"/>
        <w:ind w:left="592" w:right="0" w:firstLine="0"/>
        <w:jc w:val="left"/>
        <w:rPr>
          <w:rFonts w:hint="eastAsia"/>
          <w:smallCaps/>
          <w:w w:val="90"/>
          <w:sz w:val="30"/>
          <w:szCs w:val="30"/>
        </w:rPr>
      </w:pPr>
      <w:r>
        <w:rPr>
          <w:rFonts w:hint="eastAsia"/>
          <w:smallCaps/>
          <w:w w:val="90"/>
          <w:sz w:val="30"/>
          <w:szCs w:val="30"/>
        </w:rPr>
        <w:t>Every new discovery of Christ to the soul renews this act of inward cleaving to the Lord Jesus.</w:t>
      </w:r>
    </w:p>
    <w:p w14:paraId="6941148C">
      <w:pPr>
        <w:spacing w:before="240"/>
        <w:ind w:left="592" w:right="0" w:firstLine="0"/>
        <w:jc w:val="left"/>
        <w:rPr>
          <w:rFonts w:hint="eastAsia"/>
          <w:smallCaps/>
          <w:w w:val="90"/>
          <w:sz w:val="30"/>
          <w:szCs w:val="30"/>
        </w:rPr>
      </w:pPr>
      <w:r>
        <w:rPr>
          <w:rFonts w:hint="eastAsia"/>
          <w:smallCaps/>
          <w:w w:val="90"/>
          <w:sz w:val="30"/>
          <w:szCs w:val="30"/>
        </w:rPr>
        <w:t>每一次对基督新的发现，都更新了灵魂内在性地紧紧抓住主耶稣的行动。</w:t>
      </w:r>
    </w:p>
    <w:p w14:paraId="414A61E4">
      <w:pPr>
        <w:spacing w:before="240"/>
        <w:ind w:left="592" w:right="0" w:firstLine="0"/>
        <w:jc w:val="left"/>
        <w:rPr>
          <w:rFonts w:hint="eastAsia"/>
          <w:smallCaps/>
          <w:w w:val="90"/>
          <w:sz w:val="30"/>
          <w:szCs w:val="30"/>
        </w:rPr>
      </w:pPr>
    </w:p>
    <w:p w14:paraId="2F2B3099">
      <w:pPr>
        <w:spacing w:before="240"/>
        <w:ind w:left="592" w:right="0" w:firstLine="0"/>
        <w:jc w:val="left"/>
        <w:rPr>
          <w:rFonts w:hint="eastAsia"/>
          <w:smallCaps/>
          <w:w w:val="90"/>
          <w:sz w:val="30"/>
          <w:szCs w:val="30"/>
        </w:rPr>
      </w:pPr>
      <w:r>
        <w:rPr>
          <w:rFonts w:hint="eastAsia"/>
          <w:smallCaps/>
          <w:w w:val="90"/>
          <w:sz w:val="30"/>
          <w:szCs w:val="30"/>
        </w:rPr>
        <w:t>Every reproach, every temptation, every fall into sin, every bereavement, makes the soul more really, firmly, and fully embrace the Lord Jesus; and so, by continual faith, Christ may be said to dwell in the heart, as in Eph. 3:17, “That Christ may dwell in your heart by faith.”</w:t>
      </w:r>
    </w:p>
    <w:p w14:paraId="6BD756A1">
      <w:pPr>
        <w:spacing w:before="240"/>
        <w:ind w:left="592" w:right="0" w:firstLine="0"/>
        <w:jc w:val="left"/>
        <w:rPr>
          <w:rFonts w:hint="eastAsia"/>
          <w:smallCaps/>
          <w:w w:val="90"/>
          <w:sz w:val="30"/>
          <w:szCs w:val="30"/>
        </w:rPr>
      </w:pPr>
      <w:r>
        <w:rPr>
          <w:rFonts w:hint="eastAsia"/>
          <w:smallCaps/>
          <w:w w:val="90"/>
          <w:sz w:val="30"/>
          <w:szCs w:val="30"/>
        </w:rPr>
        <w:t>每一次的责备，每一次的试探，每一次的跌倒，每一次的丧失，都使灵魂更真实、更坚定、更完全地拥抱主耶稣；因此，借着持续的信心，可以说基督住在心里，正如以弗所书3章17节所说：“使基督因你们的信，住在你们心里。”</w:t>
      </w:r>
    </w:p>
    <w:p w14:paraId="1F853253">
      <w:pPr>
        <w:spacing w:before="240"/>
        <w:ind w:left="592" w:right="0" w:firstLine="0"/>
        <w:jc w:val="left"/>
        <w:rPr>
          <w:rFonts w:hint="eastAsia"/>
          <w:smallCaps/>
          <w:w w:val="90"/>
          <w:sz w:val="30"/>
          <w:szCs w:val="30"/>
        </w:rPr>
      </w:pPr>
    </w:p>
    <w:p w14:paraId="552BFE42">
      <w:pPr>
        <w:spacing w:before="240"/>
        <w:ind w:left="592" w:right="0" w:firstLine="0"/>
        <w:jc w:val="left"/>
        <w:rPr>
          <w:rFonts w:hint="eastAsia"/>
          <w:smallCaps/>
          <w:w w:val="90"/>
          <w:sz w:val="30"/>
          <w:szCs w:val="30"/>
        </w:rPr>
      </w:pPr>
      <w:r>
        <w:rPr>
          <w:rFonts w:hint="eastAsia"/>
          <w:smallCaps/>
          <w:w w:val="90"/>
          <w:sz w:val="30"/>
          <w:szCs w:val="30"/>
        </w:rPr>
        <w:t>Christ thus embraced is the hope of glory.</w:t>
      </w:r>
    </w:p>
    <w:p w14:paraId="256D6C76">
      <w:pPr>
        <w:spacing w:before="240"/>
        <w:ind w:left="592" w:right="0" w:firstLine="0"/>
        <w:jc w:val="left"/>
        <w:rPr>
          <w:rFonts w:hint="eastAsia"/>
          <w:smallCaps/>
          <w:w w:val="90"/>
          <w:sz w:val="30"/>
          <w:szCs w:val="30"/>
        </w:rPr>
      </w:pPr>
      <w:r>
        <w:rPr>
          <w:rFonts w:hint="eastAsia"/>
          <w:smallCaps/>
          <w:w w:val="90"/>
          <w:sz w:val="30"/>
          <w:szCs w:val="30"/>
        </w:rPr>
        <w:t>如此被接受的基督，就是荣耀的盼望。</w:t>
      </w:r>
    </w:p>
    <w:p w14:paraId="2FBDE1E8">
      <w:pPr>
        <w:spacing w:before="240"/>
        <w:ind w:left="592" w:right="0" w:firstLine="0"/>
        <w:jc w:val="left"/>
        <w:rPr>
          <w:rFonts w:hint="eastAsia"/>
          <w:smallCaps/>
          <w:w w:val="90"/>
          <w:sz w:val="30"/>
          <w:szCs w:val="30"/>
        </w:rPr>
      </w:pPr>
    </w:p>
    <w:p w14:paraId="70468881">
      <w:pPr>
        <w:spacing w:before="240"/>
        <w:ind w:left="592" w:right="0" w:firstLine="0"/>
        <w:jc w:val="left"/>
        <w:rPr>
          <w:rFonts w:hint="eastAsia"/>
          <w:smallCaps/>
          <w:w w:val="90"/>
          <w:sz w:val="30"/>
          <w:szCs w:val="30"/>
        </w:rPr>
      </w:pPr>
      <w:r>
        <w:rPr>
          <w:rFonts w:hint="eastAsia"/>
          <w:smallCaps/>
          <w:w w:val="90"/>
          <w:sz w:val="30"/>
          <w:szCs w:val="30"/>
        </w:rPr>
        <w:t>It is this constant abiding faith—this close embracing of Christ as all our righteousness—it is this which gives a calm, sweet, full, peaceful hope of glory.</w:t>
      </w:r>
    </w:p>
    <w:p w14:paraId="5F58A90E">
      <w:pPr>
        <w:spacing w:before="240"/>
        <w:ind w:left="592" w:right="0" w:firstLine="0"/>
        <w:jc w:val="left"/>
        <w:rPr>
          <w:rFonts w:hint="eastAsia"/>
          <w:smallCaps/>
          <w:w w:val="90"/>
          <w:sz w:val="30"/>
          <w:szCs w:val="30"/>
        </w:rPr>
      </w:pPr>
      <w:r>
        <w:rPr>
          <w:rFonts w:hint="eastAsia"/>
          <w:smallCaps/>
          <w:w w:val="90"/>
          <w:sz w:val="30"/>
          <w:szCs w:val="30"/>
        </w:rPr>
        <w:t>正是这持续长存的信心——这紧紧拥抱基督为我们全部的义——正是这信心，赐予一种平静、甘甜、丰满、和平的荣耀盼望。</w:t>
      </w:r>
    </w:p>
    <w:p w14:paraId="4FDD03C0">
      <w:pPr>
        <w:spacing w:before="240"/>
        <w:ind w:left="592" w:right="0" w:firstLine="0"/>
        <w:jc w:val="left"/>
        <w:rPr>
          <w:rFonts w:hint="eastAsia"/>
          <w:smallCaps/>
          <w:w w:val="90"/>
          <w:sz w:val="30"/>
          <w:szCs w:val="30"/>
        </w:rPr>
      </w:pPr>
    </w:p>
    <w:p w14:paraId="38E770AC">
      <w:pPr>
        <w:spacing w:before="240"/>
        <w:ind w:left="592" w:right="0" w:firstLine="0"/>
        <w:jc w:val="left"/>
        <w:rPr>
          <w:rFonts w:hint="eastAsia"/>
          <w:smallCaps/>
          <w:w w:val="90"/>
          <w:sz w:val="30"/>
          <w:szCs w:val="30"/>
        </w:rPr>
      </w:pPr>
      <w:r>
        <w:rPr>
          <w:rFonts w:hint="eastAsia"/>
          <w:smallCaps/>
          <w:w w:val="90"/>
          <w:sz w:val="30"/>
          <w:szCs w:val="30"/>
        </w:rPr>
        <w:t>The soul that can say, Christ is mine, can also say, Glory is mine; for we need nothing but Christ to shelter us in the judgment- day.</w:t>
      </w:r>
    </w:p>
    <w:p w14:paraId="5278AEC9">
      <w:pPr>
        <w:spacing w:before="240"/>
        <w:ind w:left="592" w:right="0" w:firstLine="0"/>
        <w:jc w:val="left"/>
        <w:rPr>
          <w:rFonts w:hint="eastAsia"/>
          <w:smallCaps/>
          <w:w w:val="90"/>
          <w:sz w:val="30"/>
          <w:szCs w:val="30"/>
        </w:rPr>
      </w:pPr>
      <w:r>
        <w:rPr>
          <w:rFonts w:hint="eastAsia"/>
          <w:smallCaps/>
          <w:w w:val="90"/>
          <w:sz w:val="30"/>
          <w:szCs w:val="30"/>
        </w:rPr>
        <w:t>能说“基督是我的”的灵魂，也能说“荣耀是我的”；因为在审判日，我们只需要基督来庇护我们。</w:t>
      </w:r>
    </w:p>
    <w:p w14:paraId="6DB2C540">
      <w:pPr>
        <w:spacing w:before="240"/>
        <w:ind w:left="592" w:right="0" w:firstLine="0"/>
        <w:jc w:val="left"/>
        <w:rPr>
          <w:rFonts w:hint="eastAsia"/>
          <w:smallCaps/>
          <w:w w:val="90"/>
          <w:sz w:val="30"/>
          <w:szCs w:val="30"/>
        </w:rPr>
      </w:pPr>
    </w:p>
    <w:p w14:paraId="1B7FC58C">
      <w:pPr>
        <w:spacing w:before="240"/>
        <w:ind w:left="592" w:right="0" w:firstLine="0"/>
        <w:jc w:val="left"/>
        <w:rPr>
          <w:rFonts w:hint="eastAsia"/>
          <w:smallCaps/>
          <w:w w:val="90"/>
          <w:sz w:val="30"/>
          <w:szCs w:val="30"/>
        </w:rPr>
      </w:pPr>
      <w:r>
        <w:rPr>
          <w:rFonts w:hint="eastAsia"/>
          <w:smallCaps/>
          <w:w w:val="90"/>
          <w:sz w:val="30"/>
          <w:szCs w:val="30"/>
        </w:rPr>
        <w:t>Can you say that Christ is thus in you the hope of glory?</w:t>
      </w:r>
    </w:p>
    <w:p w14:paraId="52DD9581">
      <w:pPr>
        <w:spacing w:before="240"/>
        <w:ind w:left="592" w:right="0" w:firstLine="0"/>
        <w:jc w:val="left"/>
        <w:rPr>
          <w:rFonts w:hint="eastAsia"/>
          <w:smallCaps/>
          <w:w w:val="90"/>
          <w:sz w:val="30"/>
          <w:szCs w:val="30"/>
        </w:rPr>
      </w:pPr>
      <w:r>
        <w:rPr>
          <w:rFonts w:hint="eastAsia"/>
          <w:smallCaps/>
          <w:w w:val="90"/>
          <w:sz w:val="30"/>
          <w:szCs w:val="30"/>
        </w:rPr>
        <w:t>你们能说，基督如此在你们里面，就是荣耀的盼望吗？</w:t>
      </w:r>
    </w:p>
    <w:p w14:paraId="0571ED8D">
      <w:pPr>
        <w:spacing w:before="240"/>
        <w:ind w:left="592" w:right="0" w:firstLine="0"/>
        <w:jc w:val="left"/>
        <w:rPr>
          <w:rFonts w:hint="eastAsia"/>
          <w:smallCaps/>
          <w:w w:val="90"/>
          <w:sz w:val="30"/>
          <w:szCs w:val="30"/>
        </w:rPr>
      </w:pPr>
    </w:p>
    <w:p w14:paraId="345CD10B">
      <w:pPr>
        <w:spacing w:before="240"/>
        <w:ind w:left="592" w:right="0" w:firstLine="0"/>
        <w:jc w:val="left"/>
        <w:rPr>
          <w:rFonts w:hint="eastAsia"/>
          <w:smallCaps/>
          <w:w w:val="90"/>
          <w:sz w:val="30"/>
          <w:szCs w:val="30"/>
        </w:rPr>
      </w:pPr>
      <w:r>
        <w:rPr>
          <w:rFonts w:hint="eastAsia"/>
          <w:smallCaps/>
          <w:w w:val="90"/>
          <w:sz w:val="30"/>
          <w:szCs w:val="30"/>
        </w:rPr>
        <w:t>If you have not got Christ, you have no good hope of glory.</w:t>
      </w:r>
    </w:p>
    <w:p w14:paraId="3069B821">
      <w:pPr>
        <w:spacing w:before="240"/>
        <w:ind w:left="592" w:right="0" w:firstLine="0"/>
        <w:jc w:val="left"/>
        <w:rPr>
          <w:rFonts w:hint="eastAsia"/>
          <w:smallCaps/>
          <w:w w:val="90"/>
          <w:sz w:val="30"/>
          <w:szCs w:val="30"/>
        </w:rPr>
      </w:pPr>
      <w:r>
        <w:rPr>
          <w:rFonts w:hint="eastAsia"/>
          <w:smallCaps/>
          <w:w w:val="90"/>
          <w:sz w:val="30"/>
          <w:szCs w:val="30"/>
        </w:rPr>
        <w:t>如果你们没有得着基督，你们就没有荣耀的好盼望。</w:t>
      </w:r>
    </w:p>
    <w:p w14:paraId="3E71378F">
      <w:pPr>
        <w:spacing w:before="240"/>
        <w:ind w:left="592" w:right="0" w:firstLine="0"/>
        <w:jc w:val="left"/>
        <w:rPr>
          <w:rFonts w:hint="eastAsia"/>
          <w:smallCaps/>
          <w:w w:val="90"/>
          <w:sz w:val="30"/>
          <w:szCs w:val="30"/>
        </w:rPr>
      </w:pPr>
    </w:p>
    <w:p w14:paraId="2768F95D">
      <w:pPr>
        <w:spacing w:before="240"/>
        <w:ind w:left="592" w:right="0" w:firstLine="0"/>
        <w:jc w:val="left"/>
        <w:rPr>
          <w:rFonts w:hint="eastAsia"/>
          <w:smallCaps/>
          <w:w w:val="90"/>
          <w:sz w:val="30"/>
          <w:szCs w:val="30"/>
        </w:rPr>
      </w:pPr>
      <w:r>
        <w:rPr>
          <w:rFonts w:hint="eastAsia"/>
          <w:smallCaps/>
          <w:w w:val="90"/>
          <w:sz w:val="30"/>
          <w:szCs w:val="30"/>
        </w:rPr>
        <w:t>II.Christ formed in the soul by the Spirit.—See Gal. 4:19.</w:t>
      </w:r>
    </w:p>
    <w:p w14:paraId="3C0E7A53">
      <w:pPr>
        <w:spacing w:before="240"/>
        <w:ind w:left="592" w:right="0" w:firstLine="0"/>
        <w:jc w:val="left"/>
        <w:rPr>
          <w:rFonts w:hint="eastAsia"/>
          <w:smallCaps/>
          <w:w w:val="90"/>
          <w:sz w:val="30"/>
          <w:szCs w:val="30"/>
        </w:rPr>
      </w:pPr>
      <w:r>
        <w:rPr>
          <w:rFonts w:hint="eastAsia"/>
          <w:smallCaps/>
          <w:w w:val="90"/>
          <w:sz w:val="30"/>
          <w:szCs w:val="30"/>
        </w:rPr>
        <w:t>二、基督借着圣灵在灵魂里成形。——见加 4:19。</w:t>
      </w:r>
    </w:p>
    <w:p w14:paraId="30BB86A0">
      <w:pPr>
        <w:spacing w:before="240"/>
        <w:ind w:left="592" w:right="0" w:firstLine="0"/>
        <w:jc w:val="left"/>
        <w:rPr>
          <w:rFonts w:hint="eastAsia"/>
          <w:smallCaps/>
          <w:w w:val="90"/>
          <w:sz w:val="30"/>
          <w:szCs w:val="30"/>
        </w:rPr>
      </w:pPr>
    </w:p>
    <w:p w14:paraId="07407E45">
      <w:pPr>
        <w:spacing w:before="240"/>
        <w:ind w:left="592" w:right="0" w:firstLine="0"/>
        <w:jc w:val="left"/>
        <w:rPr>
          <w:rFonts w:hint="eastAsia"/>
          <w:smallCaps/>
          <w:w w:val="90"/>
          <w:sz w:val="30"/>
          <w:szCs w:val="30"/>
        </w:rPr>
      </w:pPr>
      <w:r>
        <w:rPr>
          <w:rFonts w:hint="eastAsia"/>
          <w:smallCaps/>
          <w:w w:val="90"/>
          <w:sz w:val="30"/>
          <w:szCs w:val="30"/>
        </w:rPr>
        <w:t>Christ formed in the soul is also the hope of glory, and this I take to be the full meaning of this verse.</w:t>
      </w:r>
    </w:p>
    <w:p w14:paraId="433EAFB0">
      <w:pPr>
        <w:spacing w:before="240"/>
        <w:ind w:left="592" w:right="0" w:firstLine="0"/>
        <w:jc w:val="left"/>
        <w:rPr>
          <w:rFonts w:hint="eastAsia"/>
          <w:smallCaps/>
          <w:w w:val="90"/>
          <w:sz w:val="30"/>
          <w:szCs w:val="30"/>
        </w:rPr>
      </w:pPr>
      <w:r>
        <w:rPr>
          <w:rFonts w:hint="eastAsia"/>
          <w:smallCaps/>
          <w:w w:val="90"/>
          <w:sz w:val="30"/>
          <w:szCs w:val="30"/>
        </w:rPr>
        <w:t>基督在灵魂里成形，也是荣耀的盼望，我认为这就是这节经文的全部意思。</w:t>
      </w:r>
    </w:p>
    <w:p w14:paraId="5E8DE32D">
      <w:pPr>
        <w:spacing w:before="240"/>
        <w:ind w:left="592" w:right="0" w:firstLine="0"/>
        <w:jc w:val="left"/>
        <w:rPr>
          <w:rFonts w:hint="eastAsia"/>
          <w:smallCaps/>
          <w:w w:val="90"/>
          <w:sz w:val="30"/>
          <w:szCs w:val="30"/>
        </w:rPr>
      </w:pPr>
    </w:p>
    <w:p w14:paraId="2B7AB2EF">
      <w:pPr>
        <w:spacing w:before="240"/>
        <w:ind w:left="592" w:right="0" w:firstLine="0"/>
        <w:jc w:val="left"/>
        <w:rPr>
          <w:rFonts w:hint="eastAsia"/>
          <w:smallCaps/>
          <w:w w:val="90"/>
          <w:sz w:val="30"/>
          <w:szCs w:val="30"/>
        </w:rPr>
      </w:pPr>
      <w:r>
        <w:rPr>
          <w:rFonts w:hint="eastAsia"/>
          <w:smallCaps/>
          <w:w w:val="90"/>
          <w:sz w:val="30"/>
          <w:szCs w:val="30"/>
        </w:rPr>
        <w:t>So, “Abide in me, and I in you;” John 15:4.</w:t>
      </w:r>
    </w:p>
    <w:p w14:paraId="033506E5">
      <w:pPr>
        <w:spacing w:before="240"/>
        <w:ind w:left="592" w:right="0" w:firstLine="0"/>
        <w:jc w:val="left"/>
        <w:rPr>
          <w:rFonts w:hint="eastAsia"/>
          <w:smallCaps/>
          <w:w w:val="90"/>
          <w:sz w:val="30"/>
          <w:szCs w:val="30"/>
        </w:rPr>
      </w:pPr>
      <w:r>
        <w:rPr>
          <w:rFonts w:hint="eastAsia"/>
          <w:smallCaps/>
          <w:w w:val="90"/>
          <w:sz w:val="30"/>
          <w:szCs w:val="30"/>
        </w:rPr>
        <w:t>所以，“你们要常在我里面，我也常在你们里面；”约 15:4。</w:t>
      </w:r>
    </w:p>
    <w:p w14:paraId="3207385F">
      <w:pPr>
        <w:spacing w:before="240"/>
        <w:ind w:left="592" w:right="0" w:firstLine="0"/>
        <w:jc w:val="left"/>
        <w:rPr>
          <w:rFonts w:hint="eastAsia"/>
          <w:smallCaps/>
          <w:w w:val="90"/>
          <w:sz w:val="30"/>
          <w:szCs w:val="30"/>
        </w:rPr>
      </w:pPr>
    </w:p>
    <w:p w14:paraId="1CA7145F">
      <w:pPr>
        <w:spacing w:before="240"/>
        <w:ind w:left="592" w:right="0" w:firstLine="0"/>
        <w:jc w:val="left"/>
        <w:rPr>
          <w:rFonts w:hint="eastAsia"/>
          <w:smallCaps/>
          <w:w w:val="90"/>
          <w:sz w:val="30"/>
          <w:szCs w:val="30"/>
        </w:rPr>
      </w:pPr>
      <w:r>
        <w:rPr>
          <w:rFonts w:hint="eastAsia"/>
          <w:smallCaps/>
          <w:w w:val="90"/>
          <w:sz w:val="30"/>
          <w:szCs w:val="30"/>
        </w:rPr>
        <w:t>“I in them, and Thou in me;” John 17:23.</w:t>
      </w:r>
    </w:p>
    <w:p w14:paraId="3CD7A540">
      <w:pPr>
        <w:spacing w:before="240"/>
        <w:ind w:left="592" w:right="0" w:firstLine="0"/>
        <w:jc w:val="left"/>
        <w:rPr>
          <w:rFonts w:hint="eastAsia"/>
          <w:smallCaps/>
          <w:w w:val="90"/>
          <w:sz w:val="30"/>
          <w:szCs w:val="30"/>
        </w:rPr>
      </w:pPr>
      <w:r>
        <w:rPr>
          <w:rFonts w:hint="eastAsia"/>
          <w:smallCaps/>
          <w:w w:val="90"/>
          <w:sz w:val="30"/>
          <w:szCs w:val="30"/>
        </w:rPr>
        <w:t>“我在他们里面，你在我里面；”约 17:23。</w:t>
      </w:r>
    </w:p>
    <w:p w14:paraId="6D13A105">
      <w:pPr>
        <w:spacing w:before="240"/>
        <w:ind w:left="592" w:right="0" w:firstLine="0"/>
        <w:jc w:val="left"/>
        <w:rPr>
          <w:rFonts w:hint="eastAsia"/>
          <w:smallCaps/>
          <w:w w:val="90"/>
          <w:sz w:val="30"/>
          <w:szCs w:val="30"/>
        </w:rPr>
      </w:pPr>
    </w:p>
    <w:p w14:paraId="1BDCE5E6">
      <w:pPr>
        <w:spacing w:before="240"/>
        <w:ind w:left="592" w:right="0" w:firstLine="0"/>
        <w:jc w:val="left"/>
        <w:rPr>
          <w:rFonts w:hint="eastAsia"/>
          <w:smallCaps/>
          <w:w w:val="90"/>
          <w:sz w:val="30"/>
          <w:szCs w:val="30"/>
        </w:rPr>
      </w:pPr>
      <w:r>
        <w:rPr>
          <w:rFonts w:hint="eastAsia"/>
          <w:smallCaps/>
          <w:w w:val="90"/>
          <w:sz w:val="30"/>
          <w:szCs w:val="30"/>
        </w:rPr>
        <w:t>“And I in them,” ver. 26.</w:t>
      </w:r>
    </w:p>
    <w:p w14:paraId="06BBFAA5">
      <w:pPr>
        <w:spacing w:before="240"/>
        <w:ind w:left="592" w:right="0" w:firstLine="0"/>
        <w:jc w:val="left"/>
        <w:rPr>
          <w:rFonts w:hint="eastAsia"/>
          <w:smallCaps/>
          <w:w w:val="90"/>
          <w:sz w:val="30"/>
          <w:szCs w:val="30"/>
        </w:rPr>
      </w:pPr>
      <w:r>
        <w:rPr>
          <w:rFonts w:hint="eastAsia"/>
          <w:smallCaps/>
          <w:w w:val="90"/>
          <w:sz w:val="30"/>
          <w:szCs w:val="30"/>
        </w:rPr>
        <w:t>“我也在他们里面，”第26节。</w:t>
      </w:r>
    </w:p>
    <w:p w14:paraId="18511CFD">
      <w:pPr>
        <w:spacing w:before="240"/>
        <w:ind w:left="592" w:right="0" w:firstLine="0"/>
        <w:jc w:val="left"/>
        <w:rPr>
          <w:rFonts w:hint="eastAsia"/>
          <w:smallCaps/>
          <w:w w:val="90"/>
          <w:sz w:val="30"/>
          <w:szCs w:val="30"/>
        </w:rPr>
      </w:pPr>
    </w:p>
    <w:p w14:paraId="486BEDD9">
      <w:pPr>
        <w:spacing w:before="240"/>
        <w:ind w:left="592" w:right="0" w:firstLine="0"/>
        <w:jc w:val="left"/>
        <w:rPr>
          <w:rFonts w:hint="eastAsia"/>
          <w:smallCaps/>
          <w:w w:val="90"/>
          <w:sz w:val="30"/>
          <w:szCs w:val="30"/>
        </w:rPr>
      </w:pPr>
      <w:r>
        <w:rPr>
          <w:rFonts w:hint="eastAsia"/>
          <w:smallCaps/>
          <w:w w:val="90"/>
          <w:sz w:val="30"/>
          <w:szCs w:val="30"/>
        </w:rPr>
        <w:t>(1.) The mind of Christ is formed in the soul.—“We have the mind of Christ,” 1 Cor. 2:16.</w:t>
      </w:r>
    </w:p>
    <w:p w14:paraId="2871C993">
      <w:pPr>
        <w:spacing w:before="240"/>
        <w:ind w:left="592" w:right="0" w:firstLine="0"/>
        <w:jc w:val="left"/>
        <w:rPr>
          <w:rFonts w:hint="eastAsia"/>
          <w:smallCaps/>
          <w:w w:val="90"/>
          <w:sz w:val="30"/>
          <w:szCs w:val="30"/>
        </w:rPr>
      </w:pPr>
      <w:r>
        <w:rPr>
          <w:rFonts w:hint="eastAsia"/>
          <w:smallCaps/>
          <w:w w:val="90"/>
          <w:sz w:val="30"/>
          <w:szCs w:val="30"/>
        </w:rPr>
        <w:t>(1.) 基督的心思在灵魂里成形。——“我们有基督的心思，”林前 2:16。</w:t>
      </w:r>
    </w:p>
    <w:p w14:paraId="4A48F950">
      <w:pPr>
        <w:spacing w:before="240"/>
        <w:ind w:left="592" w:right="0" w:firstLine="0"/>
        <w:jc w:val="left"/>
        <w:rPr>
          <w:rFonts w:hint="eastAsia"/>
          <w:smallCaps/>
          <w:w w:val="90"/>
          <w:sz w:val="30"/>
          <w:szCs w:val="30"/>
        </w:rPr>
      </w:pPr>
    </w:p>
    <w:p w14:paraId="5312D8AE">
      <w:pPr>
        <w:spacing w:before="240"/>
        <w:ind w:left="592" w:right="0" w:firstLine="0"/>
        <w:jc w:val="left"/>
        <w:rPr>
          <w:rFonts w:hint="eastAsia"/>
          <w:smallCaps/>
          <w:w w:val="90"/>
          <w:sz w:val="30"/>
          <w:szCs w:val="30"/>
        </w:rPr>
      </w:pPr>
      <w:r>
        <w:rPr>
          <w:rFonts w:hint="eastAsia"/>
          <w:smallCaps/>
          <w:w w:val="90"/>
          <w:sz w:val="30"/>
          <w:szCs w:val="30"/>
        </w:rPr>
        <w:t>By the mind, I understand the thinking powers of man.</w:t>
      </w:r>
    </w:p>
    <w:p w14:paraId="3CCF07A6">
      <w:pPr>
        <w:spacing w:before="240"/>
        <w:ind w:left="592" w:right="0" w:firstLine="0"/>
        <w:jc w:val="left"/>
        <w:rPr>
          <w:rFonts w:hint="eastAsia"/>
          <w:smallCaps/>
          <w:w w:val="90"/>
          <w:sz w:val="30"/>
          <w:szCs w:val="30"/>
        </w:rPr>
      </w:pPr>
      <w:r>
        <w:rPr>
          <w:rFonts w:hint="eastAsia"/>
          <w:smallCaps/>
          <w:w w:val="90"/>
          <w:sz w:val="30"/>
          <w:szCs w:val="30"/>
        </w:rPr>
        <w:t>所谓的心思，我理解为人的思维能力。</w:t>
      </w:r>
    </w:p>
    <w:p w14:paraId="4F907787">
      <w:pPr>
        <w:spacing w:before="240"/>
        <w:ind w:left="592" w:right="0" w:firstLine="0"/>
        <w:jc w:val="left"/>
        <w:rPr>
          <w:rFonts w:hint="eastAsia"/>
          <w:smallCaps/>
          <w:w w:val="90"/>
          <w:sz w:val="30"/>
          <w:szCs w:val="30"/>
        </w:rPr>
      </w:pPr>
    </w:p>
    <w:p w14:paraId="1FA519B9">
      <w:pPr>
        <w:spacing w:before="240"/>
        <w:ind w:left="592" w:right="0" w:firstLine="0"/>
        <w:jc w:val="left"/>
        <w:rPr>
          <w:rFonts w:hint="eastAsia"/>
          <w:smallCaps/>
          <w:w w:val="90"/>
          <w:sz w:val="30"/>
          <w:szCs w:val="30"/>
        </w:rPr>
      </w:pPr>
      <w:r>
        <w:rPr>
          <w:rFonts w:hint="eastAsia"/>
          <w:smallCaps/>
          <w:w w:val="90"/>
          <w:sz w:val="30"/>
          <w:szCs w:val="30"/>
        </w:rPr>
        <w:t>Now, every believer has the mind of Christ formed in him.</w:t>
      </w:r>
    </w:p>
    <w:p w14:paraId="67B32B72">
      <w:pPr>
        <w:spacing w:before="240"/>
        <w:ind w:left="592" w:right="0" w:firstLine="0"/>
        <w:jc w:val="left"/>
        <w:rPr>
          <w:rFonts w:hint="eastAsia"/>
          <w:smallCaps/>
          <w:w w:val="90"/>
          <w:sz w:val="30"/>
          <w:szCs w:val="30"/>
        </w:rPr>
      </w:pPr>
      <w:r>
        <w:rPr>
          <w:rFonts w:hint="eastAsia"/>
          <w:smallCaps/>
          <w:w w:val="90"/>
          <w:sz w:val="30"/>
          <w:szCs w:val="30"/>
        </w:rPr>
        <w:t>现在，每个信徒里面都有基督的心思成形。</w:t>
      </w:r>
    </w:p>
    <w:p w14:paraId="3B29D5D3">
      <w:pPr>
        <w:spacing w:before="240"/>
        <w:ind w:left="592" w:right="0" w:firstLine="0"/>
        <w:jc w:val="left"/>
        <w:rPr>
          <w:rFonts w:hint="eastAsia"/>
          <w:smallCaps/>
          <w:w w:val="90"/>
          <w:sz w:val="30"/>
          <w:szCs w:val="30"/>
        </w:rPr>
      </w:pPr>
    </w:p>
    <w:p w14:paraId="45355D97">
      <w:pPr>
        <w:spacing w:before="240"/>
        <w:ind w:left="592" w:right="0" w:firstLine="0"/>
        <w:jc w:val="left"/>
        <w:rPr>
          <w:rFonts w:hint="eastAsia"/>
          <w:smallCaps/>
          <w:w w:val="90"/>
          <w:sz w:val="30"/>
          <w:szCs w:val="30"/>
        </w:rPr>
      </w:pPr>
      <w:r>
        <w:rPr>
          <w:rFonts w:hint="eastAsia"/>
          <w:smallCaps/>
          <w:w w:val="90"/>
          <w:sz w:val="30"/>
          <w:szCs w:val="30"/>
        </w:rPr>
        <w:t>He thinks as Christ does: “This is the spirit of a sound mind,” 2 Tim 1:7.</w:t>
      </w:r>
    </w:p>
    <w:p w14:paraId="0FB88FA7">
      <w:pPr>
        <w:spacing w:before="240"/>
        <w:ind w:left="592" w:right="0" w:firstLine="0"/>
        <w:jc w:val="left"/>
        <w:rPr>
          <w:rFonts w:hint="eastAsia"/>
          <w:smallCaps/>
          <w:w w:val="90"/>
          <w:sz w:val="30"/>
          <w:szCs w:val="30"/>
        </w:rPr>
      </w:pPr>
      <w:r>
        <w:rPr>
          <w:rFonts w:hint="eastAsia"/>
          <w:smallCaps/>
          <w:w w:val="90"/>
          <w:sz w:val="30"/>
          <w:szCs w:val="30"/>
        </w:rPr>
        <w:t>他像基督一样思想：“这是清心之灵，”提后 1:7。</w:t>
      </w:r>
    </w:p>
    <w:p w14:paraId="3DFBA4CA">
      <w:pPr>
        <w:spacing w:before="240"/>
        <w:ind w:left="592" w:right="0" w:firstLine="0"/>
        <w:jc w:val="left"/>
        <w:rPr>
          <w:rFonts w:hint="eastAsia"/>
          <w:smallCaps/>
          <w:w w:val="90"/>
          <w:sz w:val="30"/>
          <w:szCs w:val="30"/>
        </w:rPr>
      </w:pPr>
    </w:p>
    <w:p w14:paraId="048A727A">
      <w:pPr>
        <w:spacing w:before="240"/>
        <w:ind w:left="592" w:right="0" w:firstLine="0"/>
        <w:jc w:val="left"/>
        <w:rPr>
          <w:rFonts w:hint="eastAsia"/>
          <w:smallCaps/>
          <w:w w:val="90"/>
          <w:sz w:val="30"/>
          <w:szCs w:val="30"/>
        </w:rPr>
      </w:pPr>
      <w:r>
        <w:rPr>
          <w:rFonts w:hint="eastAsia"/>
          <w:smallCaps/>
          <w:w w:val="90"/>
          <w:sz w:val="30"/>
          <w:szCs w:val="30"/>
        </w:rPr>
        <w:t>This is being of the same mind in the Lord.</w:t>
      </w:r>
    </w:p>
    <w:p w14:paraId="3AFEA18A">
      <w:pPr>
        <w:spacing w:before="240"/>
        <w:ind w:left="592" w:right="0" w:firstLine="0"/>
        <w:jc w:val="left"/>
        <w:rPr>
          <w:rFonts w:hint="eastAsia"/>
          <w:smallCaps/>
          <w:w w:val="90"/>
          <w:sz w:val="30"/>
          <w:szCs w:val="30"/>
        </w:rPr>
      </w:pPr>
      <w:r>
        <w:rPr>
          <w:rFonts w:hint="eastAsia"/>
          <w:smallCaps/>
          <w:w w:val="90"/>
          <w:sz w:val="30"/>
          <w:szCs w:val="30"/>
        </w:rPr>
        <w:t>这是在主里同心合意。</w:t>
      </w:r>
    </w:p>
    <w:p w14:paraId="38C82F47">
      <w:pPr>
        <w:spacing w:before="240"/>
        <w:ind w:left="592" w:right="0" w:firstLine="0"/>
        <w:jc w:val="left"/>
        <w:rPr>
          <w:rFonts w:hint="eastAsia"/>
          <w:smallCaps/>
          <w:w w:val="90"/>
          <w:sz w:val="30"/>
          <w:szCs w:val="30"/>
        </w:rPr>
      </w:pPr>
    </w:p>
    <w:p w14:paraId="256A91EE">
      <w:pPr>
        <w:spacing w:before="240"/>
        <w:ind w:left="592" w:right="0" w:firstLine="0"/>
        <w:jc w:val="left"/>
        <w:rPr>
          <w:rFonts w:hint="eastAsia"/>
          <w:smallCaps/>
          <w:w w:val="90"/>
          <w:sz w:val="30"/>
          <w:szCs w:val="30"/>
        </w:rPr>
      </w:pPr>
      <w:r>
        <w:rPr>
          <w:rFonts w:hint="eastAsia"/>
          <w:smallCaps/>
          <w:w w:val="90"/>
          <w:sz w:val="30"/>
          <w:szCs w:val="30"/>
        </w:rPr>
        <w:t>I do not mean that a believer has the same all- seeing mind, the same infallible judgment concerning everything as Christ has; but up to his light he sees things as Christ does.</w:t>
      </w:r>
    </w:p>
    <w:p w14:paraId="04D4B2E7">
      <w:pPr>
        <w:spacing w:before="240"/>
        <w:ind w:left="592" w:right="0" w:firstLine="0"/>
        <w:jc w:val="left"/>
        <w:rPr>
          <w:rFonts w:hint="eastAsia"/>
          <w:smallCaps/>
          <w:w w:val="90"/>
          <w:sz w:val="30"/>
          <w:szCs w:val="30"/>
        </w:rPr>
      </w:pPr>
      <w:r>
        <w:rPr>
          <w:rFonts w:hint="eastAsia"/>
          <w:smallCaps/>
          <w:w w:val="90"/>
          <w:sz w:val="30"/>
          <w:szCs w:val="30"/>
        </w:rPr>
        <w:t>我不是说信徒有和基督一样的全见之心，对万事有同样无误的判断；但就他所得的光照而言，他看事如同基督看事。</w:t>
      </w:r>
    </w:p>
    <w:p w14:paraId="2D699555">
      <w:pPr>
        <w:spacing w:before="240"/>
        <w:ind w:left="592" w:right="0" w:firstLine="0"/>
        <w:jc w:val="left"/>
        <w:rPr>
          <w:rFonts w:hint="eastAsia"/>
          <w:smallCaps/>
          <w:w w:val="90"/>
          <w:sz w:val="30"/>
          <w:szCs w:val="30"/>
        </w:rPr>
      </w:pPr>
    </w:p>
    <w:p w14:paraId="610DF9BC">
      <w:pPr>
        <w:spacing w:before="240"/>
        <w:ind w:left="592" w:right="0" w:firstLine="0"/>
        <w:jc w:val="left"/>
        <w:rPr>
          <w:rFonts w:hint="eastAsia"/>
          <w:smallCaps/>
          <w:w w:val="90"/>
          <w:sz w:val="30"/>
          <w:szCs w:val="30"/>
        </w:rPr>
      </w:pPr>
      <w:r>
        <w:rPr>
          <w:rFonts w:hint="eastAsia"/>
          <w:smallCaps/>
          <w:w w:val="90"/>
          <w:sz w:val="30"/>
          <w:szCs w:val="30"/>
        </w:rPr>
        <w:t>He sees sin as Christ does.</w:t>
      </w:r>
    </w:p>
    <w:p w14:paraId="06CCAEF3">
      <w:pPr>
        <w:spacing w:before="240"/>
        <w:ind w:left="592" w:right="0" w:firstLine="0"/>
        <w:jc w:val="left"/>
        <w:rPr>
          <w:rFonts w:hint="eastAsia"/>
          <w:smallCaps/>
          <w:w w:val="90"/>
          <w:sz w:val="30"/>
          <w:szCs w:val="30"/>
        </w:rPr>
      </w:pPr>
      <w:r>
        <w:rPr>
          <w:rFonts w:hint="eastAsia"/>
          <w:smallCaps/>
          <w:w w:val="90"/>
          <w:sz w:val="30"/>
          <w:szCs w:val="30"/>
        </w:rPr>
        <w:t>他看罪如同基督看罪。</w:t>
      </w:r>
    </w:p>
    <w:p w14:paraId="01410B41">
      <w:pPr>
        <w:spacing w:before="240"/>
        <w:ind w:left="592" w:right="0" w:firstLine="0"/>
        <w:jc w:val="left"/>
        <w:rPr>
          <w:rFonts w:hint="eastAsia"/>
          <w:smallCaps/>
          <w:w w:val="90"/>
          <w:sz w:val="30"/>
          <w:szCs w:val="30"/>
        </w:rPr>
      </w:pPr>
    </w:p>
    <w:p w14:paraId="0C904ED3">
      <w:pPr>
        <w:spacing w:before="240"/>
        <w:ind w:left="592" w:right="0" w:firstLine="0"/>
        <w:jc w:val="left"/>
        <w:rPr>
          <w:rFonts w:hint="eastAsia"/>
          <w:smallCaps/>
          <w:w w:val="90"/>
          <w:sz w:val="30"/>
          <w:szCs w:val="30"/>
        </w:rPr>
      </w:pPr>
      <w:r>
        <w:rPr>
          <w:rFonts w:hint="eastAsia"/>
          <w:smallCaps/>
          <w:w w:val="90"/>
          <w:sz w:val="30"/>
          <w:szCs w:val="30"/>
        </w:rPr>
        <w:t>Christ sees sin to be evil and bitter.</w:t>
      </w:r>
    </w:p>
    <w:p w14:paraId="5438E20D">
      <w:pPr>
        <w:spacing w:before="240"/>
        <w:ind w:left="592" w:right="0" w:firstLine="0"/>
        <w:jc w:val="left"/>
        <w:rPr>
          <w:rFonts w:hint="eastAsia"/>
          <w:smallCaps/>
          <w:w w:val="90"/>
          <w:sz w:val="30"/>
          <w:szCs w:val="30"/>
        </w:rPr>
      </w:pPr>
      <w:r>
        <w:rPr>
          <w:rFonts w:hint="eastAsia"/>
          <w:smallCaps/>
          <w:w w:val="90"/>
          <w:sz w:val="30"/>
          <w:szCs w:val="30"/>
        </w:rPr>
        <w:t>基督看罪为邪恶和苦毒。</w:t>
      </w:r>
    </w:p>
    <w:p w14:paraId="7759D692">
      <w:pPr>
        <w:spacing w:before="240"/>
        <w:ind w:left="592" w:right="0" w:firstLine="0"/>
        <w:jc w:val="left"/>
        <w:rPr>
          <w:rFonts w:hint="eastAsia"/>
          <w:smallCaps/>
          <w:w w:val="90"/>
          <w:sz w:val="30"/>
          <w:szCs w:val="30"/>
        </w:rPr>
      </w:pPr>
    </w:p>
    <w:p w14:paraId="30D76B9D">
      <w:pPr>
        <w:spacing w:before="240"/>
        <w:ind w:left="592" w:right="0" w:firstLine="0"/>
        <w:jc w:val="left"/>
        <w:rPr>
          <w:rFonts w:hint="eastAsia"/>
          <w:smallCaps/>
          <w:w w:val="90"/>
          <w:sz w:val="30"/>
          <w:szCs w:val="30"/>
        </w:rPr>
      </w:pPr>
      <w:r>
        <w:rPr>
          <w:rFonts w:hint="eastAsia"/>
          <w:smallCaps/>
          <w:w w:val="90"/>
          <w:sz w:val="30"/>
          <w:szCs w:val="30"/>
        </w:rPr>
        <w:t>He sees it to be filthy and abominable—its pleasures all a delusion.</w:t>
      </w:r>
    </w:p>
    <w:p w14:paraId="194817F7">
      <w:pPr>
        <w:spacing w:before="240"/>
        <w:ind w:left="592" w:right="0" w:firstLine="0"/>
        <w:jc w:val="left"/>
        <w:rPr>
          <w:rFonts w:hint="eastAsia"/>
          <w:smallCaps/>
          <w:w w:val="90"/>
          <w:sz w:val="30"/>
          <w:szCs w:val="30"/>
        </w:rPr>
      </w:pPr>
      <w:r>
        <w:rPr>
          <w:rFonts w:hint="eastAsia"/>
          <w:smallCaps/>
          <w:w w:val="90"/>
          <w:sz w:val="30"/>
          <w:szCs w:val="30"/>
        </w:rPr>
        <w:t>祂看它为污秽可憎——它的享乐尽是虚幻。</w:t>
      </w:r>
    </w:p>
    <w:p w14:paraId="571C17B2">
      <w:pPr>
        <w:spacing w:before="240"/>
        <w:ind w:left="592" w:right="0" w:firstLine="0"/>
        <w:jc w:val="left"/>
        <w:rPr>
          <w:rFonts w:hint="eastAsia"/>
          <w:smallCaps/>
          <w:w w:val="90"/>
          <w:sz w:val="30"/>
          <w:szCs w:val="30"/>
        </w:rPr>
      </w:pPr>
    </w:p>
    <w:p w14:paraId="48F16D43">
      <w:pPr>
        <w:spacing w:before="240"/>
        <w:ind w:left="592" w:right="0" w:firstLine="0"/>
        <w:jc w:val="left"/>
        <w:rPr>
          <w:rFonts w:hint="eastAsia"/>
          <w:smallCaps/>
          <w:w w:val="90"/>
          <w:sz w:val="30"/>
          <w:szCs w:val="30"/>
        </w:rPr>
      </w:pPr>
      <w:r>
        <w:rPr>
          <w:rFonts w:hint="eastAsia"/>
          <w:smallCaps/>
          <w:w w:val="90"/>
          <w:sz w:val="30"/>
          <w:szCs w:val="30"/>
        </w:rPr>
        <w:t>He sees it to be awfully dangerous.</w:t>
      </w:r>
    </w:p>
    <w:p w14:paraId="649F4010">
      <w:pPr>
        <w:spacing w:before="240"/>
        <w:ind w:left="592" w:right="0" w:firstLine="0"/>
        <w:jc w:val="left"/>
        <w:rPr>
          <w:rFonts w:hint="eastAsia"/>
          <w:smallCaps/>
          <w:w w:val="90"/>
          <w:sz w:val="30"/>
          <w:szCs w:val="30"/>
        </w:rPr>
      </w:pPr>
      <w:r>
        <w:rPr>
          <w:rFonts w:hint="eastAsia"/>
          <w:smallCaps/>
          <w:w w:val="90"/>
          <w:sz w:val="30"/>
          <w:szCs w:val="30"/>
        </w:rPr>
        <w:t>祂看它为极其危险。</w:t>
      </w:r>
    </w:p>
    <w:p w14:paraId="24EA29E0">
      <w:pPr>
        <w:spacing w:before="240"/>
        <w:ind w:left="592" w:right="0" w:firstLine="0"/>
        <w:jc w:val="left"/>
        <w:rPr>
          <w:rFonts w:hint="eastAsia"/>
          <w:smallCaps/>
          <w:w w:val="90"/>
          <w:sz w:val="30"/>
          <w:szCs w:val="30"/>
        </w:rPr>
      </w:pPr>
    </w:p>
    <w:p w14:paraId="3A8031B6">
      <w:pPr>
        <w:spacing w:before="240"/>
        <w:ind w:left="592" w:right="0" w:firstLine="0"/>
        <w:jc w:val="left"/>
        <w:rPr>
          <w:rFonts w:hint="eastAsia"/>
          <w:smallCaps/>
          <w:w w:val="90"/>
          <w:sz w:val="30"/>
          <w:szCs w:val="30"/>
        </w:rPr>
      </w:pPr>
      <w:r>
        <w:rPr>
          <w:rFonts w:hint="eastAsia"/>
          <w:smallCaps/>
          <w:w w:val="90"/>
          <w:sz w:val="30"/>
          <w:szCs w:val="30"/>
        </w:rPr>
        <w:t>He sees the inseparable connection between sin and suffering.</w:t>
      </w:r>
    </w:p>
    <w:p w14:paraId="4A469AF5">
      <w:pPr>
        <w:spacing w:before="240"/>
        <w:ind w:left="592" w:right="0" w:firstLine="0"/>
        <w:jc w:val="left"/>
        <w:rPr>
          <w:rFonts w:hint="eastAsia"/>
          <w:smallCaps/>
          <w:w w:val="90"/>
          <w:sz w:val="30"/>
          <w:szCs w:val="30"/>
        </w:rPr>
      </w:pPr>
      <w:r>
        <w:rPr>
          <w:rFonts w:hint="eastAsia"/>
          <w:smallCaps/>
          <w:w w:val="90"/>
          <w:sz w:val="30"/>
          <w:szCs w:val="30"/>
        </w:rPr>
        <w:t>祂看见罪与苦难之间不可分割的联系。</w:t>
      </w:r>
    </w:p>
    <w:p w14:paraId="0993D696">
      <w:pPr>
        <w:spacing w:before="240"/>
        <w:ind w:left="592" w:right="0" w:firstLine="0"/>
        <w:jc w:val="left"/>
        <w:rPr>
          <w:rFonts w:hint="eastAsia"/>
          <w:smallCaps/>
          <w:w w:val="90"/>
          <w:sz w:val="30"/>
          <w:szCs w:val="30"/>
        </w:rPr>
      </w:pPr>
    </w:p>
    <w:p w14:paraId="4DA623F6">
      <w:pPr>
        <w:spacing w:before="240"/>
        <w:ind w:left="592" w:right="0" w:firstLine="0"/>
        <w:jc w:val="left"/>
        <w:rPr>
          <w:rFonts w:hint="eastAsia"/>
          <w:smallCaps/>
          <w:w w:val="90"/>
          <w:sz w:val="30"/>
          <w:szCs w:val="30"/>
        </w:rPr>
      </w:pPr>
      <w:r>
        <w:rPr>
          <w:rFonts w:hint="eastAsia"/>
          <w:smallCaps/>
          <w:w w:val="90"/>
          <w:sz w:val="30"/>
          <w:szCs w:val="30"/>
        </w:rPr>
        <w:t>So does a believer.</w:t>
      </w:r>
    </w:p>
    <w:p w14:paraId="574AB5DF">
      <w:pPr>
        <w:spacing w:before="240"/>
        <w:ind w:left="592" w:right="0" w:firstLine="0"/>
        <w:jc w:val="left"/>
        <w:rPr>
          <w:rFonts w:hint="eastAsia"/>
          <w:smallCaps/>
          <w:w w:val="90"/>
          <w:sz w:val="30"/>
          <w:szCs w:val="30"/>
        </w:rPr>
      </w:pPr>
      <w:r>
        <w:rPr>
          <w:rFonts w:hint="eastAsia"/>
          <w:smallCaps/>
          <w:w w:val="90"/>
          <w:sz w:val="30"/>
          <w:szCs w:val="30"/>
        </w:rPr>
        <w:t>信徒也是如此。</w:t>
      </w:r>
    </w:p>
    <w:p w14:paraId="525C6CFD">
      <w:pPr>
        <w:spacing w:before="240"/>
        <w:ind w:left="592" w:right="0" w:firstLine="0"/>
        <w:jc w:val="left"/>
        <w:rPr>
          <w:rFonts w:hint="eastAsia"/>
          <w:smallCaps/>
          <w:w w:val="90"/>
          <w:sz w:val="30"/>
          <w:szCs w:val="30"/>
        </w:rPr>
      </w:pPr>
    </w:p>
    <w:p w14:paraId="398BE2AA">
      <w:pPr>
        <w:spacing w:before="240"/>
        <w:ind w:left="592" w:right="0" w:firstLine="0"/>
        <w:jc w:val="left"/>
        <w:rPr>
          <w:rFonts w:hint="eastAsia"/>
          <w:smallCaps/>
          <w:w w:val="90"/>
          <w:sz w:val="30"/>
          <w:szCs w:val="30"/>
        </w:rPr>
      </w:pPr>
      <w:r>
        <w:rPr>
          <w:rFonts w:hint="eastAsia"/>
          <w:smallCaps/>
          <w:w w:val="90"/>
          <w:sz w:val="30"/>
          <w:szCs w:val="30"/>
        </w:rPr>
        <w:t>He sees the gospel as Christ does.</w:t>
      </w:r>
    </w:p>
    <w:p w14:paraId="667442FF">
      <w:pPr>
        <w:spacing w:before="240"/>
        <w:ind w:left="592" w:right="0" w:firstLine="0"/>
        <w:jc w:val="left"/>
        <w:rPr>
          <w:rFonts w:hint="eastAsia"/>
          <w:smallCaps/>
          <w:w w:val="90"/>
          <w:sz w:val="30"/>
          <w:szCs w:val="30"/>
        </w:rPr>
      </w:pPr>
      <w:r>
        <w:rPr>
          <w:rFonts w:hint="eastAsia"/>
          <w:smallCaps/>
          <w:w w:val="90"/>
          <w:sz w:val="30"/>
          <w:szCs w:val="30"/>
        </w:rPr>
        <w:t>他看福音如同基督看福音。</w:t>
      </w:r>
    </w:p>
    <w:p w14:paraId="0D0E1212">
      <w:pPr>
        <w:spacing w:before="240"/>
        <w:ind w:left="592" w:right="0" w:firstLine="0"/>
        <w:jc w:val="left"/>
        <w:rPr>
          <w:rFonts w:hint="eastAsia"/>
          <w:smallCaps/>
          <w:w w:val="90"/>
          <w:sz w:val="30"/>
          <w:szCs w:val="30"/>
        </w:rPr>
      </w:pPr>
    </w:p>
    <w:p w14:paraId="735A0738">
      <w:pPr>
        <w:spacing w:before="240"/>
        <w:ind w:left="592" w:right="0" w:firstLine="0"/>
        <w:jc w:val="left"/>
        <w:rPr>
          <w:rFonts w:hint="eastAsia"/>
          <w:smallCaps/>
          <w:w w:val="90"/>
          <w:sz w:val="30"/>
          <w:szCs w:val="30"/>
        </w:rPr>
      </w:pPr>
      <w:r>
        <w:rPr>
          <w:rFonts w:hint="eastAsia"/>
          <w:smallCaps/>
          <w:w w:val="90"/>
          <w:sz w:val="30"/>
          <w:szCs w:val="30"/>
        </w:rPr>
        <w:t>Christ sees amazing glory in the gospel, the way of salvation which He himself has wrought out.</w:t>
      </w:r>
    </w:p>
    <w:p w14:paraId="35D72748">
      <w:pPr>
        <w:spacing w:before="240"/>
        <w:ind w:left="592" w:right="0" w:firstLine="0"/>
        <w:jc w:val="left"/>
        <w:rPr>
          <w:rFonts w:hint="eastAsia"/>
          <w:smallCaps/>
          <w:w w:val="90"/>
          <w:sz w:val="30"/>
          <w:szCs w:val="30"/>
        </w:rPr>
      </w:pPr>
      <w:r>
        <w:rPr>
          <w:rFonts w:hint="eastAsia"/>
          <w:smallCaps/>
          <w:w w:val="90"/>
          <w:sz w:val="30"/>
          <w:szCs w:val="30"/>
        </w:rPr>
        <w:t>基督在福音中看见奇妙的荣耀，就是祂自己所作成的救恩之路。</w:t>
      </w:r>
    </w:p>
    <w:p w14:paraId="1D8BD198">
      <w:pPr>
        <w:spacing w:before="240"/>
        <w:ind w:left="592" w:right="0" w:firstLine="0"/>
        <w:jc w:val="left"/>
        <w:rPr>
          <w:rFonts w:hint="eastAsia"/>
          <w:smallCaps/>
          <w:w w:val="90"/>
          <w:sz w:val="30"/>
          <w:szCs w:val="30"/>
        </w:rPr>
      </w:pPr>
    </w:p>
    <w:p w14:paraId="545CDBB7">
      <w:pPr>
        <w:spacing w:before="240"/>
        <w:ind w:left="592" w:right="0" w:firstLine="0"/>
        <w:jc w:val="left"/>
        <w:rPr>
          <w:rFonts w:hint="eastAsia"/>
          <w:smallCaps/>
          <w:w w:val="90"/>
          <w:sz w:val="30"/>
          <w:szCs w:val="30"/>
        </w:rPr>
      </w:pPr>
      <w:r>
        <w:rPr>
          <w:rFonts w:hint="eastAsia"/>
          <w:smallCaps/>
          <w:w w:val="90"/>
          <w:sz w:val="30"/>
          <w:szCs w:val="30"/>
        </w:rPr>
        <w:t>It appears a most complete salvation to Him—most free—most glorifying to God and happy for man.</w:t>
      </w:r>
    </w:p>
    <w:p w14:paraId="67EE6BA8">
      <w:pPr>
        <w:spacing w:before="240"/>
        <w:ind w:left="592" w:right="0" w:firstLine="0"/>
        <w:jc w:val="left"/>
        <w:rPr>
          <w:rFonts w:hint="eastAsia"/>
          <w:smallCaps/>
          <w:w w:val="90"/>
          <w:sz w:val="30"/>
          <w:szCs w:val="30"/>
        </w:rPr>
      </w:pPr>
      <w:r>
        <w:rPr>
          <w:rFonts w:hint="eastAsia"/>
          <w:smallCaps/>
          <w:w w:val="90"/>
          <w:sz w:val="30"/>
          <w:szCs w:val="30"/>
        </w:rPr>
        <w:t>对祂而言，这显为最完全的救恩——最白白的——最荣耀神并使人快乐的。</w:t>
      </w:r>
    </w:p>
    <w:p w14:paraId="7FC6F9E0">
      <w:pPr>
        <w:spacing w:before="240"/>
        <w:ind w:left="592" w:right="0" w:firstLine="0"/>
        <w:jc w:val="left"/>
        <w:rPr>
          <w:rFonts w:hint="eastAsia"/>
          <w:smallCaps/>
          <w:w w:val="90"/>
          <w:sz w:val="30"/>
          <w:szCs w:val="30"/>
        </w:rPr>
      </w:pPr>
    </w:p>
    <w:p w14:paraId="7EDDB27F">
      <w:pPr>
        <w:spacing w:before="240"/>
        <w:ind w:left="592" w:right="0" w:firstLine="0"/>
        <w:jc w:val="left"/>
        <w:rPr>
          <w:rFonts w:hint="eastAsia"/>
          <w:smallCaps/>
          <w:w w:val="90"/>
          <w:sz w:val="30"/>
          <w:szCs w:val="30"/>
        </w:rPr>
      </w:pPr>
      <w:r>
        <w:rPr>
          <w:rFonts w:hint="eastAsia"/>
          <w:smallCaps/>
          <w:w w:val="90"/>
          <w:sz w:val="30"/>
          <w:szCs w:val="30"/>
        </w:rPr>
        <w:t>So does the believer.</w:t>
      </w:r>
    </w:p>
    <w:p w14:paraId="58BF3487">
      <w:pPr>
        <w:spacing w:before="240"/>
        <w:ind w:left="592" w:right="0" w:firstLine="0"/>
        <w:jc w:val="left"/>
        <w:rPr>
          <w:rFonts w:hint="eastAsia"/>
          <w:smallCaps/>
          <w:w w:val="90"/>
          <w:sz w:val="30"/>
          <w:szCs w:val="30"/>
        </w:rPr>
      </w:pPr>
      <w:r>
        <w:rPr>
          <w:rFonts w:hint="eastAsia"/>
          <w:smallCaps/>
          <w:w w:val="90"/>
          <w:sz w:val="30"/>
          <w:szCs w:val="30"/>
        </w:rPr>
        <w:t>信徒也是如此。</w:t>
      </w:r>
    </w:p>
    <w:p w14:paraId="6E98ED91">
      <w:pPr>
        <w:spacing w:before="240"/>
        <w:ind w:left="592" w:right="0" w:firstLine="0"/>
        <w:jc w:val="left"/>
        <w:rPr>
          <w:rFonts w:hint="eastAsia"/>
          <w:smallCaps/>
          <w:w w:val="90"/>
          <w:sz w:val="30"/>
          <w:szCs w:val="30"/>
        </w:rPr>
      </w:pPr>
    </w:p>
    <w:p w14:paraId="1182D849">
      <w:pPr>
        <w:spacing w:before="240"/>
        <w:ind w:left="592" w:right="0" w:firstLine="0"/>
        <w:jc w:val="left"/>
        <w:rPr>
          <w:rFonts w:hint="eastAsia"/>
          <w:smallCaps/>
          <w:w w:val="90"/>
          <w:sz w:val="30"/>
          <w:szCs w:val="30"/>
        </w:rPr>
      </w:pPr>
      <w:r>
        <w:rPr>
          <w:rFonts w:hint="eastAsia"/>
          <w:smallCaps/>
          <w:w w:val="90"/>
          <w:sz w:val="30"/>
          <w:szCs w:val="30"/>
        </w:rPr>
        <w:t>He sees the world as Christ does.</w:t>
      </w:r>
    </w:p>
    <w:p w14:paraId="1BEF57A4">
      <w:pPr>
        <w:spacing w:before="240"/>
        <w:ind w:left="592" w:right="0" w:firstLine="0"/>
        <w:jc w:val="left"/>
        <w:rPr>
          <w:rFonts w:hint="eastAsia"/>
          <w:smallCaps/>
          <w:w w:val="90"/>
          <w:sz w:val="30"/>
          <w:szCs w:val="30"/>
        </w:rPr>
      </w:pPr>
      <w:r>
        <w:rPr>
          <w:rFonts w:hint="eastAsia"/>
          <w:smallCaps/>
          <w:w w:val="90"/>
          <w:sz w:val="30"/>
          <w:szCs w:val="30"/>
        </w:rPr>
        <w:t>他看世界如同基督看世界。</w:t>
      </w:r>
    </w:p>
    <w:p w14:paraId="0AB2A79B">
      <w:pPr>
        <w:spacing w:before="240"/>
        <w:ind w:left="592" w:right="0" w:firstLine="0"/>
        <w:jc w:val="left"/>
        <w:rPr>
          <w:rFonts w:hint="eastAsia"/>
          <w:smallCaps/>
          <w:w w:val="90"/>
          <w:sz w:val="30"/>
          <w:szCs w:val="30"/>
        </w:rPr>
      </w:pPr>
    </w:p>
    <w:p w14:paraId="2E6C83B7">
      <w:pPr>
        <w:spacing w:before="240"/>
        <w:ind w:left="592" w:right="0" w:firstLine="0"/>
        <w:jc w:val="left"/>
        <w:rPr>
          <w:rFonts w:hint="eastAsia"/>
          <w:smallCaps/>
          <w:w w:val="90"/>
          <w:sz w:val="30"/>
          <w:szCs w:val="30"/>
        </w:rPr>
      </w:pPr>
      <w:r>
        <w:rPr>
          <w:rFonts w:hint="eastAsia"/>
          <w:smallCaps/>
          <w:w w:val="90"/>
          <w:sz w:val="30"/>
          <w:szCs w:val="30"/>
        </w:rPr>
        <w:t>Christ knows what is in man.</w:t>
      </w:r>
    </w:p>
    <w:p w14:paraId="158FD668">
      <w:pPr>
        <w:spacing w:before="240"/>
        <w:ind w:left="592" w:right="0" w:firstLine="0"/>
        <w:jc w:val="left"/>
        <w:rPr>
          <w:rFonts w:hint="eastAsia"/>
          <w:smallCaps/>
          <w:w w:val="90"/>
          <w:sz w:val="30"/>
          <w:szCs w:val="30"/>
        </w:rPr>
      </w:pPr>
      <w:r>
        <w:rPr>
          <w:rFonts w:hint="eastAsia"/>
          <w:smallCaps/>
          <w:w w:val="90"/>
          <w:sz w:val="30"/>
          <w:szCs w:val="30"/>
        </w:rPr>
        <w:t>基督知道人里面是什么。</w:t>
      </w:r>
    </w:p>
    <w:p w14:paraId="3A4C256D">
      <w:pPr>
        <w:spacing w:before="240"/>
        <w:ind w:left="592" w:right="0" w:firstLine="0"/>
        <w:jc w:val="left"/>
        <w:rPr>
          <w:rFonts w:hint="eastAsia"/>
          <w:smallCaps/>
          <w:w w:val="90"/>
          <w:sz w:val="30"/>
          <w:szCs w:val="30"/>
        </w:rPr>
      </w:pPr>
    </w:p>
    <w:p w14:paraId="087FFB37">
      <w:pPr>
        <w:spacing w:before="240"/>
        <w:ind w:left="592" w:right="0" w:firstLine="0"/>
        <w:jc w:val="left"/>
        <w:rPr>
          <w:rFonts w:hint="eastAsia"/>
          <w:smallCaps/>
          <w:w w:val="90"/>
          <w:sz w:val="30"/>
          <w:szCs w:val="30"/>
        </w:rPr>
      </w:pPr>
      <w:r>
        <w:rPr>
          <w:rFonts w:hint="eastAsia"/>
          <w:smallCaps/>
          <w:w w:val="90"/>
          <w:sz w:val="30"/>
          <w:szCs w:val="30"/>
        </w:rPr>
        <w:t>He looked on this world as vanity compared with the smile of his Father.</w:t>
      </w:r>
    </w:p>
    <w:p w14:paraId="4405E23D">
      <w:pPr>
        <w:spacing w:before="240"/>
        <w:ind w:left="592" w:right="0" w:firstLine="0"/>
        <w:jc w:val="left"/>
        <w:rPr>
          <w:rFonts w:hint="eastAsia"/>
          <w:smallCaps/>
          <w:w w:val="90"/>
          <w:sz w:val="30"/>
          <w:szCs w:val="30"/>
        </w:rPr>
      </w:pPr>
      <w:r>
        <w:rPr>
          <w:rFonts w:hint="eastAsia"/>
          <w:smallCaps/>
          <w:w w:val="90"/>
          <w:sz w:val="30"/>
          <w:szCs w:val="30"/>
        </w:rPr>
        <w:t>祂看这世界，与祂父的微笑相比，如同虚空。</w:t>
      </w:r>
    </w:p>
    <w:p w14:paraId="694607AE">
      <w:pPr>
        <w:spacing w:before="240"/>
        <w:ind w:left="592" w:right="0" w:firstLine="0"/>
        <w:jc w:val="left"/>
        <w:rPr>
          <w:rFonts w:hint="eastAsia"/>
          <w:smallCaps/>
          <w:w w:val="90"/>
          <w:sz w:val="30"/>
          <w:szCs w:val="30"/>
        </w:rPr>
      </w:pPr>
    </w:p>
    <w:p w14:paraId="14D5397F">
      <w:pPr>
        <w:spacing w:before="240"/>
        <w:ind w:left="592" w:right="0" w:firstLine="0"/>
        <w:jc w:val="left"/>
        <w:rPr>
          <w:rFonts w:hint="eastAsia"/>
          <w:smallCaps/>
          <w:w w:val="90"/>
          <w:sz w:val="30"/>
          <w:szCs w:val="30"/>
        </w:rPr>
      </w:pPr>
      <w:r>
        <w:rPr>
          <w:rFonts w:hint="eastAsia"/>
          <w:smallCaps/>
          <w:w w:val="90"/>
          <w:sz w:val="30"/>
          <w:szCs w:val="30"/>
        </w:rPr>
        <w:t>Its riches, its honours, its pleasures, appeared not worth a sigh.</w:t>
      </w:r>
    </w:p>
    <w:p w14:paraId="14AA6A63">
      <w:pPr>
        <w:spacing w:before="240"/>
        <w:ind w:left="592" w:right="0" w:firstLine="0"/>
        <w:jc w:val="left"/>
        <w:rPr>
          <w:rFonts w:hint="eastAsia"/>
          <w:smallCaps/>
          <w:w w:val="90"/>
          <w:sz w:val="30"/>
          <w:szCs w:val="30"/>
        </w:rPr>
      </w:pPr>
      <w:r>
        <w:rPr>
          <w:rFonts w:hint="eastAsia"/>
          <w:smallCaps/>
          <w:w w:val="90"/>
          <w:sz w:val="30"/>
          <w:szCs w:val="30"/>
        </w:rPr>
        <w:t>它的财富、它的尊荣、它的享乐，似乎不值一叹。</w:t>
      </w:r>
    </w:p>
    <w:p w14:paraId="74337BCC">
      <w:pPr>
        <w:spacing w:before="240"/>
        <w:ind w:left="592" w:right="0" w:firstLine="0"/>
        <w:jc w:val="left"/>
        <w:rPr>
          <w:rFonts w:hint="eastAsia"/>
          <w:smallCaps/>
          <w:w w:val="90"/>
          <w:sz w:val="30"/>
          <w:szCs w:val="30"/>
        </w:rPr>
      </w:pPr>
    </w:p>
    <w:p w14:paraId="0B698400">
      <w:pPr>
        <w:spacing w:before="240"/>
        <w:ind w:left="592" w:right="0" w:firstLine="0"/>
        <w:jc w:val="left"/>
        <w:rPr>
          <w:rFonts w:hint="eastAsia"/>
          <w:smallCaps/>
          <w:w w:val="90"/>
          <w:sz w:val="30"/>
          <w:szCs w:val="30"/>
        </w:rPr>
      </w:pPr>
      <w:r>
        <w:rPr>
          <w:rFonts w:hint="eastAsia"/>
          <w:smallCaps/>
          <w:w w:val="90"/>
          <w:sz w:val="30"/>
          <w:szCs w:val="30"/>
        </w:rPr>
        <w:t>He saw it passing away.</w:t>
      </w:r>
    </w:p>
    <w:p w14:paraId="7A1B3A80">
      <w:pPr>
        <w:spacing w:before="240"/>
        <w:ind w:left="592" w:right="0" w:firstLine="0"/>
        <w:jc w:val="left"/>
        <w:rPr>
          <w:rFonts w:hint="eastAsia"/>
          <w:smallCaps/>
          <w:w w:val="90"/>
          <w:sz w:val="30"/>
          <w:szCs w:val="30"/>
        </w:rPr>
      </w:pPr>
      <w:r>
        <w:rPr>
          <w:rFonts w:hint="eastAsia"/>
          <w:smallCaps/>
          <w:w w:val="90"/>
          <w:sz w:val="30"/>
          <w:szCs w:val="30"/>
        </w:rPr>
        <w:t>祂看见它正在过去。</w:t>
      </w:r>
    </w:p>
    <w:p w14:paraId="4E7CAAEA">
      <w:pPr>
        <w:spacing w:before="240"/>
        <w:ind w:left="592" w:right="0" w:firstLine="0"/>
        <w:jc w:val="left"/>
        <w:rPr>
          <w:rFonts w:hint="eastAsia"/>
          <w:smallCaps/>
          <w:w w:val="90"/>
          <w:sz w:val="30"/>
          <w:szCs w:val="30"/>
        </w:rPr>
      </w:pPr>
    </w:p>
    <w:p w14:paraId="65116C1C">
      <w:pPr>
        <w:spacing w:before="240"/>
        <w:ind w:left="592" w:right="0" w:firstLine="0"/>
        <w:jc w:val="left"/>
        <w:rPr>
          <w:rFonts w:hint="eastAsia"/>
          <w:smallCaps/>
          <w:w w:val="90"/>
          <w:sz w:val="30"/>
          <w:szCs w:val="30"/>
        </w:rPr>
      </w:pPr>
      <w:r>
        <w:rPr>
          <w:rFonts w:hint="eastAsia"/>
          <w:smallCaps/>
          <w:w w:val="90"/>
          <w:sz w:val="30"/>
          <w:szCs w:val="30"/>
        </w:rPr>
        <w:t>So does the believer.</w:t>
      </w:r>
    </w:p>
    <w:p w14:paraId="30FDDD61">
      <w:pPr>
        <w:spacing w:before="240"/>
        <w:ind w:left="592" w:right="0" w:firstLine="0"/>
        <w:jc w:val="left"/>
        <w:rPr>
          <w:rFonts w:hint="eastAsia"/>
          <w:smallCaps/>
          <w:w w:val="90"/>
          <w:sz w:val="30"/>
          <w:szCs w:val="30"/>
        </w:rPr>
      </w:pPr>
      <w:r>
        <w:rPr>
          <w:rFonts w:hint="eastAsia"/>
          <w:smallCaps/>
          <w:w w:val="90"/>
          <w:sz w:val="30"/>
          <w:szCs w:val="30"/>
        </w:rPr>
        <w:t>信徒也是如此。</w:t>
      </w:r>
    </w:p>
    <w:p w14:paraId="130F3D82">
      <w:pPr>
        <w:spacing w:before="240"/>
        <w:ind w:left="592" w:right="0" w:firstLine="0"/>
        <w:jc w:val="left"/>
        <w:rPr>
          <w:rFonts w:hint="eastAsia"/>
          <w:smallCaps/>
          <w:w w:val="90"/>
          <w:sz w:val="30"/>
          <w:szCs w:val="30"/>
        </w:rPr>
      </w:pPr>
    </w:p>
    <w:p w14:paraId="3CEE3CB5">
      <w:pPr>
        <w:spacing w:before="240"/>
        <w:ind w:left="592" w:right="0" w:firstLine="0"/>
        <w:jc w:val="left"/>
        <w:rPr>
          <w:rFonts w:hint="eastAsia"/>
          <w:smallCaps/>
          <w:w w:val="90"/>
          <w:sz w:val="30"/>
          <w:szCs w:val="30"/>
        </w:rPr>
      </w:pPr>
      <w:r>
        <w:rPr>
          <w:rFonts w:hint="eastAsia"/>
          <w:smallCaps/>
          <w:w w:val="90"/>
          <w:sz w:val="30"/>
          <w:szCs w:val="30"/>
        </w:rPr>
        <w:t>He sees time as Christ did.</w:t>
      </w:r>
    </w:p>
    <w:p w14:paraId="565C284F">
      <w:pPr>
        <w:spacing w:before="240"/>
        <w:ind w:left="592" w:right="0" w:firstLine="0"/>
        <w:jc w:val="left"/>
        <w:rPr>
          <w:rFonts w:hint="eastAsia"/>
          <w:smallCaps/>
          <w:w w:val="90"/>
          <w:sz w:val="30"/>
          <w:szCs w:val="30"/>
        </w:rPr>
      </w:pPr>
      <w:r>
        <w:rPr>
          <w:rFonts w:hint="eastAsia"/>
          <w:smallCaps/>
          <w:w w:val="90"/>
          <w:sz w:val="30"/>
          <w:szCs w:val="30"/>
        </w:rPr>
        <w:t>他看时间如同基督看时间。</w:t>
      </w:r>
    </w:p>
    <w:p w14:paraId="71D0D413">
      <w:pPr>
        <w:spacing w:before="240"/>
        <w:ind w:left="592" w:right="0" w:firstLine="0"/>
        <w:jc w:val="left"/>
        <w:rPr>
          <w:rFonts w:hint="eastAsia"/>
          <w:smallCaps/>
          <w:w w:val="90"/>
          <w:sz w:val="30"/>
          <w:szCs w:val="30"/>
        </w:rPr>
      </w:pPr>
    </w:p>
    <w:p w14:paraId="0ADC2115">
      <w:pPr>
        <w:spacing w:before="240"/>
        <w:ind w:left="592" w:right="0" w:firstLine="0"/>
        <w:jc w:val="left"/>
        <w:rPr>
          <w:rFonts w:hint="eastAsia"/>
          <w:smallCaps/>
          <w:w w:val="90"/>
          <w:sz w:val="30"/>
          <w:szCs w:val="30"/>
        </w:rPr>
      </w:pPr>
      <w:r>
        <w:rPr>
          <w:rFonts w:hint="eastAsia"/>
          <w:smallCaps/>
          <w:w w:val="90"/>
          <w:sz w:val="30"/>
          <w:szCs w:val="30"/>
        </w:rPr>
        <w:t>“I must work the work of Him that sent me while it is day; the night cometh”—“I come quickly.”</w:t>
      </w:r>
    </w:p>
    <w:p w14:paraId="0822462D">
      <w:pPr>
        <w:spacing w:before="240"/>
        <w:ind w:left="592" w:right="0" w:firstLine="0"/>
        <w:jc w:val="left"/>
        <w:rPr>
          <w:rFonts w:hint="eastAsia"/>
          <w:smallCaps/>
          <w:w w:val="90"/>
          <w:sz w:val="30"/>
          <w:szCs w:val="30"/>
        </w:rPr>
      </w:pPr>
      <w:r>
        <w:rPr>
          <w:rFonts w:hint="eastAsia"/>
          <w:smallCaps/>
          <w:w w:val="90"/>
          <w:sz w:val="30"/>
          <w:szCs w:val="30"/>
        </w:rPr>
        <w:t>“我必须趁着白日作那差我来者的工；黑夜将到”——“我必快来。”</w:t>
      </w:r>
    </w:p>
    <w:p w14:paraId="358EB25C">
      <w:pPr>
        <w:spacing w:before="240"/>
        <w:ind w:left="592" w:right="0" w:firstLine="0"/>
        <w:jc w:val="left"/>
        <w:rPr>
          <w:rFonts w:hint="eastAsia"/>
          <w:smallCaps/>
          <w:w w:val="90"/>
          <w:sz w:val="30"/>
          <w:szCs w:val="30"/>
        </w:rPr>
      </w:pPr>
    </w:p>
    <w:p w14:paraId="4B55C075">
      <w:pPr>
        <w:spacing w:before="240"/>
        <w:ind w:left="592" w:right="0" w:firstLine="0"/>
        <w:jc w:val="left"/>
        <w:rPr>
          <w:rFonts w:hint="eastAsia"/>
          <w:smallCaps/>
          <w:w w:val="90"/>
          <w:sz w:val="30"/>
          <w:szCs w:val="30"/>
        </w:rPr>
      </w:pPr>
      <w:r>
        <w:rPr>
          <w:rFonts w:hint="eastAsia"/>
          <w:smallCaps/>
          <w:w w:val="90"/>
          <w:sz w:val="30"/>
          <w:szCs w:val="30"/>
        </w:rPr>
        <w:t>So does a believer look at time.</w:t>
      </w:r>
    </w:p>
    <w:p w14:paraId="28CD4A8C">
      <w:pPr>
        <w:spacing w:before="240"/>
        <w:ind w:left="592" w:right="0" w:firstLine="0"/>
        <w:jc w:val="left"/>
        <w:rPr>
          <w:rFonts w:hint="eastAsia"/>
          <w:smallCaps/>
          <w:w w:val="90"/>
          <w:sz w:val="30"/>
          <w:szCs w:val="30"/>
        </w:rPr>
      </w:pPr>
      <w:r>
        <w:rPr>
          <w:rFonts w:hint="eastAsia"/>
          <w:smallCaps/>
          <w:w w:val="90"/>
          <w:sz w:val="30"/>
          <w:szCs w:val="30"/>
        </w:rPr>
        <w:t>信徒就是这样看待时间的。</w:t>
      </w:r>
    </w:p>
    <w:p w14:paraId="49BF3C05">
      <w:pPr>
        <w:spacing w:before="240"/>
        <w:ind w:left="592" w:right="0" w:firstLine="0"/>
        <w:jc w:val="left"/>
        <w:rPr>
          <w:rFonts w:hint="eastAsia"/>
          <w:smallCaps/>
          <w:w w:val="90"/>
          <w:sz w:val="30"/>
          <w:szCs w:val="30"/>
        </w:rPr>
      </w:pPr>
    </w:p>
    <w:p w14:paraId="158E596C">
      <w:pPr>
        <w:spacing w:before="240"/>
        <w:ind w:left="592" w:right="0" w:firstLine="0"/>
        <w:jc w:val="left"/>
        <w:rPr>
          <w:rFonts w:hint="eastAsia"/>
          <w:smallCaps/>
          <w:w w:val="90"/>
          <w:sz w:val="30"/>
          <w:szCs w:val="30"/>
        </w:rPr>
      </w:pPr>
      <w:r>
        <w:rPr>
          <w:rFonts w:hint="eastAsia"/>
          <w:smallCaps/>
          <w:w w:val="90"/>
          <w:sz w:val="30"/>
          <w:szCs w:val="30"/>
        </w:rPr>
        <w:t>He sees eternity as Christ does.</w:t>
      </w:r>
    </w:p>
    <w:p w14:paraId="48598A95">
      <w:pPr>
        <w:spacing w:before="240"/>
        <w:ind w:left="592" w:right="0" w:firstLine="0"/>
        <w:jc w:val="left"/>
        <w:rPr>
          <w:rFonts w:hint="eastAsia"/>
          <w:smallCaps/>
          <w:w w:val="90"/>
          <w:sz w:val="30"/>
          <w:szCs w:val="30"/>
        </w:rPr>
      </w:pPr>
      <w:r>
        <w:rPr>
          <w:rFonts w:hint="eastAsia"/>
          <w:smallCaps/>
          <w:w w:val="90"/>
          <w:sz w:val="30"/>
          <w:szCs w:val="30"/>
        </w:rPr>
        <w:t>他看永恒如同基督看永恒。</w:t>
      </w:r>
    </w:p>
    <w:p w14:paraId="5CA3AAE2">
      <w:pPr>
        <w:spacing w:before="240"/>
        <w:ind w:left="592" w:right="0" w:firstLine="0"/>
        <w:jc w:val="left"/>
        <w:rPr>
          <w:rFonts w:hint="eastAsia"/>
          <w:smallCaps/>
          <w:w w:val="90"/>
          <w:sz w:val="30"/>
          <w:szCs w:val="30"/>
        </w:rPr>
      </w:pPr>
    </w:p>
    <w:p w14:paraId="0EA0BFA0">
      <w:pPr>
        <w:spacing w:before="240"/>
        <w:ind w:left="592" w:right="0" w:firstLine="0"/>
        <w:jc w:val="left"/>
        <w:rPr>
          <w:rFonts w:hint="eastAsia"/>
          <w:smallCaps/>
          <w:w w:val="90"/>
          <w:sz w:val="30"/>
          <w:szCs w:val="30"/>
        </w:rPr>
      </w:pPr>
      <w:r>
        <w:rPr>
          <w:rFonts w:hint="eastAsia"/>
          <w:smallCaps/>
          <w:w w:val="90"/>
          <w:sz w:val="30"/>
          <w:szCs w:val="30"/>
        </w:rPr>
        <w:t>Christ looked at everything in the light of eternity.</w:t>
      </w:r>
    </w:p>
    <w:p w14:paraId="159B9088">
      <w:pPr>
        <w:spacing w:before="240"/>
        <w:ind w:left="592" w:right="0" w:firstLine="0"/>
        <w:jc w:val="left"/>
        <w:rPr>
          <w:rFonts w:hint="eastAsia"/>
          <w:smallCaps/>
          <w:w w:val="90"/>
          <w:sz w:val="30"/>
          <w:szCs w:val="30"/>
        </w:rPr>
      </w:pPr>
      <w:r>
        <w:rPr>
          <w:rFonts w:hint="eastAsia"/>
          <w:smallCaps/>
          <w:w w:val="90"/>
          <w:sz w:val="30"/>
          <w:szCs w:val="30"/>
        </w:rPr>
        <w:t>基督以永恒之光看待万物。</w:t>
      </w:r>
    </w:p>
    <w:p w14:paraId="4CAC2A45">
      <w:pPr>
        <w:spacing w:before="240"/>
        <w:ind w:left="592" w:right="0" w:firstLine="0"/>
        <w:jc w:val="left"/>
        <w:rPr>
          <w:rFonts w:hint="eastAsia"/>
          <w:smallCaps/>
          <w:w w:val="90"/>
          <w:sz w:val="30"/>
          <w:szCs w:val="30"/>
        </w:rPr>
      </w:pPr>
    </w:p>
    <w:p w14:paraId="76589FE5">
      <w:pPr>
        <w:spacing w:before="240"/>
        <w:ind w:left="592" w:right="0" w:firstLine="0"/>
        <w:jc w:val="left"/>
        <w:rPr>
          <w:rFonts w:hint="eastAsia"/>
          <w:smallCaps/>
          <w:w w:val="90"/>
          <w:sz w:val="30"/>
          <w:szCs w:val="30"/>
        </w:rPr>
      </w:pPr>
      <w:r>
        <w:rPr>
          <w:rFonts w:hint="eastAsia"/>
          <w:smallCaps/>
          <w:w w:val="90"/>
          <w:sz w:val="30"/>
          <w:szCs w:val="30"/>
        </w:rPr>
        <w:t>“In my Father’s house are many mansions.”</w:t>
      </w:r>
    </w:p>
    <w:p w14:paraId="7A03D83C">
      <w:pPr>
        <w:spacing w:before="240"/>
        <w:ind w:left="592" w:right="0" w:firstLine="0"/>
        <w:jc w:val="left"/>
        <w:rPr>
          <w:rFonts w:hint="eastAsia"/>
          <w:smallCaps/>
          <w:w w:val="90"/>
          <w:sz w:val="30"/>
          <w:szCs w:val="30"/>
        </w:rPr>
      </w:pPr>
      <w:r>
        <w:rPr>
          <w:rFonts w:hint="eastAsia"/>
          <w:smallCaps/>
          <w:w w:val="90"/>
          <w:sz w:val="30"/>
          <w:szCs w:val="30"/>
        </w:rPr>
        <w:t>“在我父的家里有许多住处。”</w:t>
      </w:r>
    </w:p>
    <w:p w14:paraId="597B9673">
      <w:pPr>
        <w:spacing w:before="240"/>
        <w:ind w:left="592" w:right="0" w:firstLine="0"/>
        <w:jc w:val="left"/>
        <w:rPr>
          <w:rFonts w:hint="eastAsia"/>
          <w:smallCaps/>
          <w:w w:val="90"/>
          <w:sz w:val="30"/>
          <w:szCs w:val="30"/>
        </w:rPr>
      </w:pPr>
    </w:p>
    <w:p w14:paraId="65A19581">
      <w:pPr>
        <w:spacing w:before="240"/>
        <w:ind w:left="592" w:right="0" w:firstLine="0"/>
        <w:jc w:val="left"/>
        <w:rPr>
          <w:rFonts w:hint="eastAsia"/>
          <w:smallCaps/>
          <w:w w:val="90"/>
          <w:sz w:val="30"/>
          <w:szCs w:val="30"/>
        </w:rPr>
      </w:pPr>
      <w:r>
        <w:rPr>
          <w:rFonts w:hint="eastAsia"/>
          <w:smallCaps/>
          <w:w w:val="90"/>
          <w:sz w:val="30"/>
          <w:szCs w:val="30"/>
        </w:rPr>
        <w:t>Everything is valuable in Christ’s eyes, only as it bears on eternity.</w:t>
      </w:r>
    </w:p>
    <w:p w14:paraId="20A7A5D1">
      <w:pPr>
        <w:spacing w:before="240"/>
        <w:ind w:left="592" w:right="0" w:firstLine="0"/>
        <w:jc w:val="left"/>
        <w:rPr>
          <w:rFonts w:hint="eastAsia"/>
          <w:smallCaps/>
          <w:w w:val="90"/>
          <w:sz w:val="30"/>
          <w:szCs w:val="30"/>
        </w:rPr>
      </w:pPr>
      <w:r>
        <w:rPr>
          <w:rFonts w:hint="eastAsia"/>
          <w:smallCaps/>
          <w:w w:val="90"/>
          <w:sz w:val="30"/>
          <w:szCs w:val="30"/>
        </w:rPr>
        <w:t>在基督眼中，万物唯有关系到永恒时，才有价值。</w:t>
      </w:r>
    </w:p>
    <w:p w14:paraId="14759B08">
      <w:pPr>
        <w:spacing w:before="240"/>
        <w:ind w:left="592" w:right="0" w:firstLine="0"/>
        <w:jc w:val="left"/>
        <w:rPr>
          <w:rFonts w:hint="eastAsia"/>
          <w:smallCaps/>
          <w:w w:val="90"/>
          <w:sz w:val="30"/>
          <w:szCs w:val="30"/>
        </w:rPr>
      </w:pPr>
    </w:p>
    <w:p w14:paraId="60C6FE22">
      <w:pPr>
        <w:spacing w:before="240"/>
        <w:ind w:left="592" w:right="0" w:firstLine="0"/>
        <w:jc w:val="left"/>
        <w:rPr>
          <w:rFonts w:hint="eastAsia"/>
          <w:smallCaps/>
          <w:w w:val="90"/>
          <w:sz w:val="30"/>
          <w:szCs w:val="30"/>
        </w:rPr>
      </w:pPr>
      <w:r>
        <w:rPr>
          <w:rFonts w:hint="eastAsia"/>
          <w:smallCaps/>
          <w:w w:val="90"/>
          <w:sz w:val="30"/>
          <w:szCs w:val="30"/>
        </w:rPr>
        <w:t>So with believers.</w:t>
      </w:r>
    </w:p>
    <w:p w14:paraId="5CFE6E06">
      <w:pPr>
        <w:spacing w:before="240"/>
        <w:ind w:left="592" w:right="0" w:firstLine="0"/>
        <w:jc w:val="left"/>
        <w:rPr>
          <w:rFonts w:hint="eastAsia"/>
          <w:smallCaps/>
          <w:w w:val="90"/>
          <w:sz w:val="30"/>
          <w:szCs w:val="30"/>
        </w:rPr>
      </w:pPr>
      <w:r>
        <w:rPr>
          <w:rFonts w:hint="eastAsia"/>
          <w:smallCaps/>
          <w:w w:val="90"/>
          <w:sz w:val="30"/>
          <w:szCs w:val="30"/>
        </w:rPr>
        <w:t>信徒也是如此。</w:t>
      </w:r>
    </w:p>
    <w:p w14:paraId="5A2A4F00">
      <w:pPr>
        <w:spacing w:before="240"/>
        <w:ind w:left="592" w:right="0" w:firstLine="0"/>
        <w:jc w:val="left"/>
        <w:rPr>
          <w:rFonts w:hint="eastAsia"/>
          <w:smallCaps/>
          <w:w w:val="90"/>
          <w:sz w:val="30"/>
          <w:szCs w:val="30"/>
        </w:rPr>
      </w:pPr>
    </w:p>
    <w:p w14:paraId="6F89F8F5">
      <w:pPr>
        <w:spacing w:before="240"/>
        <w:ind w:left="592" w:right="0" w:firstLine="0"/>
        <w:jc w:val="left"/>
        <w:rPr>
          <w:rFonts w:hint="eastAsia"/>
          <w:smallCaps/>
          <w:w w:val="90"/>
          <w:sz w:val="30"/>
          <w:szCs w:val="30"/>
        </w:rPr>
      </w:pPr>
      <w:r>
        <w:rPr>
          <w:rFonts w:hint="eastAsia"/>
          <w:smallCaps/>
          <w:w w:val="90"/>
          <w:sz w:val="30"/>
          <w:szCs w:val="30"/>
        </w:rPr>
        <w:t>(2.) The heart of Christ.—By the heart I mean the affections—that part of us that loves or hates, hopes and fears.</w:t>
      </w:r>
    </w:p>
    <w:p w14:paraId="4657BC3B">
      <w:pPr>
        <w:spacing w:before="240"/>
        <w:ind w:left="592" w:right="0" w:firstLine="0"/>
        <w:jc w:val="left"/>
        <w:rPr>
          <w:rFonts w:hint="eastAsia"/>
          <w:smallCaps/>
          <w:w w:val="90"/>
          <w:sz w:val="30"/>
          <w:szCs w:val="30"/>
        </w:rPr>
      </w:pPr>
      <w:r>
        <w:rPr>
          <w:rFonts w:hint="eastAsia"/>
          <w:smallCaps/>
          <w:w w:val="90"/>
          <w:sz w:val="30"/>
          <w:szCs w:val="30"/>
        </w:rPr>
        <w:t>(2.) 基督的心。——所谓的心，我指的是情感——我们里面那爱或恨、盼望和惧怕的部分。</w:t>
      </w:r>
    </w:p>
    <w:p w14:paraId="76DC0FB9">
      <w:pPr>
        <w:spacing w:before="240"/>
        <w:ind w:left="592" w:right="0" w:firstLine="0"/>
        <w:jc w:val="left"/>
        <w:rPr>
          <w:rFonts w:hint="eastAsia"/>
          <w:smallCaps/>
          <w:w w:val="90"/>
          <w:sz w:val="30"/>
          <w:szCs w:val="30"/>
        </w:rPr>
      </w:pPr>
    </w:p>
    <w:p w14:paraId="0256BCCA">
      <w:pPr>
        <w:spacing w:before="240"/>
        <w:ind w:left="592" w:right="0" w:firstLine="0"/>
        <w:jc w:val="left"/>
        <w:rPr>
          <w:rFonts w:hint="eastAsia"/>
          <w:smallCaps/>
          <w:w w:val="90"/>
          <w:sz w:val="30"/>
          <w:szCs w:val="30"/>
        </w:rPr>
      </w:pPr>
      <w:r>
        <w:rPr>
          <w:rFonts w:hint="eastAsia"/>
          <w:smallCaps/>
          <w:w w:val="90"/>
          <w:sz w:val="30"/>
          <w:szCs w:val="30"/>
        </w:rPr>
        <w:t>We have Christ’s heart formed in us: “I will put my Spirit within you”—“I in you”—“My words abide in you.”</w:t>
      </w:r>
    </w:p>
    <w:p w14:paraId="0E5FE1F2">
      <w:pPr>
        <w:spacing w:before="240"/>
        <w:ind w:left="592" w:right="0" w:firstLine="0"/>
        <w:jc w:val="left"/>
        <w:rPr>
          <w:rFonts w:hint="eastAsia"/>
          <w:smallCaps/>
          <w:w w:val="90"/>
          <w:sz w:val="30"/>
          <w:szCs w:val="30"/>
        </w:rPr>
      </w:pPr>
      <w:r>
        <w:rPr>
          <w:rFonts w:hint="eastAsia"/>
          <w:smallCaps/>
          <w:w w:val="90"/>
          <w:sz w:val="30"/>
          <w:szCs w:val="30"/>
        </w:rPr>
        <w:t>我们有基督的心在我们里面成形：“我要将我的灵放在你们里面”——“我在你们里面”——“我的话常在你们里面。”</w:t>
      </w:r>
    </w:p>
    <w:p w14:paraId="6F9AFE5D">
      <w:pPr>
        <w:spacing w:before="240"/>
        <w:ind w:left="592" w:right="0" w:firstLine="0"/>
        <w:jc w:val="left"/>
        <w:rPr>
          <w:rFonts w:hint="eastAsia"/>
          <w:smallCaps/>
          <w:w w:val="90"/>
          <w:sz w:val="30"/>
          <w:szCs w:val="30"/>
        </w:rPr>
      </w:pPr>
    </w:p>
    <w:p w14:paraId="371B5E85">
      <w:pPr>
        <w:spacing w:before="240"/>
        <w:ind w:left="592" w:right="0" w:firstLine="0"/>
        <w:jc w:val="left"/>
        <w:rPr>
          <w:rFonts w:hint="eastAsia"/>
          <w:smallCaps/>
          <w:w w:val="90"/>
          <w:sz w:val="30"/>
          <w:szCs w:val="30"/>
        </w:rPr>
      </w:pPr>
      <w:r>
        <w:rPr>
          <w:rFonts w:hint="eastAsia"/>
          <w:smallCaps/>
          <w:w w:val="90"/>
          <w:sz w:val="30"/>
          <w:szCs w:val="30"/>
        </w:rPr>
        <w:t>1st, The same love to God.—What intense delight Jesus had in his Father!</w:t>
      </w:r>
    </w:p>
    <w:p w14:paraId="217554EC">
      <w:pPr>
        <w:spacing w:before="240"/>
        <w:ind w:left="592" w:right="0" w:firstLine="0"/>
        <w:jc w:val="left"/>
        <w:rPr>
          <w:rFonts w:hint="eastAsia"/>
          <w:smallCaps/>
          <w:w w:val="90"/>
          <w:sz w:val="30"/>
          <w:szCs w:val="30"/>
        </w:rPr>
      </w:pPr>
      <w:r>
        <w:rPr>
          <w:rFonts w:hint="eastAsia"/>
          <w:smallCaps/>
          <w:w w:val="90"/>
          <w:sz w:val="30"/>
          <w:szCs w:val="30"/>
        </w:rPr>
        <w:t>第一，对神同样的爱。——耶稣在祂的父里面有何等强烈的喜乐！</w:t>
      </w:r>
    </w:p>
    <w:p w14:paraId="295275D2">
      <w:pPr>
        <w:spacing w:before="240"/>
        <w:ind w:left="592" w:right="0" w:firstLine="0"/>
        <w:jc w:val="left"/>
        <w:rPr>
          <w:rFonts w:hint="eastAsia"/>
          <w:smallCaps/>
          <w:w w:val="90"/>
          <w:sz w:val="30"/>
          <w:szCs w:val="30"/>
        </w:rPr>
      </w:pPr>
    </w:p>
    <w:p w14:paraId="70DB8CAD">
      <w:pPr>
        <w:spacing w:before="240"/>
        <w:ind w:left="592" w:right="0" w:firstLine="0"/>
        <w:jc w:val="left"/>
        <w:rPr>
          <w:rFonts w:hint="eastAsia"/>
          <w:smallCaps/>
          <w:w w:val="90"/>
          <w:sz w:val="30"/>
          <w:szCs w:val="30"/>
        </w:rPr>
      </w:pPr>
      <w:r>
        <w:rPr>
          <w:rFonts w:hint="eastAsia"/>
          <w:smallCaps/>
          <w:w w:val="90"/>
          <w:sz w:val="30"/>
          <w:szCs w:val="30"/>
        </w:rPr>
        <w:t>“Righteous Father, the world hath not known Thee, but I have known Thee”—“I am not alone, for the Father is with me”—“I thank Thee, O Father”—“Abba, Father”—“Father, into thy hand I commend my spirit.”</w:t>
      </w:r>
    </w:p>
    <w:p w14:paraId="758287E8">
      <w:pPr>
        <w:spacing w:before="240"/>
        <w:ind w:left="592" w:right="0" w:firstLine="0"/>
        <w:jc w:val="left"/>
        <w:rPr>
          <w:rFonts w:hint="eastAsia"/>
          <w:smallCaps/>
          <w:w w:val="90"/>
          <w:sz w:val="30"/>
          <w:szCs w:val="30"/>
        </w:rPr>
      </w:pPr>
      <w:r>
        <w:rPr>
          <w:rFonts w:hint="eastAsia"/>
          <w:smallCaps/>
          <w:w w:val="90"/>
          <w:sz w:val="30"/>
          <w:szCs w:val="30"/>
        </w:rPr>
        <w:t>“公义的父啊，世人未曾认识你，我却认识你”——“我不是独自一人，因为有父与我同在”——“父啊，我感谢你”——“阿爸，父”——“父啊，我将我的灵魂交在你手里。”</w:t>
      </w:r>
    </w:p>
    <w:p w14:paraId="5DE64CC2">
      <w:pPr>
        <w:spacing w:before="240"/>
        <w:ind w:left="592" w:right="0" w:firstLine="0"/>
        <w:jc w:val="left"/>
        <w:rPr>
          <w:rFonts w:hint="eastAsia"/>
          <w:smallCaps/>
          <w:w w:val="90"/>
          <w:sz w:val="30"/>
          <w:szCs w:val="30"/>
        </w:rPr>
      </w:pPr>
    </w:p>
    <w:p w14:paraId="5C853436">
      <w:pPr>
        <w:spacing w:before="240"/>
        <w:ind w:left="592" w:right="0" w:firstLine="0"/>
        <w:jc w:val="left"/>
        <w:rPr>
          <w:rFonts w:hint="eastAsia"/>
          <w:smallCaps/>
          <w:w w:val="90"/>
          <w:sz w:val="30"/>
          <w:szCs w:val="30"/>
        </w:rPr>
      </w:pPr>
      <w:r>
        <w:rPr>
          <w:rFonts w:hint="eastAsia"/>
          <w:smallCaps/>
          <w:w w:val="90"/>
          <w:sz w:val="30"/>
          <w:szCs w:val="30"/>
        </w:rPr>
        <w:t>So with every believer.</w:t>
      </w:r>
    </w:p>
    <w:p w14:paraId="02724A96">
      <w:pPr>
        <w:spacing w:before="240"/>
        <w:ind w:left="592" w:right="0" w:firstLine="0"/>
        <w:jc w:val="left"/>
        <w:rPr>
          <w:rFonts w:hint="eastAsia"/>
          <w:smallCaps/>
          <w:w w:val="90"/>
          <w:sz w:val="30"/>
          <w:szCs w:val="30"/>
        </w:rPr>
      </w:pPr>
      <w:r>
        <w:rPr>
          <w:rFonts w:hint="eastAsia"/>
          <w:smallCaps/>
          <w:w w:val="90"/>
          <w:sz w:val="30"/>
          <w:szCs w:val="30"/>
        </w:rPr>
        <w:t>每个信徒也是如此。</w:t>
      </w:r>
    </w:p>
    <w:p w14:paraId="0A35F850">
      <w:pPr>
        <w:spacing w:before="240"/>
        <w:ind w:left="592" w:right="0" w:firstLine="0"/>
        <w:jc w:val="left"/>
        <w:rPr>
          <w:rFonts w:hint="eastAsia"/>
          <w:smallCaps/>
          <w:w w:val="90"/>
          <w:sz w:val="30"/>
          <w:szCs w:val="30"/>
        </w:rPr>
      </w:pPr>
    </w:p>
    <w:p w14:paraId="02E87F65">
      <w:pPr>
        <w:spacing w:before="240"/>
        <w:ind w:left="592" w:right="0" w:firstLine="0"/>
        <w:jc w:val="left"/>
        <w:rPr>
          <w:rFonts w:hint="eastAsia"/>
          <w:smallCaps/>
          <w:w w:val="90"/>
          <w:sz w:val="30"/>
          <w:szCs w:val="30"/>
        </w:rPr>
      </w:pPr>
      <w:r>
        <w:rPr>
          <w:rFonts w:hint="eastAsia"/>
          <w:smallCaps/>
          <w:w w:val="90"/>
          <w:sz w:val="30"/>
          <w:szCs w:val="30"/>
        </w:rPr>
        <w:t>2d, The same aversion to God’s frown.—“Why hast Thou forsaken me?” Ps. 22:1.</w:t>
      </w:r>
    </w:p>
    <w:p w14:paraId="4BCE4D96">
      <w:pPr>
        <w:spacing w:before="240"/>
        <w:ind w:left="592" w:right="0" w:firstLine="0"/>
        <w:jc w:val="left"/>
        <w:rPr>
          <w:rFonts w:hint="eastAsia"/>
          <w:smallCaps/>
          <w:w w:val="90"/>
          <w:sz w:val="30"/>
          <w:szCs w:val="30"/>
        </w:rPr>
      </w:pPr>
      <w:r>
        <w:rPr>
          <w:rFonts w:hint="eastAsia"/>
          <w:smallCaps/>
          <w:w w:val="90"/>
          <w:sz w:val="30"/>
          <w:szCs w:val="30"/>
        </w:rPr>
        <w:t>第二，对神愁容同样的厌恶。——“你为何离弃我？”诗 22:1。</w:t>
      </w:r>
    </w:p>
    <w:p w14:paraId="7BCDD94A">
      <w:pPr>
        <w:spacing w:before="240"/>
        <w:ind w:left="592" w:right="0" w:firstLine="0"/>
        <w:jc w:val="left"/>
        <w:rPr>
          <w:rFonts w:hint="eastAsia"/>
          <w:smallCaps/>
          <w:w w:val="90"/>
          <w:sz w:val="30"/>
          <w:szCs w:val="30"/>
        </w:rPr>
      </w:pPr>
    </w:p>
    <w:p w14:paraId="3C89FE4E">
      <w:pPr>
        <w:spacing w:before="240"/>
        <w:ind w:left="592" w:right="0" w:firstLine="0"/>
        <w:jc w:val="left"/>
        <w:rPr>
          <w:rFonts w:hint="eastAsia"/>
          <w:smallCaps/>
          <w:w w:val="90"/>
          <w:sz w:val="30"/>
          <w:szCs w:val="30"/>
        </w:rPr>
      </w:pPr>
      <w:r>
        <w:rPr>
          <w:rFonts w:hint="eastAsia"/>
          <w:smallCaps/>
          <w:w w:val="90"/>
          <w:sz w:val="30"/>
          <w:szCs w:val="30"/>
        </w:rPr>
        <w:t>“Thou hast brought me into the dust of death,” ver. 15.</w:t>
      </w:r>
    </w:p>
    <w:p w14:paraId="1CD39E47">
      <w:pPr>
        <w:spacing w:before="240"/>
        <w:ind w:left="592" w:right="0" w:firstLine="0"/>
        <w:jc w:val="left"/>
        <w:rPr>
          <w:rFonts w:hint="eastAsia"/>
          <w:smallCaps/>
          <w:w w:val="90"/>
          <w:sz w:val="30"/>
          <w:szCs w:val="30"/>
        </w:rPr>
      </w:pPr>
      <w:r>
        <w:rPr>
          <w:rFonts w:hint="eastAsia"/>
          <w:smallCaps/>
          <w:w w:val="90"/>
          <w:sz w:val="30"/>
          <w:szCs w:val="30"/>
        </w:rPr>
        <w:t>“你将我安置在死地的尘土中，”第15节。</w:t>
      </w:r>
    </w:p>
    <w:p w14:paraId="5A6CA11A">
      <w:pPr>
        <w:spacing w:before="240"/>
        <w:ind w:left="592" w:right="0" w:firstLine="0"/>
        <w:jc w:val="left"/>
        <w:rPr>
          <w:rFonts w:hint="eastAsia"/>
          <w:smallCaps/>
          <w:w w:val="90"/>
          <w:sz w:val="30"/>
          <w:szCs w:val="30"/>
        </w:rPr>
      </w:pPr>
    </w:p>
    <w:p w14:paraId="4E6B0144">
      <w:pPr>
        <w:spacing w:before="240"/>
        <w:ind w:left="592" w:right="0" w:firstLine="0"/>
        <w:jc w:val="left"/>
        <w:rPr>
          <w:rFonts w:hint="eastAsia"/>
          <w:smallCaps/>
          <w:w w:val="90"/>
          <w:sz w:val="30"/>
          <w:szCs w:val="30"/>
        </w:rPr>
      </w:pPr>
      <w:r>
        <w:rPr>
          <w:rFonts w:hint="eastAsia"/>
          <w:smallCaps/>
          <w:w w:val="90"/>
          <w:sz w:val="30"/>
          <w:szCs w:val="30"/>
        </w:rPr>
        <w:t>“Thy wrath lieth hard upon me,” Ps. 88:7.</w:t>
      </w:r>
    </w:p>
    <w:p w14:paraId="4D400DC0">
      <w:pPr>
        <w:spacing w:before="240"/>
        <w:ind w:left="592" w:right="0" w:firstLine="0"/>
        <w:jc w:val="left"/>
        <w:rPr>
          <w:rFonts w:hint="eastAsia"/>
          <w:smallCaps/>
          <w:w w:val="90"/>
          <w:sz w:val="30"/>
          <w:szCs w:val="30"/>
        </w:rPr>
      </w:pPr>
      <w:r>
        <w:rPr>
          <w:rFonts w:hint="eastAsia"/>
          <w:smallCaps/>
          <w:w w:val="90"/>
          <w:sz w:val="30"/>
          <w:szCs w:val="30"/>
        </w:rPr>
        <w:t>“你的烈怒重压在我身上，”诗 88:7。</w:t>
      </w:r>
    </w:p>
    <w:p w14:paraId="4070DB73">
      <w:pPr>
        <w:spacing w:before="240"/>
        <w:ind w:left="592" w:right="0" w:firstLine="0"/>
        <w:jc w:val="left"/>
        <w:rPr>
          <w:rFonts w:hint="eastAsia"/>
          <w:smallCaps/>
          <w:w w:val="90"/>
          <w:sz w:val="30"/>
          <w:szCs w:val="30"/>
        </w:rPr>
      </w:pPr>
    </w:p>
    <w:p w14:paraId="5394AD1F">
      <w:pPr>
        <w:spacing w:before="240"/>
        <w:ind w:left="592" w:right="0" w:firstLine="0"/>
        <w:jc w:val="left"/>
        <w:rPr>
          <w:rFonts w:hint="eastAsia"/>
          <w:smallCaps/>
          <w:w w:val="90"/>
          <w:sz w:val="30"/>
          <w:szCs w:val="30"/>
        </w:rPr>
      </w:pPr>
      <w:r>
        <w:rPr>
          <w:rFonts w:hint="eastAsia"/>
          <w:smallCaps/>
          <w:w w:val="90"/>
          <w:sz w:val="30"/>
          <w:szCs w:val="30"/>
        </w:rPr>
        <w:t>“Thou hast lifted me up, and cast me down,” Ps. 102:10.</w:t>
      </w:r>
    </w:p>
    <w:p w14:paraId="71925AFF">
      <w:pPr>
        <w:spacing w:before="240"/>
        <w:ind w:left="592" w:right="0" w:firstLine="0"/>
        <w:jc w:val="left"/>
        <w:rPr>
          <w:rFonts w:hint="eastAsia"/>
          <w:smallCaps/>
          <w:w w:val="90"/>
          <w:sz w:val="30"/>
          <w:szCs w:val="30"/>
        </w:rPr>
      </w:pPr>
      <w:r>
        <w:rPr>
          <w:rFonts w:hint="eastAsia"/>
          <w:smallCaps/>
          <w:w w:val="90"/>
          <w:sz w:val="30"/>
          <w:szCs w:val="30"/>
        </w:rPr>
        <w:t>“你把我举起，又把我摔下，”诗 102:10。</w:t>
      </w:r>
    </w:p>
    <w:p w14:paraId="1AE02394">
      <w:pPr>
        <w:spacing w:before="240"/>
        <w:ind w:left="592" w:right="0" w:firstLine="0"/>
        <w:jc w:val="left"/>
        <w:rPr>
          <w:rFonts w:hint="eastAsia"/>
          <w:smallCaps/>
          <w:w w:val="90"/>
          <w:sz w:val="30"/>
          <w:szCs w:val="30"/>
        </w:rPr>
      </w:pPr>
    </w:p>
    <w:p w14:paraId="4E0565C1">
      <w:pPr>
        <w:spacing w:before="240"/>
        <w:ind w:left="592" w:right="0" w:firstLine="0"/>
        <w:jc w:val="left"/>
        <w:rPr>
          <w:rFonts w:hint="eastAsia"/>
          <w:smallCaps/>
          <w:w w:val="90"/>
          <w:sz w:val="30"/>
          <w:szCs w:val="30"/>
        </w:rPr>
      </w:pPr>
      <w:r>
        <w:rPr>
          <w:rFonts w:hint="eastAsia"/>
          <w:smallCaps/>
          <w:w w:val="90"/>
          <w:sz w:val="30"/>
          <w:szCs w:val="30"/>
        </w:rPr>
        <w:t>So with the children of God.</w:t>
      </w:r>
    </w:p>
    <w:p w14:paraId="3FF92A74">
      <w:pPr>
        <w:spacing w:before="240"/>
        <w:ind w:left="592" w:right="0" w:firstLine="0"/>
        <w:jc w:val="left"/>
        <w:rPr>
          <w:rFonts w:hint="eastAsia"/>
          <w:smallCaps/>
          <w:w w:val="90"/>
          <w:sz w:val="30"/>
          <w:szCs w:val="30"/>
        </w:rPr>
      </w:pPr>
      <w:r>
        <w:rPr>
          <w:rFonts w:hint="eastAsia"/>
          <w:smallCaps/>
          <w:w w:val="90"/>
          <w:sz w:val="30"/>
          <w:szCs w:val="30"/>
        </w:rPr>
        <w:t>神的儿女也是如此。</w:t>
      </w:r>
    </w:p>
    <w:p w14:paraId="645B25B2">
      <w:pPr>
        <w:spacing w:before="240"/>
        <w:ind w:left="592" w:right="0" w:firstLine="0"/>
        <w:jc w:val="left"/>
        <w:rPr>
          <w:rFonts w:hint="eastAsia"/>
          <w:smallCaps/>
          <w:w w:val="90"/>
          <w:sz w:val="30"/>
          <w:szCs w:val="30"/>
        </w:rPr>
      </w:pPr>
    </w:p>
    <w:p w14:paraId="527BBD40">
      <w:pPr>
        <w:spacing w:before="240"/>
        <w:ind w:left="592" w:right="0" w:firstLine="0"/>
        <w:jc w:val="left"/>
        <w:rPr>
          <w:rFonts w:hint="eastAsia"/>
          <w:smallCaps/>
          <w:w w:val="90"/>
          <w:sz w:val="30"/>
          <w:szCs w:val="30"/>
        </w:rPr>
      </w:pPr>
      <w:r>
        <w:rPr>
          <w:rFonts w:hint="eastAsia"/>
          <w:smallCaps/>
          <w:w w:val="90"/>
          <w:sz w:val="30"/>
          <w:szCs w:val="30"/>
        </w:rPr>
        <w:t>“I will say unto God my Rock, Why hast Thou forgotten me?” Ps. 42:9.</w:t>
      </w:r>
    </w:p>
    <w:p w14:paraId="3891EEA0">
      <w:pPr>
        <w:spacing w:before="240"/>
        <w:ind w:left="592" w:right="0" w:firstLine="0"/>
        <w:jc w:val="left"/>
        <w:rPr>
          <w:rFonts w:hint="eastAsia"/>
          <w:smallCaps/>
          <w:w w:val="90"/>
          <w:sz w:val="30"/>
          <w:szCs w:val="30"/>
        </w:rPr>
      </w:pPr>
      <w:r>
        <w:rPr>
          <w:rFonts w:hint="eastAsia"/>
          <w:smallCaps/>
          <w:w w:val="90"/>
          <w:sz w:val="30"/>
          <w:szCs w:val="30"/>
        </w:rPr>
        <w:t>“我要对神我的磐石说，你为何忘记我呢？”诗 42:9。</w:t>
      </w:r>
    </w:p>
    <w:p w14:paraId="201213A8">
      <w:pPr>
        <w:spacing w:before="240"/>
        <w:ind w:left="592" w:right="0" w:firstLine="0"/>
        <w:jc w:val="left"/>
        <w:rPr>
          <w:rFonts w:hint="eastAsia"/>
          <w:smallCaps/>
          <w:w w:val="90"/>
          <w:sz w:val="30"/>
          <w:szCs w:val="30"/>
        </w:rPr>
      </w:pPr>
    </w:p>
    <w:p w14:paraId="4703DE9C">
      <w:pPr>
        <w:spacing w:before="240"/>
        <w:ind w:left="592" w:right="0" w:firstLine="0"/>
        <w:jc w:val="left"/>
        <w:rPr>
          <w:rFonts w:hint="eastAsia"/>
          <w:smallCaps/>
          <w:w w:val="90"/>
          <w:sz w:val="30"/>
          <w:szCs w:val="30"/>
        </w:rPr>
      </w:pPr>
      <w:r>
        <w:rPr>
          <w:rFonts w:hint="eastAsia"/>
          <w:smallCaps/>
          <w:w w:val="90"/>
          <w:sz w:val="30"/>
          <w:szCs w:val="30"/>
        </w:rPr>
        <w:t>3d, The same love to saints.—“To the saints that are in the earth, and to the excellent, in whom is all my delight,” Ps. 16:3.</w:t>
      </w:r>
    </w:p>
    <w:p w14:paraId="7CF7B612">
      <w:pPr>
        <w:spacing w:before="240"/>
        <w:ind w:left="592" w:right="0" w:firstLine="0"/>
        <w:jc w:val="left"/>
        <w:rPr>
          <w:rFonts w:hint="eastAsia"/>
          <w:smallCaps/>
          <w:w w:val="90"/>
          <w:sz w:val="30"/>
          <w:szCs w:val="30"/>
        </w:rPr>
      </w:pPr>
      <w:r>
        <w:rPr>
          <w:rFonts w:hint="eastAsia"/>
          <w:smallCaps/>
          <w:w w:val="90"/>
          <w:sz w:val="30"/>
          <w:szCs w:val="30"/>
        </w:rPr>
        <w:t>第三，对圣徒同样的爱。——“论到世上的圣民，他们又美又善，是我最喜悦的，”诗 16:3。</w:t>
      </w:r>
    </w:p>
    <w:p w14:paraId="622B9BB1">
      <w:pPr>
        <w:spacing w:before="240"/>
        <w:ind w:left="592" w:right="0" w:firstLine="0"/>
        <w:jc w:val="left"/>
        <w:rPr>
          <w:rFonts w:hint="eastAsia"/>
          <w:smallCaps/>
          <w:w w:val="90"/>
          <w:sz w:val="30"/>
          <w:szCs w:val="30"/>
        </w:rPr>
      </w:pPr>
    </w:p>
    <w:p w14:paraId="4F62F135">
      <w:pPr>
        <w:spacing w:before="240"/>
        <w:ind w:left="592" w:right="0" w:firstLine="0"/>
        <w:jc w:val="left"/>
        <w:rPr>
          <w:rFonts w:hint="eastAsia"/>
          <w:smallCaps/>
          <w:w w:val="90"/>
          <w:sz w:val="30"/>
          <w:szCs w:val="30"/>
        </w:rPr>
      </w:pPr>
      <w:r>
        <w:rPr>
          <w:rFonts w:hint="eastAsia"/>
          <w:smallCaps/>
          <w:w w:val="90"/>
          <w:sz w:val="30"/>
          <w:szCs w:val="30"/>
        </w:rPr>
        <w:t>“Having loved his own which were in the world, He loved them to the end,” John 13:1.</w:t>
      </w:r>
    </w:p>
    <w:p w14:paraId="521110F2">
      <w:pPr>
        <w:spacing w:before="240"/>
        <w:ind w:left="592" w:right="0" w:firstLine="0"/>
        <w:jc w:val="left"/>
        <w:rPr>
          <w:rFonts w:hint="eastAsia"/>
          <w:smallCaps/>
          <w:w w:val="90"/>
          <w:sz w:val="30"/>
          <w:szCs w:val="30"/>
        </w:rPr>
      </w:pPr>
      <w:r>
        <w:rPr>
          <w:rFonts w:hint="eastAsia"/>
          <w:smallCaps/>
          <w:w w:val="90"/>
          <w:sz w:val="30"/>
          <w:szCs w:val="30"/>
        </w:rPr>
        <w:t>“祂既爱世间属自己的人，就爱他们到底，”约 13:1。</w:t>
      </w:r>
    </w:p>
    <w:p w14:paraId="601E239F">
      <w:pPr>
        <w:spacing w:before="240"/>
        <w:ind w:left="592" w:right="0" w:firstLine="0"/>
        <w:jc w:val="left"/>
        <w:rPr>
          <w:rFonts w:hint="eastAsia"/>
          <w:smallCaps/>
          <w:w w:val="90"/>
          <w:sz w:val="30"/>
          <w:szCs w:val="30"/>
        </w:rPr>
      </w:pPr>
    </w:p>
    <w:p w14:paraId="78ED4988">
      <w:pPr>
        <w:spacing w:before="240"/>
        <w:ind w:left="592" w:right="0" w:firstLine="0"/>
        <w:jc w:val="left"/>
        <w:rPr>
          <w:rFonts w:hint="eastAsia"/>
          <w:smallCaps/>
          <w:w w:val="90"/>
          <w:sz w:val="30"/>
          <w:szCs w:val="30"/>
        </w:rPr>
      </w:pPr>
      <w:r>
        <w:rPr>
          <w:rFonts w:hint="eastAsia"/>
          <w:smallCaps/>
          <w:w w:val="90"/>
          <w:sz w:val="30"/>
          <w:szCs w:val="30"/>
        </w:rPr>
        <w:t>“Greater love hath no man than this, that a man lay down his life for his friends,” John 15:13.</w:t>
      </w:r>
    </w:p>
    <w:p w14:paraId="645F55DB">
      <w:pPr>
        <w:spacing w:before="240"/>
        <w:ind w:left="592" w:right="0" w:firstLine="0"/>
        <w:jc w:val="left"/>
        <w:rPr>
          <w:rFonts w:hint="eastAsia"/>
          <w:smallCaps/>
          <w:w w:val="90"/>
          <w:sz w:val="30"/>
          <w:szCs w:val="30"/>
        </w:rPr>
      </w:pPr>
      <w:r>
        <w:rPr>
          <w:rFonts w:hint="eastAsia"/>
          <w:smallCaps/>
          <w:w w:val="90"/>
          <w:sz w:val="30"/>
          <w:szCs w:val="30"/>
        </w:rPr>
        <w:t>“人为朋友舍命，人的爱心没有比这个大的，”约 15:13。</w:t>
      </w:r>
    </w:p>
    <w:p w14:paraId="6C89AACD">
      <w:pPr>
        <w:spacing w:before="240"/>
        <w:ind w:left="592" w:right="0" w:firstLine="0"/>
        <w:jc w:val="left"/>
        <w:rPr>
          <w:rFonts w:hint="eastAsia"/>
          <w:smallCaps/>
          <w:w w:val="90"/>
          <w:sz w:val="30"/>
          <w:szCs w:val="30"/>
        </w:rPr>
      </w:pPr>
    </w:p>
    <w:p w14:paraId="3E8DB208">
      <w:pPr>
        <w:spacing w:before="240"/>
        <w:ind w:left="592" w:right="0" w:firstLine="0"/>
        <w:jc w:val="left"/>
        <w:rPr>
          <w:rFonts w:hint="eastAsia"/>
          <w:smallCaps/>
          <w:w w:val="90"/>
          <w:sz w:val="30"/>
          <w:szCs w:val="30"/>
        </w:rPr>
      </w:pPr>
      <w:r>
        <w:rPr>
          <w:rFonts w:hint="eastAsia"/>
          <w:smallCaps/>
          <w:w w:val="90"/>
          <w:sz w:val="30"/>
          <w:szCs w:val="30"/>
        </w:rPr>
        <w:t>“I will come again, and receive you to myself,” John 15:3.</w:t>
      </w:r>
    </w:p>
    <w:p w14:paraId="21B5CF07">
      <w:pPr>
        <w:spacing w:before="240"/>
        <w:ind w:left="592" w:right="0" w:firstLine="0"/>
        <w:jc w:val="left"/>
        <w:rPr>
          <w:rFonts w:hint="eastAsia"/>
          <w:smallCaps/>
          <w:w w:val="90"/>
          <w:sz w:val="30"/>
          <w:szCs w:val="30"/>
        </w:rPr>
      </w:pPr>
      <w:r>
        <w:rPr>
          <w:rFonts w:hint="eastAsia"/>
          <w:smallCaps/>
          <w:w w:val="90"/>
          <w:sz w:val="30"/>
          <w:szCs w:val="30"/>
        </w:rPr>
        <w:t>“我必再来，接你们到我那里去，”约 15:3。</w:t>
      </w:r>
    </w:p>
    <w:p w14:paraId="1935BCB7">
      <w:pPr>
        <w:spacing w:before="240"/>
        <w:ind w:left="592" w:right="0" w:firstLine="0"/>
        <w:jc w:val="left"/>
        <w:rPr>
          <w:rFonts w:hint="eastAsia"/>
          <w:smallCaps/>
          <w:w w:val="90"/>
          <w:sz w:val="30"/>
          <w:szCs w:val="30"/>
        </w:rPr>
      </w:pPr>
    </w:p>
    <w:p w14:paraId="5F81DECB">
      <w:pPr>
        <w:spacing w:before="240"/>
        <w:ind w:left="592" w:right="0" w:firstLine="0"/>
        <w:jc w:val="left"/>
        <w:rPr>
          <w:rFonts w:hint="eastAsia"/>
          <w:smallCaps/>
          <w:w w:val="90"/>
          <w:sz w:val="30"/>
          <w:szCs w:val="30"/>
        </w:rPr>
      </w:pPr>
      <w:r>
        <w:rPr>
          <w:rFonts w:hint="eastAsia"/>
          <w:smallCaps/>
          <w:w w:val="90"/>
          <w:sz w:val="30"/>
          <w:szCs w:val="30"/>
        </w:rPr>
        <w:t>“Saul, Saul, why persecutest thou me?” Acts 9:4.</w:t>
      </w:r>
    </w:p>
    <w:p w14:paraId="14E9CFDB">
      <w:pPr>
        <w:spacing w:before="240"/>
        <w:ind w:left="592" w:right="0" w:firstLine="0"/>
        <w:jc w:val="left"/>
        <w:rPr>
          <w:rFonts w:hint="eastAsia"/>
          <w:smallCaps/>
          <w:w w:val="90"/>
          <w:sz w:val="30"/>
          <w:szCs w:val="30"/>
        </w:rPr>
      </w:pPr>
      <w:r>
        <w:rPr>
          <w:rFonts w:hint="eastAsia"/>
          <w:smallCaps/>
          <w:w w:val="90"/>
          <w:sz w:val="30"/>
          <w:szCs w:val="30"/>
        </w:rPr>
        <w:t>“扫罗，扫罗，你为什么逼迫我？”徒 9:4。</w:t>
      </w:r>
    </w:p>
    <w:p w14:paraId="79526FE5">
      <w:pPr>
        <w:spacing w:before="240"/>
        <w:ind w:left="592" w:right="0" w:firstLine="0"/>
        <w:jc w:val="left"/>
        <w:rPr>
          <w:rFonts w:hint="eastAsia"/>
          <w:smallCaps/>
          <w:w w:val="90"/>
          <w:sz w:val="30"/>
          <w:szCs w:val="30"/>
        </w:rPr>
      </w:pPr>
    </w:p>
    <w:p w14:paraId="5C4CD66E">
      <w:pPr>
        <w:spacing w:before="240"/>
        <w:ind w:left="592" w:right="0" w:firstLine="0"/>
        <w:jc w:val="left"/>
        <w:rPr>
          <w:rFonts w:hint="eastAsia"/>
          <w:smallCaps/>
          <w:w w:val="90"/>
          <w:sz w:val="30"/>
          <w:szCs w:val="30"/>
        </w:rPr>
      </w:pPr>
      <w:r>
        <w:rPr>
          <w:rFonts w:hint="eastAsia"/>
          <w:smallCaps/>
          <w:w w:val="90"/>
          <w:sz w:val="30"/>
          <w:szCs w:val="30"/>
        </w:rPr>
        <w:t>So it is with all true believers.</w:t>
      </w:r>
    </w:p>
    <w:p w14:paraId="29566314">
      <w:pPr>
        <w:spacing w:before="240"/>
        <w:ind w:left="592" w:right="0" w:firstLine="0"/>
        <w:jc w:val="left"/>
        <w:rPr>
          <w:rFonts w:hint="eastAsia"/>
          <w:smallCaps/>
          <w:w w:val="90"/>
          <w:sz w:val="30"/>
          <w:szCs w:val="30"/>
        </w:rPr>
      </w:pPr>
      <w:r>
        <w:rPr>
          <w:rFonts w:hint="eastAsia"/>
          <w:smallCaps/>
          <w:w w:val="90"/>
          <w:sz w:val="30"/>
          <w:szCs w:val="30"/>
        </w:rPr>
        <w:t>所有真信徒都是如此。</w:t>
      </w:r>
    </w:p>
    <w:p w14:paraId="5238C46C">
      <w:pPr>
        <w:spacing w:before="240"/>
        <w:ind w:left="592" w:right="0" w:firstLine="0"/>
        <w:jc w:val="left"/>
        <w:rPr>
          <w:rFonts w:hint="eastAsia"/>
          <w:smallCaps/>
          <w:w w:val="90"/>
          <w:sz w:val="30"/>
          <w:szCs w:val="30"/>
        </w:rPr>
      </w:pPr>
    </w:p>
    <w:p w14:paraId="434FF50A">
      <w:pPr>
        <w:spacing w:before="240"/>
        <w:ind w:left="592" w:right="0" w:firstLine="0"/>
        <w:jc w:val="left"/>
        <w:rPr>
          <w:rFonts w:hint="eastAsia"/>
          <w:smallCaps/>
          <w:w w:val="90"/>
          <w:sz w:val="30"/>
          <w:szCs w:val="30"/>
        </w:rPr>
      </w:pPr>
      <w:r>
        <w:rPr>
          <w:rFonts w:hint="eastAsia"/>
          <w:smallCaps/>
          <w:w w:val="90"/>
          <w:sz w:val="30"/>
          <w:szCs w:val="30"/>
        </w:rPr>
        <w:t>Every one that loveth is born of God.</w:t>
      </w:r>
    </w:p>
    <w:p w14:paraId="02C6DC39">
      <w:pPr>
        <w:spacing w:before="240"/>
        <w:ind w:left="592" w:right="0" w:firstLine="0"/>
        <w:jc w:val="left"/>
        <w:rPr>
          <w:rFonts w:hint="eastAsia"/>
          <w:smallCaps/>
          <w:w w:val="90"/>
          <w:sz w:val="30"/>
          <w:szCs w:val="30"/>
        </w:rPr>
      </w:pPr>
      <w:r>
        <w:rPr>
          <w:rFonts w:hint="eastAsia"/>
          <w:smallCaps/>
          <w:w w:val="90"/>
          <w:sz w:val="30"/>
          <w:szCs w:val="30"/>
        </w:rPr>
        <w:t>凡有爱心的，都是由神而生。</w:t>
      </w:r>
    </w:p>
    <w:p w14:paraId="2211E3AA">
      <w:pPr>
        <w:spacing w:before="240"/>
        <w:ind w:left="592" w:right="0" w:firstLine="0"/>
        <w:jc w:val="left"/>
        <w:rPr>
          <w:rFonts w:hint="eastAsia"/>
          <w:smallCaps/>
          <w:w w:val="90"/>
          <w:sz w:val="30"/>
          <w:szCs w:val="30"/>
        </w:rPr>
      </w:pPr>
    </w:p>
    <w:p w14:paraId="2B53A583">
      <w:pPr>
        <w:spacing w:before="240"/>
        <w:ind w:left="592" w:right="0" w:firstLine="0"/>
        <w:jc w:val="left"/>
        <w:rPr>
          <w:rFonts w:hint="eastAsia"/>
          <w:smallCaps/>
          <w:w w:val="90"/>
          <w:sz w:val="30"/>
          <w:szCs w:val="30"/>
        </w:rPr>
      </w:pPr>
      <w:r>
        <w:rPr>
          <w:rFonts w:hint="eastAsia"/>
          <w:smallCaps/>
          <w:w w:val="90"/>
          <w:sz w:val="30"/>
          <w:szCs w:val="30"/>
        </w:rPr>
        <w:t>4th, Compassion to sinners.—This was the main feature of Christ’s character.</w:t>
      </w:r>
    </w:p>
    <w:p w14:paraId="2769FD1F">
      <w:pPr>
        <w:spacing w:before="240"/>
        <w:ind w:left="592" w:right="0" w:firstLine="0"/>
        <w:jc w:val="left"/>
        <w:rPr>
          <w:rFonts w:hint="eastAsia"/>
          <w:smallCaps/>
          <w:w w:val="90"/>
          <w:sz w:val="30"/>
          <w:szCs w:val="30"/>
        </w:rPr>
      </w:pPr>
      <w:r>
        <w:rPr>
          <w:rFonts w:hint="eastAsia"/>
          <w:smallCaps/>
          <w:w w:val="90"/>
          <w:sz w:val="30"/>
          <w:szCs w:val="30"/>
        </w:rPr>
        <w:t>第四，对罪人的怜悯。——这是基督品格的主要特征。</w:t>
      </w:r>
    </w:p>
    <w:p w14:paraId="7FDEFBB2">
      <w:pPr>
        <w:spacing w:before="240"/>
        <w:ind w:left="592" w:right="0" w:firstLine="0"/>
        <w:jc w:val="left"/>
        <w:rPr>
          <w:rFonts w:hint="eastAsia"/>
          <w:smallCaps/>
          <w:w w:val="90"/>
          <w:sz w:val="30"/>
          <w:szCs w:val="30"/>
        </w:rPr>
      </w:pPr>
    </w:p>
    <w:p w14:paraId="12E670A5">
      <w:pPr>
        <w:spacing w:before="240"/>
        <w:ind w:left="592" w:right="0" w:firstLine="0"/>
        <w:jc w:val="left"/>
        <w:rPr>
          <w:rFonts w:hint="eastAsia"/>
          <w:smallCaps/>
          <w:w w:val="90"/>
          <w:sz w:val="30"/>
          <w:szCs w:val="30"/>
        </w:rPr>
      </w:pPr>
      <w:r>
        <w:rPr>
          <w:rFonts w:hint="eastAsia"/>
          <w:smallCaps/>
          <w:w w:val="90"/>
          <w:sz w:val="30"/>
          <w:szCs w:val="30"/>
        </w:rPr>
        <w:t>This brought Him from heaven to die.</w:t>
      </w:r>
    </w:p>
    <w:p w14:paraId="0C6479E0">
      <w:pPr>
        <w:spacing w:before="240"/>
        <w:ind w:left="592" w:right="0" w:firstLine="0"/>
        <w:jc w:val="left"/>
        <w:rPr>
          <w:rFonts w:hint="eastAsia"/>
          <w:smallCaps/>
          <w:w w:val="90"/>
          <w:sz w:val="30"/>
          <w:szCs w:val="30"/>
        </w:rPr>
      </w:pPr>
      <w:r>
        <w:rPr>
          <w:rFonts w:hint="eastAsia"/>
          <w:smallCaps/>
          <w:w w:val="90"/>
          <w:sz w:val="30"/>
          <w:szCs w:val="30"/>
        </w:rPr>
        <w:t>这使祂从天上降世受死。</w:t>
      </w:r>
    </w:p>
    <w:p w14:paraId="208F3A19">
      <w:pPr>
        <w:spacing w:before="240"/>
        <w:ind w:left="592" w:right="0" w:firstLine="0"/>
        <w:jc w:val="left"/>
        <w:rPr>
          <w:rFonts w:hint="eastAsia"/>
          <w:smallCaps/>
          <w:w w:val="90"/>
          <w:sz w:val="30"/>
          <w:szCs w:val="30"/>
        </w:rPr>
      </w:pPr>
    </w:p>
    <w:p w14:paraId="39790F7C">
      <w:pPr>
        <w:spacing w:before="240"/>
        <w:ind w:left="592" w:right="0" w:firstLine="0"/>
        <w:jc w:val="left"/>
        <w:rPr>
          <w:rFonts w:hint="eastAsia"/>
          <w:smallCaps/>
          <w:w w:val="90"/>
          <w:sz w:val="30"/>
          <w:szCs w:val="30"/>
        </w:rPr>
      </w:pPr>
      <w:r>
        <w:rPr>
          <w:rFonts w:hint="eastAsia"/>
          <w:smallCaps/>
          <w:w w:val="90"/>
          <w:sz w:val="30"/>
          <w:szCs w:val="30"/>
        </w:rPr>
        <w:t>This made Him weep over Jerusalem,—long to gather her children.</w:t>
      </w:r>
    </w:p>
    <w:p w14:paraId="78C12031">
      <w:pPr>
        <w:spacing w:before="240"/>
        <w:ind w:left="592" w:right="0" w:firstLine="0"/>
        <w:jc w:val="left"/>
        <w:rPr>
          <w:rFonts w:hint="eastAsia"/>
          <w:smallCaps/>
          <w:w w:val="90"/>
          <w:sz w:val="30"/>
          <w:szCs w:val="30"/>
        </w:rPr>
      </w:pPr>
      <w:r>
        <w:rPr>
          <w:rFonts w:hint="eastAsia"/>
          <w:smallCaps/>
          <w:w w:val="90"/>
          <w:sz w:val="30"/>
          <w:szCs w:val="30"/>
        </w:rPr>
        <w:t>这使祂为耶路撒冷哀哭——渴望招聚她的儿女。</w:t>
      </w:r>
    </w:p>
    <w:p w14:paraId="568484BA">
      <w:pPr>
        <w:spacing w:before="240"/>
        <w:ind w:left="592" w:right="0" w:firstLine="0"/>
        <w:jc w:val="left"/>
        <w:rPr>
          <w:rFonts w:hint="eastAsia"/>
          <w:smallCaps/>
          <w:w w:val="90"/>
          <w:sz w:val="30"/>
          <w:szCs w:val="30"/>
        </w:rPr>
      </w:pPr>
    </w:p>
    <w:p w14:paraId="1DCA4A92">
      <w:pPr>
        <w:spacing w:before="240"/>
        <w:ind w:left="592" w:right="0" w:firstLine="0"/>
        <w:jc w:val="left"/>
        <w:rPr>
          <w:rFonts w:hint="eastAsia"/>
          <w:smallCaps/>
          <w:w w:val="90"/>
          <w:sz w:val="30"/>
          <w:szCs w:val="30"/>
        </w:rPr>
      </w:pPr>
      <w:r>
        <w:rPr>
          <w:rFonts w:hint="eastAsia"/>
          <w:smallCaps/>
          <w:w w:val="90"/>
          <w:sz w:val="30"/>
          <w:szCs w:val="30"/>
        </w:rPr>
        <w:t>This makes Him delay his coming, not willing that any should perish.</w:t>
      </w:r>
    </w:p>
    <w:p w14:paraId="5759EE58">
      <w:pPr>
        <w:spacing w:before="240"/>
        <w:ind w:left="592" w:right="0" w:firstLine="0"/>
        <w:jc w:val="left"/>
        <w:rPr>
          <w:rFonts w:hint="eastAsia"/>
          <w:smallCaps/>
          <w:w w:val="90"/>
          <w:sz w:val="30"/>
          <w:szCs w:val="30"/>
        </w:rPr>
      </w:pPr>
      <w:r>
        <w:rPr>
          <w:rFonts w:hint="eastAsia"/>
          <w:smallCaps/>
          <w:w w:val="90"/>
          <w:sz w:val="30"/>
          <w:szCs w:val="30"/>
        </w:rPr>
        <w:t>这使祂迟延祂的再来，不愿有一人沉沦。</w:t>
      </w:r>
    </w:p>
    <w:p w14:paraId="31FB073E">
      <w:pPr>
        <w:spacing w:before="240"/>
        <w:ind w:left="592" w:right="0" w:firstLine="0"/>
        <w:jc w:val="left"/>
        <w:rPr>
          <w:rFonts w:hint="eastAsia"/>
          <w:smallCaps/>
          <w:w w:val="90"/>
          <w:sz w:val="30"/>
          <w:szCs w:val="30"/>
        </w:rPr>
      </w:pPr>
    </w:p>
    <w:p w14:paraId="530D06D0">
      <w:pPr>
        <w:spacing w:before="240"/>
        <w:ind w:left="592" w:right="0" w:firstLine="0"/>
        <w:jc w:val="left"/>
        <w:rPr>
          <w:rFonts w:hint="eastAsia"/>
          <w:smallCaps/>
          <w:w w:val="90"/>
          <w:sz w:val="30"/>
          <w:szCs w:val="30"/>
        </w:rPr>
      </w:pPr>
      <w:r>
        <w:rPr>
          <w:rFonts w:hint="eastAsia"/>
          <w:smallCaps/>
          <w:w w:val="90"/>
          <w:sz w:val="30"/>
          <w:szCs w:val="30"/>
        </w:rPr>
        <w:t>2 Pet. 3:9.</w:t>
      </w:r>
    </w:p>
    <w:p w14:paraId="05603B86">
      <w:pPr>
        <w:spacing w:before="240"/>
        <w:ind w:left="592" w:right="0" w:firstLine="0"/>
        <w:jc w:val="left"/>
        <w:rPr>
          <w:rFonts w:hint="eastAsia"/>
          <w:smallCaps/>
          <w:w w:val="90"/>
          <w:sz w:val="30"/>
          <w:szCs w:val="30"/>
        </w:rPr>
      </w:pPr>
      <w:r>
        <w:rPr>
          <w:rFonts w:hint="eastAsia"/>
          <w:smallCaps/>
          <w:w w:val="90"/>
          <w:sz w:val="30"/>
          <w:szCs w:val="30"/>
        </w:rPr>
        <w:t>彼后 3:9。</w:t>
      </w:r>
    </w:p>
    <w:p w14:paraId="3BF01C8C">
      <w:pPr>
        <w:spacing w:before="240"/>
        <w:ind w:left="592" w:right="0" w:firstLine="0"/>
        <w:jc w:val="left"/>
        <w:rPr>
          <w:rFonts w:hint="eastAsia"/>
          <w:smallCaps/>
          <w:w w:val="90"/>
          <w:sz w:val="30"/>
          <w:szCs w:val="30"/>
        </w:rPr>
      </w:pPr>
    </w:p>
    <w:p w14:paraId="4FF2EB61">
      <w:pPr>
        <w:spacing w:before="240"/>
        <w:ind w:left="592" w:right="0" w:firstLine="0"/>
        <w:jc w:val="left"/>
        <w:rPr>
          <w:rFonts w:hint="eastAsia"/>
          <w:smallCaps/>
          <w:w w:val="90"/>
          <w:sz w:val="30"/>
          <w:szCs w:val="30"/>
        </w:rPr>
      </w:pPr>
      <w:r>
        <w:rPr>
          <w:rFonts w:hint="eastAsia"/>
          <w:smallCaps/>
          <w:w w:val="90"/>
          <w:sz w:val="30"/>
          <w:szCs w:val="30"/>
        </w:rPr>
        <w:t>All Christ’s own are like Him in this.</w:t>
      </w:r>
    </w:p>
    <w:p w14:paraId="5404AB2C">
      <w:pPr>
        <w:spacing w:before="240"/>
        <w:ind w:left="592" w:right="0" w:firstLine="0"/>
        <w:jc w:val="left"/>
        <w:rPr>
          <w:rFonts w:hint="eastAsia"/>
          <w:smallCaps/>
          <w:w w:val="90"/>
          <w:sz w:val="30"/>
          <w:szCs w:val="30"/>
        </w:rPr>
      </w:pPr>
      <w:r>
        <w:rPr>
          <w:rFonts w:hint="eastAsia"/>
          <w:smallCaps/>
          <w:w w:val="90"/>
          <w:sz w:val="30"/>
          <w:szCs w:val="30"/>
        </w:rPr>
        <w:t>所有属基督的人在这方面都像祂。</w:t>
      </w:r>
    </w:p>
    <w:p w14:paraId="18D6D434">
      <w:pPr>
        <w:spacing w:before="240"/>
        <w:ind w:left="592" w:right="0" w:firstLine="0"/>
        <w:jc w:val="left"/>
        <w:rPr>
          <w:rFonts w:hint="eastAsia"/>
          <w:smallCaps/>
          <w:w w:val="90"/>
          <w:sz w:val="30"/>
          <w:szCs w:val="30"/>
        </w:rPr>
      </w:pPr>
    </w:p>
    <w:p w14:paraId="33F43832">
      <w:pPr>
        <w:spacing w:before="240"/>
        <w:ind w:left="592" w:right="0" w:firstLine="0"/>
        <w:jc w:val="left"/>
        <w:rPr>
          <w:rFonts w:hint="eastAsia"/>
          <w:smallCaps/>
          <w:w w:val="90"/>
          <w:sz w:val="30"/>
          <w:szCs w:val="30"/>
        </w:rPr>
      </w:pPr>
      <w:r>
        <w:rPr>
          <w:rFonts w:hint="eastAsia"/>
          <w:smallCaps/>
          <w:w w:val="90"/>
          <w:sz w:val="30"/>
          <w:szCs w:val="30"/>
        </w:rPr>
        <w:t>The same heart throbs within them.</w:t>
      </w:r>
    </w:p>
    <w:p w14:paraId="6A79911A">
      <w:pPr>
        <w:spacing w:before="240"/>
        <w:ind w:left="592" w:right="0" w:firstLine="0"/>
        <w:jc w:val="left"/>
        <w:rPr>
          <w:rFonts w:hint="eastAsia"/>
          <w:smallCaps/>
          <w:w w:val="90"/>
          <w:sz w:val="30"/>
          <w:szCs w:val="30"/>
        </w:rPr>
      </w:pPr>
      <w:r>
        <w:rPr>
          <w:rFonts w:hint="eastAsia"/>
          <w:smallCaps/>
          <w:w w:val="90"/>
          <w:sz w:val="30"/>
          <w:szCs w:val="30"/>
        </w:rPr>
        <w:t>同样的心在他们里面跳动。</w:t>
      </w:r>
    </w:p>
    <w:p w14:paraId="5164125D">
      <w:pPr>
        <w:spacing w:before="240"/>
        <w:ind w:left="592" w:right="0" w:firstLine="0"/>
        <w:jc w:val="left"/>
        <w:rPr>
          <w:rFonts w:hint="eastAsia"/>
          <w:smallCaps/>
          <w:w w:val="90"/>
          <w:sz w:val="30"/>
          <w:szCs w:val="30"/>
        </w:rPr>
      </w:pPr>
    </w:p>
    <w:p w14:paraId="6B480B48">
      <w:pPr>
        <w:spacing w:before="240"/>
        <w:ind w:left="592" w:right="0" w:firstLine="0"/>
        <w:jc w:val="left"/>
        <w:rPr>
          <w:rFonts w:hint="eastAsia"/>
          <w:smallCaps/>
          <w:w w:val="90"/>
          <w:sz w:val="30"/>
          <w:szCs w:val="30"/>
        </w:rPr>
      </w:pPr>
      <w:r>
        <w:rPr>
          <w:rFonts w:hint="eastAsia"/>
          <w:smallCaps/>
          <w:w w:val="90"/>
          <w:sz w:val="30"/>
          <w:szCs w:val="30"/>
        </w:rPr>
        <w:t>5th, Tenderness to the awakened.—“He will not break the bruised reed.”</w:t>
      </w:r>
    </w:p>
    <w:p w14:paraId="421FD11C">
      <w:pPr>
        <w:spacing w:before="240"/>
        <w:ind w:left="592" w:right="0" w:firstLine="0"/>
        <w:jc w:val="left"/>
        <w:rPr>
          <w:rFonts w:hint="eastAsia"/>
          <w:smallCaps/>
          <w:w w:val="90"/>
          <w:sz w:val="30"/>
          <w:szCs w:val="30"/>
        </w:rPr>
      </w:pPr>
      <w:r>
        <w:rPr>
          <w:rFonts w:hint="eastAsia"/>
          <w:smallCaps/>
          <w:w w:val="90"/>
          <w:sz w:val="30"/>
          <w:szCs w:val="30"/>
        </w:rPr>
        <w:t>第五，对被唤醒之人的温柔。——“压伤的芦苇，祂不折断。”</w:t>
      </w:r>
    </w:p>
    <w:p w14:paraId="2488983A">
      <w:pPr>
        <w:spacing w:before="240"/>
        <w:ind w:left="592" w:right="0" w:firstLine="0"/>
        <w:jc w:val="left"/>
        <w:rPr>
          <w:rFonts w:hint="eastAsia"/>
          <w:smallCaps/>
          <w:w w:val="90"/>
          <w:sz w:val="30"/>
          <w:szCs w:val="30"/>
        </w:rPr>
      </w:pPr>
    </w:p>
    <w:p w14:paraId="0AAF8F4F">
      <w:pPr>
        <w:spacing w:before="240"/>
        <w:ind w:left="592" w:right="0" w:firstLine="0"/>
        <w:jc w:val="left"/>
        <w:rPr>
          <w:rFonts w:hint="eastAsia"/>
          <w:smallCaps/>
          <w:w w:val="90"/>
          <w:sz w:val="30"/>
          <w:szCs w:val="30"/>
        </w:rPr>
      </w:pPr>
      <w:r>
        <w:rPr>
          <w:rFonts w:hint="eastAsia"/>
          <w:smallCaps/>
          <w:w w:val="90"/>
          <w:sz w:val="30"/>
          <w:szCs w:val="30"/>
        </w:rPr>
        <w:t>Oh the tenderness of the lips that said, “Come unto me, all ye that labour and are heavy laden!”</w:t>
      </w:r>
    </w:p>
    <w:p w14:paraId="3FA6AA8B">
      <w:pPr>
        <w:spacing w:before="240"/>
        <w:ind w:left="592" w:right="0" w:firstLine="0"/>
        <w:jc w:val="left"/>
        <w:rPr>
          <w:rFonts w:hint="eastAsia"/>
          <w:smallCaps/>
          <w:w w:val="90"/>
          <w:sz w:val="30"/>
          <w:szCs w:val="30"/>
        </w:rPr>
      </w:pPr>
      <w:r>
        <w:rPr>
          <w:rFonts w:hint="eastAsia"/>
          <w:smallCaps/>
          <w:w w:val="90"/>
          <w:sz w:val="30"/>
          <w:szCs w:val="30"/>
        </w:rPr>
        <w:t>哦，那说“凡劳苦担重担的人，可以到我这里来”之嘴唇的温柔！</w:t>
      </w:r>
    </w:p>
    <w:p w14:paraId="4A7A4FED">
      <w:pPr>
        <w:spacing w:before="240"/>
        <w:ind w:left="592" w:right="0" w:firstLine="0"/>
        <w:jc w:val="left"/>
        <w:rPr>
          <w:rFonts w:hint="eastAsia"/>
          <w:smallCaps/>
          <w:w w:val="90"/>
          <w:sz w:val="30"/>
          <w:szCs w:val="30"/>
        </w:rPr>
      </w:pPr>
    </w:p>
    <w:p w14:paraId="185FD7BE">
      <w:pPr>
        <w:spacing w:before="240"/>
        <w:ind w:left="592" w:right="0" w:firstLine="0"/>
        <w:jc w:val="left"/>
        <w:rPr>
          <w:rFonts w:hint="eastAsia"/>
          <w:smallCaps/>
          <w:w w:val="90"/>
          <w:sz w:val="30"/>
          <w:szCs w:val="30"/>
        </w:rPr>
      </w:pPr>
      <w:r>
        <w:rPr>
          <w:rFonts w:hint="eastAsia"/>
          <w:smallCaps/>
          <w:w w:val="90"/>
          <w:sz w:val="30"/>
          <w:szCs w:val="30"/>
        </w:rPr>
        <w:t>Such are all Christians.</w:t>
      </w:r>
    </w:p>
    <w:p w14:paraId="68CA9E3C">
      <w:pPr>
        <w:spacing w:before="240"/>
        <w:ind w:left="592" w:right="0" w:firstLine="0"/>
        <w:jc w:val="left"/>
        <w:rPr>
          <w:rFonts w:hint="eastAsia"/>
          <w:smallCaps/>
          <w:w w:val="90"/>
          <w:sz w:val="30"/>
          <w:szCs w:val="30"/>
        </w:rPr>
      </w:pPr>
      <w:r>
        <w:rPr>
          <w:rFonts w:hint="eastAsia"/>
          <w:smallCaps/>
          <w:w w:val="90"/>
          <w:sz w:val="30"/>
          <w:szCs w:val="30"/>
        </w:rPr>
        <w:t>所有的基督徒都是如此。</w:t>
      </w:r>
    </w:p>
    <w:p w14:paraId="747B1B35">
      <w:pPr>
        <w:spacing w:before="240"/>
        <w:ind w:left="592" w:right="0" w:firstLine="0"/>
        <w:jc w:val="left"/>
        <w:rPr>
          <w:rFonts w:hint="eastAsia"/>
          <w:smallCaps/>
          <w:w w:val="90"/>
          <w:sz w:val="30"/>
          <w:szCs w:val="30"/>
        </w:rPr>
      </w:pPr>
    </w:p>
    <w:p w14:paraId="3B4B1B6D">
      <w:pPr>
        <w:spacing w:before="240"/>
        <w:ind w:left="592" w:right="0" w:firstLine="0"/>
        <w:jc w:val="left"/>
        <w:rPr>
          <w:rFonts w:hint="eastAsia"/>
          <w:smallCaps/>
          <w:w w:val="90"/>
          <w:sz w:val="30"/>
          <w:szCs w:val="30"/>
        </w:rPr>
      </w:pPr>
      <w:r>
        <w:rPr>
          <w:rFonts w:hint="eastAsia"/>
          <w:smallCaps/>
          <w:w w:val="90"/>
          <w:sz w:val="30"/>
          <w:szCs w:val="30"/>
        </w:rPr>
        <w:t>(3.) The life of Christ.—They live the same life in the main that Christ did in the world.</w:t>
      </w:r>
    </w:p>
    <w:p w14:paraId="794624B7">
      <w:pPr>
        <w:spacing w:before="240"/>
        <w:ind w:left="592" w:right="0" w:firstLine="0"/>
        <w:jc w:val="left"/>
        <w:rPr>
          <w:rFonts w:hint="eastAsia"/>
          <w:smallCaps/>
          <w:w w:val="90"/>
          <w:sz w:val="30"/>
          <w:szCs w:val="30"/>
        </w:rPr>
      </w:pPr>
      <w:r>
        <w:rPr>
          <w:rFonts w:hint="eastAsia"/>
          <w:smallCaps/>
          <w:w w:val="90"/>
          <w:sz w:val="30"/>
          <w:szCs w:val="30"/>
        </w:rPr>
        <w:t>(3.) 基督的生命。——他们主要过着基督在世时所过的同样的生活。</w:t>
      </w:r>
    </w:p>
    <w:p w14:paraId="07173202">
      <w:pPr>
        <w:spacing w:before="240"/>
        <w:ind w:left="592" w:right="0" w:firstLine="0"/>
        <w:jc w:val="left"/>
        <w:rPr>
          <w:rFonts w:hint="eastAsia"/>
          <w:smallCaps/>
          <w:w w:val="90"/>
          <w:sz w:val="30"/>
          <w:szCs w:val="30"/>
        </w:rPr>
      </w:pPr>
    </w:p>
    <w:p w14:paraId="30A6B938">
      <w:pPr>
        <w:spacing w:before="240"/>
        <w:ind w:left="592" w:right="0" w:firstLine="0"/>
        <w:jc w:val="left"/>
        <w:rPr>
          <w:rFonts w:hint="eastAsia"/>
          <w:smallCaps/>
          <w:w w:val="90"/>
          <w:sz w:val="30"/>
          <w:szCs w:val="30"/>
        </w:rPr>
      </w:pPr>
      <w:r>
        <w:rPr>
          <w:rFonts w:hint="eastAsia"/>
          <w:smallCaps/>
          <w:w w:val="90"/>
          <w:sz w:val="30"/>
          <w:szCs w:val="30"/>
        </w:rPr>
        <w:t>Though they have many falls, wax cold, etc., still the main current of their life is Christ living in them.</w:t>
      </w:r>
    </w:p>
    <w:p w14:paraId="55C4FC3B">
      <w:pPr>
        <w:spacing w:before="240"/>
        <w:ind w:left="592" w:right="0" w:firstLine="0"/>
        <w:jc w:val="left"/>
        <w:rPr>
          <w:rFonts w:hint="eastAsia"/>
          <w:smallCaps/>
          <w:w w:val="90"/>
          <w:sz w:val="30"/>
          <w:szCs w:val="30"/>
        </w:rPr>
      </w:pPr>
      <w:r>
        <w:rPr>
          <w:rFonts w:hint="eastAsia"/>
          <w:smallCaps/>
          <w:w w:val="90"/>
          <w:sz w:val="30"/>
          <w:szCs w:val="30"/>
        </w:rPr>
        <w:t>虽然他们有许多跌倒，变得冷淡等等，但他们生命的主流仍然是基督在他们里面活着。</w:t>
      </w:r>
    </w:p>
    <w:p w14:paraId="4D362875">
      <w:pPr>
        <w:spacing w:before="240"/>
        <w:ind w:left="592" w:right="0" w:firstLine="0"/>
        <w:jc w:val="left"/>
        <w:rPr>
          <w:rFonts w:hint="eastAsia"/>
          <w:smallCaps/>
          <w:w w:val="90"/>
          <w:sz w:val="30"/>
          <w:szCs w:val="30"/>
        </w:rPr>
      </w:pPr>
    </w:p>
    <w:p w14:paraId="7D948B6B">
      <w:pPr>
        <w:spacing w:before="240"/>
        <w:ind w:left="592" w:right="0" w:firstLine="0"/>
        <w:jc w:val="left"/>
        <w:rPr>
          <w:rFonts w:hint="eastAsia"/>
          <w:smallCaps/>
          <w:w w:val="90"/>
          <w:sz w:val="30"/>
          <w:szCs w:val="30"/>
        </w:rPr>
      </w:pPr>
      <w:r>
        <w:rPr>
          <w:rFonts w:hint="eastAsia"/>
          <w:smallCaps/>
          <w:w w:val="90"/>
          <w:sz w:val="30"/>
          <w:szCs w:val="30"/>
        </w:rPr>
        <w:t>“Christ liveth in me,” Gal. 2:20.</w:t>
      </w:r>
    </w:p>
    <w:p w14:paraId="7B39493A">
      <w:pPr>
        <w:spacing w:before="240"/>
        <w:ind w:left="592" w:right="0" w:firstLine="0"/>
        <w:jc w:val="left"/>
        <w:rPr>
          <w:rFonts w:hint="eastAsia"/>
          <w:smallCaps/>
          <w:w w:val="90"/>
          <w:sz w:val="30"/>
          <w:szCs w:val="30"/>
        </w:rPr>
      </w:pPr>
      <w:r>
        <w:rPr>
          <w:rFonts w:hint="eastAsia"/>
          <w:smallCaps/>
          <w:w w:val="90"/>
          <w:sz w:val="30"/>
          <w:szCs w:val="30"/>
        </w:rPr>
        <w:t>“基督在我里面活着，”加 2:20。</w:t>
      </w:r>
    </w:p>
    <w:p w14:paraId="23D036D9">
      <w:pPr>
        <w:spacing w:before="240"/>
        <w:ind w:left="592" w:right="0" w:firstLine="0"/>
        <w:jc w:val="left"/>
        <w:rPr>
          <w:rFonts w:hint="eastAsia"/>
          <w:smallCaps/>
          <w:w w:val="90"/>
          <w:sz w:val="30"/>
          <w:szCs w:val="30"/>
        </w:rPr>
      </w:pPr>
    </w:p>
    <w:p w14:paraId="4C6ED097">
      <w:pPr>
        <w:spacing w:before="240"/>
        <w:ind w:left="592" w:right="0" w:firstLine="0"/>
        <w:jc w:val="left"/>
        <w:rPr>
          <w:rFonts w:hint="eastAsia"/>
          <w:smallCaps/>
          <w:w w:val="90"/>
          <w:sz w:val="30"/>
          <w:szCs w:val="30"/>
        </w:rPr>
      </w:pPr>
      <w:r>
        <w:rPr>
          <w:rFonts w:hint="eastAsia"/>
          <w:smallCaps/>
          <w:w w:val="90"/>
          <w:sz w:val="30"/>
          <w:szCs w:val="30"/>
        </w:rPr>
        <w:t>“I will dwell in them, and walk in them,” 2 Cor. 6:16.</w:t>
      </w:r>
    </w:p>
    <w:p w14:paraId="0BF124A2">
      <w:pPr>
        <w:spacing w:before="240"/>
        <w:ind w:left="592" w:right="0" w:firstLine="0"/>
        <w:jc w:val="left"/>
        <w:rPr>
          <w:rFonts w:hint="eastAsia"/>
          <w:smallCaps/>
          <w:w w:val="90"/>
          <w:sz w:val="30"/>
          <w:szCs w:val="30"/>
        </w:rPr>
      </w:pPr>
      <w:r>
        <w:rPr>
          <w:rFonts w:hint="eastAsia"/>
          <w:smallCaps/>
          <w:w w:val="90"/>
          <w:sz w:val="30"/>
          <w:szCs w:val="30"/>
        </w:rPr>
        <w:t>“我要在他们中间居住，在他们中间行走，”林后 6:16。</w:t>
      </w:r>
    </w:p>
    <w:p w14:paraId="78200E11">
      <w:pPr>
        <w:spacing w:before="240"/>
        <w:ind w:left="592" w:right="0" w:firstLine="0"/>
        <w:jc w:val="left"/>
        <w:rPr>
          <w:rFonts w:hint="eastAsia"/>
          <w:smallCaps/>
          <w:w w:val="90"/>
          <w:sz w:val="30"/>
          <w:szCs w:val="30"/>
        </w:rPr>
      </w:pPr>
    </w:p>
    <w:p w14:paraId="13E34680">
      <w:pPr>
        <w:spacing w:before="240"/>
        <w:ind w:left="592" w:right="0" w:firstLine="0"/>
        <w:jc w:val="left"/>
        <w:rPr>
          <w:rFonts w:hint="eastAsia"/>
          <w:smallCaps/>
          <w:w w:val="90"/>
          <w:sz w:val="30"/>
          <w:szCs w:val="30"/>
        </w:rPr>
      </w:pPr>
      <w:r>
        <w:rPr>
          <w:rFonts w:hint="eastAsia"/>
          <w:smallCaps/>
          <w:w w:val="90"/>
          <w:sz w:val="30"/>
          <w:szCs w:val="30"/>
        </w:rPr>
        <w:t>Bearing reproaches.—“When He was reviled, He reviled not again; when He suffered, He threatened not,” 1 Pet. 2:23.</w:t>
      </w:r>
    </w:p>
    <w:p w14:paraId="4A4AA973">
      <w:pPr>
        <w:spacing w:before="240"/>
        <w:ind w:left="592" w:right="0" w:firstLine="0"/>
        <w:jc w:val="left"/>
        <w:rPr>
          <w:rFonts w:hint="eastAsia"/>
          <w:smallCaps/>
          <w:w w:val="90"/>
          <w:sz w:val="30"/>
          <w:szCs w:val="30"/>
        </w:rPr>
      </w:pPr>
      <w:r>
        <w:rPr>
          <w:rFonts w:hint="eastAsia"/>
          <w:smallCaps/>
          <w:w w:val="90"/>
          <w:sz w:val="30"/>
          <w:szCs w:val="30"/>
        </w:rPr>
        <w:t>忍受辱骂。——“祂被骂不还口；受害不说威吓的话，”彼前 2:23。</w:t>
      </w:r>
    </w:p>
    <w:p w14:paraId="01035CC6">
      <w:pPr>
        <w:spacing w:before="240"/>
        <w:ind w:left="592" w:right="0" w:firstLine="0"/>
        <w:jc w:val="left"/>
        <w:rPr>
          <w:rFonts w:hint="eastAsia"/>
          <w:smallCaps/>
          <w:w w:val="90"/>
          <w:sz w:val="30"/>
          <w:szCs w:val="30"/>
        </w:rPr>
      </w:pPr>
    </w:p>
    <w:p w14:paraId="217EE6CB">
      <w:pPr>
        <w:spacing w:before="240"/>
        <w:ind w:left="592" w:right="0" w:firstLine="0"/>
        <w:jc w:val="left"/>
        <w:rPr>
          <w:rFonts w:hint="eastAsia"/>
          <w:smallCaps/>
          <w:w w:val="90"/>
          <w:sz w:val="30"/>
          <w:szCs w:val="30"/>
        </w:rPr>
      </w:pPr>
      <w:r>
        <w:rPr>
          <w:rFonts w:hint="eastAsia"/>
          <w:smallCaps/>
          <w:w w:val="90"/>
          <w:sz w:val="30"/>
          <w:szCs w:val="30"/>
        </w:rPr>
        <w:t>Christ felt reproach keenly: “Reproach hath broken mine heart.”</w:t>
      </w:r>
    </w:p>
    <w:p w14:paraId="55EC6E8F">
      <w:pPr>
        <w:spacing w:before="240"/>
        <w:ind w:left="592" w:right="0" w:firstLine="0"/>
        <w:jc w:val="left"/>
        <w:rPr>
          <w:rFonts w:hint="eastAsia"/>
          <w:smallCaps/>
          <w:w w:val="90"/>
          <w:sz w:val="30"/>
          <w:szCs w:val="30"/>
        </w:rPr>
      </w:pPr>
      <w:r>
        <w:rPr>
          <w:rFonts w:hint="eastAsia"/>
          <w:smallCaps/>
          <w:w w:val="90"/>
          <w:sz w:val="30"/>
          <w:szCs w:val="30"/>
        </w:rPr>
        <w:t>基督深深地感受到辱骂：“辱骂伤破了我的心。”</w:t>
      </w:r>
    </w:p>
    <w:p w14:paraId="3C36CA5E">
      <w:pPr>
        <w:spacing w:before="240"/>
        <w:ind w:left="592" w:right="0" w:firstLine="0"/>
        <w:jc w:val="left"/>
        <w:rPr>
          <w:rFonts w:hint="eastAsia"/>
          <w:smallCaps/>
          <w:w w:val="90"/>
          <w:sz w:val="30"/>
          <w:szCs w:val="30"/>
        </w:rPr>
      </w:pPr>
    </w:p>
    <w:p w14:paraId="5A388E2B">
      <w:pPr>
        <w:spacing w:before="240"/>
        <w:ind w:left="592" w:right="0" w:firstLine="0"/>
        <w:jc w:val="left"/>
        <w:rPr>
          <w:rFonts w:hint="eastAsia"/>
          <w:smallCaps/>
          <w:w w:val="90"/>
          <w:sz w:val="30"/>
          <w:szCs w:val="30"/>
        </w:rPr>
      </w:pPr>
      <w:r>
        <w:rPr>
          <w:rFonts w:hint="eastAsia"/>
          <w:smallCaps/>
          <w:w w:val="90"/>
          <w:sz w:val="30"/>
          <w:szCs w:val="30"/>
        </w:rPr>
        <w:t>Still He reviled no man, but prayed for them.</w:t>
      </w:r>
    </w:p>
    <w:p w14:paraId="458C900B">
      <w:pPr>
        <w:spacing w:before="240"/>
        <w:ind w:left="592" w:right="0" w:firstLine="0"/>
        <w:jc w:val="left"/>
        <w:rPr>
          <w:rFonts w:hint="eastAsia"/>
          <w:smallCaps/>
          <w:w w:val="90"/>
          <w:sz w:val="30"/>
          <w:szCs w:val="30"/>
        </w:rPr>
      </w:pPr>
      <w:r>
        <w:rPr>
          <w:rFonts w:hint="eastAsia"/>
          <w:smallCaps/>
          <w:w w:val="90"/>
          <w:sz w:val="30"/>
          <w:szCs w:val="30"/>
        </w:rPr>
        <w:t>然而祂不辱骂任何人，反而为他们祷告。</w:t>
      </w:r>
    </w:p>
    <w:p w14:paraId="0D144D0A">
      <w:pPr>
        <w:spacing w:before="240"/>
        <w:ind w:left="592" w:right="0" w:firstLine="0"/>
        <w:jc w:val="left"/>
        <w:rPr>
          <w:rFonts w:hint="eastAsia"/>
          <w:smallCaps/>
          <w:w w:val="90"/>
          <w:sz w:val="30"/>
          <w:szCs w:val="30"/>
        </w:rPr>
      </w:pPr>
    </w:p>
    <w:p w14:paraId="7F593833">
      <w:pPr>
        <w:spacing w:before="240"/>
        <w:ind w:left="592" w:right="0" w:firstLine="0"/>
        <w:jc w:val="left"/>
        <w:rPr>
          <w:rFonts w:hint="eastAsia"/>
          <w:smallCaps/>
          <w:w w:val="90"/>
          <w:sz w:val="30"/>
          <w:szCs w:val="30"/>
        </w:rPr>
      </w:pPr>
      <w:r>
        <w:rPr>
          <w:rFonts w:hint="eastAsia"/>
          <w:smallCaps/>
          <w:w w:val="90"/>
          <w:sz w:val="30"/>
          <w:szCs w:val="30"/>
        </w:rPr>
        <w:t>So believers.</w:t>
      </w:r>
    </w:p>
    <w:p w14:paraId="5E340897">
      <w:pPr>
        <w:spacing w:before="240"/>
        <w:ind w:left="592" w:right="0" w:firstLine="0"/>
        <w:jc w:val="left"/>
        <w:rPr>
          <w:rFonts w:hint="eastAsia"/>
          <w:smallCaps/>
          <w:w w:val="90"/>
          <w:sz w:val="30"/>
          <w:szCs w:val="30"/>
        </w:rPr>
      </w:pPr>
      <w:r>
        <w:rPr>
          <w:rFonts w:hint="eastAsia"/>
          <w:smallCaps/>
          <w:w w:val="90"/>
          <w:sz w:val="30"/>
          <w:szCs w:val="30"/>
        </w:rPr>
        <w:t>信徒也是如此。</w:t>
      </w:r>
    </w:p>
    <w:p w14:paraId="21EDF09F">
      <w:pPr>
        <w:spacing w:before="240"/>
        <w:ind w:left="592" w:right="0" w:firstLine="0"/>
        <w:jc w:val="left"/>
        <w:rPr>
          <w:rFonts w:hint="eastAsia"/>
          <w:smallCaps/>
          <w:w w:val="90"/>
          <w:sz w:val="30"/>
          <w:szCs w:val="30"/>
        </w:rPr>
      </w:pPr>
    </w:p>
    <w:p w14:paraId="1D483D3A">
      <w:pPr>
        <w:spacing w:before="240"/>
        <w:ind w:left="592" w:right="0" w:firstLine="0"/>
        <w:jc w:val="left"/>
        <w:rPr>
          <w:rFonts w:hint="eastAsia"/>
          <w:smallCaps/>
          <w:w w:val="90"/>
          <w:sz w:val="30"/>
          <w:szCs w:val="30"/>
        </w:rPr>
      </w:pPr>
      <w:r>
        <w:rPr>
          <w:rFonts w:hint="eastAsia"/>
          <w:smallCaps/>
          <w:w w:val="90"/>
          <w:sz w:val="30"/>
          <w:szCs w:val="30"/>
        </w:rPr>
        <w:t>In doing good.—“He went about doing good.”</w:t>
      </w:r>
    </w:p>
    <w:p w14:paraId="1830A5E6">
      <w:pPr>
        <w:spacing w:before="240"/>
        <w:ind w:left="592" w:right="0" w:firstLine="0"/>
        <w:jc w:val="left"/>
        <w:rPr>
          <w:rFonts w:hint="eastAsia"/>
          <w:smallCaps/>
          <w:w w:val="90"/>
          <w:sz w:val="30"/>
          <w:szCs w:val="30"/>
        </w:rPr>
      </w:pPr>
      <w:r>
        <w:rPr>
          <w:rFonts w:hint="eastAsia"/>
          <w:smallCaps/>
          <w:w w:val="90"/>
          <w:sz w:val="30"/>
          <w:szCs w:val="30"/>
        </w:rPr>
        <w:t>在行善上。——“祂周流四方行善事。”</w:t>
      </w:r>
    </w:p>
    <w:p w14:paraId="006FE521">
      <w:pPr>
        <w:spacing w:before="240"/>
        <w:ind w:left="592" w:right="0" w:firstLine="0"/>
        <w:jc w:val="left"/>
        <w:rPr>
          <w:rFonts w:hint="eastAsia"/>
          <w:smallCaps/>
          <w:w w:val="90"/>
          <w:sz w:val="30"/>
          <w:szCs w:val="30"/>
        </w:rPr>
      </w:pPr>
    </w:p>
    <w:p w14:paraId="4F466E34">
      <w:pPr>
        <w:spacing w:before="240"/>
        <w:ind w:left="592" w:right="0" w:firstLine="0"/>
        <w:jc w:val="left"/>
        <w:rPr>
          <w:rFonts w:hint="eastAsia"/>
          <w:smallCaps/>
          <w:w w:val="90"/>
          <w:sz w:val="30"/>
          <w:szCs w:val="30"/>
        </w:rPr>
      </w:pPr>
      <w:r>
        <w:rPr>
          <w:rFonts w:hint="eastAsia"/>
          <w:smallCaps/>
          <w:w w:val="90"/>
          <w:sz w:val="30"/>
          <w:szCs w:val="30"/>
        </w:rPr>
        <w:t>He made this his meat and drink.</w:t>
      </w:r>
    </w:p>
    <w:p w14:paraId="1164DB1E">
      <w:pPr>
        <w:spacing w:before="240"/>
        <w:ind w:left="592" w:right="0" w:firstLine="0"/>
        <w:jc w:val="left"/>
        <w:rPr>
          <w:rFonts w:hint="eastAsia"/>
          <w:smallCaps/>
          <w:w w:val="90"/>
          <w:sz w:val="30"/>
          <w:szCs w:val="30"/>
        </w:rPr>
      </w:pPr>
      <w:r>
        <w:rPr>
          <w:rFonts w:hint="eastAsia"/>
          <w:smallCaps/>
          <w:w w:val="90"/>
          <w:sz w:val="30"/>
          <w:szCs w:val="30"/>
        </w:rPr>
        <w:t>祂以此为祂的饮食。</w:t>
      </w:r>
    </w:p>
    <w:p w14:paraId="4AC048C0">
      <w:pPr>
        <w:spacing w:before="240"/>
        <w:ind w:left="592" w:right="0" w:firstLine="0"/>
        <w:jc w:val="left"/>
        <w:rPr>
          <w:rFonts w:hint="eastAsia"/>
          <w:smallCaps/>
          <w:w w:val="90"/>
          <w:sz w:val="30"/>
          <w:szCs w:val="30"/>
        </w:rPr>
      </w:pPr>
    </w:p>
    <w:p w14:paraId="50E38211">
      <w:pPr>
        <w:spacing w:before="240"/>
        <w:ind w:left="592" w:right="0" w:firstLine="0"/>
        <w:jc w:val="left"/>
        <w:rPr>
          <w:rFonts w:hint="eastAsia"/>
          <w:smallCaps/>
          <w:w w:val="90"/>
          <w:sz w:val="30"/>
          <w:szCs w:val="30"/>
        </w:rPr>
      </w:pPr>
      <w:r>
        <w:rPr>
          <w:rFonts w:hint="eastAsia"/>
          <w:smallCaps/>
          <w:w w:val="90"/>
          <w:sz w:val="30"/>
          <w:szCs w:val="30"/>
        </w:rPr>
        <w:t>So will all who have Christ formed in them.</w:t>
      </w:r>
    </w:p>
    <w:p w14:paraId="787E3D76">
      <w:pPr>
        <w:spacing w:before="240"/>
        <w:ind w:left="592" w:right="0" w:firstLine="0"/>
        <w:jc w:val="left"/>
        <w:rPr>
          <w:rFonts w:hint="eastAsia"/>
          <w:smallCaps/>
          <w:w w:val="90"/>
          <w:sz w:val="30"/>
          <w:szCs w:val="30"/>
        </w:rPr>
      </w:pPr>
      <w:r>
        <w:rPr>
          <w:rFonts w:hint="eastAsia"/>
          <w:smallCaps/>
          <w:w w:val="90"/>
          <w:sz w:val="30"/>
          <w:szCs w:val="30"/>
        </w:rPr>
        <w:t>所有有基督在里面成形的人也必如此。</w:t>
      </w:r>
    </w:p>
    <w:p w14:paraId="0214B964">
      <w:pPr>
        <w:spacing w:before="240"/>
        <w:ind w:left="592" w:right="0" w:firstLine="0"/>
        <w:jc w:val="left"/>
        <w:rPr>
          <w:rFonts w:hint="eastAsia"/>
          <w:smallCaps/>
          <w:w w:val="90"/>
          <w:sz w:val="30"/>
          <w:szCs w:val="30"/>
        </w:rPr>
      </w:pPr>
    </w:p>
    <w:p w14:paraId="73BACA11">
      <w:pPr>
        <w:spacing w:before="240"/>
        <w:ind w:left="592" w:right="0" w:firstLine="0"/>
        <w:jc w:val="left"/>
        <w:rPr>
          <w:rFonts w:hint="eastAsia"/>
          <w:smallCaps/>
          <w:w w:val="90"/>
          <w:sz w:val="30"/>
          <w:szCs w:val="30"/>
        </w:rPr>
      </w:pPr>
      <w:r>
        <w:rPr>
          <w:rFonts w:hint="eastAsia"/>
          <w:smallCaps/>
          <w:w w:val="90"/>
          <w:sz w:val="30"/>
          <w:szCs w:val="30"/>
        </w:rPr>
        <w:t>They do good, and to communicate forget not.</w:t>
      </w:r>
    </w:p>
    <w:p w14:paraId="36FA3B1D">
      <w:pPr>
        <w:spacing w:before="240"/>
        <w:ind w:left="592" w:right="0" w:firstLine="0"/>
        <w:jc w:val="left"/>
        <w:rPr>
          <w:rFonts w:hint="eastAsia"/>
          <w:smallCaps/>
          <w:w w:val="90"/>
          <w:sz w:val="30"/>
          <w:szCs w:val="30"/>
        </w:rPr>
      </w:pPr>
      <w:r>
        <w:rPr>
          <w:rFonts w:hint="eastAsia"/>
          <w:smallCaps/>
          <w:w w:val="90"/>
          <w:sz w:val="30"/>
          <w:szCs w:val="30"/>
        </w:rPr>
        <w:t>他们行善，并且不忘记分享。</w:t>
      </w:r>
    </w:p>
    <w:p w14:paraId="741800C4">
      <w:pPr>
        <w:spacing w:before="240"/>
        <w:ind w:left="592" w:right="0" w:firstLine="0"/>
        <w:jc w:val="left"/>
        <w:rPr>
          <w:rFonts w:hint="eastAsia"/>
          <w:smallCaps/>
          <w:w w:val="90"/>
          <w:sz w:val="30"/>
          <w:szCs w:val="30"/>
        </w:rPr>
      </w:pPr>
    </w:p>
    <w:p w14:paraId="64C89A0F">
      <w:pPr>
        <w:spacing w:before="240"/>
        <w:ind w:left="592" w:right="0" w:firstLine="0"/>
        <w:jc w:val="left"/>
        <w:rPr>
          <w:rFonts w:hint="eastAsia"/>
          <w:smallCaps/>
          <w:w w:val="90"/>
          <w:sz w:val="30"/>
          <w:szCs w:val="30"/>
        </w:rPr>
      </w:pPr>
      <w:r>
        <w:rPr>
          <w:rFonts w:hint="eastAsia"/>
          <w:smallCaps/>
          <w:w w:val="90"/>
          <w:sz w:val="30"/>
          <w:szCs w:val="30"/>
        </w:rPr>
        <w:t>They are the almoners of the world.</w:t>
      </w:r>
    </w:p>
    <w:p w14:paraId="7C37A3CC">
      <w:pPr>
        <w:spacing w:before="240"/>
        <w:ind w:left="592" w:right="0" w:firstLine="0"/>
        <w:jc w:val="left"/>
        <w:rPr>
          <w:rFonts w:hint="eastAsia"/>
          <w:smallCaps/>
          <w:w w:val="90"/>
          <w:sz w:val="30"/>
          <w:szCs w:val="30"/>
        </w:rPr>
      </w:pPr>
      <w:r>
        <w:rPr>
          <w:rFonts w:hint="eastAsia"/>
          <w:smallCaps/>
          <w:w w:val="90"/>
          <w:sz w:val="30"/>
          <w:szCs w:val="30"/>
        </w:rPr>
        <w:t>他们是世界的施赈者。</w:t>
      </w:r>
    </w:p>
    <w:p w14:paraId="170EF740">
      <w:pPr>
        <w:spacing w:before="240"/>
        <w:ind w:left="592" w:right="0" w:firstLine="0"/>
        <w:jc w:val="left"/>
        <w:rPr>
          <w:rFonts w:hint="eastAsia"/>
          <w:smallCaps/>
          <w:w w:val="90"/>
          <w:sz w:val="30"/>
          <w:szCs w:val="30"/>
        </w:rPr>
      </w:pPr>
    </w:p>
    <w:p w14:paraId="48F8CF64">
      <w:pPr>
        <w:spacing w:before="240"/>
        <w:ind w:left="592" w:right="0" w:firstLine="0"/>
        <w:jc w:val="left"/>
        <w:rPr>
          <w:rFonts w:hint="eastAsia"/>
          <w:smallCaps/>
          <w:w w:val="90"/>
          <w:sz w:val="30"/>
          <w:szCs w:val="30"/>
        </w:rPr>
      </w:pPr>
      <w:r>
        <w:rPr>
          <w:rFonts w:hint="eastAsia"/>
          <w:smallCaps/>
          <w:w w:val="90"/>
          <w:sz w:val="30"/>
          <w:szCs w:val="30"/>
        </w:rPr>
        <w:t>“They parted to all men,” Acts 2:45.</w:t>
      </w:r>
    </w:p>
    <w:p w14:paraId="75D5E36A">
      <w:pPr>
        <w:spacing w:before="240"/>
        <w:ind w:left="592" w:right="0" w:firstLine="0"/>
        <w:jc w:val="left"/>
        <w:rPr>
          <w:rFonts w:hint="eastAsia"/>
          <w:smallCaps/>
          <w:w w:val="90"/>
          <w:sz w:val="30"/>
          <w:szCs w:val="30"/>
        </w:rPr>
      </w:pPr>
      <w:r>
        <w:rPr>
          <w:rFonts w:hint="eastAsia"/>
          <w:smallCaps/>
          <w:w w:val="90"/>
          <w:sz w:val="30"/>
          <w:szCs w:val="30"/>
        </w:rPr>
        <w:t>“他们照各人所需用的分给各人，”徒 2:45。</w:t>
      </w:r>
    </w:p>
    <w:p w14:paraId="18615A12">
      <w:pPr>
        <w:spacing w:before="240"/>
        <w:ind w:left="592" w:right="0" w:firstLine="0"/>
        <w:jc w:val="left"/>
        <w:rPr>
          <w:rFonts w:hint="eastAsia"/>
          <w:smallCaps/>
          <w:w w:val="90"/>
          <w:sz w:val="30"/>
          <w:szCs w:val="30"/>
        </w:rPr>
      </w:pPr>
    </w:p>
    <w:p w14:paraId="510588DF">
      <w:pPr>
        <w:spacing w:before="240"/>
        <w:ind w:left="592" w:right="0" w:firstLine="0"/>
        <w:jc w:val="left"/>
        <w:rPr>
          <w:rFonts w:hint="eastAsia"/>
          <w:smallCaps/>
          <w:w w:val="90"/>
          <w:sz w:val="30"/>
          <w:szCs w:val="30"/>
        </w:rPr>
      </w:pPr>
      <w:r>
        <w:rPr>
          <w:rFonts w:hint="eastAsia"/>
          <w:smallCaps/>
          <w:w w:val="90"/>
          <w:sz w:val="30"/>
          <w:szCs w:val="30"/>
        </w:rPr>
        <w:t>In being separate from sinners.—Christ walked through the midst of sinners undefiled.</w:t>
      </w:r>
    </w:p>
    <w:p w14:paraId="16EF4C84">
      <w:pPr>
        <w:spacing w:before="240"/>
        <w:ind w:left="592" w:right="0" w:firstLine="0"/>
        <w:jc w:val="left"/>
        <w:rPr>
          <w:rFonts w:hint="eastAsia"/>
          <w:smallCaps/>
          <w:w w:val="90"/>
          <w:sz w:val="30"/>
          <w:szCs w:val="30"/>
        </w:rPr>
      </w:pPr>
      <w:r>
        <w:rPr>
          <w:rFonts w:hint="eastAsia"/>
          <w:smallCaps/>
          <w:w w:val="90"/>
          <w:sz w:val="30"/>
          <w:szCs w:val="30"/>
        </w:rPr>
        <w:t>在与罪人分别上。——基督行在罪人中间，却不沾染污秽。</w:t>
      </w:r>
    </w:p>
    <w:p w14:paraId="285CB3BC">
      <w:pPr>
        <w:spacing w:before="240"/>
        <w:ind w:left="592" w:right="0" w:firstLine="0"/>
        <w:jc w:val="left"/>
        <w:rPr>
          <w:rFonts w:hint="eastAsia"/>
          <w:smallCaps/>
          <w:w w:val="90"/>
          <w:sz w:val="30"/>
          <w:szCs w:val="30"/>
        </w:rPr>
      </w:pPr>
    </w:p>
    <w:p w14:paraId="2A522D66">
      <w:pPr>
        <w:spacing w:before="240"/>
        <w:ind w:left="592" w:right="0" w:firstLine="0"/>
        <w:jc w:val="left"/>
        <w:rPr>
          <w:rFonts w:hint="eastAsia"/>
          <w:smallCaps/>
          <w:w w:val="90"/>
          <w:sz w:val="30"/>
          <w:szCs w:val="30"/>
        </w:rPr>
      </w:pPr>
      <w:r>
        <w:rPr>
          <w:rFonts w:hint="eastAsia"/>
          <w:smallCaps/>
          <w:w w:val="90"/>
          <w:sz w:val="30"/>
          <w:szCs w:val="30"/>
        </w:rPr>
        <w:t>Like a beam of light piercing into a foul dungeon, or like a river purifying and fertilizing, itself untainted, so did Christ pass through this world; and so do all his own.</w:t>
      </w:r>
    </w:p>
    <w:p w14:paraId="7A8C8DFB">
      <w:pPr>
        <w:spacing w:before="240"/>
        <w:ind w:left="592" w:right="0" w:firstLine="0"/>
        <w:jc w:val="left"/>
        <w:rPr>
          <w:rFonts w:hint="eastAsia"/>
          <w:smallCaps/>
          <w:w w:val="90"/>
          <w:sz w:val="30"/>
          <w:szCs w:val="30"/>
        </w:rPr>
      </w:pPr>
      <w:r>
        <w:rPr>
          <w:rFonts w:hint="eastAsia"/>
          <w:smallCaps/>
          <w:w w:val="90"/>
          <w:sz w:val="30"/>
          <w:szCs w:val="30"/>
        </w:rPr>
        <w:t>如同光束穿透污秽的地牢，或如同河流洁净并滋润大地，自身却不被玷污，基督就是这样经过这世界；祂所有的子民也是如此。</w:t>
      </w:r>
    </w:p>
    <w:p w14:paraId="1F2A1A1D">
      <w:pPr>
        <w:spacing w:before="240"/>
        <w:ind w:left="592" w:right="0" w:firstLine="0"/>
        <w:jc w:val="left"/>
        <w:rPr>
          <w:rFonts w:hint="eastAsia"/>
          <w:smallCaps/>
          <w:w w:val="90"/>
          <w:sz w:val="30"/>
          <w:szCs w:val="30"/>
        </w:rPr>
      </w:pPr>
    </w:p>
    <w:p w14:paraId="739F4DF4">
      <w:pPr>
        <w:spacing w:before="240"/>
        <w:ind w:left="592" w:right="0" w:firstLine="0"/>
        <w:jc w:val="left"/>
        <w:rPr>
          <w:rFonts w:hint="eastAsia"/>
          <w:smallCaps/>
          <w:w w:val="90"/>
          <w:sz w:val="30"/>
          <w:szCs w:val="30"/>
        </w:rPr>
      </w:pPr>
      <w:r>
        <w:rPr>
          <w:rFonts w:hint="eastAsia"/>
          <w:smallCaps/>
          <w:w w:val="90"/>
          <w:sz w:val="30"/>
          <w:szCs w:val="30"/>
        </w:rPr>
        <w:t>“I will not know a wicked person,” Ps. 101:4.</w:t>
      </w:r>
    </w:p>
    <w:p w14:paraId="7ED9DCC5">
      <w:pPr>
        <w:spacing w:before="240"/>
        <w:ind w:left="592" w:right="0" w:firstLine="0"/>
        <w:jc w:val="left"/>
        <w:rPr>
          <w:rFonts w:hint="eastAsia"/>
          <w:smallCaps/>
          <w:w w:val="90"/>
          <w:sz w:val="30"/>
          <w:szCs w:val="30"/>
        </w:rPr>
      </w:pPr>
      <w:r>
        <w:rPr>
          <w:rFonts w:hint="eastAsia"/>
          <w:smallCaps/>
          <w:w w:val="90"/>
          <w:sz w:val="30"/>
          <w:szCs w:val="30"/>
        </w:rPr>
        <w:t>“邪僻的人，我必不认识，”诗 101:4。</w:t>
      </w:r>
    </w:p>
    <w:p w14:paraId="58BBAA18">
      <w:pPr>
        <w:spacing w:before="240"/>
        <w:ind w:left="592" w:right="0" w:firstLine="0"/>
        <w:jc w:val="left"/>
        <w:rPr>
          <w:rFonts w:hint="eastAsia"/>
          <w:smallCaps/>
          <w:w w:val="90"/>
          <w:sz w:val="30"/>
          <w:szCs w:val="30"/>
        </w:rPr>
      </w:pPr>
    </w:p>
    <w:p w14:paraId="37C4B6CE">
      <w:pPr>
        <w:spacing w:before="240"/>
        <w:ind w:left="592" w:right="0" w:firstLine="0"/>
        <w:jc w:val="left"/>
        <w:rPr>
          <w:rFonts w:hint="eastAsia"/>
          <w:smallCaps/>
          <w:w w:val="90"/>
          <w:sz w:val="30"/>
          <w:szCs w:val="30"/>
        </w:rPr>
      </w:pPr>
      <w:r>
        <w:rPr>
          <w:rFonts w:hint="eastAsia"/>
          <w:smallCaps/>
          <w:w w:val="90"/>
          <w:sz w:val="30"/>
          <w:szCs w:val="30"/>
        </w:rPr>
        <w:t>But how is it that Christ formed in us is the hope of glory?—First, Not legally.</w:t>
      </w:r>
    </w:p>
    <w:p w14:paraId="45F2FDC5">
      <w:pPr>
        <w:spacing w:before="240"/>
        <w:ind w:left="592" w:right="0" w:firstLine="0"/>
        <w:jc w:val="left"/>
        <w:rPr>
          <w:rFonts w:hint="eastAsia"/>
          <w:smallCaps/>
          <w:w w:val="90"/>
          <w:sz w:val="30"/>
          <w:szCs w:val="30"/>
        </w:rPr>
      </w:pPr>
      <w:r>
        <w:rPr>
          <w:rFonts w:hint="eastAsia"/>
          <w:smallCaps/>
          <w:w w:val="90"/>
          <w:sz w:val="30"/>
          <w:szCs w:val="30"/>
        </w:rPr>
        <w:t>但基督在我们里面成形，如何是荣耀的盼望呢？——首先，不是律法上的。</w:t>
      </w:r>
    </w:p>
    <w:p w14:paraId="2D92EE9D">
      <w:pPr>
        <w:spacing w:before="240"/>
        <w:ind w:left="592" w:right="0" w:firstLine="0"/>
        <w:jc w:val="left"/>
        <w:rPr>
          <w:rFonts w:hint="eastAsia"/>
          <w:smallCaps/>
          <w:w w:val="90"/>
          <w:sz w:val="30"/>
          <w:szCs w:val="30"/>
        </w:rPr>
      </w:pPr>
    </w:p>
    <w:p w14:paraId="4CC779C3">
      <w:pPr>
        <w:spacing w:before="240"/>
        <w:ind w:left="592" w:right="0" w:firstLine="0"/>
        <w:jc w:val="left"/>
        <w:rPr>
          <w:rFonts w:hint="eastAsia"/>
          <w:smallCaps/>
          <w:w w:val="90"/>
          <w:sz w:val="30"/>
          <w:szCs w:val="30"/>
        </w:rPr>
      </w:pPr>
      <w:r>
        <w:rPr>
          <w:rFonts w:hint="eastAsia"/>
          <w:smallCaps/>
          <w:w w:val="90"/>
          <w:sz w:val="30"/>
          <w:szCs w:val="30"/>
        </w:rPr>
        <w:t>Christ in the soul is not our title to glory.</w:t>
      </w:r>
    </w:p>
    <w:p w14:paraId="6FB6F1A3">
      <w:pPr>
        <w:spacing w:before="240"/>
        <w:ind w:left="592" w:right="0" w:firstLine="0"/>
        <w:jc w:val="left"/>
        <w:rPr>
          <w:rFonts w:hint="eastAsia"/>
          <w:smallCaps/>
          <w:w w:val="90"/>
          <w:sz w:val="30"/>
          <w:szCs w:val="30"/>
        </w:rPr>
      </w:pPr>
      <w:r>
        <w:rPr>
          <w:rFonts w:hint="eastAsia"/>
          <w:smallCaps/>
          <w:w w:val="90"/>
          <w:sz w:val="30"/>
          <w:szCs w:val="30"/>
        </w:rPr>
        <w:t>基督在灵魂里，不是我们得荣耀的凭据。</w:t>
      </w:r>
    </w:p>
    <w:p w14:paraId="7193396C">
      <w:pPr>
        <w:spacing w:before="240"/>
        <w:ind w:left="592" w:right="0" w:firstLine="0"/>
        <w:jc w:val="left"/>
        <w:rPr>
          <w:rFonts w:hint="eastAsia"/>
          <w:smallCaps/>
          <w:w w:val="90"/>
          <w:sz w:val="30"/>
          <w:szCs w:val="30"/>
        </w:rPr>
      </w:pPr>
    </w:p>
    <w:p w14:paraId="1D188EDC">
      <w:pPr>
        <w:spacing w:before="240"/>
        <w:ind w:left="592" w:right="0" w:firstLine="0"/>
        <w:jc w:val="left"/>
        <w:rPr>
          <w:rFonts w:hint="eastAsia"/>
          <w:smallCaps/>
          <w:w w:val="90"/>
          <w:sz w:val="30"/>
          <w:szCs w:val="30"/>
        </w:rPr>
      </w:pPr>
      <w:r>
        <w:rPr>
          <w:rFonts w:hint="eastAsia"/>
          <w:smallCaps/>
          <w:w w:val="90"/>
          <w:sz w:val="30"/>
          <w:szCs w:val="30"/>
        </w:rPr>
        <w:t>We must have a complete righteousness to be our title; but Christ in the soul is not complete.</w:t>
      </w:r>
    </w:p>
    <w:p w14:paraId="2428812A">
      <w:pPr>
        <w:spacing w:before="240"/>
        <w:ind w:left="592" w:right="0" w:firstLine="0"/>
        <w:jc w:val="left"/>
        <w:rPr>
          <w:rFonts w:hint="eastAsia"/>
          <w:smallCaps/>
          <w:w w:val="90"/>
          <w:sz w:val="30"/>
          <w:szCs w:val="30"/>
        </w:rPr>
      </w:pPr>
      <w:r>
        <w:rPr>
          <w:rFonts w:hint="eastAsia"/>
          <w:smallCaps/>
          <w:w w:val="90"/>
          <w:sz w:val="30"/>
          <w:szCs w:val="30"/>
        </w:rPr>
        <w:t>我们必须有完全的义作为我们的凭据；但基督在灵魂里并不完全。</w:t>
      </w:r>
    </w:p>
    <w:p w14:paraId="00023E34">
      <w:pPr>
        <w:spacing w:before="240"/>
        <w:ind w:left="592" w:right="0" w:firstLine="0"/>
        <w:jc w:val="left"/>
        <w:rPr>
          <w:rFonts w:hint="eastAsia"/>
          <w:smallCaps/>
          <w:w w:val="90"/>
          <w:sz w:val="30"/>
          <w:szCs w:val="30"/>
        </w:rPr>
      </w:pPr>
    </w:p>
    <w:p w14:paraId="6C246EDA">
      <w:pPr>
        <w:spacing w:before="240"/>
        <w:ind w:left="592" w:right="0" w:firstLine="0"/>
        <w:jc w:val="left"/>
        <w:rPr>
          <w:rFonts w:hint="eastAsia"/>
          <w:smallCaps/>
          <w:w w:val="90"/>
          <w:sz w:val="30"/>
          <w:szCs w:val="30"/>
        </w:rPr>
      </w:pPr>
      <w:r>
        <w:rPr>
          <w:rFonts w:hint="eastAsia"/>
          <w:smallCaps/>
          <w:w w:val="90"/>
          <w:sz w:val="30"/>
          <w:szCs w:val="30"/>
        </w:rPr>
        <w:t>Most are sadly deficient in many of the main features of Christ.</w:t>
      </w:r>
    </w:p>
    <w:p w14:paraId="395860E4">
      <w:pPr>
        <w:spacing w:before="240"/>
        <w:ind w:left="592" w:right="0" w:firstLine="0"/>
        <w:jc w:val="left"/>
        <w:rPr>
          <w:rFonts w:hint="eastAsia"/>
          <w:smallCaps/>
          <w:w w:val="90"/>
          <w:sz w:val="30"/>
          <w:szCs w:val="30"/>
        </w:rPr>
      </w:pPr>
      <w:r>
        <w:rPr>
          <w:rFonts w:hint="eastAsia"/>
          <w:smallCaps/>
          <w:w w:val="90"/>
          <w:sz w:val="30"/>
          <w:szCs w:val="30"/>
        </w:rPr>
        <w:t>大多数人在基督的许多主要特征上都严重不足。</w:t>
      </w:r>
    </w:p>
    <w:p w14:paraId="49860B65">
      <w:pPr>
        <w:spacing w:before="240"/>
        <w:ind w:left="592" w:right="0" w:firstLine="0"/>
        <w:jc w:val="left"/>
        <w:rPr>
          <w:rFonts w:hint="eastAsia"/>
          <w:smallCaps/>
          <w:w w:val="90"/>
          <w:sz w:val="30"/>
          <w:szCs w:val="30"/>
        </w:rPr>
      </w:pPr>
    </w:p>
    <w:p w14:paraId="0D0BFD8C">
      <w:pPr>
        <w:spacing w:before="240"/>
        <w:ind w:left="592" w:right="0" w:firstLine="0"/>
        <w:jc w:val="left"/>
        <w:rPr>
          <w:rFonts w:hint="eastAsia"/>
          <w:smallCaps/>
          <w:w w:val="90"/>
          <w:sz w:val="30"/>
          <w:szCs w:val="30"/>
        </w:rPr>
      </w:pPr>
      <w:r>
        <w:rPr>
          <w:rFonts w:hint="eastAsia"/>
          <w:smallCaps/>
          <w:w w:val="90"/>
          <w:sz w:val="30"/>
          <w:szCs w:val="30"/>
        </w:rPr>
        <w:t>It is Christ for us, laid hold on by faith, that is our title to glory.</w:t>
      </w:r>
    </w:p>
    <w:p w14:paraId="79FFCB57">
      <w:pPr>
        <w:spacing w:before="240"/>
        <w:ind w:left="592" w:right="0" w:firstLine="0"/>
        <w:jc w:val="left"/>
        <w:rPr>
          <w:rFonts w:hint="eastAsia"/>
          <w:smallCaps/>
          <w:w w:val="90"/>
          <w:sz w:val="30"/>
          <w:szCs w:val="30"/>
        </w:rPr>
      </w:pPr>
      <w:r>
        <w:rPr>
          <w:rFonts w:hint="eastAsia"/>
          <w:smallCaps/>
          <w:w w:val="90"/>
          <w:sz w:val="30"/>
          <w:szCs w:val="30"/>
        </w:rPr>
        <w:t>是为我们的基督，被信心所持定，才是我们得荣耀的凭据。</w:t>
      </w:r>
    </w:p>
    <w:p w14:paraId="44C64744">
      <w:pPr>
        <w:spacing w:before="240"/>
        <w:ind w:left="592" w:right="0" w:firstLine="0"/>
        <w:jc w:val="left"/>
        <w:rPr>
          <w:rFonts w:hint="eastAsia"/>
          <w:smallCaps/>
          <w:w w:val="90"/>
          <w:sz w:val="30"/>
          <w:szCs w:val="30"/>
        </w:rPr>
      </w:pPr>
    </w:p>
    <w:p w14:paraId="44261384">
      <w:pPr>
        <w:spacing w:before="240"/>
        <w:ind w:left="592" w:right="0" w:firstLine="0"/>
        <w:jc w:val="left"/>
        <w:rPr>
          <w:rFonts w:hint="eastAsia"/>
          <w:smallCaps/>
          <w:w w:val="90"/>
          <w:sz w:val="30"/>
          <w:szCs w:val="30"/>
        </w:rPr>
      </w:pPr>
      <w:r>
        <w:rPr>
          <w:rFonts w:hint="eastAsia"/>
          <w:smallCaps/>
          <w:w w:val="90"/>
          <w:sz w:val="30"/>
          <w:szCs w:val="30"/>
        </w:rPr>
        <w:t>Christ our wedding garment— the Lord our righteousness; this, and this alone, can give us boldness in the day of judgment.</w:t>
      </w:r>
    </w:p>
    <w:p w14:paraId="1050A616">
      <w:pPr>
        <w:spacing w:before="240"/>
        <w:ind w:left="592" w:right="0" w:firstLine="0"/>
        <w:jc w:val="left"/>
        <w:rPr>
          <w:rFonts w:hint="eastAsia"/>
          <w:smallCaps/>
          <w:w w:val="90"/>
          <w:sz w:val="30"/>
          <w:szCs w:val="30"/>
        </w:rPr>
      </w:pPr>
      <w:r>
        <w:rPr>
          <w:rFonts w:hint="eastAsia"/>
          <w:smallCaps/>
          <w:w w:val="90"/>
          <w:sz w:val="30"/>
          <w:szCs w:val="30"/>
        </w:rPr>
        <w:t>基督是我们的婚筵礼服——耶和华是我们的义；唯有这，才能使我们在审判的日子坦然无惧。</w:t>
      </w:r>
    </w:p>
    <w:p w14:paraId="704A7A53">
      <w:pPr>
        <w:spacing w:before="240"/>
        <w:ind w:left="592" w:right="0" w:firstLine="0"/>
        <w:jc w:val="left"/>
        <w:rPr>
          <w:rFonts w:hint="eastAsia"/>
          <w:smallCaps/>
          <w:w w:val="90"/>
          <w:sz w:val="30"/>
          <w:szCs w:val="30"/>
        </w:rPr>
      </w:pPr>
    </w:p>
    <w:p w14:paraId="70B3687D">
      <w:pPr>
        <w:spacing w:before="240"/>
        <w:ind w:left="592" w:right="0" w:firstLine="0"/>
        <w:jc w:val="left"/>
        <w:rPr>
          <w:rFonts w:hint="eastAsia"/>
          <w:smallCaps/>
          <w:w w:val="90"/>
          <w:sz w:val="30"/>
          <w:szCs w:val="30"/>
        </w:rPr>
      </w:pPr>
      <w:r>
        <w:rPr>
          <w:rFonts w:hint="eastAsia"/>
          <w:smallCaps/>
          <w:w w:val="90"/>
          <w:sz w:val="30"/>
          <w:szCs w:val="30"/>
        </w:rPr>
        <w:t>Second, Still really it is so.</w:t>
      </w:r>
    </w:p>
    <w:p w14:paraId="589AE4D9">
      <w:pPr>
        <w:spacing w:before="240"/>
        <w:ind w:left="592" w:right="0" w:firstLine="0"/>
        <w:jc w:val="left"/>
        <w:rPr>
          <w:rFonts w:hint="eastAsia"/>
          <w:smallCaps/>
          <w:w w:val="90"/>
          <w:sz w:val="30"/>
          <w:szCs w:val="30"/>
        </w:rPr>
      </w:pPr>
      <w:r>
        <w:rPr>
          <w:rFonts w:hint="eastAsia"/>
          <w:smallCaps/>
          <w:w w:val="90"/>
          <w:sz w:val="30"/>
          <w:szCs w:val="30"/>
        </w:rPr>
        <w:t>其次，实际上确实如此。</w:t>
      </w:r>
    </w:p>
    <w:p w14:paraId="274DD9DB">
      <w:pPr>
        <w:spacing w:before="240"/>
        <w:ind w:left="592" w:right="0" w:firstLine="0"/>
        <w:jc w:val="left"/>
        <w:rPr>
          <w:rFonts w:hint="eastAsia"/>
          <w:smallCaps/>
          <w:w w:val="90"/>
          <w:sz w:val="30"/>
          <w:szCs w:val="30"/>
        </w:rPr>
      </w:pPr>
    </w:p>
    <w:p w14:paraId="418EFDEB">
      <w:pPr>
        <w:spacing w:before="240"/>
        <w:ind w:left="592" w:right="0" w:firstLine="0"/>
        <w:jc w:val="left"/>
        <w:rPr>
          <w:rFonts w:hint="eastAsia"/>
          <w:smallCaps/>
          <w:w w:val="90"/>
          <w:sz w:val="30"/>
          <w:szCs w:val="30"/>
        </w:rPr>
      </w:pPr>
      <w:r>
        <w:rPr>
          <w:rFonts w:hint="eastAsia"/>
          <w:smallCaps/>
          <w:w w:val="90"/>
          <w:sz w:val="30"/>
          <w:szCs w:val="30"/>
        </w:rPr>
        <w:t>(1.) It is evidence that we have believed on Christ.</w:t>
      </w:r>
    </w:p>
    <w:p w14:paraId="4F6BEE23">
      <w:pPr>
        <w:spacing w:before="240"/>
        <w:ind w:left="592" w:right="0" w:firstLine="0"/>
        <w:jc w:val="left"/>
        <w:rPr>
          <w:rFonts w:hint="eastAsia"/>
          <w:smallCaps/>
          <w:w w:val="90"/>
          <w:sz w:val="30"/>
          <w:szCs w:val="30"/>
        </w:rPr>
      </w:pPr>
      <w:r>
        <w:rPr>
          <w:rFonts w:hint="eastAsia"/>
          <w:smallCaps/>
          <w:w w:val="90"/>
          <w:sz w:val="30"/>
          <w:szCs w:val="30"/>
        </w:rPr>
        <w:t>(1.) 这是我们已经信了基督的凭据。</w:t>
      </w:r>
    </w:p>
    <w:p w14:paraId="16DCE95D">
      <w:pPr>
        <w:spacing w:before="240"/>
        <w:ind w:left="592" w:right="0" w:firstLine="0"/>
        <w:jc w:val="left"/>
        <w:rPr>
          <w:rFonts w:hint="eastAsia"/>
          <w:smallCaps/>
          <w:w w:val="90"/>
          <w:sz w:val="30"/>
          <w:szCs w:val="30"/>
        </w:rPr>
      </w:pPr>
    </w:p>
    <w:p w14:paraId="51762B8B">
      <w:pPr>
        <w:spacing w:before="240"/>
        <w:ind w:left="592" w:right="0" w:firstLine="0"/>
        <w:jc w:val="left"/>
        <w:rPr>
          <w:rFonts w:hint="eastAsia"/>
          <w:smallCaps/>
          <w:w w:val="90"/>
          <w:sz w:val="30"/>
          <w:szCs w:val="30"/>
        </w:rPr>
      </w:pPr>
      <w:r>
        <w:rPr>
          <w:rFonts w:hint="eastAsia"/>
          <w:smallCaps/>
          <w:w w:val="90"/>
          <w:sz w:val="30"/>
          <w:szCs w:val="30"/>
        </w:rPr>
        <w:t>A man may know that he has believed on Christ without any evidences.</w:t>
      </w:r>
    </w:p>
    <w:p w14:paraId="7E48E301">
      <w:pPr>
        <w:spacing w:before="240"/>
        <w:ind w:left="592" w:right="0" w:firstLine="0"/>
        <w:jc w:val="left"/>
        <w:rPr>
          <w:rFonts w:hint="eastAsia"/>
          <w:smallCaps/>
          <w:w w:val="90"/>
          <w:sz w:val="30"/>
          <w:szCs w:val="30"/>
        </w:rPr>
      </w:pPr>
      <w:r>
        <w:rPr>
          <w:rFonts w:hint="eastAsia"/>
          <w:smallCaps/>
          <w:w w:val="90"/>
          <w:sz w:val="30"/>
          <w:szCs w:val="30"/>
        </w:rPr>
        <w:t>一个人或许可以在没有任何凭据的情况下，知道他已经信了基督。</w:t>
      </w:r>
    </w:p>
    <w:p w14:paraId="58D8B110">
      <w:pPr>
        <w:spacing w:before="240"/>
        <w:ind w:left="592" w:right="0" w:firstLine="0"/>
        <w:jc w:val="left"/>
        <w:rPr>
          <w:rFonts w:hint="eastAsia"/>
          <w:smallCaps/>
          <w:w w:val="90"/>
          <w:sz w:val="30"/>
          <w:szCs w:val="30"/>
        </w:rPr>
      </w:pPr>
    </w:p>
    <w:p w14:paraId="45B59D9D">
      <w:pPr>
        <w:spacing w:before="240"/>
        <w:ind w:left="592" w:right="0" w:firstLine="0"/>
        <w:jc w:val="left"/>
        <w:rPr>
          <w:rFonts w:hint="eastAsia"/>
          <w:smallCaps/>
          <w:w w:val="90"/>
          <w:sz w:val="30"/>
          <w:szCs w:val="30"/>
        </w:rPr>
      </w:pPr>
      <w:r>
        <w:rPr>
          <w:rFonts w:hint="eastAsia"/>
          <w:smallCaps/>
          <w:w w:val="90"/>
          <w:sz w:val="30"/>
          <w:szCs w:val="30"/>
        </w:rPr>
        <w:t>“He that believes has the witness in himself.”</w:t>
      </w:r>
    </w:p>
    <w:p w14:paraId="49FBC881">
      <w:pPr>
        <w:spacing w:before="240"/>
        <w:ind w:left="592" w:right="0" w:firstLine="0"/>
        <w:jc w:val="left"/>
        <w:rPr>
          <w:rFonts w:hint="eastAsia"/>
          <w:smallCaps/>
          <w:w w:val="90"/>
          <w:sz w:val="30"/>
          <w:szCs w:val="30"/>
        </w:rPr>
      </w:pPr>
      <w:r>
        <w:rPr>
          <w:rFonts w:hint="eastAsia"/>
          <w:smallCaps/>
          <w:w w:val="90"/>
          <w:sz w:val="30"/>
          <w:szCs w:val="30"/>
        </w:rPr>
        <w:t>“信的人有这见证在他心里。”</w:t>
      </w:r>
    </w:p>
    <w:p w14:paraId="346DA30B">
      <w:pPr>
        <w:spacing w:before="240"/>
        <w:ind w:left="592" w:right="0" w:firstLine="0"/>
        <w:jc w:val="left"/>
        <w:rPr>
          <w:rFonts w:hint="eastAsia"/>
          <w:smallCaps/>
          <w:w w:val="90"/>
          <w:sz w:val="30"/>
          <w:szCs w:val="30"/>
        </w:rPr>
      </w:pPr>
    </w:p>
    <w:p w14:paraId="483EFB0A">
      <w:pPr>
        <w:spacing w:before="240"/>
        <w:ind w:left="592" w:right="0" w:firstLine="0"/>
        <w:jc w:val="left"/>
        <w:rPr>
          <w:rFonts w:hint="eastAsia"/>
          <w:smallCaps/>
          <w:w w:val="90"/>
          <w:sz w:val="30"/>
          <w:szCs w:val="30"/>
        </w:rPr>
      </w:pPr>
      <w:r>
        <w:rPr>
          <w:rFonts w:hint="eastAsia"/>
          <w:smallCaps/>
          <w:w w:val="90"/>
          <w:sz w:val="30"/>
          <w:szCs w:val="30"/>
        </w:rPr>
        <w:t>But if a man has believed, the effects will soon be seen.</w:t>
      </w:r>
    </w:p>
    <w:p w14:paraId="3E552D0C">
      <w:pPr>
        <w:spacing w:before="240"/>
        <w:ind w:left="592" w:right="0" w:firstLine="0"/>
        <w:jc w:val="left"/>
        <w:rPr>
          <w:rFonts w:hint="eastAsia"/>
          <w:smallCaps/>
          <w:w w:val="90"/>
          <w:sz w:val="30"/>
          <w:szCs w:val="30"/>
        </w:rPr>
      </w:pPr>
      <w:r>
        <w:rPr>
          <w:rFonts w:hint="eastAsia"/>
          <w:smallCaps/>
          <w:w w:val="90"/>
          <w:sz w:val="30"/>
          <w:szCs w:val="30"/>
        </w:rPr>
        <w:t>但如果一个人信了，果效很快就会显现出来。</w:t>
      </w:r>
    </w:p>
    <w:p w14:paraId="54ED89AD">
      <w:pPr>
        <w:spacing w:before="240"/>
        <w:ind w:left="592" w:right="0" w:firstLine="0"/>
        <w:jc w:val="left"/>
        <w:rPr>
          <w:rFonts w:hint="eastAsia"/>
          <w:smallCaps/>
          <w:w w:val="90"/>
          <w:sz w:val="30"/>
          <w:szCs w:val="30"/>
        </w:rPr>
      </w:pPr>
    </w:p>
    <w:p w14:paraId="01FEE642">
      <w:pPr>
        <w:spacing w:before="240"/>
        <w:ind w:left="592" w:right="0" w:firstLine="0"/>
        <w:jc w:val="left"/>
        <w:rPr>
          <w:rFonts w:hint="eastAsia"/>
          <w:smallCaps/>
          <w:w w:val="90"/>
          <w:sz w:val="30"/>
          <w:szCs w:val="30"/>
        </w:rPr>
      </w:pPr>
      <w:r>
        <w:rPr>
          <w:rFonts w:hint="eastAsia"/>
          <w:smallCaps/>
          <w:w w:val="90"/>
          <w:sz w:val="30"/>
          <w:szCs w:val="30"/>
        </w:rPr>
        <w:t>Christ will be formed in him, and then he will have double evidence that Christ is his.</w:t>
      </w:r>
    </w:p>
    <w:p w14:paraId="6C010FD6">
      <w:pPr>
        <w:spacing w:before="240"/>
        <w:ind w:left="592" w:right="0" w:firstLine="0"/>
        <w:jc w:val="left"/>
        <w:rPr>
          <w:rFonts w:hint="eastAsia"/>
          <w:smallCaps/>
          <w:w w:val="90"/>
          <w:sz w:val="30"/>
          <w:szCs w:val="30"/>
        </w:rPr>
      </w:pPr>
      <w:r>
        <w:rPr>
          <w:rFonts w:hint="eastAsia"/>
          <w:smallCaps/>
          <w:w w:val="90"/>
          <w:sz w:val="30"/>
          <w:szCs w:val="30"/>
        </w:rPr>
        <w:t>基督将在他里面成形，然后他就有双重的凭据，证明基督是他的。</w:t>
      </w:r>
    </w:p>
    <w:p w14:paraId="1F775437">
      <w:pPr>
        <w:spacing w:before="240"/>
        <w:ind w:left="592" w:right="0" w:firstLine="0"/>
        <w:jc w:val="left"/>
        <w:rPr>
          <w:rFonts w:hint="eastAsia"/>
          <w:smallCaps/>
          <w:w w:val="90"/>
          <w:sz w:val="30"/>
          <w:szCs w:val="30"/>
        </w:rPr>
      </w:pPr>
    </w:p>
    <w:p w14:paraId="3FD7BEBA">
      <w:pPr>
        <w:spacing w:before="240"/>
        <w:ind w:left="592" w:right="0" w:firstLine="0"/>
        <w:jc w:val="left"/>
        <w:rPr>
          <w:rFonts w:hint="eastAsia"/>
          <w:smallCaps/>
          <w:w w:val="90"/>
          <w:sz w:val="30"/>
          <w:szCs w:val="30"/>
        </w:rPr>
      </w:pPr>
      <w:r>
        <w:rPr>
          <w:rFonts w:hint="eastAsia"/>
          <w:smallCaps/>
          <w:w w:val="90"/>
          <w:sz w:val="30"/>
          <w:szCs w:val="30"/>
        </w:rPr>
        <w:t>“He that lacketh these things is blind,” 2 Pet. 1:9.</w:t>
      </w:r>
    </w:p>
    <w:p w14:paraId="296BE81F">
      <w:pPr>
        <w:spacing w:before="240"/>
        <w:ind w:left="592" w:right="0" w:firstLine="0"/>
        <w:jc w:val="left"/>
        <w:rPr>
          <w:rFonts w:hint="eastAsia"/>
          <w:smallCaps/>
          <w:w w:val="90"/>
          <w:sz w:val="30"/>
          <w:szCs w:val="30"/>
        </w:rPr>
      </w:pPr>
      <w:r>
        <w:rPr>
          <w:rFonts w:hint="eastAsia"/>
          <w:smallCaps/>
          <w:w w:val="90"/>
          <w:sz w:val="30"/>
          <w:szCs w:val="30"/>
        </w:rPr>
        <w:t>“人若没有这几样，就是眼瞎，”彼后 1:9。</w:t>
      </w:r>
    </w:p>
    <w:p w14:paraId="7C60B0E7">
      <w:pPr>
        <w:spacing w:before="240"/>
        <w:ind w:left="592" w:right="0" w:firstLine="0"/>
        <w:jc w:val="left"/>
        <w:rPr>
          <w:rFonts w:hint="eastAsia"/>
          <w:smallCaps/>
          <w:w w:val="90"/>
          <w:sz w:val="30"/>
          <w:szCs w:val="30"/>
        </w:rPr>
      </w:pPr>
    </w:p>
    <w:p w14:paraId="40DA440C">
      <w:pPr>
        <w:spacing w:before="240"/>
        <w:ind w:left="592" w:right="0" w:firstLine="0"/>
        <w:jc w:val="left"/>
        <w:rPr>
          <w:rFonts w:hint="eastAsia"/>
          <w:smallCaps/>
          <w:w w:val="90"/>
          <w:sz w:val="30"/>
          <w:szCs w:val="30"/>
        </w:rPr>
      </w:pPr>
      <w:r>
        <w:rPr>
          <w:rFonts w:hint="eastAsia"/>
          <w:smallCaps/>
          <w:w w:val="90"/>
          <w:sz w:val="30"/>
          <w:szCs w:val="30"/>
        </w:rPr>
        <w:t>(2.) It is meetness for glory.</w:t>
      </w:r>
    </w:p>
    <w:p w14:paraId="19E8A69C">
      <w:pPr>
        <w:spacing w:before="240"/>
        <w:ind w:left="592" w:right="0" w:firstLine="0"/>
        <w:jc w:val="left"/>
        <w:rPr>
          <w:rFonts w:hint="eastAsia"/>
          <w:smallCaps/>
          <w:w w:val="90"/>
          <w:sz w:val="30"/>
          <w:szCs w:val="30"/>
        </w:rPr>
      </w:pPr>
      <w:r>
        <w:rPr>
          <w:rFonts w:hint="eastAsia"/>
          <w:smallCaps/>
          <w:w w:val="90"/>
          <w:sz w:val="30"/>
          <w:szCs w:val="30"/>
        </w:rPr>
        <w:t>(2.) 这是对荣耀的预备。</w:t>
      </w:r>
    </w:p>
    <w:p w14:paraId="6F1B027E">
      <w:pPr>
        <w:spacing w:before="240"/>
        <w:ind w:left="592" w:right="0" w:firstLine="0"/>
        <w:jc w:val="left"/>
        <w:rPr>
          <w:rFonts w:hint="eastAsia"/>
          <w:smallCaps/>
          <w:w w:val="90"/>
          <w:sz w:val="30"/>
          <w:szCs w:val="30"/>
        </w:rPr>
      </w:pPr>
    </w:p>
    <w:p w14:paraId="2F99B6FF">
      <w:pPr>
        <w:spacing w:before="240"/>
        <w:ind w:left="592" w:right="0" w:firstLine="0"/>
        <w:jc w:val="left"/>
        <w:rPr>
          <w:rFonts w:hint="eastAsia"/>
          <w:smallCaps/>
          <w:w w:val="90"/>
          <w:sz w:val="30"/>
          <w:szCs w:val="30"/>
        </w:rPr>
      </w:pPr>
      <w:r>
        <w:rPr>
          <w:rFonts w:hint="eastAsia"/>
          <w:smallCaps/>
          <w:w w:val="90"/>
          <w:sz w:val="30"/>
          <w:szCs w:val="30"/>
        </w:rPr>
        <w:t>A holy believer feels heaven begun.</w:t>
      </w:r>
    </w:p>
    <w:p w14:paraId="22DEB4C2">
      <w:pPr>
        <w:spacing w:before="240"/>
        <w:ind w:left="592" w:right="0" w:firstLine="0"/>
        <w:jc w:val="left"/>
        <w:rPr>
          <w:rFonts w:hint="eastAsia"/>
          <w:smallCaps/>
          <w:w w:val="90"/>
          <w:sz w:val="30"/>
          <w:szCs w:val="30"/>
        </w:rPr>
      </w:pPr>
      <w:r>
        <w:rPr>
          <w:rFonts w:hint="eastAsia"/>
          <w:smallCaps/>
          <w:w w:val="90"/>
          <w:sz w:val="30"/>
          <w:szCs w:val="30"/>
        </w:rPr>
        <w:t>一位圣洁的信徒感到天堂已经开始。</w:t>
      </w:r>
    </w:p>
    <w:p w14:paraId="6244908C">
      <w:pPr>
        <w:spacing w:before="240"/>
        <w:ind w:left="592" w:right="0" w:firstLine="0"/>
        <w:jc w:val="left"/>
        <w:rPr>
          <w:rFonts w:hint="eastAsia"/>
          <w:smallCaps/>
          <w:w w:val="90"/>
          <w:sz w:val="30"/>
          <w:szCs w:val="30"/>
        </w:rPr>
      </w:pPr>
    </w:p>
    <w:p w14:paraId="1C0EC296">
      <w:pPr>
        <w:spacing w:before="240"/>
        <w:ind w:left="592" w:right="0" w:firstLine="0"/>
        <w:jc w:val="left"/>
        <w:rPr>
          <w:rFonts w:hint="eastAsia"/>
          <w:smallCaps/>
          <w:w w:val="90"/>
          <w:sz w:val="30"/>
          <w:szCs w:val="30"/>
        </w:rPr>
      </w:pPr>
      <w:r>
        <w:rPr>
          <w:rFonts w:hint="eastAsia"/>
          <w:smallCaps/>
          <w:w w:val="90"/>
          <w:sz w:val="30"/>
          <w:szCs w:val="30"/>
        </w:rPr>
        <w:t>“The kingdom of God is within you.”</w:t>
      </w:r>
    </w:p>
    <w:p w14:paraId="45659ED9">
      <w:pPr>
        <w:spacing w:before="240"/>
        <w:ind w:left="592" w:right="0" w:firstLine="0"/>
        <w:jc w:val="left"/>
        <w:rPr>
          <w:rFonts w:hint="eastAsia"/>
          <w:smallCaps/>
          <w:w w:val="90"/>
          <w:sz w:val="30"/>
          <w:szCs w:val="30"/>
        </w:rPr>
      </w:pPr>
      <w:r>
        <w:rPr>
          <w:rFonts w:hint="eastAsia"/>
          <w:smallCaps/>
          <w:w w:val="90"/>
          <w:sz w:val="30"/>
          <w:szCs w:val="30"/>
        </w:rPr>
        <w:t>“神的国就在你们心里。”</w:t>
      </w:r>
    </w:p>
    <w:p w14:paraId="2893A3D4">
      <w:pPr>
        <w:spacing w:before="240"/>
        <w:ind w:left="592" w:right="0" w:firstLine="0"/>
        <w:jc w:val="left"/>
        <w:rPr>
          <w:rFonts w:hint="eastAsia"/>
          <w:smallCaps/>
          <w:w w:val="90"/>
          <w:sz w:val="30"/>
          <w:szCs w:val="30"/>
        </w:rPr>
      </w:pPr>
    </w:p>
    <w:p w14:paraId="0DD6FB17">
      <w:pPr>
        <w:spacing w:before="240"/>
        <w:ind w:left="592" w:right="0" w:firstLine="0"/>
        <w:jc w:val="left"/>
        <w:rPr>
          <w:rFonts w:hint="eastAsia"/>
          <w:smallCaps/>
          <w:w w:val="90"/>
          <w:sz w:val="30"/>
          <w:szCs w:val="30"/>
        </w:rPr>
      </w:pPr>
      <w:r>
        <w:rPr>
          <w:rFonts w:hint="eastAsia"/>
          <w:smallCaps/>
          <w:w w:val="90"/>
          <w:sz w:val="30"/>
          <w:szCs w:val="30"/>
        </w:rPr>
        <w:t>He can say, Now I know I shall soon be in heaven, for it is already begun in me.</w:t>
      </w:r>
    </w:p>
    <w:p w14:paraId="19E8E6AF">
      <w:pPr>
        <w:spacing w:before="240"/>
        <w:ind w:left="592" w:right="0" w:firstLine="0"/>
        <w:jc w:val="left"/>
        <w:rPr>
          <w:rFonts w:hint="eastAsia"/>
          <w:smallCaps/>
          <w:w w:val="90"/>
          <w:sz w:val="30"/>
          <w:szCs w:val="30"/>
        </w:rPr>
      </w:pPr>
      <w:r>
        <w:rPr>
          <w:rFonts w:hint="eastAsia"/>
          <w:smallCaps/>
          <w:w w:val="90"/>
          <w:sz w:val="30"/>
          <w:szCs w:val="30"/>
        </w:rPr>
        <w:t>他能说，现在我知道我很快就要在天堂了，因为它已经在我里面开始了。</w:t>
      </w:r>
    </w:p>
    <w:p w14:paraId="44B32286">
      <w:pPr>
        <w:spacing w:before="240"/>
        <w:ind w:left="592" w:right="0" w:firstLine="0"/>
        <w:jc w:val="left"/>
        <w:rPr>
          <w:rFonts w:hint="eastAsia"/>
          <w:smallCaps/>
          <w:w w:val="90"/>
          <w:sz w:val="30"/>
          <w:szCs w:val="30"/>
        </w:rPr>
      </w:pPr>
    </w:p>
    <w:p w14:paraId="32AFFAA0">
      <w:pPr>
        <w:spacing w:before="240"/>
        <w:ind w:left="592" w:right="0" w:firstLine="0"/>
        <w:jc w:val="left"/>
        <w:rPr>
          <w:rFonts w:hint="eastAsia"/>
          <w:smallCaps/>
          <w:w w:val="90"/>
          <w:sz w:val="30"/>
          <w:szCs w:val="30"/>
        </w:rPr>
      </w:pPr>
      <w:r>
        <w:rPr>
          <w:rFonts w:hint="eastAsia"/>
          <w:smallCaps/>
          <w:w w:val="90"/>
          <w:sz w:val="30"/>
          <w:szCs w:val="30"/>
        </w:rPr>
        <w:t>Christ lives in me.</w:t>
      </w:r>
    </w:p>
    <w:p w14:paraId="4834AA77">
      <w:pPr>
        <w:spacing w:before="240"/>
        <w:ind w:left="592" w:right="0" w:firstLine="0"/>
        <w:jc w:val="left"/>
        <w:rPr>
          <w:rFonts w:hint="eastAsia"/>
          <w:smallCaps/>
          <w:w w:val="90"/>
          <w:sz w:val="30"/>
          <w:szCs w:val="30"/>
        </w:rPr>
      </w:pPr>
      <w:r>
        <w:rPr>
          <w:rFonts w:hint="eastAsia"/>
          <w:smallCaps/>
          <w:w w:val="90"/>
          <w:sz w:val="30"/>
          <w:szCs w:val="30"/>
        </w:rPr>
        <w:t>基督在我里面活着。</w:t>
      </w:r>
    </w:p>
    <w:p w14:paraId="4DB78BD4">
      <w:pPr>
        <w:spacing w:before="240"/>
        <w:ind w:left="592" w:right="0" w:firstLine="0"/>
        <w:jc w:val="left"/>
        <w:rPr>
          <w:rFonts w:hint="eastAsia"/>
          <w:smallCaps/>
          <w:w w:val="90"/>
          <w:sz w:val="30"/>
          <w:szCs w:val="30"/>
        </w:rPr>
      </w:pPr>
    </w:p>
    <w:p w14:paraId="66997620">
      <w:pPr>
        <w:spacing w:before="240"/>
        <w:ind w:left="592" w:right="0" w:firstLine="0"/>
        <w:jc w:val="left"/>
        <w:rPr>
          <w:rFonts w:hint="eastAsia"/>
          <w:smallCaps/>
          <w:w w:val="90"/>
          <w:sz w:val="30"/>
          <w:szCs w:val="30"/>
        </w:rPr>
      </w:pPr>
      <w:r>
        <w:rPr>
          <w:rFonts w:hint="eastAsia"/>
          <w:smallCaps/>
          <w:w w:val="90"/>
          <w:sz w:val="30"/>
          <w:szCs w:val="30"/>
        </w:rPr>
        <w:t>I shall soon be for ever with the Lord.</w:t>
      </w:r>
    </w:p>
    <w:p w14:paraId="1B98E847">
      <w:pPr>
        <w:spacing w:before="240"/>
        <w:ind w:left="592" w:right="0" w:firstLine="0"/>
        <w:jc w:val="left"/>
        <w:rPr>
          <w:rFonts w:hint="eastAsia"/>
          <w:smallCaps/>
          <w:w w:val="90"/>
          <w:sz w:val="30"/>
          <w:szCs w:val="30"/>
        </w:rPr>
      </w:pPr>
      <w:r>
        <w:rPr>
          <w:rFonts w:hint="eastAsia"/>
          <w:smallCaps/>
          <w:w w:val="90"/>
          <w:sz w:val="30"/>
          <w:szCs w:val="30"/>
        </w:rPr>
        <w:t>我很快就要永远与主同在了。</w:t>
      </w:r>
    </w:p>
    <w:p w14:paraId="6AF3EEC1">
      <w:pPr>
        <w:spacing w:before="240"/>
        <w:ind w:left="592" w:right="0" w:firstLine="0"/>
        <w:jc w:val="left"/>
        <w:rPr>
          <w:rFonts w:hint="eastAsia"/>
          <w:smallCaps/>
          <w:w w:val="90"/>
          <w:sz w:val="30"/>
          <w:szCs w:val="30"/>
        </w:rPr>
      </w:pPr>
    </w:p>
    <w:p w14:paraId="5AA30856">
      <w:pPr>
        <w:spacing w:before="240"/>
        <w:ind w:left="592" w:right="0" w:firstLine="0"/>
        <w:jc w:val="left"/>
        <w:rPr>
          <w:rFonts w:hint="eastAsia"/>
          <w:smallCaps/>
          <w:w w:val="90"/>
          <w:sz w:val="30"/>
          <w:szCs w:val="30"/>
        </w:rPr>
      </w:pPr>
      <w:r>
        <w:rPr>
          <w:rFonts w:hint="eastAsia"/>
          <w:smallCaps/>
          <w:w w:val="90"/>
          <w:sz w:val="30"/>
          <w:szCs w:val="30"/>
        </w:rPr>
        <w:t>Improvement</w:t>
      </w:r>
    </w:p>
    <w:p w14:paraId="25F26CB8">
      <w:pPr>
        <w:spacing w:before="240"/>
        <w:ind w:left="592" w:right="0" w:firstLine="0"/>
        <w:jc w:val="left"/>
        <w:rPr>
          <w:rFonts w:hint="eastAsia"/>
          <w:smallCaps/>
          <w:w w:val="90"/>
          <w:sz w:val="30"/>
          <w:szCs w:val="30"/>
        </w:rPr>
      </w:pPr>
      <w:r>
        <w:rPr>
          <w:rFonts w:hint="eastAsia"/>
          <w:smallCaps/>
          <w:w w:val="90"/>
          <w:sz w:val="30"/>
          <w:szCs w:val="30"/>
        </w:rPr>
        <w:t>应用</w:t>
      </w:r>
    </w:p>
    <w:p w14:paraId="05BE3523">
      <w:pPr>
        <w:spacing w:before="240"/>
        <w:ind w:left="592" w:right="0" w:firstLine="0"/>
        <w:jc w:val="left"/>
        <w:rPr>
          <w:rFonts w:hint="eastAsia"/>
          <w:smallCaps/>
          <w:w w:val="90"/>
          <w:sz w:val="30"/>
          <w:szCs w:val="30"/>
        </w:rPr>
      </w:pPr>
    </w:p>
    <w:p w14:paraId="1C94C7C9">
      <w:pPr>
        <w:spacing w:before="240"/>
        <w:ind w:left="592" w:right="0" w:firstLine="0"/>
        <w:jc w:val="left"/>
        <w:rPr>
          <w:rFonts w:hint="eastAsia"/>
          <w:smallCaps/>
          <w:w w:val="90"/>
          <w:sz w:val="30"/>
          <w:szCs w:val="30"/>
        </w:rPr>
      </w:pPr>
      <w:r>
        <w:rPr>
          <w:rFonts w:hint="eastAsia"/>
          <w:smallCaps/>
          <w:w w:val="90"/>
          <w:sz w:val="30"/>
          <w:szCs w:val="30"/>
        </w:rPr>
        <w:t>(1.) Have you got the legal title to glory?—Christ dwelling in you by faith?</w:t>
      </w:r>
    </w:p>
    <w:p w14:paraId="5797CFB7">
      <w:pPr>
        <w:spacing w:before="240"/>
        <w:ind w:left="592" w:right="0" w:firstLine="0"/>
        <w:jc w:val="left"/>
        <w:rPr>
          <w:rFonts w:hint="eastAsia"/>
          <w:smallCaps/>
          <w:w w:val="90"/>
          <w:sz w:val="30"/>
          <w:szCs w:val="30"/>
        </w:rPr>
      </w:pPr>
      <w:r>
        <w:rPr>
          <w:rFonts w:hint="eastAsia"/>
          <w:smallCaps/>
          <w:w w:val="90"/>
          <w:sz w:val="30"/>
          <w:szCs w:val="30"/>
        </w:rPr>
        <w:t>(1.) 你们得着荣耀的法理凭据了吗？——基督因信住在你们里面吗？</w:t>
      </w:r>
    </w:p>
    <w:p w14:paraId="57C27D53">
      <w:pPr>
        <w:spacing w:before="240"/>
        <w:ind w:left="592" w:right="0" w:firstLine="0"/>
        <w:jc w:val="left"/>
        <w:rPr>
          <w:rFonts w:hint="eastAsia"/>
          <w:smallCaps/>
          <w:w w:val="90"/>
          <w:sz w:val="30"/>
          <w:szCs w:val="30"/>
        </w:rPr>
      </w:pPr>
    </w:p>
    <w:p w14:paraId="24600A41">
      <w:pPr>
        <w:spacing w:before="240"/>
        <w:ind w:left="592" w:right="0" w:firstLine="0"/>
        <w:jc w:val="left"/>
        <w:rPr>
          <w:rFonts w:hint="eastAsia"/>
          <w:smallCaps/>
          <w:w w:val="90"/>
          <w:sz w:val="30"/>
          <w:szCs w:val="30"/>
        </w:rPr>
      </w:pPr>
      <w:r>
        <w:rPr>
          <w:rFonts w:hint="eastAsia"/>
          <w:smallCaps/>
          <w:w w:val="90"/>
          <w:sz w:val="30"/>
          <w:szCs w:val="30"/>
        </w:rPr>
        <w:t>You have heard how those who are enlightened by God embrace Christ, and put Him on abidingly for righteousness.</w:t>
      </w:r>
    </w:p>
    <w:p w14:paraId="7CFBF24B">
      <w:pPr>
        <w:spacing w:before="240"/>
        <w:ind w:left="592" w:right="0" w:firstLine="0"/>
        <w:jc w:val="left"/>
        <w:rPr>
          <w:rFonts w:hint="eastAsia"/>
          <w:smallCaps/>
          <w:w w:val="90"/>
          <w:sz w:val="30"/>
          <w:szCs w:val="30"/>
        </w:rPr>
      </w:pPr>
      <w:r>
        <w:rPr>
          <w:rFonts w:hint="eastAsia"/>
          <w:smallCaps/>
          <w:w w:val="90"/>
          <w:sz w:val="30"/>
          <w:szCs w:val="30"/>
        </w:rPr>
        <w:t>你们已经听见，那些被神光照的人如何接受基督，并持久地披戴祂为义。</w:t>
      </w:r>
    </w:p>
    <w:p w14:paraId="0E7B1875">
      <w:pPr>
        <w:spacing w:before="240"/>
        <w:ind w:left="592" w:right="0" w:firstLine="0"/>
        <w:jc w:val="left"/>
        <w:rPr>
          <w:rFonts w:hint="eastAsia"/>
          <w:smallCaps/>
          <w:w w:val="90"/>
          <w:sz w:val="30"/>
          <w:szCs w:val="30"/>
        </w:rPr>
      </w:pPr>
    </w:p>
    <w:p w14:paraId="1F28013C">
      <w:pPr>
        <w:spacing w:before="240"/>
        <w:ind w:left="592" w:right="0" w:firstLine="0"/>
        <w:jc w:val="left"/>
        <w:rPr>
          <w:rFonts w:hint="eastAsia"/>
          <w:smallCaps/>
          <w:w w:val="90"/>
          <w:sz w:val="30"/>
          <w:szCs w:val="30"/>
        </w:rPr>
      </w:pPr>
      <w:r>
        <w:rPr>
          <w:rFonts w:hint="eastAsia"/>
          <w:smallCaps/>
          <w:w w:val="90"/>
          <w:sz w:val="30"/>
          <w:szCs w:val="30"/>
        </w:rPr>
        <w:t>Have you done so?</w:t>
      </w:r>
    </w:p>
    <w:p w14:paraId="22AFB4D7">
      <w:pPr>
        <w:spacing w:before="240"/>
        <w:ind w:left="592" w:right="0" w:firstLine="0"/>
        <w:jc w:val="left"/>
        <w:rPr>
          <w:rFonts w:hint="eastAsia"/>
          <w:smallCaps/>
          <w:w w:val="90"/>
          <w:sz w:val="30"/>
          <w:szCs w:val="30"/>
        </w:rPr>
      </w:pPr>
      <w:r>
        <w:rPr>
          <w:rFonts w:hint="eastAsia"/>
          <w:smallCaps/>
          <w:w w:val="90"/>
          <w:sz w:val="30"/>
          <w:szCs w:val="30"/>
        </w:rPr>
        <w:t>你们这样做了吗？</w:t>
      </w:r>
    </w:p>
    <w:p w14:paraId="1599B70C">
      <w:pPr>
        <w:spacing w:before="240"/>
        <w:ind w:left="592" w:right="0" w:firstLine="0"/>
        <w:jc w:val="left"/>
        <w:rPr>
          <w:rFonts w:hint="eastAsia"/>
          <w:smallCaps/>
          <w:w w:val="90"/>
          <w:sz w:val="30"/>
          <w:szCs w:val="30"/>
        </w:rPr>
      </w:pPr>
    </w:p>
    <w:p w14:paraId="27293FAF">
      <w:pPr>
        <w:spacing w:before="240"/>
        <w:ind w:left="592" w:right="0" w:firstLine="0"/>
        <w:jc w:val="left"/>
        <w:rPr>
          <w:rFonts w:hint="eastAsia"/>
          <w:smallCaps/>
          <w:w w:val="90"/>
          <w:sz w:val="30"/>
          <w:szCs w:val="30"/>
        </w:rPr>
      </w:pPr>
      <w:r>
        <w:rPr>
          <w:rFonts w:hint="eastAsia"/>
          <w:smallCaps/>
          <w:w w:val="90"/>
          <w:sz w:val="30"/>
          <w:szCs w:val="30"/>
        </w:rPr>
        <w:t>Have you put on Christ?</w:t>
      </w:r>
    </w:p>
    <w:p w14:paraId="5DFED24D">
      <w:pPr>
        <w:spacing w:before="240"/>
        <w:ind w:left="592" w:right="0" w:firstLine="0"/>
        <w:jc w:val="left"/>
        <w:rPr>
          <w:rFonts w:hint="eastAsia"/>
          <w:smallCaps/>
          <w:w w:val="90"/>
          <w:sz w:val="30"/>
          <w:szCs w:val="30"/>
        </w:rPr>
      </w:pPr>
      <w:r>
        <w:rPr>
          <w:rFonts w:hint="eastAsia"/>
          <w:smallCaps/>
          <w:w w:val="90"/>
          <w:sz w:val="30"/>
          <w:szCs w:val="30"/>
        </w:rPr>
        <w:t>你们披戴了基督吗？</w:t>
      </w:r>
    </w:p>
    <w:p w14:paraId="1A80C7E3">
      <w:pPr>
        <w:spacing w:before="240"/>
        <w:ind w:left="592" w:right="0" w:firstLine="0"/>
        <w:jc w:val="left"/>
        <w:rPr>
          <w:rFonts w:hint="eastAsia"/>
          <w:smallCaps/>
          <w:w w:val="90"/>
          <w:sz w:val="30"/>
          <w:szCs w:val="30"/>
        </w:rPr>
      </w:pPr>
    </w:p>
    <w:p w14:paraId="372630C0">
      <w:pPr>
        <w:spacing w:before="240"/>
        <w:ind w:left="592" w:right="0" w:firstLine="0"/>
        <w:jc w:val="left"/>
        <w:rPr>
          <w:rFonts w:hint="eastAsia"/>
          <w:smallCaps/>
          <w:w w:val="90"/>
          <w:sz w:val="30"/>
          <w:szCs w:val="30"/>
        </w:rPr>
      </w:pPr>
      <w:r>
        <w:rPr>
          <w:rFonts w:hint="eastAsia"/>
          <w:smallCaps/>
          <w:w w:val="90"/>
          <w:sz w:val="30"/>
          <w:szCs w:val="30"/>
        </w:rPr>
        <w:t>This is the only legal title to glory.</w:t>
      </w:r>
    </w:p>
    <w:p w14:paraId="78DC5DBF">
      <w:pPr>
        <w:spacing w:before="240"/>
        <w:ind w:left="592" w:right="0" w:firstLine="0"/>
        <w:jc w:val="left"/>
        <w:rPr>
          <w:rFonts w:hint="eastAsia"/>
          <w:smallCaps/>
          <w:w w:val="90"/>
          <w:sz w:val="30"/>
          <w:szCs w:val="30"/>
        </w:rPr>
      </w:pPr>
      <w:r>
        <w:rPr>
          <w:rFonts w:hint="eastAsia"/>
          <w:smallCaps/>
          <w:w w:val="90"/>
          <w:sz w:val="30"/>
          <w:szCs w:val="30"/>
        </w:rPr>
        <w:t>这是得荣耀唯一的法理凭据。</w:t>
      </w:r>
    </w:p>
    <w:p w14:paraId="03B5828E">
      <w:pPr>
        <w:spacing w:before="240"/>
        <w:ind w:left="592" w:right="0" w:firstLine="0"/>
        <w:jc w:val="left"/>
        <w:rPr>
          <w:rFonts w:hint="eastAsia"/>
          <w:smallCaps/>
          <w:w w:val="90"/>
          <w:sz w:val="30"/>
          <w:szCs w:val="30"/>
        </w:rPr>
      </w:pPr>
    </w:p>
    <w:p w14:paraId="59A76D15">
      <w:pPr>
        <w:spacing w:before="240"/>
        <w:ind w:left="592" w:right="0" w:firstLine="0"/>
        <w:jc w:val="left"/>
        <w:rPr>
          <w:rFonts w:hint="eastAsia"/>
          <w:smallCaps/>
          <w:w w:val="90"/>
          <w:sz w:val="30"/>
          <w:szCs w:val="30"/>
        </w:rPr>
      </w:pPr>
      <w:r>
        <w:rPr>
          <w:rFonts w:hint="eastAsia"/>
          <w:smallCaps/>
          <w:w w:val="90"/>
          <w:sz w:val="30"/>
          <w:szCs w:val="30"/>
        </w:rPr>
        <w:t>If you have not this, your hope is a dream.</w:t>
      </w:r>
    </w:p>
    <w:p w14:paraId="21A32E1B">
      <w:pPr>
        <w:spacing w:before="240"/>
        <w:ind w:left="592" w:right="0" w:firstLine="0"/>
        <w:jc w:val="left"/>
        <w:rPr>
          <w:rFonts w:hint="eastAsia"/>
          <w:smallCaps/>
          <w:w w:val="90"/>
          <w:sz w:val="30"/>
          <w:szCs w:val="30"/>
        </w:rPr>
      </w:pPr>
      <w:r>
        <w:rPr>
          <w:rFonts w:hint="eastAsia"/>
          <w:smallCaps/>
          <w:w w:val="90"/>
          <w:sz w:val="30"/>
          <w:szCs w:val="30"/>
        </w:rPr>
        <w:t>如果你们没有这个，你们的盼望就是一场梦。</w:t>
      </w:r>
    </w:p>
    <w:p w14:paraId="18B81C24">
      <w:pPr>
        <w:spacing w:before="240"/>
        <w:ind w:left="592" w:right="0" w:firstLine="0"/>
        <w:jc w:val="left"/>
        <w:rPr>
          <w:rFonts w:hint="eastAsia"/>
          <w:smallCaps/>
          <w:w w:val="90"/>
          <w:sz w:val="30"/>
          <w:szCs w:val="30"/>
        </w:rPr>
      </w:pPr>
    </w:p>
    <w:p w14:paraId="1B18D424">
      <w:pPr>
        <w:spacing w:before="240"/>
        <w:ind w:left="592" w:right="0" w:firstLine="0"/>
        <w:jc w:val="left"/>
        <w:rPr>
          <w:rFonts w:hint="eastAsia"/>
          <w:smallCaps/>
          <w:w w:val="90"/>
          <w:sz w:val="30"/>
          <w:szCs w:val="30"/>
        </w:rPr>
      </w:pPr>
      <w:r>
        <w:rPr>
          <w:rFonts w:hint="eastAsia"/>
          <w:smallCaps/>
          <w:w w:val="90"/>
          <w:sz w:val="30"/>
          <w:szCs w:val="30"/>
        </w:rPr>
        <w:t>(2.) Have you got the meetness for glory?—Christ formed in you?</w:t>
      </w:r>
    </w:p>
    <w:p w14:paraId="74D0B972">
      <w:pPr>
        <w:spacing w:before="240"/>
        <w:ind w:left="592" w:right="0" w:firstLine="0"/>
        <w:jc w:val="left"/>
        <w:rPr>
          <w:rFonts w:hint="eastAsia"/>
          <w:smallCaps/>
          <w:w w:val="90"/>
          <w:sz w:val="30"/>
          <w:szCs w:val="30"/>
        </w:rPr>
      </w:pPr>
      <w:r>
        <w:rPr>
          <w:rFonts w:hint="eastAsia"/>
          <w:smallCaps/>
          <w:w w:val="90"/>
          <w:sz w:val="30"/>
          <w:szCs w:val="30"/>
        </w:rPr>
        <w:t>(2.) 你们得着荣耀的预备了吗？——基督在你们里面成形了吗？</w:t>
      </w:r>
    </w:p>
    <w:p w14:paraId="0F2C3C39">
      <w:pPr>
        <w:spacing w:before="240"/>
        <w:ind w:left="592" w:right="0" w:firstLine="0"/>
        <w:jc w:val="left"/>
        <w:rPr>
          <w:rFonts w:hint="eastAsia"/>
          <w:smallCaps/>
          <w:w w:val="90"/>
          <w:sz w:val="30"/>
          <w:szCs w:val="30"/>
        </w:rPr>
      </w:pPr>
    </w:p>
    <w:p w14:paraId="3BC00741">
      <w:pPr>
        <w:spacing w:before="240"/>
        <w:ind w:left="592" w:right="0" w:firstLine="0"/>
        <w:jc w:val="left"/>
        <w:rPr>
          <w:rFonts w:hint="eastAsia"/>
          <w:smallCaps/>
          <w:w w:val="90"/>
          <w:sz w:val="30"/>
          <w:szCs w:val="30"/>
        </w:rPr>
      </w:pPr>
      <w:r>
        <w:rPr>
          <w:rFonts w:hint="eastAsia"/>
          <w:smallCaps/>
          <w:w w:val="90"/>
          <w:sz w:val="30"/>
          <w:szCs w:val="30"/>
        </w:rPr>
        <w:t>Does Christ live in you, and walk in you?</w:t>
      </w:r>
    </w:p>
    <w:p w14:paraId="3CE2B3F9">
      <w:pPr>
        <w:spacing w:before="240"/>
        <w:ind w:left="592" w:right="0" w:firstLine="0"/>
        <w:jc w:val="left"/>
        <w:rPr>
          <w:rFonts w:hint="eastAsia"/>
          <w:smallCaps/>
          <w:w w:val="90"/>
          <w:sz w:val="30"/>
          <w:szCs w:val="30"/>
        </w:rPr>
      </w:pPr>
      <w:r>
        <w:rPr>
          <w:rFonts w:hint="eastAsia"/>
          <w:smallCaps/>
          <w:w w:val="90"/>
          <w:sz w:val="30"/>
          <w:szCs w:val="30"/>
        </w:rPr>
        <w:t>基督活在你们里面，并在你们里面行走吗？</w:t>
      </w:r>
    </w:p>
    <w:p w14:paraId="4D0CF150">
      <w:pPr>
        <w:spacing w:before="240"/>
        <w:ind w:left="592" w:right="0" w:firstLine="0"/>
        <w:jc w:val="left"/>
        <w:rPr>
          <w:rFonts w:hint="eastAsia"/>
          <w:smallCaps/>
          <w:w w:val="90"/>
          <w:sz w:val="30"/>
          <w:szCs w:val="30"/>
        </w:rPr>
      </w:pPr>
    </w:p>
    <w:p w14:paraId="704095CB">
      <w:pPr>
        <w:spacing w:before="240"/>
        <w:ind w:left="592" w:right="0" w:firstLine="0"/>
        <w:jc w:val="left"/>
        <w:rPr>
          <w:rFonts w:hint="eastAsia"/>
          <w:smallCaps/>
          <w:w w:val="90"/>
          <w:sz w:val="30"/>
          <w:szCs w:val="30"/>
        </w:rPr>
      </w:pPr>
      <w:r>
        <w:rPr>
          <w:rFonts w:hint="eastAsia"/>
          <w:smallCaps/>
          <w:w w:val="90"/>
          <w:sz w:val="30"/>
          <w:szCs w:val="30"/>
        </w:rPr>
        <w:t>“Without holiness no man shall see the Lord.”</w:t>
      </w:r>
    </w:p>
    <w:p w14:paraId="384F747E">
      <w:pPr>
        <w:spacing w:before="240"/>
        <w:ind w:left="592" w:right="0" w:firstLine="0"/>
        <w:jc w:val="left"/>
        <w:rPr>
          <w:rFonts w:hint="eastAsia"/>
          <w:smallCaps/>
          <w:w w:val="90"/>
          <w:sz w:val="30"/>
          <w:szCs w:val="30"/>
        </w:rPr>
      </w:pPr>
      <w:r>
        <w:rPr>
          <w:rFonts w:hint="eastAsia"/>
          <w:smallCaps/>
          <w:w w:val="90"/>
          <w:sz w:val="30"/>
          <w:szCs w:val="30"/>
        </w:rPr>
        <w:t>“非圣洁没有人能见主。”</w:t>
      </w:r>
    </w:p>
    <w:p w14:paraId="21F3043E">
      <w:pPr>
        <w:spacing w:before="240"/>
        <w:ind w:left="592" w:right="0" w:firstLine="0"/>
        <w:jc w:val="left"/>
        <w:rPr>
          <w:rFonts w:hint="eastAsia"/>
          <w:smallCaps/>
          <w:w w:val="90"/>
          <w:sz w:val="30"/>
          <w:szCs w:val="30"/>
        </w:rPr>
      </w:pPr>
    </w:p>
    <w:p w14:paraId="3A05B26C">
      <w:pPr>
        <w:spacing w:before="240"/>
        <w:ind w:left="592" w:right="0" w:firstLine="0"/>
        <w:jc w:val="left"/>
        <w:rPr>
          <w:rFonts w:hint="eastAsia"/>
          <w:smallCaps/>
          <w:w w:val="90"/>
          <w:sz w:val="30"/>
          <w:szCs w:val="30"/>
        </w:rPr>
      </w:pPr>
      <w:r>
        <w:rPr>
          <w:rFonts w:hint="eastAsia"/>
          <w:smallCaps/>
          <w:w w:val="90"/>
          <w:sz w:val="30"/>
          <w:szCs w:val="30"/>
        </w:rPr>
        <w:t>DUNDEE, 1843.</w:t>
      </w:r>
    </w:p>
    <w:p w14:paraId="40F5B12E">
      <w:pPr>
        <w:spacing w:before="240"/>
        <w:ind w:left="592" w:right="0" w:firstLine="0"/>
        <w:jc w:val="left"/>
        <w:rPr>
          <w:rFonts w:hint="eastAsia"/>
          <w:smallCaps/>
          <w:w w:val="90"/>
          <w:sz w:val="30"/>
          <w:szCs w:val="30"/>
        </w:rPr>
      </w:pPr>
      <w:r>
        <w:rPr>
          <w:rFonts w:hint="eastAsia"/>
          <w:smallCaps/>
          <w:w w:val="90"/>
          <w:sz w:val="30"/>
          <w:szCs w:val="30"/>
        </w:rPr>
        <w:t>邓迪，1843年。</w:t>
      </w:r>
    </w:p>
    <w:p w14:paraId="01F4C3F6">
      <w:pPr>
        <w:spacing w:before="240"/>
        <w:ind w:left="592" w:right="0" w:firstLine="0"/>
        <w:jc w:val="left"/>
        <w:rPr>
          <w:rFonts w:hint="eastAsia"/>
          <w:smallCaps/>
          <w:w w:val="90"/>
          <w:sz w:val="30"/>
          <w:szCs w:val="30"/>
        </w:rPr>
      </w:pPr>
    </w:p>
    <w:p w14:paraId="35CC3E18">
      <w:pPr>
        <w:spacing w:before="240"/>
        <w:ind w:left="592" w:right="0" w:firstLine="0"/>
        <w:jc w:val="left"/>
        <w:rPr>
          <w:rFonts w:hint="eastAsia"/>
          <w:smallCaps/>
          <w:w w:val="90"/>
          <w:sz w:val="30"/>
          <w:szCs w:val="30"/>
        </w:rPr>
      </w:pPr>
      <w:r>
        <w:rPr>
          <w:rFonts w:hint="eastAsia"/>
          <w:smallCaps/>
          <w:w w:val="90"/>
          <w:sz w:val="30"/>
          <w:szCs w:val="30"/>
        </w:rPr>
        <w:t>He writes at the close of his notes after sermon—“Very sweet and solemn night.”</w:t>
      </w:r>
    </w:p>
    <w:p w14:paraId="6D2C0F98">
      <w:pPr>
        <w:spacing w:before="240"/>
        <w:ind w:left="592" w:right="0" w:firstLine="0"/>
        <w:jc w:val="left"/>
        <w:rPr>
          <w:rFonts w:hint="eastAsia"/>
          <w:smallCaps/>
          <w:w w:val="90"/>
          <w:sz w:val="30"/>
          <w:szCs w:val="30"/>
        </w:rPr>
      </w:pPr>
      <w:r>
        <w:rPr>
          <w:rFonts w:hint="eastAsia"/>
          <w:smallCaps/>
          <w:w w:val="90"/>
          <w:sz w:val="30"/>
          <w:szCs w:val="30"/>
        </w:rPr>
        <w:t>他在讲道后笔记的末尾写道：“非常甘甜而严肃的夜晚。”</w:t>
      </w:r>
    </w:p>
    <w:p w14:paraId="47576656">
      <w:pPr>
        <w:spacing w:before="240"/>
        <w:ind w:left="592" w:right="0" w:firstLine="0"/>
        <w:jc w:val="left"/>
        <w:rPr>
          <w:rFonts w:hint="eastAsia"/>
          <w:smallCaps/>
          <w:w w:val="90"/>
          <w:sz w:val="30"/>
          <w:szCs w:val="30"/>
        </w:rPr>
      </w:pPr>
    </w:p>
    <w:p w14:paraId="15775197">
      <w:pPr>
        <w:pStyle w:val="3"/>
        <w:bidi w:val="0"/>
        <w:rPr>
          <w:rFonts w:hint="eastAsia"/>
        </w:rPr>
      </w:pPr>
      <w:r>
        <w:rPr>
          <w:rFonts w:hint="eastAsia"/>
        </w:rPr>
        <w:t>SERMON XXII A CASTAWAY</w:t>
      </w:r>
    </w:p>
    <w:p w14:paraId="187EA561">
      <w:pPr>
        <w:pStyle w:val="3"/>
        <w:bidi w:val="0"/>
        <w:rPr>
          <w:rFonts w:hint="eastAsia"/>
        </w:rPr>
      </w:pPr>
      <w:r>
        <w:rPr>
          <w:rFonts w:hint="eastAsia"/>
        </w:rPr>
        <w:t>讲道篇二十二 一个被弃绝的人</w:t>
      </w:r>
    </w:p>
    <w:p w14:paraId="7EBBD612">
      <w:pPr>
        <w:spacing w:before="240"/>
        <w:ind w:left="592" w:right="0" w:firstLine="0"/>
        <w:jc w:val="left"/>
        <w:rPr>
          <w:rFonts w:hint="eastAsia"/>
          <w:smallCaps/>
          <w:w w:val="90"/>
          <w:sz w:val="30"/>
          <w:szCs w:val="30"/>
        </w:rPr>
      </w:pPr>
    </w:p>
    <w:p w14:paraId="72AE784F">
      <w:pPr>
        <w:spacing w:before="240"/>
        <w:ind w:left="592" w:right="0" w:firstLine="0"/>
        <w:jc w:val="left"/>
        <w:rPr>
          <w:rFonts w:hint="eastAsia"/>
          <w:smallCaps/>
          <w:w w:val="90"/>
          <w:sz w:val="30"/>
          <w:szCs w:val="30"/>
        </w:rPr>
      </w:pPr>
      <w:r>
        <w:rPr>
          <w:rFonts w:hint="eastAsia"/>
          <w:smallCaps/>
          <w:w w:val="90"/>
          <w:sz w:val="30"/>
          <w:szCs w:val="30"/>
        </w:rPr>
        <w:t>“I therefore so run, not as uncertainly; so fight I, not as one that beateth the air: but I keep under my body, and bring it into subjection; lest that by any means, when I have preached to others, I myself should be a castaway.”—1 COR. 9:26, 27.</w:t>
      </w:r>
    </w:p>
    <w:p w14:paraId="0E521343">
      <w:pPr>
        <w:spacing w:before="240"/>
        <w:ind w:left="592" w:right="0" w:firstLine="0"/>
        <w:jc w:val="left"/>
        <w:rPr>
          <w:rFonts w:hint="eastAsia"/>
          <w:smallCaps/>
          <w:w w:val="90"/>
          <w:sz w:val="30"/>
          <w:szCs w:val="30"/>
        </w:rPr>
      </w:pPr>
      <w:r>
        <w:rPr>
          <w:rFonts w:hint="eastAsia"/>
          <w:smallCaps/>
          <w:w w:val="90"/>
          <w:sz w:val="30"/>
          <w:szCs w:val="30"/>
        </w:rPr>
        <w:t>“所以我奔跑，不像无定向的；我斗拳，不像打空气的。我是攻克己身，叫身服我，恐怕我传福音给别人，自己反被弃绝了。”——林前 9:26, 27。</w:t>
      </w:r>
    </w:p>
    <w:p w14:paraId="438DFBEB">
      <w:pPr>
        <w:spacing w:before="240"/>
        <w:ind w:left="592" w:right="0" w:firstLine="0"/>
        <w:jc w:val="left"/>
        <w:rPr>
          <w:rFonts w:hint="eastAsia"/>
          <w:smallCaps/>
          <w:w w:val="90"/>
          <w:sz w:val="30"/>
          <w:szCs w:val="30"/>
        </w:rPr>
      </w:pPr>
    </w:p>
    <w:p w14:paraId="3A981205">
      <w:pPr>
        <w:spacing w:before="240"/>
        <w:ind w:left="592" w:right="0" w:firstLine="0"/>
        <w:jc w:val="left"/>
        <w:rPr>
          <w:rFonts w:hint="eastAsia"/>
          <w:smallCaps/>
          <w:w w:val="90"/>
          <w:sz w:val="30"/>
          <w:szCs w:val="30"/>
        </w:rPr>
      </w:pPr>
      <w:r>
        <w:rPr>
          <w:rFonts w:hint="eastAsia"/>
          <w:smallCaps/>
          <w:w w:val="90"/>
          <w:sz w:val="30"/>
          <w:szCs w:val="30"/>
        </w:rPr>
        <w:t>OBSERVE, (1.) How earnestly Paul sought the kingdom of heaven.—“I therefore so run, not as uncertainly; so fight I, not as one that beateth the air,” ver. 26.</w:t>
      </w:r>
    </w:p>
    <w:p w14:paraId="15DCDD35">
      <w:pPr>
        <w:spacing w:before="240"/>
        <w:ind w:left="592" w:right="0" w:firstLine="0"/>
        <w:jc w:val="left"/>
        <w:rPr>
          <w:rFonts w:hint="eastAsia"/>
          <w:smallCaps/>
          <w:w w:val="90"/>
          <w:sz w:val="30"/>
          <w:szCs w:val="30"/>
        </w:rPr>
      </w:pPr>
      <w:r>
        <w:rPr>
          <w:rFonts w:hint="eastAsia"/>
          <w:smallCaps/>
          <w:w w:val="90"/>
          <w:sz w:val="30"/>
          <w:szCs w:val="30"/>
        </w:rPr>
        <w:t>观察，(1.) 保罗何等热切地寻求天国。——“所以我奔跑，不像无定向的；我斗拳，不像打空气的，”第26节。</w:t>
      </w:r>
    </w:p>
    <w:p w14:paraId="2AE097D4">
      <w:pPr>
        <w:spacing w:before="240"/>
        <w:ind w:left="592" w:right="0" w:firstLine="0"/>
        <w:jc w:val="left"/>
        <w:rPr>
          <w:rFonts w:hint="eastAsia"/>
          <w:smallCaps/>
          <w:w w:val="90"/>
          <w:sz w:val="30"/>
          <w:szCs w:val="30"/>
        </w:rPr>
      </w:pPr>
    </w:p>
    <w:p w14:paraId="1AD1FA97">
      <w:pPr>
        <w:spacing w:before="240"/>
        <w:ind w:left="592" w:right="0" w:firstLine="0"/>
        <w:jc w:val="left"/>
        <w:rPr>
          <w:rFonts w:hint="eastAsia"/>
          <w:smallCaps/>
          <w:w w:val="90"/>
          <w:sz w:val="30"/>
          <w:szCs w:val="30"/>
        </w:rPr>
      </w:pPr>
      <w:r>
        <w:rPr>
          <w:rFonts w:hint="eastAsia"/>
          <w:smallCaps/>
          <w:w w:val="90"/>
          <w:sz w:val="30"/>
          <w:szCs w:val="30"/>
        </w:rPr>
        <w:t>It was long after his conversion that Paul writes in this manner.</w:t>
      </w:r>
    </w:p>
    <w:p w14:paraId="2B1E5F0B">
      <w:pPr>
        <w:spacing w:before="240"/>
        <w:ind w:left="592" w:right="0" w:firstLine="0"/>
        <w:jc w:val="left"/>
        <w:rPr>
          <w:rFonts w:hint="eastAsia"/>
          <w:smallCaps/>
          <w:w w:val="90"/>
          <w:sz w:val="30"/>
          <w:szCs w:val="30"/>
        </w:rPr>
      </w:pPr>
      <w:r>
        <w:rPr>
          <w:rFonts w:hint="eastAsia"/>
          <w:smallCaps/>
          <w:w w:val="90"/>
          <w:sz w:val="30"/>
          <w:szCs w:val="30"/>
        </w:rPr>
        <w:t>保罗是在他归信很久之后才这样写的。</w:t>
      </w:r>
    </w:p>
    <w:p w14:paraId="25988193">
      <w:pPr>
        <w:spacing w:before="240"/>
        <w:ind w:left="592" w:right="0" w:firstLine="0"/>
        <w:jc w:val="left"/>
        <w:rPr>
          <w:rFonts w:hint="eastAsia"/>
          <w:smallCaps/>
          <w:w w:val="90"/>
          <w:sz w:val="30"/>
          <w:szCs w:val="30"/>
        </w:rPr>
      </w:pPr>
    </w:p>
    <w:p w14:paraId="7501D4B7">
      <w:pPr>
        <w:spacing w:before="240"/>
        <w:ind w:left="592" w:right="0" w:firstLine="0"/>
        <w:jc w:val="left"/>
        <w:rPr>
          <w:rFonts w:hint="eastAsia"/>
          <w:smallCaps/>
          <w:w w:val="90"/>
          <w:sz w:val="30"/>
          <w:szCs w:val="30"/>
        </w:rPr>
      </w:pPr>
      <w:r>
        <w:rPr>
          <w:rFonts w:hint="eastAsia"/>
          <w:smallCaps/>
          <w:w w:val="90"/>
          <w:sz w:val="30"/>
          <w:szCs w:val="30"/>
        </w:rPr>
        <w:t>He could say, “To me to live is Christ, and to die is gain.”</w:t>
      </w:r>
    </w:p>
    <w:p w14:paraId="392559C4">
      <w:pPr>
        <w:spacing w:before="240"/>
        <w:ind w:left="592" w:right="0" w:firstLine="0"/>
        <w:jc w:val="left"/>
        <w:rPr>
          <w:rFonts w:hint="eastAsia"/>
          <w:smallCaps/>
          <w:w w:val="90"/>
          <w:sz w:val="30"/>
          <w:szCs w:val="30"/>
        </w:rPr>
      </w:pPr>
      <w:r>
        <w:rPr>
          <w:rFonts w:hint="eastAsia"/>
          <w:smallCaps/>
          <w:w w:val="90"/>
          <w:sz w:val="30"/>
          <w:szCs w:val="30"/>
        </w:rPr>
        <w:t>他能说：“我活着就是基督，我死了就有益处。”</w:t>
      </w:r>
    </w:p>
    <w:p w14:paraId="6EDDF8CC">
      <w:pPr>
        <w:spacing w:before="240"/>
        <w:ind w:left="592" w:right="0" w:firstLine="0"/>
        <w:jc w:val="left"/>
        <w:rPr>
          <w:rFonts w:hint="eastAsia"/>
          <w:smallCaps/>
          <w:w w:val="90"/>
          <w:sz w:val="30"/>
          <w:szCs w:val="30"/>
        </w:rPr>
      </w:pPr>
    </w:p>
    <w:p w14:paraId="0F749F7D">
      <w:pPr>
        <w:spacing w:before="240"/>
        <w:ind w:left="592" w:right="0" w:firstLine="0"/>
        <w:jc w:val="left"/>
        <w:rPr>
          <w:rFonts w:hint="eastAsia"/>
          <w:smallCaps/>
          <w:w w:val="90"/>
          <w:sz w:val="30"/>
          <w:szCs w:val="30"/>
        </w:rPr>
      </w:pPr>
      <w:r>
        <w:rPr>
          <w:rFonts w:hint="eastAsia"/>
          <w:smallCaps/>
          <w:w w:val="90"/>
          <w:sz w:val="30"/>
          <w:szCs w:val="30"/>
        </w:rPr>
        <w:t>He felt it better to depart and be with Christ.</w:t>
      </w:r>
    </w:p>
    <w:p w14:paraId="16F27702">
      <w:pPr>
        <w:spacing w:before="240"/>
        <w:ind w:left="592" w:right="0" w:firstLine="0"/>
        <w:jc w:val="left"/>
        <w:rPr>
          <w:rFonts w:hint="eastAsia"/>
          <w:smallCaps/>
          <w:w w:val="90"/>
          <w:sz w:val="30"/>
          <w:szCs w:val="30"/>
        </w:rPr>
      </w:pPr>
      <w:r>
        <w:rPr>
          <w:rFonts w:hint="eastAsia"/>
          <w:smallCaps/>
          <w:w w:val="90"/>
          <w:sz w:val="30"/>
          <w:szCs w:val="30"/>
        </w:rPr>
        <w:t>他觉得离世与基督同在是好得无比的。</w:t>
      </w:r>
    </w:p>
    <w:p w14:paraId="64C71AB5">
      <w:pPr>
        <w:spacing w:before="240"/>
        <w:ind w:left="592" w:right="0" w:firstLine="0"/>
        <w:jc w:val="left"/>
        <w:rPr>
          <w:rFonts w:hint="eastAsia"/>
          <w:smallCaps/>
          <w:w w:val="90"/>
          <w:sz w:val="30"/>
          <w:szCs w:val="30"/>
        </w:rPr>
      </w:pPr>
    </w:p>
    <w:p w14:paraId="29DEE561">
      <w:pPr>
        <w:spacing w:before="240"/>
        <w:ind w:left="592" w:right="0" w:firstLine="0"/>
        <w:jc w:val="left"/>
        <w:rPr>
          <w:rFonts w:hint="eastAsia"/>
          <w:smallCaps/>
          <w:w w:val="90"/>
          <w:sz w:val="30"/>
          <w:szCs w:val="30"/>
        </w:rPr>
      </w:pPr>
      <w:r>
        <w:rPr>
          <w:rFonts w:hint="eastAsia"/>
          <w:smallCaps/>
          <w:w w:val="90"/>
          <w:sz w:val="30"/>
          <w:szCs w:val="30"/>
        </w:rPr>
        <w:t>He knew there was a crown laid up for him; and yet see how earnest he was to advance in the divine life.</w:t>
      </w:r>
    </w:p>
    <w:p w14:paraId="03EBEADA">
      <w:pPr>
        <w:spacing w:before="240"/>
        <w:ind w:left="592" w:right="0" w:firstLine="0"/>
        <w:jc w:val="left"/>
        <w:rPr>
          <w:rFonts w:hint="eastAsia"/>
          <w:smallCaps/>
          <w:w w:val="90"/>
          <w:sz w:val="30"/>
          <w:szCs w:val="30"/>
        </w:rPr>
      </w:pPr>
      <w:r>
        <w:rPr>
          <w:rFonts w:hint="eastAsia"/>
          <w:smallCaps/>
          <w:w w:val="90"/>
          <w:sz w:val="30"/>
          <w:szCs w:val="30"/>
        </w:rPr>
        <w:t>他知道有冠冕为他存留；然而，看他何等热切地要在神圣的生命中长进。</w:t>
      </w:r>
    </w:p>
    <w:p w14:paraId="5369069A">
      <w:pPr>
        <w:spacing w:before="240"/>
        <w:ind w:left="592" w:right="0" w:firstLine="0"/>
        <w:jc w:val="left"/>
        <w:rPr>
          <w:rFonts w:hint="eastAsia"/>
          <w:smallCaps/>
          <w:w w:val="90"/>
          <w:sz w:val="30"/>
          <w:szCs w:val="30"/>
        </w:rPr>
      </w:pPr>
    </w:p>
    <w:p w14:paraId="35FA9715">
      <w:pPr>
        <w:spacing w:before="240"/>
        <w:ind w:left="592" w:right="0" w:firstLine="0"/>
        <w:jc w:val="left"/>
        <w:rPr>
          <w:rFonts w:hint="eastAsia"/>
          <w:smallCaps/>
          <w:w w:val="90"/>
          <w:sz w:val="30"/>
          <w:szCs w:val="30"/>
        </w:rPr>
      </w:pPr>
      <w:r>
        <w:rPr>
          <w:rFonts w:hint="eastAsia"/>
          <w:smallCaps/>
          <w:w w:val="90"/>
          <w:sz w:val="30"/>
          <w:szCs w:val="30"/>
        </w:rPr>
        <w:t>He was like one at the Grecian games running for a prize.</w:t>
      </w:r>
    </w:p>
    <w:p w14:paraId="5DBA93D7">
      <w:pPr>
        <w:spacing w:before="240"/>
        <w:ind w:left="592" w:right="0" w:firstLine="0"/>
        <w:jc w:val="left"/>
        <w:rPr>
          <w:rFonts w:hint="eastAsia"/>
          <w:smallCaps/>
          <w:w w:val="90"/>
          <w:sz w:val="30"/>
          <w:szCs w:val="30"/>
        </w:rPr>
      </w:pPr>
      <w:r>
        <w:rPr>
          <w:rFonts w:hint="eastAsia"/>
          <w:smallCaps/>
          <w:w w:val="90"/>
          <w:sz w:val="30"/>
          <w:szCs w:val="30"/>
        </w:rPr>
        <w:t>他就像一个在希腊运动会上为奖赏而奔跑的人。</w:t>
      </w:r>
    </w:p>
    <w:p w14:paraId="0867624F">
      <w:pPr>
        <w:spacing w:before="240"/>
        <w:ind w:left="592" w:right="0" w:firstLine="0"/>
        <w:jc w:val="left"/>
        <w:rPr>
          <w:rFonts w:hint="eastAsia"/>
          <w:smallCaps/>
          <w:w w:val="90"/>
          <w:sz w:val="30"/>
          <w:szCs w:val="30"/>
        </w:rPr>
      </w:pPr>
    </w:p>
    <w:p w14:paraId="75AD6A26">
      <w:pPr>
        <w:spacing w:before="240"/>
        <w:ind w:left="592" w:right="0" w:firstLine="0"/>
        <w:jc w:val="left"/>
        <w:rPr>
          <w:rFonts w:hint="eastAsia"/>
          <w:smallCaps/>
          <w:w w:val="90"/>
          <w:sz w:val="30"/>
          <w:szCs w:val="30"/>
        </w:rPr>
      </w:pPr>
      <w:r>
        <w:rPr>
          <w:rFonts w:hint="eastAsia"/>
          <w:smallCaps/>
          <w:w w:val="90"/>
          <w:sz w:val="30"/>
          <w:szCs w:val="30"/>
        </w:rPr>
        <w:t>This is the way all converted persons should seek salvation.</w:t>
      </w:r>
    </w:p>
    <w:p w14:paraId="1E74C448">
      <w:pPr>
        <w:spacing w:before="240"/>
        <w:ind w:left="592" w:right="0" w:firstLine="0"/>
        <w:jc w:val="left"/>
        <w:rPr>
          <w:rFonts w:hint="eastAsia"/>
          <w:smallCaps/>
          <w:w w:val="90"/>
          <w:sz w:val="30"/>
          <w:szCs w:val="30"/>
        </w:rPr>
      </w:pPr>
      <w:r>
        <w:rPr>
          <w:rFonts w:hint="eastAsia"/>
          <w:smallCaps/>
          <w:w w:val="90"/>
          <w:sz w:val="30"/>
          <w:szCs w:val="30"/>
        </w:rPr>
        <w:t>这是所有归信之人当寻求救恩的方式。</w:t>
      </w:r>
    </w:p>
    <w:p w14:paraId="05464E8D">
      <w:pPr>
        <w:spacing w:before="240"/>
        <w:ind w:left="592" w:right="0" w:firstLine="0"/>
        <w:jc w:val="left"/>
        <w:rPr>
          <w:rFonts w:hint="eastAsia"/>
          <w:smallCaps/>
          <w:w w:val="90"/>
          <w:sz w:val="30"/>
          <w:szCs w:val="30"/>
        </w:rPr>
      </w:pPr>
    </w:p>
    <w:p w14:paraId="7B0D9041">
      <w:pPr>
        <w:spacing w:before="240"/>
        <w:ind w:left="592" w:right="0" w:firstLine="0"/>
        <w:jc w:val="left"/>
        <w:rPr>
          <w:rFonts w:hint="eastAsia"/>
          <w:smallCaps/>
          <w:w w:val="90"/>
          <w:sz w:val="30"/>
          <w:szCs w:val="30"/>
        </w:rPr>
      </w:pPr>
      <w:r>
        <w:rPr>
          <w:rFonts w:hint="eastAsia"/>
          <w:smallCaps/>
          <w:w w:val="90"/>
          <w:sz w:val="30"/>
          <w:szCs w:val="30"/>
        </w:rPr>
        <w:t>“So run that ye may obtain.”</w:t>
      </w:r>
    </w:p>
    <w:p w14:paraId="3BF02DF7">
      <w:pPr>
        <w:spacing w:before="240"/>
        <w:ind w:left="592" w:right="0" w:firstLine="0"/>
        <w:jc w:val="left"/>
        <w:rPr>
          <w:rFonts w:hint="eastAsia"/>
          <w:smallCaps/>
          <w:w w:val="90"/>
          <w:sz w:val="30"/>
          <w:szCs w:val="30"/>
        </w:rPr>
      </w:pPr>
      <w:r>
        <w:rPr>
          <w:rFonts w:hint="eastAsia"/>
          <w:smallCaps/>
          <w:w w:val="90"/>
          <w:sz w:val="30"/>
          <w:szCs w:val="30"/>
        </w:rPr>
        <w:t>“要如此奔跑，好叫你们得着。”</w:t>
      </w:r>
    </w:p>
    <w:p w14:paraId="22B41106">
      <w:pPr>
        <w:spacing w:before="240"/>
        <w:ind w:left="592" w:right="0" w:firstLine="0"/>
        <w:jc w:val="left"/>
        <w:rPr>
          <w:rFonts w:hint="eastAsia"/>
          <w:smallCaps/>
          <w:w w:val="90"/>
          <w:sz w:val="30"/>
          <w:szCs w:val="30"/>
        </w:rPr>
      </w:pPr>
    </w:p>
    <w:p w14:paraId="501D2880">
      <w:pPr>
        <w:spacing w:before="240"/>
        <w:ind w:left="592" w:right="0" w:firstLine="0"/>
        <w:jc w:val="left"/>
        <w:rPr>
          <w:rFonts w:hint="eastAsia"/>
          <w:smallCaps/>
          <w:w w:val="90"/>
          <w:sz w:val="30"/>
          <w:szCs w:val="30"/>
        </w:rPr>
      </w:pPr>
      <w:r>
        <w:rPr>
          <w:rFonts w:hint="eastAsia"/>
          <w:smallCaps/>
          <w:w w:val="90"/>
          <w:sz w:val="30"/>
          <w:szCs w:val="30"/>
        </w:rPr>
        <w:t>It is common for many to sit down after conversion, and say, I am safe, I do not need to strive any more.</w:t>
      </w:r>
    </w:p>
    <w:p w14:paraId="74C818EC">
      <w:pPr>
        <w:spacing w:before="240"/>
        <w:ind w:left="592" w:right="0" w:firstLine="0"/>
        <w:jc w:val="left"/>
        <w:rPr>
          <w:rFonts w:hint="eastAsia"/>
          <w:smallCaps/>
          <w:w w:val="90"/>
          <w:sz w:val="30"/>
          <w:szCs w:val="30"/>
        </w:rPr>
      </w:pPr>
      <w:r>
        <w:rPr>
          <w:rFonts w:hint="eastAsia"/>
          <w:smallCaps/>
          <w:w w:val="90"/>
          <w:sz w:val="30"/>
          <w:szCs w:val="30"/>
        </w:rPr>
        <w:t>许多人归信后就坐下，说，我安全了，我不需要再努力了，这是很普遍的。</w:t>
      </w:r>
    </w:p>
    <w:p w14:paraId="659C6F92">
      <w:pPr>
        <w:spacing w:before="240"/>
        <w:ind w:left="592" w:right="0" w:firstLine="0"/>
        <w:jc w:val="left"/>
        <w:rPr>
          <w:rFonts w:hint="eastAsia"/>
          <w:smallCaps/>
          <w:w w:val="90"/>
          <w:sz w:val="30"/>
          <w:szCs w:val="30"/>
        </w:rPr>
      </w:pPr>
    </w:p>
    <w:p w14:paraId="2DE945AD">
      <w:pPr>
        <w:spacing w:before="240"/>
        <w:ind w:left="592" w:right="0" w:firstLine="0"/>
        <w:jc w:val="left"/>
        <w:rPr>
          <w:rFonts w:hint="eastAsia"/>
          <w:smallCaps/>
          <w:w w:val="90"/>
          <w:sz w:val="30"/>
          <w:szCs w:val="30"/>
        </w:rPr>
      </w:pPr>
      <w:r>
        <w:rPr>
          <w:rFonts w:hint="eastAsia"/>
          <w:smallCaps/>
          <w:w w:val="90"/>
          <w:sz w:val="30"/>
          <w:szCs w:val="30"/>
        </w:rPr>
        <w:t>But Paul pressed toward the mark.</w:t>
      </w:r>
    </w:p>
    <w:p w14:paraId="7D20BD67">
      <w:pPr>
        <w:spacing w:before="240"/>
        <w:ind w:left="592" w:right="0" w:firstLine="0"/>
        <w:jc w:val="left"/>
        <w:rPr>
          <w:rFonts w:hint="eastAsia"/>
          <w:smallCaps/>
          <w:w w:val="90"/>
          <w:sz w:val="30"/>
          <w:szCs w:val="30"/>
        </w:rPr>
      </w:pPr>
      <w:r>
        <w:rPr>
          <w:rFonts w:hint="eastAsia"/>
          <w:smallCaps/>
          <w:w w:val="90"/>
          <w:sz w:val="30"/>
          <w:szCs w:val="30"/>
        </w:rPr>
        <w:t>但保罗却向着标竿直跑。</w:t>
      </w:r>
    </w:p>
    <w:p w14:paraId="1FD4AC3F">
      <w:pPr>
        <w:spacing w:before="240"/>
        <w:ind w:left="592" w:right="0" w:firstLine="0"/>
        <w:jc w:val="left"/>
        <w:rPr>
          <w:rFonts w:hint="eastAsia"/>
          <w:smallCaps/>
          <w:w w:val="90"/>
          <w:sz w:val="30"/>
          <w:szCs w:val="30"/>
        </w:rPr>
      </w:pPr>
    </w:p>
    <w:p w14:paraId="586AA487">
      <w:pPr>
        <w:spacing w:before="240"/>
        <w:ind w:left="592" w:right="0" w:firstLine="0"/>
        <w:jc w:val="left"/>
        <w:rPr>
          <w:rFonts w:hint="eastAsia"/>
          <w:smallCaps/>
          <w:w w:val="90"/>
          <w:sz w:val="30"/>
          <w:szCs w:val="30"/>
        </w:rPr>
      </w:pPr>
      <w:r>
        <w:rPr>
          <w:rFonts w:hint="eastAsia"/>
          <w:smallCaps/>
          <w:w w:val="90"/>
          <w:sz w:val="30"/>
          <w:szCs w:val="30"/>
        </w:rPr>
        <w:t>(2.) One particular in which he was very earnest.—“I keep under my body, and bring it into subjection.”</w:t>
      </w:r>
    </w:p>
    <w:p w14:paraId="12DBF339">
      <w:pPr>
        <w:spacing w:before="240"/>
        <w:ind w:left="592" w:right="0" w:firstLine="0"/>
        <w:jc w:val="left"/>
        <w:rPr>
          <w:rFonts w:hint="eastAsia"/>
          <w:smallCaps/>
          <w:w w:val="90"/>
          <w:sz w:val="30"/>
          <w:szCs w:val="30"/>
        </w:rPr>
      </w:pPr>
      <w:r>
        <w:rPr>
          <w:rFonts w:hint="eastAsia"/>
          <w:smallCaps/>
          <w:w w:val="90"/>
          <w:sz w:val="30"/>
          <w:szCs w:val="30"/>
        </w:rPr>
        <w:t>(2.) 他在一件特别的事上非常热切。——“我是攻克己身，叫身服我。”</w:t>
      </w:r>
    </w:p>
    <w:p w14:paraId="274B7373">
      <w:pPr>
        <w:spacing w:before="240"/>
        <w:ind w:left="592" w:right="0" w:firstLine="0"/>
        <w:jc w:val="left"/>
        <w:rPr>
          <w:rFonts w:hint="eastAsia"/>
          <w:smallCaps/>
          <w:w w:val="90"/>
          <w:sz w:val="30"/>
          <w:szCs w:val="30"/>
        </w:rPr>
      </w:pPr>
    </w:p>
    <w:p w14:paraId="1B1FA619">
      <w:pPr>
        <w:spacing w:before="240"/>
        <w:ind w:left="592" w:right="0" w:firstLine="0"/>
        <w:jc w:val="left"/>
        <w:rPr>
          <w:rFonts w:hint="eastAsia"/>
          <w:smallCaps/>
          <w:w w:val="90"/>
          <w:sz w:val="30"/>
          <w:szCs w:val="30"/>
        </w:rPr>
      </w:pPr>
      <w:r>
        <w:rPr>
          <w:rFonts w:hint="eastAsia"/>
          <w:smallCaps/>
          <w:w w:val="90"/>
          <w:sz w:val="30"/>
          <w:szCs w:val="30"/>
        </w:rPr>
        <w:t>He had observed in the Grecian games that those who were to run and fight, were very attentive to this: “And every man that striveth for the mastery is temperate in all things,” ver. 25.</w:t>
      </w:r>
    </w:p>
    <w:p w14:paraId="311ADFBF">
      <w:pPr>
        <w:spacing w:before="240"/>
        <w:ind w:left="592" w:right="0" w:firstLine="0"/>
        <w:jc w:val="left"/>
        <w:rPr>
          <w:rFonts w:hint="eastAsia"/>
          <w:smallCaps/>
          <w:w w:val="90"/>
          <w:sz w:val="30"/>
          <w:szCs w:val="30"/>
        </w:rPr>
      </w:pPr>
      <w:r>
        <w:rPr>
          <w:rFonts w:hint="eastAsia"/>
          <w:smallCaps/>
          <w:w w:val="90"/>
          <w:sz w:val="30"/>
          <w:szCs w:val="30"/>
        </w:rPr>
        <w:t>他在希腊的运动会中观察到，那些要赛跑和格斗的人，都非常注意这件事：“凡较力争胜的，诸事都有节制，”第25节。</w:t>
      </w:r>
    </w:p>
    <w:p w14:paraId="7A72B307">
      <w:pPr>
        <w:spacing w:before="240"/>
        <w:ind w:left="592" w:right="0" w:firstLine="0"/>
        <w:jc w:val="left"/>
        <w:rPr>
          <w:rFonts w:hint="eastAsia"/>
          <w:smallCaps/>
          <w:w w:val="90"/>
          <w:sz w:val="30"/>
          <w:szCs w:val="30"/>
        </w:rPr>
      </w:pPr>
    </w:p>
    <w:p w14:paraId="78664533">
      <w:pPr>
        <w:spacing w:before="240"/>
        <w:ind w:left="592" w:right="0" w:firstLine="0"/>
        <w:jc w:val="left"/>
        <w:rPr>
          <w:rFonts w:hint="eastAsia"/>
          <w:smallCaps/>
          <w:w w:val="90"/>
          <w:sz w:val="30"/>
          <w:szCs w:val="30"/>
        </w:rPr>
      </w:pPr>
      <w:r>
        <w:rPr>
          <w:rFonts w:hint="eastAsia"/>
          <w:smallCaps/>
          <w:w w:val="90"/>
          <w:sz w:val="30"/>
          <w:szCs w:val="30"/>
        </w:rPr>
        <w:t>This was one thing that Paul strove for, to be temperate in all things, especially in eating and drinking: “I keep under my body, and bring it into subjection.”</w:t>
      </w:r>
    </w:p>
    <w:p w14:paraId="659F24B9">
      <w:pPr>
        <w:spacing w:before="240"/>
        <w:ind w:left="592" w:right="0" w:firstLine="0"/>
        <w:jc w:val="left"/>
        <w:rPr>
          <w:rFonts w:hint="eastAsia"/>
          <w:smallCaps/>
          <w:w w:val="90"/>
          <w:sz w:val="30"/>
          <w:szCs w:val="30"/>
        </w:rPr>
      </w:pPr>
      <w:r>
        <w:rPr>
          <w:rFonts w:hint="eastAsia"/>
          <w:smallCaps/>
          <w:w w:val="90"/>
          <w:sz w:val="30"/>
          <w:szCs w:val="30"/>
        </w:rPr>
        <w:t>这是保罗所努力的一件事，即在凡事上都有节制，特别是在饮食上：“我是攻克己身，叫身服我。”</w:t>
      </w:r>
    </w:p>
    <w:p w14:paraId="6582D6E2">
      <w:pPr>
        <w:spacing w:before="240"/>
        <w:ind w:left="592" w:right="0" w:firstLine="0"/>
        <w:jc w:val="left"/>
        <w:rPr>
          <w:rFonts w:hint="eastAsia"/>
          <w:smallCaps/>
          <w:w w:val="90"/>
          <w:sz w:val="30"/>
          <w:szCs w:val="30"/>
        </w:rPr>
      </w:pPr>
    </w:p>
    <w:p w14:paraId="145AB730">
      <w:pPr>
        <w:spacing w:before="240"/>
        <w:ind w:left="592" w:right="0" w:firstLine="0"/>
        <w:jc w:val="left"/>
        <w:rPr>
          <w:rFonts w:hint="eastAsia"/>
          <w:smallCaps/>
          <w:w w:val="90"/>
          <w:sz w:val="30"/>
          <w:szCs w:val="30"/>
        </w:rPr>
      </w:pPr>
      <w:r>
        <w:rPr>
          <w:rFonts w:hint="eastAsia"/>
          <w:smallCaps/>
          <w:w w:val="90"/>
          <w:sz w:val="30"/>
          <w:szCs w:val="30"/>
        </w:rPr>
        <w:t>(3.) His reason for all this earnestness.—“Lest, when I have preached to others, I myself should be a castaway.”</w:t>
      </w:r>
    </w:p>
    <w:p w14:paraId="4C80B21A">
      <w:pPr>
        <w:spacing w:before="240"/>
        <w:ind w:left="592" w:right="0" w:firstLine="0"/>
        <w:jc w:val="left"/>
        <w:rPr>
          <w:rFonts w:hint="eastAsia"/>
          <w:smallCaps/>
          <w:w w:val="90"/>
          <w:sz w:val="30"/>
          <w:szCs w:val="30"/>
        </w:rPr>
      </w:pPr>
      <w:r>
        <w:rPr>
          <w:rFonts w:hint="eastAsia"/>
          <w:smallCaps/>
          <w:w w:val="90"/>
          <w:sz w:val="30"/>
          <w:szCs w:val="30"/>
        </w:rPr>
        <w:t>(3.) 他如此热切的原因。——“恐怕我传福音给别人，自己反被弃绝了。”</w:t>
      </w:r>
    </w:p>
    <w:p w14:paraId="7596F773">
      <w:pPr>
        <w:spacing w:before="240"/>
        <w:ind w:left="592" w:right="0" w:firstLine="0"/>
        <w:jc w:val="left"/>
        <w:rPr>
          <w:rFonts w:hint="eastAsia"/>
          <w:smallCaps/>
          <w:w w:val="90"/>
          <w:sz w:val="30"/>
          <w:szCs w:val="30"/>
        </w:rPr>
      </w:pPr>
    </w:p>
    <w:p w14:paraId="0194B55D">
      <w:pPr>
        <w:spacing w:before="240"/>
        <w:ind w:left="592" w:right="0" w:firstLine="0"/>
        <w:jc w:val="left"/>
        <w:rPr>
          <w:rFonts w:hint="eastAsia"/>
          <w:smallCaps/>
          <w:w w:val="90"/>
          <w:sz w:val="30"/>
          <w:szCs w:val="30"/>
        </w:rPr>
      </w:pPr>
      <w:r>
        <w:rPr>
          <w:rFonts w:hint="eastAsia"/>
          <w:smallCaps/>
          <w:w w:val="90"/>
          <w:sz w:val="30"/>
          <w:szCs w:val="30"/>
        </w:rPr>
        <w:t>Not that Paul had not an assurance of his salvation; but he felt deeply that his high office in the church would not save him although he was one of the apostles,—the apostle of the Gentiles,—one that had laboured more than all the rest.</w:t>
      </w:r>
    </w:p>
    <w:p w14:paraId="6244C90A">
      <w:pPr>
        <w:spacing w:before="240"/>
        <w:ind w:left="592" w:right="0" w:firstLine="0"/>
        <w:jc w:val="left"/>
        <w:rPr>
          <w:rFonts w:hint="eastAsia"/>
          <w:smallCaps/>
          <w:w w:val="90"/>
          <w:sz w:val="30"/>
          <w:szCs w:val="30"/>
        </w:rPr>
      </w:pPr>
      <w:r>
        <w:rPr>
          <w:rFonts w:hint="eastAsia"/>
          <w:smallCaps/>
          <w:w w:val="90"/>
          <w:sz w:val="30"/>
          <w:szCs w:val="30"/>
        </w:rPr>
        <w:t>不是说保罗没有得救的确据；但他深深地感到，他在教会中的崇高职分，并不能救他，尽管他是使徒之一——外邦人的使徒——一个比其余的人更劳苦的。</w:t>
      </w:r>
    </w:p>
    <w:p w14:paraId="6EBAA45D">
      <w:pPr>
        <w:spacing w:before="240"/>
        <w:ind w:left="592" w:right="0" w:firstLine="0"/>
        <w:jc w:val="left"/>
        <w:rPr>
          <w:rFonts w:hint="eastAsia"/>
          <w:smallCaps/>
          <w:w w:val="90"/>
          <w:sz w:val="30"/>
          <w:szCs w:val="30"/>
        </w:rPr>
      </w:pPr>
    </w:p>
    <w:p w14:paraId="305B224A">
      <w:pPr>
        <w:spacing w:before="240"/>
        <w:ind w:left="592" w:right="0" w:firstLine="0"/>
        <w:jc w:val="left"/>
        <w:rPr>
          <w:rFonts w:hint="eastAsia"/>
          <w:smallCaps/>
          <w:w w:val="90"/>
          <w:sz w:val="30"/>
          <w:szCs w:val="30"/>
        </w:rPr>
      </w:pPr>
      <w:r>
        <w:rPr>
          <w:rFonts w:hint="eastAsia"/>
          <w:smallCaps/>
          <w:w w:val="90"/>
          <w:sz w:val="30"/>
          <w:szCs w:val="30"/>
        </w:rPr>
        <w:t>Though many had been converted under his ministry, he knew that still that would not keep him from being a castaway.</w:t>
      </w:r>
    </w:p>
    <w:p w14:paraId="38036BB4">
      <w:pPr>
        <w:spacing w:before="240"/>
        <w:ind w:left="592" w:right="0" w:firstLine="0"/>
        <w:jc w:val="left"/>
        <w:rPr>
          <w:rFonts w:hint="eastAsia"/>
          <w:smallCaps/>
          <w:w w:val="90"/>
          <w:sz w:val="30"/>
          <w:szCs w:val="30"/>
        </w:rPr>
      </w:pPr>
      <w:r>
        <w:rPr>
          <w:rFonts w:hint="eastAsia"/>
          <w:smallCaps/>
          <w:w w:val="90"/>
          <w:sz w:val="30"/>
          <w:szCs w:val="30"/>
        </w:rPr>
        <w:t>尽管许多人在他的职事下归信，他知道那仍然不能使他不被弃绝。</w:t>
      </w:r>
    </w:p>
    <w:p w14:paraId="0EBD4B82">
      <w:pPr>
        <w:spacing w:before="240"/>
        <w:ind w:left="592" w:right="0" w:firstLine="0"/>
        <w:jc w:val="left"/>
        <w:rPr>
          <w:rFonts w:hint="eastAsia"/>
          <w:smallCaps/>
          <w:w w:val="90"/>
          <w:sz w:val="30"/>
          <w:szCs w:val="30"/>
        </w:rPr>
      </w:pPr>
    </w:p>
    <w:p w14:paraId="55CAB103">
      <w:pPr>
        <w:spacing w:before="240"/>
        <w:ind w:left="592" w:right="0" w:firstLine="0"/>
        <w:jc w:val="left"/>
        <w:rPr>
          <w:rFonts w:hint="eastAsia"/>
          <w:smallCaps/>
          <w:w w:val="90"/>
          <w:sz w:val="30"/>
          <w:szCs w:val="30"/>
        </w:rPr>
      </w:pPr>
      <w:r>
        <w:rPr>
          <w:rFonts w:hint="eastAsia"/>
          <w:smallCaps/>
          <w:w w:val="90"/>
          <w:sz w:val="30"/>
          <w:szCs w:val="30"/>
        </w:rPr>
        <w:t>Judas had preached to others, and yet was cast away.</w:t>
      </w:r>
    </w:p>
    <w:p w14:paraId="55D8EDC7">
      <w:pPr>
        <w:spacing w:before="240"/>
        <w:ind w:left="592" w:right="0" w:firstLine="0"/>
        <w:jc w:val="left"/>
        <w:rPr>
          <w:rFonts w:hint="eastAsia"/>
          <w:smallCaps/>
          <w:w w:val="90"/>
          <w:sz w:val="30"/>
          <w:szCs w:val="30"/>
        </w:rPr>
      </w:pPr>
      <w:r>
        <w:rPr>
          <w:rFonts w:hint="eastAsia"/>
          <w:smallCaps/>
          <w:w w:val="90"/>
          <w:sz w:val="30"/>
          <w:szCs w:val="30"/>
        </w:rPr>
        <w:t>犹大曾向别人传道，却被弃绝了。</w:t>
      </w:r>
    </w:p>
    <w:p w14:paraId="28F7C763">
      <w:pPr>
        <w:spacing w:before="240"/>
        <w:ind w:left="592" w:right="0" w:firstLine="0"/>
        <w:jc w:val="left"/>
        <w:rPr>
          <w:rFonts w:hint="eastAsia"/>
          <w:smallCaps/>
          <w:w w:val="90"/>
          <w:sz w:val="30"/>
          <w:szCs w:val="30"/>
        </w:rPr>
      </w:pPr>
    </w:p>
    <w:p w14:paraId="0DF9B3F2">
      <w:pPr>
        <w:spacing w:before="240"/>
        <w:ind w:left="592" w:right="0" w:firstLine="0"/>
        <w:jc w:val="left"/>
        <w:rPr>
          <w:rFonts w:hint="eastAsia"/>
          <w:smallCaps/>
          <w:w w:val="90"/>
          <w:sz w:val="30"/>
          <w:szCs w:val="30"/>
        </w:rPr>
      </w:pPr>
      <w:r>
        <w:rPr>
          <w:rFonts w:hint="eastAsia"/>
          <w:smallCaps/>
          <w:w w:val="90"/>
          <w:sz w:val="30"/>
          <w:szCs w:val="30"/>
        </w:rPr>
        <w:t>Paul felt also, that if he lived a wicked life, he would surely be cast away.</w:t>
      </w:r>
    </w:p>
    <w:p w14:paraId="436C522E">
      <w:pPr>
        <w:spacing w:before="240"/>
        <w:ind w:left="592" w:right="0" w:firstLine="0"/>
        <w:jc w:val="left"/>
        <w:rPr>
          <w:rFonts w:hint="eastAsia"/>
          <w:smallCaps/>
          <w:w w:val="90"/>
          <w:sz w:val="30"/>
          <w:szCs w:val="30"/>
        </w:rPr>
      </w:pPr>
      <w:r>
        <w:rPr>
          <w:rFonts w:hint="eastAsia"/>
          <w:smallCaps/>
          <w:w w:val="90"/>
          <w:sz w:val="30"/>
          <w:szCs w:val="30"/>
        </w:rPr>
        <w:t>保罗也感到，如果他过着邪恶的生活，他必定会被弃绝。</w:t>
      </w:r>
    </w:p>
    <w:p w14:paraId="64E463D0">
      <w:pPr>
        <w:spacing w:before="240"/>
        <w:ind w:left="592" w:right="0" w:firstLine="0"/>
        <w:jc w:val="left"/>
        <w:rPr>
          <w:rFonts w:hint="eastAsia"/>
          <w:smallCaps/>
          <w:w w:val="90"/>
          <w:sz w:val="30"/>
          <w:szCs w:val="30"/>
        </w:rPr>
      </w:pPr>
    </w:p>
    <w:p w14:paraId="05589BB0">
      <w:pPr>
        <w:spacing w:before="240"/>
        <w:ind w:left="592" w:right="0" w:firstLine="0"/>
        <w:jc w:val="left"/>
        <w:rPr>
          <w:rFonts w:hint="eastAsia"/>
          <w:smallCaps/>
          <w:w w:val="90"/>
          <w:sz w:val="30"/>
          <w:szCs w:val="30"/>
        </w:rPr>
      </w:pPr>
      <w:r>
        <w:rPr>
          <w:rFonts w:hint="eastAsia"/>
          <w:smallCaps/>
          <w:w w:val="90"/>
          <w:sz w:val="30"/>
          <w:szCs w:val="30"/>
        </w:rPr>
        <w:t>He knew there was an indissoluble connection between living in sin and being cast away, and therefore it was a constant motive to him to holy diligence.</w:t>
      </w:r>
    </w:p>
    <w:p w14:paraId="66F6A1A9">
      <w:pPr>
        <w:spacing w:before="240"/>
        <w:ind w:left="592" w:right="0" w:firstLine="0"/>
        <w:jc w:val="left"/>
        <w:rPr>
          <w:rFonts w:hint="eastAsia"/>
          <w:smallCaps/>
          <w:w w:val="90"/>
          <w:sz w:val="30"/>
          <w:szCs w:val="30"/>
        </w:rPr>
      </w:pPr>
      <w:r>
        <w:rPr>
          <w:rFonts w:hint="eastAsia"/>
          <w:smallCaps/>
          <w:w w:val="90"/>
          <w:sz w:val="30"/>
          <w:szCs w:val="30"/>
        </w:rPr>
        <w:t>他知道活在罪中与被弃绝之间有不可分割的联系，因此这成了他勤奋过圣洁生活的 постоянным мотивом。</w:t>
      </w:r>
    </w:p>
    <w:p w14:paraId="38D9D138">
      <w:pPr>
        <w:spacing w:before="240"/>
        <w:ind w:left="592" w:right="0" w:firstLine="0"/>
        <w:jc w:val="left"/>
        <w:rPr>
          <w:rFonts w:hint="eastAsia"/>
          <w:smallCaps/>
          <w:w w:val="90"/>
          <w:sz w:val="30"/>
          <w:szCs w:val="30"/>
        </w:rPr>
      </w:pPr>
    </w:p>
    <w:p w14:paraId="53C7EF85">
      <w:pPr>
        <w:spacing w:before="240"/>
        <w:ind w:left="592" w:right="0" w:firstLine="0"/>
        <w:jc w:val="left"/>
        <w:rPr>
          <w:rFonts w:hint="eastAsia"/>
          <w:smallCaps/>
          <w:w w:val="90"/>
          <w:sz w:val="30"/>
          <w:szCs w:val="30"/>
        </w:rPr>
      </w:pPr>
      <w:r>
        <w:rPr>
          <w:rFonts w:hint="eastAsia"/>
          <w:smallCaps/>
          <w:w w:val="90"/>
          <w:sz w:val="30"/>
          <w:szCs w:val="30"/>
        </w:rPr>
        <w:t>What he feared was, being “a castaway.”</w:t>
      </w:r>
    </w:p>
    <w:p w14:paraId="758BC759">
      <w:pPr>
        <w:spacing w:before="240"/>
        <w:ind w:left="592" w:right="0" w:firstLine="0"/>
        <w:jc w:val="left"/>
        <w:rPr>
          <w:rFonts w:hint="eastAsia"/>
          <w:smallCaps/>
          <w:w w:val="90"/>
          <w:sz w:val="30"/>
          <w:szCs w:val="30"/>
        </w:rPr>
      </w:pPr>
      <w:r>
        <w:rPr>
          <w:rFonts w:hint="eastAsia"/>
          <w:smallCaps/>
          <w:w w:val="90"/>
          <w:sz w:val="30"/>
          <w:szCs w:val="30"/>
        </w:rPr>
        <w:t>他所惧怕的，是成为“一个被弃绝的人”。</w:t>
      </w:r>
    </w:p>
    <w:p w14:paraId="43207EB3">
      <w:pPr>
        <w:spacing w:before="240"/>
        <w:ind w:left="592" w:right="0" w:firstLine="0"/>
        <w:jc w:val="left"/>
        <w:rPr>
          <w:rFonts w:hint="eastAsia"/>
          <w:smallCaps/>
          <w:w w:val="90"/>
          <w:sz w:val="30"/>
          <w:szCs w:val="30"/>
        </w:rPr>
      </w:pPr>
    </w:p>
    <w:p w14:paraId="1B26688F">
      <w:pPr>
        <w:spacing w:before="240"/>
        <w:ind w:left="592" w:right="0" w:firstLine="0"/>
        <w:jc w:val="left"/>
        <w:rPr>
          <w:rFonts w:hint="eastAsia"/>
          <w:smallCaps/>
          <w:w w:val="90"/>
          <w:sz w:val="30"/>
          <w:szCs w:val="30"/>
        </w:rPr>
      </w:pPr>
      <w:r>
        <w:rPr>
          <w:rFonts w:hint="eastAsia"/>
          <w:smallCaps/>
          <w:w w:val="90"/>
          <w:sz w:val="30"/>
          <w:szCs w:val="30"/>
        </w:rPr>
        <w:t>The word is frequently translated “reprobate.”</w:t>
      </w:r>
    </w:p>
    <w:p w14:paraId="17E3866D">
      <w:pPr>
        <w:spacing w:before="240"/>
        <w:ind w:left="592" w:right="0" w:firstLine="0"/>
        <w:jc w:val="left"/>
        <w:rPr>
          <w:rFonts w:hint="eastAsia"/>
          <w:smallCaps/>
          <w:w w:val="90"/>
          <w:sz w:val="30"/>
          <w:szCs w:val="30"/>
        </w:rPr>
      </w:pPr>
      <w:r>
        <w:rPr>
          <w:rFonts w:hint="eastAsia"/>
          <w:smallCaps/>
          <w:w w:val="90"/>
          <w:sz w:val="30"/>
          <w:szCs w:val="30"/>
        </w:rPr>
        <w:t>这个词常被翻译为“被弃绝的”。</w:t>
      </w:r>
    </w:p>
    <w:p w14:paraId="548DCC0A">
      <w:pPr>
        <w:spacing w:before="240"/>
        <w:ind w:left="592" w:right="0" w:firstLine="0"/>
        <w:jc w:val="left"/>
        <w:rPr>
          <w:rFonts w:hint="eastAsia"/>
          <w:smallCaps/>
          <w:w w:val="90"/>
          <w:sz w:val="30"/>
          <w:szCs w:val="30"/>
        </w:rPr>
      </w:pPr>
    </w:p>
    <w:p w14:paraId="6217FC32">
      <w:pPr>
        <w:spacing w:before="240"/>
        <w:ind w:left="592" w:right="0" w:firstLine="0"/>
        <w:jc w:val="left"/>
        <w:rPr>
          <w:rFonts w:hint="eastAsia"/>
          <w:smallCaps/>
          <w:w w:val="90"/>
          <w:sz w:val="30"/>
          <w:szCs w:val="30"/>
        </w:rPr>
      </w:pPr>
      <w:r>
        <w:rPr>
          <w:rFonts w:hint="eastAsia"/>
          <w:smallCaps/>
          <w:w w:val="90"/>
          <w:sz w:val="30"/>
          <w:szCs w:val="30"/>
        </w:rPr>
        <w:t>It is taken from the trying of metals the dross, or part that is thrown away, is said to be reprobate, or cast away.</w:t>
      </w:r>
    </w:p>
    <w:p w14:paraId="2527EEBB">
      <w:pPr>
        <w:spacing w:before="240"/>
        <w:ind w:left="592" w:right="0" w:firstLine="0"/>
        <w:jc w:val="left"/>
        <w:rPr>
          <w:rFonts w:hint="eastAsia"/>
          <w:smallCaps/>
          <w:w w:val="90"/>
          <w:sz w:val="30"/>
          <w:szCs w:val="30"/>
        </w:rPr>
      </w:pPr>
      <w:r>
        <w:rPr>
          <w:rFonts w:hint="eastAsia"/>
          <w:smallCaps/>
          <w:w w:val="90"/>
          <w:sz w:val="30"/>
          <w:szCs w:val="30"/>
        </w:rPr>
        <w:t>它取自试炼金属的过程，那被丢弃的渣滓或部分，被称为被弃绝的。</w:t>
      </w:r>
    </w:p>
    <w:p w14:paraId="4015D35D">
      <w:pPr>
        <w:spacing w:before="240"/>
        <w:ind w:left="592" w:right="0" w:firstLine="0"/>
        <w:jc w:val="left"/>
        <w:rPr>
          <w:rFonts w:hint="eastAsia"/>
          <w:smallCaps/>
          <w:w w:val="90"/>
          <w:sz w:val="30"/>
          <w:szCs w:val="30"/>
        </w:rPr>
      </w:pPr>
    </w:p>
    <w:p w14:paraId="38350E36">
      <w:pPr>
        <w:spacing w:before="240"/>
        <w:ind w:left="592" w:right="0" w:firstLine="0"/>
        <w:jc w:val="left"/>
        <w:rPr>
          <w:rFonts w:hint="eastAsia"/>
          <w:smallCaps/>
          <w:w w:val="90"/>
          <w:sz w:val="30"/>
          <w:szCs w:val="30"/>
        </w:rPr>
      </w:pPr>
      <w:r>
        <w:rPr>
          <w:rFonts w:hint="eastAsia"/>
          <w:smallCaps/>
          <w:w w:val="90"/>
          <w:sz w:val="30"/>
          <w:szCs w:val="30"/>
        </w:rPr>
        <w:t>What is it to be east away?</w:t>
      </w:r>
    </w:p>
    <w:p w14:paraId="62535B27">
      <w:pPr>
        <w:spacing w:before="240"/>
        <w:ind w:left="592" w:right="0" w:firstLine="0"/>
        <w:jc w:val="left"/>
        <w:rPr>
          <w:rFonts w:hint="eastAsia"/>
          <w:smallCaps/>
          <w:w w:val="90"/>
          <w:sz w:val="30"/>
          <w:szCs w:val="30"/>
        </w:rPr>
      </w:pPr>
      <w:r>
        <w:rPr>
          <w:rFonts w:hint="eastAsia"/>
          <w:smallCaps/>
          <w:w w:val="90"/>
          <w:sz w:val="30"/>
          <w:szCs w:val="30"/>
        </w:rPr>
        <w:t>被抛弃是什么意思？</w:t>
      </w:r>
    </w:p>
    <w:p w14:paraId="11E56F6D">
      <w:pPr>
        <w:spacing w:before="240"/>
        <w:ind w:left="592" w:right="0" w:firstLine="0"/>
        <w:jc w:val="left"/>
        <w:rPr>
          <w:rFonts w:hint="eastAsia"/>
          <w:smallCaps/>
          <w:w w:val="90"/>
          <w:sz w:val="30"/>
          <w:szCs w:val="30"/>
        </w:rPr>
      </w:pPr>
    </w:p>
    <w:p w14:paraId="0DFF7611">
      <w:pPr>
        <w:spacing w:before="240"/>
        <w:ind w:left="592" w:right="0" w:firstLine="0"/>
        <w:jc w:val="left"/>
        <w:rPr>
          <w:rFonts w:hint="eastAsia"/>
          <w:smallCaps/>
          <w:w w:val="90"/>
          <w:sz w:val="30"/>
          <w:szCs w:val="30"/>
        </w:rPr>
      </w:pPr>
      <w:r>
        <w:rPr>
          <w:rFonts w:hint="eastAsia"/>
          <w:smallCaps/>
          <w:w w:val="90"/>
          <w:sz w:val="30"/>
          <w:szCs w:val="30"/>
        </w:rPr>
        <w:t>I.Wicked men shall be cast away from God.—“Depart from me, ye cursed,” Matt. 25:41.</w:t>
      </w:r>
    </w:p>
    <w:p w14:paraId="5892C3BD">
      <w:pPr>
        <w:spacing w:before="240"/>
        <w:ind w:left="592" w:right="0" w:firstLine="0"/>
        <w:jc w:val="left"/>
        <w:rPr>
          <w:rFonts w:hint="eastAsia"/>
          <w:smallCaps/>
          <w:w w:val="90"/>
          <w:sz w:val="30"/>
          <w:szCs w:val="30"/>
        </w:rPr>
      </w:pPr>
      <w:r>
        <w:rPr>
          <w:rFonts w:hint="eastAsia"/>
          <w:smallCaps/>
          <w:w w:val="90"/>
          <w:sz w:val="30"/>
          <w:szCs w:val="30"/>
        </w:rPr>
        <w:t>一、恶人必被神丢弃。——“你们这被咒诅的人，离开我，”太 25:41。</w:t>
      </w:r>
    </w:p>
    <w:p w14:paraId="4B716068">
      <w:pPr>
        <w:spacing w:before="240"/>
        <w:ind w:left="592" w:right="0" w:firstLine="0"/>
        <w:jc w:val="left"/>
        <w:rPr>
          <w:rFonts w:hint="eastAsia"/>
          <w:smallCaps/>
          <w:w w:val="90"/>
          <w:sz w:val="30"/>
          <w:szCs w:val="30"/>
        </w:rPr>
      </w:pPr>
    </w:p>
    <w:p w14:paraId="07B68B08">
      <w:pPr>
        <w:spacing w:before="240"/>
        <w:ind w:left="592" w:right="0" w:firstLine="0"/>
        <w:jc w:val="left"/>
        <w:rPr>
          <w:rFonts w:hint="eastAsia"/>
          <w:smallCaps/>
          <w:w w:val="90"/>
          <w:sz w:val="30"/>
          <w:szCs w:val="30"/>
        </w:rPr>
      </w:pPr>
      <w:r>
        <w:rPr>
          <w:rFonts w:hint="eastAsia"/>
          <w:smallCaps/>
          <w:w w:val="90"/>
          <w:sz w:val="30"/>
          <w:szCs w:val="30"/>
        </w:rPr>
        <w:t>“Who shall be punished with everlasting destruction from the presence of the Lord, and from the glory of his power,” 2 Thess. 1:9.</w:t>
      </w:r>
    </w:p>
    <w:p w14:paraId="0BDF9FCA">
      <w:pPr>
        <w:spacing w:before="240"/>
        <w:ind w:left="592" w:right="0" w:firstLine="0"/>
        <w:jc w:val="left"/>
        <w:rPr>
          <w:rFonts w:hint="eastAsia"/>
          <w:smallCaps/>
          <w:w w:val="90"/>
          <w:sz w:val="30"/>
          <w:szCs w:val="30"/>
        </w:rPr>
      </w:pPr>
      <w:r>
        <w:rPr>
          <w:rFonts w:hint="eastAsia"/>
          <w:smallCaps/>
          <w:w w:val="90"/>
          <w:sz w:val="30"/>
          <w:szCs w:val="30"/>
        </w:rPr>
        <w:t>“他们要受刑罚，就是永远沉沦，离开主的面和他权能的荣光，”帖后 1:9。</w:t>
      </w:r>
    </w:p>
    <w:p w14:paraId="3C9A00E8">
      <w:pPr>
        <w:spacing w:before="240"/>
        <w:ind w:left="592" w:right="0" w:firstLine="0"/>
        <w:jc w:val="left"/>
        <w:rPr>
          <w:rFonts w:hint="eastAsia"/>
          <w:smallCaps/>
          <w:w w:val="90"/>
          <w:sz w:val="30"/>
          <w:szCs w:val="30"/>
        </w:rPr>
      </w:pPr>
    </w:p>
    <w:p w14:paraId="0263FDAE">
      <w:pPr>
        <w:spacing w:before="240"/>
        <w:ind w:left="592" w:right="0" w:firstLine="0"/>
        <w:jc w:val="left"/>
        <w:rPr>
          <w:rFonts w:hint="eastAsia"/>
          <w:smallCaps/>
          <w:w w:val="90"/>
          <w:sz w:val="30"/>
          <w:szCs w:val="30"/>
        </w:rPr>
      </w:pPr>
      <w:r>
        <w:rPr>
          <w:rFonts w:hint="eastAsia"/>
          <w:smallCaps/>
          <w:w w:val="90"/>
          <w:sz w:val="30"/>
          <w:szCs w:val="30"/>
        </w:rPr>
        <w:t>(1.) Away from Christ.—At present, ungodly men are often near to Christ.</w:t>
      </w:r>
    </w:p>
    <w:p w14:paraId="41F8946B">
      <w:pPr>
        <w:spacing w:before="240"/>
        <w:ind w:left="592" w:right="0" w:firstLine="0"/>
        <w:jc w:val="left"/>
        <w:rPr>
          <w:rFonts w:hint="eastAsia"/>
          <w:smallCaps/>
          <w:w w:val="90"/>
          <w:sz w:val="30"/>
          <w:szCs w:val="30"/>
        </w:rPr>
      </w:pPr>
      <w:r>
        <w:rPr>
          <w:rFonts w:hint="eastAsia"/>
          <w:smallCaps/>
          <w:w w:val="90"/>
          <w:sz w:val="30"/>
          <w:szCs w:val="30"/>
        </w:rPr>
        <w:t>(1.) 远离基督。——如今，不敬虔的人常常靠近基督。</w:t>
      </w:r>
    </w:p>
    <w:p w14:paraId="2721CC8E">
      <w:pPr>
        <w:spacing w:before="240"/>
        <w:ind w:left="592" w:right="0" w:firstLine="0"/>
        <w:jc w:val="left"/>
        <w:rPr>
          <w:rFonts w:hint="eastAsia"/>
          <w:smallCaps/>
          <w:w w:val="90"/>
          <w:sz w:val="30"/>
          <w:szCs w:val="30"/>
        </w:rPr>
      </w:pPr>
    </w:p>
    <w:p w14:paraId="2D0AADE3">
      <w:pPr>
        <w:spacing w:before="240"/>
        <w:ind w:left="592" w:right="0" w:firstLine="0"/>
        <w:jc w:val="left"/>
        <w:rPr>
          <w:rFonts w:hint="eastAsia"/>
          <w:smallCaps/>
          <w:w w:val="90"/>
          <w:sz w:val="30"/>
          <w:szCs w:val="30"/>
        </w:rPr>
      </w:pPr>
      <w:r>
        <w:rPr>
          <w:rFonts w:hint="eastAsia"/>
          <w:smallCaps/>
          <w:w w:val="90"/>
          <w:sz w:val="30"/>
          <w:szCs w:val="30"/>
        </w:rPr>
        <w:t>Christ stands at their door and knocks.</w:t>
      </w:r>
    </w:p>
    <w:p w14:paraId="7DDDCAE2">
      <w:pPr>
        <w:spacing w:before="240"/>
        <w:ind w:left="592" w:right="0" w:firstLine="0"/>
        <w:jc w:val="left"/>
        <w:rPr>
          <w:rFonts w:hint="eastAsia"/>
          <w:smallCaps/>
          <w:w w:val="90"/>
          <w:sz w:val="30"/>
          <w:szCs w:val="30"/>
        </w:rPr>
      </w:pPr>
      <w:r>
        <w:rPr>
          <w:rFonts w:hint="eastAsia"/>
          <w:smallCaps/>
          <w:w w:val="90"/>
          <w:sz w:val="30"/>
          <w:szCs w:val="30"/>
        </w:rPr>
        <w:t>基督站在他们的门外叩门。</w:t>
      </w:r>
    </w:p>
    <w:p w14:paraId="67C66863">
      <w:pPr>
        <w:spacing w:before="240"/>
        <w:ind w:left="592" w:right="0" w:firstLine="0"/>
        <w:jc w:val="left"/>
        <w:rPr>
          <w:rFonts w:hint="eastAsia"/>
          <w:smallCaps/>
          <w:w w:val="90"/>
          <w:sz w:val="30"/>
          <w:szCs w:val="30"/>
        </w:rPr>
      </w:pPr>
    </w:p>
    <w:p w14:paraId="3EF74BD4">
      <w:pPr>
        <w:spacing w:before="240"/>
        <w:ind w:left="592" w:right="0" w:firstLine="0"/>
        <w:jc w:val="left"/>
        <w:rPr>
          <w:rFonts w:hint="eastAsia"/>
          <w:smallCaps/>
          <w:w w:val="90"/>
          <w:sz w:val="30"/>
          <w:szCs w:val="30"/>
        </w:rPr>
      </w:pPr>
      <w:r>
        <w:rPr>
          <w:rFonts w:hint="eastAsia"/>
          <w:smallCaps/>
          <w:w w:val="90"/>
          <w:sz w:val="30"/>
          <w:szCs w:val="30"/>
        </w:rPr>
        <w:t>He stretches out his hands to them all the day long.</w:t>
      </w:r>
    </w:p>
    <w:p w14:paraId="58623FF6">
      <w:pPr>
        <w:spacing w:before="240"/>
        <w:ind w:left="592" w:right="0" w:firstLine="0"/>
        <w:jc w:val="left"/>
        <w:rPr>
          <w:rFonts w:hint="eastAsia"/>
          <w:smallCaps/>
          <w:w w:val="90"/>
          <w:sz w:val="30"/>
          <w:szCs w:val="30"/>
        </w:rPr>
      </w:pPr>
      <w:r>
        <w:rPr>
          <w:rFonts w:hint="eastAsia"/>
          <w:smallCaps/>
          <w:w w:val="90"/>
          <w:sz w:val="30"/>
          <w:szCs w:val="30"/>
        </w:rPr>
        <w:t>祂整天向他们伸出双手。</w:t>
      </w:r>
    </w:p>
    <w:p w14:paraId="231CBF40">
      <w:pPr>
        <w:spacing w:before="240"/>
        <w:ind w:left="592" w:right="0" w:firstLine="0"/>
        <w:jc w:val="left"/>
        <w:rPr>
          <w:rFonts w:hint="eastAsia"/>
          <w:smallCaps/>
          <w:w w:val="90"/>
          <w:sz w:val="30"/>
          <w:szCs w:val="30"/>
        </w:rPr>
      </w:pPr>
    </w:p>
    <w:p w14:paraId="52F9946C">
      <w:pPr>
        <w:spacing w:before="240"/>
        <w:ind w:left="592" w:right="0" w:firstLine="0"/>
        <w:jc w:val="left"/>
        <w:rPr>
          <w:rFonts w:hint="eastAsia"/>
          <w:smallCaps/>
          <w:w w:val="90"/>
          <w:sz w:val="30"/>
          <w:szCs w:val="30"/>
        </w:rPr>
      </w:pPr>
      <w:r>
        <w:rPr>
          <w:rFonts w:hint="eastAsia"/>
          <w:smallCaps/>
          <w:w w:val="90"/>
          <w:sz w:val="30"/>
          <w:szCs w:val="30"/>
        </w:rPr>
        <w:t>He speaks to them in the Bible and the preached gospel.</w:t>
      </w:r>
    </w:p>
    <w:p w14:paraId="793EC309">
      <w:pPr>
        <w:spacing w:before="240"/>
        <w:ind w:left="592" w:right="0" w:firstLine="0"/>
        <w:jc w:val="left"/>
        <w:rPr>
          <w:rFonts w:hint="eastAsia"/>
          <w:smallCaps/>
          <w:w w:val="90"/>
          <w:sz w:val="30"/>
          <w:szCs w:val="30"/>
        </w:rPr>
      </w:pPr>
      <w:r>
        <w:rPr>
          <w:rFonts w:hint="eastAsia"/>
          <w:smallCaps/>
          <w:w w:val="90"/>
          <w:sz w:val="30"/>
          <w:szCs w:val="30"/>
        </w:rPr>
        <w:t>祂在圣经和传讲的福音中向他们说话。</w:t>
      </w:r>
    </w:p>
    <w:p w14:paraId="327C7C83">
      <w:pPr>
        <w:spacing w:before="240"/>
        <w:ind w:left="592" w:right="0" w:firstLine="0"/>
        <w:jc w:val="left"/>
        <w:rPr>
          <w:rFonts w:hint="eastAsia"/>
          <w:smallCaps/>
          <w:w w:val="90"/>
          <w:sz w:val="30"/>
          <w:szCs w:val="30"/>
        </w:rPr>
      </w:pPr>
    </w:p>
    <w:p w14:paraId="31EBF5F9">
      <w:pPr>
        <w:spacing w:before="240"/>
        <w:ind w:left="592" w:right="0" w:firstLine="0"/>
        <w:jc w:val="left"/>
        <w:rPr>
          <w:rFonts w:hint="eastAsia"/>
          <w:smallCaps/>
          <w:w w:val="90"/>
          <w:sz w:val="30"/>
          <w:szCs w:val="30"/>
        </w:rPr>
      </w:pPr>
      <w:r>
        <w:rPr>
          <w:rFonts w:hint="eastAsia"/>
          <w:smallCaps/>
          <w:w w:val="90"/>
          <w:sz w:val="30"/>
          <w:szCs w:val="30"/>
        </w:rPr>
        <w:t>He says, Come unto me, and I will give you rest.</w:t>
      </w:r>
    </w:p>
    <w:p w14:paraId="26F77AEE">
      <w:pPr>
        <w:spacing w:before="240"/>
        <w:ind w:left="592" w:right="0" w:firstLine="0"/>
        <w:jc w:val="left"/>
        <w:rPr>
          <w:rFonts w:hint="eastAsia"/>
          <w:smallCaps/>
          <w:w w:val="90"/>
          <w:sz w:val="30"/>
          <w:szCs w:val="30"/>
        </w:rPr>
      </w:pPr>
      <w:r>
        <w:rPr>
          <w:rFonts w:hint="eastAsia"/>
          <w:smallCaps/>
          <w:w w:val="90"/>
          <w:sz w:val="30"/>
          <w:szCs w:val="30"/>
        </w:rPr>
        <w:t>祂说，到我这里来，我就使你们得安息。</w:t>
      </w:r>
    </w:p>
    <w:p w14:paraId="033BF2E0">
      <w:pPr>
        <w:spacing w:before="240"/>
        <w:ind w:left="592" w:right="0" w:firstLine="0"/>
        <w:jc w:val="left"/>
        <w:rPr>
          <w:rFonts w:hint="eastAsia"/>
          <w:smallCaps/>
          <w:w w:val="90"/>
          <w:sz w:val="30"/>
          <w:szCs w:val="30"/>
        </w:rPr>
      </w:pPr>
    </w:p>
    <w:p w14:paraId="043A0FCF">
      <w:pPr>
        <w:spacing w:before="240"/>
        <w:ind w:left="592" w:right="0" w:firstLine="0"/>
        <w:jc w:val="left"/>
        <w:rPr>
          <w:rFonts w:hint="eastAsia"/>
          <w:smallCaps/>
          <w:w w:val="90"/>
          <w:sz w:val="30"/>
          <w:szCs w:val="30"/>
        </w:rPr>
      </w:pPr>
      <w:r>
        <w:rPr>
          <w:rFonts w:hint="eastAsia"/>
          <w:smallCaps/>
          <w:w w:val="90"/>
          <w:sz w:val="30"/>
          <w:szCs w:val="30"/>
        </w:rPr>
        <w:t>Him that cometh unto me, I will in nowise cast out.</w:t>
      </w:r>
    </w:p>
    <w:p w14:paraId="79B2F7B2">
      <w:pPr>
        <w:spacing w:before="240"/>
        <w:ind w:left="592" w:right="0" w:firstLine="0"/>
        <w:jc w:val="left"/>
        <w:rPr>
          <w:rFonts w:hint="eastAsia"/>
          <w:smallCaps/>
          <w:w w:val="90"/>
          <w:sz w:val="30"/>
          <w:szCs w:val="30"/>
        </w:rPr>
      </w:pPr>
      <w:r>
        <w:rPr>
          <w:rFonts w:hint="eastAsia"/>
          <w:smallCaps/>
          <w:w w:val="90"/>
          <w:sz w:val="30"/>
          <w:szCs w:val="30"/>
        </w:rPr>
        <w:t>到我这里来的，我总不丢弃他。</w:t>
      </w:r>
    </w:p>
    <w:p w14:paraId="4CC9B8B6">
      <w:pPr>
        <w:spacing w:before="240"/>
        <w:ind w:left="592" w:right="0" w:firstLine="0"/>
        <w:jc w:val="left"/>
        <w:rPr>
          <w:rFonts w:hint="eastAsia"/>
          <w:smallCaps/>
          <w:w w:val="90"/>
          <w:sz w:val="30"/>
          <w:szCs w:val="30"/>
        </w:rPr>
      </w:pPr>
    </w:p>
    <w:p w14:paraId="653D34FA">
      <w:pPr>
        <w:spacing w:before="240"/>
        <w:ind w:left="592" w:right="0" w:firstLine="0"/>
        <w:jc w:val="left"/>
        <w:rPr>
          <w:rFonts w:hint="eastAsia"/>
          <w:smallCaps/>
          <w:w w:val="90"/>
          <w:sz w:val="30"/>
          <w:szCs w:val="30"/>
        </w:rPr>
      </w:pPr>
      <w:r>
        <w:rPr>
          <w:rFonts w:hint="eastAsia"/>
          <w:smallCaps/>
          <w:w w:val="90"/>
          <w:sz w:val="30"/>
          <w:szCs w:val="30"/>
        </w:rPr>
        <w:t>But when Christ pronounces that sentence, “Depart from me, ye cursed,” there will not be one knock more, not one invitation more, not one sweet offer more.</w:t>
      </w:r>
    </w:p>
    <w:p w14:paraId="60BC74B5">
      <w:pPr>
        <w:spacing w:before="240"/>
        <w:ind w:left="592" w:right="0" w:firstLine="0"/>
        <w:jc w:val="left"/>
        <w:rPr>
          <w:rFonts w:hint="eastAsia"/>
          <w:smallCaps/>
          <w:w w:val="90"/>
          <w:sz w:val="30"/>
          <w:szCs w:val="30"/>
        </w:rPr>
      </w:pPr>
      <w:r>
        <w:rPr>
          <w:rFonts w:hint="eastAsia"/>
          <w:smallCaps/>
          <w:w w:val="90"/>
          <w:sz w:val="30"/>
          <w:szCs w:val="30"/>
        </w:rPr>
        <w:t>但当基督宣判那句话：“你们这被咒诅的人，离开我，”那时就不会再有一次叩门，再没有一个邀请，再没有一个甘甜的提议。</w:t>
      </w:r>
    </w:p>
    <w:p w14:paraId="03B8CF3E">
      <w:pPr>
        <w:spacing w:before="240"/>
        <w:ind w:left="592" w:right="0" w:firstLine="0"/>
        <w:jc w:val="left"/>
        <w:rPr>
          <w:rFonts w:hint="eastAsia"/>
          <w:smallCaps/>
          <w:w w:val="90"/>
          <w:sz w:val="30"/>
          <w:szCs w:val="30"/>
        </w:rPr>
      </w:pPr>
    </w:p>
    <w:p w14:paraId="2168D077">
      <w:pPr>
        <w:spacing w:before="240"/>
        <w:ind w:left="592" w:right="0" w:firstLine="0"/>
        <w:jc w:val="left"/>
        <w:rPr>
          <w:rFonts w:hint="eastAsia"/>
          <w:smallCaps/>
          <w:w w:val="90"/>
          <w:sz w:val="30"/>
          <w:szCs w:val="30"/>
        </w:rPr>
      </w:pPr>
      <w:r>
        <w:rPr>
          <w:rFonts w:hint="eastAsia"/>
          <w:smallCaps/>
          <w:w w:val="90"/>
          <w:sz w:val="30"/>
          <w:szCs w:val="30"/>
        </w:rPr>
        <w:t>Christ is the only way to the Father; but it shall be then closed for ever.</w:t>
      </w:r>
    </w:p>
    <w:p w14:paraId="32C48C19">
      <w:pPr>
        <w:spacing w:before="240"/>
        <w:ind w:left="592" w:right="0" w:firstLine="0"/>
        <w:jc w:val="left"/>
        <w:rPr>
          <w:rFonts w:hint="eastAsia"/>
          <w:smallCaps/>
          <w:w w:val="90"/>
          <w:sz w:val="30"/>
          <w:szCs w:val="30"/>
        </w:rPr>
      </w:pPr>
      <w:r>
        <w:rPr>
          <w:rFonts w:hint="eastAsia"/>
          <w:smallCaps/>
          <w:w w:val="90"/>
          <w:sz w:val="30"/>
          <w:szCs w:val="30"/>
        </w:rPr>
        <w:t>基督是到父那里去的唯一道路；但那时它将永远关闭。</w:t>
      </w:r>
    </w:p>
    <w:p w14:paraId="79413089">
      <w:pPr>
        <w:spacing w:before="240"/>
        <w:ind w:left="592" w:right="0" w:firstLine="0"/>
        <w:jc w:val="left"/>
        <w:rPr>
          <w:rFonts w:hint="eastAsia"/>
          <w:smallCaps/>
          <w:w w:val="90"/>
          <w:sz w:val="30"/>
          <w:szCs w:val="30"/>
        </w:rPr>
      </w:pPr>
    </w:p>
    <w:p w14:paraId="7A147C3E">
      <w:pPr>
        <w:spacing w:before="240"/>
        <w:ind w:left="592" w:right="0" w:firstLine="0"/>
        <w:jc w:val="left"/>
        <w:rPr>
          <w:rFonts w:hint="eastAsia"/>
          <w:smallCaps/>
          <w:w w:val="90"/>
          <w:sz w:val="30"/>
          <w:szCs w:val="30"/>
        </w:rPr>
      </w:pPr>
      <w:r>
        <w:rPr>
          <w:rFonts w:hint="eastAsia"/>
          <w:smallCaps/>
          <w:w w:val="90"/>
          <w:sz w:val="30"/>
          <w:szCs w:val="30"/>
        </w:rPr>
        <w:t>Christ is the only door; but it shall then be shut for evermore.</w:t>
      </w:r>
    </w:p>
    <w:p w14:paraId="2ED93107">
      <w:pPr>
        <w:spacing w:before="240"/>
        <w:ind w:left="592" w:right="0" w:firstLine="0"/>
        <w:jc w:val="left"/>
        <w:rPr>
          <w:rFonts w:hint="eastAsia"/>
          <w:smallCaps/>
          <w:w w:val="90"/>
          <w:sz w:val="30"/>
          <w:szCs w:val="30"/>
        </w:rPr>
      </w:pPr>
      <w:r>
        <w:rPr>
          <w:rFonts w:hint="eastAsia"/>
          <w:smallCaps/>
          <w:w w:val="90"/>
          <w:sz w:val="30"/>
          <w:szCs w:val="30"/>
        </w:rPr>
        <w:t>基督是唯一的门；但那时它将永远关闭。</w:t>
      </w:r>
    </w:p>
    <w:p w14:paraId="32AE20C5">
      <w:pPr>
        <w:spacing w:before="240"/>
        <w:ind w:left="592" w:right="0" w:firstLine="0"/>
        <w:jc w:val="left"/>
        <w:rPr>
          <w:rFonts w:hint="eastAsia"/>
          <w:smallCaps/>
          <w:w w:val="90"/>
          <w:sz w:val="30"/>
          <w:szCs w:val="30"/>
        </w:rPr>
      </w:pPr>
    </w:p>
    <w:p w14:paraId="0F1519B8">
      <w:pPr>
        <w:spacing w:before="240"/>
        <w:ind w:left="592" w:right="0" w:firstLine="0"/>
        <w:jc w:val="left"/>
        <w:rPr>
          <w:rFonts w:hint="eastAsia"/>
          <w:smallCaps/>
          <w:w w:val="90"/>
          <w:sz w:val="30"/>
          <w:szCs w:val="30"/>
        </w:rPr>
      </w:pPr>
      <w:r>
        <w:rPr>
          <w:rFonts w:hint="eastAsia"/>
          <w:smallCaps/>
          <w:w w:val="90"/>
          <w:sz w:val="30"/>
          <w:szCs w:val="30"/>
        </w:rPr>
        <w:t>It is the blessedness of the redeemed that they shall be with Christ.</w:t>
      </w:r>
    </w:p>
    <w:p w14:paraId="6012DD12">
      <w:pPr>
        <w:spacing w:before="240"/>
        <w:ind w:left="592" w:right="0" w:firstLine="0"/>
        <w:jc w:val="left"/>
        <w:rPr>
          <w:rFonts w:hint="eastAsia"/>
          <w:smallCaps/>
          <w:w w:val="90"/>
          <w:sz w:val="30"/>
          <w:szCs w:val="30"/>
        </w:rPr>
      </w:pPr>
      <w:r>
        <w:rPr>
          <w:rFonts w:hint="eastAsia"/>
          <w:smallCaps/>
          <w:w w:val="90"/>
          <w:sz w:val="30"/>
          <w:szCs w:val="30"/>
        </w:rPr>
        <w:t>蒙赎者的福气是他们将与基督同在。</w:t>
      </w:r>
    </w:p>
    <w:p w14:paraId="21524FC5">
      <w:pPr>
        <w:spacing w:before="240"/>
        <w:ind w:left="592" w:right="0" w:firstLine="0"/>
        <w:jc w:val="left"/>
        <w:rPr>
          <w:rFonts w:hint="eastAsia"/>
          <w:smallCaps/>
          <w:w w:val="90"/>
          <w:sz w:val="30"/>
          <w:szCs w:val="30"/>
        </w:rPr>
      </w:pPr>
    </w:p>
    <w:p w14:paraId="0485B95B">
      <w:pPr>
        <w:spacing w:before="240"/>
        <w:ind w:left="592" w:right="0" w:firstLine="0"/>
        <w:jc w:val="left"/>
        <w:rPr>
          <w:rFonts w:hint="eastAsia"/>
          <w:smallCaps/>
          <w:w w:val="90"/>
          <w:sz w:val="30"/>
          <w:szCs w:val="30"/>
        </w:rPr>
      </w:pPr>
      <w:r>
        <w:rPr>
          <w:rFonts w:hint="eastAsia"/>
          <w:smallCaps/>
          <w:w w:val="90"/>
          <w:sz w:val="30"/>
          <w:szCs w:val="30"/>
        </w:rPr>
        <w:t>“Today shalt thou be with me.”</w:t>
      </w:r>
    </w:p>
    <w:p w14:paraId="60C40107">
      <w:pPr>
        <w:spacing w:before="240"/>
        <w:ind w:left="592" w:right="0" w:firstLine="0"/>
        <w:jc w:val="left"/>
        <w:rPr>
          <w:rFonts w:hint="eastAsia"/>
          <w:smallCaps/>
          <w:w w:val="90"/>
          <w:sz w:val="30"/>
          <w:szCs w:val="30"/>
        </w:rPr>
      </w:pPr>
      <w:r>
        <w:rPr>
          <w:rFonts w:hint="eastAsia"/>
          <w:smallCaps/>
          <w:w w:val="90"/>
          <w:sz w:val="30"/>
          <w:szCs w:val="30"/>
        </w:rPr>
        <w:t>“今日你要同我在乐园里了。”</w:t>
      </w:r>
    </w:p>
    <w:p w14:paraId="3A5989D3">
      <w:pPr>
        <w:spacing w:before="240"/>
        <w:ind w:left="592" w:right="0" w:firstLine="0"/>
        <w:jc w:val="left"/>
        <w:rPr>
          <w:rFonts w:hint="eastAsia"/>
          <w:smallCaps/>
          <w:w w:val="90"/>
          <w:sz w:val="30"/>
          <w:szCs w:val="30"/>
        </w:rPr>
      </w:pPr>
    </w:p>
    <w:p w14:paraId="36BA8950">
      <w:pPr>
        <w:spacing w:before="240"/>
        <w:ind w:left="592" w:right="0" w:firstLine="0"/>
        <w:jc w:val="left"/>
        <w:rPr>
          <w:rFonts w:hint="eastAsia"/>
          <w:smallCaps/>
          <w:w w:val="90"/>
          <w:sz w:val="30"/>
          <w:szCs w:val="30"/>
        </w:rPr>
      </w:pPr>
      <w:r>
        <w:rPr>
          <w:rFonts w:hint="eastAsia"/>
          <w:smallCaps/>
          <w:w w:val="90"/>
          <w:sz w:val="30"/>
          <w:szCs w:val="30"/>
        </w:rPr>
        <w:t>Having a desire to be absent from the body and present with the Lord.</w:t>
      </w:r>
    </w:p>
    <w:p w14:paraId="47BC6A67">
      <w:pPr>
        <w:spacing w:before="240"/>
        <w:ind w:left="592" w:right="0" w:firstLine="0"/>
        <w:jc w:val="left"/>
        <w:rPr>
          <w:rFonts w:hint="eastAsia"/>
          <w:smallCaps/>
          <w:w w:val="90"/>
          <w:sz w:val="30"/>
          <w:szCs w:val="30"/>
        </w:rPr>
      </w:pPr>
      <w:r>
        <w:rPr>
          <w:rFonts w:hint="eastAsia"/>
          <w:smallCaps/>
          <w:w w:val="90"/>
          <w:sz w:val="30"/>
          <w:szCs w:val="30"/>
        </w:rPr>
        <w:t>情愿离世与主同住。</w:t>
      </w:r>
    </w:p>
    <w:p w14:paraId="38445F7C">
      <w:pPr>
        <w:spacing w:before="240"/>
        <w:ind w:left="592" w:right="0" w:firstLine="0"/>
        <w:jc w:val="left"/>
        <w:rPr>
          <w:rFonts w:hint="eastAsia"/>
          <w:smallCaps/>
          <w:w w:val="90"/>
          <w:sz w:val="30"/>
          <w:szCs w:val="30"/>
        </w:rPr>
      </w:pPr>
    </w:p>
    <w:p w14:paraId="462DEE67">
      <w:pPr>
        <w:spacing w:before="240"/>
        <w:ind w:left="592" w:right="0" w:firstLine="0"/>
        <w:jc w:val="left"/>
        <w:rPr>
          <w:rFonts w:hint="eastAsia"/>
          <w:smallCaps/>
          <w:w w:val="90"/>
          <w:sz w:val="30"/>
          <w:szCs w:val="30"/>
        </w:rPr>
      </w:pPr>
      <w:r>
        <w:rPr>
          <w:rFonts w:hint="eastAsia"/>
          <w:smallCaps/>
          <w:w w:val="90"/>
          <w:sz w:val="30"/>
          <w:szCs w:val="30"/>
        </w:rPr>
        <w:t>So shall they be ever with the Lord.</w:t>
      </w:r>
    </w:p>
    <w:p w14:paraId="4323A404">
      <w:pPr>
        <w:spacing w:before="240"/>
        <w:ind w:left="592" w:right="0" w:firstLine="0"/>
        <w:jc w:val="left"/>
        <w:rPr>
          <w:rFonts w:hint="eastAsia"/>
          <w:smallCaps/>
          <w:w w:val="90"/>
          <w:sz w:val="30"/>
          <w:szCs w:val="30"/>
        </w:rPr>
      </w:pPr>
      <w:r>
        <w:rPr>
          <w:rFonts w:hint="eastAsia"/>
          <w:smallCaps/>
          <w:w w:val="90"/>
          <w:sz w:val="30"/>
          <w:szCs w:val="30"/>
        </w:rPr>
        <w:t>这样，他们就要和主永远同在。</w:t>
      </w:r>
    </w:p>
    <w:p w14:paraId="28789172">
      <w:pPr>
        <w:spacing w:before="240"/>
        <w:ind w:left="592" w:right="0" w:firstLine="0"/>
        <w:jc w:val="left"/>
        <w:rPr>
          <w:rFonts w:hint="eastAsia"/>
          <w:smallCaps/>
          <w:w w:val="90"/>
          <w:sz w:val="30"/>
          <w:szCs w:val="30"/>
        </w:rPr>
      </w:pPr>
    </w:p>
    <w:p w14:paraId="51F320AC">
      <w:pPr>
        <w:spacing w:before="240"/>
        <w:ind w:left="592" w:right="0" w:firstLine="0"/>
        <w:jc w:val="left"/>
        <w:rPr>
          <w:rFonts w:hint="eastAsia"/>
          <w:smallCaps/>
          <w:w w:val="90"/>
          <w:sz w:val="30"/>
          <w:szCs w:val="30"/>
        </w:rPr>
      </w:pPr>
      <w:r>
        <w:rPr>
          <w:rFonts w:hint="eastAsia"/>
          <w:smallCaps/>
          <w:w w:val="90"/>
          <w:sz w:val="30"/>
          <w:szCs w:val="30"/>
        </w:rPr>
        <w:t>His servants shall serve Him, and they shall see his face.</w:t>
      </w:r>
    </w:p>
    <w:p w14:paraId="6435F54A">
      <w:pPr>
        <w:spacing w:before="240"/>
        <w:ind w:left="592" w:right="0" w:firstLine="0"/>
        <w:jc w:val="left"/>
        <w:rPr>
          <w:rFonts w:hint="eastAsia"/>
          <w:smallCaps/>
          <w:w w:val="90"/>
          <w:sz w:val="30"/>
          <w:szCs w:val="30"/>
        </w:rPr>
      </w:pPr>
      <w:r>
        <w:rPr>
          <w:rFonts w:hint="eastAsia"/>
          <w:smallCaps/>
          <w:w w:val="90"/>
          <w:sz w:val="30"/>
          <w:szCs w:val="30"/>
        </w:rPr>
        <w:t>祂的仆人要事奉祂，也要见祂的面。</w:t>
      </w:r>
    </w:p>
    <w:p w14:paraId="5FB1BDAE">
      <w:pPr>
        <w:spacing w:before="240"/>
        <w:ind w:left="592" w:right="0" w:firstLine="0"/>
        <w:jc w:val="left"/>
        <w:rPr>
          <w:rFonts w:hint="eastAsia"/>
          <w:smallCaps/>
          <w:w w:val="90"/>
          <w:sz w:val="30"/>
          <w:szCs w:val="30"/>
        </w:rPr>
      </w:pPr>
    </w:p>
    <w:p w14:paraId="19CB2C22">
      <w:pPr>
        <w:spacing w:before="240"/>
        <w:ind w:left="592" w:right="0" w:firstLine="0"/>
        <w:jc w:val="left"/>
        <w:rPr>
          <w:rFonts w:hint="eastAsia"/>
          <w:smallCaps/>
          <w:w w:val="90"/>
          <w:sz w:val="30"/>
          <w:szCs w:val="30"/>
        </w:rPr>
      </w:pPr>
      <w:r>
        <w:rPr>
          <w:rFonts w:hint="eastAsia"/>
          <w:smallCaps/>
          <w:w w:val="90"/>
          <w:sz w:val="30"/>
          <w:szCs w:val="30"/>
        </w:rPr>
        <w:t>It is this that maintains the eternal calm in the bosom of the redeemed.</w:t>
      </w:r>
    </w:p>
    <w:p w14:paraId="52AFA804">
      <w:pPr>
        <w:spacing w:before="240"/>
        <w:ind w:left="592" w:right="0" w:firstLine="0"/>
        <w:jc w:val="left"/>
        <w:rPr>
          <w:rFonts w:hint="eastAsia"/>
          <w:smallCaps/>
          <w:w w:val="90"/>
          <w:sz w:val="30"/>
          <w:szCs w:val="30"/>
        </w:rPr>
      </w:pPr>
      <w:r>
        <w:rPr>
          <w:rFonts w:hint="eastAsia"/>
          <w:smallCaps/>
          <w:w w:val="90"/>
          <w:sz w:val="30"/>
          <w:szCs w:val="30"/>
        </w:rPr>
        <w:t>正是这，维持了蒙赎者心中永恒的平静。</w:t>
      </w:r>
    </w:p>
    <w:p w14:paraId="08811720">
      <w:pPr>
        <w:spacing w:before="240"/>
        <w:ind w:left="592" w:right="0" w:firstLine="0"/>
        <w:jc w:val="left"/>
        <w:rPr>
          <w:rFonts w:hint="eastAsia"/>
          <w:smallCaps/>
          <w:w w:val="90"/>
          <w:sz w:val="30"/>
          <w:szCs w:val="30"/>
        </w:rPr>
      </w:pPr>
    </w:p>
    <w:p w14:paraId="0BCB69D3">
      <w:pPr>
        <w:spacing w:before="240"/>
        <w:ind w:left="592" w:right="0" w:firstLine="0"/>
        <w:jc w:val="left"/>
        <w:rPr>
          <w:rFonts w:hint="eastAsia"/>
          <w:smallCaps/>
          <w:w w:val="90"/>
          <w:sz w:val="30"/>
          <w:szCs w:val="30"/>
        </w:rPr>
      </w:pPr>
      <w:r>
        <w:rPr>
          <w:rFonts w:hint="eastAsia"/>
          <w:smallCaps/>
          <w:w w:val="90"/>
          <w:sz w:val="30"/>
          <w:szCs w:val="30"/>
        </w:rPr>
        <w:t>But the ungodly shall be cast away from all this.</w:t>
      </w:r>
    </w:p>
    <w:p w14:paraId="67C918D7">
      <w:pPr>
        <w:spacing w:before="240"/>
        <w:ind w:left="592" w:right="0" w:firstLine="0"/>
        <w:jc w:val="left"/>
        <w:rPr>
          <w:rFonts w:hint="eastAsia"/>
          <w:smallCaps/>
          <w:w w:val="90"/>
          <w:sz w:val="30"/>
          <w:szCs w:val="30"/>
        </w:rPr>
      </w:pPr>
      <w:r>
        <w:rPr>
          <w:rFonts w:hint="eastAsia"/>
          <w:smallCaps/>
          <w:w w:val="90"/>
          <w:sz w:val="30"/>
          <w:szCs w:val="30"/>
        </w:rPr>
        <w:t>但不敬虔的人将从这一切中被丢弃。</w:t>
      </w:r>
    </w:p>
    <w:p w14:paraId="5845FC37">
      <w:pPr>
        <w:spacing w:before="240"/>
        <w:ind w:left="592" w:right="0" w:firstLine="0"/>
        <w:jc w:val="left"/>
        <w:rPr>
          <w:rFonts w:hint="eastAsia"/>
          <w:smallCaps/>
          <w:w w:val="90"/>
          <w:sz w:val="30"/>
          <w:szCs w:val="30"/>
        </w:rPr>
      </w:pPr>
    </w:p>
    <w:p w14:paraId="597E036F">
      <w:pPr>
        <w:spacing w:before="240"/>
        <w:ind w:left="592" w:right="0" w:firstLine="0"/>
        <w:jc w:val="left"/>
        <w:rPr>
          <w:rFonts w:hint="eastAsia"/>
          <w:smallCaps/>
          <w:w w:val="90"/>
          <w:sz w:val="30"/>
          <w:szCs w:val="30"/>
        </w:rPr>
      </w:pPr>
      <w:r>
        <w:rPr>
          <w:rFonts w:hint="eastAsia"/>
          <w:smallCaps/>
          <w:w w:val="90"/>
          <w:sz w:val="30"/>
          <w:szCs w:val="30"/>
        </w:rPr>
        <w:t>“Bind him hand and foot, and cast him into utter darkness.”</w:t>
      </w:r>
    </w:p>
    <w:p w14:paraId="152AD0C1">
      <w:pPr>
        <w:spacing w:before="240"/>
        <w:ind w:left="592" w:right="0" w:firstLine="0"/>
        <w:jc w:val="left"/>
        <w:rPr>
          <w:rFonts w:hint="eastAsia"/>
          <w:smallCaps/>
          <w:w w:val="90"/>
          <w:sz w:val="30"/>
          <w:szCs w:val="30"/>
        </w:rPr>
      </w:pPr>
      <w:r>
        <w:rPr>
          <w:rFonts w:hint="eastAsia"/>
          <w:smallCaps/>
          <w:w w:val="90"/>
          <w:sz w:val="30"/>
          <w:szCs w:val="30"/>
        </w:rPr>
        <w:t>“捆起他的手脚，把他丢在外边的黑暗里。”</w:t>
      </w:r>
    </w:p>
    <w:p w14:paraId="6DC6F037">
      <w:pPr>
        <w:spacing w:before="240"/>
        <w:ind w:left="592" w:right="0" w:firstLine="0"/>
        <w:jc w:val="left"/>
        <w:rPr>
          <w:rFonts w:hint="eastAsia"/>
          <w:smallCaps/>
          <w:w w:val="90"/>
          <w:sz w:val="30"/>
          <w:szCs w:val="30"/>
        </w:rPr>
      </w:pPr>
    </w:p>
    <w:p w14:paraId="7FB53F01">
      <w:pPr>
        <w:spacing w:before="240"/>
        <w:ind w:left="592" w:right="0" w:firstLine="0"/>
        <w:jc w:val="left"/>
        <w:rPr>
          <w:rFonts w:hint="eastAsia"/>
          <w:smallCaps/>
          <w:w w:val="90"/>
          <w:sz w:val="30"/>
          <w:szCs w:val="30"/>
        </w:rPr>
      </w:pPr>
      <w:r>
        <w:rPr>
          <w:rFonts w:hint="eastAsia"/>
          <w:smallCaps/>
          <w:w w:val="90"/>
          <w:sz w:val="30"/>
          <w:szCs w:val="30"/>
        </w:rPr>
        <w:t>(2.) Away from God.—True, the wicked can never be cast away from the presence of God.</w:t>
      </w:r>
    </w:p>
    <w:p w14:paraId="0D3C44FB">
      <w:pPr>
        <w:spacing w:before="240"/>
        <w:ind w:left="592" w:right="0" w:firstLine="0"/>
        <w:jc w:val="left"/>
        <w:rPr>
          <w:rFonts w:hint="eastAsia"/>
          <w:smallCaps/>
          <w:w w:val="90"/>
          <w:sz w:val="30"/>
          <w:szCs w:val="30"/>
        </w:rPr>
      </w:pPr>
      <w:r>
        <w:rPr>
          <w:rFonts w:hint="eastAsia"/>
          <w:smallCaps/>
          <w:w w:val="90"/>
          <w:sz w:val="30"/>
          <w:szCs w:val="30"/>
        </w:rPr>
        <w:t>(2.) 远离神。——诚然，恶人永不能被逐出神的同在。</w:t>
      </w:r>
    </w:p>
    <w:p w14:paraId="4EEDCD12">
      <w:pPr>
        <w:spacing w:before="240"/>
        <w:ind w:left="592" w:right="0" w:firstLine="0"/>
        <w:jc w:val="left"/>
        <w:rPr>
          <w:rFonts w:hint="eastAsia"/>
          <w:smallCaps/>
          <w:w w:val="90"/>
          <w:sz w:val="30"/>
          <w:szCs w:val="30"/>
        </w:rPr>
      </w:pPr>
    </w:p>
    <w:p w14:paraId="162EDA89">
      <w:pPr>
        <w:spacing w:before="240"/>
        <w:ind w:left="592" w:right="0" w:firstLine="0"/>
        <w:jc w:val="left"/>
        <w:rPr>
          <w:rFonts w:hint="eastAsia"/>
          <w:smallCaps/>
          <w:w w:val="90"/>
          <w:sz w:val="30"/>
          <w:szCs w:val="30"/>
        </w:rPr>
      </w:pPr>
      <w:r>
        <w:rPr>
          <w:rFonts w:hint="eastAsia"/>
          <w:smallCaps/>
          <w:w w:val="90"/>
          <w:sz w:val="30"/>
          <w:szCs w:val="30"/>
        </w:rPr>
        <w:t>“If I make my bed in hell, behold Thou art there!” Ps. 139:8.</w:t>
      </w:r>
    </w:p>
    <w:p w14:paraId="4EED625E">
      <w:pPr>
        <w:spacing w:before="240"/>
        <w:ind w:left="592" w:right="0" w:firstLine="0"/>
        <w:jc w:val="left"/>
        <w:rPr>
          <w:rFonts w:hint="eastAsia"/>
          <w:smallCaps/>
          <w:w w:val="90"/>
          <w:sz w:val="30"/>
          <w:szCs w:val="30"/>
        </w:rPr>
      </w:pPr>
      <w:r>
        <w:rPr>
          <w:rFonts w:hint="eastAsia"/>
          <w:smallCaps/>
          <w:w w:val="90"/>
          <w:sz w:val="30"/>
          <w:szCs w:val="30"/>
        </w:rPr>
        <w:t>“我若在阴间下榻，你也在那里！”诗 139:8。</w:t>
      </w:r>
    </w:p>
    <w:p w14:paraId="65412845">
      <w:pPr>
        <w:spacing w:before="240"/>
        <w:ind w:left="592" w:right="0" w:firstLine="0"/>
        <w:jc w:val="left"/>
        <w:rPr>
          <w:rFonts w:hint="eastAsia"/>
          <w:smallCaps/>
          <w:w w:val="90"/>
          <w:sz w:val="30"/>
          <w:szCs w:val="30"/>
        </w:rPr>
      </w:pPr>
    </w:p>
    <w:p w14:paraId="3F679FCC">
      <w:pPr>
        <w:spacing w:before="240"/>
        <w:ind w:left="592" w:right="0" w:firstLine="0"/>
        <w:jc w:val="left"/>
        <w:rPr>
          <w:rFonts w:hint="eastAsia"/>
          <w:smallCaps/>
          <w:w w:val="90"/>
          <w:sz w:val="30"/>
          <w:szCs w:val="30"/>
        </w:rPr>
      </w:pPr>
      <w:r>
        <w:rPr>
          <w:rFonts w:hint="eastAsia"/>
          <w:smallCaps/>
          <w:w w:val="90"/>
          <w:sz w:val="30"/>
          <w:szCs w:val="30"/>
        </w:rPr>
        <w:t>Job says, “Hell is naked before Him, and destruction hath no covering” (26:6).</w:t>
      </w:r>
    </w:p>
    <w:p w14:paraId="063C53BD">
      <w:pPr>
        <w:spacing w:before="240"/>
        <w:ind w:left="592" w:right="0" w:firstLine="0"/>
        <w:jc w:val="left"/>
        <w:rPr>
          <w:rFonts w:hint="eastAsia"/>
          <w:smallCaps/>
          <w:w w:val="90"/>
          <w:sz w:val="30"/>
          <w:szCs w:val="30"/>
        </w:rPr>
      </w:pPr>
      <w:r>
        <w:rPr>
          <w:rFonts w:hint="eastAsia"/>
          <w:smallCaps/>
          <w:w w:val="90"/>
          <w:sz w:val="30"/>
          <w:szCs w:val="30"/>
        </w:rPr>
        <w:t>约伯说：“阴间在祂面前赤露，灭亡也没有遮盖”（26:6）。</w:t>
      </w:r>
    </w:p>
    <w:p w14:paraId="2FB2FD46">
      <w:pPr>
        <w:spacing w:before="240"/>
        <w:ind w:left="592" w:right="0" w:firstLine="0"/>
        <w:jc w:val="left"/>
        <w:rPr>
          <w:rFonts w:hint="eastAsia"/>
          <w:smallCaps/>
          <w:w w:val="90"/>
          <w:sz w:val="30"/>
          <w:szCs w:val="30"/>
        </w:rPr>
      </w:pPr>
    </w:p>
    <w:p w14:paraId="6CA5F145">
      <w:pPr>
        <w:spacing w:before="240"/>
        <w:ind w:left="592" w:right="0" w:firstLine="0"/>
        <w:jc w:val="left"/>
        <w:rPr>
          <w:rFonts w:hint="eastAsia"/>
          <w:smallCaps/>
          <w:w w:val="90"/>
          <w:sz w:val="30"/>
          <w:szCs w:val="30"/>
        </w:rPr>
      </w:pPr>
      <w:r>
        <w:rPr>
          <w:rFonts w:hint="eastAsia"/>
          <w:smallCaps/>
          <w:w w:val="90"/>
          <w:sz w:val="30"/>
          <w:szCs w:val="30"/>
        </w:rPr>
        <w:t>His almighty power creates it; his breath kindles it.</w:t>
      </w:r>
    </w:p>
    <w:p w14:paraId="108DC0D7">
      <w:pPr>
        <w:spacing w:before="240"/>
        <w:ind w:left="592" w:right="0" w:firstLine="0"/>
        <w:jc w:val="left"/>
        <w:rPr>
          <w:rFonts w:hint="eastAsia"/>
          <w:smallCaps/>
          <w:w w:val="90"/>
          <w:sz w:val="30"/>
          <w:szCs w:val="30"/>
        </w:rPr>
      </w:pPr>
      <w:r>
        <w:rPr>
          <w:rFonts w:hint="eastAsia"/>
          <w:smallCaps/>
          <w:w w:val="90"/>
          <w:sz w:val="30"/>
          <w:szCs w:val="30"/>
        </w:rPr>
        <w:t>祂的全能创造了它；祂的气息点燃了它。</w:t>
      </w:r>
    </w:p>
    <w:p w14:paraId="5F029131">
      <w:pPr>
        <w:spacing w:before="240"/>
        <w:ind w:left="592" w:right="0" w:firstLine="0"/>
        <w:jc w:val="left"/>
        <w:rPr>
          <w:rFonts w:hint="eastAsia"/>
          <w:smallCaps/>
          <w:w w:val="90"/>
          <w:sz w:val="30"/>
          <w:szCs w:val="30"/>
        </w:rPr>
      </w:pPr>
    </w:p>
    <w:p w14:paraId="2197832D">
      <w:pPr>
        <w:spacing w:before="240"/>
        <w:ind w:left="592" w:right="0" w:firstLine="0"/>
        <w:jc w:val="left"/>
        <w:rPr>
          <w:rFonts w:hint="eastAsia"/>
          <w:smallCaps/>
          <w:w w:val="90"/>
          <w:sz w:val="30"/>
          <w:szCs w:val="30"/>
        </w:rPr>
      </w:pPr>
      <w:r>
        <w:rPr>
          <w:rFonts w:hint="eastAsia"/>
          <w:smallCaps/>
          <w:w w:val="90"/>
          <w:sz w:val="30"/>
          <w:szCs w:val="30"/>
        </w:rPr>
        <w:t>“The breath of the Lord, like a stream of brimstone, doth kindle it,” Isa. 30:33.</w:t>
      </w:r>
    </w:p>
    <w:p w14:paraId="37EB558E">
      <w:pPr>
        <w:spacing w:before="240"/>
        <w:ind w:left="592" w:right="0" w:firstLine="0"/>
        <w:jc w:val="left"/>
        <w:rPr>
          <w:rFonts w:hint="eastAsia"/>
          <w:smallCaps/>
          <w:w w:val="90"/>
          <w:sz w:val="30"/>
          <w:szCs w:val="30"/>
        </w:rPr>
      </w:pPr>
      <w:r>
        <w:rPr>
          <w:rFonts w:hint="eastAsia"/>
          <w:smallCaps/>
          <w:w w:val="90"/>
          <w:sz w:val="30"/>
          <w:szCs w:val="30"/>
        </w:rPr>
        <w:t>“耶和华的气如一股硫磺火，使它着起来，”赛 30:33。</w:t>
      </w:r>
    </w:p>
    <w:p w14:paraId="1BADBDBC">
      <w:pPr>
        <w:spacing w:before="240"/>
        <w:ind w:left="592" w:right="0" w:firstLine="0"/>
        <w:jc w:val="left"/>
        <w:rPr>
          <w:rFonts w:hint="eastAsia"/>
          <w:smallCaps/>
          <w:w w:val="90"/>
          <w:sz w:val="30"/>
          <w:szCs w:val="30"/>
        </w:rPr>
      </w:pPr>
    </w:p>
    <w:p w14:paraId="3B038D88">
      <w:pPr>
        <w:spacing w:before="240"/>
        <w:ind w:left="592" w:right="0" w:firstLine="0"/>
        <w:jc w:val="left"/>
        <w:rPr>
          <w:rFonts w:hint="eastAsia"/>
          <w:smallCaps/>
          <w:w w:val="90"/>
          <w:sz w:val="30"/>
          <w:szCs w:val="30"/>
        </w:rPr>
      </w:pPr>
      <w:r>
        <w:rPr>
          <w:rFonts w:hint="eastAsia"/>
          <w:smallCaps/>
          <w:w w:val="90"/>
          <w:sz w:val="30"/>
          <w:szCs w:val="30"/>
        </w:rPr>
        <w:t>But they shall be banished,—</w:t>
      </w:r>
    </w:p>
    <w:p w14:paraId="4A6E7408">
      <w:pPr>
        <w:spacing w:before="240"/>
        <w:ind w:left="592" w:right="0" w:firstLine="0"/>
        <w:jc w:val="left"/>
        <w:rPr>
          <w:rFonts w:hint="eastAsia"/>
          <w:smallCaps/>
          <w:w w:val="90"/>
          <w:sz w:val="30"/>
          <w:szCs w:val="30"/>
        </w:rPr>
      </w:pPr>
      <w:r>
        <w:rPr>
          <w:rFonts w:hint="eastAsia"/>
          <w:smallCaps/>
          <w:w w:val="90"/>
          <w:sz w:val="30"/>
          <w:szCs w:val="30"/>
        </w:rPr>
        <w:t>但他们将被放逐——</w:t>
      </w:r>
    </w:p>
    <w:p w14:paraId="72D1E003">
      <w:pPr>
        <w:spacing w:before="240"/>
        <w:ind w:left="592" w:right="0" w:firstLine="0"/>
        <w:jc w:val="left"/>
        <w:rPr>
          <w:rFonts w:hint="eastAsia"/>
          <w:smallCaps/>
          <w:w w:val="90"/>
          <w:sz w:val="30"/>
          <w:szCs w:val="30"/>
        </w:rPr>
      </w:pPr>
    </w:p>
    <w:p w14:paraId="0A7EB2B9">
      <w:pPr>
        <w:spacing w:before="240"/>
        <w:ind w:left="592" w:right="0" w:firstLine="0"/>
        <w:jc w:val="left"/>
        <w:rPr>
          <w:rFonts w:hint="eastAsia"/>
          <w:smallCaps/>
          <w:w w:val="90"/>
          <w:sz w:val="30"/>
          <w:szCs w:val="30"/>
        </w:rPr>
      </w:pPr>
      <w:r>
        <w:rPr>
          <w:rFonts w:hint="eastAsia"/>
          <w:smallCaps/>
          <w:w w:val="90"/>
          <w:sz w:val="30"/>
          <w:szCs w:val="30"/>
        </w:rPr>
        <w:t>1st, From the fruition of God.—God said to Abraham, “I am thy shield, and thine exceeding great reward.”</w:t>
      </w:r>
    </w:p>
    <w:p w14:paraId="06C4F95F">
      <w:pPr>
        <w:spacing w:before="240"/>
        <w:ind w:left="592" w:right="0" w:firstLine="0"/>
        <w:jc w:val="left"/>
        <w:rPr>
          <w:rFonts w:hint="eastAsia"/>
          <w:smallCaps/>
          <w:w w:val="90"/>
          <w:sz w:val="30"/>
          <w:szCs w:val="30"/>
        </w:rPr>
      </w:pPr>
      <w:r>
        <w:rPr>
          <w:rFonts w:hint="eastAsia"/>
          <w:smallCaps/>
          <w:w w:val="90"/>
          <w:sz w:val="30"/>
          <w:szCs w:val="30"/>
        </w:rPr>
        <w:t>第一，从享受神。——神对亚伯拉罕说：“我是你的盾牌，你极大的赏赐。”</w:t>
      </w:r>
    </w:p>
    <w:p w14:paraId="1E69A76A">
      <w:pPr>
        <w:spacing w:before="240"/>
        <w:ind w:left="592" w:right="0" w:firstLine="0"/>
        <w:jc w:val="left"/>
        <w:rPr>
          <w:rFonts w:hint="eastAsia"/>
          <w:smallCaps/>
          <w:w w:val="90"/>
          <w:sz w:val="30"/>
          <w:szCs w:val="30"/>
        </w:rPr>
      </w:pPr>
    </w:p>
    <w:p w14:paraId="3354DA16">
      <w:pPr>
        <w:spacing w:before="240"/>
        <w:ind w:left="592" w:right="0" w:firstLine="0"/>
        <w:jc w:val="left"/>
        <w:rPr>
          <w:rFonts w:hint="eastAsia"/>
          <w:smallCaps/>
          <w:w w:val="90"/>
          <w:sz w:val="30"/>
          <w:szCs w:val="30"/>
        </w:rPr>
      </w:pPr>
      <w:r>
        <w:rPr>
          <w:rFonts w:hint="eastAsia"/>
          <w:smallCaps/>
          <w:w w:val="90"/>
          <w:sz w:val="30"/>
          <w:szCs w:val="30"/>
        </w:rPr>
        <w:t>God makes himself over to the believing soul, saying, I will be thy God.</w:t>
      </w:r>
    </w:p>
    <w:p w14:paraId="33D3A961">
      <w:pPr>
        <w:spacing w:before="240"/>
        <w:ind w:left="592" w:right="0" w:firstLine="0"/>
        <w:jc w:val="left"/>
        <w:rPr>
          <w:rFonts w:hint="eastAsia"/>
          <w:smallCaps/>
          <w:w w:val="90"/>
          <w:sz w:val="30"/>
          <w:szCs w:val="30"/>
        </w:rPr>
      </w:pPr>
      <w:r>
        <w:rPr>
          <w:rFonts w:hint="eastAsia"/>
          <w:smallCaps/>
          <w:w w:val="90"/>
          <w:sz w:val="30"/>
          <w:szCs w:val="30"/>
        </w:rPr>
        <w:t>神将祂自己交给相信的灵魂，说：我要作你的神。</w:t>
      </w:r>
    </w:p>
    <w:p w14:paraId="6B61F59B">
      <w:pPr>
        <w:spacing w:before="240"/>
        <w:ind w:left="592" w:right="0" w:firstLine="0"/>
        <w:jc w:val="left"/>
        <w:rPr>
          <w:rFonts w:hint="eastAsia"/>
          <w:smallCaps/>
          <w:w w:val="90"/>
          <w:sz w:val="30"/>
          <w:szCs w:val="30"/>
        </w:rPr>
      </w:pPr>
    </w:p>
    <w:p w14:paraId="3B60865F">
      <w:pPr>
        <w:spacing w:before="240"/>
        <w:ind w:left="592" w:right="0" w:firstLine="0"/>
        <w:jc w:val="left"/>
        <w:rPr>
          <w:rFonts w:hint="eastAsia"/>
          <w:smallCaps/>
          <w:w w:val="90"/>
          <w:sz w:val="30"/>
          <w:szCs w:val="30"/>
        </w:rPr>
      </w:pPr>
      <w:r>
        <w:rPr>
          <w:rFonts w:hint="eastAsia"/>
          <w:smallCaps/>
          <w:w w:val="90"/>
          <w:sz w:val="30"/>
          <w:szCs w:val="30"/>
        </w:rPr>
        <w:t>David says, “God is the strength of my heart, and my portion for ever.”</w:t>
      </w:r>
    </w:p>
    <w:p w14:paraId="13CB728F">
      <w:pPr>
        <w:spacing w:before="240"/>
        <w:ind w:left="592" w:right="0" w:firstLine="0"/>
        <w:jc w:val="left"/>
        <w:rPr>
          <w:rFonts w:hint="eastAsia"/>
          <w:smallCaps/>
          <w:w w:val="90"/>
          <w:sz w:val="30"/>
          <w:szCs w:val="30"/>
        </w:rPr>
      </w:pPr>
      <w:r>
        <w:rPr>
          <w:rFonts w:hint="eastAsia"/>
          <w:smallCaps/>
          <w:w w:val="90"/>
          <w:sz w:val="30"/>
          <w:szCs w:val="30"/>
        </w:rPr>
        <w:t>大卫说：“神是我心里的力量，又是我的福分，直到永远。”</w:t>
      </w:r>
    </w:p>
    <w:p w14:paraId="2482C229">
      <w:pPr>
        <w:spacing w:before="240"/>
        <w:ind w:left="592" w:right="0" w:firstLine="0"/>
        <w:jc w:val="left"/>
        <w:rPr>
          <w:rFonts w:hint="eastAsia"/>
          <w:smallCaps/>
          <w:w w:val="90"/>
          <w:sz w:val="30"/>
          <w:szCs w:val="30"/>
        </w:rPr>
      </w:pPr>
    </w:p>
    <w:p w14:paraId="1034C01E">
      <w:pPr>
        <w:spacing w:before="240"/>
        <w:ind w:left="592" w:right="0" w:firstLine="0"/>
        <w:jc w:val="left"/>
        <w:rPr>
          <w:rFonts w:hint="eastAsia"/>
          <w:smallCaps/>
          <w:w w:val="90"/>
          <w:sz w:val="30"/>
          <w:szCs w:val="30"/>
        </w:rPr>
      </w:pPr>
      <w:r>
        <w:rPr>
          <w:rFonts w:hint="eastAsia"/>
          <w:smallCaps/>
          <w:w w:val="90"/>
          <w:sz w:val="30"/>
          <w:szCs w:val="30"/>
        </w:rPr>
        <w:t>Who can tell the joy of those who enjoy God, who have God, the infinite God, as their portion?</w:t>
      </w:r>
    </w:p>
    <w:p w14:paraId="609D06D9">
      <w:pPr>
        <w:spacing w:before="240"/>
        <w:ind w:left="592" w:right="0" w:firstLine="0"/>
        <w:jc w:val="left"/>
        <w:rPr>
          <w:rFonts w:hint="eastAsia"/>
          <w:smallCaps/>
          <w:w w:val="90"/>
          <w:sz w:val="30"/>
          <w:szCs w:val="30"/>
        </w:rPr>
      </w:pPr>
      <w:r>
        <w:rPr>
          <w:rFonts w:hint="eastAsia"/>
          <w:smallCaps/>
          <w:w w:val="90"/>
          <w:sz w:val="30"/>
          <w:szCs w:val="30"/>
        </w:rPr>
        <w:t>谁能述说那些享受神、以神、无限的神为他们福分之人的喜乐呢？</w:t>
      </w:r>
    </w:p>
    <w:p w14:paraId="704BBABF">
      <w:pPr>
        <w:spacing w:before="240"/>
        <w:ind w:left="592" w:right="0" w:firstLine="0"/>
        <w:jc w:val="left"/>
        <w:rPr>
          <w:rFonts w:hint="eastAsia"/>
          <w:smallCaps/>
          <w:w w:val="90"/>
          <w:sz w:val="30"/>
          <w:szCs w:val="30"/>
        </w:rPr>
      </w:pPr>
    </w:p>
    <w:p w14:paraId="760B1713">
      <w:pPr>
        <w:spacing w:before="240"/>
        <w:ind w:left="592" w:right="0" w:firstLine="0"/>
        <w:jc w:val="left"/>
        <w:rPr>
          <w:rFonts w:hint="eastAsia"/>
          <w:smallCaps/>
          <w:w w:val="90"/>
          <w:sz w:val="30"/>
          <w:szCs w:val="30"/>
        </w:rPr>
      </w:pPr>
      <w:r>
        <w:rPr>
          <w:rFonts w:hint="eastAsia"/>
          <w:smallCaps/>
          <w:w w:val="90"/>
          <w:sz w:val="30"/>
          <w:szCs w:val="30"/>
        </w:rPr>
        <w:t>From this the Christless shall be cast away.</w:t>
      </w:r>
    </w:p>
    <w:p w14:paraId="1819E203">
      <w:pPr>
        <w:spacing w:before="240"/>
        <w:ind w:left="592" w:right="0" w:firstLine="0"/>
        <w:jc w:val="left"/>
        <w:rPr>
          <w:rFonts w:hint="eastAsia"/>
          <w:smallCaps/>
          <w:w w:val="90"/>
          <w:sz w:val="30"/>
          <w:szCs w:val="30"/>
        </w:rPr>
      </w:pPr>
      <w:r>
        <w:rPr>
          <w:rFonts w:hint="eastAsia"/>
          <w:smallCaps/>
          <w:w w:val="90"/>
          <w:sz w:val="30"/>
          <w:szCs w:val="30"/>
        </w:rPr>
        <w:t>没有基督的人将从这福分中被丢弃。</w:t>
      </w:r>
    </w:p>
    <w:p w14:paraId="33E250FB">
      <w:pPr>
        <w:spacing w:before="240"/>
        <w:ind w:left="592" w:right="0" w:firstLine="0"/>
        <w:jc w:val="left"/>
        <w:rPr>
          <w:rFonts w:hint="eastAsia"/>
          <w:smallCaps/>
          <w:w w:val="90"/>
          <w:sz w:val="30"/>
          <w:szCs w:val="30"/>
        </w:rPr>
      </w:pPr>
    </w:p>
    <w:p w14:paraId="720DC560">
      <w:pPr>
        <w:spacing w:before="240"/>
        <w:ind w:left="592" w:right="0" w:firstLine="0"/>
        <w:jc w:val="left"/>
        <w:rPr>
          <w:rFonts w:hint="eastAsia"/>
          <w:smallCaps/>
          <w:w w:val="90"/>
          <w:sz w:val="30"/>
          <w:szCs w:val="30"/>
        </w:rPr>
      </w:pPr>
      <w:r>
        <w:rPr>
          <w:rFonts w:hint="eastAsia"/>
          <w:smallCaps/>
          <w:w w:val="90"/>
          <w:sz w:val="30"/>
          <w:szCs w:val="30"/>
        </w:rPr>
        <w:t>You will have no portion in God.</w:t>
      </w:r>
    </w:p>
    <w:p w14:paraId="262B112F">
      <w:pPr>
        <w:spacing w:before="240"/>
        <w:ind w:left="592" w:right="0" w:firstLine="0"/>
        <w:jc w:val="left"/>
        <w:rPr>
          <w:rFonts w:hint="eastAsia"/>
          <w:smallCaps/>
          <w:w w:val="90"/>
          <w:sz w:val="30"/>
          <w:szCs w:val="30"/>
        </w:rPr>
      </w:pPr>
      <w:r>
        <w:rPr>
          <w:rFonts w:hint="eastAsia"/>
          <w:smallCaps/>
          <w:w w:val="90"/>
          <w:sz w:val="30"/>
          <w:szCs w:val="30"/>
        </w:rPr>
        <w:t>你们在神里面将无份。</w:t>
      </w:r>
    </w:p>
    <w:p w14:paraId="0F8500D0">
      <w:pPr>
        <w:spacing w:before="240"/>
        <w:ind w:left="592" w:right="0" w:firstLine="0"/>
        <w:jc w:val="left"/>
        <w:rPr>
          <w:rFonts w:hint="eastAsia"/>
          <w:smallCaps/>
          <w:w w:val="90"/>
          <w:sz w:val="30"/>
          <w:szCs w:val="30"/>
        </w:rPr>
      </w:pPr>
    </w:p>
    <w:p w14:paraId="2023769C">
      <w:pPr>
        <w:spacing w:before="240"/>
        <w:ind w:left="592" w:right="0" w:firstLine="0"/>
        <w:jc w:val="left"/>
        <w:rPr>
          <w:rFonts w:hint="eastAsia"/>
          <w:smallCaps/>
          <w:w w:val="90"/>
          <w:sz w:val="30"/>
          <w:szCs w:val="30"/>
        </w:rPr>
      </w:pPr>
      <w:r>
        <w:rPr>
          <w:rFonts w:hint="eastAsia"/>
          <w:smallCaps/>
          <w:w w:val="90"/>
          <w:sz w:val="30"/>
          <w:szCs w:val="30"/>
        </w:rPr>
        <w:t>God will not be your God.</w:t>
      </w:r>
    </w:p>
    <w:p w14:paraId="4925CEA6">
      <w:pPr>
        <w:spacing w:before="240"/>
        <w:ind w:left="592" w:right="0" w:firstLine="0"/>
        <w:jc w:val="left"/>
        <w:rPr>
          <w:rFonts w:hint="eastAsia"/>
          <w:smallCaps/>
          <w:w w:val="90"/>
          <w:sz w:val="30"/>
          <w:szCs w:val="30"/>
        </w:rPr>
      </w:pPr>
      <w:r>
        <w:rPr>
          <w:rFonts w:hint="eastAsia"/>
          <w:smallCaps/>
          <w:w w:val="90"/>
          <w:sz w:val="30"/>
          <w:szCs w:val="30"/>
        </w:rPr>
        <w:t>神将不作你们的神。</w:t>
      </w:r>
    </w:p>
    <w:p w14:paraId="4A74DD15">
      <w:pPr>
        <w:spacing w:before="240"/>
        <w:ind w:left="592" w:right="0" w:firstLine="0"/>
        <w:jc w:val="left"/>
        <w:rPr>
          <w:rFonts w:hint="eastAsia"/>
          <w:smallCaps/>
          <w:w w:val="90"/>
          <w:sz w:val="30"/>
          <w:szCs w:val="30"/>
        </w:rPr>
      </w:pPr>
    </w:p>
    <w:p w14:paraId="01779CA1">
      <w:pPr>
        <w:spacing w:before="240"/>
        <w:ind w:left="592" w:right="0" w:firstLine="0"/>
        <w:jc w:val="left"/>
        <w:rPr>
          <w:rFonts w:hint="eastAsia"/>
          <w:smallCaps/>
          <w:w w:val="90"/>
          <w:sz w:val="30"/>
          <w:szCs w:val="30"/>
        </w:rPr>
      </w:pPr>
      <w:r>
        <w:rPr>
          <w:rFonts w:hint="eastAsia"/>
          <w:smallCaps/>
          <w:w w:val="90"/>
          <w:sz w:val="30"/>
          <w:szCs w:val="30"/>
        </w:rPr>
        <w:t>His attributes will be all against you.</w:t>
      </w:r>
    </w:p>
    <w:p w14:paraId="3B2E13C9">
      <w:pPr>
        <w:spacing w:before="240"/>
        <w:ind w:left="592" w:right="0" w:firstLine="0"/>
        <w:jc w:val="left"/>
        <w:rPr>
          <w:rFonts w:hint="eastAsia"/>
          <w:smallCaps/>
          <w:w w:val="90"/>
          <w:sz w:val="30"/>
          <w:szCs w:val="30"/>
        </w:rPr>
      </w:pPr>
      <w:r>
        <w:rPr>
          <w:rFonts w:hint="eastAsia"/>
          <w:smallCaps/>
          <w:w w:val="90"/>
          <w:sz w:val="30"/>
          <w:szCs w:val="30"/>
        </w:rPr>
        <w:t>祂的属性都将敌对你们。</w:t>
      </w:r>
    </w:p>
    <w:p w14:paraId="69A63CF6">
      <w:pPr>
        <w:spacing w:before="240"/>
        <w:ind w:left="592" w:right="0" w:firstLine="0"/>
        <w:jc w:val="left"/>
        <w:rPr>
          <w:rFonts w:hint="eastAsia"/>
          <w:smallCaps/>
          <w:w w:val="90"/>
          <w:sz w:val="30"/>
          <w:szCs w:val="30"/>
        </w:rPr>
      </w:pPr>
    </w:p>
    <w:p w14:paraId="3F582C7D">
      <w:pPr>
        <w:spacing w:before="240"/>
        <w:ind w:left="592" w:right="0" w:firstLine="0"/>
        <w:jc w:val="left"/>
        <w:rPr>
          <w:rFonts w:hint="eastAsia"/>
          <w:smallCaps/>
          <w:w w:val="90"/>
          <w:sz w:val="30"/>
          <w:szCs w:val="30"/>
        </w:rPr>
      </w:pPr>
      <w:r>
        <w:rPr>
          <w:rFonts w:hint="eastAsia"/>
          <w:smallCaps/>
          <w:w w:val="90"/>
          <w:sz w:val="30"/>
          <w:szCs w:val="30"/>
        </w:rPr>
        <w:t>2d, From the favour of God.—“In thy favour is life.”</w:t>
      </w:r>
    </w:p>
    <w:p w14:paraId="45D0501F">
      <w:pPr>
        <w:spacing w:before="240"/>
        <w:ind w:left="592" w:right="0" w:firstLine="0"/>
        <w:jc w:val="left"/>
        <w:rPr>
          <w:rFonts w:hint="eastAsia"/>
          <w:smallCaps/>
          <w:w w:val="90"/>
          <w:sz w:val="30"/>
          <w:szCs w:val="30"/>
        </w:rPr>
      </w:pPr>
      <w:r>
        <w:rPr>
          <w:rFonts w:hint="eastAsia"/>
          <w:smallCaps/>
          <w:w w:val="90"/>
          <w:sz w:val="30"/>
          <w:szCs w:val="30"/>
        </w:rPr>
        <w:t>第二，从神的恩惠。——“在你的恩惠中有生命。”</w:t>
      </w:r>
    </w:p>
    <w:p w14:paraId="69568A6D">
      <w:pPr>
        <w:spacing w:before="240"/>
        <w:ind w:left="592" w:right="0" w:firstLine="0"/>
        <w:jc w:val="left"/>
        <w:rPr>
          <w:rFonts w:hint="eastAsia"/>
          <w:smallCaps/>
          <w:w w:val="90"/>
          <w:sz w:val="30"/>
          <w:szCs w:val="30"/>
        </w:rPr>
      </w:pPr>
    </w:p>
    <w:p w14:paraId="4D899777">
      <w:pPr>
        <w:spacing w:before="240"/>
        <w:ind w:left="592" w:right="0" w:firstLine="0"/>
        <w:jc w:val="left"/>
        <w:rPr>
          <w:rFonts w:hint="eastAsia"/>
          <w:smallCaps/>
          <w:w w:val="90"/>
          <w:sz w:val="30"/>
          <w:szCs w:val="30"/>
        </w:rPr>
      </w:pPr>
      <w:r>
        <w:rPr>
          <w:rFonts w:hint="eastAsia"/>
          <w:smallCaps/>
          <w:w w:val="90"/>
          <w:sz w:val="30"/>
          <w:szCs w:val="30"/>
        </w:rPr>
        <w:t>The favour of God is what believers feel on earth.</w:t>
      </w:r>
    </w:p>
    <w:p w14:paraId="0943803D">
      <w:pPr>
        <w:spacing w:before="240"/>
        <w:ind w:left="592" w:right="0" w:firstLine="0"/>
        <w:jc w:val="left"/>
        <w:rPr>
          <w:rFonts w:hint="eastAsia"/>
          <w:smallCaps/>
          <w:w w:val="90"/>
          <w:sz w:val="30"/>
          <w:szCs w:val="30"/>
        </w:rPr>
      </w:pPr>
      <w:r>
        <w:rPr>
          <w:rFonts w:hint="eastAsia"/>
          <w:smallCaps/>
          <w:w w:val="90"/>
          <w:sz w:val="30"/>
          <w:szCs w:val="30"/>
        </w:rPr>
        <w:t>神的恩惠是信徒在地上所感受的。</w:t>
      </w:r>
    </w:p>
    <w:p w14:paraId="2BED4087">
      <w:pPr>
        <w:spacing w:before="240"/>
        <w:ind w:left="592" w:right="0" w:firstLine="0"/>
        <w:jc w:val="left"/>
        <w:rPr>
          <w:rFonts w:hint="eastAsia"/>
          <w:smallCaps/>
          <w:w w:val="90"/>
          <w:sz w:val="30"/>
          <w:szCs w:val="30"/>
        </w:rPr>
      </w:pPr>
    </w:p>
    <w:p w14:paraId="2F695A7E">
      <w:pPr>
        <w:spacing w:before="240"/>
        <w:ind w:left="592" w:right="0" w:firstLine="0"/>
        <w:jc w:val="left"/>
        <w:rPr>
          <w:rFonts w:hint="eastAsia"/>
          <w:smallCaps/>
          <w:w w:val="90"/>
          <w:sz w:val="30"/>
          <w:szCs w:val="30"/>
        </w:rPr>
      </w:pPr>
      <w:r>
        <w:rPr>
          <w:rFonts w:hint="eastAsia"/>
          <w:smallCaps/>
          <w:w w:val="90"/>
          <w:sz w:val="30"/>
          <w:szCs w:val="30"/>
        </w:rPr>
        <w:t>A beam of God’s countenance is enough to fill the heart of a believer to overflowing</w:t>
      </w:r>
    </w:p>
    <w:p w14:paraId="57C0E51D">
      <w:pPr>
        <w:spacing w:before="240"/>
        <w:ind w:left="592" w:right="0" w:firstLine="0"/>
        <w:jc w:val="left"/>
        <w:rPr>
          <w:rFonts w:hint="eastAsia"/>
          <w:smallCaps/>
          <w:w w:val="90"/>
          <w:sz w:val="30"/>
          <w:szCs w:val="30"/>
        </w:rPr>
      </w:pPr>
      <w:r>
        <w:rPr>
          <w:rFonts w:hint="eastAsia"/>
          <w:smallCaps/>
          <w:w w:val="90"/>
          <w:sz w:val="30"/>
          <w:szCs w:val="30"/>
        </w:rPr>
        <w:t>神面容的一线光芒，足以使信徒的心满溢。</w:t>
      </w:r>
    </w:p>
    <w:p w14:paraId="003D13BD">
      <w:pPr>
        <w:spacing w:before="240"/>
        <w:ind w:left="592" w:right="0" w:firstLine="0"/>
        <w:jc w:val="left"/>
        <w:rPr>
          <w:rFonts w:hint="eastAsia"/>
          <w:smallCaps/>
          <w:w w:val="90"/>
          <w:sz w:val="30"/>
          <w:szCs w:val="30"/>
        </w:rPr>
      </w:pPr>
    </w:p>
    <w:p w14:paraId="20C793CC">
      <w:pPr>
        <w:spacing w:before="240"/>
        <w:ind w:left="592" w:right="0" w:firstLine="0"/>
        <w:jc w:val="left"/>
        <w:rPr>
          <w:rFonts w:hint="eastAsia"/>
          <w:smallCaps/>
          <w:w w:val="90"/>
          <w:sz w:val="30"/>
          <w:szCs w:val="30"/>
        </w:rPr>
      </w:pPr>
      <w:r>
        <w:rPr>
          <w:rFonts w:hint="eastAsia"/>
          <w:smallCaps/>
          <w:w w:val="90"/>
          <w:sz w:val="30"/>
          <w:szCs w:val="30"/>
        </w:rPr>
        <w:t>It is enough to light up the pale cheek of a dying saint with seraphic brightness, and make the heart of the lone widow sing for joy.</w:t>
      </w:r>
    </w:p>
    <w:p w14:paraId="79A14A83">
      <w:pPr>
        <w:spacing w:before="240"/>
        <w:ind w:left="592" w:right="0" w:firstLine="0"/>
        <w:jc w:val="left"/>
        <w:rPr>
          <w:rFonts w:hint="eastAsia"/>
          <w:smallCaps/>
          <w:w w:val="90"/>
          <w:sz w:val="30"/>
          <w:szCs w:val="30"/>
        </w:rPr>
      </w:pPr>
      <w:r>
        <w:rPr>
          <w:rFonts w:hint="eastAsia"/>
          <w:smallCaps/>
          <w:w w:val="90"/>
          <w:sz w:val="30"/>
          <w:szCs w:val="30"/>
        </w:rPr>
        <w:t>这足以使临终圣徒苍白的面颊焕发撒拉弗般的光彩，使孤寡妇人的心欢唱。</w:t>
      </w:r>
    </w:p>
    <w:p w14:paraId="106076F0">
      <w:pPr>
        <w:spacing w:before="240"/>
        <w:ind w:left="592" w:right="0" w:firstLine="0"/>
        <w:jc w:val="left"/>
        <w:rPr>
          <w:rFonts w:hint="eastAsia"/>
          <w:smallCaps/>
          <w:w w:val="90"/>
          <w:sz w:val="30"/>
          <w:szCs w:val="30"/>
        </w:rPr>
      </w:pPr>
    </w:p>
    <w:p w14:paraId="26AC9DB7">
      <w:pPr>
        <w:spacing w:before="240"/>
        <w:ind w:left="592" w:right="0" w:firstLine="0"/>
        <w:jc w:val="left"/>
        <w:rPr>
          <w:rFonts w:hint="eastAsia"/>
          <w:smallCaps/>
          <w:w w:val="90"/>
          <w:sz w:val="30"/>
          <w:szCs w:val="30"/>
        </w:rPr>
      </w:pPr>
      <w:r>
        <w:rPr>
          <w:rFonts w:hint="eastAsia"/>
          <w:smallCaps/>
          <w:w w:val="90"/>
          <w:sz w:val="30"/>
          <w:szCs w:val="30"/>
        </w:rPr>
        <w:t>From all this the Christless shall be cast away for ever; and instead of it, Jehovah’s frown shall light on them for ever.</w:t>
      </w:r>
    </w:p>
    <w:p w14:paraId="4C89EBDB">
      <w:pPr>
        <w:spacing w:before="240"/>
        <w:ind w:left="592" w:right="0" w:firstLine="0"/>
        <w:jc w:val="left"/>
        <w:rPr>
          <w:rFonts w:hint="eastAsia"/>
          <w:smallCaps/>
          <w:w w:val="90"/>
          <w:sz w:val="30"/>
          <w:szCs w:val="30"/>
        </w:rPr>
      </w:pPr>
      <w:r>
        <w:rPr>
          <w:rFonts w:hint="eastAsia"/>
          <w:smallCaps/>
          <w:w w:val="90"/>
          <w:sz w:val="30"/>
          <w:szCs w:val="30"/>
        </w:rPr>
        <w:t>没有基督的人将永远被从这一切中抛弃；取而代之的，是耶和华的愁容将永远照在他们身上。</w:t>
      </w:r>
    </w:p>
    <w:p w14:paraId="2E774800">
      <w:pPr>
        <w:spacing w:before="240"/>
        <w:ind w:left="592" w:right="0" w:firstLine="0"/>
        <w:jc w:val="left"/>
        <w:rPr>
          <w:rFonts w:hint="eastAsia"/>
          <w:smallCaps/>
          <w:w w:val="90"/>
          <w:sz w:val="30"/>
          <w:szCs w:val="30"/>
        </w:rPr>
      </w:pPr>
    </w:p>
    <w:p w14:paraId="22B90C23">
      <w:pPr>
        <w:spacing w:before="240"/>
        <w:ind w:left="592" w:right="0" w:firstLine="0"/>
        <w:jc w:val="left"/>
        <w:rPr>
          <w:rFonts w:hint="eastAsia"/>
          <w:smallCaps/>
          <w:w w:val="90"/>
          <w:sz w:val="30"/>
          <w:szCs w:val="30"/>
        </w:rPr>
      </w:pPr>
      <w:r>
        <w:rPr>
          <w:rFonts w:hint="eastAsia"/>
          <w:smallCaps/>
          <w:w w:val="90"/>
          <w:sz w:val="30"/>
          <w:szCs w:val="30"/>
        </w:rPr>
        <w:t>“It is a fearful thing to fall into the hands of the living God.”</w:t>
      </w:r>
    </w:p>
    <w:p w14:paraId="3A532FC1">
      <w:pPr>
        <w:spacing w:before="240"/>
        <w:ind w:left="592" w:right="0" w:firstLine="0"/>
        <w:jc w:val="left"/>
        <w:rPr>
          <w:rFonts w:hint="eastAsia"/>
          <w:smallCaps/>
          <w:w w:val="90"/>
          <w:sz w:val="30"/>
          <w:szCs w:val="30"/>
        </w:rPr>
      </w:pPr>
      <w:r>
        <w:rPr>
          <w:rFonts w:hint="eastAsia"/>
          <w:smallCaps/>
          <w:w w:val="90"/>
          <w:sz w:val="30"/>
          <w:szCs w:val="30"/>
        </w:rPr>
        <w:t>“落在永生神的手里，真是可怕的。”</w:t>
      </w:r>
    </w:p>
    <w:p w14:paraId="1A5A36EE">
      <w:pPr>
        <w:spacing w:before="240"/>
        <w:ind w:left="592" w:right="0" w:firstLine="0"/>
        <w:jc w:val="left"/>
        <w:rPr>
          <w:rFonts w:hint="eastAsia"/>
          <w:smallCaps/>
          <w:w w:val="90"/>
          <w:sz w:val="30"/>
          <w:szCs w:val="30"/>
        </w:rPr>
      </w:pPr>
    </w:p>
    <w:p w14:paraId="1678DF81">
      <w:pPr>
        <w:spacing w:before="240"/>
        <w:ind w:left="592" w:right="0" w:firstLine="0"/>
        <w:jc w:val="left"/>
        <w:rPr>
          <w:rFonts w:hint="eastAsia"/>
          <w:smallCaps/>
          <w:w w:val="90"/>
          <w:sz w:val="30"/>
          <w:szCs w:val="30"/>
        </w:rPr>
      </w:pPr>
      <w:r>
        <w:rPr>
          <w:rFonts w:hint="eastAsia"/>
          <w:smallCaps/>
          <w:w w:val="90"/>
          <w:sz w:val="30"/>
          <w:szCs w:val="30"/>
        </w:rPr>
        <w:t>3d, Cast away from the blessing of God.—God is the fountain of all blessing.</w:t>
      </w:r>
    </w:p>
    <w:p w14:paraId="2DE64693">
      <w:pPr>
        <w:spacing w:before="240"/>
        <w:ind w:left="592" w:right="0" w:firstLine="0"/>
        <w:jc w:val="left"/>
        <w:rPr>
          <w:rFonts w:hint="eastAsia"/>
          <w:smallCaps/>
          <w:w w:val="90"/>
          <w:sz w:val="30"/>
          <w:szCs w:val="30"/>
        </w:rPr>
      </w:pPr>
      <w:r>
        <w:rPr>
          <w:rFonts w:hint="eastAsia"/>
          <w:smallCaps/>
          <w:w w:val="90"/>
          <w:sz w:val="30"/>
          <w:szCs w:val="30"/>
        </w:rPr>
        <w:t>第三，被神祝福之外。——神是万福的泉源。</w:t>
      </w:r>
    </w:p>
    <w:p w14:paraId="071F0900">
      <w:pPr>
        <w:spacing w:before="240"/>
        <w:ind w:left="592" w:right="0" w:firstLine="0"/>
        <w:jc w:val="left"/>
        <w:rPr>
          <w:rFonts w:hint="eastAsia"/>
          <w:smallCaps/>
          <w:w w:val="90"/>
          <w:sz w:val="30"/>
          <w:szCs w:val="30"/>
        </w:rPr>
      </w:pPr>
    </w:p>
    <w:p w14:paraId="2CE2A02E">
      <w:pPr>
        <w:spacing w:before="240"/>
        <w:ind w:left="592" w:right="0" w:firstLine="0"/>
        <w:jc w:val="left"/>
        <w:rPr>
          <w:rFonts w:hint="eastAsia"/>
          <w:smallCaps/>
          <w:w w:val="90"/>
          <w:sz w:val="30"/>
          <w:szCs w:val="30"/>
        </w:rPr>
      </w:pPr>
      <w:r>
        <w:rPr>
          <w:rFonts w:hint="eastAsia"/>
          <w:smallCaps/>
          <w:w w:val="90"/>
          <w:sz w:val="30"/>
          <w:szCs w:val="30"/>
        </w:rPr>
        <w:t>No creature is good or pleasant any more than God makes it to be so.</w:t>
      </w:r>
    </w:p>
    <w:p w14:paraId="0B3F7F88">
      <w:pPr>
        <w:spacing w:before="240"/>
        <w:ind w:left="592" w:right="0" w:firstLine="0"/>
        <w:jc w:val="left"/>
        <w:rPr>
          <w:rFonts w:hint="eastAsia"/>
          <w:smallCaps/>
          <w:w w:val="90"/>
          <w:sz w:val="30"/>
          <w:szCs w:val="30"/>
        </w:rPr>
      </w:pPr>
      <w:r>
        <w:rPr>
          <w:rFonts w:hint="eastAsia"/>
          <w:smallCaps/>
          <w:w w:val="90"/>
          <w:sz w:val="30"/>
          <w:szCs w:val="30"/>
        </w:rPr>
        <w:t>任何受造之物的好与可悦，都不超过神所使之然。</w:t>
      </w:r>
    </w:p>
    <w:p w14:paraId="6062B206">
      <w:pPr>
        <w:spacing w:before="240"/>
        <w:ind w:left="592" w:right="0" w:firstLine="0"/>
        <w:jc w:val="left"/>
        <w:rPr>
          <w:rFonts w:hint="eastAsia"/>
          <w:smallCaps/>
          <w:w w:val="90"/>
          <w:sz w:val="30"/>
          <w:szCs w:val="30"/>
        </w:rPr>
      </w:pPr>
    </w:p>
    <w:p w14:paraId="09AE2DB4">
      <w:pPr>
        <w:spacing w:before="240"/>
        <w:ind w:left="592" w:right="0" w:firstLine="0"/>
        <w:jc w:val="left"/>
        <w:rPr>
          <w:rFonts w:hint="eastAsia"/>
          <w:smallCaps/>
          <w:w w:val="90"/>
          <w:sz w:val="30"/>
          <w:szCs w:val="30"/>
        </w:rPr>
      </w:pPr>
      <w:r>
        <w:rPr>
          <w:rFonts w:hint="eastAsia"/>
          <w:smallCaps/>
          <w:w w:val="90"/>
          <w:sz w:val="30"/>
          <w:szCs w:val="30"/>
        </w:rPr>
        <w:t>The sun warms us, our food nourishes us, our friends are pleasant to us: because God makes them so.</w:t>
      </w:r>
    </w:p>
    <w:p w14:paraId="59BF4843">
      <w:pPr>
        <w:spacing w:before="240"/>
        <w:ind w:left="592" w:right="0" w:firstLine="0"/>
        <w:jc w:val="left"/>
        <w:rPr>
          <w:rFonts w:hint="eastAsia"/>
          <w:smallCaps/>
          <w:w w:val="90"/>
          <w:sz w:val="30"/>
          <w:szCs w:val="30"/>
        </w:rPr>
      </w:pPr>
      <w:r>
        <w:rPr>
          <w:rFonts w:hint="eastAsia"/>
          <w:smallCaps/>
          <w:w w:val="90"/>
          <w:sz w:val="30"/>
          <w:szCs w:val="30"/>
        </w:rPr>
        <w:t>太阳温暖我们，食物滋养我们，朋友令我们愉快：因为神使他们如此。</w:t>
      </w:r>
    </w:p>
    <w:p w14:paraId="4D98584A">
      <w:pPr>
        <w:spacing w:before="240"/>
        <w:ind w:left="592" w:right="0" w:firstLine="0"/>
        <w:jc w:val="left"/>
        <w:rPr>
          <w:rFonts w:hint="eastAsia"/>
          <w:smallCaps/>
          <w:w w:val="90"/>
          <w:sz w:val="30"/>
          <w:szCs w:val="30"/>
        </w:rPr>
      </w:pPr>
    </w:p>
    <w:p w14:paraId="3D86E50F">
      <w:pPr>
        <w:spacing w:before="240"/>
        <w:ind w:left="592" w:right="0" w:firstLine="0"/>
        <w:jc w:val="left"/>
        <w:rPr>
          <w:rFonts w:hint="eastAsia"/>
          <w:smallCaps/>
          <w:w w:val="90"/>
          <w:sz w:val="30"/>
          <w:szCs w:val="30"/>
        </w:rPr>
      </w:pPr>
      <w:r>
        <w:rPr>
          <w:rFonts w:hint="eastAsia"/>
          <w:smallCaps/>
          <w:w w:val="90"/>
          <w:sz w:val="30"/>
          <w:szCs w:val="30"/>
        </w:rPr>
        <w:t>All the joys in the world are but beams from that uncreated light; but separate a man from God, and all becomes dark.</w:t>
      </w:r>
    </w:p>
    <w:p w14:paraId="16F668A9">
      <w:pPr>
        <w:spacing w:before="240"/>
        <w:ind w:left="592" w:right="0" w:firstLine="0"/>
        <w:jc w:val="left"/>
        <w:rPr>
          <w:rFonts w:hint="eastAsia"/>
          <w:smallCaps/>
          <w:w w:val="90"/>
          <w:sz w:val="30"/>
          <w:szCs w:val="30"/>
        </w:rPr>
      </w:pPr>
      <w:r>
        <w:rPr>
          <w:rFonts w:hint="eastAsia"/>
          <w:smallCaps/>
          <w:w w:val="90"/>
          <w:sz w:val="30"/>
          <w:szCs w:val="30"/>
        </w:rPr>
        <w:t>世上一切的喜乐，都不过是那非受造之光的光芒；但将人与神隔绝，一切就都变暗了。</w:t>
      </w:r>
    </w:p>
    <w:p w14:paraId="643D144F">
      <w:pPr>
        <w:spacing w:before="240"/>
        <w:ind w:left="592" w:right="0" w:firstLine="0"/>
        <w:jc w:val="left"/>
        <w:rPr>
          <w:rFonts w:hint="eastAsia"/>
          <w:smallCaps/>
          <w:w w:val="90"/>
          <w:sz w:val="30"/>
          <w:szCs w:val="30"/>
        </w:rPr>
      </w:pPr>
    </w:p>
    <w:p w14:paraId="7BC3492C">
      <w:pPr>
        <w:spacing w:before="240"/>
        <w:ind w:left="592" w:right="0" w:firstLine="0"/>
        <w:jc w:val="left"/>
        <w:rPr>
          <w:rFonts w:hint="eastAsia"/>
          <w:smallCaps/>
          <w:w w:val="90"/>
          <w:sz w:val="30"/>
          <w:szCs w:val="30"/>
        </w:rPr>
      </w:pPr>
      <w:r>
        <w:rPr>
          <w:rFonts w:hint="eastAsia"/>
          <w:smallCaps/>
          <w:w w:val="90"/>
          <w:sz w:val="30"/>
          <w:szCs w:val="30"/>
        </w:rPr>
        <w:t>God is the fountain of all joy: separate a man from God finally, and no creature can give him joy.</w:t>
      </w:r>
    </w:p>
    <w:p w14:paraId="770827C2">
      <w:pPr>
        <w:spacing w:before="240"/>
        <w:ind w:left="592" w:right="0" w:firstLine="0"/>
        <w:jc w:val="left"/>
        <w:rPr>
          <w:rFonts w:hint="eastAsia"/>
          <w:smallCaps/>
          <w:w w:val="90"/>
          <w:sz w:val="30"/>
          <w:szCs w:val="30"/>
        </w:rPr>
      </w:pPr>
      <w:r>
        <w:rPr>
          <w:rFonts w:hint="eastAsia"/>
          <w:smallCaps/>
          <w:w w:val="90"/>
          <w:sz w:val="30"/>
          <w:szCs w:val="30"/>
        </w:rPr>
        <w:t>神是万乐的泉源：将人与神最终隔绝，任何受造之物都不能给他喜乐。</w:t>
      </w:r>
    </w:p>
    <w:p w14:paraId="0CA7FA8F">
      <w:pPr>
        <w:spacing w:before="240"/>
        <w:ind w:left="592" w:right="0" w:firstLine="0"/>
        <w:jc w:val="left"/>
        <w:rPr>
          <w:rFonts w:hint="eastAsia"/>
          <w:smallCaps/>
          <w:w w:val="90"/>
          <w:sz w:val="30"/>
          <w:szCs w:val="30"/>
        </w:rPr>
      </w:pPr>
    </w:p>
    <w:p w14:paraId="71001375">
      <w:pPr>
        <w:spacing w:before="240"/>
        <w:ind w:left="592" w:right="0" w:firstLine="0"/>
        <w:jc w:val="left"/>
        <w:rPr>
          <w:rFonts w:hint="eastAsia"/>
          <w:smallCaps/>
          <w:w w:val="90"/>
          <w:sz w:val="30"/>
          <w:szCs w:val="30"/>
        </w:rPr>
      </w:pPr>
      <w:r>
        <w:rPr>
          <w:rFonts w:hint="eastAsia"/>
          <w:smallCaps/>
          <w:w w:val="90"/>
          <w:sz w:val="30"/>
          <w:szCs w:val="30"/>
        </w:rPr>
        <w:t>This is to be cast away, cut off from God for ever and ever.</w:t>
      </w:r>
    </w:p>
    <w:p w14:paraId="6EA4E6AA">
      <w:pPr>
        <w:spacing w:before="240"/>
        <w:ind w:left="592" w:right="0" w:firstLine="0"/>
        <w:jc w:val="left"/>
        <w:rPr>
          <w:rFonts w:hint="eastAsia"/>
          <w:smallCaps/>
          <w:w w:val="90"/>
          <w:sz w:val="30"/>
          <w:szCs w:val="30"/>
        </w:rPr>
      </w:pPr>
      <w:r>
        <w:rPr>
          <w:rFonts w:hint="eastAsia"/>
          <w:smallCaps/>
          <w:w w:val="90"/>
          <w:sz w:val="30"/>
          <w:szCs w:val="30"/>
        </w:rPr>
        <w:t>这就是被抛弃，永远与神隔绝。</w:t>
      </w:r>
    </w:p>
    <w:p w14:paraId="4202C548">
      <w:pPr>
        <w:spacing w:before="240"/>
        <w:ind w:left="592" w:right="0" w:firstLine="0"/>
        <w:jc w:val="left"/>
        <w:rPr>
          <w:rFonts w:hint="eastAsia"/>
          <w:smallCaps/>
          <w:w w:val="90"/>
          <w:sz w:val="30"/>
          <w:szCs w:val="30"/>
        </w:rPr>
      </w:pPr>
    </w:p>
    <w:p w14:paraId="26570F5E">
      <w:pPr>
        <w:spacing w:before="240"/>
        <w:ind w:left="592" w:right="0" w:firstLine="0"/>
        <w:jc w:val="left"/>
        <w:rPr>
          <w:rFonts w:hint="eastAsia"/>
          <w:smallCaps/>
          <w:w w:val="90"/>
          <w:sz w:val="30"/>
          <w:szCs w:val="30"/>
        </w:rPr>
      </w:pPr>
      <w:r>
        <w:rPr>
          <w:rFonts w:hint="eastAsia"/>
          <w:smallCaps/>
          <w:w w:val="90"/>
          <w:sz w:val="30"/>
          <w:szCs w:val="30"/>
        </w:rPr>
        <w:t>Though there were no lake of fire, this of itself would be hell.</w:t>
      </w:r>
    </w:p>
    <w:p w14:paraId="2B2DC648">
      <w:pPr>
        <w:spacing w:before="240"/>
        <w:ind w:left="592" w:right="0" w:firstLine="0"/>
        <w:jc w:val="left"/>
        <w:rPr>
          <w:rFonts w:hint="eastAsia"/>
          <w:smallCaps/>
          <w:w w:val="90"/>
          <w:sz w:val="30"/>
          <w:szCs w:val="30"/>
        </w:rPr>
      </w:pPr>
      <w:r>
        <w:rPr>
          <w:rFonts w:hint="eastAsia"/>
          <w:smallCaps/>
          <w:w w:val="90"/>
          <w:sz w:val="30"/>
          <w:szCs w:val="30"/>
        </w:rPr>
        <w:t>即使没有火湖，这本身就是地狱。</w:t>
      </w:r>
    </w:p>
    <w:p w14:paraId="412519A4">
      <w:pPr>
        <w:spacing w:before="240"/>
        <w:ind w:left="592" w:right="0" w:firstLine="0"/>
        <w:jc w:val="left"/>
        <w:rPr>
          <w:rFonts w:hint="eastAsia"/>
          <w:smallCaps/>
          <w:w w:val="90"/>
          <w:sz w:val="30"/>
          <w:szCs w:val="30"/>
        </w:rPr>
      </w:pPr>
    </w:p>
    <w:p w14:paraId="227B013E">
      <w:pPr>
        <w:spacing w:before="240"/>
        <w:ind w:left="592" w:right="0" w:firstLine="0"/>
        <w:jc w:val="left"/>
        <w:rPr>
          <w:rFonts w:hint="eastAsia"/>
          <w:smallCaps/>
          <w:w w:val="90"/>
          <w:sz w:val="30"/>
          <w:szCs w:val="30"/>
        </w:rPr>
      </w:pPr>
      <w:r>
        <w:rPr>
          <w:rFonts w:hint="eastAsia"/>
          <w:smallCaps/>
          <w:w w:val="90"/>
          <w:sz w:val="30"/>
          <w:szCs w:val="30"/>
        </w:rPr>
        <w:t>II.Wicked men shall be cast away by the Holy Spirit.—It is not often thought of, but it is true, that the Holy Spirit is now dealing and striving with natural men.</w:t>
      </w:r>
    </w:p>
    <w:p w14:paraId="04D2FD66">
      <w:pPr>
        <w:spacing w:before="240"/>
        <w:ind w:left="592" w:right="0" w:firstLine="0"/>
        <w:jc w:val="left"/>
        <w:rPr>
          <w:rFonts w:hint="eastAsia"/>
          <w:smallCaps/>
          <w:w w:val="90"/>
          <w:sz w:val="30"/>
          <w:szCs w:val="30"/>
        </w:rPr>
      </w:pPr>
      <w:r>
        <w:rPr>
          <w:rFonts w:hint="eastAsia"/>
          <w:smallCaps/>
          <w:w w:val="90"/>
          <w:sz w:val="30"/>
          <w:szCs w:val="30"/>
        </w:rPr>
        <w:t>二、恶人必被圣灵丢弃。——这事不常被想到，但却是真实的，即圣灵如今正与属血气的人交往、相争。</w:t>
      </w:r>
    </w:p>
    <w:p w14:paraId="26D661AF">
      <w:pPr>
        <w:spacing w:before="240"/>
        <w:ind w:left="592" w:right="0" w:firstLine="0"/>
        <w:jc w:val="left"/>
        <w:rPr>
          <w:rFonts w:hint="eastAsia"/>
          <w:smallCaps/>
          <w:w w:val="90"/>
          <w:sz w:val="30"/>
          <w:szCs w:val="30"/>
        </w:rPr>
      </w:pPr>
    </w:p>
    <w:p w14:paraId="3A40224F">
      <w:pPr>
        <w:spacing w:before="240"/>
        <w:ind w:left="592" w:right="0" w:firstLine="0"/>
        <w:jc w:val="left"/>
        <w:rPr>
          <w:rFonts w:hint="eastAsia"/>
          <w:smallCaps/>
          <w:w w:val="90"/>
          <w:sz w:val="30"/>
          <w:szCs w:val="30"/>
        </w:rPr>
      </w:pPr>
      <w:r>
        <w:rPr>
          <w:rFonts w:hint="eastAsia"/>
          <w:smallCaps/>
          <w:w w:val="90"/>
          <w:sz w:val="30"/>
          <w:szCs w:val="30"/>
        </w:rPr>
        <w:t>All the decency and morality of unconverted men is to be attributed to the restraining grace of the Holy Spirit.</w:t>
      </w:r>
    </w:p>
    <w:p w14:paraId="1216CEC5">
      <w:pPr>
        <w:spacing w:before="240"/>
        <w:ind w:left="592" w:right="0" w:firstLine="0"/>
        <w:jc w:val="left"/>
        <w:rPr>
          <w:rFonts w:hint="eastAsia"/>
          <w:smallCaps/>
          <w:w w:val="90"/>
          <w:sz w:val="30"/>
          <w:szCs w:val="30"/>
        </w:rPr>
      </w:pPr>
      <w:r>
        <w:rPr>
          <w:rFonts w:hint="eastAsia"/>
          <w:smallCaps/>
          <w:w w:val="90"/>
          <w:sz w:val="30"/>
          <w:szCs w:val="30"/>
        </w:rPr>
        <w:t>未归信之人一切的体面和道德，都当归功于圣灵约束的恩典。</w:t>
      </w:r>
    </w:p>
    <w:p w14:paraId="5CBC33A2">
      <w:pPr>
        <w:spacing w:before="240"/>
        <w:ind w:left="592" w:right="0" w:firstLine="0"/>
        <w:jc w:val="left"/>
        <w:rPr>
          <w:rFonts w:hint="eastAsia"/>
          <w:smallCaps/>
          <w:w w:val="90"/>
          <w:sz w:val="30"/>
          <w:szCs w:val="30"/>
        </w:rPr>
      </w:pPr>
    </w:p>
    <w:p w14:paraId="7A9748D0">
      <w:pPr>
        <w:spacing w:before="240"/>
        <w:ind w:left="592" w:right="0" w:firstLine="0"/>
        <w:jc w:val="left"/>
        <w:rPr>
          <w:rFonts w:hint="eastAsia"/>
          <w:smallCaps/>
          <w:w w:val="90"/>
          <w:sz w:val="30"/>
          <w:szCs w:val="30"/>
        </w:rPr>
      </w:pPr>
      <w:r>
        <w:rPr>
          <w:rFonts w:hint="eastAsia"/>
          <w:smallCaps/>
          <w:w w:val="90"/>
          <w:sz w:val="30"/>
          <w:szCs w:val="30"/>
        </w:rPr>
        <w:t>(1.) The Holy Spirit works on natural men through the ordinances.— The ordinance of family worship is often greatly blessed to restrain wicked children, so that they are kept from vicious courses and outbreaking sins.</w:t>
      </w:r>
    </w:p>
    <w:p w14:paraId="3FC1D571">
      <w:pPr>
        <w:spacing w:before="240"/>
        <w:ind w:left="592" w:right="0" w:firstLine="0"/>
        <w:jc w:val="left"/>
        <w:rPr>
          <w:rFonts w:hint="eastAsia"/>
          <w:smallCaps/>
          <w:w w:val="90"/>
          <w:sz w:val="30"/>
          <w:szCs w:val="30"/>
        </w:rPr>
      </w:pPr>
      <w:r>
        <w:rPr>
          <w:rFonts w:hint="eastAsia"/>
          <w:smallCaps/>
          <w:w w:val="90"/>
          <w:sz w:val="30"/>
          <w:szCs w:val="30"/>
        </w:rPr>
        <w:t>(1.) 圣灵借着圣礼在属血气的人身上作工。——家庭敬拜的圣礼常常大蒙祝福，能约束邪恶的孩童，使他们远离恶行和公然的罪。</w:t>
      </w:r>
    </w:p>
    <w:p w14:paraId="75193946">
      <w:pPr>
        <w:spacing w:before="240"/>
        <w:ind w:left="592" w:right="0" w:firstLine="0"/>
        <w:jc w:val="left"/>
        <w:rPr>
          <w:rFonts w:hint="eastAsia"/>
          <w:smallCaps/>
          <w:w w:val="90"/>
          <w:sz w:val="30"/>
          <w:szCs w:val="30"/>
        </w:rPr>
      </w:pPr>
    </w:p>
    <w:p w14:paraId="6FD97530">
      <w:pPr>
        <w:spacing w:before="240"/>
        <w:ind w:left="592" w:right="0" w:firstLine="0"/>
        <w:jc w:val="left"/>
        <w:rPr>
          <w:rFonts w:hint="eastAsia"/>
          <w:smallCaps/>
          <w:w w:val="90"/>
          <w:sz w:val="30"/>
          <w:szCs w:val="30"/>
        </w:rPr>
      </w:pPr>
      <w:r>
        <w:rPr>
          <w:rFonts w:hint="eastAsia"/>
          <w:smallCaps/>
          <w:w w:val="90"/>
          <w:sz w:val="30"/>
          <w:szCs w:val="30"/>
        </w:rPr>
        <w:t>The ordinance of the read and preached word is also greatly blessed in this way to restrain wicked men.</w:t>
      </w:r>
    </w:p>
    <w:p w14:paraId="097720E4">
      <w:pPr>
        <w:spacing w:before="240"/>
        <w:ind w:left="592" w:right="0" w:firstLine="0"/>
        <w:jc w:val="left"/>
        <w:rPr>
          <w:rFonts w:hint="eastAsia"/>
          <w:smallCaps/>
          <w:w w:val="90"/>
          <w:sz w:val="30"/>
          <w:szCs w:val="30"/>
        </w:rPr>
      </w:pPr>
      <w:r>
        <w:rPr>
          <w:rFonts w:hint="eastAsia"/>
          <w:smallCaps/>
          <w:w w:val="90"/>
          <w:sz w:val="30"/>
          <w:szCs w:val="30"/>
        </w:rPr>
        <w:t>读经和讲道的圣礼，也同样在这方面大蒙祝福，能约束恶人。</w:t>
      </w:r>
    </w:p>
    <w:p w14:paraId="0B635EF0">
      <w:pPr>
        <w:spacing w:before="240"/>
        <w:ind w:left="592" w:right="0" w:firstLine="0"/>
        <w:jc w:val="left"/>
        <w:rPr>
          <w:rFonts w:hint="eastAsia"/>
          <w:smallCaps/>
          <w:w w:val="90"/>
          <w:sz w:val="30"/>
          <w:szCs w:val="30"/>
        </w:rPr>
      </w:pPr>
    </w:p>
    <w:p w14:paraId="4AA8C264">
      <w:pPr>
        <w:spacing w:before="240"/>
        <w:ind w:left="592" w:right="0" w:firstLine="0"/>
        <w:jc w:val="left"/>
        <w:rPr>
          <w:rFonts w:hint="eastAsia"/>
          <w:smallCaps/>
          <w:w w:val="90"/>
          <w:sz w:val="30"/>
          <w:szCs w:val="30"/>
        </w:rPr>
      </w:pPr>
      <w:r>
        <w:rPr>
          <w:rFonts w:hint="eastAsia"/>
          <w:smallCaps/>
          <w:w w:val="90"/>
          <w:sz w:val="30"/>
          <w:szCs w:val="30"/>
        </w:rPr>
        <w:t>The awful threatenings of the word—the sweet invitations and promises of the gospel—have this effect on unconverted men, that they are greatly restrained from going to extreme lengths in wickedness.</w:t>
      </w:r>
    </w:p>
    <w:p w14:paraId="45C93B71">
      <w:pPr>
        <w:spacing w:before="240"/>
        <w:ind w:left="592" w:right="0" w:firstLine="0"/>
        <w:jc w:val="left"/>
        <w:rPr>
          <w:rFonts w:hint="eastAsia"/>
          <w:smallCaps/>
          <w:w w:val="90"/>
          <w:sz w:val="30"/>
          <w:szCs w:val="30"/>
        </w:rPr>
      </w:pPr>
      <w:r>
        <w:rPr>
          <w:rFonts w:hint="eastAsia"/>
          <w:smallCaps/>
          <w:w w:val="90"/>
          <w:sz w:val="30"/>
          <w:szCs w:val="30"/>
        </w:rPr>
        <w:t>话语中可怕的威吓——福音中甘甜的邀请和应许——对未归信之人有这样的果效，即他们被大大地约束，不至在邪恶中走得太远。</w:t>
      </w:r>
    </w:p>
    <w:p w14:paraId="15C34AF2">
      <w:pPr>
        <w:spacing w:before="240"/>
        <w:ind w:left="592" w:right="0" w:firstLine="0"/>
        <w:jc w:val="left"/>
        <w:rPr>
          <w:rFonts w:hint="eastAsia"/>
          <w:smallCaps/>
          <w:w w:val="90"/>
          <w:sz w:val="30"/>
          <w:szCs w:val="30"/>
        </w:rPr>
      </w:pPr>
    </w:p>
    <w:p w14:paraId="345E2540">
      <w:pPr>
        <w:spacing w:before="240"/>
        <w:ind w:left="592" w:right="0" w:firstLine="0"/>
        <w:jc w:val="left"/>
        <w:rPr>
          <w:rFonts w:hint="eastAsia"/>
          <w:smallCaps/>
          <w:w w:val="90"/>
          <w:sz w:val="30"/>
          <w:szCs w:val="30"/>
        </w:rPr>
      </w:pPr>
      <w:r>
        <w:rPr>
          <w:rFonts w:hint="eastAsia"/>
          <w:smallCaps/>
          <w:w w:val="90"/>
          <w:sz w:val="30"/>
          <w:szCs w:val="30"/>
        </w:rPr>
        <w:t>(2.) The Holy Spirit also works through providences in restraining wicked men.—He places them in such circumstances that they cannot sin as they would otherwise do.</w:t>
      </w:r>
    </w:p>
    <w:p w14:paraId="12FEC18F">
      <w:pPr>
        <w:spacing w:before="240"/>
        <w:ind w:left="592" w:right="0" w:firstLine="0"/>
        <w:jc w:val="left"/>
        <w:rPr>
          <w:rFonts w:hint="eastAsia"/>
          <w:smallCaps/>
          <w:w w:val="90"/>
          <w:sz w:val="30"/>
          <w:szCs w:val="30"/>
        </w:rPr>
      </w:pPr>
      <w:r>
        <w:rPr>
          <w:rFonts w:hint="eastAsia"/>
          <w:smallCaps/>
          <w:w w:val="90"/>
          <w:sz w:val="30"/>
          <w:szCs w:val="30"/>
        </w:rPr>
        <w:t>(2.) 圣灵也借着护理约束恶人。——祂将他们置于一种境地，使他们不能像他们原本会做的那样犯罪。</w:t>
      </w:r>
    </w:p>
    <w:p w14:paraId="01A359F9">
      <w:pPr>
        <w:spacing w:before="240"/>
        <w:ind w:left="592" w:right="0" w:firstLine="0"/>
        <w:jc w:val="left"/>
        <w:rPr>
          <w:rFonts w:hint="eastAsia"/>
          <w:smallCaps/>
          <w:w w:val="90"/>
          <w:sz w:val="30"/>
          <w:szCs w:val="30"/>
        </w:rPr>
      </w:pPr>
    </w:p>
    <w:p w14:paraId="6ABCEEAE">
      <w:pPr>
        <w:spacing w:before="240"/>
        <w:ind w:left="592" w:right="0" w:firstLine="0"/>
        <w:jc w:val="left"/>
        <w:rPr>
          <w:rFonts w:hint="eastAsia"/>
          <w:smallCaps/>
          <w:w w:val="90"/>
          <w:sz w:val="30"/>
          <w:szCs w:val="30"/>
        </w:rPr>
      </w:pPr>
      <w:r>
        <w:rPr>
          <w:rFonts w:hint="eastAsia"/>
          <w:smallCaps/>
          <w:w w:val="90"/>
          <w:sz w:val="30"/>
          <w:szCs w:val="30"/>
        </w:rPr>
        <w:t>He often reduces them to poverty, so that they cannot run into the vices they were inclined unto; or He lays sickness on their body, so that their keen relish for sin is greatly blunted; or He terrifies them by bereavements, so that they are kept in the bondage of fear, and dare not sin with so high a hand as they would otherwise do.</w:t>
      </w:r>
    </w:p>
    <w:p w14:paraId="6C8891FF">
      <w:pPr>
        <w:spacing w:before="240"/>
        <w:ind w:left="592" w:right="0" w:firstLine="0"/>
        <w:jc w:val="left"/>
        <w:rPr>
          <w:rFonts w:hint="eastAsia"/>
          <w:smallCaps/>
          <w:w w:val="90"/>
          <w:sz w:val="30"/>
          <w:szCs w:val="30"/>
        </w:rPr>
      </w:pPr>
      <w:r>
        <w:rPr>
          <w:rFonts w:hint="eastAsia"/>
          <w:smallCaps/>
          <w:w w:val="90"/>
          <w:sz w:val="30"/>
          <w:szCs w:val="30"/>
        </w:rPr>
        <w:t>祂常常使他们陷于贫困，以致他们无法陷入他们所倾向的恶习；或者祂使他们身体患病，以致他们对罪的强烈兴趣大大减弱；或者祂用丧亲之痛恐吓他们，以致他们被恐惧所束缚，不敢像他们原本会做的那样放肆犯罪。</w:t>
      </w:r>
    </w:p>
    <w:p w14:paraId="4C339F5A">
      <w:pPr>
        <w:spacing w:before="240"/>
        <w:ind w:left="592" w:right="0" w:firstLine="0"/>
        <w:jc w:val="left"/>
        <w:rPr>
          <w:rFonts w:hint="eastAsia"/>
          <w:smallCaps/>
          <w:w w:val="90"/>
          <w:sz w:val="30"/>
          <w:szCs w:val="30"/>
        </w:rPr>
      </w:pPr>
    </w:p>
    <w:p w14:paraId="4750BF5B">
      <w:pPr>
        <w:spacing w:before="240"/>
        <w:ind w:left="592" w:right="0" w:firstLine="0"/>
        <w:jc w:val="left"/>
        <w:rPr>
          <w:rFonts w:hint="eastAsia"/>
          <w:smallCaps/>
          <w:w w:val="90"/>
          <w:sz w:val="30"/>
          <w:szCs w:val="30"/>
        </w:rPr>
      </w:pPr>
      <w:r>
        <w:rPr>
          <w:rFonts w:hint="eastAsia"/>
          <w:smallCaps/>
          <w:w w:val="90"/>
          <w:sz w:val="30"/>
          <w:szCs w:val="30"/>
        </w:rPr>
        <w:t>(3.) The Holy Spirit also restrains through convictions of sin.—Many men have deep wounds of conviction who are never saved.</w:t>
      </w:r>
    </w:p>
    <w:p w14:paraId="24BEAC37">
      <w:pPr>
        <w:spacing w:before="240"/>
        <w:ind w:left="592" w:right="0" w:firstLine="0"/>
        <w:jc w:val="left"/>
        <w:rPr>
          <w:rFonts w:hint="eastAsia"/>
          <w:smallCaps/>
          <w:w w:val="90"/>
          <w:sz w:val="30"/>
          <w:szCs w:val="30"/>
        </w:rPr>
      </w:pPr>
      <w:r>
        <w:rPr>
          <w:rFonts w:hint="eastAsia"/>
          <w:smallCaps/>
          <w:w w:val="90"/>
          <w:sz w:val="30"/>
          <w:szCs w:val="30"/>
        </w:rPr>
        <w:t>(3.) 圣灵也借着对罪的自觉来约束。——许多人虽有深刻的知罪之伤，却从未得救。</w:t>
      </w:r>
    </w:p>
    <w:p w14:paraId="1FD89AE2">
      <w:pPr>
        <w:spacing w:before="240"/>
        <w:ind w:left="592" w:right="0" w:firstLine="0"/>
        <w:jc w:val="left"/>
        <w:rPr>
          <w:rFonts w:hint="eastAsia"/>
          <w:smallCaps/>
          <w:w w:val="90"/>
          <w:sz w:val="30"/>
          <w:szCs w:val="30"/>
        </w:rPr>
      </w:pPr>
    </w:p>
    <w:p w14:paraId="79D24500">
      <w:pPr>
        <w:spacing w:before="240"/>
        <w:ind w:left="592" w:right="0" w:firstLine="0"/>
        <w:jc w:val="left"/>
        <w:rPr>
          <w:rFonts w:hint="eastAsia"/>
          <w:smallCaps/>
          <w:w w:val="90"/>
          <w:sz w:val="30"/>
          <w:szCs w:val="30"/>
        </w:rPr>
      </w:pPr>
      <w:r>
        <w:rPr>
          <w:rFonts w:hint="eastAsia"/>
          <w:smallCaps/>
          <w:w w:val="90"/>
          <w:sz w:val="30"/>
          <w:szCs w:val="30"/>
        </w:rPr>
        <w:t>Many are pierced with arrows of the word from time to time, and thus are driven away from their wicked companions, and scared from open sin.</w:t>
      </w:r>
    </w:p>
    <w:p w14:paraId="059F4023">
      <w:pPr>
        <w:spacing w:before="240"/>
        <w:ind w:left="592" w:right="0" w:firstLine="0"/>
        <w:jc w:val="left"/>
        <w:rPr>
          <w:rFonts w:hint="eastAsia"/>
          <w:smallCaps/>
          <w:w w:val="90"/>
          <w:sz w:val="30"/>
          <w:szCs w:val="30"/>
        </w:rPr>
      </w:pPr>
      <w:r>
        <w:rPr>
          <w:rFonts w:hint="eastAsia"/>
          <w:smallCaps/>
          <w:w w:val="90"/>
          <w:sz w:val="30"/>
          <w:szCs w:val="30"/>
        </w:rPr>
        <w:t>许多人时常被话语的箭刺透，因此被逐出他们邪恶的同伴，并被吓离公开的罪。</w:t>
      </w:r>
    </w:p>
    <w:p w14:paraId="12C2E5F2">
      <w:pPr>
        <w:spacing w:before="240"/>
        <w:ind w:left="592" w:right="0" w:firstLine="0"/>
        <w:jc w:val="left"/>
        <w:rPr>
          <w:rFonts w:hint="eastAsia"/>
          <w:smallCaps/>
          <w:w w:val="90"/>
          <w:sz w:val="30"/>
          <w:szCs w:val="30"/>
        </w:rPr>
      </w:pPr>
    </w:p>
    <w:p w14:paraId="01DFE6F5">
      <w:pPr>
        <w:spacing w:before="240"/>
        <w:ind w:left="592" w:right="0" w:firstLine="0"/>
        <w:jc w:val="left"/>
        <w:rPr>
          <w:rFonts w:hint="eastAsia"/>
          <w:smallCaps/>
          <w:w w:val="90"/>
          <w:sz w:val="30"/>
          <w:szCs w:val="30"/>
        </w:rPr>
      </w:pPr>
      <w:r>
        <w:rPr>
          <w:rFonts w:hint="eastAsia"/>
          <w:smallCaps/>
          <w:w w:val="90"/>
          <w:sz w:val="30"/>
          <w:szCs w:val="30"/>
        </w:rPr>
        <w:t>Restraining grace is an amazing work of God.</w:t>
      </w:r>
    </w:p>
    <w:p w14:paraId="419E6924">
      <w:pPr>
        <w:spacing w:before="240"/>
        <w:ind w:left="592" w:right="0" w:firstLine="0"/>
        <w:jc w:val="left"/>
        <w:rPr>
          <w:rFonts w:hint="eastAsia"/>
          <w:smallCaps/>
          <w:w w:val="90"/>
          <w:sz w:val="30"/>
          <w:szCs w:val="30"/>
        </w:rPr>
      </w:pPr>
      <w:r>
        <w:rPr>
          <w:rFonts w:hint="eastAsia"/>
          <w:smallCaps/>
          <w:w w:val="90"/>
          <w:sz w:val="30"/>
          <w:szCs w:val="30"/>
        </w:rPr>
        <w:t>约束的恩典是神奇妙的作为。</w:t>
      </w:r>
    </w:p>
    <w:p w14:paraId="550950D3">
      <w:pPr>
        <w:spacing w:before="240"/>
        <w:ind w:left="592" w:right="0" w:firstLine="0"/>
        <w:jc w:val="left"/>
        <w:rPr>
          <w:rFonts w:hint="eastAsia"/>
          <w:smallCaps/>
          <w:w w:val="90"/>
          <w:sz w:val="30"/>
          <w:szCs w:val="30"/>
        </w:rPr>
      </w:pPr>
    </w:p>
    <w:p w14:paraId="6F371FF2">
      <w:pPr>
        <w:spacing w:before="240"/>
        <w:ind w:left="592" w:right="0" w:firstLine="0"/>
        <w:jc w:val="left"/>
        <w:rPr>
          <w:rFonts w:hint="eastAsia"/>
          <w:smallCaps/>
          <w:w w:val="90"/>
          <w:sz w:val="30"/>
          <w:szCs w:val="30"/>
        </w:rPr>
      </w:pPr>
      <w:r>
        <w:rPr>
          <w:rFonts w:hint="eastAsia"/>
          <w:smallCaps/>
          <w:w w:val="90"/>
          <w:sz w:val="30"/>
          <w:szCs w:val="30"/>
        </w:rPr>
        <w:t>It is more wonderful than his setting a bound to the sea that it cannot pass over.</w:t>
      </w:r>
    </w:p>
    <w:p w14:paraId="5CB7A9E9">
      <w:pPr>
        <w:spacing w:before="240"/>
        <w:ind w:left="592" w:right="0" w:firstLine="0"/>
        <w:jc w:val="left"/>
        <w:rPr>
          <w:rFonts w:hint="eastAsia"/>
          <w:smallCaps/>
          <w:w w:val="90"/>
          <w:sz w:val="30"/>
          <w:szCs w:val="30"/>
        </w:rPr>
      </w:pPr>
      <w:r>
        <w:rPr>
          <w:rFonts w:hint="eastAsia"/>
          <w:smallCaps/>
          <w:w w:val="90"/>
          <w:sz w:val="30"/>
          <w:szCs w:val="30"/>
        </w:rPr>
        <w:t>这比祂为海定界限，使它不能越过，更奇妙。</w:t>
      </w:r>
    </w:p>
    <w:p w14:paraId="3B2B834B">
      <w:pPr>
        <w:spacing w:before="240"/>
        <w:ind w:left="592" w:right="0" w:firstLine="0"/>
        <w:jc w:val="left"/>
        <w:rPr>
          <w:rFonts w:hint="eastAsia"/>
          <w:smallCaps/>
          <w:w w:val="90"/>
          <w:sz w:val="30"/>
          <w:szCs w:val="30"/>
        </w:rPr>
      </w:pPr>
    </w:p>
    <w:p w14:paraId="0E53FA92">
      <w:pPr>
        <w:spacing w:before="240"/>
        <w:ind w:left="592" w:right="0" w:firstLine="0"/>
        <w:jc w:val="left"/>
        <w:rPr>
          <w:rFonts w:hint="eastAsia"/>
          <w:smallCaps/>
          <w:w w:val="90"/>
          <w:sz w:val="30"/>
          <w:szCs w:val="30"/>
        </w:rPr>
      </w:pPr>
      <w:r>
        <w:rPr>
          <w:rFonts w:hint="eastAsia"/>
          <w:smallCaps/>
          <w:w w:val="90"/>
          <w:sz w:val="30"/>
          <w:szCs w:val="30"/>
        </w:rPr>
        <w:t>Think what a hell every unconverted bosom would become, if the Spirit were to withdraw and give men over to their own heart’s lusts!</w:t>
      </w:r>
    </w:p>
    <w:p w14:paraId="4F8460B2">
      <w:pPr>
        <w:spacing w:before="240"/>
        <w:ind w:left="592" w:right="0" w:firstLine="0"/>
        <w:jc w:val="left"/>
        <w:rPr>
          <w:rFonts w:hint="eastAsia"/>
          <w:smallCaps/>
          <w:w w:val="90"/>
          <w:sz w:val="30"/>
          <w:szCs w:val="30"/>
        </w:rPr>
      </w:pPr>
      <w:r>
        <w:rPr>
          <w:rFonts w:hint="eastAsia"/>
          <w:smallCaps/>
          <w:w w:val="90"/>
          <w:sz w:val="30"/>
          <w:szCs w:val="30"/>
        </w:rPr>
        <w:t>想一想，如果圣灵收回，任凭人随从自己心里的私欲，每个未归信之人的心会变成怎样的地狱！</w:t>
      </w:r>
    </w:p>
    <w:p w14:paraId="745ECB65">
      <w:pPr>
        <w:spacing w:before="240"/>
        <w:ind w:left="592" w:right="0" w:firstLine="0"/>
        <w:jc w:val="left"/>
        <w:rPr>
          <w:rFonts w:hint="eastAsia"/>
          <w:smallCaps/>
          <w:w w:val="90"/>
          <w:sz w:val="30"/>
          <w:szCs w:val="30"/>
        </w:rPr>
      </w:pPr>
    </w:p>
    <w:p w14:paraId="299E7A09">
      <w:pPr>
        <w:spacing w:before="240"/>
        <w:ind w:left="592" w:right="0" w:firstLine="0"/>
        <w:jc w:val="left"/>
        <w:rPr>
          <w:rFonts w:hint="eastAsia"/>
          <w:smallCaps/>
          <w:w w:val="90"/>
          <w:sz w:val="30"/>
          <w:szCs w:val="30"/>
        </w:rPr>
      </w:pPr>
      <w:r>
        <w:rPr>
          <w:rFonts w:hint="eastAsia"/>
          <w:smallCaps/>
          <w:w w:val="90"/>
          <w:sz w:val="30"/>
          <w:szCs w:val="30"/>
        </w:rPr>
        <w:t>Think what a hell an unconverted family would become, if the Spirit were to withdraw his bands!</w:t>
      </w:r>
    </w:p>
    <w:p w14:paraId="27FA6CFC">
      <w:pPr>
        <w:spacing w:before="240"/>
        <w:ind w:left="592" w:right="0" w:firstLine="0"/>
        <w:jc w:val="left"/>
        <w:rPr>
          <w:rFonts w:hint="eastAsia"/>
          <w:smallCaps/>
          <w:w w:val="90"/>
          <w:sz w:val="30"/>
          <w:szCs w:val="30"/>
        </w:rPr>
      </w:pPr>
      <w:r>
        <w:rPr>
          <w:rFonts w:hint="eastAsia"/>
          <w:smallCaps/>
          <w:w w:val="90"/>
          <w:sz w:val="30"/>
          <w:szCs w:val="30"/>
        </w:rPr>
        <w:t>想一想，如果圣灵收回祂的捆绑，一个未归信的家庭会变成怎样的地狱！</w:t>
      </w:r>
    </w:p>
    <w:p w14:paraId="0C987EFB">
      <w:pPr>
        <w:spacing w:before="240"/>
        <w:ind w:left="592" w:right="0" w:firstLine="0"/>
        <w:jc w:val="left"/>
        <w:rPr>
          <w:rFonts w:hint="eastAsia"/>
          <w:smallCaps/>
          <w:w w:val="90"/>
          <w:sz w:val="30"/>
          <w:szCs w:val="30"/>
        </w:rPr>
      </w:pPr>
    </w:p>
    <w:p w14:paraId="173E6ACC">
      <w:pPr>
        <w:spacing w:before="240"/>
        <w:ind w:left="592" w:right="0" w:firstLine="0"/>
        <w:jc w:val="left"/>
        <w:rPr>
          <w:rFonts w:hint="eastAsia"/>
          <w:smallCaps/>
          <w:w w:val="90"/>
          <w:sz w:val="30"/>
          <w:szCs w:val="30"/>
        </w:rPr>
      </w:pPr>
      <w:r>
        <w:rPr>
          <w:rFonts w:hint="eastAsia"/>
          <w:smallCaps/>
          <w:w w:val="90"/>
          <w:sz w:val="30"/>
          <w:szCs w:val="30"/>
        </w:rPr>
        <w:t>What hatreds, strifes, murders, parricides, would take place!</w:t>
      </w:r>
    </w:p>
    <w:p w14:paraId="404DEE9B">
      <w:pPr>
        <w:spacing w:before="240"/>
        <w:ind w:left="592" w:right="0" w:firstLine="0"/>
        <w:jc w:val="left"/>
        <w:rPr>
          <w:rFonts w:hint="eastAsia"/>
          <w:smallCaps/>
          <w:w w:val="90"/>
          <w:sz w:val="30"/>
          <w:szCs w:val="30"/>
        </w:rPr>
      </w:pPr>
      <w:r>
        <w:rPr>
          <w:rFonts w:hint="eastAsia"/>
          <w:smallCaps/>
          <w:w w:val="90"/>
          <w:sz w:val="30"/>
          <w:szCs w:val="30"/>
        </w:rPr>
        <w:t>将发生何等的仇恨、纷争、谋杀、弑父！</w:t>
      </w:r>
    </w:p>
    <w:p w14:paraId="76903E47">
      <w:pPr>
        <w:spacing w:before="240"/>
        <w:ind w:left="592" w:right="0" w:firstLine="0"/>
        <w:jc w:val="left"/>
        <w:rPr>
          <w:rFonts w:hint="eastAsia"/>
          <w:smallCaps/>
          <w:w w:val="90"/>
          <w:sz w:val="30"/>
          <w:szCs w:val="30"/>
        </w:rPr>
      </w:pPr>
    </w:p>
    <w:p w14:paraId="146EEB97">
      <w:pPr>
        <w:spacing w:before="240"/>
        <w:ind w:left="592" w:right="0" w:firstLine="0"/>
        <w:jc w:val="left"/>
        <w:rPr>
          <w:rFonts w:hint="eastAsia"/>
          <w:smallCaps/>
          <w:w w:val="90"/>
          <w:sz w:val="30"/>
          <w:szCs w:val="30"/>
        </w:rPr>
      </w:pPr>
      <w:r>
        <w:rPr>
          <w:rFonts w:hint="eastAsia"/>
          <w:smallCaps/>
          <w:w w:val="90"/>
          <w:sz w:val="30"/>
          <w:szCs w:val="30"/>
        </w:rPr>
        <w:t>Think what a hell this town would become, if every Christless man were given over to the lusts of his own heart!</w:t>
      </w:r>
    </w:p>
    <w:p w14:paraId="3E0B35AA">
      <w:pPr>
        <w:spacing w:before="240"/>
        <w:ind w:left="592" w:right="0" w:firstLine="0"/>
        <w:jc w:val="left"/>
        <w:rPr>
          <w:rFonts w:hint="eastAsia"/>
          <w:smallCaps/>
          <w:w w:val="90"/>
          <w:sz w:val="30"/>
          <w:szCs w:val="30"/>
        </w:rPr>
      </w:pPr>
      <w:r>
        <w:rPr>
          <w:rFonts w:hint="eastAsia"/>
          <w:smallCaps/>
          <w:w w:val="90"/>
          <w:sz w:val="30"/>
          <w:szCs w:val="30"/>
        </w:rPr>
        <w:t>想一想，如果每个没有基督的人都任凭自己心里的私欲，这个镇会变成怎样的地狱！</w:t>
      </w:r>
    </w:p>
    <w:p w14:paraId="05E5529E">
      <w:pPr>
        <w:spacing w:before="240"/>
        <w:ind w:left="592" w:right="0" w:firstLine="0"/>
        <w:jc w:val="left"/>
        <w:rPr>
          <w:rFonts w:hint="eastAsia"/>
          <w:smallCaps/>
          <w:w w:val="90"/>
          <w:sz w:val="30"/>
          <w:szCs w:val="30"/>
        </w:rPr>
      </w:pPr>
    </w:p>
    <w:p w14:paraId="74A0A100">
      <w:pPr>
        <w:spacing w:before="240"/>
        <w:ind w:left="592" w:right="0" w:firstLine="0"/>
        <w:jc w:val="left"/>
        <w:rPr>
          <w:rFonts w:hint="eastAsia"/>
          <w:smallCaps/>
          <w:w w:val="90"/>
          <w:sz w:val="30"/>
          <w:szCs w:val="30"/>
        </w:rPr>
      </w:pPr>
      <w:r>
        <w:rPr>
          <w:rFonts w:hint="eastAsia"/>
          <w:smallCaps/>
          <w:w w:val="90"/>
          <w:sz w:val="30"/>
          <w:szCs w:val="30"/>
        </w:rPr>
        <w:t>Now this is to be a castaway.</w:t>
      </w:r>
    </w:p>
    <w:p w14:paraId="5010D2ED">
      <w:pPr>
        <w:spacing w:before="240"/>
        <w:ind w:left="592" w:right="0" w:firstLine="0"/>
        <w:jc w:val="left"/>
        <w:rPr>
          <w:rFonts w:hint="eastAsia"/>
          <w:smallCaps/>
          <w:w w:val="90"/>
          <w:sz w:val="30"/>
          <w:szCs w:val="30"/>
        </w:rPr>
      </w:pPr>
      <w:r>
        <w:rPr>
          <w:rFonts w:hint="eastAsia"/>
          <w:smallCaps/>
          <w:w w:val="90"/>
          <w:sz w:val="30"/>
          <w:szCs w:val="30"/>
        </w:rPr>
        <w:t>现在，这就是被弃绝。</w:t>
      </w:r>
    </w:p>
    <w:p w14:paraId="08BA3126">
      <w:pPr>
        <w:spacing w:before="240"/>
        <w:ind w:left="592" w:right="0" w:firstLine="0"/>
        <w:jc w:val="left"/>
        <w:rPr>
          <w:rFonts w:hint="eastAsia"/>
          <w:smallCaps/>
          <w:w w:val="90"/>
          <w:sz w:val="30"/>
          <w:szCs w:val="30"/>
        </w:rPr>
      </w:pPr>
    </w:p>
    <w:p w14:paraId="7D1974A1">
      <w:pPr>
        <w:spacing w:before="240"/>
        <w:ind w:left="592" w:right="0" w:firstLine="0"/>
        <w:jc w:val="left"/>
        <w:rPr>
          <w:rFonts w:hint="eastAsia"/>
          <w:smallCaps/>
          <w:w w:val="90"/>
          <w:sz w:val="30"/>
          <w:szCs w:val="30"/>
        </w:rPr>
      </w:pPr>
      <w:r>
        <w:rPr>
          <w:rFonts w:hint="eastAsia"/>
          <w:smallCaps/>
          <w:w w:val="90"/>
          <w:sz w:val="30"/>
          <w:szCs w:val="30"/>
        </w:rPr>
        <w:t>“My Spirit shall not always strive with man,” Gen. 6:3.</w:t>
      </w:r>
    </w:p>
    <w:p w14:paraId="581C0004">
      <w:pPr>
        <w:spacing w:before="240"/>
        <w:ind w:left="592" w:right="0" w:firstLine="0"/>
        <w:jc w:val="left"/>
        <w:rPr>
          <w:rFonts w:hint="eastAsia"/>
          <w:smallCaps/>
          <w:w w:val="90"/>
          <w:sz w:val="30"/>
          <w:szCs w:val="30"/>
        </w:rPr>
      </w:pPr>
      <w:r>
        <w:rPr>
          <w:rFonts w:hint="eastAsia"/>
          <w:smallCaps/>
          <w:w w:val="90"/>
          <w:sz w:val="30"/>
          <w:szCs w:val="30"/>
        </w:rPr>
        <w:t>“我的灵就不永远住在他里面，”创 6:3。</w:t>
      </w:r>
    </w:p>
    <w:p w14:paraId="0D8BFAD3">
      <w:pPr>
        <w:spacing w:before="240"/>
        <w:ind w:left="592" w:right="0" w:firstLine="0"/>
        <w:jc w:val="left"/>
        <w:rPr>
          <w:rFonts w:hint="eastAsia"/>
          <w:smallCaps/>
          <w:w w:val="90"/>
          <w:sz w:val="30"/>
          <w:szCs w:val="30"/>
        </w:rPr>
      </w:pPr>
    </w:p>
    <w:p w14:paraId="689F6271">
      <w:pPr>
        <w:spacing w:before="240"/>
        <w:ind w:left="592" w:right="0" w:firstLine="0"/>
        <w:jc w:val="left"/>
        <w:rPr>
          <w:rFonts w:hint="eastAsia"/>
          <w:smallCaps/>
          <w:w w:val="90"/>
          <w:sz w:val="30"/>
          <w:szCs w:val="30"/>
        </w:rPr>
      </w:pPr>
      <w:r>
        <w:rPr>
          <w:rFonts w:hint="eastAsia"/>
          <w:smallCaps/>
          <w:w w:val="90"/>
          <w:sz w:val="30"/>
          <w:szCs w:val="30"/>
        </w:rPr>
        <w:t>The Holy Spirit, I believe, strives with all men: “Ye do always resist the Holy Ghost,” Acts 7:51; but He will not always strive.</w:t>
      </w:r>
    </w:p>
    <w:p w14:paraId="4851078F">
      <w:pPr>
        <w:spacing w:before="240"/>
        <w:ind w:left="592" w:right="0" w:firstLine="0"/>
        <w:jc w:val="left"/>
        <w:rPr>
          <w:rFonts w:hint="eastAsia"/>
          <w:smallCaps/>
          <w:w w:val="90"/>
          <w:sz w:val="30"/>
          <w:szCs w:val="30"/>
        </w:rPr>
      </w:pPr>
      <w:r>
        <w:rPr>
          <w:rFonts w:hint="eastAsia"/>
          <w:smallCaps/>
          <w:w w:val="90"/>
          <w:sz w:val="30"/>
          <w:szCs w:val="30"/>
        </w:rPr>
        <w:t>我相信，圣灵与所有的人相争：“你们时常抗拒圣灵，”徒 7:51；但祂不会永远相争。</w:t>
      </w:r>
    </w:p>
    <w:p w14:paraId="240D4E9C">
      <w:pPr>
        <w:spacing w:before="240"/>
        <w:ind w:left="592" w:right="0" w:firstLine="0"/>
        <w:jc w:val="left"/>
        <w:rPr>
          <w:rFonts w:hint="eastAsia"/>
          <w:smallCaps/>
          <w:w w:val="90"/>
          <w:sz w:val="30"/>
          <w:szCs w:val="30"/>
        </w:rPr>
      </w:pPr>
    </w:p>
    <w:p w14:paraId="7D1FB052">
      <w:pPr>
        <w:spacing w:before="240"/>
        <w:ind w:left="592" w:right="0" w:firstLine="0"/>
        <w:jc w:val="left"/>
        <w:rPr>
          <w:rFonts w:hint="eastAsia"/>
          <w:smallCaps/>
          <w:w w:val="90"/>
          <w:sz w:val="30"/>
          <w:szCs w:val="30"/>
        </w:rPr>
      </w:pPr>
      <w:r>
        <w:rPr>
          <w:rFonts w:hint="eastAsia"/>
          <w:smallCaps/>
          <w:w w:val="90"/>
          <w:sz w:val="30"/>
          <w:szCs w:val="30"/>
        </w:rPr>
        <w:t>When the day of grace is done, when the sinner sinks into hell, the Spirit will strive no more.</w:t>
      </w:r>
    </w:p>
    <w:p w14:paraId="0987EBB1">
      <w:pPr>
        <w:spacing w:before="240"/>
        <w:ind w:left="592" w:right="0" w:firstLine="0"/>
        <w:jc w:val="left"/>
        <w:rPr>
          <w:rFonts w:hint="eastAsia"/>
          <w:smallCaps/>
          <w:w w:val="90"/>
          <w:sz w:val="30"/>
          <w:szCs w:val="30"/>
        </w:rPr>
      </w:pPr>
      <w:r>
        <w:rPr>
          <w:rFonts w:hint="eastAsia"/>
          <w:smallCaps/>
          <w:w w:val="90"/>
          <w:sz w:val="30"/>
          <w:szCs w:val="30"/>
        </w:rPr>
        <w:t>当恩典的日子结束，当罪人沉入地狱，圣灵就不再相争。</w:t>
      </w:r>
    </w:p>
    <w:p w14:paraId="1828B233">
      <w:pPr>
        <w:spacing w:before="240"/>
        <w:ind w:left="592" w:right="0" w:firstLine="0"/>
        <w:jc w:val="left"/>
        <w:rPr>
          <w:rFonts w:hint="eastAsia"/>
          <w:smallCaps/>
          <w:w w:val="90"/>
          <w:sz w:val="30"/>
          <w:szCs w:val="30"/>
        </w:rPr>
      </w:pPr>
    </w:p>
    <w:p w14:paraId="7E2B7E2A">
      <w:pPr>
        <w:spacing w:before="240"/>
        <w:ind w:left="592" w:right="0" w:firstLine="0"/>
        <w:jc w:val="left"/>
        <w:rPr>
          <w:rFonts w:hint="eastAsia"/>
          <w:smallCaps/>
          <w:w w:val="90"/>
          <w:sz w:val="30"/>
          <w:szCs w:val="30"/>
        </w:rPr>
      </w:pPr>
      <w:r>
        <w:rPr>
          <w:rFonts w:hint="eastAsia"/>
          <w:smallCaps/>
          <w:w w:val="90"/>
          <w:sz w:val="30"/>
          <w:szCs w:val="30"/>
        </w:rPr>
        <w:t>1st, The Spirit will strive no more through ordinances.</w:t>
      </w:r>
    </w:p>
    <w:p w14:paraId="34A2FC6A">
      <w:pPr>
        <w:spacing w:before="240"/>
        <w:ind w:left="592" w:right="0" w:firstLine="0"/>
        <w:jc w:val="left"/>
        <w:rPr>
          <w:rFonts w:hint="eastAsia"/>
          <w:smallCaps/>
          <w:w w:val="90"/>
          <w:sz w:val="30"/>
          <w:szCs w:val="30"/>
        </w:rPr>
      </w:pPr>
      <w:r>
        <w:rPr>
          <w:rFonts w:hint="eastAsia"/>
          <w:smallCaps/>
          <w:w w:val="90"/>
          <w:sz w:val="30"/>
          <w:szCs w:val="30"/>
        </w:rPr>
        <w:t>第一，圣灵将不再借着圣礼相争。</w:t>
      </w:r>
    </w:p>
    <w:p w14:paraId="0F0B71FA">
      <w:pPr>
        <w:spacing w:before="240"/>
        <w:ind w:left="592" w:right="0" w:firstLine="0"/>
        <w:jc w:val="left"/>
        <w:rPr>
          <w:rFonts w:hint="eastAsia"/>
          <w:smallCaps/>
          <w:w w:val="90"/>
          <w:sz w:val="30"/>
          <w:szCs w:val="30"/>
        </w:rPr>
      </w:pPr>
    </w:p>
    <w:p w14:paraId="1D2483F9">
      <w:pPr>
        <w:spacing w:before="240"/>
        <w:ind w:left="592" w:right="0" w:firstLine="0"/>
        <w:jc w:val="left"/>
        <w:rPr>
          <w:rFonts w:hint="eastAsia"/>
          <w:smallCaps/>
          <w:w w:val="90"/>
          <w:sz w:val="30"/>
          <w:szCs w:val="30"/>
        </w:rPr>
      </w:pPr>
      <w:r>
        <w:rPr>
          <w:rFonts w:hint="eastAsia"/>
          <w:smallCaps/>
          <w:w w:val="90"/>
          <w:sz w:val="30"/>
          <w:szCs w:val="30"/>
        </w:rPr>
        <w:t>There will be no family worship in hell, no Bible read, no psalms sung.</w:t>
      </w:r>
    </w:p>
    <w:p w14:paraId="3EAEA399">
      <w:pPr>
        <w:spacing w:before="240"/>
        <w:ind w:left="592" w:right="0" w:firstLine="0"/>
        <w:jc w:val="left"/>
        <w:rPr>
          <w:rFonts w:hint="eastAsia"/>
          <w:smallCaps/>
          <w:w w:val="90"/>
          <w:sz w:val="30"/>
          <w:szCs w:val="30"/>
        </w:rPr>
      </w:pPr>
      <w:r>
        <w:rPr>
          <w:rFonts w:hint="eastAsia"/>
          <w:smallCaps/>
          <w:w w:val="90"/>
          <w:sz w:val="30"/>
          <w:szCs w:val="30"/>
        </w:rPr>
        <w:t>地狱里将没有家庭敬拜，没有圣经可读，没有诗篇可唱。</w:t>
      </w:r>
    </w:p>
    <w:p w14:paraId="6A0CA7FB">
      <w:pPr>
        <w:spacing w:before="240"/>
        <w:ind w:left="592" w:right="0" w:firstLine="0"/>
        <w:jc w:val="left"/>
        <w:rPr>
          <w:rFonts w:hint="eastAsia"/>
          <w:smallCaps/>
          <w:w w:val="90"/>
          <w:sz w:val="30"/>
          <w:szCs w:val="30"/>
        </w:rPr>
      </w:pPr>
    </w:p>
    <w:p w14:paraId="0212029C">
      <w:pPr>
        <w:spacing w:before="240"/>
        <w:ind w:left="592" w:right="0" w:firstLine="0"/>
        <w:jc w:val="left"/>
        <w:rPr>
          <w:rFonts w:hint="eastAsia"/>
          <w:smallCaps/>
          <w:w w:val="90"/>
          <w:sz w:val="30"/>
          <w:szCs w:val="30"/>
        </w:rPr>
      </w:pPr>
      <w:r>
        <w:rPr>
          <w:rFonts w:hint="eastAsia"/>
          <w:smallCaps/>
          <w:w w:val="90"/>
          <w:sz w:val="30"/>
          <w:szCs w:val="30"/>
        </w:rPr>
        <w:t>There will be no Sabbath in hell, no preached gospel, no watchmen to warn you of your sin and danger.</w:t>
      </w:r>
    </w:p>
    <w:p w14:paraId="02F73252">
      <w:pPr>
        <w:spacing w:before="240"/>
        <w:ind w:left="592" w:right="0" w:firstLine="0"/>
        <w:jc w:val="left"/>
        <w:rPr>
          <w:rFonts w:hint="eastAsia"/>
          <w:smallCaps/>
          <w:w w:val="90"/>
          <w:sz w:val="30"/>
          <w:szCs w:val="30"/>
        </w:rPr>
      </w:pPr>
      <w:r>
        <w:rPr>
          <w:rFonts w:hint="eastAsia"/>
          <w:smallCaps/>
          <w:w w:val="90"/>
          <w:sz w:val="30"/>
          <w:szCs w:val="30"/>
        </w:rPr>
        <w:t>地狱里没有安息日，没有传讲的福音，没有守望者警告你们的罪和危险。</w:t>
      </w:r>
    </w:p>
    <w:p w14:paraId="361680EE">
      <w:pPr>
        <w:spacing w:before="240"/>
        <w:ind w:left="592" w:right="0" w:firstLine="0"/>
        <w:jc w:val="left"/>
        <w:rPr>
          <w:rFonts w:hint="eastAsia"/>
          <w:smallCaps/>
          <w:w w:val="90"/>
          <w:sz w:val="30"/>
          <w:szCs w:val="30"/>
        </w:rPr>
      </w:pPr>
    </w:p>
    <w:p w14:paraId="08641B0E">
      <w:pPr>
        <w:spacing w:before="240"/>
        <w:ind w:left="592" w:right="0" w:firstLine="0"/>
        <w:jc w:val="left"/>
        <w:rPr>
          <w:rFonts w:hint="eastAsia"/>
          <w:smallCaps/>
          <w:w w:val="90"/>
          <w:sz w:val="30"/>
          <w:szCs w:val="30"/>
        </w:rPr>
      </w:pPr>
      <w:r>
        <w:rPr>
          <w:rFonts w:hint="eastAsia"/>
          <w:smallCaps/>
          <w:w w:val="90"/>
          <w:sz w:val="30"/>
          <w:szCs w:val="30"/>
        </w:rPr>
        <w:t>The voice of the watchman will be silent; the danger has come; your doom will be past, and no room for repentance.</w:t>
      </w:r>
    </w:p>
    <w:p w14:paraId="1B56BD68">
      <w:pPr>
        <w:spacing w:before="240"/>
        <w:ind w:left="592" w:right="0" w:firstLine="0"/>
        <w:jc w:val="left"/>
        <w:rPr>
          <w:rFonts w:hint="eastAsia"/>
          <w:smallCaps/>
          <w:w w:val="90"/>
          <w:sz w:val="30"/>
          <w:szCs w:val="30"/>
        </w:rPr>
      </w:pPr>
      <w:r>
        <w:rPr>
          <w:rFonts w:hint="eastAsia"/>
          <w:smallCaps/>
          <w:w w:val="90"/>
          <w:sz w:val="30"/>
          <w:szCs w:val="30"/>
        </w:rPr>
        <w:t>守望者的声音将沉寂；危险已经临到；你们的厄运已定，再没有悔改的余地。</w:t>
      </w:r>
    </w:p>
    <w:p w14:paraId="0DB1A07F">
      <w:pPr>
        <w:spacing w:before="240"/>
        <w:ind w:left="592" w:right="0" w:firstLine="0"/>
        <w:jc w:val="left"/>
        <w:rPr>
          <w:rFonts w:hint="eastAsia"/>
          <w:smallCaps/>
          <w:w w:val="90"/>
          <w:sz w:val="30"/>
          <w:szCs w:val="30"/>
        </w:rPr>
      </w:pPr>
    </w:p>
    <w:p w14:paraId="50C098CC">
      <w:pPr>
        <w:spacing w:before="240"/>
        <w:ind w:left="592" w:right="0" w:firstLine="0"/>
        <w:jc w:val="left"/>
        <w:rPr>
          <w:rFonts w:hint="eastAsia"/>
          <w:smallCaps/>
          <w:w w:val="90"/>
          <w:sz w:val="30"/>
          <w:szCs w:val="30"/>
        </w:rPr>
      </w:pPr>
      <w:r>
        <w:rPr>
          <w:rFonts w:hint="eastAsia"/>
          <w:smallCaps/>
          <w:w w:val="90"/>
          <w:sz w:val="30"/>
          <w:szCs w:val="30"/>
        </w:rPr>
        <w:t>2d, The Spirit will no more strive through providences.</w:t>
      </w:r>
    </w:p>
    <w:p w14:paraId="5FA97142">
      <w:pPr>
        <w:spacing w:before="240"/>
        <w:ind w:left="592" w:right="0" w:firstLine="0"/>
        <w:jc w:val="left"/>
        <w:rPr>
          <w:rFonts w:hint="eastAsia"/>
          <w:smallCaps/>
          <w:w w:val="90"/>
          <w:sz w:val="30"/>
          <w:szCs w:val="30"/>
        </w:rPr>
      </w:pPr>
      <w:r>
        <w:rPr>
          <w:rFonts w:hint="eastAsia"/>
          <w:smallCaps/>
          <w:w w:val="90"/>
          <w:sz w:val="30"/>
          <w:szCs w:val="30"/>
        </w:rPr>
        <w:t>第二，圣灵将不再借着护理相争。</w:t>
      </w:r>
    </w:p>
    <w:p w14:paraId="5C08A406">
      <w:pPr>
        <w:spacing w:before="240"/>
        <w:ind w:left="592" w:right="0" w:firstLine="0"/>
        <w:jc w:val="left"/>
        <w:rPr>
          <w:rFonts w:hint="eastAsia"/>
          <w:smallCaps/>
          <w:w w:val="90"/>
          <w:sz w:val="30"/>
          <w:szCs w:val="30"/>
        </w:rPr>
      </w:pPr>
    </w:p>
    <w:p w14:paraId="7B0D169D">
      <w:pPr>
        <w:spacing w:before="240"/>
        <w:ind w:left="592" w:right="0" w:firstLine="0"/>
        <w:jc w:val="left"/>
        <w:rPr>
          <w:rFonts w:hint="eastAsia"/>
          <w:smallCaps/>
          <w:w w:val="90"/>
          <w:sz w:val="30"/>
          <w:szCs w:val="30"/>
        </w:rPr>
      </w:pPr>
      <w:r>
        <w:rPr>
          <w:rFonts w:hint="eastAsia"/>
          <w:smallCaps/>
          <w:w w:val="90"/>
          <w:sz w:val="30"/>
          <w:szCs w:val="30"/>
        </w:rPr>
        <w:t>There will be no more poverty or riches, no more sickness or bereavements, no kindly providences restraining the soul from sin, nothing but anguish and despair unutterable.</w:t>
      </w:r>
    </w:p>
    <w:p w14:paraId="71DCC306">
      <w:pPr>
        <w:spacing w:before="240"/>
        <w:ind w:left="592" w:right="0" w:firstLine="0"/>
        <w:jc w:val="left"/>
        <w:rPr>
          <w:rFonts w:hint="eastAsia"/>
          <w:smallCaps/>
          <w:w w:val="90"/>
          <w:sz w:val="30"/>
          <w:szCs w:val="30"/>
        </w:rPr>
      </w:pPr>
      <w:r>
        <w:rPr>
          <w:rFonts w:hint="eastAsia"/>
          <w:smallCaps/>
          <w:w w:val="90"/>
          <w:sz w:val="30"/>
          <w:szCs w:val="30"/>
        </w:rPr>
        <w:t>再没有贫穷或富足，再没有疾病或丧亲，再没有仁慈的护理约束灵魂不犯罪，只有说不尽的痛苦和绝望。</w:t>
      </w:r>
    </w:p>
    <w:p w14:paraId="333F0410">
      <w:pPr>
        <w:spacing w:before="240"/>
        <w:ind w:left="592" w:right="0" w:firstLine="0"/>
        <w:jc w:val="left"/>
        <w:rPr>
          <w:rFonts w:hint="eastAsia"/>
          <w:smallCaps/>
          <w:w w:val="90"/>
          <w:sz w:val="30"/>
          <w:szCs w:val="30"/>
        </w:rPr>
      </w:pPr>
    </w:p>
    <w:p w14:paraId="558E6817">
      <w:pPr>
        <w:spacing w:before="240"/>
        <w:ind w:left="592" w:right="0" w:firstLine="0"/>
        <w:jc w:val="left"/>
        <w:rPr>
          <w:rFonts w:hint="eastAsia"/>
          <w:smallCaps/>
          <w:w w:val="90"/>
          <w:sz w:val="30"/>
          <w:szCs w:val="30"/>
        </w:rPr>
      </w:pPr>
      <w:r>
        <w:rPr>
          <w:rFonts w:hint="eastAsia"/>
          <w:smallCaps/>
          <w:w w:val="90"/>
          <w:sz w:val="30"/>
          <w:szCs w:val="30"/>
        </w:rPr>
        <w:t>3d, There will be no more convictions by the Spirit.</w:t>
      </w:r>
    </w:p>
    <w:p w14:paraId="793AF3AC">
      <w:pPr>
        <w:spacing w:before="240"/>
        <w:ind w:left="592" w:right="0" w:firstLine="0"/>
        <w:jc w:val="left"/>
        <w:rPr>
          <w:rFonts w:hint="eastAsia"/>
          <w:smallCaps/>
          <w:w w:val="90"/>
          <w:sz w:val="30"/>
          <w:szCs w:val="30"/>
        </w:rPr>
      </w:pPr>
      <w:r>
        <w:rPr>
          <w:rFonts w:hint="eastAsia"/>
          <w:smallCaps/>
          <w:w w:val="90"/>
          <w:sz w:val="30"/>
          <w:szCs w:val="30"/>
        </w:rPr>
        <w:t>第三，圣灵将不再赐下知罪。</w:t>
      </w:r>
    </w:p>
    <w:p w14:paraId="7DA32A70">
      <w:pPr>
        <w:spacing w:before="240"/>
        <w:ind w:left="592" w:right="0" w:firstLine="0"/>
        <w:jc w:val="left"/>
        <w:rPr>
          <w:rFonts w:hint="eastAsia"/>
          <w:smallCaps/>
          <w:w w:val="90"/>
          <w:sz w:val="30"/>
          <w:szCs w:val="30"/>
        </w:rPr>
      </w:pPr>
    </w:p>
    <w:p w14:paraId="1E0E0A84">
      <w:pPr>
        <w:spacing w:before="240"/>
        <w:ind w:left="592" w:right="0" w:firstLine="0"/>
        <w:jc w:val="left"/>
        <w:rPr>
          <w:rFonts w:hint="eastAsia"/>
          <w:smallCaps/>
          <w:w w:val="90"/>
          <w:sz w:val="30"/>
          <w:szCs w:val="30"/>
        </w:rPr>
      </w:pPr>
      <w:r>
        <w:rPr>
          <w:rFonts w:hint="eastAsia"/>
          <w:smallCaps/>
          <w:w w:val="90"/>
          <w:sz w:val="30"/>
          <w:szCs w:val="30"/>
        </w:rPr>
        <w:t>Conscience will condemn, but it will not restrain.</w:t>
      </w:r>
    </w:p>
    <w:p w14:paraId="42286F28">
      <w:pPr>
        <w:spacing w:before="240"/>
        <w:ind w:left="592" w:right="0" w:firstLine="0"/>
        <w:jc w:val="left"/>
        <w:rPr>
          <w:rFonts w:hint="eastAsia"/>
          <w:smallCaps/>
          <w:w w:val="90"/>
          <w:sz w:val="30"/>
          <w:szCs w:val="30"/>
        </w:rPr>
      </w:pPr>
      <w:r>
        <w:rPr>
          <w:rFonts w:hint="eastAsia"/>
          <w:smallCaps/>
          <w:w w:val="90"/>
          <w:sz w:val="30"/>
          <w:szCs w:val="30"/>
        </w:rPr>
        <w:t>良心会定罪，但它不会约束。</w:t>
      </w:r>
    </w:p>
    <w:p w14:paraId="1DC80483">
      <w:pPr>
        <w:spacing w:before="240"/>
        <w:ind w:left="592" w:right="0" w:firstLine="0"/>
        <w:jc w:val="left"/>
        <w:rPr>
          <w:rFonts w:hint="eastAsia"/>
          <w:smallCaps/>
          <w:w w:val="90"/>
          <w:sz w:val="30"/>
          <w:szCs w:val="30"/>
        </w:rPr>
      </w:pPr>
    </w:p>
    <w:p w14:paraId="0CFFDD79">
      <w:pPr>
        <w:spacing w:before="240"/>
        <w:ind w:left="592" w:right="0" w:firstLine="0"/>
        <w:jc w:val="left"/>
        <w:rPr>
          <w:rFonts w:hint="eastAsia"/>
          <w:smallCaps/>
          <w:w w:val="90"/>
          <w:sz w:val="30"/>
          <w:szCs w:val="30"/>
        </w:rPr>
      </w:pPr>
      <w:r>
        <w:rPr>
          <w:rFonts w:hint="eastAsia"/>
          <w:smallCaps/>
          <w:w w:val="90"/>
          <w:sz w:val="30"/>
          <w:szCs w:val="30"/>
        </w:rPr>
        <w:t>Your hearts will then break out.</w:t>
      </w:r>
    </w:p>
    <w:p w14:paraId="2E129DCF">
      <w:pPr>
        <w:spacing w:before="240"/>
        <w:ind w:left="592" w:right="0" w:firstLine="0"/>
        <w:jc w:val="left"/>
        <w:rPr>
          <w:rFonts w:hint="eastAsia"/>
          <w:smallCaps/>
          <w:w w:val="90"/>
          <w:sz w:val="30"/>
          <w:szCs w:val="30"/>
        </w:rPr>
      </w:pPr>
      <w:r>
        <w:rPr>
          <w:rFonts w:hint="eastAsia"/>
          <w:smallCaps/>
          <w:w w:val="90"/>
          <w:sz w:val="30"/>
          <w:szCs w:val="30"/>
        </w:rPr>
        <w:t>那时你们的心就会爆发。</w:t>
      </w:r>
    </w:p>
    <w:p w14:paraId="0AAAF3BC">
      <w:pPr>
        <w:spacing w:before="240"/>
        <w:ind w:left="592" w:right="0" w:firstLine="0"/>
        <w:jc w:val="left"/>
        <w:rPr>
          <w:rFonts w:hint="eastAsia"/>
          <w:smallCaps/>
          <w:w w:val="90"/>
          <w:sz w:val="30"/>
          <w:szCs w:val="30"/>
        </w:rPr>
      </w:pPr>
    </w:p>
    <w:p w14:paraId="08A0482D">
      <w:pPr>
        <w:spacing w:before="240"/>
        <w:ind w:left="592" w:right="0" w:firstLine="0"/>
        <w:jc w:val="left"/>
        <w:rPr>
          <w:rFonts w:hint="eastAsia"/>
          <w:smallCaps/>
          <w:w w:val="90"/>
          <w:sz w:val="30"/>
          <w:szCs w:val="30"/>
        </w:rPr>
      </w:pPr>
      <w:r>
        <w:rPr>
          <w:rFonts w:hint="eastAsia"/>
          <w:smallCaps/>
          <w:w w:val="90"/>
          <w:sz w:val="30"/>
          <w:szCs w:val="30"/>
        </w:rPr>
        <w:t>All your hatred to God, the fountains of contempt and blasphemy in your heart, will be all broken up.</w:t>
      </w:r>
    </w:p>
    <w:p w14:paraId="059A7167">
      <w:pPr>
        <w:spacing w:before="240"/>
        <w:ind w:left="592" w:right="0" w:firstLine="0"/>
        <w:jc w:val="left"/>
        <w:rPr>
          <w:rFonts w:hint="eastAsia"/>
          <w:smallCaps/>
          <w:w w:val="90"/>
          <w:sz w:val="30"/>
          <w:szCs w:val="30"/>
        </w:rPr>
      </w:pPr>
      <w:r>
        <w:rPr>
          <w:rFonts w:hint="eastAsia"/>
          <w:smallCaps/>
          <w:w w:val="90"/>
          <w:sz w:val="30"/>
          <w:szCs w:val="30"/>
        </w:rPr>
        <w:t>你们对神一切的仇恨，你们心中藐视和亵渎的泉源，都将迸发出来。</w:t>
      </w:r>
    </w:p>
    <w:p w14:paraId="524A1753">
      <w:pPr>
        <w:spacing w:before="240"/>
        <w:ind w:left="592" w:right="0" w:firstLine="0"/>
        <w:jc w:val="left"/>
        <w:rPr>
          <w:rFonts w:hint="eastAsia"/>
          <w:smallCaps/>
          <w:w w:val="90"/>
          <w:sz w:val="30"/>
          <w:szCs w:val="30"/>
        </w:rPr>
      </w:pPr>
    </w:p>
    <w:p w14:paraId="6A29ED78">
      <w:pPr>
        <w:spacing w:before="240"/>
        <w:ind w:left="592" w:right="0" w:firstLine="0"/>
        <w:jc w:val="left"/>
        <w:rPr>
          <w:rFonts w:hint="eastAsia"/>
          <w:smallCaps/>
          <w:w w:val="90"/>
          <w:sz w:val="30"/>
          <w:szCs w:val="30"/>
        </w:rPr>
      </w:pPr>
      <w:r>
        <w:rPr>
          <w:rFonts w:hint="eastAsia"/>
          <w:smallCaps/>
          <w:w w:val="90"/>
          <w:sz w:val="30"/>
          <w:szCs w:val="30"/>
        </w:rPr>
        <w:t>You will blaspheme the God of heaven.</w:t>
      </w:r>
    </w:p>
    <w:p w14:paraId="4CACD92D">
      <w:pPr>
        <w:spacing w:before="240"/>
        <w:ind w:left="592" w:right="0" w:firstLine="0"/>
        <w:jc w:val="left"/>
        <w:rPr>
          <w:rFonts w:hint="eastAsia"/>
          <w:smallCaps/>
          <w:w w:val="90"/>
          <w:sz w:val="30"/>
          <w:szCs w:val="30"/>
        </w:rPr>
      </w:pPr>
      <w:r>
        <w:rPr>
          <w:rFonts w:hint="eastAsia"/>
          <w:smallCaps/>
          <w:w w:val="90"/>
          <w:sz w:val="30"/>
          <w:szCs w:val="30"/>
        </w:rPr>
        <w:t>你们要亵渎天上的神。</w:t>
      </w:r>
    </w:p>
    <w:p w14:paraId="05F42199">
      <w:pPr>
        <w:spacing w:before="240"/>
        <w:ind w:left="592" w:right="0" w:firstLine="0"/>
        <w:jc w:val="left"/>
        <w:rPr>
          <w:rFonts w:hint="eastAsia"/>
          <w:smallCaps/>
          <w:w w:val="90"/>
          <w:sz w:val="30"/>
          <w:szCs w:val="30"/>
        </w:rPr>
      </w:pPr>
    </w:p>
    <w:p w14:paraId="013F21E0">
      <w:pPr>
        <w:spacing w:before="240"/>
        <w:ind w:left="592" w:right="0" w:firstLine="0"/>
        <w:jc w:val="left"/>
        <w:rPr>
          <w:rFonts w:hint="eastAsia"/>
          <w:smallCaps/>
          <w:w w:val="90"/>
          <w:sz w:val="30"/>
          <w:szCs w:val="30"/>
        </w:rPr>
      </w:pPr>
      <w:r>
        <w:rPr>
          <w:rFonts w:hint="eastAsia"/>
          <w:smallCaps/>
          <w:w w:val="90"/>
          <w:sz w:val="30"/>
          <w:szCs w:val="30"/>
        </w:rPr>
        <w:t>All your lusts and impurities, that have been pent up and restrained by restraining grace and the fear of man, will burst forth with amazing impetuosity.</w:t>
      </w:r>
    </w:p>
    <w:p w14:paraId="761A2AB8">
      <w:pPr>
        <w:spacing w:before="240"/>
        <w:ind w:left="592" w:right="0" w:firstLine="0"/>
        <w:jc w:val="left"/>
        <w:rPr>
          <w:rFonts w:hint="eastAsia"/>
          <w:smallCaps/>
          <w:w w:val="90"/>
          <w:sz w:val="30"/>
          <w:szCs w:val="30"/>
        </w:rPr>
      </w:pPr>
      <w:r>
        <w:rPr>
          <w:rFonts w:hint="eastAsia"/>
          <w:smallCaps/>
          <w:w w:val="90"/>
          <w:sz w:val="30"/>
          <w:szCs w:val="30"/>
        </w:rPr>
        <w:t>你们一切被约束的恩典和对人的惧怕所压抑和约束的私欲和不洁，都将以惊人的猛烈爆发出来。</w:t>
      </w:r>
    </w:p>
    <w:p w14:paraId="29880AE1">
      <w:pPr>
        <w:spacing w:before="240"/>
        <w:ind w:left="592" w:right="0" w:firstLine="0"/>
        <w:jc w:val="left"/>
        <w:rPr>
          <w:rFonts w:hint="eastAsia"/>
          <w:smallCaps/>
          <w:w w:val="90"/>
          <w:sz w:val="30"/>
          <w:szCs w:val="30"/>
        </w:rPr>
      </w:pPr>
    </w:p>
    <w:p w14:paraId="415DB480">
      <w:pPr>
        <w:spacing w:before="240"/>
        <w:ind w:left="592" w:right="0" w:firstLine="0"/>
        <w:jc w:val="left"/>
        <w:rPr>
          <w:rFonts w:hint="eastAsia"/>
          <w:smallCaps/>
          <w:w w:val="90"/>
          <w:sz w:val="30"/>
          <w:szCs w:val="30"/>
        </w:rPr>
      </w:pPr>
      <w:r>
        <w:rPr>
          <w:rFonts w:hint="eastAsia"/>
          <w:smallCaps/>
          <w:w w:val="90"/>
          <w:sz w:val="30"/>
          <w:szCs w:val="30"/>
        </w:rPr>
        <w:t>You will be as wicked and blasphemous as the devils around you.</w:t>
      </w:r>
    </w:p>
    <w:p w14:paraId="07E56C41">
      <w:pPr>
        <w:spacing w:before="240"/>
        <w:ind w:left="592" w:right="0" w:firstLine="0"/>
        <w:jc w:val="left"/>
        <w:rPr>
          <w:rFonts w:hint="eastAsia"/>
          <w:smallCaps/>
          <w:w w:val="90"/>
          <w:sz w:val="30"/>
          <w:szCs w:val="30"/>
        </w:rPr>
      </w:pPr>
      <w:r>
        <w:rPr>
          <w:rFonts w:hint="eastAsia"/>
          <w:smallCaps/>
          <w:w w:val="90"/>
          <w:sz w:val="30"/>
          <w:szCs w:val="30"/>
        </w:rPr>
        <w:t>你们将和你们周围的魔鬼一样邪恶和亵渎。</w:t>
      </w:r>
    </w:p>
    <w:p w14:paraId="7FD6F001">
      <w:pPr>
        <w:spacing w:before="240"/>
        <w:ind w:left="592" w:right="0" w:firstLine="0"/>
        <w:jc w:val="left"/>
        <w:rPr>
          <w:rFonts w:hint="eastAsia"/>
          <w:smallCaps/>
          <w:w w:val="90"/>
          <w:sz w:val="30"/>
          <w:szCs w:val="30"/>
        </w:rPr>
      </w:pPr>
    </w:p>
    <w:p w14:paraId="12397E39">
      <w:pPr>
        <w:spacing w:before="240"/>
        <w:ind w:left="592" w:right="0" w:firstLine="0"/>
        <w:jc w:val="left"/>
        <w:rPr>
          <w:rFonts w:hint="eastAsia"/>
          <w:smallCaps/>
          <w:w w:val="90"/>
          <w:sz w:val="30"/>
          <w:szCs w:val="30"/>
        </w:rPr>
      </w:pPr>
      <w:r>
        <w:rPr>
          <w:rFonts w:hint="eastAsia"/>
          <w:smallCaps/>
          <w:w w:val="90"/>
          <w:sz w:val="30"/>
          <w:szCs w:val="30"/>
        </w:rPr>
        <w:t>Oh the misery of this! it is an evil thing and bitter.</w:t>
      </w:r>
    </w:p>
    <w:p w14:paraId="7C22104F">
      <w:pPr>
        <w:spacing w:before="240"/>
        <w:ind w:left="592" w:right="0" w:firstLine="0"/>
        <w:jc w:val="left"/>
        <w:rPr>
          <w:rFonts w:hint="eastAsia"/>
          <w:smallCaps/>
          <w:w w:val="90"/>
          <w:sz w:val="30"/>
          <w:szCs w:val="30"/>
        </w:rPr>
      </w:pPr>
      <w:r>
        <w:rPr>
          <w:rFonts w:hint="eastAsia"/>
          <w:smallCaps/>
          <w:w w:val="90"/>
          <w:sz w:val="30"/>
          <w:szCs w:val="30"/>
        </w:rPr>
        <w:t>哦，这事的愁苦！这是邪恶而苦涩的事。</w:t>
      </w:r>
    </w:p>
    <w:p w14:paraId="6A783D72">
      <w:pPr>
        <w:spacing w:before="240"/>
        <w:ind w:left="592" w:right="0" w:firstLine="0"/>
        <w:jc w:val="left"/>
        <w:rPr>
          <w:rFonts w:hint="eastAsia"/>
          <w:smallCaps/>
          <w:w w:val="90"/>
          <w:sz w:val="30"/>
          <w:szCs w:val="30"/>
        </w:rPr>
      </w:pPr>
    </w:p>
    <w:p w14:paraId="51487AE6">
      <w:pPr>
        <w:spacing w:before="240"/>
        <w:ind w:left="592" w:right="0" w:firstLine="0"/>
        <w:jc w:val="left"/>
        <w:rPr>
          <w:rFonts w:hint="eastAsia"/>
          <w:smallCaps/>
          <w:w w:val="90"/>
          <w:sz w:val="30"/>
          <w:szCs w:val="30"/>
        </w:rPr>
      </w:pPr>
      <w:r>
        <w:rPr>
          <w:rFonts w:hint="eastAsia"/>
          <w:smallCaps/>
          <w:w w:val="90"/>
          <w:sz w:val="30"/>
          <w:szCs w:val="30"/>
        </w:rPr>
        <w:t>The way of transgressors is hard.</w:t>
      </w:r>
    </w:p>
    <w:p w14:paraId="6AA17AC5">
      <w:pPr>
        <w:spacing w:before="240"/>
        <w:ind w:left="592" w:right="0" w:firstLine="0"/>
        <w:jc w:val="left"/>
        <w:rPr>
          <w:rFonts w:hint="eastAsia"/>
          <w:smallCaps/>
          <w:w w:val="90"/>
          <w:sz w:val="30"/>
          <w:szCs w:val="30"/>
        </w:rPr>
      </w:pPr>
      <w:r>
        <w:rPr>
          <w:rFonts w:hint="eastAsia"/>
          <w:smallCaps/>
          <w:w w:val="90"/>
          <w:sz w:val="30"/>
          <w:szCs w:val="30"/>
        </w:rPr>
        <w:t>犯罪之人的道路崎岖难行。</w:t>
      </w:r>
    </w:p>
    <w:p w14:paraId="3545464F">
      <w:pPr>
        <w:spacing w:before="240"/>
        <w:ind w:left="592" w:right="0" w:firstLine="0"/>
        <w:jc w:val="left"/>
        <w:rPr>
          <w:rFonts w:hint="eastAsia"/>
          <w:smallCaps/>
          <w:w w:val="90"/>
          <w:sz w:val="30"/>
          <w:szCs w:val="30"/>
        </w:rPr>
      </w:pPr>
    </w:p>
    <w:p w14:paraId="33702F3E">
      <w:pPr>
        <w:spacing w:before="240"/>
        <w:ind w:left="592" w:right="0" w:firstLine="0"/>
        <w:jc w:val="left"/>
        <w:rPr>
          <w:rFonts w:hint="eastAsia"/>
          <w:smallCaps/>
          <w:w w:val="90"/>
          <w:sz w:val="30"/>
          <w:szCs w:val="30"/>
        </w:rPr>
      </w:pPr>
      <w:r>
        <w:rPr>
          <w:rFonts w:hint="eastAsia"/>
          <w:smallCaps/>
          <w:w w:val="90"/>
          <w:sz w:val="30"/>
          <w:szCs w:val="30"/>
        </w:rPr>
        <w:t>Ah! sinners, you will yet find sin the hardest of all masters; you will yet find your grovelling lusts to be worse than the worm that never dies.</w:t>
      </w:r>
    </w:p>
    <w:p w14:paraId="235127EF">
      <w:pPr>
        <w:spacing w:before="240"/>
        <w:ind w:left="592" w:right="0" w:firstLine="0"/>
        <w:jc w:val="left"/>
        <w:rPr>
          <w:rFonts w:hint="eastAsia"/>
          <w:smallCaps/>
          <w:w w:val="90"/>
          <w:sz w:val="30"/>
          <w:szCs w:val="30"/>
        </w:rPr>
      </w:pPr>
      <w:r>
        <w:rPr>
          <w:rFonts w:hint="eastAsia"/>
          <w:smallCaps/>
          <w:w w:val="90"/>
          <w:sz w:val="30"/>
          <w:szCs w:val="30"/>
        </w:rPr>
        <w:t>啊！罪人们，你们将发现罪是所有主人中最严厉的；你们将发现你们卑鄙的私欲，比那永不死的虫更糟。</w:t>
      </w:r>
    </w:p>
    <w:p w14:paraId="452FA879">
      <w:pPr>
        <w:spacing w:before="240"/>
        <w:ind w:left="592" w:right="0" w:firstLine="0"/>
        <w:jc w:val="left"/>
        <w:rPr>
          <w:rFonts w:hint="eastAsia"/>
          <w:smallCaps/>
          <w:w w:val="90"/>
          <w:sz w:val="30"/>
          <w:szCs w:val="30"/>
        </w:rPr>
      </w:pPr>
    </w:p>
    <w:p w14:paraId="7044FCD1">
      <w:pPr>
        <w:spacing w:before="240"/>
        <w:ind w:left="592" w:right="0" w:firstLine="0"/>
        <w:jc w:val="left"/>
        <w:rPr>
          <w:rFonts w:hint="eastAsia"/>
          <w:smallCaps/>
          <w:w w:val="90"/>
          <w:sz w:val="30"/>
          <w:szCs w:val="30"/>
        </w:rPr>
      </w:pPr>
      <w:r>
        <w:rPr>
          <w:rFonts w:hint="eastAsia"/>
          <w:smallCaps/>
          <w:w w:val="90"/>
          <w:sz w:val="30"/>
          <w:szCs w:val="30"/>
        </w:rPr>
        <w:t>“He that is unjust, let him be unjust still,” Rev. 22:11.</w:t>
      </w:r>
    </w:p>
    <w:p w14:paraId="5DCA5841">
      <w:pPr>
        <w:spacing w:before="240"/>
        <w:ind w:left="592" w:right="0" w:firstLine="0"/>
        <w:jc w:val="left"/>
        <w:rPr>
          <w:rFonts w:hint="eastAsia"/>
          <w:smallCaps/>
          <w:w w:val="90"/>
          <w:sz w:val="30"/>
          <w:szCs w:val="30"/>
        </w:rPr>
      </w:pPr>
      <w:r>
        <w:rPr>
          <w:rFonts w:hint="eastAsia"/>
          <w:smallCaps/>
          <w:w w:val="90"/>
          <w:sz w:val="30"/>
          <w:szCs w:val="30"/>
        </w:rPr>
        <w:t>“不义的，叫他仍旧不义，”启 22:11。</w:t>
      </w:r>
    </w:p>
    <w:p w14:paraId="068A7CFF">
      <w:pPr>
        <w:spacing w:before="240"/>
        <w:ind w:left="592" w:right="0" w:firstLine="0"/>
        <w:jc w:val="left"/>
        <w:rPr>
          <w:rFonts w:hint="eastAsia"/>
          <w:smallCaps/>
          <w:w w:val="90"/>
          <w:sz w:val="30"/>
          <w:szCs w:val="30"/>
        </w:rPr>
      </w:pPr>
    </w:p>
    <w:p w14:paraId="76E0B5A0">
      <w:pPr>
        <w:spacing w:before="240"/>
        <w:ind w:left="592" w:right="0" w:firstLine="0"/>
        <w:jc w:val="left"/>
        <w:rPr>
          <w:rFonts w:hint="eastAsia"/>
          <w:smallCaps/>
          <w:w w:val="90"/>
          <w:sz w:val="30"/>
          <w:szCs w:val="30"/>
        </w:rPr>
      </w:pPr>
      <w:r>
        <w:rPr>
          <w:rFonts w:hint="eastAsia"/>
          <w:smallCaps/>
          <w:w w:val="90"/>
          <w:sz w:val="30"/>
          <w:szCs w:val="30"/>
        </w:rPr>
        <w:t>III.Wicked men shall be cast away by all the creatures.—The state of unconverted men at present, although a very dreadful one, is yet not hopeless.</w:t>
      </w:r>
    </w:p>
    <w:p w14:paraId="741724DB">
      <w:pPr>
        <w:spacing w:before="240"/>
        <w:ind w:left="592" w:right="0" w:firstLine="0"/>
        <w:jc w:val="left"/>
        <w:rPr>
          <w:rFonts w:hint="eastAsia"/>
          <w:smallCaps/>
          <w:w w:val="90"/>
          <w:sz w:val="30"/>
          <w:szCs w:val="30"/>
        </w:rPr>
      </w:pPr>
      <w:r>
        <w:rPr>
          <w:rFonts w:hint="eastAsia"/>
          <w:smallCaps/>
          <w:w w:val="90"/>
          <w:sz w:val="30"/>
          <w:szCs w:val="30"/>
        </w:rPr>
        <w:t>三、恶人必被一切受造之物丢弃。——未归信之人目前的境况，虽然极其可怕，却并非毫无希望。</w:t>
      </w:r>
    </w:p>
    <w:p w14:paraId="7B27993D">
      <w:pPr>
        <w:spacing w:before="240"/>
        <w:ind w:left="592" w:right="0" w:firstLine="0"/>
        <w:jc w:val="left"/>
        <w:rPr>
          <w:rFonts w:hint="eastAsia"/>
          <w:smallCaps/>
          <w:w w:val="90"/>
          <w:sz w:val="30"/>
          <w:szCs w:val="30"/>
        </w:rPr>
      </w:pPr>
    </w:p>
    <w:p w14:paraId="288DAF93">
      <w:pPr>
        <w:spacing w:before="240"/>
        <w:ind w:left="592" w:right="0" w:firstLine="0"/>
        <w:jc w:val="left"/>
        <w:rPr>
          <w:rFonts w:hint="eastAsia"/>
          <w:smallCaps/>
          <w:w w:val="90"/>
          <w:sz w:val="30"/>
          <w:szCs w:val="30"/>
        </w:rPr>
      </w:pPr>
      <w:r>
        <w:rPr>
          <w:rFonts w:hint="eastAsia"/>
          <w:smallCaps/>
          <w:w w:val="90"/>
          <w:sz w:val="30"/>
          <w:szCs w:val="30"/>
        </w:rPr>
        <w:t>The angels watch the unconverted, to see if there are any signs of repentance.</w:t>
      </w:r>
    </w:p>
    <w:p w14:paraId="2A16649E">
      <w:pPr>
        <w:spacing w:before="240"/>
        <w:ind w:left="592" w:right="0" w:firstLine="0"/>
        <w:jc w:val="left"/>
        <w:rPr>
          <w:rFonts w:hint="eastAsia"/>
          <w:smallCaps/>
          <w:w w:val="90"/>
          <w:sz w:val="30"/>
          <w:szCs w:val="30"/>
        </w:rPr>
      </w:pPr>
      <w:r>
        <w:rPr>
          <w:rFonts w:hint="eastAsia"/>
          <w:smallCaps/>
          <w:w w:val="90"/>
          <w:sz w:val="30"/>
          <w:szCs w:val="30"/>
        </w:rPr>
        <w:t>天使观察未归信的人，看是否有任何悔改的迹象。</w:t>
      </w:r>
    </w:p>
    <w:p w14:paraId="005E74F8">
      <w:pPr>
        <w:spacing w:before="240"/>
        <w:ind w:left="592" w:right="0" w:firstLine="0"/>
        <w:jc w:val="left"/>
        <w:rPr>
          <w:rFonts w:hint="eastAsia"/>
          <w:smallCaps/>
          <w:w w:val="90"/>
          <w:sz w:val="30"/>
          <w:szCs w:val="30"/>
        </w:rPr>
      </w:pPr>
    </w:p>
    <w:p w14:paraId="2075CD1F">
      <w:pPr>
        <w:spacing w:before="240"/>
        <w:ind w:left="592" w:right="0" w:firstLine="0"/>
        <w:jc w:val="left"/>
        <w:rPr>
          <w:rFonts w:hint="eastAsia"/>
          <w:smallCaps/>
          <w:w w:val="90"/>
          <w:sz w:val="30"/>
          <w:szCs w:val="30"/>
        </w:rPr>
      </w:pPr>
      <w:r>
        <w:rPr>
          <w:rFonts w:hint="eastAsia"/>
          <w:smallCaps/>
          <w:w w:val="90"/>
          <w:sz w:val="30"/>
          <w:szCs w:val="30"/>
        </w:rPr>
        <w:t>It is believed that the holy angels are present in the assembly of God’s worshippers.</w:t>
      </w:r>
    </w:p>
    <w:p w14:paraId="21BFD716">
      <w:pPr>
        <w:spacing w:before="240"/>
        <w:ind w:left="592" w:right="0" w:firstLine="0"/>
        <w:jc w:val="left"/>
        <w:rPr>
          <w:rFonts w:hint="eastAsia"/>
          <w:smallCaps/>
          <w:w w:val="90"/>
          <w:sz w:val="30"/>
          <w:szCs w:val="30"/>
        </w:rPr>
      </w:pPr>
      <w:r>
        <w:rPr>
          <w:rFonts w:hint="eastAsia"/>
          <w:smallCaps/>
          <w:w w:val="90"/>
          <w:sz w:val="30"/>
          <w:szCs w:val="30"/>
        </w:rPr>
        <w:t>据信，圣天使临在于神敬拜者的会中。</w:t>
      </w:r>
    </w:p>
    <w:p w14:paraId="72DCAE3B">
      <w:pPr>
        <w:spacing w:before="240"/>
        <w:ind w:left="592" w:right="0" w:firstLine="0"/>
        <w:jc w:val="left"/>
        <w:rPr>
          <w:rFonts w:hint="eastAsia"/>
          <w:smallCaps/>
          <w:w w:val="90"/>
          <w:sz w:val="30"/>
          <w:szCs w:val="30"/>
        </w:rPr>
      </w:pPr>
    </w:p>
    <w:p w14:paraId="7B69CE4D">
      <w:pPr>
        <w:spacing w:before="240"/>
        <w:ind w:left="592" w:right="0" w:firstLine="0"/>
        <w:jc w:val="left"/>
        <w:rPr>
          <w:rFonts w:hint="eastAsia"/>
          <w:smallCaps/>
          <w:w w:val="90"/>
          <w:sz w:val="30"/>
          <w:szCs w:val="30"/>
        </w:rPr>
      </w:pPr>
      <w:r>
        <w:rPr>
          <w:rFonts w:hint="eastAsia"/>
          <w:smallCaps/>
          <w:w w:val="90"/>
          <w:sz w:val="30"/>
          <w:szCs w:val="30"/>
        </w:rPr>
        <w:t>1 Tim 5:21.</w:t>
      </w:r>
    </w:p>
    <w:p w14:paraId="378930E4">
      <w:pPr>
        <w:spacing w:before="240"/>
        <w:ind w:left="592" w:right="0" w:firstLine="0"/>
        <w:jc w:val="left"/>
        <w:rPr>
          <w:rFonts w:hint="eastAsia"/>
          <w:smallCaps/>
          <w:w w:val="90"/>
          <w:sz w:val="30"/>
          <w:szCs w:val="30"/>
        </w:rPr>
      </w:pPr>
      <w:r>
        <w:rPr>
          <w:rFonts w:hint="eastAsia"/>
          <w:smallCaps/>
          <w:w w:val="90"/>
          <w:sz w:val="30"/>
          <w:szCs w:val="30"/>
        </w:rPr>
        <w:t>提前 5:21。</w:t>
      </w:r>
    </w:p>
    <w:p w14:paraId="31538A22">
      <w:pPr>
        <w:spacing w:before="240"/>
        <w:ind w:left="592" w:right="0" w:firstLine="0"/>
        <w:jc w:val="left"/>
        <w:rPr>
          <w:rFonts w:hint="eastAsia"/>
          <w:smallCaps/>
          <w:w w:val="90"/>
          <w:sz w:val="30"/>
          <w:szCs w:val="30"/>
        </w:rPr>
      </w:pPr>
    </w:p>
    <w:p w14:paraId="6699BE6C">
      <w:pPr>
        <w:spacing w:before="240"/>
        <w:ind w:left="592" w:right="0" w:firstLine="0"/>
        <w:jc w:val="left"/>
        <w:rPr>
          <w:rFonts w:hint="eastAsia"/>
          <w:smallCaps/>
          <w:w w:val="90"/>
          <w:sz w:val="30"/>
          <w:szCs w:val="30"/>
        </w:rPr>
      </w:pPr>
      <w:r>
        <w:rPr>
          <w:rFonts w:hint="eastAsia"/>
          <w:smallCaps/>
          <w:w w:val="90"/>
          <w:sz w:val="30"/>
          <w:szCs w:val="30"/>
        </w:rPr>
        <w:t>And if so, no doubt they watch your faces, to see if a tear starts into your eye, or a prayer trembles on your lip.</w:t>
      </w:r>
    </w:p>
    <w:p w14:paraId="0A5B8F1B">
      <w:pPr>
        <w:spacing w:before="240"/>
        <w:ind w:left="592" w:right="0" w:firstLine="0"/>
        <w:jc w:val="left"/>
        <w:rPr>
          <w:rFonts w:hint="eastAsia"/>
          <w:smallCaps/>
          <w:w w:val="90"/>
          <w:sz w:val="30"/>
          <w:szCs w:val="30"/>
        </w:rPr>
      </w:pPr>
      <w:r>
        <w:rPr>
          <w:rFonts w:hint="eastAsia"/>
          <w:smallCaps/>
          <w:w w:val="90"/>
          <w:sz w:val="30"/>
          <w:szCs w:val="30"/>
        </w:rPr>
        <w:t>如果是这样，毫无疑问，他们会观察你们的面容，看是否有泪水涌上你们的眼眶，或祷告在你们的嘴唇上颤抖。</w:t>
      </w:r>
    </w:p>
    <w:p w14:paraId="272DFACA">
      <w:pPr>
        <w:spacing w:before="240"/>
        <w:ind w:left="592" w:right="0" w:firstLine="0"/>
        <w:jc w:val="left"/>
        <w:rPr>
          <w:rFonts w:hint="eastAsia"/>
          <w:smallCaps/>
          <w:w w:val="90"/>
          <w:sz w:val="30"/>
          <w:szCs w:val="30"/>
        </w:rPr>
      </w:pPr>
    </w:p>
    <w:p w14:paraId="6BDBE4F0">
      <w:pPr>
        <w:spacing w:before="240"/>
        <w:ind w:left="592" w:right="0" w:firstLine="0"/>
        <w:jc w:val="left"/>
        <w:rPr>
          <w:rFonts w:hint="eastAsia"/>
          <w:smallCaps/>
          <w:w w:val="90"/>
          <w:sz w:val="30"/>
          <w:szCs w:val="30"/>
        </w:rPr>
      </w:pPr>
      <w:r>
        <w:rPr>
          <w:rFonts w:hint="eastAsia"/>
          <w:smallCaps/>
          <w:w w:val="90"/>
          <w:sz w:val="30"/>
          <w:szCs w:val="30"/>
        </w:rPr>
        <w:t>There would be joy this day among the angels, if one sinner was to repent.</w:t>
      </w:r>
    </w:p>
    <w:p w14:paraId="22E9A3FB">
      <w:pPr>
        <w:spacing w:before="240"/>
        <w:ind w:left="592" w:right="0" w:firstLine="0"/>
        <w:jc w:val="left"/>
        <w:rPr>
          <w:rFonts w:hint="eastAsia"/>
          <w:smallCaps/>
          <w:w w:val="90"/>
          <w:sz w:val="30"/>
          <w:szCs w:val="30"/>
        </w:rPr>
      </w:pPr>
      <w:r>
        <w:rPr>
          <w:rFonts w:hint="eastAsia"/>
          <w:smallCaps/>
          <w:w w:val="90"/>
          <w:sz w:val="30"/>
          <w:szCs w:val="30"/>
        </w:rPr>
        <w:t>如果今天有一个罪人悔改，天使中间就必有喜乐。</w:t>
      </w:r>
    </w:p>
    <w:p w14:paraId="1F20C4C5">
      <w:pPr>
        <w:spacing w:before="240"/>
        <w:ind w:left="592" w:right="0" w:firstLine="0"/>
        <w:jc w:val="left"/>
        <w:rPr>
          <w:rFonts w:hint="eastAsia"/>
          <w:smallCaps/>
          <w:w w:val="90"/>
          <w:sz w:val="30"/>
          <w:szCs w:val="30"/>
        </w:rPr>
      </w:pPr>
    </w:p>
    <w:p w14:paraId="4D8322F5">
      <w:pPr>
        <w:spacing w:before="240"/>
        <w:ind w:left="592" w:right="0" w:firstLine="0"/>
        <w:jc w:val="left"/>
        <w:rPr>
          <w:rFonts w:hint="eastAsia"/>
          <w:smallCaps/>
          <w:w w:val="90"/>
          <w:sz w:val="30"/>
          <w:szCs w:val="30"/>
        </w:rPr>
      </w:pPr>
      <w:r>
        <w:rPr>
          <w:rFonts w:hint="eastAsia"/>
          <w:smallCaps/>
          <w:w w:val="90"/>
          <w:sz w:val="30"/>
          <w:szCs w:val="30"/>
        </w:rPr>
        <w:t>The redeemed on earth are peculiarly interested in unconverted souls.</w:t>
      </w:r>
    </w:p>
    <w:p w14:paraId="7DCB70AC">
      <w:pPr>
        <w:spacing w:before="240"/>
        <w:ind w:left="592" w:right="0" w:firstLine="0"/>
        <w:jc w:val="left"/>
        <w:rPr>
          <w:rFonts w:hint="eastAsia"/>
          <w:smallCaps/>
          <w:w w:val="90"/>
          <w:sz w:val="30"/>
          <w:szCs w:val="30"/>
        </w:rPr>
      </w:pPr>
      <w:r>
        <w:rPr>
          <w:rFonts w:hint="eastAsia"/>
          <w:smallCaps/>
          <w:w w:val="90"/>
          <w:sz w:val="30"/>
          <w:szCs w:val="30"/>
        </w:rPr>
        <w:t>地上的蒙赎者对未归信的灵魂有特别的兴趣。</w:t>
      </w:r>
    </w:p>
    <w:p w14:paraId="66463F80">
      <w:pPr>
        <w:spacing w:before="240"/>
        <w:ind w:left="592" w:right="0" w:firstLine="0"/>
        <w:jc w:val="left"/>
        <w:rPr>
          <w:rFonts w:hint="eastAsia"/>
          <w:smallCaps/>
          <w:w w:val="90"/>
          <w:sz w:val="30"/>
          <w:szCs w:val="30"/>
        </w:rPr>
      </w:pPr>
    </w:p>
    <w:p w14:paraId="08320CA3">
      <w:pPr>
        <w:spacing w:before="240"/>
        <w:ind w:left="592" w:right="0" w:firstLine="0"/>
        <w:jc w:val="left"/>
        <w:rPr>
          <w:rFonts w:hint="eastAsia"/>
          <w:smallCaps/>
          <w:w w:val="90"/>
          <w:sz w:val="30"/>
          <w:szCs w:val="30"/>
        </w:rPr>
      </w:pPr>
      <w:r>
        <w:rPr>
          <w:rFonts w:hint="eastAsia"/>
          <w:smallCaps/>
          <w:w w:val="90"/>
          <w:sz w:val="30"/>
          <w:szCs w:val="30"/>
        </w:rPr>
        <w:t>They pray for them night and day, many of them with tears; many a child of God wets his pillow with tears in behalf of perishing souls.</w:t>
      </w:r>
    </w:p>
    <w:p w14:paraId="481E6394">
      <w:pPr>
        <w:spacing w:before="240"/>
        <w:ind w:left="592" w:right="0" w:firstLine="0"/>
        <w:jc w:val="left"/>
        <w:rPr>
          <w:rFonts w:hint="eastAsia"/>
          <w:smallCaps/>
          <w:w w:val="90"/>
          <w:sz w:val="30"/>
          <w:szCs w:val="30"/>
        </w:rPr>
      </w:pPr>
      <w:r>
        <w:rPr>
          <w:rFonts w:hint="eastAsia"/>
          <w:smallCaps/>
          <w:w w:val="90"/>
          <w:sz w:val="30"/>
          <w:szCs w:val="30"/>
        </w:rPr>
        <w:t>他们昼夜为他们祷告，许多人流着泪；许多神的儿女为将亡的灵魂，用泪水湿润他们的枕头。</w:t>
      </w:r>
    </w:p>
    <w:p w14:paraId="43F53F3B">
      <w:pPr>
        <w:spacing w:before="240"/>
        <w:ind w:left="592" w:right="0" w:firstLine="0"/>
        <w:jc w:val="left"/>
        <w:rPr>
          <w:rFonts w:hint="eastAsia"/>
          <w:smallCaps/>
          <w:w w:val="90"/>
          <w:sz w:val="30"/>
          <w:szCs w:val="30"/>
        </w:rPr>
      </w:pPr>
    </w:p>
    <w:p w14:paraId="3FD77CD2">
      <w:pPr>
        <w:spacing w:before="240"/>
        <w:ind w:left="592" w:right="0" w:firstLine="0"/>
        <w:jc w:val="left"/>
        <w:rPr>
          <w:rFonts w:hint="eastAsia"/>
          <w:smallCaps/>
          <w:w w:val="90"/>
          <w:sz w:val="30"/>
          <w:szCs w:val="30"/>
        </w:rPr>
      </w:pPr>
      <w:r>
        <w:rPr>
          <w:rFonts w:hint="eastAsia"/>
          <w:smallCaps/>
          <w:w w:val="90"/>
          <w:sz w:val="30"/>
          <w:szCs w:val="30"/>
        </w:rPr>
        <w:t>Jeremiah wept in secret places for their pride.</w:t>
      </w:r>
    </w:p>
    <w:p w14:paraId="7FC21CBC">
      <w:pPr>
        <w:spacing w:before="240"/>
        <w:ind w:left="592" w:right="0" w:firstLine="0"/>
        <w:jc w:val="left"/>
        <w:rPr>
          <w:rFonts w:hint="eastAsia"/>
          <w:smallCaps/>
          <w:w w:val="90"/>
          <w:sz w:val="30"/>
          <w:szCs w:val="30"/>
        </w:rPr>
      </w:pPr>
      <w:r>
        <w:rPr>
          <w:rFonts w:hint="eastAsia"/>
          <w:smallCaps/>
          <w:w w:val="90"/>
          <w:sz w:val="30"/>
          <w:szCs w:val="30"/>
        </w:rPr>
        <w:t>耶利米为他们的骄傲在暗中哭泣。</w:t>
      </w:r>
    </w:p>
    <w:p w14:paraId="0CC8D861">
      <w:pPr>
        <w:spacing w:before="240"/>
        <w:ind w:left="592" w:right="0" w:firstLine="0"/>
        <w:jc w:val="left"/>
        <w:rPr>
          <w:rFonts w:hint="eastAsia"/>
          <w:smallCaps/>
          <w:w w:val="90"/>
          <w:sz w:val="30"/>
          <w:szCs w:val="30"/>
        </w:rPr>
      </w:pPr>
    </w:p>
    <w:p w14:paraId="5B280BD5">
      <w:pPr>
        <w:spacing w:before="240"/>
        <w:ind w:left="592" w:right="0" w:firstLine="0"/>
        <w:jc w:val="left"/>
        <w:rPr>
          <w:rFonts w:hint="eastAsia"/>
          <w:smallCaps/>
          <w:w w:val="90"/>
          <w:sz w:val="30"/>
          <w:szCs w:val="30"/>
        </w:rPr>
      </w:pPr>
      <w:r>
        <w:rPr>
          <w:rFonts w:hint="eastAsia"/>
          <w:smallCaps/>
          <w:w w:val="90"/>
          <w:sz w:val="30"/>
          <w:szCs w:val="30"/>
        </w:rPr>
        <w:t>David says, “Rivers of water run down mine eyes.”</w:t>
      </w:r>
    </w:p>
    <w:p w14:paraId="14572D64">
      <w:pPr>
        <w:spacing w:before="240"/>
        <w:ind w:left="592" w:right="0" w:firstLine="0"/>
        <w:jc w:val="left"/>
        <w:rPr>
          <w:rFonts w:hint="eastAsia"/>
          <w:smallCaps/>
          <w:w w:val="90"/>
          <w:sz w:val="30"/>
          <w:szCs w:val="30"/>
        </w:rPr>
      </w:pPr>
      <w:r>
        <w:rPr>
          <w:rFonts w:hint="eastAsia"/>
          <w:smallCaps/>
          <w:w w:val="90"/>
          <w:sz w:val="30"/>
          <w:szCs w:val="30"/>
        </w:rPr>
        <w:t>大卫说：“我的眼泪下流成河。”</w:t>
      </w:r>
    </w:p>
    <w:p w14:paraId="00D4DEDB">
      <w:pPr>
        <w:spacing w:before="240"/>
        <w:ind w:left="592" w:right="0" w:firstLine="0"/>
        <w:jc w:val="left"/>
        <w:rPr>
          <w:rFonts w:hint="eastAsia"/>
          <w:smallCaps/>
          <w:w w:val="90"/>
          <w:sz w:val="30"/>
          <w:szCs w:val="30"/>
        </w:rPr>
      </w:pPr>
    </w:p>
    <w:p w14:paraId="181907D5">
      <w:pPr>
        <w:spacing w:before="240"/>
        <w:ind w:left="592" w:right="0" w:firstLine="0"/>
        <w:jc w:val="left"/>
        <w:rPr>
          <w:rFonts w:hint="eastAsia"/>
          <w:smallCaps/>
          <w:w w:val="90"/>
          <w:sz w:val="30"/>
          <w:szCs w:val="30"/>
        </w:rPr>
      </w:pPr>
      <w:r>
        <w:rPr>
          <w:rFonts w:hint="eastAsia"/>
          <w:smallCaps/>
          <w:w w:val="90"/>
          <w:sz w:val="30"/>
          <w:szCs w:val="30"/>
        </w:rPr>
        <w:t>They seek your conversion more than any personal benefit.</w:t>
      </w:r>
    </w:p>
    <w:p w14:paraId="67AF4716">
      <w:pPr>
        <w:spacing w:before="240"/>
        <w:ind w:left="592" w:right="0" w:firstLine="0"/>
        <w:jc w:val="left"/>
        <w:rPr>
          <w:rFonts w:hint="eastAsia"/>
          <w:smallCaps/>
          <w:w w:val="90"/>
          <w:sz w:val="30"/>
          <w:szCs w:val="30"/>
        </w:rPr>
      </w:pPr>
      <w:r>
        <w:rPr>
          <w:rFonts w:hint="eastAsia"/>
          <w:smallCaps/>
          <w:w w:val="90"/>
          <w:sz w:val="30"/>
          <w:szCs w:val="30"/>
        </w:rPr>
        <w:t>他们寻求你们的归信，胜过任何个人的益处。</w:t>
      </w:r>
    </w:p>
    <w:p w14:paraId="6835CC23">
      <w:pPr>
        <w:spacing w:before="240"/>
        <w:ind w:left="592" w:right="0" w:firstLine="0"/>
        <w:jc w:val="left"/>
        <w:rPr>
          <w:rFonts w:hint="eastAsia"/>
          <w:smallCaps/>
          <w:w w:val="90"/>
          <w:sz w:val="30"/>
          <w:szCs w:val="30"/>
        </w:rPr>
      </w:pPr>
    </w:p>
    <w:p w14:paraId="0BA20590">
      <w:pPr>
        <w:spacing w:before="240"/>
        <w:ind w:left="592" w:right="0" w:firstLine="0"/>
        <w:jc w:val="left"/>
        <w:rPr>
          <w:rFonts w:hint="eastAsia"/>
          <w:smallCaps/>
          <w:w w:val="90"/>
          <w:sz w:val="30"/>
          <w:szCs w:val="30"/>
        </w:rPr>
      </w:pPr>
      <w:r>
        <w:rPr>
          <w:rFonts w:hint="eastAsia"/>
          <w:smallCaps/>
          <w:w w:val="90"/>
          <w:sz w:val="30"/>
          <w:szCs w:val="30"/>
        </w:rPr>
        <w:t>Ministers are set apart to seek after lost and perishing souls.</w:t>
      </w:r>
    </w:p>
    <w:p w14:paraId="51EBFE84">
      <w:pPr>
        <w:spacing w:before="240"/>
        <w:ind w:left="592" w:right="0" w:firstLine="0"/>
        <w:jc w:val="left"/>
        <w:rPr>
          <w:rFonts w:hint="eastAsia"/>
          <w:smallCaps/>
          <w:w w:val="90"/>
          <w:sz w:val="30"/>
          <w:szCs w:val="30"/>
        </w:rPr>
      </w:pPr>
      <w:r>
        <w:rPr>
          <w:rFonts w:hint="eastAsia"/>
          <w:smallCaps/>
          <w:w w:val="90"/>
          <w:sz w:val="30"/>
          <w:szCs w:val="30"/>
        </w:rPr>
        <w:t>传道人被分别为圣，为要寻找失丧和将亡的灵魂。</w:t>
      </w:r>
    </w:p>
    <w:p w14:paraId="672773E7">
      <w:pPr>
        <w:spacing w:before="240"/>
        <w:ind w:left="592" w:right="0" w:firstLine="0"/>
        <w:jc w:val="left"/>
        <w:rPr>
          <w:rFonts w:hint="eastAsia"/>
          <w:smallCaps/>
          <w:w w:val="90"/>
          <w:sz w:val="30"/>
          <w:szCs w:val="30"/>
        </w:rPr>
      </w:pPr>
    </w:p>
    <w:p w14:paraId="3A015811">
      <w:pPr>
        <w:spacing w:before="240"/>
        <w:ind w:left="592" w:right="0" w:firstLine="0"/>
        <w:jc w:val="left"/>
        <w:rPr>
          <w:rFonts w:hint="eastAsia"/>
          <w:smallCaps/>
          <w:w w:val="90"/>
          <w:sz w:val="30"/>
          <w:szCs w:val="30"/>
        </w:rPr>
      </w:pPr>
      <w:r>
        <w:rPr>
          <w:rFonts w:hint="eastAsia"/>
          <w:smallCaps/>
          <w:w w:val="90"/>
          <w:sz w:val="30"/>
          <w:szCs w:val="30"/>
        </w:rPr>
        <w:t>“Go rather to the lost sheep of the house of Israel.”</w:t>
      </w:r>
    </w:p>
    <w:p w14:paraId="5079B574">
      <w:pPr>
        <w:spacing w:before="240"/>
        <w:ind w:left="592" w:right="0" w:firstLine="0"/>
        <w:jc w:val="left"/>
        <w:rPr>
          <w:rFonts w:hint="eastAsia"/>
          <w:smallCaps/>
          <w:w w:val="90"/>
          <w:sz w:val="30"/>
          <w:szCs w:val="30"/>
        </w:rPr>
      </w:pPr>
      <w:r>
        <w:rPr>
          <w:rFonts w:hint="eastAsia"/>
          <w:smallCaps/>
          <w:w w:val="90"/>
          <w:sz w:val="30"/>
          <w:szCs w:val="30"/>
        </w:rPr>
        <w:t>“宁可往以色列家迷失的羊那里去。”</w:t>
      </w:r>
    </w:p>
    <w:p w14:paraId="5708E8E7">
      <w:pPr>
        <w:spacing w:before="240"/>
        <w:ind w:left="592" w:right="0" w:firstLine="0"/>
        <w:jc w:val="left"/>
        <w:rPr>
          <w:rFonts w:hint="eastAsia"/>
          <w:smallCaps/>
          <w:w w:val="90"/>
          <w:sz w:val="30"/>
          <w:szCs w:val="30"/>
        </w:rPr>
      </w:pPr>
    </w:p>
    <w:p w14:paraId="4B2CC76A">
      <w:pPr>
        <w:spacing w:before="240"/>
        <w:ind w:left="592" w:right="0" w:firstLine="0"/>
        <w:jc w:val="left"/>
        <w:rPr>
          <w:rFonts w:hint="eastAsia"/>
          <w:smallCaps/>
          <w:w w:val="90"/>
          <w:sz w:val="30"/>
          <w:szCs w:val="30"/>
        </w:rPr>
      </w:pPr>
      <w:r>
        <w:rPr>
          <w:rFonts w:hint="eastAsia"/>
          <w:smallCaps/>
          <w:w w:val="90"/>
          <w:sz w:val="30"/>
          <w:szCs w:val="30"/>
        </w:rPr>
        <w:t>If ministers are like their Master, this will be their great errand,—that by all means we may save some.</w:t>
      </w:r>
    </w:p>
    <w:p w14:paraId="3AF1FC02">
      <w:pPr>
        <w:spacing w:before="240"/>
        <w:ind w:left="592" w:right="0" w:firstLine="0"/>
        <w:jc w:val="left"/>
        <w:rPr>
          <w:rFonts w:hint="eastAsia"/>
          <w:smallCaps/>
          <w:w w:val="90"/>
          <w:sz w:val="30"/>
          <w:szCs w:val="30"/>
        </w:rPr>
      </w:pPr>
      <w:r>
        <w:rPr>
          <w:rFonts w:hint="eastAsia"/>
          <w:smallCaps/>
          <w:w w:val="90"/>
          <w:sz w:val="30"/>
          <w:szCs w:val="30"/>
        </w:rPr>
        <w:t>如果传道人像他们的主，这就是他们伟大的使命——无论如何，总要救些人。</w:t>
      </w:r>
    </w:p>
    <w:p w14:paraId="06C89D9E">
      <w:pPr>
        <w:spacing w:before="240"/>
        <w:ind w:left="592" w:right="0" w:firstLine="0"/>
        <w:jc w:val="left"/>
        <w:rPr>
          <w:rFonts w:hint="eastAsia"/>
          <w:smallCaps/>
          <w:w w:val="90"/>
          <w:sz w:val="30"/>
          <w:szCs w:val="30"/>
        </w:rPr>
      </w:pPr>
    </w:p>
    <w:p w14:paraId="13BA6D6E">
      <w:pPr>
        <w:spacing w:before="240"/>
        <w:ind w:left="592" w:right="0" w:firstLine="0"/>
        <w:jc w:val="left"/>
        <w:rPr>
          <w:rFonts w:hint="eastAsia"/>
          <w:smallCaps/>
          <w:w w:val="90"/>
          <w:sz w:val="30"/>
          <w:szCs w:val="30"/>
        </w:rPr>
      </w:pPr>
      <w:r>
        <w:rPr>
          <w:rFonts w:hint="eastAsia"/>
          <w:smallCaps/>
          <w:w w:val="90"/>
          <w:sz w:val="30"/>
          <w:szCs w:val="30"/>
        </w:rPr>
        <w:t>But when the day of grace is past, all holy creatures will cast you away.</w:t>
      </w:r>
    </w:p>
    <w:p w14:paraId="1C155488">
      <w:pPr>
        <w:spacing w:before="240"/>
        <w:ind w:left="592" w:right="0" w:firstLine="0"/>
        <w:jc w:val="left"/>
        <w:rPr>
          <w:rFonts w:hint="eastAsia"/>
          <w:smallCaps/>
          <w:w w:val="90"/>
          <w:sz w:val="30"/>
          <w:szCs w:val="30"/>
        </w:rPr>
      </w:pPr>
      <w:r>
        <w:rPr>
          <w:rFonts w:hint="eastAsia"/>
          <w:smallCaps/>
          <w:w w:val="90"/>
          <w:sz w:val="30"/>
          <w:szCs w:val="30"/>
        </w:rPr>
        <w:t>但当恩典的日子过去，一切圣洁的受造之物都将丢弃你们。</w:t>
      </w:r>
    </w:p>
    <w:p w14:paraId="2ACF480B">
      <w:pPr>
        <w:spacing w:before="240"/>
        <w:ind w:left="592" w:right="0" w:firstLine="0"/>
        <w:jc w:val="left"/>
        <w:rPr>
          <w:rFonts w:hint="eastAsia"/>
          <w:smallCaps/>
          <w:w w:val="90"/>
          <w:sz w:val="30"/>
          <w:szCs w:val="30"/>
        </w:rPr>
      </w:pPr>
    </w:p>
    <w:p w14:paraId="7CF0E3D4">
      <w:pPr>
        <w:spacing w:before="240"/>
        <w:ind w:left="592" w:right="0" w:firstLine="0"/>
        <w:jc w:val="left"/>
        <w:rPr>
          <w:rFonts w:hint="eastAsia"/>
          <w:smallCaps/>
          <w:w w:val="90"/>
          <w:sz w:val="30"/>
          <w:szCs w:val="30"/>
        </w:rPr>
      </w:pPr>
      <w:r>
        <w:rPr>
          <w:rFonts w:hint="eastAsia"/>
          <w:smallCaps/>
          <w:w w:val="90"/>
          <w:sz w:val="30"/>
          <w:szCs w:val="30"/>
        </w:rPr>
        <w:t>Reprobate silver shall men call them, for the Lord hath rejected them.</w:t>
      </w:r>
    </w:p>
    <w:p w14:paraId="434E9ABD">
      <w:pPr>
        <w:spacing w:before="240"/>
        <w:ind w:left="592" w:right="0" w:firstLine="0"/>
        <w:jc w:val="left"/>
        <w:rPr>
          <w:rFonts w:hint="eastAsia"/>
          <w:smallCaps/>
          <w:w w:val="90"/>
          <w:sz w:val="30"/>
          <w:szCs w:val="30"/>
        </w:rPr>
      </w:pPr>
      <w:r>
        <w:rPr>
          <w:rFonts w:hint="eastAsia"/>
          <w:smallCaps/>
          <w:w w:val="90"/>
          <w:sz w:val="30"/>
          <w:szCs w:val="30"/>
        </w:rPr>
        <w:t>人必称他们为被弃的银渣，因为耶和华已经弃绝了他们。</w:t>
      </w:r>
    </w:p>
    <w:p w14:paraId="5F1CD2FF">
      <w:pPr>
        <w:spacing w:before="240"/>
        <w:ind w:left="592" w:right="0" w:firstLine="0"/>
        <w:jc w:val="left"/>
        <w:rPr>
          <w:rFonts w:hint="eastAsia"/>
          <w:smallCaps/>
          <w:w w:val="90"/>
          <w:sz w:val="30"/>
          <w:szCs w:val="30"/>
        </w:rPr>
      </w:pPr>
    </w:p>
    <w:p w14:paraId="40EA32DB">
      <w:pPr>
        <w:spacing w:before="240"/>
        <w:ind w:left="592" w:right="0" w:firstLine="0"/>
        <w:jc w:val="left"/>
        <w:rPr>
          <w:rFonts w:hint="eastAsia"/>
          <w:smallCaps/>
          <w:w w:val="90"/>
          <w:sz w:val="30"/>
          <w:szCs w:val="30"/>
        </w:rPr>
      </w:pPr>
      <w:r>
        <w:rPr>
          <w:rFonts w:hint="eastAsia"/>
          <w:smallCaps/>
          <w:w w:val="90"/>
          <w:sz w:val="30"/>
          <w:szCs w:val="30"/>
        </w:rPr>
        <w:t>The angels will no longer take any interest in you.</w:t>
      </w:r>
    </w:p>
    <w:p w14:paraId="57C242E4">
      <w:pPr>
        <w:spacing w:before="240"/>
        <w:ind w:left="592" w:right="0" w:firstLine="0"/>
        <w:jc w:val="left"/>
        <w:rPr>
          <w:rFonts w:hint="eastAsia"/>
          <w:smallCaps/>
          <w:w w:val="90"/>
          <w:sz w:val="30"/>
          <w:szCs w:val="30"/>
        </w:rPr>
      </w:pPr>
      <w:r>
        <w:rPr>
          <w:rFonts w:hint="eastAsia"/>
          <w:smallCaps/>
          <w:w w:val="90"/>
          <w:sz w:val="30"/>
          <w:szCs w:val="30"/>
        </w:rPr>
        <w:t>天使将不再对你们有任何兴趣。</w:t>
      </w:r>
    </w:p>
    <w:p w14:paraId="47A134AD">
      <w:pPr>
        <w:spacing w:before="240"/>
        <w:ind w:left="592" w:right="0" w:firstLine="0"/>
        <w:jc w:val="left"/>
        <w:rPr>
          <w:rFonts w:hint="eastAsia"/>
          <w:smallCaps/>
          <w:w w:val="90"/>
          <w:sz w:val="30"/>
          <w:szCs w:val="30"/>
        </w:rPr>
      </w:pPr>
    </w:p>
    <w:p w14:paraId="3DB509D3">
      <w:pPr>
        <w:spacing w:before="240"/>
        <w:ind w:left="592" w:right="0" w:firstLine="0"/>
        <w:jc w:val="left"/>
        <w:rPr>
          <w:rFonts w:hint="eastAsia"/>
          <w:smallCaps/>
          <w:w w:val="90"/>
          <w:sz w:val="30"/>
          <w:szCs w:val="30"/>
        </w:rPr>
      </w:pPr>
      <w:r>
        <w:rPr>
          <w:rFonts w:hint="eastAsia"/>
          <w:smallCaps/>
          <w:w w:val="90"/>
          <w:sz w:val="30"/>
          <w:szCs w:val="30"/>
        </w:rPr>
        <w:t>They will know that it is not fit they should pity you any more.</w:t>
      </w:r>
    </w:p>
    <w:p w14:paraId="7D108189">
      <w:pPr>
        <w:spacing w:before="240"/>
        <w:ind w:left="592" w:right="0" w:firstLine="0"/>
        <w:jc w:val="left"/>
        <w:rPr>
          <w:rFonts w:hint="eastAsia"/>
          <w:smallCaps/>
          <w:w w:val="90"/>
          <w:sz w:val="30"/>
          <w:szCs w:val="30"/>
        </w:rPr>
      </w:pPr>
      <w:r>
        <w:rPr>
          <w:rFonts w:hint="eastAsia"/>
          <w:smallCaps/>
          <w:w w:val="90"/>
          <w:sz w:val="30"/>
          <w:szCs w:val="30"/>
        </w:rPr>
        <w:t>他们将知道，再怜悯你们已不合适。</w:t>
      </w:r>
    </w:p>
    <w:p w14:paraId="73D8D741">
      <w:pPr>
        <w:spacing w:before="240"/>
        <w:ind w:left="592" w:right="0" w:firstLine="0"/>
        <w:jc w:val="left"/>
        <w:rPr>
          <w:rFonts w:hint="eastAsia"/>
          <w:smallCaps/>
          <w:w w:val="90"/>
          <w:sz w:val="30"/>
          <w:szCs w:val="30"/>
        </w:rPr>
      </w:pPr>
    </w:p>
    <w:p w14:paraId="417D65C7">
      <w:pPr>
        <w:spacing w:before="240"/>
        <w:ind w:left="592" w:right="0" w:firstLine="0"/>
        <w:jc w:val="left"/>
        <w:rPr>
          <w:rFonts w:hint="eastAsia"/>
          <w:smallCaps/>
          <w:w w:val="90"/>
          <w:sz w:val="30"/>
          <w:szCs w:val="30"/>
        </w:rPr>
      </w:pPr>
      <w:r>
        <w:rPr>
          <w:rFonts w:hint="eastAsia"/>
          <w:smallCaps/>
          <w:w w:val="90"/>
          <w:sz w:val="30"/>
          <w:szCs w:val="30"/>
        </w:rPr>
        <w:t>You will be tormented in the presence of the holy angels, and in the presence of the Lamb.</w:t>
      </w:r>
    </w:p>
    <w:p w14:paraId="0F33CC70">
      <w:pPr>
        <w:spacing w:before="240"/>
        <w:ind w:left="592" w:right="0" w:firstLine="0"/>
        <w:jc w:val="left"/>
        <w:rPr>
          <w:rFonts w:hint="eastAsia"/>
          <w:smallCaps/>
          <w:w w:val="90"/>
          <w:sz w:val="30"/>
          <w:szCs w:val="30"/>
        </w:rPr>
      </w:pPr>
      <w:r>
        <w:rPr>
          <w:rFonts w:hint="eastAsia"/>
          <w:smallCaps/>
          <w:w w:val="90"/>
          <w:sz w:val="30"/>
          <w:szCs w:val="30"/>
        </w:rPr>
        <w:t>你们要在圣天使和羔羊面前受痛苦。</w:t>
      </w:r>
    </w:p>
    <w:p w14:paraId="0FFFCE7D">
      <w:pPr>
        <w:spacing w:before="240"/>
        <w:ind w:left="592" w:right="0" w:firstLine="0"/>
        <w:jc w:val="left"/>
        <w:rPr>
          <w:rFonts w:hint="eastAsia"/>
          <w:smallCaps/>
          <w:w w:val="90"/>
          <w:sz w:val="30"/>
          <w:szCs w:val="30"/>
        </w:rPr>
      </w:pPr>
    </w:p>
    <w:p w14:paraId="74280ADF">
      <w:pPr>
        <w:spacing w:before="240"/>
        <w:ind w:left="592" w:right="0" w:firstLine="0"/>
        <w:jc w:val="left"/>
        <w:rPr>
          <w:rFonts w:hint="eastAsia"/>
          <w:smallCaps/>
          <w:w w:val="90"/>
          <w:sz w:val="30"/>
          <w:szCs w:val="30"/>
        </w:rPr>
      </w:pPr>
      <w:r>
        <w:rPr>
          <w:rFonts w:hint="eastAsia"/>
          <w:smallCaps/>
          <w:w w:val="90"/>
          <w:sz w:val="30"/>
          <w:szCs w:val="30"/>
        </w:rPr>
        <w:t>The redeemed will no longer pray for you, nor shed another tear for you.</w:t>
      </w:r>
    </w:p>
    <w:p w14:paraId="358F23CC">
      <w:pPr>
        <w:spacing w:before="240"/>
        <w:ind w:left="592" w:right="0" w:firstLine="0"/>
        <w:jc w:val="left"/>
        <w:rPr>
          <w:rFonts w:hint="eastAsia"/>
          <w:smallCaps/>
          <w:w w:val="90"/>
          <w:sz w:val="30"/>
          <w:szCs w:val="30"/>
        </w:rPr>
      </w:pPr>
      <w:r>
        <w:rPr>
          <w:rFonts w:hint="eastAsia"/>
          <w:smallCaps/>
          <w:w w:val="90"/>
          <w:sz w:val="30"/>
          <w:szCs w:val="30"/>
        </w:rPr>
        <w:t>蒙赎者将不再为你们祷告，也不再为你们流一滴泪。</w:t>
      </w:r>
    </w:p>
    <w:p w14:paraId="2F21994D">
      <w:pPr>
        <w:spacing w:before="240"/>
        <w:ind w:left="592" w:right="0" w:firstLine="0"/>
        <w:jc w:val="left"/>
        <w:rPr>
          <w:rFonts w:hint="eastAsia"/>
          <w:smallCaps/>
          <w:w w:val="90"/>
          <w:sz w:val="30"/>
          <w:szCs w:val="30"/>
        </w:rPr>
      </w:pPr>
    </w:p>
    <w:p w14:paraId="7C03CCAD">
      <w:pPr>
        <w:spacing w:before="240"/>
        <w:ind w:left="592" w:right="0" w:firstLine="0"/>
        <w:jc w:val="left"/>
        <w:rPr>
          <w:rFonts w:hint="eastAsia"/>
          <w:smallCaps/>
          <w:w w:val="90"/>
          <w:sz w:val="30"/>
          <w:szCs w:val="30"/>
        </w:rPr>
      </w:pPr>
      <w:r>
        <w:rPr>
          <w:rFonts w:hint="eastAsia"/>
          <w:smallCaps/>
          <w:w w:val="90"/>
          <w:sz w:val="30"/>
          <w:szCs w:val="30"/>
        </w:rPr>
        <w:t>They will see you condemned in the judgment, and not put in one word for you.</w:t>
      </w:r>
    </w:p>
    <w:p w14:paraId="1DB3C110">
      <w:pPr>
        <w:spacing w:before="240"/>
        <w:ind w:left="592" w:right="0" w:firstLine="0"/>
        <w:jc w:val="left"/>
        <w:rPr>
          <w:rFonts w:hint="eastAsia"/>
          <w:smallCaps/>
          <w:w w:val="90"/>
          <w:sz w:val="30"/>
          <w:szCs w:val="30"/>
        </w:rPr>
      </w:pPr>
      <w:r>
        <w:rPr>
          <w:rFonts w:hint="eastAsia"/>
          <w:smallCaps/>
          <w:w w:val="90"/>
          <w:sz w:val="30"/>
          <w:szCs w:val="30"/>
        </w:rPr>
        <w:t>他们将看见你们在审判中被定罪，却不为你们说一句话。</w:t>
      </w:r>
    </w:p>
    <w:p w14:paraId="3D56EC9B">
      <w:pPr>
        <w:spacing w:before="240"/>
        <w:ind w:left="592" w:right="0" w:firstLine="0"/>
        <w:jc w:val="left"/>
        <w:rPr>
          <w:rFonts w:hint="eastAsia"/>
          <w:smallCaps/>
          <w:w w:val="90"/>
          <w:sz w:val="30"/>
          <w:szCs w:val="30"/>
        </w:rPr>
      </w:pPr>
    </w:p>
    <w:p w14:paraId="2532CFE9">
      <w:pPr>
        <w:spacing w:before="240"/>
        <w:ind w:left="592" w:right="0" w:firstLine="0"/>
        <w:jc w:val="left"/>
        <w:rPr>
          <w:rFonts w:hint="eastAsia"/>
          <w:smallCaps/>
          <w:w w:val="90"/>
          <w:sz w:val="30"/>
          <w:szCs w:val="30"/>
        </w:rPr>
      </w:pPr>
      <w:r>
        <w:rPr>
          <w:rFonts w:hint="eastAsia"/>
          <w:smallCaps/>
          <w:w w:val="90"/>
          <w:sz w:val="30"/>
          <w:szCs w:val="30"/>
        </w:rPr>
        <w:t>They will see you depart into everlasting fire, and yet not pray for you.</w:t>
      </w:r>
    </w:p>
    <w:p w14:paraId="1DE2E354">
      <w:pPr>
        <w:spacing w:before="240"/>
        <w:ind w:left="592" w:right="0" w:firstLine="0"/>
        <w:jc w:val="left"/>
        <w:rPr>
          <w:rFonts w:hint="eastAsia"/>
          <w:smallCaps/>
          <w:w w:val="90"/>
          <w:sz w:val="30"/>
          <w:szCs w:val="30"/>
        </w:rPr>
      </w:pPr>
      <w:r>
        <w:rPr>
          <w:rFonts w:hint="eastAsia"/>
          <w:smallCaps/>
          <w:w w:val="90"/>
          <w:sz w:val="30"/>
          <w:szCs w:val="30"/>
        </w:rPr>
        <w:t>他们将看见你们进入永火，却不为你们祷告。</w:t>
      </w:r>
    </w:p>
    <w:p w14:paraId="0483D76D">
      <w:pPr>
        <w:spacing w:before="240"/>
        <w:ind w:left="592" w:right="0" w:firstLine="0"/>
        <w:jc w:val="left"/>
        <w:rPr>
          <w:rFonts w:hint="eastAsia"/>
          <w:smallCaps/>
          <w:w w:val="90"/>
          <w:sz w:val="30"/>
          <w:szCs w:val="30"/>
        </w:rPr>
      </w:pPr>
    </w:p>
    <w:p w14:paraId="54C93A55">
      <w:pPr>
        <w:spacing w:before="240"/>
        <w:ind w:left="592" w:right="0" w:firstLine="0"/>
        <w:jc w:val="left"/>
        <w:rPr>
          <w:rFonts w:hint="eastAsia"/>
          <w:smallCaps/>
          <w:w w:val="90"/>
          <w:sz w:val="30"/>
          <w:szCs w:val="30"/>
        </w:rPr>
      </w:pPr>
      <w:r>
        <w:rPr>
          <w:rFonts w:hint="eastAsia"/>
          <w:smallCaps/>
          <w:w w:val="90"/>
          <w:sz w:val="30"/>
          <w:szCs w:val="30"/>
        </w:rPr>
        <w:t>They will see the smoke of your torments going up for ever and ever, and yet cry, Alleluiah!</w:t>
      </w:r>
    </w:p>
    <w:p w14:paraId="12432D68">
      <w:pPr>
        <w:spacing w:before="240"/>
        <w:ind w:left="592" w:right="0" w:firstLine="0"/>
        <w:jc w:val="left"/>
        <w:rPr>
          <w:rFonts w:hint="eastAsia"/>
          <w:smallCaps/>
          <w:w w:val="90"/>
          <w:sz w:val="30"/>
          <w:szCs w:val="30"/>
        </w:rPr>
      </w:pPr>
      <w:r>
        <w:rPr>
          <w:rFonts w:hint="eastAsia"/>
          <w:smallCaps/>
          <w:w w:val="90"/>
          <w:sz w:val="30"/>
          <w:szCs w:val="30"/>
        </w:rPr>
        <w:t>他们将看见你们受痛苦的烟往上冒，直到永永远远，却喊着：哈利路亚！</w:t>
      </w:r>
    </w:p>
    <w:p w14:paraId="1B19F883">
      <w:pPr>
        <w:spacing w:before="240"/>
        <w:ind w:left="592" w:right="0" w:firstLine="0"/>
        <w:jc w:val="left"/>
        <w:rPr>
          <w:rFonts w:hint="eastAsia"/>
          <w:smallCaps/>
          <w:w w:val="90"/>
          <w:sz w:val="30"/>
          <w:szCs w:val="30"/>
        </w:rPr>
      </w:pPr>
    </w:p>
    <w:p w14:paraId="797384A4">
      <w:pPr>
        <w:spacing w:before="240"/>
        <w:ind w:left="592" w:right="0" w:firstLine="0"/>
        <w:jc w:val="left"/>
        <w:rPr>
          <w:rFonts w:hint="eastAsia"/>
          <w:smallCaps/>
          <w:w w:val="90"/>
          <w:sz w:val="30"/>
          <w:szCs w:val="30"/>
        </w:rPr>
      </w:pPr>
      <w:r>
        <w:rPr>
          <w:rFonts w:hint="eastAsia"/>
          <w:smallCaps/>
          <w:w w:val="90"/>
          <w:sz w:val="30"/>
          <w:szCs w:val="30"/>
        </w:rPr>
        <w:t>Ministers will no more desire your salvation.</w:t>
      </w:r>
    </w:p>
    <w:p w14:paraId="288EF842">
      <w:pPr>
        <w:spacing w:before="240"/>
        <w:ind w:left="592" w:right="0" w:firstLine="0"/>
        <w:jc w:val="left"/>
        <w:rPr>
          <w:rFonts w:hint="eastAsia"/>
          <w:smallCaps/>
          <w:w w:val="90"/>
          <w:sz w:val="30"/>
          <w:szCs w:val="30"/>
        </w:rPr>
      </w:pPr>
      <w:r>
        <w:rPr>
          <w:rFonts w:hint="eastAsia"/>
          <w:smallCaps/>
          <w:w w:val="90"/>
          <w:sz w:val="30"/>
          <w:szCs w:val="30"/>
        </w:rPr>
        <w:t>传道人将不再渴望你们的得救。</w:t>
      </w:r>
    </w:p>
    <w:p w14:paraId="5B6A240E">
      <w:pPr>
        <w:spacing w:before="240"/>
        <w:ind w:left="592" w:right="0" w:firstLine="0"/>
        <w:jc w:val="left"/>
        <w:rPr>
          <w:rFonts w:hint="eastAsia"/>
          <w:smallCaps/>
          <w:w w:val="90"/>
          <w:sz w:val="30"/>
          <w:szCs w:val="30"/>
        </w:rPr>
      </w:pPr>
    </w:p>
    <w:p w14:paraId="237DEE6A">
      <w:pPr>
        <w:spacing w:before="240"/>
        <w:ind w:left="592" w:right="0" w:firstLine="0"/>
        <w:jc w:val="left"/>
        <w:rPr>
          <w:rFonts w:hint="eastAsia"/>
          <w:smallCaps/>
          <w:w w:val="90"/>
          <w:sz w:val="30"/>
          <w:szCs w:val="30"/>
        </w:rPr>
      </w:pPr>
      <w:r>
        <w:rPr>
          <w:rFonts w:hint="eastAsia"/>
          <w:smallCaps/>
          <w:w w:val="90"/>
          <w:sz w:val="30"/>
          <w:szCs w:val="30"/>
        </w:rPr>
        <w:t>It will no more be their work.</w:t>
      </w:r>
    </w:p>
    <w:p w14:paraId="19C6C0EA">
      <w:pPr>
        <w:spacing w:before="240"/>
        <w:ind w:left="592" w:right="0" w:firstLine="0"/>
        <w:jc w:val="left"/>
        <w:rPr>
          <w:rFonts w:hint="eastAsia"/>
          <w:smallCaps/>
          <w:w w:val="90"/>
          <w:sz w:val="30"/>
          <w:szCs w:val="30"/>
        </w:rPr>
      </w:pPr>
      <w:r>
        <w:rPr>
          <w:rFonts w:hint="eastAsia"/>
          <w:smallCaps/>
          <w:w w:val="90"/>
          <w:sz w:val="30"/>
          <w:szCs w:val="30"/>
        </w:rPr>
        <w:t>那将不再是他们的工作。</w:t>
      </w:r>
    </w:p>
    <w:p w14:paraId="09BBDC9D">
      <w:pPr>
        <w:spacing w:before="240"/>
        <w:ind w:left="592" w:right="0" w:firstLine="0"/>
        <w:jc w:val="left"/>
        <w:rPr>
          <w:rFonts w:hint="eastAsia"/>
          <w:smallCaps/>
          <w:w w:val="90"/>
          <w:sz w:val="30"/>
          <w:szCs w:val="30"/>
        </w:rPr>
      </w:pPr>
    </w:p>
    <w:p w14:paraId="16FBC455">
      <w:pPr>
        <w:spacing w:before="240"/>
        <w:ind w:left="592" w:right="0" w:firstLine="0"/>
        <w:jc w:val="left"/>
        <w:rPr>
          <w:rFonts w:hint="eastAsia"/>
          <w:smallCaps/>
          <w:w w:val="90"/>
          <w:sz w:val="30"/>
          <w:szCs w:val="30"/>
        </w:rPr>
      </w:pPr>
      <w:r>
        <w:rPr>
          <w:rFonts w:hint="eastAsia"/>
          <w:smallCaps/>
          <w:w w:val="90"/>
          <w:sz w:val="30"/>
          <w:szCs w:val="30"/>
        </w:rPr>
        <w:t>The number of the saved will be complete without you; the table will be full.</w:t>
      </w:r>
    </w:p>
    <w:p w14:paraId="40FA85AF">
      <w:pPr>
        <w:spacing w:before="240"/>
        <w:ind w:left="592" w:right="0" w:firstLine="0"/>
        <w:jc w:val="left"/>
        <w:rPr>
          <w:rFonts w:hint="eastAsia"/>
          <w:smallCaps/>
          <w:w w:val="90"/>
          <w:sz w:val="30"/>
          <w:szCs w:val="30"/>
        </w:rPr>
      </w:pPr>
      <w:r>
        <w:rPr>
          <w:rFonts w:hint="eastAsia"/>
          <w:smallCaps/>
          <w:w w:val="90"/>
          <w:sz w:val="30"/>
          <w:szCs w:val="30"/>
        </w:rPr>
        <w:t>得救的人数将在没有你们的情况下满足；筵席将坐满。</w:t>
      </w:r>
    </w:p>
    <w:p w14:paraId="567E65CF">
      <w:pPr>
        <w:spacing w:before="240"/>
        <w:ind w:left="592" w:right="0" w:firstLine="0"/>
        <w:jc w:val="left"/>
        <w:rPr>
          <w:rFonts w:hint="eastAsia"/>
          <w:smallCaps/>
          <w:w w:val="90"/>
          <w:sz w:val="30"/>
          <w:szCs w:val="30"/>
        </w:rPr>
      </w:pPr>
    </w:p>
    <w:p w14:paraId="06B64971">
      <w:pPr>
        <w:spacing w:before="240"/>
        <w:ind w:left="592" w:right="0" w:firstLine="0"/>
        <w:jc w:val="left"/>
        <w:rPr>
          <w:rFonts w:hint="eastAsia"/>
          <w:smallCaps/>
          <w:w w:val="90"/>
          <w:sz w:val="30"/>
          <w:szCs w:val="30"/>
        </w:rPr>
      </w:pPr>
      <w:r>
        <w:rPr>
          <w:rFonts w:hint="eastAsia"/>
          <w:smallCaps/>
          <w:w w:val="90"/>
          <w:sz w:val="30"/>
          <w:szCs w:val="30"/>
        </w:rPr>
        <w:t>Ministers will bear witness against you in that day.</w:t>
      </w:r>
    </w:p>
    <w:p w14:paraId="603658F4">
      <w:pPr>
        <w:spacing w:before="240"/>
        <w:ind w:left="592" w:right="0" w:firstLine="0"/>
        <w:jc w:val="left"/>
        <w:rPr>
          <w:rFonts w:hint="eastAsia"/>
          <w:smallCaps/>
          <w:w w:val="90"/>
          <w:sz w:val="30"/>
          <w:szCs w:val="30"/>
        </w:rPr>
      </w:pPr>
      <w:r>
        <w:rPr>
          <w:rFonts w:hint="eastAsia"/>
          <w:smallCaps/>
          <w:w w:val="90"/>
          <w:sz w:val="30"/>
          <w:szCs w:val="30"/>
        </w:rPr>
        <w:t>在那日，传道人将作见证指证你们。</w:t>
      </w:r>
    </w:p>
    <w:p w14:paraId="58CFCA63">
      <w:pPr>
        <w:spacing w:before="240"/>
        <w:ind w:left="592" w:right="0" w:firstLine="0"/>
        <w:jc w:val="left"/>
        <w:rPr>
          <w:rFonts w:hint="eastAsia"/>
          <w:smallCaps/>
          <w:w w:val="90"/>
          <w:sz w:val="30"/>
          <w:szCs w:val="30"/>
        </w:rPr>
      </w:pPr>
    </w:p>
    <w:p w14:paraId="7F89FE85">
      <w:pPr>
        <w:spacing w:before="240"/>
        <w:ind w:left="592" w:right="0" w:firstLine="0"/>
        <w:jc w:val="left"/>
        <w:rPr>
          <w:rFonts w:hint="eastAsia"/>
          <w:smallCaps/>
          <w:w w:val="90"/>
          <w:sz w:val="30"/>
          <w:szCs w:val="30"/>
        </w:rPr>
      </w:pPr>
      <w:r>
        <w:rPr>
          <w:rFonts w:hint="eastAsia"/>
          <w:smallCaps/>
          <w:w w:val="90"/>
          <w:sz w:val="30"/>
          <w:szCs w:val="30"/>
        </w:rPr>
        <w:t>Even devils will cast you off.</w:t>
      </w:r>
    </w:p>
    <w:p w14:paraId="3B68CE2F">
      <w:pPr>
        <w:spacing w:before="240"/>
        <w:ind w:left="592" w:right="0" w:firstLine="0"/>
        <w:jc w:val="left"/>
        <w:rPr>
          <w:rFonts w:hint="eastAsia"/>
          <w:smallCaps/>
          <w:w w:val="90"/>
          <w:sz w:val="30"/>
          <w:szCs w:val="30"/>
        </w:rPr>
      </w:pPr>
      <w:r>
        <w:rPr>
          <w:rFonts w:hint="eastAsia"/>
          <w:smallCaps/>
          <w:w w:val="90"/>
          <w:sz w:val="30"/>
          <w:szCs w:val="30"/>
        </w:rPr>
        <w:t>连魔鬼也会丢弃你们。</w:t>
      </w:r>
    </w:p>
    <w:p w14:paraId="1310ECAB">
      <w:pPr>
        <w:spacing w:before="240"/>
        <w:ind w:left="592" w:right="0" w:firstLine="0"/>
        <w:jc w:val="left"/>
        <w:rPr>
          <w:rFonts w:hint="eastAsia"/>
          <w:smallCaps/>
          <w:w w:val="90"/>
          <w:sz w:val="30"/>
          <w:szCs w:val="30"/>
        </w:rPr>
      </w:pPr>
    </w:p>
    <w:p w14:paraId="33F4156D">
      <w:pPr>
        <w:spacing w:before="240"/>
        <w:ind w:left="592" w:right="0" w:firstLine="0"/>
        <w:jc w:val="left"/>
        <w:rPr>
          <w:rFonts w:hint="eastAsia"/>
          <w:smallCaps/>
          <w:w w:val="90"/>
          <w:sz w:val="30"/>
          <w:szCs w:val="30"/>
        </w:rPr>
      </w:pPr>
      <w:r>
        <w:rPr>
          <w:rFonts w:hint="eastAsia"/>
          <w:smallCaps/>
          <w:w w:val="90"/>
          <w:sz w:val="30"/>
          <w:szCs w:val="30"/>
        </w:rPr>
        <w:t>As long as you remain on earth, the devil keeps you in his train; he flatters you, and gives you many tokens of his friendship and esteem; but soon he will cast you off.</w:t>
      </w:r>
    </w:p>
    <w:p w14:paraId="1D6EAEFB">
      <w:pPr>
        <w:spacing w:before="240"/>
        <w:ind w:left="592" w:right="0" w:firstLine="0"/>
        <w:jc w:val="left"/>
        <w:rPr>
          <w:rFonts w:hint="eastAsia"/>
          <w:smallCaps/>
          <w:w w:val="90"/>
          <w:sz w:val="30"/>
          <w:szCs w:val="30"/>
        </w:rPr>
      </w:pPr>
      <w:r>
        <w:rPr>
          <w:rFonts w:hint="eastAsia"/>
          <w:smallCaps/>
          <w:w w:val="90"/>
          <w:sz w:val="30"/>
          <w:szCs w:val="30"/>
        </w:rPr>
        <w:t>只要你们还活在地上，魔鬼就把你们留在他的行列中；他奉承你们，给你们许多友谊和尊重的表示；但很快他就会丢弃你们。</w:t>
      </w:r>
    </w:p>
    <w:p w14:paraId="7B4A3E09">
      <w:pPr>
        <w:spacing w:before="240"/>
        <w:ind w:left="592" w:right="0" w:firstLine="0"/>
        <w:jc w:val="left"/>
        <w:rPr>
          <w:rFonts w:hint="eastAsia"/>
          <w:smallCaps/>
          <w:w w:val="90"/>
          <w:sz w:val="30"/>
          <w:szCs w:val="30"/>
        </w:rPr>
      </w:pPr>
    </w:p>
    <w:p w14:paraId="2ABA1FB4">
      <w:pPr>
        <w:spacing w:before="240"/>
        <w:ind w:left="592" w:right="0" w:firstLine="0"/>
        <w:jc w:val="left"/>
        <w:rPr>
          <w:rFonts w:hint="eastAsia"/>
          <w:smallCaps/>
          <w:w w:val="90"/>
          <w:sz w:val="30"/>
          <w:szCs w:val="30"/>
        </w:rPr>
      </w:pPr>
      <w:r>
        <w:rPr>
          <w:rFonts w:hint="eastAsia"/>
          <w:smallCaps/>
          <w:w w:val="90"/>
          <w:sz w:val="30"/>
          <w:szCs w:val="30"/>
        </w:rPr>
        <w:t>You will be no longer pleasant to him; you will be a part of his torment; and he will hate you and torment you, because you deceived him, and he deceived you.</w:t>
      </w:r>
    </w:p>
    <w:p w14:paraId="5361AB5E">
      <w:pPr>
        <w:spacing w:before="240"/>
        <w:ind w:left="592" w:right="0" w:firstLine="0"/>
        <w:jc w:val="left"/>
        <w:rPr>
          <w:rFonts w:hint="eastAsia"/>
          <w:smallCaps/>
          <w:w w:val="90"/>
          <w:sz w:val="30"/>
          <w:szCs w:val="30"/>
        </w:rPr>
      </w:pPr>
      <w:r>
        <w:rPr>
          <w:rFonts w:hint="eastAsia"/>
          <w:smallCaps/>
          <w:w w:val="90"/>
          <w:sz w:val="30"/>
          <w:szCs w:val="30"/>
        </w:rPr>
        <w:t>你们将不再令他喜悦；你们将成为他痛苦的一部分；他将恨你们并折磨你们，因为你们欺骗了他，他也欺骗了你们。</w:t>
      </w:r>
    </w:p>
    <w:p w14:paraId="36F14C48">
      <w:pPr>
        <w:spacing w:before="240"/>
        <w:ind w:left="592" w:right="0" w:firstLine="0"/>
        <w:jc w:val="left"/>
        <w:rPr>
          <w:rFonts w:hint="eastAsia"/>
          <w:smallCaps/>
          <w:w w:val="90"/>
          <w:sz w:val="30"/>
          <w:szCs w:val="30"/>
        </w:rPr>
      </w:pPr>
    </w:p>
    <w:p w14:paraId="2450A888">
      <w:pPr>
        <w:spacing w:before="240"/>
        <w:ind w:left="592" w:right="0" w:firstLine="0"/>
        <w:jc w:val="left"/>
        <w:rPr>
          <w:rFonts w:hint="eastAsia"/>
          <w:smallCaps/>
          <w:w w:val="90"/>
          <w:sz w:val="30"/>
          <w:szCs w:val="30"/>
        </w:rPr>
      </w:pPr>
      <w:r>
        <w:rPr>
          <w:rFonts w:hint="eastAsia"/>
          <w:smallCaps/>
          <w:w w:val="90"/>
          <w:sz w:val="30"/>
          <w:szCs w:val="30"/>
        </w:rPr>
        <w:t>IV.Wicked men shall be cast away by themselves.—It is said, they shall wish to die, and shall not be able: they shall seek death, and death shall flee from them.</w:t>
      </w:r>
    </w:p>
    <w:p w14:paraId="48BF2CB2">
      <w:pPr>
        <w:spacing w:before="240"/>
        <w:ind w:left="592" w:right="0" w:firstLine="0"/>
        <w:jc w:val="left"/>
        <w:rPr>
          <w:rFonts w:hint="eastAsia"/>
          <w:smallCaps/>
          <w:w w:val="90"/>
          <w:sz w:val="30"/>
          <w:szCs w:val="30"/>
        </w:rPr>
      </w:pPr>
      <w:r>
        <w:rPr>
          <w:rFonts w:hint="eastAsia"/>
          <w:smallCaps/>
          <w:w w:val="90"/>
          <w:sz w:val="30"/>
          <w:szCs w:val="30"/>
        </w:rPr>
        <w:t>四、恶人必被自己丢弃。——据说，他们要求死，却不得死；他们切求死，死却远避他们。</w:t>
      </w:r>
    </w:p>
    <w:p w14:paraId="541B2FF8">
      <w:pPr>
        <w:spacing w:before="240"/>
        <w:ind w:left="592" w:right="0" w:firstLine="0"/>
        <w:jc w:val="left"/>
        <w:rPr>
          <w:rFonts w:hint="eastAsia"/>
          <w:smallCaps/>
          <w:w w:val="90"/>
          <w:sz w:val="30"/>
          <w:szCs w:val="30"/>
        </w:rPr>
      </w:pPr>
    </w:p>
    <w:p w14:paraId="3832242F">
      <w:pPr>
        <w:spacing w:before="240"/>
        <w:ind w:left="592" w:right="0" w:firstLine="0"/>
        <w:jc w:val="left"/>
        <w:rPr>
          <w:rFonts w:hint="eastAsia"/>
          <w:smallCaps/>
          <w:w w:val="90"/>
          <w:sz w:val="30"/>
          <w:szCs w:val="30"/>
        </w:rPr>
      </w:pPr>
      <w:r>
        <w:rPr>
          <w:rFonts w:hint="eastAsia"/>
          <w:smallCaps/>
          <w:w w:val="90"/>
          <w:sz w:val="30"/>
          <w:szCs w:val="30"/>
        </w:rPr>
        <w:t>I believe that some suicides experience the beginnings of hell.</w:t>
      </w:r>
    </w:p>
    <w:p w14:paraId="41C910FF">
      <w:pPr>
        <w:spacing w:before="240"/>
        <w:ind w:left="592" w:right="0" w:firstLine="0"/>
        <w:jc w:val="left"/>
        <w:rPr>
          <w:rFonts w:hint="eastAsia"/>
          <w:smallCaps/>
          <w:w w:val="90"/>
          <w:sz w:val="30"/>
          <w:szCs w:val="30"/>
        </w:rPr>
      </w:pPr>
      <w:r>
        <w:rPr>
          <w:rFonts w:hint="eastAsia"/>
          <w:smallCaps/>
          <w:w w:val="90"/>
          <w:sz w:val="30"/>
          <w:szCs w:val="30"/>
        </w:rPr>
        <w:t>我相信有些自杀者经历了地狱的开端。</w:t>
      </w:r>
    </w:p>
    <w:p w14:paraId="53236264">
      <w:pPr>
        <w:spacing w:before="240"/>
        <w:ind w:left="592" w:right="0" w:firstLine="0"/>
        <w:jc w:val="left"/>
        <w:rPr>
          <w:rFonts w:hint="eastAsia"/>
          <w:smallCaps/>
          <w:w w:val="90"/>
          <w:sz w:val="30"/>
          <w:szCs w:val="30"/>
        </w:rPr>
      </w:pPr>
    </w:p>
    <w:p w14:paraId="31957395">
      <w:pPr>
        <w:spacing w:before="240"/>
        <w:ind w:left="592" w:right="0" w:firstLine="0"/>
        <w:jc w:val="left"/>
        <w:rPr>
          <w:rFonts w:hint="eastAsia"/>
          <w:smallCaps/>
          <w:w w:val="90"/>
          <w:sz w:val="30"/>
          <w:szCs w:val="30"/>
        </w:rPr>
      </w:pPr>
      <w:r>
        <w:rPr>
          <w:rFonts w:hint="eastAsia"/>
          <w:smallCaps/>
          <w:w w:val="90"/>
          <w:sz w:val="30"/>
          <w:szCs w:val="30"/>
        </w:rPr>
        <w:t>I believe Judas did: he could not bear himself, and he tried to cast himself away.</w:t>
      </w:r>
    </w:p>
    <w:p w14:paraId="434CF3C2">
      <w:pPr>
        <w:spacing w:before="240"/>
        <w:ind w:left="592" w:right="0" w:firstLine="0"/>
        <w:jc w:val="left"/>
        <w:rPr>
          <w:rFonts w:hint="eastAsia"/>
          <w:smallCaps/>
          <w:w w:val="90"/>
          <w:sz w:val="30"/>
          <w:szCs w:val="30"/>
        </w:rPr>
      </w:pPr>
      <w:r>
        <w:rPr>
          <w:rFonts w:hint="eastAsia"/>
          <w:smallCaps/>
          <w:w w:val="90"/>
          <w:sz w:val="30"/>
          <w:szCs w:val="30"/>
        </w:rPr>
        <w:t>我相信犹大就是如此：他无法忍受自己，就试图丢弃自己。</w:t>
      </w:r>
    </w:p>
    <w:p w14:paraId="6938EABF">
      <w:pPr>
        <w:spacing w:before="240"/>
        <w:ind w:left="592" w:right="0" w:firstLine="0"/>
        <w:jc w:val="left"/>
        <w:rPr>
          <w:rFonts w:hint="eastAsia"/>
          <w:smallCaps/>
          <w:w w:val="90"/>
          <w:sz w:val="30"/>
          <w:szCs w:val="30"/>
        </w:rPr>
      </w:pPr>
    </w:p>
    <w:p w14:paraId="568CDEE6">
      <w:pPr>
        <w:spacing w:before="240"/>
        <w:ind w:left="592" w:right="0" w:firstLine="0"/>
        <w:jc w:val="left"/>
        <w:rPr>
          <w:rFonts w:hint="eastAsia"/>
          <w:smallCaps/>
          <w:w w:val="90"/>
          <w:sz w:val="30"/>
          <w:szCs w:val="30"/>
        </w:rPr>
      </w:pPr>
      <w:r>
        <w:rPr>
          <w:rFonts w:hint="eastAsia"/>
          <w:smallCaps/>
          <w:w w:val="90"/>
          <w:sz w:val="30"/>
          <w:szCs w:val="30"/>
        </w:rPr>
        <w:t>This will be the feeling of lost souls.</w:t>
      </w:r>
    </w:p>
    <w:p w14:paraId="4D13D2AB">
      <w:pPr>
        <w:spacing w:before="240"/>
        <w:ind w:left="592" w:right="0" w:firstLine="0"/>
        <w:jc w:val="left"/>
        <w:rPr>
          <w:rFonts w:hint="eastAsia"/>
          <w:smallCaps/>
          <w:w w:val="90"/>
          <w:sz w:val="30"/>
          <w:szCs w:val="30"/>
        </w:rPr>
      </w:pPr>
      <w:r>
        <w:rPr>
          <w:rFonts w:hint="eastAsia"/>
          <w:smallCaps/>
          <w:w w:val="90"/>
          <w:sz w:val="30"/>
          <w:szCs w:val="30"/>
        </w:rPr>
        <w:t>这将是失丧灵魂的感觉。</w:t>
      </w:r>
    </w:p>
    <w:p w14:paraId="2F5EED67">
      <w:pPr>
        <w:spacing w:before="240"/>
        <w:ind w:left="592" w:right="0" w:firstLine="0"/>
        <w:jc w:val="left"/>
        <w:rPr>
          <w:rFonts w:hint="eastAsia"/>
          <w:smallCaps/>
          <w:w w:val="90"/>
          <w:sz w:val="30"/>
          <w:szCs w:val="30"/>
        </w:rPr>
      </w:pPr>
    </w:p>
    <w:p w14:paraId="3370C49B">
      <w:pPr>
        <w:spacing w:before="240"/>
        <w:ind w:left="592" w:right="0" w:firstLine="0"/>
        <w:jc w:val="left"/>
        <w:rPr>
          <w:rFonts w:hint="eastAsia"/>
          <w:smallCaps/>
          <w:w w:val="90"/>
          <w:sz w:val="30"/>
          <w:szCs w:val="30"/>
        </w:rPr>
      </w:pPr>
      <w:r>
        <w:rPr>
          <w:rFonts w:hint="eastAsia"/>
          <w:smallCaps/>
          <w:w w:val="90"/>
          <w:sz w:val="30"/>
          <w:szCs w:val="30"/>
        </w:rPr>
        <w:t>They will not be able to bear the sight of themselves; they will be weary of being; they will wish they had never been.</w:t>
      </w:r>
    </w:p>
    <w:p w14:paraId="56569A0F">
      <w:pPr>
        <w:spacing w:before="240"/>
        <w:ind w:left="592" w:right="0" w:firstLine="0"/>
        <w:jc w:val="left"/>
        <w:rPr>
          <w:rFonts w:hint="eastAsia"/>
          <w:smallCaps/>
          <w:w w:val="90"/>
          <w:sz w:val="30"/>
          <w:szCs w:val="30"/>
        </w:rPr>
      </w:pPr>
      <w:r>
        <w:rPr>
          <w:rFonts w:hint="eastAsia"/>
          <w:smallCaps/>
          <w:w w:val="90"/>
          <w:sz w:val="30"/>
          <w:szCs w:val="30"/>
        </w:rPr>
        <w:t>他们将无法忍受看见自己；他们将厌倦存在；他们将希望自己从未存在过。</w:t>
      </w:r>
    </w:p>
    <w:p w14:paraId="751106A3">
      <w:pPr>
        <w:spacing w:before="240"/>
        <w:ind w:left="592" w:right="0" w:firstLine="0"/>
        <w:jc w:val="left"/>
        <w:rPr>
          <w:rFonts w:hint="eastAsia"/>
          <w:smallCaps/>
          <w:w w:val="90"/>
          <w:sz w:val="30"/>
          <w:szCs w:val="30"/>
        </w:rPr>
      </w:pPr>
    </w:p>
    <w:p w14:paraId="0AE9F199">
      <w:pPr>
        <w:spacing w:before="240"/>
        <w:ind w:left="592" w:right="0" w:firstLine="0"/>
        <w:jc w:val="left"/>
        <w:rPr>
          <w:rFonts w:hint="eastAsia"/>
          <w:smallCaps/>
          <w:w w:val="90"/>
          <w:sz w:val="30"/>
          <w:szCs w:val="30"/>
        </w:rPr>
      </w:pPr>
      <w:r>
        <w:rPr>
          <w:rFonts w:hint="eastAsia"/>
          <w:smallCaps/>
          <w:w w:val="90"/>
          <w:sz w:val="30"/>
          <w:szCs w:val="30"/>
        </w:rPr>
        <w:t>At present, unconverted men are often very self-complacent.</w:t>
      </w:r>
    </w:p>
    <w:p w14:paraId="53B612F7">
      <w:pPr>
        <w:spacing w:before="240"/>
        <w:ind w:left="592" w:right="0" w:firstLine="0"/>
        <w:jc w:val="left"/>
        <w:rPr>
          <w:rFonts w:hint="eastAsia"/>
          <w:smallCaps/>
          <w:w w:val="90"/>
          <w:sz w:val="30"/>
          <w:szCs w:val="30"/>
        </w:rPr>
      </w:pPr>
      <w:r>
        <w:rPr>
          <w:rFonts w:hint="eastAsia"/>
          <w:smallCaps/>
          <w:w w:val="90"/>
          <w:sz w:val="30"/>
          <w:szCs w:val="30"/>
        </w:rPr>
        <w:t>如今，未归信的人常常非常自满。</w:t>
      </w:r>
    </w:p>
    <w:p w14:paraId="22076BAA">
      <w:pPr>
        <w:spacing w:before="240"/>
        <w:ind w:left="592" w:right="0" w:firstLine="0"/>
        <w:jc w:val="left"/>
        <w:rPr>
          <w:rFonts w:hint="eastAsia"/>
          <w:smallCaps/>
          <w:w w:val="90"/>
          <w:sz w:val="30"/>
          <w:szCs w:val="30"/>
        </w:rPr>
      </w:pPr>
    </w:p>
    <w:p w14:paraId="6BE889E2">
      <w:pPr>
        <w:spacing w:before="240"/>
        <w:ind w:left="592" w:right="0" w:firstLine="0"/>
        <w:jc w:val="left"/>
        <w:rPr>
          <w:rFonts w:hint="eastAsia"/>
          <w:smallCaps/>
          <w:w w:val="90"/>
          <w:sz w:val="30"/>
          <w:szCs w:val="30"/>
        </w:rPr>
      </w:pPr>
      <w:r>
        <w:rPr>
          <w:rFonts w:hint="eastAsia"/>
          <w:smallCaps/>
          <w:w w:val="90"/>
          <w:sz w:val="30"/>
          <w:szCs w:val="30"/>
        </w:rPr>
        <w:t>They love to employ their faculties; the wheels of their life go smoothly; their affections are pleasant.</w:t>
      </w:r>
    </w:p>
    <w:p w14:paraId="732715AD">
      <w:pPr>
        <w:spacing w:before="240"/>
        <w:ind w:left="592" w:right="0" w:firstLine="0"/>
        <w:jc w:val="left"/>
        <w:rPr>
          <w:rFonts w:hint="eastAsia"/>
          <w:smallCaps/>
          <w:w w:val="90"/>
          <w:sz w:val="30"/>
          <w:szCs w:val="30"/>
        </w:rPr>
      </w:pPr>
      <w:r>
        <w:rPr>
          <w:rFonts w:hint="eastAsia"/>
          <w:smallCaps/>
          <w:w w:val="90"/>
          <w:sz w:val="30"/>
          <w:szCs w:val="30"/>
        </w:rPr>
        <w:t>他们喜欢运用他们的才能；他们的生活一帆风顺；他们的感情是愉快的。</w:t>
      </w:r>
    </w:p>
    <w:p w14:paraId="7A5E6494">
      <w:pPr>
        <w:spacing w:before="240"/>
        <w:ind w:left="592" w:right="0" w:firstLine="0"/>
        <w:jc w:val="left"/>
        <w:rPr>
          <w:rFonts w:hint="eastAsia"/>
          <w:smallCaps/>
          <w:w w:val="90"/>
          <w:sz w:val="30"/>
          <w:szCs w:val="30"/>
        </w:rPr>
      </w:pPr>
    </w:p>
    <w:p w14:paraId="4C74BE9B">
      <w:pPr>
        <w:spacing w:before="240"/>
        <w:ind w:left="592" w:right="0" w:firstLine="0"/>
        <w:jc w:val="left"/>
        <w:rPr>
          <w:rFonts w:hint="eastAsia"/>
          <w:smallCaps/>
          <w:w w:val="90"/>
          <w:sz w:val="30"/>
          <w:szCs w:val="30"/>
        </w:rPr>
      </w:pPr>
      <w:r>
        <w:rPr>
          <w:rFonts w:hint="eastAsia"/>
          <w:smallCaps/>
          <w:w w:val="90"/>
          <w:sz w:val="30"/>
          <w:szCs w:val="30"/>
        </w:rPr>
        <w:t>Memory has many pleasant green spots to look back upon.</w:t>
      </w:r>
    </w:p>
    <w:p w14:paraId="2E48536E">
      <w:pPr>
        <w:spacing w:before="240"/>
        <w:ind w:left="592" w:right="0" w:firstLine="0"/>
        <w:jc w:val="left"/>
        <w:rPr>
          <w:rFonts w:hint="eastAsia"/>
          <w:smallCaps/>
          <w:w w:val="90"/>
          <w:sz w:val="30"/>
          <w:szCs w:val="30"/>
        </w:rPr>
      </w:pPr>
      <w:r>
        <w:rPr>
          <w:rFonts w:hint="eastAsia"/>
          <w:smallCaps/>
          <w:w w:val="90"/>
          <w:sz w:val="30"/>
          <w:szCs w:val="30"/>
        </w:rPr>
        <w:t>记忆中有许多愉快的青葱之地可供回首。</w:t>
      </w:r>
    </w:p>
    <w:p w14:paraId="5C9A5313">
      <w:pPr>
        <w:spacing w:before="240"/>
        <w:ind w:left="592" w:right="0" w:firstLine="0"/>
        <w:jc w:val="left"/>
        <w:rPr>
          <w:rFonts w:hint="eastAsia"/>
          <w:smallCaps/>
          <w:w w:val="90"/>
          <w:sz w:val="30"/>
          <w:szCs w:val="30"/>
        </w:rPr>
      </w:pPr>
    </w:p>
    <w:p w14:paraId="37F73172">
      <w:pPr>
        <w:spacing w:before="240"/>
        <w:ind w:left="592" w:right="0" w:firstLine="0"/>
        <w:jc w:val="left"/>
        <w:rPr>
          <w:rFonts w:hint="eastAsia"/>
          <w:smallCaps/>
          <w:w w:val="90"/>
          <w:sz w:val="30"/>
          <w:szCs w:val="30"/>
        </w:rPr>
      </w:pPr>
      <w:r>
        <w:rPr>
          <w:rFonts w:hint="eastAsia"/>
          <w:smallCaps/>
          <w:w w:val="90"/>
          <w:sz w:val="30"/>
          <w:szCs w:val="30"/>
        </w:rPr>
        <w:t>How different when the day of grace is done!</w:t>
      </w:r>
    </w:p>
    <w:p w14:paraId="7C5E2EA4">
      <w:pPr>
        <w:spacing w:before="240"/>
        <w:ind w:left="592" w:right="0" w:firstLine="0"/>
        <w:jc w:val="left"/>
        <w:rPr>
          <w:rFonts w:hint="eastAsia"/>
          <w:smallCaps/>
          <w:w w:val="90"/>
          <w:sz w:val="30"/>
          <w:szCs w:val="30"/>
        </w:rPr>
      </w:pPr>
      <w:r>
        <w:rPr>
          <w:rFonts w:hint="eastAsia"/>
          <w:smallCaps/>
          <w:w w:val="90"/>
          <w:sz w:val="30"/>
          <w:szCs w:val="30"/>
        </w:rPr>
        <w:t>当恩典的日子结束时，情况是何等不同！</w:t>
      </w:r>
    </w:p>
    <w:p w14:paraId="6AC3B74F">
      <w:pPr>
        <w:spacing w:before="240"/>
        <w:ind w:left="592" w:right="0" w:firstLine="0"/>
        <w:jc w:val="left"/>
        <w:rPr>
          <w:rFonts w:hint="eastAsia"/>
          <w:smallCaps/>
          <w:w w:val="90"/>
          <w:sz w:val="30"/>
          <w:szCs w:val="30"/>
        </w:rPr>
      </w:pPr>
    </w:p>
    <w:p w14:paraId="26923E1A">
      <w:pPr>
        <w:spacing w:before="240"/>
        <w:ind w:left="592" w:right="0" w:firstLine="0"/>
        <w:jc w:val="left"/>
        <w:rPr>
          <w:rFonts w:hint="eastAsia"/>
          <w:smallCaps/>
          <w:w w:val="90"/>
          <w:sz w:val="30"/>
          <w:szCs w:val="30"/>
        </w:rPr>
      </w:pPr>
      <w:r>
        <w:rPr>
          <w:rFonts w:hint="eastAsia"/>
          <w:smallCaps/>
          <w:w w:val="90"/>
          <w:sz w:val="30"/>
          <w:szCs w:val="30"/>
        </w:rPr>
        <w:t>(1.) The understanding will be clear and full to apprehend the real nature of your misery.</w:t>
      </w:r>
    </w:p>
    <w:p w14:paraId="14B28920">
      <w:pPr>
        <w:spacing w:before="240"/>
        <w:ind w:left="592" w:right="0" w:firstLine="0"/>
        <w:jc w:val="left"/>
        <w:rPr>
          <w:rFonts w:hint="eastAsia"/>
          <w:smallCaps/>
          <w:w w:val="90"/>
          <w:sz w:val="30"/>
          <w:szCs w:val="30"/>
        </w:rPr>
      </w:pPr>
      <w:r>
        <w:rPr>
          <w:rFonts w:hint="eastAsia"/>
          <w:smallCaps/>
          <w:w w:val="90"/>
          <w:sz w:val="30"/>
          <w:szCs w:val="30"/>
        </w:rPr>
        <w:t>(1.) 悟性将清晰而充分地领会你们愁苦的真实性质。</w:t>
      </w:r>
    </w:p>
    <w:p w14:paraId="77572284">
      <w:pPr>
        <w:spacing w:before="240"/>
        <w:ind w:left="592" w:right="0" w:firstLine="0"/>
        <w:jc w:val="left"/>
        <w:rPr>
          <w:rFonts w:hint="eastAsia"/>
          <w:smallCaps/>
          <w:w w:val="90"/>
          <w:sz w:val="30"/>
          <w:szCs w:val="30"/>
        </w:rPr>
      </w:pPr>
    </w:p>
    <w:p w14:paraId="52ACDD9D">
      <w:pPr>
        <w:spacing w:before="240"/>
        <w:ind w:left="592" w:right="0" w:firstLine="0"/>
        <w:jc w:val="left"/>
        <w:rPr>
          <w:rFonts w:hint="eastAsia"/>
          <w:smallCaps/>
          <w:w w:val="90"/>
          <w:sz w:val="30"/>
          <w:szCs w:val="30"/>
        </w:rPr>
      </w:pPr>
      <w:r>
        <w:rPr>
          <w:rFonts w:hint="eastAsia"/>
          <w:smallCaps/>
          <w:w w:val="90"/>
          <w:sz w:val="30"/>
          <w:szCs w:val="30"/>
        </w:rPr>
        <w:t>Your mind will then see the holiness of God, his almightiness, his majesty.</w:t>
      </w:r>
    </w:p>
    <w:p w14:paraId="7F0A985B">
      <w:pPr>
        <w:spacing w:before="240"/>
        <w:ind w:left="592" w:right="0" w:firstLine="0"/>
        <w:jc w:val="left"/>
        <w:rPr>
          <w:rFonts w:hint="eastAsia"/>
          <w:smallCaps/>
          <w:w w:val="90"/>
          <w:sz w:val="30"/>
          <w:szCs w:val="30"/>
        </w:rPr>
      </w:pPr>
      <w:r>
        <w:rPr>
          <w:rFonts w:hint="eastAsia"/>
          <w:smallCaps/>
          <w:w w:val="90"/>
          <w:sz w:val="30"/>
          <w:szCs w:val="30"/>
        </w:rPr>
        <w:t>那时你们的心思将看见神的圣洁、祂的全能、祂的威严。</w:t>
      </w:r>
    </w:p>
    <w:p w14:paraId="14128C36">
      <w:pPr>
        <w:spacing w:before="240"/>
        <w:ind w:left="592" w:right="0" w:firstLine="0"/>
        <w:jc w:val="left"/>
        <w:rPr>
          <w:rFonts w:hint="eastAsia"/>
          <w:smallCaps/>
          <w:w w:val="90"/>
          <w:sz w:val="30"/>
          <w:szCs w:val="30"/>
        </w:rPr>
      </w:pPr>
    </w:p>
    <w:p w14:paraId="71069C40">
      <w:pPr>
        <w:spacing w:before="240"/>
        <w:ind w:left="592" w:right="0" w:firstLine="0"/>
        <w:jc w:val="left"/>
        <w:rPr>
          <w:rFonts w:hint="eastAsia"/>
          <w:smallCaps/>
          <w:w w:val="90"/>
          <w:sz w:val="30"/>
          <w:szCs w:val="30"/>
        </w:rPr>
      </w:pPr>
      <w:r>
        <w:rPr>
          <w:rFonts w:hint="eastAsia"/>
          <w:smallCaps/>
          <w:w w:val="90"/>
          <w:sz w:val="30"/>
          <w:szCs w:val="30"/>
        </w:rPr>
        <w:t>You will see your own condemned condition, and the depth of your hell.</w:t>
      </w:r>
    </w:p>
    <w:p w14:paraId="3A7278B9">
      <w:pPr>
        <w:spacing w:before="240"/>
        <w:ind w:left="592" w:right="0" w:firstLine="0"/>
        <w:jc w:val="left"/>
        <w:rPr>
          <w:rFonts w:hint="eastAsia"/>
          <w:smallCaps/>
          <w:w w:val="90"/>
          <w:sz w:val="30"/>
          <w:szCs w:val="30"/>
        </w:rPr>
      </w:pPr>
      <w:r>
        <w:rPr>
          <w:rFonts w:hint="eastAsia"/>
          <w:smallCaps/>
          <w:w w:val="90"/>
          <w:sz w:val="30"/>
          <w:szCs w:val="30"/>
        </w:rPr>
        <w:t>你们将看见自己被定罪的光景，和你们地狱的深渊。</w:t>
      </w:r>
    </w:p>
    <w:p w14:paraId="43C6E0A4">
      <w:pPr>
        <w:spacing w:before="240"/>
        <w:ind w:left="592" w:right="0" w:firstLine="0"/>
        <w:jc w:val="left"/>
        <w:rPr>
          <w:rFonts w:hint="eastAsia"/>
          <w:smallCaps/>
          <w:w w:val="90"/>
          <w:sz w:val="30"/>
          <w:szCs w:val="30"/>
        </w:rPr>
      </w:pPr>
    </w:p>
    <w:p w14:paraId="1A21EC2F">
      <w:pPr>
        <w:spacing w:before="240"/>
        <w:ind w:left="592" w:right="0" w:firstLine="0"/>
        <w:jc w:val="left"/>
        <w:rPr>
          <w:rFonts w:hint="eastAsia"/>
          <w:smallCaps/>
          <w:w w:val="90"/>
          <w:sz w:val="30"/>
          <w:szCs w:val="30"/>
        </w:rPr>
      </w:pPr>
      <w:r>
        <w:rPr>
          <w:rFonts w:hint="eastAsia"/>
          <w:smallCaps/>
          <w:w w:val="90"/>
          <w:sz w:val="30"/>
          <w:szCs w:val="30"/>
        </w:rPr>
        <w:t>(2.) The will in you will be all contrary to God’s will: even though you see it add to your hell, yet you will hate all that God loves, and love all that God hates.</w:t>
      </w:r>
    </w:p>
    <w:p w14:paraId="4978016C">
      <w:pPr>
        <w:spacing w:before="240"/>
        <w:ind w:left="592" w:right="0" w:firstLine="0"/>
        <w:jc w:val="left"/>
        <w:rPr>
          <w:rFonts w:hint="eastAsia"/>
          <w:smallCaps/>
          <w:w w:val="90"/>
          <w:sz w:val="30"/>
          <w:szCs w:val="30"/>
        </w:rPr>
      </w:pPr>
      <w:r>
        <w:rPr>
          <w:rFonts w:hint="eastAsia"/>
          <w:smallCaps/>
          <w:w w:val="90"/>
          <w:sz w:val="30"/>
          <w:szCs w:val="30"/>
        </w:rPr>
        <w:t>(2.) 你们里面的意志将完全与神的旨意相悖：即使你们看见这会加增你们的地狱，你们仍将恨神所爱的一切，爱神所恨的一切。</w:t>
      </w:r>
    </w:p>
    <w:p w14:paraId="32F2ABBF">
      <w:pPr>
        <w:spacing w:before="240"/>
        <w:ind w:left="592" w:right="0" w:firstLine="0"/>
        <w:jc w:val="left"/>
        <w:rPr>
          <w:rFonts w:hint="eastAsia"/>
          <w:smallCaps/>
          <w:w w:val="90"/>
          <w:sz w:val="30"/>
          <w:szCs w:val="30"/>
        </w:rPr>
      </w:pPr>
    </w:p>
    <w:p w14:paraId="4B8C947B">
      <w:pPr>
        <w:spacing w:before="240"/>
        <w:ind w:left="592" w:right="0" w:firstLine="0"/>
        <w:jc w:val="left"/>
        <w:rPr>
          <w:rFonts w:hint="eastAsia"/>
          <w:smallCaps/>
          <w:w w:val="90"/>
          <w:sz w:val="30"/>
          <w:szCs w:val="30"/>
        </w:rPr>
      </w:pPr>
      <w:r>
        <w:rPr>
          <w:rFonts w:hint="eastAsia"/>
          <w:smallCaps/>
          <w:w w:val="90"/>
          <w:sz w:val="30"/>
          <w:szCs w:val="30"/>
        </w:rPr>
        <w:t>(3.) Your conscience is God’s vicegerent in the soul.</w:t>
      </w:r>
    </w:p>
    <w:p w14:paraId="65007117">
      <w:pPr>
        <w:spacing w:before="240"/>
        <w:ind w:left="592" w:right="0" w:firstLine="0"/>
        <w:jc w:val="left"/>
        <w:rPr>
          <w:rFonts w:hint="eastAsia"/>
          <w:smallCaps/>
          <w:w w:val="90"/>
          <w:sz w:val="30"/>
          <w:szCs w:val="30"/>
        </w:rPr>
      </w:pPr>
      <w:r>
        <w:rPr>
          <w:rFonts w:hint="eastAsia"/>
          <w:smallCaps/>
          <w:w w:val="90"/>
          <w:sz w:val="30"/>
          <w:szCs w:val="30"/>
        </w:rPr>
        <w:t>(3.) 你们的良心是神在灵魂中的代理人。</w:t>
      </w:r>
    </w:p>
    <w:p w14:paraId="2176AD22">
      <w:pPr>
        <w:spacing w:before="240"/>
        <w:ind w:left="592" w:right="0" w:firstLine="0"/>
        <w:jc w:val="left"/>
        <w:rPr>
          <w:rFonts w:hint="eastAsia"/>
          <w:smallCaps/>
          <w:w w:val="90"/>
          <w:sz w:val="30"/>
          <w:szCs w:val="30"/>
        </w:rPr>
      </w:pPr>
    </w:p>
    <w:p w14:paraId="579C0D22">
      <w:pPr>
        <w:spacing w:before="240"/>
        <w:ind w:left="592" w:right="0" w:firstLine="0"/>
        <w:jc w:val="left"/>
        <w:rPr>
          <w:rFonts w:hint="eastAsia"/>
          <w:smallCaps/>
          <w:w w:val="90"/>
          <w:sz w:val="30"/>
          <w:szCs w:val="30"/>
        </w:rPr>
      </w:pPr>
      <w:r>
        <w:rPr>
          <w:rFonts w:hint="eastAsia"/>
          <w:smallCaps/>
          <w:w w:val="90"/>
          <w:sz w:val="30"/>
          <w:szCs w:val="30"/>
        </w:rPr>
        <w:t>It will accuse you of all your sins.</w:t>
      </w:r>
    </w:p>
    <w:p w14:paraId="3924EC4C">
      <w:pPr>
        <w:spacing w:before="240"/>
        <w:ind w:left="592" w:right="0" w:firstLine="0"/>
        <w:jc w:val="left"/>
        <w:rPr>
          <w:rFonts w:hint="eastAsia"/>
          <w:smallCaps/>
          <w:w w:val="90"/>
          <w:sz w:val="30"/>
          <w:szCs w:val="30"/>
        </w:rPr>
      </w:pPr>
      <w:r>
        <w:rPr>
          <w:rFonts w:hint="eastAsia"/>
          <w:smallCaps/>
          <w:w w:val="90"/>
          <w:sz w:val="30"/>
          <w:szCs w:val="30"/>
        </w:rPr>
        <w:t>它将控告你们一切的罪。</w:t>
      </w:r>
    </w:p>
    <w:p w14:paraId="0BF8061A">
      <w:pPr>
        <w:spacing w:before="240"/>
        <w:ind w:left="592" w:right="0" w:firstLine="0"/>
        <w:jc w:val="left"/>
        <w:rPr>
          <w:rFonts w:hint="eastAsia"/>
          <w:smallCaps/>
          <w:w w:val="90"/>
          <w:sz w:val="30"/>
          <w:szCs w:val="30"/>
        </w:rPr>
      </w:pPr>
    </w:p>
    <w:p w14:paraId="701240DD">
      <w:pPr>
        <w:spacing w:before="240"/>
        <w:ind w:left="592" w:right="0" w:firstLine="0"/>
        <w:jc w:val="left"/>
        <w:rPr>
          <w:rFonts w:hint="eastAsia"/>
          <w:smallCaps/>
          <w:w w:val="90"/>
          <w:sz w:val="30"/>
          <w:szCs w:val="30"/>
        </w:rPr>
      </w:pPr>
      <w:r>
        <w:rPr>
          <w:rFonts w:hint="eastAsia"/>
          <w:smallCaps/>
          <w:w w:val="90"/>
          <w:sz w:val="30"/>
          <w:szCs w:val="30"/>
        </w:rPr>
        <w:t>It will set them in order and condemn you.</w:t>
      </w:r>
    </w:p>
    <w:p w14:paraId="2AB5E533">
      <w:pPr>
        <w:spacing w:before="240"/>
        <w:ind w:left="592" w:right="0" w:firstLine="0"/>
        <w:jc w:val="left"/>
        <w:rPr>
          <w:rFonts w:hint="eastAsia"/>
          <w:smallCaps/>
          <w:w w:val="90"/>
          <w:sz w:val="30"/>
          <w:szCs w:val="30"/>
        </w:rPr>
      </w:pPr>
      <w:r>
        <w:rPr>
          <w:rFonts w:hint="eastAsia"/>
          <w:smallCaps/>
          <w:w w:val="90"/>
          <w:sz w:val="30"/>
          <w:szCs w:val="30"/>
        </w:rPr>
        <w:t>它将把它们一一陈列，并定你们的罪。</w:t>
      </w:r>
    </w:p>
    <w:p w14:paraId="2056BACD">
      <w:pPr>
        <w:spacing w:before="240"/>
        <w:ind w:left="592" w:right="0" w:firstLine="0"/>
        <w:jc w:val="left"/>
        <w:rPr>
          <w:rFonts w:hint="eastAsia"/>
          <w:smallCaps/>
          <w:w w:val="90"/>
          <w:sz w:val="30"/>
          <w:szCs w:val="30"/>
        </w:rPr>
      </w:pPr>
    </w:p>
    <w:p w14:paraId="1C336559">
      <w:pPr>
        <w:spacing w:before="240"/>
        <w:ind w:left="592" w:right="0" w:firstLine="0"/>
        <w:jc w:val="left"/>
        <w:rPr>
          <w:rFonts w:hint="eastAsia"/>
          <w:smallCaps/>
          <w:w w:val="90"/>
          <w:sz w:val="30"/>
          <w:szCs w:val="30"/>
        </w:rPr>
      </w:pPr>
      <w:r>
        <w:rPr>
          <w:rFonts w:hint="eastAsia"/>
          <w:smallCaps/>
          <w:w w:val="90"/>
          <w:sz w:val="30"/>
          <w:szCs w:val="30"/>
        </w:rPr>
        <w:t>(4.) Your affections will still love your kindred.</w:t>
      </w:r>
    </w:p>
    <w:p w14:paraId="0EC58BA3">
      <w:pPr>
        <w:spacing w:before="240"/>
        <w:ind w:left="592" w:right="0" w:firstLine="0"/>
        <w:jc w:val="left"/>
        <w:rPr>
          <w:rFonts w:hint="eastAsia"/>
          <w:smallCaps/>
          <w:w w:val="90"/>
          <w:sz w:val="30"/>
          <w:szCs w:val="30"/>
        </w:rPr>
      </w:pPr>
      <w:r>
        <w:rPr>
          <w:rFonts w:hint="eastAsia"/>
          <w:smallCaps/>
          <w:w w:val="90"/>
          <w:sz w:val="30"/>
          <w:szCs w:val="30"/>
        </w:rPr>
        <w:t>(4.) 你们的情感仍将爱你们的亲属。</w:t>
      </w:r>
    </w:p>
    <w:p w14:paraId="77F25D73">
      <w:pPr>
        <w:spacing w:before="240"/>
        <w:ind w:left="592" w:right="0" w:firstLine="0"/>
        <w:jc w:val="left"/>
        <w:rPr>
          <w:rFonts w:hint="eastAsia"/>
          <w:smallCaps/>
          <w:w w:val="90"/>
          <w:sz w:val="30"/>
          <w:szCs w:val="30"/>
        </w:rPr>
      </w:pPr>
    </w:p>
    <w:p w14:paraId="172AFF98">
      <w:pPr>
        <w:spacing w:before="240"/>
        <w:ind w:left="592" w:right="0" w:firstLine="0"/>
        <w:jc w:val="left"/>
        <w:rPr>
          <w:rFonts w:hint="eastAsia"/>
          <w:smallCaps/>
          <w:w w:val="90"/>
          <w:sz w:val="30"/>
          <w:szCs w:val="30"/>
        </w:rPr>
      </w:pPr>
      <w:r>
        <w:rPr>
          <w:rFonts w:hint="eastAsia"/>
          <w:smallCaps/>
          <w:w w:val="90"/>
          <w:sz w:val="30"/>
          <w:szCs w:val="30"/>
        </w:rPr>
        <w:t>“I have five brethren,” you will say.</w:t>
      </w:r>
    </w:p>
    <w:p w14:paraId="5C184819">
      <w:pPr>
        <w:spacing w:before="240"/>
        <w:ind w:left="592" w:right="0" w:firstLine="0"/>
        <w:jc w:val="left"/>
        <w:rPr>
          <w:rFonts w:hint="eastAsia"/>
          <w:smallCaps/>
          <w:w w:val="90"/>
          <w:sz w:val="30"/>
          <w:szCs w:val="30"/>
        </w:rPr>
      </w:pPr>
      <w:r>
        <w:rPr>
          <w:rFonts w:hint="eastAsia"/>
          <w:smallCaps/>
          <w:w w:val="90"/>
          <w:sz w:val="30"/>
          <w:szCs w:val="30"/>
        </w:rPr>
        <w:t>你们会说：“我还有五个弟兄。”</w:t>
      </w:r>
    </w:p>
    <w:p w14:paraId="7065B8DD">
      <w:pPr>
        <w:spacing w:before="240"/>
        <w:ind w:left="592" w:right="0" w:firstLine="0"/>
        <w:jc w:val="left"/>
        <w:rPr>
          <w:rFonts w:hint="eastAsia"/>
          <w:smallCaps/>
          <w:w w:val="90"/>
          <w:sz w:val="30"/>
          <w:szCs w:val="30"/>
        </w:rPr>
      </w:pPr>
    </w:p>
    <w:p w14:paraId="64D7D560">
      <w:pPr>
        <w:spacing w:before="240"/>
        <w:ind w:left="592" w:right="0" w:firstLine="0"/>
        <w:jc w:val="left"/>
        <w:rPr>
          <w:rFonts w:hint="eastAsia"/>
          <w:smallCaps/>
          <w:w w:val="90"/>
          <w:sz w:val="30"/>
          <w:szCs w:val="30"/>
        </w:rPr>
      </w:pPr>
      <w:r>
        <w:rPr>
          <w:rFonts w:hint="eastAsia"/>
          <w:smallCaps/>
          <w:w w:val="90"/>
          <w:sz w:val="30"/>
          <w:szCs w:val="30"/>
        </w:rPr>
        <w:t>Earthly fathers who are evil know how to give good gifts to their children.</w:t>
      </w:r>
    </w:p>
    <w:p w14:paraId="41F001CC">
      <w:pPr>
        <w:spacing w:before="240"/>
        <w:ind w:left="592" w:right="0" w:firstLine="0"/>
        <w:jc w:val="left"/>
        <w:rPr>
          <w:rFonts w:hint="eastAsia"/>
          <w:smallCaps/>
          <w:w w:val="90"/>
          <w:sz w:val="30"/>
          <w:szCs w:val="30"/>
        </w:rPr>
      </w:pPr>
      <w:r>
        <w:rPr>
          <w:rFonts w:hint="eastAsia"/>
          <w:smallCaps/>
          <w:w w:val="90"/>
          <w:sz w:val="30"/>
          <w:szCs w:val="30"/>
        </w:rPr>
        <w:t>地上的父亲，虽然不好，尚且知道拿好东西给儿女。</w:t>
      </w:r>
    </w:p>
    <w:p w14:paraId="4C8F0578">
      <w:pPr>
        <w:spacing w:before="240"/>
        <w:ind w:left="592" w:right="0" w:firstLine="0"/>
        <w:jc w:val="left"/>
        <w:rPr>
          <w:rFonts w:hint="eastAsia"/>
          <w:smallCaps/>
          <w:w w:val="90"/>
          <w:sz w:val="30"/>
          <w:szCs w:val="30"/>
        </w:rPr>
      </w:pPr>
    </w:p>
    <w:p w14:paraId="761FFD83">
      <w:pPr>
        <w:spacing w:before="240"/>
        <w:ind w:left="592" w:right="0" w:firstLine="0"/>
        <w:jc w:val="left"/>
        <w:rPr>
          <w:rFonts w:hint="eastAsia"/>
          <w:smallCaps/>
          <w:w w:val="90"/>
          <w:sz w:val="30"/>
          <w:szCs w:val="30"/>
        </w:rPr>
      </w:pPr>
      <w:r>
        <w:rPr>
          <w:rFonts w:hint="eastAsia"/>
          <w:smallCaps/>
          <w:w w:val="90"/>
          <w:sz w:val="30"/>
          <w:szCs w:val="30"/>
        </w:rPr>
        <w:t>Even in hell you will love your own kindred; but ah! what misery it will cost you, when you hear them sentenced along with you!</w:t>
      </w:r>
    </w:p>
    <w:p w14:paraId="0CC33037">
      <w:pPr>
        <w:spacing w:before="240"/>
        <w:ind w:left="592" w:right="0" w:firstLine="0"/>
        <w:jc w:val="left"/>
        <w:rPr>
          <w:rFonts w:hint="eastAsia"/>
          <w:smallCaps/>
          <w:w w:val="90"/>
          <w:sz w:val="30"/>
          <w:szCs w:val="30"/>
        </w:rPr>
      </w:pPr>
      <w:r>
        <w:rPr>
          <w:rFonts w:hint="eastAsia"/>
          <w:smallCaps/>
          <w:w w:val="90"/>
          <w:sz w:val="30"/>
          <w:szCs w:val="30"/>
        </w:rPr>
        <w:t>即使在地狱里，你们也会爱你们自己的亲属；但是啊！当你们听见他们与你们一同被判刑时，这将给你们带来何等的愁苦！</w:t>
      </w:r>
    </w:p>
    <w:p w14:paraId="75032A23">
      <w:pPr>
        <w:spacing w:before="240"/>
        <w:ind w:left="592" w:right="0" w:firstLine="0"/>
        <w:jc w:val="left"/>
        <w:rPr>
          <w:rFonts w:hint="eastAsia"/>
          <w:smallCaps/>
          <w:w w:val="90"/>
          <w:sz w:val="30"/>
          <w:szCs w:val="30"/>
        </w:rPr>
      </w:pPr>
    </w:p>
    <w:p w14:paraId="7285E343">
      <w:pPr>
        <w:spacing w:before="240"/>
        <w:ind w:left="592" w:right="0" w:firstLine="0"/>
        <w:jc w:val="left"/>
        <w:rPr>
          <w:rFonts w:hint="eastAsia"/>
          <w:smallCaps/>
          <w:w w:val="90"/>
          <w:sz w:val="30"/>
          <w:szCs w:val="30"/>
        </w:rPr>
      </w:pPr>
      <w:r>
        <w:rPr>
          <w:rFonts w:hint="eastAsia"/>
          <w:smallCaps/>
          <w:w w:val="90"/>
          <w:sz w:val="30"/>
          <w:szCs w:val="30"/>
        </w:rPr>
        <w:t>(5.) Your memory will be very clear.</w:t>
      </w:r>
    </w:p>
    <w:p w14:paraId="0193D945">
      <w:pPr>
        <w:spacing w:before="240"/>
        <w:ind w:left="592" w:right="0" w:firstLine="0"/>
        <w:jc w:val="left"/>
        <w:rPr>
          <w:rFonts w:hint="eastAsia"/>
          <w:smallCaps/>
          <w:w w:val="90"/>
          <w:sz w:val="30"/>
          <w:szCs w:val="30"/>
        </w:rPr>
      </w:pPr>
      <w:r>
        <w:rPr>
          <w:rFonts w:hint="eastAsia"/>
          <w:smallCaps/>
          <w:w w:val="90"/>
          <w:sz w:val="30"/>
          <w:szCs w:val="30"/>
        </w:rPr>
        <w:t>(5.) 你们的记忆将非常清晰。</w:t>
      </w:r>
    </w:p>
    <w:p w14:paraId="7E04515F">
      <w:pPr>
        <w:spacing w:before="240"/>
        <w:ind w:left="592" w:right="0" w:firstLine="0"/>
        <w:jc w:val="left"/>
        <w:rPr>
          <w:rFonts w:hint="eastAsia"/>
          <w:smallCaps/>
          <w:w w:val="90"/>
          <w:sz w:val="30"/>
          <w:szCs w:val="30"/>
        </w:rPr>
      </w:pPr>
    </w:p>
    <w:p w14:paraId="39F00EB8">
      <w:pPr>
        <w:spacing w:before="240"/>
        <w:ind w:left="592" w:right="0" w:firstLine="0"/>
        <w:jc w:val="left"/>
        <w:rPr>
          <w:rFonts w:hint="eastAsia"/>
          <w:smallCaps/>
          <w:w w:val="90"/>
          <w:sz w:val="30"/>
          <w:szCs w:val="30"/>
        </w:rPr>
      </w:pPr>
      <w:r>
        <w:rPr>
          <w:rFonts w:hint="eastAsia"/>
          <w:smallCaps/>
          <w:w w:val="90"/>
          <w:sz w:val="30"/>
          <w:szCs w:val="30"/>
        </w:rPr>
        <w:t>You will remember all your misspent Sabbaths; your sermons heard, as if you did not hear; your place in the house of God; your minister’s face and voice; the bell: through millions of ages after this, you will remember these, as if yesterday.</w:t>
      </w:r>
    </w:p>
    <w:p w14:paraId="70427AEB">
      <w:pPr>
        <w:spacing w:before="240"/>
        <w:ind w:left="592" w:right="0" w:firstLine="0"/>
        <w:jc w:val="left"/>
        <w:rPr>
          <w:rFonts w:hint="eastAsia"/>
          <w:smallCaps/>
          <w:w w:val="90"/>
          <w:sz w:val="30"/>
          <w:szCs w:val="30"/>
        </w:rPr>
      </w:pPr>
      <w:r>
        <w:rPr>
          <w:rFonts w:hint="eastAsia"/>
          <w:smallCaps/>
          <w:w w:val="90"/>
          <w:sz w:val="30"/>
          <w:szCs w:val="30"/>
        </w:rPr>
        <w:t>你们将记起所有你们虚度的安息日；你们听过的讲道，仿佛没有听见；你们在神殿中的位置；你们传道人的面容和声音；钟声：在此之后千万年，你们将记起这些，仿佛昨天一样。</w:t>
      </w:r>
    </w:p>
    <w:p w14:paraId="30FFE48F">
      <w:pPr>
        <w:spacing w:before="240"/>
        <w:ind w:left="592" w:right="0" w:firstLine="0"/>
        <w:jc w:val="left"/>
        <w:rPr>
          <w:rFonts w:hint="eastAsia"/>
          <w:smallCaps/>
          <w:w w:val="90"/>
          <w:sz w:val="30"/>
          <w:szCs w:val="30"/>
        </w:rPr>
      </w:pPr>
    </w:p>
    <w:p w14:paraId="22923C7D">
      <w:pPr>
        <w:spacing w:before="240"/>
        <w:ind w:left="592" w:right="0" w:firstLine="0"/>
        <w:jc w:val="left"/>
        <w:rPr>
          <w:rFonts w:hint="eastAsia"/>
          <w:smallCaps/>
          <w:w w:val="90"/>
          <w:sz w:val="30"/>
          <w:szCs w:val="30"/>
        </w:rPr>
      </w:pPr>
      <w:r>
        <w:rPr>
          <w:rFonts w:hint="eastAsia"/>
          <w:smallCaps/>
          <w:w w:val="90"/>
          <w:sz w:val="30"/>
          <w:szCs w:val="30"/>
        </w:rPr>
        <w:t>(6.) Your anticipations.— Everlasting despair.</w:t>
      </w:r>
    </w:p>
    <w:p w14:paraId="0CDDBCFC">
      <w:pPr>
        <w:spacing w:before="240"/>
        <w:ind w:left="592" w:right="0" w:firstLine="0"/>
        <w:jc w:val="left"/>
        <w:rPr>
          <w:rFonts w:hint="eastAsia"/>
          <w:smallCaps/>
          <w:w w:val="90"/>
          <w:sz w:val="30"/>
          <w:szCs w:val="30"/>
        </w:rPr>
      </w:pPr>
      <w:r>
        <w:rPr>
          <w:rFonts w:hint="eastAsia"/>
          <w:smallCaps/>
          <w:w w:val="90"/>
          <w:sz w:val="30"/>
          <w:szCs w:val="30"/>
        </w:rPr>
        <w:t>(6.) 你们的期盼。——永远的绝望。</w:t>
      </w:r>
    </w:p>
    <w:p w14:paraId="475CE39D">
      <w:pPr>
        <w:spacing w:before="240"/>
        <w:ind w:left="592" w:right="0" w:firstLine="0"/>
        <w:jc w:val="left"/>
        <w:rPr>
          <w:rFonts w:hint="eastAsia"/>
          <w:smallCaps/>
          <w:w w:val="90"/>
          <w:sz w:val="30"/>
          <w:szCs w:val="30"/>
        </w:rPr>
      </w:pPr>
    </w:p>
    <w:p w14:paraId="409DE316">
      <w:pPr>
        <w:spacing w:before="240"/>
        <w:ind w:left="592" w:right="0" w:firstLine="0"/>
        <w:jc w:val="left"/>
        <w:rPr>
          <w:rFonts w:hint="eastAsia"/>
          <w:smallCaps/>
          <w:w w:val="90"/>
          <w:sz w:val="30"/>
          <w:szCs w:val="30"/>
        </w:rPr>
      </w:pPr>
      <w:r>
        <w:rPr>
          <w:rFonts w:hint="eastAsia"/>
          <w:smallCaps/>
          <w:w w:val="90"/>
          <w:sz w:val="30"/>
          <w:szCs w:val="30"/>
        </w:rPr>
        <w:t>Oh, how you will wish you had never been!</w:t>
      </w:r>
    </w:p>
    <w:p w14:paraId="1CCB796F">
      <w:pPr>
        <w:spacing w:before="240"/>
        <w:ind w:left="592" w:right="0" w:firstLine="0"/>
        <w:jc w:val="left"/>
        <w:rPr>
          <w:rFonts w:hint="eastAsia"/>
          <w:smallCaps/>
          <w:w w:val="90"/>
          <w:sz w:val="30"/>
          <w:szCs w:val="30"/>
        </w:rPr>
      </w:pPr>
      <w:r>
        <w:rPr>
          <w:rFonts w:hint="eastAsia"/>
          <w:smallCaps/>
          <w:w w:val="90"/>
          <w:sz w:val="30"/>
          <w:szCs w:val="30"/>
        </w:rPr>
        <w:t>哦，你们将何等希望自己从未存在过！</w:t>
      </w:r>
    </w:p>
    <w:p w14:paraId="5E56BD83">
      <w:pPr>
        <w:spacing w:before="240"/>
        <w:ind w:left="592" w:right="0" w:firstLine="0"/>
        <w:jc w:val="left"/>
        <w:rPr>
          <w:rFonts w:hint="eastAsia"/>
          <w:smallCaps/>
          <w:w w:val="90"/>
          <w:sz w:val="30"/>
          <w:szCs w:val="30"/>
        </w:rPr>
      </w:pPr>
    </w:p>
    <w:p w14:paraId="2652E78E">
      <w:pPr>
        <w:spacing w:before="240"/>
        <w:ind w:left="592" w:right="0" w:firstLine="0"/>
        <w:jc w:val="left"/>
        <w:rPr>
          <w:rFonts w:hint="eastAsia"/>
          <w:smallCaps/>
          <w:w w:val="90"/>
          <w:sz w:val="30"/>
          <w:szCs w:val="30"/>
        </w:rPr>
      </w:pPr>
      <w:r>
        <w:rPr>
          <w:rFonts w:hint="eastAsia"/>
          <w:smallCaps/>
          <w:w w:val="90"/>
          <w:sz w:val="30"/>
          <w:szCs w:val="30"/>
        </w:rPr>
        <w:t>How you will wish to tear out your memory, these tender affections, this accusing conscience!</w:t>
      </w:r>
    </w:p>
    <w:p w14:paraId="3546FC81">
      <w:pPr>
        <w:spacing w:before="240"/>
        <w:ind w:left="592" w:right="0" w:firstLine="0"/>
        <w:jc w:val="left"/>
        <w:rPr>
          <w:rFonts w:hint="eastAsia"/>
          <w:smallCaps/>
          <w:w w:val="90"/>
          <w:sz w:val="30"/>
          <w:szCs w:val="30"/>
        </w:rPr>
      </w:pPr>
      <w:r>
        <w:rPr>
          <w:rFonts w:hint="eastAsia"/>
          <w:smallCaps/>
          <w:w w:val="90"/>
          <w:sz w:val="30"/>
          <w:szCs w:val="30"/>
        </w:rPr>
        <w:t>你们将何等希望撕裂你们的记忆，这些温柔的情感，这个控告的良心！</w:t>
      </w:r>
    </w:p>
    <w:p w14:paraId="6F7F814E">
      <w:pPr>
        <w:spacing w:before="240"/>
        <w:ind w:left="592" w:right="0" w:firstLine="0"/>
        <w:jc w:val="left"/>
        <w:rPr>
          <w:rFonts w:hint="eastAsia"/>
          <w:smallCaps/>
          <w:w w:val="90"/>
          <w:sz w:val="30"/>
          <w:szCs w:val="30"/>
        </w:rPr>
      </w:pPr>
    </w:p>
    <w:p w14:paraId="59455E5D">
      <w:pPr>
        <w:spacing w:before="240"/>
        <w:ind w:left="592" w:right="0" w:firstLine="0"/>
        <w:jc w:val="left"/>
        <w:rPr>
          <w:rFonts w:hint="eastAsia"/>
          <w:smallCaps/>
          <w:w w:val="90"/>
          <w:sz w:val="30"/>
          <w:szCs w:val="30"/>
        </w:rPr>
      </w:pPr>
      <w:r>
        <w:rPr>
          <w:rFonts w:hint="eastAsia"/>
          <w:smallCaps/>
          <w:w w:val="90"/>
          <w:sz w:val="30"/>
          <w:szCs w:val="30"/>
        </w:rPr>
        <w:t>You will seek death, and it will flee from you.</w:t>
      </w:r>
    </w:p>
    <w:p w14:paraId="15E2A9E2">
      <w:pPr>
        <w:spacing w:before="240"/>
        <w:ind w:left="592" w:right="0" w:firstLine="0"/>
        <w:jc w:val="left"/>
        <w:rPr>
          <w:rFonts w:hint="eastAsia"/>
          <w:smallCaps/>
          <w:w w:val="90"/>
          <w:sz w:val="30"/>
          <w:szCs w:val="30"/>
        </w:rPr>
      </w:pPr>
      <w:r>
        <w:rPr>
          <w:rFonts w:hint="eastAsia"/>
          <w:smallCaps/>
          <w:w w:val="90"/>
          <w:sz w:val="30"/>
          <w:szCs w:val="30"/>
        </w:rPr>
        <w:t>你们要求死，死却远避你们。</w:t>
      </w:r>
    </w:p>
    <w:p w14:paraId="29363005">
      <w:pPr>
        <w:spacing w:before="240"/>
        <w:ind w:left="592" w:right="0" w:firstLine="0"/>
        <w:jc w:val="left"/>
        <w:rPr>
          <w:rFonts w:hint="eastAsia"/>
          <w:smallCaps/>
          <w:w w:val="90"/>
          <w:sz w:val="30"/>
          <w:szCs w:val="30"/>
        </w:rPr>
      </w:pPr>
    </w:p>
    <w:p w14:paraId="7588D7CB">
      <w:pPr>
        <w:spacing w:before="240"/>
        <w:ind w:left="592" w:right="0" w:firstLine="0"/>
        <w:jc w:val="left"/>
        <w:rPr>
          <w:rFonts w:hint="eastAsia"/>
          <w:smallCaps/>
          <w:w w:val="90"/>
          <w:sz w:val="30"/>
          <w:szCs w:val="30"/>
        </w:rPr>
      </w:pPr>
      <w:r>
        <w:rPr>
          <w:rFonts w:hint="eastAsia"/>
          <w:smallCaps/>
          <w:w w:val="90"/>
          <w:sz w:val="30"/>
          <w:szCs w:val="30"/>
        </w:rPr>
        <w:t>This, this is to be lost!</w:t>
      </w:r>
    </w:p>
    <w:p w14:paraId="7137E8A4">
      <w:pPr>
        <w:spacing w:before="240"/>
        <w:ind w:left="592" w:right="0" w:firstLine="0"/>
        <w:jc w:val="left"/>
        <w:rPr>
          <w:rFonts w:hint="eastAsia"/>
          <w:smallCaps/>
          <w:w w:val="90"/>
          <w:sz w:val="30"/>
          <w:szCs w:val="30"/>
        </w:rPr>
      </w:pPr>
      <w:r>
        <w:rPr>
          <w:rFonts w:hint="eastAsia"/>
          <w:smallCaps/>
          <w:w w:val="90"/>
          <w:sz w:val="30"/>
          <w:szCs w:val="30"/>
        </w:rPr>
        <w:t>这，这就是失丧！</w:t>
      </w:r>
    </w:p>
    <w:p w14:paraId="014AB496">
      <w:pPr>
        <w:spacing w:before="240"/>
        <w:ind w:left="592" w:right="0" w:firstLine="0"/>
        <w:jc w:val="left"/>
        <w:rPr>
          <w:rFonts w:hint="eastAsia"/>
          <w:smallCaps/>
          <w:w w:val="90"/>
          <w:sz w:val="30"/>
          <w:szCs w:val="30"/>
        </w:rPr>
      </w:pPr>
    </w:p>
    <w:p w14:paraId="14F869E1">
      <w:pPr>
        <w:spacing w:before="240"/>
        <w:ind w:left="592" w:right="0" w:firstLine="0"/>
        <w:jc w:val="left"/>
        <w:rPr>
          <w:rFonts w:hint="eastAsia"/>
          <w:smallCaps/>
          <w:w w:val="90"/>
          <w:sz w:val="30"/>
          <w:szCs w:val="30"/>
        </w:rPr>
      </w:pPr>
      <w:r>
        <w:rPr>
          <w:rFonts w:hint="eastAsia"/>
          <w:smallCaps/>
          <w:w w:val="90"/>
          <w:sz w:val="30"/>
          <w:szCs w:val="30"/>
        </w:rPr>
        <w:t>This is everlasting destruction!</w:t>
      </w:r>
    </w:p>
    <w:p w14:paraId="33B36CE9">
      <w:pPr>
        <w:spacing w:before="240"/>
        <w:ind w:left="592" w:right="0" w:firstLine="0"/>
        <w:jc w:val="left"/>
        <w:rPr>
          <w:rFonts w:hint="eastAsia"/>
          <w:smallCaps/>
          <w:w w:val="90"/>
          <w:sz w:val="30"/>
          <w:szCs w:val="30"/>
        </w:rPr>
      </w:pPr>
      <w:r>
        <w:rPr>
          <w:rFonts w:hint="eastAsia"/>
          <w:smallCaps/>
          <w:w w:val="90"/>
          <w:sz w:val="30"/>
          <w:szCs w:val="30"/>
        </w:rPr>
        <w:t>这是永远的沉沦！</w:t>
      </w:r>
    </w:p>
    <w:p w14:paraId="1F2A700C">
      <w:pPr>
        <w:spacing w:before="240"/>
        <w:ind w:left="592" w:right="0" w:firstLine="0"/>
        <w:jc w:val="left"/>
        <w:rPr>
          <w:rFonts w:hint="eastAsia"/>
          <w:smallCaps/>
          <w:w w:val="90"/>
          <w:sz w:val="30"/>
          <w:szCs w:val="30"/>
        </w:rPr>
      </w:pPr>
    </w:p>
    <w:p w14:paraId="1A762C1A">
      <w:pPr>
        <w:spacing w:before="240"/>
        <w:ind w:left="592" w:right="0" w:firstLine="0"/>
        <w:jc w:val="left"/>
        <w:rPr>
          <w:rFonts w:hint="eastAsia"/>
          <w:smallCaps/>
          <w:w w:val="90"/>
          <w:sz w:val="30"/>
          <w:szCs w:val="30"/>
        </w:rPr>
      </w:pPr>
      <w:r>
        <w:rPr>
          <w:rFonts w:hint="eastAsia"/>
          <w:smallCaps/>
          <w:w w:val="90"/>
          <w:sz w:val="30"/>
          <w:szCs w:val="30"/>
        </w:rPr>
        <w:t>This is to be a castaway!</w:t>
      </w:r>
    </w:p>
    <w:p w14:paraId="38DADFA4">
      <w:pPr>
        <w:spacing w:before="240"/>
        <w:ind w:left="592" w:right="0" w:firstLine="0"/>
        <w:jc w:val="left"/>
        <w:rPr>
          <w:rFonts w:hint="eastAsia"/>
          <w:smallCaps/>
          <w:w w:val="90"/>
          <w:sz w:val="30"/>
          <w:szCs w:val="30"/>
        </w:rPr>
      </w:pPr>
      <w:r>
        <w:rPr>
          <w:rFonts w:hint="eastAsia"/>
          <w:smallCaps/>
          <w:w w:val="90"/>
          <w:sz w:val="30"/>
          <w:szCs w:val="30"/>
        </w:rPr>
        <w:t>这就是被弃绝！</w:t>
      </w:r>
    </w:p>
    <w:p w14:paraId="5F6FE274">
      <w:pPr>
        <w:spacing w:before="240"/>
        <w:ind w:left="592" w:right="0" w:firstLine="0"/>
        <w:jc w:val="left"/>
        <w:rPr>
          <w:rFonts w:hint="eastAsia"/>
          <w:smallCaps/>
          <w:w w:val="90"/>
          <w:sz w:val="30"/>
          <w:szCs w:val="30"/>
        </w:rPr>
      </w:pPr>
    </w:p>
    <w:p w14:paraId="70ED5359">
      <w:pPr>
        <w:spacing w:before="240"/>
        <w:ind w:left="592" w:right="0" w:firstLine="0"/>
        <w:jc w:val="left"/>
        <w:rPr>
          <w:rFonts w:hint="eastAsia"/>
          <w:smallCaps/>
          <w:w w:val="90"/>
          <w:sz w:val="30"/>
          <w:szCs w:val="30"/>
        </w:rPr>
      </w:pPr>
      <w:r>
        <w:rPr>
          <w:rFonts w:hint="eastAsia"/>
          <w:smallCaps/>
          <w:w w:val="90"/>
          <w:sz w:val="30"/>
          <w:szCs w:val="30"/>
        </w:rPr>
        <w:t>Lessons</w:t>
      </w:r>
    </w:p>
    <w:p w14:paraId="02F7AA21">
      <w:pPr>
        <w:spacing w:before="240"/>
        <w:ind w:left="592" w:right="0" w:firstLine="0"/>
        <w:jc w:val="left"/>
        <w:rPr>
          <w:rFonts w:hint="eastAsia"/>
          <w:smallCaps/>
          <w:w w:val="90"/>
          <w:sz w:val="30"/>
          <w:szCs w:val="30"/>
        </w:rPr>
      </w:pPr>
      <w:r>
        <w:rPr>
          <w:rFonts w:hint="eastAsia"/>
          <w:smallCaps/>
          <w:w w:val="90"/>
          <w:sz w:val="30"/>
          <w:szCs w:val="30"/>
        </w:rPr>
        <w:t>教训</w:t>
      </w:r>
    </w:p>
    <w:p w14:paraId="39F5A8DD">
      <w:pPr>
        <w:spacing w:before="240"/>
        <w:ind w:left="592" w:right="0" w:firstLine="0"/>
        <w:jc w:val="left"/>
        <w:rPr>
          <w:rFonts w:hint="eastAsia"/>
          <w:smallCaps/>
          <w:w w:val="90"/>
          <w:sz w:val="30"/>
          <w:szCs w:val="30"/>
        </w:rPr>
      </w:pPr>
    </w:p>
    <w:p w14:paraId="20E67F75">
      <w:pPr>
        <w:spacing w:before="240"/>
        <w:ind w:left="592" w:right="0" w:firstLine="0"/>
        <w:jc w:val="left"/>
        <w:rPr>
          <w:rFonts w:hint="eastAsia"/>
          <w:smallCaps/>
          <w:w w:val="90"/>
          <w:sz w:val="30"/>
          <w:szCs w:val="30"/>
        </w:rPr>
      </w:pPr>
      <w:r>
        <w:rPr>
          <w:rFonts w:hint="eastAsia"/>
          <w:smallCaps/>
          <w:w w:val="90"/>
          <w:sz w:val="30"/>
          <w:szCs w:val="30"/>
        </w:rPr>
        <w:t>(1.) Let believers learn Paul’s earnest diligence.—A wicked life will end in being a castaway.</w:t>
      </w:r>
    </w:p>
    <w:p w14:paraId="710BE919">
      <w:pPr>
        <w:spacing w:before="240"/>
        <w:ind w:left="592" w:right="0" w:firstLine="0"/>
        <w:jc w:val="left"/>
        <w:rPr>
          <w:rFonts w:hint="eastAsia"/>
          <w:smallCaps/>
          <w:w w:val="90"/>
          <w:sz w:val="30"/>
          <w:szCs w:val="30"/>
        </w:rPr>
      </w:pPr>
      <w:r>
        <w:rPr>
          <w:rFonts w:hint="eastAsia"/>
          <w:smallCaps/>
          <w:w w:val="90"/>
          <w:sz w:val="30"/>
          <w:szCs w:val="30"/>
        </w:rPr>
        <w:t>(1.) 信徒要学习保罗的热切殷勤。——一个邪恶的生活，终将导致被弃绝。</w:t>
      </w:r>
    </w:p>
    <w:p w14:paraId="1EF8EFFD">
      <w:pPr>
        <w:spacing w:before="240"/>
        <w:ind w:left="592" w:right="0" w:firstLine="0"/>
        <w:jc w:val="left"/>
        <w:rPr>
          <w:rFonts w:hint="eastAsia"/>
          <w:smallCaps/>
          <w:w w:val="90"/>
          <w:sz w:val="30"/>
          <w:szCs w:val="30"/>
        </w:rPr>
      </w:pPr>
    </w:p>
    <w:p w14:paraId="686CB804">
      <w:pPr>
        <w:spacing w:before="240"/>
        <w:ind w:left="592" w:right="0" w:firstLine="0"/>
        <w:jc w:val="left"/>
        <w:rPr>
          <w:rFonts w:hint="eastAsia"/>
          <w:smallCaps/>
          <w:w w:val="90"/>
          <w:sz w:val="30"/>
          <w:szCs w:val="30"/>
        </w:rPr>
      </w:pPr>
      <w:r>
        <w:rPr>
          <w:rFonts w:hint="eastAsia"/>
          <w:smallCaps/>
          <w:w w:val="90"/>
          <w:sz w:val="30"/>
          <w:szCs w:val="30"/>
        </w:rPr>
        <w:t>These two are linked together, and no man can sunder them.</w:t>
      </w:r>
    </w:p>
    <w:p w14:paraId="6F3CE873">
      <w:pPr>
        <w:spacing w:before="240"/>
        <w:ind w:left="592" w:right="0" w:firstLine="0"/>
        <w:jc w:val="left"/>
        <w:rPr>
          <w:rFonts w:hint="eastAsia"/>
          <w:smallCaps/>
          <w:w w:val="90"/>
          <w:sz w:val="30"/>
          <w:szCs w:val="30"/>
        </w:rPr>
      </w:pPr>
      <w:r>
        <w:rPr>
          <w:rFonts w:hint="eastAsia"/>
          <w:smallCaps/>
          <w:w w:val="90"/>
          <w:sz w:val="30"/>
          <w:szCs w:val="30"/>
        </w:rPr>
        <w:t>这两者是连在一起的，无人能将它们分开。</w:t>
      </w:r>
    </w:p>
    <w:p w14:paraId="536C3CC7">
      <w:pPr>
        <w:spacing w:before="240"/>
        <w:ind w:left="592" w:right="0" w:firstLine="0"/>
        <w:jc w:val="left"/>
        <w:rPr>
          <w:rFonts w:hint="eastAsia"/>
          <w:smallCaps/>
          <w:w w:val="90"/>
          <w:sz w:val="30"/>
          <w:szCs w:val="30"/>
        </w:rPr>
      </w:pPr>
    </w:p>
    <w:p w14:paraId="35AFEE38">
      <w:pPr>
        <w:spacing w:before="240"/>
        <w:ind w:left="592" w:right="0" w:firstLine="0"/>
        <w:jc w:val="left"/>
        <w:rPr>
          <w:rFonts w:hint="eastAsia"/>
          <w:smallCaps/>
          <w:w w:val="90"/>
          <w:sz w:val="30"/>
          <w:szCs w:val="30"/>
        </w:rPr>
      </w:pPr>
      <w:r>
        <w:rPr>
          <w:rFonts w:hint="eastAsia"/>
          <w:smallCaps/>
          <w:w w:val="90"/>
          <w:sz w:val="30"/>
          <w:szCs w:val="30"/>
        </w:rPr>
        <w:t>(2.) Hell will be intolerable.—I have not spoken of the lake of fire, of the utter darkness, and the worm that never dies.</w:t>
      </w:r>
    </w:p>
    <w:p w14:paraId="2663ABA8">
      <w:pPr>
        <w:spacing w:before="240"/>
        <w:ind w:left="592" w:right="0" w:firstLine="0"/>
        <w:jc w:val="left"/>
        <w:rPr>
          <w:rFonts w:hint="eastAsia"/>
          <w:smallCaps/>
          <w:w w:val="90"/>
          <w:sz w:val="30"/>
          <w:szCs w:val="30"/>
        </w:rPr>
      </w:pPr>
      <w:r>
        <w:rPr>
          <w:rFonts w:hint="eastAsia"/>
          <w:smallCaps/>
          <w:w w:val="90"/>
          <w:sz w:val="30"/>
          <w:szCs w:val="30"/>
        </w:rPr>
        <w:t>(2.) 地狱将是无法忍受的。——我没有论到火湖，没有论到极大的黑暗，也没有论到那不死的虫。</w:t>
      </w:r>
    </w:p>
    <w:p w14:paraId="718F0DDA">
      <w:pPr>
        <w:spacing w:before="240"/>
        <w:ind w:left="592" w:right="0" w:firstLine="0"/>
        <w:jc w:val="left"/>
        <w:rPr>
          <w:rFonts w:hint="eastAsia"/>
          <w:smallCaps/>
          <w:w w:val="90"/>
          <w:sz w:val="30"/>
          <w:szCs w:val="30"/>
        </w:rPr>
      </w:pPr>
    </w:p>
    <w:p w14:paraId="20AA2025">
      <w:pPr>
        <w:spacing w:before="240"/>
        <w:ind w:left="592" w:right="0" w:firstLine="0"/>
        <w:jc w:val="left"/>
        <w:rPr>
          <w:rFonts w:hint="eastAsia"/>
          <w:smallCaps/>
          <w:w w:val="90"/>
          <w:sz w:val="30"/>
          <w:szCs w:val="30"/>
        </w:rPr>
      </w:pPr>
      <w:r>
        <w:rPr>
          <w:rFonts w:hint="eastAsia"/>
          <w:smallCaps/>
          <w:w w:val="90"/>
          <w:sz w:val="30"/>
          <w:szCs w:val="30"/>
        </w:rPr>
        <w:t>I have spoken only of the mental facts of hell; and yet these by themselves are intolerable.</w:t>
      </w:r>
    </w:p>
    <w:p w14:paraId="4F11BBDB">
      <w:pPr>
        <w:spacing w:before="240"/>
        <w:ind w:left="592" w:right="0" w:firstLine="0"/>
        <w:jc w:val="left"/>
        <w:rPr>
          <w:rFonts w:hint="eastAsia"/>
          <w:smallCaps/>
          <w:w w:val="90"/>
          <w:sz w:val="30"/>
          <w:szCs w:val="30"/>
        </w:rPr>
      </w:pPr>
      <w:r>
        <w:rPr>
          <w:rFonts w:hint="eastAsia"/>
          <w:smallCaps/>
          <w:w w:val="90"/>
          <w:sz w:val="30"/>
          <w:szCs w:val="30"/>
        </w:rPr>
        <w:t>我只论到地狱的心灵事实；然而，这些本身就已无法忍受。</w:t>
      </w:r>
    </w:p>
    <w:p w14:paraId="09ABBE9B">
      <w:pPr>
        <w:spacing w:before="240"/>
        <w:ind w:left="592" w:right="0" w:firstLine="0"/>
        <w:jc w:val="left"/>
        <w:rPr>
          <w:rFonts w:hint="eastAsia"/>
          <w:smallCaps/>
          <w:w w:val="90"/>
          <w:sz w:val="30"/>
          <w:szCs w:val="30"/>
        </w:rPr>
      </w:pPr>
    </w:p>
    <w:p w14:paraId="302B1EB8">
      <w:pPr>
        <w:spacing w:before="240"/>
        <w:ind w:left="592" w:right="0" w:firstLine="0"/>
        <w:jc w:val="left"/>
        <w:rPr>
          <w:rFonts w:hint="eastAsia"/>
          <w:smallCaps/>
          <w:w w:val="90"/>
          <w:sz w:val="30"/>
          <w:szCs w:val="30"/>
        </w:rPr>
      </w:pPr>
      <w:r>
        <w:rPr>
          <w:rFonts w:hint="eastAsia"/>
          <w:smallCaps/>
          <w:w w:val="90"/>
          <w:sz w:val="30"/>
          <w:szCs w:val="30"/>
        </w:rPr>
        <w:t>Oh, who can tell what it will be when both meet, and meet eternally?</w:t>
      </w:r>
    </w:p>
    <w:p w14:paraId="000A320B">
      <w:pPr>
        <w:spacing w:before="240"/>
        <w:ind w:left="592" w:right="0" w:firstLine="0"/>
        <w:jc w:val="left"/>
        <w:rPr>
          <w:rFonts w:hint="eastAsia"/>
          <w:smallCaps/>
          <w:w w:val="90"/>
          <w:sz w:val="30"/>
          <w:szCs w:val="30"/>
        </w:rPr>
      </w:pPr>
      <w:r>
        <w:rPr>
          <w:rFonts w:hint="eastAsia"/>
          <w:smallCaps/>
          <w:w w:val="90"/>
          <w:sz w:val="30"/>
          <w:szCs w:val="30"/>
        </w:rPr>
        <w:t>哦，谁能述说当两者相遇，并且永远相遇时，将会是何等光景？</w:t>
      </w:r>
    </w:p>
    <w:p w14:paraId="5BB8C8A7">
      <w:pPr>
        <w:spacing w:before="240"/>
        <w:ind w:left="592" w:right="0" w:firstLine="0"/>
        <w:jc w:val="left"/>
        <w:rPr>
          <w:rFonts w:hint="eastAsia"/>
          <w:smallCaps/>
          <w:w w:val="90"/>
          <w:sz w:val="30"/>
          <w:szCs w:val="30"/>
        </w:rPr>
      </w:pPr>
    </w:p>
    <w:p w14:paraId="5A2E119B">
      <w:pPr>
        <w:spacing w:before="240"/>
        <w:ind w:left="592" w:right="0" w:firstLine="0"/>
        <w:jc w:val="left"/>
        <w:rPr>
          <w:rFonts w:hint="eastAsia"/>
          <w:smallCaps/>
          <w:w w:val="90"/>
          <w:sz w:val="30"/>
          <w:szCs w:val="30"/>
        </w:rPr>
      </w:pPr>
      <w:r>
        <w:rPr>
          <w:rFonts w:hint="eastAsia"/>
          <w:smallCaps/>
          <w:w w:val="90"/>
          <w:sz w:val="30"/>
          <w:szCs w:val="30"/>
        </w:rPr>
        <w:t>“Who knows the power of thine anger?”</w:t>
      </w:r>
    </w:p>
    <w:p w14:paraId="3AA7F60F">
      <w:pPr>
        <w:spacing w:before="240"/>
        <w:ind w:left="592" w:right="0" w:firstLine="0"/>
        <w:jc w:val="left"/>
        <w:rPr>
          <w:rFonts w:hint="eastAsia"/>
          <w:smallCaps/>
          <w:w w:val="90"/>
          <w:sz w:val="30"/>
          <w:szCs w:val="30"/>
        </w:rPr>
      </w:pPr>
      <w:r>
        <w:rPr>
          <w:rFonts w:hint="eastAsia"/>
          <w:smallCaps/>
          <w:w w:val="90"/>
          <w:sz w:val="30"/>
          <w:szCs w:val="30"/>
        </w:rPr>
        <w:t>“谁晓得你怒气的权势呢？”</w:t>
      </w:r>
    </w:p>
    <w:p w14:paraId="663ED269">
      <w:pPr>
        <w:spacing w:before="240"/>
        <w:ind w:left="592" w:right="0" w:firstLine="0"/>
        <w:jc w:val="left"/>
        <w:rPr>
          <w:rFonts w:hint="eastAsia"/>
          <w:smallCaps/>
          <w:w w:val="90"/>
          <w:sz w:val="30"/>
          <w:szCs w:val="30"/>
        </w:rPr>
      </w:pPr>
    </w:p>
    <w:p w14:paraId="6CEBE1D1">
      <w:pPr>
        <w:spacing w:before="240"/>
        <w:ind w:left="592" w:right="0" w:firstLine="0"/>
        <w:jc w:val="left"/>
        <w:rPr>
          <w:rFonts w:hint="eastAsia"/>
          <w:smallCaps/>
          <w:w w:val="90"/>
          <w:sz w:val="30"/>
          <w:szCs w:val="30"/>
        </w:rPr>
      </w:pPr>
      <w:r>
        <w:rPr>
          <w:rFonts w:hint="eastAsia"/>
          <w:smallCaps/>
          <w:w w:val="90"/>
          <w:sz w:val="30"/>
          <w:szCs w:val="30"/>
        </w:rPr>
        <w:t>Oh do not keep away from Christ now!</w:t>
      </w:r>
    </w:p>
    <w:p w14:paraId="22B31867">
      <w:pPr>
        <w:spacing w:before="240"/>
        <w:ind w:left="592" w:right="0" w:firstLine="0"/>
        <w:jc w:val="left"/>
        <w:rPr>
          <w:rFonts w:hint="eastAsia"/>
          <w:smallCaps/>
          <w:w w:val="90"/>
          <w:sz w:val="30"/>
          <w:szCs w:val="30"/>
        </w:rPr>
      </w:pPr>
      <w:r>
        <w:rPr>
          <w:rFonts w:hint="eastAsia"/>
          <w:smallCaps/>
          <w:w w:val="90"/>
          <w:sz w:val="30"/>
          <w:szCs w:val="30"/>
        </w:rPr>
        <w:t>哦，现在不要远离基督！</w:t>
      </w:r>
    </w:p>
    <w:p w14:paraId="73DB7466">
      <w:pPr>
        <w:spacing w:before="240"/>
        <w:ind w:left="592" w:right="0" w:firstLine="0"/>
        <w:jc w:val="left"/>
        <w:rPr>
          <w:rFonts w:hint="eastAsia"/>
          <w:smallCaps/>
          <w:w w:val="90"/>
          <w:sz w:val="30"/>
          <w:szCs w:val="30"/>
        </w:rPr>
      </w:pPr>
    </w:p>
    <w:p w14:paraId="5EC04438">
      <w:pPr>
        <w:spacing w:before="240"/>
        <w:ind w:left="592" w:right="0" w:firstLine="0"/>
        <w:jc w:val="left"/>
        <w:rPr>
          <w:rFonts w:hint="eastAsia"/>
          <w:smallCaps/>
          <w:w w:val="90"/>
          <w:sz w:val="30"/>
          <w:szCs w:val="30"/>
        </w:rPr>
      </w:pPr>
      <w:r>
        <w:rPr>
          <w:rFonts w:hint="eastAsia"/>
          <w:smallCaps/>
          <w:w w:val="90"/>
          <w:sz w:val="30"/>
          <w:szCs w:val="30"/>
        </w:rPr>
        <w:t>Now He says, Come; soon, soon He will say, Depart.</w:t>
      </w:r>
    </w:p>
    <w:p w14:paraId="0F6C4C9C">
      <w:pPr>
        <w:spacing w:before="240"/>
        <w:ind w:left="592" w:right="0" w:firstLine="0"/>
        <w:jc w:val="left"/>
        <w:rPr>
          <w:rFonts w:hint="eastAsia"/>
          <w:smallCaps/>
          <w:w w:val="90"/>
          <w:sz w:val="30"/>
          <w:szCs w:val="30"/>
        </w:rPr>
      </w:pPr>
      <w:r>
        <w:rPr>
          <w:rFonts w:hint="eastAsia"/>
          <w:smallCaps/>
          <w:w w:val="90"/>
          <w:sz w:val="30"/>
          <w:szCs w:val="30"/>
        </w:rPr>
        <w:t>现在祂说，来吧；很快，很快祂就要说，离开吧。</w:t>
      </w:r>
    </w:p>
    <w:p w14:paraId="66AC6183">
      <w:pPr>
        <w:spacing w:before="240"/>
        <w:ind w:left="592" w:right="0" w:firstLine="0"/>
        <w:jc w:val="left"/>
        <w:rPr>
          <w:rFonts w:hint="eastAsia"/>
          <w:smallCaps/>
          <w:w w:val="90"/>
          <w:sz w:val="30"/>
          <w:szCs w:val="30"/>
        </w:rPr>
      </w:pPr>
    </w:p>
    <w:p w14:paraId="63C10909">
      <w:pPr>
        <w:spacing w:before="240"/>
        <w:ind w:left="592" w:right="0" w:firstLine="0"/>
        <w:jc w:val="left"/>
        <w:rPr>
          <w:rFonts w:hint="eastAsia"/>
          <w:smallCaps/>
          <w:w w:val="90"/>
          <w:sz w:val="30"/>
          <w:szCs w:val="30"/>
        </w:rPr>
      </w:pPr>
      <w:r>
        <w:rPr>
          <w:rFonts w:hint="eastAsia"/>
          <w:smallCaps/>
          <w:w w:val="90"/>
          <w:sz w:val="30"/>
          <w:szCs w:val="30"/>
        </w:rPr>
        <w:t>Oh do not resist the Holy Spirit now!</w:t>
      </w:r>
    </w:p>
    <w:p w14:paraId="41785707">
      <w:pPr>
        <w:spacing w:before="240"/>
        <w:ind w:left="592" w:right="0" w:firstLine="0"/>
        <w:jc w:val="left"/>
        <w:rPr>
          <w:rFonts w:hint="eastAsia"/>
          <w:smallCaps/>
          <w:w w:val="90"/>
          <w:sz w:val="30"/>
          <w:szCs w:val="30"/>
        </w:rPr>
      </w:pPr>
      <w:r>
        <w:rPr>
          <w:rFonts w:hint="eastAsia"/>
          <w:smallCaps/>
          <w:w w:val="90"/>
          <w:sz w:val="30"/>
          <w:szCs w:val="30"/>
        </w:rPr>
        <w:t>哦，现在不要抗拒圣灵！</w:t>
      </w:r>
    </w:p>
    <w:p w14:paraId="3422F50C">
      <w:pPr>
        <w:spacing w:before="240"/>
        <w:ind w:left="592" w:right="0" w:firstLine="0"/>
        <w:jc w:val="left"/>
        <w:rPr>
          <w:rFonts w:hint="eastAsia"/>
          <w:smallCaps/>
          <w:w w:val="90"/>
          <w:sz w:val="30"/>
          <w:szCs w:val="30"/>
        </w:rPr>
      </w:pPr>
    </w:p>
    <w:p w14:paraId="3848903F">
      <w:pPr>
        <w:spacing w:before="240"/>
        <w:ind w:left="592" w:right="0" w:firstLine="0"/>
        <w:jc w:val="left"/>
        <w:rPr>
          <w:rFonts w:hint="eastAsia"/>
          <w:smallCaps/>
          <w:w w:val="90"/>
          <w:sz w:val="30"/>
          <w:szCs w:val="30"/>
        </w:rPr>
      </w:pPr>
      <w:r>
        <w:rPr>
          <w:rFonts w:hint="eastAsia"/>
          <w:smallCaps/>
          <w:w w:val="90"/>
          <w:sz w:val="30"/>
          <w:szCs w:val="30"/>
        </w:rPr>
        <w:t>Now He strives, but He will not always strive with you.</w:t>
      </w:r>
    </w:p>
    <w:p w14:paraId="20999AC5">
      <w:pPr>
        <w:spacing w:before="240"/>
        <w:ind w:left="592" w:right="0" w:firstLine="0"/>
        <w:jc w:val="left"/>
        <w:rPr>
          <w:rFonts w:hint="eastAsia"/>
          <w:smallCaps/>
          <w:w w:val="90"/>
          <w:sz w:val="30"/>
          <w:szCs w:val="30"/>
        </w:rPr>
      </w:pPr>
      <w:r>
        <w:rPr>
          <w:rFonts w:hint="eastAsia"/>
          <w:smallCaps/>
          <w:w w:val="90"/>
          <w:sz w:val="30"/>
          <w:szCs w:val="30"/>
        </w:rPr>
        <w:t>如今祂相争，但祂不会永远与你们相争。</w:t>
      </w:r>
    </w:p>
    <w:p w14:paraId="7B6ABF72">
      <w:pPr>
        <w:spacing w:before="240"/>
        <w:ind w:left="592" w:right="0" w:firstLine="0"/>
        <w:jc w:val="left"/>
        <w:rPr>
          <w:rFonts w:hint="eastAsia"/>
          <w:smallCaps/>
          <w:w w:val="90"/>
          <w:sz w:val="30"/>
          <w:szCs w:val="30"/>
        </w:rPr>
      </w:pPr>
    </w:p>
    <w:p w14:paraId="36FE28DE">
      <w:pPr>
        <w:spacing w:before="240"/>
        <w:ind w:left="592" w:right="0" w:firstLine="0"/>
        <w:jc w:val="left"/>
        <w:rPr>
          <w:rFonts w:hint="eastAsia"/>
          <w:smallCaps/>
          <w:w w:val="90"/>
          <w:sz w:val="30"/>
          <w:szCs w:val="30"/>
        </w:rPr>
      </w:pPr>
      <w:r>
        <w:rPr>
          <w:rFonts w:hint="eastAsia"/>
          <w:smallCaps/>
          <w:w w:val="90"/>
          <w:sz w:val="30"/>
          <w:szCs w:val="30"/>
        </w:rPr>
        <w:t>Soon, soon He will leave you.</w:t>
      </w:r>
    </w:p>
    <w:p w14:paraId="1971FED4">
      <w:pPr>
        <w:spacing w:before="240"/>
        <w:ind w:left="592" w:right="0" w:firstLine="0"/>
        <w:jc w:val="left"/>
        <w:rPr>
          <w:rFonts w:hint="eastAsia"/>
          <w:smallCaps/>
          <w:w w:val="90"/>
          <w:sz w:val="30"/>
          <w:szCs w:val="30"/>
        </w:rPr>
      </w:pPr>
      <w:r>
        <w:rPr>
          <w:rFonts w:hint="eastAsia"/>
          <w:smallCaps/>
          <w:w w:val="90"/>
          <w:sz w:val="30"/>
          <w:szCs w:val="30"/>
        </w:rPr>
        <w:t>很快，很快祂就要离开你们。</w:t>
      </w:r>
    </w:p>
    <w:p w14:paraId="006D0546">
      <w:pPr>
        <w:spacing w:before="240"/>
        <w:ind w:left="592" w:right="0" w:firstLine="0"/>
        <w:jc w:val="left"/>
        <w:rPr>
          <w:rFonts w:hint="eastAsia"/>
          <w:smallCaps/>
          <w:w w:val="90"/>
          <w:sz w:val="30"/>
          <w:szCs w:val="30"/>
        </w:rPr>
      </w:pPr>
    </w:p>
    <w:p w14:paraId="2E186B89">
      <w:pPr>
        <w:spacing w:before="240"/>
        <w:ind w:left="592" w:right="0" w:firstLine="0"/>
        <w:jc w:val="left"/>
        <w:rPr>
          <w:rFonts w:hint="eastAsia"/>
          <w:smallCaps/>
          <w:w w:val="90"/>
          <w:sz w:val="30"/>
          <w:szCs w:val="30"/>
        </w:rPr>
      </w:pPr>
      <w:r>
        <w:rPr>
          <w:rFonts w:hint="eastAsia"/>
          <w:smallCaps/>
          <w:w w:val="90"/>
          <w:sz w:val="30"/>
          <w:szCs w:val="30"/>
        </w:rPr>
        <w:t>Oh do not despise the word of ministers and godly friends!</w:t>
      </w:r>
    </w:p>
    <w:p w14:paraId="7E553CA5">
      <w:pPr>
        <w:spacing w:before="240"/>
        <w:ind w:left="592" w:right="0" w:firstLine="0"/>
        <w:jc w:val="left"/>
        <w:rPr>
          <w:rFonts w:hint="eastAsia"/>
          <w:smallCaps/>
          <w:w w:val="90"/>
          <w:sz w:val="30"/>
          <w:szCs w:val="30"/>
        </w:rPr>
      </w:pPr>
      <w:r>
        <w:rPr>
          <w:rFonts w:hint="eastAsia"/>
          <w:smallCaps/>
          <w:w w:val="90"/>
          <w:sz w:val="30"/>
          <w:szCs w:val="30"/>
        </w:rPr>
        <w:t>哦，不要藐视传道人和敬虔朋友的话！</w:t>
      </w:r>
    </w:p>
    <w:p w14:paraId="43ECD555">
      <w:pPr>
        <w:spacing w:before="240"/>
        <w:ind w:left="592" w:right="0" w:firstLine="0"/>
        <w:jc w:val="left"/>
        <w:rPr>
          <w:rFonts w:hint="eastAsia"/>
          <w:smallCaps/>
          <w:w w:val="90"/>
          <w:sz w:val="30"/>
          <w:szCs w:val="30"/>
        </w:rPr>
      </w:pPr>
    </w:p>
    <w:p w14:paraId="1AF3A990">
      <w:pPr>
        <w:spacing w:before="240"/>
        <w:ind w:left="592" w:right="0" w:firstLine="0"/>
        <w:jc w:val="left"/>
        <w:rPr>
          <w:rFonts w:hint="eastAsia"/>
          <w:smallCaps/>
          <w:w w:val="90"/>
          <w:sz w:val="30"/>
          <w:szCs w:val="30"/>
        </w:rPr>
      </w:pPr>
      <w:r>
        <w:rPr>
          <w:rFonts w:hint="eastAsia"/>
          <w:smallCaps/>
          <w:w w:val="90"/>
          <w:sz w:val="30"/>
          <w:szCs w:val="30"/>
        </w:rPr>
        <w:t>Now they plead with you, weep for you, pray for you.</w:t>
      </w:r>
    </w:p>
    <w:p w14:paraId="0BB45A55">
      <w:pPr>
        <w:spacing w:before="240"/>
        <w:ind w:left="592" w:right="0" w:firstLine="0"/>
        <w:jc w:val="left"/>
        <w:rPr>
          <w:rFonts w:hint="eastAsia"/>
          <w:smallCaps/>
          <w:w w:val="90"/>
          <w:sz w:val="30"/>
          <w:szCs w:val="30"/>
        </w:rPr>
      </w:pPr>
      <w:r>
        <w:rPr>
          <w:rFonts w:hint="eastAsia"/>
          <w:smallCaps/>
          <w:w w:val="90"/>
          <w:sz w:val="30"/>
          <w:szCs w:val="30"/>
        </w:rPr>
        <w:t>如今他们为你们恳求，为你们哭泣，为你们祷告。</w:t>
      </w:r>
    </w:p>
    <w:p w14:paraId="29F7DB94">
      <w:pPr>
        <w:spacing w:before="240"/>
        <w:ind w:left="592" w:right="0" w:firstLine="0"/>
        <w:jc w:val="left"/>
        <w:rPr>
          <w:rFonts w:hint="eastAsia"/>
          <w:smallCaps/>
          <w:w w:val="90"/>
          <w:sz w:val="30"/>
          <w:szCs w:val="30"/>
        </w:rPr>
      </w:pPr>
    </w:p>
    <w:p w14:paraId="7BDAD589">
      <w:pPr>
        <w:spacing w:before="240"/>
        <w:ind w:left="592" w:right="0" w:firstLine="0"/>
        <w:jc w:val="left"/>
        <w:rPr>
          <w:rFonts w:hint="eastAsia"/>
          <w:smallCaps/>
          <w:w w:val="90"/>
          <w:sz w:val="30"/>
          <w:szCs w:val="30"/>
        </w:rPr>
      </w:pPr>
      <w:r>
        <w:rPr>
          <w:rFonts w:hint="eastAsia"/>
          <w:smallCaps/>
          <w:w w:val="90"/>
          <w:sz w:val="30"/>
          <w:szCs w:val="30"/>
        </w:rPr>
        <w:t>Soon, soon they will be silent as the grave, or sing halleluja to see you lost!</w:t>
      </w:r>
    </w:p>
    <w:p w14:paraId="17CB021B">
      <w:pPr>
        <w:spacing w:before="240"/>
        <w:ind w:left="592" w:right="0" w:firstLine="0"/>
        <w:jc w:val="left"/>
        <w:rPr>
          <w:rFonts w:hint="eastAsia"/>
          <w:smallCaps/>
          <w:w w:val="90"/>
          <w:sz w:val="30"/>
          <w:szCs w:val="30"/>
        </w:rPr>
      </w:pPr>
      <w:r>
        <w:rPr>
          <w:rFonts w:hint="eastAsia"/>
          <w:smallCaps/>
          <w:w w:val="90"/>
          <w:sz w:val="30"/>
          <w:szCs w:val="30"/>
        </w:rPr>
        <w:t>很快，很快他们就要像坟墓一样寂静，或者因看见你们失丧而唱哈利路亚！</w:t>
      </w:r>
    </w:p>
    <w:p w14:paraId="18C7470E">
      <w:pPr>
        <w:spacing w:before="240"/>
        <w:ind w:left="592" w:right="0" w:firstLine="0"/>
        <w:jc w:val="left"/>
        <w:rPr>
          <w:rFonts w:hint="eastAsia"/>
          <w:smallCaps/>
          <w:w w:val="90"/>
          <w:sz w:val="30"/>
          <w:szCs w:val="30"/>
        </w:rPr>
      </w:pPr>
    </w:p>
    <w:p w14:paraId="111DC507">
      <w:pPr>
        <w:spacing w:before="240"/>
        <w:ind w:left="592" w:right="0" w:firstLine="0"/>
        <w:jc w:val="left"/>
        <w:rPr>
          <w:rFonts w:hint="eastAsia"/>
          <w:smallCaps/>
          <w:w w:val="90"/>
          <w:sz w:val="30"/>
          <w:szCs w:val="30"/>
        </w:rPr>
      </w:pPr>
      <w:r>
        <w:rPr>
          <w:rFonts w:hint="eastAsia"/>
          <w:smallCaps/>
          <w:w w:val="90"/>
          <w:sz w:val="30"/>
          <w:szCs w:val="30"/>
        </w:rPr>
        <w:t>Oh do not be proud and self-admiring!</w:t>
      </w:r>
    </w:p>
    <w:p w14:paraId="22E2EFBF">
      <w:pPr>
        <w:spacing w:before="240"/>
        <w:ind w:left="592" w:right="0" w:firstLine="0"/>
        <w:jc w:val="left"/>
        <w:rPr>
          <w:rFonts w:hint="eastAsia"/>
          <w:smallCaps/>
          <w:w w:val="90"/>
          <w:sz w:val="30"/>
          <w:szCs w:val="30"/>
        </w:rPr>
      </w:pPr>
      <w:r>
        <w:rPr>
          <w:rFonts w:hint="eastAsia"/>
          <w:smallCaps/>
          <w:w w:val="90"/>
          <w:sz w:val="30"/>
          <w:szCs w:val="30"/>
        </w:rPr>
        <w:t>哦，不要骄傲自夸！</w:t>
      </w:r>
    </w:p>
    <w:p w14:paraId="4084A31A">
      <w:pPr>
        <w:spacing w:before="240"/>
        <w:ind w:left="592" w:right="0" w:firstLine="0"/>
        <w:jc w:val="left"/>
        <w:rPr>
          <w:rFonts w:hint="eastAsia"/>
          <w:smallCaps/>
          <w:w w:val="90"/>
          <w:sz w:val="30"/>
          <w:szCs w:val="30"/>
        </w:rPr>
      </w:pPr>
    </w:p>
    <w:p w14:paraId="09851A3D">
      <w:pPr>
        <w:spacing w:before="240"/>
        <w:ind w:left="592" w:right="0" w:firstLine="0"/>
        <w:jc w:val="left"/>
        <w:rPr>
          <w:rFonts w:hint="eastAsia"/>
          <w:smallCaps/>
          <w:w w:val="90"/>
          <w:sz w:val="30"/>
          <w:szCs w:val="30"/>
        </w:rPr>
      </w:pPr>
      <w:r>
        <w:rPr>
          <w:rFonts w:hint="eastAsia"/>
          <w:smallCaps/>
          <w:w w:val="90"/>
          <w:sz w:val="30"/>
          <w:szCs w:val="30"/>
        </w:rPr>
        <w:t>Soon you will loathe the very sight of yourself, and wish you had never been!</w:t>
      </w:r>
    </w:p>
    <w:p w14:paraId="30152072">
      <w:pPr>
        <w:spacing w:before="240"/>
        <w:ind w:left="592" w:right="0" w:firstLine="0"/>
        <w:jc w:val="left"/>
        <w:rPr>
          <w:rFonts w:hint="eastAsia"/>
          <w:smallCaps/>
          <w:w w:val="90"/>
          <w:sz w:val="30"/>
          <w:szCs w:val="30"/>
        </w:rPr>
      </w:pPr>
      <w:r>
        <w:rPr>
          <w:rFonts w:hint="eastAsia"/>
          <w:smallCaps/>
          <w:w w:val="90"/>
          <w:sz w:val="30"/>
          <w:szCs w:val="30"/>
        </w:rPr>
        <w:t>很快你们就会厌恶看见自己，并希望自己从未存在过！</w:t>
      </w:r>
    </w:p>
    <w:p w14:paraId="3880CD48">
      <w:pPr>
        <w:spacing w:before="240"/>
        <w:ind w:left="592" w:right="0" w:firstLine="0"/>
        <w:jc w:val="left"/>
        <w:rPr>
          <w:rFonts w:hint="eastAsia"/>
          <w:smallCaps/>
          <w:w w:val="90"/>
          <w:sz w:val="30"/>
          <w:szCs w:val="30"/>
        </w:rPr>
      </w:pPr>
    </w:p>
    <w:p w14:paraId="75D6ABD0">
      <w:pPr>
        <w:spacing w:before="240"/>
        <w:ind w:left="592" w:right="0" w:firstLine="0"/>
        <w:jc w:val="left"/>
        <w:rPr>
          <w:rFonts w:hint="eastAsia"/>
          <w:smallCaps/>
          <w:w w:val="90"/>
          <w:sz w:val="30"/>
          <w:szCs w:val="30"/>
        </w:rPr>
      </w:pPr>
      <w:r>
        <w:rPr>
          <w:rFonts w:hint="eastAsia"/>
          <w:smallCaps/>
          <w:w w:val="90"/>
          <w:sz w:val="30"/>
          <w:szCs w:val="30"/>
        </w:rPr>
        <w:t>(3.) The amazing love of Christ in bearing all this for sinners.—Christ is a wrath-bearing Surety.</w:t>
      </w:r>
    </w:p>
    <w:p w14:paraId="4E0F2C0A">
      <w:pPr>
        <w:spacing w:before="240"/>
        <w:ind w:left="592" w:right="0" w:firstLine="0"/>
        <w:jc w:val="left"/>
        <w:rPr>
          <w:rFonts w:hint="eastAsia"/>
          <w:smallCaps/>
          <w:w w:val="90"/>
          <w:sz w:val="30"/>
          <w:szCs w:val="30"/>
        </w:rPr>
      </w:pPr>
      <w:r>
        <w:rPr>
          <w:rFonts w:hint="eastAsia"/>
          <w:smallCaps/>
          <w:w w:val="90"/>
          <w:sz w:val="30"/>
          <w:szCs w:val="30"/>
        </w:rPr>
        <w:t>(3.) 基督为罪人担当这一切的奇妙之爱。——基督是一位担当忿怒的中保。</w:t>
      </w:r>
    </w:p>
    <w:p w14:paraId="7A00695B">
      <w:pPr>
        <w:spacing w:before="240"/>
        <w:ind w:left="592" w:right="0" w:firstLine="0"/>
        <w:jc w:val="left"/>
        <w:rPr>
          <w:rFonts w:hint="eastAsia"/>
          <w:smallCaps/>
          <w:w w:val="90"/>
          <w:sz w:val="30"/>
          <w:szCs w:val="30"/>
        </w:rPr>
      </w:pPr>
    </w:p>
    <w:p w14:paraId="4942F569">
      <w:pPr>
        <w:spacing w:before="240"/>
        <w:ind w:left="592" w:right="0" w:firstLine="0"/>
        <w:jc w:val="left"/>
        <w:rPr>
          <w:rFonts w:hint="eastAsia"/>
          <w:smallCaps/>
          <w:w w:val="90"/>
          <w:sz w:val="30"/>
          <w:szCs w:val="30"/>
        </w:rPr>
      </w:pPr>
      <w:r>
        <w:rPr>
          <w:rFonts w:hint="eastAsia"/>
          <w:smallCaps/>
          <w:w w:val="90"/>
          <w:sz w:val="30"/>
          <w:szCs w:val="30"/>
        </w:rPr>
        <w:t>All that is included in being a castaway He bore.</w:t>
      </w:r>
    </w:p>
    <w:p w14:paraId="08B999F2">
      <w:pPr>
        <w:spacing w:before="240"/>
        <w:ind w:left="592" w:right="0" w:firstLine="0"/>
        <w:jc w:val="left"/>
        <w:rPr>
          <w:rFonts w:hint="eastAsia"/>
          <w:smallCaps/>
          <w:w w:val="90"/>
          <w:sz w:val="30"/>
          <w:szCs w:val="30"/>
        </w:rPr>
      </w:pPr>
      <w:r>
        <w:rPr>
          <w:rFonts w:hint="eastAsia"/>
          <w:smallCaps/>
          <w:w w:val="90"/>
          <w:sz w:val="30"/>
          <w:szCs w:val="30"/>
        </w:rPr>
        <w:t>祂担当了所有被弃绝所包含的一切。</w:t>
      </w:r>
    </w:p>
    <w:p w14:paraId="18AABB7A">
      <w:pPr>
        <w:spacing w:before="240"/>
        <w:ind w:left="592" w:right="0" w:firstLine="0"/>
        <w:jc w:val="left"/>
        <w:rPr>
          <w:rFonts w:hint="eastAsia"/>
          <w:smallCaps/>
          <w:w w:val="90"/>
          <w:sz w:val="30"/>
          <w:szCs w:val="30"/>
        </w:rPr>
      </w:pPr>
    </w:p>
    <w:p w14:paraId="543CECBD">
      <w:pPr>
        <w:spacing w:before="240"/>
        <w:ind w:left="592" w:right="0" w:firstLine="0"/>
        <w:jc w:val="left"/>
        <w:rPr>
          <w:rFonts w:hint="eastAsia"/>
          <w:smallCaps/>
          <w:w w:val="90"/>
          <w:sz w:val="30"/>
          <w:szCs w:val="30"/>
        </w:rPr>
      </w:pPr>
      <w:r>
        <w:rPr>
          <w:rFonts w:hint="eastAsia"/>
          <w:smallCaps/>
          <w:w w:val="90"/>
          <w:sz w:val="30"/>
          <w:szCs w:val="30"/>
        </w:rPr>
        <w:t>Amen.</w:t>
      </w:r>
    </w:p>
    <w:p w14:paraId="485B0F6F">
      <w:pPr>
        <w:spacing w:before="240"/>
        <w:ind w:left="592" w:right="0" w:firstLine="0"/>
        <w:jc w:val="left"/>
        <w:rPr>
          <w:rFonts w:hint="eastAsia"/>
          <w:smallCaps/>
          <w:w w:val="90"/>
          <w:sz w:val="30"/>
          <w:szCs w:val="30"/>
        </w:rPr>
      </w:pPr>
      <w:r>
        <w:rPr>
          <w:rFonts w:hint="eastAsia"/>
          <w:smallCaps/>
          <w:w w:val="90"/>
          <w:sz w:val="30"/>
          <w:szCs w:val="30"/>
        </w:rPr>
        <w:t>阿们。</w:t>
      </w:r>
    </w:p>
    <w:p w14:paraId="3E73E4D4">
      <w:pPr>
        <w:spacing w:before="240"/>
        <w:ind w:left="592" w:right="0" w:firstLine="0"/>
        <w:jc w:val="left"/>
        <w:rPr>
          <w:rFonts w:hint="eastAsia"/>
          <w:smallCaps/>
          <w:w w:val="90"/>
          <w:sz w:val="30"/>
          <w:szCs w:val="30"/>
        </w:rPr>
      </w:pPr>
    </w:p>
    <w:p w14:paraId="40FBBB20">
      <w:pPr>
        <w:spacing w:before="240"/>
        <w:ind w:left="592" w:right="0" w:firstLine="0"/>
        <w:jc w:val="left"/>
        <w:rPr>
          <w:rFonts w:hint="eastAsia"/>
          <w:smallCaps/>
          <w:w w:val="90"/>
          <w:sz w:val="30"/>
          <w:szCs w:val="30"/>
        </w:rPr>
      </w:pPr>
      <w:r>
        <w:rPr>
          <w:rFonts w:hint="eastAsia"/>
          <w:smallCaps/>
          <w:w w:val="90"/>
          <w:sz w:val="30"/>
          <w:szCs w:val="30"/>
        </w:rPr>
        <w:t>January 1843</w:t>
      </w:r>
    </w:p>
    <w:p w14:paraId="07A63453">
      <w:pPr>
        <w:spacing w:before="240"/>
        <w:ind w:left="592" w:right="0" w:firstLine="0"/>
        <w:jc w:val="left"/>
        <w:rPr>
          <w:sz w:val="30"/>
        </w:rPr>
      </w:pPr>
      <w:r>
        <w:rPr>
          <w:rFonts w:hint="eastAsia"/>
          <w:smallCaps/>
          <w:w w:val="90"/>
          <w:sz w:val="30"/>
          <w:szCs w:val="30"/>
        </w:rPr>
        <w:t>1843年1月</w:t>
      </w:r>
      <w:r>
        <w:rPr>
          <w:spacing w:val="-4"/>
          <w:sz w:val="30"/>
        </w:rPr>
        <w:t>3</w:t>
      </w:r>
    </w:p>
    <w:p w14:paraId="0D8135FD">
      <w:pPr>
        <w:spacing w:after="0"/>
        <w:jc w:val="left"/>
        <w:rPr>
          <w:sz w:val="30"/>
        </w:rPr>
        <w:sectPr>
          <w:pgSz w:w="12240" w:h="15840"/>
          <w:pgMar w:top="1360" w:right="1440" w:bottom="280" w:left="1440" w:header="720" w:footer="720" w:gutter="0"/>
          <w:cols w:space="720" w:num="1"/>
        </w:sectPr>
      </w:pPr>
    </w:p>
    <w:p w14:paraId="07783F25">
      <w:pPr>
        <w:pStyle w:val="3"/>
        <w:bidi w:val="0"/>
        <w:rPr>
          <w:rFonts w:hint="eastAsia"/>
        </w:rPr>
      </w:pPr>
      <w:r>
        <w:rPr>
          <w:rFonts w:hint="eastAsia"/>
        </w:rPr>
        <w:t>Sermon xxiii</w:t>
      </w:r>
    </w:p>
    <w:p w14:paraId="39088F14">
      <w:pPr>
        <w:pStyle w:val="3"/>
        <w:bidi w:val="0"/>
        <w:rPr>
          <w:rFonts w:hint="eastAsia"/>
        </w:rPr>
      </w:pPr>
      <w:r>
        <w:rPr>
          <w:rFonts w:hint="eastAsia"/>
        </w:rPr>
        <w:t>讲道篇二十三</w:t>
      </w:r>
    </w:p>
    <w:p w14:paraId="117181BB">
      <w:pPr>
        <w:pStyle w:val="4"/>
        <w:ind w:right="97"/>
        <w:rPr>
          <w:rFonts w:hint="eastAsia"/>
        </w:rPr>
      </w:pPr>
    </w:p>
    <w:p w14:paraId="16158AF2">
      <w:pPr>
        <w:pStyle w:val="4"/>
        <w:ind w:right="97"/>
        <w:rPr>
          <w:rFonts w:hint="eastAsia"/>
        </w:rPr>
      </w:pPr>
      <w:r>
        <w:rPr>
          <w:rFonts w:hint="eastAsia"/>
        </w:rPr>
        <w:t>A Communion Sabbath In St Peter’s</w:t>
      </w:r>
    </w:p>
    <w:p w14:paraId="0767977F">
      <w:pPr>
        <w:pStyle w:val="4"/>
        <w:ind w:right="97"/>
        <w:rPr>
          <w:rFonts w:hint="eastAsia"/>
        </w:rPr>
      </w:pPr>
      <w:r>
        <w:rPr>
          <w:rFonts w:hint="eastAsia"/>
        </w:rPr>
        <w:t>在圣彼得堂的圣餐主日</w:t>
      </w:r>
    </w:p>
    <w:p w14:paraId="56D4A9F4">
      <w:pPr>
        <w:pStyle w:val="4"/>
        <w:ind w:right="97"/>
        <w:rPr>
          <w:rFonts w:hint="eastAsia"/>
        </w:rPr>
      </w:pPr>
    </w:p>
    <w:p w14:paraId="558EEA85">
      <w:pPr>
        <w:pStyle w:val="4"/>
        <w:ind w:right="97"/>
        <w:rPr>
          <w:rFonts w:hint="eastAsia"/>
        </w:rPr>
      </w:pPr>
      <w:r>
        <w:rPr>
          <w:rFonts w:hint="eastAsia"/>
        </w:rPr>
        <w:t>I.SERMON</w:t>
      </w:r>
    </w:p>
    <w:p w14:paraId="07ACB73D">
      <w:pPr>
        <w:pStyle w:val="4"/>
        <w:ind w:right="97"/>
        <w:rPr>
          <w:rFonts w:hint="eastAsia"/>
        </w:rPr>
      </w:pPr>
      <w:r>
        <w:rPr>
          <w:rFonts w:hint="eastAsia"/>
        </w:rPr>
        <w:t>一、讲道</w:t>
      </w:r>
    </w:p>
    <w:p w14:paraId="545E3781">
      <w:pPr>
        <w:pStyle w:val="4"/>
        <w:ind w:right="97"/>
        <w:rPr>
          <w:rFonts w:hint="eastAsia"/>
        </w:rPr>
      </w:pPr>
    </w:p>
    <w:p w14:paraId="4BA7378F">
      <w:pPr>
        <w:pStyle w:val="4"/>
        <w:ind w:right="97"/>
        <w:rPr>
          <w:rFonts w:hint="eastAsia"/>
        </w:rPr>
      </w:pPr>
      <w:r>
        <w:rPr>
          <w:rFonts w:hint="eastAsia"/>
        </w:rPr>
        <w:t>“Father, I will that they also whom Thou hast given me be with me where I am; that they may behold my glory, which Thou hast given me; for Thou lovedst me before the foundation of the world.”— JOHN 17:24.</w:t>
      </w:r>
    </w:p>
    <w:p w14:paraId="279359F3">
      <w:pPr>
        <w:pStyle w:val="4"/>
        <w:ind w:right="97"/>
        <w:rPr>
          <w:rFonts w:hint="eastAsia"/>
        </w:rPr>
      </w:pPr>
      <w:r>
        <w:rPr>
          <w:rFonts w:hint="eastAsia"/>
        </w:rPr>
        <w:t>“父啊，我在哪里，愿你所赐给我的人也同我在那里，叫他们看见你所赐给我的荣耀；因为创立世界以前，你已经爱我了。”——约 17:24。</w:t>
      </w:r>
    </w:p>
    <w:p w14:paraId="54796A8D">
      <w:pPr>
        <w:pStyle w:val="4"/>
        <w:ind w:right="97"/>
        <w:rPr>
          <w:rFonts w:hint="eastAsia"/>
        </w:rPr>
      </w:pPr>
    </w:p>
    <w:p w14:paraId="0B9606BD">
      <w:pPr>
        <w:pStyle w:val="4"/>
        <w:ind w:right="97"/>
        <w:rPr>
          <w:rFonts w:hint="eastAsia"/>
        </w:rPr>
      </w:pPr>
      <w:r>
        <w:rPr>
          <w:rFonts w:hint="eastAsia"/>
        </w:rPr>
        <w:t>I.The manner of this prayer.—“Father, I will.”</w:t>
      </w:r>
    </w:p>
    <w:p w14:paraId="4C92633A">
      <w:pPr>
        <w:pStyle w:val="4"/>
        <w:ind w:right="97"/>
        <w:rPr>
          <w:rFonts w:hint="eastAsia"/>
        </w:rPr>
      </w:pPr>
      <w:r>
        <w:rPr>
          <w:rFonts w:hint="eastAsia"/>
        </w:rPr>
        <w:t>一、这祷告的方式。——“父啊，我愿。”</w:t>
      </w:r>
    </w:p>
    <w:p w14:paraId="6C57A22C">
      <w:pPr>
        <w:pStyle w:val="4"/>
        <w:ind w:right="97"/>
        <w:rPr>
          <w:rFonts w:hint="eastAsia"/>
        </w:rPr>
      </w:pPr>
    </w:p>
    <w:p w14:paraId="07FC3357">
      <w:pPr>
        <w:pStyle w:val="4"/>
        <w:ind w:right="97"/>
        <w:rPr>
          <w:rFonts w:hint="eastAsia"/>
        </w:rPr>
      </w:pPr>
      <w:r>
        <w:rPr>
          <w:rFonts w:hint="eastAsia"/>
        </w:rPr>
        <w:t>This is the most wonderful prayer that ever rose from this earth to the throne of God, and this petition is the most wonderful in the prayer.</w:t>
      </w:r>
    </w:p>
    <w:p w14:paraId="34A0BC8E">
      <w:pPr>
        <w:pStyle w:val="4"/>
        <w:ind w:right="97"/>
        <w:rPr>
          <w:rFonts w:hint="eastAsia"/>
        </w:rPr>
      </w:pPr>
      <w:r>
        <w:rPr>
          <w:rFonts w:hint="eastAsia"/>
        </w:rPr>
        <w:t>这是从这地上升到神宝座前最奇妙的祷告，而这祈求是这祷告中最奇妙的。</w:t>
      </w:r>
    </w:p>
    <w:p w14:paraId="488C9E53">
      <w:pPr>
        <w:pStyle w:val="4"/>
        <w:ind w:right="97"/>
        <w:rPr>
          <w:rFonts w:hint="eastAsia"/>
        </w:rPr>
      </w:pPr>
    </w:p>
    <w:p w14:paraId="057E7956">
      <w:pPr>
        <w:pStyle w:val="4"/>
        <w:ind w:right="97"/>
        <w:rPr>
          <w:rFonts w:hint="eastAsia"/>
        </w:rPr>
      </w:pPr>
      <w:r>
        <w:rPr>
          <w:rFonts w:hint="eastAsia"/>
        </w:rPr>
        <w:t>No human lips ever prayed thus before: “Father, I will.”</w:t>
      </w:r>
    </w:p>
    <w:p w14:paraId="52DAF184">
      <w:pPr>
        <w:pStyle w:val="4"/>
        <w:ind w:right="97"/>
        <w:rPr>
          <w:rFonts w:hint="eastAsia"/>
        </w:rPr>
      </w:pPr>
      <w:r>
        <w:rPr>
          <w:rFonts w:hint="eastAsia"/>
        </w:rPr>
        <w:t>从未有人的嘴唇如此祷告过：“父啊，我愿。”</w:t>
      </w:r>
    </w:p>
    <w:p w14:paraId="128221CD">
      <w:pPr>
        <w:pStyle w:val="4"/>
        <w:ind w:right="97"/>
        <w:rPr>
          <w:rFonts w:hint="eastAsia"/>
        </w:rPr>
      </w:pPr>
    </w:p>
    <w:p w14:paraId="3EA3F27A">
      <w:pPr>
        <w:pStyle w:val="4"/>
        <w:ind w:right="97"/>
        <w:rPr>
          <w:rFonts w:hint="eastAsia"/>
        </w:rPr>
      </w:pPr>
      <w:r>
        <w:rPr>
          <w:rFonts w:hint="eastAsia"/>
        </w:rPr>
        <w:t>Abraham was the friend of God, and got very near to God in prayer; but he prayed as dust and ashes.</w:t>
      </w:r>
    </w:p>
    <w:p w14:paraId="2E8D4D35">
      <w:pPr>
        <w:pStyle w:val="4"/>
        <w:ind w:right="97"/>
        <w:rPr>
          <w:rFonts w:hint="eastAsia"/>
        </w:rPr>
      </w:pPr>
      <w:r>
        <w:rPr>
          <w:rFonts w:hint="eastAsia"/>
        </w:rPr>
        <w:t>亚伯拉罕是神的朋友，在祷告中与神非常亲近；但他祷告时，如同尘土和灰烬。</w:t>
      </w:r>
    </w:p>
    <w:p w14:paraId="7F23AA32">
      <w:pPr>
        <w:pStyle w:val="4"/>
        <w:ind w:right="97"/>
        <w:rPr>
          <w:rFonts w:hint="eastAsia"/>
        </w:rPr>
      </w:pPr>
    </w:p>
    <w:p w14:paraId="5DF6A788">
      <w:pPr>
        <w:pStyle w:val="4"/>
        <w:ind w:right="97"/>
        <w:rPr>
          <w:rFonts w:hint="eastAsia"/>
        </w:rPr>
      </w:pPr>
      <w:r>
        <w:rPr>
          <w:rFonts w:hint="eastAsia"/>
        </w:rPr>
        <w:t>“I have taken upon me to speak unto God, that am but dust and ashes.”</w:t>
      </w:r>
    </w:p>
    <w:p w14:paraId="30DAA69A">
      <w:pPr>
        <w:pStyle w:val="4"/>
        <w:ind w:right="97"/>
        <w:rPr>
          <w:rFonts w:hint="eastAsia"/>
        </w:rPr>
      </w:pPr>
      <w:r>
        <w:rPr>
          <w:rFonts w:hint="eastAsia"/>
        </w:rPr>
        <w:t>“我虽然是灰尘，还敢对主说话。”</w:t>
      </w:r>
    </w:p>
    <w:p w14:paraId="2A28D3DA">
      <w:pPr>
        <w:pStyle w:val="4"/>
        <w:ind w:right="97"/>
        <w:rPr>
          <w:rFonts w:hint="eastAsia"/>
        </w:rPr>
      </w:pPr>
    </w:p>
    <w:p w14:paraId="5B318227">
      <w:pPr>
        <w:pStyle w:val="4"/>
        <w:ind w:right="97"/>
        <w:rPr>
          <w:rFonts w:hint="eastAsia"/>
        </w:rPr>
      </w:pPr>
      <w:r>
        <w:rPr>
          <w:rFonts w:hint="eastAsia"/>
        </w:rPr>
        <w:t>Jacob had power with God, and prevailed, yet his boldest word was, “I will not let Thee go except Thou bless me.”</w:t>
      </w:r>
    </w:p>
    <w:p w14:paraId="6A95A1E6">
      <w:pPr>
        <w:pStyle w:val="4"/>
        <w:ind w:right="97"/>
        <w:rPr>
          <w:rFonts w:hint="eastAsia"/>
        </w:rPr>
      </w:pPr>
      <w:r>
        <w:rPr>
          <w:rFonts w:hint="eastAsia"/>
        </w:rPr>
        <w:t>雅各与神较力，并且得胜，但他最大胆的话是：“你若不给我祝福，我就不容你去。”</w:t>
      </w:r>
    </w:p>
    <w:p w14:paraId="4DC48CAD">
      <w:pPr>
        <w:pStyle w:val="4"/>
        <w:ind w:right="97"/>
        <w:rPr>
          <w:rFonts w:hint="eastAsia"/>
        </w:rPr>
      </w:pPr>
    </w:p>
    <w:p w14:paraId="1561F4AB">
      <w:pPr>
        <w:pStyle w:val="4"/>
        <w:ind w:right="97"/>
        <w:rPr>
          <w:rFonts w:hint="eastAsia"/>
        </w:rPr>
      </w:pPr>
      <w:r>
        <w:rPr>
          <w:rFonts w:hint="eastAsia"/>
        </w:rPr>
        <w:t>Daniel was a man greatly beloved, and got immediate answers to prayer, and yet he cried to God as a sinner: “O Lord, hear! O Lord, forgive! O Lord, hearken and do!”</w:t>
      </w:r>
    </w:p>
    <w:p w14:paraId="65008FFC">
      <w:pPr>
        <w:pStyle w:val="4"/>
        <w:ind w:right="97"/>
        <w:rPr>
          <w:rFonts w:hint="eastAsia"/>
        </w:rPr>
      </w:pPr>
      <w:r>
        <w:rPr>
          <w:rFonts w:hint="eastAsia"/>
        </w:rPr>
        <w:t>但以理是大蒙眷爱的人，祷告立刻蒙应允，但他却像罪人一样向神呼求：“主啊，求你垂听！主啊，求你赦免！主啊，求你应允而行！”</w:t>
      </w:r>
    </w:p>
    <w:p w14:paraId="2532907E">
      <w:pPr>
        <w:pStyle w:val="4"/>
        <w:ind w:right="97"/>
        <w:rPr>
          <w:rFonts w:hint="eastAsia"/>
        </w:rPr>
      </w:pPr>
    </w:p>
    <w:p w14:paraId="4432870C">
      <w:pPr>
        <w:pStyle w:val="4"/>
        <w:ind w:right="97"/>
        <w:rPr>
          <w:rFonts w:hint="eastAsia"/>
        </w:rPr>
      </w:pPr>
      <w:r>
        <w:rPr>
          <w:rFonts w:hint="eastAsia"/>
        </w:rPr>
        <w:t>Paul was a man who got very near to God, and yet he says, “I bow my knees to the God and Father of our Lord Jesus Christ.”</w:t>
      </w:r>
    </w:p>
    <w:p w14:paraId="004AE1B0">
      <w:pPr>
        <w:pStyle w:val="4"/>
        <w:ind w:right="97"/>
        <w:rPr>
          <w:rFonts w:hint="eastAsia"/>
        </w:rPr>
      </w:pPr>
      <w:r>
        <w:rPr>
          <w:rFonts w:hint="eastAsia"/>
        </w:rPr>
        <w:t>保罗是一个与神非常亲近的人，但他却说：“我在我们主耶稣基督的父神面前屈膝。”</w:t>
      </w:r>
    </w:p>
    <w:p w14:paraId="1D31EE98">
      <w:pPr>
        <w:pStyle w:val="4"/>
        <w:ind w:right="97"/>
        <w:rPr>
          <w:rFonts w:hint="eastAsia"/>
        </w:rPr>
      </w:pPr>
    </w:p>
    <w:p w14:paraId="003518B8">
      <w:pPr>
        <w:pStyle w:val="4"/>
        <w:ind w:right="97"/>
        <w:rPr>
          <w:rFonts w:hint="eastAsia"/>
        </w:rPr>
      </w:pPr>
      <w:r>
        <w:rPr>
          <w:rFonts w:hint="eastAsia"/>
        </w:rPr>
        <w:t>But when Christ prayed, He cried, “Father, I will.”</w:t>
      </w:r>
    </w:p>
    <w:p w14:paraId="31D88661">
      <w:pPr>
        <w:pStyle w:val="4"/>
        <w:ind w:right="97"/>
        <w:rPr>
          <w:rFonts w:hint="eastAsia"/>
        </w:rPr>
      </w:pPr>
      <w:r>
        <w:rPr>
          <w:rFonts w:hint="eastAsia"/>
        </w:rPr>
        <w:t>但基督祷告时，祂呼喊说：“父啊，我愿。”</w:t>
      </w:r>
    </w:p>
    <w:p w14:paraId="51AF6A6C">
      <w:pPr>
        <w:pStyle w:val="4"/>
        <w:ind w:right="97"/>
        <w:rPr>
          <w:rFonts w:hint="eastAsia"/>
        </w:rPr>
      </w:pPr>
    </w:p>
    <w:p w14:paraId="66778323">
      <w:pPr>
        <w:pStyle w:val="4"/>
        <w:ind w:right="97"/>
        <w:rPr>
          <w:rFonts w:hint="eastAsia"/>
        </w:rPr>
      </w:pPr>
      <w:r>
        <w:rPr>
          <w:rFonts w:hint="eastAsia"/>
        </w:rPr>
        <w:t>Why did He pray thus?</w:t>
      </w:r>
    </w:p>
    <w:p w14:paraId="05BBEC52">
      <w:pPr>
        <w:pStyle w:val="4"/>
        <w:ind w:right="97"/>
        <w:rPr>
          <w:rFonts w:hint="eastAsia"/>
        </w:rPr>
      </w:pPr>
      <w:r>
        <w:rPr>
          <w:rFonts w:hint="eastAsia"/>
        </w:rPr>
        <w:t>祂为何如此祷告？</w:t>
      </w:r>
    </w:p>
    <w:p w14:paraId="4A3549B6">
      <w:pPr>
        <w:pStyle w:val="4"/>
        <w:ind w:right="97"/>
        <w:rPr>
          <w:rFonts w:hint="eastAsia"/>
        </w:rPr>
      </w:pPr>
    </w:p>
    <w:p w14:paraId="32114BD8">
      <w:pPr>
        <w:pStyle w:val="4"/>
        <w:ind w:right="97"/>
        <w:rPr>
          <w:rFonts w:hint="eastAsia"/>
        </w:rPr>
      </w:pPr>
      <w:r>
        <w:rPr>
          <w:rFonts w:hint="eastAsia"/>
        </w:rPr>
        <w:t>He was God’s fellow.</w:t>
      </w:r>
    </w:p>
    <w:p w14:paraId="3470398B">
      <w:pPr>
        <w:pStyle w:val="4"/>
        <w:ind w:right="97"/>
        <w:rPr>
          <w:rFonts w:hint="eastAsia"/>
        </w:rPr>
      </w:pPr>
      <w:r>
        <w:rPr>
          <w:rFonts w:hint="eastAsia"/>
        </w:rPr>
        <w:t>祂是神的同伴。</w:t>
      </w:r>
    </w:p>
    <w:p w14:paraId="6DCC885C">
      <w:pPr>
        <w:pStyle w:val="4"/>
        <w:ind w:right="97"/>
        <w:rPr>
          <w:rFonts w:hint="eastAsia"/>
        </w:rPr>
      </w:pPr>
    </w:p>
    <w:p w14:paraId="606059B1">
      <w:pPr>
        <w:pStyle w:val="4"/>
        <w:ind w:right="97"/>
        <w:rPr>
          <w:rFonts w:hint="eastAsia"/>
        </w:rPr>
      </w:pPr>
      <w:r>
        <w:rPr>
          <w:rFonts w:hint="eastAsia"/>
        </w:rPr>
        <w:t>“Awake, O sword, against my Shepherd, against the man that is my fellow.”</w:t>
      </w:r>
    </w:p>
    <w:p w14:paraId="0F05EB50">
      <w:pPr>
        <w:pStyle w:val="4"/>
        <w:ind w:right="97"/>
        <w:rPr>
          <w:rFonts w:hint="eastAsia"/>
        </w:rPr>
      </w:pPr>
      <w:r>
        <w:rPr>
          <w:rFonts w:hint="eastAsia"/>
        </w:rPr>
        <w:t>“刀剑哪，应当兴起，攻击我的牧人，攻击我的同伴。”</w:t>
      </w:r>
    </w:p>
    <w:p w14:paraId="2418F3C6">
      <w:pPr>
        <w:pStyle w:val="4"/>
        <w:ind w:right="97"/>
        <w:rPr>
          <w:rFonts w:hint="eastAsia"/>
        </w:rPr>
      </w:pPr>
    </w:p>
    <w:p w14:paraId="28FA59D2">
      <w:pPr>
        <w:pStyle w:val="4"/>
        <w:ind w:right="97"/>
        <w:rPr>
          <w:rFonts w:hint="eastAsia"/>
        </w:rPr>
      </w:pPr>
      <w:r>
        <w:rPr>
          <w:rFonts w:hint="eastAsia"/>
        </w:rPr>
        <w:t>He thought it no robbery to be equal with God.</w:t>
      </w:r>
    </w:p>
    <w:p w14:paraId="1B729E37">
      <w:pPr>
        <w:pStyle w:val="4"/>
        <w:ind w:right="97"/>
        <w:rPr>
          <w:rFonts w:hint="eastAsia"/>
        </w:rPr>
      </w:pPr>
      <w:r>
        <w:rPr>
          <w:rFonts w:hint="eastAsia"/>
        </w:rPr>
        <w:t>祂不以自己与神同等为强夺的。</w:t>
      </w:r>
    </w:p>
    <w:p w14:paraId="163F5967">
      <w:pPr>
        <w:pStyle w:val="4"/>
        <w:ind w:right="97"/>
        <w:rPr>
          <w:rFonts w:hint="eastAsia"/>
        </w:rPr>
      </w:pPr>
    </w:p>
    <w:p w14:paraId="46EE47EB">
      <w:pPr>
        <w:pStyle w:val="4"/>
        <w:ind w:right="97"/>
        <w:rPr>
          <w:rFonts w:hint="eastAsia"/>
        </w:rPr>
      </w:pPr>
      <w:r>
        <w:rPr>
          <w:rFonts w:hint="eastAsia"/>
        </w:rPr>
        <w:t>It was He that said, “Let there be light, and there was light.”</w:t>
      </w:r>
    </w:p>
    <w:p w14:paraId="5249903E">
      <w:pPr>
        <w:pStyle w:val="4"/>
        <w:ind w:right="97"/>
        <w:rPr>
          <w:rFonts w:hint="eastAsia"/>
        </w:rPr>
      </w:pPr>
      <w:r>
        <w:rPr>
          <w:rFonts w:hint="eastAsia"/>
        </w:rPr>
        <w:t>是祂说：“要有光，”就有了光。</w:t>
      </w:r>
    </w:p>
    <w:p w14:paraId="67E2382B">
      <w:pPr>
        <w:pStyle w:val="4"/>
        <w:ind w:right="97"/>
        <w:rPr>
          <w:rFonts w:hint="eastAsia"/>
        </w:rPr>
      </w:pPr>
    </w:p>
    <w:p w14:paraId="7F36EA49">
      <w:pPr>
        <w:pStyle w:val="4"/>
        <w:ind w:right="97"/>
        <w:rPr>
          <w:rFonts w:hint="eastAsia"/>
        </w:rPr>
      </w:pPr>
      <w:r>
        <w:rPr>
          <w:rFonts w:hint="eastAsia"/>
        </w:rPr>
        <w:t>So now He says, “Father, I will.”</w:t>
      </w:r>
    </w:p>
    <w:p w14:paraId="6BEBB61C">
      <w:pPr>
        <w:pStyle w:val="4"/>
        <w:ind w:right="97"/>
        <w:rPr>
          <w:rFonts w:hint="eastAsia"/>
        </w:rPr>
      </w:pPr>
      <w:r>
        <w:rPr>
          <w:rFonts w:hint="eastAsia"/>
        </w:rPr>
        <w:t>所以现在祂说：“父啊，我愿。”</w:t>
      </w:r>
    </w:p>
    <w:p w14:paraId="19269F0D">
      <w:pPr>
        <w:pStyle w:val="4"/>
        <w:ind w:right="97"/>
        <w:rPr>
          <w:rFonts w:hint="eastAsia"/>
        </w:rPr>
      </w:pPr>
    </w:p>
    <w:p w14:paraId="7983A724">
      <w:pPr>
        <w:pStyle w:val="4"/>
        <w:ind w:right="97"/>
        <w:rPr>
          <w:rFonts w:hint="eastAsia"/>
        </w:rPr>
      </w:pPr>
      <w:r>
        <w:rPr>
          <w:rFonts w:hint="eastAsia"/>
        </w:rPr>
        <w:t>He spoke as the Intercessor with the Father.—He felt as if his work were already done: “I have finished the work which Thou gavest me to do.”</w:t>
      </w:r>
    </w:p>
    <w:p w14:paraId="75BB10E5">
      <w:pPr>
        <w:pStyle w:val="4"/>
        <w:ind w:right="97"/>
        <w:rPr>
          <w:rFonts w:hint="eastAsia"/>
        </w:rPr>
      </w:pPr>
      <w:r>
        <w:rPr>
          <w:rFonts w:hint="eastAsia"/>
        </w:rPr>
        <w:t>祂以与父的中保的身份说话。——祂感觉祂的工作已经完成了：“你所托付我的事，我已成全了。”</w:t>
      </w:r>
    </w:p>
    <w:p w14:paraId="65540AFD">
      <w:pPr>
        <w:pStyle w:val="4"/>
        <w:ind w:right="97"/>
        <w:rPr>
          <w:rFonts w:hint="eastAsia"/>
        </w:rPr>
      </w:pPr>
    </w:p>
    <w:p w14:paraId="5C74413B">
      <w:pPr>
        <w:pStyle w:val="4"/>
        <w:ind w:right="97"/>
        <w:rPr>
          <w:rFonts w:hint="eastAsia"/>
        </w:rPr>
      </w:pPr>
      <w:r>
        <w:rPr>
          <w:rFonts w:hint="eastAsia"/>
        </w:rPr>
        <w:t>He felt as if He had already suffered the cross, and now claims the crown.</w:t>
      </w:r>
    </w:p>
    <w:p w14:paraId="3B0E6D9B">
      <w:pPr>
        <w:pStyle w:val="4"/>
        <w:ind w:right="97"/>
        <w:rPr>
          <w:rFonts w:hint="eastAsia"/>
        </w:rPr>
      </w:pPr>
      <w:r>
        <w:rPr>
          <w:rFonts w:hint="eastAsia"/>
        </w:rPr>
        <w:t>祂感觉祂已经受了十字架的苦难，如今来要求冠冕。</w:t>
      </w:r>
    </w:p>
    <w:p w14:paraId="687E3EF6">
      <w:pPr>
        <w:pStyle w:val="4"/>
        <w:ind w:right="97"/>
        <w:rPr>
          <w:rFonts w:hint="eastAsia"/>
        </w:rPr>
      </w:pPr>
    </w:p>
    <w:p w14:paraId="6C5AAF6D">
      <w:pPr>
        <w:pStyle w:val="4"/>
        <w:ind w:right="97"/>
        <w:rPr>
          <w:rFonts w:hint="eastAsia"/>
        </w:rPr>
      </w:pPr>
      <w:r>
        <w:rPr>
          <w:rFonts w:hint="eastAsia"/>
        </w:rPr>
        <w:t>“Father, I will.”</w:t>
      </w:r>
    </w:p>
    <w:p w14:paraId="73BB5637">
      <w:pPr>
        <w:pStyle w:val="4"/>
        <w:ind w:right="97"/>
        <w:rPr>
          <w:rFonts w:hint="eastAsia"/>
        </w:rPr>
      </w:pPr>
      <w:r>
        <w:rPr>
          <w:rFonts w:hint="eastAsia"/>
        </w:rPr>
        <w:t>“父啊，我愿。”</w:t>
      </w:r>
    </w:p>
    <w:p w14:paraId="09A016EB">
      <w:pPr>
        <w:pStyle w:val="4"/>
        <w:ind w:right="97"/>
        <w:rPr>
          <w:rFonts w:hint="eastAsia"/>
        </w:rPr>
      </w:pPr>
    </w:p>
    <w:p w14:paraId="58715C63">
      <w:pPr>
        <w:pStyle w:val="4"/>
        <w:ind w:right="97"/>
        <w:rPr>
          <w:rFonts w:hint="eastAsia"/>
        </w:rPr>
      </w:pPr>
      <w:r>
        <w:rPr>
          <w:rFonts w:hint="eastAsia"/>
        </w:rPr>
        <w:t>This is the intercession now heard in heaven.</w:t>
      </w:r>
    </w:p>
    <w:p w14:paraId="6589C162">
      <w:pPr>
        <w:pStyle w:val="4"/>
        <w:ind w:right="97"/>
        <w:rPr>
          <w:rFonts w:hint="eastAsia"/>
        </w:rPr>
      </w:pPr>
      <w:r>
        <w:rPr>
          <w:rFonts w:hint="eastAsia"/>
        </w:rPr>
        <w:t>这就是如今在天上听见的代求。</w:t>
      </w:r>
    </w:p>
    <w:p w14:paraId="051FD59B">
      <w:pPr>
        <w:pStyle w:val="4"/>
        <w:ind w:right="97"/>
        <w:rPr>
          <w:rFonts w:hint="eastAsia"/>
        </w:rPr>
      </w:pPr>
    </w:p>
    <w:p w14:paraId="7F70EE1D">
      <w:pPr>
        <w:pStyle w:val="4"/>
        <w:ind w:right="97"/>
        <w:rPr>
          <w:rFonts w:hint="eastAsia"/>
        </w:rPr>
      </w:pPr>
      <w:r>
        <w:rPr>
          <w:rFonts w:hint="eastAsia"/>
        </w:rPr>
        <w:t>He had one will with the Father—“I and my Father are one.”</w:t>
      </w:r>
    </w:p>
    <w:p w14:paraId="1BAC09DB">
      <w:pPr>
        <w:pStyle w:val="4"/>
        <w:ind w:right="97"/>
        <w:rPr>
          <w:rFonts w:hint="eastAsia"/>
        </w:rPr>
      </w:pPr>
      <w:r>
        <w:rPr>
          <w:rFonts w:hint="eastAsia"/>
        </w:rPr>
        <w:t>祂与父原为一——“我与父原为一”。</w:t>
      </w:r>
    </w:p>
    <w:p w14:paraId="6CA877D5">
      <w:pPr>
        <w:pStyle w:val="4"/>
        <w:ind w:right="97"/>
        <w:rPr>
          <w:rFonts w:hint="eastAsia"/>
        </w:rPr>
      </w:pPr>
    </w:p>
    <w:p w14:paraId="419B8108">
      <w:pPr>
        <w:pStyle w:val="4"/>
        <w:ind w:right="97"/>
        <w:rPr>
          <w:rFonts w:hint="eastAsia"/>
        </w:rPr>
      </w:pPr>
      <w:r>
        <w:rPr>
          <w:rFonts w:hint="eastAsia"/>
        </w:rPr>
        <w:t>One God, one in heart and will.</w:t>
      </w:r>
    </w:p>
    <w:p w14:paraId="3D101E3C">
      <w:pPr>
        <w:pStyle w:val="4"/>
        <w:ind w:right="97"/>
        <w:rPr>
          <w:rFonts w:hint="eastAsia"/>
        </w:rPr>
      </w:pPr>
      <w:r>
        <w:rPr>
          <w:rFonts w:hint="eastAsia"/>
        </w:rPr>
        <w:t>同一位神，同心同意。</w:t>
      </w:r>
    </w:p>
    <w:p w14:paraId="2E4133A4">
      <w:pPr>
        <w:pStyle w:val="4"/>
        <w:ind w:right="97"/>
        <w:rPr>
          <w:rFonts w:hint="eastAsia"/>
        </w:rPr>
      </w:pPr>
    </w:p>
    <w:p w14:paraId="5DD319EE">
      <w:pPr>
        <w:pStyle w:val="4"/>
        <w:ind w:right="97"/>
        <w:rPr>
          <w:rFonts w:hint="eastAsia"/>
        </w:rPr>
      </w:pPr>
      <w:r>
        <w:rPr>
          <w:rFonts w:hint="eastAsia"/>
        </w:rPr>
        <w:t>True, He had a holy human soul, and therefore a human will; but his human will was one with his divine will.</w:t>
      </w:r>
    </w:p>
    <w:p w14:paraId="79EFA974">
      <w:pPr>
        <w:pStyle w:val="4"/>
        <w:ind w:right="97"/>
        <w:rPr>
          <w:rFonts w:hint="eastAsia"/>
        </w:rPr>
      </w:pPr>
      <w:r>
        <w:rPr>
          <w:rFonts w:hint="eastAsia"/>
        </w:rPr>
        <w:t>诚然，祂有一个圣洁的人性灵魂，因此也有一个属人的意志；但祂属人的意志与祂属神的意志是合一的。</w:t>
      </w:r>
    </w:p>
    <w:p w14:paraId="28CB855D">
      <w:pPr>
        <w:pStyle w:val="4"/>
        <w:ind w:right="97"/>
        <w:rPr>
          <w:rFonts w:hint="eastAsia"/>
        </w:rPr>
      </w:pPr>
    </w:p>
    <w:p w14:paraId="44AE08FE">
      <w:pPr>
        <w:pStyle w:val="4"/>
        <w:ind w:right="97"/>
        <w:rPr>
          <w:rFonts w:hint="eastAsia"/>
        </w:rPr>
      </w:pPr>
      <w:r>
        <w:rPr>
          <w:rFonts w:hint="eastAsia"/>
        </w:rPr>
        <w:t>The human string in his heart was tuned to the same string with his divine will.</w:t>
      </w:r>
    </w:p>
    <w:p w14:paraId="77928937">
      <w:pPr>
        <w:pStyle w:val="4"/>
        <w:ind w:right="97"/>
        <w:rPr>
          <w:rFonts w:hint="eastAsia"/>
        </w:rPr>
      </w:pPr>
      <w:r>
        <w:rPr>
          <w:rFonts w:hint="eastAsia"/>
        </w:rPr>
        <w:t>祂心中属人的弦，与祂属神的意志调和为一。</w:t>
      </w:r>
    </w:p>
    <w:p w14:paraId="1E643347">
      <w:pPr>
        <w:pStyle w:val="4"/>
        <w:ind w:right="97"/>
        <w:rPr>
          <w:rFonts w:hint="eastAsia"/>
        </w:rPr>
      </w:pPr>
    </w:p>
    <w:p w14:paraId="2AF823EF">
      <w:pPr>
        <w:pStyle w:val="4"/>
        <w:ind w:right="97"/>
        <w:rPr>
          <w:rFonts w:hint="eastAsia"/>
        </w:rPr>
      </w:pPr>
      <w:r>
        <w:rPr>
          <w:rFonts w:hint="eastAsia"/>
        </w:rPr>
        <w:t>Learn how surely this prayer will be answered, dear children of God.</w:t>
      </w:r>
    </w:p>
    <w:p w14:paraId="40889B9F">
      <w:pPr>
        <w:pStyle w:val="4"/>
        <w:ind w:right="97"/>
        <w:rPr>
          <w:rFonts w:hint="eastAsia"/>
        </w:rPr>
      </w:pPr>
      <w:r>
        <w:rPr>
          <w:rFonts w:hint="eastAsia"/>
        </w:rPr>
        <w:t>亲爱的神的儿女们，要学习这祷告将何等确实地蒙应允。</w:t>
      </w:r>
    </w:p>
    <w:p w14:paraId="7E4B18BA">
      <w:pPr>
        <w:pStyle w:val="4"/>
        <w:ind w:right="97"/>
        <w:rPr>
          <w:rFonts w:hint="eastAsia"/>
        </w:rPr>
      </w:pPr>
    </w:p>
    <w:p w14:paraId="0AE71CDA">
      <w:pPr>
        <w:pStyle w:val="4"/>
        <w:ind w:right="97"/>
        <w:rPr>
          <w:rFonts w:hint="eastAsia"/>
        </w:rPr>
      </w:pPr>
      <w:r>
        <w:rPr>
          <w:rFonts w:hint="eastAsia"/>
        </w:rPr>
        <w:t>It is impossible this prayer should be unanswered.</w:t>
      </w:r>
    </w:p>
    <w:p w14:paraId="79D2555E">
      <w:pPr>
        <w:pStyle w:val="4"/>
        <w:ind w:right="97"/>
        <w:rPr>
          <w:rFonts w:hint="eastAsia"/>
        </w:rPr>
      </w:pPr>
      <w:r>
        <w:rPr>
          <w:rFonts w:hint="eastAsia"/>
        </w:rPr>
        <w:t>这祷告不可能不蒙应允。</w:t>
      </w:r>
    </w:p>
    <w:p w14:paraId="04045A53">
      <w:pPr>
        <w:pStyle w:val="4"/>
        <w:ind w:right="97"/>
        <w:rPr>
          <w:rFonts w:hint="eastAsia"/>
        </w:rPr>
      </w:pPr>
    </w:p>
    <w:p w14:paraId="614626C6">
      <w:pPr>
        <w:pStyle w:val="4"/>
        <w:ind w:right="97"/>
        <w:rPr>
          <w:rFonts w:hint="eastAsia"/>
        </w:rPr>
      </w:pPr>
      <w:r>
        <w:rPr>
          <w:rFonts w:hint="eastAsia"/>
        </w:rPr>
        <w:t>It is the will of the Father and of the Son.</w:t>
      </w:r>
    </w:p>
    <w:p w14:paraId="70BBD688">
      <w:pPr>
        <w:pStyle w:val="4"/>
        <w:ind w:right="97"/>
        <w:rPr>
          <w:rFonts w:hint="eastAsia"/>
        </w:rPr>
      </w:pPr>
      <w:r>
        <w:rPr>
          <w:rFonts w:hint="eastAsia"/>
        </w:rPr>
        <w:t>这是父和子的旨意。</w:t>
      </w:r>
    </w:p>
    <w:p w14:paraId="53F075EF">
      <w:pPr>
        <w:pStyle w:val="4"/>
        <w:ind w:right="97"/>
        <w:rPr>
          <w:rFonts w:hint="eastAsia"/>
        </w:rPr>
      </w:pPr>
    </w:p>
    <w:p w14:paraId="4F61668C">
      <w:pPr>
        <w:pStyle w:val="4"/>
        <w:ind w:right="97"/>
        <w:rPr>
          <w:rFonts w:hint="eastAsia"/>
        </w:rPr>
      </w:pPr>
      <w:r>
        <w:rPr>
          <w:rFonts w:hint="eastAsia"/>
        </w:rPr>
        <w:t>If Christ wills it, and if the Father wills it, you may be sure nothing can hinder it.</w:t>
      </w:r>
    </w:p>
    <w:p w14:paraId="23DA9241">
      <w:pPr>
        <w:pStyle w:val="4"/>
        <w:ind w:right="97"/>
        <w:rPr>
          <w:rFonts w:hint="eastAsia"/>
        </w:rPr>
      </w:pPr>
      <w:r>
        <w:rPr>
          <w:rFonts w:hint="eastAsia"/>
        </w:rPr>
        <w:t>如果基督愿意，如果父也愿意，你们可以肯定，没有什么能拦阻。</w:t>
      </w:r>
    </w:p>
    <w:p w14:paraId="5917AE58">
      <w:pPr>
        <w:pStyle w:val="4"/>
        <w:ind w:right="97"/>
        <w:rPr>
          <w:rFonts w:hint="eastAsia"/>
        </w:rPr>
      </w:pPr>
    </w:p>
    <w:p w14:paraId="304C1A81">
      <w:pPr>
        <w:pStyle w:val="4"/>
        <w:ind w:right="97"/>
        <w:rPr>
          <w:rFonts w:hint="eastAsia"/>
        </w:rPr>
      </w:pPr>
      <w:r>
        <w:rPr>
          <w:rFonts w:hint="eastAsia"/>
        </w:rPr>
        <w:t>If the sheep be in Christ’s hand, and in the Father’s hand, they shall never perish.</w:t>
      </w:r>
    </w:p>
    <w:p w14:paraId="5490DA0E">
      <w:pPr>
        <w:pStyle w:val="4"/>
        <w:ind w:right="97"/>
        <w:rPr>
          <w:rFonts w:hint="eastAsia"/>
        </w:rPr>
      </w:pPr>
      <w:r>
        <w:rPr>
          <w:rFonts w:hint="eastAsia"/>
        </w:rPr>
        <w:t>羊若在基督手里，又在父手里，就永不灭亡。</w:t>
      </w:r>
    </w:p>
    <w:p w14:paraId="502302EC">
      <w:pPr>
        <w:pStyle w:val="4"/>
        <w:ind w:right="97"/>
        <w:rPr>
          <w:rFonts w:hint="eastAsia"/>
        </w:rPr>
      </w:pPr>
    </w:p>
    <w:p w14:paraId="46C8095F">
      <w:pPr>
        <w:pStyle w:val="4"/>
        <w:ind w:right="97"/>
        <w:rPr>
          <w:rFonts w:hint="eastAsia"/>
        </w:rPr>
      </w:pPr>
      <w:r>
        <w:rPr>
          <w:rFonts w:hint="eastAsia"/>
        </w:rPr>
        <w:t>II.For whom He prays.—“They also whom Thou hast given me.”</w:t>
      </w:r>
    </w:p>
    <w:p w14:paraId="5A8F810F">
      <w:pPr>
        <w:pStyle w:val="4"/>
        <w:ind w:right="97"/>
        <w:rPr>
          <w:rFonts w:hint="eastAsia"/>
        </w:rPr>
      </w:pPr>
      <w:r>
        <w:rPr>
          <w:rFonts w:hint="eastAsia"/>
        </w:rPr>
        <w:t>二、祂为谁祷告。——“你所赐给我的人。”</w:t>
      </w:r>
    </w:p>
    <w:p w14:paraId="3F0C35EF">
      <w:pPr>
        <w:pStyle w:val="4"/>
        <w:ind w:right="97"/>
        <w:rPr>
          <w:rFonts w:hint="eastAsia"/>
        </w:rPr>
      </w:pPr>
    </w:p>
    <w:p w14:paraId="0A1DBFED">
      <w:pPr>
        <w:pStyle w:val="4"/>
        <w:ind w:right="97"/>
        <w:rPr>
          <w:rFonts w:hint="eastAsia"/>
        </w:rPr>
      </w:pPr>
      <w:r>
        <w:rPr>
          <w:rFonts w:hint="eastAsia"/>
        </w:rPr>
        <w:t>Six times in this chapter does Christ call his people by this name: “They whom Thou hast given me.”</w:t>
      </w:r>
    </w:p>
    <w:p w14:paraId="2DEED5FC">
      <w:pPr>
        <w:pStyle w:val="4"/>
        <w:ind w:right="97"/>
        <w:rPr>
          <w:rFonts w:hint="eastAsia"/>
        </w:rPr>
      </w:pPr>
      <w:r>
        <w:rPr>
          <w:rFonts w:hint="eastAsia"/>
        </w:rPr>
        <w:t>在本章中，基督六次用这个名字称呼祂的百姓：“你所赐给我的人。”</w:t>
      </w:r>
    </w:p>
    <w:p w14:paraId="48F33BCB">
      <w:pPr>
        <w:pStyle w:val="4"/>
        <w:ind w:right="97"/>
        <w:rPr>
          <w:rFonts w:hint="eastAsia"/>
        </w:rPr>
      </w:pPr>
    </w:p>
    <w:p w14:paraId="7C0A50E2">
      <w:pPr>
        <w:pStyle w:val="4"/>
        <w:ind w:right="97"/>
        <w:rPr>
          <w:rFonts w:hint="eastAsia"/>
        </w:rPr>
      </w:pPr>
      <w:r>
        <w:rPr>
          <w:rFonts w:hint="eastAsia"/>
        </w:rPr>
        <w:t>It seems to have been a favourite word of Christ, especially when carrying them on his heart before the Father.</w:t>
      </w:r>
    </w:p>
    <w:p w14:paraId="3854D763">
      <w:pPr>
        <w:pStyle w:val="4"/>
        <w:ind w:right="97"/>
        <w:rPr>
          <w:rFonts w:hint="eastAsia"/>
        </w:rPr>
      </w:pPr>
      <w:r>
        <w:rPr>
          <w:rFonts w:hint="eastAsia"/>
        </w:rPr>
        <w:t>这似乎是基督最喜爱的话，特别是当祂在父面前将他们放在心上时。</w:t>
      </w:r>
    </w:p>
    <w:p w14:paraId="3272E4C4">
      <w:pPr>
        <w:pStyle w:val="4"/>
        <w:ind w:right="97"/>
        <w:rPr>
          <w:rFonts w:hint="eastAsia"/>
        </w:rPr>
      </w:pPr>
    </w:p>
    <w:p w14:paraId="6B9C6884">
      <w:pPr>
        <w:pStyle w:val="4"/>
        <w:ind w:right="97"/>
        <w:rPr>
          <w:rFonts w:hint="eastAsia"/>
        </w:rPr>
      </w:pPr>
      <w:r>
        <w:rPr>
          <w:rFonts w:hint="eastAsia"/>
        </w:rPr>
        <w:t>The reason seems to be that He would remind the Father that they are as much the Father’s as they are his own; that the Father has the same interest in them that He has, having given them to Him before the world was.</w:t>
      </w:r>
    </w:p>
    <w:p w14:paraId="57D676CC">
      <w:pPr>
        <w:pStyle w:val="4"/>
        <w:ind w:right="97"/>
        <w:rPr>
          <w:rFonts w:hint="eastAsia"/>
        </w:rPr>
      </w:pPr>
      <w:r>
        <w:rPr>
          <w:rFonts w:hint="eastAsia"/>
        </w:rPr>
        <w:t>原因似乎是，祂要提醒父，他们既是父的，也是祂自己的；父对他们有同样的兴趣，因为在创世以前，父已将他们赐给了祂。</w:t>
      </w:r>
    </w:p>
    <w:p w14:paraId="138A6042">
      <w:pPr>
        <w:pStyle w:val="4"/>
        <w:ind w:right="97"/>
        <w:rPr>
          <w:rFonts w:hint="eastAsia"/>
        </w:rPr>
      </w:pPr>
    </w:p>
    <w:p w14:paraId="507761E3">
      <w:pPr>
        <w:pStyle w:val="4"/>
        <w:ind w:right="97"/>
        <w:rPr>
          <w:rFonts w:hint="eastAsia"/>
        </w:rPr>
      </w:pPr>
      <w:r>
        <w:rPr>
          <w:rFonts w:hint="eastAsia"/>
        </w:rPr>
        <w:t>And so He repeats it in ver. 10: “All mine are thine, and thine are mine.”</w:t>
      </w:r>
    </w:p>
    <w:p w14:paraId="19EB6152">
      <w:pPr>
        <w:pStyle w:val="4"/>
        <w:ind w:right="97"/>
        <w:rPr>
          <w:rFonts w:hint="eastAsia"/>
        </w:rPr>
      </w:pPr>
      <w:r>
        <w:rPr>
          <w:rFonts w:hint="eastAsia"/>
        </w:rPr>
        <w:t>所以祂在第10节重复说：“凡是我的，都是你的；你的，也是我的。”</w:t>
      </w:r>
    </w:p>
    <w:p w14:paraId="67A2B505">
      <w:pPr>
        <w:pStyle w:val="4"/>
        <w:ind w:right="97"/>
        <w:rPr>
          <w:rFonts w:hint="eastAsia"/>
        </w:rPr>
      </w:pPr>
    </w:p>
    <w:p w14:paraId="701BDA0C">
      <w:pPr>
        <w:pStyle w:val="4"/>
        <w:ind w:right="97"/>
        <w:rPr>
          <w:rFonts w:hint="eastAsia"/>
        </w:rPr>
      </w:pPr>
      <w:r>
        <w:rPr>
          <w:rFonts w:hint="eastAsia"/>
        </w:rPr>
        <w:t>Before the world was, the Father chose a people out of this world.</w:t>
      </w:r>
    </w:p>
    <w:p w14:paraId="75A60C90">
      <w:pPr>
        <w:pStyle w:val="4"/>
        <w:ind w:right="97"/>
        <w:rPr>
          <w:rFonts w:hint="eastAsia"/>
        </w:rPr>
      </w:pPr>
      <w:r>
        <w:rPr>
          <w:rFonts w:hint="eastAsia"/>
        </w:rPr>
        <w:t>在创世以前，父从这世界拣选了一班子民。</w:t>
      </w:r>
    </w:p>
    <w:p w14:paraId="1DE3212C">
      <w:pPr>
        <w:pStyle w:val="4"/>
        <w:ind w:right="97"/>
        <w:rPr>
          <w:rFonts w:hint="eastAsia"/>
        </w:rPr>
      </w:pPr>
    </w:p>
    <w:p w14:paraId="1C58D5D4">
      <w:pPr>
        <w:pStyle w:val="4"/>
        <w:ind w:right="97"/>
        <w:rPr>
          <w:rFonts w:hint="eastAsia"/>
        </w:rPr>
      </w:pPr>
      <w:r>
        <w:rPr>
          <w:rFonts w:hint="eastAsia"/>
        </w:rPr>
        <w:t>He gave them into the hand of Christ, charging Him not to lose one,—to bear their sins on his own body on the tree,—to raise Him up at the last day.</w:t>
      </w:r>
    </w:p>
    <w:p w14:paraId="6ECEC336">
      <w:pPr>
        <w:pStyle w:val="4"/>
        <w:ind w:right="97"/>
        <w:rPr>
          <w:rFonts w:hint="eastAsia"/>
        </w:rPr>
      </w:pPr>
      <w:r>
        <w:rPr>
          <w:rFonts w:hint="eastAsia"/>
        </w:rPr>
        <w:t>祂将他们交在基督手里，嘱咐祂一个也不失落——在木头上亲身担当他们的罪——在末日叫祂复活。</w:t>
      </w:r>
    </w:p>
    <w:p w14:paraId="5C5EDE5F">
      <w:pPr>
        <w:pStyle w:val="4"/>
        <w:ind w:right="97"/>
        <w:rPr>
          <w:rFonts w:hint="eastAsia"/>
        </w:rPr>
      </w:pPr>
    </w:p>
    <w:p w14:paraId="015BBB37">
      <w:pPr>
        <w:pStyle w:val="4"/>
        <w:ind w:right="97"/>
        <w:rPr>
          <w:rFonts w:hint="eastAsia"/>
        </w:rPr>
      </w:pPr>
      <w:r>
        <w:rPr>
          <w:rFonts w:hint="eastAsia"/>
        </w:rPr>
        <w:t>And, accordingly, He says, “Of all whom Thou hast given me have I lost none.”</w:t>
      </w:r>
    </w:p>
    <w:p w14:paraId="161CDB64">
      <w:pPr>
        <w:pStyle w:val="4"/>
        <w:ind w:right="97"/>
        <w:rPr>
          <w:rFonts w:hint="eastAsia"/>
        </w:rPr>
      </w:pPr>
      <w:r>
        <w:rPr>
          <w:rFonts w:hint="eastAsia"/>
        </w:rPr>
        <w:t>因此，祂说：“你所赐给我的人，我没有失落一个。”</w:t>
      </w:r>
    </w:p>
    <w:p w14:paraId="2C054526">
      <w:pPr>
        <w:pStyle w:val="4"/>
        <w:ind w:right="97"/>
        <w:rPr>
          <w:rFonts w:hint="eastAsia"/>
        </w:rPr>
      </w:pPr>
    </w:p>
    <w:p w14:paraId="4446312F">
      <w:pPr>
        <w:pStyle w:val="4"/>
        <w:ind w:right="97"/>
        <w:rPr>
          <w:rFonts w:hint="eastAsia"/>
        </w:rPr>
      </w:pPr>
      <w:r>
        <w:rPr>
          <w:rFonts w:hint="eastAsia"/>
        </w:rPr>
        <w:t>Is there any mark on those who are given to Christ?</w:t>
      </w:r>
    </w:p>
    <w:p w14:paraId="6201FD74">
      <w:pPr>
        <w:pStyle w:val="4"/>
        <w:ind w:right="97"/>
        <w:rPr>
          <w:rFonts w:hint="eastAsia"/>
        </w:rPr>
      </w:pPr>
      <w:r>
        <w:rPr>
          <w:rFonts w:hint="eastAsia"/>
        </w:rPr>
        <w:t>那些被赐给基督的人身上有什么标记吗？</w:t>
      </w:r>
    </w:p>
    <w:p w14:paraId="30FCD186">
      <w:pPr>
        <w:pStyle w:val="4"/>
        <w:ind w:right="97"/>
        <w:rPr>
          <w:rFonts w:hint="eastAsia"/>
        </w:rPr>
      </w:pPr>
    </w:p>
    <w:p w14:paraId="000AEBF0">
      <w:pPr>
        <w:pStyle w:val="4"/>
        <w:ind w:right="97"/>
        <w:rPr>
          <w:rFonts w:hint="eastAsia"/>
        </w:rPr>
      </w:pPr>
      <w:r>
        <w:rPr>
          <w:rFonts w:hint="eastAsia"/>
        </w:rPr>
        <w:t>They are no better than others.</w:t>
      </w:r>
    </w:p>
    <w:p w14:paraId="520524F9">
      <w:pPr>
        <w:pStyle w:val="4"/>
        <w:ind w:right="97"/>
        <w:rPr>
          <w:rFonts w:hint="eastAsia"/>
        </w:rPr>
      </w:pPr>
      <w:r>
        <w:rPr>
          <w:rFonts w:hint="eastAsia"/>
        </w:rPr>
        <w:t>他们并不比别人更好。</w:t>
      </w:r>
    </w:p>
    <w:p w14:paraId="4C46A6C8">
      <w:pPr>
        <w:pStyle w:val="4"/>
        <w:ind w:right="97"/>
        <w:rPr>
          <w:rFonts w:hint="eastAsia"/>
        </w:rPr>
      </w:pPr>
    </w:p>
    <w:p w14:paraId="7C748AE0">
      <w:pPr>
        <w:pStyle w:val="4"/>
        <w:ind w:right="97"/>
        <w:rPr>
          <w:rFonts w:hint="eastAsia"/>
        </w:rPr>
      </w:pPr>
      <w:r>
        <w:rPr>
          <w:rFonts w:hint="eastAsia"/>
        </w:rPr>
        <w:t>Sometimes He chooses the worst!</w:t>
      </w:r>
    </w:p>
    <w:p w14:paraId="30399A88">
      <w:pPr>
        <w:pStyle w:val="4"/>
        <w:ind w:right="97"/>
        <w:rPr>
          <w:rFonts w:hint="eastAsia"/>
        </w:rPr>
      </w:pPr>
      <w:r>
        <w:rPr>
          <w:rFonts w:hint="eastAsia"/>
        </w:rPr>
        <w:t>有时祂拣选最坏的！</w:t>
      </w:r>
    </w:p>
    <w:p w14:paraId="27C5A982">
      <w:pPr>
        <w:pStyle w:val="4"/>
        <w:ind w:right="97"/>
        <w:rPr>
          <w:rFonts w:hint="eastAsia"/>
        </w:rPr>
      </w:pPr>
    </w:p>
    <w:p w14:paraId="7BBBAAB0">
      <w:pPr>
        <w:pStyle w:val="4"/>
        <w:ind w:right="97"/>
        <w:rPr>
          <w:rFonts w:hint="eastAsia"/>
        </w:rPr>
      </w:pPr>
      <w:r>
        <w:rPr>
          <w:rFonts w:hint="eastAsia"/>
        </w:rPr>
        <w:t>Ans.—Yes. “All that the Father giveth me shall come to me.”</w:t>
      </w:r>
    </w:p>
    <w:p w14:paraId="5722C912">
      <w:pPr>
        <w:pStyle w:val="4"/>
        <w:ind w:right="97"/>
        <w:rPr>
          <w:rFonts w:hint="eastAsia"/>
        </w:rPr>
      </w:pPr>
      <w:r>
        <w:rPr>
          <w:rFonts w:hint="eastAsia"/>
        </w:rPr>
        <w:t>答：——是的。“凡父所赐给我的人，必到我这里来。”</w:t>
      </w:r>
    </w:p>
    <w:p w14:paraId="087BB24B">
      <w:pPr>
        <w:pStyle w:val="4"/>
        <w:ind w:right="97"/>
        <w:rPr>
          <w:rFonts w:hint="eastAsia"/>
        </w:rPr>
      </w:pPr>
    </w:p>
    <w:p w14:paraId="4076CA13">
      <w:pPr>
        <w:pStyle w:val="4"/>
        <w:ind w:right="97"/>
        <w:rPr>
          <w:rFonts w:hint="eastAsia"/>
        </w:rPr>
      </w:pPr>
      <w:r>
        <w:rPr>
          <w:rFonts w:hint="eastAsia"/>
        </w:rPr>
        <w:t>One of the sure marks of all that were given to Christ is that they come to Jesus: “They all come to Jesus the Mediator of the new covenant, and to the blood of sprinkling.”</w:t>
      </w:r>
    </w:p>
    <w:p w14:paraId="7B183026">
      <w:pPr>
        <w:pStyle w:val="4"/>
        <w:ind w:right="97"/>
        <w:rPr>
          <w:rFonts w:hint="eastAsia"/>
        </w:rPr>
      </w:pPr>
      <w:r>
        <w:rPr>
          <w:rFonts w:hint="eastAsia"/>
        </w:rPr>
        <w:t>所有被赐给基督之人的一个确据，就是他们都到耶稣这里来：“他们都来到新约的中保耶稣面前，并来到所洒的血面前。”</w:t>
      </w:r>
    </w:p>
    <w:p w14:paraId="755BAD9D">
      <w:pPr>
        <w:pStyle w:val="4"/>
        <w:ind w:right="97"/>
        <w:rPr>
          <w:rFonts w:hint="eastAsia"/>
        </w:rPr>
      </w:pPr>
    </w:p>
    <w:p w14:paraId="2E1323AB">
      <w:pPr>
        <w:pStyle w:val="4"/>
        <w:ind w:right="97"/>
        <w:rPr>
          <w:rFonts w:hint="eastAsia"/>
        </w:rPr>
      </w:pPr>
      <w:r>
        <w:rPr>
          <w:rFonts w:hint="eastAsia"/>
        </w:rPr>
        <w:t>Are you come to Christ?</w:t>
      </w:r>
    </w:p>
    <w:p w14:paraId="2FAC3635">
      <w:pPr>
        <w:pStyle w:val="4"/>
        <w:ind w:right="97"/>
        <w:rPr>
          <w:rFonts w:hint="eastAsia"/>
        </w:rPr>
      </w:pPr>
      <w:r>
        <w:rPr>
          <w:rFonts w:hint="eastAsia"/>
        </w:rPr>
        <w:t>你们到基督这里来了吗？</w:t>
      </w:r>
    </w:p>
    <w:p w14:paraId="426946EF">
      <w:pPr>
        <w:pStyle w:val="4"/>
        <w:ind w:right="97"/>
        <w:rPr>
          <w:rFonts w:hint="eastAsia"/>
        </w:rPr>
      </w:pPr>
    </w:p>
    <w:p w14:paraId="4CF3CE32">
      <w:pPr>
        <w:pStyle w:val="4"/>
        <w:ind w:right="97"/>
        <w:rPr>
          <w:rFonts w:hint="eastAsia"/>
        </w:rPr>
      </w:pPr>
      <w:r>
        <w:rPr>
          <w:rFonts w:hint="eastAsia"/>
        </w:rPr>
        <w:t>Has your heart been opened to receive Christ?</w:t>
      </w:r>
    </w:p>
    <w:p w14:paraId="1A5B5685">
      <w:pPr>
        <w:pStyle w:val="4"/>
        <w:ind w:right="97"/>
        <w:rPr>
          <w:rFonts w:hint="eastAsia"/>
        </w:rPr>
      </w:pPr>
      <w:r>
        <w:rPr>
          <w:rFonts w:hint="eastAsia"/>
        </w:rPr>
        <w:t>你们的心被开启，接受基督了吗？</w:t>
      </w:r>
    </w:p>
    <w:p w14:paraId="5BE7B95D">
      <w:pPr>
        <w:pStyle w:val="4"/>
        <w:ind w:right="97"/>
        <w:rPr>
          <w:rFonts w:hint="eastAsia"/>
        </w:rPr>
      </w:pPr>
    </w:p>
    <w:p w14:paraId="2E2D0AB5">
      <w:pPr>
        <w:pStyle w:val="4"/>
        <w:ind w:right="97"/>
        <w:rPr>
          <w:rFonts w:hint="eastAsia"/>
        </w:rPr>
      </w:pPr>
      <w:r>
        <w:rPr>
          <w:rFonts w:hint="eastAsia"/>
        </w:rPr>
        <w:t>Has Christ been made precious to you?—then you may be quite sure you were given to Christ before the world was.</w:t>
      </w:r>
    </w:p>
    <w:p w14:paraId="0975567A">
      <w:pPr>
        <w:pStyle w:val="4"/>
        <w:ind w:right="97"/>
        <w:rPr>
          <w:rFonts w:hint="eastAsia"/>
        </w:rPr>
      </w:pPr>
      <w:r>
        <w:rPr>
          <w:rFonts w:hint="eastAsia"/>
        </w:rPr>
        <w:t>基督对你们成为宝贵了吗？——那么你们就可以肯定，你们在创世以前就被赐给了基督。</w:t>
      </w:r>
    </w:p>
    <w:p w14:paraId="55865845">
      <w:pPr>
        <w:pStyle w:val="4"/>
        <w:ind w:right="97"/>
        <w:rPr>
          <w:rFonts w:hint="eastAsia"/>
        </w:rPr>
      </w:pPr>
    </w:p>
    <w:p w14:paraId="4B7B26E2">
      <w:pPr>
        <w:pStyle w:val="4"/>
        <w:ind w:right="97"/>
        <w:rPr>
          <w:rFonts w:hint="eastAsia"/>
        </w:rPr>
      </w:pPr>
      <w:r>
        <w:rPr>
          <w:rFonts w:hint="eastAsia"/>
        </w:rPr>
        <w:t>Your name is in the Lamb’s Book of Life, and your name is on the breastplate of Christ.</w:t>
      </w:r>
    </w:p>
    <w:p w14:paraId="712257FB">
      <w:pPr>
        <w:pStyle w:val="4"/>
        <w:ind w:right="97"/>
        <w:rPr>
          <w:rFonts w:hint="eastAsia"/>
        </w:rPr>
      </w:pPr>
      <w:r>
        <w:rPr>
          <w:rFonts w:hint="eastAsia"/>
        </w:rPr>
        <w:t>你们的名字在羔羊的生命册上，你们的名字在基督的胸牌上。</w:t>
      </w:r>
    </w:p>
    <w:p w14:paraId="49FB89D5">
      <w:pPr>
        <w:pStyle w:val="4"/>
        <w:ind w:right="97"/>
        <w:rPr>
          <w:rFonts w:hint="eastAsia"/>
        </w:rPr>
      </w:pPr>
    </w:p>
    <w:p w14:paraId="13F53E01">
      <w:pPr>
        <w:pStyle w:val="4"/>
        <w:ind w:right="97"/>
        <w:rPr>
          <w:rFonts w:hint="eastAsia"/>
        </w:rPr>
      </w:pPr>
      <w:r>
        <w:rPr>
          <w:rFonts w:hint="eastAsia"/>
        </w:rPr>
        <w:t>It is for you He prays, “Father, I will that that soul be with me.”</w:t>
      </w:r>
    </w:p>
    <w:p w14:paraId="74452F8D">
      <w:pPr>
        <w:pStyle w:val="4"/>
        <w:ind w:right="97"/>
        <w:rPr>
          <w:rFonts w:hint="eastAsia"/>
        </w:rPr>
      </w:pPr>
      <w:r>
        <w:rPr>
          <w:rFonts w:hint="eastAsia"/>
        </w:rPr>
        <w:t>祂为你们祷告：“父啊，我愿那灵魂与我同在。”</w:t>
      </w:r>
    </w:p>
    <w:p w14:paraId="2928BB3D">
      <w:pPr>
        <w:pStyle w:val="4"/>
        <w:ind w:right="97"/>
        <w:rPr>
          <w:rFonts w:hint="eastAsia"/>
        </w:rPr>
      </w:pPr>
    </w:p>
    <w:p w14:paraId="6D3D7A53">
      <w:pPr>
        <w:pStyle w:val="4"/>
        <w:ind w:right="97"/>
        <w:rPr>
          <w:rFonts w:hint="eastAsia"/>
        </w:rPr>
      </w:pPr>
      <w:r>
        <w:rPr>
          <w:rFonts w:hint="eastAsia"/>
        </w:rPr>
        <w:t>Christ will never lose you.</w:t>
      </w:r>
    </w:p>
    <w:p w14:paraId="4A8F0CFA">
      <w:pPr>
        <w:pStyle w:val="4"/>
        <w:ind w:right="97"/>
        <w:rPr>
          <w:rFonts w:hint="eastAsia"/>
        </w:rPr>
      </w:pPr>
      <w:r>
        <w:rPr>
          <w:rFonts w:hint="eastAsia"/>
        </w:rPr>
        <w:t>基督永不失落你们。</w:t>
      </w:r>
    </w:p>
    <w:p w14:paraId="7D663CC2">
      <w:pPr>
        <w:pStyle w:val="4"/>
        <w:ind w:right="97"/>
        <w:rPr>
          <w:rFonts w:hint="eastAsia"/>
        </w:rPr>
      </w:pPr>
    </w:p>
    <w:p w14:paraId="73F52FBC">
      <w:pPr>
        <w:pStyle w:val="4"/>
        <w:ind w:right="97"/>
        <w:rPr>
          <w:rFonts w:hint="eastAsia"/>
        </w:rPr>
      </w:pPr>
      <w:r>
        <w:rPr>
          <w:rFonts w:hint="eastAsia"/>
        </w:rPr>
        <w:t>The Father which gave you to Him is greater than all, and none is able to pluck you out of the Father’s hand.</w:t>
      </w:r>
    </w:p>
    <w:p w14:paraId="272DB866">
      <w:pPr>
        <w:pStyle w:val="4"/>
        <w:ind w:right="97"/>
        <w:rPr>
          <w:rFonts w:hint="eastAsia"/>
        </w:rPr>
      </w:pPr>
      <w:r>
        <w:rPr>
          <w:rFonts w:hint="eastAsia"/>
        </w:rPr>
        <w:t>那把你们赐给祂的父，比万有都大，谁也不能从父手里把你们夺去。</w:t>
      </w:r>
    </w:p>
    <w:p w14:paraId="2BE7E8AD">
      <w:pPr>
        <w:pStyle w:val="4"/>
        <w:ind w:right="97"/>
        <w:rPr>
          <w:rFonts w:hint="eastAsia"/>
        </w:rPr>
      </w:pPr>
    </w:p>
    <w:p w14:paraId="1F6E552A">
      <w:pPr>
        <w:pStyle w:val="4"/>
        <w:ind w:right="97"/>
        <w:rPr>
          <w:rFonts w:hint="eastAsia"/>
        </w:rPr>
      </w:pPr>
      <w:r>
        <w:rPr>
          <w:rFonts w:hint="eastAsia"/>
        </w:rPr>
        <w:t>III.The Argument—“For Thou lovedst me.”—He reminds the Father of his love to Him before the world was.</w:t>
      </w:r>
    </w:p>
    <w:p w14:paraId="1418A81F">
      <w:pPr>
        <w:pStyle w:val="4"/>
        <w:ind w:right="97"/>
        <w:rPr>
          <w:rFonts w:hint="eastAsia"/>
        </w:rPr>
      </w:pPr>
      <w:r>
        <w:rPr>
          <w:rFonts w:hint="eastAsia"/>
        </w:rPr>
        <w:t>三、论据——“因为你爱我。”——祂提醒父，在创世以前祂对祂的爱。</w:t>
      </w:r>
    </w:p>
    <w:p w14:paraId="0EE69D57">
      <w:pPr>
        <w:pStyle w:val="4"/>
        <w:ind w:right="97"/>
        <w:rPr>
          <w:rFonts w:hint="eastAsia"/>
        </w:rPr>
      </w:pPr>
    </w:p>
    <w:p w14:paraId="19B85D31">
      <w:pPr>
        <w:pStyle w:val="4"/>
        <w:ind w:right="97"/>
        <w:rPr>
          <w:rFonts w:hint="eastAsia"/>
        </w:rPr>
      </w:pPr>
      <w:r>
        <w:rPr>
          <w:rFonts w:hint="eastAsia"/>
        </w:rPr>
        <w:t>When there was no earth, no sun, no man, no angel,—when He was by Him,—then Thou lovedst me.</w:t>
      </w:r>
    </w:p>
    <w:p w14:paraId="1BD2F0AA">
      <w:pPr>
        <w:pStyle w:val="4"/>
        <w:ind w:right="97"/>
        <w:rPr>
          <w:rFonts w:hint="eastAsia"/>
        </w:rPr>
      </w:pPr>
      <w:r>
        <w:rPr>
          <w:rFonts w:hint="eastAsia"/>
        </w:rPr>
        <w:t>当地球、太阳、人、天使都还没有时——当祂在祂旁边时——那时你爱我。</w:t>
      </w:r>
    </w:p>
    <w:p w14:paraId="026713D0">
      <w:pPr>
        <w:pStyle w:val="4"/>
        <w:ind w:right="97"/>
        <w:rPr>
          <w:rFonts w:hint="eastAsia"/>
        </w:rPr>
      </w:pPr>
    </w:p>
    <w:p w14:paraId="39AD22F0">
      <w:pPr>
        <w:pStyle w:val="4"/>
        <w:ind w:right="97"/>
        <w:rPr>
          <w:rFonts w:hint="eastAsia"/>
        </w:rPr>
      </w:pPr>
      <w:r>
        <w:rPr>
          <w:rFonts w:hint="eastAsia"/>
        </w:rPr>
        <w:t>Who can understand this love,—the love of the uncreated God to his uncreated Son?</w:t>
      </w:r>
    </w:p>
    <w:p w14:paraId="45E4DB05">
      <w:pPr>
        <w:pStyle w:val="4"/>
        <w:ind w:right="97"/>
        <w:rPr>
          <w:rFonts w:hint="eastAsia"/>
        </w:rPr>
      </w:pPr>
      <w:r>
        <w:rPr>
          <w:rFonts w:hint="eastAsia"/>
        </w:rPr>
        <w:t>谁能明白这爱——那非受造之神对祂非受造之子的爱？</w:t>
      </w:r>
    </w:p>
    <w:p w14:paraId="18CC8912">
      <w:pPr>
        <w:pStyle w:val="4"/>
        <w:ind w:right="97"/>
        <w:rPr>
          <w:rFonts w:hint="eastAsia"/>
        </w:rPr>
      </w:pPr>
    </w:p>
    <w:p w14:paraId="5F25F4C2">
      <w:pPr>
        <w:pStyle w:val="4"/>
        <w:ind w:right="97"/>
        <w:rPr>
          <w:rFonts w:hint="eastAsia"/>
        </w:rPr>
      </w:pPr>
      <w:r>
        <w:rPr>
          <w:rFonts w:hint="eastAsia"/>
        </w:rPr>
        <w:t>The love of Jonathan to David was very great, surpassing the love of women.</w:t>
      </w:r>
    </w:p>
    <w:p w14:paraId="6E3F9C6F">
      <w:pPr>
        <w:pStyle w:val="4"/>
        <w:ind w:right="97"/>
        <w:rPr>
          <w:rFonts w:hint="eastAsia"/>
        </w:rPr>
      </w:pPr>
      <w:r>
        <w:rPr>
          <w:rFonts w:hint="eastAsia"/>
        </w:rPr>
        <w:t>约拿单对大卫的爱甚是奇妙，过于妇女的爱情。</w:t>
      </w:r>
    </w:p>
    <w:p w14:paraId="511CFF47">
      <w:pPr>
        <w:pStyle w:val="4"/>
        <w:ind w:right="97"/>
        <w:rPr>
          <w:rFonts w:hint="eastAsia"/>
        </w:rPr>
      </w:pPr>
    </w:p>
    <w:p w14:paraId="5B30EC93">
      <w:pPr>
        <w:pStyle w:val="4"/>
        <w:ind w:right="97"/>
        <w:rPr>
          <w:rFonts w:hint="eastAsia"/>
        </w:rPr>
      </w:pPr>
      <w:r>
        <w:rPr>
          <w:rFonts w:hint="eastAsia"/>
        </w:rPr>
        <w:t>The love of a believer to Christ is very great, for they see Him to be altogether lovely.</w:t>
      </w:r>
    </w:p>
    <w:p w14:paraId="3BACB64F">
      <w:pPr>
        <w:pStyle w:val="4"/>
        <w:ind w:right="97"/>
        <w:rPr>
          <w:rFonts w:hint="eastAsia"/>
        </w:rPr>
      </w:pPr>
      <w:r>
        <w:rPr>
          <w:rFonts w:hint="eastAsia"/>
        </w:rPr>
        <w:t>一个信徒对基督的爱是极大的，因为他们看祂全然可爱。</w:t>
      </w:r>
    </w:p>
    <w:p w14:paraId="43F8959F">
      <w:pPr>
        <w:pStyle w:val="4"/>
        <w:ind w:right="97"/>
        <w:rPr>
          <w:rFonts w:hint="eastAsia"/>
        </w:rPr>
      </w:pPr>
    </w:p>
    <w:p w14:paraId="02BE6183">
      <w:pPr>
        <w:pStyle w:val="4"/>
        <w:ind w:right="97"/>
        <w:rPr>
          <w:rFonts w:hint="eastAsia"/>
        </w:rPr>
      </w:pPr>
      <w:r>
        <w:rPr>
          <w:rFonts w:hint="eastAsia"/>
        </w:rPr>
        <w:t>The love of a holy angel to God is very ardent, for they are like a flame of fire.</w:t>
      </w:r>
    </w:p>
    <w:p w14:paraId="1CA25027">
      <w:pPr>
        <w:pStyle w:val="4"/>
        <w:ind w:right="97"/>
        <w:rPr>
          <w:rFonts w:hint="eastAsia"/>
        </w:rPr>
      </w:pPr>
      <w:r>
        <w:rPr>
          <w:rFonts w:hint="eastAsia"/>
        </w:rPr>
        <w:t>一位圣天使对神的爱是极其热烈的，因为他们如同火焰。</w:t>
      </w:r>
    </w:p>
    <w:p w14:paraId="3B6553F0">
      <w:pPr>
        <w:pStyle w:val="4"/>
        <w:ind w:right="97"/>
        <w:rPr>
          <w:rFonts w:hint="eastAsia"/>
        </w:rPr>
      </w:pPr>
    </w:p>
    <w:p w14:paraId="7E0DA7D1">
      <w:pPr>
        <w:pStyle w:val="4"/>
        <w:ind w:right="97"/>
        <w:rPr>
          <w:rFonts w:hint="eastAsia"/>
        </w:rPr>
      </w:pPr>
      <w:r>
        <w:rPr>
          <w:rFonts w:hint="eastAsia"/>
        </w:rPr>
        <w:t>But these are all creature loves; these are but streams; but the love of God to his Son is an ocean of love.</w:t>
      </w:r>
    </w:p>
    <w:p w14:paraId="36FCA173">
      <w:pPr>
        <w:pStyle w:val="4"/>
        <w:ind w:right="97"/>
        <w:rPr>
          <w:rFonts w:hint="eastAsia"/>
        </w:rPr>
      </w:pPr>
      <w:r>
        <w:rPr>
          <w:rFonts w:hint="eastAsia"/>
        </w:rPr>
        <w:t>但这些都是受造之物的爱；这些不过是溪流；但神对祂儿子的爱，却是爱的海洋。</w:t>
      </w:r>
    </w:p>
    <w:p w14:paraId="1394F718">
      <w:pPr>
        <w:pStyle w:val="4"/>
        <w:ind w:right="97"/>
        <w:rPr>
          <w:rFonts w:hint="eastAsia"/>
        </w:rPr>
      </w:pPr>
    </w:p>
    <w:p w14:paraId="40BCBE91">
      <w:pPr>
        <w:pStyle w:val="4"/>
        <w:ind w:right="97"/>
        <w:rPr>
          <w:rFonts w:hint="eastAsia"/>
        </w:rPr>
      </w:pPr>
      <w:r>
        <w:rPr>
          <w:rFonts w:hint="eastAsia"/>
        </w:rPr>
        <w:t>There is everything in Christ to draw the love of his Father.</w:t>
      </w:r>
    </w:p>
    <w:p w14:paraId="669337C5">
      <w:pPr>
        <w:pStyle w:val="4"/>
        <w:ind w:right="97"/>
        <w:rPr>
          <w:rFonts w:hint="eastAsia"/>
        </w:rPr>
      </w:pPr>
      <w:r>
        <w:rPr>
          <w:rFonts w:hint="eastAsia"/>
        </w:rPr>
        <w:t>在基督里，有能吸引祂父之爱的一切。</w:t>
      </w:r>
    </w:p>
    <w:p w14:paraId="471CE5B0">
      <w:pPr>
        <w:pStyle w:val="4"/>
        <w:ind w:right="97"/>
        <w:rPr>
          <w:rFonts w:hint="eastAsia"/>
        </w:rPr>
      </w:pPr>
    </w:p>
    <w:p w14:paraId="7F8C6B39">
      <w:pPr>
        <w:pStyle w:val="4"/>
        <w:ind w:right="97"/>
        <w:rPr>
          <w:rFonts w:hint="eastAsia"/>
        </w:rPr>
      </w:pPr>
      <w:r>
        <w:rPr>
          <w:rFonts w:hint="eastAsia"/>
        </w:rPr>
        <w:t>Now discern his argument,—If Thou love me, do this for my people.</w:t>
      </w:r>
    </w:p>
    <w:p w14:paraId="7A205F42">
      <w:pPr>
        <w:pStyle w:val="4"/>
        <w:ind w:right="97"/>
        <w:rPr>
          <w:rFonts w:hint="eastAsia"/>
        </w:rPr>
      </w:pPr>
      <w:r>
        <w:rPr>
          <w:rFonts w:hint="eastAsia"/>
        </w:rPr>
        <w:t>现在要辨明祂的论据——你若爱我，就为我的百姓做这事。</w:t>
      </w:r>
    </w:p>
    <w:p w14:paraId="2DE595AD">
      <w:pPr>
        <w:pStyle w:val="4"/>
        <w:ind w:right="97"/>
        <w:rPr>
          <w:rFonts w:hint="eastAsia"/>
        </w:rPr>
      </w:pPr>
    </w:p>
    <w:p w14:paraId="59CC65BB">
      <w:pPr>
        <w:pStyle w:val="4"/>
        <w:ind w:right="97"/>
        <w:rPr>
          <w:rFonts w:hint="eastAsia"/>
        </w:rPr>
      </w:pPr>
      <w:r>
        <w:rPr>
          <w:rFonts w:hint="eastAsia"/>
        </w:rPr>
        <w:t>Just as He said to Paul, “Why persecest thou me?” He felt himself one with his afflicted members on earth.</w:t>
      </w:r>
    </w:p>
    <w:p w14:paraId="07A2E92F">
      <w:pPr>
        <w:pStyle w:val="4"/>
        <w:ind w:right="97"/>
        <w:rPr>
          <w:rFonts w:hint="eastAsia"/>
        </w:rPr>
      </w:pPr>
      <w:r>
        <w:rPr>
          <w:rFonts w:hint="eastAsia"/>
        </w:rPr>
        <w:t>正如祂对保罗说：“你为什么逼迫我？”祂感觉自己与祂在地上受苦的肢体是一体的。</w:t>
      </w:r>
    </w:p>
    <w:p w14:paraId="1DF1EEE8">
      <w:pPr>
        <w:pStyle w:val="4"/>
        <w:ind w:right="97"/>
        <w:rPr>
          <w:rFonts w:hint="eastAsia"/>
        </w:rPr>
      </w:pPr>
    </w:p>
    <w:p w14:paraId="00C639F7">
      <w:pPr>
        <w:pStyle w:val="4"/>
        <w:ind w:right="97"/>
        <w:rPr>
          <w:rFonts w:hint="eastAsia"/>
        </w:rPr>
      </w:pPr>
      <w:r>
        <w:rPr>
          <w:rFonts w:hint="eastAsia"/>
        </w:rPr>
        <w:t>Just as He will say at the last day, “Inasmuch as ye did it to one of the least of these my brethren, ye did it unto me.”</w:t>
      </w:r>
    </w:p>
    <w:p w14:paraId="28E41C92">
      <w:pPr>
        <w:pStyle w:val="4"/>
        <w:ind w:right="97"/>
        <w:rPr>
          <w:rFonts w:hint="eastAsia"/>
        </w:rPr>
      </w:pPr>
      <w:r>
        <w:rPr>
          <w:rFonts w:hint="eastAsia"/>
        </w:rPr>
        <w:t>正如祂在末日要说：“这些事你们既作在我这弟兄中一个最小的身上，就是作在我身上了。”</w:t>
      </w:r>
    </w:p>
    <w:p w14:paraId="086E84A0">
      <w:pPr>
        <w:pStyle w:val="4"/>
        <w:ind w:right="97"/>
        <w:rPr>
          <w:rFonts w:hint="eastAsia"/>
        </w:rPr>
      </w:pPr>
    </w:p>
    <w:p w14:paraId="4BCF3432">
      <w:pPr>
        <w:pStyle w:val="4"/>
        <w:ind w:right="97"/>
        <w:rPr>
          <w:rFonts w:hint="eastAsia"/>
        </w:rPr>
      </w:pPr>
      <w:r>
        <w:rPr>
          <w:rFonts w:hint="eastAsia"/>
        </w:rPr>
        <w:t>He reckons believers a part of himself; what is done to them is done to Him.</w:t>
      </w:r>
    </w:p>
    <w:p w14:paraId="365782BA">
      <w:pPr>
        <w:pStyle w:val="4"/>
        <w:ind w:right="97"/>
        <w:rPr>
          <w:rFonts w:hint="eastAsia"/>
        </w:rPr>
      </w:pPr>
      <w:r>
        <w:rPr>
          <w:rFonts w:hint="eastAsia"/>
        </w:rPr>
        <w:t>祂将信徒算为祂自己的一部分；作在他们身上的，就是作在祂身上。</w:t>
      </w:r>
    </w:p>
    <w:p w14:paraId="14CB57BA">
      <w:pPr>
        <w:pStyle w:val="4"/>
        <w:ind w:right="97"/>
        <w:rPr>
          <w:rFonts w:hint="eastAsia"/>
        </w:rPr>
      </w:pPr>
    </w:p>
    <w:p w14:paraId="5AAB9851">
      <w:pPr>
        <w:pStyle w:val="4"/>
        <w:ind w:right="97"/>
        <w:rPr>
          <w:rFonts w:hint="eastAsia"/>
        </w:rPr>
      </w:pPr>
      <w:r>
        <w:rPr>
          <w:rFonts w:hint="eastAsia"/>
        </w:rPr>
        <w:t>So here, when He carries them to his Father, this is all his argument: “Thou lovedst me.”</w:t>
      </w:r>
    </w:p>
    <w:p w14:paraId="04E29016">
      <w:pPr>
        <w:pStyle w:val="4"/>
        <w:ind w:right="97"/>
        <w:rPr>
          <w:rFonts w:hint="eastAsia"/>
        </w:rPr>
      </w:pPr>
      <w:r>
        <w:rPr>
          <w:rFonts w:hint="eastAsia"/>
        </w:rPr>
        <w:t>所以在这里，当祂将他们带到祂父面前时，这就是祂全部的论据：“你爱我。”</w:t>
      </w:r>
    </w:p>
    <w:p w14:paraId="4F477202">
      <w:pPr>
        <w:pStyle w:val="4"/>
        <w:ind w:right="97"/>
        <w:rPr>
          <w:rFonts w:hint="eastAsia"/>
        </w:rPr>
      </w:pPr>
    </w:p>
    <w:p w14:paraId="0C8073AE">
      <w:pPr>
        <w:pStyle w:val="4"/>
        <w:ind w:right="97"/>
        <w:rPr>
          <w:rFonts w:hint="eastAsia"/>
        </w:rPr>
      </w:pPr>
      <w:r>
        <w:rPr>
          <w:rFonts w:hint="eastAsia"/>
        </w:rPr>
        <w:t>If Thou love me, love them, for they are part of me.</w:t>
      </w:r>
    </w:p>
    <w:p w14:paraId="2CE44D33">
      <w:pPr>
        <w:pStyle w:val="4"/>
        <w:ind w:right="97"/>
        <w:rPr>
          <w:rFonts w:hint="eastAsia"/>
        </w:rPr>
      </w:pPr>
      <w:r>
        <w:rPr>
          <w:rFonts w:hint="eastAsia"/>
        </w:rPr>
        <w:t>你若爱我，就爱他们，因为他们是我的一部分。</w:t>
      </w:r>
    </w:p>
    <w:p w14:paraId="3A2D2DD3">
      <w:pPr>
        <w:pStyle w:val="4"/>
        <w:ind w:right="97"/>
        <w:rPr>
          <w:rFonts w:hint="eastAsia"/>
        </w:rPr>
      </w:pPr>
    </w:p>
    <w:p w14:paraId="25ADBEAE">
      <w:pPr>
        <w:pStyle w:val="4"/>
        <w:ind w:right="97"/>
        <w:rPr>
          <w:rFonts w:hint="eastAsia"/>
        </w:rPr>
      </w:pPr>
      <w:r>
        <w:rPr>
          <w:rFonts w:hint="eastAsia"/>
        </w:rPr>
        <w:t>See how surely Christ’s prayer will be answered for you, beloved.</w:t>
      </w:r>
    </w:p>
    <w:p w14:paraId="0D7FB3FE">
      <w:pPr>
        <w:pStyle w:val="4"/>
        <w:ind w:right="97"/>
        <w:rPr>
          <w:rFonts w:hint="eastAsia"/>
        </w:rPr>
      </w:pPr>
      <w:r>
        <w:rPr>
          <w:rFonts w:hint="eastAsia"/>
        </w:rPr>
        <w:t>亲爱的，看基督为你们的祷告将何等确实地蒙应允。</w:t>
      </w:r>
    </w:p>
    <w:p w14:paraId="74F7145C">
      <w:pPr>
        <w:pStyle w:val="4"/>
        <w:ind w:right="97"/>
        <w:rPr>
          <w:rFonts w:hint="eastAsia"/>
        </w:rPr>
      </w:pPr>
    </w:p>
    <w:p w14:paraId="3B69683B">
      <w:pPr>
        <w:pStyle w:val="4"/>
        <w:ind w:right="97"/>
        <w:rPr>
          <w:rFonts w:hint="eastAsia"/>
        </w:rPr>
      </w:pPr>
      <w:r>
        <w:rPr>
          <w:rFonts w:hint="eastAsia"/>
        </w:rPr>
        <w:t>He does not plead that you are good and holy; He does not plead that you are worthy; He only pleads his own loveliness in the eyes of the Father.</w:t>
      </w:r>
    </w:p>
    <w:p w14:paraId="11BB0440">
      <w:pPr>
        <w:pStyle w:val="4"/>
        <w:ind w:right="97"/>
        <w:rPr>
          <w:rFonts w:hint="eastAsia"/>
        </w:rPr>
      </w:pPr>
      <w:r>
        <w:rPr>
          <w:rFonts w:hint="eastAsia"/>
        </w:rPr>
        <w:t>祂不辩称你们是良善圣洁的；祂不辩称你们是配得的；祂只辩称祂自己在父眼中的可爱。</w:t>
      </w:r>
    </w:p>
    <w:p w14:paraId="039B14E7">
      <w:pPr>
        <w:pStyle w:val="4"/>
        <w:ind w:right="97"/>
        <w:rPr>
          <w:rFonts w:hint="eastAsia"/>
        </w:rPr>
      </w:pPr>
    </w:p>
    <w:p w14:paraId="67D3B261">
      <w:pPr>
        <w:pStyle w:val="4"/>
        <w:ind w:right="97"/>
        <w:rPr>
          <w:rFonts w:hint="eastAsia"/>
        </w:rPr>
      </w:pPr>
      <w:r>
        <w:rPr>
          <w:rFonts w:hint="eastAsia"/>
        </w:rPr>
        <w:t>Look not on them, He says, but look on me.</w:t>
      </w:r>
    </w:p>
    <w:p w14:paraId="4F716383">
      <w:pPr>
        <w:pStyle w:val="4"/>
        <w:ind w:right="97"/>
        <w:rPr>
          <w:rFonts w:hint="eastAsia"/>
        </w:rPr>
      </w:pPr>
      <w:r>
        <w:rPr>
          <w:rFonts w:hint="eastAsia"/>
        </w:rPr>
        <w:t>祂说：不要看他们，要看我。</w:t>
      </w:r>
    </w:p>
    <w:p w14:paraId="6BC27441">
      <w:pPr>
        <w:pStyle w:val="4"/>
        <w:ind w:right="97"/>
        <w:rPr>
          <w:rFonts w:hint="eastAsia"/>
        </w:rPr>
      </w:pPr>
    </w:p>
    <w:p w14:paraId="05DF90C0">
      <w:pPr>
        <w:pStyle w:val="4"/>
        <w:ind w:right="97"/>
        <w:rPr>
          <w:rFonts w:hint="eastAsia"/>
        </w:rPr>
      </w:pPr>
      <w:r>
        <w:rPr>
          <w:rFonts w:hint="eastAsia"/>
        </w:rPr>
        <w:t>Thou lovedst me before the foundation of the world.</w:t>
      </w:r>
    </w:p>
    <w:p w14:paraId="400EC044">
      <w:pPr>
        <w:pStyle w:val="4"/>
        <w:ind w:right="97"/>
        <w:rPr>
          <w:rFonts w:hint="eastAsia"/>
        </w:rPr>
      </w:pPr>
      <w:r>
        <w:rPr>
          <w:rFonts w:hint="eastAsia"/>
        </w:rPr>
        <w:t>你在创立世界以前，已经爱我了。</w:t>
      </w:r>
    </w:p>
    <w:p w14:paraId="10763AAD">
      <w:pPr>
        <w:pStyle w:val="4"/>
        <w:ind w:right="97"/>
        <w:rPr>
          <w:rFonts w:hint="eastAsia"/>
        </w:rPr>
      </w:pPr>
    </w:p>
    <w:p w14:paraId="7B8E987B">
      <w:pPr>
        <w:pStyle w:val="4"/>
        <w:ind w:right="97"/>
        <w:rPr>
          <w:rFonts w:hint="eastAsia"/>
        </w:rPr>
      </w:pPr>
      <w:r>
        <w:rPr>
          <w:rFonts w:hint="eastAsia"/>
        </w:rPr>
        <w:t>Learn to use the same argument with God, dear believers.</w:t>
      </w:r>
    </w:p>
    <w:p w14:paraId="65A63125">
      <w:pPr>
        <w:pStyle w:val="4"/>
        <w:ind w:right="97"/>
        <w:rPr>
          <w:rFonts w:hint="eastAsia"/>
        </w:rPr>
      </w:pPr>
      <w:r>
        <w:rPr>
          <w:rFonts w:hint="eastAsia"/>
        </w:rPr>
        <w:t>亲爱的信徒们，要学习用同样的论据与神辩论。</w:t>
      </w:r>
    </w:p>
    <w:p w14:paraId="0F4884C9">
      <w:pPr>
        <w:pStyle w:val="4"/>
        <w:ind w:right="97"/>
        <w:rPr>
          <w:rFonts w:hint="eastAsia"/>
        </w:rPr>
      </w:pPr>
    </w:p>
    <w:p w14:paraId="512CE144">
      <w:pPr>
        <w:pStyle w:val="4"/>
        <w:ind w:right="97"/>
        <w:rPr>
          <w:rFonts w:hint="eastAsia"/>
        </w:rPr>
      </w:pPr>
      <w:r>
        <w:rPr>
          <w:rFonts w:hint="eastAsia"/>
        </w:rPr>
        <w:t>This is asking in Christ’s name, for the Lord’s sake; this is the prayer that is never refused.</w:t>
      </w:r>
    </w:p>
    <w:p w14:paraId="1600D0FC">
      <w:pPr>
        <w:pStyle w:val="4"/>
        <w:ind w:right="97"/>
        <w:rPr>
          <w:rFonts w:hint="eastAsia"/>
        </w:rPr>
      </w:pPr>
      <w:r>
        <w:rPr>
          <w:rFonts w:hint="eastAsia"/>
        </w:rPr>
        <w:t>这是奉基督的名，为主的缘故祈求；这是永不被拒绝的祷告。</w:t>
      </w:r>
    </w:p>
    <w:p w14:paraId="7FDEF7F5">
      <w:pPr>
        <w:pStyle w:val="4"/>
        <w:ind w:right="97"/>
        <w:rPr>
          <w:rFonts w:hint="eastAsia"/>
        </w:rPr>
      </w:pPr>
    </w:p>
    <w:p w14:paraId="39BB0B4B">
      <w:pPr>
        <w:pStyle w:val="4"/>
        <w:ind w:right="97"/>
        <w:rPr>
          <w:rFonts w:hint="eastAsia"/>
        </w:rPr>
      </w:pPr>
      <w:r>
        <w:rPr>
          <w:rFonts w:hint="eastAsia"/>
        </w:rPr>
        <w:t>See that you do not come in your own name, else yon will be cast out.</w:t>
      </w:r>
    </w:p>
    <w:p w14:paraId="053476E7">
      <w:pPr>
        <w:pStyle w:val="4"/>
        <w:ind w:right="97"/>
        <w:rPr>
          <w:rFonts w:hint="eastAsia"/>
        </w:rPr>
      </w:pPr>
      <w:r>
        <w:rPr>
          <w:rFonts w:hint="eastAsia"/>
        </w:rPr>
        <w:t>要确保你们不是奉自己的名来，否则你们将被丢弃。</w:t>
      </w:r>
    </w:p>
    <w:p w14:paraId="58407BB6">
      <w:pPr>
        <w:pStyle w:val="4"/>
        <w:ind w:right="97"/>
        <w:rPr>
          <w:rFonts w:hint="eastAsia"/>
        </w:rPr>
      </w:pPr>
    </w:p>
    <w:p w14:paraId="0E3F3B4F">
      <w:pPr>
        <w:pStyle w:val="4"/>
        <w:ind w:right="97"/>
        <w:rPr>
          <w:rFonts w:hint="eastAsia"/>
        </w:rPr>
      </w:pPr>
      <w:r>
        <w:rPr>
          <w:rFonts w:hint="eastAsia"/>
        </w:rPr>
        <w:t>Come thus to his table.</w:t>
      </w:r>
    </w:p>
    <w:p w14:paraId="39E10E4D">
      <w:pPr>
        <w:pStyle w:val="4"/>
        <w:ind w:right="97"/>
        <w:rPr>
          <w:rFonts w:hint="eastAsia"/>
        </w:rPr>
      </w:pPr>
      <w:r>
        <w:rPr>
          <w:rFonts w:hint="eastAsia"/>
        </w:rPr>
        <w:t>要如此来到祂的桌前。</w:t>
      </w:r>
    </w:p>
    <w:p w14:paraId="7B70B932">
      <w:pPr>
        <w:pStyle w:val="4"/>
        <w:ind w:right="97"/>
        <w:rPr>
          <w:rFonts w:hint="eastAsia"/>
        </w:rPr>
      </w:pPr>
    </w:p>
    <w:p w14:paraId="44A04F70">
      <w:pPr>
        <w:pStyle w:val="4"/>
        <w:ind w:right="97"/>
        <w:rPr>
          <w:rFonts w:hint="eastAsia"/>
        </w:rPr>
      </w:pPr>
      <w:r>
        <w:rPr>
          <w:rFonts w:hint="eastAsia"/>
        </w:rPr>
        <w:t>Say to the Father, Accept me, for Thou lovedst Him from the foundation of the world.</w:t>
      </w:r>
    </w:p>
    <w:p w14:paraId="742C78C6">
      <w:pPr>
        <w:pStyle w:val="4"/>
        <w:ind w:right="97"/>
        <w:rPr>
          <w:rFonts w:hint="eastAsia"/>
        </w:rPr>
      </w:pPr>
      <w:r>
        <w:rPr>
          <w:rFonts w:hint="eastAsia"/>
        </w:rPr>
        <w:t>要对父说：接纳我，因为你在创立世界以前就爱祂了。</w:t>
      </w:r>
    </w:p>
    <w:p w14:paraId="06BEF31D">
      <w:pPr>
        <w:pStyle w:val="4"/>
        <w:ind w:right="97"/>
        <w:rPr>
          <w:rFonts w:hint="eastAsia"/>
        </w:rPr>
      </w:pPr>
    </w:p>
    <w:p w14:paraId="17AC5539">
      <w:pPr>
        <w:pStyle w:val="4"/>
        <w:ind w:right="97"/>
        <w:rPr>
          <w:rFonts w:hint="eastAsia"/>
        </w:rPr>
      </w:pPr>
      <w:r>
        <w:rPr>
          <w:rFonts w:hint="eastAsia"/>
        </w:rPr>
        <w:t>IV.The prayer itself.—Two parts</w:t>
      </w:r>
    </w:p>
    <w:p w14:paraId="74581BE3">
      <w:pPr>
        <w:pStyle w:val="4"/>
        <w:ind w:right="97"/>
        <w:rPr>
          <w:rFonts w:hint="eastAsia"/>
        </w:rPr>
      </w:pPr>
      <w:r>
        <w:rPr>
          <w:rFonts w:hint="eastAsia"/>
        </w:rPr>
        <w:t>四、祷告本身。——两部分</w:t>
      </w:r>
    </w:p>
    <w:p w14:paraId="1EBD4DD1">
      <w:pPr>
        <w:pStyle w:val="4"/>
        <w:ind w:right="97"/>
        <w:rPr>
          <w:rFonts w:hint="eastAsia"/>
        </w:rPr>
      </w:pPr>
    </w:p>
    <w:p w14:paraId="22F4D01F">
      <w:pPr>
        <w:pStyle w:val="4"/>
        <w:ind w:right="97"/>
        <w:rPr>
          <w:rFonts w:hint="eastAsia"/>
        </w:rPr>
      </w:pPr>
      <w:r>
        <w:rPr>
          <w:rFonts w:hint="eastAsia"/>
        </w:rPr>
        <w:t>(1.) “That they may be with me.”—(1.) What He does not mean.—He does not mean that we should be presently taken out of this world.</w:t>
      </w:r>
    </w:p>
    <w:p w14:paraId="064DF976">
      <w:pPr>
        <w:pStyle w:val="4"/>
        <w:ind w:right="97"/>
        <w:rPr>
          <w:rFonts w:hint="eastAsia"/>
        </w:rPr>
      </w:pPr>
      <w:r>
        <w:rPr>
          <w:rFonts w:hint="eastAsia"/>
        </w:rPr>
        <w:t>(1.) “叫他们也同我在那里。”——(1.) 祂不是指什么。——祂不是指我们应该立刻被取离这世界。</w:t>
      </w:r>
    </w:p>
    <w:p w14:paraId="2506D2BD">
      <w:pPr>
        <w:pStyle w:val="4"/>
        <w:ind w:right="97"/>
        <w:rPr>
          <w:rFonts w:hint="eastAsia"/>
        </w:rPr>
      </w:pPr>
    </w:p>
    <w:p w14:paraId="5F7BA020">
      <w:pPr>
        <w:pStyle w:val="4"/>
        <w:ind w:right="97"/>
        <w:rPr>
          <w:rFonts w:hint="eastAsia"/>
        </w:rPr>
      </w:pPr>
      <w:r>
        <w:rPr>
          <w:rFonts w:hint="eastAsia"/>
        </w:rPr>
        <w:t>Some of you that have come to Christ may, this day, be favoured with so much of his presence, and of the love of the Father, so much of the joy of heaven, and such a dread of going back to betray Christ in the world, that you may be wishing that this house were indeed the gate of heaven; you may desire that you might be translated from the table below at once to the table above.</w:t>
      </w:r>
    </w:p>
    <w:p w14:paraId="414EE53C">
      <w:pPr>
        <w:pStyle w:val="4"/>
        <w:ind w:right="97"/>
        <w:rPr>
          <w:rFonts w:hint="eastAsia"/>
        </w:rPr>
      </w:pPr>
      <w:r>
        <w:rPr>
          <w:rFonts w:hint="eastAsia"/>
        </w:rPr>
        <w:t>你们当中有些到基督面前来的人，今天或许蒙恩得着如此多祂的同在，父的爱，天上的喜乐，以及对回到世上背叛基督的如此恐惧，以致你们或许希望这殿真是天堂之门；你们或许渴望能立刻从下面的桌子被提到上面的桌子。</w:t>
      </w:r>
    </w:p>
    <w:p w14:paraId="2EA23D13">
      <w:pPr>
        <w:pStyle w:val="4"/>
        <w:ind w:right="97"/>
        <w:rPr>
          <w:rFonts w:hint="eastAsia"/>
        </w:rPr>
      </w:pPr>
    </w:p>
    <w:p w14:paraId="0D481776">
      <w:pPr>
        <w:pStyle w:val="4"/>
        <w:ind w:right="97"/>
        <w:rPr>
          <w:rFonts w:hint="eastAsia"/>
        </w:rPr>
      </w:pPr>
      <w:r>
        <w:rPr>
          <w:rFonts w:hint="eastAsia"/>
        </w:rPr>
        <w:t>“I am in a strait betwixt two, having a desire to depart, and be with Christ.”</w:t>
      </w:r>
    </w:p>
    <w:p w14:paraId="171B907F">
      <w:pPr>
        <w:pStyle w:val="4"/>
        <w:ind w:right="97"/>
        <w:rPr>
          <w:rFonts w:hint="eastAsia"/>
        </w:rPr>
      </w:pPr>
      <w:r>
        <w:rPr>
          <w:rFonts w:hint="eastAsia"/>
        </w:rPr>
        <w:t>“我正在两难之间，情愿离世与基督同在。”</w:t>
      </w:r>
    </w:p>
    <w:p w14:paraId="687C1B84">
      <w:pPr>
        <w:pStyle w:val="4"/>
        <w:ind w:right="97"/>
        <w:rPr>
          <w:rFonts w:hint="eastAsia"/>
        </w:rPr>
      </w:pPr>
    </w:p>
    <w:p w14:paraId="0AB87CFF">
      <w:pPr>
        <w:pStyle w:val="4"/>
        <w:ind w:right="97"/>
        <w:rPr>
          <w:rFonts w:hint="eastAsia"/>
        </w:rPr>
      </w:pPr>
      <w:r>
        <w:rPr>
          <w:rFonts w:hint="eastAsia"/>
        </w:rPr>
        <w:t>Still Christ does not wish that.</w:t>
      </w:r>
    </w:p>
    <w:p w14:paraId="30403F16">
      <w:pPr>
        <w:pStyle w:val="4"/>
        <w:ind w:right="97"/>
        <w:rPr>
          <w:rFonts w:hint="eastAsia"/>
        </w:rPr>
      </w:pPr>
      <w:r>
        <w:rPr>
          <w:rFonts w:hint="eastAsia"/>
        </w:rPr>
        <w:t>但基督不希望那样。</w:t>
      </w:r>
    </w:p>
    <w:p w14:paraId="2DA5D8F8">
      <w:pPr>
        <w:pStyle w:val="4"/>
        <w:ind w:right="97"/>
        <w:rPr>
          <w:rFonts w:hint="eastAsia"/>
        </w:rPr>
      </w:pPr>
    </w:p>
    <w:p w14:paraId="4934535E">
      <w:pPr>
        <w:pStyle w:val="4"/>
        <w:ind w:right="97"/>
        <w:rPr>
          <w:rFonts w:hint="eastAsia"/>
        </w:rPr>
      </w:pPr>
      <w:r>
        <w:rPr>
          <w:rFonts w:hint="eastAsia"/>
        </w:rPr>
        <w:t>“I pray not that Thou shouldst take them out of the world, but that Thou shouldst keep them from the evil.”</w:t>
      </w:r>
    </w:p>
    <w:p w14:paraId="63689052">
      <w:pPr>
        <w:pStyle w:val="4"/>
        <w:ind w:right="97"/>
        <w:rPr>
          <w:rFonts w:hint="eastAsia"/>
        </w:rPr>
      </w:pPr>
      <w:r>
        <w:rPr>
          <w:rFonts w:hint="eastAsia"/>
        </w:rPr>
        <w:t>“我不求你叫他们离开世界，只求你保守他们脱离那恶者。”</w:t>
      </w:r>
    </w:p>
    <w:p w14:paraId="251E642D">
      <w:pPr>
        <w:pStyle w:val="4"/>
        <w:ind w:right="97"/>
        <w:rPr>
          <w:rFonts w:hint="eastAsia"/>
        </w:rPr>
      </w:pPr>
    </w:p>
    <w:p w14:paraId="62BB2A61">
      <w:pPr>
        <w:pStyle w:val="4"/>
        <w:ind w:right="97"/>
        <w:rPr>
          <w:rFonts w:hint="eastAsia"/>
        </w:rPr>
      </w:pPr>
      <w:r>
        <w:rPr>
          <w:rFonts w:hint="eastAsia"/>
        </w:rPr>
        <w:t>“Whither I go, thou canst not follow me now” (Like that woman in Brainerd’s Journal —“O blessed Lord, do come!</w:t>
      </w:r>
    </w:p>
    <w:p w14:paraId="7A077C6F">
      <w:pPr>
        <w:pStyle w:val="4"/>
        <w:ind w:right="97"/>
        <w:rPr>
          <w:rFonts w:hint="eastAsia"/>
        </w:rPr>
      </w:pPr>
      <w:r>
        <w:rPr>
          <w:rFonts w:hint="eastAsia"/>
        </w:rPr>
        <w:t>“我所去的地方，你现在不能跟我去”（如同布雷纳德日记中的那位妇人——“哦，蒙福的主，来吧！</w:t>
      </w:r>
    </w:p>
    <w:p w14:paraId="15348226">
      <w:pPr>
        <w:pStyle w:val="4"/>
        <w:ind w:right="97"/>
        <w:rPr>
          <w:rFonts w:hint="eastAsia"/>
        </w:rPr>
      </w:pPr>
    </w:p>
    <w:p w14:paraId="10946B96">
      <w:pPr>
        <w:pStyle w:val="4"/>
        <w:ind w:right="97"/>
        <w:rPr>
          <w:rFonts w:hint="eastAsia"/>
        </w:rPr>
      </w:pPr>
      <w:r>
        <w:rPr>
          <w:rFonts w:hint="eastAsia"/>
        </w:rPr>
        <w:t>Oh, do take me away; do let me die and go to Jesus Christ.</w:t>
      </w:r>
    </w:p>
    <w:p w14:paraId="1787D86B">
      <w:pPr>
        <w:pStyle w:val="4"/>
        <w:ind w:right="97"/>
        <w:rPr>
          <w:rFonts w:hint="eastAsia"/>
        </w:rPr>
      </w:pPr>
      <w:r>
        <w:rPr>
          <w:rFonts w:hint="eastAsia"/>
        </w:rPr>
        <w:t>哦，带我走吧；让我死，到耶稣基督那里去。</w:t>
      </w:r>
    </w:p>
    <w:p w14:paraId="749396C5">
      <w:pPr>
        <w:pStyle w:val="4"/>
        <w:ind w:right="97"/>
        <w:rPr>
          <w:rFonts w:hint="eastAsia"/>
        </w:rPr>
      </w:pPr>
    </w:p>
    <w:p w14:paraId="6E255A5A">
      <w:pPr>
        <w:pStyle w:val="4"/>
        <w:ind w:right="97"/>
        <w:rPr>
          <w:rFonts w:hint="eastAsia"/>
        </w:rPr>
      </w:pPr>
      <w:r>
        <w:rPr>
          <w:rFonts w:hint="eastAsia"/>
        </w:rPr>
        <w:t>I am afraid, if I live, I shall sin again.”)</w:t>
      </w:r>
    </w:p>
    <w:p w14:paraId="2F2C8643">
      <w:pPr>
        <w:pStyle w:val="4"/>
        <w:ind w:right="97"/>
        <w:rPr>
          <w:rFonts w:hint="eastAsia"/>
        </w:rPr>
      </w:pPr>
      <w:r>
        <w:rPr>
          <w:rFonts w:hint="eastAsia"/>
        </w:rPr>
        <w:t>我恐怕，如果我活着，我还会犯罪。”）</w:t>
      </w:r>
    </w:p>
    <w:p w14:paraId="0393D780">
      <w:pPr>
        <w:pStyle w:val="4"/>
        <w:ind w:right="97"/>
        <w:rPr>
          <w:rFonts w:hint="eastAsia"/>
        </w:rPr>
      </w:pPr>
    </w:p>
    <w:p w14:paraId="5B2C4771">
      <w:pPr>
        <w:pStyle w:val="4"/>
        <w:ind w:right="97"/>
        <w:rPr>
          <w:rFonts w:hint="eastAsia"/>
        </w:rPr>
      </w:pPr>
      <w:r>
        <w:rPr>
          <w:rFonts w:hint="eastAsia"/>
        </w:rPr>
        <w:t>(2.) What He does mean.—He means, that when our journey is done, we should come to be with Him.</w:t>
      </w:r>
    </w:p>
    <w:p w14:paraId="476FFB2D">
      <w:pPr>
        <w:pStyle w:val="4"/>
        <w:ind w:right="97"/>
        <w:rPr>
          <w:rFonts w:hint="eastAsia"/>
        </w:rPr>
      </w:pPr>
      <w:r>
        <w:rPr>
          <w:rFonts w:hint="eastAsia"/>
        </w:rPr>
        <w:t>(2.) 祂指的是什么。——祂指的是，当我们的旅程结束时，我们应该来与祂同在。</w:t>
      </w:r>
    </w:p>
    <w:p w14:paraId="46687E69">
      <w:pPr>
        <w:pStyle w:val="4"/>
        <w:ind w:right="97"/>
        <w:rPr>
          <w:rFonts w:hint="eastAsia"/>
        </w:rPr>
      </w:pPr>
    </w:p>
    <w:p w14:paraId="434A6050">
      <w:pPr>
        <w:pStyle w:val="4"/>
        <w:ind w:right="97"/>
        <w:rPr>
          <w:rFonts w:hint="eastAsia"/>
        </w:rPr>
      </w:pPr>
      <w:r>
        <w:rPr>
          <w:rFonts w:hint="eastAsia"/>
        </w:rPr>
        <w:t>Every one that comes to Christ has a journey to perform in this world.</w:t>
      </w:r>
    </w:p>
    <w:p w14:paraId="644F8414">
      <w:pPr>
        <w:pStyle w:val="4"/>
        <w:ind w:right="97"/>
        <w:rPr>
          <w:rFonts w:hint="eastAsia"/>
        </w:rPr>
      </w:pPr>
      <w:r>
        <w:rPr>
          <w:rFonts w:hint="eastAsia"/>
        </w:rPr>
        <w:t>每个到基督面前来的人，在这世上都有一个旅程要走。</w:t>
      </w:r>
    </w:p>
    <w:p w14:paraId="0C066B72">
      <w:pPr>
        <w:pStyle w:val="4"/>
        <w:ind w:right="97"/>
        <w:rPr>
          <w:rFonts w:hint="eastAsia"/>
        </w:rPr>
      </w:pPr>
    </w:p>
    <w:p w14:paraId="641A499F">
      <w:pPr>
        <w:pStyle w:val="4"/>
        <w:ind w:right="97"/>
        <w:rPr>
          <w:rFonts w:hint="eastAsia"/>
        </w:rPr>
      </w:pPr>
      <w:r>
        <w:rPr>
          <w:rFonts w:hint="eastAsia"/>
        </w:rPr>
        <w:t>Some have a long, and some a short one.</w:t>
      </w:r>
    </w:p>
    <w:p w14:paraId="22117746">
      <w:pPr>
        <w:pStyle w:val="4"/>
        <w:ind w:right="97"/>
        <w:rPr>
          <w:rFonts w:hint="eastAsia"/>
        </w:rPr>
      </w:pPr>
      <w:r>
        <w:rPr>
          <w:rFonts w:hint="eastAsia"/>
        </w:rPr>
        <w:t>有些人路程长，有些人路程短。</w:t>
      </w:r>
    </w:p>
    <w:p w14:paraId="40D1A4FC">
      <w:pPr>
        <w:pStyle w:val="4"/>
        <w:ind w:right="97"/>
        <w:rPr>
          <w:rFonts w:hint="eastAsia"/>
        </w:rPr>
      </w:pPr>
    </w:p>
    <w:p w14:paraId="07675E70">
      <w:pPr>
        <w:pStyle w:val="4"/>
        <w:ind w:right="97"/>
        <w:rPr>
          <w:rFonts w:hint="eastAsia"/>
        </w:rPr>
      </w:pPr>
      <w:r>
        <w:rPr>
          <w:rFonts w:hint="eastAsia"/>
        </w:rPr>
        <w:t>It is through a wilderness.</w:t>
      </w:r>
    </w:p>
    <w:p w14:paraId="14D429DC">
      <w:pPr>
        <w:pStyle w:val="4"/>
        <w:ind w:right="97"/>
        <w:rPr>
          <w:rFonts w:hint="eastAsia"/>
        </w:rPr>
      </w:pPr>
      <w:r>
        <w:rPr>
          <w:rFonts w:hint="eastAsia"/>
        </w:rPr>
        <w:t>这是经过旷野。</w:t>
      </w:r>
    </w:p>
    <w:p w14:paraId="52E94402">
      <w:pPr>
        <w:pStyle w:val="4"/>
        <w:ind w:right="97"/>
        <w:rPr>
          <w:rFonts w:hint="eastAsia"/>
        </w:rPr>
      </w:pPr>
    </w:p>
    <w:p w14:paraId="4D670C69">
      <w:pPr>
        <w:pStyle w:val="4"/>
        <w:ind w:right="97"/>
        <w:rPr>
          <w:rFonts w:hint="eastAsia"/>
        </w:rPr>
      </w:pPr>
      <w:r>
        <w:rPr>
          <w:rFonts w:hint="eastAsia"/>
        </w:rPr>
        <w:t>Still Christ prays that at the end, you may be with Him.</w:t>
      </w:r>
    </w:p>
    <w:p w14:paraId="0151719E">
      <w:pPr>
        <w:pStyle w:val="4"/>
        <w:ind w:right="97"/>
        <w:rPr>
          <w:rFonts w:hint="eastAsia"/>
        </w:rPr>
      </w:pPr>
      <w:r>
        <w:rPr>
          <w:rFonts w:hint="eastAsia"/>
        </w:rPr>
        <w:t>但基督祷告，到末了，你们能与祂同在。</w:t>
      </w:r>
    </w:p>
    <w:p w14:paraId="24801F6C">
      <w:pPr>
        <w:pStyle w:val="4"/>
        <w:ind w:right="97"/>
        <w:rPr>
          <w:rFonts w:hint="eastAsia"/>
        </w:rPr>
      </w:pPr>
    </w:p>
    <w:p w14:paraId="106B857F">
      <w:pPr>
        <w:pStyle w:val="4"/>
        <w:ind w:right="97"/>
        <w:rPr>
          <w:rFonts w:hint="eastAsia"/>
        </w:rPr>
      </w:pPr>
      <w:r>
        <w:rPr>
          <w:rFonts w:hint="eastAsia"/>
        </w:rPr>
        <w:t>Every one that comes to Christ hath his twelve hours to fill up for Christ.</w:t>
      </w:r>
    </w:p>
    <w:p w14:paraId="18F7AE2A">
      <w:pPr>
        <w:pStyle w:val="4"/>
        <w:ind w:right="97"/>
        <w:rPr>
          <w:rFonts w:hint="eastAsia"/>
        </w:rPr>
      </w:pPr>
      <w:r>
        <w:rPr>
          <w:rFonts w:hint="eastAsia"/>
        </w:rPr>
        <w:t>每个到基督面前来的人，都有他为基督当尽的十二个时辰。</w:t>
      </w:r>
    </w:p>
    <w:p w14:paraId="3FAE5CD0">
      <w:pPr>
        <w:pStyle w:val="4"/>
        <w:ind w:right="97"/>
        <w:rPr>
          <w:rFonts w:hint="eastAsia"/>
        </w:rPr>
      </w:pPr>
    </w:p>
    <w:p w14:paraId="43A08294">
      <w:pPr>
        <w:pStyle w:val="4"/>
        <w:ind w:right="97"/>
        <w:rPr>
          <w:rFonts w:hint="eastAsia"/>
        </w:rPr>
      </w:pPr>
      <w:r>
        <w:rPr>
          <w:rFonts w:hint="eastAsia"/>
        </w:rPr>
        <w:t>“I must work the works of Him that sent me, while it is day.”</w:t>
      </w:r>
    </w:p>
    <w:p w14:paraId="40D7CE16">
      <w:pPr>
        <w:pStyle w:val="4"/>
        <w:ind w:right="97"/>
        <w:rPr>
          <w:rFonts w:hint="eastAsia"/>
        </w:rPr>
      </w:pPr>
      <w:r>
        <w:rPr>
          <w:rFonts w:hint="eastAsia"/>
        </w:rPr>
        <w:t>“我必须趁着白日，作那差我来者的工。”</w:t>
      </w:r>
    </w:p>
    <w:p w14:paraId="468F535D">
      <w:pPr>
        <w:pStyle w:val="4"/>
        <w:ind w:right="97"/>
        <w:rPr>
          <w:rFonts w:hint="eastAsia"/>
        </w:rPr>
      </w:pPr>
    </w:p>
    <w:p w14:paraId="0EB6CD12">
      <w:pPr>
        <w:pStyle w:val="4"/>
        <w:ind w:right="97"/>
        <w:rPr>
          <w:rFonts w:hint="eastAsia"/>
        </w:rPr>
      </w:pPr>
      <w:r>
        <w:rPr>
          <w:rFonts w:hint="eastAsia"/>
        </w:rPr>
        <w:t>But when that is done, Christ prays that yon may be with Him.</w:t>
      </w:r>
    </w:p>
    <w:p w14:paraId="1A329DB9">
      <w:pPr>
        <w:pStyle w:val="4"/>
        <w:ind w:right="97"/>
        <w:rPr>
          <w:rFonts w:hint="eastAsia"/>
        </w:rPr>
      </w:pPr>
      <w:r>
        <w:rPr>
          <w:rFonts w:hint="eastAsia"/>
        </w:rPr>
        <w:t>但当那做完时，基督祷告你们能与祂同在。</w:t>
      </w:r>
    </w:p>
    <w:p w14:paraId="004955FA">
      <w:pPr>
        <w:pStyle w:val="4"/>
        <w:ind w:right="97"/>
        <w:rPr>
          <w:rFonts w:hint="eastAsia"/>
        </w:rPr>
      </w:pPr>
    </w:p>
    <w:p w14:paraId="5C3C2469">
      <w:pPr>
        <w:pStyle w:val="4"/>
        <w:ind w:right="97"/>
        <w:rPr>
          <w:rFonts w:hint="eastAsia"/>
        </w:rPr>
      </w:pPr>
      <w:r>
        <w:rPr>
          <w:rFonts w:hint="eastAsia"/>
        </w:rPr>
        <w:t>He means that you shall come to his Father’s house with Him.</w:t>
      </w:r>
    </w:p>
    <w:p w14:paraId="27F65539">
      <w:pPr>
        <w:pStyle w:val="4"/>
        <w:ind w:right="97"/>
        <w:rPr>
          <w:rFonts w:hint="eastAsia"/>
        </w:rPr>
      </w:pPr>
      <w:r>
        <w:rPr>
          <w:rFonts w:hint="eastAsia"/>
        </w:rPr>
        <w:t>祂的意思是，你们将与祂一同来到祂父的家。</w:t>
      </w:r>
    </w:p>
    <w:p w14:paraId="2A263E25">
      <w:pPr>
        <w:pStyle w:val="4"/>
        <w:ind w:right="97"/>
        <w:rPr>
          <w:rFonts w:hint="eastAsia"/>
        </w:rPr>
      </w:pPr>
    </w:p>
    <w:p w14:paraId="4720F4FB">
      <w:pPr>
        <w:pStyle w:val="4"/>
        <w:ind w:right="97"/>
        <w:rPr>
          <w:rFonts w:hint="eastAsia"/>
        </w:rPr>
      </w:pPr>
      <w:r>
        <w:rPr>
          <w:rFonts w:hint="eastAsia"/>
        </w:rPr>
        <w:t>“In my Father’s house are many mansions.”</w:t>
      </w:r>
    </w:p>
    <w:p w14:paraId="128AC0CF">
      <w:pPr>
        <w:pStyle w:val="4"/>
        <w:ind w:right="97"/>
        <w:rPr>
          <w:rFonts w:hint="eastAsia"/>
        </w:rPr>
      </w:pPr>
      <w:r>
        <w:rPr>
          <w:rFonts w:hint="eastAsia"/>
        </w:rPr>
        <w:t>“在我父的家里有许多住处。”</w:t>
      </w:r>
    </w:p>
    <w:p w14:paraId="03BFDE0E">
      <w:pPr>
        <w:pStyle w:val="4"/>
        <w:ind w:right="97"/>
        <w:rPr>
          <w:rFonts w:hint="eastAsia"/>
        </w:rPr>
      </w:pPr>
    </w:p>
    <w:p w14:paraId="4B09AEF6">
      <w:pPr>
        <w:pStyle w:val="4"/>
        <w:ind w:right="97"/>
        <w:rPr>
          <w:rFonts w:hint="eastAsia"/>
        </w:rPr>
      </w:pPr>
      <w:r>
        <w:rPr>
          <w:rFonts w:hint="eastAsia"/>
        </w:rPr>
        <w:t>You shall dwell in the same house with Christ.</w:t>
      </w:r>
    </w:p>
    <w:p w14:paraId="5FC5BD68">
      <w:pPr>
        <w:pStyle w:val="4"/>
        <w:ind w:right="97"/>
        <w:rPr>
          <w:rFonts w:hint="eastAsia"/>
        </w:rPr>
      </w:pPr>
      <w:r>
        <w:rPr>
          <w:rFonts w:hint="eastAsia"/>
        </w:rPr>
        <w:t>你们将与基督同住在一所房子里。</w:t>
      </w:r>
    </w:p>
    <w:p w14:paraId="2DCF8623">
      <w:pPr>
        <w:pStyle w:val="4"/>
        <w:ind w:right="97"/>
        <w:rPr>
          <w:rFonts w:hint="eastAsia"/>
        </w:rPr>
      </w:pPr>
    </w:p>
    <w:p w14:paraId="18DDA51D">
      <w:pPr>
        <w:pStyle w:val="4"/>
        <w:ind w:right="97"/>
        <w:rPr>
          <w:rFonts w:hint="eastAsia"/>
        </w:rPr>
      </w:pPr>
      <w:r>
        <w:rPr>
          <w:rFonts w:hint="eastAsia"/>
        </w:rPr>
        <w:t>You are never very intimate with a person till you see them in their own house—till you know them at home.</w:t>
      </w:r>
    </w:p>
    <w:p w14:paraId="239D9008">
      <w:pPr>
        <w:pStyle w:val="4"/>
        <w:ind w:right="97"/>
        <w:rPr>
          <w:rFonts w:hint="eastAsia"/>
        </w:rPr>
      </w:pPr>
      <w:r>
        <w:rPr>
          <w:rFonts w:hint="eastAsia"/>
        </w:rPr>
        <w:t>你们永远不会与一个人非常亲密，直到你们在他们自己的家里看见他们——直到你们在家里认识他们。</w:t>
      </w:r>
    </w:p>
    <w:p w14:paraId="0127B590">
      <w:pPr>
        <w:pStyle w:val="4"/>
        <w:ind w:right="97"/>
        <w:rPr>
          <w:rFonts w:hint="eastAsia"/>
        </w:rPr>
      </w:pPr>
    </w:p>
    <w:p w14:paraId="41BD8E30">
      <w:pPr>
        <w:pStyle w:val="4"/>
        <w:ind w:right="97"/>
        <w:rPr>
          <w:rFonts w:hint="eastAsia"/>
        </w:rPr>
      </w:pPr>
      <w:r>
        <w:rPr>
          <w:rFonts w:hint="eastAsia"/>
        </w:rPr>
        <w:t>This is what Christ wants with us—that we shall come to be with Him, at his own home.</w:t>
      </w:r>
    </w:p>
    <w:p w14:paraId="47D0A256">
      <w:pPr>
        <w:pStyle w:val="4"/>
        <w:ind w:right="97"/>
        <w:rPr>
          <w:rFonts w:hint="eastAsia"/>
        </w:rPr>
      </w:pPr>
      <w:r>
        <w:rPr>
          <w:rFonts w:hint="eastAsia"/>
        </w:rPr>
        <w:t>这就是基督对我们的期望——我们要来与祂同在，在祂自己的家里。</w:t>
      </w:r>
    </w:p>
    <w:p w14:paraId="4C14C465">
      <w:pPr>
        <w:pStyle w:val="4"/>
        <w:ind w:right="97"/>
        <w:rPr>
          <w:rFonts w:hint="eastAsia"/>
        </w:rPr>
      </w:pPr>
    </w:p>
    <w:p w14:paraId="49AD661E">
      <w:pPr>
        <w:pStyle w:val="4"/>
        <w:ind w:right="97"/>
        <w:rPr>
          <w:rFonts w:hint="eastAsia"/>
        </w:rPr>
      </w:pPr>
      <w:r>
        <w:rPr>
          <w:rFonts w:hint="eastAsia"/>
        </w:rPr>
        <w:t>He wants us to come to the same Father’s bosom with Him.</w:t>
      </w:r>
    </w:p>
    <w:p w14:paraId="58CE393E">
      <w:pPr>
        <w:pStyle w:val="4"/>
        <w:ind w:right="97"/>
        <w:rPr>
          <w:rFonts w:hint="eastAsia"/>
        </w:rPr>
      </w:pPr>
      <w:r>
        <w:rPr>
          <w:rFonts w:hint="eastAsia"/>
        </w:rPr>
        <w:t>祂要我们与祂一同来到同一个父的怀中。</w:t>
      </w:r>
    </w:p>
    <w:p w14:paraId="3C2AB69E">
      <w:pPr>
        <w:pStyle w:val="4"/>
        <w:ind w:right="97"/>
        <w:rPr>
          <w:rFonts w:hint="eastAsia"/>
        </w:rPr>
      </w:pPr>
    </w:p>
    <w:p w14:paraId="44B21FA9">
      <w:pPr>
        <w:pStyle w:val="4"/>
        <w:ind w:right="97"/>
        <w:rPr>
          <w:rFonts w:hint="eastAsia"/>
        </w:rPr>
      </w:pPr>
      <w:r>
        <w:rPr>
          <w:rFonts w:hint="eastAsia"/>
        </w:rPr>
        <w:t>“I ascend to my Father and your Father.”</w:t>
      </w:r>
    </w:p>
    <w:p w14:paraId="44142055">
      <w:pPr>
        <w:pStyle w:val="4"/>
        <w:ind w:right="97"/>
        <w:rPr>
          <w:rFonts w:hint="eastAsia"/>
        </w:rPr>
      </w:pPr>
      <w:r>
        <w:rPr>
          <w:rFonts w:hint="eastAsia"/>
        </w:rPr>
        <w:t>“我升上去见我的父，也是你们的父。”</w:t>
      </w:r>
    </w:p>
    <w:p w14:paraId="615A7A15">
      <w:pPr>
        <w:pStyle w:val="4"/>
        <w:ind w:right="97"/>
        <w:rPr>
          <w:rFonts w:hint="eastAsia"/>
        </w:rPr>
      </w:pPr>
    </w:p>
    <w:p w14:paraId="22018F62">
      <w:pPr>
        <w:pStyle w:val="4"/>
        <w:ind w:right="97"/>
        <w:rPr>
          <w:rFonts w:hint="eastAsia"/>
        </w:rPr>
      </w:pPr>
      <w:r>
        <w:rPr>
          <w:rFonts w:hint="eastAsia"/>
        </w:rPr>
        <w:t>He wants us to be in the same smile with Him, to sit on the same throne with Him, to swim in the same ocean of love with Him.</w:t>
      </w:r>
    </w:p>
    <w:p w14:paraId="5F8F2F46">
      <w:pPr>
        <w:pStyle w:val="4"/>
        <w:ind w:right="97"/>
        <w:rPr>
          <w:rFonts w:hint="eastAsia"/>
        </w:rPr>
      </w:pPr>
      <w:r>
        <w:rPr>
          <w:rFonts w:hint="eastAsia"/>
        </w:rPr>
        <w:t>祂要我们与祂同在一个微笑中，与祂同坐一个宝座，与祂同游在一个爱的海洋中。</w:t>
      </w:r>
    </w:p>
    <w:p w14:paraId="42988397">
      <w:pPr>
        <w:pStyle w:val="4"/>
        <w:ind w:right="97"/>
        <w:rPr>
          <w:rFonts w:hint="eastAsia"/>
        </w:rPr>
      </w:pPr>
    </w:p>
    <w:p w14:paraId="4111DFBE">
      <w:pPr>
        <w:pStyle w:val="4"/>
        <w:ind w:right="97"/>
        <w:rPr>
          <w:rFonts w:hint="eastAsia"/>
        </w:rPr>
      </w:pPr>
      <w:r>
        <w:rPr>
          <w:rFonts w:hint="eastAsia"/>
        </w:rPr>
        <w:t>Learn how certain it is that you shall one day soon be with Christ.</w:t>
      </w:r>
    </w:p>
    <w:p w14:paraId="1570E0F8">
      <w:pPr>
        <w:pStyle w:val="4"/>
        <w:ind w:right="97"/>
        <w:rPr>
          <w:rFonts w:hint="eastAsia"/>
        </w:rPr>
      </w:pPr>
      <w:r>
        <w:rPr>
          <w:rFonts w:hint="eastAsia"/>
        </w:rPr>
        <w:t>要学习，你们某一天很快就要与基督同在，这是何等确实。</w:t>
      </w:r>
    </w:p>
    <w:p w14:paraId="06384C36">
      <w:pPr>
        <w:pStyle w:val="4"/>
        <w:ind w:right="97"/>
        <w:rPr>
          <w:rFonts w:hint="eastAsia"/>
        </w:rPr>
      </w:pPr>
    </w:p>
    <w:p w14:paraId="70E2E90E">
      <w:pPr>
        <w:pStyle w:val="4"/>
        <w:ind w:right="97"/>
        <w:rPr>
          <w:rFonts w:hint="eastAsia"/>
        </w:rPr>
      </w:pPr>
      <w:r>
        <w:rPr>
          <w:rFonts w:hint="eastAsia"/>
        </w:rPr>
        <w:t>It is the will of the Father, it is the will of the Son.</w:t>
      </w:r>
    </w:p>
    <w:p w14:paraId="3E54DE39">
      <w:pPr>
        <w:pStyle w:val="4"/>
        <w:ind w:right="97"/>
        <w:rPr>
          <w:rFonts w:hint="eastAsia"/>
        </w:rPr>
      </w:pPr>
      <w:r>
        <w:rPr>
          <w:rFonts w:hint="eastAsia"/>
        </w:rPr>
        <w:t>这是父的旨意，是子的旨意。</w:t>
      </w:r>
    </w:p>
    <w:p w14:paraId="7C113F94">
      <w:pPr>
        <w:pStyle w:val="4"/>
        <w:ind w:right="97"/>
        <w:rPr>
          <w:rFonts w:hint="eastAsia"/>
        </w:rPr>
      </w:pPr>
    </w:p>
    <w:p w14:paraId="7766FF62">
      <w:pPr>
        <w:pStyle w:val="4"/>
        <w:ind w:right="97"/>
        <w:rPr>
          <w:rFonts w:hint="eastAsia"/>
        </w:rPr>
      </w:pPr>
      <w:r>
        <w:rPr>
          <w:rFonts w:hint="eastAsia"/>
        </w:rPr>
        <w:t>It is the prayer of Christ.</w:t>
      </w:r>
    </w:p>
    <w:p w14:paraId="6C0F6E7B">
      <w:pPr>
        <w:pStyle w:val="4"/>
        <w:ind w:right="97"/>
        <w:rPr>
          <w:rFonts w:hint="eastAsia"/>
        </w:rPr>
      </w:pPr>
      <w:r>
        <w:rPr>
          <w:rFonts w:hint="eastAsia"/>
        </w:rPr>
        <w:t>这是基督的祷告。</w:t>
      </w:r>
    </w:p>
    <w:p w14:paraId="300669DF">
      <w:pPr>
        <w:pStyle w:val="4"/>
        <w:ind w:right="97"/>
        <w:rPr>
          <w:rFonts w:hint="eastAsia"/>
        </w:rPr>
      </w:pPr>
    </w:p>
    <w:p w14:paraId="735B3B0D">
      <w:pPr>
        <w:pStyle w:val="4"/>
        <w:ind w:right="97"/>
        <w:rPr>
          <w:rFonts w:hint="eastAsia"/>
        </w:rPr>
      </w:pPr>
      <w:r>
        <w:rPr>
          <w:rFonts w:hint="eastAsia"/>
        </w:rPr>
        <w:t>If you have really been brought to Christ, you shall never perish.</w:t>
      </w:r>
    </w:p>
    <w:p w14:paraId="34A6B85D">
      <w:pPr>
        <w:pStyle w:val="4"/>
        <w:ind w:right="97"/>
        <w:rPr>
          <w:rFonts w:hint="eastAsia"/>
        </w:rPr>
      </w:pPr>
      <w:r>
        <w:rPr>
          <w:rFonts w:hint="eastAsia"/>
        </w:rPr>
        <w:t>如果你们真的被带到基督面前，你们就永不灭亡。</w:t>
      </w:r>
    </w:p>
    <w:p w14:paraId="282EE852">
      <w:pPr>
        <w:pStyle w:val="4"/>
        <w:ind w:right="97"/>
        <w:rPr>
          <w:rFonts w:hint="eastAsia"/>
        </w:rPr>
      </w:pPr>
    </w:p>
    <w:p w14:paraId="365CFCC4">
      <w:pPr>
        <w:pStyle w:val="4"/>
        <w:ind w:right="97"/>
        <w:rPr>
          <w:rFonts w:hint="eastAsia"/>
        </w:rPr>
      </w:pPr>
      <w:r>
        <w:rPr>
          <w:rFonts w:hint="eastAsia"/>
        </w:rPr>
        <w:t>You may have many enemies opposing you in your way to glory.</w:t>
      </w:r>
    </w:p>
    <w:p w14:paraId="0859FAAE">
      <w:pPr>
        <w:pStyle w:val="4"/>
        <w:ind w:right="97"/>
        <w:rPr>
          <w:rFonts w:hint="eastAsia"/>
        </w:rPr>
      </w:pPr>
      <w:r>
        <w:rPr>
          <w:rFonts w:hint="eastAsia"/>
        </w:rPr>
        <w:t>在你们通往荣耀的路上，或许有许多仇敌抵挡你们。</w:t>
      </w:r>
    </w:p>
    <w:p w14:paraId="0DF23BCD">
      <w:pPr>
        <w:pStyle w:val="4"/>
        <w:ind w:right="97"/>
        <w:rPr>
          <w:rFonts w:hint="eastAsia"/>
        </w:rPr>
      </w:pPr>
    </w:p>
    <w:p w14:paraId="3F6C3583">
      <w:pPr>
        <w:pStyle w:val="4"/>
        <w:ind w:right="97"/>
        <w:rPr>
          <w:rFonts w:hint="eastAsia"/>
        </w:rPr>
      </w:pPr>
      <w:r>
        <w:rPr>
          <w:rFonts w:hint="eastAsia"/>
        </w:rPr>
        <w:t>Satan desires to have you, that he may sift you like wheat.</w:t>
      </w:r>
    </w:p>
    <w:p w14:paraId="7BA70F51">
      <w:pPr>
        <w:pStyle w:val="4"/>
        <w:ind w:right="97"/>
        <w:rPr>
          <w:rFonts w:hint="eastAsia"/>
        </w:rPr>
      </w:pPr>
      <w:r>
        <w:rPr>
          <w:rFonts w:hint="eastAsia"/>
        </w:rPr>
        <w:t>撒旦想要得着你们，好筛你们像筛麦子一样。</w:t>
      </w:r>
    </w:p>
    <w:p w14:paraId="59623DBF">
      <w:pPr>
        <w:pStyle w:val="4"/>
        <w:ind w:right="97"/>
        <w:rPr>
          <w:rFonts w:hint="eastAsia"/>
        </w:rPr>
      </w:pPr>
    </w:p>
    <w:p w14:paraId="2ED43253">
      <w:pPr>
        <w:pStyle w:val="4"/>
        <w:ind w:right="97"/>
        <w:rPr>
          <w:rFonts w:hint="eastAsia"/>
        </w:rPr>
      </w:pPr>
      <w:r>
        <w:rPr>
          <w:rFonts w:hint="eastAsia"/>
        </w:rPr>
        <w:t>Your worldly friends will do all they can to hinder you.</w:t>
      </w:r>
    </w:p>
    <w:p w14:paraId="7301F1CF">
      <w:pPr>
        <w:pStyle w:val="4"/>
        <w:ind w:right="97"/>
        <w:rPr>
          <w:rFonts w:hint="eastAsia"/>
        </w:rPr>
      </w:pPr>
      <w:r>
        <w:rPr>
          <w:rFonts w:hint="eastAsia"/>
        </w:rPr>
        <w:t>你们属世的朋友会尽其所能地拦阻你们。</w:t>
      </w:r>
    </w:p>
    <w:p w14:paraId="66DA7E26">
      <w:pPr>
        <w:pStyle w:val="4"/>
        <w:ind w:right="97"/>
        <w:rPr>
          <w:rFonts w:hint="eastAsia"/>
        </w:rPr>
      </w:pPr>
    </w:p>
    <w:p w14:paraId="01995C84">
      <w:pPr>
        <w:pStyle w:val="4"/>
        <w:ind w:right="97"/>
        <w:rPr>
          <w:rFonts w:hint="eastAsia"/>
        </w:rPr>
      </w:pPr>
      <w:r>
        <w:rPr>
          <w:rFonts w:hint="eastAsia"/>
        </w:rPr>
        <w:t>Still you shall be with Christ.</w:t>
      </w:r>
    </w:p>
    <w:p w14:paraId="75F49CB8">
      <w:pPr>
        <w:pStyle w:val="4"/>
        <w:ind w:right="97"/>
        <w:rPr>
          <w:rFonts w:hint="eastAsia"/>
        </w:rPr>
      </w:pPr>
      <w:r>
        <w:rPr>
          <w:rFonts w:hint="eastAsia"/>
        </w:rPr>
        <w:t>但你们仍将与基督同在。</w:t>
      </w:r>
    </w:p>
    <w:p w14:paraId="1405CF70">
      <w:pPr>
        <w:pStyle w:val="4"/>
        <w:ind w:right="97"/>
        <w:rPr>
          <w:rFonts w:hint="eastAsia"/>
        </w:rPr>
      </w:pPr>
    </w:p>
    <w:p w14:paraId="4B32A326">
      <w:pPr>
        <w:pStyle w:val="4"/>
        <w:ind w:right="97"/>
        <w:rPr>
          <w:rFonts w:hint="eastAsia"/>
        </w:rPr>
      </w:pPr>
      <w:r>
        <w:rPr>
          <w:rFonts w:hint="eastAsia"/>
        </w:rPr>
        <w:t>We shall see your face at the table of glory.</w:t>
      </w:r>
    </w:p>
    <w:p w14:paraId="31D759F5">
      <w:pPr>
        <w:pStyle w:val="4"/>
        <w:ind w:right="97"/>
        <w:rPr>
          <w:rFonts w:hint="eastAsia"/>
        </w:rPr>
      </w:pPr>
      <w:r>
        <w:rPr>
          <w:rFonts w:hint="eastAsia"/>
        </w:rPr>
        <w:t>我们将在荣耀的筵席上看见你们的面。</w:t>
      </w:r>
    </w:p>
    <w:p w14:paraId="4E0D2283">
      <w:pPr>
        <w:pStyle w:val="4"/>
        <w:ind w:right="97"/>
        <w:rPr>
          <w:rFonts w:hint="eastAsia"/>
        </w:rPr>
      </w:pPr>
    </w:p>
    <w:p w14:paraId="178810BB">
      <w:pPr>
        <w:pStyle w:val="4"/>
        <w:ind w:right="97"/>
        <w:rPr>
          <w:rFonts w:hint="eastAsia"/>
        </w:rPr>
      </w:pPr>
      <w:r>
        <w:rPr>
          <w:rFonts w:hint="eastAsia"/>
        </w:rPr>
        <w:t>You have a hard heart, an unbelieving heart, a heart deceitful above all things, and desperately wicked.</w:t>
      </w:r>
    </w:p>
    <w:p w14:paraId="18E48FCB">
      <w:pPr>
        <w:pStyle w:val="4"/>
        <w:ind w:right="97"/>
        <w:rPr>
          <w:rFonts w:hint="eastAsia"/>
        </w:rPr>
      </w:pPr>
      <w:r>
        <w:rPr>
          <w:rFonts w:hint="eastAsia"/>
        </w:rPr>
        <w:t>你们有一颗刚硬的心，一颗不信的心，一颗比万物都诡诈，坏到极处的心。</w:t>
      </w:r>
    </w:p>
    <w:p w14:paraId="0D65C1EB">
      <w:pPr>
        <w:pStyle w:val="4"/>
        <w:ind w:right="97"/>
        <w:rPr>
          <w:rFonts w:hint="eastAsia"/>
        </w:rPr>
      </w:pPr>
    </w:p>
    <w:p w14:paraId="2C5D0D6C">
      <w:pPr>
        <w:pStyle w:val="4"/>
        <w:ind w:right="97"/>
        <w:rPr>
          <w:rFonts w:hint="eastAsia"/>
        </w:rPr>
      </w:pPr>
      <w:r>
        <w:rPr>
          <w:rFonts w:hint="eastAsia"/>
        </w:rPr>
        <w:t>You often think your heart will lead you to betray Christ.</w:t>
      </w:r>
    </w:p>
    <w:p w14:paraId="5ECB575B">
      <w:pPr>
        <w:pStyle w:val="4"/>
        <w:ind w:right="97"/>
        <w:rPr>
          <w:rFonts w:hint="eastAsia"/>
        </w:rPr>
      </w:pPr>
      <w:r>
        <w:rPr>
          <w:rFonts w:hint="eastAsia"/>
        </w:rPr>
        <w:t>你们常常以为你们的心会引你们出卖基督。</w:t>
      </w:r>
    </w:p>
    <w:p w14:paraId="593592D6">
      <w:pPr>
        <w:pStyle w:val="4"/>
        <w:ind w:right="97"/>
        <w:rPr>
          <w:rFonts w:hint="eastAsia"/>
        </w:rPr>
      </w:pPr>
    </w:p>
    <w:p w14:paraId="013A60EA">
      <w:pPr>
        <w:pStyle w:val="4"/>
        <w:ind w:right="97"/>
        <w:rPr>
          <w:rFonts w:hint="eastAsia"/>
        </w:rPr>
      </w:pPr>
      <w:r>
        <w:rPr>
          <w:rFonts w:hint="eastAsia"/>
        </w:rPr>
        <w:t>Still you shall be with Christ.</w:t>
      </w:r>
    </w:p>
    <w:p w14:paraId="5445782F">
      <w:pPr>
        <w:pStyle w:val="4"/>
        <w:ind w:right="97"/>
        <w:rPr>
          <w:rFonts w:hint="eastAsia"/>
        </w:rPr>
      </w:pPr>
      <w:r>
        <w:rPr>
          <w:rFonts w:hint="eastAsia"/>
        </w:rPr>
        <w:t>但你们仍将与基督同在。</w:t>
      </w:r>
    </w:p>
    <w:p w14:paraId="77B3A068">
      <w:pPr>
        <w:pStyle w:val="4"/>
        <w:ind w:right="97"/>
        <w:rPr>
          <w:rFonts w:hint="eastAsia"/>
        </w:rPr>
      </w:pPr>
    </w:p>
    <w:p w14:paraId="423184B8">
      <w:pPr>
        <w:pStyle w:val="4"/>
        <w:ind w:right="97"/>
        <w:rPr>
          <w:rFonts w:hint="eastAsia"/>
        </w:rPr>
      </w:pPr>
      <w:r>
        <w:rPr>
          <w:rFonts w:hint="eastAsia"/>
        </w:rPr>
        <w:t>If you are in Christ to-day, you shall be ever with the Lord.</w:t>
      </w:r>
    </w:p>
    <w:p w14:paraId="1E7171BF">
      <w:pPr>
        <w:pStyle w:val="4"/>
        <w:ind w:right="97"/>
        <w:rPr>
          <w:rFonts w:hint="eastAsia"/>
        </w:rPr>
      </w:pPr>
      <w:r>
        <w:rPr>
          <w:rFonts w:hint="eastAsia"/>
        </w:rPr>
        <w:t>如果你们今天在基督里，你们就将永远与主同在。</w:t>
      </w:r>
    </w:p>
    <w:p w14:paraId="714660D2">
      <w:pPr>
        <w:pStyle w:val="4"/>
        <w:ind w:right="97"/>
        <w:rPr>
          <w:rFonts w:hint="eastAsia"/>
        </w:rPr>
      </w:pPr>
    </w:p>
    <w:p w14:paraId="11BB212A">
      <w:pPr>
        <w:pStyle w:val="4"/>
        <w:ind w:right="97"/>
        <w:rPr>
          <w:rFonts w:hint="eastAsia"/>
        </w:rPr>
      </w:pPr>
      <w:r>
        <w:rPr>
          <w:rFonts w:hint="eastAsia"/>
        </w:rPr>
        <w:t>You have lived a wicked life.</w:t>
      </w:r>
    </w:p>
    <w:p w14:paraId="66993983">
      <w:pPr>
        <w:pStyle w:val="4"/>
        <w:ind w:right="97"/>
        <w:rPr>
          <w:rFonts w:hint="eastAsia"/>
        </w:rPr>
      </w:pPr>
      <w:r>
        <w:rPr>
          <w:rFonts w:hint="eastAsia"/>
        </w:rPr>
        <w:t>你们过着邪恶的生活。</w:t>
      </w:r>
    </w:p>
    <w:p w14:paraId="0CBE842E">
      <w:pPr>
        <w:pStyle w:val="4"/>
        <w:ind w:right="97"/>
        <w:rPr>
          <w:rFonts w:hint="eastAsia"/>
        </w:rPr>
      </w:pPr>
    </w:p>
    <w:p w14:paraId="4DF5FDEE">
      <w:pPr>
        <w:pStyle w:val="4"/>
        <w:ind w:right="97"/>
        <w:rPr>
          <w:rFonts w:hint="eastAsia"/>
        </w:rPr>
      </w:pPr>
      <w:r>
        <w:rPr>
          <w:rFonts w:hint="eastAsia"/>
        </w:rPr>
        <w:t>You have dreadful sins to look back upon.</w:t>
      </w:r>
    </w:p>
    <w:p w14:paraId="44725787">
      <w:pPr>
        <w:pStyle w:val="4"/>
        <w:ind w:right="97"/>
        <w:rPr>
          <w:rFonts w:hint="eastAsia"/>
        </w:rPr>
      </w:pPr>
      <w:r>
        <w:rPr>
          <w:rFonts w:hint="eastAsia"/>
        </w:rPr>
        <w:t>你们有可怕的罪要回想。</w:t>
      </w:r>
    </w:p>
    <w:p w14:paraId="3EE7AD00">
      <w:pPr>
        <w:pStyle w:val="4"/>
        <w:ind w:right="97"/>
        <w:rPr>
          <w:rFonts w:hint="eastAsia"/>
        </w:rPr>
      </w:pPr>
    </w:p>
    <w:p w14:paraId="6C204AC5">
      <w:pPr>
        <w:pStyle w:val="4"/>
        <w:ind w:right="97"/>
        <w:rPr>
          <w:rFonts w:hint="eastAsia"/>
        </w:rPr>
      </w:pPr>
      <w:r>
        <w:rPr>
          <w:rFonts w:hint="eastAsia"/>
        </w:rPr>
        <w:t>Still, if you are come to Jesus, this is his word to thee, “Thou shalt be with me in paradise.”</w:t>
      </w:r>
    </w:p>
    <w:p w14:paraId="06C48AE6">
      <w:pPr>
        <w:pStyle w:val="4"/>
        <w:ind w:right="97"/>
        <w:rPr>
          <w:rFonts w:hint="eastAsia"/>
        </w:rPr>
      </w:pPr>
      <w:r>
        <w:rPr>
          <w:rFonts w:hint="eastAsia"/>
        </w:rPr>
        <w:t>然而，如果你们已经来到耶稣面前，这就是祂对你们说的话：“你今日要同我在乐园里了。”</w:t>
      </w:r>
    </w:p>
    <w:p w14:paraId="4C57B35A">
      <w:pPr>
        <w:pStyle w:val="4"/>
        <w:ind w:right="97"/>
        <w:rPr>
          <w:rFonts w:hint="eastAsia"/>
        </w:rPr>
      </w:pPr>
    </w:p>
    <w:p w14:paraId="30A908B8">
      <w:pPr>
        <w:pStyle w:val="4"/>
        <w:ind w:right="97"/>
        <w:rPr>
          <w:rFonts w:hint="eastAsia"/>
        </w:rPr>
      </w:pPr>
      <w:r>
        <w:rPr>
          <w:rFonts w:hint="eastAsia"/>
        </w:rPr>
        <w:t>In truth, Christ cannot want you.</w:t>
      </w:r>
    </w:p>
    <w:p w14:paraId="2CC36C1B">
      <w:pPr>
        <w:pStyle w:val="4"/>
        <w:ind w:right="97"/>
        <w:rPr>
          <w:rFonts w:hint="eastAsia"/>
        </w:rPr>
      </w:pPr>
      <w:r>
        <w:rPr>
          <w:rFonts w:hint="eastAsia"/>
        </w:rPr>
        <w:t>事实上，基督不能没有你们。</w:t>
      </w:r>
    </w:p>
    <w:p w14:paraId="6CB4FBAA">
      <w:pPr>
        <w:pStyle w:val="4"/>
        <w:ind w:right="97"/>
        <w:rPr>
          <w:rFonts w:hint="eastAsia"/>
        </w:rPr>
      </w:pPr>
    </w:p>
    <w:p w14:paraId="5AC8BA1D">
      <w:pPr>
        <w:pStyle w:val="4"/>
        <w:ind w:right="97"/>
        <w:rPr>
          <w:rFonts w:hint="eastAsia"/>
        </w:rPr>
      </w:pPr>
      <w:r>
        <w:rPr>
          <w:rFonts w:hint="eastAsia"/>
        </w:rPr>
        <w:t>You are his jewels—his crown.</w:t>
      </w:r>
    </w:p>
    <w:p w14:paraId="006D663C">
      <w:pPr>
        <w:pStyle w:val="4"/>
        <w:ind w:right="97"/>
        <w:rPr>
          <w:rFonts w:hint="eastAsia"/>
        </w:rPr>
      </w:pPr>
      <w:r>
        <w:rPr>
          <w:rFonts w:hint="eastAsia"/>
        </w:rPr>
        <w:t>你们是祂的珍宝——祂的冠冕。</w:t>
      </w:r>
    </w:p>
    <w:p w14:paraId="2753F268">
      <w:pPr>
        <w:pStyle w:val="4"/>
        <w:ind w:right="97"/>
        <w:rPr>
          <w:rFonts w:hint="eastAsia"/>
        </w:rPr>
      </w:pPr>
    </w:p>
    <w:p w14:paraId="2A1D4348">
      <w:pPr>
        <w:pStyle w:val="4"/>
        <w:ind w:right="97"/>
        <w:rPr>
          <w:rFonts w:hint="eastAsia"/>
        </w:rPr>
      </w:pPr>
      <w:r>
        <w:rPr>
          <w:rFonts w:hint="eastAsia"/>
        </w:rPr>
        <w:t>Heaven would be no heaven to Him, if you were not there.</w:t>
      </w:r>
    </w:p>
    <w:p w14:paraId="2C885594">
      <w:pPr>
        <w:pStyle w:val="4"/>
        <w:ind w:right="97"/>
        <w:rPr>
          <w:rFonts w:hint="eastAsia"/>
        </w:rPr>
      </w:pPr>
      <w:r>
        <w:rPr>
          <w:rFonts w:hint="eastAsia"/>
        </w:rPr>
        <w:t>如果你们不在那里，天堂对祂而言就不是天堂。</w:t>
      </w:r>
    </w:p>
    <w:p w14:paraId="31B9F66D">
      <w:pPr>
        <w:pStyle w:val="4"/>
        <w:ind w:right="97"/>
        <w:rPr>
          <w:rFonts w:hint="eastAsia"/>
        </w:rPr>
      </w:pPr>
    </w:p>
    <w:p w14:paraId="58DE9C4B">
      <w:pPr>
        <w:pStyle w:val="4"/>
        <w:ind w:right="97"/>
        <w:rPr>
          <w:rFonts w:hint="eastAsia"/>
        </w:rPr>
      </w:pPr>
      <w:r>
        <w:rPr>
          <w:rFonts w:hint="eastAsia"/>
        </w:rPr>
        <w:t>This may give you courage in coming to the Lord’s table.</w:t>
      </w:r>
    </w:p>
    <w:p w14:paraId="453D6A7C">
      <w:pPr>
        <w:pStyle w:val="4"/>
        <w:ind w:right="97"/>
        <w:rPr>
          <w:rFonts w:hint="eastAsia"/>
        </w:rPr>
      </w:pPr>
      <w:r>
        <w:rPr>
          <w:rFonts w:hint="eastAsia"/>
        </w:rPr>
        <w:t>这或许能给你们勇气来到主的桌前。</w:t>
      </w:r>
    </w:p>
    <w:p w14:paraId="17B9EE95">
      <w:pPr>
        <w:pStyle w:val="4"/>
        <w:ind w:right="97"/>
        <w:rPr>
          <w:rFonts w:hint="eastAsia"/>
        </w:rPr>
      </w:pPr>
    </w:p>
    <w:p w14:paraId="2C0E39D4">
      <w:pPr>
        <w:pStyle w:val="4"/>
        <w:ind w:right="97"/>
        <w:rPr>
          <w:rFonts w:hint="eastAsia"/>
        </w:rPr>
      </w:pPr>
      <w:r>
        <w:rPr>
          <w:rFonts w:hint="eastAsia"/>
        </w:rPr>
        <w:t>Some of you fear to come to this table, because, though you cleave to Christ to-day, you fear you may betray Him to- morrow.</w:t>
      </w:r>
    </w:p>
    <w:p w14:paraId="531D1D0A">
      <w:pPr>
        <w:pStyle w:val="4"/>
        <w:ind w:right="97"/>
        <w:rPr>
          <w:rFonts w:hint="eastAsia"/>
        </w:rPr>
      </w:pPr>
      <w:r>
        <w:rPr>
          <w:rFonts w:hint="eastAsia"/>
        </w:rPr>
        <w:t>你们当中有些人害怕来到这桌前，因为虽然你们今天紧紧跟随基督，你们却害怕明天会出卖祂。</w:t>
      </w:r>
    </w:p>
    <w:p w14:paraId="42B2A348">
      <w:pPr>
        <w:pStyle w:val="4"/>
        <w:ind w:right="97"/>
        <w:rPr>
          <w:rFonts w:hint="eastAsia"/>
        </w:rPr>
      </w:pPr>
    </w:p>
    <w:p w14:paraId="0CFC5794">
      <w:pPr>
        <w:pStyle w:val="4"/>
        <w:ind w:right="97"/>
        <w:rPr>
          <w:rFonts w:hint="eastAsia"/>
        </w:rPr>
      </w:pPr>
      <w:r>
        <w:rPr>
          <w:rFonts w:hint="eastAsia"/>
        </w:rPr>
        <w:t>But you need not fear.</w:t>
      </w:r>
    </w:p>
    <w:p w14:paraId="15009C9E">
      <w:pPr>
        <w:pStyle w:val="4"/>
        <w:ind w:right="97"/>
        <w:rPr>
          <w:rFonts w:hint="eastAsia"/>
        </w:rPr>
      </w:pPr>
      <w:r>
        <w:rPr>
          <w:rFonts w:hint="eastAsia"/>
        </w:rPr>
        <w:t>但你们不必害怕。</w:t>
      </w:r>
    </w:p>
    <w:p w14:paraId="71092538">
      <w:pPr>
        <w:pStyle w:val="4"/>
        <w:ind w:right="97"/>
        <w:rPr>
          <w:rFonts w:hint="eastAsia"/>
        </w:rPr>
      </w:pPr>
    </w:p>
    <w:p w14:paraId="58F66B00">
      <w:pPr>
        <w:pStyle w:val="4"/>
        <w:ind w:right="97"/>
        <w:rPr>
          <w:rFonts w:hint="eastAsia"/>
        </w:rPr>
      </w:pPr>
      <w:r>
        <w:rPr>
          <w:rFonts w:hint="eastAsia"/>
        </w:rPr>
        <w:t>“He that hath begun a good work in you will perform it till the day of Jesus Christ.”</w:t>
      </w:r>
    </w:p>
    <w:p w14:paraId="6C4EB24D">
      <w:pPr>
        <w:pStyle w:val="4"/>
        <w:ind w:right="97"/>
        <w:rPr>
          <w:rFonts w:hint="eastAsia"/>
        </w:rPr>
      </w:pPr>
      <w:r>
        <w:rPr>
          <w:rFonts w:hint="eastAsia"/>
        </w:rPr>
        <w:t>“那在你们心里动了善工的，必成全这工，直到耶稣基督的日子。”</w:t>
      </w:r>
    </w:p>
    <w:p w14:paraId="48A609D7">
      <w:pPr>
        <w:pStyle w:val="4"/>
        <w:ind w:right="97"/>
        <w:rPr>
          <w:rFonts w:hint="eastAsia"/>
        </w:rPr>
      </w:pPr>
    </w:p>
    <w:p w14:paraId="56F10577">
      <w:pPr>
        <w:pStyle w:val="4"/>
        <w:ind w:right="97"/>
        <w:rPr>
          <w:rFonts w:hint="eastAsia"/>
        </w:rPr>
      </w:pPr>
      <w:r>
        <w:rPr>
          <w:rFonts w:hint="eastAsia"/>
        </w:rPr>
        <w:t>You shall sit at the table above, where Christ himself shall be at the head.</w:t>
      </w:r>
    </w:p>
    <w:p w14:paraId="281BA940">
      <w:pPr>
        <w:pStyle w:val="4"/>
        <w:ind w:right="97"/>
        <w:rPr>
          <w:rFonts w:hint="eastAsia"/>
        </w:rPr>
      </w:pPr>
      <w:r>
        <w:rPr>
          <w:rFonts w:hint="eastAsia"/>
        </w:rPr>
        <w:t>你们将坐在上面的桌子旁，基督自己将坐在首位。</w:t>
      </w:r>
    </w:p>
    <w:p w14:paraId="3CD94019">
      <w:pPr>
        <w:pStyle w:val="4"/>
        <w:ind w:right="97"/>
        <w:rPr>
          <w:rFonts w:hint="eastAsia"/>
        </w:rPr>
      </w:pPr>
    </w:p>
    <w:p w14:paraId="61D1A770">
      <w:pPr>
        <w:pStyle w:val="4"/>
        <w:ind w:right="97"/>
        <w:rPr>
          <w:rFonts w:hint="eastAsia"/>
        </w:rPr>
      </w:pPr>
      <w:r>
        <w:rPr>
          <w:rFonts w:hint="eastAsia"/>
        </w:rPr>
        <w:t>You need not fear to come to this table.</w:t>
      </w:r>
    </w:p>
    <w:p w14:paraId="255F9907">
      <w:pPr>
        <w:pStyle w:val="4"/>
        <w:ind w:right="97"/>
        <w:rPr>
          <w:rFonts w:hint="eastAsia"/>
        </w:rPr>
      </w:pPr>
      <w:r>
        <w:rPr>
          <w:rFonts w:hint="eastAsia"/>
        </w:rPr>
        <w:t>你们不必害怕来到这桌前。</w:t>
      </w:r>
    </w:p>
    <w:p w14:paraId="2FADDA5C">
      <w:pPr>
        <w:pStyle w:val="4"/>
        <w:ind w:right="97"/>
        <w:rPr>
          <w:rFonts w:hint="eastAsia"/>
        </w:rPr>
      </w:pPr>
    </w:p>
    <w:p w14:paraId="1A29BF62">
      <w:pPr>
        <w:pStyle w:val="4"/>
        <w:ind w:right="97"/>
        <w:rPr>
          <w:rFonts w:hint="eastAsia"/>
        </w:rPr>
      </w:pPr>
      <w:r>
        <w:rPr>
          <w:rFonts w:hint="eastAsia"/>
        </w:rPr>
        <w:t>(2.) To behold my glory which Thou hast given me.—There are three stages in the glory of Christ.</w:t>
      </w:r>
    </w:p>
    <w:p w14:paraId="76ABC8C2">
      <w:pPr>
        <w:pStyle w:val="4"/>
        <w:ind w:right="97"/>
        <w:rPr>
          <w:rFonts w:hint="eastAsia"/>
        </w:rPr>
      </w:pPr>
      <w:r>
        <w:rPr>
          <w:rFonts w:hint="eastAsia"/>
        </w:rPr>
        <w:t>(2.) 叫他们看见你所赐给我的荣耀。——基督的荣耀有三个阶段。</w:t>
      </w:r>
    </w:p>
    <w:p w14:paraId="3DDAC9C8">
      <w:pPr>
        <w:pStyle w:val="4"/>
        <w:ind w:right="97"/>
        <w:rPr>
          <w:rFonts w:hint="eastAsia"/>
        </w:rPr>
      </w:pPr>
    </w:p>
    <w:p w14:paraId="06531BF7">
      <w:pPr>
        <w:pStyle w:val="4"/>
        <w:ind w:right="97"/>
        <w:rPr>
          <w:rFonts w:hint="eastAsia"/>
        </w:rPr>
      </w:pPr>
      <w:r>
        <w:rPr>
          <w:rFonts w:hint="eastAsia"/>
        </w:rPr>
        <w:t>It will be the employment of heaven to behold them all.</w:t>
      </w:r>
    </w:p>
    <w:p w14:paraId="1F94F671">
      <w:pPr>
        <w:pStyle w:val="4"/>
        <w:ind w:right="97"/>
        <w:rPr>
          <w:rFonts w:hint="eastAsia"/>
        </w:rPr>
      </w:pPr>
      <w:r>
        <w:rPr>
          <w:rFonts w:hint="eastAsia"/>
        </w:rPr>
        <w:t>天堂的职事将是瞻仰这一切。</w:t>
      </w:r>
    </w:p>
    <w:p w14:paraId="7280DC71">
      <w:pPr>
        <w:pStyle w:val="4"/>
        <w:ind w:right="97"/>
        <w:rPr>
          <w:rFonts w:hint="eastAsia"/>
        </w:rPr>
      </w:pPr>
    </w:p>
    <w:p w14:paraId="09F15ED9">
      <w:pPr>
        <w:pStyle w:val="4"/>
        <w:ind w:right="97"/>
        <w:rPr>
          <w:rFonts w:hint="eastAsia"/>
        </w:rPr>
      </w:pPr>
      <w:r>
        <w:rPr>
          <w:rFonts w:hint="eastAsia"/>
        </w:rPr>
        <w:t>1st, The original glory of Christ.—This is his underived, uncreated glory, as the equal of the Father.</w:t>
      </w:r>
    </w:p>
    <w:p w14:paraId="6587E09F">
      <w:pPr>
        <w:pStyle w:val="4"/>
        <w:ind w:right="97"/>
        <w:rPr>
          <w:rFonts w:hint="eastAsia"/>
        </w:rPr>
      </w:pPr>
      <w:r>
        <w:rPr>
          <w:rFonts w:hint="eastAsia"/>
        </w:rPr>
        <w:t>第一，基督原始的荣耀。——这是祂作为与父同等者，那非派生、非受造的荣耀。</w:t>
      </w:r>
    </w:p>
    <w:p w14:paraId="41712B53">
      <w:pPr>
        <w:pStyle w:val="4"/>
        <w:ind w:right="97"/>
        <w:rPr>
          <w:rFonts w:hint="eastAsia"/>
        </w:rPr>
      </w:pPr>
    </w:p>
    <w:p w14:paraId="6126880A">
      <w:pPr>
        <w:pStyle w:val="4"/>
        <w:ind w:right="97"/>
        <w:rPr>
          <w:rFonts w:hint="eastAsia"/>
        </w:rPr>
      </w:pPr>
      <w:r>
        <w:rPr>
          <w:rFonts w:hint="eastAsia"/>
        </w:rPr>
        <w:t>It is spoken of in Prov. 8:30: “Then I was by Him, as one brought up with Him; I was daily his delight, rejoicing always before Him.”</w:t>
      </w:r>
    </w:p>
    <w:p w14:paraId="6818578D">
      <w:pPr>
        <w:pStyle w:val="4"/>
        <w:ind w:right="97"/>
        <w:rPr>
          <w:rFonts w:hint="eastAsia"/>
        </w:rPr>
      </w:pPr>
      <w:r>
        <w:rPr>
          <w:rFonts w:hint="eastAsia"/>
        </w:rPr>
        <w:t>这在箴言8章30节中提到：“那时，我在祂旁边为工师，日日为祂所喜爱，常常在祂面前欢喜。”</w:t>
      </w:r>
    </w:p>
    <w:p w14:paraId="34D5D8F1">
      <w:pPr>
        <w:pStyle w:val="4"/>
        <w:ind w:right="97"/>
        <w:rPr>
          <w:rFonts w:hint="eastAsia"/>
        </w:rPr>
      </w:pPr>
    </w:p>
    <w:p w14:paraId="45ED4E9F">
      <w:pPr>
        <w:pStyle w:val="4"/>
        <w:ind w:right="97"/>
        <w:rPr>
          <w:rFonts w:hint="eastAsia"/>
        </w:rPr>
      </w:pPr>
      <w:r>
        <w:rPr>
          <w:rFonts w:hint="eastAsia"/>
        </w:rPr>
        <w:t>And again, in this prayer, “The glory which I had with Thee before the world was,” ver. 5</w:t>
      </w:r>
    </w:p>
    <w:p w14:paraId="3EA710F7">
      <w:pPr>
        <w:pStyle w:val="4"/>
        <w:ind w:right="97"/>
        <w:rPr>
          <w:rFonts w:hint="eastAsia"/>
        </w:rPr>
      </w:pPr>
      <w:r>
        <w:rPr>
          <w:rFonts w:hint="eastAsia"/>
        </w:rPr>
        <w:t>又在这祷告中说：“就是未有世界以先，我同你所有的荣耀，”第5节。</w:t>
      </w:r>
    </w:p>
    <w:p w14:paraId="7BA2C260">
      <w:pPr>
        <w:pStyle w:val="4"/>
        <w:ind w:right="97"/>
        <w:rPr>
          <w:rFonts w:hint="eastAsia"/>
        </w:rPr>
      </w:pPr>
    </w:p>
    <w:p w14:paraId="777324B2">
      <w:pPr>
        <w:pStyle w:val="4"/>
        <w:ind w:right="97"/>
        <w:rPr>
          <w:rFonts w:hint="eastAsia"/>
        </w:rPr>
      </w:pPr>
      <w:r>
        <w:rPr>
          <w:rFonts w:hint="eastAsia"/>
        </w:rPr>
        <w:t>Of this glory no man can speak, no angel, no archangel.</w:t>
      </w:r>
    </w:p>
    <w:p w14:paraId="0D85C9AF">
      <w:pPr>
        <w:pStyle w:val="4"/>
        <w:ind w:right="97"/>
        <w:rPr>
          <w:rFonts w:hint="eastAsia"/>
        </w:rPr>
      </w:pPr>
      <w:r>
        <w:rPr>
          <w:rFonts w:hint="eastAsia"/>
        </w:rPr>
        <w:t>这荣耀，无人能述说，没有天使，没有天使长。</w:t>
      </w:r>
    </w:p>
    <w:p w14:paraId="5F126B21">
      <w:pPr>
        <w:pStyle w:val="4"/>
        <w:ind w:right="97"/>
        <w:rPr>
          <w:rFonts w:hint="eastAsia"/>
        </w:rPr>
      </w:pPr>
    </w:p>
    <w:p w14:paraId="31B7FFEA">
      <w:pPr>
        <w:pStyle w:val="4"/>
        <w:ind w:right="97"/>
        <w:rPr>
          <w:rFonts w:hint="eastAsia"/>
        </w:rPr>
      </w:pPr>
      <w:r>
        <w:rPr>
          <w:rFonts w:hint="eastAsia"/>
        </w:rPr>
        <w:t>One thing alone we know, that we are to honour the Son, even as we honour the Father.</w:t>
      </w:r>
    </w:p>
    <w:p w14:paraId="5CAEC625">
      <w:pPr>
        <w:pStyle w:val="4"/>
        <w:ind w:right="97"/>
        <w:rPr>
          <w:rFonts w:hint="eastAsia"/>
        </w:rPr>
      </w:pPr>
      <w:r>
        <w:rPr>
          <w:rFonts w:hint="eastAsia"/>
        </w:rPr>
        <w:t>我们只知道一件事，就是要尊敬子，如同尊敬父一样。</w:t>
      </w:r>
    </w:p>
    <w:p w14:paraId="663B5B7F">
      <w:pPr>
        <w:pStyle w:val="4"/>
        <w:ind w:right="97"/>
        <w:rPr>
          <w:rFonts w:hint="eastAsia"/>
        </w:rPr>
      </w:pPr>
    </w:p>
    <w:p w14:paraId="20DAED97">
      <w:pPr>
        <w:pStyle w:val="4"/>
        <w:ind w:right="97"/>
        <w:rPr>
          <w:rFonts w:hint="eastAsia"/>
        </w:rPr>
      </w:pPr>
      <w:r>
        <w:rPr>
          <w:rFonts w:hint="eastAsia"/>
        </w:rPr>
        <w:t>He shared with the Father in being the all-perfect One, when there was none to admire, none to adore, no angels with golden harps, no seraphs to hymn his praise, no cherubim to cry, Holy, holy, holy.</w:t>
      </w:r>
    </w:p>
    <w:p w14:paraId="453AEC17">
      <w:pPr>
        <w:pStyle w:val="4"/>
        <w:ind w:right="97"/>
        <w:rPr>
          <w:rFonts w:hint="eastAsia"/>
        </w:rPr>
      </w:pPr>
      <w:r>
        <w:rPr>
          <w:rFonts w:hint="eastAsia"/>
        </w:rPr>
        <w:t>祂与父同为那全备者，那时没有钦佩者，没有敬拜者，没有带金琴的天使，没有唱诗赞美祂的撒拉弗，没有呼喊圣哉、圣哉、圣哉的基路伯。</w:t>
      </w:r>
    </w:p>
    <w:p w14:paraId="7D3E6217">
      <w:pPr>
        <w:pStyle w:val="4"/>
        <w:ind w:right="97"/>
        <w:rPr>
          <w:rFonts w:hint="eastAsia"/>
        </w:rPr>
      </w:pPr>
    </w:p>
    <w:p w14:paraId="2E22D7D9">
      <w:pPr>
        <w:pStyle w:val="4"/>
        <w:ind w:right="97"/>
        <w:rPr>
          <w:rFonts w:hint="eastAsia"/>
        </w:rPr>
      </w:pPr>
      <w:r>
        <w:rPr>
          <w:rFonts w:hint="eastAsia"/>
        </w:rPr>
        <w:t>Before all creatures were, He was—one with the infinitely perfect, good, and glorious God.</w:t>
      </w:r>
    </w:p>
    <w:p w14:paraId="34ACCAC4">
      <w:pPr>
        <w:pStyle w:val="4"/>
        <w:ind w:right="97"/>
        <w:rPr>
          <w:rFonts w:hint="eastAsia"/>
        </w:rPr>
      </w:pPr>
      <w:r>
        <w:rPr>
          <w:rFonts w:hint="eastAsia"/>
        </w:rPr>
        <w:t>在一切受造之物以先，祂就存在——与那无限完全、良善、荣耀的神为一。</w:t>
      </w:r>
    </w:p>
    <w:p w14:paraId="7B6970F1">
      <w:pPr>
        <w:pStyle w:val="4"/>
        <w:ind w:right="97"/>
        <w:rPr>
          <w:rFonts w:hint="eastAsia"/>
        </w:rPr>
      </w:pPr>
    </w:p>
    <w:p w14:paraId="4DA54D98">
      <w:pPr>
        <w:pStyle w:val="4"/>
        <w:ind w:right="97"/>
        <w:rPr>
          <w:rFonts w:hint="eastAsia"/>
        </w:rPr>
      </w:pPr>
      <w:r>
        <w:rPr>
          <w:rFonts w:hint="eastAsia"/>
        </w:rPr>
        <w:t>He was then all that He afterwards showed himself to be.</w:t>
      </w:r>
    </w:p>
    <w:p w14:paraId="1FC3DB9A">
      <w:pPr>
        <w:pStyle w:val="4"/>
        <w:ind w:right="97"/>
        <w:rPr>
          <w:rFonts w:hint="eastAsia"/>
        </w:rPr>
      </w:pPr>
      <w:r>
        <w:rPr>
          <w:rFonts w:hint="eastAsia"/>
        </w:rPr>
        <w:t>祂那时就是祂后来所显明的一切。</w:t>
      </w:r>
    </w:p>
    <w:p w14:paraId="6C901779">
      <w:pPr>
        <w:pStyle w:val="4"/>
        <w:ind w:right="97"/>
        <w:rPr>
          <w:rFonts w:hint="eastAsia"/>
        </w:rPr>
      </w:pPr>
    </w:p>
    <w:p w14:paraId="5C686E1D">
      <w:pPr>
        <w:pStyle w:val="4"/>
        <w:ind w:right="97"/>
        <w:rPr>
          <w:rFonts w:hint="eastAsia"/>
        </w:rPr>
      </w:pPr>
      <w:r>
        <w:rPr>
          <w:rFonts w:hint="eastAsia"/>
        </w:rPr>
        <w:t>Creation and redemption did not change Him.</w:t>
      </w:r>
    </w:p>
    <w:p w14:paraId="3EA8CDEE">
      <w:pPr>
        <w:pStyle w:val="4"/>
        <w:ind w:right="97"/>
        <w:rPr>
          <w:rFonts w:hint="eastAsia"/>
        </w:rPr>
      </w:pPr>
      <w:r>
        <w:rPr>
          <w:rFonts w:hint="eastAsia"/>
        </w:rPr>
        <w:t>创造和救赎并没有改变祂。</w:t>
      </w:r>
    </w:p>
    <w:p w14:paraId="12933EC0">
      <w:pPr>
        <w:pStyle w:val="4"/>
        <w:ind w:right="97"/>
        <w:rPr>
          <w:rFonts w:hint="eastAsia"/>
        </w:rPr>
      </w:pPr>
    </w:p>
    <w:p w14:paraId="11503846">
      <w:pPr>
        <w:pStyle w:val="4"/>
        <w:ind w:right="97"/>
        <w:rPr>
          <w:rFonts w:hint="eastAsia"/>
        </w:rPr>
      </w:pPr>
      <w:r>
        <w:rPr>
          <w:rFonts w:hint="eastAsia"/>
        </w:rPr>
        <w:t>They only revealed what He was before.</w:t>
      </w:r>
    </w:p>
    <w:p w14:paraId="013F30D7">
      <w:pPr>
        <w:pStyle w:val="4"/>
        <w:ind w:right="97"/>
        <w:rPr>
          <w:rFonts w:hint="eastAsia"/>
        </w:rPr>
      </w:pPr>
      <w:r>
        <w:rPr>
          <w:rFonts w:hint="eastAsia"/>
        </w:rPr>
        <w:t>它们只显明了祂先前所是的。</w:t>
      </w:r>
    </w:p>
    <w:p w14:paraId="4C68FB2B">
      <w:pPr>
        <w:pStyle w:val="4"/>
        <w:ind w:right="97"/>
        <w:rPr>
          <w:rFonts w:hint="eastAsia"/>
        </w:rPr>
      </w:pPr>
    </w:p>
    <w:p w14:paraId="422B2694">
      <w:pPr>
        <w:pStyle w:val="4"/>
        <w:ind w:right="97"/>
        <w:rPr>
          <w:rFonts w:hint="eastAsia"/>
        </w:rPr>
      </w:pPr>
      <w:r>
        <w:rPr>
          <w:rFonts w:hint="eastAsia"/>
        </w:rPr>
        <w:t>They only provided objects for those beams of glory to rest upon, that were shining as fully before, from all eternity.</w:t>
      </w:r>
    </w:p>
    <w:p w14:paraId="57901CFB">
      <w:pPr>
        <w:pStyle w:val="4"/>
        <w:ind w:right="97"/>
        <w:rPr>
          <w:rFonts w:hint="eastAsia"/>
        </w:rPr>
      </w:pPr>
      <w:r>
        <w:rPr>
          <w:rFonts w:hint="eastAsia"/>
        </w:rPr>
        <w:t>它们只为那些从永恒就已同样光照的荣耀光芒，提供了可以停靠的对象。</w:t>
      </w:r>
    </w:p>
    <w:p w14:paraId="62CB8CE9">
      <w:pPr>
        <w:pStyle w:val="4"/>
        <w:ind w:right="97"/>
        <w:rPr>
          <w:rFonts w:hint="eastAsia"/>
        </w:rPr>
      </w:pPr>
    </w:p>
    <w:p w14:paraId="575683A5">
      <w:pPr>
        <w:pStyle w:val="4"/>
        <w:ind w:right="97"/>
        <w:rPr>
          <w:rFonts w:hint="eastAsia"/>
        </w:rPr>
      </w:pPr>
      <w:r>
        <w:rPr>
          <w:rFonts w:hint="eastAsia"/>
        </w:rPr>
        <w:t>Eternity will be much taken up with praising God that ever He revealed himself at all; that ever He came out from the retirement of his lovely and blissful eternity.</w:t>
      </w:r>
    </w:p>
    <w:p w14:paraId="6CC351BA">
      <w:pPr>
        <w:pStyle w:val="4"/>
        <w:ind w:right="97"/>
        <w:rPr>
          <w:rFonts w:hint="eastAsia"/>
        </w:rPr>
      </w:pPr>
      <w:r>
        <w:rPr>
          <w:rFonts w:hint="eastAsia"/>
        </w:rPr>
        <w:t>永恒将充满对神的赞美，因祂竟启示了祂自己；因祂竟从祂可爱而蒙福之永恒的隐居中出来。</w:t>
      </w:r>
    </w:p>
    <w:p w14:paraId="57174A4B">
      <w:pPr>
        <w:pStyle w:val="4"/>
        <w:ind w:right="97"/>
        <w:rPr>
          <w:rFonts w:hint="eastAsia"/>
        </w:rPr>
      </w:pPr>
    </w:p>
    <w:p w14:paraId="5AE99CE2">
      <w:pPr>
        <w:pStyle w:val="4"/>
        <w:ind w:right="97"/>
        <w:rPr>
          <w:rFonts w:hint="eastAsia"/>
        </w:rPr>
      </w:pPr>
      <w:r>
        <w:rPr>
          <w:rFonts w:hint="eastAsia"/>
        </w:rPr>
        <w:t>2d, When He became flesh.—“The Word was made flesh.”</w:t>
      </w:r>
    </w:p>
    <w:p w14:paraId="2C1E77CE">
      <w:pPr>
        <w:pStyle w:val="4"/>
        <w:ind w:right="97"/>
        <w:rPr>
          <w:rFonts w:hint="eastAsia"/>
        </w:rPr>
      </w:pPr>
      <w:r>
        <w:rPr>
          <w:rFonts w:hint="eastAsia"/>
        </w:rPr>
        <w:t>第二，当祂成为肉身时。——“道成了肉身。”</w:t>
      </w:r>
    </w:p>
    <w:p w14:paraId="1656D36C">
      <w:pPr>
        <w:pStyle w:val="4"/>
        <w:ind w:right="97"/>
        <w:rPr>
          <w:rFonts w:hint="eastAsia"/>
        </w:rPr>
      </w:pPr>
    </w:p>
    <w:p w14:paraId="59BEA281">
      <w:pPr>
        <w:pStyle w:val="4"/>
        <w:ind w:right="97"/>
        <w:rPr>
          <w:rFonts w:hint="eastAsia"/>
        </w:rPr>
      </w:pPr>
      <w:r>
        <w:rPr>
          <w:rFonts w:hint="eastAsia"/>
        </w:rPr>
        <w:t>Christ did not get more glory by becoming man, but He manifested his glory in a new way.</w:t>
      </w:r>
    </w:p>
    <w:p w14:paraId="7DA46EFF">
      <w:pPr>
        <w:pStyle w:val="4"/>
        <w:ind w:right="97"/>
        <w:rPr>
          <w:rFonts w:hint="eastAsia"/>
        </w:rPr>
      </w:pPr>
      <w:r>
        <w:rPr>
          <w:rFonts w:hint="eastAsia"/>
        </w:rPr>
        <w:t>基督成为人，并没有得着更多的荣耀，但祂以一种新的方式彰显了祂的荣耀。</w:t>
      </w:r>
    </w:p>
    <w:p w14:paraId="137FD592">
      <w:pPr>
        <w:pStyle w:val="4"/>
        <w:ind w:right="97"/>
        <w:rPr>
          <w:rFonts w:hint="eastAsia"/>
        </w:rPr>
      </w:pPr>
    </w:p>
    <w:p w14:paraId="1E329969">
      <w:pPr>
        <w:pStyle w:val="4"/>
        <w:ind w:right="97"/>
        <w:rPr>
          <w:rFonts w:hint="eastAsia"/>
        </w:rPr>
      </w:pPr>
      <w:r>
        <w:rPr>
          <w:rFonts w:hint="eastAsia"/>
        </w:rPr>
        <w:t>He did not gain one perfection more by becoming man; He had all the perfections of God before.</w:t>
      </w:r>
    </w:p>
    <w:p w14:paraId="3D680486">
      <w:pPr>
        <w:pStyle w:val="4"/>
        <w:ind w:right="97"/>
        <w:rPr>
          <w:rFonts w:hint="eastAsia"/>
        </w:rPr>
      </w:pPr>
      <w:r>
        <w:rPr>
          <w:rFonts w:hint="eastAsia"/>
        </w:rPr>
        <w:t>祂成为人，并未多得一项完全；祂先前已有一切神的完全。</w:t>
      </w:r>
    </w:p>
    <w:p w14:paraId="5529D063">
      <w:pPr>
        <w:pStyle w:val="4"/>
        <w:ind w:right="97"/>
        <w:rPr>
          <w:rFonts w:hint="eastAsia"/>
        </w:rPr>
      </w:pPr>
    </w:p>
    <w:p w14:paraId="310BF528">
      <w:pPr>
        <w:pStyle w:val="4"/>
        <w:ind w:right="97"/>
        <w:rPr>
          <w:rFonts w:hint="eastAsia"/>
        </w:rPr>
      </w:pPr>
      <w:r>
        <w:rPr>
          <w:rFonts w:hint="eastAsia"/>
        </w:rPr>
        <w:t>But now these perfections were poured through a human heart.</w:t>
      </w:r>
    </w:p>
    <w:p w14:paraId="00625078">
      <w:pPr>
        <w:pStyle w:val="4"/>
        <w:ind w:right="97"/>
        <w:rPr>
          <w:rFonts w:hint="eastAsia"/>
        </w:rPr>
      </w:pPr>
      <w:r>
        <w:rPr>
          <w:rFonts w:hint="eastAsia"/>
        </w:rPr>
        <w:t>但如今，这些完全都借着一颗属人的心倾倒出来。</w:t>
      </w:r>
    </w:p>
    <w:p w14:paraId="7D761E9B">
      <w:pPr>
        <w:pStyle w:val="4"/>
        <w:ind w:right="97"/>
        <w:rPr>
          <w:rFonts w:hint="eastAsia"/>
        </w:rPr>
      </w:pPr>
    </w:p>
    <w:p w14:paraId="09B9E45B">
      <w:pPr>
        <w:pStyle w:val="4"/>
        <w:ind w:right="97"/>
        <w:rPr>
          <w:rFonts w:hint="eastAsia"/>
        </w:rPr>
      </w:pPr>
      <w:r>
        <w:rPr>
          <w:rFonts w:hint="eastAsia"/>
        </w:rPr>
        <w:t>The almightiness of God now moved in a human arm.</w:t>
      </w:r>
    </w:p>
    <w:p w14:paraId="78F0FDFD">
      <w:pPr>
        <w:pStyle w:val="4"/>
        <w:ind w:right="97"/>
        <w:rPr>
          <w:rFonts w:hint="eastAsia"/>
        </w:rPr>
      </w:pPr>
      <w:r>
        <w:rPr>
          <w:rFonts w:hint="eastAsia"/>
        </w:rPr>
        <w:t>神的全能如今在一个属人的臂膀中运行。</w:t>
      </w:r>
    </w:p>
    <w:p w14:paraId="384DC2C0">
      <w:pPr>
        <w:pStyle w:val="4"/>
        <w:ind w:right="97"/>
        <w:rPr>
          <w:rFonts w:hint="eastAsia"/>
        </w:rPr>
      </w:pPr>
    </w:p>
    <w:p w14:paraId="141ED0AB">
      <w:pPr>
        <w:pStyle w:val="4"/>
        <w:ind w:right="97"/>
        <w:rPr>
          <w:rFonts w:hint="eastAsia"/>
        </w:rPr>
      </w:pPr>
      <w:r>
        <w:rPr>
          <w:rFonts w:hint="eastAsia"/>
        </w:rPr>
        <w:t>The infinite love of God now beat in a human heart.</w:t>
      </w:r>
    </w:p>
    <w:p w14:paraId="421E3885">
      <w:pPr>
        <w:pStyle w:val="4"/>
        <w:ind w:right="97"/>
        <w:rPr>
          <w:rFonts w:hint="eastAsia"/>
        </w:rPr>
      </w:pPr>
      <w:r>
        <w:rPr>
          <w:rFonts w:hint="eastAsia"/>
        </w:rPr>
        <w:t>神无限的爱如今在一颗属人的心中跳动。</w:t>
      </w:r>
    </w:p>
    <w:p w14:paraId="5FC0189A">
      <w:pPr>
        <w:pStyle w:val="4"/>
        <w:ind w:right="97"/>
        <w:rPr>
          <w:rFonts w:hint="eastAsia"/>
        </w:rPr>
      </w:pPr>
    </w:p>
    <w:p w14:paraId="6A633A2A">
      <w:pPr>
        <w:pStyle w:val="4"/>
        <w:ind w:right="97"/>
        <w:rPr>
          <w:rFonts w:hint="eastAsia"/>
        </w:rPr>
      </w:pPr>
      <w:r>
        <w:rPr>
          <w:rFonts w:hint="eastAsia"/>
        </w:rPr>
        <w:t>The compassion of God to sinners now glistened in a human eye.</w:t>
      </w:r>
    </w:p>
    <w:p w14:paraId="5A29FC0B">
      <w:pPr>
        <w:pStyle w:val="4"/>
        <w:ind w:right="97"/>
        <w:rPr>
          <w:rFonts w:hint="eastAsia"/>
        </w:rPr>
      </w:pPr>
      <w:r>
        <w:rPr>
          <w:rFonts w:hint="eastAsia"/>
        </w:rPr>
        <w:t>神对罪人的怜悯如今在一个属人的眼中闪烁。</w:t>
      </w:r>
    </w:p>
    <w:p w14:paraId="69F54F9B">
      <w:pPr>
        <w:pStyle w:val="4"/>
        <w:ind w:right="97"/>
        <w:rPr>
          <w:rFonts w:hint="eastAsia"/>
        </w:rPr>
      </w:pPr>
    </w:p>
    <w:p w14:paraId="78B5DA1C">
      <w:pPr>
        <w:pStyle w:val="4"/>
        <w:ind w:right="97"/>
        <w:rPr>
          <w:rFonts w:hint="eastAsia"/>
        </w:rPr>
      </w:pPr>
      <w:r>
        <w:rPr>
          <w:rFonts w:hint="eastAsia"/>
        </w:rPr>
        <w:t>God was love before, but Christ was love covered over with flesh.</w:t>
      </w:r>
    </w:p>
    <w:p w14:paraId="36BE5201">
      <w:pPr>
        <w:pStyle w:val="4"/>
        <w:ind w:right="97"/>
        <w:rPr>
          <w:rFonts w:hint="eastAsia"/>
        </w:rPr>
      </w:pPr>
      <w:r>
        <w:rPr>
          <w:rFonts w:hint="eastAsia"/>
        </w:rPr>
        <w:t>神先前是爱，但基督是爱披上了肉身。</w:t>
      </w:r>
    </w:p>
    <w:p w14:paraId="3CD45329">
      <w:pPr>
        <w:pStyle w:val="4"/>
        <w:ind w:right="97"/>
        <w:rPr>
          <w:rFonts w:hint="eastAsia"/>
        </w:rPr>
      </w:pPr>
    </w:p>
    <w:p w14:paraId="3F5909E4">
      <w:pPr>
        <w:pStyle w:val="4"/>
        <w:ind w:right="97"/>
        <w:rPr>
          <w:rFonts w:hint="eastAsia"/>
        </w:rPr>
      </w:pPr>
      <w:r>
        <w:rPr>
          <w:rFonts w:hint="eastAsia"/>
        </w:rPr>
        <w:t>Just as you have seen the sun shining through a coloured window,—it is the same sunlight still, and yet it shines with a mellowed lustre,—so in Christ dwelt all the fulness of the Godhead bodily.</w:t>
      </w:r>
    </w:p>
    <w:p w14:paraId="179643BB">
      <w:pPr>
        <w:pStyle w:val="4"/>
        <w:ind w:right="97"/>
        <w:rPr>
          <w:rFonts w:hint="eastAsia"/>
        </w:rPr>
      </w:pPr>
      <w:r>
        <w:rPr>
          <w:rFonts w:hint="eastAsia"/>
        </w:rPr>
        <w:t>正如你们曾见过太阳透过有色玻璃窗照射进来——那仍是同样的阳光，但它却以一种柔和的光辉照耀——照样，在基督里，有神一切的丰盛都有形有体地居住。</w:t>
      </w:r>
    </w:p>
    <w:p w14:paraId="3FA9E211">
      <w:pPr>
        <w:pStyle w:val="4"/>
        <w:ind w:right="97"/>
        <w:rPr>
          <w:rFonts w:hint="eastAsia"/>
        </w:rPr>
      </w:pPr>
    </w:p>
    <w:p w14:paraId="4FA5A5E9">
      <w:pPr>
        <w:pStyle w:val="4"/>
        <w:ind w:right="97"/>
        <w:rPr>
          <w:rFonts w:hint="eastAsia"/>
        </w:rPr>
      </w:pPr>
      <w:r>
        <w:rPr>
          <w:rFonts w:hint="eastAsia"/>
        </w:rPr>
        <w:t>The perfection of the Godhead shone through every pore, through every action, word, and look,—the same perfections,—they were only shining with a mellowed brightness.</w:t>
      </w:r>
    </w:p>
    <w:p w14:paraId="1E734401">
      <w:pPr>
        <w:pStyle w:val="4"/>
        <w:ind w:right="97"/>
        <w:rPr>
          <w:rFonts w:hint="eastAsia"/>
        </w:rPr>
      </w:pPr>
      <w:r>
        <w:rPr>
          <w:rFonts w:hint="eastAsia"/>
        </w:rPr>
        <w:t>神性的完全，透过每一个毛孔，透过每一个行动、言语和眼神，都照耀出来——同样的完全——它们只是以一种柔和的光辉照耀。</w:t>
      </w:r>
    </w:p>
    <w:p w14:paraId="6357399E">
      <w:pPr>
        <w:pStyle w:val="4"/>
        <w:ind w:right="97"/>
        <w:rPr>
          <w:rFonts w:hint="eastAsia"/>
        </w:rPr>
      </w:pPr>
    </w:p>
    <w:p w14:paraId="37260706">
      <w:pPr>
        <w:pStyle w:val="4"/>
        <w:ind w:right="97"/>
        <w:rPr>
          <w:rFonts w:hint="eastAsia"/>
        </w:rPr>
      </w:pPr>
      <w:r>
        <w:rPr>
          <w:rFonts w:hint="eastAsia"/>
        </w:rPr>
        <w:t>The veil of the temple was a type of his flesh, because it covered the bright light of the holiest of all.</w:t>
      </w:r>
    </w:p>
    <w:p w14:paraId="0FF1BADB">
      <w:pPr>
        <w:pStyle w:val="4"/>
        <w:ind w:right="97"/>
        <w:rPr>
          <w:rFonts w:hint="eastAsia"/>
        </w:rPr>
      </w:pPr>
      <w:r>
        <w:rPr>
          <w:rFonts w:hint="eastAsia"/>
        </w:rPr>
        <w:t>殿里的幔子是祂肉身的预表，因为它遮盖了至圣所明亮的光。</w:t>
      </w:r>
    </w:p>
    <w:p w14:paraId="215A0CB0">
      <w:pPr>
        <w:pStyle w:val="4"/>
        <w:ind w:right="97"/>
        <w:rPr>
          <w:rFonts w:hint="eastAsia"/>
        </w:rPr>
      </w:pPr>
    </w:p>
    <w:p w14:paraId="716728FB">
      <w:pPr>
        <w:pStyle w:val="4"/>
        <w:ind w:right="97"/>
        <w:rPr>
          <w:rFonts w:hint="eastAsia"/>
        </w:rPr>
      </w:pPr>
      <w:r>
        <w:rPr>
          <w:rFonts w:hint="eastAsia"/>
        </w:rPr>
        <w:t>But just as the bright light of the Shechinah often shone through the veil, so did the Godhead of Christ force itself through the heart of the man Christ Jesus.</w:t>
      </w:r>
    </w:p>
    <w:p w14:paraId="113D3C44">
      <w:pPr>
        <w:pStyle w:val="4"/>
        <w:ind w:right="97"/>
        <w:rPr>
          <w:rFonts w:hint="eastAsia"/>
        </w:rPr>
      </w:pPr>
      <w:r>
        <w:rPr>
          <w:rFonts w:hint="eastAsia"/>
        </w:rPr>
        <w:t>但正如舍吉拿的荣光常常透过幔子照耀出来，基督的神性也同样穿透了人基督耶稣的心。</w:t>
      </w:r>
    </w:p>
    <w:p w14:paraId="2AD6D529">
      <w:pPr>
        <w:pStyle w:val="4"/>
        <w:ind w:right="97"/>
        <w:rPr>
          <w:rFonts w:hint="eastAsia"/>
        </w:rPr>
      </w:pPr>
    </w:p>
    <w:p w14:paraId="5FEFA693">
      <w:pPr>
        <w:pStyle w:val="4"/>
        <w:ind w:right="97"/>
        <w:rPr>
          <w:rFonts w:hint="eastAsia"/>
        </w:rPr>
      </w:pPr>
      <w:r>
        <w:rPr>
          <w:rFonts w:hint="eastAsia"/>
        </w:rPr>
        <w:t>There were many openings of the veil when the bright glory shone through.</w:t>
      </w:r>
    </w:p>
    <w:p w14:paraId="013887CB">
      <w:pPr>
        <w:pStyle w:val="4"/>
        <w:ind w:right="97"/>
        <w:rPr>
          <w:rFonts w:hint="eastAsia"/>
        </w:rPr>
      </w:pPr>
      <w:r>
        <w:rPr>
          <w:rFonts w:hint="eastAsia"/>
        </w:rPr>
        <w:t>幔子有许多破口，明亮的荣光从中照耀出来。</w:t>
      </w:r>
    </w:p>
    <w:p w14:paraId="4E7C1996">
      <w:pPr>
        <w:pStyle w:val="4"/>
        <w:ind w:right="97"/>
        <w:rPr>
          <w:rFonts w:hint="eastAsia"/>
        </w:rPr>
      </w:pPr>
    </w:p>
    <w:p w14:paraId="759AF900">
      <w:pPr>
        <w:pStyle w:val="4"/>
        <w:ind w:right="97"/>
        <w:rPr>
          <w:rFonts w:hint="eastAsia"/>
        </w:rPr>
      </w:pPr>
      <w:r>
        <w:rPr>
          <w:rFonts w:hint="eastAsia"/>
        </w:rPr>
        <w:t>1.When He turned the water into wine.—He manifested forth his glory, and his disciples believed on Him.</w:t>
      </w:r>
    </w:p>
    <w:p w14:paraId="0D19AAD7">
      <w:pPr>
        <w:pStyle w:val="4"/>
        <w:ind w:right="97"/>
        <w:rPr>
          <w:rFonts w:hint="eastAsia"/>
        </w:rPr>
      </w:pPr>
      <w:r>
        <w:rPr>
          <w:rFonts w:hint="eastAsia"/>
        </w:rPr>
        <w:t>1. 当祂将水变为酒时。——祂显出祂的荣耀来，祂的门徒就信祂了。</w:t>
      </w:r>
    </w:p>
    <w:p w14:paraId="02A30E77">
      <w:pPr>
        <w:pStyle w:val="4"/>
        <w:ind w:right="97"/>
        <w:rPr>
          <w:rFonts w:hint="eastAsia"/>
        </w:rPr>
      </w:pPr>
    </w:p>
    <w:p w14:paraId="29249CE5">
      <w:pPr>
        <w:pStyle w:val="4"/>
        <w:ind w:right="97"/>
        <w:rPr>
          <w:rFonts w:hint="eastAsia"/>
        </w:rPr>
      </w:pPr>
      <w:r>
        <w:rPr>
          <w:rFonts w:hint="eastAsia"/>
        </w:rPr>
        <w:t>Almighty power spoke in a human voice, and the lore of God, too, shone in it; for He showed that He came to turn all our water into wine.</w:t>
      </w:r>
    </w:p>
    <w:p w14:paraId="518452C6">
      <w:pPr>
        <w:pStyle w:val="4"/>
        <w:ind w:right="97"/>
        <w:rPr>
          <w:rFonts w:hint="eastAsia"/>
        </w:rPr>
      </w:pPr>
      <w:r>
        <w:rPr>
          <w:rFonts w:hint="eastAsia"/>
        </w:rPr>
        <w:t>全能的能力在一个属人的声音中说话，神的知识也在其中闪耀；因为祂显明祂来，是要将我们所有的水都变为酒。</w:t>
      </w:r>
    </w:p>
    <w:p w14:paraId="655344FB">
      <w:pPr>
        <w:pStyle w:val="4"/>
        <w:ind w:right="97"/>
        <w:rPr>
          <w:rFonts w:hint="eastAsia"/>
        </w:rPr>
      </w:pPr>
    </w:p>
    <w:p w14:paraId="6FBB386B">
      <w:pPr>
        <w:pStyle w:val="4"/>
        <w:ind w:right="97"/>
        <w:rPr>
          <w:rFonts w:hint="eastAsia"/>
        </w:rPr>
      </w:pPr>
      <w:r>
        <w:rPr>
          <w:rFonts w:hint="eastAsia"/>
        </w:rPr>
        <w:t>2.When He wept over Jerusalem.—That was a great outlet of his glory.</w:t>
      </w:r>
    </w:p>
    <w:p w14:paraId="32B5475D">
      <w:pPr>
        <w:pStyle w:val="4"/>
        <w:ind w:right="97"/>
        <w:rPr>
          <w:rFonts w:hint="eastAsia"/>
        </w:rPr>
      </w:pPr>
      <w:r>
        <w:rPr>
          <w:rFonts w:hint="eastAsia"/>
        </w:rPr>
        <w:t>2. 当祂为耶路撒冷哀哭时。——那是祂荣耀的一个伟大出口。</w:t>
      </w:r>
    </w:p>
    <w:p w14:paraId="60EE8693">
      <w:pPr>
        <w:pStyle w:val="4"/>
        <w:ind w:right="97"/>
        <w:rPr>
          <w:rFonts w:hint="eastAsia"/>
        </w:rPr>
      </w:pPr>
    </w:p>
    <w:p w14:paraId="25FF4929">
      <w:pPr>
        <w:pStyle w:val="4"/>
        <w:ind w:right="97"/>
        <w:rPr>
          <w:rFonts w:hint="eastAsia"/>
        </w:rPr>
      </w:pPr>
      <w:r>
        <w:rPr>
          <w:rFonts w:hint="eastAsia"/>
        </w:rPr>
        <w:t>There was much that was human in it.</w:t>
      </w:r>
    </w:p>
    <w:p w14:paraId="40A8A7BE">
      <w:pPr>
        <w:pStyle w:val="4"/>
        <w:ind w:right="97"/>
        <w:rPr>
          <w:rFonts w:hint="eastAsia"/>
        </w:rPr>
      </w:pPr>
      <w:r>
        <w:rPr>
          <w:rFonts w:hint="eastAsia"/>
        </w:rPr>
        <w:t>其中有许多属人的成分。</w:t>
      </w:r>
    </w:p>
    <w:p w14:paraId="0F553F44">
      <w:pPr>
        <w:pStyle w:val="4"/>
        <w:ind w:right="97"/>
        <w:rPr>
          <w:rFonts w:hint="eastAsia"/>
        </w:rPr>
      </w:pPr>
    </w:p>
    <w:p w14:paraId="33D6BD72">
      <w:pPr>
        <w:pStyle w:val="4"/>
        <w:ind w:right="97"/>
        <w:rPr>
          <w:rFonts w:hint="eastAsia"/>
        </w:rPr>
      </w:pPr>
      <w:r>
        <w:rPr>
          <w:rFonts w:hint="eastAsia"/>
        </w:rPr>
        <w:t>The feet were human that stood upon Mount Olivet.</w:t>
      </w:r>
    </w:p>
    <w:p w14:paraId="5BBDE0C9">
      <w:pPr>
        <w:pStyle w:val="4"/>
        <w:ind w:right="97"/>
        <w:rPr>
          <w:rFonts w:hint="eastAsia"/>
        </w:rPr>
      </w:pPr>
      <w:r>
        <w:rPr>
          <w:rFonts w:hint="eastAsia"/>
        </w:rPr>
        <w:t>站在橄榄山上的，是属人的脚。</w:t>
      </w:r>
    </w:p>
    <w:p w14:paraId="0E27AAAC">
      <w:pPr>
        <w:pStyle w:val="4"/>
        <w:ind w:right="97"/>
        <w:rPr>
          <w:rFonts w:hint="eastAsia"/>
        </w:rPr>
      </w:pPr>
    </w:p>
    <w:p w14:paraId="5E3DD86C">
      <w:pPr>
        <w:pStyle w:val="4"/>
        <w:ind w:right="97"/>
        <w:rPr>
          <w:rFonts w:hint="eastAsia"/>
        </w:rPr>
      </w:pPr>
      <w:r>
        <w:rPr>
          <w:rFonts w:hint="eastAsia"/>
        </w:rPr>
        <w:t>The eyes were Unman eyes that looked down upon the dazzling city</w:t>
      </w:r>
    </w:p>
    <w:p w14:paraId="56239033">
      <w:pPr>
        <w:pStyle w:val="4"/>
        <w:ind w:right="97"/>
        <w:rPr>
          <w:rFonts w:hint="eastAsia"/>
        </w:rPr>
      </w:pPr>
      <w:r>
        <w:rPr>
          <w:rFonts w:hint="eastAsia"/>
        </w:rPr>
        <w:t>俯瞰那炫目之城的，是属人的眼睛。</w:t>
      </w:r>
    </w:p>
    <w:p w14:paraId="650A569B">
      <w:pPr>
        <w:pStyle w:val="4"/>
        <w:ind w:right="97"/>
        <w:rPr>
          <w:rFonts w:hint="eastAsia"/>
        </w:rPr>
      </w:pPr>
    </w:p>
    <w:p w14:paraId="11087786">
      <w:pPr>
        <w:pStyle w:val="4"/>
        <w:ind w:right="97"/>
        <w:rPr>
          <w:rFonts w:hint="eastAsia"/>
        </w:rPr>
      </w:pPr>
      <w:r>
        <w:rPr>
          <w:rFonts w:hint="eastAsia"/>
        </w:rPr>
        <w:t>The tears were human tears that fell upon the ground.</w:t>
      </w:r>
    </w:p>
    <w:p w14:paraId="60F47E65">
      <w:pPr>
        <w:pStyle w:val="4"/>
        <w:ind w:right="97"/>
        <w:rPr>
          <w:rFonts w:hint="eastAsia"/>
        </w:rPr>
      </w:pPr>
      <w:r>
        <w:rPr>
          <w:rFonts w:hint="eastAsia"/>
        </w:rPr>
        <w:t>落在地上的，是属人的眼泪。</w:t>
      </w:r>
    </w:p>
    <w:p w14:paraId="1E371955">
      <w:pPr>
        <w:pStyle w:val="4"/>
        <w:ind w:right="97"/>
        <w:rPr>
          <w:rFonts w:hint="eastAsia"/>
        </w:rPr>
      </w:pPr>
    </w:p>
    <w:p w14:paraId="6FEFD087">
      <w:pPr>
        <w:pStyle w:val="4"/>
        <w:ind w:right="97"/>
        <w:rPr>
          <w:rFonts w:hint="eastAsia"/>
        </w:rPr>
      </w:pPr>
      <w:r>
        <w:rPr>
          <w:rFonts w:hint="eastAsia"/>
        </w:rPr>
        <w:t>But oh, there was the tenderness of God beating beneath that mantle!</w:t>
      </w:r>
    </w:p>
    <w:p w14:paraId="7090E79F">
      <w:pPr>
        <w:pStyle w:val="4"/>
        <w:ind w:right="97"/>
        <w:rPr>
          <w:rFonts w:hint="eastAsia"/>
        </w:rPr>
      </w:pPr>
      <w:r>
        <w:rPr>
          <w:rFonts w:hint="eastAsia"/>
        </w:rPr>
        <w:t>但是哦，在那外袍之下，跳动着的是神的温柔！</w:t>
      </w:r>
    </w:p>
    <w:p w14:paraId="218E067A">
      <w:pPr>
        <w:pStyle w:val="4"/>
        <w:ind w:right="97"/>
        <w:rPr>
          <w:rFonts w:hint="eastAsia"/>
        </w:rPr>
      </w:pPr>
    </w:p>
    <w:p w14:paraId="5390BA36">
      <w:pPr>
        <w:pStyle w:val="4"/>
        <w:ind w:right="97"/>
        <w:rPr>
          <w:rFonts w:hint="eastAsia"/>
        </w:rPr>
      </w:pPr>
      <w:r>
        <w:rPr>
          <w:rFonts w:hint="eastAsia"/>
        </w:rPr>
        <w:t>Look and live, sinners.</w:t>
      </w:r>
    </w:p>
    <w:p w14:paraId="3AFBDDCE">
      <w:pPr>
        <w:pStyle w:val="4"/>
        <w:ind w:right="97"/>
        <w:rPr>
          <w:rFonts w:hint="eastAsia"/>
        </w:rPr>
      </w:pPr>
      <w:r>
        <w:rPr>
          <w:rFonts w:hint="eastAsia"/>
        </w:rPr>
        <w:t>看哪，就必存活，罪人们。</w:t>
      </w:r>
    </w:p>
    <w:p w14:paraId="2990F066">
      <w:pPr>
        <w:pStyle w:val="4"/>
        <w:ind w:right="97"/>
        <w:rPr>
          <w:rFonts w:hint="eastAsia"/>
        </w:rPr>
      </w:pPr>
    </w:p>
    <w:p w14:paraId="62595F64">
      <w:pPr>
        <w:pStyle w:val="4"/>
        <w:ind w:right="97"/>
        <w:rPr>
          <w:rFonts w:hint="eastAsia"/>
        </w:rPr>
      </w:pPr>
      <w:r>
        <w:rPr>
          <w:rFonts w:hint="eastAsia"/>
        </w:rPr>
        <w:t>Look and live.</w:t>
      </w:r>
    </w:p>
    <w:p w14:paraId="1D4FBFCD">
      <w:pPr>
        <w:pStyle w:val="4"/>
        <w:ind w:right="97"/>
        <w:rPr>
          <w:rFonts w:hint="eastAsia"/>
        </w:rPr>
      </w:pPr>
      <w:r>
        <w:rPr>
          <w:rFonts w:hint="eastAsia"/>
        </w:rPr>
        <w:t>看哪，就必存活。</w:t>
      </w:r>
    </w:p>
    <w:p w14:paraId="1109BFBB">
      <w:pPr>
        <w:pStyle w:val="4"/>
        <w:ind w:right="97"/>
        <w:rPr>
          <w:rFonts w:hint="eastAsia"/>
        </w:rPr>
      </w:pPr>
    </w:p>
    <w:p w14:paraId="73FDC55A">
      <w:pPr>
        <w:pStyle w:val="4"/>
        <w:ind w:right="97"/>
        <w:rPr>
          <w:rFonts w:hint="eastAsia"/>
        </w:rPr>
      </w:pPr>
      <w:r>
        <w:rPr>
          <w:rFonts w:hint="eastAsia"/>
        </w:rPr>
        <w:t>Behold your God!</w:t>
      </w:r>
    </w:p>
    <w:p w14:paraId="1BF5FB42">
      <w:pPr>
        <w:pStyle w:val="4"/>
        <w:ind w:right="97"/>
        <w:rPr>
          <w:rFonts w:hint="eastAsia"/>
        </w:rPr>
      </w:pPr>
      <w:r>
        <w:rPr>
          <w:rFonts w:hint="eastAsia"/>
        </w:rPr>
        <w:t>看哪，你们的神！</w:t>
      </w:r>
    </w:p>
    <w:p w14:paraId="2DB90B4C">
      <w:pPr>
        <w:pStyle w:val="4"/>
        <w:ind w:right="97"/>
        <w:rPr>
          <w:rFonts w:hint="eastAsia"/>
        </w:rPr>
      </w:pPr>
    </w:p>
    <w:p w14:paraId="516226A1">
      <w:pPr>
        <w:pStyle w:val="4"/>
        <w:ind w:right="97"/>
        <w:rPr>
          <w:rFonts w:hint="eastAsia"/>
        </w:rPr>
      </w:pPr>
      <w:r>
        <w:rPr>
          <w:rFonts w:hint="eastAsia"/>
        </w:rPr>
        <w:t>He that hath seen a weeping Christ hath seen the Father.</w:t>
      </w:r>
    </w:p>
    <w:p w14:paraId="4C912B24">
      <w:pPr>
        <w:pStyle w:val="4"/>
        <w:ind w:right="97"/>
        <w:rPr>
          <w:rFonts w:hint="eastAsia"/>
        </w:rPr>
      </w:pPr>
      <w:r>
        <w:rPr>
          <w:rFonts w:hint="eastAsia"/>
        </w:rPr>
        <w:t>看见哭泣的基督的，就看见了父。</w:t>
      </w:r>
    </w:p>
    <w:p w14:paraId="317DCEEE">
      <w:pPr>
        <w:pStyle w:val="4"/>
        <w:ind w:right="97"/>
        <w:rPr>
          <w:rFonts w:hint="eastAsia"/>
        </w:rPr>
      </w:pPr>
    </w:p>
    <w:p w14:paraId="02BD4D80">
      <w:pPr>
        <w:pStyle w:val="4"/>
        <w:ind w:right="97"/>
        <w:rPr>
          <w:rFonts w:hint="eastAsia"/>
        </w:rPr>
      </w:pPr>
      <w:r>
        <w:rPr>
          <w:rFonts w:hint="eastAsia"/>
        </w:rPr>
        <w:t>This is God manifest in the flesh.</w:t>
      </w:r>
    </w:p>
    <w:p w14:paraId="60CE354A">
      <w:pPr>
        <w:pStyle w:val="4"/>
        <w:ind w:right="97"/>
        <w:rPr>
          <w:rFonts w:hint="eastAsia"/>
        </w:rPr>
      </w:pPr>
      <w:r>
        <w:rPr>
          <w:rFonts w:hint="eastAsia"/>
        </w:rPr>
        <w:t>这就是神在肉身显现。</w:t>
      </w:r>
    </w:p>
    <w:p w14:paraId="2A2F3FD4">
      <w:pPr>
        <w:pStyle w:val="4"/>
        <w:ind w:right="97"/>
        <w:rPr>
          <w:rFonts w:hint="eastAsia"/>
        </w:rPr>
      </w:pPr>
    </w:p>
    <w:p w14:paraId="59C9A87E">
      <w:pPr>
        <w:pStyle w:val="4"/>
        <w:ind w:right="97"/>
        <w:rPr>
          <w:rFonts w:hint="eastAsia"/>
        </w:rPr>
      </w:pPr>
      <w:r>
        <w:rPr>
          <w:rFonts w:hint="eastAsia"/>
        </w:rPr>
        <w:t>Some of you fear that the Father does not wish you to come to Christ and be saved.</w:t>
      </w:r>
    </w:p>
    <w:p w14:paraId="3664EEEE">
      <w:pPr>
        <w:pStyle w:val="4"/>
        <w:ind w:right="97"/>
        <w:rPr>
          <w:rFonts w:hint="eastAsia"/>
        </w:rPr>
      </w:pPr>
      <w:r>
        <w:rPr>
          <w:rFonts w:hint="eastAsia"/>
        </w:rPr>
        <w:t>你们当中有些人害怕，父不愿你们到基督这里来得救。</w:t>
      </w:r>
    </w:p>
    <w:p w14:paraId="46278A74">
      <w:pPr>
        <w:pStyle w:val="4"/>
        <w:ind w:right="97"/>
        <w:rPr>
          <w:rFonts w:hint="eastAsia"/>
        </w:rPr>
      </w:pPr>
    </w:p>
    <w:p w14:paraId="0DF9C243">
      <w:pPr>
        <w:pStyle w:val="4"/>
        <w:ind w:right="97"/>
        <w:rPr>
          <w:rFonts w:hint="eastAsia"/>
        </w:rPr>
      </w:pPr>
      <w:r>
        <w:rPr>
          <w:rFonts w:hint="eastAsia"/>
        </w:rPr>
        <w:t>But see here, God is manifest in flesh.</w:t>
      </w:r>
    </w:p>
    <w:p w14:paraId="04410612">
      <w:pPr>
        <w:pStyle w:val="4"/>
        <w:ind w:right="97"/>
        <w:rPr>
          <w:rFonts w:hint="eastAsia"/>
        </w:rPr>
      </w:pPr>
      <w:r>
        <w:rPr>
          <w:rFonts w:hint="eastAsia"/>
        </w:rPr>
        <w:t>但看哪，神在肉身显现。</w:t>
      </w:r>
    </w:p>
    <w:p w14:paraId="1B6A4E71">
      <w:pPr>
        <w:pStyle w:val="4"/>
        <w:ind w:right="97"/>
        <w:rPr>
          <w:rFonts w:hint="eastAsia"/>
        </w:rPr>
      </w:pPr>
    </w:p>
    <w:p w14:paraId="5A1E7384">
      <w:pPr>
        <w:pStyle w:val="4"/>
        <w:ind w:right="97"/>
        <w:rPr>
          <w:rFonts w:hint="eastAsia"/>
        </w:rPr>
      </w:pPr>
      <w:r>
        <w:rPr>
          <w:rFonts w:hint="eastAsia"/>
        </w:rPr>
        <w:t>He that hath seen Christ hath seen the Father.</w:t>
      </w:r>
    </w:p>
    <w:p w14:paraId="3334E293">
      <w:pPr>
        <w:pStyle w:val="4"/>
        <w:ind w:right="97"/>
        <w:rPr>
          <w:rFonts w:hint="eastAsia"/>
        </w:rPr>
      </w:pPr>
      <w:r>
        <w:rPr>
          <w:rFonts w:hint="eastAsia"/>
        </w:rPr>
        <w:t>看见基督的，就看见了父。</w:t>
      </w:r>
    </w:p>
    <w:p w14:paraId="328B2C64">
      <w:pPr>
        <w:pStyle w:val="4"/>
        <w:ind w:right="97"/>
        <w:rPr>
          <w:rFonts w:hint="eastAsia"/>
        </w:rPr>
      </w:pPr>
    </w:p>
    <w:p w14:paraId="681740C9">
      <w:pPr>
        <w:pStyle w:val="4"/>
        <w:ind w:right="97"/>
        <w:rPr>
          <w:rFonts w:hint="eastAsia"/>
        </w:rPr>
      </w:pPr>
      <w:r>
        <w:rPr>
          <w:rFonts w:hint="eastAsia"/>
        </w:rPr>
        <w:t>See here the heart of the Father and the heart of the Son laid bare.</w:t>
      </w:r>
    </w:p>
    <w:p w14:paraId="2DB9102E">
      <w:pPr>
        <w:pStyle w:val="4"/>
        <w:ind w:right="97"/>
        <w:rPr>
          <w:rFonts w:hint="eastAsia"/>
        </w:rPr>
      </w:pPr>
      <w:r>
        <w:rPr>
          <w:rFonts w:hint="eastAsia"/>
        </w:rPr>
        <w:t>看哪，父的心和子的心都赤露敞开。</w:t>
      </w:r>
    </w:p>
    <w:p w14:paraId="124CC6DF">
      <w:pPr>
        <w:pStyle w:val="4"/>
        <w:ind w:right="97"/>
        <w:rPr>
          <w:rFonts w:hint="eastAsia"/>
        </w:rPr>
      </w:pPr>
    </w:p>
    <w:p w14:paraId="2E02769C">
      <w:pPr>
        <w:pStyle w:val="4"/>
        <w:ind w:right="97"/>
        <w:rPr>
          <w:rFonts w:hint="eastAsia"/>
        </w:rPr>
      </w:pPr>
      <w:r>
        <w:rPr>
          <w:rFonts w:hint="eastAsia"/>
        </w:rPr>
        <w:t>Oh, wherefore should you doubt?</w:t>
      </w:r>
    </w:p>
    <w:p w14:paraId="7B3AEF0B">
      <w:pPr>
        <w:pStyle w:val="4"/>
        <w:ind w:right="97"/>
        <w:rPr>
          <w:rFonts w:hint="eastAsia"/>
        </w:rPr>
      </w:pPr>
      <w:r>
        <w:rPr>
          <w:rFonts w:hint="eastAsia"/>
        </w:rPr>
        <w:t>哦，你们为何要怀疑呢？</w:t>
      </w:r>
    </w:p>
    <w:p w14:paraId="7553C4C0">
      <w:pPr>
        <w:pStyle w:val="4"/>
        <w:ind w:right="97"/>
        <w:rPr>
          <w:rFonts w:hint="eastAsia"/>
        </w:rPr>
      </w:pPr>
    </w:p>
    <w:p w14:paraId="2D805B1B">
      <w:pPr>
        <w:pStyle w:val="4"/>
        <w:ind w:right="97"/>
        <w:rPr>
          <w:rFonts w:hint="eastAsia"/>
        </w:rPr>
      </w:pPr>
      <w:r>
        <w:rPr>
          <w:rFonts w:hint="eastAsia"/>
        </w:rPr>
        <w:t>Every one of these tears trickles from the heart of God.</w:t>
      </w:r>
    </w:p>
    <w:p w14:paraId="78C0F34A">
      <w:pPr>
        <w:pStyle w:val="4"/>
        <w:ind w:right="97"/>
        <w:rPr>
          <w:rFonts w:hint="eastAsia"/>
        </w:rPr>
      </w:pPr>
      <w:r>
        <w:rPr>
          <w:rFonts w:hint="eastAsia"/>
        </w:rPr>
        <w:t>这些眼泪中的每一滴，都从神的心中滴落。</w:t>
      </w:r>
    </w:p>
    <w:p w14:paraId="6CC412FD">
      <w:pPr>
        <w:pStyle w:val="4"/>
        <w:ind w:right="97"/>
        <w:rPr>
          <w:rFonts w:hint="eastAsia"/>
        </w:rPr>
      </w:pPr>
    </w:p>
    <w:p w14:paraId="174940F7">
      <w:pPr>
        <w:pStyle w:val="4"/>
        <w:ind w:right="97"/>
        <w:rPr>
          <w:rFonts w:hint="eastAsia"/>
        </w:rPr>
      </w:pPr>
      <w:r>
        <w:rPr>
          <w:rFonts w:hint="eastAsia"/>
        </w:rPr>
        <w:t>3.On the cross.—The wounds of Christ were the greatest outlets of his glory that ever were.</w:t>
      </w:r>
    </w:p>
    <w:p w14:paraId="59E9E2B8">
      <w:pPr>
        <w:pStyle w:val="4"/>
        <w:ind w:right="97"/>
        <w:rPr>
          <w:rFonts w:hint="eastAsia"/>
        </w:rPr>
      </w:pPr>
      <w:r>
        <w:rPr>
          <w:rFonts w:hint="eastAsia"/>
        </w:rPr>
        <w:t>3. 在十字架上。——基督的伤口是祂荣耀有史以来最大的出口。</w:t>
      </w:r>
    </w:p>
    <w:p w14:paraId="752AC6E6">
      <w:pPr>
        <w:pStyle w:val="4"/>
        <w:ind w:right="97"/>
        <w:rPr>
          <w:rFonts w:hint="eastAsia"/>
        </w:rPr>
      </w:pPr>
    </w:p>
    <w:p w14:paraId="060AC4BC">
      <w:pPr>
        <w:pStyle w:val="4"/>
        <w:ind w:right="97"/>
        <w:rPr>
          <w:rFonts w:hint="eastAsia"/>
        </w:rPr>
      </w:pPr>
      <w:r>
        <w:rPr>
          <w:rFonts w:hint="eastAsia"/>
        </w:rPr>
        <w:t>The divine glory shone more out of his wounds than out of all his life before.</w:t>
      </w:r>
    </w:p>
    <w:p w14:paraId="6342B6A5">
      <w:pPr>
        <w:pStyle w:val="4"/>
        <w:ind w:right="97"/>
        <w:rPr>
          <w:rFonts w:hint="eastAsia"/>
        </w:rPr>
      </w:pPr>
      <w:r>
        <w:rPr>
          <w:rFonts w:hint="eastAsia"/>
        </w:rPr>
        <w:t>神圣的荣耀从祂的伤口中照耀出来的，比祂先前一生所照耀的更多。</w:t>
      </w:r>
    </w:p>
    <w:p w14:paraId="231409AE">
      <w:pPr>
        <w:pStyle w:val="4"/>
        <w:ind w:right="97"/>
        <w:rPr>
          <w:rFonts w:hint="eastAsia"/>
        </w:rPr>
      </w:pPr>
    </w:p>
    <w:p w14:paraId="6BFCE2E1">
      <w:pPr>
        <w:pStyle w:val="4"/>
        <w:ind w:right="97"/>
        <w:rPr>
          <w:rFonts w:hint="eastAsia"/>
        </w:rPr>
      </w:pPr>
      <w:r>
        <w:rPr>
          <w:rFonts w:hint="eastAsia"/>
        </w:rPr>
        <w:t>The veil was then rent in twain, and the full heart of God allowed to stream through.</w:t>
      </w:r>
    </w:p>
    <w:p w14:paraId="5F15F7CF">
      <w:pPr>
        <w:pStyle w:val="4"/>
        <w:ind w:right="97"/>
        <w:rPr>
          <w:rFonts w:hint="eastAsia"/>
        </w:rPr>
      </w:pPr>
      <w:r>
        <w:rPr>
          <w:rFonts w:hint="eastAsia"/>
        </w:rPr>
        <w:t>那时幔子从上到下裂为两半，神丰满的心得以涌流出来。</w:t>
      </w:r>
    </w:p>
    <w:p w14:paraId="2B338D7F">
      <w:pPr>
        <w:pStyle w:val="4"/>
        <w:ind w:right="97"/>
        <w:rPr>
          <w:rFonts w:hint="eastAsia"/>
        </w:rPr>
      </w:pPr>
    </w:p>
    <w:p w14:paraId="1B03E716">
      <w:pPr>
        <w:pStyle w:val="4"/>
        <w:ind w:right="97"/>
        <w:rPr>
          <w:rFonts w:hint="eastAsia"/>
        </w:rPr>
      </w:pPr>
      <w:r>
        <w:rPr>
          <w:rFonts w:hint="eastAsia"/>
        </w:rPr>
        <w:t>It was a human body that writhed, pale and racked, upon the accursed tree; they were human hands that were pierced so rudely by the nails; it was human flesh that bore that deadly gash upon the side; it was human blood that streamed from hands, and feet, and side; the eye that meekly turned to his Father was a human eye; the soul that yearned over his mother was a human soul.</w:t>
      </w:r>
    </w:p>
    <w:p w14:paraId="5D782C5A">
      <w:pPr>
        <w:pStyle w:val="4"/>
        <w:ind w:right="97"/>
        <w:rPr>
          <w:rFonts w:hint="eastAsia"/>
        </w:rPr>
      </w:pPr>
      <w:r>
        <w:rPr>
          <w:rFonts w:hint="eastAsia"/>
        </w:rPr>
        <w:t>在被咒诅的木头上，扭动、苍白、备受折磨的，是一个属人的身体；被钉子粗暴地刺穿的，是属人的手；肋旁承受那致命伤口的，是属人的肉体；从手、脚和肋旁流出的，是属人的血；温顺地转向祂父的眼睛，是属人的眼睛；为祂母亲忧伤的灵魂，是属人的灵魂。</w:t>
      </w:r>
    </w:p>
    <w:p w14:paraId="7C849CA5">
      <w:pPr>
        <w:pStyle w:val="4"/>
        <w:ind w:right="97"/>
        <w:rPr>
          <w:rFonts w:hint="eastAsia"/>
        </w:rPr>
      </w:pPr>
    </w:p>
    <w:p w14:paraId="743B64B6">
      <w:pPr>
        <w:pStyle w:val="4"/>
        <w:ind w:right="97"/>
        <w:rPr>
          <w:rFonts w:hint="eastAsia"/>
        </w:rPr>
      </w:pPr>
      <w:r>
        <w:rPr>
          <w:rFonts w:hint="eastAsia"/>
        </w:rPr>
        <w:t>But oh, there was divine glory streaming through all; every wound was a mouth to speak of the grace and love of God!</w:t>
      </w:r>
    </w:p>
    <w:p w14:paraId="1D2FD8AA">
      <w:pPr>
        <w:pStyle w:val="4"/>
        <w:ind w:right="97"/>
        <w:rPr>
          <w:rFonts w:hint="eastAsia"/>
        </w:rPr>
      </w:pPr>
      <w:r>
        <w:rPr>
          <w:rFonts w:hint="eastAsia"/>
        </w:rPr>
        <w:t>但是哦，神圣的荣耀从中涌流出来；每一个伤口都是一个口，述说神的恩典和慈爱！</w:t>
      </w:r>
    </w:p>
    <w:p w14:paraId="5C921E72">
      <w:pPr>
        <w:pStyle w:val="4"/>
        <w:ind w:right="97"/>
        <w:rPr>
          <w:rFonts w:hint="eastAsia"/>
        </w:rPr>
      </w:pPr>
    </w:p>
    <w:p w14:paraId="47B47E7B">
      <w:pPr>
        <w:pStyle w:val="4"/>
        <w:ind w:right="97"/>
        <w:rPr>
          <w:rFonts w:hint="eastAsia"/>
        </w:rPr>
      </w:pPr>
      <w:r>
        <w:rPr>
          <w:rFonts w:hint="eastAsia"/>
        </w:rPr>
        <w:t>Divine holiness shone through.</w:t>
      </w:r>
    </w:p>
    <w:p w14:paraId="37F78575">
      <w:pPr>
        <w:pStyle w:val="4"/>
        <w:ind w:right="97"/>
        <w:rPr>
          <w:rFonts w:hint="eastAsia"/>
        </w:rPr>
      </w:pPr>
      <w:r>
        <w:rPr>
          <w:rFonts w:hint="eastAsia"/>
        </w:rPr>
        <w:t>神圣的圣洁从中照耀出来。</w:t>
      </w:r>
    </w:p>
    <w:p w14:paraId="66536E23">
      <w:pPr>
        <w:pStyle w:val="4"/>
        <w:ind w:right="97"/>
        <w:rPr>
          <w:rFonts w:hint="eastAsia"/>
        </w:rPr>
      </w:pPr>
    </w:p>
    <w:p w14:paraId="703D7BA0">
      <w:pPr>
        <w:pStyle w:val="4"/>
        <w:ind w:right="97"/>
        <w:rPr>
          <w:rFonts w:hint="eastAsia"/>
        </w:rPr>
      </w:pPr>
      <w:r>
        <w:rPr>
          <w:rFonts w:hint="eastAsia"/>
        </w:rPr>
        <w:t>What infinite hatred of sin was there when He thus offered himself a sacrifice without spot unto God!</w:t>
      </w:r>
    </w:p>
    <w:p w14:paraId="5E76223E">
      <w:pPr>
        <w:pStyle w:val="4"/>
        <w:ind w:right="97"/>
        <w:rPr>
          <w:rFonts w:hint="eastAsia"/>
        </w:rPr>
      </w:pPr>
      <w:r>
        <w:rPr>
          <w:rFonts w:hint="eastAsia"/>
        </w:rPr>
        <w:t>当祂如此将自己无瑕无疵献给神为祭时，其中包含了何等无限的对罪的恨恶！</w:t>
      </w:r>
    </w:p>
    <w:p w14:paraId="1E192D42">
      <w:pPr>
        <w:pStyle w:val="4"/>
        <w:ind w:right="97"/>
        <w:rPr>
          <w:rFonts w:hint="eastAsia"/>
        </w:rPr>
      </w:pPr>
    </w:p>
    <w:p w14:paraId="08B7D035">
      <w:pPr>
        <w:pStyle w:val="4"/>
        <w:ind w:right="97"/>
        <w:rPr>
          <w:rFonts w:hint="eastAsia"/>
        </w:rPr>
      </w:pPr>
      <w:r>
        <w:rPr>
          <w:rFonts w:hint="eastAsia"/>
        </w:rPr>
        <w:t>Divine wisdom shone through: all created intelligences could not have devised a plan whereby God would have been just, and yet the justifies.</w:t>
      </w:r>
    </w:p>
    <w:p w14:paraId="5C4B558C">
      <w:pPr>
        <w:pStyle w:val="4"/>
        <w:ind w:right="97"/>
        <w:rPr>
          <w:rFonts w:hint="eastAsia"/>
        </w:rPr>
      </w:pPr>
      <w:r>
        <w:rPr>
          <w:rFonts w:hint="eastAsia"/>
        </w:rPr>
        <w:t>神圣的智慧从中照耀出来：所有受造的智慧都无法想出一个计划，能使神既是公义的，又能称那信耶稣的人为义。</w:t>
      </w:r>
    </w:p>
    <w:p w14:paraId="09B1ACD6">
      <w:pPr>
        <w:pStyle w:val="4"/>
        <w:ind w:right="97"/>
        <w:rPr>
          <w:rFonts w:hint="eastAsia"/>
        </w:rPr>
      </w:pPr>
    </w:p>
    <w:p w14:paraId="3A9D3353">
      <w:pPr>
        <w:pStyle w:val="4"/>
        <w:ind w:right="97"/>
        <w:rPr>
          <w:rFonts w:hint="eastAsia"/>
        </w:rPr>
      </w:pPr>
      <w:r>
        <w:rPr>
          <w:rFonts w:hint="eastAsia"/>
        </w:rPr>
        <w:t>Divine love: every drop of blood that fell came as a messenger of love from his heart to tell the love of the fountain.</w:t>
      </w:r>
    </w:p>
    <w:p w14:paraId="3D7A7215">
      <w:pPr>
        <w:pStyle w:val="4"/>
        <w:ind w:right="97"/>
        <w:rPr>
          <w:rFonts w:hint="eastAsia"/>
        </w:rPr>
      </w:pPr>
      <w:r>
        <w:rPr>
          <w:rFonts w:hint="eastAsia"/>
        </w:rPr>
        <w:t>神圣的爱：每一滴落下的血，都如同一个爱的使者，从祂的心中出来，述说那泉源的爱。</w:t>
      </w:r>
    </w:p>
    <w:p w14:paraId="667C45EA">
      <w:pPr>
        <w:pStyle w:val="4"/>
        <w:ind w:right="97"/>
        <w:rPr>
          <w:rFonts w:hint="eastAsia"/>
        </w:rPr>
      </w:pPr>
    </w:p>
    <w:p w14:paraId="7E3D419B">
      <w:pPr>
        <w:pStyle w:val="4"/>
        <w:ind w:right="97"/>
        <w:rPr>
          <w:rFonts w:hint="eastAsia"/>
        </w:rPr>
      </w:pPr>
      <w:r>
        <w:rPr>
          <w:rFonts w:hint="eastAsia"/>
        </w:rPr>
        <w:t>This was the love of God.</w:t>
      </w:r>
    </w:p>
    <w:p w14:paraId="1BE9176F">
      <w:pPr>
        <w:pStyle w:val="4"/>
        <w:ind w:right="97"/>
        <w:rPr>
          <w:rFonts w:hint="eastAsia"/>
        </w:rPr>
      </w:pPr>
      <w:r>
        <w:rPr>
          <w:rFonts w:hint="eastAsia"/>
        </w:rPr>
        <w:t>这就是神的爱。</w:t>
      </w:r>
    </w:p>
    <w:p w14:paraId="3290A27D">
      <w:pPr>
        <w:pStyle w:val="4"/>
        <w:ind w:right="97"/>
        <w:rPr>
          <w:rFonts w:hint="eastAsia"/>
        </w:rPr>
      </w:pPr>
    </w:p>
    <w:p w14:paraId="689E279D">
      <w:pPr>
        <w:pStyle w:val="4"/>
        <w:ind w:right="97"/>
        <w:rPr>
          <w:rFonts w:hint="eastAsia"/>
        </w:rPr>
      </w:pPr>
      <w:r>
        <w:rPr>
          <w:rFonts w:hint="eastAsia"/>
        </w:rPr>
        <w:t>He that hath seen a crucified Christ hath seen the Father.</w:t>
      </w:r>
    </w:p>
    <w:p w14:paraId="3133ADC2">
      <w:pPr>
        <w:pStyle w:val="4"/>
        <w:ind w:right="97"/>
        <w:rPr>
          <w:rFonts w:hint="eastAsia"/>
        </w:rPr>
      </w:pPr>
      <w:r>
        <w:rPr>
          <w:rFonts w:hint="eastAsia"/>
        </w:rPr>
        <w:t>看见被钉十字架的基督的，就看见了父。</w:t>
      </w:r>
    </w:p>
    <w:p w14:paraId="362492C0">
      <w:pPr>
        <w:pStyle w:val="4"/>
        <w:ind w:right="97"/>
        <w:rPr>
          <w:rFonts w:hint="eastAsia"/>
        </w:rPr>
      </w:pPr>
    </w:p>
    <w:p w14:paraId="59147802">
      <w:pPr>
        <w:pStyle w:val="4"/>
        <w:ind w:right="97"/>
        <w:rPr>
          <w:rFonts w:hint="eastAsia"/>
        </w:rPr>
      </w:pPr>
      <w:r>
        <w:rPr>
          <w:rFonts w:hint="eastAsia"/>
        </w:rPr>
        <w:t>Oh, look on the broken bread, and you will see this glory still streaming through!</w:t>
      </w:r>
    </w:p>
    <w:p w14:paraId="60C09281">
      <w:pPr>
        <w:pStyle w:val="4"/>
        <w:ind w:right="97"/>
        <w:rPr>
          <w:rFonts w:hint="eastAsia"/>
        </w:rPr>
      </w:pPr>
      <w:r>
        <w:rPr>
          <w:rFonts w:hint="eastAsia"/>
        </w:rPr>
        <w:t>哦，看那掰开的饼，你们将看见这荣耀仍在涌流！</w:t>
      </w:r>
    </w:p>
    <w:p w14:paraId="3393CAF2">
      <w:pPr>
        <w:pStyle w:val="4"/>
        <w:ind w:right="97"/>
        <w:rPr>
          <w:rFonts w:hint="eastAsia"/>
        </w:rPr>
      </w:pPr>
    </w:p>
    <w:p w14:paraId="700BB62D">
      <w:pPr>
        <w:pStyle w:val="4"/>
        <w:ind w:right="97"/>
        <w:rPr>
          <w:rFonts w:hint="eastAsia"/>
        </w:rPr>
      </w:pPr>
      <w:r>
        <w:rPr>
          <w:rFonts w:hint="eastAsia"/>
        </w:rPr>
        <w:t>Here is the heart of God laid bare,—God is manifest in flesh.</w:t>
      </w:r>
    </w:p>
    <w:p w14:paraId="1542352B">
      <w:pPr>
        <w:pStyle w:val="4"/>
        <w:ind w:right="97"/>
        <w:rPr>
          <w:rFonts w:hint="eastAsia"/>
        </w:rPr>
      </w:pPr>
      <w:r>
        <w:rPr>
          <w:rFonts w:hint="eastAsia"/>
        </w:rPr>
        <w:t>看哪，神的心赤露敞开——神在肉身显现。</w:t>
      </w:r>
    </w:p>
    <w:p w14:paraId="44D04383">
      <w:pPr>
        <w:pStyle w:val="4"/>
        <w:ind w:right="97"/>
        <w:rPr>
          <w:rFonts w:hint="eastAsia"/>
        </w:rPr>
      </w:pPr>
    </w:p>
    <w:p w14:paraId="7EDBE6F2">
      <w:pPr>
        <w:pStyle w:val="4"/>
        <w:ind w:right="97"/>
        <w:rPr>
          <w:rFonts w:hint="eastAsia"/>
        </w:rPr>
      </w:pPr>
      <w:r>
        <w:rPr>
          <w:rFonts w:hint="eastAsia"/>
        </w:rPr>
        <w:t>Some of you are poring over your own heart,—examining your feelings,—watching your disease.</w:t>
      </w:r>
    </w:p>
    <w:p w14:paraId="49B81D3A">
      <w:pPr>
        <w:pStyle w:val="4"/>
        <w:ind w:right="97"/>
        <w:rPr>
          <w:rFonts w:hint="eastAsia"/>
        </w:rPr>
      </w:pPr>
      <w:r>
        <w:rPr>
          <w:rFonts w:hint="eastAsia"/>
        </w:rPr>
        <w:t>你们当中有些人正专注于自己的心——察验自己的感觉——观察自己的病。</w:t>
      </w:r>
    </w:p>
    <w:p w14:paraId="6D9DBD5B">
      <w:pPr>
        <w:pStyle w:val="4"/>
        <w:ind w:right="97"/>
        <w:rPr>
          <w:rFonts w:hint="eastAsia"/>
        </w:rPr>
      </w:pPr>
    </w:p>
    <w:p w14:paraId="13081D0A">
      <w:pPr>
        <w:pStyle w:val="4"/>
        <w:ind w:right="97"/>
        <w:rPr>
          <w:rFonts w:hint="eastAsia"/>
        </w:rPr>
      </w:pPr>
      <w:r>
        <w:rPr>
          <w:rFonts w:hint="eastAsia"/>
        </w:rPr>
        <w:t>Avert the eye from all within.</w:t>
      </w:r>
    </w:p>
    <w:p w14:paraId="4C97FA9C">
      <w:pPr>
        <w:pStyle w:val="4"/>
        <w:ind w:right="97"/>
        <w:rPr>
          <w:rFonts w:hint="eastAsia"/>
        </w:rPr>
      </w:pPr>
      <w:r>
        <w:rPr>
          <w:rFonts w:hint="eastAsia"/>
        </w:rPr>
        <w:t>要转眼不看里面的一切。</w:t>
      </w:r>
    </w:p>
    <w:p w14:paraId="503E0E66">
      <w:pPr>
        <w:pStyle w:val="4"/>
        <w:ind w:right="97"/>
        <w:rPr>
          <w:rFonts w:hint="eastAsia"/>
        </w:rPr>
      </w:pPr>
    </w:p>
    <w:p w14:paraId="211AF1E5">
      <w:pPr>
        <w:pStyle w:val="4"/>
        <w:ind w:right="97"/>
        <w:rPr>
          <w:rFonts w:hint="eastAsia"/>
        </w:rPr>
      </w:pPr>
      <w:r>
        <w:rPr>
          <w:rFonts w:hint="eastAsia"/>
        </w:rPr>
        <w:t>Behold me,—behold me! Christ cries.</w:t>
      </w:r>
    </w:p>
    <w:p w14:paraId="1CBA956D">
      <w:pPr>
        <w:pStyle w:val="4"/>
        <w:ind w:right="97"/>
        <w:rPr>
          <w:rFonts w:hint="eastAsia"/>
        </w:rPr>
      </w:pPr>
      <w:r>
        <w:rPr>
          <w:rFonts w:hint="eastAsia"/>
        </w:rPr>
        <w:t>看我——看我！基督呼喊。</w:t>
      </w:r>
    </w:p>
    <w:p w14:paraId="6E8FF0A0">
      <w:pPr>
        <w:pStyle w:val="4"/>
        <w:ind w:right="97"/>
        <w:rPr>
          <w:rFonts w:hint="eastAsia"/>
        </w:rPr>
      </w:pPr>
    </w:p>
    <w:p w14:paraId="370E622A">
      <w:pPr>
        <w:pStyle w:val="4"/>
        <w:ind w:right="97"/>
        <w:rPr>
          <w:rFonts w:hint="eastAsia"/>
        </w:rPr>
      </w:pPr>
      <w:r>
        <w:rPr>
          <w:rFonts w:hint="eastAsia"/>
        </w:rPr>
        <w:t>Look to me, and be ye saved.</w:t>
      </w:r>
    </w:p>
    <w:p w14:paraId="274B9D17">
      <w:pPr>
        <w:pStyle w:val="4"/>
        <w:ind w:right="97"/>
        <w:rPr>
          <w:rFonts w:hint="eastAsia"/>
        </w:rPr>
      </w:pPr>
      <w:r>
        <w:rPr>
          <w:rFonts w:hint="eastAsia"/>
        </w:rPr>
        <w:t>仰望我，就必得救。</w:t>
      </w:r>
    </w:p>
    <w:p w14:paraId="20893F0F">
      <w:pPr>
        <w:pStyle w:val="4"/>
        <w:ind w:right="97"/>
        <w:rPr>
          <w:rFonts w:hint="eastAsia"/>
        </w:rPr>
      </w:pPr>
    </w:p>
    <w:p w14:paraId="06B53608">
      <w:pPr>
        <w:pStyle w:val="4"/>
        <w:ind w:right="97"/>
        <w:rPr>
          <w:rFonts w:hint="eastAsia"/>
        </w:rPr>
      </w:pPr>
      <w:r>
        <w:rPr>
          <w:rFonts w:hint="eastAsia"/>
        </w:rPr>
        <w:t>Behold the glory of Christ!</w:t>
      </w:r>
    </w:p>
    <w:p w14:paraId="38E8646C">
      <w:pPr>
        <w:pStyle w:val="4"/>
        <w:ind w:right="97"/>
        <w:rPr>
          <w:rFonts w:hint="eastAsia"/>
        </w:rPr>
      </w:pPr>
      <w:r>
        <w:rPr>
          <w:rFonts w:hint="eastAsia"/>
        </w:rPr>
        <w:t>看哪，基督的荣耀！</w:t>
      </w:r>
    </w:p>
    <w:p w14:paraId="775C3B02">
      <w:pPr>
        <w:pStyle w:val="4"/>
        <w:ind w:right="97"/>
        <w:rPr>
          <w:rFonts w:hint="eastAsia"/>
        </w:rPr>
      </w:pPr>
    </w:p>
    <w:p w14:paraId="2C5090D6">
      <w:pPr>
        <w:pStyle w:val="4"/>
        <w:ind w:right="97"/>
        <w:rPr>
          <w:rFonts w:hint="eastAsia"/>
        </w:rPr>
      </w:pPr>
      <w:r>
        <w:rPr>
          <w:rFonts w:hint="eastAsia"/>
        </w:rPr>
        <w:t>There is much difficulty about your own heart, but no darkness about the heart of Christ.</w:t>
      </w:r>
    </w:p>
    <w:p w14:paraId="15647ACB">
      <w:pPr>
        <w:pStyle w:val="4"/>
        <w:ind w:right="97"/>
        <w:rPr>
          <w:rFonts w:hint="eastAsia"/>
        </w:rPr>
      </w:pPr>
      <w:r>
        <w:rPr>
          <w:rFonts w:hint="eastAsia"/>
        </w:rPr>
        <w:t>你们自己的心有许多难处，但基督的心却毫无黑暗。</w:t>
      </w:r>
    </w:p>
    <w:p w14:paraId="1D3CC2BB">
      <w:pPr>
        <w:pStyle w:val="4"/>
        <w:ind w:right="97"/>
        <w:rPr>
          <w:rFonts w:hint="eastAsia"/>
        </w:rPr>
      </w:pPr>
    </w:p>
    <w:p w14:paraId="37B9BF8C">
      <w:pPr>
        <w:pStyle w:val="4"/>
        <w:ind w:right="97"/>
        <w:rPr>
          <w:rFonts w:hint="eastAsia"/>
        </w:rPr>
      </w:pPr>
      <w:r>
        <w:rPr>
          <w:rFonts w:hint="eastAsia"/>
        </w:rPr>
        <w:t>Look in through his wounds; believe what yon see in Him.</w:t>
      </w:r>
    </w:p>
    <w:p w14:paraId="445D0262">
      <w:pPr>
        <w:pStyle w:val="4"/>
        <w:ind w:right="97"/>
        <w:rPr>
          <w:rFonts w:hint="eastAsia"/>
        </w:rPr>
      </w:pPr>
      <w:r>
        <w:rPr>
          <w:rFonts w:hint="eastAsia"/>
        </w:rPr>
        <w:t>要透过祂的伤口往里看；要相信你们在祂里面所看见的。</w:t>
      </w:r>
    </w:p>
    <w:p w14:paraId="53B11CF0">
      <w:pPr>
        <w:pStyle w:val="4"/>
        <w:ind w:right="97"/>
        <w:rPr>
          <w:rFonts w:hint="eastAsia"/>
        </w:rPr>
      </w:pPr>
    </w:p>
    <w:p w14:paraId="2A0C630F">
      <w:pPr>
        <w:pStyle w:val="4"/>
        <w:ind w:right="97"/>
        <w:rPr>
          <w:rFonts w:hint="eastAsia"/>
        </w:rPr>
      </w:pPr>
      <w:r>
        <w:rPr>
          <w:rFonts w:hint="eastAsia"/>
        </w:rPr>
        <w:t>3d, Christ’s glory above.—I cannot speak of this.</w:t>
      </w:r>
    </w:p>
    <w:p w14:paraId="1948F904">
      <w:pPr>
        <w:pStyle w:val="4"/>
        <w:ind w:right="97"/>
        <w:rPr>
          <w:rFonts w:hint="eastAsia"/>
        </w:rPr>
      </w:pPr>
      <w:r>
        <w:rPr>
          <w:rFonts w:hint="eastAsia"/>
        </w:rPr>
        <w:t>第三，基督天上的荣耀。——我无法述说这个。</w:t>
      </w:r>
    </w:p>
    <w:p w14:paraId="53D8434F">
      <w:pPr>
        <w:pStyle w:val="4"/>
        <w:ind w:right="97"/>
        <w:rPr>
          <w:rFonts w:hint="eastAsia"/>
        </w:rPr>
      </w:pPr>
    </w:p>
    <w:p w14:paraId="3302ECD0">
      <w:pPr>
        <w:pStyle w:val="4"/>
        <w:ind w:right="97"/>
        <w:rPr>
          <w:rFonts w:hint="eastAsia"/>
        </w:rPr>
      </w:pPr>
      <w:r>
        <w:rPr>
          <w:rFonts w:hint="eastAsia"/>
        </w:rPr>
        <w:t>I trust I shall one day soon see it.</w:t>
      </w:r>
    </w:p>
    <w:p w14:paraId="7023D66E">
      <w:pPr>
        <w:pStyle w:val="4"/>
        <w:ind w:right="97"/>
        <w:rPr>
          <w:rFonts w:hint="eastAsia"/>
        </w:rPr>
      </w:pPr>
      <w:r>
        <w:rPr>
          <w:rFonts w:hint="eastAsia"/>
        </w:rPr>
        <w:t>我信靠我某一天很快就会看见它。</w:t>
      </w:r>
    </w:p>
    <w:p w14:paraId="72D5D9D0">
      <w:pPr>
        <w:pStyle w:val="4"/>
        <w:ind w:right="97"/>
        <w:rPr>
          <w:rFonts w:hint="eastAsia"/>
        </w:rPr>
      </w:pPr>
    </w:p>
    <w:p w14:paraId="518924E3">
      <w:pPr>
        <w:pStyle w:val="4"/>
        <w:ind w:right="97"/>
        <w:rPr>
          <w:rFonts w:hint="eastAsia"/>
        </w:rPr>
      </w:pPr>
      <w:r>
        <w:rPr>
          <w:rFonts w:hint="eastAsia"/>
        </w:rPr>
        <w:t>He has not laid aside the glory which He had on earth.</w:t>
      </w:r>
    </w:p>
    <w:p w14:paraId="467F6E77">
      <w:pPr>
        <w:pStyle w:val="4"/>
        <w:ind w:right="97"/>
        <w:rPr>
          <w:rFonts w:hint="eastAsia"/>
        </w:rPr>
      </w:pPr>
      <w:r>
        <w:rPr>
          <w:rFonts w:hint="eastAsia"/>
        </w:rPr>
        <w:t>祂没有撇下祂在地上所得的荣耀。</w:t>
      </w:r>
    </w:p>
    <w:p w14:paraId="36A56825">
      <w:pPr>
        <w:pStyle w:val="4"/>
        <w:ind w:right="97"/>
        <w:rPr>
          <w:rFonts w:hint="eastAsia"/>
        </w:rPr>
      </w:pPr>
    </w:p>
    <w:p w14:paraId="78C6DB3D">
      <w:pPr>
        <w:pStyle w:val="4"/>
        <w:ind w:right="97"/>
        <w:rPr>
          <w:rFonts w:hint="eastAsia"/>
        </w:rPr>
      </w:pPr>
      <w:r>
        <w:rPr>
          <w:rFonts w:hint="eastAsia"/>
        </w:rPr>
        <w:t>He is still the Lamb slain from the foundation of the world.</w:t>
      </w:r>
    </w:p>
    <w:p w14:paraId="3F379C59">
      <w:pPr>
        <w:pStyle w:val="4"/>
        <w:ind w:right="97"/>
        <w:rPr>
          <w:rFonts w:hint="eastAsia"/>
        </w:rPr>
      </w:pPr>
      <w:r>
        <w:rPr>
          <w:rFonts w:hint="eastAsia"/>
        </w:rPr>
        <w:t>祂仍然是从创世以来被杀的羔羊。</w:t>
      </w:r>
    </w:p>
    <w:p w14:paraId="704A0F7F">
      <w:pPr>
        <w:pStyle w:val="4"/>
        <w:ind w:right="97"/>
        <w:rPr>
          <w:rFonts w:hint="eastAsia"/>
        </w:rPr>
      </w:pPr>
    </w:p>
    <w:p w14:paraId="54E91114">
      <w:pPr>
        <w:pStyle w:val="4"/>
        <w:ind w:right="97"/>
        <w:rPr>
          <w:rFonts w:hint="eastAsia"/>
        </w:rPr>
      </w:pPr>
      <w:r>
        <w:rPr>
          <w:rFonts w:hint="eastAsia"/>
        </w:rPr>
        <w:t>But He has got more glory now.</w:t>
      </w:r>
    </w:p>
    <w:p w14:paraId="5F393411">
      <w:pPr>
        <w:pStyle w:val="4"/>
        <w:ind w:right="97"/>
        <w:rPr>
          <w:rFonts w:hint="eastAsia"/>
        </w:rPr>
      </w:pPr>
      <w:r>
        <w:rPr>
          <w:rFonts w:hint="eastAsia"/>
        </w:rPr>
        <w:t>但祂如今得了更多的荣耀。</w:t>
      </w:r>
    </w:p>
    <w:p w14:paraId="163E505C">
      <w:pPr>
        <w:pStyle w:val="4"/>
        <w:ind w:right="97"/>
        <w:rPr>
          <w:rFonts w:hint="eastAsia"/>
        </w:rPr>
      </w:pPr>
    </w:p>
    <w:p w14:paraId="67A16787">
      <w:pPr>
        <w:pStyle w:val="4"/>
        <w:ind w:right="97"/>
        <w:rPr>
          <w:rFonts w:hint="eastAsia"/>
        </w:rPr>
      </w:pPr>
      <w:r>
        <w:rPr>
          <w:rFonts w:hint="eastAsia"/>
        </w:rPr>
        <w:t>His humanity is no more a veil to hide any of the beams of his Godhead.</w:t>
      </w:r>
    </w:p>
    <w:p w14:paraId="2BA6B437">
      <w:pPr>
        <w:pStyle w:val="4"/>
        <w:ind w:right="97"/>
        <w:rPr>
          <w:rFonts w:hint="eastAsia"/>
        </w:rPr>
      </w:pPr>
      <w:r>
        <w:rPr>
          <w:rFonts w:hint="eastAsia"/>
        </w:rPr>
        <w:t>祂的人性不再是遮盖祂神性任何光芒的幔子。</w:t>
      </w:r>
    </w:p>
    <w:p w14:paraId="38E91381">
      <w:pPr>
        <w:pStyle w:val="4"/>
        <w:ind w:right="97"/>
        <w:rPr>
          <w:rFonts w:hint="eastAsia"/>
        </w:rPr>
      </w:pPr>
    </w:p>
    <w:p w14:paraId="2FCA1B2A">
      <w:pPr>
        <w:pStyle w:val="4"/>
        <w:ind w:right="97"/>
        <w:rPr>
          <w:rFonts w:hint="eastAsia"/>
        </w:rPr>
      </w:pPr>
      <w:r>
        <w:rPr>
          <w:rFonts w:hint="eastAsia"/>
        </w:rPr>
        <w:t>God shines all the more plainly through Him.</w:t>
      </w:r>
    </w:p>
    <w:p w14:paraId="42CB8CDC">
      <w:pPr>
        <w:pStyle w:val="4"/>
        <w:ind w:right="97"/>
        <w:rPr>
          <w:rFonts w:hint="eastAsia"/>
        </w:rPr>
      </w:pPr>
      <w:r>
        <w:rPr>
          <w:rFonts w:hint="eastAsia"/>
        </w:rPr>
        <w:t>神更清楚地借着祂照耀出来。</w:t>
      </w:r>
    </w:p>
    <w:p w14:paraId="0C239EA8">
      <w:pPr>
        <w:pStyle w:val="4"/>
        <w:ind w:right="97"/>
        <w:rPr>
          <w:rFonts w:hint="eastAsia"/>
        </w:rPr>
      </w:pPr>
    </w:p>
    <w:p w14:paraId="235D2D02">
      <w:pPr>
        <w:pStyle w:val="4"/>
        <w:ind w:right="97"/>
        <w:rPr>
          <w:rFonts w:hint="eastAsia"/>
        </w:rPr>
      </w:pPr>
      <w:r>
        <w:rPr>
          <w:rFonts w:hint="eastAsia"/>
        </w:rPr>
        <w:t>He has got many crowns now,—the oil of gladness now,—the sceptre of righteousness now.</w:t>
      </w:r>
    </w:p>
    <w:p w14:paraId="2A70E232">
      <w:pPr>
        <w:pStyle w:val="4"/>
        <w:ind w:right="97"/>
        <w:rPr>
          <w:rFonts w:hint="eastAsia"/>
        </w:rPr>
      </w:pPr>
      <w:r>
        <w:rPr>
          <w:rFonts w:hint="eastAsia"/>
        </w:rPr>
        <w:t>祂如今有许多冠冕——如今有喜乐油——如今有公义的杖。</w:t>
      </w:r>
    </w:p>
    <w:p w14:paraId="6EA7339F">
      <w:pPr>
        <w:pStyle w:val="4"/>
        <w:ind w:right="97"/>
        <w:rPr>
          <w:rFonts w:hint="eastAsia"/>
        </w:rPr>
      </w:pPr>
    </w:p>
    <w:p w14:paraId="6851E39F">
      <w:pPr>
        <w:pStyle w:val="4"/>
        <w:ind w:right="97"/>
        <w:rPr>
          <w:rFonts w:hint="eastAsia"/>
        </w:rPr>
      </w:pPr>
      <w:r>
        <w:rPr>
          <w:rFonts w:hint="eastAsia"/>
        </w:rPr>
        <w:t>Heaven will be spent in beholding his glory.—We shall see the Father eternally in Him.</w:t>
      </w:r>
    </w:p>
    <w:p w14:paraId="5871AD6B">
      <w:pPr>
        <w:pStyle w:val="4"/>
        <w:ind w:right="97"/>
        <w:rPr>
          <w:rFonts w:hint="eastAsia"/>
        </w:rPr>
      </w:pPr>
      <w:r>
        <w:rPr>
          <w:rFonts w:hint="eastAsia"/>
        </w:rPr>
        <w:t>天堂将用于瞻仰祂的荣耀。——我们将在祂里面永远看见父。</w:t>
      </w:r>
    </w:p>
    <w:p w14:paraId="30986516">
      <w:pPr>
        <w:pStyle w:val="4"/>
        <w:ind w:right="97"/>
        <w:rPr>
          <w:rFonts w:hint="eastAsia"/>
        </w:rPr>
      </w:pPr>
    </w:p>
    <w:p w14:paraId="1A58FF51">
      <w:pPr>
        <w:pStyle w:val="4"/>
        <w:ind w:right="97"/>
        <w:rPr>
          <w:rFonts w:hint="eastAsia"/>
        </w:rPr>
      </w:pPr>
      <w:r>
        <w:rPr>
          <w:rFonts w:hint="eastAsia"/>
        </w:rPr>
        <w:t>We shall look in his face, and in his human eye shall read the tender love of God to us for ever.</w:t>
      </w:r>
    </w:p>
    <w:p w14:paraId="131577AF">
      <w:pPr>
        <w:pStyle w:val="4"/>
        <w:ind w:right="97"/>
        <w:rPr>
          <w:rFonts w:hint="eastAsia"/>
        </w:rPr>
      </w:pPr>
      <w:r>
        <w:rPr>
          <w:rFonts w:hint="eastAsia"/>
        </w:rPr>
        <w:t>我们将仰望祂的面，并在祂属人的眼中，永远读到神对我们温柔的爱。</w:t>
      </w:r>
    </w:p>
    <w:p w14:paraId="1F1D6E12">
      <w:pPr>
        <w:pStyle w:val="4"/>
        <w:ind w:right="97"/>
        <w:rPr>
          <w:rFonts w:hint="eastAsia"/>
        </w:rPr>
      </w:pPr>
    </w:p>
    <w:p w14:paraId="4BA844F0">
      <w:pPr>
        <w:pStyle w:val="4"/>
        <w:ind w:right="97"/>
        <w:rPr>
          <w:rFonts w:hint="eastAsia"/>
        </w:rPr>
      </w:pPr>
      <w:r>
        <w:rPr>
          <w:rFonts w:hint="eastAsia"/>
        </w:rPr>
        <w:t>We shall hear from his holy human lips plainly of the Father.</w:t>
      </w:r>
    </w:p>
    <w:p w14:paraId="76D82E5E">
      <w:pPr>
        <w:pStyle w:val="4"/>
        <w:ind w:right="97"/>
        <w:rPr>
          <w:rFonts w:hint="eastAsia"/>
        </w:rPr>
      </w:pPr>
      <w:r>
        <w:rPr>
          <w:rFonts w:hint="eastAsia"/>
        </w:rPr>
        <w:t>我们将从祂圣洁属人的嘴唇，清楚地听见关于父的事。</w:t>
      </w:r>
    </w:p>
    <w:p w14:paraId="54C072AA">
      <w:pPr>
        <w:pStyle w:val="4"/>
        <w:ind w:right="97"/>
        <w:rPr>
          <w:rFonts w:hint="eastAsia"/>
        </w:rPr>
      </w:pPr>
    </w:p>
    <w:p w14:paraId="06569803">
      <w:pPr>
        <w:pStyle w:val="4"/>
        <w:ind w:right="97"/>
        <w:rPr>
          <w:rFonts w:hint="eastAsia"/>
        </w:rPr>
      </w:pPr>
      <w:r>
        <w:rPr>
          <w:rFonts w:hint="eastAsia"/>
        </w:rPr>
        <w:t>“In that day I shall no more speak to you in parables, but show you plainly of the Father.”</w:t>
      </w:r>
    </w:p>
    <w:p w14:paraId="6DD78ECE">
      <w:pPr>
        <w:pStyle w:val="4"/>
        <w:ind w:right="97"/>
        <w:rPr>
          <w:rFonts w:hint="eastAsia"/>
        </w:rPr>
      </w:pPr>
      <w:r>
        <w:rPr>
          <w:rFonts w:hint="eastAsia"/>
        </w:rPr>
        <w:t>“到那日，我不再用比喻对你们说话，乃要将父明明地告诉你们。”</w:t>
      </w:r>
    </w:p>
    <w:p w14:paraId="22AE308B">
      <w:pPr>
        <w:pStyle w:val="4"/>
        <w:ind w:right="97"/>
        <w:rPr>
          <w:rFonts w:hint="eastAsia"/>
        </w:rPr>
      </w:pPr>
    </w:p>
    <w:p w14:paraId="7095423E">
      <w:pPr>
        <w:pStyle w:val="4"/>
        <w:ind w:right="97"/>
        <w:rPr>
          <w:rFonts w:hint="eastAsia"/>
        </w:rPr>
      </w:pPr>
      <w:r>
        <w:rPr>
          <w:rFonts w:hint="eastAsia"/>
        </w:rPr>
        <w:t>We shall look on his scars, healed, yet plain and open on his hands, and feet, and side, and heaven- bright brow, and shall read eternally there the hatred of God against sin, and his love to us that made Him die for us.</w:t>
      </w:r>
    </w:p>
    <w:p w14:paraId="4FC7D807">
      <w:pPr>
        <w:pStyle w:val="4"/>
        <w:ind w:right="97"/>
        <w:rPr>
          <w:rFonts w:hint="eastAsia"/>
        </w:rPr>
      </w:pPr>
      <w:r>
        <w:rPr>
          <w:rFonts w:hint="eastAsia"/>
        </w:rPr>
        <w:t>我们将看见祂的伤痕，虽然愈合，却仍清晰地显在祂的手、脚、肋旁和那天上明亮的额头上，我们将永远在那里读到神对罪的恨恶，以及祂对我们的爱，这爱使祂为我们而死。</w:t>
      </w:r>
    </w:p>
    <w:p w14:paraId="2AC05955">
      <w:pPr>
        <w:pStyle w:val="4"/>
        <w:ind w:right="97"/>
        <w:rPr>
          <w:rFonts w:hint="eastAsia"/>
        </w:rPr>
      </w:pPr>
    </w:p>
    <w:p w14:paraId="34CC21E8">
      <w:pPr>
        <w:pStyle w:val="4"/>
        <w:ind w:right="97"/>
        <w:rPr>
          <w:rFonts w:hint="eastAsia"/>
        </w:rPr>
      </w:pPr>
      <w:r>
        <w:rPr>
          <w:rFonts w:hint="eastAsia"/>
        </w:rPr>
        <w:t>And sometimes, perhaps, we may lean our head where John leaned his, upon his holy bosom.</w:t>
      </w:r>
    </w:p>
    <w:p w14:paraId="5A7A1920">
      <w:pPr>
        <w:pStyle w:val="4"/>
        <w:ind w:right="97"/>
        <w:rPr>
          <w:rFonts w:hint="eastAsia"/>
        </w:rPr>
      </w:pPr>
      <w:r>
        <w:rPr>
          <w:rFonts w:hint="eastAsia"/>
        </w:rPr>
        <w:t>有时，或许我们可以像约翰那样，将头靠在祂圣洁的胸膛上。</w:t>
      </w:r>
    </w:p>
    <w:p w14:paraId="4B2CD263">
      <w:pPr>
        <w:pStyle w:val="4"/>
        <w:ind w:right="97"/>
        <w:rPr>
          <w:rFonts w:hint="eastAsia"/>
        </w:rPr>
      </w:pPr>
    </w:p>
    <w:p w14:paraId="68884BC4">
      <w:pPr>
        <w:pStyle w:val="4"/>
        <w:ind w:right="97"/>
        <w:rPr>
          <w:rFonts w:hint="eastAsia"/>
        </w:rPr>
      </w:pPr>
      <w:r>
        <w:rPr>
          <w:rFonts w:hint="eastAsia"/>
        </w:rPr>
        <w:t>Oh! if heaven is to be spent thus, what will you do, who have never seen his glory?</w:t>
      </w:r>
    </w:p>
    <w:p w14:paraId="5DAA798B">
      <w:pPr>
        <w:pStyle w:val="4"/>
        <w:ind w:right="97"/>
        <w:rPr>
          <w:rFonts w:hint="eastAsia"/>
        </w:rPr>
      </w:pPr>
      <w:r>
        <w:rPr>
          <w:rFonts w:hint="eastAsia"/>
        </w:rPr>
        <w:t>哦！如果天堂将如此度过，你们这些从未见过祂荣耀的人，将要做什么呢？</w:t>
      </w:r>
    </w:p>
    <w:p w14:paraId="72493157">
      <w:pPr>
        <w:pStyle w:val="4"/>
        <w:ind w:right="97"/>
        <w:rPr>
          <w:rFonts w:hint="eastAsia"/>
        </w:rPr>
      </w:pPr>
    </w:p>
    <w:p w14:paraId="7FE03B7B">
      <w:pPr>
        <w:pStyle w:val="4"/>
        <w:ind w:right="97"/>
        <w:rPr>
          <w:rFonts w:hint="eastAsia"/>
        </w:rPr>
      </w:pPr>
      <w:r>
        <w:rPr>
          <w:rFonts w:hint="eastAsia"/>
        </w:rPr>
        <w:t>Oh beloved, if your eternity is to be spent thus, spend much of your time thus!</w:t>
      </w:r>
    </w:p>
    <w:p w14:paraId="599276B6">
      <w:pPr>
        <w:pStyle w:val="4"/>
        <w:ind w:right="97"/>
        <w:rPr>
          <w:rFonts w:hint="eastAsia"/>
        </w:rPr>
      </w:pPr>
      <w:r>
        <w:rPr>
          <w:rFonts w:hint="eastAsia"/>
        </w:rPr>
        <w:t>哦，亲爱的，如果你们的永恒将如此度过，就要多花时间如此！</w:t>
      </w:r>
    </w:p>
    <w:p w14:paraId="758AC83C">
      <w:pPr>
        <w:pStyle w:val="4"/>
        <w:ind w:right="97"/>
        <w:rPr>
          <w:rFonts w:hint="eastAsia"/>
        </w:rPr>
      </w:pPr>
    </w:p>
    <w:p w14:paraId="0B3B8EED">
      <w:pPr>
        <w:pStyle w:val="4"/>
        <w:ind w:right="97"/>
        <w:rPr>
          <w:rFonts w:hint="eastAsia"/>
        </w:rPr>
      </w:pPr>
      <w:r>
        <w:rPr>
          <w:rFonts w:hint="eastAsia"/>
        </w:rPr>
        <w:t>If you are to be thus engaged at the table above, be thus engaged now at the table below.</w:t>
      </w:r>
    </w:p>
    <w:p w14:paraId="4D72E462">
      <w:pPr>
        <w:pStyle w:val="4"/>
        <w:ind w:right="97"/>
        <w:rPr>
          <w:rFonts w:hint="eastAsia"/>
        </w:rPr>
      </w:pPr>
      <w:r>
        <w:rPr>
          <w:rFonts w:hint="eastAsia"/>
        </w:rPr>
        <w:t>如果你们将在上面的桌子旁如此投入，现在就在下面的桌子旁如此投入吧。</w:t>
      </w:r>
    </w:p>
    <w:p w14:paraId="3579ED0C">
      <w:pPr>
        <w:pStyle w:val="4"/>
        <w:ind w:right="97"/>
        <w:rPr>
          <w:rFonts w:hint="eastAsia"/>
        </w:rPr>
      </w:pPr>
    </w:p>
    <w:p w14:paraId="23DA4B69">
      <w:pPr>
        <w:pStyle w:val="4"/>
        <w:ind w:right="97"/>
        <w:rPr>
          <w:rFonts w:hint="eastAsia"/>
        </w:rPr>
      </w:pPr>
      <w:r>
        <w:rPr>
          <w:rFonts w:hint="eastAsia"/>
        </w:rPr>
        <w:t>Communion Sabbath, Jan. 19, 1840.</w:t>
      </w:r>
    </w:p>
    <w:p w14:paraId="2A56BE8B">
      <w:pPr>
        <w:pStyle w:val="4"/>
        <w:ind w:right="97"/>
        <w:rPr>
          <w:rFonts w:hint="eastAsia"/>
        </w:rPr>
      </w:pPr>
      <w:r>
        <w:rPr>
          <w:rFonts w:hint="eastAsia"/>
        </w:rPr>
        <w:t>圣餐主日，1840年1月19日。</w:t>
      </w:r>
    </w:p>
    <w:p w14:paraId="35D43EA1">
      <w:pPr>
        <w:pStyle w:val="4"/>
        <w:ind w:right="97"/>
        <w:rPr>
          <w:rFonts w:hint="eastAsia"/>
        </w:rPr>
      </w:pPr>
    </w:p>
    <w:p w14:paraId="669224B9">
      <w:pPr>
        <w:pStyle w:val="4"/>
        <w:ind w:right="97"/>
        <w:rPr>
          <w:rFonts w:hint="eastAsia"/>
        </w:rPr>
      </w:pPr>
      <w:r>
        <w:rPr>
          <w:rFonts w:hint="eastAsia"/>
        </w:rPr>
        <w:t>II.FENCING THE TABLES</w:t>
      </w:r>
    </w:p>
    <w:p w14:paraId="024A8471">
      <w:pPr>
        <w:pStyle w:val="4"/>
        <w:ind w:right="97"/>
        <w:rPr>
          <w:rFonts w:hint="eastAsia"/>
        </w:rPr>
      </w:pPr>
      <w:r>
        <w:rPr>
          <w:rFonts w:hint="eastAsia"/>
        </w:rPr>
        <w:t>二、设立圣餐桌</w:t>
      </w:r>
    </w:p>
    <w:p w14:paraId="2EBF3240">
      <w:pPr>
        <w:pStyle w:val="4"/>
        <w:ind w:right="97"/>
        <w:rPr>
          <w:rFonts w:hint="eastAsia"/>
        </w:rPr>
      </w:pPr>
    </w:p>
    <w:p w14:paraId="54755E38">
      <w:pPr>
        <w:pStyle w:val="4"/>
        <w:ind w:right="97"/>
        <w:rPr>
          <w:rFonts w:hint="eastAsia"/>
        </w:rPr>
      </w:pPr>
      <w:r>
        <w:rPr>
          <w:rFonts w:hint="eastAsia"/>
        </w:rPr>
        <w:t>“But a certain man named Ananias, with Sapphira his wife, sold a possession, and kept back part of the price, his wife also being privy to it, and brought a certain part, and laid it at the apostles’ feet.</w:t>
      </w:r>
    </w:p>
    <w:p w14:paraId="1F460C93">
      <w:pPr>
        <w:pStyle w:val="4"/>
        <w:ind w:right="97"/>
        <w:rPr>
          <w:rFonts w:hint="eastAsia"/>
        </w:rPr>
      </w:pPr>
      <w:r>
        <w:rPr>
          <w:rFonts w:hint="eastAsia"/>
        </w:rPr>
        <w:t>“有一个人，名叫亚拿尼亚，同他的妻子撒非喇，卖了田产，把价银私自留下几分，他的妻子也知道，其余的几分拿来，放在使徒脚前。”</w:t>
      </w:r>
    </w:p>
    <w:p w14:paraId="6D7D934B">
      <w:pPr>
        <w:pStyle w:val="4"/>
        <w:ind w:right="97"/>
        <w:rPr>
          <w:rFonts w:hint="eastAsia"/>
        </w:rPr>
      </w:pPr>
    </w:p>
    <w:p w14:paraId="6DBADBAF">
      <w:pPr>
        <w:pStyle w:val="4"/>
        <w:ind w:right="97"/>
        <w:rPr>
          <w:rFonts w:hint="eastAsia"/>
        </w:rPr>
      </w:pPr>
      <w:r>
        <w:rPr>
          <w:rFonts w:hint="eastAsia"/>
        </w:rPr>
        <w:t>But Peter said, Ananias, why hath Satan filled thine heart to lie to the Holy Ghost, and to keep back part of the price of the land?</w:t>
      </w:r>
    </w:p>
    <w:p w14:paraId="117016B0">
      <w:pPr>
        <w:pStyle w:val="4"/>
        <w:ind w:right="97"/>
        <w:rPr>
          <w:rFonts w:hint="eastAsia"/>
        </w:rPr>
      </w:pPr>
      <w:r>
        <w:rPr>
          <w:rFonts w:hint="eastAsia"/>
        </w:rPr>
        <w:t>彼得说：“亚拿尼亚！为什么撒但充满了你的心，叫你欺哄圣灵，把田地的价银私自留下几分呢？”</w:t>
      </w:r>
    </w:p>
    <w:p w14:paraId="1944D3AA">
      <w:pPr>
        <w:pStyle w:val="4"/>
        <w:ind w:right="97"/>
        <w:rPr>
          <w:rFonts w:hint="eastAsia"/>
        </w:rPr>
      </w:pPr>
    </w:p>
    <w:p w14:paraId="34EBB17D">
      <w:pPr>
        <w:pStyle w:val="4"/>
        <w:ind w:right="97"/>
        <w:rPr>
          <w:rFonts w:hint="eastAsia"/>
        </w:rPr>
      </w:pPr>
      <w:r>
        <w:rPr>
          <w:rFonts w:hint="eastAsia"/>
        </w:rPr>
        <w:t>Whilst it remained, was it not thine own? and after it was sold, was it not in thine own power?</w:t>
      </w:r>
    </w:p>
    <w:p w14:paraId="145F7CB7">
      <w:pPr>
        <w:pStyle w:val="4"/>
        <w:ind w:right="97"/>
        <w:rPr>
          <w:rFonts w:hint="eastAsia"/>
        </w:rPr>
      </w:pPr>
      <w:r>
        <w:rPr>
          <w:rFonts w:hint="eastAsia"/>
        </w:rPr>
        <w:t>“田地还没有卖，不是你自己的吗？既卖了，价银不是你作主吗？”</w:t>
      </w:r>
    </w:p>
    <w:p w14:paraId="70F7C6E2">
      <w:pPr>
        <w:pStyle w:val="4"/>
        <w:ind w:right="97"/>
        <w:rPr>
          <w:rFonts w:hint="eastAsia"/>
        </w:rPr>
      </w:pPr>
    </w:p>
    <w:p w14:paraId="08B2571D">
      <w:pPr>
        <w:pStyle w:val="4"/>
        <w:ind w:right="97"/>
        <w:rPr>
          <w:rFonts w:hint="eastAsia"/>
        </w:rPr>
      </w:pPr>
      <w:r>
        <w:rPr>
          <w:rFonts w:hint="eastAsia"/>
        </w:rPr>
        <w:t>Why hast thou conceived this thing in thine heart?</w:t>
      </w:r>
    </w:p>
    <w:p w14:paraId="4FE56C60">
      <w:pPr>
        <w:pStyle w:val="4"/>
        <w:ind w:right="97"/>
        <w:rPr>
          <w:rFonts w:hint="eastAsia"/>
        </w:rPr>
      </w:pPr>
      <w:r>
        <w:rPr>
          <w:rFonts w:hint="eastAsia"/>
        </w:rPr>
        <w:t>“你怎么心里起这意念呢？”</w:t>
      </w:r>
    </w:p>
    <w:p w14:paraId="747CA2E0">
      <w:pPr>
        <w:pStyle w:val="4"/>
        <w:ind w:right="97"/>
        <w:rPr>
          <w:rFonts w:hint="eastAsia"/>
        </w:rPr>
      </w:pPr>
    </w:p>
    <w:p w14:paraId="7044B1F7">
      <w:pPr>
        <w:pStyle w:val="4"/>
        <w:ind w:right="97"/>
        <w:rPr>
          <w:rFonts w:hint="eastAsia"/>
        </w:rPr>
      </w:pPr>
      <w:r>
        <w:rPr>
          <w:rFonts w:hint="eastAsia"/>
        </w:rPr>
        <w:t>Thou hast not lied unto men, but unto God.</w:t>
      </w:r>
    </w:p>
    <w:p w14:paraId="0ED8945F">
      <w:pPr>
        <w:pStyle w:val="4"/>
        <w:ind w:right="97"/>
        <w:rPr>
          <w:rFonts w:hint="eastAsia"/>
        </w:rPr>
      </w:pPr>
      <w:r>
        <w:rPr>
          <w:rFonts w:hint="eastAsia"/>
        </w:rPr>
        <w:t>“你不是欺哄人，是欺哄神了。”</w:t>
      </w:r>
    </w:p>
    <w:p w14:paraId="75F9805C">
      <w:pPr>
        <w:pStyle w:val="4"/>
        <w:ind w:right="97"/>
        <w:rPr>
          <w:rFonts w:hint="eastAsia"/>
        </w:rPr>
      </w:pPr>
    </w:p>
    <w:p w14:paraId="265B3158">
      <w:pPr>
        <w:pStyle w:val="4"/>
        <w:ind w:right="97"/>
        <w:rPr>
          <w:rFonts w:hint="eastAsia"/>
        </w:rPr>
      </w:pPr>
      <w:r>
        <w:rPr>
          <w:rFonts w:hint="eastAsia"/>
        </w:rPr>
        <w:t>And Ananias, bearing these words, fell down, and gave up the ghost; and great fear came on all them that heard these things.</w:t>
      </w:r>
    </w:p>
    <w:p w14:paraId="1256D722">
      <w:pPr>
        <w:pStyle w:val="4"/>
        <w:ind w:right="97"/>
        <w:rPr>
          <w:rFonts w:hint="eastAsia"/>
        </w:rPr>
      </w:pPr>
      <w:r>
        <w:rPr>
          <w:rFonts w:hint="eastAsia"/>
        </w:rPr>
        <w:t>亚拿尼亚听见这话，就仆倒，断了气；听见的人都甚惧怕。</w:t>
      </w:r>
    </w:p>
    <w:p w14:paraId="4712C697">
      <w:pPr>
        <w:pStyle w:val="4"/>
        <w:ind w:right="97"/>
        <w:rPr>
          <w:rFonts w:hint="eastAsia"/>
        </w:rPr>
      </w:pPr>
    </w:p>
    <w:p w14:paraId="764E8075">
      <w:pPr>
        <w:pStyle w:val="4"/>
        <w:ind w:right="97"/>
        <w:rPr>
          <w:rFonts w:hint="eastAsia"/>
        </w:rPr>
      </w:pPr>
      <w:r>
        <w:rPr>
          <w:rFonts w:hint="eastAsia"/>
        </w:rPr>
        <w:t>And the young men arose, wound him up, and carried him out, and buried him.</w:t>
      </w:r>
    </w:p>
    <w:p w14:paraId="04AC4EB4">
      <w:pPr>
        <w:pStyle w:val="4"/>
        <w:ind w:right="97"/>
        <w:rPr>
          <w:rFonts w:hint="eastAsia"/>
        </w:rPr>
      </w:pPr>
      <w:r>
        <w:rPr>
          <w:rFonts w:hint="eastAsia"/>
        </w:rPr>
        <w:t>有些少年人起来，把他包裹，抬出去埋葬了。</w:t>
      </w:r>
    </w:p>
    <w:p w14:paraId="722A607E">
      <w:pPr>
        <w:pStyle w:val="4"/>
        <w:ind w:right="97"/>
        <w:rPr>
          <w:rFonts w:hint="eastAsia"/>
        </w:rPr>
      </w:pPr>
    </w:p>
    <w:p w14:paraId="79FE7071">
      <w:pPr>
        <w:pStyle w:val="4"/>
        <w:ind w:right="97"/>
        <w:rPr>
          <w:rFonts w:hint="eastAsia"/>
        </w:rPr>
      </w:pPr>
      <w:r>
        <w:rPr>
          <w:rFonts w:hint="eastAsia"/>
        </w:rPr>
        <w:t>And it was about the space of three hours after, when his wife, not knowing what was done, came in.</w:t>
      </w:r>
    </w:p>
    <w:p w14:paraId="71C70B7B">
      <w:pPr>
        <w:pStyle w:val="4"/>
        <w:ind w:right="97"/>
        <w:rPr>
          <w:rFonts w:hint="eastAsia"/>
        </w:rPr>
      </w:pPr>
      <w:r>
        <w:rPr>
          <w:rFonts w:hint="eastAsia"/>
        </w:rPr>
        <w:t>约过了三小时，他的妻子进来，还不知道这事。</w:t>
      </w:r>
    </w:p>
    <w:p w14:paraId="036318D1">
      <w:pPr>
        <w:pStyle w:val="4"/>
        <w:ind w:right="97"/>
        <w:rPr>
          <w:rFonts w:hint="eastAsia"/>
        </w:rPr>
      </w:pPr>
    </w:p>
    <w:p w14:paraId="7DB6AABE">
      <w:pPr>
        <w:pStyle w:val="4"/>
        <w:ind w:right="97"/>
        <w:rPr>
          <w:rFonts w:hint="eastAsia"/>
        </w:rPr>
      </w:pPr>
      <w:r>
        <w:rPr>
          <w:rFonts w:hint="eastAsia"/>
        </w:rPr>
        <w:t>And Peter answered unto her, Tell me whether ye sold the land for so much?</w:t>
      </w:r>
    </w:p>
    <w:p w14:paraId="71625C16">
      <w:pPr>
        <w:pStyle w:val="4"/>
        <w:ind w:right="97"/>
        <w:rPr>
          <w:rFonts w:hint="eastAsia"/>
        </w:rPr>
      </w:pPr>
      <w:r>
        <w:rPr>
          <w:rFonts w:hint="eastAsia"/>
        </w:rPr>
        <w:t>彼得对她说：“你告诉我，你们卖田地的价银，就是这些吗？”</w:t>
      </w:r>
    </w:p>
    <w:p w14:paraId="70A6E71A">
      <w:pPr>
        <w:pStyle w:val="4"/>
        <w:ind w:right="97"/>
        <w:rPr>
          <w:rFonts w:hint="eastAsia"/>
        </w:rPr>
      </w:pPr>
    </w:p>
    <w:p w14:paraId="38F8ED19">
      <w:pPr>
        <w:pStyle w:val="4"/>
        <w:ind w:right="97"/>
        <w:rPr>
          <w:rFonts w:hint="eastAsia"/>
        </w:rPr>
      </w:pPr>
      <w:r>
        <w:rPr>
          <w:rFonts w:hint="eastAsia"/>
        </w:rPr>
        <w:t>And she said, Yea, for so much.</w:t>
      </w:r>
    </w:p>
    <w:p w14:paraId="733F0039">
      <w:pPr>
        <w:pStyle w:val="4"/>
        <w:ind w:right="97"/>
        <w:rPr>
          <w:rFonts w:hint="eastAsia"/>
        </w:rPr>
      </w:pPr>
      <w:r>
        <w:rPr>
          <w:rFonts w:hint="eastAsia"/>
        </w:rPr>
        <w:t>她说：“就是这些。”</w:t>
      </w:r>
    </w:p>
    <w:p w14:paraId="5989FC86">
      <w:pPr>
        <w:pStyle w:val="4"/>
        <w:ind w:right="97"/>
        <w:rPr>
          <w:rFonts w:hint="eastAsia"/>
        </w:rPr>
      </w:pPr>
    </w:p>
    <w:p w14:paraId="5238114F">
      <w:pPr>
        <w:pStyle w:val="4"/>
        <w:ind w:right="97"/>
        <w:rPr>
          <w:rFonts w:hint="eastAsia"/>
        </w:rPr>
      </w:pPr>
      <w:r>
        <w:rPr>
          <w:rFonts w:hint="eastAsia"/>
        </w:rPr>
        <w:t>Then Peter said unto her, How is it that ye have agreed together to tempt the Spirit of the Lord?</w:t>
      </w:r>
    </w:p>
    <w:p w14:paraId="1A390C66">
      <w:pPr>
        <w:pStyle w:val="4"/>
        <w:ind w:right="97"/>
        <w:rPr>
          <w:rFonts w:hint="eastAsia"/>
        </w:rPr>
      </w:pPr>
      <w:r>
        <w:rPr>
          <w:rFonts w:hint="eastAsia"/>
        </w:rPr>
        <w:t>彼得说：“你们为什么同心试探主的灵呢？”</w:t>
      </w:r>
    </w:p>
    <w:p w14:paraId="26576B01">
      <w:pPr>
        <w:pStyle w:val="4"/>
        <w:ind w:right="97"/>
        <w:rPr>
          <w:rFonts w:hint="eastAsia"/>
        </w:rPr>
      </w:pPr>
    </w:p>
    <w:p w14:paraId="07CC1709">
      <w:pPr>
        <w:pStyle w:val="4"/>
        <w:ind w:right="97"/>
        <w:rPr>
          <w:rFonts w:hint="eastAsia"/>
        </w:rPr>
      </w:pPr>
      <w:r>
        <w:rPr>
          <w:rFonts w:hint="eastAsia"/>
        </w:rPr>
        <w:t>Behold, the feet of them which have buried thy husband are at the door, and shall carry thee out.</w:t>
      </w:r>
    </w:p>
    <w:p w14:paraId="64109ECA">
      <w:pPr>
        <w:pStyle w:val="4"/>
        <w:ind w:right="97"/>
        <w:rPr>
          <w:rFonts w:hint="eastAsia"/>
        </w:rPr>
      </w:pPr>
      <w:r>
        <w:rPr>
          <w:rFonts w:hint="eastAsia"/>
        </w:rPr>
        <w:t>“埋葬你丈夫之人的脚，已到门口，他们也要把你抬出去。”</w:t>
      </w:r>
    </w:p>
    <w:p w14:paraId="12F6D162">
      <w:pPr>
        <w:pStyle w:val="4"/>
        <w:ind w:right="97"/>
        <w:rPr>
          <w:rFonts w:hint="eastAsia"/>
        </w:rPr>
      </w:pPr>
    </w:p>
    <w:p w14:paraId="63919128">
      <w:pPr>
        <w:pStyle w:val="4"/>
        <w:ind w:right="97"/>
        <w:rPr>
          <w:rFonts w:hint="eastAsia"/>
        </w:rPr>
      </w:pPr>
      <w:r>
        <w:rPr>
          <w:rFonts w:hint="eastAsia"/>
        </w:rPr>
        <w:t>Then fell she down straightway at his feet, and yielded up the ghost; and the young men came in, and found her dead, and, carrying her forth, buried her by her husband.</w:t>
      </w:r>
    </w:p>
    <w:p w14:paraId="32B411B6">
      <w:pPr>
        <w:pStyle w:val="4"/>
        <w:ind w:right="97"/>
        <w:rPr>
          <w:rFonts w:hint="eastAsia"/>
        </w:rPr>
      </w:pPr>
      <w:r>
        <w:rPr>
          <w:rFonts w:hint="eastAsia"/>
        </w:rPr>
        <w:t>她立刻仆倒在彼得脚前，断了气；那些少年人进来，见她已经死了，就抬出去，埋在她丈夫旁边。</w:t>
      </w:r>
    </w:p>
    <w:p w14:paraId="37F836CE">
      <w:pPr>
        <w:pStyle w:val="4"/>
        <w:ind w:right="97"/>
        <w:rPr>
          <w:rFonts w:hint="eastAsia"/>
        </w:rPr>
      </w:pPr>
    </w:p>
    <w:p w14:paraId="6B7C68F0">
      <w:pPr>
        <w:pStyle w:val="4"/>
        <w:ind w:right="97"/>
        <w:rPr>
          <w:rFonts w:hint="eastAsia"/>
        </w:rPr>
      </w:pPr>
      <w:r>
        <w:rPr>
          <w:rFonts w:hint="eastAsia"/>
        </w:rPr>
        <w:t>And great fear came upon all the church, and upon as many as heard these things.</w:t>
      </w:r>
    </w:p>
    <w:p w14:paraId="3310D198">
      <w:pPr>
        <w:pStyle w:val="4"/>
        <w:ind w:right="97"/>
        <w:rPr>
          <w:rFonts w:hint="eastAsia"/>
        </w:rPr>
      </w:pPr>
      <w:r>
        <w:rPr>
          <w:rFonts w:hint="eastAsia"/>
        </w:rPr>
        <w:t>全教会和听见这事的人，都甚惧怕。</w:t>
      </w:r>
    </w:p>
    <w:p w14:paraId="18607FF7">
      <w:pPr>
        <w:pStyle w:val="4"/>
        <w:ind w:right="97"/>
        <w:rPr>
          <w:rFonts w:hint="eastAsia"/>
        </w:rPr>
      </w:pPr>
    </w:p>
    <w:p w14:paraId="6F754D9A">
      <w:pPr>
        <w:pStyle w:val="4"/>
        <w:ind w:right="97"/>
        <w:rPr>
          <w:rFonts w:hint="eastAsia"/>
        </w:rPr>
      </w:pPr>
      <w:r>
        <w:rPr>
          <w:rFonts w:hint="eastAsia"/>
        </w:rPr>
        <w:t>And by the hands of the apostles were many signs and wonders wrought among the people; (and they were all with one accord in Solomon’s porch.</w:t>
      </w:r>
    </w:p>
    <w:p w14:paraId="3B6512DA">
      <w:pPr>
        <w:pStyle w:val="4"/>
        <w:ind w:right="97"/>
        <w:rPr>
          <w:rFonts w:hint="eastAsia"/>
        </w:rPr>
      </w:pPr>
      <w:r>
        <w:rPr>
          <w:rFonts w:hint="eastAsia"/>
        </w:rPr>
        <w:t>主借使徒的手，在民间行了许多神迹奇事；（他们都同心合意地在所罗门的廊下。）</w:t>
      </w:r>
    </w:p>
    <w:p w14:paraId="2D03CCBE">
      <w:pPr>
        <w:pStyle w:val="4"/>
        <w:ind w:right="97"/>
        <w:rPr>
          <w:rFonts w:hint="eastAsia"/>
        </w:rPr>
      </w:pPr>
    </w:p>
    <w:p w14:paraId="5FBBBCA2">
      <w:pPr>
        <w:pStyle w:val="4"/>
        <w:ind w:right="97"/>
        <w:rPr>
          <w:rFonts w:hint="eastAsia"/>
        </w:rPr>
      </w:pPr>
      <w:r>
        <w:rPr>
          <w:rFonts w:hint="eastAsia"/>
        </w:rPr>
        <w:t>And of the rest durst no man join himself to them; but the people magnified them.</w:t>
      </w:r>
    </w:p>
    <w:p w14:paraId="2E8E5D03">
      <w:pPr>
        <w:pStyle w:val="4"/>
        <w:ind w:right="97"/>
        <w:rPr>
          <w:rFonts w:hint="eastAsia"/>
        </w:rPr>
      </w:pPr>
      <w:r>
        <w:rPr>
          <w:rFonts w:hint="eastAsia"/>
        </w:rPr>
        <w:t>其余的人，没有一个敢贴近他们；百姓却尊重他们。</w:t>
      </w:r>
    </w:p>
    <w:p w14:paraId="79E5943D">
      <w:pPr>
        <w:pStyle w:val="4"/>
        <w:ind w:right="97"/>
        <w:rPr>
          <w:rFonts w:hint="eastAsia"/>
        </w:rPr>
      </w:pPr>
    </w:p>
    <w:p w14:paraId="4A574735">
      <w:pPr>
        <w:pStyle w:val="4"/>
        <w:ind w:right="97"/>
        <w:rPr>
          <w:rFonts w:hint="eastAsia"/>
        </w:rPr>
      </w:pPr>
      <w:r>
        <w:rPr>
          <w:rFonts w:hint="eastAsia"/>
        </w:rPr>
        <w:t>And believers were the more added to the Lord, multitudes both of men and women.)”—ACTS 5:1– 14.</w:t>
      </w:r>
    </w:p>
    <w:p w14:paraId="33FDE1B3">
      <w:pPr>
        <w:pStyle w:val="4"/>
        <w:ind w:right="97"/>
        <w:rPr>
          <w:rFonts w:hint="eastAsia"/>
        </w:rPr>
      </w:pPr>
      <w:r>
        <w:rPr>
          <w:rFonts w:hint="eastAsia"/>
        </w:rPr>
        <w:t>信而归主的人，越发增添，连男带女很多。）——徒 5:1-14。</w:t>
      </w:r>
    </w:p>
    <w:p w14:paraId="69AA6356">
      <w:pPr>
        <w:pStyle w:val="4"/>
        <w:ind w:right="97"/>
        <w:rPr>
          <w:rFonts w:hint="eastAsia"/>
        </w:rPr>
      </w:pPr>
    </w:p>
    <w:p w14:paraId="2B66AB19">
      <w:pPr>
        <w:pStyle w:val="4"/>
        <w:ind w:right="97"/>
        <w:rPr>
          <w:rFonts w:hint="eastAsia"/>
        </w:rPr>
      </w:pPr>
      <w:r>
        <w:rPr>
          <w:rFonts w:hint="eastAsia"/>
        </w:rPr>
        <w:t>There have been hypocrites in the church of Christ from the beginning.</w:t>
      </w:r>
    </w:p>
    <w:p w14:paraId="33A8F7A1">
      <w:pPr>
        <w:pStyle w:val="4"/>
        <w:ind w:right="97"/>
        <w:rPr>
          <w:rFonts w:hint="eastAsia"/>
        </w:rPr>
      </w:pPr>
      <w:r>
        <w:rPr>
          <w:rFonts w:hint="eastAsia"/>
        </w:rPr>
        <w:t>从起初，在基督的教会里就有假冒为善的人。</w:t>
      </w:r>
    </w:p>
    <w:p w14:paraId="51EA10CD">
      <w:pPr>
        <w:pStyle w:val="4"/>
        <w:ind w:right="97"/>
        <w:rPr>
          <w:rFonts w:hint="eastAsia"/>
        </w:rPr>
      </w:pPr>
    </w:p>
    <w:p w14:paraId="6F3B2376">
      <w:pPr>
        <w:pStyle w:val="4"/>
        <w:ind w:right="97"/>
        <w:rPr>
          <w:rFonts w:hint="eastAsia"/>
        </w:rPr>
      </w:pPr>
      <w:r>
        <w:rPr>
          <w:rFonts w:hint="eastAsia"/>
        </w:rPr>
        <w:t>There was one, Judas, even among the twelve apostles; and in the apostolic church there was an Ananias and a Sapphira.</w:t>
      </w:r>
    </w:p>
    <w:p w14:paraId="35A405E7">
      <w:pPr>
        <w:pStyle w:val="4"/>
        <w:ind w:right="97"/>
        <w:rPr>
          <w:rFonts w:hint="eastAsia"/>
        </w:rPr>
      </w:pPr>
      <w:r>
        <w:rPr>
          <w:rFonts w:hint="eastAsia"/>
        </w:rPr>
        <w:t>在十二使徒中就有一个犹大；在使徒时代的教会里，有亚拿尼亚和撒非喇。</w:t>
      </w:r>
    </w:p>
    <w:p w14:paraId="2A2E12BD">
      <w:pPr>
        <w:pStyle w:val="4"/>
        <w:ind w:right="97"/>
        <w:rPr>
          <w:rFonts w:hint="eastAsia"/>
        </w:rPr>
      </w:pPr>
    </w:p>
    <w:p w14:paraId="126BCA65">
      <w:pPr>
        <w:pStyle w:val="4"/>
        <w:ind w:right="97"/>
        <w:rPr>
          <w:rFonts w:hint="eastAsia"/>
        </w:rPr>
      </w:pPr>
      <w:r>
        <w:rPr>
          <w:rFonts w:hint="eastAsia"/>
        </w:rPr>
        <w:t>Attend (1.) To their sin—a lie.</w:t>
      </w:r>
    </w:p>
    <w:p w14:paraId="3FA1F9B6">
      <w:pPr>
        <w:pStyle w:val="4"/>
        <w:ind w:right="97"/>
        <w:rPr>
          <w:rFonts w:hint="eastAsia"/>
        </w:rPr>
      </w:pPr>
      <w:r>
        <w:rPr>
          <w:rFonts w:hint="eastAsia"/>
        </w:rPr>
        <w:t>注意（1）他们的罪——一个谎言。</w:t>
      </w:r>
    </w:p>
    <w:p w14:paraId="6DF36491">
      <w:pPr>
        <w:pStyle w:val="4"/>
        <w:ind w:right="97"/>
        <w:rPr>
          <w:rFonts w:hint="eastAsia"/>
        </w:rPr>
      </w:pPr>
    </w:p>
    <w:p w14:paraId="356CE1C9">
      <w:pPr>
        <w:pStyle w:val="4"/>
        <w:ind w:right="97"/>
        <w:rPr>
          <w:rFonts w:hint="eastAsia"/>
        </w:rPr>
      </w:pPr>
      <w:r>
        <w:rPr>
          <w:rFonts w:hint="eastAsia"/>
        </w:rPr>
        <w:t>When so much of the Spirit was given, all were of one heart and one soul.</w:t>
      </w:r>
    </w:p>
    <w:p w14:paraId="45BEE3E4">
      <w:pPr>
        <w:pStyle w:val="4"/>
        <w:ind w:right="97"/>
        <w:rPr>
          <w:rFonts w:hint="eastAsia"/>
        </w:rPr>
      </w:pPr>
      <w:r>
        <w:rPr>
          <w:rFonts w:hint="eastAsia"/>
        </w:rPr>
        <w:t>当圣灵如此丰盛地被赐下时，所有人都一心一意。</w:t>
      </w:r>
    </w:p>
    <w:p w14:paraId="4C037266">
      <w:pPr>
        <w:pStyle w:val="4"/>
        <w:ind w:right="97"/>
        <w:rPr>
          <w:rFonts w:hint="eastAsia"/>
        </w:rPr>
      </w:pPr>
    </w:p>
    <w:p w14:paraId="78573C34">
      <w:pPr>
        <w:pStyle w:val="4"/>
        <w:ind w:right="97"/>
        <w:rPr>
          <w:rFonts w:hint="eastAsia"/>
        </w:rPr>
      </w:pPr>
      <w:r>
        <w:rPr>
          <w:rFonts w:hint="eastAsia"/>
        </w:rPr>
        <w:t>Those that had estates, sold them, and brought the price, and laid it at the apostles’ feet.</w:t>
      </w:r>
    </w:p>
    <w:p w14:paraId="4A48EB70">
      <w:pPr>
        <w:pStyle w:val="4"/>
        <w:ind w:right="97"/>
        <w:rPr>
          <w:rFonts w:hint="eastAsia"/>
        </w:rPr>
      </w:pPr>
      <w:r>
        <w:rPr>
          <w:rFonts w:hint="eastAsia"/>
        </w:rPr>
        <w:t>那些有产业的，都变卖了，把价银拿来，放在使徒脚前。</w:t>
      </w:r>
    </w:p>
    <w:p w14:paraId="5D992181">
      <w:pPr>
        <w:pStyle w:val="4"/>
        <w:ind w:right="97"/>
        <w:rPr>
          <w:rFonts w:hint="eastAsia"/>
        </w:rPr>
      </w:pPr>
    </w:p>
    <w:p w14:paraId="23E307F4">
      <w:pPr>
        <w:pStyle w:val="4"/>
        <w:ind w:right="97"/>
        <w:rPr>
          <w:rFonts w:hint="eastAsia"/>
        </w:rPr>
      </w:pPr>
      <w:r>
        <w:rPr>
          <w:rFonts w:hint="eastAsia"/>
        </w:rPr>
        <w:t>It was a lovely sight to see.</w:t>
      </w:r>
    </w:p>
    <w:p w14:paraId="21DE58D5">
      <w:pPr>
        <w:pStyle w:val="4"/>
        <w:ind w:right="97"/>
        <w:rPr>
          <w:rFonts w:hint="eastAsia"/>
        </w:rPr>
      </w:pPr>
      <w:r>
        <w:rPr>
          <w:rFonts w:hint="eastAsia"/>
        </w:rPr>
        <w:t>那景象是何等美好。</w:t>
      </w:r>
    </w:p>
    <w:p w14:paraId="6C83B9EF">
      <w:pPr>
        <w:pStyle w:val="4"/>
        <w:ind w:right="97"/>
        <w:rPr>
          <w:rFonts w:hint="eastAsia"/>
        </w:rPr>
      </w:pPr>
    </w:p>
    <w:p w14:paraId="045F07C7">
      <w:pPr>
        <w:pStyle w:val="4"/>
        <w:ind w:right="97"/>
        <w:rPr>
          <w:rFonts w:hint="eastAsia"/>
        </w:rPr>
      </w:pPr>
      <w:r>
        <w:rPr>
          <w:rFonts w:hint="eastAsia"/>
        </w:rPr>
        <w:t>Among the rest came one Ananias; he was rich.</w:t>
      </w:r>
    </w:p>
    <w:p w14:paraId="0EE05BF9">
      <w:pPr>
        <w:pStyle w:val="4"/>
        <w:ind w:right="97"/>
        <w:rPr>
          <w:rFonts w:hint="eastAsia"/>
        </w:rPr>
      </w:pPr>
      <w:r>
        <w:rPr>
          <w:rFonts w:hint="eastAsia"/>
        </w:rPr>
        <w:t>在其余的人中，来了一个亚拿尼亚；他很富有。</w:t>
      </w:r>
    </w:p>
    <w:p w14:paraId="269F77C7">
      <w:pPr>
        <w:pStyle w:val="4"/>
        <w:ind w:right="97"/>
        <w:rPr>
          <w:rFonts w:hint="eastAsia"/>
        </w:rPr>
      </w:pPr>
    </w:p>
    <w:p w14:paraId="4AE4B42F">
      <w:pPr>
        <w:pStyle w:val="4"/>
        <w:ind w:right="97"/>
        <w:rPr>
          <w:rFonts w:hint="eastAsia"/>
        </w:rPr>
      </w:pPr>
      <w:r>
        <w:rPr>
          <w:rFonts w:hint="eastAsia"/>
        </w:rPr>
        <w:t>From some worldly motive, he had joined himself to the Christians—husband and wife, both Christless, graceless souls.</w:t>
      </w:r>
    </w:p>
    <w:p w14:paraId="3F8E2BDA">
      <w:pPr>
        <w:pStyle w:val="4"/>
        <w:ind w:right="97"/>
        <w:rPr>
          <w:rFonts w:hint="eastAsia"/>
        </w:rPr>
      </w:pPr>
      <w:r>
        <w:rPr>
          <w:rFonts w:hint="eastAsia"/>
        </w:rPr>
        <w:t>出于某种属世的动机，他加入了基督徒的行列——夫妻二人，都是没有基督、没有恩典的灵魂。</w:t>
      </w:r>
    </w:p>
    <w:p w14:paraId="1D717FBE">
      <w:pPr>
        <w:pStyle w:val="4"/>
        <w:ind w:right="97"/>
        <w:rPr>
          <w:rFonts w:hint="eastAsia"/>
        </w:rPr>
      </w:pPr>
    </w:p>
    <w:p w14:paraId="0DCD85F0">
      <w:pPr>
        <w:pStyle w:val="4"/>
        <w:ind w:right="97"/>
        <w:rPr>
          <w:rFonts w:hint="eastAsia"/>
        </w:rPr>
      </w:pPr>
      <w:r>
        <w:rPr>
          <w:rFonts w:hint="eastAsia"/>
        </w:rPr>
        <w:t>He sold his possessions to be like the rest, and brought a part, and said it was his all!</w:t>
      </w:r>
    </w:p>
    <w:p w14:paraId="270144B1">
      <w:pPr>
        <w:pStyle w:val="4"/>
        <w:ind w:right="97"/>
        <w:rPr>
          <w:rFonts w:hint="eastAsia"/>
        </w:rPr>
      </w:pPr>
      <w:r>
        <w:rPr>
          <w:rFonts w:hint="eastAsia"/>
        </w:rPr>
        <w:t>他变卖了他的产业，为要像其余的人一样，拿来一部分，却说是他全部的！</w:t>
      </w:r>
    </w:p>
    <w:p w14:paraId="55D36EC5">
      <w:pPr>
        <w:pStyle w:val="4"/>
        <w:ind w:right="97"/>
        <w:rPr>
          <w:rFonts w:hint="eastAsia"/>
        </w:rPr>
      </w:pPr>
    </w:p>
    <w:p w14:paraId="0BFE0A00">
      <w:pPr>
        <w:pStyle w:val="4"/>
        <w:ind w:right="97"/>
        <w:rPr>
          <w:rFonts w:hint="eastAsia"/>
        </w:rPr>
      </w:pPr>
      <w:r>
        <w:rPr>
          <w:rFonts w:hint="eastAsia"/>
        </w:rPr>
        <w:t>He pretended to be a Christian—he pretended that grace was in his heart.</w:t>
      </w:r>
    </w:p>
    <w:p w14:paraId="14C5D890">
      <w:pPr>
        <w:pStyle w:val="4"/>
        <w:ind w:right="97"/>
        <w:rPr>
          <w:rFonts w:hint="eastAsia"/>
        </w:rPr>
      </w:pPr>
      <w:r>
        <w:rPr>
          <w:rFonts w:hint="eastAsia"/>
        </w:rPr>
        <w:t>他假装是基督徒——他假装心里有恩典。</w:t>
      </w:r>
    </w:p>
    <w:p w14:paraId="7911D714">
      <w:pPr>
        <w:pStyle w:val="4"/>
        <w:ind w:right="97"/>
        <w:rPr>
          <w:rFonts w:hint="eastAsia"/>
        </w:rPr>
      </w:pPr>
    </w:p>
    <w:p w14:paraId="48B1E5D3">
      <w:pPr>
        <w:pStyle w:val="4"/>
        <w:ind w:right="97"/>
        <w:rPr>
          <w:rFonts w:hint="eastAsia"/>
        </w:rPr>
      </w:pPr>
      <w:r>
        <w:rPr>
          <w:rFonts w:hint="eastAsia"/>
        </w:rPr>
        <w:t>It was not a lie to man only, but to the Holy Ghost; for he was declaring that God had wrought a change upon his soul, when there was none—he was still old Ananias.</w:t>
      </w:r>
    </w:p>
    <w:p w14:paraId="3A48876A">
      <w:pPr>
        <w:pStyle w:val="4"/>
        <w:ind w:right="97"/>
        <w:rPr>
          <w:rFonts w:hint="eastAsia"/>
        </w:rPr>
      </w:pPr>
      <w:r>
        <w:rPr>
          <w:rFonts w:hint="eastAsia"/>
        </w:rPr>
        <w:t>这不仅是对人说谎，也是对圣灵说谎；因为他宣称神已经在他灵魂里作成了一个改变，而实际上并没有——他仍然是那个旧的亚拿尼亚。</w:t>
      </w:r>
    </w:p>
    <w:p w14:paraId="7D79F89A">
      <w:pPr>
        <w:pStyle w:val="4"/>
        <w:ind w:right="97"/>
        <w:rPr>
          <w:rFonts w:hint="eastAsia"/>
        </w:rPr>
      </w:pPr>
    </w:p>
    <w:p w14:paraId="4826F2BF">
      <w:pPr>
        <w:pStyle w:val="4"/>
        <w:ind w:right="97"/>
        <w:rPr>
          <w:rFonts w:hint="eastAsia"/>
        </w:rPr>
      </w:pPr>
      <w:r>
        <w:rPr>
          <w:rFonts w:hint="eastAsia"/>
        </w:rPr>
        <w:t>(2.) Their punishment.—They fell down and gave up the ghost.</w:t>
      </w:r>
    </w:p>
    <w:p w14:paraId="3230AAF3">
      <w:pPr>
        <w:pStyle w:val="4"/>
        <w:ind w:right="97"/>
        <w:rPr>
          <w:rFonts w:hint="eastAsia"/>
        </w:rPr>
      </w:pPr>
      <w:r>
        <w:rPr>
          <w:rFonts w:hint="eastAsia"/>
        </w:rPr>
        <w:t>(2.) 他们的刑罚。——他们仆倒，断了气。</w:t>
      </w:r>
    </w:p>
    <w:p w14:paraId="76DA0E88">
      <w:pPr>
        <w:pStyle w:val="4"/>
        <w:ind w:right="97"/>
        <w:rPr>
          <w:rFonts w:hint="eastAsia"/>
        </w:rPr>
      </w:pPr>
    </w:p>
    <w:p w14:paraId="0AA6AB68">
      <w:pPr>
        <w:pStyle w:val="4"/>
        <w:ind w:right="97"/>
        <w:rPr>
          <w:rFonts w:hint="eastAsia"/>
        </w:rPr>
      </w:pPr>
      <w:r>
        <w:rPr>
          <w:rFonts w:hint="eastAsia"/>
        </w:rPr>
        <w:t>Oh! it is an awful thing when sinners die in the act of sin—with the lie in their mouth—with the oath on their tongue.</w:t>
      </w:r>
    </w:p>
    <w:p w14:paraId="361CBAE3">
      <w:pPr>
        <w:pStyle w:val="4"/>
        <w:ind w:right="97"/>
        <w:rPr>
          <w:rFonts w:hint="eastAsia"/>
        </w:rPr>
      </w:pPr>
      <w:r>
        <w:rPr>
          <w:rFonts w:hint="eastAsia"/>
        </w:rPr>
        <w:t>哦！当罪人在犯罪中死去——口中带着谎言——舌上带着咒骂——这是何等可怕的事。</w:t>
      </w:r>
    </w:p>
    <w:p w14:paraId="25C853EB">
      <w:pPr>
        <w:pStyle w:val="4"/>
        <w:ind w:right="97"/>
        <w:rPr>
          <w:rFonts w:hint="eastAsia"/>
        </w:rPr>
      </w:pPr>
    </w:p>
    <w:p w14:paraId="360B68A9">
      <w:pPr>
        <w:pStyle w:val="4"/>
        <w:ind w:right="97"/>
        <w:rPr>
          <w:rFonts w:hint="eastAsia"/>
        </w:rPr>
      </w:pPr>
      <w:r>
        <w:rPr>
          <w:rFonts w:hint="eastAsia"/>
        </w:rPr>
        <w:t>So it was with poor Ananias and his wife.</w:t>
      </w:r>
    </w:p>
    <w:p w14:paraId="5A6E49A0">
      <w:pPr>
        <w:pStyle w:val="4"/>
        <w:ind w:right="97"/>
        <w:rPr>
          <w:rFonts w:hint="eastAsia"/>
        </w:rPr>
      </w:pPr>
      <w:r>
        <w:rPr>
          <w:rFonts w:hint="eastAsia"/>
        </w:rPr>
        <w:t>可怜的亚拿尼亚和他的妻子就是如此。</w:t>
      </w:r>
    </w:p>
    <w:p w14:paraId="52F5CE25">
      <w:pPr>
        <w:pStyle w:val="4"/>
        <w:ind w:right="97"/>
        <w:rPr>
          <w:rFonts w:hint="eastAsia"/>
        </w:rPr>
      </w:pPr>
    </w:p>
    <w:p w14:paraId="36554AC9">
      <w:pPr>
        <w:pStyle w:val="4"/>
        <w:ind w:right="97"/>
        <w:rPr>
          <w:rFonts w:hint="eastAsia"/>
        </w:rPr>
      </w:pPr>
      <w:r>
        <w:rPr>
          <w:rFonts w:hint="eastAsia"/>
        </w:rPr>
        <w:t>In a moment—in the twinkling of an eye—they were in the place where all liars go.</w:t>
      </w:r>
    </w:p>
    <w:p w14:paraId="0FE0CBAB">
      <w:pPr>
        <w:pStyle w:val="4"/>
        <w:ind w:right="97"/>
        <w:rPr>
          <w:rFonts w:hint="eastAsia"/>
        </w:rPr>
      </w:pPr>
      <w:r>
        <w:rPr>
          <w:rFonts w:hint="eastAsia"/>
        </w:rPr>
        <w:t>在一瞬间——眨眼之间——他们就到了所有说谎之人要去的地方。</w:t>
      </w:r>
    </w:p>
    <w:p w14:paraId="589C73B4">
      <w:pPr>
        <w:pStyle w:val="4"/>
        <w:ind w:right="97"/>
        <w:rPr>
          <w:rFonts w:hint="eastAsia"/>
        </w:rPr>
      </w:pPr>
    </w:p>
    <w:p w14:paraId="14700F14">
      <w:pPr>
        <w:pStyle w:val="4"/>
        <w:ind w:right="97"/>
        <w:rPr>
          <w:rFonts w:hint="eastAsia"/>
        </w:rPr>
      </w:pPr>
      <w:r>
        <w:rPr>
          <w:rFonts w:hint="eastAsia"/>
        </w:rPr>
        <w:t>(3.) The effect—great fear came upon them all.</w:t>
      </w:r>
    </w:p>
    <w:p w14:paraId="397200B9">
      <w:pPr>
        <w:pStyle w:val="4"/>
        <w:ind w:right="97"/>
        <w:rPr>
          <w:rFonts w:hint="eastAsia"/>
        </w:rPr>
      </w:pPr>
      <w:r>
        <w:rPr>
          <w:rFonts w:hint="eastAsia"/>
        </w:rPr>
        <w:t>(3.) 果效——众人都甚惧怕。</w:t>
      </w:r>
    </w:p>
    <w:p w14:paraId="1CECD053">
      <w:pPr>
        <w:pStyle w:val="4"/>
        <w:ind w:right="97"/>
        <w:rPr>
          <w:rFonts w:hint="eastAsia"/>
        </w:rPr>
      </w:pPr>
    </w:p>
    <w:p w14:paraId="62B56CA6">
      <w:pPr>
        <w:pStyle w:val="4"/>
        <w:ind w:right="97"/>
        <w:rPr>
          <w:rFonts w:hint="eastAsia"/>
        </w:rPr>
      </w:pPr>
      <w:r>
        <w:rPr>
          <w:rFonts w:hint="eastAsia"/>
        </w:rPr>
        <w:t>None durst join themselves to the apostles’ company.</w:t>
      </w:r>
    </w:p>
    <w:p w14:paraId="3595E132">
      <w:pPr>
        <w:pStyle w:val="4"/>
        <w:ind w:right="97"/>
        <w:rPr>
          <w:rFonts w:hint="eastAsia"/>
        </w:rPr>
      </w:pPr>
      <w:r>
        <w:rPr>
          <w:rFonts w:hint="eastAsia"/>
        </w:rPr>
        <w:t>没有人敢加入使徒的行列。</w:t>
      </w:r>
    </w:p>
    <w:p w14:paraId="0222CAC4">
      <w:pPr>
        <w:pStyle w:val="4"/>
        <w:ind w:right="97"/>
        <w:rPr>
          <w:rFonts w:hint="eastAsia"/>
        </w:rPr>
      </w:pPr>
    </w:p>
    <w:p w14:paraId="7D6C3ADB">
      <w:pPr>
        <w:pStyle w:val="4"/>
        <w:ind w:right="97"/>
        <w:rPr>
          <w:rFonts w:hint="eastAsia"/>
        </w:rPr>
      </w:pPr>
      <w:r>
        <w:rPr>
          <w:rFonts w:hint="eastAsia"/>
        </w:rPr>
        <w:t>Dear friends, these things are written for our learning.</w:t>
      </w:r>
    </w:p>
    <w:p w14:paraId="18D15673">
      <w:pPr>
        <w:pStyle w:val="4"/>
        <w:ind w:right="97"/>
        <w:rPr>
          <w:rFonts w:hint="eastAsia"/>
        </w:rPr>
      </w:pPr>
      <w:r>
        <w:rPr>
          <w:rFonts w:hint="eastAsia"/>
        </w:rPr>
        <w:t>亲爱的朋友们，这些事写下来，是为要教训我们。</w:t>
      </w:r>
    </w:p>
    <w:p w14:paraId="1E8409CA">
      <w:pPr>
        <w:pStyle w:val="4"/>
        <w:ind w:right="97"/>
        <w:rPr>
          <w:rFonts w:hint="eastAsia"/>
        </w:rPr>
      </w:pPr>
    </w:p>
    <w:p w14:paraId="51049C25">
      <w:pPr>
        <w:pStyle w:val="4"/>
        <w:ind w:right="97"/>
        <w:rPr>
          <w:rFonts w:hint="eastAsia"/>
        </w:rPr>
      </w:pPr>
      <w:r>
        <w:rPr>
          <w:rFonts w:hint="eastAsia"/>
        </w:rPr>
        <w:t>Are there none come up here to-day with Ananias’ lie in their heart?</w:t>
      </w:r>
    </w:p>
    <w:p w14:paraId="412CD83A">
      <w:pPr>
        <w:pStyle w:val="4"/>
        <w:ind w:right="97"/>
        <w:rPr>
          <w:rFonts w:hint="eastAsia"/>
        </w:rPr>
      </w:pPr>
      <w:r>
        <w:rPr>
          <w:rFonts w:hint="eastAsia"/>
        </w:rPr>
        <w:t>今天岂不有人带着亚拿尼亚的谎言来到这里吗？</w:t>
      </w:r>
    </w:p>
    <w:p w14:paraId="6D7BD95D">
      <w:pPr>
        <w:pStyle w:val="4"/>
        <w:ind w:right="97"/>
        <w:rPr>
          <w:rFonts w:hint="eastAsia"/>
        </w:rPr>
      </w:pPr>
    </w:p>
    <w:p w14:paraId="236D58EC">
      <w:pPr>
        <w:pStyle w:val="4"/>
        <w:ind w:right="97"/>
        <w:rPr>
          <w:rFonts w:hint="eastAsia"/>
        </w:rPr>
      </w:pPr>
      <w:r>
        <w:rPr>
          <w:rFonts w:hint="eastAsia"/>
        </w:rPr>
        <w:t>The broken bread and poured-out wine represent the broken body and shed blood of Christ.</w:t>
      </w:r>
    </w:p>
    <w:p w14:paraId="20398CCC">
      <w:pPr>
        <w:pStyle w:val="4"/>
        <w:ind w:right="97"/>
        <w:rPr>
          <w:rFonts w:hint="eastAsia"/>
        </w:rPr>
      </w:pPr>
      <w:r>
        <w:rPr>
          <w:rFonts w:hint="eastAsia"/>
        </w:rPr>
        <w:t>擘开的饼和倒出的酒，代表基督破碎的身体和流出的血。</w:t>
      </w:r>
    </w:p>
    <w:p w14:paraId="51921629">
      <w:pPr>
        <w:pStyle w:val="4"/>
        <w:ind w:right="97"/>
        <w:rPr>
          <w:rFonts w:hint="eastAsia"/>
        </w:rPr>
      </w:pPr>
    </w:p>
    <w:p w14:paraId="26AD876C">
      <w:pPr>
        <w:pStyle w:val="4"/>
        <w:ind w:right="97"/>
        <w:rPr>
          <w:rFonts w:hint="eastAsia"/>
        </w:rPr>
      </w:pPr>
      <w:r>
        <w:rPr>
          <w:rFonts w:hint="eastAsia"/>
        </w:rPr>
        <w:t>Oh! it is enough to melt the heart of the stoutest to look at them.</w:t>
      </w:r>
    </w:p>
    <w:p w14:paraId="71995A7B">
      <w:pPr>
        <w:pStyle w:val="4"/>
        <w:ind w:right="97"/>
        <w:rPr>
          <w:rFonts w:hint="eastAsia"/>
        </w:rPr>
      </w:pPr>
      <w:r>
        <w:rPr>
          <w:rFonts w:hint="eastAsia"/>
        </w:rPr>
        <w:t>哦！看着它们，足以融化最顽固的心。</w:t>
      </w:r>
    </w:p>
    <w:p w14:paraId="0EB3A8AF">
      <w:pPr>
        <w:pStyle w:val="4"/>
        <w:ind w:right="97"/>
        <w:rPr>
          <w:rFonts w:hint="eastAsia"/>
        </w:rPr>
      </w:pPr>
    </w:p>
    <w:p w14:paraId="171474F5">
      <w:pPr>
        <w:pStyle w:val="4"/>
        <w:ind w:right="97"/>
        <w:rPr>
          <w:rFonts w:hint="eastAsia"/>
        </w:rPr>
      </w:pPr>
      <w:r>
        <w:rPr>
          <w:rFonts w:hint="eastAsia"/>
        </w:rPr>
        <w:t>To take that bread and that wine is declaring that yon do close with Christ—that you take Him to be your Saviour—that God has opened your heart to believe.</w:t>
      </w:r>
    </w:p>
    <w:p w14:paraId="4B32AC9B">
      <w:pPr>
        <w:pStyle w:val="4"/>
        <w:ind w:right="97"/>
        <w:rPr>
          <w:rFonts w:hint="eastAsia"/>
        </w:rPr>
      </w:pPr>
      <w:r>
        <w:rPr>
          <w:rFonts w:hint="eastAsia"/>
        </w:rPr>
        <w:t>领受那饼和那酒，就是宣告你们确实与基督联合——你们接受祂作你们的救主——神已经开启了你们的心来相信。</w:t>
      </w:r>
    </w:p>
    <w:p w14:paraId="3196F6B7">
      <w:pPr>
        <w:pStyle w:val="4"/>
        <w:ind w:right="97"/>
        <w:rPr>
          <w:rFonts w:hint="eastAsia"/>
        </w:rPr>
      </w:pPr>
    </w:p>
    <w:p w14:paraId="4CE37A6C">
      <w:pPr>
        <w:pStyle w:val="4"/>
        <w:ind w:right="97"/>
        <w:rPr>
          <w:rFonts w:hint="eastAsia"/>
        </w:rPr>
      </w:pPr>
      <w:r>
        <w:rPr>
          <w:rFonts w:hint="eastAsia"/>
        </w:rPr>
        <w:t>In marriage, the acceptance of the right hand is a solemn declaration, by sign, that you accept the bride or bridegroom; and so in the Lord’s Supper.</w:t>
      </w:r>
    </w:p>
    <w:p w14:paraId="75CCCCD7">
      <w:pPr>
        <w:pStyle w:val="4"/>
        <w:ind w:right="97"/>
        <w:rPr>
          <w:rFonts w:hint="eastAsia"/>
        </w:rPr>
      </w:pPr>
      <w:r>
        <w:rPr>
          <w:rFonts w:hint="eastAsia"/>
        </w:rPr>
        <w:t>在婚礼中，接受右手是一个庄严的宣告，借着记号，表明你们接受新娘或新郎；在主的晚餐中也是如此。</w:t>
      </w:r>
    </w:p>
    <w:p w14:paraId="1AA807DE">
      <w:pPr>
        <w:pStyle w:val="4"/>
        <w:ind w:right="97"/>
        <w:rPr>
          <w:rFonts w:hint="eastAsia"/>
        </w:rPr>
      </w:pPr>
    </w:p>
    <w:p w14:paraId="6D31D403">
      <w:pPr>
        <w:pStyle w:val="4"/>
        <w:ind w:right="97"/>
        <w:rPr>
          <w:rFonts w:hint="eastAsia"/>
        </w:rPr>
      </w:pPr>
      <w:r>
        <w:rPr>
          <w:rFonts w:hint="eastAsia"/>
        </w:rPr>
        <w:t>If it is not so with you, them it is a lie; and it is a lie to the Holy Ghost.</w:t>
      </w:r>
    </w:p>
    <w:p w14:paraId="5A64E1AE">
      <w:pPr>
        <w:pStyle w:val="4"/>
        <w:ind w:right="97"/>
        <w:rPr>
          <w:rFonts w:hint="eastAsia"/>
        </w:rPr>
      </w:pPr>
      <w:r>
        <w:rPr>
          <w:rFonts w:hint="eastAsia"/>
        </w:rPr>
        <w:t>如果你们的情况并非如此，那就是一个谎言；并且是对圣灵说谎。</w:t>
      </w:r>
    </w:p>
    <w:p w14:paraId="25D2717D">
      <w:pPr>
        <w:pStyle w:val="4"/>
        <w:ind w:right="97"/>
        <w:rPr>
          <w:rFonts w:hint="eastAsia"/>
        </w:rPr>
      </w:pPr>
    </w:p>
    <w:p w14:paraId="4902F0CD">
      <w:pPr>
        <w:pStyle w:val="4"/>
        <w:ind w:right="97"/>
        <w:rPr>
          <w:rFonts w:hint="eastAsia"/>
        </w:rPr>
      </w:pPr>
      <w:r>
        <w:rPr>
          <w:rFonts w:hint="eastAsia"/>
        </w:rPr>
        <w:t>Ananias came declaring that he had got the Spirit’s work upon his heart.</w:t>
      </w:r>
    </w:p>
    <w:p w14:paraId="0C2C6A2B">
      <w:pPr>
        <w:pStyle w:val="4"/>
        <w:ind w:right="97"/>
        <w:rPr>
          <w:rFonts w:hint="eastAsia"/>
        </w:rPr>
      </w:pPr>
      <w:r>
        <w:rPr>
          <w:rFonts w:hint="eastAsia"/>
        </w:rPr>
        <w:t>亚拿尼亚来，宣告他心里得了圣灵的工作。</w:t>
      </w:r>
    </w:p>
    <w:p w14:paraId="225915CB">
      <w:pPr>
        <w:pStyle w:val="4"/>
        <w:ind w:right="97"/>
        <w:rPr>
          <w:rFonts w:hint="eastAsia"/>
        </w:rPr>
      </w:pPr>
    </w:p>
    <w:p w14:paraId="3C4C94E8">
      <w:pPr>
        <w:pStyle w:val="4"/>
        <w:ind w:right="97"/>
        <w:rPr>
          <w:rFonts w:hint="eastAsia"/>
        </w:rPr>
      </w:pPr>
      <w:r>
        <w:rPr>
          <w:rFonts w:hint="eastAsia"/>
        </w:rPr>
        <w:t>It was a time when much of God’s Spirit had been given, vers. 31, 32.</w:t>
      </w:r>
    </w:p>
    <w:p w14:paraId="65AF37E3">
      <w:pPr>
        <w:pStyle w:val="4"/>
        <w:ind w:right="97"/>
        <w:rPr>
          <w:rFonts w:hint="eastAsia"/>
        </w:rPr>
      </w:pPr>
      <w:r>
        <w:rPr>
          <w:rFonts w:hint="eastAsia"/>
        </w:rPr>
        <w:t>那时，神的灵已多多地赐下，第31、32节。</w:t>
      </w:r>
    </w:p>
    <w:p w14:paraId="4847CF03">
      <w:pPr>
        <w:pStyle w:val="4"/>
        <w:ind w:right="97"/>
        <w:rPr>
          <w:rFonts w:hint="eastAsia"/>
        </w:rPr>
      </w:pPr>
    </w:p>
    <w:p w14:paraId="0F31C191">
      <w:pPr>
        <w:pStyle w:val="4"/>
        <w:ind w:right="97"/>
        <w:rPr>
          <w:rFonts w:hint="eastAsia"/>
        </w:rPr>
      </w:pPr>
      <w:r>
        <w:rPr>
          <w:rFonts w:hint="eastAsia"/>
        </w:rPr>
        <w:t>It is likely he and his wife had some convictions.</w:t>
      </w:r>
    </w:p>
    <w:p w14:paraId="09379A15">
      <w:pPr>
        <w:pStyle w:val="4"/>
        <w:ind w:right="97"/>
        <w:rPr>
          <w:rFonts w:hint="eastAsia"/>
        </w:rPr>
      </w:pPr>
      <w:r>
        <w:rPr>
          <w:rFonts w:hint="eastAsia"/>
        </w:rPr>
        <w:t>很可能他和他的妻子都有一些知罪。</w:t>
      </w:r>
    </w:p>
    <w:p w14:paraId="417C25F5">
      <w:pPr>
        <w:pStyle w:val="4"/>
        <w:ind w:right="97"/>
        <w:rPr>
          <w:rFonts w:hint="eastAsia"/>
        </w:rPr>
      </w:pPr>
    </w:p>
    <w:p w14:paraId="4A07C098">
      <w:pPr>
        <w:pStyle w:val="4"/>
        <w:ind w:right="97"/>
        <w:rPr>
          <w:rFonts w:hint="eastAsia"/>
        </w:rPr>
      </w:pPr>
      <w:r>
        <w:rPr>
          <w:rFonts w:hint="eastAsia"/>
        </w:rPr>
        <w:t>But since it was false—since he was not really what he pretended to be—it was said, “he lied to the Holy Ghost.”</w:t>
      </w:r>
    </w:p>
    <w:p w14:paraId="7491FA5A">
      <w:pPr>
        <w:pStyle w:val="4"/>
        <w:ind w:right="97"/>
        <w:rPr>
          <w:rFonts w:hint="eastAsia"/>
        </w:rPr>
      </w:pPr>
      <w:r>
        <w:rPr>
          <w:rFonts w:hint="eastAsia"/>
        </w:rPr>
        <w:t>但既然那是假的——既然他并非他所假装的那样——就说，“他欺哄了圣灵。”</w:t>
      </w:r>
    </w:p>
    <w:p w14:paraId="45FD9EF8">
      <w:pPr>
        <w:pStyle w:val="4"/>
        <w:ind w:right="97"/>
        <w:rPr>
          <w:rFonts w:hint="eastAsia"/>
        </w:rPr>
      </w:pPr>
    </w:p>
    <w:p w14:paraId="4E5A2A68">
      <w:pPr>
        <w:pStyle w:val="4"/>
        <w:ind w:right="97"/>
        <w:rPr>
          <w:rFonts w:hint="eastAsia"/>
        </w:rPr>
      </w:pPr>
      <w:r>
        <w:rPr>
          <w:rFonts w:hint="eastAsia"/>
        </w:rPr>
        <w:t>So, dear friends, the Holy Ghost is peculiarly present in this ordinance.</w:t>
      </w:r>
    </w:p>
    <w:p w14:paraId="329A893F">
      <w:pPr>
        <w:pStyle w:val="4"/>
        <w:ind w:right="97"/>
        <w:rPr>
          <w:rFonts w:hint="eastAsia"/>
        </w:rPr>
      </w:pPr>
      <w:r>
        <w:rPr>
          <w:rFonts w:hint="eastAsia"/>
        </w:rPr>
        <w:t>所以，亲爱的朋友们，圣灵特别临在于这圣礼中。</w:t>
      </w:r>
    </w:p>
    <w:p w14:paraId="4ED7CA7F">
      <w:pPr>
        <w:pStyle w:val="4"/>
        <w:ind w:right="97"/>
        <w:rPr>
          <w:rFonts w:hint="eastAsia"/>
        </w:rPr>
      </w:pPr>
    </w:p>
    <w:p w14:paraId="7C49B113">
      <w:pPr>
        <w:pStyle w:val="4"/>
        <w:ind w:right="97"/>
        <w:rPr>
          <w:rFonts w:hint="eastAsia"/>
        </w:rPr>
      </w:pPr>
      <w:r>
        <w:rPr>
          <w:rFonts w:hint="eastAsia"/>
        </w:rPr>
        <w:t>He glorifies Christ.</w:t>
      </w:r>
    </w:p>
    <w:p w14:paraId="7C4725A4">
      <w:pPr>
        <w:pStyle w:val="4"/>
        <w:ind w:right="97"/>
        <w:rPr>
          <w:rFonts w:hint="eastAsia"/>
        </w:rPr>
      </w:pPr>
      <w:r>
        <w:rPr>
          <w:rFonts w:hint="eastAsia"/>
        </w:rPr>
        <w:t>祂荣耀基督。</w:t>
      </w:r>
    </w:p>
    <w:p w14:paraId="49C6B653">
      <w:pPr>
        <w:pStyle w:val="4"/>
        <w:ind w:right="97"/>
        <w:rPr>
          <w:rFonts w:hint="eastAsia"/>
        </w:rPr>
      </w:pPr>
    </w:p>
    <w:p w14:paraId="37678FDC">
      <w:pPr>
        <w:pStyle w:val="4"/>
        <w:ind w:right="97"/>
        <w:rPr>
          <w:rFonts w:hint="eastAsia"/>
        </w:rPr>
      </w:pPr>
      <w:r>
        <w:rPr>
          <w:rFonts w:hint="eastAsia"/>
        </w:rPr>
        <w:t>He has converted many in this place.</w:t>
      </w:r>
    </w:p>
    <w:p w14:paraId="783ED459">
      <w:pPr>
        <w:pStyle w:val="4"/>
        <w:ind w:right="97"/>
        <w:rPr>
          <w:rFonts w:hint="eastAsia"/>
        </w:rPr>
      </w:pPr>
      <w:r>
        <w:rPr>
          <w:rFonts w:hint="eastAsia"/>
        </w:rPr>
        <w:t>祂已使这个地方许多人归信。</w:t>
      </w:r>
    </w:p>
    <w:p w14:paraId="55489D62">
      <w:pPr>
        <w:pStyle w:val="4"/>
        <w:ind w:right="97"/>
        <w:rPr>
          <w:rFonts w:hint="eastAsia"/>
        </w:rPr>
      </w:pPr>
    </w:p>
    <w:p w14:paraId="7DEA8DA3">
      <w:pPr>
        <w:pStyle w:val="4"/>
        <w:ind w:right="97"/>
        <w:rPr>
          <w:rFonts w:hint="eastAsia"/>
        </w:rPr>
      </w:pPr>
      <w:r>
        <w:rPr>
          <w:rFonts w:hint="eastAsia"/>
        </w:rPr>
        <w:t>To sin to-day, is to lie against the Holy Ghost.</w:t>
      </w:r>
    </w:p>
    <w:p w14:paraId="3A152B19">
      <w:pPr>
        <w:pStyle w:val="4"/>
        <w:ind w:right="97"/>
        <w:rPr>
          <w:rFonts w:hint="eastAsia"/>
        </w:rPr>
      </w:pPr>
      <w:r>
        <w:rPr>
          <w:rFonts w:hint="eastAsia"/>
        </w:rPr>
        <w:t>今天犯罪，就是欺哄圣灵。</w:t>
      </w:r>
    </w:p>
    <w:p w14:paraId="3D5644E1">
      <w:pPr>
        <w:pStyle w:val="4"/>
        <w:ind w:right="97"/>
        <w:rPr>
          <w:rFonts w:hint="eastAsia"/>
        </w:rPr>
      </w:pPr>
    </w:p>
    <w:p w14:paraId="556A7972">
      <w:pPr>
        <w:pStyle w:val="4"/>
        <w:ind w:right="97"/>
        <w:rPr>
          <w:rFonts w:hint="eastAsia"/>
        </w:rPr>
      </w:pPr>
      <w:r>
        <w:rPr>
          <w:rFonts w:hint="eastAsia"/>
        </w:rPr>
        <w:t>By coming to the table, you profess that you are under the Spirit’s teaching.</w:t>
      </w:r>
    </w:p>
    <w:p w14:paraId="6AC29B14">
      <w:pPr>
        <w:pStyle w:val="4"/>
        <w:ind w:right="97"/>
        <w:rPr>
          <w:rFonts w:hint="eastAsia"/>
        </w:rPr>
      </w:pPr>
      <w:r>
        <w:rPr>
          <w:rFonts w:hint="eastAsia"/>
        </w:rPr>
        <w:t>借着来到桌前，你们宣称你们在圣灵的教导之下。</w:t>
      </w:r>
    </w:p>
    <w:p w14:paraId="22289891">
      <w:pPr>
        <w:pStyle w:val="4"/>
        <w:ind w:right="97"/>
        <w:rPr>
          <w:rFonts w:hint="eastAsia"/>
        </w:rPr>
      </w:pPr>
    </w:p>
    <w:p w14:paraId="7C4C763B">
      <w:pPr>
        <w:pStyle w:val="4"/>
        <w:ind w:right="97"/>
        <w:rPr>
          <w:rFonts w:hint="eastAsia"/>
        </w:rPr>
      </w:pPr>
      <w:r>
        <w:rPr>
          <w:rFonts w:hint="eastAsia"/>
        </w:rPr>
        <w:t>If you are not, you lie unto the Holy Ghost!</w:t>
      </w:r>
    </w:p>
    <w:p w14:paraId="10F741E2">
      <w:pPr>
        <w:pStyle w:val="4"/>
        <w:ind w:right="97"/>
        <w:rPr>
          <w:rFonts w:hint="eastAsia"/>
        </w:rPr>
      </w:pPr>
      <w:r>
        <w:rPr>
          <w:rFonts w:hint="eastAsia"/>
        </w:rPr>
        <w:t>如果你们不是，你们就欺哄圣灵！</w:t>
      </w:r>
    </w:p>
    <w:p w14:paraId="40A148E1">
      <w:pPr>
        <w:pStyle w:val="4"/>
        <w:ind w:right="97"/>
        <w:rPr>
          <w:rFonts w:hint="eastAsia"/>
        </w:rPr>
      </w:pPr>
    </w:p>
    <w:p w14:paraId="735F4301">
      <w:pPr>
        <w:pStyle w:val="4"/>
        <w:ind w:right="97"/>
        <w:rPr>
          <w:rFonts w:hint="eastAsia"/>
        </w:rPr>
      </w:pPr>
      <w:r>
        <w:rPr>
          <w:rFonts w:hint="eastAsia"/>
        </w:rPr>
        <w:t>Now, do you know that you have not come to Christ?</w:t>
      </w:r>
    </w:p>
    <w:p w14:paraId="13C6D389">
      <w:pPr>
        <w:pStyle w:val="4"/>
        <w:ind w:right="97"/>
        <w:rPr>
          <w:rFonts w:hint="eastAsia"/>
        </w:rPr>
      </w:pPr>
      <w:r>
        <w:rPr>
          <w:rFonts w:hint="eastAsia"/>
        </w:rPr>
        <w:t>现在，你们知道你们没有到基督面前来吗？</w:t>
      </w:r>
    </w:p>
    <w:p w14:paraId="220ACF1A">
      <w:pPr>
        <w:pStyle w:val="4"/>
        <w:ind w:right="97"/>
        <w:rPr>
          <w:rFonts w:hint="eastAsia"/>
        </w:rPr>
      </w:pPr>
    </w:p>
    <w:p w14:paraId="20689286">
      <w:pPr>
        <w:pStyle w:val="4"/>
        <w:ind w:right="97"/>
        <w:rPr>
          <w:rFonts w:hint="eastAsia"/>
        </w:rPr>
      </w:pPr>
      <w:r>
        <w:rPr>
          <w:rFonts w:hint="eastAsia"/>
        </w:rPr>
        <w:t>Do you know that you are unconverted?</w:t>
      </w:r>
    </w:p>
    <w:p w14:paraId="193055B6">
      <w:pPr>
        <w:pStyle w:val="4"/>
        <w:ind w:right="97"/>
        <w:rPr>
          <w:rFonts w:hint="eastAsia"/>
        </w:rPr>
      </w:pPr>
      <w:r>
        <w:rPr>
          <w:rFonts w:hint="eastAsia"/>
        </w:rPr>
        <w:t>你们知道你们没有归信吗？</w:t>
      </w:r>
    </w:p>
    <w:p w14:paraId="64335BA2">
      <w:pPr>
        <w:pStyle w:val="4"/>
        <w:ind w:right="97"/>
        <w:rPr>
          <w:rFonts w:hint="eastAsia"/>
        </w:rPr>
      </w:pPr>
    </w:p>
    <w:p w14:paraId="2598E199">
      <w:pPr>
        <w:pStyle w:val="4"/>
        <w:ind w:right="97"/>
        <w:rPr>
          <w:rFonts w:hint="eastAsia"/>
        </w:rPr>
      </w:pPr>
      <w:r>
        <w:rPr>
          <w:rFonts w:hint="eastAsia"/>
        </w:rPr>
        <w:t>And will you sit down there and take the bread and wine?</w:t>
      </w:r>
    </w:p>
    <w:p w14:paraId="31AD37CA">
      <w:pPr>
        <w:pStyle w:val="4"/>
        <w:ind w:right="97"/>
        <w:rPr>
          <w:rFonts w:hint="eastAsia"/>
        </w:rPr>
      </w:pPr>
      <w:r>
        <w:rPr>
          <w:rFonts w:hint="eastAsia"/>
        </w:rPr>
        <w:t>你们还愿意坐在那里领受饼和酒吗？</w:t>
      </w:r>
    </w:p>
    <w:p w14:paraId="37A5A6C3">
      <w:pPr>
        <w:pStyle w:val="4"/>
        <w:ind w:right="97"/>
        <w:rPr>
          <w:rFonts w:hint="eastAsia"/>
        </w:rPr>
      </w:pPr>
    </w:p>
    <w:p w14:paraId="3BE87CFB">
      <w:pPr>
        <w:pStyle w:val="4"/>
        <w:ind w:right="97"/>
        <w:rPr>
          <w:rFonts w:hint="eastAsia"/>
        </w:rPr>
      </w:pPr>
      <w:r>
        <w:rPr>
          <w:rFonts w:hint="eastAsia"/>
        </w:rPr>
        <w:t>Take heed, Ananias!</w:t>
      </w:r>
    </w:p>
    <w:p w14:paraId="43836416">
      <w:pPr>
        <w:pStyle w:val="4"/>
        <w:ind w:right="97"/>
        <w:rPr>
          <w:rFonts w:hint="eastAsia"/>
        </w:rPr>
      </w:pPr>
      <w:r>
        <w:rPr>
          <w:rFonts w:hint="eastAsia"/>
        </w:rPr>
        <w:t>亚拿尼亚，要谨慎！</w:t>
      </w:r>
    </w:p>
    <w:p w14:paraId="34BB1ACA">
      <w:pPr>
        <w:pStyle w:val="4"/>
        <w:ind w:right="97"/>
        <w:rPr>
          <w:rFonts w:hint="eastAsia"/>
        </w:rPr>
      </w:pPr>
    </w:p>
    <w:p w14:paraId="21EE7842">
      <w:pPr>
        <w:pStyle w:val="4"/>
        <w:ind w:right="97"/>
        <w:rPr>
          <w:rFonts w:hint="eastAsia"/>
        </w:rPr>
      </w:pPr>
      <w:r>
        <w:rPr>
          <w:rFonts w:hint="eastAsia"/>
        </w:rPr>
        <w:t>Thou art not lying to a man, but unto God.</w:t>
      </w:r>
    </w:p>
    <w:p w14:paraId="4FFE8E8D">
      <w:pPr>
        <w:pStyle w:val="4"/>
        <w:ind w:right="97"/>
        <w:rPr>
          <w:rFonts w:hint="eastAsia"/>
        </w:rPr>
      </w:pPr>
      <w:r>
        <w:rPr>
          <w:rFonts w:hint="eastAsia"/>
        </w:rPr>
        <w:t>你不是欺哄人，是欺哄神。</w:t>
      </w:r>
    </w:p>
    <w:p w14:paraId="0448F8A2">
      <w:pPr>
        <w:pStyle w:val="4"/>
        <w:ind w:right="97"/>
        <w:rPr>
          <w:rFonts w:hint="eastAsia"/>
        </w:rPr>
      </w:pPr>
    </w:p>
    <w:p w14:paraId="00B8D95E">
      <w:pPr>
        <w:pStyle w:val="4"/>
        <w:ind w:right="97"/>
        <w:rPr>
          <w:rFonts w:hint="eastAsia"/>
        </w:rPr>
      </w:pPr>
      <w:r>
        <w:rPr>
          <w:rFonts w:hint="eastAsia"/>
        </w:rPr>
        <w:t>Perhaps there is one among you who is secretly addicted to drinking, to swearing, to uncleanness.</w:t>
      </w:r>
    </w:p>
    <w:p w14:paraId="461A8ED6">
      <w:pPr>
        <w:pStyle w:val="4"/>
        <w:ind w:right="97"/>
        <w:rPr>
          <w:rFonts w:hint="eastAsia"/>
        </w:rPr>
      </w:pPr>
      <w:r>
        <w:rPr>
          <w:rFonts w:hint="eastAsia"/>
        </w:rPr>
        <w:t>或许你们当中有一位，暗中沉溺于饮酒、咒骂、污秽。</w:t>
      </w:r>
    </w:p>
    <w:p w14:paraId="16B6441B">
      <w:pPr>
        <w:pStyle w:val="4"/>
        <w:ind w:right="97"/>
        <w:rPr>
          <w:rFonts w:hint="eastAsia"/>
        </w:rPr>
      </w:pPr>
    </w:p>
    <w:p w14:paraId="22EF5BAF">
      <w:pPr>
        <w:pStyle w:val="4"/>
        <w:ind w:right="97"/>
        <w:rPr>
          <w:rFonts w:hint="eastAsia"/>
        </w:rPr>
      </w:pPr>
      <w:r>
        <w:rPr>
          <w:rFonts w:hint="eastAsia"/>
        </w:rPr>
        <w:t>Will yon come and take the bread and wine?</w:t>
      </w:r>
    </w:p>
    <w:p w14:paraId="03620B0B">
      <w:pPr>
        <w:pStyle w:val="4"/>
        <w:ind w:right="97"/>
        <w:rPr>
          <w:rFonts w:hint="eastAsia"/>
        </w:rPr>
      </w:pPr>
      <w:r>
        <w:rPr>
          <w:rFonts w:hint="eastAsia"/>
        </w:rPr>
        <w:t>你还来领受饼和酒吗？</w:t>
      </w:r>
    </w:p>
    <w:p w14:paraId="04A1BA62">
      <w:pPr>
        <w:pStyle w:val="4"/>
        <w:ind w:right="97"/>
        <w:rPr>
          <w:rFonts w:hint="eastAsia"/>
        </w:rPr>
      </w:pPr>
    </w:p>
    <w:p w14:paraId="54243AA2">
      <w:pPr>
        <w:pStyle w:val="4"/>
        <w:ind w:right="97"/>
        <w:rPr>
          <w:rFonts w:hint="eastAsia"/>
        </w:rPr>
      </w:pPr>
      <w:r>
        <w:rPr>
          <w:rFonts w:hint="eastAsia"/>
        </w:rPr>
        <w:t>Take heed, Ananias!</w:t>
      </w:r>
    </w:p>
    <w:p w14:paraId="50B05C83">
      <w:pPr>
        <w:pStyle w:val="4"/>
        <w:ind w:right="97"/>
        <w:rPr>
          <w:rFonts w:hint="eastAsia"/>
        </w:rPr>
      </w:pPr>
      <w:r>
        <w:rPr>
          <w:rFonts w:hint="eastAsia"/>
        </w:rPr>
        <w:t>亚拿尼亚，要谨慎！</w:t>
      </w:r>
    </w:p>
    <w:p w14:paraId="19131420">
      <w:pPr>
        <w:pStyle w:val="4"/>
        <w:ind w:right="97"/>
        <w:rPr>
          <w:rFonts w:hint="eastAsia"/>
        </w:rPr>
      </w:pPr>
    </w:p>
    <w:p w14:paraId="651078BA">
      <w:pPr>
        <w:pStyle w:val="4"/>
        <w:ind w:right="97"/>
        <w:rPr>
          <w:rFonts w:hint="eastAsia"/>
        </w:rPr>
      </w:pPr>
      <w:r>
        <w:rPr>
          <w:rFonts w:hint="eastAsia"/>
        </w:rPr>
        <w:t>Perhaps there are two of you, husband and wife, who know that neither of you were ever converted.</w:t>
      </w:r>
    </w:p>
    <w:p w14:paraId="4F5A545E">
      <w:pPr>
        <w:pStyle w:val="4"/>
        <w:ind w:right="97"/>
        <w:rPr>
          <w:rFonts w:hint="eastAsia"/>
        </w:rPr>
      </w:pPr>
      <w:r>
        <w:rPr>
          <w:rFonts w:hint="eastAsia"/>
        </w:rPr>
        <w:t>或许你们当中有夫妻二人，知道彼此都从未归信。</w:t>
      </w:r>
    </w:p>
    <w:p w14:paraId="2AD0E616">
      <w:pPr>
        <w:pStyle w:val="4"/>
        <w:ind w:right="97"/>
        <w:rPr>
          <w:rFonts w:hint="eastAsia"/>
        </w:rPr>
      </w:pPr>
    </w:p>
    <w:p w14:paraId="2127D231">
      <w:pPr>
        <w:pStyle w:val="4"/>
        <w:ind w:right="97"/>
        <w:rPr>
          <w:rFonts w:hint="eastAsia"/>
        </w:rPr>
      </w:pPr>
      <w:r>
        <w:rPr>
          <w:rFonts w:hint="eastAsia"/>
        </w:rPr>
        <w:t>You never pray together, and yet you agree together to come here.</w:t>
      </w:r>
    </w:p>
    <w:p w14:paraId="67F7757D">
      <w:pPr>
        <w:pStyle w:val="4"/>
        <w:ind w:right="97"/>
        <w:rPr>
          <w:rFonts w:hint="eastAsia"/>
        </w:rPr>
      </w:pPr>
      <w:r>
        <w:rPr>
          <w:rFonts w:hint="eastAsia"/>
        </w:rPr>
        <w:t>你们从不一同祷告，却一同约定来这里。</w:t>
      </w:r>
    </w:p>
    <w:p w14:paraId="28474C07">
      <w:pPr>
        <w:pStyle w:val="4"/>
        <w:ind w:right="97"/>
        <w:rPr>
          <w:rFonts w:hint="eastAsia"/>
        </w:rPr>
      </w:pPr>
    </w:p>
    <w:p w14:paraId="4A87B01B">
      <w:pPr>
        <w:pStyle w:val="4"/>
        <w:ind w:right="97"/>
        <w:rPr>
          <w:rFonts w:hint="eastAsia"/>
        </w:rPr>
      </w:pPr>
      <w:r>
        <w:rPr>
          <w:rFonts w:hint="eastAsia"/>
        </w:rPr>
        <w:t>Take heed, Ananias and Sapphira!</w:t>
      </w:r>
    </w:p>
    <w:p w14:paraId="64057B7A">
      <w:pPr>
        <w:pStyle w:val="4"/>
        <w:ind w:right="97"/>
        <w:rPr>
          <w:rFonts w:hint="eastAsia"/>
        </w:rPr>
      </w:pPr>
      <w:r>
        <w:rPr>
          <w:rFonts w:hint="eastAsia"/>
        </w:rPr>
        <w:t>亚拿尼亚和撒非喇，要谨慎！</w:t>
      </w:r>
    </w:p>
    <w:p w14:paraId="1DCDC6DE">
      <w:pPr>
        <w:pStyle w:val="4"/>
        <w:ind w:right="97"/>
        <w:rPr>
          <w:rFonts w:hint="eastAsia"/>
        </w:rPr>
      </w:pPr>
    </w:p>
    <w:p w14:paraId="4998D271">
      <w:pPr>
        <w:pStyle w:val="4"/>
        <w:ind w:right="97"/>
        <w:rPr>
          <w:rFonts w:hint="eastAsia"/>
        </w:rPr>
      </w:pPr>
      <w:r>
        <w:rPr>
          <w:rFonts w:hint="eastAsia"/>
        </w:rPr>
        <w:t>Is there none of you a persecutor?</w:t>
      </w:r>
    </w:p>
    <w:p w14:paraId="5B01179D">
      <w:pPr>
        <w:pStyle w:val="4"/>
        <w:ind w:right="97"/>
        <w:rPr>
          <w:rFonts w:hint="eastAsia"/>
        </w:rPr>
      </w:pPr>
      <w:r>
        <w:rPr>
          <w:rFonts w:hint="eastAsia"/>
        </w:rPr>
        <w:t>你们中间岂不有逼迫人的吗？</w:t>
      </w:r>
    </w:p>
    <w:p w14:paraId="681AACAC">
      <w:pPr>
        <w:pStyle w:val="4"/>
        <w:ind w:right="97"/>
        <w:rPr>
          <w:rFonts w:hint="eastAsia"/>
        </w:rPr>
      </w:pPr>
    </w:p>
    <w:p w14:paraId="2322C334">
      <w:pPr>
        <w:pStyle w:val="4"/>
        <w:ind w:right="97"/>
        <w:rPr>
          <w:rFonts w:hint="eastAsia"/>
        </w:rPr>
      </w:pPr>
      <w:r>
        <w:rPr>
          <w:rFonts w:hint="eastAsia"/>
        </w:rPr>
        <w:t>Suppose a father, whose children have come to Christ, but in your heart you hate their change; you oppose it with bitter words; and yet, with a smooth countenance, you come to sit beside them at the same table!</w:t>
      </w:r>
    </w:p>
    <w:p w14:paraId="290980C7">
      <w:pPr>
        <w:pStyle w:val="4"/>
        <w:ind w:right="97"/>
        <w:rPr>
          <w:rFonts w:hint="eastAsia"/>
        </w:rPr>
      </w:pPr>
      <w:r>
        <w:rPr>
          <w:rFonts w:hint="eastAsia"/>
        </w:rPr>
        <w:t>假设一位父亲，他的儿女已经归向基督，但你心里却恨恶他们的改变；你用恶毒的话语反对；然而，你却带着一副和颜悦色，来与他们同桌而坐！</w:t>
      </w:r>
    </w:p>
    <w:p w14:paraId="1514AA68">
      <w:pPr>
        <w:pStyle w:val="4"/>
        <w:ind w:right="97"/>
        <w:rPr>
          <w:rFonts w:hint="eastAsia"/>
        </w:rPr>
      </w:pPr>
    </w:p>
    <w:p w14:paraId="44CDD723">
      <w:pPr>
        <w:pStyle w:val="4"/>
        <w:ind w:right="97"/>
        <w:rPr>
          <w:rFonts w:hint="eastAsia"/>
        </w:rPr>
      </w:pPr>
      <w:r>
        <w:rPr>
          <w:rFonts w:hint="eastAsia"/>
        </w:rPr>
        <w:t>O hypocrite, take heed lest you drop down dead!</w:t>
      </w:r>
    </w:p>
    <w:p w14:paraId="1EE7D69E">
      <w:pPr>
        <w:pStyle w:val="4"/>
        <w:ind w:right="97"/>
        <w:rPr>
          <w:rFonts w:hint="eastAsia"/>
        </w:rPr>
      </w:pPr>
      <w:r>
        <w:rPr>
          <w:rFonts w:hint="eastAsia"/>
        </w:rPr>
        <w:t>哦，假冒为善的人，要谨慎，免得你仆倒死去！</w:t>
      </w:r>
    </w:p>
    <w:p w14:paraId="38B7ECCF">
      <w:pPr>
        <w:pStyle w:val="4"/>
        <w:ind w:right="97"/>
        <w:rPr>
          <w:rFonts w:hint="eastAsia"/>
        </w:rPr>
      </w:pPr>
    </w:p>
    <w:p w14:paraId="336A69DB">
      <w:pPr>
        <w:pStyle w:val="4"/>
        <w:ind w:right="97"/>
        <w:rPr>
          <w:rFonts w:hint="eastAsia"/>
        </w:rPr>
      </w:pPr>
      <w:r>
        <w:rPr>
          <w:rFonts w:hint="eastAsia"/>
        </w:rPr>
        <w:t>Draw back that hand lest it wither!</w:t>
      </w:r>
    </w:p>
    <w:p w14:paraId="0AD8B74F">
      <w:pPr>
        <w:pStyle w:val="4"/>
        <w:ind w:right="97"/>
        <w:rPr>
          <w:rFonts w:hint="eastAsia"/>
        </w:rPr>
      </w:pPr>
      <w:r>
        <w:rPr>
          <w:rFonts w:hint="eastAsia"/>
        </w:rPr>
        <w:t>要收回那手，免得它枯干！</w:t>
      </w:r>
    </w:p>
    <w:p w14:paraId="59657145">
      <w:pPr>
        <w:pStyle w:val="4"/>
        <w:ind w:right="97"/>
        <w:rPr>
          <w:rFonts w:hint="eastAsia"/>
        </w:rPr>
      </w:pPr>
    </w:p>
    <w:p w14:paraId="0D3CEF6D">
      <w:pPr>
        <w:pStyle w:val="4"/>
        <w:ind w:right="97"/>
        <w:rPr>
          <w:rFonts w:hint="eastAsia"/>
        </w:rPr>
      </w:pPr>
      <w:r>
        <w:rPr>
          <w:rFonts w:hint="eastAsia"/>
        </w:rPr>
        <w:t>If we should see the cup drop from your hand, and the eye glaze, and the feet become cold, oh, where would your soul be?</w:t>
      </w:r>
    </w:p>
    <w:p w14:paraId="0683949D">
      <w:pPr>
        <w:pStyle w:val="4"/>
        <w:ind w:right="97"/>
        <w:rPr>
          <w:rFonts w:hint="eastAsia"/>
        </w:rPr>
      </w:pPr>
      <w:r>
        <w:rPr>
          <w:rFonts w:hint="eastAsia"/>
        </w:rPr>
        <w:t>如果我们看见杯从你手中落下，眼睛呆滞，双脚变冷，哦，你的灵魂将往何处去？</w:t>
      </w:r>
    </w:p>
    <w:p w14:paraId="03B02BBE">
      <w:pPr>
        <w:pStyle w:val="4"/>
        <w:ind w:right="97"/>
        <w:rPr>
          <w:rFonts w:hint="eastAsia"/>
        </w:rPr>
      </w:pPr>
    </w:p>
    <w:p w14:paraId="4084A042">
      <w:pPr>
        <w:pStyle w:val="4"/>
        <w:ind w:right="97"/>
        <w:rPr>
          <w:rFonts w:hint="eastAsia"/>
        </w:rPr>
      </w:pPr>
      <w:r>
        <w:rPr>
          <w:rFonts w:hint="eastAsia"/>
        </w:rPr>
        <w:t>Dear children of God, do not be discouraged from coming to this holy table.</w:t>
      </w:r>
    </w:p>
    <w:p w14:paraId="15DB2F4F">
      <w:pPr>
        <w:pStyle w:val="4"/>
        <w:ind w:right="97"/>
        <w:rPr>
          <w:rFonts w:hint="eastAsia"/>
        </w:rPr>
      </w:pPr>
      <w:r>
        <w:rPr>
          <w:rFonts w:hint="eastAsia"/>
        </w:rPr>
        <w:t>亲爱的神的儿女们，不要因来到这圣桌前而灰心。</w:t>
      </w:r>
    </w:p>
    <w:p w14:paraId="242D6272">
      <w:pPr>
        <w:pStyle w:val="4"/>
        <w:ind w:right="97"/>
        <w:rPr>
          <w:rFonts w:hint="eastAsia"/>
        </w:rPr>
      </w:pPr>
    </w:p>
    <w:p w14:paraId="715AD36B">
      <w:pPr>
        <w:pStyle w:val="4"/>
        <w:ind w:right="97"/>
        <w:rPr>
          <w:rFonts w:hint="eastAsia"/>
        </w:rPr>
      </w:pPr>
      <w:r>
        <w:rPr>
          <w:rFonts w:hint="eastAsia"/>
        </w:rPr>
        <w:t>It is spread for sinners that have come to Jesus.</w:t>
      </w:r>
    </w:p>
    <w:p w14:paraId="559F70AC">
      <w:pPr>
        <w:pStyle w:val="4"/>
        <w:ind w:right="97"/>
        <w:rPr>
          <w:rFonts w:hint="eastAsia"/>
        </w:rPr>
      </w:pPr>
      <w:r>
        <w:rPr>
          <w:rFonts w:hint="eastAsia"/>
        </w:rPr>
        <w:t>这是为到耶稣面前来的罪人摆设的。</w:t>
      </w:r>
    </w:p>
    <w:p w14:paraId="1F91441A">
      <w:pPr>
        <w:pStyle w:val="4"/>
        <w:ind w:right="97"/>
        <w:rPr>
          <w:rFonts w:hint="eastAsia"/>
        </w:rPr>
      </w:pPr>
    </w:p>
    <w:p w14:paraId="161F1765">
      <w:pPr>
        <w:pStyle w:val="4"/>
        <w:ind w:right="97"/>
        <w:rPr>
          <w:rFonts w:hint="eastAsia"/>
        </w:rPr>
      </w:pPr>
      <w:r>
        <w:rPr>
          <w:rFonts w:hint="eastAsia"/>
        </w:rPr>
        <w:t>“Oh, come and dine!”</w:t>
      </w:r>
    </w:p>
    <w:p w14:paraId="33718613">
      <w:pPr>
        <w:pStyle w:val="4"/>
        <w:ind w:right="97"/>
        <w:rPr>
          <w:rFonts w:hint="eastAsia"/>
        </w:rPr>
      </w:pPr>
      <w:r>
        <w:rPr>
          <w:rFonts w:hint="eastAsia"/>
        </w:rPr>
        <w:t>“哦，来吃筵席！”</w:t>
      </w:r>
    </w:p>
    <w:p w14:paraId="1DEEA802">
      <w:pPr>
        <w:pStyle w:val="4"/>
        <w:ind w:right="97"/>
        <w:rPr>
          <w:rFonts w:hint="eastAsia"/>
        </w:rPr>
      </w:pPr>
    </w:p>
    <w:p w14:paraId="5FA0C755">
      <w:pPr>
        <w:pStyle w:val="4"/>
        <w:ind w:right="97"/>
        <w:rPr>
          <w:rFonts w:hint="eastAsia"/>
        </w:rPr>
      </w:pPr>
      <w:r>
        <w:rPr>
          <w:rFonts w:hint="eastAsia"/>
        </w:rPr>
        <w:t>Some of you say, “I do not know the way to this table.”</w:t>
      </w:r>
    </w:p>
    <w:p w14:paraId="01D2B1D1">
      <w:pPr>
        <w:pStyle w:val="4"/>
        <w:ind w:right="97"/>
        <w:rPr>
          <w:rFonts w:hint="eastAsia"/>
        </w:rPr>
      </w:pPr>
      <w:r>
        <w:rPr>
          <w:rFonts w:hint="eastAsia"/>
        </w:rPr>
        <w:t>你们当中有些人说：“我不知道到这桌前的路。”</w:t>
      </w:r>
    </w:p>
    <w:p w14:paraId="378D74C4">
      <w:pPr>
        <w:pStyle w:val="4"/>
        <w:ind w:right="97"/>
        <w:rPr>
          <w:rFonts w:hint="eastAsia"/>
        </w:rPr>
      </w:pPr>
    </w:p>
    <w:p w14:paraId="6E7C90E5">
      <w:pPr>
        <w:pStyle w:val="4"/>
        <w:ind w:right="97"/>
        <w:rPr>
          <w:rFonts w:hint="eastAsia"/>
        </w:rPr>
      </w:pPr>
      <w:r>
        <w:rPr>
          <w:rFonts w:hint="eastAsia"/>
        </w:rPr>
        <w:t>Jesus says, “I am the way.”</w:t>
      </w:r>
    </w:p>
    <w:p w14:paraId="4553AA0E">
      <w:pPr>
        <w:pStyle w:val="4"/>
        <w:ind w:right="97"/>
        <w:rPr>
          <w:rFonts w:hint="eastAsia"/>
        </w:rPr>
      </w:pPr>
      <w:r>
        <w:rPr>
          <w:rFonts w:hint="eastAsia"/>
        </w:rPr>
        <w:t>耶稣说：“我就是道路。”</w:t>
      </w:r>
    </w:p>
    <w:p w14:paraId="3041B91C">
      <w:pPr>
        <w:pStyle w:val="4"/>
        <w:ind w:right="97"/>
        <w:rPr>
          <w:rFonts w:hint="eastAsia"/>
        </w:rPr>
      </w:pPr>
    </w:p>
    <w:p w14:paraId="300FA533">
      <w:pPr>
        <w:pStyle w:val="4"/>
        <w:ind w:right="97"/>
        <w:rPr>
          <w:rFonts w:hint="eastAsia"/>
        </w:rPr>
      </w:pPr>
      <w:r>
        <w:rPr>
          <w:rFonts w:hint="eastAsia"/>
        </w:rPr>
        <w:t>Some of you say, “I am blind; I cannot see my sins, nor my Saviour.”</w:t>
      </w:r>
    </w:p>
    <w:p w14:paraId="2BD10DF0">
      <w:pPr>
        <w:pStyle w:val="4"/>
        <w:ind w:right="97"/>
        <w:rPr>
          <w:rFonts w:hint="eastAsia"/>
        </w:rPr>
      </w:pPr>
      <w:r>
        <w:rPr>
          <w:rFonts w:hint="eastAsia"/>
        </w:rPr>
        <w:t>你们当中有些人说：“我是瞎眼的；我看不见我的罪，也看不见我的救主。”</w:t>
      </w:r>
    </w:p>
    <w:p w14:paraId="3B82429D">
      <w:pPr>
        <w:pStyle w:val="4"/>
        <w:ind w:right="97"/>
        <w:rPr>
          <w:rFonts w:hint="eastAsia"/>
        </w:rPr>
      </w:pPr>
    </w:p>
    <w:p w14:paraId="385D3D71">
      <w:pPr>
        <w:pStyle w:val="4"/>
        <w:ind w:right="97"/>
        <w:rPr>
          <w:rFonts w:hint="eastAsia"/>
        </w:rPr>
      </w:pPr>
      <w:r>
        <w:rPr>
          <w:rFonts w:hint="eastAsia"/>
        </w:rPr>
        <w:t>Go wash in the Pool of Siloam.</w:t>
      </w:r>
    </w:p>
    <w:p w14:paraId="54D1EA9A">
      <w:pPr>
        <w:pStyle w:val="4"/>
        <w:ind w:right="97"/>
        <w:rPr>
          <w:rFonts w:hint="eastAsia"/>
        </w:rPr>
      </w:pPr>
      <w:r>
        <w:rPr>
          <w:rFonts w:hint="eastAsia"/>
        </w:rPr>
        <w:t>去西罗亚池里洗一洗。</w:t>
      </w:r>
    </w:p>
    <w:p w14:paraId="06F273C2">
      <w:pPr>
        <w:pStyle w:val="4"/>
        <w:ind w:right="97"/>
        <w:rPr>
          <w:rFonts w:hint="eastAsia"/>
        </w:rPr>
      </w:pPr>
    </w:p>
    <w:p w14:paraId="488A7033">
      <w:pPr>
        <w:pStyle w:val="4"/>
        <w:ind w:right="97"/>
        <w:rPr>
          <w:rFonts w:hint="eastAsia"/>
        </w:rPr>
      </w:pPr>
      <w:r>
        <w:rPr>
          <w:rFonts w:hint="eastAsia"/>
        </w:rPr>
        <w:t>Some of you say, “I am naked.”</w:t>
      </w:r>
    </w:p>
    <w:p w14:paraId="17358DAF">
      <w:pPr>
        <w:pStyle w:val="4"/>
        <w:ind w:right="97"/>
        <w:rPr>
          <w:rFonts w:hint="eastAsia"/>
        </w:rPr>
      </w:pPr>
      <w:r>
        <w:rPr>
          <w:rFonts w:hint="eastAsia"/>
        </w:rPr>
        <w:t>你们当中有些人说：“我是赤身的。”</w:t>
      </w:r>
    </w:p>
    <w:p w14:paraId="0D6BCA50">
      <w:pPr>
        <w:pStyle w:val="4"/>
        <w:ind w:right="97"/>
        <w:rPr>
          <w:rFonts w:hint="eastAsia"/>
        </w:rPr>
      </w:pPr>
    </w:p>
    <w:p w14:paraId="6BCB9A14">
      <w:pPr>
        <w:pStyle w:val="4"/>
        <w:ind w:right="97"/>
        <w:rPr>
          <w:rFonts w:hint="eastAsia"/>
        </w:rPr>
      </w:pPr>
      <w:r>
        <w:rPr>
          <w:rFonts w:hint="eastAsia"/>
        </w:rPr>
        <w:t>Jesus says, “I counsel thee to buy of me white raiment, that thou mayest be clothed.”</w:t>
      </w:r>
    </w:p>
    <w:p w14:paraId="091EADBA">
      <w:pPr>
        <w:pStyle w:val="4"/>
        <w:ind w:right="97"/>
        <w:rPr>
          <w:rFonts w:hint="eastAsia"/>
        </w:rPr>
      </w:pPr>
      <w:r>
        <w:rPr>
          <w:rFonts w:hint="eastAsia"/>
        </w:rPr>
        <w:t>耶稣说：“我劝你向我买白衣穿上，叫你赤身的羞耻不露出来。”</w:t>
      </w:r>
    </w:p>
    <w:p w14:paraId="5237C252">
      <w:pPr>
        <w:pStyle w:val="4"/>
        <w:ind w:right="97"/>
        <w:rPr>
          <w:rFonts w:hint="eastAsia"/>
        </w:rPr>
      </w:pPr>
    </w:p>
    <w:p w14:paraId="607DA0B9">
      <w:pPr>
        <w:pStyle w:val="4"/>
        <w:ind w:right="97"/>
        <w:rPr>
          <w:rFonts w:hint="eastAsia"/>
        </w:rPr>
      </w:pPr>
      <w:r>
        <w:rPr>
          <w:rFonts w:hint="eastAsia"/>
        </w:rPr>
        <w:t>You are polluted in your own blood; but has Christ thrown his skirt over you?</w:t>
      </w:r>
    </w:p>
    <w:p w14:paraId="5601A59C">
      <w:pPr>
        <w:pStyle w:val="4"/>
        <w:ind w:right="97"/>
        <w:rPr>
          <w:rFonts w:hint="eastAsia"/>
        </w:rPr>
      </w:pPr>
      <w:r>
        <w:rPr>
          <w:rFonts w:hint="eastAsia"/>
        </w:rPr>
        <w:t>你们在自己的血中被玷污；但基督是否用祂的衣襟遮盖你们了？</w:t>
      </w:r>
    </w:p>
    <w:p w14:paraId="7F70EACB">
      <w:pPr>
        <w:pStyle w:val="4"/>
        <w:ind w:right="97"/>
        <w:rPr>
          <w:rFonts w:hint="eastAsia"/>
        </w:rPr>
      </w:pPr>
    </w:p>
    <w:p w14:paraId="01EF2DCD">
      <w:pPr>
        <w:pStyle w:val="4"/>
        <w:ind w:right="97"/>
        <w:rPr>
          <w:rFonts w:hint="eastAsia"/>
        </w:rPr>
      </w:pPr>
      <w:r>
        <w:rPr>
          <w:rFonts w:hint="eastAsia"/>
        </w:rPr>
        <w:t>Then do not fear; come with his robe on you.</w:t>
      </w:r>
    </w:p>
    <w:p w14:paraId="64A0BBEB">
      <w:pPr>
        <w:pStyle w:val="4"/>
        <w:ind w:right="97"/>
        <w:rPr>
          <w:rFonts w:hint="eastAsia"/>
        </w:rPr>
      </w:pPr>
      <w:r>
        <w:rPr>
          <w:rFonts w:hint="eastAsia"/>
        </w:rPr>
        <w:t>那么，不要惧怕；要穿着祂的袍子来。</w:t>
      </w:r>
    </w:p>
    <w:p w14:paraId="4FD93220">
      <w:pPr>
        <w:pStyle w:val="4"/>
        <w:ind w:right="97"/>
        <w:rPr>
          <w:rFonts w:hint="eastAsia"/>
        </w:rPr>
      </w:pPr>
    </w:p>
    <w:p w14:paraId="15EAB92B">
      <w:pPr>
        <w:pStyle w:val="4"/>
        <w:ind w:right="97"/>
        <w:rPr>
          <w:rFonts w:hint="eastAsia"/>
        </w:rPr>
      </w:pPr>
      <w:r>
        <w:rPr>
          <w:rFonts w:hint="eastAsia"/>
        </w:rPr>
        <w:t>Come thus, and you come welcome.</w:t>
      </w:r>
    </w:p>
    <w:p w14:paraId="3B15D507">
      <w:pPr>
        <w:pStyle w:val="4"/>
        <w:ind w:right="97"/>
        <w:rPr>
          <w:rFonts w:hint="eastAsia"/>
        </w:rPr>
      </w:pPr>
      <w:r>
        <w:rPr>
          <w:rFonts w:hint="eastAsia"/>
        </w:rPr>
        <w:t>如此来，你们就蒙悦纳。</w:t>
      </w:r>
    </w:p>
    <w:p w14:paraId="7974DD07">
      <w:pPr>
        <w:pStyle w:val="4"/>
        <w:ind w:right="97"/>
        <w:rPr>
          <w:rFonts w:hint="eastAsia"/>
        </w:rPr>
      </w:pPr>
    </w:p>
    <w:p w14:paraId="1D1D69DD">
      <w:pPr>
        <w:pStyle w:val="4"/>
        <w:ind w:right="97"/>
        <w:rPr>
          <w:rFonts w:hint="eastAsia"/>
        </w:rPr>
      </w:pPr>
      <w:r>
        <w:rPr>
          <w:rFonts w:hint="eastAsia"/>
        </w:rPr>
        <w:t>III.TABLE SERVICE</w:t>
      </w:r>
    </w:p>
    <w:p w14:paraId="610650D1">
      <w:pPr>
        <w:pStyle w:val="4"/>
        <w:ind w:right="97"/>
        <w:rPr>
          <w:rFonts w:hint="eastAsia"/>
        </w:rPr>
      </w:pPr>
      <w:r>
        <w:rPr>
          <w:rFonts w:hint="eastAsia"/>
        </w:rPr>
        <w:t>三、圣餐服事</w:t>
      </w:r>
    </w:p>
    <w:p w14:paraId="79AF4F36">
      <w:pPr>
        <w:pStyle w:val="4"/>
        <w:ind w:right="97"/>
        <w:rPr>
          <w:rFonts w:hint="eastAsia"/>
        </w:rPr>
      </w:pPr>
    </w:p>
    <w:p w14:paraId="36BD8EED">
      <w:pPr>
        <w:pStyle w:val="4"/>
        <w:ind w:right="97"/>
        <w:rPr>
          <w:rFonts w:hint="eastAsia"/>
        </w:rPr>
      </w:pPr>
      <w:r>
        <w:rPr>
          <w:rFonts w:hint="eastAsia"/>
        </w:rPr>
        <w:t>(The only specimen of his Table Service, found in his own handwriting, but without date.)</w:t>
      </w:r>
    </w:p>
    <w:p w14:paraId="609ABF85">
      <w:pPr>
        <w:pStyle w:val="4"/>
        <w:ind w:right="97"/>
        <w:rPr>
          <w:rFonts w:hint="eastAsia"/>
        </w:rPr>
      </w:pPr>
      <w:r>
        <w:rPr>
          <w:rFonts w:hint="eastAsia"/>
        </w:rPr>
        <w:t>（这是他圣餐服事的唯一手稿样本，没有日期。）</w:t>
      </w:r>
    </w:p>
    <w:p w14:paraId="3280B0CF">
      <w:pPr>
        <w:pStyle w:val="4"/>
        <w:ind w:right="97"/>
        <w:rPr>
          <w:rFonts w:hint="eastAsia"/>
        </w:rPr>
      </w:pPr>
    </w:p>
    <w:p w14:paraId="2355FDFE">
      <w:pPr>
        <w:pStyle w:val="4"/>
        <w:ind w:right="97"/>
        <w:rPr>
          <w:rFonts w:hint="eastAsia"/>
        </w:rPr>
      </w:pPr>
      <w:r>
        <w:rPr>
          <w:rFonts w:hint="eastAsia"/>
        </w:rPr>
        <w:t>“My beloved is mine, and I am his.”</w:t>
      </w:r>
    </w:p>
    <w:p w14:paraId="2133A6AB">
      <w:pPr>
        <w:pStyle w:val="4"/>
        <w:ind w:right="97"/>
        <w:rPr>
          <w:rFonts w:hint="eastAsia"/>
        </w:rPr>
      </w:pPr>
      <w:r>
        <w:rPr>
          <w:rFonts w:hint="eastAsia"/>
        </w:rPr>
        <w:t>“我属我的良人，我的良人也属我。”</w:t>
      </w:r>
    </w:p>
    <w:p w14:paraId="26EEDEFC">
      <w:pPr>
        <w:pStyle w:val="4"/>
        <w:ind w:right="97"/>
        <w:rPr>
          <w:rFonts w:hint="eastAsia"/>
        </w:rPr>
      </w:pPr>
    </w:p>
    <w:p w14:paraId="7FFF8895">
      <w:pPr>
        <w:pStyle w:val="4"/>
        <w:ind w:right="97"/>
        <w:rPr>
          <w:rFonts w:hint="eastAsia"/>
        </w:rPr>
      </w:pPr>
      <w:r>
        <w:rPr>
          <w:rFonts w:hint="eastAsia"/>
        </w:rPr>
        <w:t>(1.) In the arms of my faith He is mine.</w:t>
      </w:r>
    </w:p>
    <w:p w14:paraId="3FAC9406">
      <w:pPr>
        <w:pStyle w:val="4"/>
        <w:ind w:right="97"/>
        <w:rPr>
          <w:rFonts w:hint="eastAsia"/>
        </w:rPr>
      </w:pPr>
      <w:r>
        <w:rPr>
          <w:rFonts w:hint="eastAsia"/>
        </w:rPr>
        <w:t>(1.) 在我信心的怀抱中，祂是我的。</w:t>
      </w:r>
    </w:p>
    <w:p w14:paraId="579FF472">
      <w:pPr>
        <w:pStyle w:val="4"/>
        <w:ind w:right="97"/>
        <w:rPr>
          <w:rFonts w:hint="eastAsia"/>
        </w:rPr>
      </w:pPr>
    </w:p>
    <w:p w14:paraId="0CC2DA68">
      <w:pPr>
        <w:pStyle w:val="4"/>
        <w:ind w:right="97"/>
        <w:rPr>
          <w:rFonts w:hint="eastAsia"/>
        </w:rPr>
      </w:pPr>
      <w:r>
        <w:rPr>
          <w:rFonts w:hint="eastAsia"/>
        </w:rPr>
        <w:t>I was once of the world—cold and careless about my soul.</w:t>
      </w:r>
    </w:p>
    <w:p w14:paraId="1F95B902">
      <w:pPr>
        <w:pStyle w:val="4"/>
        <w:ind w:right="97"/>
        <w:rPr>
          <w:rFonts w:hint="eastAsia"/>
        </w:rPr>
      </w:pPr>
      <w:r>
        <w:rPr>
          <w:rFonts w:hint="eastAsia"/>
        </w:rPr>
        <w:t>我曾属世界——对我的灵魂冷淡漠不关心。</w:t>
      </w:r>
    </w:p>
    <w:p w14:paraId="2E808E42">
      <w:pPr>
        <w:pStyle w:val="4"/>
        <w:ind w:right="97"/>
        <w:rPr>
          <w:rFonts w:hint="eastAsia"/>
        </w:rPr>
      </w:pPr>
    </w:p>
    <w:p w14:paraId="004F85D5">
      <w:pPr>
        <w:pStyle w:val="4"/>
        <w:ind w:right="97"/>
        <w:rPr>
          <w:rFonts w:hint="eastAsia"/>
        </w:rPr>
      </w:pPr>
      <w:r>
        <w:rPr>
          <w:rFonts w:hint="eastAsia"/>
        </w:rPr>
        <w:t>God awakened me, and made me feel I was lost.</w:t>
      </w:r>
    </w:p>
    <w:p w14:paraId="39DDF43B">
      <w:pPr>
        <w:pStyle w:val="4"/>
        <w:ind w:right="97"/>
        <w:rPr>
          <w:rFonts w:hint="eastAsia"/>
        </w:rPr>
      </w:pPr>
      <w:r>
        <w:rPr>
          <w:rFonts w:hint="eastAsia"/>
        </w:rPr>
        <w:t>神唤醒了我，使我感到自己是失丧的。</w:t>
      </w:r>
    </w:p>
    <w:p w14:paraId="4DCFED4A">
      <w:pPr>
        <w:pStyle w:val="4"/>
        <w:ind w:right="97"/>
        <w:rPr>
          <w:rFonts w:hint="eastAsia"/>
        </w:rPr>
      </w:pPr>
    </w:p>
    <w:p w14:paraId="722BF33F">
      <w:pPr>
        <w:pStyle w:val="4"/>
        <w:ind w:right="97"/>
        <w:rPr>
          <w:rFonts w:hint="eastAsia"/>
        </w:rPr>
      </w:pPr>
      <w:r>
        <w:rPr>
          <w:rFonts w:hint="eastAsia"/>
        </w:rPr>
        <w:t>I tried to make myself good—to mend my life; but I found it in vain: I sat down more lost than before.</w:t>
      </w:r>
    </w:p>
    <w:p w14:paraId="57E832D7">
      <w:pPr>
        <w:pStyle w:val="4"/>
        <w:ind w:right="97"/>
        <w:rPr>
          <w:rFonts w:hint="eastAsia"/>
        </w:rPr>
      </w:pPr>
      <w:r>
        <w:rPr>
          <w:rFonts w:hint="eastAsia"/>
        </w:rPr>
        <w:t>我试图使自己变好——修正我的生活；但我发现那是徒然的：我坐下时，比以前更失丧了。</w:t>
      </w:r>
    </w:p>
    <w:p w14:paraId="5FC7AAD3">
      <w:pPr>
        <w:pStyle w:val="4"/>
        <w:ind w:right="97"/>
        <w:rPr>
          <w:rFonts w:hint="eastAsia"/>
        </w:rPr>
      </w:pPr>
    </w:p>
    <w:p w14:paraId="2B1036DF">
      <w:pPr>
        <w:pStyle w:val="4"/>
        <w:ind w:right="97"/>
        <w:rPr>
          <w:rFonts w:hint="eastAsia"/>
        </w:rPr>
      </w:pPr>
      <w:r>
        <w:rPr>
          <w:rFonts w:hint="eastAsia"/>
        </w:rPr>
        <w:t>1 was then told to believe on the Lord Jesus.</w:t>
      </w:r>
    </w:p>
    <w:p w14:paraId="1CE75359">
      <w:pPr>
        <w:pStyle w:val="4"/>
        <w:ind w:right="97"/>
        <w:rPr>
          <w:rFonts w:hint="eastAsia"/>
        </w:rPr>
      </w:pPr>
      <w:r>
        <w:rPr>
          <w:rFonts w:hint="eastAsia"/>
        </w:rPr>
        <w:t>那时有人告诉我，当信主耶稣。</w:t>
      </w:r>
    </w:p>
    <w:p w14:paraId="67AFAA7B">
      <w:pPr>
        <w:pStyle w:val="4"/>
        <w:ind w:right="97"/>
        <w:rPr>
          <w:rFonts w:hint="eastAsia"/>
        </w:rPr>
      </w:pPr>
    </w:p>
    <w:p w14:paraId="4317DC6F">
      <w:pPr>
        <w:pStyle w:val="4"/>
        <w:ind w:right="97"/>
        <w:rPr>
          <w:rFonts w:hint="eastAsia"/>
        </w:rPr>
      </w:pPr>
      <w:r>
        <w:rPr>
          <w:rFonts w:hint="eastAsia"/>
        </w:rPr>
        <w:t>So I tried to make myself believe.</w:t>
      </w:r>
    </w:p>
    <w:p w14:paraId="1BE777F7">
      <w:pPr>
        <w:pStyle w:val="4"/>
        <w:ind w:right="97"/>
        <w:rPr>
          <w:rFonts w:hint="eastAsia"/>
        </w:rPr>
      </w:pPr>
      <w:r>
        <w:rPr>
          <w:rFonts w:hint="eastAsia"/>
        </w:rPr>
        <w:t>所以我试图使自己相信。</w:t>
      </w:r>
    </w:p>
    <w:p w14:paraId="7CD874DE">
      <w:pPr>
        <w:pStyle w:val="4"/>
        <w:ind w:right="97"/>
        <w:rPr>
          <w:rFonts w:hint="eastAsia"/>
        </w:rPr>
      </w:pPr>
    </w:p>
    <w:p w14:paraId="6E884901">
      <w:pPr>
        <w:pStyle w:val="4"/>
        <w:ind w:right="97"/>
        <w:rPr>
          <w:rFonts w:hint="eastAsia"/>
        </w:rPr>
      </w:pPr>
      <w:r>
        <w:rPr>
          <w:rFonts w:hint="eastAsia"/>
        </w:rPr>
        <w:t>I read books on faith, and tried to bend my soul to believe, that so I might get to heaven; but still in vain.</w:t>
      </w:r>
    </w:p>
    <w:p w14:paraId="6121C5B7">
      <w:pPr>
        <w:pStyle w:val="4"/>
        <w:ind w:right="97"/>
        <w:rPr>
          <w:rFonts w:hint="eastAsia"/>
        </w:rPr>
      </w:pPr>
      <w:r>
        <w:rPr>
          <w:rFonts w:hint="eastAsia"/>
        </w:rPr>
        <w:t>我读了关于信心的书，并试图使我的灵魂屈服去相信，好让我能进天堂；但仍然是徒然的。</w:t>
      </w:r>
    </w:p>
    <w:p w14:paraId="3D56917E">
      <w:pPr>
        <w:pStyle w:val="4"/>
        <w:ind w:right="97"/>
        <w:rPr>
          <w:rFonts w:hint="eastAsia"/>
        </w:rPr>
      </w:pPr>
    </w:p>
    <w:p w14:paraId="4AA072A8">
      <w:pPr>
        <w:pStyle w:val="4"/>
        <w:ind w:right="97"/>
        <w:rPr>
          <w:rFonts w:hint="eastAsia"/>
        </w:rPr>
      </w:pPr>
      <w:r>
        <w:rPr>
          <w:rFonts w:hint="eastAsia"/>
        </w:rPr>
        <w:t>I found it written, “Faith is the gift of God.”</w:t>
      </w:r>
    </w:p>
    <w:p w14:paraId="30F86788">
      <w:pPr>
        <w:pStyle w:val="4"/>
        <w:ind w:right="97"/>
        <w:rPr>
          <w:rFonts w:hint="eastAsia"/>
        </w:rPr>
      </w:pPr>
      <w:r>
        <w:rPr>
          <w:rFonts w:hint="eastAsia"/>
        </w:rPr>
        <w:t>我发现经上记着说：“信心是神所赐的。”</w:t>
      </w:r>
    </w:p>
    <w:p w14:paraId="2EB62EE4">
      <w:pPr>
        <w:pStyle w:val="4"/>
        <w:ind w:right="97"/>
        <w:rPr>
          <w:rFonts w:hint="eastAsia"/>
        </w:rPr>
      </w:pPr>
    </w:p>
    <w:p w14:paraId="41F11661">
      <w:pPr>
        <w:pStyle w:val="4"/>
        <w:ind w:right="97"/>
        <w:rPr>
          <w:rFonts w:hint="eastAsia"/>
        </w:rPr>
      </w:pPr>
      <w:r>
        <w:rPr>
          <w:rFonts w:hint="eastAsia"/>
        </w:rPr>
        <w:t>“No man can call Jesus Lord, but by the Holy Ghost.”</w:t>
      </w:r>
    </w:p>
    <w:p w14:paraId="665AA581">
      <w:pPr>
        <w:pStyle w:val="4"/>
        <w:ind w:right="97"/>
        <w:rPr>
          <w:rFonts w:hint="eastAsia"/>
        </w:rPr>
      </w:pPr>
      <w:r>
        <w:rPr>
          <w:rFonts w:hint="eastAsia"/>
        </w:rPr>
        <w:t>“若不是被圣灵感动的，也没有能说耶稣是主的。”</w:t>
      </w:r>
    </w:p>
    <w:p w14:paraId="3AD2B9FA">
      <w:pPr>
        <w:pStyle w:val="4"/>
        <w:ind w:right="97"/>
        <w:rPr>
          <w:rFonts w:hint="eastAsia"/>
        </w:rPr>
      </w:pPr>
    </w:p>
    <w:p w14:paraId="02F09FAF">
      <w:pPr>
        <w:pStyle w:val="4"/>
        <w:ind w:right="97"/>
        <w:rPr>
          <w:rFonts w:hint="eastAsia"/>
        </w:rPr>
      </w:pPr>
      <w:r>
        <w:rPr>
          <w:rFonts w:hint="eastAsia"/>
        </w:rPr>
        <w:t>So I sat down more lost than ever.</w:t>
      </w:r>
    </w:p>
    <w:p w14:paraId="781D7278">
      <w:pPr>
        <w:pStyle w:val="4"/>
        <w:ind w:right="97"/>
        <w:rPr>
          <w:rFonts w:hint="eastAsia"/>
        </w:rPr>
      </w:pPr>
      <w:r>
        <w:rPr>
          <w:rFonts w:hint="eastAsia"/>
        </w:rPr>
        <w:t>所以我坐下时，比以往任何时候都更失丧了。</w:t>
      </w:r>
    </w:p>
    <w:p w14:paraId="68A141A1">
      <w:pPr>
        <w:pStyle w:val="4"/>
        <w:ind w:right="97"/>
        <w:rPr>
          <w:rFonts w:hint="eastAsia"/>
        </w:rPr>
      </w:pPr>
    </w:p>
    <w:p w14:paraId="2EBBB526">
      <w:pPr>
        <w:pStyle w:val="4"/>
        <w:ind w:right="97"/>
        <w:rPr>
          <w:rFonts w:hint="eastAsia"/>
        </w:rPr>
      </w:pPr>
      <w:r>
        <w:rPr>
          <w:rFonts w:hint="eastAsia"/>
        </w:rPr>
        <w:t>Whilst I was thus helpless, Jesus drew near,—his garments dipped in blood.</w:t>
      </w:r>
    </w:p>
    <w:p w14:paraId="7DA2CECC">
      <w:pPr>
        <w:pStyle w:val="4"/>
        <w:ind w:right="97"/>
        <w:rPr>
          <w:rFonts w:hint="eastAsia"/>
        </w:rPr>
      </w:pPr>
      <w:r>
        <w:rPr>
          <w:rFonts w:hint="eastAsia"/>
        </w:rPr>
        <w:t>当我如此无助时，耶稣走近了——祂的衣服蘸了血。</w:t>
      </w:r>
    </w:p>
    <w:p w14:paraId="5241C43E">
      <w:pPr>
        <w:pStyle w:val="4"/>
        <w:ind w:right="97"/>
        <w:rPr>
          <w:rFonts w:hint="eastAsia"/>
        </w:rPr>
      </w:pPr>
    </w:p>
    <w:p w14:paraId="7C516229">
      <w:pPr>
        <w:pStyle w:val="4"/>
        <w:ind w:right="97"/>
        <w:rPr>
          <w:rFonts w:hint="eastAsia"/>
        </w:rPr>
      </w:pPr>
      <w:r>
        <w:rPr>
          <w:rFonts w:hint="eastAsia"/>
        </w:rPr>
        <w:t>He had waited long at my door, though I knew it not.</w:t>
      </w:r>
    </w:p>
    <w:p w14:paraId="634A858D">
      <w:pPr>
        <w:pStyle w:val="4"/>
        <w:ind w:right="97"/>
        <w:rPr>
          <w:rFonts w:hint="eastAsia"/>
        </w:rPr>
      </w:pPr>
      <w:r>
        <w:rPr>
          <w:rFonts w:hint="eastAsia"/>
        </w:rPr>
        <w:t>祂在我门外等候了许久，我却不知道。</w:t>
      </w:r>
    </w:p>
    <w:p w14:paraId="72648FC4">
      <w:pPr>
        <w:pStyle w:val="4"/>
        <w:ind w:right="97"/>
        <w:rPr>
          <w:rFonts w:hint="eastAsia"/>
        </w:rPr>
      </w:pPr>
    </w:p>
    <w:p w14:paraId="4F3AC56B">
      <w:pPr>
        <w:pStyle w:val="4"/>
        <w:ind w:right="97"/>
        <w:rPr>
          <w:rFonts w:hint="eastAsia"/>
        </w:rPr>
      </w:pPr>
      <w:r>
        <w:rPr>
          <w:rFonts w:hint="eastAsia"/>
        </w:rPr>
        <w:t>“His head was filled with dew, and his locks with the drops of the night.”</w:t>
      </w:r>
    </w:p>
    <w:p w14:paraId="17277616">
      <w:pPr>
        <w:pStyle w:val="4"/>
        <w:ind w:right="97"/>
        <w:rPr>
          <w:rFonts w:hint="eastAsia"/>
        </w:rPr>
      </w:pPr>
      <w:r>
        <w:rPr>
          <w:rFonts w:hint="eastAsia"/>
        </w:rPr>
        <w:t>“祂的头满了露水，祂的发被夜露滴湿。”</w:t>
      </w:r>
    </w:p>
    <w:p w14:paraId="3EEA1BF9">
      <w:pPr>
        <w:pStyle w:val="4"/>
        <w:ind w:right="97"/>
        <w:rPr>
          <w:rFonts w:hint="eastAsia"/>
        </w:rPr>
      </w:pPr>
    </w:p>
    <w:p w14:paraId="0B59DB8D">
      <w:pPr>
        <w:pStyle w:val="4"/>
        <w:ind w:right="97"/>
        <w:rPr>
          <w:rFonts w:hint="eastAsia"/>
        </w:rPr>
      </w:pPr>
      <w:r>
        <w:rPr>
          <w:rFonts w:hint="eastAsia"/>
        </w:rPr>
        <w:t>He had five deep wounds, and He said, “I died in the stead of sinners; and any sinner may have me for a Saviour.</w:t>
      </w:r>
    </w:p>
    <w:p w14:paraId="21D3FC2F">
      <w:pPr>
        <w:pStyle w:val="4"/>
        <w:ind w:right="97"/>
        <w:rPr>
          <w:rFonts w:hint="eastAsia"/>
        </w:rPr>
      </w:pPr>
      <w:r>
        <w:rPr>
          <w:rFonts w:hint="eastAsia"/>
        </w:rPr>
        <w:t>祂有五个深深的伤口，祂说：“我替罪人死；任何罪人都可以有我作救主。”</w:t>
      </w:r>
    </w:p>
    <w:p w14:paraId="37360798">
      <w:pPr>
        <w:pStyle w:val="4"/>
        <w:ind w:right="97"/>
        <w:rPr>
          <w:rFonts w:hint="eastAsia"/>
        </w:rPr>
      </w:pPr>
    </w:p>
    <w:p w14:paraId="7846DE33">
      <w:pPr>
        <w:pStyle w:val="4"/>
        <w:ind w:right="97"/>
        <w:rPr>
          <w:rFonts w:hint="eastAsia"/>
        </w:rPr>
      </w:pPr>
      <w:r>
        <w:rPr>
          <w:rFonts w:hint="eastAsia"/>
        </w:rPr>
        <w:t>You are a helpless sinner, will you have me?”</w:t>
      </w:r>
    </w:p>
    <w:p w14:paraId="5D10CBC6">
      <w:pPr>
        <w:pStyle w:val="4"/>
        <w:ind w:right="97"/>
        <w:rPr>
          <w:rFonts w:hint="eastAsia"/>
        </w:rPr>
      </w:pPr>
      <w:r>
        <w:rPr>
          <w:rFonts w:hint="eastAsia"/>
        </w:rPr>
        <w:t>“你是一个无助的罪人，你愿意要我吗？”</w:t>
      </w:r>
    </w:p>
    <w:p w14:paraId="7B5C1DA2">
      <w:pPr>
        <w:pStyle w:val="4"/>
        <w:ind w:right="97"/>
        <w:rPr>
          <w:rFonts w:hint="eastAsia"/>
        </w:rPr>
      </w:pPr>
    </w:p>
    <w:p w14:paraId="6411D251">
      <w:pPr>
        <w:pStyle w:val="4"/>
        <w:ind w:right="97"/>
        <w:rPr>
          <w:rFonts w:hint="eastAsia"/>
        </w:rPr>
      </w:pPr>
      <w:r>
        <w:rPr>
          <w:rFonts w:hint="eastAsia"/>
        </w:rPr>
        <w:t>How can I resist Him?—He is all I need!</w:t>
      </w:r>
    </w:p>
    <w:p w14:paraId="73E60749">
      <w:pPr>
        <w:pStyle w:val="4"/>
        <w:ind w:right="97"/>
        <w:rPr>
          <w:rFonts w:hint="eastAsia"/>
        </w:rPr>
      </w:pPr>
      <w:r>
        <w:rPr>
          <w:rFonts w:hint="eastAsia"/>
        </w:rPr>
        <w:t>我怎能抗拒祂呢？——祂是我所需要的一切！</w:t>
      </w:r>
    </w:p>
    <w:p w14:paraId="6ECCAF2D">
      <w:pPr>
        <w:pStyle w:val="4"/>
        <w:ind w:right="97"/>
        <w:rPr>
          <w:rFonts w:hint="eastAsia"/>
        </w:rPr>
      </w:pPr>
    </w:p>
    <w:p w14:paraId="4C687D27">
      <w:pPr>
        <w:pStyle w:val="4"/>
        <w:ind w:right="97"/>
        <w:rPr>
          <w:rFonts w:hint="eastAsia"/>
        </w:rPr>
      </w:pPr>
      <w:r>
        <w:rPr>
          <w:rFonts w:hint="eastAsia"/>
        </w:rPr>
        <w:t>I held Him, and would not let Him go.</w:t>
      </w:r>
    </w:p>
    <w:p w14:paraId="152602FE">
      <w:pPr>
        <w:pStyle w:val="4"/>
        <w:ind w:right="97"/>
        <w:rPr>
          <w:rFonts w:hint="eastAsia"/>
        </w:rPr>
      </w:pPr>
      <w:r>
        <w:rPr>
          <w:rFonts w:hint="eastAsia"/>
        </w:rPr>
        <w:t>我拉住祂，不容祂走。</w:t>
      </w:r>
    </w:p>
    <w:p w14:paraId="289B541A">
      <w:pPr>
        <w:pStyle w:val="4"/>
        <w:ind w:right="97"/>
        <w:rPr>
          <w:rFonts w:hint="eastAsia"/>
        </w:rPr>
      </w:pPr>
    </w:p>
    <w:p w14:paraId="34E8E248">
      <w:pPr>
        <w:pStyle w:val="4"/>
        <w:ind w:right="97"/>
        <w:rPr>
          <w:rFonts w:hint="eastAsia"/>
        </w:rPr>
      </w:pPr>
      <w:r>
        <w:rPr>
          <w:rFonts w:hint="eastAsia"/>
        </w:rPr>
        <w:t>“My beloved is mine.”</w:t>
      </w:r>
    </w:p>
    <w:p w14:paraId="0D7C0A98">
      <w:pPr>
        <w:pStyle w:val="4"/>
        <w:ind w:right="97"/>
        <w:rPr>
          <w:rFonts w:hint="eastAsia"/>
        </w:rPr>
      </w:pPr>
      <w:r>
        <w:rPr>
          <w:rFonts w:hint="eastAsia"/>
        </w:rPr>
        <w:t>“我心爱的属我。”</w:t>
      </w:r>
    </w:p>
    <w:p w14:paraId="2B273272">
      <w:pPr>
        <w:pStyle w:val="4"/>
        <w:ind w:right="97"/>
        <w:rPr>
          <w:rFonts w:hint="eastAsia"/>
        </w:rPr>
      </w:pPr>
    </w:p>
    <w:p w14:paraId="31D381DE">
      <w:pPr>
        <w:pStyle w:val="4"/>
        <w:ind w:right="97"/>
        <w:rPr>
          <w:rFonts w:hint="eastAsia"/>
        </w:rPr>
      </w:pPr>
      <w:r>
        <w:rPr>
          <w:rFonts w:hint="eastAsia"/>
        </w:rPr>
        <w:t>(2.) In the arms of my love, He is mine.</w:t>
      </w:r>
    </w:p>
    <w:p w14:paraId="293161E6">
      <w:pPr>
        <w:pStyle w:val="4"/>
        <w:ind w:right="97"/>
        <w:rPr>
          <w:rFonts w:hint="eastAsia"/>
        </w:rPr>
      </w:pPr>
      <w:r>
        <w:rPr>
          <w:rFonts w:hint="eastAsia"/>
        </w:rPr>
        <w:t>(2.) 在我爱的怀抱中，祂是我的。</w:t>
      </w:r>
    </w:p>
    <w:p w14:paraId="0A90F512">
      <w:pPr>
        <w:pStyle w:val="4"/>
        <w:ind w:right="97"/>
        <w:rPr>
          <w:rFonts w:hint="eastAsia"/>
        </w:rPr>
      </w:pPr>
    </w:p>
    <w:p w14:paraId="01E6E135">
      <w:pPr>
        <w:pStyle w:val="4"/>
        <w:ind w:right="97"/>
        <w:rPr>
          <w:rFonts w:hint="eastAsia"/>
        </w:rPr>
      </w:pPr>
      <w:r>
        <w:rPr>
          <w:rFonts w:hint="eastAsia"/>
        </w:rPr>
        <w:t>Once I did not know what people meant by loving Jesus.</w:t>
      </w:r>
    </w:p>
    <w:p w14:paraId="474F3A57">
      <w:pPr>
        <w:pStyle w:val="4"/>
        <w:ind w:right="97"/>
        <w:rPr>
          <w:rFonts w:hint="eastAsia"/>
        </w:rPr>
      </w:pPr>
      <w:r>
        <w:rPr>
          <w:rFonts w:hint="eastAsia"/>
        </w:rPr>
        <w:t>我曾不知道人们说爱耶稣是什么意思。</w:t>
      </w:r>
    </w:p>
    <w:p w14:paraId="6A1A7EFA">
      <w:pPr>
        <w:pStyle w:val="4"/>
        <w:ind w:right="97"/>
        <w:rPr>
          <w:rFonts w:hint="eastAsia"/>
        </w:rPr>
      </w:pPr>
    </w:p>
    <w:p w14:paraId="4B1AAB96">
      <w:pPr>
        <w:pStyle w:val="4"/>
        <w:ind w:right="97"/>
        <w:rPr>
          <w:rFonts w:hint="eastAsia"/>
        </w:rPr>
      </w:pPr>
      <w:r>
        <w:rPr>
          <w:rFonts w:hint="eastAsia"/>
        </w:rPr>
        <w:t>I always wished to ask how they could love one whom they had never seen; but was answered, “Whom not having seen, we love.”</w:t>
      </w:r>
    </w:p>
    <w:p w14:paraId="72D67B4F">
      <w:pPr>
        <w:pStyle w:val="4"/>
        <w:ind w:right="97"/>
        <w:rPr>
          <w:rFonts w:hint="eastAsia"/>
        </w:rPr>
      </w:pPr>
      <w:r>
        <w:rPr>
          <w:rFonts w:hint="eastAsia"/>
        </w:rPr>
        <w:t>我总想问，他们怎能爱一个他们从未见过的人；但得到的回答是：“你们虽然没有见过祂，却是爱祂。”</w:t>
      </w:r>
    </w:p>
    <w:p w14:paraId="15047433">
      <w:pPr>
        <w:pStyle w:val="4"/>
        <w:ind w:right="97"/>
        <w:rPr>
          <w:rFonts w:hint="eastAsia"/>
        </w:rPr>
      </w:pPr>
    </w:p>
    <w:p w14:paraId="5B591584">
      <w:pPr>
        <w:pStyle w:val="4"/>
        <w:ind w:right="97"/>
        <w:rPr>
          <w:rFonts w:hint="eastAsia"/>
        </w:rPr>
      </w:pPr>
      <w:r>
        <w:rPr>
          <w:rFonts w:hint="eastAsia"/>
        </w:rPr>
        <w:t>But now that I have hidden in Him—now that I am cleaving to Him—now I feel that I cannot but love Him; and I long to see Him, that I may love Him more.</w:t>
      </w:r>
    </w:p>
    <w:p w14:paraId="48EDD465">
      <w:pPr>
        <w:pStyle w:val="4"/>
        <w:ind w:right="97"/>
        <w:rPr>
          <w:rFonts w:hint="eastAsia"/>
        </w:rPr>
      </w:pPr>
      <w:r>
        <w:rPr>
          <w:rFonts w:hint="eastAsia"/>
        </w:rPr>
        <w:t>但如今我已藏在祂里面——如今我紧紧跟随祂——如今我感到我不能不爱祂；我渴望看见祂，好让我能更爱祂。</w:t>
      </w:r>
    </w:p>
    <w:p w14:paraId="691032CE">
      <w:pPr>
        <w:pStyle w:val="4"/>
        <w:ind w:right="97"/>
        <w:rPr>
          <w:rFonts w:hint="eastAsia"/>
        </w:rPr>
      </w:pPr>
    </w:p>
    <w:p w14:paraId="167B465E">
      <w:pPr>
        <w:pStyle w:val="4"/>
        <w:ind w:right="97"/>
        <w:rPr>
          <w:rFonts w:hint="eastAsia"/>
        </w:rPr>
      </w:pPr>
      <w:r>
        <w:rPr>
          <w:rFonts w:hint="eastAsia"/>
        </w:rPr>
        <w:t>Many a time I fall into sin, and that takes away my feeling of safety in Christ.</w:t>
      </w:r>
    </w:p>
    <w:p w14:paraId="2D347382">
      <w:pPr>
        <w:pStyle w:val="4"/>
        <w:ind w:right="97"/>
        <w:rPr>
          <w:rFonts w:hint="eastAsia"/>
        </w:rPr>
      </w:pPr>
      <w:r>
        <w:rPr>
          <w:rFonts w:hint="eastAsia"/>
        </w:rPr>
        <w:t>我常常陷入罪中，那夺去了我在基督里的安全感。</w:t>
      </w:r>
    </w:p>
    <w:p w14:paraId="57A0887A">
      <w:pPr>
        <w:pStyle w:val="4"/>
        <w:ind w:right="97"/>
        <w:rPr>
          <w:rFonts w:hint="eastAsia"/>
        </w:rPr>
      </w:pPr>
    </w:p>
    <w:p w14:paraId="6BD04408">
      <w:pPr>
        <w:pStyle w:val="4"/>
        <w:ind w:right="97"/>
        <w:rPr>
          <w:rFonts w:hint="eastAsia"/>
        </w:rPr>
      </w:pPr>
      <w:r>
        <w:rPr>
          <w:rFonts w:hint="eastAsia"/>
        </w:rPr>
        <w:t>Darkness comes, all is clouded, Christ is away.</w:t>
      </w:r>
    </w:p>
    <w:p w14:paraId="1027FAF8">
      <w:pPr>
        <w:pStyle w:val="4"/>
        <w:ind w:right="97"/>
        <w:rPr>
          <w:rFonts w:hint="eastAsia"/>
        </w:rPr>
      </w:pPr>
      <w:r>
        <w:rPr>
          <w:rFonts w:hint="eastAsia"/>
        </w:rPr>
        <w:t>黑暗来临，一切都变得模糊，基督不在了。</w:t>
      </w:r>
    </w:p>
    <w:p w14:paraId="7A48B746">
      <w:pPr>
        <w:pStyle w:val="4"/>
        <w:ind w:right="97"/>
        <w:rPr>
          <w:rFonts w:hint="eastAsia"/>
        </w:rPr>
      </w:pPr>
    </w:p>
    <w:p w14:paraId="1F3D1462">
      <w:pPr>
        <w:pStyle w:val="4"/>
        <w:ind w:right="97"/>
        <w:rPr>
          <w:rFonts w:hint="eastAsia"/>
        </w:rPr>
      </w:pPr>
      <w:r>
        <w:rPr>
          <w:rFonts w:hint="eastAsia"/>
        </w:rPr>
        <w:t>Still even then I am sick of love.</w:t>
      </w:r>
    </w:p>
    <w:p w14:paraId="614D6214">
      <w:pPr>
        <w:pStyle w:val="4"/>
        <w:ind w:right="97"/>
        <w:rPr>
          <w:rFonts w:hint="eastAsia"/>
        </w:rPr>
      </w:pPr>
      <w:r>
        <w:rPr>
          <w:rFonts w:hint="eastAsia"/>
        </w:rPr>
        <w:t>然而即使那时，我仍为爱而病。</w:t>
      </w:r>
    </w:p>
    <w:p w14:paraId="568AE119">
      <w:pPr>
        <w:pStyle w:val="4"/>
        <w:ind w:right="97"/>
        <w:rPr>
          <w:rFonts w:hint="eastAsia"/>
        </w:rPr>
      </w:pPr>
    </w:p>
    <w:p w14:paraId="76FD1526">
      <w:pPr>
        <w:pStyle w:val="4"/>
        <w:ind w:right="97"/>
        <w:rPr>
          <w:rFonts w:hint="eastAsia"/>
        </w:rPr>
      </w:pPr>
      <w:r>
        <w:rPr>
          <w:rFonts w:hint="eastAsia"/>
        </w:rPr>
        <w:t>Christ is not light and peace to me; but I follow hard after Him amid the darkness,—He is precious to me; and even though I be in darkness, He is my beloved still.</w:t>
      </w:r>
    </w:p>
    <w:p w14:paraId="6EF33FEC">
      <w:pPr>
        <w:pStyle w:val="4"/>
        <w:ind w:right="97"/>
        <w:rPr>
          <w:rFonts w:hint="eastAsia"/>
        </w:rPr>
      </w:pPr>
      <w:r>
        <w:rPr>
          <w:rFonts w:hint="eastAsia"/>
        </w:rPr>
        <w:t>基督对我而言不是光明和平安；但我在黑暗中紧紧跟随祂——祂对我而言是宝贵的；即使我在黑暗中，祂仍是我的良人。</w:t>
      </w:r>
    </w:p>
    <w:p w14:paraId="313C1060">
      <w:pPr>
        <w:pStyle w:val="4"/>
        <w:ind w:right="97"/>
        <w:rPr>
          <w:rFonts w:hint="eastAsia"/>
        </w:rPr>
      </w:pPr>
    </w:p>
    <w:p w14:paraId="1986D5E3">
      <w:pPr>
        <w:pStyle w:val="4"/>
        <w:ind w:right="97"/>
        <w:rPr>
          <w:rFonts w:hint="eastAsia"/>
        </w:rPr>
      </w:pPr>
      <w:r>
        <w:rPr>
          <w:rFonts w:hint="eastAsia"/>
        </w:rPr>
        <w:t>“This is my beloved, and this is my friend.”</w:t>
      </w:r>
    </w:p>
    <w:p w14:paraId="578579CD">
      <w:pPr>
        <w:pStyle w:val="4"/>
        <w:ind w:right="97"/>
        <w:rPr>
          <w:rFonts w:hint="eastAsia"/>
        </w:rPr>
      </w:pPr>
      <w:r>
        <w:rPr>
          <w:rFonts w:hint="eastAsia"/>
        </w:rPr>
        <w:t>“这是我的良人，这是我的朋友。”</w:t>
      </w:r>
    </w:p>
    <w:p w14:paraId="2B34374F">
      <w:pPr>
        <w:pStyle w:val="4"/>
        <w:ind w:right="97"/>
        <w:rPr>
          <w:rFonts w:hint="eastAsia"/>
        </w:rPr>
      </w:pPr>
    </w:p>
    <w:p w14:paraId="09925983">
      <w:pPr>
        <w:pStyle w:val="4"/>
        <w:ind w:right="97"/>
        <w:rPr>
          <w:rFonts w:hint="eastAsia"/>
        </w:rPr>
      </w:pPr>
      <w:r>
        <w:rPr>
          <w:rFonts w:hint="eastAsia"/>
        </w:rPr>
        <w:t>(3.) He is mine in the Sacrament.—Many a time, have I said to Him in prayer, Thou art mine.</w:t>
      </w:r>
    </w:p>
    <w:p w14:paraId="579098E0">
      <w:pPr>
        <w:pStyle w:val="4"/>
        <w:ind w:right="97"/>
        <w:rPr>
          <w:rFonts w:hint="eastAsia"/>
        </w:rPr>
      </w:pPr>
      <w:r>
        <w:rPr>
          <w:rFonts w:hint="eastAsia"/>
        </w:rPr>
        <w:t>(3.) 祂在圣餐中是我的。——我曾多少次在祷告中对祂说：你是我的。</w:t>
      </w:r>
    </w:p>
    <w:p w14:paraId="3418A510">
      <w:pPr>
        <w:pStyle w:val="4"/>
        <w:ind w:right="97"/>
        <w:rPr>
          <w:rFonts w:hint="eastAsia"/>
        </w:rPr>
      </w:pPr>
    </w:p>
    <w:p w14:paraId="7A68344D">
      <w:pPr>
        <w:pStyle w:val="4"/>
        <w:ind w:right="97"/>
        <w:rPr>
          <w:rFonts w:hint="eastAsia"/>
        </w:rPr>
      </w:pPr>
      <w:r>
        <w:rPr>
          <w:rFonts w:hint="eastAsia"/>
        </w:rPr>
        <w:t>Many a time, when the doors were shut, and Jesus came in showing his wounds, saying, “Peace be unto you,” my soul clave to Him, and said, “My Lord and my God!”</w:t>
      </w:r>
    </w:p>
    <w:p w14:paraId="2CB5C326">
      <w:pPr>
        <w:pStyle w:val="4"/>
        <w:ind w:right="97"/>
        <w:rPr>
          <w:rFonts w:hint="eastAsia"/>
        </w:rPr>
      </w:pPr>
      <w:r>
        <w:rPr>
          <w:rFonts w:hint="eastAsia"/>
        </w:rPr>
        <w:t>多少次，当门都关了，耶稣进来，显出祂的伤痕，说：“愿你们平安，”我的魂就紧紧跟随祂，说：“我的主，我的神！”</w:t>
      </w:r>
    </w:p>
    <w:p w14:paraId="6A6E8470">
      <w:pPr>
        <w:pStyle w:val="4"/>
        <w:ind w:right="97"/>
        <w:rPr>
          <w:rFonts w:hint="eastAsia"/>
        </w:rPr>
      </w:pPr>
    </w:p>
    <w:p w14:paraId="7E067E49">
      <w:pPr>
        <w:pStyle w:val="4"/>
        <w:ind w:right="97"/>
        <w:rPr>
          <w:rFonts w:hint="eastAsia"/>
        </w:rPr>
      </w:pPr>
      <w:r>
        <w:rPr>
          <w:rFonts w:hint="eastAsia"/>
        </w:rPr>
        <w:t>My beloved, Thou art mine!</w:t>
      </w:r>
    </w:p>
    <w:p w14:paraId="45CDC8EC">
      <w:pPr>
        <w:pStyle w:val="4"/>
        <w:ind w:right="97"/>
        <w:rPr>
          <w:rFonts w:hint="eastAsia"/>
        </w:rPr>
      </w:pPr>
      <w:r>
        <w:rPr>
          <w:rFonts w:hint="eastAsia"/>
        </w:rPr>
        <w:t>我的良人，你是我的！</w:t>
      </w:r>
    </w:p>
    <w:p w14:paraId="35A9E04A">
      <w:pPr>
        <w:pStyle w:val="4"/>
        <w:ind w:right="97"/>
        <w:rPr>
          <w:rFonts w:hint="eastAsia"/>
        </w:rPr>
      </w:pPr>
    </w:p>
    <w:p w14:paraId="71E279B5">
      <w:pPr>
        <w:pStyle w:val="4"/>
        <w:ind w:right="97"/>
        <w:rPr>
          <w:rFonts w:hint="eastAsia"/>
        </w:rPr>
      </w:pPr>
      <w:r>
        <w:rPr>
          <w:rFonts w:hint="eastAsia"/>
        </w:rPr>
        <w:t>Many a time have I trysted with Him in lonely places, where there was no eye of man.</w:t>
      </w:r>
    </w:p>
    <w:p w14:paraId="4F11ADAA">
      <w:pPr>
        <w:pStyle w:val="4"/>
        <w:ind w:right="97"/>
        <w:rPr>
          <w:rFonts w:hint="eastAsia"/>
        </w:rPr>
      </w:pPr>
      <w:r>
        <w:rPr>
          <w:rFonts w:hint="eastAsia"/>
        </w:rPr>
        <w:t>我曾多少次在无人看见的僻静之处与祂相会。</w:t>
      </w:r>
    </w:p>
    <w:p w14:paraId="79445C34">
      <w:pPr>
        <w:pStyle w:val="4"/>
        <w:ind w:right="97"/>
        <w:rPr>
          <w:rFonts w:hint="eastAsia"/>
        </w:rPr>
      </w:pPr>
    </w:p>
    <w:p w14:paraId="7C75AD21">
      <w:pPr>
        <w:pStyle w:val="4"/>
        <w:ind w:right="97"/>
        <w:rPr>
          <w:rFonts w:hint="eastAsia"/>
        </w:rPr>
      </w:pPr>
      <w:r>
        <w:rPr>
          <w:rFonts w:hint="eastAsia"/>
        </w:rPr>
        <w:t>Many a time have I called to the rocks and trees to witness that I took Him to be my Saviour.</w:t>
      </w:r>
    </w:p>
    <w:p w14:paraId="4AF3C057">
      <w:pPr>
        <w:pStyle w:val="4"/>
        <w:ind w:right="97"/>
        <w:rPr>
          <w:rFonts w:hint="eastAsia"/>
        </w:rPr>
      </w:pPr>
      <w:r>
        <w:rPr>
          <w:rFonts w:hint="eastAsia"/>
        </w:rPr>
        <w:t>我曾多少次呼唤岩石和树木为我作见证，我接受祂作我的救主。</w:t>
      </w:r>
    </w:p>
    <w:p w14:paraId="6A676ED8">
      <w:pPr>
        <w:pStyle w:val="4"/>
        <w:ind w:right="97"/>
        <w:rPr>
          <w:rFonts w:hint="eastAsia"/>
        </w:rPr>
      </w:pPr>
    </w:p>
    <w:p w14:paraId="6D41F98E">
      <w:pPr>
        <w:pStyle w:val="4"/>
        <w:ind w:right="97"/>
        <w:rPr>
          <w:rFonts w:hint="eastAsia"/>
        </w:rPr>
      </w:pPr>
      <w:r>
        <w:rPr>
          <w:rFonts w:hint="eastAsia"/>
        </w:rPr>
        <w:t>He said to me, “I will betrothe thee unto me for ever;” and I said to Him, “My beloved is mine.”</w:t>
      </w:r>
    </w:p>
    <w:p w14:paraId="74606888">
      <w:pPr>
        <w:pStyle w:val="4"/>
        <w:ind w:right="97"/>
        <w:rPr>
          <w:rFonts w:hint="eastAsia"/>
        </w:rPr>
      </w:pPr>
      <w:r>
        <w:rPr>
          <w:rFonts w:hint="eastAsia"/>
        </w:rPr>
        <w:t>祂对我说：“我必聘你永远归我为妻”；我对祂说：“我心爱的属我。”</w:t>
      </w:r>
    </w:p>
    <w:p w14:paraId="5D26A66A">
      <w:pPr>
        <w:pStyle w:val="4"/>
        <w:ind w:right="97"/>
        <w:rPr>
          <w:rFonts w:hint="eastAsia"/>
        </w:rPr>
      </w:pPr>
    </w:p>
    <w:p w14:paraId="5FA442B4">
      <w:pPr>
        <w:pStyle w:val="4"/>
        <w:ind w:right="97"/>
        <w:rPr>
          <w:rFonts w:hint="eastAsia"/>
        </w:rPr>
      </w:pPr>
      <w:r>
        <w:rPr>
          <w:rFonts w:hint="eastAsia"/>
        </w:rPr>
        <w:t>Many a time have I gone with some Christian friend, and we poured out our trembling hearts together, consulting one with another as to whether we had liberty to close with Christ or no; and both together we came to this conclusion, that if we were but helpless sinners we had a right to close with the Saviour of sinners.</w:t>
      </w:r>
    </w:p>
    <w:p w14:paraId="222006D2">
      <w:pPr>
        <w:pStyle w:val="4"/>
        <w:ind w:right="97"/>
        <w:rPr>
          <w:rFonts w:hint="eastAsia"/>
        </w:rPr>
      </w:pPr>
      <w:r>
        <w:rPr>
          <w:rFonts w:hint="eastAsia"/>
        </w:rPr>
        <w:t>我曾多少次与一位基督徒朋友同去，我们一同倾心吐意，彼此商议我们是否有自由与基督联合；我们一同得出结论，如果我们只是无助的罪人，我们就有权与罪人的救主联合。</w:t>
      </w:r>
    </w:p>
    <w:p w14:paraId="73FFE405">
      <w:pPr>
        <w:pStyle w:val="4"/>
        <w:ind w:right="97"/>
        <w:rPr>
          <w:rFonts w:hint="eastAsia"/>
        </w:rPr>
      </w:pPr>
    </w:p>
    <w:p w14:paraId="2FB15472">
      <w:pPr>
        <w:pStyle w:val="4"/>
        <w:ind w:right="97"/>
        <w:rPr>
          <w:rFonts w:hint="eastAsia"/>
        </w:rPr>
      </w:pPr>
      <w:r>
        <w:rPr>
          <w:rFonts w:hint="eastAsia"/>
        </w:rPr>
        <w:t>We clave to Him, and called Him ours.</w:t>
      </w:r>
    </w:p>
    <w:p w14:paraId="66FFD9ED">
      <w:pPr>
        <w:pStyle w:val="4"/>
        <w:ind w:right="97"/>
        <w:rPr>
          <w:rFonts w:hint="eastAsia"/>
        </w:rPr>
      </w:pPr>
      <w:r>
        <w:rPr>
          <w:rFonts w:hint="eastAsia"/>
        </w:rPr>
        <w:t>我们紧紧跟随祂，称祂为我们的。</w:t>
      </w:r>
    </w:p>
    <w:p w14:paraId="0BD4B42B">
      <w:pPr>
        <w:pStyle w:val="4"/>
        <w:ind w:right="97"/>
        <w:rPr>
          <w:rFonts w:hint="eastAsia"/>
        </w:rPr>
      </w:pPr>
    </w:p>
    <w:p w14:paraId="14CBF238">
      <w:pPr>
        <w:pStyle w:val="4"/>
        <w:ind w:right="97"/>
        <w:rPr>
          <w:rFonts w:hint="eastAsia"/>
        </w:rPr>
      </w:pPr>
      <w:r>
        <w:rPr>
          <w:rFonts w:hint="eastAsia"/>
        </w:rPr>
        <w:t>And now have we come to take Him publicly, to call an ungodly world to witness, to call heaven and earth for a record to our soul, that we do close with Christ.</w:t>
      </w:r>
    </w:p>
    <w:p w14:paraId="06A38FCE">
      <w:pPr>
        <w:pStyle w:val="4"/>
        <w:ind w:right="97"/>
        <w:rPr>
          <w:rFonts w:hint="eastAsia"/>
        </w:rPr>
      </w:pPr>
      <w:r>
        <w:rPr>
          <w:rFonts w:hint="eastAsia"/>
        </w:rPr>
        <w:t>如今我们来，要公开地接受祂，要呼唤一个不敬虔的世界为我们作见证，要呼唤天地为我们的灵魂作记录，我们确实与基督联合。</w:t>
      </w:r>
    </w:p>
    <w:p w14:paraId="3A08BEC8">
      <w:pPr>
        <w:pStyle w:val="4"/>
        <w:ind w:right="97"/>
        <w:rPr>
          <w:rFonts w:hint="eastAsia"/>
        </w:rPr>
      </w:pPr>
    </w:p>
    <w:p w14:paraId="183C0D2E">
      <w:pPr>
        <w:pStyle w:val="4"/>
        <w:ind w:right="97"/>
        <w:rPr>
          <w:rFonts w:hint="eastAsia"/>
        </w:rPr>
      </w:pPr>
      <w:r>
        <w:rPr>
          <w:rFonts w:hint="eastAsia"/>
        </w:rPr>
        <w:t>See He giveth himself to us in the bread; lo! we accept of Him in accepting this bread.</w:t>
      </w:r>
    </w:p>
    <w:p w14:paraId="3E29D04E">
      <w:pPr>
        <w:pStyle w:val="4"/>
        <w:ind w:right="97"/>
        <w:rPr>
          <w:rFonts w:hint="eastAsia"/>
        </w:rPr>
      </w:pPr>
      <w:r>
        <w:rPr>
          <w:rFonts w:hint="eastAsia"/>
        </w:rPr>
        <w:t>看哪，祂在饼里将祂自己赐给我们；看哪！我们接受这饼，就是接受祂。</w:t>
      </w:r>
    </w:p>
    <w:p w14:paraId="528053A4">
      <w:pPr>
        <w:pStyle w:val="4"/>
        <w:ind w:right="97"/>
        <w:rPr>
          <w:rFonts w:hint="eastAsia"/>
        </w:rPr>
      </w:pPr>
    </w:p>
    <w:p w14:paraId="672EF8B6">
      <w:pPr>
        <w:pStyle w:val="4"/>
        <w:ind w:right="97"/>
        <w:rPr>
          <w:rFonts w:hint="eastAsia"/>
        </w:rPr>
      </w:pPr>
      <w:r>
        <w:rPr>
          <w:rFonts w:hint="eastAsia"/>
        </w:rPr>
        <w:t>Bear witness, men and angels, bear witness, all the universe—“My beloved is mine.”</w:t>
      </w:r>
    </w:p>
    <w:p w14:paraId="671AA2CB">
      <w:pPr>
        <w:pStyle w:val="4"/>
        <w:ind w:right="97"/>
        <w:rPr>
          <w:rFonts w:hint="eastAsia"/>
        </w:rPr>
      </w:pPr>
      <w:r>
        <w:rPr>
          <w:rFonts w:hint="eastAsia"/>
        </w:rPr>
        <w:t>作见证吧，世人和天使，作见证吧，全宇宙——“我心爱的属我。”</w:t>
      </w:r>
    </w:p>
    <w:p w14:paraId="4ACF75EC">
      <w:pPr>
        <w:pStyle w:val="4"/>
        <w:ind w:right="97"/>
        <w:rPr>
          <w:rFonts w:hint="eastAsia"/>
        </w:rPr>
      </w:pPr>
    </w:p>
    <w:p w14:paraId="163771BA">
      <w:pPr>
        <w:pStyle w:val="4"/>
        <w:ind w:right="97"/>
        <w:rPr>
          <w:rFonts w:hint="eastAsia"/>
        </w:rPr>
      </w:pPr>
      <w:r>
        <w:rPr>
          <w:rFonts w:hint="eastAsia"/>
        </w:rPr>
        <w:t>(The communicants then partook of the broken bread and the cup of blessing.)</w:t>
      </w:r>
    </w:p>
    <w:p w14:paraId="60B03A3D">
      <w:pPr>
        <w:pStyle w:val="4"/>
        <w:ind w:right="97"/>
        <w:rPr>
          <w:rFonts w:hint="eastAsia"/>
        </w:rPr>
      </w:pPr>
      <w:r>
        <w:rPr>
          <w:rFonts w:hint="eastAsia"/>
        </w:rPr>
        <w:t>（领餐者于是领受了擘开的饼和祝福的杯。）</w:t>
      </w:r>
    </w:p>
    <w:p w14:paraId="031D5F1E">
      <w:pPr>
        <w:pStyle w:val="4"/>
        <w:ind w:right="97"/>
        <w:rPr>
          <w:rFonts w:hint="eastAsia"/>
        </w:rPr>
      </w:pPr>
    </w:p>
    <w:p w14:paraId="20D69032">
      <w:pPr>
        <w:pStyle w:val="4"/>
        <w:ind w:right="97"/>
        <w:rPr>
          <w:rFonts w:hint="eastAsia"/>
        </w:rPr>
      </w:pPr>
      <w:r>
        <w:rPr>
          <w:rFonts w:hint="eastAsia"/>
        </w:rPr>
        <w:t>(It was his custom, after they had communicated, to speak briefly on a few suitable texts, before dismissing them from the tables.</w:t>
      </w:r>
    </w:p>
    <w:p w14:paraId="6282CAB4">
      <w:pPr>
        <w:pStyle w:val="4"/>
        <w:ind w:right="97"/>
        <w:rPr>
          <w:rFonts w:hint="eastAsia"/>
        </w:rPr>
      </w:pPr>
      <w:r>
        <w:rPr>
          <w:rFonts w:hint="eastAsia"/>
        </w:rPr>
        <w:t>（他的习惯是，在他们领完圣餐后，在他们离开餐桌前，会简短地讲几段合适的经文。）</w:t>
      </w:r>
    </w:p>
    <w:p w14:paraId="40F69F3A">
      <w:pPr>
        <w:pStyle w:val="4"/>
        <w:ind w:right="97"/>
        <w:rPr>
          <w:rFonts w:hint="eastAsia"/>
        </w:rPr>
      </w:pPr>
    </w:p>
    <w:p w14:paraId="38B5DE64">
      <w:pPr>
        <w:pStyle w:val="4"/>
        <w:ind w:right="97"/>
        <w:rPr>
          <w:rFonts w:hint="eastAsia"/>
        </w:rPr>
      </w:pPr>
      <w:r>
        <w:rPr>
          <w:rFonts w:hint="eastAsia"/>
        </w:rPr>
        <w:t>On Sabbath, Jan. 19, the texts were, “Love one another;” “Whatsoever ye shall ask the Father in my name, He will give it;” “In the world ye shall have tribulation, but in me ye shall have peace.”)</w:t>
      </w:r>
    </w:p>
    <w:p w14:paraId="603CCDB4">
      <w:pPr>
        <w:pStyle w:val="4"/>
        <w:ind w:right="97"/>
        <w:rPr>
          <w:rFonts w:hint="eastAsia"/>
        </w:rPr>
      </w:pPr>
      <w:r>
        <w:rPr>
          <w:rFonts w:hint="eastAsia"/>
        </w:rPr>
        <w:t>（在1月19日的安息日，经文是：“你们要彼此相爱；”“你们奉我的名，无论向父求什么，祂就赐给你们；”“在世上你们有苦难，但在我里面你们有平安。”）</w:t>
      </w:r>
    </w:p>
    <w:p w14:paraId="326E4C8C">
      <w:pPr>
        <w:pStyle w:val="4"/>
        <w:ind w:right="97"/>
        <w:rPr>
          <w:rFonts w:hint="eastAsia"/>
        </w:rPr>
      </w:pPr>
    </w:p>
    <w:p w14:paraId="5144F2F2">
      <w:pPr>
        <w:pStyle w:val="4"/>
        <w:ind w:right="97"/>
        <w:rPr>
          <w:rFonts w:hint="eastAsia"/>
        </w:rPr>
      </w:pPr>
      <w:r>
        <w:rPr>
          <w:rFonts w:hint="eastAsia"/>
        </w:rPr>
        <w:t>IV.ADDRESS AT THE CLOSE OF THE DAY</w:t>
      </w:r>
    </w:p>
    <w:p w14:paraId="36746E38">
      <w:pPr>
        <w:pStyle w:val="4"/>
        <w:ind w:right="97"/>
        <w:rPr>
          <w:rFonts w:hint="eastAsia"/>
        </w:rPr>
      </w:pPr>
      <w:r>
        <w:rPr>
          <w:rFonts w:hint="eastAsia"/>
        </w:rPr>
        <w:t>四、日终致辞</w:t>
      </w:r>
    </w:p>
    <w:p w14:paraId="656CE948">
      <w:pPr>
        <w:pStyle w:val="4"/>
        <w:ind w:right="97"/>
        <w:rPr>
          <w:rFonts w:hint="eastAsia"/>
        </w:rPr>
      </w:pPr>
    </w:p>
    <w:p w14:paraId="6B4149A5">
      <w:pPr>
        <w:pStyle w:val="4"/>
        <w:ind w:right="97"/>
        <w:rPr>
          <w:rFonts w:hint="eastAsia"/>
        </w:rPr>
      </w:pPr>
      <w:r>
        <w:rPr>
          <w:rFonts w:hint="eastAsia"/>
        </w:rPr>
        <w:t>“Now unto Him that is able to keep you from falling, and to present you faultless before the presence of his glory with exceeding joy.”—JUDE 24.</w:t>
      </w:r>
    </w:p>
    <w:p w14:paraId="664BF225">
      <w:pPr>
        <w:pStyle w:val="4"/>
        <w:ind w:right="97"/>
        <w:rPr>
          <w:rFonts w:hint="eastAsia"/>
        </w:rPr>
      </w:pPr>
      <w:r>
        <w:rPr>
          <w:rFonts w:hint="eastAsia"/>
        </w:rPr>
        <w:t>“那能保守你们不失脚、叫你们无瑕无疵、欢欢喜喜站在祂荣耀之前的我们的救主独一的神。”——犹24。</w:t>
      </w:r>
    </w:p>
    <w:p w14:paraId="6957EE9A">
      <w:pPr>
        <w:pStyle w:val="4"/>
        <w:ind w:right="97"/>
        <w:rPr>
          <w:rFonts w:hint="eastAsia"/>
        </w:rPr>
      </w:pPr>
    </w:p>
    <w:p w14:paraId="0D2EF43C">
      <w:pPr>
        <w:pStyle w:val="4"/>
        <w:ind w:right="97"/>
        <w:rPr>
          <w:rFonts w:hint="eastAsia"/>
        </w:rPr>
      </w:pPr>
      <w:r>
        <w:rPr>
          <w:rFonts w:hint="eastAsia"/>
        </w:rPr>
        <w:t>There is no end to a pastor’s anxieties.</w:t>
      </w:r>
    </w:p>
    <w:p w14:paraId="30B395FB">
      <w:pPr>
        <w:pStyle w:val="4"/>
        <w:ind w:right="97"/>
        <w:rPr>
          <w:rFonts w:hint="eastAsia"/>
        </w:rPr>
      </w:pPr>
      <w:r>
        <w:rPr>
          <w:rFonts w:hint="eastAsia"/>
        </w:rPr>
        <w:t>牧师的忧虑是没有穷尽的。</w:t>
      </w:r>
    </w:p>
    <w:p w14:paraId="12B0D1F0">
      <w:pPr>
        <w:pStyle w:val="4"/>
        <w:ind w:right="97"/>
        <w:rPr>
          <w:rFonts w:hint="eastAsia"/>
        </w:rPr>
      </w:pPr>
    </w:p>
    <w:p w14:paraId="15B7A86C">
      <w:pPr>
        <w:pStyle w:val="4"/>
        <w:ind w:right="97"/>
        <w:rPr>
          <w:rFonts w:hint="eastAsia"/>
        </w:rPr>
      </w:pPr>
      <w:r>
        <w:rPr>
          <w:rFonts w:hint="eastAsia"/>
        </w:rPr>
        <w:t>Our first care is to get you into Christ; and next, to keep you from falling.</w:t>
      </w:r>
    </w:p>
    <w:p w14:paraId="5BB8721C">
      <w:pPr>
        <w:pStyle w:val="4"/>
        <w:ind w:right="97"/>
        <w:rPr>
          <w:rFonts w:hint="eastAsia"/>
        </w:rPr>
      </w:pPr>
      <w:r>
        <w:rPr>
          <w:rFonts w:hint="eastAsia"/>
        </w:rPr>
        <w:t>我们首先关心的是让你们进入基督；其次，是保守你们不失脚。</w:t>
      </w:r>
    </w:p>
    <w:p w14:paraId="2344D55D">
      <w:pPr>
        <w:pStyle w:val="4"/>
        <w:ind w:right="97"/>
        <w:rPr>
          <w:rFonts w:hint="eastAsia"/>
        </w:rPr>
      </w:pPr>
    </w:p>
    <w:p w14:paraId="4A7834FC">
      <w:pPr>
        <w:pStyle w:val="4"/>
        <w:ind w:right="97"/>
        <w:rPr>
          <w:rFonts w:hint="eastAsia"/>
        </w:rPr>
      </w:pPr>
      <w:r>
        <w:rPr>
          <w:rFonts w:hint="eastAsia"/>
        </w:rPr>
        <w:t>I have a good hope, dearly beloved, that a goodly number of you have this day joined yourselves to the Lord.</w:t>
      </w:r>
    </w:p>
    <w:p w14:paraId="2C99FA27">
      <w:pPr>
        <w:pStyle w:val="4"/>
        <w:ind w:right="97"/>
        <w:rPr>
          <w:rFonts w:hint="eastAsia"/>
        </w:rPr>
      </w:pPr>
      <w:r>
        <w:rPr>
          <w:rFonts w:hint="eastAsia"/>
        </w:rPr>
        <w:t>我亲爱的，我很有盼望，你们当中有相当多的人今天已经与主联合。</w:t>
      </w:r>
    </w:p>
    <w:p w14:paraId="7FEB79F1">
      <w:pPr>
        <w:pStyle w:val="4"/>
        <w:ind w:right="97"/>
        <w:rPr>
          <w:rFonts w:hint="eastAsia"/>
        </w:rPr>
      </w:pPr>
    </w:p>
    <w:p w14:paraId="4A83FAF0">
      <w:pPr>
        <w:pStyle w:val="4"/>
        <w:ind w:right="97"/>
        <w:rPr>
          <w:rFonts w:hint="eastAsia"/>
        </w:rPr>
      </w:pPr>
      <w:r>
        <w:rPr>
          <w:rFonts w:hint="eastAsia"/>
        </w:rPr>
        <w:t>But now a new anxiety begins, to get you to walk in Christ,—to walk after the Spirit.</w:t>
      </w:r>
    </w:p>
    <w:p w14:paraId="7A1758E1">
      <w:pPr>
        <w:pStyle w:val="4"/>
        <w:ind w:right="97"/>
        <w:rPr>
          <w:rFonts w:hint="eastAsia"/>
        </w:rPr>
      </w:pPr>
      <w:r>
        <w:rPr>
          <w:rFonts w:hint="eastAsia"/>
        </w:rPr>
        <w:t>但现在，一个新的忧虑开始了，就是要让你们行在基督里——随从圣灵而行。</w:t>
      </w:r>
    </w:p>
    <w:p w14:paraId="26AE7908">
      <w:pPr>
        <w:pStyle w:val="4"/>
        <w:ind w:right="97"/>
        <w:rPr>
          <w:rFonts w:hint="eastAsia"/>
        </w:rPr>
      </w:pPr>
    </w:p>
    <w:p w14:paraId="52A04140">
      <w:pPr>
        <w:pStyle w:val="4"/>
        <w:ind w:right="97"/>
        <w:rPr>
          <w:rFonts w:hint="eastAsia"/>
        </w:rPr>
      </w:pPr>
      <w:r>
        <w:rPr>
          <w:rFonts w:hint="eastAsia"/>
        </w:rPr>
        <w:t>Here we are to tell you of what God our Saviour is able to do for you: First, To keep you from falling all the way; Second, To present you faultless at the end.</w:t>
      </w:r>
    </w:p>
    <w:p w14:paraId="3532DF43">
      <w:pPr>
        <w:pStyle w:val="4"/>
        <w:ind w:right="97"/>
        <w:rPr>
          <w:rFonts w:hint="eastAsia"/>
        </w:rPr>
      </w:pPr>
      <w:r>
        <w:rPr>
          <w:rFonts w:hint="eastAsia"/>
        </w:rPr>
        <w:t>在这里，我们要告诉你们，神我们的救主能为你们做什么：第一，保守你们一路不失脚；第二，到末了，将你们无瑕无疵地献上。</w:t>
      </w:r>
    </w:p>
    <w:p w14:paraId="0049F426">
      <w:pPr>
        <w:pStyle w:val="4"/>
        <w:ind w:right="97"/>
        <w:rPr>
          <w:rFonts w:hint="eastAsia"/>
        </w:rPr>
      </w:pPr>
    </w:p>
    <w:p w14:paraId="5683444F">
      <w:pPr>
        <w:pStyle w:val="4"/>
        <w:ind w:right="97"/>
        <w:rPr>
          <w:rFonts w:hint="eastAsia"/>
        </w:rPr>
      </w:pPr>
      <w:r>
        <w:rPr>
          <w:rFonts w:hint="eastAsia"/>
        </w:rPr>
        <w:t>I.To keep you from falling</w:t>
      </w:r>
    </w:p>
    <w:p w14:paraId="49F7F46E">
      <w:pPr>
        <w:pStyle w:val="4"/>
        <w:ind w:right="97"/>
        <w:rPr>
          <w:rFonts w:hint="eastAsia"/>
        </w:rPr>
      </w:pPr>
      <w:r>
        <w:rPr>
          <w:rFonts w:hint="eastAsia"/>
        </w:rPr>
        <w:t>一、保守你们不失脚</w:t>
      </w:r>
    </w:p>
    <w:p w14:paraId="5C09D2F6">
      <w:pPr>
        <w:pStyle w:val="4"/>
        <w:ind w:right="97"/>
        <w:rPr>
          <w:rFonts w:hint="eastAsia"/>
        </w:rPr>
      </w:pPr>
    </w:p>
    <w:p w14:paraId="65EFCD14">
      <w:pPr>
        <w:pStyle w:val="4"/>
        <w:ind w:right="97"/>
        <w:rPr>
          <w:rFonts w:hint="eastAsia"/>
        </w:rPr>
      </w:pPr>
      <w:r>
        <w:rPr>
          <w:rFonts w:hint="eastAsia"/>
        </w:rPr>
        <w:t>(1.) We are not able to keep you from falling.—Those that lean on ministers lean on a reed shaken with the wind.</w:t>
      </w:r>
    </w:p>
    <w:p w14:paraId="202D4C07">
      <w:pPr>
        <w:pStyle w:val="4"/>
        <w:ind w:right="97"/>
        <w:rPr>
          <w:rFonts w:hint="eastAsia"/>
        </w:rPr>
      </w:pPr>
      <w:r>
        <w:rPr>
          <w:rFonts w:hint="eastAsia"/>
        </w:rPr>
        <w:t>(1.) 我们不能保守你们不失脚。——那些倚靠传道人的，是倚靠被风吹动的芦苇。</w:t>
      </w:r>
    </w:p>
    <w:p w14:paraId="68DB974F">
      <w:pPr>
        <w:pStyle w:val="4"/>
        <w:ind w:right="97"/>
        <w:rPr>
          <w:rFonts w:hint="eastAsia"/>
        </w:rPr>
      </w:pPr>
    </w:p>
    <w:p w14:paraId="6ECDB852">
      <w:pPr>
        <w:pStyle w:val="4"/>
        <w:ind w:right="97"/>
        <w:rPr>
          <w:rFonts w:hint="eastAsia"/>
        </w:rPr>
      </w:pPr>
      <w:r>
        <w:rPr>
          <w:rFonts w:hint="eastAsia"/>
        </w:rPr>
        <w:t>When a soul has received saving good through a minister, he often thinks that he will be kept from falling by the same means.</w:t>
      </w:r>
    </w:p>
    <w:p w14:paraId="6B9F6C27">
      <w:pPr>
        <w:pStyle w:val="4"/>
        <w:ind w:right="97"/>
        <w:rPr>
          <w:rFonts w:hint="eastAsia"/>
        </w:rPr>
      </w:pPr>
      <w:r>
        <w:rPr>
          <w:rFonts w:hint="eastAsia"/>
        </w:rPr>
        <w:t>当一个灵魂借着一位传道人得着拯救的益处时，他常常以为他会借着同样的方法被保守不失脚。</w:t>
      </w:r>
    </w:p>
    <w:p w14:paraId="2C1131C1">
      <w:pPr>
        <w:pStyle w:val="4"/>
        <w:ind w:right="97"/>
        <w:rPr>
          <w:rFonts w:hint="eastAsia"/>
        </w:rPr>
      </w:pPr>
    </w:p>
    <w:p w14:paraId="3937C7E2">
      <w:pPr>
        <w:pStyle w:val="4"/>
        <w:ind w:right="97"/>
        <w:rPr>
          <w:rFonts w:hint="eastAsia"/>
        </w:rPr>
      </w:pPr>
      <w:r>
        <w:rPr>
          <w:rFonts w:hint="eastAsia"/>
        </w:rPr>
        <w:t>He thinks, “Oh, if I had this friend always beside me to warn me, to advise me!”</w:t>
      </w:r>
    </w:p>
    <w:p w14:paraId="41B282EA">
      <w:pPr>
        <w:pStyle w:val="4"/>
        <w:ind w:right="97"/>
        <w:rPr>
          <w:rFonts w:hint="eastAsia"/>
        </w:rPr>
      </w:pPr>
      <w:r>
        <w:rPr>
          <w:rFonts w:hint="eastAsia"/>
        </w:rPr>
        <w:t>他想：“哦，如果我能有这位朋友常在我身边警告我、劝告我！”</w:t>
      </w:r>
    </w:p>
    <w:p w14:paraId="16504E1E">
      <w:pPr>
        <w:pStyle w:val="4"/>
        <w:ind w:right="97"/>
        <w:rPr>
          <w:rFonts w:hint="eastAsia"/>
        </w:rPr>
      </w:pPr>
    </w:p>
    <w:p w14:paraId="4F727904">
      <w:pPr>
        <w:pStyle w:val="4"/>
        <w:ind w:right="97"/>
        <w:rPr>
          <w:rFonts w:hint="eastAsia"/>
        </w:rPr>
      </w:pPr>
      <w:r>
        <w:rPr>
          <w:rFonts w:hint="eastAsia"/>
        </w:rPr>
        <w:t>No; ministers are not always by, nor godly friends.</w:t>
      </w:r>
    </w:p>
    <w:p w14:paraId="77297C21">
      <w:pPr>
        <w:pStyle w:val="4"/>
        <w:ind w:right="97"/>
        <w:rPr>
          <w:rFonts w:hint="eastAsia"/>
        </w:rPr>
      </w:pPr>
      <w:r>
        <w:rPr>
          <w:rFonts w:hint="eastAsia"/>
        </w:rPr>
        <w:t>不；传道人不常在，敬虔的朋友也不常在。</w:t>
      </w:r>
    </w:p>
    <w:p w14:paraId="3837CBDA">
      <w:pPr>
        <w:pStyle w:val="4"/>
        <w:ind w:right="97"/>
        <w:rPr>
          <w:rFonts w:hint="eastAsia"/>
        </w:rPr>
      </w:pPr>
    </w:p>
    <w:p w14:paraId="6C2871AB">
      <w:pPr>
        <w:pStyle w:val="4"/>
        <w:ind w:right="97"/>
        <w:rPr>
          <w:rFonts w:hint="eastAsia"/>
        </w:rPr>
      </w:pPr>
      <w:r>
        <w:rPr>
          <w:rFonts w:hint="eastAsia"/>
        </w:rPr>
        <w:t>Your fathers, where are they? and the prophets, do they live for ever?</w:t>
      </w:r>
    </w:p>
    <w:p w14:paraId="19BA9F71">
      <w:pPr>
        <w:pStyle w:val="4"/>
        <w:ind w:right="97"/>
        <w:rPr>
          <w:rFonts w:hint="eastAsia"/>
        </w:rPr>
      </w:pPr>
      <w:r>
        <w:rPr>
          <w:rFonts w:hint="eastAsia"/>
        </w:rPr>
        <w:t>你们的祖宗在哪里呢？那些先知能永远活着吗？</w:t>
      </w:r>
    </w:p>
    <w:p w14:paraId="4182FEB9">
      <w:pPr>
        <w:pStyle w:val="4"/>
        <w:ind w:right="97"/>
        <w:rPr>
          <w:rFonts w:hint="eastAsia"/>
        </w:rPr>
      </w:pPr>
    </w:p>
    <w:p w14:paraId="13089C3B">
      <w:pPr>
        <w:pStyle w:val="4"/>
        <w:ind w:right="97"/>
        <w:rPr>
          <w:rFonts w:hint="eastAsia"/>
        </w:rPr>
      </w:pPr>
      <w:r>
        <w:rPr>
          <w:rFonts w:hint="eastAsia"/>
        </w:rPr>
        <w:t>We may soon be taken from you, and there may come a famine of the bread.</w:t>
      </w:r>
    </w:p>
    <w:p w14:paraId="3B678300">
      <w:pPr>
        <w:pStyle w:val="4"/>
        <w:ind w:right="97"/>
        <w:rPr>
          <w:rFonts w:hint="eastAsia"/>
        </w:rPr>
      </w:pPr>
      <w:r>
        <w:rPr>
          <w:rFonts w:hint="eastAsia"/>
        </w:rPr>
        <w:t>我们或许很快就要从你们中间被取去，那时或许要有饥荒，不是没有饼。</w:t>
      </w:r>
    </w:p>
    <w:p w14:paraId="3F116FE7">
      <w:pPr>
        <w:pStyle w:val="4"/>
        <w:ind w:right="97"/>
        <w:rPr>
          <w:rFonts w:hint="eastAsia"/>
        </w:rPr>
      </w:pPr>
    </w:p>
    <w:p w14:paraId="5FF48CA9">
      <w:pPr>
        <w:pStyle w:val="4"/>
        <w:ind w:right="97"/>
        <w:rPr>
          <w:rFonts w:hint="eastAsia"/>
        </w:rPr>
      </w:pPr>
      <w:r>
        <w:rPr>
          <w:rFonts w:hint="eastAsia"/>
        </w:rPr>
        <w:t>And, besides, our words will not always tell.</w:t>
      </w:r>
    </w:p>
    <w:p w14:paraId="62978BEE">
      <w:pPr>
        <w:pStyle w:val="4"/>
        <w:ind w:right="97"/>
        <w:rPr>
          <w:rFonts w:hint="eastAsia"/>
        </w:rPr>
      </w:pPr>
      <w:r>
        <w:rPr>
          <w:rFonts w:hint="eastAsia"/>
        </w:rPr>
        <w:t>此外，我们的话也不总是有用。</w:t>
      </w:r>
    </w:p>
    <w:p w14:paraId="4BB518FB">
      <w:pPr>
        <w:pStyle w:val="4"/>
        <w:ind w:right="97"/>
        <w:rPr>
          <w:rFonts w:hint="eastAsia"/>
        </w:rPr>
      </w:pPr>
    </w:p>
    <w:p w14:paraId="330FDC71">
      <w:pPr>
        <w:pStyle w:val="4"/>
        <w:ind w:right="97"/>
        <w:rPr>
          <w:rFonts w:hint="eastAsia"/>
        </w:rPr>
      </w:pPr>
      <w:r>
        <w:rPr>
          <w:rFonts w:hint="eastAsia"/>
        </w:rPr>
        <w:t>When temptation and passions are strong, you would not give heed to us.</w:t>
      </w:r>
    </w:p>
    <w:p w14:paraId="02048B0C">
      <w:pPr>
        <w:pStyle w:val="4"/>
        <w:ind w:right="97"/>
        <w:rPr>
          <w:rFonts w:hint="eastAsia"/>
        </w:rPr>
      </w:pPr>
      <w:r>
        <w:rPr>
          <w:rFonts w:hint="eastAsia"/>
        </w:rPr>
        <w:t>当试探和情欲强烈时，你们就不会听从我们。</w:t>
      </w:r>
    </w:p>
    <w:p w14:paraId="1CFDF9E6">
      <w:pPr>
        <w:pStyle w:val="4"/>
        <w:ind w:right="97"/>
        <w:rPr>
          <w:rFonts w:hint="eastAsia"/>
        </w:rPr>
      </w:pPr>
    </w:p>
    <w:p w14:paraId="42173D7C">
      <w:pPr>
        <w:pStyle w:val="4"/>
        <w:ind w:right="97"/>
        <w:rPr>
          <w:rFonts w:hint="eastAsia"/>
        </w:rPr>
      </w:pPr>
      <w:r>
        <w:rPr>
          <w:rFonts w:hint="eastAsia"/>
        </w:rPr>
        <w:t>(2.) You are not able to keep yourselves from falling.—At present you know little of the weakness or wickedness of your own heart.</w:t>
      </w:r>
    </w:p>
    <w:p w14:paraId="34B192DB">
      <w:pPr>
        <w:pStyle w:val="4"/>
        <w:ind w:right="97"/>
        <w:rPr>
          <w:rFonts w:hint="eastAsia"/>
        </w:rPr>
      </w:pPr>
      <w:r>
        <w:rPr>
          <w:rFonts w:hint="eastAsia"/>
        </w:rPr>
        <w:t>(2.) 你们不能保守自己不失脚。——目前你们对你们自己内心的软弱或邪恶知之甚少。</w:t>
      </w:r>
    </w:p>
    <w:p w14:paraId="63336333">
      <w:pPr>
        <w:pStyle w:val="4"/>
        <w:ind w:right="97"/>
        <w:rPr>
          <w:rFonts w:hint="eastAsia"/>
        </w:rPr>
      </w:pPr>
    </w:p>
    <w:p w14:paraId="7C1CE904">
      <w:pPr>
        <w:pStyle w:val="4"/>
        <w:ind w:right="97"/>
        <w:rPr>
          <w:rFonts w:hint="eastAsia"/>
        </w:rPr>
      </w:pPr>
      <w:r>
        <w:rPr>
          <w:rFonts w:hint="eastAsia"/>
        </w:rPr>
        <w:t>There is nothing more deceitful than your estimate of your own strength.</w:t>
      </w:r>
    </w:p>
    <w:p w14:paraId="2FB70551">
      <w:pPr>
        <w:pStyle w:val="4"/>
        <w:ind w:right="97"/>
        <w:rPr>
          <w:rFonts w:hint="eastAsia"/>
        </w:rPr>
      </w:pPr>
      <w:r>
        <w:rPr>
          <w:rFonts w:hint="eastAsia"/>
        </w:rPr>
        <w:t>没有比你们对自己力量的估计更具欺骗性的了。</w:t>
      </w:r>
    </w:p>
    <w:p w14:paraId="670F8CF2">
      <w:pPr>
        <w:pStyle w:val="4"/>
        <w:ind w:right="97"/>
        <w:rPr>
          <w:rFonts w:hint="eastAsia"/>
        </w:rPr>
      </w:pPr>
    </w:p>
    <w:p w14:paraId="6996F4EE">
      <w:pPr>
        <w:pStyle w:val="4"/>
        <w:ind w:right="97"/>
        <w:rPr>
          <w:rFonts w:hint="eastAsia"/>
        </w:rPr>
      </w:pPr>
      <w:r>
        <w:rPr>
          <w:rFonts w:hint="eastAsia"/>
        </w:rPr>
        <w:t>Oh, if you saw your soul in all its infirmity; if you saw how every sin has its fountain in your heart; if you saw what a mere reed you are, you would cry, “Lord, hold up my goings.”</w:t>
      </w:r>
    </w:p>
    <w:p w14:paraId="03441A74">
      <w:pPr>
        <w:pStyle w:val="4"/>
        <w:ind w:right="97"/>
        <w:rPr>
          <w:rFonts w:hint="eastAsia"/>
        </w:rPr>
      </w:pPr>
      <w:r>
        <w:rPr>
          <w:rFonts w:hint="eastAsia"/>
        </w:rPr>
        <w:t>哦，如果你们看见你们灵魂的一切软弱；如果你们看见每一项罪在你们心中都有其泉源；如果你们看见你们不过是何等微弱的芦苇，你们就会呼喊：“主啊，求你扶持我的脚步。”</w:t>
      </w:r>
    </w:p>
    <w:p w14:paraId="6BE8C7D0">
      <w:pPr>
        <w:pStyle w:val="4"/>
        <w:ind w:right="97"/>
        <w:rPr>
          <w:rFonts w:hint="eastAsia"/>
        </w:rPr>
      </w:pPr>
    </w:p>
    <w:p w14:paraId="109113BF">
      <w:pPr>
        <w:pStyle w:val="4"/>
        <w:ind w:right="97"/>
        <w:rPr>
          <w:rFonts w:hint="eastAsia"/>
        </w:rPr>
      </w:pPr>
      <w:r>
        <w:rPr>
          <w:rFonts w:hint="eastAsia"/>
        </w:rPr>
        <w:t>You may be at present strong; but stop till an inviting company occur; stop till a secret opportunity.</w:t>
      </w:r>
    </w:p>
    <w:p w14:paraId="52BB77AB">
      <w:pPr>
        <w:pStyle w:val="4"/>
        <w:ind w:right="97"/>
        <w:rPr>
          <w:rFonts w:hint="eastAsia"/>
        </w:rPr>
      </w:pPr>
      <w:r>
        <w:rPr>
          <w:rFonts w:hint="eastAsia"/>
        </w:rPr>
        <w:t>你们现在或许强壮；但等到有诱人的同伴出现；等到有秘密的机会。</w:t>
      </w:r>
    </w:p>
    <w:p w14:paraId="48D62F49">
      <w:pPr>
        <w:pStyle w:val="4"/>
        <w:ind w:right="97"/>
        <w:rPr>
          <w:rFonts w:hint="eastAsia"/>
        </w:rPr>
      </w:pPr>
    </w:p>
    <w:p w14:paraId="3059E961">
      <w:pPr>
        <w:pStyle w:val="4"/>
        <w:ind w:right="97"/>
        <w:rPr>
          <w:rFonts w:hint="eastAsia"/>
        </w:rPr>
      </w:pPr>
      <w:r>
        <w:rPr>
          <w:rFonts w:hint="eastAsia"/>
        </w:rPr>
        <w:t>Oh how many have fallen then!</w:t>
      </w:r>
    </w:p>
    <w:p w14:paraId="488C2CEE">
      <w:pPr>
        <w:pStyle w:val="4"/>
        <w:ind w:right="97"/>
        <w:rPr>
          <w:rFonts w:hint="eastAsia"/>
        </w:rPr>
      </w:pPr>
      <w:r>
        <w:rPr>
          <w:rFonts w:hint="eastAsia"/>
        </w:rPr>
        <w:t>哦，那时有多少人跌倒了！</w:t>
      </w:r>
    </w:p>
    <w:p w14:paraId="25DA9CFC">
      <w:pPr>
        <w:pStyle w:val="4"/>
        <w:ind w:right="97"/>
        <w:rPr>
          <w:rFonts w:hint="eastAsia"/>
        </w:rPr>
      </w:pPr>
    </w:p>
    <w:p w14:paraId="28083EB7">
      <w:pPr>
        <w:pStyle w:val="4"/>
        <w:ind w:right="97"/>
        <w:rPr>
          <w:rFonts w:hint="eastAsia"/>
        </w:rPr>
      </w:pPr>
      <w:r>
        <w:rPr>
          <w:rFonts w:hint="eastAsia"/>
        </w:rPr>
        <w:t>At present you feel strong,—your feet like hinds’ feet.</w:t>
      </w:r>
    </w:p>
    <w:p w14:paraId="10F1FED2">
      <w:pPr>
        <w:pStyle w:val="4"/>
        <w:ind w:right="97"/>
        <w:rPr>
          <w:rFonts w:hint="eastAsia"/>
        </w:rPr>
      </w:pPr>
      <w:r>
        <w:rPr>
          <w:rFonts w:hint="eastAsia"/>
        </w:rPr>
        <w:t>现在你们感到强壮——你们的脚快如母鹿的蹄。</w:t>
      </w:r>
    </w:p>
    <w:p w14:paraId="6C79C59F">
      <w:pPr>
        <w:pStyle w:val="4"/>
        <w:ind w:right="97"/>
        <w:rPr>
          <w:rFonts w:hint="eastAsia"/>
        </w:rPr>
      </w:pPr>
    </w:p>
    <w:p w14:paraId="717705FF">
      <w:pPr>
        <w:pStyle w:val="4"/>
        <w:ind w:right="97"/>
        <w:rPr>
          <w:rFonts w:hint="eastAsia"/>
        </w:rPr>
      </w:pPr>
      <w:r>
        <w:rPr>
          <w:rFonts w:hint="eastAsia"/>
        </w:rPr>
        <w:t>So did Peter at the Lord’s table.</w:t>
      </w:r>
    </w:p>
    <w:p w14:paraId="170B75EA">
      <w:pPr>
        <w:pStyle w:val="4"/>
        <w:ind w:right="97"/>
        <w:rPr>
          <w:rFonts w:hint="eastAsia"/>
        </w:rPr>
      </w:pPr>
      <w:r>
        <w:rPr>
          <w:rFonts w:hint="eastAsia"/>
        </w:rPr>
        <w:t>彼得在主的桌前也是如此。</w:t>
      </w:r>
    </w:p>
    <w:p w14:paraId="1A23AD18">
      <w:pPr>
        <w:pStyle w:val="4"/>
        <w:ind w:right="97"/>
        <w:rPr>
          <w:rFonts w:hint="eastAsia"/>
        </w:rPr>
      </w:pPr>
    </w:p>
    <w:p w14:paraId="630A7298">
      <w:pPr>
        <w:pStyle w:val="4"/>
        <w:ind w:right="97"/>
        <w:rPr>
          <w:rFonts w:hint="eastAsia"/>
        </w:rPr>
      </w:pPr>
      <w:r>
        <w:rPr>
          <w:rFonts w:hint="eastAsia"/>
        </w:rPr>
        <w:t>But stop till this burst of feeling has passed away; stop till you are asked to join in some unholy game; stop till some secret opportunity of sinning all unseen,—till some bitter provocation rouses your anger,—and you will find that you are weak as water, and that there is no sin that you may not fall into.</w:t>
      </w:r>
    </w:p>
    <w:p w14:paraId="0E7341C4">
      <w:pPr>
        <w:pStyle w:val="4"/>
        <w:ind w:right="97"/>
        <w:rPr>
          <w:rFonts w:hint="eastAsia"/>
        </w:rPr>
      </w:pPr>
      <w:r>
        <w:rPr>
          <w:rFonts w:hint="eastAsia"/>
        </w:rPr>
        <w:t>但等到这阵激动的情绪过去；等到有人邀请你们参加某个不圣洁的游戏；等到某个暗中犯罪、无人看见的秘密机会——等到某个恶毒的挑衅激起你们的怒气——你们就会发现你们软弱如水，并且没有一项罪是你们不可能犯的。</w:t>
      </w:r>
    </w:p>
    <w:p w14:paraId="5A79E1B5">
      <w:pPr>
        <w:pStyle w:val="4"/>
        <w:ind w:right="97"/>
        <w:rPr>
          <w:rFonts w:hint="eastAsia"/>
        </w:rPr>
      </w:pPr>
    </w:p>
    <w:p w14:paraId="580C02A0">
      <w:pPr>
        <w:pStyle w:val="4"/>
        <w:ind w:right="97"/>
        <w:rPr>
          <w:rFonts w:hint="eastAsia"/>
        </w:rPr>
      </w:pPr>
      <w:r>
        <w:rPr>
          <w:rFonts w:hint="eastAsia"/>
        </w:rPr>
        <w:t>(3.) Our Saviour-God is able.—Christ deals with us as you so with your children.</w:t>
      </w:r>
    </w:p>
    <w:p w14:paraId="266C8C99">
      <w:pPr>
        <w:pStyle w:val="4"/>
        <w:ind w:right="97"/>
        <w:rPr>
          <w:rFonts w:hint="eastAsia"/>
        </w:rPr>
      </w:pPr>
      <w:r>
        <w:rPr>
          <w:rFonts w:hint="eastAsia"/>
        </w:rPr>
        <w:t>(3.) 我们的救主神是能的。——基督对待我们，就像你们对待你们的孩子一样。</w:t>
      </w:r>
    </w:p>
    <w:p w14:paraId="1269D770">
      <w:pPr>
        <w:pStyle w:val="4"/>
        <w:ind w:right="97"/>
        <w:rPr>
          <w:rFonts w:hint="eastAsia"/>
        </w:rPr>
      </w:pPr>
    </w:p>
    <w:p w14:paraId="710A26F0">
      <w:pPr>
        <w:pStyle w:val="4"/>
        <w:ind w:right="97"/>
        <w:rPr>
          <w:rFonts w:hint="eastAsia"/>
        </w:rPr>
      </w:pPr>
      <w:r>
        <w:rPr>
          <w:rFonts w:hint="eastAsia"/>
        </w:rPr>
        <w:t>They cannot go alone; yon hold them: so does Christ by his Spirit.</w:t>
      </w:r>
    </w:p>
    <w:p w14:paraId="1FE00E23">
      <w:pPr>
        <w:pStyle w:val="4"/>
        <w:ind w:right="97"/>
        <w:rPr>
          <w:rFonts w:hint="eastAsia"/>
        </w:rPr>
      </w:pPr>
      <w:r>
        <w:rPr>
          <w:rFonts w:hint="eastAsia"/>
        </w:rPr>
        <w:t>他们不能独自走；你们扶着他们：基督也借着祂的灵如此行。</w:t>
      </w:r>
    </w:p>
    <w:p w14:paraId="68E2D06E">
      <w:pPr>
        <w:pStyle w:val="4"/>
        <w:ind w:right="97"/>
        <w:rPr>
          <w:rFonts w:hint="eastAsia"/>
        </w:rPr>
      </w:pPr>
    </w:p>
    <w:p w14:paraId="6B6A3126">
      <w:pPr>
        <w:pStyle w:val="4"/>
        <w:ind w:right="97"/>
        <w:rPr>
          <w:rFonts w:hint="eastAsia"/>
        </w:rPr>
      </w:pPr>
      <w:r>
        <w:rPr>
          <w:rFonts w:hint="eastAsia"/>
        </w:rPr>
        <w:t>“I taught Ephraim also to go, taking them by their arms,” Hos. 11:3.</w:t>
      </w:r>
    </w:p>
    <w:p w14:paraId="1E15777C">
      <w:pPr>
        <w:pStyle w:val="4"/>
        <w:ind w:right="97"/>
        <w:rPr>
          <w:rFonts w:hint="eastAsia"/>
        </w:rPr>
      </w:pPr>
      <w:r>
        <w:rPr>
          <w:rFonts w:hint="eastAsia"/>
        </w:rPr>
        <w:t>“我教导以法莲行走，用膀臂抱着他们，”何 11:3。</w:t>
      </w:r>
    </w:p>
    <w:p w14:paraId="65B3277A">
      <w:pPr>
        <w:pStyle w:val="4"/>
        <w:ind w:right="97"/>
        <w:rPr>
          <w:rFonts w:hint="eastAsia"/>
        </w:rPr>
      </w:pPr>
    </w:p>
    <w:p w14:paraId="351A5086">
      <w:pPr>
        <w:pStyle w:val="4"/>
        <w:ind w:right="97"/>
        <w:rPr>
          <w:rFonts w:hint="eastAsia"/>
        </w:rPr>
      </w:pPr>
      <w:r>
        <w:rPr>
          <w:rFonts w:hint="eastAsia"/>
        </w:rPr>
        <w:t>Breathe this prayer: “Lord, take me by the arms.”</w:t>
      </w:r>
    </w:p>
    <w:p w14:paraId="623E1958">
      <w:pPr>
        <w:pStyle w:val="4"/>
        <w:ind w:right="97"/>
        <w:rPr>
          <w:rFonts w:hint="eastAsia"/>
        </w:rPr>
      </w:pPr>
      <w:r>
        <w:rPr>
          <w:rFonts w:hint="eastAsia"/>
        </w:rPr>
        <w:t>要发出这个祷告：“主啊，用你的膀臂抱着我。”</w:t>
      </w:r>
    </w:p>
    <w:p w14:paraId="5D2656F0">
      <w:pPr>
        <w:pStyle w:val="4"/>
        <w:ind w:right="97"/>
        <w:rPr>
          <w:rFonts w:hint="eastAsia"/>
        </w:rPr>
      </w:pPr>
    </w:p>
    <w:p w14:paraId="45E05A5D">
      <w:pPr>
        <w:pStyle w:val="4"/>
        <w:ind w:right="97"/>
        <w:rPr>
          <w:rFonts w:hint="eastAsia"/>
        </w:rPr>
      </w:pPr>
      <w:r>
        <w:rPr>
          <w:rFonts w:hint="eastAsia"/>
        </w:rPr>
        <w:t>John Newton says, When a mother is teaching her child to walk on a soft carpet, sue will sometimes let it go, and it will fall, to teach it its weakness; but not so on the brink of a precipice.</w:t>
      </w:r>
    </w:p>
    <w:p w14:paraId="1600D8B9">
      <w:pPr>
        <w:pStyle w:val="4"/>
        <w:ind w:right="97"/>
        <w:rPr>
          <w:rFonts w:hint="eastAsia"/>
        </w:rPr>
      </w:pPr>
      <w:r>
        <w:rPr>
          <w:rFonts w:hint="eastAsia"/>
        </w:rPr>
        <w:t>约翰·牛顿说，当一位母亲教她的孩子在柔软的地毯上行走时，她有时会放手，让它跌倒，为要教导它自己的软弱；但在悬崖边上却不是这样。</w:t>
      </w:r>
    </w:p>
    <w:p w14:paraId="56ACDE04">
      <w:pPr>
        <w:pStyle w:val="4"/>
        <w:ind w:right="97"/>
        <w:rPr>
          <w:rFonts w:hint="eastAsia"/>
        </w:rPr>
      </w:pPr>
    </w:p>
    <w:p w14:paraId="44B4D777">
      <w:pPr>
        <w:pStyle w:val="4"/>
        <w:ind w:right="97"/>
        <w:rPr>
          <w:rFonts w:hint="eastAsia"/>
        </w:rPr>
      </w:pPr>
      <w:r>
        <w:rPr>
          <w:rFonts w:hint="eastAsia"/>
        </w:rPr>
        <w:t>So the Lord will sometimes let you fall, like Peter on the waters, though not to your injury.</w:t>
      </w:r>
    </w:p>
    <w:p w14:paraId="521561D3">
      <w:pPr>
        <w:pStyle w:val="4"/>
        <w:ind w:right="97"/>
        <w:rPr>
          <w:rFonts w:hint="eastAsia"/>
        </w:rPr>
      </w:pPr>
      <w:r>
        <w:rPr>
          <w:rFonts w:hint="eastAsia"/>
        </w:rPr>
        <w:t>所以主有时也会让你们跌倒，像彼得在水面上一样，虽然不会伤到你们。</w:t>
      </w:r>
    </w:p>
    <w:p w14:paraId="753F901F">
      <w:pPr>
        <w:pStyle w:val="4"/>
        <w:ind w:right="97"/>
        <w:rPr>
          <w:rFonts w:hint="eastAsia"/>
        </w:rPr>
      </w:pPr>
    </w:p>
    <w:p w14:paraId="6BDCEACC">
      <w:pPr>
        <w:pStyle w:val="4"/>
        <w:ind w:right="97"/>
        <w:rPr>
          <w:rFonts w:hint="eastAsia"/>
        </w:rPr>
      </w:pPr>
      <w:r>
        <w:rPr>
          <w:rFonts w:hint="eastAsia"/>
        </w:rPr>
        <w:t>The shepherd layeth the sheep on his shoulder; it matters not how great the distance be; it matters not how high the mountains, how rough the path: our Saviour-God is an almighty Shepherd.</w:t>
      </w:r>
    </w:p>
    <w:p w14:paraId="45C316BA">
      <w:pPr>
        <w:pStyle w:val="4"/>
        <w:ind w:right="97"/>
        <w:rPr>
          <w:rFonts w:hint="eastAsia"/>
        </w:rPr>
      </w:pPr>
      <w:r>
        <w:rPr>
          <w:rFonts w:hint="eastAsia"/>
        </w:rPr>
        <w:t>牧人将羊放在肩上；路程多远都无妨；山多高、路多崎岖都无妨：我们的救主神是全能的牧人。</w:t>
      </w:r>
    </w:p>
    <w:p w14:paraId="0979C946">
      <w:pPr>
        <w:pStyle w:val="4"/>
        <w:ind w:right="97"/>
        <w:rPr>
          <w:rFonts w:hint="eastAsia"/>
        </w:rPr>
      </w:pPr>
    </w:p>
    <w:p w14:paraId="62A2672D">
      <w:pPr>
        <w:pStyle w:val="4"/>
        <w:ind w:right="97"/>
        <w:rPr>
          <w:rFonts w:hint="eastAsia"/>
        </w:rPr>
      </w:pPr>
      <w:r>
        <w:rPr>
          <w:rFonts w:hint="eastAsia"/>
        </w:rPr>
        <w:t>Some of you have mountains in your way to heaven,—some of you have mountains of lusts in your hearts, and some of you have mountains of opposition: it matters not, only lie on the shoulder.</w:t>
      </w:r>
    </w:p>
    <w:p w14:paraId="1438F76D">
      <w:pPr>
        <w:pStyle w:val="4"/>
        <w:ind w:right="97"/>
        <w:rPr>
          <w:rFonts w:hint="eastAsia"/>
        </w:rPr>
      </w:pPr>
      <w:r>
        <w:rPr>
          <w:rFonts w:hint="eastAsia"/>
        </w:rPr>
        <w:t>你们当中有些人，在通往天堂的路上有重重山峦——你们当中有些人，心中有私欲的重重山峦，你们当中有些人，有抵挡的重重山峦：这都无妨，只要躺在肩上。</w:t>
      </w:r>
    </w:p>
    <w:p w14:paraId="0066989F">
      <w:pPr>
        <w:pStyle w:val="4"/>
        <w:ind w:right="97"/>
        <w:rPr>
          <w:rFonts w:hint="eastAsia"/>
        </w:rPr>
      </w:pPr>
    </w:p>
    <w:p w14:paraId="6AD77EB7">
      <w:pPr>
        <w:pStyle w:val="4"/>
        <w:ind w:right="97"/>
        <w:rPr>
          <w:rFonts w:hint="eastAsia"/>
        </w:rPr>
      </w:pPr>
      <w:r>
        <w:rPr>
          <w:rFonts w:hint="eastAsia"/>
        </w:rPr>
        <w:t>He is able to keep you; even in the dark valley He will not stumble.</w:t>
      </w:r>
    </w:p>
    <w:p w14:paraId="4A9E4E78">
      <w:pPr>
        <w:pStyle w:val="4"/>
        <w:ind w:right="97"/>
        <w:rPr>
          <w:rFonts w:hint="eastAsia"/>
        </w:rPr>
      </w:pPr>
      <w:r>
        <w:rPr>
          <w:rFonts w:hint="eastAsia"/>
        </w:rPr>
        <w:t>祂能保守你们；即使在黑暗的谷中，祂也不会失脚。</w:t>
      </w:r>
    </w:p>
    <w:p w14:paraId="634332DF">
      <w:pPr>
        <w:pStyle w:val="4"/>
        <w:ind w:right="97"/>
        <w:rPr>
          <w:rFonts w:hint="eastAsia"/>
        </w:rPr>
      </w:pPr>
    </w:p>
    <w:p w14:paraId="4E97F4D2">
      <w:pPr>
        <w:pStyle w:val="4"/>
        <w:ind w:right="97"/>
        <w:rPr>
          <w:rFonts w:hint="eastAsia"/>
        </w:rPr>
      </w:pPr>
      <w:r>
        <w:rPr>
          <w:rFonts w:hint="eastAsia"/>
        </w:rPr>
        <w:t>II.To present you faultless</w:t>
      </w:r>
    </w:p>
    <w:p w14:paraId="5841E0AD">
      <w:pPr>
        <w:pStyle w:val="4"/>
        <w:ind w:right="97"/>
        <w:rPr>
          <w:rFonts w:hint="eastAsia"/>
        </w:rPr>
      </w:pPr>
      <w:r>
        <w:rPr>
          <w:rFonts w:hint="eastAsia"/>
        </w:rPr>
        <w:t>二、将你们无瑕无疵地献上</w:t>
      </w:r>
    </w:p>
    <w:p w14:paraId="5083FDF1">
      <w:pPr>
        <w:pStyle w:val="4"/>
        <w:ind w:right="97"/>
        <w:rPr>
          <w:rFonts w:hint="eastAsia"/>
        </w:rPr>
      </w:pPr>
    </w:p>
    <w:p w14:paraId="7159893F">
      <w:pPr>
        <w:pStyle w:val="4"/>
        <w:ind w:right="97"/>
        <w:rPr>
          <w:rFonts w:hint="eastAsia"/>
        </w:rPr>
      </w:pPr>
      <w:r>
        <w:rPr>
          <w:rFonts w:hint="eastAsia"/>
        </w:rPr>
        <w:t>(1.) Faultless in righteousness.—As long as you live in your mortal body, you will be faulty in yourself.</w:t>
      </w:r>
    </w:p>
    <w:p w14:paraId="260E5DF4">
      <w:pPr>
        <w:pStyle w:val="4"/>
        <w:ind w:right="97"/>
        <w:rPr>
          <w:rFonts w:hint="eastAsia"/>
        </w:rPr>
      </w:pPr>
      <w:r>
        <w:rPr>
          <w:rFonts w:hint="eastAsia"/>
        </w:rPr>
        <w:t>(1.) 在义上无瑕无疵。——只要你们活在这必死的身体里，你们本身就必有瑕疵。</w:t>
      </w:r>
    </w:p>
    <w:p w14:paraId="2EBF07C2">
      <w:pPr>
        <w:pStyle w:val="4"/>
        <w:ind w:right="97"/>
        <w:rPr>
          <w:rFonts w:hint="eastAsia"/>
        </w:rPr>
      </w:pPr>
    </w:p>
    <w:p w14:paraId="29FB04B0">
      <w:pPr>
        <w:pStyle w:val="4"/>
        <w:ind w:right="97"/>
        <w:rPr>
          <w:rFonts w:hint="eastAsia"/>
        </w:rPr>
      </w:pPr>
      <w:r>
        <w:rPr>
          <w:rFonts w:hint="eastAsia"/>
        </w:rPr>
        <w:t>It is a soul-ruining error to believe anything else.</w:t>
      </w:r>
    </w:p>
    <w:p w14:paraId="5BEC8CEE">
      <w:pPr>
        <w:pStyle w:val="4"/>
        <w:ind w:right="97"/>
        <w:rPr>
          <w:rFonts w:hint="eastAsia"/>
        </w:rPr>
      </w:pPr>
      <w:r>
        <w:rPr>
          <w:rFonts w:hint="eastAsia"/>
        </w:rPr>
        <w:t>相信任何别的事，都是毁灭灵魂的错误。</w:t>
      </w:r>
    </w:p>
    <w:p w14:paraId="3B9D8726">
      <w:pPr>
        <w:pStyle w:val="4"/>
        <w:ind w:right="97"/>
        <w:rPr>
          <w:rFonts w:hint="eastAsia"/>
        </w:rPr>
      </w:pPr>
    </w:p>
    <w:p w14:paraId="404614DE">
      <w:pPr>
        <w:pStyle w:val="4"/>
        <w:ind w:right="97"/>
        <w:rPr>
          <w:rFonts w:hint="eastAsia"/>
        </w:rPr>
      </w:pPr>
      <w:r>
        <w:rPr>
          <w:rFonts w:hint="eastAsia"/>
        </w:rPr>
        <w:t>Oh, if ye would be wise, be often looking beneath the robe of the Redeemer’s righteousness to see your own deformity!</w:t>
      </w:r>
    </w:p>
    <w:p w14:paraId="26F7D38A">
      <w:pPr>
        <w:pStyle w:val="4"/>
        <w:ind w:right="97"/>
        <w:rPr>
          <w:rFonts w:hint="eastAsia"/>
        </w:rPr>
      </w:pPr>
      <w:r>
        <w:rPr>
          <w:rFonts w:hint="eastAsia"/>
        </w:rPr>
        <w:t>哦，你们若有智慧，就当常常察看救赎主义袍之下，看见你们自己的丑陋！</w:t>
      </w:r>
    </w:p>
    <w:p w14:paraId="663B8618">
      <w:pPr>
        <w:pStyle w:val="4"/>
        <w:ind w:right="97"/>
        <w:rPr>
          <w:rFonts w:hint="eastAsia"/>
        </w:rPr>
      </w:pPr>
    </w:p>
    <w:p w14:paraId="00E0340B">
      <w:pPr>
        <w:pStyle w:val="4"/>
        <w:ind w:right="97"/>
        <w:rPr>
          <w:rFonts w:hint="eastAsia"/>
        </w:rPr>
      </w:pPr>
      <w:r>
        <w:rPr>
          <w:rFonts w:hint="eastAsia"/>
        </w:rPr>
        <w:t>It will make you keep faster hold of his robe, and keep you washing in the fountain.</w:t>
      </w:r>
    </w:p>
    <w:p w14:paraId="44D32ED0">
      <w:pPr>
        <w:pStyle w:val="4"/>
        <w:ind w:right="97"/>
        <w:rPr>
          <w:rFonts w:hint="eastAsia"/>
        </w:rPr>
      </w:pPr>
      <w:r>
        <w:rPr>
          <w:rFonts w:hint="eastAsia"/>
        </w:rPr>
        <w:t>这会使你们更紧地抓住祂的袍子，并使你们常在泉源中洗涤。</w:t>
      </w:r>
    </w:p>
    <w:p w14:paraId="2A17F2ED">
      <w:pPr>
        <w:pStyle w:val="4"/>
        <w:ind w:right="97"/>
        <w:rPr>
          <w:rFonts w:hint="eastAsia"/>
        </w:rPr>
      </w:pPr>
    </w:p>
    <w:p w14:paraId="07814E64">
      <w:pPr>
        <w:pStyle w:val="4"/>
        <w:ind w:right="97"/>
        <w:rPr>
          <w:rFonts w:hint="eastAsia"/>
        </w:rPr>
      </w:pPr>
      <w:r>
        <w:rPr>
          <w:rFonts w:hint="eastAsia"/>
        </w:rPr>
        <w:t>Now, when Christ brings you before the throne of God, He will clothe you with his own fine linen, and present you faultless.</w:t>
      </w:r>
    </w:p>
    <w:p w14:paraId="6EB68FDD">
      <w:pPr>
        <w:pStyle w:val="4"/>
        <w:ind w:right="97"/>
        <w:rPr>
          <w:rFonts w:hint="eastAsia"/>
        </w:rPr>
      </w:pPr>
      <w:r>
        <w:rPr>
          <w:rFonts w:hint="eastAsia"/>
        </w:rPr>
        <w:t>现在，当基督带你们到神的宝座前时，祂要用祂自己的细麻衣给你们穿上，将你们无瑕无疵地献上。</w:t>
      </w:r>
    </w:p>
    <w:p w14:paraId="07636968">
      <w:pPr>
        <w:pStyle w:val="4"/>
        <w:ind w:right="97"/>
        <w:rPr>
          <w:rFonts w:hint="eastAsia"/>
        </w:rPr>
      </w:pPr>
    </w:p>
    <w:p w14:paraId="2C92B2F1">
      <w:pPr>
        <w:pStyle w:val="4"/>
        <w:ind w:right="97"/>
        <w:rPr>
          <w:rFonts w:hint="eastAsia"/>
        </w:rPr>
      </w:pPr>
      <w:r>
        <w:rPr>
          <w:rFonts w:hint="eastAsia"/>
        </w:rPr>
        <w:t>Oh, it is sweet to me to think how soon you shall be the righteousness of God in Him.</w:t>
      </w:r>
    </w:p>
    <w:p w14:paraId="0FFBCF79">
      <w:pPr>
        <w:pStyle w:val="4"/>
        <w:ind w:right="97"/>
        <w:rPr>
          <w:rFonts w:hint="eastAsia"/>
        </w:rPr>
      </w:pPr>
      <w:r>
        <w:rPr>
          <w:rFonts w:hint="eastAsia"/>
        </w:rPr>
        <w:t>哦，想到你们很快就要在祂里面成为神的义，这对我而言是何等甘甜。</w:t>
      </w:r>
    </w:p>
    <w:p w14:paraId="1F480108">
      <w:pPr>
        <w:pStyle w:val="4"/>
        <w:ind w:right="97"/>
        <w:rPr>
          <w:rFonts w:hint="eastAsia"/>
        </w:rPr>
      </w:pPr>
    </w:p>
    <w:p w14:paraId="467E744B">
      <w:pPr>
        <w:pStyle w:val="4"/>
        <w:ind w:right="97"/>
        <w:rPr>
          <w:rFonts w:hint="eastAsia"/>
        </w:rPr>
      </w:pPr>
      <w:r>
        <w:rPr>
          <w:rFonts w:hint="eastAsia"/>
        </w:rPr>
        <w:t>What a glorious righteousness that can stand the light of God’s face I</w:t>
      </w:r>
    </w:p>
    <w:p w14:paraId="71947574">
      <w:pPr>
        <w:pStyle w:val="4"/>
        <w:ind w:right="97"/>
        <w:rPr>
          <w:rFonts w:hint="eastAsia"/>
        </w:rPr>
      </w:pPr>
      <w:r>
        <w:rPr>
          <w:rFonts w:hint="eastAsia"/>
        </w:rPr>
        <w:t>何等荣耀的义，竟能站立在神面光之中！</w:t>
      </w:r>
    </w:p>
    <w:p w14:paraId="477CAF18">
      <w:pPr>
        <w:pStyle w:val="4"/>
        <w:ind w:right="97"/>
        <w:rPr>
          <w:rFonts w:hint="eastAsia"/>
        </w:rPr>
      </w:pPr>
    </w:p>
    <w:p w14:paraId="182462E8">
      <w:pPr>
        <w:pStyle w:val="4"/>
        <w:ind w:right="97"/>
        <w:rPr>
          <w:rFonts w:hint="eastAsia"/>
        </w:rPr>
      </w:pPr>
      <w:r>
        <w:rPr>
          <w:rFonts w:hint="eastAsia"/>
        </w:rPr>
        <w:t>Sometimes a garment appears white in dim light: when you bring it into the sunshine you see the spots.</w:t>
      </w:r>
    </w:p>
    <w:p w14:paraId="05B7597A">
      <w:pPr>
        <w:pStyle w:val="4"/>
        <w:ind w:right="97"/>
        <w:rPr>
          <w:rFonts w:hint="eastAsia"/>
        </w:rPr>
      </w:pPr>
      <w:r>
        <w:rPr>
          <w:rFonts w:hint="eastAsia"/>
        </w:rPr>
        <w:t>有时一件衣服在暗光下显得洁白：当你把它拿到阳光下时，你就会看见污点。</w:t>
      </w:r>
    </w:p>
    <w:p w14:paraId="47123A8F">
      <w:pPr>
        <w:pStyle w:val="4"/>
        <w:ind w:right="97"/>
        <w:rPr>
          <w:rFonts w:hint="eastAsia"/>
        </w:rPr>
      </w:pPr>
    </w:p>
    <w:p w14:paraId="12BFEC48">
      <w:pPr>
        <w:pStyle w:val="4"/>
        <w:ind w:right="97"/>
        <w:rPr>
          <w:rFonts w:hint="eastAsia"/>
        </w:rPr>
      </w:pPr>
      <w:r>
        <w:rPr>
          <w:rFonts w:hint="eastAsia"/>
        </w:rPr>
        <w:t>Oh prize, then, this divine righteousness, which is your covering.</w:t>
      </w:r>
    </w:p>
    <w:p w14:paraId="5B65C5E9">
      <w:pPr>
        <w:pStyle w:val="4"/>
        <w:ind w:right="97"/>
        <w:rPr>
          <w:rFonts w:hint="eastAsia"/>
        </w:rPr>
      </w:pPr>
      <w:r>
        <w:rPr>
          <w:rFonts w:hint="eastAsia"/>
        </w:rPr>
        <w:t>哦，那么，要珍视这神圣的义，就是你们的遮盖。</w:t>
      </w:r>
    </w:p>
    <w:p w14:paraId="1A214CAA">
      <w:pPr>
        <w:pStyle w:val="4"/>
        <w:ind w:right="97"/>
        <w:rPr>
          <w:rFonts w:hint="eastAsia"/>
        </w:rPr>
      </w:pPr>
    </w:p>
    <w:p w14:paraId="2BDDEAEB">
      <w:pPr>
        <w:pStyle w:val="4"/>
        <w:ind w:right="97"/>
        <w:rPr>
          <w:rFonts w:hint="eastAsia"/>
        </w:rPr>
      </w:pPr>
      <w:r>
        <w:rPr>
          <w:rFonts w:hint="eastAsia"/>
        </w:rPr>
        <w:t>(2.) Faultless in holiness.—My heart sometimes sickens when I think upon the defects of believers; when I think of one Christian being fond of company, another vain, another given to evil speaking.</w:t>
      </w:r>
    </w:p>
    <w:p w14:paraId="3B14D528">
      <w:pPr>
        <w:pStyle w:val="4"/>
        <w:ind w:right="97"/>
        <w:rPr>
          <w:rFonts w:hint="eastAsia"/>
        </w:rPr>
      </w:pPr>
      <w:r>
        <w:rPr>
          <w:rFonts w:hint="eastAsia"/>
        </w:rPr>
        <w:t>(2.) 在圣洁上无瑕无疵。——当我思想信徒的缺点时，我的心有时会感到难过；当我想到一个基督徒喜爱交际，另一个虚荣，另一个好说谗言。</w:t>
      </w:r>
    </w:p>
    <w:p w14:paraId="5A4B3532">
      <w:pPr>
        <w:pStyle w:val="4"/>
        <w:ind w:right="97"/>
        <w:rPr>
          <w:rFonts w:hint="eastAsia"/>
        </w:rPr>
      </w:pPr>
    </w:p>
    <w:p w14:paraId="243F6A56">
      <w:pPr>
        <w:pStyle w:val="4"/>
        <w:ind w:right="97"/>
        <w:rPr>
          <w:rFonts w:hint="eastAsia"/>
        </w:rPr>
      </w:pPr>
      <w:r>
        <w:rPr>
          <w:rFonts w:hint="eastAsia"/>
        </w:rPr>
        <w:t>Oh, aim to be holy Christians!—bright, shining Christians.</w:t>
      </w:r>
    </w:p>
    <w:p w14:paraId="26D48227">
      <w:pPr>
        <w:pStyle w:val="4"/>
        <w:ind w:right="97"/>
        <w:rPr>
          <w:rFonts w:hint="eastAsia"/>
        </w:rPr>
      </w:pPr>
      <w:r>
        <w:rPr>
          <w:rFonts w:hint="eastAsia"/>
        </w:rPr>
        <w:t>哦，要立志成为圣洁的基督徒！——光明、闪耀的基督徒。</w:t>
      </w:r>
    </w:p>
    <w:p w14:paraId="3FB74E8C">
      <w:pPr>
        <w:pStyle w:val="4"/>
        <w:ind w:right="97"/>
        <w:rPr>
          <w:rFonts w:hint="eastAsia"/>
        </w:rPr>
      </w:pPr>
    </w:p>
    <w:p w14:paraId="7B1F4714">
      <w:pPr>
        <w:pStyle w:val="4"/>
        <w:ind w:right="97"/>
        <w:rPr>
          <w:rFonts w:hint="eastAsia"/>
        </w:rPr>
      </w:pPr>
      <w:r>
        <w:rPr>
          <w:rFonts w:hint="eastAsia"/>
        </w:rPr>
        <w:t>The heaven is more adorned by the large bright constellations than by many insignificant stars; so God may be more glorified by one bright Christian than by many indifferent ones.</w:t>
      </w:r>
    </w:p>
    <w:p w14:paraId="16EC7D47">
      <w:pPr>
        <w:pStyle w:val="4"/>
        <w:ind w:right="97"/>
        <w:rPr>
          <w:rFonts w:hint="eastAsia"/>
        </w:rPr>
      </w:pPr>
      <w:r>
        <w:rPr>
          <w:rFonts w:hint="eastAsia"/>
        </w:rPr>
        <w:t>天空因明亮的大星座而更显华美，过于许多微不足道的星辰；照样，神或许因一个光明的基督徒而得着更多的荣耀，过于许多冷淡的。</w:t>
      </w:r>
    </w:p>
    <w:p w14:paraId="3F8A17D4">
      <w:pPr>
        <w:pStyle w:val="4"/>
        <w:ind w:right="97"/>
        <w:rPr>
          <w:rFonts w:hint="eastAsia"/>
        </w:rPr>
      </w:pPr>
    </w:p>
    <w:p w14:paraId="4654B12B">
      <w:pPr>
        <w:pStyle w:val="4"/>
        <w:ind w:right="97"/>
        <w:rPr>
          <w:rFonts w:hint="eastAsia"/>
        </w:rPr>
      </w:pPr>
      <w:r>
        <w:rPr>
          <w:rFonts w:hint="eastAsia"/>
        </w:rPr>
        <w:t>Aim at being that one.</w:t>
      </w:r>
    </w:p>
    <w:p w14:paraId="300E3A9D">
      <w:pPr>
        <w:pStyle w:val="4"/>
        <w:ind w:right="97"/>
        <w:rPr>
          <w:rFonts w:hint="eastAsia"/>
        </w:rPr>
      </w:pPr>
      <w:r>
        <w:rPr>
          <w:rFonts w:hint="eastAsia"/>
        </w:rPr>
        <w:t>要立志成为那一个。</w:t>
      </w:r>
    </w:p>
    <w:p w14:paraId="58980428">
      <w:pPr>
        <w:pStyle w:val="4"/>
        <w:ind w:right="97"/>
        <w:rPr>
          <w:rFonts w:hint="eastAsia"/>
        </w:rPr>
      </w:pPr>
    </w:p>
    <w:p w14:paraId="1457F768">
      <w:pPr>
        <w:pStyle w:val="4"/>
        <w:ind w:right="97"/>
        <w:rPr>
          <w:rFonts w:hint="eastAsia"/>
        </w:rPr>
      </w:pPr>
      <w:r>
        <w:rPr>
          <w:rFonts w:hint="eastAsia"/>
        </w:rPr>
        <w:t>Soon we shall be faultless.</w:t>
      </w:r>
    </w:p>
    <w:p w14:paraId="7E4FC4A6">
      <w:pPr>
        <w:pStyle w:val="4"/>
        <w:ind w:right="97"/>
        <w:rPr>
          <w:rFonts w:hint="eastAsia"/>
        </w:rPr>
      </w:pPr>
      <w:r>
        <w:rPr>
          <w:rFonts w:hint="eastAsia"/>
        </w:rPr>
        <w:t>很快我们将无瑕无疵。</w:t>
      </w:r>
    </w:p>
    <w:p w14:paraId="58956346">
      <w:pPr>
        <w:pStyle w:val="4"/>
        <w:ind w:right="97"/>
        <w:rPr>
          <w:rFonts w:hint="eastAsia"/>
        </w:rPr>
      </w:pPr>
    </w:p>
    <w:p w14:paraId="59582324">
      <w:pPr>
        <w:pStyle w:val="4"/>
        <w:ind w:right="97"/>
        <w:rPr>
          <w:rFonts w:hint="eastAsia"/>
        </w:rPr>
      </w:pPr>
      <w:r>
        <w:rPr>
          <w:rFonts w:hint="eastAsia"/>
        </w:rPr>
        <w:t>He that begun will perform it.</w:t>
      </w:r>
    </w:p>
    <w:p w14:paraId="11C02FA3">
      <w:pPr>
        <w:pStyle w:val="4"/>
        <w:ind w:right="97"/>
        <w:rPr>
          <w:rFonts w:hint="eastAsia"/>
        </w:rPr>
      </w:pPr>
      <w:r>
        <w:rPr>
          <w:rFonts w:hint="eastAsia"/>
        </w:rPr>
        <w:t>那动了善工的，必成全这工。</w:t>
      </w:r>
    </w:p>
    <w:p w14:paraId="57904CC8">
      <w:pPr>
        <w:pStyle w:val="4"/>
        <w:ind w:right="97"/>
        <w:rPr>
          <w:rFonts w:hint="eastAsia"/>
        </w:rPr>
      </w:pPr>
    </w:p>
    <w:p w14:paraId="3A7BA178">
      <w:pPr>
        <w:pStyle w:val="4"/>
        <w:ind w:right="97"/>
        <w:rPr>
          <w:rFonts w:hint="eastAsia"/>
        </w:rPr>
      </w:pPr>
      <w:r>
        <w:rPr>
          <w:rFonts w:hint="eastAsia"/>
        </w:rPr>
        <w:t>We shall be like Him, for we shall see Him as He is.</w:t>
      </w:r>
    </w:p>
    <w:p w14:paraId="27DD291C">
      <w:pPr>
        <w:pStyle w:val="4"/>
        <w:ind w:right="97"/>
        <w:rPr>
          <w:rFonts w:hint="eastAsia"/>
        </w:rPr>
      </w:pPr>
      <w:r>
        <w:rPr>
          <w:rFonts w:hint="eastAsia"/>
        </w:rPr>
        <w:t>我们必要像祂，因为我们必得见祂的真体。</w:t>
      </w:r>
    </w:p>
    <w:p w14:paraId="12A88808">
      <w:pPr>
        <w:pStyle w:val="4"/>
        <w:ind w:right="97"/>
        <w:rPr>
          <w:rFonts w:hint="eastAsia"/>
        </w:rPr>
      </w:pPr>
    </w:p>
    <w:p w14:paraId="67A8F811">
      <w:pPr>
        <w:pStyle w:val="4"/>
        <w:ind w:right="97"/>
        <w:rPr>
          <w:rFonts w:hint="eastAsia"/>
        </w:rPr>
      </w:pPr>
      <w:r>
        <w:rPr>
          <w:rFonts w:hint="eastAsia"/>
        </w:rPr>
        <w:t>When you lay down this body, you may say, Farewell lust for ever,—farewell my hateful pride,—farewell hateful selfishness,—farewell strife and envying,—farewell being ashamed of Christ.</w:t>
      </w:r>
    </w:p>
    <w:p w14:paraId="50F7C313">
      <w:pPr>
        <w:pStyle w:val="4"/>
        <w:ind w:right="97"/>
        <w:rPr>
          <w:rFonts w:hint="eastAsia"/>
        </w:rPr>
      </w:pPr>
      <w:r>
        <w:rPr>
          <w:rFonts w:hint="eastAsia"/>
        </w:rPr>
        <w:t>当你们放下这身体时，你们可以说：永别了，私欲——永别了，我可憎的骄傲——永别了，可憎的自私——永别了，纷争和嫉妒——永别了，以基督为耻。</w:t>
      </w:r>
    </w:p>
    <w:p w14:paraId="6313E445">
      <w:pPr>
        <w:pStyle w:val="4"/>
        <w:ind w:right="97"/>
        <w:rPr>
          <w:rFonts w:hint="eastAsia"/>
        </w:rPr>
      </w:pPr>
    </w:p>
    <w:p w14:paraId="4052DE10">
      <w:pPr>
        <w:pStyle w:val="4"/>
        <w:ind w:right="97"/>
        <w:rPr>
          <w:rFonts w:hint="eastAsia"/>
        </w:rPr>
      </w:pPr>
      <w:r>
        <w:rPr>
          <w:rFonts w:hint="eastAsia"/>
        </w:rPr>
        <w:t>Oh, this makes death sweet indeed!</w:t>
      </w:r>
    </w:p>
    <w:p w14:paraId="11E42E21">
      <w:pPr>
        <w:pStyle w:val="4"/>
        <w:ind w:right="97"/>
        <w:rPr>
          <w:rFonts w:hint="eastAsia"/>
        </w:rPr>
      </w:pPr>
      <w:r>
        <w:rPr>
          <w:rFonts w:hint="eastAsia"/>
        </w:rPr>
        <w:t>哦，这使死亡实在甘甜！</w:t>
      </w:r>
    </w:p>
    <w:p w14:paraId="02F66325">
      <w:pPr>
        <w:pStyle w:val="4"/>
        <w:ind w:right="97"/>
        <w:rPr>
          <w:rFonts w:hint="eastAsia"/>
        </w:rPr>
      </w:pPr>
    </w:p>
    <w:p w14:paraId="07F98DA6">
      <w:pPr>
        <w:pStyle w:val="4"/>
        <w:ind w:right="97"/>
        <w:rPr>
          <w:rFonts w:hint="eastAsia"/>
        </w:rPr>
      </w:pPr>
      <w:r>
        <w:rPr>
          <w:rFonts w:hint="eastAsia"/>
        </w:rPr>
        <w:t>Oh, long to depart and to be with Christ!</w:t>
      </w:r>
    </w:p>
    <w:p w14:paraId="0287F5AD">
      <w:pPr>
        <w:pStyle w:val="4"/>
        <w:ind w:right="97"/>
        <w:rPr>
          <w:rFonts w:hint="eastAsia"/>
        </w:rPr>
      </w:pPr>
      <w:r>
        <w:rPr>
          <w:rFonts w:hint="eastAsia"/>
        </w:rPr>
        <w:t>哦，要渴望离世与基督同在！</w:t>
      </w:r>
    </w:p>
    <w:p w14:paraId="43006CE1">
      <w:pPr>
        <w:pStyle w:val="4"/>
        <w:ind w:right="97"/>
        <w:rPr>
          <w:rFonts w:hint="eastAsia"/>
        </w:rPr>
      </w:pPr>
    </w:p>
    <w:p w14:paraId="13F41CBC">
      <w:pPr>
        <w:pStyle w:val="4"/>
        <w:ind w:right="97"/>
        <w:rPr>
          <w:rFonts w:hint="eastAsia"/>
        </w:rPr>
      </w:pPr>
      <w:r>
        <w:rPr>
          <w:rFonts w:hint="eastAsia"/>
        </w:rPr>
        <w:t>III.To Him be glory</w:t>
      </w:r>
    </w:p>
    <w:p w14:paraId="2E7C4EB7">
      <w:pPr>
        <w:pStyle w:val="4"/>
        <w:ind w:right="97"/>
        <w:rPr>
          <w:rFonts w:hint="eastAsia"/>
        </w:rPr>
      </w:pPr>
      <w:r>
        <w:rPr>
          <w:rFonts w:hint="eastAsia"/>
        </w:rPr>
        <w:t>三、愿荣耀归与祂</w:t>
      </w:r>
    </w:p>
    <w:p w14:paraId="72F95AB8">
      <w:pPr>
        <w:pStyle w:val="4"/>
        <w:ind w:right="97"/>
        <w:rPr>
          <w:rFonts w:hint="eastAsia"/>
        </w:rPr>
      </w:pPr>
    </w:p>
    <w:p w14:paraId="08BC3CCB">
      <w:pPr>
        <w:pStyle w:val="4"/>
        <w:ind w:right="97"/>
        <w:rPr>
          <w:rFonts w:hint="eastAsia"/>
        </w:rPr>
      </w:pPr>
      <w:r>
        <w:rPr>
          <w:rFonts w:hint="eastAsia"/>
        </w:rPr>
        <w:t>(1.) Oh, if anything has been done for your soul, give Him the glory!</w:t>
      </w:r>
    </w:p>
    <w:p w14:paraId="7DE8776F">
      <w:pPr>
        <w:pStyle w:val="4"/>
        <w:ind w:right="97"/>
        <w:rPr>
          <w:rFonts w:hint="eastAsia"/>
        </w:rPr>
      </w:pPr>
      <w:r>
        <w:rPr>
          <w:rFonts w:hint="eastAsia"/>
        </w:rPr>
        <w:t>(1.) 哦，如果有什么事为你们的灵魂成就了，要将荣耀归给祂！</w:t>
      </w:r>
    </w:p>
    <w:p w14:paraId="74128CCA">
      <w:pPr>
        <w:pStyle w:val="4"/>
        <w:ind w:right="97"/>
        <w:rPr>
          <w:rFonts w:hint="eastAsia"/>
        </w:rPr>
      </w:pPr>
    </w:p>
    <w:p w14:paraId="03E951A4">
      <w:pPr>
        <w:pStyle w:val="4"/>
        <w:ind w:right="97"/>
        <w:rPr>
          <w:rFonts w:hint="eastAsia"/>
        </w:rPr>
      </w:pPr>
      <w:r>
        <w:rPr>
          <w:rFonts w:hint="eastAsia"/>
        </w:rPr>
        <w:t>Give no praise to others; give all praise to Him.</w:t>
      </w:r>
    </w:p>
    <w:p w14:paraId="6EF39BEB">
      <w:pPr>
        <w:pStyle w:val="4"/>
        <w:ind w:right="97"/>
        <w:rPr>
          <w:rFonts w:hint="eastAsia"/>
        </w:rPr>
      </w:pPr>
      <w:r>
        <w:rPr>
          <w:rFonts w:hint="eastAsia"/>
        </w:rPr>
        <w:t>不要赞美别人；要将一切赞美归给祂。</w:t>
      </w:r>
    </w:p>
    <w:p w14:paraId="499E391F">
      <w:pPr>
        <w:pStyle w:val="4"/>
        <w:ind w:right="97"/>
        <w:rPr>
          <w:rFonts w:hint="eastAsia"/>
        </w:rPr>
      </w:pPr>
    </w:p>
    <w:p w14:paraId="21440743">
      <w:pPr>
        <w:pStyle w:val="4"/>
        <w:ind w:right="97"/>
        <w:rPr>
          <w:rFonts w:hint="eastAsia"/>
        </w:rPr>
      </w:pPr>
      <w:r>
        <w:rPr>
          <w:rFonts w:hint="eastAsia"/>
        </w:rPr>
        <w:t>(2.) And give Him the dominion too.</w:t>
      </w:r>
    </w:p>
    <w:p w14:paraId="468051AB">
      <w:pPr>
        <w:pStyle w:val="4"/>
        <w:ind w:right="97"/>
        <w:rPr>
          <w:rFonts w:hint="eastAsia"/>
        </w:rPr>
      </w:pPr>
      <w:r>
        <w:rPr>
          <w:rFonts w:hint="eastAsia"/>
        </w:rPr>
        <w:t>(2.) 也要将权柄归给祂。</w:t>
      </w:r>
    </w:p>
    <w:p w14:paraId="4835E175">
      <w:pPr>
        <w:pStyle w:val="4"/>
        <w:ind w:right="97"/>
        <w:rPr>
          <w:rFonts w:hint="eastAsia"/>
        </w:rPr>
      </w:pPr>
    </w:p>
    <w:p w14:paraId="2B2C86AD">
      <w:pPr>
        <w:pStyle w:val="4"/>
        <w:ind w:right="97"/>
        <w:rPr>
          <w:rFonts w:hint="eastAsia"/>
        </w:rPr>
      </w:pPr>
      <w:r>
        <w:rPr>
          <w:rFonts w:hint="eastAsia"/>
        </w:rPr>
        <w:t>Yield yourselves unto Him, soul and body.</w:t>
      </w:r>
    </w:p>
    <w:p w14:paraId="0D07C2F7">
      <w:pPr>
        <w:pStyle w:val="4"/>
        <w:ind w:right="97"/>
        <w:rPr>
          <w:rFonts w:hint="eastAsia"/>
        </w:rPr>
      </w:pPr>
      <w:r>
        <w:rPr>
          <w:rFonts w:hint="eastAsia"/>
        </w:rPr>
        <w:t>要将你们自己献给祂，灵魂与身体。</w:t>
      </w:r>
    </w:p>
    <w:p w14:paraId="5A896F68">
      <w:pPr>
        <w:pStyle w:val="4"/>
        <w:ind w:right="97"/>
        <w:rPr>
          <w:rFonts w:hint="eastAsia"/>
        </w:rPr>
      </w:pPr>
    </w:p>
    <w:p w14:paraId="322F4E6C">
      <w:pPr>
        <w:pStyle w:val="3"/>
        <w:bidi w:val="0"/>
        <w:rPr>
          <w:rFonts w:hint="eastAsia"/>
        </w:rPr>
      </w:pPr>
      <w:r>
        <w:rPr>
          <w:rFonts w:hint="eastAsia"/>
        </w:rPr>
        <w:t>Sermon xxiv</w:t>
      </w:r>
    </w:p>
    <w:p w14:paraId="0E8F7774">
      <w:pPr>
        <w:pStyle w:val="3"/>
        <w:bidi w:val="0"/>
        <w:rPr>
          <w:rFonts w:hint="eastAsia"/>
        </w:rPr>
      </w:pPr>
      <w:r>
        <w:rPr>
          <w:rFonts w:hint="eastAsia"/>
        </w:rPr>
        <w:t>讲道篇二十四</w:t>
      </w:r>
    </w:p>
    <w:p w14:paraId="364E1C03">
      <w:pPr>
        <w:pStyle w:val="4"/>
        <w:ind w:right="97"/>
        <w:rPr>
          <w:rFonts w:hint="eastAsia"/>
        </w:rPr>
      </w:pPr>
    </w:p>
    <w:p w14:paraId="525317AC">
      <w:pPr>
        <w:pStyle w:val="4"/>
        <w:ind w:right="97"/>
        <w:rPr>
          <w:rFonts w:hint="eastAsia"/>
        </w:rPr>
      </w:pPr>
      <w:r>
        <w:rPr>
          <w:rFonts w:hint="eastAsia"/>
        </w:rPr>
        <w:t>The Voice Of My Beloved</w:t>
      </w:r>
    </w:p>
    <w:p w14:paraId="2B715070">
      <w:pPr>
        <w:pStyle w:val="4"/>
        <w:ind w:right="97"/>
        <w:rPr>
          <w:rFonts w:hint="eastAsia"/>
        </w:rPr>
      </w:pPr>
      <w:r>
        <w:rPr>
          <w:rFonts w:hint="eastAsia"/>
        </w:rPr>
        <w:t>我良人的声音</w:t>
      </w:r>
    </w:p>
    <w:p w14:paraId="65839A50">
      <w:pPr>
        <w:pStyle w:val="4"/>
        <w:ind w:right="97"/>
        <w:rPr>
          <w:rFonts w:hint="eastAsia"/>
        </w:rPr>
      </w:pPr>
    </w:p>
    <w:p w14:paraId="357008CD">
      <w:pPr>
        <w:pStyle w:val="4"/>
        <w:ind w:right="97"/>
        <w:rPr>
          <w:rFonts w:hint="eastAsia"/>
        </w:rPr>
      </w:pPr>
      <w:r>
        <w:rPr>
          <w:rFonts w:hint="eastAsia"/>
        </w:rPr>
        <w:t>“The voice of my beloved! behold, he cometh leaping upon the mountains, skipping upon the hills.</w:t>
      </w:r>
    </w:p>
    <w:p w14:paraId="40885749">
      <w:pPr>
        <w:pStyle w:val="4"/>
        <w:ind w:right="97"/>
        <w:rPr>
          <w:rFonts w:hint="eastAsia"/>
        </w:rPr>
      </w:pPr>
      <w:r>
        <w:rPr>
          <w:rFonts w:hint="eastAsia"/>
        </w:rPr>
        <w:t>“我良人的声音！看哪，祂蹿山越岭而来。”</w:t>
      </w:r>
    </w:p>
    <w:p w14:paraId="3C381BD4">
      <w:pPr>
        <w:pStyle w:val="4"/>
        <w:ind w:right="97"/>
        <w:rPr>
          <w:rFonts w:hint="eastAsia"/>
        </w:rPr>
      </w:pPr>
    </w:p>
    <w:p w14:paraId="46B5AED2">
      <w:pPr>
        <w:pStyle w:val="4"/>
        <w:ind w:right="97"/>
        <w:rPr>
          <w:rFonts w:hint="eastAsia"/>
        </w:rPr>
      </w:pPr>
      <w:r>
        <w:rPr>
          <w:rFonts w:hint="eastAsia"/>
        </w:rPr>
        <w:t>My beloved is like a roe, or a young hart; behold, he standeth behind our wall, he looketh forth at the windows, showing himself through the lattice.</w:t>
      </w:r>
    </w:p>
    <w:p w14:paraId="74C3C271">
      <w:pPr>
        <w:pStyle w:val="4"/>
        <w:ind w:right="97"/>
        <w:rPr>
          <w:rFonts w:hint="eastAsia"/>
        </w:rPr>
      </w:pPr>
      <w:r>
        <w:rPr>
          <w:rFonts w:hint="eastAsia"/>
        </w:rPr>
        <w:t>“我的良人好像羚羊，或像小鹿；看哪，祂站在我们墙壁后，从窗户往里观看，从窗棂往里探望。”</w:t>
      </w:r>
    </w:p>
    <w:p w14:paraId="67424FEE">
      <w:pPr>
        <w:pStyle w:val="4"/>
        <w:ind w:right="97"/>
        <w:rPr>
          <w:rFonts w:hint="eastAsia"/>
        </w:rPr>
      </w:pPr>
    </w:p>
    <w:p w14:paraId="11270C65">
      <w:pPr>
        <w:pStyle w:val="4"/>
        <w:ind w:right="97"/>
        <w:rPr>
          <w:rFonts w:hint="eastAsia"/>
        </w:rPr>
      </w:pPr>
      <w:r>
        <w:rPr>
          <w:rFonts w:hint="eastAsia"/>
        </w:rPr>
        <w:t>My beloved spake, and said unto me, Rise up, my love, my fair one, and come away.</w:t>
      </w:r>
    </w:p>
    <w:p w14:paraId="6BD1E144">
      <w:pPr>
        <w:pStyle w:val="4"/>
        <w:ind w:right="97"/>
        <w:rPr>
          <w:rFonts w:hint="eastAsia"/>
        </w:rPr>
      </w:pPr>
      <w:r>
        <w:rPr>
          <w:rFonts w:hint="eastAsia"/>
        </w:rPr>
        <w:t>“我的良人对我说话，说：‘我的佳偶，我的美人，起来，与我同去！’”</w:t>
      </w:r>
    </w:p>
    <w:p w14:paraId="0C98DC49">
      <w:pPr>
        <w:pStyle w:val="4"/>
        <w:ind w:right="97"/>
        <w:rPr>
          <w:rFonts w:hint="eastAsia"/>
        </w:rPr>
      </w:pPr>
    </w:p>
    <w:p w14:paraId="5DCC9E61">
      <w:pPr>
        <w:pStyle w:val="4"/>
        <w:ind w:right="97"/>
        <w:rPr>
          <w:rFonts w:hint="eastAsia"/>
        </w:rPr>
      </w:pPr>
      <w:r>
        <w:rPr>
          <w:rFonts w:hint="eastAsia"/>
        </w:rPr>
        <w:t>For, lo, the winter is past, the rain is over and gone; the flowers appear on the earth; the time of the singing of birds is come, and the voice of the turtle is heard in our land; the fig-tree putteth forth her green figs, and the vines with the tender grape give a good smell.</w:t>
      </w:r>
    </w:p>
    <w:p w14:paraId="4DD32490">
      <w:pPr>
        <w:pStyle w:val="4"/>
        <w:ind w:right="97"/>
        <w:rPr>
          <w:rFonts w:hint="eastAsia"/>
        </w:rPr>
      </w:pPr>
      <w:r>
        <w:rPr>
          <w:rFonts w:hint="eastAsia"/>
        </w:rPr>
        <w:t>“因为冬天已往，雨水止住过去了；地上百花开放，百鸟鸣叫的时候已经来到，斑鸠的声音在我们境内也听见了；无花果树的果子渐渐成熟，葡萄树开花放香。”</w:t>
      </w:r>
    </w:p>
    <w:p w14:paraId="0162A756">
      <w:pPr>
        <w:pStyle w:val="4"/>
        <w:ind w:right="97"/>
        <w:rPr>
          <w:rFonts w:hint="eastAsia"/>
        </w:rPr>
      </w:pPr>
    </w:p>
    <w:p w14:paraId="29F9D014">
      <w:pPr>
        <w:pStyle w:val="4"/>
        <w:ind w:right="97"/>
        <w:rPr>
          <w:rFonts w:hint="eastAsia"/>
        </w:rPr>
      </w:pPr>
      <w:r>
        <w:rPr>
          <w:rFonts w:hint="eastAsia"/>
        </w:rPr>
        <w:t>Arise, my love, my fair one, and come away.</w:t>
      </w:r>
    </w:p>
    <w:p w14:paraId="59BE0444">
      <w:pPr>
        <w:pStyle w:val="4"/>
        <w:ind w:right="97"/>
        <w:rPr>
          <w:rFonts w:hint="eastAsia"/>
        </w:rPr>
      </w:pPr>
      <w:r>
        <w:rPr>
          <w:rFonts w:hint="eastAsia"/>
        </w:rPr>
        <w:t>“我的佳偶，我的美人，起来，与我同去！”</w:t>
      </w:r>
    </w:p>
    <w:p w14:paraId="251F33C9">
      <w:pPr>
        <w:pStyle w:val="4"/>
        <w:ind w:right="97"/>
        <w:rPr>
          <w:rFonts w:hint="eastAsia"/>
        </w:rPr>
      </w:pPr>
    </w:p>
    <w:p w14:paraId="29B7BA36">
      <w:pPr>
        <w:pStyle w:val="4"/>
        <w:ind w:right="97"/>
        <w:rPr>
          <w:rFonts w:hint="eastAsia"/>
        </w:rPr>
      </w:pPr>
      <w:r>
        <w:rPr>
          <w:rFonts w:hint="eastAsia"/>
        </w:rPr>
        <w:t>O my dove, that art in the clefts of the rock, in the secret places of the stairs, let me see thy countenance, let me hear thy voice; for sweet is thy voice, and thy countenance is comely.</w:t>
      </w:r>
    </w:p>
    <w:p w14:paraId="3CD08560">
      <w:pPr>
        <w:pStyle w:val="4"/>
        <w:ind w:right="97"/>
        <w:rPr>
          <w:rFonts w:hint="eastAsia"/>
        </w:rPr>
      </w:pPr>
      <w:r>
        <w:rPr>
          <w:rFonts w:hint="eastAsia"/>
        </w:rPr>
        <w:t>“我的鸽子啊，你在磐石穴中，在陡岩的隐密处；求你容我得见你的面貌，得听你的声音；因为你的声音柔和，你的面貌秀美。”</w:t>
      </w:r>
    </w:p>
    <w:p w14:paraId="0672DB37">
      <w:pPr>
        <w:pStyle w:val="4"/>
        <w:ind w:right="97"/>
        <w:rPr>
          <w:rFonts w:hint="eastAsia"/>
        </w:rPr>
      </w:pPr>
    </w:p>
    <w:p w14:paraId="1CDBEF55">
      <w:pPr>
        <w:pStyle w:val="4"/>
        <w:ind w:right="97"/>
        <w:rPr>
          <w:rFonts w:hint="eastAsia"/>
        </w:rPr>
      </w:pPr>
      <w:r>
        <w:rPr>
          <w:rFonts w:hint="eastAsia"/>
        </w:rPr>
        <w:t>Take us the foxes, the little foxes, that spoil the vines; for our vines have tender grapes.</w:t>
      </w:r>
    </w:p>
    <w:p w14:paraId="1A589A87">
      <w:pPr>
        <w:pStyle w:val="4"/>
        <w:ind w:right="97"/>
        <w:rPr>
          <w:rFonts w:hint="eastAsia"/>
        </w:rPr>
      </w:pPr>
      <w:r>
        <w:rPr>
          <w:rFonts w:hint="eastAsia"/>
        </w:rPr>
        <w:t>“要给我们擒拿狐狸，就是毁坏葡萄园的小狐狸；因为我们的葡萄正在开花。”</w:t>
      </w:r>
    </w:p>
    <w:p w14:paraId="531E5D30">
      <w:pPr>
        <w:pStyle w:val="4"/>
        <w:ind w:right="97"/>
        <w:rPr>
          <w:rFonts w:hint="eastAsia"/>
        </w:rPr>
      </w:pPr>
    </w:p>
    <w:p w14:paraId="4408D6D9">
      <w:pPr>
        <w:pStyle w:val="4"/>
        <w:ind w:right="97"/>
        <w:rPr>
          <w:rFonts w:hint="eastAsia"/>
        </w:rPr>
      </w:pPr>
      <w:r>
        <w:rPr>
          <w:rFonts w:hint="eastAsia"/>
        </w:rPr>
        <w:t>My beloved is mine, and I am his; he feedeth among the lilies.</w:t>
      </w:r>
    </w:p>
    <w:p w14:paraId="76BB3DBC">
      <w:pPr>
        <w:pStyle w:val="4"/>
        <w:ind w:right="97"/>
        <w:rPr>
          <w:rFonts w:hint="eastAsia"/>
        </w:rPr>
      </w:pPr>
      <w:r>
        <w:rPr>
          <w:rFonts w:hint="eastAsia"/>
        </w:rPr>
        <w:t>“我属我的良人，我的良人也属我；他在百合花中牧放群羊。”</w:t>
      </w:r>
    </w:p>
    <w:p w14:paraId="2621E3F1">
      <w:pPr>
        <w:pStyle w:val="4"/>
        <w:ind w:right="97"/>
        <w:rPr>
          <w:rFonts w:hint="eastAsia"/>
        </w:rPr>
      </w:pPr>
    </w:p>
    <w:p w14:paraId="113721B7">
      <w:pPr>
        <w:pStyle w:val="4"/>
        <w:ind w:right="97"/>
        <w:rPr>
          <w:rFonts w:hint="eastAsia"/>
        </w:rPr>
      </w:pPr>
      <w:r>
        <w:rPr>
          <w:rFonts w:hint="eastAsia"/>
        </w:rPr>
        <w:t>Until the day break, and the shadows flee away, turn, my beloved, and be thou like a roe, or a young hart, upon the mountains of Bether.”—SONG OF SOLOMON 2:8–17.</w:t>
      </w:r>
    </w:p>
    <w:p w14:paraId="7E887F3C">
      <w:pPr>
        <w:pStyle w:val="4"/>
        <w:ind w:right="97"/>
        <w:rPr>
          <w:rFonts w:hint="eastAsia"/>
        </w:rPr>
      </w:pPr>
      <w:r>
        <w:rPr>
          <w:rFonts w:hint="eastAsia"/>
        </w:rPr>
        <w:t>“等到天起凉风，日影飞去的时候，求你转回，我的良人，好像羚羊，或像小鹿在比特山上。”——雅歌 2:8-17。</w:t>
      </w:r>
    </w:p>
    <w:p w14:paraId="5029778D">
      <w:pPr>
        <w:pStyle w:val="4"/>
        <w:ind w:right="97"/>
        <w:rPr>
          <w:rFonts w:hint="eastAsia"/>
        </w:rPr>
      </w:pPr>
    </w:p>
    <w:p w14:paraId="22A0063E">
      <w:pPr>
        <w:pStyle w:val="4"/>
        <w:ind w:right="97"/>
        <w:rPr>
          <w:rFonts w:hint="eastAsia"/>
        </w:rPr>
      </w:pPr>
      <w:r>
        <w:rPr>
          <w:rFonts w:hint="eastAsia"/>
        </w:rPr>
        <w:t>THERE is no book of the Bible which affords a better test of the depth of a man’s Christianity than the Song of Solomon.</w:t>
      </w:r>
    </w:p>
    <w:p w14:paraId="5A9B9C65">
      <w:pPr>
        <w:pStyle w:val="4"/>
        <w:ind w:right="97"/>
        <w:rPr>
          <w:rFonts w:hint="eastAsia"/>
        </w:rPr>
      </w:pPr>
      <w:r>
        <w:rPr>
          <w:rFonts w:hint="eastAsia"/>
        </w:rPr>
        <w:t>圣经中没有一卷书，能比雅歌更好地检验一个人基督徒生命的深度。</w:t>
      </w:r>
    </w:p>
    <w:p w14:paraId="78F5DD75">
      <w:pPr>
        <w:pStyle w:val="4"/>
        <w:ind w:right="97"/>
        <w:rPr>
          <w:rFonts w:hint="eastAsia"/>
        </w:rPr>
      </w:pPr>
    </w:p>
    <w:p w14:paraId="16888219">
      <w:pPr>
        <w:pStyle w:val="4"/>
        <w:ind w:right="97"/>
        <w:rPr>
          <w:rFonts w:hint="eastAsia"/>
        </w:rPr>
      </w:pPr>
      <w:r>
        <w:rPr>
          <w:rFonts w:hint="eastAsia"/>
        </w:rPr>
        <w:t>(1.) If a man’s religion be all in his head—a well-set form of doctrines, built like mason-work, stone above stone—but exercising no influence upon his heart, this book cannot but offend him; for there are no stiff statements of doctrine here upon which his heartless religion may be built.</w:t>
      </w:r>
    </w:p>
    <w:p w14:paraId="78E8620F">
      <w:pPr>
        <w:pStyle w:val="4"/>
        <w:ind w:right="97"/>
        <w:rPr>
          <w:rFonts w:hint="eastAsia"/>
        </w:rPr>
      </w:pPr>
      <w:r>
        <w:rPr>
          <w:rFonts w:hint="eastAsia"/>
        </w:rPr>
        <w:t>(1.) 如果一个人的信仰全在头脑里——一套条理分明的教义，像石匠的作品，一块石头叠在另一块石头上——却对他的心毫无影响，这本书必会冒犯他；因为这里没有僵硬的教义陈述，可以让他那无心的信仰建立其上。</w:t>
      </w:r>
    </w:p>
    <w:p w14:paraId="465F6F11">
      <w:pPr>
        <w:pStyle w:val="4"/>
        <w:ind w:right="97"/>
        <w:rPr>
          <w:rFonts w:hint="eastAsia"/>
        </w:rPr>
      </w:pPr>
    </w:p>
    <w:p w14:paraId="78B477B3">
      <w:pPr>
        <w:pStyle w:val="4"/>
        <w:ind w:right="97"/>
        <w:rPr>
          <w:rFonts w:hint="eastAsia"/>
        </w:rPr>
      </w:pPr>
      <w:r>
        <w:rPr>
          <w:rFonts w:hint="eastAsia"/>
        </w:rPr>
        <w:t>(2.) Or, if a man’s religion be all in his fancy—if, like Pliable in the Pilgrim’s Progress, he be taken with the outward beauty of Christianity—if, like the seed sown upon the rocky ground, his religion is fixed only in the surface faculties of the mind, while the heart remains rocky and unmoved; though he will relish this book much more than the first man, still there is a mysterious breathing of intimate affection in it, which cannot but stumble and offend him.</w:t>
      </w:r>
    </w:p>
    <w:p w14:paraId="12D7DFF2">
      <w:pPr>
        <w:pStyle w:val="4"/>
        <w:ind w:right="97"/>
        <w:rPr>
          <w:rFonts w:hint="eastAsia"/>
        </w:rPr>
      </w:pPr>
      <w:r>
        <w:rPr>
          <w:rFonts w:hint="eastAsia"/>
        </w:rPr>
        <w:t>(2.) 或者，如果一个人的信仰全在幻想中——如果，像《天路历程》中的“易变”一样，他被基督教外在的美丽所吸引——如果，像撒在石头地上的种子，他的信仰只固定在心智的表层，而内心却仍然坚硬不动；虽然他会比第一种人更欣赏这本书，但其中仍有一种神秘的、亲密情感的流露，这必会使他跌倒和冒犯。</w:t>
      </w:r>
    </w:p>
    <w:p w14:paraId="68ED213B">
      <w:pPr>
        <w:pStyle w:val="4"/>
        <w:ind w:right="97"/>
        <w:rPr>
          <w:rFonts w:hint="eastAsia"/>
        </w:rPr>
      </w:pPr>
    </w:p>
    <w:p w14:paraId="49E38EE2">
      <w:pPr>
        <w:pStyle w:val="4"/>
        <w:ind w:right="97"/>
        <w:rPr>
          <w:rFonts w:hint="eastAsia"/>
        </w:rPr>
      </w:pPr>
      <w:r>
        <w:rPr>
          <w:rFonts w:hint="eastAsia"/>
        </w:rPr>
        <w:t>(3.) But if a man’s religion be heart religion—if he hath not only doctrines in his head, but love to Jesus in his heart—if he hath not only heard and read of the Lord Jesus, but hath felt his need of Him, and been brought to cleave unto Him, as the chiefest among ten thousand, and the altogether lovely, then this book will be inestimably precious to his soul; for it contains the tenderest breathings of the believer’s heart towards the Saviour, and the tenderest breathings of the Saviour’s heart again towards the believer.</w:t>
      </w:r>
    </w:p>
    <w:p w14:paraId="4D51AC73">
      <w:pPr>
        <w:pStyle w:val="4"/>
        <w:ind w:right="97"/>
        <w:rPr>
          <w:rFonts w:hint="eastAsia"/>
        </w:rPr>
      </w:pPr>
      <w:r>
        <w:rPr>
          <w:rFonts w:hint="eastAsia"/>
        </w:rPr>
        <w:t>(3.) 但如果一个人的信仰是心的信仰——如果他不仅头脑里有教义，心里也有对耶稣的爱——如果他不仅听过和读过主耶稣，而且也感到自己需要祂，并被带到紧紧跟随祂的地步，视祂为万人中之首选，全然可爱，那么这本书对他灵魂而言将是无价之宝；因为它包含了信徒对救主最温柔的倾心吐意，以及救主对信徒最温柔的倾心吐意。</w:t>
      </w:r>
    </w:p>
    <w:p w14:paraId="631B5FB2">
      <w:pPr>
        <w:pStyle w:val="4"/>
        <w:ind w:right="97"/>
        <w:rPr>
          <w:rFonts w:hint="eastAsia"/>
        </w:rPr>
      </w:pPr>
    </w:p>
    <w:p w14:paraId="3DD0310D">
      <w:pPr>
        <w:pStyle w:val="4"/>
        <w:ind w:right="97"/>
        <w:rPr>
          <w:rFonts w:hint="eastAsia"/>
        </w:rPr>
      </w:pPr>
      <w:r>
        <w:rPr>
          <w:rFonts w:hint="eastAsia"/>
        </w:rPr>
        <w:t>It is agreed among the best interpreters of this book—(1.) That it consists not of one song, but of many songs; (2.) That these songs are in a dramatic form; and (3.) That, like the parables of Christ, they contain a spiritual meaning, under the dress and ornaments of some poetical incident.</w:t>
      </w:r>
    </w:p>
    <w:p w14:paraId="70EA176F">
      <w:pPr>
        <w:pStyle w:val="4"/>
        <w:ind w:right="97"/>
        <w:rPr>
          <w:rFonts w:hint="eastAsia"/>
        </w:rPr>
      </w:pPr>
      <w:r>
        <w:rPr>
          <w:rFonts w:hint="eastAsia"/>
        </w:rPr>
        <w:t>本书最好的解经家们都同意——（1）它不是由一首诗歌组成，而是由许多首诗歌组成；（2）这些诗歌是戏剧形式的；以及（3）像基督的比喻一样，它们在某些诗意事件的装扮和修饰下，包含了属灵的意义。</w:t>
      </w:r>
    </w:p>
    <w:p w14:paraId="153A0A9A">
      <w:pPr>
        <w:pStyle w:val="4"/>
        <w:ind w:right="97"/>
        <w:rPr>
          <w:rFonts w:hint="eastAsia"/>
        </w:rPr>
      </w:pPr>
    </w:p>
    <w:p w14:paraId="2F98EA78">
      <w:pPr>
        <w:pStyle w:val="4"/>
        <w:ind w:right="97"/>
        <w:rPr>
          <w:rFonts w:hint="eastAsia"/>
        </w:rPr>
      </w:pPr>
      <w:r>
        <w:rPr>
          <w:rFonts w:hint="eastAsia"/>
        </w:rPr>
        <w:t>The passage which I have read forms one of these dramatical songs, and the subject of it is, a sudden visit which an Eastern bride receives from her absent lord.</w:t>
      </w:r>
    </w:p>
    <w:p w14:paraId="094AA9F3">
      <w:pPr>
        <w:pStyle w:val="4"/>
        <w:ind w:right="97"/>
        <w:rPr>
          <w:rFonts w:hint="eastAsia"/>
        </w:rPr>
      </w:pPr>
      <w:r>
        <w:rPr>
          <w:rFonts w:hint="eastAsia"/>
        </w:rPr>
        <w:t>我所读的这段经文，构成了这些戏剧性诗歌中的一首，其主题是，一位东方新娘突然接到她远行丈夫的来访。</w:t>
      </w:r>
    </w:p>
    <w:p w14:paraId="1AFBE102">
      <w:pPr>
        <w:pStyle w:val="4"/>
        <w:ind w:right="97"/>
        <w:rPr>
          <w:rFonts w:hint="eastAsia"/>
        </w:rPr>
      </w:pPr>
    </w:p>
    <w:p w14:paraId="65E3B698">
      <w:pPr>
        <w:pStyle w:val="4"/>
        <w:ind w:right="97"/>
        <w:rPr>
          <w:rFonts w:hint="eastAsia"/>
        </w:rPr>
      </w:pPr>
      <w:r>
        <w:rPr>
          <w:rFonts w:hint="eastAsia"/>
        </w:rPr>
        <w:t>The bride is represented to us as sitting lonely and desolate in a kiosk, or Eastern arbour—a place of safety and of retirement in the gardens of the East—described by modern travellers as “an arbour surrounded by a green wall, covered with vines and jessamines, with windows of lattice- work.”</w:t>
      </w:r>
    </w:p>
    <w:p w14:paraId="422A5443">
      <w:pPr>
        <w:pStyle w:val="4"/>
        <w:ind w:right="97"/>
        <w:rPr>
          <w:rFonts w:hint="eastAsia"/>
        </w:rPr>
      </w:pPr>
      <w:r>
        <w:rPr>
          <w:rFonts w:hint="eastAsia"/>
        </w:rPr>
        <w:t>新娘被描绘为孤独地坐在一个亭子里，或东方的凉亭里——一个在东方花园中安全和隐退的地方——被现代旅行家描述为“一个被绿墙环绕，覆盖着葡萄藤和茉莉花，带有格子窗的凉亭。”</w:t>
      </w:r>
    </w:p>
    <w:p w14:paraId="780E1434">
      <w:pPr>
        <w:pStyle w:val="4"/>
        <w:ind w:right="97"/>
        <w:rPr>
          <w:rFonts w:hint="eastAsia"/>
        </w:rPr>
      </w:pPr>
    </w:p>
    <w:p w14:paraId="27F7BAD5">
      <w:pPr>
        <w:pStyle w:val="4"/>
        <w:ind w:right="97"/>
        <w:rPr>
          <w:rFonts w:hint="eastAsia"/>
        </w:rPr>
      </w:pPr>
      <w:r>
        <w:rPr>
          <w:rFonts w:hint="eastAsia"/>
        </w:rPr>
        <w:t>The mountains of Bether (or, as it is on the margin, the mounts of division), the mountains that separate her from her beloved, appear almost impassable.</w:t>
      </w:r>
    </w:p>
    <w:p w14:paraId="2D99A294">
      <w:pPr>
        <w:pStyle w:val="4"/>
        <w:ind w:right="97"/>
        <w:rPr>
          <w:rFonts w:hint="eastAsia"/>
        </w:rPr>
      </w:pPr>
      <w:r>
        <w:rPr>
          <w:rFonts w:hint="eastAsia"/>
        </w:rPr>
        <w:t>比特山（或如旁注所记，分离之山），那将她与她良人隔开的山，似乎几乎无法逾越。</w:t>
      </w:r>
    </w:p>
    <w:p w14:paraId="1294E250">
      <w:pPr>
        <w:pStyle w:val="4"/>
        <w:ind w:right="97"/>
        <w:rPr>
          <w:rFonts w:hint="eastAsia"/>
        </w:rPr>
      </w:pPr>
    </w:p>
    <w:p w14:paraId="7A210324">
      <w:pPr>
        <w:pStyle w:val="4"/>
        <w:ind w:right="97"/>
        <w:rPr>
          <w:rFonts w:hint="eastAsia"/>
        </w:rPr>
      </w:pPr>
      <w:r>
        <w:rPr>
          <w:rFonts w:hint="eastAsia"/>
        </w:rPr>
        <w:t>They look so steep and craggy, that she fears he will never be able to come over them to visit her any more.</w:t>
      </w:r>
    </w:p>
    <w:p w14:paraId="710D0857">
      <w:pPr>
        <w:pStyle w:val="4"/>
        <w:ind w:right="97"/>
        <w:rPr>
          <w:rFonts w:hint="eastAsia"/>
        </w:rPr>
      </w:pPr>
      <w:r>
        <w:rPr>
          <w:rFonts w:hint="eastAsia"/>
        </w:rPr>
        <w:t>它们看起来如此陡峭崎岖，以致她害怕祂再也无法越过它们来探望她了。</w:t>
      </w:r>
    </w:p>
    <w:p w14:paraId="0BB10514">
      <w:pPr>
        <w:pStyle w:val="4"/>
        <w:ind w:right="97"/>
        <w:rPr>
          <w:rFonts w:hint="eastAsia"/>
        </w:rPr>
      </w:pPr>
    </w:p>
    <w:p w14:paraId="3FA6C8A1">
      <w:pPr>
        <w:pStyle w:val="4"/>
        <w:ind w:right="97"/>
        <w:rPr>
          <w:rFonts w:hint="eastAsia"/>
        </w:rPr>
      </w:pPr>
      <w:r>
        <w:rPr>
          <w:rFonts w:hint="eastAsia"/>
        </w:rPr>
        <w:t>Her garden possesses no loveliness to entice her to walk forth.</w:t>
      </w:r>
    </w:p>
    <w:p w14:paraId="30C64426">
      <w:pPr>
        <w:pStyle w:val="4"/>
        <w:ind w:right="97"/>
        <w:rPr>
          <w:rFonts w:hint="eastAsia"/>
        </w:rPr>
      </w:pPr>
      <w:r>
        <w:rPr>
          <w:rFonts w:hint="eastAsia"/>
        </w:rPr>
        <w:t>她的园子毫无可爱之处，引不起她出去散步的兴趣。</w:t>
      </w:r>
    </w:p>
    <w:p w14:paraId="79C8C32F">
      <w:pPr>
        <w:pStyle w:val="4"/>
        <w:ind w:right="97"/>
        <w:rPr>
          <w:rFonts w:hint="eastAsia"/>
        </w:rPr>
      </w:pPr>
    </w:p>
    <w:p w14:paraId="4BFEBA69">
      <w:pPr>
        <w:pStyle w:val="4"/>
        <w:ind w:right="97"/>
        <w:rPr>
          <w:rFonts w:hint="eastAsia"/>
        </w:rPr>
      </w:pPr>
      <w:r>
        <w:rPr>
          <w:rFonts w:hint="eastAsia"/>
        </w:rPr>
        <w:t>All nature seems to partake in her sadness; winter reigns without and within; no flowers appear on the earth; all the singing birds appear to be sad and silent upon the trees; and the turtle’s voice of love is not heard in the land.</w:t>
      </w:r>
    </w:p>
    <w:p w14:paraId="637A6090">
      <w:pPr>
        <w:pStyle w:val="4"/>
        <w:ind w:right="97"/>
        <w:rPr>
          <w:rFonts w:hint="eastAsia"/>
        </w:rPr>
      </w:pPr>
      <w:r>
        <w:rPr>
          <w:rFonts w:hint="eastAsia"/>
        </w:rPr>
        <w:t>整个大自然似乎都分担着她的忧伤；冬天内外都掌权；地上没有花朵出现；所有的鸣鸟似乎都在树上悲伤沉默；地里也听不见斑鸠的爱情之声。</w:t>
      </w:r>
    </w:p>
    <w:p w14:paraId="26E7BE4C">
      <w:pPr>
        <w:pStyle w:val="4"/>
        <w:ind w:right="97"/>
        <w:rPr>
          <w:rFonts w:hint="eastAsia"/>
        </w:rPr>
      </w:pPr>
    </w:p>
    <w:p w14:paraId="65C16ED0">
      <w:pPr>
        <w:pStyle w:val="4"/>
        <w:ind w:right="97"/>
        <w:rPr>
          <w:rFonts w:hint="eastAsia"/>
        </w:rPr>
      </w:pPr>
      <w:r>
        <w:rPr>
          <w:rFonts w:hint="eastAsia"/>
        </w:rPr>
        <w:t>It is whilst she is sitting thus lonely and desolate that the voice of her beloved strikes upon her ear.</w:t>
      </w:r>
    </w:p>
    <w:p w14:paraId="484263BC">
      <w:pPr>
        <w:pStyle w:val="4"/>
        <w:ind w:right="97"/>
        <w:rPr>
          <w:rFonts w:hint="eastAsia"/>
        </w:rPr>
      </w:pPr>
      <w:r>
        <w:rPr>
          <w:rFonts w:hint="eastAsia"/>
        </w:rPr>
        <w:t>正当她如此孤独地坐着时，她良人的声音传到她耳中。</w:t>
      </w:r>
    </w:p>
    <w:p w14:paraId="630E87CA">
      <w:pPr>
        <w:pStyle w:val="4"/>
        <w:ind w:right="97"/>
        <w:rPr>
          <w:rFonts w:hint="eastAsia"/>
        </w:rPr>
      </w:pPr>
    </w:p>
    <w:p w14:paraId="3BDA77D3">
      <w:pPr>
        <w:pStyle w:val="4"/>
        <w:ind w:right="97"/>
        <w:rPr>
          <w:rFonts w:hint="eastAsia"/>
        </w:rPr>
      </w:pPr>
      <w:r>
        <w:rPr>
          <w:rFonts w:hint="eastAsia"/>
        </w:rPr>
        <w:t>Love is quick in hearing the voice that is loved; and therefore she hears sooner than all her maidens, and the song opens with her bursting exclamation, “The voice of my beloved!”</w:t>
      </w:r>
    </w:p>
    <w:p w14:paraId="66788574">
      <w:pPr>
        <w:pStyle w:val="4"/>
        <w:ind w:right="97"/>
        <w:rPr>
          <w:rFonts w:hint="eastAsia"/>
        </w:rPr>
      </w:pPr>
      <w:r>
        <w:rPr>
          <w:rFonts w:hint="eastAsia"/>
        </w:rPr>
        <w:t>爱对于所爱之声的听觉是敏锐的；因此她比她所有的侍女都先听见，这首歌以她迸发出的惊叹开始：“我良人的声音！”</w:t>
      </w:r>
    </w:p>
    <w:p w14:paraId="498EDCC8">
      <w:pPr>
        <w:pStyle w:val="4"/>
        <w:ind w:right="97"/>
        <w:rPr>
          <w:rFonts w:hint="eastAsia"/>
        </w:rPr>
      </w:pPr>
    </w:p>
    <w:p w14:paraId="0E140406">
      <w:pPr>
        <w:pStyle w:val="4"/>
        <w:ind w:right="97"/>
        <w:rPr>
          <w:rFonts w:hint="eastAsia"/>
        </w:rPr>
      </w:pPr>
      <w:r>
        <w:rPr>
          <w:rFonts w:hint="eastAsia"/>
        </w:rPr>
        <w:t>When she sat in her solitude, the mountains between her and her lord seemed nearly impassable, they were so lofty and so steep; but now she sees with what swiftness and ease he can come over these mountains, so that she can compare him to nothing else but the gazelle, or the young hart, the loveliest and swiftest creatures of the mountains.</w:t>
      </w:r>
    </w:p>
    <w:p w14:paraId="05880C9F">
      <w:pPr>
        <w:pStyle w:val="4"/>
        <w:ind w:right="97"/>
        <w:rPr>
          <w:rFonts w:hint="eastAsia"/>
        </w:rPr>
      </w:pPr>
      <w:r>
        <w:rPr>
          <w:rFonts w:hint="eastAsia"/>
        </w:rPr>
        <w:t>当她独坐时，她与她主之间的群山似乎几乎无法逾越，它们是如此高耸陡峭；但现在她看见祂能以何等的速度和轻快越过这些山，以致她只能将祂比作羚羊或小鹿，那是山上最可爱、最敏捷的动物。</w:t>
      </w:r>
    </w:p>
    <w:p w14:paraId="6DBC20B5">
      <w:pPr>
        <w:pStyle w:val="4"/>
        <w:ind w:right="97"/>
        <w:rPr>
          <w:rFonts w:hint="eastAsia"/>
        </w:rPr>
      </w:pPr>
    </w:p>
    <w:p w14:paraId="39FD9D07">
      <w:pPr>
        <w:pStyle w:val="4"/>
        <w:ind w:right="97"/>
        <w:rPr>
          <w:rFonts w:hint="eastAsia"/>
        </w:rPr>
      </w:pPr>
      <w:r>
        <w:rPr>
          <w:rFonts w:hint="eastAsia"/>
        </w:rPr>
        <w:t>“My beloved is like a roe, or a young hart.”</w:t>
      </w:r>
    </w:p>
    <w:p w14:paraId="37121C67">
      <w:pPr>
        <w:pStyle w:val="4"/>
        <w:ind w:right="97"/>
        <w:rPr>
          <w:rFonts w:hint="eastAsia"/>
        </w:rPr>
      </w:pPr>
      <w:r>
        <w:rPr>
          <w:rFonts w:hint="eastAsia"/>
        </w:rPr>
        <w:t>“我的良人好像羚羊，或像小鹿。”</w:t>
      </w:r>
    </w:p>
    <w:p w14:paraId="421BE4D2">
      <w:pPr>
        <w:pStyle w:val="4"/>
        <w:ind w:right="97"/>
        <w:rPr>
          <w:rFonts w:hint="eastAsia"/>
        </w:rPr>
      </w:pPr>
    </w:p>
    <w:p w14:paraId="0CF547F7">
      <w:pPr>
        <w:pStyle w:val="4"/>
        <w:ind w:right="97"/>
        <w:rPr>
          <w:rFonts w:hint="eastAsia"/>
        </w:rPr>
      </w:pPr>
      <w:r>
        <w:rPr>
          <w:rFonts w:hint="eastAsia"/>
        </w:rPr>
        <w:t>Yea, while she is speaking, already he has arrived at the garden wall; and now, behold, “he looketh in at the window, showing himself through the lattice.”</w:t>
      </w:r>
    </w:p>
    <w:p w14:paraId="2C9FCB5C">
      <w:pPr>
        <w:pStyle w:val="4"/>
        <w:ind w:right="97"/>
        <w:rPr>
          <w:rFonts w:hint="eastAsia"/>
        </w:rPr>
      </w:pPr>
      <w:r>
        <w:rPr>
          <w:rFonts w:hint="eastAsia"/>
        </w:rPr>
        <w:t>是的，当她说话时，祂已经到了园墙；现在，看哪，“祂从窗户往里观看，从窗棂往里探望。”</w:t>
      </w:r>
    </w:p>
    <w:p w14:paraId="612423AD">
      <w:pPr>
        <w:pStyle w:val="4"/>
        <w:ind w:right="97"/>
        <w:rPr>
          <w:rFonts w:hint="eastAsia"/>
        </w:rPr>
      </w:pPr>
    </w:p>
    <w:p w14:paraId="1366A9E3">
      <w:pPr>
        <w:pStyle w:val="4"/>
        <w:ind w:right="97"/>
        <w:rPr>
          <w:rFonts w:hint="eastAsia"/>
        </w:rPr>
      </w:pPr>
      <w:r>
        <w:rPr>
          <w:rFonts w:hint="eastAsia"/>
        </w:rPr>
        <w:t>The bride next relates to us the gentle invitation, which seems to have been the song of her beloved as he came so swiftly over the mountains.</w:t>
      </w:r>
    </w:p>
    <w:p w14:paraId="31666504">
      <w:pPr>
        <w:pStyle w:val="4"/>
        <w:ind w:right="97"/>
        <w:rPr>
          <w:rFonts w:hint="eastAsia"/>
        </w:rPr>
      </w:pPr>
      <w:r>
        <w:rPr>
          <w:rFonts w:hint="eastAsia"/>
        </w:rPr>
        <w:t>新娘接着向我们讲述那温柔的邀请，这似乎是她良人飞速越过群山时所唱的歌。</w:t>
      </w:r>
    </w:p>
    <w:p w14:paraId="6BA61F1B">
      <w:pPr>
        <w:pStyle w:val="4"/>
        <w:ind w:right="97"/>
        <w:rPr>
          <w:rFonts w:hint="eastAsia"/>
        </w:rPr>
      </w:pPr>
    </w:p>
    <w:p w14:paraId="40068575">
      <w:pPr>
        <w:pStyle w:val="4"/>
        <w:ind w:right="97"/>
        <w:rPr>
          <w:rFonts w:hint="eastAsia"/>
        </w:rPr>
      </w:pPr>
      <w:r>
        <w:rPr>
          <w:rFonts w:hint="eastAsia"/>
        </w:rPr>
        <w:t>While she sat alone, all nature seemed dead—winter reigned; but now he tells her that he has brought the spring-time along with him.</w:t>
      </w:r>
    </w:p>
    <w:p w14:paraId="1C89AE23">
      <w:pPr>
        <w:pStyle w:val="4"/>
        <w:ind w:right="97"/>
        <w:rPr>
          <w:rFonts w:hint="eastAsia"/>
        </w:rPr>
      </w:pPr>
      <w:r>
        <w:rPr>
          <w:rFonts w:hint="eastAsia"/>
        </w:rPr>
        <w:t>当她独坐时，整个大自然似乎都死了——冬天掌权；但现在祂告诉她，祂已将春天一同带来。</w:t>
      </w:r>
    </w:p>
    <w:p w14:paraId="4C2A804F">
      <w:pPr>
        <w:pStyle w:val="4"/>
        <w:ind w:right="97"/>
        <w:rPr>
          <w:rFonts w:hint="eastAsia"/>
        </w:rPr>
      </w:pPr>
    </w:p>
    <w:p w14:paraId="41049C47">
      <w:pPr>
        <w:pStyle w:val="4"/>
        <w:ind w:right="97"/>
        <w:rPr>
          <w:rFonts w:hint="eastAsia"/>
        </w:rPr>
      </w:pPr>
      <w:r>
        <w:rPr>
          <w:rFonts w:hint="eastAsia"/>
        </w:rPr>
        <w:t>“Arise, my love, my fair one, and come away.</w:t>
      </w:r>
    </w:p>
    <w:p w14:paraId="5C7B22A7">
      <w:pPr>
        <w:pStyle w:val="4"/>
        <w:ind w:right="97"/>
        <w:rPr>
          <w:rFonts w:hint="eastAsia"/>
        </w:rPr>
      </w:pPr>
      <w:r>
        <w:rPr>
          <w:rFonts w:hint="eastAsia"/>
        </w:rPr>
        <w:t>“我的佳偶，我的美人，起来，与我同去！”</w:t>
      </w:r>
    </w:p>
    <w:p w14:paraId="4C6D3DBC">
      <w:pPr>
        <w:pStyle w:val="4"/>
        <w:ind w:right="97"/>
        <w:rPr>
          <w:rFonts w:hint="eastAsia"/>
        </w:rPr>
      </w:pPr>
    </w:p>
    <w:p w14:paraId="43ADB19B">
      <w:pPr>
        <w:pStyle w:val="4"/>
        <w:ind w:right="97"/>
        <w:rPr>
          <w:rFonts w:hint="eastAsia"/>
        </w:rPr>
      </w:pPr>
      <w:r>
        <w:rPr>
          <w:rFonts w:hint="eastAsia"/>
        </w:rPr>
        <w:t>For, lo, the winter is past, the rain is over and gone; the flowers appear on the earth; the time of the singing of birds is come, and the voice of the turtle is heard in our land.</w:t>
      </w:r>
    </w:p>
    <w:p w14:paraId="5FD88AEB">
      <w:pPr>
        <w:pStyle w:val="4"/>
        <w:ind w:right="97"/>
        <w:rPr>
          <w:rFonts w:hint="eastAsia"/>
        </w:rPr>
      </w:pPr>
      <w:r>
        <w:rPr>
          <w:rFonts w:hint="eastAsia"/>
        </w:rPr>
        <w:t>“因为冬天已往，雨水止住过去了；地上百花开放，百鸟鸣叫的时候已经来到，斑鸠的声音在我们境内也听见了。”</w:t>
      </w:r>
    </w:p>
    <w:p w14:paraId="3E54C463">
      <w:pPr>
        <w:pStyle w:val="4"/>
        <w:ind w:right="97"/>
        <w:rPr>
          <w:rFonts w:hint="eastAsia"/>
        </w:rPr>
      </w:pPr>
    </w:p>
    <w:p w14:paraId="1845DC35">
      <w:pPr>
        <w:pStyle w:val="4"/>
        <w:ind w:right="97"/>
        <w:rPr>
          <w:rFonts w:hint="eastAsia"/>
        </w:rPr>
      </w:pPr>
      <w:r>
        <w:rPr>
          <w:rFonts w:hint="eastAsia"/>
        </w:rPr>
        <w:t>The fig-tree putteth forth her green figs, and the vines with the tender grape give a good smell.</w:t>
      </w:r>
    </w:p>
    <w:p w14:paraId="38ED526E">
      <w:pPr>
        <w:pStyle w:val="4"/>
        <w:ind w:right="97"/>
        <w:rPr>
          <w:rFonts w:hint="eastAsia"/>
        </w:rPr>
      </w:pPr>
      <w:r>
        <w:rPr>
          <w:rFonts w:hint="eastAsia"/>
        </w:rPr>
        <w:t>无花果树的果子渐渐成熟，葡萄树开花放香。</w:t>
      </w:r>
    </w:p>
    <w:p w14:paraId="12ED2F11">
      <w:pPr>
        <w:pStyle w:val="4"/>
        <w:ind w:right="97"/>
        <w:rPr>
          <w:rFonts w:hint="eastAsia"/>
        </w:rPr>
      </w:pPr>
    </w:p>
    <w:p w14:paraId="2CE7A495">
      <w:pPr>
        <w:pStyle w:val="4"/>
        <w:ind w:right="97"/>
        <w:rPr>
          <w:rFonts w:hint="eastAsia"/>
        </w:rPr>
      </w:pPr>
      <w:r>
        <w:rPr>
          <w:rFonts w:hint="eastAsia"/>
        </w:rPr>
        <w:t>Arise, my love, my fair one, and come away.”</w:t>
      </w:r>
    </w:p>
    <w:p w14:paraId="29428E2E">
      <w:pPr>
        <w:pStyle w:val="4"/>
        <w:ind w:right="97"/>
        <w:rPr>
          <w:rFonts w:hint="eastAsia"/>
        </w:rPr>
      </w:pPr>
      <w:r>
        <w:rPr>
          <w:rFonts w:hint="eastAsia"/>
        </w:rPr>
        <w:t>“我的佳偶，我的美人，起来，与我同去！”</w:t>
      </w:r>
    </w:p>
    <w:p w14:paraId="17DFBA20">
      <w:pPr>
        <w:pStyle w:val="4"/>
        <w:ind w:right="97"/>
        <w:rPr>
          <w:rFonts w:hint="eastAsia"/>
        </w:rPr>
      </w:pPr>
    </w:p>
    <w:p w14:paraId="63288A52">
      <w:pPr>
        <w:pStyle w:val="4"/>
        <w:ind w:right="97"/>
        <w:rPr>
          <w:rFonts w:hint="eastAsia"/>
        </w:rPr>
      </w:pPr>
      <w:r>
        <w:rPr>
          <w:rFonts w:hint="eastAsia"/>
        </w:rPr>
        <w:t>Moved by this pressing invitation, she comes forth from her place of retirement into the presence of her lord, and clings to him like timorous dove to the clefts of the rock; and then he addresses her in these words of tenderest and most delicate affection: “O my dove, that art in the clefts of the rock, in the secret places of the precipice, let me see thy countenance, let me hear thy voice; for sweet is thy voice, and thy countenance is comely.”</w:t>
      </w:r>
    </w:p>
    <w:p w14:paraId="6FC320BB">
      <w:pPr>
        <w:pStyle w:val="4"/>
        <w:ind w:right="97"/>
        <w:rPr>
          <w:rFonts w:hint="eastAsia"/>
        </w:rPr>
      </w:pPr>
      <w:r>
        <w:rPr>
          <w:rFonts w:hint="eastAsia"/>
        </w:rPr>
        <w:t>被这迫切的邀请所动，她从她隐退之处出来，来到她主面前，像胆怯的鸽子一样紧紧依偎在磐石的裂缝中；然后祂用这些最温柔、最细腻的情感对她说：“我的鸽子啊，你在磐石穴中，在陡岩的隐密处；求你容我得见你的面貌，得听你的声音；因为你的声音柔和，你的面貌秀美。”</w:t>
      </w:r>
    </w:p>
    <w:p w14:paraId="2577AD29">
      <w:pPr>
        <w:pStyle w:val="4"/>
        <w:ind w:right="97"/>
        <w:rPr>
          <w:rFonts w:hint="eastAsia"/>
        </w:rPr>
      </w:pPr>
    </w:p>
    <w:p w14:paraId="5F212BB6">
      <w:pPr>
        <w:pStyle w:val="4"/>
        <w:ind w:right="97"/>
        <w:rPr>
          <w:rFonts w:hint="eastAsia"/>
        </w:rPr>
      </w:pPr>
      <w:r>
        <w:rPr>
          <w:rFonts w:hint="eastAsia"/>
        </w:rPr>
        <w:t>Joyfully agreeing to go forth with her lord, she yet remembers that this is the season of greatest danger to her vines, from the foxes which gnaw the bark of the vines; and therefore she will not go forth without leaving this command of caution to her maidens: “Take us the foxes, the little foxes that spoil the vines, for our vines have tender grapes.”</w:t>
      </w:r>
    </w:p>
    <w:p w14:paraId="261B45DA">
      <w:pPr>
        <w:pStyle w:val="4"/>
        <w:ind w:right="97"/>
        <w:rPr>
          <w:rFonts w:hint="eastAsia"/>
        </w:rPr>
      </w:pPr>
      <w:r>
        <w:rPr>
          <w:rFonts w:hint="eastAsia"/>
        </w:rPr>
        <w:t>她欢喜地同意与她的主同去，但她仍记得，这时节对她的葡萄树来说，是最危险的，因为有狐狸会啃咬葡萄树的树皮；因此，她在出去之前，必留下这道谨慎的命令给她的侍女们：“要给我们擒拿狐狸，就是毁坏葡萄园的小狐狸；因为我们的葡萄正在开花。”</w:t>
      </w:r>
    </w:p>
    <w:p w14:paraId="6DA4FEBC">
      <w:pPr>
        <w:pStyle w:val="4"/>
        <w:ind w:right="97"/>
        <w:rPr>
          <w:rFonts w:hint="eastAsia"/>
        </w:rPr>
      </w:pPr>
    </w:p>
    <w:p w14:paraId="1C146087">
      <w:pPr>
        <w:pStyle w:val="4"/>
        <w:ind w:right="97"/>
        <w:rPr>
          <w:rFonts w:hint="eastAsia"/>
        </w:rPr>
      </w:pPr>
      <w:r>
        <w:rPr>
          <w:rFonts w:hint="eastAsia"/>
        </w:rPr>
        <w:t>She then renews the covenant of her espousals with her beloved, in these words of appropriating affection: “My beloved is mine, and I am his; let him feed among the lilies.”</w:t>
      </w:r>
    </w:p>
    <w:p w14:paraId="765C56FA">
      <w:pPr>
        <w:pStyle w:val="4"/>
        <w:ind w:right="97"/>
        <w:rPr>
          <w:rFonts w:hint="eastAsia"/>
        </w:rPr>
      </w:pPr>
      <w:r>
        <w:rPr>
          <w:rFonts w:hint="eastAsia"/>
        </w:rPr>
        <w:t>她于是用这些充满占有之爱的话语，与她的良人重申婚约：“我属我的良人，我的良人也属我；他在百合花中牧放群羊。”</w:t>
      </w:r>
    </w:p>
    <w:p w14:paraId="6653893A">
      <w:pPr>
        <w:pStyle w:val="4"/>
        <w:ind w:right="97"/>
        <w:rPr>
          <w:rFonts w:hint="eastAsia"/>
        </w:rPr>
      </w:pPr>
    </w:p>
    <w:p w14:paraId="3E3BA2D4">
      <w:pPr>
        <w:pStyle w:val="4"/>
        <w:ind w:right="97"/>
        <w:rPr>
          <w:rFonts w:hint="eastAsia"/>
        </w:rPr>
      </w:pPr>
      <w:r>
        <w:rPr>
          <w:rFonts w:hint="eastAsia"/>
        </w:rPr>
        <w:t>And last of all, because she knows that this season of intimate communion will not last, since her beloved must hurry away again over the mountains, she will not suffer him to depart without beseeching him that he will often renew these visits of love, till that happy day dawn when they shall not need to be separated any more: “Until the day break, and the shadows flee away, turn, my beloved, and be thou like a roe or a young hart upon the mountains of Bether.”</w:t>
      </w:r>
    </w:p>
    <w:p w14:paraId="768C2804">
      <w:pPr>
        <w:pStyle w:val="4"/>
        <w:ind w:right="97"/>
        <w:rPr>
          <w:rFonts w:hint="eastAsia"/>
        </w:rPr>
      </w:pPr>
      <w:r>
        <w:rPr>
          <w:rFonts w:hint="eastAsia"/>
        </w:rPr>
        <w:t>最后，因为她知道这亲密交通的季节不会长久，因为她的良人必再匆匆越过群山离去，她不容祂离去，除非恳求祂常常更新这些爱的探访，直到那快乐的日子破晓，他们再也不必分离：“等到天起凉风，日影飞去的时候，求你转回，我的良人，好像羚羊，或像小鹿在比特山上。”</w:t>
      </w:r>
    </w:p>
    <w:p w14:paraId="4D163B0F">
      <w:pPr>
        <w:pStyle w:val="4"/>
        <w:ind w:right="97"/>
        <w:rPr>
          <w:rFonts w:hint="eastAsia"/>
        </w:rPr>
      </w:pPr>
    </w:p>
    <w:p w14:paraId="15F55E52">
      <w:pPr>
        <w:pStyle w:val="4"/>
        <w:ind w:right="97"/>
        <w:rPr>
          <w:rFonts w:hint="eastAsia"/>
        </w:rPr>
      </w:pPr>
      <w:r>
        <w:rPr>
          <w:rFonts w:hint="eastAsia"/>
        </w:rPr>
        <w:t>We might well challenge the whole world of genius to produce in any language a poem such as this—so short, so comprehensive, so delicately beautiful.</w:t>
      </w:r>
    </w:p>
    <w:p w14:paraId="7D7B135E">
      <w:pPr>
        <w:pStyle w:val="4"/>
        <w:ind w:right="97"/>
        <w:rPr>
          <w:rFonts w:hint="eastAsia"/>
        </w:rPr>
      </w:pPr>
      <w:r>
        <w:rPr>
          <w:rFonts w:hint="eastAsia"/>
        </w:rPr>
        <w:t>我们尽可挑战全世界的天才，用任何语言写出一首像这样——如此短小、如此全面、如此精美——的诗歌。</w:t>
      </w:r>
    </w:p>
    <w:p w14:paraId="42AA0492">
      <w:pPr>
        <w:pStyle w:val="4"/>
        <w:ind w:right="97"/>
        <w:rPr>
          <w:rFonts w:hint="eastAsia"/>
        </w:rPr>
      </w:pPr>
    </w:p>
    <w:p w14:paraId="23783807">
      <w:pPr>
        <w:pStyle w:val="4"/>
        <w:ind w:right="97"/>
        <w:rPr>
          <w:rFonts w:hint="eastAsia"/>
        </w:rPr>
      </w:pPr>
      <w:r>
        <w:rPr>
          <w:rFonts w:hint="eastAsia"/>
        </w:rPr>
        <w:t>But what is far more to our present purpose, there is no part of the Bible which opens up more beautifully some of the innermost experience of the believer’s heart.</w:t>
      </w:r>
    </w:p>
    <w:p w14:paraId="19ED98F4">
      <w:pPr>
        <w:pStyle w:val="4"/>
        <w:ind w:right="97"/>
        <w:rPr>
          <w:rFonts w:hint="eastAsia"/>
        </w:rPr>
      </w:pPr>
      <w:r>
        <w:rPr>
          <w:rFonts w:hint="eastAsia"/>
        </w:rPr>
        <w:t>但对我们目前的目的而言，更为重要的是，圣经中没有哪一部分，能比这更优美地揭示信徒内心最深处的一些经历。</w:t>
      </w:r>
    </w:p>
    <w:p w14:paraId="6168E812">
      <w:pPr>
        <w:pStyle w:val="4"/>
        <w:ind w:right="97"/>
        <w:rPr>
          <w:rFonts w:hint="eastAsia"/>
        </w:rPr>
      </w:pPr>
    </w:p>
    <w:p w14:paraId="3C36442F">
      <w:pPr>
        <w:pStyle w:val="4"/>
        <w:ind w:right="97"/>
        <w:rPr>
          <w:rFonts w:hint="eastAsia"/>
        </w:rPr>
      </w:pPr>
      <w:r>
        <w:rPr>
          <w:rFonts w:hint="eastAsia"/>
        </w:rPr>
        <w:t>Let us now, then, look at the parable as a description of one of those visits which the Saviour often pays to believing souls, when He manifests himself unto them in that other way than He doeth unto the world.</w:t>
      </w:r>
    </w:p>
    <w:p w14:paraId="3BA1B293">
      <w:pPr>
        <w:pStyle w:val="4"/>
        <w:ind w:right="97"/>
        <w:rPr>
          <w:rFonts w:hint="eastAsia"/>
        </w:rPr>
      </w:pPr>
      <w:r>
        <w:rPr>
          <w:rFonts w:hint="eastAsia"/>
        </w:rPr>
        <w:t>那么，现在让我们来看这个比喻，它描述了救主常常探访相信之灵魂的一次，那时祂以不同于对世人显现的方式向他们显现。</w:t>
      </w:r>
    </w:p>
    <w:p w14:paraId="0147AF2A">
      <w:pPr>
        <w:pStyle w:val="4"/>
        <w:ind w:right="97"/>
        <w:rPr>
          <w:rFonts w:hint="eastAsia"/>
        </w:rPr>
      </w:pPr>
    </w:p>
    <w:p w14:paraId="3CBFC547">
      <w:pPr>
        <w:pStyle w:val="4"/>
        <w:ind w:right="97"/>
        <w:rPr>
          <w:rFonts w:hint="eastAsia"/>
        </w:rPr>
      </w:pPr>
      <w:r>
        <w:rPr>
          <w:rFonts w:hint="eastAsia"/>
        </w:rPr>
        <w:t>I.When Christ is away from the soul of the believer, he sits alone.—We saw in the parable, that, when her lord was away, the bride sat lonely and desolate.</w:t>
      </w:r>
    </w:p>
    <w:p w14:paraId="15A2E1E3">
      <w:pPr>
        <w:pStyle w:val="4"/>
        <w:ind w:right="97"/>
        <w:rPr>
          <w:rFonts w:hint="eastAsia"/>
        </w:rPr>
      </w:pPr>
      <w:r>
        <w:rPr>
          <w:rFonts w:hint="eastAsia"/>
        </w:rPr>
        <w:t>一、当基督离开信徒的灵魂时，他就独坐。——我们在比喻中看到，当她的主不在时，新娘孤独地坐着。</w:t>
      </w:r>
    </w:p>
    <w:p w14:paraId="33EA339B">
      <w:pPr>
        <w:pStyle w:val="4"/>
        <w:ind w:right="97"/>
        <w:rPr>
          <w:rFonts w:hint="eastAsia"/>
        </w:rPr>
      </w:pPr>
    </w:p>
    <w:p w14:paraId="5B58EF3F">
      <w:pPr>
        <w:pStyle w:val="4"/>
        <w:ind w:right="97"/>
        <w:rPr>
          <w:rFonts w:hint="eastAsia"/>
        </w:rPr>
      </w:pPr>
      <w:r>
        <w:rPr>
          <w:rFonts w:hint="eastAsia"/>
        </w:rPr>
        <w:t>She did not call for the young and the gay to cheer her solitary hours.</w:t>
      </w:r>
    </w:p>
    <w:p w14:paraId="4BC2ED1C">
      <w:pPr>
        <w:pStyle w:val="4"/>
        <w:ind w:right="97"/>
        <w:rPr>
          <w:rFonts w:hint="eastAsia"/>
        </w:rPr>
      </w:pPr>
      <w:r>
        <w:rPr>
          <w:rFonts w:hint="eastAsia"/>
        </w:rPr>
        <w:t>她没有呼唤年轻人和快乐的人来为她孤独的时光增添欢乐。</w:t>
      </w:r>
    </w:p>
    <w:p w14:paraId="0C61DD7D">
      <w:pPr>
        <w:pStyle w:val="4"/>
        <w:ind w:right="97"/>
        <w:rPr>
          <w:rFonts w:hint="eastAsia"/>
        </w:rPr>
      </w:pPr>
    </w:p>
    <w:p w14:paraId="01A2C8D1">
      <w:pPr>
        <w:pStyle w:val="4"/>
        <w:ind w:right="97"/>
        <w:rPr>
          <w:rFonts w:hint="eastAsia"/>
        </w:rPr>
      </w:pPr>
      <w:r>
        <w:rPr>
          <w:rFonts w:hint="eastAsia"/>
        </w:rPr>
        <w:t>She did not call for the harp of the minstrel to soothe her in her solitude.</w:t>
      </w:r>
    </w:p>
    <w:p w14:paraId="49190E74">
      <w:pPr>
        <w:pStyle w:val="4"/>
        <w:ind w:right="97"/>
        <w:rPr>
          <w:rFonts w:hint="eastAsia"/>
        </w:rPr>
      </w:pPr>
      <w:r>
        <w:rPr>
          <w:rFonts w:hint="eastAsia"/>
        </w:rPr>
        <w:t>她没有呼唤琴师的竖琴来抚慰她的孤独。</w:t>
      </w:r>
    </w:p>
    <w:p w14:paraId="0D436EAB">
      <w:pPr>
        <w:pStyle w:val="4"/>
        <w:ind w:right="97"/>
        <w:rPr>
          <w:rFonts w:hint="eastAsia"/>
        </w:rPr>
      </w:pPr>
    </w:p>
    <w:p w14:paraId="7B23D1E2">
      <w:pPr>
        <w:pStyle w:val="4"/>
        <w:ind w:right="97"/>
        <w:rPr>
          <w:rFonts w:hint="eastAsia"/>
        </w:rPr>
      </w:pPr>
      <w:r>
        <w:rPr>
          <w:rFonts w:hint="eastAsia"/>
        </w:rPr>
        <w:t>There was no pipe, nor tabret, nor wine at her feasts.</w:t>
      </w:r>
    </w:p>
    <w:p w14:paraId="0806F25C">
      <w:pPr>
        <w:pStyle w:val="4"/>
        <w:ind w:right="97"/>
        <w:rPr>
          <w:rFonts w:hint="eastAsia"/>
        </w:rPr>
      </w:pPr>
      <w:r>
        <w:rPr>
          <w:rFonts w:hint="eastAsia"/>
        </w:rPr>
        <w:t>她的筵席上没有笛，没有鼓，也没有酒。</w:t>
      </w:r>
    </w:p>
    <w:p w14:paraId="566C8ADA">
      <w:pPr>
        <w:pStyle w:val="4"/>
        <w:ind w:right="97"/>
        <w:rPr>
          <w:rFonts w:hint="eastAsia"/>
        </w:rPr>
      </w:pPr>
    </w:p>
    <w:p w14:paraId="3E7C7476">
      <w:pPr>
        <w:pStyle w:val="4"/>
        <w:ind w:right="97"/>
        <w:rPr>
          <w:rFonts w:hint="eastAsia"/>
        </w:rPr>
      </w:pPr>
      <w:r>
        <w:rPr>
          <w:rFonts w:hint="eastAsia"/>
        </w:rPr>
        <w:t>No, she sat alone.</w:t>
      </w:r>
    </w:p>
    <w:p w14:paraId="2F1D7E26">
      <w:pPr>
        <w:pStyle w:val="4"/>
        <w:ind w:right="97"/>
        <w:rPr>
          <w:rFonts w:hint="eastAsia"/>
        </w:rPr>
      </w:pPr>
      <w:r>
        <w:rPr>
          <w:rFonts w:hint="eastAsia"/>
        </w:rPr>
        <w:t>不，她独自坐着。</w:t>
      </w:r>
    </w:p>
    <w:p w14:paraId="3112C846">
      <w:pPr>
        <w:pStyle w:val="4"/>
        <w:ind w:right="97"/>
        <w:rPr>
          <w:rFonts w:hint="eastAsia"/>
        </w:rPr>
      </w:pPr>
    </w:p>
    <w:p w14:paraId="43472F97">
      <w:pPr>
        <w:pStyle w:val="4"/>
        <w:ind w:right="97"/>
        <w:rPr>
          <w:rFonts w:hint="eastAsia"/>
        </w:rPr>
      </w:pPr>
      <w:r>
        <w:rPr>
          <w:rFonts w:hint="eastAsia"/>
        </w:rPr>
        <w:t>The mountains seemed all but impassable.</w:t>
      </w:r>
    </w:p>
    <w:p w14:paraId="727767AB">
      <w:pPr>
        <w:pStyle w:val="4"/>
        <w:ind w:right="97"/>
        <w:rPr>
          <w:rFonts w:hint="eastAsia"/>
        </w:rPr>
      </w:pPr>
      <w:r>
        <w:rPr>
          <w:rFonts w:hint="eastAsia"/>
        </w:rPr>
        <w:t>群山似乎几乎无法逾越。</w:t>
      </w:r>
    </w:p>
    <w:p w14:paraId="7D7AC532">
      <w:pPr>
        <w:pStyle w:val="4"/>
        <w:ind w:right="97"/>
        <w:rPr>
          <w:rFonts w:hint="eastAsia"/>
        </w:rPr>
      </w:pPr>
    </w:p>
    <w:p w14:paraId="0EC46287">
      <w:pPr>
        <w:pStyle w:val="4"/>
        <w:ind w:right="97"/>
        <w:rPr>
          <w:rFonts w:hint="eastAsia"/>
        </w:rPr>
      </w:pPr>
      <w:r>
        <w:rPr>
          <w:rFonts w:hint="eastAsia"/>
        </w:rPr>
        <w:t>All nature partook of her sadness.</w:t>
      </w:r>
    </w:p>
    <w:p w14:paraId="30AA808F">
      <w:pPr>
        <w:pStyle w:val="4"/>
        <w:ind w:right="97"/>
        <w:rPr>
          <w:rFonts w:hint="eastAsia"/>
        </w:rPr>
      </w:pPr>
      <w:r>
        <w:rPr>
          <w:rFonts w:hint="eastAsia"/>
        </w:rPr>
        <w:t>整个大自然都分担着她的忧伤。</w:t>
      </w:r>
    </w:p>
    <w:p w14:paraId="72D7E187">
      <w:pPr>
        <w:pStyle w:val="4"/>
        <w:ind w:right="97"/>
        <w:rPr>
          <w:rFonts w:hint="eastAsia"/>
        </w:rPr>
      </w:pPr>
    </w:p>
    <w:p w14:paraId="2BD99FA0">
      <w:pPr>
        <w:pStyle w:val="4"/>
        <w:ind w:right="97"/>
        <w:rPr>
          <w:rFonts w:hint="eastAsia"/>
        </w:rPr>
      </w:pPr>
      <w:r>
        <w:rPr>
          <w:rFonts w:hint="eastAsia"/>
        </w:rPr>
        <w:t>If she could not be glad in the light of her lord’s countenance, she was resolved to be glad in nothing else.</w:t>
      </w:r>
    </w:p>
    <w:p w14:paraId="5FDD759D">
      <w:pPr>
        <w:pStyle w:val="4"/>
        <w:ind w:right="97"/>
        <w:rPr>
          <w:rFonts w:hint="eastAsia"/>
        </w:rPr>
      </w:pPr>
      <w:r>
        <w:rPr>
          <w:rFonts w:hint="eastAsia"/>
        </w:rPr>
        <w:t>如果她不能在她主的面光中喜乐，她就决心在任何别的事上都不喜乐。</w:t>
      </w:r>
    </w:p>
    <w:p w14:paraId="2D88D471">
      <w:pPr>
        <w:pStyle w:val="4"/>
        <w:ind w:right="97"/>
        <w:rPr>
          <w:rFonts w:hint="eastAsia"/>
        </w:rPr>
      </w:pPr>
    </w:p>
    <w:p w14:paraId="01758411">
      <w:pPr>
        <w:pStyle w:val="4"/>
        <w:ind w:right="97"/>
        <w:rPr>
          <w:rFonts w:hint="eastAsia"/>
        </w:rPr>
      </w:pPr>
      <w:r>
        <w:rPr>
          <w:rFonts w:hint="eastAsia"/>
        </w:rPr>
        <w:t>She sat lonely and desolate.</w:t>
      </w:r>
    </w:p>
    <w:p w14:paraId="487793BD">
      <w:pPr>
        <w:pStyle w:val="4"/>
        <w:ind w:right="97"/>
        <w:rPr>
          <w:rFonts w:hint="eastAsia"/>
        </w:rPr>
      </w:pPr>
      <w:r>
        <w:rPr>
          <w:rFonts w:hint="eastAsia"/>
        </w:rPr>
        <w:t>她孤独地坐着。</w:t>
      </w:r>
    </w:p>
    <w:p w14:paraId="5F82C316">
      <w:pPr>
        <w:pStyle w:val="4"/>
        <w:ind w:right="97"/>
        <w:rPr>
          <w:rFonts w:hint="eastAsia"/>
        </w:rPr>
      </w:pPr>
    </w:p>
    <w:p w14:paraId="41C0DAA5">
      <w:pPr>
        <w:pStyle w:val="4"/>
        <w:ind w:right="97"/>
        <w:rPr>
          <w:rFonts w:hint="eastAsia"/>
        </w:rPr>
      </w:pPr>
      <w:r>
        <w:rPr>
          <w:rFonts w:hint="eastAsia"/>
        </w:rPr>
        <w:t>Just so it is with the true believer in Jesus.</w:t>
      </w:r>
    </w:p>
    <w:p w14:paraId="4E5F4376">
      <w:pPr>
        <w:pStyle w:val="4"/>
        <w:ind w:right="97"/>
        <w:rPr>
          <w:rFonts w:hint="eastAsia"/>
        </w:rPr>
      </w:pPr>
      <w:r>
        <w:rPr>
          <w:rFonts w:hint="eastAsia"/>
        </w:rPr>
        <w:t>真正的耶稣信徒也是如此。</w:t>
      </w:r>
    </w:p>
    <w:p w14:paraId="7E4C6E2D">
      <w:pPr>
        <w:pStyle w:val="4"/>
        <w:ind w:right="97"/>
        <w:rPr>
          <w:rFonts w:hint="eastAsia"/>
        </w:rPr>
      </w:pPr>
    </w:p>
    <w:p w14:paraId="2F398460">
      <w:pPr>
        <w:pStyle w:val="4"/>
        <w:ind w:right="97"/>
        <w:rPr>
          <w:rFonts w:hint="eastAsia"/>
        </w:rPr>
      </w:pPr>
      <w:r>
        <w:rPr>
          <w:rFonts w:hint="eastAsia"/>
        </w:rPr>
        <w:t>Whatever be the mountains of Bether that have come between his soul and Christ,—whether he hath been seduced into his old sins, so that “his iniquities have separated again between him and his God, and his sins have hid his face from Him, that He will not hear,”—or whether the Saviour hath withdrawn for a season the comfortable light of his presence for the mere trial of his servant’s faith, to see if, when he “walketh in darkness and hath no light, he will still trust in the name of the Lord, and stay himself upon his God,”—whatever the mountains of separation be, it is the sure mark of the believer that he sits desolate and alone.</w:t>
      </w:r>
    </w:p>
    <w:p w14:paraId="3E87E246">
      <w:pPr>
        <w:pStyle w:val="4"/>
        <w:ind w:right="97"/>
        <w:rPr>
          <w:rFonts w:hint="eastAsia"/>
        </w:rPr>
      </w:pPr>
      <w:r>
        <w:rPr>
          <w:rFonts w:hint="eastAsia"/>
        </w:rPr>
        <w:t>无论是什么样的比特山横亘在他的灵魂与基督之间——无论他是否被引诱陷入他旧有的罪中，以致“他的罪孽再次使他与他的神隔绝，他的罪恶使祂掩面不听他”——或者救主是否为要试验祂仆人的信心，暂时收回了祂同在的安慰之光，看他是否“行在黑暗中，没有亮光，仍倚靠耶和华的名，仗赖自己的神”——无论是什么样的分离之山，信徒的确实标记就是他孤独地坐着。</w:t>
      </w:r>
    </w:p>
    <w:p w14:paraId="113EBB1C">
      <w:pPr>
        <w:pStyle w:val="4"/>
        <w:ind w:right="97"/>
        <w:rPr>
          <w:rFonts w:hint="eastAsia"/>
        </w:rPr>
      </w:pPr>
    </w:p>
    <w:p w14:paraId="7D95207D">
      <w:pPr>
        <w:pStyle w:val="4"/>
        <w:ind w:right="97"/>
        <w:rPr>
          <w:rFonts w:hint="eastAsia"/>
        </w:rPr>
      </w:pPr>
      <w:r>
        <w:rPr>
          <w:rFonts w:hint="eastAsia"/>
        </w:rPr>
        <w:t>He cannot laugh away his heavy care, as worldly men can do.</w:t>
      </w:r>
    </w:p>
    <w:p w14:paraId="3F8075F8">
      <w:pPr>
        <w:pStyle w:val="4"/>
        <w:ind w:right="97"/>
        <w:rPr>
          <w:rFonts w:hint="eastAsia"/>
        </w:rPr>
      </w:pPr>
      <w:r>
        <w:rPr>
          <w:rFonts w:hint="eastAsia"/>
        </w:rPr>
        <w:t>他不能像世人那样，一笑置之他沉重的忧虑。</w:t>
      </w:r>
    </w:p>
    <w:p w14:paraId="22D807FF">
      <w:pPr>
        <w:pStyle w:val="4"/>
        <w:ind w:right="97"/>
        <w:rPr>
          <w:rFonts w:hint="eastAsia"/>
        </w:rPr>
      </w:pPr>
    </w:p>
    <w:p w14:paraId="6AA0DE36">
      <w:pPr>
        <w:pStyle w:val="4"/>
        <w:ind w:right="97"/>
        <w:rPr>
          <w:rFonts w:hint="eastAsia"/>
        </w:rPr>
      </w:pPr>
      <w:r>
        <w:rPr>
          <w:rFonts w:hint="eastAsia"/>
        </w:rPr>
        <w:t>He cannot drown it in the bowl of intemperance, as poor blinded men can do.</w:t>
      </w:r>
    </w:p>
    <w:p w14:paraId="2F9D9FA1">
      <w:pPr>
        <w:pStyle w:val="4"/>
        <w:ind w:right="97"/>
        <w:rPr>
          <w:rFonts w:hint="eastAsia"/>
        </w:rPr>
      </w:pPr>
      <w:r>
        <w:rPr>
          <w:rFonts w:hint="eastAsia"/>
        </w:rPr>
        <w:t>他不能像可怜的瞎眼人那样，将它淹没在放纵的酒杯中。</w:t>
      </w:r>
    </w:p>
    <w:p w14:paraId="5EF80184">
      <w:pPr>
        <w:pStyle w:val="4"/>
        <w:ind w:right="97"/>
        <w:rPr>
          <w:rFonts w:hint="eastAsia"/>
        </w:rPr>
      </w:pPr>
    </w:p>
    <w:p w14:paraId="798FE307">
      <w:pPr>
        <w:pStyle w:val="4"/>
        <w:ind w:right="97"/>
        <w:rPr>
          <w:rFonts w:hint="eastAsia"/>
        </w:rPr>
      </w:pPr>
      <w:r>
        <w:rPr>
          <w:rFonts w:hint="eastAsia"/>
        </w:rPr>
        <w:t>Even the innocent intercourse of human friendship brings no balm to his wound—nay, even fellowship with the children of God is now distasteful to his soul.</w:t>
      </w:r>
    </w:p>
    <w:p w14:paraId="7E5E311F">
      <w:pPr>
        <w:pStyle w:val="4"/>
        <w:ind w:right="97"/>
        <w:rPr>
          <w:rFonts w:hint="eastAsia"/>
        </w:rPr>
      </w:pPr>
      <w:r>
        <w:rPr>
          <w:rFonts w:hint="eastAsia"/>
        </w:rPr>
        <w:t>即使是人类友谊中无辜的交往，也无法抚慰他的创伤——不仅如此，连与神儿女的交通，如今也令他的灵魂厌烦。</w:t>
      </w:r>
    </w:p>
    <w:p w14:paraId="2A848B55">
      <w:pPr>
        <w:pStyle w:val="4"/>
        <w:ind w:right="97"/>
        <w:rPr>
          <w:rFonts w:hint="eastAsia"/>
        </w:rPr>
      </w:pPr>
    </w:p>
    <w:p w14:paraId="085BD733">
      <w:pPr>
        <w:pStyle w:val="4"/>
        <w:ind w:right="97"/>
        <w:rPr>
          <w:rFonts w:hint="eastAsia"/>
        </w:rPr>
      </w:pPr>
      <w:r>
        <w:rPr>
          <w:rFonts w:hint="eastAsia"/>
        </w:rPr>
        <w:t>He cannot enjoy what he enjoyed before, when they that feared the Lord spoke often one to another.</w:t>
      </w:r>
    </w:p>
    <w:p w14:paraId="10F244BB">
      <w:pPr>
        <w:pStyle w:val="4"/>
        <w:ind w:right="97"/>
        <w:rPr>
          <w:rFonts w:hint="eastAsia"/>
        </w:rPr>
      </w:pPr>
      <w:r>
        <w:rPr>
          <w:rFonts w:hint="eastAsia"/>
        </w:rPr>
        <w:t>他无法享受他从前所享受的，那时敬畏耶和华的人彼此谈论。</w:t>
      </w:r>
    </w:p>
    <w:p w14:paraId="12044D69">
      <w:pPr>
        <w:pStyle w:val="4"/>
        <w:ind w:right="97"/>
        <w:rPr>
          <w:rFonts w:hint="eastAsia"/>
        </w:rPr>
      </w:pPr>
    </w:p>
    <w:p w14:paraId="678A612B">
      <w:pPr>
        <w:pStyle w:val="4"/>
        <w:ind w:right="97"/>
        <w:rPr>
          <w:rFonts w:hint="eastAsia"/>
        </w:rPr>
      </w:pPr>
      <w:r>
        <w:rPr>
          <w:rFonts w:hint="eastAsia"/>
        </w:rPr>
        <w:t>The mountains between him and the Saviour seem so vast and impassable, that he fears He will never visit him more.</w:t>
      </w:r>
    </w:p>
    <w:p w14:paraId="45F1474F">
      <w:pPr>
        <w:pStyle w:val="4"/>
        <w:ind w:right="97"/>
        <w:rPr>
          <w:rFonts w:hint="eastAsia"/>
        </w:rPr>
      </w:pPr>
      <w:r>
        <w:rPr>
          <w:rFonts w:hint="eastAsia"/>
        </w:rPr>
        <w:t>他与救主之间的群山似乎如此巨大且无法逾越，以致他害怕祂再也不会来探望他了。</w:t>
      </w:r>
    </w:p>
    <w:p w14:paraId="3D99D085">
      <w:pPr>
        <w:pStyle w:val="4"/>
        <w:ind w:right="97"/>
        <w:rPr>
          <w:rFonts w:hint="eastAsia"/>
        </w:rPr>
      </w:pPr>
    </w:p>
    <w:p w14:paraId="2D81A7A1">
      <w:pPr>
        <w:pStyle w:val="4"/>
        <w:ind w:right="97"/>
        <w:rPr>
          <w:rFonts w:hint="eastAsia"/>
        </w:rPr>
      </w:pPr>
      <w:r>
        <w:rPr>
          <w:rFonts w:hint="eastAsia"/>
        </w:rPr>
        <w:t>All nature partakes of his sadness—winter reigns without and within.</w:t>
      </w:r>
    </w:p>
    <w:p w14:paraId="1AEB6FCD">
      <w:pPr>
        <w:pStyle w:val="4"/>
        <w:ind w:right="97"/>
        <w:rPr>
          <w:rFonts w:hint="eastAsia"/>
        </w:rPr>
      </w:pPr>
      <w:r>
        <w:rPr>
          <w:rFonts w:hint="eastAsia"/>
        </w:rPr>
        <w:t>整个大自然都分担着他的忧伤——冬天内外都掌权。</w:t>
      </w:r>
    </w:p>
    <w:p w14:paraId="076272FE">
      <w:pPr>
        <w:pStyle w:val="4"/>
        <w:ind w:right="97"/>
        <w:rPr>
          <w:rFonts w:hint="eastAsia"/>
        </w:rPr>
      </w:pPr>
    </w:p>
    <w:p w14:paraId="0A24941B">
      <w:pPr>
        <w:pStyle w:val="4"/>
        <w:ind w:right="97"/>
        <w:rPr>
          <w:rFonts w:hint="eastAsia"/>
        </w:rPr>
      </w:pPr>
      <w:r>
        <w:rPr>
          <w:rFonts w:hint="eastAsia"/>
        </w:rPr>
        <w:t>He sits alone, and is desolate.</w:t>
      </w:r>
    </w:p>
    <w:p w14:paraId="26706013">
      <w:pPr>
        <w:pStyle w:val="4"/>
        <w:ind w:right="97"/>
        <w:rPr>
          <w:rFonts w:hint="eastAsia"/>
        </w:rPr>
      </w:pPr>
      <w:r>
        <w:rPr>
          <w:rFonts w:hint="eastAsia"/>
        </w:rPr>
        <w:t>他独自坐着，感到孤寂。</w:t>
      </w:r>
    </w:p>
    <w:p w14:paraId="3B60D38C">
      <w:pPr>
        <w:pStyle w:val="4"/>
        <w:ind w:right="97"/>
        <w:rPr>
          <w:rFonts w:hint="eastAsia"/>
        </w:rPr>
      </w:pPr>
    </w:p>
    <w:p w14:paraId="1FFFBB7B">
      <w:pPr>
        <w:pStyle w:val="4"/>
        <w:ind w:right="97"/>
        <w:rPr>
          <w:rFonts w:hint="eastAsia"/>
        </w:rPr>
      </w:pPr>
      <w:r>
        <w:rPr>
          <w:rFonts w:hint="eastAsia"/>
        </w:rPr>
        <w:t>Being afflicted, he prays; and the burden of his prayer is the same with that of an ancient believer: “Lord, if I may not be made glad with the light of thy countenance, grant that I may be made glad with nothing else; for joy without Thee is death.”</w:t>
      </w:r>
    </w:p>
    <w:p w14:paraId="21357EF7">
      <w:pPr>
        <w:pStyle w:val="4"/>
        <w:ind w:right="97"/>
        <w:rPr>
          <w:rFonts w:hint="eastAsia"/>
        </w:rPr>
      </w:pPr>
      <w:r>
        <w:rPr>
          <w:rFonts w:hint="eastAsia"/>
        </w:rPr>
        <w:t>他受苦，就祷告；他祷告的负担与一位古代信徒的相同：“主啊，如果我不能因你面容的光而喜乐，求你使我也不因任何别的事而喜乐；因为没有你的喜乐就是死。”</w:t>
      </w:r>
    </w:p>
    <w:p w14:paraId="5EC72D33">
      <w:pPr>
        <w:pStyle w:val="4"/>
        <w:ind w:right="97"/>
        <w:rPr>
          <w:rFonts w:hint="eastAsia"/>
        </w:rPr>
      </w:pPr>
    </w:p>
    <w:p w14:paraId="045F5E8D">
      <w:pPr>
        <w:pStyle w:val="4"/>
        <w:ind w:right="97"/>
        <w:rPr>
          <w:rFonts w:hint="eastAsia"/>
        </w:rPr>
      </w:pPr>
      <w:r>
        <w:rPr>
          <w:rFonts w:hint="eastAsia"/>
        </w:rPr>
        <w:t>Ah! my friends, do you know anything of this sorrow?</w:t>
      </w:r>
    </w:p>
    <w:p w14:paraId="67171505">
      <w:pPr>
        <w:pStyle w:val="4"/>
        <w:ind w:right="97"/>
        <w:rPr>
          <w:rFonts w:hint="eastAsia"/>
        </w:rPr>
      </w:pPr>
      <w:r>
        <w:rPr>
          <w:rFonts w:hint="eastAsia"/>
        </w:rPr>
        <w:t>啊！我的朋友们，你们对这种忧伤可曾有过丝毫的了解？</w:t>
      </w:r>
    </w:p>
    <w:p w14:paraId="413A234D">
      <w:pPr>
        <w:pStyle w:val="4"/>
        <w:ind w:right="97"/>
        <w:rPr>
          <w:rFonts w:hint="eastAsia"/>
        </w:rPr>
      </w:pPr>
    </w:p>
    <w:p w14:paraId="52CDE269">
      <w:pPr>
        <w:pStyle w:val="4"/>
        <w:ind w:right="97"/>
        <w:rPr>
          <w:rFonts w:hint="eastAsia"/>
        </w:rPr>
      </w:pPr>
      <w:r>
        <w:rPr>
          <w:rFonts w:hint="eastAsia"/>
        </w:rPr>
        <w:t>Do you know what it is thus to sit alone and be desolate, because Jesus is out of view?</w:t>
      </w:r>
    </w:p>
    <w:p w14:paraId="4DFEE5CF">
      <w:pPr>
        <w:pStyle w:val="4"/>
        <w:ind w:right="97"/>
        <w:rPr>
          <w:rFonts w:hint="eastAsia"/>
        </w:rPr>
      </w:pPr>
      <w:r>
        <w:rPr>
          <w:rFonts w:hint="eastAsia"/>
        </w:rPr>
        <w:t>你们知道因看不见耶稣而独自坐着，感到孤寂是什么滋味吗？</w:t>
      </w:r>
    </w:p>
    <w:p w14:paraId="34487D54">
      <w:pPr>
        <w:pStyle w:val="4"/>
        <w:ind w:right="97"/>
        <w:rPr>
          <w:rFonts w:hint="eastAsia"/>
        </w:rPr>
      </w:pPr>
    </w:p>
    <w:p w14:paraId="3C2B1DE6">
      <w:pPr>
        <w:pStyle w:val="4"/>
        <w:ind w:right="97"/>
        <w:rPr>
          <w:rFonts w:hint="eastAsia"/>
        </w:rPr>
      </w:pPr>
      <w:r>
        <w:rPr>
          <w:rFonts w:hint="eastAsia"/>
        </w:rPr>
        <w:t>If you do, then rejoice, if it be possible, even in the midst of your sadness!</w:t>
      </w:r>
    </w:p>
    <w:p w14:paraId="495B8B9F">
      <w:pPr>
        <w:pStyle w:val="4"/>
        <w:ind w:right="97"/>
        <w:rPr>
          <w:rFonts w:hint="eastAsia"/>
        </w:rPr>
      </w:pPr>
      <w:r>
        <w:rPr>
          <w:rFonts w:hint="eastAsia"/>
        </w:rPr>
        <w:t>如果你们知道，那么，如果可能的话，就在你们的忧伤中欢喜吧！</w:t>
      </w:r>
    </w:p>
    <w:p w14:paraId="402C5716">
      <w:pPr>
        <w:pStyle w:val="4"/>
        <w:ind w:right="97"/>
        <w:rPr>
          <w:rFonts w:hint="eastAsia"/>
        </w:rPr>
      </w:pPr>
    </w:p>
    <w:p w14:paraId="272C2406">
      <w:pPr>
        <w:pStyle w:val="4"/>
        <w:ind w:right="97"/>
        <w:rPr>
          <w:rFonts w:hint="eastAsia"/>
        </w:rPr>
      </w:pPr>
      <w:r>
        <w:rPr>
          <w:rFonts w:hint="eastAsia"/>
        </w:rPr>
        <w:t>for this very sadness is one of the marks that you are a believer—that you find all your peace and all your joy in union with the Saviour.</w:t>
      </w:r>
    </w:p>
    <w:p w14:paraId="2AD9E732">
      <w:pPr>
        <w:pStyle w:val="4"/>
        <w:ind w:right="97"/>
        <w:rPr>
          <w:rFonts w:hint="eastAsia"/>
        </w:rPr>
      </w:pPr>
      <w:r>
        <w:rPr>
          <w:rFonts w:hint="eastAsia"/>
        </w:rPr>
        <w:t>因为这忧伤正是你们是信徒的标记之一——你们在与救主的联合中找到你们一切的平安和喜乐。</w:t>
      </w:r>
    </w:p>
    <w:p w14:paraId="3CE14797">
      <w:pPr>
        <w:pStyle w:val="4"/>
        <w:ind w:right="97"/>
        <w:rPr>
          <w:rFonts w:hint="eastAsia"/>
        </w:rPr>
      </w:pPr>
    </w:p>
    <w:p w14:paraId="5FEB3DC0">
      <w:pPr>
        <w:pStyle w:val="4"/>
        <w:ind w:right="97"/>
        <w:rPr>
          <w:rFonts w:hint="eastAsia"/>
        </w:rPr>
      </w:pPr>
      <w:r>
        <w:rPr>
          <w:rFonts w:hint="eastAsia"/>
        </w:rPr>
        <w:t>But ah, how contrary is the way with most of you!</w:t>
      </w:r>
    </w:p>
    <w:p w14:paraId="25DF9596">
      <w:pPr>
        <w:pStyle w:val="4"/>
        <w:ind w:right="97"/>
        <w:rPr>
          <w:rFonts w:hint="eastAsia"/>
        </w:rPr>
      </w:pPr>
      <w:r>
        <w:rPr>
          <w:rFonts w:hint="eastAsia"/>
        </w:rPr>
        <w:t>但是啊，你们大多数人的道路是何等相反！</w:t>
      </w:r>
    </w:p>
    <w:p w14:paraId="0F1E7CD7">
      <w:pPr>
        <w:pStyle w:val="4"/>
        <w:ind w:right="97"/>
        <w:rPr>
          <w:rFonts w:hint="eastAsia"/>
        </w:rPr>
      </w:pPr>
    </w:p>
    <w:p w14:paraId="2E1C82F5">
      <w:pPr>
        <w:pStyle w:val="4"/>
        <w:ind w:right="97"/>
        <w:rPr>
          <w:rFonts w:hint="eastAsia"/>
        </w:rPr>
      </w:pPr>
      <w:r>
        <w:rPr>
          <w:rFonts w:hint="eastAsia"/>
        </w:rPr>
        <w:t>You know nothing of this sadness.</w:t>
      </w:r>
    </w:p>
    <w:p w14:paraId="0D004BA3">
      <w:pPr>
        <w:pStyle w:val="4"/>
        <w:ind w:right="97"/>
        <w:rPr>
          <w:rFonts w:hint="eastAsia"/>
        </w:rPr>
      </w:pPr>
      <w:r>
        <w:rPr>
          <w:rFonts w:hint="eastAsia"/>
        </w:rPr>
        <w:t>你们对这忧伤一无所知。</w:t>
      </w:r>
    </w:p>
    <w:p w14:paraId="1499E63B">
      <w:pPr>
        <w:pStyle w:val="4"/>
        <w:ind w:right="97"/>
        <w:rPr>
          <w:rFonts w:hint="eastAsia"/>
        </w:rPr>
      </w:pPr>
    </w:p>
    <w:p w14:paraId="4CF1C0F2">
      <w:pPr>
        <w:pStyle w:val="4"/>
        <w:ind w:right="97"/>
        <w:rPr>
          <w:rFonts w:hint="eastAsia"/>
        </w:rPr>
      </w:pPr>
      <w:r>
        <w:rPr>
          <w:rFonts w:hint="eastAsia"/>
        </w:rPr>
        <w:t>Yes, perhaps you make a mock at it.</w:t>
      </w:r>
    </w:p>
    <w:p w14:paraId="3D1668E5">
      <w:pPr>
        <w:pStyle w:val="4"/>
        <w:ind w:right="97"/>
        <w:rPr>
          <w:rFonts w:hint="eastAsia"/>
        </w:rPr>
      </w:pPr>
      <w:r>
        <w:rPr>
          <w:rFonts w:hint="eastAsia"/>
        </w:rPr>
        <w:t>是的，或许你们还嘲笑它。</w:t>
      </w:r>
    </w:p>
    <w:p w14:paraId="11E7DAFC">
      <w:pPr>
        <w:pStyle w:val="4"/>
        <w:ind w:right="97"/>
        <w:rPr>
          <w:rFonts w:hint="eastAsia"/>
        </w:rPr>
      </w:pPr>
    </w:p>
    <w:p w14:paraId="1E146F24">
      <w:pPr>
        <w:pStyle w:val="4"/>
        <w:ind w:right="97"/>
        <w:rPr>
          <w:rFonts w:hint="eastAsia"/>
        </w:rPr>
      </w:pPr>
      <w:r>
        <w:rPr>
          <w:rFonts w:hint="eastAsia"/>
        </w:rPr>
        <w:t>You can be happy and contented with the world, though you have never got a sight of Jesus.</w:t>
      </w:r>
    </w:p>
    <w:p w14:paraId="64FE4659">
      <w:pPr>
        <w:pStyle w:val="4"/>
        <w:ind w:right="97"/>
        <w:rPr>
          <w:rFonts w:hint="eastAsia"/>
        </w:rPr>
      </w:pPr>
      <w:r>
        <w:rPr>
          <w:rFonts w:hint="eastAsia"/>
        </w:rPr>
        <w:t>你们可以对世界感到快乐和满足，尽管你们从未见过耶稣。</w:t>
      </w:r>
    </w:p>
    <w:p w14:paraId="09E2DD83">
      <w:pPr>
        <w:pStyle w:val="4"/>
        <w:ind w:right="97"/>
        <w:rPr>
          <w:rFonts w:hint="eastAsia"/>
        </w:rPr>
      </w:pPr>
    </w:p>
    <w:p w14:paraId="000C474D">
      <w:pPr>
        <w:pStyle w:val="4"/>
        <w:ind w:right="97"/>
        <w:rPr>
          <w:rFonts w:hint="eastAsia"/>
        </w:rPr>
      </w:pPr>
      <w:r>
        <w:rPr>
          <w:rFonts w:hint="eastAsia"/>
        </w:rPr>
        <w:t>You can be merry with your companions, though the blood of Jesus has never whispered peace to your soul.</w:t>
      </w:r>
    </w:p>
    <w:p w14:paraId="2B0D2842">
      <w:pPr>
        <w:pStyle w:val="4"/>
        <w:ind w:right="97"/>
        <w:rPr>
          <w:rFonts w:hint="eastAsia"/>
        </w:rPr>
      </w:pPr>
      <w:r>
        <w:rPr>
          <w:rFonts w:hint="eastAsia"/>
        </w:rPr>
        <w:t>你们可以与同伴欢乐，尽管耶稣的血从未向你们的灵魂低语平安。</w:t>
      </w:r>
    </w:p>
    <w:p w14:paraId="1C392033">
      <w:pPr>
        <w:pStyle w:val="4"/>
        <w:ind w:right="97"/>
        <w:rPr>
          <w:rFonts w:hint="eastAsia"/>
        </w:rPr>
      </w:pPr>
    </w:p>
    <w:p w14:paraId="6918D417">
      <w:pPr>
        <w:pStyle w:val="4"/>
        <w:ind w:right="97"/>
        <w:rPr>
          <w:rFonts w:hint="eastAsia"/>
        </w:rPr>
      </w:pPr>
      <w:r>
        <w:rPr>
          <w:rFonts w:hint="eastAsia"/>
        </w:rPr>
        <w:t>Ah, how plain that yon are hastening on to the place where “there is no peace, saith my God, to the wicked!”</w:t>
      </w:r>
    </w:p>
    <w:p w14:paraId="68956249">
      <w:pPr>
        <w:pStyle w:val="4"/>
        <w:ind w:right="97"/>
        <w:rPr>
          <w:rFonts w:hint="eastAsia"/>
        </w:rPr>
      </w:pPr>
      <w:r>
        <w:rPr>
          <w:rFonts w:hint="eastAsia"/>
        </w:rPr>
        <w:t>啊，何等清楚，你们正奔向那“我的神说，恶人必不得平安”的地方！</w:t>
      </w:r>
    </w:p>
    <w:p w14:paraId="52390FE0">
      <w:pPr>
        <w:pStyle w:val="4"/>
        <w:ind w:right="97"/>
        <w:rPr>
          <w:rFonts w:hint="eastAsia"/>
        </w:rPr>
      </w:pPr>
    </w:p>
    <w:p w14:paraId="352F7A5E">
      <w:pPr>
        <w:pStyle w:val="4"/>
        <w:ind w:right="97"/>
        <w:rPr>
          <w:rFonts w:hint="eastAsia"/>
        </w:rPr>
      </w:pPr>
      <w:r>
        <w:rPr>
          <w:rFonts w:hint="eastAsia"/>
        </w:rPr>
        <w:t>II.Christ’s coming to the desolate believer is often sudden and wonderful.—We saw in the parable, that it was when the bride was sitting lonely and desolate that she heard suddenly the voice of her lord.</w:t>
      </w:r>
    </w:p>
    <w:p w14:paraId="263DA819">
      <w:pPr>
        <w:pStyle w:val="4"/>
        <w:ind w:right="97"/>
        <w:rPr>
          <w:rFonts w:hint="eastAsia"/>
        </w:rPr>
      </w:pPr>
      <w:r>
        <w:rPr>
          <w:rFonts w:hint="eastAsia"/>
        </w:rPr>
        <w:t>二、基督临到孤寂信徒，常常是突然而奇妙的。——我们在比喻中看见，正当新娘孤独地坐着时，她突然听见了她主人的声音。</w:t>
      </w:r>
    </w:p>
    <w:p w14:paraId="0EFEFD70">
      <w:pPr>
        <w:pStyle w:val="4"/>
        <w:ind w:right="97"/>
        <w:rPr>
          <w:rFonts w:hint="eastAsia"/>
        </w:rPr>
      </w:pPr>
    </w:p>
    <w:p w14:paraId="03633D31">
      <w:pPr>
        <w:pStyle w:val="4"/>
        <w:ind w:right="97"/>
        <w:rPr>
          <w:rFonts w:hint="eastAsia"/>
        </w:rPr>
      </w:pPr>
      <w:r>
        <w:rPr>
          <w:rFonts w:hint="eastAsia"/>
        </w:rPr>
        <w:t>Love is quick in hearing; and she cries out, “The voice of my beloved!”</w:t>
      </w:r>
    </w:p>
    <w:p w14:paraId="37450F56">
      <w:pPr>
        <w:pStyle w:val="4"/>
        <w:ind w:right="97"/>
        <w:rPr>
          <w:rFonts w:hint="eastAsia"/>
        </w:rPr>
      </w:pPr>
      <w:r>
        <w:rPr>
          <w:rFonts w:hint="eastAsia"/>
        </w:rPr>
        <w:t>爱是敏锐的听觉；她喊道：“我良人的声音！”</w:t>
      </w:r>
    </w:p>
    <w:p w14:paraId="62EA8D1E">
      <w:pPr>
        <w:pStyle w:val="4"/>
        <w:ind w:right="97"/>
        <w:rPr>
          <w:rFonts w:hint="eastAsia"/>
        </w:rPr>
      </w:pPr>
    </w:p>
    <w:p w14:paraId="5466765A">
      <w:pPr>
        <w:pStyle w:val="4"/>
        <w:ind w:right="97"/>
        <w:rPr>
          <w:rFonts w:hint="eastAsia"/>
        </w:rPr>
      </w:pPr>
      <w:r>
        <w:rPr>
          <w:rFonts w:hint="eastAsia"/>
        </w:rPr>
        <w:t>Before, she thought the mountains all but impassable; but now she can compare his swiftness to nothing but that of the gazelle or the young hart.</w:t>
      </w:r>
    </w:p>
    <w:p w14:paraId="512EADEA">
      <w:pPr>
        <w:pStyle w:val="4"/>
        <w:ind w:right="97"/>
        <w:rPr>
          <w:rFonts w:hint="eastAsia"/>
        </w:rPr>
      </w:pPr>
      <w:r>
        <w:rPr>
          <w:rFonts w:hint="eastAsia"/>
        </w:rPr>
        <w:t>以前，她以为群山几乎无法逾越；但现在，她只能将祂的敏捷比作羚羊或小鹿。</w:t>
      </w:r>
    </w:p>
    <w:p w14:paraId="37C8ECFA">
      <w:pPr>
        <w:pStyle w:val="4"/>
        <w:ind w:right="97"/>
        <w:rPr>
          <w:rFonts w:hint="eastAsia"/>
        </w:rPr>
      </w:pPr>
    </w:p>
    <w:p w14:paraId="615FD249">
      <w:pPr>
        <w:pStyle w:val="4"/>
        <w:ind w:right="97"/>
        <w:rPr>
          <w:rFonts w:hint="eastAsia"/>
        </w:rPr>
      </w:pPr>
      <w:r>
        <w:rPr>
          <w:rFonts w:hint="eastAsia"/>
        </w:rPr>
        <w:t>Yea, whilst she speaks, he is at the wall—at the window—showing himself through the lattice.</w:t>
      </w:r>
    </w:p>
    <w:p w14:paraId="76C41119">
      <w:pPr>
        <w:pStyle w:val="4"/>
        <w:ind w:right="97"/>
        <w:rPr>
          <w:rFonts w:hint="eastAsia"/>
        </w:rPr>
      </w:pPr>
      <w:r>
        <w:rPr>
          <w:rFonts w:hint="eastAsia"/>
        </w:rPr>
        <w:t>是的，当她说话时，祂已在墙边——在窗前——从窗棂往里探望。</w:t>
      </w:r>
    </w:p>
    <w:p w14:paraId="51A0C031">
      <w:pPr>
        <w:pStyle w:val="4"/>
        <w:ind w:right="97"/>
        <w:rPr>
          <w:rFonts w:hint="eastAsia"/>
        </w:rPr>
      </w:pPr>
    </w:p>
    <w:p w14:paraId="02841E41">
      <w:pPr>
        <w:pStyle w:val="4"/>
        <w:ind w:right="97"/>
        <w:rPr>
          <w:rFonts w:hint="eastAsia"/>
        </w:rPr>
      </w:pPr>
      <w:r>
        <w:rPr>
          <w:rFonts w:hint="eastAsia"/>
        </w:rPr>
        <w:t>Just so is it oftentimes with the believer.</w:t>
      </w:r>
    </w:p>
    <w:p w14:paraId="65DD4B3A">
      <w:pPr>
        <w:pStyle w:val="4"/>
        <w:ind w:right="97"/>
        <w:rPr>
          <w:rFonts w:hint="eastAsia"/>
        </w:rPr>
      </w:pPr>
      <w:r>
        <w:rPr>
          <w:rFonts w:hint="eastAsia"/>
        </w:rPr>
        <w:t>信徒常常也是如此。</w:t>
      </w:r>
    </w:p>
    <w:p w14:paraId="20CDAE43">
      <w:pPr>
        <w:pStyle w:val="4"/>
        <w:ind w:right="97"/>
        <w:rPr>
          <w:rFonts w:hint="eastAsia"/>
        </w:rPr>
      </w:pPr>
    </w:p>
    <w:p w14:paraId="2ED36B74">
      <w:pPr>
        <w:pStyle w:val="4"/>
        <w:ind w:right="97"/>
        <w:rPr>
          <w:rFonts w:hint="eastAsia"/>
        </w:rPr>
      </w:pPr>
      <w:r>
        <w:rPr>
          <w:rFonts w:hint="eastAsia"/>
        </w:rPr>
        <w:t>While he sits alone and desolate, the mountains of separation appear a vast and impassable barrier to the Saviour, and he fears He may never come again.</w:t>
      </w:r>
    </w:p>
    <w:p w14:paraId="2AD5F8F7">
      <w:pPr>
        <w:pStyle w:val="4"/>
        <w:ind w:right="97"/>
        <w:rPr>
          <w:rFonts w:hint="eastAsia"/>
        </w:rPr>
      </w:pPr>
      <w:r>
        <w:rPr>
          <w:rFonts w:hint="eastAsia"/>
        </w:rPr>
        <w:t>当他独自坐着，感到孤寂时，分离的群山在救主面前显为一道巨大而无法逾越的障碍，他害怕祂再也不会来了。</w:t>
      </w:r>
    </w:p>
    <w:p w14:paraId="6C2242F2">
      <w:pPr>
        <w:pStyle w:val="4"/>
        <w:ind w:right="97"/>
        <w:rPr>
          <w:rFonts w:hint="eastAsia"/>
        </w:rPr>
      </w:pPr>
    </w:p>
    <w:p w14:paraId="7B6298F6">
      <w:pPr>
        <w:pStyle w:val="4"/>
        <w:ind w:right="97"/>
        <w:rPr>
          <w:rFonts w:hint="eastAsia"/>
        </w:rPr>
      </w:pPr>
      <w:r>
        <w:rPr>
          <w:rFonts w:hint="eastAsia"/>
        </w:rPr>
        <w:t>The mountains of a believer’s provocations are often very great.</w:t>
      </w:r>
    </w:p>
    <w:p w14:paraId="4E5D0219">
      <w:pPr>
        <w:pStyle w:val="4"/>
        <w:ind w:right="97"/>
        <w:rPr>
          <w:rFonts w:hint="eastAsia"/>
        </w:rPr>
      </w:pPr>
      <w:r>
        <w:rPr>
          <w:rFonts w:hint="eastAsia"/>
        </w:rPr>
        <w:t>信徒的悖逆之山常常是巨大的。</w:t>
      </w:r>
    </w:p>
    <w:p w14:paraId="6FA3C786">
      <w:pPr>
        <w:pStyle w:val="4"/>
        <w:ind w:right="97"/>
        <w:rPr>
          <w:rFonts w:hint="eastAsia"/>
        </w:rPr>
      </w:pPr>
    </w:p>
    <w:p w14:paraId="44F4A013">
      <w:pPr>
        <w:pStyle w:val="4"/>
        <w:ind w:right="97"/>
        <w:rPr>
          <w:rFonts w:hint="eastAsia"/>
        </w:rPr>
      </w:pPr>
      <w:r>
        <w:rPr>
          <w:rFonts w:hint="eastAsia"/>
        </w:rPr>
        <w:t>“That I should have sinned again, who have been washed in the blood of Jesus.</w:t>
      </w:r>
    </w:p>
    <w:p w14:paraId="3806AE00">
      <w:pPr>
        <w:pStyle w:val="4"/>
        <w:ind w:right="97"/>
        <w:rPr>
          <w:rFonts w:hint="eastAsia"/>
        </w:rPr>
      </w:pPr>
      <w:r>
        <w:rPr>
          <w:rFonts w:hint="eastAsia"/>
        </w:rPr>
        <w:t>“我这被耶稣的血洗净的人，竟又犯罪了。”</w:t>
      </w:r>
    </w:p>
    <w:p w14:paraId="40969600">
      <w:pPr>
        <w:pStyle w:val="4"/>
        <w:ind w:right="97"/>
        <w:rPr>
          <w:rFonts w:hint="eastAsia"/>
        </w:rPr>
      </w:pPr>
    </w:p>
    <w:p w14:paraId="7D63301F">
      <w:pPr>
        <w:pStyle w:val="4"/>
        <w:ind w:right="97"/>
        <w:rPr>
          <w:rFonts w:hint="eastAsia"/>
        </w:rPr>
      </w:pPr>
      <w:r>
        <w:rPr>
          <w:rFonts w:hint="eastAsia"/>
        </w:rPr>
        <w:t>It is little that other men should sin against Him; they never knew Him—never loved Him as I have done.</w:t>
      </w:r>
    </w:p>
    <w:p w14:paraId="1D815168">
      <w:pPr>
        <w:pStyle w:val="4"/>
        <w:ind w:right="97"/>
        <w:rPr>
          <w:rFonts w:hint="eastAsia"/>
        </w:rPr>
      </w:pPr>
      <w:r>
        <w:rPr>
          <w:rFonts w:hint="eastAsia"/>
        </w:rPr>
        <w:t>别人得罪祂，算不得什么；他们从未认识祂——从未像我一样爱过祂。</w:t>
      </w:r>
    </w:p>
    <w:p w14:paraId="2A190481">
      <w:pPr>
        <w:pStyle w:val="4"/>
        <w:ind w:right="97"/>
        <w:rPr>
          <w:rFonts w:hint="eastAsia"/>
        </w:rPr>
      </w:pPr>
    </w:p>
    <w:p w14:paraId="204CED0F">
      <w:pPr>
        <w:pStyle w:val="4"/>
        <w:ind w:right="97"/>
        <w:rPr>
          <w:rFonts w:hint="eastAsia"/>
        </w:rPr>
      </w:pPr>
      <w:r>
        <w:rPr>
          <w:rFonts w:hint="eastAsia"/>
        </w:rPr>
        <w:t>Surely I am the chief of sinners, and have sinned away my Saviour.</w:t>
      </w:r>
    </w:p>
    <w:p w14:paraId="171DD8C3">
      <w:pPr>
        <w:pStyle w:val="4"/>
        <w:ind w:right="97"/>
        <w:rPr>
          <w:rFonts w:hint="eastAsia"/>
        </w:rPr>
      </w:pPr>
      <w:r>
        <w:rPr>
          <w:rFonts w:hint="eastAsia"/>
        </w:rPr>
        <w:t>我实在是罪人中的罪魁，已经把我的救主犯罪耗尽了。</w:t>
      </w:r>
    </w:p>
    <w:p w14:paraId="7E0BC267">
      <w:pPr>
        <w:pStyle w:val="4"/>
        <w:ind w:right="97"/>
        <w:rPr>
          <w:rFonts w:hint="eastAsia"/>
        </w:rPr>
      </w:pPr>
    </w:p>
    <w:p w14:paraId="2F9573E5">
      <w:pPr>
        <w:pStyle w:val="4"/>
        <w:ind w:right="97"/>
        <w:rPr>
          <w:rFonts w:hint="eastAsia"/>
        </w:rPr>
      </w:pPr>
      <w:r>
        <w:rPr>
          <w:rFonts w:hint="eastAsia"/>
        </w:rPr>
        <w:t>The mountain of my provocations hath grown up to heaven, and He never can come over it any more.”</w:t>
      </w:r>
    </w:p>
    <w:p w14:paraId="6147A583">
      <w:pPr>
        <w:pStyle w:val="4"/>
        <w:ind w:right="97"/>
        <w:rPr>
          <w:rFonts w:hint="eastAsia"/>
        </w:rPr>
      </w:pPr>
      <w:r>
        <w:rPr>
          <w:rFonts w:hint="eastAsia"/>
        </w:rPr>
        <w:t>我悖逆的山已长到天上，祂再也不能越过了。”</w:t>
      </w:r>
    </w:p>
    <w:p w14:paraId="3B106E9A">
      <w:pPr>
        <w:pStyle w:val="4"/>
        <w:ind w:right="97"/>
        <w:rPr>
          <w:rFonts w:hint="eastAsia"/>
        </w:rPr>
      </w:pPr>
    </w:p>
    <w:p w14:paraId="33CDF5EB">
      <w:pPr>
        <w:pStyle w:val="4"/>
        <w:ind w:right="97"/>
        <w:rPr>
          <w:rFonts w:hint="eastAsia"/>
        </w:rPr>
      </w:pPr>
      <w:r>
        <w:rPr>
          <w:rFonts w:hint="eastAsia"/>
        </w:rPr>
        <w:t>Thus it is that the believer writes bitter things against himself; and then it is that oftentimes he hears the voice of his beloved.</w:t>
      </w:r>
    </w:p>
    <w:p w14:paraId="0643A8E4">
      <w:pPr>
        <w:pStyle w:val="4"/>
        <w:ind w:right="97"/>
        <w:rPr>
          <w:rFonts w:hint="eastAsia"/>
        </w:rPr>
      </w:pPr>
      <w:r>
        <w:rPr>
          <w:rFonts w:hint="eastAsia"/>
        </w:rPr>
        <w:t>信徒就是这样写下攻击自己的苦毒之言；也正是在那时，他常常听见他良人的声音。</w:t>
      </w:r>
    </w:p>
    <w:p w14:paraId="47F0F23D">
      <w:pPr>
        <w:pStyle w:val="4"/>
        <w:ind w:right="97"/>
        <w:rPr>
          <w:rFonts w:hint="eastAsia"/>
        </w:rPr>
      </w:pPr>
    </w:p>
    <w:p w14:paraId="5753242A">
      <w:pPr>
        <w:pStyle w:val="4"/>
        <w:ind w:right="97"/>
        <w:rPr>
          <w:rFonts w:hint="eastAsia"/>
        </w:rPr>
      </w:pPr>
      <w:r>
        <w:rPr>
          <w:rFonts w:hint="eastAsia"/>
        </w:rPr>
        <w:t>Some text of the word, or some word from a Christian friend, or some part of a sermon, again reveals Jesus in all his fulness—the Saviour of sinners, even the chief.</w:t>
      </w:r>
    </w:p>
    <w:p w14:paraId="64FDBC64">
      <w:pPr>
        <w:pStyle w:val="4"/>
        <w:ind w:right="97"/>
        <w:rPr>
          <w:rFonts w:hint="eastAsia"/>
        </w:rPr>
      </w:pPr>
      <w:r>
        <w:rPr>
          <w:rFonts w:hint="eastAsia"/>
        </w:rPr>
        <w:t>某段经文，或某位基督徒朋友的话，或某篇讲道的一部分，再次显明耶稣的丰满——罪人的救主，甚至是罪魁的救主。</w:t>
      </w:r>
    </w:p>
    <w:p w14:paraId="5E738866">
      <w:pPr>
        <w:pStyle w:val="4"/>
        <w:ind w:right="97"/>
        <w:rPr>
          <w:rFonts w:hint="eastAsia"/>
        </w:rPr>
      </w:pPr>
    </w:p>
    <w:p w14:paraId="0078758E">
      <w:pPr>
        <w:pStyle w:val="4"/>
        <w:ind w:right="97"/>
        <w:rPr>
          <w:rFonts w:hint="eastAsia"/>
        </w:rPr>
      </w:pPr>
      <w:r>
        <w:rPr>
          <w:rFonts w:hint="eastAsia"/>
        </w:rPr>
        <w:t>Or it may be that He makes himself known to the disconsolate soul in the breaking of bread, and when He speaks the gentle words, “This is my body, broken for you; this cup is the New Testament in my blood, shed for the remission of the sins of many; drink ye all of it,”— then he cannot but cry out, “The voice of my beloved! behold, He cometh leaping upon the mountains, skipping upon the hills.”</w:t>
      </w:r>
    </w:p>
    <w:p w14:paraId="2DB1478E">
      <w:pPr>
        <w:pStyle w:val="4"/>
        <w:ind w:right="97"/>
        <w:rPr>
          <w:rFonts w:hint="eastAsia"/>
        </w:rPr>
      </w:pPr>
      <w:r>
        <w:rPr>
          <w:rFonts w:hint="eastAsia"/>
        </w:rPr>
        <w:t>或者，祂或许在掰饼时，向那忧伤的灵魂显明祂自己，当祂说出那温柔的话语：“这是我的身体，为你们舍的；这杯是用我的血所立的新约，是为许多人流出来的，使罪得赦；你们都喝这个，”——那时他不能不喊叫说：“我良人的声音！看哪，祂蹿山越岭而来。”</w:t>
      </w:r>
    </w:p>
    <w:p w14:paraId="45C2D411">
      <w:pPr>
        <w:pStyle w:val="4"/>
        <w:ind w:right="97"/>
        <w:rPr>
          <w:rFonts w:hint="eastAsia"/>
        </w:rPr>
      </w:pPr>
    </w:p>
    <w:p w14:paraId="4E7DE68C">
      <w:pPr>
        <w:pStyle w:val="4"/>
        <w:ind w:right="97"/>
        <w:rPr>
          <w:rFonts w:hint="eastAsia"/>
        </w:rPr>
      </w:pPr>
      <w:r>
        <w:rPr>
          <w:rFonts w:hint="eastAsia"/>
        </w:rPr>
        <w:t>Ah! my friends, do you know anything of this joyful surprise?</w:t>
      </w:r>
    </w:p>
    <w:p w14:paraId="155291D9">
      <w:pPr>
        <w:pStyle w:val="4"/>
        <w:ind w:right="97"/>
        <w:rPr>
          <w:rFonts w:hint="eastAsia"/>
        </w:rPr>
      </w:pPr>
      <w:r>
        <w:rPr>
          <w:rFonts w:hint="eastAsia"/>
        </w:rPr>
        <w:t>啊！我的朋友们，你们对这喜乐的惊喜可曾有过丝毫的了解？</w:t>
      </w:r>
    </w:p>
    <w:p w14:paraId="5FD7A865">
      <w:pPr>
        <w:pStyle w:val="4"/>
        <w:ind w:right="97"/>
        <w:rPr>
          <w:rFonts w:hint="eastAsia"/>
        </w:rPr>
      </w:pPr>
    </w:p>
    <w:p w14:paraId="716CD7B6">
      <w:pPr>
        <w:pStyle w:val="4"/>
        <w:ind w:right="97"/>
        <w:rPr>
          <w:rFonts w:hint="eastAsia"/>
        </w:rPr>
      </w:pPr>
      <w:r>
        <w:rPr>
          <w:rFonts w:hint="eastAsia"/>
        </w:rPr>
        <w:t>If you do, why should you ever sit down despairingly, as if the Lord’s hand were shortened at all that He cannot save, or as if his ear were grown heavy that He cannot hear?</w:t>
      </w:r>
    </w:p>
    <w:p w14:paraId="6362D7C0">
      <w:pPr>
        <w:pStyle w:val="4"/>
        <w:ind w:right="97"/>
        <w:rPr>
          <w:rFonts w:hint="eastAsia"/>
        </w:rPr>
      </w:pPr>
      <w:r>
        <w:rPr>
          <w:rFonts w:hint="eastAsia"/>
        </w:rPr>
        <w:t>如果你们知道，为何你们还要绝望地坐下，仿佛耶和华的膀臂缩短了，不能拯救，或耳朵发沉，不能听见呢？</w:t>
      </w:r>
    </w:p>
    <w:p w14:paraId="25141025">
      <w:pPr>
        <w:pStyle w:val="4"/>
        <w:ind w:right="97"/>
        <w:rPr>
          <w:rFonts w:hint="eastAsia"/>
        </w:rPr>
      </w:pPr>
    </w:p>
    <w:p w14:paraId="4AC0D985">
      <w:pPr>
        <w:pStyle w:val="4"/>
        <w:ind w:right="97"/>
        <w:rPr>
          <w:rFonts w:hint="eastAsia"/>
        </w:rPr>
      </w:pPr>
      <w:r>
        <w:rPr>
          <w:rFonts w:hint="eastAsia"/>
        </w:rPr>
        <w:t>In the darkest hour say, “Why art thou cast down, O my soul? and why art thou disquieted within me?</w:t>
      </w:r>
    </w:p>
    <w:p w14:paraId="379DF769">
      <w:pPr>
        <w:pStyle w:val="4"/>
        <w:ind w:right="97"/>
        <w:rPr>
          <w:rFonts w:hint="eastAsia"/>
        </w:rPr>
      </w:pPr>
      <w:r>
        <w:rPr>
          <w:rFonts w:hint="eastAsia"/>
        </w:rPr>
        <w:t>在最黑暗的时刻说：“我的心哪，你为何忧闷？为何在我里面烦躁？”</w:t>
      </w:r>
    </w:p>
    <w:p w14:paraId="52007107">
      <w:pPr>
        <w:pStyle w:val="4"/>
        <w:ind w:right="97"/>
        <w:rPr>
          <w:rFonts w:hint="eastAsia"/>
        </w:rPr>
      </w:pPr>
    </w:p>
    <w:p w14:paraId="48710D48">
      <w:pPr>
        <w:pStyle w:val="4"/>
        <w:ind w:right="97"/>
        <w:rPr>
          <w:rFonts w:hint="eastAsia"/>
        </w:rPr>
      </w:pPr>
      <w:r>
        <w:rPr>
          <w:rFonts w:hint="eastAsia"/>
        </w:rPr>
        <w:t>Still trust in God, for I shall yet praise Him, who is the health of my countenance, and my God.”</w:t>
      </w:r>
    </w:p>
    <w:p w14:paraId="24EE15A0">
      <w:pPr>
        <w:pStyle w:val="4"/>
        <w:ind w:right="97"/>
        <w:rPr>
          <w:rFonts w:hint="eastAsia"/>
        </w:rPr>
      </w:pPr>
      <w:r>
        <w:rPr>
          <w:rFonts w:hint="eastAsia"/>
        </w:rPr>
        <w:t>“还当仰望神，因我还要称赞祂，祂是我脸上的光荣，是我的神。”</w:t>
      </w:r>
    </w:p>
    <w:p w14:paraId="426C6257">
      <w:pPr>
        <w:pStyle w:val="4"/>
        <w:ind w:right="97"/>
        <w:rPr>
          <w:rFonts w:hint="eastAsia"/>
        </w:rPr>
      </w:pPr>
    </w:p>
    <w:p w14:paraId="52F25E36">
      <w:pPr>
        <w:pStyle w:val="4"/>
        <w:ind w:right="97"/>
        <w:rPr>
          <w:rFonts w:hint="eastAsia"/>
        </w:rPr>
      </w:pPr>
      <w:r>
        <w:rPr>
          <w:rFonts w:hint="eastAsia"/>
        </w:rPr>
        <w:t>Come expectingly to the word.</w:t>
      </w:r>
    </w:p>
    <w:p w14:paraId="3D9914D1">
      <w:pPr>
        <w:pStyle w:val="4"/>
        <w:ind w:right="97"/>
        <w:rPr>
          <w:rFonts w:hint="eastAsia"/>
        </w:rPr>
      </w:pPr>
      <w:r>
        <w:rPr>
          <w:rFonts w:hint="eastAsia"/>
        </w:rPr>
        <w:t>要带着盼望来到话语面前。</w:t>
      </w:r>
    </w:p>
    <w:p w14:paraId="12F5DD7D">
      <w:pPr>
        <w:pStyle w:val="4"/>
        <w:ind w:right="97"/>
        <w:rPr>
          <w:rFonts w:hint="eastAsia"/>
        </w:rPr>
      </w:pPr>
    </w:p>
    <w:p w14:paraId="6C6767E5">
      <w:pPr>
        <w:pStyle w:val="4"/>
        <w:ind w:right="97"/>
        <w:rPr>
          <w:rFonts w:hint="eastAsia"/>
        </w:rPr>
      </w:pPr>
      <w:r>
        <w:rPr>
          <w:rFonts w:hint="eastAsia"/>
        </w:rPr>
        <w:t>Do not come with that listless indifference, as if nothing that a fellow-worm can say were worth your hearing.</w:t>
      </w:r>
    </w:p>
    <w:p w14:paraId="45892459">
      <w:pPr>
        <w:pStyle w:val="4"/>
        <w:ind w:right="97"/>
        <w:rPr>
          <w:rFonts w:hint="eastAsia"/>
        </w:rPr>
      </w:pPr>
      <w:r>
        <w:rPr>
          <w:rFonts w:hint="eastAsia"/>
        </w:rPr>
        <w:t>不要带着那种无精打采的冷漠前来，仿佛一个同为虫豸的人所说的话，都不值得你们听。</w:t>
      </w:r>
    </w:p>
    <w:p w14:paraId="5BD2CBC8">
      <w:pPr>
        <w:pStyle w:val="4"/>
        <w:ind w:right="97"/>
        <w:rPr>
          <w:rFonts w:hint="eastAsia"/>
        </w:rPr>
      </w:pPr>
    </w:p>
    <w:p w14:paraId="0B983118">
      <w:pPr>
        <w:pStyle w:val="4"/>
        <w:ind w:right="97"/>
        <w:rPr>
          <w:rFonts w:hint="eastAsia"/>
        </w:rPr>
      </w:pPr>
      <w:r>
        <w:rPr>
          <w:rFonts w:hint="eastAsia"/>
        </w:rPr>
        <w:t>It is not the word of man, but the word of the living God.</w:t>
      </w:r>
    </w:p>
    <w:p w14:paraId="32548BD0">
      <w:pPr>
        <w:pStyle w:val="4"/>
        <w:ind w:right="97"/>
        <w:rPr>
          <w:rFonts w:hint="eastAsia"/>
        </w:rPr>
      </w:pPr>
      <w:r>
        <w:rPr>
          <w:rFonts w:hint="eastAsia"/>
        </w:rPr>
        <w:t>这不是人的话，而是永生神的话。</w:t>
      </w:r>
    </w:p>
    <w:p w14:paraId="7C0EB862">
      <w:pPr>
        <w:pStyle w:val="4"/>
        <w:ind w:right="97"/>
        <w:rPr>
          <w:rFonts w:hint="eastAsia"/>
        </w:rPr>
      </w:pPr>
    </w:p>
    <w:p w14:paraId="106097A3">
      <w:pPr>
        <w:pStyle w:val="4"/>
        <w:ind w:right="97"/>
        <w:rPr>
          <w:rFonts w:hint="eastAsia"/>
        </w:rPr>
      </w:pPr>
      <w:r>
        <w:rPr>
          <w:rFonts w:hint="eastAsia"/>
        </w:rPr>
        <w:t>Come with large expectations, and then you will find the promise true, that He filleth the hungry with good things, though He sends the rich empty away.</w:t>
      </w:r>
    </w:p>
    <w:p w14:paraId="75FE75B9">
      <w:pPr>
        <w:pStyle w:val="4"/>
        <w:ind w:right="97"/>
        <w:rPr>
          <w:rFonts w:hint="eastAsia"/>
        </w:rPr>
      </w:pPr>
      <w:r>
        <w:rPr>
          <w:rFonts w:hint="eastAsia"/>
        </w:rPr>
        <w:t>要带着大的期望来，这样你们就会发现那应许是真的，祂叫饥饿的得饱美食，叫富足的空手回去。</w:t>
      </w:r>
    </w:p>
    <w:p w14:paraId="213EC3AE">
      <w:pPr>
        <w:pStyle w:val="4"/>
        <w:ind w:right="97"/>
        <w:rPr>
          <w:rFonts w:hint="eastAsia"/>
        </w:rPr>
      </w:pPr>
    </w:p>
    <w:p w14:paraId="3C58928B">
      <w:pPr>
        <w:pStyle w:val="4"/>
        <w:ind w:right="97"/>
        <w:rPr>
          <w:rFonts w:hint="eastAsia"/>
        </w:rPr>
      </w:pPr>
      <w:r>
        <w:rPr>
          <w:rFonts w:hint="eastAsia"/>
        </w:rPr>
        <w:t>III.Christ’s coming changes all things to the believer, and his love is more tender than ever.—We saw in the parable that when the bride sat desolate and alone, all nature was steeped in sadness.</w:t>
      </w:r>
    </w:p>
    <w:p w14:paraId="7B332C8F">
      <w:pPr>
        <w:pStyle w:val="4"/>
        <w:ind w:right="97"/>
        <w:rPr>
          <w:rFonts w:hint="eastAsia"/>
        </w:rPr>
      </w:pPr>
      <w:r>
        <w:rPr>
          <w:rFonts w:hint="eastAsia"/>
        </w:rPr>
        <w:t>三、基督的降临改变了信徒的一切，祂的爱比以往任何时候都更温柔。——我们在比喻中看到，当新娘孤独地坐着时，整个大自然都沉浸在悲伤之中。</w:t>
      </w:r>
    </w:p>
    <w:p w14:paraId="0DB645D8">
      <w:pPr>
        <w:pStyle w:val="4"/>
        <w:ind w:right="97"/>
        <w:rPr>
          <w:rFonts w:hint="eastAsia"/>
        </w:rPr>
      </w:pPr>
    </w:p>
    <w:p w14:paraId="5B9E3581">
      <w:pPr>
        <w:pStyle w:val="4"/>
        <w:ind w:right="97"/>
        <w:rPr>
          <w:rFonts w:hint="eastAsia"/>
        </w:rPr>
      </w:pPr>
      <w:r>
        <w:rPr>
          <w:rFonts w:hint="eastAsia"/>
        </w:rPr>
        <w:t>Her garden possessed no charms to draw her forth, for winter reigned without and within.</w:t>
      </w:r>
    </w:p>
    <w:p w14:paraId="3A0003AC">
      <w:pPr>
        <w:pStyle w:val="4"/>
        <w:ind w:right="97"/>
        <w:rPr>
          <w:rFonts w:hint="eastAsia"/>
        </w:rPr>
      </w:pPr>
      <w:r>
        <w:rPr>
          <w:rFonts w:hint="eastAsia"/>
        </w:rPr>
        <w:t>她的园子毫无魅力吸引她出去，因为冬天内外都掌权。</w:t>
      </w:r>
    </w:p>
    <w:p w14:paraId="62418DB2">
      <w:pPr>
        <w:pStyle w:val="4"/>
        <w:ind w:right="97"/>
        <w:rPr>
          <w:rFonts w:hint="eastAsia"/>
        </w:rPr>
      </w:pPr>
    </w:p>
    <w:p w14:paraId="3FD7C56C">
      <w:pPr>
        <w:pStyle w:val="4"/>
        <w:ind w:right="97"/>
        <w:rPr>
          <w:rFonts w:hint="eastAsia"/>
        </w:rPr>
      </w:pPr>
      <w:r>
        <w:rPr>
          <w:rFonts w:hint="eastAsia"/>
        </w:rPr>
        <w:t>But when her lord came so swiftly over the mountains, he brought the spring along with him.</w:t>
      </w:r>
    </w:p>
    <w:p w14:paraId="2C7765B0">
      <w:pPr>
        <w:pStyle w:val="4"/>
        <w:ind w:right="97"/>
        <w:rPr>
          <w:rFonts w:hint="eastAsia"/>
        </w:rPr>
      </w:pPr>
      <w:r>
        <w:rPr>
          <w:rFonts w:hint="eastAsia"/>
        </w:rPr>
        <w:t>但当她的主飞速越过群山而来时，祂带来了春天。</w:t>
      </w:r>
    </w:p>
    <w:p w14:paraId="3B1EE7A9">
      <w:pPr>
        <w:pStyle w:val="4"/>
        <w:ind w:right="97"/>
        <w:rPr>
          <w:rFonts w:hint="eastAsia"/>
        </w:rPr>
      </w:pPr>
    </w:p>
    <w:p w14:paraId="4B6F3953">
      <w:pPr>
        <w:pStyle w:val="4"/>
        <w:ind w:right="97"/>
        <w:rPr>
          <w:rFonts w:hint="eastAsia"/>
        </w:rPr>
      </w:pPr>
      <w:r>
        <w:rPr>
          <w:rFonts w:hint="eastAsia"/>
        </w:rPr>
        <w:t>All nature is changed as he advances, and his invitation is, “For the winter is past, the rain is over and gone; arise, my love, my fair one, and come away.”</w:t>
      </w:r>
    </w:p>
    <w:p w14:paraId="3EEAB8FB">
      <w:pPr>
        <w:pStyle w:val="4"/>
        <w:ind w:right="97"/>
        <w:rPr>
          <w:rFonts w:hint="eastAsia"/>
        </w:rPr>
      </w:pPr>
      <w:r>
        <w:rPr>
          <w:rFonts w:hint="eastAsia"/>
        </w:rPr>
        <w:t>随着祂的前进，整个大自然都改变了，祂的邀请是：“因为冬天已往，雨水止住过去了；我的佳偶，我的美人，起来，与我同去。”</w:t>
      </w:r>
    </w:p>
    <w:p w14:paraId="768DCB73">
      <w:pPr>
        <w:pStyle w:val="4"/>
        <w:ind w:right="97"/>
        <w:rPr>
          <w:rFonts w:hint="eastAsia"/>
        </w:rPr>
      </w:pPr>
    </w:p>
    <w:p w14:paraId="305B3B9A">
      <w:pPr>
        <w:pStyle w:val="4"/>
        <w:ind w:right="97"/>
        <w:rPr>
          <w:rFonts w:hint="eastAsia"/>
        </w:rPr>
      </w:pPr>
      <w:r>
        <w:rPr>
          <w:rFonts w:hint="eastAsia"/>
        </w:rPr>
        <w:t>Just so it is with the believer when Christ is away; all is winter to the soul.</w:t>
      </w:r>
    </w:p>
    <w:p w14:paraId="3AA4F962">
      <w:pPr>
        <w:pStyle w:val="4"/>
        <w:ind w:right="97"/>
        <w:rPr>
          <w:rFonts w:hint="eastAsia"/>
        </w:rPr>
      </w:pPr>
      <w:r>
        <w:rPr>
          <w:rFonts w:hint="eastAsia"/>
        </w:rPr>
        <w:t>信徒也是如此，当基督不在时，灵魂里尽是冬天。</w:t>
      </w:r>
    </w:p>
    <w:p w14:paraId="31970804">
      <w:pPr>
        <w:pStyle w:val="4"/>
        <w:ind w:right="97"/>
        <w:rPr>
          <w:rFonts w:hint="eastAsia"/>
        </w:rPr>
      </w:pPr>
    </w:p>
    <w:p w14:paraId="3C864400">
      <w:pPr>
        <w:pStyle w:val="4"/>
        <w:ind w:right="97"/>
        <w:rPr>
          <w:rFonts w:hint="eastAsia"/>
        </w:rPr>
      </w:pPr>
      <w:r>
        <w:rPr>
          <w:rFonts w:hint="eastAsia"/>
        </w:rPr>
        <w:t>But when He comes again over the mountains of provocation, He brings a gladsome spring-time along with Him.</w:t>
      </w:r>
    </w:p>
    <w:p w14:paraId="57581C5A">
      <w:pPr>
        <w:pStyle w:val="4"/>
        <w:ind w:right="97"/>
        <w:rPr>
          <w:rFonts w:hint="eastAsia"/>
        </w:rPr>
      </w:pPr>
      <w:r>
        <w:rPr>
          <w:rFonts w:hint="eastAsia"/>
        </w:rPr>
        <w:t>但当祂再次越过悖逆的群山而来时，祂带来了欢乐的春天。</w:t>
      </w:r>
    </w:p>
    <w:p w14:paraId="1ADBC744">
      <w:pPr>
        <w:pStyle w:val="4"/>
        <w:ind w:right="97"/>
        <w:rPr>
          <w:rFonts w:hint="eastAsia"/>
        </w:rPr>
      </w:pPr>
    </w:p>
    <w:p w14:paraId="77C3E9EE">
      <w:pPr>
        <w:pStyle w:val="4"/>
        <w:ind w:right="97"/>
        <w:rPr>
          <w:rFonts w:hint="eastAsia"/>
        </w:rPr>
      </w:pPr>
      <w:r>
        <w:rPr>
          <w:rFonts w:hint="eastAsia"/>
        </w:rPr>
        <w:t>When that Sun of Righteousness arises afresh upon the soul, not only do his gladdening rays fall upon the believer’s soul, but all nature rejoices in his joy.</w:t>
      </w:r>
    </w:p>
    <w:p w14:paraId="644E5096">
      <w:pPr>
        <w:pStyle w:val="4"/>
        <w:ind w:right="97"/>
        <w:rPr>
          <w:rFonts w:hint="eastAsia"/>
        </w:rPr>
      </w:pPr>
      <w:r>
        <w:rPr>
          <w:rFonts w:hint="eastAsia"/>
        </w:rPr>
        <w:t>当那公义的日头再次照在灵魂上时，不仅祂喜乐的光芒照在信徒的灵魂上，整个大自然也因他的喜乐而欢欣。</w:t>
      </w:r>
    </w:p>
    <w:p w14:paraId="1BEE3CCE">
      <w:pPr>
        <w:pStyle w:val="4"/>
        <w:ind w:right="97"/>
        <w:rPr>
          <w:rFonts w:hint="eastAsia"/>
        </w:rPr>
      </w:pPr>
    </w:p>
    <w:p w14:paraId="0F7DEAE8">
      <w:pPr>
        <w:pStyle w:val="4"/>
        <w:ind w:right="97"/>
        <w:rPr>
          <w:rFonts w:hint="eastAsia"/>
        </w:rPr>
      </w:pPr>
      <w:r>
        <w:rPr>
          <w:rFonts w:hint="eastAsia"/>
        </w:rPr>
        <w:t>The mountains and hills burst forth before Him into singing, and all the trees of the field clap their hands.</w:t>
      </w:r>
    </w:p>
    <w:p w14:paraId="13E01E60">
      <w:pPr>
        <w:pStyle w:val="4"/>
        <w:ind w:right="97"/>
        <w:rPr>
          <w:rFonts w:hint="eastAsia"/>
        </w:rPr>
      </w:pPr>
      <w:r>
        <w:rPr>
          <w:rFonts w:hint="eastAsia"/>
        </w:rPr>
        <w:t>大山小山都必在祂面前发声歌唱，田野的树木也都拍掌。</w:t>
      </w:r>
    </w:p>
    <w:p w14:paraId="7DBBC099">
      <w:pPr>
        <w:pStyle w:val="4"/>
        <w:ind w:right="97"/>
        <w:rPr>
          <w:rFonts w:hint="eastAsia"/>
        </w:rPr>
      </w:pPr>
    </w:p>
    <w:p w14:paraId="46A7EFFE">
      <w:pPr>
        <w:pStyle w:val="4"/>
        <w:ind w:right="97"/>
        <w:rPr>
          <w:rFonts w:hint="eastAsia"/>
        </w:rPr>
      </w:pPr>
      <w:r>
        <w:rPr>
          <w:rFonts w:hint="eastAsia"/>
        </w:rPr>
        <w:t>It is like a change of season to the soul.</w:t>
      </w:r>
    </w:p>
    <w:p w14:paraId="32BBBC2F">
      <w:pPr>
        <w:pStyle w:val="4"/>
        <w:ind w:right="97"/>
        <w:rPr>
          <w:rFonts w:hint="eastAsia"/>
        </w:rPr>
      </w:pPr>
      <w:r>
        <w:rPr>
          <w:rFonts w:hint="eastAsia"/>
        </w:rPr>
        <w:t>这对灵魂而言，就像季节的更替。</w:t>
      </w:r>
    </w:p>
    <w:p w14:paraId="127E7B7F">
      <w:pPr>
        <w:pStyle w:val="4"/>
        <w:ind w:right="97"/>
        <w:rPr>
          <w:rFonts w:hint="eastAsia"/>
        </w:rPr>
      </w:pPr>
    </w:p>
    <w:p w14:paraId="3D303D9F">
      <w:pPr>
        <w:pStyle w:val="4"/>
        <w:ind w:right="97"/>
        <w:rPr>
          <w:rFonts w:hint="eastAsia"/>
        </w:rPr>
      </w:pPr>
      <w:r>
        <w:rPr>
          <w:rFonts w:hint="eastAsia"/>
        </w:rPr>
        <w:t>It is like that sudden change from the pouring rains of a dreary winter to the full blushing spring, which is so peculiar to the climes of the Sun.</w:t>
      </w:r>
    </w:p>
    <w:p w14:paraId="00370F7C">
      <w:pPr>
        <w:pStyle w:val="4"/>
        <w:ind w:right="97"/>
        <w:rPr>
          <w:rFonts w:hint="eastAsia"/>
        </w:rPr>
      </w:pPr>
      <w:r>
        <w:rPr>
          <w:rFonts w:hint="eastAsia"/>
        </w:rPr>
        <w:t>这就像从一个凄凉冬天的倾盆大雨，突然转变为一个含苞待放的春天，这是阳光普照之地所特有的。</w:t>
      </w:r>
    </w:p>
    <w:p w14:paraId="19AB5C43">
      <w:pPr>
        <w:pStyle w:val="4"/>
        <w:ind w:right="97"/>
        <w:rPr>
          <w:rFonts w:hint="eastAsia"/>
        </w:rPr>
      </w:pPr>
    </w:p>
    <w:p w14:paraId="36205911">
      <w:pPr>
        <w:pStyle w:val="4"/>
        <w:ind w:right="97"/>
        <w:rPr>
          <w:rFonts w:hint="eastAsia"/>
        </w:rPr>
      </w:pPr>
      <w:r>
        <w:rPr>
          <w:rFonts w:hint="eastAsia"/>
        </w:rPr>
        <w:t>The world of nature is all changed.</w:t>
      </w:r>
    </w:p>
    <w:p w14:paraId="45B6F6AF">
      <w:pPr>
        <w:pStyle w:val="4"/>
        <w:ind w:right="97"/>
        <w:rPr>
          <w:rFonts w:hint="eastAsia"/>
        </w:rPr>
      </w:pPr>
      <w:r>
        <w:rPr>
          <w:rFonts w:hint="eastAsia"/>
        </w:rPr>
        <w:t>自然界完全改变了。</w:t>
      </w:r>
    </w:p>
    <w:p w14:paraId="5F8D66A4">
      <w:pPr>
        <w:pStyle w:val="4"/>
        <w:ind w:right="97"/>
        <w:rPr>
          <w:rFonts w:hint="eastAsia"/>
        </w:rPr>
      </w:pPr>
    </w:p>
    <w:p w14:paraId="6C069770">
      <w:pPr>
        <w:pStyle w:val="4"/>
        <w:ind w:right="97"/>
        <w:rPr>
          <w:rFonts w:hint="eastAsia"/>
        </w:rPr>
      </w:pPr>
      <w:r>
        <w:rPr>
          <w:rFonts w:hint="eastAsia"/>
        </w:rPr>
        <w:t>Instead of the thorn comes up the fir-tree, and instead of the brier comes up the myrtle-tree.</w:t>
      </w:r>
    </w:p>
    <w:p w14:paraId="4A635E3D">
      <w:pPr>
        <w:pStyle w:val="4"/>
        <w:ind w:right="97"/>
        <w:rPr>
          <w:rFonts w:hint="eastAsia"/>
        </w:rPr>
      </w:pPr>
      <w:r>
        <w:rPr>
          <w:rFonts w:hint="eastAsia"/>
        </w:rPr>
        <w:t>松树长出，代替荆棘；番石榴长出，代替蒺藜。</w:t>
      </w:r>
    </w:p>
    <w:p w14:paraId="2B295F7A">
      <w:pPr>
        <w:pStyle w:val="4"/>
        <w:ind w:right="97"/>
        <w:rPr>
          <w:rFonts w:hint="eastAsia"/>
        </w:rPr>
      </w:pPr>
    </w:p>
    <w:p w14:paraId="728553CD">
      <w:pPr>
        <w:pStyle w:val="4"/>
        <w:ind w:right="97"/>
        <w:rPr>
          <w:rFonts w:hint="eastAsia"/>
        </w:rPr>
      </w:pPr>
      <w:r>
        <w:rPr>
          <w:rFonts w:hint="eastAsia"/>
        </w:rPr>
        <w:t>Every tree and field possesses a new beauty to the happy soul.</w:t>
      </w:r>
    </w:p>
    <w:p w14:paraId="1B78CFB3">
      <w:pPr>
        <w:pStyle w:val="4"/>
        <w:ind w:right="97"/>
        <w:rPr>
          <w:rFonts w:hint="eastAsia"/>
        </w:rPr>
      </w:pPr>
      <w:r>
        <w:rPr>
          <w:rFonts w:hint="eastAsia"/>
        </w:rPr>
        <w:t>每一棵树和每一块田地，对快乐的灵魂而言，都拥有新的美丽。</w:t>
      </w:r>
    </w:p>
    <w:p w14:paraId="60B6DD89">
      <w:pPr>
        <w:pStyle w:val="4"/>
        <w:ind w:right="97"/>
        <w:rPr>
          <w:rFonts w:hint="eastAsia"/>
        </w:rPr>
      </w:pPr>
    </w:p>
    <w:p w14:paraId="65ADA4BF">
      <w:pPr>
        <w:pStyle w:val="4"/>
        <w:ind w:right="97"/>
        <w:rPr>
          <w:rFonts w:hint="eastAsia"/>
        </w:rPr>
      </w:pPr>
      <w:r>
        <w:rPr>
          <w:rFonts w:hint="eastAsia"/>
        </w:rPr>
        <w:t>The world of grace is all changed.</w:t>
      </w:r>
    </w:p>
    <w:p w14:paraId="25383311">
      <w:pPr>
        <w:pStyle w:val="4"/>
        <w:ind w:right="97"/>
        <w:rPr>
          <w:rFonts w:hint="eastAsia"/>
        </w:rPr>
      </w:pPr>
      <w:r>
        <w:rPr>
          <w:rFonts w:hint="eastAsia"/>
        </w:rPr>
        <w:t>恩典的世界完全改变了。</w:t>
      </w:r>
    </w:p>
    <w:p w14:paraId="6C41B8E6">
      <w:pPr>
        <w:pStyle w:val="4"/>
        <w:ind w:right="97"/>
        <w:rPr>
          <w:rFonts w:hint="eastAsia"/>
        </w:rPr>
      </w:pPr>
    </w:p>
    <w:p w14:paraId="25AD7218">
      <w:pPr>
        <w:pStyle w:val="4"/>
        <w:ind w:right="97"/>
        <w:rPr>
          <w:rFonts w:hint="eastAsia"/>
        </w:rPr>
      </w:pPr>
      <w:r>
        <w:rPr>
          <w:rFonts w:hint="eastAsia"/>
        </w:rPr>
        <w:t>The Bible was all dry and meaningless before; now, what a flood of light is poured over its pages!</w:t>
      </w:r>
    </w:p>
    <w:p w14:paraId="70550C34">
      <w:pPr>
        <w:pStyle w:val="4"/>
        <w:ind w:right="97"/>
        <w:rPr>
          <w:rFonts w:hint="eastAsia"/>
        </w:rPr>
      </w:pPr>
      <w:r>
        <w:rPr>
          <w:rFonts w:hint="eastAsia"/>
        </w:rPr>
        <w:t>以前圣经尽是枯燥无味的；如今，何等的光芒倾倒在其书页上！</w:t>
      </w:r>
    </w:p>
    <w:p w14:paraId="0E40A161">
      <w:pPr>
        <w:pStyle w:val="4"/>
        <w:ind w:right="97"/>
        <w:rPr>
          <w:rFonts w:hint="eastAsia"/>
        </w:rPr>
      </w:pPr>
    </w:p>
    <w:p w14:paraId="0BBE9ABD">
      <w:pPr>
        <w:pStyle w:val="4"/>
        <w:ind w:right="97"/>
        <w:rPr>
          <w:rFonts w:hint="eastAsia"/>
        </w:rPr>
      </w:pPr>
      <w:r>
        <w:rPr>
          <w:rFonts w:hint="eastAsia"/>
        </w:rPr>
        <w:t>how full, how fresh, how rich in meaning, how its simplest phrases touch the heart!</w:t>
      </w:r>
    </w:p>
    <w:p w14:paraId="62B47E8B">
      <w:pPr>
        <w:pStyle w:val="4"/>
        <w:ind w:right="97"/>
        <w:rPr>
          <w:rFonts w:hint="eastAsia"/>
        </w:rPr>
      </w:pPr>
      <w:r>
        <w:rPr>
          <w:rFonts w:hint="eastAsia"/>
        </w:rPr>
        <w:t>何等丰满，何等新鲜，何等富有意义，它最简单的词句都触动人心！</w:t>
      </w:r>
    </w:p>
    <w:p w14:paraId="678A9BEC">
      <w:pPr>
        <w:pStyle w:val="4"/>
        <w:ind w:right="97"/>
        <w:rPr>
          <w:rFonts w:hint="eastAsia"/>
        </w:rPr>
      </w:pPr>
    </w:p>
    <w:p w14:paraId="3E39B3CE">
      <w:pPr>
        <w:pStyle w:val="4"/>
        <w:ind w:right="97"/>
        <w:rPr>
          <w:rFonts w:hint="eastAsia"/>
        </w:rPr>
      </w:pPr>
      <w:r>
        <w:rPr>
          <w:rFonts w:hint="eastAsia"/>
        </w:rPr>
        <w:t>The house of prayer was all sad and dreary before—its services were dry and unsatisfactory; but now, when the believer sees the Saviour, as he hath seen Him heretofore within his holy place, his cry is: “How amiable are thy tabacles, O Lord of Hosts!</w:t>
      </w:r>
    </w:p>
    <w:p w14:paraId="1F2BC246">
      <w:pPr>
        <w:pStyle w:val="4"/>
        <w:ind w:right="97"/>
        <w:rPr>
          <w:rFonts w:hint="eastAsia"/>
        </w:rPr>
      </w:pPr>
      <w:r>
        <w:rPr>
          <w:rFonts w:hint="eastAsia"/>
        </w:rPr>
        <w:t>从前祷告的殿尽是愁苦凄凉——它的礼拜枯燥乏味；但如今，当信徒看见救主，如同他从前在祂的圣所看见祂一样，他的呼喊是：“万军之耶和华啊，你的居所何等可爱！”</w:t>
      </w:r>
    </w:p>
    <w:p w14:paraId="2419D5A3">
      <w:pPr>
        <w:pStyle w:val="4"/>
        <w:ind w:right="97"/>
        <w:rPr>
          <w:rFonts w:hint="eastAsia"/>
        </w:rPr>
      </w:pPr>
    </w:p>
    <w:p w14:paraId="2160D9FE">
      <w:pPr>
        <w:pStyle w:val="4"/>
        <w:ind w:right="97"/>
        <w:rPr>
          <w:rFonts w:hint="eastAsia"/>
        </w:rPr>
      </w:pPr>
      <w:r>
        <w:rPr>
          <w:rFonts w:hint="eastAsia"/>
        </w:rPr>
        <w:t>a day in thy courts is better than a thousand.”</w:t>
      </w:r>
    </w:p>
    <w:p w14:paraId="1208B62C">
      <w:pPr>
        <w:pStyle w:val="4"/>
        <w:ind w:right="97"/>
        <w:rPr>
          <w:rFonts w:hint="eastAsia"/>
        </w:rPr>
      </w:pPr>
      <w:r>
        <w:rPr>
          <w:rFonts w:hint="eastAsia"/>
        </w:rPr>
        <w:t>“在你院宇住一日，胜似在别处住千日。”</w:t>
      </w:r>
    </w:p>
    <w:p w14:paraId="3227D238">
      <w:pPr>
        <w:pStyle w:val="4"/>
        <w:ind w:right="97"/>
        <w:rPr>
          <w:rFonts w:hint="eastAsia"/>
        </w:rPr>
      </w:pPr>
    </w:p>
    <w:p w14:paraId="088D2CF7">
      <w:pPr>
        <w:pStyle w:val="4"/>
        <w:ind w:right="97"/>
        <w:rPr>
          <w:rFonts w:hint="eastAsia"/>
        </w:rPr>
      </w:pPr>
      <w:r>
        <w:rPr>
          <w:rFonts w:hint="eastAsia"/>
        </w:rPr>
        <w:t>The garden of the Lord was all sad and cheerless before; now tenderness towards the unconverted springs up afresh, and love to the people of God burns in the bosom—then they that fear the Lord speak often one to another.</w:t>
      </w:r>
    </w:p>
    <w:p w14:paraId="3EB0A2F0">
      <w:pPr>
        <w:pStyle w:val="4"/>
        <w:ind w:right="97"/>
        <w:rPr>
          <w:rFonts w:hint="eastAsia"/>
        </w:rPr>
      </w:pPr>
      <w:r>
        <w:rPr>
          <w:rFonts w:hint="eastAsia"/>
        </w:rPr>
        <w:t>主的园子从前尽是愁苦凄凉；如今对未归信之人的温柔重新生发，对神子民的爱在胸中燃烧——那时敬畏耶和华的人彼此谈论。</w:t>
      </w:r>
    </w:p>
    <w:p w14:paraId="1C840F85">
      <w:pPr>
        <w:pStyle w:val="4"/>
        <w:ind w:right="97"/>
        <w:rPr>
          <w:rFonts w:hint="eastAsia"/>
        </w:rPr>
      </w:pPr>
    </w:p>
    <w:p w14:paraId="6365956F">
      <w:pPr>
        <w:pStyle w:val="4"/>
        <w:ind w:right="97"/>
        <w:rPr>
          <w:rFonts w:hint="eastAsia"/>
        </w:rPr>
      </w:pPr>
      <w:r>
        <w:rPr>
          <w:rFonts w:hint="eastAsia"/>
        </w:rPr>
        <w:t>The time of singing the praises of Jesus is come, and the turtle voice of love to Jesus is once more heard in the land; the Lord’s vine flourishes, and the pomegranate buds, and Christ’s voice to the soul is, “Arise, my love, my fair one, and come away.”</w:t>
      </w:r>
    </w:p>
    <w:p w14:paraId="76312DBB">
      <w:pPr>
        <w:pStyle w:val="4"/>
        <w:ind w:right="97"/>
        <w:rPr>
          <w:rFonts w:hint="eastAsia"/>
        </w:rPr>
      </w:pPr>
      <w:r>
        <w:rPr>
          <w:rFonts w:hint="eastAsia"/>
        </w:rPr>
        <w:t>歌颂耶稣赞美的时候已经来到，地里再次听见对耶稣爱的斑鸠声；主的葡萄树茂盛，石榴树发芽，基督对灵魂的声音是：“我的佳偶，我的美人，起来，与我同去。”</w:t>
      </w:r>
    </w:p>
    <w:p w14:paraId="587CB2EC">
      <w:pPr>
        <w:pStyle w:val="4"/>
        <w:ind w:right="97"/>
        <w:rPr>
          <w:rFonts w:hint="eastAsia"/>
        </w:rPr>
      </w:pPr>
    </w:p>
    <w:p w14:paraId="6510140E">
      <w:pPr>
        <w:pStyle w:val="4"/>
        <w:ind w:right="97"/>
        <w:rPr>
          <w:rFonts w:hint="eastAsia"/>
        </w:rPr>
      </w:pPr>
      <w:r>
        <w:rPr>
          <w:rFonts w:hint="eastAsia"/>
        </w:rPr>
        <w:t>As the timorous dove pursued by the vulture, and well-nigh made a prey, with fluttering anxious wing, hides itself deeper than ever in the clefts of the rock, and in the secret places of the precipice, so the backslidden believer, whom Satan has desired to have, that he might sift him as wheat, when he is restored once more to the all-gracious presence of his Lord, clings to Him with fluttering, anxious faith, and hides himself deeper than ever in the wounds of his Saviour.</w:t>
      </w:r>
    </w:p>
    <w:p w14:paraId="47C1BCCC">
      <w:pPr>
        <w:pStyle w:val="4"/>
        <w:ind w:right="97"/>
        <w:rPr>
          <w:rFonts w:hint="eastAsia"/>
        </w:rPr>
      </w:pPr>
      <w:r>
        <w:rPr>
          <w:rFonts w:hint="eastAsia"/>
        </w:rPr>
        <w:t>如同胆怯的鸽子被秃鹰追赶，几乎成了猎物，用颤抖焦虑的翅膀，比以往任何时候都更深地藏在磐石的裂缝中，和悬崖的隐秘处，照样，那曾退后的信徒，撒旦曾想要得着他，好筛他像筛麦子一样，当他再次被恢复到他主恩典的同在中时，就用颤抖焦虑的信心紧紧抓住祂，比以往任何时候都更深地藏在他救主的伤口里。</w:t>
      </w:r>
    </w:p>
    <w:p w14:paraId="5C9FEBA3">
      <w:pPr>
        <w:pStyle w:val="4"/>
        <w:ind w:right="97"/>
        <w:rPr>
          <w:rFonts w:hint="eastAsia"/>
        </w:rPr>
      </w:pPr>
    </w:p>
    <w:p w14:paraId="778A49A8">
      <w:pPr>
        <w:pStyle w:val="4"/>
        <w:ind w:right="97"/>
        <w:rPr>
          <w:rFonts w:hint="eastAsia"/>
        </w:rPr>
      </w:pPr>
      <w:r>
        <w:rPr>
          <w:rFonts w:hint="eastAsia"/>
        </w:rPr>
        <w:t>Thus it was that the fallen Peter, when he had so grievously denied his Lord, yet, when brought again within sight of the Saviour, standing upon the shore, was the only one of the disciples who girt his fisher’s coat unto him, and cast himself into the sea to swim to Jesus; and just as that backslidden apostle, when again he had hidden himself in the clefts of the Rock of Ages, found that the love of Jesus was more tender towards him than ever, when he began that conversation, which, more than all others in the Bible, combines the kindest of reproofs with the kindest of encouragements, “Simon, son of Jonas, lovest thou me more than these?”</w:t>
      </w:r>
    </w:p>
    <w:p w14:paraId="2226225D">
      <w:pPr>
        <w:pStyle w:val="4"/>
        <w:ind w:right="97"/>
        <w:rPr>
          <w:rFonts w:hint="eastAsia"/>
        </w:rPr>
      </w:pPr>
      <w:r>
        <w:rPr>
          <w:rFonts w:hint="eastAsia"/>
        </w:rPr>
        <w:t>堕落的彼得就是这样，当他如此严重地否认他的主之后，当他再次被带到救主面前，站在岸上时，他是门徒中唯一一个束上外衣，跳在海里，向耶稣游去的人；也正如那位退后的使徒，当他再次藏身于万古磐石的裂缝中时，发现耶稣的爱对他比以往任何时候都更温柔，那时祂开始了那段谈话，那段比圣经中任何其他谈话都更多地结合了最仁慈的责备和最仁慈的鼓励：“约翰的儿子西门，你爱我比这些更深吗？”</w:t>
      </w:r>
    </w:p>
    <w:p w14:paraId="16594E90">
      <w:pPr>
        <w:pStyle w:val="4"/>
        <w:ind w:right="97"/>
        <w:rPr>
          <w:rFonts w:hint="eastAsia"/>
        </w:rPr>
      </w:pPr>
    </w:p>
    <w:p w14:paraId="5190CA4B">
      <w:pPr>
        <w:pStyle w:val="4"/>
        <w:ind w:right="97"/>
        <w:rPr>
          <w:rFonts w:hint="eastAsia"/>
        </w:rPr>
      </w:pPr>
      <w:r>
        <w:rPr>
          <w:rFonts w:hint="eastAsia"/>
        </w:rPr>
        <w:t>just so does every backslidden believer find, that when again he is hidden in the freshly opened wounds of his Lord, the fountain of his love begins to flow afresh, and the stream of kindness and affection is fuller and more overflowing than ever, for his word is, “Oh, my dove, that art in the clefts of the rock, in the secret places of the precipice, let me see thy countenance, let me hear thy voice; for sweet is thy voice, and thy countenance is comely.”</w:t>
      </w:r>
    </w:p>
    <w:p w14:paraId="71641AD6">
      <w:pPr>
        <w:pStyle w:val="4"/>
        <w:ind w:right="97"/>
        <w:rPr>
          <w:rFonts w:hint="eastAsia"/>
        </w:rPr>
      </w:pPr>
      <w:r>
        <w:rPr>
          <w:rFonts w:hint="eastAsia"/>
        </w:rPr>
        <w:t>每个退后的信徒也都如此发现，当他再次藏身于他主新开的伤口中时，祂爱的泉源就开始重新涌流，祂仁慈和慈爱的溪流比以往任何时候都更丰满、更洋溢，因为祂的话是：“我的鸽子啊，你在磐石穴中，在陡岩的隐密处；求你容我得见你的面貌，得听你的声音；因为你的声音柔和，你的面貌秀美。”</w:t>
      </w:r>
    </w:p>
    <w:p w14:paraId="709D93AE">
      <w:pPr>
        <w:pStyle w:val="4"/>
        <w:ind w:right="97"/>
        <w:rPr>
          <w:rFonts w:hint="eastAsia"/>
        </w:rPr>
      </w:pPr>
    </w:p>
    <w:p w14:paraId="28146A1A">
      <w:pPr>
        <w:pStyle w:val="4"/>
        <w:ind w:right="97"/>
        <w:rPr>
          <w:rFonts w:hint="eastAsia"/>
        </w:rPr>
      </w:pPr>
      <w:r>
        <w:rPr>
          <w:rFonts w:hint="eastAsia"/>
        </w:rPr>
        <w:t>Ah, my friends, do you know anything of this?</w:t>
      </w:r>
    </w:p>
    <w:p w14:paraId="428655D0">
      <w:pPr>
        <w:pStyle w:val="4"/>
        <w:ind w:right="97"/>
        <w:rPr>
          <w:rFonts w:hint="eastAsia"/>
        </w:rPr>
      </w:pPr>
      <w:r>
        <w:rPr>
          <w:rFonts w:hint="eastAsia"/>
        </w:rPr>
        <w:t>啊！我的朋友们，你们对这事可曾有过丝毫的了解？</w:t>
      </w:r>
    </w:p>
    <w:p w14:paraId="6DF453C5">
      <w:pPr>
        <w:pStyle w:val="4"/>
        <w:ind w:right="97"/>
        <w:rPr>
          <w:rFonts w:hint="eastAsia"/>
        </w:rPr>
      </w:pPr>
    </w:p>
    <w:p w14:paraId="7919E884">
      <w:pPr>
        <w:pStyle w:val="4"/>
        <w:ind w:right="97"/>
        <w:rPr>
          <w:rFonts w:hint="eastAsia"/>
        </w:rPr>
      </w:pPr>
      <w:r>
        <w:rPr>
          <w:rFonts w:hint="eastAsia"/>
        </w:rPr>
        <w:t>Have you ever experienced such a coming of Jesus over the mountain of your provocations, as made a change of season to your soul?</w:t>
      </w:r>
    </w:p>
    <w:p w14:paraId="3AF81480">
      <w:pPr>
        <w:pStyle w:val="4"/>
        <w:ind w:right="97"/>
        <w:rPr>
          <w:rFonts w:hint="eastAsia"/>
        </w:rPr>
      </w:pPr>
      <w:r>
        <w:rPr>
          <w:rFonts w:hint="eastAsia"/>
        </w:rPr>
        <w:t>你们曾否经历过，耶稣越过你们悖逆之山而来，以致你们的灵魂如同季节更替？</w:t>
      </w:r>
    </w:p>
    <w:p w14:paraId="7E472C2C">
      <w:pPr>
        <w:pStyle w:val="4"/>
        <w:ind w:right="97"/>
        <w:rPr>
          <w:rFonts w:hint="eastAsia"/>
        </w:rPr>
      </w:pPr>
    </w:p>
    <w:p w14:paraId="580C77BF">
      <w:pPr>
        <w:pStyle w:val="4"/>
        <w:ind w:right="97"/>
        <w:rPr>
          <w:rFonts w:hint="eastAsia"/>
        </w:rPr>
      </w:pPr>
      <w:r>
        <w:rPr>
          <w:rFonts w:hint="eastAsia"/>
        </w:rPr>
        <w:t>and have you, backslidden believer, found, when you hid yourself again deeper than ever in the clefts of the rock—like Peter girding his fisher’s coat unto him, and casting himself into the sea—have you found his love tenderer than ever to your soul?</w:t>
      </w:r>
    </w:p>
    <w:p w14:paraId="665D1F7F">
      <w:pPr>
        <w:pStyle w:val="4"/>
        <w:ind w:right="97"/>
        <w:rPr>
          <w:rFonts w:hint="eastAsia"/>
        </w:rPr>
      </w:pPr>
      <w:r>
        <w:rPr>
          <w:rFonts w:hint="eastAsia"/>
        </w:rPr>
        <w:t>退后的信徒啊，当你们再次比以往更深地藏在磐石的裂缝中——如同彼得束上外衣，跳进海里——你们是否发现，祂的爱对你们的灵魂比以往更温柔？</w:t>
      </w:r>
    </w:p>
    <w:p w14:paraId="6AEB180B">
      <w:pPr>
        <w:pStyle w:val="4"/>
        <w:ind w:right="97"/>
        <w:rPr>
          <w:rFonts w:hint="eastAsia"/>
        </w:rPr>
      </w:pPr>
    </w:p>
    <w:p w14:paraId="27BAE6D4">
      <w:pPr>
        <w:pStyle w:val="4"/>
        <w:ind w:right="97"/>
        <w:rPr>
          <w:rFonts w:hint="eastAsia"/>
        </w:rPr>
      </w:pPr>
      <w:r>
        <w:rPr>
          <w:rFonts w:hint="eastAsia"/>
        </w:rPr>
        <w:t>Then, should not this teach you quick repentance when you have fallen?</w:t>
      </w:r>
    </w:p>
    <w:p w14:paraId="3E2DF709">
      <w:pPr>
        <w:pStyle w:val="4"/>
        <w:ind w:right="97"/>
        <w:rPr>
          <w:rFonts w:hint="eastAsia"/>
        </w:rPr>
      </w:pPr>
      <w:r>
        <w:rPr>
          <w:rFonts w:hint="eastAsia"/>
        </w:rPr>
        <w:t>那么，这岂不教导你们，在跌倒时要速速悔改吗？</w:t>
      </w:r>
    </w:p>
    <w:p w14:paraId="022C1B7E">
      <w:pPr>
        <w:pStyle w:val="4"/>
        <w:ind w:right="97"/>
        <w:rPr>
          <w:rFonts w:hint="eastAsia"/>
        </w:rPr>
      </w:pPr>
    </w:p>
    <w:p w14:paraId="4ED108DE">
      <w:pPr>
        <w:pStyle w:val="4"/>
        <w:ind w:right="97"/>
        <w:rPr>
          <w:rFonts w:hint="eastAsia"/>
        </w:rPr>
      </w:pPr>
      <w:r>
        <w:rPr>
          <w:rFonts w:hint="eastAsia"/>
        </w:rPr>
        <w:t>Why keep one moment away from the Saviour?</w:t>
      </w:r>
    </w:p>
    <w:p w14:paraId="1A4DE64E">
      <w:pPr>
        <w:pStyle w:val="4"/>
        <w:ind w:right="97"/>
        <w:rPr>
          <w:rFonts w:hint="eastAsia"/>
        </w:rPr>
      </w:pPr>
      <w:r>
        <w:rPr>
          <w:rFonts w:hint="eastAsia"/>
        </w:rPr>
        <w:t>为何要离开救主片刻呢？</w:t>
      </w:r>
    </w:p>
    <w:p w14:paraId="5B1C276D">
      <w:pPr>
        <w:pStyle w:val="4"/>
        <w:ind w:right="97"/>
        <w:rPr>
          <w:rFonts w:hint="eastAsia"/>
        </w:rPr>
      </w:pPr>
    </w:p>
    <w:p w14:paraId="0D8B7FA7">
      <w:pPr>
        <w:pStyle w:val="4"/>
        <w:ind w:right="97"/>
        <w:rPr>
          <w:rFonts w:hint="eastAsia"/>
        </w:rPr>
      </w:pPr>
      <w:r>
        <w:rPr>
          <w:rFonts w:hint="eastAsia"/>
        </w:rPr>
        <w:t>Are you waiting till you wipe away the stain from your garments?</w:t>
      </w:r>
    </w:p>
    <w:p w14:paraId="4B3AF41F">
      <w:pPr>
        <w:pStyle w:val="4"/>
        <w:ind w:right="97"/>
        <w:rPr>
          <w:rFonts w:hint="eastAsia"/>
        </w:rPr>
      </w:pPr>
      <w:r>
        <w:rPr>
          <w:rFonts w:hint="eastAsia"/>
        </w:rPr>
        <w:t>你们是在等待，直到你们擦去你们衣服上的污点吗？</w:t>
      </w:r>
    </w:p>
    <w:p w14:paraId="6D54833E">
      <w:pPr>
        <w:pStyle w:val="4"/>
        <w:ind w:right="97"/>
        <w:rPr>
          <w:rFonts w:hint="eastAsia"/>
        </w:rPr>
      </w:pPr>
    </w:p>
    <w:p w14:paraId="5003303A">
      <w:pPr>
        <w:pStyle w:val="4"/>
        <w:ind w:right="97"/>
        <w:rPr>
          <w:rFonts w:hint="eastAsia"/>
        </w:rPr>
      </w:pPr>
      <w:r>
        <w:rPr>
          <w:rFonts w:hint="eastAsia"/>
        </w:rPr>
        <w:t>Alas! what will wipe it off, but the blood you are despising?</w:t>
      </w:r>
    </w:p>
    <w:p w14:paraId="60C82555">
      <w:pPr>
        <w:pStyle w:val="4"/>
        <w:ind w:right="97"/>
        <w:rPr>
          <w:rFonts w:hint="eastAsia"/>
        </w:rPr>
      </w:pPr>
      <w:r>
        <w:rPr>
          <w:rFonts w:hint="eastAsia"/>
        </w:rPr>
        <w:t>唉！除了你们所藐视的血，还有什么能擦去它呢？</w:t>
      </w:r>
    </w:p>
    <w:p w14:paraId="5C59B6BA">
      <w:pPr>
        <w:pStyle w:val="4"/>
        <w:ind w:right="97"/>
        <w:rPr>
          <w:rFonts w:hint="eastAsia"/>
        </w:rPr>
      </w:pPr>
    </w:p>
    <w:p w14:paraId="50075276">
      <w:pPr>
        <w:pStyle w:val="4"/>
        <w:ind w:right="97"/>
        <w:rPr>
          <w:rFonts w:hint="eastAsia"/>
        </w:rPr>
      </w:pPr>
      <w:r>
        <w:rPr>
          <w:rFonts w:hint="eastAsia"/>
        </w:rPr>
        <w:t>Are you waiting till you I make yourself worthier of the Saviour’s favour?</w:t>
      </w:r>
    </w:p>
    <w:p w14:paraId="4B666164">
      <w:pPr>
        <w:pStyle w:val="4"/>
        <w:ind w:right="97"/>
        <w:rPr>
          <w:rFonts w:hint="eastAsia"/>
        </w:rPr>
      </w:pPr>
      <w:r>
        <w:rPr>
          <w:rFonts w:hint="eastAsia"/>
        </w:rPr>
        <w:t>你们是在等待，直到你们使自己配得救主的恩惠吗？</w:t>
      </w:r>
    </w:p>
    <w:p w14:paraId="73D8C69A">
      <w:pPr>
        <w:pStyle w:val="4"/>
        <w:ind w:right="97"/>
        <w:rPr>
          <w:rFonts w:hint="eastAsia"/>
        </w:rPr>
      </w:pPr>
    </w:p>
    <w:p w14:paraId="2351731F">
      <w:pPr>
        <w:pStyle w:val="4"/>
        <w:ind w:right="97"/>
        <w:rPr>
          <w:rFonts w:hint="eastAsia"/>
        </w:rPr>
      </w:pPr>
      <w:r>
        <w:rPr>
          <w:rFonts w:hint="eastAsia"/>
        </w:rPr>
        <w:t>Alas! though you wait till all eternity, you can never make yourself worthier.</w:t>
      </w:r>
    </w:p>
    <w:p w14:paraId="2B83A389">
      <w:pPr>
        <w:pStyle w:val="4"/>
        <w:ind w:right="97"/>
        <w:rPr>
          <w:rFonts w:hint="eastAsia"/>
        </w:rPr>
      </w:pPr>
      <w:r>
        <w:rPr>
          <w:rFonts w:hint="eastAsia"/>
        </w:rPr>
        <w:t>唉！即使你们等到永永远远，你们也永远不能使自己更配得。</w:t>
      </w:r>
    </w:p>
    <w:p w14:paraId="30C0675D">
      <w:pPr>
        <w:pStyle w:val="4"/>
        <w:ind w:right="97"/>
        <w:rPr>
          <w:rFonts w:hint="eastAsia"/>
        </w:rPr>
      </w:pPr>
    </w:p>
    <w:p w14:paraId="6FBE909C">
      <w:pPr>
        <w:pStyle w:val="4"/>
        <w:ind w:right="97"/>
        <w:rPr>
          <w:rFonts w:hint="eastAsia"/>
        </w:rPr>
      </w:pPr>
      <w:r>
        <w:rPr>
          <w:rFonts w:hint="eastAsia"/>
        </w:rPr>
        <w:t>Your sin and misery are your only plea.</w:t>
      </w:r>
    </w:p>
    <w:p w14:paraId="6445A661">
      <w:pPr>
        <w:pStyle w:val="4"/>
        <w:ind w:right="97"/>
        <w:rPr>
          <w:rFonts w:hint="eastAsia"/>
        </w:rPr>
      </w:pPr>
      <w:r>
        <w:rPr>
          <w:rFonts w:hint="eastAsia"/>
        </w:rPr>
        <w:t>你们的罪和愁苦是你们唯一的辩解。</w:t>
      </w:r>
    </w:p>
    <w:p w14:paraId="71A0B259">
      <w:pPr>
        <w:pStyle w:val="4"/>
        <w:ind w:right="97"/>
        <w:rPr>
          <w:rFonts w:hint="eastAsia"/>
        </w:rPr>
      </w:pPr>
    </w:p>
    <w:p w14:paraId="49F28BF6">
      <w:pPr>
        <w:pStyle w:val="4"/>
        <w:ind w:right="97"/>
        <w:rPr>
          <w:rFonts w:hint="eastAsia"/>
        </w:rPr>
      </w:pPr>
      <w:r>
        <w:rPr>
          <w:rFonts w:hint="eastAsia"/>
        </w:rPr>
        <w:t>Come, and you will find with what tenderness He will heal your backslidings, and love you freely; and say, “Oh, my dove,” etc.</w:t>
      </w:r>
    </w:p>
    <w:p w14:paraId="2D55B4BD">
      <w:pPr>
        <w:pStyle w:val="4"/>
        <w:ind w:right="97"/>
        <w:rPr>
          <w:rFonts w:hint="eastAsia"/>
        </w:rPr>
      </w:pPr>
      <w:r>
        <w:rPr>
          <w:rFonts w:hint="eastAsia"/>
        </w:rPr>
        <w:t>来吧，你们就会发现祂将以何等的温柔医治你们的退后，并白白地爱你们；祂要说：“哦，我的鸽子啊，”等等。</w:t>
      </w:r>
    </w:p>
    <w:p w14:paraId="6B14D48C">
      <w:pPr>
        <w:pStyle w:val="4"/>
        <w:ind w:right="97"/>
        <w:rPr>
          <w:rFonts w:hint="eastAsia"/>
        </w:rPr>
      </w:pPr>
    </w:p>
    <w:p w14:paraId="7E3530CE">
      <w:pPr>
        <w:pStyle w:val="4"/>
        <w:ind w:right="97"/>
        <w:rPr>
          <w:rFonts w:hint="eastAsia"/>
        </w:rPr>
      </w:pPr>
      <w:r>
        <w:rPr>
          <w:rFonts w:hint="eastAsia"/>
        </w:rPr>
        <w:t>IV.I observe the threefold disposition of fear, love, and hope, which this visit of the Saviour stirs up in the believer’s bosom.</w:t>
      </w:r>
    </w:p>
    <w:p w14:paraId="5CB4796F">
      <w:pPr>
        <w:pStyle w:val="4"/>
        <w:ind w:right="97"/>
        <w:rPr>
          <w:rFonts w:hint="eastAsia"/>
        </w:rPr>
      </w:pPr>
      <w:r>
        <w:rPr>
          <w:rFonts w:hint="eastAsia"/>
        </w:rPr>
        <w:t>四、我观察到，救主的这次探访，在信徒心中激起了惧怕、爱和盼望这三种性情。</w:t>
      </w:r>
    </w:p>
    <w:p w14:paraId="7906C8D6">
      <w:pPr>
        <w:pStyle w:val="4"/>
        <w:ind w:right="97"/>
        <w:rPr>
          <w:rFonts w:hint="eastAsia"/>
        </w:rPr>
      </w:pPr>
    </w:p>
    <w:p w14:paraId="378208B9">
      <w:pPr>
        <w:pStyle w:val="4"/>
        <w:ind w:right="97"/>
        <w:rPr>
          <w:rFonts w:hint="eastAsia"/>
        </w:rPr>
      </w:pPr>
      <w:r>
        <w:rPr>
          <w:rFonts w:hint="eastAsia"/>
        </w:rPr>
        <w:t>These three form, as it were, a cord in the restored believer’s bosom, and a threefold cord is not easily broken.</w:t>
      </w:r>
    </w:p>
    <w:p w14:paraId="63CCE2B5">
      <w:pPr>
        <w:pStyle w:val="4"/>
        <w:ind w:right="97"/>
        <w:rPr>
          <w:rFonts w:hint="eastAsia"/>
        </w:rPr>
      </w:pPr>
      <w:r>
        <w:rPr>
          <w:rFonts w:hint="eastAsia"/>
        </w:rPr>
        <w:t>这三者在被恢复的信徒心中，仿佛形成一条绳索，三股合成的绳子不容易折断。</w:t>
      </w:r>
    </w:p>
    <w:p w14:paraId="192AFF7C">
      <w:pPr>
        <w:pStyle w:val="4"/>
        <w:ind w:right="97"/>
        <w:rPr>
          <w:rFonts w:hint="eastAsia"/>
        </w:rPr>
      </w:pPr>
    </w:p>
    <w:p w14:paraId="6F8234BF">
      <w:pPr>
        <w:pStyle w:val="4"/>
        <w:ind w:right="97"/>
        <w:rPr>
          <w:rFonts w:hint="eastAsia"/>
        </w:rPr>
      </w:pPr>
      <w:r>
        <w:rPr>
          <w:rFonts w:hint="eastAsia"/>
        </w:rPr>
        <w:t>(1.) First of all, there is fear.—As the bride in the parable would not go forth to enjoy the society of her lord, without leaving the command behind to her maidens to take the foxes, the little foxes, that spoil the vines, so does every believer know and feel that the time of closest communion is also the time of greatest danger.</w:t>
      </w:r>
    </w:p>
    <w:p w14:paraId="70A5505E">
      <w:pPr>
        <w:pStyle w:val="4"/>
        <w:ind w:right="97"/>
        <w:rPr>
          <w:rFonts w:hint="eastAsia"/>
        </w:rPr>
      </w:pPr>
      <w:r>
        <w:rPr>
          <w:rFonts w:hint="eastAsia"/>
        </w:rPr>
        <w:t>(1.) 首先是惧怕。——正如比喻中的新娘，在出去享受她主人的陪伴之前，必留下命令给她的侍女们，要捉拿那些毁坏葡萄园的狐狸、小狐狸，每个信徒也都知道并感到，最亲密交通的时候，也是最危险的时候。</w:t>
      </w:r>
    </w:p>
    <w:p w14:paraId="029E30E6">
      <w:pPr>
        <w:pStyle w:val="4"/>
        <w:ind w:right="97"/>
        <w:rPr>
          <w:rFonts w:hint="eastAsia"/>
        </w:rPr>
      </w:pPr>
    </w:p>
    <w:p w14:paraId="6EA7FA16">
      <w:pPr>
        <w:pStyle w:val="4"/>
        <w:ind w:right="97"/>
        <w:rPr>
          <w:rFonts w:hint="eastAsia"/>
        </w:rPr>
      </w:pPr>
      <w:r>
        <w:rPr>
          <w:rFonts w:hint="eastAsia"/>
        </w:rPr>
        <w:t>It was when the Saviour had been baptized, and the Holy Ghost, like a dove, had descended upon Him, and a voice, saying, “This is my beloved Son, in whom I am well pleased,”—it was then that He was driven into the wilderness to be tempted of the devil; and just so it is when the soul is receiving its highest privileges and comforts, that Satan and his ministers are nearest—the foxes, the little foxes, that spoil the vines.</w:t>
      </w:r>
    </w:p>
    <w:p w14:paraId="5B3EFC4B">
      <w:pPr>
        <w:pStyle w:val="4"/>
        <w:ind w:right="97"/>
        <w:rPr>
          <w:rFonts w:hint="eastAsia"/>
        </w:rPr>
      </w:pPr>
      <w:r>
        <w:rPr>
          <w:rFonts w:hint="eastAsia"/>
        </w:rPr>
        <w:t>正当救主受了洗，圣灵仿佛鸽子降在祂身上，又有声音说：“这是我的爱子，我所喜悦的”——正当那时，祂被引到旷野，受魔鬼的试探；也正当灵魂领受其最高的特权和安慰时，撒旦和它的差役就近了——那些毁坏葡萄园的狐狸，小狐狸。</w:t>
      </w:r>
    </w:p>
    <w:p w14:paraId="40225F38">
      <w:pPr>
        <w:pStyle w:val="4"/>
        <w:ind w:right="97"/>
        <w:rPr>
          <w:rFonts w:hint="eastAsia"/>
        </w:rPr>
      </w:pPr>
    </w:p>
    <w:p w14:paraId="63815D78">
      <w:pPr>
        <w:pStyle w:val="4"/>
        <w:ind w:right="97"/>
        <w:rPr>
          <w:rFonts w:hint="eastAsia"/>
        </w:rPr>
      </w:pPr>
      <w:r>
        <w:rPr>
          <w:rFonts w:hint="eastAsia"/>
        </w:rPr>
        <w:t>(1.) Spiritual pride is near.</w:t>
      </w:r>
    </w:p>
    <w:p w14:paraId="0365C9CA">
      <w:pPr>
        <w:pStyle w:val="4"/>
        <w:ind w:right="97"/>
        <w:rPr>
          <w:rFonts w:hint="eastAsia"/>
        </w:rPr>
      </w:pPr>
      <w:r>
        <w:rPr>
          <w:rFonts w:hint="eastAsia"/>
        </w:rPr>
        <w:t>(1.) 属灵的骄傲近了。</w:t>
      </w:r>
    </w:p>
    <w:p w14:paraId="552B6844">
      <w:pPr>
        <w:pStyle w:val="4"/>
        <w:ind w:right="97"/>
        <w:rPr>
          <w:rFonts w:hint="eastAsia"/>
        </w:rPr>
      </w:pPr>
    </w:p>
    <w:p w14:paraId="5BB3A379">
      <w:pPr>
        <w:pStyle w:val="4"/>
        <w:ind w:right="97"/>
        <w:rPr>
          <w:rFonts w:hint="eastAsia"/>
        </w:rPr>
      </w:pPr>
      <w:r>
        <w:rPr>
          <w:rFonts w:hint="eastAsia"/>
        </w:rPr>
        <w:t>When the soul is hiding in the wounds of the Saviour, and receiving great tokens of his love, then the heart begins to say, Surely I am somebody—how far I am above the everyday run of believers!</w:t>
      </w:r>
    </w:p>
    <w:p w14:paraId="044ACE19">
      <w:pPr>
        <w:pStyle w:val="4"/>
        <w:ind w:right="97"/>
        <w:rPr>
          <w:rFonts w:hint="eastAsia"/>
        </w:rPr>
      </w:pPr>
      <w:r>
        <w:rPr>
          <w:rFonts w:hint="eastAsia"/>
        </w:rPr>
        <w:t>当灵魂藏在救主的伤口里，领受祂爱的大凭据时，心就开始说：我肯定是个人物——我比一般的信徒高出多少！</w:t>
      </w:r>
    </w:p>
    <w:p w14:paraId="7A8FEEB5">
      <w:pPr>
        <w:pStyle w:val="4"/>
        <w:ind w:right="97"/>
        <w:rPr>
          <w:rFonts w:hint="eastAsia"/>
        </w:rPr>
      </w:pPr>
    </w:p>
    <w:p w14:paraId="63AB2792">
      <w:pPr>
        <w:pStyle w:val="4"/>
        <w:ind w:right="97"/>
        <w:rPr>
          <w:rFonts w:hint="eastAsia"/>
        </w:rPr>
      </w:pPr>
      <w:r>
        <w:rPr>
          <w:rFonts w:hint="eastAsia"/>
        </w:rPr>
        <w:t>This is one of the little foxes that eats out the life of vital godliness.</w:t>
      </w:r>
    </w:p>
    <w:p w14:paraId="58136BCE">
      <w:pPr>
        <w:pStyle w:val="4"/>
        <w:ind w:right="97"/>
        <w:rPr>
          <w:rFonts w:hint="eastAsia"/>
        </w:rPr>
      </w:pPr>
      <w:r>
        <w:rPr>
          <w:rFonts w:hint="eastAsia"/>
        </w:rPr>
        <w:t>这是吞噬活泼敬虔生命的小狐狸之一。</w:t>
      </w:r>
    </w:p>
    <w:p w14:paraId="14B0451A">
      <w:pPr>
        <w:pStyle w:val="4"/>
        <w:ind w:right="97"/>
        <w:rPr>
          <w:rFonts w:hint="eastAsia"/>
        </w:rPr>
      </w:pPr>
    </w:p>
    <w:p w14:paraId="71CF31C9">
      <w:pPr>
        <w:pStyle w:val="4"/>
        <w:ind w:right="97"/>
        <w:rPr>
          <w:rFonts w:hint="eastAsia"/>
        </w:rPr>
      </w:pPr>
      <w:r>
        <w:rPr>
          <w:rFonts w:hint="eastAsia"/>
        </w:rPr>
        <w:t>(2.) There is making a Christ of your comforts—looking to them, and not to Christ—leaning upon them, and not upon your beloved.</w:t>
      </w:r>
    </w:p>
    <w:p w14:paraId="5F2ACB79">
      <w:pPr>
        <w:pStyle w:val="4"/>
        <w:ind w:right="97"/>
        <w:rPr>
          <w:rFonts w:hint="eastAsia"/>
        </w:rPr>
      </w:pPr>
      <w:r>
        <w:rPr>
          <w:rFonts w:hint="eastAsia"/>
        </w:rPr>
        <w:t>(2.) 有将你们的安慰当作基督——仰望它们，而不是基督——倚靠它们，而不是你们的良人。</w:t>
      </w:r>
    </w:p>
    <w:p w14:paraId="2F309ED8">
      <w:pPr>
        <w:pStyle w:val="4"/>
        <w:ind w:right="97"/>
        <w:rPr>
          <w:rFonts w:hint="eastAsia"/>
        </w:rPr>
      </w:pPr>
    </w:p>
    <w:p w14:paraId="3A072E36">
      <w:pPr>
        <w:pStyle w:val="4"/>
        <w:ind w:right="97"/>
        <w:rPr>
          <w:rFonts w:hint="eastAsia"/>
        </w:rPr>
      </w:pPr>
      <w:r>
        <w:rPr>
          <w:rFonts w:hint="eastAsia"/>
        </w:rPr>
        <w:t>This is another of the little foxes.</w:t>
      </w:r>
    </w:p>
    <w:p w14:paraId="17A651CD">
      <w:pPr>
        <w:pStyle w:val="4"/>
        <w:ind w:right="97"/>
        <w:rPr>
          <w:rFonts w:hint="eastAsia"/>
        </w:rPr>
      </w:pPr>
      <w:r>
        <w:rPr>
          <w:rFonts w:hint="eastAsia"/>
        </w:rPr>
        <w:t>这是另一只小狐狸。</w:t>
      </w:r>
    </w:p>
    <w:p w14:paraId="15FFF8F3">
      <w:pPr>
        <w:pStyle w:val="4"/>
        <w:ind w:right="97"/>
        <w:rPr>
          <w:rFonts w:hint="eastAsia"/>
        </w:rPr>
      </w:pPr>
    </w:p>
    <w:p w14:paraId="0BC02D4E">
      <w:pPr>
        <w:pStyle w:val="4"/>
        <w:ind w:right="97"/>
        <w:rPr>
          <w:rFonts w:hint="eastAsia"/>
        </w:rPr>
      </w:pPr>
      <w:r>
        <w:rPr>
          <w:rFonts w:hint="eastAsia"/>
        </w:rPr>
        <w:t>(3.) There is the false notion that now you must surely be above sinning, and above the power of temptation, now yon can resist all enemies.</w:t>
      </w:r>
    </w:p>
    <w:p w14:paraId="3AE94BC7">
      <w:pPr>
        <w:pStyle w:val="4"/>
        <w:ind w:right="97"/>
        <w:rPr>
          <w:rFonts w:hint="eastAsia"/>
        </w:rPr>
      </w:pPr>
      <w:r>
        <w:rPr>
          <w:rFonts w:hint="eastAsia"/>
        </w:rPr>
        <w:t>(3.) 有一种错误的观念，认为现在你们必定已经超越了犯罪，超越了试探的能力，现在你们能抵挡一切仇敌。</w:t>
      </w:r>
    </w:p>
    <w:p w14:paraId="1612251D">
      <w:pPr>
        <w:pStyle w:val="4"/>
        <w:ind w:right="97"/>
        <w:rPr>
          <w:rFonts w:hint="eastAsia"/>
        </w:rPr>
      </w:pPr>
    </w:p>
    <w:p w14:paraId="4E1C10B1">
      <w:pPr>
        <w:pStyle w:val="4"/>
        <w:ind w:right="97"/>
        <w:rPr>
          <w:rFonts w:hint="eastAsia"/>
        </w:rPr>
      </w:pPr>
      <w:r>
        <w:rPr>
          <w:rFonts w:hint="eastAsia"/>
        </w:rPr>
        <w:t>This is the pride that goes before a fall—another of the foxes, the little foxes, that spoil the vines.</w:t>
      </w:r>
    </w:p>
    <w:p w14:paraId="12571F5A">
      <w:pPr>
        <w:pStyle w:val="4"/>
        <w:ind w:right="97"/>
        <w:rPr>
          <w:rFonts w:hint="eastAsia"/>
        </w:rPr>
      </w:pPr>
      <w:r>
        <w:rPr>
          <w:rFonts w:hint="eastAsia"/>
        </w:rPr>
        <w:t>这是骄傲在败坏以先——另一只毁坏葡萄园的小狐狸。</w:t>
      </w:r>
    </w:p>
    <w:p w14:paraId="55100253">
      <w:pPr>
        <w:pStyle w:val="4"/>
        <w:ind w:right="97"/>
        <w:rPr>
          <w:rFonts w:hint="eastAsia"/>
        </w:rPr>
      </w:pPr>
    </w:p>
    <w:p w14:paraId="660E2F5E">
      <w:pPr>
        <w:pStyle w:val="4"/>
        <w:ind w:right="97"/>
        <w:rPr>
          <w:rFonts w:hint="eastAsia"/>
        </w:rPr>
      </w:pPr>
      <w:r>
        <w:rPr>
          <w:rFonts w:hint="eastAsia"/>
        </w:rPr>
        <w:t>Never forget, I beseech you, that fear is a sure mark of a believer.</w:t>
      </w:r>
    </w:p>
    <w:p w14:paraId="4977CB5E">
      <w:pPr>
        <w:pStyle w:val="4"/>
        <w:ind w:right="97"/>
        <w:rPr>
          <w:rFonts w:hint="eastAsia"/>
        </w:rPr>
      </w:pPr>
      <w:r>
        <w:rPr>
          <w:rFonts w:hint="eastAsia"/>
        </w:rPr>
        <w:t>我恳求你们，切莫忘记，惧怕是信徒的确据。</w:t>
      </w:r>
    </w:p>
    <w:p w14:paraId="5BB91F78">
      <w:pPr>
        <w:pStyle w:val="4"/>
        <w:ind w:right="97"/>
        <w:rPr>
          <w:rFonts w:hint="eastAsia"/>
        </w:rPr>
      </w:pPr>
    </w:p>
    <w:p w14:paraId="1066FDBB">
      <w:pPr>
        <w:pStyle w:val="4"/>
        <w:ind w:right="97"/>
        <w:rPr>
          <w:rFonts w:hint="eastAsia"/>
        </w:rPr>
      </w:pPr>
      <w:r>
        <w:rPr>
          <w:rFonts w:hint="eastAsia"/>
        </w:rPr>
        <w:t>Even when you feel that it is God that worketh in you, still the word saith, Work out your salvation with fear and trembling;— even when your joy is overflowing, still remember it is written, “Rejoice with trembling;” and again: “Be not high-minded, but fear.”</w:t>
      </w:r>
    </w:p>
    <w:p w14:paraId="57E97505">
      <w:pPr>
        <w:pStyle w:val="4"/>
        <w:ind w:right="97"/>
        <w:rPr>
          <w:rFonts w:hint="eastAsia"/>
        </w:rPr>
      </w:pPr>
      <w:r>
        <w:rPr>
          <w:rFonts w:hint="eastAsia"/>
        </w:rPr>
        <w:t>即使当你们感到是神在你们里面运行时，话语仍说：要存畏惧战兢的心作成你们的救恩；——即使当你们的喜乐满溢时，仍要记住经上记着说：“要存畏惧而欢喜”；又说：“不要自高，倒要惧怕。”</w:t>
      </w:r>
    </w:p>
    <w:p w14:paraId="770FF233">
      <w:pPr>
        <w:pStyle w:val="4"/>
        <w:ind w:right="97"/>
        <w:rPr>
          <w:rFonts w:hint="eastAsia"/>
        </w:rPr>
      </w:pPr>
    </w:p>
    <w:p w14:paraId="268FAA5F">
      <w:pPr>
        <w:pStyle w:val="4"/>
        <w:ind w:right="97"/>
        <w:rPr>
          <w:rFonts w:hint="eastAsia"/>
        </w:rPr>
      </w:pPr>
      <w:r>
        <w:rPr>
          <w:rFonts w:hint="eastAsia"/>
        </w:rPr>
        <w:t>Remember the caution of the bride, and say: “Take us the foxes, the little foxes, that spoil the vines, for our vines have tender grapes.”</w:t>
      </w:r>
    </w:p>
    <w:p w14:paraId="658851C2">
      <w:pPr>
        <w:pStyle w:val="4"/>
        <w:ind w:right="97"/>
        <w:rPr>
          <w:rFonts w:hint="eastAsia"/>
        </w:rPr>
      </w:pPr>
      <w:r>
        <w:rPr>
          <w:rFonts w:hint="eastAsia"/>
        </w:rPr>
        <w:t>要记念新妇的警戒，说：“要给我们擒拿狐狸，就是毁坏葡萄园的小狐狸；因为我们的葡萄正在开花。”</w:t>
      </w:r>
    </w:p>
    <w:p w14:paraId="2FB3C83A">
      <w:pPr>
        <w:pStyle w:val="4"/>
        <w:ind w:right="97"/>
        <w:rPr>
          <w:rFonts w:hint="eastAsia"/>
        </w:rPr>
      </w:pPr>
    </w:p>
    <w:p w14:paraId="32EB47F7">
      <w:pPr>
        <w:pStyle w:val="4"/>
        <w:ind w:left="0" w:firstLine="0"/>
        <w:jc w:val="left"/>
        <w:rPr>
          <w:rFonts w:hint="eastAsia"/>
        </w:rPr>
      </w:pPr>
      <w:r>
        <w:rPr>
          <w:rFonts w:hint="eastAsia"/>
        </w:rPr>
        <w:t>(2.) But if cautious fear be a mark of a believer in such a season, still more is appropriating love.</w:t>
      </w:r>
    </w:p>
    <w:p w14:paraId="50AA8D2D">
      <w:pPr>
        <w:pStyle w:val="4"/>
        <w:ind w:left="0" w:firstLine="0"/>
        <w:jc w:val="left"/>
        <w:rPr>
          <w:rFonts w:hint="eastAsia"/>
        </w:rPr>
      </w:pPr>
      <w:r>
        <w:rPr>
          <w:rFonts w:hint="eastAsia"/>
        </w:rPr>
        <w:t>(2.) 但如果谨慎的惧怕是信徒在这种季节的标记，那么占有的爱就更是如此。</w:t>
      </w:r>
    </w:p>
    <w:p w14:paraId="06CD6072">
      <w:pPr>
        <w:pStyle w:val="4"/>
        <w:ind w:left="0" w:firstLine="0"/>
        <w:jc w:val="left"/>
        <w:rPr>
          <w:rFonts w:hint="eastAsia"/>
        </w:rPr>
      </w:pPr>
    </w:p>
    <w:p w14:paraId="261CCB3D">
      <w:pPr>
        <w:pStyle w:val="4"/>
        <w:ind w:left="0" w:firstLine="0"/>
        <w:jc w:val="left"/>
        <w:rPr>
          <w:rFonts w:hint="eastAsia"/>
        </w:rPr>
      </w:pPr>
      <w:r>
        <w:rPr>
          <w:rFonts w:hint="eastAsia"/>
        </w:rPr>
        <w:t>When Christ comes anew over mountains of provocation, and reveals himself to the soul free and full as ever, in another way than He doth unto the world, then the soul can say, “My beloved is mine, and I am his.”</w:t>
      </w:r>
    </w:p>
    <w:p w14:paraId="4B8D986B">
      <w:pPr>
        <w:pStyle w:val="4"/>
        <w:ind w:left="0" w:firstLine="0"/>
        <w:jc w:val="left"/>
        <w:rPr>
          <w:rFonts w:hint="eastAsia"/>
        </w:rPr>
      </w:pPr>
      <w:r>
        <w:rPr>
          <w:rFonts w:hint="eastAsia"/>
        </w:rPr>
        <w:t>当基督再次越过悖逆的群山而来，以一种不同于对世人显现的方式，向灵魂显明祂自己，自由而丰满如初时，灵魂就能说：“我心爱的属我，我也属祂。”</w:t>
      </w:r>
    </w:p>
    <w:p w14:paraId="6F0A4DBF">
      <w:pPr>
        <w:pStyle w:val="4"/>
        <w:ind w:left="0" w:firstLine="0"/>
        <w:jc w:val="left"/>
        <w:rPr>
          <w:rFonts w:hint="eastAsia"/>
        </w:rPr>
      </w:pPr>
    </w:p>
    <w:p w14:paraId="4B4C0EED">
      <w:pPr>
        <w:pStyle w:val="4"/>
        <w:ind w:left="0" w:firstLine="0"/>
        <w:jc w:val="left"/>
        <w:rPr>
          <w:rFonts w:hint="eastAsia"/>
        </w:rPr>
      </w:pPr>
      <w:r>
        <w:rPr>
          <w:rFonts w:hint="eastAsia"/>
        </w:rPr>
        <w:t>I do not say that the believer can use these words at all seasons.</w:t>
      </w:r>
    </w:p>
    <w:p w14:paraId="33EAED63">
      <w:pPr>
        <w:pStyle w:val="4"/>
        <w:ind w:left="0" w:firstLine="0"/>
        <w:jc w:val="left"/>
        <w:rPr>
          <w:rFonts w:hint="eastAsia"/>
        </w:rPr>
      </w:pPr>
      <w:r>
        <w:rPr>
          <w:rFonts w:hint="eastAsia"/>
        </w:rPr>
        <w:t>我不是说信徒在任何时候都能用这些话。</w:t>
      </w:r>
    </w:p>
    <w:p w14:paraId="15000780">
      <w:pPr>
        <w:pStyle w:val="4"/>
        <w:ind w:left="0" w:firstLine="0"/>
        <w:jc w:val="left"/>
        <w:rPr>
          <w:rFonts w:hint="eastAsia"/>
        </w:rPr>
      </w:pPr>
    </w:p>
    <w:p w14:paraId="570B70A4">
      <w:pPr>
        <w:pStyle w:val="4"/>
        <w:ind w:left="0" w:firstLine="0"/>
        <w:jc w:val="left"/>
        <w:rPr>
          <w:rFonts w:hint="eastAsia"/>
        </w:rPr>
      </w:pPr>
      <w:r>
        <w:rPr>
          <w:rFonts w:hint="eastAsia"/>
        </w:rPr>
        <w:t>In times of darkness and in times of sinfulness the reality of a believer’s faith is to be measured rather by his sadness than by his confidence.</w:t>
      </w:r>
    </w:p>
    <w:p w14:paraId="5045E5EE">
      <w:pPr>
        <w:pStyle w:val="4"/>
        <w:ind w:left="0" w:firstLine="0"/>
        <w:jc w:val="left"/>
        <w:rPr>
          <w:rFonts w:hint="eastAsia"/>
        </w:rPr>
      </w:pPr>
      <w:r>
        <w:rPr>
          <w:rFonts w:hint="eastAsia"/>
        </w:rPr>
        <w:t>在黑暗和罪恶的时候，信徒信心的实在，与其说用他的确信来衡量，不如说用他的忧伤来衡量。</w:t>
      </w:r>
    </w:p>
    <w:p w14:paraId="43FF17FB">
      <w:pPr>
        <w:pStyle w:val="4"/>
        <w:ind w:left="0" w:firstLine="0"/>
        <w:jc w:val="left"/>
        <w:rPr>
          <w:rFonts w:hint="eastAsia"/>
        </w:rPr>
      </w:pPr>
    </w:p>
    <w:p w14:paraId="27641FB8">
      <w:pPr>
        <w:pStyle w:val="4"/>
        <w:ind w:left="0" w:firstLine="0"/>
        <w:jc w:val="left"/>
        <w:rPr>
          <w:rFonts w:hint="eastAsia"/>
        </w:rPr>
      </w:pPr>
      <w:r>
        <w:rPr>
          <w:rFonts w:hint="eastAsia"/>
        </w:rPr>
        <w:t>But I do say, that, in seasons when Christ reveals himself afresh to the soul, shining out like the sun from behind a cloud, with the beams of sovereign, unmerited love—then no other words will satisfy the true believer but these: “My beloved is mine, and I am his.”</w:t>
      </w:r>
    </w:p>
    <w:p w14:paraId="00F502BF">
      <w:pPr>
        <w:pStyle w:val="4"/>
        <w:ind w:left="0" w:firstLine="0"/>
        <w:jc w:val="left"/>
        <w:rPr>
          <w:rFonts w:hint="eastAsia"/>
        </w:rPr>
      </w:pPr>
      <w:r>
        <w:rPr>
          <w:rFonts w:hint="eastAsia"/>
        </w:rPr>
        <w:t>但我确实说，当基督再次向灵魂显现，如同太阳从云后照出，带着至高、不配得之爱的光芒时——那么，除了这些话，再没有别的话能满足真信徒：“我心爱的属我，我也属祂。”</w:t>
      </w:r>
    </w:p>
    <w:p w14:paraId="4032CDB5">
      <w:pPr>
        <w:pStyle w:val="4"/>
        <w:ind w:left="0" w:firstLine="0"/>
        <w:jc w:val="left"/>
        <w:rPr>
          <w:rFonts w:hint="eastAsia"/>
        </w:rPr>
      </w:pPr>
    </w:p>
    <w:p w14:paraId="78FF983C">
      <w:pPr>
        <w:pStyle w:val="4"/>
        <w:ind w:left="0" w:firstLine="0"/>
        <w:jc w:val="left"/>
        <w:rPr>
          <w:rFonts w:hint="eastAsia"/>
        </w:rPr>
      </w:pPr>
      <w:r>
        <w:rPr>
          <w:rFonts w:hint="eastAsia"/>
        </w:rPr>
        <w:t>The soul sees Jesus to be so free a Saviour—so anxious that all should come to Him and have life—stretching out his hands all the day—having no pleasure in the death of the wicked—pleading with men: “Turn ye, turn ye, why will ye die?”</w:t>
      </w:r>
    </w:p>
    <w:p w14:paraId="742A0794">
      <w:pPr>
        <w:pStyle w:val="4"/>
        <w:ind w:left="0" w:firstLine="0"/>
        <w:jc w:val="left"/>
        <w:rPr>
          <w:rFonts w:hint="eastAsia"/>
        </w:rPr>
      </w:pPr>
      <w:r>
        <w:rPr>
          <w:rFonts w:hint="eastAsia"/>
        </w:rPr>
        <w:t>灵魂看见耶稣是一位如此白白赐恩的救主——如此渴望所有人都到祂这里来得生命——整天伸出双手——不喜悦恶人死亡——向人恳求：“你们转回，转回吧，何必死亡呢？”</w:t>
      </w:r>
    </w:p>
    <w:p w14:paraId="3D1EFB8A">
      <w:pPr>
        <w:pStyle w:val="4"/>
        <w:ind w:left="0" w:firstLine="0"/>
        <w:jc w:val="left"/>
        <w:rPr>
          <w:rFonts w:hint="eastAsia"/>
        </w:rPr>
      </w:pPr>
    </w:p>
    <w:p w14:paraId="597412EE">
      <w:pPr>
        <w:pStyle w:val="4"/>
        <w:ind w:left="0" w:firstLine="0"/>
        <w:jc w:val="left"/>
        <w:rPr>
          <w:rFonts w:hint="eastAsia"/>
        </w:rPr>
      </w:pPr>
      <w:r>
        <w:rPr>
          <w:rFonts w:hint="eastAsia"/>
        </w:rPr>
        <w:t>The soul sees Jesus to be so fitting a Saviour—the very covering which the soul requires.</w:t>
      </w:r>
    </w:p>
    <w:p w14:paraId="581C5A4B">
      <w:pPr>
        <w:pStyle w:val="4"/>
        <w:ind w:left="0" w:firstLine="0"/>
        <w:jc w:val="left"/>
        <w:rPr>
          <w:rFonts w:hint="eastAsia"/>
        </w:rPr>
      </w:pPr>
      <w:r>
        <w:rPr>
          <w:rFonts w:hint="eastAsia"/>
        </w:rPr>
        <w:t>灵魂看见耶稣是一位如此合适的救主——正是灵魂所需要的遮盖。</w:t>
      </w:r>
    </w:p>
    <w:p w14:paraId="2C22882A">
      <w:pPr>
        <w:pStyle w:val="4"/>
        <w:ind w:left="0" w:firstLine="0"/>
        <w:jc w:val="left"/>
        <w:rPr>
          <w:rFonts w:hint="eastAsia"/>
        </w:rPr>
      </w:pPr>
    </w:p>
    <w:p w14:paraId="4F9738FD">
      <w:pPr>
        <w:pStyle w:val="4"/>
        <w:ind w:left="0" w:firstLine="0"/>
        <w:jc w:val="left"/>
        <w:rPr>
          <w:rFonts w:hint="eastAsia"/>
        </w:rPr>
      </w:pPr>
      <w:r>
        <w:rPr>
          <w:rFonts w:hint="eastAsia"/>
        </w:rPr>
        <w:t>When first he hid himself in Jesus, he found Him suitable to all his need—the shadow of a great rock in a weary land.</w:t>
      </w:r>
    </w:p>
    <w:p w14:paraId="6CC39FAF">
      <w:pPr>
        <w:pStyle w:val="4"/>
        <w:ind w:left="0" w:firstLine="0"/>
        <w:jc w:val="left"/>
        <w:rPr>
          <w:rFonts w:hint="eastAsia"/>
        </w:rPr>
      </w:pPr>
      <w:r>
        <w:rPr>
          <w:rFonts w:hint="eastAsia"/>
        </w:rPr>
        <w:t>当他初次藏身于耶稣里面时，他发现祂适合他一切的需要——在干旱疲乏之地，如同大磐石的荫影。</w:t>
      </w:r>
    </w:p>
    <w:p w14:paraId="00FD01E1">
      <w:pPr>
        <w:pStyle w:val="4"/>
        <w:ind w:left="0" w:firstLine="0"/>
        <w:jc w:val="left"/>
        <w:rPr>
          <w:rFonts w:hint="eastAsia"/>
        </w:rPr>
      </w:pPr>
    </w:p>
    <w:p w14:paraId="46035FEE">
      <w:pPr>
        <w:pStyle w:val="4"/>
        <w:ind w:left="0" w:firstLine="0"/>
        <w:jc w:val="left"/>
        <w:rPr>
          <w:rFonts w:hint="eastAsia"/>
        </w:rPr>
      </w:pPr>
      <w:r>
        <w:rPr>
          <w:rFonts w:hint="eastAsia"/>
        </w:rPr>
        <w:t>But now he finds out a new fitness in the Saviour, as Peter did when he girt his fisher’s coat unto him, and cast himself into the sea.</w:t>
      </w:r>
    </w:p>
    <w:p w14:paraId="0DFC59D5">
      <w:pPr>
        <w:pStyle w:val="4"/>
        <w:ind w:left="0" w:firstLine="0"/>
        <w:jc w:val="left"/>
        <w:rPr>
          <w:rFonts w:hint="eastAsia"/>
        </w:rPr>
      </w:pPr>
      <w:r>
        <w:rPr>
          <w:rFonts w:hint="eastAsia"/>
        </w:rPr>
        <w:t>但如今他发现了救主新的适切性，如同彼得束上外衣，跳在海里一样。</w:t>
      </w:r>
    </w:p>
    <w:p w14:paraId="71A6CB55">
      <w:pPr>
        <w:pStyle w:val="4"/>
        <w:ind w:left="0" w:firstLine="0"/>
        <w:jc w:val="left"/>
        <w:rPr>
          <w:rFonts w:hint="eastAsia"/>
        </w:rPr>
      </w:pPr>
    </w:p>
    <w:p w14:paraId="3D183F62">
      <w:pPr>
        <w:pStyle w:val="4"/>
        <w:ind w:left="0" w:firstLine="0"/>
        <w:jc w:val="left"/>
        <w:rPr>
          <w:rFonts w:hint="eastAsia"/>
        </w:rPr>
      </w:pPr>
      <w:r>
        <w:rPr>
          <w:rFonts w:hint="eastAsia"/>
        </w:rPr>
        <w:t>He finds that He is a fitting Saviour for the backsliding believer; that his blood can blot out even the stains of him who, having eaten bread with Him, has yet lifted up the heel against Him.</w:t>
      </w:r>
    </w:p>
    <w:p w14:paraId="4921B36D">
      <w:pPr>
        <w:pStyle w:val="4"/>
        <w:ind w:left="0" w:firstLine="0"/>
        <w:jc w:val="left"/>
        <w:rPr>
          <w:rFonts w:hint="eastAsia"/>
        </w:rPr>
      </w:pPr>
      <w:r>
        <w:rPr>
          <w:rFonts w:hint="eastAsia"/>
        </w:rPr>
        <w:t>祂发现祂是一位适合退后信徒的救主；祂的血能涂抹那曾与祂同吃饼、却又用脚踢祂之人的污点。</w:t>
      </w:r>
    </w:p>
    <w:p w14:paraId="6D7AEBDA">
      <w:pPr>
        <w:pStyle w:val="4"/>
        <w:ind w:left="0" w:firstLine="0"/>
        <w:jc w:val="left"/>
        <w:rPr>
          <w:rFonts w:hint="eastAsia"/>
        </w:rPr>
      </w:pPr>
    </w:p>
    <w:p w14:paraId="2AFD5323">
      <w:pPr>
        <w:pStyle w:val="4"/>
        <w:ind w:left="0" w:firstLine="0"/>
        <w:jc w:val="left"/>
        <w:rPr>
          <w:rFonts w:hint="eastAsia"/>
        </w:rPr>
      </w:pPr>
      <w:r>
        <w:rPr>
          <w:rFonts w:hint="eastAsia"/>
        </w:rPr>
        <w:t>The soul sees Jesus to be so full a Saviour—giving to the sinner not only pardons, but overflowing, immeasurable pardons—giving not only righteousness, but a righteousness that is more than mortal, for it is all divine—giving not only the Spirit, but pouring water on him that is thirsty, and floods upon the dry ground.</w:t>
      </w:r>
    </w:p>
    <w:p w14:paraId="39F0D6A9">
      <w:pPr>
        <w:pStyle w:val="4"/>
        <w:ind w:left="0" w:firstLine="0"/>
        <w:jc w:val="left"/>
        <w:rPr>
          <w:rFonts w:hint="eastAsia"/>
        </w:rPr>
      </w:pPr>
      <w:r>
        <w:rPr>
          <w:rFonts w:hint="eastAsia"/>
        </w:rPr>
        <w:t>灵魂看见耶稣是一位如此丰满的救主——赐给罪人不仅是赦免，而是满溢、无法测度的赦免——赐给的不仅是义，而是超凡的义，因为那是神圣的——赐给的不仅是圣灵，而是将水浇灌在干渴的人身上，将江河浇灌在干旱之地。</w:t>
      </w:r>
    </w:p>
    <w:p w14:paraId="1FB035FA">
      <w:pPr>
        <w:pStyle w:val="4"/>
        <w:ind w:left="0" w:firstLine="0"/>
        <w:jc w:val="left"/>
        <w:rPr>
          <w:rFonts w:hint="eastAsia"/>
        </w:rPr>
      </w:pPr>
    </w:p>
    <w:p w14:paraId="4E7B431B">
      <w:pPr>
        <w:pStyle w:val="4"/>
        <w:ind w:left="0" w:firstLine="0"/>
        <w:jc w:val="left"/>
        <w:rPr>
          <w:rFonts w:hint="eastAsia"/>
        </w:rPr>
      </w:pPr>
      <w:r>
        <w:rPr>
          <w:rFonts w:hint="eastAsia"/>
        </w:rPr>
        <w:t>The soul sees all this in Jesus, and cannot but choose Him and delight in Him with a new and appropriating love, saying, “My beloved is mine.”</w:t>
      </w:r>
    </w:p>
    <w:p w14:paraId="16946D7F">
      <w:pPr>
        <w:pStyle w:val="4"/>
        <w:ind w:left="0" w:firstLine="0"/>
        <w:jc w:val="left"/>
        <w:rPr>
          <w:rFonts w:hint="eastAsia"/>
        </w:rPr>
      </w:pPr>
      <w:r>
        <w:rPr>
          <w:rFonts w:hint="eastAsia"/>
        </w:rPr>
        <w:t>灵魂在耶稣里看见这一切，就不能不以一种新的、占有的爱，选择祂并喜悦祂，说：“我心爱的属我。”</w:t>
      </w:r>
    </w:p>
    <w:p w14:paraId="1AFA45B8">
      <w:pPr>
        <w:pStyle w:val="4"/>
        <w:ind w:left="0" w:firstLine="0"/>
        <w:jc w:val="left"/>
        <w:rPr>
          <w:rFonts w:hint="eastAsia"/>
        </w:rPr>
      </w:pPr>
    </w:p>
    <w:p w14:paraId="2F117329">
      <w:pPr>
        <w:pStyle w:val="4"/>
        <w:ind w:left="0" w:firstLine="0"/>
        <w:jc w:val="left"/>
        <w:rPr>
          <w:rFonts w:hint="eastAsia"/>
        </w:rPr>
      </w:pPr>
      <w:r>
        <w:rPr>
          <w:rFonts w:hint="eastAsia"/>
        </w:rPr>
        <w:t>And if any man ask, How darest thou, sinful worm, to call that Divine Saviour thine? the answer is here, For I am his: He chose me from all eternity, else I never would have chosen Him.</w:t>
      </w:r>
    </w:p>
    <w:p w14:paraId="78DAD96F">
      <w:pPr>
        <w:pStyle w:val="4"/>
        <w:ind w:left="0" w:firstLine="0"/>
        <w:jc w:val="left"/>
        <w:rPr>
          <w:rFonts w:hint="eastAsia"/>
        </w:rPr>
      </w:pPr>
      <w:r>
        <w:rPr>
          <w:rFonts w:hint="eastAsia"/>
        </w:rPr>
        <w:t>如果有人问：你这有罪的虫子，怎敢称那神圣的救主是你的？答案在这里：因为我属祂：祂从永恒拣选了我，否则我永不会拣选祂。</w:t>
      </w:r>
    </w:p>
    <w:p w14:paraId="14FDAC8D">
      <w:pPr>
        <w:pStyle w:val="4"/>
        <w:ind w:left="0" w:firstLine="0"/>
        <w:jc w:val="left"/>
        <w:rPr>
          <w:rFonts w:hint="eastAsia"/>
        </w:rPr>
      </w:pPr>
    </w:p>
    <w:p w14:paraId="4AF6D762">
      <w:pPr>
        <w:pStyle w:val="4"/>
        <w:ind w:left="0" w:firstLine="0"/>
        <w:jc w:val="left"/>
        <w:rPr>
          <w:rFonts w:hint="eastAsia"/>
        </w:rPr>
      </w:pPr>
      <w:r>
        <w:rPr>
          <w:rFonts w:hint="eastAsia"/>
        </w:rPr>
        <w:t>He shed his blood for me, else I never would have shed a tear for Him.</w:t>
      </w:r>
    </w:p>
    <w:p w14:paraId="5C9377E1">
      <w:pPr>
        <w:pStyle w:val="4"/>
        <w:ind w:left="0" w:firstLine="0"/>
        <w:jc w:val="left"/>
        <w:rPr>
          <w:rFonts w:hint="eastAsia"/>
        </w:rPr>
      </w:pPr>
      <w:r>
        <w:rPr>
          <w:rFonts w:hint="eastAsia"/>
        </w:rPr>
        <w:t>祂为我流血，否则我永不会为祂流一滴泪。</w:t>
      </w:r>
    </w:p>
    <w:p w14:paraId="3138F7EF">
      <w:pPr>
        <w:pStyle w:val="4"/>
        <w:ind w:left="0" w:firstLine="0"/>
        <w:jc w:val="left"/>
        <w:rPr>
          <w:rFonts w:hint="eastAsia"/>
        </w:rPr>
      </w:pPr>
    </w:p>
    <w:p w14:paraId="54AA5C69">
      <w:pPr>
        <w:pStyle w:val="4"/>
        <w:ind w:left="0" w:firstLine="0"/>
        <w:jc w:val="left"/>
        <w:rPr>
          <w:rFonts w:hint="eastAsia"/>
        </w:rPr>
      </w:pPr>
      <w:r>
        <w:rPr>
          <w:rFonts w:hint="eastAsia"/>
        </w:rPr>
        <w:t>He cried after me, else I never would have breathed after Him.</w:t>
      </w:r>
    </w:p>
    <w:p w14:paraId="6ED48CA1">
      <w:pPr>
        <w:pStyle w:val="4"/>
        <w:ind w:left="0" w:firstLine="0"/>
        <w:jc w:val="left"/>
        <w:rPr>
          <w:rFonts w:hint="eastAsia"/>
        </w:rPr>
      </w:pPr>
      <w:r>
        <w:rPr>
          <w:rFonts w:hint="eastAsia"/>
        </w:rPr>
        <w:t>祂在我后面呼喊，否则我永不会向祂呼吸。</w:t>
      </w:r>
    </w:p>
    <w:p w14:paraId="6E55F4CD">
      <w:pPr>
        <w:pStyle w:val="4"/>
        <w:ind w:left="0" w:firstLine="0"/>
        <w:jc w:val="left"/>
        <w:rPr>
          <w:rFonts w:hint="eastAsia"/>
        </w:rPr>
      </w:pPr>
    </w:p>
    <w:p w14:paraId="2767FAF0">
      <w:pPr>
        <w:pStyle w:val="4"/>
        <w:ind w:left="0" w:firstLine="0"/>
        <w:jc w:val="left"/>
        <w:rPr>
          <w:rFonts w:hint="eastAsia"/>
        </w:rPr>
      </w:pPr>
      <w:r>
        <w:rPr>
          <w:rFonts w:hint="eastAsia"/>
        </w:rPr>
        <w:t>He sought after me, else I never would have sought after Him.</w:t>
      </w:r>
    </w:p>
    <w:p w14:paraId="454E05C4">
      <w:pPr>
        <w:pStyle w:val="4"/>
        <w:ind w:left="0" w:firstLine="0"/>
        <w:jc w:val="left"/>
        <w:rPr>
          <w:rFonts w:hint="eastAsia"/>
        </w:rPr>
      </w:pPr>
      <w:r>
        <w:rPr>
          <w:rFonts w:hint="eastAsia"/>
        </w:rPr>
        <w:t>祂寻找我，否则我永不会寻找祂。</w:t>
      </w:r>
    </w:p>
    <w:p w14:paraId="023651E9">
      <w:pPr>
        <w:pStyle w:val="4"/>
        <w:ind w:left="0" w:firstLine="0"/>
        <w:jc w:val="left"/>
        <w:rPr>
          <w:rFonts w:hint="eastAsia"/>
        </w:rPr>
      </w:pPr>
    </w:p>
    <w:p w14:paraId="7AC20C47">
      <w:pPr>
        <w:pStyle w:val="4"/>
        <w:ind w:left="0" w:firstLine="0"/>
        <w:jc w:val="left"/>
        <w:rPr>
          <w:rFonts w:hint="eastAsia"/>
        </w:rPr>
      </w:pPr>
      <w:r>
        <w:rPr>
          <w:rFonts w:hint="eastAsia"/>
        </w:rPr>
        <w:t>He hath loved me, therefore I love Him.</w:t>
      </w:r>
    </w:p>
    <w:p w14:paraId="1DF56015">
      <w:pPr>
        <w:pStyle w:val="4"/>
        <w:ind w:left="0" w:firstLine="0"/>
        <w:jc w:val="left"/>
        <w:rPr>
          <w:rFonts w:hint="eastAsia"/>
        </w:rPr>
      </w:pPr>
      <w:r>
        <w:rPr>
          <w:rFonts w:hint="eastAsia"/>
        </w:rPr>
        <w:t>祂爱我，所以我爱祂。</w:t>
      </w:r>
    </w:p>
    <w:p w14:paraId="2136040F">
      <w:pPr>
        <w:pStyle w:val="4"/>
        <w:ind w:left="0" w:firstLine="0"/>
        <w:jc w:val="left"/>
        <w:rPr>
          <w:rFonts w:hint="eastAsia"/>
        </w:rPr>
      </w:pPr>
    </w:p>
    <w:p w14:paraId="19D2A2B4">
      <w:pPr>
        <w:pStyle w:val="4"/>
        <w:ind w:left="0" w:firstLine="0"/>
        <w:jc w:val="left"/>
        <w:rPr>
          <w:rFonts w:hint="eastAsia"/>
        </w:rPr>
      </w:pPr>
      <w:r>
        <w:rPr>
          <w:rFonts w:hint="eastAsia"/>
        </w:rPr>
        <w:t>He hath chosen me, therefore I evermore choose Him.</w:t>
      </w:r>
    </w:p>
    <w:p w14:paraId="4E58ED40">
      <w:pPr>
        <w:pStyle w:val="4"/>
        <w:ind w:left="0" w:firstLine="0"/>
        <w:jc w:val="left"/>
        <w:rPr>
          <w:rFonts w:hint="eastAsia"/>
        </w:rPr>
      </w:pPr>
      <w:r>
        <w:rPr>
          <w:rFonts w:hint="eastAsia"/>
        </w:rPr>
        <w:t>祂拣选了我，所以我永远拣选祂。</w:t>
      </w:r>
    </w:p>
    <w:p w14:paraId="3A4C564D">
      <w:pPr>
        <w:pStyle w:val="4"/>
        <w:ind w:left="0" w:firstLine="0"/>
        <w:jc w:val="left"/>
        <w:rPr>
          <w:rFonts w:hint="eastAsia"/>
        </w:rPr>
      </w:pPr>
    </w:p>
    <w:p w14:paraId="14C510A5">
      <w:pPr>
        <w:pStyle w:val="4"/>
        <w:ind w:left="0" w:firstLine="0"/>
        <w:jc w:val="left"/>
        <w:rPr>
          <w:rFonts w:hint="eastAsia"/>
        </w:rPr>
      </w:pPr>
      <w:r>
        <w:rPr>
          <w:rFonts w:hint="eastAsia"/>
        </w:rPr>
        <w:t>“My beloved is mine, and I am his.”</w:t>
      </w:r>
    </w:p>
    <w:p w14:paraId="34583248">
      <w:pPr>
        <w:pStyle w:val="4"/>
        <w:ind w:left="0" w:firstLine="0"/>
        <w:jc w:val="left"/>
        <w:rPr>
          <w:rFonts w:hint="eastAsia"/>
        </w:rPr>
      </w:pPr>
      <w:r>
        <w:rPr>
          <w:rFonts w:hint="eastAsia"/>
        </w:rPr>
        <w:t>“我属我的良人，我的良人也属我。”</w:t>
      </w:r>
    </w:p>
    <w:p w14:paraId="7D328B60">
      <w:pPr>
        <w:pStyle w:val="4"/>
        <w:ind w:left="0" w:firstLine="0"/>
        <w:jc w:val="left"/>
        <w:rPr>
          <w:rFonts w:hint="eastAsia"/>
        </w:rPr>
      </w:pPr>
    </w:p>
    <w:p w14:paraId="13F07580">
      <w:pPr>
        <w:pStyle w:val="4"/>
        <w:ind w:left="0" w:firstLine="0"/>
        <w:jc w:val="left"/>
        <w:rPr>
          <w:rFonts w:hint="eastAsia"/>
        </w:rPr>
      </w:pPr>
      <w:r>
        <w:rPr>
          <w:rFonts w:hint="eastAsia"/>
        </w:rPr>
        <w:t>(3.) But, lastly, if love be a mark of the true believer at such a season, so also is prayerful hope.</w:t>
      </w:r>
    </w:p>
    <w:p w14:paraId="4405EE8D">
      <w:pPr>
        <w:pStyle w:val="4"/>
        <w:ind w:left="0" w:firstLine="0"/>
        <w:jc w:val="left"/>
        <w:rPr>
          <w:rFonts w:hint="eastAsia"/>
        </w:rPr>
      </w:pPr>
      <w:r>
        <w:rPr>
          <w:rFonts w:hint="eastAsia"/>
        </w:rPr>
        <w:t>(3.) 但最后，如果爱是真信徒在这种季节的标记，那么祷告的盼望也是如此。</w:t>
      </w:r>
    </w:p>
    <w:p w14:paraId="213DBF77">
      <w:pPr>
        <w:pStyle w:val="4"/>
        <w:ind w:left="0" w:firstLine="0"/>
        <w:jc w:val="left"/>
        <w:rPr>
          <w:rFonts w:hint="eastAsia"/>
        </w:rPr>
      </w:pPr>
    </w:p>
    <w:p w14:paraId="73CE1F77">
      <w:pPr>
        <w:pStyle w:val="4"/>
        <w:ind w:left="0" w:firstLine="0"/>
        <w:jc w:val="left"/>
        <w:rPr>
          <w:rFonts w:hint="eastAsia"/>
        </w:rPr>
      </w:pPr>
      <w:r>
        <w:rPr>
          <w:rFonts w:hint="eastAsia"/>
        </w:rPr>
        <w:t>It was the saying of a true believer, in an hour of high and wonderful communion with Jesus, “Lord, it is good for us to be here!”</w:t>
      </w:r>
    </w:p>
    <w:p w14:paraId="6C8A5B26">
      <w:pPr>
        <w:pStyle w:val="4"/>
        <w:ind w:left="0" w:firstLine="0"/>
        <w:jc w:val="left"/>
        <w:rPr>
          <w:rFonts w:hint="eastAsia"/>
        </w:rPr>
      </w:pPr>
      <w:r>
        <w:rPr>
          <w:rFonts w:hint="eastAsia"/>
        </w:rPr>
        <w:t>一位真信徒，在与耶稣一次崇高而奇妙的交通中说：“主啊，我们在这里真好！”</w:t>
      </w:r>
    </w:p>
    <w:p w14:paraId="0888CB72">
      <w:pPr>
        <w:pStyle w:val="4"/>
        <w:ind w:left="0" w:firstLine="0"/>
        <w:jc w:val="left"/>
        <w:rPr>
          <w:rFonts w:hint="eastAsia"/>
        </w:rPr>
      </w:pPr>
    </w:p>
    <w:p w14:paraId="0A62C80A">
      <w:pPr>
        <w:pStyle w:val="4"/>
        <w:ind w:left="0" w:firstLine="0"/>
        <w:jc w:val="left"/>
        <w:rPr>
          <w:rFonts w:hint="eastAsia"/>
        </w:rPr>
      </w:pPr>
      <w:r>
        <w:rPr>
          <w:rFonts w:hint="eastAsia"/>
        </w:rPr>
        <w:t>My friend, you are no believer, if Jesus hath never manifested himself to your soul in your secret devotions—in the house of prayer, or in the breaking of bread—in so sweet and overpowering a manner, that you have cried out, “Lord, it is good for me to be here!”</w:t>
      </w:r>
    </w:p>
    <w:p w14:paraId="016D231C">
      <w:pPr>
        <w:pStyle w:val="4"/>
        <w:ind w:left="0" w:firstLine="0"/>
        <w:jc w:val="left"/>
        <w:rPr>
          <w:rFonts w:hint="eastAsia"/>
        </w:rPr>
      </w:pPr>
      <w:r>
        <w:rPr>
          <w:rFonts w:hint="eastAsia"/>
        </w:rPr>
        <w:t>我的朋友，你不是信徒，如果耶稣从未在你的私下敬拜中——在祷告的殿里，或在擘饼时——以一种如此甘甜、压倒性的方式向你的灵魂显现，以致你喊叫说：“主啊，我在这里真好！”</w:t>
      </w:r>
    </w:p>
    <w:p w14:paraId="7E256AF7">
      <w:pPr>
        <w:pStyle w:val="4"/>
        <w:ind w:left="0" w:firstLine="0"/>
        <w:jc w:val="left"/>
        <w:rPr>
          <w:rFonts w:hint="eastAsia"/>
        </w:rPr>
      </w:pPr>
    </w:p>
    <w:p w14:paraId="62D6D843">
      <w:pPr>
        <w:pStyle w:val="4"/>
        <w:ind w:left="0" w:firstLine="0"/>
        <w:jc w:val="left"/>
        <w:rPr>
          <w:rFonts w:hint="eastAsia"/>
        </w:rPr>
      </w:pPr>
      <w:r>
        <w:rPr>
          <w:rFonts w:hint="eastAsia"/>
        </w:rPr>
        <w:t>But though it be good and very pleasant, like sunlight to the eyes, yet the Lord sees that it is not wisest and best always to be there.</w:t>
      </w:r>
    </w:p>
    <w:p w14:paraId="346A8B05">
      <w:pPr>
        <w:pStyle w:val="4"/>
        <w:ind w:left="0" w:firstLine="0"/>
        <w:jc w:val="left"/>
        <w:rPr>
          <w:rFonts w:hint="eastAsia"/>
        </w:rPr>
      </w:pPr>
      <w:r>
        <w:rPr>
          <w:rFonts w:hint="eastAsia"/>
        </w:rPr>
        <w:t>但这虽然好，且非常愉快，如同阳光照在眼睛上，然而主看见，总是在那里并非最智慧和最好的。</w:t>
      </w:r>
    </w:p>
    <w:p w14:paraId="253E44C6">
      <w:pPr>
        <w:pStyle w:val="4"/>
        <w:ind w:left="0" w:firstLine="0"/>
        <w:jc w:val="left"/>
        <w:rPr>
          <w:rFonts w:hint="eastAsia"/>
        </w:rPr>
      </w:pPr>
    </w:p>
    <w:p w14:paraId="6F5D1DEF">
      <w:pPr>
        <w:pStyle w:val="4"/>
        <w:ind w:left="0" w:firstLine="0"/>
        <w:jc w:val="left"/>
        <w:rPr>
          <w:rFonts w:hint="eastAsia"/>
        </w:rPr>
      </w:pPr>
      <w:r>
        <w:rPr>
          <w:rFonts w:hint="eastAsia"/>
        </w:rPr>
        <w:t>Peter must come down again from the mount of glory, and fight the good fight of faith amid the shame and contumely of a cold and scornful world.</w:t>
      </w:r>
    </w:p>
    <w:p w14:paraId="5B0F7991">
      <w:pPr>
        <w:pStyle w:val="4"/>
        <w:ind w:left="0" w:firstLine="0"/>
        <w:jc w:val="left"/>
        <w:rPr>
          <w:rFonts w:hint="eastAsia"/>
        </w:rPr>
      </w:pPr>
      <w:r>
        <w:rPr>
          <w:rFonts w:hint="eastAsia"/>
        </w:rPr>
        <w:t>彼得必须再从荣耀的山上下来，在一个冷漠、讥诮的世界的羞辱和凌辱中，打那美好的信心之仗。</w:t>
      </w:r>
    </w:p>
    <w:p w14:paraId="462588AD">
      <w:pPr>
        <w:pStyle w:val="4"/>
        <w:ind w:left="0" w:firstLine="0"/>
        <w:jc w:val="left"/>
        <w:rPr>
          <w:rFonts w:hint="eastAsia"/>
        </w:rPr>
      </w:pPr>
    </w:p>
    <w:p w14:paraId="09C791F9">
      <w:pPr>
        <w:pStyle w:val="4"/>
        <w:ind w:left="0" w:firstLine="0"/>
        <w:jc w:val="left"/>
        <w:rPr>
          <w:rFonts w:hint="eastAsia"/>
        </w:rPr>
      </w:pPr>
      <w:r>
        <w:rPr>
          <w:rFonts w:hint="eastAsia"/>
        </w:rPr>
        <w:t>And so must every child of God.</w:t>
      </w:r>
    </w:p>
    <w:p w14:paraId="0D715F4F">
      <w:pPr>
        <w:pStyle w:val="4"/>
        <w:ind w:left="0" w:firstLine="0"/>
        <w:jc w:val="left"/>
        <w:rPr>
          <w:rFonts w:hint="eastAsia"/>
        </w:rPr>
      </w:pPr>
      <w:r>
        <w:rPr>
          <w:rFonts w:hint="eastAsia"/>
        </w:rPr>
        <w:t>每个神的儿女也必如此。</w:t>
      </w:r>
    </w:p>
    <w:p w14:paraId="213F94DE">
      <w:pPr>
        <w:pStyle w:val="4"/>
        <w:ind w:left="0" w:firstLine="0"/>
        <w:jc w:val="left"/>
        <w:rPr>
          <w:rFonts w:hint="eastAsia"/>
        </w:rPr>
      </w:pPr>
    </w:p>
    <w:p w14:paraId="52560CE8">
      <w:pPr>
        <w:pStyle w:val="4"/>
        <w:ind w:left="0" w:firstLine="0"/>
        <w:jc w:val="left"/>
        <w:rPr>
          <w:rFonts w:hint="eastAsia"/>
        </w:rPr>
      </w:pPr>
      <w:r>
        <w:rPr>
          <w:rFonts w:hint="eastAsia"/>
        </w:rPr>
        <w:t>We are not yet in heaven, the place of open vision and unbroken enjoyment.</w:t>
      </w:r>
    </w:p>
    <w:p w14:paraId="3952A879">
      <w:pPr>
        <w:pStyle w:val="4"/>
        <w:ind w:left="0" w:firstLine="0"/>
        <w:jc w:val="left"/>
        <w:rPr>
          <w:rFonts w:hint="eastAsia"/>
        </w:rPr>
      </w:pPr>
      <w:r>
        <w:rPr>
          <w:rFonts w:hint="eastAsia"/>
        </w:rPr>
        <w:t>我们尚未在天堂，那敞开看见和不间断享受的地方。</w:t>
      </w:r>
    </w:p>
    <w:p w14:paraId="21095466">
      <w:pPr>
        <w:pStyle w:val="4"/>
        <w:ind w:left="0" w:firstLine="0"/>
        <w:jc w:val="left"/>
        <w:rPr>
          <w:rFonts w:hint="eastAsia"/>
        </w:rPr>
      </w:pPr>
    </w:p>
    <w:p w14:paraId="2B772256">
      <w:pPr>
        <w:pStyle w:val="4"/>
        <w:ind w:left="0" w:firstLine="0"/>
        <w:jc w:val="left"/>
        <w:rPr>
          <w:rFonts w:hint="eastAsia"/>
        </w:rPr>
      </w:pPr>
      <w:r>
        <w:rPr>
          <w:rFonts w:hint="eastAsia"/>
        </w:rPr>
        <w:t>This is earth, the place of faith, and patience, and heavenward-pointing hope.</w:t>
      </w:r>
    </w:p>
    <w:p w14:paraId="288A0E08">
      <w:pPr>
        <w:pStyle w:val="4"/>
        <w:ind w:left="0" w:firstLine="0"/>
        <w:jc w:val="left"/>
        <w:rPr>
          <w:rFonts w:hint="eastAsia"/>
        </w:rPr>
      </w:pPr>
      <w:r>
        <w:rPr>
          <w:rFonts w:hint="eastAsia"/>
        </w:rPr>
        <w:t>这是地，是信心、忍耐和指向天堂之盼望的地方。</w:t>
      </w:r>
    </w:p>
    <w:p w14:paraId="1EA28DB5">
      <w:pPr>
        <w:pStyle w:val="4"/>
        <w:ind w:left="0" w:firstLine="0"/>
        <w:jc w:val="left"/>
        <w:rPr>
          <w:rFonts w:hint="eastAsia"/>
        </w:rPr>
      </w:pPr>
    </w:p>
    <w:p w14:paraId="27DEFDF7">
      <w:pPr>
        <w:pStyle w:val="4"/>
        <w:ind w:left="0" w:firstLine="0"/>
        <w:jc w:val="left"/>
        <w:rPr>
          <w:rFonts w:hint="eastAsia"/>
        </w:rPr>
      </w:pPr>
      <w:r>
        <w:rPr>
          <w:rFonts w:hint="eastAsia"/>
        </w:rPr>
        <w:t>One great reason why close and intimate enjoyment of the Saviour may not be constantly realized in the believer’s breast is, to give room for hope, the third string that forms the threefold cord.</w:t>
      </w:r>
    </w:p>
    <w:p w14:paraId="107F4810">
      <w:pPr>
        <w:pStyle w:val="4"/>
        <w:ind w:left="0" w:firstLine="0"/>
        <w:jc w:val="left"/>
        <w:rPr>
          <w:rFonts w:hint="eastAsia"/>
        </w:rPr>
      </w:pPr>
      <w:r>
        <w:rPr>
          <w:rFonts w:hint="eastAsia"/>
        </w:rPr>
        <w:t>在信徒心中，对救主亲密无间的享受之所以不能持续实现，一个重要原因是为了给盼望留出空间，盼望是构成三股绳的第三股。</w:t>
      </w:r>
    </w:p>
    <w:p w14:paraId="11622BD0">
      <w:pPr>
        <w:pStyle w:val="4"/>
        <w:ind w:left="0" w:firstLine="0"/>
        <w:jc w:val="left"/>
        <w:rPr>
          <w:rFonts w:hint="eastAsia"/>
        </w:rPr>
      </w:pPr>
    </w:p>
    <w:p w14:paraId="0BEA4A1C">
      <w:pPr>
        <w:pStyle w:val="4"/>
        <w:ind w:left="0" w:firstLine="0"/>
        <w:jc w:val="left"/>
        <w:rPr>
          <w:rFonts w:hint="eastAsia"/>
        </w:rPr>
      </w:pPr>
      <w:r>
        <w:rPr>
          <w:rFonts w:hint="eastAsia"/>
        </w:rPr>
        <w:t>Even the most enlightened believers are walking here in a darksome night, or twilight at most; and the visits of Jesus to the soul do but serve to make the surrounding darkness more visible.</w:t>
      </w:r>
    </w:p>
    <w:p w14:paraId="29C0505B">
      <w:pPr>
        <w:pStyle w:val="4"/>
        <w:ind w:left="0" w:firstLine="0"/>
        <w:jc w:val="left"/>
        <w:rPr>
          <w:rFonts w:hint="eastAsia"/>
        </w:rPr>
      </w:pPr>
      <w:r>
        <w:rPr>
          <w:rFonts w:hint="eastAsia"/>
        </w:rPr>
        <w:t>即使最被光照的信徒，也行走在这黑暗的夜晚，至多是黄昏；耶稣对灵魂的探访，不过是使周围的黑暗更显而易见。</w:t>
      </w:r>
    </w:p>
    <w:p w14:paraId="78F8B7D5">
      <w:pPr>
        <w:pStyle w:val="4"/>
        <w:ind w:left="0" w:firstLine="0"/>
        <w:jc w:val="left"/>
        <w:rPr>
          <w:rFonts w:hint="eastAsia"/>
        </w:rPr>
      </w:pPr>
    </w:p>
    <w:p w14:paraId="53E9C3F2">
      <w:pPr>
        <w:pStyle w:val="4"/>
        <w:ind w:left="0" w:firstLine="0"/>
        <w:jc w:val="left"/>
        <w:rPr>
          <w:rFonts w:hint="eastAsia"/>
        </w:rPr>
      </w:pPr>
      <w:r>
        <w:rPr>
          <w:rFonts w:hint="eastAsia"/>
        </w:rPr>
        <w:t>But the night is far spent, the day is at hand.</w:t>
      </w:r>
    </w:p>
    <w:p w14:paraId="442578CD">
      <w:pPr>
        <w:pStyle w:val="4"/>
        <w:ind w:left="0" w:firstLine="0"/>
        <w:jc w:val="left"/>
        <w:rPr>
          <w:rFonts w:hint="eastAsia"/>
        </w:rPr>
      </w:pPr>
      <w:r>
        <w:rPr>
          <w:rFonts w:hint="eastAsia"/>
        </w:rPr>
        <w:t>但黑夜已深，白昼将近。</w:t>
      </w:r>
    </w:p>
    <w:p w14:paraId="7CCA0D69">
      <w:pPr>
        <w:pStyle w:val="4"/>
        <w:ind w:left="0" w:firstLine="0"/>
        <w:jc w:val="left"/>
        <w:rPr>
          <w:rFonts w:hint="eastAsia"/>
        </w:rPr>
      </w:pPr>
    </w:p>
    <w:p w14:paraId="7F62F4AB">
      <w:pPr>
        <w:pStyle w:val="4"/>
        <w:ind w:left="0" w:firstLine="0"/>
        <w:jc w:val="left"/>
        <w:rPr>
          <w:rFonts w:hint="eastAsia"/>
        </w:rPr>
      </w:pPr>
      <w:r>
        <w:rPr>
          <w:rFonts w:hint="eastAsia"/>
        </w:rPr>
        <w:t>The day of eternity is breaking in the east.</w:t>
      </w:r>
    </w:p>
    <w:p w14:paraId="3520BB04">
      <w:pPr>
        <w:pStyle w:val="4"/>
        <w:ind w:left="0" w:firstLine="0"/>
        <w:jc w:val="left"/>
        <w:rPr>
          <w:rFonts w:hint="eastAsia"/>
        </w:rPr>
      </w:pPr>
      <w:r>
        <w:rPr>
          <w:rFonts w:hint="eastAsia"/>
        </w:rPr>
        <w:t>永恒之日正在东方破晓。</w:t>
      </w:r>
    </w:p>
    <w:p w14:paraId="346F74CA">
      <w:pPr>
        <w:pStyle w:val="4"/>
        <w:ind w:left="0" w:firstLine="0"/>
        <w:jc w:val="left"/>
        <w:rPr>
          <w:rFonts w:hint="eastAsia"/>
        </w:rPr>
      </w:pPr>
    </w:p>
    <w:p w14:paraId="22FCD65C">
      <w:pPr>
        <w:pStyle w:val="4"/>
        <w:ind w:left="0" w:firstLine="0"/>
        <w:jc w:val="left"/>
        <w:rPr>
          <w:rFonts w:hint="eastAsia"/>
        </w:rPr>
      </w:pPr>
      <w:r>
        <w:rPr>
          <w:rFonts w:hint="eastAsia"/>
        </w:rPr>
        <w:t>The Sun of Righteousness is hasting to rise upon our world, and the shadows are preparing to flee away.</w:t>
      </w:r>
    </w:p>
    <w:p w14:paraId="68402067">
      <w:pPr>
        <w:pStyle w:val="4"/>
        <w:ind w:left="0" w:firstLine="0"/>
        <w:jc w:val="left"/>
        <w:rPr>
          <w:rFonts w:hint="eastAsia"/>
        </w:rPr>
      </w:pPr>
      <w:r>
        <w:rPr>
          <w:rFonts w:hint="eastAsia"/>
        </w:rPr>
        <w:t>公义的日头正急速要照在我们世上，影子正预备要逃遁。</w:t>
      </w:r>
    </w:p>
    <w:p w14:paraId="4053AFD0">
      <w:pPr>
        <w:pStyle w:val="4"/>
        <w:ind w:left="0" w:firstLine="0"/>
        <w:jc w:val="left"/>
        <w:rPr>
          <w:rFonts w:hint="eastAsia"/>
        </w:rPr>
      </w:pPr>
    </w:p>
    <w:p w14:paraId="4565AB77">
      <w:pPr>
        <w:pStyle w:val="4"/>
        <w:ind w:left="0" w:firstLine="0"/>
        <w:jc w:val="left"/>
        <w:rPr>
          <w:rFonts w:hint="eastAsia"/>
        </w:rPr>
      </w:pPr>
      <w:r>
        <w:rPr>
          <w:rFonts w:hint="eastAsia"/>
        </w:rPr>
        <w:t>Till then, the heart of every true believer, that knows the preciousness of close communion with the Saviour, breathes the earnest prayer, that Jesus would often come again, thus sweetly and suddenly, to lighten him in his darksome pilgrimage.</w:t>
      </w:r>
    </w:p>
    <w:p w14:paraId="1A950B2B">
      <w:pPr>
        <w:pStyle w:val="4"/>
        <w:ind w:left="0" w:firstLine="0"/>
        <w:jc w:val="left"/>
        <w:rPr>
          <w:rFonts w:hint="eastAsia"/>
        </w:rPr>
      </w:pPr>
      <w:r>
        <w:rPr>
          <w:rFonts w:hint="eastAsia"/>
        </w:rPr>
        <w:t>到那时为止，每个真信徒的心，都深知与救主亲密交通的宝贵，都发出热切的祷告，愿耶稣常常再来，如此甘甜而突然，照亮他在黑暗的旅程中。</w:t>
      </w:r>
    </w:p>
    <w:p w14:paraId="01EA7DD2">
      <w:pPr>
        <w:pStyle w:val="4"/>
        <w:ind w:left="0" w:firstLine="0"/>
        <w:jc w:val="left"/>
        <w:rPr>
          <w:rFonts w:hint="eastAsia"/>
        </w:rPr>
      </w:pPr>
    </w:p>
    <w:p w14:paraId="25C3CAC2">
      <w:pPr>
        <w:pStyle w:val="4"/>
        <w:ind w:left="0" w:firstLine="0"/>
        <w:jc w:val="left"/>
        <w:rPr>
          <w:rFonts w:hint="eastAsia"/>
        </w:rPr>
      </w:pPr>
      <w:r>
        <w:rPr>
          <w:rFonts w:hint="eastAsia"/>
        </w:rPr>
        <w:t>Ah! yes, my friends, let every one who loves the Lord Jesus in sincerity, join now in the blessed prayer of the bride: “Until the day break, and the shadows flee away, turn, my beloved, and be thou like a roe or a young hart upon the mountains of Bether.”</w:t>
      </w:r>
    </w:p>
    <w:p w14:paraId="20511AFE">
      <w:pPr>
        <w:pStyle w:val="4"/>
        <w:ind w:left="0" w:firstLine="0"/>
        <w:jc w:val="left"/>
        <w:rPr>
          <w:rFonts w:hint="eastAsia"/>
        </w:rPr>
      </w:pPr>
      <w:r>
        <w:rPr>
          <w:rFonts w:hint="eastAsia"/>
        </w:rPr>
        <w:t>啊！是的，我的朋友们，让每一位真心爱主耶稣的人，现在都加入新妇蒙福的祷告：“等到天起凉风，日影飞去的时候，求你转回，我的良人，好像羚羊，或像小鹿在比特山上。”</w:t>
      </w:r>
    </w:p>
    <w:p w14:paraId="57F611E0">
      <w:pPr>
        <w:pStyle w:val="4"/>
        <w:ind w:left="0" w:firstLine="0"/>
        <w:jc w:val="left"/>
        <w:rPr>
          <w:rFonts w:hint="eastAsia"/>
        </w:rPr>
      </w:pPr>
    </w:p>
    <w:p w14:paraId="602BCF12">
      <w:pPr>
        <w:pStyle w:val="3"/>
        <w:bidi w:val="0"/>
        <w:rPr>
          <w:rFonts w:hint="eastAsia"/>
        </w:rPr>
      </w:pPr>
      <w:r>
        <w:rPr>
          <w:rFonts w:hint="eastAsia"/>
        </w:rPr>
        <w:t>Sermon xxv</w:t>
      </w:r>
    </w:p>
    <w:p w14:paraId="20EF4DAE">
      <w:pPr>
        <w:pStyle w:val="3"/>
        <w:bidi w:val="0"/>
        <w:rPr>
          <w:rFonts w:hint="eastAsia"/>
        </w:rPr>
      </w:pPr>
      <w:r>
        <w:rPr>
          <w:rFonts w:hint="eastAsia"/>
        </w:rPr>
        <w:t>讲道篇二十五</w:t>
      </w:r>
    </w:p>
    <w:p w14:paraId="3E2F4CEE">
      <w:pPr>
        <w:pStyle w:val="4"/>
        <w:ind w:left="0" w:firstLine="0"/>
        <w:jc w:val="left"/>
        <w:rPr>
          <w:rFonts w:hint="eastAsia"/>
        </w:rPr>
      </w:pPr>
    </w:p>
    <w:p w14:paraId="4F29D8B0">
      <w:pPr>
        <w:pStyle w:val="4"/>
        <w:ind w:left="0" w:firstLine="0"/>
        <w:jc w:val="left"/>
        <w:rPr>
          <w:rFonts w:hint="eastAsia"/>
        </w:rPr>
      </w:pPr>
      <w:r>
        <w:rPr>
          <w:rFonts w:hint="eastAsia"/>
        </w:rPr>
        <w:t>Our Duty To Israel</w:t>
      </w:r>
    </w:p>
    <w:p w14:paraId="6883970A">
      <w:pPr>
        <w:pStyle w:val="4"/>
        <w:ind w:left="0" w:firstLine="0"/>
        <w:jc w:val="left"/>
        <w:rPr>
          <w:rFonts w:hint="eastAsia"/>
        </w:rPr>
      </w:pPr>
      <w:r>
        <w:rPr>
          <w:rFonts w:hint="eastAsia"/>
        </w:rPr>
        <w:t>我们对以色列的责任</w:t>
      </w:r>
    </w:p>
    <w:p w14:paraId="6F5C1DC6">
      <w:pPr>
        <w:pStyle w:val="4"/>
        <w:ind w:left="0" w:firstLine="0"/>
        <w:jc w:val="left"/>
        <w:rPr>
          <w:rFonts w:hint="eastAsia"/>
        </w:rPr>
      </w:pPr>
    </w:p>
    <w:p w14:paraId="1B612C67">
      <w:pPr>
        <w:pStyle w:val="4"/>
        <w:ind w:left="0" w:firstLine="0"/>
        <w:jc w:val="left"/>
        <w:rPr>
          <w:rFonts w:hint="eastAsia"/>
        </w:rPr>
      </w:pPr>
      <w:r>
        <w:rPr>
          <w:rFonts w:hint="eastAsia"/>
        </w:rPr>
        <w:t>“To the Jew first.”—ROM. 1:16.</w:t>
      </w:r>
    </w:p>
    <w:p w14:paraId="2EA86913">
      <w:pPr>
        <w:pStyle w:val="4"/>
        <w:ind w:left="0" w:firstLine="0"/>
        <w:jc w:val="left"/>
        <w:rPr>
          <w:rFonts w:hint="eastAsia"/>
        </w:rPr>
      </w:pPr>
      <w:r>
        <w:rPr>
          <w:rFonts w:hint="eastAsia"/>
        </w:rPr>
        <w:t>“先是犹太人。”——罗 1:16。</w:t>
      </w:r>
    </w:p>
    <w:p w14:paraId="3514AAFA">
      <w:pPr>
        <w:pStyle w:val="4"/>
        <w:ind w:left="0" w:firstLine="0"/>
        <w:jc w:val="left"/>
        <w:rPr>
          <w:rFonts w:hint="eastAsia"/>
        </w:rPr>
      </w:pPr>
    </w:p>
    <w:p w14:paraId="29709B0E">
      <w:pPr>
        <w:pStyle w:val="4"/>
        <w:ind w:left="0" w:firstLine="0"/>
        <w:jc w:val="left"/>
        <w:rPr>
          <w:rFonts w:hint="eastAsia"/>
        </w:rPr>
      </w:pPr>
      <w:r>
        <w:rPr>
          <w:rFonts w:hint="eastAsia"/>
        </w:rPr>
        <w:t>MOST people are ashamed of the gospel of Christ.</w:t>
      </w:r>
    </w:p>
    <w:p w14:paraId="2D9D92FA">
      <w:pPr>
        <w:pStyle w:val="4"/>
        <w:ind w:left="0" w:firstLine="0"/>
        <w:jc w:val="left"/>
        <w:rPr>
          <w:rFonts w:hint="eastAsia"/>
        </w:rPr>
      </w:pPr>
      <w:r>
        <w:rPr>
          <w:rFonts w:hint="eastAsia"/>
        </w:rPr>
        <w:t>大多数人都以基督的福音为耻。</w:t>
      </w:r>
    </w:p>
    <w:p w14:paraId="0981AE07">
      <w:pPr>
        <w:pStyle w:val="4"/>
        <w:ind w:left="0" w:firstLine="0"/>
        <w:jc w:val="left"/>
        <w:rPr>
          <w:rFonts w:hint="eastAsia"/>
        </w:rPr>
      </w:pPr>
    </w:p>
    <w:p w14:paraId="6C0EEED5">
      <w:pPr>
        <w:pStyle w:val="4"/>
        <w:ind w:left="0" w:firstLine="0"/>
        <w:jc w:val="left"/>
        <w:rPr>
          <w:rFonts w:hint="eastAsia"/>
        </w:rPr>
      </w:pPr>
      <w:r>
        <w:rPr>
          <w:rFonts w:hint="eastAsia"/>
        </w:rPr>
        <w:t>The wise are ashamed of it, because it calls men to believe and not to argue, the great are ashamed of it, because it brings all into one body; the rich are ashamed of it, because it is to be had without money and without price; the gay are ashamed of it, because they fear it will destroy all their mirth; and so the good news of the glorious Son of God having come into the world a Surety for lost sinners, is despised, uncared for—men are ashamed of it.</w:t>
      </w:r>
    </w:p>
    <w:p w14:paraId="66224E50">
      <w:pPr>
        <w:pStyle w:val="4"/>
        <w:ind w:left="0" w:firstLine="0"/>
        <w:jc w:val="left"/>
        <w:rPr>
          <w:rFonts w:hint="eastAsia"/>
        </w:rPr>
      </w:pPr>
      <w:r>
        <w:rPr>
          <w:rFonts w:hint="eastAsia"/>
        </w:rPr>
        <w:t>智慧人以之为耻，因为它呼召人相信而非争辩；伟大的人以之为耻，因为它将所有人都带入一个身体；富足的人以之为耻，因为它是不需银钱、不需价值就能得着的；快乐的人以之为耻，因为他们害怕它会毁掉他们所有的欢乐；因此，荣耀的神子来到世上作失丧罪人的中保这好消息，被藐视、被忽略——人都以之为耻。</w:t>
      </w:r>
    </w:p>
    <w:p w14:paraId="179BB06E">
      <w:pPr>
        <w:pStyle w:val="4"/>
        <w:ind w:left="0" w:firstLine="0"/>
        <w:jc w:val="left"/>
        <w:rPr>
          <w:rFonts w:hint="eastAsia"/>
        </w:rPr>
      </w:pPr>
    </w:p>
    <w:p w14:paraId="533C5F10">
      <w:pPr>
        <w:pStyle w:val="4"/>
        <w:ind w:left="0" w:firstLine="0"/>
        <w:jc w:val="left"/>
        <w:rPr>
          <w:rFonts w:hint="eastAsia"/>
        </w:rPr>
      </w:pPr>
      <w:r>
        <w:rPr>
          <w:rFonts w:hint="eastAsia"/>
        </w:rPr>
        <w:t>Who are not ashamed of it?</w:t>
      </w:r>
    </w:p>
    <w:p w14:paraId="4D5D175A">
      <w:pPr>
        <w:pStyle w:val="4"/>
        <w:ind w:left="0" w:firstLine="0"/>
        <w:jc w:val="left"/>
        <w:rPr>
          <w:rFonts w:hint="eastAsia"/>
        </w:rPr>
      </w:pPr>
      <w:r>
        <w:rPr>
          <w:rFonts w:hint="eastAsia"/>
        </w:rPr>
        <w:t>谁不以之为耻呢？</w:t>
      </w:r>
    </w:p>
    <w:p w14:paraId="06022986">
      <w:pPr>
        <w:pStyle w:val="4"/>
        <w:ind w:left="0" w:firstLine="0"/>
        <w:jc w:val="left"/>
        <w:rPr>
          <w:rFonts w:hint="eastAsia"/>
        </w:rPr>
      </w:pPr>
    </w:p>
    <w:p w14:paraId="404D1DC8">
      <w:pPr>
        <w:pStyle w:val="4"/>
        <w:ind w:left="0" w:firstLine="0"/>
        <w:jc w:val="left"/>
        <w:rPr>
          <w:rFonts w:hint="eastAsia"/>
        </w:rPr>
      </w:pPr>
      <w:r>
        <w:rPr>
          <w:rFonts w:hint="eastAsia"/>
        </w:rPr>
        <w:t>A little company, those whose hearts the Spirit of God has touched.</w:t>
      </w:r>
    </w:p>
    <w:p w14:paraId="3DBF7582">
      <w:pPr>
        <w:pStyle w:val="4"/>
        <w:ind w:left="0" w:firstLine="0"/>
        <w:jc w:val="left"/>
        <w:rPr>
          <w:rFonts w:hint="eastAsia"/>
        </w:rPr>
      </w:pPr>
      <w:r>
        <w:rPr>
          <w:rFonts w:hint="eastAsia"/>
        </w:rPr>
        <w:t>一小群人，就是那些被神的灵触摸了心的人。</w:t>
      </w:r>
    </w:p>
    <w:p w14:paraId="13D84CD1">
      <w:pPr>
        <w:pStyle w:val="4"/>
        <w:ind w:left="0" w:firstLine="0"/>
        <w:jc w:val="left"/>
        <w:rPr>
          <w:rFonts w:hint="eastAsia"/>
        </w:rPr>
      </w:pPr>
    </w:p>
    <w:p w14:paraId="7236BFE6">
      <w:pPr>
        <w:pStyle w:val="4"/>
        <w:ind w:left="0" w:firstLine="0"/>
        <w:jc w:val="left"/>
        <w:rPr>
          <w:rFonts w:hint="eastAsia"/>
        </w:rPr>
      </w:pPr>
      <w:r>
        <w:rPr>
          <w:rFonts w:hint="eastAsia"/>
        </w:rPr>
        <w:t>They were once like the world, and of it; but He awakened them to see their sin and misery, and that Christ alone was a refuge, and now they cry, None but Christ! none but Christ!</w:t>
      </w:r>
    </w:p>
    <w:p w14:paraId="12D7B667">
      <w:pPr>
        <w:pStyle w:val="4"/>
        <w:ind w:left="0" w:firstLine="0"/>
        <w:jc w:val="left"/>
        <w:rPr>
          <w:rFonts w:hint="eastAsia"/>
        </w:rPr>
      </w:pPr>
      <w:r>
        <w:rPr>
          <w:rFonts w:hint="eastAsia"/>
        </w:rPr>
        <w:t>他们曾像世界一样，也属世界；但祂唤醒他们，让他们看见自己的罪和愁苦，并看见惟有基督是避难所，如今他们呼喊：惟有基督！惟有基督！</w:t>
      </w:r>
    </w:p>
    <w:p w14:paraId="1BA1A4FF">
      <w:pPr>
        <w:pStyle w:val="4"/>
        <w:ind w:left="0" w:firstLine="0"/>
        <w:jc w:val="left"/>
        <w:rPr>
          <w:rFonts w:hint="eastAsia"/>
        </w:rPr>
      </w:pPr>
    </w:p>
    <w:p w14:paraId="54D9A09E">
      <w:pPr>
        <w:pStyle w:val="4"/>
        <w:ind w:left="0" w:firstLine="0"/>
        <w:jc w:val="left"/>
        <w:rPr>
          <w:rFonts w:hint="eastAsia"/>
        </w:rPr>
      </w:pPr>
      <w:r>
        <w:rPr>
          <w:rFonts w:hint="eastAsia"/>
        </w:rPr>
        <w:t>God forbid that I should glory save in the Cross of Christ.</w:t>
      </w:r>
    </w:p>
    <w:p w14:paraId="4C6C81E2">
      <w:pPr>
        <w:pStyle w:val="4"/>
        <w:ind w:left="0" w:firstLine="0"/>
        <w:jc w:val="left"/>
        <w:rPr>
          <w:rFonts w:hint="eastAsia"/>
        </w:rPr>
      </w:pPr>
      <w:r>
        <w:rPr>
          <w:rFonts w:hint="eastAsia"/>
        </w:rPr>
        <w:t>我断不以别的夸口，只夸基督的十字架。</w:t>
      </w:r>
    </w:p>
    <w:p w14:paraId="70B75DC2">
      <w:pPr>
        <w:pStyle w:val="4"/>
        <w:ind w:left="0" w:firstLine="0"/>
        <w:jc w:val="left"/>
        <w:rPr>
          <w:rFonts w:hint="eastAsia"/>
        </w:rPr>
      </w:pPr>
    </w:p>
    <w:p w14:paraId="2082B20C">
      <w:pPr>
        <w:pStyle w:val="4"/>
        <w:ind w:left="0" w:firstLine="0"/>
        <w:jc w:val="left"/>
        <w:rPr>
          <w:rFonts w:hint="eastAsia"/>
        </w:rPr>
      </w:pPr>
      <w:r>
        <w:rPr>
          <w:rFonts w:hint="eastAsia"/>
        </w:rPr>
        <w:t>He is precious to their heart—He lives there; He is often on their lips; He is praised in their family; they would fain proclaim Him to all the world.</w:t>
      </w:r>
    </w:p>
    <w:p w14:paraId="48850330">
      <w:pPr>
        <w:pStyle w:val="4"/>
        <w:ind w:left="0" w:firstLine="0"/>
        <w:jc w:val="left"/>
        <w:rPr>
          <w:rFonts w:hint="eastAsia"/>
        </w:rPr>
      </w:pPr>
      <w:r>
        <w:rPr>
          <w:rFonts w:hint="eastAsia"/>
        </w:rPr>
        <w:t>祂对他们的心是宝贵的——祂活在那里；祂常在他们口中；祂在他们家中被赞美；他们乐意向全世界宣扬祂。</w:t>
      </w:r>
    </w:p>
    <w:p w14:paraId="1A6D0A77">
      <w:pPr>
        <w:pStyle w:val="4"/>
        <w:ind w:left="0" w:firstLine="0"/>
        <w:jc w:val="left"/>
        <w:rPr>
          <w:rFonts w:hint="eastAsia"/>
        </w:rPr>
      </w:pPr>
    </w:p>
    <w:p w14:paraId="72BF530E">
      <w:pPr>
        <w:pStyle w:val="4"/>
        <w:ind w:left="0" w:firstLine="0"/>
        <w:jc w:val="left"/>
        <w:rPr>
          <w:rFonts w:hint="eastAsia"/>
        </w:rPr>
      </w:pPr>
      <w:r>
        <w:rPr>
          <w:rFonts w:hint="eastAsia"/>
        </w:rPr>
        <w:t>They have felt in their own experience that the gospel is the power of God unto salvation, to the Jew first, and also to the Greek.</w:t>
      </w:r>
    </w:p>
    <w:p w14:paraId="2991E074">
      <w:pPr>
        <w:pStyle w:val="4"/>
        <w:ind w:left="0" w:firstLine="0"/>
        <w:jc w:val="left"/>
        <w:rPr>
          <w:rFonts w:hint="eastAsia"/>
        </w:rPr>
      </w:pPr>
      <w:r>
        <w:rPr>
          <w:rFonts w:hint="eastAsia"/>
        </w:rPr>
        <w:t>他们在自己的经历中，感受到福音是神的大能，要救一切相信的，先是犹太人，后是希腊人。</w:t>
      </w:r>
    </w:p>
    <w:p w14:paraId="7BE356B9">
      <w:pPr>
        <w:pStyle w:val="4"/>
        <w:ind w:left="0" w:firstLine="0"/>
        <w:jc w:val="left"/>
        <w:rPr>
          <w:rFonts w:hint="eastAsia"/>
        </w:rPr>
      </w:pPr>
    </w:p>
    <w:p w14:paraId="68D7280A">
      <w:pPr>
        <w:pStyle w:val="4"/>
        <w:ind w:left="0" w:firstLine="0"/>
        <w:jc w:val="left"/>
        <w:rPr>
          <w:rFonts w:hint="eastAsia"/>
        </w:rPr>
      </w:pPr>
      <w:r>
        <w:rPr>
          <w:rFonts w:hint="eastAsia"/>
        </w:rPr>
        <w:t>Dear friends, is this your experience?</w:t>
      </w:r>
    </w:p>
    <w:p w14:paraId="5E63A656">
      <w:pPr>
        <w:pStyle w:val="4"/>
        <w:ind w:left="0" w:firstLine="0"/>
        <w:jc w:val="left"/>
        <w:rPr>
          <w:rFonts w:hint="eastAsia"/>
        </w:rPr>
      </w:pPr>
      <w:r>
        <w:rPr>
          <w:rFonts w:hint="eastAsia"/>
        </w:rPr>
        <w:t>亲爱的朋友们，这是你们的经历吗？</w:t>
      </w:r>
    </w:p>
    <w:p w14:paraId="1E0188E8">
      <w:pPr>
        <w:pStyle w:val="4"/>
        <w:ind w:left="0" w:firstLine="0"/>
        <w:jc w:val="left"/>
        <w:rPr>
          <w:rFonts w:hint="eastAsia"/>
        </w:rPr>
      </w:pPr>
    </w:p>
    <w:p w14:paraId="78B1E136">
      <w:pPr>
        <w:pStyle w:val="4"/>
        <w:ind w:left="0" w:firstLine="0"/>
        <w:jc w:val="left"/>
        <w:rPr>
          <w:rFonts w:hint="eastAsia"/>
        </w:rPr>
      </w:pPr>
      <w:r>
        <w:rPr>
          <w:rFonts w:hint="eastAsia"/>
        </w:rPr>
        <w:t>Have you received the gospel not in word only, but in power?</w:t>
      </w:r>
    </w:p>
    <w:p w14:paraId="74106B94">
      <w:pPr>
        <w:pStyle w:val="4"/>
        <w:ind w:left="0" w:firstLine="0"/>
        <w:jc w:val="left"/>
        <w:rPr>
          <w:rFonts w:hint="eastAsia"/>
        </w:rPr>
      </w:pPr>
      <w:r>
        <w:rPr>
          <w:rFonts w:hint="eastAsia"/>
        </w:rPr>
        <w:t>你们领受福音，不只在乎言语，也在乎权能吗？</w:t>
      </w:r>
    </w:p>
    <w:p w14:paraId="1ECE4BBC">
      <w:pPr>
        <w:pStyle w:val="4"/>
        <w:ind w:left="0" w:firstLine="0"/>
        <w:jc w:val="left"/>
        <w:rPr>
          <w:rFonts w:hint="eastAsia"/>
        </w:rPr>
      </w:pPr>
    </w:p>
    <w:p w14:paraId="66FDCBEF">
      <w:pPr>
        <w:pStyle w:val="4"/>
        <w:ind w:left="0" w:firstLine="0"/>
        <w:jc w:val="left"/>
        <w:rPr>
          <w:rFonts w:hint="eastAsia"/>
        </w:rPr>
      </w:pPr>
      <w:r>
        <w:rPr>
          <w:rFonts w:hint="eastAsia"/>
        </w:rPr>
        <w:t>Has the power of God been put forth upon your soul along with the word?</w:t>
      </w:r>
    </w:p>
    <w:p w14:paraId="0EAB08CE">
      <w:pPr>
        <w:pStyle w:val="4"/>
        <w:ind w:left="0" w:firstLine="0"/>
        <w:jc w:val="left"/>
        <w:rPr>
          <w:rFonts w:hint="eastAsia"/>
        </w:rPr>
      </w:pPr>
      <w:r>
        <w:rPr>
          <w:rFonts w:hint="eastAsia"/>
        </w:rPr>
        <w:t>神的大能曾随着话语临到你们的灵魂吗？</w:t>
      </w:r>
    </w:p>
    <w:p w14:paraId="76EFCCD1">
      <w:pPr>
        <w:pStyle w:val="4"/>
        <w:ind w:left="0" w:firstLine="0"/>
        <w:jc w:val="left"/>
        <w:rPr>
          <w:rFonts w:hint="eastAsia"/>
        </w:rPr>
      </w:pPr>
    </w:p>
    <w:p w14:paraId="7C9553E3">
      <w:pPr>
        <w:pStyle w:val="4"/>
        <w:ind w:left="0" w:firstLine="0"/>
        <w:jc w:val="left"/>
        <w:rPr>
          <w:rFonts w:hint="eastAsia"/>
        </w:rPr>
      </w:pPr>
      <w:r>
        <w:rPr>
          <w:rFonts w:hint="eastAsia"/>
        </w:rPr>
        <w:t>Then this word is yours: I am not ashamed of the gospel of Christ.</w:t>
      </w:r>
    </w:p>
    <w:p w14:paraId="2200A752">
      <w:pPr>
        <w:pStyle w:val="4"/>
        <w:ind w:left="0" w:firstLine="0"/>
        <w:jc w:val="left"/>
        <w:rPr>
          <w:rFonts w:hint="eastAsia"/>
        </w:rPr>
      </w:pPr>
      <w:r>
        <w:rPr>
          <w:rFonts w:hint="eastAsia"/>
        </w:rPr>
        <w:t>那么这话就是你们的：我不以基督的福音为耻。</w:t>
      </w:r>
    </w:p>
    <w:p w14:paraId="4BA53F59">
      <w:pPr>
        <w:pStyle w:val="4"/>
        <w:ind w:left="0" w:firstLine="0"/>
        <w:jc w:val="left"/>
        <w:rPr>
          <w:rFonts w:hint="eastAsia"/>
        </w:rPr>
      </w:pPr>
    </w:p>
    <w:p w14:paraId="44D191F2">
      <w:pPr>
        <w:pStyle w:val="4"/>
        <w:ind w:left="0" w:firstLine="0"/>
        <w:jc w:val="left"/>
        <w:rPr>
          <w:rFonts w:hint="eastAsia"/>
        </w:rPr>
      </w:pPr>
      <w:r>
        <w:rPr>
          <w:rFonts w:hint="eastAsia"/>
        </w:rPr>
        <w:t>One peculiarity in this statement I wish you to notice.</w:t>
      </w:r>
    </w:p>
    <w:p w14:paraId="014205B0">
      <w:pPr>
        <w:pStyle w:val="4"/>
        <w:ind w:left="0" w:firstLine="0"/>
        <w:jc w:val="left"/>
        <w:rPr>
          <w:rFonts w:hint="eastAsia"/>
        </w:rPr>
      </w:pPr>
      <w:r>
        <w:rPr>
          <w:rFonts w:hint="eastAsia"/>
        </w:rPr>
        <w:t>在这句话中，我希望你们注意一个特点。</w:t>
      </w:r>
    </w:p>
    <w:p w14:paraId="260843D2">
      <w:pPr>
        <w:pStyle w:val="4"/>
        <w:ind w:left="0" w:firstLine="0"/>
        <w:jc w:val="left"/>
        <w:rPr>
          <w:rFonts w:hint="eastAsia"/>
        </w:rPr>
      </w:pPr>
    </w:p>
    <w:p w14:paraId="2B834009">
      <w:pPr>
        <w:pStyle w:val="4"/>
        <w:ind w:left="0" w:firstLine="0"/>
        <w:jc w:val="left"/>
        <w:rPr>
          <w:rFonts w:hint="eastAsia"/>
        </w:rPr>
      </w:pPr>
      <w:r>
        <w:rPr>
          <w:rFonts w:hint="eastAsia"/>
        </w:rPr>
        <w:t>He glories in the gospel as the power of God unto salvation to the Jew first; from which I draw this DOCTRINE—That the gospel should be preached first to the Jews</w:t>
      </w:r>
    </w:p>
    <w:p w14:paraId="48F88AB3">
      <w:pPr>
        <w:pStyle w:val="4"/>
        <w:ind w:left="0" w:firstLine="0"/>
        <w:jc w:val="left"/>
        <w:rPr>
          <w:rFonts w:hint="eastAsia"/>
        </w:rPr>
      </w:pPr>
      <w:r>
        <w:rPr>
          <w:rFonts w:hint="eastAsia"/>
        </w:rPr>
        <w:t>祂以福音为神的大能，要救一切相信的，先是犹太人，为荣；我由此引出这教义——福音当先传给犹太人。</w:t>
      </w:r>
    </w:p>
    <w:p w14:paraId="277DAA49">
      <w:pPr>
        <w:pStyle w:val="4"/>
        <w:ind w:left="0" w:firstLine="0"/>
        <w:jc w:val="left"/>
        <w:rPr>
          <w:rFonts w:hint="eastAsia"/>
        </w:rPr>
      </w:pPr>
    </w:p>
    <w:p w14:paraId="108C26CA">
      <w:pPr>
        <w:pStyle w:val="4"/>
        <w:ind w:left="0" w:firstLine="0"/>
        <w:jc w:val="left"/>
        <w:rPr>
          <w:rFonts w:hint="eastAsia"/>
        </w:rPr>
      </w:pPr>
      <w:r>
        <w:rPr>
          <w:rFonts w:hint="eastAsia"/>
        </w:rPr>
        <w:t>(1.) Because judgment will begin with them—“Indignation and wrath, to the Jew first,” Rom. 2:6–10.</w:t>
      </w:r>
    </w:p>
    <w:p w14:paraId="2E54A36B">
      <w:pPr>
        <w:pStyle w:val="4"/>
        <w:ind w:left="0" w:firstLine="0"/>
        <w:jc w:val="left"/>
        <w:rPr>
          <w:rFonts w:hint="eastAsia"/>
        </w:rPr>
      </w:pPr>
      <w:r>
        <w:rPr>
          <w:rFonts w:hint="eastAsia"/>
        </w:rPr>
        <w:t>(1.) 因为审判要从他们起首——“患难困苦，先临到犹太人，”罗 2:6-10。</w:t>
      </w:r>
    </w:p>
    <w:p w14:paraId="55C5D398">
      <w:pPr>
        <w:pStyle w:val="4"/>
        <w:ind w:left="0" w:firstLine="0"/>
        <w:jc w:val="left"/>
        <w:rPr>
          <w:rFonts w:hint="eastAsia"/>
        </w:rPr>
      </w:pPr>
    </w:p>
    <w:p w14:paraId="4842A9B2">
      <w:pPr>
        <w:pStyle w:val="4"/>
        <w:ind w:left="0" w:firstLine="0"/>
        <w:jc w:val="left"/>
        <w:rPr>
          <w:rFonts w:hint="eastAsia"/>
        </w:rPr>
      </w:pPr>
      <w:r>
        <w:rPr>
          <w:rFonts w:hint="eastAsia"/>
        </w:rPr>
        <w:t>It is an awful thought, that the Jew will be the first to stand forward at the bar of God to be judged.</w:t>
      </w:r>
    </w:p>
    <w:p w14:paraId="6B7AC5E3">
      <w:pPr>
        <w:pStyle w:val="4"/>
        <w:ind w:left="0" w:firstLine="0"/>
        <w:jc w:val="left"/>
        <w:rPr>
          <w:rFonts w:hint="eastAsia"/>
        </w:rPr>
      </w:pPr>
      <w:r>
        <w:rPr>
          <w:rFonts w:hint="eastAsia"/>
        </w:rPr>
        <w:t>犹太人将是第一个站在神审判台前受审的，这是一个可怕的想法。</w:t>
      </w:r>
    </w:p>
    <w:p w14:paraId="39791E06">
      <w:pPr>
        <w:pStyle w:val="4"/>
        <w:ind w:left="0" w:firstLine="0"/>
        <w:jc w:val="left"/>
        <w:rPr>
          <w:rFonts w:hint="eastAsia"/>
        </w:rPr>
      </w:pPr>
    </w:p>
    <w:p w14:paraId="1D6D4B11">
      <w:pPr>
        <w:pStyle w:val="4"/>
        <w:ind w:left="0" w:firstLine="0"/>
        <w:jc w:val="left"/>
        <w:rPr>
          <w:rFonts w:hint="eastAsia"/>
        </w:rPr>
      </w:pPr>
      <w:r>
        <w:rPr>
          <w:rFonts w:hint="eastAsia"/>
        </w:rPr>
        <w:t>When the great white throne is set, and He sits down upon it from whose face the heavens and earth flee away; when the dead, small and great, stand before God, and the books are opened, and the dead are judged out of those things that are written in the books; is it not a striking thought, that Israel—poor, blinded Israel—will be the first to stand in judgment before God?</w:t>
      </w:r>
    </w:p>
    <w:p w14:paraId="50819F0D">
      <w:pPr>
        <w:pStyle w:val="4"/>
        <w:ind w:left="0" w:firstLine="0"/>
        <w:jc w:val="left"/>
        <w:rPr>
          <w:rFonts w:hint="eastAsia"/>
        </w:rPr>
      </w:pPr>
      <w:r>
        <w:rPr>
          <w:rFonts w:hint="eastAsia"/>
        </w:rPr>
        <w:t>当那白色大宝座设立了，祂坐在其上，天地都要从祂面前逃避，再无可见之处了；当死的，无论大小，都站在神面前，案卷展开了，并且死人要照这些案卷所记载的受审判时；以色列——可怜、瞎眼的以色列——将是第一个站在神面前受审判的，这难道不是一个惊人的想法吗？</w:t>
      </w:r>
    </w:p>
    <w:p w14:paraId="024D07E8">
      <w:pPr>
        <w:pStyle w:val="4"/>
        <w:ind w:left="0" w:firstLine="0"/>
        <w:jc w:val="left"/>
        <w:rPr>
          <w:rFonts w:hint="eastAsia"/>
        </w:rPr>
      </w:pPr>
    </w:p>
    <w:p w14:paraId="7A165944">
      <w:pPr>
        <w:pStyle w:val="4"/>
        <w:ind w:left="0" w:firstLine="0"/>
        <w:jc w:val="left"/>
        <w:rPr>
          <w:rFonts w:hint="eastAsia"/>
        </w:rPr>
      </w:pPr>
      <w:r>
        <w:rPr>
          <w:rFonts w:hint="eastAsia"/>
        </w:rPr>
        <w:t>When the Son of man shall come in his glory, and all the holy angels with Him—when He shall sit upon the throne of his glory, and before Him shall be gathered all nations, and He shall separate them one from another, as a shepherd divideth his sheep from the goats—when the awful sentence comes forth from his lips, Depart, ye cursed—and when the guilty many shall move away from before Him into everlasting punishment—is it not enough to make the most careless among you pause and consider, that the indignation and wrath shall first come upon the Jew—that their faces will gather a deeper paleness, their knees knock more against each other, and their hearts die within them more than others?</w:t>
      </w:r>
    </w:p>
    <w:p w14:paraId="1372AC47">
      <w:pPr>
        <w:pStyle w:val="4"/>
        <w:ind w:left="0" w:firstLine="0"/>
        <w:jc w:val="left"/>
        <w:rPr>
          <w:rFonts w:hint="eastAsia"/>
        </w:rPr>
      </w:pPr>
      <w:r>
        <w:rPr>
          <w:rFonts w:hint="eastAsia"/>
        </w:rPr>
        <w:t>当人子在祂的荣耀里，同着众天使降临的时候，祂要坐在祂荣耀的宝座上，万民都要聚集在祂面前。祂要把他们分别出来，好像牧羊的分别绵羊山羊一般。当那可怕的判决从祂口中发出：“你们这被咒诅的人，离开我！”当那些有罪的许多人从祂面前挪开，进入永刑的时候——这岂不足以使你们当中最漫不经心的人停下来思想吗？那忿怒和患难要先临到犹太人——他们的脸要变得更苍白，他们的双膝要更厉害地互相敲打，他们的心要在他们里面比别人更死去。</w:t>
      </w:r>
    </w:p>
    <w:p w14:paraId="57FF8542">
      <w:pPr>
        <w:pStyle w:val="4"/>
        <w:ind w:left="0" w:firstLine="0"/>
        <w:jc w:val="left"/>
        <w:rPr>
          <w:rFonts w:hint="eastAsia"/>
        </w:rPr>
      </w:pPr>
    </w:p>
    <w:p w14:paraId="3549206C">
      <w:pPr>
        <w:pStyle w:val="4"/>
        <w:ind w:left="0" w:firstLine="0"/>
        <w:jc w:val="left"/>
        <w:rPr>
          <w:rFonts w:hint="eastAsia"/>
        </w:rPr>
      </w:pPr>
      <w:r>
        <w:rPr>
          <w:rFonts w:hint="eastAsia"/>
        </w:rPr>
        <w:t>Why is this?</w:t>
      </w:r>
    </w:p>
    <w:p w14:paraId="5970274A">
      <w:pPr>
        <w:pStyle w:val="4"/>
        <w:ind w:left="0" w:firstLine="0"/>
        <w:jc w:val="left"/>
        <w:rPr>
          <w:rFonts w:hint="eastAsia"/>
        </w:rPr>
      </w:pPr>
      <w:r>
        <w:rPr>
          <w:rFonts w:hint="eastAsia"/>
        </w:rPr>
        <w:t>这是为什么？</w:t>
      </w:r>
    </w:p>
    <w:p w14:paraId="27DA93E3">
      <w:pPr>
        <w:pStyle w:val="4"/>
        <w:ind w:left="0" w:firstLine="0"/>
        <w:jc w:val="left"/>
        <w:rPr>
          <w:rFonts w:hint="eastAsia"/>
        </w:rPr>
      </w:pPr>
    </w:p>
    <w:p w14:paraId="713FFFB7">
      <w:pPr>
        <w:pStyle w:val="4"/>
        <w:ind w:left="0" w:firstLine="0"/>
        <w:jc w:val="left"/>
        <w:rPr>
          <w:rFonts w:hint="eastAsia"/>
        </w:rPr>
      </w:pPr>
      <w:r>
        <w:rPr>
          <w:rFonts w:hint="eastAsia"/>
        </w:rPr>
        <w:t>Because they have had more light than any other people.</w:t>
      </w:r>
    </w:p>
    <w:p w14:paraId="1942AF77">
      <w:pPr>
        <w:pStyle w:val="4"/>
        <w:ind w:left="0" w:firstLine="0"/>
        <w:jc w:val="left"/>
        <w:rPr>
          <w:rFonts w:hint="eastAsia"/>
        </w:rPr>
      </w:pPr>
      <w:r>
        <w:rPr>
          <w:rFonts w:hint="eastAsia"/>
        </w:rPr>
        <w:t>因为他们比任何其他民族都曾领受过更多的光。</w:t>
      </w:r>
    </w:p>
    <w:p w14:paraId="7C720658">
      <w:pPr>
        <w:pStyle w:val="4"/>
        <w:ind w:left="0" w:firstLine="0"/>
        <w:jc w:val="left"/>
        <w:rPr>
          <w:rFonts w:hint="eastAsia"/>
        </w:rPr>
      </w:pPr>
    </w:p>
    <w:p w14:paraId="60C2F521">
      <w:pPr>
        <w:pStyle w:val="4"/>
        <w:ind w:left="0" w:firstLine="0"/>
        <w:jc w:val="left"/>
        <w:rPr>
          <w:rFonts w:hint="eastAsia"/>
        </w:rPr>
      </w:pPr>
      <w:r>
        <w:rPr>
          <w:rFonts w:hint="eastAsia"/>
        </w:rPr>
        <w:t>God chose them out of the world to be his witnesses.</w:t>
      </w:r>
    </w:p>
    <w:p w14:paraId="2FF6B889">
      <w:pPr>
        <w:pStyle w:val="4"/>
        <w:ind w:left="0" w:firstLine="0"/>
        <w:jc w:val="left"/>
        <w:rPr>
          <w:rFonts w:hint="eastAsia"/>
        </w:rPr>
      </w:pPr>
      <w:r>
        <w:rPr>
          <w:rFonts w:hint="eastAsia"/>
        </w:rPr>
        <w:t>神从世界中拣选他们作祂的见证。</w:t>
      </w:r>
    </w:p>
    <w:p w14:paraId="7E02B2FB">
      <w:pPr>
        <w:pStyle w:val="4"/>
        <w:ind w:left="0" w:firstLine="0"/>
        <w:jc w:val="left"/>
        <w:rPr>
          <w:rFonts w:hint="eastAsia"/>
        </w:rPr>
      </w:pPr>
    </w:p>
    <w:p w14:paraId="47D6A04E">
      <w:pPr>
        <w:pStyle w:val="4"/>
        <w:ind w:left="0" w:firstLine="0"/>
        <w:jc w:val="left"/>
        <w:rPr>
          <w:rFonts w:hint="eastAsia"/>
        </w:rPr>
      </w:pPr>
      <w:r>
        <w:rPr>
          <w:rFonts w:hint="eastAsia"/>
        </w:rPr>
        <w:t>Every prophet was sent first to them; every evangelist and apostle had a message for them.</w:t>
      </w:r>
    </w:p>
    <w:p w14:paraId="49421582">
      <w:pPr>
        <w:pStyle w:val="4"/>
        <w:ind w:left="0" w:firstLine="0"/>
        <w:jc w:val="left"/>
        <w:rPr>
          <w:rFonts w:hint="eastAsia"/>
        </w:rPr>
      </w:pPr>
      <w:r>
        <w:rPr>
          <w:rFonts w:hint="eastAsia"/>
        </w:rPr>
        <w:t>每位先知都先被差遣到他们那里去；每位传福音者和使徒都给他们带来了信息。</w:t>
      </w:r>
    </w:p>
    <w:p w14:paraId="68515B99">
      <w:pPr>
        <w:pStyle w:val="4"/>
        <w:ind w:left="0" w:firstLine="0"/>
        <w:jc w:val="left"/>
        <w:rPr>
          <w:rFonts w:hint="eastAsia"/>
        </w:rPr>
      </w:pPr>
    </w:p>
    <w:p w14:paraId="66C7C64B">
      <w:pPr>
        <w:pStyle w:val="4"/>
        <w:ind w:left="0" w:firstLine="0"/>
        <w:jc w:val="left"/>
        <w:rPr>
          <w:rFonts w:hint="eastAsia"/>
        </w:rPr>
      </w:pPr>
      <w:r>
        <w:rPr>
          <w:rFonts w:hint="eastAsia"/>
        </w:rPr>
        <w:t>Messiah came to them.</w:t>
      </w:r>
    </w:p>
    <w:p w14:paraId="45E86558">
      <w:pPr>
        <w:pStyle w:val="4"/>
        <w:ind w:left="0" w:firstLine="0"/>
        <w:jc w:val="left"/>
        <w:rPr>
          <w:rFonts w:hint="eastAsia"/>
        </w:rPr>
      </w:pPr>
      <w:r>
        <w:rPr>
          <w:rFonts w:hint="eastAsia"/>
        </w:rPr>
        <w:t>弥赛亚来到他们那里。</w:t>
      </w:r>
    </w:p>
    <w:p w14:paraId="6764967E">
      <w:pPr>
        <w:pStyle w:val="4"/>
        <w:ind w:left="0" w:firstLine="0"/>
        <w:jc w:val="left"/>
        <w:rPr>
          <w:rFonts w:hint="eastAsia"/>
        </w:rPr>
      </w:pPr>
    </w:p>
    <w:p w14:paraId="06FFADD5">
      <w:pPr>
        <w:pStyle w:val="4"/>
        <w:ind w:left="0" w:firstLine="0"/>
        <w:jc w:val="left"/>
        <w:rPr>
          <w:rFonts w:hint="eastAsia"/>
        </w:rPr>
      </w:pPr>
      <w:r>
        <w:rPr>
          <w:rFonts w:hint="eastAsia"/>
        </w:rPr>
        <w:t>He said, “I am not sent but to the lost sheep of the house of Israel.”</w:t>
      </w:r>
    </w:p>
    <w:p w14:paraId="7458C18A">
      <w:pPr>
        <w:pStyle w:val="4"/>
        <w:ind w:left="0" w:firstLine="0"/>
        <w:jc w:val="left"/>
        <w:rPr>
          <w:rFonts w:hint="eastAsia"/>
        </w:rPr>
      </w:pPr>
      <w:r>
        <w:rPr>
          <w:rFonts w:hint="eastAsia"/>
        </w:rPr>
        <w:t>祂说：“我奉差遣，不过是到以色列家迷失的羊那里去。”</w:t>
      </w:r>
    </w:p>
    <w:p w14:paraId="393F7C5F">
      <w:pPr>
        <w:pStyle w:val="4"/>
        <w:ind w:left="0" w:firstLine="0"/>
        <w:jc w:val="left"/>
        <w:rPr>
          <w:rFonts w:hint="eastAsia"/>
        </w:rPr>
      </w:pPr>
    </w:p>
    <w:p w14:paraId="640C45FB">
      <w:pPr>
        <w:pStyle w:val="4"/>
        <w:ind w:left="0" w:firstLine="0"/>
        <w:jc w:val="left"/>
        <w:rPr>
          <w:rFonts w:hint="eastAsia"/>
        </w:rPr>
      </w:pPr>
      <w:r>
        <w:rPr>
          <w:rFonts w:hint="eastAsia"/>
        </w:rPr>
        <w:t>The word of God is still addressed to them.</w:t>
      </w:r>
    </w:p>
    <w:p w14:paraId="1744C87A">
      <w:pPr>
        <w:pStyle w:val="4"/>
        <w:ind w:left="0" w:firstLine="0"/>
        <w:jc w:val="left"/>
        <w:rPr>
          <w:rFonts w:hint="eastAsia"/>
        </w:rPr>
      </w:pPr>
      <w:r>
        <w:rPr>
          <w:rFonts w:hint="eastAsia"/>
        </w:rPr>
        <w:t>神的话语仍向他们宣告。</w:t>
      </w:r>
    </w:p>
    <w:p w14:paraId="61A69EE7">
      <w:pPr>
        <w:pStyle w:val="4"/>
        <w:ind w:left="0" w:firstLine="0"/>
        <w:jc w:val="left"/>
        <w:rPr>
          <w:rFonts w:hint="eastAsia"/>
        </w:rPr>
      </w:pPr>
    </w:p>
    <w:p w14:paraId="25E34EA4">
      <w:pPr>
        <w:pStyle w:val="4"/>
        <w:ind w:left="0" w:firstLine="0"/>
        <w:jc w:val="left"/>
        <w:rPr>
          <w:rFonts w:hint="eastAsia"/>
        </w:rPr>
      </w:pPr>
      <w:r>
        <w:rPr>
          <w:rFonts w:hint="eastAsia"/>
        </w:rPr>
        <w:t>They still have it pure and unadulterated in their hand.</w:t>
      </w:r>
    </w:p>
    <w:p w14:paraId="2CA66F5E">
      <w:pPr>
        <w:pStyle w:val="4"/>
        <w:ind w:left="0" w:firstLine="0"/>
        <w:jc w:val="left"/>
        <w:rPr>
          <w:rFonts w:hint="eastAsia"/>
        </w:rPr>
      </w:pPr>
      <w:r>
        <w:rPr>
          <w:rFonts w:hint="eastAsia"/>
        </w:rPr>
        <w:t>他们手中仍有纯正无杂的神的话语。</w:t>
      </w:r>
    </w:p>
    <w:p w14:paraId="72468E82">
      <w:pPr>
        <w:pStyle w:val="4"/>
        <w:ind w:left="0" w:firstLine="0"/>
        <w:jc w:val="left"/>
        <w:rPr>
          <w:rFonts w:hint="eastAsia"/>
        </w:rPr>
      </w:pPr>
    </w:p>
    <w:p w14:paraId="7865265B">
      <w:pPr>
        <w:pStyle w:val="4"/>
        <w:ind w:left="0" w:firstLine="0"/>
        <w:jc w:val="left"/>
        <w:rPr>
          <w:rFonts w:hint="eastAsia"/>
        </w:rPr>
      </w:pPr>
      <w:r>
        <w:rPr>
          <w:rFonts w:hint="eastAsia"/>
        </w:rPr>
        <w:t>Yet they have sinned against all this light—against all this lore.</w:t>
      </w:r>
    </w:p>
    <w:p w14:paraId="1C0E874C">
      <w:pPr>
        <w:pStyle w:val="4"/>
        <w:ind w:left="0" w:firstLine="0"/>
        <w:jc w:val="left"/>
        <w:rPr>
          <w:rFonts w:hint="eastAsia"/>
        </w:rPr>
      </w:pPr>
      <w:r>
        <w:rPr>
          <w:rFonts w:hint="eastAsia"/>
        </w:rPr>
        <w:t>然而，他们却违背了这一切的光——违背了这一切的知识。</w:t>
      </w:r>
    </w:p>
    <w:p w14:paraId="744AD09C">
      <w:pPr>
        <w:pStyle w:val="4"/>
        <w:ind w:left="0" w:firstLine="0"/>
        <w:jc w:val="left"/>
        <w:rPr>
          <w:rFonts w:hint="eastAsia"/>
        </w:rPr>
      </w:pPr>
    </w:p>
    <w:p w14:paraId="72E620D6">
      <w:pPr>
        <w:pStyle w:val="4"/>
        <w:ind w:left="0" w:firstLine="0"/>
        <w:jc w:val="left"/>
        <w:rPr>
          <w:rFonts w:hint="eastAsia"/>
        </w:rPr>
      </w:pPr>
      <w:r>
        <w:rPr>
          <w:rFonts w:hint="eastAsia"/>
        </w:rPr>
        <w:t>“O Jerusalem, Jerusalem, thou that killest the prophets, and stonest them which are sent unto thee, how often would I have gathered thy children together, as a hen gathers its chickens under its wings, and ye would not!”</w:t>
      </w:r>
    </w:p>
    <w:p w14:paraId="50F1C0BB">
      <w:pPr>
        <w:pStyle w:val="4"/>
        <w:ind w:left="0" w:firstLine="0"/>
        <w:jc w:val="left"/>
        <w:rPr>
          <w:rFonts w:hint="eastAsia"/>
        </w:rPr>
      </w:pPr>
      <w:r>
        <w:rPr>
          <w:rFonts w:hint="eastAsia"/>
        </w:rPr>
        <w:t>“耶路撒冷啊，耶路撒冷啊，你常杀害先知，又用石头打死那奉差遣到你这里来的人。我多次愿意聚集你的儿女，好像母鸡把小鸡聚集在翅膀底下，只是你们不愿意！”</w:t>
      </w:r>
    </w:p>
    <w:p w14:paraId="479033BE">
      <w:pPr>
        <w:pStyle w:val="4"/>
        <w:ind w:left="0" w:firstLine="0"/>
        <w:jc w:val="left"/>
        <w:rPr>
          <w:rFonts w:hint="eastAsia"/>
        </w:rPr>
      </w:pPr>
    </w:p>
    <w:p w14:paraId="3E618BB2">
      <w:pPr>
        <w:pStyle w:val="4"/>
        <w:ind w:left="0" w:firstLine="0"/>
        <w:jc w:val="left"/>
        <w:rPr>
          <w:rFonts w:hint="eastAsia"/>
        </w:rPr>
      </w:pPr>
      <w:r>
        <w:rPr>
          <w:rFonts w:hint="eastAsia"/>
        </w:rPr>
        <w:t>Their cup of wrath is fuller than that of other men—their sea of wrath is deeper.</w:t>
      </w:r>
    </w:p>
    <w:p w14:paraId="775B28EC">
      <w:pPr>
        <w:pStyle w:val="4"/>
        <w:ind w:left="0" w:firstLine="0"/>
        <w:jc w:val="left"/>
        <w:rPr>
          <w:rFonts w:hint="eastAsia"/>
        </w:rPr>
      </w:pPr>
      <w:r>
        <w:rPr>
          <w:rFonts w:hint="eastAsia"/>
        </w:rPr>
        <w:t>他们忿怒的杯，比别人的更满——他们忿怒的海，比别人的更深。</w:t>
      </w:r>
    </w:p>
    <w:p w14:paraId="65413B4D">
      <w:pPr>
        <w:pStyle w:val="4"/>
        <w:ind w:left="0" w:firstLine="0"/>
        <w:jc w:val="left"/>
        <w:rPr>
          <w:rFonts w:hint="eastAsia"/>
        </w:rPr>
      </w:pPr>
    </w:p>
    <w:p w14:paraId="7650C744">
      <w:pPr>
        <w:pStyle w:val="4"/>
        <w:ind w:left="0" w:firstLine="0"/>
        <w:jc w:val="left"/>
        <w:rPr>
          <w:rFonts w:hint="eastAsia"/>
        </w:rPr>
      </w:pPr>
      <w:r>
        <w:rPr>
          <w:rFonts w:hint="eastAsia"/>
        </w:rPr>
        <w:t>On their very faces, you may read in every clime, that the curse of God is over them.</w:t>
      </w:r>
    </w:p>
    <w:p w14:paraId="434B26F6">
      <w:pPr>
        <w:pStyle w:val="4"/>
        <w:ind w:left="0" w:firstLine="0"/>
        <w:jc w:val="left"/>
        <w:rPr>
          <w:rFonts w:hint="eastAsia"/>
        </w:rPr>
      </w:pPr>
      <w:r>
        <w:rPr>
          <w:rFonts w:hint="eastAsia"/>
        </w:rPr>
        <w:t>在他们的脸上，你们可以在任何气候下都读到，神的咒诅在他们身上。</w:t>
      </w:r>
    </w:p>
    <w:p w14:paraId="228C5A1F">
      <w:pPr>
        <w:pStyle w:val="4"/>
        <w:ind w:left="0" w:firstLine="0"/>
        <w:jc w:val="left"/>
        <w:rPr>
          <w:rFonts w:hint="eastAsia"/>
        </w:rPr>
      </w:pPr>
    </w:p>
    <w:p w14:paraId="3903AA72">
      <w:pPr>
        <w:pStyle w:val="4"/>
        <w:ind w:left="0" w:firstLine="0"/>
        <w:jc w:val="left"/>
        <w:rPr>
          <w:rFonts w:hint="eastAsia"/>
        </w:rPr>
      </w:pPr>
      <w:r>
        <w:rPr>
          <w:rFonts w:hint="eastAsia"/>
        </w:rPr>
        <w:t>Is not this a reason, then, why the gospel should first be preached to the Jew?</w:t>
      </w:r>
    </w:p>
    <w:p w14:paraId="72D5E19C">
      <w:pPr>
        <w:pStyle w:val="4"/>
        <w:ind w:left="0" w:firstLine="0"/>
        <w:jc w:val="left"/>
        <w:rPr>
          <w:rFonts w:hint="eastAsia"/>
        </w:rPr>
      </w:pPr>
      <w:r>
        <w:rPr>
          <w:rFonts w:hint="eastAsia"/>
        </w:rPr>
        <w:t>那么，这岂不是福音当先传给犹太人的一个理由吗？</w:t>
      </w:r>
    </w:p>
    <w:p w14:paraId="6872D59B">
      <w:pPr>
        <w:pStyle w:val="4"/>
        <w:ind w:left="0" w:firstLine="0"/>
        <w:jc w:val="left"/>
        <w:rPr>
          <w:rFonts w:hint="eastAsia"/>
        </w:rPr>
      </w:pPr>
    </w:p>
    <w:p w14:paraId="2531E27E">
      <w:pPr>
        <w:pStyle w:val="4"/>
        <w:ind w:left="0" w:firstLine="0"/>
        <w:jc w:val="left"/>
        <w:rPr>
          <w:rFonts w:hint="eastAsia"/>
        </w:rPr>
      </w:pPr>
      <w:r>
        <w:rPr>
          <w:rFonts w:hint="eastAsia"/>
        </w:rPr>
        <w:t>They are ready to perish—to perish more dreadfully than other men.</w:t>
      </w:r>
    </w:p>
    <w:p w14:paraId="340413C9">
      <w:pPr>
        <w:pStyle w:val="4"/>
        <w:ind w:left="0" w:firstLine="0"/>
        <w:jc w:val="left"/>
        <w:rPr>
          <w:rFonts w:hint="eastAsia"/>
        </w:rPr>
      </w:pPr>
      <w:r>
        <w:rPr>
          <w:rFonts w:hint="eastAsia"/>
        </w:rPr>
        <w:t>他们快要灭亡了——比别人更可怕地灭亡。</w:t>
      </w:r>
    </w:p>
    <w:p w14:paraId="243112E8">
      <w:pPr>
        <w:pStyle w:val="4"/>
        <w:ind w:left="0" w:firstLine="0"/>
        <w:jc w:val="left"/>
        <w:rPr>
          <w:rFonts w:hint="eastAsia"/>
        </w:rPr>
      </w:pPr>
    </w:p>
    <w:p w14:paraId="652DC1D1">
      <w:pPr>
        <w:pStyle w:val="4"/>
        <w:ind w:left="0" w:firstLine="0"/>
        <w:jc w:val="left"/>
        <w:rPr>
          <w:rFonts w:hint="eastAsia"/>
        </w:rPr>
      </w:pPr>
      <w:r>
        <w:rPr>
          <w:rFonts w:hint="eastAsia"/>
        </w:rPr>
        <w:t>The cloud of indignation and wrath that is even now gathering above the lost, will break first upon the head of guilty, unhappy, unbelieving Israel.</w:t>
      </w:r>
    </w:p>
    <w:p w14:paraId="0EA6B60C">
      <w:pPr>
        <w:pStyle w:val="4"/>
        <w:ind w:left="0" w:firstLine="0"/>
        <w:jc w:val="left"/>
        <w:rPr>
          <w:rFonts w:hint="eastAsia"/>
        </w:rPr>
      </w:pPr>
      <w:r>
        <w:rPr>
          <w:rFonts w:hint="eastAsia"/>
        </w:rPr>
        <w:t>那此刻正聚集在失丧之人上空的忿怒和患难的乌云，将首先降在有罪、不幸、不信的以色列头上。</w:t>
      </w:r>
    </w:p>
    <w:p w14:paraId="0D90DD00">
      <w:pPr>
        <w:pStyle w:val="4"/>
        <w:ind w:left="0" w:firstLine="0"/>
        <w:jc w:val="left"/>
        <w:rPr>
          <w:rFonts w:hint="eastAsia"/>
        </w:rPr>
      </w:pPr>
    </w:p>
    <w:p w14:paraId="61C15AAE">
      <w:pPr>
        <w:pStyle w:val="4"/>
        <w:ind w:left="0" w:firstLine="0"/>
        <w:jc w:val="left"/>
        <w:rPr>
          <w:rFonts w:hint="eastAsia"/>
        </w:rPr>
      </w:pPr>
      <w:r>
        <w:rPr>
          <w:rFonts w:hint="eastAsia"/>
        </w:rPr>
        <w:t>And have you none of the bowels of Christ in you, that you will not run first to them that are in so sad a case?</w:t>
      </w:r>
    </w:p>
    <w:p w14:paraId="18F30F8D">
      <w:pPr>
        <w:pStyle w:val="4"/>
        <w:ind w:left="0" w:firstLine="0"/>
        <w:jc w:val="left"/>
        <w:rPr>
          <w:rFonts w:hint="eastAsia"/>
        </w:rPr>
      </w:pPr>
      <w:r>
        <w:rPr>
          <w:rFonts w:hint="eastAsia"/>
        </w:rPr>
        <w:t>你们岂不有基督的心肠，以致不先跑到那些处境如此悲惨的人那里去吗？</w:t>
      </w:r>
    </w:p>
    <w:p w14:paraId="74CAFCA9">
      <w:pPr>
        <w:pStyle w:val="4"/>
        <w:ind w:left="0" w:firstLine="0"/>
        <w:jc w:val="left"/>
        <w:rPr>
          <w:rFonts w:hint="eastAsia"/>
        </w:rPr>
      </w:pPr>
    </w:p>
    <w:p w14:paraId="5039D301">
      <w:pPr>
        <w:pStyle w:val="4"/>
        <w:ind w:left="0" w:firstLine="0"/>
        <w:jc w:val="left"/>
        <w:rPr>
          <w:rFonts w:hint="eastAsia"/>
        </w:rPr>
      </w:pPr>
      <w:r>
        <w:rPr>
          <w:rFonts w:hint="eastAsia"/>
        </w:rPr>
        <w:t>In an hospital, the kind physician runs first to that bed where the sick man lies who is nearest to die.</w:t>
      </w:r>
    </w:p>
    <w:p w14:paraId="351E9BBC">
      <w:pPr>
        <w:pStyle w:val="4"/>
        <w:ind w:left="0" w:firstLine="0"/>
        <w:jc w:val="left"/>
        <w:rPr>
          <w:rFonts w:hint="eastAsia"/>
        </w:rPr>
      </w:pPr>
      <w:r>
        <w:rPr>
          <w:rFonts w:hint="eastAsia"/>
        </w:rPr>
        <w:t>在医院里，仁慈的医生首先跑到那个最垂危病人的床边。</w:t>
      </w:r>
    </w:p>
    <w:p w14:paraId="198C5AC4">
      <w:pPr>
        <w:pStyle w:val="4"/>
        <w:ind w:left="0" w:firstLine="0"/>
        <w:jc w:val="left"/>
        <w:rPr>
          <w:rFonts w:hint="eastAsia"/>
        </w:rPr>
      </w:pPr>
    </w:p>
    <w:p w14:paraId="435F9CC3">
      <w:pPr>
        <w:pStyle w:val="4"/>
        <w:ind w:left="0" w:firstLine="0"/>
        <w:jc w:val="left"/>
        <w:rPr>
          <w:rFonts w:hint="eastAsia"/>
        </w:rPr>
      </w:pPr>
      <w:r>
        <w:rPr>
          <w:rFonts w:hint="eastAsia"/>
        </w:rPr>
        <w:t>When a ship is sinking, and the gallant sailors have left the shore to save the sinking crew, do they not stretch out the arm of help first to those that are readiest to perish beneath the waves?</w:t>
      </w:r>
    </w:p>
    <w:p w14:paraId="3B926BD4">
      <w:pPr>
        <w:pStyle w:val="4"/>
        <w:ind w:left="0" w:firstLine="0"/>
        <w:jc w:val="left"/>
        <w:rPr>
          <w:rFonts w:hint="eastAsia"/>
        </w:rPr>
      </w:pPr>
      <w:r>
        <w:rPr>
          <w:rFonts w:hint="eastAsia"/>
        </w:rPr>
        <w:t>当一艘船沉没时，英勇的水手们离岸去拯救沉船的船员，他们岂不是先向那些最快要被海浪吞噬的人伸出援手吗？</w:t>
      </w:r>
    </w:p>
    <w:p w14:paraId="3E21BF39">
      <w:pPr>
        <w:pStyle w:val="4"/>
        <w:ind w:left="0" w:firstLine="0"/>
        <w:jc w:val="left"/>
        <w:rPr>
          <w:rFonts w:hint="eastAsia"/>
        </w:rPr>
      </w:pPr>
    </w:p>
    <w:p w14:paraId="44812623">
      <w:pPr>
        <w:pStyle w:val="4"/>
        <w:ind w:left="0" w:firstLine="0"/>
        <w:jc w:val="left"/>
        <w:rPr>
          <w:rFonts w:hint="eastAsia"/>
        </w:rPr>
      </w:pPr>
      <w:r>
        <w:rPr>
          <w:rFonts w:hint="eastAsia"/>
        </w:rPr>
        <w:t>And shall we not do the same for Israel?</w:t>
      </w:r>
    </w:p>
    <w:p w14:paraId="7FB0963B">
      <w:pPr>
        <w:pStyle w:val="4"/>
        <w:ind w:left="0" w:firstLine="0"/>
        <w:jc w:val="left"/>
        <w:rPr>
          <w:rFonts w:hint="eastAsia"/>
        </w:rPr>
      </w:pPr>
      <w:r>
        <w:rPr>
          <w:rFonts w:hint="eastAsia"/>
        </w:rPr>
        <w:t>我们岂不也当为以色列做同样的事吗？</w:t>
      </w:r>
    </w:p>
    <w:p w14:paraId="562A0769">
      <w:pPr>
        <w:pStyle w:val="4"/>
        <w:ind w:left="0" w:firstLine="0"/>
        <w:jc w:val="left"/>
        <w:rPr>
          <w:rFonts w:hint="eastAsia"/>
        </w:rPr>
      </w:pPr>
    </w:p>
    <w:p w14:paraId="0033B3B3">
      <w:pPr>
        <w:pStyle w:val="4"/>
        <w:ind w:left="0" w:firstLine="0"/>
        <w:jc w:val="left"/>
        <w:rPr>
          <w:rFonts w:hint="eastAsia"/>
        </w:rPr>
      </w:pPr>
      <w:r>
        <w:rPr>
          <w:rFonts w:hint="eastAsia"/>
        </w:rPr>
        <w:t>The billows of God’s anger are ready to dash first over them—shall we not seek to bring them first to the Rock that is higher than they?</w:t>
      </w:r>
    </w:p>
    <w:p w14:paraId="3E1FE744">
      <w:pPr>
        <w:pStyle w:val="4"/>
        <w:ind w:left="0" w:firstLine="0"/>
        <w:jc w:val="left"/>
        <w:rPr>
          <w:rFonts w:hint="eastAsia"/>
        </w:rPr>
      </w:pPr>
      <w:r>
        <w:rPr>
          <w:rFonts w:hint="eastAsia"/>
        </w:rPr>
        <w:t>神忿怒的波涛将首先淹没他们——我们岂不当寻求将他们首先带到那比他们更高的磐石上吗？</w:t>
      </w:r>
    </w:p>
    <w:p w14:paraId="47129F16">
      <w:pPr>
        <w:pStyle w:val="4"/>
        <w:ind w:left="0" w:firstLine="0"/>
        <w:jc w:val="left"/>
        <w:rPr>
          <w:rFonts w:hint="eastAsia"/>
        </w:rPr>
      </w:pPr>
    </w:p>
    <w:p w14:paraId="6C08DD26">
      <w:pPr>
        <w:pStyle w:val="4"/>
        <w:ind w:left="0" w:firstLine="0"/>
        <w:jc w:val="left"/>
        <w:rPr>
          <w:rFonts w:hint="eastAsia"/>
        </w:rPr>
      </w:pPr>
      <w:r>
        <w:rPr>
          <w:rFonts w:hint="eastAsia"/>
        </w:rPr>
        <w:t>Their case is more desperate than that of other men—shall we not bring the good Physician to them, who alone can bring health and cure?—for the gospel is the power of God unto salvation, to the Jew first, and also to the Greek.</w:t>
      </w:r>
    </w:p>
    <w:p w14:paraId="5E45B4B6">
      <w:pPr>
        <w:pStyle w:val="4"/>
        <w:ind w:left="0" w:firstLine="0"/>
        <w:jc w:val="left"/>
        <w:rPr>
          <w:rFonts w:hint="eastAsia"/>
        </w:rPr>
      </w:pPr>
      <w:r>
        <w:rPr>
          <w:rFonts w:hint="eastAsia"/>
        </w:rPr>
        <w:t>他们的处境比别人更绝望——我们岂不当将那位惟一能带来健康和医治的好医生带到他们面前吗？——因为福音是神的大能，要救一切相信的，先是犹太人，后是希腊人。</w:t>
      </w:r>
    </w:p>
    <w:p w14:paraId="065004C5">
      <w:pPr>
        <w:pStyle w:val="4"/>
        <w:ind w:left="0" w:firstLine="0"/>
        <w:jc w:val="left"/>
        <w:rPr>
          <w:rFonts w:hint="eastAsia"/>
        </w:rPr>
      </w:pPr>
    </w:p>
    <w:p w14:paraId="30061DC7">
      <w:pPr>
        <w:pStyle w:val="4"/>
        <w:ind w:left="0" w:firstLine="0"/>
        <w:jc w:val="left"/>
        <w:rPr>
          <w:rFonts w:hint="eastAsia"/>
        </w:rPr>
      </w:pPr>
      <w:r>
        <w:rPr>
          <w:rFonts w:hint="eastAsia"/>
        </w:rPr>
        <w:t>I cannot leave this head without speaking a word to those of you who are in a situation very similar to that of Israel—to you who have the word of God in your hands, and yet are unbelieving and unsaved.</w:t>
      </w:r>
    </w:p>
    <w:p w14:paraId="06B756BB">
      <w:pPr>
        <w:pStyle w:val="4"/>
        <w:ind w:left="0" w:firstLine="0"/>
        <w:jc w:val="left"/>
        <w:rPr>
          <w:rFonts w:hint="eastAsia"/>
        </w:rPr>
      </w:pPr>
      <w:r>
        <w:rPr>
          <w:rFonts w:hint="eastAsia"/>
        </w:rPr>
        <w:t>我不能离开这个主题，而不对你们当中那些处境与以色列非常相似的人说一句话——就是你们这些手里有神的话语，却仍不信、未得救的人。</w:t>
      </w:r>
    </w:p>
    <w:p w14:paraId="60962AA6">
      <w:pPr>
        <w:pStyle w:val="4"/>
        <w:ind w:left="0" w:firstLine="0"/>
        <w:jc w:val="left"/>
        <w:rPr>
          <w:rFonts w:hint="eastAsia"/>
        </w:rPr>
      </w:pPr>
    </w:p>
    <w:p w14:paraId="32D1D658">
      <w:pPr>
        <w:pStyle w:val="4"/>
        <w:ind w:left="0" w:firstLine="0"/>
        <w:jc w:val="left"/>
        <w:rPr>
          <w:rFonts w:hint="eastAsia"/>
        </w:rPr>
      </w:pPr>
      <w:r>
        <w:rPr>
          <w:rFonts w:hint="eastAsia"/>
        </w:rPr>
        <w:t>In many respects, Scotland may be called God’s second Israel.</w:t>
      </w:r>
    </w:p>
    <w:p w14:paraId="6945C685">
      <w:pPr>
        <w:pStyle w:val="4"/>
        <w:ind w:left="0" w:firstLine="0"/>
        <w:jc w:val="left"/>
        <w:rPr>
          <w:rFonts w:hint="eastAsia"/>
        </w:rPr>
      </w:pPr>
      <w:r>
        <w:rPr>
          <w:rFonts w:hint="eastAsia"/>
        </w:rPr>
        <w:t>在许多方面，苏格兰可以被称为神的第二个以色列。</w:t>
      </w:r>
    </w:p>
    <w:p w14:paraId="16ECEF13">
      <w:pPr>
        <w:pStyle w:val="4"/>
        <w:ind w:left="0" w:firstLine="0"/>
        <w:jc w:val="left"/>
        <w:rPr>
          <w:rFonts w:hint="eastAsia"/>
        </w:rPr>
      </w:pPr>
    </w:p>
    <w:p w14:paraId="3100F8A9">
      <w:pPr>
        <w:pStyle w:val="4"/>
        <w:ind w:left="0" w:firstLine="0"/>
        <w:jc w:val="left"/>
        <w:rPr>
          <w:rFonts w:hint="eastAsia"/>
        </w:rPr>
      </w:pPr>
      <w:r>
        <w:rPr>
          <w:rFonts w:hint="eastAsia"/>
        </w:rPr>
        <w:t>No other land has its Sabbath as Scotland has; no other land has the Bible as Scotland has; no other land has the gospel preached, free as the air we breathe, fresh as the stream from the everlasting hills.</w:t>
      </w:r>
    </w:p>
    <w:p w14:paraId="6FD7571A">
      <w:pPr>
        <w:pStyle w:val="4"/>
        <w:ind w:left="0" w:firstLine="0"/>
        <w:jc w:val="left"/>
        <w:rPr>
          <w:rFonts w:hint="eastAsia"/>
        </w:rPr>
      </w:pPr>
      <w:r>
        <w:rPr>
          <w:rFonts w:hint="eastAsia"/>
        </w:rPr>
        <w:t>没有别的国家像苏格兰一样有安息日；没有别的国家像苏格兰一样有圣经；没有别的国家像苏格兰一样有福音被传讲，如同我们呼吸的空气一样自由，如同从永恒山岗流出的溪水一样新鲜。</w:t>
      </w:r>
    </w:p>
    <w:p w14:paraId="66E7CE72">
      <w:pPr>
        <w:pStyle w:val="4"/>
        <w:ind w:left="0" w:firstLine="0"/>
        <w:jc w:val="left"/>
        <w:rPr>
          <w:rFonts w:hint="eastAsia"/>
        </w:rPr>
      </w:pPr>
    </w:p>
    <w:p w14:paraId="4D547195">
      <w:pPr>
        <w:pStyle w:val="4"/>
        <w:ind w:left="0" w:firstLine="0"/>
        <w:jc w:val="left"/>
        <w:rPr>
          <w:rFonts w:hint="eastAsia"/>
        </w:rPr>
      </w:pPr>
      <w:r>
        <w:rPr>
          <w:rFonts w:hint="eastAsia"/>
        </w:rPr>
        <w:t>Oh then, think for a moment, you who sit under the shade of faithful ministers, and yet remain unconcerned and unconverted, and are not brought to sit under the shade of Christ, think how like your wrath will be to that of the unbelieving Jew!</w:t>
      </w:r>
    </w:p>
    <w:p w14:paraId="1CD16479">
      <w:pPr>
        <w:pStyle w:val="4"/>
        <w:ind w:left="0" w:firstLine="0"/>
        <w:jc w:val="left"/>
        <w:rPr>
          <w:rFonts w:hint="eastAsia"/>
        </w:rPr>
      </w:pPr>
      <w:r>
        <w:rPr>
          <w:rFonts w:hint="eastAsia"/>
        </w:rPr>
        <w:t>哦，那么，请想一想，你们这些坐在忠心传道人的荫下，却仍旧漠不关心、未归信，并且没有被带到基督的荫下的人，想一想你们的忿怒将何等像那不信的犹太人的忿怒！</w:t>
      </w:r>
    </w:p>
    <w:p w14:paraId="1DB0D22E">
      <w:pPr>
        <w:pStyle w:val="4"/>
        <w:ind w:left="0" w:firstLine="0"/>
        <w:jc w:val="left"/>
        <w:rPr>
          <w:rFonts w:hint="eastAsia"/>
        </w:rPr>
      </w:pPr>
    </w:p>
    <w:p w14:paraId="0861346C">
      <w:pPr>
        <w:pStyle w:val="4"/>
        <w:ind w:left="0" w:firstLine="0"/>
        <w:jc w:val="left"/>
        <w:rPr>
          <w:rFonts w:hint="eastAsia"/>
        </w:rPr>
      </w:pPr>
      <w:r>
        <w:rPr>
          <w:rFonts w:hint="eastAsia"/>
        </w:rPr>
        <w:t>And think, again, of the marvellous grace of Christ, that the gospel is first to you.</w:t>
      </w:r>
    </w:p>
    <w:p w14:paraId="13E52391">
      <w:pPr>
        <w:pStyle w:val="4"/>
        <w:ind w:left="0" w:firstLine="0"/>
        <w:jc w:val="left"/>
        <w:rPr>
          <w:rFonts w:hint="eastAsia"/>
        </w:rPr>
      </w:pPr>
      <w:r>
        <w:rPr>
          <w:rFonts w:hint="eastAsia"/>
        </w:rPr>
        <w:t>又要思想基督奇妙的恩典，福音是先给你们的。</w:t>
      </w:r>
    </w:p>
    <w:p w14:paraId="252072CB">
      <w:pPr>
        <w:pStyle w:val="4"/>
        <w:ind w:left="0" w:firstLine="0"/>
        <w:jc w:val="left"/>
        <w:rPr>
          <w:rFonts w:hint="eastAsia"/>
        </w:rPr>
      </w:pPr>
    </w:p>
    <w:p w14:paraId="560683F6">
      <w:pPr>
        <w:pStyle w:val="4"/>
        <w:ind w:left="0" w:firstLine="0"/>
        <w:jc w:val="left"/>
        <w:rPr>
          <w:rFonts w:hint="eastAsia"/>
        </w:rPr>
      </w:pPr>
      <w:r>
        <w:rPr>
          <w:rFonts w:hint="eastAsia"/>
        </w:rPr>
        <w:t>The more that your sins are like scarlet and like crimson, the more is the blood free to you that washes white as snow; for this is still his word to all his ministers, Begin at Jerusalem.</w:t>
      </w:r>
    </w:p>
    <w:p w14:paraId="7F479BAD">
      <w:pPr>
        <w:pStyle w:val="4"/>
        <w:ind w:left="0" w:firstLine="0"/>
        <w:jc w:val="left"/>
        <w:rPr>
          <w:rFonts w:hint="eastAsia"/>
        </w:rPr>
      </w:pPr>
      <w:r>
        <w:rPr>
          <w:rFonts w:hint="eastAsia"/>
        </w:rPr>
        <w:t>你们的罪虽像朱红，必变成雪白；虽红如丹颜，必白如羊毛；因为这仍是祂对祂所有仆人的话：从耶路撒冷起首。</w:t>
      </w:r>
    </w:p>
    <w:p w14:paraId="1354ADB2">
      <w:pPr>
        <w:pStyle w:val="4"/>
        <w:ind w:left="0" w:firstLine="0"/>
        <w:jc w:val="left"/>
        <w:rPr>
          <w:rFonts w:hint="eastAsia"/>
        </w:rPr>
      </w:pPr>
    </w:p>
    <w:p w14:paraId="73EC0E92">
      <w:pPr>
        <w:pStyle w:val="4"/>
        <w:ind w:left="0" w:firstLine="0"/>
        <w:jc w:val="left"/>
        <w:rPr>
          <w:rFonts w:hint="eastAsia"/>
        </w:rPr>
      </w:pPr>
      <w:r>
        <w:rPr>
          <w:rFonts w:hint="eastAsia"/>
        </w:rPr>
        <w:t>(2.) It is like God to care first for the Jews.—It is the chief glory and joy of a soul to be like God.</w:t>
      </w:r>
    </w:p>
    <w:p w14:paraId="0F6AA857">
      <w:pPr>
        <w:pStyle w:val="4"/>
        <w:ind w:left="0" w:firstLine="0"/>
        <w:jc w:val="left"/>
        <w:rPr>
          <w:rFonts w:hint="eastAsia"/>
        </w:rPr>
      </w:pPr>
      <w:r>
        <w:rPr>
          <w:rFonts w:hint="eastAsia"/>
        </w:rPr>
        <w:t>(2.) 先顾念犹太人，是像神。——一个灵魂主要的荣耀和喜乐，是像神。</w:t>
      </w:r>
    </w:p>
    <w:p w14:paraId="1B9A2E1E">
      <w:pPr>
        <w:pStyle w:val="4"/>
        <w:ind w:left="0" w:firstLine="0"/>
        <w:jc w:val="left"/>
        <w:rPr>
          <w:rFonts w:hint="eastAsia"/>
        </w:rPr>
      </w:pPr>
    </w:p>
    <w:p w14:paraId="289DC344">
      <w:pPr>
        <w:pStyle w:val="4"/>
        <w:ind w:left="0" w:firstLine="0"/>
        <w:jc w:val="left"/>
        <w:rPr>
          <w:rFonts w:hint="eastAsia"/>
        </w:rPr>
      </w:pPr>
      <w:r>
        <w:rPr>
          <w:rFonts w:hint="eastAsia"/>
        </w:rPr>
        <w:t>You remember this was the glory of that condition in which Adam was created.</w:t>
      </w:r>
    </w:p>
    <w:p w14:paraId="5E603A14">
      <w:pPr>
        <w:pStyle w:val="4"/>
        <w:ind w:left="0" w:firstLine="0"/>
        <w:jc w:val="left"/>
        <w:rPr>
          <w:rFonts w:hint="eastAsia"/>
        </w:rPr>
      </w:pPr>
      <w:r>
        <w:rPr>
          <w:rFonts w:hint="eastAsia"/>
        </w:rPr>
        <w:t>你们记得，这就是亚当被造时那光景的荣耀。</w:t>
      </w:r>
    </w:p>
    <w:p w14:paraId="14ED4CF4">
      <w:pPr>
        <w:pStyle w:val="4"/>
        <w:ind w:left="0" w:firstLine="0"/>
        <w:jc w:val="left"/>
        <w:rPr>
          <w:rFonts w:hint="eastAsia"/>
        </w:rPr>
      </w:pPr>
    </w:p>
    <w:p w14:paraId="344016D6">
      <w:pPr>
        <w:pStyle w:val="4"/>
        <w:ind w:left="0" w:firstLine="0"/>
        <w:jc w:val="left"/>
        <w:rPr>
          <w:rFonts w:hint="eastAsia"/>
        </w:rPr>
      </w:pPr>
      <w:r>
        <w:rPr>
          <w:rFonts w:hint="eastAsia"/>
        </w:rPr>
        <w:t>“Let us make man in our image, after our likeness.”</w:t>
      </w:r>
    </w:p>
    <w:p w14:paraId="2DBAD0A0">
      <w:pPr>
        <w:pStyle w:val="4"/>
        <w:ind w:left="0" w:firstLine="0"/>
        <w:jc w:val="left"/>
        <w:rPr>
          <w:rFonts w:hint="eastAsia"/>
        </w:rPr>
      </w:pPr>
      <w:r>
        <w:rPr>
          <w:rFonts w:hint="eastAsia"/>
        </w:rPr>
        <w:t>“我们要照着我们的形像，按着我们的样式造人。”</w:t>
      </w:r>
    </w:p>
    <w:p w14:paraId="27785835">
      <w:pPr>
        <w:pStyle w:val="4"/>
        <w:ind w:left="0" w:firstLine="0"/>
        <w:jc w:val="left"/>
        <w:rPr>
          <w:rFonts w:hint="eastAsia"/>
        </w:rPr>
      </w:pPr>
    </w:p>
    <w:p w14:paraId="1D7CFCA8">
      <w:pPr>
        <w:pStyle w:val="4"/>
        <w:ind w:left="0" w:firstLine="0"/>
        <w:jc w:val="left"/>
        <w:rPr>
          <w:rFonts w:hint="eastAsia"/>
        </w:rPr>
      </w:pPr>
      <w:r>
        <w:rPr>
          <w:rFonts w:hint="eastAsia"/>
        </w:rPr>
        <w:t>His understanding was without a cloud.</w:t>
      </w:r>
    </w:p>
    <w:p w14:paraId="56EFE906">
      <w:pPr>
        <w:pStyle w:val="4"/>
        <w:ind w:left="0" w:firstLine="0"/>
        <w:jc w:val="left"/>
        <w:rPr>
          <w:rFonts w:hint="eastAsia"/>
        </w:rPr>
      </w:pPr>
      <w:r>
        <w:rPr>
          <w:rFonts w:hint="eastAsia"/>
        </w:rPr>
        <w:t>祂的悟性毫无遮蔽。</w:t>
      </w:r>
    </w:p>
    <w:p w14:paraId="02796907">
      <w:pPr>
        <w:pStyle w:val="4"/>
        <w:ind w:left="0" w:firstLine="0"/>
        <w:jc w:val="left"/>
        <w:rPr>
          <w:rFonts w:hint="eastAsia"/>
        </w:rPr>
      </w:pPr>
    </w:p>
    <w:p w14:paraId="5E36780F">
      <w:pPr>
        <w:pStyle w:val="4"/>
        <w:ind w:left="0" w:firstLine="0"/>
        <w:jc w:val="left"/>
        <w:rPr>
          <w:rFonts w:hint="eastAsia"/>
        </w:rPr>
      </w:pPr>
      <w:r>
        <w:rPr>
          <w:rFonts w:hint="eastAsia"/>
        </w:rPr>
        <w:t>He saw, in some measure, as God seeth; his will flowed in the same channel with God’s will; his affections fastened on the same objects which God also loved.</w:t>
      </w:r>
    </w:p>
    <w:p w14:paraId="7EBBF344">
      <w:pPr>
        <w:pStyle w:val="4"/>
        <w:ind w:left="0" w:firstLine="0"/>
        <w:jc w:val="left"/>
        <w:rPr>
          <w:rFonts w:hint="eastAsia"/>
        </w:rPr>
      </w:pPr>
      <w:r>
        <w:rPr>
          <w:rFonts w:hint="eastAsia"/>
        </w:rPr>
        <w:t>祂在某种程度上，看事如同神看事；祂的意志与神的意志同流；祂的情感专注于神所爱的同一对象。</w:t>
      </w:r>
    </w:p>
    <w:p w14:paraId="70F67BF5">
      <w:pPr>
        <w:pStyle w:val="4"/>
        <w:ind w:left="0" w:firstLine="0"/>
        <w:jc w:val="left"/>
        <w:rPr>
          <w:rFonts w:hint="eastAsia"/>
        </w:rPr>
      </w:pPr>
    </w:p>
    <w:p w14:paraId="6727350B">
      <w:pPr>
        <w:pStyle w:val="4"/>
        <w:ind w:left="0" w:firstLine="0"/>
        <w:jc w:val="left"/>
        <w:rPr>
          <w:rFonts w:hint="eastAsia"/>
        </w:rPr>
      </w:pPr>
      <w:r>
        <w:rPr>
          <w:rFonts w:hint="eastAsia"/>
        </w:rPr>
        <w:t>When man fell, we lost all this, and became children of the devil, and not children of God.</w:t>
      </w:r>
    </w:p>
    <w:p w14:paraId="68ADDCF6">
      <w:pPr>
        <w:pStyle w:val="4"/>
        <w:ind w:left="0" w:firstLine="0"/>
        <w:jc w:val="left"/>
        <w:rPr>
          <w:rFonts w:hint="eastAsia"/>
        </w:rPr>
      </w:pPr>
      <w:r>
        <w:rPr>
          <w:rFonts w:hint="eastAsia"/>
        </w:rPr>
        <w:t>当人堕落时，我们失去了这一切，成了魔鬼的儿女，而不是神的儿女。</w:t>
      </w:r>
    </w:p>
    <w:p w14:paraId="39089C9F">
      <w:pPr>
        <w:pStyle w:val="4"/>
        <w:ind w:left="0" w:firstLine="0"/>
        <w:jc w:val="left"/>
        <w:rPr>
          <w:rFonts w:hint="eastAsia"/>
        </w:rPr>
      </w:pPr>
    </w:p>
    <w:p w14:paraId="7B297C15">
      <w:pPr>
        <w:pStyle w:val="4"/>
        <w:ind w:left="0" w:firstLine="0"/>
        <w:jc w:val="left"/>
        <w:rPr>
          <w:rFonts w:hint="eastAsia"/>
        </w:rPr>
      </w:pPr>
      <w:r>
        <w:rPr>
          <w:rFonts w:hint="eastAsia"/>
        </w:rPr>
        <w:t>But when a lost soul is brought to Christ, and receives the Holy Ghost, he puts off the old man, and puts on the new man, which after God is created in righteousness and true holiness.</w:t>
      </w:r>
    </w:p>
    <w:p w14:paraId="755C8919">
      <w:pPr>
        <w:pStyle w:val="4"/>
        <w:ind w:left="0" w:firstLine="0"/>
        <w:jc w:val="left"/>
        <w:rPr>
          <w:rFonts w:hint="eastAsia"/>
        </w:rPr>
      </w:pPr>
      <w:r>
        <w:rPr>
          <w:rFonts w:hint="eastAsia"/>
        </w:rPr>
        <w:t>但当一个失丧的灵魂被带到基督面前，领受了圣灵，他就脱去旧人，穿上新人，这新人是照着神在真理的仁义和圣洁上造的。</w:t>
      </w:r>
    </w:p>
    <w:p w14:paraId="314F5049">
      <w:pPr>
        <w:pStyle w:val="4"/>
        <w:ind w:left="0" w:firstLine="0"/>
        <w:jc w:val="left"/>
        <w:rPr>
          <w:rFonts w:hint="eastAsia"/>
        </w:rPr>
      </w:pPr>
    </w:p>
    <w:p w14:paraId="6EF8866F">
      <w:pPr>
        <w:pStyle w:val="4"/>
        <w:ind w:left="0" w:firstLine="0"/>
        <w:jc w:val="left"/>
        <w:rPr>
          <w:rFonts w:hint="eastAsia"/>
        </w:rPr>
      </w:pPr>
      <w:r>
        <w:rPr>
          <w:rFonts w:hint="eastAsia"/>
        </w:rPr>
        <w:t>It is our true joy in this world to be like God.</w:t>
      </w:r>
    </w:p>
    <w:p w14:paraId="0583A57A">
      <w:pPr>
        <w:pStyle w:val="4"/>
        <w:ind w:left="0" w:firstLine="0"/>
        <w:jc w:val="left"/>
        <w:rPr>
          <w:rFonts w:hint="eastAsia"/>
        </w:rPr>
      </w:pPr>
      <w:r>
        <w:rPr>
          <w:rFonts w:hint="eastAsia"/>
        </w:rPr>
        <w:t>我们在这世上真正的喜乐是像神。</w:t>
      </w:r>
    </w:p>
    <w:p w14:paraId="1C37EED9">
      <w:pPr>
        <w:pStyle w:val="4"/>
        <w:ind w:left="0" w:firstLine="0"/>
        <w:jc w:val="left"/>
        <w:rPr>
          <w:rFonts w:hint="eastAsia"/>
        </w:rPr>
      </w:pPr>
    </w:p>
    <w:p w14:paraId="22408F0E">
      <w:pPr>
        <w:pStyle w:val="4"/>
        <w:ind w:left="0" w:firstLine="0"/>
        <w:jc w:val="left"/>
        <w:rPr>
          <w:rFonts w:hint="eastAsia"/>
        </w:rPr>
      </w:pPr>
      <w:r>
        <w:rPr>
          <w:rFonts w:hint="eastAsia"/>
        </w:rPr>
        <w:t>Too many rest in the joy of being forgiven, but our truest joy is to be like Him.</w:t>
      </w:r>
    </w:p>
    <w:p w14:paraId="06E1A90B">
      <w:pPr>
        <w:pStyle w:val="4"/>
        <w:ind w:left="0" w:firstLine="0"/>
        <w:jc w:val="left"/>
        <w:rPr>
          <w:rFonts w:hint="eastAsia"/>
        </w:rPr>
      </w:pPr>
      <w:r>
        <w:rPr>
          <w:rFonts w:hint="eastAsia"/>
        </w:rPr>
        <w:t>太多人满足于被赦免的喜乐，但我们最真实的喜乐是像祂。</w:t>
      </w:r>
    </w:p>
    <w:p w14:paraId="1C09CFC3">
      <w:pPr>
        <w:pStyle w:val="4"/>
        <w:ind w:left="0" w:firstLine="0"/>
        <w:jc w:val="left"/>
        <w:rPr>
          <w:rFonts w:hint="eastAsia"/>
        </w:rPr>
      </w:pPr>
    </w:p>
    <w:p w14:paraId="72E6F68F">
      <w:pPr>
        <w:pStyle w:val="4"/>
        <w:ind w:left="0" w:firstLine="0"/>
        <w:jc w:val="left"/>
        <w:rPr>
          <w:rFonts w:hint="eastAsia"/>
        </w:rPr>
      </w:pPr>
      <w:r>
        <w:rPr>
          <w:rFonts w:hint="eastAsia"/>
        </w:rPr>
        <w:t>Oh rest not, beloved, till you are renewed after his image, till you partake of the divine nature.</w:t>
      </w:r>
    </w:p>
    <w:p w14:paraId="675FF95D">
      <w:pPr>
        <w:pStyle w:val="4"/>
        <w:ind w:left="0" w:firstLine="0"/>
        <w:jc w:val="left"/>
        <w:rPr>
          <w:rFonts w:hint="eastAsia"/>
        </w:rPr>
      </w:pPr>
      <w:r>
        <w:rPr>
          <w:rFonts w:hint="eastAsia"/>
        </w:rPr>
        <w:t>哦，亲爱的，不要歇息，直到你们被更新，有祂的形像，直到你们有分于神的性情。</w:t>
      </w:r>
    </w:p>
    <w:p w14:paraId="629310CF">
      <w:pPr>
        <w:pStyle w:val="4"/>
        <w:ind w:left="0" w:firstLine="0"/>
        <w:jc w:val="left"/>
        <w:rPr>
          <w:rFonts w:hint="eastAsia"/>
        </w:rPr>
      </w:pPr>
    </w:p>
    <w:p w14:paraId="645DCB60">
      <w:pPr>
        <w:pStyle w:val="4"/>
        <w:ind w:left="0" w:firstLine="0"/>
        <w:jc w:val="left"/>
        <w:rPr>
          <w:rFonts w:hint="eastAsia"/>
        </w:rPr>
      </w:pPr>
      <w:r>
        <w:rPr>
          <w:rFonts w:hint="eastAsia"/>
        </w:rPr>
        <w:t>Long for the day when Christ shall appear, and we shall be fully like Him, for we shall see Him as He is.</w:t>
      </w:r>
    </w:p>
    <w:p w14:paraId="7384B459">
      <w:pPr>
        <w:pStyle w:val="4"/>
        <w:ind w:left="0" w:firstLine="0"/>
        <w:jc w:val="left"/>
        <w:rPr>
          <w:rFonts w:hint="eastAsia"/>
        </w:rPr>
      </w:pPr>
      <w:r>
        <w:rPr>
          <w:rFonts w:hint="eastAsia"/>
        </w:rPr>
        <w:t>要渴望那日，基督显现，我们就要全然像祂，因为我们必得见祂的真体。</w:t>
      </w:r>
    </w:p>
    <w:p w14:paraId="1DAC2729">
      <w:pPr>
        <w:pStyle w:val="4"/>
        <w:ind w:left="0" w:firstLine="0"/>
        <w:jc w:val="left"/>
        <w:rPr>
          <w:rFonts w:hint="eastAsia"/>
        </w:rPr>
      </w:pPr>
    </w:p>
    <w:p w14:paraId="715B26C9">
      <w:pPr>
        <w:pStyle w:val="4"/>
        <w:ind w:left="0" w:firstLine="0"/>
        <w:jc w:val="left"/>
        <w:rPr>
          <w:rFonts w:hint="eastAsia"/>
        </w:rPr>
      </w:pPr>
      <w:r>
        <w:rPr>
          <w:rFonts w:hint="eastAsia"/>
        </w:rPr>
        <w:t>Now, what I wish to insist upon at present is, that we should be like God, even in those things which are peculiar.</w:t>
      </w:r>
    </w:p>
    <w:p w14:paraId="1D689A6B">
      <w:pPr>
        <w:pStyle w:val="4"/>
        <w:ind w:left="0" w:firstLine="0"/>
        <w:jc w:val="left"/>
        <w:rPr>
          <w:rFonts w:hint="eastAsia"/>
        </w:rPr>
      </w:pPr>
      <w:r>
        <w:rPr>
          <w:rFonts w:hint="eastAsia"/>
        </w:rPr>
        <w:t>现在，我所要强调的是，我们应当像神，即使在那些特殊的事上。</w:t>
      </w:r>
    </w:p>
    <w:p w14:paraId="05C8DC69">
      <w:pPr>
        <w:pStyle w:val="4"/>
        <w:ind w:left="0" w:firstLine="0"/>
        <w:jc w:val="left"/>
        <w:rPr>
          <w:rFonts w:hint="eastAsia"/>
        </w:rPr>
      </w:pPr>
    </w:p>
    <w:p w14:paraId="0287D7A6">
      <w:pPr>
        <w:pStyle w:val="4"/>
        <w:ind w:left="0" w:firstLine="0"/>
        <w:jc w:val="left"/>
        <w:rPr>
          <w:rFonts w:hint="eastAsia"/>
        </w:rPr>
      </w:pPr>
      <w:r>
        <w:rPr>
          <w:rFonts w:hint="eastAsia"/>
        </w:rPr>
        <w:t>We should be like Him in understanding, in will, in holiness, and also in his peculiar affections.</w:t>
      </w:r>
    </w:p>
    <w:p w14:paraId="6E3DA64F">
      <w:pPr>
        <w:pStyle w:val="4"/>
        <w:ind w:left="0" w:firstLine="0"/>
        <w:jc w:val="left"/>
        <w:rPr>
          <w:rFonts w:hint="eastAsia"/>
        </w:rPr>
      </w:pPr>
      <w:r>
        <w:rPr>
          <w:rFonts w:hint="eastAsia"/>
        </w:rPr>
        <w:t>我们应当在悟性上、在意志上、在圣洁上，以及在祂特殊的情感上，都像祂。</w:t>
      </w:r>
    </w:p>
    <w:p w14:paraId="66BBE874">
      <w:pPr>
        <w:pStyle w:val="4"/>
        <w:ind w:left="0" w:firstLine="0"/>
        <w:jc w:val="left"/>
        <w:rPr>
          <w:rFonts w:hint="eastAsia"/>
        </w:rPr>
      </w:pPr>
    </w:p>
    <w:p w14:paraId="6BAD7178">
      <w:pPr>
        <w:pStyle w:val="4"/>
        <w:ind w:left="0" w:firstLine="0"/>
        <w:jc w:val="left"/>
        <w:rPr>
          <w:rFonts w:hint="eastAsia"/>
        </w:rPr>
      </w:pPr>
      <w:r>
        <w:rPr>
          <w:rFonts w:hint="eastAsia"/>
        </w:rPr>
        <w:t>“Love is of God, and every one that loveth is born of God, and knoweth God.</w:t>
      </w:r>
    </w:p>
    <w:p w14:paraId="08688E55">
      <w:pPr>
        <w:pStyle w:val="4"/>
        <w:ind w:left="0" w:firstLine="0"/>
        <w:jc w:val="left"/>
        <w:rPr>
          <w:rFonts w:hint="eastAsia"/>
        </w:rPr>
      </w:pPr>
      <w:r>
        <w:rPr>
          <w:rFonts w:hint="eastAsia"/>
        </w:rPr>
        <w:t>“爱是从神来的，凡有爱心的，都是由神而生，并且认识神。”</w:t>
      </w:r>
    </w:p>
    <w:p w14:paraId="5129D76E">
      <w:pPr>
        <w:pStyle w:val="4"/>
        <w:ind w:left="0" w:firstLine="0"/>
        <w:jc w:val="left"/>
        <w:rPr>
          <w:rFonts w:hint="eastAsia"/>
        </w:rPr>
      </w:pPr>
    </w:p>
    <w:p w14:paraId="25854679">
      <w:pPr>
        <w:pStyle w:val="4"/>
        <w:ind w:left="0" w:firstLine="0"/>
        <w:jc w:val="left"/>
        <w:rPr>
          <w:rFonts w:hint="eastAsia"/>
        </w:rPr>
      </w:pPr>
      <w:r>
        <w:rPr>
          <w:rFonts w:hint="eastAsia"/>
        </w:rPr>
        <w:t>He that loveth not knoweth not God, for God is love.”</w:t>
      </w:r>
    </w:p>
    <w:p w14:paraId="463EEAFC">
      <w:pPr>
        <w:pStyle w:val="4"/>
        <w:ind w:left="0" w:firstLine="0"/>
        <w:jc w:val="left"/>
        <w:rPr>
          <w:rFonts w:hint="eastAsia"/>
        </w:rPr>
      </w:pPr>
      <w:r>
        <w:rPr>
          <w:rFonts w:hint="eastAsia"/>
        </w:rPr>
        <w:t>“没有爱心的，就不认识神，因为神就是爱。”</w:t>
      </w:r>
    </w:p>
    <w:p w14:paraId="6584B453">
      <w:pPr>
        <w:pStyle w:val="4"/>
        <w:ind w:left="0" w:firstLine="0"/>
        <w:jc w:val="left"/>
        <w:rPr>
          <w:rFonts w:hint="eastAsia"/>
        </w:rPr>
      </w:pPr>
    </w:p>
    <w:p w14:paraId="26710CCF">
      <w:pPr>
        <w:pStyle w:val="4"/>
        <w:ind w:left="0" w:firstLine="0"/>
        <w:jc w:val="left"/>
        <w:rPr>
          <w:rFonts w:hint="eastAsia"/>
        </w:rPr>
      </w:pPr>
      <w:r>
        <w:rPr>
          <w:rFonts w:hint="eastAsia"/>
        </w:rPr>
        <w:t>But the whole Bible shows that God has a peculiar affection for Israel.</w:t>
      </w:r>
    </w:p>
    <w:p w14:paraId="0246D2BB">
      <w:pPr>
        <w:pStyle w:val="4"/>
        <w:ind w:left="0" w:firstLine="0"/>
        <w:jc w:val="left"/>
        <w:rPr>
          <w:rFonts w:hint="eastAsia"/>
        </w:rPr>
      </w:pPr>
      <w:r>
        <w:rPr>
          <w:rFonts w:hint="eastAsia"/>
        </w:rPr>
        <w:t>但整本圣经都显明，神对以色列有特别的感情。</w:t>
      </w:r>
    </w:p>
    <w:p w14:paraId="2166B6BC">
      <w:pPr>
        <w:pStyle w:val="4"/>
        <w:ind w:left="0" w:firstLine="0"/>
        <w:jc w:val="left"/>
        <w:rPr>
          <w:rFonts w:hint="eastAsia"/>
        </w:rPr>
      </w:pPr>
    </w:p>
    <w:p w14:paraId="06B3F4A6">
      <w:pPr>
        <w:pStyle w:val="4"/>
        <w:ind w:left="0" w:firstLine="0"/>
        <w:jc w:val="left"/>
        <w:rPr>
          <w:rFonts w:hint="eastAsia"/>
        </w:rPr>
      </w:pPr>
      <w:r>
        <w:rPr>
          <w:rFonts w:hint="eastAsia"/>
        </w:rPr>
        <w:t>You remember when the Jews were in Egypt, sorely oppressed by their taskmasters, God heard their cry, and appeared to Moses: “I have seen, I have seen the affliction of my people, and I have heard their cry, for I know their sorrows.”</w:t>
      </w:r>
    </w:p>
    <w:p w14:paraId="3D00F234">
      <w:pPr>
        <w:pStyle w:val="4"/>
        <w:ind w:left="0" w:firstLine="0"/>
        <w:jc w:val="left"/>
        <w:rPr>
          <w:rFonts w:hint="eastAsia"/>
        </w:rPr>
      </w:pPr>
      <w:r>
        <w:rPr>
          <w:rFonts w:hint="eastAsia"/>
        </w:rPr>
        <w:t>你们记得当犹太人在埃及，被他们的督工严酷地压迫时，神听见了他们的哀声，向摩西显现：“我的百姓所受的困苦，我实在看见了，他们因受督工的辖制所发的哀声，我也听见了，我也知道他们的愁苦。”</w:t>
      </w:r>
    </w:p>
    <w:p w14:paraId="67E0B180">
      <w:pPr>
        <w:pStyle w:val="4"/>
        <w:ind w:left="0" w:firstLine="0"/>
        <w:jc w:val="left"/>
        <w:rPr>
          <w:rFonts w:hint="eastAsia"/>
        </w:rPr>
      </w:pPr>
    </w:p>
    <w:p w14:paraId="4D70EFF5">
      <w:pPr>
        <w:pStyle w:val="4"/>
        <w:ind w:left="0" w:firstLine="0"/>
        <w:jc w:val="left"/>
        <w:rPr>
          <w:rFonts w:hint="eastAsia"/>
        </w:rPr>
      </w:pPr>
      <w:r>
        <w:rPr>
          <w:rFonts w:hint="eastAsia"/>
        </w:rPr>
        <w:t>And, again, when God brought them through the wilderness, Moses tells them why He did it.</w:t>
      </w:r>
    </w:p>
    <w:p w14:paraId="03527F74">
      <w:pPr>
        <w:pStyle w:val="4"/>
        <w:ind w:left="0" w:firstLine="0"/>
        <w:jc w:val="left"/>
        <w:rPr>
          <w:rFonts w:hint="eastAsia"/>
        </w:rPr>
      </w:pPr>
      <w:r>
        <w:rPr>
          <w:rFonts w:hint="eastAsia"/>
        </w:rPr>
        <w:t>又有一次，当神带领他们经过旷野时，摩西告诉他们祂为何这样做。</w:t>
      </w:r>
    </w:p>
    <w:p w14:paraId="7187DDC2">
      <w:pPr>
        <w:pStyle w:val="4"/>
        <w:ind w:left="0" w:firstLine="0"/>
        <w:jc w:val="left"/>
        <w:rPr>
          <w:rFonts w:hint="eastAsia"/>
        </w:rPr>
      </w:pPr>
    </w:p>
    <w:p w14:paraId="76475837">
      <w:pPr>
        <w:pStyle w:val="4"/>
        <w:ind w:left="0" w:firstLine="0"/>
        <w:jc w:val="left"/>
        <w:rPr>
          <w:rFonts w:hint="eastAsia"/>
        </w:rPr>
      </w:pPr>
      <w:r>
        <w:rPr>
          <w:rFonts w:hint="eastAsia"/>
        </w:rPr>
        <w:t>“The Lord did not set his love upon you, nor choose you because ye were more in number than any people, for ye were the fewest of all people, but because the Lord loved you,” Deut. 7:7.</w:t>
      </w:r>
    </w:p>
    <w:p w14:paraId="75221FAE">
      <w:pPr>
        <w:pStyle w:val="4"/>
        <w:ind w:left="0" w:firstLine="0"/>
        <w:jc w:val="left"/>
        <w:rPr>
          <w:rFonts w:hint="eastAsia"/>
        </w:rPr>
      </w:pPr>
      <w:r>
        <w:rPr>
          <w:rFonts w:hint="eastAsia"/>
        </w:rPr>
        <w:t>“耶和华专爱你们，拣选你们，并非因你们的人数多于别民，原来你们的人数在万民中是最少的，只因耶和华爱你们，”申 7:7。</w:t>
      </w:r>
    </w:p>
    <w:p w14:paraId="37E4A3A3">
      <w:pPr>
        <w:pStyle w:val="4"/>
        <w:ind w:left="0" w:firstLine="0"/>
        <w:jc w:val="left"/>
        <w:rPr>
          <w:rFonts w:hint="eastAsia"/>
        </w:rPr>
      </w:pPr>
    </w:p>
    <w:p w14:paraId="48C71C82">
      <w:pPr>
        <w:pStyle w:val="4"/>
        <w:ind w:left="0" w:firstLine="0"/>
        <w:jc w:val="left"/>
        <w:rPr>
          <w:rFonts w:hint="eastAsia"/>
        </w:rPr>
      </w:pPr>
      <w:r>
        <w:rPr>
          <w:rFonts w:hint="eastAsia"/>
        </w:rPr>
        <w:t>Strange, sovereign, most peculiar love!</w:t>
      </w:r>
    </w:p>
    <w:p w14:paraId="1F1814B1">
      <w:pPr>
        <w:pStyle w:val="4"/>
        <w:ind w:left="0" w:firstLine="0"/>
        <w:jc w:val="left"/>
        <w:rPr>
          <w:rFonts w:hint="eastAsia"/>
        </w:rPr>
      </w:pPr>
      <w:r>
        <w:rPr>
          <w:rFonts w:hint="eastAsia"/>
        </w:rPr>
        <w:t>奇异、至高、最独特的爱！</w:t>
      </w:r>
    </w:p>
    <w:p w14:paraId="29F2E820">
      <w:pPr>
        <w:pStyle w:val="4"/>
        <w:ind w:left="0" w:firstLine="0"/>
        <w:jc w:val="left"/>
        <w:rPr>
          <w:rFonts w:hint="eastAsia"/>
        </w:rPr>
      </w:pPr>
    </w:p>
    <w:p w14:paraId="65E2DFEB">
      <w:pPr>
        <w:pStyle w:val="4"/>
        <w:ind w:left="0" w:firstLine="0"/>
        <w:jc w:val="left"/>
        <w:rPr>
          <w:rFonts w:hint="eastAsia"/>
        </w:rPr>
      </w:pPr>
      <w:r>
        <w:rPr>
          <w:rFonts w:hint="eastAsia"/>
        </w:rPr>
        <w:t>He loved them because He loved them.</w:t>
      </w:r>
    </w:p>
    <w:p w14:paraId="5BA7FF86">
      <w:pPr>
        <w:pStyle w:val="4"/>
        <w:ind w:left="0" w:firstLine="0"/>
        <w:jc w:val="left"/>
        <w:rPr>
          <w:rFonts w:hint="eastAsia"/>
        </w:rPr>
      </w:pPr>
      <w:r>
        <w:rPr>
          <w:rFonts w:hint="eastAsia"/>
        </w:rPr>
        <w:t>祂爱他们，因为祂爱他们。</w:t>
      </w:r>
    </w:p>
    <w:p w14:paraId="2E2B6B4B">
      <w:pPr>
        <w:pStyle w:val="4"/>
        <w:ind w:left="0" w:firstLine="0"/>
        <w:jc w:val="left"/>
        <w:rPr>
          <w:rFonts w:hint="eastAsia"/>
        </w:rPr>
      </w:pPr>
    </w:p>
    <w:p w14:paraId="230BE612">
      <w:pPr>
        <w:pStyle w:val="4"/>
        <w:ind w:left="0" w:firstLine="0"/>
        <w:jc w:val="left"/>
        <w:rPr>
          <w:rFonts w:hint="eastAsia"/>
        </w:rPr>
      </w:pPr>
      <w:r>
        <w:rPr>
          <w:rFonts w:hint="eastAsia"/>
        </w:rPr>
        <w:t>Should we not be like God in this peculiar attachment?</w:t>
      </w:r>
    </w:p>
    <w:p w14:paraId="5B1B6D7B">
      <w:pPr>
        <w:pStyle w:val="4"/>
        <w:ind w:left="0" w:firstLine="0"/>
        <w:jc w:val="left"/>
        <w:rPr>
          <w:rFonts w:hint="eastAsia"/>
        </w:rPr>
      </w:pPr>
      <w:r>
        <w:rPr>
          <w:rFonts w:hint="eastAsia"/>
        </w:rPr>
        <w:t>我们岂不当在这独特的眷爱上，像神一样吗？</w:t>
      </w:r>
    </w:p>
    <w:p w14:paraId="05735431">
      <w:pPr>
        <w:pStyle w:val="4"/>
        <w:ind w:left="0" w:firstLine="0"/>
        <w:jc w:val="left"/>
        <w:rPr>
          <w:rFonts w:hint="eastAsia"/>
        </w:rPr>
      </w:pPr>
    </w:p>
    <w:p w14:paraId="34434853">
      <w:pPr>
        <w:pStyle w:val="4"/>
        <w:ind w:left="0" w:firstLine="0"/>
        <w:jc w:val="left"/>
        <w:rPr>
          <w:rFonts w:hint="eastAsia"/>
        </w:rPr>
      </w:pPr>
      <w:r>
        <w:rPr>
          <w:rFonts w:hint="eastAsia"/>
        </w:rPr>
        <w:t>But you say, God has sent them into captivity.</w:t>
      </w:r>
    </w:p>
    <w:p w14:paraId="11CF62B9">
      <w:pPr>
        <w:pStyle w:val="4"/>
        <w:ind w:left="0" w:firstLine="0"/>
        <w:jc w:val="left"/>
        <w:rPr>
          <w:rFonts w:hint="eastAsia"/>
        </w:rPr>
      </w:pPr>
      <w:r>
        <w:rPr>
          <w:rFonts w:hint="eastAsia"/>
        </w:rPr>
        <w:t>但你们说，神已将他们掳去。</w:t>
      </w:r>
    </w:p>
    <w:p w14:paraId="4B95608C">
      <w:pPr>
        <w:pStyle w:val="4"/>
        <w:ind w:left="0" w:firstLine="0"/>
        <w:jc w:val="left"/>
        <w:rPr>
          <w:rFonts w:hint="eastAsia"/>
        </w:rPr>
      </w:pPr>
    </w:p>
    <w:p w14:paraId="27609EF3">
      <w:pPr>
        <w:pStyle w:val="4"/>
        <w:ind w:left="0" w:firstLine="0"/>
        <w:jc w:val="left"/>
        <w:rPr>
          <w:rFonts w:hint="eastAsia"/>
        </w:rPr>
      </w:pPr>
      <w:r>
        <w:rPr>
          <w:rFonts w:hint="eastAsia"/>
        </w:rPr>
        <w:t>Now, it is true God hath scattered them into every land: “The precious sons of Zion, comparable to fine gold, how are they esteemed as earthen pitchers!”</w:t>
      </w:r>
    </w:p>
    <w:p w14:paraId="1EE81F09">
      <w:pPr>
        <w:pStyle w:val="4"/>
        <w:ind w:left="0" w:firstLine="0"/>
        <w:jc w:val="left"/>
        <w:rPr>
          <w:rFonts w:hint="eastAsia"/>
        </w:rPr>
      </w:pPr>
      <w:r>
        <w:rPr>
          <w:rFonts w:hint="eastAsia"/>
        </w:rPr>
        <w:t>如今，神确实将他们分散到各地：“锡安宝贵的众子，好比精金，现在何竟算为窑匠手所作的瓦瓶！”</w:t>
      </w:r>
    </w:p>
    <w:p w14:paraId="47D789BE">
      <w:pPr>
        <w:pStyle w:val="4"/>
        <w:ind w:left="0" w:firstLine="0"/>
        <w:jc w:val="left"/>
        <w:rPr>
          <w:rFonts w:hint="eastAsia"/>
        </w:rPr>
      </w:pPr>
    </w:p>
    <w:p w14:paraId="327DE071">
      <w:pPr>
        <w:pStyle w:val="4"/>
        <w:ind w:left="0" w:firstLine="0"/>
        <w:jc w:val="left"/>
        <w:rPr>
          <w:rFonts w:hint="eastAsia"/>
        </w:rPr>
      </w:pPr>
      <w:r>
        <w:rPr>
          <w:rFonts w:hint="eastAsia"/>
        </w:rPr>
        <w:t>Lam. 4:2.</w:t>
      </w:r>
    </w:p>
    <w:p w14:paraId="37E5F117">
      <w:pPr>
        <w:pStyle w:val="4"/>
        <w:ind w:left="0" w:firstLine="0"/>
        <w:jc w:val="left"/>
        <w:rPr>
          <w:rFonts w:hint="eastAsia"/>
        </w:rPr>
      </w:pPr>
      <w:r>
        <w:rPr>
          <w:rFonts w:hint="eastAsia"/>
        </w:rPr>
        <w:t>哀 4:2。</w:t>
      </w:r>
    </w:p>
    <w:p w14:paraId="3EFC7682">
      <w:pPr>
        <w:pStyle w:val="4"/>
        <w:ind w:left="0" w:firstLine="0"/>
        <w:jc w:val="left"/>
        <w:rPr>
          <w:rFonts w:hint="eastAsia"/>
        </w:rPr>
      </w:pPr>
    </w:p>
    <w:p w14:paraId="1F45E707">
      <w:pPr>
        <w:pStyle w:val="4"/>
        <w:ind w:left="0" w:firstLine="0"/>
        <w:jc w:val="left"/>
        <w:rPr>
          <w:rFonts w:hint="eastAsia"/>
        </w:rPr>
      </w:pPr>
      <w:r>
        <w:rPr>
          <w:rFonts w:hint="eastAsia"/>
        </w:rPr>
        <w:t>But what says God of this?</w:t>
      </w:r>
    </w:p>
    <w:p w14:paraId="13BB446F">
      <w:pPr>
        <w:pStyle w:val="4"/>
        <w:ind w:left="0" w:firstLine="0"/>
        <w:jc w:val="left"/>
        <w:rPr>
          <w:rFonts w:hint="eastAsia"/>
        </w:rPr>
      </w:pPr>
      <w:r>
        <w:rPr>
          <w:rFonts w:hint="eastAsia"/>
        </w:rPr>
        <w:t>但神论到这事怎么说呢？</w:t>
      </w:r>
    </w:p>
    <w:p w14:paraId="6252BF19">
      <w:pPr>
        <w:pStyle w:val="4"/>
        <w:ind w:left="0" w:firstLine="0"/>
        <w:jc w:val="left"/>
        <w:rPr>
          <w:rFonts w:hint="eastAsia"/>
        </w:rPr>
      </w:pPr>
    </w:p>
    <w:p w14:paraId="549894F1">
      <w:pPr>
        <w:pStyle w:val="4"/>
        <w:ind w:left="0" w:firstLine="0"/>
        <w:jc w:val="left"/>
        <w:rPr>
          <w:rFonts w:hint="eastAsia"/>
        </w:rPr>
      </w:pPr>
      <w:r>
        <w:rPr>
          <w:rFonts w:hint="eastAsia"/>
        </w:rPr>
        <w:t>“I have left mine house, I have forsaken mine heritage, I have given the dearly beloved of my soul into the hand of her enemies,” Jer. 12:7.</w:t>
      </w:r>
    </w:p>
    <w:p w14:paraId="528D972F">
      <w:pPr>
        <w:pStyle w:val="4"/>
        <w:ind w:left="0" w:firstLine="0"/>
        <w:jc w:val="left"/>
        <w:rPr>
          <w:rFonts w:hint="eastAsia"/>
        </w:rPr>
      </w:pPr>
      <w:r>
        <w:rPr>
          <w:rFonts w:hint="eastAsia"/>
        </w:rPr>
        <w:t>“我离了我的殿宇，撇弃我的产业，将我心里所亲爱的，交在她仇敌的手中，”耶 12:7。</w:t>
      </w:r>
    </w:p>
    <w:p w14:paraId="61E40D4F">
      <w:pPr>
        <w:pStyle w:val="4"/>
        <w:ind w:left="0" w:firstLine="0"/>
        <w:jc w:val="left"/>
        <w:rPr>
          <w:rFonts w:hint="eastAsia"/>
        </w:rPr>
      </w:pPr>
    </w:p>
    <w:p w14:paraId="4F377324">
      <w:pPr>
        <w:pStyle w:val="4"/>
        <w:ind w:left="0" w:firstLine="0"/>
        <w:jc w:val="left"/>
        <w:rPr>
          <w:rFonts w:hint="eastAsia"/>
        </w:rPr>
      </w:pPr>
      <w:r>
        <w:rPr>
          <w:rFonts w:hint="eastAsia"/>
        </w:rPr>
        <w:t>It is true that Israel is given for a little moment into the hand of her enemies, but it is as true that they are still the dearly beloved of his soul.</w:t>
      </w:r>
    </w:p>
    <w:p w14:paraId="574561CB">
      <w:pPr>
        <w:pStyle w:val="4"/>
        <w:ind w:left="0" w:firstLine="0"/>
        <w:jc w:val="left"/>
        <w:rPr>
          <w:rFonts w:hint="eastAsia"/>
        </w:rPr>
      </w:pPr>
      <w:r>
        <w:rPr>
          <w:rFonts w:hint="eastAsia"/>
        </w:rPr>
        <w:t>诚然，以色列暂时被交在她仇敌手中，但同样真实的是，他们仍是祂心里所亲爱的。</w:t>
      </w:r>
    </w:p>
    <w:p w14:paraId="44F1A661">
      <w:pPr>
        <w:pStyle w:val="4"/>
        <w:ind w:left="0" w:firstLine="0"/>
        <w:jc w:val="left"/>
        <w:rPr>
          <w:rFonts w:hint="eastAsia"/>
        </w:rPr>
      </w:pPr>
    </w:p>
    <w:p w14:paraId="28ED77B1">
      <w:pPr>
        <w:pStyle w:val="4"/>
        <w:ind w:left="0" w:firstLine="0"/>
        <w:jc w:val="left"/>
        <w:rPr>
          <w:rFonts w:hint="eastAsia"/>
        </w:rPr>
      </w:pPr>
      <w:r>
        <w:rPr>
          <w:rFonts w:hint="eastAsia"/>
        </w:rPr>
        <w:t>Should we not give them the same place in our heart which God gives them in his heart?</w:t>
      </w:r>
    </w:p>
    <w:p w14:paraId="194FF4F6">
      <w:pPr>
        <w:pStyle w:val="4"/>
        <w:ind w:left="0" w:firstLine="0"/>
        <w:jc w:val="left"/>
        <w:rPr>
          <w:rFonts w:hint="eastAsia"/>
        </w:rPr>
      </w:pPr>
      <w:r>
        <w:rPr>
          <w:rFonts w:hint="eastAsia"/>
        </w:rPr>
        <w:t>我们岂不该在我们的心里，给他们如同神在祂心里所给他们的地位吗？</w:t>
      </w:r>
    </w:p>
    <w:p w14:paraId="383C424F">
      <w:pPr>
        <w:pStyle w:val="4"/>
        <w:ind w:left="0" w:firstLine="0"/>
        <w:jc w:val="left"/>
        <w:rPr>
          <w:rFonts w:hint="eastAsia"/>
        </w:rPr>
      </w:pPr>
    </w:p>
    <w:p w14:paraId="706B3D80">
      <w:pPr>
        <w:pStyle w:val="4"/>
        <w:ind w:left="0" w:firstLine="0"/>
        <w:jc w:val="left"/>
        <w:rPr>
          <w:rFonts w:hint="eastAsia"/>
        </w:rPr>
      </w:pPr>
      <w:r>
        <w:rPr>
          <w:rFonts w:hint="eastAsia"/>
        </w:rPr>
        <w:t>Shall we be ashamed to cherish the same affection which our heavenly Father cherishes?</w:t>
      </w:r>
    </w:p>
    <w:p w14:paraId="64C3DA01">
      <w:pPr>
        <w:pStyle w:val="4"/>
        <w:ind w:left="0" w:firstLine="0"/>
        <w:jc w:val="left"/>
        <w:rPr>
          <w:rFonts w:hint="eastAsia"/>
        </w:rPr>
      </w:pPr>
      <w:r>
        <w:rPr>
          <w:rFonts w:hint="eastAsia"/>
        </w:rPr>
        <w:t>我们岂能以怀抱我们天父所怀抱的同样情感为耻呢？</w:t>
      </w:r>
    </w:p>
    <w:p w14:paraId="320892B0">
      <w:pPr>
        <w:pStyle w:val="4"/>
        <w:ind w:left="0" w:firstLine="0"/>
        <w:jc w:val="left"/>
        <w:rPr>
          <w:rFonts w:hint="eastAsia"/>
        </w:rPr>
      </w:pPr>
    </w:p>
    <w:p w14:paraId="47359495">
      <w:pPr>
        <w:pStyle w:val="4"/>
        <w:ind w:left="0" w:firstLine="0"/>
        <w:jc w:val="left"/>
        <w:rPr>
          <w:rFonts w:hint="eastAsia"/>
        </w:rPr>
      </w:pPr>
      <w:r>
        <w:rPr>
          <w:rFonts w:hint="eastAsia"/>
        </w:rPr>
        <w:t>Shall we be ashamed to be unlike the world, and like God in this peculiar lore for captive Israel?</w:t>
      </w:r>
    </w:p>
    <w:p w14:paraId="3CBEAFFB">
      <w:pPr>
        <w:pStyle w:val="4"/>
        <w:ind w:left="0" w:firstLine="0"/>
        <w:jc w:val="left"/>
        <w:rPr>
          <w:rFonts w:hint="eastAsia"/>
        </w:rPr>
      </w:pPr>
      <w:r>
        <w:rPr>
          <w:rFonts w:hint="eastAsia"/>
        </w:rPr>
        <w:t>我们岂能以与世界不同，而在对被掳以色列的这特殊知识上像神为耻呢？</w:t>
      </w:r>
    </w:p>
    <w:p w14:paraId="071DF5E9">
      <w:pPr>
        <w:pStyle w:val="4"/>
        <w:ind w:left="0" w:firstLine="0"/>
        <w:jc w:val="left"/>
        <w:rPr>
          <w:rFonts w:hint="eastAsia"/>
        </w:rPr>
      </w:pPr>
    </w:p>
    <w:p w14:paraId="2CBECC18">
      <w:pPr>
        <w:pStyle w:val="4"/>
        <w:ind w:left="0" w:firstLine="0"/>
        <w:jc w:val="left"/>
        <w:rPr>
          <w:rFonts w:hint="eastAsia"/>
        </w:rPr>
      </w:pPr>
      <w:r>
        <w:rPr>
          <w:rFonts w:hint="eastAsia"/>
        </w:rPr>
        <w:t>But you say, God has cast them off.</w:t>
      </w:r>
    </w:p>
    <w:p w14:paraId="552315D6">
      <w:pPr>
        <w:pStyle w:val="4"/>
        <w:ind w:left="0" w:firstLine="0"/>
        <w:jc w:val="left"/>
        <w:rPr>
          <w:rFonts w:hint="eastAsia"/>
        </w:rPr>
      </w:pPr>
      <w:r>
        <w:rPr>
          <w:rFonts w:hint="eastAsia"/>
        </w:rPr>
        <w:t>但你们说，神已丢弃他们。</w:t>
      </w:r>
    </w:p>
    <w:p w14:paraId="3A1D1F16">
      <w:pPr>
        <w:pStyle w:val="4"/>
        <w:ind w:left="0" w:firstLine="0"/>
        <w:jc w:val="left"/>
        <w:rPr>
          <w:rFonts w:hint="eastAsia"/>
        </w:rPr>
      </w:pPr>
    </w:p>
    <w:p w14:paraId="0475F8B6">
      <w:pPr>
        <w:pStyle w:val="4"/>
        <w:ind w:left="0" w:firstLine="0"/>
        <w:jc w:val="left"/>
        <w:rPr>
          <w:rFonts w:hint="eastAsia"/>
        </w:rPr>
      </w:pPr>
      <w:r>
        <w:rPr>
          <w:rFonts w:hint="eastAsia"/>
        </w:rPr>
        <w:t>Hath God cast away his people which He foreknew?</w:t>
      </w:r>
    </w:p>
    <w:p w14:paraId="29D62D93">
      <w:pPr>
        <w:pStyle w:val="4"/>
        <w:ind w:left="0" w:firstLine="0"/>
        <w:jc w:val="left"/>
        <w:rPr>
          <w:rFonts w:hint="eastAsia"/>
        </w:rPr>
      </w:pPr>
      <w:r>
        <w:rPr>
          <w:rFonts w:hint="eastAsia"/>
        </w:rPr>
        <w:t>神岂是丢弃了祂预先所知道的百姓吗？</w:t>
      </w:r>
    </w:p>
    <w:p w14:paraId="75E5E737">
      <w:pPr>
        <w:pStyle w:val="4"/>
        <w:ind w:left="0" w:firstLine="0"/>
        <w:jc w:val="left"/>
        <w:rPr>
          <w:rFonts w:hint="eastAsia"/>
        </w:rPr>
      </w:pPr>
    </w:p>
    <w:p w14:paraId="443965B9">
      <w:pPr>
        <w:pStyle w:val="4"/>
        <w:ind w:left="0" w:firstLine="0"/>
        <w:jc w:val="left"/>
        <w:rPr>
          <w:rFonts w:hint="eastAsia"/>
        </w:rPr>
      </w:pPr>
      <w:r>
        <w:rPr>
          <w:rFonts w:hint="eastAsia"/>
        </w:rPr>
        <w:t>God forbid!</w:t>
      </w:r>
    </w:p>
    <w:p w14:paraId="40587E46">
      <w:pPr>
        <w:pStyle w:val="4"/>
        <w:ind w:left="0" w:firstLine="0"/>
        <w:jc w:val="left"/>
        <w:rPr>
          <w:rFonts w:hint="eastAsia"/>
        </w:rPr>
      </w:pPr>
      <w:r>
        <w:rPr>
          <w:rFonts w:hint="eastAsia"/>
        </w:rPr>
        <w:t>断乎不是！</w:t>
      </w:r>
    </w:p>
    <w:p w14:paraId="0BFA7243">
      <w:pPr>
        <w:pStyle w:val="4"/>
        <w:ind w:left="0" w:firstLine="0"/>
        <w:jc w:val="left"/>
        <w:rPr>
          <w:rFonts w:hint="eastAsia"/>
        </w:rPr>
      </w:pPr>
    </w:p>
    <w:p w14:paraId="6E18637E">
      <w:pPr>
        <w:pStyle w:val="4"/>
        <w:ind w:left="0" w:firstLine="0"/>
        <w:jc w:val="left"/>
        <w:rPr>
          <w:rFonts w:hint="eastAsia"/>
        </w:rPr>
      </w:pPr>
      <w:r>
        <w:rPr>
          <w:rFonts w:hint="eastAsia"/>
        </w:rPr>
        <w:t>The whole Bible contradicts such an idea.</w:t>
      </w:r>
    </w:p>
    <w:p w14:paraId="3BABFA81">
      <w:pPr>
        <w:pStyle w:val="4"/>
        <w:ind w:left="0" w:firstLine="0"/>
        <w:jc w:val="left"/>
        <w:rPr>
          <w:rFonts w:hint="eastAsia"/>
        </w:rPr>
      </w:pPr>
      <w:r>
        <w:rPr>
          <w:rFonts w:hint="eastAsia"/>
        </w:rPr>
        <w:t>整本圣经都与这种想法相悖。</w:t>
      </w:r>
    </w:p>
    <w:p w14:paraId="7BB75E24">
      <w:pPr>
        <w:pStyle w:val="4"/>
        <w:ind w:left="0" w:firstLine="0"/>
        <w:jc w:val="left"/>
        <w:rPr>
          <w:rFonts w:hint="eastAsia"/>
        </w:rPr>
      </w:pPr>
    </w:p>
    <w:p w14:paraId="51BB43E6">
      <w:pPr>
        <w:pStyle w:val="4"/>
        <w:ind w:left="0" w:firstLine="0"/>
        <w:jc w:val="left"/>
        <w:rPr>
          <w:rFonts w:hint="eastAsia"/>
        </w:rPr>
      </w:pPr>
      <w:r>
        <w:rPr>
          <w:rFonts w:hint="eastAsia"/>
        </w:rPr>
        <w:t>“Is Ephraim my dear son? is he a pleasant child? for since I spake against him, I do earnestly remember him still; therefore my bowels are troubled for him: I will sorely have mercy upon him, saith the Lord,” Jer. 31:20.</w:t>
      </w:r>
    </w:p>
    <w:p w14:paraId="56D3FE8E">
      <w:pPr>
        <w:pStyle w:val="4"/>
        <w:ind w:left="0" w:firstLine="0"/>
        <w:jc w:val="left"/>
        <w:rPr>
          <w:rFonts w:hint="eastAsia"/>
        </w:rPr>
      </w:pPr>
      <w:r>
        <w:rPr>
          <w:rFonts w:hint="eastAsia"/>
        </w:rPr>
        <w:t>“以法莲是我的爱子吗？是可喜悦的孩子吗？我每逢责备他，仍深顾念他；所以我的心肠恋慕他；我必要怜悯他。这是耶和华说的，”耶 31:20。</w:t>
      </w:r>
    </w:p>
    <w:p w14:paraId="2A6D1C9D">
      <w:pPr>
        <w:pStyle w:val="4"/>
        <w:ind w:left="0" w:firstLine="0"/>
        <w:jc w:val="left"/>
        <w:rPr>
          <w:rFonts w:hint="eastAsia"/>
        </w:rPr>
      </w:pPr>
    </w:p>
    <w:p w14:paraId="66CCC33C">
      <w:pPr>
        <w:pStyle w:val="4"/>
        <w:ind w:left="0" w:firstLine="0"/>
        <w:jc w:val="left"/>
        <w:rPr>
          <w:rFonts w:hint="eastAsia"/>
        </w:rPr>
      </w:pPr>
      <w:r>
        <w:rPr>
          <w:rFonts w:hint="eastAsia"/>
        </w:rPr>
        <w:t>“I will plant them again in their own land assuredly, with my whole heart and with my whole soul.”</w:t>
      </w:r>
    </w:p>
    <w:p w14:paraId="02800283">
      <w:pPr>
        <w:pStyle w:val="4"/>
        <w:ind w:left="0" w:firstLine="0"/>
        <w:jc w:val="left"/>
        <w:rPr>
          <w:rFonts w:hint="eastAsia"/>
        </w:rPr>
      </w:pPr>
      <w:r>
        <w:rPr>
          <w:rFonts w:hint="eastAsia"/>
        </w:rPr>
        <w:t>“我必将他们栽于此地，诚诚实实地，尽心尽意地。”</w:t>
      </w:r>
    </w:p>
    <w:p w14:paraId="463A6BF2">
      <w:pPr>
        <w:pStyle w:val="4"/>
        <w:ind w:left="0" w:firstLine="0"/>
        <w:jc w:val="left"/>
        <w:rPr>
          <w:rFonts w:hint="eastAsia"/>
        </w:rPr>
      </w:pPr>
    </w:p>
    <w:p w14:paraId="61DD0EA4">
      <w:pPr>
        <w:pStyle w:val="4"/>
        <w:ind w:left="0" w:firstLine="0"/>
        <w:jc w:val="left"/>
        <w:rPr>
          <w:rFonts w:hint="eastAsia"/>
        </w:rPr>
      </w:pPr>
      <w:r>
        <w:rPr>
          <w:rFonts w:hint="eastAsia"/>
        </w:rPr>
        <w:t>“Zion saith, The Lord hath forsaken me, and my Lord hath forgotten me.</w:t>
      </w:r>
    </w:p>
    <w:p w14:paraId="4CC4EBCE">
      <w:pPr>
        <w:pStyle w:val="4"/>
        <w:ind w:left="0" w:firstLine="0"/>
        <w:jc w:val="left"/>
        <w:rPr>
          <w:rFonts w:hint="eastAsia"/>
        </w:rPr>
      </w:pPr>
      <w:r>
        <w:rPr>
          <w:rFonts w:hint="eastAsia"/>
        </w:rPr>
        <w:t>“锡安说：耶和华离弃了我，主忘记了我。”</w:t>
      </w:r>
    </w:p>
    <w:p w14:paraId="3F73B8A9">
      <w:pPr>
        <w:pStyle w:val="4"/>
        <w:ind w:left="0" w:firstLine="0"/>
        <w:jc w:val="left"/>
        <w:rPr>
          <w:rFonts w:hint="eastAsia"/>
        </w:rPr>
      </w:pPr>
    </w:p>
    <w:p w14:paraId="05F1ECAA">
      <w:pPr>
        <w:pStyle w:val="4"/>
        <w:ind w:left="0" w:firstLine="0"/>
        <w:jc w:val="left"/>
        <w:rPr>
          <w:rFonts w:hint="eastAsia"/>
        </w:rPr>
      </w:pPr>
      <w:r>
        <w:rPr>
          <w:rFonts w:hint="eastAsia"/>
        </w:rPr>
        <w:t>Can a woman forget her sucking child, that she should not have compassion on the son of her womb?</w:t>
      </w:r>
    </w:p>
    <w:p w14:paraId="6E7073DD">
      <w:pPr>
        <w:pStyle w:val="4"/>
        <w:ind w:left="0" w:firstLine="0"/>
        <w:jc w:val="left"/>
        <w:rPr>
          <w:rFonts w:hint="eastAsia"/>
        </w:rPr>
      </w:pPr>
      <w:r>
        <w:rPr>
          <w:rFonts w:hint="eastAsia"/>
        </w:rPr>
        <w:t>“妇人焉能忘记她吃奶的婴孩，不怜恤她所生的儿子？”</w:t>
      </w:r>
    </w:p>
    <w:p w14:paraId="1AD0F3B4">
      <w:pPr>
        <w:pStyle w:val="4"/>
        <w:ind w:left="0" w:firstLine="0"/>
        <w:jc w:val="left"/>
        <w:rPr>
          <w:rFonts w:hint="eastAsia"/>
        </w:rPr>
      </w:pPr>
    </w:p>
    <w:p w14:paraId="6E4E3BAB">
      <w:pPr>
        <w:pStyle w:val="4"/>
        <w:ind w:left="0" w:firstLine="0"/>
        <w:jc w:val="left"/>
        <w:rPr>
          <w:rFonts w:hint="eastAsia"/>
        </w:rPr>
      </w:pPr>
      <w:r>
        <w:rPr>
          <w:rFonts w:hint="eastAsia"/>
        </w:rPr>
        <w:t>Yea, they may forget, yet will I not forget thee,” Isa. 49:14.</w:t>
      </w:r>
    </w:p>
    <w:p w14:paraId="61BD9BAE">
      <w:pPr>
        <w:pStyle w:val="4"/>
        <w:ind w:left="0" w:firstLine="0"/>
        <w:jc w:val="left"/>
        <w:rPr>
          <w:rFonts w:hint="eastAsia"/>
        </w:rPr>
      </w:pPr>
      <w:r>
        <w:rPr>
          <w:rFonts w:hint="eastAsia"/>
        </w:rPr>
        <w:t>“即或有忘记的，我却不忘记你，”赛 49:14。</w:t>
      </w:r>
    </w:p>
    <w:p w14:paraId="0B41C3D5">
      <w:pPr>
        <w:pStyle w:val="4"/>
        <w:ind w:left="0" w:firstLine="0"/>
        <w:jc w:val="left"/>
        <w:rPr>
          <w:rFonts w:hint="eastAsia"/>
        </w:rPr>
      </w:pPr>
    </w:p>
    <w:p w14:paraId="3A9C1C88">
      <w:pPr>
        <w:pStyle w:val="4"/>
        <w:ind w:left="0" w:firstLine="0"/>
        <w:jc w:val="left"/>
        <w:rPr>
          <w:rFonts w:hint="eastAsia"/>
        </w:rPr>
      </w:pPr>
      <w:r>
        <w:rPr>
          <w:rFonts w:hint="eastAsia"/>
        </w:rPr>
        <w:t>“And so all Israel shall be saved, as it is written, There shall come out of Zion the Deliverer, and shall turn away ungodliness from Jacob.”</w:t>
      </w:r>
    </w:p>
    <w:p w14:paraId="729E9839">
      <w:pPr>
        <w:pStyle w:val="4"/>
        <w:ind w:left="0" w:firstLine="0"/>
        <w:jc w:val="left"/>
        <w:rPr>
          <w:rFonts w:hint="eastAsia"/>
        </w:rPr>
      </w:pPr>
      <w:r>
        <w:rPr>
          <w:rFonts w:hint="eastAsia"/>
        </w:rPr>
        <w:t>“于是以色列全家都要得救。如经上所记：必有一位救主从锡安出来，要消除雅各家的一切罪恶。”</w:t>
      </w:r>
    </w:p>
    <w:p w14:paraId="765DA7FD">
      <w:pPr>
        <w:pStyle w:val="4"/>
        <w:ind w:left="0" w:firstLine="0"/>
        <w:jc w:val="left"/>
        <w:rPr>
          <w:rFonts w:hint="eastAsia"/>
        </w:rPr>
      </w:pPr>
    </w:p>
    <w:p w14:paraId="49C0DE1F">
      <w:pPr>
        <w:pStyle w:val="4"/>
        <w:ind w:left="0" w:firstLine="0"/>
        <w:jc w:val="left"/>
        <w:rPr>
          <w:rFonts w:hint="eastAsia"/>
        </w:rPr>
      </w:pPr>
      <w:r>
        <w:rPr>
          <w:rFonts w:hint="eastAsia"/>
        </w:rPr>
        <w:t>Now the simple question for each of you is, and for our beloved church, Should we not share with God in his peculiar affection for Israel?</w:t>
      </w:r>
    </w:p>
    <w:p w14:paraId="25EAFEA7">
      <w:pPr>
        <w:pStyle w:val="4"/>
        <w:ind w:left="0" w:firstLine="0"/>
        <w:jc w:val="left"/>
        <w:rPr>
          <w:rFonts w:hint="eastAsia"/>
        </w:rPr>
      </w:pPr>
      <w:r>
        <w:rPr>
          <w:rFonts w:hint="eastAsia"/>
        </w:rPr>
        <w:t>现在，对你们每一位，以及对我们挚爱的教会，简单的问题是：我们岂不当与神一同分享祂对以色列特别的感情吗？</w:t>
      </w:r>
    </w:p>
    <w:p w14:paraId="0A1C7B25">
      <w:pPr>
        <w:pStyle w:val="4"/>
        <w:ind w:left="0" w:firstLine="0"/>
        <w:jc w:val="left"/>
        <w:rPr>
          <w:rFonts w:hint="eastAsia"/>
        </w:rPr>
      </w:pPr>
    </w:p>
    <w:p w14:paraId="39A20CA1">
      <w:pPr>
        <w:pStyle w:val="4"/>
        <w:ind w:left="0" w:firstLine="0"/>
        <w:jc w:val="left"/>
        <w:rPr>
          <w:rFonts w:hint="eastAsia"/>
        </w:rPr>
      </w:pPr>
      <w:r>
        <w:rPr>
          <w:rFonts w:hint="eastAsia"/>
        </w:rPr>
        <w:t>If we are filled with the Spirit of God, should we not love as He loves?</w:t>
      </w:r>
    </w:p>
    <w:p w14:paraId="191855D7">
      <w:pPr>
        <w:pStyle w:val="4"/>
        <w:ind w:left="0" w:firstLine="0"/>
        <w:jc w:val="left"/>
        <w:rPr>
          <w:rFonts w:hint="eastAsia"/>
        </w:rPr>
      </w:pPr>
      <w:r>
        <w:rPr>
          <w:rFonts w:hint="eastAsia"/>
        </w:rPr>
        <w:t>如果我们被神的灵充满，我们岂不当像祂一样去爱吗？</w:t>
      </w:r>
    </w:p>
    <w:p w14:paraId="3042CC3A">
      <w:pPr>
        <w:pStyle w:val="4"/>
        <w:ind w:left="0" w:firstLine="0"/>
        <w:jc w:val="left"/>
        <w:rPr>
          <w:rFonts w:hint="eastAsia"/>
        </w:rPr>
      </w:pPr>
    </w:p>
    <w:p w14:paraId="7983BFA2">
      <w:pPr>
        <w:pStyle w:val="4"/>
        <w:ind w:left="0" w:firstLine="0"/>
        <w:jc w:val="left"/>
        <w:rPr>
          <w:rFonts w:hint="eastAsia"/>
        </w:rPr>
      </w:pPr>
      <w:r>
        <w:rPr>
          <w:rFonts w:hint="eastAsia"/>
        </w:rPr>
        <w:t>Should we not grave Israel upon the palms of our hands, and resolve that through our mercy they also may obtain mercy?</w:t>
      </w:r>
    </w:p>
    <w:p w14:paraId="507EB055">
      <w:pPr>
        <w:pStyle w:val="4"/>
        <w:ind w:left="0" w:firstLine="0"/>
        <w:jc w:val="left"/>
        <w:rPr>
          <w:rFonts w:hint="eastAsia"/>
        </w:rPr>
      </w:pPr>
      <w:r>
        <w:rPr>
          <w:rFonts w:hint="eastAsia"/>
        </w:rPr>
        <w:t>我们岂不当将以色列刻在我们的掌上，并下定决心，让他们也借着我们的怜悯得蒙怜悯吗？</w:t>
      </w:r>
    </w:p>
    <w:p w14:paraId="24DBAC3B">
      <w:pPr>
        <w:pStyle w:val="4"/>
        <w:ind w:left="0" w:firstLine="0"/>
        <w:jc w:val="left"/>
        <w:rPr>
          <w:rFonts w:hint="eastAsia"/>
        </w:rPr>
      </w:pPr>
    </w:p>
    <w:p w14:paraId="0F1A9BBD">
      <w:pPr>
        <w:pStyle w:val="4"/>
        <w:ind w:left="0" w:firstLine="0"/>
        <w:jc w:val="left"/>
        <w:rPr>
          <w:rFonts w:hint="eastAsia"/>
        </w:rPr>
      </w:pPr>
      <w:r>
        <w:rPr>
          <w:rFonts w:hint="eastAsia"/>
        </w:rPr>
        <w:t>(3.) Because there is peculiar access to the Jews.—In almost all the countries we have visited, this fact is quite remarkable; indeed, it seems in many places as if the only door left open to the Christian missionary is the door of preaching to the Jews.</w:t>
      </w:r>
    </w:p>
    <w:p w14:paraId="0C553C98">
      <w:pPr>
        <w:pStyle w:val="4"/>
        <w:ind w:left="0" w:firstLine="0"/>
        <w:jc w:val="left"/>
        <w:rPr>
          <w:rFonts w:hint="eastAsia"/>
        </w:rPr>
      </w:pPr>
      <w:r>
        <w:rPr>
          <w:rFonts w:hint="eastAsia"/>
        </w:rPr>
        <w:t>(3.) 因为有独特的接触犹太人的机会。——在我们所访问的几乎所有国家，这个事实都非常显著；确实，在许多地方，似乎留给基督教传教士的唯一敞开的门，就是向犹太人传道的门。</w:t>
      </w:r>
    </w:p>
    <w:p w14:paraId="545DC853">
      <w:pPr>
        <w:pStyle w:val="4"/>
        <w:ind w:left="0" w:firstLine="0"/>
        <w:jc w:val="left"/>
        <w:rPr>
          <w:rFonts w:hint="eastAsia"/>
        </w:rPr>
      </w:pPr>
    </w:p>
    <w:p w14:paraId="68E806C6">
      <w:pPr>
        <w:pStyle w:val="4"/>
        <w:ind w:left="0" w:firstLine="0"/>
        <w:jc w:val="left"/>
        <w:rPr>
          <w:rFonts w:hint="eastAsia"/>
        </w:rPr>
      </w:pPr>
      <w:r>
        <w:rPr>
          <w:rFonts w:hint="eastAsia"/>
        </w:rPr>
        <w:t>We spent some time in Tuscany, the freest state in the whole of Italy.</w:t>
      </w:r>
    </w:p>
    <w:p w14:paraId="7169BB16">
      <w:pPr>
        <w:pStyle w:val="4"/>
        <w:ind w:left="0" w:firstLine="0"/>
        <w:jc w:val="left"/>
        <w:rPr>
          <w:rFonts w:hint="eastAsia"/>
        </w:rPr>
      </w:pPr>
      <w:r>
        <w:rPr>
          <w:rFonts w:hint="eastAsia"/>
        </w:rPr>
        <w:t>我们在托斯卡纳度过了一段时间，那是整个意大利最自由的邦国。</w:t>
      </w:r>
    </w:p>
    <w:p w14:paraId="0CA8EEC3">
      <w:pPr>
        <w:pStyle w:val="4"/>
        <w:ind w:left="0" w:firstLine="0"/>
        <w:jc w:val="left"/>
        <w:rPr>
          <w:rFonts w:hint="eastAsia"/>
        </w:rPr>
      </w:pPr>
    </w:p>
    <w:p w14:paraId="1262D7CF">
      <w:pPr>
        <w:pStyle w:val="4"/>
        <w:ind w:left="0" w:firstLine="0"/>
        <w:jc w:val="left"/>
        <w:rPr>
          <w:rFonts w:hint="eastAsia"/>
        </w:rPr>
      </w:pPr>
      <w:r>
        <w:rPr>
          <w:rFonts w:hint="eastAsia"/>
        </w:rPr>
        <w:t>There you dare not preach the gospel to the Roman Catholic population.</w:t>
      </w:r>
    </w:p>
    <w:p w14:paraId="46B03A35">
      <w:pPr>
        <w:pStyle w:val="4"/>
        <w:ind w:left="0" w:firstLine="0"/>
        <w:jc w:val="left"/>
        <w:rPr>
          <w:rFonts w:hint="eastAsia"/>
        </w:rPr>
      </w:pPr>
      <w:r>
        <w:rPr>
          <w:rFonts w:hint="eastAsia"/>
        </w:rPr>
        <w:t>在那里，你不敢向罗马天主教徒传福音。</w:t>
      </w:r>
    </w:p>
    <w:p w14:paraId="75D4A632">
      <w:pPr>
        <w:pStyle w:val="4"/>
        <w:ind w:left="0" w:firstLine="0"/>
        <w:jc w:val="left"/>
        <w:rPr>
          <w:rFonts w:hint="eastAsia"/>
        </w:rPr>
      </w:pPr>
    </w:p>
    <w:p w14:paraId="5746872C">
      <w:pPr>
        <w:pStyle w:val="4"/>
        <w:ind w:left="0" w:firstLine="0"/>
        <w:jc w:val="left"/>
        <w:rPr>
          <w:rFonts w:hint="eastAsia"/>
        </w:rPr>
      </w:pPr>
      <w:r>
        <w:rPr>
          <w:rFonts w:hint="eastAsia"/>
        </w:rPr>
        <w:t>The moment you give a tract or a Bible, it is carried to the priest, and by the priest to the government, and immediate banishment is the certain result.</w:t>
      </w:r>
    </w:p>
    <w:p w14:paraId="17EDC998">
      <w:pPr>
        <w:pStyle w:val="4"/>
        <w:ind w:left="0" w:firstLine="0"/>
        <w:jc w:val="left"/>
        <w:rPr>
          <w:rFonts w:hint="eastAsia"/>
        </w:rPr>
      </w:pPr>
      <w:r>
        <w:rPr>
          <w:rFonts w:hint="eastAsia"/>
        </w:rPr>
        <w:t>你一分发单张或圣经，它就会被带到神父那里，再由神父交给政府，立刻被驱逐出境是必然的结果。</w:t>
      </w:r>
    </w:p>
    <w:p w14:paraId="38302795">
      <w:pPr>
        <w:pStyle w:val="4"/>
        <w:ind w:left="0" w:firstLine="0"/>
        <w:jc w:val="left"/>
        <w:rPr>
          <w:rFonts w:hint="eastAsia"/>
        </w:rPr>
      </w:pPr>
    </w:p>
    <w:p w14:paraId="4FACD0A7">
      <w:pPr>
        <w:pStyle w:val="4"/>
        <w:ind w:left="0" w:firstLine="0"/>
        <w:jc w:val="left"/>
        <w:rPr>
          <w:rFonts w:hint="eastAsia"/>
        </w:rPr>
      </w:pPr>
      <w:r>
        <w:rPr>
          <w:rFonts w:hint="eastAsia"/>
        </w:rPr>
        <w:t>But the door is open to the Jews.</w:t>
      </w:r>
    </w:p>
    <w:p w14:paraId="217B766F">
      <w:pPr>
        <w:pStyle w:val="4"/>
        <w:ind w:left="0" w:firstLine="0"/>
        <w:jc w:val="left"/>
        <w:rPr>
          <w:rFonts w:hint="eastAsia"/>
        </w:rPr>
      </w:pPr>
      <w:r>
        <w:rPr>
          <w:rFonts w:hint="eastAsia"/>
        </w:rPr>
        <w:t>但向犹太人传道的门是敞开的。</w:t>
      </w:r>
    </w:p>
    <w:p w14:paraId="5CC6C02E">
      <w:pPr>
        <w:pStyle w:val="4"/>
        <w:ind w:left="0" w:firstLine="0"/>
        <w:jc w:val="left"/>
        <w:rPr>
          <w:rFonts w:hint="eastAsia"/>
        </w:rPr>
      </w:pPr>
    </w:p>
    <w:p w14:paraId="55AA2259">
      <w:pPr>
        <w:pStyle w:val="4"/>
        <w:ind w:left="0" w:firstLine="0"/>
        <w:jc w:val="left"/>
        <w:rPr>
          <w:rFonts w:hint="eastAsia"/>
        </w:rPr>
      </w:pPr>
      <w:r>
        <w:rPr>
          <w:rFonts w:hint="eastAsia"/>
        </w:rPr>
        <w:t>No man cares for their souls; and therefore you may carry the gospel to them freely.</w:t>
      </w:r>
    </w:p>
    <w:p w14:paraId="1CF2D6AB">
      <w:pPr>
        <w:pStyle w:val="4"/>
        <w:ind w:left="0" w:firstLine="0"/>
        <w:jc w:val="left"/>
        <w:rPr>
          <w:rFonts w:hint="eastAsia"/>
        </w:rPr>
      </w:pPr>
      <w:r>
        <w:rPr>
          <w:rFonts w:hint="eastAsia"/>
        </w:rPr>
        <w:t>没有人关心他们的灵魂；因此你可以自由地向他们传福音。</w:t>
      </w:r>
    </w:p>
    <w:p w14:paraId="4DAE82D3">
      <w:pPr>
        <w:pStyle w:val="4"/>
        <w:ind w:left="0" w:firstLine="0"/>
        <w:jc w:val="left"/>
        <w:rPr>
          <w:rFonts w:hint="eastAsia"/>
        </w:rPr>
      </w:pPr>
    </w:p>
    <w:p w14:paraId="429A59D2">
      <w:pPr>
        <w:pStyle w:val="4"/>
        <w:ind w:left="0" w:firstLine="0"/>
        <w:jc w:val="left"/>
        <w:rPr>
          <w:rFonts w:hint="eastAsia"/>
        </w:rPr>
      </w:pPr>
      <w:r>
        <w:rPr>
          <w:rFonts w:hint="eastAsia"/>
        </w:rPr>
        <w:t>The same is the case in Egypt and in Palestine.—You dare not preach the gospel to the deluded followers of Mahomet; but you may stand in the open market-place and preach the gospel to the Jews, no man forbidding you.</w:t>
      </w:r>
    </w:p>
    <w:p w14:paraId="7BB0FE36">
      <w:pPr>
        <w:pStyle w:val="4"/>
        <w:ind w:left="0" w:firstLine="0"/>
        <w:jc w:val="left"/>
        <w:rPr>
          <w:rFonts w:hint="eastAsia"/>
        </w:rPr>
      </w:pPr>
      <w:r>
        <w:rPr>
          <w:rFonts w:hint="eastAsia"/>
        </w:rPr>
        <w:t>在埃及和巴勒斯坦也是如此。——你不敢向被迷惑的穆罕默德的追随者传福音；但你可以站在露天市场上向犹太人传福音，无人禁止你。</w:t>
      </w:r>
    </w:p>
    <w:p w14:paraId="6DD3EB07">
      <w:pPr>
        <w:pStyle w:val="4"/>
        <w:ind w:left="0" w:firstLine="0"/>
        <w:jc w:val="left"/>
        <w:rPr>
          <w:rFonts w:hint="eastAsia"/>
        </w:rPr>
      </w:pPr>
    </w:p>
    <w:p w14:paraId="75261D4B">
      <w:pPr>
        <w:pStyle w:val="4"/>
        <w:ind w:left="0" w:firstLine="0"/>
        <w:jc w:val="left"/>
        <w:rPr>
          <w:rFonts w:hint="eastAsia"/>
        </w:rPr>
      </w:pPr>
      <w:r>
        <w:rPr>
          <w:rFonts w:hint="eastAsia"/>
        </w:rPr>
        <w:t>We visited every town in the Holy Land where Jews are found.</w:t>
      </w:r>
    </w:p>
    <w:p w14:paraId="2372F767">
      <w:pPr>
        <w:pStyle w:val="4"/>
        <w:ind w:left="0" w:firstLine="0"/>
        <w:jc w:val="left"/>
        <w:rPr>
          <w:rFonts w:hint="eastAsia"/>
        </w:rPr>
      </w:pPr>
      <w:r>
        <w:rPr>
          <w:rFonts w:hint="eastAsia"/>
        </w:rPr>
        <w:t>我们访问了圣地每一个有犹太人居住的城镇。</w:t>
      </w:r>
    </w:p>
    <w:p w14:paraId="19E5BBF2">
      <w:pPr>
        <w:pStyle w:val="4"/>
        <w:ind w:left="0" w:firstLine="0"/>
        <w:jc w:val="left"/>
        <w:rPr>
          <w:rFonts w:hint="eastAsia"/>
        </w:rPr>
      </w:pPr>
    </w:p>
    <w:p w14:paraId="5C888100">
      <w:pPr>
        <w:pStyle w:val="4"/>
        <w:ind w:left="0" w:firstLine="0"/>
        <w:jc w:val="left"/>
        <w:rPr>
          <w:rFonts w:hint="eastAsia"/>
        </w:rPr>
      </w:pPr>
      <w:r>
        <w:rPr>
          <w:rFonts w:hint="eastAsia"/>
        </w:rPr>
        <w:t>In Jerusalem and in Hebron we spoke to them all the words of this life.</w:t>
      </w:r>
    </w:p>
    <w:p w14:paraId="1221BBD5">
      <w:pPr>
        <w:pStyle w:val="4"/>
        <w:ind w:left="0" w:firstLine="0"/>
        <w:jc w:val="left"/>
        <w:rPr>
          <w:rFonts w:hint="eastAsia"/>
        </w:rPr>
      </w:pPr>
      <w:r>
        <w:rPr>
          <w:rFonts w:hint="eastAsia"/>
        </w:rPr>
        <w:t>在耶路撒冷和希伯仑，我们向他们讲说这生命之道。</w:t>
      </w:r>
    </w:p>
    <w:p w14:paraId="040C78D2">
      <w:pPr>
        <w:pStyle w:val="4"/>
        <w:ind w:left="0" w:firstLine="0"/>
        <w:jc w:val="left"/>
        <w:rPr>
          <w:rFonts w:hint="eastAsia"/>
        </w:rPr>
      </w:pPr>
    </w:p>
    <w:p w14:paraId="0E2D91D7">
      <w:pPr>
        <w:pStyle w:val="4"/>
        <w:ind w:left="0" w:firstLine="0"/>
        <w:jc w:val="left"/>
        <w:rPr>
          <w:rFonts w:hint="eastAsia"/>
        </w:rPr>
      </w:pPr>
      <w:r>
        <w:rPr>
          <w:rFonts w:hint="eastAsia"/>
        </w:rPr>
        <w:t>In Sychar we reasoned with them in the synagogue, and in the open bazaar.</w:t>
      </w:r>
    </w:p>
    <w:p w14:paraId="5BC4907F">
      <w:pPr>
        <w:pStyle w:val="4"/>
        <w:ind w:left="0" w:firstLine="0"/>
        <w:jc w:val="left"/>
        <w:rPr>
          <w:rFonts w:hint="eastAsia"/>
        </w:rPr>
      </w:pPr>
      <w:r>
        <w:rPr>
          <w:rFonts w:hint="eastAsia"/>
        </w:rPr>
        <w:t>在叙加，我们在会堂里和露天市场上与他们辩论。</w:t>
      </w:r>
    </w:p>
    <w:p w14:paraId="79A60102">
      <w:pPr>
        <w:pStyle w:val="4"/>
        <w:ind w:left="0" w:firstLine="0"/>
        <w:jc w:val="left"/>
        <w:rPr>
          <w:rFonts w:hint="eastAsia"/>
        </w:rPr>
      </w:pPr>
    </w:p>
    <w:p w14:paraId="2EF20205">
      <w:pPr>
        <w:pStyle w:val="4"/>
        <w:ind w:left="0" w:firstLine="0"/>
        <w:jc w:val="left"/>
        <w:rPr>
          <w:rFonts w:hint="eastAsia"/>
        </w:rPr>
      </w:pPr>
      <w:r>
        <w:rPr>
          <w:rFonts w:hint="eastAsia"/>
        </w:rPr>
        <w:t>In Chaifa, at the foot of Carmel, we met with them in the synagogue.</w:t>
      </w:r>
    </w:p>
    <w:p w14:paraId="3129A424">
      <w:pPr>
        <w:pStyle w:val="4"/>
        <w:ind w:left="0" w:firstLine="0"/>
        <w:jc w:val="left"/>
        <w:rPr>
          <w:rFonts w:hint="eastAsia"/>
        </w:rPr>
      </w:pPr>
      <w:r>
        <w:rPr>
          <w:rFonts w:hint="eastAsia"/>
        </w:rPr>
        <w:t>在迦密山脚下的海法，我们在会堂里遇见他们。</w:t>
      </w:r>
    </w:p>
    <w:p w14:paraId="23DE870B">
      <w:pPr>
        <w:pStyle w:val="4"/>
        <w:ind w:left="0" w:firstLine="0"/>
        <w:jc w:val="left"/>
        <w:rPr>
          <w:rFonts w:hint="eastAsia"/>
        </w:rPr>
      </w:pPr>
    </w:p>
    <w:p w14:paraId="6E169662">
      <w:pPr>
        <w:pStyle w:val="4"/>
        <w:ind w:left="0" w:firstLine="0"/>
        <w:jc w:val="left"/>
        <w:rPr>
          <w:rFonts w:hint="eastAsia"/>
        </w:rPr>
      </w:pPr>
      <w:r>
        <w:rPr>
          <w:rFonts w:hint="eastAsia"/>
        </w:rPr>
        <w:t>In Zidon also we discoursed freely to them of Jesus.</w:t>
      </w:r>
    </w:p>
    <w:p w14:paraId="11530BDF">
      <w:pPr>
        <w:pStyle w:val="4"/>
        <w:ind w:left="0" w:firstLine="0"/>
        <w:jc w:val="left"/>
        <w:rPr>
          <w:rFonts w:hint="eastAsia"/>
        </w:rPr>
      </w:pPr>
      <w:r>
        <w:rPr>
          <w:rFonts w:hint="eastAsia"/>
        </w:rPr>
        <w:t>在西顿，我们也自由地向他们讲论耶稣。</w:t>
      </w:r>
    </w:p>
    <w:p w14:paraId="2BCE0B70">
      <w:pPr>
        <w:pStyle w:val="4"/>
        <w:ind w:left="0" w:firstLine="0"/>
        <w:jc w:val="left"/>
        <w:rPr>
          <w:rFonts w:hint="eastAsia"/>
        </w:rPr>
      </w:pPr>
    </w:p>
    <w:p w14:paraId="5B0829AA">
      <w:pPr>
        <w:pStyle w:val="4"/>
        <w:ind w:left="0" w:firstLine="0"/>
        <w:jc w:val="left"/>
        <w:rPr>
          <w:rFonts w:hint="eastAsia"/>
        </w:rPr>
      </w:pPr>
      <w:r>
        <w:rPr>
          <w:rFonts w:hint="eastAsia"/>
        </w:rPr>
        <w:t>In Tyre we first visited them in the synagogue and at the house of the Rabbi, and then they returned our visit, for when we had lain down is the khan for the heat of mid-day, they came to us in crowds.</w:t>
      </w:r>
    </w:p>
    <w:p w14:paraId="51BDFE4F">
      <w:pPr>
        <w:pStyle w:val="4"/>
        <w:ind w:left="0" w:firstLine="0"/>
        <w:jc w:val="left"/>
        <w:rPr>
          <w:rFonts w:hint="eastAsia"/>
        </w:rPr>
      </w:pPr>
      <w:r>
        <w:rPr>
          <w:rFonts w:hint="eastAsia"/>
        </w:rPr>
        <w:t>在推罗，我们首先在会堂和拉比的家中探访他们，然后他们回访我们，因为当我们在中午炎热时躺在客栈里时，他们成群地来找我们。</w:t>
      </w:r>
    </w:p>
    <w:p w14:paraId="2B6D83A3">
      <w:pPr>
        <w:pStyle w:val="4"/>
        <w:ind w:left="0" w:firstLine="0"/>
        <w:jc w:val="left"/>
        <w:rPr>
          <w:rFonts w:hint="eastAsia"/>
        </w:rPr>
      </w:pPr>
    </w:p>
    <w:p w14:paraId="6601F45C">
      <w:pPr>
        <w:pStyle w:val="4"/>
        <w:ind w:left="0" w:firstLine="0"/>
        <w:jc w:val="left"/>
        <w:rPr>
          <w:rFonts w:hint="eastAsia"/>
        </w:rPr>
      </w:pPr>
      <w:r>
        <w:rPr>
          <w:rFonts w:hint="eastAsia"/>
        </w:rPr>
        <w:t>The Hebrew Bible was produced, and passage after passage explained, none making us afraid.</w:t>
      </w:r>
    </w:p>
    <w:p w14:paraId="0C3859DB">
      <w:pPr>
        <w:pStyle w:val="4"/>
        <w:ind w:left="0" w:firstLine="0"/>
        <w:jc w:val="left"/>
        <w:rPr>
          <w:rFonts w:hint="eastAsia"/>
        </w:rPr>
      </w:pPr>
      <w:r>
        <w:rPr>
          <w:rFonts w:hint="eastAsia"/>
        </w:rPr>
        <w:t>我们拿出希伯来文圣经，逐段讲解，无人使我们惧怕。</w:t>
      </w:r>
    </w:p>
    <w:p w14:paraId="1BA654D7">
      <w:pPr>
        <w:pStyle w:val="4"/>
        <w:ind w:left="0" w:firstLine="0"/>
        <w:jc w:val="left"/>
        <w:rPr>
          <w:rFonts w:hint="eastAsia"/>
        </w:rPr>
      </w:pPr>
    </w:p>
    <w:p w14:paraId="7DD3DA19">
      <w:pPr>
        <w:pStyle w:val="4"/>
        <w:ind w:left="0" w:firstLine="0"/>
        <w:jc w:val="left"/>
        <w:rPr>
          <w:rFonts w:hint="eastAsia"/>
        </w:rPr>
      </w:pPr>
      <w:r>
        <w:rPr>
          <w:rFonts w:hint="eastAsia"/>
        </w:rPr>
        <w:t>In Saphet, and Tiberias, and Acre, we had the like freedom.</w:t>
      </w:r>
    </w:p>
    <w:p w14:paraId="529692BB">
      <w:pPr>
        <w:pStyle w:val="4"/>
        <w:ind w:left="0" w:firstLine="0"/>
        <w:jc w:val="left"/>
        <w:rPr>
          <w:rFonts w:hint="eastAsia"/>
        </w:rPr>
      </w:pPr>
      <w:r>
        <w:rPr>
          <w:rFonts w:hint="eastAsia"/>
        </w:rPr>
        <w:t>在萨法德、提比哩亚和亚柯，我们也有同样的自由。</w:t>
      </w:r>
    </w:p>
    <w:p w14:paraId="7450F082">
      <w:pPr>
        <w:pStyle w:val="4"/>
        <w:ind w:left="0" w:firstLine="0"/>
        <w:jc w:val="left"/>
        <w:rPr>
          <w:rFonts w:hint="eastAsia"/>
        </w:rPr>
      </w:pPr>
    </w:p>
    <w:p w14:paraId="1C675663">
      <w:pPr>
        <w:pStyle w:val="4"/>
        <w:ind w:left="0" w:firstLine="0"/>
        <w:jc w:val="left"/>
        <w:rPr>
          <w:rFonts w:hint="eastAsia"/>
        </w:rPr>
      </w:pPr>
      <w:r>
        <w:rPr>
          <w:rFonts w:hint="eastAsia"/>
        </w:rPr>
        <w:t>There is indeed perfect liberty in the Holy Land to carry the gospel to the Jew.</w:t>
      </w:r>
    </w:p>
    <w:p w14:paraId="40D36B35">
      <w:pPr>
        <w:pStyle w:val="4"/>
        <w:ind w:left="0" w:firstLine="0"/>
        <w:jc w:val="left"/>
        <w:rPr>
          <w:rFonts w:hint="eastAsia"/>
        </w:rPr>
      </w:pPr>
      <w:r>
        <w:rPr>
          <w:rFonts w:hint="eastAsia"/>
        </w:rPr>
        <w:t>在圣地，确实有完全的自由向犹太人传福音。</w:t>
      </w:r>
    </w:p>
    <w:p w14:paraId="09DDBF5A">
      <w:pPr>
        <w:pStyle w:val="4"/>
        <w:ind w:left="0" w:firstLine="0"/>
        <w:jc w:val="left"/>
        <w:rPr>
          <w:rFonts w:hint="eastAsia"/>
        </w:rPr>
      </w:pPr>
    </w:p>
    <w:p w14:paraId="50BD9398">
      <w:pPr>
        <w:pStyle w:val="4"/>
        <w:ind w:left="0" w:firstLine="0"/>
        <w:jc w:val="left"/>
        <w:rPr>
          <w:rFonts w:hint="eastAsia"/>
        </w:rPr>
      </w:pPr>
      <w:r>
        <w:rPr>
          <w:rFonts w:hint="eastAsia"/>
        </w:rPr>
        <w:t>In Constantinople, if you were to preach to the Turks, as some have tried, banishment is the consequence; but to the Jew you may carry the message.</w:t>
      </w:r>
    </w:p>
    <w:p w14:paraId="089F71A5">
      <w:pPr>
        <w:pStyle w:val="4"/>
        <w:ind w:left="0" w:firstLine="0"/>
        <w:jc w:val="left"/>
        <w:rPr>
          <w:rFonts w:hint="eastAsia"/>
        </w:rPr>
      </w:pPr>
      <w:r>
        <w:rPr>
          <w:rFonts w:hint="eastAsia"/>
        </w:rPr>
        <w:t>在君士坦丁堡，如果你向土耳其人传道，就像有些人尝试过的那样，后果就是被放逐；但你可以把信息带给犹太人。</w:t>
      </w:r>
    </w:p>
    <w:p w14:paraId="350881DF">
      <w:pPr>
        <w:pStyle w:val="4"/>
        <w:ind w:left="0" w:firstLine="0"/>
        <w:jc w:val="left"/>
        <w:rPr>
          <w:rFonts w:hint="eastAsia"/>
        </w:rPr>
      </w:pPr>
    </w:p>
    <w:p w14:paraId="73BCC727">
      <w:pPr>
        <w:pStyle w:val="4"/>
        <w:ind w:left="0" w:firstLine="0"/>
        <w:jc w:val="left"/>
        <w:rPr>
          <w:rFonts w:hint="eastAsia"/>
        </w:rPr>
      </w:pPr>
      <w:r>
        <w:rPr>
          <w:rFonts w:hint="eastAsia"/>
        </w:rPr>
        <w:t>In Wallachia and Moldavia the smallest attempt to convert a Greek would draw down the instant vengeance of the Holy Synod and of the government.</w:t>
      </w:r>
    </w:p>
    <w:p w14:paraId="2447F5F0">
      <w:pPr>
        <w:pStyle w:val="4"/>
        <w:ind w:left="0" w:firstLine="0"/>
        <w:jc w:val="left"/>
        <w:rPr>
          <w:rFonts w:hint="eastAsia"/>
        </w:rPr>
      </w:pPr>
      <w:r>
        <w:rPr>
          <w:rFonts w:hint="eastAsia"/>
        </w:rPr>
        <w:t>在瓦拉几亚和摩尔达维亚，哪怕是最小的使一个希腊人归信的尝试，都会招致神圣主教会议和政府的立刻报复。</w:t>
      </w:r>
    </w:p>
    <w:p w14:paraId="6EB6A680">
      <w:pPr>
        <w:pStyle w:val="4"/>
        <w:ind w:left="0" w:firstLine="0"/>
        <w:jc w:val="left"/>
        <w:rPr>
          <w:rFonts w:hint="eastAsia"/>
        </w:rPr>
      </w:pPr>
    </w:p>
    <w:p w14:paraId="53844432">
      <w:pPr>
        <w:pStyle w:val="4"/>
        <w:ind w:left="0" w:firstLine="0"/>
        <w:jc w:val="left"/>
        <w:rPr>
          <w:rFonts w:hint="eastAsia"/>
        </w:rPr>
      </w:pPr>
      <w:r>
        <w:rPr>
          <w:rFonts w:hint="eastAsia"/>
        </w:rPr>
        <w:t>But in every town we went freely to the Jews: in Bucharest, in Foxany, in Jassy, and in many a remote Wallachian hamlet, we spoke without hindrance the message to Israel.</w:t>
      </w:r>
    </w:p>
    <w:p w14:paraId="1F4CD440">
      <w:pPr>
        <w:pStyle w:val="4"/>
        <w:ind w:left="0" w:firstLine="0"/>
        <w:jc w:val="left"/>
        <w:rPr>
          <w:rFonts w:hint="eastAsia"/>
        </w:rPr>
      </w:pPr>
      <w:r>
        <w:rPr>
          <w:rFonts w:hint="eastAsia"/>
        </w:rPr>
        <w:t>但在每个城镇，我们都自由地到犹太人那里去：在布加勒斯特，在福克萨尼，在雅西，以及在许多偏远的瓦拉几亚小村庄，我们都毫无拦阻地向以色列传讲信息。</w:t>
      </w:r>
    </w:p>
    <w:p w14:paraId="14CF335B">
      <w:pPr>
        <w:pStyle w:val="4"/>
        <w:ind w:left="0" w:firstLine="0"/>
        <w:jc w:val="left"/>
        <w:rPr>
          <w:rFonts w:hint="eastAsia"/>
        </w:rPr>
      </w:pPr>
    </w:p>
    <w:p w14:paraId="1275063E">
      <w:pPr>
        <w:pStyle w:val="4"/>
        <w:ind w:left="0" w:firstLine="0"/>
        <w:jc w:val="left"/>
        <w:rPr>
          <w:rFonts w:hint="eastAsia"/>
        </w:rPr>
      </w:pPr>
      <w:r>
        <w:rPr>
          <w:rFonts w:hint="eastAsia"/>
        </w:rPr>
        <w:t>The door is wide open.</w:t>
      </w:r>
    </w:p>
    <w:p w14:paraId="0C323B5A">
      <w:pPr>
        <w:pStyle w:val="4"/>
        <w:ind w:left="0" w:firstLine="0"/>
        <w:jc w:val="left"/>
        <w:rPr>
          <w:rFonts w:hint="eastAsia"/>
        </w:rPr>
      </w:pPr>
      <w:r>
        <w:rPr>
          <w:rFonts w:hint="eastAsia"/>
        </w:rPr>
        <w:t>门是敞开的。</w:t>
      </w:r>
    </w:p>
    <w:p w14:paraId="761F2145">
      <w:pPr>
        <w:pStyle w:val="4"/>
        <w:ind w:left="0" w:firstLine="0"/>
        <w:jc w:val="left"/>
        <w:rPr>
          <w:rFonts w:hint="eastAsia"/>
        </w:rPr>
      </w:pPr>
    </w:p>
    <w:p w14:paraId="0A334567">
      <w:pPr>
        <w:pStyle w:val="4"/>
        <w:ind w:left="0" w:firstLine="0"/>
        <w:jc w:val="left"/>
        <w:rPr>
          <w:rFonts w:hint="eastAsia"/>
        </w:rPr>
      </w:pPr>
      <w:r>
        <w:rPr>
          <w:rFonts w:hint="eastAsia"/>
        </w:rPr>
        <w:t>In Austria, where no missionary of any kind is allowed, still we found the Jews willing to hear.</w:t>
      </w:r>
    </w:p>
    <w:p w14:paraId="1ABDBE9A">
      <w:pPr>
        <w:pStyle w:val="4"/>
        <w:ind w:left="0" w:firstLine="0"/>
        <w:jc w:val="left"/>
        <w:rPr>
          <w:rFonts w:hint="eastAsia"/>
        </w:rPr>
      </w:pPr>
      <w:r>
        <w:rPr>
          <w:rFonts w:hint="eastAsia"/>
        </w:rPr>
        <w:t>在奥地利，任何传教士都不被允许，但我们仍然发现犹太人愿意听。</w:t>
      </w:r>
    </w:p>
    <w:p w14:paraId="14E9FF9B">
      <w:pPr>
        <w:pStyle w:val="4"/>
        <w:ind w:left="0" w:firstLine="0"/>
        <w:jc w:val="left"/>
        <w:rPr>
          <w:rFonts w:hint="eastAsia"/>
        </w:rPr>
      </w:pPr>
    </w:p>
    <w:p w14:paraId="730E9752">
      <w:pPr>
        <w:pStyle w:val="4"/>
        <w:ind w:left="0" w:firstLine="0"/>
        <w:jc w:val="left"/>
        <w:rPr>
          <w:rFonts w:hint="eastAsia"/>
        </w:rPr>
      </w:pPr>
      <w:r>
        <w:rPr>
          <w:rFonts w:hint="eastAsia"/>
        </w:rPr>
        <w:t>In their synagogues we always found a sanctuary open to us; and often, when they knew they could have exposed us, they concealed that we had been there.</w:t>
      </w:r>
    </w:p>
    <w:p w14:paraId="12CD37DA">
      <w:pPr>
        <w:pStyle w:val="4"/>
        <w:ind w:left="0" w:firstLine="0"/>
        <w:jc w:val="left"/>
        <w:rPr>
          <w:rFonts w:hint="eastAsia"/>
        </w:rPr>
      </w:pPr>
      <w:r>
        <w:rPr>
          <w:rFonts w:hint="eastAsia"/>
        </w:rPr>
        <w:t>在他们的会堂里，我们总能找到一个向我们敞开的避难所；而且常常，当他们知道他们可以揭发我们时，他们却隐瞒了我们曾去过那里。</w:t>
      </w:r>
    </w:p>
    <w:p w14:paraId="6B33AC11">
      <w:pPr>
        <w:pStyle w:val="4"/>
        <w:ind w:left="0" w:firstLine="0"/>
        <w:jc w:val="left"/>
        <w:rPr>
          <w:rFonts w:hint="eastAsia"/>
        </w:rPr>
      </w:pPr>
    </w:p>
    <w:p w14:paraId="7CE3C477">
      <w:pPr>
        <w:pStyle w:val="4"/>
        <w:ind w:left="0" w:firstLine="0"/>
        <w:jc w:val="left"/>
        <w:rPr>
          <w:rFonts w:hint="eastAsia"/>
        </w:rPr>
      </w:pPr>
      <w:r>
        <w:rPr>
          <w:rFonts w:hint="eastAsia"/>
        </w:rPr>
        <w:t>In Prussian Poland, the door is wide open to nearly 100,000 Jews.</w:t>
      </w:r>
    </w:p>
    <w:p w14:paraId="5D6A7E4C">
      <w:pPr>
        <w:pStyle w:val="4"/>
        <w:ind w:left="0" w:firstLine="0"/>
        <w:jc w:val="left"/>
        <w:rPr>
          <w:rFonts w:hint="eastAsia"/>
        </w:rPr>
      </w:pPr>
      <w:r>
        <w:rPr>
          <w:rFonts w:hint="eastAsia"/>
        </w:rPr>
        <w:t>在普属波兰，向将近十万犹太人传道的门是敞开的。</w:t>
      </w:r>
    </w:p>
    <w:p w14:paraId="2287A92F">
      <w:pPr>
        <w:pStyle w:val="4"/>
        <w:ind w:left="0" w:firstLine="0"/>
        <w:jc w:val="left"/>
        <w:rPr>
          <w:rFonts w:hint="eastAsia"/>
        </w:rPr>
      </w:pPr>
    </w:p>
    <w:p w14:paraId="30C323B0">
      <w:pPr>
        <w:pStyle w:val="4"/>
        <w:ind w:left="0" w:firstLine="0"/>
        <w:jc w:val="left"/>
        <w:rPr>
          <w:rFonts w:hint="eastAsia"/>
        </w:rPr>
      </w:pPr>
      <w:r>
        <w:rPr>
          <w:rFonts w:hint="eastAsia"/>
        </w:rPr>
        <w:t>You dare not preach to the poor Rationalist Protestants.</w:t>
      </w:r>
    </w:p>
    <w:p w14:paraId="0A30D6D6">
      <w:pPr>
        <w:pStyle w:val="4"/>
        <w:ind w:left="0" w:firstLine="0"/>
        <w:jc w:val="left"/>
        <w:rPr>
          <w:rFonts w:hint="eastAsia"/>
        </w:rPr>
      </w:pPr>
      <w:r>
        <w:rPr>
          <w:rFonts w:hint="eastAsia"/>
        </w:rPr>
        <w:t>你不敢向可怜的理性主义新教徒传道。</w:t>
      </w:r>
    </w:p>
    <w:p w14:paraId="1DEA38EF">
      <w:pPr>
        <w:pStyle w:val="4"/>
        <w:ind w:left="0" w:firstLine="0"/>
        <w:jc w:val="left"/>
        <w:rPr>
          <w:rFonts w:hint="eastAsia"/>
        </w:rPr>
      </w:pPr>
    </w:p>
    <w:p w14:paraId="5DA8AE87">
      <w:pPr>
        <w:pStyle w:val="4"/>
        <w:ind w:left="0" w:firstLine="0"/>
        <w:jc w:val="left"/>
        <w:rPr>
          <w:rFonts w:hint="eastAsia"/>
        </w:rPr>
      </w:pPr>
      <w:r>
        <w:rPr>
          <w:rFonts w:hint="eastAsia"/>
        </w:rPr>
        <w:t>Even in Protestant Prussia this would not be allowed; but you may preach the gospel to the Jews.</w:t>
      </w:r>
    </w:p>
    <w:p w14:paraId="0FFD7285">
      <w:pPr>
        <w:pStyle w:val="4"/>
        <w:ind w:left="0" w:firstLine="0"/>
        <w:jc w:val="left"/>
        <w:rPr>
          <w:rFonts w:hint="eastAsia"/>
        </w:rPr>
      </w:pPr>
      <w:r>
        <w:rPr>
          <w:rFonts w:hint="eastAsia"/>
        </w:rPr>
        <w:t>即使在新教的普鲁士，这也不会被允许；但你可以向犹太人传福音。</w:t>
      </w:r>
    </w:p>
    <w:p w14:paraId="0C705FD5">
      <w:pPr>
        <w:pStyle w:val="4"/>
        <w:ind w:left="0" w:firstLine="0"/>
        <w:jc w:val="left"/>
        <w:rPr>
          <w:rFonts w:hint="eastAsia"/>
        </w:rPr>
      </w:pPr>
    </w:p>
    <w:p w14:paraId="40E8695E">
      <w:pPr>
        <w:pStyle w:val="4"/>
        <w:ind w:left="0" w:firstLine="0"/>
        <w:jc w:val="left"/>
        <w:rPr>
          <w:rFonts w:hint="eastAsia"/>
        </w:rPr>
      </w:pPr>
      <w:r>
        <w:rPr>
          <w:rFonts w:hint="eastAsia"/>
        </w:rPr>
        <w:t>By the law of the land every church is open to an ordained minister; and one of the mission aries assured me that he often preached to 400 or 500 Jews and Jewesses at a time.</w:t>
      </w:r>
    </w:p>
    <w:p w14:paraId="4361696D">
      <w:pPr>
        <w:pStyle w:val="4"/>
        <w:ind w:left="0" w:firstLine="0"/>
        <w:jc w:val="left"/>
        <w:rPr>
          <w:rFonts w:hint="eastAsia"/>
        </w:rPr>
      </w:pPr>
      <w:r>
        <w:rPr>
          <w:rFonts w:hint="eastAsia"/>
        </w:rPr>
        <w:t>根据国法，每座教堂都对按立的牧师开放；一位传教士向我保证，他常常一次向四五百名犹太男女讲道。</w:t>
      </w:r>
    </w:p>
    <w:p w14:paraId="23A8B2EC">
      <w:pPr>
        <w:pStyle w:val="4"/>
        <w:ind w:left="0" w:firstLine="0"/>
        <w:jc w:val="left"/>
        <w:rPr>
          <w:rFonts w:hint="eastAsia"/>
        </w:rPr>
      </w:pPr>
    </w:p>
    <w:p w14:paraId="23C0C086">
      <w:pPr>
        <w:pStyle w:val="4"/>
        <w:ind w:left="0" w:firstLine="0"/>
        <w:jc w:val="left"/>
        <w:rPr>
          <w:rFonts w:hint="eastAsia"/>
        </w:rPr>
      </w:pPr>
      <w:r>
        <w:rPr>
          <w:rFonts w:hint="eastAsia"/>
        </w:rPr>
        <w:t>Schools for Jewish children are also allowed.</w:t>
      </w:r>
    </w:p>
    <w:p w14:paraId="3DDAE6A6">
      <w:pPr>
        <w:pStyle w:val="4"/>
        <w:ind w:left="0" w:firstLine="0"/>
        <w:jc w:val="left"/>
        <w:rPr>
          <w:rFonts w:hint="eastAsia"/>
        </w:rPr>
      </w:pPr>
      <w:r>
        <w:rPr>
          <w:rFonts w:hint="eastAsia"/>
        </w:rPr>
        <w:t>也允许开办犹太儿童学校。</w:t>
      </w:r>
    </w:p>
    <w:p w14:paraId="70718749">
      <w:pPr>
        <w:pStyle w:val="4"/>
        <w:ind w:left="0" w:firstLine="0"/>
        <w:jc w:val="left"/>
        <w:rPr>
          <w:rFonts w:hint="eastAsia"/>
        </w:rPr>
      </w:pPr>
    </w:p>
    <w:p w14:paraId="109666B3">
      <w:pPr>
        <w:pStyle w:val="4"/>
        <w:ind w:left="0" w:firstLine="0"/>
        <w:jc w:val="left"/>
        <w:rPr>
          <w:rFonts w:hint="eastAsia"/>
        </w:rPr>
      </w:pPr>
      <w:r>
        <w:rPr>
          <w:rFonts w:hint="eastAsia"/>
        </w:rPr>
        <w:t>We visited three of them, and heard the children taught the way of salvation by a Redeemer.</w:t>
      </w:r>
    </w:p>
    <w:p w14:paraId="04AB3847">
      <w:pPr>
        <w:pStyle w:val="4"/>
        <w:ind w:left="0" w:firstLine="0"/>
        <w:jc w:val="left"/>
        <w:rPr>
          <w:rFonts w:hint="eastAsia"/>
        </w:rPr>
      </w:pPr>
      <w:r>
        <w:rPr>
          <w:rFonts w:hint="eastAsia"/>
        </w:rPr>
        <w:t>我们访问了其中三所，听见孩子们被教导借着一位救赎主得救的道路。</w:t>
      </w:r>
    </w:p>
    <w:p w14:paraId="3CBCAE52">
      <w:pPr>
        <w:pStyle w:val="4"/>
        <w:ind w:left="0" w:firstLine="0"/>
        <w:jc w:val="left"/>
        <w:rPr>
          <w:rFonts w:hint="eastAsia"/>
        </w:rPr>
      </w:pPr>
    </w:p>
    <w:p w14:paraId="217B1433">
      <w:pPr>
        <w:pStyle w:val="4"/>
        <w:ind w:left="0" w:firstLine="0"/>
        <w:jc w:val="left"/>
        <w:rPr>
          <w:rFonts w:hint="eastAsia"/>
        </w:rPr>
      </w:pPr>
      <w:r>
        <w:rPr>
          <w:rFonts w:hint="eastAsia"/>
        </w:rPr>
        <w:t>Twelve years ago the Jews would not have come near a church.</w:t>
      </w:r>
    </w:p>
    <w:p w14:paraId="3863FBE7">
      <w:pPr>
        <w:pStyle w:val="4"/>
        <w:ind w:left="0" w:firstLine="0"/>
        <w:jc w:val="left"/>
        <w:rPr>
          <w:rFonts w:hint="eastAsia"/>
        </w:rPr>
      </w:pPr>
      <w:r>
        <w:rPr>
          <w:rFonts w:hint="eastAsia"/>
        </w:rPr>
        <w:t>十二年前，犹太人不会靠近教堂。</w:t>
      </w:r>
    </w:p>
    <w:p w14:paraId="4E103239">
      <w:pPr>
        <w:pStyle w:val="4"/>
        <w:ind w:left="0" w:firstLine="0"/>
        <w:jc w:val="left"/>
        <w:rPr>
          <w:rFonts w:hint="eastAsia"/>
        </w:rPr>
      </w:pPr>
    </w:p>
    <w:p w14:paraId="5C689F59">
      <w:pPr>
        <w:pStyle w:val="4"/>
        <w:ind w:left="0" w:firstLine="0"/>
        <w:jc w:val="left"/>
        <w:rPr>
          <w:rFonts w:hint="eastAsia"/>
        </w:rPr>
      </w:pPr>
      <w:r>
        <w:rPr>
          <w:rFonts w:hint="eastAsia"/>
        </w:rPr>
        <w:t>If these things be true,—and I appeal to all of you who know these countries if it is not; if the door in one direction is shut, and the door to Israel is so widely open; oh, do you not think that God is saying by his providence, as well as by his word, Go rather to the lost sheep of the house of Israel?</w:t>
      </w:r>
    </w:p>
    <w:p w14:paraId="5FF5519F">
      <w:pPr>
        <w:pStyle w:val="4"/>
        <w:ind w:left="0" w:firstLine="0"/>
        <w:jc w:val="left"/>
        <w:rPr>
          <w:rFonts w:hint="eastAsia"/>
        </w:rPr>
      </w:pPr>
      <w:r>
        <w:rPr>
          <w:rFonts w:hint="eastAsia"/>
        </w:rPr>
        <w:t>如果这些事是真的——我呼吁你们所有认识这些国家的人，难道不是这样吗？如果一个方向的门是关的，而通往以色列的门是如此敞开；哦，你们不认为神正借着祂的护理和祂的话语说：宁可往以色列家迷失的羊那里去吗？</w:t>
      </w:r>
    </w:p>
    <w:p w14:paraId="62CCCD6E">
      <w:pPr>
        <w:pStyle w:val="4"/>
        <w:ind w:left="0" w:firstLine="0"/>
        <w:jc w:val="left"/>
        <w:rPr>
          <w:rFonts w:hint="eastAsia"/>
        </w:rPr>
      </w:pPr>
    </w:p>
    <w:p w14:paraId="1686BD30">
      <w:pPr>
        <w:pStyle w:val="4"/>
        <w:ind w:left="0" w:firstLine="0"/>
        <w:jc w:val="left"/>
        <w:rPr>
          <w:rFonts w:hint="eastAsia"/>
        </w:rPr>
      </w:pPr>
      <w:r>
        <w:rPr>
          <w:rFonts w:hint="eastAsia"/>
        </w:rPr>
        <w:t>Do you think that our church, knowing these things, will be guiltless if we do not obey the call?</w:t>
      </w:r>
    </w:p>
    <w:p w14:paraId="48A658A4">
      <w:pPr>
        <w:pStyle w:val="4"/>
        <w:ind w:left="0" w:firstLine="0"/>
        <w:jc w:val="left"/>
        <w:rPr>
          <w:rFonts w:hint="eastAsia"/>
        </w:rPr>
      </w:pPr>
      <w:r>
        <w:rPr>
          <w:rFonts w:hint="eastAsia"/>
        </w:rPr>
        <w:t>你们认为，我们的教会，既知道这些事，若不顺从这呼召，还能无罪吗？</w:t>
      </w:r>
    </w:p>
    <w:p w14:paraId="4D5B30A1">
      <w:pPr>
        <w:pStyle w:val="4"/>
        <w:ind w:left="0" w:firstLine="0"/>
        <w:jc w:val="left"/>
        <w:rPr>
          <w:rFonts w:hint="eastAsia"/>
        </w:rPr>
      </w:pPr>
    </w:p>
    <w:p w14:paraId="3FD1F4BC">
      <w:pPr>
        <w:pStyle w:val="4"/>
        <w:ind w:left="0" w:firstLine="0"/>
        <w:jc w:val="left"/>
        <w:rPr>
          <w:rFonts w:hint="eastAsia"/>
        </w:rPr>
      </w:pPr>
      <w:r>
        <w:rPr>
          <w:rFonts w:hint="eastAsia"/>
        </w:rPr>
        <w:t>for the gospel is the power of God unto salvation, to the Jew first, and also to the Greek.</w:t>
      </w:r>
    </w:p>
    <w:p w14:paraId="544F6F77">
      <w:pPr>
        <w:pStyle w:val="4"/>
        <w:ind w:left="0" w:firstLine="0"/>
        <w:jc w:val="left"/>
        <w:rPr>
          <w:rFonts w:hint="eastAsia"/>
        </w:rPr>
      </w:pPr>
      <w:r>
        <w:rPr>
          <w:rFonts w:hint="eastAsia"/>
        </w:rPr>
        <w:t>因为福音是神的大能，要救一切相信的，先是犹太人，后是希腊人。</w:t>
      </w:r>
    </w:p>
    <w:p w14:paraId="4C09F42C">
      <w:pPr>
        <w:pStyle w:val="4"/>
        <w:ind w:left="0" w:firstLine="0"/>
        <w:jc w:val="left"/>
        <w:rPr>
          <w:rFonts w:hint="eastAsia"/>
        </w:rPr>
      </w:pPr>
    </w:p>
    <w:p w14:paraId="3FC03BE0">
      <w:pPr>
        <w:pStyle w:val="4"/>
        <w:ind w:left="0" w:firstLine="0"/>
        <w:jc w:val="left"/>
        <w:rPr>
          <w:rFonts w:hint="eastAsia"/>
        </w:rPr>
      </w:pPr>
      <w:r>
        <w:rPr>
          <w:rFonts w:hint="eastAsia"/>
        </w:rPr>
        <w:t>(4.) Because they will give life to the dead world.—I have often thought that a reflective traveller, passing through the countries of this world, and observing the race of Israel in every land, might be led to guess, merely from the light of his natural reason, that that singular people are preserved for some great purpose in the world.</w:t>
      </w:r>
    </w:p>
    <w:p w14:paraId="5906B656">
      <w:pPr>
        <w:pStyle w:val="4"/>
        <w:ind w:left="0" w:firstLine="0"/>
        <w:jc w:val="left"/>
        <w:rPr>
          <w:rFonts w:hint="eastAsia"/>
        </w:rPr>
      </w:pPr>
      <w:r>
        <w:rPr>
          <w:rFonts w:hint="eastAsia"/>
        </w:rPr>
        <w:t>(4.) 因为他们将使死寂的世界得生命。——我常常想，一个深思的旅行者，经过这世上的国家，观察到以色列民族在每个地方，或许会单凭他天然理性的光，猜测那个独特的民族被保存下来，是为了这世上的某个伟大目的。</w:t>
      </w:r>
    </w:p>
    <w:p w14:paraId="12E83881">
      <w:pPr>
        <w:pStyle w:val="4"/>
        <w:ind w:left="0" w:firstLine="0"/>
        <w:jc w:val="left"/>
        <w:rPr>
          <w:rFonts w:hint="eastAsia"/>
        </w:rPr>
      </w:pPr>
    </w:p>
    <w:p w14:paraId="09B34C4B">
      <w:pPr>
        <w:pStyle w:val="4"/>
        <w:ind w:left="0" w:firstLine="0"/>
        <w:jc w:val="left"/>
        <w:rPr>
          <w:rFonts w:hint="eastAsia"/>
        </w:rPr>
      </w:pPr>
      <w:r>
        <w:rPr>
          <w:rFonts w:hint="eastAsia"/>
        </w:rPr>
        <w:t>There is a singular fitness in the Jew to be the missionary of the world.</w:t>
      </w:r>
    </w:p>
    <w:p w14:paraId="252E3390">
      <w:pPr>
        <w:pStyle w:val="4"/>
        <w:ind w:left="0" w:firstLine="0"/>
        <w:jc w:val="left"/>
        <w:rPr>
          <w:rFonts w:hint="eastAsia"/>
        </w:rPr>
      </w:pPr>
      <w:r>
        <w:rPr>
          <w:rFonts w:hint="eastAsia"/>
        </w:rPr>
        <w:t>犹太人有一种独特的适切性，可以成为世界的宣教士。</w:t>
      </w:r>
    </w:p>
    <w:p w14:paraId="63B6785F">
      <w:pPr>
        <w:pStyle w:val="4"/>
        <w:ind w:left="0" w:firstLine="0"/>
        <w:jc w:val="left"/>
        <w:rPr>
          <w:rFonts w:hint="eastAsia"/>
        </w:rPr>
      </w:pPr>
    </w:p>
    <w:p w14:paraId="3A594423">
      <w:pPr>
        <w:pStyle w:val="4"/>
        <w:ind w:left="0" w:firstLine="0"/>
        <w:jc w:val="left"/>
        <w:rPr>
          <w:rFonts w:hint="eastAsia"/>
        </w:rPr>
      </w:pPr>
      <w:r>
        <w:rPr>
          <w:rFonts w:hint="eastAsia"/>
        </w:rPr>
        <w:t>They have not that peculiar attachment to home and country which we have.</w:t>
      </w:r>
    </w:p>
    <w:p w14:paraId="586B42BF">
      <w:pPr>
        <w:pStyle w:val="4"/>
        <w:ind w:left="0" w:firstLine="0"/>
        <w:jc w:val="left"/>
        <w:rPr>
          <w:rFonts w:hint="eastAsia"/>
        </w:rPr>
      </w:pPr>
      <w:r>
        <w:rPr>
          <w:rFonts w:hint="eastAsia"/>
        </w:rPr>
        <w:t>他们没有我们那种对家乡和国家的特殊依恋。</w:t>
      </w:r>
    </w:p>
    <w:p w14:paraId="769823F6">
      <w:pPr>
        <w:pStyle w:val="4"/>
        <w:ind w:left="0" w:firstLine="0"/>
        <w:jc w:val="left"/>
        <w:rPr>
          <w:rFonts w:hint="eastAsia"/>
        </w:rPr>
      </w:pPr>
    </w:p>
    <w:p w14:paraId="3B766E35">
      <w:pPr>
        <w:pStyle w:val="4"/>
        <w:ind w:left="0" w:firstLine="0"/>
        <w:jc w:val="left"/>
        <w:rPr>
          <w:rFonts w:hint="eastAsia"/>
        </w:rPr>
      </w:pPr>
      <w:r>
        <w:rPr>
          <w:rFonts w:hint="eastAsia"/>
        </w:rPr>
        <w:t>They feel that they are outcasts in every land.</w:t>
      </w:r>
    </w:p>
    <w:p w14:paraId="54F75C73">
      <w:pPr>
        <w:pStyle w:val="4"/>
        <w:ind w:left="0" w:firstLine="0"/>
        <w:jc w:val="left"/>
        <w:rPr>
          <w:rFonts w:hint="eastAsia"/>
        </w:rPr>
      </w:pPr>
      <w:r>
        <w:rPr>
          <w:rFonts w:hint="eastAsia"/>
        </w:rPr>
        <w:t>他们感到自己在每个地方都是被抛弃的人。</w:t>
      </w:r>
    </w:p>
    <w:p w14:paraId="321BB7C3">
      <w:pPr>
        <w:pStyle w:val="4"/>
        <w:ind w:left="0" w:firstLine="0"/>
        <w:jc w:val="left"/>
        <w:rPr>
          <w:rFonts w:hint="eastAsia"/>
        </w:rPr>
      </w:pPr>
    </w:p>
    <w:p w14:paraId="37BAC3B5">
      <w:pPr>
        <w:pStyle w:val="4"/>
        <w:ind w:left="0" w:firstLine="0"/>
        <w:jc w:val="left"/>
        <w:rPr>
          <w:rFonts w:hint="eastAsia"/>
        </w:rPr>
      </w:pPr>
      <w:r>
        <w:rPr>
          <w:rFonts w:hint="eastAsia"/>
        </w:rPr>
        <w:t>They are also inured to every clime: they are to be found amid the snows of Russia, and beneath the burning sun of Hindostan.</w:t>
      </w:r>
    </w:p>
    <w:p w14:paraId="1354C9A0">
      <w:pPr>
        <w:pStyle w:val="4"/>
        <w:ind w:left="0" w:firstLine="0"/>
        <w:jc w:val="left"/>
        <w:rPr>
          <w:rFonts w:hint="eastAsia"/>
        </w:rPr>
      </w:pPr>
      <w:r>
        <w:rPr>
          <w:rFonts w:hint="eastAsia"/>
        </w:rPr>
        <w:t>他们也适应各种气候：在俄罗斯的雪地里，在印度斯坦的炎日下，都能找到他们。</w:t>
      </w:r>
    </w:p>
    <w:p w14:paraId="62442DFA">
      <w:pPr>
        <w:pStyle w:val="4"/>
        <w:ind w:left="0" w:firstLine="0"/>
        <w:jc w:val="left"/>
        <w:rPr>
          <w:rFonts w:hint="eastAsia"/>
        </w:rPr>
      </w:pPr>
    </w:p>
    <w:p w14:paraId="64FB04AA">
      <w:pPr>
        <w:pStyle w:val="4"/>
        <w:ind w:left="0" w:firstLine="0"/>
        <w:jc w:val="left"/>
        <w:rPr>
          <w:rFonts w:hint="eastAsia"/>
        </w:rPr>
      </w:pPr>
      <w:r>
        <w:rPr>
          <w:rFonts w:hint="eastAsia"/>
        </w:rPr>
        <w:t>They are also in some measure acquainted with all the languages of the world, and yet have one common language—the holy tongue—in which to communicate with one another.</w:t>
      </w:r>
    </w:p>
    <w:p w14:paraId="237402A3">
      <w:pPr>
        <w:pStyle w:val="4"/>
        <w:ind w:left="0" w:firstLine="0"/>
        <w:jc w:val="left"/>
        <w:rPr>
          <w:rFonts w:hint="eastAsia"/>
        </w:rPr>
      </w:pPr>
      <w:r>
        <w:rPr>
          <w:rFonts w:hint="eastAsia"/>
        </w:rPr>
        <w:t>他们在某种程度上也熟悉世界上所有的语言，却有一种共同的语言——圣言——可以彼此交流。</w:t>
      </w:r>
    </w:p>
    <w:p w14:paraId="15FE978A">
      <w:pPr>
        <w:pStyle w:val="4"/>
        <w:ind w:left="0" w:firstLine="0"/>
        <w:jc w:val="left"/>
        <w:rPr>
          <w:rFonts w:hint="eastAsia"/>
        </w:rPr>
      </w:pPr>
    </w:p>
    <w:p w14:paraId="491FD510">
      <w:pPr>
        <w:pStyle w:val="4"/>
        <w:ind w:left="0" w:firstLine="0"/>
        <w:jc w:val="left"/>
        <w:rPr>
          <w:rFonts w:hint="eastAsia"/>
        </w:rPr>
      </w:pPr>
      <w:r>
        <w:rPr>
          <w:rFonts w:hint="eastAsia"/>
        </w:rPr>
        <w:t>All these things must, I should think, suggest themselves to every intelligent traveller as he passes through other lands.</w:t>
      </w:r>
    </w:p>
    <w:p w14:paraId="0E94BBC3">
      <w:pPr>
        <w:pStyle w:val="4"/>
        <w:ind w:left="0" w:firstLine="0"/>
        <w:jc w:val="left"/>
        <w:rPr>
          <w:rFonts w:hint="eastAsia"/>
        </w:rPr>
      </w:pPr>
      <w:r>
        <w:rPr>
          <w:rFonts w:hint="eastAsia"/>
        </w:rPr>
        <w:t>我想，当每一位有智慧的旅行者经过别的国家时，所有这些事都必会浮现在他脑海中。</w:t>
      </w:r>
    </w:p>
    <w:p w14:paraId="5748356B">
      <w:pPr>
        <w:pStyle w:val="4"/>
        <w:ind w:left="0" w:firstLine="0"/>
        <w:jc w:val="left"/>
        <w:rPr>
          <w:rFonts w:hint="eastAsia"/>
        </w:rPr>
      </w:pPr>
    </w:p>
    <w:p w14:paraId="5650A0DB">
      <w:pPr>
        <w:pStyle w:val="4"/>
        <w:ind w:left="0" w:firstLine="0"/>
        <w:jc w:val="left"/>
        <w:rPr>
          <w:rFonts w:hint="eastAsia"/>
        </w:rPr>
      </w:pPr>
      <w:r>
        <w:rPr>
          <w:rFonts w:hint="eastAsia"/>
        </w:rPr>
        <w:t>But what says the word of God?</w:t>
      </w:r>
    </w:p>
    <w:p w14:paraId="6B143096">
      <w:pPr>
        <w:pStyle w:val="4"/>
        <w:ind w:left="0" w:firstLine="0"/>
        <w:jc w:val="left"/>
        <w:rPr>
          <w:rFonts w:hint="eastAsia"/>
        </w:rPr>
      </w:pPr>
      <w:r>
        <w:rPr>
          <w:rFonts w:hint="eastAsia"/>
        </w:rPr>
        <w:t>但神的话怎么说呢？</w:t>
      </w:r>
    </w:p>
    <w:p w14:paraId="15E1E8AF">
      <w:pPr>
        <w:pStyle w:val="4"/>
        <w:ind w:left="0" w:firstLine="0"/>
        <w:jc w:val="left"/>
        <w:rPr>
          <w:rFonts w:hint="eastAsia"/>
        </w:rPr>
      </w:pPr>
    </w:p>
    <w:p w14:paraId="6AB69DBE">
      <w:pPr>
        <w:pStyle w:val="4"/>
        <w:ind w:left="0" w:firstLine="0"/>
        <w:jc w:val="left"/>
        <w:rPr>
          <w:rFonts w:hint="eastAsia"/>
        </w:rPr>
      </w:pPr>
      <w:r>
        <w:rPr>
          <w:rFonts w:hint="eastAsia"/>
        </w:rPr>
        <w:t>“It shall come to pass, that as ye were a curse among the heathen, O house of Judah and house of Israel; so will I save you, and ye shall be a blessing,” Zech. 8:13.</w:t>
      </w:r>
    </w:p>
    <w:p w14:paraId="1CE9911D">
      <w:pPr>
        <w:pStyle w:val="4"/>
        <w:ind w:left="0" w:firstLine="0"/>
        <w:jc w:val="left"/>
        <w:rPr>
          <w:rFonts w:hint="eastAsia"/>
        </w:rPr>
      </w:pPr>
      <w:r>
        <w:rPr>
          <w:rFonts w:hint="eastAsia"/>
        </w:rPr>
        <w:t>“犹大家和以色列家啊，你们从前在列国中怎样成为咒诅，照样，我也要拯救你们，使你们成为福分，”亚 8:13。</w:t>
      </w:r>
    </w:p>
    <w:p w14:paraId="1BAFFE4D">
      <w:pPr>
        <w:pStyle w:val="4"/>
        <w:ind w:left="0" w:firstLine="0"/>
        <w:jc w:val="left"/>
        <w:rPr>
          <w:rFonts w:hint="eastAsia"/>
        </w:rPr>
      </w:pPr>
    </w:p>
    <w:p w14:paraId="3A3D08B5">
      <w:pPr>
        <w:pStyle w:val="4"/>
        <w:ind w:left="0" w:firstLine="0"/>
        <w:jc w:val="left"/>
        <w:rPr>
          <w:rFonts w:hint="eastAsia"/>
        </w:rPr>
      </w:pPr>
      <w:r>
        <w:rPr>
          <w:rFonts w:hint="eastAsia"/>
        </w:rPr>
        <w:t>To this day they are a curse among all nations, by their unbelief—by their covetousness; but the time is coming when they shall be as great a blessing as they have been a curse.</w:t>
      </w:r>
    </w:p>
    <w:p w14:paraId="241B9579">
      <w:pPr>
        <w:pStyle w:val="4"/>
        <w:ind w:left="0" w:firstLine="0"/>
        <w:jc w:val="left"/>
        <w:rPr>
          <w:rFonts w:hint="eastAsia"/>
        </w:rPr>
      </w:pPr>
      <w:r>
        <w:rPr>
          <w:rFonts w:hint="eastAsia"/>
        </w:rPr>
        <w:t>直到今日，他们因着不信——因着贪婪——在万国中都是一个咒诅；但时候将到，他们将成为何等大的福分，如同他们曾是何等大的咒诅一样。</w:t>
      </w:r>
    </w:p>
    <w:p w14:paraId="360F572C">
      <w:pPr>
        <w:pStyle w:val="4"/>
        <w:ind w:left="0" w:firstLine="0"/>
        <w:jc w:val="left"/>
        <w:rPr>
          <w:rFonts w:hint="eastAsia"/>
        </w:rPr>
      </w:pPr>
    </w:p>
    <w:p w14:paraId="1E0E7CD8">
      <w:pPr>
        <w:pStyle w:val="4"/>
        <w:ind w:left="0" w:firstLine="0"/>
        <w:jc w:val="left"/>
        <w:rPr>
          <w:rFonts w:hint="eastAsia"/>
        </w:rPr>
      </w:pPr>
      <w:r>
        <w:rPr>
          <w:rFonts w:hint="eastAsia"/>
        </w:rPr>
        <w:t>“And the remnant of Jacob shall be in the midst of many people as a dew from the Lord, as the showers upon the grass, that tarrieth not for man, nor waiteth for the sons of men,” Micah 5:7.</w:t>
      </w:r>
    </w:p>
    <w:p w14:paraId="763F79EC">
      <w:pPr>
        <w:pStyle w:val="4"/>
        <w:ind w:left="0" w:firstLine="0"/>
        <w:jc w:val="left"/>
        <w:rPr>
          <w:rFonts w:hint="eastAsia"/>
        </w:rPr>
      </w:pPr>
      <w:r>
        <w:rPr>
          <w:rFonts w:hint="eastAsia"/>
        </w:rPr>
        <w:t>“雅各余剩的人，必在多民中，如从耶和华那里降下的露水，又如甘霖降在草上；不仗赖人力，也不等候世人之功，”弥 5:7。</w:t>
      </w:r>
    </w:p>
    <w:p w14:paraId="787CDD66">
      <w:pPr>
        <w:pStyle w:val="4"/>
        <w:ind w:left="0" w:firstLine="0"/>
        <w:jc w:val="left"/>
        <w:rPr>
          <w:rFonts w:hint="eastAsia"/>
        </w:rPr>
      </w:pPr>
    </w:p>
    <w:p w14:paraId="7BBCE320">
      <w:pPr>
        <w:pStyle w:val="4"/>
        <w:ind w:left="0" w:firstLine="0"/>
        <w:jc w:val="left"/>
        <w:rPr>
          <w:rFonts w:hint="eastAsia"/>
        </w:rPr>
      </w:pPr>
      <w:r>
        <w:rPr>
          <w:rFonts w:hint="eastAsia"/>
        </w:rPr>
        <w:t>Just as we have found, among the parched hills of Judah, that the evening dew, coming silently down, gave life to every plant, making the grass to spring, and the flowers to put forth their sweetest fragrance, so shall converted Israel be when they come as dew upon a dead, dry world.</w:t>
      </w:r>
    </w:p>
    <w:p w14:paraId="2A626EA1">
      <w:pPr>
        <w:pStyle w:val="4"/>
        <w:ind w:left="0" w:firstLine="0"/>
        <w:jc w:val="left"/>
        <w:rPr>
          <w:rFonts w:hint="eastAsia"/>
        </w:rPr>
      </w:pPr>
      <w:r>
        <w:rPr>
          <w:rFonts w:hint="eastAsia"/>
        </w:rPr>
        <w:t>正如我们在犹大干旱的山丘中发现，傍晚的露水悄然降下，赋予每一种植物生命，使青草发芽，花朵散发出最甜美的芬芳，照样，当归信的以色列人如同露水降在一个死寂干旱的世界时，也必如此。</w:t>
      </w:r>
    </w:p>
    <w:p w14:paraId="42FB53BD">
      <w:pPr>
        <w:pStyle w:val="4"/>
        <w:ind w:left="0" w:firstLine="0"/>
        <w:jc w:val="left"/>
        <w:rPr>
          <w:rFonts w:hint="eastAsia"/>
        </w:rPr>
      </w:pPr>
    </w:p>
    <w:p w14:paraId="4383B0C4">
      <w:pPr>
        <w:pStyle w:val="4"/>
        <w:ind w:left="0" w:firstLine="0"/>
        <w:jc w:val="left"/>
        <w:rPr>
          <w:rFonts w:hint="eastAsia"/>
        </w:rPr>
      </w:pPr>
      <w:r>
        <w:rPr>
          <w:rFonts w:hint="eastAsia"/>
        </w:rPr>
        <w:t>“In those days it shall come to pass, that ten men shall take hold, out of all languages of the nations, even shall take hold of the skirt of him that is a Jew, saying, We will go with you; for we have heard that God is with you,” Zech. 8:23.</w:t>
      </w:r>
    </w:p>
    <w:p w14:paraId="45C6D1E3">
      <w:pPr>
        <w:pStyle w:val="4"/>
        <w:ind w:left="0" w:firstLine="0"/>
        <w:jc w:val="left"/>
        <w:rPr>
          <w:rFonts w:hint="eastAsia"/>
        </w:rPr>
      </w:pPr>
      <w:r>
        <w:rPr>
          <w:rFonts w:hint="eastAsia"/>
        </w:rPr>
        <w:t>“在那些日子，必有十个人从列国诸族中出来，拉住一个犹太人的衣襟，说：‘我们要与你们同去，因为我们听见神与你们同在了。’”亚 8:23。</w:t>
      </w:r>
    </w:p>
    <w:p w14:paraId="350C2BDF">
      <w:pPr>
        <w:pStyle w:val="4"/>
        <w:ind w:left="0" w:firstLine="0"/>
        <w:jc w:val="left"/>
        <w:rPr>
          <w:rFonts w:hint="eastAsia"/>
        </w:rPr>
      </w:pPr>
    </w:p>
    <w:p w14:paraId="2D785964">
      <w:pPr>
        <w:pStyle w:val="4"/>
        <w:ind w:left="0" w:firstLine="0"/>
        <w:jc w:val="left"/>
        <w:rPr>
          <w:rFonts w:hint="eastAsia"/>
        </w:rPr>
      </w:pPr>
      <w:r>
        <w:rPr>
          <w:rFonts w:hint="eastAsia"/>
        </w:rPr>
        <w:t>This never has been fulfilled; but as the word of God is true, this is true.</w:t>
      </w:r>
    </w:p>
    <w:p w14:paraId="577665D8">
      <w:pPr>
        <w:pStyle w:val="4"/>
        <w:ind w:left="0" w:firstLine="0"/>
        <w:jc w:val="left"/>
        <w:rPr>
          <w:rFonts w:hint="eastAsia"/>
        </w:rPr>
      </w:pPr>
      <w:r>
        <w:rPr>
          <w:rFonts w:hint="eastAsia"/>
        </w:rPr>
        <w:t>这从未应验；但神的话是真实的，这也是真实的。</w:t>
      </w:r>
    </w:p>
    <w:p w14:paraId="30EFD84F">
      <w:pPr>
        <w:pStyle w:val="4"/>
        <w:ind w:left="0" w:firstLine="0"/>
        <w:jc w:val="left"/>
        <w:rPr>
          <w:rFonts w:hint="eastAsia"/>
        </w:rPr>
      </w:pPr>
    </w:p>
    <w:p w14:paraId="0E609082">
      <w:pPr>
        <w:pStyle w:val="4"/>
        <w:ind w:left="0" w:firstLine="0"/>
        <w:jc w:val="left"/>
        <w:rPr>
          <w:rFonts w:hint="eastAsia"/>
        </w:rPr>
      </w:pPr>
      <w:r>
        <w:rPr>
          <w:rFonts w:hint="eastAsia"/>
        </w:rPr>
        <w:t>Perhaps some one may say, If the Jews are to be the great missionaries of the world, let us send missions to them only.</w:t>
      </w:r>
    </w:p>
    <w:p w14:paraId="4205736F">
      <w:pPr>
        <w:pStyle w:val="4"/>
        <w:ind w:left="0" w:firstLine="0"/>
        <w:jc w:val="left"/>
        <w:rPr>
          <w:rFonts w:hint="eastAsia"/>
        </w:rPr>
      </w:pPr>
      <w:r>
        <w:rPr>
          <w:rFonts w:hint="eastAsia"/>
        </w:rPr>
        <w:t>或许有人会说，如果犹太人将成为世界伟大的宣教士，让我们只差派宣教士到他们那里去。</w:t>
      </w:r>
    </w:p>
    <w:p w14:paraId="13DCD9A9">
      <w:pPr>
        <w:pStyle w:val="4"/>
        <w:ind w:left="0" w:firstLine="0"/>
        <w:jc w:val="left"/>
        <w:rPr>
          <w:rFonts w:hint="eastAsia"/>
        </w:rPr>
      </w:pPr>
    </w:p>
    <w:p w14:paraId="2445900E">
      <w:pPr>
        <w:pStyle w:val="4"/>
        <w:ind w:left="0" w:firstLine="0"/>
        <w:jc w:val="left"/>
        <w:rPr>
          <w:rFonts w:hint="eastAsia"/>
        </w:rPr>
      </w:pPr>
      <w:r>
        <w:rPr>
          <w:rFonts w:hint="eastAsia"/>
        </w:rPr>
        <w:t>We have got a new light; let us call back our missionaries from India.</w:t>
      </w:r>
    </w:p>
    <w:p w14:paraId="16A2E19F">
      <w:pPr>
        <w:pStyle w:val="4"/>
        <w:ind w:left="0" w:firstLine="0"/>
        <w:jc w:val="left"/>
        <w:rPr>
          <w:rFonts w:hint="eastAsia"/>
        </w:rPr>
      </w:pPr>
      <w:r>
        <w:rPr>
          <w:rFonts w:hint="eastAsia"/>
        </w:rPr>
        <w:t>我们得着了新的亮光；让我们从印度召回我们的宣教士吧。</w:t>
      </w:r>
    </w:p>
    <w:p w14:paraId="3AD9F038">
      <w:pPr>
        <w:pStyle w:val="4"/>
        <w:ind w:left="0" w:firstLine="0"/>
        <w:jc w:val="left"/>
        <w:rPr>
          <w:rFonts w:hint="eastAsia"/>
        </w:rPr>
      </w:pPr>
    </w:p>
    <w:p w14:paraId="3CBF1240">
      <w:pPr>
        <w:pStyle w:val="4"/>
        <w:ind w:left="0" w:firstLine="0"/>
        <w:jc w:val="left"/>
        <w:rPr>
          <w:rFonts w:hint="eastAsia"/>
        </w:rPr>
      </w:pPr>
      <w:r>
        <w:rPr>
          <w:rFonts w:hint="eastAsia"/>
        </w:rPr>
        <w:t>They are wasting their precious lives there in doing what the Jews are to accomplish.</w:t>
      </w:r>
    </w:p>
    <w:p w14:paraId="6A1B5A75">
      <w:pPr>
        <w:pStyle w:val="4"/>
        <w:ind w:left="0" w:firstLine="0"/>
        <w:jc w:val="left"/>
        <w:rPr>
          <w:rFonts w:hint="eastAsia"/>
        </w:rPr>
      </w:pPr>
      <w:r>
        <w:rPr>
          <w:rFonts w:hint="eastAsia"/>
        </w:rPr>
        <w:t>他们在那里浪费宝贵的生命，做着犹太人将要成就的事。</w:t>
      </w:r>
    </w:p>
    <w:p w14:paraId="2845783B">
      <w:pPr>
        <w:pStyle w:val="4"/>
        <w:ind w:left="0" w:firstLine="0"/>
        <w:jc w:val="left"/>
        <w:rPr>
          <w:rFonts w:hint="eastAsia"/>
        </w:rPr>
      </w:pPr>
    </w:p>
    <w:p w14:paraId="13D07CE7">
      <w:pPr>
        <w:pStyle w:val="4"/>
        <w:ind w:left="0" w:firstLine="0"/>
        <w:jc w:val="left"/>
        <w:rPr>
          <w:rFonts w:hint="eastAsia"/>
        </w:rPr>
      </w:pPr>
      <w:r>
        <w:rPr>
          <w:rFonts w:hint="eastAsia"/>
        </w:rPr>
        <w:t>I grieve to think that any lover of Israel should so far pervert the truth, as to argue in this way.</w:t>
      </w:r>
    </w:p>
    <w:p w14:paraId="241E1867">
      <w:pPr>
        <w:pStyle w:val="4"/>
        <w:ind w:left="0" w:firstLine="0"/>
        <w:jc w:val="left"/>
        <w:rPr>
          <w:rFonts w:hint="eastAsia"/>
        </w:rPr>
      </w:pPr>
      <w:r>
        <w:rPr>
          <w:rFonts w:hint="eastAsia"/>
        </w:rPr>
        <w:t>我为任何爱以色列的人，竟如此歪曲真理，以此方式辩论而感到悲伤。</w:t>
      </w:r>
    </w:p>
    <w:p w14:paraId="337E6D8B">
      <w:pPr>
        <w:pStyle w:val="4"/>
        <w:ind w:left="0" w:firstLine="0"/>
        <w:jc w:val="left"/>
        <w:rPr>
          <w:rFonts w:hint="eastAsia"/>
        </w:rPr>
      </w:pPr>
    </w:p>
    <w:p w14:paraId="53EDE0DA">
      <w:pPr>
        <w:pStyle w:val="4"/>
        <w:ind w:left="0" w:firstLine="0"/>
        <w:jc w:val="left"/>
        <w:rPr>
          <w:rFonts w:hint="eastAsia"/>
        </w:rPr>
      </w:pPr>
      <w:r>
        <w:rPr>
          <w:rFonts w:hint="eastAsia"/>
        </w:rPr>
        <w:t>The Bible does not say that we are to preach only to the Jew, but to the Jew first.</w:t>
      </w:r>
    </w:p>
    <w:p w14:paraId="46B63294">
      <w:pPr>
        <w:pStyle w:val="4"/>
        <w:ind w:left="0" w:firstLine="0"/>
        <w:jc w:val="left"/>
        <w:rPr>
          <w:rFonts w:hint="eastAsia"/>
        </w:rPr>
      </w:pPr>
      <w:r>
        <w:rPr>
          <w:rFonts w:hint="eastAsia"/>
        </w:rPr>
        <w:t>圣经并没有说我们只当向犹太人传道，乃是先向犹太人。</w:t>
      </w:r>
    </w:p>
    <w:p w14:paraId="7C60B507">
      <w:pPr>
        <w:pStyle w:val="4"/>
        <w:ind w:left="0" w:firstLine="0"/>
        <w:jc w:val="left"/>
        <w:rPr>
          <w:rFonts w:hint="eastAsia"/>
        </w:rPr>
      </w:pPr>
    </w:p>
    <w:p w14:paraId="3B532BA5">
      <w:pPr>
        <w:pStyle w:val="4"/>
        <w:ind w:left="0" w:firstLine="0"/>
        <w:jc w:val="left"/>
        <w:rPr>
          <w:rFonts w:hint="eastAsia"/>
        </w:rPr>
      </w:pPr>
      <w:r>
        <w:rPr>
          <w:rFonts w:hint="eastAsia"/>
        </w:rPr>
        <w:t>“Go and preach the gospel to all nations,” said the Saviour.</w:t>
      </w:r>
    </w:p>
    <w:p w14:paraId="5714A9C6">
      <w:pPr>
        <w:pStyle w:val="4"/>
        <w:ind w:left="0" w:firstLine="0"/>
        <w:jc w:val="left"/>
        <w:rPr>
          <w:rFonts w:hint="eastAsia"/>
        </w:rPr>
      </w:pPr>
      <w:r>
        <w:rPr>
          <w:rFonts w:hint="eastAsia"/>
        </w:rPr>
        <w:t>救主说：“你们往普天下去，传福音给万民听。”</w:t>
      </w:r>
    </w:p>
    <w:p w14:paraId="0FD7AAEB">
      <w:pPr>
        <w:pStyle w:val="4"/>
        <w:ind w:left="0" w:firstLine="0"/>
        <w:jc w:val="left"/>
        <w:rPr>
          <w:rFonts w:hint="eastAsia"/>
        </w:rPr>
      </w:pPr>
    </w:p>
    <w:p w14:paraId="71CBF4E1">
      <w:pPr>
        <w:pStyle w:val="4"/>
        <w:ind w:left="0" w:firstLine="0"/>
        <w:jc w:val="left"/>
        <w:rPr>
          <w:rFonts w:hint="eastAsia"/>
        </w:rPr>
      </w:pPr>
      <w:r>
        <w:rPr>
          <w:rFonts w:hint="eastAsia"/>
        </w:rPr>
        <w:t>Let us obey his word like little children.</w:t>
      </w:r>
    </w:p>
    <w:p w14:paraId="38424B2F">
      <w:pPr>
        <w:pStyle w:val="4"/>
        <w:ind w:left="0" w:firstLine="0"/>
        <w:jc w:val="left"/>
        <w:rPr>
          <w:rFonts w:hint="eastAsia"/>
        </w:rPr>
      </w:pPr>
      <w:r>
        <w:rPr>
          <w:rFonts w:hint="eastAsia"/>
        </w:rPr>
        <w:t>让我们像小孩子一样顺服祂的话。</w:t>
      </w:r>
    </w:p>
    <w:p w14:paraId="461182CF">
      <w:pPr>
        <w:pStyle w:val="4"/>
        <w:ind w:left="0" w:firstLine="0"/>
        <w:jc w:val="left"/>
        <w:rPr>
          <w:rFonts w:hint="eastAsia"/>
        </w:rPr>
      </w:pPr>
    </w:p>
    <w:p w14:paraId="0E397ED1">
      <w:pPr>
        <w:pStyle w:val="4"/>
        <w:ind w:left="0" w:firstLine="0"/>
        <w:jc w:val="left"/>
        <w:rPr>
          <w:rFonts w:hint="eastAsia"/>
        </w:rPr>
      </w:pPr>
      <w:r>
        <w:rPr>
          <w:rFonts w:hint="eastAsia"/>
        </w:rPr>
        <w:t>The Lord speed our beloved missionaries in that burning clime.</w:t>
      </w:r>
    </w:p>
    <w:p w14:paraId="3892A0B3">
      <w:pPr>
        <w:pStyle w:val="4"/>
        <w:ind w:left="0" w:firstLine="0"/>
        <w:jc w:val="left"/>
        <w:rPr>
          <w:rFonts w:hint="eastAsia"/>
        </w:rPr>
      </w:pPr>
      <w:r>
        <w:rPr>
          <w:rFonts w:hint="eastAsia"/>
        </w:rPr>
        <w:t>愿主加速我们亲爱的宣教士们在那炎热之地的脚步。</w:t>
      </w:r>
    </w:p>
    <w:p w14:paraId="00B4A925">
      <w:pPr>
        <w:pStyle w:val="4"/>
        <w:ind w:left="0" w:firstLine="0"/>
        <w:jc w:val="left"/>
        <w:rPr>
          <w:rFonts w:hint="eastAsia"/>
        </w:rPr>
      </w:pPr>
    </w:p>
    <w:p w14:paraId="134B5F29">
      <w:pPr>
        <w:pStyle w:val="4"/>
        <w:ind w:left="0" w:firstLine="0"/>
        <w:jc w:val="left"/>
        <w:rPr>
          <w:rFonts w:hint="eastAsia"/>
        </w:rPr>
      </w:pPr>
      <w:r>
        <w:rPr>
          <w:rFonts w:hint="eastAsia"/>
        </w:rPr>
        <w:t>The Lord give them good success, and never let one withering doubt cross their pure minds as to their glorious field of labour.</w:t>
      </w:r>
    </w:p>
    <w:p w14:paraId="2D9D4A0D">
      <w:pPr>
        <w:pStyle w:val="4"/>
        <w:ind w:left="0" w:firstLine="0"/>
        <w:jc w:val="left"/>
        <w:rPr>
          <w:rFonts w:hint="eastAsia"/>
        </w:rPr>
      </w:pPr>
      <w:r>
        <w:rPr>
          <w:rFonts w:hint="eastAsia"/>
        </w:rPr>
        <w:t>愿主赐他们美好的成功，永不让一丝枯萎的疑惑，越过他们纯洁的心思，论到他们荣耀的禾场。</w:t>
      </w:r>
    </w:p>
    <w:p w14:paraId="3613DE5E">
      <w:pPr>
        <w:pStyle w:val="4"/>
        <w:ind w:left="0" w:firstLine="0"/>
        <w:jc w:val="left"/>
        <w:rPr>
          <w:rFonts w:hint="eastAsia"/>
        </w:rPr>
      </w:pPr>
    </w:p>
    <w:p w14:paraId="0906AB57">
      <w:pPr>
        <w:pStyle w:val="4"/>
        <w:ind w:left="0" w:firstLine="0"/>
        <w:jc w:val="left"/>
        <w:rPr>
          <w:rFonts w:hint="eastAsia"/>
        </w:rPr>
      </w:pPr>
      <w:r>
        <w:rPr>
          <w:rFonts w:hint="eastAsia"/>
        </w:rPr>
        <w:t>All that we plead for is, that, in sending out missionaries to the heathen, we may not forget to begin at Jerusalem.</w:t>
      </w:r>
    </w:p>
    <w:p w14:paraId="4FD33509">
      <w:pPr>
        <w:pStyle w:val="4"/>
        <w:ind w:left="0" w:firstLine="0"/>
        <w:jc w:val="left"/>
        <w:rPr>
          <w:rFonts w:hint="eastAsia"/>
        </w:rPr>
      </w:pPr>
      <w:r>
        <w:rPr>
          <w:rFonts w:hint="eastAsia"/>
        </w:rPr>
        <w:t>我们所恳求的，不过是在差派传教士到外邦人那里去时，不要忘记从耶路撒冷起首。</w:t>
      </w:r>
    </w:p>
    <w:p w14:paraId="7F24D881">
      <w:pPr>
        <w:pStyle w:val="4"/>
        <w:ind w:left="0" w:firstLine="0"/>
        <w:jc w:val="left"/>
        <w:rPr>
          <w:rFonts w:hint="eastAsia"/>
        </w:rPr>
      </w:pPr>
    </w:p>
    <w:p w14:paraId="06F0A437">
      <w:pPr>
        <w:pStyle w:val="4"/>
        <w:ind w:left="0" w:firstLine="0"/>
        <w:jc w:val="left"/>
        <w:rPr>
          <w:rFonts w:hint="eastAsia"/>
        </w:rPr>
      </w:pPr>
      <w:r>
        <w:rPr>
          <w:rFonts w:hint="eastAsia"/>
        </w:rPr>
        <w:t>If Paul be sent to the Gentiles, let Peter be sent to the twelve tribes that are scattered abroad; and let not a by-corner in your hearts be given to this cause; let it not be an appendix to the other doings of our church, but rather let there be written on the forefront of your hearts, and on the banner of our beloved church, “To the Jew first,” and “Beginning at Jerusalem.”</w:t>
      </w:r>
    </w:p>
    <w:p w14:paraId="4764BC08">
      <w:pPr>
        <w:pStyle w:val="4"/>
        <w:ind w:left="0" w:firstLine="0"/>
        <w:jc w:val="left"/>
        <w:rPr>
          <w:rFonts w:hint="eastAsia"/>
        </w:rPr>
      </w:pPr>
      <w:r>
        <w:rPr>
          <w:rFonts w:hint="eastAsia"/>
        </w:rPr>
        <w:t>如果保罗被差遣到外邦人那里去，就让彼得被差遣到那分散的十二个支派那里去；不要让你们心中的一个角落被这事业占据；不要让它成为我们教会其他事工的附录，而要让“先是犹太人”和“从耶路撒冷起首”写在你们心坎上，写在我们挚爱教会的旗帜上。</w:t>
      </w:r>
    </w:p>
    <w:p w14:paraId="5285A8B1">
      <w:pPr>
        <w:pStyle w:val="4"/>
        <w:ind w:left="0" w:firstLine="0"/>
        <w:jc w:val="left"/>
        <w:rPr>
          <w:rFonts w:hint="eastAsia"/>
        </w:rPr>
      </w:pPr>
    </w:p>
    <w:p w14:paraId="1345ED43">
      <w:pPr>
        <w:pStyle w:val="4"/>
        <w:ind w:left="0" w:firstLine="0"/>
        <w:jc w:val="left"/>
        <w:rPr>
          <w:rFonts w:hint="eastAsia"/>
        </w:rPr>
      </w:pPr>
      <w:r>
        <w:rPr>
          <w:rFonts w:hint="eastAsia"/>
        </w:rPr>
        <w:t>Lastly, Because there is a great reward.</w:t>
      </w:r>
    </w:p>
    <w:p w14:paraId="18C631C7">
      <w:pPr>
        <w:pStyle w:val="4"/>
        <w:ind w:left="0" w:firstLine="0"/>
        <w:jc w:val="left"/>
        <w:rPr>
          <w:rFonts w:hint="eastAsia"/>
        </w:rPr>
      </w:pPr>
      <w:r>
        <w:rPr>
          <w:rFonts w:hint="eastAsia"/>
        </w:rPr>
        <w:t>最后，因为有极大的赏赐。</w:t>
      </w:r>
    </w:p>
    <w:p w14:paraId="4ECB9AF0">
      <w:pPr>
        <w:pStyle w:val="4"/>
        <w:ind w:left="0" w:firstLine="0"/>
        <w:jc w:val="left"/>
        <w:rPr>
          <w:rFonts w:hint="eastAsia"/>
        </w:rPr>
      </w:pPr>
    </w:p>
    <w:p w14:paraId="22C797DD">
      <w:pPr>
        <w:pStyle w:val="4"/>
        <w:ind w:left="0" w:firstLine="0"/>
        <w:jc w:val="left"/>
        <w:rPr>
          <w:rFonts w:hint="eastAsia"/>
        </w:rPr>
      </w:pPr>
      <w:r>
        <w:rPr>
          <w:rFonts w:hint="eastAsia"/>
        </w:rPr>
        <w:t>Blessed is he that blesseth thee; cursed is he that curseth thee.</w:t>
      </w:r>
    </w:p>
    <w:p w14:paraId="73FCEC5F">
      <w:pPr>
        <w:pStyle w:val="4"/>
        <w:ind w:left="0" w:firstLine="0"/>
        <w:jc w:val="left"/>
        <w:rPr>
          <w:rFonts w:hint="eastAsia"/>
        </w:rPr>
      </w:pPr>
      <w:r>
        <w:rPr>
          <w:rFonts w:hint="eastAsia"/>
        </w:rPr>
        <w:t>为你祝福的，我必赐福与他；那咒诅你的，我必咒诅他。</w:t>
      </w:r>
    </w:p>
    <w:p w14:paraId="71B5BFE8">
      <w:pPr>
        <w:pStyle w:val="4"/>
        <w:ind w:left="0" w:firstLine="0"/>
        <w:jc w:val="left"/>
        <w:rPr>
          <w:rFonts w:hint="eastAsia"/>
        </w:rPr>
      </w:pPr>
    </w:p>
    <w:p w14:paraId="65B55CD6">
      <w:pPr>
        <w:pStyle w:val="4"/>
        <w:ind w:left="0" w:firstLine="0"/>
        <w:jc w:val="left"/>
        <w:rPr>
          <w:rFonts w:hint="eastAsia"/>
        </w:rPr>
      </w:pPr>
      <w:r>
        <w:rPr>
          <w:rFonts w:hint="eastAsia"/>
        </w:rPr>
        <w:t>Pray for the peace of Jerusalem; they shall prosper that love her.</w:t>
      </w:r>
    </w:p>
    <w:p w14:paraId="7399BC7B">
      <w:pPr>
        <w:pStyle w:val="4"/>
        <w:ind w:left="0" w:firstLine="0"/>
        <w:jc w:val="left"/>
        <w:rPr>
          <w:rFonts w:hint="eastAsia"/>
        </w:rPr>
      </w:pPr>
      <w:r>
        <w:rPr>
          <w:rFonts w:hint="eastAsia"/>
        </w:rPr>
        <w:t>你们要为耶路撒冷求平安；耶路撒冷啊，爱你的人必然兴旺。</w:t>
      </w:r>
    </w:p>
    <w:p w14:paraId="34BC7F27">
      <w:pPr>
        <w:pStyle w:val="4"/>
        <w:ind w:left="0" w:firstLine="0"/>
        <w:jc w:val="left"/>
        <w:rPr>
          <w:rFonts w:hint="eastAsia"/>
        </w:rPr>
      </w:pPr>
    </w:p>
    <w:p w14:paraId="06F78FD9">
      <w:pPr>
        <w:pStyle w:val="4"/>
        <w:ind w:left="0" w:firstLine="0"/>
        <w:jc w:val="left"/>
        <w:rPr>
          <w:rFonts w:hint="eastAsia"/>
        </w:rPr>
      </w:pPr>
      <w:r>
        <w:rPr>
          <w:rFonts w:hint="eastAsia"/>
        </w:rPr>
        <w:t>We have felt this in our own souls.</w:t>
      </w:r>
    </w:p>
    <w:p w14:paraId="35B70DD0">
      <w:pPr>
        <w:pStyle w:val="4"/>
        <w:ind w:left="0" w:firstLine="0"/>
        <w:jc w:val="left"/>
        <w:rPr>
          <w:rFonts w:hint="eastAsia"/>
        </w:rPr>
      </w:pPr>
      <w:r>
        <w:rPr>
          <w:rFonts w:hint="eastAsia"/>
        </w:rPr>
        <w:t>我们在我们自己的灵魂里感受到了这一点。</w:t>
      </w:r>
    </w:p>
    <w:p w14:paraId="2009617A">
      <w:pPr>
        <w:pStyle w:val="4"/>
        <w:ind w:left="0" w:firstLine="0"/>
        <w:jc w:val="left"/>
        <w:rPr>
          <w:rFonts w:hint="eastAsia"/>
        </w:rPr>
      </w:pPr>
    </w:p>
    <w:p w14:paraId="7C3CA421">
      <w:pPr>
        <w:pStyle w:val="4"/>
        <w:ind w:left="0" w:firstLine="0"/>
        <w:jc w:val="left"/>
        <w:rPr>
          <w:rFonts w:hint="eastAsia"/>
        </w:rPr>
      </w:pPr>
      <w:r>
        <w:rPr>
          <w:rFonts w:hint="eastAsia"/>
        </w:rPr>
        <w:t>In going from country to country, we felt that there was One before us preparing our way.</w:t>
      </w:r>
    </w:p>
    <w:p w14:paraId="57CDFEE3">
      <w:pPr>
        <w:pStyle w:val="4"/>
        <w:ind w:left="0" w:firstLine="0"/>
        <w:jc w:val="left"/>
        <w:rPr>
          <w:rFonts w:hint="eastAsia"/>
        </w:rPr>
      </w:pPr>
      <w:r>
        <w:rPr>
          <w:rFonts w:hint="eastAsia"/>
        </w:rPr>
        <w:t>从一国到另一国，我们感到有一位在我们前面，为我们预备道路。</w:t>
      </w:r>
    </w:p>
    <w:p w14:paraId="0453B3AE">
      <w:pPr>
        <w:pStyle w:val="4"/>
        <w:ind w:left="0" w:firstLine="0"/>
        <w:jc w:val="left"/>
        <w:rPr>
          <w:rFonts w:hint="eastAsia"/>
        </w:rPr>
      </w:pPr>
    </w:p>
    <w:p w14:paraId="1C341C2D">
      <w:pPr>
        <w:pStyle w:val="4"/>
        <w:ind w:left="0" w:firstLine="0"/>
        <w:jc w:val="left"/>
        <w:rPr>
          <w:rFonts w:hint="eastAsia"/>
        </w:rPr>
      </w:pPr>
      <w:r>
        <w:rPr>
          <w:rFonts w:hint="eastAsia"/>
        </w:rPr>
        <w:t>Though we have had perils in the waters, and perils in the wilderness, perils from sickness, and perils from the heathen, still from all the Lord has delivered us; and if it shall please God to restore our revered companions in this mission in peace and safety to their anxious families, we shall then have good reason to say, that in keeping his commandment there is great reward.</w:t>
      </w:r>
    </w:p>
    <w:p w14:paraId="3FB41C4D">
      <w:pPr>
        <w:pStyle w:val="4"/>
        <w:ind w:left="0" w:firstLine="0"/>
        <w:jc w:val="left"/>
        <w:rPr>
          <w:rFonts w:hint="eastAsia"/>
        </w:rPr>
      </w:pPr>
      <w:r>
        <w:rPr>
          <w:rFonts w:hint="eastAsia"/>
        </w:rPr>
        <w:t>虽然我们曾有水中的危险，旷野的危险，疾病的危险，和外邦人的危险，然而主从这一切中都拯救了我们；如果神乐意使我们在这宣教事工中可敬的同伴，平安稳妥地回到他们忧虑的家人身边，我们就有充分的理由说，遵守祂的命令有极大的赏赐。</w:t>
      </w:r>
    </w:p>
    <w:p w14:paraId="059DCADD">
      <w:pPr>
        <w:pStyle w:val="4"/>
        <w:ind w:left="0" w:firstLine="0"/>
        <w:jc w:val="left"/>
        <w:rPr>
          <w:rFonts w:hint="eastAsia"/>
        </w:rPr>
      </w:pPr>
    </w:p>
    <w:p w14:paraId="150BDA35">
      <w:pPr>
        <w:pStyle w:val="4"/>
        <w:ind w:left="0" w:firstLine="0"/>
        <w:jc w:val="left"/>
        <w:rPr>
          <w:rFonts w:hint="eastAsia"/>
        </w:rPr>
      </w:pPr>
      <w:r>
        <w:rPr>
          <w:rFonts w:hint="eastAsia"/>
        </w:rPr>
        <w:t>But your souls shall be enriched also, and our church too, if this cause find its right place in your affections.</w:t>
      </w:r>
    </w:p>
    <w:p w14:paraId="4853F7B8">
      <w:pPr>
        <w:pStyle w:val="4"/>
        <w:ind w:left="0" w:firstLine="0"/>
        <w:jc w:val="left"/>
        <w:rPr>
          <w:rFonts w:hint="eastAsia"/>
        </w:rPr>
      </w:pPr>
      <w:r>
        <w:rPr>
          <w:rFonts w:hint="eastAsia"/>
        </w:rPr>
        <w:t>但如果这事业在你们的情感中找到它应有的位置，你们的灵魂也必得着丰富，我们的教会也必如此。</w:t>
      </w:r>
    </w:p>
    <w:p w14:paraId="3BF5F57F">
      <w:pPr>
        <w:pStyle w:val="4"/>
        <w:ind w:left="0" w:firstLine="0"/>
        <w:jc w:val="left"/>
        <w:rPr>
          <w:rFonts w:hint="eastAsia"/>
        </w:rPr>
      </w:pPr>
    </w:p>
    <w:p w14:paraId="3AC821BC">
      <w:pPr>
        <w:pStyle w:val="4"/>
        <w:ind w:left="0" w:firstLine="0"/>
        <w:jc w:val="left"/>
        <w:rPr>
          <w:rFonts w:hint="eastAsia"/>
        </w:rPr>
      </w:pPr>
      <w:r>
        <w:rPr>
          <w:rFonts w:hint="eastAsia"/>
        </w:rPr>
        <w:t>It was well said by one who has a deep place in your affections, and who is now on his way to India, that our church must not only be evangelical, but evangelistic also, if she would expect the blessing of God.</w:t>
      </w:r>
    </w:p>
    <w:p w14:paraId="5204391E">
      <w:pPr>
        <w:pStyle w:val="4"/>
        <w:ind w:left="0" w:firstLine="0"/>
        <w:jc w:val="left"/>
        <w:rPr>
          <w:rFonts w:hint="eastAsia"/>
        </w:rPr>
      </w:pPr>
      <w:r>
        <w:rPr>
          <w:rFonts w:hint="eastAsia"/>
        </w:rPr>
        <w:t>一位在你们情感中占有重要地位、如今正前往印度的人曾说得好：我们的教会若想蒙神赐福，就不仅要持守福音，更要广传福音。</w:t>
      </w:r>
    </w:p>
    <w:p w14:paraId="71F2B10C">
      <w:pPr>
        <w:pStyle w:val="4"/>
        <w:ind w:left="0" w:firstLine="0"/>
        <w:jc w:val="left"/>
        <w:rPr>
          <w:rFonts w:hint="eastAsia"/>
        </w:rPr>
      </w:pPr>
    </w:p>
    <w:p w14:paraId="21890D71">
      <w:pPr>
        <w:pStyle w:val="4"/>
        <w:ind w:left="0" w:firstLine="0"/>
        <w:jc w:val="left"/>
        <w:rPr>
          <w:rFonts w:hint="eastAsia"/>
        </w:rPr>
      </w:pPr>
      <w:r>
        <w:rPr>
          <w:rFonts w:hint="eastAsia"/>
        </w:rPr>
        <w:t>She must not only have the light, but dispense it also, if she is to be continued as a steward of God.</w:t>
      </w:r>
    </w:p>
    <w:p w14:paraId="10AAB543">
      <w:pPr>
        <w:pStyle w:val="4"/>
        <w:ind w:left="0" w:firstLine="0"/>
        <w:jc w:val="left"/>
        <w:rPr>
          <w:rFonts w:hint="eastAsia"/>
        </w:rPr>
      </w:pPr>
      <w:r>
        <w:rPr>
          <w:rFonts w:hint="eastAsia"/>
        </w:rPr>
        <w:t>她不仅要有光，也要分发光，如果她要继续作神的管家。</w:t>
      </w:r>
    </w:p>
    <w:p w14:paraId="73F0F370">
      <w:pPr>
        <w:pStyle w:val="4"/>
        <w:ind w:left="0" w:firstLine="0"/>
        <w:jc w:val="left"/>
        <w:rPr>
          <w:rFonts w:hint="eastAsia"/>
        </w:rPr>
      </w:pPr>
    </w:p>
    <w:p w14:paraId="48894896">
      <w:pPr>
        <w:pStyle w:val="4"/>
        <w:ind w:left="0" w:firstLine="0"/>
        <w:jc w:val="left"/>
        <w:rPr>
          <w:rFonts w:hint="eastAsia"/>
        </w:rPr>
      </w:pPr>
      <w:r>
        <w:rPr>
          <w:rFonts w:hint="eastAsia"/>
        </w:rPr>
        <w:t>May I not take the liberty of adding to this striking declaration, that we must not only be evangelistic, but evangelistic as God would have us to be,—not only dispense the light on every hand, but dispense it first to the Jew?</w:t>
      </w:r>
    </w:p>
    <w:p w14:paraId="57208876">
      <w:pPr>
        <w:pStyle w:val="4"/>
        <w:ind w:left="0" w:firstLine="0"/>
        <w:jc w:val="left"/>
        <w:rPr>
          <w:rFonts w:hint="eastAsia"/>
        </w:rPr>
      </w:pPr>
      <w:r>
        <w:rPr>
          <w:rFonts w:hint="eastAsia"/>
        </w:rPr>
        <w:t>我岂不可以说，在这引人注目的宣告之上，我们不仅要传福音，更要按神的心意传福音——不仅要四处分发光，更要先分发给犹太人吗？</w:t>
      </w:r>
    </w:p>
    <w:p w14:paraId="1419EE3B">
      <w:pPr>
        <w:pStyle w:val="4"/>
        <w:ind w:left="0" w:firstLine="0"/>
        <w:jc w:val="left"/>
        <w:rPr>
          <w:rFonts w:hint="eastAsia"/>
        </w:rPr>
      </w:pPr>
    </w:p>
    <w:p w14:paraId="5D70AEA9">
      <w:pPr>
        <w:pStyle w:val="4"/>
        <w:ind w:left="0" w:firstLine="0"/>
        <w:jc w:val="left"/>
        <w:rPr>
          <w:rFonts w:hint="eastAsia"/>
        </w:rPr>
      </w:pPr>
      <w:r>
        <w:rPr>
          <w:rFonts w:hint="eastAsia"/>
        </w:rPr>
        <w:t>Then shall God revive his work in the midst of the years.</w:t>
      </w:r>
    </w:p>
    <w:p w14:paraId="16887D02">
      <w:pPr>
        <w:pStyle w:val="4"/>
        <w:ind w:left="0" w:firstLine="0"/>
        <w:jc w:val="left"/>
        <w:rPr>
          <w:rFonts w:hint="eastAsia"/>
        </w:rPr>
      </w:pPr>
      <w:r>
        <w:rPr>
          <w:rFonts w:hint="eastAsia"/>
        </w:rPr>
        <w:t>那时，神必在这些年间复兴祂的作为。</w:t>
      </w:r>
    </w:p>
    <w:p w14:paraId="1D71A36E">
      <w:pPr>
        <w:pStyle w:val="4"/>
        <w:ind w:left="0" w:firstLine="0"/>
        <w:jc w:val="left"/>
        <w:rPr>
          <w:rFonts w:hint="eastAsia"/>
        </w:rPr>
      </w:pPr>
    </w:p>
    <w:p w14:paraId="67FEFC55">
      <w:pPr>
        <w:pStyle w:val="4"/>
        <w:ind w:left="0" w:firstLine="0"/>
        <w:jc w:val="left"/>
        <w:rPr>
          <w:rFonts w:hint="eastAsia"/>
        </w:rPr>
      </w:pPr>
      <w:r>
        <w:rPr>
          <w:rFonts w:hint="eastAsia"/>
        </w:rPr>
        <w:t>Our whole land shall be refreshed as Kilsyth has been.</w:t>
      </w:r>
    </w:p>
    <w:p w14:paraId="0469F38B">
      <w:pPr>
        <w:pStyle w:val="4"/>
        <w:ind w:left="0" w:firstLine="0"/>
        <w:jc w:val="left"/>
        <w:rPr>
          <w:rFonts w:hint="eastAsia"/>
        </w:rPr>
      </w:pPr>
      <w:r>
        <w:rPr>
          <w:rFonts w:hint="eastAsia"/>
        </w:rPr>
        <w:t>我们全地都必像基尔赛斯一样得着复兴。</w:t>
      </w:r>
    </w:p>
    <w:p w14:paraId="08E23874">
      <w:pPr>
        <w:pStyle w:val="4"/>
        <w:ind w:left="0" w:firstLine="0"/>
        <w:jc w:val="left"/>
        <w:rPr>
          <w:rFonts w:hint="eastAsia"/>
        </w:rPr>
      </w:pPr>
    </w:p>
    <w:p w14:paraId="580EA456">
      <w:pPr>
        <w:pStyle w:val="4"/>
        <w:ind w:left="0" w:firstLine="0"/>
        <w:jc w:val="left"/>
        <w:rPr>
          <w:rFonts w:hint="eastAsia"/>
        </w:rPr>
      </w:pPr>
      <w:r>
        <w:rPr>
          <w:rFonts w:hint="eastAsia"/>
        </w:rPr>
        <w:t>The cobwebs of controversy shall be swept out of our sanctuaries, the jarrings and jealousies of our church be turned into the harmony of praise, and our own souls become like a well-watered garden.</w:t>
      </w:r>
    </w:p>
    <w:p w14:paraId="68BDFD21">
      <w:pPr>
        <w:pStyle w:val="4"/>
        <w:ind w:left="0" w:firstLine="0"/>
        <w:jc w:val="left"/>
        <w:rPr>
          <w:rFonts w:hint="eastAsia"/>
        </w:rPr>
      </w:pPr>
      <w:r>
        <w:rPr>
          <w:rFonts w:hint="eastAsia"/>
        </w:rPr>
        <w:t>我们圣所中的争辩蛛网将被扫除，我们教会中的纷争和嫉妒将变为赞美的和谐，我们自己的灵魂将如同一个浇灌的园子。</w:t>
      </w:r>
    </w:p>
    <w:p w14:paraId="61B0F2D6">
      <w:pPr>
        <w:pStyle w:val="4"/>
        <w:ind w:left="0" w:firstLine="0"/>
        <w:jc w:val="left"/>
        <w:rPr>
          <w:rFonts w:hint="eastAsia"/>
        </w:rPr>
      </w:pPr>
    </w:p>
    <w:p w14:paraId="2539D3E0">
      <w:pPr>
        <w:pStyle w:val="3"/>
        <w:bidi w:val="0"/>
        <w:rPr>
          <w:rFonts w:hint="eastAsia"/>
        </w:rPr>
      </w:pPr>
      <w:r>
        <w:rPr>
          <w:rFonts w:hint="eastAsia"/>
        </w:rPr>
        <w:t>SERMON XXVI “BLESSED ARE THE DEAD.”</w:t>
      </w:r>
    </w:p>
    <w:p w14:paraId="7BB867C7">
      <w:pPr>
        <w:pStyle w:val="3"/>
        <w:bidi w:val="0"/>
        <w:rPr>
          <w:rFonts w:hint="eastAsia"/>
        </w:rPr>
      </w:pPr>
      <w:r>
        <w:rPr>
          <w:rFonts w:hint="eastAsia"/>
        </w:rPr>
        <w:t>讲道篇二十六 “死人是有福的。”</w:t>
      </w:r>
    </w:p>
    <w:p w14:paraId="0D0E012F">
      <w:pPr>
        <w:pStyle w:val="4"/>
        <w:ind w:left="0" w:firstLine="0"/>
        <w:jc w:val="left"/>
        <w:rPr>
          <w:rFonts w:hint="eastAsia"/>
        </w:rPr>
      </w:pPr>
    </w:p>
    <w:p w14:paraId="207BDA64">
      <w:pPr>
        <w:pStyle w:val="4"/>
        <w:ind w:left="0" w:firstLine="0"/>
        <w:jc w:val="left"/>
        <w:rPr>
          <w:rFonts w:hint="eastAsia"/>
        </w:rPr>
      </w:pPr>
      <w:r>
        <w:rPr>
          <w:rFonts w:hint="eastAsia"/>
        </w:rPr>
        <w:t>“Blessed are the dead which die in the Lord from henceforth: Yea, saith the Spirit, that they may rest from their labours; and their works do follow them.”—REV. 14:13.</w:t>
      </w:r>
    </w:p>
    <w:p w14:paraId="501C95E2">
      <w:pPr>
        <w:pStyle w:val="4"/>
        <w:ind w:left="0" w:firstLine="0"/>
        <w:jc w:val="left"/>
        <w:rPr>
          <w:rFonts w:hint="eastAsia"/>
        </w:rPr>
      </w:pPr>
      <w:r>
        <w:rPr>
          <w:rFonts w:hint="eastAsia"/>
        </w:rPr>
        <w:t>“从今以后，在主里面而死的人有福了。圣灵说：是的，他们息了自己的劳苦，作工的果效也随着他们。”——启 14:13。</w:t>
      </w:r>
    </w:p>
    <w:p w14:paraId="54DE7443">
      <w:pPr>
        <w:pStyle w:val="4"/>
        <w:ind w:left="0" w:firstLine="0"/>
        <w:jc w:val="left"/>
        <w:rPr>
          <w:rFonts w:hint="eastAsia"/>
        </w:rPr>
      </w:pPr>
    </w:p>
    <w:p w14:paraId="2A9F9A32">
      <w:pPr>
        <w:pStyle w:val="4"/>
        <w:ind w:left="0" w:firstLine="0"/>
        <w:jc w:val="left"/>
        <w:rPr>
          <w:rFonts w:hint="eastAsia"/>
        </w:rPr>
      </w:pPr>
      <w:r>
        <w:rPr>
          <w:rFonts w:hint="eastAsia"/>
        </w:rPr>
        <w:t>THERE are two remarkable things in the manner in which those words are given to us.</w:t>
      </w:r>
    </w:p>
    <w:p w14:paraId="1A9AD0D7">
      <w:pPr>
        <w:pStyle w:val="4"/>
        <w:ind w:left="0" w:firstLine="0"/>
        <w:jc w:val="left"/>
        <w:rPr>
          <w:rFonts w:hint="eastAsia"/>
        </w:rPr>
      </w:pPr>
      <w:r>
        <w:rPr>
          <w:rFonts w:hint="eastAsia"/>
        </w:rPr>
        <w:t>这些话赐给我们的方式，有两件值得注意的事。</w:t>
      </w:r>
    </w:p>
    <w:p w14:paraId="4ABDD774">
      <w:pPr>
        <w:pStyle w:val="4"/>
        <w:ind w:left="0" w:firstLine="0"/>
        <w:jc w:val="left"/>
        <w:rPr>
          <w:rFonts w:hint="eastAsia"/>
        </w:rPr>
      </w:pPr>
    </w:p>
    <w:p w14:paraId="0699EDC5">
      <w:pPr>
        <w:pStyle w:val="4"/>
        <w:ind w:left="0" w:firstLine="0"/>
        <w:jc w:val="left"/>
        <w:rPr>
          <w:rFonts w:hint="eastAsia"/>
        </w:rPr>
      </w:pPr>
      <w:r>
        <w:rPr>
          <w:rFonts w:hint="eastAsia"/>
        </w:rPr>
        <w:t>I.They are the words of the Father echoed back by the Spirit.—“I heard a voice from heaven.”</w:t>
      </w:r>
    </w:p>
    <w:p w14:paraId="7E2B8DCE">
      <w:pPr>
        <w:pStyle w:val="4"/>
        <w:ind w:left="0" w:firstLine="0"/>
        <w:jc w:val="left"/>
        <w:rPr>
          <w:rFonts w:hint="eastAsia"/>
        </w:rPr>
      </w:pPr>
      <w:r>
        <w:rPr>
          <w:rFonts w:hint="eastAsia"/>
        </w:rPr>
        <w:t>一、它们是父的话语，被圣灵回应。——“我听见从天上有声音说。”</w:t>
      </w:r>
    </w:p>
    <w:p w14:paraId="73DC752B">
      <w:pPr>
        <w:pStyle w:val="4"/>
        <w:ind w:left="0" w:firstLine="0"/>
        <w:jc w:val="left"/>
        <w:rPr>
          <w:rFonts w:hint="eastAsia"/>
        </w:rPr>
      </w:pPr>
    </w:p>
    <w:p w14:paraId="12D00267">
      <w:pPr>
        <w:pStyle w:val="4"/>
        <w:ind w:left="0" w:firstLine="0"/>
        <w:jc w:val="left"/>
        <w:rPr>
          <w:rFonts w:hint="eastAsia"/>
        </w:rPr>
      </w:pPr>
      <w:r>
        <w:rPr>
          <w:rFonts w:hint="eastAsia"/>
        </w:rPr>
        <w:t>“Yea, saith the Spirit.”</w:t>
      </w:r>
    </w:p>
    <w:p w14:paraId="3A62874C">
      <w:pPr>
        <w:pStyle w:val="4"/>
        <w:ind w:left="0" w:firstLine="0"/>
        <w:jc w:val="left"/>
        <w:rPr>
          <w:rFonts w:hint="eastAsia"/>
        </w:rPr>
      </w:pPr>
      <w:r>
        <w:rPr>
          <w:rFonts w:hint="eastAsia"/>
        </w:rPr>
        <w:t>“圣灵说：是的。”</w:t>
      </w:r>
    </w:p>
    <w:p w14:paraId="64799A6A">
      <w:pPr>
        <w:pStyle w:val="4"/>
        <w:ind w:left="0" w:firstLine="0"/>
        <w:jc w:val="left"/>
        <w:rPr>
          <w:rFonts w:hint="eastAsia"/>
        </w:rPr>
      </w:pPr>
    </w:p>
    <w:p w14:paraId="650320DC">
      <w:pPr>
        <w:pStyle w:val="4"/>
        <w:ind w:left="0" w:firstLine="0"/>
        <w:jc w:val="left"/>
        <w:rPr>
          <w:rFonts w:hint="eastAsia"/>
        </w:rPr>
      </w:pPr>
      <w:r>
        <w:rPr>
          <w:rFonts w:hint="eastAsia"/>
        </w:rPr>
        <w:t>John’s eye had been riveted upon the wondrous sight mentioned in verse 1.</w:t>
      </w:r>
    </w:p>
    <w:p w14:paraId="6F3CAFD3">
      <w:pPr>
        <w:pStyle w:val="4"/>
        <w:ind w:left="0" w:firstLine="0"/>
        <w:jc w:val="left"/>
        <w:rPr>
          <w:rFonts w:hint="eastAsia"/>
        </w:rPr>
      </w:pPr>
      <w:r>
        <w:rPr>
          <w:rFonts w:hint="eastAsia"/>
        </w:rPr>
        <w:t>约翰的眼睛曾被第1节所记的奇妙景象所吸引。</w:t>
      </w:r>
    </w:p>
    <w:p w14:paraId="1D082417">
      <w:pPr>
        <w:pStyle w:val="4"/>
        <w:ind w:left="0" w:firstLine="0"/>
        <w:jc w:val="left"/>
        <w:rPr>
          <w:rFonts w:hint="eastAsia"/>
        </w:rPr>
      </w:pPr>
    </w:p>
    <w:p w14:paraId="2A39A66E">
      <w:pPr>
        <w:pStyle w:val="4"/>
        <w:ind w:left="0" w:firstLine="0"/>
        <w:jc w:val="left"/>
        <w:rPr>
          <w:rFonts w:hint="eastAsia"/>
        </w:rPr>
      </w:pPr>
      <w:r>
        <w:rPr>
          <w:rFonts w:hint="eastAsia"/>
        </w:rPr>
        <w:t>A Lamb stood on Mount Zion, and one hundred and forty-four thousand redeemed ones following Him whithersoever He goeth, when suddenly a still small voice broke upon his ear, saying, “Write, Blessed are the dead;” and then the Holy Spirit breathed, Amen.</w:t>
      </w:r>
    </w:p>
    <w:p w14:paraId="694D3D5D">
      <w:pPr>
        <w:pStyle w:val="4"/>
        <w:ind w:left="0" w:firstLine="0"/>
        <w:jc w:val="left"/>
        <w:rPr>
          <w:rFonts w:hint="eastAsia"/>
        </w:rPr>
      </w:pPr>
      <w:r>
        <w:rPr>
          <w:rFonts w:hint="eastAsia"/>
        </w:rPr>
        <w:t>一只羔羊站在锡安山，十四万四千蒙赎的人跟随祂，无论祂往哪里去；这时，一个微小的声音突然在他耳边响起，说：“你要写上：死人是有福的”；然后圣灵呼出：阿们。</w:t>
      </w:r>
    </w:p>
    <w:p w14:paraId="0D2B6240">
      <w:pPr>
        <w:pStyle w:val="4"/>
        <w:ind w:left="0" w:firstLine="0"/>
        <w:jc w:val="left"/>
        <w:rPr>
          <w:rFonts w:hint="eastAsia"/>
        </w:rPr>
      </w:pPr>
    </w:p>
    <w:p w14:paraId="116CD1F0">
      <w:pPr>
        <w:pStyle w:val="4"/>
        <w:ind w:left="0" w:firstLine="0"/>
        <w:jc w:val="left"/>
        <w:rPr>
          <w:rFonts w:hint="eastAsia"/>
        </w:rPr>
      </w:pPr>
      <w:r>
        <w:rPr>
          <w:rFonts w:hint="eastAsia"/>
        </w:rPr>
        <w:t>“Yea, saith the Spirit.”</w:t>
      </w:r>
    </w:p>
    <w:p w14:paraId="49E2DE7F">
      <w:pPr>
        <w:pStyle w:val="4"/>
        <w:ind w:left="0" w:firstLine="0"/>
        <w:jc w:val="left"/>
        <w:rPr>
          <w:rFonts w:hint="eastAsia"/>
        </w:rPr>
      </w:pPr>
      <w:r>
        <w:rPr>
          <w:rFonts w:hint="eastAsia"/>
        </w:rPr>
        <w:t>“圣灵说：是的。”</w:t>
      </w:r>
    </w:p>
    <w:p w14:paraId="6BF871F8">
      <w:pPr>
        <w:pStyle w:val="4"/>
        <w:ind w:left="0" w:firstLine="0"/>
        <w:jc w:val="left"/>
        <w:rPr>
          <w:rFonts w:hint="eastAsia"/>
        </w:rPr>
      </w:pPr>
    </w:p>
    <w:p w14:paraId="50BD0EB1">
      <w:pPr>
        <w:pStyle w:val="4"/>
        <w:ind w:left="0" w:firstLine="0"/>
        <w:jc w:val="left"/>
        <w:rPr>
          <w:rFonts w:hint="eastAsia"/>
        </w:rPr>
      </w:pPr>
      <w:r>
        <w:rPr>
          <w:rFonts w:hint="eastAsia"/>
        </w:rPr>
        <w:t>It is written in the law that the testimony of two witnesses is true.</w:t>
      </w:r>
    </w:p>
    <w:p w14:paraId="3502C86F">
      <w:pPr>
        <w:pStyle w:val="4"/>
        <w:ind w:left="0" w:firstLine="0"/>
        <w:jc w:val="left"/>
        <w:rPr>
          <w:rFonts w:hint="eastAsia"/>
        </w:rPr>
      </w:pPr>
      <w:r>
        <w:rPr>
          <w:rFonts w:hint="eastAsia"/>
        </w:rPr>
        <w:t>律法上记着说，两个人的见证是真的。</w:t>
      </w:r>
    </w:p>
    <w:p w14:paraId="00304814">
      <w:pPr>
        <w:pStyle w:val="4"/>
        <w:ind w:left="0" w:firstLine="0"/>
        <w:jc w:val="left"/>
        <w:rPr>
          <w:rFonts w:hint="eastAsia"/>
        </w:rPr>
      </w:pPr>
    </w:p>
    <w:p w14:paraId="0959F6D7">
      <w:pPr>
        <w:pStyle w:val="4"/>
        <w:ind w:left="0" w:firstLine="0"/>
        <w:jc w:val="left"/>
        <w:rPr>
          <w:rFonts w:hint="eastAsia"/>
        </w:rPr>
      </w:pPr>
      <w:r>
        <w:rPr>
          <w:rFonts w:hint="eastAsia"/>
        </w:rPr>
        <w:t>Now, here are two witnesses,—the Father of all, and the Holy Spirit the Comforter, both testifying that it is a happy thing to die in the Lord.</w:t>
      </w:r>
    </w:p>
    <w:p w14:paraId="5743065F">
      <w:pPr>
        <w:pStyle w:val="4"/>
        <w:ind w:left="0" w:firstLine="0"/>
        <w:jc w:val="left"/>
        <w:rPr>
          <w:rFonts w:hint="eastAsia"/>
        </w:rPr>
      </w:pPr>
      <w:r>
        <w:rPr>
          <w:rFonts w:hint="eastAsia"/>
        </w:rPr>
        <w:t>现在，这里有两位见证人——万有之父，和保惠师圣灵，都见证在主里死是件快乐的事。</w:t>
      </w:r>
    </w:p>
    <w:p w14:paraId="5D4BEFCB">
      <w:pPr>
        <w:pStyle w:val="4"/>
        <w:ind w:left="0" w:firstLine="0"/>
        <w:jc w:val="left"/>
        <w:rPr>
          <w:rFonts w:hint="eastAsia"/>
        </w:rPr>
      </w:pPr>
    </w:p>
    <w:p w14:paraId="3AE4A677">
      <w:pPr>
        <w:pStyle w:val="4"/>
        <w:ind w:left="0" w:firstLine="0"/>
        <w:jc w:val="left"/>
        <w:rPr>
          <w:rFonts w:hint="eastAsia"/>
        </w:rPr>
      </w:pPr>
      <w:r>
        <w:rPr>
          <w:rFonts w:hint="eastAsia"/>
        </w:rPr>
        <w:t>Is there any of you, God’s children, who tremble at the thought of dying?</w:t>
      </w:r>
    </w:p>
    <w:p w14:paraId="5BB37206">
      <w:pPr>
        <w:pStyle w:val="4"/>
        <w:ind w:left="0" w:firstLine="0"/>
        <w:jc w:val="left"/>
        <w:rPr>
          <w:rFonts w:hint="eastAsia"/>
        </w:rPr>
      </w:pPr>
      <w:r>
        <w:rPr>
          <w:rFonts w:hint="eastAsia"/>
        </w:rPr>
        <w:t>神的儿女们，你们当中有谁想到死就战兢吗？</w:t>
      </w:r>
    </w:p>
    <w:p w14:paraId="3074A1DA">
      <w:pPr>
        <w:pStyle w:val="4"/>
        <w:ind w:left="0" w:firstLine="0"/>
        <w:jc w:val="left"/>
        <w:rPr>
          <w:rFonts w:hint="eastAsia"/>
        </w:rPr>
      </w:pPr>
    </w:p>
    <w:p w14:paraId="21AB3670">
      <w:pPr>
        <w:pStyle w:val="4"/>
        <w:ind w:left="0" w:firstLine="0"/>
        <w:jc w:val="left"/>
        <w:rPr>
          <w:rFonts w:hint="eastAsia"/>
        </w:rPr>
      </w:pPr>
      <w:r>
        <w:rPr>
          <w:rFonts w:hint="eastAsia"/>
        </w:rPr>
        <w:t>Does death appear a monster with a dreadful dart, ready to destroy you?</w:t>
      </w:r>
    </w:p>
    <w:p w14:paraId="75CBCA98">
      <w:pPr>
        <w:pStyle w:val="4"/>
        <w:ind w:left="0" w:firstLine="0"/>
        <w:jc w:val="left"/>
        <w:rPr>
          <w:rFonts w:hint="eastAsia"/>
        </w:rPr>
      </w:pPr>
      <w:r>
        <w:rPr>
          <w:rFonts w:hint="eastAsia"/>
        </w:rPr>
        <w:t>死亡是否像一个拿着可怕标枪、准备毁灭你们的怪物？</w:t>
      </w:r>
    </w:p>
    <w:p w14:paraId="0E858EC6">
      <w:pPr>
        <w:pStyle w:val="4"/>
        <w:ind w:left="0" w:firstLine="0"/>
        <w:jc w:val="left"/>
        <w:rPr>
          <w:rFonts w:hint="eastAsia"/>
        </w:rPr>
      </w:pPr>
    </w:p>
    <w:p w14:paraId="07277500">
      <w:pPr>
        <w:pStyle w:val="4"/>
        <w:ind w:left="0" w:firstLine="0"/>
        <w:jc w:val="left"/>
        <w:rPr>
          <w:rFonts w:hint="eastAsia"/>
        </w:rPr>
      </w:pPr>
      <w:r>
        <w:rPr>
          <w:rFonts w:hint="eastAsia"/>
        </w:rPr>
        <w:t>Here are two sweet and blessed witnesses who declare that death has lost his sting— that the grave has lost its victory.</w:t>
      </w:r>
    </w:p>
    <w:p w14:paraId="2983F0FD">
      <w:pPr>
        <w:pStyle w:val="4"/>
        <w:ind w:left="0" w:firstLine="0"/>
        <w:jc w:val="left"/>
        <w:rPr>
          <w:rFonts w:hint="eastAsia"/>
        </w:rPr>
      </w:pPr>
      <w:r>
        <w:rPr>
          <w:rFonts w:hint="eastAsia"/>
        </w:rPr>
        <w:t>这里有两位甘甜蒙福的见证人，宣告死亡已经失去了它的毒钩——坟墓已经失去了它的得胜。</w:t>
      </w:r>
    </w:p>
    <w:p w14:paraId="224272A5">
      <w:pPr>
        <w:pStyle w:val="4"/>
        <w:ind w:left="0" w:firstLine="0"/>
        <w:jc w:val="left"/>
        <w:rPr>
          <w:rFonts w:hint="eastAsia"/>
        </w:rPr>
      </w:pPr>
    </w:p>
    <w:p w14:paraId="3BC3B29B">
      <w:pPr>
        <w:pStyle w:val="4"/>
        <w:ind w:left="0" w:firstLine="0"/>
        <w:jc w:val="left"/>
        <w:rPr>
          <w:rFonts w:hint="eastAsia"/>
        </w:rPr>
      </w:pPr>
      <w:r>
        <w:rPr>
          <w:rFonts w:hint="eastAsia"/>
        </w:rPr>
        <w:t>Listen, and the frown will disappear from the brow of death,—the valley will be filled with light; the Father and the Holy Spirit both unite in saying, “Blessed are the dead.”</w:t>
      </w:r>
    </w:p>
    <w:p w14:paraId="5DDDFF74">
      <w:pPr>
        <w:pStyle w:val="4"/>
        <w:ind w:left="0" w:firstLine="0"/>
        <w:jc w:val="left"/>
        <w:rPr>
          <w:rFonts w:hint="eastAsia"/>
        </w:rPr>
      </w:pPr>
      <w:r>
        <w:rPr>
          <w:rFonts w:hint="eastAsia"/>
        </w:rPr>
        <w:t>听吧，死亡额上的愁容就会消失——山谷将充满光明；父和圣灵都同声说：“死人是有福的。”</w:t>
      </w:r>
    </w:p>
    <w:p w14:paraId="7973B746">
      <w:pPr>
        <w:pStyle w:val="4"/>
        <w:ind w:left="0" w:firstLine="0"/>
        <w:jc w:val="left"/>
        <w:rPr>
          <w:rFonts w:hint="eastAsia"/>
        </w:rPr>
      </w:pPr>
    </w:p>
    <w:p w14:paraId="0D3CDFFD">
      <w:pPr>
        <w:pStyle w:val="4"/>
        <w:ind w:left="0" w:firstLine="0"/>
        <w:jc w:val="left"/>
        <w:rPr>
          <w:rFonts w:hint="eastAsia"/>
        </w:rPr>
      </w:pPr>
      <w:r>
        <w:rPr>
          <w:rFonts w:hint="eastAsia"/>
        </w:rPr>
        <w:t>II.“Write.”—Whatever is written down is more durable, and less liable to be corrupted, than that which is only spoken from mouth to mouth.</w:t>
      </w:r>
    </w:p>
    <w:p w14:paraId="0056E26D">
      <w:pPr>
        <w:pStyle w:val="4"/>
        <w:ind w:left="0" w:firstLine="0"/>
        <w:jc w:val="left"/>
        <w:rPr>
          <w:rFonts w:hint="eastAsia"/>
        </w:rPr>
      </w:pPr>
      <w:r>
        <w:rPr>
          <w:rFonts w:hint="eastAsia"/>
        </w:rPr>
        <w:t>二、“你要写上。”——凡写下来的，都比口耳相传的更耐久，更不易败坏。</w:t>
      </w:r>
    </w:p>
    <w:p w14:paraId="5EE4DA7C">
      <w:pPr>
        <w:pStyle w:val="4"/>
        <w:ind w:left="0" w:firstLine="0"/>
        <w:jc w:val="left"/>
        <w:rPr>
          <w:rFonts w:hint="eastAsia"/>
        </w:rPr>
      </w:pPr>
    </w:p>
    <w:p w14:paraId="2FCB3887">
      <w:pPr>
        <w:pStyle w:val="4"/>
        <w:ind w:left="0" w:firstLine="0"/>
        <w:jc w:val="left"/>
        <w:rPr>
          <w:rFonts w:hint="eastAsia"/>
        </w:rPr>
      </w:pPr>
      <w:r>
        <w:rPr>
          <w:rFonts w:hint="eastAsia"/>
        </w:rPr>
        <w:t>For this reason, God gave the Israelites the Ten Commandments, written with his own finger on two tables of stone.</w:t>
      </w:r>
    </w:p>
    <w:p w14:paraId="0A7A0F01">
      <w:pPr>
        <w:pStyle w:val="4"/>
        <w:ind w:left="0" w:firstLine="0"/>
        <w:jc w:val="left"/>
        <w:rPr>
          <w:rFonts w:hint="eastAsia"/>
        </w:rPr>
      </w:pPr>
      <w:r>
        <w:rPr>
          <w:rFonts w:hint="eastAsia"/>
        </w:rPr>
        <w:t>为此缘故，神赐给以色列人十诫，是用祂自己的指头写在两块石版上。</w:t>
      </w:r>
    </w:p>
    <w:p w14:paraId="4F77162F">
      <w:pPr>
        <w:pStyle w:val="4"/>
        <w:ind w:left="0" w:firstLine="0"/>
        <w:jc w:val="left"/>
        <w:rPr>
          <w:rFonts w:hint="eastAsia"/>
        </w:rPr>
      </w:pPr>
    </w:p>
    <w:p w14:paraId="0C7A351B">
      <w:pPr>
        <w:pStyle w:val="4"/>
        <w:ind w:left="0" w:firstLine="0"/>
        <w:jc w:val="left"/>
        <w:rPr>
          <w:rFonts w:hint="eastAsia"/>
        </w:rPr>
      </w:pPr>
      <w:r>
        <w:rPr>
          <w:rFonts w:hint="eastAsia"/>
        </w:rPr>
        <w:t>For the same reason, He commanded them, on the day they passed over Jordan, to set up great stones, and plaster them with plaster, and write upon them all the words of that law.</w:t>
      </w:r>
    </w:p>
    <w:p w14:paraId="68B9005A">
      <w:pPr>
        <w:pStyle w:val="4"/>
        <w:ind w:left="0" w:firstLine="0"/>
        <w:jc w:val="left"/>
        <w:rPr>
          <w:rFonts w:hint="eastAsia"/>
        </w:rPr>
      </w:pPr>
      <w:r>
        <w:rPr>
          <w:rFonts w:hint="eastAsia"/>
        </w:rPr>
        <w:t>为此缘故，祂吩咐他们，在他们过约旦河的那一天，要立起大石头，用灰泥抹上，将那律法的一切话都写在其上。</w:t>
      </w:r>
    </w:p>
    <w:p w14:paraId="295B5C16">
      <w:pPr>
        <w:pStyle w:val="4"/>
        <w:ind w:left="0" w:firstLine="0"/>
        <w:jc w:val="left"/>
        <w:rPr>
          <w:rFonts w:hint="eastAsia"/>
        </w:rPr>
      </w:pPr>
    </w:p>
    <w:p w14:paraId="2F00B270">
      <w:pPr>
        <w:pStyle w:val="4"/>
        <w:ind w:left="0" w:firstLine="0"/>
        <w:jc w:val="left"/>
        <w:rPr>
          <w:rFonts w:hint="eastAsia"/>
        </w:rPr>
      </w:pPr>
      <w:r>
        <w:rPr>
          <w:rFonts w:hint="eastAsia"/>
        </w:rPr>
        <w:t>For the same reason, God commanded his servants the prophets to write their prophecies, and the apostles to write their gospels and epistles, so that we have a permanent Bible instead of floating tradition.</w:t>
      </w:r>
    </w:p>
    <w:p w14:paraId="0E072024">
      <w:pPr>
        <w:pStyle w:val="4"/>
        <w:ind w:left="0" w:firstLine="0"/>
        <w:jc w:val="left"/>
        <w:rPr>
          <w:rFonts w:hint="eastAsia"/>
        </w:rPr>
      </w:pPr>
      <w:r>
        <w:rPr>
          <w:rFonts w:hint="eastAsia"/>
        </w:rPr>
        <w:t>为此缘故，神吩咐祂的仆人众先知写下他们的预言，使徒们写下他们的福音书和书信，以致我们有一本永久的圣经，而不是流传的传统。</w:t>
      </w:r>
    </w:p>
    <w:p w14:paraId="0C4DA0A0">
      <w:pPr>
        <w:pStyle w:val="4"/>
        <w:ind w:left="0" w:firstLine="0"/>
        <w:jc w:val="left"/>
        <w:rPr>
          <w:rFonts w:hint="eastAsia"/>
        </w:rPr>
      </w:pPr>
    </w:p>
    <w:p w14:paraId="6B23487B">
      <w:pPr>
        <w:pStyle w:val="4"/>
        <w:ind w:left="0" w:firstLine="0"/>
        <w:jc w:val="left"/>
        <w:rPr>
          <w:rFonts w:hint="eastAsia"/>
        </w:rPr>
      </w:pPr>
      <w:r>
        <w:rPr>
          <w:rFonts w:hint="eastAsia"/>
        </w:rPr>
        <w:t>For this reason did Job wish his words to be written.</w:t>
      </w:r>
    </w:p>
    <w:p w14:paraId="517BAEEE">
      <w:pPr>
        <w:pStyle w:val="4"/>
        <w:ind w:left="0" w:firstLine="0"/>
        <w:jc w:val="left"/>
        <w:rPr>
          <w:rFonts w:hint="eastAsia"/>
        </w:rPr>
      </w:pPr>
      <w:r>
        <w:rPr>
          <w:rFonts w:hint="eastAsia"/>
        </w:rPr>
        <w:t>为此缘故，约伯希望他的话被写下来。</w:t>
      </w:r>
    </w:p>
    <w:p w14:paraId="333BE429">
      <w:pPr>
        <w:pStyle w:val="4"/>
        <w:ind w:left="0" w:firstLine="0"/>
        <w:jc w:val="left"/>
        <w:rPr>
          <w:rFonts w:hint="eastAsia"/>
        </w:rPr>
      </w:pPr>
    </w:p>
    <w:p w14:paraId="15144A0F">
      <w:pPr>
        <w:pStyle w:val="4"/>
        <w:ind w:left="0" w:firstLine="0"/>
        <w:jc w:val="left"/>
        <w:rPr>
          <w:rFonts w:hint="eastAsia"/>
        </w:rPr>
      </w:pPr>
      <w:r>
        <w:rPr>
          <w:rFonts w:hint="eastAsia"/>
        </w:rPr>
        <w:t>“Oh that my words were written!</w:t>
      </w:r>
    </w:p>
    <w:p w14:paraId="79024CC6">
      <w:pPr>
        <w:pStyle w:val="4"/>
        <w:ind w:left="0" w:firstLine="0"/>
        <w:jc w:val="left"/>
        <w:rPr>
          <w:rFonts w:hint="eastAsia"/>
        </w:rPr>
      </w:pPr>
      <w:r>
        <w:rPr>
          <w:rFonts w:hint="eastAsia"/>
        </w:rPr>
        <w:t>“惟愿我的言语现在写上！”</w:t>
      </w:r>
    </w:p>
    <w:p w14:paraId="23C40DFF">
      <w:pPr>
        <w:pStyle w:val="4"/>
        <w:ind w:left="0" w:firstLine="0"/>
        <w:jc w:val="left"/>
        <w:rPr>
          <w:rFonts w:hint="eastAsia"/>
        </w:rPr>
      </w:pPr>
    </w:p>
    <w:p w14:paraId="02DCF834">
      <w:pPr>
        <w:pStyle w:val="4"/>
        <w:ind w:left="0" w:firstLine="0"/>
        <w:jc w:val="left"/>
        <w:rPr>
          <w:rFonts w:hint="eastAsia"/>
        </w:rPr>
      </w:pPr>
      <w:r>
        <w:rPr>
          <w:rFonts w:hint="eastAsia"/>
        </w:rPr>
        <w:t>Oh that they were printed in a book!</w:t>
      </w:r>
    </w:p>
    <w:p w14:paraId="324C2C8A">
      <w:pPr>
        <w:pStyle w:val="4"/>
        <w:ind w:left="0" w:firstLine="0"/>
        <w:jc w:val="left"/>
        <w:rPr>
          <w:rFonts w:hint="eastAsia"/>
        </w:rPr>
      </w:pPr>
      <w:r>
        <w:rPr>
          <w:rFonts w:hint="eastAsia"/>
        </w:rPr>
        <w:t>哦，愿它们被印在书上！</w:t>
      </w:r>
    </w:p>
    <w:p w14:paraId="15B8E361">
      <w:pPr>
        <w:pStyle w:val="4"/>
        <w:ind w:left="0" w:firstLine="0"/>
        <w:jc w:val="left"/>
        <w:rPr>
          <w:rFonts w:hint="eastAsia"/>
        </w:rPr>
      </w:pPr>
    </w:p>
    <w:p w14:paraId="6939BEE4">
      <w:pPr>
        <w:pStyle w:val="4"/>
        <w:ind w:left="0" w:firstLine="0"/>
        <w:jc w:val="left"/>
        <w:rPr>
          <w:rFonts w:hint="eastAsia"/>
        </w:rPr>
      </w:pPr>
      <w:r>
        <w:rPr>
          <w:rFonts w:hint="eastAsia"/>
        </w:rPr>
        <w:t>That they were graven with an iron pen and with lead in the rock for ever!</w:t>
      </w:r>
    </w:p>
    <w:p w14:paraId="36252391">
      <w:pPr>
        <w:pStyle w:val="4"/>
        <w:ind w:left="0" w:firstLine="0"/>
        <w:jc w:val="left"/>
        <w:rPr>
          <w:rFonts w:hint="eastAsia"/>
        </w:rPr>
      </w:pPr>
      <w:r>
        <w:rPr>
          <w:rFonts w:hint="eastAsia"/>
        </w:rPr>
        <w:t>愿它们用铁笔和铅，永远刻在磐石上！</w:t>
      </w:r>
    </w:p>
    <w:p w14:paraId="27A2F27D">
      <w:pPr>
        <w:pStyle w:val="4"/>
        <w:ind w:left="0" w:firstLine="0"/>
        <w:jc w:val="left"/>
        <w:rPr>
          <w:rFonts w:hint="eastAsia"/>
        </w:rPr>
      </w:pPr>
    </w:p>
    <w:p w14:paraId="2BFF689D">
      <w:pPr>
        <w:pStyle w:val="4"/>
        <w:ind w:left="0" w:firstLine="0"/>
        <w:jc w:val="left"/>
        <w:rPr>
          <w:rFonts w:hint="eastAsia"/>
        </w:rPr>
      </w:pPr>
      <w:r>
        <w:rPr>
          <w:rFonts w:hint="eastAsia"/>
        </w:rPr>
        <w:t>I know that my Redeemer liveth,” Job 19:25.</w:t>
      </w:r>
    </w:p>
    <w:p w14:paraId="597D1F0F">
      <w:pPr>
        <w:pStyle w:val="4"/>
        <w:ind w:left="0" w:firstLine="0"/>
        <w:jc w:val="left"/>
        <w:rPr>
          <w:rFonts w:hint="eastAsia"/>
        </w:rPr>
      </w:pPr>
      <w:r>
        <w:rPr>
          <w:rFonts w:hint="eastAsia"/>
        </w:rPr>
        <w:t>我知道我的救赎主活着，”伯 19:25。</w:t>
      </w:r>
    </w:p>
    <w:p w14:paraId="4AEB15E5">
      <w:pPr>
        <w:pStyle w:val="4"/>
        <w:ind w:left="0" w:firstLine="0"/>
        <w:jc w:val="left"/>
        <w:rPr>
          <w:rFonts w:hint="eastAsia"/>
        </w:rPr>
      </w:pPr>
    </w:p>
    <w:p w14:paraId="6BEFF971">
      <w:pPr>
        <w:pStyle w:val="4"/>
        <w:ind w:left="0" w:firstLine="0"/>
        <w:jc w:val="left"/>
        <w:rPr>
          <w:rFonts w:hint="eastAsia"/>
        </w:rPr>
      </w:pPr>
      <w:r>
        <w:rPr>
          <w:rFonts w:hint="eastAsia"/>
        </w:rPr>
        <w:t>It was one of his precious, ever memorable sayings,—a saying to comfort the heart of a drooping believer in the darkest hour,—“I know that my Redeemer liveth.”</w:t>
      </w:r>
    </w:p>
    <w:p w14:paraId="57460DCF">
      <w:pPr>
        <w:pStyle w:val="4"/>
        <w:ind w:left="0" w:firstLine="0"/>
        <w:jc w:val="left"/>
        <w:rPr>
          <w:rFonts w:hint="eastAsia"/>
        </w:rPr>
      </w:pPr>
      <w:r>
        <w:rPr>
          <w:rFonts w:hint="eastAsia"/>
        </w:rPr>
        <w:t>这是他宝贵、永垂不朽的名言之一——一句能在最黑暗的时刻安慰一个下沉信徒之心的话——“我知道我的救赎主活着。”</w:t>
      </w:r>
    </w:p>
    <w:p w14:paraId="043381B4">
      <w:pPr>
        <w:pStyle w:val="4"/>
        <w:ind w:left="0" w:firstLine="0"/>
        <w:jc w:val="left"/>
        <w:rPr>
          <w:rFonts w:hint="eastAsia"/>
        </w:rPr>
      </w:pPr>
    </w:p>
    <w:p w14:paraId="7FD020DE">
      <w:pPr>
        <w:pStyle w:val="4"/>
        <w:ind w:left="0" w:firstLine="0"/>
        <w:jc w:val="left"/>
        <w:rPr>
          <w:rFonts w:hint="eastAsia"/>
        </w:rPr>
      </w:pPr>
      <w:r>
        <w:rPr>
          <w:rFonts w:hint="eastAsia"/>
        </w:rPr>
        <w:t>For the same reason did the voice from heaven say, “Write,”—do not hear it only, but write it—print it in a book—grave it with an iron pen—with lead in the rock for ever.</w:t>
      </w:r>
    </w:p>
    <w:p w14:paraId="053AAE18">
      <w:pPr>
        <w:pStyle w:val="4"/>
        <w:ind w:left="0" w:firstLine="0"/>
        <w:jc w:val="left"/>
        <w:rPr>
          <w:rFonts w:hint="eastAsia"/>
        </w:rPr>
      </w:pPr>
      <w:r>
        <w:rPr>
          <w:rFonts w:hint="eastAsia"/>
        </w:rPr>
        <w:t>为此缘故，从天上有声音说：“你要写上”——不只要听，还要写下来——印在书上——用铁笔——用铅永远刻在磐石上。</w:t>
      </w:r>
    </w:p>
    <w:p w14:paraId="7099ADFD">
      <w:pPr>
        <w:pStyle w:val="4"/>
        <w:ind w:left="0" w:firstLine="0"/>
        <w:jc w:val="left"/>
        <w:rPr>
          <w:rFonts w:hint="eastAsia"/>
        </w:rPr>
      </w:pPr>
    </w:p>
    <w:p w14:paraId="56662EC6">
      <w:pPr>
        <w:pStyle w:val="4"/>
        <w:ind w:left="0" w:firstLine="0"/>
        <w:jc w:val="left"/>
        <w:rPr>
          <w:rFonts w:hint="eastAsia"/>
        </w:rPr>
      </w:pPr>
      <w:r>
        <w:rPr>
          <w:rFonts w:hint="eastAsia"/>
        </w:rPr>
        <w:t>“Blessed are the dead.”</w:t>
      </w:r>
    </w:p>
    <w:p w14:paraId="46AFE8E3">
      <w:pPr>
        <w:pStyle w:val="4"/>
        <w:ind w:left="0" w:firstLine="0"/>
        <w:jc w:val="left"/>
        <w:rPr>
          <w:rFonts w:hint="eastAsia"/>
        </w:rPr>
      </w:pPr>
      <w:r>
        <w:rPr>
          <w:rFonts w:hint="eastAsia"/>
        </w:rPr>
        <w:t>“死人是有福的。”</w:t>
      </w:r>
    </w:p>
    <w:p w14:paraId="4E1DA12E">
      <w:pPr>
        <w:pStyle w:val="4"/>
        <w:ind w:left="0" w:firstLine="0"/>
        <w:jc w:val="left"/>
        <w:rPr>
          <w:rFonts w:hint="eastAsia"/>
        </w:rPr>
      </w:pPr>
    </w:p>
    <w:p w14:paraId="1FBE3335">
      <w:pPr>
        <w:pStyle w:val="4"/>
        <w:ind w:left="0" w:firstLine="0"/>
        <w:jc w:val="left"/>
        <w:rPr>
          <w:rFonts w:hint="eastAsia"/>
        </w:rPr>
      </w:pPr>
      <w:r>
        <w:rPr>
          <w:rFonts w:hint="eastAsia"/>
        </w:rPr>
        <w:t>Learn the value of this saying.</w:t>
      </w:r>
    </w:p>
    <w:p w14:paraId="502D81B0">
      <w:pPr>
        <w:pStyle w:val="4"/>
        <w:ind w:left="0" w:firstLine="0"/>
        <w:jc w:val="left"/>
        <w:rPr>
          <w:rFonts w:hint="eastAsia"/>
        </w:rPr>
      </w:pPr>
      <w:r>
        <w:rPr>
          <w:rFonts w:hint="eastAsia"/>
        </w:rPr>
        <w:t>要学习这话的价值。</w:t>
      </w:r>
    </w:p>
    <w:p w14:paraId="42DD7950">
      <w:pPr>
        <w:pStyle w:val="4"/>
        <w:ind w:left="0" w:firstLine="0"/>
        <w:jc w:val="left"/>
        <w:rPr>
          <w:rFonts w:hint="eastAsia"/>
        </w:rPr>
      </w:pPr>
    </w:p>
    <w:p w14:paraId="449DA71D">
      <w:pPr>
        <w:pStyle w:val="4"/>
        <w:ind w:left="0" w:firstLine="0"/>
        <w:jc w:val="left"/>
        <w:rPr>
          <w:rFonts w:hint="eastAsia"/>
        </w:rPr>
      </w:pPr>
      <w:r>
        <w:rPr>
          <w:rFonts w:hint="eastAsia"/>
        </w:rPr>
        <w:t>It is a golden saying—there is gold in every syllable of it.</w:t>
      </w:r>
    </w:p>
    <w:p w14:paraId="427807DC">
      <w:pPr>
        <w:pStyle w:val="4"/>
        <w:ind w:left="0" w:firstLine="0"/>
        <w:jc w:val="left"/>
        <w:rPr>
          <w:rFonts w:hint="eastAsia"/>
        </w:rPr>
      </w:pPr>
      <w:r>
        <w:rPr>
          <w:rFonts w:hint="eastAsia"/>
        </w:rPr>
        <w:t>这是一句金玉良言——它的每一个音节都含着金子。</w:t>
      </w:r>
    </w:p>
    <w:p w14:paraId="72ABA783">
      <w:pPr>
        <w:pStyle w:val="4"/>
        <w:ind w:left="0" w:firstLine="0"/>
        <w:jc w:val="left"/>
        <w:rPr>
          <w:rFonts w:hint="eastAsia"/>
        </w:rPr>
      </w:pPr>
    </w:p>
    <w:p w14:paraId="4F3E98D7">
      <w:pPr>
        <w:pStyle w:val="4"/>
        <w:ind w:left="0" w:firstLine="0"/>
        <w:jc w:val="left"/>
        <w:rPr>
          <w:rFonts w:hint="eastAsia"/>
        </w:rPr>
      </w:pPr>
      <w:r>
        <w:rPr>
          <w:rFonts w:hint="eastAsia"/>
        </w:rPr>
        <w:t>It is sweeter than honey and the honeycomb,—more precious than gold, yea, much fine gold.</w:t>
      </w:r>
    </w:p>
    <w:p w14:paraId="7443EFF7">
      <w:pPr>
        <w:pStyle w:val="4"/>
        <w:ind w:left="0" w:firstLine="0"/>
        <w:jc w:val="left"/>
        <w:rPr>
          <w:rFonts w:hint="eastAsia"/>
        </w:rPr>
      </w:pPr>
      <w:r>
        <w:rPr>
          <w:rFonts w:hint="eastAsia"/>
        </w:rPr>
        <w:t>它比蜜甘甜，比蜂房下滴的蜜甘甜——比金子可羡慕，且比极多的精金可羡慕。</w:t>
      </w:r>
    </w:p>
    <w:p w14:paraId="3D0683A4">
      <w:pPr>
        <w:pStyle w:val="4"/>
        <w:ind w:left="0" w:firstLine="0"/>
        <w:jc w:val="left"/>
        <w:rPr>
          <w:rFonts w:hint="eastAsia"/>
        </w:rPr>
      </w:pPr>
    </w:p>
    <w:p w14:paraId="0BF65F50">
      <w:pPr>
        <w:pStyle w:val="4"/>
        <w:ind w:left="0" w:firstLine="0"/>
        <w:jc w:val="left"/>
        <w:rPr>
          <w:rFonts w:hint="eastAsia"/>
        </w:rPr>
      </w:pPr>
      <w:r>
        <w:rPr>
          <w:rFonts w:hint="eastAsia"/>
        </w:rPr>
        <w:t>It is precious in the eyes of God.</w:t>
      </w:r>
    </w:p>
    <w:p w14:paraId="0F88BB4A">
      <w:pPr>
        <w:pStyle w:val="4"/>
        <w:ind w:left="0" w:firstLine="0"/>
        <w:jc w:val="left"/>
        <w:rPr>
          <w:rFonts w:hint="eastAsia"/>
        </w:rPr>
      </w:pPr>
      <w:r>
        <w:rPr>
          <w:rFonts w:hint="eastAsia"/>
        </w:rPr>
        <w:t>它在神的眼中是宝贵的。</w:t>
      </w:r>
    </w:p>
    <w:p w14:paraId="2D6977F1">
      <w:pPr>
        <w:pStyle w:val="4"/>
        <w:ind w:left="0" w:firstLine="0"/>
        <w:jc w:val="left"/>
        <w:rPr>
          <w:rFonts w:hint="eastAsia"/>
        </w:rPr>
      </w:pPr>
    </w:p>
    <w:p w14:paraId="4114FC61">
      <w:pPr>
        <w:pStyle w:val="4"/>
        <w:ind w:left="0" w:firstLine="0"/>
        <w:jc w:val="left"/>
        <w:rPr>
          <w:rFonts w:hint="eastAsia"/>
        </w:rPr>
      </w:pPr>
      <w:r>
        <w:rPr>
          <w:rFonts w:hint="eastAsia"/>
        </w:rPr>
        <w:t>Write it deep in your hearts; it will solemnize your life, and will keep you from being led away by its vain show.</w:t>
      </w:r>
    </w:p>
    <w:p w14:paraId="2E055226">
      <w:pPr>
        <w:pStyle w:val="4"/>
        <w:ind w:left="0" w:firstLine="0"/>
        <w:jc w:val="left"/>
        <w:rPr>
          <w:rFonts w:hint="eastAsia"/>
        </w:rPr>
      </w:pPr>
      <w:r>
        <w:rPr>
          <w:rFonts w:hint="eastAsia"/>
        </w:rPr>
        <w:t>要将它深深地写在你们的心里；它会使你们的生活变得严肃，并保守你们不被其虚华所引诱。</w:t>
      </w:r>
    </w:p>
    <w:p w14:paraId="7810AB7C">
      <w:pPr>
        <w:pStyle w:val="4"/>
        <w:ind w:left="0" w:firstLine="0"/>
        <w:jc w:val="left"/>
        <w:rPr>
          <w:rFonts w:hint="eastAsia"/>
        </w:rPr>
      </w:pPr>
    </w:p>
    <w:p w14:paraId="16A5EBDB">
      <w:pPr>
        <w:pStyle w:val="4"/>
        <w:ind w:left="0" w:firstLine="0"/>
        <w:jc w:val="left"/>
        <w:rPr>
          <w:rFonts w:hint="eastAsia"/>
        </w:rPr>
      </w:pPr>
      <w:r>
        <w:rPr>
          <w:rFonts w:hint="eastAsia"/>
        </w:rPr>
        <w:t>It will make the syren songs of this world inconvenient and out of tune; it will sweetly soothe you in the hour of adversity; it will rob death of its sting, and the grave of its victory.</w:t>
      </w:r>
    </w:p>
    <w:p w14:paraId="7215A166">
      <w:pPr>
        <w:pStyle w:val="4"/>
        <w:ind w:left="0" w:firstLine="0"/>
        <w:jc w:val="left"/>
        <w:rPr>
          <w:rFonts w:hint="eastAsia"/>
        </w:rPr>
      </w:pPr>
      <w:r>
        <w:rPr>
          <w:rFonts w:hint="eastAsia"/>
        </w:rPr>
        <w:t>它将使这世界的妖歌变得不合时宜、不合音调；它将在逆境之时甘甜地安慰你们；它将夺去死亡的毒钩，和坟墓的得胜。</w:t>
      </w:r>
    </w:p>
    <w:p w14:paraId="72C9CE0A">
      <w:pPr>
        <w:pStyle w:val="4"/>
        <w:ind w:left="0" w:firstLine="0"/>
        <w:jc w:val="left"/>
        <w:rPr>
          <w:rFonts w:hint="eastAsia"/>
        </w:rPr>
      </w:pPr>
    </w:p>
    <w:p w14:paraId="6D70863A">
      <w:pPr>
        <w:pStyle w:val="4"/>
        <w:ind w:left="0" w:firstLine="0"/>
        <w:jc w:val="left"/>
        <w:rPr>
          <w:rFonts w:hint="eastAsia"/>
        </w:rPr>
      </w:pPr>
      <w:r>
        <w:rPr>
          <w:rFonts w:hint="eastAsia"/>
        </w:rPr>
        <w:t>Write, write deep on your heart, “Blessed are the dead which die in the Lord.”</w:t>
      </w:r>
    </w:p>
    <w:p w14:paraId="172301AF">
      <w:pPr>
        <w:pStyle w:val="4"/>
        <w:ind w:left="0" w:firstLine="0"/>
        <w:jc w:val="left"/>
        <w:rPr>
          <w:rFonts w:hint="eastAsia"/>
        </w:rPr>
      </w:pPr>
      <w:r>
        <w:rPr>
          <w:rFonts w:hint="eastAsia"/>
        </w:rPr>
        <w:t>要写，深深地写在你们的心上：“在主里而死的人有福了。”</w:t>
      </w:r>
    </w:p>
    <w:p w14:paraId="1C0D4370">
      <w:pPr>
        <w:pStyle w:val="4"/>
        <w:ind w:left="0" w:firstLine="0"/>
        <w:jc w:val="left"/>
        <w:rPr>
          <w:rFonts w:hint="eastAsia"/>
        </w:rPr>
      </w:pPr>
    </w:p>
    <w:p w14:paraId="44422896">
      <w:pPr>
        <w:pStyle w:val="4"/>
        <w:ind w:left="0" w:firstLine="0"/>
        <w:jc w:val="left"/>
        <w:rPr>
          <w:rFonts w:hint="eastAsia"/>
        </w:rPr>
      </w:pPr>
      <w:r>
        <w:rPr>
          <w:rFonts w:hint="eastAsia"/>
        </w:rPr>
        <w:t>Now, consider the words themselves.</w:t>
      </w:r>
    </w:p>
    <w:p w14:paraId="2FC5AC1A">
      <w:pPr>
        <w:pStyle w:val="4"/>
        <w:ind w:left="0" w:firstLine="0"/>
        <w:jc w:val="left"/>
        <w:rPr>
          <w:rFonts w:hint="eastAsia"/>
        </w:rPr>
      </w:pPr>
      <w:r>
        <w:rPr>
          <w:rFonts w:hint="eastAsia"/>
        </w:rPr>
        <w:t>现在，请思想这些话本身。</w:t>
      </w:r>
    </w:p>
    <w:p w14:paraId="60D15FCF">
      <w:pPr>
        <w:pStyle w:val="4"/>
        <w:ind w:left="0" w:firstLine="0"/>
        <w:jc w:val="left"/>
        <w:rPr>
          <w:rFonts w:hint="eastAsia"/>
        </w:rPr>
      </w:pPr>
    </w:p>
    <w:p w14:paraId="7EF45487">
      <w:pPr>
        <w:pStyle w:val="4"/>
        <w:ind w:left="0" w:firstLine="0"/>
        <w:jc w:val="left"/>
        <w:rPr>
          <w:rFonts w:hint="eastAsia"/>
        </w:rPr>
      </w:pPr>
      <w:r>
        <w:rPr>
          <w:rFonts w:hint="eastAsia"/>
        </w:rPr>
        <w:t>(1) “Blessed are the dead.”—The world say, Blessed are the living; but God says, Blessed are the dead.</w:t>
      </w:r>
    </w:p>
    <w:p w14:paraId="46F4E967">
      <w:pPr>
        <w:pStyle w:val="4"/>
        <w:ind w:left="0" w:firstLine="0"/>
        <w:jc w:val="left"/>
        <w:rPr>
          <w:rFonts w:hint="eastAsia"/>
        </w:rPr>
      </w:pPr>
      <w:r>
        <w:rPr>
          <w:rFonts w:hint="eastAsia"/>
        </w:rPr>
        <w:t>(1) “死人是有福的。”——世人说：活人是有福的；但神说：死人是有福的。</w:t>
      </w:r>
    </w:p>
    <w:p w14:paraId="6C993FE1">
      <w:pPr>
        <w:pStyle w:val="4"/>
        <w:ind w:left="0" w:firstLine="0"/>
        <w:jc w:val="left"/>
        <w:rPr>
          <w:rFonts w:hint="eastAsia"/>
        </w:rPr>
      </w:pPr>
    </w:p>
    <w:p w14:paraId="27CDCFF8">
      <w:pPr>
        <w:pStyle w:val="4"/>
        <w:ind w:left="0" w:firstLine="0"/>
        <w:jc w:val="left"/>
        <w:rPr>
          <w:rFonts w:hint="eastAsia"/>
        </w:rPr>
      </w:pPr>
      <w:r>
        <w:rPr>
          <w:rFonts w:hint="eastAsia"/>
        </w:rPr>
        <w:t>The world judge of things by sense—as they outwardly appear to men; God judges of things by what they really are in themselves—He looks at things in their real colour and magnitude.</w:t>
      </w:r>
    </w:p>
    <w:p w14:paraId="719851F1">
      <w:pPr>
        <w:pStyle w:val="4"/>
        <w:ind w:left="0" w:firstLine="0"/>
        <w:jc w:val="left"/>
        <w:rPr>
          <w:rFonts w:hint="eastAsia"/>
        </w:rPr>
      </w:pPr>
      <w:r>
        <w:rPr>
          <w:rFonts w:hint="eastAsia"/>
        </w:rPr>
        <w:t>世人凭感觉判断事物——凭事物外在的样子；神凭事物本身的实在判断——祂看事物的真实色彩和大小。</w:t>
      </w:r>
    </w:p>
    <w:p w14:paraId="11D56EB5">
      <w:pPr>
        <w:pStyle w:val="4"/>
        <w:ind w:left="0" w:firstLine="0"/>
        <w:jc w:val="left"/>
        <w:rPr>
          <w:rFonts w:hint="eastAsia"/>
        </w:rPr>
      </w:pPr>
    </w:p>
    <w:p w14:paraId="0B771CA4">
      <w:pPr>
        <w:pStyle w:val="4"/>
        <w:ind w:left="0" w:firstLine="0"/>
        <w:jc w:val="left"/>
        <w:rPr>
          <w:rFonts w:hint="eastAsia"/>
        </w:rPr>
      </w:pPr>
      <w:r>
        <w:rPr>
          <w:rFonts w:hint="eastAsia"/>
        </w:rPr>
        <w:t>The world says, “Better is a living dog than a dead lion.”</w:t>
      </w:r>
    </w:p>
    <w:p w14:paraId="64ADE550">
      <w:pPr>
        <w:pStyle w:val="4"/>
        <w:ind w:left="0" w:firstLine="0"/>
        <w:jc w:val="left"/>
        <w:rPr>
          <w:rFonts w:hint="eastAsia"/>
        </w:rPr>
      </w:pPr>
      <w:r>
        <w:rPr>
          <w:rFonts w:hint="eastAsia"/>
        </w:rPr>
        <w:t>世界说：“活着的狗比死了的狮子强。”</w:t>
      </w:r>
    </w:p>
    <w:p w14:paraId="034EBAE0">
      <w:pPr>
        <w:pStyle w:val="4"/>
        <w:ind w:left="0" w:firstLine="0"/>
        <w:jc w:val="left"/>
        <w:rPr>
          <w:rFonts w:hint="eastAsia"/>
        </w:rPr>
      </w:pPr>
    </w:p>
    <w:p w14:paraId="3605682C">
      <w:pPr>
        <w:pStyle w:val="4"/>
        <w:ind w:left="0" w:firstLine="0"/>
        <w:jc w:val="left"/>
        <w:rPr>
          <w:rFonts w:hint="eastAsia"/>
        </w:rPr>
      </w:pPr>
      <w:r>
        <w:rPr>
          <w:rFonts w:hint="eastAsia"/>
        </w:rPr>
        <w:t>The world look upon some of their families, coming out like a fresh blooming flower in the morning,—their cheeks covered with the bloom of health, their step bounding with the elasticity of youth,—riches and luxuries at their command,—long, bright summer days before them.</w:t>
      </w:r>
    </w:p>
    <w:p w14:paraId="2FBA85BC">
      <w:pPr>
        <w:pStyle w:val="4"/>
        <w:ind w:left="0" w:firstLine="0"/>
        <w:jc w:val="left"/>
        <w:rPr>
          <w:rFonts w:hint="eastAsia"/>
        </w:rPr>
      </w:pPr>
      <w:r>
        <w:rPr>
          <w:rFonts w:hint="eastAsia"/>
        </w:rPr>
        <w:t>世界看着他们的一些家人，如同清晨一朵新开的花——他们的脸颊洋溢着健康的红润，他们的脚步充满着青春的活力——财富和奢华任他们支配——漫长、明亮的夏日摆在他们面前。</w:t>
      </w:r>
    </w:p>
    <w:p w14:paraId="23C1F952">
      <w:pPr>
        <w:pStyle w:val="4"/>
        <w:ind w:left="0" w:firstLine="0"/>
        <w:jc w:val="left"/>
        <w:rPr>
          <w:rFonts w:hint="eastAsia"/>
        </w:rPr>
      </w:pPr>
    </w:p>
    <w:p w14:paraId="2633D169">
      <w:pPr>
        <w:pStyle w:val="4"/>
        <w:ind w:left="0" w:firstLine="0"/>
        <w:jc w:val="left"/>
        <w:rPr>
          <w:rFonts w:hint="eastAsia"/>
        </w:rPr>
      </w:pPr>
      <w:r>
        <w:rPr>
          <w:rFonts w:hint="eastAsia"/>
        </w:rPr>
        <w:t>The world says, “There is a happy soul.”</w:t>
      </w:r>
    </w:p>
    <w:p w14:paraId="18A75124">
      <w:pPr>
        <w:pStyle w:val="4"/>
        <w:ind w:left="0" w:firstLine="0"/>
        <w:jc w:val="left"/>
        <w:rPr>
          <w:rFonts w:hint="eastAsia"/>
        </w:rPr>
      </w:pPr>
      <w:r>
        <w:rPr>
          <w:rFonts w:hint="eastAsia"/>
        </w:rPr>
        <w:t>世界说：“那是一个快乐的灵魂。”</w:t>
      </w:r>
    </w:p>
    <w:p w14:paraId="61473095">
      <w:pPr>
        <w:pStyle w:val="4"/>
        <w:ind w:left="0" w:firstLine="0"/>
        <w:jc w:val="left"/>
        <w:rPr>
          <w:rFonts w:hint="eastAsia"/>
        </w:rPr>
      </w:pPr>
    </w:p>
    <w:p w14:paraId="4F27CE66">
      <w:pPr>
        <w:pStyle w:val="4"/>
        <w:ind w:left="0" w:firstLine="0"/>
        <w:jc w:val="left"/>
        <w:rPr>
          <w:rFonts w:hint="eastAsia"/>
        </w:rPr>
      </w:pPr>
      <w:r>
        <w:rPr>
          <w:rFonts w:hint="eastAsia"/>
        </w:rPr>
        <w:t>God takes us into the darkened room, where some child of God lately dwelt.</w:t>
      </w:r>
    </w:p>
    <w:p w14:paraId="1B9EC8DC">
      <w:pPr>
        <w:pStyle w:val="4"/>
        <w:ind w:left="0" w:firstLine="0"/>
        <w:jc w:val="left"/>
        <w:rPr>
          <w:rFonts w:hint="eastAsia"/>
        </w:rPr>
      </w:pPr>
      <w:r>
        <w:rPr>
          <w:rFonts w:hint="eastAsia"/>
        </w:rPr>
        <w:t>神带我们进入一个黑暗的房间，那里曾住着一位神的孩子。</w:t>
      </w:r>
    </w:p>
    <w:p w14:paraId="4655990E">
      <w:pPr>
        <w:pStyle w:val="4"/>
        <w:ind w:left="0" w:firstLine="0"/>
        <w:jc w:val="left"/>
        <w:rPr>
          <w:rFonts w:hint="eastAsia"/>
        </w:rPr>
      </w:pPr>
    </w:p>
    <w:p w14:paraId="109C4FC6">
      <w:pPr>
        <w:pStyle w:val="4"/>
        <w:ind w:left="0" w:firstLine="0"/>
        <w:jc w:val="left"/>
        <w:rPr>
          <w:rFonts w:hint="eastAsia"/>
        </w:rPr>
      </w:pPr>
      <w:r>
        <w:rPr>
          <w:rFonts w:hint="eastAsia"/>
        </w:rPr>
        <w:t>He points to the pale face where death sits enthroned, the cheek wasted by long disease, the eye glazed in death, the stiff hands clasped over the bosom, the friends standing weeping around, and He whispers in our ears, “Blessed are the dead.”</w:t>
      </w:r>
    </w:p>
    <w:p w14:paraId="1500CE5E">
      <w:pPr>
        <w:pStyle w:val="4"/>
        <w:ind w:left="0" w:firstLine="0"/>
        <w:jc w:val="left"/>
        <w:rPr>
          <w:rFonts w:hint="eastAsia"/>
        </w:rPr>
      </w:pPr>
      <w:r>
        <w:rPr>
          <w:rFonts w:hint="eastAsia"/>
        </w:rPr>
        <w:t>祂指向那苍白的面容，死亡坐在其上为王，那因久病而消瘦的面颊，那因死亡而呆滞的眼睛，那僵硬的双手交叉在胸前，周围站着哭泣的朋友们，祂在我们耳边低语：“死人是有福的。”</w:t>
      </w:r>
    </w:p>
    <w:p w14:paraId="384C0BA8">
      <w:pPr>
        <w:pStyle w:val="4"/>
        <w:ind w:left="0" w:firstLine="0"/>
        <w:jc w:val="left"/>
        <w:rPr>
          <w:rFonts w:hint="eastAsia"/>
        </w:rPr>
      </w:pPr>
    </w:p>
    <w:p w14:paraId="46A7F1E7">
      <w:pPr>
        <w:pStyle w:val="4"/>
        <w:ind w:left="0" w:firstLine="0"/>
        <w:jc w:val="left"/>
        <w:rPr>
          <w:rFonts w:hint="eastAsia"/>
        </w:rPr>
      </w:pPr>
      <w:r>
        <w:rPr>
          <w:rFonts w:hint="eastAsia"/>
        </w:rPr>
        <w:t>Ah, dear friends, think a moment!—whether does God or you know best?</w:t>
      </w:r>
    </w:p>
    <w:p w14:paraId="7CEDAADA">
      <w:pPr>
        <w:pStyle w:val="4"/>
        <w:ind w:left="0" w:firstLine="0"/>
        <w:jc w:val="left"/>
        <w:rPr>
          <w:rFonts w:hint="eastAsia"/>
        </w:rPr>
      </w:pPr>
      <w:r>
        <w:rPr>
          <w:rFonts w:hint="eastAsia"/>
        </w:rPr>
        <w:t>啊，亲爱的朋友们，请想一想！——是神还是你们更清楚？</w:t>
      </w:r>
    </w:p>
    <w:p w14:paraId="6E61B101">
      <w:pPr>
        <w:pStyle w:val="4"/>
        <w:ind w:left="0" w:firstLine="0"/>
        <w:jc w:val="left"/>
        <w:rPr>
          <w:rFonts w:hint="eastAsia"/>
        </w:rPr>
      </w:pPr>
    </w:p>
    <w:p w14:paraId="1D98845D">
      <w:pPr>
        <w:pStyle w:val="4"/>
        <w:ind w:left="0" w:firstLine="0"/>
        <w:jc w:val="left"/>
        <w:rPr>
          <w:rFonts w:hint="eastAsia"/>
        </w:rPr>
      </w:pPr>
      <w:r>
        <w:rPr>
          <w:rFonts w:hint="eastAsia"/>
        </w:rPr>
        <w:t>Who will be found to be in the right at last?</w:t>
      </w:r>
    </w:p>
    <w:p w14:paraId="2F037DAB">
      <w:pPr>
        <w:pStyle w:val="4"/>
        <w:ind w:left="0" w:firstLine="0"/>
        <w:jc w:val="left"/>
        <w:rPr>
          <w:rFonts w:hint="eastAsia"/>
        </w:rPr>
      </w:pPr>
      <w:r>
        <w:rPr>
          <w:rFonts w:hint="eastAsia"/>
        </w:rPr>
        <w:t>到末了，谁将被发现是对的呢？</w:t>
      </w:r>
    </w:p>
    <w:p w14:paraId="0DC9E5AC">
      <w:pPr>
        <w:pStyle w:val="4"/>
        <w:ind w:left="0" w:firstLine="0"/>
        <w:jc w:val="left"/>
        <w:rPr>
          <w:rFonts w:hint="eastAsia"/>
        </w:rPr>
      </w:pPr>
    </w:p>
    <w:p w14:paraId="35C49FA5">
      <w:pPr>
        <w:pStyle w:val="4"/>
        <w:ind w:left="0" w:firstLine="0"/>
        <w:jc w:val="left"/>
        <w:rPr>
          <w:rFonts w:hint="eastAsia"/>
        </w:rPr>
      </w:pPr>
      <w:r>
        <w:rPr>
          <w:rFonts w:hint="eastAsia"/>
        </w:rPr>
        <w:t>Alas, what a vain show you are walking in!</w:t>
      </w:r>
    </w:p>
    <w:p w14:paraId="1615DA24">
      <w:pPr>
        <w:pStyle w:val="4"/>
        <w:ind w:left="0" w:firstLine="0"/>
        <w:jc w:val="left"/>
        <w:rPr>
          <w:rFonts w:hint="eastAsia"/>
        </w:rPr>
      </w:pPr>
      <w:r>
        <w:rPr>
          <w:rFonts w:hint="eastAsia"/>
        </w:rPr>
        <w:t>唉，你们行走在何等虚华的景象中！</w:t>
      </w:r>
    </w:p>
    <w:p w14:paraId="6FC50BF2">
      <w:pPr>
        <w:pStyle w:val="4"/>
        <w:ind w:left="0" w:firstLine="0"/>
        <w:jc w:val="left"/>
        <w:rPr>
          <w:rFonts w:hint="eastAsia"/>
        </w:rPr>
      </w:pPr>
    </w:p>
    <w:p w14:paraId="72766AFA">
      <w:pPr>
        <w:pStyle w:val="4"/>
        <w:ind w:left="0" w:firstLine="0"/>
        <w:jc w:val="left"/>
        <w:rPr>
          <w:rFonts w:hint="eastAsia"/>
        </w:rPr>
      </w:pPr>
      <w:r>
        <w:rPr>
          <w:rFonts w:hint="eastAsia"/>
        </w:rPr>
        <w:t>Disquieted in vain.</w:t>
      </w:r>
    </w:p>
    <w:p w14:paraId="43E3E2CB">
      <w:pPr>
        <w:pStyle w:val="4"/>
        <w:ind w:left="0" w:firstLine="0"/>
        <w:jc w:val="left"/>
        <w:rPr>
          <w:rFonts w:hint="eastAsia"/>
        </w:rPr>
      </w:pPr>
      <w:r>
        <w:rPr>
          <w:rFonts w:hint="eastAsia"/>
        </w:rPr>
        <w:t>枉然烦躁。</w:t>
      </w:r>
    </w:p>
    <w:p w14:paraId="39975A26">
      <w:pPr>
        <w:pStyle w:val="4"/>
        <w:ind w:left="0" w:firstLine="0"/>
        <w:jc w:val="left"/>
        <w:rPr>
          <w:rFonts w:hint="eastAsia"/>
        </w:rPr>
      </w:pPr>
    </w:p>
    <w:p w14:paraId="561EA2F3">
      <w:pPr>
        <w:pStyle w:val="4"/>
        <w:ind w:left="0" w:firstLine="0"/>
        <w:jc w:val="left"/>
        <w:rPr>
          <w:rFonts w:hint="eastAsia"/>
        </w:rPr>
      </w:pPr>
      <w:r>
        <w:rPr>
          <w:rFonts w:hint="eastAsia"/>
        </w:rPr>
        <w:t>“Man that is in honour, and understandeth not, is like the beasts that perish.”</w:t>
      </w:r>
    </w:p>
    <w:p w14:paraId="1A7AFD2D">
      <w:pPr>
        <w:pStyle w:val="4"/>
        <w:ind w:left="0" w:firstLine="0"/>
        <w:jc w:val="left"/>
        <w:rPr>
          <w:rFonts w:hint="eastAsia"/>
        </w:rPr>
      </w:pPr>
      <w:r>
        <w:rPr>
          <w:rFonts w:hint="eastAsia"/>
        </w:rPr>
        <w:t>“人居尊贵中不能长久，如同死亡的畜类一样。”</w:t>
      </w:r>
    </w:p>
    <w:p w14:paraId="1F651510">
      <w:pPr>
        <w:pStyle w:val="4"/>
        <w:ind w:left="0" w:firstLine="0"/>
        <w:jc w:val="left"/>
        <w:rPr>
          <w:rFonts w:hint="eastAsia"/>
        </w:rPr>
      </w:pPr>
    </w:p>
    <w:p w14:paraId="6E034CD5">
      <w:pPr>
        <w:pStyle w:val="4"/>
        <w:ind w:left="0" w:firstLine="0"/>
        <w:jc w:val="left"/>
        <w:rPr>
          <w:rFonts w:hint="eastAsia"/>
        </w:rPr>
      </w:pPr>
      <w:r>
        <w:rPr>
          <w:rFonts w:hint="eastAsia"/>
        </w:rPr>
        <w:t>Even God’s children sometimes say, “Blessed are the living.”</w:t>
      </w:r>
    </w:p>
    <w:p w14:paraId="6E722610">
      <w:pPr>
        <w:pStyle w:val="4"/>
        <w:ind w:left="0" w:firstLine="0"/>
        <w:jc w:val="left"/>
        <w:rPr>
          <w:rFonts w:hint="eastAsia"/>
        </w:rPr>
      </w:pPr>
      <w:r>
        <w:rPr>
          <w:rFonts w:hint="eastAsia"/>
        </w:rPr>
        <w:t>连神的儿女有时也说：“活人是有福的。”</w:t>
      </w:r>
    </w:p>
    <w:p w14:paraId="7BB47F3E">
      <w:pPr>
        <w:pStyle w:val="4"/>
        <w:ind w:left="0" w:firstLine="0"/>
        <w:jc w:val="left"/>
        <w:rPr>
          <w:rFonts w:hint="eastAsia"/>
        </w:rPr>
      </w:pPr>
    </w:p>
    <w:p w14:paraId="5DB37FB0">
      <w:pPr>
        <w:pStyle w:val="4"/>
        <w:ind w:left="0" w:firstLine="0"/>
        <w:jc w:val="left"/>
        <w:rPr>
          <w:rFonts w:hint="eastAsia"/>
        </w:rPr>
      </w:pPr>
      <w:r>
        <w:rPr>
          <w:rFonts w:hint="eastAsia"/>
        </w:rPr>
        <w:t>It is a happy thing to live in the favour of God,—to have peace with God,—to frequent the throne of grace,—to burn the perpetual incense of praise,—to meditate on his word,—to hear the preached gospel,—to serve God; even to wrestle, and run, and fight in his service, is sweet.</w:t>
      </w:r>
    </w:p>
    <w:p w14:paraId="79F8B23F">
      <w:pPr>
        <w:pStyle w:val="4"/>
        <w:ind w:left="0" w:firstLine="0"/>
        <w:jc w:val="left"/>
        <w:rPr>
          <w:rFonts w:hint="eastAsia"/>
        </w:rPr>
      </w:pPr>
      <w:r>
        <w:rPr>
          <w:rFonts w:hint="eastAsia"/>
        </w:rPr>
        <w:t>活在神的恩惠中是快乐的事——与神和睦——常到施恩的宝座前——烧那常献的赞美之香——默想祂的话语——听那传讲的福音——事奉神；甚至在祂的事奉中角力、奔跑、争战，也是甘甜的。</w:t>
      </w:r>
    </w:p>
    <w:p w14:paraId="08ACB574">
      <w:pPr>
        <w:pStyle w:val="4"/>
        <w:ind w:left="0" w:firstLine="0"/>
        <w:jc w:val="left"/>
        <w:rPr>
          <w:rFonts w:hint="eastAsia"/>
        </w:rPr>
      </w:pPr>
    </w:p>
    <w:p w14:paraId="48651999">
      <w:pPr>
        <w:pStyle w:val="4"/>
        <w:ind w:left="0" w:firstLine="0"/>
        <w:jc w:val="left"/>
        <w:rPr>
          <w:rFonts w:hint="eastAsia"/>
        </w:rPr>
      </w:pPr>
      <w:r>
        <w:rPr>
          <w:rFonts w:hint="eastAsia"/>
        </w:rPr>
        <w:t>Still God says, “Blessed are the dead.”</w:t>
      </w:r>
    </w:p>
    <w:p w14:paraId="00F2C0A3">
      <w:pPr>
        <w:pStyle w:val="4"/>
        <w:ind w:left="0" w:firstLine="0"/>
        <w:jc w:val="left"/>
        <w:rPr>
          <w:rFonts w:hint="eastAsia"/>
        </w:rPr>
      </w:pPr>
      <w:r>
        <w:rPr>
          <w:rFonts w:hint="eastAsia"/>
        </w:rPr>
        <w:t>神仍说：“死人是有福的。”</w:t>
      </w:r>
    </w:p>
    <w:p w14:paraId="1DD84523">
      <w:pPr>
        <w:pStyle w:val="4"/>
        <w:ind w:left="0" w:firstLine="0"/>
        <w:jc w:val="left"/>
        <w:rPr>
          <w:rFonts w:hint="eastAsia"/>
        </w:rPr>
      </w:pPr>
    </w:p>
    <w:p w14:paraId="42C75D9B">
      <w:pPr>
        <w:pStyle w:val="4"/>
        <w:ind w:left="0" w:firstLine="0"/>
        <w:jc w:val="left"/>
        <w:rPr>
          <w:rFonts w:hint="eastAsia"/>
        </w:rPr>
      </w:pPr>
      <w:r>
        <w:rPr>
          <w:rFonts w:hint="eastAsia"/>
        </w:rPr>
        <w:t>If it be happy to have his smile here, how much happier to have it without a cloud yonder!</w:t>
      </w:r>
    </w:p>
    <w:p w14:paraId="2D579785">
      <w:pPr>
        <w:pStyle w:val="4"/>
        <w:ind w:left="0" w:firstLine="0"/>
        <w:jc w:val="left"/>
        <w:rPr>
          <w:rFonts w:hint="eastAsia"/>
        </w:rPr>
      </w:pPr>
      <w:r>
        <w:rPr>
          <w:rFonts w:hint="eastAsia"/>
        </w:rPr>
        <w:t>如果在这里有祂的微笑是快乐的，在那里没有云雾地拥有，岂不更快乐吗！</w:t>
      </w:r>
    </w:p>
    <w:p w14:paraId="6DC386A7">
      <w:pPr>
        <w:pStyle w:val="4"/>
        <w:ind w:left="0" w:firstLine="0"/>
        <w:jc w:val="left"/>
        <w:rPr>
          <w:rFonts w:hint="eastAsia"/>
        </w:rPr>
      </w:pPr>
    </w:p>
    <w:p w14:paraId="11C1487D">
      <w:pPr>
        <w:pStyle w:val="4"/>
        <w:ind w:left="0" w:firstLine="0"/>
        <w:jc w:val="left"/>
        <w:rPr>
          <w:rFonts w:hint="eastAsia"/>
        </w:rPr>
      </w:pPr>
      <w:r>
        <w:rPr>
          <w:rFonts w:hint="eastAsia"/>
        </w:rPr>
        <w:t>If it be sweet to be the growing corn of the Lord here, how much better to be gathered into his barn!</w:t>
      </w:r>
    </w:p>
    <w:p w14:paraId="5DEA2747">
      <w:pPr>
        <w:pStyle w:val="4"/>
        <w:ind w:left="0" w:firstLine="0"/>
        <w:jc w:val="left"/>
        <w:rPr>
          <w:rFonts w:hint="eastAsia"/>
        </w:rPr>
      </w:pPr>
      <w:r>
        <w:rPr>
          <w:rFonts w:hint="eastAsia"/>
        </w:rPr>
        <w:t>如果在这里作主生长的禾稼是甘甜的，被收在祂的仓里岂不更好吗！</w:t>
      </w:r>
    </w:p>
    <w:p w14:paraId="70FD9217">
      <w:pPr>
        <w:pStyle w:val="4"/>
        <w:ind w:left="0" w:firstLine="0"/>
        <w:jc w:val="left"/>
        <w:rPr>
          <w:rFonts w:hint="eastAsia"/>
        </w:rPr>
      </w:pPr>
    </w:p>
    <w:p w14:paraId="63DBA347">
      <w:pPr>
        <w:pStyle w:val="4"/>
        <w:ind w:left="0" w:firstLine="0"/>
        <w:jc w:val="left"/>
        <w:rPr>
          <w:rFonts w:hint="eastAsia"/>
        </w:rPr>
      </w:pPr>
      <w:r>
        <w:rPr>
          <w:rFonts w:hint="eastAsia"/>
        </w:rPr>
        <w:t>If it be sweet to have an anchor within the veil, how much better ourselves to be there, where no gloom can come!</w:t>
      </w:r>
    </w:p>
    <w:p w14:paraId="537A521D">
      <w:pPr>
        <w:pStyle w:val="4"/>
        <w:ind w:left="0" w:firstLine="0"/>
        <w:jc w:val="left"/>
        <w:rPr>
          <w:rFonts w:hint="eastAsia"/>
        </w:rPr>
      </w:pPr>
      <w:r>
        <w:rPr>
          <w:rFonts w:hint="eastAsia"/>
        </w:rPr>
        <w:t>如果有一个锚在幔内是甘甜的，我们自己在那没有愁苦的地方，岂不更好吗！</w:t>
      </w:r>
    </w:p>
    <w:p w14:paraId="0392CFC8">
      <w:pPr>
        <w:pStyle w:val="4"/>
        <w:ind w:left="0" w:firstLine="0"/>
        <w:jc w:val="left"/>
        <w:rPr>
          <w:rFonts w:hint="eastAsia"/>
        </w:rPr>
      </w:pPr>
    </w:p>
    <w:p w14:paraId="7E9D64B0">
      <w:pPr>
        <w:pStyle w:val="4"/>
        <w:ind w:left="0" w:firstLine="0"/>
        <w:jc w:val="left"/>
        <w:rPr>
          <w:rFonts w:hint="eastAsia"/>
        </w:rPr>
      </w:pPr>
      <w:r>
        <w:rPr>
          <w:rFonts w:hint="eastAsia"/>
        </w:rPr>
        <w:t>In “thy presence is fulness of joy; at thy right hand are pleasures for evermore.”</w:t>
      </w:r>
    </w:p>
    <w:p w14:paraId="0CDDB821">
      <w:pPr>
        <w:pStyle w:val="4"/>
        <w:ind w:left="0" w:firstLine="0"/>
        <w:jc w:val="left"/>
        <w:rPr>
          <w:rFonts w:hint="eastAsia"/>
        </w:rPr>
      </w:pPr>
      <w:r>
        <w:rPr>
          <w:rFonts w:hint="eastAsia"/>
        </w:rPr>
        <w:t>在“你面前有满足的喜乐；在你右手中有永远的福乐。”</w:t>
      </w:r>
    </w:p>
    <w:p w14:paraId="0D89D6D4">
      <w:pPr>
        <w:pStyle w:val="4"/>
        <w:ind w:left="0" w:firstLine="0"/>
        <w:jc w:val="left"/>
        <w:rPr>
          <w:rFonts w:hint="eastAsia"/>
        </w:rPr>
      </w:pPr>
    </w:p>
    <w:p w14:paraId="04137BB2">
      <w:pPr>
        <w:pStyle w:val="4"/>
        <w:ind w:left="0" w:firstLine="0"/>
        <w:jc w:val="left"/>
        <w:rPr>
          <w:rFonts w:hint="eastAsia"/>
        </w:rPr>
      </w:pPr>
      <w:r>
        <w:rPr>
          <w:rFonts w:hint="eastAsia"/>
        </w:rPr>
        <w:t>Even Jesus felt this,—God attests it.</w:t>
      </w:r>
    </w:p>
    <w:p w14:paraId="23E3E104">
      <w:pPr>
        <w:pStyle w:val="4"/>
        <w:ind w:left="0" w:firstLine="0"/>
        <w:jc w:val="left"/>
        <w:rPr>
          <w:rFonts w:hint="eastAsia"/>
        </w:rPr>
      </w:pPr>
      <w:r>
        <w:rPr>
          <w:rFonts w:hint="eastAsia"/>
        </w:rPr>
        <w:t>连耶稣也曾感受过——神为之作证。</w:t>
      </w:r>
    </w:p>
    <w:p w14:paraId="76D6D5B0">
      <w:pPr>
        <w:pStyle w:val="4"/>
        <w:ind w:left="0" w:firstLine="0"/>
        <w:jc w:val="left"/>
        <w:rPr>
          <w:rFonts w:hint="eastAsia"/>
        </w:rPr>
      </w:pPr>
    </w:p>
    <w:p w14:paraId="6EE0AA17">
      <w:pPr>
        <w:pStyle w:val="4"/>
        <w:ind w:left="0" w:firstLine="0"/>
        <w:jc w:val="left"/>
        <w:rPr>
          <w:rFonts w:hint="eastAsia"/>
        </w:rPr>
      </w:pPr>
      <w:r>
        <w:rPr>
          <w:rFonts w:hint="eastAsia"/>
        </w:rPr>
        <w:t>“Blessed are the dead.”</w:t>
      </w:r>
    </w:p>
    <w:p w14:paraId="243041BB">
      <w:pPr>
        <w:pStyle w:val="4"/>
        <w:ind w:left="0" w:firstLine="0"/>
        <w:jc w:val="left"/>
        <w:rPr>
          <w:rFonts w:hint="eastAsia"/>
        </w:rPr>
      </w:pPr>
      <w:r>
        <w:rPr>
          <w:rFonts w:hint="eastAsia"/>
        </w:rPr>
        <w:t>“死人是有福的。”</w:t>
      </w:r>
    </w:p>
    <w:p w14:paraId="2637FF63">
      <w:pPr>
        <w:pStyle w:val="4"/>
        <w:ind w:left="0" w:firstLine="0"/>
        <w:jc w:val="left"/>
        <w:rPr>
          <w:rFonts w:hint="eastAsia"/>
        </w:rPr>
      </w:pPr>
    </w:p>
    <w:p w14:paraId="5D8373FA">
      <w:pPr>
        <w:pStyle w:val="4"/>
        <w:ind w:left="0" w:firstLine="0"/>
        <w:jc w:val="left"/>
        <w:rPr>
          <w:rFonts w:hint="eastAsia"/>
        </w:rPr>
      </w:pPr>
      <w:r>
        <w:rPr>
          <w:rFonts w:hint="eastAsia"/>
        </w:rPr>
        <w:t>(2.) Not all the dead, but those that “die in the Lord.”</w:t>
      </w:r>
    </w:p>
    <w:p w14:paraId="54E67A27">
      <w:pPr>
        <w:pStyle w:val="4"/>
        <w:ind w:left="0" w:firstLine="0"/>
        <w:jc w:val="left"/>
        <w:rPr>
          <w:rFonts w:hint="eastAsia"/>
        </w:rPr>
      </w:pPr>
      <w:r>
        <w:rPr>
          <w:rFonts w:hint="eastAsia"/>
        </w:rPr>
        <w:t>(2.) 不是所有的死人，而是那些“在主里死”的人。</w:t>
      </w:r>
    </w:p>
    <w:p w14:paraId="4D86D424">
      <w:pPr>
        <w:pStyle w:val="4"/>
        <w:ind w:left="0" w:firstLine="0"/>
        <w:jc w:val="left"/>
        <w:rPr>
          <w:rFonts w:hint="eastAsia"/>
        </w:rPr>
      </w:pPr>
    </w:p>
    <w:p w14:paraId="5FA340C2">
      <w:pPr>
        <w:pStyle w:val="4"/>
        <w:ind w:left="0" w:firstLine="0"/>
        <w:jc w:val="left"/>
        <w:rPr>
          <w:rFonts w:hint="eastAsia"/>
        </w:rPr>
      </w:pPr>
      <w:r>
        <w:rPr>
          <w:rFonts w:hint="eastAsia"/>
        </w:rPr>
        <w:t>It is truly amazing the multitudes that die.</w:t>
      </w:r>
    </w:p>
    <w:p w14:paraId="2B15CC4A">
      <w:pPr>
        <w:pStyle w:val="4"/>
        <w:ind w:left="0" w:firstLine="0"/>
        <w:jc w:val="left"/>
        <w:rPr>
          <w:rFonts w:hint="eastAsia"/>
        </w:rPr>
      </w:pPr>
      <w:r>
        <w:rPr>
          <w:rFonts w:hint="eastAsia"/>
        </w:rPr>
        <w:t>死人的数目真是惊人。</w:t>
      </w:r>
    </w:p>
    <w:p w14:paraId="72A9635B">
      <w:pPr>
        <w:pStyle w:val="4"/>
        <w:ind w:left="0" w:firstLine="0"/>
        <w:jc w:val="left"/>
        <w:rPr>
          <w:rFonts w:hint="eastAsia"/>
        </w:rPr>
      </w:pPr>
    </w:p>
    <w:p w14:paraId="52F274F5">
      <w:pPr>
        <w:pStyle w:val="4"/>
        <w:ind w:left="0" w:firstLine="0"/>
        <w:jc w:val="left"/>
        <w:rPr>
          <w:rFonts w:hint="eastAsia"/>
        </w:rPr>
      </w:pPr>
      <w:r>
        <w:rPr>
          <w:rFonts w:hint="eastAsia"/>
        </w:rPr>
        <w:t>“Thou carriest them away as with a flood.”</w:t>
      </w:r>
    </w:p>
    <w:p w14:paraId="54277BB9">
      <w:pPr>
        <w:pStyle w:val="4"/>
        <w:ind w:left="0" w:firstLine="0"/>
        <w:jc w:val="left"/>
        <w:rPr>
          <w:rFonts w:hint="eastAsia"/>
        </w:rPr>
      </w:pPr>
      <w:r>
        <w:rPr>
          <w:rFonts w:hint="eastAsia"/>
        </w:rPr>
        <w:t>“你叫他们如水冲去。”</w:t>
      </w:r>
    </w:p>
    <w:p w14:paraId="198655AB">
      <w:pPr>
        <w:pStyle w:val="4"/>
        <w:ind w:left="0" w:firstLine="0"/>
        <w:jc w:val="left"/>
        <w:rPr>
          <w:rFonts w:hint="eastAsia"/>
        </w:rPr>
      </w:pPr>
    </w:p>
    <w:p w14:paraId="523A4756">
      <w:pPr>
        <w:pStyle w:val="4"/>
        <w:ind w:left="0" w:firstLine="0"/>
        <w:jc w:val="left"/>
        <w:rPr>
          <w:rFonts w:hint="eastAsia"/>
        </w:rPr>
      </w:pPr>
      <w:r>
        <w:rPr>
          <w:rFonts w:hint="eastAsia"/>
        </w:rPr>
        <w:t>Seventy thousand die every day, about fifty every minute,—nearly one every second passing over the verge.</w:t>
      </w:r>
    </w:p>
    <w:p w14:paraId="7335E06B">
      <w:pPr>
        <w:pStyle w:val="4"/>
        <w:ind w:left="0" w:firstLine="0"/>
        <w:jc w:val="left"/>
        <w:rPr>
          <w:rFonts w:hint="eastAsia"/>
        </w:rPr>
      </w:pPr>
      <w:r>
        <w:rPr>
          <w:rFonts w:hint="eastAsia"/>
        </w:rPr>
        <w:t>每天有七万人死亡，大约每分钟五十人——几乎每秒钟就有一人越过边缘。</w:t>
      </w:r>
    </w:p>
    <w:p w14:paraId="31C6FAD3">
      <w:pPr>
        <w:pStyle w:val="4"/>
        <w:ind w:left="0" w:firstLine="0"/>
        <w:jc w:val="left"/>
        <w:rPr>
          <w:rFonts w:hint="eastAsia"/>
        </w:rPr>
      </w:pPr>
    </w:p>
    <w:p w14:paraId="7343945B">
      <w:pPr>
        <w:pStyle w:val="4"/>
        <w:ind w:left="0" w:firstLine="0"/>
        <w:jc w:val="left"/>
        <w:rPr>
          <w:rFonts w:hint="eastAsia"/>
        </w:rPr>
      </w:pPr>
      <w:r>
        <w:rPr>
          <w:rFonts w:hint="eastAsia"/>
        </w:rPr>
        <w:t>Life is like a stream made up of human beings, pouring on, and rushing over the brink into eternity.</w:t>
      </w:r>
    </w:p>
    <w:p w14:paraId="29055D18">
      <w:pPr>
        <w:pStyle w:val="4"/>
        <w:ind w:left="0" w:firstLine="0"/>
        <w:jc w:val="left"/>
        <w:rPr>
          <w:rFonts w:hint="eastAsia"/>
        </w:rPr>
      </w:pPr>
      <w:r>
        <w:rPr>
          <w:rFonts w:hint="eastAsia"/>
        </w:rPr>
        <w:t>生命就像一条由人类组成的河流，不断地涌流，并冲下悬崖，进入永恒。</w:t>
      </w:r>
    </w:p>
    <w:p w14:paraId="62C0624C">
      <w:pPr>
        <w:pStyle w:val="4"/>
        <w:ind w:left="0" w:firstLine="0"/>
        <w:jc w:val="left"/>
        <w:rPr>
          <w:rFonts w:hint="eastAsia"/>
        </w:rPr>
      </w:pPr>
    </w:p>
    <w:p w14:paraId="6565D762">
      <w:pPr>
        <w:pStyle w:val="4"/>
        <w:ind w:left="0" w:firstLine="0"/>
        <w:jc w:val="left"/>
        <w:rPr>
          <w:rFonts w:hint="eastAsia"/>
        </w:rPr>
      </w:pPr>
      <w:r>
        <w:rPr>
          <w:rFonts w:hint="eastAsia"/>
        </w:rPr>
        <w:t>Are all these blessed?</w:t>
      </w:r>
    </w:p>
    <w:p w14:paraId="1BCC88D5">
      <w:pPr>
        <w:pStyle w:val="4"/>
        <w:ind w:left="0" w:firstLine="0"/>
        <w:jc w:val="left"/>
        <w:rPr>
          <w:rFonts w:hint="eastAsia"/>
        </w:rPr>
      </w:pPr>
      <w:r>
        <w:rPr>
          <w:rFonts w:hint="eastAsia"/>
        </w:rPr>
        <w:t>这些都蒙福吗？</w:t>
      </w:r>
    </w:p>
    <w:p w14:paraId="6D7851F2">
      <w:pPr>
        <w:pStyle w:val="4"/>
        <w:ind w:left="0" w:firstLine="0"/>
        <w:jc w:val="left"/>
        <w:rPr>
          <w:rFonts w:hint="eastAsia"/>
        </w:rPr>
      </w:pPr>
    </w:p>
    <w:p w14:paraId="1D24E543">
      <w:pPr>
        <w:pStyle w:val="4"/>
        <w:ind w:left="0" w:firstLine="0"/>
        <w:jc w:val="left"/>
        <w:rPr>
          <w:rFonts w:hint="eastAsia"/>
        </w:rPr>
      </w:pPr>
      <w:r>
        <w:rPr>
          <w:rFonts w:hint="eastAsia"/>
        </w:rPr>
        <w:t>Ah, no.</w:t>
      </w:r>
    </w:p>
    <w:p w14:paraId="56924F11">
      <w:pPr>
        <w:pStyle w:val="4"/>
        <w:ind w:left="0" w:firstLine="0"/>
        <w:jc w:val="left"/>
        <w:rPr>
          <w:rFonts w:hint="eastAsia"/>
        </w:rPr>
      </w:pPr>
      <w:r>
        <w:rPr>
          <w:rFonts w:hint="eastAsia"/>
        </w:rPr>
        <w:t>啊，不。</w:t>
      </w:r>
    </w:p>
    <w:p w14:paraId="54139421">
      <w:pPr>
        <w:pStyle w:val="4"/>
        <w:ind w:left="0" w:firstLine="0"/>
        <w:jc w:val="left"/>
        <w:rPr>
          <w:rFonts w:hint="eastAsia"/>
        </w:rPr>
      </w:pPr>
    </w:p>
    <w:p w14:paraId="1A084D4E">
      <w:pPr>
        <w:pStyle w:val="4"/>
        <w:ind w:left="0" w:firstLine="0"/>
        <w:jc w:val="left"/>
        <w:rPr>
          <w:rFonts w:hint="eastAsia"/>
        </w:rPr>
      </w:pPr>
      <w:r>
        <w:rPr>
          <w:rFonts w:hint="eastAsia"/>
        </w:rPr>
        <w:t>“Blessed are the dead who die in the Lord.”</w:t>
      </w:r>
    </w:p>
    <w:p w14:paraId="4FCA178D">
      <w:pPr>
        <w:pStyle w:val="4"/>
        <w:ind w:left="0" w:firstLine="0"/>
        <w:jc w:val="left"/>
        <w:rPr>
          <w:rFonts w:hint="eastAsia"/>
        </w:rPr>
      </w:pPr>
      <w:r>
        <w:rPr>
          <w:rFonts w:hint="eastAsia"/>
        </w:rPr>
        <w:t>“在主里而死的人有福了。”</w:t>
      </w:r>
    </w:p>
    <w:p w14:paraId="47945BB0">
      <w:pPr>
        <w:pStyle w:val="4"/>
        <w:ind w:left="0" w:firstLine="0"/>
        <w:jc w:val="left"/>
        <w:rPr>
          <w:rFonts w:hint="eastAsia"/>
        </w:rPr>
      </w:pPr>
    </w:p>
    <w:p w14:paraId="41358083">
      <w:pPr>
        <w:pStyle w:val="4"/>
        <w:ind w:left="0" w:firstLine="0"/>
        <w:jc w:val="left"/>
        <w:rPr>
          <w:rFonts w:hint="eastAsia"/>
        </w:rPr>
      </w:pPr>
      <w:r>
        <w:rPr>
          <w:rFonts w:hint="eastAsia"/>
        </w:rPr>
        <w:t>Of all that vast multitude continually pouring into the eternal world, a little company alone have savingly believed on Jesus.</w:t>
      </w:r>
    </w:p>
    <w:p w14:paraId="25E2ACC0">
      <w:pPr>
        <w:pStyle w:val="4"/>
        <w:ind w:left="0" w:firstLine="0"/>
        <w:jc w:val="left"/>
        <w:rPr>
          <w:rFonts w:hint="eastAsia"/>
        </w:rPr>
      </w:pPr>
      <w:r>
        <w:rPr>
          <w:rFonts w:hint="eastAsia"/>
        </w:rPr>
        <w:t>在那不断涌入永恒世界的庞大人群中，只有一小群人得救地相信了耶稣。</w:t>
      </w:r>
    </w:p>
    <w:p w14:paraId="5F75B002">
      <w:pPr>
        <w:pStyle w:val="4"/>
        <w:ind w:left="0" w:firstLine="0"/>
        <w:jc w:val="left"/>
        <w:rPr>
          <w:rFonts w:hint="eastAsia"/>
        </w:rPr>
      </w:pPr>
    </w:p>
    <w:p w14:paraId="675403B1">
      <w:pPr>
        <w:pStyle w:val="4"/>
        <w:ind w:left="0" w:firstLine="0"/>
        <w:jc w:val="left"/>
        <w:rPr>
          <w:rFonts w:hint="eastAsia"/>
        </w:rPr>
      </w:pPr>
      <w:r>
        <w:rPr>
          <w:rFonts w:hint="eastAsia"/>
        </w:rPr>
        <w:t>“Strait is the gate and narrow is the way that leadeth unto life, and few there be that find it.”</w:t>
      </w:r>
    </w:p>
    <w:p w14:paraId="683ADEA2">
      <w:pPr>
        <w:pStyle w:val="4"/>
        <w:ind w:left="0" w:firstLine="0"/>
        <w:jc w:val="left"/>
        <w:rPr>
          <w:rFonts w:hint="eastAsia"/>
        </w:rPr>
      </w:pPr>
      <w:r>
        <w:rPr>
          <w:rFonts w:hint="eastAsia"/>
        </w:rPr>
        <w:t>“引到永生，那门是窄的，路是小的，找着的人也少。”</w:t>
      </w:r>
    </w:p>
    <w:p w14:paraId="0AF36002">
      <w:pPr>
        <w:pStyle w:val="4"/>
        <w:ind w:left="0" w:firstLine="0"/>
        <w:jc w:val="left"/>
        <w:rPr>
          <w:rFonts w:hint="eastAsia"/>
        </w:rPr>
      </w:pPr>
    </w:p>
    <w:p w14:paraId="543A803F">
      <w:pPr>
        <w:pStyle w:val="4"/>
        <w:ind w:left="0" w:firstLine="0"/>
        <w:jc w:val="left"/>
        <w:rPr>
          <w:rFonts w:hint="eastAsia"/>
        </w:rPr>
      </w:pPr>
      <w:r>
        <w:rPr>
          <w:rFonts w:hint="eastAsia"/>
        </w:rPr>
        <w:t>It is not all the dead who are blessed.</w:t>
      </w:r>
    </w:p>
    <w:p w14:paraId="4B0DC37C">
      <w:pPr>
        <w:pStyle w:val="4"/>
        <w:ind w:left="0" w:firstLine="0"/>
        <w:jc w:val="left"/>
        <w:rPr>
          <w:rFonts w:hint="eastAsia"/>
        </w:rPr>
      </w:pPr>
      <w:r>
        <w:rPr>
          <w:rFonts w:hint="eastAsia"/>
        </w:rPr>
        <w:t>不是所有死了的人都有福。</w:t>
      </w:r>
    </w:p>
    <w:p w14:paraId="39F43DB5">
      <w:pPr>
        <w:pStyle w:val="4"/>
        <w:ind w:left="0" w:firstLine="0"/>
        <w:jc w:val="left"/>
        <w:rPr>
          <w:rFonts w:hint="eastAsia"/>
        </w:rPr>
      </w:pPr>
    </w:p>
    <w:p w14:paraId="306C34C2">
      <w:pPr>
        <w:pStyle w:val="4"/>
        <w:ind w:left="0" w:firstLine="0"/>
        <w:jc w:val="left"/>
        <w:rPr>
          <w:rFonts w:hint="eastAsia"/>
        </w:rPr>
      </w:pPr>
      <w:r>
        <w:rPr>
          <w:rFonts w:hint="eastAsia"/>
        </w:rPr>
        <w:t>There is no blessing on the Christless dead; they rush into an undone eternity, unpardoned, unholy.</w:t>
      </w:r>
    </w:p>
    <w:p w14:paraId="65F43DCE">
      <w:pPr>
        <w:pStyle w:val="4"/>
        <w:ind w:left="0" w:firstLine="0"/>
        <w:jc w:val="left"/>
        <w:rPr>
          <w:rFonts w:hint="eastAsia"/>
        </w:rPr>
      </w:pPr>
      <w:r>
        <w:rPr>
          <w:rFonts w:hint="eastAsia"/>
        </w:rPr>
        <w:t>没有基督的死人没有福气；他们冲入一个失丧的永恒，没有被赦免，不圣洁。</w:t>
      </w:r>
    </w:p>
    <w:p w14:paraId="56D36C1B">
      <w:pPr>
        <w:pStyle w:val="4"/>
        <w:ind w:left="0" w:firstLine="0"/>
        <w:jc w:val="left"/>
        <w:rPr>
          <w:rFonts w:hint="eastAsia"/>
        </w:rPr>
      </w:pPr>
    </w:p>
    <w:p w14:paraId="760A125C">
      <w:pPr>
        <w:pStyle w:val="4"/>
        <w:ind w:left="0" w:firstLine="0"/>
        <w:jc w:val="left"/>
        <w:rPr>
          <w:rFonts w:hint="eastAsia"/>
        </w:rPr>
      </w:pPr>
      <w:r>
        <w:rPr>
          <w:rFonts w:hint="eastAsia"/>
        </w:rPr>
        <w:t>You may put their body in a splendid coffin; you may print their name in silver on the lid; you may bring the well-attired company of mourners to the funeral, in suits of solemn black; you may lay the coffin slowly in the grave; you may spread the greenest sod above it; you may train the sweetest flowers to grow over it; you may cut a white stone, and grave a gentle epitaph to their memory;— still it is but the funeral of a damned soul.</w:t>
      </w:r>
    </w:p>
    <w:p w14:paraId="0668B033">
      <w:pPr>
        <w:pStyle w:val="4"/>
        <w:ind w:left="0" w:firstLine="0"/>
        <w:jc w:val="left"/>
        <w:rPr>
          <w:rFonts w:hint="eastAsia"/>
        </w:rPr>
      </w:pPr>
      <w:r>
        <w:rPr>
          <w:rFonts w:hint="eastAsia"/>
        </w:rPr>
        <w:t>你可以把他们的尸体放在华丽的棺材里；你可以在棺盖上用银子印上他们的名字；你可以带上穿着庄严黑衣、衣着整齐的送葬队伍；你可以慢慢地把棺材放进坟墓里；你可以在上面铺上最绿的草皮；你可以让最香甜的花朵在上面生长；你可以刻一块白色的石头，为他们刻上温和的墓志铭；——但这不过是一个被定罪灵魂的葬礼。</w:t>
      </w:r>
    </w:p>
    <w:p w14:paraId="2A72DD81">
      <w:pPr>
        <w:pStyle w:val="4"/>
        <w:ind w:left="0" w:firstLine="0"/>
        <w:jc w:val="left"/>
        <w:rPr>
          <w:rFonts w:hint="eastAsia"/>
        </w:rPr>
      </w:pPr>
    </w:p>
    <w:p w14:paraId="1C2C6C25">
      <w:pPr>
        <w:pStyle w:val="4"/>
        <w:ind w:left="0" w:firstLine="0"/>
        <w:jc w:val="left"/>
        <w:rPr>
          <w:rFonts w:hint="eastAsia"/>
        </w:rPr>
      </w:pPr>
      <w:r>
        <w:rPr>
          <w:rFonts w:hint="eastAsia"/>
        </w:rPr>
        <w:t>You cannot write blessed where God hath written “cursed.”</w:t>
      </w:r>
    </w:p>
    <w:p w14:paraId="720DFC13">
      <w:pPr>
        <w:pStyle w:val="4"/>
        <w:ind w:left="0" w:firstLine="0"/>
        <w:jc w:val="left"/>
        <w:rPr>
          <w:rFonts w:hint="eastAsia"/>
        </w:rPr>
      </w:pPr>
      <w:r>
        <w:rPr>
          <w:rFonts w:hint="eastAsia"/>
        </w:rPr>
        <w:t>在神写着“咒诅”的地方，你不能写“有福”。</w:t>
      </w:r>
    </w:p>
    <w:p w14:paraId="3C0A9886">
      <w:pPr>
        <w:pStyle w:val="4"/>
        <w:ind w:left="0" w:firstLine="0"/>
        <w:jc w:val="left"/>
        <w:rPr>
          <w:rFonts w:hint="eastAsia"/>
        </w:rPr>
      </w:pPr>
    </w:p>
    <w:p w14:paraId="1DB77825">
      <w:pPr>
        <w:pStyle w:val="4"/>
        <w:ind w:left="0" w:firstLine="0"/>
        <w:jc w:val="left"/>
        <w:rPr>
          <w:rFonts w:hint="eastAsia"/>
        </w:rPr>
      </w:pPr>
      <w:r>
        <w:rPr>
          <w:rFonts w:hint="eastAsia"/>
        </w:rPr>
        <w:t>“He that believeth shall be saved; he that believeth not shall be damned.”</w:t>
      </w:r>
    </w:p>
    <w:p w14:paraId="68B846DC">
      <w:pPr>
        <w:pStyle w:val="4"/>
        <w:ind w:left="0" w:firstLine="0"/>
        <w:jc w:val="left"/>
        <w:rPr>
          <w:rFonts w:hint="eastAsia"/>
        </w:rPr>
      </w:pPr>
      <w:r>
        <w:rPr>
          <w:rFonts w:hint="eastAsia"/>
        </w:rPr>
        <w:t>“信的人必得救；不信的人必被定罪。”</w:t>
      </w:r>
    </w:p>
    <w:p w14:paraId="318F6131">
      <w:pPr>
        <w:pStyle w:val="4"/>
        <w:ind w:left="0" w:firstLine="0"/>
        <w:jc w:val="left"/>
        <w:rPr>
          <w:rFonts w:hint="eastAsia"/>
        </w:rPr>
      </w:pPr>
    </w:p>
    <w:p w14:paraId="5C701923">
      <w:pPr>
        <w:pStyle w:val="4"/>
        <w:ind w:left="0" w:firstLine="0"/>
        <w:jc w:val="left"/>
        <w:rPr>
          <w:rFonts w:hint="eastAsia"/>
        </w:rPr>
      </w:pPr>
      <w:r>
        <w:rPr>
          <w:rFonts w:hint="eastAsia"/>
        </w:rPr>
        <w:t>Consider what is implied in the words “in the Lord.”</w:t>
      </w:r>
    </w:p>
    <w:p w14:paraId="79EFC96D">
      <w:pPr>
        <w:pStyle w:val="4"/>
        <w:ind w:left="0" w:firstLine="0"/>
        <w:jc w:val="left"/>
        <w:rPr>
          <w:rFonts w:hint="eastAsia"/>
        </w:rPr>
      </w:pPr>
      <w:r>
        <w:rPr>
          <w:rFonts w:hint="eastAsia"/>
        </w:rPr>
        <w:t>思想“在主里”这几个字所包含的意义。</w:t>
      </w:r>
    </w:p>
    <w:p w14:paraId="14190773">
      <w:pPr>
        <w:pStyle w:val="4"/>
        <w:ind w:left="0" w:firstLine="0"/>
        <w:jc w:val="left"/>
        <w:rPr>
          <w:rFonts w:hint="eastAsia"/>
        </w:rPr>
      </w:pPr>
    </w:p>
    <w:p w14:paraId="691A944A">
      <w:pPr>
        <w:pStyle w:val="4"/>
        <w:ind w:left="0" w:firstLine="0"/>
        <w:jc w:val="left"/>
        <w:rPr>
          <w:rFonts w:hint="eastAsia"/>
        </w:rPr>
      </w:pPr>
      <w:r>
        <w:rPr>
          <w:rFonts w:hint="eastAsia"/>
        </w:rPr>
        <w:t>1st, That they were joined to the Lord.—Union to the Lord has a beginning.</w:t>
      </w:r>
    </w:p>
    <w:p w14:paraId="6AAB8D86">
      <w:pPr>
        <w:pStyle w:val="4"/>
        <w:ind w:left="0" w:firstLine="0"/>
        <w:jc w:val="left"/>
        <w:rPr>
          <w:rFonts w:hint="eastAsia"/>
        </w:rPr>
      </w:pPr>
      <w:r>
        <w:rPr>
          <w:rFonts w:hint="eastAsia"/>
        </w:rPr>
        <w:t>第一，他们与主联合。——与主联合有一个开始。</w:t>
      </w:r>
    </w:p>
    <w:p w14:paraId="60571088">
      <w:pPr>
        <w:pStyle w:val="4"/>
        <w:ind w:left="0" w:firstLine="0"/>
        <w:jc w:val="left"/>
        <w:rPr>
          <w:rFonts w:hint="eastAsia"/>
        </w:rPr>
      </w:pPr>
    </w:p>
    <w:p w14:paraId="03687566">
      <w:pPr>
        <w:pStyle w:val="4"/>
        <w:ind w:left="0" w:firstLine="0"/>
        <w:jc w:val="left"/>
        <w:rPr>
          <w:rFonts w:hint="eastAsia"/>
        </w:rPr>
      </w:pPr>
      <w:r>
        <w:rPr>
          <w:rFonts w:hint="eastAsia"/>
        </w:rPr>
        <w:t>Every one that is blessed in dying has been converted.</w:t>
      </w:r>
    </w:p>
    <w:p w14:paraId="22737DFF">
      <w:pPr>
        <w:pStyle w:val="4"/>
        <w:ind w:left="0" w:firstLine="0"/>
        <w:jc w:val="left"/>
        <w:rPr>
          <w:rFonts w:hint="eastAsia"/>
        </w:rPr>
      </w:pPr>
      <w:r>
        <w:rPr>
          <w:rFonts w:hint="eastAsia"/>
        </w:rPr>
        <w:t>每个在死时蒙福的人，都已归信。</w:t>
      </w:r>
    </w:p>
    <w:p w14:paraId="70568CD0">
      <w:pPr>
        <w:pStyle w:val="4"/>
        <w:ind w:left="0" w:firstLine="0"/>
        <w:jc w:val="left"/>
        <w:rPr>
          <w:rFonts w:hint="eastAsia"/>
        </w:rPr>
      </w:pPr>
    </w:p>
    <w:p w14:paraId="09FF3CA1">
      <w:pPr>
        <w:pStyle w:val="4"/>
        <w:ind w:left="0" w:firstLine="0"/>
        <w:jc w:val="left"/>
        <w:rPr>
          <w:rFonts w:hint="eastAsia"/>
        </w:rPr>
      </w:pPr>
      <w:r>
        <w:rPr>
          <w:rFonts w:hint="eastAsia"/>
        </w:rPr>
        <w:t>You may dislike the word, but that is the truth.</w:t>
      </w:r>
    </w:p>
    <w:p w14:paraId="3527210A">
      <w:pPr>
        <w:pStyle w:val="4"/>
        <w:ind w:left="0" w:firstLine="0"/>
        <w:jc w:val="left"/>
        <w:rPr>
          <w:rFonts w:hint="eastAsia"/>
        </w:rPr>
      </w:pPr>
      <w:r>
        <w:rPr>
          <w:rFonts w:hint="eastAsia"/>
        </w:rPr>
        <w:t>你们或许不喜欢这个词，但那是真理。</w:t>
      </w:r>
    </w:p>
    <w:p w14:paraId="1A3390EE">
      <w:pPr>
        <w:pStyle w:val="4"/>
        <w:ind w:left="0" w:firstLine="0"/>
        <w:jc w:val="left"/>
        <w:rPr>
          <w:rFonts w:hint="eastAsia"/>
        </w:rPr>
      </w:pPr>
    </w:p>
    <w:p w14:paraId="17E60FD9">
      <w:pPr>
        <w:pStyle w:val="4"/>
        <w:ind w:left="0" w:firstLine="0"/>
        <w:jc w:val="left"/>
        <w:rPr>
          <w:rFonts w:hint="eastAsia"/>
        </w:rPr>
      </w:pPr>
      <w:r>
        <w:rPr>
          <w:rFonts w:hint="eastAsia"/>
        </w:rPr>
        <w:t>They were awakened—began to weep —pray—weep as they went to seek the Lord their God.</w:t>
      </w:r>
    </w:p>
    <w:p w14:paraId="36A8034F">
      <w:pPr>
        <w:pStyle w:val="4"/>
        <w:ind w:left="0" w:firstLine="0"/>
        <w:jc w:val="left"/>
        <w:rPr>
          <w:rFonts w:hint="eastAsia"/>
        </w:rPr>
      </w:pPr>
      <w:r>
        <w:rPr>
          <w:rFonts w:hint="eastAsia"/>
        </w:rPr>
        <w:t>他们被唤醒——开始哭泣——祷告——边哭边去寻求耶和华他们的神。</w:t>
      </w:r>
    </w:p>
    <w:p w14:paraId="61B10C52">
      <w:pPr>
        <w:pStyle w:val="4"/>
        <w:ind w:left="0" w:firstLine="0"/>
        <w:jc w:val="left"/>
        <w:rPr>
          <w:rFonts w:hint="eastAsia"/>
        </w:rPr>
      </w:pPr>
    </w:p>
    <w:p w14:paraId="4EEBFE62">
      <w:pPr>
        <w:pStyle w:val="4"/>
        <w:ind w:left="0" w:firstLine="0"/>
        <w:jc w:val="left"/>
        <w:rPr>
          <w:rFonts w:hint="eastAsia"/>
        </w:rPr>
      </w:pPr>
      <w:r>
        <w:rPr>
          <w:rFonts w:hint="eastAsia"/>
        </w:rPr>
        <w:t>They saw themselves lost, undone, helpless,—that they could not be just with a holy God.</w:t>
      </w:r>
    </w:p>
    <w:p w14:paraId="36A09690">
      <w:pPr>
        <w:pStyle w:val="4"/>
        <w:ind w:left="0" w:firstLine="0"/>
        <w:jc w:val="left"/>
        <w:rPr>
          <w:rFonts w:hint="eastAsia"/>
        </w:rPr>
      </w:pPr>
      <w:r>
        <w:rPr>
          <w:rFonts w:hint="eastAsia"/>
        </w:rPr>
        <w:t>他们看见自己是失丧、败坏、无助的——他们不能在一位圣洁的神面前称义。</w:t>
      </w:r>
    </w:p>
    <w:p w14:paraId="1EC1E556">
      <w:pPr>
        <w:pStyle w:val="4"/>
        <w:ind w:left="0" w:firstLine="0"/>
        <w:jc w:val="left"/>
        <w:rPr>
          <w:rFonts w:hint="eastAsia"/>
        </w:rPr>
      </w:pPr>
    </w:p>
    <w:p w14:paraId="43AB4AF5">
      <w:pPr>
        <w:pStyle w:val="4"/>
        <w:ind w:left="0" w:firstLine="0"/>
        <w:jc w:val="left"/>
        <w:rPr>
          <w:rFonts w:hint="eastAsia"/>
        </w:rPr>
      </w:pPr>
      <w:r>
        <w:rPr>
          <w:rFonts w:hint="eastAsia"/>
        </w:rPr>
        <w:t>They became babes.</w:t>
      </w:r>
    </w:p>
    <w:p w14:paraId="6C951A43">
      <w:pPr>
        <w:pStyle w:val="4"/>
        <w:ind w:left="0" w:firstLine="0"/>
        <w:jc w:val="left"/>
        <w:rPr>
          <w:rFonts w:hint="eastAsia"/>
        </w:rPr>
      </w:pPr>
      <w:r>
        <w:rPr>
          <w:rFonts w:hint="eastAsia"/>
        </w:rPr>
        <w:t>他们变成了婴孩。</w:t>
      </w:r>
    </w:p>
    <w:p w14:paraId="1A390D10">
      <w:pPr>
        <w:pStyle w:val="4"/>
        <w:ind w:left="0" w:firstLine="0"/>
        <w:jc w:val="left"/>
        <w:rPr>
          <w:rFonts w:hint="eastAsia"/>
        </w:rPr>
      </w:pPr>
    </w:p>
    <w:p w14:paraId="694673FF">
      <w:pPr>
        <w:pStyle w:val="4"/>
        <w:ind w:left="0" w:firstLine="0"/>
        <w:jc w:val="left"/>
        <w:rPr>
          <w:rFonts w:hint="eastAsia"/>
        </w:rPr>
      </w:pPr>
      <w:r>
        <w:rPr>
          <w:rFonts w:hint="eastAsia"/>
        </w:rPr>
        <w:t>The Lord Jesus drew near, and revealed himself.</w:t>
      </w:r>
    </w:p>
    <w:p w14:paraId="4BC116D8">
      <w:pPr>
        <w:pStyle w:val="4"/>
        <w:ind w:left="0" w:firstLine="0"/>
        <w:jc w:val="left"/>
        <w:rPr>
          <w:rFonts w:hint="eastAsia"/>
        </w:rPr>
      </w:pPr>
      <w:r>
        <w:rPr>
          <w:rFonts w:hint="eastAsia"/>
        </w:rPr>
        <w:t>主耶稣走近，显明祂自己。</w:t>
      </w:r>
    </w:p>
    <w:p w14:paraId="1BEF4236">
      <w:pPr>
        <w:pStyle w:val="4"/>
        <w:ind w:left="0" w:firstLine="0"/>
        <w:jc w:val="left"/>
        <w:rPr>
          <w:rFonts w:hint="eastAsia"/>
        </w:rPr>
      </w:pPr>
    </w:p>
    <w:p w14:paraId="74A32E72">
      <w:pPr>
        <w:pStyle w:val="4"/>
        <w:ind w:left="0" w:firstLine="0"/>
        <w:jc w:val="left"/>
        <w:rPr>
          <w:rFonts w:hint="eastAsia"/>
        </w:rPr>
      </w:pPr>
      <w:r>
        <w:rPr>
          <w:rFonts w:hint="eastAsia"/>
        </w:rPr>
        <w:t>“I am the Bread of Life.”</w:t>
      </w:r>
    </w:p>
    <w:p w14:paraId="568E5F57">
      <w:pPr>
        <w:pStyle w:val="4"/>
        <w:ind w:left="0" w:firstLine="0"/>
        <w:jc w:val="left"/>
        <w:rPr>
          <w:rFonts w:hint="eastAsia"/>
        </w:rPr>
      </w:pPr>
      <w:r>
        <w:rPr>
          <w:rFonts w:hint="eastAsia"/>
        </w:rPr>
        <w:t>“我就是生命的粮。”</w:t>
      </w:r>
    </w:p>
    <w:p w14:paraId="78AFEA98">
      <w:pPr>
        <w:pStyle w:val="4"/>
        <w:ind w:left="0" w:firstLine="0"/>
        <w:jc w:val="left"/>
        <w:rPr>
          <w:rFonts w:hint="eastAsia"/>
        </w:rPr>
      </w:pPr>
    </w:p>
    <w:p w14:paraId="228AACBF">
      <w:pPr>
        <w:pStyle w:val="4"/>
        <w:ind w:left="0" w:firstLine="0"/>
        <w:jc w:val="left"/>
        <w:rPr>
          <w:rFonts w:hint="eastAsia"/>
        </w:rPr>
      </w:pPr>
      <w:r>
        <w:rPr>
          <w:rFonts w:hint="eastAsia"/>
        </w:rPr>
        <w:t>“Him that cometh unto me, I will in nowise cast out.”</w:t>
      </w:r>
    </w:p>
    <w:p w14:paraId="4DCCFBCC">
      <w:pPr>
        <w:pStyle w:val="4"/>
        <w:ind w:left="0" w:firstLine="0"/>
        <w:jc w:val="left"/>
        <w:rPr>
          <w:rFonts w:hint="eastAsia"/>
        </w:rPr>
      </w:pPr>
      <w:r>
        <w:rPr>
          <w:rFonts w:hint="eastAsia"/>
        </w:rPr>
        <w:t>“到我这里来的，我总不丢弃他。”</w:t>
      </w:r>
    </w:p>
    <w:p w14:paraId="10EAB148">
      <w:pPr>
        <w:pStyle w:val="4"/>
        <w:ind w:left="0" w:firstLine="0"/>
        <w:jc w:val="left"/>
        <w:rPr>
          <w:rFonts w:hint="eastAsia"/>
        </w:rPr>
      </w:pPr>
    </w:p>
    <w:p w14:paraId="46768FEC">
      <w:pPr>
        <w:pStyle w:val="4"/>
        <w:ind w:left="0" w:firstLine="0"/>
        <w:jc w:val="left"/>
        <w:rPr>
          <w:rFonts w:hint="eastAsia"/>
        </w:rPr>
      </w:pPr>
      <w:r>
        <w:rPr>
          <w:rFonts w:hint="eastAsia"/>
        </w:rPr>
        <w:t>They believed and were happy,—rejoiced in the Lord Jesus,—counted everything but loss for Christ.</w:t>
      </w:r>
    </w:p>
    <w:p w14:paraId="7B969B7A">
      <w:pPr>
        <w:pStyle w:val="4"/>
        <w:ind w:left="0" w:firstLine="0"/>
        <w:jc w:val="left"/>
        <w:rPr>
          <w:rFonts w:hint="eastAsia"/>
        </w:rPr>
      </w:pPr>
      <w:r>
        <w:rPr>
          <w:rFonts w:hint="eastAsia"/>
        </w:rPr>
        <w:t>他们相信了，并且快乐——在主耶稣里喜乐——为基督的缘故，将万事都看作有损的。</w:t>
      </w:r>
    </w:p>
    <w:p w14:paraId="781CB2A1">
      <w:pPr>
        <w:pStyle w:val="4"/>
        <w:ind w:left="0" w:firstLine="0"/>
        <w:jc w:val="left"/>
        <w:rPr>
          <w:rFonts w:hint="eastAsia"/>
        </w:rPr>
      </w:pPr>
    </w:p>
    <w:p w14:paraId="5B574F25">
      <w:pPr>
        <w:pStyle w:val="4"/>
        <w:ind w:left="0" w:firstLine="0"/>
        <w:jc w:val="left"/>
        <w:rPr>
          <w:rFonts w:hint="eastAsia"/>
        </w:rPr>
      </w:pPr>
      <w:r>
        <w:rPr>
          <w:rFonts w:hint="eastAsia"/>
        </w:rPr>
        <w:t>They gave themselves to the Lord.</w:t>
      </w:r>
    </w:p>
    <w:p w14:paraId="53E32CA2">
      <w:pPr>
        <w:pStyle w:val="4"/>
        <w:ind w:left="0" w:firstLine="0"/>
        <w:jc w:val="left"/>
        <w:rPr>
          <w:rFonts w:hint="eastAsia"/>
        </w:rPr>
      </w:pPr>
      <w:r>
        <w:rPr>
          <w:rFonts w:hint="eastAsia"/>
        </w:rPr>
        <w:t>他们将自己献给主。</w:t>
      </w:r>
    </w:p>
    <w:p w14:paraId="2243FC81">
      <w:pPr>
        <w:pStyle w:val="4"/>
        <w:ind w:left="0" w:firstLine="0"/>
        <w:jc w:val="left"/>
        <w:rPr>
          <w:rFonts w:hint="eastAsia"/>
        </w:rPr>
      </w:pPr>
    </w:p>
    <w:p w14:paraId="143EB8D3">
      <w:pPr>
        <w:pStyle w:val="4"/>
        <w:ind w:left="0" w:firstLine="0"/>
        <w:jc w:val="left"/>
        <w:rPr>
          <w:rFonts w:hint="eastAsia"/>
        </w:rPr>
      </w:pPr>
      <w:r>
        <w:rPr>
          <w:rFonts w:hint="eastAsia"/>
        </w:rPr>
        <w:t>This was the beginning of their being in Christ.</w:t>
      </w:r>
    </w:p>
    <w:p w14:paraId="16EFBB66">
      <w:pPr>
        <w:pStyle w:val="4"/>
        <w:ind w:left="0" w:firstLine="0"/>
        <w:jc w:val="left"/>
        <w:rPr>
          <w:rFonts w:hint="eastAsia"/>
        </w:rPr>
      </w:pPr>
      <w:r>
        <w:rPr>
          <w:rFonts w:hint="eastAsia"/>
        </w:rPr>
        <w:t>这是他们在基督里的开始。</w:t>
      </w:r>
    </w:p>
    <w:p w14:paraId="5C4673D8">
      <w:pPr>
        <w:pStyle w:val="4"/>
        <w:ind w:left="0" w:firstLine="0"/>
        <w:jc w:val="left"/>
        <w:rPr>
          <w:rFonts w:hint="eastAsia"/>
        </w:rPr>
      </w:pPr>
    </w:p>
    <w:p w14:paraId="53C5D5AA">
      <w:pPr>
        <w:pStyle w:val="4"/>
        <w:ind w:left="0" w:firstLine="0"/>
        <w:jc w:val="left"/>
        <w:rPr>
          <w:rFonts w:hint="eastAsia"/>
        </w:rPr>
      </w:pPr>
      <w:r>
        <w:rPr>
          <w:rFonts w:hint="eastAsia"/>
        </w:rPr>
        <w:t>Dear friends, have you had this beginning?</w:t>
      </w:r>
    </w:p>
    <w:p w14:paraId="7E7E1D6B">
      <w:pPr>
        <w:pStyle w:val="4"/>
        <w:ind w:left="0" w:firstLine="0"/>
        <w:jc w:val="left"/>
        <w:rPr>
          <w:rFonts w:hint="eastAsia"/>
        </w:rPr>
      </w:pPr>
      <w:r>
        <w:rPr>
          <w:rFonts w:hint="eastAsia"/>
        </w:rPr>
        <w:t>亲爱的朋友们，你们有过这个开始吗？</w:t>
      </w:r>
    </w:p>
    <w:p w14:paraId="731BB157">
      <w:pPr>
        <w:pStyle w:val="4"/>
        <w:ind w:left="0" w:firstLine="0"/>
        <w:jc w:val="left"/>
        <w:rPr>
          <w:rFonts w:hint="eastAsia"/>
        </w:rPr>
      </w:pPr>
    </w:p>
    <w:p w14:paraId="6606EC7D">
      <w:pPr>
        <w:pStyle w:val="4"/>
        <w:ind w:left="0" w:firstLine="0"/>
        <w:jc w:val="left"/>
        <w:rPr>
          <w:rFonts w:hint="eastAsia"/>
        </w:rPr>
      </w:pPr>
      <w:r>
        <w:rPr>
          <w:rFonts w:hint="eastAsia"/>
        </w:rPr>
        <w:t>Have you under gone conversion—the new birth—grafting into Christ?</w:t>
      </w:r>
    </w:p>
    <w:p w14:paraId="2801CD15">
      <w:pPr>
        <w:pStyle w:val="4"/>
        <w:ind w:left="0" w:firstLine="0"/>
        <w:jc w:val="left"/>
        <w:rPr>
          <w:rFonts w:hint="eastAsia"/>
        </w:rPr>
      </w:pPr>
      <w:r>
        <w:rPr>
          <w:rFonts w:hint="eastAsia"/>
        </w:rPr>
        <w:t>你们经历过归信——重生——嫁接到基督里吗？</w:t>
      </w:r>
    </w:p>
    <w:p w14:paraId="28D66E84">
      <w:pPr>
        <w:pStyle w:val="4"/>
        <w:ind w:left="0" w:firstLine="0"/>
        <w:jc w:val="left"/>
        <w:rPr>
          <w:rFonts w:hint="eastAsia"/>
        </w:rPr>
      </w:pPr>
    </w:p>
    <w:p w14:paraId="1BFDE18D">
      <w:pPr>
        <w:pStyle w:val="4"/>
        <w:ind w:left="0" w:firstLine="0"/>
        <w:jc w:val="left"/>
        <w:rPr>
          <w:rFonts w:hint="eastAsia"/>
        </w:rPr>
      </w:pPr>
      <w:r>
        <w:rPr>
          <w:rFonts w:hint="eastAsia"/>
        </w:rPr>
        <w:t>Call it by any name you will, have you the thing?</w:t>
      </w:r>
    </w:p>
    <w:p w14:paraId="20A35E94">
      <w:pPr>
        <w:pStyle w:val="4"/>
        <w:ind w:left="0" w:firstLine="0"/>
        <w:jc w:val="left"/>
        <w:rPr>
          <w:rFonts w:hint="eastAsia"/>
        </w:rPr>
      </w:pPr>
      <w:r>
        <w:rPr>
          <w:rFonts w:hint="eastAsia"/>
        </w:rPr>
        <w:t>随便你们怎么称呼它，你们有那件事吗？</w:t>
      </w:r>
    </w:p>
    <w:p w14:paraId="13E9ED05">
      <w:pPr>
        <w:pStyle w:val="4"/>
        <w:ind w:left="0" w:firstLine="0"/>
        <w:jc w:val="left"/>
        <w:rPr>
          <w:rFonts w:hint="eastAsia"/>
        </w:rPr>
      </w:pPr>
    </w:p>
    <w:p w14:paraId="2998AEB2">
      <w:pPr>
        <w:pStyle w:val="4"/>
        <w:ind w:left="0" w:firstLine="0"/>
        <w:jc w:val="left"/>
        <w:rPr>
          <w:rFonts w:hint="eastAsia"/>
        </w:rPr>
      </w:pPr>
      <w:r>
        <w:rPr>
          <w:rFonts w:hint="eastAsia"/>
        </w:rPr>
        <w:t>Has this union to Christ taken place in your history?</w:t>
      </w:r>
    </w:p>
    <w:p w14:paraId="05765981">
      <w:pPr>
        <w:pStyle w:val="4"/>
        <w:ind w:left="0" w:firstLine="0"/>
        <w:jc w:val="left"/>
        <w:rPr>
          <w:rFonts w:hint="eastAsia"/>
        </w:rPr>
      </w:pPr>
      <w:r>
        <w:rPr>
          <w:rFonts w:hint="eastAsia"/>
        </w:rPr>
        <w:t>在你们的历史中，与基督的联合发生了吗？</w:t>
      </w:r>
    </w:p>
    <w:p w14:paraId="49496F43">
      <w:pPr>
        <w:pStyle w:val="4"/>
        <w:ind w:left="0" w:firstLine="0"/>
        <w:jc w:val="left"/>
        <w:rPr>
          <w:rFonts w:hint="eastAsia"/>
        </w:rPr>
      </w:pPr>
    </w:p>
    <w:p w14:paraId="5996F497">
      <w:pPr>
        <w:pStyle w:val="4"/>
        <w:ind w:left="0" w:firstLine="0"/>
        <w:jc w:val="left"/>
        <w:rPr>
          <w:rFonts w:hint="eastAsia"/>
        </w:rPr>
      </w:pPr>
      <w:r>
        <w:rPr>
          <w:rFonts w:hint="eastAsia"/>
        </w:rPr>
        <w:t>Some say, I do not know.</w:t>
      </w:r>
    </w:p>
    <w:p w14:paraId="6EFBF1A2">
      <w:pPr>
        <w:pStyle w:val="4"/>
        <w:ind w:left="0" w:firstLine="0"/>
        <w:jc w:val="left"/>
        <w:rPr>
          <w:rFonts w:hint="eastAsia"/>
        </w:rPr>
      </w:pPr>
      <w:r>
        <w:rPr>
          <w:rFonts w:hint="eastAsia"/>
        </w:rPr>
        <w:t>有些人说，我不知道。</w:t>
      </w:r>
    </w:p>
    <w:p w14:paraId="387D2CB7">
      <w:pPr>
        <w:pStyle w:val="4"/>
        <w:ind w:left="0" w:firstLine="0"/>
        <w:jc w:val="left"/>
        <w:rPr>
          <w:rFonts w:hint="eastAsia"/>
        </w:rPr>
      </w:pPr>
    </w:p>
    <w:p w14:paraId="456229F2">
      <w:pPr>
        <w:pStyle w:val="4"/>
        <w:ind w:left="0" w:firstLine="0"/>
        <w:jc w:val="left"/>
        <w:rPr>
          <w:rFonts w:hint="eastAsia"/>
        </w:rPr>
      </w:pPr>
      <w:r>
        <w:rPr>
          <w:rFonts w:hint="eastAsia"/>
        </w:rPr>
        <w:t>If at any time of your life you had been saved from drowning,—if you were actually drowned and brought to life again,—you would remember it to your dying hour.</w:t>
      </w:r>
    </w:p>
    <w:p w14:paraId="590375F0">
      <w:pPr>
        <w:pStyle w:val="4"/>
        <w:ind w:left="0" w:firstLine="0"/>
        <w:jc w:val="left"/>
        <w:rPr>
          <w:rFonts w:hint="eastAsia"/>
        </w:rPr>
      </w:pPr>
      <w:r>
        <w:rPr>
          <w:rFonts w:hint="eastAsia"/>
        </w:rPr>
        <w:t>如果在你们生命中的任何时候，你们曾从溺水中被救起——如果你们真的淹死了又活过来——你们会记到你们临终的时刻。</w:t>
      </w:r>
    </w:p>
    <w:p w14:paraId="7740D67D">
      <w:pPr>
        <w:pStyle w:val="4"/>
        <w:ind w:left="0" w:firstLine="0"/>
        <w:jc w:val="left"/>
        <w:rPr>
          <w:rFonts w:hint="eastAsia"/>
        </w:rPr>
      </w:pPr>
    </w:p>
    <w:p w14:paraId="6969FA73">
      <w:pPr>
        <w:pStyle w:val="4"/>
        <w:ind w:left="0" w:firstLine="0"/>
        <w:jc w:val="left"/>
        <w:rPr>
          <w:rFonts w:hint="eastAsia"/>
        </w:rPr>
      </w:pPr>
      <w:r>
        <w:rPr>
          <w:rFonts w:hint="eastAsia"/>
        </w:rPr>
        <w:t>Much more if you had been brought to Christ.</w:t>
      </w:r>
    </w:p>
    <w:p w14:paraId="59596D14">
      <w:pPr>
        <w:pStyle w:val="4"/>
        <w:ind w:left="0" w:firstLine="0"/>
        <w:jc w:val="left"/>
        <w:rPr>
          <w:rFonts w:hint="eastAsia"/>
        </w:rPr>
      </w:pPr>
      <w:r>
        <w:rPr>
          <w:rFonts w:hint="eastAsia"/>
        </w:rPr>
        <w:t>更何况，如果你们被带到基督面前。</w:t>
      </w:r>
    </w:p>
    <w:p w14:paraId="11F736C8">
      <w:pPr>
        <w:pStyle w:val="4"/>
        <w:ind w:left="0" w:firstLine="0"/>
        <w:jc w:val="left"/>
        <w:rPr>
          <w:rFonts w:hint="eastAsia"/>
        </w:rPr>
      </w:pPr>
    </w:p>
    <w:p w14:paraId="0DF369AB">
      <w:pPr>
        <w:pStyle w:val="4"/>
        <w:ind w:left="0" w:firstLine="0"/>
        <w:jc w:val="left"/>
        <w:rPr>
          <w:rFonts w:hint="eastAsia"/>
        </w:rPr>
      </w:pPr>
      <w:r>
        <w:rPr>
          <w:rFonts w:hint="eastAsia"/>
        </w:rPr>
        <w:t>If you had been blind, and by some remarkable operation your eyes were opened when you were full grown, would you ever forget it?</w:t>
      </w:r>
    </w:p>
    <w:p w14:paraId="11182826">
      <w:pPr>
        <w:pStyle w:val="4"/>
        <w:ind w:left="0" w:firstLine="0"/>
        <w:jc w:val="left"/>
        <w:rPr>
          <w:rFonts w:hint="eastAsia"/>
        </w:rPr>
      </w:pPr>
      <w:r>
        <w:rPr>
          <w:rFonts w:hint="eastAsia"/>
        </w:rPr>
        <w:t>如果你们曾是瞎眼的，并且在你们成年时，借着某个非凡的手术，你们的眼睛被开启，你们会忘记吗？</w:t>
      </w:r>
    </w:p>
    <w:p w14:paraId="6BBC1220">
      <w:pPr>
        <w:pStyle w:val="4"/>
        <w:ind w:left="0" w:firstLine="0"/>
        <w:jc w:val="left"/>
        <w:rPr>
          <w:rFonts w:hint="eastAsia"/>
        </w:rPr>
      </w:pPr>
    </w:p>
    <w:p w14:paraId="7F468FDF">
      <w:pPr>
        <w:pStyle w:val="4"/>
        <w:ind w:left="0" w:firstLine="0"/>
        <w:jc w:val="left"/>
        <w:rPr>
          <w:rFonts w:hint="eastAsia"/>
        </w:rPr>
      </w:pPr>
      <w:r>
        <w:rPr>
          <w:rFonts w:hint="eastAsia"/>
        </w:rPr>
        <w:t>So, if you have been truly brought into Christ, you may easily remember it.</w:t>
      </w:r>
    </w:p>
    <w:p w14:paraId="156F3324">
      <w:pPr>
        <w:pStyle w:val="4"/>
        <w:ind w:left="0" w:firstLine="0"/>
        <w:jc w:val="left"/>
        <w:rPr>
          <w:rFonts w:hint="eastAsia"/>
        </w:rPr>
      </w:pPr>
      <w:r>
        <w:rPr>
          <w:rFonts w:hint="eastAsia"/>
        </w:rPr>
        <w:t>所以，如果你们真的被带入基督里，你们可以轻易地记起。</w:t>
      </w:r>
    </w:p>
    <w:p w14:paraId="7B44A0F3">
      <w:pPr>
        <w:pStyle w:val="4"/>
        <w:ind w:left="0" w:firstLine="0"/>
        <w:jc w:val="left"/>
        <w:rPr>
          <w:rFonts w:hint="eastAsia"/>
        </w:rPr>
      </w:pPr>
    </w:p>
    <w:p w14:paraId="33F67E14">
      <w:pPr>
        <w:pStyle w:val="4"/>
        <w:ind w:left="0" w:firstLine="0"/>
        <w:jc w:val="left"/>
        <w:rPr>
          <w:rFonts w:hint="eastAsia"/>
        </w:rPr>
      </w:pPr>
      <w:r>
        <w:rPr>
          <w:rFonts w:hint="eastAsia"/>
        </w:rPr>
        <w:t>If not, you will die in your sins.</w:t>
      </w:r>
    </w:p>
    <w:p w14:paraId="7E873E66">
      <w:pPr>
        <w:pStyle w:val="4"/>
        <w:ind w:left="0" w:firstLine="0"/>
        <w:jc w:val="left"/>
        <w:rPr>
          <w:rFonts w:hint="eastAsia"/>
        </w:rPr>
      </w:pPr>
      <w:r>
        <w:rPr>
          <w:rFonts w:hint="eastAsia"/>
        </w:rPr>
        <w:t>否则，你们将死在你们的罪中。</w:t>
      </w:r>
    </w:p>
    <w:p w14:paraId="36148AC3">
      <w:pPr>
        <w:pStyle w:val="4"/>
        <w:ind w:left="0" w:firstLine="0"/>
        <w:jc w:val="left"/>
        <w:rPr>
          <w:rFonts w:hint="eastAsia"/>
        </w:rPr>
      </w:pPr>
    </w:p>
    <w:p w14:paraId="3C7E761E">
      <w:pPr>
        <w:pStyle w:val="4"/>
        <w:ind w:left="0" w:firstLine="0"/>
        <w:jc w:val="left"/>
        <w:rPr>
          <w:rFonts w:hint="eastAsia"/>
        </w:rPr>
      </w:pPr>
      <w:r>
        <w:rPr>
          <w:rFonts w:hint="eastAsia"/>
        </w:rPr>
        <w:t>Whither Christ has gone, thither you cannot come.</w:t>
      </w:r>
    </w:p>
    <w:p w14:paraId="3A2263AD">
      <w:pPr>
        <w:pStyle w:val="4"/>
        <w:ind w:left="0" w:firstLine="0"/>
        <w:jc w:val="left"/>
        <w:rPr>
          <w:rFonts w:hint="eastAsia"/>
        </w:rPr>
      </w:pPr>
      <w:r>
        <w:rPr>
          <w:rFonts w:hint="eastAsia"/>
        </w:rPr>
        <w:t>基督所去的地方，你们不能到。</w:t>
      </w:r>
    </w:p>
    <w:p w14:paraId="3D04EE44">
      <w:pPr>
        <w:pStyle w:val="4"/>
        <w:ind w:left="0" w:firstLine="0"/>
        <w:jc w:val="left"/>
        <w:rPr>
          <w:rFonts w:hint="eastAsia"/>
        </w:rPr>
      </w:pPr>
    </w:p>
    <w:p w14:paraId="45A9655E">
      <w:pPr>
        <w:pStyle w:val="4"/>
        <w:ind w:left="0" w:firstLine="0"/>
        <w:jc w:val="left"/>
        <w:rPr>
          <w:rFonts w:hint="eastAsia"/>
        </w:rPr>
      </w:pPr>
      <w:r>
        <w:rPr>
          <w:rFonts w:hint="eastAsia"/>
        </w:rPr>
        <w:t>“Except ye repent and be converted, ye shall all likewise perish.”</w:t>
      </w:r>
    </w:p>
    <w:p w14:paraId="6F9355FF">
      <w:pPr>
        <w:pStyle w:val="4"/>
        <w:ind w:left="0" w:firstLine="0"/>
        <w:jc w:val="left"/>
        <w:rPr>
          <w:rFonts w:hint="eastAsia"/>
        </w:rPr>
      </w:pPr>
      <w:r>
        <w:rPr>
          <w:rFonts w:hint="eastAsia"/>
        </w:rPr>
        <w:t>“你们若不悔改归正，都要如此灭亡。”</w:t>
      </w:r>
    </w:p>
    <w:p w14:paraId="0CAF8BF4">
      <w:pPr>
        <w:pStyle w:val="4"/>
        <w:ind w:left="0" w:firstLine="0"/>
        <w:jc w:val="left"/>
        <w:rPr>
          <w:rFonts w:hint="eastAsia"/>
        </w:rPr>
      </w:pPr>
    </w:p>
    <w:p w14:paraId="52740D73">
      <w:pPr>
        <w:pStyle w:val="4"/>
        <w:ind w:left="0" w:firstLine="0"/>
        <w:jc w:val="left"/>
        <w:rPr>
          <w:rFonts w:hint="eastAsia"/>
        </w:rPr>
      </w:pPr>
      <w:r>
        <w:rPr>
          <w:rFonts w:hint="eastAsia"/>
        </w:rPr>
        <w:t>2d, Perseverance is implied.—Not all that seem to be branches are branches of the true vine.</w:t>
      </w:r>
    </w:p>
    <w:p w14:paraId="0F3B4F44">
      <w:pPr>
        <w:pStyle w:val="4"/>
        <w:ind w:left="0" w:firstLine="0"/>
        <w:jc w:val="left"/>
        <w:rPr>
          <w:rFonts w:hint="eastAsia"/>
        </w:rPr>
      </w:pPr>
      <w:r>
        <w:rPr>
          <w:rFonts w:hint="eastAsia"/>
        </w:rPr>
        <w:t>第二，暗示了恒忍。——不是所有看起来是枝子的，都是真葡萄树的枝子。</w:t>
      </w:r>
    </w:p>
    <w:p w14:paraId="7D9FA767">
      <w:pPr>
        <w:pStyle w:val="4"/>
        <w:ind w:left="0" w:firstLine="0"/>
        <w:jc w:val="left"/>
        <w:rPr>
          <w:rFonts w:hint="eastAsia"/>
        </w:rPr>
      </w:pPr>
    </w:p>
    <w:p w14:paraId="2A9DC30A">
      <w:pPr>
        <w:pStyle w:val="4"/>
        <w:ind w:left="0" w:firstLine="0"/>
        <w:jc w:val="left"/>
        <w:rPr>
          <w:rFonts w:hint="eastAsia"/>
        </w:rPr>
      </w:pPr>
      <w:r>
        <w:rPr>
          <w:rFonts w:hint="eastAsia"/>
        </w:rPr>
        <w:t>Many branches fall off the trees when the high winds begin to blow—all that are rotten branches.</w:t>
      </w:r>
    </w:p>
    <w:p w14:paraId="081C27D9">
      <w:pPr>
        <w:pStyle w:val="4"/>
        <w:ind w:left="0" w:firstLine="0"/>
        <w:jc w:val="left"/>
        <w:rPr>
          <w:rFonts w:hint="eastAsia"/>
        </w:rPr>
      </w:pPr>
      <w:r>
        <w:rPr>
          <w:rFonts w:hint="eastAsia"/>
        </w:rPr>
        <w:t>当大风刮起时，许多枝子从树上掉下来——所有腐烂的枝子。</w:t>
      </w:r>
    </w:p>
    <w:p w14:paraId="02B63DA6">
      <w:pPr>
        <w:pStyle w:val="4"/>
        <w:ind w:left="0" w:firstLine="0"/>
        <w:jc w:val="left"/>
        <w:rPr>
          <w:rFonts w:hint="eastAsia"/>
        </w:rPr>
      </w:pPr>
    </w:p>
    <w:p w14:paraId="4F63712C">
      <w:pPr>
        <w:pStyle w:val="4"/>
        <w:ind w:left="0" w:firstLine="0"/>
        <w:jc w:val="left"/>
        <w:rPr>
          <w:rFonts w:hint="eastAsia"/>
        </w:rPr>
      </w:pPr>
      <w:r>
        <w:rPr>
          <w:rFonts w:hint="eastAsia"/>
        </w:rPr>
        <w:t>So in times of temptation, or trial, or persecution, many false professors drop away.</w:t>
      </w:r>
    </w:p>
    <w:p w14:paraId="0366D7D5">
      <w:pPr>
        <w:pStyle w:val="4"/>
        <w:ind w:left="0" w:firstLine="0"/>
        <w:jc w:val="left"/>
        <w:rPr>
          <w:rFonts w:hint="eastAsia"/>
        </w:rPr>
      </w:pPr>
      <w:r>
        <w:rPr>
          <w:rFonts w:hint="eastAsia"/>
        </w:rPr>
        <w:t>所以在试探、试炼或逼迫的时候，许多假信徒就退去了。</w:t>
      </w:r>
    </w:p>
    <w:p w14:paraId="3C3786A1">
      <w:pPr>
        <w:pStyle w:val="4"/>
        <w:ind w:left="0" w:firstLine="0"/>
        <w:jc w:val="left"/>
        <w:rPr>
          <w:rFonts w:hint="eastAsia"/>
        </w:rPr>
      </w:pPr>
    </w:p>
    <w:p w14:paraId="534B79B1">
      <w:pPr>
        <w:pStyle w:val="4"/>
        <w:ind w:left="0" w:firstLine="0"/>
        <w:jc w:val="left"/>
        <w:rPr>
          <w:rFonts w:hint="eastAsia"/>
        </w:rPr>
      </w:pPr>
      <w:r>
        <w:rPr>
          <w:rFonts w:hint="eastAsia"/>
        </w:rPr>
        <w:t>Many that seemed to be believers went back, and walked no more with Jesus.</w:t>
      </w:r>
    </w:p>
    <w:p w14:paraId="5229F3EB">
      <w:pPr>
        <w:pStyle w:val="4"/>
        <w:ind w:left="0" w:firstLine="0"/>
        <w:jc w:val="left"/>
        <w:rPr>
          <w:rFonts w:hint="eastAsia"/>
        </w:rPr>
      </w:pPr>
      <w:r>
        <w:rPr>
          <w:rFonts w:hint="eastAsia"/>
        </w:rPr>
        <w:t>许多看似信徒的人退后，不再与耶稣同行。</w:t>
      </w:r>
    </w:p>
    <w:p w14:paraId="21BCCE0A">
      <w:pPr>
        <w:pStyle w:val="4"/>
        <w:ind w:left="0" w:firstLine="0"/>
        <w:jc w:val="left"/>
        <w:rPr>
          <w:rFonts w:hint="eastAsia"/>
        </w:rPr>
      </w:pPr>
    </w:p>
    <w:p w14:paraId="7D9E3153">
      <w:pPr>
        <w:pStyle w:val="4"/>
        <w:ind w:left="0" w:firstLine="0"/>
        <w:jc w:val="left"/>
        <w:rPr>
          <w:rFonts w:hint="eastAsia"/>
        </w:rPr>
      </w:pPr>
      <w:r>
        <w:rPr>
          <w:rFonts w:hint="eastAsia"/>
        </w:rPr>
        <w:t>They followed Jesus—they prayed with Him—they praised Him; but they went back, and walked no more with Him.</w:t>
      </w:r>
    </w:p>
    <w:p w14:paraId="090979BF">
      <w:pPr>
        <w:pStyle w:val="4"/>
        <w:ind w:left="0" w:firstLine="0"/>
        <w:jc w:val="left"/>
        <w:rPr>
          <w:rFonts w:hint="eastAsia"/>
        </w:rPr>
      </w:pPr>
      <w:r>
        <w:rPr>
          <w:rFonts w:hint="eastAsia"/>
        </w:rPr>
        <w:t>他们跟从耶稣——他们与祂一同祷告——他们赞美祂；但他们退后，不再与祂同行。</w:t>
      </w:r>
    </w:p>
    <w:p w14:paraId="593DC42E">
      <w:pPr>
        <w:pStyle w:val="4"/>
        <w:ind w:left="0" w:firstLine="0"/>
        <w:jc w:val="left"/>
        <w:rPr>
          <w:rFonts w:hint="eastAsia"/>
        </w:rPr>
      </w:pPr>
    </w:p>
    <w:p w14:paraId="622C85CB">
      <w:pPr>
        <w:pStyle w:val="4"/>
        <w:ind w:left="0" w:firstLine="0"/>
        <w:jc w:val="left"/>
        <w:rPr>
          <w:rFonts w:hint="eastAsia"/>
        </w:rPr>
      </w:pPr>
      <w:r>
        <w:rPr>
          <w:rFonts w:hint="eastAsia"/>
        </w:rPr>
        <w:t>So is it still.</w:t>
      </w:r>
    </w:p>
    <w:p w14:paraId="2A4BD1D8">
      <w:pPr>
        <w:pStyle w:val="4"/>
        <w:ind w:left="0" w:firstLine="0"/>
        <w:jc w:val="left"/>
        <w:rPr>
          <w:rFonts w:hint="eastAsia"/>
        </w:rPr>
      </w:pPr>
      <w:r>
        <w:rPr>
          <w:rFonts w:hint="eastAsia"/>
        </w:rPr>
        <w:t>如今也是如此。</w:t>
      </w:r>
    </w:p>
    <w:p w14:paraId="7521033F">
      <w:pPr>
        <w:pStyle w:val="4"/>
        <w:ind w:left="0" w:firstLine="0"/>
        <w:jc w:val="left"/>
        <w:rPr>
          <w:rFonts w:hint="eastAsia"/>
        </w:rPr>
      </w:pPr>
    </w:p>
    <w:p w14:paraId="5644043E">
      <w:pPr>
        <w:pStyle w:val="4"/>
        <w:ind w:left="0" w:firstLine="0"/>
        <w:jc w:val="left"/>
        <w:rPr>
          <w:rFonts w:hint="eastAsia"/>
        </w:rPr>
      </w:pPr>
      <w:r>
        <w:rPr>
          <w:rFonts w:hint="eastAsia"/>
        </w:rPr>
        <w:t>Many among us doubtless seem to be converted; they begin well and promise fair, who will fall off when winter comes.</w:t>
      </w:r>
    </w:p>
    <w:p w14:paraId="2A0791BE">
      <w:pPr>
        <w:pStyle w:val="4"/>
        <w:ind w:left="0" w:firstLine="0"/>
        <w:jc w:val="left"/>
        <w:rPr>
          <w:rFonts w:hint="eastAsia"/>
        </w:rPr>
      </w:pPr>
      <w:r>
        <w:rPr>
          <w:rFonts w:hint="eastAsia"/>
        </w:rPr>
        <w:t>我们中间，无疑有许多人看似归信了；他们开始得好，应许得美，但当冬天来临时，他们就会掉落。</w:t>
      </w:r>
    </w:p>
    <w:p w14:paraId="3BA2CD75">
      <w:pPr>
        <w:pStyle w:val="4"/>
        <w:ind w:left="0" w:firstLine="0"/>
        <w:jc w:val="left"/>
        <w:rPr>
          <w:rFonts w:hint="eastAsia"/>
        </w:rPr>
      </w:pPr>
    </w:p>
    <w:p w14:paraId="1F4C64C8">
      <w:pPr>
        <w:pStyle w:val="4"/>
        <w:ind w:left="0" w:firstLine="0"/>
        <w:jc w:val="left"/>
        <w:rPr>
          <w:rFonts w:hint="eastAsia"/>
        </w:rPr>
      </w:pPr>
      <w:r>
        <w:rPr>
          <w:rFonts w:hint="eastAsia"/>
        </w:rPr>
        <w:t>Some have fallen off, I fear, already; some more may be expected to follow.</w:t>
      </w:r>
    </w:p>
    <w:p w14:paraId="39186E71">
      <w:pPr>
        <w:pStyle w:val="4"/>
        <w:ind w:left="0" w:firstLine="0"/>
        <w:jc w:val="left"/>
        <w:rPr>
          <w:rFonts w:hint="eastAsia"/>
        </w:rPr>
      </w:pPr>
      <w:r>
        <w:rPr>
          <w:rFonts w:hint="eastAsia"/>
        </w:rPr>
        <w:t>我恐怕，有些人已经掉落了；或许还会有更多人跟随。</w:t>
      </w:r>
    </w:p>
    <w:p w14:paraId="3C708651">
      <w:pPr>
        <w:pStyle w:val="4"/>
        <w:ind w:left="0" w:firstLine="0"/>
        <w:jc w:val="left"/>
        <w:rPr>
          <w:rFonts w:hint="eastAsia"/>
        </w:rPr>
      </w:pPr>
    </w:p>
    <w:p w14:paraId="3D545F4B">
      <w:pPr>
        <w:pStyle w:val="4"/>
        <w:ind w:left="0" w:firstLine="0"/>
        <w:jc w:val="left"/>
        <w:rPr>
          <w:rFonts w:hint="eastAsia"/>
        </w:rPr>
      </w:pPr>
      <w:r>
        <w:rPr>
          <w:rFonts w:hint="eastAsia"/>
        </w:rPr>
        <w:t>These will not be blessed in dying.</w:t>
      </w:r>
    </w:p>
    <w:p w14:paraId="15709934">
      <w:pPr>
        <w:pStyle w:val="4"/>
        <w:ind w:left="0" w:firstLine="0"/>
        <w:jc w:val="left"/>
        <w:rPr>
          <w:rFonts w:hint="eastAsia"/>
        </w:rPr>
      </w:pPr>
      <w:r>
        <w:rPr>
          <w:rFonts w:hint="eastAsia"/>
        </w:rPr>
        <w:t>这些人在死时不会蒙福。</w:t>
      </w:r>
    </w:p>
    <w:p w14:paraId="336247A4">
      <w:pPr>
        <w:pStyle w:val="4"/>
        <w:ind w:left="0" w:firstLine="0"/>
        <w:jc w:val="left"/>
        <w:rPr>
          <w:rFonts w:hint="eastAsia"/>
        </w:rPr>
      </w:pPr>
    </w:p>
    <w:p w14:paraId="0E2C2B88">
      <w:pPr>
        <w:pStyle w:val="4"/>
        <w:ind w:left="0" w:firstLine="0"/>
        <w:jc w:val="left"/>
        <w:rPr>
          <w:rFonts w:hint="eastAsia"/>
        </w:rPr>
      </w:pPr>
      <w:r>
        <w:rPr>
          <w:rFonts w:hint="eastAsia"/>
        </w:rPr>
        <w:t>Oh, of all death-beds, may I be kept from beholding the death-bed of the false professor!</w:t>
      </w:r>
    </w:p>
    <w:p w14:paraId="6C2E0F26">
      <w:pPr>
        <w:pStyle w:val="4"/>
        <w:ind w:left="0" w:firstLine="0"/>
        <w:jc w:val="left"/>
        <w:rPr>
          <w:rFonts w:hint="eastAsia"/>
        </w:rPr>
      </w:pPr>
      <w:r>
        <w:rPr>
          <w:rFonts w:hint="eastAsia"/>
        </w:rPr>
        <w:t>哦，在所有的临终床榻中，愿我蒙保守，不见那假信徒的临终床榻！</w:t>
      </w:r>
    </w:p>
    <w:p w14:paraId="6B4C4733">
      <w:pPr>
        <w:pStyle w:val="4"/>
        <w:ind w:left="0" w:firstLine="0"/>
        <w:jc w:val="left"/>
        <w:rPr>
          <w:rFonts w:hint="eastAsia"/>
        </w:rPr>
      </w:pPr>
    </w:p>
    <w:p w14:paraId="57A07375">
      <w:pPr>
        <w:pStyle w:val="4"/>
        <w:ind w:left="0" w:firstLine="0"/>
        <w:jc w:val="left"/>
        <w:rPr>
          <w:rFonts w:hint="eastAsia"/>
        </w:rPr>
      </w:pPr>
      <w:r>
        <w:rPr>
          <w:rFonts w:hint="eastAsia"/>
        </w:rPr>
        <w:t>I have seen it before now, and I trust I may never see it again.</w:t>
      </w:r>
    </w:p>
    <w:p w14:paraId="33E9524B">
      <w:pPr>
        <w:pStyle w:val="4"/>
        <w:ind w:left="0" w:firstLine="0"/>
        <w:jc w:val="left"/>
        <w:rPr>
          <w:rFonts w:hint="eastAsia"/>
        </w:rPr>
      </w:pPr>
      <w:r>
        <w:rPr>
          <w:rFonts w:hint="eastAsia"/>
        </w:rPr>
        <w:t>我以前见过，我信靠我再也不要见到了。</w:t>
      </w:r>
    </w:p>
    <w:p w14:paraId="099FD24B">
      <w:pPr>
        <w:pStyle w:val="4"/>
        <w:ind w:left="0" w:firstLine="0"/>
        <w:jc w:val="left"/>
        <w:rPr>
          <w:rFonts w:hint="eastAsia"/>
        </w:rPr>
      </w:pPr>
    </w:p>
    <w:p w14:paraId="52957F55">
      <w:pPr>
        <w:pStyle w:val="4"/>
        <w:ind w:left="0" w:firstLine="0"/>
        <w:jc w:val="left"/>
        <w:rPr>
          <w:rFonts w:hint="eastAsia"/>
        </w:rPr>
      </w:pPr>
      <w:r>
        <w:rPr>
          <w:rFonts w:hint="eastAsia"/>
        </w:rPr>
        <w:t>They are not blessed after death.</w:t>
      </w:r>
    </w:p>
    <w:p w14:paraId="357AE81E">
      <w:pPr>
        <w:pStyle w:val="4"/>
        <w:ind w:left="0" w:firstLine="0"/>
        <w:jc w:val="left"/>
        <w:rPr>
          <w:rFonts w:hint="eastAsia"/>
        </w:rPr>
      </w:pPr>
      <w:r>
        <w:rPr>
          <w:rFonts w:hint="eastAsia"/>
        </w:rPr>
        <w:t>他们死后不蒙福。</w:t>
      </w:r>
    </w:p>
    <w:p w14:paraId="0B88F077">
      <w:pPr>
        <w:pStyle w:val="4"/>
        <w:ind w:left="0" w:firstLine="0"/>
        <w:jc w:val="left"/>
        <w:rPr>
          <w:rFonts w:hint="eastAsia"/>
        </w:rPr>
      </w:pPr>
    </w:p>
    <w:p w14:paraId="5DC37AAA">
      <w:pPr>
        <w:pStyle w:val="4"/>
        <w:ind w:left="0" w:firstLine="0"/>
        <w:jc w:val="left"/>
        <w:rPr>
          <w:rFonts w:hint="eastAsia"/>
        </w:rPr>
      </w:pPr>
      <w:r>
        <w:rPr>
          <w:rFonts w:hint="eastAsia"/>
        </w:rPr>
        <w:t>The rotten branches will burn more fiercely in the flames.</w:t>
      </w:r>
    </w:p>
    <w:p w14:paraId="1AFB9F5C">
      <w:pPr>
        <w:pStyle w:val="4"/>
        <w:ind w:left="0" w:firstLine="0"/>
        <w:jc w:val="left"/>
        <w:rPr>
          <w:rFonts w:hint="eastAsia"/>
        </w:rPr>
      </w:pPr>
      <w:r>
        <w:rPr>
          <w:rFonts w:hint="eastAsia"/>
        </w:rPr>
        <w:t>腐烂的枝子在火焰中将烧得更猛烈。</w:t>
      </w:r>
    </w:p>
    <w:p w14:paraId="08C67272">
      <w:pPr>
        <w:pStyle w:val="4"/>
        <w:ind w:left="0" w:firstLine="0"/>
        <w:jc w:val="left"/>
        <w:rPr>
          <w:rFonts w:hint="eastAsia"/>
        </w:rPr>
      </w:pPr>
    </w:p>
    <w:p w14:paraId="2D78CBFE">
      <w:pPr>
        <w:pStyle w:val="4"/>
        <w:ind w:left="0" w:firstLine="0"/>
        <w:jc w:val="left"/>
        <w:rPr>
          <w:rFonts w:hint="eastAsia"/>
        </w:rPr>
      </w:pPr>
      <w:r>
        <w:rPr>
          <w:rFonts w:hint="eastAsia"/>
        </w:rPr>
        <w:t>Oh, think what torment it will be, to think that you spent your life in pretending to be a Christian, and lost your opportunity of becoming one indeed!</w:t>
      </w:r>
    </w:p>
    <w:p w14:paraId="2D2EE8CB">
      <w:pPr>
        <w:pStyle w:val="4"/>
        <w:ind w:left="0" w:firstLine="0"/>
        <w:jc w:val="left"/>
        <w:rPr>
          <w:rFonts w:hint="eastAsia"/>
        </w:rPr>
      </w:pPr>
      <w:r>
        <w:rPr>
          <w:rFonts w:hint="eastAsia"/>
        </w:rPr>
        <w:t>哦，想一想，当你想到你一生都在假装是基督徒，却失去了真正成为一个基督徒的机会，那将是何等的折磨！</w:t>
      </w:r>
    </w:p>
    <w:p w14:paraId="3EB1B85C">
      <w:pPr>
        <w:pStyle w:val="4"/>
        <w:ind w:left="0" w:firstLine="0"/>
        <w:jc w:val="left"/>
        <w:rPr>
          <w:rFonts w:hint="eastAsia"/>
        </w:rPr>
      </w:pPr>
    </w:p>
    <w:p w14:paraId="1D18C475">
      <w:pPr>
        <w:pStyle w:val="4"/>
        <w:ind w:left="0" w:firstLine="0"/>
        <w:jc w:val="left"/>
        <w:rPr>
          <w:rFonts w:hint="eastAsia"/>
        </w:rPr>
      </w:pPr>
      <w:r>
        <w:rPr>
          <w:rFonts w:hint="eastAsia"/>
        </w:rPr>
        <w:t>Your hell will be all the deeper, blacker, hotter, that you knew so much of Christ, and were so near Him, and found Him not.</w:t>
      </w:r>
    </w:p>
    <w:p w14:paraId="4AE319A7">
      <w:pPr>
        <w:pStyle w:val="4"/>
        <w:ind w:left="0" w:firstLine="0"/>
        <w:jc w:val="left"/>
        <w:rPr>
          <w:rFonts w:hint="eastAsia"/>
        </w:rPr>
      </w:pPr>
      <w:r>
        <w:rPr>
          <w:rFonts w:hint="eastAsia"/>
        </w:rPr>
        <w:t>你们的地狱将更深、更黑、更热，因为你们对基督知道得如此之多，离祂如此之近，却未曾寻见祂。</w:t>
      </w:r>
    </w:p>
    <w:p w14:paraId="7F6E1E3C">
      <w:pPr>
        <w:pStyle w:val="4"/>
        <w:ind w:left="0" w:firstLine="0"/>
        <w:jc w:val="left"/>
        <w:rPr>
          <w:rFonts w:hint="eastAsia"/>
        </w:rPr>
      </w:pPr>
    </w:p>
    <w:p w14:paraId="4863D623">
      <w:pPr>
        <w:pStyle w:val="4"/>
        <w:ind w:left="0" w:firstLine="0"/>
        <w:jc w:val="left"/>
        <w:rPr>
          <w:rFonts w:hint="eastAsia"/>
        </w:rPr>
      </w:pPr>
      <w:r>
        <w:rPr>
          <w:rFonts w:hint="eastAsia"/>
        </w:rPr>
        <w:t>Happy are they who endure to the end, who are not moved away from the hope of the gospel, who, when others go away, say, Lord, to whom can we go?</w:t>
      </w:r>
    </w:p>
    <w:p w14:paraId="3F8592A9">
      <w:pPr>
        <w:pStyle w:val="4"/>
        <w:ind w:left="0" w:firstLine="0"/>
        <w:jc w:val="left"/>
        <w:rPr>
          <w:rFonts w:hint="eastAsia"/>
        </w:rPr>
      </w:pPr>
      <w:r>
        <w:rPr>
          <w:rFonts w:hint="eastAsia"/>
        </w:rPr>
        <w:t>忍耐到底的人有福了，他们不离开福音的盼望，当别人离开时，他们说：主啊，我们还归从谁呢？</w:t>
      </w:r>
    </w:p>
    <w:p w14:paraId="515BAB1B">
      <w:pPr>
        <w:pStyle w:val="4"/>
        <w:ind w:left="0" w:firstLine="0"/>
        <w:jc w:val="left"/>
        <w:rPr>
          <w:rFonts w:hint="eastAsia"/>
        </w:rPr>
      </w:pPr>
    </w:p>
    <w:p w14:paraId="176315FA">
      <w:pPr>
        <w:pStyle w:val="4"/>
        <w:ind w:left="0" w:firstLine="0"/>
        <w:jc w:val="left"/>
        <w:rPr>
          <w:rFonts w:hint="eastAsia"/>
        </w:rPr>
      </w:pPr>
      <w:r>
        <w:rPr>
          <w:rFonts w:hint="eastAsia"/>
        </w:rPr>
        <w:t>In prosperity, they follow the Lord fully; in adversity, they cleave to Him closer still, as trees strike their roots deeper in storms.</w:t>
      </w:r>
    </w:p>
    <w:p w14:paraId="3EF61220">
      <w:pPr>
        <w:pStyle w:val="4"/>
        <w:ind w:left="0" w:firstLine="0"/>
        <w:jc w:val="left"/>
        <w:rPr>
          <w:rFonts w:hint="eastAsia"/>
        </w:rPr>
      </w:pPr>
      <w:r>
        <w:rPr>
          <w:rFonts w:hint="eastAsia"/>
        </w:rPr>
        <w:t>在顺境中，他们全然跟从主；在逆境中，他们更紧紧地跟随祂，如同树木在风暴中扎根更深。</w:t>
      </w:r>
    </w:p>
    <w:p w14:paraId="46B366D4">
      <w:pPr>
        <w:pStyle w:val="4"/>
        <w:ind w:left="0" w:firstLine="0"/>
        <w:jc w:val="left"/>
        <w:rPr>
          <w:rFonts w:hint="eastAsia"/>
        </w:rPr>
      </w:pPr>
    </w:p>
    <w:p w14:paraId="4ACA3AB4">
      <w:pPr>
        <w:pStyle w:val="4"/>
        <w:ind w:left="0" w:firstLine="0"/>
        <w:jc w:val="left"/>
        <w:rPr>
          <w:rFonts w:hint="eastAsia"/>
        </w:rPr>
      </w:pPr>
      <w:r>
        <w:rPr>
          <w:rFonts w:hint="eastAsia"/>
        </w:rPr>
        <w:t>Is this your case?—endure it to the end.</w:t>
      </w:r>
    </w:p>
    <w:p w14:paraId="516B8814">
      <w:pPr>
        <w:pStyle w:val="4"/>
        <w:ind w:left="0" w:firstLine="0"/>
        <w:jc w:val="left"/>
        <w:rPr>
          <w:rFonts w:hint="eastAsia"/>
        </w:rPr>
      </w:pPr>
      <w:r>
        <w:rPr>
          <w:rFonts w:hint="eastAsia"/>
        </w:rPr>
        <w:t>这是你们的光景吗？——要忍耐到底。</w:t>
      </w:r>
    </w:p>
    <w:p w14:paraId="1ECF61B4">
      <w:pPr>
        <w:pStyle w:val="4"/>
        <w:ind w:left="0" w:firstLine="0"/>
        <w:jc w:val="left"/>
        <w:rPr>
          <w:rFonts w:hint="eastAsia"/>
        </w:rPr>
      </w:pPr>
    </w:p>
    <w:p w14:paraId="14249C2F">
      <w:pPr>
        <w:pStyle w:val="4"/>
        <w:ind w:left="0" w:firstLine="0"/>
        <w:jc w:val="left"/>
        <w:rPr>
          <w:rFonts w:hint="eastAsia"/>
        </w:rPr>
      </w:pPr>
      <w:r>
        <w:rPr>
          <w:rFonts w:hint="eastAsia"/>
        </w:rPr>
        <w:t>“Be not moved away from the hope of the gospel,” Col. 1:23.</w:t>
      </w:r>
    </w:p>
    <w:p w14:paraId="4DC73773">
      <w:pPr>
        <w:pStyle w:val="4"/>
        <w:ind w:left="0" w:firstLine="0"/>
        <w:jc w:val="left"/>
        <w:rPr>
          <w:rFonts w:hint="eastAsia"/>
        </w:rPr>
      </w:pPr>
      <w:r>
        <w:rPr>
          <w:rFonts w:hint="eastAsia"/>
        </w:rPr>
        <w:t>“不离开福音的盼望，”西 1:23。</w:t>
      </w:r>
    </w:p>
    <w:p w14:paraId="038887CB">
      <w:pPr>
        <w:pStyle w:val="4"/>
        <w:ind w:left="0" w:firstLine="0"/>
        <w:jc w:val="left"/>
        <w:rPr>
          <w:rFonts w:hint="eastAsia"/>
        </w:rPr>
      </w:pPr>
    </w:p>
    <w:p w14:paraId="1C1709BA">
      <w:pPr>
        <w:pStyle w:val="4"/>
        <w:ind w:left="0" w:firstLine="0"/>
        <w:jc w:val="left"/>
        <w:rPr>
          <w:rFonts w:hint="eastAsia"/>
        </w:rPr>
      </w:pPr>
      <w:r>
        <w:rPr>
          <w:rFonts w:hint="eastAsia"/>
        </w:rPr>
        <w:t>“We are made partakers of Christ, if we hold the beginning of our confidence stedfast unto the end,” Heb. 3:15.</w:t>
      </w:r>
    </w:p>
    <w:p w14:paraId="37488851">
      <w:pPr>
        <w:pStyle w:val="4"/>
        <w:ind w:left="0" w:firstLine="0"/>
        <w:jc w:val="left"/>
        <w:rPr>
          <w:rFonts w:hint="eastAsia"/>
        </w:rPr>
      </w:pPr>
      <w:r>
        <w:rPr>
          <w:rFonts w:hint="eastAsia"/>
        </w:rPr>
        <w:t>“我们若将起初确实的信心坚持到底，就在基督里有分了，”来 3:15。</w:t>
      </w:r>
    </w:p>
    <w:p w14:paraId="565B8A26">
      <w:pPr>
        <w:pStyle w:val="4"/>
        <w:ind w:left="0" w:firstLine="0"/>
        <w:jc w:val="left"/>
        <w:rPr>
          <w:rFonts w:hint="eastAsia"/>
        </w:rPr>
      </w:pPr>
    </w:p>
    <w:p w14:paraId="5A311EAD">
      <w:pPr>
        <w:pStyle w:val="4"/>
        <w:ind w:left="0" w:firstLine="0"/>
        <w:jc w:val="left"/>
        <w:rPr>
          <w:rFonts w:hint="eastAsia"/>
        </w:rPr>
      </w:pPr>
      <w:r>
        <w:rPr>
          <w:rFonts w:hint="eastAsia"/>
        </w:rPr>
        <w:t>Even in the dark valley you will cling to Him still.</w:t>
      </w:r>
    </w:p>
    <w:p w14:paraId="69BE06D6">
      <w:pPr>
        <w:pStyle w:val="4"/>
        <w:ind w:left="0" w:firstLine="0"/>
        <w:jc w:val="left"/>
        <w:rPr>
          <w:rFonts w:hint="eastAsia"/>
        </w:rPr>
      </w:pPr>
      <w:r>
        <w:rPr>
          <w:rFonts w:hint="eastAsia"/>
        </w:rPr>
        <w:t>即使在黑暗的谷中，你们仍要紧紧抓住祂。</w:t>
      </w:r>
    </w:p>
    <w:p w14:paraId="73E9C74F">
      <w:pPr>
        <w:pStyle w:val="4"/>
        <w:ind w:left="0" w:firstLine="0"/>
        <w:jc w:val="left"/>
        <w:rPr>
          <w:rFonts w:hint="eastAsia"/>
        </w:rPr>
      </w:pPr>
    </w:p>
    <w:p w14:paraId="2324C920">
      <w:pPr>
        <w:pStyle w:val="4"/>
        <w:ind w:left="0" w:firstLine="0"/>
        <w:jc w:val="left"/>
        <w:rPr>
          <w:rFonts w:hint="eastAsia"/>
        </w:rPr>
      </w:pPr>
      <w:r>
        <w:rPr>
          <w:rFonts w:hint="eastAsia"/>
        </w:rPr>
        <w:t>Come to Him as ye came at first—a guilty creature, clinging to the Lord our Righteousness.</w:t>
      </w:r>
    </w:p>
    <w:p w14:paraId="6836DB9C">
      <w:pPr>
        <w:pStyle w:val="4"/>
        <w:ind w:left="0" w:firstLine="0"/>
        <w:jc w:val="left"/>
        <w:rPr>
          <w:rFonts w:hint="eastAsia"/>
        </w:rPr>
      </w:pPr>
      <w:r>
        <w:rPr>
          <w:rFonts w:hint="eastAsia"/>
        </w:rPr>
        <w:t>要像你们起初来时一样，来到祂面前——一个有罪的受造之物，紧紧抓住耶和华我们的义。</w:t>
      </w:r>
    </w:p>
    <w:p w14:paraId="20334958">
      <w:pPr>
        <w:pStyle w:val="4"/>
        <w:ind w:left="0" w:firstLine="0"/>
        <w:jc w:val="left"/>
        <w:rPr>
          <w:rFonts w:hint="eastAsia"/>
        </w:rPr>
      </w:pPr>
    </w:p>
    <w:p w14:paraId="0DA09A15">
      <w:pPr>
        <w:pStyle w:val="4"/>
        <w:ind w:left="0" w:firstLine="0"/>
        <w:jc w:val="left"/>
        <w:rPr>
          <w:rFonts w:hint="eastAsia"/>
        </w:rPr>
      </w:pPr>
      <w:r>
        <w:rPr>
          <w:rFonts w:hint="eastAsia"/>
        </w:rPr>
        <w:t>Thou wast made my sin.</w:t>
      </w:r>
    </w:p>
    <w:p w14:paraId="02386EB5">
      <w:pPr>
        <w:pStyle w:val="4"/>
        <w:ind w:left="0" w:firstLine="0"/>
        <w:jc w:val="left"/>
        <w:rPr>
          <w:rFonts w:hint="eastAsia"/>
        </w:rPr>
      </w:pPr>
      <w:r>
        <w:rPr>
          <w:rFonts w:hint="eastAsia"/>
        </w:rPr>
        <w:t>你成了我的罪。</w:t>
      </w:r>
    </w:p>
    <w:p w14:paraId="0F3FE545">
      <w:pPr>
        <w:pStyle w:val="4"/>
        <w:ind w:left="0" w:firstLine="0"/>
        <w:jc w:val="left"/>
        <w:rPr>
          <w:rFonts w:hint="eastAsia"/>
        </w:rPr>
      </w:pPr>
    </w:p>
    <w:p w14:paraId="0DBD7A3E">
      <w:pPr>
        <w:pStyle w:val="4"/>
        <w:ind w:left="0" w:firstLine="0"/>
        <w:jc w:val="left"/>
        <w:rPr>
          <w:rFonts w:hint="eastAsia"/>
        </w:rPr>
      </w:pPr>
      <w:r>
        <w:rPr>
          <w:rFonts w:hint="eastAsia"/>
        </w:rPr>
        <w:t>This is to die in the Lord, and this is to be blessed.</w:t>
      </w:r>
    </w:p>
    <w:p w14:paraId="59328744">
      <w:pPr>
        <w:pStyle w:val="4"/>
        <w:ind w:left="0" w:firstLine="0"/>
        <w:jc w:val="left"/>
        <w:rPr>
          <w:rFonts w:hint="eastAsia"/>
        </w:rPr>
      </w:pPr>
      <w:r>
        <w:rPr>
          <w:rFonts w:hint="eastAsia"/>
        </w:rPr>
        <w:t>这就是在主里死，这就是蒙福。</w:t>
      </w:r>
    </w:p>
    <w:p w14:paraId="05842416">
      <w:pPr>
        <w:pStyle w:val="4"/>
        <w:ind w:left="0" w:firstLine="0"/>
        <w:jc w:val="left"/>
        <w:rPr>
          <w:rFonts w:hint="eastAsia"/>
        </w:rPr>
      </w:pPr>
    </w:p>
    <w:p w14:paraId="177A3395">
      <w:pPr>
        <w:pStyle w:val="4"/>
        <w:ind w:left="0" w:firstLine="0"/>
        <w:jc w:val="left"/>
        <w:rPr>
          <w:rFonts w:hint="eastAsia"/>
        </w:rPr>
      </w:pPr>
      <w:r>
        <w:rPr>
          <w:rFonts w:hint="eastAsia"/>
        </w:rPr>
        <w:t>III.Reasons why they are blessed</w:t>
      </w:r>
    </w:p>
    <w:p w14:paraId="106BC6B3">
      <w:pPr>
        <w:pStyle w:val="4"/>
        <w:ind w:left="0" w:firstLine="0"/>
        <w:jc w:val="left"/>
        <w:rPr>
          <w:rFonts w:hint="eastAsia"/>
        </w:rPr>
      </w:pPr>
      <w:r>
        <w:rPr>
          <w:rFonts w:hint="eastAsia"/>
        </w:rPr>
        <w:t>三、他们蒙福的原因</w:t>
      </w:r>
    </w:p>
    <w:p w14:paraId="3982CAC4">
      <w:pPr>
        <w:pStyle w:val="4"/>
        <w:ind w:left="0" w:firstLine="0"/>
        <w:jc w:val="left"/>
        <w:rPr>
          <w:rFonts w:hint="eastAsia"/>
        </w:rPr>
      </w:pPr>
    </w:p>
    <w:p w14:paraId="5B8AC479">
      <w:pPr>
        <w:pStyle w:val="4"/>
        <w:ind w:left="0" w:firstLine="0"/>
        <w:jc w:val="left"/>
        <w:rPr>
          <w:rFonts w:hint="eastAsia"/>
        </w:rPr>
      </w:pPr>
      <w:r>
        <w:rPr>
          <w:rFonts w:hint="eastAsia"/>
        </w:rPr>
        <w:t>(1.) Because of the time.—“From henceforth.”</w:t>
      </w:r>
    </w:p>
    <w:p w14:paraId="1F044024">
      <w:pPr>
        <w:pStyle w:val="4"/>
        <w:ind w:left="0" w:firstLine="0"/>
        <w:jc w:val="left"/>
        <w:rPr>
          <w:rFonts w:hint="eastAsia"/>
        </w:rPr>
      </w:pPr>
      <w:r>
        <w:rPr>
          <w:rFonts w:hint="eastAsia"/>
        </w:rPr>
        <w:t>(1.) 因为时候。——“从今以后。”</w:t>
      </w:r>
    </w:p>
    <w:p w14:paraId="65865383">
      <w:pPr>
        <w:pStyle w:val="4"/>
        <w:ind w:left="0" w:firstLine="0"/>
        <w:jc w:val="left"/>
        <w:rPr>
          <w:rFonts w:hint="eastAsia"/>
        </w:rPr>
      </w:pPr>
    </w:p>
    <w:p w14:paraId="61CE181C">
      <w:pPr>
        <w:pStyle w:val="4"/>
        <w:ind w:left="0" w:firstLine="0"/>
        <w:jc w:val="left"/>
        <w:rPr>
          <w:rFonts w:hint="eastAsia"/>
        </w:rPr>
      </w:pPr>
      <w:r>
        <w:rPr>
          <w:rFonts w:hint="eastAsia"/>
        </w:rPr>
        <w:t>The time of the persecutions of Popery was coming on.</w:t>
      </w:r>
    </w:p>
    <w:p w14:paraId="3AD855D0">
      <w:pPr>
        <w:pStyle w:val="4"/>
        <w:ind w:left="0" w:firstLine="0"/>
        <w:jc w:val="left"/>
        <w:rPr>
          <w:rFonts w:hint="eastAsia"/>
        </w:rPr>
      </w:pPr>
      <w:r>
        <w:rPr>
          <w:rFonts w:hint="eastAsia"/>
        </w:rPr>
        <w:t>教皇逼迫的时期就要来临。</w:t>
      </w:r>
    </w:p>
    <w:p w14:paraId="243EA10C">
      <w:pPr>
        <w:pStyle w:val="4"/>
        <w:ind w:left="0" w:firstLine="0"/>
        <w:jc w:val="left"/>
        <w:rPr>
          <w:rFonts w:hint="eastAsia"/>
        </w:rPr>
      </w:pPr>
    </w:p>
    <w:p w14:paraId="2B3A0B88">
      <w:pPr>
        <w:pStyle w:val="4"/>
        <w:ind w:left="0" w:firstLine="0"/>
        <w:jc w:val="left"/>
        <w:rPr>
          <w:rFonts w:hint="eastAsia"/>
        </w:rPr>
      </w:pPr>
      <w:r>
        <w:rPr>
          <w:rFonts w:hint="eastAsia"/>
        </w:rPr>
        <w:t>He was to wear out the saints of the Most High; he was to overcome and slay the followers of the Lamb.</w:t>
      </w:r>
    </w:p>
    <w:p w14:paraId="208845B6">
      <w:pPr>
        <w:pStyle w:val="4"/>
        <w:ind w:left="0" w:firstLine="0"/>
        <w:jc w:val="left"/>
        <w:rPr>
          <w:rFonts w:hint="eastAsia"/>
        </w:rPr>
      </w:pPr>
      <w:r>
        <w:rPr>
          <w:rFonts w:hint="eastAsia"/>
        </w:rPr>
        <w:t>他要折磨至高者的圣民；他要胜过并杀戮羔羊的跟随者。</w:t>
      </w:r>
    </w:p>
    <w:p w14:paraId="268C392E">
      <w:pPr>
        <w:pStyle w:val="4"/>
        <w:ind w:left="0" w:firstLine="0"/>
        <w:jc w:val="left"/>
        <w:rPr>
          <w:rFonts w:hint="eastAsia"/>
        </w:rPr>
      </w:pPr>
    </w:p>
    <w:p w14:paraId="55375D74">
      <w:pPr>
        <w:pStyle w:val="4"/>
        <w:ind w:left="0" w:firstLine="0"/>
        <w:jc w:val="left"/>
        <w:rPr>
          <w:rFonts w:hint="eastAsia"/>
        </w:rPr>
      </w:pPr>
      <w:r>
        <w:rPr>
          <w:rFonts w:hint="eastAsia"/>
        </w:rPr>
        <w:t>Happy are they that are taken from the evil to come.</w:t>
      </w:r>
    </w:p>
    <w:p w14:paraId="4AF66C25">
      <w:pPr>
        <w:pStyle w:val="4"/>
        <w:ind w:left="0" w:firstLine="0"/>
        <w:jc w:val="left"/>
        <w:rPr>
          <w:rFonts w:hint="eastAsia"/>
        </w:rPr>
      </w:pPr>
      <w:r>
        <w:rPr>
          <w:rFonts w:hint="eastAsia"/>
        </w:rPr>
        <w:t>被取离那将要来的灾难的人是有福的。</w:t>
      </w:r>
    </w:p>
    <w:p w14:paraId="090EB360">
      <w:pPr>
        <w:pStyle w:val="4"/>
        <w:ind w:left="0" w:firstLine="0"/>
        <w:jc w:val="left"/>
        <w:rPr>
          <w:rFonts w:hint="eastAsia"/>
        </w:rPr>
      </w:pPr>
    </w:p>
    <w:p w14:paraId="7F900791">
      <w:pPr>
        <w:pStyle w:val="4"/>
        <w:ind w:left="0" w:firstLine="0"/>
        <w:jc w:val="left"/>
        <w:rPr>
          <w:rFonts w:hint="eastAsia"/>
        </w:rPr>
      </w:pPr>
      <w:r>
        <w:rPr>
          <w:rFonts w:hint="eastAsia"/>
        </w:rPr>
        <w:t>The righteous perish, and no man layeth it to heart.</w:t>
      </w:r>
    </w:p>
    <w:p w14:paraId="4F413922">
      <w:pPr>
        <w:pStyle w:val="4"/>
        <w:ind w:left="0" w:firstLine="0"/>
        <w:jc w:val="left"/>
        <w:rPr>
          <w:rFonts w:hint="eastAsia"/>
        </w:rPr>
      </w:pPr>
      <w:r>
        <w:rPr>
          <w:rFonts w:hint="eastAsia"/>
        </w:rPr>
        <w:t>义人死亡，无人放在心上。</w:t>
      </w:r>
    </w:p>
    <w:p w14:paraId="7508786B">
      <w:pPr>
        <w:pStyle w:val="4"/>
        <w:ind w:left="0" w:firstLine="0"/>
        <w:jc w:val="left"/>
        <w:rPr>
          <w:rFonts w:hint="eastAsia"/>
        </w:rPr>
      </w:pPr>
    </w:p>
    <w:p w14:paraId="4ADD2132">
      <w:pPr>
        <w:pStyle w:val="4"/>
        <w:ind w:left="0" w:firstLine="0"/>
        <w:jc w:val="left"/>
        <w:rPr>
          <w:rFonts w:hint="eastAsia"/>
        </w:rPr>
      </w:pPr>
      <w:r>
        <w:rPr>
          <w:rFonts w:hint="eastAsia"/>
        </w:rPr>
        <w:t>Merciful men are taken away, none considering that they are taken away from the evil to come.</w:t>
      </w:r>
    </w:p>
    <w:p w14:paraId="38ACB9C4">
      <w:pPr>
        <w:pStyle w:val="4"/>
        <w:ind w:left="0" w:firstLine="0"/>
        <w:jc w:val="left"/>
        <w:rPr>
          <w:rFonts w:hint="eastAsia"/>
        </w:rPr>
      </w:pPr>
      <w:r>
        <w:rPr>
          <w:rFonts w:hint="eastAsia"/>
        </w:rPr>
        <w:t>虔诚人被收去，无人思想他们是被收去脱离将来的灾难。</w:t>
      </w:r>
    </w:p>
    <w:p w14:paraId="0625DD6A">
      <w:pPr>
        <w:pStyle w:val="4"/>
        <w:ind w:left="0" w:firstLine="0"/>
        <w:jc w:val="left"/>
        <w:rPr>
          <w:rFonts w:hint="eastAsia"/>
        </w:rPr>
      </w:pPr>
    </w:p>
    <w:p w14:paraId="5BF6D39D">
      <w:pPr>
        <w:pStyle w:val="4"/>
        <w:ind w:left="0" w:firstLine="0"/>
        <w:jc w:val="left"/>
        <w:rPr>
          <w:rFonts w:hint="eastAsia"/>
        </w:rPr>
      </w:pPr>
      <w:r>
        <w:rPr>
          <w:rFonts w:hint="eastAsia"/>
        </w:rPr>
        <w:t>This is one reason why it is better to be with Christ.</w:t>
      </w:r>
    </w:p>
    <w:p w14:paraId="3DD97F1C">
      <w:pPr>
        <w:pStyle w:val="4"/>
        <w:ind w:left="0" w:firstLine="0"/>
        <w:jc w:val="left"/>
        <w:rPr>
          <w:rFonts w:hint="eastAsia"/>
        </w:rPr>
      </w:pPr>
      <w:r>
        <w:rPr>
          <w:rFonts w:hint="eastAsia"/>
        </w:rPr>
        <w:t>这是为何与基督同在是更好的原因之一。</w:t>
      </w:r>
    </w:p>
    <w:p w14:paraId="039D6E0C">
      <w:pPr>
        <w:pStyle w:val="4"/>
        <w:ind w:left="0" w:firstLine="0"/>
        <w:jc w:val="left"/>
        <w:rPr>
          <w:rFonts w:hint="eastAsia"/>
        </w:rPr>
      </w:pPr>
    </w:p>
    <w:p w14:paraId="29380DC2">
      <w:pPr>
        <w:pStyle w:val="4"/>
        <w:ind w:left="0" w:firstLine="0"/>
        <w:jc w:val="left"/>
        <w:rPr>
          <w:rFonts w:hint="eastAsia"/>
        </w:rPr>
      </w:pPr>
      <w:r>
        <w:rPr>
          <w:rFonts w:hint="eastAsia"/>
        </w:rPr>
        <w:t>Persecutions and troubles are not easy to flesh and blood.</w:t>
      </w:r>
    </w:p>
    <w:p w14:paraId="220BFFBB">
      <w:pPr>
        <w:pStyle w:val="4"/>
        <w:ind w:left="0" w:firstLine="0"/>
        <w:jc w:val="left"/>
        <w:rPr>
          <w:rFonts w:hint="eastAsia"/>
        </w:rPr>
      </w:pPr>
      <w:r>
        <w:rPr>
          <w:rFonts w:hint="eastAsia"/>
        </w:rPr>
        <w:t>逼迫和患难对血肉之躯而言并不容易。</w:t>
      </w:r>
    </w:p>
    <w:p w14:paraId="567A8668">
      <w:pPr>
        <w:pStyle w:val="4"/>
        <w:ind w:left="0" w:firstLine="0"/>
        <w:jc w:val="left"/>
        <w:rPr>
          <w:rFonts w:hint="eastAsia"/>
        </w:rPr>
      </w:pPr>
    </w:p>
    <w:p w14:paraId="35915214">
      <w:pPr>
        <w:pStyle w:val="4"/>
        <w:ind w:left="0" w:firstLine="0"/>
        <w:jc w:val="left"/>
        <w:rPr>
          <w:rFonts w:hint="eastAsia"/>
        </w:rPr>
      </w:pPr>
      <w:r>
        <w:rPr>
          <w:rFonts w:hint="eastAsia"/>
        </w:rPr>
        <w:t>If in our day we be called to them, we must bear them boldly, knowing that a good reward is provided for those that overcome.</w:t>
      </w:r>
    </w:p>
    <w:p w14:paraId="245767FC">
      <w:pPr>
        <w:pStyle w:val="4"/>
        <w:ind w:left="0" w:firstLine="0"/>
        <w:jc w:val="left"/>
        <w:rPr>
          <w:rFonts w:hint="eastAsia"/>
        </w:rPr>
      </w:pPr>
      <w:r>
        <w:rPr>
          <w:rFonts w:hint="eastAsia"/>
        </w:rPr>
        <w:t>如果在我们这个时代，我们被召去经历这些，我们必须勇敢地承担，因为知道有美好的赏赐为那些得胜的人预备了。</w:t>
      </w:r>
    </w:p>
    <w:p w14:paraId="3E7B87A6">
      <w:pPr>
        <w:pStyle w:val="4"/>
        <w:ind w:left="0" w:firstLine="0"/>
        <w:jc w:val="left"/>
        <w:rPr>
          <w:rFonts w:hint="eastAsia"/>
        </w:rPr>
      </w:pPr>
    </w:p>
    <w:p w14:paraId="5C44063A">
      <w:pPr>
        <w:pStyle w:val="4"/>
        <w:ind w:left="0" w:firstLine="0"/>
        <w:jc w:val="left"/>
        <w:rPr>
          <w:rFonts w:hint="eastAsia"/>
        </w:rPr>
      </w:pPr>
      <w:r>
        <w:rPr>
          <w:rFonts w:hint="eastAsia"/>
        </w:rPr>
        <w:t>See Rev. 2:3—“And hast borne, and hast patience, and for my name’s sake hast laboured, and hast not fainted.”</w:t>
      </w:r>
    </w:p>
    <w:p w14:paraId="07A31CDE">
      <w:pPr>
        <w:pStyle w:val="4"/>
        <w:ind w:left="0" w:firstLine="0"/>
        <w:jc w:val="left"/>
        <w:rPr>
          <w:rFonts w:hint="eastAsia"/>
        </w:rPr>
      </w:pPr>
      <w:r>
        <w:rPr>
          <w:rFonts w:hint="eastAsia"/>
        </w:rPr>
        <w:t>见启 2:3——“你也能忍耐，曾为我的名劳苦，并不乏倦。”</w:t>
      </w:r>
    </w:p>
    <w:p w14:paraId="787FB367">
      <w:pPr>
        <w:pStyle w:val="4"/>
        <w:ind w:left="0" w:firstLine="0"/>
        <w:jc w:val="left"/>
        <w:rPr>
          <w:rFonts w:hint="eastAsia"/>
        </w:rPr>
      </w:pPr>
    </w:p>
    <w:p w14:paraId="1ECD4FE8">
      <w:pPr>
        <w:pStyle w:val="4"/>
        <w:ind w:left="0" w:firstLine="0"/>
        <w:jc w:val="left"/>
        <w:rPr>
          <w:rFonts w:hint="eastAsia"/>
        </w:rPr>
      </w:pPr>
      <w:r>
        <w:rPr>
          <w:rFonts w:hint="eastAsia"/>
        </w:rPr>
        <w:t>But if it be the will of God to call us away before the day of trial come, we must say, “Blessed are the dead who die in the Lord from henceforth.”</w:t>
      </w:r>
    </w:p>
    <w:p w14:paraId="30777010">
      <w:pPr>
        <w:pStyle w:val="4"/>
        <w:ind w:left="0" w:firstLine="0"/>
        <w:jc w:val="left"/>
        <w:rPr>
          <w:rFonts w:hint="eastAsia"/>
        </w:rPr>
      </w:pPr>
      <w:r>
        <w:rPr>
          <w:rFonts w:hint="eastAsia"/>
        </w:rPr>
        <w:t>但如果神的旨意是在试炼的日子来到以先，就召我们离去，我们必须说：“从今以后，在主里而死的人有福了。”</w:t>
      </w:r>
    </w:p>
    <w:p w14:paraId="34CB9CDD">
      <w:pPr>
        <w:pStyle w:val="4"/>
        <w:ind w:left="0" w:firstLine="0"/>
        <w:jc w:val="left"/>
        <w:rPr>
          <w:rFonts w:hint="eastAsia"/>
        </w:rPr>
      </w:pPr>
    </w:p>
    <w:p w14:paraId="277047BE">
      <w:pPr>
        <w:pStyle w:val="4"/>
        <w:ind w:left="0" w:firstLine="0"/>
        <w:jc w:val="left"/>
        <w:rPr>
          <w:rFonts w:hint="eastAsia"/>
        </w:rPr>
      </w:pPr>
      <w:r>
        <w:rPr>
          <w:rFonts w:hint="eastAsia"/>
        </w:rPr>
        <w:t>There will be no persecutions there.</w:t>
      </w:r>
    </w:p>
    <w:p w14:paraId="28E90C9B">
      <w:pPr>
        <w:pStyle w:val="4"/>
        <w:ind w:left="0" w:firstLine="0"/>
        <w:jc w:val="left"/>
        <w:rPr>
          <w:rFonts w:hint="eastAsia"/>
        </w:rPr>
      </w:pPr>
      <w:r>
        <w:rPr>
          <w:rFonts w:hint="eastAsia"/>
        </w:rPr>
        <w:t>那里将没有逼迫。</w:t>
      </w:r>
    </w:p>
    <w:p w14:paraId="2EDB788A">
      <w:pPr>
        <w:pStyle w:val="4"/>
        <w:ind w:left="0" w:firstLine="0"/>
        <w:jc w:val="left"/>
        <w:rPr>
          <w:rFonts w:hint="eastAsia"/>
        </w:rPr>
      </w:pPr>
    </w:p>
    <w:p w14:paraId="0F347FF2">
      <w:pPr>
        <w:pStyle w:val="4"/>
        <w:ind w:left="0" w:firstLine="0"/>
        <w:jc w:val="left"/>
        <w:rPr>
          <w:rFonts w:hint="eastAsia"/>
        </w:rPr>
      </w:pPr>
      <w:r>
        <w:rPr>
          <w:rFonts w:hint="eastAsia"/>
        </w:rPr>
        <w:t>All are friends to Jesus there,—every one contending who shall cast their crowns lowest at his feet, who shall exalt Him highest in their praise.</w:t>
      </w:r>
    </w:p>
    <w:p w14:paraId="6CC32EC6">
      <w:pPr>
        <w:pStyle w:val="4"/>
        <w:ind w:left="0" w:firstLine="0"/>
        <w:jc w:val="left"/>
        <w:rPr>
          <w:rFonts w:hint="eastAsia"/>
        </w:rPr>
      </w:pPr>
      <w:r>
        <w:rPr>
          <w:rFonts w:hint="eastAsia"/>
        </w:rPr>
        <w:t>那里所有的人都是耶稣的朋友——每个人都争着要将自己的冠冕抛在祂脚前最低处，要在赞美中将祂高举到最高处。</w:t>
      </w:r>
    </w:p>
    <w:p w14:paraId="5EF9CC4D">
      <w:pPr>
        <w:pStyle w:val="4"/>
        <w:ind w:left="0" w:firstLine="0"/>
        <w:jc w:val="left"/>
        <w:rPr>
          <w:rFonts w:hint="eastAsia"/>
        </w:rPr>
      </w:pPr>
    </w:p>
    <w:p w14:paraId="5D90D142">
      <w:pPr>
        <w:pStyle w:val="4"/>
        <w:ind w:left="0" w:firstLine="0"/>
        <w:jc w:val="left"/>
        <w:rPr>
          <w:rFonts w:hint="eastAsia"/>
        </w:rPr>
      </w:pPr>
      <w:r>
        <w:rPr>
          <w:rFonts w:hint="eastAsia"/>
        </w:rPr>
        <w:t>No discord there.</w:t>
      </w:r>
    </w:p>
    <w:p w14:paraId="04F09DF5">
      <w:pPr>
        <w:pStyle w:val="4"/>
        <w:ind w:left="0" w:firstLine="0"/>
        <w:jc w:val="left"/>
        <w:rPr>
          <w:rFonts w:hint="eastAsia"/>
        </w:rPr>
      </w:pPr>
      <w:r>
        <w:rPr>
          <w:rFonts w:hint="eastAsia"/>
        </w:rPr>
        <w:t>那里没有不和。</w:t>
      </w:r>
    </w:p>
    <w:p w14:paraId="4B9910B9">
      <w:pPr>
        <w:pStyle w:val="4"/>
        <w:ind w:left="0" w:firstLine="0"/>
        <w:jc w:val="left"/>
        <w:rPr>
          <w:rFonts w:hint="eastAsia"/>
        </w:rPr>
      </w:pPr>
    </w:p>
    <w:p w14:paraId="5ED24ED5">
      <w:pPr>
        <w:pStyle w:val="4"/>
        <w:ind w:left="0" w:firstLine="0"/>
        <w:jc w:val="left"/>
        <w:rPr>
          <w:rFonts w:hint="eastAsia"/>
        </w:rPr>
      </w:pPr>
      <w:r>
        <w:rPr>
          <w:rFonts w:hint="eastAsia"/>
        </w:rPr>
        <w:t>None to rebuke our song there.</w:t>
      </w:r>
    </w:p>
    <w:p w14:paraId="5B1CE9AF">
      <w:pPr>
        <w:pStyle w:val="4"/>
        <w:ind w:left="0" w:firstLine="0"/>
        <w:jc w:val="left"/>
        <w:rPr>
          <w:rFonts w:hint="eastAsia"/>
        </w:rPr>
      </w:pPr>
      <w:r>
        <w:rPr>
          <w:rFonts w:hint="eastAsia"/>
        </w:rPr>
        <w:t>那里没有人会责备我们的歌。</w:t>
      </w:r>
    </w:p>
    <w:p w14:paraId="5F1B1211">
      <w:pPr>
        <w:pStyle w:val="4"/>
        <w:ind w:left="0" w:firstLine="0"/>
        <w:jc w:val="left"/>
        <w:rPr>
          <w:rFonts w:hint="eastAsia"/>
        </w:rPr>
      </w:pPr>
    </w:p>
    <w:p w14:paraId="6CDB7D5D">
      <w:pPr>
        <w:pStyle w:val="4"/>
        <w:ind w:left="0" w:firstLine="0"/>
        <w:jc w:val="left"/>
        <w:rPr>
          <w:rFonts w:hint="eastAsia"/>
        </w:rPr>
      </w:pPr>
      <w:r>
        <w:rPr>
          <w:rFonts w:hint="eastAsia"/>
        </w:rPr>
        <w:t>(2.) They rest from their labours.—That which makes everything laborious here is sin—the opposition of Satan and the world, and the drag of our old nature.</w:t>
      </w:r>
    </w:p>
    <w:p w14:paraId="71A80B87">
      <w:pPr>
        <w:pStyle w:val="4"/>
        <w:ind w:left="0" w:firstLine="0"/>
        <w:jc w:val="left"/>
        <w:rPr>
          <w:rFonts w:hint="eastAsia"/>
        </w:rPr>
      </w:pPr>
      <w:r>
        <w:rPr>
          <w:rFonts w:hint="eastAsia"/>
        </w:rPr>
        <w:t>(2.) 他们息了自己的劳苦。——在这里使一切都变得劳苦的，是罪——撒旦和世界的敌对，以及我们旧性情的拖累。</w:t>
      </w:r>
    </w:p>
    <w:p w14:paraId="488ACC85">
      <w:pPr>
        <w:pStyle w:val="4"/>
        <w:ind w:left="0" w:firstLine="0"/>
        <w:jc w:val="left"/>
        <w:rPr>
          <w:rFonts w:hint="eastAsia"/>
        </w:rPr>
      </w:pPr>
    </w:p>
    <w:p w14:paraId="0590C3CC">
      <w:pPr>
        <w:pStyle w:val="4"/>
        <w:ind w:left="0" w:firstLine="0"/>
        <w:jc w:val="left"/>
        <w:rPr>
          <w:rFonts w:hint="eastAsia"/>
        </w:rPr>
      </w:pPr>
      <w:r>
        <w:rPr>
          <w:rFonts w:hint="eastAsia"/>
        </w:rPr>
        <w:t>Some believers have a constant struggle with Satan.</w:t>
      </w:r>
    </w:p>
    <w:p w14:paraId="69D50F03">
      <w:pPr>
        <w:pStyle w:val="4"/>
        <w:ind w:left="0" w:firstLine="0"/>
        <w:jc w:val="left"/>
        <w:rPr>
          <w:rFonts w:hint="eastAsia"/>
        </w:rPr>
      </w:pPr>
      <w:r>
        <w:rPr>
          <w:rFonts w:hint="eastAsia"/>
        </w:rPr>
        <w:t>有些信徒与撒旦有不断的争战。</w:t>
      </w:r>
    </w:p>
    <w:p w14:paraId="327498BB">
      <w:pPr>
        <w:pStyle w:val="4"/>
        <w:ind w:left="0" w:firstLine="0"/>
        <w:jc w:val="left"/>
        <w:rPr>
          <w:rFonts w:hint="eastAsia"/>
        </w:rPr>
      </w:pPr>
    </w:p>
    <w:p w14:paraId="519E539B">
      <w:pPr>
        <w:pStyle w:val="4"/>
        <w:ind w:left="0" w:firstLine="0"/>
        <w:jc w:val="left"/>
        <w:rPr>
          <w:rFonts w:hint="eastAsia"/>
        </w:rPr>
      </w:pPr>
      <w:r>
        <w:rPr>
          <w:rFonts w:hint="eastAsia"/>
        </w:rPr>
        <w:t>He is standing at their right hand to resist them; he is constantly distracting them in prayer, hurling fiery darts at their soul, tempting to the most horrid sin.</w:t>
      </w:r>
    </w:p>
    <w:p w14:paraId="3A850202">
      <w:pPr>
        <w:pStyle w:val="4"/>
        <w:ind w:left="0" w:firstLine="0"/>
        <w:jc w:val="left"/>
        <w:rPr>
          <w:rFonts w:hint="eastAsia"/>
        </w:rPr>
      </w:pPr>
      <w:r>
        <w:rPr>
          <w:rFonts w:hint="eastAsia"/>
        </w:rPr>
        <w:t>他站在他们的右边抵挡他们；他不断地在他们祷告时搅扰他们，向他们的灵魂投掷火箭，引诱他们犯最可怕的罪。</w:t>
      </w:r>
    </w:p>
    <w:p w14:paraId="0101D946">
      <w:pPr>
        <w:pStyle w:val="4"/>
        <w:ind w:left="0" w:firstLine="0"/>
        <w:jc w:val="left"/>
        <w:rPr>
          <w:rFonts w:hint="eastAsia"/>
        </w:rPr>
      </w:pPr>
    </w:p>
    <w:p w14:paraId="5D81F1FD">
      <w:pPr>
        <w:pStyle w:val="4"/>
        <w:ind w:left="0" w:firstLine="0"/>
        <w:jc w:val="left"/>
        <w:rPr>
          <w:rFonts w:hint="eastAsia"/>
        </w:rPr>
      </w:pPr>
      <w:r>
        <w:rPr>
          <w:rFonts w:hint="eastAsia"/>
        </w:rPr>
        <w:t>Their whole life is labour.</w:t>
      </w:r>
    </w:p>
    <w:p w14:paraId="09F36455">
      <w:pPr>
        <w:pStyle w:val="4"/>
        <w:ind w:left="0" w:firstLine="0"/>
        <w:jc w:val="left"/>
        <w:rPr>
          <w:rFonts w:hint="eastAsia"/>
        </w:rPr>
      </w:pPr>
      <w:r>
        <w:rPr>
          <w:rFonts w:hint="eastAsia"/>
        </w:rPr>
        <w:t>他们的整个生命是劳苦。</w:t>
      </w:r>
    </w:p>
    <w:p w14:paraId="10194251">
      <w:pPr>
        <w:pStyle w:val="4"/>
        <w:ind w:left="0" w:firstLine="0"/>
        <w:jc w:val="left"/>
        <w:rPr>
          <w:rFonts w:hint="eastAsia"/>
        </w:rPr>
      </w:pPr>
    </w:p>
    <w:p w14:paraId="42B68357">
      <w:pPr>
        <w:pStyle w:val="4"/>
        <w:ind w:left="0" w:firstLine="0"/>
        <w:jc w:val="left"/>
        <w:rPr>
          <w:rFonts w:hint="eastAsia"/>
        </w:rPr>
      </w:pPr>
      <w:r>
        <w:rPr>
          <w:rFonts w:hint="eastAsia"/>
        </w:rPr>
        <w:t>But when we die in the Lord, we shall rest from this labour.</w:t>
      </w:r>
    </w:p>
    <w:p w14:paraId="7DF7E4D0">
      <w:pPr>
        <w:pStyle w:val="4"/>
        <w:ind w:left="0" w:firstLine="0"/>
        <w:jc w:val="left"/>
        <w:rPr>
          <w:rFonts w:hint="eastAsia"/>
        </w:rPr>
      </w:pPr>
      <w:r>
        <w:rPr>
          <w:rFonts w:hint="eastAsia"/>
        </w:rPr>
        <w:t>但当我们在主里死时，我们将从这劳苦中得安息。</w:t>
      </w:r>
    </w:p>
    <w:p w14:paraId="4D9D49DA">
      <w:pPr>
        <w:pStyle w:val="4"/>
        <w:ind w:left="0" w:firstLine="0"/>
        <w:jc w:val="left"/>
        <w:rPr>
          <w:rFonts w:hint="eastAsia"/>
        </w:rPr>
      </w:pPr>
    </w:p>
    <w:p w14:paraId="7090A549">
      <w:pPr>
        <w:pStyle w:val="4"/>
        <w:ind w:left="0" w:firstLine="0"/>
        <w:jc w:val="left"/>
        <w:rPr>
          <w:rFonts w:hint="eastAsia"/>
        </w:rPr>
      </w:pPr>
      <w:r>
        <w:rPr>
          <w:rFonts w:hint="eastAsia"/>
        </w:rPr>
        <w:t>Satan’s work will be clean done.</w:t>
      </w:r>
    </w:p>
    <w:p w14:paraId="79594220">
      <w:pPr>
        <w:pStyle w:val="4"/>
        <w:ind w:left="0" w:firstLine="0"/>
        <w:jc w:val="left"/>
        <w:rPr>
          <w:rFonts w:hint="eastAsia"/>
        </w:rPr>
      </w:pPr>
      <w:r>
        <w:rPr>
          <w:rFonts w:hint="eastAsia"/>
        </w:rPr>
        <w:t>撒旦的工作将彻底结束。</w:t>
      </w:r>
    </w:p>
    <w:p w14:paraId="1B65A264">
      <w:pPr>
        <w:pStyle w:val="4"/>
        <w:ind w:left="0" w:firstLine="0"/>
        <w:jc w:val="left"/>
        <w:rPr>
          <w:rFonts w:hint="eastAsia"/>
        </w:rPr>
      </w:pPr>
    </w:p>
    <w:p w14:paraId="43CF0CD2">
      <w:pPr>
        <w:pStyle w:val="4"/>
        <w:ind w:left="0" w:firstLine="0"/>
        <w:jc w:val="left"/>
        <w:rPr>
          <w:rFonts w:hint="eastAsia"/>
        </w:rPr>
      </w:pPr>
      <w:r>
        <w:rPr>
          <w:rFonts w:hint="eastAsia"/>
        </w:rPr>
        <w:t>The accuser of the brethren will no more annoy.</w:t>
      </w:r>
    </w:p>
    <w:p w14:paraId="34F940B3">
      <w:pPr>
        <w:pStyle w:val="4"/>
        <w:ind w:left="0" w:firstLine="0"/>
        <w:jc w:val="left"/>
        <w:rPr>
          <w:rFonts w:hint="eastAsia"/>
        </w:rPr>
      </w:pPr>
      <w:r>
        <w:rPr>
          <w:rFonts w:hint="eastAsia"/>
        </w:rPr>
        <w:t>那控告弟兄的，再不搅扰。</w:t>
      </w:r>
    </w:p>
    <w:p w14:paraId="0EACC0A8">
      <w:pPr>
        <w:pStyle w:val="4"/>
        <w:ind w:left="0" w:firstLine="0"/>
        <w:jc w:val="left"/>
        <w:rPr>
          <w:rFonts w:hint="eastAsia"/>
        </w:rPr>
      </w:pPr>
    </w:p>
    <w:p w14:paraId="2FD6EDD9">
      <w:pPr>
        <w:pStyle w:val="4"/>
        <w:ind w:left="0" w:firstLine="0"/>
        <w:jc w:val="left"/>
        <w:rPr>
          <w:rFonts w:hint="eastAsia"/>
        </w:rPr>
      </w:pPr>
      <w:r>
        <w:rPr>
          <w:rFonts w:hint="eastAsia"/>
        </w:rPr>
        <w:t>No lion shall be there, neither shall any ravenous beast go up thereon, but the redeemed shall walk there.</w:t>
      </w:r>
    </w:p>
    <w:p w14:paraId="3353C399">
      <w:pPr>
        <w:pStyle w:val="4"/>
        <w:ind w:left="0" w:firstLine="0"/>
        <w:jc w:val="left"/>
        <w:rPr>
          <w:rFonts w:hint="eastAsia"/>
        </w:rPr>
      </w:pPr>
      <w:r>
        <w:rPr>
          <w:rFonts w:hint="eastAsia"/>
        </w:rPr>
        <w:t>那里没有狮子，也没有任何猛兽上去，惟有赎民在那里行走。</w:t>
      </w:r>
    </w:p>
    <w:p w14:paraId="23E310AE">
      <w:pPr>
        <w:pStyle w:val="4"/>
        <w:ind w:left="0" w:firstLine="0"/>
        <w:jc w:val="left"/>
        <w:rPr>
          <w:rFonts w:hint="eastAsia"/>
        </w:rPr>
      </w:pPr>
    </w:p>
    <w:p w14:paraId="5293168D">
      <w:pPr>
        <w:pStyle w:val="4"/>
        <w:ind w:left="0" w:firstLine="0"/>
        <w:jc w:val="left"/>
        <w:rPr>
          <w:rFonts w:hint="eastAsia"/>
        </w:rPr>
      </w:pPr>
      <w:r>
        <w:rPr>
          <w:rFonts w:hint="eastAsia"/>
        </w:rPr>
        <w:t>But above all, the wicked heart, the old man, the body of sin, makes this life a dreadful labour.</w:t>
      </w:r>
    </w:p>
    <w:p w14:paraId="7215FFDF">
      <w:pPr>
        <w:pStyle w:val="4"/>
        <w:ind w:left="0" w:firstLine="0"/>
        <w:jc w:val="left"/>
        <w:rPr>
          <w:rFonts w:hint="eastAsia"/>
        </w:rPr>
      </w:pPr>
      <w:r>
        <w:rPr>
          <w:rFonts w:hint="eastAsia"/>
        </w:rPr>
        <w:t>但最重要的是，那邪恶的心，那旧人，那罪的身体，使这生命成为一种可怕的劳苦。</w:t>
      </w:r>
    </w:p>
    <w:p w14:paraId="72A610A2">
      <w:pPr>
        <w:pStyle w:val="4"/>
        <w:ind w:left="0" w:firstLine="0"/>
        <w:jc w:val="left"/>
        <w:rPr>
          <w:rFonts w:hint="eastAsia"/>
        </w:rPr>
      </w:pPr>
    </w:p>
    <w:p w14:paraId="6D94464C">
      <w:pPr>
        <w:pStyle w:val="4"/>
        <w:ind w:left="0" w:firstLine="0"/>
        <w:jc w:val="left"/>
        <w:rPr>
          <w:rFonts w:hint="eastAsia"/>
        </w:rPr>
      </w:pPr>
      <w:r>
        <w:rPr>
          <w:rFonts w:hint="eastAsia"/>
        </w:rPr>
        <w:t>When we wake in the morning, it lies like a weight upon us.</w:t>
      </w:r>
    </w:p>
    <w:p w14:paraId="1ECA2D04">
      <w:pPr>
        <w:pStyle w:val="4"/>
        <w:ind w:left="0" w:firstLine="0"/>
        <w:jc w:val="left"/>
        <w:rPr>
          <w:rFonts w:hint="eastAsia"/>
        </w:rPr>
      </w:pPr>
      <w:r>
        <w:rPr>
          <w:rFonts w:hint="eastAsia"/>
        </w:rPr>
        <w:t>当我们早晨醒来时，它像重担一样压在我们身上。</w:t>
      </w:r>
    </w:p>
    <w:p w14:paraId="04EA1532">
      <w:pPr>
        <w:pStyle w:val="4"/>
        <w:ind w:left="0" w:firstLine="0"/>
        <w:jc w:val="left"/>
        <w:rPr>
          <w:rFonts w:hint="eastAsia"/>
        </w:rPr>
      </w:pPr>
    </w:p>
    <w:p w14:paraId="43875698">
      <w:pPr>
        <w:pStyle w:val="4"/>
        <w:ind w:left="0" w:firstLine="0"/>
        <w:jc w:val="left"/>
        <w:rPr>
          <w:rFonts w:hint="eastAsia"/>
        </w:rPr>
      </w:pPr>
      <w:r>
        <w:rPr>
          <w:rFonts w:hint="eastAsia"/>
        </w:rPr>
        <w:t>When we would run in the way of God’s commandments, it drags us back.</w:t>
      </w:r>
    </w:p>
    <w:p w14:paraId="70550846">
      <w:pPr>
        <w:pStyle w:val="4"/>
        <w:ind w:left="0" w:firstLine="0"/>
        <w:jc w:val="left"/>
        <w:rPr>
          <w:rFonts w:hint="eastAsia"/>
        </w:rPr>
      </w:pPr>
      <w:r>
        <w:rPr>
          <w:rFonts w:hint="eastAsia"/>
        </w:rPr>
        <w:t>当我们想奔跑在神诫命的道路上时，它将我们拖后。</w:t>
      </w:r>
    </w:p>
    <w:p w14:paraId="177725FB">
      <w:pPr>
        <w:pStyle w:val="4"/>
        <w:ind w:left="0" w:firstLine="0"/>
        <w:jc w:val="left"/>
        <w:rPr>
          <w:rFonts w:hint="eastAsia"/>
        </w:rPr>
      </w:pPr>
    </w:p>
    <w:p w14:paraId="01CA4A28">
      <w:pPr>
        <w:pStyle w:val="4"/>
        <w:ind w:left="0" w:firstLine="0"/>
        <w:jc w:val="left"/>
        <w:rPr>
          <w:rFonts w:hint="eastAsia"/>
        </w:rPr>
      </w:pPr>
      <w:r>
        <w:rPr>
          <w:rFonts w:hint="eastAsia"/>
        </w:rPr>
        <w:t>When we would fly, it weighs us down.</w:t>
      </w:r>
    </w:p>
    <w:p w14:paraId="714D97A6">
      <w:pPr>
        <w:pStyle w:val="4"/>
        <w:ind w:left="0" w:firstLine="0"/>
        <w:jc w:val="left"/>
        <w:rPr>
          <w:rFonts w:hint="eastAsia"/>
        </w:rPr>
      </w:pPr>
      <w:r>
        <w:rPr>
          <w:rFonts w:hint="eastAsia"/>
        </w:rPr>
        <w:t>当我们想飞翔时，它将我们压下。</w:t>
      </w:r>
    </w:p>
    <w:p w14:paraId="7AE4315D">
      <w:pPr>
        <w:pStyle w:val="4"/>
        <w:ind w:left="0" w:firstLine="0"/>
        <w:jc w:val="left"/>
        <w:rPr>
          <w:rFonts w:hint="eastAsia"/>
        </w:rPr>
      </w:pPr>
    </w:p>
    <w:p w14:paraId="3245BEC2">
      <w:pPr>
        <w:pStyle w:val="4"/>
        <w:ind w:left="0" w:firstLine="0"/>
        <w:jc w:val="left"/>
        <w:rPr>
          <w:rFonts w:hint="eastAsia"/>
        </w:rPr>
      </w:pPr>
      <w:r>
        <w:rPr>
          <w:rFonts w:hint="eastAsia"/>
        </w:rPr>
        <w:t>When we would pray, it fills our mouth with other things.</w:t>
      </w:r>
    </w:p>
    <w:p w14:paraId="467C5611">
      <w:pPr>
        <w:pStyle w:val="4"/>
        <w:ind w:left="0" w:firstLine="0"/>
        <w:jc w:val="left"/>
        <w:rPr>
          <w:rFonts w:hint="eastAsia"/>
        </w:rPr>
      </w:pPr>
      <w:r>
        <w:rPr>
          <w:rFonts w:hint="eastAsia"/>
        </w:rPr>
        <w:t>当我们想祷告时，它用别的事充满我们的口。</w:t>
      </w:r>
    </w:p>
    <w:p w14:paraId="21D5E382">
      <w:pPr>
        <w:pStyle w:val="4"/>
        <w:ind w:left="0" w:firstLine="0"/>
        <w:jc w:val="left"/>
        <w:rPr>
          <w:rFonts w:hint="eastAsia"/>
        </w:rPr>
      </w:pPr>
    </w:p>
    <w:p w14:paraId="64D7421D">
      <w:pPr>
        <w:pStyle w:val="4"/>
        <w:ind w:left="0" w:firstLine="0"/>
        <w:jc w:val="left"/>
        <w:rPr>
          <w:rFonts w:hint="eastAsia"/>
        </w:rPr>
      </w:pPr>
      <w:r>
        <w:rPr>
          <w:rFonts w:hint="eastAsia"/>
        </w:rPr>
        <w:t>“O wretched man that I am!”</w:t>
      </w:r>
    </w:p>
    <w:p w14:paraId="703C2F21">
      <w:pPr>
        <w:pStyle w:val="4"/>
        <w:ind w:left="0" w:firstLine="0"/>
        <w:jc w:val="left"/>
        <w:rPr>
          <w:rFonts w:hint="eastAsia"/>
        </w:rPr>
      </w:pPr>
      <w:r>
        <w:rPr>
          <w:rFonts w:hint="eastAsia"/>
        </w:rPr>
        <w:t>“我真是苦啊！”</w:t>
      </w:r>
    </w:p>
    <w:p w14:paraId="52C7E460">
      <w:pPr>
        <w:pStyle w:val="4"/>
        <w:ind w:left="0" w:firstLine="0"/>
        <w:jc w:val="left"/>
        <w:rPr>
          <w:rFonts w:hint="eastAsia"/>
        </w:rPr>
      </w:pPr>
    </w:p>
    <w:p w14:paraId="5EB09B29">
      <w:pPr>
        <w:pStyle w:val="4"/>
        <w:ind w:left="0" w:firstLine="0"/>
        <w:jc w:val="left"/>
        <w:rPr>
          <w:rFonts w:hint="eastAsia"/>
        </w:rPr>
      </w:pPr>
      <w:r>
        <w:rPr>
          <w:rFonts w:hint="eastAsia"/>
        </w:rPr>
        <w:t>But to depart and be with Christ, is to be free from this.</w:t>
      </w:r>
    </w:p>
    <w:p w14:paraId="1FD0C5E6">
      <w:pPr>
        <w:pStyle w:val="4"/>
        <w:ind w:left="0" w:firstLine="0"/>
        <w:jc w:val="left"/>
        <w:rPr>
          <w:rFonts w:hint="eastAsia"/>
        </w:rPr>
      </w:pPr>
      <w:r>
        <w:rPr>
          <w:rFonts w:hint="eastAsia"/>
        </w:rPr>
        <w:t>但离世与基督同在，就是脱离这一切。</w:t>
      </w:r>
    </w:p>
    <w:p w14:paraId="7D5070F8">
      <w:pPr>
        <w:pStyle w:val="4"/>
        <w:ind w:left="0" w:firstLine="0"/>
        <w:jc w:val="left"/>
        <w:rPr>
          <w:rFonts w:hint="eastAsia"/>
        </w:rPr>
      </w:pPr>
    </w:p>
    <w:p w14:paraId="5B76163F">
      <w:pPr>
        <w:pStyle w:val="4"/>
        <w:ind w:left="0" w:firstLine="0"/>
        <w:jc w:val="left"/>
        <w:rPr>
          <w:rFonts w:hint="eastAsia"/>
        </w:rPr>
      </w:pPr>
      <w:r>
        <w:rPr>
          <w:rFonts w:hint="eastAsia"/>
        </w:rPr>
        <w:t>We shall drop this body of sin altogether.</w:t>
      </w:r>
    </w:p>
    <w:p w14:paraId="49C1D06A">
      <w:pPr>
        <w:pStyle w:val="4"/>
        <w:ind w:left="0" w:firstLine="0"/>
        <w:jc w:val="left"/>
        <w:rPr>
          <w:rFonts w:hint="eastAsia"/>
        </w:rPr>
      </w:pPr>
      <w:r>
        <w:rPr>
          <w:rFonts w:hint="eastAsia"/>
        </w:rPr>
        <w:t>我们将完全脱去这罪的身体。</w:t>
      </w:r>
    </w:p>
    <w:p w14:paraId="32DF37CD">
      <w:pPr>
        <w:pStyle w:val="4"/>
        <w:ind w:left="0" w:firstLine="0"/>
        <w:jc w:val="left"/>
        <w:rPr>
          <w:rFonts w:hint="eastAsia"/>
        </w:rPr>
      </w:pPr>
    </w:p>
    <w:p w14:paraId="6DD58401">
      <w:pPr>
        <w:pStyle w:val="4"/>
        <w:ind w:left="0" w:firstLine="0"/>
        <w:jc w:val="left"/>
        <w:rPr>
          <w:rFonts w:hint="eastAsia"/>
        </w:rPr>
      </w:pPr>
      <w:r>
        <w:rPr>
          <w:rFonts w:hint="eastAsia"/>
        </w:rPr>
        <w:t>No more any flesh—all spirit, all new man; no more any weight or drag—we shall rest from our labours.</w:t>
      </w:r>
    </w:p>
    <w:p w14:paraId="18E3301F">
      <w:pPr>
        <w:pStyle w:val="4"/>
        <w:ind w:left="0" w:firstLine="0"/>
        <w:jc w:val="left"/>
        <w:rPr>
          <w:rFonts w:hint="eastAsia"/>
        </w:rPr>
      </w:pPr>
      <w:r>
        <w:rPr>
          <w:rFonts w:hint="eastAsia"/>
        </w:rPr>
        <w:t>再没有肉体——全是灵，全是新人；再没有重担或拖累——我们将息了我们的劳苦。</w:t>
      </w:r>
    </w:p>
    <w:p w14:paraId="4D505C48">
      <w:pPr>
        <w:pStyle w:val="4"/>
        <w:ind w:left="0" w:firstLine="0"/>
        <w:jc w:val="left"/>
        <w:rPr>
          <w:rFonts w:hint="eastAsia"/>
        </w:rPr>
      </w:pPr>
    </w:p>
    <w:p w14:paraId="124EC5EA">
      <w:pPr>
        <w:pStyle w:val="4"/>
        <w:ind w:left="0" w:firstLine="0"/>
        <w:jc w:val="left"/>
        <w:rPr>
          <w:rFonts w:hint="eastAsia"/>
        </w:rPr>
      </w:pPr>
      <w:r>
        <w:rPr>
          <w:rFonts w:hint="eastAsia"/>
        </w:rPr>
        <w:t>Oh, it is this makes death in the Lord blessed!</w:t>
      </w:r>
    </w:p>
    <w:p w14:paraId="1A079F11">
      <w:pPr>
        <w:pStyle w:val="4"/>
        <w:ind w:left="0" w:firstLine="0"/>
        <w:jc w:val="left"/>
        <w:rPr>
          <w:rFonts w:hint="eastAsia"/>
        </w:rPr>
      </w:pPr>
      <w:r>
        <w:rPr>
          <w:rFonts w:hint="eastAsia"/>
        </w:rPr>
        <w:t>哦，正是这使得在主里死是有福的！</w:t>
      </w:r>
    </w:p>
    <w:p w14:paraId="601F7BE2">
      <w:pPr>
        <w:pStyle w:val="4"/>
        <w:ind w:left="0" w:firstLine="0"/>
        <w:jc w:val="left"/>
        <w:rPr>
          <w:rFonts w:hint="eastAsia"/>
        </w:rPr>
      </w:pPr>
    </w:p>
    <w:p w14:paraId="384216F4">
      <w:pPr>
        <w:pStyle w:val="4"/>
        <w:ind w:left="0" w:firstLine="0"/>
        <w:jc w:val="left"/>
        <w:rPr>
          <w:rFonts w:hint="eastAsia"/>
        </w:rPr>
      </w:pPr>
      <w:r>
        <w:rPr>
          <w:rFonts w:hint="eastAsia"/>
        </w:rPr>
        <w:t>We shall not rest from all work; we shall be as the angels of God—we shall serve Him day and night in his temple.</w:t>
      </w:r>
    </w:p>
    <w:p w14:paraId="642701CB">
      <w:pPr>
        <w:pStyle w:val="4"/>
        <w:ind w:left="0" w:firstLine="0"/>
        <w:jc w:val="left"/>
        <w:rPr>
          <w:rFonts w:hint="eastAsia"/>
        </w:rPr>
      </w:pPr>
      <w:r>
        <w:rPr>
          <w:rFonts w:hint="eastAsia"/>
        </w:rPr>
        <w:t>我们不会从一切的工作中得安息；我们将像神的使者——我们将在祂的殿中昼夜事奉祂。</w:t>
      </w:r>
    </w:p>
    <w:p w14:paraId="1D24CEFB">
      <w:pPr>
        <w:pStyle w:val="4"/>
        <w:ind w:left="0" w:firstLine="0"/>
        <w:jc w:val="left"/>
        <w:rPr>
          <w:rFonts w:hint="eastAsia"/>
        </w:rPr>
      </w:pPr>
    </w:p>
    <w:p w14:paraId="7137C485">
      <w:pPr>
        <w:pStyle w:val="4"/>
        <w:ind w:left="0" w:firstLine="0"/>
        <w:jc w:val="left"/>
        <w:rPr>
          <w:rFonts w:hint="eastAsia"/>
        </w:rPr>
      </w:pPr>
      <w:r>
        <w:rPr>
          <w:rFonts w:hint="eastAsia"/>
        </w:rPr>
        <w:t>We shall not rest from our work, but from our labours.</w:t>
      </w:r>
    </w:p>
    <w:p w14:paraId="68089F4A">
      <w:pPr>
        <w:pStyle w:val="4"/>
        <w:ind w:left="0" w:firstLine="0"/>
        <w:jc w:val="left"/>
        <w:rPr>
          <w:rFonts w:hint="eastAsia"/>
        </w:rPr>
      </w:pPr>
      <w:r>
        <w:rPr>
          <w:rFonts w:hint="eastAsia"/>
        </w:rPr>
        <w:t>我们将不是从我们的工作中得安息，而是从我们的劳苦中。</w:t>
      </w:r>
    </w:p>
    <w:p w14:paraId="6FB96E18">
      <w:pPr>
        <w:pStyle w:val="4"/>
        <w:ind w:left="0" w:firstLine="0"/>
        <w:jc w:val="left"/>
        <w:rPr>
          <w:rFonts w:hint="eastAsia"/>
        </w:rPr>
      </w:pPr>
    </w:p>
    <w:p w14:paraId="24CD3B05">
      <w:pPr>
        <w:pStyle w:val="4"/>
        <w:ind w:left="0" w:firstLine="0"/>
        <w:jc w:val="left"/>
        <w:rPr>
          <w:rFonts w:hint="eastAsia"/>
        </w:rPr>
      </w:pPr>
      <w:r>
        <w:rPr>
          <w:rFonts w:hint="eastAsia"/>
        </w:rPr>
        <w:t>There will be no toil, no pain, in our work.</w:t>
      </w:r>
    </w:p>
    <w:p w14:paraId="235279BF">
      <w:pPr>
        <w:pStyle w:val="4"/>
        <w:ind w:left="0" w:firstLine="0"/>
        <w:jc w:val="left"/>
        <w:rPr>
          <w:rFonts w:hint="eastAsia"/>
        </w:rPr>
      </w:pPr>
      <w:r>
        <w:rPr>
          <w:rFonts w:hint="eastAsia"/>
        </w:rPr>
        <w:t>我们的工作中将没有劳苦，没有痛苦。</w:t>
      </w:r>
    </w:p>
    <w:p w14:paraId="4C57034F">
      <w:pPr>
        <w:pStyle w:val="4"/>
        <w:ind w:left="0" w:firstLine="0"/>
        <w:jc w:val="left"/>
        <w:rPr>
          <w:rFonts w:hint="eastAsia"/>
        </w:rPr>
      </w:pPr>
    </w:p>
    <w:p w14:paraId="31693921">
      <w:pPr>
        <w:pStyle w:val="4"/>
        <w:ind w:left="0" w:firstLine="0"/>
        <w:jc w:val="left"/>
        <w:rPr>
          <w:rFonts w:hint="eastAsia"/>
        </w:rPr>
      </w:pPr>
      <w:r>
        <w:rPr>
          <w:rFonts w:hint="eastAsia"/>
        </w:rPr>
        <w:t>We shall rest in our work.</w:t>
      </w:r>
    </w:p>
    <w:p w14:paraId="7B8042B5">
      <w:pPr>
        <w:pStyle w:val="4"/>
        <w:ind w:left="0" w:firstLine="0"/>
        <w:jc w:val="left"/>
        <w:rPr>
          <w:rFonts w:hint="eastAsia"/>
        </w:rPr>
      </w:pPr>
      <w:r>
        <w:rPr>
          <w:rFonts w:hint="eastAsia"/>
        </w:rPr>
        <w:t>我们将在我们的工作中得安息。</w:t>
      </w:r>
    </w:p>
    <w:p w14:paraId="4EFB1E26">
      <w:pPr>
        <w:pStyle w:val="4"/>
        <w:ind w:left="0" w:firstLine="0"/>
        <w:jc w:val="left"/>
        <w:rPr>
          <w:rFonts w:hint="eastAsia"/>
        </w:rPr>
      </w:pPr>
    </w:p>
    <w:p w14:paraId="1122DC3C">
      <w:pPr>
        <w:pStyle w:val="4"/>
        <w:ind w:left="0" w:firstLine="0"/>
        <w:jc w:val="left"/>
        <w:rPr>
          <w:rFonts w:hint="eastAsia"/>
        </w:rPr>
      </w:pPr>
      <w:r>
        <w:rPr>
          <w:rFonts w:hint="eastAsia"/>
        </w:rPr>
        <w:t>Oh, let this make you willing to depart, and make death look pleasant, and heaven a home.</w:t>
      </w:r>
    </w:p>
    <w:p w14:paraId="35297F9C">
      <w:pPr>
        <w:pStyle w:val="4"/>
        <w:ind w:left="0" w:firstLine="0"/>
        <w:jc w:val="left"/>
        <w:rPr>
          <w:rFonts w:hint="eastAsia"/>
        </w:rPr>
      </w:pPr>
      <w:r>
        <w:rPr>
          <w:rFonts w:hint="eastAsia"/>
        </w:rPr>
        <w:t>哦，让这使你们甘心离世，使死亡显得可爱，天堂成为家。</w:t>
      </w:r>
    </w:p>
    <w:p w14:paraId="3F69BB8D">
      <w:pPr>
        <w:pStyle w:val="4"/>
        <w:ind w:left="0" w:firstLine="0"/>
        <w:jc w:val="left"/>
        <w:rPr>
          <w:rFonts w:hint="eastAsia"/>
        </w:rPr>
      </w:pPr>
    </w:p>
    <w:p w14:paraId="03F2E25A">
      <w:pPr>
        <w:pStyle w:val="4"/>
        <w:ind w:left="0" w:firstLine="0"/>
        <w:jc w:val="left"/>
        <w:rPr>
          <w:rFonts w:hint="eastAsia"/>
        </w:rPr>
      </w:pPr>
      <w:r>
        <w:rPr>
          <w:rFonts w:hint="eastAsia"/>
        </w:rPr>
        <w:t>“We shall rest from our labours.”</w:t>
      </w:r>
    </w:p>
    <w:p w14:paraId="29FC50C7">
      <w:pPr>
        <w:pStyle w:val="4"/>
        <w:ind w:left="0" w:firstLine="0"/>
        <w:jc w:val="left"/>
        <w:rPr>
          <w:rFonts w:hint="eastAsia"/>
        </w:rPr>
      </w:pPr>
      <w:r>
        <w:rPr>
          <w:rFonts w:hint="eastAsia"/>
        </w:rPr>
        <w:t>“我们将息了我们的劳苦。”</w:t>
      </w:r>
    </w:p>
    <w:p w14:paraId="3FF1686E">
      <w:pPr>
        <w:pStyle w:val="4"/>
        <w:ind w:left="0" w:firstLine="0"/>
        <w:jc w:val="left"/>
        <w:rPr>
          <w:rFonts w:hint="eastAsia"/>
        </w:rPr>
      </w:pPr>
    </w:p>
    <w:p w14:paraId="15D2C337">
      <w:pPr>
        <w:pStyle w:val="4"/>
        <w:ind w:left="0" w:firstLine="0"/>
        <w:jc w:val="left"/>
        <w:rPr>
          <w:rFonts w:hint="eastAsia"/>
        </w:rPr>
      </w:pPr>
      <w:r>
        <w:rPr>
          <w:rFonts w:hint="eastAsia"/>
        </w:rPr>
        <w:t>It is the world of holy love, where we shall give free, full, unfettered, unwearied expression to our love for ever.</w:t>
      </w:r>
    </w:p>
    <w:p w14:paraId="3161E7F6">
      <w:pPr>
        <w:pStyle w:val="4"/>
        <w:ind w:left="0" w:firstLine="0"/>
        <w:jc w:val="left"/>
        <w:rPr>
          <w:rFonts w:hint="eastAsia"/>
        </w:rPr>
      </w:pPr>
      <w:r>
        <w:rPr>
          <w:rFonts w:hint="eastAsia"/>
        </w:rPr>
        <w:t>那是圣洁之爱的世界，在那里，我们将永远自由、丰满、不受约束、不知疲倦地表达我们的爱。</w:t>
      </w:r>
    </w:p>
    <w:p w14:paraId="7AD683BE">
      <w:pPr>
        <w:pStyle w:val="4"/>
        <w:ind w:left="0" w:firstLine="0"/>
        <w:jc w:val="left"/>
        <w:rPr>
          <w:rFonts w:hint="eastAsia"/>
        </w:rPr>
      </w:pPr>
    </w:p>
    <w:p w14:paraId="3FCBE9D9">
      <w:pPr>
        <w:pStyle w:val="4"/>
        <w:ind w:left="0" w:firstLine="0"/>
        <w:jc w:val="left"/>
        <w:rPr>
          <w:rFonts w:hint="eastAsia"/>
        </w:rPr>
      </w:pPr>
      <w:r>
        <w:rPr>
          <w:rFonts w:hint="eastAsia"/>
        </w:rPr>
        <w:t>(3.) Works follow.—Our good works done in the name of Jesus shall then be rewarded.</w:t>
      </w:r>
    </w:p>
    <w:p w14:paraId="29817572">
      <w:pPr>
        <w:pStyle w:val="4"/>
        <w:ind w:left="0" w:firstLine="0"/>
        <w:jc w:val="left"/>
        <w:rPr>
          <w:rFonts w:hint="eastAsia"/>
        </w:rPr>
      </w:pPr>
      <w:r>
        <w:rPr>
          <w:rFonts w:hint="eastAsia"/>
        </w:rPr>
        <w:t>(3.) 作工的果效也随着他们。——我们奉耶稣的名所行的善工，那时必得赏赐。</w:t>
      </w:r>
    </w:p>
    <w:p w14:paraId="50BB8B0B">
      <w:pPr>
        <w:pStyle w:val="4"/>
        <w:ind w:left="0" w:firstLine="0"/>
        <w:jc w:val="left"/>
        <w:rPr>
          <w:rFonts w:hint="eastAsia"/>
        </w:rPr>
      </w:pPr>
    </w:p>
    <w:p w14:paraId="30F3BA32">
      <w:pPr>
        <w:pStyle w:val="4"/>
        <w:ind w:left="0" w:firstLine="0"/>
        <w:jc w:val="left"/>
        <w:rPr>
          <w:rFonts w:hint="eastAsia"/>
        </w:rPr>
      </w:pPr>
      <w:r>
        <w:rPr>
          <w:rFonts w:hint="eastAsia"/>
        </w:rPr>
        <w:t>First, Observe, they shall not go before the soul.</w:t>
      </w:r>
    </w:p>
    <w:p w14:paraId="359189AA">
      <w:pPr>
        <w:pStyle w:val="4"/>
        <w:ind w:left="0" w:firstLine="0"/>
        <w:jc w:val="left"/>
        <w:rPr>
          <w:rFonts w:hint="eastAsia"/>
        </w:rPr>
      </w:pPr>
      <w:r>
        <w:rPr>
          <w:rFonts w:hint="eastAsia"/>
        </w:rPr>
        <w:t>首先，注意，它们不会在灵魂之先。</w:t>
      </w:r>
    </w:p>
    <w:p w14:paraId="7395DEF9">
      <w:pPr>
        <w:pStyle w:val="4"/>
        <w:ind w:left="0" w:firstLine="0"/>
        <w:jc w:val="left"/>
        <w:rPr>
          <w:rFonts w:hint="eastAsia"/>
        </w:rPr>
      </w:pPr>
    </w:p>
    <w:p w14:paraId="58B8D7FD">
      <w:pPr>
        <w:pStyle w:val="4"/>
        <w:ind w:left="0" w:firstLine="0"/>
        <w:jc w:val="left"/>
        <w:rPr>
          <w:rFonts w:hint="eastAsia"/>
        </w:rPr>
      </w:pPr>
      <w:r>
        <w:rPr>
          <w:rFonts w:hint="eastAsia"/>
        </w:rPr>
        <w:t>It is not on account of them we shall be accepted.</w:t>
      </w:r>
    </w:p>
    <w:p w14:paraId="2B2778AF">
      <w:pPr>
        <w:pStyle w:val="4"/>
        <w:ind w:left="0" w:firstLine="0"/>
        <w:jc w:val="left"/>
        <w:rPr>
          <w:rFonts w:hint="eastAsia"/>
        </w:rPr>
      </w:pPr>
      <w:r>
        <w:rPr>
          <w:rFonts w:hint="eastAsia"/>
        </w:rPr>
        <w:t>我们不是因它们而蒙悦纳。</w:t>
      </w:r>
    </w:p>
    <w:p w14:paraId="77997E90">
      <w:pPr>
        <w:pStyle w:val="4"/>
        <w:ind w:left="0" w:firstLine="0"/>
        <w:jc w:val="left"/>
        <w:rPr>
          <w:rFonts w:hint="eastAsia"/>
        </w:rPr>
      </w:pPr>
    </w:p>
    <w:p w14:paraId="2AD710FB">
      <w:pPr>
        <w:pStyle w:val="4"/>
        <w:ind w:left="0" w:firstLine="0"/>
        <w:jc w:val="left"/>
        <w:rPr>
          <w:rFonts w:hint="eastAsia"/>
        </w:rPr>
      </w:pPr>
      <w:r>
        <w:rPr>
          <w:rFonts w:hint="eastAsia"/>
        </w:rPr>
        <w:t>We must be accepted first altogether on account of Him in whom we stand.</w:t>
      </w:r>
    </w:p>
    <w:p w14:paraId="02F511B9">
      <w:pPr>
        <w:pStyle w:val="4"/>
        <w:ind w:left="0" w:firstLine="0"/>
        <w:jc w:val="left"/>
        <w:rPr>
          <w:rFonts w:hint="eastAsia"/>
        </w:rPr>
      </w:pPr>
      <w:r>
        <w:rPr>
          <w:rFonts w:hint="eastAsia"/>
        </w:rPr>
        <w:t>我们必须首先完全因我们所站立的那位而蒙悦纳。</w:t>
      </w:r>
    </w:p>
    <w:p w14:paraId="66E08391">
      <w:pPr>
        <w:pStyle w:val="4"/>
        <w:ind w:left="0" w:firstLine="0"/>
        <w:jc w:val="left"/>
        <w:rPr>
          <w:rFonts w:hint="eastAsia"/>
        </w:rPr>
      </w:pPr>
    </w:p>
    <w:p w14:paraId="6C0AE4DC">
      <w:pPr>
        <w:pStyle w:val="4"/>
        <w:ind w:left="0" w:firstLine="0"/>
        <w:jc w:val="left"/>
        <w:rPr>
          <w:rFonts w:hint="eastAsia"/>
        </w:rPr>
      </w:pPr>
      <w:r>
        <w:rPr>
          <w:rFonts w:hint="eastAsia"/>
        </w:rPr>
        <w:t>Second, Our evil works shall be forgotten,—buried in the depths of the sea,—forgotten, no more mentioned.</w:t>
      </w:r>
    </w:p>
    <w:p w14:paraId="707931B0">
      <w:pPr>
        <w:pStyle w:val="4"/>
        <w:ind w:left="0" w:firstLine="0"/>
        <w:jc w:val="left"/>
        <w:rPr>
          <w:rFonts w:hint="eastAsia"/>
        </w:rPr>
      </w:pPr>
      <w:r>
        <w:rPr>
          <w:rFonts w:hint="eastAsia"/>
        </w:rPr>
        <w:t>其次，我们的恶行将被忘记——被埋在深海——被忘记，不再被提及。</w:t>
      </w:r>
    </w:p>
    <w:p w14:paraId="7C5FDC86">
      <w:pPr>
        <w:pStyle w:val="4"/>
        <w:ind w:left="0" w:firstLine="0"/>
        <w:jc w:val="left"/>
        <w:rPr>
          <w:rFonts w:hint="eastAsia"/>
        </w:rPr>
      </w:pPr>
    </w:p>
    <w:p w14:paraId="3B95D389">
      <w:pPr>
        <w:pStyle w:val="4"/>
        <w:ind w:left="0" w:firstLine="0"/>
        <w:jc w:val="left"/>
        <w:rPr>
          <w:rFonts w:hint="eastAsia"/>
        </w:rPr>
      </w:pPr>
      <w:r>
        <w:rPr>
          <w:rFonts w:hint="eastAsia"/>
        </w:rPr>
        <w:t>Third, All that we have done out of love to Jesus shall then be rewarded.</w:t>
      </w:r>
    </w:p>
    <w:p w14:paraId="32B23CCD">
      <w:pPr>
        <w:pStyle w:val="4"/>
        <w:ind w:left="0" w:firstLine="0"/>
        <w:jc w:val="left"/>
        <w:rPr>
          <w:rFonts w:hint="eastAsia"/>
        </w:rPr>
      </w:pPr>
      <w:r>
        <w:rPr>
          <w:rFonts w:hint="eastAsia"/>
        </w:rPr>
        <w:t>第三，凡我们出于对耶稣的爱所做的一切，那时都必得赏赐。</w:t>
      </w:r>
    </w:p>
    <w:p w14:paraId="074CEA3C">
      <w:pPr>
        <w:pStyle w:val="4"/>
        <w:ind w:left="0" w:firstLine="0"/>
        <w:jc w:val="left"/>
        <w:rPr>
          <w:rFonts w:hint="eastAsia"/>
        </w:rPr>
      </w:pPr>
    </w:p>
    <w:p w14:paraId="37181815">
      <w:pPr>
        <w:pStyle w:val="4"/>
        <w:ind w:left="0" w:firstLine="0"/>
        <w:jc w:val="left"/>
        <w:rPr>
          <w:rFonts w:hint="eastAsia"/>
        </w:rPr>
      </w:pPr>
      <w:r>
        <w:rPr>
          <w:rFonts w:hint="eastAsia"/>
        </w:rPr>
        <w:t>We may forget them, and say to Jesus, “When saw we Thee sick, or in prison, and came unto Thee?”</w:t>
      </w:r>
    </w:p>
    <w:p w14:paraId="0C20272B">
      <w:pPr>
        <w:pStyle w:val="4"/>
        <w:ind w:left="0" w:firstLine="0"/>
        <w:jc w:val="left"/>
        <w:rPr>
          <w:rFonts w:hint="eastAsia"/>
        </w:rPr>
      </w:pPr>
      <w:r>
        <w:rPr>
          <w:rFonts w:hint="eastAsia"/>
        </w:rPr>
        <w:t>我们或许会忘记它们，对耶稣说：“我们什么时候见你病了，或在监里，来看你呢？”</w:t>
      </w:r>
    </w:p>
    <w:p w14:paraId="6E476DA3">
      <w:pPr>
        <w:pStyle w:val="4"/>
        <w:ind w:left="0" w:firstLine="0"/>
        <w:jc w:val="left"/>
        <w:rPr>
          <w:rFonts w:hint="eastAsia"/>
        </w:rPr>
      </w:pPr>
    </w:p>
    <w:p w14:paraId="7C154231">
      <w:pPr>
        <w:pStyle w:val="4"/>
        <w:ind w:left="0" w:firstLine="0"/>
        <w:jc w:val="left"/>
        <w:rPr>
          <w:rFonts w:hint="eastAsia"/>
        </w:rPr>
      </w:pPr>
      <w:r>
        <w:rPr>
          <w:rFonts w:hint="eastAsia"/>
        </w:rPr>
        <w:t>But He will not forget them: “Inasmuch as ye have done it unto one of the least of these my brethren, ye have done it unto me.”</w:t>
      </w:r>
    </w:p>
    <w:p w14:paraId="22A0FE37">
      <w:pPr>
        <w:pStyle w:val="4"/>
        <w:ind w:left="0" w:firstLine="0"/>
        <w:jc w:val="left"/>
        <w:rPr>
          <w:rFonts w:hint="eastAsia"/>
        </w:rPr>
      </w:pPr>
      <w:r>
        <w:rPr>
          <w:rFonts w:hint="eastAsia"/>
        </w:rPr>
        <w:t>但祂不会忘记它们：“这些事你们既作在我这弟兄中一个最小的身上，就是作在我身上了。”</w:t>
      </w:r>
    </w:p>
    <w:p w14:paraId="632028A0">
      <w:pPr>
        <w:pStyle w:val="4"/>
        <w:ind w:left="0" w:firstLine="0"/>
        <w:jc w:val="left"/>
        <w:rPr>
          <w:rFonts w:hint="eastAsia"/>
        </w:rPr>
      </w:pPr>
    </w:p>
    <w:p w14:paraId="058C8571">
      <w:pPr>
        <w:pStyle w:val="4"/>
        <w:ind w:left="0" w:firstLine="0"/>
        <w:jc w:val="left"/>
        <w:rPr>
          <w:rFonts w:hint="eastAsia"/>
        </w:rPr>
      </w:pPr>
      <w:r>
        <w:rPr>
          <w:rFonts w:hint="eastAsia"/>
        </w:rPr>
        <w:t>A cup of cold water shall not go unrewarded.</w:t>
      </w:r>
    </w:p>
    <w:p w14:paraId="3EC82531">
      <w:pPr>
        <w:pStyle w:val="4"/>
        <w:ind w:left="0" w:firstLine="0"/>
        <w:jc w:val="left"/>
        <w:rPr>
          <w:rFonts w:hint="eastAsia"/>
        </w:rPr>
      </w:pPr>
      <w:r>
        <w:rPr>
          <w:rFonts w:hint="eastAsia"/>
        </w:rPr>
        <w:t>一杯凉水也必不失了赏赐。</w:t>
      </w:r>
    </w:p>
    <w:p w14:paraId="35ED23A7">
      <w:pPr>
        <w:pStyle w:val="4"/>
        <w:ind w:left="0" w:firstLine="0"/>
        <w:jc w:val="left"/>
        <w:rPr>
          <w:rFonts w:hint="eastAsia"/>
        </w:rPr>
      </w:pPr>
    </w:p>
    <w:p w14:paraId="4B0C9B0B">
      <w:pPr>
        <w:pStyle w:val="4"/>
        <w:ind w:left="0" w:firstLine="0"/>
        <w:jc w:val="left"/>
        <w:rPr>
          <w:rFonts w:hint="eastAsia"/>
        </w:rPr>
      </w:pPr>
      <w:r>
        <w:rPr>
          <w:rFonts w:hint="eastAsia"/>
        </w:rPr>
        <w:t>Look to the recompense of reward, dear friends, and it will take the sting from death.</w:t>
      </w:r>
    </w:p>
    <w:p w14:paraId="337033A4">
      <w:pPr>
        <w:pStyle w:val="4"/>
        <w:ind w:left="0" w:firstLine="0"/>
        <w:jc w:val="left"/>
        <w:rPr>
          <w:rFonts w:hint="eastAsia"/>
        </w:rPr>
      </w:pPr>
      <w:r>
        <w:rPr>
          <w:rFonts w:hint="eastAsia"/>
        </w:rPr>
        <w:t>亲爱的朋友们，要仰望那赏赐的报偿，这就会除去死亡的毒钩。</w:t>
      </w:r>
    </w:p>
    <w:p w14:paraId="4DC20C3D">
      <w:pPr>
        <w:pStyle w:val="4"/>
        <w:ind w:left="0" w:firstLine="0"/>
        <w:jc w:val="left"/>
        <w:rPr>
          <w:rFonts w:hint="eastAsia"/>
        </w:rPr>
      </w:pPr>
    </w:p>
    <w:p w14:paraId="3E6ACD1C">
      <w:pPr>
        <w:pStyle w:val="4"/>
        <w:ind w:left="0" w:firstLine="0"/>
        <w:jc w:val="left"/>
        <w:rPr>
          <w:rFonts w:hint="eastAsia"/>
        </w:rPr>
      </w:pPr>
      <w:r>
        <w:rPr>
          <w:rFonts w:hint="eastAsia"/>
        </w:rPr>
        <w:t>IV.What followed.—The Lord Jesus “put in his sickle and reaped.”</w:t>
      </w:r>
    </w:p>
    <w:p w14:paraId="28D63F2D">
      <w:pPr>
        <w:pStyle w:val="4"/>
        <w:ind w:left="0" w:firstLine="0"/>
        <w:jc w:val="left"/>
        <w:rPr>
          <w:rFonts w:hint="eastAsia"/>
        </w:rPr>
      </w:pPr>
      <w:r>
        <w:rPr>
          <w:rFonts w:hint="eastAsia"/>
        </w:rPr>
        <w:t>四、随后发生的事。——主耶稣“把镰刀扔在地上，地上的庄稼就被收割了。”</w:t>
      </w:r>
    </w:p>
    <w:p w14:paraId="038F6993">
      <w:pPr>
        <w:pStyle w:val="4"/>
        <w:ind w:left="0" w:firstLine="0"/>
        <w:jc w:val="left"/>
        <w:rPr>
          <w:rFonts w:hint="eastAsia"/>
        </w:rPr>
      </w:pPr>
    </w:p>
    <w:p w14:paraId="17B153B3">
      <w:pPr>
        <w:pStyle w:val="4"/>
        <w:ind w:left="0" w:firstLine="0"/>
        <w:jc w:val="left"/>
        <w:rPr>
          <w:rFonts w:hint="eastAsia"/>
        </w:rPr>
      </w:pPr>
      <w:r>
        <w:rPr>
          <w:rFonts w:hint="eastAsia"/>
        </w:rPr>
        <w:t>See vers. 14, 15.</w:t>
      </w:r>
    </w:p>
    <w:p w14:paraId="4EF9F664">
      <w:pPr>
        <w:pStyle w:val="4"/>
        <w:ind w:left="0" w:firstLine="0"/>
        <w:jc w:val="left"/>
        <w:rPr>
          <w:rFonts w:hint="eastAsia"/>
        </w:rPr>
      </w:pPr>
      <w:r>
        <w:rPr>
          <w:rFonts w:hint="eastAsia"/>
        </w:rPr>
        <w:t>见第14、15节。</w:t>
      </w:r>
    </w:p>
    <w:p w14:paraId="1F3995FB">
      <w:pPr>
        <w:pStyle w:val="4"/>
        <w:ind w:left="0" w:firstLine="0"/>
        <w:jc w:val="left"/>
        <w:rPr>
          <w:rFonts w:hint="eastAsia"/>
        </w:rPr>
      </w:pPr>
    </w:p>
    <w:p w14:paraId="58C9D26A">
      <w:pPr>
        <w:pStyle w:val="4"/>
        <w:ind w:left="0" w:firstLine="0"/>
        <w:jc w:val="left"/>
        <w:rPr>
          <w:rFonts w:hint="eastAsia"/>
        </w:rPr>
      </w:pPr>
      <w:r>
        <w:rPr>
          <w:rFonts w:hint="eastAsia"/>
        </w:rPr>
        <w:t>(1.) Learn that the Lord Jesus gathers his sheaves before a storm, just as farmers do; so when you see Him gathering ripe saints, be sure that a storm is near.</w:t>
      </w:r>
    </w:p>
    <w:p w14:paraId="1AB3534F">
      <w:pPr>
        <w:pStyle w:val="4"/>
        <w:ind w:left="0" w:firstLine="0"/>
        <w:jc w:val="left"/>
        <w:rPr>
          <w:rFonts w:hint="eastAsia"/>
        </w:rPr>
      </w:pPr>
      <w:r>
        <w:rPr>
          <w:rFonts w:hint="eastAsia"/>
        </w:rPr>
        <w:t>(1.) 要学习，主耶稣在风暴前收割祂的禾捆，如同农夫一样；所以当你们看见祂收割成熟的圣徒时，要确信风暴近了。</w:t>
      </w:r>
    </w:p>
    <w:p w14:paraId="1CC04653">
      <w:pPr>
        <w:pStyle w:val="4"/>
        <w:ind w:left="0" w:firstLine="0"/>
        <w:jc w:val="left"/>
        <w:rPr>
          <w:rFonts w:hint="eastAsia"/>
        </w:rPr>
      </w:pPr>
    </w:p>
    <w:p w14:paraId="7E500EAE">
      <w:pPr>
        <w:pStyle w:val="4"/>
        <w:ind w:left="0" w:firstLine="0"/>
        <w:jc w:val="left"/>
        <w:rPr>
          <w:rFonts w:hint="eastAsia"/>
        </w:rPr>
      </w:pPr>
      <w:r>
        <w:rPr>
          <w:rFonts w:hint="eastAsia"/>
        </w:rPr>
        <w:t>(2.) Learn that Jesus gathers his saints in love.</w:t>
      </w:r>
    </w:p>
    <w:p w14:paraId="4368C5FB">
      <w:pPr>
        <w:pStyle w:val="4"/>
        <w:ind w:left="0" w:firstLine="0"/>
        <w:jc w:val="left"/>
        <w:rPr>
          <w:rFonts w:hint="eastAsia"/>
        </w:rPr>
      </w:pPr>
      <w:r>
        <w:rPr>
          <w:rFonts w:hint="eastAsia"/>
        </w:rPr>
        <w:t>(2.) 要学习，耶稣在爱中收聚祂的圣徒。</w:t>
      </w:r>
    </w:p>
    <w:p w14:paraId="75CF5FD5">
      <w:pPr>
        <w:pStyle w:val="4"/>
        <w:ind w:left="0" w:firstLine="0"/>
        <w:jc w:val="left"/>
        <w:rPr>
          <w:rFonts w:hint="eastAsia"/>
        </w:rPr>
      </w:pPr>
    </w:p>
    <w:p w14:paraId="1312A8BE">
      <w:pPr>
        <w:pStyle w:val="4"/>
        <w:ind w:left="0" w:firstLine="0"/>
        <w:jc w:val="left"/>
        <w:rPr>
          <w:rFonts w:hint="eastAsia"/>
        </w:rPr>
      </w:pPr>
      <w:r>
        <w:rPr>
          <w:rFonts w:hint="eastAsia"/>
        </w:rPr>
        <w:t>When Jesus gathers his own, He does it in love.</w:t>
      </w:r>
    </w:p>
    <w:p w14:paraId="0DCF591A">
      <w:pPr>
        <w:pStyle w:val="4"/>
        <w:ind w:left="0" w:firstLine="0"/>
        <w:jc w:val="left"/>
        <w:rPr>
          <w:rFonts w:hint="eastAsia"/>
        </w:rPr>
      </w:pPr>
      <w:r>
        <w:rPr>
          <w:rFonts w:hint="eastAsia"/>
        </w:rPr>
        <w:t>当耶稣收聚祂自己的人时，祂是在爱中做的。</w:t>
      </w:r>
    </w:p>
    <w:p w14:paraId="5E2420EA">
      <w:pPr>
        <w:pStyle w:val="4"/>
        <w:ind w:left="0" w:firstLine="0"/>
        <w:jc w:val="left"/>
        <w:rPr>
          <w:rFonts w:hint="eastAsia"/>
        </w:rPr>
      </w:pPr>
    </w:p>
    <w:p w14:paraId="6B97732C">
      <w:pPr>
        <w:pStyle w:val="4"/>
        <w:ind w:left="0" w:firstLine="0"/>
        <w:jc w:val="left"/>
        <w:rPr>
          <w:rFonts w:hint="eastAsia"/>
        </w:rPr>
      </w:pPr>
      <w:r>
        <w:rPr>
          <w:rFonts w:hint="eastAsia"/>
        </w:rPr>
        <w:t>Do not mourn for them as those who have no hope.</w:t>
      </w:r>
    </w:p>
    <w:p w14:paraId="15B3E6D5">
      <w:pPr>
        <w:pStyle w:val="4"/>
        <w:ind w:left="0" w:firstLine="0"/>
        <w:jc w:val="left"/>
        <w:rPr>
          <w:rFonts w:hint="eastAsia"/>
        </w:rPr>
      </w:pPr>
      <w:r>
        <w:rPr>
          <w:rFonts w:hint="eastAsia"/>
        </w:rPr>
        <w:t>不要为他们哀哭，像那些没有指望的人一样。</w:t>
      </w:r>
    </w:p>
    <w:p w14:paraId="7965D84B">
      <w:pPr>
        <w:pStyle w:val="4"/>
        <w:ind w:left="0" w:firstLine="0"/>
        <w:jc w:val="left"/>
        <w:rPr>
          <w:rFonts w:hint="eastAsia"/>
        </w:rPr>
      </w:pPr>
    </w:p>
    <w:p w14:paraId="418848CE">
      <w:pPr>
        <w:pStyle w:val="4"/>
        <w:ind w:left="0" w:firstLine="0"/>
        <w:jc w:val="left"/>
        <w:rPr>
          <w:rFonts w:hint="eastAsia"/>
        </w:rPr>
      </w:pPr>
      <w:r>
        <w:rPr>
          <w:rFonts w:hint="eastAsia"/>
        </w:rPr>
        <w:t>Jesus has gathered them into his bosom.</w:t>
      </w:r>
    </w:p>
    <w:p w14:paraId="17AFD7BF">
      <w:pPr>
        <w:pStyle w:val="4"/>
        <w:ind w:left="0" w:firstLine="0"/>
        <w:jc w:val="left"/>
        <w:rPr>
          <w:rFonts w:hint="eastAsia"/>
        </w:rPr>
      </w:pPr>
      <w:r>
        <w:rPr>
          <w:rFonts w:hint="eastAsia"/>
        </w:rPr>
        <w:t>耶稣已将他们聚集在祂的怀中。</w:t>
      </w:r>
    </w:p>
    <w:p w14:paraId="1128BDD8">
      <w:pPr>
        <w:pStyle w:val="4"/>
        <w:ind w:left="0" w:firstLine="0"/>
        <w:jc w:val="left"/>
        <w:rPr>
          <w:rFonts w:hint="eastAsia"/>
        </w:rPr>
      </w:pPr>
    </w:p>
    <w:p w14:paraId="08A1873D">
      <w:pPr>
        <w:pStyle w:val="4"/>
        <w:ind w:left="0" w:firstLine="0"/>
        <w:jc w:val="left"/>
        <w:rPr>
          <w:rFonts w:hint="eastAsia"/>
        </w:rPr>
      </w:pPr>
      <w:r>
        <w:rPr>
          <w:rFonts w:hint="eastAsia"/>
        </w:rPr>
        <w:t>They shall shine as the sun.</w:t>
      </w:r>
    </w:p>
    <w:p w14:paraId="5850D92F">
      <w:pPr>
        <w:pStyle w:val="4"/>
        <w:ind w:left="0" w:firstLine="0"/>
        <w:jc w:val="left"/>
        <w:rPr>
          <w:rFonts w:hint="eastAsia"/>
        </w:rPr>
      </w:pPr>
      <w:r>
        <w:rPr>
          <w:rFonts w:hint="eastAsia"/>
        </w:rPr>
        <w:t>他们要发光如日。</w:t>
      </w:r>
    </w:p>
    <w:p w14:paraId="6E3064F0">
      <w:pPr>
        <w:pStyle w:val="4"/>
        <w:ind w:left="0" w:firstLine="0"/>
        <w:jc w:val="left"/>
        <w:rPr>
          <w:rFonts w:hint="eastAsia"/>
        </w:rPr>
      </w:pPr>
    </w:p>
    <w:p w14:paraId="39B22BB5">
      <w:pPr>
        <w:pStyle w:val="3"/>
        <w:bidi w:val="0"/>
        <w:rPr>
          <w:rFonts w:hint="eastAsia"/>
        </w:rPr>
      </w:pPr>
      <w:r>
        <w:rPr>
          <w:rFonts w:hint="eastAsia"/>
        </w:rPr>
        <w:t>Sermon xxvii</w:t>
      </w:r>
    </w:p>
    <w:p w14:paraId="28D70A66">
      <w:pPr>
        <w:pStyle w:val="3"/>
        <w:bidi w:val="0"/>
        <w:rPr>
          <w:rFonts w:hint="eastAsia"/>
        </w:rPr>
      </w:pPr>
      <w:r>
        <w:rPr>
          <w:rFonts w:hint="eastAsia"/>
        </w:rPr>
        <w:t>讲道篇二十七</w:t>
      </w:r>
    </w:p>
    <w:p w14:paraId="32D45C5E">
      <w:pPr>
        <w:pStyle w:val="4"/>
        <w:ind w:left="0" w:firstLine="0"/>
        <w:jc w:val="left"/>
        <w:rPr>
          <w:rFonts w:hint="eastAsia"/>
        </w:rPr>
      </w:pPr>
    </w:p>
    <w:p w14:paraId="6E4688CC">
      <w:pPr>
        <w:pStyle w:val="4"/>
        <w:ind w:left="0" w:firstLine="0"/>
        <w:jc w:val="left"/>
        <w:rPr>
          <w:rFonts w:hint="eastAsia"/>
        </w:rPr>
      </w:pPr>
      <w:r>
        <w:rPr>
          <w:rFonts w:hint="eastAsia"/>
        </w:rPr>
        <w:t>Address On The Close Of A Communion Sabbath</w:t>
      </w:r>
    </w:p>
    <w:p w14:paraId="12C96F18">
      <w:pPr>
        <w:pStyle w:val="4"/>
        <w:ind w:left="0" w:firstLine="0"/>
        <w:jc w:val="left"/>
        <w:rPr>
          <w:rFonts w:hint="eastAsia"/>
        </w:rPr>
      </w:pPr>
      <w:r>
        <w:rPr>
          <w:rFonts w:hint="eastAsia"/>
        </w:rPr>
        <w:t>在圣餐主日结束时的讲话</w:t>
      </w:r>
    </w:p>
    <w:p w14:paraId="5A21AA7D">
      <w:pPr>
        <w:pStyle w:val="4"/>
        <w:ind w:left="0" w:firstLine="0"/>
        <w:jc w:val="left"/>
        <w:rPr>
          <w:rFonts w:hint="eastAsia"/>
        </w:rPr>
      </w:pPr>
    </w:p>
    <w:p w14:paraId="599D0083">
      <w:pPr>
        <w:pStyle w:val="4"/>
        <w:ind w:left="0" w:firstLine="0"/>
        <w:jc w:val="left"/>
        <w:rPr>
          <w:rFonts w:hint="eastAsia"/>
        </w:rPr>
      </w:pPr>
      <w:r>
        <w:rPr>
          <w:rFonts w:hint="eastAsia"/>
        </w:rPr>
        <w:t>“What have I to do any more with idols?”—HOSEA 14:8.</w:t>
      </w:r>
    </w:p>
    <w:p w14:paraId="00B82F99">
      <w:pPr>
        <w:pStyle w:val="4"/>
        <w:ind w:left="0" w:firstLine="0"/>
        <w:jc w:val="left"/>
        <w:rPr>
          <w:rFonts w:hint="eastAsia"/>
        </w:rPr>
      </w:pPr>
      <w:r>
        <w:rPr>
          <w:rFonts w:hint="eastAsia"/>
        </w:rPr>
        <w:t>“我与偶像还有什么相干呢？”——何 14:8。</w:t>
      </w:r>
    </w:p>
    <w:p w14:paraId="79E8AD7C">
      <w:pPr>
        <w:pStyle w:val="4"/>
        <w:ind w:left="0" w:firstLine="0"/>
        <w:jc w:val="left"/>
        <w:rPr>
          <w:rFonts w:hint="eastAsia"/>
        </w:rPr>
      </w:pPr>
    </w:p>
    <w:p w14:paraId="76C2DF9A">
      <w:pPr>
        <w:pStyle w:val="4"/>
        <w:ind w:left="0" w:firstLine="0"/>
        <w:jc w:val="left"/>
        <w:rPr>
          <w:rFonts w:hint="eastAsia"/>
        </w:rPr>
      </w:pPr>
      <w:r>
        <w:rPr>
          <w:rFonts w:hint="eastAsia"/>
        </w:rPr>
        <w:t>EVERY one who has been truly united to Christ, and has this day confessed Him before men, should now take up these words, and solemnly, in the presence of God, declare, “What have I to do any more with idols?”</w:t>
      </w:r>
    </w:p>
    <w:p w14:paraId="00A2CB18">
      <w:pPr>
        <w:pStyle w:val="4"/>
        <w:ind w:left="0" w:firstLine="0"/>
        <w:jc w:val="left"/>
        <w:rPr>
          <w:rFonts w:hint="eastAsia"/>
        </w:rPr>
      </w:pPr>
      <w:r>
        <w:rPr>
          <w:rFonts w:hint="eastAsia"/>
        </w:rPr>
        <w:t>每一位真实与基督联合，并今天在人前承认了祂的人，现在都当拿起这些话，并在神面前庄严地宣告：“我与偶像还有什么相干呢？”</w:t>
      </w:r>
    </w:p>
    <w:p w14:paraId="4DD555FE">
      <w:pPr>
        <w:pStyle w:val="4"/>
        <w:ind w:left="0" w:firstLine="0"/>
        <w:jc w:val="left"/>
        <w:rPr>
          <w:rFonts w:hint="eastAsia"/>
        </w:rPr>
      </w:pPr>
    </w:p>
    <w:p w14:paraId="37558842">
      <w:pPr>
        <w:pStyle w:val="4"/>
        <w:ind w:left="0" w:firstLine="0"/>
        <w:jc w:val="left"/>
        <w:rPr>
          <w:rFonts w:hint="eastAsia"/>
        </w:rPr>
      </w:pPr>
      <w:r>
        <w:rPr>
          <w:rFonts w:hint="eastAsia"/>
        </w:rPr>
        <w:t>Two reasons are given.</w:t>
      </w:r>
    </w:p>
    <w:p w14:paraId="3E5BBADB">
      <w:pPr>
        <w:pStyle w:val="4"/>
        <w:ind w:left="0" w:firstLine="0"/>
        <w:jc w:val="left"/>
        <w:rPr>
          <w:rFonts w:hint="eastAsia"/>
        </w:rPr>
      </w:pPr>
      <w:r>
        <w:rPr>
          <w:rFonts w:hint="eastAsia"/>
        </w:rPr>
        <w:t>给出了两个理由。</w:t>
      </w:r>
    </w:p>
    <w:p w14:paraId="11387182">
      <w:pPr>
        <w:pStyle w:val="4"/>
        <w:ind w:left="0" w:firstLine="0"/>
        <w:jc w:val="left"/>
        <w:rPr>
          <w:rFonts w:hint="eastAsia"/>
        </w:rPr>
      </w:pPr>
    </w:p>
    <w:p w14:paraId="6CA23F1E">
      <w:pPr>
        <w:pStyle w:val="4"/>
        <w:ind w:left="0" w:firstLine="0"/>
        <w:jc w:val="left"/>
        <w:rPr>
          <w:rFonts w:hint="eastAsia"/>
        </w:rPr>
      </w:pPr>
      <w:r>
        <w:rPr>
          <w:rFonts w:hint="eastAsia"/>
        </w:rPr>
        <w:t>I.God loves you freely.—Ver. 4.</w:t>
      </w:r>
    </w:p>
    <w:p w14:paraId="169CC35A">
      <w:pPr>
        <w:pStyle w:val="4"/>
        <w:ind w:left="0" w:firstLine="0"/>
        <w:jc w:val="left"/>
        <w:rPr>
          <w:rFonts w:hint="eastAsia"/>
        </w:rPr>
      </w:pPr>
      <w:r>
        <w:rPr>
          <w:rFonts w:hint="eastAsia"/>
        </w:rPr>
        <w:t>一、神白白地爱你们。——第4节。</w:t>
      </w:r>
    </w:p>
    <w:p w14:paraId="65AF47CE">
      <w:pPr>
        <w:pStyle w:val="4"/>
        <w:ind w:left="0" w:firstLine="0"/>
        <w:jc w:val="left"/>
        <w:rPr>
          <w:rFonts w:hint="eastAsia"/>
        </w:rPr>
      </w:pPr>
    </w:p>
    <w:p w14:paraId="656C53DE">
      <w:pPr>
        <w:pStyle w:val="4"/>
        <w:ind w:left="0" w:firstLine="0"/>
        <w:jc w:val="left"/>
        <w:rPr>
          <w:rFonts w:hint="eastAsia"/>
        </w:rPr>
      </w:pPr>
      <w:r>
        <w:rPr>
          <w:rFonts w:hint="eastAsia"/>
        </w:rPr>
        <w:t>If you are this day come to Jesus, God loves you freely.</w:t>
      </w:r>
    </w:p>
    <w:p w14:paraId="1E3CD919">
      <w:pPr>
        <w:pStyle w:val="4"/>
        <w:ind w:left="0" w:firstLine="0"/>
        <w:jc w:val="left"/>
        <w:rPr>
          <w:rFonts w:hint="eastAsia"/>
        </w:rPr>
      </w:pPr>
      <w:r>
        <w:rPr>
          <w:rFonts w:hint="eastAsia"/>
        </w:rPr>
        <w:t>如果你们今天来到耶稣面前，神就白白地爱你们。</w:t>
      </w:r>
    </w:p>
    <w:p w14:paraId="4423603A">
      <w:pPr>
        <w:pStyle w:val="4"/>
        <w:ind w:left="0" w:firstLine="0"/>
        <w:jc w:val="left"/>
        <w:rPr>
          <w:rFonts w:hint="eastAsia"/>
        </w:rPr>
      </w:pPr>
    </w:p>
    <w:p w14:paraId="55A8E380">
      <w:pPr>
        <w:pStyle w:val="4"/>
        <w:ind w:left="0" w:firstLine="0"/>
        <w:jc w:val="left"/>
        <w:rPr>
          <w:rFonts w:hint="eastAsia"/>
        </w:rPr>
      </w:pPr>
      <w:r>
        <w:rPr>
          <w:rFonts w:hint="eastAsia"/>
        </w:rPr>
        <w:t>If you believe on Him that justifieth the ungodly, your faith is counted for righteousness.</w:t>
      </w:r>
    </w:p>
    <w:p w14:paraId="744123EA">
      <w:pPr>
        <w:pStyle w:val="4"/>
        <w:ind w:left="0" w:firstLine="0"/>
        <w:jc w:val="left"/>
        <w:rPr>
          <w:rFonts w:hint="eastAsia"/>
        </w:rPr>
      </w:pPr>
      <w:r>
        <w:rPr>
          <w:rFonts w:hint="eastAsia"/>
        </w:rPr>
        <w:t>如果你们信那称不敬虔之人为义的，你们的信就算为义。</w:t>
      </w:r>
    </w:p>
    <w:p w14:paraId="16D96064">
      <w:pPr>
        <w:pStyle w:val="4"/>
        <w:ind w:left="0" w:firstLine="0"/>
        <w:jc w:val="left"/>
        <w:rPr>
          <w:rFonts w:hint="eastAsia"/>
        </w:rPr>
      </w:pPr>
    </w:p>
    <w:p w14:paraId="511E0106">
      <w:pPr>
        <w:pStyle w:val="4"/>
        <w:ind w:left="0" w:firstLine="0"/>
        <w:jc w:val="left"/>
        <w:rPr>
          <w:rFonts w:hint="eastAsia"/>
        </w:rPr>
      </w:pPr>
      <w:r>
        <w:rPr>
          <w:rFonts w:hint="eastAsia"/>
        </w:rPr>
        <w:t>As long as you came to God in yourself, you were infinitely vile, loathsome, condemned—mountains of iniquity covered your soul; but blessed, blessed, blessed be the Holy Spirit who has led you to Jesus.</w:t>
      </w:r>
    </w:p>
    <w:p w14:paraId="217522CC">
      <w:pPr>
        <w:pStyle w:val="4"/>
        <w:ind w:left="0" w:firstLine="0"/>
        <w:jc w:val="left"/>
        <w:rPr>
          <w:rFonts w:hint="eastAsia"/>
        </w:rPr>
      </w:pPr>
      <w:r>
        <w:rPr>
          <w:rFonts w:hint="eastAsia"/>
        </w:rPr>
        <w:t>只要你们靠自己到神面前来，你们就是无限卑鄙、可憎、被定罪的——罪孽的山峦遮盖了你们的灵魂；但赞美、赞美、赞美那引导你们到耶稣面前的圣灵。</w:t>
      </w:r>
    </w:p>
    <w:p w14:paraId="0B2C5C9A">
      <w:pPr>
        <w:pStyle w:val="4"/>
        <w:ind w:left="0" w:firstLine="0"/>
        <w:jc w:val="left"/>
        <w:rPr>
          <w:rFonts w:hint="eastAsia"/>
        </w:rPr>
      </w:pPr>
    </w:p>
    <w:p w14:paraId="3DDA0E1F">
      <w:pPr>
        <w:pStyle w:val="4"/>
        <w:ind w:left="0" w:firstLine="0"/>
        <w:jc w:val="left"/>
        <w:rPr>
          <w:rFonts w:hint="eastAsia"/>
        </w:rPr>
      </w:pPr>
      <w:r>
        <w:rPr>
          <w:rFonts w:hint="eastAsia"/>
        </w:rPr>
        <w:t>You have come to God’s righteous Servant, who by his knowledge justifies many, because He bears their iniquities.</w:t>
      </w:r>
    </w:p>
    <w:p w14:paraId="19B557E3">
      <w:pPr>
        <w:pStyle w:val="4"/>
        <w:ind w:left="0" w:firstLine="0"/>
        <w:jc w:val="left"/>
        <w:rPr>
          <w:rFonts w:hint="eastAsia"/>
        </w:rPr>
      </w:pPr>
      <w:r>
        <w:rPr>
          <w:rFonts w:hint="eastAsia"/>
        </w:rPr>
        <w:t>你们已经来到神公义的仆人面前，祂因自己的知识使许多人称义，因为祂担当他们的罪孽。</w:t>
      </w:r>
    </w:p>
    <w:p w14:paraId="3EA90437">
      <w:pPr>
        <w:pStyle w:val="4"/>
        <w:ind w:left="0" w:firstLine="0"/>
        <w:jc w:val="left"/>
        <w:rPr>
          <w:rFonts w:hint="eastAsia"/>
        </w:rPr>
      </w:pPr>
    </w:p>
    <w:p w14:paraId="25866B54">
      <w:pPr>
        <w:pStyle w:val="4"/>
        <w:ind w:left="0" w:firstLine="0"/>
        <w:jc w:val="left"/>
        <w:rPr>
          <w:rFonts w:hint="eastAsia"/>
        </w:rPr>
      </w:pPr>
      <w:r>
        <w:rPr>
          <w:rFonts w:hint="eastAsia"/>
        </w:rPr>
        <w:t>Your sins are covered, God sees no iniquity in you; God loves you freely, his anger is turned away from you.</w:t>
      </w:r>
    </w:p>
    <w:p w14:paraId="680C3E14">
      <w:pPr>
        <w:pStyle w:val="4"/>
        <w:ind w:left="0" w:firstLine="0"/>
        <w:jc w:val="left"/>
        <w:rPr>
          <w:rFonts w:hint="eastAsia"/>
        </w:rPr>
      </w:pPr>
      <w:r>
        <w:rPr>
          <w:rFonts w:hint="eastAsia"/>
        </w:rPr>
        <w:t>你们的罪被遮盖了，神在你们里面不见有罪；神白白地爱你们，祂的怒气已从你们身上转消。</w:t>
      </w:r>
    </w:p>
    <w:p w14:paraId="4B6D7CA8">
      <w:pPr>
        <w:pStyle w:val="4"/>
        <w:ind w:left="0" w:firstLine="0"/>
        <w:jc w:val="left"/>
        <w:rPr>
          <w:rFonts w:hint="eastAsia"/>
        </w:rPr>
      </w:pPr>
    </w:p>
    <w:p w14:paraId="75F71A36">
      <w:pPr>
        <w:pStyle w:val="4"/>
        <w:ind w:left="0" w:firstLine="0"/>
        <w:jc w:val="left"/>
        <w:rPr>
          <w:rFonts w:hint="eastAsia"/>
        </w:rPr>
      </w:pPr>
      <w:r>
        <w:rPr>
          <w:rFonts w:hint="eastAsia"/>
        </w:rPr>
        <w:t>What have you to do, then, any more with idols?</w:t>
      </w:r>
    </w:p>
    <w:p w14:paraId="47BE54EE">
      <w:pPr>
        <w:pStyle w:val="4"/>
        <w:ind w:left="0" w:firstLine="0"/>
        <w:jc w:val="left"/>
        <w:rPr>
          <w:rFonts w:hint="eastAsia"/>
        </w:rPr>
      </w:pPr>
      <w:r>
        <w:rPr>
          <w:rFonts w:hint="eastAsia"/>
        </w:rPr>
        <w:t>那么，你们与偶像还有什么相干呢？</w:t>
      </w:r>
    </w:p>
    <w:p w14:paraId="61763E5D">
      <w:pPr>
        <w:pStyle w:val="4"/>
        <w:ind w:left="0" w:firstLine="0"/>
        <w:jc w:val="left"/>
        <w:rPr>
          <w:rFonts w:hint="eastAsia"/>
        </w:rPr>
      </w:pPr>
    </w:p>
    <w:p w14:paraId="53EDA2D1">
      <w:pPr>
        <w:pStyle w:val="4"/>
        <w:ind w:left="0" w:firstLine="0"/>
        <w:jc w:val="left"/>
        <w:rPr>
          <w:rFonts w:hint="eastAsia"/>
        </w:rPr>
      </w:pPr>
      <w:r>
        <w:rPr>
          <w:rFonts w:hint="eastAsia"/>
        </w:rPr>
        <w:t>Is not the love of God enough for thee?</w:t>
      </w:r>
    </w:p>
    <w:p w14:paraId="6EF6B5F7">
      <w:pPr>
        <w:pStyle w:val="4"/>
        <w:ind w:left="0" w:firstLine="0"/>
        <w:jc w:val="left"/>
        <w:rPr>
          <w:rFonts w:hint="eastAsia"/>
        </w:rPr>
      </w:pPr>
      <w:r>
        <w:rPr>
          <w:rFonts w:hint="eastAsia"/>
        </w:rPr>
        <w:t>神的爱对你还不够吗？</w:t>
      </w:r>
    </w:p>
    <w:p w14:paraId="24FB8DFC">
      <w:pPr>
        <w:pStyle w:val="4"/>
        <w:ind w:left="0" w:firstLine="0"/>
        <w:jc w:val="left"/>
        <w:rPr>
          <w:rFonts w:hint="eastAsia"/>
        </w:rPr>
      </w:pPr>
    </w:p>
    <w:p w14:paraId="3F3A70EF">
      <w:pPr>
        <w:pStyle w:val="4"/>
        <w:ind w:left="0" w:firstLine="0"/>
        <w:jc w:val="left"/>
        <w:rPr>
          <w:rFonts w:hint="eastAsia"/>
        </w:rPr>
      </w:pPr>
      <w:r>
        <w:rPr>
          <w:rFonts w:hint="eastAsia"/>
        </w:rPr>
        <w:t>The loving and much-loved wife is satisfied with the love of her husband; his smile is her joy, she cares little for any other.</w:t>
      </w:r>
    </w:p>
    <w:p w14:paraId="3C574B69">
      <w:pPr>
        <w:pStyle w:val="4"/>
        <w:ind w:left="0" w:firstLine="0"/>
        <w:jc w:val="left"/>
        <w:rPr>
          <w:rFonts w:hint="eastAsia"/>
        </w:rPr>
      </w:pPr>
      <w:r>
        <w:rPr>
          <w:rFonts w:hint="eastAsia"/>
        </w:rPr>
        <w:t>那爱人并被深爱的妻子，满足于她丈夫的爱；他的微笑是她的喜乐，她对别的毫不在意。</w:t>
      </w:r>
    </w:p>
    <w:p w14:paraId="3B6A9B0B">
      <w:pPr>
        <w:pStyle w:val="4"/>
        <w:ind w:left="0" w:firstLine="0"/>
        <w:jc w:val="left"/>
        <w:rPr>
          <w:rFonts w:hint="eastAsia"/>
        </w:rPr>
      </w:pPr>
    </w:p>
    <w:p w14:paraId="7A7621F0">
      <w:pPr>
        <w:pStyle w:val="4"/>
        <w:ind w:left="0" w:firstLine="0"/>
        <w:jc w:val="left"/>
        <w:rPr>
          <w:rFonts w:hint="eastAsia"/>
        </w:rPr>
      </w:pPr>
      <w:r>
        <w:rPr>
          <w:rFonts w:hint="eastAsia"/>
        </w:rPr>
        <w:t>So, if you have come to Christ, thy Maker is thine husband; his free love to you is all you need, and all you can care for; there is no cloud between you and God, there is no veil between you and the Father; you have access to Him who is the fountain of happiness, of peace, of holiness,—what have you to do any more with idols?</w:t>
      </w:r>
    </w:p>
    <w:p w14:paraId="659994EA">
      <w:pPr>
        <w:pStyle w:val="4"/>
        <w:ind w:left="0" w:firstLine="0"/>
        <w:jc w:val="left"/>
        <w:rPr>
          <w:rFonts w:hint="eastAsia"/>
        </w:rPr>
      </w:pPr>
      <w:r>
        <w:rPr>
          <w:rFonts w:hint="eastAsia"/>
        </w:rPr>
        <w:t>所以，如果你们已经来到基督面前，你们的造物主就是你们的丈夫；祂对你们白白的爱，是你们所需要的一切，也是你们所能关心的全部；你们与神之间没有云雾，你们与父之间没有幔子；你们得以亲近那幸福、平安、圣洁的泉源——你们与偶像还有什么相干呢？</w:t>
      </w:r>
    </w:p>
    <w:p w14:paraId="1556F843">
      <w:pPr>
        <w:pStyle w:val="4"/>
        <w:ind w:left="0" w:firstLine="0"/>
        <w:jc w:val="left"/>
        <w:rPr>
          <w:rFonts w:hint="eastAsia"/>
        </w:rPr>
      </w:pPr>
    </w:p>
    <w:p w14:paraId="75118FCA">
      <w:pPr>
        <w:pStyle w:val="4"/>
        <w:ind w:left="0" w:firstLine="0"/>
        <w:jc w:val="left"/>
        <w:rPr>
          <w:rFonts w:hint="eastAsia"/>
        </w:rPr>
      </w:pPr>
      <w:r>
        <w:rPr>
          <w:rFonts w:hint="eastAsia"/>
        </w:rPr>
        <w:t>Oh! if your heart swims in the rays of God’s love, like a little mote swimming in the sunbeam, you will have no room in your heart for idols.</w:t>
      </w:r>
    </w:p>
    <w:p w14:paraId="2A35CD02">
      <w:pPr>
        <w:pStyle w:val="4"/>
        <w:ind w:left="0" w:firstLine="0"/>
        <w:jc w:val="left"/>
        <w:rPr>
          <w:rFonts w:hint="eastAsia"/>
        </w:rPr>
      </w:pPr>
      <w:r>
        <w:rPr>
          <w:rFonts w:hint="eastAsia"/>
        </w:rPr>
        <w:t>哦！如果你们的心在神爱的光芒中游泳，如同微尘在阳光中游泳，你们的心里就不会有偶像的容身之处。</w:t>
      </w:r>
    </w:p>
    <w:p w14:paraId="14A329DF">
      <w:pPr>
        <w:pStyle w:val="4"/>
        <w:ind w:left="0" w:firstLine="0"/>
        <w:jc w:val="left"/>
        <w:rPr>
          <w:rFonts w:hint="eastAsia"/>
        </w:rPr>
      </w:pPr>
    </w:p>
    <w:p w14:paraId="0382F926">
      <w:pPr>
        <w:pStyle w:val="4"/>
        <w:ind w:left="0" w:firstLine="0"/>
        <w:jc w:val="left"/>
        <w:rPr>
          <w:rFonts w:hint="eastAsia"/>
        </w:rPr>
      </w:pPr>
      <w:r>
        <w:rPr>
          <w:rFonts w:hint="eastAsia"/>
        </w:rPr>
        <w:t>II.The Spirit, like dew, descends on your souls.—“I will be like the dew,” ver. 5.</w:t>
      </w:r>
    </w:p>
    <w:p w14:paraId="0141F6CB">
      <w:pPr>
        <w:pStyle w:val="4"/>
        <w:ind w:left="0" w:firstLine="0"/>
        <w:jc w:val="left"/>
        <w:rPr>
          <w:rFonts w:hint="eastAsia"/>
        </w:rPr>
      </w:pPr>
      <w:r>
        <w:rPr>
          <w:rFonts w:hint="eastAsia"/>
        </w:rPr>
        <w:t>二、圣灵如甘露降在你们的灵魂上。——“我必向以色列如甘露，”第5节。</w:t>
      </w:r>
    </w:p>
    <w:p w14:paraId="7277A7A9">
      <w:pPr>
        <w:pStyle w:val="4"/>
        <w:ind w:left="0" w:firstLine="0"/>
        <w:jc w:val="left"/>
        <w:rPr>
          <w:rFonts w:hint="eastAsia"/>
        </w:rPr>
      </w:pPr>
    </w:p>
    <w:p w14:paraId="7B85A8F7">
      <w:pPr>
        <w:pStyle w:val="4"/>
        <w:ind w:left="0" w:firstLine="0"/>
        <w:jc w:val="left"/>
        <w:rPr>
          <w:rFonts w:hint="eastAsia"/>
        </w:rPr>
      </w:pPr>
      <w:r>
        <w:rPr>
          <w:rFonts w:hint="eastAsia"/>
        </w:rPr>
        <w:t>If you are this day united to Jesus, the Spirit will come like dew upon your soul.</w:t>
      </w:r>
    </w:p>
    <w:p w14:paraId="542DC0D7">
      <w:pPr>
        <w:pStyle w:val="4"/>
        <w:ind w:left="0" w:firstLine="0"/>
        <w:jc w:val="left"/>
        <w:rPr>
          <w:rFonts w:hint="eastAsia"/>
        </w:rPr>
      </w:pPr>
      <w:r>
        <w:rPr>
          <w:rFonts w:hint="eastAsia"/>
        </w:rPr>
        <w:t>如果你们今天与耶稣联合，圣灵必如甘露降在你们的灵魂上。</w:t>
      </w:r>
    </w:p>
    <w:p w14:paraId="76D811DD">
      <w:pPr>
        <w:pStyle w:val="4"/>
        <w:ind w:left="0" w:firstLine="0"/>
        <w:jc w:val="left"/>
        <w:rPr>
          <w:rFonts w:hint="eastAsia"/>
        </w:rPr>
      </w:pPr>
    </w:p>
    <w:p w14:paraId="32BE769D">
      <w:pPr>
        <w:pStyle w:val="4"/>
        <w:ind w:left="0" w:firstLine="0"/>
        <w:jc w:val="left"/>
        <w:rPr>
          <w:rFonts w:hint="eastAsia"/>
        </w:rPr>
      </w:pPr>
      <w:r>
        <w:rPr>
          <w:rFonts w:hint="eastAsia"/>
        </w:rPr>
        <w:t>The Spirit is given to them that obey Jesus: “I will pray the Father.”</w:t>
      </w:r>
    </w:p>
    <w:p w14:paraId="7CB12BFE">
      <w:pPr>
        <w:pStyle w:val="4"/>
        <w:ind w:left="0" w:firstLine="0"/>
        <w:jc w:val="left"/>
        <w:rPr>
          <w:rFonts w:hint="eastAsia"/>
        </w:rPr>
      </w:pPr>
      <w:r>
        <w:rPr>
          <w:rFonts w:hint="eastAsia"/>
        </w:rPr>
        <w:t>圣灵赐给那些顺服耶稣的人：“我要求父。”</w:t>
      </w:r>
    </w:p>
    <w:p w14:paraId="06DEFA48">
      <w:pPr>
        <w:pStyle w:val="4"/>
        <w:ind w:left="0" w:firstLine="0"/>
        <w:jc w:val="left"/>
        <w:rPr>
          <w:rFonts w:hint="eastAsia"/>
        </w:rPr>
      </w:pPr>
    </w:p>
    <w:p w14:paraId="512AA5A6">
      <w:pPr>
        <w:pStyle w:val="4"/>
        <w:ind w:left="0" w:firstLine="0"/>
        <w:jc w:val="left"/>
        <w:rPr>
          <w:rFonts w:hint="eastAsia"/>
        </w:rPr>
      </w:pPr>
      <w:r>
        <w:rPr>
          <w:rFonts w:hint="eastAsia"/>
        </w:rPr>
        <w:t>When all nature is at rest, not a leaf moving, then at evening the dew comes down—no eye to see the pearly drops descending, no ear to hear them falling on the verdant grass: so does the Spirit come to you who believe.</w:t>
      </w:r>
    </w:p>
    <w:p w14:paraId="2448619A">
      <w:pPr>
        <w:pStyle w:val="4"/>
        <w:ind w:left="0" w:firstLine="0"/>
        <w:jc w:val="left"/>
        <w:rPr>
          <w:rFonts w:hint="eastAsia"/>
        </w:rPr>
      </w:pPr>
      <w:r>
        <w:rPr>
          <w:rFonts w:hint="eastAsia"/>
        </w:rPr>
        <w:t>当万物静止，一片叶子也不动时，傍晚甘露就降下——没有眼睛看见那珍珠般的露珠降下，没有耳朵听见它们落在青草上：圣灵也如此临到你们这些信的人。</w:t>
      </w:r>
    </w:p>
    <w:p w14:paraId="53B2B0D4">
      <w:pPr>
        <w:pStyle w:val="4"/>
        <w:ind w:left="0" w:firstLine="0"/>
        <w:jc w:val="left"/>
        <w:rPr>
          <w:rFonts w:hint="eastAsia"/>
        </w:rPr>
      </w:pPr>
    </w:p>
    <w:p w14:paraId="3359561B">
      <w:pPr>
        <w:pStyle w:val="4"/>
        <w:ind w:left="0" w:firstLine="0"/>
        <w:jc w:val="left"/>
        <w:rPr>
          <w:rFonts w:hint="eastAsia"/>
        </w:rPr>
      </w:pPr>
      <w:r>
        <w:rPr>
          <w:rFonts w:hint="eastAsia"/>
        </w:rPr>
        <w:t>When the heart is at rest in Jesus,—unseen, unheard by the world, the Spirit comes, and softly fills the believing soul, quickening all, renewing all within.</w:t>
      </w:r>
    </w:p>
    <w:p w14:paraId="135F51DC">
      <w:pPr>
        <w:pStyle w:val="4"/>
        <w:ind w:left="0" w:firstLine="0"/>
        <w:jc w:val="left"/>
        <w:rPr>
          <w:rFonts w:hint="eastAsia"/>
        </w:rPr>
      </w:pPr>
      <w:r>
        <w:rPr>
          <w:rFonts w:hint="eastAsia"/>
        </w:rPr>
        <w:t>当心在耶稣里安息时——世界看不见、听不见——圣灵就来，轻轻地充满相信的灵魂，苏醒一切，更新里面的一切。</w:t>
      </w:r>
    </w:p>
    <w:p w14:paraId="18AF9E09">
      <w:pPr>
        <w:pStyle w:val="4"/>
        <w:ind w:left="0" w:firstLine="0"/>
        <w:jc w:val="left"/>
        <w:rPr>
          <w:rFonts w:hint="eastAsia"/>
        </w:rPr>
      </w:pPr>
    </w:p>
    <w:p w14:paraId="3253FE15">
      <w:pPr>
        <w:pStyle w:val="4"/>
        <w:ind w:left="0" w:firstLine="0"/>
        <w:jc w:val="left"/>
        <w:rPr>
          <w:rFonts w:hint="eastAsia"/>
        </w:rPr>
      </w:pPr>
      <w:r>
        <w:rPr>
          <w:rFonts w:hint="eastAsia"/>
        </w:rPr>
        <w:t>“If I go away, I will send Him unto you.”</w:t>
      </w:r>
    </w:p>
    <w:p w14:paraId="6D68880A">
      <w:pPr>
        <w:pStyle w:val="4"/>
        <w:ind w:left="0" w:firstLine="0"/>
        <w:jc w:val="left"/>
        <w:rPr>
          <w:rFonts w:hint="eastAsia"/>
        </w:rPr>
      </w:pPr>
      <w:r>
        <w:rPr>
          <w:rFonts w:hint="eastAsia"/>
        </w:rPr>
        <w:t>“我若去，就差祂到你们这里来。”</w:t>
      </w:r>
    </w:p>
    <w:p w14:paraId="5D33F532">
      <w:pPr>
        <w:pStyle w:val="4"/>
        <w:ind w:left="0" w:firstLine="0"/>
        <w:jc w:val="left"/>
        <w:rPr>
          <w:rFonts w:hint="eastAsia"/>
        </w:rPr>
      </w:pPr>
    </w:p>
    <w:p w14:paraId="373D3160">
      <w:pPr>
        <w:pStyle w:val="4"/>
        <w:ind w:left="0" w:firstLine="0"/>
        <w:jc w:val="left"/>
        <w:rPr>
          <w:rFonts w:hint="eastAsia"/>
        </w:rPr>
      </w:pPr>
      <w:r>
        <w:rPr>
          <w:rFonts w:hint="eastAsia"/>
        </w:rPr>
        <w:t>Dear little ones, whom God hath chosen out of this world, you are like Gideon’s fleece: the Lord will fill you with dew when all around is dry.</w:t>
      </w:r>
    </w:p>
    <w:p w14:paraId="30FA8A41">
      <w:pPr>
        <w:pStyle w:val="4"/>
        <w:ind w:left="0" w:firstLine="0"/>
        <w:jc w:val="left"/>
        <w:rPr>
          <w:rFonts w:hint="eastAsia"/>
        </w:rPr>
      </w:pPr>
      <w:r>
        <w:rPr>
          <w:rFonts w:hint="eastAsia"/>
        </w:rPr>
        <w:t>亲爱的小羊们，神从这世界拣选了你们，你们就像基甸的羊毛：当四周都干的时候，耶和华必用甘露充满你们。</w:t>
      </w:r>
    </w:p>
    <w:p w14:paraId="7F7149C4">
      <w:pPr>
        <w:pStyle w:val="4"/>
        <w:ind w:left="0" w:firstLine="0"/>
        <w:jc w:val="left"/>
        <w:rPr>
          <w:rFonts w:hint="eastAsia"/>
        </w:rPr>
      </w:pPr>
    </w:p>
    <w:p w14:paraId="26B3A546">
      <w:pPr>
        <w:pStyle w:val="4"/>
        <w:ind w:left="0" w:firstLine="0"/>
        <w:jc w:val="left"/>
        <w:rPr>
          <w:rFonts w:hint="eastAsia"/>
        </w:rPr>
      </w:pPr>
      <w:r>
        <w:rPr>
          <w:rFonts w:hint="eastAsia"/>
        </w:rPr>
        <w:t>You are his vineyard of red wine; He says, I will water it every moment—silently, unfelt, unseen, but surely.</w:t>
      </w:r>
    </w:p>
    <w:p w14:paraId="34449DED">
      <w:pPr>
        <w:pStyle w:val="4"/>
        <w:ind w:left="0" w:firstLine="0"/>
        <w:jc w:val="left"/>
        <w:rPr>
          <w:rFonts w:hint="eastAsia"/>
        </w:rPr>
      </w:pPr>
      <w:r>
        <w:rPr>
          <w:rFonts w:hint="eastAsia"/>
        </w:rPr>
        <w:t>你们是祂的红酒葡萄园；祂说：我必时刻浇灌它——无声、无感、无形，却确实地。</w:t>
      </w:r>
    </w:p>
    <w:p w14:paraId="67EABF9A">
      <w:pPr>
        <w:pStyle w:val="4"/>
        <w:ind w:left="0" w:firstLine="0"/>
        <w:jc w:val="left"/>
        <w:rPr>
          <w:rFonts w:hint="eastAsia"/>
        </w:rPr>
      </w:pPr>
    </w:p>
    <w:p w14:paraId="31B368CF">
      <w:pPr>
        <w:pStyle w:val="4"/>
        <w:ind w:left="0" w:firstLine="0"/>
        <w:jc w:val="left"/>
        <w:rPr>
          <w:rFonts w:hint="eastAsia"/>
        </w:rPr>
      </w:pPr>
      <w:r>
        <w:rPr>
          <w:rFonts w:hint="eastAsia"/>
        </w:rPr>
        <w:t>But, ah! that Spirit is a Holy Spirit.</w:t>
      </w:r>
    </w:p>
    <w:p w14:paraId="0700DBB5">
      <w:pPr>
        <w:pStyle w:val="4"/>
        <w:ind w:left="0" w:firstLine="0"/>
        <w:jc w:val="left"/>
        <w:rPr>
          <w:rFonts w:hint="eastAsia"/>
        </w:rPr>
      </w:pPr>
      <w:r>
        <w:rPr>
          <w:rFonts w:hint="eastAsia"/>
        </w:rPr>
        <w:t>但是，啊！那灵是圣灵。</w:t>
      </w:r>
    </w:p>
    <w:p w14:paraId="41CEEC48">
      <w:pPr>
        <w:pStyle w:val="4"/>
        <w:ind w:left="0" w:firstLine="0"/>
        <w:jc w:val="left"/>
        <w:rPr>
          <w:rFonts w:hint="eastAsia"/>
        </w:rPr>
      </w:pPr>
    </w:p>
    <w:p w14:paraId="62F44D9B">
      <w:pPr>
        <w:pStyle w:val="4"/>
        <w:ind w:left="0" w:firstLine="0"/>
        <w:jc w:val="left"/>
        <w:rPr>
          <w:rFonts w:hint="eastAsia"/>
        </w:rPr>
      </w:pPr>
      <w:r>
        <w:rPr>
          <w:rFonts w:hint="eastAsia"/>
        </w:rPr>
        <w:t>“I the Lord thy God am a jealous God.”</w:t>
      </w:r>
    </w:p>
    <w:p w14:paraId="6A729AA1">
      <w:pPr>
        <w:pStyle w:val="4"/>
        <w:ind w:left="0" w:firstLine="0"/>
        <w:jc w:val="left"/>
        <w:rPr>
          <w:rFonts w:hint="eastAsia"/>
        </w:rPr>
      </w:pPr>
      <w:r>
        <w:rPr>
          <w:rFonts w:hint="eastAsia"/>
        </w:rPr>
        <w:t>“我耶和华你的神是忌邪的神。”</w:t>
      </w:r>
    </w:p>
    <w:p w14:paraId="68DB3B02">
      <w:pPr>
        <w:pStyle w:val="4"/>
        <w:ind w:left="0" w:firstLine="0"/>
        <w:jc w:val="left"/>
        <w:rPr>
          <w:rFonts w:hint="eastAsia"/>
        </w:rPr>
      </w:pPr>
    </w:p>
    <w:p w14:paraId="00A1F0C4">
      <w:pPr>
        <w:pStyle w:val="4"/>
        <w:ind w:left="0" w:firstLine="0"/>
        <w:jc w:val="left"/>
        <w:rPr>
          <w:rFonts w:hint="eastAsia"/>
        </w:rPr>
      </w:pPr>
      <w:r>
        <w:rPr>
          <w:rFonts w:hint="eastAsia"/>
        </w:rPr>
        <w:t>He cannot bear an idol in his temple.</w:t>
      </w:r>
    </w:p>
    <w:p w14:paraId="7ADAA595">
      <w:pPr>
        <w:pStyle w:val="4"/>
        <w:ind w:left="0" w:firstLine="0"/>
        <w:jc w:val="left"/>
        <w:rPr>
          <w:rFonts w:hint="eastAsia"/>
        </w:rPr>
      </w:pPr>
      <w:r>
        <w:rPr>
          <w:rFonts w:hint="eastAsia"/>
        </w:rPr>
        <w:t>祂不能容忍祂的殿里有偶像。</w:t>
      </w:r>
    </w:p>
    <w:p w14:paraId="267F1206">
      <w:pPr>
        <w:pStyle w:val="4"/>
        <w:ind w:left="0" w:firstLine="0"/>
        <w:jc w:val="left"/>
        <w:rPr>
          <w:rFonts w:hint="eastAsia"/>
        </w:rPr>
      </w:pPr>
    </w:p>
    <w:p w14:paraId="5DB245C4">
      <w:pPr>
        <w:pStyle w:val="4"/>
        <w:ind w:left="0" w:firstLine="0"/>
        <w:jc w:val="left"/>
        <w:rPr>
          <w:rFonts w:hint="eastAsia"/>
        </w:rPr>
      </w:pPr>
      <w:r>
        <w:rPr>
          <w:rFonts w:hint="eastAsia"/>
        </w:rPr>
        <w:t>When the ark of God was carried into the temple of Dagon, the idol fell flat before it; much more when the Holy Spirit comes into the heart will He cast out the idols.</w:t>
      </w:r>
    </w:p>
    <w:p w14:paraId="0EA5A3A3">
      <w:pPr>
        <w:pStyle w:val="4"/>
        <w:ind w:left="0" w:firstLine="0"/>
        <w:jc w:val="left"/>
        <w:rPr>
          <w:rFonts w:hint="eastAsia"/>
        </w:rPr>
      </w:pPr>
      <w:r>
        <w:rPr>
          <w:rFonts w:hint="eastAsia"/>
        </w:rPr>
        <w:t>当神的约柜被抬进大衮庙时，那偶像就在它面前仆倒；更何况当圣灵进入人心时，祂必赶出偶像。</w:t>
      </w:r>
    </w:p>
    <w:p w14:paraId="74F66093">
      <w:pPr>
        <w:pStyle w:val="4"/>
        <w:ind w:left="0" w:firstLine="0"/>
        <w:jc w:val="left"/>
        <w:rPr>
          <w:rFonts w:hint="eastAsia"/>
        </w:rPr>
      </w:pPr>
    </w:p>
    <w:p w14:paraId="36EB737C">
      <w:pPr>
        <w:pStyle w:val="4"/>
        <w:ind w:left="0" w:firstLine="0"/>
        <w:jc w:val="left"/>
        <w:rPr>
          <w:rFonts w:hint="eastAsia"/>
        </w:rPr>
      </w:pPr>
      <w:r>
        <w:rPr>
          <w:rFonts w:hint="eastAsia"/>
        </w:rPr>
        <w:t>“When Christ came into the temple, He found those that sold oxen, and sheep, and doves, and the changers of money, sitting; and when He had made a scourge of small cords, He drove them all out of the temple.” John 2:15.</w:t>
      </w:r>
    </w:p>
    <w:p w14:paraId="76D8DEBD">
      <w:pPr>
        <w:pStyle w:val="4"/>
        <w:ind w:left="0" w:firstLine="0"/>
        <w:jc w:val="left"/>
        <w:rPr>
          <w:rFonts w:hint="eastAsia"/>
        </w:rPr>
      </w:pPr>
      <w:r>
        <w:rPr>
          <w:rFonts w:hint="eastAsia"/>
        </w:rPr>
        <w:t>“基督进了殿，看见殿里有卖牛、羊、鸽子的，并有兑换银钱的人坐在那里；祂就拿绳子作成鞭子，把牛羊都赶出殿去。”约 2:15。</w:t>
      </w:r>
    </w:p>
    <w:p w14:paraId="66C53D4F">
      <w:pPr>
        <w:pStyle w:val="4"/>
        <w:ind w:left="0" w:firstLine="0"/>
        <w:jc w:val="left"/>
        <w:rPr>
          <w:rFonts w:hint="eastAsia"/>
        </w:rPr>
      </w:pPr>
    </w:p>
    <w:p w14:paraId="095F779F">
      <w:pPr>
        <w:pStyle w:val="4"/>
        <w:ind w:left="0" w:firstLine="0"/>
        <w:jc w:val="left"/>
        <w:rPr>
          <w:rFonts w:hint="eastAsia"/>
        </w:rPr>
      </w:pPr>
      <w:r>
        <w:rPr>
          <w:rFonts w:hint="eastAsia"/>
        </w:rPr>
        <w:t>So when the Holy Spirit comes into any heart, He drives out the buyers and sellers.</w:t>
      </w:r>
    </w:p>
    <w:p w14:paraId="7FD4A021">
      <w:pPr>
        <w:pStyle w:val="4"/>
        <w:ind w:left="0" w:firstLine="0"/>
        <w:jc w:val="left"/>
        <w:rPr>
          <w:rFonts w:hint="eastAsia"/>
        </w:rPr>
      </w:pPr>
      <w:r>
        <w:rPr>
          <w:rFonts w:hint="eastAsia"/>
        </w:rPr>
        <w:t>所以当圣灵进入任何一颗心时，祂就赶出买卖的人。</w:t>
      </w:r>
    </w:p>
    <w:p w14:paraId="590A230C">
      <w:pPr>
        <w:pStyle w:val="4"/>
        <w:ind w:left="0" w:firstLine="0"/>
        <w:jc w:val="left"/>
        <w:rPr>
          <w:rFonts w:hint="eastAsia"/>
        </w:rPr>
      </w:pPr>
    </w:p>
    <w:p w14:paraId="299E2541">
      <w:pPr>
        <w:pStyle w:val="4"/>
        <w:ind w:left="0" w:firstLine="0"/>
        <w:jc w:val="left"/>
        <w:rPr>
          <w:rFonts w:hint="eastAsia"/>
        </w:rPr>
      </w:pPr>
      <w:r>
        <w:rPr>
          <w:rFonts w:hint="eastAsia"/>
        </w:rPr>
        <w:t>If you have received the Spirit, you will be crying now in your heart, Lord, take these things hence; drive them out of my heart.</w:t>
      </w:r>
    </w:p>
    <w:p w14:paraId="5B3D1CF4">
      <w:pPr>
        <w:pStyle w:val="4"/>
        <w:ind w:left="0" w:firstLine="0"/>
        <w:jc w:val="left"/>
        <w:rPr>
          <w:rFonts w:hint="eastAsia"/>
        </w:rPr>
      </w:pPr>
      <w:r>
        <w:rPr>
          <w:rFonts w:hint="eastAsia"/>
        </w:rPr>
        <w:t>如果你们领受了圣灵，你们现在就会在心里呼喊：主啊，把这些东西从这里拿去；把它们赶出我的心。</w:t>
      </w:r>
    </w:p>
    <w:p w14:paraId="35F3A42C">
      <w:pPr>
        <w:pStyle w:val="4"/>
        <w:ind w:left="0" w:firstLine="0"/>
        <w:jc w:val="left"/>
        <w:rPr>
          <w:rFonts w:hint="eastAsia"/>
        </w:rPr>
      </w:pPr>
    </w:p>
    <w:p w14:paraId="595052E4">
      <w:pPr>
        <w:pStyle w:val="4"/>
        <w:ind w:left="0" w:firstLine="0"/>
        <w:jc w:val="left"/>
        <w:rPr>
          <w:rFonts w:hint="eastAsia"/>
        </w:rPr>
      </w:pPr>
      <w:r>
        <w:rPr>
          <w:rFonts w:hint="eastAsia"/>
        </w:rPr>
        <w:t>What have I to do any more with idols?</w:t>
      </w:r>
    </w:p>
    <w:p w14:paraId="7C83B2F5">
      <w:pPr>
        <w:pStyle w:val="4"/>
        <w:ind w:left="0" w:firstLine="0"/>
        <w:jc w:val="left"/>
        <w:rPr>
          <w:rFonts w:hint="eastAsia"/>
        </w:rPr>
      </w:pPr>
      <w:r>
        <w:rPr>
          <w:rFonts w:hint="eastAsia"/>
        </w:rPr>
        <w:t>我与偶像还有什么相干呢？</w:t>
      </w:r>
    </w:p>
    <w:p w14:paraId="541517ED">
      <w:pPr>
        <w:pStyle w:val="4"/>
        <w:ind w:left="0" w:firstLine="0"/>
        <w:jc w:val="left"/>
        <w:rPr>
          <w:rFonts w:hint="eastAsia"/>
        </w:rPr>
      </w:pPr>
    </w:p>
    <w:p w14:paraId="3DCD7B3E">
      <w:pPr>
        <w:pStyle w:val="4"/>
        <w:ind w:left="0" w:firstLine="0"/>
        <w:jc w:val="left"/>
        <w:rPr>
          <w:rFonts w:hint="eastAsia"/>
        </w:rPr>
      </w:pPr>
      <w:r>
        <w:rPr>
          <w:rFonts w:hint="eastAsia"/>
        </w:rPr>
        <w:t>Some of the idols to be cast away are—</w:t>
      </w:r>
    </w:p>
    <w:p w14:paraId="34947EF4">
      <w:pPr>
        <w:pStyle w:val="4"/>
        <w:ind w:left="0" w:firstLine="0"/>
        <w:jc w:val="left"/>
        <w:rPr>
          <w:rFonts w:hint="eastAsia"/>
        </w:rPr>
      </w:pPr>
      <w:r>
        <w:rPr>
          <w:rFonts w:hint="eastAsia"/>
        </w:rPr>
        <w:t>要被丢弃的偶像有——</w:t>
      </w:r>
    </w:p>
    <w:p w14:paraId="215547AD">
      <w:pPr>
        <w:pStyle w:val="4"/>
        <w:ind w:left="0" w:firstLine="0"/>
        <w:jc w:val="left"/>
        <w:rPr>
          <w:rFonts w:hint="eastAsia"/>
        </w:rPr>
      </w:pPr>
    </w:p>
    <w:p w14:paraId="18500EE7">
      <w:pPr>
        <w:pStyle w:val="4"/>
        <w:ind w:left="0" w:firstLine="0"/>
        <w:jc w:val="left"/>
        <w:rPr>
          <w:rFonts w:hint="eastAsia"/>
        </w:rPr>
      </w:pPr>
      <w:r>
        <w:rPr>
          <w:rFonts w:hint="eastAsia"/>
        </w:rPr>
        <w:t>(1.) Self-righteousness.—This is the largest idol of the human heart,— the idol which man loves most, and God hates most</w:t>
      </w:r>
    </w:p>
    <w:p w14:paraId="2ED3CA68">
      <w:pPr>
        <w:pStyle w:val="4"/>
        <w:ind w:left="0" w:firstLine="0"/>
        <w:jc w:val="left"/>
        <w:rPr>
          <w:rFonts w:hint="eastAsia"/>
        </w:rPr>
      </w:pPr>
      <w:r>
        <w:rPr>
          <w:rFonts w:hint="eastAsia"/>
        </w:rPr>
        <w:t>(1.) 自义。——这是人心最大的偶像——人最爱、神最恨的偶像。</w:t>
      </w:r>
    </w:p>
    <w:p w14:paraId="49AB09D7">
      <w:pPr>
        <w:pStyle w:val="4"/>
        <w:ind w:left="0" w:firstLine="0"/>
        <w:jc w:val="left"/>
        <w:rPr>
          <w:rFonts w:hint="eastAsia"/>
        </w:rPr>
      </w:pPr>
    </w:p>
    <w:p w14:paraId="7514DE52">
      <w:pPr>
        <w:pStyle w:val="4"/>
        <w:ind w:left="0" w:firstLine="0"/>
        <w:jc w:val="left"/>
        <w:rPr>
          <w:rFonts w:hint="eastAsia"/>
        </w:rPr>
      </w:pPr>
      <w:r>
        <w:rPr>
          <w:rFonts w:hint="eastAsia"/>
        </w:rPr>
        <w:t>Dearly beloved, you will always be going back to this idol.</w:t>
      </w:r>
    </w:p>
    <w:p w14:paraId="6CDA2E76">
      <w:pPr>
        <w:pStyle w:val="4"/>
        <w:ind w:left="0" w:firstLine="0"/>
        <w:jc w:val="left"/>
        <w:rPr>
          <w:rFonts w:hint="eastAsia"/>
        </w:rPr>
      </w:pPr>
      <w:r>
        <w:rPr>
          <w:rFonts w:hint="eastAsia"/>
        </w:rPr>
        <w:t>亲爱的，你们总会回到这个偶像面前。</w:t>
      </w:r>
    </w:p>
    <w:p w14:paraId="077A525D">
      <w:pPr>
        <w:pStyle w:val="4"/>
        <w:ind w:left="0" w:firstLine="0"/>
        <w:jc w:val="left"/>
        <w:rPr>
          <w:rFonts w:hint="eastAsia"/>
        </w:rPr>
      </w:pPr>
    </w:p>
    <w:p w14:paraId="64F4279E">
      <w:pPr>
        <w:pStyle w:val="4"/>
        <w:ind w:left="0" w:firstLine="0"/>
        <w:jc w:val="left"/>
        <w:rPr>
          <w:rFonts w:hint="eastAsia"/>
        </w:rPr>
      </w:pPr>
      <w:r>
        <w:rPr>
          <w:rFonts w:hint="eastAsia"/>
        </w:rPr>
        <w:t>You are always trying to be something in yourself,—to gain God’s favour by thinking little of your sin, or by looking to your repentance, tears, prayers, or by looking to your religious exercises, your frames, etc., or by looking to your graces—the Spirit’s work in your heart.</w:t>
      </w:r>
    </w:p>
    <w:p w14:paraId="3B925AEE">
      <w:pPr>
        <w:pStyle w:val="4"/>
        <w:ind w:left="0" w:firstLine="0"/>
        <w:jc w:val="left"/>
        <w:rPr>
          <w:rFonts w:hint="eastAsia"/>
        </w:rPr>
      </w:pPr>
      <w:r>
        <w:rPr>
          <w:rFonts w:hint="eastAsia"/>
        </w:rPr>
        <w:t>你们总想在自己里面成为什么——借着轻看你们的罪，或仰望你们的悔改、眼泪、祷告，或仰望你们的宗教操练、你们的情绪等等，或仰望你们的恩典——圣灵在你们心中的工作，来得着神的恩惠。</w:t>
      </w:r>
    </w:p>
    <w:p w14:paraId="57AE876F">
      <w:pPr>
        <w:pStyle w:val="4"/>
        <w:ind w:left="0" w:firstLine="0"/>
        <w:jc w:val="left"/>
        <w:rPr>
          <w:rFonts w:hint="eastAsia"/>
        </w:rPr>
      </w:pPr>
    </w:p>
    <w:p w14:paraId="4C5B11CA">
      <w:pPr>
        <w:pStyle w:val="4"/>
        <w:ind w:left="0" w:firstLine="0"/>
        <w:jc w:val="left"/>
        <w:rPr>
          <w:rFonts w:hint="eastAsia"/>
        </w:rPr>
      </w:pPr>
      <w:r>
        <w:rPr>
          <w:rFonts w:hint="eastAsia"/>
        </w:rPr>
        <w:t>Beware of false Christs.</w:t>
      </w:r>
    </w:p>
    <w:p w14:paraId="115CD41C">
      <w:pPr>
        <w:pStyle w:val="4"/>
        <w:ind w:left="0" w:firstLine="0"/>
        <w:jc w:val="left"/>
        <w:rPr>
          <w:rFonts w:hint="eastAsia"/>
        </w:rPr>
      </w:pPr>
      <w:r>
        <w:rPr>
          <w:rFonts w:hint="eastAsia"/>
        </w:rPr>
        <w:t>要防备假基督。</w:t>
      </w:r>
    </w:p>
    <w:p w14:paraId="66BE4C6C">
      <w:pPr>
        <w:pStyle w:val="4"/>
        <w:ind w:left="0" w:firstLine="0"/>
        <w:jc w:val="left"/>
        <w:rPr>
          <w:rFonts w:hint="eastAsia"/>
        </w:rPr>
      </w:pPr>
    </w:p>
    <w:p w14:paraId="3D6511F9">
      <w:pPr>
        <w:pStyle w:val="4"/>
        <w:ind w:left="0" w:firstLine="0"/>
        <w:jc w:val="left"/>
        <w:rPr>
          <w:rFonts w:hint="eastAsia"/>
        </w:rPr>
      </w:pPr>
      <w:r>
        <w:rPr>
          <w:rFonts w:hint="eastAsia"/>
        </w:rPr>
        <w:t>Study sanctification to the utmost, but make not a Christ of it.</w:t>
      </w:r>
    </w:p>
    <w:p w14:paraId="1E7D9AF2">
      <w:pPr>
        <w:pStyle w:val="4"/>
        <w:ind w:left="0" w:firstLine="0"/>
        <w:jc w:val="left"/>
        <w:rPr>
          <w:rFonts w:hint="eastAsia"/>
        </w:rPr>
      </w:pPr>
      <w:r>
        <w:rPr>
          <w:rFonts w:hint="eastAsia"/>
        </w:rPr>
        <w:t>要竭力追求成圣，但不要把它当作基督。</w:t>
      </w:r>
    </w:p>
    <w:p w14:paraId="4BE345D1">
      <w:pPr>
        <w:pStyle w:val="4"/>
        <w:ind w:left="0" w:firstLine="0"/>
        <w:jc w:val="left"/>
        <w:rPr>
          <w:rFonts w:hint="eastAsia"/>
        </w:rPr>
      </w:pPr>
    </w:p>
    <w:p w14:paraId="48E27067">
      <w:pPr>
        <w:pStyle w:val="4"/>
        <w:ind w:left="0" w:firstLine="0"/>
        <w:jc w:val="left"/>
        <w:rPr>
          <w:rFonts w:hint="eastAsia"/>
        </w:rPr>
      </w:pPr>
      <w:r>
        <w:rPr>
          <w:rFonts w:hint="eastAsia"/>
        </w:rPr>
        <w:t>God hates this idol more than all others, because it comes in the place of Christ; it sits on Christ’s throne.</w:t>
      </w:r>
    </w:p>
    <w:p w14:paraId="7F09AE8F">
      <w:pPr>
        <w:pStyle w:val="4"/>
        <w:ind w:left="0" w:firstLine="0"/>
        <w:jc w:val="left"/>
        <w:rPr>
          <w:rFonts w:hint="eastAsia"/>
        </w:rPr>
      </w:pPr>
      <w:r>
        <w:rPr>
          <w:rFonts w:hint="eastAsia"/>
        </w:rPr>
        <w:t>神比恨恶其他一切偶像更恨恶这个偶像，因为它取代了基督；它坐在基督的宝座上。</w:t>
      </w:r>
    </w:p>
    <w:p w14:paraId="100A04D8">
      <w:pPr>
        <w:pStyle w:val="4"/>
        <w:ind w:left="0" w:firstLine="0"/>
        <w:jc w:val="left"/>
        <w:rPr>
          <w:rFonts w:hint="eastAsia"/>
        </w:rPr>
      </w:pPr>
    </w:p>
    <w:p w14:paraId="3DC069F8">
      <w:pPr>
        <w:pStyle w:val="4"/>
        <w:ind w:left="0" w:firstLine="0"/>
        <w:jc w:val="left"/>
        <w:rPr>
          <w:rFonts w:hint="eastAsia"/>
        </w:rPr>
      </w:pPr>
      <w:r>
        <w:rPr>
          <w:rFonts w:hint="eastAsia"/>
        </w:rPr>
        <w:t>Just as the worship of the Virgin Mary is the worst of all kinds of idolatry, because it puts her in the place of Christ, so self-righteousness is the idol God hates most, for it sits on the throne of Christ.</w:t>
      </w:r>
    </w:p>
    <w:p w14:paraId="79D350D9">
      <w:pPr>
        <w:pStyle w:val="4"/>
        <w:ind w:left="0" w:firstLine="0"/>
        <w:jc w:val="left"/>
        <w:rPr>
          <w:rFonts w:hint="eastAsia"/>
        </w:rPr>
      </w:pPr>
      <w:r>
        <w:rPr>
          <w:rFonts w:hint="eastAsia"/>
        </w:rPr>
        <w:t>正如敬拜童女马利亚是所有偶像崇拜中最坏的一种，因为它将她放在基督的位置上，自义也是神最恨恶的偶像，因为它坐在基督的宝座上。</w:t>
      </w:r>
    </w:p>
    <w:p w14:paraId="1869658B">
      <w:pPr>
        <w:pStyle w:val="4"/>
        <w:ind w:left="0" w:firstLine="0"/>
        <w:jc w:val="left"/>
        <w:rPr>
          <w:rFonts w:hint="eastAsia"/>
        </w:rPr>
      </w:pPr>
    </w:p>
    <w:p w14:paraId="06FEB04C">
      <w:pPr>
        <w:pStyle w:val="4"/>
        <w:ind w:left="0" w:firstLine="0"/>
        <w:jc w:val="left"/>
        <w:rPr>
          <w:rFonts w:hint="eastAsia"/>
        </w:rPr>
      </w:pPr>
      <w:r>
        <w:rPr>
          <w:rFonts w:hint="eastAsia"/>
        </w:rPr>
        <w:t>Dash it down, dear friends; let it never appear again.</w:t>
      </w:r>
    </w:p>
    <w:p w14:paraId="1368ED46">
      <w:pPr>
        <w:pStyle w:val="4"/>
        <w:ind w:left="0" w:firstLine="0"/>
        <w:jc w:val="left"/>
        <w:rPr>
          <w:rFonts w:hint="eastAsia"/>
        </w:rPr>
      </w:pPr>
      <w:r>
        <w:rPr>
          <w:rFonts w:hint="eastAsia"/>
        </w:rPr>
        <w:t>把它打倒，亲爱的朋友们；让它永不再现。</w:t>
      </w:r>
    </w:p>
    <w:p w14:paraId="0C0B0369">
      <w:pPr>
        <w:pStyle w:val="4"/>
        <w:ind w:left="0" w:firstLine="0"/>
        <w:jc w:val="left"/>
        <w:rPr>
          <w:rFonts w:hint="eastAsia"/>
        </w:rPr>
      </w:pPr>
    </w:p>
    <w:p w14:paraId="5751BCBA">
      <w:pPr>
        <w:pStyle w:val="4"/>
        <w:ind w:left="0" w:firstLine="0"/>
        <w:jc w:val="left"/>
        <w:rPr>
          <w:rFonts w:hint="eastAsia"/>
        </w:rPr>
      </w:pPr>
      <w:r>
        <w:rPr>
          <w:rFonts w:hint="eastAsia"/>
        </w:rPr>
        <w:t>It is like Manasseh’s carved image in the holiest of all.</w:t>
      </w:r>
    </w:p>
    <w:p w14:paraId="7F7B7147">
      <w:pPr>
        <w:pStyle w:val="4"/>
        <w:ind w:left="0" w:firstLine="0"/>
        <w:jc w:val="left"/>
        <w:rPr>
          <w:rFonts w:hint="eastAsia"/>
        </w:rPr>
      </w:pPr>
      <w:r>
        <w:rPr>
          <w:rFonts w:hint="eastAsia"/>
        </w:rPr>
        <w:t>它就像玛拿西在至圣所里所立的雕像。</w:t>
      </w:r>
    </w:p>
    <w:p w14:paraId="7FAAB02F">
      <w:pPr>
        <w:pStyle w:val="4"/>
        <w:ind w:left="0" w:firstLine="0"/>
        <w:jc w:val="left"/>
        <w:rPr>
          <w:rFonts w:hint="eastAsia"/>
        </w:rPr>
      </w:pPr>
    </w:p>
    <w:p w14:paraId="0C022010">
      <w:pPr>
        <w:pStyle w:val="4"/>
        <w:ind w:left="0" w:firstLine="0"/>
        <w:jc w:val="left"/>
        <w:rPr>
          <w:rFonts w:hint="eastAsia"/>
        </w:rPr>
      </w:pPr>
      <w:r>
        <w:rPr>
          <w:rFonts w:hint="eastAsia"/>
        </w:rPr>
        <w:t>When Manasseh came home an altered man to Jerusalem, would not his first visit be to the holiest of all?</w:t>
      </w:r>
    </w:p>
    <w:p w14:paraId="74463734">
      <w:pPr>
        <w:pStyle w:val="4"/>
        <w:ind w:left="0" w:firstLine="0"/>
        <w:jc w:val="left"/>
        <w:rPr>
          <w:rFonts w:hint="eastAsia"/>
        </w:rPr>
      </w:pPr>
      <w:r>
        <w:rPr>
          <w:rFonts w:hint="eastAsia"/>
        </w:rPr>
        <w:t>当玛拿西悔改回到耶路撒冷时，他岂不是首先要到至圣所去吗？</w:t>
      </w:r>
    </w:p>
    <w:p w14:paraId="74EC2D01">
      <w:pPr>
        <w:pStyle w:val="4"/>
        <w:ind w:left="0" w:firstLine="0"/>
        <w:jc w:val="left"/>
        <w:rPr>
          <w:rFonts w:hint="eastAsia"/>
        </w:rPr>
      </w:pPr>
    </w:p>
    <w:p w14:paraId="7A4AC2D9">
      <w:pPr>
        <w:pStyle w:val="4"/>
        <w:ind w:left="0" w:firstLine="0"/>
        <w:jc w:val="left"/>
        <w:rPr>
          <w:rFonts w:hint="eastAsia"/>
        </w:rPr>
      </w:pPr>
      <w:r>
        <w:rPr>
          <w:rFonts w:hint="eastAsia"/>
        </w:rPr>
        <w:t>With eager hand he would draw the veil aside; and when he found the carved image, he would dash it down from the throne of God.</w:t>
      </w:r>
    </w:p>
    <w:p w14:paraId="54AD38A6">
      <w:pPr>
        <w:pStyle w:val="4"/>
        <w:ind w:left="0" w:firstLine="0"/>
        <w:jc w:val="left"/>
        <w:rPr>
          <w:rFonts w:hint="eastAsia"/>
        </w:rPr>
      </w:pPr>
      <w:r>
        <w:rPr>
          <w:rFonts w:hint="eastAsia"/>
        </w:rPr>
        <w:t>他会急切地拉开幔子；当他发现那雕像时，他会把它从神的宝座上打下来。</w:t>
      </w:r>
    </w:p>
    <w:p w14:paraId="08905C7C">
      <w:pPr>
        <w:pStyle w:val="4"/>
        <w:ind w:left="0" w:firstLine="0"/>
        <w:jc w:val="left"/>
        <w:rPr>
          <w:rFonts w:hint="eastAsia"/>
        </w:rPr>
      </w:pPr>
    </w:p>
    <w:p w14:paraId="5C6EAFBD">
      <w:pPr>
        <w:pStyle w:val="4"/>
        <w:ind w:left="0" w:firstLine="0"/>
        <w:jc w:val="left"/>
        <w:rPr>
          <w:rFonts w:hint="eastAsia"/>
        </w:rPr>
      </w:pPr>
      <w:r>
        <w:rPr>
          <w:rFonts w:hint="eastAsia"/>
        </w:rPr>
        <w:t>Go and do likewise.</w:t>
      </w:r>
    </w:p>
    <w:p w14:paraId="22A05E93">
      <w:pPr>
        <w:pStyle w:val="4"/>
        <w:ind w:left="0" w:firstLine="0"/>
        <w:jc w:val="left"/>
        <w:rPr>
          <w:rFonts w:hint="eastAsia"/>
        </w:rPr>
      </w:pPr>
      <w:r>
        <w:rPr>
          <w:rFonts w:hint="eastAsia"/>
        </w:rPr>
        <w:t>你们去照样行吧。</w:t>
      </w:r>
    </w:p>
    <w:p w14:paraId="191B45C8">
      <w:pPr>
        <w:pStyle w:val="4"/>
        <w:ind w:left="0" w:firstLine="0"/>
        <w:jc w:val="left"/>
        <w:rPr>
          <w:rFonts w:hint="eastAsia"/>
        </w:rPr>
      </w:pPr>
    </w:p>
    <w:p w14:paraId="2C903C08">
      <w:pPr>
        <w:pStyle w:val="4"/>
        <w:ind w:left="0" w:firstLine="0"/>
        <w:jc w:val="left"/>
        <w:rPr>
          <w:rFonts w:hint="eastAsia"/>
        </w:rPr>
      </w:pPr>
      <w:r>
        <w:rPr>
          <w:rFonts w:hint="eastAsia"/>
        </w:rPr>
        <w:t>If you feel God’s love freely by the righteousness without works, then why would you go back to this grim idol?</w:t>
      </w:r>
    </w:p>
    <w:p w14:paraId="0549C14E">
      <w:pPr>
        <w:pStyle w:val="4"/>
        <w:ind w:left="0" w:firstLine="0"/>
        <w:jc w:val="left"/>
        <w:rPr>
          <w:rFonts w:hint="eastAsia"/>
        </w:rPr>
      </w:pPr>
      <w:r>
        <w:rPr>
          <w:rFonts w:hint="eastAsia"/>
        </w:rPr>
        <w:t>如果你们因那不是出于行为的义而白白地感受到神的爱，那么你们为何要回到这个狰狞的偶像面前呢？</w:t>
      </w:r>
    </w:p>
    <w:p w14:paraId="292C45A9">
      <w:pPr>
        <w:pStyle w:val="4"/>
        <w:ind w:left="0" w:firstLine="0"/>
        <w:jc w:val="left"/>
        <w:rPr>
          <w:rFonts w:hint="eastAsia"/>
        </w:rPr>
      </w:pPr>
    </w:p>
    <w:p w14:paraId="41743213">
      <w:pPr>
        <w:pStyle w:val="4"/>
        <w:ind w:left="0" w:firstLine="0"/>
        <w:jc w:val="left"/>
        <w:rPr>
          <w:rFonts w:hint="eastAsia"/>
        </w:rPr>
      </w:pPr>
      <w:r>
        <w:rPr>
          <w:rFonts w:hint="eastAsia"/>
        </w:rPr>
        <w:t>What have I to do any more with idols?</w:t>
      </w:r>
    </w:p>
    <w:p w14:paraId="387E4FD7">
      <w:pPr>
        <w:pStyle w:val="4"/>
        <w:ind w:left="0" w:firstLine="0"/>
        <w:jc w:val="left"/>
        <w:rPr>
          <w:rFonts w:hint="eastAsia"/>
        </w:rPr>
      </w:pPr>
      <w:r>
        <w:rPr>
          <w:rFonts w:hint="eastAsia"/>
        </w:rPr>
        <w:t>我与偶像还有什么相干呢？</w:t>
      </w:r>
    </w:p>
    <w:p w14:paraId="0BD5E3E5">
      <w:pPr>
        <w:pStyle w:val="4"/>
        <w:ind w:left="0" w:firstLine="0"/>
        <w:jc w:val="left"/>
        <w:rPr>
          <w:rFonts w:hint="eastAsia"/>
        </w:rPr>
      </w:pPr>
    </w:p>
    <w:p w14:paraId="4DCF8A8A">
      <w:pPr>
        <w:pStyle w:val="4"/>
        <w:ind w:left="0" w:firstLine="0"/>
        <w:jc w:val="left"/>
        <w:rPr>
          <w:rFonts w:hint="eastAsia"/>
        </w:rPr>
      </w:pPr>
      <w:r>
        <w:rPr>
          <w:rFonts w:hint="eastAsia"/>
        </w:rPr>
        <w:t>(2.) Darling sins.—Every man has his darling sins.</w:t>
      </w:r>
    </w:p>
    <w:p w14:paraId="690EB319">
      <w:pPr>
        <w:pStyle w:val="4"/>
        <w:ind w:left="0" w:firstLine="0"/>
        <w:jc w:val="left"/>
        <w:rPr>
          <w:rFonts w:hint="eastAsia"/>
        </w:rPr>
      </w:pPr>
      <w:r>
        <w:rPr>
          <w:rFonts w:hint="eastAsia"/>
        </w:rPr>
        <w:t>(2.) 心爱的罪。——每个人都有他心爱的罪。</w:t>
      </w:r>
    </w:p>
    <w:p w14:paraId="79B6A2CD">
      <w:pPr>
        <w:pStyle w:val="4"/>
        <w:ind w:left="0" w:firstLine="0"/>
        <w:jc w:val="left"/>
        <w:rPr>
          <w:rFonts w:hint="eastAsia"/>
        </w:rPr>
      </w:pPr>
    </w:p>
    <w:p w14:paraId="5AE40C6C">
      <w:pPr>
        <w:pStyle w:val="4"/>
        <w:ind w:left="0" w:firstLine="0"/>
        <w:jc w:val="left"/>
        <w:rPr>
          <w:rFonts w:hint="eastAsia"/>
        </w:rPr>
      </w:pPr>
      <w:r>
        <w:rPr>
          <w:rFonts w:hint="eastAsia"/>
        </w:rPr>
        <w:t>Long they kept you from the Lord Jesus.</w:t>
      </w:r>
    </w:p>
    <w:p w14:paraId="46C221EE">
      <w:pPr>
        <w:pStyle w:val="4"/>
        <w:ind w:left="0" w:firstLine="0"/>
        <w:jc w:val="left"/>
        <w:rPr>
          <w:rFonts w:hint="eastAsia"/>
        </w:rPr>
      </w:pPr>
      <w:r>
        <w:rPr>
          <w:rFonts w:hint="eastAsia"/>
        </w:rPr>
        <w:t>它们长久以来使你们远离主耶稣。</w:t>
      </w:r>
    </w:p>
    <w:p w14:paraId="47BF8486">
      <w:pPr>
        <w:pStyle w:val="4"/>
        <w:ind w:left="0" w:firstLine="0"/>
        <w:jc w:val="left"/>
        <w:rPr>
          <w:rFonts w:hint="eastAsia"/>
        </w:rPr>
      </w:pPr>
    </w:p>
    <w:p w14:paraId="426941C8">
      <w:pPr>
        <w:pStyle w:val="4"/>
        <w:ind w:left="0" w:firstLine="0"/>
        <w:jc w:val="left"/>
        <w:rPr>
          <w:rFonts w:hint="eastAsia"/>
        </w:rPr>
      </w:pPr>
      <w:r>
        <w:rPr>
          <w:rFonts w:hint="eastAsia"/>
        </w:rPr>
        <w:t>You have this day declared that you were willing to leave them all for Christ.</w:t>
      </w:r>
    </w:p>
    <w:p w14:paraId="2F0E277E">
      <w:pPr>
        <w:pStyle w:val="4"/>
        <w:ind w:left="0" w:firstLine="0"/>
        <w:jc w:val="left"/>
        <w:rPr>
          <w:rFonts w:hint="eastAsia"/>
        </w:rPr>
      </w:pPr>
      <w:r>
        <w:rPr>
          <w:rFonts w:hint="eastAsia"/>
        </w:rPr>
        <w:t>你们今天已经宣告，你们愿意为基督撇下这一切。</w:t>
      </w:r>
    </w:p>
    <w:p w14:paraId="2726FF9F">
      <w:pPr>
        <w:pStyle w:val="4"/>
        <w:ind w:left="0" w:firstLine="0"/>
        <w:jc w:val="left"/>
        <w:rPr>
          <w:rFonts w:hint="eastAsia"/>
        </w:rPr>
      </w:pPr>
    </w:p>
    <w:p w14:paraId="2A1CA332">
      <w:pPr>
        <w:pStyle w:val="4"/>
        <w:ind w:left="0" w:firstLine="0"/>
        <w:jc w:val="left"/>
        <w:rPr>
          <w:rFonts w:hint="eastAsia"/>
        </w:rPr>
      </w:pPr>
      <w:r>
        <w:rPr>
          <w:rFonts w:hint="eastAsia"/>
        </w:rPr>
        <w:t>Go home, then, and perform your vows.</w:t>
      </w:r>
    </w:p>
    <w:p w14:paraId="51A54716">
      <w:pPr>
        <w:pStyle w:val="4"/>
        <w:ind w:left="0" w:firstLine="0"/>
        <w:jc w:val="left"/>
        <w:rPr>
          <w:rFonts w:hint="eastAsia"/>
        </w:rPr>
      </w:pPr>
      <w:r>
        <w:rPr>
          <w:rFonts w:hint="eastAsia"/>
        </w:rPr>
        <w:t>那么，回家去，履行你们的誓言吧。</w:t>
      </w:r>
    </w:p>
    <w:p w14:paraId="358D021D">
      <w:pPr>
        <w:pStyle w:val="4"/>
        <w:ind w:left="0" w:firstLine="0"/>
        <w:jc w:val="left"/>
        <w:rPr>
          <w:rFonts w:hint="eastAsia"/>
        </w:rPr>
      </w:pPr>
    </w:p>
    <w:p w14:paraId="42390994">
      <w:pPr>
        <w:pStyle w:val="4"/>
        <w:ind w:left="0" w:firstLine="0"/>
        <w:jc w:val="left"/>
        <w:rPr>
          <w:rFonts w:hint="eastAsia"/>
        </w:rPr>
      </w:pPr>
      <w:r>
        <w:rPr>
          <w:rFonts w:hint="eastAsia"/>
        </w:rPr>
        <w:t>After Hezekiah’s passover, when they had enjoyed much of the love and Spirit of God, “all Israel that were present went home, and broke the images in pieces, and cut down the groves, until they had utterly destroyed them all.”</w:t>
      </w:r>
    </w:p>
    <w:p w14:paraId="0A91CBC2">
      <w:pPr>
        <w:pStyle w:val="4"/>
        <w:ind w:left="0" w:firstLine="0"/>
        <w:jc w:val="left"/>
        <w:rPr>
          <w:rFonts w:hint="eastAsia"/>
        </w:rPr>
      </w:pPr>
      <w:r>
        <w:rPr>
          <w:rFonts w:hint="eastAsia"/>
        </w:rPr>
        <w:t>希西家的逾越节之后，当他们多方享受了神的爱和灵，“所有在场的以色列人都回家，打碎偶像，砍下木偶，直到全然毁坏。”</w:t>
      </w:r>
    </w:p>
    <w:p w14:paraId="7E3512E3">
      <w:pPr>
        <w:pStyle w:val="4"/>
        <w:ind w:left="0" w:firstLine="0"/>
        <w:jc w:val="left"/>
        <w:rPr>
          <w:rFonts w:hint="eastAsia"/>
        </w:rPr>
      </w:pPr>
    </w:p>
    <w:p w14:paraId="0B071D74">
      <w:pPr>
        <w:pStyle w:val="4"/>
        <w:ind w:left="0" w:firstLine="0"/>
        <w:jc w:val="left"/>
        <w:rPr>
          <w:rFonts w:hint="eastAsia"/>
        </w:rPr>
      </w:pPr>
      <w:r>
        <w:rPr>
          <w:rFonts w:hint="eastAsia"/>
        </w:rPr>
        <w:t>You might have seen them entering the shady groves and dashing down the carved images.</w:t>
      </w:r>
    </w:p>
    <w:p w14:paraId="032034AD">
      <w:pPr>
        <w:pStyle w:val="4"/>
        <w:ind w:left="0" w:firstLine="0"/>
        <w:jc w:val="left"/>
        <w:rPr>
          <w:rFonts w:hint="eastAsia"/>
        </w:rPr>
      </w:pPr>
      <w:r>
        <w:rPr>
          <w:rFonts w:hint="eastAsia"/>
        </w:rPr>
        <w:t>你们或许会看见他们进入荫凉的树林，打碎雕刻的偶像。</w:t>
      </w:r>
    </w:p>
    <w:p w14:paraId="7649B899">
      <w:pPr>
        <w:pStyle w:val="4"/>
        <w:ind w:left="0" w:firstLine="0"/>
        <w:jc w:val="left"/>
        <w:rPr>
          <w:rFonts w:hint="eastAsia"/>
        </w:rPr>
      </w:pPr>
    </w:p>
    <w:p w14:paraId="2C56D5A1">
      <w:pPr>
        <w:pStyle w:val="4"/>
        <w:ind w:left="0" w:firstLine="0"/>
        <w:jc w:val="left"/>
        <w:rPr>
          <w:rFonts w:hint="eastAsia"/>
        </w:rPr>
      </w:pPr>
      <w:r>
        <w:rPr>
          <w:rFonts w:hint="eastAsia"/>
        </w:rPr>
        <w:t>Go you and do likewise.</w:t>
      </w:r>
    </w:p>
    <w:p w14:paraId="024727B3">
      <w:pPr>
        <w:pStyle w:val="4"/>
        <w:ind w:left="0" w:firstLine="0"/>
        <w:jc w:val="left"/>
        <w:rPr>
          <w:rFonts w:hint="eastAsia"/>
        </w:rPr>
      </w:pPr>
      <w:r>
        <w:rPr>
          <w:rFonts w:hint="eastAsia"/>
        </w:rPr>
        <w:t>你们去照样行吧。</w:t>
      </w:r>
    </w:p>
    <w:p w14:paraId="7B867753">
      <w:pPr>
        <w:pStyle w:val="4"/>
        <w:ind w:left="0" w:firstLine="0"/>
        <w:jc w:val="left"/>
        <w:rPr>
          <w:rFonts w:hint="eastAsia"/>
        </w:rPr>
      </w:pPr>
    </w:p>
    <w:p w14:paraId="7FBBFED3">
      <w:pPr>
        <w:pStyle w:val="4"/>
        <w:ind w:left="0" w:firstLine="0"/>
        <w:jc w:val="left"/>
        <w:rPr>
          <w:rFonts w:hint="eastAsia"/>
        </w:rPr>
      </w:pPr>
      <w:r>
        <w:rPr>
          <w:rFonts w:hint="eastAsia"/>
        </w:rPr>
        <w:t>Dash down family idols, unholy practices that have spread through your family.</w:t>
      </w:r>
    </w:p>
    <w:p w14:paraId="09D8C601">
      <w:pPr>
        <w:pStyle w:val="4"/>
        <w:ind w:left="0" w:firstLine="0"/>
        <w:jc w:val="left"/>
        <w:rPr>
          <w:rFonts w:hint="eastAsia"/>
        </w:rPr>
      </w:pPr>
      <w:r>
        <w:rPr>
          <w:rFonts w:hint="eastAsia"/>
        </w:rPr>
        <w:t>要打倒家庭的偶像，那些在你们家中蔓延的不圣洁的习俗。</w:t>
      </w:r>
    </w:p>
    <w:p w14:paraId="74617CDB">
      <w:pPr>
        <w:pStyle w:val="4"/>
        <w:ind w:left="0" w:firstLine="0"/>
        <w:jc w:val="left"/>
        <w:rPr>
          <w:rFonts w:hint="eastAsia"/>
        </w:rPr>
      </w:pPr>
    </w:p>
    <w:p w14:paraId="7826CC83">
      <w:pPr>
        <w:pStyle w:val="4"/>
        <w:ind w:left="0" w:firstLine="0"/>
        <w:jc w:val="left"/>
        <w:rPr>
          <w:rFonts w:hint="eastAsia"/>
        </w:rPr>
      </w:pPr>
      <w:r>
        <w:rPr>
          <w:rFonts w:hint="eastAsia"/>
        </w:rPr>
        <w:t>Dash down secret idols in your own heart.</w:t>
      </w:r>
    </w:p>
    <w:p w14:paraId="0F48A187">
      <w:pPr>
        <w:pStyle w:val="4"/>
        <w:ind w:left="0" w:firstLine="0"/>
        <w:jc w:val="left"/>
        <w:rPr>
          <w:rFonts w:hint="eastAsia"/>
        </w:rPr>
      </w:pPr>
      <w:r>
        <w:rPr>
          <w:rFonts w:hint="eastAsia"/>
        </w:rPr>
        <w:t>要打碎你们自己心中的秘密偶像。</w:t>
      </w:r>
    </w:p>
    <w:p w14:paraId="6D832007">
      <w:pPr>
        <w:pStyle w:val="4"/>
        <w:ind w:left="0" w:firstLine="0"/>
        <w:jc w:val="left"/>
        <w:rPr>
          <w:rFonts w:hint="eastAsia"/>
        </w:rPr>
      </w:pPr>
    </w:p>
    <w:p w14:paraId="68E90A22">
      <w:pPr>
        <w:pStyle w:val="4"/>
        <w:ind w:left="0" w:firstLine="0"/>
        <w:jc w:val="left"/>
        <w:rPr>
          <w:rFonts w:hint="eastAsia"/>
        </w:rPr>
      </w:pPr>
      <w:r>
        <w:rPr>
          <w:rFonts w:hint="eastAsia"/>
        </w:rPr>
        <w:t>Leave not one.</w:t>
      </w:r>
    </w:p>
    <w:p w14:paraId="26A5C15E">
      <w:pPr>
        <w:pStyle w:val="4"/>
        <w:ind w:left="0" w:firstLine="0"/>
        <w:jc w:val="left"/>
        <w:rPr>
          <w:rFonts w:hint="eastAsia"/>
        </w:rPr>
      </w:pPr>
      <w:r>
        <w:rPr>
          <w:rFonts w:hint="eastAsia"/>
        </w:rPr>
        <w:t>一个也不要留下。</w:t>
      </w:r>
    </w:p>
    <w:p w14:paraId="3DDCD105">
      <w:pPr>
        <w:pStyle w:val="4"/>
        <w:ind w:left="0" w:firstLine="0"/>
        <w:jc w:val="left"/>
        <w:rPr>
          <w:rFonts w:hint="eastAsia"/>
        </w:rPr>
      </w:pPr>
    </w:p>
    <w:p w14:paraId="329C9BB2">
      <w:pPr>
        <w:pStyle w:val="4"/>
        <w:ind w:left="0" w:firstLine="0"/>
        <w:jc w:val="left"/>
        <w:rPr>
          <w:rFonts w:hint="eastAsia"/>
        </w:rPr>
      </w:pPr>
      <w:r>
        <w:rPr>
          <w:rFonts w:hint="eastAsia"/>
        </w:rPr>
        <w:t>Remember, one Achan in the camp troubled Israel, and they were smitten before their enemies.</w:t>
      </w:r>
    </w:p>
    <w:p w14:paraId="6B1B99F4">
      <w:pPr>
        <w:pStyle w:val="4"/>
        <w:ind w:left="0" w:firstLine="0"/>
        <w:jc w:val="left"/>
        <w:rPr>
          <w:rFonts w:hint="eastAsia"/>
        </w:rPr>
      </w:pPr>
      <w:r>
        <w:rPr>
          <w:rFonts w:hint="eastAsia"/>
        </w:rPr>
        <w:t>要记住，营中一个亚干，就搅扰了以色列，使他们在仇敌面前被击败。</w:t>
      </w:r>
    </w:p>
    <w:p w14:paraId="2D18B8BC">
      <w:pPr>
        <w:pStyle w:val="4"/>
        <w:ind w:left="0" w:firstLine="0"/>
        <w:jc w:val="left"/>
        <w:rPr>
          <w:rFonts w:hint="eastAsia"/>
        </w:rPr>
      </w:pPr>
    </w:p>
    <w:p w14:paraId="270ED071">
      <w:pPr>
        <w:pStyle w:val="4"/>
        <w:ind w:left="0" w:firstLine="0"/>
        <w:jc w:val="left"/>
        <w:rPr>
          <w:rFonts w:hint="eastAsia"/>
        </w:rPr>
      </w:pPr>
      <w:r>
        <w:rPr>
          <w:rFonts w:hint="eastAsia"/>
        </w:rPr>
        <w:t>So, one idol left in your heart may trouble you.</w:t>
      </w:r>
    </w:p>
    <w:p w14:paraId="0DB75EBF">
      <w:pPr>
        <w:pStyle w:val="4"/>
        <w:ind w:left="0" w:firstLine="0"/>
        <w:jc w:val="left"/>
        <w:rPr>
          <w:rFonts w:hint="eastAsia"/>
        </w:rPr>
      </w:pPr>
      <w:r>
        <w:rPr>
          <w:rFonts w:hint="eastAsia"/>
        </w:rPr>
        <w:t>所以，你们心中留下的一个偶像，可能会搅扰你们。</w:t>
      </w:r>
    </w:p>
    <w:p w14:paraId="299E7939">
      <w:pPr>
        <w:pStyle w:val="4"/>
        <w:ind w:left="0" w:firstLine="0"/>
        <w:jc w:val="left"/>
        <w:rPr>
          <w:rFonts w:hint="eastAsia"/>
        </w:rPr>
      </w:pPr>
    </w:p>
    <w:p w14:paraId="328205BD">
      <w:pPr>
        <w:pStyle w:val="4"/>
        <w:ind w:left="0" w:firstLine="0"/>
        <w:jc w:val="left"/>
        <w:rPr>
          <w:rFonts w:hint="eastAsia"/>
        </w:rPr>
      </w:pPr>
      <w:r>
        <w:rPr>
          <w:rFonts w:hint="eastAsia"/>
        </w:rPr>
        <w:t>Let Achan be slain if you would go on your way rejoicing.</w:t>
      </w:r>
    </w:p>
    <w:p w14:paraId="32FF6CAB">
      <w:pPr>
        <w:pStyle w:val="4"/>
        <w:ind w:left="0" w:firstLine="0"/>
        <w:jc w:val="left"/>
        <w:rPr>
          <w:rFonts w:hint="eastAsia"/>
        </w:rPr>
      </w:pPr>
      <w:r>
        <w:rPr>
          <w:rFonts w:hint="eastAsia"/>
        </w:rPr>
        <w:t>如果你们想欢欢喜喜地走你们的路，就要将亚干治死。</w:t>
      </w:r>
    </w:p>
    <w:p w14:paraId="68053658">
      <w:pPr>
        <w:pStyle w:val="4"/>
        <w:ind w:left="0" w:firstLine="0"/>
        <w:jc w:val="left"/>
        <w:rPr>
          <w:rFonts w:hint="eastAsia"/>
        </w:rPr>
      </w:pPr>
    </w:p>
    <w:p w14:paraId="47290E9E">
      <w:pPr>
        <w:pStyle w:val="4"/>
        <w:ind w:left="0" w:firstLine="0"/>
        <w:jc w:val="left"/>
        <w:rPr>
          <w:rFonts w:hint="eastAsia"/>
        </w:rPr>
      </w:pPr>
      <w:r>
        <w:rPr>
          <w:rFonts w:hint="eastAsia"/>
        </w:rPr>
        <w:t>What have I to do any more with idols?</w:t>
      </w:r>
    </w:p>
    <w:p w14:paraId="0C2E2B3A">
      <w:pPr>
        <w:pStyle w:val="4"/>
        <w:ind w:left="0" w:firstLine="0"/>
        <w:jc w:val="left"/>
        <w:rPr>
          <w:rFonts w:hint="eastAsia"/>
        </w:rPr>
      </w:pPr>
      <w:r>
        <w:rPr>
          <w:rFonts w:hint="eastAsia"/>
        </w:rPr>
        <w:t>我与偶像还有什么相干呢？</w:t>
      </w:r>
    </w:p>
    <w:p w14:paraId="41805D97">
      <w:pPr>
        <w:pStyle w:val="4"/>
        <w:ind w:left="0" w:firstLine="0"/>
        <w:jc w:val="left"/>
        <w:rPr>
          <w:rFonts w:hint="eastAsia"/>
        </w:rPr>
      </w:pPr>
    </w:p>
    <w:p w14:paraId="443BE4AA">
      <w:pPr>
        <w:pStyle w:val="4"/>
        <w:ind w:left="0" w:firstLine="0"/>
        <w:jc w:val="left"/>
        <w:rPr>
          <w:rFonts w:hint="eastAsia"/>
        </w:rPr>
      </w:pPr>
      <w:r>
        <w:rPr>
          <w:rFonts w:hint="eastAsia"/>
        </w:rPr>
        <w:t>“If thy right hand offend thee, cut it off.”</w:t>
      </w:r>
    </w:p>
    <w:p w14:paraId="108B4B0F">
      <w:pPr>
        <w:pStyle w:val="4"/>
        <w:ind w:left="0" w:firstLine="0"/>
        <w:jc w:val="left"/>
        <w:rPr>
          <w:rFonts w:hint="eastAsia"/>
        </w:rPr>
      </w:pPr>
      <w:r>
        <w:rPr>
          <w:rFonts w:hint="eastAsia"/>
        </w:rPr>
        <w:t>“若是你的右手叫你跌倒，就砍下来。”</w:t>
      </w:r>
    </w:p>
    <w:p w14:paraId="16BE1F67">
      <w:pPr>
        <w:pStyle w:val="4"/>
        <w:ind w:left="0" w:firstLine="0"/>
        <w:jc w:val="left"/>
        <w:rPr>
          <w:rFonts w:hint="eastAsia"/>
        </w:rPr>
      </w:pPr>
    </w:p>
    <w:p w14:paraId="3BD50635">
      <w:pPr>
        <w:pStyle w:val="4"/>
        <w:ind w:left="0" w:firstLine="0"/>
        <w:jc w:val="left"/>
        <w:rPr>
          <w:rFonts w:hint="eastAsia"/>
        </w:rPr>
      </w:pPr>
      <w:r>
        <w:rPr>
          <w:rFonts w:hint="eastAsia"/>
        </w:rPr>
        <w:t>(3.) Unlawful attachments.—There is not a more fruitful source of sin and misery than unlawful attachments.</w:t>
      </w:r>
    </w:p>
    <w:p w14:paraId="73F3A1C1">
      <w:pPr>
        <w:pStyle w:val="4"/>
        <w:ind w:left="0" w:firstLine="0"/>
        <w:jc w:val="left"/>
        <w:rPr>
          <w:rFonts w:hint="eastAsia"/>
        </w:rPr>
      </w:pPr>
      <w:r>
        <w:rPr>
          <w:rFonts w:hint="eastAsia"/>
        </w:rPr>
        <w:t>(3.) 不法的依恋。——没有比不法的依恋更能产生罪和愁苦的源头了。</w:t>
      </w:r>
    </w:p>
    <w:p w14:paraId="4BFCB30A">
      <w:pPr>
        <w:pStyle w:val="4"/>
        <w:ind w:left="0" w:firstLine="0"/>
        <w:jc w:val="left"/>
        <w:rPr>
          <w:rFonts w:hint="eastAsia"/>
        </w:rPr>
      </w:pPr>
    </w:p>
    <w:p w14:paraId="6EF9AC26">
      <w:pPr>
        <w:pStyle w:val="4"/>
        <w:ind w:left="0" w:firstLine="0"/>
        <w:jc w:val="left"/>
        <w:rPr>
          <w:rFonts w:hint="eastAsia"/>
        </w:rPr>
      </w:pPr>
      <w:r>
        <w:rPr>
          <w:rFonts w:hint="eastAsia"/>
        </w:rPr>
        <w:t>How much of the poetry and music of our country are given over to the worship of the idols of a foolish heart!</w:t>
      </w:r>
    </w:p>
    <w:p w14:paraId="5C5A387F">
      <w:pPr>
        <w:pStyle w:val="4"/>
        <w:ind w:left="0" w:firstLine="0"/>
        <w:jc w:val="left"/>
        <w:rPr>
          <w:rFonts w:hint="eastAsia"/>
        </w:rPr>
      </w:pPr>
      <w:r>
        <w:rPr>
          <w:rFonts w:hint="eastAsia"/>
        </w:rPr>
        <w:t>我们国家有多少诗歌和音乐，都献给了对一颗愚昧之心偶像的敬拜！</w:t>
      </w:r>
    </w:p>
    <w:p w14:paraId="0960384B">
      <w:pPr>
        <w:pStyle w:val="4"/>
        <w:ind w:left="0" w:firstLine="0"/>
        <w:jc w:val="left"/>
        <w:rPr>
          <w:rFonts w:hint="eastAsia"/>
        </w:rPr>
      </w:pPr>
    </w:p>
    <w:p w14:paraId="1F9030D6">
      <w:pPr>
        <w:pStyle w:val="4"/>
        <w:ind w:left="0" w:firstLine="0"/>
        <w:jc w:val="left"/>
        <w:rPr>
          <w:rFonts w:hint="eastAsia"/>
        </w:rPr>
      </w:pPr>
      <w:r>
        <w:rPr>
          <w:rFonts w:hint="eastAsia"/>
        </w:rPr>
        <w:t>How many are given over to worship a piece of clay that will soon be eaten of worms!</w:t>
      </w:r>
    </w:p>
    <w:p w14:paraId="599FA0A3">
      <w:pPr>
        <w:pStyle w:val="4"/>
        <w:ind w:left="0" w:firstLine="0"/>
        <w:jc w:val="left"/>
        <w:rPr>
          <w:rFonts w:hint="eastAsia"/>
        </w:rPr>
      </w:pPr>
      <w:r>
        <w:rPr>
          <w:rFonts w:hint="eastAsia"/>
        </w:rPr>
        <w:t>多少人沉溺于敬拜一块很快就要被虫子吃掉的泥土！</w:t>
      </w:r>
    </w:p>
    <w:p w14:paraId="4E96FCE3">
      <w:pPr>
        <w:pStyle w:val="4"/>
        <w:ind w:left="0" w:firstLine="0"/>
        <w:jc w:val="left"/>
        <w:rPr>
          <w:rFonts w:hint="eastAsia"/>
        </w:rPr>
      </w:pPr>
    </w:p>
    <w:p w14:paraId="72FF249D">
      <w:pPr>
        <w:pStyle w:val="4"/>
        <w:ind w:left="0" w:firstLine="0"/>
        <w:jc w:val="left"/>
        <w:rPr>
          <w:rFonts w:hint="eastAsia"/>
        </w:rPr>
      </w:pPr>
      <w:r>
        <w:rPr>
          <w:rFonts w:hint="eastAsia"/>
        </w:rPr>
        <w:t>Oh, my friends, have you felt the love of God?</w:t>
      </w:r>
    </w:p>
    <w:p w14:paraId="529163B1">
      <w:pPr>
        <w:pStyle w:val="4"/>
        <w:ind w:left="0" w:firstLine="0"/>
        <w:jc w:val="left"/>
        <w:rPr>
          <w:rFonts w:hint="eastAsia"/>
        </w:rPr>
      </w:pPr>
      <w:r>
        <w:rPr>
          <w:rFonts w:hint="eastAsia"/>
        </w:rPr>
        <w:t>哦，我的朋友们，你们感受到神的爱了吗？</w:t>
      </w:r>
    </w:p>
    <w:p w14:paraId="702F029D">
      <w:pPr>
        <w:pStyle w:val="4"/>
        <w:ind w:left="0" w:firstLine="0"/>
        <w:jc w:val="left"/>
        <w:rPr>
          <w:rFonts w:hint="eastAsia"/>
        </w:rPr>
      </w:pPr>
    </w:p>
    <w:p w14:paraId="42148BBD">
      <w:pPr>
        <w:pStyle w:val="4"/>
        <w:ind w:left="0" w:firstLine="0"/>
        <w:jc w:val="left"/>
        <w:rPr>
          <w:rFonts w:hint="eastAsia"/>
        </w:rPr>
      </w:pPr>
      <w:r>
        <w:rPr>
          <w:rFonts w:hint="eastAsia"/>
        </w:rPr>
        <w:t>Do you feel the sweet, full beams of his grace shining down upon your soul?</w:t>
      </w:r>
    </w:p>
    <w:p w14:paraId="359989B6">
      <w:pPr>
        <w:pStyle w:val="4"/>
        <w:ind w:left="0" w:firstLine="0"/>
        <w:jc w:val="left"/>
        <w:rPr>
          <w:rFonts w:hint="eastAsia"/>
        </w:rPr>
      </w:pPr>
      <w:r>
        <w:rPr>
          <w:rFonts w:hint="eastAsia"/>
        </w:rPr>
        <w:t>你们感受到祂恩典甘甜、丰满的光芒照耀在你们的灵魂上吗？</w:t>
      </w:r>
    </w:p>
    <w:p w14:paraId="67B0DB71">
      <w:pPr>
        <w:pStyle w:val="4"/>
        <w:ind w:left="0" w:firstLine="0"/>
        <w:jc w:val="left"/>
        <w:rPr>
          <w:rFonts w:hint="eastAsia"/>
        </w:rPr>
      </w:pPr>
    </w:p>
    <w:p w14:paraId="4CBCD2A9">
      <w:pPr>
        <w:pStyle w:val="4"/>
        <w:ind w:left="0" w:firstLine="0"/>
        <w:jc w:val="left"/>
        <w:rPr>
          <w:rFonts w:hint="eastAsia"/>
        </w:rPr>
      </w:pPr>
      <w:r>
        <w:rPr>
          <w:rFonts w:hint="eastAsia"/>
        </w:rPr>
        <w:t>Have you received the dew of his Spirit?</w:t>
      </w:r>
    </w:p>
    <w:p w14:paraId="673566F6">
      <w:pPr>
        <w:pStyle w:val="4"/>
        <w:ind w:left="0" w:firstLine="0"/>
        <w:jc w:val="left"/>
        <w:rPr>
          <w:rFonts w:hint="eastAsia"/>
        </w:rPr>
      </w:pPr>
      <w:r>
        <w:rPr>
          <w:rFonts w:hint="eastAsia"/>
        </w:rPr>
        <w:t>你们领受了祂圣灵的甘露吗？</w:t>
      </w:r>
    </w:p>
    <w:p w14:paraId="585C9222">
      <w:pPr>
        <w:pStyle w:val="4"/>
        <w:ind w:left="0" w:firstLine="0"/>
        <w:jc w:val="left"/>
        <w:rPr>
          <w:rFonts w:hint="eastAsia"/>
        </w:rPr>
      </w:pPr>
    </w:p>
    <w:p w14:paraId="7B4863E9">
      <w:pPr>
        <w:pStyle w:val="4"/>
        <w:ind w:left="0" w:firstLine="0"/>
        <w:jc w:val="left"/>
        <w:rPr>
          <w:rFonts w:hint="eastAsia"/>
        </w:rPr>
      </w:pPr>
      <w:r>
        <w:rPr>
          <w:rFonts w:hint="eastAsia"/>
        </w:rPr>
        <w:t>How can you, then, any more love a creature that is void of the grace of God?</w:t>
      </w:r>
    </w:p>
    <w:p w14:paraId="245B39EC">
      <w:pPr>
        <w:pStyle w:val="4"/>
        <w:ind w:left="0" w:firstLine="0"/>
        <w:jc w:val="left"/>
        <w:rPr>
          <w:rFonts w:hint="eastAsia"/>
        </w:rPr>
      </w:pPr>
      <w:r>
        <w:rPr>
          <w:rFonts w:hint="eastAsia"/>
        </w:rPr>
        <w:t>那么，你们怎能再爱一个没有神恩典的受造之物呢？</w:t>
      </w:r>
    </w:p>
    <w:p w14:paraId="7963CAC7">
      <w:pPr>
        <w:pStyle w:val="4"/>
        <w:ind w:left="0" w:firstLine="0"/>
        <w:jc w:val="left"/>
        <w:rPr>
          <w:rFonts w:hint="eastAsia"/>
        </w:rPr>
      </w:pPr>
    </w:p>
    <w:p w14:paraId="4498A22D">
      <w:pPr>
        <w:pStyle w:val="4"/>
        <w:ind w:left="0" w:firstLine="0"/>
        <w:jc w:val="left"/>
        <w:rPr>
          <w:rFonts w:hint="eastAsia"/>
        </w:rPr>
      </w:pPr>
      <w:r>
        <w:rPr>
          <w:rFonts w:hint="eastAsia"/>
        </w:rPr>
        <w:t>What have you to do any more with idols?</w:t>
      </w:r>
    </w:p>
    <w:p w14:paraId="469FF252">
      <w:pPr>
        <w:pStyle w:val="4"/>
        <w:ind w:left="0" w:firstLine="0"/>
        <w:jc w:val="left"/>
        <w:rPr>
          <w:rFonts w:hint="eastAsia"/>
        </w:rPr>
      </w:pPr>
      <w:r>
        <w:rPr>
          <w:rFonts w:hint="eastAsia"/>
        </w:rPr>
        <w:t>我与偶像还有什么相干呢？</w:t>
      </w:r>
    </w:p>
    <w:p w14:paraId="39CD1291">
      <w:pPr>
        <w:pStyle w:val="4"/>
        <w:ind w:left="0" w:firstLine="0"/>
        <w:jc w:val="left"/>
        <w:rPr>
          <w:rFonts w:hint="eastAsia"/>
        </w:rPr>
      </w:pPr>
    </w:p>
    <w:p w14:paraId="12B2DBA7">
      <w:pPr>
        <w:pStyle w:val="4"/>
        <w:ind w:left="0" w:firstLine="0"/>
        <w:jc w:val="left"/>
        <w:rPr>
          <w:rFonts w:hint="eastAsia"/>
        </w:rPr>
      </w:pPr>
      <w:r>
        <w:rPr>
          <w:rFonts w:hint="eastAsia"/>
        </w:rPr>
        <w:t>Dear young persons, abhor the idea of marriage with the unconverted.</w:t>
      </w:r>
    </w:p>
    <w:p w14:paraId="3D35C050">
      <w:pPr>
        <w:pStyle w:val="4"/>
        <w:ind w:left="0" w:firstLine="0"/>
        <w:jc w:val="left"/>
        <w:rPr>
          <w:rFonts w:hint="eastAsia"/>
        </w:rPr>
      </w:pPr>
      <w:r>
        <w:rPr>
          <w:rFonts w:hint="eastAsia"/>
        </w:rPr>
        <w:t>亲爱的年轻人，要厌恶与未归信之人结婚的想法。</w:t>
      </w:r>
    </w:p>
    <w:p w14:paraId="6EC10EB3">
      <w:pPr>
        <w:pStyle w:val="4"/>
        <w:ind w:left="0" w:firstLine="0"/>
        <w:jc w:val="left"/>
        <w:rPr>
          <w:rFonts w:hint="eastAsia"/>
        </w:rPr>
      </w:pPr>
    </w:p>
    <w:p w14:paraId="7CB59CBA">
      <w:pPr>
        <w:pStyle w:val="4"/>
        <w:ind w:left="0" w:firstLine="0"/>
        <w:jc w:val="left"/>
        <w:rPr>
          <w:rFonts w:hint="eastAsia"/>
        </w:rPr>
      </w:pPr>
      <w:r>
        <w:rPr>
          <w:rFonts w:hint="eastAsia"/>
        </w:rPr>
        <w:t>Be nor unequally yoked together with unbelievers.</w:t>
      </w:r>
    </w:p>
    <w:p w14:paraId="52CEFC06">
      <w:pPr>
        <w:pStyle w:val="4"/>
        <w:ind w:left="0" w:firstLine="0"/>
        <w:jc w:val="left"/>
        <w:rPr>
          <w:rFonts w:hint="eastAsia"/>
        </w:rPr>
      </w:pPr>
      <w:r>
        <w:rPr>
          <w:rFonts w:hint="eastAsia"/>
        </w:rPr>
        <w:t>你们和不信的原不相配，不要同负一轭。</w:t>
      </w:r>
    </w:p>
    <w:p w14:paraId="62639D7A">
      <w:pPr>
        <w:pStyle w:val="4"/>
        <w:ind w:left="0" w:firstLine="0"/>
        <w:jc w:val="left"/>
        <w:rPr>
          <w:rFonts w:hint="eastAsia"/>
        </w:rPr>
      </w:pPr>
    </w:p>
    <w:p w14:paraId="01DAF955">
      <w:pPr>
        <w:pStyle w:val="4"/>
        <w:ind w:left="0" w:firstLine="0"/>
        <w:jc w:val="left"/>
        <w:rPr>
          <w:rFonts w:hint="eastAsia"/>
        </w:rPr>
      </w:pPr>
      <w:r>
        <w:rPr>
          <w:rFonts w:hint="eastAsia"/>
        </w:rPr>
        <w:t>Marry only in the Lord.</w:t>
      </w:r>
    </w:p>
    <w:p w14:paraId="2D173F85">
      <w:pPr>
        <w:pStyle w:val="4"/>
        <w:ind w:left="0" w:firstLine="0"/>
        <w:jc w:val="left"/>
        <w:rPr>
          <w:rFonts w:hint="eastAsia"/>
        </w:rPr>
      </w:pPr>
      <w:r>
        <w:rPr>
          <w:rFonts w:hint="eastAsia"/>
        </w:rPr>
        <w:t>只要在主里嫁娶。</w:t>
      </w:r>
    </w:p>
    <w:p w14:paraId="32473009">
      <w:pPr>
        <w:pStyle w:val="4"/>
        <w:ind w:left="0" w:firstLine="0"/>
        <w:jc w:val="left"/>
        <w:rPr>
          <w:rFonts w:hint="eastAsia"/>
        </w:rPr>
      </w:pPr>
    </w:p>
    <w:p w14:paraId="26B32173">
      <w:pPr>
        <w:pStyle w:val="4"/>
        <w:ind w:left="0" w:firstLine="0"/>
        <w:jc w:val="left"/>
        <w:rPr>
          <w:rFonts w:hint="eastAsia"/>
        </w:rPr>
      </w:pPr>
      <w:r>
        <w:rPr>
          <w:rFonts w:hint="eastAsia"/>
        </w:rPr>
        <w:t>Remember, if it be otherwise, it is a forbidden marriage.</w:t>
      </w:r>
    </w:p>
    <w:p w14:paraId="135209FD">
      <w:pPr>
        <w:pStyle w:val="4"/>
        <w:ind w:left="0" w:firstLine="0"/>
        <w:jc w:val="left"/>
        <w:rPr>
          <w:rFonts w:hint="eastAsia"/>
        </w:rPr>
      </w:pPr>
      <w:r>
        <w:rPr>
          <w:rFonts w:hint="eastAsia"/>
        </w:rPr>
        <w:t>要记住，如果不然，那是一场被禁止的婚姻。</w:t>
      </w:r>
    </w:p>
    <w:p w14:paraId="59EE075D">
      <w:pPr>
        <w:pStyle w:val="4"/>
        <w:ind w:left="0" w:firstLine="0"/>
        <w:jc w:val="left"/>
        <w:rPr>
          <w:rFonts w:hint="eastAsia"/>
        </w:rPr>
      </w:pPr>
    </w:p>
    <w:p w14:paraId="0B06530E">
      <w:pPr>
        <w:pStyle w:val="4"/>
        <w:ind w:left="0" w:firstLine="0"/>
        <w:jc w:val="left"/>
        <w:rPr>
          <w:rFonts w:hint="eastAsia"/>
        </w:rPr>
      </w:pPr>
      <w:r>
        <w:rPr>
          <w:rFonts w:hint="eastAsia"/>
        </w:rPr>
        <w:t>There may be none on earth so kind or faithful as to forbid the banns; earthly friends may be kind and smiling; the marriage circle may be gay and lovely; but God forbids the banns.</w:t>
      </w:r>
    </w:p>
    <w:p w14:paraId="09F26669">
      <w:pPr>
        <w:pStyle w:val="4"/>
        <w:ind w:left="0" w:firstLine="0"/>
        <w:jc w:val="left"/>
        <w:rPr>
          <w:rFonts w:hint="eastAsia"/>
        </w:rPr>
      </w:pPr>
      <w:r>
        <w:rPr>
          <w:rFonts w:hint="eastAsia"/>
        </w:rPr>
        <w:t>地上或许没有人如此仁慈或忠信，以致禁止这婚事；地上的朋友或许仁慈、面带微笑；婚礼的圈子或许欢乐可爱；但神禁止这婚事。</w:t>
      </w:r>
    </w:p>
    <w:p w14:paraId="217446A2">
      <w:pPr>
        <w:pStyle w:val="4"/>
        <w:ind w:left="0" w:firstLine="0"/>
        <w:jc w:val="left"/>
        <w:rPr>
          <w:rFonts w:hint="eastAsia"/>
        </w:rPr>
      </w:pPr>
    </w:p>
    <w:p w14:paraId="33A14EEC">
      <w:pPr>
        <w:pStyle w:val="4"/>
        <w:ind w:left="0" w:firstLine="0"/>
        <w:jc w:val="left"/>
        <w:rPr>
          <w:rFonts w:hint="eastAsia"/>
        </w:rPr>
      </w:pPr>
      <w:r>
        <w:rPr>
          <w:rFonts w:hint="eastAsia"/>
        </w:rPr>
        <w:t>But may there not be a lawful attachment?</w:t>
      </w:r>
    </w:p>
    <w:p w14:paraId="6085254E">
      <w:pPr>
        <w:pStyle w:val="4"/>
        <w:ind w:left="0" w:firstLine="0"/>
        <w:jc w:val="left"/>
        <w:rPr>
          <w:rFonts w:hint="eastAsia"/>
        </w:rPr>
      </w:pPr>
      <w:r>
        <w:rPr>
          <w:rFonts w:hint="eastAsia"/>
        </w:rPr>
        <w:t>但难道不可以有合法的依恋吗？</w:t>
      </w:r>
    </w:p>
    <w:p w14:paraId="048FB04E">
      <w:pPr>
        <w:pStyle w:val="4"/>
        <w:ind w:left="0" w:firstLine="0"/>
        <w:jc w:val="left"/>
        <w:rPr>
          <w:rFonts w:hint="eastAsia"/>
        </w:rPr>
      </w:pPr>
    </w:p>
    <w:p w14:paraId="02211996">
      <w:pPr>
        <w:pStyle w:val="4"/>
        <w:ind w:left="0" w:firstLine="0"/>
        <w:jc w:val="left"/>
        <w:rPr>
          <w:rFonts w:hint="eastAsia"/>
        </w:rPr>
      </w:pPr>
      <w:r>
        <w:rPr>
          <w:rFonts w:hint="eastAsia"/>
        </w:rPr>
        <w:t>I believe there may; but take heed it be not an idol.</w:t>
      </w:r>
    </w:p>
    <w:p w14:paraId="365AD5D7">
      <w:pPr>
        <w:pStyle w:val="4"/>
        <w:ind w:left="0" w:firstLine="0"/>
        <w:jc w:val="left"/>
        <w:rPr>
          <w:rFonts w:hint="eastAsia"/>
        </w:rPr>
      </w:pPr>
      <w:r>
        <w:rPr>
          <w:rFonts w:hint="eastAsia"/>
        </w:rPr>
        <w:t>我相信可以；但要谨慎，免得它成为偶像。</w:t>
      </w:r>
    </w:p>
    <w:p w14:paraId="0D4A0F37">
      <w:pPr>
        <w:pStyle w:val="4"/>
        <w:ind w:left="0" w:firstLine="0"/>
        <w:jc w:val="left"/>
        <w:rPr>
          <w:rFonts w:hint="eastAsia"/>
        </w:rPr>
      </w:pPr>
    </w:p>
    <w:p w14:paraId="13B4F245">
      <w:pPr>
        <w:pStyle w:val="4"/>
        <w:ind w:left="0" w:firstLine="0"/>
        <w:jc w:val="left"/>
        <w:rPr>
          <w:rFonts w:hint="eastAsia"/>
        </w:rPr>
      </w:pPr>
      <w:r>
        <w:rPr>
          <w:rFonts w:hint="eastAsia"/>
        </w:rPr>
        <w:t>I believe they are happiest who are living only for eternity, who have no object in this world to divert their hearts from Christ.</w:t>
      </w:r>
    </w:p>
    <w:p w14:paraId="4213F0C2">
      <w:pPr>
        <w:pStyle w:val="4"/>
        <w:ind w:left="0" w:firstLine="0"/>
        <w:jc w:val="left"/>
        <w:rPr>
          <w:rFonts w:hint="eastAsia"/>
        </w:rPr>
      </w:pPr>
      <w:r>
        <w:rPr>
          <w:rFonts w:hint="eastAsia"/>
        </w:rPr>
        <w:t>我相信，那些只为永恒而活，在这世上没有任何事物能使他们的心偏离基督的人，是最快乐的。</w:t>
      </w:r>
    </w:p>
    <w:p w14:paraId="2F2752BA">
      <w:pPr>
        <w:pStyle w:val="4"/>
        <w:ind w:left="0" w:firstLine="0"/>
        <w:jc w:val="left"/>
        <w:rPr>
          <w:rFonts w:hint="eastAsia"/>
        </w:rPr>
      </w:pPr>
    </w:p>
    <w:p w14:paraId="261124B8">
      <w:pPr>
        <w:pStyle w:val="4"/>
        <w:ind w:left="0" w:firstLine="0"/>
        <w:jc w:val="left"/>
        <w:rPr>
          <w:rFonts w:hint="eastAsia"/>
        </w:rPr>
      </w:pPr>
      <w:r>
        <w:rPr>
          <w:rFonts w:hint="eastAsia"/>
        </w:rPr>
        <w:t>“The time is short; it remaineth that they who have wives be as though they had none.”</w:t>
      </w:r>
    </w:p>
    <w:p w14:paraId="6BEE0711">
      <w:pPr>
        <w:pStyle w:val="4"/>
        <w:ind w:left="0" w:firstLine="0"/>
        <w:jc w:val="left"/>
        <w:rPr>
          <w:rFonts w:hint="eastAsia"/>
        </w:rPr>
      </w:pPr>
      <w:r>
        <w:rPr>
          <w:rFonts w:hint="eastAsia"/>
        </w:rPr>
        <w:t>“时候减少了；从此以后，那有妻子的，要像没有妻子。”</w:t>
      </w:r>
    </w:p>
    <w:p w14:paraId="19A7C714">
      <w:pPr>
        <w:pStyle w:val="4"/>
        <w:ind w:left="0" w:firstLine="0"/>
        <w:jc w:val="left"/>
        <w:rPr>
          <w:rFonts w:hint="eastAsia"/>
        </w:rPr>
      </w:pPr>
    </w:p>
    <w:p w14:paraId="349C050F">
      <w:pPr>
        <w:pStyle w:val="4"/>
        <w:ind w:left="0" w:firstLine="0"/>
        <w:jc w:val="left"/>
        <w:rPr>
          <w:rFonts w:hint="eastAsia"/>
        </w:rPr>
      </w:pPr>
      <w:r>
        <w:rPr>
          <w:rFonts w:hint="eastAsia"/>
        </w:rPr>
        <w:t>What have I to do any more with idols?</w:t>
      </w:r>
    </w:p>
    <w:p w14:paraId="5E38C47C">
      <w:pPr>
        <w:pStyle w:val="4"/>
        <w:ind w:left="0" w:firstLine="0"/>
        <w:jc w:val="left"/>
        <w:rPr>
          <w:rFonts w:hint="eastAsia"/>
        </w:rPr>
      </w:pPr>
      <w:r>
        <w:rPr>
          <w:rFonts w:hint="eastAsia"/>
        </w:rPr>
        <w:t>我与偶像还有什么相干呢？</w:t>
      </w:r>
    </w:p>
    <w:p w14:paraId="22194462">
      <w:pPr>
        <w:pStyle w:val="4"/>
        <w:ind w:left="0" w:firstLine="0"/>
        <w:jc w:val="left"/>
        <w:rPr>
          <w:rFonts w:hint="eastAsia"/>
        </w:rPr>
      </w:pPr>
    </w:p>
    <w:p w14:paraId="1203EEE2">
      <w:pPr>
        <w:pStyle w:val="4"/>
        <w:ind w:left="0" w:firstLine="0"/>
        <w:jc w:val="left"/>
        <w:rPr>
          <w:rFonts w:hint="eastAsia"/>
        </w:rPr>
      </w:pPr>
      <w:r>
        <w:rPr>
          <w:rFonts w:hint="eastAsia"/>
        </w:rPr>
        <w:t>(4.) Ministers.—You have good reason to love ministers, and to esteem them highly for their work’s sake.</w:t>
      </w:r>
    </w:p>
    <w:p w14:paraId="1CB8F863">
      <w:pPr>
        <w:pStyle w:val="4"/>
        <w:ind w:left="0" w:firstLine="0"/>
        <w:jc w:val="left"/>
        <w:rPr>
          <w:rFonts w:hint="eastAsia"/>
        </w:rPr>
      </w:pPr>
      <w:r>
        <w:rPr>
          <w:rFonts w:hint="eastAsia"/>
        </w:rPr>
        <w:t>(4.) 传道人。——你们有充分的理由爱传道人，并因他们所作的工格外尊重他们。</w:t>
      </w:r>
    </w:p>
    <w:p w14:paraId="5C381DB9">
      <w:pPr>
        <w:pStyle w:val="4"/>
        <w:ind w:left="0" w:firstLine="0"/>
        <w:jc w:val="left"/>
        <w:rPr>
          <w:rFonts w:hint="eastAsia"/>
        </w:rPr>
      </w:pPr>
    </w:p>
    <w:p w14:paraId="426CD301">
      <w:pPr>
        <w:pStyle w:val="4"/>
        <w:ind w:left="0" w:firstLine="0"/>
        <w:jc w:val="left"/>
        <w:rPr>
          <w:rFonts w:hint="eastAsia"/>
        </w:rPr>
      </w:pPr>
      <w:r>
        <w:rPr>
          <w:rFonts w:hint="eastAsia"/>
        </w:rPr>
        <w:t>They love you; they watch for your souls as they that must give an account; they bear you on their hearts; they travail in birth till Christ be formed in you; they spend and are spent for you; they often endure amazing temptations, agonies, wrestlings for your sake.</w:t>
      </w:r>
    </w:p>
    <w:p w14:paraId="400F8FAC">
      <w:pPr>
        <w:pStyle w:val="4"/>
        <w:ind w:left="0" w:firstLine="0"/>
        <w:jc w:val="left"/>
        <w:rPr>
          <w:rFonts w:hint="eastAsia"/>
        </w:rPr>
      </w:pPr>
      <w:r>
        <w:rPr>
          <w:rFonts w:hint="eastAsia"/>
        </w:rPr>
        <w:t>他们爱你们；他们为你们的灵魂儆醒，好像那将来要交账的人；他们将你们放在心上；他们为你们受生产之苦，直到基督在你们里面成形；他们为你们费财费力；他们常常为你们的缘故，忍受惊人的试探、痛苦、挣扎。</w:t>
      </w:r>
    </w:p>
    <w:p w14:paraId="019C72E0">
      <w:pPr>
        <w:pStyle w:val="4"/>
        <w:ind w:left="0" w:firstLine="0"/>
        <w:jc w:val="left"/>
        <w:rPr>
          <w:rFonts w:hint="eastAsia"/>
        </w:rPr>
      </w:pPr>
    </w:p>
    <w:p w14:paraId="3E4C074D">
      <w:pPr>
        <w:pStyle w:val="4"/>
        <w:ind w:left="0" w:firstLine="0"/>
        <w:jc w:val="left"/>
        <w:rPr>
          <w:rFonts w:hint="eastAsia"/>
        </w:rPr>
      </w:pPr>
      <w:r>
        <w:rPr>
          <w:rFonts w:hint="eastAsia"/>
        </w:rPr>
        <w:t>Some have been your spiritual fathers.</w:t>
      </w:r>
    </w:p>
    <w:p w14:paraId="4FD373B0">
      <w:pPr>
        <w:pStyle w:val="4"/>
        <w:ind w:left="0" w:firstLine="0"/>
        <w:jc w:val="left"/>
        <w:rPr>
          <w:rFonts w:hint="eastAsia"/>
        </w:rPr>
      </w:pPr>
      <w:r>
        <w:rPr>
          <w:rFonts w:hint="eastAsia"/>
        </w:rPr>
        <w:t>有些人曾是你们属灵的父亲。</w:t>
      </w:r>
    </w:p>
    <w:p w14:paraId="13D62D6B">
      <w:pPr>
        <w:pStyle w:val="4"/>
        <w:ind w:left="0" w:firstLine="0"/>
        <w:jc w:val="left"/>
        <w:rPr>
          <w:rFonts w:hint="eastAsia"/>
        </w:rPr>
      </w:pPr>
    </w:p>
    <w:p w14:paraId="1CC94056">
      <w:pPr>
        <w:pStyle w:val="4"/>
        <w:ind w:left="0" w:firstLine="0"/>
        <w:jc w:val="left"/>
        <w:rPr>
          <w:rFonts w:hint="eastAsia"/>
        </w:rPr>
      </w:pPr>
      <w:r>
        <w:rPr>
          <w:rFonts w:hint="eastAsia"/>
        </w:rPr>
        <w:t>This is a holy tie that will never be broken.</w:t>
      </w:r>
    </w:p>
    <w:p w14:paraId="4A93FCD2">
      <w:pPr>
        <w:pStyle w:val="4"/>
        <w:ind w:left="0" w:firstLine="0"/>
        <w:jc w:val="left"/>
        <w:rPr>
          <w:rFonts w:hint="eastAsia"/>
        </w:rPr>
      </w:pPr>
      <w:r>
        <w:rPr>
          <w:rFonts w:hint="eastAsia"/>
        </w:rPr>
        <w:t>这是一个永不被破坏的神圣联系。</w:t>
      </w:r>
    </w:p>
    <w:p w14:paraId="07DAD3B3">
      <w:pPr>
        <w:pStyle w:val="4"/>
        <w:ind w:left="0" w:firstLine="0"/>
        <w:jc w:val="left"/>
        <w:rPr>
          <w:rFonts w:hint="eastAsia"/>
        </w:rPr>
      </w:pPr>
    </w:p>
    <w:p w14:paraId="64EF5D71">
      <w:pPr>
        <w:pStyle w:val="4"/>
        <w:ind w:left="0" w:firstLine="0"/>
        <w:jc w:val="left"/>
        <w:rPr>
          <w:rFonts w:hint="eastAsia"/>
        </w:rPr>
      </w:pPr>
      <w:r>
        <w:rPr>
          <w:rFonts w:hint="eastAsia"/>
        </w:rPr>
        <w:t>You have good reason to love your spiritual father.</w:t>
      </w:r>
    </w:p>
    <w:p w14:paraId="4505393E">
      <w:pPr>
        <w:pStyle w:val="4"/>
        <w:ind w:left="0" w:firstLine="0"/>
        <w:jc w:val="left"/>
        <w:rPr>
          <w:rFonts w:hint="eastAsia"/>
        </w:rPr>
      </w:pPr>
      <w:r>
        <w:rPr>
          <w:rFonts w:hint="eastAsia"/>
        </w:rPr>
        <w:t>你们有充分的理由爱你们属灵的父亲。</w:t>
      </w:r>
    </w:p>
    <w:p w14:paraId="5F578BFF">
      <w:pPr>
        <w:pStyle w:val="4"/>
        <w:ind w:left="0" w:firstLine="0"/>
        <w:jc w:val="left"/>
        <w:rPr>
          <w:rFonts w:hint="eastAsia"/>
        </w:rPr>
      </w:pPr>
    </w:p>
    <w:p w14:paraId="33954A3A">
      <w:pPr>
        <w:pStyle w:val="4"/>
        <w:ind w:left="0" w:firstLine="0"/>
        <w:jc w:val="left"/>
        <w:rPr>
          <w:rFonts w:hint="eastAsia"/>
        </w:rPr>
      </w:pPr>
      <w:r>
        <w:rPr>
          <w:rFonts w:hint="eastAsia"/>
        </w:rPr>
        <w:t>You may have ten thousand instructors in Christ, etc.; but ah, make not an idol of them.</w:t>
      </w:r>
    </w:p>
    <w:p w14:paraId="695D3A66">
      <w:pPr>
        <w:pStyle w:val="4"/>
        <w:ind w:left="0" w:firstLine="0"/>
        <w:jc w:val="left"/>
        <w:rPr>
          <w:rFonts w:hint="eastAsia"/>
        </w:rPr>
      </w:pPr>
      <w:r>
        <w:rPr>
          <w:rFonts w:hint="eastAsia"/>
        </w:rPr>
        <w:t>你们在基督里，师傅虽有一万，等等；但是啊，不要把他们当作偶像。</w:t>
      </w:r>
    </w:p>
    <w:p w14:paraId="75D44DBB">
      <w:pPr>
        <w:pStyle w:val="4"/>
        <w:ind w:left="0" w:firstLine="0"/>
        <w:jc w:val="left"/>
        <w:rPr>
          <w:rFonts w:hint="eastAsia"/>
        </w:rPr>
      </w:pPr>
    </w:p>
    <w:p w14:paraId="2CB8B870">
      <w:pPr>
        <w:pStyle w:val="4"/>
        <w:ind w:left="0" w:firstLine="0"/>
        <w:jc w:val="left"/>
        <w:rPr>
          <w:rFonts w:hint="eastAsia"/>
        </w:rPr>
      </w:pPr>
      <w:r>
        <w:rPr>
          <w:rFonts w:hint="eastAsia"/>
        </w:rPr>
        <w:t>The people that would have worshipped Paul, were the very people that stoned him, and left him for dead.</w:t>
      </w:r>
    </w:p>
    <w:p w14:paraId="4BB39720">
      <w:pPr>
        <w:pStyle w:val="4"/>
        <w:ind w:left="0" w:firstLine="0"/>
        <w:jc w:val="left"/>
        <w:rPr>
          <w:rFonts w:hint="eastAsia"/>
        </w:rPr>
      </w:pPr>
      <w:r>
        <w:rPr>
          <w:rFonts w:hint="eastAsia"/>
        </w:rPr>
        <w:t>那些想要敬拜保罗的，正是那些用石头打他，把他丢下，以为他死了的人。</w:t>
      </w:r>
    </w:p>
    <w:p w14:paraId="77F0D191">
      <w:pPr>
        <w:pStyle w:val="4"/>
        <w:ind w:left="0" w:firstLine="0"/>
        <w:jc w:val="left"/>
        <w:rPr>
          <w:rFonts w:hint="eastAsia"/>
        </w:rPr>
      </w:pPr>
    </w:p>
    <w:p w14:paraId="27CE88FA">
      <w:pPr>
        <w:pStyle w:val="4"/>
        <w:ind w:left="0" w:firstLine="0"/>
        <w:jc w:val="left"/>
        <w:rPr>
          <w:rFonts w:hint="eastAsia"/>
        </w:rPr>
      </w:pPr>
      <w:r>
        <w:rPr>
          <w:rFonts w:hint="eastAsia"/>
        </w:rPr>
        <w:t>Oh, I wish that this day may bring you so near to Christ, and so much under the love of God and the dew of Israel, that you shall no more glory in man!</w:t>
      </w:r>
    </w:p>
    <w:p w14:paraId="431C7D5A">
      <w:pPr>
        <w:pStyle w:val="4"/>
        <w:ind w:left="0" w:firstLine="0"/>
        <w:jc w:val="left"/>
        <w:rPr>
          <w:rFonts w:hint="eastAsia"/>
        </w:rPr>
      </w:pPr>
      <w:r>
        <w:rPr>
          <w:rFonts w:hint="eastAsia"/>
        </w:rPr>
        <w:t>哦，我希望今天能使你们如此亲近基督，如此多地在神的爱和以色列的甘露之下，以致你们再也不以人为夸口！</w:t>
      </w:r>
    </w:p>
    <w:p w14:paraId="1B77F9B0">
      <w:pPr>
        <w:pStyle w:val="4"/>
        <w:ind w:left="0" w:firstLine="0"/>
        <w:jc w:val="left"/>
        <w:rPr>
          <w:rFonts w:hint="eastAsia"/>
        </w:rPr>
      </w:pPr>
    </w:p>
    <w:p w14:paraId="5EF539BE">
      <w:pPr>
        <w:pStyle w:val="4"/>
        <w:ind w:left="0" w:firstLine="0"/>
        <w:jc w:val="left"/>
        <w:rPr>
          <w:rFonts w:hint="eastAsia"/>
        </w:rPr>
      </w:pPr>
      <w:r>
        <w:rPr>
          <w:rFonts w:hint="eastAsia"/>
        </w:rPr>
        <w:t>What have I to do any more with idols?</w:t>
      </w:r>
    </w:p>
    <w:p w14:paraId="645C8837">
      <w:pPr>
        <w:pStyle w:val="4"/>
        <w:ind w:left="0" w:firstLine="0"/>
        <w:jc w:val="left"/>
        <w:rPr>
          <w:rFonts w:hint="eastAsia"/>
        </w:rPr>
      </w:pPr>
      <w:r>
        <w:rPr>
          <w:rFonts w:hint="eastAsia"/>
        </w:rPr>
        <w:t>我与偶像还有什么相干呢？</w:t>
      </w:r>
    </w:p>
    <w:p w14:paraId="6D938174">
      <w:pPr>
        <w:pStyle w:val="4"/>
        <w:ind w:left="0" w:firstLine="0"/>
        <w:jc w:val="left"/>
        <w:rPr>
          <w:rFonts w:hint="eastAsia"/>
        </w:rPr>
      </w:pPr>
    </w:p>
    <w:p w14:paraId="4226DF24">
      <w:pPr>
        <w:pStyle w:val="4"/>
        <w:ind w:left="0" w:firstLine="0"/>
        <w:jc w:val="left"/>
        <w:rPr>
          <w:rFonts w:hint="eastAsia"/>
        </w:rPr>
      </w:pPr>
      <w:r>
        <w:rPr>
          <w:rFonts w:hint="eastAsia"/>
        </w:rPr>
        <w:t>(5.) Earthly pleasures.—This is a smiling, dazzling idol, that has ten thousand worshippers—lovers of pleasure more than lovers of God.</w:t>
      </w:r>
    </w:p>
    <w:p w14:paraId="79FC8534">
      <w:pPr>
        <w:pStyle w:val="4"/>
        <w:ind w:left="0" w:firstLine="0"/>
        <w:jc w:val="left"/>
        <w:rPr>
          <w:rFonts w:hint="eastAsia"/>
        </w:rPr>
      </w:pPr>
      <w:r>
        <w:rPr>
          <w:rFonts w:hint="eastAsia"/>
        </w:rPr>
        <w:t>(5.) 属世的享乐。——这是一个面带微笑、光彩夺目的偶像，有成千上万的敬拜者——爱宴乐过于爱神。</w:t>
      </w:r>
    </w:p>
    <w:p w14:paraId="1782A38F">
      <w:pPr>
        <w:pStyle w:val="4"/>
        <w:ind w:left="0" w:firstLine="0"/>
        <w:jc w:val="left"/>
        <w:rPr>
          <w:rFonts w:hint="eastAsia"/>
        </w:rPr>
      </w:pPr>
    </w:p>
    <w:p w14:paraId="2327C4D3">
      <w:pPr>
        <w:pStyle w:val="4"/>
        <w:ind w:left="0" w:firstLine="0"/>
        <w:jc w:val="left"/>
        <w:rPr>
          <w:rFonts w:hint="eastAsia"/>
        </w:rPr>
      </w:pPr>
      <w:r>
        <w:rPr>
          <w:rFonts w:hint="eastAsia"/>
        </w:rPr>
        <w:t>What have you to do any more with this idol?</w:t>
      </w:r>
    </w:p>
    <w:p w14:paraId="36FD1A5A">
      <w:pPr>
        <w:pStyle w:val="4"/>
        <w:ind w:left="0" w:firstLine="0"/>
        <w:jc w:val="left"/>
        <w:rPr>
          <w:rFonts w:hint="eastAsia"/>
        </w:rPr>
      </w:pPr>
      <w:r>
        <w:rPr>
          <w:rFonts w:hint="eastAsia"/>
        </w:rPr>
        <w:t>你们与这偶像还有什么相干呢？</w:t>
      </w:r>
    </w:p>
    <w:p w14:paraId="4D135436">
      <w:pPr>
        <w:pStyle w:val="4"/>
        <w:ind w:left="0" w:firstLine="0"/>
        <w:jc w:val="left"/>
        <w:rPr>
          <w:rFonts w:hint="eastAsia"/>
        </w:rPr>
      </w:pPr>
    </w:p>
    <w:p w14:paraId="15E55E49">
      <w:pPr>
        <w:pStyle w:val="4"/>
        <w:ind w:left="0" w:firstLine="0"/>
        <w:jc w:val="left"/>
        <w:rPr>
          <w:rFonts w:hint="eastAsia"/>
        </w:rPr>
      </w:pPr>
      <w:r>
        <w:rPr>
          <w:rFonts w:hint="eastAsia"/>
        </w:rPr>
        <w:t>Sometimes it is a gross idol.</w:t>
      </w:r>
    </w:p>
    <w:p w14:paraId="714E6C7D">
      <w:pPr>
        <w:pStyle w:val="4"/>
        <w:ind w:left="0" w:firstLine="0"/>
        <w:jc w:val="left"/>
        <w:rPr>
          <w:rFonts w:hint="eastAsia"/>
        </w:rPr>
      </w:pPr>
      <w:r>
        <w:rPr>
          <w:rFonts w:hint="eastAsia"/>
        </w:rPr>
        <w:t>有时它是一个粗鄙的偶像。</w:t>
      </w:r>
    </w:p>
    <w:p w14:paraId="7292332E">
      <w:pPr>
        <w:pStyle w:val="4"/>
        <w:ind w:left="0" w:firstLine="0"/>
        <w:jc w:val="left"/>
        <w:rPr>
          <w:rFonts w:hint="eastAsia"/>
        </w:rPr>
      </w:pPr>
    </w:p>
    <w:p w14:paraId="1653CBBA">
      <w:pPr>
        <w:pStyle w:val="4"/>
        <w:ind w:left="0" w:firstLine="0"/>
        <w:jc w:val="left"/>
        <w:rPr>
          <w:rFonts w:hint="eastAsia"/>
        </w:rPr>
      </w:pPr>
      <w:r>
        <w:rPr>
          <w:rFonts w:hint="eastAsia"/>
        </w:rPr>
        <w:t>The theatre is one of its temples—there it sits enthroned.</w:t>
      </w:r>
    </w:p>
    <w:p w14:paraId="6DEC7049">
      <w:pPr>
        <w:pStyle w:val="4"/>
        <w:ind w:left="0" w:firstLine="0"/>
        <w:jc w:val="left"/>
        <w:rPr>
          <w:rFonts w:hint="eastAsia"/>
        </w:rPr>
      </w:pPr>
      <w:r>
        <w:rPr>
          <w:rFonts w:hint="eastAsia"/>
        </w:rPr>
        <w:t>戏院是它的殿堂之一——它在那里登基。</w:t>
      </w:r>
    </w:p>
    <w:p w14:paraId="4CEF767B">
      <w:pPr>
        <w:pStyle w:val="4"/>
        <w:ind w:left="0" w:firstLine="0"/>
        <w:jc w:val="left"/>
        <w:rPr>
          <w:rFonts w:hint="eastAsia"/>
        </w:rPr>
      </w:pPr>
    </w:p>
    <w:p w14:paraId="6977A2A5">
      <w:pPr>
        <w:pStyle w:val="4"/>
        <w:ind w:left="0" w:firstLine="0"/>
        <w:jc w:val="left"/>
        <w:rPr>
          <w:rFonts w:hint="eastAsia"/>
        </w:rPr>
      </w:pPr>
      <w:r>
        <w:rPr>
          <w:rFonts w:hint="eastAsia"/>
        </w:rPr>
        <w:t>The tavern is another, where its reeling, staggering votaries sing its praise.</w:t>
      </w:r>
    </w:p>
    <w:p w14:paraId="5B59533D">
      <w:pPr>
        <w:pStyle w:val="4"/>
        <w:ind w:left="0" w:firstLine="0"/>
        <w:jc w:val="left"/>
        <w:rPr>
          <w:rFonts w:hint="eastAsia"/>
        </w:rPr>
      </w:pPr>
      <w:r>
        <w:rPr>
          <w:rFonts w:hint="eastAsia"/>
        </w:rPr>
        <w:t>酒馆是另一个，在那里它摇摇晃晃、踉踉跄跄的信徒们歌颂它的赞美。</w:t>
      </w:r>
    </w:p>
    <w:p w14:paraId="2E952BAD">
      <w:pPr>
        <w:pStyle w:val="4"/>
        <w:ind w:left="0" w:firstLine="0"/>
        <w:jc w:val="left"/>
        <w:rPr>
          <w:rFonts w:hint="eastAsia"/>
        </w:rPr>
      </w:pPr>
    </w:p>
    <w:p w14:paraId="66386080">
      <w:pPr>
        <w:pStyle w:val="4"/>
        <w:ind w:left="0" w:firstLine="0"/>
        <w:jc w:val="left"/>
        <w:rPr>
          <w:rFonts w:hint="eastAsia"/>
        </w:rPr>
      </w:pPr>
      <w:r>
        <w:rPr>
          <w:rFonts w:hint="eastAsia"/>
        </w:rPr>
        <w:t>What have you to do with these?</w:t>
      </w:r>
    </w:p>
    <w:p w14:paraId="7A95BF4E">
      <w:pPr>
        <w:pStyle w:val="4"/>
        <w:ind w:left="0" w:firstLine="0"/>
        <w:jc w:val="left"/>
        <w:rPr>
          <w:rFonts w:hint="eastAsia"/>
        </w:rPr>
      </w:pPr>
      <w:r>
        <w:rPr>
          <w:rFonts w:hint="eastAsia"/>
        </w:rPr>
        <w:t>你们与这些有什么相干呢？</w:t>
      </w:r>
    </w:p>
    <w:p w14:paraId="100DB06E">
      <w:pPr>
        <w:pStyle w:val="4"/>
        <w:ind w:left="0" w:firstLine="0"/>
        <w:jc w:val="left"/>
        <w:rPr>
          <w:rFonts w:hint="eastAsia"/>
        </w:rPr>
      </w:pPr>
    </w:p>
    <w:p w14:paraId="0BC7D01C">
      <w:pPr>
        <w:pStyle w:val="4"/>
        <w:ind w:left="0" w:firstLine="0"/>
        <w:jc w:val="left"/>
        <w:rPr>
          <w:rFonts w:hint="eastAsia"/>
        </w:rPr>
      </w:pPr>
      <w:r>
        <w:rPr>
          <w:rFonts w:hint="eastAsia"/>
        </w:rPr>
        <w:t>Have you the love of God in your soul—the Spirit of God in you?</w:t>
      </w:r>
    </w:p>
    <w:p w14:paraId="6D27DCCD">
      <w:pPr>
        <w:pStyle w:val="4"/>
        <w:ind w:left="0" w:firstLine="0"/>
        <w:jc w:val="left"/>
        <w:rPr>
          <w:rFonts w:hint="eastAsia"/>
        </w:rPr>
      </w:pPr>
      <w:r>
        <w:rPr>
          <w:rFonts w:hint="eastAsia"/>
        </w:rPr>
        <w:t>你们灵魂里有神的爱——神的灵在你们里面吗？</w:t>
      </w:r>
    </w:p>
    <w:p w14:paraId="1F0DC589">
      <w:pPr>
        <w:pStyle w:val="4"/>
        <w:ind w:left="0" w:firstLine="0"/>
        <w:jc w:val="left"/>
        <w:rPr>
          <w:rFonts w:hint="eastAsia"/>
        </w:rPr>
      </w:pPr>
    </w:p>
    <w:p w14:paraId="77EFB4D4">
      <w:pPr>
        <w:pStyle w:val="4"/>
        <w:ind w:left="0" w:firstLine="0"/>
        <w:jc w:val="left"/>
        <w:rPr>
          <w:rFonts w:hint="eastAsia"/>
        </w:rPr>
      </w:pPr>
      <w:r>
        <w:rPr>
          <w:rFonts w:hint="eastAsia"/>
        </w:rPr>
        <w:t>How dare you cross the threshold of a theatre or a tavern any more!</w:t>
      </w:r>
    </w:p>
    <w:p w14:paraId="37B97A09">
      <w:pPr>
        <w:pStyle w:val="4"/>
        <w:ind w:left="0" w:firstLine="0"/>
        <w:jc w:val="left"/>
        <w:rPr>
          <w:rFonts w:hint="eastAsia"/>
        </w:rPr>
      </w:pPr>
      <w:r>
        <w:rPr>
          <w:rFonts w:hint="eastAsia"/>
        </w:rPr>
        <w:t>你们怎敢再跨过戏院或酒馆的门槛！</w:t>
      </w:r>
    </w:p>
    <w:p w14:paraId="6E6D7C14">
      <w:pPr>
        <w:pStyle w:val="4"/>
        <w:ind w:left="0" w:firstLine="0"/>
        <w:jc w:val="left"/>
        <w:rPr>
          <w:rFonts w:hint="eastAsia"/>
        </w:rPr>
      </w:pPr>
    </w:p>
    <w:p w14:paraId="1D95D7A5">
      <w:pPr>
        <w:pStyle w:val="4"/>
        <w:ind w:left="0" w:firstLine="0"/>
        <w:jc w:val="left"/>
        <w:rPr>
          <w:rFonts w:hint="eastAsia"/>
        </w:rPr>
      </w:pPr>
      <w:r>
        <w:rPr>
          <w:rFonts w:hint="eastAsia"/>
        </w:rPr>
        <w:t>What! the Spirit of God amid the wanton songs of a theatre, or the boisterous merriment of a tavern!</w:t>
      </w:r>
    </w:p>
    <w:p w14:paraId="495D7EE1">
      <w:pPr>
        <w:pStyle w:val="4"/>
        <w:ind w:left="0" w:firstLine="0"/>
        <w:jc w:val="left"/>
        <w:rPr>
          <w:rFonts w:hint="eastAsia"/>
        </w:rPr>
      </w:pPr>
      <w:r>
        <w:rPr>
          <w:rFonts w:hint="eastAsia"/>
        </w:rPr>
        <w:t>什么！神的灵竟在戏院放荡的歌声中，或在酒馆喧闹的欢乐中！</w:t>
      </w:r>
    </w:p>
    <w:p w14:paraId="1D0D550F">
      <w:pPr>
        <w:pStyle w:val="4"/>
        <w:ind w:left="0" w:firstLine="0"/>
        <w:jc w:val="left"/>
        <w:rPr>
          <w:rFonts w:hint="eastAsia"/>
        </w:rPr>
      </w:pPr>
    </w:p>
    <w:p w14:paraId="4308695D">
      <w:pPr>
        <w:pStyle w:val="4"/>
        <w:ind w:left="0" w:firstLine="0"/>
        <w:jc w:val="left"/>
        <w:rPr>
          <w:rFonts w:hint="eastAsia"/>
        </w:rPr>
      </w:pPr>
      <w:r>
        <w:rPr>
          <w:rFonts w:hint="eastAsia"/>
        </w:rPr>
        <w:t>Shame on such practical blasphemy!</w:t>
      </w:r>
    </w:p>
    <w:p w14:paraId="7CC62149">
      <w:pPr>
        <w:pStyle w:val="4"/>
        <w:ind w:left="0" w:firstLine="0"/>
        <w:jc w:val="left"/>
        <w:rPr>
          <w:rFonts w:hint="eastAsia"/>
        </w:rPr>
      </w:pPr>
      <w:r>
        <w:rPr>
          <w:rFonts w:hint="eastAsia"/>
        </w:rPr>
        <w:t>对这种实际的亵渎，感到羞耻！</w:t>
      </w:r>
    </w:p>
    <w:p w14:paraId="7EFEA96D">
      <w:pPr>
        <w:pStyle w:val="4"/>
        <w:ind w:left="0" w:firstLine="0"/>
        <w:jc w:val="left"/>
        <w:rPr>
          <w:rFonts w:hint="eastAsia"/>
        </w:rPr>
      </w:pPr>
    </w:p>
    <w:p w14:paraId="01FAE75B">
      <w:pPr>
        <w:pStyle w:val="4"/>
        <w:ind w:left="0" w:firstLine="0"/>
        <w:jc w:val="left"/>
        <w:rPr>
          <w:rFonts w:hint="eastAsia"/>
        </w:rPr>
      </w:pPr>
      <w:r>
        <w:rPr>
          <w:rFonts w:hint="eastAsia"/>
        </w:rPr>
        <w:t>No; leave them, dear friends, to be cages of devils and of every unclean and hateful bird.</w:t>
      </w:r>
    </w:p>
    <w:p w14:paraId="20BFA4C7">
      <w:pPr>
        <w:pStyle w:val="4"/>
        <w:ind w:left="0" w:firstLine="0"/>
        <w:jc w:val="left"/>
        <w:rPr>
          <w:rFonts w:hint="eastAsia"/>
        </w:rPr>
      </w:pPr>
      <w:r>
        <w:rPr>
          <w:rFonts w:hint="eastAsia"/>
        </w:rPr>
        <w:t>不；亲爱的朋友们，把它们留给魔鬼和各样污秽可憎之雀鸟作巢穴吧。</w:t>
      </w:r>
    </w:p>
    <w:p w14:paraId="7FC3A287">
      <w:pPr>
        <w:pStyle w:val="4"/>
        <w:ind w:left="0" w:firstLine="0"/>
        <w:jc w:val="left"/>
        <w:rPr>
          <w:rFonts w:hint="eastAsia"/>
        </w:rPr>
      </w:pPr>
    </w:p>
    <w:p w14:paraId="22DAED4A">
      <w:pPr>
        <w:pStyle w:val="4"/>
        <w:ind w:left="0" w:firstLine="0"/>
        <w:jc w:val="left"/>
        <w:rPr>
          <w:rFonts w:hint="eastAsia"/>
        </w:rPr>
      </w:pPr>
      <w:r>
        <w:rPr>
          <w:rFonts w:hint="eastAsia"/>
        </w:rPr>
        <w:t>You must never cross their threshold any more.</w:t>
      </w:r>
    </w:p>
    <w:p w14:paraId="4E345E57">
      <w:pPr>
        <w:pStyle w:val="4"/>
        <w:ind w:left="0" w:firstLine="0"/>
        <w:jc w:val="left"/>
        <w:rPr>
          <w:rFonts w:hint="eastAsia"/>
        </w:rPr>
      </w:pPr>
      <w:r>
        <w:rPr>
          <w:rFonts w:hint="eastAsia"/>
        </w:rPr>
        <w:t>你们再也不可跨过它们的门槛。</w:t>
      </w:r>
    </w:p>
    <w:p w14:paraId="56F5D1A4">
      <w:pPr>
        <w:pStyle w:val="4"/>
        <w:ind w:left="0" w:firstLine="0"/>
        <w:jc w:val="left"/>
        <w:rPr>
          <w:rFonts w:hint="eastAsia"/>
        </w:rPr>
      </w:pPr>
    </w:p>
    <w:p w14:paraId="69951D80">
      <w:pPr>
        <w:pStyle w:val="4"/>
        <w:ind w:left="0" w:firstLine="0"/>
        <w:jc w:val="left"/>
        <w:rPr>
          <w:rFonts w:hint="eastAsia"/>
        </w:rPr>
      </w:pPr>
      <w:r>
        <w:rPr>
          <w:rFonts w:hint="eastAsia"/>
        </w:rPr>
        <w:t>What shall I say of games—cards, dice, dancing?</w:t>
      </w:r>
    </w:p>
    <w:p w14:paraId="37DA08C0">
      <w:pPr>
        <w:pStyle w:val="4"/>
        <w:ind w:left="0" w:firstLine="0"/>
        <w:jc w:val="left"/>
        <w:rPr>
          <w:rFonts w:hint="eastAsia"/>
        </w:rPr>
      </w:pPr>
      <w:r>
        <w:rPr>
          <w:rFonts w:hint="eastAsia"/>
        </w:rPr>
        <w:t>我该如何评论游戏——纸牌、骰子、跳舞呢？</w:t>
      </w:r>
    </w:p>
    <w:p w14:paraId="0C074F9D">
      <w:pPr>
        <w:pStyle w:val="4"/>
        <w:ind w:left="0" w:firstLine="0"/>
        <w:jc w:val="left"/>
        <w:rPr>
          <w:rFonts w:hint="eastAsia"/>
        </w:rPr>
      </w:pPr>
    </w:p>
    <w:p w14:paraId="65FBC790">
      <w:pPr>
        <w:pStyle w:val="4"/>
        <w:ind w:left="0" w:firstLine="0"/>
        <w:jc w:val="left"/>
        <w:rPr>
          <w:rFonts w:hint="eastAsia"/>
        </w:rPr>
      </w:pPr>
      <w:r>
        <w:rPr>
          <w:rFonts w:hint="eastAsia"/>
        </w:rPr>
        <w:t>I will only say this, that if you love them, you have never tasted the joys of the new creature.</w:t>
      </w:r>
    </w:p>
    <w:p w14:paraId="04F14DA9">
      <w:pPr>
        <w:pStyle w:val="4"/>
        <w:ind w:left="0" w:firstLine="0"/>
        <w:jc w:val="left"/>
        <w:rPr>
          <w:rFonts w:hint="eastAsia"/>
        </w:rPr>
      </w:pPr>
      <w:r>
        <w:rPr>
          <w:rFonts w:hint="eastAsia"/>
        </w:rPr>
        <w:t>我只想说，如果你们爱它们，你们就从未尝过新造之人的喜乐。</w:t>
      </w:r>
    </w:p>
    <w:p w14:paraId="3EED8D28">
      <w:pPr>
        <w:pStyle w:val="4"/>
        <w:ind w:left="0" w:firstLine="0"/>
        <w:jc w:val="left"/>
        <w:rPr>
          <w:rFonts w:hint="eastAsia"/>
        </w:rPr>
      </w:pPr>
    </w:p>
    <w:p w14:paraId="10C309B4">
      <w:pPr>
        <w:pStyle w:val="4"/>
        <w:ind w:left="0" w:firstLine="0"/>
        <w:jc w:val="left"/>
        <w:rPr>
          <w:rFonts w:hint="eastAsia"/>
        </w:rPr>
      </w:pPr>
      <w:r>
        <w:rPr>
          <w:rFonts w:hint="eastAsia"/>
        </w:rPr>
        <w:t>If you feel the love of God and the Spirit, you will not lightly sin these joys away amid the vain anxieties of cards, or the rattling of senseless dice.</w:t>
      </w:r>
    </w:p>
    <w:p w14:paraId="63ED45A7">
      <w:pPr>
        <w:pStyle w:val="4"/>
        <w:ind w:left="0" w:firstLine="0"/>
        <w:jc w:val="left"/>
        <w:rPr>
          <w:rFonts w:hint="eastAsia"/>
        </w:rPr>
      </w:pPr>
      <w:r>
        <w:rPr>
          <w:rFonts w:hint="eastAsia"/>
        </w:rPr>
        <w:t>如果你们感受到神的爱和圣灵，你们就不会轻易地在纸牌的虚空焦虑中，或在无谓骰子的嘎嘎声中，将这些喜乐犯罪耗尽。</w:t>
      </w:r>
    </w:p>
    <w:p w14:paraId="1F976B36">
      <w:pPr>
        <w:pStyle w:val="4"/>
        <w:ind w:left="0" w:firstLine="0"/>
        <w:jc w:val="left"/>
        <w:rPr>
          <w:rFonts w:hint="eastAsia"/>
        </w:rPr>
      </w:pPr>
    </w:p>
    <w:p w14:paraId="4EEF1F6D">
      <w:pPr>
        <w:pStyle w:val="4"/>
        <w:ind w:left="0" w:firstLine="0"/>
        <w:jc w:val="left"/>
        <w:rPr>
          <w:rFonts w:hint="eastAsia"/>
        </w:rPr>
      </w:pPr>
      <w:r>
        <w:rPr>
          <w:rFonts w:hint="eastAsia"/>
        </w:rPr>
        <w:t>What shall I say of simpering tea-parties, the pleasures of religious gossiping, and useless calls, without meaning, sincerity, or end?</w:t>
      </w:r>
    </w:p>
    <w:p w14:paraId="06844102">
      <w:pPr>
        <w:pStyle w:val="4"/>
        <w:ind w:left="0" w:firstLine="0"/>
        <w:jc w:val="left"/>
        <w:rPr>
          <w:rFonts w:hint="eastAsia"/>
        </w:rPr>
      </w:pPr>
      <w:r>
        <w:rPr>
          <w:rFonts w:hint="eastAsia"/>
        </w:rPr>
        <w:t>我该如何评论那些傻笑的茶会，宗教闲谈的乐趣，以及毫无意义、诚意或目的的无用拜访呢？</w:t>
      </w:r>
    </w:p>
    <w:p w14:paraId="62E63A04">
      <w:pPr>
        <w:pStyle w:val="4"/>
        <w:ind w:left="0" w:firstLine="0"/>
        <w:jc w:val="left"/>
        <w:rPr>
          <w:rFonts w:hint="eastAsia"/>
        </w:rPr>
      </w:pPr>
    </w:p>
    <w:p w14:paraId="584321E8">
      <w:pPr>
        <w:pStyle w:val="4"/>
        <w:ind w:left="0" w:firstLine="0"/>
        <w:jc w:val="left"/>
        <w:rPr>
          <w:rFonts w:hint="eastAsia"/>
        </w:rPr>
      </w:pPr>
      <w:r>
        <w:rPr>
          <w:rFonts w:hint="eastAsia"/>
        </w:rPr>
        <w:t>I will only say, they are the happiest of God’s children who have neither time nor heart for these things.</w:t>
      </w:r>
    </w:p>
    <w:p w14:paraId="6CB57217">
      <w:pPr>
        <w:pStyle w:val="4"/>
        <w:ind w:left="0" w:firstLine="0"/>
        <w:jc w:val="left"/>
        <w:rPr>
          <w:rFonts w:hint="eastAsia"/>
        </w:rPr>
      </w:pPr>
      <w:r>
        <w:rPr>
          <w:rFonts w:hint="eastAsia"/>
        </w:rPr>
        <w:t>我只想说，那些既没有时间也没有心思顾及这些事的神的儿女，是最快乐的。</w:t>
      </w:r>
    </w:p>
    <w:p w14:paraId="19AFBAEC">
      <w:pPr>
        <w:pStyle w:val="4"/>
        <w:ind w:left="0" w:firstLine="0"/>
        <w:jc w:val="left"/>
        <w:rPr>
          <w:rFonts w:hint="eastAsia"/>
        </w:rPr>
      </w:pPr>
    </w:p>
    <w:p w14:paraId="3CAE05A5">
      <w:pPr>
        <w:pStyle w:val="4"/>
        <w:ind w:left="0" w:firstLine="0"/>
        <w:jc w:val="left"/>
        <w:rPr>
          <w:rFonts w:hint="eastAsia"/>
        </w:rPr>
      </w:pPr>
      <w:r>
        <w:rPr>
          <w:rFonts w:hint="eastAsia"/>
        </w:rPr>
        <w:t>I believe there cannot be much of the Spirit where there is much of these.</w:t>
      </w:r>
    </w:p>
    <w:p w14:paraId="1D7C9C25">
      <w:pPr>
        <w:pStyle w:val="4"/>
        <w:ind w:left="0" w:firstLine="0"/>
        <w:jc w:val="left"/>
        <w:rPr>
          <w:rFonts w:hint="eastAsia"/>
        </w:rPr>
      </w:pPr>
      <w:r>
        <w:rPr>
          <w:rFonts w:hint="eastAsia"/>
        </w:rPr>
        <w:t>我相信，在有许多这些事的地方，就不可能有许多的圣灵。</w:t>
      </w:r>
    </w:p>
    <w:p w14:paraId="0E509637">
      <w:pPr>
        <w:pStyle w:val="4"/>
        <w:ind w:left="0" w:firstLine="0"/>
        <w:jc w:val="left"/>
        <w:rPr>
          <w:rFonts w:hint="eastAsia"/>
        </w:rPr>
      </w:pPr>
    </w:p>
    <w:p w14:paraId="2454717F">
      <w:pPr>
        <w:pStyle w:val="4"/>
        <w:ind w:left="0" w:firstLine="0"/>
        <w:jc w:val="left"/>
        <w:rPr>
          <w:rFonts w:hint="eastAsia"/>
        </w:rPr>
      </w:pPr>
      <w:r>
        <w:rPr>
          <w:rFonts w:hint="eastAsia"/>
        </w:rPr>
        <w:t>What shall I say of dress?</w:t>
      </w:r>
    </w:p>
    <w:p w14:paraId="74515269">
      <w:pPr>
        <w:pStyle w:val="4"/>
        <w:ind w:left="0" w:firstLine="0"/>
        <w:jc w:val="left"/>
        <w:rPr>
          <w:rFonts w:hint="eastAsia"/>
        </w:rPr>
      </w:pPr>
      <w:r>
        <w:rPr>
          <w:rFonts w:hint="eastAsia"/>
        </w:rPr>
        <w:t>我该如何评论衣着呢？</w:t>
      </w:r>
    </w:p>
    <w:p w14:paraId="126DC7D0">
      <w:pPr>
        <w:pStyle w:val="4"/>
        <w:ind w:left="0" w:firstLine="0"/>
        <w:jc w:val="left"/>
        <w:rPr>
          <w:rFonts w:hint="eastAsia"/>
        </w:rPr>
      </w:pPr>
    </w:p>
    <w:p w14:paraId="76D50B9B">
      <w:pPr>
        <w:pStyle w:val="4"/>
        <w:ind w:left="0" w:firstLine="0"/>
        <w:jc w:val="left"/>
        <w:rPr>
          <w:rFonts w:hint="eastAsia"/>
        </w:rPr>
      </w:pPr>
      <w:r>
        <w:rPr>
          <w:rFonts w:hint="eastAsia"/>
        </w:rPr>
        <w:t>A young believer, full of faith and joy, was offered a present of flowers for her hair.</w:t>
      </w:r>
    </w:p>
    <w:p w14:paraId="55A32EAB">
      <w:pPr>
        <w:pStyle w:val="4"/>
        <w:ind w:left="0" w:firstLine="0"/>
        <w:jc w:val="left"/>
        <w:rPr>
          <w:rFonts w:hint="eastAsia"/>
        </w:rPr>
      </w:pPr>
      <w:r>
        <w:rPr>
          <w:rFonts w:hint="eastAsia"/>
        </w:rPr>
        <w:t>一位年轻的信徒，满有信心和喜乐，有人送她一束花作头饰。</w:t>
      </w:r>
    </w:p>
    <w:p w14:paraId="2C213D34">
      <w:pPr>
        <w:pStyle w:val="4"/>
        <w:ind w:left="0" w:firstLine="0"/>
        <w:jc w:val="left"/>
        <w:rPr>
          <w:rFonts w:hint="eastAsia"/>
        </w:rPr>
      </w:pPr>
    </w:p>
    <w:p w14:paraId="1450C3D1">
      <w:pPr>
        <w:pStyle w:val="4"/>
        <w:ind w:left="0" w:firstLine="0"/>
        <w:jc w:val="left"/>
        <w:rPr>
          <w:rFonts w:hint="eastAsia"/>
        </w:rPr>
      </w:pPr>
      <w:r>
        <w:rPr>
          <w:rFonts w:hint="eastAsia"/>
        </w:rPr>
        <w:t>She would not take them.</w:t>
      </w:r>
    </w:p>
    <w:p w14:paraId="17533937">
      <w:pPr>
        <w:pStyle w:val="4"/>
        <w:ind w:left="0" w:firstLine="0"/>
        <w:jc w:val="left"/>
        <w:rPr>
          <w:rFonts w:hint="eastAsia"/>
        </w:rPr>
      </w:pPr>
      <w:r>
        <w:rPr>
          <w:rFonts w:hint="eastAsia"/>
        </w:rPr>
        <w:t>她不肯接受。</w:t>
      </w:r>
    </w:p>
    <w:p w14:paraId="0A73F2FB">
      <w:pPr>
        <w:pStyle w:val="4"/>
        <w:ind w:left="0" w:firstLine="0"/>
        <w:jc w:val="left"/>
        <w:rPr>
          <w:rFonts w:hint="eastAsia"/>
        </w:rPr>
      </w:pPr>
    </w:p>
    <w:p w14:paraId="1E8ED61D">
      <w:pPr>
        <w:pStyle w:val="4"/>
        <w:ind w:left="0" w:firstLine="0"/>
        <w:jc w:val="left"/>
        <w:rPr>
          <w:rFonts w:hint="eastAsia"/>
        </w:rPr>
      </w:pPr>
      <w:r>
        <w:rPr>
          <w:rFonts w:hint="eastAsia"/>
        </w:rPr>
        <w:t>She was pressed to accept them; still she refused.</w:t>
      </w:r>
    </w:p>
    <w:p w14:paraId="17915763">
      <w:pPr>
        <w:pStyle w:val="4"/>
        <w:ind w:left="0" w:firstLine="0"/>
        <w:jc w:val="left"/>
        <w:rPr>
          <w:rFonts w:hint="eastAsia"/>
        </w:rPr>
      </w:pPr>
      <w:r>
        <w:rPr>
          <w:rFonts w:hint="eastAsia"/>
        </w:rPr>
        <w:t>别人催她接受；她仍然拒绝。</w:t>
      </w:r>
    </w:p>
    <w:p w14:paraId="56016382">
      <w:pPr>
        <w:pStyle w:val="4"/>
        <w:ind w:left="0" w:firstLine="0"/>
        <w:jc w:val="left"/>
        <w:rPr>
          <w:rFonts w:hint="eastAsia"/>
        </w:rPr>
      </w:pPr>
    </w:p>
    <w:p w14:paraId="17088375">
      <w:pPr>
        <w:pStyle w:val="4"/>
        <w:ind w:left="0" w:firstLine="0"/>
        <w:jc w:val="left"/>
        <w:rPr>
          <w:rFonts w:hint="eastAsia"/>
        </w:rPr>
      </w:pPr>
      <w:r>
        <w:rPr>
          <w:rFonts w:hint="eastAsia"/>
        </w:rPr>
        <w:t>Why will you not?</w:t>
      </w:r>
    </w:p>
    <w:p w14:paraId="0DE99B00">
      <w:pPr>
        <w:pStyle w:val="4"/>
        <w:ind w:left="0" w:firstLine="0"/>
        <w:jc w:val="left"/>
        <w:rPr>
          <w:rFonts w:hint="eastAsia"/>
        </w:rPr>
      </w:pPr>
      <w:r>
        <w:rPr>
          <w:rFonts w:hint="eastAsia"/>
        </w:rPr>
        <w:t>你为何不肯呢？</w:t>
      </w:r>
    </w:p>
    <w:p w14:paraId="2183404F">
      <w:pPr>
        <w:pStyle w:val="4"/>
        <w:ind w:left="0" w:firstLine="0"/>
        <w:jc w:val="left"/>
        <w:rPr>
          <w:rFonts w:hint="eastAsia"/>
        </w:rPr>
      </w:pPr>
    </w:p>
    <w:p w14:paraId="446ECAA3">
      <w:pPr>
        <w:pStyle w:val="4"/>
        <w:ind w:left="0" w:firstLine="0"/>
        <w:jc w:val="left"/>
        <w:rPr>
          <w:rFonts w:hint="eastAsia"/>
        </w:rPr>
      </w:pPr>
      <w:r>
        <w:rPr>
          <w:rFonts w:hint="eastAsia"/>
        </w:rPr>
        <w:t>Ah, she said, how can I wear roses on my brow, when Christ wore thorns on his?</w:t>
      </w:r>
    </w:p>
    <w:p w14:paraId="1DCE2010">
      <w:pPr>
        <w:pStyle w:val="4"/>
        <w:ind w:left="0" w:firstLine="0"/>
        <w:jc w:val="left"/>
        <w:rPr>
          <w:rFonts w:hint="eastAsia"/>
        </w:rPr>
      </w:pPr>
      <w:r>
        <w:rPr>
          <w:rFonts w:hint="eastAsia"/>
        </w:rPr>
        <w:t>啊，她说，当基督头上戴着荆棘时，我怎能在额上戴玫瑰呢？</w:t>
      </w:r>
    </w:p>
    <w:p w14:paraId="103D8162">
      <w:pPr>
        <w:pStyle w:val="4"/>
        <w:ind w:left="0" w:firstLine="0"/>
        <w:jc w:val="left"/>
        <w:rPr>
          <w:rFonts w:hint="eastAsia"/>
        </w:rPr>
      </w:pPr>
    </w:p>
    <w:p w14:paraId="6C363547">
      <w:pPr>
        <w:pStyle w:val="4"/>
        <w:ind w:left="0" w:firstLine="0"/>
        <w:jc w:val="left"/>
        <w:rPr>
          <w:rFonts w:hint="eastAsia"/>
        </w:rPr>
      </w:pPr>
      <w:r>
        <w:rPr>
          <w:rFonts w:hint="eastAsia"/>
        </w:rPr>
        <w:t>The joy of being in Christ is so sweet, that it makes all other joys insipid, dull, lifeless.</w:t>
      </w:r>
    </w:p>
    <w:p w14:paraId="67EB664D">
      <w:pPr>
        <w:pStyle w:val="4"/>
        <w:ind w:left="0" w:firstLine="0"/>
        <w:jc w:val="left"/>
        <w:rPr>
          <w:rFonts w:hint="eastAsia"/>
        </w:rPr>
      </w:pPr>
      <w:r>
        <w:rPr>
          <w:rFonts w:hint="eastAsia"/>
        </w:rPr>
        <w:t>在基督里的喜乐是如此甘甜，以致它使所有其他的喜乐都变得平淡、乏味、毫无生气。</w:t>
      </w:r>
    </w:p>
    <w:p w14:paraId="12F37601">
      <w:pPr>
        <w:pStyle w:val="4"/>
        <w:ind w:left="0" w:firstLine="0"/>
        <w:jc w:val="left"/>
        <w:rPr>
          <w:rFonts w:hint="eastAsia"/>
        </w:rPr>
      </w:pPr>
    </w:p>
    <w:p w14:paraId="0C3C8D84">
      <w:pPr>
        <w:pStyle w:val="4"/>
        <w:ind w:left="0" w:firstLine="0"/>
        <w:jc w:val="left"/>
        <w:rPr>
          <w:rFonts w:hint="eastAsia"/>
        </w:rPr>
      </w:pPr>
      <w:r>
        <w:rPr>
          <w:rFonts w:hint="eastAsia"/>
        </w:rPr>
        <w:t>In his right hand are riches and honours; in his left are length of days.</w:t>
      </w:r>
    </w:p>
    <w:p w14:paraId="25C0E26C">
      <w:pPr>
        <w:pStyle w:val="4"/>
        <w:ind w:left="0" w:firstLine="0"/>
        <w:jc w:val="left"/>
        <w:rPr>
          <w:rFonts w:hint="eastAsia"/>
        </w:rPr>
      </w:pPr>
      <w:r>
        <w:rPr>
          <w:rFonts w:hint="eastAsia"/>
        </w:rPr>
        <w:t>在祂右手中有富足和尊荣；在祂左手中有长寿。</w:t>
      </w:r>
    </w:p>
    <w:p w14:paraId="4BDBBB28">
      <w:pPr>
        <w:pStyle w:val="4"/>
        <w:ind w:left="0" w:firstLine="0"/>
        <w:jc w:val="left"/>
        <w:rPr>
          <w:rFonts w:hint="eastAsia"/>
        </w:rPr>
      </w:pPr>
    </w:p>
    <w:p w14:paraId="356C64AE">
      <w:pPr>
        <w:pStyle w:val="4"/>
        <w:ind w:left="0" w:firstLine="0"/>
        <w:jc w:val="left"/>
        <w:rPr>
          <w:rFonts w:hint="eastAsia"/>
        </w:rPr>
      </w:pPr>
      <w:r>
        <w:rPr>
          <w:rFonts w:hint="eastAsia"/>
        </w:rPr>
        <w:t>His ways are ways of pleasantness.</w:t>
      </w:r>
    </w:p>
    <w:p w14:paraId="2439CFFF">
      <w:pPr>
        <w:pStyle w:val="4"/>
        <w:ind w:left="0" w:firstLine="0"/>
        <w:jc w:val="left"/>
        <w:rPr>
          <w:rFonts w:hint="eastAsia"/>
        </w:rPr>
      </w:pPr>
      <w:r>
        <w:rPr>
          <w:rFonts w:hint="eastAsia"/>
        </w:rPr>
        <w:t>祂的道是安乐。</w:t>
      </w:r>
    </w:p>
    <w:p w14:paraId="2E09836F">
      <w:pPr>
        <w:pStyle w:val="4"/>
        <w:ind w:left="0" w:firstLine="0"/>
        <w:jc w:val="left"/>
        <w:rPr>
          <w:rFonts w:hint="eastAsia"/>
        </w:rPr>
      </w:pPr>
    </w:p>
    <w:p w14:paraId="37168FC9">
      <w:pPr>
        <w:pStyle w:val="4"/>
        <w:ind w:left="0" w:firstLine="0"/>
        <w:jc w:val="left"/>
        <w:rPr>
          <w:rFonts w:hint="eastAsia"/>
        </w:rPr>
      </w:pPr>
      <w:r>
        <w:rPr>
          <w:rFonts w:hint="eastAsia"/>
        </w:rPr>
        <w:t>What, then, have I to do any more with idols?</w:t>
      </w:r>
    </w:p>
    <w:p w14:paraId="663D2569">
      <w:pPr>
        <w:pStyle w:val="4"/>
        <w:ind w:left="0" w:firstLine="0"/>
        <w:jc w:val="left"/>
        <w:rPr>
          <w:rFonts w:hint="eastAsia"/>
        </w:rPr>
      </w:pPr>
      <w:r>
        <w:rPr>
          <w:rFonts w:hint="eastAsia"/>
        </w:rPr>
        <w:t>那么，我与偶像还有什么相干呢？</w:t>
      </w:r>
    </w:p>
    <w:p w14:paraId="35668CF1">
      <w:pPr>
        <w:pStyle w:val="4"/>
        <w:ind w:left="0" w:firstLine="0"/>
        <w:jc w:val="left"/>
        <w:rPr>
          <w:rFonts w:hint="eastAsia"/>
        </w:rPr>
      </w:pPr>
    </w:p>
    <w:p w14:paraId="73479258">
      <w:pPr>
        <w:pStyle w:val="4"/>
        <w:ind w:left="0" w:firstLine="0"/>
        <w:jc w:val="left"/>
        <w:rPr>
          <w:rFonts w:hint="eastAsia"/>
        </w:rPr>
      </w:pPr>
      <w:r>
        <w:rPr>
          <w:rFonts w:hint="eastAsia"/>
        </w:rPr>
        <w:t>(6.) Money.—Dear souls, if you have felt the love of God—the dew— you must dash down this idol.</w:t>
      </w:r>
    </w:p>
    <w:p w14:paraId="7DF75EB2">
      <w:pPr>
        <w:pStyle w:val="4"/>
        <w:ind w:left="0" w:firstLine="0"/>
        <w:jc w:val="left"/>
        <w:rPr>
          <w:rFonts w:hint="eastAsia"/>
        </w:rPr>
      </w:pPr>
      <w:r>
        <w:rPr>
          <w:rFonts w:hint="eastAsia"/>
        </w:rPr>
        <w:t>(6.) 金钱。——亲爱的灵魂啊，如果你们感受到了神的爱——那甘露——你们就必须打碎这个偶像。</w:t>
      </w:r>
    </w:p>
    <w:p w14:paraId="71E603DD">
      <w:pPr>
        <w:pStyle w:val="4"/>
        <w:ind w:left="0" w:firstLine="0"/>
        <w:jc w:val="left"/>
        <w:rPr>
          <w:rFonts w:hint="eastAsia"/>
        </w:rPr>
      </w:pPr>
    </w:p>
    <w:p w14:paraId="6E5A6217">
      <w:pPr>
        <w:pStyle w:val="4"/>
        <w:ind w:left="0" w:firstLine="0"/>
        <w:jc w:val="left"/>
        <w:rPr>
          <w:rFonts w:hint="eastAsia"/>
        </w:rPr>
      </w:pPr>
      <w:r>
        <w:rPr>
          <w:rFonts w:hint="eastAsia"/>
        </w:rPr>
        <w:t>You must not love money.</w:t>
      </w:r>
    </w:p>
    <w:p w14:paraId="6A8DC1C4">
      <w:pPr>
        <w:pStyle w:val="4"/>
        <w:ind w:left="0" w:firstLine="0"/>
        <w:jc w:val="left"/>
        <w:rPr>
          <w:rFonts w:hint="eastAsia"/>
        </w:rPr>
      </w:pPr>
      <w:r>
        <w:rPr>
          <w:rFonts w:hint="eastAsia"/>
        </w:rPr>
        <w:t>你们不可贪爱钱财。</w:t>
      </w:r>
    </w:p>
    <w:p w14:paraId="7D9CEFD5">
      <w:pPr>
        <w:pStyle w:val="4"/>
        <w:ind w:left="0" w:firstLine="0"/>
        <w:jc w:val="left"/>
        <w:rPr>
          <w:rFonts w:hint="eastAsia"/>
        </w:rPr>
      </w:pPr>
    </w:p>
    <w:p w14:paraId="343558B7">
      <w:pPr>
        <w:pStyle w:val="4"/>
        <w:ind w:left="0" w:firstLine="0"/>
        <w:jc w:val="left"/>
        <w:rPr>
          <w:rFonts w:hint="eastAsia"/>
        </w:rPr>
      </w:pPr>
      <w:r>
        <w:rPr>
          <w:rFonts w:hint="eastAsia"/>
        </w:rPr>
        <w:t>You must be more open-hearted, more open-handed, to the poor.</w:t>
      </w:r>
    </w:p>
    <w:p w14:paraId="2CBF94F9">
      <w:pPr>
        <w:pStyle w:val="4"/>
        <w:ind w:left="0" w:firstLine="0"/>
        <w:jc w:val="left"/>
        <w:rPr>
          <w:rFonts w:hint="eastAsia"/>
        </w:rPr>
      </w:pPr>
      <w:r>
        <w:rPr>
          <w:rFonts w:hint="eastAsia"/>
        </w:rPr>
        <w:t>你们必须对穷人更敞开心怀，更慷慨解囊。</w:t>
      </w:r>
    </w:p>
    <w:p w14:paraId="0F8D9BE3">
      <w:pPr>
        <w:pStyle w:val="4"/>
        <w:ind w:left="0" w:firstLine="0"/>
        <w:jc w:val="left"/>
        <w:rPr>
          <w:rFonts w:hint="eastAsia"/>
        </w:rPr>
      </w:pPr>
    </w:p>
    <w:p w14:paraId="26C557A1">
      <w:pPr>
        <w:pStyle w:val="4"/>
        <w:ind w:left="0" w:firstLine="0"/>
        <w:jc w:val="left"/>
        <w:rPr>
          <w:rFonts w:hint="eastAsia"/>
        </w:rPr>
      </w:pPr>
      <w:r>
        <w:rPr>
          <w:rFonts w:hint="eastAsia"/>
        </w:rPr>
        <w:t>“He that gives to the poor lends to the Lord.”</w:t>
      </w:r>
    </w:p>
    <w:p w14:paraId="35A6F52F">
      <w:pPr>
        <w:pStyle w:val="4"/>
        <w:ind w:left="0" w:firstLine="0"/>
        <w:jc w:val="left"/>
        <w:rPr>
          <w:rFonts w:hint="eastAsia"/>
        </w:rPr>
      </w:pPr>
      <w:r>
        <w:rPr>
          <w:rFonts w:hint="eastAsia"/>
        </w:rPr>
        <w:t>“怜悯贫穷的，就是借给耶和华。”</w:t>
      </w:r>
    </w:p>
    <w:p w14:paraId="66E255F6">
      <w:pPr>
        <w:pStyle w:val="4"/>
        <w:ind w:left="0" w:firstLine="0"/>
        <w:jc w:val="left"/>
        <w:rPr>
          <w:rFonts w:hint="eastAsia"/>
        </w:rPr>
      </w:pPr>
    </w:p>
    <w:p w14:paraId="5B0A97BF">
      <w:pPr>
        <w:pStyle w:val="4"/>
        <w:ind w:left="0" w:firstLine="0"/>
        <w:jc w:val="left"/>
        <w:rPr>
          <w:rFonts w:hint="eastAsia"/>
        </w:rPr>
      </w:pPr>
      <w:r>
        <w:rPr>
          <w:rFonts w:hint="eastAsia"/>
        </w:rPr>
        <w:t>“Inasmuch as ye did it to the least of these, my brethren, ye did it unto me.”</w:t>
      </w:r>
    </w:p>
    <w:p w14:paraId="3A0B78C9">
      <w:pPr>
        <w:pStyle w:val="4"/>
        <w:ind w:left="0" w:firstLine="0"/>
        <w:jc w:val="left"/>
        <w:rPr>
          <w:rFonts w:hint="eastAsia"/>
        </w:rPr>
      </w:pPr>
      <w:r>
        <w:rPr>
          <w:rFonts w:hint="eastAsia"/>
        </w:rPr>
        <w:t>“这些事你们既作在我这弟兄中一个最小的身上，就是作在我身上了。”</w:t>
      </w:r>
    </w:p>
    <w:p w14:paraId="1CE5C3C3">
      <w:pPr>
        <w:pStyle w:val="4"/>
        <w:ind w:left="0" w:firstLine="0"/>
        <w:jc w:val="left"/>
        <w:rPr>
          <w:rFonts w:hint="eastAsia"/>
        </w:rPr>
      </w:pPr>
    </w:p>
    <w:p w14:paraId="7873EF03">
      <w:pPr>
        <w:pStyle w:val="4"/>
        <w:ind w:left="0" w:firstLine="0"/>
        <w:jc w:val="left"/>
        <w:rPr>
          <w:rFonts w:hint="eastAsia"/>
        </w:rPr>
      </w:pPr>
      <w:r>
        <w:rPr>
          <w:rFonts w:hint="eastAsia"/>
        </w:rPr>
        <w:t>You must build more churches.</w:t>
      </w:r>
    </w:p>
    <w:p w14:paraId="2C894DC8">
      <w:pPr>
        <w:pStyle w:val="4"/>
        <w:ind w:left="0" w:firstLine="0"/>
        <w:jc w:val="left"/>
        <w:rPr>
          <w:rFonts w:hint="eastAsia"/>
        </w:rPr>
      </w:pPr>
      <w:r>
        <w:rPr>
          <w:rFonts w:hint="eastAsia"/>
        </w:rPr>
        <w:t>你们必须建造更多的教堂。</w:t>
      </w:r>
    </w:p>
    <w:p w14:paraId="634D9194">
      <w:pPr>
        <w:pStyle w:val="4"/>
        <w:ind w:left="0" w:firstLine="0"/>
        <w:jc w:val="left"/>
        <w:rPr>
          <w:rFonts w:hint="eastAsia"/>
        </w:rPr>
      </w:pPr>
    </w:p>
    <w:p w14:paraId="4FC9974C">
      <w:pPr>
        <w:pStyle w:val="4"/>
        <w:ind w:left="0" w:firstLine="0"/>
        <w:jc w:val="left"/>
        <w:rPr>
          <w:rFonts w:hint="eastAsia"/>
        </w:rPr>
      </w:pPr>
      <w:r>
        <w:rPr>
          <w:rFonts w:hint="eastAsia"/>
        </w:rPr>
        <w:t>God be praised for what has been done: but you must do far more.</w:t>
      </w:r>
    </w:p>
    <w:p w14:paraId="7CB2A167">
      <w:pPr>
        <w:pStyle w:val="4"/>
        <w:ind w:left="0" w:firstLine="0"/>
        <w:jc w:val="left"/>
        <w:rPr>
          <w:rFonts w:hint="eastAsia"/>
        </w:rPr>
      </w:pPr>
      <w:r>
        <w:rPr>
          <w:rFonts w:hint="eastAsia"/>
        </w:rPr>
        <w:t>为已经成就的赞美神：但你们必须做得更多。</w:t>
      </w:r>
    </w:p>
    <w:p w14:paraId="6319AE0C">
      <w:pPr>
        <w:pStyle w:val="4"/>
        <w:ind w:left="0" w:firstLine="0"/>
        <w:jc w:val="left"/>
        <w:rPr>
          <w:rFonts w:hint="eastAsia"/>
        </w:rPr>
      </w:pPr>
    </w:p>
    <w:p w14:paraId="06983DCF">
      <w:pPr>
        <w:pStyle w:val="4"/>
        <w:ind w:left="0" w:firstLine="0"/>
        <w:jc w:val="left"/>
        <w:rPr>
          <w:rFonts w:hint="eastAsia"/>
        </w:rPr>
      </w:pPr>
      <w:r>
        <w:rPr>
          <w:rFonts w:hint="eastAsia"/>
        </w:rPr>
        <w:t>I have as many in this parish who go nowhere as would fill another church.</w:t>
      </w:r>
    </w:p>
    <w:p w14:paraId="7B12C049">
      <w:pPr>
        <w:pStyle w:val="4"/>
        <w:ind w:left="0" w:firstLine="0"/>
        <w:jc w:val="left"/>
        <w:rPr>
          <w:rFonts w:hint="eastAsia"/>
        </w:rPr>
      </w:pPr>
      <w:r>
        <w:rPr>
          <w:rFonts w:hint="eastAsia"/>
        </w:rPr>
        <w:t>我这个教区里，那些无处可去的人，多得可以再坐满一个教堂。</w:t>
      </w:r>
    </w:p>
    <w:p w14:paraId="46CA9A32">
      <w:pPr>
        <w:pStyle w:val="4"/>
        <w:ind w:left="0" w:firstLine="0"/>
        <w:jc w:val="left"/>
        <w:rPr>
          <w:rFonts w:hint="eastAsia"/>
        </w:rPr>
      </w:pPr>
    </w:p>
    <w:p w14:paraId="3AC9BB03">
      <w:pPr>
        <w:pStyle w:val="4"/>
        <w:ind w:left="0" w:firstLine="0"/>
        <w:jc w:val="left"/>
        <w:rPr>
          <w:rFonts w:hint="eastAsia"/>
        </w:rPr>
      </w:pPr>
      <w:r>
        <w:rPr>
          <w:rFonts w:hint="eastAsia"/>
        </w:rPr>
        <w:t>You must give more to missions, to send the knowledge of Jesus to the Jews, and to the Gentile world.</w:t>
      </w:r>
    </w:p>
    <w:p w14:paraId="211A9261">
      <w:pPr>
        <w:pStyle w:val="4"/>
        <w:ind w:left="0" w:firstLine="0"/>
        <w:jc w:val="left"/>
        <w:rPr>
          <w:rFonts w:hint="eastAsia"/>
        </w:rPr>
      </w:pPr>
      <w:r>
        <w:rPr>
          <w:rFonts w:hint="eastAsia"/>
        </w:rPr>
        <w:t>你们必须更多地奉献给宣教事工，将耶稣的知识传给犹太人和外邦世界。</w:t>
      </w:r>
    </w:p>
    <w:p w14:paraId="7CC475D5">
      <w:pPr>
        <w:pStyle w:val="4"/>
        <w:ind w:left="0" w:firstLine="0"/>
        <w:jc w:val="left"/>
        <w:rPr>
          <w:rFonts w:hint="eastAsia"/>
        </w:rPr>
      </w:pPr>
    </w:p>
    <w:p w14:paraId="7BCDDEF6">
      <w:pPr>
        <w:pStyle w:val="4"/>
        <w:ind w:left="0" w:firstLine="0"/>
        <w:jc w:val="left"/>
        <w:rPr>
          <w:rFonts w:hint="eastAsia"/>
        </w:rPr>
      </w:pPr>
      <w:r>
        <w:rPr>
          <w:rFonts w:hint="eastAsia"/>
        </w:rPr>
        <w:t>Oh! how can you grasp your money in hand so greedily, while there are hundreds of millions perishing?</w:t>
      </w:r>
    </w:p>
    <w:p w14:paraId="6DE3ED43">
      <w:pPr>
        <w:pStyle w:val="4"/>
        <w:ind w:left="0" w:firstLine="0"/>
        <w:jc w:val="left"/>
        <w:rPr>
          <w:rFonts w:hint="eastAsia"/>
        </w:rPr>
      </w:pPr>
      <w:r>
        <w:rPr>
          <w:rFonts w:hint="eastAsia"/>
        </w:rPr>
        <w:t>哦！当有数亿人正在灭亡时，你们怎能如此贪婪地把钱抓在手里？</w:t>
      </w:r>
    </w:p>
    <w:p w14:paraId="4503D6BF">
      <w:pPr>
        <w:pStyle w:val="4"/>
        <w:ind w:left="0" w:firstLine="0"/>
        <w:jc w:val="left"/>
        <w:rPr>
          <w:rFonts w:hint="eastAsia"/>
        </w:rPr>
      </w:pPr>
    </w:p>
    <w:p w14:paraId="3B8750BB">
      <w:pPr>
        <w:pStyle w:val="4"/>
        <w:ind w:left="0" w:firstLine="0"/>
        <w:jc w:val="left"/>
        <w:rPr>
          <w:rFonts w:hint="eastAsia"/>
        </w:rPr>
      </w:pPr>
      <w:r>
        <w:rPr>
          <w:rFonts w:hint="eastAsia"/>
        </w:rPr>
        <w:t>You that give tens must give your hundreds.</w:t>
      </w:r>
    </w:p>
    <w:p w14:paraId="620AA82E">
      <w:pPr>
        <w:pStyle w:val="4"/>
        <w:ind w:left="0" w:firstLine="0"/>
        <w:jc w:val="left"/>
        <w:rPr>
          <w:rFonts w:hint="eastAsia"/>
        </w:rPr>
      </w:pPr>
      <w:r>
        <w:rPr>
          <w:rFonts w:hint="eastAsia"/>
        </w:rPr>
        <w:t>你们奉献十块的，必须奉献一百。</w:t>
      </w:r>
    </w:p>
    <w:p w14:paraId="0B0E4A30">
      <w:pPr>
        <w:pStyle w:val="4"/>
        <w:ind w:left="0" w:firstLine="0"/>
        <w:jc w:val="left"/>
        <w:rPr>
          <w:rFonts w:hint="eastAsia"/>
        </w:rPr>
      </w:pPr>
    </w:p>
    <w:p w14:paraId="303A19AC">
      <w:pPr>
        <w:pStyle w:val="4"/>
        <w:ind w:left="0" w:firstLine="0"/>
        <w:jc w:val="left"/>
        <w:rPr>
          <w:rFonts w:hint="eastAsia"/>
        </w:rPr>
      </w:pPr>
      <w:r>
        <w:rPr>
          <w:rFonts w:hint="eastAsia"/>
        </w:rPr>
        <w:t>You that are poor must do what you can.</w:t>
      </w:r>
    </w:p>
    <w:p w14:paraId="37F5EF8C">
      <w:pPr>
        <w:pStyle w:val="4"/>
        <w:ind w:left="0" w:firstLine="0"/>
        <w:jc w:val="left"/>
        <w:rPr>
          <w:rFonts w:hint="eastAsia"/>
        </w:rPr>
      </w:pPr>
      <w:r>
        <w:rPr>
          <w:rFonts w:hint="eastAsia"/>
        </w:rPr>
        <w:t>你们贫穷的，必须尽你们所能。</w:t>
      </w:r>
    </w:p>
    <w:p w14:paraId="351708E0">
      <w:pPr>
        <w:pStyle w:val="4"/>
        <w:ind w:left="0" w:firstLine="0"/>
        <w:jc w:val="left"/>
        <w:rPr>
          <w:rFonts w:hint="eastAsia"/>
        </w:rPr>
      </w:pPr>
    </w:p>
    <w:p w14:paraId="5325E6EC">
      <w:pPr>
        <w:pStyle w:val="4"/>
        <w:ind w:left="0" w:firstLine="0"/>
        <w:jc w:val="left"/>
        <w:rPr>
          <w:rFonts w:hint="eastAsia"/>
        </w:rPr>
      </w:pPr>
      <w:r>
        <w:rPr>
          <w:rFonts w:hint="eastAsia"/>
        </w:rPr>
        <w:t>Remember Mary, and the widow’s mite.</w:t>
      </w:r>
    </w:p>
    <w:p w14:paraId="0A637E0D">
      <w:pPr>
        <w:pStyle w:val="4"/>
        <w:ind w:left="0" w:firstLine="0"/>
        <w:jc w:val="left"/>
        <w:rPr>
          <w:rFonts w:hint="eastAsia"/>
        </w:rPr>
      </w:pPr>
      <w:r>
        <w:rPr>
          <w:rFonts w:hint="eastAsia"/>
        </w:rPr>
        <w:t>要记念马利亚，和寡妇的小钱。</w:t>
      </w:r>
    </w:p>
    <w:p w14:paraId="34758791">
      <w:pPr>
        <w:pStyle w:val="4"/>
        <w:ind w:left="0" w:firstLine="0"/>
        <w:jc w:val="left"/>
        <w:rPr>
          <w:rFonts w:hint="eastAsia"/>
        </w:rPr>
      </w:pPr>
    </w:p>
    <w:p w14:paraId="5D4BE721">
      <w:pPr>
        <w:pStyle w:val="4"/>
        <w:ind w:left="0" w:firstLine="0"/>
        <w:jc w:val="left"/>
        <w:rPr>
          <w:rFonts w:hint="eastAsia"/>
        </w:rPr>
      </w:pPr>
      <w:r>
        <w:rPr>
          <w:rFonts w:hint="eastAsia"/>
        </w:rPr>
        <w:t>Let us resolve to give the tenth of all we have to God.</w:t>
      </w:r>
    </w:p>
    <w:p w14:paraId="002DFE53">
      <w:pPr>
        <w:pStyle w:val="4"/>
        <w:ind w:left="0" w:firstLine="0"/>
        <w:jc w:val="left"/>
        <w:rPr>
          <w:rFonts w:hint="eastAsia"/>
        </w:rPr>
      </w:pPr>
      <w:r>
        <w:rPr>
          <w:rFonts w:hint="eastAsia"/>
        </w:rPr>
        <w:t>让我们下定决心，将我们所有的一切的十分之一献给神。</w:t>
      </w:r>
    </w:p>
    <w:p w14:paraId="1F326038">
      <w:pPr>
        <w:pStyle w:val="4"/>
        <w:ind w:left="0" w:firstLine="0"/>
        <w:jc w:val="left"/>
        <w:rPr>
          <w:rFonts w:hint="eastAsia"/>
        </w:rPr>
      </w:pPr>
    </w:p>
    <w:p w14:paraId="1B988D93">
      <w:pPr>
        <w:pStyle w:val="4"/>
        <w:ind w:left="0" w:firstLine="0"/>
        <w:jc w:val="left"/>
        <w:rPr>
          <w:rFonts w:hint="eastAsia"/>
        </w:rPr>
      </w:pPr>
      <w:r>
        <w:rPr>
          <w:rFonts w:hint="eastAsia"/>
        </w:rPr>
        <w:t>God is able to make all grace abound toward you, that ye, always having all-sufficiency in all things, may abound to every good work.</w:t>
      </w:r>
    </w:p>
    <w:p w14:paraId="2521C875">
      <w:pPr>
        <w:pStyle w:val="4"/>
        <w:ind w:left="0" w:firstLine="0"/>
        <w:jc w:val="left"/>
        <w:rPr>
          <w:rFonts w:hint="eastAsia"/>
        </w:rPr>
      </w:pPr>
      <w:r>
        <w:rPr>
          <w:rFonts w:hint="eastAsia"/>
        </w:rPr>
        <w:t>神能将各样的恩惠多多地加给你们，使你们凡事常常充足，能多行各样善事。</w:t>
      </w:r>
    </w:p>
    <w:p w14:paraId="3DAB2F88">
      <w:pPr>
        <w:pStyle w:val="4"/>
        <w:ind w:left="0" w:firstLine="0"/>
        <w:jc w:val="left"/>
        <w:rPr>
          <w:rFonts w:hint="eastAsia"/>
        </w:rPr>
      </w:pPr>
    </w:p>
    <w:p w14:paraId="0AF50236">
      <w:pPr>
        <w:pStyle w:val="4"/>
        <w:ind w:left="0" w:firstLine="0"/>
        <w:jc w:val="left"/>
        <w:rPr>
          <w:rFonts w:hint="eastAsia"/>
        </w:rPr>
      </w:pPr>
      <w:r>
        <w:rPr>
          <w:rFonts w:hint="eastAsia"/>
        </w:rPr>
        <w:t>(7.) Fear of man.—Grim idol—bloody-mouthed—many souls he has devoured and trampled down into hell!</w:t>
      </w:r>
    </w:p>
    <w:p w14:paraId="40A6D1F6">
      <w:pPr>
        <w:pStyle w:val="4"/>
        <w:ind w:left="0" w:firstLine="0"/>
        <w:jc w:val="left"/>
        <w:rPr>
          <w:rFonts w:hint="eastAsia"/>
        </w:rPr>
      </w:pPr>
      <w:r>
        <w:rPr>
          <w:rFonts w:hint="eastAsia"/>
        </w:rPr>
        <w:t>(7.) 对人的惧怕。——狰狞的偶像——血盆大口——他已吞噬并践踏了许多灵魂进入地狱！</w:t>
      </w:r>
    </w:p>
    <w:p w14:paraId="61B4849C">
      <w:pPr>
        <w:pStyle w:val="4"/>
        <w:ind w:left="0" w:firstLine="0"/>
        <w:jc w:val="left"/>
        <w:rPr>
          <w:rFonts w:hint="eastAsia"/>
        </w:rPr>
      </w:pPr>
    </w:p>
    <w:p w14:paraId="6672CF85">
      <w:pPr>
        <w:pStyle w:val="4"/>
        <w:ind w:left="0" w:firstLine="0"/>
        <w:jc w:val="left"/>
        <w:rPr>
          <w:rFonts w:hint="eastAsia"/>
        </w:rPr>
      </w:pPr>
      <w:r>
        <w:rPr>
          <w:rFonts w:hint="eastAsia"/>
        </w:rPr>
        <w:t>His eyes are full of hatred to Christ’s disciples.</w:t>
      </w:r>
    </w:p>
    <w:p w14:paraId="1D68A2DC">
      <w:pPr>
        <w:pStyle w:val="4"/>
        <w:ind w:left="0" w:firstLine="0"/>
        <w:jc w:val="left"/>
        <w:rPr>
          <w:rFonts w:hint="eastAsia"/>
        </w:rPr>
      </w:pPr>
      <w:r>
        <w:rPr>
          <w:rFonts w:hint="eastAsia"/>
        </w:rPr>
        <w:t>他的眼中充满了对基督门徒的仇恨。</w:t>
      </w:r>
    </w:p>
    <w:p w14:paraId="50A3DB10">
      <w:pPr>
        <w:pStyle w:val="4"/>
        <w:ind w:left="0" w:firstLine="0"/>
        <w:jc w:val="left"/>
        <w:rPr>
          <w:rFonts w:hint="eastAsia"/>
        </w:rPr>
      </w:pPr>
    </w:p>
    <w:p w14:paraId="5707D7FC">
      <w:pPr>
        <w:pStyle w:val="4"/>
        <w:ind w:left="0" w:firstLine="0"/>
        <w:jc w:val="left"/>
        <w:rPr>
          <w:rFonts w:hint="eastAsia"/>
        </w:rPr>
      </w:pPr>
      <w:r>
        <w:rPr>
          <w:rFonts w:hint="eastAsia"/>
        </w:rPr>
        <w:t>Scoffs and jeers lurk in his eye.</w:t>
      </w:r>
    </w:p>
    <w:p w14:paraId="5413AD8A">
      <w:pPr>
        <w:pStyle w:val="4"/>
        <w:ind w:left="0" w:firstLine="0"/>
        <w:jc w:val="left"/>
        <w:rPr>
          <w:rFonts w:hint="eastAsia"/>
        </w:rPr>
      </w:pPr>
      <w:r>
        <w:rPr>
          <w:rFonts w:hint="eastAsia"/>
        </w:rPr>
        <w:t>嘲笑和讥讽潜伏在他的眼中。</w:t>
      </w:r>
    </w:p>
    <w:p w14:paraId="02E223EA">
      <w:pPr>
        <w:pStyle w:val="4"/>
        <w:ind w:left="0" w:firstLine="0"/>
        <w:jc w:val="left"/>
        <w:rPr>
          <w:rFonts w:hint="eastAsia"/>
        </w:rPr>
      </w:pPr>
    </w:p>
    <w:p w14:paraId="3EAAFEA4">
      <w:pPr>
        <w:pStyle w:val="4"/>
        <w:ind w:left="0" w:firstLine="0"/>
        <w:jc w:val="left"/>
        <w:rPr>
          <w:rFonts w:hint="eastAsia"/>
        </w:rPr>
      </w:pPr>
      <w:r>
        <w:rPr>
          <w:rFonts w:hint="eastAsia"/>
        </w:rPr>
        <w:t>The laugh of the scorner growls in his throat.</w:t>
      </w:r>
    </w:p>
    <w:p w14:paraId="299AB59D">
      <w:pPr>
        <w:pStyle w:val="4"/>
        <w:ind w:left="0" w:firstLine="0"/>
        <w:jc w:val="left"/>
        <w:rPr>
          <w:rFonts w:hint="eastAsia"/>
        </w:rPr>
      </w:pPr>
      <w:r>
        <w:rPr>
          <w:rFonts w:hint="eastAsia"/>
        </w:rPr>
        <w:t>讥笑者的笑声在他喉咙里咆哮。</w:t>
      </w:r>
    </w:p>
    <w:p w14:paraId="174B7B06">
      <w:pPr>
        <w:pStyle w:val="4"/>
        <w:ind w:left="0" w:firstLine="0"/>
        <w:jc w:val="left"/>
        <w:rPr>
          <w:rFonts w:hint="eastAsia"/>
        </w:rPr>
      </w:pPr>
    </w:p>
    <w:p w14:paraId="746865EF">
      <w:pPr>
        <w:pStyle w:val="4"/>
        <w:ind w:left="0" w:firstLine="0"/>
        <w:jc w:val="left"/>
        <w:rPr>
          <w:rFonts w:hint="eastAsia"/>
        </w:rPr>
      </w:pPr>
      <w:r>
        <w:rPr>
          <w:rFonts w:hint="eastAsia"/>
        </w:rPr>
        <w:t>Cast down this idol.</w:t>
      </w:r>
    </w:p>
    <w:p w14:paraId="71DECCC5">
      <w:pPr>
        <w:pStyle w:val="4"/>
        <w:ind w:left="0" w:firstLine="0"/>
        <w:jc w:val="left"/>
        <w:rPr>
          <w:rFonts w:hint="eastAsia"/>
        </w:rPr>
      </w:pPr>
      <w:r>
        <w:rPr>
          <w:rFonts w:hint="eastAsia"/>
        </w:rPr>
        <w:t>要打倒这个偶像。</w:t>
      </w:r>
    </w:p>
    <w:p w14:paraId="565912C6">
      <w:pPr>
        <w:pStyle w:val="4"/>
        <w:ind w:left="0" w:firstLine="0"/>
        <w:jc w:val="left"/>
        <w:rPr>
          <w:rFonts w:hint="eastAsia"/>
        </w:rPr>
      </w:pPr>
    </w:p>
    <w:p w14:paraId="27DC2FD7">
      <w:pPr>
        <w:pStyle w:val="4"/>
        <w:ind w:left="0" w:firstLine="0"/>
        <w:jc w:val="left"/>
        <w:rPr>
          <w:rFonts w:hint="eastAsia"/>
        </w:rPr>
      </w:pPr>
      <w:r>
        <w:rPr>
          <w:rFonts w:hint="eastAsia"/>
        </w:rPr>
        <w:t>This keeps some of you from secret prayer, from worshipping God in your family, from going to lay your case before ministers, from openly confessing Christ.</w:t>
      </w:r>
    </w:p>
    <w:p w14:paraId="04176E44">
      <w:pPr>
        <w:pStyle w:val="4"/>
        <w:ind w:left="0" w:firstLine="0"/>
        <w:jc w:val="left"/>
        <w:rPr>
          <w:rFonts w:hint="eastAsia"/>
        </w:rPr>
      </w:pPr>
      <w:r>
        <w:rPr>
          <w:rFonts w:hint="eastAsia"/>
        </w:rPr>
        <w:t>这拦阻了你们当中有些人暗中祷告，在你们家中敬拜神，去向传道人陈明你们的情况，公开承认基督。</w:t>
      </w:r>
    </w:p>
    <w:p w14:paraId="2EF80725">
      <w:pPr>
        <w:pStyle w:val="4"/>
        <w:ind w:left="0" w:firstLine="0"/>
        <w:jc w:val="left"/>
        <w:rPr>
          <w:rFonts w:hint="eastAsia"/>
        </w:rPr>
      </w:pPr>
    </w:p>
    <w:p w14:paraId="2E81E57D">
      <w:pPr>
        <w:pStyle w:val="4"/>
        <w:ind w:left="0" w:firstLine="0"/>
        <w:jc w:val="left"/>
        <w:rPr>
          <w:rFonts w:hint="eastAsia"/>
        </w:rPr>
      </w:pPr>
      <w:r>
        <w:rPr>
          <w:rFonts w:hint="eastAsia"/>
        </w:rPr>
        <w:t>You that have felt God’s love and Spirit, dash this idol to pieces.</w:t>
      </w:r>
    </w:p>
    <w:p w14:paraId="236F840C">
      <w:pPr>
        <w:pStyle w:val="4"/>
        <w:ind w:left="0" w:firstLine="0"/>
        <w:jc w:val="left"/>
        <w:rPr>
          <w:rFonts w:hint="eastAsia"/>
        </w:rPr>
      </w:pPr>
      <w:r>
        <w:rPr>
          <w:rFonts w:hint="eastAsia"/>
        </w:rPr>
        <w:t>你们这些感受过神的爱和圣灵的人，要把这个偶像打得粉碎。</w:t>
      </w:r>
    </w:p>
    <w:p w14:paraId="710BAE41">
      <w:pPr>
        <w:pStyle w:val="4"/>
        <w:ind w:left="0" w:firstLine="0"/>
        <w:jc w:val="left"/>
        <w:rPr>
          <w:rFonts w:hint="eastAsia"/>
        </w:rPr>
      </w:pPr>
    </w:p>
    <w:p w14:paraId="18911E96">
      <w:pPr>
        <w:pStyle w:val="4"/>
        <w:ind w:left="0" w:firstLine="0"/>
        <w:jc w:val="left"/>
        <w:rPr>
          <w:rFonts w:hint="eastAsia"/>
        </w:rPr>
      </w:pPr>
      <w:r>
        <w:rPr>
          <w:rFonts w:hint="eastAsia"/>
        </w:rPr>
        <w:t>Who art thou, that thou shouldst be afraid of a man that shall die?</w:t>
      </w:r>
    </w:p>
    <w:p w14:paraId="1E30D868">
      <w:pPr>
        <w:pStyle w:val="4"/>
        <w:ind w:left="0" w:firstLine="0"/>
        <w:jc w:val="left"/>
        <w:rPr>
          <w:rFonts w:hint="eastAsia"/>
        </w:rPr>
      </w:pPr>
      <w:r>
        <w:rPr>
          <w:rFonts w:hint="eastAsia"/>
        </w:rPr>
        <w:t>你是谁，竟怕那必死的人？</w:t>
      </w:r>
    </w:p>
    <w:p w14:paraId="781D6175">
      <w:pPr>
        <w:pStyle w:val="4"/>
        <w:ind w:left="0" w:firstLine="0"/>
        <w:jc w:val="left"/>
        <w:rPr>
          <w:rFonts w:hint="eastAsia"/>
        </w:rPr>
      </w:pPr>
    </w:p>
    <w:p w14:paraId="4F6179B9">
      <w:pPr>
        <w:pStyle w:val="4"/>
        <w:ind w:left="0" w:firstLine="0"/>
        <w:jc w:val="left"/>
        <w:rPr>
          <w:rFonts w:hint="eastAsia"/>
        </w:rPr>
      </w:pPr>
      <w:r>
        <w:rPr>
          <w:rFonts w:hint="eastAsia"/>
        </w:rPr>
        <w:t>Fear not, thou worm Jacob.</w:t>
      </w:r>
    </w:p>
    <w:p w14:paraId="00F2AAE8">
      <w:pPr>
        <w:pStyle w:val="4"/>
        <w:ind w:left="0" w:firstLine="0"/>
        <w:jc w:val="left"/>
        <w:rPr>
          <w:rFonts w:hint="eastAsia"/>
        </w:rPr>
      </w:pPr>
      <w:r>
        <w:rPr>
          <w:rFonts w:hint="eastAsia"/>
        </w:rPr>
        <w:t>雅各的虫啊，不要害怕。</w:t>
      </w:r>
    </w:p>
    <w:p w14:paraId="74520364">
      <w:pPr>
        <w:pStyle w:val="4"/>
        <w:ind w:left="0" w:firstLine="0"/>
        <w:jc w:val="left"/>
        <w:rPr>
          <w:rFonts w:hint="eastAsia"/>
        </w:rPr>
      </w:pPr>
    </w:p>
    <w:p w14:paraId="3CC35273">
      <w:pPr>
        <w:pStyle w:val="4"/>
        <w:ind w:left="0" w:firstLine="0"/>
        <w:jc w:val="left"/>
        <w:rPr>
          <w:rFonts w:hint="eastAsia"/>
        </w:rPr>
      </w:pPr>
      <w:r>
        <w:rPr>
          <w:rFonts w:hint="eastAsia"/>
        </w:rPr>
        <w:t>What have I to do any more with idols?</w:t>
      </w:r>
    </w:p>
    <w:p w14:paraId="3302F219">
      <w:pPr>
        <w:pStyle w:val="4"/>
        <w:ind w:left="0" w:firstLine="0"/>
        <w:jc w:val="left"/>
        <w:rPr>
          <w:rFonts w:hint="eastAsia"/>
        </w:rPr>
      </w:pPr>
      <w:r>
        <w:rPr>
          <w:rFonts w:hint="eastAsia"/>
        </w:rPr>
        <w:t>我与偶像还有什么相干呢？</w:t>
      </w:r>
    </w:p>
    <w:p w14:paraId="650B9CA9">
      <w:pPr>
        <w:pStyle w:val="4"/>
        <w:ind w:left="0" w:firstLine="0"/>
        <w:jc w:val="left"/>
        <w:rPr>
          <w:rFonts w:hint="eastAsia"/>
        </w:rPr>
      </w:pPr>
    </w:p>
    <w:p w14:paraId="45F3CE7D">
      <w:pPr>
        <w:pStyle w:val="4"/>
        <w:ind w:left="0" w:firstLine="0"/>
        <w:jc w:val="left"/>
        <w:rPr>
          <w:rFonts w:hint="eastAsia"/>
        </w:rPr>
      </w:pPr>
      <w:r>
        <w:rPr>
          <w:rFonts w:hint="eastAsia"/>
        </w:rPr>
        <w:t>Dearly beloved and longed for, my heart’s desire for you is, to see you a holy people.</w:t>
      </w:r>
    </w:p>
    <w:p w14:paraId="4B5004AF">
      <w:pPr>
        <w:pStyle w:val="4"/>
        <w:ind w:left="0" w:firstLine="0"/>
        <w:jc w:val="left"/>
        <w:rPr>
          <w:rFonts w:hint="eastAsia"/>
        </w:rPr>
      </w:pPr>
      <w:r>
        <w:rPr>
          <w:rFonts w:hint="eastAsia"/>
        </w:rPr>
        <w:t>亲爱的、所想念的，我心里所愿的，是看见你们成为圣洁的子民。</w:t>
      </w:r>
    </w:p>
    <w:p w14:paraId="5CCD8507">
      <w:pPr>
        <w:pStyle w:val="4"/>
        <w:ind w:left="0" w:firstLine="0"/>
        <w:jc w:val="left"/>
        <w:rPr>
          <w:rFonts w:hint="eastAsia"/>
        </w:rPr>
      </w:pPr>
    </w:p>
    <w:p w14:paraId="7297482F">
      <w:pPr>
        <w:pStyle w:val="4"/>
        <w:ind w:left="0" w:firstLine="0"/>
        <w:jc w:val="left"/>
        <w:rPr>
          <w:rFonts w:hint="eastAsia"/>
        </w:rPr>
      </w:pPr>
      <w:r>
        <w:rPr>
          <w:rFonts w:hint="eastAsia"/>
        </w:rPr>
        <w:t>How much longer my ministry may be continued among you, God only knows; but if God give me health and grace among you, I here willingly devote my all to Him.</w:t>
      </w:r>
    </w:p>
    <w:p w14:paraId="22459817">
      <w:pPr>
        <w:pStyle w:val="4"/>
        <w:ind w:left="0" w:firstLine="0"/>
        <w:jc w:val="left"/>
        <w:rPr>
          <w:rFonts w:hint="eastAsia"/>
        </w:rPr>
      </w:pPr>
      <w:r>
        <w:rPr>
          <w:rFonts w:hint="eastAsia"/>
        </w:rPr>
        <w:t>我的职事在你们中间还能持续多久，只有神知道；但如果神赐我在你们中间有健康和恩典，我在这里乐意将我的一切都献给祂。</w:t>
      </w:r>
    </w:p>
    <w:p w14:paraId="6E68DB69">
      <w:pPr>
        <w:pStyle w:val="4"/>
        <w:ind w:left="0" w:firstLine="0"/>
        <w:jc w:val="left"/>
        <w:rPr>
          <w:rFonts w:hint="eastAsia"/>
        </w:rPr>
      </w:pPr>
    </w:p>
    <w:p w14:paraId="6F207671">
      <w:pPr>
        <w:pStyle w:val="4"/>
        <w:ind w:left="0" w:firstLine="0"/>
        <w:jc w:val="left"/>
        <w:rPr>
          <w:rFonts w:hint="eastAsia"/>
        </w:rPr>
      </w:pPr>
      <w:r>
        <w:rPr>
          <w:rFonts w:hint="eastAsia"/>
        </w:rPr>
        <w:t>No moment, no pleasure, no ease, no wealth, do I wish for myself.</w:t>
      </w:r>
    </w:p>
    <w:p w14:paraId="20ACD5B0">
      <w:pPr>
        <w:pStyle w:val="4"/>
        <w:ind w:left="0" w:firstLine="0"/>
        <w:jc w:val="left"/>
        <w:rPr>
          <w:rFonts w:hint="eastAsia"/>
        </w:rPr>
      </w:pPr>
      <w:r>
        <w:rPr>
          <w:rFonts w:hint="eastAsia"/>
        </w:rPr>
        <w:t>我为自己不求片刻，不求享乐，不求安逸，不求财富。</w:t>
      </w:r>
    </w:p>
    <w:p w14:paraId="127865C9">
      <w:pPr>
        <w:pStyle w:val="4"/>
        <w:ind w:left="0" w:firstLine="0"/>
        <w:jc w:val="left"/>
        <w:rPr>
          <w:rFonts w:hint="eastAsia"/>
        </w:rPr>
      </w:pPr>
    </w:p>
    <w:p w14:paraId="0BE27BD8">
      <w:pPr>
        <w:pStyle w:val="4"/>
        <w:ind w:left="0" w:firstLine="0"/>
        <w:jc w:val="left"/>
        <w:rPr>
          <w:rFonts w:hint="eastAsia"/>
        </w:rPr>
      </w:pPr>
      <w:r>
        <w:rPr>
          <w:rFonts w:hint="eastAsia"/>
        </w:rPr>
        <w:t>I feel that He has bought me, and I am his property.</w:t>
      </w:r>
    </w:p>
    <w:p w14:paraId="6C5E86F5">
      <w:pPr>
        <w:pStyle w:val="4"/>
        <w:ind w:left="0" w:firstLine="0"/>
        <w:jc w:val="left"/>
        <w:rPr>
          <w:rFonts w:hint="eastAsia"/>
        </w:rPr>
      </w:pPr>
      <w:r>
        <w:rPr>
          <w:rFonts w:hint="eastAsia"/>
        </w:rPr>
        <w:t>我感到祂已经买了我，我是祂的产业。</w:t>
      </w:r>
    </w:p>
    <w:p w14:paraId="6AC1000C">
      <w:pPr>
        <w:pStyle w:val="4"/>
        <w:ind w:left="0" w:firstLine="0"/>
        <w:jc w:val="left"/>
        <w:rPr>
          <w:rFonts w:hint="eastAsia"/>
        </w:rPr>
      </w:pPr>
    </w:p>
    <w:p w14:paraId="73F4F8D7">
      <w:pPr>
        <w:pStyle w:val="4"/>
        <w:ind w:left="0" w:firstLine="0"/>
        <w:jc w:val="left"/>
        <w:rPr>
          <w:rFonts w:hint="eastAsia"/>
        </w:rPr>
      </w:pPr>
      <w:r>
        <w:rPr>
          <w:rFonts w:hint="eastAsia"/>
        </w:rPr>
        <w:t>Oh come, give yourselves to the Lord with me!</w:t>
      </w:r>
    </w:p>
    <w:p w14:paraId="4E828782">
      <w:pPr>
        <w:pStyle w:val="4"/>
        <w:ind w:left="0" w:firstLine="0"/>
        <w:jc w:val="left"/>
        <w:rPr>
          <w:rFonts w:hint="eastAsia"/>
        </w:rPr>
      </w:pPr>
      <w:r>
        <w:rPr>
          <w:rFonts w:hint="eastAsia"/>
        </w:rPr>
        <w:t>哦，来吧，与我一同将你们自己献给主！</w:t>
      </w:r>
    </w:p>
    <w:p w14:paraId="12237E60">
      <w:pPr>
        <w:pStyle w:val="4"/>
        <w:ind w:left="0" w:firstLine="0"/>
        <w:jc w:val="left"/>
        <w:rPr>
          <w:rFonts w:hint="eastAsia"/>
        </w:rPr>
      </w:pPr>
    </w:p>
    <w:p w14:paraId="375FB1A5">
      <w:pPr>
        <w:pStyle w:val="4"/>
        <w:ind w:left="0" w:firstLine="0"/>
        <w:jc w:val="left"/>
        <w:rPr>
          <w:rFonts w:hint="eastAsia"/>
        </w:rPr>
      </w:pPr>
      <w:r>
        <w:rPr>
          <w:rFonts w:hint="eastAsia"/>
        </w:rPr>
        <w:t>Bind yourself to the horns of God’s altar.</w:t>
      </w:r>
    </w:p>
    <w:p w14:paraId="32394B85">
      <w:pPr>
        <w:pStyle w:val="4"/>
        <w:ind w:left="0" w:firstLine="0"/>
        <w:jc w:val="left"/>
        <w:rPr>
          <w:rFonts w:hint="eastAsia"/>
        </w:rPr>
      </w:pPr>
      <w:r>
        <w:rPr>
          <w:rFonts w:hint="eastAsia"/>
        </w:rPr>
        <w:t>将你自己捆在神祭坛的角上。</w:t>
      </w:r>
    </w:p>
    <w:p w14:paraId="30EE27F6">
      <w:pPr>
        <w:pStyle w:val="4"/>
        <w:ind w:left="0" w:firstLine="0"/>
        <w:jc w:val="left"/>
        <w:rPr>
          <w:rFonts w:hint="eastAsia"/>
        </w:rPr>
      </w:pPr>
    </w:p>
    <w:p w14:paraId="032E7DE9">
      <w:pPr>
        <w:pStyle w:val="4"/>
        <w:ind w:left="0" w:firstLine="0"/>
        <w:jc w:val="left"/>
        <w:rPr>
          <w:rFonts w:hint="eastAsia"/>
        </w:rPr>
      </w:pPr>
      <w:r>
        <w:rPr>
          <w:rFonts w:hint="eastAsia"/>
        </w:rPr>
        <w:t>Time past is enough to have been the devil’s—the world’s—our own.</w:t>
      </w:r>
    </w:p>
    <w:p w14:paraId="68399EEA">
      <w:pPr>
        <w:pStyle w:val="4"/>
        <w:ind w:left="0" w:firstLine="0"/>
        <w:jc w:val="left"/>
        <w:rPr>
          <w:rFonts w:hint="eastAsia"/>
        </w:rPr>
      </w:pPr>
      <w:r>
        <w:rPr>
          <w:rFonts w:hint="eastAsia"/>
        </w:rPr>
        <w:t>过去的时间，够作魔鬼的——世界的——我们自己的了。</w:t>
      </w:r>
    </w:p>
    <w:p w14:paraId="1BCA4A42">
      <w:pPr>
        <w:pStyle w:val="4"/>
        <w:ind w:left="0" w:firstLine="0"/>
        <w:jc w:val="left"/>
        <w:rPr>
          <w:rFonts w:hint="eastAsia"/>
        </w:rPr>
      </w:pPr>
    </w:p>
    <w:p w14:paraId="5C376B16">
      <w:pPr>
        <w:pStyle w:val="4"/>
        <w:ind w:left="0" w:firstLine="0"/>
        <w:jc w:val="left"/>
        <w:rPr>
          <w:rFonts w:hint="eastAsia"/>
        </w:rPr>
      </w:pPr>
      <w:r>
        <w:rPr>
          <w:rFonts w:hint="eastAsia"/>
        </w:rPr>
        <w:t>Now let us be Christ’s alone.</w:t>
      </w:r>
    </w:p>
    <w:p w14:paraId="6E7CC44C">
      <w:pPr>
        <w:pStyle w:val="4"/>
        <w:ind w:left="0" w:firstLine="0"/>
        <w:jc w:val="left"/>
        <w:rPr>
          <w:rFonts w:hint="eastAsia"/>
        </w:rPr>
      </w:pPr>
      <w:r>
        <w:rPr>
          <w:rFonts w:hint="eastAsia"/>
        </w:rPr>
        <w:t>如今让我们单单属基督。</w:t>
      </w:r>
    </w:p>
    <w:p w14:paraId="37E712A4">
      <w:pPr>
        <w:pStyle w:val="4"/>
        <w:ind w:left="0" w:firstLine="0"/>
        <w:jc w:val="left"/>
        <w:rPr>
          <w:rFonts w:hint="eastAsia"/>
        </w:rPr>
      </w:pPr>
    </w:p>
    <w:p w14:paraId="04F1968C">
      <w:pPr>
        <w:pStyle w:val="4"/>
        <w:ind w:left="0" w:firstLine="0"/>
        <w:jc w:val="left"/>
        <w:rPr>
          <w:rFonts w:hint="eastAsia"/>
        </w:rPr>
      </w:pPr>
      <w:r>
        <w:rPr>
          <w:rFonts w:hint="eastAsia"/>
        </w:rPr>
        <w:t>Are you willing?</w:t>
      </w:r>
    </w:p>
    <w:p w14:paraId="5C6F2ED8">
      <w:pPr>
        <w:pStyle w:val="4"/>
        <w:ind w:left="0" w:firstLine="0"/>
        <w:jc w:val="left"/>
        <w:rPr>
          <w:rFonts w:hint="eastAsia"/>
        </w:rPr>
      </w:pPr>
      <w:r>
        <w:rPr>
          <w:rFonts w:hint="eastAsia"/>
        </w:rPr>
        <w:t>你们愿意吗？</w:t>
      </w:r>
    </w:p>
    <w:p w14:paraId="654B624C">
      <w:pPr>
        <w:pStyle w:val="4"/>
        <w:ind w:left="0" w:firstLine="0"/>
        <w:jc w:val="left"/>
        <w:rPr>
          <w:rFonts w:hint="eastAsia"/>
        </w:rPr>
      </w:pPr>
    </w:p>
    <w:p w14:paraId="3D60A275">
      <w:pPr>
        <w:pStyle w:val="4"/>
        <w:ind w:left="0" w:firstLine="0"/>
        <w:jc w:val="left"/>
        <w:rPr>
          <w:rFonts w:hint="eastAsia"/>
        </w:rPr>
      </w:pPr>
      <w:r>
        <w:rPr>
          <w:rFonts w:hint="eastAsia"/>
        </w:rPr>
        <w:t>Lord, bear witness; seal it in heaven; write it in thy book.</w:t>
      </w:r>
    </w:p>
    <w:p w14:paraId="6AEFE80D">
      <w:pPr>
        <w:pStyle w:val="4"/>
        <w:ind w:left="0" w:firstLine="0"/>
        <w:jc w:val="left"/>
        <w:rPr>
          <w:rFonts w:hint="eastAsia"/>
        </w:rPr>
      </w:pPr>
      <w:r>
        <w:rPr>
          <w:rFonts w:hint="eastAsia"/>
        </w:rPr>
        <w:t>主啊，作见证；在天上盖印；写在你的册子上。</w:t>
      </w:r>
    </w:p>
    <w:p w14:paraId="10351EFF">
      <w:pPr>
        <w:pStyle w:val="4"/>
        <w:ind w:left="0" w:firstLine="0"/>
        <w:jc w:val="left"/>
        <w:rPr>
          <w:rFonts w:hint="eastAsia"/>
        </w:rPr>
      </w:pPr>
    </w:p>
    <w:p w14:paraId="660A7D93">
      <w:pPr>
        <w:pStyle w:val="4"/>
        <w:ind w:left="0" w:firstLine="0"/>
        <w:jc w:val="left"/>
        <w:rPr>
          <w:rFonts w:hint="eastAsia"/>
        </w:rPr>
      </w:pPr>
      <w:r>
        <w:rPr>
          <w:rFonts w:hint="eastAsia"/>
        </w:rPr>
        <w:t>Bear witness, angels, devils, scowling world—bear witness, sun and moon—bear witness, stones and timber—bear witness, Jesus, Lamb of God!</w:t>
      </w:r>
    </w:p>
    <w:p w14:paraId="2F25C675">
      <w:pPr>
        <w:pStyle w:val="4"/>
        <w:ind w:left="0" w:firstLine="0"/>
        <w:jc w:val="left"/>
        <w:rPr>
          <w:rFonts w:hint="eastAsia"/>
        </w:rPr>
      </w:pPr>
      <w:r>
        <w:rPr>
          <w:rFonts w:hint="eastAsia"/>
        </w:rPr>
        <w:t>作见证吧，天使、魔鬼、愁眉苦脸的世界——作见证吧，日头和月亮——作见证吧，石头和木头——作见证吧，耶稣，神的羔羊！</w:t>
      </w:r>
    </w:p>
    <w:p w14:paraId="3F1748DD">
      <w:pPr>
        <w:pStyle w:val="4"/>
        <w:ind w:left="0" w:firstLine="0"/>
        <w:jc w:val="left"/>
        <w:rPr>
          <w:rFonts w:hint="eastAsia"/>
        </w:rPr>
      </w:pPr>
    </w:p>
    <w:p w14:paraId="115E717D">
      <w:pPr>
        <w:pStyle w:val="4"/>
        <w:ind w:left="0" w:firstLine="0"/>
        <w:jc w:val="left"/>
        <w:rPr>
          <w:rFonts w:hint="eastAsia"/>
        </w:rPr>
      </w:pPr>
      <w:r>
        <w:rPr>
          <w:rFonts w:hint="eastAsia"/>
        </w:rPr>
        <w:t>We are thine now, and thine for ever.</w:t>
      </w:r>
    </w:p>
    <w:p w14:paraId="4094EB88">
      <w:pPr>
        <w:pStyle w:val="4"/>
        <w:ind w:left="0" w:firstLine="0"/>
        <w:jc w:val="left"/>
        <w:rPr>
          <w:rFonts w:hint="eastAsia"/>
        </w:rPr>
      </w:pPr>
      <w:r>
        <w:rPr>
          <w:rFonts w:hint="eastAsia"/>
        </w:rPr>
        <w:t>我们如今属你，并且永远属你。</w:t>
      </w:r>
    </w:p>
    <w:p w14:paraId="28DF6CE0">
      <w:pPr>
        <w:pStyle w:val="4"/>
        <w:ind w:left="0" w:firstLine="0"/>
        <w:jc w:val="left"/>
        <w:rPr>
          <w:rFonts w:hint="eastAsia"/>
        </w:rPr>
      </w:pPr>
    </w:p>
    <w:p w14:paraId="5BD8A7C4">
      <w:pPr>
        <w:pStyle w:val="4"/>
        <w:ind w:left="0" w:firstLine="0"/>
        <w:jc w:val="left"/>
        <w:rPr>
          <w:rFonts w:hint="eastAsia"/>
        </w:rPr>
      </w:pPr>
      <w:r>
        <w:rPr>
          <w:rFonts w:hint="eastAsia"/>
        </w:rPr>
        <w:t>What have we to do any more with idols?</w:t>
      </w:r>
    </w:p>
    <w:p w14:paraId="11BDEF72">
      <w:pPr>
        <w:pStyle w:val="4"/>
        <w:ind w:left="0" w:firstLine="0"/>
        <w:jc w:val="left"/>
        <w:rPr>
          <w:rFonts w:hint="eastAsia"/>
        </w:rPr>
      </w:pPr>
      <w:r>
        <w:rPr>
          <w:rFonts w:hint="eastAsia"/>
        </w:rPr>
        <w:t>我们与偶像还有什么相干呢？</w:t>
      </w:r>
    </w:p>
    <w:p w14:paraId="627B9529">
      <w:pPr>
        <w:pStyle w:val="4"/>
        <w:ind w:left="0" w:firstLine="0"/>
        <w:jc w:val="left"/>
        <w:rPr>
          <w:rFonts w:hint="eastAsia"/>
        </w:rPr>
      </w:pPr>
    </w:p>
    <w:p w14:paraId="3BEB3EBA">
      <w:pPr>
        <w:pStyle w:val="4"/>
        <w:ind w:left="0" w:firstLine="0"/>
        <w:jc w:val="left"/>
        <w:rPr>
          <w:rFonts w:hint="eastAsia"/>
        </w:rPr>
      </w:pPr>
      <w:r>
        <w:rPr>
          <w:rFonts w:hint="eastAsia"/>
        </w:rPr>
        <w:t>25th October 1840.</w:t>
      </w:r>
    </w:p>
    <w:p w14:paraId="31331D0D">
      <w:pPr>
        <w:pStyle w:val="4"/>
        <w:ind w:left="0" w:firstLine="0"/>
        <w:jc w:val="left"/>
      </w:pPr>
      <w:r>
        <w:rPr>
          <w:rFonts w:hint="eastAsia"/>
        </w:rPr>
        <w:t>1840年10月25日。</w:t>
      </w:r>
    </w:p>
    <w:p w14:paraId="4BFB009E">
      <w:pPr>
        <w:pStyle w:val="4"/>
        <w:ind w:left="0" w:firstLine="0"/>
        <w:jc w:val="left"/>
      </w:pPr>
    </w:p>
    <w:p w14:paraId="7F2FDE13">
      <w:pPr>
        <w:pStyle w:val="4"/>
        <w:spacing w:before="217"/>
        <w:ind w:left="0" w:firstLine="0"/>
        <w:jc w:val="left"/>
      </w:pPr>
    </w:p>
    <w:p w14:paraId="46A61CB6">
      <w:pPr>
        <w:pStyle w:val="3"/>
        <w:spacing w:before="1"/>
      </w:pPr>
      <w:r>
        <w:rPr>
          <w:smallCaps/>
          <w:w w:val="90"/>
        </w:rPr>
        <w:t>Sermon</w:t>
      </w:r>
      <w:r>
        <w:rPr>
          <w:smallCaps/>
          <w:spacing w:val="20"/>
        </w:rPr>
        <w:t xml:space="preserve"> </w:t>
      </w:r>
      <w:r>
        <w:rPr>
          <w:smallCaps/>
          <w:spacing w:val="-2"/>
        </w:rPr>
        <w:t>xxviii</w:t>
      </w:r>
    </w:p>
    <w:p w14:paraId="04BEE8B5">
      <w:pPr>
        <w:pStyle w:val="3"/>
        <w:spacing w:after="0"/>
        <w:sectPr>
          <w:pgSz w:w="12240" w:h="15840"/>
          <w:pgMar w:top="1360" w:right="1440" w:bottom="280" w:left="1440" w:header="720" w:footer="720" w:gutter="0"/>
          <w:cols w:space="720" w:num="1"/>
        </w:sectPr>
      </w:pPr>
    </w:p>
    <w:p w14:paraId="309F8DCF">
      <w:pPr>
        <w:spacing w:after="0"/>
        <w:jc w:val="left"/>
        <w:rPr>
          <w:rFonts w:hint="eastAsia"/>
          <w:smallCaps/>
          <w:w w:val="90"/>
          <w:sz w:val="30"/>
          <w:szCs w:val="30"/>
        </w:rPr>
      </w:pPr>
      <w:r>
        <w:rPr>
          <w:rFonts w:hint="eastAsia"/>
          <w:smallCaps/>
          <w:w w:val="90"/>
          <w:sz w:val="30"/>
          <w:szCs w:val="30"/>
        </w:rPr>
        <w:t>Sermon xxviii</w:t>
      </w:r>
    </w:p>
    <w:p w14:paraId="755B9EC3">
      <w:pPr>
        <w:spacing w:after="0"/>
        <w:jc w:val="left"/>
        <w:rPr>
          <w:rFonts w:hint="eastAsia"/>
          <w:smallCaps/>
          <w:w w:val="90"/>
          <w:sz w:val="30"/>
          <w:szCs w:val="30"/>
        </w:rPr>
      </w:pPr>
      <w:r>
        <w:rPr>
          <w:rFonts w:hint="eastAsia"/>
          <w:smallCaps/>
          <w:w w:val="90"/>
          <w:sz w:val="30"/>
          <w:szCs w:val="30"/>
        </w:rPr>
        <w:t>讲道二十八</w:t>
      </w:r>
    </w:p>
    <w:p w14:paraId="60240DA0">
      <w:pPr>
        <w:spacing w:after="0"/>
        <w:jc w:val="left"/>
        <w:rPr>
          <w:rFonts w:hint="eastAsia"/>
          <w:smallCaps/>
          <w:w w:val="90"/>
          <w:sz w:val="30"/>
          <w:szCs w:val="30"/>
        </w:rPr>
      </w:pPr>
    </w:p>
    <w:p w14:paraId="38722F3E">
      <w:pPr>
        <w:spacing w:after="0"/>
        <w:jc w:val="left"/>
        <w:rPr>
          <w:rFonts w:hint="eastAsia"/>
          <w:smallCaps/>
          <w:w w:val="90"/>
          <w:sz w:val="30"/>
          <w:szCs w:val="30"/>
        </w:rPr>
      </w:pPr>
      <w:r>
        <w:rPr>
          <w:rFonts w:hint="eastAsia"/>
          <w:smallCaps/>
          <w:w w:val="90"/>
          <w:sz w:val="30"/>
          <w:szCs w:val="30"/>
        </w:rPr>
        <w:t>Address After The Communion</w:t>
      </w:r>
    </w:p>
    <w:p w14:paraId="68D53723">
      <w:pPr>
        <w:spacing w:after="0"/>
        <w:jc w:val="left"/>
        <w:rPr>
          <w:rFonts w:hint="eastAsia"/>
          <w:smallCaps/>
          <w:w w:val="90"/>
          <w:sz w:val="30"/>
          <w:szCs w:val="30"/>
        </w:rPr>
      </w:pPr>
      <w:r>
        <w:rPr>
          <w:rFonts w:hint="eastAsia"/>
          <w:smallCaps/>
          <w:w w:val="90"/>
          <w:sz w:val="30"/>
          <w:szCs w:val="30"/>
        </w:rPr>
        <w:t>圣餐后讲道</w:t>
      </w:r>
    </w:p>
    <w:p w14:paraId="1335E201">
      <w:pPr>
        <w:spacing w:after="0"/>
        <w:jc w:val="left"/>
        <w:rPr>
          <w:rFonts w:hint="eastAsia"/>
          <w:smallCaps/>
          <w:w w:val="90"/>
          <w:sz w:val="30"/>
          <w:szCs w:val="30"/>
        </w:rPr>
      </w:pPr>
    </w:p>
    <w:p w14:paraId="012805E1">
      <w:pPr>
        <w:spacing w:after="0"/>
        <w:jc w:val="left"/>
        <w:rPr>
          <w:rFonts w:hint="eastAsia"/>
          <w:smallCaps/>
          <w:w w:val="90"/>
          <w:sz w:val="30"/>
          <w:szCs w:val="30"/>
        </w:rPr>
      </w:pPr>
      <w:r>
        <w:rPr>
          <w:rFonts w:hint="eastAsia"/>
          <w:smallCaps/>
          <w:w w:val="90"/>
          <w:sz w:val="30"/>
          <w:szCs w:val="30"/>
        </w:rPr>
        <w:t>“But ye, beloved, building up yourselves on your most holy faith, praying in the Holy Ghost, keep yourselves in the love of God, looking for the mercy of our Lord Jesus Christ unto eternal life.”—JUDE 20, 21.</w:t>
      </w:r>
    </w:p>
    <w:p w14:paraId="1A0FD38E">
      <w:pPr>
        <w:spacing w:after="0"/>
        <w:jc w:val="left"/>
        <w:rPr>
          <w:rFonts w:hint="eastAsia"/>
          <w:smallCaps/>
          <w:w w:val="90"/>
          <w:sz w:val="30"/>
          <w:szCs w:val="30"/>
        </w:rPr>
      </w:pPr>
      <w:r>
        <w:rPr>
          <w:rFonts w:hint="eastAsia"/>
          <w:smallCaps/>
          <w:w w:val="90"/>
          <w:sz w:val="30"/>
          <w:szCs w:val="30"/>
        </w:rPr>
        <w:t>“亲爱的弟兄啊，你们却要在至圣的真道上造就自己，在圣灵里祷告，保守自己常在上帝的爱中，仰望我们主耶稣基督的怜悯，直到永生。”——犹大书 20, 21。</w:t>
      </w:r>
    </w:p>
    <w:p w14:paraId="298EFFD8">
      <w:pPr>
        <w:spacing w:after="0"/>
        <w:jc w:val="left"/>
        <w:rPr>
          <w:rFonts w:hint="eastAsia"/>
          <w:smallCaps/>
          <w:w w:val="90"/>
          <w:sz w:val="30"/>
          <w:szCs w:val="30"/>
        </w:rPr>
      </w:pPr>
    </w:p>
    <w:p w14:paraId="0E8695CF">
      <w:pPr>
        <w:spacing w:after="0"/>
        <w:jc w:val="left"/>
        <w:rPr>
          <w:rFonts w:hint="eastAsia"/>
          <w:smallCaps/>
          <w:w w:val="90"/>
          <w:sz w:val="30"/>
          <w:szCs w:val="30"/>
        </w:rPr>
      </w:pPr>
      <w:r>
        <w:rPr>
          <w:rFonts w:hint="eastAsia"/>
          <w:smallCaps/>
          <w:w w:val="90"/>
          <w:sz w:val="30"/>
          <w:szCs w:val="30"/>
        </w:rPr>
        <w:t>I.Those that have been built on Christ, have need to build themselves still more on Christ.—If you come rightly to this table, you have been hewn out of the rock, and carried and laid on the sure foundation.</w:t>
      </w:r>
    </w:p>
    <w:p w14:paraId="530DFCDD">
      <w:pPr>
        <w:spacing w:after="0"/>
        <w:jc w:val="left"/>
        <w:rPr>
          <w:rFonts w:hint="eastAsia"/>
          <w:smallCaps/>
          <w:w w:val="90"/>
          <w:sz w:val="30"/>
          <w:szCs w:val="30"/>
        </w:rPr>
      </w:pPr>
      <w:r>
        <w:rPr>
          <w:rFonts w:hint="eastAsia"/>
          <w:smallCaps/>
          <w:w w:val="90"/>
          <w:sz w:val="30"/>
          <w:szCs w:val="30"/>
        </w:rPr>
        <w:t>一、那些已建造在基督上的人，还需要在基督上更多地建造自己。——如果你们正确地来到这张桌前，你们就已从磐石中被凿出，被搬运，并安放在稳固的根基上。</w:t>
      </w:r>
    </w:p>
    <w:p w14:paraId="780CE553">
      <w:pPr>
        <w:spacing w:after="0"/>
        <w:jc w:val="left"/>
        <w:rPr>
          <w:rFonts w:hint="eastAsia"/>
          <w:smallCaps/>
          <w:w w:val="90"/>
          <w:sz w:val="30"/>
          <w:szCs w:val="30"/>
        </w:rPr>
      </w:pPr>
    </w:p>
    <w:p w14:paraId="00E66AA5">
      <w:pPr>
        <w:spacing w:after="0"/>
        <w:jc w:val="left"/>
        <w:rPr>
          <w:rFonts w:hint="eastAsia"/>
          <w:smallCaps/>
          <w:w w:val="90"/>
          <w:sz w:val="30"/>
          <w:szCs w:val="30"/>
        </w:rPr>
      </w:pPr>
      <w:r>
        <w:rPr>
          <w:rFonts w:hint="eastAsia"/>
          <w:smallCaps/>
          <w:w w:val="90"/>
          <w:sz w:val="30"/>
          <w:szCs w:val="30"/>
        </w:rPr>
        <w:t>Others set at nought that stone, but to you it is the only name under heaven.</w:t>
      </w:r>
    </w:p>
    <w:p w14:paraId="26837890">
      <w:pPr>
        <w:spacing w:after="0"/>
        <w:jc w:val="left"/>
        <w:rPr>
          <w:rFonts w:hint="eastAsia"/>
          <w:smallCaps/>
          <w:w w:val="90"/>
          <w:sz w:val="30"/>
          <w:szCs w:val="30"/>
        </w:rPr>
      </w:pPr>
      <w:r>
        <w:rPr>
          <w:rFonts w:hint="eastAsia"/>
          <w:smallCaps/>
          <w:w w:val="90"/>
          <w:sz w:val="30"/>
          <w:szCs w:val="30"/>
        </w:rPr>
        <w:t>别人藐视那块石头，但对你们来说，那是天下唯一的名。</w:t>
      </w:r>
    </w:p>
    <w:p w14:paraId="358D673B">
      <w:pPr>
        <w:spacing w:after="0"/>
        <w:jc w:val="left"/>
        <w:rPr>
          <w:rFonts w:hint="eastAsia"/>
          <w:smallCaps/>
          <w:w w:val="90"/>
          <w:sz w:val="30"/>
          <w:szCs w:val="30"/>
        </w:rPr>
      </w:pPr>
    </w:p>
    <w:p w14:paraId="21408A8B">
      <w:pPr>
        <w:spacing w:after="0"/>
        <w:jc w:val="left"/>
        <w:rPr>
          <w:rFonts w:hint="eastAsia"/>
          <w:smallCaps/>
          <w:w w:val="90"/>
          <w:sz w:val="30"/>
          <w:szCs w:val="30"/>
        </w:rPr>
      </w:pPr>
      <w:r>
        <w:rPr>
          <w:rFonts w:hint="eastAsia"/>
          <w:smallCaps/>
          <w:w w:val="90"/>
          <w:sz w:val="30"/>
          <w:szCs w:val="30"/>
        </w:rPr>
        <w:t>You have been built on Christ alone for righteousness.</w:t>
      </w:r>
    </w:p>
    <w:p w14:paraId="419EC0F2">
      <w:pPr>
        <w:spacing w:after="0"/>
        <w:jc w:val="left"/>
        <w:rPr>
          <w:rFonts w:hint="eastAsia"/>
          <w:smallCaps/>
          <w:w w:val="90"/>
          <w:sz w:val="30"/>
          <w:szCs w:val="30"/>
        </w:rPr>
      </w:pPr>
      <w:r>
        <w:rPr>
          <w:rFonts w:hint="eastAsia"/>
          <w:smallCaps/>
          <w:w w:val="90"/>
          <w:sz w:val="30"/>
          <w:szCs w:val="30"/>
        </w:rPr>
        <w:t>你们单单靠基督得称为义。</w:t>
      </w:r>
    </w:p>
    <w:p w14:paraId="6F2179F5">
      <w:pPr>
        <w:spacing w:after="0"/>
        <w:jc w:val="left"/>
        <w:rPr>
          <w:rFonts w:hint="eastAsia"/>
          <w:smallCaps/>
          <w:w w:val="90"/>
          <w:sz w:val="30"/>
          <w:szCs w:val="30"/>
        </w:rPr>
      </w:pPr>
    </w:p>
    <w:p w14:paraId="5B977FC4">
      <w:pPr>
        <w:spacing w:after="0"/>
        <w:jc w:val="left"/>
        <w:rPr>
          <w:rFonts w:hint="eastAsia"/>
          <w:smallCaps/>
          <w:w w:val="90"/>
          <w:sz w:val="30"/>
          <w:szCs w:val="30"/>
        </w:rPr>
      </w:pPr>
      <w:r>
        <w:rPr>
          <w:rFonts w:hint="eastAsia"/>
          <w:smallCaps/>
          <w:w w:val="90"/>
          <w:sz w:val="30"/>
          <w:szCs w:val="30"/>
        </w:rPr>
        <w:t>Think not all is done—forget what is behind.</w:t>
      </w:r>
    </w:p>
    <w:p w14:paraId="39F2801A">
      <w:pPr>
        <w:spacing w:after="0"/>
        <w:jc w:val="left"/>
        <w:rPr>
          <w:rFonts w:hint="eastAsia"/>
          <w:smallCaps/>
          <w:w w:val="90"/>
          <w:sz w:val="30"/>
          <w:szCs w:val="30"/>
        </w:rPr>
      </w:pPr>
      <w:r>
        <w:rPr>
          <w:rFonts w:hint="eastAsia"/>
          <w:smallCaps/>
          <w:w w:val="90"/>
          <w:sz w:val="30"/>
          <w:szCs w:val="30"/>
        </w:rPr>
        <w:t>不要以为一切都已完成——要忘记背后。</w:t>
      </w:r>
    </w:p>
    <w:p w14:paraId="29F4F111">
      <w:pPr>
        <w:spacing w:after="0"/>
        <w:jc w:val="left"/>
        <w:rPr>
          <w:rFonts w:hint="eastAsia"/>
          <w:smallCaps/>
          <w:w w:val="90"/>
          <w:sz w:val="30"/>
          <w:szCs w:val="30"/>
        </w:rPr>
      </w:pPr>
    </w:p>
    <w:p w14:paraId="6861A78B">
      <w:pPr>
        <w:spacing w:after="0"/>
        <w:jc w:val="left"/>
        <w:rPr>
          <w:rFonts w:hint="eastAsia"/>
          <w:smallCaps/>
          <w:w w:val="90"/>
          <w:sz w:val="30"/>
          <w:szCs w:val="30"/>
        </w:rPr>
      </w:pPr>
      <w:r>
        <w:rPr>
          <w:rFonts w:hint="eastAsia"/>
          <w:smallCaps/>
          <w:w w:val="90"/>
          <w:sz w:val="30"/>
          <w:szCs w:val="30"/>
        </w:rPr>
        <w:t>You have begun salvation, work out your salvation.</w:t>
      </w:r>
    </w:p>
    <w:p w14:paraId="70793852">
      <w:pPr>
        <w:spacing w:after="0"/>
        <w:jc w:val="left"/>
        <w:rPr>
          <w:rFonts w:hint="eastAsia"/>
          <w:smallCaps/>
          <w:w w:val="90"/>
          <w:sz w:val="30"/>
          <w:szCs w:val="30"/>
        </w:rPr>
      </w:pPr>
      <w:r>
        <w:rPr>
          <w:rFonts w:hint="eastAsia"/>
          <w:smallCaps/>
          <w:w w:val="90"/>
          <w:sz w:val="30"/>
          <w:szCs w:val="30"/>
        </w:rPr>
        <w:t>你们已经开始了救恩，要作成你们的救恩。</w:t>
      </w:r>
    </w:p>
    <w:p w14:paraId="6BDFA584">
      <w:pPr>
        <w:spacing w:after="0"/>
        <w:jc w:val="left"/>
        <w:rPr>
          <w:rFonts w:hint="eastAsia"/>
          <w:smallCaps/>
          <w:w w:val="90"/>
          <w:sz w:val="30"/>
          <w:szCs w:val="30"/>
        </w:rPr>
      </w:pPr>
    </w:p>
    <w:p w14:paraId="06F30876">
      <w:pPr>
        <w:spacing w:after="0"/>
        <w:jc w:val="left"/>
        <w:rPr>
          <w:rFonts w:hint="eastAsia"/>
          <w:smallCaps/>
          <w:w w:val="90"/>
          <w:sz w:val="30"/>
          <w:szCs w:val="30"/>
        </w:rPr>
      </w:pPr>
      <w:r>
        <w:rPr>
          <w:rFonts w:hint="eastAsia"/>
          <w:smallCaps/>
          <w:w w:val="90"/>
          <w:sz w:val="30"/>
          <w:szCs w:val="30"/>
        </w:rPr>
        <w:t>(1.) Build yourselves more simply on Christ—on Christ alone—his blood and righteousness.</w:t>
      </w:r>
    </w:p>
    <w:p w14:paraId="16A69504">
      <w:pPr>
        <w:spacing w:after="0"/>
        <w:jc w:val="left"/>
        <w:rPr>
          <w:rFonts w:hint="eastAsia"/>
          <w:smallCaps/>
          <w:w w:val="90"/>
          <w:sz w:val="30"/>
          <w:szCs w:val="30"/>
        </w:rPr>
      </w:pPr>
      <w:r>
        <w:rPr>
          <w:rFonts w:hint="eastAsia"/>
          <w:smallCaps/>
          <w:w w:val="90"/>
          <w:sz w:val="30"/>
          <w:szCs w:val="30"/>
        </w:rPr>
        <w:t>（1）要更单纯地建造在基督上——单单在基督上——祂的血和义。</w:t>
      </w:r>
    </w:p>
    <w:p w14:paraId="45C8F518">
      <w:pPr>
        <w:spacing w:after="0"/>
        <w:jc w:val="left"/>
        <w:rPr>
          <w:rFonts w:hint="eastAsia"/>
          <w:smallCaps/>
          <w:w w:val="90"/>
          <w:sz w:val="30"/>
          <w:szCs w:val="30"/>
        </w:rPr>
      </w:pPr>
    </w:p>
    <w:p w14:paraId="06018670">
      <w:pPr>
        <w:spacing w:after="0"/>
        <w:jc w:val="left"/>
        <w:rPr>
          <w:rFonts w:hint="eastAsia"/>
          <w:smallCaps/>
          <w:w w:val="90"/>
          <w:sz w:val="30"/>
          <w:szCs w:val="30"/>
        </w:rPr>
      </w:pPr>
      <w:r>
        <w:rPr>
          <w:rFonts w:hint="eastAsia"/>
          <w:smallCaps/>
          <w:w w:val="90"/>
          <w:sz w:val="30"/>
          <w:szCs w:val="30"/>
        </w:rPr>
        <w:t>Some are like a stone resting half on the foundation and half on the sand.</w:t>
      </w:r>
    </w:p>
    <w:p w14:paraId="2B82A323">
      <w:pPr>
        <w:spacing w:after="0"/>
        <w:jc w:val="left"/>
        <w:rPr>
          <w:rFonts w:hint="eastAsia"/>
          <w:smallCaps/>
          <w:w w:val="90"/>
          <w:sz w:val="30"/>
          <w:szCs w:val="30"/>
        </w:rPr>
      </w:pPr>
      <w:r>
        <w:rPr>
          <w:rFonts w:hint="eastAsia"/>
          <w:smallCaps/>
          <w:w w:val="90"/>
          <w:sz w:val="30"/>
          <w:szCs w:val="30"/>
        </w:rPr>
        <w:t>有些人就像一块石头，一半搁在根基上，一半搁在沙土上。</w:t>
      </w:r>
    </w:p>
    <w:p w14:paraId="6A7BB74A">
      <w:pPr>
        <w:spacing w:after="0"/>
        <w:jc w:val="left"/>
        <w:rPr>
          <w:rFonts w:hint="eastAsia"/>
          <w:smallCaps/>
          <w:w w:val="90"/>
          <w:sz w:val="30"/>
          <w:szCs w:val="30"/>
        </w:rPr>
      </w:pPr>
    </w:p>
    <w:p w14:paraId="045872C2">
      <w:pPr>
        <w:spacing w:after="0"/>
        <w:jc w:val="left"/>
        <w:rPr>
          <w:rFonts w:hint="eastAsia"/>
          <w:smallCaps/>
          <w:w w:val="90"/>
          <w:sz w:val="30"/>
          <w:szCs w:val="30"/>
        </w:rPr>
      </w:pPr>
      <w:r>
        <w:rPr>
          <w:rFonts w:hint="eastAsia"/>
          <w:smallCaps/>
          <w:w w:val="90"/>
          <w:sz w:val="30"/>
          <w:szCs w:val="30"/>
        </w:rPr>
        <w:t>Some take half their peace from Christ’s finished work, and half from the Spirit’s work within them.</w:t>
      </w:r>
    </w:p>
    <w:p w14:paraId="2C48CCA8">
      <w:pPr>
        <w:spacing w:after="0"/>
        <w:jc w:val="left"/>
        <w:rPr>
          <w:rFonts w:hint="eastAsia"/>
          <w:smallCaps/>
          <w:w w:val="90"/>
          <w:sz w:val="30"/>
          <w:szCs w:val="30"/>
        </w:rPr>
      </w:pPr>
      <w:r>
        <w:rPr>
          <w:rFonts w:hint="eastAsia"/>
          <w:smallCaps/>
          <w:w w:val="90"/>
          <w:sz w:val="30"/>
          <w:szCs w:val="30"/>
        </w:rPr>
        <w:t>有些人一半的平安来自基督已完成的工作，一半来自圣灵在他们里面的工作。</w:t>
      </w:r>
    </w:p>
    <w:p w14:paraId="0B036B5C">
      <w:pPr>
        <w:spacing w:after="0"/>
        <w:jc w:val="left"/>
        <w:rPr>
          <w:rFonts w:hint="eastAsia"/>
          <w:smallCaps/>
          <w:w w:val="90"/>
          <w:sz w:val="30"/>
          <w:szCs w:val="30"/>
        </w:rPr>
      </w:pPr>
    </w:p>
    <w:p w14:paraId="300AF63E">
      <w:pPr>
        <w:spacing w:after="0"/>
        <w:jc w:val="left"/>
        <w:rPr>
          <w:rFonts w:hint="eastAsia"/>
          <w:smallCaps/>
          <w:w w:val="90"/>
          <w:sz w:val="30"/>
          <w:szCs w:val="30"/>
        </w:rPr>
      </w:pPr>
      <w:r>
        <w:rPr>
          <w:rFonts w:hint="eastAsia"/>
          <w:smallCaps/>
          <w:w w:val="90"/>
          <w:sz w:val="30"/>
          <w:szCs w:val="30"/>
        </w:rPr>
        <w:t>Now the whole of our justification must be from Christ alone.</w:t>
      </w:r>
    </w:p>
    <w:p w14:paraId="55CAA0A2">
      <w:pPr>
        <w:spacing w:after="0"/>
        <w:jc w:val="left"/>
        <w:rPr>
          <w:rFonts w:hint="eastAsia"/>
          <w:smallCaps/>
          <w:w w:val="90"/>
          <w:sz w:val="30"/>
          <w:szCs w:val="30"/>
        </w:rPr>
      </w:pPr>
      <w:r>
        <w:rPr>
          <w:rFonts w:hint="eastAsia"/>
          <w:smallCaps/>
          <w:w w:val="90"/>
          <w:sz w:val="30"/>
          <w:szCs w:val="30"/>
        </w:rPr>
        <w:t>如今，我们整个的称义，都必须单单来自基督。</w:t>
      </w:r>
    </w:p>
    <w:p w14:paraId="4C71A8B2">
      <w:pPr>
        <w:spacing w:after="0"/>
        <w:jc w:val="left"/>
        <w:rPr>
          <w:rFonts w:hint="eastAsia"/>
          <w:smallCaps/>
          <w:w w:val="90"/>
          <w:sz w:val="30"/>
          <w:szCs w:val="30"/>
        </w:rPr>
      </w:pPr>
    </w:p>
    <w:p w14:paraId="6962F80B">
      <w:pPr>
        <w:spacing w:after="0"/>
        <w:jc w:val="left"/>
        <w:rPr>
          <w:rFonts w:hint="eastAsia"/>
          <w:smallCaps/>
          <w:w w:val="90"/>
          <w:sz w:val="30"/>
          <w:szCs w:val="30"/>
        </w:rPr>
      </w:pPr>
      <w:r>
        <w:rPr>
          <w:rFonts w:hint="eastAsia"/>
          <w:smallCaps/>
          <w:w w:val="90"/>
          <w:sz w:val="30"/>
          <w:szCs w:val="30"/>
        </w:rPr>
        <w:t>Other foundation can no man lay.</w:t>
      </w:r>
    </w:p>
    <w:p w14:paraId="12153061">
      <w:pPr>
        <w:spacing w:after="0"/>
        <w:jc w:val="left"/>
        <w:rPr>
          <w:rFonts w:hint="eastAsia"/>
          <w:smallCaps/>
          <w:w w:val="90"/>
          <w:sz w:val="30"/>
          <w:szCs w:val="30"/>
        </w:rPr>
      </w:pPr>
      <w:r>
        <w:rPr>
          <w:rFonts w:hint="eastAsia"/>
          <w:smallCaps/>
          <w:w w:val="90"/>
          <w:sz w:val="30"/>
          <w:szCs w:val="30"/>
        </w:rPr>
        <w:t>此外，无人能立别的根基。</w:t>
      </w:r>
    </w:p>
    <w:p w14:paraId="206EF65C">
      <w:pPr>
        <w:spacing w:after="0"/>
        <w:jc w:val="left"/>
        <w:rPr>
          <w:rFonts w:hint="eastAsia"/>
          <w:smallCaps/>
          <w:w w:val="90"/>
          <w:sz w:val="30"/>
          <w:szCs w:val="30"/>
        </w:rPr>
      </w:pPr>
    </w:p>
    <w:p w14:paraId="443063F1">
      <w:pPr>
        <w:spacing w:after="0"/>
        <w:jc w:val="left"/>
        <w:rPr>
          <w:rFonts w:hint="eastAsia"/>
          <w:smallCaps/>
          <w:w w:val="90"/>
          <w:sz w:val="30"/>
          <w:szCs w:val="30"/>
        </w:rPr>
      </w:pPr>
      <w:r>
        <w:rPr>
          <w:rFonts w:hint="eastAsia"/>
          <w:smallCaps/>
          <w:w w:val="90"/>
          <w:sz w:val="30"/>
          <w:szCs w:val="30"/>
        </w:rPr>
        <w:t>(2.) Build yourselves more surely on Christ.—Some stones do not lie smoothly on the foundation—they are apt to totter.</w:t>
      </w:r>
    </w:p>
    <w:p w14:paraId="3CFBE3F6">
      <w:pPr>
        <w:spacing w:after="0"/>
        <w:jc w:val="left"/>
        <w:rPr>
          <w:rFonts w:hint="eastAsia"/>
          <w:smallCaps/>
          <w:w w:val="90"/>
          <w:sz w:val="30"/>
          <w:szCs w:val="30"/>
        </w:rPr>
      </w:pPr>
      <w:r>
        <w:rPr>
          <w:rFonts w:hint="eastAsia"/>
          <w:smallCaps/>
          <w:w w:val="90"/>
          <w:sz w:val="30"/>
          <w:szCs w:val="30"/>
        </w:rPr>
        <w:t>（2）要更稳固地建造在基督上。——有些石头在根基上放得不平——它们容易摇晃。</w:t>
      </w:r>
    </w:p>
    <w:p w14:paraId="01ACE189">
      <w:pPr>
        <w:spacing w:after="0"/>
        <w:jc w:val="left"/>
        <w:rPr>
          <w:rFonts w:hint="eastAsia"/>
          <w:smallCaps/>
          <w:w w:val="90"/>
          <w:sz w:val="30"/>
          <w:szCs w:val="30"/>
        </w:rPr>
      </w:pPr>
    </w:p>
    <w:p w14:paraId="3964DE0C">
      <w:pPr>
        <w:spacing w:after="0"/>
        <w:jc w:val="left"/>
        <w:rPr>
          <w:rFonts w:hint="eastAsia"/>
          <w:smallCaps/>
          <w:w w:val="90"/>
          <w:sz w:val="30"/>
          <w:szCs w:val="30"/>
        </w:rPr>
      </w:pPr>
      <w:r>
        <w:rPr>
          <w:rFonts w:hint="eastAsia"/>
          <w:smallCaps/>
          <w:w w:val="90"/>
          <w:sz w:val="30"/>
          <w:szCs w:val="30"/>
        </w:rPr>
        <w:t>Seek, brethren to get a sure founding on the Lord Jesus Christ.</w:t>
      </w:r>
    </w:p>
    <w:p w14:paraId="54A7C35E">
      <w:pPr>
        <w:spacing w:after="0"/>
        <w:jc w:val="left"/>
        <w:rPr>
          <w:rFonts w:hint="eastAsia"/>
          <w:smallCaps/>
          <w:w w:val="90"/>
          <w:sz w:val="30"/>
          <w:szCs w:val="30"/>
        </w:rPr>
      </w:pPr>
      <w:r>
        <w:rPr>
          <w:rFonts w:hint="eastAsia"/>
          <w:smallCaps/>
          <w:w w:val="90"/>
          <w:sz w:val="30"/>
          <w:szCs w:val="30"/>
        </w:rPr>
        <w:t>弟兄们，要寻求在主耶稣基督身上得着稳固的根基。</w:t>
      </w:r>
    </w:p>
    <w:p w14:paraId="64687DD4">
      <w:pPr>
        <w:spacing w:after="0"/>
        <w:jc w:val="left"/>
        <w:rPr>
          <w:rFonts w:hint="eastAsia"/>
          <w:smallCaps/>
          <w:w w:val="90"/>
          <w:sz w:val="30"/>
          <w:szCs w:val="30"/>
        </w:rPr>
      </w:pPr>
    </w:p>
    <w:p w14:paraId="37EEDB92">
      <w:pPr>
        <w:spacing w:after="0"/>
        <w:jc w:val="left"/>
        <w:rPr>
          <w:rFonts w:hint="eastAsia"/>
          <w:smallCaps/>
          <w:w w:val="90"/>
          <w:sz w:val="30"/>
          <w:szCs w:val="30"/>
        </w:rPr>
      </w:pPr>
      <w:r>
        <w:rPr>
          <w:rFonts w:hint="eastAsia"/>
          <w:smallCaps/>
          <w:w w:val="90"/>
          <w:sz w:val="30"/>
          <w:szCs w:val="30"/>
        </w:rPr>
        <w:t>“If ye continue in the faith, grounded and settled, and be not moved away from the hope of the gospel.”</w:t>
      </w:r>
    </w:p>
    <w:p w14:paraId="523FAE4D">
      <w:pPr>
        <w:spacing w:after="0"/>
        <w:jc w:val="left"/>
        <w:rPr>
          <w:rFonts w:hint="eastAsia"/>
          <w:smallCaps/>
          <w:w w:val="90"/>
          <w:sz w:val="30"/>
          <w:szCs w:val="30"/>
        </w:rPr>
      </w:pPr>
      <w:r>
        <w:rPr>
          <w:rFonts w:hint="eastAsia"/>
          <w:smallCaps/>
          <w:w w:val="90"/>
          <w:sz w:val="30"/>
          <w:szCs w:val="30"/>
        </w:rPr>
        <w:t>“只要你们在所信的道上恒心，根基稳固，坚定不移，不至被引动失去福音的盼望。”</w:t>
      </w:r>
    </w:p>
    <w:p w14:paraId="31A72B89">
      <w:pPr>
        <w:spacing w:after="0"/>
        <w:jc w:val="left"/>
        <w:rPr>
          <w:rFonts w:hint="eastAsia"/>
          <w:smallCaps/>
          <w:w w:val="90"/>
          <w:sz w:val="30"/>
          <w:szCs w:val="30"/>
        </w:rPr>
      </w:pPr>
    </w:p>
    <w:p w14:paraId="65298D75">
      <w:pPr>
        <w:spacing w:after="0"/>
        <w:jc w:val="left"/>
        <w:rPr>
          <w:rFonts w:hint="eastAsia"/>
          <w:smallCaps/>
          <w:w w:val="90"/>
          <w:sz w:val="30"/>
          <w:szCs w:val="30"/>
        </w:rPr>
      </w:pPr>
      <w:r>
        <w:rPr>
          <w:rFonts w:hint="eastAsia"/>
          <w:smallCaps/>
          <w:w w:val="90"/>
          <w:sz w:val="30"/>
          <w:szCs w:val="30"/>
        </w:rPr>
        <w:t>It is easy to sail with a gentle sea and the wind in the west, but the gale tries whether the ship be rightly balanced.</w:t>
      </w:r>
    </w:p>
    <w:p w14:paraId="0A8B6A82">
      <w:pPr>
        <w:spacing w:after="0"/>
        <w:jc w:val="left"/>
        <w:rPr>
          <w:rFonts w:hint="eastAsia"/>
          <w:smallCaps/>
          <w:w w:val="90"/>
          <w:sz w:val="30"/>
          <w:szCs w:val="30"/>
        </w:rPr>
      </w:pPr>
      <w:r>
        <w:rPr>
          <w:rFonts w:hint="eastAsia"/>
          <w:smallCaps/>
          <w:w w:val="90"/>
          <w:sz w:val="30"/>
          <w:szCs w:val="30"/>
        </w:rPr>
        <w:t>风平浪静，西风徐来时，航行是容易的，但大风考验船只是否平衡得当。</w:t>
      </w:r>
    </w:p>
    <w:p w14:paraId="0E4CA66A">
      <w:pPr>
        <w:spacing w:after="0"/>
        <w:jc w:val="left"/>
        <w:rPr>
          <w:rFonts w:hint="eastAsia"/>
          <w:smallCaps/>
          <w:w w:val="90"/>
          <w:sz w:val="30"/>
          <w:szCs w:val="30"/>
        </w:rPr>
      </w:pPr>
    </w:p>
    <w:p w14:paraId="1422B9B3">
      <w:pPr>
        <w:spacing w:after="0"/>
        <w:jc w:val="left"/>
        <w:rPr>
          <w:rFonts w:hint="eastAsia"/>
          <w:smallCaps/>
          <w:w w:val="90"/>
          <w:sz w:val="30"/>
          <w:szCs w:val="30"/>
        </w:rPr>
      </w:pPr>
      <w:r>
        <w:rPr>
          <w:rFonts w:hint="eastAsia"/>
          <w:smallCaps/>
          <w:w w:val="90"/>
          <w:sz w:val="30"/>
          <w:szCs w:val="30"/>
        </w:rPr>
        <w:t>It is easy to believe in a sunny day like this, when broken bread and poured out wine have been in your hands; but stop till you are in the wilderness, or afar at sea alone—stop till fresh guilt lies on the conscience—stop till a strong temptation blows—Oh then to rely on Christ alone for righteousness!</w:t>
      </w:r>
    </w:p>
    <w:p w14:paraId="438016AB">
      <w:pPr>
        <w:spacing w:after="0"/>
        <w:jc w:val="left"/>
        <w:rPr>
          <w:rFonts w:hint="eastAsia"/>
          <w:smallCaps/>
          <w:w w:val="90"/>
          <w:sz w:val="30"/>
          <w:szCs w:val="30"/>
        </w:rPr>
      </w:pPr>
      <w:r>
        <w:rPr>
          <w:rFonts w:hint="eastAsia"/>
          <w:smallCaps/>
          <w:w w:val="90"/>
          <w:sz w:val="30"/>
          <w:szCs w:val="30"/>
        </w:rPr>
        <w:t>在这样一个阳光明媚的日子里，当擘开的饼和倒出的酒都在你们手中时，相信是容易的；但等到你们在旷野里，或独自在远海时——等到新的罪疚压在良心上时——等到强烈的试探吹来时——哦，那时就要单单倚靠基督得称为义！</w:t>
      </w:r>
    </w:p>
    <w:p w14:paraId="3B3622EF">
      <w:pPr>
        <w:spacing w:after="0"/>
        <w:jc w:val="left"/>
        <w:rPr>
          <w:rFonts w:hint="eastAsia"/>
          <w:smallCaps/>
          <w:w w:val="90"/>
          <w:sz w:val="30"/>
          <w:szCs w:val="30"/>
        </w:rPr>
      </w:pPr>
    </w:p>
    <w:p w14:paraId="0C414D9A">
      <w:pPr>
        <w:spacing w:after="0"/>
        <w:jc w:val="left"/>
        <w:rPr>
          <w:rFonts w:hint="eastAsia"/>
          <w:smallCaps/>
          <w:w w:val="90"/>
          <w:sz w:val="30"/>
          <w:szCs w:val="30"/>
        </w:rPr>
      </w:pPr>
      <w:r>
        <w:rPr>
          <w:rFonts w:hint="eastAsia"/>
          <w:smallCaps/>
          <w:w w:val="90"/>
          <w:sz w:val="30"/>
          <w:szCs w:val="30"/>
        </w:rPr>
        <w:t>Under a sight of sin—Satan grappling with the soul—Oh then to look up into the face of Christ and say, Thou art my robe, my righteousness, my shield—thy blood, thy obedience is enough for me!</w:t>
      </w:r>
    </w:p>
    <w:p w14:paraId="457D8DF3">
      <w:pPr>
        <w:spacing w:after="0"/>
        <w:jc w:val="left"/>
        <w:rPr>
          <w:rFonts w:hint="eastAsia"/>
          <w:smallCaps/>
          <w:w w:val="90"/>
          <w:sz w:val="30"/>
          <w:szCs w:val="30"/>
        </w:rPr>
      </w:pPr>
      <w:r>
        <w:rPr>
          <w:rFonts w:hint="eastAsia"/>
          <w:smallCaps/>
          <w:w w:val="90"/>
          <w:sz w:val="30"/>
          <w:szCs w:val="30"/>
        </w:rPr>
        <w:t>在看见罪的时候——撒但与灵魂搏斗的时候——哦，那时就要仰望基督的面，说，你是我的衣袍，我的义，我的盾牌——你的血，你的顺服，对我来说就足够了！</w:t>
      </w:r>
    </w:p>
    <w:p w14:paraId="117F9486">
      <w:pPr>
        <w:spacing w:after="0"/>
        <w:jc w:val="left"/>
        <w:rPr>
          <w:rFonts w:hint="eastAsia"/>
          <w:smallCaps/>
          <w:w w:val="90"/>
          <w:sz w:val="30"/>
          <w:szCs w:val="30"/>
        </w:rPr>
      </w:pPr>
    </w:p>
    <w:p w14:paraId="44BAA54A">
      <w:pPr>
        <w:spacing w:after="0"/>
        <w:jc w:val="left"/>
        <w:rPr>
          <w:rFonts w:hint="eastAsia"/>
          <w:smallCaps/>
          <w:w w:val="90"/>
          <w:sz w:val="30"/>
          <w:szCs w:val="30"/>
        </w:rPr>
      </w:pPr>
      <w:r>
        <w:rPr>
          <w:rFonts w:hint="eastAsia"/>
          <w:smallCaps/>
          <w:w w:val="90"/>
          <w:sz w:val="30"/>
          <w:szCs w:val="30"/>
        </w:rPr>
        <w:t>This is to believe.</w:t>
      </w:r>
    </w:p>
    <w:p w14:paraId="4CC63A86">
      <w:pPr>
        <w:spacing w:after="0"/>
        <w:jc w:val="left"/>
        <w:rPr>
          <w:rFonts w:hint="eastAsia"/>
          <w:smallCaps/>
          <w:w w:val="90"/>
          <w:sz w:val="30"/>
          <w:szCs w:val="30"/>
        </w:rPr>
      </w:pPr>
      <w:r>
        <w:rPr>
          <w:rFonts w:hint="eastAsia"/>
          <w:smallCaps/>
          <w:w w:val="90"/>
          <w:sz w:val="30"/>
          <w:szCs w:val="30"/>
        </w:rPr>
        <w:t>这就是相信。</w:t>
      </w:r>
    </w:p>
    <w:p w14:paraId="0C4547A4">
      <w:pPr>
        <w:spacing w:after="0"/>
        <w:jc w:val="left"/>
        <w:rPr>
          <w:rFonts w:hint="eastAsia"/>
          <w:smallCaps/>
          <w:w w:val="90"/>
          <w:sz w:val="30"/>
          <w:szCs w:val="30"/>
        </w:rPr>
      </w:pPr>
    </w:p>
    <w:p w14:paraId="5C4DF71A">
      <w:pPr>
        <w:spacing w:after="0"/>
        <w:jc w:val="left"/>
        <w:rPr>
          <w:rFonts w:hint="eastAsia"/>
          <w:smallCaps/>
          <w:w w:val="90"/>
          <w:sz w:val="30"/>
          <w:szCs w:val="30"/>
        </w:rPr>
      </w:pPr>
      <w:r>
        <w:rPr>
          <w:rFonts w:hint="eastAsia"/>
          <w:smallCaps/>
          <w:w w:val="90"/>
          <w:sz w:val="30"/>
          <w:szCs w:val="30"/>
        </w:rPr>
        <w:t>II.Pray in the Holy Ghost.—When a believer prays, he is not alone— there are three with him: the Father seeing in secret, his ear open; the Son blotting out sin, and offering up the prayer; the Holy Ghost quickening and giving desires.</w:t>
      </w:r>
    </w:p>
    <w:p w14:paraId="1C47C777">
      <w:pPr>
        <w:spacing w:after="0"/>
        <w:jc w:val="left"/>
        <w:rPr>
          <w:rFonts w:hint="eastAsia"/>
          <w:smallCaps/>
          <w:w w:val="90"/>
          <w:sz w:val="30"/>
          <w:szCs w:val="30"/>
        </w:rPr>
      </w:pPr>
      <w:r>
        <w:rPr>
          <w:rFonts w:hint="eastAsia"/>
          <w:smallCaps/>
          <w:w w:val="90"/>
          <w:sz w:val="30"/>
          <w:szCs w:val="30"/>
        </w:rPr>
        <w:t>二、在圣灵里祷告。——当一个信徒祷告时，他不是独自一人——有三位与他同在：父在暗中察看，祂的耳朵敞开着；子涂抹罪恶，献上祷告；圣灵苏醒并赐下渴望。</w:t>
      </w:r>
    </w:p>
    <w:p w14:paraId="5B9D25CA">
      <w:pPr>
        <w:spacing w:after="0"/>
        <w:jc w:val="left"/>
        <w:rPr>
          <w:rFonts w:hint="eastAsia"/>
          <w:smallCaps/>
          <w:w w:val="90"/>
          <w:sz w:val="30"/>
          <w:szCs w:val="30"/>
        </w:rPr>
      </w:pPr>
    </w:p>
    <w:p w14:paraId="71F8E255">
      <w:pPr>
        <w:spacing w:after="0"/>
        <w:jc w:val="left"/>
        <w:rPr>
          <w:rFonts w:hint="eastAsia"/>
          <w:smallCaps/>
          <w:w w:val="90"/>
          <w:sz w:val="30"/>
          <w:szCs w:val="30"/>
        </w:rPr>
      </w:pPr>
      <w:r>
        <w:rPr>
          <w:rFonts w:hint="eastAsia"/>
          <w:smallCaps/>
          <w:w w:val="90"/>
          <w:sz w:val="30"/>
          <w:szCs w:val="30"/>
        </w:rPr>
        <w:t>There can be no true prayer without these three.</w:t>
      </w:r>
    </w:p>
    <w:p w14:paraId="05315EA0">
      <w:pPr>
        <w:spacing w:after="0"/>
        <w:jc w:val="left"/>
        <w:rPr>
          <w:rFonts w:hint="eastAsia"/>
          <w:smallCaps/>
          <w:w w:val="90"/>
          <w:sz w:val="30"/>
          <w:szCs w:val="30"/>
        </w:rPr>
      </w:pPr>
      <w:r>
        <w:rPr>
          <w:rFonts w:hint="eastAsia"/>
          <w:smallCaps/>
          <w:w w:val="90"/>
          <w:sz w:val="30"/>
          <w:szCs w:val="30"/>
        </w:rPr>
        <w:t>没有这三位，就没有真正的祷告。</w:t>
      </w:r>
    </w:p>
    <w:p w14:paraId="666EF360">
      <w:pPr>
        <w:spacing w:after="0"/>
        <w:jc w:val="left"/>
        <w:rPr>
          <w:rFonts w:hint="eastAsia"/>
          <w:smallCaps/>
          <w:w w:val="90"/>
          <w:sz w:val="30"/>
          <w:szCs w:val="30"/>
        </w:rPr>
      </w:pPr>
    </w:p>
    <w:p w14:paraId="644BC87D">
      <w:pPr>
        <w:spacing w:after="0"/>
        <w:jc w:val="left"/>
        <w:rPr>
          <w:rFonts w:hint="eastAsia"/>
          <w:smallCaps/>
          <w:w w:val="90"/>
          <w:sz w:val="30"/>
          <w:szCs w:val="30"/>
        </w:rPr>
      </w:pPr>
      <w:r>
        <w:rPr>
          <w:rFonts w:hint="eastAsia"/>
          <w:smallCaps/>
          <w:w w:val="90"/>
          <w:sz w:val="30"/>
          <w:szCs w:val="30"/>
        </w:rPr>
        <w:t>Some people pray like a parrot, repeating words when the heart is far from God.</w:t>
      </w:r>
    </w:p>
    <w:p w14:paraId="0D6D1AA6">
      <w:pPr>
        <w:spacing w:after="0"/>
        <w:jc w:val="left"/>
        <w:rPr>
          <w:rFonts w:hint="eastAsia"/>
          <w:smallCaps/>
          <w:w w:val="90"/>
          <w:sz w:val="30"/>
          <w:szCs w:val="30"/>
        </w:rPr>
      </w:pPr>
      <w:r>
        <w:rPr>
          <w:rFonts w:hint="eastAsia"/>
          <w:smallCaps/>
          <w:w w:val="90"/>
          <w:sz w:val="30"/>
          <w:szCs w:val="30"/>
        </w:rPr>
        <w:t>有些人祷告像鹦鹉学舌，口里重复着话语，心却远离上帝。</w:t>
      </w:r>
    </w:p>
    <w:p w14:paraId="1D984CBC">
      <w:pPr>
        <w:spacing w:after="0"/>
        <w:jc w:val="left"/>
        <w:rPr>
          <w:rFonts w:hint="eastAsia"/>
          <w:smallCaps/>
          <w:w w:val="90"/>
          <w:sz w:val="30"/>
          <w:szCs w:val="30"/>
        </w:rPr>
      </w:pPr>
    </w:p>
    <w:p w14:paraId="4D88110F">
      <w:pPr>
        <w:spacing w:after="0"/>
        <w:jc w:val="left"/>
        <w:rPr>
          <w:rFonts w:hint="eastAsia"/>
          <w:smallCaps/>
          <w:w w:val="90"/>
          <w:sz w:val="30"/>
          <w:szCs w:val="30"/>
        </w:rPr>
      </w:pPr>
      <w:r>
        <w:rPr>
          <w:rFonts w:hint="eastAsia"/>
          <w:smallCaps/>
          <w:w w:val="90"/>
          <w:sz w:val="30"/>
          <w:szCs w:val="30"/>
        </w:rPr>
        <w:t>Some pray without the Father.</w:t>
      </w:r>
    </w:p>
    <w:p w14:paraId="563CAE52">
      <w:pPr>
        <w:spacing w:after="0"/>
        <w:jc w:val="left"/>
        <w:rPr>
          <w:rFonts w:hint="eastAsia"/>
          <w:smallCaps/>
          <w:w w:val="90"/>
          <w:sz w:val="30"/>
          <w:szCs w:val="30"/>
        </w:rPr>
      </w:pPr>
      <w:r>
        <w:rPr>
          <w:rFonts w:hint="eastAsia"/>
          <w:smallCaps/>
          <w:w w:val="90"/>
          <w:sz w:val="30"/>
          <w:szCs w:val="30"/>
        </w:rPr>
        <w:t>有些人祷告没有父。</w:t>
      </w:r>
    </w:p>
    <w:p w14:paraId="66F9D593">
      <w:pPr>
        <w:spacing w:after="0"/>
        <w:jc w:val="left"/>
        <w:rPr>
          <w:rFonts w:hint="eastAsia"/>
          <w:smallCaps/>
          <w:w w:val="90"/>
          <w:sz w:val="30"/>
          <w:szCs w:val="30"/>
        </w:rPr>
      </w:pPr>
    </w:p>
    <w:p w14:paraId="52579974">
      <w:pPr>
        <w:spacing w:after="0"/>
        <w:jc w:val="left"/>
        <w:rPr>
          <w:rFonts w:hint="eastAsia"/>
          <w:smallCaps/>
          <w:w w:val="90"/>
          <w:sz w:val="30"/>
          <w:szCs w:val="30"/>
        </w:rPr>
      </w:pPr>
      <w:r>
        <w:rPr>
          <w:rFonts w:hint="eastAsia"/>
          <w:smallCaps/>
          <w:w w:val="90"/>
          <w:sz w:val="30"/>
          <w:szCs w:val="30"/>
        </w:rPr>
        <w:t>They do not feel.</w:t>
      </w:r>
    </w:p>
    <w:p w14:paraId="4F6B9872">
      <w:pPr>
        <w:spacing w:after="0"/>
        <w:jc w:val="left"/>
        <w:rPr>
          <w:rFonts w:hint="eastAsia"/>
          <w:smallCaps/>
          <w:w w:val="90"/>
          <w:sz w:val="30"/>
          <w:szCs w:val="30"/>
        </w:rPr>
      </w:pPr>
      <w:r>
        <w:rPr>
          <w:rFonts w:hint="eastAsia"/>
          <w:smallCaps/>
          <w:w w:val="90"/>
          <w:sz w:val="30"/>
          <w:szCs w:val="30"/>
        </w:rPr>
        <w:t>他们没有感觉。</w:t>
      </w:r>
    </w:p>
    <w:p w14:paraId="37BEFF1C">
      <w:pPr>
        <w:spacing w:after="0"/>
        <w:jc w:val="left"/>
        <w:rPr>
          <w:rFonts w:hint="eastAsia"/>
          <w:smallCaps/>
          <w:w w:val="90"/>
          <w:sz w:val="30"/>
          <w:szCs w:val="30"/>
        </w:rPr>
      </w:pPr>
    </w:p>
    <w:p w14:paraId="48C80CB8">
      <w:pPr>
        <w:spacing w:after="0"/>
        <w:jc w:val="left"/>
        <w:rPr>
          <w:rFonts w:hint="eastAsia"/>
          <w:smallCaps/>
          <w:w w:val="90"/>
          <w:sz w:val="30"/>
          <w:szCs w:val="30"/>
        </w:rPr>
      </w:pPr>
      <w:r>
        <w:rPr>
          <w:rFonts w:hint="eastAsia"/>
          <w:smallCaps/>
          <w:w w:val="90"/>
          <w:sz w:val="30"/>
          <w:szCs w:val="30"/>
        </w:rPr>
        <w:t>They are speaking to the back of their chair, or to the world, or to the empty air.</w:t>
      </w:r>
    </w:p>
    <w:p w14:paraId="647DA12C">
      <w:pPr>
        <w:spacing w:after="0"/>
        <w:jc w:val="left"/>
        <w:rPr>
          <w:rFonts w:hint="eastAsia"/>
          <w:smallCaps/>
          <w:w w:val="90"/>
          <w:sz w:val="30"/>
          <w:szCs w:val="30"/>
        </w:rPr>
      </w:pPr>
      <w:r>
        <w:rPr>
          <w:rFonts w:hint="eastAsia"/>
          <w:smallCaps/>
          <w:w w:val="90"/>
          <w:sz w:val="30"/>
          <w:szCs w:val="30"/>
        </w:rPr>
        <w:t>他们正对着椅背，或对着世界，或对着空虚的空气说话。</w:t>
      </w:r>
    </w:p>
    <w:p w14:paraId="462FAA15">
      <w:pPr>
        <w:spacing w:after="0"/>
        <w:jc w:val="left"/>
        <w:rPr>
          <w:rFonts w:hint="eastAsia"/>
          <w:smallCaps/>
          <w:w w:val="90"/>
          <w:sz w:val="30"/>
          <w:szCs w:val="30"/>
        </w:rPr>
      </w:pPr>
    </w:p>
    <w:p w14:paraId="24C663F7">
      <w:pPr>
        <w:spacing w:after="0"/>
        <w:jc w:val="left"/>
        <w:rPr>
          <w:rFonts w:hint="eastAsia"/>
          <w:smallCaps/>
          <w:w w:val="90"/>
          <w:sz w:val="30"/>
          <w:szCs w:val="30"/>
        </w:rPr>
      </w:pPr>
      <w:r>
        <w:rPr>
          <w:rFonts w:hint="eastAsia"/>
          <w:smallCaps/>
          <w:w w:val="90"/>
          <w:sz w:val="30"/>
          <w:szCs w:val="30"/>
        </w:rPr>
        <w:t>Some pray without the Son.</w:t>
      </w:r>
    </w:p>
    <w:p w14:paraId="50412119">
      <w:pPr>
        <w:spacing w:after="0"/>
        <w:jc w:val="left"/>
        <w:rPr>
          <w:rFonts w:hint="eastAsia"/>
          <w:smallCaps/>
          <w:w w:val="90"/>
          <w:sz w:val="30"/>
          <w:szCs w:val="30"/>
        </w:rPr>
      </w:pPr>
      <w:r>
        <w:rPr>
          <w:rFonts w:hint="eastAsia"/>
          <w:smallCaps/>
          <w:w w:val="90"/>
          <w:sz w:val="30"/>
          <w:szCs w:val="30"/>
        </w:rPr>
        <w:t>有些人祷告没有子。</w:t>
      </w:r>
    </w:p>
    <w:p w14:paraId="13792A7A">
      <w:pPr>
        <w:spacing w:after="0"/>
        <w:jc w:val="left"/>
        <w:rPr>
          <w:rFonts w:hint="eastAsia"/>
          <w:smallCaps/>
          <w:w w:val="90"/>
          <w:sz w:val="30"/>
          <w:szCs w:val="30"/>
        </w:rPr>
      </w:pPr>
    </w:p>
    <w:p w14:paraId="1B16DA99">
      <w:pPr>
        <w:spacing w:after="0"/>
        <w:jc w:val="left"/>
        <w:rPr>
          <w:rFonts w:hint="eastAsia"/>
          <w:smallCaps/>
          <w:w w:val="90"/>
          <w:sz w:val="30"/>
          <w:szCs w:val="30"/>
        </w:rPr>
      </w:pPr>
      <w:r>
        <w:rPr>
          <w:rFonts w:hint="eastAsia"/>
          <w:smallCaps/>
          <w:w w:val="90"/>
          <w:sz w:val="30"/>
          <w:szCs w:val="30"/>
        </w:rPr>
        <w:t>They come in their own name—in their own righteousness.</w:t>
      </w:r>
    </w:p>
    <w:p w14:paraId="029A575B">
      <w:pPr>
        <w:spacing w:after="0"/>
        <w:jc w:val="left"/>
        <w:rPr>
          <w:rFonts w:hint="eastAsia"/>
          <w:smallCaps/>
          <w:w w:val="90"/>
          <w:sz w:val="30"/>
          <w:szCs w:val="30"/>
        </w:rPr>
      </w:pPr>
      <w:r>
        <w:rPr>
          <w:rFonts w:hint="eastAsia"/>
          <w:smallCaps/>
          <w:w w:val="90"/>
          <w:sz w:val="30"/>
          <w:szCs w:val="30"/>
        </w:rPr>
        <w:t>他们奉自己的名而来——凭自己的义而来。</w:t>
      </w:r>
    </w:p>
    <w:p w14:paraId="5D41E43E">
      <w:pPr>
        <w:spacing w:after="0"/>
        <w:jc w:val="left"/>
        <w:rPr>
          <w:rFonts w:hint="eastAsia"/>
          <w:smallCaps/>
          <w:w w:val="90"/>
          <w:sz w:val="30"/>
          <w:szCs w:val="30"/>
        </w:rPr>
      </w:pPr>
    </w:p>
    <w:p w14:paraId="25F572FF">
      <w:pPr>
        <w:spacing w:after="0"/>
        <w:jc w:val="left"/>
        <w:rPr>
          <w:rFonts w:hint="eastAsia"/>
          <w:smallCaps/>
          <w:w w:val="90"/>
          <w:sz w:val="30"/>
          <w:szCs w:val="30"/>
        </w:rPr>
      </w:pPr>
      <w:r>
        <w:rPr>
          <w:rFonts w:hint="eastAsia"/>
          <w:smallCaps/>
          <w:w w:val="90"/>
          <w:sz w:val="30"/>
          <w:szCs w:val="30"/>
        </w:rPr>
        <w:t>That is the sacrifice of fools.</w:t>
      </w:r>
    </w:p>
    <w:p w14:paraId="05EE2EBA">
      <w:pPr>
        <w:spacing w:after="0"/>
        <w:jc w:val="left"/>
        <w:rPr>
          <w:rFonts w:hint="eastAsia"/>
          <w:smallCaps/>
          <w:w w:val="90"/>
          <w:sz w:val="30"/>
          <w:szCs w:val="30"/>
        </w:rPr>
      </w:pPr>
      <w:r>
        <w:rPr>
          <w:rFonts w:hint="eastAsia"/>
          <w:smallCaps/>
          <w:w w:val="90"/>
          <w:sz w:val="30"/>
          <w:szCs w:val="30"/>
        </w:rPr>
        <w:t>那是愚昧人的献祭。</w:t>
      </w:r>
    </w:p>
    <w:p w14:paraId="72DB8E77">
      <w:pPr>
        <w:spacing w:after="0"/>
        <w:jc w:val="left"/>
        <w:rPr>
          <w:rFonts w:hint="eastAsia"/>
          <w:smallCaps/>
          <w:w w:val="90"/>
          <w:sz w:val="30"/>
          <w:szCs w:val="30"/>
        </w:rPr>
      </w:pPr>
    </w:p>
    <w:p w14:paraId="429DB5AA">
      <w:pPr>
        <w:spacing w:after="0"/>
        <w:jc w:val="left"/>
        <w:rPr>
          <w:rFonts w:hint="eastAsia"/>
          <w:smallCaps/>
          <w:w w:val="90"/>
          <w:sz w:val="30"/>
          <w:szCs w:val="30"/>
        </w:rPr>
      </w:pPr>
      <w:r>
        <w:rPr>
          <w:rFonts w:hint="eastAsia"/>
          <w:smallCaps/>
          <w:w w:val="90"/>
          <w:sz w:val="30"/>
          <w:szCs w:val="30"/>
        </w:rPr>
        <w:t>Some pray without the Holy Ghost.</w:t>
      </w:r>
    </w:p>
    <w:p w14:paraId="26F14B67">
      <w:pPr>
        <w:spacing w:after="0"/>
        <w:jc w:val="left"/>
        <w:rPr>
          <w:rFonts w:hint="eastAsia"/>
          <w:smallCaps/>
          <w:w w:val="90"/>
          <w:sz w:val="30"/>
          <w:szCs w:val="30"/>
        </w:rPr>
      </w:pPr>
      <w:r>
        <w:rPr>
          <w:rFonts w:hint="eastAsia"/>
          <w:smallCaps/>
          <w:w w:val="90"/>
          <w:sz w:val="30"/>
          <w:szCs w:val="30"/>
        </w:rPr>
        <w:t>有些人祷告没有圣灵。</w:t>
      </w:r>
    </w:p>
    <w:p w14:paraId="4C28C4A4">
      <w:pPr>
        <w:spacing w:after="0"/>
        <w:jc w:val="left"/>
        <w:rPr>
          <w:rFonts w:hint="eastAsia"/>
          <w:smallCaps/>
          <w:w w:val="90"/>
          <w:sz w:val="30"/>
          <w:szCs w:val="30"/>
        </w:rPr>
      </w:pPr>
    </w:p>
    <w:p w14:paraId="18A20479">
      <w:pPr>
        <w:spacing w:after="0"/>
        <w:jc w:val="left"/>
        <w:rPr>
          <w:rFonts w:hint="eastAsia"/>
          <w:smallCaps/>
          <w:w w:val="90"/>
          <w:sz w:val="30"/>
          <w:szCs w:val="30"/>
        </w:rPr>
      </w:pPr>
      <w:r>
        <w:rPr>
          <w:rFonts w:hint="eastAsia"/>
          <w:smallCaps/>
          <w:w w:val="90"/>
          <w:sz w:val="30"/>
          <w:szCs w:val="30"/>
        </w:rPr>
        <w:t>These are not filled with divine breathings.</w:t>
      </w:r>
    </w:p>
    <w:p w14:paraId="6F5903F0">
      <w:pPr>
        <w:spacing w:after="0"/>
        <w:jc w:val="left"/>
        <w:rPr>
          <w:rFonts w:hint="eastAsia"/>
          <w:smallCaps/>
          <w:w w:val="90"/>
          <w:sz w:val="30"/>
          <w:szCs w:val="30"/>
        </w:rPr>
      </w:pPr>
      <w:r>
        <w:rPr>
          <w:rFonts w:hint="eastAsia"/>
          <w:smallCaps/>
          <w:w w:val="90"/>
          <w:sz w:val="30"/>
          <w:szCs w:val="30"/>
        </w:rPr>
        <w:t>这些人没有被神圣的呼吸所充满。</w:t>
      </w:r>
    </w:p>
    <w:p w14:paraId="1D66F43C">
      <w:pPr>
        <w:spacing w:after="0"/>
        <w:jc w:val="left"/>
        <w:rPr>
          <w:rFonts w:hint="eastAsia"/>
          <w:smallCaps/>
          <w:w w:val="90"/>
          <w:sz w:val="30"/>
          <w:szCs w:val="30"/>
        </w:rPr>
      </w:pPr>
    </w:p>
    <w:p w14:paraId="24CB479B">
      <w:pPr>
        <w:spacing w:after="0"/>
        <w:jc w:val="left"/>
        <w:rPr>
          <w:rFonts w:hint="eastAsia"/>
          <w:smallCaps/>
          <w:w w:val="90"/>
          <w:sz w:val="30"/>
          <w:szCs w:val="30"/>
        </w:rPr>
      </w:pPr>
      <w:r>
        <w:rPr>
          <w:rFonts w:hint="eastAsia"/>
          <w:smallCaps/>
          <w:w w:val="90"/>
          <w:sz w:val="30"/>
          <w:szCs w:val="30"/>
        </w:rPr>
        <w:t>Dear friends, if you would live, you must pray; and if you would pray with acceptance, you must pray to the Father in the name of Jesus, and by his Spirit quickening.</w:t>
      </w:r>
    </w:p>
    <w:p w14:paraId="33BE62E5">
      <w:pPr>
        <w:spacing w:after="0"/>
        <w:jc w:val="left"/>
        <w:rPr>
          <w:rFonts w:hint="eastAsia"/>
          <w:smallCaps/>
          <w:w w:val="90"/>
          <w:sz w:val="30"/>
          <w:szCs w:val="30"/>
        </w:rPr>
      </w:pPr>
      <w:r>
        <w:rPr>
          <w:rFonts w:hint="eastAsia"/>
          <w:smallCaps/>
          <w:w w:val="90"/>
          <w:sz w:val="30"/>
          <w:szCs w:val="30"/>
        </w:rPr>
        <w:t>亲爱的朋友们，你们若要活，就必须祷告；你们若要祷告蒙悦纳，就必须奉耶稣的名，并靠祂的灵苏醒，向父祷告。</w:t>
      </w:r>
    </w:p>
    <w:p w14:paraId="1B5D28AF">
      <w:pPr>
        <w:spacing w:after="0"/>
        <w:jc w:val="left"/>
        <w:rPr>
          <w:rFonts w:hint="eastAsia"/>
          <w:smallCaps/>
          <w:w w:val="90"/>
          <w:sz w:val="30"/>
          <w:szCs w:val="30"/>
        </w:rPr>
      </w:pPr>
    </w:p>
    <w:p w14:paraId="53E30DF2">
      <w:pPr>
        <w:spacing w:after="0"/>
        <w:jc w:val="left"/>
        <w:rPr>
          <w:rFonts w:hint="eastAsia"/>
          <w:smallCaps/>
          <w:w w:val="90"/>
          <w:sz w:val="30"/>
          <w:szCs w:val="30"/>
        </w:rPr>
      </w:pPr>
      <w:r>
        <w:rPr>
          <w:rFonts w:hint="eastAsia"/>
          <w:smallCaps/>
          <w:w w:val="90"/>
          <w:sz w:val="30"/>
          <w:szCs w:val="30"/>
        </w:rPr>
        <w:t>(1.) Get the Holy Ghost.—Many seem not to know if there be a Holy Spirit.</w:t>
      </w:r>
    </w:p>
    <w:p w14:paraId="6F224D84">
      <w:pPr>
        <w:spacing w:after="0"/>
        <w:jc w:val="left"/>
        <w:rPr>
          <w:rFonts w:hint="eastAsia"/>
          <w:smallCaps/>
          <w:w w:val="90"/>
          <w:sz w:val="30"/>
          <w:szCs w:val="30"/>
        </w:rPr>
      </w:pPr>
      <w:r>
        <w:rPr>
          <w:rFonts w:hint="eastAsia"/>
          <w:smallCaps/>
          <w:w w:val="90"/>
          <w:sz w:val="30"/>
          <w:szCs w:val="30"/>
        </w:rPr>
        <w:t>（1）得着圣灵。——许多人似乎不知道是否有圣灵。</w:t>
      </w:r>
    </w:p>
    <w:p w14:paraId="3C80485E">
      <w:pPr>
        <w:spacing w:after="0"/>
        <w:jc w:val="left"/>
        <w:rPr>
          <w:rFonts w:hint="eastAsia"/>
          <w:smallCaps/>
          <w:w w:val="90"/>
          <w:sz w:val="30"/>
          <w:szCs w:val="30"/>
        </w:rPr>
      </w:pPr>
    </w:p>
    <w:p w14:paraId="0B167ECC">
      <w:pPr>
        <w:spacing w:after="0"/>
        <w:jc w:val="left"/>
        <w:rPr>
          <w:rFonts w:hint="eastAsia"/>
          <w:smallCaps/>
          <w:w w:val="90"/>
          <w:sz w:val="30"/>
          <w:szCs w:val="30"/>
        </w:rPr>
      </w:pPr>
      <w:r>
        <w:rPr>
          <w:rFonts w:hint="eastAsia"/>
          <w:smallCaps/>
          <w:w w:val="90"/>
          <w:sz w:val="30"/>
          <w:szCs w:val="30"/>
        </w:rPr>
        <w:t>Jesus being raised by the Father, has obtained the Spirit.</w:t>
      </w:r>
    </w:p>
    <w:p w14:paraId="7A548EC1">
      <w:pPr>
        <w:spacing w:after="0"/>
        <w:jc w:val="left"/>
        <w:rPr>
          <w:rFonts w:hint="eastAsia"/>
          <w:smallCaps/>
          <w:w w:val="90"/>
          <w:sz w:val="30"/>
          <w:szCs w:val="30"/>
        </w:rPr>
      </w:pPr>
      <w:r>
        <w:rPr>
          <w:rFonts w:hint="eastAsia"/>
          <w:smallCaps/>
          <w:w w:val="90"/>
          <w:sz w:val="30"/>
          <w:szCs w:val="30"/>
        </w:rPr>
        <w:t>耶稣被父高举，就得着了圣灵。</w:t>
      </w:r>
    </w:p>
    <w:p w14:paraId="7A96CEA8">
      <w:pPr>
        <w:spacing w:after="0"/>
        <w:jc w:val="left"/>
        <w:rPr>
          <w:rFonts w:hint="eastAsia"/>
          <w:smallCaps/>
          <w:w w:val="90"/>
          <w:sz w:val="30"/>
          <w:szCs w:val="30"/>
        </w:rPr>
      </w:pPr>
    </w:p>
    <w:p w14:paraId="5143818D">
      <w:pPr>
        <w:spacing w:after="0"/>
        <w:jc w:val="left"/>
        <w:rPr>
          <w:rFonts w:hint="eastAsia"/>
          <w:smallCaps/>
          <w:w w:val="90"/>
          <w:sz w:val="30"/>
          <w:szCs w:val="30"/>
        </w:rPr>
      </w:pPr>
      <w:r>
        <w:rPr>
          <w:rFonts w:hint="eastAsia"/>
          <w:smallCaps/>
          <w:w w:val="90"/>
          <w:sz w:val="30"/>
          <w:szCs w:val="30"/>
        </w:rPr>
        <w:t>Ask Him.</w:t>
      </w:r>
    </w:p>
    <w:p w14:paraId="45AEBEC2">
      <w:pPr>
        <w:spacing w:after="0"/>
        <w:jc w:val="left"/>
        <w:rPr>
          <w:rFonts w:hint="eastAsia"/>
          <w:smallCaps/>
          <w:w w:val="90"/>
          <w:sz w:val="30"/>
          <w:szCs w:val="30"/>
        </w:rPr>
      </w:pPr>
      <w:r>
        <w:rPr>
          <w:rFonts w:hint="eastAsia"/>
          <w:smallCaps/>
          <w:w w:val="90"/>
          <w:sz w:val="30"/>
          <w:szCs w:val="30"/>
        </w:rPr>
        <w:t>求祂。</w:t>
      </w:r>
    </w:p>
    <w:p w14:paraId="0157A59F">
      <w:pPr>
        <w:spacing w:after="0"/>
        <w:jc w:val="left"/>
        <w:rPr>
          <w:rFonts w:hint="eastAsia"/>
          <w:smallCaps/>
          <w:w w:val="90"/>
          <w:sz w:val="30"/>
          <w:szCs w:val="30"/>
        </w:rPr>
      </w:pPr>
    </w:p>
    <w:p w14:paraId="397C9541">
      <w:pPr>
        <w:spacing w:after="0"/>
        <w:jc w:val="left"/>
        <w:rPr>
          <w:rFonts w:hint="eastAsia"/>
          <w:smallCaps/>
          <w:w w:val="90"/>
          <w:sz w:val="30"/>
          <w:szCs w:val="30"/>
        </w:rPr>
      </w:pPr>
      <w:r>
        <w:rPr>
          <w:rFonts w:hint="eastAsia"/>
          <w:smallCaps/>
          <w:w w:val="90"/>
          <w:sz w:val="30"/>
          <w:szCs w:val="30"/>
        </w:rPr>
        <w:t>(2.) Let Him breathe within you.—Do not vex Him.</w:t>
      </w:r>
    </w:p>
    <w:p w14:paraId="1BF56A85">
      <w:pPr>
        <w:spacing w:after="0"/>
        <w:jc w:val="left"/>
        <w:rPr>
          <w:rFonts w:hint="eastAsia"/>
          <w:smallCaps/>
          <w:w w:val="90"/>
          <w:sz w:val="30"/>
          <w:szCs w:val="30"/>
        </w:rPr>
      </w:pPr>
      <w:r>
        <w:rPr>
          <w:rFonts w:hint="eastAsia"/>
          <w:smallCaps/>
          <w:w w:val="90"/>
          <w:sz w:val="30"/>
          <w:szCs w:val="30"/>
        </w:rPr>
        <w:t>（2）让祂在你里面呼吸。——不要使祂担忧。</w:t>
      </w:r>
    </w:p>
    <w:p w14:paraId="57188135">
      <w:pPr>
        <w:spacing w:after="0"/>
        <w:jc w:val="left"/>
        <w:rPr>
          <w:rFonts w:hint="eastAsia"/>
          <w:smallCaps/>
          <w:w w:val="90"/>
          <w:sz w:val="30"/>
          <w:szCs w:val="30"/>
        </w:rPr>
      </w:pPr>
    </w:p>
    <w:p w14:paraId="6B8FA623">
      <w:pPr>
        <w:spacing w:after="0"/>
        <w:jc w:val="left"/>
        <w:rPr>
          <w:rFonts w:hint="eastAsia"/>
          <w:smallCaps/>
          <w:w w:val="90"/>
          <w:sz w:val="30"/>
          <w:szCs w:val="30"/>
        </w:rPr>
      </w:pPr>
      <w:r>
        <w:rPr>
          <w:rFonts w:hint="eastAsia"/>
          <w:smallCaps/>
          <w:w w:val="90"/>
          <w:sz w:val="30"/>
          <w:szCs w:val="30"/>
        </w:rPr>
        <w:t>(3.) Pray without ceasing.—Whatever you need, ask Him immediately.</w:t>
      </w:r>
    </w:p>
    <w:p w14:paraId="24DC7459">
      <w:pPr>
        <w:spacing w:after="0"/>
        <w:jc w:val="left"/>
        <w:rPr>
          <w:rFonts w:hint="eastAsia"/>
          <w:smallCaps/>
          <w:w w:val="90"/>
          <w:sz w:val="30"/>
          <w:szCs w:val="30"/>
        </w:rPr>
      </w:pPr>
      <w:r>
        <w:rPr>
          <w:rFonts w:hint="eastAsia"/>
          <w:smallCaps/>
          <w:w w:val="90"/>
          <w:sz w:val="30"/>
          <w:szCs w:val="30"/>
        </w:rPr>
        <w:t>（3）不住地祷告。——无论你们需要什么，立刻求祂。</w:t>
      </w:r>
    </w:p>
    <w:p w14:paraId="26211B01">
      <w:pPr>
        <w:spacing w:after="0"/>
        <w:jc w:val="left"/>
        <w:rPr>
          <w:rFonts w:hint="eastAsia"/>
          <w:smallCaps/>
          <w:w w:val="90"/>
          <w:sz w:val="30"/>
          <w:szCs w:val="30"/>
        </w:rPr>
      </w:pPr>
    </w:p>
    <w:p w14:paraId="19B44B9A">
      <w:pPr>
        <w:spacing w:after="0"/>
        <w:jc w:val="left"/>
        <w:rPr>
          <w:rFonts w:hint="eastAsia"/>
          <w:smallCaps/>
          <w:w w:val="90"/>
          <w:sz w:val="30"/>
          <w:szCs w:val="30"/>
        </w:rPr>
      </w:pPr>
      <w:r>
        <w:rPr>
          <w:rFonts w:hint="eastAsia"/>
          <w:smallCaps/>
          <w:w w:val="90"/>
          <w:sz w:val="30"/>
          <w:szCs w:val="30"/>
        </w:rPr>
        <w:t>Have set times of approaching God solemnly.</w:t>
      </w:r>
    </w:p>
    <w:p w14:paraId="17B5D23B">
      <w:pPr>
        <w:spacing w:after="0"/>
        <w:jc w:val="left"/>
        <w:rPr>
          <w:rFonts w:hint="eastAsia"/>
          <w:smallCaps/>
          <w:w w:val="90"/>
          <w:sz w:val="30"/>
          <w:szCs w:val="30"/>
        </w:rPr>
      </w:pPr>
      <w:r>
        <w:rPr>
          <w:rFonts w:hint="eastAsia"/>
          <w:smallCaps/>
          <w:w w:val="90"/>
          <w:sz w:val="30"/>
          <w:szCs w:val="30"/>
        </w:rPr>
        <w:t>要定时庄严地亲近上帝。</w:t>
      </w:r>
    </w:p>
    <w:p w14:paraId="0DD1BB73">
      <w:pPr>
        <w:spacing w:after="0"/>
        <w:jc w:val="left"/>
        <w:rPr>
          <w:rFonts w:hint="eastAsia"/>
          <w:smallCaps/>
          <w:w w:val="90"/>
          <w:sz w:val="30"/>
          <w:szCs w:val="30"/>
        </w:rPr>
      </w:pPr>
    </w:p>
    <w:p w14:paraId="6C369B1E">
      <w:pPr>
        <w:spacing w:after="0"/>
        <w:jc w:val="left"/>
        <w:rPr>
          <w:rFonts w:hint="eastAsia"/>
          <w:smallCaps/>
          <w:w w:val="90"/>
          <w:sz w:val="30"/>
          <w:szCs w:val="30"/>
        </w:rPr>
      </w:pPr>
      <w:r>
        <w:rPr>
          <w:rFonts w:hint="eastAsia"/>
          <w:smallCaps/>
          <w:w w:val="90"/>
          <w:sz w:val="30"/>
          <w:szCs w:val="30"/>
        </w:rPr>
        <w:t>Let nothing interfere with these times.</w:t>
      </w:r>
    </w:p>
    <w:p w14:paraId="07982A4C">
      <w:pPr>
        <w:spacing w:after="0"/>
        <w:jc w:val="left"/>
        <w:rPr>
          <w:rFonts w:hint="eastAsia"/>
          <w:smallCaps/>
          <w:w w:val="90"/>
          <w:sz w:val="30"/>
          <w:szCs w:val="30"/>
        </w:rPr>
      </w:pPr>
      <w:r>
        <w:rPr>
          <w:rFonts w:hint="eastAsia"/>
          <w:smallCaps/>
          <w:w w:val="90"/>
          <w:sz w:val="30"/>
          <w:szCs w:val="30"/>
        </w:rPr>
        <w:t>不要让任何事干扰这些时间。</w:t>
      </w:r>
    </w:p>
    <w:p w14:paraId="3937E5C3">
      <w:pPr>
        <w:spacing w:after="0"/>
        <w:jc w:val="left"/>
        <w:rPr>
          <w:rFonts w:hint="eastAsia"/>
          <w:smallCaps/>
          <w:w w:val="90"/>
          <w:sz w:val="30"/>
          <w:szCs w:val="30"/>
        </w:rPr>
      </w:pPr>
    </w:p>
    <w:p w14:paraId="5E35DE30">
      <w:pPr>
        <w:spacing w:after="0"/>
        <w:jc w:val="left"/>
        <w:rPr>
          <w:rFonts w:hint="eastAsia"/>
          <w:smallCaps/>
          <w:w w:val="90"/>
          <w:sz w:val="30"/>
          <w:szCs w:val="30"/>
        </w:rPr>
      </w:pPr>
      <w:r>
        <w:rPr>
          <w:rFonts w:hint="eastAsia"/>
          <w:smallCaps/>
          <w:w w:val="90"/>
          <w:sz w:val="30"/>
          <w:szCs w:val="30"/>
        </w:rPr>
        <w:t>Take your best time.</w:t>
      </w:r>
    </w:p>
    <w:p w14:paraId="523CBCE2">
      <w:pPr>
        <w:spacing w:after="0"/>
        <w:jc w:val="left"/>
        <w:rPr>
          <w:rFonts w:hint="eastAsia"/>
          <w:smallCaps/>
          <w:w w:val="90"/>
          <w:sz w:val="30"/>
          <w:szCs w:val="30"/>
        </w:rPr>
      </w:pPr>
      <w:r>
        <w:rPr>
          <w:rFonts w:hint="eastAsia"/>
          <w:smallCaps/>
          <w:w w:val="90"/>
          <w:sz w:val="30"/>
          <w:szCs w:val="30"/>
        </w:rPr>
        <w:t>要用你们最好的时间。</w:t>
      </w:r>
    </w:p>
    <w:p w14:paraId="368186B1">
      <w:pPr>
        <w:spacing w:after="0"/>
        <w:jc w:val="left"/>
        <w:rPr>
          <w:rFonts w:hint="eastAsia"/>
          <w:smallCaps/>
          <w:w w:val="90"/>
          <w:sz w:val="30"/>
          <w:szCs w:val="30"/>
        </w:rPr>
      </w:pPr>
    </w:p>
    <w:p w14:paraId="0A9CB0DB">
      <w:pPr>
        <w:spacing w:after="0"/>
        <w:jc w:val="left"/>
        <w:rPr>
          <w:rFonts w:hint="eastAsia"/>
          <w:smallCaps/>
          <w:w w:val="90"/>
          <w:sz w:val="30"/>
          <w:szCs w:val="30"/>
        </w:rPr>
      </w:pPr>
      <w:r>
        <w:rPr>
          <w:rFonts w:hint="eastAsia"/>
          <w:smallCaps/>
          <w:w w:val="90"/>
          <w:sz w:val="30"/>
          <w:szCs w:val="30"/>
        </w:rPr>
        <w:t>III.Keep yourselves in the love of God.—It is when you are built on Christ, and praying in the Holy Ghost, that you keep yourselves in the love of God.</w:t>
      </w:r>
    </w:p>
    <w:p w14:paraId="1339DBE4">
      <w:pPr>
        <w:spacing w:after="0"/>
        <w:jc w:val="left"/>
        <w:rPr>
          <w:rFonts w:hint="eastAsia"/>
          <w:smallCaps/>
          <w:w w:val="90"/>
          <w:sz w:val="30"/>
          <w:szCs w:val="30"/>
        </w:rPr>
      </w:pPr>
      <w:r>
        <w:rPr>
          <w:rFonts w:hint="eastAsia"/>
          <w:smallCaps/>
          <w:w w:val="90"/>
          <w:sz w:val="30"/>
          <w:szCs w:val="30"/>
        </w:rPr>
        <w:t>三、保守自己常在上帝的爱中。——当你们建造在基督上，并在圣灵里祷告时，你们就保守自己常在上帝的爱中。</w:t>
      </w:r>
    </w:p>
    <w:p w14:paraId="6BB91FD1">
      <w:pPr>
        <w:spacing w:after="0"/>
        <w:jc w:val="left"/>
        <w:rPr>
          <w:rFonts w:hint="eastAsia"/>
          <w:smallCaps/>
          <w:w w:val="90"/>
          <w:sz w:val="30"/>
          <w:szCs w:val="30"/>
        </w:rPr>
      </w:pPr>
    </w:p>
    <w:p w14:paraId="0B60DE90">
      <w:pPr>
        <w:spacing w:after="0"/>
        <w:jc w:val="left"/>
        <w:rPr>
          <w:rFonts w:hint="eastAsia"/>
          <w:smallCaps/>
          <w:w w:val="90"/>
          <w:sz w:val="30"/>
          <w:szCs w:val="30"/>
        </w:rPr>
      </w:pPr>
      <w:r>
        <w:rPr>
          <w:rFonts w:hint="eastAsia"/>
          <w:smallCaps/>
          <w:w w:val="90"/>
          <w:sz w:val="30"/>
          <w:szCs w:val="30"/>
        </w:rPr>
        <w:t>There is one glorious Being whom God loves infinitely.</w:t>
      </w:r>
    </w:p>
    <w:p w14:paraId="5857F4BF">
      <w:pPr>
        <w:spacing w:after="0"/>
        <w:jc w:val="left"/>
        <w:rPr>
          <w:rFonts w:hint="eastAsia"/>
          <w:smallCaps/>
          <w:w w:val="90"/>
          <w:sz w:val="30"/>
          <w:szCs w:val="30"/>
        </w:rPr>
      </w:pPr>
      <w:r>
        <w:rPr>
          <w:rFonts w:hint="eastAsia"/>
          <w:smallCaps/>
          <w:w w:val="90"/>
          <w:sz w:val="30"/>
          <w:szCs w:val="30"/>
        </w:rPr>
        <w:t>有一位荣耀的存有，上帝无限地爱祂。</w:t>
      </w:r>
    </w:p>
    <w:p w14:paraId="40D71A3C">
      <w:pPr>
        <w:spacing w:after="0"/>
        <w:jc w:val="left"/>
        <w:rPr>
          <w:rFonts w:hint="eastAsia"/>
          <w:smallCaps/>
          <w:w w:val="90"/>
          <w:sz w:val="30"/>
          <w:szCs w:val="30"/>
        </w:rPr>
      </w:pPr>
    </w:p>
    <w:p w14:paraId="2EFC9FB4">
      <w:pPr>
        <w:spacing w:after="0"/>
        <w:jc w:val="left"/>
        <w:rPr>
          <w:rFonts w:hint="eastAsia"/>
          <w:smallCaps/>
          <w:w w:val="90"/>
          <w:sz w:val="30"/>
          <w:szCs w:val="30"/>
        </w:rPr>
      </w:pPr>
      <w:r>
        <w:rPr>
          <w:rFonts w:hint="eastAsia"/>
          <w:smallCaps/>
          <w:w w:val="90"/>
          <w:sz w:val="30"/>
          <w:szCs w:val="30"/>
        </w:rPr>
        <w:t>“I am not alone, for the Father is with me.”</w:t>
      </w:r>
    </w:p>
    <w:p w14:paraId="54C63E94">
      <w:pPr>
        <w:spacing w:after="0"/>
        <w:jc w:val="left"/>
        <w:rPr>
          <w:rFonts w:hint="eastAsia"/>
          <w:smallCaps/>
          <w:w w:val="90"/>
          <w:sz w:val="30"/>
          <w:szCs w:val="30"/>
        </w:rPr>
      </w:pPr>
      <w:r>
        <w:rPr>
          <w:rFonts w:hint="eastAsia"/>
          <w:smallCaps/>
          <w:w w:val="90"/>
          <w:sz w:val="30"/>
          <w:szCs w:val="30"/>
        </w:rPr>
        <w:t>“我不是独自一人，因为父与我同在。”</w:t>
      </w:r>
    </w:p>
    <w:p w14:paraId="7EB3C3D5">
      <w:pPr>
        <w:spacing w:after="0"/>
        <w:jc w:val="left"/>
        <w:rPr>
          <w:rFonts w:hint="eastAsia"/>
          <w:smallCaps/>
          <w:w w:val="90"/>
          <w:sz w:val="30"/>
          <w:szCs w:val="30"/>
        </w:rPr>
      </w:pPr>
    </w:p>
    <w:p w14:paraId="2B9F30C9">
      <w:pPr>
        <w:spacing w:after="0"/>
        <w:jc w:val="left"/>
        <w:rPr>
          <w:rFonts w:hint="eastAsia"/>
          <w:smallCaps/>
          <w:w w:val="90"/>
          <w:sz w:val="30"/>
          <w:szCs w:val="30"/>
        </w:rPr>
      </w:pPr>
      <w:r>
        <w:rPr>
          <w:rFonts w:hint="eastAsia"/>
          <w:smallCaps/>
          <w:w w:val="90"/>
          <w:sz w:val="30"/>
          <w:szCs w:val="30"/>
        </w:rPr>
        <w:t>He loved Him from eternity, for the pure, spotless image of himself.</w:t>
      </w:r>
    </w:p>
    <w:p w14:paraId="2925FDBF">
      <w:pPr>
        <w:spacing w:after="0"/>
        <w:jc w:val="left"/>
        <w:rPr>
          <w:rFonts w:hint="eastAsia"/>
          <w:smallCaps/>
          <w:w w:val="90"/>
          <w:sz w:val="30"/>
          <w:szCs w:val="30"/>
        </w:rPr>
      </w:pPr>
      <w:r>
        <w:rPr>
          <w:rFonts w:hint="eastAsia"/>
          <w:smallCaps/>
          <w:w w:val="90"/>
          <w:sz w:val="30"/>
          <w:szCs w:val="30"/>
        </w:rPr>
        <w:t>祂从亘古就爱祂，因为祂是祂自己纯洁无瑕的形象。</w:t>
      </w:r>
    </w:p>
    <w:p w14:paraId="28AA0893">
      <w:pPr>
        <w:spacing w:after="0"/>
        <w:jc w:val="left"/>
        <w:rPr>
          <w:rFonts w:hint="eastAsia"/>
          <w:smallCaps/>
          <w:w w:val="90"/>
          <w:sz w:val="30"/>
          <w:szCs w:val="30"/>
        </w:rPr>
      </w:pPr>
    </w:p>
    <w:p w14:paraId="30C7229A">
      <w:pPr>
        <w:spacing w:after="0"/>
        <w:jc w:val="left"/>
        <w:rPr>
          <w:rFonts w:hint="eastAsia"/>
          <w:smallCaps/>
          <w:w w:val="90"/>
          <w:sz w:val="30"/>
          <w:szCs w:val="30"/>
        </w:rPr>
      </w:pPr>
      <w:r>
        <w:rPr>
          <w:rFonts w:hint="eastAsia"/>
          <w:smallCaps/>
          <w:w w:val="90"/>
          <w:sz w:val="30"/>
          <w:szCs w:val="30"/>
        </w:rPr>
        <w:t>He loved Him for laying down his life.</w:t>
      </w:r>
    </w:p>
    <w:p w14:paraId="5F43F2B4">
      <w:pPr>
        <w:spacing w:after="0"/>
        <w:jc w:val="left"/>
        <w:rPr>
          <w:rFonts w:hint="eastAsia"/>
          <w:smallCaps/>
          <w:w w:val="90"/>
          <w:sz w:val="30"/>
          <w:szCs w:val="30"/>
        </w:rPr>
      </w:pPr>
      <w:r>
        <w:rPr>
          <w:rFonts w:hint="eastAsia"/>
          <w:smallCaps/>
          <w:w w:val="90"/>
          <w:sz w:val="30"/>
          <w:szCs w:val="30"/>
        </w:rPr>
        <w:t>祂因祂舍命而爱祂。</w:t>
      </w:r>
    </w:p>
    <w:p w14:paraId="5DD665D8">
      <w:pPr>
        <w:spacing w:after="0"/>
        <w:jc w:val="left"/>
        <w:rPr>
          <w:rFonts w:hint="eastAsia"/>
          <w:smallCaps/>
          <w:w w:val="90"/>
          <w:sz w:val="30"/>
          <w:szCs w:val="30"/>
        </w:rPr>
      </w:pPr>
    </w:p>
    <w:p w14:paraId="4F1BD3AE">
      <w:pPr>
        <w:spacing w:after="0"/>
        <w:jc w:val="left"/>
        <w:rPr>
          <w:rFonts w:hint="eastAsia"/>
          <w:smallCaps/>
          <w:w w:val="90"/>
          <w:sz w:val="30"/>
          <w:szCs w:val="30"/>
        </w:rPr>
      </w:pPr>
      <w:r>
        <w:rPr>
          <w:rFonts w:hint="eastAsia"/>
          <w:smallCaps/>
          <w:w w:val="90"/>
          <w:sz w:val="30"/>
          <w:szCs w:val="30"/>
        </w:rPr>
        <w:t>He is well pleased for his righteousness’ sake.</w:t>
      </w:r>
    </w:p>
    <w:p w14:paraId="75A2C070">
      <w:pPr>
        <w:spacing w:after="0"/>
        <w:jc w:val="left"/>
        <w:rPr>
          <w:rFonts w:hint="eastAsia"/>
          <w:smallCaps/>
          <w:w w:val="90"/>
          <w:sz w:val="30"/>
          <w:szCs w:val="30"/>
        </w:rPr>
      </w:pPr>
      <w:r>
        <w:rPr>
          <w:rFonts w:hint="eastAsia"/>
          <w:smallCaps/>
          <w:w w:val="90"/>
          <w:sz w:val="30"/>
          <w:szCs w:val="30"/>
        </w:rPr>
        <w:t>祂因祂的义而喜悦。</w:t>
      </w:r>
    </w:p>
    <w:p w14:paraId="2017FB88">
      <w:pPr>
        <w:spacing w:after="0"/>
        <w:jc w:val="left"/>
        <w:rPr>
          <w:rFonts w:hint="eastAsia"/>
          <w:smallCaps/>
          <w:w w:val="90"/>
          <w:sz w:val="30"/>
          <w:szCs w:val="30"/>
        </w:rPr>
      </w:pPr>
    </w:p>
    <w:p w14:paraId="7730F825">
      <w:pPr>
        <w:spacing w:after="0"/>
        <w:jc w:val="left"/>
        <w:rPr>
          <w:rFonts w:hint="eastAsia"/>
          <w:smallCaps/>
          <w:w w:val="90"/>
          <w:sz w:val="30"/>
          <w:szCs w:val="30"/>
        </w:rPr>
      </w:pPr>
      <w:r>
        <w:rPr>
          <w:rFonts w:hint="eastAsia"/>
          <w:smallCaps/>
          <w:w w:val="90"/>
          <w:sz w:val="30"/>
          <w:szCs w:val="30"/>
        </w:rPr>
        <w:t>The eye of the all-perfect One rests with perfect complacency on Him.</w:t>
      </w:r>
    </w:p>
    <w:p w14:paraId="6F2219F6">
      <w:pPr>
        <w:spacing w:after="0"/>
        <w:jc w:val="left"/>
        <w:rPr>
          <w:rFonts w:hint="eastAsia"/>
          <w:smallCaps/>
          <w:w w:val="90"/>
          <w:sz w:val="30"/>
          <w:szCs w:val="30"/>
        </w:rPr>
      </w:pPr>
      <w:r>
        <w:rPr>
          <w:rFonts w:hint="eastAsia"/>
          <w:smallCaps/>
          <w:w w:val="90"/>
          <w:sz w:val="30"/>
          <w:szCs w:val="30"/>
        </w:rPr>
        <w:t>那全善者的眼睛，以完全的喜悦注视着祂。</w:t>
      </w:r>
    </w:p>
    <w:p w14:paraId="1C1CBF43">
      <w:pPr>
        <w:spacing w:after="0"/>
        <w:jc w:val="left"/>
        <w:rPr>
          <w:rFonts w:hint="eastAsia"/>
          <w:smallCaps/>
          <w:w w:val="90"/>
          <w:sz w:val="30"/>
          <w:szCs w:val="30"/>
        </w:rPr>
      </w:pPr>
    </w:p>
    <w:p w14:paraId="77DDF8A7">
      <w:pPr>
        <w:spacing w:after="0"/>
        <w:jc w:val="left"/>
        <w:rPr>
          <w:rFonts w:hint="eastAsia"/>
          <w:smallCaps/>
          <w:w w:val="90"/>
          <w:sz w:val="30"/>
          <w:szCs w:val="30"/>
        </w:rPr>
      </w:pPr>
      <w:r>
        <w:rPr>
          <w:rFonts w:hint="eastAsia"/>
          <w:smallCaps/>
          <w:w w:val="90"/>
          <w:sz w:val="30"/>
          <w:szCs w:val="30"/>
        </w:rPr>
        <w:t>Have you this day come into Christ—this day come under his shield—are this day found in Him?</w:t>
      </w:r>
    </w:p>
    <w:p w14:paraId="759EBB91">
      <w:pPr>
        <w:spacing w:after="0"/>
        <w:jc w:val="left"/>
        <w:rPr>
          <w:rFonts w:hint="eastAsia"/>
          <w:smallCaps/>
          <w:w w:val="90"/>
          <w:sz w:val="30"/>
          <w:szCs w:val="30"/>
        </w:rPr>
      </w:pPr>
      <w:r>
        <w:rPr>
          <w:rFonts w:hint="eastAsia"/>
          <w:smallCaps/>
          <w:w w:val="90"/>
          <w:sz w:val="30"/>
          <w:szCs w:val="30"/>
        </w:rPr>
        <w:t>你们今天进入了基督吗——今天来到祂的盾牌下吗——今天在祂里面被寻见了吗？</w:t>
      </w:r>
    </w:p>
    <w:p w14:paraId="4C7114BE">
      <w:pPr>
        <w:spacing w:after="0"/>
        <w:jc w:val="left"/>
        <w:rPr>
          <w:rFonts w:hint="eastAsia"/>
          <w:smallCaps/>
          <w:w w:val="90"/>
          <w:sz w:val="30"/>
          <w:szCs w:val="30"/>
        </w:rPr>
      </w:pPr>
    </w:p>
    <w:p w14:paraId="677EC7F3">
      <w:pPr>
        <w:spacing w:after="0"/>
        <w:jc w:val="left"/>
        <w:rPr>
          <w:rFonts w:hint="eastAsia"/>
          <w:smallCaps/>
          <w:w w:val="90"/>
          <w:sz w:val="30"/>
          <w:szCs w:val="30"/>
        </w:rPr>
      </w:pPr>
      <w:r>
        <w:rPr>
          <w:rFonts w:hint="eastAsia"/>
          <w:smallCaps/>
          <w:w w:val="90"/>
          <w:sz w:val="30"/>
          <w:szCs w:val="30"/>
        </w:rPr>
        <w:t>If you are in the love of God, keep yourselves there.</w:t>
      </w:r>
    </w:p>
    <w:p w14:paraId="51031F2C">
      <w:pPr>
        <w:spacing w:after="0"/>
        <w:jc w:val="left"/>
        <w:rPr>
          <w:rFonts w:hint="eastAsia"/>
          <w:smallCaps/>
          <w:w w:val="90"/>
          <w:sz w:val="30"/>
          <w:szCs w:val="30"/>
        </w:rPr>
      </w:pPr>
      <w:r>
        <w:rPr>
          <w:rFonts w:hint="eastAsia"/>
          <w:smallCaps/>
          <w:w w:val="90"/>
          <w:sz w:val="30"/>
          <w:szCs w:val="30"/>
        </w:rPr>
        <w:t>如果你们在上帝的爱中，就保守自己常在那里。</w:t>
      </w:r>
    </w:p>
    <w:p w14:paraId="6510901A">
      <w:pPr>
        <w:spacing w:after="0"/>
        <w:jc w:val="left"/>
        <w:rPr>
          <w:rFonts w:hint="eastAsia"/>
          <w:smallCaps/>
          <w:w w:val="90"/>
          <w:sz w:val="30"/>
          <w:szCs w:val="30"/>
        </w:rPr>
      </w:pPr>
    </w:p>
    <w:p w14:paraId="1B8E85F3">
      <w:pPr>
        <w:spacing w:after="0"/>
        <w:jc w:val="left"/>
        <w:rPr>
          <w:rFonts w:hint="eastAsia"/>
          <w:smallCaps/>
          <w:w w:val="90"/>
          <w:sz w:val="30"/>
          <w:szCs w:val="30"/>
        </w:rPr>
      </w:pPr>
      <w:r>
        <w:rPr>
          <w:rFonts w:hint="eastAsia"/>
          <w:smallCaps/>
          <w:w w:val="90"/>
          <w:sz w:val="30"/>
          <w:szCs w:val="30"/>
        </w:rPr>
        <w:t>(1.) Care not for the love of the world.—If you were of the world, the world would love its own.</w:t>
      </w:r>
    </w:p>
    <w:p w14:paraId="67CADDA2">
      <w:pPr>
        <w:spacing w:after="0"/>
        <w:jc w:val="left"/>
        <w:rPr>
          <w:rFonts w:hint="eastAsia"/>
          <w:smallCaps/>
          <w:w w:val="90"/>
          <w:sz w:val="30"/>
          <w:szCs w:val="30"/>
        </w:rPr>
      </w:pPr>
      <w:r>
        <w:rPr>
          <w:rFonts w:hint="eastAsia"/>
          <w:smallCaps/>
          <w:w w:val="90"/>
          <w:sz w:val="30"/>
          <w:szCs w:val="30"/>
        </w:rPr>
        <w:t>（1）不要在乎世界的爱。——你们若属世界，世界必爱属自己的。</w:t>
      </w:r>
    </w:p>
    <w:p w14:paraId="52CFEDD7">
      <w:pPr>
        <w:spacing w:after="0"/>
        <w:jc w:val="left"/>
        <w:rPr>
          <w:rFonts w:hint="eastAsia"/>
          <w:smallCaps/>
          <w:w w:val="90"/>
          <w:sz w:val="30"/>
          <w:szCs w:val="30"/>
        </w:rPr>
      </w:pPr>
    </w:p>
    <w:p w14:paraId="59E9338C">
      <w:pPr>
        <w:spacing w:after="0"/>
        <w:jc w:val="left"/>
        <w:rPr>
          <w:rFonts w:hint="eastAsia"/>
          <w:smallCaps/>
          <w:w w:val="90"/>
          <w:sz w:val="30"/>
          <w:szCs w:val="30"/>
        </w:rPr>
      </w:pPr>
      <w:r>
        <w:rPr>
          <w:rFonts w:hint="eastAsia"/>
          <w:smallCaps/>
          <w:w w:val="90"/>
          <w:sz w:val="30"/>
          <w:szCs w:val="30"/>
        </w:rPr>
        <w:t>Its best smiles are little worth.</w:t>
      </w:r>
    </w:p>
    <w:p w14:paraId="514DC747">
      <w:pPr>
        <w:spacing w:after="0"/>
        <w:jc w:val="left"/>
        <w:rPr>
          <w:rFonts w:hint="eastAsia"/>
          <w:smallCaps/>
          <w:w w:val="90"/>
          <w:sz w:val="30"/>
          <w:szCs w:val="30"/>
        </w:rPr>
      </w:pPr>
      <w:r>
        <w:rPr>
          <w:rFonts w:hint="eastAsia"/>
          <w:smallCaps/>
          <w:w w:val="90"/>
          <w:sz w:val="30"/>
          <w:szCs w:val="30"/>
        </w:rPr>
        <w:t>它最好的微笑也值不得什么。</w:t>
      </w:r>
    </w:p>
    <w:p w14:paraId="57A23D31">
      <w:pPr>
        <w:spacing w:after="0"/>
        <w:jc w:val="left"/>
        <w:rPr>
          <w:rFonts w:hint="eastAsia"/>
          <w:smallCaps/>
          <w:w w:val="90"/>
          <w:sz w:val="30"/>
          <w:szCs w:val="30"/>
        </w:rPr>
      </w:pPr>
    </w:p>
    <w:p w14:paraId="6062F9D4">
      <w:pPr>
        <w:spacing w:after="0"/>
        <w:jc w:val="left"/>
        <w:rPr>
          <w:rFonts w:hint="eastAsia"/>
          <w:smallCaps/>
          <w:w w:val="90"/>
          <w:sz w:val="30"/>
          <w:szCs w:val="30"/>
        </w:rPr>
      </w:pPr>
      <w:r>
        <w:rPr>
          <w:rFonts w:hint="eastAsia"/>
          <w:smallCaps/>
          <w:w w:val="90"/>
          <w:sz w:val="30"/>
          <w:szCs w:val="30"/>
        </w:rPr>
        <w:t>The world is a dying thing—a crucified man to them that are in Christ.</w:t>
      </w:r>
    </w:p>
    <w:p w14:paraId="4D05A97C">
      <w:pPr>
        <w:spacing w:after="0"/>
        <w:jc w:val="left"/>
        <w:rPr>
          <w:rFonts w:hint="eastAsia"/>
          <w:smallCaps/>
          <w:w w:val="90"/>
          <w:sz w:val="30"/>
          <w:szCs w:val="30"/>
        </w:rPr>
      </w:pPr>
      <w:r>
        <w:rPr>
          <w:rFonts w:hint="eastAsia"/>
          <w:smallCaps/>
          <w:w w:val="90"/>
          <w:sz w:val="30"/>
          <w:szCs w:val="30"/>
        </w:rPr>
        <w:t>对那些在基督里的人来说，世界是一个垂死的东西——一个被钉十字架的人。</w:t>
      </w:r>
    </w:p>
    <w:p w14:paraId="276000B5">
      <w:pPr>
        <w:spacing w:after="0"/>
        <w:jc w:val="left"/>
        <w:rPr>
          <w:rFonts w:hint="eastAsia"/>
          <w:smallCaps/>
          <w:w w:val="90"/>
          <w:sz w:val="30"/>
          <w:szCs w:val="30"/>
        </w:rPr>
      </w:pPr>
    </w:p>
    <w:p w14:paraId="6F98E754">
      <w:pPr>
        <w:spacing w:after="0"/>
        <w:jc w:val="left"/>
        <w:rPr>
          <w:rFonts w:hint="eastAsia"/>
          <w:smallCaps/>
          <w:w w:val="90"/>
          <w:sz w:val="30"/>
          <w:szCs w:val="30"/>
        </w:rPr>
      </w:pPr>
      <w:r>
        <w:rPr>
          <w:rFonts w:hint="eastAsia"/>
          <w:smallCaps/>
          <w:w w:val="90"/>
          <w:sz w:val="30"/>
          <w:szCs w:val="30"/>
        </w:rPr>
        <w:t>(2.) Prize the love of God.—Oh, it is sweet to be in the garden of spices</w:t>
      </w:r>
    </w:p>
    <w:p w14:paraId="1BCABA92">
      <w:pPr>
        <w:spacing w:after="0"/>
        <w:jc w:val="left"/>
        <w:rPr>
          <w:rFonts w:hint="eastAsia"/>
          <w:smallCaps/>
          <w:w w:val="90"/>
          <w:sz w:val="30"/>
          <w:szCs w:val="30"/>
        </w:rPr>
      </w:pPr>
      <w:r>
        <w:rPr>
          <w:rFonts w:hint="eastAsia"/>
          <w:smallCaps/>
          <w:w w:val="90"/>
          <w:sz w:val="30"/>
          <w:szCs w:val="30"/>
        </w:rPr>
        <w:t>（2）珍视上帝的爱。——哦，在香料园中是何等甜美</w:t>
      </w:r>
    </w:p>
    <w:p w14:paraId="660CDDD5">
      <w:pPr>
        <w:spacing w:after="0"/>
        <w:jc w:val="left"/>
        <w:rPr>
          <w:rFonts w:hint="eastAsia"/>
          <w:smallCaps/>
          <w:w w:val="90"/>
          <w:sz w:val="30"/>
          <w:szCs w:val="30"/>
        </w:rPr>
      </w:pPr>
    </w:p>
    <w:p w14:paraId="17232B54">
      <w:pPr>
        <w:spacing w:after="0"/>
        <w:jc w:val="left"/>
        <w:rPr>
          <w:rFonts w:hint="eastAsia"/>
          <w:smallCaps/>
          <w:w w:val="90"/>
          <w:sz w:val="30"/>
          <w:szCs w:val="30"/>
        </w:rPr>
      </w:pPr>
      <w:r>
        <w:rPr>
          <w:rFonts w:hint="eastAsia"/>
          <w:smallCaps/>
          <w:w w:val="90"/>
          <w:sz w:val="30"/>
          <w:szCs w:val="30"/>
        </w:rPr>
        <w:t>—to have God for your refuge—God rejoicing over you!</w:t>
      </w:r>
    </w:p>
    <w:p w14:paraId="0E9E87A3">
      <w:pPr>
        <w:spacing w:after="0"/>
        <w:jc w:val="left"/>
        <w:rPr>
          <w:rFonts w:hint="eastAsia"/>
          <w:smallCaps/>
          <w:w w:val="90"/>
          <w:sz w:val="30"/>
          <w:szCs w:val="30"/>
        </w:rPr>
      </w:pPr>
      <w:r>
        <w:rPr>
          <w:rFonts w:hint="eastAsia"/>
          <w:smallCaps/>
          <w:w w:val="90"/>
          <w:sz w:val="30"/>
          <w:szCs w:val="30"/>
        </w:rPr>
        <w:t>——有上帝作你的避难所——上帝为你欢喜！</w:t>
      </w:r>
    </w:p>
    <w:p w14:paraId="3F2248CB">
      <w:pPr>
        <w:spacing w:after="0"/>
        <w:jc w:val="left"/>
        <w:rPr>
          <w:rFonts w:hint="eastAsia"/>
          <w:smallCaps/>
          <w:w w:val="90"/>
          <w:sz w:val="30"/>
          <w:szCs w:val="30"/>
        </w:rPr>
      </w:pPr>
    </w:p>
    <w:p w14:paraId="0D98963C">
      <w:pPr>
        <w:spacing w:after="0"/>
        <w:jc w:val="left"/>
        <w:rPr>
          <w:rFonts w:hint="eastAsia"/>
          <w:smallCaps/>
          <w:w w:val="90"/>
          <w:sz w:val="30"/>
          <w:szCs w:val="30"/>
        </w:rPr>
      </w:pPr>
      <w:r>
        <w:rPr>
          <w:rFonts w:hint="eastAsia"/>
          <w:smallCaps/>
          <w:w w:val="90"/>
          <w:sz w:val="30"/>
          <w:szCs w:val="30"/>
        </w:rPr>
        <w:t>First, This takes all the sting away from affliction.</w:t>
      </w:r>
    </w:p>
    <w:p w14:paraId="2A7367C3">
      <w:pPr>
        <w:spacing w:after="0"/>
        <w:jc w:val="left"/>
        <w:rPr>
          <w:rFonts w:hint="eastAsia"/>
          <w:smallCaps/>
          <w:w w:val="90"/>
          <w:sz w:val="30"/>
          <w:szCs w:val="30"/>
        </w:rPr>
      </w:pPr>
      <w:r>
        <w:rPr>
          <w:rFonts w:hint="eastAsia"/>
          <w:smallCaps/>
          <w:w w:val="90"/>
          <w:sz w:val="30"/>
          <w:szCs w:val="30"/>
        </w:rPr>
        <w:t>首先，这除去了一切苦难的毒钩。</w:t>
      </w:r>
    </w:p>
    <w:p w14:paraId="55EC43F9">
      <w:pPr>
        <w:spacing w:after="0"/>
        <w:jc w:val="left"/>
        <w:rPr>
          <w:rFonts w:hint="eastAsia"/>
          <w:smallCaps/>
          <w:w w:val="90"/>
          <w:sz w:val="30"/>
          <w:szCs w:val="30"/>
        </w:rPr>
      </w:pPr>
    </w:p>
    <w:p w14:paraId="0B3AA20F">
      <w:pPr>
        <w:spacing w:after="0"/>
        <w:jc w:val="left"/>
        <w:rPr>
          <w:rFonts w:hint="eastAsia"/>
          <w:smallCaps/>
          <w:w w:val="90"/>
          <w:sz w:val="30"/>
          <w:szCs w:val="30"/>
        </w:rPr>
      </w:pPr>
      <w:r>
        <w:rPr>
          <w:rFonts w:hint="eastAsia"/>
          <w:smallCaps/>
          <w:w w:val="90"/>
          <w:sz w:val="30"/>
          <w:szCs w:val="30"/>
        </w:rPr>
        <w:t>God is love to me.</w:t>
      </w:r>
    </w:p>
    <w:p w14:paraId="167A9C97">
      <w:pPr>
        <w:spacing w:after="0"/>
        <w:jc w:val="left"/>
        <w:rPr>
          <w:rFonts w:hint="eastAsia"/>
          <w:smallCaps/>
          <w:w w:val="90"/>
          <w:sz w:val="30"/>
          <w:szCs w:val="30"/>
        </w:rPr>
      </w:pPr>
      <w:r>
        <w:rPr>
          <w:rFonts w:hint="eastAsia"/>
          <w:smallCaps/>
          <w:w w:val="90"/>
          <w:sz w:val="30"/>
          <w:szCs w:val="30"/>
        </w:rPr>
        <w:t>上帝对我就是爱。</w:t>
      </w:r>
    </w:p>
    <w:p w14:paraId="1DCA8A94">
      <w:pPr>
        <w:spacing w:after="0"/>
        <w:jc w:val="left"/>
        <w:rPr>
          <w:rFonts w:hint="eastAsia"/>
          <w:smallCaps/>
          <w:w w:val="90"/>
          <w:sz w:val="30"/>
          <w:szCs w:val="30"/>
        </w:rPr>
      </w:pPr>
    </w:p>
    <w:p w14:paraId="6B0EEEC2">
      <w:pPr>
        <w:spacing w:after="0"/>
        <w:jc w:val="left"/>
        <w:rPr>
          <w:rFonts w:hint="eastAsia"/>
          <w:smallCaps/>
          <w:w w:val="90"/>
          <w:sz w:val="30"/>
          <w:szCs w:val="30"/>
        </w:rPr>
      </w:pPr>
      <w:r>
        <w:rPr>
          <w:rFonts w:hint="eastAsia"/>
          <w:smallCaps/>
          <w:w w:val="90"/>
          <w:sz w:val="30"/>
          <w:szCs w:val="30"/>
        </w:rPr>
        <w:t>The hand that wounds is the gentlest and most loving.</w:t>
      </w:r>
    </w:p>
    <w:p w14:paraId="41957262">
      <w:pPr>
        <w:spacing w:after="0"/>
        <w:jc w:val="left"/>
        <w:rPr>
          <w:rFonts w:hint="eastAsia"/>
          <w:smallCaps/>
          <w:w w:val="90"/>
          <w:sz w:val="30"/>
          <w:szCs w:val="30"/>
        </w:rPr>
      </w:pPr>
      <w:r>
        <w:rPr>
          <w:rFonts w:hint="eastAsia"/>
          <w:smallCaps/>
          <w:w w:val="90"/>
          <w:sz w:val="30"/>
          <w:szCs w:val="30"/>
        </w:rPr>
        <w:t>那使人受伤的手，是最温柔、最慈爱的。</w:t>
      </w:r>
    </w:p>
    <w:p w14:paraId="5503D68C">
      <w:pPr>
        <w:spacing w:after="0"/>
        <w:jc w:val="left"/>
        <w:rPr>
          <w:rFonts w:hint="eastAsia"/>
          <w:smallCaps/>
          <w:w w:val="90"/>
          <w:sz w:val="30"/>
          <w:szCs w:val="30"/>
        </w:rPr>
      </w:pPr>
    </w:p>
    <w:p w14:paraId="71CC19AD">
      <w:pPr>
        <w:spacing w:after="0"/>
        <w:jc w:val="left"/>
        <w:rPr>
          <w:rFonts w:hint="eastAsia"/>
          <w:smallCaps/>
          <w:w w:val="90"/>
          <w:sz w:val="30"/>
          <w:szCs w:val="30"/>
        </w:rPr>
      </w:pPr>
      <w:r>
        <w:rPr>
          <w:rFonts w:hint="eastAsia"/>
          <w:smallCaps/>
          <w:w w:val="90"/>
          <w:sz w:val="30"/>
          <w:szCs w:val="30"/>
        </w:rPr>
        <w:t>Second, This takes their sting from the world’s reproaches.</w:t>
      </w:r>
    </w:p>
    <w:p w14:paraId="4EB01ED1">
      <w:pPr>
        <w:spacing w:after="0"/>
        <w:jc w:val="left"/>
        <w:rPr>
          <w:rFonts w:hint="eastAsia"/>
          <w:smallCaps/>
          <w:w w:val="90"/>
          <w:sz w:val="30"/>
          <w:szCs w:val="30"/>
        </w:rPr>
      </w:pPr>
      <w:r>
        <w:rPr>
          <w:rFonts w:hint="eastAsia"/>
          <w:smallCaps/>
          <w:w w:val="90"/>
          <w:sz w:val="30"/>
          <w:szCs w:val="30"/>
        </w:rPr>
        <w:t>其次，这除去了世界责备的毒钩。</w:t>
      </w:r>
    </w:p>
    <w:p w14:paraId="71B5F6F6">
      <w:pPr>
        <w:spacing w:after="0"/>
        <w:jc w:val="left"/>
        <w:rPr>
          <w:rFonts w:hint="eastAsia"/>
          <w:smallCaps/>
          <w:w w:val="90"/>
          <w:sz w:val="30"/>
          <w:szCs w:val="30"/>
        </w:rPr>
      </w:pPr>
    </w:p>
    <w:p w14:paraId="3C777042">
      <w:pPr>
        <w:spacing w:after="0"/>
        <w:jc w:val="left"/>
        <w:rPr>
          <w:rFonts w:hint="eastAsia"/>
          <w:smallCaps/>
          <w:w w:val="90"/>
          <w:sz w:val="30"/>
          <w:szCs w:val="30"/>
        </w:rPr>
      </w:pPr>
      <w:r>
        <w:rPr>
          <w:rFonts w:hint="eastAsia"/>
          <w:smallCaps/>
          <w:w w:val="90"/>
          <w:sz w:val="30"/>
          <w:szCs w:val="30"/>
        </w:rPr>
        <w:t>Third, This makes death sweet.</w:t>
      </w:r>
    </w:p>
    <w:p w14:paraId="2DBC6590">
      <w:pPr>
        <w:spacing w:after="0"/>
        <w:jc w:val="left"/>
        <w:rPr>
          <w:rFonts w:hint="eastAsia"/>
          <w:smallCaps/>
          <w:w w:val="90"/>
          <w:sz w:val="30"/>
          <w:szCs w:val="30"/>
        </w:rPr>
      </w:pPr>
      <w:r>
        <w:rPr>
          <w:rFonts w:hint="eastAsia"/>
          <w:smallCaps/>
          <w:w w:val="90"/>
          <w:sz w:val="30"/>
          <w:szCs w:val="30"/>
        </w:rPr>
        <w:t>第三，这使死亡变得甜美。</w:t>
      </w:r>
    </w:p>
    <w:p w14:paraId="2967F612">
      <w:pPr>
        <w:spacing w:after="0"/>
        <w:jc w:val="left"/>
        <w:rPr>
          <w:rFonts w:hint="eastAsia"/>
          <w:smallCaps/>
          <w:w w:val="90"/>
          <w:sz w:val="30"/>
          <w:szCs w:val="30"/>
        </w:rPr>
      </w:pPr>
    </w:p>
    <w:p w14:paraId="618868FB">
      <w:pPr>
        <w:spacing w:after="0"/>
        <w:jc w:val="left"/>
        <w:rPr>
          <w:rFonts w:hint="eastAsia"/>
          <w:smallCaps/>
          <w:w w:val="90"/>
          <w:sz w:val="30"/>
          <w:szCs w:val="30"/>
        </w:rPr>
      </w:pPr>
      <w:r>
        <w:rPr>
          <w:rFonts w:hint="eastAsia"/>
          <w:smallCaps/>
          <w:w w:val="90"/>
          <w:sz w:val="30"/>
          <w:szCs w:val="30"/>
        </w:rPr>
        <w:t>It is a leap into the arms of infinite love, though to some a leap into a dark eternity.</w:t>
      </w:r>
    </w:p>
    <w:p w14:paraId="58C4F543">
      <w:pPr>
        <w:spacing w:after="0"/>
        <w:jc w:val="left"/>
        <w:rPr>
          <w:rFonts w:hint="eastAsia"/>
          <w:smallCaps/>
          <w:w w:val="90"/>
          <w:sz w:val="30"/>
          <w:szCs w:val="30"/>
        </w:rPr>
      </w:pPr>
      <w:r>
        <w:rPr>
          <w:rFonts w:hint="eastAsia"/>
          <w:smallCaps/>
          <w:w w:val="90"/>
          <w:sz w:val="30"/>
          <w:szCs w:val="30"/>
        </w:rPr>
        <w:t>这是一个投入无限爱怀抱的跳跃，虽然对某些人来说，这是一个投入黑暗永恒的跳跃。</w:t>
      </w:r>
    </w:p>
    <w:p w14:paraId="721CDBC6">
      <w:pPr>
        <w:spacing w:after="0"/>
        <w:jc w:val="left"/>
        <w:rPr>
          <w:rFonts w:hint="eastAsia"/>
          <w:smallCaps/>
          <w:w w:val="90"/>
          <w:sz w:val="30"/>
          <w:szCs w:val="30"/>
        </w:rPr>
      </w:pPr>
    </w:p>
    <w:p w14:paraId="0F409DBD">
      <w:pPr>
        <w:spacing w:after="0"/>
        <w:jc w:val="left"/>
        <w:rPr>
          <w:rFonts w:hint="eastAsia"/>
          <w:smallCaps/>
          <w:w w:val="90"/>
          <w:sz w:val="30"/>
          <w:szCs w:val="30"/>
        </w:rPr>
      </w:pPr>
      <w:r>
        <w:rPr>
          <w:rFonts w:hint="eastAsia"/>
          <w:smallCaps/>
          <w:w w:val="90"/>
          <w:sz w:val="30"/>
          <w:szCs w:val="30"/>
        </w:rPr>
        <w:t>Oh keep yourselves in the love of God!</w:t>
      </w:r>
    </w:p>
    <w:p w14:paraId="50C611C4">
      <w:pPr>
        <w:spacing w:after="0"/>
        <w:jc w:val="left"/>
        <w:rPr>
          <w:rFonts w:hint="eastAsia"/>
          <w:smallCaps/>
          <w:w w:val="90"/>
          <w:sz w:val="30"/>
          <w:szCs w:val="30"/>
        </w:rPr>
      </w:pPr>
      <w:r>
        <w:rPr>
          <w:rFonts w:hint="eastAsia"/>
          <w:smallCaps/>
          <w:w w:val="90"/>
          <w:sz w:val="30"/>
          <w:szCs w:val="30"/>
        </w:rPr>
        <w:t>哦，保守自己常在上帝的爱中！</w:t>
      </w:r>
    </w:p>
    <w:p w14:paraId="7D27DEFA">
      <w:pPr>
        <w:spacing w:after="0"/>
        <w:jc w:val="left"/>
        <w:rPr>
          <w:rFonts w:hint="eastAsia"/>
          <w:smallCaps/>
          <w:w w:val="90"/>
          <w:sz w:val="30"/>
          <w:szCs w:val="30"/>
        </w:rPr>
      </w:pPr>
    </w:p>
    <w:p w14:paraId="415F49E4">
      <w:pPr>
        <w:spacing w:after="0"/>
        <w:jc w:val="left"/>
        <w:rPr>
          <w:rFonts w:hint="eastAsia"/>
          <w:smallCaps/>
          <w:w w:val="90"/>
          <w:sz w:val="30"/>
          <w:szCs w:val="30"/>
        </w:rPr>
      </w:pPr>
      <w:r>
        <w:rPr>
          <w:rFonts w:hint="eastAsia"/>
          <w:smallCaps/>
          <w:w w:val="90"/>
          <w:sz w:val="30"/>
          <w:szCs w:val="30"/>
        </w:rPr>
        <w:t>IV.Looking for mercy.—You will be incomplete Christians if you do not look for the coming again of the Lord Jesus.</w:t>
      </w:r>
    </w:p>
    <w:p w14:paraId="3BA1963D">
      <w:pPr>
        <w:spacing w:after="0"/>
        <w:jc w:val="left"/>
        <w:rPr>
          <w:rFonts w:hint="eastAsia"/>
          <w:smallCaps/>
          <w:w w:val="90"/>
          <w:sz w:val="30"/>
          <w:szCs w:val="30"/>
        </w:rPr>
      </w:pPr>
      <w:r>
        <w:rPr>
          <w:rFonts w:hint="eastAsia"/>
          <w:smallCaps/>
          <w:w w:val="90"/>
          <w:sz w:val="30"/>
          <w:szCs w:val="30"/>
        </w:rPr>
        <w:t>四、仰望怜悯。——如果你们不仰望主耶稣的再来，你们就是不完全的基督徒。</w:t>
      </w:r>
    </w:p>
    <w:p w14:paraId="19F2F0DC">
      <w:pPr>
        <w:spacing w:after="0"/>
        <w:jc w:val="left"/>
        <w:rPr>
          <w:rFonts w:hint="eastAsia"/>
          <w:smallCaps/>
          <w:w w:val="90"/>
          <w:sz w:val="30"/>
          <w:szCs w:val="30"/>
        </w:rPr>
      </w:pPr>
    </w:p>
    <w:p w14:paraId="292F401B">
      <w:pPr>
        <w:spacing w:after="0"/>
        <w:jc w:val="left"/>
        <w:rPr>
          <w:rFonts w:hint="eastAsia"/>
          <w:smallCaps/>
          <w:w w:val="90"/>
          <w:sz w:val="30"/>
          <w:szCs w:val="30"/>
        </w:rPr>
      </w:pPr>
      <w:r>
        <w:rPr>
          <w:rFonts w:hint="eastAsia"/>
          <w:smallCaps/>
          <w:w w:val="90"/>
          <w:sz w:val="30"/>
          <w:szCs w:val="30"/>
        </w:rPr>
        <w:t>If the table has been sweet to-day, what will it be when Jesus comes again to receive us to himself?</w:t>
      </w:r>
    </w:p>
    <w:p w14:paraId="08F3F1AA">
      <w:pPr>
        <w:spacing w:after="0"/>
        <w:jc w:val="left"/>
        <w:rPr>
          <w:rFonts w:hint="eastAsia"/>
          <w:smallCaps/>
          <w:w w:val="90"/>
          <w:sz w:val="30"/>
          <w:szCs w:val="30"/>
        </w:rPr>
      </w:pPr>
      <w:r>
        <w:rPr>
          <w:rFonts w:hint="eastAsia"/>
          <w:smallCaps/>
          <w:w w:val="90"/>
          <w:sz w:val="30"/>
          <w:szCs w:val="30"/>
        </w:rPr>
        <w:t>如果今天的筵席是甜美的，当耶稣再来接我们到祂那里去时，那将是何等甜美？</w:t>
      </w:r>
    </w:p>
    <w:p w14:paraId="48B3EEB5">
      <w:pPr>
        <w:spacing w:after="0"/>
        <w:jc w:val="left"/>
        <w:rPr>
          <w:rFonts w:hint="eastAsia"/>
          <w:smallCaps/>
          <w:w w:val="90"/>
          <w:sz w:val="30"/>
          <w:szCs w:val="30"/>
        </w:rPr>
      </w:pPr>
    </w:p>
    <w:p w14:paraId="1A63F661">
      <w:pPr>
        <w:spacing w:after="0"/>
        <w:jc w:val="left"/>
        <w:rPr>
          <w:rFonts w:hint="eastAsia"/>
          <w:smallCaps/>
          <w:w w:val="90"/>
          <w:sz w:val="30"/>
          <w:szCs w:val="30"/>
        </w:rPr>
      </w:pPr>
      <w:r>
        <w:rPr>
          <w:rFonts w:hint="eastAsia"/>
          <w:smallCaps/>
          <w:w w:val="90"/>
          <w:sz w:val="30"/>
          <w:szCs w:val="30"/>
        </w:rPr>
        <w:t>If his love-letters and love-tokens, sent from a far country, be so sweet, what will the Bridegroom himself be when He comes and takes us by the hand to present us to himself, and acknowledge us before an assembled world?</w:t>
      </w:r>
    </w:p>
    <w:p w14:paraId="47F89A9E">
      <w:pPr>
        <w:spacing w:after="0"/>
        <w:jc w:val="left"/>
        <w:rPr>
          <w:rFonts w:hint="eastAsia"/>
          <w:smallCaps/>
          <w:w w:val="90"/>
          <w:sz w:val="30"/>
          <w:szCs w:val="30"/>
        </w:rPr>
      </w:pPr>
      <w:r>
        <w:rPr>
          <w:rFonts w:hint="eastAsia"/>
          <w:smallCaps/>
          <w:w w:val="90"/>
          <w:sz w:val="30"/>
          <w:szCs w:val="30"/>
        </w:rPr>
        <w:t>如果祂从远方寄来的情书和爱情信物是如此甜美，那么当新郎自己来临，牵着我们的手，把我们引到祂面前，并在聚集的世界面前承认我们时，祂自己又将是何等甜美呢？</w:t>
      </w:r>
    </w:p>
    <w:p w14:paraId="274B5E18">
      <w:pPr>
        <w:spacing w:after="0"/>
        <w:jc w:val="left"/>
        <w:rPr>
          <w:rFonts w:hint="eastAsia"/>
          <w:smallCaps/>
          <w:w w:val="90"/>
          <w:sz w:val="30"/>
          <w:szCs w:val="30"/>
        </w:rPr>
      </w:pPr>
    </w:p>
    <w:p w14:paraId="1E9B9561">
      <w:pPr>
        <w:spacing w:after="0"/>
        <w:jc w:val="left"/>
        <w:rPr>
          <w:rFonts w:hint="eastAsia"/>
          <w:smallCaps/>
          <w:w w:val="90"/>
          <w:sz w:val="30"/>
          <w:szCs w:val="30"/>
        </w:rPr>
      </w:pPr>
      <w:r>
        <w:rPr>
          <w:rFonts w:hint="eastAsia"/>
          <w:smallCaps/>
          <w:w w:val="90"/>
          <w:sz w:val="30"/>
          <w:szCs w:val="30"/>
        </w:rPr>
        <w:t>(1.) You will get an open acquittal on that day.—Now He gives us sweet acquittal at the bar of conscience—He says: “Peace be unto you.”</w:t>
      </w:r>
    </w:p>
    <w:p w14:paraId="25A5ECC9">
      <w:pPr>
        <w:spacing w:after="0"/>
        <w:jc w:val="left"/>
        <w:rPr>
          <w:rFonts w:hint="eastAsia"/>
          <w:smallCaps/>
          <w:w w:val="90"/>
          <w:sz w:val="30"/>
          <w:szCs w:val="30"/>
        </w:rPr>
      </w:pPr>
      <w:r>
        <w:rPr>
          <w:rFonts w:hint="eastAsia"/>
          <w:smallCaps/>
          <w:w w:val="90"/>
          <w:sz w:val="30"/>
          <w:szCs w:val="30"/>
        </w:rPr>
        <w:t>（1）在那日，你们将得着公开的宣判无罪。——如今祂在良心的法庭前，赐给我们甜美的宣判无罪——祂说：“愿你们平安。”</w:t>
      </w:r>
    </w:p>
    <w:p w14:paraId="1EA17F7B">
      <w:pPr>
        <w:spacing w:after="0"/>
        <w:jc w:val="left"/>
        <w:rPr>
          <w:rFonts w:hint="eastAsia"/>
          <w:smallCaps/>
          <w:w w:val="90"/>
          <w:sz w:val="30"/>
          <w:szCs w:val="30"/>
        </w:rPr>
      </w:pPr>
    </w:p>
    <w:p w14:paraId="43A741FA">
      <w:pPr>
        <w:spacing w:after="0"/>
        <w:jc w:val="left"/>
        <w:rPr>
          <w:rFonts w:hint="eastAsia"/>
          <w:smallCaps/>
          <w:w w:val="90"/>
          <w:sz w:val="30"/>
          <w:szCs w:val="30"/>
        </w:rPr>
      </w:pPr>
      <w:r>
        <w:rPr>
          <w:rFonts w:hint="eastAsia"/>
          <w:smallCaps/>
          <w:w w:val="90"/>
          <w:sz w:val="30"/>
          <w:szCs w:val="30"/>
        </w:rPr>
        <w:t>But when it is open, we shall wear the blood-washed robe.</w:t>
      </w:r>
    </w:p>
    <w:p w14:paraId="62A49D26">
      <w:pPr>
        <w:spacing w:after="0"/>
        <w:jc w:val="left"/>
        <w:rPr>
          <w:rFonts w:hint="eastAsia"/>
          <w:smallCaps/>
          <w:w w:val="90"/>
          <w:sz w:val="30"/>
          <w:szCs w:val="30"/>
        </w:rPr>
      </w:pPr>
      <w:r>
        <w:rPr>
          <w:rFonts w:hint="eastAsia"/>
          <w:smallCaps/>
          <w:w w:val="90"/>
          <w:sz w:val="30"/>
          <w:szCs w:val="30"/>
        </w:rPr>
        <w:t>但当它公开时，我们将穿着血洗的衣袍。</w:t>
      </w:r>
    </w:p>
    <w:p w14:paraId="36566C60">
      <w:pPr>
        <w:spacing w:after="0"/>
        <w:jc w:val="left"/>
        <w:rPr>
          <w:rFonts w:hint="eastAsia"/>
          <w:smallCaps/>
          <w:w w:val="90"/>
          <w:sz w:val="30"/>
          <w:szCs w:val="30"/>
        </w:rPr>
      </w:pPr>
    </w:p>
    <w:p w14:paraId="0FD534B9">
      <w:pPr>
        <w:spacing w:after="0"/>
        <w:jc w:val="left"/>
        <w:rPr>
          <w:rFonts w:hint="eastAsia"/>
          <w:smallCaps/>
          <w:w w:val="90"/>
          <w:sz w:val="30"/>
          <w:szCs w:val="30"/>
        </w:rPr>
      </w:pPr>
      <w:r>
        <w:rPr>
          <w:rFonts w:hint="eastAsia"/>
          <w:smallCaps/>
          <w:w w:val="90"/>
          <w:sz w:val="30"/>
          <w:szCs w:val="30"/>
        </w:rPr>
        <w:t>It will need to be mercy even at that day.</w:t>
      </w:r>
    </w:p>
    <w:p w14:paraId="562C1A3C">
      <w:pPr>
        <w:spacing w:after="0"/>
        <w:jc w:val="left"/>
        <w:rPr>
          <w:rFonts w:hint="eastAsia"/>
          <w:smallCaps/>
          <w:w w:val="90"/>
          <w:sz w:val="30"/>
          <w:szCs w:val="30"/>
        </w:rPr>
      </w:pPr>
      <w:r>
        <w:rPr>
          <w:rFonts w:hint="eastAsia"/>
          <w:smallCaps/>
          <w:w w:val="90"/>
          <w:sz w:val="30"/>
          <w:szCs w:val="30"/>
        </w:rPr>
        <w:t>即使在那日，也需要怜悯。</w:t>
      </w:r>
    </w:p>
    <w:p w14:paraId="72A7850B">
      <w:pPr>
        <w:spacing w:after="0"/>
        <w:jc w:val="left"/>
        <w:rPr>
          <w:rFonts w:hint="eastAsia"/>
          <w:smallCaps/>
          <w:w w:val="90"/>
          <w:sz w:val="30"/>
          <w:szCs w:val="30"/>
        </w:rPr>
      </w:pPr>
    </w:p>
    <w:p w14:paraId="201AA3FC">
      <w:pPr>
        <w:spacing w:after="0"/>
        <w:jc w:val="left"/>
        <w:rPr>
          <w:rFonts w:hint="eastAsia"/>
          <w:smallCaps/>
          <w:w w:val="90"/>
          <w:sz w:val="30"/>
          <w:szCs w:val="30"/>
        </w:rPr>
      </w:pPr>
      <w:r>
        <w:rPr>
          <w:rFonts w:hint="eastAsia"/>
          <w:smallCaps/>
          <w:w w:val="90"/>
          <w:sz w:val="30"/>
          <w:szCs w:val="30"/>
        </w:rPr>
        <w:t>(2.) Perfect deliverance from sin.—Now He gives us the victory by faith.</w:t>
      </w:r>
    </w:p>
    <w:p w14:paraId="41F8A448">
      <w:pPr>
        <w:spacing w:after="0"/>
        <w:jc w:val="left"/>
        <w:rPr>
          <w:rFonts w:hint="eastAsia"/>
          <w:smallCaps/>
          <w:w w:val="90"/>
          <w:sz w:val="30"/>
          <w:szCs w:val="30"/>
        </w:rPr>
      </w:pPr>
      <w:r>
        <w:rPr>
          <w:rFonts w:hint="eastAsia"/>
          <w:smallCaps/>
          <w:w w:val="90"/>
          <w:sz w:val="30"/>
          <w:szCs w:val="30"/>
        </w:rPr>
        <w:t>（2）完全脱离罪。——如今祂藉着信赐给我们胜利。</w:t>
      </w:r>
    </w:p>
    <w:p w14:paraId="151068C3">
      <w:pPr>
        <w:spacing w:after="0"/>
        <w:jc w:val="left"/>
        <w:rPr>
          <w:rFonts w:hint="eastAsia"/>
          <w:smallCaps/>
          <w:w w:val="90"/>
          <w:sz w:val="30"/>
          <w:szCs w:val="30"/>
        </w:rPr>
      </w:pPr>
    </w:p>
    <w:p w14:paraId="4930778A">
      <w:pPr>
        <w:spacing w:after="0"/>
        <w:jc w:val="left"/>
        <w:rPr>
          <w:rFonts w:hint="eastAsia"/>
          <w:smallCaps/>
          <w:w w:val="90"/>
          <w:sz w:val="30"/>
          <w:szCs w:val="30"/>
        </w:rPr>
      </w:pPr>
      <w:r>
        <w:rPr>
          <w:rFonts w:hint="eastAsia"/>
          <w:smallCaps/>
          <w:w w:val="90"/>
          <w:sz w:val="30"/>
          <w:szCs w:val="30"/>
        </w:rPr>
        <w:t>He gives us to feel the thorn, and to look up for grace sufficient.</w:t>
      </w:r>
    </w:p>
    <w:p w14:paraId="0205770E">
      <w:pPr>
        <w:spacing w:after="0"/>
        <w:jc w:val="left"/>
        <w:rPr>
          <w:rFonts w:hint="eastAsia"/>
          <w:smallCaps/>
          <w:w w:val="90"/>
          <w:sz w:val="30"/>
          <w:szCs w:val="30"/>
        </w:rPr>
      </w:pPr>
      <w:r>
        <w:rPr>
          <w:rFonts w:hint="eastAsia"/>
          <w:smallCaps/>
          <w:w w:val="90"/>
          <w:sz w:val="30"/>
          <w:szCs w:val="30"/>
        </w:rPr>
        <w:t>祂让我们感受到那根刺，并仰望够用的恩典。</w:t>
      </w:r>
    </w:p>
    <w:p w14:paraId="3FEE84D0">
      <w:pPr>
        <w:spacing w:after="0"/>
        <w:jc w:val="left"/>
        <w:rPr>
          <w:rFonts w:hint="eastAsia"/>
          <w:smallCaps/>
          <w:w w:val="90"/>
          <w:sz w:val="30"/>
          <w:szCs w:val="30"/>
        </w:rPr>
      </w:pPr>
    </w:p>
    <w:p w14:paraId="7C269880">
      <w:pPr>
        <w:spacing w:after="0"/>
        <w:jc w:val="left"/>
        <w:rPr>
          <w:rFonts w:hint="eastAsia"/>
          <w:smallCaps/>
          <w:w w:val="90"/>
          <w:sz w:val="30"/>
          <w:szCs w:val="30"/>
        </w:rPr>
      </w:pPr>
      <w:r>
        <w:rPr>
          <w:rFonts w:hint="eastAsia"/>
          <w:smallCaps/>
          <w:w w:val="90"/>
          <w:sz w:val="30"/>
          <w:szCs w:val="30"/>
        </w:rPr>
        <w:t>Then He will take the thorn away.</w:t>
      </w:r>
    </w:p>
    <w:p w14:paraId="28CAB915">
      <w:pPr>
        <w:spacing w:after="0"/>
        <w:jc w:val="left"/>
        <w:rPr>
          <w:rFonts w:hint="eastAsia"/>
          <w:smallCaps/>
          <w:w w:val="90"/>
          <w:sz w:val="30"/>
          <w:szCs w:val="30"/>
        </w:rPr>
      </w:pPr>
      <w:r>
        <w:rPr>
          <w:rFonts w:hint="eastAsia"/>
          <w:smallCaps/>
          <w:w w:val="90"/>
          <w:sz w:val="30"/>
          <w:szCs w:val="30"/>
        </w:rPr>
        <w:t>那时祂将除去那根刺。</w:t>
      </w:r>
    </w:p>
    <w:p w14:paraId="16FD280F">
      <w:pPr>
        <w:spacing w:after="0"/>
        <w:jc w:val="left"/>
        <w:rPr>
          <w:rFonts w:hint="eastAsia"/>
          <w:smallCaps/>
          <w:w w:val="90"/>
          <w:sz w:val="30"/>
          <w:szCs w:val="30"/>
        </w:rPr>
      </w:pPr>
    </w:p>
    <w:p w14:paraId="5C83B3B3">
      <w:pPr>
        <w:spacing w:after="0"/>
        <w:jc w:val="left"/>
        <w:rPr>
          <w:rFonts w:hint="eastAsia"/>
          <w:smallCaps/>
          <w:w w:val="90"/>
          <w:sz w:val="30"/>
          <w:szCs w:val="30"/>
        </w:rPr>
      </w:pPr>
      <w:r>
        <w:rPr>
          <w:rFonts w:hint="eastAsia"/>
          <w:smallCaps/>
          <w:w w:val="90"/>
          <w:sz w:val="30"/>
          <w:szCs w:val="30"/>
        </w:rPr>
        <w:t>We shall be like Jesus in soul and body.</w:t>
      </w:r>
    </w:p>
    <w:p w14:paraId="07E6D74C">
      <w:pPr>
        <w:spacing w:after="0"/>
        <w:jc w:val="left"/>
        <w:rPr>
          <w:rFonts w:hint="eastAsia"/>
          <w:smallCaps/>
          <w:w w:val="90"/>
          <w:sz w:val="30"/>
          <w:szCs w:val="30"/>
        </w:rPr>
      </w:pPr>
      <w:r>
        <w:rPr>
          <w:rFonts w:hint="eastAsia"/>
          <w:smallCaps/>
          <w:w w:val="90"/>
          <w:sz w:val="30"/>
          <w:szCs w:val="30"/>
        </w:rPr>
        <w:t>我们在灵魂和身体上，都要像耶稣。</w:t>
      </w:r>
    </w:p>
    <w:p w14:paraId="379E5AD9">
      <w:pPr>
        <w:spacing w:after="0"/>
        <w:jc w:val="left"/>
        <w:rPr>
          <w:rFonts w:hint="eastAsia"/>
          <w:smallCaps/>
          <w:w w:val="90"/>
          <w:sz w:val="30"/>
          <w:szCs w:val="30"/>
        </w:rPr>
      </w:pPr>
    </w:p>
    <w:p w14:paraId="0522DE1E">
      <w:pPr>
        <w:spacing w:after="0"/>
        <w:jc w:val="left"/>
        <w:rPr>
          <w:rFonts w:hint="eastAsia"/>
          <w:smallCaps/>
          <w:w w:val="90"/>
          <w:sz w:val="30"/>
          <w:szCs w:val="30"/>
        </w:rPr>
      </w:pPr>
      <w:r>
        <w:rPr>
          <w:rFonts w:hint="eastAsia"/>
          <w:smallCaps/>
          <w:w w:val="90"/>
          <w:sz w:val="30"/>
          <w:szCs w:val="30"/>
        </w:rPr>
        <w:t>Oh, be casting sweet looks of love toward that day!</w:t>
      </w:r>
    </w:p>
    <w:p w14:paraId="16B3112B">
      <w:pPr>
        <w:spacing w:after="0"/>
        <w:jc w:val="left"/>
        <w:rPr>
          <w:rFonts w:hint="eastAsia"/>
          <w:smallCaps/>
          <w:w w:val="90"/>
          <w:sz w:val="30"/>
          <w:szCs w:val="30"/>
        </w:rPr>
      </w:pPr>
      <w:r>
        <w:rPr>
          <w:rFonts w:hint="eastAsia"/>
          <w:smallCaps/>
          <w:w w:val="90"/>
          <w:sz w:val="30"/>
          <w:szCs w:val="30"/>
        </w:rPr>
        <w:t>哦，要向那日子投去甜美的爱的目光！</w:t>
      </w:r>
    </w:p>
    <w:p w14:paraId="3CCEE60D">
      <w:pPr>
        <w:spacing w:after="0"/>
        <w:jc w:val="left"/>
        <w:rPr>
          <w:rFonts w:hint="eastAsia"/>
          <w:smallCaps/>
          <w:w w:val="90"/>
          <w:sz w:val="30"/>
          <w:szCs w:val="30"/>
        </w:rPr>
      </w:pPr>
    </w:p>
    <w:p w14:paraId="3B7FA61C">
      <w:pPr>
        <w:spacing w:after="0"/>
        <w:jc w:val="left"/>
        <w:rPr>
          <w:rFonts w:hint="eastAsia"/>
          <w:smallCaps/>
          <w:w w:val="90"/>
          <w:sz w:val="30"/>
          <w:szCs w:val="30"/>
        </w:rPr>
      </w:pPr>
      <w:r>
        <w:rPr>
          <w:rFonts w:hint="eastAsia"/>
          <w:smallCaps/>
          <w:w w:val="90"/>
          <w:sz w:val="30"/>
          <w:szCs w:val="30"/>
        </w:rPr>
        <w:t>When a child is expecting an elder brother’s return, when he is to bring some gift, how often he runs to the window and watches for his coming!</w:t>
      </w:r>
    </w:p>
    <w:p w14:paraId="3F086723">
      <w:pPr>
        <w:spacing w:after="0"/>
        <w:jc w:val="left"/>
        <w:rPr>
          <w:rFonts w:hint="eastAsia"/>
          <w:smallCaps/>
          <w:w w:val="90"/>
          <w:sz w:val="30"/>
          <w:szCs w:val="30"/>
        </w:rPr>
      </w:pPr>
      <w:r>
        <w:rPr>
          <w:rFonts w:hint="eastAsia"/>
          <w:smallCaps/>
          <w:w w:val="90"/>
          <w:sz w:val="30"/>
          <w:szCs w:val="30"/>
        </w:rPr>
        <w:t>当一个孩子期待哥哥回来，当哥哥要带礼物回来时，他多少次跑到窗前，守望他的到来！</w:t>
      </w:r>
    </w:p>
    <w:p w14:paraId="624FD52D">
      <w:pPr>
        <w:spacing w:after="0"/>
        <w:jc w:val="left"/>
        <w:rPr>
          <w:rFonts w:hint="eastAsia"/>
          <w:smallCaps/>
          <w:w w:val="90"/>
          <w:sz w:val="30"/>
          <w:szCs w:val="30"/>
        </w:rPr>
      </w:pPr>
    </w:p>
    <w:p w14:paraId="3E9E462D">
      <w:pPr>
        <w:spacing w:after="0"/>
        <w:jc w:val="left"/>
        <w:rPr>
          <w:rFonts w:hint="eastAsia"/>
          <w:smallCaps/>
          <w:w w:val="90"/>
          <w:sz w:val="30"/>
          <w:szCs w:val="30"/>
        </w:rPr>
      </w:pPr>
      <w:r>
        <w:rPr>
          <w:rFonts w:hint="eastAsia"/>
          <w:smallCaps/>
          <w:w w:val="90"/>
          <w:sz w:val="30"/>
          <w:szCs w:val="30"/>
        </w:rPr>
        <w:t>Your elder Brother is coming with a sweet gift.</w:t>
      </w:r>
    </w:p>
    <w:p w14:paraId="0D337C2A">
      <w:pPr>
        <w:spacing w:after="0"/>
        <w:jc w:val="left"/>
        <w:rPr>
          <w:rFonts w:hint="eastAsia"/>
          <w:smallCaps/>
          <w:w w:val="90"/>
          <w:sz w:val="30"/>
          <w:szCs w:val="30"/>
        </w:rPr>
      </w:pPr>
      <w:r>
        <w:rPr>
          <w:rFonts w:hint="eastAsia"/>
          <w:smallCaps/>
          <w:w w:val="90"/>
          <w:sz w:val="30"/>
          <w:szCs w:val="30"/>
        </w:rPr>
        <w:t>你们的长兄正带着一份甜美的礼物回来。</w:t>
      </w:r>
    </w:p>
    <w:p w14:paraId="5CE74C97">
      <w:pPr>
        <w:spacing w:after="0"/>
        <w:jc w:val="left"/>
        <w:rPr>
          <w:rFonts w:hint="eastAsia"/>
          <w:smallCaps/>
          <w:w w:val="90"/>
          <w:sz w:val="30"/>
          <w:szCs w:val="30"/>
        </w:rPr>
      </w:pPr>
    </w:p>
    <w:p w14:paraId="5A19C4A3">
      <w:pPr>
        <w:spacing w:after="0"/>
        <w:jc w:val="left"/>
        <w:rPr>
          <w:rFonts w:hint="eastAsia"/>
          <w:smallCaps/>
          <w:w w:val="90"/>
          <w:sz w:val="30"/>
          <w:szCs w:val="30"/>
        </w:rPr>
      </w:pPr>
      <w:r>
        <w:rPr>
          <w:rFonts w:hint="eastAsia"/>
          <w:smallCaps/>
          <w:w w:val="90"/>
          <w:sz w:val="30"/>
          <w:szCs w:val="30"/>
        </w:rPr>
        <w:t>Oh, cast your eye often toward the clouds, to see if they will break and let his beautiful feet through!</w:t>
      </w:r>
    </w:p>
    <w:p w14:paraId="677220C8">
      <w:pPr>
        <w:spacing w:after="0"/>
        <w:jc w:val="left"/>
        <w:rPr>
          <w:rFonts w:hint="eastAsia"/>
          <w:smallCaps/>
          <w:w w:val="90"/>
          <w:sz w:val="30"/>
          <w:szCs w:val="30"/>
        </w:rPr>
      </w:pPr>
      <w:r>
        <w:rPr>
          <w:rFonts w:hint="eastAsia"/>
          <w:smallCaps/>
          <w:w w:val="90"/>
          <w:sz w:val="30"/>
          <w:szCs w:val="30"/>
        </w:rPr>
        <w:t>哦，要常常举目望天，看云彩是否会裂开，让祂佳美的脚踪显现出来！</w:t>
      </w:r>
    </w:p>
    <w:p w14:paraId="39249302">
      <w:pPr>
        <w:spacing w:after="0"/>
        <w:jc w:val="left"/>
        <w:rPr>
          <w:rFonts w:hint="eastAsia"/>
          <w:smallCaps/>
          <w:w w:val="90"/>
          <w:sz w:val="30"/>
          <w:szCs w:val="30"/>
        </w:rPr>
      </w:pPr>
    </w:p>
    <w:p w14:paraId="2EC0D301">
      <w:pPr>
        <w:spacing w:after="0"/>
        <w:jc w:val="left"/>
        <w:rPr>
          <w:rFonts w:hint="eastAsia"/>
          <w:smallCaps/>
          <w:w w:val="90"/>
          <w:sz w:val="30"/>
          <w:szCs w:val="30"/>
        </w:rPr>
      </w:pPr>
      <w:r>
        <w:rPr>
          <w:rFonts w:hint="eastAsia"/>
          <w:smallCaps/>
          <w:w w:val="90"/>
          <w:sz w:val="30"/>
          <w:szCs w:val="30"/>
        </w:rPr>
        <w:t>Shorten the time by anticipation.</w:t>
      </w:r>
    </w:p>
    <w:p w14:paraId="62CB5AEC">
      <w:pPr>
        <w:spacing w:after="0"/>
        <w:jc w:val="left"/>
        <w:rPr>
          <w:rFonts w:hint="eastAsia"/>
          <w:smallCaps/>
          <w:w w:val="90"/>
          <w:sz w:val="30"/>
          <w:szCs w:val="30"/>
        </w:rPr>
      </w:pPr>
      <w:r>
        <w:rPr>
          <w:rFonts w:hint="eastAsia"/>
          <w:smallCaps/>
          <w:w w:val="90"/>
          <w:sz w:val="30"/>
          <w:szCs w:val="30"/>
        </w:rPr>
        <w:t>用盼望来缩短时间。</w:t>
      </w:r>
    </w:p>
    <w:p w14:paraId="1C4F2508">
      <w:pPr>
        <w:spacing w:after="0"/>
        <w:jc w:val="left"/>
        <w:rPr>
          <w:rFonts w:hint="eastAsia"/>
          <w:smallCaps/>
          <w:w w:val="90"/>
          <w:sz w:val="30"/>
          <w:szCs w:val="30"/>
        </w:rPr>
      </w:pPr>
    </w:p>
    <w:p w14:paraId="63EBE7EA">
      <w:pPr>
        <w:spacing w:after="0"/>
        <w:jc w:val="left"/>
        <w:rPr>
          <w:rFonts w:hint="eastAsia"/>
          <w:smallCaps/>
          <w:w w:val="90"/>
          <w:sz w:val="30"/>
          <w:szCs w:val="30"/>
        </w:rPr>
      </w:pPr>
      <w:r>
        <w:rPr>
          <w:rFonts w:hint="eastAsia"/>
          <w:smallCaps/>
          <w:w w:val="90"/>
          <w:sz w:val="30"/>
          <w:szCs w:val="30"/>
        </w:rPr>
        <w:t>(3.) Jesus no more dishonoured.—Honour to the Lamb is a sweet mercy to a believing soul.</w:t>
      </w:r>
    </w:p>
    <w:p w14:paraId="36D19C19">
      <w:pPr>
        <w:spacing w:after="0"/>
        <w:jc w:val="left"/>
        <w:rPr>
          <w:rFonts w:hint="eastAsia"/>
          <w:smallCaps/>
          <w:w w:val="90"/>
          <w:sz w:val="30"/>
          <w:szCs w:val="30"/>
        </w:rPr>
      </w:pPr>
      <w:r>
        <w:rPr>
          <w:rFonts w:hint="eastAsia"/>
          <w:smallCaps/>
          <w:w w:val="90"/>
          <w:sz w:val="30"/>
          <w:szCs w:val="30"/>
        </w:rPr>
        <w:t>（3）耶稣不再受辱。——尊荣归与羔羊，对一个信靠的灵魂来说，是甜美的怜悯。</w:t>
      </w:r>
    </w:p>
    <w:p w14:paraId="09131C36">
      <w:pPr>
        <w:spacing w:after="0"/>
        <w:jc w:val="left"/>
        <w:rPr>
          <w:rFonts w:hint="eastAsia"/>
          <w:smallCaps/>
          <w:w w:val="90"/>
          <w:sz w:val="30"/>
          <w:szCs w:val="30"/>
        </w:rPr>
      </w:pPr>
    </w:p>
    <w:p w14:paraId="45E6CBDA">
      <w:pPr>
        <w:spacing w:after="0"/>
        <w:jc w:val="left"/>
        <w:rPr>
          <w:rFonts w:hint="eastAsia"/>
          <w:smallCaps/>
          <w:w w:val="90"/>
          <w:sz w:val="30"/>
          <w:szCs w:val="30"/>
        </w:rPr>
      </w:pPr>
      <w:r>
        <w:rPr>
          <w:rFonts w:hint="eastAsia"/>
          <w:smallCaps/>
          <w:w w:val="90"/>
          <w:sz w:val="30"/>
          <w:szCs w:val="30"/>
        </w:rPr>
        <w:t>A high day like this, when Jesus gets many a crown cast at his feet, is sweet to a believing soul.</w:t>
      </w:r>
    </w:p>
    <w:p w14:paraId="4A943CF8">
      <w:pPr>
        <w:spacing w:after="0"/>
        <w:jc w:val="left"/>
        <w:rPr>
          <w:rFonts w:hint="eastAsia"/>
          <w:smallCaps/>
          <w:w w:val="90"/>
          <w:sz w:val="30"/>
          <w:szCs w:val="30"/>
        </w:rPr>
      </w:pPr>
      <w:r>
        <w:rPr>
          <w:rFonts w:hint="eastAsia"/>
          <w:smallCaps/>
          <w:w w:val="90"/>
          <w:sz w:val="30"/>
          <w:szCs w:val="30"/>
        </w:rPr>
        <w:t>像今天这样的一个大日子，当耶稣得着许多冠冕被投在祂脚前时，对一个信靠的灵魂来说是甜美的。</w:t>
      </w:r>
    </w:p>
    <w:p w14:paraId="77FA9DB3">
      <w:pPr>
        <w:spacing w:after="0"/>
        <w:jc w:val="left"/>
        <w:rPr>
          <w:rFonts w:hint="eastAsia"/>
          <w:smallCaps/>
          <w:w w:val="90"/>
          <w:sz w:val="30"/>
          <w:szCs w:val="30"/>
        </w:rPr>
      </w:pPr>
    </w:p>
    <w:p w14:paraId="4F232062">
      <w:pPr>
        <w:spacing w:after="0"/>
        <w:jc w:val="left"/>
        <w:rPr>
          <w:rFonts w:hint="eastAsia"/>
          <w:smallCaps/>
          <w:w w:val="90"/>
          <w:sz w:val="30"/>
          <w:szCs w:val="30"/>
        </w:rPr>
      </w:pPr>
      <w:r>
        <w:rPr>
          <w:rFonts w:hint="eastAsia"/>
          <w:smallCaps/>
          <w:w w:val="90"/>
          <w:sz w:val="30"/>
          <w:szCs w:val="30"/>
        </w:rPr>
        <w:t>How much more the day when we shall wear his full crown, and when the slain Lamb shall be fully praised; and when He shall come to be glorified, who once came to be spit upon!</w:t>
      </w:r>
    </w:p>
    <w:p w14:paraId="04F30A0E">
      <w:pPr>
        <w:spacing w:after="0"/>
        <w:jc w:val="left"/>
        <w:rPr>
          <w:rFonts w:hint="eastAsia"/>
          <w:smallCaps/>
          <w:w w:val="90"/>
          <w:sz w:val="30"/>
          <w:szCs w:val="30"/>
        </w:rPr>
      </w:pPr>
      <w:r>
        <w:rPr>
          <w:rFonts w:hint="eastAsia"/>
          <w:smallCaps/>
          <w:w w:val="90"/>
          <w:sz w:val="30"/>
          <w:szCs w:val="30"/>
        </w:rPr>
        <w:t>何况那日，我们将戴上祂完全的冠冕，被杀的羔羊将得着完全的赞美；那曾被吐唾沫的祂，将要来得荣耀！</w:t>
      </w:r>
    </w:p>
    <w:p w14:paraId="7B4461CC">
      <w:pPr>
        <w:spacing w:after="0"/>
        <w:jc w:val="left"/>
        <w:rPr>
          <w:rFonts w:hint="eastAsia"/>
          <w:smallCaps/>
          <w:w w:val="90"/>
          <w:sz w:val="30"/>
          <w:szCs w:val="30"/>
        </w:rPr>
      </w:pPr>
    </w:p>
    <w:p w14:paraId="44260BD1">
      <w:pPr>
        <w:spacing w:after="0"/>
        <w:jc w:val="left"/>
        <w:rPr>
          <w:rFonts w:hint="eastAsia"/>
          <w:smallCaps/>
          <w:w w:val="90"/>
          <w:sz w:val="30"/>
          <w:szCs w:val="30"/>
        </w:rPr>
      </w:pPr>
      <w:r>
        <w:rPr>
          <w:rFonts w:hint="eastAsia"/>
          <w:smallCaps/>
          <w:w w:val="90"/>
          <w:sz w:val="30"/>
          <w:szCs w:val="30"/>
        </w:rPr>
        <w:t>That truly shall be mercy to our poor soul.</w:t>
      </w:r>
    </w:p>
    <w:p w14:paraId="6E03833C">
      <w:pPr>
        <w:spacing w:after="0"/>
        <w:jc w:val="left"/>
        <w:rPr>
          <w:rFonts w:hint="eastAsia"/>
          <w:smallCaps/>
          <w:w w:val="90"/>
          <w:sz w:val="30"/>
          <w:szCs w:val="30"/>
        </w:rPr>
      </w:pPr>
      <w:r>
        <w:rPr>
          <w:rFonts w:hint="eastAsia"/>
          <w:smallCaps/>
          <w:w w:val="90"/>
          <w:sz w:val="30"/>
          <w:szCs w:val="30"/>
        </w:rPr>
        <w:t>那对我们可怜的灵魂，将真是怜悯。</w:t>
      </w:r>
    </w:p>
    <w:p w14:paraId="52E1CA68">
      <w:pPr>
        <w:spacing w:after="0"/>
        <w:jc w:val="left"/>
        <w:rPr>
          <w:rFonts w:hint="eastAsia"/>
          <w:smallCaps/>
          <w:w w:val="90"/>
          <w:sz w:val="30"/>
          <w:szCs w:val="30"/>
        </w:rPr>
      </w:pPr>
    </w:p>
    <w:p w14:paraId="600D3823">
      <w:pPr>
        <w:spacing w:after="0"/>
        <w:jc w:val="left"/>
        <w:rPr>
          <w:rFonts w:hint="eastAsia"/>
          <w:smallCaps/>
          <w:w w:val="90"/>
          <w:sz w:val="30"/>
          <w:szCs w:val="30"/>
        </w:rPr>
      </w:pPr>
      <w:r>
        <w:rPr>
          <w:rFonts w:hint="eastAsia"/>
          <w:smallCaps/>
          <w:w w:val="90"/>
          <w:sz w:val="30"/>
          <w:szCs w:val="30"/>
        </w:rPr>
        <w:t>Our cup shall run over.</w:t>
      </w:r>
    </w:p>
    <w:p w14:paraId="795F29A2">
      <w:pPr>
        <w:spacing w:after="0"/>
        <w:jc w:val="left"/>
        <w:rPr>
          <w:rFonts w:hint="eastAsia"/>
          <w:smallCaps/>
          <w:w w:val="90"/>
          <w:sz w:val="30"/>
          <w:szCs w:val="30"/>
        </w:rPr>
      </w:pPr>
      <w:r>
        <w:rPr>
          <w:rFonts w:hint="eastAsia"/>
          <w:smallCaps/>
          <w:w w:val="90"/>
          <w:sz w:val="30"/>
          <w:szCs w:val="30"/>
        </w:rPr>
        <w:t>我们的福杯将要满溢。</w:t>
      </w:r>
    </w:p>
    <w:p w14:paraId="62290AE2">
      <w:pPr>
        <w:spacing w:after="0"/>
        <w:jc w:val="left"/>
        <w:rPr>
          <w:rFonts w:hint="eastAsia"/>
          <w:smallCaps/>
          <w:w w:val="90"/>
          <w:sz w:val="30"/>
          <w:szCs w:val="30"/>
        </w:rPr>
      </w:pPr>
    </w:p>
    <w:p w14:paraId="0277AE67">
      <w:pPr>
        <w:spacing w:after="0"/>
        <w:jc w:val="left"/>
        <w:rPr>
          <w:rFonts w:hint="eastAsia"/>
          <w:smallCaps/>
          <w:w w:val="90"/>
          <w:sz w:val="30"/>
          <w:szCs w:val="30"/>
        </w:rPr>
      </w:pPr>
      <w:r>
        <w:rPr>
          <w:rFonts w:hint="eastAsia"/>
          <w:smallCaps/>
          <w:w w:val="90"/>
          <w:sz w:val="30"/>
          <w:szCs w:val="30"/>
        </w:rPr>
        <w:t>3d January 1841.</w:t>
      </w:r>
    </w:p>
    <w:p w14:paraId="4F4CBDB5">
      <w:pPr>
        <w:spacing w:after="0"/>
        <w:jc w:val="left"/>
        <w:rPr>
          <w:sz w:val="30"/>
        </w:rPr>
        <w:sectPr>
          <w:pgSz w:w="12240" w:h="15840"/>
          <w:pgMar w:top="1360" w:right="1440" w:bottom="280" w:left="1440" w:header="720" w:footer="720" w:gutter="0"/>
          <w:cols w:space="720" w:num="1"/>
        </w:sectPr>
      </w:pPr>
      <w:r>
        <w:rPr>
          <w:rFonts w:hint="eastAsia"/>
          <w:smallCaps/>
          <w:w w:val="90"/>
          <w:sz w:val="30"/>
          <w:szCs w:val="30"/>
        </w:rPr>
        <w:t>1841年1月3日。</w:t>
      </w:r>
    </w:p>
    <w:p w14:paraId="081198E6">
      <w:pPr>
        <w:pStyle w:val="4"/>
        <w:ind w:left="0" w:firstLine="0"/>
        <w:jc w:val="left"/>
        <w:rPr>
          <w:sz w:val="42"/>
        </w:rPr>
      </w:pPr>
    </w:p>
    <w:p w14:paraId="2D31E7F8">
      <w:pPr>
        <w:pStyle w:val="4"/>
        <w:ind w:left="0" w:firstLine="0"/>
        <w:jc w:val="left"/>
        <w:rPr>
          <w:sz w:val="42"/>
        </w:rPr>
      </w:pPr>
    </w:p>
    <w:p w14:paraId="76112290">
      <w:pPr>
        <w:pStyle w:val="4"/>
        <w:spacing w:before="130"/>
        <w:ind w:left="0" w:firstLine="0"/>
        <w:jc w:val="left"/>
        <w:rPr>
          <w:sz w:val="42"/>
        </w:rPr>
      </w:pPr>
    </w:p>
    <w:p w14:paraId="1F42CE28">
      <w:pPr>
        <w:pStyle w:val="3"/>
        <w:bidi w:val="0"/>
        <w:rPr>
          <w:rFonts w:hint="eastAsia"/>
        </w:rPr>
      </w:pPr>
      <w:bookmarkStart w:id="4" w:name="Sketches of his Sermons"/>
      <w:bookmarkEnd w:id="4"/>
      <w:r>
        <w:rPr>
          <w:rFonts w:hint="eastAsia"/>
        </w:rPr>
        <w:t>Sermon xxviii</w:t>
      </w:r>
    </w:p>
    <w:p w14:paraId="65986440">
      <w:pPr>
        <w:pStyle w:val="3"/>
        <w:bidi w:val="0"/>
        <w:rPr>
          <w:rFonts w:hint="eastAsia"/>
        </w:rPr>
      </w:pPr>
      <w:r>
        <w:rPr>
          <w:rFonts w:hint="eastAsia"/>
        </w:rPr>
        <w:t>讲道篇二十八</w:t>
      </w:r>
    </w:p>
    <w:p w14:paraId="17385C57">
      <w:pPr>
        <w:pStyle w:val="4"/>
        <w:spacing w:before="150"/>
        <w:ind w:left="0" w:firstLine="0"/>
        <w:jc w:val="left"/>
        <w:rPr>
          <w:rFonts w:hint="eastAsia"/>
        </w:rPr>
      </w:pPr>
    </w:p>
    <w:p w14:paraId="0950AC98">
      <w:pPr>
        <w:pStyle w:val="4"/>
        <w:spacing w:before="150"/>
        <w:ind w:left="0" w:firstLine="0"/>
        <w:jc w:val="left"/>
        <w:rPr>
          <w:rFonts w:hint="eastAsia"/>
        </w:rPr>
      </w:pPr>
      <w:r>
        <w:rPr>
          <w:rFonts w:hint="eastAsia"/>
        </w:rPr>
        <w:t>Address After The Communion</w:t>
      </w:r>
    </w:p>
    <w:p w14:paraId="4DA79FA6">
      <w:pPr>
        <w:pStyle w:val="4"/>
        <w:spacing w:before="150"/>
        <w:ind w:left="0" w:firstLine="0"/>
        <w:jc w:val="left"/>
        <w:rPr>
          <w:rFonts w:hint="eastAsia"/>
        </w:rPr>
      </w:pPr>
      <w:r>
        <w:rPr>
          <w:rFonts w:hint="eastAsia"/>
        </w:rPr>
        <w:t>圣餐后讲话</w:t>
      </w:r>
    </w:p>
    <w:p w14:paraId="20D6DB9A">
      <w:pPr>
        <w:pStyle w:val="4"/>
        <w:spacing w:before="150"/>
        <w:ind w:left="0" w:firstLine="0"/>
        <w:jc w:val="left"/>
        <w:rPr>
          <w:rFonts w:hint="eastAsia"/>
        </w:rPr>
      </w:pPr>
    </w:p>
    <w:p w14:paraId="16E80F37">
      <w:pPr>
        <w:pStyle w:val="4"/>
        <w:spacing w:before="150"/>
        <w:ind w:left="0" w:firstLine="0"/>
        <w:jc w:val="left"/>
        <w:rPr>
          <w:rFonts w:hint="eastAsia"/>
        </w:rPr>
      </w:pPr>
      <w:r>
        <w:rPr>
          <w:rFonts w:hint="eastAsia"/>
        </w:rPr>
        <w:t>“But ye, beloved, building up yourselves on your most holy faith, praying in the Holy Ghost, keep yourselves in the love of God, looking for the mercy of our Lord Jesus Christ unto eternal life.”—JUDE 20, 21.</w:t>
      </w:r>
    </w:p>
    <w:p w14:paraId="61A76A52">
      <w:pPr>
        <w:pStyle w:val="4"/>
        <w:spacing w:before="150"/>
        <w:ind w:left="0" w:firstLine="0"/>
        <w:jc w:val="left"/>
        <w:rPr>
          <w:rFonts w:hint="eastAsia"/>
        </w:rPr>
      </w:pPr>
      <w:r>
        <w:rPr>
          <w:rFonts w:hint="eastAsia"/>
        </w:rPr>
        <w:t>“亲爱的弟兄啊，你们却要在至圣的真道上造就自己，在圣灵里祷告，保守自己常在神的爱中，仰望我们主耶稣基督的怜悯，直到永生。”——犹 20, 21。</w:t>
      </w:r>
    </w:p>
    <w:p w14:paraId="634BF983">
      <w:pPr>
        <w:pStyle w:val="4"/>
        <w:spacing w:before="150"/>
        <w:ind w:left="0" w:firstLine="0"/>
        <w:jc w:val="left"/>
        <w:rPr>
          <w:rFonts w:hint="eastAsia"/>
        </w:rPr>
      </w:pPr>
    </w:p>
    <w:p w14:paraId="43A1E564">
      <w:pPr>
        <w:pStyle w:val="4"/>
        <w:spacing w:before="150"/>
        <w:ind w:left="0" w:firstLine="0"/>
        <w:jc w:val="left"/>
        <w:rPr>
          <w:rFonts w:hint="eastAsia"/>
        </w:rPr>
      </w:pPr>
      <w:r>
        <w:rPr>
          <w:rFonts w:hint="eastAsia"/>
        </w:rPr>
        <w:t>I.Those that have been built on Christ, have need to build themselves still more on Christ.—If you come rightly to this table, you have been hewn out of the rock, and carried and laid on the sure foundation.</w:t>
      </w:r>
    </w:p>
    <w:p w14:paraId="1C85E818">
      <w:pPr>
        <w:pStyle w:val="4"/>
        <w:spacing w:before="150"/>
        <w:ind w:left="0" w:firstLine="0"/>
        <w:jc w:val="left"/>
        <w:rPr>
          <w:rFonts w:hint="eastAsia"/>
        </w:rPr>
      </w:pPr>
      <w:r>
        <w:rPr>
          <w:rFonts w:hint="eastAsia"/>
        </w:rPr>
        <w:t>一、那些已经建立在基督之上的人，需要更进一步地建立自己在基督之上。——如果你们正确地来到这桌前，你们就已被从磐石中凿出，被带到并安放在那坚固的根基上。</w:t>
      </w:r>
    </w:p>
    <w:p w14:paraId="18406210">
      <w:pPr>
        <w:pStyle w:val="4"/>
        <w:spacing w:before="150"/>
        <w:ind w:left="0" w:firstLine="0"/>
        <w:jc w:val="left"/>
        <w:rPr>
          <w:rFonts w:hint="eastAsia"/>
        </w:rPr>
      </w:pPr>
    </w:p>
    <w:p w14:paraId="2E1668AF">
      <w:pPr>
        <w:pStyle w:val="4"/>
        <w:spacing w:before="150"/>
        <w:ind w:left="0" w:firstLine="0"/>
        <w:jc w:val="left"/>
        <w:rPr>
          <w:rFonts w:hint="eastAsia"/>
        </w:rPr>
      </w:pPr>
      <w:r>
        <w:rPr>
          <w:rFonts w:hint="eastAsia"/>
        </w:rPr>
        <w:t>Others set at nought that stone, but to you it is the only name under heaven.</w:t>
      </w:r>
    </w:p>
    <w:p w14:paraId="11C522E1">
      <w:pPr>
        <w:pStyle w:val="4"/>
        <w:spacing w:before="150"/>
        <w:ind w:left="0" w:firstLine="0"/>
        <w:jc w:val="left"/>
        <w:rPr>
          <w:rFonts w:hint="eastAsia"/>
        </w:rPr>
      </w:pPr>
      <w:r>
        <w:rPr>
          <w:rFonts w:hint="eastAsia"/>
        </w:rPr>
        <w:t>别人弃绝那块石头，但对你们而言，那是天下间唯一的名。</w:t>
      </w:r>
    </w:p>
    <w:p w14:paraId="6B434887">
      <w:pPr>
        <w:pStyle w:val="4"/>
        <w:spacing w:before="150"/>
        <w:ind w:left="0" w:firstLine="0"/>
        <w:jc w:val="left"/>
        <w:rPr>
          <w:rFonts w:hint="eastAsia"/>
        </w:rPr>
      </w:pPr>
    </w:p>
    <w:p w14:paraId="21BFE4D5">
      <w:pPr>
        <w:pStyle w:val="4"/>
        <w:spacing w:before="150"/>
        <w:ind w:left="0" w:firstLine="0"/>
        <w:jc w:val="left"/>
        <w:rPr>
          <w:rFonts w:hint="eastAsia"/>
        </w:rPr>
      </w:pPr>
      <w:r>
        <w:rPr>
          <w:rFonts w:hint="eastAsia"/>
        </w:rPr>
        <w:t>You have been built on Christ alone for righteousness.</w:t>
      </w:r>
    </w:p>
    <w:p w14:paraId="7631FE1D">
      <w:pPr>
        <w:pStyle w:val="4"/>
        <w:spacing w:before="150"/>
        <w:ind w:left="0" w:firstLine="0"/>
        <w:jc w:val="left"/>
        <w:rPr>
          <w:rFonts w:hint="eastAsia"/>
        </w:rPr>
      </w:pPr>
      <w:r>
        <w:rPr>
          <w:rFonts w:hint="eastAsia"/>
        </w:rPr>
        <w:t>你们单单建立在基督之上，为要得着义。</w:t>
      </w:r>
    </w:p>
    <w:p w14:paraId="3D749AFA">
      <w:pPr>
        <w:pStyle w:val="4"/>
        <w:spacing w:before="150"/>
        <w:ind w:left="0" w:firstLine="0"/>
        <w:jc w:val="left"/>
        <w:rPr>
          <w:rFonts w:hint="eastAsia"/>
        </w:rPr>
      </w:pPr>
    </w:p>
    <w:p w14:paraId="40A3F665">
      <w:pPr>
        <w:pStyle w:val="4"/>
        <w:spacing w:before="150"/>
        <w:ind w:left="0" w:firstLine="0"/>
        <w:jc w:val="left"/>
        <w:rPr>
          <w:rFonts w:hint="eastAsia"/>
        </w:rPr>
      </w:pPr>
      <w:r>
        <w:rPr>
          <w:rFonts w:hint="eastAsia"/>
        </w:rPr>
        <w:t>Think not all is done—forget what is behind.</w:t>
      </w:r>
    </w:p>
    <w:p w14:paraId="014EEEED">
      <w:pPr>
        <w:pStyle w:val="4"/>
        <w:spacing w:before="150"/>
        <w:ind w:left="0" w:firstLine="0"/>
        <w:jc w:val="left"/>
        <w:rPr>
          <w:rFonts w:hint="eastAsia"/>
        </w:rPr>
      </w:pPr>
      <w:r>
        <w:rPr>
          <w:rFonts w:hint="eastAsia"/>
        </w:rPr>
        <w:t>不要以为一切都已完成——要忘记背后。</w:t>
      </w:r>
    </w:p>
    <w:p w14:paraId="1F559B46">
      <w:pPr>
        <w:pStyle w:val="4"/>
        <w:spacing w:before="150"/>
        <w:ind w:left="0" w:firstLine="0"/>
        <w:jc w:val="left"/>
        <w:rPr>
          <w:rFonts w:hint="eastAsia"/>
        </w:rPr>
      </w:pPr>
    </w:p>
    <w:p w14:paraId="139E1ED3">
      <w:pPr>
        <w:pStyle w:val="4"/>
        <w:spacing w:before="150"/>
        <w:ind w:left="0" w:firstLine="0"/>
        <w:jc w:val="left"/>
        <w:rPr>
          <w:rFonts w:hint="eastAsia"/>
        </w:rPr>
      </w:pPr>
      <w:r>
        <w:rPr>
          <w:rFonts w:hint="eastAsia"/>
        </w:rPr>
        <w:t>You have begun salvation, work out your salvation.</w:t>
      </w:r>
    </w:p>
    <w:p w14:paraId="4BB34603">
      <w:pPr>
        <w:pStyle w:val="4"/>
        <w:spacing w:before="150"/>
        <w:ind w:left="0" w:firstLine="0"/>
        <w:jc w:val="left"/>
        <w:rPr>
          <w:rFonts w:hint="eastAsia"/>
        </w:rPr>
      </w:pPr>
      <w:r>
        <w:rPr>
          <w:rFonts w:hint="eastAsia"/>
        </w:rPr>
        <w:t>你们已经开始了救恩，要作成你们的救恩。</w:t>
      </w:r>
    </w:p>
    <w:p w14:paraId="63D12DCC">
      <w:pPr>
        <w:pStyle w:val="4"/>
        <w:spacing w:before="150"/>
        <w:ind w:left="0" w:firstLine="0"/>
        <w:jc w:val="left"/>
        <w:rPr>
          <w:rFonts w:hint="eastAsia"/>
        </w:rPr>
      </w:pPr>
    </w:p>
    <w:p w14:paraId="1E5E6F99">
      <w:pPr>
        <w:pStyle w:val="4"/>
        <w:spacing w:before="150"/>
        <w:ind w:left="0" w:firstLine="0"/>
        <w:jc w:val="left"/>
        <w:rPr>
          <w:rFonts w:hint="eastAsia"/>
        </w:rPr>
      </w:pPr>
      <w:r>
        <w:rPr>
          <w:rFonts w:hint="eastAsia"/>
        </w:rPr>
        <w:t>(1.) Build yourselves more simply on Christ—on Christ alone—his blood and righteousness.</w:t>
      </w:r>
    </w:p>
    <w:p w14:paraId="51F594EA">
      <w:pPr>
        <w:pStyle w:val="4"/>
        <w:spacing w:before="150"/>
        <w:ind w:left="0" w:firstLine="0"/>
        <w:jc w:val="left"/>
        <w:rPr>
          <w:rFonts w:hint="eastAsia"/>
        </w:rPr>
      </w:pPr>
      <w:r>
        <w:rPr>
          <w:rFonts w:hint="eastAsia"/>
        </w:rPr>
        <w:t>(1.) 要更单纯地建立自己在基督之上——单单建立在基督之上——祂的血和义。</w:t>
      </w:r>
    </w:p>
    <w:p w14:paraId="094228BC">
      <w:pPr>
        <w:pStyle w:val="4"/>
        <w:spacing w:before="150"/>
        <w:ind w:left="0" w:firstLine="0"/>
        <w:jc w:val="left"/>
        <w:rPr>
          <w:rFonts w:hint="eastAsia"/>
        </w:rPr>
      </w:pPr>
    </w:p>
    <w:p w14:paraId="1FFAB58E">
      <w:pPr>
        <w:pStyle w:val="4"/>
        <w:spacing w:before="150"/>
        <w:ind w:left="0" w:firstLine="0"/>
        <w:jc w:val="left"/>
        <w:rPr>
          <w:rFonts w:hint="eastAsia"/>
        </w:rPr>
      </w:pPr>
      <w:r>
        <w:rPr>
          <w:rFonts w:hint="eastAsia"/>
        </w:rPr>
        <w:t>Some are like a stone resting half on the foundation and half on the sand.</w:t>
      </w:r>
    </w:p>
    <w:p w14:paraId="5FE9D0DF">
      <w:pPr>
        <w:pStyle w:val="4"/>
        <w:spacing w:before="150"/>
        <w:ind w:left="0" w:firstLine="0"/>
        <w:jc w:val="left"/>
        <w:rPr>
          <w:rFonts w:hint="eastAsia"/>
        </w:rPr>
      </w:pPr>
      <w:r>
        <w:rPr>
          <w:rFonts w:hint="eastAsia"/>
        </w:rPr>
        <w:t>有些人像一块石头，一半立在根基上，一半立在沙土上。</w:t>
      </w:r>
    </w:p>
    <w:p w14:paraId="7FFAE0EE">
      <w:pPr>
        <w:pStyle w:val="4"/>
        <w:spacing w:before="150"/>
        <w:ind w:left="0" w:firstLine="0"/>
        <w:jc w:val="left"/>
        <w:rPr>
          <w:rFonts w:hint="eastAsia"/>
        </w:rPr>
      </w:pPr>
    </w:p>
    <w:p w14:paraId="28D4AF07">
      <w:pPr>
        <w:pStyle w:val="4"/>
        <w:spacing w:before="150"/>
        <w:ind w:left="0" w:firstLine="0"/>
        <w:jc w:val="left"/>
        <w:rPr>
          <w:rFonts w:hint="eastAsia"/>
        </w:rPr>
      </w:pPr>
      <w:r>
        <w:rPr>
          <w:rFonts w:hint="eastAsia"/>
        </w:rPr>
        <w:t>Some take half their peace from Christ’s finished work, and half from the Spirit’s work within them.</w:t>
      </w:r>
    </w:p>
    <w:p w14:paraId="48BD5546">
      <w:pPr>
        <w:pStyle w:val="4"/>
        <w:spacing w:before="150"/>
        <w:ind w:left="0" w:firstLine="0"/>
        <w:jc w:val="left"/>
        <w:rPr>
          <w:rFonts w:hint="eastAsia"/>
        </w:rPr>
      </w:pPr>
      <w:r>
        <w:rPr>
          <w:rFonts w:hint="eastAsia"/>
        </w:rPr>
        <w:t>有些人从基督已完成的工作得着一半的平安，从圣灵在他们里面的工作得着另一半。</w:t>
      </w:r>
    </w:p>
    <w:p w14:paraId="4F703839">
      <w:pPr>
        <w:pStyle w:val="4"/>
        <w:spacing w:before="150"/>
        <w:ind w:left="0" w:firstLine="0"/>
        <w:jc w:val="left"/>
        <w:rPr>
          <w:rFonts w:hint="eastAsia"/>
        </w:rPr>
      </w:pPr>
    </w:p>
    <w:p w14:paraId="56ECBA91">
      <w:pPr>
        <w:pStyle w:val="4"/>
        <w:spacing w:before="150"/>
        <w:ind w:left="0" w:firstLine="0"/>
        <w:jc w:val="left"/>
        <w:rPr>
          <w:rFonts w:hint="eastAsia"/>
        </w:rPr>
      </w:pPr>
      <w:r>
        <w:rPr>
          <w:rFonts w:hint="eastAsia"/>
        </w:rPr>
        <w:t>Now the whole of our justification must be from Christ alone.</w:t>
      </w:r>
    </w:p>
    <w:p w14:paraId="5059034D">
      <w:pPr>
        <w:pStyle w:val="4"/>
        <w:spacing w:before="150"/>
        <w:ind w:left="0" w:firstLine="0"/>
        <w:jc w:val="left"/>
        <w:rPr>
          <w:rFonts w:hint="eastAsia"/>
        </w:rPr>
      </w:pPr>
      <w:r>
        <w:rPr>
          <w:rFonts w:hint="eastAsia"/>
        </w:rPr>
        <w:t>如今，我们全部的称义都必须单单从基督而来。</w:t>
      </w:r>
    </w:p>
    <w:p w14:paraId="112F99BD">
      <w:pPr>
        <w:pStyle w:val="4"/>
        <w:spacing w:before="150"/>
        <w:ind w:left="0" w:firstLine="0"/>
        <w:jc w:val="left"/>
        <w:rPr>
          <w:rFonts w:hint="eastAsia"/>
        </w:rPr>
      </w:pPr>
    </w:p>
    <w:p w14:paraId="65CCA2C3">
      <w:pPr>
        <w:pStyle w:val="4"/>
        <w:spacing w:before="150"/>
        <w:ind w:left="0" w:firstLine="0"/>
        <w:jc w:val="left"/>
        <w:rPr>
          <w:rFonts w:hint="eastAsia"/>
        </w:rPr>
      </w:pPr>
      <w:r>
        <w:rPr>
          <w:rFonts w:hint="eastAsia"/>
        </w:rPr>
        <w:t>Other foundation can no man lay.</w:t>
      </w:r>
    </w:p>
    <w:p w14:paraId="5B171100">
      <w:pPr>
        <w:pStyle w:val="4"/>
        <w:spacing w:before="150"/>
        <w:ind w:left="0" w:firstLine="0"/>
        <w:jc w:val="left"/>
        <w:rPr>
          <w:rFonts w:hint="eastAsia"/>
        </w:rPr>
      </w:pPr>
      <w:r>
        <w:rPr>
          <w:rFonts w:hint="eastAsia"/>
        </w:rPr>
        <w:t>别的根基没有人能立。</w:t>
      </w:r>
    </w:p>
    <w:p w14:paraId="7ECBAF28">
      <w:pPr>
        <w:pStyle w:val="4"/>
        <w:spacing w:before="150"/>
        <w:ind w:left="0" w:firstLine="0"/>
        <w:jc w:val="left"/>
        <w:rPr>
          <w:rFonts w:hint="eastAsia"/>
        </w:rPr>
      </w:pPr>
    </w:p>
    <w:p w14:paraId="56BD1FF0">
      <w:pPr>
        <w:pStyle w:val="4"/>
        <w:spacing w:before="150"/>
        <w:ind w:left="0" w:firstLine="0"/>
        <w:jc w:val="left"/>
        <w:rPr>
          <w:rFonts w:hint="eastAsia"/>
        </w:rPr>
      </w:pPr>
      <w:r>
        <w:rPr>
          <w:rFonts w:hint="eastAsia"/>
        </w:rPr>
        <w:t>(2.) Build yourselves more surely on Christ.—Some stones do not lie smoothly on the foundation—they are apt to totter.</w:t>
      </w:r>
    </w:p>
    <w:p w14:paraId="16AE2836">
      <w:pPr>
        <w:pStyle w:val="4"/>
        <w:spacing w:before="150"/>
        <w:ind w:left="0" w:firstLine="0"/>
        <w:jc w:val="left"/>
        <w:rPr>
          <w:rFonts w:hint="eastAsia"/>
        </w:rPr>
      </w:pPr>
      <w:r>
        <w:rPr>
          <w:rFonts w:hint="eastAsia"/>
        </w:rPr>
        <w:t>(2.) 要更稳固地建立自己在基督之上。——有些石头在根基上放得不平——它们容易摇晃。</w:t>
      </w:r>
    </w:p>
    <w:p w14:paraId="6FADF5B3">
      <w:pPr>
        <w:pStyle w:val="4"/>
        <w:spacing w:before="150"/>
        <w:ind w:left="0" w:firstLine="0"/>
        <w:jc w:val="left"/>
        <w:rPr>
          <w:rFonts w:hint="eastAsia"/>
        </w:rPr>
      </w:pPr>
    </w:p>
    <w:p w14:paraId="491FD29D">
      <w:pPr>
        <w:pStyle w:val="4"/>
        <w:spacing w:before="150"/>
        <w:ind w:left="0" w:firstLine="0"/>
        <w:jc w:val="left"/>
        <w:rPr>
          <w:rFonts w:hint="eastAsia"/>
        </w:rPr>
      </w:pPr>
      <w:r>
        <w:rPr>
          <w:rFonts w:hint="eastAsia"/>
        </w:rPr>
        <w:t>Seek, brethren to get a sure founding on the Lord Jesus Christ.</w:t>
      </w:r>
    </w:p>
    <w:p w14:paraId="2561DFC5">
      <w:pPr>
        <w:pStyle w:val="4"/>
        <w:spacing w:before="150"/>
        <w:ind w:left="0" w:firstLine="0"/>
        <w:jc w:val="left"/>
        <w:rPr>
          <w:rFonts w:hint="eastAsia"/>
        </w:rPr>
      </w:pPr>
      <w:r>
        <w:rPr>
          <w:rFonts w:hint="eastAsia"/>
        </w:rPr>
        <w:t>弟兄们，要寻求在主耶稣基督里有一个稳固的根基。</w:t>
      </w:r>
    </w:p>
    <w:p w14:paraId="3F336F06">
      <w:pPr>
        <w:pStyle w:val="4"/>
        <w:spacing w:before="150"/>
        <w:ind w:left="0" w:firstLine="0"/>
        <w:jc w:val="left"/>
        <w:rPr>
          <w:rFonts w:hint="eastAsia"/>
        </w:rPr>
      </w:pPr>
    </w:p>
    <w:p w14:paraId="206081C8">
      <w:pPr>
        <w:pStyle w:val="4"/>
        <w:spacing w:before="150"/>
        <w:ind w:left="0" w:firstLine="0"/>
        <w:jc w:val="left"/>
        <w:rPr>
          <w:rFonts w:hint="eastAsia"/>
        </w:rPr>
      </w:pPr>
      <w:r>
        <w:rPr>
          <w:rFonts w:hint="eastAsia"/>
        </w:rPr>
        <w:t>“If ye continue in the faith, grounded and settled, and be not moved away from the hope of the gospel.”</w:t>
      </w:r>
    </w:p>
    <w:p w14:paraId="7E0DC6FC">
      <w:pPr>
        <w:pStyle w:val="4"/>
        <w:spacing w:before="150"/>
        <w:ind w:left="0" w:firstLine="0"/>
        <w:jc w:val="left"/>
        <w:rPr>
          <w:rFonts w:hint="eastAsia"/>
        </w:rPr>
      </w:pPr>
      <w:r>
        <w:rPr>
          <w:rFonts w:hint="eastAsia"/>
        </w:rPr>
        <w:t>“只要你们在所信的道上恒心，根基稳固，坚定不移，不至被引动失去福音的盼望。”</w:t>
      </w:r>
    </w:p>
    <w:p w14:paraId="575334D6">
      <w:pPr>
        <w:pStyle w:val="4"/>
        <w:spacing w:before="150"/>
        <w:ind w:left="0" w:firstLine="0"/>
        <w:jc w:val="left"/>
        <w:rPr>
          <w:rFonts w:hint="eastAsia"/>
        </w:rPr>
      </w:pPr>
    </w:p>
    <w:p w14:paraId="72E48133">
      <w:pPr>
        <w:pStyle w:val="4"/>
        <w:spacing w:before="150"/>
        <w:ind w:left="0" w:firstLine="0"/>
        <w:jc w:val="left"/>
        <w:rPr>
          <w:rFonts w:hint="eastAsia"/>
        </w:rPr>
      </w:pPr>
      <w:r>
        <w:rPr>
          <w:rFonts w:hint="eastAsia"/>
        </w:rPr>
        <w:t>It is easy to sail with a gentle sea and the wind in the west, but the gale tries whether the ship be rightly balanced.</w:t>
      </w:r>
    </w:p>
    <w:p w14:paraId="26FC3C83">
      <w:pPr>
        <w:pStyle w:val="4"/>
        <w:spacing w:before="150"/>
        <w:ind w:left="0" w:firstLine="0"/>
        <w:jc w:val="left"/>
        <w:rPr>
          <w:rFonts w:hint="eastAsia"/>
        </w:rPr>
      </w:pPr>
      <w:r>
        <w:rPr>
          <w:rFonts w:hint="eastAsia"/>
        </w:rPr>
        <w:t>在风平浪静、西风徐徐的海上航行是容易的，但狂风却要试验船是否平衡。</w:t>
      </w:r>
    </w:p>
    <w:p w14:paraId="30349580">
      <w:pPr>
        <w:pStyle w:val="4"/>
        <w:spacing w:before="150"/>
        <w:ind w:left="0" w:firstLine="0"/>
        <w:jc w:val="left"/>
        <w:rPr>
          <w:rFonts w:hint="eastAsia"/>
        </w:rPr>
      </w:pPr>
    </w:p>
    <w:p w14:paraId="55D52EFF">
      <w:pPr>
        <w:pStyle w:val="4"/>
        <w:spacing w:before="150"/>
        <w:ind w:left="0" w:firstLine="0"/>
        <w:jc w:val="left"/>
        <w:rPr>
          <w:rFonts w:hint="eastAsia"/>
        </w:rPr>
      </w:pPr>
      <w:r>
        <w:rPr>
          <w:rFonts w:hint="eastAsia"/>
        </w:rPr>
        <w:t>It is easy to believe in a sunny day like this, when broken bread and poured out wine have been in your hands; but stop till you are in the wilderness, or afar at sea alone—stop till fresh guilt lies on the conscience—stop till a strong temptation blows—Oh then to rely on Christ alone for righteousness!</w:t>
      </w:r>
    </w:p>
    <w:p w14:paraId="6C2DB113">
      <w:pPr>
        <w:pStyle w:val="4"/>
        <w:spacing w:before="150"/>
        <w:ind w:left="0" w:firstLine="0"/>
        <w:jc w:val="left"/>
        <w:rPr>
          <w:rFonts w:hint="eastAsia"/>
        </w:rPr>
      </w:pPr>
      <w:r>
        <w:rPr>
          <w:rFonts w:hint="eastAsia"/>
        </w:rPr>
        <w:t>在像这样阳光明媚的日子里相信是容易的，那时掰开的饼和倒出的酒都在你们手中；但等到你们在旷野，或独自在远方的海上——等到新的罪疚压在良心上——等到强烈的试探吹来——哦，那时要单单倚靠基督为义！</w:t>
      </w:r>
    </w:p>
    <w:p w14:paraId="512920BB">
      <w:pPr>
        <w:pStyle w:val="4"/>
        <w:spacing w:before="150"/>
        <w:ind w:left="0" w:firstLine="0"/>
        <w:jc w:val="left"/>
        <w:rPr>
          <w:rFonts w:hint="eastAsia"/>
        </w:rPr>
      </w:pPr>
    </w:p>
    <w:p w14:paraId="70505274">
      <w:pPr>
        <w:pStyle w:val="4"/>
        <w:spacing w:before="150"/>
        <w:ind w:left="0" w:firstLine="0"/>
        <w:jc w:val="left"/>
        <w:rPr>
          <w:rFonts w:hint="eastAsia"/>
        </w:rPr>
      </w:pPr>
      <w:r>
        <w:rPr>
          <w:rFonts w:hint="eastAsia"/>
        </w:rPr>
        <w:t>Under a sight of sin—Satan grappling with the soul—Oh then to look up into the face of Christ and say, Thou art my robe, my righteousness, my shield—thy blood, thy obedience is enough for me!</w:t>
      </w:r>
    </w:p>
    <w:p w14:paraId="70C2616D">
      <w:pPr>
        <w:pStyle w:val="4"/>
        <w:spacing w:before="150"/>
        <w:ind w:left="0" w:firstLine="0"/>
        <w:jc w:val="left"/>
        <w:rPr>
          <w:rFonts w:hint="eastAsia"/>
        </w:rPr>
      </w:pPr>
      <w:r>
        <w:rPr>
          <w:rFonts w:hint="eastAsia"/>
        </w:rPr>
        <w:t>在看见罪的时候——撒旦与灵魂搏斗的时候——哦，那时要仰望基督的面，说：你是我的袍子，我的义，我的盾牌——你的血，你的顺服，对我而言就足够了！</w:t>
      </w:r>
    </w:p>
    <w:p w14:paraId="50FD3625">
      <w:pPr>
        <w:pStyle w:val="4"/>
        <w:spacing w:before="150"/>
        <w:ind w:left="0" w:firstLine="0"/>
        <w:jc w:val="left"/>
        <w:rPr>
          <w:rFonts w:hint="eastAsia"/>
        </w:rPr>
      </w:pPr>
    </w:p>
    <w:p w14:paraId="1578AFF9">
      <w:pPr>
        <w:pStyle w:val="4"/>
        <w:spacing w:before="150"/>
        <w:ind w:left="0" w:firstLine="0"/>
        <w:jc w:val="left"/>
        <w:rPr>
          <w:rFonts w:hint="eastAsia"/>
        </w:rPr>
      </w:pPr>
      <w:r>
        <w:rPr>
          <w:rFonts w:hint="eastAsia"/>
        </w:rPr>
        <w:t>This is to believe.</w:t>
      </w:r>
    </w:p>
    <w:p w14:paraId="031C0684">
      <w:pPr>
        <w:pStyle w:val="4"/>
        <w:spacing w:before="150"/>
        <w:ind w:left="0" w:firstLine="0"/>
        <w:jc w:val="left"/>
        <w:rPr>
          <w:rFonts w:hint="eastAsia"/>
        </w:rPr>
      </w:pPr>
      <w:r>
        <w:rPr>
          <w:rFonts w:hint="eastAsia"/>
        </w:rPr>
        <w:t>这就是相信。</w:t>
      </w:r>
    </w:p>
    <w:p w14:paraId="7CF16782">
      <w:pPr>
        <w:pStyle w:val="4"/>
        <w:spacing w:before="150"/>
        <w:ind w:left="0" w:firstLine="0"/>
        <w:jc w:val="left"/>
        <w:rPr>
          <w:rFonts w:hint="eastAsia"/>
        </w:rPr>
      </w:pPr>
    </w:p>
    <w:p w14:paraId="7C15BE52">
      <w:pPr>
        <w:pStyle w:val="4"/>
        <w:spacing w:before="150"/>
        <w:ind w:left="0" w:firstLine="0"/>
        <w:jc w:val="left"/>
        <w:rPr>
          <w:rFonts w:hint="eastAsia"/>
        </w:rPr>
      </w:pPr>
      <w:r>
        <w:rPr>
          <w:rFonts w:hint="eastAsia"/>
        </w:rPr>
        <w:t>II.Pray in the Holy Ghost.—When a believer prays, he is not alone— there are three with him: the Father seeing in secret, his ear open; the Son blotting out sin, and offering up the prayer; the Holy Ghost quickening and giving desires.</w:t>
      </w:r>
    </w:p>
    <w:p w14:paraId="2C5FD4E7">
      <w:pPr>
        <w:pStyle w:val="4"/>
        <w:spacing w:before="150"/>
        <w:ind w:left="0" w:firstLine="0"/>
        <w:jc w:val="left"/>
        <w:rPr>
          <w:rFonts w:hint="eastAsia"/>
        </w:rPr>
      </w:pPr>
      <w:r>
        <w:rPr>
          <w:rFonts w:hint="eastAsia"/>
        </w:rPr>
        <w:t>二、在圣灵里祷告。——当一个信徒祷告时，他不是独自一人——有三位与他同在：父在暗中察看，祂的耳垂听；子涂抹罪，献上祷告；圣灵苏醒并赐下渴望。</w:t>
      </w:r>
    </w:p>
    <w:p w14:paraId="3BA8693C">
      <w:pPr>
        <w:pStyle w:val="4"/>
        <w:spacing w:before="150"/>
        <w:ind w:left="0" w:firstLine="0"/>
        <w:jc w:val="left"/>
        <w:rPr>
          <w:rFonts w:hint="eastAsia"/>
        </w:rPr>
      </w:pPr>
    </w:p>
    <w:p w14:paraId="1F98999F">
      <w:pPr>
        <w:pStyle w:val="4"/>
        <w:spacing w:before="150"/>
        <w:ind w:left="0" w:firstLine="0"/>
        <w:jc w:val="left"/>
        <w:rPr>
          <w:rFonts w:hint="eastAsia"/>
        </w:rPr>
      </w:pPr>
      <w:r>
        <w:rPr>
          <w:rFonts w:hint="eastAsia"/>
        </w:rPr>
        <w:t>There can be no true prayer without these three.</w:t>
      </w:r>
    </w:p>
    <w:p w14:paraId="0D181A9D">
      <w:pPr>
        <w:pStyle w:val="4"/>
        <w:spacing w:before="150"/>
        <w:ind w:left="0" w:firstLine="0"/>
        <w:jc w:val="left"/>
        <w:rPr>
          <w:rFonts w:hint="eastAsia"/>
        </w:rPr>
      </w:pPr>
      <w:r>
        <w:rPr>
          <w:rFonts w:hint="eastAsia"/>
        </w:rPr>
        <w:t>没有这三位，就没有真实的祷告。</w:t>
      </w:r>
    </w:p>
    <w:p w14:paraId="066515D2">
      <w:pPr>
        <w:pStyle w:val="4"/>
        <w:spacing w:before="150"/>
        <w:ind w:left="0" w:firstLine="0"/>
        <w:jc w:val="left"/>
        <w:rPr>
          <w:rFonts w:hint="eastAsia"/>
        </w:rPr>
      </w:pPr>
    </w:p>
    <w:p w14:paraId="3F158AA1">
      <w:pPr>
        <w:pStyle w:val="4"/>
        <w:spacing w:before="150"/>
        <w:ind w:left="0" w:firstLine="0"/>
        <w:jc w:val="left"/>
        <w:rPr>
          <w:rFonts w:hint="eastAsia"/>
        </w:rPr>
      </w:pPr>
      <w:r>
        <w:rPr>
          <w:rFonts w:hint="eastAsia"/>
        </w:rPr>
        <w:t>Some people pray like a parrot, repeating words when the heart is far from God.</w:t>
      </w:r>
    </w:p>
    <w:p w14:paraId="34A0554F">
      <w:pPr>
        <w:pStyle w:val="4"/>
        <w:spacing w:before="150"/>
        <w:ind w:left="0" w:firstLine="0"/>
        <w:jc w:val="left"/>
        <w:rPr>
          <w:rFonts w:hint="eastAsia"/>
        </w:rPr>
      </w:pPr>
      <w:r>
        <w:rPr>
          <w:rFonts w:hint="eastAsia"/>
        </w:rPr>
        <w:t>有些人祷告像鹦鹉学舌，口中重复着话语，心却远离神。</w:t>
      </w:r>
    </w:p>
    <w:p w14:paraId="2D20C924">
      <w:pPr>
        <w:pStyle w:val="4"/>
        <w:spacing w:before="150"/>
        <w:ind w:left="0" w:firstLine="0"/>
        <w:jc w:val="left"/>
        <w:rPr>
          <w:rFonts w:hint="eastAsia"/>
        </w:rPr>
      </w:pPr>
    </w:p>
    <w:p w14:paraId="2EDFD835">
      <w:pPr>
        <w:pStyle w:val="4"/>
        <w:spacing w:before="150"/>
        <w:ind w:left="0" w:firstLine="0"/>
        <w:jc w:val="left"/>
        <w:rPr>
          <w:rFonts w:hint="eastAsia"/>
        </w:rPr>
      </w:pPr>
      <w:r>
        <w:rPr>
          <w:rFonts w:hint="eastAsia"/>
        </w:rPr>
        <w:t>Some pray without the Father.</w:t>
      </w:r>
    </w:p>
    <w:p w14:paraId="0F0037C0">
      <w:pPr>
        <w:pStyle w:val="4"/>
        <w:spacing w:before="150"/>
        <w:ind w:left="0" w:firstLine="0"/>
        <w:jc w:val="left"/>
        <w:rPr>
          <w:rFonts w:hint="eastAsia"/>
        </w:rPr>
      </w:pPr>
      <w:r>
        <w:rPr>
          <w:rFonts w:hint="eastAsia"/>
        </w:rPr>
        <w:t>有些人祷告没有父。</w:t>
      </w:r>
    </w:p>
    <w:p w14:paraId="09EA028A">
      <w:pPr>
        <w:pStyle w:val="4"/>
        <w:spacing w:before="150"/>
        <w:ind w:left="0" w:firstLine="0"/>
        <w:jc w:val="left"/>
        <w:rPr>
          <w:rFonts w:hint="eastAsia"/>
        </w:rPr>
      </w:pPr>
    </w:p>
    <w:p w14:paraId="3027D276">
      <w:pPr>
        <w:pStyle w:val="4"/>
        <w:spacing w:before="150"/>
        <w:ind w:left="0" w:firstLine="0"/>
        <w:jc w:val="left"/>
        <w:rPr>
          <w:rFonts w:hint="eastAsia"/>
        </w:rPr>
      </w:pPr>
      <w:r>
        <w:rPr>
          <w:rFonts w:hint="eastAsia"/>
        </w:rPr>
        <w:t>They do not feel.</w:t>
      </w:r>
    </w:p>
    <w:p w14:paraId="0A221530">
      <w:pPr>
        <w:pStyle w:val="4"/>
        <w:spacing w:before="150"/>
        <w:ind w:left="0" w:firstLine="0"/>
        <w:jc w:val="left"/>
        <w:rPr>
          <w:rFonts w:hint="eastAsia"/>
        </w:rPr>
      </w:pPr>
      <w:r>
        <w:rPr>
          <w:rFonts w:hint="eastAsia"/>
        </w:rPr>
        <w:t>他们没有感觉。</w:t>
      </w:r>
    </w:p>
    <w:p w14:paraId="51A44148">
      <w:pPr>
        <w:pStyle w:val="4"/>
        <w:spacing w:before="150"/>
        <w:ind w:left="0" w:firstLine="0"/>
        <w:jc w:val="left"/>
        <w:rPr>
          <w:rFonts w:hint="eastAsia"/>
        </w:rPr>
      </w:pPr>
    </w:p>
    <w:p w14:paraId="1CFCE4D0">
      <w:pPr>
        <w:pStyle w:val="4"/>
        <w:spacing w:before="150"/>
        <w:ind w:left="0" w:firstLine="0"/>
        <w:jc w:val="left"/>
        <w:rPr>
          <w:rFonts w:hint="eastAsia"/>
        </w:rPr>
      </w:pPr>
      <w:r>
        <w:rPr>
          <w:rFonts w:hint="eastAsia"/>
        </w:rPr>
        <w:t>They are speaking to the back of their chair, or to the world, or to the empty air.</w:t>
      </w:r>
    </w:p>
    <w:p w14:paraId="01DC0083">
      <w:pPr>
        <w:pStyle w:val="4"/>
        <w:spacing w:before="150"/>
        <w:ind w:left="0" w:firstLine="0"/>
        <w:jc w:val="left"/>
        <w:rPr>
          <w:rFonts w:hint="eastAsia"/>
        </w:rPr>
      </w:pPr>
      <w:r>
        <w:rPr>
          <w:rFonts w:hint="eastAsia"/>
        </w:rPr>
        <w:t>他们是对着椅背，或对着世界，或对着空虚的空气说话。</w:t>
      </w:r>
    </w:p>
    <w:p w14:paraId="3DC82047">
      <w:pPr>
        <w:pStyle w:val="4"/>
        <w:spacing w:before="150"/>
        <w:ind w:left="0" w:firstLine="0"/>
        <w:jc w:val="left"/>
        <w:rPr>
          <w:rFonts w:hint="eastAsia"/>
        </w:rPr>
      </w:pPr>
    </w:p>
    <w:p w14:paraId="57567B51">
      <w:pPr>
        <w:pStyle w:val="4"/>
        <w:spacing w:before="150"/>
        <w:ind w:left="0" w:firstLine="0"/>
        <w:jc w:val="left"/>
        <w:rPr>
          <w:rFonts w:hint="eastAsia"/>
        </w:rPr>
      </w:pPr>
      <w:r>
        <w:rPr>
          <w:rFonts w:hint="eastAsia"/>
        </w:rPr>
        <w:t>Some pray without the Son.</w:t>
      </w:r>
    </w:p>
    <w:p w14:paraId="196D2D07">
      <w:pPr>
        <w:pStyle w:val="4"/>
        <w:spacing w:before="150"/>
        <w:ind w:left="0" w:firstLine="0"/>
        <w:jc w:val="left"/>
        <w:rPr>
          <w:rFonts w:hint="eastAsia"/>
        </w:rPr>
      </w:pPr>
      <w:r>
        <w:rPr>
          <w:rFonts w:hint="eastAsia"/>
        </w:rPr>
        <w:t>有些人祷告没有子。</w:t>
      </w:r>
    </w:p>
    <w:p w14:paraId="1B67783F">
      <w:pPr>
        <w:pStyle w:val="4"/>
        <w:spacing w:before="150"/>
        <w:ind w:left="0" w:firstLine="0"/>
        <w:jc w:val="left"/>
        <w:rPr>
          <w:rFonts w:hint="eastAsia"/>
        </w:rPr>
      </w:pPr>
    </w:p>
    <w:p w14:paraId="2231303F">
      <w:pPr>
        <w:pStyle w:val="4"/>
        <w:spacing w:before="150"/>
        <w:ind w:left="0" w:firstLine="0"/>
        <w:jc w:val="left"/>
        <w:rPr>
          <w:rFonts w:hint="eastAsia"/>
        </w:rPr>
      </w:pPr>
      <w:r>
        <w:rPr>
          <w:rFonts w:hint="eastAsia"/>
        </w:rPr>
        <w:t>They come in their own name—in their own righteousness.</w:t>
      </w:r>
    </w:p>
    <w:p w14:paraId="042192EB">
      <w:pPr>
        <w:pStyle w:val="4"/>
        <w:spacing w:before="150"/>
        <w:ind w:left="0" w:firstLine="0"/>
        <w:jc w:val="left"/>
        <w:rPr>
          <w:rFonts w:hint="eastAsia"/>
        </w:rPr>
      </w:pPr>
      <w:r>
        <w:rPr>
          <w:rFonts w:hint="eastAsia"/>
        </w:rPr>
        <w:t>他们奉自己的名——靠自己的义而来。</w:t>
      </w:r>
    </w:p>
    <w:p w14:paraId="38CFB820">
      <w:pPr>
        <w:pStyle w:val="4"/>
        <w:spacing w:before="150"/>
        <w:ind w:left="0" w:firstLine="0"/>
        <w:jc w:val="left"/>
        <w:rPr>
          <w:rFonts w:hint="eastAsia"/>
        </w:rPr>
      </w:pPr>
    </w:p>
    <w:p w14:paraId="0189032C">
      <w:pPr>
        <w:pStyle w:val="4"/>
        <w:spacing w:before="150"/>
        <w:ind w:left="0" w:firstLine="0"/>
        <w:jc w:val="left"/>
        <w:rPr>
          <w:rFonts w:hint="eastAsia"/>
        </w:rPr>
      </w:pPr>
      <w:r>
        <w:rPr>
          <w:rFonts w:hint="eastAsia"/>
        </w:rPr>
        <w:t>That is the sacrifice of fools.</w:t>
      </w:r>
    </w:p>
    <w:p w14:paraId="58C5E28A">
      <w:pPr>
        <w:pStyle w:val="4"/>
        <w:spacing w:before="150"/>
        <w:ind w:left="0" w:firstLine="0"/>
        <w:jc w:val="left"/>
        <w:rPr>
          <w:rFonts w:hint="eastAsia"/>
        </w:rPr>
      </w:pPr>
      <w:r>
        <w:rPr>
          <w:rFonts w:hint="eastAsia"/>
        </w:rPr>
        <w:t>那是愚昧人的祭。</w:t>
      </w:r>
    </w:p>
    <w:p w14:paraId="429E27EE">
      <w:pPr>
        <w:pStyle w:val="4"/>
        <w:spacing w:before="150"/>
        <w:ind w:left="0" w:firstLine="0"/>
        <w:jc w:val="left"/>
        <w:rPr>
          <w:rFonts w:hint="eastAsia"/>
        </w:rPr>
      </w:pPr>
    </w:p>
    <w:p w14:paraId="50A3C663">
      <w:pPr>
        <w:pStyle w:val="4"/>
        <w:spacing w:before="150"/>
        <w:ind w:left="0" w:firstLine="0"/>
        <w:jc w:val="left"/>
        <w:rPr>
          <w:rFonts w:hint="eastAsia"/>
        </w:rPr>
      </w:pPr>
      <w:r>
        <w:rPr>
          <w:rFonts w:hint="eastAsia"/>
        </w:rPr>
        <w:t>Some pray without the Holy Ghost.</w:t>
      </w:r>
    </w:p>
    <w:p w14:paraId="4F91CBB0">
      <w:pPr>
        <w:pStyle w:val="4"/>
        <w:spacing w:before="150"/>
        <w:ind w:left="0" w:firstLine="0"/>
        <w:jc w:val="left"/>
        <w:rPr>
          <w:rFonts w:hint="eastAsia"/>
        </w:rPr>
      </w:pPr>
      <w:r>
        <w:rPr>
          <w:rFonts w:hint="eastAsia"/>
        </w:rPr>
        <w:t>有些人祷告没有圣灵。</w:t>
      </w:r>
    </w:p>
    <w:p w14:paraId="6D649B37">
      <w:pPr>
        <w:pStyle w:val="4"/>
        <w:spacing w:before="150"/>
        <w:ind w:left="0" w:firstLine="0"/>
        <w:jc w:val="left"/>
        <w:rPr>
          <w:rFonts w:hint="eastAsia"/>
        </w:rPr>
      </w:pPr>
    </w:p>
    <w:p w14:paraId="00192F01">
      <w:pPr>
        <w:pStyle w:val="4"/>
        <w:spacing w:before="150"/>
        <w:ind w:left="0" w:firstLine="0"/>
        <w:jc w:val="left"/>
        <w:rPr>
          <w:rFonts w:hint="eastAsia"/>
        </w:rPr>
      </w:pPr>
      <w:r>
        <w:rPr>
          <w:rFonts w:hint="eastAsia"/>
        </w:rPr>
        <w:t>These are not filled with divine breathings.</w:t>
      </w:r>
    </w:p>
    <w:p w14:paraId="2336A234">
      <w:pPr>
        <w:pStyle w:val="4"/>
        <w:spacing w:before="150"/>
        <w:ind w:left="0" w:firstLine="0"/>
        <w:jc w:val="left"/>
        <w:rPr>
          <w:rFonts w:hint="eastAsia"/>
        </w:rPr>
      </w:pPr>
      <w:r>
        <w:rPr>
          <w:rFonts w:hint="eastAsia"/>
        </w:rPr>
        <w:t>这些人没有被神圣的呼吸所充满。</w:t>
      </w:r>
    </w:p>
    <w:p w14:paraId="08E533EE">
      <w:pPr>
        <w:pStyle w:val="4"/>
        <w:spacing w:before="150"/>
        <w:ind w:left="0" w:firstLine="0"/>
        <w:jc w:val="left"/>
        <w:rPr>
          <w:rFonts w:hint="eastAsia"/>
        </w:rPr>
      </w:pPr>
    </w:p>
    <w:p w14:paraId="30B63D4F">
      <w:pPr>
        <w:pStyle w:val="4"/>
        <w:spacing w:before="150"/>
        <w:ind w:left="0" w:firstLine="0"/>
        <w:jc w:val="left"/>
        <w:rPr>
          <w:rFonts w:hint="eastAsia"/>
        </w:rPr>
      </w:pPr>
      <w:r>
        <w:rPr>
          <w:rFonts w:hint="eastAsia"/>
        </w:rPr>
        <w:t>Dear friends, if you would live, you must pray; and if you would pray with acceptance, you must pray to the Father in the name of Jesus, and by his Spirit quickening.</w:t>
      </w:r>
    </w:p>
    <w:p w14:paraId="299A58BF">
      <w:pPr>
        <w:pStyle w:val="4"/>
        <w:spacing w:before="150"/>
        <w:ind w:left="0" w:firstLine="0"/>
        <w:jc w:val="left"/>
        <w:rPr>
          <w:rFonts w:hint="eastAsia"/>
        </w:rPr>
      </w:pPr>
      <w:r>
        <w:rPr>
          <w:rFonts w:hint="eastAsia"/>
        </w:rPr>
        <w:t>亲爱的朋友们，如果你们想活，你们必须祷告；如果你们想蒙悦纳地祷告，你们必须奉耶稣的名，并靠着祂的灵苏醒，向父祷告。</w:t>
      </w:r>
    </w:p>
    <w:p w14:paraId="0480AB32">
      <w:pPr>
        <w:pStyle w:val="4"/>
        <w:spacing w:before="150"/>
        <w:ind w:left="0" w:firstLine="0"/>
        <w:jc w:val="left"/>
        <w:rPr>
          <w:rFonts w:hint="eastAsia"/>
        </w:rPr>
      </w:pPr>
    </w:p>
    <w:p w14:paraId="3F68CBE7">
      <w:pPr>
        <w:pStyle w:val="4"/>
        <w:spacing w:before="150"/>
        <w:ind w:left="0" w:firstLine="0"/>
        <w:jc w:val="left"/>
        <w:rPr>
          <w:rFonts w:hint="eastAsia"/>
        </w:rPr>
      </w:pPr>
      <w:r>
        <w:rPr>
          <w:rFonts w:hint="eastAsia"/>
        </w:rPr>
        <w:t>(1.) Get the Holy Ghost.—Many seem not to know if there be a Holy Spirit.</w:t>
      </w:r>
    </w:p>
    <w:p w14:paraId="15295C96">
      <w:pPr>
        <w:pStyle w:val="4"/>
        <w:spacing w:before="150"/>
        <w:ind w:left="0" w:firstLine="0"/>
        <w:jc w:val="left"/>
        <w:rPr>
          <w:rFonts w:hint="eastAsia"/>
        </w:rPr>
      </w:pPr>
      <w:r>
        <w:rPr>
          <w:rFonts w:hint="eastAsia"/>
        </w:rPr>
        <w:t>(1.) 要得着圣灵。——许多人似乎不知道是否有圣灵。</w:t>
      </w:r>
    </w:p>
    <w:p w14:paraId="415D16E5">
      <w:pPr>
        <w:pStyle w:val="4"/>
        <w:spacing w:before="150"/>
        <w:ind w:left="0" w:firstLine="0"/>
        <w:jc w:val="left"/>
        <w:rPr>
          <w:rFonts w:hint="eastAsia"/>
        </w:rPr>
      </w:pPr>
    </w:p>
    <w:p w14:paraId="2FC1FE4B">
      <w:pPr>
        <w:pStyle w:val="4"/>
        <w:spacing w:before="150"/>
        <w:ind w:left="0" w:firstLine="0"/>
        <w:jc w:val="left"/>
        <w:rPr>
          <w:rFonts w:hint="eastAsia"/>
        </w:rPr>
      </w:pPr>
      <w:r>
        <w:rPr>
          <w:rFonts w:hint="eastAsia"/>
        </w:rPr>
        <w:t>Jesus being raised by the Father, has obtained the Spirit.</w:t>
      </w:r>
    </w:p>
    <w:p w14:paraId="06F39664">
      <w:pPr>
        <w:pStyle w:val="4"/>
        <w:spacing w:before="150"/>
        <w:ind w:left="0" w:firstLine="0"/>
        <w:jc w:val="left"/>
        <w:rPr>
          <w:rFonts w:hint="eastAsia"/>
        </w:rPr>
      </w:pPr>
      <w:r>
        <w:rPr>
          <w:rFonts w:hint="eastAsia"/>
        </w:rPr>
        <w:t>耶稣既被父高举，就得着了圣灵。</w:t>
      </w:r>
    </w:p>
    <w:p w14:paraId="144A44EA">
      <w:pPr>
        <w:pStyle w:val="4"/>
        <w:spacing w:before="150"/>
        <w:ind w:left="0" w:firstLine="0"/>
        <w:jc w:val="left"/>
        <w:rPr>
          <w:rFonts w:hint="eastAsia"/>
        </w:rPr>
      </w:pPr>
    </w:p>
    <w:p w14:paraId="5674C456">
      <w:pPr>
        <w:pStyle w:val="4"/>
        <w:spacing w:before="150"/>
        <w:ind w:left="0" w:firstLine="0"/>
        <w:jc w:val="left"/>
        <w:rPr>
          <w:rFonts w:hint="eastAsia"/>
        </w:rPr>
      </w:pPr>
      <w:r>
        <w:rPr>
          <w:rFonts w:hint="eastAsia"/>
        </w:rPr>
        <w:t>Ask Him.</w:t>
      </w:r>
    </w:p>
    <w:p w14:paraId="6218293A">
      <w:pPr>
        <w:pStyle w:val="4"/>
        <w:spacing w:before="150"/>
        <w:ind w:left="0" w:firstLine="0"/>
        <w:jc w:val="left"/>
        <w:rPr>
          <w:rFonts w:hint="eastAsia"/>
        </w:rPr>
      </w:pPr>
      <w:r>
        <w:rPr>
          <w:rFonts w:hint="eastAsia"/>
        </w:rPr>
        <w:t>求祂吧。</w:t>
      </w:r>
    </w:p>
    <w:p w14:paraId="50413FC4">
      <w:pPr>
        <w:pStyle w:val="4"/>
        <w:spacing w:before="150"/>
        <w:ind w:left="0" w:firstLine="0"/>
        <w:jc w:val="left"/>
        <w:rPr>
          <w:rFonts w:hint="eastAsia"/>
        </w:rPr>
      </w:pPr>
    </w:p>
    <w:p w14:paraId="22808658">
      <w:pPr>
        <w:pStyle w:val="4"/>
        <w:spacing w:before="150"/>
        <w:ind w:left="0" w:firstLine="0"/>
        <w:jc w:val="left"/>
        <w:rPr>
          <w:rFonts w:hint="eastAsia"/>
        </w:rPr>
      </w:pPr>
      <w:r>
        <w:rPr>
          <w:rFonts w:hint="eastAsia"/>
        </w:rPr>
        <w:t>(2.) Let Him breathe within you.—Do not vex Him.</w:t>
      </w:r>
    </w:p>
    <w:p w14:paraId="64DB36EB">
      <w:pPr>
        <w:pStyle w:val="4"/>
        <w:spacing w:before="150"/>
        <w:ind w:left="0" w:firstLine="0"/>
        <w:jc w:val="left"/>
        <w:rPr>
          <w:rFonts w:hint="eastAsia"/>
        </w:rPr>
      </w:pPr>
      <w:r>
        <w:rPr>
          <w:rFonts w:hint="eastAsia"/>
        </w:rPr>
        <w:t>(2.) 让祂在你们里面呼吸。——不要叫祂担忧。</w:t>
      </w:r>
    </w:p>
    <w:p w14:paraId="2AE64D39">
      <w:pPr>
        <w:pStyle w:val="4"/>
        <w:spacing w:before="150"/>
        <w:ind w:left="0" w:firstLine="0"/>
        <w:jc w:val="left"/>
        <w:rPr>
          <w:rFonts w:hint="eastAsia"/>
        </w:rPr>
      </w:pPr>
    </w:p>
    <w:p w14:paraId="0D86656F">
      <w:pPr>
        <w:pStyle w:val="4"/>
        <w:spacing w:before="150"/>
        <w:ind w:left="0" w:firstLine="0"/>
        <w:jc w:val="left"/>
        <w:rPr>
          <w:rFonts w:hint="eastAsia"/>
        </w:rPr>
      </w:pPr>
      <w:r>
        <w:rPr>
          <w:rFonts w:hint="eastAsia"/>
        </w:rPr>
        <w:t>(3.) Pray without ceasing.—Whatever you need, ask Him immediately.</w:t>
      </w:r>
    </w:p>
    <w:p w14:paraId="1E214C54">
      <w:pPr>
        <w:pStyle w:val="4"/>
        <w:spacing w:before="150"/>
        <w:ind w:left="0" w:firstLine="0"/>
        <w:jc w:val="left"/>
        <w:rPr>
          <w:rFonts w:hint="eastAsia"/>
        </w:rPr>
      </w:pPr>
      <w:r>
        <w:rPr>
          <w:rFonts w:hint="eastAsia"/>
        </w:rPr>
        <w:t>(3.) 不住地祷告。——你们需要什么，就立刻向祂求。</w:t>
      </w:r>
    </w:p>
    <w:p w14:paraId="38325527">
      <w:pPr>
        <w:pStyle w:val="4"/>
        <w:spacing w:before="150"/>
        <w:ind w:left="0" w:firstLine="0"/>
        <w:jc w:val="left"/>
        <w:rPr>
          <w:rFonts w:hint="eastAsia"/>
        </w:rPr>
      </w:pPr>
    </w:p>
    <w:p w14:paraId="205F9DC1">
      <w:pPr>
        <w:pStyle w:val="4"/>
        <w:spacing w:before="150"/>
        <w:ind w:left="0" w:firstLine="0"/>
        <w:jc w:val="left"/>
        <w:rPr>
          <w:rFonts w:hint="eastAsia"/>
        </w:rPr>
      </w:pPr>
      <w:r>
        <w:rPr>
          <w:rFonts w:hint="eastAsia"/>
        </w:rPr>
        <w:t>Have set times of approaching God solemnly.</w:t>
      </w:r>
    </w:p>
    <w:p w14:paraId="390A55C7">
      <w:pPr>
        <w:pStyle w:val="4"/>
        <w:spacing w:before="150"/>
        <w:ind w:left="0" w:firstLine="0"/>
        <w:jc w:val="left"/>
        <w:rPr>
          <w:rFonts w:hint="eastAsia"/>
        </w:rPr>
      </w:pPr>
      <w:r>
        <w:rPr>
          <w:rFonts w:hint="eastAsia"/>
        </w:rPr>
        <w:t>要定时庄严地亲近神。</w:t>
      </w:r>
    </w:p>
    <w:p w14:paraId="5417AB17">
      <w:pPr>
        <w:pStyle w:val="4"/>
        <w:spacing w:before="150"/>
        <w:ind w:left="0" w:firstLine="0"/>
        <w:jc w:val="left"/>
        <w:rPr>
          <w:rFonts w:hint="eastAsia"/>
        </w:rPr>
      </w:pPr>
    </w:p>
    <w:p w14:paraId="7A0D3C41">
      <w:pPr>
        <w:pStyle w:val="4"/>
        <w:spacing w:before="150"/>
        <w:ind w:left="0" w:firstLine="0"/>
        <w:jc w:val="left"/>
        <w:rPr>
          <w:rFonts w:hint="eastAsia"/>
        </w:rPr>
      </w:pPr>
      <w:r>
        <w:rPr>
          <w:rFonts w:hint="eastAsia"/>
        </w:rPr>
        <w:t>Let nothing interfere with these times.</w:t>
      </w:r>
    </w:p>
    <w:p w14:paraId="040C307C">
      <w:pPr>
        <w:pStyle w:val="4"/>
        <w:spacing w:before="150"/>
        <w:ind w:left="0" w:firstLine="0"/>
        <w:jc w:val="left"/>
        <w:rPr>
          <w:rFonts w:hint="eastAsia"/>
        </w:rPr>
      </w:pPr>
      <w:r>
        <w:rPr>
          <w:rFonts w:hint="eastAsia"/>
        </w:rPr>
        <w:t>不要让任何事搅扰这些时间。</w:t>
      </w:r>
    </w:p>
    <w:p w14:paraId="2E4677DD">
      <w:pPr>
        <w:pStyle w:val="4"/>
        <w:spacing w:before="150"/>
        <w:ind w:left="0" w:firstLine="0"/>
        <w:jc w:val="left"/>
        <w:rPr>
          <w:rFonts w:hint="eastAsia"/>
        </w:rPr>
      </w:pPr>
    </w:p>
    <w:p w14:paraId="3918E9C7">
      <w:pPr>
        <w:pStyle w:val="4"/>
        <w:spacing w:before="150"/>
        <w:ind w:left="0" w:firstLine="0"/>
        <w:jc w:val="left"/>
        <w:rPr>
          <w:rFonts w:hint="eastAsia"/>
        </w:rPr>
      </w:pPr>
      <w:r>
        <w:rPr>
          <w:rFonts w:hint="eastAsia"/>
        </w:rPr>
        <w:t>Take your best time.</w:t>
      </w:r>
    </w:p>
    <w:p w14:paraId="41179440">
      <w:pPr>
        <w:pStyle w:val="4"/>
        <w:spacing w:before="150"/>
        <w:ind w:left="0" w:firstLine="0"/>
        <w:jc w:val="left"/>
        <w:rPr>
          <w:rFonts w:hint="eastAsia"/>
        </w:rPr>
      </w:pPr>
      <w:r>
        <w:rPr>
          <w:rFonts w:hint="eastAsia"/>
        </w:rPr>
        <w:t>要利用你们最好的时间。</w:t>
      </w:r>
    </w:p>
    <w:p w14:paraId="7D1F2F05">
      <w:pPr>
        <w:pStyle w:val="4"/>
        <w:spacing w:before="150"/>
        <w:ind w:left="0" w:firstLine="0"/>
        <w:jc w:val="left"/>
        <w:rPr>
          <w:rFonts w:hint="eastAsia"/>
        </w:rPr>
      </w:pPr>
    </w:p>
    <w:p w14:paraId="7D3C623A">
      <w:pPr>
        <w:pStyle w:val="4"/>
        <w:spacing w:before="150"/>
        <w:ind w:left="0" w:firstLine="0"/>
        <w:jc w:val="left"/>
        <w:rPr>
          <w:rFonts w:hint="eastAsia"/>
        </w:rPr>
      </w:pPr>
      <w:r>
        <w:rPr>
          <w:rFonts w:hint="eastAsia"/>
        </w:rPr>
        <w:t>III.Keep yourselves in the love of God.—It is when you are built on Christ, and praying in the Holy Ghost, that you keep yourselves in the love of God.</w:t>
      </w:r>
    </w:p>
    <w:p w14:paraId="15196D8A">
      <w:pPr>
        <w:pStyle w:val="4"/>
        <w:spacing w:before="150"/>
        <w:ind w:left="0" w:firstLine="0"/>
        <w:jc w:val="left"/>
        <w:rPr>
          <w:rFonts w:hint="eastAsia"/>
        </w:rPr>
      </w:pPr>
      <w:r>
        <w:rPr>
          <w:rFonts w:hint="eastAsia"/>
        </w:rPr>
        <w:t>三、保守自己常在神的爱中。——当你们建立在基督之上，并在圣灵里祷告时，你们就保守自己常在神的爱中。</w:t>
      </w:r>
    </w:p>
    <w:p w14:paraId="5F02CE3D">
      <w:pPr>
        <w:pStyle w:val="4"/>
        <w:spacing w:before="150"/>
        <w:ind w:left="0" w:firstLine="0"/>
        <w:jc w:val="left"/>
        <w:rPr>
          <w:rFonts w:hint="eastAsia"/>
        </w:rPr>
      </w:pPr>
    </w:p>
    <w:p w14:paraId="14E654EA">
      <w:pPr>
        <w:pStyle w:val="4"/>
        <w:spacing w:before="150"/>
        <w:ind w:left="0" w:firstLine="0"/>
        <w:jc w:val="left"/>
        <w:rPr>
          <w:rFonts w:hint="eastAsia"/>
        </w:rPr>
      </w:pPr>
      <w:r>
        <w:rPr>
          <w:rFonts w:hint="eastAsia"/>
        </w:rPr>
        <w:t>There is one glorious Being whom God loves infinitely.</w:t>
      </w:r>
    </w:p>
    <w:p w14:paraId="6D586F17">
      <w:pPr>
        <w:pStyle w:val="4"/>
        <w:spacing w:before="150"/>
        <w:ind w:left="0" w:firstLine="0"/>
        <w:jc w:val="left"/>
        <w:rPr>
          <w:rFonts w:hint="eastAsia"/>
        </w:rPr>
      </w:pPr>
      <w:r>
        <w:rPr>
          <w:rFonts w:hint="eastAsia"/>
        </w:rPr>
        <w:t>有一位荣耀的存在，神无限地爱着祂。</w:t>
      </w:r>
    </w:p>
    <w:p w14:paraId="5DA57FB2">
      <w:pPr>
        <w:pStyle w:val="4"/>
        <w:spacing w:before="150"/>
        <w:ind w:left="0" w:firstLine="0"/>
        <w:jc w:val="left"/>
        <w:rPr>
          <w:rFonts w:hint="eastAsia"/>
        </w:rPr>
      </w:pPr>
    </w:p>
    <w:p w14:paraId="11473BCD">
      <w:pPr>
        <w:pStyle w:val="4"/>
        <w:spacing w:before="150"/>
        <w:ind w:left="0" w:firstLine="0"/>
        <w:jc w:val="left"/>
        <w:rPr>
          <w:rFonts w:hint="eastAsia"/>
        </w:rPr>
      </w:pPr>
      <w:r>
        <w:rPr>
          <w:rFonts w:hint="eastAsia"/>
        </w:rPr>
        <w:t>“I am not alone, for the Father is with me.”</w:t>
      </w:r>
    </w:p>
    <w:p w14:paraId="5D87FA14">
      <w:pPr>
        <w:pStyle w:val="4"/>
        <w:spacing w:before="150"/>
        <w:ind w:left="0" w:firstLine="0"/>
        <w:jc w:val="left"/>
        <w:rPr>
          <w:rFonts w:hint="eastAsia"/>
        </w:rPr>
      </w:pPr>
      <w:r>
        <w:rPr>
          <w:rFonts w:hint="eastAsia"/>
        </w:rPr>
        <w:t>“我不是独自一人，因为有父与我同在。”</w:t>
      </w:r>
    </w:p>
    <w:p w14:paraId="1F4DA01C">
      <w:pPr>
        <w:pStyle w:val="4"/>
        <w:spacing w:before="150"/>
        <w:ind w:left="0" w:firstLine="0"/>
        <w:jc w:val="left"/>
        <w:rPr>
          <w:rFonts w:hint="eastAsia"/>
        </w:rPr>
      </w:pPr>
    </w:p>
    <w:p w14:paraId="679D2A34">
      <w:pPr>
        <w:pStyle w:val="4"/>
        <w:spacing w:before="150"/>
        <w:ind w:left="0" w:firstLine="0"/>
        <w:jc w:val="left"/>
        <w:rPr>
          <w:rFonts w:hint="eastAsia"/>
        </w:rPr>
      </w:pPr>
      <w:r>
        <w:rPr>
          <w:rFonts w:hint="eastAsia"/>
        </w:rPr>
        <w:t>He loved Him from eternity, for the pure, spotless image of himself.</w:t>
      </w:r>
    </w:p>
    <w:p w14:paraId="647AEA04">
      <w:pPr>
        <w:pStyle w:val="4"/>
        <w:spacing w:before="150"/>
        <w:ind w:left="0" w:firstLine="0"/>
        <w:jc w:val="left"/>
        <w:rPr>
          <w:rFonts w:hint="eastAsia"/>
        </w:rPr>
      </w:pPr>
      <w:r>
        <w:rPr>
          <w:rFonts w:hint="eastAsia"/>
        </w:rPr>
        <w:t>祂从永恒就爱祂，因为祂是祂自己纯洁无瑕的形像。</w:t>
      </w:r>
    </w:p>
    <w:p w14:paraId="71C9B7FF">
      <w:pPr>
        <w:pStyle w:val="4"/>
        <w:spacing w:before="150"/>
        <w:ind w:left="0" w:firstLine="0"/>
        <w:jc w:val="left"/>
        <w:rPr>
          <w:rFonts w:hint="eastAsia"/>
        </w:rPr>
      </w:pPr>
    </w:p>
    <w:p w14:paraId="447FEED0">
      <w:pPr>
        <w:pStyle w:val="4"/>
        <w:spacing w:before="150"/>
        <w:ind w:left="0" w:firstLine="0"/>
        <w:jc w:val="left"/>
        <w:rPr>
          <w:rFonts w:hint="eastAsia"/>
        </w:rPr>
      </w:pPr>
      <w:r>
        <w:rPr>
          <w:rFonts w:hint="eastAsia"/>
        </w:rPr>
        <w:t>He loved Him for laying down his life.</w:t>
      </w:r>
    </w:p>
    <w:p w14:paraId="49EE421A">
      <w:pPr>
        <w:pStyle w:val="4"/>
        <w:spacing w:before="150"/>
        <w:ind w:left="0" w:firstLine="0"/>
        <w:jc w:val="left"/>
        <w:rPr>
          <w:rFonts w:hint="eastAsia"/>
        </w:rPr>
      </w:pPr>
      <w:r>
        <w:rPr>
          <w:rFonts w:hint="eastAsia"/>
        </w:rPr>
        <w:t>祂因祂舍命而爱祂。</w:t>
      </w:r>
    </w:p>
    <w:p w14:paraId="1C995D9D">
      <w:pPr>
        <w:pStyle w:val="4"/>
        <w:spacing w:before="150"/>
        <w:ind w:left="0" w:firstLine="0"/>
        <w:jc w:val="left"/>
        <w:rPr>
          <w:rFonts w:hint="eastAsia"/>
        </w:rPr>
      </w:pPr>
    </w:p>
    <w:p w14:paraId="1C5B3574">
      <w:pPr>
        <w:pStyle w:val="4"/>
        <w:spacing w:before="150"/>
        <w:ind w:left="0" w:firstLine="0"/>
        <w:jc w:val="left"/>
        <w:rPr>
          <w:rFonts w:hint="eastAsia"/>
        </w:rPr>
      </w:pPr>
      <w:r>
        <w:rPr>
          <w:rFonts w:hint="eastAsia"/>
        </w:rPr>
        <w:t>He is well pleased for his righteousness’ sake.</w:t>
      </w:r>
    </w:p>
    <w:p w14:paraId="75DC49E5">
      <w:pPr>
        <w:pStyle w:val="4"/>
        <w:spacing w:before="150"/>
        <w:ind w:left="0" w:firstLine="0"/>
        <w:jc w:val="left"/>
        <w:rPr>
          <w:rFonts w:hint="eastAsia"/>
        </w:rPr>
      </w:pPr>
      <w:r>
        <w:rPr>
          <w:rFonts w:hint="eastAsia"/>
        </w:rPr>
        <w:t>祂因祂的义而喜悦。</w:t>
      </w:r>
    </w:p>
    <w:p w14:paraId="1EE13B60">
      <w:pPr>
        <w:pStyle w:val="4"/>
        <w:spacing w:before="150"/>
        <w:ind w:left="0" w:firstLine="0"/>
        <w:jc w:val="left"/>
        <w:rPr>
          <w:rFonts w:hint="eastAsia"/>
        </w:rPr>
      </w:pPr>
    </w:p>
    <w:p w14:paraId="0AB8B132">
      <w:pPr>
        <w:pStyle w:val="4"/>
        <w:spacing w:before="150"/>
        <w:ind w:left="0" w:firstLine="0"/>
        <w:jc w:val="left"/>
        <w:rPr>
          <w:rFonts w:hint="eastAsia"/>
        </w:rPr>
      </w:pPr>
      <w:r>
        <w:rPr>
          <w:rFonts w:hint="eastAsia"/>
        </w:rPr>
        <w:t>The eye of the all-perfect One rests with perfect complacency on Him.</w:t>
      </w:r>
    </w:p>
    <w:p w14:paraId="1E51CF71">
      <w:pPr>
        <w:pStyle w:val="4"/>
        <w:spacing w:before="150"/>
        <w:ind w:left="0" w:firstLine="0"/>
        <w:jc w:val="left"/>
        <w:rPr>
          <w:rFonts w:hint="eastAsia"/>
        </w:rPr>
      </w:pPr>
      <w:r>
        <w:rPr>
          <w:rFonts w:hint="eastAsia"/>
        </w:rPr>
        <w:t>那全备者的眼目，带着完全的喜悦停留在祂身上。</w:t>
      </w:r>
    </w:p>
    <w:p w14:paraId="200E8A3A">
      <w:pPr>
        <w:pStyle w:val="4"/>
        <w:spacing w:before="150"/>
        <w:ind w:left="0" w:firstLine="0"/>
        <w:jc w:val="left"/>
        <w:rPr>
          <w:rFonts w:hint="eastAsia"/>
        </w:rPr>
      </w:pPr>
    </w:p>
    <w:p w14:paraId="0BBD8FB0">
      <w:pPr>
        <w:pStyle w:val="4"/>
        <w:spacing w:before="150"/>
        <w:ind w:left="0" w:firstLine="0"/>
        <w:jc w:val="left"/>
        <w:rPr>
          <w:rFonts w:hint="eastAsia"/>
        </w:rPr>
      </w:pPr>
      <w:r>
        <w:rPr>
          <w:rFonts w:hint="eastAsia"/>
        </w:rPr>
        <w:t>Have you this day come into Christ—this day come under his shield—are this day found in Him?</w:t>
      </w:r>
    </w:p>
    <w:p w14:paraId="7C6166F8">
      <w:pPr>
        <w:pStyle w:val="4"/>
        <w:spacing w:before="150"/>
        <w:ind w:left="0" w:firstLine="0"/>
        <w:jc w:val="left"/>
        <w:rPr>
          <w:rFonts w:hint="eastAsia"/>
        </w:rPr>
      </w:pPr>
      <w:r>
        <w:rPr>
          <w:rFonts w:hint="eastAsia"/>
        </w:rPr>
        <w:t>你们今天进入了基督——今天来到祂的盾牌之下——今天在祂里面被寻见了吗？</w:t>
      </w:r>
    </w:p>
    <w:p w14:paraId="12F388DC">
      <w:pPr>
        <w:pStyle w:val="4"/>
        <w:spacing w:before="150"/>
        <w:ind w:left="0" w:firstLine="0"/>
        <w:jc w:val="left"/>
        <w:rPr>
          <w:rFonts w:hint="eastAsia"/>
        </w:rPr>
      </w:pPr>
    </w:p>
    <w:p w14:paraId="7D9FC810">
      <w:pPr>
        <w:pStyle w:val="4"/>
        <w:spacing w:before="150"/>
        <w:ind w:left="0" w:firstLine="0"/>
        <w:jc w:val="left"/>
        <w:rPr>
          <w:rFonts w:hint="eastAsia"/>
        </w:rPr>
      </w:pPr>
      <w:r>
        <w:rPr>
          <w:rFonts w:hint="eastAsia"/>
        </w:rPr>
        <w:t>If you are in the love of God, keep yourselves there.</w:t>
      </w:r>
    </w:p>
    <w:p w14:paraId="734B2013">
      <w:pPr>
        <w:pStyle w:val="4"/>
        <w:spacing w:before="150"/>
        <w:ind w:left="0" w:firstLine="0"/>
        <w:jc w:val="left"/>
        <w:rPr>
          <w:rFonts w:hint="eastAsia"/>
        </w:rPr>
      </w:pPr>
      <w:r>
        <w:rPr>
          <w:rFonts w:hint="eastAsia"/>
        </w:rPr>
        <w:t>如果你们在神的爱里，就要保守自己常在那里。</w:t>
      </w:r>
    </w:p>
    <w:p w14:paraId="5470F2DF">
      <w:pPr>
        <w:pStyle w:val="4"/>
        <w:spacing w:before="150"/>
        <w:ind w:left="0" w:firstLine="0"/>
        <w:jc w:val="left"/>
        <w:rPr>
          <w:rFonts w:hint="eastAsia"/>
        </w:rPr>
      </w:pPr>
    </w:p>
    <w:p w14:paraId="3F7D42E5">
      <w:pPr>
        <w:pStyle w:val="4"/>
        <w:spacing w:before="150"/>
        <w:ind w:left="0" w:firstLine="0"/>
        <w:jc w:val="left"/>
        <w:rPr>
          <w:rFonts w:hint="eastAsia"/>
        </w:rPr>
      </w:pPr>
      <w:r>
        <w:rPr>
          <w:rFonts w:hint="eastAsia"/>
        </w:rPr>
        <w:t>(1.) Care not for the love of the world.—If you were of the world, the world would love its own.</w:t>
      </w:r>
    </w:p>
    <w:p w14:paraId="3A44F685">
      <w:pPr>
        <w:pStyle w:val="4"/>
        <w:spacing w:before="150"/>
        <w:ind w:left="0" w:firstLine="0"/>
        <w:jc w:val="left"/>
        <w:rPr>
          <w:rFonts w:hint="eastAsia"/>
        </w:rPr>
      </w:pPr>
      <w:r>
        <w:rPr>
          <w:rFonts w:hint="eastAsia"/>
        </w:rPr>
        <w:t>(1.) 不要顾念世界的爱。——你们若属世界，世界必爱属自己的。</w:t>
      </w:r>
    </w:p>
    <w:p w14:paraId="39074171">
      <w:pPr>
        <w:pStyle w:val="4"/>
        <w:spacing w:before="150"/>
        <w:ind w:left="0" w:firstLine="0"/>
        <w:jc w:val="left"/>
        <w:rPr>
          <w:rFonts w:hint="eastAsia"/>
        </w:rPr>
      </w:pPr>
    </w:p>
    <w:p w14:paraId="044095D6">
      <w:pPr>
        <w:pStyle w:val="4"/>
        <w:spacing w:before="150"/>
        <w:ind w:left="0" w:firstLine="0"/>
        <w:jc w:val="left"/>
        <w:rPr>
          <w:rFonts w:hint="eastAsia"/>
        </w:rPr>
      </w:pPr>
      <w:r>
        <w:rPr>
          <w:rFonts w:hint="eastAsia"/>
        </w:rPr>
        <w:t>Its best smiles are little worth.</w:t>
      </w:r>
    </w:p>
    <w:p w14:paraId="13197D10">
      <w:pPr>
        <w:pStyle w:val="4"/>
        <w:spacing w:before="150"/>
        <w:ind w:left="0" w:firstLine="0"/>
        <w:jc w:val="left"/>
        <w:rPr>
          <w:rFonts w:hint="eastAsia"/>
        </w:rPr>
      </w:pPr>
      <w:r>
        <w:rPr>
          <w:rFonts w:hint="eastAsia"/>
        </w:rPr>
        <w:t>它最好的微笑，价值甚微。</w:t>
      </w:r>
    </w:p>
    <w:p w14:paraId="38796FA6">
      <w:pPr>
        <w:pStyle w:val="4"/>
        <w:spacing w:before="150"/>
        <w:ind w:left="0" w:firstLine="0"/>
        <w:jc w:val="left"/>
        <w:rPr>
          <w:rFonts w:hint="eastAsia"/>
        </w:rPr>
      </w:pPr>
    </w:p>
    <w:p w14:paraId="317F5475">
      <w:pPr>
        <w:pStyle w:val="4"/>
        <w:spacing w:before="150"/>
        <w:ind w:left="0" w:firstLine="0"/>
        <w:jc w:val="left"/>
        <w:rPr>
          <w:rFonts w:hint="eastAsia"/>
        </w:rPr>
      </w:pPr>
      <w:r>
        <w:rPr>
          <w:rFonts w:hint="eastAsia"/>
        </w:rPr>
        <w:t>The world is a dying thing—a crucified man to them that are in Christ.</w:t>
      </w:r>
    </w:p>
    <w:p w14:paraId="52B973CE">
      <w:pPr>
        <w:pStyle w:val="4"/>
        <w:spacing w:before="150"/>
        <w:ind w:left="0" w:firstLine="0"/>
        <w:jc w:val="left"/>
        <w:rPr>
          <w:rFonts w:hint="eastAsia"/>
        </w:rPr>
      </w:pPr>
      <w:r>
        <w:rPr>
          <w:rFonts w:hint="eastAsia"/>
        </w:rPr>
        <w:t>对在基督里的人而言，世界是一个将死的东西——一个被钉十字架的人。</w:t>
      </w:r>
    </w:p>
    <w:p w14:paraId="18A39F03">
      <w:pPr>
        <w:pStyle w:val="4"/>
        <w:spacing w:before="150"/>
        <w:ind w:left="0" w:firstLine="0"/>
        <w:jc w:val="left"/>
        <w:rPr>
          <w:rFonts w:hint="eastAsia"/>
        </w:rPr>
      </w:pPr>
    </w:p>
    <w:p w14:paraId="0779BD07">
      <w:pPr>
        <w:pStyle w:val="4"/>
        <w:spacing w:before="150"/>
        <w:ind w:left="0" w:firstLine="0"/>
        <w:jc w:val="left"/>
        <w:rPr>
          <w:rFonts w:hint="eastAsia"/>
        </w:rPr>
      </w:pPr>
      <w:r>
        <w:rPr>
          <w:rFonts w:hint="eastAsia"/>
        </w:rPr>
        <w:t>(2.) Prize the love of God.—Oh, it is sweet to be in the garden of spices —to have God for your refuge—God rejoicing over you!</w:t>
      </w:r>
    </w:p>
    <w:p w14:paraId="14A4A424">
      <w:pPr>
        <w:pStyle w:val="4"/>
        <w:spacing w:before="150"/>
        <w:ind w:left="0" w:firstLine="0"/>
        <w:jc w:val="left"/>
        <w:rPr>
          <w:rFonts w:hint="eastAsia"/>
        </w:rPr>
      </w:pPr>
      <w:r>
        <w:rPr>
          <w:rFonts w:hint="eastAsia"/>
        </w:rPr>
        <w:t>(2.) 要珍视神的爱。——哦，在香料园中是何等甘甜——有神作你们的避难所——神因你们而喜乐！</w:t>
      </w:r>
    </w:p>
    <w:p w14:paraId="5D3A2562">
      <w:pPr>
        <w:pStyle w:val="4"/>
        <w:spacing w:before="150"/>
        <w:ind w:left="0" w:firstLine="0"/>
        <w:jc w:val="left"/>
        <w:rPr>
          <w:rFonts w:hint="eastAsia"/>
        </w:rPr>
      </w:pPr>
    </w:p>
    <w:p w14:paraId="4E527F40">
      <w:pPr>
        <w:pStyle w:val="4"/>
        <w:spacing w:before="150"/>
        <w:ind w:left="0" w:firstLine="0"/>
        <w:jc w:val="left"/>
        <w:rPr>
          <w:rFonts w:hint="eastAsia"/>
        </w:rPr>
      </w:pPr>
      <w:r>
        <w:rPr>
          <w:rFonts w:hint="eastAsia"/>
        </w:rPr>
        <w:t>First, This takes all the sting away from affliction.</w:t>
      </w:r>
    </w:p>
    <w:p w14:paraId="5B3027D5">
      <w:pPr>
        <w:pStyle w:val="4"/>
        <w:spacing w:before="150"/>
        <w:ind w:left="0" w:firstLine="0"/>
        <w:jc w:val="left"/>
        <w:rPr>
          <w:rFonts w:hint="eastAsia"/>
        </w:rPr>
      </w:pPr>
      <w:r>
        <w:rPr>
          <w:rFonts w:hint="eastAsia"/>
        </w:rPr>
        <w:t>首先，这除去了一切苦难的毒钩。</w:t>
      </w:r>
    </w:p>
    <w:p w14:paraId="4ED84C54">
      <w:pPr>
        <w:pStyle w:val="4"/>
        <w:spacing w:before="150"/>
        <w:ind w:left="0" w:firstLine="0"/>
        <w:jc w:val="left"/>
        <w:rPr>
          <w:rFonts w:hint="eastAsia"/>
        </w:rPr>
      </w:pPr>
    </w:p>
    <w:p w14:paraId="3D6CBC55">
      <w:pPr>
        <w:pStyle w:val="4"/>
        <w:spacing w:before="150"/>
        <w:ind w:left="0" w:firstLine="0"/>
        <w:jc w:val="left"/>
        <w:rPr>
          <w:rFonts w:hint="eastAsia"/>
        </w:rPr>
      </w:pPr>
      <w:r>
        <w:rPr>
          <w:rFonts w:hint="eastAsia"/>
        </w:rPr>
        <w:t>God is love to me.</w:t>
      </w:r>
    </w:p>
    <w:p w14:paraId="7D5FEB08">
      <w:pPr>
        <w:pStyle w:val="4"/>
        <w:spacing w:before="150"/>
        <w:ind w:left="0" w:firstLine="0"/>
        <w:jc w:val="left"/>
        <w:rPr>
          <w:rFonts w:hint="eastAsia"/>
        </w:rPr>
      </w:pPr>
      <w:r>
        <w:rPr>
          <w:rFonts w:hint="eastAsia"/>
        </w:rPr>
        <w:t>神对我就是爱。</w:t>
      </w:r>
    </w:p>
    <w:p w14:paraId="4EF2E309">
      <w:pPr>
        <w:pStyle w:val="4"/>
        <w:spacing w:before="150"/>
        <w:ind w:left="0" w:firstLine="0"/>
        <w:jc w:val="left"/>
        <w:rPr>
          <w:rFonts w:hint="eastAsia"/>
        </w:rPr>
      </w:pPr>
    </w:p>
    <w:p w14:paraId="46CBE5CC">
      <w:pPr>
        <w:pStyle w:val="4"/>
        <w:spacing w:before="150"/>
        <w:ind w:left="0" w:firstLine="0"/>
        <w:jc w:val="left"/>
        <w:rPr>
          <w:rFonts w:hint="eastAsia"/>
        </w:rPr>
      </w:pPr>
      <w:r>
        <w:rPr>
          <w:rFonts w:hint="eastAsia"/>
        </w:rPr>
        <w:t>The hand that wounds is the gentlest and most loving.</w:t>
      </w:r>
    </w:p>
    <w:p w14:paraId="56E2CCD7">
      <w:pPr>
        <w:pStyle w:val="4"/>
        <w:spacing w:before="150"/>
        <w:ind w:left="0" w:firstLine="0"/>
        <w:jc w:val="left"/>
        <w:rPr>
          <w:rFonts w:hint="eastAsia"/>
        </w:rPr>
      </w:pPr>
      <w:r>
        <w:rPr>
          <w:rFonts w:hint="eastAsia"/>
        </w:rPr>
        <w:t>那使人受伤的手，是最温柔、最慈爱的。</w:t>
      </w:r>
    </w:p>
    <w:p w14:paraId="0120B200">
      <w:pPr>
        <w:pStyle w:val="4"/>
        <w:spacing w:before="150"/>
        <w:ind w:left="0" w:firstLine="0"/>
        <w:jc w:val="left"/>
        <w:rPr>
          <w:rFonts w:hint="eastAsia"/>
        </w:rPr>
      </w:pPr>
    </w:p>
    <w:p w14:paraId="3F73B068">
      <w:pPr>
        <w:pStyle w:val="4"/>
        <w:spacing w:before="150"/>
        <w:ind w:left="0" w:firstLine="0"/>
        <w:jc w:val="left"/>
        <w:rPr>
          <w:rFonts w:hint="eastAsia"/>
        </w:rPr>
      </w:pPr>
      <w:r>
        <w:rPr>
          <w:rFonts w:hint="eastAsia"/>
        </w:rPr>
        <w:t>Second, This takes their sting from the world’s reproaches.</w:t>
      </w:r>
    </w:p>
    <w:p w14:paraId="6BE11937">
      <w:pPr>
        <w:pStyle w:val="4"/>
        <w:spacing w:before="150"/>
        <w:ind w:left="0" w:firstLine="0"/>
        <w:jc w:val="left"/>
        <w:rPr>
          <w:rFonts w:hint="eastAsia"/>
        </w:rPr>
      </w:pPr>
      <w:r>
        <w:rPr>
          <w:rFonts w:hint="eastAsia"/>
        </w:rPr>
        <w:t>其次，这除去世界责备的毒钩。</w:t>
      </w:r>
    </w:p>
    <w:p w14:paraId="091C301E">
      <w:pPr>
        <w:pStyle w:val="4"/>
        <w:spacing w:before="150"/>
        <w:ind w:left="0" w:firstLine="0"/>
        <w:jc w:val="left"/>
        <w:rPr>
          <w:rFonts w:hint="eastAsia"/>
        </w:rPr>
      </w:pPr>
    </w:p>
    <w:p w14:paraId="292D9681">
      <w:pPr>
        <w:pStyle w:val="4"/>
        <w:spacing w:before="150"/>
        <w:ind w:left="0" w:firstLine="0"/>
        <w:jc w:val="left"/>
        <w:rPr>
          <w:rFonts w:hint="eastAsia"/>
        </w:rPr>
      </w:pPr>
      <w:r>
        <w:rPr>
          <w:rFonts w:hint="eastAsia"/>
        </w:rPr>
        <w:t>Third, This makes death sweet.</w:t>
      </w:r>
    </w:p>
    <w:p w14:paraId="31F871B6">
      <w:pPr>
        <w:pStyle w:val="4"/>
        <w:spacing w:before="150"/>
        <w:ind w:left="0" w:firstLine="0"/>
        <w:jc w:val="left"/>
        <w:rPr>
          <w:rFonts w:hint="eastAsia"/>
        </w:rPr>
      </w:pPr>
      <w:r>
        <w:rPr>
          <w:rFonts w:hint="eastAsia"/>
        </w:rPr>
        <w:t>第三，这使死亡甘甜。</w:t>
      </w:r>
    </w:p>
    <w:p w14:paraId="5337E146">
      <w:pPr>
        <w:pStyle w:val="4"/>
        <w:spacing w:before="150"/>
        <w:ind w:left="0" w:firstLine="0"/>
        <w:jc w:val="left"/>
        <w:rPr>
          <w:rFonts w:hint="eastAsia"/>
        </w:rPr>
      </w:pPr>
    </w:p>
    <w:p w14:paraId="0B0BBBAF">
      <w:pPr>
        <w:pStyle w:val="4"/>
        <w:spacing w:before="150"/>
        <w:ind w:left="0" w:firstLine="0"/>
        <w:jc w:val="left"/>
        <w:rPr>
          <w:rFonts w:hint="eastAsia"/>
        </w:rPr>
      </w:pPr>
      <w:r>
        <w:rPr>
          <w:rFonts w:hint="eastAsia"/>
        </w:rPr>
        <w:t>It is a leap into the arms of infinite love, though to some a leap into a dark eternity.</w:t>
      </w:r>
    </w:p>
    <w:p w14:paraId="47B9BF35">
      <w:pPr>
        <w:pStyle w:val="4"/>
        <w:spacing w:before="150"/>
        <w:ind w:left="0" w:firstLine="0"/>
        <w:jc w:val="left"/>
        <w:rPr>
          <w:rFonts w:hint="eastAsia"/>
        </w:rPr>
      </w:pPr>
      <w:r>
        <w:rPr>
          <w:rFonts w:hint="eastAsia"/>
        </w:rPr>
        <w:t>这是一跃进入无限之爱的怀抱，虽然对有些人而言，这是一跃进入一个黑暗的永恒。</w:t>
      </w:r>
    </w:p>
    <w:p w14:paraId="52B58388">
      <w:pPr>
        <w:pStyle w:val="4"/>
        <w:spacing w:before="150"/>
        <w:ind w:left="0" w:firstLine="0"/>
        <w:jc w:val="left"/>
        <w:rPr>
          <w:rFonts w:hint="eastAsia"/>
        </w:rPr>
      </w:pPr>
    </w:p>
    <w:p w14:paraId="58B641CA">
      <w:pPr>
        <w:pStyle w:val="4"/>
        <w:spacing w:before="150"/>
        <w:ind w:left="0" w:firstLine="0"/>
        <w:jc w:val="left"/>
        <w:rPr>
          <w:rFonts w:hint="eastAsia"/>
        </w:rPr>
      </w:pPr>
      <w:r>
        <w:rPr>
          <w:rFonts w:hint="eastAsia"/>
        </w:rPr>
        <w:t>Oh keep yourselves in the love of God!</w:t>
      </w:r>
    </w:p>
    <w:p w14:paraId="70CD5259">
      <w:pPr>
        <w:pStyle w:val="4"/>
        <w:spacing w:before="150"/>
        <w:ind w:left="0" w:firstLine="0"/>
        <w:jc w:val="left"/>
        <w:rPr>
          <w:rFonts w:hint="eastAsia"/>
        </w:rPr>
      </w:pPr>
      <w:r>
        <w:rPr>
          <w:rFonts w:hint="eastAsia"/>
        </w:rPr>
        <w:t>哦，要保守自己常在神的爱中！</w:t>
      </w:r>
    </w:p>
    <w:p w14:paraId="0CF74809">
      <w:pPr>
        <w:pStyle w:val="4"/>
        <w:spacing w:before="150"/>
        <w:ind w:left="0" w:firstLine="0"/>
        <w:jc w:val="left"/>
        <w:rPr>
          <w:rFonts w:hint="eastAsia"/>
        </w:rPr>
      </w:pPr>
    </w:p>
    <w:p w14:paraId="56477A5E">
      <w:pPr>
        <w:pStyle w:val="4"/>
        <w:spacing w:before="150"/>
        <w:ind w:left="0" w:firstLine="0"/>
        <w:jc w:val="left"/>
        <w:rPr>
          <w:rFonts w:hint="eastAsia"/>
        </w:rPr>
      </w:pPr>
      <w:r>
        <w:rPr>
          <w:rFonts w:hint="eastAsia"/>
        </w:rPr>
        <w:t>IV.Looking for mercy.—You will be incomplete Christians if you do not look for the coming again of the Lord Jesus.</w:t>
      </w:r>
    </w:p>
    <w:p w14:paraId="3A30A4DA">
      <w:pPr>
        <w:pStyle w:val="4"/>
        <w:spacing w:before="150"/>
        <w:ind w:left="0" w:firstLine="0"/>
        <w:jc w:val="left"/>
        <w:rPr>
          <w:rFonts w:hint="eastAsia"/>
        </w:rPr>
      </w:pPr>
      <w:r>
        <w:rPr>
          <w:rFonts w:hint="eastAsia"/>
        </w:rPr>
        <w:t>四、仰望怜悯。——如果你们不仰望主耶稣的再来，你们就是不完全的基督徒。</w:t>
      </w:r>
    </w:p>
    <w:p w14:paraId="33527D10">
      <w:pPr>
        <w:pStyle w:val="4"/>
        <w:spacing w:before="150"/>
        <w:ind w:left="0" w:firstLine="0"/>
        <w:jc w:val="left"/>
        <w:rPr>
          <w:rFonts w:hint="eastAsia"/>
        </w:rPr>
      </w:pPr>
    </w:p>
    <w:p w14:paraId="3C26E05D">
      <w:pPr>
        <w:pStyle w:val="4"/>
        <w:spacing w:before="150"/>
        <w:ind w:left="0" w:firstLine="0"/>
        <w:jc w:val="left"/>
        <w:rPr>
          <w:rFonts w:hint="eastAsia"/>
        </w:rPr>
      </w:pPr>
      <w:r>
        <w:rPr>
          <w:rFonts w:hint="eastAsia"/>
        </w:rPr>
        <w:t>If the table has been sweet to-day, what will it be when Jesus comes again to receive us to himself?</w:t>
      </w:r>
    </w:p>
    <w:p w14:paraId="626721C6">
      <w:pPr>
        <w:pStyle w:val="4"/>
        <w:spacing w:before="150"/>
        <w:ind w:left="0" w:firstLine="0"/>
        <w:jc w:val="left"/>
        <w:rPr>
          <w:rFonts w:hint="eastAsia"/>
        </w:rPr>
      </w:pPr>
      <w:r>
        <w:rPr>
          <w:rFonts w:hint="eastAsia"/>
        </w:rPr>
        <w:t>如果今天的筵席是甘甜的，当耶稣再来接我们到祂那里去时，那将是何等光景？</w:t>
      </w:r>
    </w:p>
    <w:p w14:paraId="7EEBD4AA">
      <w:pPr>
        <w:pStyle w:val="4"/>
        <w:spacing w:before="150"/>
        <w:ind w:left="0" w:firstLine="0"/>
        <w:jc w:val="left"/>
        <w:rPr>
          <w:rFonts w:hint="eastAsia"/>
        </w:rPr>
      </w:pPr>
    </w:p>
    <w:p w14:paraId="6D02382E">
      <w:pPr>
        <w:pStyle w:val="4"/>
        <w:spacing w:before="150"/>
        <w:ind w:left="0" w:firstLine="0"/>
        <w:jc w:val="left"/>
        <w:rPr>
          <w:rFonts w:hint="eastAsia"/>
        </w:rPr>
      </w:pPr>
      <w:r>
        <w:rPr>
          <w:rFonts w:hint="eastAsia"/>
        </w:rPr>
        <w:t>If his love-letters and love-tokens, sent from a far country, be so sweet, what will the Bridegroom himself be when He comes and takes us by the hand to present us to himself, and acknowledge us before an assembled world?</w:t>
      </w:r>
    </w:p>
    <w:p w14:paraId="6BA898A2">
      <w:pPr>
        <w:pStyle w:val="4"/>
        <w:spacing w:before="150"/>
        <w:ind w:left="0" w:firstLine="0"/>
        <w:jc w:val="left"/>
        <w:rPr>
          <w:rFonts w:hint="eastAsia"/>
        </w:rPr>
      </w:pPr>
      <w:r>
        <w:rPr>
          <w:rFonts w:hint="eastAsia"/>
        </w:rPr>
        <w:t>如果祂从远方寄来的情书和爱情信物是如此甘甜，当新郎亲自来，牵着我们的手，将我们引到祂自己面前，并在聚集的世界面前承认我们时，那将是何等光景？</w:t>
      </w:r>
    </w:p>
    <w:p w14:paraId="356F4E4A">
      <w:pPr>
        <w:pStyle w:val="4"/>
        <w:spacing w:before="150"/>
        <w:ind w:left="0" w:firstLine="0"/>
        <w:jc w:val="left"/>
        <w:rPr>
          <w:rFonts w:hint="eastAsia"/>
        </w:rPr>
      </w:pPr>
    </w:p>
    <w:p w14:paraId="480D5506">
      <w:pPr>
        <w:pStyle w:val="4"/>
        <w:spacing w:before="150"/>
        <w:ind w:left="0" w:firstLine="0"/>
        <w:jc w:val="left"/>
        <w:rPr>
          <w:rFonts w:hint="eastAsia"/>
        </w:rPr>
      </w:pPr>
      <w:r>
        <w:rPr>
          <w:rFonts w:hint="eastAsia"/>
        </w:rPr>
        <w:t>(1.) You will get an open acquittal on that day.—Now He gives us sweet acquittal at the bar of conscience—He says: “Peace be unto you.”</w:t>
      </w:r>
    </w:p>
    <w:p w14:paraId="2137236C">
      <w:pPr>
        <w:pStyle w:val="4"/>
        <w:spacing w:before="150"/>
        <w:ind w:left="0" w:firstLine="0"/>
        <w:jc w:val="left"/>
        <w:rPr>
          <w:rFonts w:hint="eastAsia"/>
        </w:rPr>
      </w:pPr>
      <w:r>
        <w:rPr>
          <w:rFonts w:hint="eastAsia"/>
        </w:rPr>
        <w:t>(1.) 在那日，你们将得着公开的宣判无罪。——如今祂在良心的审判台前赐给我们甘甜的宣判无罪——祂说：“愿你们平安。”</w:t>
      </w:r>
    </w:p>
    <w:p w14:paraId="4FE20445">
      <w:pPr>
        <w:pStyle w:val="4"/>
        <w:spacing w:before="150"/>
        <w:ind w:left="0" w:firstLine="0"/>
        <w:jc w:val="left"/>
        <w:rPr>
          <w:rFonts w:hint="eastAsia"/>
        </w:rPr>
      </w:pPr>
    </w:p>
    <w:p w14:paraId="7B44E292">
      <w:pPr>
        <w:pStyle w:val="4"/>
        <w:spacing w:before="150"/>
        <w:ind w:left="0" w:firstLine="0"/>
        <w:jc w:val="left"/>
        <w:rPr>
          <w:rFonts w:hint="eastAsia"/>
        </w:rPr>
      </w:pPr>
      <w:r>
        <w:rPr>
          <w:rFonts w:hint="eastAsia"/>
        </w:rPr>
        <w:t>But when it is open, we shall wear the blood-washed robe.</w:t>
      </w:r>
    </w:p>
    <w:p w14:paraId="5AF2C3A8">
      <w:pPr>
        <w:pStyle w:val="4"/>
        <w:spacing w:before="150"/>
        <w:ind w:left="0" w:firstLine="0"/>
        <w:jc w:val="left"/>
        <w:rPr>
          <w:rFonts w:hint="eastAsia"/>
        </w:rPr>
      </w:pPr>
      <w:r>
        <w:rPr>
          <w:rFonts w:hint="eastAsia"/>
        </w:rPr>
        <w:t>但当它敞开时，我们将穿着血洗的袍子。</w:t>
      </w:r>
    </w:p>
    <w:p w14:paraId="02AF6EF3">
      <w:pPr>
        <w:pStyle w:val="4"/>
        <w:spacing w:before="150"/>
        <w:ind w:left="0" w:firstLine="0"/>
        <w:jc w:val="left"/>
        <w:rPr>
          <w:rFonts w:hint="eastAsia"/>
        </w:rPr>
      </w:pPr>
    </w:p>
    <w:p w14:paraId="01B54984">
      <w:pPr>
        <w:pStyle w:val="4"/>
        <w:spacing w:before="150"/>
        <w:ind w:left="0" w:firstLine="0"/>
        <w:jc w:val="left"/>
        <w:rPr>
          <w:rFonts w:hint="eastAsia"/>
        </w:rPr>
      </w:pPr>
      <w:r>
        <w:rPr>
          <w:rFonts w:hint="eastAsia"/>
        </w:rPr>
        <w:t>It will need to be mercy even at that day.</w:t>
      </w:r>
    </w:p>
    <w:p w14:paraId="6CB3F189">
      <w:pPr>
        <w:pStyle w:val="4"/>
        <w:spacing w:before="150"/>
        <w:ind w:left="0" w:firstLine="0"/>
        <w:jc w:val="left"/>
        <w:rPr>
          <w:rFonts w:hint="eastAsia"/>
        </w:rPr>
      </w:pPr>
      <w:r>
        <w:rPr>
          <w:rFonts w:hint="eastAsia"/>
        </w:rPr>
        <w:t>即使在那日，也仍需怜悯。</w:t>
      </w:r>
    </w:p>
    <w:p w14:paraId="6BCD8D56">
      <w:pPr>
        <w:pStyle w:val="4"/>
        <w:spacing w:before="150"/>
        <w:ind w:left="0" w:firstLine="0"/>
        <w:jc w:val="left"/>
        <w:rPr>
          <w:rFonts w:hint="eastAsia"/>
        </w:rPr>
      </w:pPr>
    </w:p>
    <w:p w14:paraId="0AE45A26">
      <w:pPr>
        <w:pStyle w:val="4"/>
        <w:spacing w:before="150"/>
        <w:ind w:left="0" w:firstLine="0"/>
        <w:jc w:val="left"/>
        <w:rPr>
          <w:rFonts w:hint="eastAsia"/>
        </w:rPr>
      </w:pPr>
      <w:r>
        <w:rPr>
          <w:rFonts w:hint="eastAsia"/>
        </w:rPr>
        <w:t>(2.) Perfect deliverance from sin.—Now He gives us the victory by faith.</w:t>
      </w:r>
    </w:p>
    <w:p w14:paraId="5F82240F">
      <w:pPr>
        <w:pStyle w:val="4"/>
        <w:spacing w:before="150"/>
        <w:ind w:left="0" w:firstLine="0"/>
        <w:jc w:val="left"/>
        <w:rPr>
          <w:rFonts w:hint="eastAsia"/>
        </w:rPr>
      </w:pPr>
      <w:r>
        <w:rPr>
          <w:rFonts w:hint="eastAsia"/>
        </w:rPr>
        <w:t>(2.) 完全脱离罪。——如今祂借着信赐我们得胜。</w:t>
      </w:r>
    </w:p>
    <w:p w14:paraId="3B706024">
      <w:pPr>
        <w:pStyle w:val="4"/>
        <w:spacing w:before="150"/>
        <w:ind w:left="0" w:firstLine="0"/>
        <w:jc w:val="left"/>
        <w:rPr>
          <w:rFonts w:hint="eastAsia"/>
        </w:rPr>
      </w:pPr>
    </w:p>
    <w:p w14:paraId="470B6D46">
      <w:pPr>
        <w:pStyle w:val="4"/>
        <w:spacing w:before="150"/>
        <w:ind w:left="0" w:firstLine="0"/>
        <w:jc w:val="left"/>
        <w:rPr>
          <w:rFonts w:hint="eastAsia"/>
        </w:rPr>
      </w:pPr>
      <w:r>
        <w:rPr>
          <w:rFonts w:hint="eastAsia"/>
        </w:rPr>
        <w:t>He gives us to feel the thorn, and to look up for grace sufficient.</w:t>
      </w:r>
    </w:p>
    <w:p w14:paraId="6027591A">
      <w:pPr>
        <w:pStyle w:val="4"/>
        <w:spacing w:before="150"/>
        <w:ind w:left="0" w:firstLine="0"/>
        <w:jc w:val="left"/>
        <w:rPr>
          <w:rFonts w:hint="eastAsia"/>
        </w:rPr>
      </w:pPr>
      <w:r>
        <w:rPr>
          <w:rFonts w:hint="eastAsia"/>
        </w:rPr>
        <w:t>祂使我们感到那刺，并仰望够用的恩典。</w:t>
      </w:r>
    </w:p>
    <w:p w14:paraId="74BDA607">
      <w:pPr>
        <w:pStyle w:val="4"/>
        <w:spacing w:before="150"/>
        <w:ind w:left="0" w:firstLine="0"/>
        <w:jc w:val="left"/>
        <w:rPr>
          <w:rFonts w:hint="eastAsia"/>
        </w:rPr>
      </w:pPr>
    </w:p>
    <w:p w14:paraId="537C7F4E">
      <w:pPr>
        <w:pStyle w:val="4"/>
        <w:spacing w:before="150"/>
        <w:ind w:left="0" w:firstLine="0"/>
        <w:jc w:val="left"/>
        <w:rPr>
          <w:rFonts w:hint="eastAsia"/>
        </w:rPr>
      </w:pPr>
      <w:r>
        <w:rPr>
          <w:rFonts w:hint="eastAsia"/>
        </w:rPr>
        <w:t>Then He will take the thorn away.</w:t>
      </w:r>
    </w:p>
    <w:p w14:paraId="285379FF">
      <w:pPr>
        <w:pStyle w:val="4"/>
        <w:spacing w:before="150"/>
        <w:ind w:left="0" w:firstLine="0"/>
        <w:jc w:val="left"/>
        <w:rPr>
          <w:rFonts w:hint="eastAsia"/>
        </w:rPr>
      </w:pPr>
      <w:r>
        <w:rPr>
          <w:rFonts w:hint="eastAsia"/>
        </w:rPr>
        <w:t>那时祂将除去那刺。</w:t>
      </w:r>
    </w:p>
    <w:p w14:paraId="1A107638">
      <w:pPr>
        <w:pStyle w:val="4"/>
        <w:spacing w:before="150"/>
        <w:ind w:left="0" w:firstLine="0"/>
        <w:jc w:val="left"/>
        <w:rPr>
          <w:rFonts w:hint="eastAsia"/>
        </w:rPr>
      </w:pPr>
    </w:p>
    <w:p w14:paraId="5F7A6DC0">
      <w:pPr>
        <w:pStyle w:val="4"/>
        <w:spacing w:before="150"/>
        <w:ind w:left="0" w:firstLine="0"/>
        <w:jc w:val="left"/>
        <w:rPr>
          <w:rFonts w:hint="eastAsia"/>
        </w:rPr>
      </w:pPr>
      <w:r>
        <w:rPr>
          <w:rFonts w:hint="eastAsia"/>
        </w:rPr>
        <w:t>We shall be like Jesus in soul and body.</w:t>
      </w:r>
    </w:p>
    <w:p w14:paraId="4B301F1F">
      <w:pPr>
        <w:pStyle w:val="4"/>
        <w:spacing w:before="150"/>
        <w:ind w:left="0" w:firstLine="0"/>
        <w:jc w:val="left"/>
        <w:rPr>
          <w:rFonts w:hint="eastAsia"/>
        </w:rPr>
      </w:pPr>
      <w:r>
        <w:rPr>
          <w:rFonts w:hint="eastAsia"/>
        </w:rPr>
        <w:t>我们将在灵魂和身体上都像耶稣。</w:t>
      </w:r>
    </w:p>
    <w:p w14:paraId="15D57D06">
      <w:pPr>
        <w:pStyle w:val="4"/>
        <w:spacing w:before="150"/>
        <w:ind w:left="0" w:firstLine="0"/>
        <w:jc w:val="left"/>
        <w:rPr>
          <w:rFonts w:hint="eastAsia"/>
        </w:rPr>
      </w:pPr>
    </w:p>
    <w:p w14:paraId="2C98E332">
      <w:pPr>
        <w:pStyle w:val="4"/>
        <w:spacing w:before="150"/>
        <w:ind w:left="0" w:firstLine="0"/>
        <w:jc w:val="left"/>
        <w:rPr>
          <w:rFonts w:hint="eastAsia"/>
        </w:rPr>
      </w:pPr>
      <w:r>
        <w:rPr>
          <w:rFonts w:hint="eastAsia"/>
        </w:rPr>
        <w:t>Oh, be casting sweet looks of love toward that day!</w:t>
      </w:r>
    </w:p>
    <w:p w14:paraId="63C4C0E2">
      <w:pPr>
        <w:pStyle w:val="4"/>
        <w:spacing w:before="150"/>
        <w:ind w:left="0" w:firstLine="0"/>
        <w:jc w:val="left"/>
        <w:rPr>
          <w:rFonts w:hint="eastAsia"/>
        </w:rPr>
      </w:pPr>
      <w:r>
        <w:rPr>
          <w:rFonts w:hint="eastAsia"/>
        </w:rPr>
        <w:t>哦，要向那日投去甘甜的爱的目光！</w:t>
      </w:r>
    </w:p>
    <w:p w14:paraId="17836C89">
      <w:pPr>
        <w:pStyle w:val="4"/>
        <w:spacing w:before="150"/>
        <w:ind w:left="0" w:firstLine="0"/>
        <w:jc w:val="left"/>
        <w:rPr>
          <w:rFonts w:hint="eastAsia"/>
        </w:rPr>
      </w:pPr>
    </w:p>
    <w:p w14:paraId="0DF7E0BC">
      <w:pPr>
        <w:pStyle w:val="4"/>
        <w:spacing w:before="150"/>
        <w:ind w:left="0" w:firstLine="0"/>
        <w:jc w:val="left"/>
        <w:rPr>
          <w:rFonts w:hint="eastAsia"/>
        </w:rPr>
      </w:pPr>
      <w:r>
        <w:rPr>
          <w:rFonts w:hint="eastAsia"/>
        </w:rPr>
        <w:t>When a child is expecting an elder brother’s return, when he is to bring some gift, how often he runs to the window and watches for his coming!</w:t>
      </w:r>
    </w:p>
    <w:p w14:paraId="75DC02A1">
      <w:pPr>
        <w:pStyle w:val="4"/>
        <w:spacing w:before="150"/>
        <w:ind w:left="0" w:firstLine="0"/>
        <w:jc w:val="left"/>
        <w:rPr>
          <w:rFonts w:hint="eastAsia"/>
        </w:rPr>
      </w:pPr>
      <w:r>
        <w:rPr>
          <w:rFonts w:hint="eastAsia"/>
        </w:rPr>
        <w:t>当一个孩子期待哥哥回来，当他要带回礼物时，他多少次跑到窗前，守望他的到来！</w:t>
      </w:r>
    </w:p>
    <w:p w14:paraId="5F67C53F">
      <w:pPr>
        <w:pStyle w:val="4"/>
        <w:spacing w:before="150"/>
        <w:ind w:left="0" w:firstLine="0"/>
        <w:jc w:val="left"/>
        <w:rPr>
          <w:rFonts w:hint="eastAsia"/>
        </w:rPr>
      </w:pPr>
    </w:p>
    <w:p w14:paraId="57EE2ED0">
      <w:pPr>
        <w:pStyle w:val="4"/>
        <w:spacing w:before="150"/>
        <w:ind w:left="0" w:firstLine="0"/>
        <w:jc w:val="left"/>
        <w:rPr>
          <w:rFonts w:hint="eastAsia"/>
        </w:rPr>
      </w:pPr>
      <w:r>
        <w:rPr>
          <w:rFonts w:hint="eastAsia"/>
        </w:rPr>
        <w:t>Your elder Brother is coming with a sweet gift.</w:t>
      </w:r>
    </w:p>
    <w:p w14:paraId="2FE77885">
      <w:pPr>
        <w:pStyle w:val="4"/>
        <w:spacing w:before="150"/>
        <w:ind w:left="0" w:firstLine="0"/>
        <w:jc w:val="left"/>
        <w:rPr>
          <w:rFonts w:hint="eastAsia"/>
        </w:rPr>
      </w:pPr>
      <w:r>
        <w:rPr>
          <w:rFonts w:hint="eastAsia"/>
        </w:rPr>
        <w:t>你们的兄长正带着甘甜的礼物而来。</w:t>
      </w:r>
    </w:p>
    <w:p w14:paraId="04E80B87">
      <w:pPr>
        <w:pStyle w:val="4"/>
        <w:spacing w:before="150"/>
        <w:ind w:left="0" w:firstLine="0"/>
        <w:jc w:val="left"/>
        <w:rPr>
          <w:rFonts w:hint="eastAsia"/>
        </w:rPr>
      </w:pPr>
    </w:p>
    <w:p w14:paraId="245DDC28">
      <w:pPr>
        <w:pStyle w:val="4"/>
        <w:spacing w:before="150"/>
        <w:ind w:left="0" w:firstLine="0"/>
        <w:jc w:val="left"/>
        <w:rPr>
          <w:rFonts w:hint="eastAsia"/>
        </w:rPr>
      </w:pPr>
      <w:r>
        <w:rPr>
          <w:rFonts w:hint="eastAsia"/>
        </w:rPr>
        <w:t>Oh, cast your eye often toward the clouds, to see if they will break and let his beautiful feet through!</w:t>
      </w:r>
    </w:p>
    <w:p w14:paraId="1B206DDB">
      <w:pPr>
        <w:pStyle w:val="4"/>
        <w:spacing w:before="150"/>
        <w:ind w:left="0" w:firstLine="0"/>
        <w:jc w:val="left"/>
        <w:rPr>
          <w:rFonts w:hint="eastAsia"/>
        </w:rPr>
      </w:pPr>
      <w:r>
        <w:rPr>
          <w:rFonts w:hint="eastAsia"/>
        </w:rPr>
        <w:t>哦，要常常仰望云彩，看它们是否会裂开，让祂美丽的脚显现！</w:t>
      </w:r>
    </w:p>
    <w:p w14:paraId="54DBA853">
      <w:pPr>
        <w:pStyle w:val="4"/>
        <w:spacing w:before="150"/>
        <w:ind w:left="0" w:firstLine="0"/>
        <w:jc w:val="left"/>
        <w:rPr>
          <w:rFonts w:hint="eastAsia"/>
        </w:rPr>
      </w:pPr>
    </w:p>
    <w:p w14:paraId="30835AA8">
      <w:pPr>
        <w:pStyle w:val="4"/>
        <w:spacing w:before="150"/>
        <w:ind w:left="0" w:firstLine="0"/>
        <w:jc w:val="left"/>
        <w:rPr>
          <w:rFonts w:hint="eastAsia"/>
        </w:rPr>
      </w:pPr>
      <w:r>
        <w:rPr>
          <w:rFonts w:hint="eastAsia"/>
        </w:rPr>
        <w:t>Shorten the time by anticipation.</w:t>
      </w:r>
    </w:p>
    <w:p w14:paraId="4952D4BF">
      <w:pPr>
        <w:pStyle w:val="4"/>
        <w:spacing w:before="150"/>
        <w:ind w:left="0" w:firstLine="0"/>
        <w:jc w:val="left"/>
        <w:rPr>
          <w:rFonts w:hint="eastAsia"/>
        </w:rPr>
      </w:pPr>
      <w:r>
        <w:rPr>
          <w:rFonts w:hint="eastAsia"/>
        </w:rPr>
        <w:t>要用期盼缩短时间。</w:t>
      </w:r>
    </w:p>
    <w:p w14:paraId="5DF35701">
      <w:pPr>
        <w:pStyle w:val="4"/>
        <w:spacing w:before="150"/>
        <w:ind w:left="0" w:firstLine="0"/>
        <w:jc w:val="left"/>
        <w:rPr>
          <w:rFonts w:hint="eastAsia"/>
        </w:rPr>
      </w:pPr>
    </w:p>
    <w:p w14:paraId="0B2D15E2">
      <w:pPr>
        <w:pStyle w:val="4"/>
        <w:spacing w:before="150"/>
        <w:ind w:left="0" w:firstLine="0"/>
        <w:jc w:val="left"/>
        <w:rPr>
          <w:rFonts w:hint="eastAsia"/>
        </w:rPr>
      </w:pPr>
      <w:r>
        <w:rPr>
          <w:rFonts w:hint="eastAsia"/>
        </w:rPr>
        <w:t>(3.) Jesus no more dishonoured.—Honour to the Lamb is a sweet mercy to a believing soul.</w:t>
      </w:r>
    </w:p>
    <w:p w14:paraId="3106D9BD">
      <w:pPr>
        <w:pStyle w:val="4"/>
        <w:spacing w:before="150"/>
        <w:ind w:left="0" w:firstLine="0"/>
        <w:jc w:val="left"/>
        <w:rPr>
          <w:rFonts w:hint="eastAsia"/>
        </w:rPr>
      </w:pPr>
      <w:r>
        <w:rPr>
          <w:rFonts w:hint="eastAsia"/>
        </w:rPr>
        <w:t>(3.) 耶稣不再受辱。——尊荣归与羔羊，对一个相信的灵魂而言，是甘甜的怜悯。</w:t>
      </w:r>
    </w:p>
    <w:p w14:paraId="767347A5">
      <w:pPr>
        <w:pStyle w:val="4"/>
        <w:spacing w:before="150"/>
        <w:ind w:left="0" w:firstLine="0"/>
        <w:jc w:val="left"/>
        <w:rPr>
          <w:rFonts w:hint="eastAsia"/>
        </w:rPr>
      </w:pPr>
    </w:p>
    <w:p w14:paraId="7D014A5E">
      <w:pPr>
        <w:pStyle w:val="4"/>
        <w:spacing w:before="150"/>
        <w:ind w:left="0" w:firstLine="0"/>
        <w:jc w:val="left"/>
        <w:rPr>
          <w:rFonts w:hint="eastAsia"/>
        </w:rPr>
      </w:pPr>
      <w:r>
        <w:rPr>
          <w:rFonts w:hint="eastAsia"/>
        </w:rPr>
        <w:t>A high day like this, when Jesus gets many a crown cast at his feet, is sweet to a believing soul.</w:t>
      </w:r>
    </w:p>
    <w:p w14:paraId="639592F6">
      <w:pPr>
        <w:pStyle w:val="4"/>
        <w:spacing w:before="150"/>
        <w:ind w:left="0" w:firstLine="0"/>
        <w:jc w:val="left"/>
        <w:rPr>
          <w:rFonts w:hint="eastAsia"/>
        </w:rPr>
      </w:pPr>
      <w:r>
        <w:rPr>
          <w:rFonts w:hint="eastAsia"/>
        </w:rPr>
        <w:t>像今天这样的大日，当耶稣得着许多冠冕抛在祂脚前时，对一个相信的灵魂而言是甘甜的。</w:t>
      </w:r>
    </w:p>
    <w:p w14:paraId="504D9B4B">
      <w:pPr>
        <w:pStyle w:val="4"/>
        <w:spacing w:before="150"/>
        <w:ind w:left="0" w:firstLine="0"/>
        <w:jc w:val="left"/>
        <w:rPr>
          <w:rFonts w:hint="eastAsia"/>
        </w:rPr>
      </w:pPr>
    </w:p>
    <w:p w14:paraId="34C75AAA">
      <w:pPr>
        <w:pStyle w:val="4"/>
        <w:spacing w:before="150"/>
        <w:ind w:left="0" w:firstLine="0"/>
        <w:jc w:val="left"/>
        <w:rPr>
          <w:rFonts w:hint="eastAsia"/>
        </w:rPr>
      </w:pPr>
      <w:r>
        <w:rPr>
          <w:rFonts w:hint="eastAsia"/>
        </w:rPr>
        <w:t>How much more the day when we shall wear his full crown, and when the slain Lamb shall be fully praised; and when He shall come to be glorified, who once came to be spit upon!</w:t>
      </w:r>
    </w:p>
    <w:p w14:paraId="5155EF32">
      <w:pPr>
        <w:pStyle w:val="4"/>
        <w:spacing w:before="150"/>
        <w:ind w:left="0" w:firstLine="0"/>
        <w:jc w:val="left"/>
        <w:rPr>
          <w:rFonts w:hint="eastAsia"/>
        </w:rPr>
      </w:pPr>
      <w:r>
        <w:rPr>
          <w:rFonts w:hint="eastAsia"/>
        </w:rPr>
        <w:t>更何况那日，我们将戴上祂圆满的冠冕，被杀的羔羊将得着完全的赞美；当那曾被吐唾沫的祂，来得着荣耀时！</w:t>
      </w:r>
    </w:p>
    <w:p w14:paraId="2F853919">
      <w:pPr>
        <w:pStyle w:val="4"/>
        <w:spacing w:before="150"/>
        <w:ind w:left="0" w:firstLine="0"/>
        <w:jc w:val="left"/>
        <w:rPr>
          <w:rFonts w:hint="eastAsia"/>
        </w:rPr>
      </w:pPr>
    </w:p>
    <w:p w14:paraId="323C3A82">
      <w:pPr>
        <w:pStyle w:val="4"/>
        <w:spacing w:before="150"/>
        <w:ind w:left="0" w:firstLine="0"/>
        <w:jc w:val="left"/>
        <w:rPr>
          <w:rFonts w:hint="eastAsia"/>
        </w:rPr>
      </w:pPr>
      <w:r>
        <w:rPr>
          <w:rFonts w:hint="eastAsia"/>
        </w:rPr>
        <w:t>That truly shall be mercy to our poor soul.</w:t>
      </w:r>
    </w:p>
    <w:p w14:paraId="263545BA">
      <w:pPr>
        <w:pStyle w:val="4"/>
        <w:spacing w:before="150"/>
        <w:ind w:left="0" w:firstLine="0"/>
        <w:jc w:val="left"/>
        <w:rPr>
          <w:rFonts w:hint="eastAsia"/>
        </w:rPr>
      </w:pPr>
      <w:r>
        <w:rPr>
          <w:rFonts w:hint="eastAsia"/>
        </w:rPr>
        <w:t>那实在是对我们可怜灵魂的怜悯。</w:t>
      </w:r>
    </w:p>
    <w:p w14:paraId="39ED75F4">
      <w:pPr>
        <w:pStyle w:val="4"/>
        <w:spacing w:before="150"/>
        <w:ind w:left="0" w:firstLine="0"/>
        <w:jc w:val="left"/>
        <w:rPr>
          <w:rFonts w:hint="eastAsia"/>
        </w:rPr>
      </w:pPr>
    </w:p>
    <w:p w14:paraId="58676991">
      <w:pPr>
        <w:pStyle w:val="4"/>
        <w:spacing w:before="150"/>
        <w:ind w:left="0" w:firstLine="0"/>
        <w:jc w:val="left"/>
        <w:rPr>
          <w:rFonts w:hint="eastAsia"/>
        </w:rPr>
      </w:pPr>
      <w:r>
        <w:rPr>
          <w:rFonts w:hint="eastAsia"/>
        </w:rPr>
        <w:t>Our cup shall run over.</w:t>
      </w:r>
    </w:p>
    <w:p w14:paraId="4E40B499">
      <w:pPr>
        <w:pStyle w:val="4"/>
        <w:spacing w:before="150"/>
        <w:ind w:left="0" w:firstLine="0"/>
        <w:jc w:val="left"/>
        <w:rPr>
          <w:rFonts w:hint="eastAsia"/>
        </w:rPr>
      </w:pPr>
      <w:r>
        <w:rPr>
          <w:rFonts w:hint="eastAsia"/>
        </w:rPr>
        <w:t>我们的福杯满溢。</w:t>
      </w:r>
    </w:p>
    <w:p w14:paraId="3787050F">
      <w:pPr>
        <w:pStyle w:val="4"/>
        <w:spacing w:before="150"/>
        <w:ind w:left="0" w:firstLine="0"/>
        <w:jc w:val="left"/>
        <w:rPr>
          <w:rFonts w:hint="eastAsia"/>
        </w:rPr>
      </w:pPr>
    </w:p>
    <w:p w14:paraId="09837054">
      <w:pPr>
        <w:pStyle w:val="4"/>
        <w:spacing w:before="150"/>
        <w:ind w:left="0" w:firstLine="0"/>
        <w:jc w:val="left"/>
        <w:rPr>
          <w:rFonts w:hint="eastAsia"/>
        </w:rPr>
      </w:pPr>
      <w:r>
        <w:rPr>
          <w:rFonts w:hint="eastAsia"/>
        </w:rPr>
        <w:t>3d January 1841.</w:t>
      </w:r>
    </w:p>
    <w:p w14:paraId="3BF771AD">
      <w:pPr>
        <w:pStyle w:val="4"/>
        <w:spacing w:before="150"/>
        <w:ind w:left="0" w:firstLine="0"/>
        <w:jc w:val="left"/>
        <w:rPr>
          <w:rFonts w:hint="eastAsia"/>
        </w:rPr>
      </w:pPr>
      <w:r>
        <w:rPr>
          <w:rFonts w:hint="eastAsia"/>
        </w:rPr>
        <w:t>1841年1月3日。</w:t>
      </w:r>
    </w:p>
    <w:p w14:paraId="29E784AC">
      <w:pPr>
        <w:pStyle w:val="4"/>
        <w:spacing w:before="150"/>
        <w:ind w:left="0" w:firstLine="0"/>
        <w:jc w:val="left"/>
        <w:rPr>
          <w:rFonts w:hint="eastAsia"/>
        </w:rPr>
      </w:pPr>
    </w:p>
    <w:p w14:paraId="32DE206B">
      <w:pPr>
        <w:pStyle w:val="2"/>
        <w:bidi w:val="0"/>
        <w:rPr>
          <w:rFonts w:hint="eastAsia"/>
        </w:rPr>
      </w:pPr>
      <w:r>
        <w:rPr>
          <w:rFonts w:hint="eastAsia"/>
        </w:rPr>
        <w:t>Sketches of his Sermons</w:t>
      </w:r>
    </w:p>
    <w:p w14:paraId="75E6491D">
      <w:pPr>
        <w:pStyle w:val="2"/>
        <w:bidi w:val="0"/>
        <w:rPr>
          <w:rFonts w:hint="eastAsia"/>
        </w:rPr>
      </w:pPr>
      <w:r>
        <w:rPr>
          <w:rFonts w:hint="eastAsia"/>
        </w:rPr>
        <w:t>讲道篇提纲</w:t>
      </w:r>
    </w:p>
    <w:p w14:paraId="6C780436">
      <w:pPr>
        <w:pStyle w:val="4"/>
        <w:spacing w:before="150"/>
        <w:ind w:left="0" w:firstLine="0"/>
        <w:jc w:val="left"/>
        <w:rPr>
          <w:rFonts w:hint="eastAsia"/>
        </w:rPr>
      </w:pPr>
    </w:p>
    <w:p w14:paraId="4E3505E3">
      <w:pPr>
        <w:pStyle w:val="4"/>
        <w:spacing w:before="150"/>
        <w:ind w:left="0" w:firstLine="0"/>
        <w:jc w:val="left"/>
        <w:rPr>
          <w:rFonts w:hint="eastAsia"/>
        </w:rPr>
      </w:pPr>
      <w:r>
        <w:rPr>
          <w:rFonts w:hint="eastAsia"/>
        </w:rPr>
        <w:t>WHICH HE EXTENDED IN THE DELIVERY</w:t>
      </w:r>
    </w:p>
    <w:p w14:paraId="15CB8263">
      <w:pPr>
        <w:pStyle w:val="4"/>
        <w:spacing w:before="150"/>
        <w:ind w:left="0" w:firstLine="0"/>
        <w:jc w:val="left"/>
        <w:rPr>
          <w:rFonts w:hint="eastAsia"/>
        </w:rPr>
      </w:pPr>
      <w:r>
        <w:rPr>
          <w:rFonts w:hint="eastAsia"/>
        </w:rPr>
        <w:t>讲道时扩充的内容</w:t>
      </w:r>
    </w:p>
    <w:p w14:paraId="10DCC56D">
      <w:pPr>
        <w:pStyle w:val="4"/>
        <w:spacing w:before="150"/>
        <w:ind w:left="0" w:firstLine="0"/>
        <w:jc w:val="left"/>
        <w:rPr>
          <w:rFonts w:hint="eastAsia"/>
        </w:rPr>
      </w:pPr>
    </w:p>
    <w:p w14:paraId="7B7403D2">
      <w:pPr>
        <w:pStyle w:val="3"/>
        <w:bidi w:val="0"/>
        <w:rPr>
          <w:rFonts w:hint="eastAsia"/>
        </w:rPr>
      </w:pPr>
      <w:r>
        <w:rPr>
          <w:rFonts w:hint="eastAsia"/>
        </w:rPr>
        <w:t>ON— Isa. 48:18.</w:t>
      </w:r>
    </w:p>
    <w:p w14:paraId="013211E7">
      <w:pPr>
        <w:pStyle w:val="3"/>
        <w:bidi w:val="0"/>
        <w:rPr>
          <w:rFonts w:hint="eastAsia"/>
        </w:rPr>
      </w:pPr>
      <w:r>
        <w:rPr>
          <w:rFonts w:hint="eastAsia"/>
        </w:rPr>
        <w:t>关于——赛 48:18。</w:t>
      </w:r>
    </w:p>
    <w:p w14:paraId="6345E593">
      <w:pPr>
        <w:pStyle w:val="4"/>
        <w:spacing w:before="150"/>
        <w:ind w:left="0" w:firstLine="0"/>
        <w:jc w:val="left"/>
        <w:rPr>
          <w:rFonts w:hint="eastAsia"/>
        </w:rPr>
      </w:pPr>
    </w:p>
    <w:p w14:paraId="6C7772AF">
      <w:pPr>
        <w:pStyle w:val="4"/>
        <w:spacing w:before="150"/>
        <w:ind w:left="0" w:firstLine="0"/>
        <w:jc w:val="left"/>
        <w:rPr>
          <w:rFonts w:hint="eastAsia"/>
        </w:rPr>
      </w:pPr>
      <w:r>
        <w:rPr>
          <w:rFonts w:hint="eastAsia"/>
        </w:rPr>
        <w:t>“Oh that thou hadst hearkened to my commandments! then had thy peace been as a river, and thy righteousness as the waves of the sea.”</w:t>
      </w:r>
    </w:p>
    <w:p w14:paraId="243CBEDD">
      <w:pPr>
        <w:pStyle w:val="4"/>
        <w:spacing w:before="150"/>
        <w:ind w:left="0" w:firstLine="0"/>
        <w:jc w:val="left"/>
        <w:rPr>
          <w:rFonts w:hint="eastAsia"/>
        </w:rPr>
      </w:pPr>
      <w:r>
        <w:rPr>
          <w:rFonts w:hint="eastAsia"/>
        </w:rPr>
        <w:t>“甚愿你素来听从我的命令！你的平安就如河水，你的公义就如海浪。”</w:t>
      </w:r>
    </w:p>
    <w:p w14:paraId="07F447AC">
      <w:pPr>
        <w:pStyle w:val="4"/>
        <w:spacing w:before="150"/>
        <w:ind w:left="0" w:firstLine="0"/>
        <w:jc w:val="left"/>
        <w:rPr>
          <w:rFonts w:hint="eastAsia"/>
        </w:rPr>
      </w:pPr>
    </w:p>
    <w:p w14:paraId="6A5CFA52">
      <w:pPr>
        <w:pStyle w:val="4"/>
        <w:spacing w:before="150"/>
        <w:ind w:left="0" w:firstLine="0"/>
        <w:jc w:val="left"/>
        <w:rPr>
          <w:rFonts w:hint="eastAsia"/>
        </w:rPr>
      </w:pPr>
      <w:r>
        <w:rPr>
          <w:rFonts w:hint="eastAsia"/>
        </w:rPr>
        <w:t>I.Their peace would have been like a river.—(1.) It has a source.</w:t>
      </w:r>
    </w:p>
    <w:p w14:paraId="5C7F5BB5">
      <w:pPr>
        <w:pStyle w:val="4"/>
        <w:spacing w:before="150"/>
        <w:ind w:left="0" w:firstLine="0"/>
        <w:jc w:val="left"/>
        <w:rPr>
          <w:rFonts w:hint="eastAsia"/>
        </w:rPr>
      </w:pPr>
      <w:r>
        <w:rPr>
          <w:rFonts w:hint="eastAsia"/>
        </w:rPr>
        <w:t>一、他们的平安就如河水。——（1）它有源头。</w:t>
      </w:r>
    </w:p>
    <w:p w14:paraId="6221BAD4">
      <w:pPr>
        <w:pStyle w:val="4"/>
        <w:spacing w:before="150"/>
        <w:ind w:left="0" w:firstLine="0"/>
        <w:jc w:val="left"/>
        <w:rPr>
          <w:rFonts w:hint="eastAsia"/>
        </w:rPr>
      </w:pPr>
    </w:p>
    <w:p w14:paraId="7783F612">
      <w:pPr>
        <w:pStyle w:val="4"/>
        <w:spacing w:before="150"/>
        <w:ind w:left="0" w:firstLine="0"/>
        <w:jc w:val="left"/>
        <w:rPr>
          <w:rFonts w:hint="eastAsia"/>
        </w:rPr>
      </w:pPr>
      <w:r>
        <w:rPr>
          <w:rFonts w:hint="eastAsia"/>
        </w:rPr>
        <w:t>It begins at the fountain of Christ’s blood.</w:t>
      </w:r>
    </w:p>
    <w:p w14:paraId="4D141390">
      <w:pPr>
        <w:pStyle w:val="4"/>
        <w:spacing w:before="150"/>
        <w:ind w:left="0" w:firstLine="0"/>
        <w:jc w:val="left"/>
        <w:rPr>
          <w:rFonts w:hint="eastAsia"/>
        </w:rPr>
      </w:pPr>
      <w:r>
        <w:rPr>
          <w:rFonts w:hint="eastAsia"/>
        </w:rPr>
        <w:t>它始于基督宝血的泉源。</w:t>
      </w:r>
    </w:p>
    <w:p w14:paraId="71ECFE3D">
      <w:pPr>
        <w:pStyle w:val="4"/>
        <w:spacing w:before="150"/>
        <w:ind w:left="0" w:firstLine="0"/>
        <w:jc w:val="left"/>
        <w:rPr>
          <w:rFonts w:hint="eastAsia"/>
        </w:rPr>
      </w:pPr>
    </w:p>
    <w:p w14:paraId="092CCCC2">
      <w:pPr>
        <w:pStyle w:val="4"/>
        <w:spacing w:before="150"/>
        <w:ind w:left="0" w:firstLine="0"/>
        <w:jc w:val="left"/>
        <w:rPr>
          <w:rFonts w:hint="eastAsia"/>
        </w:rPr>
      </w:pPr>
      <w:r>
        <w:rPr>
          <w:rFonts w:hint="eastAsia"/>
        </w:rPr>
        <w:t>(2.) It is fed from above.</w:t>
      </w:r>
    </w:p>
    <w:p w14:paraId="6B2E6AA9">
      <w:pPr>
        <w:pStyle w:val="4"/>
        <w:spacing w:before="150"/>
        <w:ind w:left="0" w:firstLine="0"/>
        <w:jc w:val="left"/>
        <w:rPr>
          <w:rFonts w:hint="eastAsia"/>
        </w:rPr>
      </w:pPr>
      <w:r>
        <w:rPr>
          <w:rFonts w:hint="eastAsia"/>
        </w:rPr>
        <w:t>(2.) 它从上头得着滋养。</w:t>
      </w:r>
    </w:p>
    <w:p w14:paraId="2C179422">
      <w:pPr>
        <w:pStyle w:val="4"/>
        <w:spacing w:before="150"/>
        <w:ind w:left="0" w:firstLine="0"/>
        <w:jc w:val="left"/>
        <w:rPr>
          <w:rFonts w:hint="eastAsia"/>
        </w:rPr>
      </w:pPr>
    </w:p>
    <w:p w14:paraId="436A44E6">
      <w:pPr>
        <w:pStyle w:val="4"/>
        <w:spacing w:before="150"/>
        <w:ind w:left="0" w:firstLine="0"/>
        <w:jc w:val="left"/>
        <w:rPr>
          <w:rFonts w:hint="eastAsia"/>
        </w:rPr>
      </w:pPr>
      <w:r>
        <w:rPr>
          <w:rFonts w:hint="eastAsia"/>
        </w:rPr>
        <w:t>Rains and showers feed the rivers: the shower of grace swells the rivers of peace.</w:t>
      </w:r>
    </w:p>
    <w:p w14:paraId="1AC5DC3A">
      <w:pPr>
        <w:pStyle w:val="4"/>
        <w:spacing w:before="150"/>
        <w:ind w:left="0" w:firstLine="0"/>
        <w:jc w:val="left"/>
        <w:rPr>
          <w:rFonts w:hint="eastAsia"/>
        </w:rPr>
      </w:pPr>
      <w:r>
        <w:rPr>
          <w:rFonts w:hint="eastAsia"/>
        </w:rPr>
        <w:t>雨水和阵雨滋养江河：恩典的阵雨使平安的江河高涨。</w:t>
      </w:r>
    </w:p>
    <w:p w14:paraId="2E498B7A">
      <w:pPr>
        <w:pStyle w:val="4"/>
        <w:spacing w:before="150"/>
        <w:ind w:left="0" w:firstLine="0"/>
        <w:jc w:val="left"/>
        <w:rPr>
          <w:rFonts w:hint="eastAsia"/>
        </w:rPr>
      </w:pPr>
    </w:p>
    <w:p w14:paraId="23F60041">
      <w:pPr>
        <w:pStyle w:val="4"/>
        <w:spacing w:before="150"/>
        <w:ind w:left="0" w:firstLine="0"/>
        <w:jc w:val="left"/>
        <w:rPr>
          <w:rFonts w:hint="eastAsia"/>
        </w:rPr>
      </w:pPr>
      <w:r>
        <w:rPr>
          <w:rFonts w:hint="eastAsia"/>
        </w:rPr>
        <w:t>(3.) It has inundations, as the Nile.</w:t>
      </w:r>
    </w:p>
    <w:p w14:paraId="5FB31F71">
      <w:pPr>
        <w:pStyle w:val="4"/>
        <w:spacing w:before="150"/>
        <w:ind w:left="0" w:firstLine="0"/>
        <w:jc w:val="left"/>
        <w:rPr>
          <w:rFonts w:hint="eastAsia"/>
        </w:rPr>
      </w:pPr>
      <w:r>
        <w:rPr>
          <w:rFonts w:hint="eastAsia"/>
        </w:rPr>
        <w:t>(3.) 它有泛滥，如同尼罗河。</w:t>
      </w:r>
    </w:p>
    <w:p w14:paraId="5E441765">
      <w:pPr>
        <w:pStyle w:val="4"/>
        <w:spacing w:before="150"/>
        <w:ind w:left="0" w:firstLine="0"/>
        <w:jc w:val="left"/>
        <w:rPr>
          <w:rFonts w:hint="eastAsia"/>
        </w:rPr>
      </w:pPr>
    </w:p>
    <w:p w14:paraId="2372DD60">
      <w:pPr>
        <w:pStyle w:val="4"/>
        <w:spacing w:before="150"/>
        <w:ind w:left="0" w:firstLine="0"/>
        <w:jc w:val="left"/>
        <w:rPr>
          <w:rFonts w:hint="eastAsia"/>
        </w:rPr>
      </w:pPr>
      <w:r>
        <w:rPr>
          <w:rFonts w:hint="eastAsia"/>
        </w:rPr>
        <w:t>An awakening providence often makes it overflow.</w:t>
      </w:r>
    </w:p>
    <w:p w14:paraId="34EF3A86">
      <w:pPr>
        <w:pStyle w:val="4"/>
        <w:spacing w:before="150"/>
        <w:ind w:left="0" w:firstLine="0"/>
        <w:jc w:val="left"/>
        <w:rPr>
          <w:rFonts w:hint="eastAsia"/>
        </w:rPr>
      </w:pPr>
      <w:r>
        <w:rPr>
          <w:rFonts w:hint="eastAsia"/>
        </w:rPr>
        <w:t>一次唤醒人心的护理常使它泛滥。</w:t>
      </w:r>
    </w:p>
    <w:p w14:paraId="0502E556">
      <w:pPr>
        <w:pStyle w:val="4"/>
        <w:spacing w:before="150"/>
        <w:ind w:left="0" w:firstLine="0"/>
        <w:jc w:val="left"/>
        <w:rPr>
          <w:rFonts w:hint="eastAsia"/>
        </w:rPr>
      </w:pPr>
    </w:p>
    <w:p w14:paraId="47407944">
      <w:pPr>
        <w:pStyle w:val="4"/>
        <w:spacing w:before="150"/>
        <w:ind w:left="0" w:firstLine="0"/>
        <w:jc w:val="left"/>
        <w:rPr>
          <w:rFonts w:hint="eastAsia"/>
        </w:rPr>
      </w:pPr>
      <w:r>
        <w:rPr>
          <w:rFonts w:hint="eastAsia"/>
        </w:rPr>
        <w:t>Afflictions and the consolations under them always, if the sufferings are the sufferings of Christ.</w:t>
      </w:r>
    </w:p>
    <w:p w14:paraId="5C78FFBD">
      <w:pPr>
        <w:pStyle w:val="4"/>
        <w:spacing w:before="150"/>
        <w:ind w:left="0" w:firstLine="0"/>
        <w:jc w:val="left"/>
        <w:rPr>
          <w:rFonts w:hint="eastAsia"/>
        </w:rPr>
      </w:pPr>
      <w:r>
        <w:rPr>
          <w:rFonts w:hint="eastAsia"/>
        </w:rPr>
        <w:t>苦难以及苦难中的安慰，总是如此，如果那些苦难是基督的苦难。</w:t>
      </w:r>
    </w:p>
    <w:p w14:paraId="7A83E550">
      <w:pPr>
        <w:pStyle w:val="4"/>
        <w:spacing w:before="150"/>
        <w:ind w:left="0" w:firstLine="0"/>
        <w:jc w:val="left"/>
        <w:rPr>
          <w:rFonts w:hint="eastAsia"/>
        </w:rPr>
      </w:pPr>
    </w:p>
    <w:p w14:paraId="10F86799">
      <w:pPr>
        <w:pStyle w:val="4"/>
        <w:spacing w:before="150"/>
        <w:ind w:left="0" w:firstLine="0"/>
        <w:jc w:val="left"/>
        <w:rPr>
          <w:rFonts w:hint="eastAsia"/>
        </w:rPr>
      </w:pPr>
      <w:r>
        <w:rPr>
          <w:rFonts w:hint="eastAsia"/>
        </w:rPr>
        <w:t>Sacramental times also; hence the desirableness of frequency in the administration of the Lord’s Supper.</w:t>
      </w:r>
    </w:p>
    <w:p w14:paraId="14333263">
      <w:pPr>
        <w:pStyle w:val="4"/>
        <w:spacing w:before="150"/>
        <w:ind w:left="0" w:firstLine="0"/>
        <w:jc w:val="left"/>
        <w:rPr>
          <w:rFonts w:hint="eastAsia"/>
        </w:rPr>
      </w:pPr>
      <w:r>
        <w:rPr>
          <w:rFonts w:hint="eastAsia"/>
        </w:rPr>
        <w:t>圣餐时期也是如此；因此，频繁举行主的晚餐是可取的。</w:t>
      </w:r>
    </w:p>
    <w:p w14:paraId="2B8A7A84">
      <w:pPr>
        <w:pStyle w:val="4"/>
        <w:spacing w:before="150"/>
        <w:ind w:left="0" w:firstLine="0"/>
        <w:jc w:val="left"/>
        <w:rPr>
          <w:rFonts w:hint="eastAsia"/>
        </w:rPr>
      </w:pPr>
    </w:p>
    <w:p w14:paraId="614672DD">
      <w:pPr>
        <w:pStyle w:val="4"/>
        <w:spacing w:before="150"/>
        <w:ind w:left="0" w:firstLine="0"/>
        <w:jc w:val="left"/>
        <w:rPr>
          <w:rFonts w:hint="eastAsia"/>
        </w:rPr>
      </w:pPr>
      <w:r>
        <w:rPr>
          <w:rFonts w:hint="eastAsia"/>
        </w:rPr>
        <w:t>(4.) It gets broader and broader to the sea.</w:t>
      </w:r>
    </w:p>
    <w:p w14:paraId="2598BC3D">
      <w:pPr>
        <w:pStyle w:val="4"/>
        <w:spacing w:before="150"/>
        <w:ind w:left="0" w:firstLine="0"/>
        <w:jc w:val="left"/>
        <w:rPr>
          <w:rFonts w:hint="eastAsia"/>
        </w:rPr>
      </w:pPr>
      <w:r>
        <w:rPr>
          <w:rFonts w:hint="eastAsia"/>
        </w:rPr>
        <w:t>(4.) 它流向大海，越来越宽。</w:t>
      </w:r>
    </w:p>
    <w:p w14:paraId="60F8FB29">
      <w:pPr>
        <w:pStyle w:val="4"/>
        <w:spacing w:before="150"/>
        <w:ind w:left="0" w:firstLine="0"/>
        <w:jc w:val="left"/>
        <w:rPr>
          <w:rFonts w:hint="eastAsia"/>
        </w:rPr>
      </w:pPr>
    </w:p>
    <w:p w14:paraId="7533A5BE">
      <w:pPr>
        <w:pStyle w:val="4"/>
        <w:spacing w:before="150"/>
        <w:ind w:left="0" w:firstLine="0"/>
        <w:jc w:val="left"/>
        <w:rPr>
          <w:rFonts w:hint="eastAsia"/>
        </w:rPr>
      </w:pPr>
      <w:r>
        <w:rPr>
          <w:rFonts w:hint="eastAsia"/>
        </w:rPr>
        <w:t>The Tay.</w:t>
      </w:r>
    </w:p>
    <w:p w14:paraId="7C4BA884">
      <w:pPr>
        <w:pStyle w:val="4"/>
        <w:spacing w:before="150"/>
        <w:ind w:left="0" w:firstLine="0"/>
        <w:jc w:val="left"/>
        <w:rPr>
          <w:rFonts w:hint="eastAsia"/>
        </w:rPr>
      </w:pPr>
      <w:r>
        <w:rPr>
          <w:rFonts w:hint="eastAsia"/>
        </w:rPr>
        <w:t>泰河。</w:t>
      </w:r>
    </w:p>
    <w:p w14:paraId="7815376B">
      <w:pPr>
        <w:pStyle w:val="4"/>
        <w:spacing w:before="150"/>
        <w:ind w:left="0" w:firstLine="0"/>
        <w:jc w:val="left"/>
        <w:rPr>
          <w:rFonts w:hint="eastAsia"/>
        </w:rPr>
      </w:pPr>
    </w:p>
    <w:p w14:paraId="0BA8FA05">
      <w:pPr>
        <w:pStyle w:val="4"/>
        <w:spacing w:before="150"/>
        <w:ind w:left="0" w:firstLine="0"/>
        <w:jc w:val="left"/>
        <w:rPr>
          <w:rFonts w:hint="eastAsia"/>
        </w:rPr>
      </w:pPr>
      <w:r>
        <w:rPr>
          <w:rFonts w:hint="eastAsia"/>
        </w:rPr>
        <w:t>“The path of the just is like the shining light.”</w:t>
      </w:r>
    </w:p>
    <w:p w14:paraId="18A9E56B">
      <w:pPr>
        <w:pStyle w:val="4"/>
        <w:spacing w:before="150"/>
        <w:ind w:left="0" w:firstLine="0"/>
        <w:jc w:val="left"/>
        <w:rPr>
          <w:rFonts w:hint="eastAsia"/>
        </w:rPr>
      </w:pPr>
      <w:r>
        <w:rPr>
          <w:rFonts w:hint="eastAsia"/>
        </w:rPr>
        <w:t>“义人的路，好像黎明的光。”</w:t>
      </w:r>
    </w:p>
    <w:p w14:paraId="7B82C84A">
      <w:pPr>
        <w:pStyle w:val="4"/>
        <w:spacing w:before="150"/>
        <w:ind w:left="0" w:firstLine="0"/>
        <w:jc w:val="left"/>
        <w:rPr>
          <w:rFonts w:hint="eastAsia"/>
        </w:rPr>
      </w:pPr>
    </w:p>
    <w:p w14:paraId="07C7341D">
      <w:pPr>
        <w:pStyle w:val="4"/>
        <w:spacing w:before="150"/>
        <w:ind w:left="0" w:firstLine="0"/>
        <w:jc w:val="left"/>
        <w:rPr>
          <w:rFonts w:hint="eastAsia"/>
        </w:rPr>
      </w:pPr>
      <w:r>
        <w:rPr>
          <w:rFonts w:hint="eastAsia"/>
        </w:rPr>
        <w:t>Try yourselves by this text.</w:t>
      </w:r>
    </w:p>
    <w:p w14:paraId="29F2D5D9">
      <w:pPr>
        <w:pStyle w:val="4"/>
        <w:spacing w:before="150"/>
        <w:ind w:left="0" w:firstLine="0"/>
        <w:jc w:val="left"/>
        <w:rPr>
          <w:rFonts w:hint="eastAsia"/>
        </w:rPr>
      </w:pPr>
      <w:r>
        <w:rPr>
          <w:rFonts w:hint="eastAsia"/>
        </w:rPr>
        <w:t>用这节经文来省察你们自己。</w:t>
      </w:r>
    </w:p>
    <w:p w14:paraId="3482DAA2">
      <w:pPr>
        <w:pStyle w:val="4"/>
        <w:spacing w:before="150"/>
        <w:ind w:left="0" w:firstLine="0"/>
        <w:jc w:val="left"/>
        <w:rPr>
          <w:rFonts w:hint="eastAsia"/>
        </w:rPr>
      </w:pPr>
    </w:p>
    <w:p w14:paraId="53674B7F">
      <w:pPr>
        <w:pStyle w:val="4"/>
        <w:spacing w:before="150"/>
        <w:ind w:left="0" w:firstLine="0"/>
        <w:jc w:val="left"/>
        <w:rPr>
          <w:rFonts w:hint="eastAsia"/>
        </w:rPr>
      </w:pPr>
      <w:r>
        <w:rPr>
          <w:rFonts w:hint="eastAsia"/>
        </w:rPr>
        <w:t>(5.) It is fertilizing.</w:t>
      </w:r>
    </w:p>
    <w:p w14:paraId="319BFEF6">
      <w:pPr>
        <w:pStyle w:val="4"/>
        <w:spacing w:before="150"/>
        <w:ind w:left="0" w:firstLine="0"/>
        <w:jc w:val="left"/>
        <w:rPr>
          <w:rFonts w:hint="eastAsia"/>
        </w:rPr>
      </w:pPr>
      <w:r>
        <w:rPr>
          <w:rFonts w:hint="eastAsia"/>
        </w:rPr>
        <w:t>(5.) 它是使地肥沃的。</w:t>
      </w:r>
    </w:p>
    <w:p w14:paraId="5AE69FB0">
      <w:pPr>
        <w:pStyle w:val="4"/>
        <w:spacing w:before="150"/>
        <w:ind w:left="0" w:firstLine="0"/>
        <w:jc w:val="left"/>
        <w:rPr>
          <w:rFonts w:hint="eastAsia"/>
        </w:rPr>
      </w:pPr>
    </w:p>
    <w:p w14:paraId="16FE8874">
      <w:pPr>
        <w:pStyle w:val="4"/>
        <w:spacing w:before="150"/>
        <w:ind w:left="0" w:firstLine="0"/>
        <w:jc w:val="left"/>
        <w:rPr>
          <w:rFonts w:hint="eastAsia"/>
        </w:rPr>
      </w:pPr>
      <w:r>
        <w:rPr>
          <w:rFonts w:hint="eastAsia"/>
        </w:rPr>
        <w:t>It conveys nourishment.</w:t>
      </w:r>
    </w:p>
    <w:p w14:paraId="5C5582F3">
      <w:pPr>
        <w:pStyle w:val="4"/>
        <w:spacing w:before="150"/>
        <w:ind w:left="0" w:firstLine="0"/>
        <w:jc w:val="left"/>
        <w:rPr>
          <w:rFonts w:hint="eastAsia"/>
        </w:rPr>
      </w:pPr>
      <w:r>
        <w:rPr>
          <w:rFonts w:hint="eastAsia"/>
        </w:rPr>
        <w:t>它输送养分。</w:t>
      </w:r>
    </w:p>
    <w:p w14:paraId="6DECF830">
      <w:pPr>
        <w:pStyle w:val="4"/>
        <w:spacing w:before="150"/>
        <w:ind w:left="0" w:firstLine="0"/>
        <w:jc w:val="left"/>
        <w:rPr>
          <w:rFonts w:hint="eastAsia"/>
        </w:rPr>
      </w:pPr>
    </w:p>
    <w:p w14:paraId="11D323B3">
      <w:pPr>
        <w:pStyle w:val="4"/>
        <w:spacing w:before="150"/>
        <w:ind w:left="0" w:firstLine="0"/>
        <w:jc w:val="left"/>
        <w:rPr>
          <w:rFonts w:hint="eastAsia"/>
        </w:rPr>
      </w:pPr>
      <w:r>
        <w:rPr>
          <w:rFonts w:hint="eastAsia"/>
        </w:rPr>
        <w:t>Egypt owes all its fertility to the Nile.</w:t>
      </w:r>
    </w:p>
    <w:p w14:paraId="4BE85EF5">
      <w:pPr>
        <w:pStyle w:val="4"/>
        <w:spacing w:before="150"/>
        <w:ind w:left="0" w:firstLine="0"/>
        <w:jc w:val="left"/>
        <w:rPr>
          <w:rFonts w:hint="eastAsia"/>
        </w:rPr>
      </w:pPr>
      <w:r>
        <w:rPr>
          <w:rFonts w:hint="eastAsia"/>
        </w:rPr>
        <w:t>埃及的一切肥沃都归功于尼罗河。</w:t>
      </w:r>
    </w:p>
    <w:p w14:paraId="498873D5">
      <w:pPr>
        <w:pStyle w:val="4"/>
        <w:spacing w:before="150"/>
        <w:ind w:left="0" w:firstLine="0"/>
        <w:jc w:val="left"/>
        <w:rPr>
          <w:rFonts w:hint="eastAsia"/>
        </w:rPr>
      </w:pPr>
    </w:p>
    <w:p w14:paraId="4D3F09CA">
      <w:pPr>
        <w:pStyle w:val="4"/>
        <w:spacing w:before="150"/>
        <w:ind w:left="0" w:firstLine="0"/>
        <w:jc w:val="left"/>
        <w:rPr>
          <w:rFonts w:hint="eastAsia"/>
        </w:rPr>
      </w:pPr>
      <w:r>
        <w:rPr>
          <w:rFonts w:hint="eastAsia"/>
        </w:rPr>
        <w:t>The peace of Christ makes every grace grow.</w:t>
      </w:r>
    </w:p>
    <w:p w14:paraId="276EA37D">
      <w:pPr>
        <w:pStyle w:val="4"/>
        <w:spacing w:before="150"/>
        <w:ind w:left="0" w:firstLine="0"/>
        <w:jc w:val="left"/>
        <w:rPr>
          <w:rFonts w:hint="eastAsia"/>
        </w:rPr>
      </w:pPr>
      <w:r>
        <w:rPr>
          <w:rFonts w:hint="eastAsia"/>
        </w:rPr>
        <w:t>基督的平安使每一项恩典都生长。</w:t>
      </w:r>
    </w:p>
    <w:p w14:paraId="1E5B0B3C">
      <w:pPr>
        <w:pStyle w:val="4"/>
        <w:spacing w:before="150"/>
        <w:ind w:left="0" w:firstLine="0"/>
        <w:jc w:val="left"/>
        <w:rPr>
          <w:rFonts w:hint="eastAsia"/>
        </w:rPr>
      </w:pPr>
    </w:p>
    <w:p w14:paraId="0CCE2852">
      <w:pPr>
        <w:pStyle w:val="4"/>
        <w:spacing w:before="150"/>
        <w:ind w:left="0" w:firstLine="0"/>
        <w:jc w:val="left"/>
        <w:rPr>
          <w:rFonts w:hint="eastAsia"/>
        </w:rPr>
      </w:pPr>
      <w:r>
        <w:rPr>
          <w:rFonts w:hint="eastAsia"/>
        </w:rPr>
        <w:t>Holiness always grows out of a peaceful breast.</w:t>
      </w:r>
    </w:p>
    <w:p w14:paraId="604BDE73">
      <w:pPr>
        <w:pStyle w:val="4"/>
        <w:spacing w:before="150"/>
        <w:ind w:left="0" w:firstLine="0"/>
        <w:jc w:val="left"/>
        <w:rPr>
          <w:rFonts w:hint="eastAsia"/>
        </w:rPr>
      </w:pPr>
      <w:r>
        <w:rPr>
          <w:rFonts w:hint="eastAsia"/>
        </w:rPr>
        <w:t>圣洁总是从一颗平静的心中生长出来。</w:t>
      </w:r>
    </w:p>
    <w:p w14:paraId="44D1B01C">
      <w:pPr>
        <w:pStyle w:val="4"/>
        <w:spacing w:before="150"/>
        <w:ind w:left="0" w:firstLine="0"/>
        <w:jc w:val="left"/>
        <w:rPr>
          <w:rFonts w:hint="eastAsia"/>
        </w:rPr>
      </w:pPr>
    </w:p>
    <w:p w14:paraId="1517E404">
      <w:pPr>
        <w:pStyle w:val="4"/>
        <w:spacing w:before="150"/>
        <w:ind w:left="0" w:firstLine="0"/>
        <w:jc w:val="left"/>
        <w:rPr>
          <w:rFonts w:hint="eastAsia"/>
        </w:rPr>
      </w:pPr>
      <w:r>
        <w:rPr>
          <w:rFonts w:hint="eastAsia"/>
        </w:rPr>
        <w:t>II.Their righteousness would have been as the waves of the sea.—The righteousness of Christ is compared to the waves of the sea.</w:t>
      </w:r>
    </w:p>
    <w:p w14:paraId="6DB8121B">
      <w:pPr>
        <w:pStyle w:val="4"/>
        <w:spacing w:before="150"/>
        <w:ind w:left="0" w:firstLine="0"/>
        <w:jc w:val="left"/>
        <w:rPr>
          <w:rFonts w:hint="eastAsia"/>
        </w:rPr>
      </w:pPr>
      <w:r>
        <w:rPr>
          <w:rFonts w:hint="eastAsia"/>
        </w:rPr>
        <w:t>二、他们的公义就如海浪。——基督的公义被比作海浪。</w:t>
      </w:r>
    </w:p>
    <w:p w14:paraId="46477E61">
      <w:pPr>
        <w:pStyle w:val="4"/>
        <w:spacing w:before="150"/>
        <w:ind w:left="0" w:firstLine="0"/>
        <w:jc w:val="left"/>
        <w:rPr>
          <w:rFonts w:hint="eastAsia"/>
        </w:rPr>
      </w:pPr>
    </w:p>
    <w:p w14:paraId="333B390D">
      <w:pPr>
        <w:pStyle w:val="4"/>
        <w:spacing w:before="150"/>
        <w:ind w:left="0" w:firstLine="0"/>
        <w:jc w:val="left"/>
        <w:rPr>
          <w:rFonts w:hint="eastAsia"/>
        </w:rPr>
      </w:pPr>
      <w:r>
        <w:rPr>
          <w:rFonts w:hint="eastAsia"/>
        </w:rPr>
        <w:t>Because, (1.) It covers over the highest sins.</w:t>
      </w:r>
    </w:p>
    <w:p w14:paraId="739EA8CB">
      <w:pPr>
        <w:pStyle w:val="4"/>
        <w:spacing w:before="150"/>
        <w:ind w:left="0" w:firstLine="0"/>
        <w:jc w:val="left"/>
        <w:rPr>
          <w:rFonts w:hint="eastAsia"/>
        </w:rPr>
      </w:pPr>
      <w:r>
        <w:rPr>
          <w:rFonts w:hint="eastAsia"/>
        </w:rPr>
        <w:t>因为，（1）它遮盖了最高的罪。</w:t>
      </w:r>
    </w:p>
    <w:p w14:paraId="2326AB7D">
      <w:pPr>
        <w:pStyle w:val="4"/>
        <w:spacing w:before="150"/>
        <w:ind w:left="0" w:firstLine="0"/>
        <w:jc w:val="left"/>
        <w:rPr>
          <w:rFonts w:hint="eastAsia"/>
        </w:rPr>
      </w:pPr>
    </w:p>
    <w:p w14:paraId="1F1B99D1">
      <w:pPr>
        <w:pStyle w:val="4"/>
        <w:spacing w:before="150"/>
        <w:ind w:left="0" w:firstLine="0"/>
        <w:jc w:val="left"/>
        <w:rPr>
          <w:rFonts w:hint="eastAsia"/>
        </w:rPr>
      </w:pPr>
      <w:r>
        <w:rPr>
          <w:rFonts w:hint="eastAsia"/>
        </w:rPr>
        <w:t>(2.) It covers again and again.</w:t>
      </w:r>
    </w:p>
    <w:p w14:paraId="2B29B680">
      <w:pPr>
        <w:pStyle w:val="4"/>
        <w:spacing w:before="150"/>
        <w:ind w:left="0" w:firstLine="0"/>
        <w:jc w:val="left"/>
        <w:rPr>
          <w:rFonts w:hint="eastAsia"/>
        </w:rPr>
      </w:pPr>
      <w:r>
        <w:rPr>
          <w:rFonts w:hint="eastAsia"/>
        </w:rPr>
        <w:t>(2.) 它一次又一次地遮盖。</w:t>
      </w:r>
    </w:p>
    <w:p w14:paraId="69FD0DC6">
      <w:pPr>
        <w:pStyle w:val="4"/>
        <w:spacing w:before="150"/>
        <w:ind w:left="0" w:firstLine="0"/>
        <w:jc w:val="left"/>
        <w:rPr>
          <w:rFonts w:hint="eastAsia"/>
        </w:rPr>
      </w:pPr>
    </w:p>
    <w:p w14:paraId="17AEB860">
      <w:pPr>
        <w:pStyle w:val="4"/>
        <w:spacing w:before="150"/>
        <w:ind w:left="0" w:firstLine="0"/>
        <w:jc w:val="left"/>
        <w:rPr>
          <w:rFonts w:hint="eastAsia"/>
        </w:rPr>
      </w:pPr>
      <w:r>
        <w:rPr>
          <w:rFonts w:hint="eastAsia"/>
        </w:rPr>
        <w:t>(3.) It is infinite righteousness.</w:t>
      </w:r>
    </w:p>
    <w:p w14:paraId="05B7DF66">
      <w:pPr>
        <w:pStyle w:val="4"/>
        <w:spacing w:before="150"/>
        <w:ind w:left="0" w:firstLine="0"/>
        <w:jc w:val="left"/>
        <w:rPr>
          <w:rFonts w:hint="eastAsia"/>
        </w:rPr>
      </w:pPr>
      <w:r>
        <w:rPr>
          <w:rFonts w:hint="eastAsia"/>
        </w:rPr>
        <w:t>(3.) 它是无限的义。</w:t>
      </w:r>
    </w:p>
    <w:p w14:paraId="32E50432">
      <w:pPr>
        <w:pStyle w:val="4"/>
        <w:spacing w:before="150"/>
        <w:ind w:left="0" w:firstLine="0"/>
        <w:jc w:val="left"/>
        <w:rPr>
          <w:rFonts w:hint="eastAsia"/>
        </w:rPr>
      </w:pPr>
    </w:p>
    <w:p w14:paraId="5C6B9AB4">
      <w:pPr>
        <w:pStyle w:val="4"/>
        <w:spacing w:before="150"/>
        <w:ind w:left="0" w:firstLine="0"/>
        <w:jc w:val="left"/>
        <w:rPr>
          <w:rFonts w:hint="eastAsia"/>
        </w:rPr>
      </w:pPr>
      <w:r>
        <w:rPr>
          <w:rFonts w:hint="eastAsia"/>
        </w:rPr>
        <w:t>You cannot count the waves of the sea.</w:t>
      </w:r>
    </w:p>
    <w:p w14:paraId="52342F2E">
      <w:pPr>
        <w:pStyle w:val="4"/>
        <w:spacing w:before="150"/>
        <w:ind w:left="0" w:firstLine="0"/>
        <w:jc w:val="left"/>
        <w:rPr>
          <w:rFonts w:hint="eastAsia"/>
        </w:rPr>
      </w:pPr>
      <w:r>
        <w:rPr>
          <w:rFonts w:hint="eastAsia"/>
        </w:rPr>
        <w:t>你数不清海浪。</w:t>
      </w:r>
    </w:p>
    <w:p w14:paraId="55B2C348">
      <w:pPr>
        <w:pStyle w:val="4"/>
        <w:spacing w:before="150"/>
        <w:ind w:left="0" w:firstLine="0"/>
        <w:jc w:val="left"/>
        <w:rPr>
          <w:rFonts w:hint="eastAsia"/>
        </w:rPr>
      </w:pPr>
    </w:p>
    <w:p w14:paraId="65A25D69">
      <w:pPr>
        <w:pStyle w:val="4"/>
        <w:spacing w:before="150"/>
        <w:ind w:left="0" w:firstLine="0"/>
        <w:jc w:val="left"/>
        <w:rPr>
          <w:rFonts w:hint="eastAsia"/>
        </w:rPr>
      </w:pPr>
      <w:r>
        <w:rPr>
          <w:rFonts w:hint="eastAsia"/>
        </w:rPr>
        <w:t>Inference.—God wishes men to be saved.</w:t>
      </w:r>
    </w:p>
    <w:p w14:paraId="69D81647">
      <w:pPr>
        <w:pStyle w:val="4"/>
        <w:spacing w:before="150"/>
        <w:ind w:left="0" w:firstLine="0"/>
        <w:jc w:val="left"/>
        <w:rPr>
          <w:rFonts w:hint="eastAsia"/>
        </w:rPr>
      </w:pPr>
      <w:r>
        <w:rPr>
          <w:rFonts w:hint="eastAsia"/>
        </w:rPr>
        <w:t>推论。——神愿意人得救。</w:t>
      </w:r>
    </w:p>
    <w:p w14:paraId="67084EF2">
      <w:pPr>
        <w:pStyle w:val="4"/>
        <w:spacing w:before="150"/>
        <w:ind w:left="0" w:firstLine="0"/>
        <w:jc w:val="left"/>
        <w:rPr>
          <w:rFonts w:hint="eastAsia"/>
        </w:rPr>
      </w:pPr>
    </w:p>
    <w:p w14:paraId="524A9AAB">
      <w:pPr>
        <w:pStyle w:val="4"/>
        <w:spacing w:before="150"/>
        <w:ind w:left="0" w:firstLine="0"/>
        <w:jc w:val="left"/>
        <w:rPr>
          <w:rFonts w:hint="eastAsia"/>
        </w:rPr>
      </w:pPr>
      <w:r>
        <w:rPr>
          <w:rFonts w:hint="eastAsia"/>
        </w:rPr>
        <w:t>God sometimes pleads with men to be saved for his own pleasure: it would be pleasant to Him; it would make Him glad; as in the parable of the lost sheep.</w:t>
      </w:r>
    </w:p>
    <w:p w14:paraId="700E7C72">
      <w:pPr>
        <w:pStyle w:val="4"/>
        <w:spacing w:before="150"/>
        <w:ind w:left="0" w:firstLine="0"/>
        <w:jc w:val="left"/>
        <w:rPr>
          <w:rFonts w:hint="eastAsia"/>
        </w:rPr>
      </w:pPr>
      <w:r>
        <w:rPr>
          <w:rFonts w:hint="eastAsia"/>
        </w:rPr>
        <w:t>神有时为祂自己的喜悦，恳求人得救：这会使祂喜悦；这会使祂快乐；就像在失羊的比喻中一样。</w:t>
      </w:r>
    </w:p>
    <w:p w14:paraId="17D6D7B5">
      <w:pPr>
        <w:pStyle w:val="4"/>
        <w:spacing w:before="150"/>
        <w:ind w:left="0" w:firstLine="0"/>
        <w:jc w:val="left"/>
        <w:rPr>
          <w:rFonts w:hint="eastAsia"/>
        </w:rPr>
      </w:pPr>
    </w:p>
    <w:p w14:paraId="10C9E157">
      <w:pPr>
        <w:pStyle w:val="4"/>
        <w:spacing w:before="150"/>
        <w:ind w:left="0" w:firstLine="0"/>
        <w:jc w:val="left"/>
        <w:rPr>
          <w:rFonts w:hint="eastAsia"/>
        </w:rPr>
      </w:pPr>
      <w:r>
        <w:rPr>
          <w:rFonts w:hint="eastAsia"/>
        </w:rPr>
        <w:t>Sometimes He pleads for his own glory.</w:t>
      </w:r>
    </w:p>
    <w:p w14:paraId="5534B169">
      <w:pPr>
        <w:pStyle w:val="4"/>
        <w:spacing w:before="150"/>
        <w:ind w:left="0" w:firstLine="0"/>
        <w:jc w:val="left"/>
        <w:rPr>
          <w:rFonts w:hint="eastAsia"/>
        </w:rPr>
      </w:pPr>
      <w:r>
        <w:rPr>
          <w:rFonts w:hint="eastAsia"/>
        </w:rPr>
        <w:t>有时祂为祂自己的荣耀恳求。</w:t>
      </w:r>
    </w:p>
    <w:p w14:paraId="28CCA975">
      <w:pPr>
        <w:pStyle w:val="4"/>
        <w:spacing w:before="150"/>
        <w:ind w:left="0" w:firstLine="0"/>
        <w:jc w:val="left"/>
        <w:rPr>
          <w:rFonts w:hint="eastAsia"/>
        </w:rPr>
      </w:pPr>
    </w:p>
    <w:p w14:paraId="17D16DB5">
      <w:pPr>
        <w:pStyle w:val="4"/>
        <w:spacing w:before="150"/>
        <w:ind w:left="0" w:firstLine="0"/>
        <w:jc w:val="left"/>
        <w:rPr>
          <w:rFonts w:hint="eastAsia"/>
        </w:rPr>
      </w:pPr>
      <w:r>
        <w:rPr>
          <w:rFonts w:hint="eastAsia"/>
        </w:rPr>
        <w:t>Jer. 13:16; Mal. 2:1.</w:t>
      </w:r>
    </w:p>
    <w:p w14:paraId="20FBD77C">
      <w:pPr>
        <w:pStyle w:val="4"/>
        <w:spacing w:before="150"/>
        <w:ind w:left="0" w:firstLine="0"/>
        <w:jc w:val="left"/>
        <w:rPr>
          <w:rFonts w:hint="eastAsia"/>
        </w:rPr>
      </w:pPr>
      <w:r>
        <w:rPr>
          <w:rFonts w:hint="eastAsia"/>
        </w:rPr>
        <w:t>耶 13:16；玛 2:1。</w:t>
      </w:r>
    </w:p>
    <w:p w14:paraId="726EE264">
      <w:pPr>
        <w:pStyle w:val="4"/>
        <w:spacing w:before="150"/>
        <w:ind w:left="0" w:firstLine="0"/>
        <w:jc w:val="left"/>
        <w:rPr>
          <w:rFonts w:hint="eastAsia"/>
        </w:rPr>
      </w:pPr>
    </w:p>
    <w:p w14:paraId="6A133136">
      <w:pPr>
        <w:pStyle w:val="4"/>
        <w:spacing w:before="150"/>
        <w:ind w:left="0" w:firstLine="0"/>
        <w:jc w:val="left"/>
        <w:rPr>
          <w:rFonts w:hint="eastAsia"/>
        </w:rPr>
      </w:pPr>
      <w:r>
        <w:rPr>
          <w:rFonts w:hint="eastAsia"/>
        </w:rPr>
        <w:t>But here it is for the happiness of sinners themselves.</w:t>
      </w:r>
    </w:p>
    <w:p w14:paraId="71085A68">
      <w:pPr>
        <w:pStyle w:val="4"/>
        <w:spacing w:before="150"/>
        <w:ind w:left="0" w:firstLine="0"/>
        <w:jc w:val="left"/>
        <w:rPr>
          <w:rFonts w:hint="eastAsia"/>
        </w:rPr>
      </w:pPr>
      <w:r>
        <w:rPr>
          <w:rFonts w:hint="eastAsia"/>
        </w:rPr>
        <w:t>但在这里，是为了罪人自己的幸福。</w:t>
      </w:r>
    </w:p>
    <w:p w14:paraId="0414834B">
      <w:pPr>
        <w:pStyle w:val="4"/>
        <w:spacing w:before="150"/>
        <w:ind w:left="0" w:firstLine="0"/>
        <w:jc w:val="left"/>
        <w:rPr>
          <w:rFonts w:hint="eastAsia"/>
        </w:rPr>
      </w:pPr>
    </w:p>
    <w:p w14:paraId="3480BE4B">
      <w:pPr>
        <w:pStyle w:val="4"/>
        <w:spacing w:before="150"/>
        <w:ind w:left="0" w:firstLine="0"/>
        <w:jc w:val="left"/>
        <w:rPr>
          <w:rFonts w:hint="eastAsia"/>
        </w:rPr>
      </w:pPr>
      <w:r>
        <w:rPr>
          <w:rFonts w:hint="eastAsia"/>
        </w:rPr>
        <w:t>So Ps. 81:13.</w:t>
      </w:r>
    </w:p>
    <w:p w14:paraId="7D4290B7">
      <w:pPr>
        <w:pStyle w:val="4"/>
        <w:spacing w:before="150"/>
        <w:ind w:left="0" w:firstLine="0"/>
        <w:jc w:val="left"/>
        <w:rPr>
          <w:rFonts w:hint="eastAsia"/>
        </w:rPr>
      </w:pPr>
      <w:r>
        <w:rPr>
          <w:rFonts w:hint="eastAsia"/>
        </w:rPr>
        <w:t>诗 81:13也是如此。</w:t>
      </w:r>
    </w:p>
    <w:p w14:paraId="55D32192">
      <w:pPr>
        <w:pStyle w:val="4"/>
        <w:spacing w:before="150"/>
        <w:ind w:left="0" w:firstLine="0"/>
        <w:jc w:val="left"/>
        <w:rPr>
          <w:rFonts w:hint="eastAsia"/>
        </w:rPr>
      </w:pPr>
    </w:p>
    <w:p w14:paraId="1386BA29">
      <w:pPr>
        <w:pStyle w:val="4"/>
        <w:spacing w:before="150"/>
        <w:ind w:left="0" w:firstLine="0"/>
        <w:jc w:val="left"/>
        <w:rPr>
          <w:rFonts w:hint="eastAsia"/>
        </w:rPr>
      </w:pPr>
      <w:r>
        <w:rPr>
          <w:rFonts w:hint="eastAsia"/>
        </w:rPr>
        <w:t>Once more, He pleads with men, because unwilling that any should perish.</w:t>
      </w:r>
    </w:p>
    <w:p w14:paraId="3AD791B5">
      <w:pPr>
        <w:pStyle w:val="4"/>
        <w:spacing w:before="150"/>
        <w:ind w:left="0" w:firstLine="0"/>
        <w:jc w:val="left"/>
        <w:rPr>
          <w:rFonts w:hint="eastAsia"/>
        </w:rPr>
      </w:pPr>
      <w:r>
        <w:rPr>
          <w:rFonts w:hint="eastAsia"/>
        </w:rPr>
        <w:t>祂再一次恳求人，因为不愿有一人沉沦。</w:t>
      </w:r>
    </w:p>
    <w:p w14:paraId="4352F203">
      <w:pPr>
        <w:pStyle w:val="4"/>
        <w:spacing w:before="150"/>
        <w:ind w:left="0" w:firstLine="0"/>
        <w:jc w:val="left"/>
        <w:rPr>
          <w:rFonts w:hint="eastAsia"/>
        </w:rPr>
      </w:pPr>
    </w:p>
    <w:p w14:paraId="4552C84B">
      <w:pPr>
        <w:pStyle w:val="4"/>
        <w:spacing w:before="150"/>
        <w:ind w:left="0" w:firstLine="0"/>
        <w:jc w:val="left"/>
        <w:rPr>
          <w:rFonts w:hint="eastAsia"/>
        </w:rPr>
      </w:pPr>
      <w:r>
        <w:rPr>
          <w:rFonts w:hint="eastAsia"/>
        </w:rPr>
        <w:t>2 Pet. 3:9.</w:t>
      </w:r>
    </w:p>
    <w:p w14:paraId="130A5CC5">
      <w:pPr>
        <w:pStyle w:val="4"/>
        <w:spacing w:before="150"/>
        <w:ind w:left="0" w:firstLine="0"/>
        <w:jc w:val="left"/>
        <w:rPr>
          <w:rFonts w:hint="eastAsia"/>
        </w:rPr>
      </w:pPr>
      <w:r>
        <w:rPr>
          <w:rFonts w:hint="eastAsia"/>
        </w:rPr>
        <w:t>彼后 3:9。</w:t>
      </w:r>
    </w:p>
    <w:p w14:paraId="39216EC3">
      <w:pPr>
        <w:pStyle w:val="4"/>
        <w:spacing w:before="150"/>
        <w:ind w:left="0" w:firstLine="0"/>
        <w:jc w:val="left"/>
        <w:rPr>
          <w:rFonts w:hint="eastAsia"/>
        </w:rPr>
      </w:pPr>
    </w:p>
    <w:p w14:paraId="609AD1CF">
      <w:pPr>
        <w:pStyle w:val="3"/>
        <w:bidi w:val="0"/>
        <w:rPr>
          <w:rFonts w:hint="eastAsia"/>
        </w:rPr>
      </w:pPr>
      <w:r>
        <w:rPr>
          <w:rFonts w:hint="eastAsia"/>
        </w:rPr>
        <w:t>ON— Rom. 4:4–8.</w:t>
      </w:r>
    </w:p>
    <w:p w14:paraId="33A84B93">
      <w:pPr>
        <w:pStyle w:val="3"/>
        <w:bidi w:val="0"/>
        <w:rPr>
          <w:rFonts w:hint="eastAsia"/>
        </w:rPr>
      </w:pPr>
      <w:r>
        <w:rPr>
          <w:rFonts w:hint="eastAsia"/>
        </w:rPr>
        <w:t>关于——罗 4:4-8。</w:t>
      </w:r>
    </w:p>
    <w:p w14:paraId="58251592">
      <w:pPr>
        <w:pStyle w:val="4"/>
        <w:spacing w:before="150"/>
        <w:ind w:left="0" w:firstLine="0"/>
        <w:jc w:val="left"/>
        <w:rPr>
          <w:rFonts w:hint="eastAsia"/>
        </w:rPr>
      </w:pPr>
    </w:p>
    <w:p w14:paraId="6120E8C0">
      <w:pPr>
        <w:pStyle w:val="4"/>
        <w:spacing w:before="150"/>
        <w:ind w:left="0" w:firstLine="0"/>
        <w:jc w:val="left"/>
        <w:rPr>
          <w:rFonts w:hint="eastAsia"/>
        </w:rPr>
      </w:pPr>
      <w:r>
        <w:rPr>
          <w:rFonts w:hint="eastAsia"/>
        </w:rPr>
        <w:t>“Now to him that worketh is the reward not reckoned of grace, but of debt.</w:t>
      </w:r>
    </w:p>
    <w:p w14:paraId="74E1C988">
      <w:pPr>
        <w:pStyle w:val="4"/>
        <w:spacing w:before="150"/>
        <w:ind w:left="0" w:firstLine="0"/>
        <w:jc w:val="left"/>
        <w:rPr>
          <w:rFonts w:hint="eastAsia"/>
        </w:rPr>
      </w:pPr>
      <w:r>
        <w:rPr>
          <w:rFonts w:hint="eastAsia"/>
        </w:rPr>
        <w:t>“作工的得工价，不算恩典，乃是该得的。”</w:t>
      </w:r>
    </w:p>
    <w:p w14:paraId="3329E102">
      <w:pPr>
        <w:pStyle w:val="4"/>
        <w:spacing w:before="150"/>
        <w:ind w:left="0" w:firstLine="0"/>
        <w:jc w:val="left"/>
        <w:rPr>
          <w:rFonts w:hint="eastAsia"/>
        </w:rPr>
      </w:pPr>
    </w:p>
    <w:p w14:paraId="6169361D">
      <w:pPr>
        <w:pStyle w:val="4"/>
        <w:spacing w:before="150"/>
        <w:ind w:left="0" w:firstLine="0"/>
        <w:jc w:val="left"/>
        <w:rPr>
          <w:rFonts w:hint="eastAsia"/>
        </w:rPr>
      </w:pPr>
      <w:r>
        <w:rPr>
          <w:rFonts w:hint="eastAsia"/>
        </w:rPr>
        <w:t>But to him that worketh not, but believeth on Him that justifieth the ungodly, his faith is counted for righteousness.</w:t>
      </w:r>
    </w:p>
    <w:p w14:paraId="729ECDE5">
      <w:pPr>
        <w:pStyle w:val="4"/>
        <w:spacing w:before="150"/>
        <w:ind w:left="0" w:firstLine="0"/>
        <w:jc w:val="left"/>
        <w:rPr>
          <w:rFonts w:hint="eastAsia"/>
        </w:rPr>
      </w:pPr>
      <w:r>
        <w:rPr>
          <w:rFonts w:hint="eastAsia"/>
        </w:rPr>
        <w:t>“惟有不作工的，只信称罪人为义的神，他的信就算为义。”</w:t>
      </w:r>
    </w:p>
    <w:p w14:paraId="68C5313E">
      <w:pPr>
        <w:pStyle w:val="4"/>
        <w:spacing w:before="150"/>
        <w:ind w:left="0" w:firstLine="0"/>
        <w:jc w:val="left"/>
        <w:rPr>
          <w:rFonts w:hint="eastAsia"/>
        </w:rPr>
      </w:pPr>
    </w:p>
    <w:p w14:paraId="34F79462">
      <w:pPr>
        <w:pStyle w:val="4"/>
        <w:spacing w:before="150"/>
        <w:ind w:left="0" w:firstLine="0"/>
        <w:jc w:val="left"/>
        <w:rPr>
          <w:rFonts w:hint="eastAsia"/>
        </w:rPr>
      </w:pPr>
      <w:r>
        <w:rPr>
          <w:rFonts w:hint="eastAsia"/>
        </w:rPr>
        <w:t>Even as David also describeth the blessedness of the man, unto whom God imputeth righteousness without works, saying, Blessed are they whose iniquities are forgiven, and whose sins are covered.</w:t>
      </w:r>
    </w:p>
    <w:p w14:paraId="01D68777">
      <w:pPr>
        <w:pStyle w:val="4"/>
        <w:spacing w:before="150"/>
        <w:ind w:left="0" w:firstLine="0"/>
        <w:jc w:val="left"/>
        <w:rPr>
          <w:rFonts w:hint="eastAsia"/>
        </w:rPr>
      </w:pPr>
      <w:r>
        <w:rPr>
          <w:rFonts w:hint="eastAsia"/>
        </w:rPr>
        <w:t>正如大卫称那在行为以外蒙神算为义的人是有福的。他说：“得赦免其过、遮盖其罪的，这人是有福的。”</w:t>
      </w:r>
    </w:p>
    <w:p w14:paraId="39C0B2CC">
      <w:pPr>
        <w:pStyle w:val="4"/>
        <w:spacing w:before="150"/>
        <w:ind w:left="0" w:firstLine="0"/>
        <w:jc w:val="left"/>
        <w:rPr>
          <w:rFonts w:hint="eastAsia"/>
        </w:rPr>
      </w:pPr>
    </w:p>
    <w:p w14:paraId="3C1AE7FC">
      <w:pPr>
        <w:pStyle w:val="4"/>
        <w:spacing w:before="150"/>
        <w:ind w:left="0" w:firstLine="0"/>
        <w:jc w:val="left"/>
        <w:rPr>
          <w:rFonts w:hint="eastAsia"/>
        </w:rPr>
      </w:pPr>
      <w:r>
        <w:rPr>
          <w:rFonts w:hint="eastAsia"/>
        </w:rPr>
        <w:t>Blessed is the man to whom the Lord will not impute sin.”</w:t>
      </w:r>
    </w:p>
    <w:p w14:paraId="385C6137">
      <w:pPr>
        <w:pStyle w:val="4"/>
        <w:spacing w:before="150"/>
        <w:ind w:left="0" w:firstLine="0"/>
        <w:jc w:val="left"/>
        <w:rPr>
          <w:rFonts w:hint="eastAsia"/>
        </w:rPr>
      </w:pPr>
      <w:r>
        <w:rPr>
          <w:rFonts w:hint="eastAsia"/>
        </w:rPr>
        <w:t>“主不算为有罪的，这人是有福的。”</w:t>
      </w:r>
    </w:p>
    <w:p w14:paraId="5D6BC93E">
      <w:pPr>
        <w:pStyle w:val="4"/>
        <w:spacing w:before="150"/>
        <w:ind w:left="0" w:firstLine="0"/>
        <w:jc w:val="left"/>
        <w:rPr>
          <w:rFonts w:hint="eastAsia"/>
        </w:rPr>
      </w:pPr>
    </w:p>
    <w:p w14:paraId="66E5D515">
      <w:pPr>
        <w:pStyle w:val="4"/>
        <w:spacing w:before="150"/>
        <w:ind w:left="0" w:firstLine="0"/>
        <w:jc w:val="left"/>
        <w:rPr>
          <w:rFonts w:hint="eastAsia"/>
        </w:rPr>
      </w:pPr>
      <w:r>
        <w:rPr>
          <w:rFonts w:hint="eastAsia"/>
        </w:rPr>
        <w:t>I.The way in which the natural man seeks salvation.—“Worketh,” ver.</w:t>
      </w:r>
    </w:p>
    <w:p w14:paraId="4C76F9DD">
      <w:pPr>
        <w:pStyle w:val="4"/>
        <w:spacing w:before="150"/>
        <w:ind w:left="0" w:firstLine="0"/>
        <w:jc w:val="left"/>
        <w:rPr>
          <w:rFonts w:hint="eastAsia"/>
        </w:rPr>
      </w:pPr>
      <w:r>
        <w:rPr>
          <w:rFonts w:hint="eastAsia"/>
        </w:rPr>
        <w:t>一、属血气之人寻求救恩的方式。——“作工的，”第</w:t>
      </w:r>
    </w:p>
    <w:p w14:paraId="2F44DD00">
      <w:pPr>
        <w:pStyle w:val="4"/>
        <w:spacing w:before="150"/>
        <w:ind w:left="0" w:firstLine="0"/>
        <w:jc w:val="left"/>
        <w:rPr>
          <w:rFonts w:hint="eastAsia"/>
        </w:rPr>
      </w:pPr>
    </w:p>
    <w:p w14:paraId="68B22D23">
      <w:pPr>
        <w:pStyle w:val="4"/>
        <w:spacing w:before="150"/>
        <w:ind w:left="0" w:firstLine="0"/>
        <w:jc w:val="left"/>
        <w:rPr>
          <w:rFonts w:hint="eastAsia"/>
        </w:rPr>
      </w:pPr>
      <w:r>
        <w:rPr>
          <w:rFonts w:hint="eastAsia"/>
        </w:rPr>
        <w:t>4. Wishes it to be of desert.</w:t>
      </w:r>
    </w:p>
    <w:p w14:paraId="74FE9FF6">
      <w:pPr>
        <w:pStyle w:val="4"/>
        <w:spacing w:before="150"/>
        <w:ind w:left="0" w:firstLine="0"/>
        <w:jc w:val="left"/>
        <w:rPr>
          <w:rFonts w:hint="eastAsia"/>
        </w:rPr>
      </w:pPr>
      <w:r>
        <w:rPr>
          <w:rFonts w:hint="eastAsia"/>
        </w:rPr>
        <w:t>4. 希望是靠功德。</w:t>
      </w:r>
    </w:p>
    <w:p w14:paraId="5DF113BF">
      <w:pPr>
        <w:pStyle w:val="4"/>
        <w:spacing w:before="150"/>
        <w:ind w:left="0" w:firstLine="0"/>
        <w:jc w:val="left"/>
        <w:rPr>
          <w:rFonts w:hint="eastAsia"/>
        </w:rPr>
      </w:pPr>
    </w:p>
    <w:p w14:paraId="4F1ED1F7">
      <w:pPr>
        <w:pStyle w:val="4"/>
        <w:spacing w:before="150"/>
        <w:ind w:left="0" w:firstLine="0"/>
        <w:jc w:val="left"/>
        <w:rPr>
          <w:rFonts w:hint="eastAsia"/>
        </w:rPr>
      </w:pPr>
      <w:r>
        <w:rPr>
          <w:rFonts w:hint="eastAsia"/>
        </w:rPr>
        <w:t>II.The better way.—The old way.</w:t>
      </w:r>
    </w:p>
    <w:p w14:paraId="6737ED95">
      <w:pPr>
        <w:pStyle w:val="4"/>
        <w:spacing w:before="150"/>
        <w:ind w:left="0" w:firstLine="0"/>
        <w:jc w:val="left"/>
        <w:rPr>
          <w:rFonts w:hint="eastAsia"/>
        </w:rPr>
      </w:pPr>
      <w:r>
        <w:rPr>
          <w:rFonts w:hint="eastAsia"/>
        </w:rPr>
        <w:t>二、更好的道路。——古道。</w:t>
      </w:r>
    </w:p>
    <w:p w14:paraId="5B996BEA">
      <w:pPr>
        <w:pStyle w:val="4"/>
        <w:spacing w:before="150"/>
        <w:ind w:left="0" w:firstLine="0"/>
        <w:jc w:val="left"/>
        <w:rPr>
          <w:rFonts w:hint="eastAsia"/>
        </w:rPr>
      </w:pPr>
    </w:p>
    <w:p w14:paraId="311C5234">
      <w:pPr>
        <w:pStyle w:val="4"/>
        <w:spacing w:before="150"/>
        <w:ind w:left="0" w:firstLine="0"/>
        <w:jc w:val="left"/>
        <w:rPr>
          <w:rFonts w:hint="eastAsia"/>
        </w:rPr>
      </w:pPr>
      <w:r>
        <w:rPr>
          <w:rFonts w:hint="eastAsia"/>
        </w:rPr>
        <w:t>David’s, Abel’s.</w:t>
      </w:r>
    </w:p>
    <w:p w14:paraId="0E22F42B">
      <w:pPr>
        <w:pStyle w:val="4"/>
        <w:spacing w:before="150"/>
        <w:ind w:left="0" w:firstLine="0"/>
        <w:jc w:val="left"/>
        <w:rPr>
          <w:rFonts w:hint="eastAsia"/>
        </w:rPr>
      </w:pPr>
      <w:r>
        <w:rPr>
          <w:rFonts w:hint="eastAsia"/>
        </w:rPr>
        <w:t>大卫的，亚伯的。</w:t>
      </w:r>
    </w:p>
    <w:p w14:paraId="58FFE576">
      <w:pPr>
        <w:pStyle w:val="4"/>
        <w:spacing w:before="150"/>
        <w:ind w:left="0" w:firstLine="0"/>
        <w:jc w:val="left"/>
        <w:rPr>
          <w:rFonts w:hint="eastAsia"/>
        </w:rPr>
      </w:pPr>
    </w:p>
    <w:p w14:paraId="4B774761">
      <w:pPr>
        <w:pStyle w:val="4"/>
        <w:spacing w:before="150"/>
        <w:ind w:left="0" w:firstLine="0"/>
        <w:jc w:val="left"/>
        <w:rPr>
          <w:rFonts w:hint="eastAsia"/>
        </w:rPr>
      </w:pPr>
      <w:r>
        <w:rPr>
          <w:rFonts w:hint="eastAsia"/>
        </w:rPr>
        <w:t>“Worketh not.”</w:t>
      </w:r>
    </w:p>
    <w:p w14:paraId="302BA8B0">
      <w:pPr>
        <w:pStyle w:val="4"/>
        <w:spacing w:before="150"/>
        <w:ind w:left="0" w:firstLine="0"/>
        <w:jc w:val="left"/>
        <w:rPr>
          <w:rFonts w:hint="eastAsia"/>
        </w:rPr>
      </w:pPr>
      <w:r>
        <w:rPr>
          <w:rFonts w:hint="eastAsia"/>
        </w:rPr>
        <w:t>“不作工的。”</w:t>
      </w:r>
    </w:p>
    <w:p w14:paraId="588BFDB6">
      <w:pPr>
        <w:pStyle w:val="4"/>
        <w:spacing w:before="150"/>
        <w:ind w:left="0" w:firstLine="0"/>
        <w:jc w:val="left"/>
        <w:rPr>
          <w:rFonts w:hint="eastAsia"/>
        </w:rPr>
      </w:pPr>
    </w:p>
    <w:p w14:paraId="79D02F75">
      <w:pPr>
        <w:pStyle w:val="4"/>
        <w:spacing w:before="150"/>
        <w:ind w:left="0" w:firstLine="0"/>
        <w:jc w:val="left"/>
        <w:rPr>
          <w:rFonts w:hint="eastAsia"/>
        </w:rPr>
      </w:pPr>
      <w:r>
        <w:rPr>
          <w:rFonts w:hint="eastAsia"/>
        </w:rPr>
        <w:t>III.The blessedness.—David speaks of this.</w:t>
      </w:r>
    </w:p>
    <w:p w14:paraId="7B3CCF62">
      <w:pPr>
        <w:pStyle w:val="4"/>
        <w:spacing w:before="150"/>
        <w:ind w:left="0" w:firstLine="0"/>
        <w:jc w:val="left"/>
        <w:rPr>
          <w:rFonts w:hint="eastAsia"/>
        </w:rPr>
      </w:pPr>
      <w:r>
        <w:rPr>
          <w:rFonts w:hint="eastAsia"/>
        </w:rPr>
        <w:t>三、这福气。——大卫论到这事。</w:t>
      </w:r>
    </w:p>
    <w:p w14:paraId="01AEF8B3">
      <w:pPr>
        <w:pStyle w:val="4"/>
        <w:spacing w:before="150"/>
        <w:ind w:left="0" w:firstLine="0"/>
        <w:jc w:val="left"/>
        <w:rPr>
          <w:rFonts w:hint="eastAsia"/>
        </w:rPr>
      </w:pPr>
    </w:p>
    <w:p w14:paraId="1165B1CE">
      <w:pPr>
        <w:pStyle w:val="4"/>
        <w:spacing w:before="150"/>
        <w:ind w:left="0" w:firstLine="0"/>
        <w:jc w:val="left"/>
        <w:rPr>
          <w:rFonts w:hint="eastAsia"/>
        </w:rPr>
      </w:pPr>
      <w:r>
        <w:rPr>
          <w:rFonts w:hint="eastAsia"/>
        </w:rPr>
        <w:t>At a later period he took the same text, dividing it thus:—</w:t>
      </w:r>
    </w:p>
    <w:p w14:paraId="712CF671">
      <w:pPr>
        <w:pStyle w:val="4"/>
        <w:spacing w:before="150"/>
        <w:ind w:left="0" w:firstLine="0"/>
        <w:jc w:val="left"/>
        <w:rPr>
          <w:rFonts w:hint="eastAsia"/>
        </w:rPr>
      </w:pPr>
      <w:r>
        <w:rPr>
          <w:rFonts w:hint="eastAsia"/>
        </w:rPr>
        <w:t>后来，他又用了同一段经文，但分段如下：——</w:t>
      </w:r>
    </w:p>
    <w:p w14:paraId="08E68C36">
      <w:pPr>
        <w:pStyle w:val="4"/>
        <w:spacing w:before="150"/>
        <w:ind w:left="0" w:firstLine="0"/>
        <w:jc w:val="left"/>
        <w:rPr>
          <w:rFonts w:hint="eastAsia"/>
        </w:rPr>
      </w:pPr>
    </w:p>
    <w:p w14:paraId="5FC9D759">
      <w:pPr>
        <w:pStyle w:val="4"/>
        <w:spacing w:before="150"/>
        <w:ind w:left="0" w:firstLine="0"/>
        <w:jc w:val="left"/>
        <w:rPr>
          <w:rFonts w:hint="eastAsia"/>
        </w:rPr>
      </w:pPr>
      <w:r>
        <w:rPr>
          <w:rFonts w:hint="eastAsia"/>
        </w:rPr>
        <w:t>I.The working plan.</w:t>
      </w:r>
    </w:p>
    <w:p w14:paraId="5A08C875">
      <w:pPr>
        <w:pStyle w:val="4"/>
        <w:spacing w:before="150"/>
        <w:ind w:left="0" w:firstLine="0"/>
        <w:jc w:val="left"/>
        <w:rPr>
          <w:rFonts w:hint="eastAsia"/>
        </w:rPr>
      </w:pPr>
      <w:r>
        <w:rPr>
          <w:rFonts w:hint="eastAsia"/>
        </w:rPr>
        <w:t>一、作工的计划。</w:t>
      </w:r>
    </w:p>
    <w:p w14:paraId="3D8D4B6E">
      <w:pPr>
        <w:pStyle w:val="4"/>
        <w:spacing w:before="150"/>
        <w:ind w:left="0" w:firstLine="0"/>
        <w:jc w:val="left"/>
        <w:rPr>
          <w:rFonts w:hint="eastAsia"/>
        </w:rPr>
      </w:pPr>
    </w:p>
    <w:p w14:paraId="5BC6A2C4">
      <w:pPr>
        <w:pStyle w:val="4"/>
        <w:spacing w:before="150"/>
        <w:ind w:left="0" w:firstLine="0"/>
        <w:jc w:val="left"/>
        <w:rPr>
          <w:rFonts w:hint="eastAsia"/>
        </w:rPr>
      </w:pPr>
      <w:r>
        <w:rPr>
          <w:rFonts w:hint="eastAsia"/>
        </w:rPr>
        <w:t>II.The believing plan.</w:t>
      </w:r>
    </w:p>
    <w:p w14:paraId="62C16A02">
      <w:pPr>
        <w:pStyle w:val="4"/>
        <w:spacing w:before="150"/>
        <w:ind w:left="0" w:firstLine="0"/>
        <w:jc w:val="left"/>
        <w:rPr>
          <w:rFonts w:hint="eastAsia"/>
        </w:rPr>
      </w:pPr>
      <w:r>
        <w:rPr>
          <w:rFonts w:hint="eastAsia"/>
        </w:rPr>
        <w:t>二、相信的计划。</w:t>
      </w:r>
    </w:p>
    <w:p w14:paraId="7591B63C">
      <w:pPr>
        <w:pStyle w:val="4"/>
        <w:spacing w:before="150"/>
        <w:ind w:left="0" w:firstLine="0"/>
        <w:jc w:val="left"/>
        <w:rPr>
          <w:rFonts w:hint="eastAsia"/>
        </w:rPr>
      </w:pPr>
    </w:p>
    <w:p w14:paraId="6E82BFE1">
      <w:pPr>
        <w:pStyle w:val="3"/>
        <w:bidi w:val="0"/>
        <w:rPr>
          <w:rFonts w:hint="eastAsia"/>
        </w:rPr>
      </w:pPr>
      <w:r>
        <w:rPr>
          <w:rFonts w:hint="eastAsia"/>
        </w:rPr>
        <w:t>ON— Prov. 14:9.</w:t>
      </w:r>
    </w:p>
    <w:p w14:paraId="2E7AB24F">
      <w:pPr>
        <w:pStyle w:val="3"/>
        <w:bidi w:val="0"/>
        <w:rPr>
          <w:rFonts w:hint="eastAsia"/>
        </w:rPr>
      </w:pPr>
      <w:r>
        <w:rPr>
          <w:rFonts w:hint="eastAsia"/>
        </w:rPr>
        <w:t>关于——箴 14:9。</w:t>
      </w:r>
    </w:p>
    <w:p w14:paraId="73B9B156">
      <w:pPr>
        <w:pStyle w:val="4"/>
        <w:spacing w:before="150"/>
        <w:ind w:left="0" w:firstLine="0"/>
        <w:jc w:val="left"/>
        <w:rPr>
          <w:rFonts w:hint="eastAsia"/>
        </w:rPr>
      </w:pPr>
    </w:p>
    <w:p w14:paraId="27A63E4A">
      <w:pPr>
        <w:pStyle w:val="4"/>
        <w:spacing w:before="150"/>
        <w:ind w:left="0" w:firstLine="0"/>
        <w:jc w:val="left"/>
        <w:rPr>
          <w:rFonts w:hint="eastAsia"/>
        </w:rPr>
      </w:pPr>
      <w:r>
        <w:rPr>
          <w:rFonts w:hint="eastAsia"/>
        </w:rPr>
        <w:t>“Fools make a mock at sin: but among the righteous there is favour.”</w:t>
      </w:r>
    </w:p>
    <w:p w14:paraId="17B0F92B">
      <w:pPr>
        <w:pStyle w:val="4"/>
        <w:spacing w:before="150"/>
        <w:ind w:left="0" w:firstLine="0"/>
        <w:jc w:val="left"/>
        <w:rPr>
          <w:rFonts w:hint="eastAsia"/>
        </w:rPr>
      </w:pPr>
      <w:r>
        <w:rPr>
          <w:rFonts w:hint="eastAsia"/>
        </w:rPr>
        <w:t>“愚妄人犯罪，以为儿戏；正直人互相喜悦。”</w:t>
      </w:r>
    </w:p>
    <w:p w14:paraId="6C00F548">
      <w:pPr>
        <w:pStyle w:val="4"/>
        <w:spacing w:before="150"/>
        <w:ind w:left="0" w:firstLine="0"/>
        <w:jc w:val="left"/>
        <w:rPr>
          <w:rFonts w:hint="eastAsia"/>
        </w:rPr>
      </w:pPr>
    </w:p>
    <w:p w14:paraId="0A9EAAD6">
      <w:pPr>
        <w:pStyle w:val="4"/>
        <w:spacing w:before="150"/>
        <w:ind w:left="0" w:firstLine="0"/>
        <w:jc w:val="left"/>
        <w:rPr>
          <w:rFonts w:hint="eastAsia"/>
        </w:rPr>
      </w:pPr>
      <w:r>
        <w:rPr>
          <w:rFonts w:hint="eastAsia"/>
        </w:rPr>
        <w:t>I.What the natural heart thinks of sin.—(1.) Men sin easily.</w:t>
      </w:r>
    </w:p>
    <w:p w14:paraId="219ECD94">
      <w:pPr>
        <w:pStyle w:val="4"/>
        <w:spacing w:before="150"/>
        <w:ind w:left="0" w:firstLine="0"/>
        <w:jc w:val="left"/>
        <w:rPr>
          <w:rFonts w:hint="eastAsia"/>
        </w:rPr>
      </w:pPr>
      <w:r>
        <w:rPr>
          <w:rFonts w:hint="eastAsia"/>
        </w:rPr>
        <w:t>一、天然的心对罪的看法。——（1）人轻易犯罪。</w:t>
      </w:r>
    </w:p>
    <w:p w14:paraId="3C1F4E99">
      <w:pPr>
        <w:pStyle w:val="4"/>
        <w:spacing w:before="150"/>
        <w:ind w:left="0" w:firstLine="0"/>
        <w:jc w:val="left"/>
        <w:rPr>
          <w:rFonts w:hint="eastAsia"/>
        </w:rPr>
      </w:pPr>
    </w:p>
    <w:p w14:paraId="0EA5CCE2">
      <w:pPr>
        <w:pStyle w:val="4"/>
        <w:spacing w:before="150"/>
        <w:ind w:left="0" w:firstLine="0"/>
        <w:jc w:val="left"/>
        <w:rPr>
          <w:rFonts w:hint="eastAsia"/>
        </w:rPr>
      </w:pPr>
      <w:r>
        <w:rPr>
          <w:rFonts w:hint="eastAsia"/>
        </w:rPr>
        <w:t>As a fountain casting out its waters.</w:t>
      </w:r>
    </w:p>
    <w:p w14:paraId="524E8E47">
      <w:pPr>
        <w:pStyle w:val="4"/>
        <w:spacing w:before="150"/>
        <w:ind w:left="0" w:firstLine="0"/>
        <w:jc w:val="left"/>
        <w:rPr>
          <w:rFonts w:hint="eastAsia"/>
        </w:rPr>
      </w:pPr>
      <w:r>
        <w:rPr>
          <w:rFonts w:hint="eastAsia"/>
        </w:rPr>
        <w:t>如同泉源涌出它的水。</w:t>
      </w:r>
    </w:p>
    <w:p w14:paraId="46C6C62F">
      <w:pPr>
        <w:pStyle w:val="4"/>
        <w:spacing w:before="150"/>
        <w:ind w:left="0" w:firstLine="0"/>
        <w:jc w:val="left"/>
        <w:rPr>
          <w:rFonts w:hint="eastAsia"/>
        </w:rPr>
      </w:pPr>
    </w:p>
    <w:p w14:paraId="7E9EBA3D">
      <w:pPr>
        <w:pStyle w:val="4"/>
        <w:spacing w:before="150"/>
        <w:ind w:left="0" w:firstLine="0"/>
        <w:jc w:val="left"/>
        <w:rPr>
          <w:rFonts w:hint="eastAsia"/>
        </w:rPr>
      </w:pPr>
      <w:r>
        <w:rPr>
          <w:rFonts w:hint="eastAsia"/>
        </w:rPr>
        <w:t>Jer. 7.</w:t>
      </w:r>
    </w:p>
    <w:p w14:paraId="4A9846A6">
      <w:pPr>
        <w:pStyle w:val="4"/>
        <w:spacing w:before="150"/>
        <w:ind w:left="0" w:firstLine="0"/>
        <w:jc w:val="left"/>
        <w:rPr>
          <w:rFonts w:hint="eastAsia"/>
        </w:rPr>
      </w:pPr>
      <w:r>
        <w:rPr>
          <w:rFonts w:hint="eastAsia"/>
        </w:rPr>
        <w:t>耶 7。</w:t>
      </w:r>
    </w:p>
    <w:p w14:paraId="24E750CA">
      <w:pPr>
        <w:pStyle w:val="4"/>
        <w:spacing w:before="150"/>
        <w:ind w:left="0" w:firstLine="0"/>
        <w:jc w:val="left"/>
        <w:rPr>
          <w:rFonts w:hint="eastAsia"/>
        </w:rPr>
      </w:pPr>
    </w:p>
    <w:p w14:paraId="34195BCB">
      <w:pPr>
        <w:pStyle w:val="4"/>
        <w:spacing w:before="150"/>
        <w:ind w:left="0" w:firstLine="0"/>
        <w:jc w:val="left"/>
        <w:rPr>
          <w:rFonts w:hint="eastAsia"/>
        </w:rPr>
      </w:pPr>
      <w:r>
        <w:rPr>
          <w:rFonts w:hint="eastAsia"/>
        </w:rPr>
        <w:t>Such is the natural flow of their heart.</w:t>
      </w:r>
    </w:p>
    <w:p w14:paraId="0D56CA0B">
      <w:pPr>
        <w:pStyle w:val="4"/>
        <w:spacing w:before="150"/>
        <w:ind w:left="0" w:firstLine="0"/>
        <w:jc w:val="left"/>
        <w:rPr>
          <w:rFonts w:hint="eastAsia"/>
        </w:rPr>
      </w:pPr>
      <w:r>
        <w:rPr>
          <w:rFonts w:hint="eastAsia"/>
        </w:rPr>
        <w:t>这就是他们内心的自然流露。</w:t>
      </w:r>
    </w:p>
    <w:p w14:paraId="122078E5">
      <w:pPr>
        <w:pStyle w:val="4"/>
        <w:spacing w:before="150"/>
        <w:ind w:left="0" w:firstLine="0"/>
        <w:jc w:val="left"/>
        <w:rPr>
          <w:rFonts w:hint="eastAsia"/>
        </w:rPr>
      </w:pPr>
    </w:p>
    <w:p w14:paraId="342F39B8">
      <w:pPr>
        <w:pStyle w:val="4"/>
        <w:spacing w:before="150"/>
        <w:ind w:left="0" w:firstLine="0"/>
        <w:jc w:val="left"/>
        <w:rPr>
          <w:rFonts w:hint="eastAsia"/>
        </w:rPr>
      </w:pPr>
      <w:r>
        <w:rPr>
          <w:rFonts w:hint="eastAsia"/>
        </w:rPr>
        <w:t>(2.) They bear the load lightly.</w:t>
      </w:r>
    </w:p>
    <w:p w14:paraId="48E6B7EA">
      <w:pPr>
        <w:pStyle w:val="4"/>
        <w:spacing w:before="150"/>
        <w:ind w:left="0" w:firstLine="0"/>
        <w:jc w:val="left"/>
        <w:rPr>
          <w:rFonts w:hint="eastAsia"/>
        </w:rPr>
      </w:pPr>
      <w:r>
        <w:rPr>
          <w:rFonts w:hint="eastAsia"/>
        </w:rPr>
        <w:t>(2.) 他们轻看这重担。</w:t>
      </w:r>
    </w:p>
    <w:p w14:paraId="12089267">
      <w:pPr>
        <w:pStyle w:val="4"/>
        <w:spacing w:before="150"/>
        <w:ind w:left="0" w:firstLine="0"/>
        <w:jc w:val="left"/>
        <w:rPr>
          <w:rFonts w:hint="eastAsia"/>
        </w:rPr>
      </w:pPr>
    </w:p>
    <w:p w14:paraId="7F76434E">
      <w:pPr>
        <w:pStyle w:val="4"/>
        <w:spacing w:before="150"/>
        <w:ind w:left="0" w:firstLine="0"/>
        <w:jc w:val="left"/>
        <w:rPr>
          <w:rFonts w:hint="eastAsia"/>
        </w:rPr>
      </w:pPr>
      <w:r>
        <w:rPr>
          <w:rFonts w:hint="eastAsia"/>
        </w:rPr>
        <w:t>At ease in Zion.</w:t>
      </w:r>
    </w:p>
    <w:p w14:paraId="3BBC961D">
      <w:pPr>
        <w:pStyle w:val="4"/>
        <w:spacing w:before="150"/>
        <w:ind w:left="0" w:firstLine="0"/>
        <w:jc w:val="left"/>
        <w:rPr>
          <w:rFonts w:hint="eastAsia"/>
        </w:rPr>
      </w:pPr>
      <w:r>
        <w:rPr>
          <w:rFonts w:hint="eastAsia"/>
        </w:rPr>
        <w:t>在锡安安逸。</w:t>
      </w:r>
    </w:p>
    <w:p w14:paraId="250C7AB7">
      <w:pPr>
        <w:pStyle w:val="4"/>
        <w:spacing w:before="150"/>
        <w:ind w:left="0" w:firstLine="0"/>
        <w:jc w:val="left"/>
        <w:rPr>
          <w:rFonts w:hint="eastAsia"/>
        </w:rPr>
      </w:pPr>
    </w:p>
    <w:p w14:paraId="7B1ED896">
      <w:pPr>
        <w:pStyle w:val="4"/>
        <w:spacing w:before="150"/>
        <w:ind w:left="0" w:firstLine="0"/>
        <w:jc w:val="left"/>
        <w:rPr>
          <w:rFonts w:hint="eastAsia"/>
        </w:rPr>
      </w:pPr>
      <w:r>
        <w:rPr>
          <w:rFonts w:hint="eastAsia"/>
        </w:rPr>
        <w:t>(3.) The heavier the load, they sin the more easily.</w:t>
      </w:r>
    </w:p>
    <w:p w14:paraId="3C1CC410">
      <w:pPr>
        <w:pStyle w:val="4"/>
        <w:spacing w:before="150"/>
        <w:ind w:left="0" w:firstLine="0"/>
        <w:jc w:val="left"/>
        <w:rPr>
          <w:rFonts w:hint="eastAsia"/>
        </w:rPr>
      </w:pPr>
      <w:r>
        <w:rPr>
          <w:rFonts w:hint="eastAsia"/>
        </w:rPr>
        <w:t>(3.) 担子越重，他们犯罪越轻易。</w:t>
      </w:r>
    </w:p>
    <w:p w14:paraId="13431181">
      <w:pPr>
        <w:pStyle w:val="4"/>
        <w:spacing w:before="150"/>
        <w:ind w:left="0" w:firstLine="0"/>
        <w:jc w:val="left"/>
        <w:rPr>
          <w:rFonts w:hint="eastAsia"/>
        </w:rPr>
      </w:pPr>
    </w:p>
    <w:p w14:paraId="28CC0530">
      <w:pPr>
        <w:pStyle w:val="4"/>
        <w:spacing w:before="150"/>
        <w:ind w:left="0" w:firstLine="0"/>
        <w:jc w:val="left"/>
        <w:rPr>
          <w:rFonts w:hint="eastAsia"/>
        </w:rPr>
      </w:pPr>
      <w:r>
        <w:rPr>
          <w:rFonts w:hint="eastAsia"/>
        </w:rPr>
        <w:t>Like a river filled.</w:t>
      </w:r>
    </w:p>
    <w:p w14:paraId="7182688B">
      <w:pPr>
        <w:pStyle w:val="4"/>
        <w:spacing w:before="150"/>
        <w:ind w:left="0" w:firstLine="0"/>
        <w:jc w:val="left"/>
        <w:rPr>
          <w:rFonts w:hint="eastAsia"/>
        </w:rPr>
      </w:pPr>
      <w:r>
        <w:rPr>
          <w:rFonts w:hint="eastAsia"/>
        </w:rPr>
        <w:t>如同江河满了水。</w:t>
      </w:r>
    </w:p>
    <w:p w14:paraId="65964AA5">
      <w:pPr>
        <w:pStyle w:val="4"/>
        <w:spacing w:before="150"/>
        <w:ind w:left="0" w:firstLine="0"/>
        <w:jc w:val="left"/>
        <w:rPr>
          <w:rFonts w:hint="eastAsia"/>
        </w:rPr>
      </w:pPr>
    </w:p>
    <w:p w14:paraId="2739C7FC">
      <w:pPr>
        <w:pStyle w:val="4"/>
        <w:spacing w:before="150"/>
        <w:ind w:left="0" w:firstLine="0"/>
        <w:jc w:val="left"/>
        <w:rPr>
          <w:rFonts w:hint="eastAsia"/>
        </w:rPr>
      </w:pPr>
      <w:r>
        <w:rPr>
          <w:rFonts w:hint="eastAsia"/>
        </w:rPr>
        <w:t>Eph. 4:19.</w:t>
      </w:r>
    </w:p>
    <w:p w14:paraId="24B6D9A3">
      <w:pPr>
        <w:pStyle w:val="4"/>
        <w:spacing w:before="150"/>
        <w:ind w:left="0" w:firstLine="0"/>
        <w:jc w:val="left"/>
        <w:rPr>
          <w:rFonts w:hint="eastAsia"/>
        </w:rPr>
      </w:pPr>
      <w:r>
        <w:rPr>
          <w:rFonts w:hint="eastAsia"/>
        </w:rPr>
        <w:t>弗 4:19。</w:t>
      </w:r>
    </w:p>
    <w:p w14:paraId="4B002630">
      <w:pPr>
        <w:pStyle w:val="4"/>
        <w:spacing w:before="150"/>
        <w:ind w:left="0" w:firstLine="0"/>
        <w:jc w:val="left"/>
        <w:rPr>
          <w:rFonts w:hint="eastAsia"/>
        </w:rPr>
      </w:pPr>
    </w:p>
    <w:p w14:paraId="37359A67">
      <w:pPr>
        <w:pStyle w:val="4"/>
        <w:spacing w:before="150"/>
        <w:ind w:left="0" w:firstLine="0"/>
        <w:jc w:val="left"/>
        <w:rPr>
          <w:rFonts w:hint="eastAsia"/>
        </w:rPr>
      </w:pPr>
      <w:r>
        <w:rPr>
          <w:rFonts w:hint="eastAsia"/>
        </w:rPr>
        <w:t>II.What God thinks of sin.—(1.) He says He hates it.</w:t>
      </w:r>
    </w:p>
    <w:p w14:paraId="379DD69C">
      <w:pPr>
        <w:pStyle w:val="4"/>
        <w:spacing w:before="150"/>
        <w:ind w:left="0" w:firstLine="0"/>
        <w:jc w:val="left"/>
        <w:rPr>
          <w:rFonts w:hint="eastAsia"/>
        </w:rPr>
      </w:pPr>
      <w:r>
        <w:rPr>
          <w:rFonts w:hint="eastAsia"/>
        </w:rPr>
        <w:t>二、神对罪的看法。——（1）祂说祂恨恶它。</w:t>
      </w:r>
    </w:p>
    <w:p w14:paraId="160FC42E">
      <w:pPr>
        <w:pStyle w:val="4"/>
        <w:spacing w:before="150"/>
        <w:ind w:left="0" w:firstLine="0"/>
        <w:jc w:val="left"/>
        <w:rPr>
          <w:rFonts w:hint="eastAsia"/>
        </w:rPr>
      </w:pPr>
    </w:p>
    <w:p w14:paraId="7B7F0FFE">
      <w:pPr>
        <w:pStyle w:val="4"/>
        <w:spacing w:before="150"/>
        <w:ind w:left="0" w:firstLine="0"/>
        <w:jc w:val="left"/>
        <w:rPr>
          <w:rFonts w:hint="eastAsia"/>
        </w:rPr>
      </w:pPr>
      <w:r>
        <w:rPr>
          <w:rFonts w:hint="eastAsia"/>
        </w:rPr>
        <w:t>Jer. 44:4.</w:t>
      </w:r>
    </w:p>
    <w:p w14:paraId="79043ACC">
      <w:pPr>
        <w:pStyle w:val="4"/>
        <w:spacing w:before="150"/>
        <w:ind w:left="0" w:firstLine="0"/>
        <w:jc w:val="left"/>
        <w:rPr>
          <w:rFonts w:hint="eastAsia"/>
        </w:rPr>
      </w:pPr>
      <w:r>
        <w:rPr>
          <w:rFonts w:hint="eastAsia"/>
        </w:rPr>
        <w:t>耶 44:4。</w:t>
      </w:r>
    </w:p>
    <w:p w14:paraId="30032394">
      <w:pPr>
        <w:pStyle w:val="4"/>
        <w:spacing w:before="150"/>
        <w:ind w:left="0" w:firstLine="0"/>
        <w:jc w:val="left"/>
        <w:rPr>
          <w:rFonts w:hint="eastAsia"/>
        </w:rPr>
      </w:pPr>
    </w:p>
    <w:p w14:paraId="1DB78210">
      <w:pPr>
        <w:pStyle w:val="4"/>
        <w:spacing w:before="150"/>
        <w:ind w:left="0" w:firstLine="0"/>
        <w:jc w:val="left"/>
        <w:rPr>
          <w:rFonts w:hint="eastAsia"/>
        </w:rPr>
      </w:pPr>
      <w:r>
        <w:rPr>
          <w:rFonts w:hint="eastAsia"/>
        </w:rPr>
        <w:t>(2.) He has prepared hell for it.</w:t>
      </w:r>
    </w:p>
    <w:p w14:paraId="5D2030F5">
      <w:pPr>
        <w:pStyle w:val="4"/>
        <w:spacing w:before="150"/>
        <w:ind w:left="0" w:firstLine="0"/>
        <w:jc w:val="left"/>
        <w:rPr>
          <w:rFonts w:hint="eastAsia"/>
        </w:rPr>
      </w:pPr>
      <w:r>
        <w:rPr>
          <w:rFonts w:hint="eastAsia"/>
        </w:rPr>
        <w:t>(2.) 祂为它预备了地狱。</w:t>
      </w:r>
    </w:p>
    <w:p w14:paraId="39810258">
      <w:pPr>
        <w:pStyle w:val="4"/>
        <w:spacing w:before="150"/>
        <w:ind w:left="0" w:firstLine="0"/>
        <w:jc w:val="left"/>
        <w:rPr>
          <w:rFonts w:hint="eastAsia"/>
        </w:rPr>
      </w:pPr>
    </w:p>
    <w:p w14:paraId="55C2B132">
      <w:pPr>
        <w:pStyle w:val="4"/>
        <w:spacing w:before="150"/>
        <w:ind w:left="0" w:firstLine="0"/>
        <w:jc w:val="left"/>
        <w:rPr>
          <w:rFonts w:hint="eastAsia"/>
        </w:rPr>
      </w:pPr>
      <w:r>
        <w:rPr>
          <w:rFonts w:hint="eastAsia"/>
        </w:rPr>
        <w:t>(3.) He has punished it in his Son.</w:t>
      </w:r>
    </w:p>
    <w:p w14:paraId="3933C4CB">
      <w:pPr>
        <w:pStyle w:val="4"/>
        <w:spacing w:before="150"/>
        <w:ind w:left="0" w:firstLine="0"/>
        <w:jc w:val="left"/>
        <w:rPr>
          <w:rFonts w:hint="eastAsia"/>
        </w:rPr>
      </w:pPr>
      <w:r>
        <w:rPr>
          <w:rFonts w:hint="eastAsia"/>
        </w:rPr>
        <w:t>(3.) 祂在祂儿子身上刑罚了它。</w:t>
      </w:r>
    </w:p>
    <w:p w14:paraId="01EBDEC0">
      <w:pPr>
        <w:pStyle w:val="4"/>
        <w:spacing w:before="150"/>
        <w:ind w:left="0" w:firstLine="0"/>
        <w:jc w:val="left"/>
        <w:rPr>
          <w:rFonts w:hint="eastAsia"/>
        </w:rPr>
      </w:pPr>
    </w:p>
    <w:p w14:paraId="61EB3FFE">
      <w:pPr>
        <w:pStyle w:val="4"/>
        <w:spacing w:before="150"/>
        <w:ind w:left="0" w:firstLine="0"/>
        <w:jc w:val="left"/>
        <w:rPr>
          <w:rFonts w:hint="eastAsia"/>
        </w:rPr>
      </w:pPr>
      <w:r>
        <w:rPr>
          <w:rFonts w:hint="eastAsia"/>
        </w:rPr>
        <w:t>III.What awakened souls think of it.—Rom. 7:9; John 16; Ps. 51.</w:t>
      </w:r>
    </w:p>
    <w:p w14:paraId="391BB26C">
      <w:pPr>
        <w:pStyle w:val="4"/>
        <w:spacing w:before="150"/>
        <w:ind w:left="0" w:firstLine="0"/>
        <w:jc w:val="left"/>
        <w:rPr>
          <w:rFonts w:hint="eastAsia"/>
        </w:rPr>
      </w:pPr>
      <w:r>
        <w:rPr>
          <w:rFonts w:hint="eastAsia"/>
        </w:rPr>
        <w:t>三、被唤醒的灵魂对它的看法。——罗 7:9；约 16；诗 51。</w:t>
      </w:r>
    </w:p>
    <w:p w14:paraId="54495D66">
      <w:pPr>
        <w:pStyle w:val="4"/>
        <w:spacing w:before="150"/>
        <w:ind w:left="0" w:firstLine="0"/>
        <w:jc w:val="left"/>
        <w:rPr>
          <w:rFonts w:hint="eastAsia"/>
        </w:rPr>
      </w:pPr>
    </w:p>
    <w:p w14:paraId="3E6560EC">
      <w:pPr>
        <w:pStyle w:val="4"/>
        <w:spacing w:before="150"/>
        <w:ind w:left="0" w:firstLine="0"/>
        <w:jc w:val="left"/>
        <w:rPr>
          <w:rFonts w:hint="eastAsia"/>
        </w:rPr>
      </w:pPr>
      <w:r>
        <w:rPr>
          <w:rFonts w:hint="eastAsia"/>
        </w:rPr>
        <w:t>The jailor.</w:t>
      </w:r>
    </w:p>
    <w:p w14:paraId="4A590A0C">
      <w:pPr>
        <w:pStyle w:val="4"/>
        <w:spacing w:before="150"/>
        <w:ind w:left="0" w:firstLine="0"/>
        <w:jc w:val="left"/>
        <w:rPr>
          <w:rFonts w:hint="eastAsia"/>
        </w:rPr>
      </w:pPr>
      <w:r>
        <w:rPr>
          <w:rFonts w:hint="eastAsia"/>
        </w:rPr>
        <w:t>禁卒。</w:t>
      </w:r>
    </w:p>
    <w:p w14:paraId="7C7E33B1">
      <w:pPr>
        <w:pStyle w:val="4"/>
        <w:spacing w:before="150"/>
        <w:ind w:left="0" w:firstLine="0"/>
        <w:jc w:val="left"/>
        <w:rPr>
          <w:rFonts w:hint="eastAsia"/>
        </w:rPr>
      </w:pPr>
    </w:p>
    <w:p w14:paraId="656DFA06">
      <w:pPr>
        <w:pStyle w:val="4"/>
        <w:spacing w:before="150"/>
        <w:ind w:left="0" w:firstLine="0"/>
        <w:jc w:val="left"/>
        <w:rPr>
          <w:rFonts w:hint="eastAsia"/>
        </w:rPr>
      </w:pPr>
      <w:r>
        <w:rPr>
          <w:rFonts w:hint="eastAsia"/>
        </w:rPr>
        <w:t>The sting.</w:t>
      </w:r>
    </w:p>
    <w:p w14:paraId="6ECE0F70">
      <w:pPr>
        <w:pStyle w:val="4"/>
        <w:spacing w:before="150"/>
        <w:ind w:left="0" w:firstLine="0"/>
        <w:jc w:val="left"/>
        <w:rPr>
          <w:rFonts w:hint="eastAsia"/>
        </w:rPr>
      </w:pPr>
      <w:r>
        <w:rPr>
          <w:rFonts w:hint="eastAsia"/>
        </w:rPr>
        <w:t>那刺。</w:t>
      </w:r>
    </w:p>
    <w:p w14:paraId="453B50C1">
      <w:pPr>
        <w:pStyle w:val="4"/>
        <w:spacing w:before="150"/>
        <w:ind w:left="0" w:firstLine="0"/>
        <w:jc w:val="left"/>
        <w:rPr>
          <w:rFonts w:hint="eastAsia"/>
        </w:rPr>
      </w:pPr>
    </w:p>
    <w:p w14:paraId="2AE4BB1C">
      <w:pPr>
        <w:pStyle w:val="4"/>
        <w:spacing w:before="150"/>
        <w:ind w:left="0" w:firstLine="0"/>
        <w:jc w:val="left"/>
        <w:rPr>
          <w:rFonts w:hint="eastAsia"/>
        </w:rPr>
      </w:pPr>
      <w:r>
        <w:rPr>
          <w:rFonts w:hint="eastAsia"/>
        </w:rPr>
        <w:t>IV.What believers think of it.</w:t>
      </w:r>
    </w:p>
    <w:p w14:paraId="604C4D9E">
      <w:pPr>
        <w:pStyle w:val="4"/>
        <w:spacing w:before="150"/>
        <w:ind w:left="0" w:firstLine="0"/>
        <w:jc w:val="left"/>
        <w:rPr>
          <w:rFonts w:hint="eastAsia"/>
        </w:rPr>
      </w:pPr>
      <w:r>
        <w:rPr>
          <w:rFonts w:hint="eastAsia"/>
        </w:rPr>
        <w:t>四、信徒对它的看法。</w:t>
      </w:r>
    </w:p>
    <w:p w14:paraId="65F84A72">
      <w:pPr>
        <w:pStyle w:val="4"/>
        <w:spacing w:before="150"/>
        <w:ind w:left="0" w:firstLine="0"/>
        <w:jc w:val="left"/>
        <w:rPr>
          <w:rFonts w:hint="eastAsia"/>
        </w:rPr>
      </w:pPr>
    </w:p>
    <w:p w14:paraId="165D00EA">
      <w:pPr>
        <w:pStyle w:val="3"/>
        <w:bidi w:val="0"/>
        <w:rPr>
          <w:rFonts w:hint="eastAsia"/>
        </w:rPr>
      </w:pPr>
      <w:r>
        <w:rPr>
          <w:rFonts w:hint="eastAsia"/>
        </w:rPr>
        <w:t>ON— 1 John 4:7–13.</w:t>
      </w:r>
    </w:p>
    <w:p w14:paraId="10614AD0">
      <w:pPr>
        <w:pStyle w:val="3"/>
        <w:bidi w:val="0"/>
        <w:rPr>
          <w:rFonts w:hint="eastAsia"/>
        </w:rPr>
      </w:pPr>
      <w:r>
        <w:rPr>
          <w:rFonts w:hint="eastAsia"/>
        </w:rPr>
        <w:t>关于——约一 4:7-13。</w:t>
      </w:r>
    </w:p>
    <w:p w14:paraId="6872F49D">
      <w:pPr>
        <w:pStyle w:val="4"/>
        <w:spacing w:before="150"/>
        <w:ind w:left="0" w:firstLine="0"/>
        <w:jc w:val="left"/>
        <w:rPr>
          <w:rFonts w:hint="eastAsia"/>
        </w:rPr>
      </w:pPr>
    </w:p>
    <w:p w14:paraId="1C15E0AD">
      <w:pPr>
        <w:pStyle w:val="4"/>
        <w:spacing w:before="150"/>
        <w:ind w:left="0" w:firstLine="0"/>
        <w:jc w:val="left"/>
        <w:rPr>
          <w:rFonts w:hint="eastAsia"/>
        </w:rPr>
      </w:pPr>
      <w:r>
        <w:rPr>
          <w:rFonts w:hint="eastAsia"/>
        </w:rPr>
        <w:t>“Beloved, let us love one another: for love is of God; and every one that loveth is born of God, and knoweth God.</w:t>
      </w:r>
    </w:p>
    <w:p w14:paraId="1E47EDD6">
      <w:pPr>
        <w:pStyle w:val="4"/>
        <w:spacing w:before="150"/>
        <w:ind w:left="0" w:firstLine="0"/>
        <w:jc w:val="left"/>
        <w:rPr>
          <w:rFonts w:hint="eastAsia"/>
        </w:rPr>
      </w:pPr>
      <w:r>
        <w:rPr>
          <w:rFonts w:hint="eastAsia"/>
        </w:rPr>
        <w:t>“亲爱的弟兄啊，我们应当彼此相爱，因为爱是从神来的。凡有爱心的，都是由神而生，并且认识神。”</w:t>
      </w:r>
    </w:p>
    <w:p w14:paraId="02D2DB4B">
      <w:pPr>
        <w:pStyle w:val="4"/>
        <w:spacing w:before="150"/>
        <w:ind w:left="0" w:firstLine="0"/>
        <w:jc w:val="left"/>
        <w:rPr>
          <w:rFonts w:hint="eastAsia"/>
        </w:rPr>
      </w:pPr>
    </w:p>
    <w:p w14:paraId="22C3CB10">
      <w:pPr>
        <w:pStyle w:val="4"/>
        <w:spacing w:before="150"/>
        <w:ind w:left="0" w:firstLine="0"/>
        <w:jc w:val="left"/>
        <w:rPr>
          <w:rFonts w:hint="eastAsia"/>
        </w:rPr>
      </w:pPr>
      <w:r>
        <w:rPr>
          <w:rFonts w:hint="eastAsia"/>
        </w:rPr>
        <w:t>He that loveth not, knoweth not God; for God is love.</w:t>
      </w:r>
    </w:p>
    <w:p w14:paraId="170E21AD">
      <w:pPr>
        <w:pStyle w:val="4"/>
        <w:spacing w:before="150"/>
        <w:ind w:left="0" w:firstLine="0"/>
        <w:jc w:val="left"/>
        <w:rPr>
          <w:rFonts w:hint="eastAsia"/>
        </w:rPr>
      </w:pPr>
      <w:r>
        <w:rPr>
          <w:rFonts w:hint="eastAsia"/>
        </w:rPr>
        <w:t>“没有爱心的，就不认识神，因为神就是爱。”</w:t>
      </w:r>
    </w:p>
    <w:p w14:paraId="1C9C452F">
      <w:pPr>
        <w:pStyle w:val="4"/>
        <w:spacing w:before="150"/>
        <w:ind w:left="0" w:firstLine="0"/>
        <w:jc w:val="left"/>
        <w:rPr>
          <w:rFonts w:hint="eastAsia"/>
        </w:rPr>
      </w:pPr>
    </w:p>
    <w:p w14:paraId="4F0713EA">
      <w:pPr>
        <w:pStyle w:val="4"/>
        <w:spacing w:before="150"/>
        <w:ind w:left="0" w:firstLine="0"/>
        <w:jc w:val="left"/>
        <w:rPr>
          <w:rFonts w:hint="eastAsia"/>
        </w:rPr>
      </w:pPr>
      <w:r>
        <w:rPr>
          <w:rFonts w:hint="eastAsia"/>
        </w:rPr>
        <w:t>In this was manifested the love of God toward us, because that God sent his only-begotten Son into the world, that we might live through Him.</w:t>
      </w:r>
    </w:p>
    <w:p w14:paraId="0B5677F7">
      <w:pPr>
        <w:pStyle w:val="4"/>
        <w:spacing w:before="150"/>
        <w:ind w:left="0" w:firstLine="0"/>
        <w:jc w:val="left"/>
        <w:rPr>
          <w:rFonts w:hint="eastAsia"/>
        </w:rPr>
      </w:pPr>
      <w:r>
        <w:rPr>
          <w:rFonts w:hint="eastAsia"/>
        </w:rPr>
        <w:t>“神差祂独生子到世间来，使我们借着祂得生，神爱我们的心在此就显明了。”</w:t>
      </w:r>
    </w:p>
    <w:p w14:paraId="2CEB2F56">
      <w:pPr>
        <w:pStyle w:val="4"/>
        <w:spacing w:before="150"/>
        <w:ind w:left="0" w:firstLine="0"/>
        <w:jc w:val="left"/>
        <w:rPr>
          <w:rFonts w:hint="eastAsia"/>
        </w:rPr>
      </w:pPr>
    </w:p>
    <w:p w14:paraId="23BA4CD5">
      <w:pPr>
        <w:pStyle w:val="4"/>
        <w:spacing w:before="150"/>
        <w:ind w:left="0" w:firstLine="0"/>
        <w:jc w:val="left"/>
        <w:rPr>
          <w:rFonts w:hint="eastAsia"/>
        </w:rPr>
      </w:pPr>
      <w:r>
        <w:rPr>
          <w:rFonts w:hint="eastAsia"/>
        </w:rPr>
        <w:t>Herein is love, not that we loved God, but that Ho loved us, and sent his Son to be the propitiation for our sins.</w:t>
      </w:r>
    </w:p>
    <w:p w14:paraId="46A18943">
      <w:pPr>
        <w:pStyle w:val="4"/>
        <w:spacing w:before="150"/>
        <w:ind w:left="0" w:firstLine="0"/>
        <w:jc w:val="left"/>
        <w:rPr>
          <w:rFonts w:hint="eastAsia"/>
        </w:rPr>
      </w:pPr>
      <w:r>
        <w:rPr>
          <w:rFonts w:hint="eastAsia"/>
        </w:rPr>
        <w:t>“不是我们爱神，乃是神爱我们，差祂的儿子为我们的罪作了挽回祭，这就是爱了。”</w:t>
      </w:r>
    </w:p>
    <w:p w14:paraId="3B6543DF">
      <w:pPr>
        <w:pStyle w:val="4"/>
        <w:spacing w:before="150"/>
        <w:ind w:left="0" w:firstLine="0"/>
        <w:jc w:val="left"/>
        <w:rPr>
          <w:rFonts w:hint="eastAsia"/>
        </w:rPr>
      </w:pPr>
    </w:p>
    <w:p w14:paraId="0F8E2A81">
      <w:pPr>
        <w:pStyle w:val="4"/>
        <w:spacing w:before="150"/>
        <w:ind w:left="0" w:firstLine="0"/>
        <w:jc w:val="left"/>
        <w:rPr>
          <w:rFonts w:hint="eastAsia"/>
        </w:rPr>
      </w:pPr>
      <w:r>
        <w:rPr>
          <w:rFonts w:hint="eastAsia"/>
        </w:rPr>
        <w:t>Beloved, if God so loved us, we ought also to love one another.</w:t>
      </w:r>
    </w:p>
    <w:p w14:paraId="1D27F9E5">
      <w:pPr>
        <w:pStyle w:val="4"/>
        <w:spacing w:before="150"/>
        <w:ind w:left="0" w:firstLine="0"/>
        <w:jc w:val="left"/>
        <w:rPr>
          <w:rFonts w:hint="eastAsia"/>
        </w:rPr>
      </w:pPr>
      <w:r>
        <w:rPr>
          <w:rFonts w:hint="eastAsia"/>
        </w:rPr>
        <w:t>“亲爱的弟兄啊，神既是这样爱我们，我们也当彼此相爱。”</w:t>
      </w:r>
    </w:p>
    <w:p w14:paraId="733570EF">
      <w:pPr>
        <w:pStyle w:val="4"/>
        <w:spacing w:before="150"/>
        <w:ind w:left="0" w:firstLine="0"/>
        <w:jc w:val="left"/>
        <w:rPr>
          <w:rFonts w:hint="eastAsia"/>
        </w:rPr>
      </w:pPr>
    </w:p>
    <w:p w14:paraId="471334B9">
      <w:pPr>
        <w:pStyle w:val="4"/>
        <w:spacing w:before="150"/>
        <w:ind w:left="0" w:firstLine="0"/>
        <w:jc w:val="left"/>
        <w:rPr>
          <w:rFonts w:hint="eastAsia"/>
        </w:rPr>
      </w:pPr>
      <w:r>
        <w:rPr>
          <w:rFonts w:hint="eastAsia"/>
        </w:rPr>
        <w:t>No man hath seen God at any time.</w:t>
      </w:r>
    </w:p>
    <w:p w14:paraId="0BCB6D36">
      <w:pPr>
        <w:pStyle w:val="4"/>
        <w:spacing w:before="150"/>
        <w:ind w:left="0" w:firstLine="0"/>
        <w:jc w:val="left"/>
        <w:rPr>
          <w:rFonts w:hint="eastAsia"/>
        </w:rPr>
      </w:pPr>
      <w:r>
        <w:rPr>
          <w:rFonts w:hint="eastAsia"/>
        </w:rPr>
        <w:t>“从来没有人见过神。”</w:t>
      </w:r>
    </w:p>
    <w:p w14:paraId="7E14A45C">
      <w:pPr>
        <w:pStyle w:val="4"/>
        <w:spacing w:before="150"/>
        <w:ind w:left="0" w:firstLine="0"/>
        <w:jc w:val="left"/>
        <w:rPr>
          <w:rFonts w:hint="eastAsia"/>
        </w:rPr>
      </w:pPr>
    </w:p>
    <w:p w14:paraId="35BEBF62">
      <w:pPr>
        <w:pStyle w:val="4"/>
        <w:spacing w:before="150"/>
        <w:ind w:left="0" w:firstLine="0"/>
        <w:jc w:val="left"/>
        <w:rPr>
          <w:rFonts w:hint="eastAsia"/>
        </w:rPr>
      </w:pPr>
      <w:r>
        <w:rPr>
          <w:rFonts w:hint="eastAsia"/>
        </w:rPr>
        <w:t>If we love one another, God dwelleth in us, and his love is perfected in us.</w:t>
      </w:r>
    </w:p>
    <w:p w14:paraId="07A2DB47">
      <w:pPr>
        <w:pStyle w:val="4"/>
        <w:spacing w:before="150"/>
        <w:ind w:left="0" w:firstLine="0"/>
        <w:jc w:val="left"/>
        <w:rPr>
          <w:rFonts w:hint="eastAsia"/>
        </w:rPr>
      </w:pPr>
      <w:r>
        <w:rPr>
          <w:rFonts w:hint="eastAsia"/>
        </w:rPr>
        <w:t>“我们若彼此相爱，神就住在我们里面，爱祂的心在我们里面得以完全了。”</w:t>
      </w:r>
    </w:p>
    <w:p w14:paraId="5F2A67F1">
      <w:pPr>
        <w:pStyle w:val="4"/>
        <w:spacing w:before="150"/>
        <w:ind w:left="0" w:firstLine="0"/>
        <w:jc w:val="left"/>
        <w:rPr>
          <w:rFonts w:hint="eastAsia"/>
        </w:rPr>
      </w:pPr>
    </w:p>
    <w:p w14:paraId="5C2B1627">
      <w:pPr>
        <w:pStyle w:val="4"/>
        <w:spacing w:before="150"/>
        <w:ind w:left="0" w:firstLine="0"/>
        <w:jc w:val="left"/>
        <w:rPr>
          <w:rFonts w:hint="eastAsia"/>
        </w:rPr>
      </w:pPr>
      <w:r>
        <w:rPr>
          <w:rFonts w:hint="eastAsia"/>
        </w:rPr>
        <w:t>Hereby know we that we dwell in Him, and He in us, because He hath given us of his Spirit.”</w:t>
      </w:r>
    </w:p>
    <w:p w14:paraId="2CE952FC">
      <w:pPr>
        <w:pStyle w:val="4"/>
        <w:spacing w:before="150"/>
        <w:ind w:left="0" w:firstLine="0"/>
        <w:jc w:val="left"/>
        <w:rPr>
          <w:rFonts w:hint="eastAsia"/>
        </w:rPr>
      </w:pPr>
      <w:r>
        <w:rPr>
          <w:rFonts w:hint="eastAsia"/>
        </w:rPr>
        <w:t>“我们所以知道我们住在祂里面，祂也住在我们里面，是因祂将祂的灵赐给我们。”</w:t>
      </w:r>
    </w:p>
    <w:p w14:paraId="6AF7270B">
      <w:pPr>
        <w:pStyle w:val="4"/>
        <w:spacing w:before="150"/>
        <w:ind w:left="0" w:firstLine="0"/>
        <w:jc w:val="left"/>
        <w:rPr>
          <w:rFonts w:hint="eastAsia"/>
        </w:rPr>
      </w:pPr>
    </w:p>
    <w:p w14:paraId="37DF4133">
      <w:pPr>
        <w:pStyle w:val="4"/>
        <w:spacing w:before="150"/>
        <w:ind w:left="0" w:firstLine="0"/>
        <w:jc w:val="left"/>
        <w:rPr>
          <w:rFonts w:hint="eastAsia"/>
        </w:rPr>
      </w:pPr>
      <w:r>
        <w:rPr>
          <w:rFonts w:hint="eastAsia"/>
        </w:rPr>
        <w:t>I.It is a delicate love.—“Beloved, let us love one another.”</w:t>
      </w:r>
    </w:p>
    <w:p w14:paraId="00254D9D">
      <w:pPr>
        <w:pStyle w:val="4"/>
        <w:spacing w:before="150"/>
        <w:ind w:left="0" w:firstLine="0"/>
        <w:jc w:val="left"/>
        <w:rPr>
          <w:rFonts w:hint="eastAsia"/>
        </w:rPr>
      </w:pPr>
      <w:r>
        <w:rPr>
          <w:rFonts w:hint="eastAsia"/>
        </w:rPr>
        <w:t>一、这是温柔的爱。——“亲爱的弟兄啊，我们应当彼此相爱。”</w:t>
      </w:r>
    </w:p>
    <w:p w14:paraId="66FD4B75">
      <w:pPr>
        <w:pStyle w:val="4"/>
        <w:spacing w:before="150"/>
        <w:ind w:left="0" w:firstLine="0"/>
        <w:jc w:val="left"/>
        <w:rPr>
          <w:rFonts w:hint="eastAsia"/>
        </w:rPr>
      </w:pPr>
    </w:p>
    <w:p w14:paraId="0DA5140F">
      <w:pPr>
        <w:pStyle w:val="4"/>
        <w:spacing w:before="150"/>
        <w:ind w:left="0" w:firstLine="0"/>
        <w:jc w:val="left"/>
        <w:rPr>
          <w:rFonts w:hint="eastAsia"/>
        </w:rPr>
      </w:pPr>
      <w:r>
        <w:rPr>
          <w:rFonts w:hint="eastAsia"/>
        </w:rPr>
        <w:t>II.It is self-denying love.—Hear its language: “If God so loved us, we ought,” etc. Ver. 11.</w:t>
      </w:r>
    </w:p>
    <w:p w14:paraId="20FE0225">
      <w:pPr>
        <w:pStyle w:val="4"/>
        <w:spacing w:before="150"/>
        <w:ind w:left="0" w:firstLine="0"/>
        <w:jc w:val="left"/>
        <w:rPr>
          <w:rFonts w:hint="eastAsia"/>
        </w:rPr>
      </w:pPr>
      <w:r>
        <w:rPr>
          <w:rFonts w:hint="eastAsia"/>
        </w:rPr>
        <w:t>二、这是舍己的爱。——听它的话语：“神既是这样爱我们，我们也当，”等等。第11节。</w:t>
      </w:r>
    </w:p>
    <w:p w14:paraId="0517AC27">
      <w:pPr>
        <w:pStyle w:val="4"/>
        <w:spacing w:before="150"/>
        <w:ind w:left="0" w:firstLine="0"/>
        <w:jc w:val="left"/>
        <w:rPr>
          <w:rFonts w:hint="eastAsia"/>
        </w:rPr>
      </w:pPr>
    </w:p>
    <w:p w14:paraId="4061BE4A">
      <w:pPr>
        <w:pStyle w:val="4"/>
        <w:spacing w:before="150"/>
        <w:ind w:left="0" w:firstLine="0"/>
        <w:jc w:val="left"/>
        <w:rPr>
          <w:rFonts w:hint="eastAsia"/>
        </w:rPr>
      </w:pPr>
      <w:r>
        <w:rPr>
          <w:rFonts w:hint="eastAsia"/>
        </w:rPr>
        <w:t>III.It is God-like love.—Ver. 12.</w:t>
      </w:r>
    </w:p>
    <w:p w14:paraId="50259654">
      <w:pPr>
        <w:pStyle w:val="4"/>
        <w:spacing w:before="150"/>
        <w:ind w:left="0" w:firstLine="0"/>
        <w:jc w:val="left"/>
        <w:rPr>
          <w:rFonts w:hint="eastAsia"/>
        </w:rPr>
      </w:pPr>
      <w:r>
        <w:rPr>
          <w:rFonts w:hint="eastAsia"/>
        </w:rPr>
        <w:t>三、这是像神的爱。——第12节。</w:t>
      </w:r>
    </w:p>
    <w:p w14:paraId="55B03716">
      <w:pPr>
        <w:pStyle w:val="4"/>
        <w:spacing w:before="150"/>
        <w:ind w:left="0" w:firstLine="0"/>
        <w:jc w:val="left"/>
        <w:rPr>
          <w:rFonts w:hint="eastAsia"/>
        </w:rPr>
      </w:pPr>
    </w:p>
    <w:p w14:paraId="078D39BF">
      <w:pPr>
        <w:pStyle w:val="4"/>
        <w:spacing w:before="150"/>
        <w:ind w:left="0" w:firstLine="0"/>
        <w:jc w:val="left"/>
        <w:rPr>
          <w:rFonts w:hint="eastAsia"/>
        </w:rPr>
      </w:pPr>
      <w:r>
        <w:rPr>
          <w:rFonts w:hint="eastAsia"/>
        </w:rPr>
        <w:t>It is produced by the Spirit of God moving in the heart, and it imitates God.</w:t>
      </w:r>
    </w:p>
    <w:p w14:paraId="4DED7816">
      <w:pPr>
        <w:pStyle w:val="4"/>
        <w:spacing w:before="150"/>
        <w:ind w:left="0" w:firstLine="0"/>
        <w:jc w:val="left"/>
        <w:rPr>
          <w:rFonts w:hint="eastAsia"/>
        </w:rPr>
      </w:pPr>
      <w:r>
        <w:rPr>
          <w:rFonts w:hint="eastAsia"/>
        </w:rPr>
        <w:t>它是由神的灵在心中运行而产生的，并且它效法神。</w:t>
      </w:r>
    </w:p>
    <w:p w14:paraId="740C940A">
      <w:pPr>
        <w:pStyle w:val="4"/>
        <w:spacing w:before="150"/>
        <w:ind w:left="0" w:firstLine="0"/>
        <w:jc w:val="left"/>
        <w:rPr>
          <w:rFonts w:hint="eastAsia"/>
        </w:rPr>
      </w:pPr>
    </w:p>
    <w:p w14:paraId="1C94A768">
      <w:pPr>
        <w:pStyle w:val="4"/>
        <w:spacing w:before="150"/>
        <w:ind w:left="0" w:firstLine="0"/>
        <w:jc w:val="left"/>
        <w:rPr>
          <w:rFonts w:hint="eastAsia"/>
        </w:rPr>
      </w:pPr>
      <w:r>
        <w:rPr>
          <w:rFonts w:hint="eastAsia"/>
        </w:rPr>
        <w:t>“If God so loved,” etc.</w:t>
      </w:r>
    </w:p>
    <w:p w14:paraId="117BF11A">
      <w:pPr>
        <w:pStyle w:val="4"/>
        <w:spacing w:before="150"/>
        <w:ind w:left="0" w:firstLine="0"/>
        <w:jc w:val="left"/>
        <w:rPr>
          <w:rFonts w:hint="eastAsia"/>
        </w:rPr>
      </w:pPr>
      <w:r>
        <w:rPr>
          <w:rFonts w:hint="eastAsia"/>
        </w:rPr>
        <w:t>“神既是这样爱，”等等。</w:t>
      </w:r>
    </w:p>
    <w:p w14:paraId="0DF5D9C1">
      <w:pPr>
        <w:pStyle w:val="4"/>
        <w:spacing w:before="150"/>
        <w:ind w:left="0" w:firstLine="0"/>
        <w:jc w:val="left"/>
        <w:rPr>
          <w:rFonts w:hint="eastAsia"/>
        </w:rPr>
      </w:pPr>
    </w:p>
    <w:p w14:paraId="37B60EBC">
      <w:pPr>
        <w:pStyle w:val="4"/>
        <w:spacing w:before="150"/>
        <w:ind w:left="0" w:firstLine="0"/>
        <w:jc w:val="left"/>
        <w:rPr>
          <w:rFonts w:hint="eastAsia"/>
        </w:rPr>
      </w:pPr>
      <w:r>
        <w:rPr>
          <w:rFonts w:hint="eastAsia"/>
        </w:rPr>
        <w:t>IV.It is never-failing love.—For no fountain is so unfailing as the heart of God, which is its fountain.</w:t>
      </w:r>
    </w:p>
    <w:p w14:paraId="0CDD1043">
      <w:pPr>
        <w:pStyle w:val="4"/>
        <w:spacing w:before="150"/>
        <w:ind w:left="0" w:firstLine="0"/>
        <w:jc w:val="left"/>
        <w:rPr>
          <w:rFonts w:hint="eastAsia"/>
        </w:rPr>
      </w:pPr>
      <w:r>
        <w:rPr>
          <w:rFonts w:hint="eastAsia"/>
        </w:rPr>
        <w:t>四、这是永不止息的爱。——因为没有泉源像神的心那样永不枯竭，神的心就是它的泉源。</w:t>
      </w:r>
    </w:p>
    <w:p w14:paraId="4651DA29">
      <w:pPr>
        <w:pStyle w:val="4"/>
        <w:spacing w:before="150"/>
        <w:ind w:left="0" w:firstLine="0"/>
        <w:jc w:val="left"/>
        <w:rPr>
          <w:rFonts w:hint="eastAsia"/>
        </w:rPr>
      </w:pPr>
    </w:p>
    <w:p w14:paraId="0D3FC138">
      <w:pPr>
        <w:pStyle w:val="3"/>
        <w:bidi w:val="0"/>
        <w:rPr>
          <w:rFonts w:hint="eastAsia"/>
        </w:rPr>
      </w:pPr>
      <w:r>
        <w:rPr>
          <w:rFonts w:hint="eastAsia"/>
        </w:rPr>
        <w:t>ON— Zech. 12:10, 13:1.</w:t>
      </w:r>
    </w:p>
    <w:p w14:paraId="16A0AC50">
      <w:pPr>
        <w:pStyle w:val="3"/>
        <w:bidi w:val="0"/>
        <w:rPr>
          <w:rFonts w:hint="eastAsia"/>
        </w:rPr>
      </w:pPr>
      <w:r>
        <w:rPr>
          <w:rFonts w:hint="eastAsia"/>
        </w:rPr>
        <w:t>关于——亚 12:10, 13:1。</w:t>
      </w:r>
    </w:p>
    <w:p w14:paraId="0C383E46">
      <w:pPr>
        <w:pStyle w:val="4"/>
        <w:spacing w:before="150"/>
        <w:ind w:left="0" w:firstLine="0"/>
        <w:jc w:val="left"/>
        <w:rPr>
          <w:rFonts w:hint="eastAsia"/>
        </w:rPr>
      </w:pPr>
    </w:p>
    <w:p w14:paraId="5DA6C45B">
      <w:pPr>
        <w:pStyle w:val="4"/>
        <w:spacing w:before="150"/>
        <w:ind w:left="0" w:firstLine="0"/>
        <w:jc w:val="left"/>
        <w:rPr>
          <w:rFonts w:hint="eastAsia"/>
        </w:rPr>
      </w:pPr>
      <w:r>
        <w:rPr>
          <w:rFonts w:hint="eastAsia"/>
        </w:rPr>
        <w:t>And I will pour upon the house of David, and upon the inhabitants of Jerusalem, the spirit of grace and of supplications; and they shall look upon me whom they have pierced, and they shall mourn for Him as one mourneth for his only son, and they shall be in bitterness for Him as one that is in bitterness for his first-born.…</w:t>
      </w:r>
    </w:p>
    <w:p w14:paraId="31E14E8A">
      <w:pPr>
        <w:pStyle w:val="4"/>
        <w:spacing w:before="150"/>
        <w:ind w:left="0" w:firstLine="0"/>
        <w:jc w:val="left"/>
        <w:rPr>
          <w:rFonts w:hint="eastAsia"/>
        </w:rPr>
      </w:pPr>
      <w:r>
        <w:rPr>
          <w:rFonts w:hint="eastAsia"/>
        </w:rPr>
        <w:t>“我必将那施恩叫人恳求的灵，浇灌大卫家和耶路撒冷的居民。他们必仰望我，就是他们所扎的；必为祂悲哀，如丧独生子，又为祂愁苦，如丧长子。……”</w:t>
      </w:r>
    </w:p>
    <w:p w14:paraId="6475F3EC">
      <w:pPr>
        <w:pStyle w:val="4"/>
        <w:spacing w:before="150"/>
        <w:ind w:left="0" w:firstLine="0"/>
        <w:jc w:val="left"/>
        <w:rPr>
          <w:rFonts w:hint="eastAsia"/>
        </w:rPr>
      </w:pPr>
    </w:p>
    <w:p w14:paraId="3663D371">
      <w:pPr>
        <w:pStyle w:val="4"/>
        <w:spacing w:before="150"/>
        <w:ind w:left="0" w:firstLine="0"/>
        <w:jc w:val="left"/>
        <w:rPr>
          <w:rFonts w:hint="eastAsia"/>
        </w:rPr>
      </w:pPr>
      <w:r>
        <w:rPr>
          <w:rFonts w:hint="eastAsia"/>
        </w:rPr>
        <w:t>In that day there shall be a fountain opened to the house of David, and to the inhabitants of Jerusalem, for sin and for uncleanness.”</w:t>
      </w:r>
    </w:p>
    <w:p w14:paraId="495E0AE0">
      <w:pPr>
        <w:pStyle w:val="4"/>
        <w:spacing w:before="150"/>
        <w:ind w:left="0" w:firstLine="0"/>
        <w:jc w:val="left"/>
        <w:rPr>
          <w:rFonts w:hint="eastAsia"/>
        </w:rPr>
      </w:pPr>
      <w:r>
        <w:rPr>
          <w:rFonts w:hint="eastAsia"/>
        </w:rPr>
        <w:t>“那日，必给大卫家和耶路撒冷的居民开一个泉源，洗除罪恶与污秽。”</w:t>
      </w:r>
    </w:p>
    <w:p w14:paraId="0C8A2AF1">
      <w:pPr>
        <w:pStyle w:val="4"/>
        <w:spacing w:before="150"/>
        <w:ind w:left="0" w:firstLine="0"/>
        <w:jc w:val="left"/>
        <w:rPr>
          <w:rFonts w:hint="eastAsia"/>
        </w:rPr>
      </w:pPr>
    </w:p>
    <w:p w14:paraId="603B1FF4">
      <w:pPr>
        <w:pStyle w:val="4"/>
        <w:spacing w:before="150"/>
        <w:ind w:left="0" w:firstLine="0"/>
        <w:jc w:val="left"/>
        <w:rPr>
          <w:rFonts w:hint="eastAsia"/>
        </w:rPr>
      </w:pPr>
      <w:r>
        <w:rPr>
          <w:rFonts w:hint="eastAsia"/>
        </w:rPr>
        <w:t>I.The great spring.—“I will pour.”</w:t>
      </w:r>
    </w:p>
    <w:p w14:paraId="353799E6">
      <w:pPr>
        <w:pStyle w:val="4"/>
        <w:spacing w:before="150"/>
        <w:ind w:left="0" w:firstLine="0"/>
        <w:jc w:val="left"/>
        <w:rPr>
          <w:rFonts w:hint="eastAsia"/>
        </w:rPr>
      </w:pPr>
      <w:r>
        <w:rPr>
          <w:rFonts w:hint="eastAsia"/>
        </w:rPr>
        <w:t>一、大泉源。——“我必浇灌。”</w:t>
      </w:r>
    </w:p>
    <w:p w14:paraId="3DF579C8">
      <w:pPr>
        <w:pStyle w:val="4"/>
        <w:spacing w:before="150"/>
        <w:ind w:left="0" w:firstLine="0"/>
        <w:jc w:val="left"/>
        <w:rPr>
          <w:rFonts w:hint="eastAsia"/>
        </w:rPr>
      </w:pPr>
    </w:p>
    <w:p w14:paraId="0276DD4F">
      <w:pPr>
        <w:pStyle w:val="4"/>
        <w:spacing w:before="150"/>
        <w:ind w:left="0" w:firstLine="0"/>
        <w:jc w:val="left"/>
        <w:rPr>
          <w:rFonts w:hint="eastAsia"/>
        </w:rPr>
      </w:pPr>
      <w:r>
        <w:rPr>
          <w:rFonts w:hint="eastAsia"/>
        </w:rPr>
        <w:t>II.The great agent.—“The spirit of grace and supplication.”</w:t>
      </w:r>
    </w:p>
    <w:p w14:paraId="4818DD98">
      <w:pPr>
        <w:pStyle w:val="4"/>
        <w:spacing w:before="150"/>
        <w:ind w:left="0" w:firstLine="0"/>
        <w:jc w:val="left"/>
        <w:rPr>
          <w:rFonts w:hint="eastAsia"/>
        </w:rPr>
      </w:pPr>
      <w:r>
        <w:rPr>
          <w:rFonts w:hint="eastAsia"/>
        </w:rPr>
        <w:t>二、伟大的媒介。——“施恩和恳求的灵。”</w:t>
      </w:r>
    </w:p>
    <w:p w14:paraId="7C797BF2">
      <w:pPr>
        <w:pStyle w:val="4"/>
        <w:spacing w:before="150"/>
        <w:ind w:left="0" w:firstLine="0"/>
        <w:jc w:val="left"/>
        <w:rPr>
          <w:rFonts w:hint="eastAsia"/>
        </w:rPr>
      </w:pPr>
    </w:p>
    <w:p w14:paraId="1A335E2D">
      <w:pPr>
        <w:pStyle w:val="4"/>
        <w:spacing w:before="150"/>
        <w:ind w:left="0" w:firstLine="0"/>
        <w:jc w:val="left"/>
        <w:rPr>
          <w:rFonts w:hint="eastAsia"/>
        </w:rPr>
      </w:pPr>
      <w:r>
        <w:rPr>
          <w:rFonts w:hint="eastAsia"/>
        </w:rPr>
        <w:t>III.The effect.—They look; they mourn; they see the fountain opened.</w:t>
      </w:r>
    </w:p>
    <w:p w14:paraId="40BD44E1">
      <w:pPr>
        <w:pStyle w:val="4"/>
        <w:spacing w:before="150"/>
        <w:ind w:left="0" w:firstLine="0"/>
        <w:jc w:val="left"/>
        <w:rPr>
          <w:rFonts w:hint="eastAsia"/>
        </w:rPr>
      </w:pPr>
      <w:r>
        <w:rPr>
          <w:rFonts w:hint="eastAsia"/>
        </w:rPr>
        <w:t>三、果效。——他们仰望；他们悲哀；他们看见泉源开了。</w:t>
      </w:r>
    </w:p>
    <w:p w14:paraId="0DFE9400">
      <w:pPr>
        <w:pStyle w:val="4"/>
        <w:spacing w:before="150"/>
        <w:ind w:left="0" w:firstLine="0"/>
        <w:jc w:val="left"/>
        <w:rPr>
          <w:rFonts w:hint="eastAsia"/>
        </w:rPr>
      </w:pPr>
    </w:p>
    <w:p w14:paraId="7911B500">
      <w:pPr>
        <w:pStyle w:val="3"/>
        <w:bidi w:val="0"/>
        <w:rPr>
          <w:rFonts w:hint="eastAsia"/>
        </w:rPr>
      </w:pPr>
      <w:r>
        <w:rPr>
          <w:rFonts w:hint="eastAsia"/>
        </w:rPr>
        <w:t>ON— Jer. 33:16.</w:t>
      </w:r>
    </w:p>
    <w:p w14:paraId="621AF496">
      <w:pPr>
        <w:pStyle w:val="3"/>
        <w:bidi w:val="0"/>
        <w:rPr>
          <w:rFonts w:hint="eastAsia"/>
        </w:rPr>
      </w:pPr>
      <w:r>
        <w:rPr>
          <w:rFonts w:hint="eastAsia"/>
        </w:rPr>
        <w:t>关于——耶 33:16。</w:t>
      </w:r>
    </w:p>
    <w:p w14:paraId="7995300A">
      <w:pPr>
        <w:pStyle w:val="4"/>
        <w:spacing w:before="150"/>
        <w:ind w:left="0" w:firstLine="0"/>
        <w:jc w:val="left"/>
        <w:rPr>
          <w:rFonts w:hint="eastAsia"/>
        </w:rPr>
      </w:pPr>
    </w:p>
    <w:p w14:paraId="4882B622">
      <w:pPr>
        <w:pStyle w:val="4"/>
        <w:spacing w:before="150"/>
        <w:ind w:left="0" w:firstLine="0"/>
        <w:jc w:val="left"/>
        <w:rPr>
          <w:rFonts w:hint="eastAsia"/>
        </w:rPr>
      </w:pPr>
      <w:r>
        <w:rPr>
          <w:rFonts w:hint="eastAsia"/>
        </w:rPr>
        <w:t>“The Lord our Righteousness.”</w:t>
      </w:r>
    </w:p>
    <w:p w14:paraId="0E079AE1">
      <w:pPr>
        <w:pStyle w:val="4"/>
        <w:spacing w:before="150"/>
        <w:ind w:left="0" w:firstLine="0"/>
        <w:jc w:val="left"/>
        <w:rPr>
          <w:rFonts w:hint="eastAsia"/>
        </w:rPr>
      </w:pPr>
      <w:r>
        <w:rPr>
          <w:rFonts w:hint="eastAsia"/>
        </w:rPr>
        <w:t>“耶和华我们的义。”</w:t>
      </w:r>
    </w:p>
    <w:p w14:paraId="144C5509">
      <w:pPr>
        <w:pStyle w:val="4"/>
        <w:spacing w:before="150"/>
        <w:ind w:left="0" w:firstLine="0"/>
        <w:jc w:val="left"/>
        <w:rPr>
          <w:rFonts w:hint="eastAsia"/>
        </w:rPr>
      </w:pPr>
    </w:p>
    <w:p w14:paraId="45EF973A">
      <w:pPr>
        <w:pStyle w:val="4"/>
        <w:spacing w:before="150"/>
        <w:ind w:left="0" w:firstLine="0"/>
        <w:jc w:val="left"/>
        <w:rPr>
          <w:rFonts w:hint="eastAsia"/>
        </w:rPr>
      </w:pPr>
      <w:r>
        <w:rPr>
          <w:rFonts w:hint="eastAsia"/>
        </w:rPr>
        <w:t>DEEP wounding, from views of Christ pierced by our sins, precedes deep peace from views of his righteousness.</w:t>
      </w:r>
    </w:p>
    <w:p w14:paraId="57A1DF70">
      <w:pPr>
        <w:pStyle w:val="4"/>
        <w:spacing w:before="150"/>
        <w:ind w:left="0" w:firstLine="0"/>
        <w:jc w:val="left"/>
        <w:rPr>
          <w:rFonts w:hint="eastAsia"/>
        </w:rPr>
      </w:pPr>
      <w:r>
        <w:rPr>
          <w:rFonts w:hint="eastAsia"/>
        </w:rPr>
        <w:t>从看见基督被我们的罪所扎而来的深深伤痛，先于从看见祂的义而来的深深平安。</w:t>
      </w:r>
    </w:p>
    <w:p w14:paraId="42B8C05E">
      <w:pPr>
        <w:pStyle w:val="4"/>
        <w:spacing w:before="150"/>
        <w:ind w:left="0" w:firstLine="0"/>
        <w:jc w:val="left"/>
        <w:rPr>
          <w:rFonts w:hint="eastAsia"/>
        </w:rPr>
      </w:pPr>
    </w:p>
    <w:p w14:paraId="24CEAC33">
      <w:pPr>
        <w:pStyle w:val="4"/>
        <w:spacing w:before="150"/>
        <w:ind w:left="0" w:firstLine="0"/>
        <w:jc w:val="left"/>
        <w:rPr>
          <w:rFonts w:hint="eastAsia"/>
        </w:rPr>
      </w:pPr>
      <w:r>
        <w:rPr>
          <w:rFonts w:hint="eastAsia"/>
        </w:rPr>
        <w:t>Originally spoken to Judah and Israel.</w:t>
      </w:r>
    </w:p>
    <w:p w14:paraId="4BA13ED2">
      <w:pPr>
        <w:pStyle w:val="4"/>
        <w:spacing w:before="150"/>
        <w:ind w:left="0" w:firstLine="0"/>
        <w:jc w:val="left"/>
        <w:rPr>
          <w:rFonts w:hint="eastAsia"/>
        </w:rPr>
      </w:pPr>
      <w:r>
        <w:rPr>
          <w:rFonts w:hint="eastAsia"/>
        </w:rPr>
        <w:t>原是对犹大和以色列说的。</w:t>
      </w:r>
    </w:p>
    <w:p w14:paraId="2DF2FB3D">
      <w:pPr>
        <w:pStyle w:val="4"/>
        <w:spacing w:before="150"/>
        <w:ind w:left="0" w:firstLine="0"/>
        <w:jc w:val="left"/>
        <w:rPr>
          <w:rFonts w:hint="eastAsia"/>
        </w:rPr>
      </w:pPr>
    </w:p>
    <w:p w14:paraId="599AAA0E">
      <w:pPr>
        <w:pStyle w:val="4"/>
        <w:spacing w:before="150"/>
        <w:ind w:left="0" w:firstLine="0"/>
        <w:jc w:val="left"/>
        <w:rPr>
          <w:rFonts w:hint="eastAsia"/>
        </w:rPr>
      </w:pPr>
      <w:r>
        <w:rPr>
          <w:rFonts w:hint="eastAsia"/>
        </w:rPr>
        <w:t>I.It is the sight of a divine righteousness.—Jehovah has made the atonement.</w:t>
      </w:r>
    </w:p>
    <w:p w14:paraId="52C75BC4">
      <w:pPr>
        <w:pStyle w:val="4"/>
        <w:spacing w:before="150"/>
        <w:ind w:left="0" w:firstLine="0"/>
        <w:jc w:val="left"/>
        <w:rPr>
          <w:rFonts w:hint="eastAsia"/>
        </w:rPr>
      </w:pPr>
      <w:r>
        <w:rPr>
          <w:rFonts w:hint="eastAsia"/>
        </w:rPr>
        <w:t>一、这是看见一位神圣的义。——耶和华已经作了挽回祭。</w:t>
      </w:r>
    </w:p>
    <w:p w14:paraId="509F1E3A">
      <w:pPr>
        <w:pStyle w:val="4"/>
        <w:spacing w:before="150"/>
        <w:ind w:left="0" w:firstLine="0"/>
        <w:jc w:val="left"/>
        <w:rPr>
          <w:rFonts w:hint="eastAsia"/>
        </w:rPr>
      </w:pPr>
    </w:p>
    <w:p w14:paraId="745C37EB">
      <w:pPr>
        <w:pStyle w:val="4"/>
        <w:spacing w:before="150"/>
        <w:ind w:left="0" w:firstLine="0"/>
        <w:jc w:val="left"/>
        <w:rPr>
          <w:rFonts w:hint="eastAsia"/>
        </w:rPr>
      </w:pPr>
      <w:r>
        <w:rPr>
          <w:rFonts w:hint="eastAsia"/>
        </w:rPr>
        <w:t>II.It is a living righteousness.—Jehovah is the righteousness.</w:t>
      </w:r>
    </w:p>
    <w:p w14:paraId="50C802F0">
      <w:pPr>
        <w:pStyle w:val="4"/>
        <w:spacing w:before="150"/>
        <w:ind w:left="0" w:firstLine="0"/>
        <w:jc w:val="left"/>
        <w:rPr>
          <w:rFonts w:hint="eastAsia"/>
        </w:rPr>
      </w:pPr>
      <w:r>
        <w:rPr>
          <w:rFonts w:hint="eastAsia"/>
        </w:rPr>
        <w:t>二、这是活的义。——耶和华是那义。</w:t>
      </w:r>
    </w:p>
    <w:p w14:paraId="02E7DEAF">
      <w:pPr>
        <w:pStyle w:val="4"/>
        <w:spacing w:before="150"/>
        <w:ind w:left="0" w:firstLine="0"/>
        <w:jc w:val="left"/>
        <w:rPr>
          <w:rFonts w:hint="eastAsia"/>
        </w:rPr>
      </w:pPr>
    </w:p>
    <w:p w14:paraId="205B4990">
      <w:pPr>
        <w:pStyle w:val="4"/>
        <w:spacing w:before="150"/>
        <w:ind w:left="0" w:firstLine="0"/>
        <w:jc w:val="left"/>
        <w:rPr>
          <w:rFonts w:hint="eastAsia"/>
        </w:rPr>
      </w:pPr>
      <w:r>
        <w:rPr>
          <w:rFonts w:hint="eastAsia"/>
        </w:rPr>
        <w:t>A living one gives it.</w:t>
      </w:r>
    </w:p>
    <w:p w14:paraId="6A773A44">
      <w:pPr>
        <w:pStyle w:val="4"/>
        <w:spacing w:before="150"/>
        <w:ind w:left="0" w:firstLine="0"/>
        <w:jc w:val="left"/>
        <w:rPr>
          <w:rFonts w:hint="eastAsia"/>
        </w:rPr>
      </w:pPr>
      <w:r>
        <w:rPr>
          <w:rFonts w:hint="eastAsia"/>
        </w:rPr>
        <w:t>一位活着的赐下它。</w:t>
      </w:r>
    </w:p>
    <w:p w14:paraId="42559B81">
      <w:pPr>
        <w:pStyle w:val="4"/>
        <w:spacing w:before="150"/>
        <w:ind w:left="0" w:firstLine="0"/>
        <w:jc w:val="left"/>
        <w:rPr>
          <w:rFonts w:hint="eastAsia"/>
        </w:rPr>
      </w:pPr>
    </w:p>
    <w:p w14:paraId="6C1542E2">
      <w:pPr>
        <w:pStyle w:val="4"/>
        <w:spacing w:before="150"/>
        <w:ind w:left="0" w:firstLine="0"/>
        <w:jc w:val="left"/>
        <w:rPr>
          <w:rFonts w:hint="eastAsia"/>
        </w:rPr>
      </w:pPr>
      <w:r>
        <w:rPr>
          <w:rFonts w:hint="eastAsia"/>
        </w:rPr>
        <w:t>He is exalted to give it.</w:t>
      </w:r>
    </w:p>
    <w:p w14:paraId="1444F45E">
      <w:pPr>
        <w:pStyle w:val="4"/>
        <w:spacing w:before="150"/>
        <w:ind w:left="0" w:firstLine="0"/>
        <w:jc w:val="left"/>
        <w:rPr>
          <w:rFonts w:hint="eastAsia"/>
        </w:rPr>
      </w:pPr>
      <w:r>
        <w:rPr>
          <w:rFonts w:hint="eastAsia"/>
        </w:rPr>
        <w:t>祂被高举，为要赐下它。</w:t>
      </w:r>
    </w:p>
    <w:p w14:paraId="3B17789D">
      <w:pPr>
        <w:pStyle w:val="4"/>
        <w:spacing w:before="150"/>
        <w:ind w:left="0" w:firstLine="0"/>
        <w:jc w:val="left"/>
        <w:rPr>
          <w:rFonts w:hint="eastAsia"/>
        </w:rPr>
      </w:pPr>
    </w:p>
    <w:p w14:paraId="7B73D128">
      <w:pPr>
        <w:pStyle w:val="4"/>
        <w:spacing w:before="150"/>
        <w:ind w:left="0" w:firstLine="0"/>
        <w:jc w:val="left"/>
        <w:rPr>
          <w:rFonts w:hint="eastAsia"/>
        </w:rPr>
      </w:pPr>
      <w:r>
        <w:rPr>
          <w:rFonts w:hint="eastAsia"/>
        </w:rPr>
        <w:t>He comes to you with the offer of it.</w:t>
      </w:r>
    </w:p>
    <w:p w14:paraId="7914C988">
      <w:pPr>
        <w:pStyle w:val="4"/>
        <w:spacing w:before="150"/>
        <w:ind w:left="0" w:firstLine="0"/>
        <w:jc w:val="left"/>
        <w:rPr>
          <w:rFonts w:hint="eastAsia"/>
        </w:rPr>
      </w:pPr>
      <w:r>
        <w:rPr>
          <w:rFonts w:hint="eastAsia"/>
        </w:rPr>
        <w:t>祂带着这恩赐来到你们面前。</w:t>
      </w:r>
    </w:p>
    <w:p w14:paraId="28DF59D2">
      <w:pPr>
        <w:pStyle w:val="4"/>
        <w:spacing w:before="150"/>
        <w:ind w:left="0" w:firstLine="0"/>
        <w:jc w:val="left"/>
        <w:rPr>
          <w:rFonts w:hint="eastAsia"/>
        </w:rPr>
      </w:pPr>
    </w:p>
    <w:p w14:paraId="110B39E8">
      <w:pPr>
        <w:pStyle w:val="4"/>
        <w:spacing w:before="150"/>
        <w:ind w:left="0" w:firstLine="0"/>
        <w:jc w:val="left"/>
        <w:rPr>
          <w:rFonts w:hint="eastAsia"/>
        </w:rPr>
      </w:pPr>
      <w:r>
        <w:rPr>
          <w:rFonts w:hint="eastAsia"/>
        </w:rPr>
        <w:t>III.It is an appropriated righteousness.—It would not give me peace to see all the world clothed in Christ, if I were not.</w:t>
      </w:r>
    </w:p>
    <w:p w14:paraId="49DFAA05">
      <w:pPr>
        <w:pStyle w:val="4"/>
        <w:spacing w:before="150"/>
        <w:ind w:left="0" w:firstLine="0"/>
        <w:jc w:val="left"/>
        <w:rPr>
          <w:rFonts w:hint="eastAsia"/>
        </w:rPr>
      </w:pPr>
      <w:r>
        <w:rPr>
          <w:rFonts w:hint="eastAsia"/>
        </w:rPr>
        <w:t>三、这是被据为己有的义。——如果我没有，即使看见全世界都披戴基督，也不会给我平安。</w:t>
      </w:r>
    </w:p>
    <w:p w14:paraId="698C1CD3">
      <w:pPr>
        <w:pStyle w:val="4"/>
        <w:spacing w:before="150"/>
        <w:ind w:left="0" w:firstLine="0"/>
        <w:jc w:val="left"/>
        <w:rPr>
          <w:rFonts w:hint="eastAsia"/>
        </w:rPr>
      </w:pPr>
    </w:p>
    <w:p w14:paraId="1A047C86">
      <w:pPr>
        <w:pStyle w:val="4"/>
        <w:spacing w:before="150"/>
        <w:ind w:left="0" w:firstLine="0"/>
        <w:jc w:val="left"/>
        <w:rPr>
          <w:rFonts w:hint="eastAsia"/>
        </w:rPr>
      </w:pPr>
      <w:r>
        <w:rPr>
          <w:rFonts w:hint="eastAsia"/>
        </w:rPr>
        <w:t>No delight to me except I am sitting under his shade myself—under the rock.</w:t>
      </w:r>
    </w:p>
    <w:p w14:paraId="1E4993AA">
      <w:pPr>
        <w:pStyle w:val="4"/>
        <w:spacing w:before="150"/>
        <w:ind w:left="0" w:firstLine="0"/>
        <w:jc w:val="left"/>
        <w:rPr>
          <w:rFonts w:hint="eastAsia"/>
        </w:rPr>
      </w:pPr>
      <w:r>
        <w:rPr>
          <w:rFonts w:hint="eastAsia"/>
        </w:rPr>
        <w:t>除非我自己坐在祂的荫下——在那磐石之下，否则对我毫无喜悦。</w:t>
      </w:r>
    </w:p>
    <w:p w14:paraId="0E97796B">
      <w:pPr>
        <w:pStyle w:val="4"/>
        <w:spacing w:before="150"/>
        <w:ind w:left="0" w:firstLine="0"/>
        <w:jc w:val="left"/>
        <w:rPr>
          <w:rFonts w:hint="eastAsia"/>
        </w:rPr>
      </w:pPr>
    </w:p>
    <w:p w14:paraId="1229C2D7">
      <w:pPr>
        <w:pStyle w:val="4"/>
        <w:spacing w:before="150"/>
        <w:ind w:left="0" w:firstLine="0"/>
        <w:jc w:val="left"/>
        <w:rPr>
          <w:rFonts w:hint="eastAsia"/>
        </w:rPr>
      </w:pPr>
      <w:r>
        <w:rPr>
          <w:rFonts w:hint="eastAsia"/>
        </w:rPr>
        <w:t>The joy of Paul was, “Christ is made unto us;” of Thomas, “My Lord.”</w:t>
      </w:r>
    </w:p>
    <w:p w14:paraId="1B1555E0">
      <w:pPr>
        <w:pStyle w:val="4"/>
        <w:spacing w:before="150"/>
        <w:ind w:left="0" w:firstLine="0"/>
        <w:jc w:val="left"/>
        <w:rPr>
          <w:rFonts w:hint="eastAsia"/>
        </w:rPr>
      </w:pPr>
      <w:r>
        <w:rPr>
          <w:rFonts w:hint="eastAsia"/>
        </w:rPr>
        <w:t>保罗的喜乐是：“基督成为我们的”；多马的喜乐是：“我的主。”</w:t>
      </w:r>
    </w:p>
    <w:p w14:paraId="1464FC5C">
      <w:pPr>
        <w:pStyle w:val="4"/>
        <w:spacing w:before="150"/>
        <w:ind w:left="0" w:firstLine="0"/>
        <w:jc w:val="left"/>
        <w:rPr>
          <w:rFonts w:hint="eastAsia"/>
        </w:rPr>
      </w:pPr>
    </w:p>
    <w:p w14:paraId="35DE013E">
      <w:pPr>
        <w:pStyle w:val="4"/>
        <w:spacing w:before="150"/>
        <w:ind w:left="0" w:firstLine="0"/>
        <w:jc w:val="left"/>
        <w:rPr>
          <w:rFonts w:hint="eastAsia"/>
        </w:rPr>
      </w:pPr>
      <w:r>
        <w:rPr>
          <w:rFonts w:hint="eastAsia"/>
        </w:rPr>
        <w:t>Application.—(1.) The rest of a believer consists in knowing that Jehovah is his righteousness.</w:t>
      </w:r>
    </w:p>
    <w:p w14:paraId="0D946172">
      <w:pPr>
        <w:pStyle w:val="4"/>
        <w:spacing w:before="150"/>
        <w:ind w:left="0" w:firstLine="0"/>
        <w:jc w:val="left"/>
        <w:rPr>
          <w:rFonts w:hint="eastAsia"/>
        </w:rPr>
      </w:pPr>
      <w:r>
        <w:rPr>
          <w:rFonts w:hint="eastAsia"/>
        </w:rPr>
        <w:t>应用。——（1）信徒的安息在于知道耶和华是他的义。</w:t>
      </w:r>
    </w:p>
    <w:p w14:paraId="12A43B32">
      <w:pPr>
        <w:pStyle w:val="4"/>
        <w:spacing w:before="150"/>
        <w:ind w:left="0" w:firstLine="0"/>
        <w:jc w:val="left"/>
        <w:rPr>
          <w:rFonts w:hint="eastAsia"/>
        </w:rPr>
      </w:pPr>
    </w:p>
    <w:p w14:paraId="25F1E994">
      <w:pPr>
        <w:pStyle w:val="4"/>
        <w:spacing w:before="150"/>
        <w:ind w:left="0" w:firstLine="0"/>
        <w:jc w:val="left"/>
        <w:rPr>
          <w:rFonts w:hint="eastAsia"/>
        </w:rPr>
      </w:pPr>
      <w:r>
        <w:rPr>
          <w:rFonts w:hint="eastAsia"/>
        </w:rPr>
        <w:t>(2.) The folly of those who rest in seeking is evident—“ever learning.”</w:t>
      </w:r>
    </w:p>
    <w:p w14:paraId="36E4E4AF">
      <w:pPr>
        <w:pStyle w:val="4"/>
        <w:spacing w:before="150"/>
        <w:ind w:left="0" w:firstLine="0"/>
        <w:jc w:val="left"/>
        <w:rPr>
          <w:rFonts w:hint="eastAsia"/>
        </w:rPr>
      </w:pPr>
      <w:r>
        <w:rPr>
          <w:rFonts w:hint="eastAsia"/>
        </w:rPr>
        <w:t>(2.) 那些安于寻求之人的愚昧是显而易见的——“常常学习”。</w:t>
      </w:r>
    </w:p>
    <w:p w14:paraId="7FCE67DA">
      <w:pPr>
        <w:pStyle w:val="4"/>
        <w:spacing w:before="150"/>
        <w:ind w:left="0" w:firstLine="0"/>
        <w:jc w:val="left"/>
        <w:rPr>
          <w:rFonts w:hint="eastAsia"/>
        </w:rPr>
      </w:pPr>
    </w:p>
    <w:p w14:paraId="268160ED">
      <w:pPr>
        <w:pStyle w:val="4"/>
        <w:spacing w:before="150"/>
        <w:ind w:left="0" w:firstLine="0"/>
        <w:jc w:val="left"/>
        <w:rPr>
          <w:rFonts w:hint="eastAsia"/>
        </w:rPr>
      </w:pPr>
      <w:r>
        <w:rPr>
          <w:rFonts w:hint="eastAsia"/>
        </w:rPr>
        <w:t>(3.) We see the misery of unbelievers.</w:t>
      </w:r>
    </w:p>
    <w:p w14:paraId="46CC43E9">
      <w:pPr>
        <w:pStyle w:val="4"/>
        <w:spacing w:before="150"/>
        <w:ind w:left="0" w:firstLine="0"/>
        <w:jc w:val="left"/>
        <w:rPr>
          <w:rFonts w:hint="eastAsia"/>
        </w:rPr>
      </w:pPr>
      <w:r>
        <w:rPr>
          <w:rFonts w:hint="eastAsia"/>
        </w:rPr>
        <w:t>(3.) 我们看见不信之人的愁苦。</w:t>
      </w:r>
    </w:p>
    <w:p w14:paraId="05312D54">
      <w:pPr>
        <w:pStyle w:val="4"/>
        <w:spacing w:before="150"/>
        <w:ind w:left="0" w:firstLine="0"/>
        <w:jc w:val="left"/>
        <w:rPr>
          <w:rFonts w:hint="eastAsia"/>
        </w:rPr>
      </w:pPr>
    </w:p>
    <w:p w14:paraId="0D883E36">
      <w:pPr>
        <w:pStyle w:val="4"/>
        <w:spacing w:before="150"/>
        <w:ind w:left="0" w:firstLine="0"/>
        <w:jc w:val="left"/>
        <w:rPr>
          <w:rFonts w:hint="eastAsia"/>
        </w:rPr>
      </w:pPr>
      <w:r>
        <w:rPr>
          <w:rFonts w:hint="eastAsia"/>
        </w:rPr>
        <w:t>There is a glorious divine righteousness that would make the blackest fair.</w:t>
      </w:r>
    </w:p>
    <w:p w14:paraId="7D5B807E">
      <w:pPr>
        <w:pStyle w:val="4"/>
        <w:spacing w:before="150"/>
        <w:ind w:left="0" w:firstLine="0"/>
        <w:jc w:val="left"/>
        <w:rPr>
          <w:rFonts w:hint="eastAsia"/>
        </w:rPr>
      </w:pPr>
      <w:r>
        <w:rPr>
          <w:rFonts w:hint="eastAsia"/>
        </w:rPr>
        <w:t>有一位荣耀的神圣的义，能使最黑的变为洁白。</w:t>
      </w:r>
    </w:p>
    <w:p w14:paraId="1DB83120">
      <w:pPr>
        <w:pStyle w:val="4"/>
        <w:spacing w:before="150"/>
        <w:ind w:left="0" w:firstLine="0"/>
        <w:jc w:val="left"/>
        <w:rPr>
          <w:rFonts w:hint="eastAsia"/>
        </w:rPr>
      </w:pPr>
    </w:p>
    <w:p w14:paraId="0E0B33EB">
      <w:pPr>
        <w:pStyle w:val="4"/>
        <w:spacing w:before="150"/>
        <w:ind w:left="0" w:firstLine="0"/>
        <w:jc w:val="left"/>
        <w:rPr>
          <w:rFonts w:hint="eastAsia"/>
        </w:rPr>
      </w:pPr>
      <w:r>
        <w:rPr>
          <w:rFonts w:hint="eastAsia"/>
        </w:rPr>
        <w:t>It will be your eternal torment, that so glorious a righteousness was offered you, and you died without it.</w:t>
      </w:r>
    </w:p>
    <w:p w14:paraId="393067F0">
      <w:pPr>
        <w:pStyle w:val="4"/>
        <w:spacing w:before="150"/>
        <w:ind w:left="0" w:firstLine="0"/>
        <w:jc w:val="left"/>
        <w:rPr>
          <w:rFonts w:hint="eastAsia"/>
        </w:rPr>
      </w:pPr>
      <w:r>
        <w:rPr>
          <w:rFonts w:hint="eastAsia"/>
        </w:rPr>
        <w:t>你们永远的折磨将是，如此荣耀的义曾提供给你们，你们却在没有得着它的情况下死去。</w:t>
      </w:r>
    </w:p>
    <w:p w14:paraId="7C4D9CA4">
      <w:pPr>
        <w:pStyle w:val="4"/>
        <w:spacing w:before="150"/>
        <w:ind w:left="0" w:firstLine="0"/>
        <w:jc w:val="left"/>
        <w:rPr>
          <w:rFonts w:hint="eastAsia"/>
        </w:rPr>
      </w:pPr>
    </w:p>
    <w:p w14:paraId="12F82390">
      <w:pPr>
        <w:pStyle w:val="3"/>
        <w:bidi w:val="0"/>
        <w:rPr>
          <w:rFonts w:hint="eastAsia"/>
        </w:rPr>
      </w:pPr>
      <w:r>
        <w:rPr>
          <w:rFonts w:hint="eastAsia"/>
        </w:rPr>
        <w:t>ON—Rev. 20:11–15.</w:t>
      </w:r>
    </w:p>
    <w:p w14:paraId="5EA069D6">
      <w:pPr>
        <w:pStyle w:val="3"/>
        <w:bidi w:val="0"/>
        <w:rPr>
          <w:rFonts w:hint="eastAsia"/>
        </w:rPr>
      </w:pPr>
      <w:r>
        <w:rPr>
          <w:rFonts w:hint="eastAsia"/>
        </w:rPr>
        <w:t>关于——启 20:11-15。</w:t>
      </w:r>
    </w:p>
    <w:p w14:paraId="5F1DDDF9">
      <w:pPr>
        <w:pStyle w:val="4"/>
        <w:spacing w:before="150"/>
        <w:ind w:left="0" w:firstLine="0"/>
        <w:jc w:val="left"/>
        <w:rPr>
          <w:rFonts w:hint="eastAsia"/>
        </w:rPr>
      </w:pPr>
    </w:p>
    <w:p w14:paraId="4B02CAAA">
      <w:pPr>
        <w:pStyle w:val="4"/>
        <w:spacing w:before="150"/>
        <w:ind w:left="0" w:firstLine="0"/>
        <w:jc w:val="left"/>
        <w:rPr>
          <w:rFonts w:hint="eastAsia"/>
        </w:rPr>
      </w:pPr>
      <w:r>
        <w:rPr>
          <w:rFonts w:hint="eastAsia"/>
        </w:rPr>
        <w:t>And I saw a great white throne, and Him that sat on it, from whose face the earth and the heaven fled away; and there was found no place for them.</w:t>
      </w:r>
    </w:p>
    <w:p w14:paraId="7A5A6066">
      <w:pPr>
        <w:pStyle w:val="4"/>
        <w:spacing w:before="150"/>
        <w:ind w:left="0" w:firstLine="0"/>
        <w:jc w:val="left"/>
        <w:rPr>
          <w:rFonts w:hint="eastAsia"/>
        </w:rPr>
      </w:pPr>
      <w:r>
        <w:rPr>
          <w:rFonts w:hint="eastAsia"/>
        </w:rPr>
        <w:t>“我又看见一个白色的大宝座与坐在上面的；从祂面前天地都逃避，再无可见之处了。”</w:t>
      </w:r>
    </w:p>
    <w:p w14:paraId="51AF41DE">
      <w:pPr>
        <w:pStyle w:val="4"/>
        <w:spacing w:before="150"/>
        <w:ind w:left="0" w:firstLine="0"/>
        <w:jc w:val="left"/>
        <w:rPr>
          <w:rFonts w:hint="eastAsia"/>
        </w:rPr>
      </w:pPr>
    </w:p>
    <w:p w14:paraId="12765F11">
      <w:pPr>
        <w:pStyle w:val="4"/>
        <w:spacing w:before="150"/>
        <w:ind w:left="0" w:firstLine="0"/>
        <w:jc w:val="left"/>
        <w:rPr>
          <w:rFonts w:hint="eastAsia"/>
        </w:rPr>
      </w:pPr>
      <w:r>
        <w:rPr>
          <w:rFonts w:hint="eastAsia"/>
        </w:rPr>
        <w:t>And I saw the dead, small and great, stand before God: and the books were opened; and another book was opened, which is the book of life: and the dead were judged out of those things which were written in the books, according to their works.</w:t>
      </w:r>
    </w:p>
    <w:p w14:paraId="5480413A">
      <w:pPr>
        <w:pStyle w:val="4"/>
        <w:spacing w:before="150"/>
        <w:ind w:left="0" w:firstLine="0"/>
        <w:jc w:val="left"/>
        <w:rPr>
          <w:rFonts w:hint="eastAsia"/>
        </w:rPr>
      </w:pPr>
      <w:r>
        <w:rPr>
          <w:rFonts w:hint="eastAsia"/>
        </w:rPr>
        <w:t>“我又看见死了的人，无论大小，都站在宝座前。案卷展开了，并且另有一卷展开，就是生命册。死了的人都凭着这些案卷所记载的，照他们所行的受审判。”</w:t>
      </w:r>
    </w:p>
    <w:p w14:paraId="0A5690D3">
      <w:pPr>
        <w:pStyle w:val="4"/>
        <w:spacing w:before="150"/>
        <w:ind w:left="0" w:firstLine="0"/>
        <w:jc w:val="left"/>
        <w:rPr>
          <w:rFonts w:hint="eastAsia"/>
        </w:rPr>
      </w:pPr>
    </w:p>
    <w:p w14:paraId="09AF2F3D">
      <w:pPr>
        <w:pStyle w:val="4"/>
        <w:spacing w:before="150"/>
        <w:ind w:left="0" w:firstLine="0"/>
        <w:jc w:val="left"/>
        <w:rPr>
          <w:rFonts w:hint="eastAsia"/>
        </w:rPr>
      </w:pPr>
      <w:r>
        <w:rPr>
          <w:rFonts w:hint="eastAsia"/>
        </w:rPr>
        <w:t>And the sea gave up the dead which were in it; and death and hell delivered up the dead which were in them: and they were judged every man according to their works.</w:t>
      </w:r>
    </w:p>
    <w:p w14:paraId="617FE69F">
      <w:pPr>
        <w:pStyle w:val="4"/>
        <w:spacing w:before="150"/>
        <w:ind w:left="0" w:firstLine="0"/>
        <w:jc w:val="left"/>
        <w:rPr>
          <w:rFonts w:hint="eastAsia"/>
        </w:rPr>
      </w:pPr>
      <w:r>
        <w:rPr>
          <w:rFonts w:hint="eastAsia"/>
        </w:rPr>
        <w:t>“于是海交出其中的死人；死亡和阴间也交出其中的死人；他们都照各人所行的受审判。”</w:t>
      </w:r>
    </w:p>
    <w:p w14:paraId="2109F7D9">
      <w:pPr>
        <w:pStyle w:val="4"/>
        <w:spacing w:before="150"/>
        <w:ind w:left="0" w:firstLine="0"/>
        <w:jc w:val="left"/>
        <w:rPr>
          <w:rFonts w:hint="eastAsia"/>
        </w:rPr>
      </w:pPr>
    </w:p>
    <w:p w14:paraId="11BE94BC">
      <w:pPr>
        <w:pStyle w:val="4"/>
        <w:spacing w:before="150"/>
        <w:ind w:left="0" w:firstLine="0"/>
        <w:jc w:val="left"/>
        <w:rPr>
          <w:rFonts w:hint="eastAsia"/>
        </w:rPr>
      </w:pPr>
      <w:r>
        <w:rPr>
          <w:rFonts w:hint="eastAsia"/>
        </w:rPr>
        <w:t>And death and hell were cast into the lake of fire. This is the second death.</w:t>
      </w:r>
    </w:p>
    <w:p w14:paraId="66AE0184">
      <w:pPr>
        <w:pStyle w:val="4"/>
        <w:spacing w:before="150"/>
        <w:ind w:left="0" w:firstLine="0"/>
        <w:jc w:val="left"/>
        <w:rPr>
          <w:rFonts w:hint="eastAsia"/>
        </w:rPr>
      </w:pPr>
      <w:r>
        <w:rPr>
          <w:rFonts w:hint="eastAsia"/>
        </w:rPr>
        <w:t>“死亡和阴间也被扔在火湖里；这火湖就是第二次的死。”</w:t>
      </w:r>
    </w:p>
    <w:p w14:paraId="64BBADF1">
      <w:pPr>
        <w:pStyle w:val="4"/>
        <w:spacing w:before="150"/>
        <w:ind w:left="0" w:firstLine="0"/>
        <w:jc w:val="left"/>
        <w:rPr>
          <w:rFonts w:hint="eastAsia"/>
        </w:rPr>
      </w:pPr>
    </w:p>
    <w:p w14:paraId="56E1AC40">
      <w:pPr>
        <w:pStyle w:val="4"/>
        <w:spacing w:before="150"/>
        <w:ind w:left="0" w:firstLine="0"/>
        <w:jc w:val="left"/>
        <w:rPr>
          <w:rFonts w:hint="eastAsia"/>
        </w:rPr>
      </w:pPr>
      <w:r>
        <w:rPr>
          <w:rFonts w:hint="eastAsia"/>
        </w:rPr>
        <w:t>And whosoever was not found written in the book of life was cast into the lake of fire.”</w:t>
      </w:r>
    </w:p>
    <w:p w14:paraId="7DF7CE27">
      <w:pPr>
        <w:pStyle w:val="4"/>
        <w:spacing w:before="150"/>
        <w:ind w:left="0" w:firstLine="0"/>
        <w:jc w:val="left"/>
        <w:rPr>
          <w:rFonts w:hint="eastAsia"/>
        </w:rPr>
      </w:pPr>
      <w:r>
        <w:rPr>
          <w:rFonts w:hint="eastAsia"/>
        </w:rPr>
        <w:t>“若有人名字没记在生命册上，他就被扔在火湖里。”</w:t>
      </w:r>
    </w:p>
    <w:p w14:paraId="70EBD544">
      <w:pPr>
        <w:pStyle w:val="4"/>
        <w:spacing w:before="150"/>
        <w:ind w:left="0" w:firstLine="0"/>
        <w:jc w:val="left"/>
        <w:rPr>
          <w:rFonts w:hint="eastAsia"/>
        </w:rPr>
      </w:pPr>
    </w:p>
    <w:p w14:paraId="2BDEC9F1">
      <w:pPr>
        <w:pStyle w:val="4"/>
        <w:spacing w:before="150"/>
        <w:ind w:left="0" w:firstLine="0"/>
        <w:jc w:val="left"/>
        <w:rPr>
          <w:rFonts w:hint="eastAsia"/>
        </w:rPr>
      </w:pPr>
      <w:r>
        <w:rPr>
          <w:rFonts w:hint="eastAsia"/>
        </w:rPr>
        <w:t>I.The Throne and the Judge</w:t>
      </w:r>
    </w:p>
    <w:p w14:paraId="25CC2905">
      <w:pPr>
        <w:pStyle w:val="4"/>
        <w:spacing w:before="150"/>
        <w:ind w:left="0" w:firstLine="0"/>
        <w:jc w:val="left"/>
        <w:rPr>
          <w:rFonts w:hint="eastAsia"/>
        </w:rPr>
      </w:pPr>
      <w:r>
        <w:rPr>
          <w:rFonts w:hint="eastAsia"/>
        </w:rPr>
        <w:t>一、宝座与审判者</w:t>
      </w:r>
    </w:p>
    <w:p w14:paraId="60EB5B28">
      <w:pPr>
        <w:pStyle w:val="4"/>
        <w:spacing w:before="150"/>
        <w:ind w:left="0" w:firstLine="0"/>
        <w:jc w:val="left"/>
        <w:rPr>
          <w:rFonts w:hint="eastAsia"/>
        </w:rPr>
      </w:pPr>
    </w:p>
    <w:p w14:paraId="57DDAA96">
      <w:pPr>
        <w:pStyle w:val="4"/>
        <w:spacing w:before="150"/>
        <w:ind w:left="0" w:firstLine="0"/>
        <w:jc w:val="left"/>
        <w:rPr>
          <w:rFonts w:hint="eastAsia"/>
        </w:rPr>
      </w:pPr>
      <w:r>
        <w:rPr>
          <w:rFonts w:hint="eastAsia"/>
        </w:rPr>
        <w:t>The Throne.—(1.) Great.—Because so many are to stand before it; because so great a Saviour is to sit down upon it; because everlasting sentences are to be given out from it.</w:t>
      </w:r>
    </w:p>
    <w:p w14:paraId="6A7A4A0F">
      <w:pPr>
        <w:pStyle w:val="4"/>
        <w:spacing w:before="150"/>
        <w:ind w:left="0" w:firstLine="0"/>
        <w:jc w:val="left"/>
        <w:rPr>
          <w:rFonts w:hint="eastAsia"/>
        </w:rPr>
      </w:pPr>
      <w:r>
        <w:rPr>
          <w:rFonts w:hint="eastAsia"/>
        </w:rPr>
        <w:t>宝座。——（1）大。——因为有如此多的人要站在它面前；因为有如此伟大的救主要坐在它上面；因为要从它发出永远的判决。</w:t>
      </w:r>
    </w:p>
    <w:p w14:paraId="49FB251D">
      <w:pPr>
        <w:pStyle w:val="4"/>
        <w:spacing w:before="150"/>
        <w:ind w:left="0" w:firstLine="0"/>
        <w:jc w:val="left"/>
        <w:rPr>
          <w:rFonts w:hint="eastAsia"/>
        </w:rPr>
      </w:pPr>
    </w:p>
    <w:p w14:paraId="44E48BE7">
      <w:pPr>
        <w:pStyle w:val="4"/>
        <w:spacing w:before="150"/>
        <w:ind w:left="0" w:firstLine="0"/>
        <w:jc w:val="left"/>
        <w:rPr>
          <w:rFonts w:hint="eastAsia"/>
        </w:rPr>
      </w:pPr>
      <w:r>
        <w:rPr>
          <w:rFonts w:hint="eastAsia"/>
        </w:rPr>
        <w:t>(2.) White.—Because of his holiness, because of his equity.</w:t>
      </w:r>
    </w:p>
    <w:p w14:paraId="20F8DE28">
      <w:pPr>
        <w:pStyle w:val="4"/>
        <w:spacing w:before="150"/>
        <w:ind w:left="0" w:firstLine="0"/>
        <w:jc w:val="left"/>
        <w:rPr>
          <w:rFonts w:hint="eastAsia"/>
        </w:rPr>
      </w:pPr>
      <w:r>
        <w:rPr>
          <w:rFonts w:hint="eastAsia"/>
        </w:rPr>
        <w:t>(2.) 白色。——因为祂的圣洁，因为祂的公义。</w:t>
      </w:r>
    </w:p>
    <w:p w14:paraId="1814C91C">
      <w:pPr>
        <w:pStyle w:val="4"/>
        <w:spacing w:before="150"/>
        <w:ind w:left="0" w:firstLine="0"/>
        <w:jc w:val="left"/>
        <w:rPr>
          <w:rFonts w:hint="eastAsia"/>
        </w:rPr>
      </w:pPr>
    </w:p>
    <w:p w14:paraId="54A054D2">
      <w:pPr>
        <w:pStyle w:val="4"/>
        <w:spacing w:before="150"/>
        <w:ind w:left="0" w:firstLine="0"/>
        <w:jc w:val="left"/>
        <w:rPr>
          <w:rFonts w:hint="eastAsia"/>
        </w:rPr>
      </w:pPr>
      <w:r>
        <w:rPr>
          <w:rFonts w:hint="eastAsia"/>
        </w:rPr>
        <w:t>He will be righteous in acquitting and in condemning.</w:t>
      </w:r>
    </w:p>
    <w:p w14:paraId="1A972744">
      <w:pPr>
        <w:pStyle w:val="4"/>
        <w:spacing w:before="150"/>
        <w:ind w:left="0" w:firstLine="0"/>
        <w:jc w:val="left"/>
        <w:rPr>
          <w:rFonts w:hint="eastAsia"/>
        </w:rPr>
      </w:pPr>
      <w:r>
        <w:rPr>
          <w:rFonts w:hint="eastAsia"/>
        </w:rPr>
        <w:t>祂在宣判无罪和定罪上都必是公义的。</w:t>
      </w:r>
    </w:p>
    <w:p w14:paraId="44377873">
      <w:pPr>
        <w:pStyle w:val="4"/>
        <w:spacing w:before="150"/>
        <w:ind w:left="0" w:firstLine="0"/>
        <w:jc w:val="left"/>
        <w:rPr>
          <w:rFonts w:hint="eastAsia"/>
        </w:rPr>
      </w:pPr>
    </w:p>
    <w:p w14:paraId="7CF5B481">
      <w:pPr>
        <w:pStyle w:val="4"/>
        <w:spacing w:before="150"/>
        <w:ind w:left="0" w:firstLine="0"/>
        <w:jc w:val="left"/>
        <w:rPr>
          <w:rFonts w:hint="eastAsia"/>
        </w:rPr>
      </w:pPr>
      <w:r>
        <w:rPr>
          <w:rFonts w:hint="eastAsia"/>
        </w:rPr>
        <w:t>None can cast a stain upon it.</w:t>
      </w:r>
    </w:p>
    <w:p w14:paraId="2133630B">
      <w:pPr>
        <w:pStyle w:val="4"/>
        <w:spacing w:before="150"/>
        <w:ind w:left="0" w:firstLine="0"/>
        <w:jc w:val="left"/>
        <w:rPr>
          <w:rFonts w:hint="eastAsia"/>
        </w:rPr>
      </w:pPr>
      <w:r>
        <w:rPr>
          <w:rFonts w:hint="eastAsia"/>
        </w:rPr>
        <w:t>无人能玷污它。</w:t>
      </w:r>
    </w:p>
    <w:p w14:paraId="2DBC6B9E">
      <w:pPr>
        <w:pStyle w:val="4"/>
        <w:spacing w:before="150"/>
        <w:ind w:left="0" w:firstLine="0"/>
        <w:jc w:val="left"/>
        <w:rPr>
          <w:rFonts w:hint="eastAsia"/>
        </w:rPr>
      </w:pPr>
    </w:p>
    <w:p w14:paraId="35C3538A">
      <w:pPr>
        <w:pStyle w:val="4"/>
        <w:spacing w:before="150"/>
        <w:ind w:left="0" w:firstLine="0"/>
        <w:jc w:val="left"/>
        <w:rPr>
          <w:rFonts w:hint="eastAsia"/>
        </w:rPr>
      </w:pPr>
      <w:r>
        <w:rPr>
          <w:rFonts w:hint="eastAsia"/>
        </w:rPr>
        <w:t>The Judge.—Christ himself.</w:t>
      </w:r>
    </w:p>
    <w:p w14:paraId="5665A642">
      <w:pPr>
        <w:pStyle w:val="4"/>
        <w:spacing w:before="150"/>
        <w:ind w:left="0" w:firstLine="0"/>
        <w:jc w:val="left"/>
        <w:rPr>
          <w:rFonts w:hint="eastAsia"/>
        </w:rPr>
      </w:pPr>
      <w:r>
        <w:rPr>
          <w:rFonts w:hint="eastAsia"/>
        </w:rPr>
        <w:t>审判者。——基督自己。</w:t>
      </w:r>
    </w:p>
    <w:p w14:paraId="6D68C01C">
      <w:pPr>
        <w:pStyle w:val="4"/>
        <w:spacing w:before="150"/>
        <w:ind w:left="0" w:firstLine="0"/>
        <w:jc w:val="left"/>
        <w:rPr>
          <w:rFonts w:hint="eastAsia"/>
        </w:rPr>
      </w:pPr>
    </w:p>
    <w:p w14:paraId="42CB1A61">
      <w:pPr>
        <w:pStyle w:val="4"/>
        <w:spacing w:before="150"/>
        <w:ind w:left="0" w:firstLine="0"/>
        <w:jc w:val="left"/>
        <w:rPr>
          <w:rFonts w:hint="eastAsia"/>
        </w:rPr>
      </w:pPr>
      <w:r>
        <w:rPr>
          <w:rFonts w:hint="eastAsia"/>
        </w:rPr>
        <w:t>(1.) Because He is the Son of man; knows by experience our inmost feelings, John 5:22–27.</w:t>
      </w:r>
    </w:p>
    <w:p w14:paraId="0640B755">
      <w:pPr>
        <w:pStyle w:val="4"/>
        <w:spacing w:before="150"/>
        <w:ind w:left="0" w:firstLine="0"/>
        <w:jc w:val="left"/>
        <w:rPr>
          <w:rFonts w:hint="eastAsia"/>
        </w:rPr>
      </w:pPr>
      <w:r>
        <w:rPr>
          <w:rFonts w:hint="eastAsia"/>
        </w:rPr>
        <w:t>(1.) 因为祂是人子；借着经历知道我们最内在的感受，约 5:22-27。</w:t>
      </w:r>
    </w:p>
    <w:p w14:paraId="2F01D8EB">
      <w:pPr>
        <w:pStyle w:val="4"/>
        <w:spacing w:before="150"/>
        <w:ind w:left="0" w:firstLine="0"/>
        <w:jc w:val="left"/>
        <w:rPr>
          <w:rFonts w:hint="eastAsia"/>
        </w:rPr>
      </w:pPr>
    </w:p>
    <w:p w14:paraId="6B981868">
      <w:pPr>
        <w:pStyle w:val="4"/>
        <w:spacing w:before="150"/>
        <w:ind w:left="0" w:firstLine="0"/>
        <w:jc w:val="left"/>
        <w:rPr>
          <w:rFonts w:hint="eastAsia"/>
        </w:rPr>
      </w:pPr>
      <w:r>
        <w:rPr>
          <w:rFonts w:hint="eastAsia"/>
        </w:rPr>
        <w:t>(2.) As a reward for his pains, Phil. 2.</w:t>
      </w:r>
    </w:p>
    <w:p w14:paraId="1506F1CD">
      <w:pPr>
        <w:pStyle w:val="4"/>
        <w:spacing w:before="150"/>
        <w:ind w:left="0" w:firstLine="0"/>
        <w:jc w:val="left"/>
        <w:rPr>
          <w:rFonts w:hint="eastAsia"/>
        </w:rPr>
      </w:pPr>
      <w:r>
        <w:rPr>
          <w:rFonts w:hint="eastAsia"/>
        </w:rPr>
        <w:t>(2.) 作为祂劳苦的赏赐，腓 2。</w:t>
      </w:r>
    </w:p>
    <w:p w14:paraId="0D456C93">
      <w:pPr>
        <w:pStyle w:val="4"/>
        <w:spacing w:before="150"/>
        <w:ind w:left="0" w:firstLine="0"/>
        <w:jc w:val="left"/>
        <w:rPr>
          <w:rFonts w:hint="eastAsia"/>
        </w:rPr>
      </w:pPr>
    </w:p>
    <w:p w14:paraId="4CE12CBD">
      <w:pPr>
        <w:pStyle w:val="4"/>
        <w:spacing w:before="150"/>
        <w:ind w:left="0" w:firstLine="0"/>
        <w:jc w:val="left"/>
        <w:rPr>
          <w:rFonts w:hint="eastAsia"/>
        </w:rPr>
      </w:pPr>
      <w:r>
        <w:rPr>
          <w:rFonts w:hint="eastAsia"/>
        </w:rPr>
        <w:t>(3.) For the comfort of the godly.</w:t>
      </w:r>
    </w:p>
    <w:p w14:paraId="3C0DBFE1">
      <w:pPr>
        <w:pStyle w:val="4"/>
        <w:spacing w:before="150"/>
        <w:ind w:left="0" w:firstLine="0"/>
        <w:jc w:val="left"/>
        <w:rPr>
          <w:rFonts w:hint="eastAsia"/>
        </w:rPr>
      </w:pPr>
      <w:r>
        <w:rPr>
          <w:rFonts w:hint="eastAsia"/>
        </w:rPr>
        <w:t>(3.) 为要安慰敬虔的人。</w:t>
      </w:r>
    </w:p>
    <w:p w14:paraId="67F4C1DF">
      <w:pPr>
        <w:pStyle w:val="4"/>
        <w:spacing w:before="150"/>
        <w:ind w:left="0" w:firstLine="0"/>
        <w:jc w:val="left"/>
        <w:rPr>
          <w:rFonts w:hint="eastAsia"/>
        </w:rPr>
      </w:pPr>
    </w:p>
    <w:p w14:paraId="215A4C2E">
      <w:pPr>
        <w:pStyle w:val="4"/>
        <w:spacing w:before="150"/>
        <w:ind w:left="0" w:firstLine="0"/>
        <w:jc w:val="left"/>
        <w:rPr>
          <w:rFonts w:hint="eastAsia"/>
        </w:rPr>
      </w:pPr>
      <w:r>
        <w:rPr>
          <w:rFonts w:hint="eastAsia"/>
        </w:rPr>
        <w:t>(4.) For the confusion of the Christless.</w:t>
      </w:r>
    </w:p>
    <w:p w14:paraId="7F3CF8ED">
      <w:pPr>
        <w:pStyle w:val="4"/>
        <w:spacing w:before="150"/>
        <w:ind w:left="0" w:firstLine="0"/>
        <w:jc w:val="left"/>
        <w:rPr>
          <w:rFonts w:hint="eastAsia"/>
        </w:rPr>
      </w:pPr>
      <w:r>
        <w:rPr>
          <w:rFonts w:hint="eastAsia"/>
        </w:rPr>
        <w:t>(4.) 为要使没有基督的人羞愧。</w:t>
      </w:r>
    </w:p>
    <w:p w14:paraId="4A248ADE">
      <w:pPr>
        <w:pStyle w:val="4"/>
        <w:spacing w:before="150"/>
        <w:ind w:left="0" w:firstLine="0"/>
        <w:jc w:val="left"/>
        <w:rPr>
          <w:rFonts w:hint="eastAsia"/>
        </w:rPr>
      </w:pPr>
    </w:p>
    <w:p w14:paraId="596A7C70">
      <w:pPr>
        <w:pStyle w:val="4"/>
        <w:spacing w:before="150"/>
        <w:ind w:left="0" w:firstLine="0"/>
        <w:jc w:val="left"/>
        <w:rPr>
          <w:rFonts w:hint="eastAsia"/>
        </w:rPr>
      </w:pPr>
      <w:r>
        <w:rPr>
          <w:rFonts w:hint="eastAsia"/>
        </w:rPr>
        <w:t>Lessons.—(1.) Prepare for it.</w:t>
      </w:r>
    </w:p>
    <w:p w14:paraId="30F9E8ED">
      <w:pPr>
        <w:pStyle w:val="4"/>
        <w:spacing w:before="150"/>
        <w:ind w:left="0" w:firstLine="0"/>
        <w:jc w:val="left"/>
        <w:rPr>
          <w:rFonts w:hint="eastAsia"/>
        </w:rPr>
      </w:pPr>
      <w:r>
        <w:rPr>
          <w:rFonts w:hint="eastAsia"/>
        </w:rPr>
        <w:t>教训。——（1）要为此预备。</w:t>
      </w:r>
    </w:p>
    <w:p w14:paraId="636D0A5A">
      <w:pPr>
        <w:pStyle w:val="4"/>
        <w:spacing w:before="150"/>
        <w:ind w:left="0" w:firstLine="0"/>
        <w:jc w:val="left"/>
        <w:rPr>
          <w:rFonts w:hint="eastAsia"/>
        </w:rPr>
      </w:pPr>
    </w:p>
    <w:p w14:paraId="271CC10F">
      <w:pPr>
        <w:pStyle w:val="4"/>
        <w:spacing w:before="150"/>
        <w:ind w:left="0" w:firstLine="0"/>
        <w:jc w:val="left"/>
        <w:rPr>
          <w:rFonts w:hint="eastAsia"/>
        </w:rPr>
      </w:pPr>
      <w:r>
        <w:rPr>
          <w:rFonts w:hint="eastAsia"/>
        </w:rPr>
        <w:t>(2.) Go to a throne of grace.</w:t>
      </w:r>
    </w:p>
    <w:p w14:paraId="72BF2DDD">
      <w:pPr>
        <w:pStyle w:val="4"/>
        <w:spacing w:before="150"/>
        <w:ind w:left="0" w:firstLine="0"/>
        <w:jc w:val="left"/>
        <w:rPr>
          <w:rFonts w:hint="eastAsia"/>
        </w:rPr>
      </w:pPr>
      <w:r>
        <w:rPr>
          <w:rFonts w:hint="eastAsia"/>
        </w:rPr>
        <w:t>(2.) 要到施恩的宝座前。</w:t>
      </w:r>
    </w:p>
    <w:p w14:paraId="57BB66DD">
      <w:pPr>
        <w:pStyle w:val="4"/>
        <w:spacing w:before="150"/>
        <w:ind w:left="0" w:firstLine="0"/>
        <w:jc w:val="left"/>
        <w:rPr>
          <w:rFonts w:hint="eastAsia"/>
        </w:rPr>
      </w:pPr>
    </w:p>
    <w:p w14:paraId="58F43995">
      <w:pPr>
        <w:pStyle w:val="4"/>
        <w:spacing w:before="150"/>
        <w:ind w:left="0" w:firstLine="0"/>
        <w:jc w:val="left"/>
        <w:rPr>
          <w:rFonts w:hint="eastAsia"/>
        </w:rPr>
      </w:pPr>
      <w:r>
        <w:rPr>
          <w:rFonts w:hint="eastAsia"/>
        </w:rPr>
        <w:t>(3.) Care for one another’s souls.</w:t>
      </w:r>
    </w:p>
    <w:p w14:paraId="32AF5D1F">
      <w:pPr>
        <w:pStyle w:val="4"/>
        <w:spacing w:before="150"/>
        <w:ind w:left="0" w:firstLine="0"/>
        <w:jc w:val="left"/>
        <w:rPr>
          <w:rFonts w:hint="eastAsia"/>
        </w:rPr>
      </w:pPr>
      <w:r>
        <w:rPr>
          <w:rFonts w:hint="eastAsia"/>
        </w:rPr>
        <w:t>(3.) 要关心彼此的灵魂。</w:t>
      </w:r>
    </w:p>
    <w:p w14:paraId="0A94FC77">
      <w:pPr>
        <w:pStyle w:val="4"/>
        <w:spacing w:before="150"/>
        <w:ind w:left="0" w:firstLine="0"/>
        <w:jc w:val="left"/>
        <w:rPr>
          <w:rFonts w:hint="eastAsia"/>
        </w:rPr>
      </w:pPr>
    </w:p>
    <w:p w14:paraId="15C69807">
      <w:pPr>
        <w:pStyle w:val="4"/>
        <w:spacing w:before="150"/>
        <w:ind w:left="0" w:firstLine="0"/>
        <w:jc w:val="left"/>
        <w:rPr>
          <w:rFonts w:hint="eastAsia"/>
        </w:rPr>
      </w:pPr>
      <w:r>
        <w:rPr>
          <w:rFonts w:hint="eastAsia"/>
        </w:rPr>
        <w:t>II.The Judged.—(1.) All.</w:t>
      </w:r>
    </w:p>
    <w:p w14:paraId="6A2244C4">
      <w:pPr>
        <w:pStyle w:val="4"/>
        <w:spacing w:before="150"/>
        <w:ind w:left="0" w:firstLine="0"/>
        <w:jc w:val="left"/>
        <w:rPr>
          <w:rFonts w:hint="eastAsia"/>
        </w:rPr>
      </w:pPr>
      <w:r>
        <w:rPr>
          <w:rFonts w:hint="eastAsia"/>
        </w:rPr>
        <w:t>二、被审判的。——（1）所有的人。</w:t>
      </w:r>
    </w:p>
    <w:p w14:paraId="383C7FD6">
      <w:pPr>
        <w:pStyle w:val="4"/>
        <w:spacing w:before="150"/>
        <w:ind w:left="0" w:firstLine="0"/>
        <w:jc w:val="left"/>
        <w:rPr>
          <w:rFonts w:hint="eastAsia"/>
        </w:rPr>
      </w:pPr>
    </w:p>
    <w:p w14:paraId="12E13646">
      <w:pPr>
        <w:pStyle w:val="4"/>
        <w:spacing w:before="150"/>
        <w:ind w:left="0" w:firstLine="0"/>
        <w:jc w:val="left"/>
        <w:rPr>
          <w:rFonts w:hint="eastAsia"/>
        </w:rPr>
      </w:pPr>
      <w:r>
        <w:rPr>
          <w:rFonts w:hint="eastAsia"/>
        </w:rPr>
        <w:t>The dead, small and great; men of all ranks and degrees; rulers and subjects; parents and children; pastors and people; none too high, none too low.</w:t>
      </w:r>
    </w:p>
    <w:p w14:paraId="737C3DB0">
      <w:pPr>
        <w:pStyle w:val="4"/>
        <w:spacing w:before="150"/>
        <w:ind w:left="0" w:firstLine="0"/>
        <w:jc w:val="left"/>
        <w:rPr>
          <w:rFonts w:hint="eastAsia"/>
        </w:rPr>
      </w:pPr>
      <w:r>
        <w:rPr>
          <w:rFonts w:hint="eastAsia"/>
        </w:rPr>
        <w:t>死的，无论大小；各阶层的人；统治者和百姓；父母和儿女；牧师和会众；没有太高的，没有太低的。</w:t>
      </w:r>
    </w:p>
    <w:p w14:paraId="771675B8">
      <w:pPr>
        <w:pStyle w:val="4"/>
        <w:spacing w:before="150"/>
        <w:ind w:left="0" w:firstLine="0"/>
        <w:jc w:val="left"/>
        <w:rPr>
          <w:rFonts w:hint="eastAsia"/>
        </w:rPr>
      </w:pPr>
    </w:p>
    <w:p w14:paraId="0D33A7B7">
      <w:pPr>
        <w:pStyle w:val="4"/>
        <w:spacing w:before="150"/>
        <w:ind w:left="0" w:firstLine="0"/>
        <w:jc w:val="left"/>
        <w:rPr>
          <w:rFonts w:hint="eastAsia"/>
        </w:rPr>
      </w:pPr>
      <w:r>
        <w:rPr>
          <w:rFonts w:hint="eastAsia"/>
        </w:rPr>
        <w:t>(2.) From all places; grave, sea, death, hell.</w:t>
      </w:r>
    </w:p>
    <w:p w14:paraId="6AB9002F">
      <w:pPr>
        <w:pStyle w:val="4"/>
        <w:spacing w:before="150"/>
        <w:ind w:left="0" w:firstLine="0"/>
        <w:jc w:val="left"/>
        <w:rPr>
          <w:rFonts w:hint="eastAsia"/>
        </w:rPr>
      </w:pPr>
      <w:r>
        <w:rPr>
          <w:rFonts w:hint="eastAsia"/>
        </w:rPr>
        <w:t>(2.) 从各处来；坟墓、海、死亡、地狱。</w:t>
      </w:r>
    </w:p>
    <w:p w14:paraId="0E9FCA99">
      <w:pPr>
        <w:pStyle w:val="4"/>
        <w:spacing w:before="150"/>
        <w:ind w:left="0" w:firstLine="0"/>
        <w:jc w:val="left"/>
        <w:rPr>
          <w:rFonts w:hint="eastAsia"/>
        </w:rPr>
      </w:pPr>
    </w:p>
    <w:p w14:paraId="4D3B3212">
      <w:pPr>
        <w:pStyle w:val="4"/>
        <w:spacing w:before="150"/>
        <w:ind w:left="0" w:firstLine="0"/>
        <w:jc w:val="left"/>
        <w:rPr>
          <w:rFonts w:hint="eastAsia"/>
        </w:rPr>
      </w:pPr>
      <w:r>
        <w:rPr>
          <w:rFonts w:hint="eastAsia"/>
        </w:rPr>
        <w:t>(3.) Stand together, Phil. 4:1; 1 Thess. 2.</w:t>
      </w:r>
    </w:p>
    <w:p w14:paraId="02CB349C">
      <w:pPr>
        <w:pStyle w:val="4"/>
        <w:spacing w:before="150"/>
        <w:ind w:left="0" w:firstLine="0"/>
        <w:jc w:val="left"/>
        <w:rPr>
          <w:rFonts w:hint="eastAsia"/>
        </w:rPr>
      </w:pPr>
      <w:r>
        <w:rPr>
          <w:rFonts w:hint="eastAsia"/>
        </w:rPr>
        <w:t>(3.) 一同站立，腓 4:1；帖前 2。</w:t>
      </w:r>
    </w:p>
    <w:p w14:paraId="4F603E99">
      <w:pPr>
        <w:pStyle w:val="4"/>
        <w:spacing w:before="150"/>
        <w:ind w:left="0" w:firstLine="0"/>
        <w:jc w:val="left"/>
        <w:rPr>
          <w:rFonts w:hint="eastAsia"/>
        </w:rPr>
      </w:pPr>
    </w:p>
    <w:p w14:paraId="33F5B6FD">
      <w:pPr>
        <w:pStyle w:val="4"/>
        <w:spacing w:before="150"/>
        <w:ind w:left="0" w:firstLine="0"/>
        <w:jc w:val="left"/>
        <w:rPr>
          <w:rFonts w:hint="eastAsia"/>
        </w:rPr>
      </w:pPr>
      <w:r>
        <w:rPr>
          <w:rFonts w:hint="eastAsia"/>
        </w:rPr>
        <w:t>(4.) Before God.</w:t>
      </w:r>
    </w:p>
    <w:p w14:paraId="6F4A10E5">
      <w:pPr>
        <w:pStyle w:val="4"/>
        <w:spacing w:before="150"/>
        <w:ind w:left="0" w:firstLine="0"/>
        <w:jc w:val="left"/>
        <w:rPr>
          <w:rFonts w:hint="eastAsia"/>
        </w:rPr>
      </w:pPr>
      <w:r>
        <w:rPr>
          <w:rFonts w:hint="eastAsia"/>
        </w:rPr>
        <w:t>(4.) 在神面前。</w:t>
      </w:r>
    </w:p>
    <w:p w14:paraId="54FDE077">
      <w:pPr>
        <w:pStyle w:val="4"/>
        <w:spacing w:before="150"/>
        <w:ind w:left="0" w:firstLine="0"/>
        <w:jc w:val="left"/>
        <w:rPr>
          <w:rFonts w:hint="eastAsia"/>
        </w:rPr>
      </w:pPr>
    </w:p>
    <w:p w14:paraId="555D365F">
      <w:pPr>
        <w:pStyle w:val="4"/>
        <w:spacing w:before="150"/>
        <w:ind w:left="0" w:firstLine="0"/>
        <w:jc w:val="left"/>
        <w:rPr>
          <w:rFonts w:hint="eastAsia"/>
        </w:rPr>
      </w:pPr>
      <w:r>
        <w:rPr>
          <w:rFonts w:hint="eastAsia"/>
        </w:rPr>
        <w:t>(5.) Must come forth, John 5.</w:t>
      </w:r>
    </w:p>
    <w:p w14:paraId="32228220">
      <w:pPr>
        <w:pStyle w:val="4"/>
        <w:spacing w:before="150"/>
        <w:ind w:left="0" w:firstLine="0"/>
        <w:jc w:val="left"/>
        <w:rPr>
          <w:rFonts w:hint="eastAsia"/>
        </w:rPr>
      </w:pPr>
      <w:r>
        <w:rPr>
          <w:rFonts w:hint="eastAsia"/>
        </w:rPr>
        <w:t>(5.) 必须出来，约 5。</w:t>
      </w:r>
    </w:p>
    <w:p w14:paraId="6498BC92">
      <w:pPr>
        <w:pStyle w:val="4"/>
        <w:spacing w:before="150"/>
        <w:ind w:left="0" w:firstLine="0"/>
        <w:jc w:val="left"/>
        <w:rPr>
          <w:rFonts w:hint="eastAsia"/>
        </w:rPr>
      </w:pPr>
    </w:p>
    <w:p w14:paraId="2A7B0143">
      <w:pPr>
        <w:pStyle w:val="4"/>
        <w:spacing w:before="150"/>
        <w:ind w:left="0" w:firstLine="0"/>
        <w:jc w:val="left"/>
        <w:rPr>
          <w:rFonts w:hint="eastAsia"/>
        </w:rPr>
      </w:pPr>
      <w:r>
        <w:rPr>
          <w:rFonts w:hint="eastAsia"/>
        </w:rPr>
        <w:t>III.The Books opened.—(1.) The Book of Remembrance.—Malachi 3; Ps. 54.</w:t>
      </w:r>
    </w:p>
    <w:p w14:paraId="41E544B6">
      <w:pPr>
        <w:pStyle w:val="4"/>
        <w:spacing w:before="150"/>
        <w:ind w:left="0" w:firstLine="0"/>
        <w:jc w:val="left"/>
        <w:rPr>
          <w:rFonts w:hint="eastAsia"/>
        </w:rPr>
      </w:pPr>
      <w:r>
        <w:rPr>
          <w:rFonts w:hint="eastAsia"/>
        </w:rPr>
        <w:t>三、案卷展开。——（1）记念册。——玛 3；诗 54。</w:t>
      </w:r>
    </w:p>
    <w:p w14:paraId="5C20CE96">
      <w:pPr>
        <w:pStyle w:val="4"/>
        <w:spacing w:before="150"/>
        <w:ind w:left="0" w:firstLine="0"/>
        <w:jc w:val="left"/>
        <w:rPr>
          <w:rFonts w:hint="eastAsia"/>
        </w:rPr>
      </w:pPr>
    </w:p>
    <w:p w14:paraId="72CCE05F">
      <w:pPr>
        <w:pStyle w:val="4"/>
        <w:spacing w:before="150"/>
        <w:ind w:left="0" w:firstLine="0"/>
        <w:jc w:val="left"/>
        <w:rPr>
          <w:rFonts w:hint="eastAsia"/>
        </w:rPr>
      </w:pPr>
      <w:r>
        <w:rPr>
          <w:rFonts w:hint="eastAsia"/>
        </w:rPr>
        <w:t>Thoughts, words, and actions; secret sins done in the heart, or in the dark; secret fraud and uncleanness; forgotten sins.</w:t>
      </w:r>
    </w:p>
    <w:p w14:paraId="7612974A">
      <w:pPr>
        <w:pStyle w:val="4"/>
        <w:spacing w:before="150"/>
        <w:ind w:left="0" w:firstLine="0"/>
        <w:jc w:val="left"/>
        <w:rPr>
          <w:rFonts w:hint="eastAsia"/>
        </w:rPr>
      </w:pPr>
      <w:r>
        <w:rPr>
          <w:rFonts w:hint="eastAsia"/>
        </w:rPr>
        <w:t>思想、言语和行为；在心里或在暗中犯的隐秘的罪；隐秘的欺诈和污秽；被遗忘的罪。</w:t>
      </w:r>
    </w:p>
    <w:p w14:paraId="4B5F819E">
      <w:pPr>
        <w:pStyle w:val="4"/>
        <w:spacing w:before="150"/>
        <w:ind w:left="0" w:firstLine="0"/>
        <w:jc w:val="left"/>
        <w:rPr>
          <w:rFonts w:hint="eastAsia"/>
        </w:rPr>
      </w:pPr>
    </w:p>
    <w:p w14:paraId="6E546ABC">
      <w:pPr>
        <w:pStyle w:val="4"/>
        <w:spacing w:before="150"/>
        <w:ind w:left="0" w:firstLine="0"/>
        <w:jc w:val="left"/>
        <w:rPr>
          <w:rFonts w:hint="eastAsia"/>
        </w:rPr>
      </w:pPr>
      <w:r>
        <w:rPr>
          <w:rFonts w:hint="eastAsia"/>
        </w:rPr>
        <w:t>The good deeds of the saints; a cup of cold water; Mary’s ointment; not according to your appearance, nor your professions, nor the thoughts of other men, nor your own self-flatteries, but by “works.”</w:t>
      </w:r>
    </w:p>
    <w:p w14:paraId="5BAC29F8">
      <w:pPr>
        <w:pStyle w:val="4"/>
        <w:spacing w:before="150"/>
        <w:ind w:left="0" w:firstLine="0"/>
        <w:jc w:val="left"/>
        <w:rPr>
          <w:rFonts w:hint="eastAsia"/>
        </w:rPr>
      </w:pPr>
      <w:r>
        <w:rPr>
          <w:rFonts w:hint="eastAsia"/>
        </w:rPr>
        <w:t>圣徒的善行；一杯凉水；马利亚的香膏；不是照着你们的外貌，也不是照着你们的宣称，也不是照着别人的想法，也不是照着你们自己的自夸，乃是照着“行为”。</w:t>
      </w:r>
    </w:p>
    <w:p w14:paraId="200B7722">
      <w:pPr>
        <w:pStyle w:val="4"/>
        <w:spacing w:before="150"/>
        <w:ind w:left="0" w:firstLine="0"/>
        <w:jc w:val="left"/>
        <w:rPr>
          <w:rFonts w:hint="eastAsia"/>
        </w:rPr>
      </w:pPr>
    </w:p>
    <w:p w14:paraId="2E9C4790">
      <w:pPr>
        <w:pStyle w:val="4"/>
        <w:spacing w:before="150"/>
        <w:ind w:left="0" w:firstLine="0"/>
        <w:jc w:val="left"/>
        <w:rPr>
          <w:rFonts w:hint="eastAsia"/>
        </w:rPr>
      </w:pPr>
      <w:r>
        <w:rPr>
          <w:rFonts w:hint="eastAsia"/>
        </w:rPr>
        <w:t>(2.) The Bible.—John 12:48.</w:t>
      </w:r>
    </w:p>
    <w:p w14:paraId="6B7AD0A2">
      <w:pPr>
        <w:pStyle w:val="4"/>
        <w:spacing w:before="150"/>
        <w:ind w:left="0" w:firstLine="0"/>
        <w:jc w:val="left"/>
        <w:rPr>
          <w:rFonts w:hint="eastAsia"/>
        </w:rPr>
      </w:pPr>
      <w:r>
        <w:rPr>
          <w:rFonts w:hint="eastAsia"/>
        </w:rPr>
        <w:t>(2.) 圣经。——约 12:48。</w:t>
      </w:r>
    </w:p>
    <w:p w14:paraId="1597166F">
      <w:pPr>
        <w:pStyle w:val="4"/>
        <w:spacing w:before="150"/>
        <w:ind w:left="0" w:firstLine="0"/>
        <w:jc w:val="left"/>
        <w:rPr>
          <w:rFonts w:hint="eastAsia"/>
        </w:rPr>
      </w:pPr>
    </w:p>
    <w:p w14:paraId="0DD58256">
      <w:pPr>
        <w:pStyle w:val="4"/>
        <w:spacing w:before="150"/>
        <w:ind w:left="0" w:firstLine="0"/>
        <w:jc w:val="left"/>
        <w:rPr>
          <w:rFonts w:hint="eastAsia"/>
        </w:rPr>
      </w:pPr>
      <w:r>
        <w:rPr>
          <w:rFonts w:hint="eastAsia"/>
        </w:rPr>
        <w:t>The law; the gospel; not according to your present rule; men judge themselves by one another, or by themselves, or by their fancy.</w:t>
      </w:r>
    </w:p>
    <w:p w14:paraId="67FF16B3">
      <w:pPr>
        <w:pStyle w:val="4"/>
        <w:spacing w:before="150"/>
        <w:ind w:left="0" w:firstLine="0"/>
        <w:jc w:val="left"/>
        <w:rPr>
          <w:rFonts w:hint="eastAsia"/>
        </w:rPr>
      </w:pPr>
      <w:r>
        <w:rPr>
          <w:rFonts w:hint="eastAsia"/>
        </w:rPr>
        <w:t>律法；福音；不是照着你们现今的准则；人是凭着彼此，或凭着自己，或凭着自己的想象来判断自己。</w:t>
      </w:r>
    </w:p>
    <w:p w14:paraId="00732EC4">
      <w:pPr>
        <w:pStyle w:val="4"/>
        <w:spacing w:before="150"/>
        <w:ind w:left="0" w:firstLine="0"/>
        <w:jc w:val="left"/>
        <w:rPr>
          <w:rFonts w:hint="eastAsia"/>
        </w:rPr>
      </w:pPr>
    </w:p>
    <w:p w14:paraId="03806466">
      <w:pPr>
        <w:pStyle w:val="4"/>
        <w:spacing w:before="150"/>
        <w:ind w:left="0" w:firstLine="0"/>
        <w:jc w:val="left"/>
        <w:rPr>
          <w:rFonts w:hint="eastAsia"/>
        </w:rPr>
      </w:pPr>
      <w:r>
        <w:rPr>
          <w:rFonts w:hint="eastAsia"/>
        </w:rPr>
        <w:t>(3.) Book of Life.—To show that his everlasting counsels had been fulfilled.</w:t>
      </w:r>
    </w:p>
    <w:p w14:paraId="41C2FF03">
      <w:pPr>
        <w:pStyle w:val="4"/>
        <w:spacing w:before="150"/>
        <w:ind w:left="0" w:firstLine="0"/>
        <w:jc w:val="left"/>
        <w:rPr>
          <w:rFonts w:hint="eastAsia"/>
        </w:rPr>
      </w:pPr>
      <w:r>
        <w:rPr>
          <w:rFonts w:hint="eastAsia"/>
        </w:rPr>
        <w:t>(3.) 生命册。——为要显明祂永恒的旨意已经成就。</w:t>
      </w:r>
    </w:p>
    <w:p w14:paraId="119B7F12">
      <w:pPr>
        <w:pStyle w:val="4"/>
        <w:spacing w:before="150"/>
        <w:ind w:left="0" w:firstLine="0"/>
        <w:jc w:val="left"/>
        <w:rPr>
          <w:rFonts w:hint="eastAsia"/>
        </w:rPr>
      </w:pPr>
    </w:p>
    <w:p w14:paraId="60008529">
      <w:pPr>
        <w:pStyle w:val="4"/>
        <w:spacing w:before="150"/>
        <w:ind w:left="0" w:firstLine="0"/>
        <w:jc w:val="left"/>
        <w:rPr>
          <w:rFonts w:hint="eastAsia"/>
        </w:rPr>
      </w:pPr>
      <w:r>
        <w:rPr>
          <w:rFonts w:hint="eastAsia"/>
        </w:rPr>
        <w:t>To show the source from which every one was saved.</w:t>
      </w:r>
    </w:p>
    <w:p w14:paraId="1463F81B">
      <w:pPr>
        <w:pStyle w:val="4"/>
        <w:spacing w:before="150"/>
        <w:ind w:left="0" w:firstLine="0"/>
        <w:jc w:val="left"/>
        <w:rPr>
          <w:rFonts w:hint="eastAsia"/>
        </w:rPr>
      </w:pPr>
      <w:r>
        <w:rPr>
          <w:rFonts w:hint="eastAsia"/>
        </w:rPr>
        <w:t>为要显明每个人得救的源头。</w:t>
      </w:r>
    </w:p>
    <w:p w14:paraId="50E72726">
      <w:pPr>
        <w:pStyle w:val="4"/>
        <w:spacing w:before="150"/>
        <w:ind w:left="0" w:firstLine="0"/>
        <w:jc w:val="left"/>
        <w:rPr>
          <w:rFonts w:hint="eastAsia"/>
        </w:rPr>
      </w:pPr>
    </w:p>
    <w:p w14:paraId="475A6C58">
      <w:pPr>
        <w:pStyle w:val="4"/>
        <w:spacing w:before="150"/>
        <w:ind w:left="0" w:firstLine="0"/>
        <w:jc w:val="left"/>
        <w:rPr>
          <w:rFonts w:hint="eastAsia"/>
        </w:rPr>
      </w:pPr>
      <w:r>
        <w:rPr>
          <w:rFonts w:hint="eastAsia"/>
        </w:rPr>
        <w:t>IV.The Sentence.—(1.) This explains why God does not now take vengeance.</w:t>
      </w:r>
    </w:p>
    <w:p w14:paraId="6EE328D0">
      <w:pPr>
        <w:pStyle w:val="4"/>
        <w:spacing w:before="150"/>
        <w:ind w:left="0" w:firstLine="0"/>
        <w:jc w:val="left"/>
        <w:rPr>
          <w:rFonts w:hint="eastAsia"/>
        </w:rPr>
      </w:pPr>
      <w:r>
        <w:rPr>
          <w:rFonts w:hint="eastAsia"/>
        </w:rPr>
        <w:t>四、判决。——（1）这解释了为何神现在不施行报应。</w:t>
      </w:r>
    </w:p>
    <w:p w14:paraId="68A2E48D">
      <w:pPr>
        <w:pStyle w:val="4"/>
        <w:spacing w:before="150"/>
        <w:ind w:left="0" w:firstLine="0"/>
        <w:jc w:val="left"/>
        <w:rPr>
          <w:rFonts w:hint="eastAsia"/>
        </w:rPr>
      </w:pPr>
    </w:p>
    <w:p w14:paraId="17CC6011">
      <w:pPr>
        <w:pStyle w:val="4"/>
        <w:spacing w:before="150"/>
        <w:ind w:left="0" w:firstLine="0"/>
        <w:jc w:val="left"/>
        <w:rPr>
          <w:rFonts w:hint="eastAsia"/>
        </w:rPr>
      </w:pPr>
      <w:r>
        <w:rPr>
          <w:rFonts w:hint="eastAsia"/>
        </w:rPr>
        <w:t>Did not the hand wither?</w:t>
      </w:r>
    </w:p>
    <w:p w14:paraId="19CF154C">
      <w:pPr>
        <w:pStyle w:val="4"/>
        <w:spacing w:before="150"/>
        <w:ind w:left="0" w:firstLine="0"/>
        <w:jc w:val="left"/>
        <w:rPr>
          <w:rFonts w:hint="eastAsia"/>
        </w:rPr>
      </w:pPr>
      <w:r>
        <w:rPr>
          <w:rFonts w:hint="eastAsia"/>
        </w:rPr>
        <w:t>那手岂不枯干了吗？</w:t>
      </w:r>
    </w:p>
    <w:p w14:paraId="128C09B2">
      <w:pPr>
        <w:pStyle w:val="4"/>
        <w:spacing w:before="150"/>
        <w:ind w:left="0" w:firstLine="0"/>
        <w:jc w:val="left"/>
        <w:rPr>
          <w:rFonts w:hint="eastAsia"/>
        </w:rPr>
      </w:pPr>
    </w:p>
    <w:p w14:paraId="0BC7541A">
      <w:pPr>
        <w:pStyle w:val="4"/>
        <w:spacing w:before="150"/>
        <w:ind w:left="0" w:firstLine="0"/>
        <w:jc w:val="left"/>
        <w:rPr>
          <w:rFonts w:hint="eastAsia"/>
        </w:rPr>
      </w:pPr>
      <w:r>
        <w:rPr>
          <w:rFonts w:hint="eastAsia"/>
        </w:rPr>
        <w:t>The atheist in France.</w:t>
      </w:r>
    </w:p>
    <w:p w14:paraId="0D01527A">
      <w:pPr>
        <w:pStyle w:val="4"/>
        <w:spacing w:before="150"/>
        <w:ind w:left="0" w:firstLine="0"/>
        <w:jc w:val="left"/>
        <w:rPr>
          <w:rFonts w:hint="eastAsia"/>
        </w:rPr>
      </w:pPr>
      <w:r>
        <w:rPr>
          <w:rFonts w:hint="eastAsia"/>
        </w:rPr>
        <w:t>法国的无神论者。</w:t>
      </w:r>
    </w:p>
    <w:p w14:paraId="43015F69">
      <w:pPr>
        <w:pStyle w:val="4"/>
        <w:spacing w:before="150"/>
        <w:ind w:left="0" w:firstLine="0"/>
        <w:jc w:val="left"/>
        <w:rPr>
          <w:rFonts w:hint="eastAsia"/>
        </w:rPr>
      </w:pPr>
    </w:p>
    <w:p w14:paraId="58A9CA81">
      <w:pPr>
        <w:pStyle w:val="4"/>
        <w:spacing w:before="150"/>
        <w:ind w:left="0" w:firstLine="0"/>
        <w:jc w:val="left"/>
        <w:rPr>
          <w:rFonts w:hint="eastAsia"/>
        </w:rPr>
      </w:pPr>
      <w:r>
        <w:rPr>
          <w:rFonts w:hint="eastAsia"/>
        </w:rPr>
        <w:t>The railway.</w:t>
      </w:r>
    </w:p>
    <w:p w14:paraId="4F0ED8DE">
      <w:pPr>
        <w:pStyle w:val="4"/>
        <w:spacing w:before="150"/>
        <w:ind w:left="0" w:firstLine="0"/>
        <w:jc w:val="left"/>
        <w:rPr>
          <w:rFonts w:hint="eastAsia"/>
        </w:rPr>
      </w:pPr>
      <w:r>
        <w:rPr>
          <w:rFonts w:hint="eastAsia"/>
        </w:rPr>
        <w:t>铁路。</w:t>
      </w:r>
    </w:p>
    <w:p w14:paraId="60AC7CD5">
      <w:pPr>
        <w:pStyle w:val="4"/>
        <w:spacing w:before="150"/>
        <w:ind w:left="0" w:firstLine="0"/>
        <w:jc w:val="left"/>
        <w:rPr>
          <w:rFonts w:hint="eastAsia"/>
        </w:rPr>
      </w:pPr>
    </w:p>
    <w:p w14:paraId="197A381C">
      <w:pPr>
        <w:pStyle w:val="4"/>
        <w:spacing w:before="150"/>
        <w:ind w:left="0" w:firstLine="0"/>
        <w:jc w:val="left"/>
        <w:rPr>
          <w:rFonts w:hint="eastAsia"/>
        </w:rPr>
      </w:pPr>
      <w:r>
        <w:rPr>
          <w:rFonts w:hint="eastAsia"/>
        </w:rPr>
        <w:t>(2.) The folly of secret sin.</w:t>
      </w:r>
    </w:p>
    <w:p w14:paraId="3C8538ED">
      <w:pPr>
        <w:pStyle w:val="4"/>
        <w:spacing w:before="150"/>
        <w:ind w:left="0" w:firstLine="0"/>
        <w:jc w:val="left"/>
        <w:rPr>
          <w:rFonts w:hint="eastAsia"/>
        </w:rPr>
      </w:pPr>
      <w:r>
        <w:rPr>
          <w:rFonts w:hint="eastAsia"/>
        </w:rPr>
        <w:t>(2.) 隐秘之罪的愚昧。</w:t>
      </w:r>
    </w:p>
    <w:p w14:paraId="7C543972">
      <w:pPr>
        <w:pStyle w:val="4"/>
        <w:spacing w:before="150"/>
        <w:ind w:left="0" w:firstLine="0"/>
        <w:jc w:val="left"/>
        <w:rPr>
          <w:rFonts w:hint="eastAsia"/>
        </w:rPr>
      </w:pPr>
    </w:p>
    <w:p w14:paraId="11A5B742">
      <w:pPr>
        <w:pStyle w:val="4"/>
        <w:spacing w:before="150"/>
        <w:ind w:left="0" w:firstLine="0"/>
        <w:jc w:val="left"/>
        <w:rPr>
          <w:rFonts w:hint="eastAsia"/>
        </w:rPr>
      </w:pPr>
      <w:r>
        <w:rPr>
          <w:rFonts w:hint="eastAsia"/>
        </w:rPr>
        <w:t>(3.) Repent.</w:t>
      </w:r>
    </w:p>
    <w:p w14:paraId="324C381B">
      <w:pPr>
        <w:pStyle w:val="4"/>
        <w:spacing w:before="150"/>
        <w:ind w:left="0" w:firstLine="0"/>
        <w:jc w:val="left"/>
        <w:rPr>
          <w:rFonts w:hint="eastAsia"/>
        </w:rPr>
      </w:pPr>
      <w:r>
        <w:rPr>
          <w:rFonts w:hint="eastAsia"/>
        </w:rPr>
        <w:t>(3.) 悔改。</w:t>
      </w:r>
    </w:p>
    <w:p w14:paraId="3024C241">
      <w:pPr>
        <w:pStyle w:val="4"/>
        <w:spacing w:before="150"/>
        <w:ind w:left="0" w:firstLine="0"/>
        <w:jc w:val="left"/>
        <w:rPr>
          <w:rFonts w:hint="eastAsia"/>
        </w:rPr>
      </w:pPr>
    </w:p>
    <w:p w14:paraId="48764F97">
      <w:pPr>
        <w:pStyle w:val="4"/>
        <w:spacing w:before="150"/>
        <w:ind w:left="0" w:firstLine="0"/>
        <w:jc w:val="left"/>
        <w:rPr>
          <w:rFonts w:hint="eastAsia"/>
        </w:rPr>
      </w:pPr>
      <w:r>
        <w:rPr>
          <w:rFonts w:hint="eastAsia"/>
        </w:rPr>
        <w:t>God commandeth all men everywhere to repent, because He hath appointed a day in which He will judge the world.</w:t>
      </w:r>
    </w:p>
    <w:p w14:paraId="19F9A47D">
      <w:pPr>
        <w:pStyle w:val="4"/>
        <w:spacing w:before="150"/>
        <w:ind w:left="0" w:firstLine="0"/>
        <w:jc w:val="left"/>
        <w:rPr>
          <w:rFonts w:hint="eastAsia"/>
        </w:rPr>
      </w:pPr>
      <w:r>
        <w:rPr>
          <w:rFonts w:hint="eastAsia"/>
        </w:rPr>
        <w:t>神吩咐各处的人都要悔改，因为祂已经定了日子，要审判世界。</w:t>
      </w:r>
    </w:p>
    <w:p w14:paraId="5DBC1899">
      <w:pPr>
        <w:pStyle w:val="4"/>
        <w:spacing w:before="150"/>
        <w:ind w:left="0" w:firstLine="0"/>
        <w:jc w:val="left"/>
        <w:rPr>
          <w:rFonts w:hint="eastAsia"/>
        </w:rPr>
      </w:pPr>
    </w:p>
    <w:p w14:paraId="4F55A5BC">
      <w:pPr>
        <w:pStyle w:val="3"/>
        <w:bidi w:val="0"/>
        <w:rPr>
          <w:rFonts w:hint="eastAsia"/>
        </w:rPr>
      </w:pPr>
      <w:r>
        <w:rPr>
          <w:rFonts w:hint="eastAsia"/>
        </w:rPr>
        <w:t>Lebanon—Its Scenery And Allusions</w:t>
      </w:r>
    </w:p>
    <w:p w14:paraId="504D075A">
      <w:pPr>
        <w:pStyle w:val="3"/>
        <w:bidi w:val="0"/>
        <w:rPr>
          <w:rFonts w:hint="eastAsia"/>
        </w:rPr>
      </w:pPr>
      <w:r>
        <w:rPr>
          <w:rFonts w:hint="eastAsia"/>
        </w:rPr>
        <w:t>黎巴嫩——其风光与典故</w:t>
      </w:r>
    </w:p>
    <w:p w14:paraId="1456EB39">
      <w:pPr>
        <w:pStyle w:val="4"/>
        <w:spacing w:before="150"/>
        <w:ind w:left="0" w:firstLine="0"/>
        <w:jc w:val="left"/>
        <w:rPr>
          <w:rFonts w:hint="eastAsia"/>
        </w:rPr>
      </w:pPr>
    </w:p>
    <w:p w14:paraId="3A5FB9C1">
      <w:pPr>
        <w:pStyle w:val="4"/>
        <w:spacing w:before="150"/>
        <w:ind w:left="0" w:firstLine="0"/>
        <w:jc w:val="left"/>
        <w:rPr>
          <w:rFonts w:hint="eastAsia"/>
        </w:rPr>
      </w:pPr>
      <w:r>
        <w:rPr>
          <w:rFonts w:hint="eastAsia"/>
        </w:rPr>
        <w:t>[It will be interesting to many to see how his rich imagination used at times to revel amid the beautiful images and figures of the divine word.</w:t>
      </w:r>
    </w:p>
    <w:p w14:paraId="297E9C8B">
      <w:pPr>
        <w:pStyle w:val="4"/>
        <w:spacing w:before="150"/>
        <w:ind w:left="0" w:firstLine="0"/>
        <w:jc w:val="left"/>
        <w:rPr>
          <w:rFonts w:hint="eastAsia"/>
        </w:rPr>
      </w:pPr>
      <w:r>
        <w:rPr>
          <w:rFonts w:hint="eastAsia"/>
        </w:rPr>
        <w:t>[许多人会感兴趣地看到，他丰富的想象力，有时如何在神话语优美的意象和比喻中陶醉。]</w:t>
      </w:r>
    </w:p>
    <w:p w14:paraId="31593E80">
      <w:pPr>
        <w:pStyle w:val="4"/>
        <w:spacing w:before="150"/>
        <w:ind w:left="0" w:firstLine="0"/>
        <w:jc w:val="left"/>
        <w:rPr>
          <w:rFonts w:hint="eastAsia"/>
        </w:rPr>
      </w:pPr>
    </w:p>
    <w:p w14:paraId="5638E956">
      <w:pPr>
        <w:pStyle w:val="4"/>
        <w:spacing w:before="150"/>
        <w:ind w:left="0" w:firstLine="0"/>
        <w:jc w:val="left"/>
        <w:rPr>
          <w:rFonts w:hint="eastAsia"/>
        </w:rPr>
      </w:pPr>
      <w:r>
        <w:rPr>
          <w:rFonts w:hint="eastAsia"/>
        </w:rPr>
        <w:t>I insert two specimens, of which the first was written in his earlier days, when his taste for Scripture imagery was fresh, and his peculiar style just forming.</w:t>
      </w:r>
    </w:p>
    <w:p w14:paraId="41D44233">
      <w:pPr>
        <w:pStyle w:val="4"/>
        <w:spacing w:before="150"/>
        <w:ind w:left="0" w:firstLine="0"/>
        <w:jc w:val="left"/>
        <w:rPr>
          <w:rFonts w:hint="eastAsia"/>
        </w:rPr>
      </w:pPr>
      <w:r>
        <w:rPr>
          <w:rFonts w:hint="eastAsia"/>
        </w:rPr>
        <w:t>我在此插入两篇范文，第一篇写于他早年，那时他对圣经意象的品味正新，他独特的风格也正形成。]</w:t>
      </w:r>
    </w:p>
    <w:p w14:paraId="7CC2DD9C">
      <w:pPr>
        <w:pStyle w:val="4"/>
        <w:spacing w:before="150"/>
        <w:ind w:left="0" w:firstLine="0"/>
        <w:jc w:val="left"/>
        <w:rPr>
          <w:rFonts w:hint="eastAsia"/>
        </w:rPr>
      </w:pPr>
    </w:p>
    <w:p w14:paraId="1357FAEE">
      <w:pPr>
        <w:pStyle w:val="4"/>
        <w:spacing w:before="150"/>
        <w:ind w:left="0" w:firstLine="0"/>
        <w:jc w:val="left"/>
        <w:rPr>
          <w:rFonts w:hint="eastAsia"/>
        </w:rPr>
      </w:pPr>
      <w:r>
        <w:rPr>
          <w:rFonts w:hint="eastAsia"/>
        </w:rPr>
        <w:t>It is a critical essay read in the Exegetical Society, while he was a student in the Divinity Hall.]</w:t>
      </w:r>
    </w:p>
    <w:p w14:paraId="7FA45A63">
      <w:pPr>
        <w:pStyle w:val="4"/>
        <w:spacing w:before="150"/>
        <w:ind w:left="0" w:firstLine="0"/>
        <w:jc w:val="left"/>
        <w:rPr>
          <w:rFonts w:hint="eastAsia"/>
        </w:rPr>
      </w:pPr>
      <w:r>
        <w:rPr>
          <w:rFonts w:hint="eastAsia"/>
        </w:rPr>
        <w:t>这是他在神学院作学生时，在解经学会宣读的一篇评述性文章。]</w:t>
      </w:r>
    </w:p>
    <w:p w14:paraId="6DBC7975">
      <w:pPr>
        <w:pStyle w:val="4"/>
        <w:spacing w:before="150"/>
        <w:ind w:left="0" w:firstLine="0"/>
        <w:jc w:val="left"/>
        <w:rPr>
          <w:rFonts w:hint="eastAsia"/>
        </w:rPr>
      </w:pPr>
    </w:p>
    <w:p w14:paraId="6D05F801">
      <w:pPr>
        <w:pStyle w:val="4"/>
        <w:spacing w:before="150"/>
        <w:ind w:left="0" w:firstLine="0"/>
        <w:jc w:val="left"/>
        <w:rPr>
          <w:rFonts w:hint="eastAsia"/>
        </w:rPr>
      </w:pPr>
      <w:r>
        <w:rPr>
          <w:rFonts w:hint="eastAsia"/>
        </w:rPr>
        <w:t>“O LORD GOD, I pray Thee, let me go over and see the good land that is beyond Jordan, that goodly mountain, and Lebanon.”</w:t>
      </w:r>
    </w:p>
    <w:p w14:paraId="3A6104D4">
      <w:pPr>
        <w:pStyle w:val="4"/>
        <w:spacing w:before="150"/>
        <w:ind w:left="0" w:firstLine="0"/>
        <w:jc w:val="left"/>
        <w:rPr>
          <w:rFonts w:hint="eastAsia"/>
        </w:rPr>
      </w:pPr>
      <w:r>
        <w:rPr>
          <w:rFonts w:hint="eastAsia"/>
        </w:rPr>
        <w:t>“主耶和华啊，求你容我过去，看约旦河那边的美地，就是那佳美的山地和黎巴嫩。”</w:t>
      </w:r>
    </w:p>
    <w:p w14:paraId="6E73188F">
      <w:pPr>
        <w:pStyle w:val="4"/>
        <w:spacing w:before="150"/>
        <w:ind w:left="0" w:firstLine="0"/>
        <w:jc w:val="left"/>
        <w:rPr>
          <w:rFonts w:hint="eastAsia"/>
        </w:rPr>
      </w:pPr>
    </w:p>
    <w:p w14:paraId="181FBB87">
      <w:pPr>
        <w:pStyle w:val="4"/>
        <w:spacing w:before="150"/>
        <w:ind w:left="0" w:firstLine="0"/>
        <w:jc w:val="left"/>
        <w:rPr>
          <w:rFonts w:hint="eastAsia"/>
        </w:rPr>
      </w:pPr>
      <w:r>
        <w:rPr>
          <w:rFonts w:hint="eastAsia"/>
        </w:rPr>
        <w:t>Such was the prayer of Moses in the land of Moab.</w:t>
      </w:r>
    </w:p>
    <w:p w14:paraId="1487C03C">
      <w:pPr>
        <w:pStyle w:val="4"/>
        <w:spacing w:before="150"/>
        <w:ind w:left="0" w:firstLine="0"/>
        <w:jc w:val="left"/>
        <w:rPr>
          <w:rFonts w:hint="eastAsia"/>
        </w:rPr>
      </w:pPr>
      <w:r>
        <w:rPr>
          <w:rFonts w:hint="eastAsia"/>
        </w:rPr>
        <w:t>这就是摩西在摩押地所作的祷告。</w:t>
      </w:r>
    </w:p>
    <w:p w14:paraId="1721445E">
      <w:pPr>
        <w:pStyle w:val="4"/>
        <w:spacing w:before="150"/>
        <w:ind w:left="0" w:firstLine="0"/>
        <w:jc w:val="left"/>
        <w:rPr>
          <w:rFonts w:hint="eastAsia"/>
        </w:rPr>
      </w:pPr>
    </w:p>
    <w:p w14:paraId="02BDB964">
      <w:pPr>
        <w:pStyle w:val="4"/>
        <w:spacing w:before="150"/>
        <w:ind w:left="0" w:firstLine="0"/>
        <w:jc w:val="left"/>
        <w:rPr>
          <w:rFonts w:hint="eastAsia"/>
        </w:rPr>
      </w:pPr>
      <w:r>
        <w:rPr>
          <w:rFonts w:hint="eastAsia"/>
        </w:rPr>
        <w:t>Whether he had heard by report of the glory of snow-capped Lebanon from Egyptian traffickers in balm and myrrh and spiceries, or knew of it only by finding it in the charter of Israel’s promised inheritance there is a peculiar beauty and fulness in the prayer, when, as descriptive of the good land, he asks to see the chief object of its moral beauty, and that of its chief natural beauty—Zion and Lebanon; the one the type of all spiritual, the other of all temporal blessings to Israel.</w:t>
      </w:r>
    </w:p>
    <w:p w14:paraId="5BAE17AC">
      <w:pPr>
        <w:pStyle w:val="4"/>
        <w:spacing w:before="150"/>
        <w:ind w:left="0" w:firstLine="0"/>
        <w:jc w:val="left"/>
        <w:rPr>
          <w:rFonts w:hint="eastAsia"/>
        </w:rPr>
      </w:pPr>
      <w:r>
        <w:rPr>
          <w:rFonts w:hint="eastAsia"/>
        </w:rPr>
        <w:t>他或是从贩卖香膏、没药和香料的埃及商人那里听闻了白雪皑皑的黎巴嫩的荣耀，或是只因在以色列应许之地的地契中发现了它，无论如何，当他为要描述那美地，请求看见它道德之美的首要对象和它自然之美的首要对象——锡安和黎巴嫩时，这祷告就有一种独特的优美和丰满；前者是以色列一切属灵福气的预表，后者是一切属世福气的预表。</w:t>
      </w:r>
    </w:p>
    <w:p w14:paraId="40706B3D">
      <w:pPr>
        <w:pStyle w:val="4"/>
        <w:spacing w:before="150"/>
        <w:ind w:left="0" w:firstLine="0"/>
        <w:jc w:val="left"/>
        <w:rPr>
          <w:rFonts w:hint="eastAsia"/>
        </w:rPr>
      </w:pPr>
    </w:p>
    <w:p w14:paraId="26525026">
      <w:pPr>
        <w:pStyle w:val="4"/>
        <w:spacing w:before="150"/>
        <w:ind w:left="0" w:firstLine="0"/>
        <w:jc w:val="left"/>
        <w:rPr>
          <w:rFonts w:hint="eastAsia"/>
        </w:rPr>
      </w:pPr>
      <w:r>
        <w:rPr>
          <w:rFonts w:hint="eastAsia"/>
        </w:rPr>
        <w:t>What a refreshing sight to his eye, yet undimmed with age, after resting for forty years on the monotonous scenery of the desert, now to rest upon Zion, embosomed in olive-clad hills, and Lebanon with its vine-clad base, and overhanging forests, and towering peaks of snow!</w:t>
      </w:r>
    </w:p>
    <w:p w14:paraId="5D7C85B5">
      <w:pPr>
        <w:pStyle w:val="4"/>
        <w:spacing w:before="150"/>
        <w:ind w:left="0" w:firstLine="0"/>
        <w:jc w:val="left"/>
        <w:rPr>
          <w:rFonts w:hint="eastAsia"/>
        </w:rPr>
      </w:pPr>
      <w:r>
        <w:rPr>
          <w:rFonts w:hint="eastAsia"/>
        </w:rPr>
        <w:t>在旷野单调的风景中度过了四十年之后，如今，他那尚未因年老而昏花的眼睛，得以看见被橄榄树环绕的锡安，以及山脚遍植葡萄树、山腰林木葱郁、山顶白雪皑皑的黎巴嫩，这是何等令人心旷神怡的景象！</w:t>
      </w:r>
    </w:p>
    <w:p w14:paraId="164EE110">
      <w:pPr>
        <w:pStyle w:val="4"/>
        <w:spacing w:before="150"/>
        <w:ind w:left="0" w:firstLine="0"/>
        <w:jc w:val="left"/>
        <w:rPr>
          <w:rFonts w:hint="eastAsia"/>
        </w:rPr>
      </w:pPr>
    </w:p>
    <w:p w14:paraId="7D7D85B1">
      <w:pPr>
        <w:pStyle w:val="4"/>
        <w:spacing w:before="150"/>
        <w:ind w:left="0" w:firstLine="0"/>
        <w:jc w:val="left"/>
        <w:rPr>
          <w:rFonts w:hint="eastAsia"/>
        </w:rPr>
      </w:pPr>
      <w:r>
        <w:rPr>
          <w:rFonts w:hint="eastAsia"/>
        </w:rPr>
        <w:t>“I pray Thee, let me go over and see the good land, that goodly mountain, and Lebanon.”</w:t>
      </w:r>
    </w:p>
    <w:p w14:paraId="0A6A4888">
      <w:pPr>
        <w:pStyle w:val="4"/>
        <w:spacing w:before="150"/>
        <w:ind w:left="0" w:firstLine="0"/>
        <w:jc w:val="left"/>
        <w:rPr>
          <w:rFonts w:hint="eastAsia"/>
        </w:rPr>
      </w:pPr>
      <w:r>
        <w:rPr>
          <w:rFonts w:hint="eastAsia"/>
        </w:rPr>
        <w:t>“求你容我过去，看那美地，那佳美的山和黎巴嫩。”</w:t>
      </w:r>
    </w:p>
    <w:p w14:paraId="2A63AD8D">
      <w:pPr>
        <w:pStyle w:val="4"/>
        <w:spacing w:before="150"/>
        <w:ind w:left="0" w:firstLine="0"/>
        <w:jc w:val="left"/>
        <w:rPr>
          <w:rFonts w:hint="eastAsia"/>
        </w:rPr>
      </w:pPr>
    </w:p>
    <w:p w14:paraId="5F1FEB48">
      <w:pPr>
        <w:pStyle w:val="4"/>
        <w:spacing w:before="150"/>
        <w:ind w:left="0" w:firstLine="0"/>
        <w:jc w:val="left"/>
        <w:rPr>
          <w:rFonts w:hint="eastAsia"/>
        </w:rPr>
      </w:pPr>
      <w:r>
        <w:rPr>
          <w:rFonts w:hint="eastAsia"/>
        </w:rPr>
        <w:t>The same taste which inspired the wish of the venerable lawgiver, descended to the people whom he led to Canaan to such a degree, that Zion and Lebanon have afforded more materials for figure and allusion to the prophets and sweet singers of Israel than perhaps any other individual natural objects whatever.</w:t>
      </w:r>
    </w:p>
    <w:p w14:paraId="0368487F">
      <w:pPr>
        <w:pStyle w:val="4"/>
        <w:spacing w:before="150"/>
        <w:ind w:left="0" w:firstLine="0"/>
        <w:jc w:val="left"/>
        <w:rPr>
          <w:rFonts w:hint="eastAsia"/>
        </w:rPr>
      </w:pPr>
      <w:r>
        <w:rPr>
          <w:rFonts w:hint="eastAsia"/>
        </w:rPr>
        <w:t>那激励这位可敬立法者愿望的同样品味，也传给了他所带领进入迦南的百姓，以致锡安和黎巴嫩，比任何其他个别的自然景物，都为以色列的先知和甜美的歌者们，提供了更多的比喻和典故的素材。</w:t>
      </w:r>
    </w:p>
    <w:p w14:paraId="19C81EF2">
      <w:pPr>
        <w:pStyle w:val="4"/>
        <w:spacing w:before="150"/>
        <w:ind w:left="0" w:firstLine="0"/>
        <w:jc w:val="left"/>
        <w:rPr>
          <w:rFonts w:hint="eastAsia"/>
        </w:rPr>
      </w:pPr>
    </w:p>
    <w:p w14:paraId="2F9E1AAE">
      <w:pPr>
        <w:pStyle w:val="4"/>
        <w:spacing w:before="150"/>
        <w:ind w:left="0" w:firstLine="0"/>
        <w:jc w:val="left"/>
        <w:rPr>
          <w:rFonts w:hint="eastAsia"/>
        </w:rPr>
      </w:pPr>
      <w:r>
        <w:rPr>
          <w:rFonts w:hint="eastAsia"/>
        </w:rPr>
        <w:t>To consider the beauty and propriety of a few of these allusions to Lebanon, is the object of my present investigation.</w:t>
      </w:r>
    </w:p>
    <w:p w14:paraId="576AE5A9">
      <w:pPr>
        <w:pStyle w:val="4"/>
        <w:spacing w:before="150"/>
        <w:ind w:left="0" w:firstLine="0"/>
        <w:jc w:val="left"/>
        <w:rPr>
          <w:rFonts w:hint="eastAsia"/>
        </w:rPr>
      </w:pPr>
      <w:r>
        <w:rPr>
          <w:rFonts w:hint="eastAsia"/>
        </w:rPr>
        <w:t>考察其中一些对黎巴嫩的典故的优美和恰当性，是我目前研究的目的。</w:t>
      </w:r>
    </w:p>
    <w:p w14:paraId="27872FF8">
      <w:pPr>
        <w:pStyle w:val="4"/>
        <w:spacing w:before="150"/>
        <w:ind w:left="0" w:firstLine="0"/>
        <w:jc w:val="left"/>
        <w:rPr>
          <w:rFonts w:hint="eastAsia"/>
        </w:rPr>
      </w:pPr>
    </w:p>
    <w:p w14:paraId="1AFFC6B6">
      <w:pPr>
        <w:pStyle w:val="4"/>
        <w:spacing w:before="150"/>
        <w:ind w:left="0" w:firstLine="0"/>
        <w:jc w:val="left"/>
        <w:rPr>
          <w:rFonts w:hint="eastAsia"/>
        </w:rPr>
      </w:pPr>
      <w:r>
        <w:rPr>
          <w:rFonts w:hint="eastAsia"/>
        </w:rPr>
        <w:t>I.The first passage I mean to observe upon is the 29th Psalm—“a Psalm of David,” in which the strength of Jehovah is celebrated; and the exemplification of it is evidently taken from a thunder-storm in Lebanon.</w:t>
      </w:r>
    </w:p>
    <w:p w14:paraId="17963AFA">
      <w:pPr>
        <w:pStyle w:val="4"/>
        <w:spacing w:before="150"/>
        <w:ind w:left="0" w:firstLine="0"/>
        <w:jc w:val="left"/>
        <w:rPr>
          <w:rFonts w:hint="eastAsia"/>
        </w:rPr>
      </w:pPr>
      <w:r>
        <w:rPr>
          <w:rFonts w:hint="eastAsia"/>
        </w:rPr>
        <w:t>一、我要观察的第一段经文是诗篇第29篇——“大卫的诗”，其中颂赞了耶和华的大能；其例证显然取自黎巴嫩的雷暴。</w:t>
      </w:r>
    </w:p>
    <w:p w14:paraId="376078C1">
      <w:pPr>
        <w:pStyle w:val="4"/>
        <w:spacing w:before="150"/>
        <w:ind w:left="0" w:firstLine="0"/>
        <w:jc w:val="left"/>
        <w:rPr>
          <w:rFonts w:hint="eastAsia"/>
        </w:rPr>
      </w:pPr>
    </w:p>
    <w:p w14:paraId="0C0BD807">
      <w:pPr>
        <w:pStyle w:val="4"/>
        <w:spacing w:before="150"/>
        <w:ind w:left="0" w:firstLine="0"/>
        <w:jc w:val="left"/>
        <w:rPr>
          <w:rFonts w:hint="eastAsia"/>
        </w:rPr>
      </w:pPr>
      <w:r>
        <w:rPr>
          <w:rFonts w:hint="eastAsia"/>
        </w:rPr>
        <w:t>The Psalm seems to be addressed to the angels; see Ps. 89:7.</w:t>
      </w:r>
    </w:p>
    <w:p w14:paraId="277A45E4">
      <w:pPr>
        <w:pStyle w:val="4"/>
        <w:spacing w:before="150"/>
        <w:ind w:left="0" w:firstLine="0"/>
        <w:jc w:val="left"/>
        <w:rPr>
          <w:rFonts w:hint="eastAsia"/>
        </w:rPr>
      </w:pPr>
      <w:r>
        <w:rPr>
          <w:rFonts w:hint="eastAsia"/>
        </w:rPr>
        <w:t>这篇诗篇似乎是写给天使的；见诗 89:7。</w:t>
      </w:r>
    </w:p>
    <w:p w14:paraId="4B707D90">
      <w:pPr>
        <w:pStyle w:val="4"/>
        <w:spacing w:before="150"/>
        <w:ind w:left="0" w:firstLine="0"/>
        <w:jc w:val="left"/>
        <w:rPr>
          <w:rFonts w:hint="eastAsia"/>
        </w:rPr>
      </w:pPr>
    </w:p>
    <w:p w14:paraId="67E7D38D">
      <w:pPr>
        <w:pStyle w:val="4"/>
        <w:spacing w:before="150"/>
        <w:ind w:left="0" w:firstLine="0"/>
        <w:jc w:val="left"/>
        <w:rPr>
          <w:rFonts w:hint="eastAsia"/>
        </w:rPr>
      </w:pPr>
      <w:r>
        <w:rPr>
          <w:rFonts w:hint="eastAsia"/>
        </w:rPr>
        <w:t>It thus begins:</w:t>
      </w:r>
    </w:p>
    <w:p w14:paraId="74263BE4">
      <w:pPr>
        <w:pStyle w:val="4"/>
        <w:spacing w:before="150"/>
        <w:ind w:left="0" w:firstLine="0"/>
        <w:jc w:val="left"/>
        <w:rPr>
          <w:rFonts w:hint="eastAsia"/>
        </w:rPr>
      </w:pPr>
      <w:r>
        <w:rPr>
          <w:rFonts w:hint="eastAsia"/>
        </w:rPr>
        <w:t>它如此开始：</w:t>
      </w:r>
    </w:p>
    <w:p w14:paraId="26DC0FC0">
      <w:pPr>
        <w:pStyle w:val="4"/>
        <w:spacing w:before="150"/>
        <w:ind w:left="0" w:firstLine="0"/>
        <w:jc w:val="left"/>
        <w:rPr>
          <w:rFonts w:hint="eastAsia"/>
        </w:rPr>
      </w:pPr>
    </w:p>
    <w:p w14:paraId="66AAC44C">
      <w:pPr>
        <w:pStyle w:val="4"/>
        <w:spacing w:before="150"/>
        <w:ind w:left="0" w:firstLine="0"/>
        <w:jc w:val="left"/>
        <w:rPr>
          <w:rFonts w:hint="eastAsia"/>
        </w:rPr>
      </w:pPr>
      <w:r>
        <w:rPr>
          <w:rFonts w:hint="eastAsia"/>
        </w:rPr>
        <w:t>“Render unto Jehovah, ye sons of the mighty, Render unto Jehovah glory and strength; Render to Jehovah the glory of his name, Bow down to Jehovah in the majesty of holiness!”</w:t>
      </w:r>
    </w:p>
    <w:p w14:paraId="08AA67B4">
      <w:pPr>
        <w:pStyle w:val="4"/>
        <w:spacing w:before="150"/>
        <w:ind w:left="0" w:firstLine="0"/>
        <w:jc w:val="left"/>
        <w:rPr>
          <w:rFonts w:hint="eastAsia"/>
        </w:rPr>
      </w:pPr>
      <w:r>
        <w:rPr>
          <w:rFonts w:hint="eastAsia"/>
        </w:rPr>
        <w:t>“大能者的众子啊，你们要将荣耀、能力归给耶和华，归给耶和华！要将耶和华的名所当得的荣耀归给祂，以圣洁的妆饰敬拜耶和华！”</w:t>
      </w:r>
    </w:p>
    <w:p w14:paraId="47781320">
      <w:pPr>
        <w:pStyle w:val="4"/>
        <w:spacing w:before="150"/>
        <w:ind w:left="0" w:firstLine="0"/>
        <w:jc w:val="left"/>
        <w:rPr>
          <w:rFonts w:hint="eastAsia"/>
        </w:rPr>
      </w:pPr>
    </w:p>
    <w:p w14:paraId="33C3EF83">
      <w:pPr>
        <w:pStyle w:val="4"/>
        <w:spacing w:before="150"/>
        <w:ind w:left="0" w:firstLine="0"/>
        <w:jc w:val="left"/>
        <w:rPr>
          <w:rFonts w:hint="eastAsia"/>
        </w:rPr>
      </w:pPr>
      <w:r>
        <w:rPr>
          <w:rFonts w:hint="eastAsia"/>
        </w:rPr>
        <w:t>Immediately follows the description of the thunder-storm, in which it does not seem fanciful to observe the historical progression which is usual on such occasions.</w:t>
      </w:r>
    </w:p>
    <w:p w14:paraId="4A82439D">
      <w:pPr>
        <w:pStyle w:val="4"/>
        <w:spacing w:before="150"/>
        <w:ind w:left="0" w:firstLine="0"/>
        <w:jc w:val="left"/>
        <w:rPr>
          <w:rFonts w:hint="eastAsia"/>
        </w:rPr>
      </w:pPr>
      <w:r>
        <w:rPr>
          <w:rFonts w:hint="eastAsia"/>
        </w:rPr>
        <w:t>紧接着是对雷暴的描述，其中观察到在这种场合通常出现的历史性进展，似乎并不牵强。</w:t>
      </w:r>
    </w:p>
    <w:p w14:paraId="3EDC2CC6">
      <w:pPr>
        <w:pStyle w:val="4"/>
        <w:spacing w:before="150"/>
        <w:ind w:left="0" w:firstLine="0"/>
        <w:jc w:val="left"/>
        <w:rPr>
          <w:rFonts w:hint="eastAsia"/>
        </w:rPr>
      </w:pPr>
    </w:p>
    <w:p w14:paraId="070A2B1E">
      <w:pPr>
        <w:pStyle w:val="4"/>
        <w:spacing w:before="150"/>
        <w:ind w:left="0" w:firstLine="0"/>
        <w:jc w:val="left"/>
        <w:rPr>
          <w:rFonts w:hint="eastAsia"/>
        </w:rPr>
      </w:pPr>
      <w:r>
        <w:rPr>
          <w:rFonts w:hint="eastAsia"/>
        </w:rPr>
        <w:t>The first lines seem to describe only the noise of the thunder, the description growing more intense as the rumbling draws nearer:</w:t>
      </w:r>
    </w:p>
    <w:p w14:paraId="68978339">
      <w:pPr>
        <w:pStyle w:val="4"/>
        <w:spacing w:before="150"/>
        <w:ind w:left="0" w:firstLine="0"/>
        <w:jc w:val="left"/>
        <w:rPr>
          <w:rFonts w:hint="eastAsia"/>
        </w:rPr>
      </w:pPr>
      <w:r>
        <w:rPr>
          <w:rFonts w:hint="eastAsia"/>
        </w:rPr>
        <w:t>最初的几行似乎只描述了雷声，随着隆隆声越来越近，描述也越来越强烈：</w:t>
      </w:r>
    </w:p>
    <w:p w14:paraId="6FD14C6D">
      <w:pPr>
        <w:pStyle w:val="4"/>
        <w:spacing w:before="150"/>
        <w:ind w:left="0" w:firstLine="0"/>
        <w:jc w:val="left"/>
        <w:rPr>
          <w:rFonts w:hint="eastAsia"/>
        </w:rPr>
      </w:pPr>
    </w:p>
    <w:p w14:paraId="74F69A8F">
      <w:pPr>
        <w:pStyle w:val="4"/>
        <w:spacing w:before="150"/>
        <w:ind w:left="0" w:firstLine="0"/>
        <w:jc w:val="left"/>
        <w:rPr>
          <w:rFonts w:hint="eastAsia"/>
        </w:rPr>
      </w:pPr>
      <w:r>
        <w:rPr>
          <w:rFonts w:hint="eastAsia"/>
        </w:rPr>
        <w:t>“The voice of Jehovah is above the waters; The God of Glory thundereth!</w:t>
      </w:r>
    </w:p>
    <w:p w14:paraId="12179F36">
      <w:pPr>
        <w:pStyle w:val="4"/>
        <w:spacing w:before="150"/>
        <w:ind w:left="0" w:firstLine="0"/>
        <w:jc w:val="left"/>
        <w:rPr>
          <w:rFonts w:hint="eastAsia"/>
        </w:rPr>
      </w:pPr>
      <w:r>
        <w:rPr>
          <w:rFonts w:hint="eastAsia"/>
        </w:rPr>
        <w:t>“耶和华的声音发在水上；荣耀的神打雷！”</w:t>
      </w:r>
    </w:p>
    <w:p w14:paraId="31907611">
      <w:pPr>
        <w:pStyle w:val="4"/>
        <w:spacing w:before="150"/>
        <w:ind w:left="0" w:firstLine="0"/>
        <w:jc w:val="left"/>
        <w:rPr>
          <w:rFonts w:hint="eastAsia"/>
        </w:rPr>
      </w:pPr>
    </w:p>
    <w:p w14:paraId="3F2A759B">
      <w:pPr>
        <w:pStyle w:val="4"/>
        <w:spacing w:before="150"/>
        <w:ind w:left="0" w:firstLine="0"/>
        <w:jc w:val="left"/>
        <w:rPr>
          <w:rFonts w:hint="eastAsia"/>
        </w:rPr>
      </w:pPr>
      <w:r>
        <w:rPr>
          <w:rFonts w:hint="eastAsia"/>
        </w:rPr>
        <w:t>Jehovah is louder than many waters.</w:t>
      </w:r>
    </w:p>
    <w:p w14:paraId="78A33B42">
      <w:pPr>
        <w:pStyle w:val="4"/>
        <w:spacing w:before="150"/>
        <w:ind w:left="0" w:firstLine="0"/>
        <w:jc w:val="left"/>
        <w:rPr>
          <w:rFonts w:hint="eastAsia"/>
        </w:rPr>
      </w:pPr>
      <w:r>
        <w:rPr>
          <w:rFonts w:hint="eastAsia"/>
        </w:rPr>
        <w:t>耶和华的声音大过众水。</w:t>
      </w:r>
    </w:p>
    <w:p w14:paraId="62660BB0">
      <w:pPr>
        <w:pStyle w:val="4"/>
        <w:spacing w:before="150"/>
        <w:ind w:left="0" w:firstLine="0"/>
        <w:jc w:val="left"/>
        <w:rPr>
          <w:rFonts w:hint="eastAsia"/>
        </w:rPr>
      </w:pPr>
    </w:p>
    <w:p w14:paraId="4A31F6C3">
      <w:pPr>
        <w:pStyle w:val="4"/>
        <w:spacing w:before="150"/>
        <w:ind w:left="0" w:firstLine="0"/>
        <w:jc w:val="left"/>
        <w:rPr>
          <w:rFonts w:hint="eastAsia"/>
        </w:rPr>
      </w:pPr>
      <w:r>
        <w:rPr>
          <w:rFonts w:hint="eastAsia"/>
        </w:rPr>
        <w:t>The voice of Jehovah in strength, The voice of Jehovah in majesty!”</w:t>
      </w:r>
    </w:p>
    <w:p w14:paraId="719A13E3">
      <w:pPr>
        <w:pStyle w:val="4"/>
        <w:spacing w:before="150"/>
        <w:ind w:left="0" w:firstLine="0"/>
        <w:jc w:val="left"/>
        <w:rPr>
          <w:rFonts w:hint="eastAsia"/>
        </w:rPr>
      </w:pPr>
      <w:r>
        <w:rPr>
          <w:rFonts w:hint="eastAsia"/>
        </w:rPr>
        <w:t>耶和华的声音大有能力，耶和华的声音大有威严！”</w:t>
      </w:r>
    </w:p>
    <w:p w14:paraId="1228F2BA">
      <w:pPr>
        <w:pStyle w:val="4"/>
        <w:spacing w:before="150"/>
        <w:ind w:left="0" w:firstLine="0"/>
        <w:jc w:val="left"/>
        <w:rPr>
          <w:rFonts w:hint="eastAsia"/>
        </w:rPr>
      </w:pPr>
    </w:p>
    <w:p w14:paraId="4062CDEF">
      <w:pPr>
        <w:pStyle w:val="4"/>
        <w:spacing w:before="150"/>
        <w:ind w:left="0" w:firstLine="0"/>
        <w:jc w:val="left"/>
        <w:rPr>
          <w:rFonts w:hint="eastAsia"/>
        </w:rPr>
      </w:pPr>
      <w:r>
        <w:rPr>
          <w:rFonts w:hint="eastAsia"/>
        </w:rPr>
        <w:t>But now the effects become visible; the storm has descended on the mountains and forests:</w:t>
      </w:r>
    </w:p>
    <w:p w14:paraId="5F9F450F">
      <w:pPr>
        <w:pStyle w:val="4"/>
        <w:spacing w:before="150"/>
        <w:ind w:left="0" w:firstLine="0"/>
        <w:jc w:val="left"/>
        <w:rPr>
          <w:rFonts w:hint="eastAsia"/>
        </w:rPr>
      </w:pPr>
      <w:r>
        <w:rPr>
          <w:rFonts w:hint="eastAsia"/>
        </w:rPr>
        <w:t>但现在，果效显现了；风暴已降在群山和森林上：</w:t>
      </w:r>
    </w:p>
    <w:p w14:paraId="101F14AE">
      <w:pPr>
        <w:pStyle w:val="4"/>
        <w:spacing w:before="150"/>
        <w:ind w:left="0" w:firstLine="0"/>
        <w:jc w:val="left"/>
        <w:rPr>
          <w:rFonts w:hint="eastAsia"/>
        </w:rPr>
      </w:pPr>
    </w:p>
    <w:p w14:paraId="19E01E19">
      <w:pPr>
        <w:pStyle w:val="4"/>
        <w:spacing w:before="150"/>
        <w:ind w:left="0" w:firstLine="0"/>
        <w:jc w:val="left"/>
        <w:rPr>
          <w:rFonts w:hint="eastAsia"/>
        </w:rPr>
      </w:pPr>
      <w:r>
        <w:rPr>
          <w:rFonts w:hint="eastAsia"/>
        </w:rPr>
        <w:t>“The voice of Jehovah shivers the cedars, Even shivers Jehovah the cedars of Lebanon; And makes them to skip, like a calf, Lebanon and Sirion, like a young buffalo.</w:t>
      </w:r>
    </w:p>
    <w:p w14:paraId="4577FD03">
      <w:pPr>
        <w:pStyle w:val="4"/>
        <w:spacing w:before="150"/>
        <w:ind w:left="0" w:firstLine="0"/>
        <w:jc w:val="left"/>
        <w:rPr>
          <w:rFonts w:hint="eastAsia"/>
        </w:rPr>
      </w:pPr>
      <w:r>
        <w:rPr>
          <w:rFonts w:hint="eastAsia"/>
        </w:rPr>
        <w:t>“耶和华的声音震破香柏树，耶和华震碎黎巴嫩的香柏树；也使它们跳跃如牛犊，黎巴嫩和西连跳跃如野牛犊。”</w:t>
      </w:r>
    </w:p>
    <w:p w14:paraId="16066D07">
      <w:pPr>
        <w:pStyle w:val="4"/>
        <w:spacing w:before="150"/>
        <w:ind w:left="0" w:firstLine="0"/>
        <w:jc w:val="left"/>
        <w:rPr>
          <w:rFonts w:hint="eastAsia"/>
        </w:rPr>
      </w:pPr>
    </w:p>
    <w:p w14:paraId="5DE4BC49">
      <w:pPr>
        <w:pStyle w:val="4"/>
        <w:spacing w:before="150"/>
        <w:ind w:left="0" w:firstLine="0"/>
        <w:jc w:val="left"/>
        <w:rPr>
          <w:rFonts w:hint="eastAsia"/>
        </w:rPr>
      </w:pPr>
      <w:r>
        <w:rPr>
          <w:rFonts w:hint="eastAsia"/>
        </w:rPr>
        <w:t>The voice of Jehovah forketh the lightning’s flash!”</w:t>
      </w:r>
    </w:p>
    <w:p w14:paraId="2A056AA8">
      <w:pPr>
        <w:pStyle w:val="4"/>
        <w:spacing w:before="150"/>
        <w:ind w:left="0" w:firstLine="0"/>
        <w:jc w:val="left"/>
        <w:rPr>
          <w:rFonts w:hint="eastAsia"/>
        </w:rPr>
      </w:pPr>
      <w:r>
        <w:rPr>
          <w:rFonts w:hint="eastAsia"/>
        </w:rPr>
        <w:t>耶和华的声音发出火焰！”</w:t>
      </w:r>
    </w:p>
    <w:p w14:paraId="05DBAB22">
      <w:pPr>
        <w:pStyle w:val="4"/>
        <w:spacing w:before="150"/>
        <w:ind w:left="0" w:firstLine="0"/>
        <w:jc w:val="left"/>
        <w:rPr>
          <w:rFonts w:hint="eastAsia"/>
        </w:rPr>
      </w:pPr>
    </w:p>
    <w:p w14:paraId="70B6CF61">
      <w:pPr>
        <w:pStyle w:val="4"/>
        <w:spacing w:before="150"/>
        <w:ind w:left="0" w:firstLine="0"/>
        <w:jc w:val="left"/>
        <w:rPr>
          <w:rFonts w:hint="eastAsia"/>
        </w:rPr>
      </w:pPr>
      <w:r>
        <w:rPr>
          <w:rFonts w:hint="eastAsia"/>
        </w:rPr>
        <w:t>From the mountains the storm sweeps down into the plains, where, however, its effects are not so fearful as on the mountains.</w:t>
      </w:r>
    </w:p>
    <w:p w14:paraId="6C3D9D41">
      <w:pPr>
        <w:pStyle w:val="4"/>
        <w:spacing w:before="150"/>
        <w:ind w:left="0" w:firstLine="0"/>
        <w:jc w:val="left"/>
        <w:rPr>
          <w:rFonts w:hint="eastAsia"/>
        </w:rPr>
      </w:pPr>
      <w:r>
        <w:rPr>
          <w:rFonts w:hint="eastAsia"/>
        </w:rPr>
        <w:t>风暴从山上席卷而下，进入平原，然而在那里，它的威力并不像在山上那样可怕。</w:t>
      </w:r>
    </w:p>
    <w:p w14:paraId="18F26675">
      <w:pPr>
        <w:pStyle w:val="4"/>
        <w:spacing w:before="150"/>
        <w:ind w:left="0" w:firstLine="0"/>
        <w:jc w:val="left"/>
        <w:rPr>
          <w:rFonts w:hint="eastAsia"/>
        </w:rPr>
      </w:pPr>
    </w:p>
    <w:p w14:paraId="0F90A64F">
      <w:pPr>
        <w:pStyle w:val="4"/>
        <w:spacing w:before="150"/>
        <w:ind w:left="0" w:firstLine="0"/>
        <w:jc w:val="left"/>
        <w:rPr>
          <w:rFonts w:hint="eastAsia"/>
        </w:rPr>
      </w:pPr>
      <w:r>
        <w:rPr>
          <w:rFonts w:hint="eastAsia"/>
        </w:rPr>
        <w:t>“The voice of Jehovah causeth the desert to tremble— The voice of Jehovah causeth to tremble the desert of Kadesh— The voice of Jehovah causeth the oaks to tremble, And lays bare the forests!</w:t>
      </w:r>
    </w:p>
    <w:p w14:paraId="151F164D">
      <w:pPr>
        <w:pStyle w:val="4"/>
        <w:spacing w:before="150"/>
        <w:ind w:left="0" w:firstLine="0"/>
        <w:jc w:val="left"/>
        <w:rPr>
          <w:rFonts w:hint="eastAsia"/>
        </w:rPr>
      </w:pPr>
      <w:r>
        <w:rPr>
          <w:rFonts w:hint="eastAsia"/>
        </w:rPr>
        <w:t>“耶和华的声音震动旷野——耶和华震动加低斯的旷野——耶和华的声音震动橡树，使树林脱落！”</w:t>
      </w:r>
    </w:p>
    <w:p w14:paraId="0A4B6FAB">
      <w:pPr>
        <w:pStyle w:val="4"/>
        <w:spacing w:before="150"/>
        <w:ind w:left="0" w:firstLine="0"/>
        <w:jc w:val="left"/>
        <w:rPr>
          <w:rFonts w:hint="eastAsia"/>
        </w:rPr>
      </w:pPr>
    </w:p>
    <w:p w14:paraId="09B86A5E">
      <w:pPr>
        <w:pStyle w:val="4"/>
        <w:spacing w:before="150"/>
        <w:ind w:left="0" w:firstLine="0"/>
        <w:jc w:val="left"/>
        <w:rPr>
          <w:rFonts w:hint="eastAsia"/>
        </w:rPr>
      </w:pPr>
      <w:r>
        <w:rPr>
          <w:rFonts w:hint="eastAsia"/>
        </w:rPr>
        <w:t>Therefore, in his temple every one speaks of his glory.”</w:t>
      </w:r>
    </w:p>
    <w:p w14:paraId="6B3FE699">
      <w:pPr>
        <w:pStyle w:val="4"/>
        <w:spacing w:before="150"/>
        <w:ind w:left="0" w:firstLine="0"/>
        <w:jc w:val="left"/>
        <w:rPr>
          <w:rFonts w:hint="eastAsia"/>
        </w:rPr>
      </w:pPr>
      <w:r>
        <w:rPr>
          <w:rFonts w:hint="eastAsia"/>
        </w:rPr>
        <w:t>“因此，在祂的殿中，凡有气息的都说祂的荣耀。”</w:t>
      </w:r>
    </w:p>
    <w:p w14:paraId="543F935A">
      <w:pPr>
        <w:pStyle w:val="4"/>
        <w:spacing w:before="150"/>
        <w:ind w:left="0" w:firstLine="0"/>
        <w:jc w:val="left"/>
        <w:rPr>
          <w:rFonts w:hint="eastAsia"/>
        </w:rPr>
      </w:pPr>
    </w:p>
    <w:p w14:paraId="51F828F7">
      <w:pPr>
        <w:pStyle w:val="4"/>
        <w:spacing w:before="150"/>
        <w:ind w:left="0" w:firstLine="0"/>
        <w:jc w:val="left"/>
        <w:rPr>
          <w:rFonts w:hint="eastAsia"/>
        </w:rPr>
      </w:pPr>
      <w:r>
        <w:rPr>
          <w:rFonts w:hint="eastAsia"/>
        </w:rPr>
        <w:t>The description of the swollen torrents closes the scene:</w:t>
      </w:r>
    </w:p>
    <w:p w14:paraId="6DDE6E01">
      <w:pPr>
        <w:pStyle w:val="4"/>
        <w:spacing w:before="150"/>
        <w:ind w:left="0" w:firstLine="0"/>
        <w:jc w:val="left"/>
        <w:rPr>
          <w:rFonts w:hint="eastAsia"/>
        </w:rPr>
      </w:pPr>
      <w:r>
        <w:rPr>
          <w:rFonts w:hint="eastAsia"/>
        </w:rPr>
        <w:t>对涨溢的洪流的描述结束了这幕景象：</w:t>
      </w:r>
    </w:p>
    <w:p w14:paraId="53B96B38">
      <w:pPr>
        <w:pStyle w:val="4"/>
        <w:spacing w:before="150"/>
        <w:ind w:left="0" w:firstLine="0"/>
        <w:jc w:val="left"/>
        <w:rPr>
          <w:rFonts w:hint="eastAsia"/>
        </w:rPr>
      </w:pPr>
    </w:p>
    <w:p w14:paraId="3B5BB4DB">
      <w:pPr>
        <w:pStyle w:val="4"/>
        <w:spacing w:before="150"/>
        <w:ind w:left="0" w:firstLine="0"/>
        <w:jc w:val="left"/>
        <w:rPr>
          <w:rFonts w:hint="eastAsia"/>
        </w:rPr>
      </w:pPr>
      <w:r>
        <w:rPr>
          <w:rFonts w:hint="eastAsia"/>
        </w:rPr>
        <w:t>“Jehovah upon the rain-torrent sitteth, Yea, sitteth Jehovah a King for ever.”</w:t>
      </w:r>
    </w:p>
    <w:p w14:paraId="19B5D3E5">
      <w:pPr>
        <w:pStyle w:val="4"/>
        <w:spacing w:before="150"/>
        <w:ind w:left="0" w:firstLine="0"/>
        <w:jc w:val="left"/>
        <w:rPr>
          <w:rFonts w:hint="eastAsia"/>
        </w:rPr>
      </w:pPr>
      <w:r>
        <w:rPr>
          <w:rFonts w:hint="eastAsia"/>
        </w:rPr>
        <w:t>“耶和华坐在洪水之上，耶和华坐着为王，直到永远。”</w:t>
      </w:r>
    </w:p>
    <w:p w14:paraId="4948448F">
      <w:pPr>
        <w:pStyle w:val="4"/>
        <w:spacing w:before="150"/>
        <w:ind w:left="0" w:firstLine="0"/>
        <w:jc w:val="left"/>
        <w:rPr>
          <w:rFonts w:hint="eastAsia"/>
        </w:rPr>
      </w:pPr>
    </w:p>
    <w:p w14:paraId="6DFCEF80">
      <w:pPr>
        <w:pStyle w:val="4"/>
        <w:spacing w:before="150"/>
        <w:ind w:left="0" w:firstLine="0"/>
        <w:jc w:val="left"/>
        <w:rPr>
          <w:rFonts w:hint="eastAsia"/>
        </w:rPr>
      </w:pPr>
      <w:r>
        <w:rPr>
          <w:rFonts w:hint="eastAsia"/>
        </w:rPr>
        <w:t>And the moral or application of the whole is—</w:t>
      </w:r>
    </w:p>
    <w:p w14:paraId="13CED425">
      <w:pPr>
        <w:pStyle w:val="4"/>
        <w:spacing w:before="150"/>
        <w:ind w:left="0" w:firstLine="0"/>
        <w:jc w:val="left"/>
        <w:rPr>
          <w:rFonts w:hint="eastAsia"/>
        </w:rPr>
      </w:pPr>
      <w:r>
        <w:rPr>
          <w:rFonts w:hint="eastAsia"/>
        </w:rPr>
        <w:t>全篇的寓意或应用是——</w:t>
      </w:r>
    </w:p>
    <w:p w14:paraId="3B462ED5">
      <w:pPr>
        <w:pStyle w:val="4"/>
        <w:spacing w:before="150"/>
        <w:ind w:left="0" w:firstLine="0"/>
        <w:jc w:val="left"/>
        <w:rPr>
          <w:rFonts w:hint="eastAsia"/>
        </w:rPr>
      </w:pPr>
    </w:p>
    <w:p w14:paraId="61AEA210">
      <w:pPr>
        <w:pStyle w:val="4"/>
        <w:spacing w:before="150"/>
        <w:ind w:left="0" w:firstLine="0"/>
        <w:jc w:val="left"/>
        <w:rPr>
          <w:rFonts w:hint="eastAsia"/>
        </w:rPr>
      </w:pPr>
      <w:r>
        <w:rPr>
          <w:rFonts w:hint="eastAsia"/>
        </w:rPr>
        <w:t>“Jehovah to his people will give strength; Jehovah will bless his people with peace.”</w:t>
      </w:r>
    </w:p>
    <w:p w14:paraId="3F595E5E">
      <w:pPr>
        <w:pStyle w:val="4"/>
        <w:spacing w:before="150"/>
        <w:ind w:left="0" w:firstLine="0"/>
        <w:jc w:val="left"/>
        <w:rPr>
          <w:rFonts w:hint="eastAsia"/>
        </w:rPr>
      </w:pPr>
      <w:r>
        <w:rPr>
          <w:rFonts w:hint="eastAsia"/>
        </w:rPr>
        <w:t>“耶和华必赐力量给祂的百姓；耶和华必赐平安的福给祂的百姓。”</w:t>
      </w:r>
    </w:p>
    <w:p w14:paraId="2F6A6BC9">
      <w:pPr>
        <w:pStyle w:val="4"/>
        <w:spacing w:before="150"/>
        <w:ind w:left="0" w:firstLine="0"/>
        <w:jc w:val="left"/>
        <w:rPr>
          <w:rFonts w:hint="eastAsia"/>
        </w:rPr>
      </w:pPr>
    </w:p>
    <w:p w14:paraId="4C0E9F53">
      <w:pPr>
        <w:pStyle w:val="4"/>
        <w:spacing w:before="150"/>
        <w:ind w:left="0" w:firstLine="0"/>
        <w:jc w:val="left"/>
        <w:rPr>
          <w:rFonts w:hint="eastAsia"/>
        </w:rPr>
      </w:pPr>
      <w:r>
        <w:rPr>
          <w:rFonts w:hint="eastAsia"/>
        </w:rPr>
        <w:t>have to remark several things in connection with Lebanon which may illustrate this beautiful Psalm.</w:t>
      </w:r>
    </w:p>
    <w:p w14:paraId="02CBD8A7">
      <w:pPr>
        <w:pStyle w:val="4"/>
        <w:spacing w:before="150"/>
        <w:ind w:left="0" w:firstLine="0"/>
        <w:jc w:val="left"/>
        <w:rPr>
          <w:rFonts w:hint="eastAsia"/>
        </w:rPr>
      </w:pPr>
      <w:r>
        <w:rPr>
          <w:rFonts w:hint="eastAsia"/>
        </w:rPr>
        <w:t>我要就黎巴嫩提出几点，以阐明这首美丽的诗篇。</w:t>
      </w:r>
    </w:p>
    <w:p w14:paraId="36C58E9C">
      <w:pPr>
        <w:pStyle w:val="4"/>
        <w:spacing w:before="150"/>
        <w:ind w:left="0" w:firstLine="0"/>
        <w:jc w:val="left"/>
        <w:rPr>
          <w:rFonts w:hint="eastAsia"/>
        </w:rPr>
      </w:pPr>
    </w:p>
    <w:p w14:paraId="7FFCA9C0">
      <w:pPr>
        <w:pStyle w:val="4"/>
        <w:spacing w:before="150"/>
        <w:ind w:left="0" w:firstLine="0"/>
        <w:jc w:val="left"/>
        <w:rPr>
          <w:rFonts w:hint="eastAsia"/>
        </w:rPr>
      </w:pPr>
      <w:r>
        <w:rPr>
          <w:rFonts w:hint="eastAsia"/>
        </w:rPr>
        <w:t>That thunder-storms are frequent in these mountains is matter of historical fact; insomuch that Volney could not give a description of the magnificent view from the top of Lebanon without mentioning “clouds rolling at your feet” as one ingredient in the scenery.</w:t>
      </w:r>
    </w:p>
    <w:p w14:paraId="0CE61929">
      <w:pPr>
        <w:pStyle w:val="4"/>
        <w:spacing w:before="150"/>
        <w:ind w:left="0" w:firstLine="0"/>
        <w:jc w:val="left"/>
        <w:rPr>
          <w:rFonts w:hint="eastAsia"/>
        </w:rPr>
      </w:pPr>
      <w:r>
        <w:rPr>
          <w:rFonts w:hint="eastAsia"/>
        </w:rPr>
        <w:t>这些山脉常有雷暴，这是历史事实；以致沃尼在描述黎巴嫩山顶的壮丽景色时，不能不提及“云雾在脚下翻滚”作为景色的一部分。</w:t>
      </w:r>
    </w:p>
    <w:p w14:paraId="5AD020AD">
      <w:pPr>
        <w:pStyle w:val="4"/>
        <w:spacing w:before="150"/>
        <w:ind w:left="0" w:firstLine="0"/>
        <w:jc w:val="left"/>
        <w:rPr>
          <w:rFonts w:hint="eastAsia"/>
        </w:rPr>
      </w:pPr>
    </w:p>
    <w:p w14:paraId="39F6DE5A">
      <w:pPr>
        <w:pStyle w:val="4"/>
        <w:spacing w:before="150"/>
        <w:ind w:left="0" w:firstLine="0"/>
        <w:jc w:val="left"/>
        <w:rPr>
          <w:rFonts w:hint="eastAsia"/>
        </w:rPr>
      </w:pPr>
      <w:r>
        <w:rPr>
          <w:rFonts w:hint="eastAsia"/>
        </w:rPr>
        <w:t>As the Mediterranean stretches away from the very foot of Lebanon, we can be at no loss to find the “many waters,” whose roaring was drowned in the voice of Jehovah’s thunder.</w:t>
      </w:r>
    </w:p>
    <w:p w14:paraId="51D9F7C1">
      <w:pPr>
        <w:pStyle w:val="4"/>
        <w:spacing w:before="150"/>
        <w:ind w:left="0" w:firstLine="0"/>
        <w:jc w:val="left"/>
        <w:rPr>
          <w:rFonts w:hint="eastAsia"/>
        </w:rPr>
      </w:pPr>
      <w:r>
        <w:rPr>
          <w:rFonts w:hint="eastAsia"/>
        </w:rPr>
        <w:t>地中海从黎巴嫩山脚下延伸开去，我们不难找到那“众水”，其咆哮声被耶和华的雷声所淹没。</w:t>
      </w:r>
    </w:p>
    <w:p w14:paraId="1985E7D9">
      <w:pPr>
        <w:pStyle w:val="4"/>
        <w:spacing w:before="150"/>
        <w:ind w:left="0" w:firstLine="0"/>
        <w:jc w:val="left"/>
        <w:rPr>
          <w:rFonts w:hint="eastAsia"/>
        </w:rPr>
      </w:pPr>
    </w:p>
    <w:p w14:paraId="28DCACC0">
      <w:pPr>
        <w:pStyle w:val="4"/>
        <w:spacing w:before="150"/>
        <w:ind w:left="0" w:firstLine="0"/>
        <w:jc w:val="left"/>
        <w:rPr>
          <w:rFonts w:hint="eastAsia"/>
        </w:rPr>
      </w:pPr>
      <w:r>
        <w:rPr>
          <w:rFonts w:hint="eastAsia"/>
        </w:rPr>
        <w:t>Or, if our interpretation of the particle (“above”) be thought not the usual one, we may imagine that the storm came over the sea, and that the spectator, standing on Lebanon, and watching its progress as it advances towards him, says—</w:t>
      </w:r>
    </w:p>
    <w:p w14:paraId="44950A56">
      <w:pPr>
        <w:pStyle w:val="4"/>
        <w:spacing w:before="150"/>
        <w:ind w:left="0" w:firstLine="0"/>
        <w:jc w:val="left"/>
        <w:rPr>
          <w:rFonts w:hint="eastAsia"/>
        </w:rPr>
      </w:pPr>
      <w:r>
        <w:rPr>
          <w:rFonts w:hint="eastAsia"/>
        </w:rPr>
        <w:t>或者，如果我们对介词（“在……之上”）的解释不被认为是通常的解释，我们可以想象风暴是从海上来的，而站在黎巴嫩山上的旁观者，看着它向他逼近的进程，说——</w:t>
      </w:r>
    </w:p>
    <w:p w14:paraId="6E661906">
      <w:pPr>
        <w:pStyle w:val="4"/>
        <w:spacing w:before="150"/>
        <w:ind w:left="0" w:firstLine="0"/>
        <w:jc w:val="left"/>
        <w:rPr>
          <w:rFonts w:hint="eastAsia"/>
        </w:rPr>
      </w:pPr>
    </w:p>
    <w:p w14:paraId="6611E838">
      <w:pPr>
        <w:pStyle w:val="4"/>
        <w:spacing w:before="150"/>
        <w:ind w:left="0" w:firstLine="0"/>
        <w:jc w:val="left"/>
        <w:rPr>
          <w:rFonts w:hint="eastAsia"/>
        </w:rPr>
      </w:pPr>
      <w:r>
        <w:rPr>
          <w:rFonts w:hint="eastAsia"/>
        </w:rPr>
        <w:t>“The voice of Jehovah is upon the waters; The God of Glory thundereth!</w:t>
      </w:r>
    </w:p>
    <w:p w14:paraId="2A7625A8">
      <w:pPr>
        <w:pStyle w:val="4"/>
        <w:spacing w:before="150"/>
        <w:ind w:left="0" w:firstLine="0"/>
        <w:jc w:val="left"/>
        <w:rPr>
          <w:rFonts w:hint="eastAsia"/>
        </w:rPr>
      </w:pPr>
      <w:r>
        <w:rPr>
          <w:rFonts w:hint="eastAsia"/>
        </w:rPr>
        <w:t>“耶和华的声音在水上；荣耀的神打雷！”</w:t>
      </w:r>
    </w:p>
    <w:p w14:paraId="1A30C2A2">
      <w:pPr>
        <w:pStyle w:val="4"/>
        <w:spacing w:before="150"/>
        <w:ind w:left="0" w:firstLine="0"/>
        <w:jc w:val="left"/>
        <w:rPr>
          <w:rFonts w:hint="eastAsia"/>
        </w:rPr>
      </w:pPr>
    </w:p>
    <w:p w14:paraId="074C9135">
      <w:pPr>
        <w:pStyle w:val="4"/>
        <w:spacing w:before="150"/>
        <w:ind w:left="0" w:firstLine="0"/>
        <w:jc w:val="left"/>
        <w:rPr>
          <w:rFonts w:hint="eastAsia"/>
        </w:rPr>
      </w:pPr>
      <w:r>
        <w:rPr>
          <w:rFonts w:hint="eastAsia"/>
        </w:rPr>
        <w:t>Jehovah is upon many waters!”</w:t>
      </w:r>
    </w:p>
    <w:p w14:paraId="1176B4FE">
      <w:pPr>
        <w:pStyle w:val="4"/>
        <w:spacing w:before="150"/>
        <w:ind w:left="0" w:firstLine="0"/>
        <w:jc w:val="left"/>
        <w:rPr>
          <w:rFonts w:hint="eastAsia"/>
        </w:rPr>
      </w:pPr>
      <w:r>
        <w:rPr>
          <w:rFonts w:hint="eastAsia"/>
        </w:rPr>
        <w:t>耶和华在众水之上！”</w:t>
      </w:r>
    </w:p>
    <w:p w14:paraId="3D3A1EB6">
      <w:pPr>
        <w:pStyle w:val="4"/>
        <w:spacing w:before="150"/>
        <w:ind w:left="0" w:firstLine="0"/>
        <w:jc w:val="left"/>
        <w:rPr>
          <w:rFonts w:hint="eastAsia"/>
        </w:rPr>
      </w:pPr>
    </w:p>
    <w:p w14:paraId="467AFCC0">
      <w:pPr>
        <w:pStyle w:val="4"/>
        <w:spacing w:before="150"/>
        <w:ind w:left="0" w:firstLine="0"/>
        <w:jc w:val="left"/>
        <w:rPr>
          <w:rFonts w:hint="eastAsia"/>
        </w:rPr>
      </w:pPr>
      <w:r>
        <w:rPr>
          <w:rFonts w:hint="eastAsia"/>
        </w:rPr>
        <w:t>The increasing growling of the thunder, when it reaches the mountains, and reverberates among the valleys, is well represented in the increasing power of the lines,—</w:t>
      </w:r>
    </w:p>
    <w:p w14:paraId="77E8E020">
      <w:pPr>
        <w:pStyle w:val="4"/>
        <w:spacing w:before="150"/>
        <w:ind w:left="0" w:firstLine="0"/>
        <w:jc w:val="left"/>
        <w:rPr>
          <w:rFonts w:hint="eastAsia"/>
        </w:rPr>
      </w:pPr>
      <w:r>
        <w:rPr>
          <w:rFonts w:hint="eastAsia"/>
        </w:rPr>
        <w:t>当雷声到达群山，在山谷中回响时，其日益增强的咆哮声，在诗句日益增强的力量中得到了很好的表现——</w:t>
      </w:r>
    </w:p>
    <w:p w14:paraId="60C1CB52">
      <w:pPr>
        <w:pStyle w:val="4"/>
        <w:spacing w:before="150"/>
        <w:ind w:left="0" w:firstLine="0"/>
        <w:jc w:val="left"/>
        <w:rPr>
          <w:rFonts w:hint="eastAsia"/>
        </w:rPr>
      </w:pPr>
    </w:p>
    <w:p w14:paraId="5674901F">
      <w:pPr>
        <w:pStyle w:val="4"/>
        <w:spacing w:before="150"/>
        <w:ind w:left="0" w:firstLine="0"/>
        <w:jc w:val="left"/>
        <w:rPr>
          <w:rFonts w:hint="eastAsia"/>
        </w:rPr>
      </w:pPr>
      <w:r>
        <w:rPr>
          <w:rFonts w:hint="eastAsia"/>
        </w:rPr>
        <w:t>“The voice of Jehovah is in strength, The voice of Jehovah in majesty!”</w:t>
      </w:r>
    </w:p>
    <w:p w14:paraId="7F2AC3A9">
      <w:pPr>
        <w:pStyle w:val="4"/>
        <w:spacing w:before="150"/>
        <w:ind w:left="0" w:firstLine="0"/>
        <w:jc w:val="left"/>
        <w:rPr>
          <w:rFonts w:hint="eastAsia"/>
        </w:rPr>
      </w:pPr>
      <w:r>
        <w:rPr>
          <w:rFonts w:hint="eastAsia"/>
        </w:rPr>
        <w:t>“耶和华的声音大有能力，耶和华的声音大有威严！”</w:t>
      </w:r>
    </w:p>
    <w:p w14:paraId="66D0345C">
      <w:pPr>
        <w:pStyle w:val="4"/>
        <w:spacing w:before="150"/>
        <w:ind w:left="0" w:firstLine="0"/>
        <w:jc w:val="left"/>
        <w:rPr>
          <w:rFonts w:hint="eastAsia"/>
        </w:rPr>
      </w:pPr>
    </w:p>
    <w:p w14:paraId="483596D3">
      <w:pPr>
        <w:pStyle w:val="4"/>
        <w:spacing w:before="150"/>
        <w:ind w:left="0" w:firstLine="0"/>
        <w:jc w:val="left"/>
        <w:rPr>
          <w:rFonts w:hint="eastAsia"/>
        </w:rPr>
      </w:pPr>
      <w:r>
        <w:rPr>
          <w:rFonts w:hint="eastAsia"/>
        </w:rPr>
        <w:t>The only remark which I make upon the cedars at present is, that by the testimony of all travellers, “these noble trees grow amongst the snow, near the highest peak of Lebanon.”—(See Maundrell.)</w:t>
      </w:r>
    </w:p>
    <w:p w14:paraId="641C583E">
      <w:pPr>
        <w:pStyle w:val="4"/>
        <w:spacing w:before="150"/>
        <w:ind w:left="0" w:firstLine="0"/>
        <w:jc w:val="left"/>
        <w:rPr>
          <w:rFonts w:hint="eastAsia"/>
        </w:rPr>
      </w:pPr>
      <w:r>
        <w:rPr>
          <w:rFonts w:hint="eastAsia"/>
        </w:rPr>
        <w:t>我现在对香柏树所作的唯一评论是，根据所有旅行者的见证，“这些高贵的树木生长在雪中，靠近黎巴嫩的最高峰。”——（见曼德雷尔）</w:t>
      </w:r>
    </w:p>
    <w:p w14:paraId="7C6EDA7E">
      <w:pPr>
        <w:pStyle w:val="4"/>
        <w:spacing w:before="150"/>
        <w:ind w:left="0" w:firstLine="0"/>
        <w:jc w:val="left"/>
        <w:rPr>
          <w:rFonts w:hint="eastAsia"/>
        </w:rPr>
      </w:pPr>
    </w:p>
    <w:p w14:paraId="36B15151">
      <w:pPr>
        <w:pStyle w:val="4"/>
        <w:spacing w:before="150"/>
        <w:ind w:left="0" w:firstLine="0"/>
        <w:jc w:val="left"/>
        <w:rPr>
          <w:rFonts w:hint="eastAsia"/>
        </w:rPr>
      </w:pPr>
      <w:r>
        <w:rPr>
          <w:rFonts w:hint="eastAsia"/>
        </w:rPr>
        <w:t>This fact gives peculiar significancy to their being placed first in the work of devastation: and also their great size.</w:t>
      </w:r>
    </w:p>
    <w:p w14:paraId="3201C5BB">
      <w:pPr>
        <w:pStyle w:val="4"/>
        <w:spacing w:before="150"/>
        <w:ind w:left="0" w:firstLine="0"/>
        <w:jc w:val="left"/>
        <w:rPr>
          <w:rFonts w:hint="eastAsia"/>
        </w:rPr>
      </w:pPr>
      <w:r>
        <w:rPr>
          <w:rFonts w:hint="eastAsia"/>
        </w:rPr>
        <w:t>这个事实，使得它们在毁灭工作中被放在首位具有特殊的意义：以及它们巨大的尺寸。</w:t>
      </w:r>
    </w:p>
    <w:p w14:paraId="2119AD00">
      <w:pPr>
        <w:pStyle w:val="4"/>
        <w:spacing w:before="150"/>
        <w:ind w:left="0" w:firstLine="0"/>
        <w:jc w:val="left"/>
        <w:rPr>
          <w:rFonts w:hint="eastAsia"/>
        </w:rPr>
      </w:pPr>
    </w:p>
    <w:p w14:paraId="34E6D97A">
      <w:pPr>
        <w:pStyle w:val="4"/>
        <w:spacing w:before="150"/>
        <w:ind w:left="0" w:firstLine="0"/>
        <w:jc w:val="left"/>
        <w:rPr>
          <w:rFonts w:hint="eastAsia"/>
        </w:rPr>
      </w:pPr>
      <w:r>
        <w:rPr>
          <w:rFonts w:hint="eastAsia"/>
        </w:rPr>
        <w:t>“The old ones which remain,” says Maundrell, “are of a prodigious bulk.</w:t>
      </w:r>
    </w:p>
    <w:p w14:paraId="51F2BFA8">
      <w:pPr>
        <w:pStyle w:val="4"/>
        <w:spacing w:before="150"/>
        <w:ind w:left="0" w:firstLine="0"/>
        <w:jc w:val="left"/>
        <w:rPr>
          <w:rFonts w:hint="eastAsia"/>
        </w:rPr>
      </w:pPr>
      <w:r>
        <w:rPr>
          <w:rFonts w:hint="eastAsia"/>
        </w:rPr>
        <w:t>曼德雷尔说：“留存下来的老树，体积巨大。”</w:t>
      </w:r>
    </w:p>
    <w:p w14:paraId="6BF22911">
      <w:pPr>
        <w:pStyle w:val="4"/>
        <w:spacing w:before="150"/>
        <w:ind w:left="0" w:firstLine="0"/>
        <w:jc w:val="left"/>
        <w:rPr>
          <w:rFonts w:hint="eastAsia"/>
        </w:rPr>
      </w:pPr>
    </w:p>
    <w:p w14:paraId="4C99D03B">
      <w:pPr>
        <w:pStyle w:val="4"/>
        <w:spacing w:before="150"/>
        <w:ind w:left="0" w:firstLine="0"/>
        <w:jc w:val="left"/>
        <w:rPr>
          <w:rFonts w:hint="eastAsia"/>
        </w:rPr>
      </w:pPr>
      <w:r>
        <w:rPr>
          <w:rFonts w:hint="eastAsia"/>
        </w:rPr>
        <w:t>I measured one of the largest, and found it twelve yards six inches in girth, and yet sound, and thirty-seven yards in the spread of its boughs.</w:t>
      </w:r>
    </w:p>
    <w:p w14:paraId="273CEF10">
      <w:pPr>
        <w:pStyle w:val="4"/>
        <w:spacing w:before="150"/>
        <w:ind w:left="0" w:firstLine="0"/>
        <w:jc w:val="left"/>
        <w:rPr>
          <w:rFonts w:hint="eastAsia"/>
        </w:rPr>
      </w:pPr>
      <w:r>
        <w:rPr>
          <w:rFonts w:hint="eastAsia"/>
        </w:rPr>
        <w:t>我量了一棵最大的，发现它周长十二码六英寸，却仍然完好，树枝伸展开来有三十七码。</w:t>
      </w:r>
    </w:p>
    <w:p w14:paraId="087FA154">
      <w:pPr>
        <w:pStyle w:val="4"/>
        <w:spacing w:before="150"/>
        <w:ind w:left="0" w:firstLine="0"/>
        <w:jc w:val="left"/>
        <w:rPr>
          <w:rFonts w:hint="eastAsia"/>
        </w:rPr>
      </w:pPr>
    </w:p>
    <w:p w14:paraId="273F9B1D">
      <w:pPr>
        <w:pStyle w:val="4"/>
        <w:spacing w:before="150"/>
        <w:ind w:left="0" w:firstLine="0"/>
        <w:jc w:val="left"/>
        <w:rPr>
          <w:rFonts w:hint="eastAsia"/>
        </w:rPr>
      </w:pPr>
      <w:r>
        <w:rPr>
          <w:rFonts w:hint="eastAsia"/>
        </w:rPr>
        <w:t>At about five or six yards from the ground, it was divided into five limbs, each of which was equal to a great tree.”</w:t>
      </w:r>
    </w:p>
    <w:p w14:paraId="41FC145B">
      <w:pPr>
        <w:pStyle w:val="4"/>
        <w:spacing w:before="150"/>
        <w:ind w:left="0" w:firstLine="0"/>
        <w:jc w:val="left"/>
        <w:rPr>
          <w:rFonts w:hint="eastAsia"/>
        </w:rPr>
      </w:pPr>
      <w:r>
        <w:rPr>
          <w:rFonts w:hint="eastAsia"/>
        </w:rPr>
        <w:t>离地面大约五六码处，它分成五枝，每枝都像一棵大树。</w:t>
      </w:r>
    </w:p>
    <w:p w14:paraId="561FFF8D">
      <w:pPr>
        <w:pStyle w:val="4"/>
        <w:spacing w:before="150"/>
        <w:ind w:left="0" w:firstLine="0"/>
        <w:jc w:val="left"/>
        <w:rPr>
          <w:rFonts w:hint="eastAsia"/>
        </w:rPr>
      </w:pPr>
    </w:p>
    <w:p w14:paraId="3CD57A88">
      <w:pPr>
        <w:pStyle w:val="4"/>
        <w:spacing w:before="150"/>
        <w:ind w:left="0" w:firstLine="0"/>
        <w:jc w:val="left"/>
        <w:rPr>
          <w:rFonts w:hint="eastAsia"/>
        </w:rPr>
      </w:pPr>
      <w:r>
        <w:rPr>
          <w:rFonts w:hint="eastAsia"/>
        </w:rPr>
        <w:t>The testimony of Pococke, in 1738, is very similar.</w:t>
      </w:r>
    </w:p>
    <w:p w14:paraId="49D269C6">
      <w:pPr>
        <w:pStyle w:val="4"/>
        <w:spacing w:before="150"/>
        <w:ind w:left="0" w:firstLine="0"/>
        <w:jc w:val="left"/>
        <w:rPr>
          <w:rFonts w:hint="eastAsia"/>
        </w:rPr>
      </w:pPr>
      <w:r>
        <w:rPr>
          <w:rFonts w:hint="eastAsia"/>
        </w:rPr>
        <w:t>1738年波科克的见证非常相似。</w:t>
      </w:r>
    </w:p>
    <w:p w14:paraId="4C154C1E">
      <w:pPr>
        <w:pStyle w:val="4"/>
        <w:spacing w:before="150"/>
        <w:ind w:left="0" w:firstLine="0"/>
        <w:jc w:val="left"/>
        <w:rPr>
          <w:rFonts w:hint="eastAsia"/>
        </w:rPr>
      </w:pPr>
    </w:p>
    <w:p w14:paraId="0E51E4FD">
      <w:pPr>
        <w:pStyle w:val="4"/>
        <w:spacing w:before="150"/>
        <w:ind w:left="0" w:firstLine="0"/>
        <w:jc w:val="left"/>
        <w:rPr>
          <w:rFonts w:hint="eastAsia"/>
        </w:rPr>
      </w:pPr>
      <w:r>
        <w:rPr>
          <w:rFonts w:hint="eastAsia"/>
        </w:rPr>
        <w:t>The testimony of another traveller, quoted by Rosenmüller, is also interesting, showing well the intensiveness of the parallelism.</w:t>
      </w:r>
    </w:p>
    <w:p w14:paraId="03AFDAAC">
      <w:pPr>
        <w:pStyle w:val="4"/>
        <w:spacing w:before="150"/>
        <w:ind w:left="0" w:firstLine="0"/>
        <w:jc w:val="left"/>
        <w:rPr>
          <w:rFonts w:hint="eastAsia"/>
        </w:rPr>
      </w:pPr>
      <w:r>
        <w:rPr>
          <w:rFonts w:hint="eastAsia"/>
        </w:rPr>
        <w:t>另一位旅行者的见证，由罗森穆勒引用，也很有趣，很好地显明了平行句的强调性。</w:t>
      </w:r>
    </w:p>
    <w:p w14:paraId="3DD56A12">
      <w:pPr>
        <w:pStyle w:val="4"/>
        <w:spacing w:before="150"/>
        <w:ind w:left="0" w:firstLine="0"/>
        <w:jc w:val="left"/>
        <w:rPr>
          <w:rFonts w:hint="eastAsia"/>
        </w:rPr>
      </w:pPr>
    </w:p>
    <w:p w14:paraId="7CB87E00">
      <w:pPr>
        <w:pStyle w:val="4"/>
        <w:spacing w:before="150"/>
        <w:ind w:left="0" w:firstLine="0"/>
        <w:jc w:val="left"/>
        <w:rPr>
          <w:rFonts w:hint="eastAsia"/>
        </w:rPr>
      </w:pPr>
      <w:r>
        <w:rPr>
          <w:rFonts w:hint="eastAsia"/>
        </w:rPr>
        <w:t>“We saw others, indeed,” says he, “on the confines of Judea and Samaria, but nowhere so lofty as in Lebanon.”</w:t>
      </w:r>
    </w:p>
    <w:p w14:paraId="09F6D982">
      <w:pPr>
        <w:pStyle w:val="4"/>
        <w:spacing w:before="150"/>
        <w:ind w:left="0" w:firstLine="0"/>
        <w:jc w:val="left"/>
        <w:rPr>
          <w:rFonts w:hint="eastAsia"/>
        </w:rPr>
      </w:pPr>
      <w:r>
        <w:rPr>
          <w:rFonts w:hint="eastAsia"/>
        </w:rPr>
        <w:t>他说：“我们确实在犹大和撒玛利亚的边界看见了别的，但没有一处像在黎巴嫩那样高大。”</w:t>
      </w:r>
    </w:p>
    <w:p w14:paraId="5507CF68">
      <w:pPr>
        <w:pStyle w:val="4"/>
        <w:spacing w:before="150"/>
        <w:ind w:left="0" w:firstLine="0"/>
        <w:jc w:val="left"/>
        <w:rPr>
          <w:rFonts w:hint="eastAsia"/>
        </w:rPr>
      </w:pPr>
    </w:p>
    <w:p w14:paraId="5B10205B">
      <w:pPr>
        <w:pStyle w:val="4"/>
        <w:spacing w:before="150"/>
        <w:ind w:left="0" w:firstLine="0"/>
        <w:jc w:val="left"/>
        <w:rPr>
          <w:rFonts w:hint="eastAsia"/>
        </w:rPr>
      </w:pPr>
      <w:r>
        <w:rPr>
          <w:rFonts w:hint="eastAsia"/>
        </w:rPr>
        <w:t>“The voice of Jehovah shivers the cedars, Jehovah shivers even the cedars of Lebanon!”</w:t>
      </w:r>
    </w:p>
    <w:p w14:paraId="087D7805">
      <w:pPr>
        <w:pStyle w:val="4"/>
        <w:spacing w:before="150"/>
        <w:ind w:left="0" w:firstLine="0"/>
        <w:jc w:val="left"/>
        <w:rPr>
          <w:rFonts w:hint="eastAsia"/>
        </w:rPr>
      </w:pPr>
      <w:r>
        <w:rPr>
          <w:rFonts w:hint="eastAsia"/>
        </w:rPr>
        <w:t>“耶和华的声音震碎香柏树，耶和华甚至震碎黎巴嫩的香柏树！”</w:t>
      </w:r>
    </w:p>
    <w:p w14:paraId="03A27699">
      <w:pPr>
        <w:pStyle w:val="4"/>
        <w:spacing w:before="150"/>
        <w:ind w:left="0" w:firstLine="0"/>
        <w:jc w:val="left"/>
        <w:rPr>
          <w:rFonts w:hint="eastAsia"/>
        </w:rPr>
      </w:pPr>
    </w:p>
    <w:p w14:paraId="66D05EE9">
      <w:pPr>
        <w:pStyle w:val="4"/>
        <w:spacing w:before="150"/>
        <w:ind w:left="0" w:firstLine="0"/>
        <w:jc w:val="left"/>
        <w:rPr>
          <w:rFonts w:hint="eastAsia"/>
        </w:rPr>
      </w:pPr>
      <w:r>
        <w:rPr>
          <w:rFonts w:hint="eastAsia"/>
        </w:rPr>
        <w:t>These mighty trees of God, which for ages have stood the force of the tempest, rearing their ever-green colossal boughs in the region of everlasting snow, are the first objects of the fury of the lightning, which is well known to visit first the highest objects.</w:t>
      </w:r>
    </w:p>
    <w:p w14:paraId="1F774E9E">
      <w:pPr>
        <w:pStyle w:val="4"/>
        <w:spacing w:before="150"/>
        <w:ind w:left="0" w:firstLine="0"/>
        <w:jc w:val="left"/>
        <w:rPr>
          <w:rFonts w:hint="eastAsia"/>
        </w:rPr>
      </w:pPr>
      <w:r>
        <w:rPr>
          <w:rFonts w:hint="eastAsia"/>
        </w:rPr>
        <w:t>这些神所栽种的参天大树，历代以来都经受着风暴的吹袭，在永恒的雪域中，挺立着它们常青的巨枝，是闪电狂怒的首要目标，众所周知，闪电总是首先击中最高的物体。</w:t>
      </w:r>
    </w:p>
    <w:p w14:paraId="4F4540F0">
      <w:pPr>
        <w:pStyle w:val="4"/>
        <w:spacing w:before="150"/>
        <w:ind w:left="0" w:firstLine="0"/>
        <w:jc w:val="left"/>
        <w:rPr>
          <w:rFonts w:hint="eastAsia"/>
        </w:rPr>
      </w:pPr>
    </w:p>
    <w:p w14:paraId="3572895C">
      <w:pPr>
        <w:pStyle w:val="4"/>
        <w:spacing w:before="150"/>
        <w:ind w:left="0" w:firstLine="0"/>
        <w:jc w:val="left"/>
        <w:rPr>
          <w:rFonts w:hint="eastAsia"/>
        </w:rPr>
      </w:pPr>
      <w:r>
        <w:rPr>
          <w:rFonts w:hint="eastAsia"/>
        </w:rPr>
        <w:t>The sixth verse presents rather more difficulty.</w:t>
      </w:r>
    </w:p>
    <w:p w14:paraId="776A5D6D">
      <w:pPr>
        <w:pStyle w:val="4"/>
        <w:spacing w:before="150"/>
        <w:ind w:left="0" w:firstLine="0"/>
        <w:jc w:val="left"/>
        <w:rPr>
          <w:rFonts w:hint="eastAsia"/>
        </w:rPr>
      </w:pPr>
      <w:r>
        <w:rPr>
          <w:rFonts w:hint="eastAsia"/>
        </w:rPr>
        <w:t>第六节呈现了更多的困难。</w:t>
      </w:r>
    </w:p>
    <w:p w14:paraId="1F87D44D">
      <w:pPr>
        <w:pStyle w:val="4"/>
        <w:spacing w:before="150"/>
        <w:ind w:left="0" w:firstLine="0"/>
        <w:jc w:val="left"/>
        <w:rPr>
          <w:rFonts w:hint="eastAsia"/>
        </w:rPr>
      </w:pPr>
    </w:p>
    <w:p w14:paraId="75AAB5A2">
      <w:pPr>
        <w:pStyle w:val="4"/>
        <w:spacing w:before="150"/>
        <w:ind w:left="0" w:firstLine="0"/>
        <w:jc w:val="left"/>
        <w:rPr>
          <w:rFonts w:hint="eastAsia"/>
        </w:rPr>
      </w:pPr>
      <w:r>
        <w:rPr>
          <w:rFonts w:hint="eastAsia"/>
        </w:rPr>
        <w:t>The original is, “And makes them skip like a young calf, Lebanon and Sirion, like a young buffalo.”</w:t>
      </w:r>
    </w:p>
    <w:p w14:paraId="4B1A4DBD">
      <w:pPr>
        <w:pStyle w:val="4"/>
        <w:spacing w:before="150"/>
        <w:ind w:left="0" w:firstLine="0"/>
        <w:jc w:val="left"/>
        <w:rPr>
          <w:rFonts w:hint="eastAsia"/>
        </w:rPr>
      </w:pPr>
      <w:r>
        <w:rPr>
          <w:rFonts w:hint="eastAsia"/>
        </w:rPr>
        <w:t>原文是：“也使它们跳跃如牛犊，黎巴嫩和西连跳跃如野牛犊。”</w:t>
      </w:r>
    </w:p>
    <w:p w14:paraId="368D341C">
      <w:pPr>
        <w:pStyle w:val="4"/>
        <w:spacing w:before="150"/>
        <w:ind w:left="0" w:firstLine="0"/>
        <w:jc w:val="left"/>
        <w:rPr>
          <w:rFonts w:hint="eastAsia"/>
        </w:rPr>
      </w:pPr>
    </w:p>
    <w:p w14:paraId="37D6ABAC">
      <w:pPr>
        <w:pStyle w:val="4"/>
        <w:spacing w:before="150"/>
        <w:ind w:left="0" w:firstLine="0"/>
        <w:jc w:val="left"/>
        <w:rPr>
          <w:rFonts w:hint="eastAsia"/>
        </w:rPr>
      </w:pPr>
      <w:r>
        <w:rPr>
          <w:rFonts w:hint="eastAsia"/>
        </w:rPr>
        <w:t>At first sight it might appear that the cedars were still meant, and that Lebanon and Sirion were used by metonymy for the cedars which grew upon them.</w:t>
      </w:r>
    </w:p>
    <w:p w14:paraId="204ECC38">
      <w:pPr>
        <w:pStyle w:val="4"/>
        <w:spacing w:before="150"/>
        <w:ind w:left="0" w:firstLine="0"/>
        <w:jc w:val="left"/>
        <w:rPr>
          <w:rFonts w:hint="eastAsia"/>
        </w:rPr>
      </w:pPr>
      <w:r>
        <w:rPr>
          <w:rFonts w:hint="eastAsia"/>
        </w:rPr>
        <w:t>乍看之下，似乎仍指香柏树，而黎巴嫩和西连则用作转喻，指生长在其上的香柏树。</w:t>
      </w:r>
    </w:p>
    <w:p w14:paraId="241D4544">
      <w:pPr>
        <w:pStyle w:val="4"/>
        <w:spacing w:before="150"/>
        <w:ind w:left="0" w:firstLine="0"/>
        <w:jc w:val="left"/>
        <w:rPr>
          <w:rFonts w:hint="eastAsia"/>
        </w:rPr>
      </w:pPr>
    </w:p>
    <w:p w14:paraId="257B67EC">
      <w:pPr>
        <w:pStyle w:val="4"/>
        <w:spacing w:before="150"/>
        <w:ind w:left="0" w:firstLine="0"/>
        <w:jc w:val="left"/>
        <w:rPr>
          <w:rFonts w:hint="eastAsia"/>
        </w:rPr>
      </w:pPr>
      <w:r>
        <w:rPr>
          <w:rFonts w:hint="eastAsia"/>
        </w:rPr>
        <w:t>But, (1.) We never hear of cedars growing upon Sirion, or Shemir, or Hermon, for it has all these names; and, (2.) There is a parallel passage where this interpretation will hardly answer, in Ps. 114.</w:t>
      </w:r>
    </w:p>
    <w:p w14:paraId="5F71182F">
      <w:pPr>
        <w:pStyle w:val="4"/>
        <w:spacing w:before="150"/>
        <w:ind w:left="0" w:firstLine="0"/>
        <w:jc w:val="left"/>
        <w:rPr>
          <w:rFonts w:hint="eastAsia"/>
        </w:rPr>
      </w:pPr>
      <w:r>
        <w:rPr>
          <w:rFonts w:hint="eastAsia"/>
        </w:rPr>
        <w:t>但是，（1）我们从未听说过香柏树生长在西连，或示米珥，或黑门山上，因为它有所有这些名字；并且，（2）在诗篇114篇中有一段平行经文，这种解释几乎不适用。</w:t>
      </w:r>
    </w:p>
    <w:p w14:paraId="0A8086A0">
      <w:pPr>
        <w:pStyle w:val="4"/>
        <w:spacing w:before="150"/>
        <w:ind w:left="0" w:firstLine="0"/>
        <w:jc w:val="left"/>
        <w:rPr>
          <w:rFonts w:hint="eastAsia"/>
        </w:rPr>
      </w:pPr>
    </w:p>
    <w:p w14:paraId="5A69D0FF">
      <w:pPr>
        <w:pStyle w:val="4"/>
        <w:spacing w:before="150"/>
        <w:ind w:left="0" w:firstLine="0"/>
        <w:jc w:val="left"/>
        <w:rPr>
          <w:rFonts w:hint="eastAsia"/>
        </w:rPr>
      </w:pPr>
      <w:r>
        <w:rPr>
          <w:rFonts w:hint="eastAsia"/>
        </w:rPr>
        <w:t>Describing the exodus of Israel, it says, “The mountains skipt like rams, And the little hills like lambs.”</w:t>
      </w:r>
    </w:p>
    <w:p w14:paraId="6638A4EB">
      <w:pPr>
        <w:pStyle w:val="4"/>
        <w:spacing w:before="150"/>
        <w:ind w:left="0" w:firstLine="0"/>
        <w:jc w:val="left"/>
        <w:rPr>
          <w:rFonts w:hint="eastAsia"/>
        </w:rPr>
      </w:pPr>
      <w:r>
        <w:rPr>
          <w:rFonts w:hint="eastAsia"/>
        </w:rPr>
        <w:t>描述以色列人出埃及时，它说：“大山踊跃如公羊，小山跳舞如羊羔。”</w:t>
      </w:r>
    </w:p>
    <w:p w14:paraId="3A80C324">
      <w:pPr>
        <w:pStyle w:val="4"/>
        <w:spacing w:before="150"/>
        <w:ind w:left="0" w:firstLine="0"/>
        <w:jc w:val="left"/>
        <w:rPr>
          <w:rFonts w:hint="eastAsia"/>
        </w:rPr>
      </w:pPr>
    </w:p>
    <w:p w14:paraId="5ABF048A">
      <w:pPr>
        <w:pStyle w:val="4"/>
        <w:spacing w:before="150"/>
        <w:ind w:left="0" w:firstLine="0"/>
        <w:jc w:val="left"/>
        <w:rPr>
          <w:rFonts w:hint="eastAsia"/>
        </w:rPr>
      </w:pPr>
      <w:r>
        <w:rPr>
          <w:rFonts w:hint="eastAsia"/>
        </w:rPr>
        <w:t>The same verb occurs here, the verb which means “to skip, to dance,” used in Nahum 3:2 to signify the jolting of chariots, and also in Joel 2:5.</w:t>
      </w:r>
    </w:p>
    <w:p w14:paraId="5CCDC236">
      <w:pPr>
        <w:pStyle w:val="4"/>
        <w:spacing w:before="150"/>
        <w:ind w:left="0" w:firstLine="0"/>
        <w:jc w:val="left"/>
        <w:rPr>
          <w:rFonts w:hint="eastAsia"/>
        </w:rPr>
      </w:pPr>
      <w:r>
        <w:rPr>
          <w:rFonts w:hint="eastAsia"/>
        </w:rPr>
        <w:t>同样的动词也出现在这里，这个动词的意思是“跳跃、跳舞”，在那鸿书3章2节中用来指战车的颠簸，在约珥书2章5节中也是如此。</w:t>
      </w:r>
    </w:p>
    <w:p w14:paraId="25391F9F">
      <w:pPr>
        <w:pStyle w:val="4"/>
        <w:spacing w:before="150"/>
        <w:ind w:left="0" w:firstLine="0"/>
        <w:jc w:val="left"/>
        <w:rPr>
          <w:rFonts w:hint="eastAsia"/>
        </w:rPr>
      </w:pPr>
    </w:p>
    <w:p w14:paraId="647C4378">
      <w:pPr>
        <w:pStyle w:val="4"/>
        <w:spacing w:before="150"/>
        <w:ind w:left="0" w:firstLine="0"/>
        <w:jc w:val="left"/>
        <w:rPr>
          <w:rFonts w:hint="eastAsia"/>
        </w:rPr>
      </w:pPr>
      <w:r>
        <w:rPr>
          <w:rFonts w:hint="eastAsia"/>
        </w:rPr>
        <w:t>In both these instances, rough motion, accompanied with noise, seems intended.</w:t>
      </w:r>
    </w:p>
    <w:p w14:paraId="33AB91AA">
      <w:pPr>
        <w:pStyle w:val="4"/>
        <w:spacing w:before="150"/>
        <w:ind w:left="0" w:firstLine="0"/>
        <w:jc w:val="left"/>
        <w:rPr>
          <w:rFonts w:hint="eastAsia"/>
        </w:rPr>
      </w:pPr>
      <w:r>
        <w:rPr>
          <w:rFonts w:hint="eastAsia"/>
        </w:rPr>
        <w:t>在这两个例子中，似乎都意指伴随着噪音的剧烈运动。</w:t>
      </w:r>
    </w:p>
    <w:p w14:paraId="690E7209">
      <w:pPr>
        <w:pStyle w:val="4"/>
        <w:spacing w:before="150"/>
        <w:ind w:left="0" w:firstLine="0"/>
        <w:jc w:val="left"/>
        <w:rPr>
          <w:rFonts w:hint="eastAsia"/>
        </w:rPr>
      </w:pPr>
    </w:p>
    <w:p w14:paraId="70F1758C">
      <w:pPr>
        <w:pStyle w:val="4"/>
        <w:spacing w:before="150"/>
        <w:ind w:left="0" w:firstLine="0"/>
        <w:jc w:val="left"/>
        <w:rPr>
          <w:rFonts w:hint="eastAsia"/>
        </w:rPr>
      </w:pPr>
      <w:r>
        <w:rPr>
          <w:rFonts w:hint="eastAsia"/>
        </w:rPr>
        <w:t>Now, though this may very well be understood as a highly figurative description, as it undoubtedly is, of the usual effects of a thunder- storm; yet it is interesting to compare it with the following passage of Volney, which describes certain phenomena as frequent in Mount Lebanon, which may give a new meaning to the “skipping of the mountains.”</w:t>
      </w:r>
    </w:p>
    <w:p w14:paraId="05DDC2B5">
      <w:pPr>
        <w:pStyle w:val="4"/>
        <w:spacing w:before="150"/>
        <w:ind w:left="0" w:firstLine="0"/>
        <w:jc w:val="left"/>
        <w:rPr>
          <w:rFonts w:hint="eastAsia"/>
        </w:rPr>
      </w:pPr>
      <w:r>
        <w:rPr>
          <w:rFonts w:hint="eastAsia"/>
        </w:rPr>
        <w:t>现在，虽然这很可以被理解为对雷暴通常效果的高度比喻性描述，它无疑是如此；然而，将它与沃尼的以下段落相比较是很有趣的，该段落描述了黎巴嫩山常发生的某些现象，这或许能给“群山跳跃”赋予新的意义。</w:t>
      </w:r>
    </w:p>
    <w:p w14:paraId="013B1994">
      <w:pPr>
        <w:pStyle w:val="4"/>
        <w:spacing w:before="150"/>
        <w:ind w:left="0" w:firstLine="0"/>
        <w:jc w:val="left"/>
        <w:rPr>
          <w:rFonts w:hint="eastAsia"/>
        </w:rPr>
      </w:pPr>
    </w:p>
    <w:p w14:paraId="02FA47A6">
      <w:pPr>
        <w:pStyle w:val="4"/>
        <w:spacing w:before="150"/>
        <w:ind w:left="0" w:firstLine="0"/>
        <w:jc w:val="left"/>
        <w:rPr>
          <w:rFonts w:hint="eastAsia"/>
        </w:rPr>
      </w:pPr>
      <w:r>
        <w:rPr>
          <w:rFonts w:hint="eastAsia"/>
        </w:rPr>
        <w:t>“When the traveller,” says he, “penetrates the interior of these mountains, the ruggedness of the roads, the steepness of the declivities, the depth of the precipices, have at first a terrific effect; but the sagacity of the mules which bear him soon inspires him with confidence, and enables him to examine at his ease the picturesque scenes which succeed one another, so as almost to bewilder him.</w:t>
      </w:r>
    </w:p>
    <w:p w14:paraId="48482A56">
      <w:pPr>
        <w:pStyle w:val="4"/>
        <w:spacing w:before="150"/>
        <w:ind w:left="0" w:firstLine="0"/>
        <w:jc w:val="left"/>
        <w:rPr>
          <w:rFonts w:hint="eastAsia"/>
        </w:rPr>
      </w:pPr>
      <w:r>
        <w:rPr>
          <w:rFonts w:hint="eastAsia"/>
        </w:rPr>
        <w:t>他说：“当旅行者深入这些山脉的内部时，道路的崎岖，斜坡的陡峭，悬崖的深度，起初都给人一种可怕的感觉；但驮着他的骡子的机敏很快就使他有了信心，使他能从容地审视那些接踵而至、几乎使他眼花缭乱的如画景色。”</w:t>
      </w:r>
    </w:p>
    <w:p w14:paraId="47D68A73">
      <w:pPr>
        <w:pStyle w:val="4"/>
        <w:spacing w:before="150"/>
        <w:ind w:left="0" w:firstLine="0"/>
        <w:jc w:val="left"/>
        <w:rPr>
          <w:rFonts w:hint="eastAsia"/>
        </w:rPr>
      </w:pPr>
    </w:p>
    <w:p w14:paraId="00173F83">
      <w:pPr>
        <w:pStyle w:val="4"/>
        <w:spacing w:before="150"/>
        <w:ind w:left="0" w:firstLine="0"/>
        <w:jc w:val="left"/>
        <w:rPr>
          <w:rFonts w:hint="eastAsia"/>
        </w:rPr>
      </w:pPr>
      <w:r>
        <w:rPr>
          <w:rFonts w:hint="eastAsia"/>
        </w:rPr>
        <w:t>There, as in the Alps, he sometimes travels whole days to arrive at a spot which was in sight when he set out.</w:t>
      </w:r>
    </w:p>
    <w:p w14:paraId="2AC390B9">
      <w:pPr>
        <w:pStyle w:val="4"/>
        <w:spacing w:before="150"/>
        <w:ind w:left="0" w:firstLine="0"/>
        <w:jc w:val="left"/>
        <w:rPr>
          <w:rFonts w:hint="eastAsia"/>
        </w:rPr>
      </w:pPr>
      <w:r>
        <w:rPr>
          <w:rFonts w:hint="eastAsia"/>
        </w:rPr>
        <w:t>在那里，如同在阿尔卑斯山一样，他有时要走上好几天，才能到达出发时就在眼前的地点。</w:t>
      </w:r>
    </w:p>
    <w:p w14:paraId="2CE73067">
      <w:pPr>
        <w:pStyle w:val="4"/>
        <w:spacing w:before="150"/>
        <w:ind w:left="0" w:firstLine="0"/>
        <w:jc w:val="left"/>
        <w:rPr>
          <w:rFonts w:hint="eastAsia"/>
        </w:rPr>
      </w:pPr>
    </w:p>
    <w:p w14:paraId="33FC254B">
      <w:pPr>
        <w:pStyle w:val="4"/>
        <w:spacing w:before="150"/>
        <w:ind w:left="0" w:firstLine="0"/>
        <w:jc w:val="left"/>
        <w:rPr>
          <w:rFonts w:hint="eastAsia"/>
        </w:rPr>
      </w:pPr>
      <w:r>
        <w:rPr>
          <w:rFonts w:hint="eastAsia"/>
        </w:rPr>
        <w:t>He turns, he descends, he winds round, he climbs; and under this perpetual change of position, one is ready to think that a magical power is varying at every step the beauties of the landscapes.</w:t>
      </w:r>
    </w:p>
    <w:p w14:paraId="1D400F8C">
      <w:pPr>
        <w:pStyle w:val="4"/>
        <w:spacing w:before="150"/>
        <w:ind w:left="0" w:firstLine="0"/>
        <w:jc w:val="left"/>
        <w:rPr>
          <w:rFonts w:hint="eastAsia"/>
        </w:rPr>
      </w:pPr>
      <w:r>
        <w:rPr>
          <w:rFonts w:hint="eastAsia"/>
        </w:rPr>
        <w:t>他转弯，他下降，他绕行，他攀登；在这种不断变化的位置下，人不禁会想，一种魔力正在每一步都改变着风景的美丽。</w:t>
      </w:r>
    </w:p>
    <w:p w14:paraId="1D98CEE2">
      <w:pPr>
        <w:pStyle w:val="4"/>
        <w:spacing w:before="150"/>
        <w:ind w:left="0" w:firstLine="0"/>
        <w:jc w:val="left"/>
        <w:rPr>
          <w:rFonts w:hint="eastAsia"/>
        </w:rPr>
      </w:pPr>
    </w:p>
    <w:p w14:paraId="2C2FBD8F">
      <w:pPr>
        <w:pStyle w:val="4"/>
        <w:spacing w:before="150"/>
        <w:ind w:left="0" w:firstLine="0"/>
        <w:jc w:val="left"/>
        <w:rPr>
          <w:rFonts w:hint="eastAsia"/>
        </w:rPr>
      </w:pPr>
      <w:r>
        <w:rPr>
          <w:rFonts w:hint="eastAsia"/>
        </w:rPr>
        <w:t>Sometimes villages are seen, ready as it were to slide down the steep declivities, and so disposed that the roofs of the one row of houses serve as a street to the row above.</w:t>
      </w:r>
    </w:p>
    <w:p w14:paraId="6D90CEAF">
      <w:pPr>
        <w:pStyle w:val="4"/>
        <w:spacing w:before="150"/>
        <w:ind w:left="0" w:firstLine="0"/>
        <w:jc w:val="left"/>
        <w:rPr>
          <w:rFonts w:hint="eastAsia"/>
        </w:rPr>
      </w:pPr>
      <w:r>
        <w:rPr>
          <w:rFonts w:hint="eastAsia"/>
        </w:rPr>
        <w:t>有时，可以看见村庄，仿佛随时要从陡峭的山坡上滑下来，其排列方式，使得一排房子的屋顶，成了上面一排房子的街道。</w:t>
      </w:r>
    </w:p>
    <w:p w14:paraId="0B7A7240">
      <w:pPr>
        <w:pStyle w:val="4"/>
        <w:spacing w:before="150"/>
        <w:ind w:left="0" w:firstLine="0"/>
        <w:jc w:val="left"/>
        <w:rPr>
          <w:rFonts w:hint="eastAsia"/>
        </w:rPr>
      </w:pPr>
    </w:p>
    <w:p w14:paraId="790BAB6E">
      <w:pPr>
        <w:pStyle w:val="4"/>
        <w:spacing w:before="150"/>
        <w:ind w:left="0" w:firstLine="0"/>
        <w:jc w:val="left"/>
        <w:rPr>
          <w:rFonts w:hint="eastAsia"/>
        </w:rPr>
      </w:pPr>
      <w:r>
        <w:rPr>
          <w:rFonts w:hint="eastAsia"/>
        </w:rPr>
        <w:t>At another time, you see a convent seated on an isolated cone, like Marshaia in the valley of Tigré.</w:t>
      </w:r>
    </w:p>
    <w:p w14:paraId="288D4EA0">
      <w:pPr>
        <w:pStyle w:val="4"/>
        <w:spacing w:before="150"/>
        <w:ind w:left="0" w:firstLine="0"/>
        <w:jc w:val="left"/>
        <w:rPr>
          <w:rFonts w:hint="eastAsia"/>
        </w:rPr>
      </w:pPr>
      <w:r>
        <w:rPr>
          <w:rFonts w:hint="eastAsia"/>
        </w:rPr>
        <w:t>又有一次，你看见一座修道院坐落在一个孤立的圆锥形山顶上，就像提格雷山谷中的马尔沙亚。</w:t>
      </w:r>
    </w:p>
    <w:p w14:paraId="12F83FE9">
      <w:pPr>
        <w:pStyle w:val="4"/>
        <w:spacing w:before="150"/>
        <w:ind w:left="0" w:firstLine="0"/>
        <w:jc w:val="left"/>
        <w:rPr>
          <w:rFonts w:hint="eastAsia"/>
        </w:rPr>
      </w:pPr>
    </w:p>
    <w:p w14:paraId="2D597F56">
      <w:pPr>
        <w:pStyle w:val="4"/>
        <w:spacing w:before="150"/>
        <w:ind w:left="0" w:firstLine="0"/>
        <w:jc w:val="left"/>
        <w:rPr>
          <w:rFonts w:hint="eastAsia"/>
        </w:rPr>
      </w:pPr>
      <w:r>
        <w:rPr>
          <w:rFonts w:hint="eastAsia"/>
        </w:rPr>
        <w:t>Here a rock is pierced by a torrent, forming a natural cascade, as at Nahr-el- Leban; there another rock assumes the appearance of a natural wall.</w:t>
      </w:r>
    </w:p>
    <w:p w14:paraId="7D0FD307">
      <w:pPr>
        <w:pStyle w:val="4"/>
        <w:spacing w:before="150"/>
        <w:ind w:left="0" w:firstLine="0"/>
        <w:jc w:val="left"/>
        <w:rPr>
          <w:rFonts w:hint="eastAsia"/>
        </w:rPr>
      </w:pPr>
      <w:r>
        <w:rPr>
          <w:rFonts w:hint="eastAsia"/>
        </w:rPr>
        <w:t>这里，一块岩石被洪流穿透，形成一个天然的瀑布，如在纳尔埃尔-勒班；那里，另一块岩石呈现出天然墙壁的样子。</w:t>
      </w:r>
    </w:p>
    <w:p w14:paraId="15B072B4">
      <w:pPr>
        <w:pStyle w:val="4"/>
        <w:spacing w:before="150"/>
        <w:ind w:left="0" w:firstLine="0"/>
        <w:jc w:val="left"/>
        <w:rPr>
          <w:rFonts w:hint="eastAsia"/>
        </w:rPr>
      </w:pPr>
    </w:p>
    <w:p w14:paraId="063CE18A">
      <w:pPr>
        <w:pStyle w:val="4"/>
        <w:spacing w:before="150"/>
        <w:ind w:left="0" w:firstLine="0"/>
        <w:jc w:val="left"/>
        <w:rPr>
          <w:rFonts w:hint="eastAsia"/>
        </w:rPr>
      </w:pPr>
      <w:r>
        <w:rPr>
          <w:rFonts w:hint="eastAsia"/>
        </w:rPr>
        <w:t>Often on the sides, ledges of stones, washed down and left by the waters, resemble ruins disposed by art.</w:t>
      </w:r>
    </w:p>
    <w:p w14:paraId="27DE7358">
      <w:pPr>
        <w:pStyle w:val="4"/>
        <w:spacing w:before="150"/>
        <w:ind w:left="0" w:firstLine="0"/>
        <w:jc w:val="left"/>
        <w:rPr>
          <w:rFonts w:hint="eastAsia"/>
        </w:rPr>
      </w:pPr>
      <w:r>
        <w:rPr>
          <w:rFonts w:hint="eastAsia"/>
        </w:rPr>
        <w:t>常常，在山坡上，被水冲刷下来留下的石阶，如同人工布置的废墟。</w:t>
      </w:r>
    </w:p>
    <w:p w14:paraId="47C644F5">
      <w:pPr>
        <w:pStyle w:val="4"/>
        <w:spacing w:before="150"/>
        <w:ind w:left="0" w:firstLine="0"/>
        <w:jc w:val="left"/>
        <w:rPr>
          <w:rFonts w:hint="eastAsia"/>
        </w:rPr>
      </w:pPr>
    </w:p>
    <w:p w14:paraId="28914142">
      <w:pPr>
        <w:pStyle w:val="4"/>
        <w:spacing w:before="150"/>
        <w:ind w:left="0" w:firstLine="0"/>
        <w:jc w:val="left"/>
        <w:rPr>
          <w:rFonts w:hint="eastAsia"/>
        </w:rPr>
      </w:pPr>
      <w:r>
        <w:rPr>
          <w:rFonts w:hint="eastAsia"/>
        </w:rPr>
        <w:t>In some places, the waters, meeting with inclined beds, have undermined the intermediate earth, and have formed caverns, as at Nahr-el-Kelb, near Antoura.</w:t>
      </w:r>
    </w:p>
    <w:p w14:paraId="02DE0A00">
      <w:pPr>
        <w:pStyle w:val="4"/>
        <w:spacing w:before="150"/>
        <w:ind w:left="0" w:firstLine="0"/>
        <w:jc w:val="left"/>
        <w:rPr>
          <w:rFonts w:hint="eastAsia"/>
        </w:rPr>
      </w:pPr>
      <w:r>
        <w:rPr>
          <w:rFonts w:hint="eastAsia"/>
        </w:rPr>
        <w:t>在某些地方，水流遇到倾斜的岩层，侵蚀了中间的土层，形成了洞穴，如在安图拉附近的纳赫尔-凯勒布。</w:t>
      </w:r>
    </w:p>
    <w:p w14:paraId="5AAD074C">
      <w:pPr>
        <w:pStyle w:val="4"/>
        <w:spacing w:before="150"/>
        <w:ind w:left="0" w:firstLine="0"/>
        <w:jc w:val="left"/>
        <w:rPr>
          <w:rFonts w:hint="eastAsia"/>
        </w:rPr>
      </w:pPr>
    </w:p>
    <w:p w14:paraId="2D414FE6">
      <w:pPr>
        <w:pStyle w:val="4"/>
        <w:spacing w:before="150"/>
        <w:ind w:left="0" w:firstLine="0"/>
        <w:jc w:val="left"/>
        <w:rPr>
          <w:rFonts w:hint="eastAsia"/>
        </w:rPr>
      </w:pPr>
      <w:r>
        <w:rPr>
          <w:rFonts w:hint="eastAsia"/>
        </w:rPr>
        <w:t>In other places they have worn for themselves subterranean channels, through which flow little rivulets during part of the year, as at Mar Hama.</w:t>
      </w:r>
    </w:p>
    <w:p w14:paraId="6EB4D3AE">
      <w:pPr>
        <w:pStyle w:val="4"/>
        <w:spacing w:before="150"/>
        <w:ind w:left="0" w:firstLine="0"/>
        <w:jc w:val="left"/>
        <w:rPr>
          <w:rFonts w:hint="eastAsia"/>
        </w:rPr>
      </w:pPr>
      <w:r>
        <w:rPr>
          <w:rFonts w:hint="eastAsia"/>
        </w:rPr>
        <w:t>在别处，它们为自己冲刷出地下河道，一年中部分时间有小溪从中流过，如在马尔哈马。</w:t>
      </w:r>
    </w:p>
    <w:p w14:paraId="6E89EFF0">
      <w:pPr>
        <w:pStyle w:val="4"/>
        <w:spacing w:before="150"/>
        <w:ind w:left="0" w:firstLine="0"/>
        <w:jc w:val="left"/>
        <w:rPr>
          <w:rFonts w:hint="eastAsia"/>
        </w:rPr>
      </w:pPr>
    </w:p>
    <w:p w14:paraId="6A3225CA">
      <w:pPr>
        <w:pStyle w:val="4"/>
        <w:spacing w:before="150"/>
        <w:ind w:left="0" w:firstLine="0"/>
        <w:jc w:val="left"/>
        <w:rPr>
          <w:rFonts w:hint="eastAsia"/>
        </w:rPr>
      </w:pPr>
      <w:r>
        <w:rPr>
          <w:rFonts w:hint="eastAsia"/>
        </w:rPr>
        <w:t>Sometimes these picturesque circumstances have become tragical ones</w:t>
      </w:r>
    </w:p>
    <w:p w14:paraId="065F8331">
      <w:pPr>
        <w:pStyle w:val="4"/>
        <w:spacing w:before="150"/>
        <w:ind w:left="0" w:firstLine="0"/>
        <w:jc w:val="left"/>
        <w:rPr>
          <w:rFonts w:hint="eastAsia"/>
        </w:rPr>
      </w:pPr>
      <w:r>
        <w:rPr>
          <w:rFonts w:hint="eastAsia"/>
        </w:rPr>
        <w:t>有时，这些如画的景象变成了悲剧。</w:t>
      </w:r>
    </w:p>
    <w:p w14:paraId="2C85CC61">
      <w:pPr>
        <w:pStyle w:val="4"/>
        <w:spacing w:before="150"/>
        <w:ind w:left="0" w:firstLine="0"/>
        <w:jc w:val="left"/>
        <w:rPr>
          <w:rFonts w:hint="eastAsia"/>
        </w:rPr>
      </w:pPr>
    </w:p>
    <w:p w14:paraId="46B192B1">
      <w:pPr>
        <w:pStyle w:val="4"/>
        <w:spacing w:before="150"/>
        <w:ind w:left="0" w:firstLine="0"/>
        <w:jc w:val="left"/>
        <w:rPr>
          <w:rFonts w:hint="eastAsia"/>
        </w:rPr>
      </w:pPr>
      <w:r>
        <w:rPr>
          <w:rFonts w:hint="eastAsia"/>
        </w:rPr>
        <w:t>Rocks loosened or thrown off their equilibrium by thaw or earthquake, have been known to precipitate themselves on the adjacent dwellings, and crush the inhabitants.</w:t>
      </w:r>
    </w:p>
    <w:p w14:paraId="2C715CD8">
      <w:pPr>
        <w:pStyle w:val="4"/>
        <w:spacing w:before="150"/>
        <w:ind w:left="0" w:firstLine="0"/>
        <w:jc w:val="left"/>
        <w:rPr>
          <w:rFonts w:hint="eastAsia"/>
        </w:rPr>
      </w:pPr>
      <w:r>
        <w:rPr>
          <w:rFonts w:hint="eastAsia"/>
        </w:rPr>
        <w:t>因融雪或地震而松动或失去平衡的岩石，曾被知晓会坠落在邻近的住宅上，压死居民。</w:t>
      </w:r>
    </w:p>
    <w:p w14:paraId="223678BA">
      <w:pPr>
        <w:pStyle w:val="4"/>
        <w:spacing w:before="150"/>
        <w:ind w:left="0" w:firstLine="0"/>
        <w:jc w:val="left"/>
        <w:rPr>
          <w:rFonts w:hint="eastAsia"/>
        </w:rPr>
      </w:pPr>
    </w:p>
    <w:p w14:paraId="523A8B4E">
      <w:pPr>
        <w:pStyle w:val="4"/>
        <w:spacing w:before="150"/>
        <w:ind w:left="0" w:firstLine="0"/>
        <w:jc w:val="left"/>
        <w:rPr>
          <w:rFonts w:hint="eastAsia"/>
        </w:rPr>
      </w:pPr>
      <w:r>
        <w:rPr>
          <w:rFonts w:hint="eastAsia"/>
        </w:rPr>
        <w:t>An accident of this kind, about twenty years ago, buried a whole village near Mar Djordos, so as to leave no trace of its existence.</w:t>
      </w:r>
    </w:p>
    <w:p w14:paraId="308A1FE7">
      <w:pPr>
        <w:pStyle w:val="4"/>
        <w:spacing w:before="150"/>
        <w:ind w:left="0" w:firstLine="0"/>
        <w:jc w:val="left"/>
        <w:rPr>
          <w:rFonts w:hint="eastAsia"/>
        </w:rPr>
      </w:pPr>
      <w:r>
        <w:rPr>
          <w:rFonts w:hint="eastAsia"/>
        </w:rPr>
        <w:t>大约二十年前，在马尔乔多斯附近，发生了一起这样的事故，整个村庄都被掩埋，以致不留任何存在的痕迹。</w:t>
      </w:r>
    </w:p>
    <w:p w14:paraId="78812DA9">
      <w:pPr>
        <w:pStyle w:val="4"/>
        <w:spacing w:before="150"/>
        <w:ind w:left="0" w:firstLine="0"/>
        <w:jc w:val="left"/>
        <w:rPr>
          <w:rFonts w:hint="eastAsia"/>
        </w:rPr>
      </w:pPr>
    </w:p>
    <w:p w14:paraId="20071575">
      <w:pPr>
        <w:pStyle w:val="4"/>
        <w:spacing w:before="150"/>
        <w:ind w:left="0" w:firstLine="0"/>
        <w:jc w:val="left"/>
        <w:rPr>
          <w:rFonts w:hint="eastAsia"/>
        </w:rPr>
      </w:pPr>
      <w:r>
        <w:rPr>
          <w:rFonts w:hint="eastAsia"/>
        </w:rPr>
        <w:t>More recently, and near the same spot, the soil of a hill, planted with mulberry-trees and vines, detached itself by a sudden thaw, and, sliding over the surface of the rock which it had covered, like a vessel launched from the stocks, established itself entire in the valley below.”</w:t>
      </w:r>
    </w:p>
    <w:p w14:paraId="69AC8C94">
      <w:pPr>
        <w:pStyle w:val="4"/>
        <w:spacing w:before="150"/>
        <w:ind w:left="0" w:firstLine="0"/>
        <w:jc w:val="left"/>
        <w:rPr>
          <w:rFonts w:hint="eastAsia"/>
        </w:rPr>
      </w:pPr>
      <w:r>
        <w:rPr>
          <w:rFonts w:hint="eastAsia"/>
        </w:rPr>
        <w:t>最近，在同一地点附近，一座种满桑树和葡萄树的山坡，因突然的融雪而脱落，像一艘从船台上下水的船一样，滑过它所覆盖的岩石表面，完整地坐落在下面的山谷中。</w:t>
      </w:r>
    </w:p>
    <w:p w14:paraId="5163AB24">
      <w:pPr>
        <w:pStyle w:val="4"/>
        <w:spacing w:before="150"/>
        <w:ind w:left="0" w:firstLine="0"/>
        <w:jc w:val="left"/>
        <w:rPr>
          <w:rFonts w:hint="eastAsia"/>
        </w:rPr>
      </w:pPr>
    </w:p>
    <w:p w14:paraId="367A0E52">
      <w:pPr>
        <w:pStyle w:val="4"/>
        <w:spacing w:before="150"/>
        <w:ind w:left="0" w:firstLine="0"/>
        <w:jc w:val="left"/>
        <w:rPr>
          <w:rFonts w:hint="eastAsia"/>
        </w:rPr>
      </w:pPr>
      <w:r>
        <w:rPr>
          <w:rFonts w:hint="eastAsia"/>
        </w:rPr>
        <w:t>In the next line the storm has forced its way to the unenclosed plains, or to the Arabian desert, according to Rosenmüller.</w:t>
      </w:r>
    </w:p>
    <w:p w14:paraId="124772AA">
      <w:pPr>
        <w:pStyle w:val="4"/>
        <w:spacing w:before="150"/>
        <w:ind w:left="0" w:firstLine="0"/>
        <w:jc w:val="left"/>
        <w:rPr>
          <w:rFonts w:hint="eastAsia"/>
        </w:rPr>
      </w:pPr>
      <w:r>
        <w:rPr>
          <w:rFonts w:hint="eastAsia"/>
        </w:rPr>
        <w:t>在下一行，据罗森穆勒的说法，风暴已经冲破了开阔的平原，或进入了阿拉伯沙漠。</w:t>
      </w:r>
    </w:p>
    <w:p w14:paraId="7FCA8FDB">
      <w:pPr>
        <w:pStyle w:val="4"/>
        <w:spacing w:before="150"/>
        <w:ind w:left="0" w:firstLine="0"/>
        <w:jc w:val="left"/>
        <w:rPr>
          <w:rFonts w:hint="eastAsia"/>
        </w:rPr>
      </w:pPr>
    </w:p>
    <w:p w14:paraId="058CBAD2">
      <w:pPr>
        <w:pStyle w:val="4"/>
        <w:spacing w:before="150"/>
        <w:ind w:left="0" w:firstLine="0"/>
        <w:jc w:val="left"/>
        <w:rPr>
          <w:rFonts w:hint="eastAsia"/>
        </w:rPr>
      </w:pPr>
      <w:r>
        <w:rPr>
          <w:rFonts w:hint="eastAsia"/>
        </w:rPr>
        <w:t>“The voice of Jehovah causeth the desert to tremble, The voice of Jehovah causeth to tremble the desert of Kadesh.”</w:t>
      </w:r>
    </w:p>
    <w:p w14:paraId="5BCA8AD7">
      <w:pPr>
        <w:pStyle w:val="4"/>
        <w:spacing w:before="150"/>
        <w:ind w:left="0" w:firstLine="0"/>
        <w:jc w:val="left"/>
        <w:rPr>
          <w:rFonts w:hint="eastAsia"/>
        </w:rPr>
      </w:pPr>
      <w:r>
        <w:rPr>
          <w:rFonts w:hint="eastAsia"/>
        </w:rPr>
        <w:t>“耶和华的声音震动旷野，耶和华震动加低斯的旷野。”</w:t>
      </w:r>
    </w:p>
    <w:p w14:paraId="6E43A0B5">
      <w:pPr>
        <w:pStyle w:val="4"/>
        <w:spacing w:before="150"/>
        <w:ind w:left="0" w:firstLine="0"/>
        <w:jc w:val="left"/>
        <w:rPr>
          <w:rFonts w:hint="eastAsia"/>
        </w:rPr>
      </w:pPr>
    </w:p>
    <w:p w14:paraId="786E89DA">
      <w:pPr>
        <w:pStyle w:val="4"/>
        <w:spacing w:before="150"/>
        <w:ind w:left="0" w:firstLine="0"/>
        <w:jc w:val="left"/>
        <w:rPr>
          <w:rFonts w:hint="eastAsia"/>
        </w:rPr>
      </w:pPr>
      <w:r>
        <w:rPr>
          <w:rFonts w:hint="eastAsia"/>
        </w:rPr>
        <w:t>That Kadesh-Naphtali is meant, the geographical position of Lebanon would make us believe, though this is not necessary.</w:t>
      </w:r>
    </w:p>
    <w:p w14:paraId="1DAF3524">
      <w:pPr>
        <w:pStyle w:val="4"/>
        <w:spacing w:before="150"/>
        <w:ind w:left="0" w:firstLine="0"/>
        <w:jc w:val="left"/>
        <w:rPr>
          <w:rFonts w:hint="eastAsia"/>
        </w:rPr>
      </w:pPr>
      <w:r>
        <w:rPr>
          <w:rFonts w:hint="eastAsia"/>
        </w:rPr>
        <w:t>黎巴嫩的地理位置，使我们相信指的是加低斯-拿弗他利，但这并非必要。</w:t>
      </w:r>
    </w:p>
    <w:p w14:paraId="0927FBC9">
      <w:pPr>
        <w:pStyle w:val="4"/>
        <w:spacing w:before="150"/>
        <w:ind w:left="0" w:firstLine="0"/>
        <w:jc w:val="left"/>
        <w:rPr>
          <w:rFonts w:hint="eastAsia"/>
        </w:rPr>
      </w:pPr>
    </w:p>
    <w:p w14:paraId="305A24BA">
      <w:pPr>
        <w:pStyle w:val="4"/>
        <w:spacing w:before="150"/>
        <w:ind w:left="0" w:firstLine="0"/>
        <w:jc w:val="left"/>
        <w:rPr>
          <w:rFonts w:hint="eastAsia"/>
        </w:rPr>
      </w:pPr>
      <w:r>
        <w:rPr>
          <w:rFonts w:hint="eastAsia"/>
        </w:rPr>
        <w:t>And although Syria is much exposed to earthquakes—as, for example, that of Aleppo in 1822, which was sensibly felt at Damascus—yet it does not seem necessary to imagine anything further than the usual effects of a thunder-storm.</w:t>
      </w:r>
    </w:p>
    <w:p w14:paraId="227D8023">
      <w:pPr>
        <w:pStyle w:val="4"/>
        <w:spacing w:before="150"/>
        <w:ind w:left="0" w:firstLine="0"/>
        <w:jc w:val="left"/>
        <w:rPr>
          <w:rFonts w:hint="eastAsia"/>
        </w:rPr>
      </w:pPr>
      <w:r>
        <w:rPr>
          <w:rFonts w:hint="eastAsia"/>
        </w:rPr>
        <w:t>虽然叙利亚常受地震影响——例如，1822年的阿勒颇地震，大马士革也明显有感——但似乎不必想象比雷暴通常影响更严重的情形。</w:t>
      </w:r>
    </w:p>
    <w:p w14:paraId="3B9DEB37">
      <w:pPr>
        <w:pStyle w:val="4"/>
        <w:spacing w:before="150"/>
        <w:ind w:left="0" w:firstLine="0"/>
        <w:jc w:val="left"/>
        <w:rPr>
          <w:rFonts w:hint="eastAsia"/>
        </w:rPr>
      </w:pPr>
    </w:p>
    <w:p w14:paraId="6D02C578">
      <w:pPr>
        <w:pStyle w:val="4"/>
        <w:spacing w:before="150"/>
        <w:ind w:left="0" w:firstLine="0"/>
        <w:jc w:val="left"/>
        <w:rPr>
          <w:rFonts w:hint="eastAsia"/>
        </w:rPr>
      </w:pPr>
      <w:r>
        <w:rPr>
          <w:rFonts w:hint="eastAsia"/>
        </w:rPr>
        <w:t>The oaks and forests of verse 9 suit well with the description given of the lower limbs of Lebanon, which abound in “thickets of myrtle, woods of fir, walnut-trees, carob-trees, and Turkish oaks.”</w:t>
      </w:r>
    </w:p>
    <w:p w14:paraId="2A6F9348">
      <w:pPr>
        <w:pStyle w:val="4"/>
        <w:spacing w:before="150"/>
        <w:ind w:left="0" w:firstLine="0"/>
        <w:jc w:val="left"/>
        <w:rPr>
          <w:rFonts w:hint="eastAsia"/>
        </w:rPr>
      </w:pPr>
      <w:r>
        <w:rPr>
          <w:rFonts w:hint="eastAsia"/>
        </w:rPr>
        <w:t>第9节中的橡树和森林，与对黎巴嫩较低山坡的描述非常吻合，那里长满了“桃金娘丛、枞树林、核桃树、角豆树和土耳其橡树”。</w:t>
      </w:r>
    </w:p>
    <w:p w14:paraId="6FD6E753">
      <w:pPr>
        <w:pStyle w:val="4"/>
        <w:spacing w:before="150"/>
        <w:ind w:left="0" w:firstLine="0"/>
        <w:jc w:val="left"/>
        <w:rPr>
          <w:rFonts w:hint="eastAsia"/>
        </w:rPr>
      </w:pPr>
    </w:p>
    <w:p w14:paraId="32CA76C0">
      <w:pPr>
        <w:pStyle w:val="4"/>
        <w:spacing w:before="150"/>
        <w:ind w:left="0" w:firstLine="0"/>
        <w:jc w:val="left"/>
        <w:rPr>
          <w:rFonts w:hint="eastAsia"/>
        </w:rPr>
      </w:pPr>
      <w:r>
        <w:rPr>
          <w:rFonts w:hint="eastAsia"/>
        </w:rPr>
        <w:t>And the rain-torrent of verse 10 is admirably descriptive of the sudden swell of the thousand streams which flow from Lebanon.</w:t>
      </w:r>
    </w:p>
    <w:p w14:paraId="3A0FAA00">
      <w:pPr>
        <w:pStyle w:val="4"/>
        <w:spacing w:before="150"/>
        <w:ind w:left="0" w:firstLine="0"/>
        <w:jc w:val="left"/>
        <w:rPr>
          <w:rFonts w:hint="eastAsia"/>
        </w:rPr>
      </w:pPr>
      <w:r>
        <w:rPr>
          <w:rFonts w:hint="eastAsia"/>
        </w:rPr>
        <w:t>第10节中的暴雨洪流，绝妙地描绘了从黎巴嫩流出的千条溪流的突然泛滥。</w:t>
      </w:r>
    </w:p>
    <w:p w14:paraId="23BC6F5D">
      <w:pPr>
        <w:pStyle w:val="4"/>
        <w:spacing w:before="150"/>
        <w:ind w:left="0" w:firstLine="0"/>
        <w:jc w:val="left"/>
        <w:rPr>
          <w:rFonts w:hint="eastAsia"/>
        </w:rPr>
      </w:pPr>
    </w:p>
    <w:p w14:paraId="159B54F6">
      <w:pPr>
        <w:pStyle w:val="4"/>
        <w:spacing w:before="150"/>
        <w:ind w:left="0" w:firstLine="0"/>
        <w:jc w:val="left"/>
        <w:rPr>
          <w:rFonts w:hint="eastAsia"/>
        </w:rPr>
      </w:pPr>
      <w:r>
        <w:rPr>
          <w:rFonts w:hint="eastAsia"/>
        </w:rPr>
        <w:t>According to modern travellers, the number of watercourses descending from Lebanon is immense; and the suddenness of the rise of these streams may be gathered from the contradictions in their accounts.</w:t>
      </w:r>
    </w:p>
    <w:p w14:paraId="58816126">
      <w:pPr>
        <w:pStyle w:val="4"/>
        <w:spacing w:before="150"/>
        <w:ind w:left="0" w:firstLine="0"/>
        <w:jc w:val="left"/>
        <w:rPr>
          <w:rFonts w:hint="eastAsia"/>
        </w:rPr>
      </w:pPr>
      <w:r>
        <w:rPr>
          <w:rFonts w:hint="eastAsia"/>
        </w:rPr>
        <w:t>根据现代旅行家的记载，从黎巴嫩流下的水道数量巨大；这些溪流涨水的突然性，可以从他们记述的矛盾之处推断出来。</w:t>
      </w:r>
    </w:p>
    <w:p w14:paraId="32D6ADBF">
      <w:pPr>
        <w:pStyle w:val="4"/>
        <w:spacing w:before="150"/>
        <w:ind w:left="0" w:firstLine="0"/>
        <w:jc w:val="left"/>
        <w:rPr>
          <w:rFonts w:hint="eastAsia"/>
        </w:rPr>
      </w:pPr>
    </w:p>
    <w:p w14:paraId="689F9F41">
      <w:pPr>
        <w:pStyle w:val="4"/>
        <w:spacing w:before="150"/>
        <w:ind w:left="0" w:firstLine="0"/>
        <w:jc w:val="left"/>
        <w:rPr>
          <w:rFonts w:hint="eastAsia"/>
        </w:rPr>
      </w:pPr>
      <w:r>
        <w:rPr>
          <w:rFonts w:hint="eastAsia"/>
        </w:rPr>
        <w:t>The Nahr-el-Sazib is described by one as “a rivulet, though crossed by a bridge of six arches;” by another it is called “a large river.”</w:t>
      </w:r>
    </w:p>
    <w:p w14:paraId="380343CE">
      <w:pPr>
        <w:pStyle w:val="4"/>
        <w:spacing w:before="150"/>
        <w:ind w:left="0" w:firstLine="0"/>
        <w:jc w:val="left"/>
        <w:rPr>
          <w:rFonts w:hint="eastAsia"/>
        </w:rPr>
      </w:pPr>
      <w:r>
        <w:rPr>
          <w:rFonts w:hint="eastAsia"/>
        </w:rPr>
        <w:t>纳赫尔-萨齐布河，一人描述为“一条小溪，虽然有座六拱桥横跨其上”；另一人则称之为“一条大河”。</w:t>
      </w:r>
    </w:p>
    <w:p w14:paraId="3C402ADD">
      <w:pPr>
        <w:pStyle w:val="4"/>
        <w:spacing w:before="150"/>
        <w:ind w:left="0" w:firstLine="0"/>
        <w:jc w:val="left"/>
        <w:rPr>
          <w:rFonts w:hint="eastAsia"/>
        </w:rPr>
      </w:pPr>
    </w:p>
    <w:p w14:paraId="343D377C">
      <w:pPr>
        <w:pStyle w:val="4"/>
        <w:spacing w:before="150"/>
        <w:ind w:left="0" w:firstLine="0"/>
        <w:jc w:val="left"/>
        <w:rPr>
          <w:rFonts w:hint="eastAsia"/>
        </w:rPr>
      </w:pPr>
      <w:r>
        <w:rPr>
          <w:rFonts w:hint="eastAsia"/>
        </w:rPr>
        <w:t>The Damour (the ancient Tamyras), which flows immediately from Lebanon, is “a river,” says Maundrell, “apt to swell much upon sudden rains; in which case, precipitating itself from the mountains with great rapidity, it has been fatal to many a passenger.”</w:t>
      </w:r>
    </w:p>
    <w:p w14:paraId="597B34B4">
      <w:pPr>
        <w:pStyle w:val="4"/>
        <w:spacing w:before="150"/>
        <w:ind w:left="0" w:firstLine="0"/>
        <w:jc w:val="left"/>
        <w:rPr>
          <w:rFonts w:hint="eastAsia"/>
        </w:rPr>
      </w:pPr>
      <w:r>
        <w:rPr>
          <w:rFonts w:hint="eastAsia"/>
        </w:rPr>
        <w:t>达穆尔河（古称塔米拉河）直接从黎巴嫩流出，曼德雷尔说，它“是一条河，遇骤雨易涨水；在这种情况下，它以极快的速度从山上奔泻而下，曾夺去许多行人的性命。”</w:t>
      </w:r>
    </w:p>
    <w:p w14:paraId="55D33122">
      <w:pPr>
        <w:pStyle w:val="4"/>
        <w:spacing w:before="150"/>
        <w:ind w:left="0" w:firstLine="0"/>
        <w:jc w:val="left"/>
        <w:rPr>
          <w:rFonts w:hint="eastAsia"/>
        </w:rPr>
      </w:pPr>
    </w:p>
    <w:p w14:paraId="087C2EF0">
      <w:pPr>
        <w:pStyle w:val="4"/>
        <w:spacing w:before="150"/>
        <w:ind w:left="0" w:firstLine="0"/>
        <w:jc w:val="left"/>
        <w:rPr>
          <w:rFonts w:hint="eastAsia"/>
        </w:rPr>
      </w:pPr>
      <w:r>
        <w:rPr>
          <w:rFonts w:hint="eastAsia"/>
        </w:rPr>
        <w:t>He mentions a French gentleman, M. Spon, who, a few years before, in attempting to ford it, was hurried down by the stream, and perished in the sea.</w:t>
      </w:r>
    </w:p>
    <w:p w14:paraId="350D9970">
      <w:pPr>
        <w:pStyle w:val="4"/>
        <w:spacing w:before="150"/>
        <w:ind w:left="0" w:firstLine="0"/>
        <w:jc w:val="left"/>
        <w:rPr>
          <w:rFonts w:hint="eastAsia"/>
        </w:rPr>
      </w:pPr>
      <w:r>
        <w:rPr>
          <w:rFonts w:hint="eastAsia"/>
        </w:rPr>
        <w:t>他提到一位法国绅士，斯彭先生，几年前，在试图涉水过河时，被急流冲走，溺死在海中。</w:t>
      </w:r>
    </w:p>
    <w:p w14:paraId="19A9B4AE">
      <w:pPr>
        <w:pStyle w:val="4"/>
        <w:spacing w:before="150"/>
        <w:ind w:left="0" w:firstLine="0"/>
        <w:jc w:val="left"/>
        <w:rPr>
          <w:rFonts w:hint="eastAsia"/>
        </w:rPr>
      </w:pPr>
    </w:p>
    <w:p w14:paraId="38FC0FFB">
      <w:pPr>
        <w:pStyle w:val="4"/>
        <w:spacing w:before="150"/>
        <w:ind w:left="0" w:firstLine="0"/>
        <w:jc w:val="left"/>
        <w:rPr>
          <w:rFonts w:hint="eastAsia"/>
        </w:rPr>
      </w:pPr>
      <w:r>
        <w:rPr>
          <w:rFonts w:hint="eastAsia"/>
        </w:rPr>
        <w:t>This is one instance of very many in the mountains of Lebanon, where the brook, which is usually nearly dry, becomes all at once an impassable torrent.</w:t>
      </w:r>
    </w:p>
    <w:p w14:paraId="5F23EC48">
      <w:pPr>
        <w:pStyle w:val="4"/>
        <w:spacing w:before="150"/>
        <w:ind w:left="0" w:firstLine="0"/>
        <w:jc w:val="left"/>
        <w:rPr>
          <w:rFonts w:hint="eastAsia"/>
        </w:rPr>
      </w:pPr>
      <w:r>
        <w:rPr>
          <w:rFonts w:hint="eastAsia"/>
        </w:rPr>
        <w:t>这是黎巴嫩山区众多例子中的一个，那里通常几近干涸的小溪，会突然变成无法逾越的洪流。</w:t>
      </w:r>
    </w:p>
    <w:p w14:paraId="62314379">
      <w:pPr>
        <w:pStyle w:val="4"/>
        <w:spacing w:before="150"/>
        <w:ind w:left="0" w:firstLine="0"/>
        <w:jc w:val="left"/>
        <w:rPr>
          <w:rFonts w:hint="eastAsia"/>
        </w:rPr>
      </w:pPr>
    </w:p>
    <w:p w14:paraId="64EBC70F">
      <w:pPr>
        <w:pStyle w:val="4"/>
        <w:spacing w:before="150"/>
        <w:ind w:left="0" w:firstLine="0"/>
        <w:jc w:val="left"/>
        <w:rPr>
          <w:rFonts w:hint="eastAsia"/>
        </w:rPr>
      </w:pPr>
      <w:r>
        <w:rPr>
          <w:rFonts w:hint="eastAsia"/>
        </w:rPr>
        <w:t>When Volney looked upon the risers of Syria in summer, he doubted whether they could be called rivers.</w:t>
      </w:r>
    </w:p>
    <w:p w14:paraId="53F4D409">
      <w:pPr>
        <w:pStyle w:val="4"/>
        <w:spacing w:before="150"/>
        <w:ind w:left="0" w:firstLine="0"/>
        <w:jc w:val="left"/>
        <w:rPr>
          <w:rFonts w:hint="eastAsia"/>
        </w:rPr>
      </w:pPr>
      <w:r>
        <w:rPr>
          <w:rFonts w:hint="eastAsia"/>
        </w:rPr>
        <w:t>当沃尼在夏天看着叙利亚的立河时，他怀疑它们是否能被称为河流。</w:t>
      </w:r>
    </w:p>
    <w:p w14:paraId="141BD2D5">
      <w:pPr>
        <w:pStyle w:val="4"/>
        <w:spacing w:before="150"/>
        <w:ind w:left="0" w:firstLine="0"/>
        <w:jc w:val="left"/>
        <w:rPr>
          <w:rFonts w:hint="eastAsia"/>
        </w:rPr>
      </w:pPr>
    </w:p>
    <w:p w14:paraId="1E13E690">
      <w:pPr>
        <w:pStyle w:val="4"/>
        <w:spacing w:before="150"/>
        <w:ind w:left="0" w:firstLine="0"/>
        <w:jc w:val="left"/>
        <w:rPr>
          <w:rFonts w:hint="eastAsia"/>
        </w:rPr>
      </w:pPr>
      <w:r>
        <w:rPr>
          <w:rFonts w:hint="eastAsia"/>
        </w:rPr>
        <w:t>But had he ventured to cross them after a thunder- storm, his scepticism would no longer have had room or time to exercise itself, and he would have felt the propriety of the Psalmist’s painting, when he says—</w:t>
      </w:r>
    </w:p>
    <w:p w14:paraId="681EBE46">
      <w:pPr>
        <w:pStyle w:val="4"/>
        <w:spacing w:before="150"/>
        <w:ind w:left="0" w:firstLine="0"/>
        <w:jc w:val="left"/>
        <w:rPr>
          <w:rFonts w:hint="eastAsia"/>
        </w:rPr>
      </w:pPr>
      <w:r>
        <w:rPr>
          <w:rFonts w:hint="eastAsia"/>
        </w:rPr>
        <w:t>但如果他敢在雷暴之后渡过它们，他的怀疑主义就不会再有空间或时间来施展，他就会感受到诗人描绘的恰当性，当他说——</w:t>
      </w:r>
    </w:p>
    <w:p w14:paraId="23A8D7B9">
      <w:pPr>
        <w:pStyle w:val="4"/>
        <w:spacing w:before="150"/>
        <w:ind w:left="0" w:firstLine="0"/>
        <w:jc w:val="left"/>
        <w:rPr>
          <w:rFonts w:hint="eastAsia"/>
        </w:rPr>
      </w:pPr>
    </w:p>
    <w:p w14:paraId="06AD0AD6">
      <w:pPr>
        <w:pStyle w:val="4"/>
        <w:spacing w:before="150"/>
        <w:ind w:left="0" w:firstLine="0"/>
        <w:jc w:val="left"/>
        <w:rPr>
          <w:rFonts w:hint="eastAsia"/>
        </w:rPr>
      </w:pPr>
      <w:r>
        <w:rPr>
          <w:rFonts w:hint="eastAsia"/>
        </w:rPr>
        <w:t>“Jehovah sitteth on the rain-torrents, Jehovah sitteth a King for ever.”</w:t>
      </w:r>
    </w:p>
    <w:p w14:paraId="2F9FCDA7">
      <w:pPr>
        <w:pStyle w:val="4"/>
        <w:spacing w:before="150"/>
        <w:ind w:left="0" w:firstLine="0"/>
        <w:jc w:val="left"/>
        <w:rPr>
          <w:rFonts w:hint="eastAsia"/>
        </w:rPr>
      </w:pPr>
      <w:r>
        <w:rPr>
          <w:rFonts w:hint="eastAsia"/>
        </w:rPr>
        <w:t>“耶和华坐在洪水之上，耶和华坐着为王，直到永远。”</w:t>
      </w:r>
    </w:p>
    <w:p w14:paraId="4E6F9AF9">
      <w:pPr>
        <w:pStyle w:val="4"/>
        <w:spacing w:before="150"/>
        <w:ind w:left="0" w:firstLine="0"/>
        <w:jc w:val="left"/>
        <w:rPr>
          <w:rFonts w:hint="eastAsia"/>
        </w:rPr>
      </w:pPr>
    </w:p>
    <w:p w14:paraId="373DADE5">
      <w:pPr>
        <w:pStyle w:val="4"/>
        <w:spacing w:before="150"/>
        <w:ind w:left="0" w:firstLine="0"/>
        <w:jc w:val="left"/>
        <w:rPr>
          <w:rFonts w:hint="eastAsia"/>
        </w:rPr>
      </w:pPr>
      <w:r>
        <w:rPr>
          <w:rFonts w:hint="eastAsia"/>
        </w:rPr>
        <w:t>But the imagery of this Psalm is not more beautiful and appropriate than is the moral application.</w:t>
      </w:r>
    </w:p>
    <w:p w14:paraId="6A867FB3">
      <w:pPr>
        <w:pStyle w:val="4"/>
        <w:spacing w:before="150"/>
        <w:ind w:left="0" w:firstLine="0"/>
        <w:jc w:val="left"/>
        <w:rPr>
          <w:rFonts w:hint="eastAsia"/>
        </w:rPr>
      </w:pPr>
      <w:r>
        <w:rPr>
          <w:rFonts w:hint="eastAsia"/>
        </w:rPr>
        <w:t>但这篇诗篇的意象，并不比它的道德应用更美丽和恰当。</w:t>
      </w:r>
    </w:p>
    <w:p w14:paraId="0FF21887">
      <w:pPr>
        <w:pStyle w:val="4"/>
        <w:spacing w:before="150"/>
        <w:ind w:left="0" w:firstLine="0"/>
        <w:jc w:val="left"/>
        <w:rPr>
          <w:rFonts w:hint="eastAsia"/>
        </w:rPr>
      </w:pPr>
    </w:p>
    <w:p w14:paraId="3DB64C9D">
      <w:pPr>
        <w:pStyle w:val="4"/>
        <w:spacing w:before="150"/>
        <w:ind w:left="0" w:firstLine="0"/>
        <w:jc w:val="left"/>
        <w:rPr>
          <w:rFonts w:hint="eastAsia"/>
        </w:rPr>
      </w:pPr>
      <w:r>
        <w:rPr>
          <w:rFonts w:hint="eastAsia"/>
        </w:rPr>
        <w:t>To what end this painting of fearful power,— of strength able to break through all obstacles, shiver the cedars and shake the mountains?</w:t>
      </w:r>
    </w:p>
    <w:p w14:paraId="52C6B544">
      <w:pPr>
        <w:pStyle w:val="4"/>
        <w:spacing w:before="150"/>
        <w:ind w:left="0" w:firstLine="0"/>
        <w:jc w:val="left"/>
        <w:rPr>
          <w:rFonts w:hint="eastAsia"/>
        </w:rPr>
      </w:pPr>
      <w:r>
        <w:rPr>
          <w:rFonts w:hint="eastAsia"/>
        </w:rPr>
        <w:t>这描绘可怕能力的目的何在？——这能冲破一切障碍、震碎香柏树、摇动群山的力量？</w:t>
      </w:r>
    </w:p>
    <w:p w14:paraId="0B9EBD47">
      <w:pPr>
        <w:pStyle w:val="4"/>
        <w:spacing w:before="150"/>
        <w:ind w:left="0" w:firstLine="0"/>
        <w:jc w:val="left"/>
        <w:rPr>
          <w:rFonts w:hint="eastAsia"/>
        </w:rPr>
      </w:pPr>
    </w:p>
    <w:p w14:paraId="493ED4D7">
      <w:pPr>
        <w:pStyle w:val="4"/>
        <w:spacing w:before="150"/>
        <w:ind w:left="0" w:firstLine="0"/>
        <w:jc w:val="left"/>
        <w:rPr>
          <w:rFonts w:hint="eastAsia"/>
        </w:rPr>
      </w:pPr>
      <w:r>
        <w:rPr>
          <w:rFonts w:hint="eastAsia"/>
        </w:rPr>
        <w:t>All this might, so fearfully exemplified in the thunder, is exercised by Jehovah for his people.</w:t>
      </w:r>
    </w:p>
    <w:p w14:paraId="3B2765F8">
      <w:pPr>
        <w:pStyle w:val="4"/>
        <w:spacing w:before="150"/>
        <w:ind w:left="0" w:firstLine="0"/>
        <w:jc w:val="left"/>
        <w:rPr>
          <w:rFonts w:hint="eastAsia"/>
        </w:rPr>
      </w:pPr>
      <w:r>
        <w:rPr>
          <w:rFonts w:hint="eastAsia"/>
        </w:rPr>
        <w:t>这一切能力，在雷电中如此可怕地彰显出来，都是耶和华为祂的百姓所施展的。</w:t>
      </w:r>
    </w:p>
    <w:p w14:paraId="1E3C29AA">
      <w:pPr>
        <w:pStyle w:val="4"/>
        <w:spacing w:before="150"/>
        <w:ind w:left="0" w:firstLine="0"/>
        <w:jc w:val="left"/>
        <w:rPr>
          <w:rFonts w:hint="eastAsia"/>
        </w:rPr>
      </w:pPr>
    </w:p>
    <w:p w14:paraId="51EBB852">
      <w:pPr>
        <w:pStyle w:val="4"/>
        <w:spacing w:before="150"/>
        <w:ind w:left="0" w:firstLine="0"/>
        <w:jc w:val="left"/>
        <w:rPr>
          <w:rFonts w:hint="eastAsia"/>
        </w:rPr>
      </w:pPr>
      <w:r>
        <w:rPr>
          <w:rFonts w:hint="eastAsia"/>
        </w:rPr>
        <w:t>Every attribute of Jehovah is on their side.</w:t>
      </w:r>
    </w:p>
    <w:p w14:paraId="0185170C">
      <w:pPr>
        <w:pStyle w:val="4"/>
        <w:spacing w:before="150"/>
        <w:ind w:left="0" w:firstLine="0"/>
        <w:jc w:val="left"/>
        <w:rPr>
          <w:rFonts w:hint="eastAsia"/>
        </w:rPr>
      </w:pPr>
      <w:r>
        <w:rPr>
          <w:rFonts w:hint="eastAsia"/>
        </w:rPr>
        <w:t>耶和华的每一项属性都在他们这边。</w:t>
      </w:r>
    </w:p>
    <w:p w14:paraId="03C4BC3D">
      <w:pPr>
        <w:pStyle w:val="4"/>
        <w:spacing w:before="150"/>
        <w:ind w:left="0" w:firstLine="0"/>
        <w:jc w:val="left"/>
        <w:rPr>
          <w:rFonts w:hint="eastAsia"/>
        </w:rPr>
      </w:pPr>
    </w:p>
    <w:p w14:paraId="7FD2F182">
      <w:pPr>
        <w:pStyle w:val="4"/>
        <w:spacing w:before="150"/>
        <w:ind w:left="0" w:firstLine="0"/>
        <w:jc w:val="left"/>
        <w:rPr>
          <w:rFonts w:hint="eastAsia"/>
        </w:rPr>
      </w:pPr>
      <w:r>
        <w:rPr>
          <w:rFonts w:hint="eastAsia"/>
        </w:rPr>
        <w:t>And the sweet calm which follows upon the thunder-storm—when the sun breaks through the dusky clouds and makes all nature smile again with renewed and heightened brightness—is not more brilliant and delightful than the peace with which Jehovah blesses those for whose sakes He has displayed the might of his arm.</w:t>
      </w:r>
    </w:p>
    <w:p w14:paraId="70B6B209">
      <w:pPr>
        <w:pStyle w:val="4"/>
        <w:spacing w:before="150"/>
        <w:ind w:left="0" w:firstLine="0"/>
        <w:jc w:val="left"/>
        <w:rPr>
          <w:rFonts w:hint="eastAsia"/>
        </w:rPr>
      </w:pPr>
      <w:r>
        <w:rPr>
          <w:rFonts w:hint="eastAsia"/>
        </w:rPr>
        <w:t>雷暴之后那甘甜的平静——当太阳冲破乌云，使整个大自然都以更新、更明亮的光辉再次微笑时——并不比耶和华赐福那些祂为之显明祂膀臂大能之人的平安更辉煌、更喜悦。</w:t>
      </w:r>
    </w:p>
    <w:p w14:paraId="1896EF32">
      <w:pPr>
        <w:pStyle w:val="4"/>
        <w:spacing w:before="150"/>
        <w:ind w:left="0" w:firstLine="0"/>
        <w:jc w:val="left"/>
        <w:rPr>
          <w:rFonts w:hint="eastAsia"/>
        </w:rPr>
      </w:pPr>
    </w:p>
    <w:p w14:paraId="20C46E35">
      <w:pPr>
        <w:pStyle w:val="4"/>
        <w:spacing w:before="150"/>
        <w:ind w:left="0" w:firstLine="0"/>
        <w:jc w:val="left"/>
        <w:rPr>
          <w:rFonts w:hint="eastAsia"/>
        </w:rPr>
      </w:pPr>
      <w:r>
        <w:rPr>
          <w:rFonts w:hint="eastAsia"/>
        </w:rPr>
        <w:t>“Jehovah to his people will give strength;”</w:t>
      </w:r>
    </w:p>
    <w:p w14:paraId="038E3FD6">
      <w:pPr>
        <w:pStyle w:val="4"/>
        <w:spacing w:before="150"/>
        <w:ind w:left="0" w:firstLine="0"/>
        <w:jc w:val="left"/>
        <w:rPr>
          <w:rFonts w:hint="eastAsia"/>
        </w:rPr>
      </w:pPr>
      <w:r>
        <w:rPr>
          <w:rFonts w:hint="eastAsia"/>
        </w:rPr>
        <w:t>“耶和华必赐力量给祂的百姓；”</w:t>
      </w:r>
    </w:p>
    <w:p w14:paraId="4893782C">
      <w:pPr>
        <w:pStyle w:val="4"/>
        <w:spacing w:before="150"/>
        <w:ind w:left="0" w:firstLine="0"/>
        <w:jc w:val="left"/>
        <w:rPr>
          <w:rFonts w:hint="eastAsia"/>
        </w:rPr>
      </w:pPr>
    </w:p>
    <w:p w14:paraId="6BD4705A">
      <w:pPr>
        <w:pStyle w:val="4"/>
        <w:spacing w:before="150"/>
        <w:ind w:left="0" w:firstLine="0"/>
        <w:jc w:val="left"/>
        <w:rPr>
          <w:rFonts w:hint="eastAsia"/>
        </w:rPr>
      </w:pPr>
      <w:r>
        <w:rPr>
          <w:rFonts w:hint="eastAsia"/>
        </w:rPr>
        <w:t>Or, “Jehovah for his people will display strength; Jehovah will bless his people with peace.”</w:t>
      </w:r>
    </w:p>
    <w:p w14:paraId="1A9D89DE">
      <w:pPr>
        <w:pStyle w:val="4"/>
        <w:spacing w:before="150"/>
        <w:ind w:left="0" w:firstLine="0"/>
        <w:jc w:val="left"/>
        <w:rPr>
          <w:rFonts w:hint="eastAsia"/>
        </w:rPr>
      </w:pPr>
      <w:r>
        <w:rPr>
          <w:rFonts w:hint="eastAsia"/>
        </w:rPr>
        <w:t>或者，“耶和华为祂的百姓显明能力；耶和华必赐平安的福给祂的百姓。”</w:t>
      </w:r>
    </w:p>
    <w:p w14:paraId="07069685">
      <w:pPr>
        <w:pStyle w:val="4"/>
        <w:spacing w:before="150"/>
        <w:ind w:left="0" w:firstLine="0"/>
        <w:jc w:val="left"/>
        <w:rPr>
          <w:rFonts w:hint="eastAsia"/>
        </w:rPr>
      </w:pPr>
    </w:p>
    <w:p w14:paraId="55E4865B">
      <w:pPr>
        <w:pStyle w:val="4"/>
        <w:spacing w:before="150"/>
        <w:ind w:left="0" w:firstLine="0"/>
        <w:jc w:val="left"/>
        <w:rPr>
          <w:rFonts w:hint="eastAsia"/>
        </w:rPr>
      </w:pPr>
      <w:r>
        <w:rPr>
          <w:rFonts w:hint="eastAsia"/>
        </w:rPr>
        <w:t>II.The next passage wherein I shall attempt to examine the allusion to Jehovah, is in Psalm 72:16, rendered in our version thus:—</w:t>
      </w:r>
    </w:p>
    <w:p w14:paraId="5EB7C278">
      <w:pPr>
        <w:pStyle w:val="4"/>
        <w:spacing w:before="150"/>
        <w:ind w:left="0" w:firstLine="0"/>
        <w:jc w:val="left"/>
        <w:rPr>
          <w:rFonts w:hint="eastAsia"/>
        </w:rPr>
      </w:pPr>
      <w:r>
        <w:rPr>
          <w:rFonts w:hint="eastAsia"/>
        </w:rPr>
        <w:t>二、下一段我要尝试考察其中对耶和华的典故的经文，是诗篇72篇16节，在我们的译本中是这样翻译的：——</w:t>
      </w:r>
    </w:p>
    <w:p w14:paraId="6A761858">
      <w:pPr>
        <w:pStyle w:val="4"/>
        <w:spacing w:before="150"/>
        <w:ind w:left="0" w:firstLine="0"/>
        <w:jc w:val="left"/>
        <w:rPr>
          <w:rFonts w:hint="eastAsia"/>
        </w:rPr>
      </w:pPr>
    </w:p>
    <w:p w14:paraId="0364F35A">
      <w:pPr>
        <w:pStyle w:val="4"/>
        <w:spacing w:before="150"/>
        <w:ind w:left="0" w:firstLine="0"/>
        <w:jc w:val="left"/>
        <w:rPr>
          <w:rFonts w:hint="eastAsia"/>
        </w:rPr>
      </w:pPr>
      <w:r>
        <w:rPr>
          <w:rFonts w:hint="eastAsia"/>
        </w:rPr>
        <w:t>“There shall be a handful of corn in the earth, Upon the top of the mountains;</w:t>
      </w:r>
    </w:p>
    <w:p w14:paraId="1CADF728">
      <w:pPr>
        <w:pStyle w:val="4"/>
        <w:spacing w:before="150"/>
        <w:ind w:left="0" w:firstLine="0"/>
        <w:jc w:val="left"/>
        <w:rPr>
          <w:rFonts w:hint="eastAsia"/>
        </w:rPr>
      </w:pPr>
      <w:r>
        <w:rPr>
          <w:rFonts w:hint="eastAsia"/>
        </w:rPr>
        <w:t>“在地的山顶上，五谷必然茂盛；”</w:t>
      </w:r>
    </w:p>
    <w:p w14:paraId="7544E3F6">
      <w:pPr>
        <w:pStyle w:val="4"/>
        <w:spacing w:before="150"/>
        <w:ind w:left="0" w:firstLine="0"/>
        <w:jc w:val="left"/>
        <w:rPr>
          <w:rFonts w:hint="eastAsia"/>
        </w:rPr>
      </w:pPr>
    </w:p>
    <w:p w14:paraId="734ED27F">
      <w:pPr>
        <w:pStyle w:val="4"/>
        <w:spacing w:before="150"/>
        <w:ind w:left="0" w:firstLine="0"/>
        <w:jc w:val="left"/>
        <w:rPr>
          <w:rFonts w:hint="eastAsia"/>
        </w:rPr>
      </w:pPr>
      <w:r>
        <w:rPr>
          <w:rFonts w:hint="eastAsia"/>
        </w:rPr>
        <w:t>The fruit thereof shall shake like Lebanon;</w:t>
      </w:r>
    </w:p>
    <w:p w14:paraId="1795CD5E">
      <w:pPr>
        <w:pStyle w:val="4"/>
        <w:spacing w:before="150"/>
        <w:ind w:left="0" w:firstLine="0"/>
        <w:jc w:val="left"/>
        <w:rPr>
          <w:rFonts w:hint="eastAsia"/>
        </w:rPr>
      </w:pPr>
      <w:r>
        <w:rPr>
          <w:rFonts w:hint="eastAsia"/>
        </w:rPr>
        <w:t>“所结的谷实，要响动如黎巴嫩的树林；”</w:t>
      </w:r>
    </w:p>
    <w:p w14:paraId="2B254FD5">
      <w:pPr>
        <w:pStyle w:val="4"/>
        <w:spacing w:before="150"/>
        <w:ind w:left="0" w:firstLine="0"/>
        <w:jc w:val="left"/>
        <w:rPr>
          <w:rFonts w:hint="eastAsia"/>
        </w:rPr>
      </w:pPr>
    </w:p>
    <w:p w14:paraId="54C712C7">
      <w:pPr>
        <w:pStyle w:val="4"/>
        <w:spacing w:before="150"/>
        <w:ind w:left="0" w:firstLine="0"/>
        <w:jc w:val="left"/>
        <w:rPr>
          <w:rFonts w:hint="eastAsia"/>
        </w:rPr>
      </w:pPr>
      <w:r>
        <w:rPr>
          <w:rFonts w:hint="eastAsia"/>
        </w:rPr>
        <w:t>And they of the city shall flourish like grass of the earth.”</w:t>
      </w:r>
    </w:p>
    <w:p w14:paraId="6B8BADE3">
      <w:pPr>
        <w:pStyle w:val="4"/>
        <w:spacing w:before="150"/>
        <w:ind w:left="0" w:firstLine="0"/>
        <w:jc w:val="left"/>
        <w:rPr>
          <w:rFonts w:hint="eastAsia"/>
        </w:rPr>
      </w:pPr>
      <w:r>
        <w:rPr>
          <w:rFonts w:hint="eastAsia"/>
        </w:rPr>
        <w:t>“城里的人要发旺如地上的草。”</w:t>
      </w:r>
    </w:p>
    <w:p w14:paraId="309C2299">
      <w:pPr>
        <w:pStyle w:val="4"/>
        <w:spacing w:before="150"/>
        <w:ind w:left="0" w:firstLine="0"/>
        <w:jc w:val="left"/>
        <w:rPr>
          <w:rFonts w:hint="eastAsia"/>
        </w:rPr>
      </w:pPr>
    </w:p>
    <w:p w14:paraId="296B2929">
      <w:pPr>
        <w:pStyle w:val="4"/>
        <w:spacing w:before="150"/>
        <w:ind w:left="0" w:firstLine="0"/>
        <w:jc w:val="left"/>
        <w:rPr>
          <w:rFonts w:hint="eastAsia"/>
        </w:rPr>
      </w:pPr>
      <w:r>
        <w:rPr>
          <w:rFonts w:hint="eastAsia"/>
        </w:rPr>
        <w:t>The original words for “handful of corn” are rendered by Gesenius “abundance of corn”—deriving the word from the Arabic verb “to disperse,” compared with a similar root in Chaldee and Hebrew</w:t>
      </w:r>
    </w:p>
    <w:p w14:paraId="65A11820">
      <w:pPr>
        <w:pStyle w:val="4"/>
        <w:spacing w:before="150"/>
        <w:ind w:left="0" w:firstLine="0"/>
        <w:jc w:val="left"/>
        <w:rPr>
          <w:rFonts w:hint="eastAsia"/>
        </w:rPr>
      </w:pPr>
      <w:r>
        <w:rPr>
          <w:rFonts w:hint="eastAsia"/>
        </w:rPr>
        <w:t>原文中“一把麦子”一词，被格塞纽斯译为“丰盛的麦子”——他从阿拉伯语动词“分散”派生出这个词，并与迦勒底语和希伯来语中的一个类似词根相比较。</w:t>
      </w:r>
    </w:p>
    <w:p w14:paraId="192D25C2">
      <w:pPr>
        <w:pStyle w:val="4"/>
        <w:spacing w:before="150"/>
        <w:ind w:left="0" w:firstLine="0"/>
        <w:jc w:val="left"/>
        <w:rPr>
          <w:rFonts w:hint="eastAsia"/>
        </w:rPr>
      </w:pPr>
    </w:p>
    <w:p w14:paraId="091720B5">
      <w:pPr>
        <w:pStyle w:val="4"/>
        <w:spacing w:before="150"/>
        <w:ind w:left="0" w:firstLine="0"/>
        <w:jc w:val="left"/>
        <w:rPr>
          <w:rFonts w:hint="eastAsia"/>
        </w:rPr>
      </w:pPr>
      <w:r>
        <w:rPr>
          <w:rFonts w:hint="eastAsia"/>
        </w:rPr>
        <w:t>Though the Septuagint and Syriac are both obscure, they yet manifestly favour this rendering.</w:t>
      </w:r>
    </w:p>
    <w:p w14:paraId="382AB0E2">
      <w:pPr>
        <w:pStyle w:val="4"/>
        <w:spacing w:before="150"/>
        <w:ind w:left="0" w:firstLine="0"/>
        <w:jc w:val="left"/>
        <w:rPr>
          <w:rFonts w:hint="eastAsia"/>
        </w:rPr>
      </w:pPr>
      <w:r>
        <w:rPr>
          <w:rFonts w:hint="eastAsia"/>
        </w:rPr>
        <w:t>虽然七十士译本和叙利亚译本都晦涩难懂，但它们显然都支持这种翻译。</w:t>
      </w:r>
    </w:p>
    <w:p w14:paraId="4D354565">
      <w:pPr>
        <w:pStyle w:val="4"/>
        <w:spacing w:before="150"/>
        <w:ind w:left="0" w:firstLine="0"/>
        <w:jc w:val="left"/>
        <w:rPr>
          <w:rFonts w:hint="eastAsia"/>
        </w:rPr>
      </w:pPr>
    </w:p>
    <w:p w14:paraId="359C1ED1">
      <w:pPr>
        <w:pStyle w:val="4"/>
        <w:spacing w:before="150"/>
        <w:ind w:left="0" w:firstLine="0"/>
        <w:jc w:val="left"/>
        <w:rPr>
          <w:rFonts w:hint="eastAsia"/>
        </w:rPr>
      </w:pPr>
      <w:r>
        <w:rPr>
          <w:rFonts w:hint="eastAsia"/>
        </w:rPr>
        <w:t>And this being the meaning, I would understand the whole as a species of introverted parallelism, where the outside lines answer to one another, and the inside lines form a sort of parenthesis.</w:t>
      </w:r>
    </w:p>
    <w:p w14:paraId="3A7AE27D">
      <w:pPr>
        <w:pStyle w:val="4"/>
        <w:spacing w:before="150"/>
        <w:ind w:left="0" w:firstLine="0"/>
        <w:jc w:val="left"/>
        <w:rPr>
          <w:rFonts w:hint="eastAsia"/>
        </w:rPr>
      </w:pPr>
      <w:r>
        <w:rPr>
          <w:rFonts w:hint="eastAsia"/>
        </w:rPr>
        <w:t>既然是这个意思，我就把整段理解为一种倒装的平行句，其中外面的句子彼此对应，里面的句子形成一种插入语。</w:t>
      </w:r>
    </w:p>
    <w:p w14:paraId="5D6E59B4">
      <w:pPr>
        <w:pStyle w:val="4"/>
        <w:spacing w:before="150"/>
        <w:ind w:left="0" w:firstLine="0"/>
        <w:jc w:val="left"/>
        <w:rPr>
          <w:rFonts w:hint="eastAsia"/>
        </w:rPr>
      </w:pPr>
    </w:p>
    <w:p w14:paraId="2AD02056">
      <w:pPr>
        <w:pStyle w:val="4"/>
        <w:spacing w:before="150"/>
        <w:ind w:left="0" w:firstLine="0"/>
        <w:jc w:val="left"/>
        <w:rPr>
          <w:rFonts w:hint="eastAsia"/>
        </w:rPr>
      </w:pPr>
      <w:r>
        <w:rPr>
          <w:rFonts w:hint="eastAsia"/>
        </w:rPr>
        <w:t>“There shall be abundance of corn in the earth, Upon the top of the mountains, His fruit shall shake like Lebanon, And they of the city shall flourish like grass of the earth.”</w:t>
      </w:r>
    </w:p>
    <w:p w14:paraId="7E00EA6F">
      <w:pPr>
        <w:pStyle w:val="4"/>
        <w:spacing w:before="150"/>
        <w:ind w:left="0" w:firstLine="0"/>
        <w:jc w:val="left"/>
        <w:rPr>
          <w:rFonts w:hint="eastAsia"/>
        </w:rPr>
      </w:pPr>
      <w:r>
        <w:rPr>
          <w:rFonts w:hint="eastAsia"/>
        </w:rPr>
        <w:t>“在地的山顶上，五谷必然茂盛，所结的谷实，要响动如黎巴嫩的树林，城里的人要发旺如地上的草。”</w:t>
      </w:r>
    </w:p>
    <w:p w14:paraId="4C61890F">
      <w:pPr>
        <w:pStyle w:val="4"/>
        <w:spacing w:before="150"/>
        <w:ind w:left="0" w:firstLine="0"/>
        <w:jc w:val="left"/>
        <w:rPr>
          <w:rFonts w:hint="eastAsia"/>
        </w:rPr>
      </w:pPr>
    </w:p>
    <w:p w14:paraId="1F1843C8">
      <w:pPr>
        <w:pStyle w:val="4"/>
        <w:spacing w:before="150"/>
        <w:ind w:left="0" w:firstLine="0"/>
        <w:jc w:val="left"/>
        <w:rPr>
          <w:rFonts w:hint="eastAsia"/>
        </w:rPr>
      </w:pPr>
      <w:r>
        <w:rPr>
          <w:rFonts w:hint="eastAsia"/>
        </w:rPr>
        <w:t>The earth is to be so thoroughly cultivated in Messiah’s day, that there shall be corn on the very tops of the mountains, for “his fruit shall shake like Lebanon.”</w:t>
      </w:r>
    </w:p>
    <w:p w14:paraId="04198E76">
      <w:pPr>
        <w:pStyle w:val="4"/>
        <w:spacing w:before="150"/>
        <w:ind w:left="0" w:firstLine="0"/>
        <w:jc w:val="left"/>
        <w:rPr>
          <w:rFonts w:hint="eastAsia"/>
        </w:rPr>
      </w:pPr>
      <w:r>
        <w:rPr>
          <w:rFonts w:hint="eastAsia"/>
        </w:rPr>
        <w:t>在弥赛亚的日子，地要被如此彻底地耕种，以致山顶上都要有谷物，因为“他的果实要摇动如黎巴嫩”。</w:t>
      </w:r>
    </w:p>
    <w:p w14:paraId="239CC55B">
      <w:pPr>
        <w:pStyle w:val="4"/>
        <w:spacing w:before="150"/>
        <w:ind w:left="0" w:firstLine="0"/>
        <w:jc w:val="left"/>
        <w:rPr>
          <w:rFonts w:hint="eastAsia"/>
        </w:rPr>
      </w:pPr>
    </w:p>
    <w:p w14:paraId="02D56002">
      <w:pPr>
        <w:pStyle w:val="4"/>
        <w:spacing w:before="150"/>
        <w:ind w:left="0" w:firstLine="0"/>
        <w:jc w:val="left"/>
        <w:rPr>
          <w:rFonts w:hint="eastAsia"/>
        </w:rPr>
      </w:pPr>
      <w:r>
        <w:rPr>
          <w:rFonts w:hint="eastAsia"/>
        </w:rPr>
        <w:t>It is, however, altogether worthy of inquiry, with what propriety Lebanon can be brought in to paint the extreme fertility and productiveness of the very tops of the hill, which is to signalize Messiah’s day.</w:t>
      </w:r>
    </w:p>
    <w:p w14:paraId="5A4104EA">
      <w:pPr>
        <w:pStyle w:val="4"/>
        <w:spacing w:before="150"/>
        <w:ind w:left="0" w:firstLine="0"/>
        <w:jc w:val="left"/>
        <w:rPr>
          <w:rFonts w:hint="eastAsia"/>
        </w:rPr>
      </w:pPr>
      <w:r>
        <w:rPr>
          <w:rFonts w:hint="eastAsia"/>
        </w:rPr>
        <w:t>然而，黎巴嫩被用来描绘那将要标志弥赛亚之日的山顶极度的肥沃和多产，其恰当性是完全值得探究的。</w:t>
      </w:r>
    </w:p>
    <w:p w14:paraId="018DBB9D">
      <w:pPr>
        <w:pStyle w:val="4"/>
        <w:spacing w:before="150"/>
        <w:ind w:left="0" w:firstLine="0"/>
        <w:jc w:val="left"/>
        <w:rPr>
          <w:rFonts w:hint="eastAsia"/>
        </w:rPr>
      </w:pPr>
    </w:p>
    <w:p w14:paraId="081FB3AE">
      <w:pPr>
        <w:pStyle w:val="4"/>
        <w:spacing w:before="150"/>
        <w:ind w:left="0" w:firstLine="0"/>
        <w:jc w:val="left"/>
        <w:rPr>
          <w:rFonts w:hint="eastAsia"/>
        </w:rPr>
      </w:pPr>
      <w:r>
        <w:rPr>
          <w:rFonts w:hint="eastAsia"/>
        </w:rPr>
        <w:t>The following passage of Volney may perhaps throw some light upon the subject: “By dint of skill and labour, they have compelled a rocky soil to become fertile.</w:t>
      </w:r>
    </w:p>
    <w:p w14:paraId="4632C199">
      <w:pPr>
        <w:pStyle w:val="4"/>
        <w:spacing w:before="150"/>
        <w:ind w:left="0" w:firstLine="0"/>
        <w:jc w:val="left"/>
        <w:rPr>
          <w:rFonts w:hint="eastAsia"/>
        </w:rPr>
      </w:pPr>
      <w:r>
        <w:rPr>
          <w:rFonts w:hint="eastAsia"/>
        </w:rPr>
        <w:t>沃尼的以下段落或许能对此问题有所启发：“借着技巧和劳苦，他们已迫使一块多石的土地变得肥沃。”</w:t>
      </w:r>
    </w:p>
    <w:p w14:paraId="11507D2F">
      <w:pPr>
        <w:pStyle w:val="4"/>
        <w:spacing w:before="150"/>
        <w:ind w:left="0" w:firstLine="0"/>
        <w:jc w:val="left"/>
        <w:rPr>
          <w:rFonts w:hint="eastAsia"/>
        </w:rPr>
      </w:pPr>
    </w:p>
    <w:p w14:paraId="4F390D97">
      <w:pPr>
        <w:pStyle w:val="4"/>
        <w:spacing w:before="150"/>
        <w:ind w:left="0" w:firstLine="0"/>
        <w:jc w:val="left"/>
        <w:rPr>
          <w:rFonts w:hint="eastAsia"/>
        </w:rPr>
      </w:pPr>
      <w:r>
        <w:rPr>
          <w:rFonts w:hint="eastAsia"/>
        </w:rPr>
        <w:t>Sometimes, to avail themselves of the waters, they have made a channel for them by means of a thousand windings, on the declivities, or have arrested them in the valleys by embankments.</w:t>
      </w:r>
    </w:p>
    <w:p w14:paraId="087AC04D">
      <w:pPr>
        <w:pStyle w:val="4"/>
        <w:spacing w:before="150"/>
        <w:ind w:left="0" w:firstLine="0"/>
        <w:jc w:val="left"/>
        <w:rPr>
          <w:rFonts w:hint="eastAsia"/>
        </w:rPr>
      </w:pPr>
      <w:r>
        <w:rPr>
          <w:rFonts w:hint="eastAsia"/>
        </w:rPr>
        <w:t>有时，为了利用水源，他们用千百个弯道在斜坡上为水开凿渠道，或在山谷中用堤坝拦截。</w:t>
      </w:r>
    </w:p>
    <w:p w14:paraId="73480E15">
      <w:pPr>
        <w:pStyle w:val="4"/>
        <w:spacing w:before="150"/>
        <w:ind w:left="0" w:firstLine="0"/>
        <w:jc w:val="left"/>
        <w:rPr>
          <w:rFonts w:hint="eastAsia"/>
        </w:rPr>
      </w:pPr>
    </w:p>
    <w:p w14:paraId="2EDC52F8">
      <w:pPr>
        <w:pStyle w:val="4"/>
        <w:spacing w:before="150"/>
        <w:ind w:left="0" w:firstLine="0"/>
        <w:jc w:val="left"/>
        <w:rPr>
          <w:rFonts w:hint="eastAsia"/>
        </w:rPr>
      </w:pPr>
      <w:r>
        <w:rPr>
          <w:rFonts w:hint="eastAsia"/>
        </w:rPr>
        <w:t>At other times they have propped up the earth that was ready to roll down, by means of terraces and walls.</w:t>
      </w:r>
    </w:p>
    <w:p w14:paraId="60B79DDA">
      <w:pPr>
        <w:pStyle w:val="4"/>
        <w:spacing w:before="150"/>
        <w:ind w:left="0" w:firstLine="0"/>
        <w:jc w:val="left"/>
        <w:rPr>
          <w:rFonts w:hint="eastAsia"/>
        </w:rPr>
      </w:pPr>
      <w:r>
        <w:rPr>
          <w:rFonts w:hint="eastAsia"/>
        </w:rPr>
        <w:t>有时，他们用梯田和墙壁支撑住快要滚落的泥土。</w:t>
      </w:r>
    </w:p>
    <w:p w14:paraId="1F184B90">
      <w:pPr>
        <w:pStyle w:val="4"/>
        <w:spacing w:before="150"/>
        <w:ind w:left="0" w:firstLine="0"/>
        <w:jc w:val="left"/>
        <w:rPr>
          <w:rFonts w:hint="eastAsia"/>
        </w:rPr>
      </w:pPr>
    </w:p>
    <w:p w14:paraId="4CE58746">
      <w:pPr>
        <w:pStyle w:val="4"/>
        <w:spacing w:before="150"/>
        <w:ind w:left="0" w:firstLine="0"/>
        <w:jc w:val="left"/>
        <w:rPr>
          <w:rFonts w:hint="eastAsia"/>
        </w:rPr>
      </w:pPr>
      <w:r>
        <w:rPr>
          <w:rFonts w:hint="eastAsia"/>
        </w:rPr>
        <w:t>Almost all the mountains being thus husbanded, present the appearance of a staircase, or of an amphitheatre, each tier of which is a row of vines or mulberry-trees.</w:t>
      </w:r>
    </w:p>
    <w:p w14:paraId="34FBD91E">
      <w:pPr>
        <w:pStyle w:val="4"/>
        <w:spacing w:before="150"/>
        <w:ind w:left="0" w:firstLine="0"/>
        <w:jc w:val="left"/>
        <w:rPr>
          <w:rFonts w:hint="eastAsia"/>
        </w:rPr>
      </w:pPr>
      <w:r>
        <w:rPr>
          <w:rFonts w:hint="eastAsia"/>
        </w:rPr>
        <w:t>几乎所有的山都如此被耕种，呈现出阶梯或圆形剧场的景象，每一层都是一排葡萄树或桑树。</w:t>
      </w:r>
    </w:p>
    <w:p w14:paraId="6F39E49D">
      <w:pPr>
        <w:pStyle w:val="4"/>
        <w:spacing w:before="150"/>
        <w:ind w:left="0" w:firstLine="0"/>
        <w:jc w:val="left"/>
        <w:rPr>
          <w:rFonts w:hint="eastAsia"/>
        </w:rPr>
      </w:pPr>
    </w:p>
    <w:p w14:paraId="16357851">
      <w:pPr>
        <w:pStyle w:val="4"/>
        <w:spacing w:before="150"/>
        <w:ind w:left="0" w:firstLine="0"/>
        <w:jc w:val="left"/>
        <w:rPr>
          <w:rFonts w:hint="eastAsia"/>
        </w:rPr>
      </w:pPr>
      <w:r>
        <w:rPr>
          <w:rFonts w:hint="eastAsia"/>
        </w:rPr>
        <w:t>I have counted upon one declivity as many as a hundred, or a hundred and twenty tiers, from the bottom of the valley to the top of the hill.</w:t>
      </w:r>
    </w:p>
    <w:p w14:paraId="6A7D3190">
      <w:pPr>
        <w:pStyle w:val="4"/>
        <w:spacing w:before="150"/>
        <w:ind w:left="0" w:firstLine="0"/>
        <w:jc w:val="left"/>
        <w:rPr>
          <w:rFonts w:hint="eastAsia"/>
        </w:rPr>
      </w:pPr>
      <w:r>
        <w:rPr>
          <w:rFonts w:hint="eastAsia"/>
        </w:rPr>
        <w:t>我曾在一个斜坡上数过，从谷底到山顶，有一百到一百二十层。</w:t>
      </w:r>
    </w:p>
    <w:p w14:paraId="10D2EF18">
      <w:pPr>
        <w:pStyle w:val="4"/>
        <w:spacing w:before="150"/>
        <w:ind w:left="0" w:firstLine="0"/>
        <w:jc w:val="left"/>
        <w:rPr>
          <w:rFonts w:hint="eastAsia"/>
        </w:rPr>
      </w:pPr>
    </w:p>
    <w:p w14:paraId="101E25B2">
      <w:pPr>
        <w:pStyle w:val="4"/>
        <w:spacing w:before="150"/>
        <w:ind w:left="0" w:firstLine="0"/>
        <w:jc w:val="left"/>
        <w:rPr>
          <w:rFonts w:hint="eastAsia"/>
        </w:rPr>
      </w:pPr>
      <w:r>
        <w:rPr>
          <w:rFonts w:hint="eastAsia"/>
        </w:rPr>
        <w:t>I forgot for the moment that I was in Turkey.”</w:t>
      </w:r>
    </w:p>
    <w:p w14:paraId="2B0D487F">
      <w:pPr>
        <w:pStyle w:val="4"/>
        <w:spacing w:before="150"/>
        <w:ind w:left="0" w:firstLine="0"/>
        <w:jc w:val="left"/>
        <w:rPr>
          <w:rFonts w:hint="eastAsia"/>
        </w:rPr>
      </w:pPr>
      <w:r>
        <w:rPr>
          <w:rFonts w:hint="eastAsia"/>
        </w:rPr>
        <w:t>我一时忘了我身在土耳其。”</w:t>
      </w:r>
    </w:p>
    <w:p w14:paraId="0A46D452">
      <w:pPr>
        <w:pStyle w:val="4"/>
        <w:spacing w:before="150"/>
        <w:ind w:left="0" w:firstLine="0"/>
        <w:jc w:val="left"/>
        <w:rPr>
          <w:rFonts w:hint="eastAsia"/>
        </w:rPr>
      </w:pPr>
    </w:p>
    <w:p w14:paraId="27A9D7EE">
      <w:pPr>
        <w:pStyle w:val="4"/>
        <w:spacing w:before="150"/>
        <w:ind w:left="0" w:firstLine="0"/>
        <w:jc w:val="left"/>
        <w:rPr>
          <w:rFonts w:hint="eastAsia"/>
        </w:rPr>
      </w:pPr>
      <w:r>
        <w:rPr>
          <w:rFonts w:hint="eastAsia"/>
        </w:rPr>
        <w:t>The evidence of Volney is unexceptionable.</w:t>
      </w:r>
    </w:p>
    <w:p w14:paraId="0C77569B">
      <w:pPr>
        <w:pStyle w:val="4"/>
        <w:spacing w:before="150"/>
        <w:ind w:left="0" w:firstLine="0"/>
        <w:jc w:val="left"/>
        <w:rPr>
          <w:rFonts w:hint="eastAsia"/>
        </w:rPr>
      </w:pPr>
      <w:r>
        <w:rPr>
          <w:rFonts w:hint="eastAsia"/>
        </w:rPr>
        <w:t>沃尼的证据是无可辩驳的。</w:t>
      </w:r>
    </w:p>
    <w:p w14:paraId="53AE7FDE">
      <w:pPr>
        <w:pStyle w:val="4"/>
        <w:spacing w:before="150"/>
        <w:ind w:left="0" w:firstLine="0"/>
        <w:jc w:val="left"/>
        <w:rPr>
          <w:rFonts w:hint="eastAsia"/>
        </w:rPr>
      </w:pPr>
    </w:p>
    <w:p w14:paraId="7D29C397">
      <w:pPr>
        <w:pStyle w:val="4"/>
        <w:spacing w:before="150"/>
        <w:ind w:left="0" w:firstLine="0"/>
        <w:jc w:val="left"/>
        <w:rPr>
          <w:rFonts w:hint="eastAsia"/>
        </w:rPr>
      </w:pPr>
      <w:r>
        <w:rPr>
          <w:rFonts w:hint="eastAsia"/>
        </w:rPr>
        <w:t>For confirmation, however, I may add a sentence from another excellent observer: “We passed through a beautiful and romantic country, inhabited by the Maronites.</w:t>
      </w:r>
    </w:p>
    <w:p w14:paraId="31C87B56">
      <w:pPr>
        <w:pStyle w:val="4"/>
        <w:spacing w:before="150"/>
        <w:ind w:left="0" w:firstLine="0"/>
        <w:jc w:val="left"/>
        <w:rPr>
          <w:rFonts w:hint="eastAsia"/>
        </w:rPr>
      </w:pPr>
      <w:r>
        <w:rPr>
          <w:rFonts w:hint="eastAsia"/>
        </w:rPr>
        <w:t>然而，为证实此事，我可从另一位优秀的观察家那里补充一句话：“我们经过一个美丽而浪漫的国度，居住着马龙派教徒。”</w:t>
      </w:r>
    </w:p>
    <w:p w14:paraId="335DF1A2">
      <w:pPr>
        <w:pStyle w:val="4"/>
        <w:spacing w:before="150"/>
        <w:ind w:left="0" w:firstLine="0"/>
        <w:jc w:val="left"/>
        <w:rPr>
          <w:rFonts w:hint="eastAsia"/>
        </w:rPr>
      </w:pPr>
    </w:p>
    <w:p w14:paraId="29687111">
      <w:pPr>
        <w:pStyle w:val="4"/>
        <w:spacing w:before="150"/>
        <w:ind w:left="0" w:firstLine="0"/>
        <w:jc w:val="left"/>
        <w:rPr>
          <w:rFonts w:hint="eastAsia"/>
        </w:rPr>
      </w:pPr>
      <w:r>
        <w:rPr>
          <w:rFonts w:hint="eastAsia"/>
        </w:rPr>
        <w:t>The road was along the roots of Libanus.</w:t>
      </w:r>
    </w:p>
    <w:p w14:paraId="16AF9412">
      <w:pPr>
        <w:pStyle w:val="4"/>
        <w:spacing w:before="150"/>
        <w:ind w:left="0" w:firstLine="0"/>
        <w:jc w:val="left"/>
        <w:rPr>
          <w:rFonts w:hint="eastAsia"/>
        </w:rPr>
      </w:pPr>
      <w:r>
        <w:rPr>
          <w:rFonts w:hint="eastAsia"/>
        </w:rPr>
        <w:t>那条路是沿着利巴嫩山脚。</w:t>
      </w:r>
    </w:p>
    <w:p w14:paraId="2024AB0A">
      <w:pPr>
        <w:pStyle w:val="4"/>
        <w:spacing w:before="150"/>
        <w:ind w:left="0" w:firstLine="0"/>
        <w:jc w:val="left"/>
        <w:rPr>
          <w:rFonts w:hint="eastAsia"/>
        </w:rPr>
      </w:pPr>
    </w:p>
    <w:p w14:paraId="62CB4F7A">
      <w:pPr>
        <w:pStyle w:val="4"/>
        <w:spacing w:before="150"/>
        <w:ind w:left="0" w:firstLine="0"/>
        <w:jc w:val="left"/>
        <w:rPr>
          <w:rFonts w:hint="eastAsia"/>
        </w:rPr>
      </w:pPr>
      <w:r>
        <w:rPr>
          <w:rFonts w:hint="eastAsia"/>
        </w:rPr>
        <w:t>The sides of the mountains are interspersed with numerous villages, around which the ground is highly cultivated, either with corn, vines, olive or mulberry-trees, the earth being supported by terraces, formed of dry masonry, having the appearance of the seats of an amphitheatre.”</w:t>
      </w:r>
    </w:p>
    <w:p w14:paraId="7545B0E4">
      <w:pPr>
        <w:pStyle w:val="4"/>
        <w:spacing w:before="150"/>
        <w:ind w:left="0" w:firstLine="0"/>
        <w:jc w:val="left"/>
        <w:rPr>
          <w:rFonts w:hint="eastAsia"/>
        </w:rPr>
      </w:pPr>
      <w:r>
        <w:rPr>
          <w:rFonts w:hint="eastAsia"/>
        </w:rPr>
        <w:t>山坡上点缀着许多村庄，村庄周围的土地被高度耕种，或种着谷物、葡萄树、橄榄树或桑树，泥土由干砌的梯田支撑着，看起来像圆形剧场的座位。</w:t>
      </w:r>
    </w:p>
    <w:p w14:paraId="29971BF8">
      <w:pPr>
        <w:pStyle w:val="4"/>
        <w:spacing w:before="150"/>
        <w:ind w:left="0" w:firstLine="0"/>
        <w:jc w:val="left"/>
        <w:rPr>
          <w:rFonts w:hint="eastAsia"/>
        </w:rPr>
      </w:pPr>
    </w:p>
    <w:p w14:paraId="0D22AF96">
      <w:pPr>
        <w:pStyle w:val="4"/>
        <w:spacing w:before="150"/>
        <w:ind w:left="0" w:firstLine="0"/>
        <w:jc w:val="left"/>
        <w:rPr>
          <w:rFonts w:hint="eastAsia"/>
        </w:rPr>
      </w:pPr>
      <w:r>
        <w:rPr>
          <w:rFonts w:hint="eastAsia"/>
        </w:rPr>
        <w:t>To understand the images taken from Mount Lebanon, it is necessary to remark, that four enclosures of mountains are described as rising one upon another.</w:t>
      </w:r>
    </w:p>
    <w:p w14:paraId="6DF467A9">
      <w:pPr>
        <w:pStyle w:val="4"/>
        <w:spacing w:before="150"/>
        <w:ind w:left="0" w:firstLine="0"/>
        <w:jc w:val="left"/>
        <w:rPr>
          <w:rFonts w:hint="eastAsia"/>
        </w:rPr>
      </w:pPr>
      <w:r>
        <w:rPr>
          <w:rFonts w:hint="eastAsia"/>
        </w:rPr>
        <w:t>要理解取自黎巴嫩山的意象，必须注意，有四圈山脉被描述为层层叠起。</w:t>
      </w:r>
    </w:p>
    <w:p w14:paraId="7735F57D">
      <w:pPr>
        <w:pStyle w:val="4"/>
        <w:spacing w:before="150"/>
        <w:ind w:left="0" w:firstLine="0"/>
        <w:jc w:val="left"/>
        <w:rPr>
          <w:rFonts w:hint="eastAsia"/>
        </w:rPr>
      </w:pPr>
    </w:p>
    <w:p w14:paraId="2543C165">
      <w:pPr>
        <w:pStyle w:val="4"/>
        <w:spacing w:before="150"/>
        <w:ind w:left="0" w:firstLine="0"/>
        <w:jc w:val="left"/>
        <w:rPr>
          <w:rFonts w:hint="eastAsia"/>
        </w:rPr>
      </w:pPr>
      <w:r>
        <w:rPr>
          <w:rFonts w:hint="eastAsia"/>
        </w:rPr>
        <w:t>The first and lowest of these is described as rich in grain and fruits.</w:t>
      </w:r>
    </w:p>
    <w:p w14:paraId="5CDF3E7E">
      <w:pPr>
        <w:pStyle w:val="4"/>
        <w:spacing w:before="150"/>
        <w:ind w:left="0" w:firstLine="0"/>
        <w:jc w:val="left"/>
        <w:rPr>
          <w:rFonts w:hint="eastAsia"/>
        </w:rPr>
      </w:pPr>
      <w:r>
        <w:rPr>
          <w:rFonts w:hint="eastAsia"/>
        </w:rPr>
        <w:t>其中第一层也是最低的一层，被描述为谷物和水果丰富。</w:t>
      </w:r>
    </w:p>
    <w:p w14:paraId="03765147">
      <w:pPr>
        <w:pStyle w:val="4"/>
        <w:spacing w:before="150"/>
        <w:ind w:left="0" w:firstLine="0"/>
        <w:jc w:val="left"/>
        <w:rPr>
          <w:rFonts w:hint="eastAsia"/>
        </w:rPr>
      </w:pPr>
    </w:p>
    <w:p w14:paraId="7A163D69">
      <w:pPr>
        <w:pStyle w:val="4"/>
        <w:spacing w:before="150"/>
        <w:ind w:left="0" w:firstLine="0"/>
        <w:jc w:val="left"/>
        <w:rPr>
          <w:rFonts w:hint="eastAsia"/>
        </w:rPr>
      </w:pPr>
      <w:r>
        <w:rPr>
          <w:rFonts w:hint="eastAsia"/>
        </w:rPr>
        <w:t>The second is barren, being covered only with thorns, rocks, and flints.</w:t>
      </w:r>
    </w:p>
    <w:p w14:paraId="57145D03">
      <w:pPr>
        <w:pStyle w:val="4"/>
        <w:spacing w:before="150"/>
        <w:ind w:left="0" w:firstLine="0"/>
        <w:jc w:val="left"/>
        <w:rPr>
          <w:rFonts w:hint="eastAsia"/>
        </w:rPr>
      </w:pPr>
      <w:r>
        <w:rPr>
          <w:rFonts w:hint="eastAsia"/>
        </w:rPr>
        <w:t>第二层是贫瘠的，只长着荆棘、岩石和燧石。</w:t>
      </w:r>
    </w:p>
    <w:p w14:paraId="30A0CE4D">
      <w:pPr>
        <w:pStyle w:val="4"/>
        <w:spacing w:before="150"/>
        <w:ind w:left="0" w:firstLine="0"/>
        <w:jc w:val="left"/>
        <w:rPr>
          <w:rFonts w:hint="eastAsia"/>
        </w:rPr>
      </w:pPr>
    </w:p>
    <w:p w14:paraId="1A1DBBF8">
      <w:pPr>
        <w:pStyle w:val="4"/>
        <w:spacing w:before="150"/>
        <w:ind w:left="0" w:firstLine="0"/>
        <w:jc w:val="left"/>
        <w:rPr>
          <w:rFonts w:hint="eastAsia"/>
        </w:rPr>
      </w:pPr>
      <w:r>
        <w:rPr>
          <w:rFonts w:hint="eastAsia"/>
        </w:rPr>
        <w:t>The third, though higher still, is blessed with a perpetual spring; the trees are always green.</w:t>
      </w:r>
    </w:p>
    <w:p w14:paraId="741DA74C">
      <w:pPr>
        <w:pStyle w:val="4"/>
        <w:spacing w:before="150"/>
        <w:ind w:left="0" w:firstLine="0"/>
        <w:jc w:val="left"/>
        <w:rPr>
          <w:rFonts w:hint="eastAsia"/>
        </w:rPr>
      </w:pPr>
      <w:r>
        <w:rPr>
          <w:rFonts w:hint="eastAsia"/>
        </w:rPr>
        <w:t>第三层，虽然更高，却蒙福有永恒的春天；树木常青。</w:t>
      </w:r>
    </w:p>
    <w:p w14:paraId="2B8446C7">
      <w:pPr>
        <w:pStyle w:val="4"/>
        <w:spacing w:before="150"/>
        <w:ind w:left="0" w:firstLine="0"/>
        <w:jc w:val="left"/>
        <w:rPr>
          <w:rFonts w:hint="eastAsia"/>
        </w:rPr>
      </w:pPr>
    </w:p>
    <w:p w14:paraId="237E901D">
      <w:pPr>
        <w:pStyle w:val="4"/>
        <w:spacing w:before="150"/>
        <w:ind w:left="0" w:firstLine="0"/>
        <w:jc w:val="left"/>
        <w:rPr>
          <w:rFonts w:hint="eastAsia"/>
        </w:rPr>
      </w:pPr>
      <w:r>
        <w:rPr>
          <w:rFonts w:hint="eastAsia"/>
        </w:rPr>
        <w:t>There are innumerable orchards laden with fruit, and it forms altogether a terrestrial paradise, “Where fruits and blossoms blush, In social sweetness, on the self-same bough.”</w:t>
      </w:r>
    </w:p>
    <w:p w14:paraId="010E273F">
      <w:pPr>
        <w:pStyle w:val="4"/>
        <w:spacing w:before="150"/>
        <w:ind w:left="0" w:firstLine="0"/>
        <w:jc w:val="left"/>
        <w:rPr>
          <w:rFonts w:hint="eastAsia"/>
        </w:rPr>
      </w:pPr>
      <w:r>
        <w:rPr>
          <w:rFonts w:hint="eastAsia"/>
        </w:rPr>
        <w:t>有数不清的果园结满了果子，它构成了一个人间的乐园，“在那里，果实和花朵在同一根树枝上，以合群的甘甜，一同脸红。”</w:t>
      </w:r>
    </w:p>
    <w:p w14:paraId="1B321B6A">
      <w:pPr>
        <w:pStyle w:val="4"/>
        <w:spacing w:before="150"/>
        <w:ind w:left="0" w:firstLine="0"/>
        <w:jc w:val="left"/>
        <w:rPr>
          <w:rFonts w:hint="eastAsia"/>
        </w:rPr>
      </w:pPr>
    </w:p>
    <w:p w14:paraId="32DF81AB">
      <w:pPr>
        <w:pStyle w:val="4"/>
        <w:spacing w:before="150"/>
        <w:ind w:left="0" w:firstLine="0"/>
        <w:jc w:val="left"/>
        <w:rPr>
          <w:rFonts w:hint="eastAsia"/>
        </w:rPr>
      </w:pPr>
      <w:r>
        <w:rPr>
          <w:rFonts w:hint="eastAsia"/>
        </w:rPr>
        <w:t>The fourth, or highest ridge of all, is the region of perpetual snow.</w:t>
      </w:r>
    </w:p>
    <w:p w14:paraId="49AB01A6">
      <w:pPr>
        <w:pStyle w:val="4"/>
        <w:spacing w:before="150"/>
        <w:ind w:left="0" w:firstLine="0"/>
        <w:jc w:val="left"/>
        <w:rPr>
          <w:rFonts w:hint="eastAsia"/>
        </w:rPr>
      </w:pPr>
      <w:r>
        <w:rPr>
          <w:rFonts w:hint="eastAsia"/>
        </w:rPr>
        <w:t>第四层，也是最高的一层，是终年积雪的地区。</w:t>
      </w:r>
    </w:p>
    <w:p w14:paraId="086F0F9B">
      <w:pPr>
        <w:pStyle w:val="4"/>
        <w:spacing w:before="150"/>
        <w:ind w:left="0" w:firstLine="0"/>
        <w:jc w:val="left"/>
        <w:rPr>
          <w:rFonts w:hint="eastAsia"/>
        </w:rPr>
      </w:pPr>
    </w:p>
    <w:p w14:paraId="0296C012">
      <w:pPr>
        <w:pStyle w:val="4"/>
        <w:spacing w:before="150"/>
        <w:ind w:left="0" w:firstLine="0"/>
        <w:jc w:val="left"/>
        <w:rPr>
          <w:rFonts w:hint="eastAsia"/>
        </w:rPr>
      </w:pPr>
      <w:r>
        <w:rPr>
          <w:rFonts w:hint="eastAsia"/>
        </w:rPr>
        <w:t>Now, the imagery in the 72d Psalm is evidently taken from the first of these ridges of Lebanon, where (most probably following the ancient mode of cultivating) the monks of Lebanon—for they were the chief cultivators of the terraced soil—industriously husband every particle of productive earth.</w:t>
      </w:r>
    </w:p>
    <w:p w14:paraId="3D95B0F6">
      <w:pPr>
        <w:pStyle w:val="4"/>
        <w:spacing w:before="150"/>
        <w:ind w:left="0" w:firstLine="0"/>
        <w:jc w:val="left"/>
        <w:rPr>
          <w:rFonts w:hint="eastAsia"/>
        </w:rPr>
      </w:pPr>
      <w:r>
        <w:rPr>
          <w:rFonts w:hint="eastAsia"/>
        </w:rPr>
        <w:t>现在，诗篇第七十二篇中的意象，显然取自黎巴嫩山脉的第一道山脊，在那里（很可能遵循古代的耕作方式），黎巴嫩的僧侣们——因为他们是梯田土壤的主要耕作者——勤劳地耕种每一寸可生产的土地。</w:t>
      </w:r>
    </w:p>
    <w:p w14:paraId="7B1E6C45">
      <w:pPr>
        <w:pStyle w:val="4"/>
        <w:spacing w:before="150"/>
        <w:ind w:left="0" w:firstLine="0"/>
        <w:jc w:val="left"/>
        <w:rPr>
          <w:rFonts w:hint="eastAsia"/>
        </w:rPr>
      </w:pPr>
    </w:p>
    <w:p w14:paraId="5190F493">
      <w:pPr>
        <w:pStyle w:val="4"/>
        <w:spacing w:before="150"/>
        <w:ind w:left="0" w:firstLine="0"/>
        <w:jc w:val="left"/>
        <w:rPr>
          <w:rFonts w:hint="eastAsia"/>
        </w:rPr>
      </w:pPr>
      <w:r>
        <w:rPr>
          <w:rFonts w:hint="eastAsia"/>
        </w:rPr>
        <w:t>In the expressive words of Burckhardt, “every inch of ground is cultivated,”—so that no image could have been more singularly expressive of the universal cultivation under Messiah’s reign, than to say, that “his fruit shall shake like Lebanon;” or, understanding the Psalmist to speak figuratively, what moral landscape could be painted more richly than he does when he intimates that those barren mountains of our world, which at present yield no fruit unto God, shall be cultivated in that day so industriously and so fully, that the fruit shall wave like the terraced corn-fields, or shake like the hanging mulberry-trees on the terraced heights of Lebanon?</w:t>
      </w:r>
    </w:p>
    <w:p w14:paraId="17132688">
      <w:pPr>
        <w:pStyle w:val="4"/>
        <w:spacing w:before="150"/>
        <w:ind w:left="0" w:firstLine="0"/>
        <w:jc w:val="left"/>
        <w:rPr>
          <w:rFonts w:hint="eastAsia"/>
        </w:rPr>
      </w:pPr>
      <w:r>
        <w:rPr>
          <w:rFonts w:hint="eastAsia"/>
        </w:rPr>
        <w:t>用伯克哈特富有表现力的话来说，“每一寸土地都被耕种了”——所以，没有比说“他的果实要摇动如黎巴嫩”更能独特地表达弥赛亚统治下普遍的耕种了；或者，将诗人理解为比喻性地说话，当他暗示我们世界那些目前不为神结果子的贫瘠山脉，在那日将被如此勤劳、如此充分地耕种，以致果实将像梯田的麦田一样摇曳，或像悬挂在黎巴嫩梯田高地上的桑树一样摇动时，还有什么道德景观能被描绘得更丰富呢？</w:t>
      </w:r>
    </w:p>
    <w:p w14:paraId="490F48F5">
      <w:pPr>
        <w:pStyle w:val="4"/>
        <w:spacing w:before="150"/>
        <w:ind w:left="0" w:firstLine="0"/>
        <w:jc w:val="left"/>
        <w:rPr>
          <w:rFonts w:hint="eastAsia"/>
        </w:rPr>
      </w:pPr>
    </w:p>
    <w:p w14:paraId="4BC35342">
      <w:pPr>
        <w:pStyle w:val="4"/>
        <w:spacing w:before="150"/>
        <w:ind w:left="0" w:firstLine="0"/>
        <w:jc w:val="left"/>
        <w:rPr>
          <w:rFonts w:hint="eastAsia"/>
        </w:rPr>
      </w:pPr>
      <w:r>
        <w:rPr>
          <w:rFonts w:hint="eastAsia"/>
        </w:rPr>
        <w:t>III.My only other allusion from the Psalms is in Psalm 92:12, 14—</w:t>
      </w:r>
    </w:p>
    <w:p w14:paraId="46F62577">
      <w:pPr>
        <w:pStyle w:val="4"/>
        <w:spacing w:before="150"/>
        <w:ind w:left="0" w:firstLine="0"/>
        <w:jc w:val="left"/>
        <w:rPr>
          <w:rFonts w:hint="eastAsia"/>
        </w:rPr>
      </w:pPr>
      <w:r>
        <w:rPr>
          <w:rFonts w:hint="eastAsia"/>
        </w:rPr>
        <w:t>三、我从诗篇中引用的唯一另一个典故是在诗篇92篇12、14节——</w:t>
      </w:r>
    </w:p>
    <w:p w14:paraId="45AE0E5D">
      <w:pPr>
        <w:pStyle w:val="4"/>
        <w:spacing w:before="150"/>
        <w:ind w:left="0" w:firstLine="0"/>
        <w:jc w:val="left"/>
        <w:rPr>
          <w:rFonts w:hint="eastAsia"/>
        </w:rPr>
      </w:pPr>
    </w:p>
    <w:p w14:paraId="5338E456">
      <w:pPr>
        <w:pStyle w:val="4"/>
        <w:spacing w:before="150"/>
        <w:ind w:left="0" w:firstLine="0"/>
        <w:jc w:val="left"/>
        <w:rPr>
          <w:rFonts w:hint="eastAsia"/>
        </w:rPr>
      </w:pPr>
      <w:r>
        <w:rPr>
          <w:rFonts w:hint="eastAsia"/>
        </w:rPr>
        <w:t>“The righteous shall flourish like the palm-tree; He shall grow like a cedar in Lebanon.</w:t>
      </w:r>
    </w:p>
    <w:p w14:paraId="747EE587">
      <w:pPr>
        <w:pStyle w:val="4"/>
        <w:spacing w:before="150"/>
        <w:ind w:left="0" w:firstLine="0"/>
        <w:jc w:val="left"/>
        <w:rPr>
          <w:rFonts w:hint="eastAsia"/>
        </w:rPr>
      </w:pPr>
      <w:r>
        <w:rPr>
          <w:rFonts w:hint="eastAsia"/>
        </w:rPr>
        <w:t>“义人要发旺如棕树，生长如黎巴嫩的香柏树。”</w:t>
      </w:r>
    </w:p>
    <w:p w14:paraId="3F7E24D5">
      <w:pPr>
        <w:pStyle w:val="4"/>
        <w:spacing w:before="150"/>
        <w:ind w:left="0" w:firstLine="0"/>
        <w:jc w:val="left"/>
        <w:rPr>
          <w:rFonts w:hint="eastAsia"/>
        </w:rPr>
      </w:pPr>
    </w:p>
    <w:p w14:paraId="7C6EB05A">
      <w:pPr>
        <w:pStyle w:val="4"/>
        <w:spacing w:before="150"/>
        <w:ind w:left="0" w:firstLine="0"/>
        <w:jc w:val="left"/>
        <w:rPr>
          <w:rFonts w:hint="eastAsia"/>
        </w:rPr>
      </w:pPr>
      <w:r>
        <w:rPr>
          <w:rFonts w:hint="eastAsia"/>
        </w:rPr>
        <w:t>They shall still bring forth fruit in old age; They shall be fat and flourishing.”</w:t>
      </w:r>
    </w:p>
    <w:p w14:paraId="255B7046">
      <w:pPr>
        <w:pStyle w:val="4"/>
        <w:spacing w:before="150"/>
        <w:ind w:left="0" w:firstLine="0"/>
        <w:jc w:val="left"/>
        <w:rPr>
          <w:rFonts w:hint="eastAsia"/>
        </w:rPr>
      </w:pPr>
      <w:r>
        <w:rPr>
          <w:rFonts w:hint="eastAsia"/>
        </w:rPr>
        <w:t>“他们年老的时候，仍要结果子，要满了汁浆而常发青。”</w:t>
      </w:r>
    </w:p>
    <w:p w14:paraId="423AD6D1">
      <w:pPr>
        <w:pStyle w:val="4"/>
        <w:spacing w:before="150"/>
        <w:ind w:left="0" w:firstLine="0"/>
        <w:jc w:val="left"/>
        <w:rPr>
          <w:rFonts w:hint="eastAsia"/>
        </w:rPr>
      </w:pPr>
    </w:p>
    <w:p w14:paraId="22CFFC81">
      <w:pPr>
        <w:pStyle w:val="4"/>
        <w:spacing w:before="150"/>
        <w:ind w:left="0" w:firstLine="0"/>
        <w:jc w:val="left"/>
        <w:rPr>
          <w:rFonts w:hint="eastAsia"/>
        </w:rPr>
      </w:pPr>
      <w:r>
        <w:rPr>
          <w:rFonts w:hint="eastAsia"/>
        </w:rPr>
        <w:t>Laying aside entirely any inquiry as to the palm-tree, and laying aside the difficulty contained in the 13th verse, I have only to compare this description of the cedar in Lebanon with the accounts of those who have visited them in modern days.</w:t>
      </w:r>
    </w:p>
    <w:p w14:paraId="5DE688BE">
      <w:pPr>
        <w:pStyle w:val="4"/>
        <w:spacing w:before="150"/>
        <w:ind w:left="0" w:firstLine="0"/>
        <w:jc w:val="left"/>
        <w:rPr>
          <w:rFonts w:hint="eastAsia"/>
        </w:rPr>
      </w:pPr>
      <w:r>
        <w:rPr>
          <w:rFonts w:hint="eastAsia"/>
        </w:rPr>
        <w:t>完全不探究棕树，也撇开第13节所包含的困难，我只将这段对黎巴嫩香柏树的描述，与近代探访过它们的人的记述作一比较。</w:t>
      </w:r>
    </w:p>
    <w:p w14:paraId="378011EB">
      <w:pPr>
        <w:pStyle w:val="4"/>
        <w:spacing w:before="150"/>
        <w:ind w:left="0" w:firstLine="0"/>
        <w:jc w:val="left"/>
        <w:rPr>
          <w:rFonts w:hint="eastAsia"/>
        </w:rPr>
      </w:pPr>
    </w:p>
    <w:p w14:paraId="752A4B52">
      <w:pPr>
        <w:pStyle w:val="4"/>
        <w:spacing w:before="150"/>
        <w:ind w:left="0" w:firstLine="0"/>
        <w:jc w:val="left"/>
        <w:rPr>
          <w:rFonts w:hint="eastAsia"/>
        </w:rPr>
      </w:pPr>
      <w:r>
        <w:rPr>
          <w:rFonts w:hint="eastAsia"/>
        </w:rPr>
        <w:t>Without believing (as the Maronites or Christian inhabitants of the mountains do) that the seven very ancient cedars which yet remain in the neighbourhood of the village of Eden in Lebanon are the remains of the identical forest which furnished Solomon with timber for the temple, full three thousand years ago, they can yet be proved to be of very great antiquity.</w:t>
      </w:r>
    </w:p>
    <w:p w14:paraId="43027F0D">
      <w:pPr>
        <w:pStyle w:val="4"/>
        <w:spacing w:before="150"/>
        <w:ind w:left="0" w:firstLine="0"/>
        <w:jc w:val="left"/>
        <w:rPr>
          <w:rFonts w:hint="eastAsia"/>
        </w:rPr>
      </w:pPr>
      <w:r>
        <w:rPr>
          <w:rFonts w:hint="eastAsia"/>
        </w:rPr>
        <w:t>虽然不像马龙派教徒或山区的基督徒居民那样相信，在黎巴嫩伊甸村附近仍存留的七棵非常古老的香柏树，是三千年前为所罗门建殿提供木材的那片森林的遗迹，但它们仍然可以被证明具有非常悠久的历史。</w:t>
      </w:r>
    </w:p>
    <w:p w14:paraId="6D1D18E0">
      <w:pPr>
        <w:pStyle w:val="4"/>
        <w:spacing w:before="150"/>
        <w:ind w:left="0" w:firstLine="0"/>
        <w:jc w:val="left"/>
        <w:rPr>
          <w:rFonts w:hint="eastAsia"/>
        </w:rPr>
      </w:pPr>
    </w:p>
    <w:p w14:paraId="28F901A5">
      <w:pPr>
        <w:pStyle w:val="4"/>
        <w:spacing w:before="150"/>
        <w:ind w:left="0" w:firstLine="0"/>
        <w:jc w:val="left"/>
        <w:rPr>
          <w:rFonts w:hint="eastAsia"/>
        </w:rPr>
      </w:pPr>
      <w:r>
        <w:rPr>
          <w:rFonts w:hint="eastAsia"/>
        </w:rPr>
        <w:t>These very cedars were visited by Belonius in 1550, nearly three hundred years ago, who found them twenty- eight in number.</w:t>
      </w:r>
    </w:p>
    <w:p w14:paraId="096A0581">
      <w:pPr>
        <w:pStyle w:val="4"/>
        <w:spacing w:before="150"/>
        <w:ind w:left="0" w:firstLine="0"/>
        <w:jc w:val="left"/>
        <w:rPr>
          <w:rFonts w:hint="eastAsia"/>
        </w:rPr>
      </w:pPr>
      <w:r>
        <w:rPr>
          <w:rFonts w:hint="eastAsia"/>
        </w:rPr>
        <w:t>这些香柏树，近三百年前，在1550年被贝洛尼乌斯探访过，他发现有二十八棵。</w:t>
      </w:r>
    </w:p>
    <w:p w14:paraId="73444916">
      <w:pPr>
        <w:pStyle w:val="4"/>
        <w:spacing w:before="150"/>
        <w:ind w:left="0" w:firstLine="0"/>
        <w:jc w:val="left"/>
        <w:rPr>
          <w:rFonts w:hint="eastAsia"/>
        </w:rPr>
      </w:pPr>
    </w:p>
    <w:p w14:paraId="7FED688B">
      <w:pPr>
        <w:pStyle w:val="4"/>
        <w:spacing w:before="150"/>
        <w:ind w:left="0" w:firstLine="0"/>
        <w:jc w:val="left"/>
        <w:rPr>
          <w:rFonts w:hint="eastAsia"/>
        </w:rPr>
      </w:pPr>
      <w:r>
        <w:rPr>
          <w:rFonts w:hint="eastAsia"/>
        </w:rPr>
        <w:t>Rawolf, in 1575, makes them twenty-four.</w:t>
      </w:r>
    </w:p>
    <w:p w14:paraId="055F9C08">
      <w:pPr>
        <w:pStyle w:val="4"/>
        <w:spacing w:before="150"/>
        <w:ind w:left="0" w:firstLine="0"/>
        <w:jc w:val="left"/>
        <w:rPr>
          <w:rFonts w:hint="eastAsia"/>
        </w:rPr>
      </w:pPr>
      <w:r>
        <w:rPr>
          <w:rFonts w:hint="eastAsia"/>
        </w:rPr>
        <w:t>1575年，拉沃夫记载有二十四棵。</w:t>
      </w:r>
    </w:p>
    <w:p w14:paraId="730CDC22">
      <w:pPr>
        <w:pStyle w:val="4"/>
        <w:spacing w:before="150"/>
        <w:ind w:left="0" w:firstLine="0"/>
        <w:jc w:val="left"/>
        <w:rPr>
          <w:rFonts w:hint="eastAsia"/>
        </w:rPr>
      </w:pPr>
    </w:p>
    <w:p w14:paraId="77C2602A">
      <w:pPr>
        <w:pStyle w:val="4"/>
        <w:spacing w:before="150"/>
        <w:ind w:left="0" w:firstLine="0"/>
        <w:jc w:val="left"/>
        <w:rPr>
          <w:rFonts w:hint="eastAsia"/>
        </w:rPr>
      </w:pPr>
      <w:r>
        <w:rPr>
          <w:rFonts w:hint="eastAsia"/>
        </w:rPr>
        <w:t>Dandini, in 1600, and Thevenot about fifty years after, make them twenty-three.</w:t>
      </w:r>
    </w:p>
    <w:p w14:paraId="332D1EC1">
      <w:pPr>
        <w:pStyle w:val="4"/>
        <w:spacing w:before="150"/>
        <w:ind w:left="0" w:firstLine="0"/>
        <w:jc w:val="left"/>
        <w:rPr>
          <w:rFonts w:hint="eastAsia"/>
        </w:rPr>
      </w:pPr>
      <w:r>
        <w:rPr>
          <w:rFonts w:hint="eastAsia"/>
        </w:rPr>
        <w:t>丹迪尼在1600年，以及大约五十年后的戴维诺，记载有二十三棵。</w:t>
      </w:r>
    </w:p>
    <w:p w14:paraId="7804C296">
      <w:pPr>
        <w:pStyle w:val="4"/>
        <w:spacing w:before="150"/>
        <w:ind w:left="0" w:firstLine="0"/>
        <w:jc w:val="left"/>
        <w:rPr>
          <w:rFonts w:hint="eastAsia"/>
        </w:rPr>
      </w:pPr>
    </w:p>
    <w:p w14:paraId="2C96DB66">
      <w:pPr>
        <w:pStyle w:val="4"/>
        <w:spacing w:before="150"/>
        <w:ind w:left="0" w:firstLine="0"/>
        <w:jc w:val="left"/>
        <w:rPr>
          <w:rFonts w:hint="eastAsia"/>
        </w:rPr>
      </w:pPr>
      <w:r>
        <w:rPr>
          <w:rFonts w:hint="eastAsia"/>
        </w:rPr>
        <w:t>Maundrell, in 1696, found them reduced to sixteen.</w:t>
      </w:r>
    </w:p>
    <w:p w14:paraId="3ED7B284">
      <w:pPr>
        <w:pStyle w:val="4"/>
        <w:spacing w:before="150"/>
        <w:ind w:left="0" w:firstLine="0"/>
        <w:jc w:val="left"/>
        <w:rPr>
          <w:rFonts w:hint="eastAsia"/>
        </w:rPr>
      </w:pPr>
      <w:r>
        <w:rPr>
          <w:rFonts w:hint="eastAsia"/>
        </w:rPr>
        <w:t>1696年，曼德雷尔发现它们减少到十六棵。</w:t>
      </w:r>
    </w:p>
    <w:p w14:paraId="0DF66E78">
      <w:pPr>
        <w:pStyle w:val="4"/>
        <w:spacing w:before="150"/>
        <w:ind w:left="0" w:firstLine="0"/>
        <w:jc w:val="left"/>
        <w:rPr>
          <w:rFonts w:hint="eastAsia"/>
        </w:rPr>
      </w:pPr>
    </w:p>
    <w:p w14:paraId="639A97FD">
      <w:pPr>
        <w:pStyle w:val="4"/>
        <w:spacing w:before="150"/>
        <w:ind w:left="0" w:firstLine="0"/>
        <w:jc w:val="left"/>
        <w:rPr>
          <w:rFonts w:hint="eastAsia"/>
        </w:rPr>
      </w:pPr>
      <w:r>
        <w:rPr>
          <w:rFonts w:hint="eastAsia"/>
        </w:rPr>
        <w:t>Pococke, in 1738, found fifteen standing, and a sixteenth recently blown down, or (may we not conjecture?) shivered by the voice of God.</w:t>
      </w:r>
    </w:p>
    <w:p w14:paraId="63D19EBA">
      <w:pPr>
        <w:pStyle w:val="4"/>
        <w:spacing w:before="150"/>
        <w:ind w:left="0" w:firstLine="0"/>
        <w:jc w:val="left"/>
        <w:rPr>
          <w:rFonts w:hint="eastAsia"/>
        </w:rPr>
      </w:pPr>
      <w:r>
        <w:rPr>
          <w:rFonts w:hint="eastAsia"/>
        </w:rPr>
        <w:t>1738年，波科克发现有十五棵站立着，第十六棵最近被风吹倒，或者（我们岂不可以推测？）被神的声音震碎了。</w:t>
      </w:r>
    </w:p>
    <w:p w14:paraId="5104FA5C">
      <w:pPr>
        <w:pStyle w:val="4"/>
        <w:spacing w:before="150"/>
        <w:ind w:left="0" w:firstLine="0"/>
        <w:jc w:val="left"/>
        <w:rPr>
          <w:rFonts w:hint="eastAsia"/>
        </w:rPr>
      </w:pPr>
    </w:p>
    <w:p w14:paraId="15183441">
      <w:pPr>
        <w:pStyle w:val="4"/>
        <w:spacing w:before="150"/>
        <w:ind w:left="0" w:firstLine="0"/>
        <w:jc w:val="left"/>
        <w:rPr>
          <w:rFonts w:hint="eastAsia"/>
        </w:rPr>
      </w:pPr>
      <w:r>
        <w:rPr>
          <w:rFonts w:hint="eastAsia"/>
        </w:rPr>
        <w:t>In 1810, Burckhardt counted eleven or twelve; and Dr Richardson, in 1818, states them to be no more than seven.</w:t>
      </w:r>
    </w:p>
    <w:p w14:paraId="11E176C4">
      <w:pPr>
        <w:pStyle w:val="4"/>
        <w:spacing w:before="150"/>
        <w:ind w:left="0" w:firstLine="0"/>
        <w:jc w:val="left"/>
        <w:rPr>
          <w:rFonts w:hint="eastAsia"/>
        </w:rPr>
      </w:pPr>
      <w:r>
        <w:rPr>
          <w:rFonts w:hint="eastAsia"/>
        </w:rPr>
        <w:t>1810年，伯克哈特数有十一或十二棵；1818年，理查森博士说，它们已不超过七棵。</w:t>
      </w:r>
    </w:p>
    <w:p w14:paraId="6373C1CE">
      <w:pPr>
        <w:pStyle w:val="4"/>
        <w:spacing w:before="150"/>
        <w:ind w:left="0" w:firstLine="0"/>
        <w:jc w:val="left"/>
        <w:rPr>
          <w:rFonts w:hint="eastAsia"/>
        </w:rPr>
      </w:pPr>
    </w:p>
    <w:p w14:paraId="27D58BF9">
      <w:pPr>
        <w:pStyle w:val="4"/>
        <w:spacing w:before="150"/>
        <w:ind w:left="0" w:firstLine="0"/>
        <w:jc w:val="left"/>
        <w:rPr>
          <w:rFonts w:hint="eastAsia"/>
        </w:rPr>
      </w:pPr>
      <w:r>
        <w:rPr>
          <w:rFonts w:hint="eastAsia"/>
        </w:rPr>
        <w:t>There cannot be a doubt, then, that these cedars, which were esteemed ancient nearly three hundred years ago, must be of a very great antiquity; and yet they are described by the last of these travellers as “large, and tall, and beautiful, the most picturesque productions of the vegetable world that we had seen.”</w:t>
      </w:r>
    </w:p>
    <w:p w14:paraId="4169F844">
      <w:pPr>
        <w:pStyle w:val="4"/>
        <w:spacing w:before="150"/>
        <w:ind w:left="0" w:firstLine="0"/>
        <w:jc w:val="left"/>
        <w:rPr>
          <w:rFonts w:hint="eastAsia"/>
        </w:rPr>
      </w:pPr>
      <w:r>
        <w:rPr>
          <w:rFonts w:hint="eastAsia"/>
        </w:rPr>
        <w:t>那么，毫无疑问，这些近三百年前就被认为是古老的香柏树，必定具有非常悠久的历史；然而，最后一位旅行家却将它们描述为“高大、美丽，是我们所见过的植物界中最如画的产物。”</w:t>
      </w:r>
    </w:p>
    <w:p w14:paraId="17130F80">
      <w:pPr>
        <w:pStyle w:val="4"/>
        <w:spacing w:before="150"/>
        <w:ind w:left="0" w:firstLine="0"/>
        <w:jc w:val="left"/>
        <w:rPr>
          <w:rFonts w:hint="eastAsia"/>
        </w:rPr>
      </w:pPr>
    </w:p>
    <w:p w14:paraId="3F76F6EB">
      <w:pPr>
        <w:pStyle w:val="4"/>
        <w:spacing w:before="150"/>
        <w:ind w:left="0" w:firstLine="0"/>
        <w:jc w:val="left"/>
        <w:rPr>
          <w:rFonts w:hint="eastAsia"/>
        </w:rPr>
      </w:pPr>
      <w:r>
        <w:rPr>
          <w:rFonts w:hint="eastAsia"/>
        </w:rPr>
        <w:t>The oldest are large and massy, rearing their heads to an enormous height, and spreading their branches afar.</w:t>
      </w:r>
    </w:p>
    <w:p w14:paraId="04D772C6">
      <w:pPr>
        <w:pStyle w:val="4"/>
        <w:spacing w:before="150"/>
        <w:ind w:left="0" w:firstLine="0"/>
        <w:jc w:val="left"/>
        <w:rPr>
          <w:rFonts w:hint="eastAsia"/>
        </w:rPr>
      </w:pPr>
      <w:r>
        <w:rPr>
          <w:rFonts w:hint="eastAsia"/>
        </w:rPr>
        <w:t>最古老的树木高大魁梧，高耸入云，枝叶繁茂。</w:t>
      </w:r>
    </w:p>
    <w:p w14:paraId="0A559550">
      <w:pPr>
        <w:pStyle w:val="4"/>
        <w:spacing w:before="150"/>
        <w:ind w:left="0" w:firstLine="0"/>
        <w:jc w:val="left"/>
        <w:rPr>
          <w:rFonts w:hint="eastAsia"/>
        </w:rPr>
      </w:pPr>
    </w:p>
    <w:p w14:paraId="5BEA9E9C">
      <w:pPr>
        <w:pStyle w:val="4"/>
        <w:spacing w:before="150"/>
        <w:ind w:left="0" w:firstLine="0"/>
        <w:jc w:val="left"/>
        <w:rPr>
          <w:rFonts w:hint="eastAsia"/>
        </w:rPr>
      </w:pPr>
      <w:r>
        <w:rPr>
          <w:rFonts w:hint="eastAsia"/>
        </w:rPr>
        <w:t>Pococke also remarks, that “the young cedars are not easily known from pines.</w:t>
      </w:r>
    </w:p>
    <w:p w14:paraId="31E1E610">
      <w:pPr>
        <w:pStyle w:val="4"/>
        <w:spacing w:before="150"/>
        <w:ind w:left="0" w:firstLine="0"/>
        <w:jc w:val="left"/>
        <w:rPr>
          <w:rFonts w:hint="eastAsia"/>
        </w:rPr>
      </w:pPr>
      <w:r>
        <w:rPr>
          <w:rFonts w:hint="eastAsia"/>
        </w:rPr>
        <w:t>波科克也评论说：“幼小的香柏树不容易与松树区分。”</w:t>
      </w:r>
    </w:p>
    <w:p w14:paraId="1C06E127">
      <w:pPr>
        <w:pStyle w:val="4"/>
        <w:spacing w:before="150"/>
        <w:ind w:left="0" w:firstLine="0"/>
        <w:jc w:val="left"/>
        <w:rPr>
          <w:rFonts w:hint="eastAsia"/>
        </w:rPr>
      </w:pPr>
    </w:p>
    <w:p w14:paraId="62EEEB94">
      <w:pPr>
        <w:pStyle w:val="4"/>
        <w:spacing w:before="150"/>
        <w:ind w:left="0" w:firstLine="0"/>
        <w:jc w:val="left"/>
        <w:rPr>
          <w:rFonts w:hint="eastAsia"/>
        </w:rPr>
      </w:pPr>
      <w:r>
        <w:rPr>
          <w:rFonts w:hint="eastAsia"/>
        </w:rPr>
        <w:t>I observed, they bear a greater quantity of fruit than the large ones.”</w:t>
      </w:r>
    </w:p>
    <w:p w14:paraId="20D8770D">
      <w:pPr>
        <w:pStyle w:val="4"/>
        <w:spacing w:before="150"/>
        <w:ind w:left="0" w:firstLine="0"/>
        <w:jc w:val="left"/>
        <w:rPr>
          <w:rFonts w:hint="eastAsia"/>
        </w:rPr>
      </w:pPr>
      <w:r>
        <w:rPr>
          <w:rFonts w:hint="eastAsia"/>
        </w:rPr>
        <w:t>我观察到，它们比大树结更多的果子。”</w:t>
      </w:r>
    </w:p>
    <w:p w14:paraId="60077516">
      <w:pPr>
        <w:pStyle w:val="4"/>
        <w:spacing w:before="150"/>
        <w:ind w:left="0" w:firstLine="0"/>
        <w:jc w:val="left"/>
        <w:rPr>
          <w:rFonts w:hint="eastAsia"/>
        </w:rPr>
      </w:pPr>
    </w:p>
    <w:p w14:paraId="58DE8ACA">
      <w:pPr>
        <w:pStyle w:val="4"/>
        <w:spacing w:before="150"/>
        <w:ind w:left="0" w:firstLine="0"/>
        <w:jc w:val="left"/>
        <w:rPr>
          <w:rFonts w:hint="eastAsia"/>
        </w:rPr>
      </w:pPr>
      <w:r>
        <w:rPr>
          <w:rFonts w:hint="eastAsia"/>
        </w:rPr>
        <w:t>This shows that the old ones still bear fruit, though not so abundantly as the young cedars, which, according to Richardson, are very productive, and cast many seeds annually.</w:t>
      </w:r>
    </w:p>
    <w:p w14:paraId="40C8911D">
      <w:pPr>
        <w:pStyle w:val="4"/>
        <w:spacing w:before="150"/>
        <w:ind w:left="0" w:firstLine="0"/>
        <w:jc w:val="left"/>
        <w:rPr>
          <w:rFonts w:hint="eastAsia"/>
        </w:rPr>
      </w:pPr>
      <w:r>
        <w:rPr>
          <w:rFonts w:hint="eastAsia"/>
        </w:rPr>
        <w:t>这表明，老树仍然结果，虽然不像幼小的香柏树那样多产，据理查森说，幼小的香柏树非常多产，每年都结许多种子。</w:t>
      </w:r>
    </w:p>
    <w:p w14:paraId="0D29ACB9">
      <w:pPr>
        <w:pStyle w:val="4"/>
        <w:spacing w:before="150"/>
        <w:ind w:left="0" w:firstLine="0"/>
        <w:jc w:val="left"/>
        <w:rPr>
          <w:rFonts w:hint="eastAsia"/>
        </w:rPr>
      </w:pPr>
    </w:p>
    <w:p w14:paraId="78E38B5A">
      <w:pPr>
        <w:pStyle w:val="4"/>
        <w:spacing w:before="150"/>
        <w:ind w:left="0" w:firstLine="0"/>
        <w:jc w:val="left"/>
        <w:rPr>
          <w:rFonts w:hint="eastAsia"/>
        </w:rPr>
      </w:pPr>
      <w:r>
        <w:rPr>
          <w:rFonts w:hint="eastAsia"/>
        </w:rPr>
        <w:t>How appropriate, then, and full of meaning, is the imagery of the Psalmist—</w:t>
      </w:r>
    </w:p>
    <w:p w14:paraId="73DEB49E">
      <w:pPr>
        <w:pStyle w:val="4"/>
        <w:spacing w:before="150"/>
        <w:ind w:left="0" w:firstLine="0"/>
        <w:jc w:val="left"/>
        <w:rPr>
          <w:rFonts w:hint="eastAsia"/>
        </w:rPr>
      </w:pPr>
      <w:r>
        <w:rPr>
          <w:rFonts w:hint="eastAsia"/>
        </w:rPr>
        <w:t>那么，诗人的意象是何等恰当，何等富有意义——</w:t>
      </w:r>
    </w:p>
    <w:p w14:paraId="1DE2446D">
      <w:pPr>
        <w:pStyle w:val="4"/>
        <w:spacing w:before="150"/>
        <w:ind w:left="0" w:firstLine="0"/>
        <w:jc w:val="left"/>
        <w:rPr>
          <w:rFonts w:hint="eastAsia"/>
        </w:rPr>
      </w:pPr>
    </w:p>
    <w:p w14:paraId="115FE868">
      <w:pPr>
        <w:pStyle w:val="4"/>
        <w:spacing w:before="150"/>
        <w:ind w:left="0" w:firstLine="0"/>
        <w:jc w:val="left"/>
        <w:rPr>
          <w:rFonts w:hint="eastAsia"/>
        </w:rPr>
      </w:pPr>
      <w:r>
        <w:rPr>
          <w:rFonts w:hint="eastAsia"/>
        </w:rPr>
        <w:t>“The righteous shall flourish like the palm-tree; He shall grow like a cedar in Lebanon.</w:t>
      </w:r>
    </w:p>
    <w:p w14:paraId="6BF0BB3D">
      <w:pPr>
        <w:pStyle w:val="4"/>
        <w:spacing w:before="150"/>
        <w:ind w:left="0" w:firstLine="0"/>
        <w:jc w:val="left"/>
        <w:rPr>
          <w:rFonts w:hint="eastAsia"/>
        </w:rPr>
      </w:pPr>
      <w:r>
        <w:rPr>
          <w:rFonts w:hint="eastAsia"/>
        </w:rPr>
        <w:t>“义人要发旺如棕树，生长如黎巴嫩的香柏树。”</w:t>
      </w:r>
    </w:p>
    <w:p w14:paraId="4E36A98D">
      <w:pPr>
        <w:pStyle w:val="4"/>
        <w:spacing w:before="150"/>
        <w:ind w:left="0" w:firstLine="0"/>
        <w:jc w:val="left"/>
        <w:rPr>
          <w:rFonts w:hint="eastAsia"/>
        </w:rPr>
      </w:pPr>
    </w:p>
    <w:p w14:paraId="43326EC3">
      <w:pPr>
        <w:pStyle w:val="4"/>
        <w:spacing w:before="150"/>
        <w:ind w:left="0" w:firstLine="0"/>
        <w:jc w:val="left"/>
        <w:rPr>
          <w:rFonts w:hint="eastAsia"/>
        </w:rPr>
      </w:pPr>
      <w:r>
        <w:rPr>
          <w:rFonts w:hint="eastAsia"/>
        </w:rPr>
        <w:t>They shall still bring forth fruit in old age; They shall be fat and nourishing!”</w:t>
      </w:r>
    </w:p>
    <w:p w14:paraId="6867787A">
      <w:pPr>
        <w:pStyle w:val="4"/>
        <w:spacing w:before="150"/>
        <w:ind w:left="0" w:firstLine="0"/>
        <w:jc w:val="left"/>
        <w:rPr>
          <w:rFonts w:hint="eastAsia"/>
        </w:rPr>
      </w:pPr>
      <w:r>
        <w:rPr>
          <w:rFonts w:hint="eastAsia"/>
        </w:rPr>
        <w:t>“他们年老的时候，仍要结果子，要满了汁浆而常发青！”</w:t>
      </w:r>
    </w:p>
    <w:p w14:paraId="12D7CA0D">
      <w:pPr>
        <w:pStyle w:val="4"/>
        <w:spacing w:before="150"/>
        <w:ind w:left="0" w:firstLine="0"/>
        <w:jc w:val="left"/>
        <w:rPr>
          <w:rFonts w:hint="eastAsia"/>
        </w:rPr>
      </w:pPr>
    </w:p>
    <w:p w14:paraId="43BFC852">
      <w:pPr>
        <w:pStyle w:val="4"/>
        <w:spacing w:before="150"/>
        <w:ind w:left="0" w:firstLine="0"/>
        <w:jc w:val="left"/>
        <w:rPr>
          <w:rFonts w:hint="eastAsia"/>
        </w:rPr>
      </w:pPr>
      <w:r>
        <w:rPr>
          <w:rFonts w:hint="eastAsia"/>
        </w:rPr>
        <w:t>IV.In the Song of Songs the allusions to Lebanon are very many, and of exquisite beauty.</w:t>
      </w:r>
    </w:p>
    <w:p w14:paraId="627E314B">
      <w:pPr>
        <w:pStyle w:val="4"/>
        <w:spacing w:before="150"/>
        <w:ind w:left="0" w:firstLine="0"/>
        <w:jc w:val="left"/>
        <w:rPr>
          <w:rFonts w:hint="eastAsia"/>
        </w:rPr>
      </w:pPr>
      <w:r>
        <w:rPr>
          <w:rFonts w:hint="eastAsia"/>
        </w:rPr>
        <w:t>四、在雅歌中，对黎巴嫩的典故非常多，而且极其优美。</w:t>
      </w:r>
    </w:p>
    <w:p w14:paraId="0137948A">
      <w:pPr>
        <w:pStyle w:val="4"/>
        <w:spacing w:before="150"/>
        <w:ind w:left="0" w:firstLine="0"/>
        <w:jc w:val="left"/>
        <w:rPr>
          <w:rFonts w:hint="eastAsia"/>
        </w:rPr>
      </w:pPr>
    </w:p>
    <w:p w14:paraId="34790058">
      <w:pPr>
        <w:pStyle w:val="4"/>
        <w:spacing w:before="150"/>
        <w:ind w:left="0" w:firstLine="0"/>
        <w:jc w:val="left"/>
        <w:rPr>
          <w:rFonts w:hint="eastAsia"/>
        </w:rPr>
      </w:pPr>
      <w:r>
        <w:rPr>
          <w:rFonts w:hint="eastAsia"/>
        </w:rPr>
        <w:t>I am sorry that my time will suffer me only to glance at one in chap.</w:t>
      </w:r>
    </w:p>
    <w:p w14:paraId="74167363">
      <w:pPr>
        <w:pStyle w:val="4"/>
        <w:spacing w:before="150"/>
        <w:ind w:left="0" w:firstLine="0"/>
        <w:jc w:val="left"/>
        <w:rPr>
          <w:rFonts w:hint="eastAsia"/>
        </w:rPr>
      </w:pPr>
      <w:r>
        <w:rPr>
          <w:rFonts w:hint="eastAsia"/>
        </w:rPr>
        <w:t>我很抱歉，我的时间只允许我瞥见第四章中的一个。</w:t>
      </w:r>
    </w:p>
    <w:p w14:paraId="3F56A176">
      <w:pPr>
        <w:pStyle w:val="4"/>
        <w:spacing w:before="150"/>
        <w:ind w:left="0" w:firstLine="0"/>
        <w:jc w:val="left"/>
        <w:rPr>
          <w:rFonts w:hint="eastAsia"/>
        </w:rPr>
      </w:pPr>
    </w:p>
    <w:p w14:paraId="091A2623">
      <w:pPr>
        <w:pStyle w:val="4"/>
        <w:spacing w:before="150"/>
        <w:ind w:left="0" w:firstLine="0"/>
        <w:jc w:val="left"/>
        <w:rPr>
          <w:rFonts w:hint="eastAsia"/>
        </w:rPr>
      </w:pPr>
      <w:r>
        <w:rPr>
          <w:rFonts w:hint="eastAsia"/>
        </w:rPr>
        <w:t>4:8–15:— “Come with me from Lebanon, My spouse with me from Lebanon: Look from the top of Amana, From the top of Shenir and Hermon, From the lions’ dens, From the mountains of the leopards.”</w:t>
      </w:r>
    </w:p>
    <w:p w14:paraId="3A7ADA09">
      <w:pPr>
        <w:pStyle w:val="4"/>
        <w:spacing w:before="150"/>
        <w:ind w:left="0" w:firstLine="0"/>
        <w:jc w:val="left"/>
        <w:rPr>
          <w:rFonts w:hint="eastAsia"/>
        </w:rPr>
      </w:pPr>
      <w:r>
        <w:rPr>
          <w:rFonts w:hint="eastAsia"/>
        </w:rPr>
        <w:t>4:8-15:—— “我的新妇，求你与我一同离开黎巴嫩，与我一同离开黎巴嫩。从亚玛拿顶，从示尼珥与黑门顶，从狮子的洞，从豹子的山往下观看。”</w:t>
      </w:r>
    </w:p>
    <w:p w14:paraId="7FEA7831">
      <w:pPr>
        <w:pStyle w:val="4"/>
        <w:spacing w:before="150"/>
        <w:ind w:left="0" w:firstLine="0"/>
        <w:jc w:val="left"/>
        <w:rPr>
          <w:rFonts w:hint="eastAsia"/>
        </w:rPr>
      </w:pPr>
    </w:p>
    <w:p w14:paraId="5CDDC36B">
      <w:pPr>
        <w:pStyle w:val="4"/>
        <w:spacing w:before="150"/>
        <w:ind w:left="0" w:firstLine="0"/>
        <w:jc w:val="left"/>
        <w:rPr>
          <w:rFonts w:hint="eastAsia"/>
        </w:rPr>
      </w:pPr>
      <w:r>
        <w:rPr>
          <w:rFonts w:hint="eastAsia"/>
        </w:rPr>
        <w:t>It is evident here that the bridegroom is pressing the bride to quit Lebanon along with him, because of the dangers to be apprehended from the beasts of prey.</w:t>
      </w:r>
    </w:p>
    <w:p w14:paraId="26937FEE">
      <w:pPr>
        <w:pStyle w:val="4"/>
        <w:spacing w:before="150"/>
        <w:ind w:left="0" w:firstLine="0"/>
        <w:jc w:val="left"/>
        <w:rPr>
          <w:rFonts w:hint="eastAsia"/>
        </w:rPr>
      </w:pPr>
      <w:r>
        <w:rPr>
          <w:rFonts w:hint="eastAsia"/>
        </w:rPr>
        <w:t>这里很明显，新郎正催促新娘与他一同离开黎巴嫩，因为那里有野兽的危险。</w:t>
      </w:r>
    </w:p>
    <w:p w14:paraId="282111F5">
      <w:pPr>
        <w:pStyle w:val="4"/>
        <w:spacing w:before="150"/>
        <w:ind w:left="0" w:firstLine="0"/>
        <w:jc w:val="left"/>
        <w:rPr>
          <w:rFonts w:hint="eastAsia"/>
        </w:rPr>
      </w:pPr>
    </w:p>
    <w:p w14:paraId="0F1D50C0">
      <w:pPr>
        <w:pStyle w:val="4"/>
        <w:spacing w:before="150"/>
        <w:ind w:left="0" w:firstLine="0"/>
        <w:jc w:val="left"/>
        <w:rPr>
          <w:rFonts w:hint="eastAsia"/>
        </w:rPr>
      </w:pPr>
      <w:r>
        <w:rPr>
          <w:rFonts w:hint="eastAsia"/>
        </w:rPr>
        <w:t>He seems to bid her look from these dangerous heights down into the secure and pleasant valleys below, where many a delicious wilderness of flowers and fruits was visible.</w:t>
      </w:r>
    </w:p>
    <w:p w14:paraId="6B345830">
      <w:pPr>
        <w:pStyle w:val="4"/>
        <w:spacing w:before="150"/>
        <w:ind w:left="0" w:firstLine="0"/>
        <w:jc w:val="left"/>
        <w:rPr>
          <w:rFonts w:hint="eastAsia"/>
        </w:rPr>
      </w:pPr>
      <w:r>
        <w:rPr>
          <w:rFonts w:hint="eastAsia"/>
        </w:rPr>
        <w:t>祂似乎在吩咐她从这些危险的高处，俯瞰下面安全而宜人的山谷，那里有许多鲜花和果实组成的美妙旷野。</w:t>
      </w:r>
    </w:p>
    <w:p w14:paraId="2C3AA759">
      <w:pPr>
        <w:pStyle w:val="4"/>
        <w:spacing w:before="150"/>
        <w:ind w:left="0" w:firstLine="0"/>
        <w:jc w:val="left"/>
        <w:rPr>
          <w:rFonts w:hint="eastAsia"/>
        </w:rPr>
      </w:pPr>
    </w:p>
    <w:p w14:paraId="55C2968D">
      <w:pPr>
        <w:pStyle w:val="4"/>
        <w:spacing w:before="150"/>
        <w:ind w:left="0" w:firstLine="0"/>
        <w:jc w:val="left"/>
        <w:rPr>
          <w:rFonts w:hint="eastAsia"/>
        </w:rPr>
      </w:pPr>
      <w:r>
        <w:rPr>
          <w:rFonts w:hint="eastAsia"/>
        </w:rPr>
        <w:t>In the mountains above Canobin, tigers are said to be frequently met with.</w:t>
      </w:r>
    </w:p>
    <w:p w14:paraId="2A569146">
      <w:pPr>
        <w:pStyle w:val="4"/>
        <w:spacing w:before="150"/>
        <w:ind w:left="0" w:firstLine="0"/>
        <w:jc w:val="left"/>
        <w:rPr>
          <w:rFonts w:hint="eastAsia"/>
        </w:rPr>
      </w:pPr>
      <w:r>
        <w:rPr>
          <w:rFonts w:hint="eastAsia"/>
        </w:rPr>
        <w:t>在卡诺宾上方的群山中，据说常有老虎出没。</w:t>
      </w:r>
    </w:p>
    <w:p w14:paraId="7DCF0025">
      <w:pPr>
        <w:pStyle w:val="4"/>
        <w:spacing w:before="150"/>
        <w:ind w:left="0" w:firstLine="0"/>
        <w:jc w:val="left"/>
        <w:rPr>
          <w:rFonts w:hint="eastAsia"/>
        </w:rPr>
      </w:pPr>
    </w:p>
    <w:p w14:paraId="1AAAE872">
      <w:pPr>
        <w:pStyle w:val="4"/>
        <w:spacing w:before="150"/>
        <w:ind w:left="0" w:firstLine="0"/>
        <w:jc w:val="left"/>
        <w:rPr>
          <w:rFonts w:hint="eastAsia"/>
        </w:rPr>
      </w:pPr>
      <w:r>
        <w:rPr>
          <w:rFonts w:hint="eastAsia"/>
        </w:rPr>
        <w:t>I suppose, says Burckhardt, ounces are meant.</w:t>
      </w:r>
    </w:p>
    <w:p w14:paraId="6B48B836">
      <w:pPr>
        <w:pStyle w:val="4"/>
        <w:spacing w:before="150"/>
        <w:ind w:left="0" w:firstLine="0"/>
        <w:jc w:val="left"/>
        <w:rPr>
          <w:rFonts w:hint="eastAsia"/>
        </w:rPr>
      </w:pPr>
      <w:r>
        <w:rPr>
          <w:rFonts w:hint="eastAsia"/>
        </w:rPr>
        <w:t>伯克哈特说，我想，指的是雪豹。</w:t>
      </w:r>
    </w:p>
    <w:p w14:paraId="6144DA4B">
      <w:pPr>
        <w:pStyle w:val="4"/>
        <w:spacing w:before="150"/>
        <w:ind w:left="0" w:firstLine="0"/>
        <w:jc w:val="left"/>
        <w:rPr>
          <w:rFonts w:hint="eastAsia"/>
        </w:rPr>
      </w:pPr>
    </w:p>
    <w:p w14:paraId="1A376731">
      <w:pPr>
        <w:pStyle w:val="4"/>
        <w:spacing w:before="150"/>
        <w:ind w:left="0" w:firstLine="0"/>
        <w:jc w:val="left"/>
        <w:rPr>
          <w:rFonts w:hint="eastAsia"/>
        </w:rPr>
      </w:pPr>
      <w:r>
        <w:rPr>
          <w:rFonts w:hint="eastAsia"/>
        </w:rPr>
        <w:t>Speaking of some sepulchres cut in the limestone mountains opposite Saide (ancient Sidon), Hasselquist says, a great part of them are now open, and serve for huts for shepherds, or dens for wild beasts.</w:t>
      </w:r>
    </w:p>
    <w:p w14:paraId="321388E2">
      <w:pPr>
        <w:pStyle w:val="4"/>
        <w:spacing w:before="150"/>
        <w:ind w:left="0" w:firstLine="0"/>
        <w:jc w:val="left"/>
        <w:rPr>
          <w:rFonts w:hint="eastAsia"/>
        </w:rPr>
      </w:pPr>
      <w:r>
        <w:rPr>
          <w:rFonts w:hint="eastAsia"/>
        </w:rPr>
        <w:t>哈塞尔奎斯特在谈到赛达（古西顿）对面石灰岩山中凿出的一些坟墓时说，其中很大一部分现在是敞开的，用作牧人的棚屋，或野兽的巢穴。</w:t>
      </w:r>
    </w:p>
    <w:p w14:paraId="5C9F118A">
      <w:pPr>
        <w:pStyle w:val="4"/>
        <w:spacing w:before="150"/>
        <w:ind w:left="0" w:firstLine="0"/>
        <w:jc w:val="left"/>
        <w:rPr>
          <w:rFonts w:hint="eastAsia"/>
        </w:rPr>
      </w:pPr>
    </w:p>
    <w:p w14:paraId="5ADCCE80">
      <w:pPr>
        <w:pStyle w:val="4"/>
        <w:spacing w:before="150"/>
        <w:ind w:left="0" w:firstLine="0"/>
        <w:jc w:val="left"/>
        <w:rPr>
          <w:rFonts w:hint="eastAsia"/>
        </w:rPr>
      </w:pPr>
      <w:r>
        <w:rPr>
          <w:rFonts w:hint="eastAsia"/>
        </w:rPr>
        <w:t>And, lastly, we have the story of Thammuz— “Whose annual wound in Lebanon allured The Syrian damsels to lament his fate In amorous ditties all a summer’s day: While smooth Adonis, from his native rock, Ran purple to the sea, supposed with blood Of Thammuz yearly wounded.”</w:t>
      </w:r>
    </w:p>
    <w:p w14:paraId="50648D70">
      <w:pPr>
        <w:pStyle w:val="4"/>
        <w:spacing w:before="150"/>
        <w:ind w:left="0" w:firstLine="0"/>
        <w:jc w:val="left"/>
        <w:rPr>
          <w:rFonts w:hint="eastAsia"/>
        </w:rPr>
      </w:pPr>
      <w:r>
        <w:rPr>
          <w:rFonts w:hint="eastAsia"/>
        </w:rPr>
        <w:t>最后，我们有塔模斯的故事——“他在黎巴嫩每年所受的伤，吸引了叙利亚的少女们，在夏日里用情歌哀悼他的命运：当平滑的亚多尼斯，从他本地的岩石上，流着紫色的血奔向大海，被认为是每年受伤的塔模斯的血。”</w:t>
      </w:r>
    </w:p>
    <w:p w14:paraId="446AD837">
      <w:pPr>
        <w:pStyle w:val="4"/>
        <w:spacing w:before="150"/>
        <w:ind w:left="0" w:firstLine="0"/>
        <w:jc w:val="left"/>
        <w:rPr>
          <w:rFonts w:hint="eastAsia"/>
        </w:rPr>
      </w:pPr>
    </w:p>
    <w:p w14:paraId="44846F4B">
      <w:pPr>
        <w:pStyle w:val="4"/>
        <w:spacing w:before="150"/>
        <w:ind w:left="0" w:firstLine="0"/>
        <w:jc w:val="left"/>
        <w:rPr>
          <w:rFonts w:hint="eastAsia"/>
        </w:rPr>
      </w:pPr>
      <w:r>
        <w:rPr>
          <w:rFonts w:hint="eastAsia"/>
        </w:rPr>
        <w:t>These testimonies show the propriety with which Lebanon is described as dangerous from wild beasts.</w:t>
      </w:r>
    </w:p>
    <w:p w14:paraId="6C0DD554">
      <w:pPr>
        <w:pStyle w:val="4"/>
        <w:spacing w:before="150"/>
        <w:ind w:left="0" w:firstLine="0"/>
        <w:jc w:val="left"/>
        <w:rPr>
          <w:rFonts w:hint="eastAsia"/>
        </w:rPr>
      </w:pPr>
      <w:r>
        <w:rPr>
          <w:rFonts w:hint="eastAsia"/>
        </w:rPr>
        <w:t>这些见证显明了，将黎巴嫩描述为因野兽而危险是何等恰当。</w:t>
      </w:r>
    </w:p>
    <w:p w14:paraId="6AE7DE07">
      <w:pPr>
        <w:pStyle w:val="4"/>
        <w:spacing w:before="150"/>
        <w:ind w:left="0" w:firstLine="0"/>
        <w:jc w:val="left"/>
        <w:rPr>
          <w:rFonts w:hint="eastAsia"/>
        </w:rPr>
      </w:pPr>
    </w:p>
    <w:p w14:paraId="64EC9D01">
      <w:pPr>
        <w:pStyle w:val="4"/>
        <w:spacing w:before="150"/>
        <w:ind w:left="0" w:firstLine="0"/>
        <w:jc w:val="left"/>
        <w:rPr>
          <w:rFonts w:hint="eastAsia"/>
        </w:rPr>
      </w:pPr>
      <w:r>
        <w:rPr>
          <w:rFonts w:hint="eastAsia"/>
        </w:rPr>
        <w:t>Looking from the summits of the hills, the view, as described by travellers, is exquisite in the extreme.</w:t>
      </w:r>
    </w:p>
    <w:p w14:paraId="184208FB">
      <w:pPr>
        <w:pStyle w:val="4"/>
        <w:spacing w:before="150"/>
        <w:ind w:left="0" w:firstLine="0"/>
        <w:jc w:val="left"/>
        <w:rPr>
          <w:rFonts w:hint="eastAsia"/>
        </w:rPr>
      </w:pPr>
      <w:r>
        <w:rPr>
          <w:rFonts w:hint="eastAsia"/>
        </w:rPr>
        <w:t>从山顶望去，正如旅行家们所描述的，景色极其优美。</w:t>
      </w:r>
    </w:p>
    <w:p w14:paraId="18FF4889">
      <w:pPr>
        <w:pStyle w:val="4"/>
        <w:spacing w:before="150"/>
        <w:ind w:left="0" w:firstLine="0"/>
        <w:jc w:val="left"/>
        <w:rPr>
          <w:rFonts w:hint="eastAsia"/>
        </w:rPr>
      </w:pPr>
    </w:p>
    <w:p w14:paraId="47DFA63E">
      <w:pPr>
        <w:pStyle w:val="4"/>
        <w:spacing w:before="150"/>
        <w:ind w:left="0" w:firstLine="0"/>
        <w:jc w:val="left"/>
        <w:rPr>
          <w:rFonts w:hint="eastAsia"/>
        </w:rPr>
      </w:pPr>
      <w:r>
        <w:rPr>
          <w:rFonts w:hint="eastAsia"/>
        </w:rPr>
        <w:t>Every valley seems cultivated like a garden, watered by numberless fountains and rivulets, such as the scene to which the bridegroom points the eye of the spouse.</w:t>
      </w:r>
    </w:p>
    <w:p w14:paraId="24573A03">
      <w:pPr>
        <w:pStyle w:val="4"/>
        <w:spacing w:before="150"/>
        <w:ind w:left="0" w:firstLine="0"/>
        <w:jc w:val="left"/>
        <w:rPr>
          <w:rFonts w:hint="eastAsia"/>
        </w:rPr>
      </w:pPr>
      <w:r>
        <w:rPr>
          <w:rFonts w:hint="eastAsia"/>
        </w:rPr>
        <w:t>每个山谷都像花园一样被耕种，被无数的泉水和溪流浇灌，就像新郎指向新娘眼前的景象。</w:t>
      </w:r>
    </w:p>
    <w:p w14:paraId="59AC9F8D">
      <w:pPr>
        <w:pStyle w:val="4"/>
        <w:spacing w:before="150"/>
        <w:ind w:left="0" w:firstLine="0"/>
        <w:jc w:val="left"/>
        <w:rPr>
          <w:rFonts w:hint="eastAsia"/>
        </w:rPr>
      </w:pPr>
    </w:p>
    <w:p w14:paraId="3346A85B">
      <w:pPr>
        <w:pStyle w:val="4"/>
        <w:spacing w:before="150"/>
        <w:ind w:left="0" w:firstLine="0"/>
        <w:jc w:val="left"/>
        <w:rPr>
          <w:rFonts w:hint="eastAsia"/>
        </w:rPr>
      </w:pPr>
      <w:r>
        <w:rPr>
          <w:rFonts w:hint="eastAsia"/>
        </w:rPr>
        <w:t>By a fine turn of thought he immediately breaks out into a comparison of his beloved to one of these gardens:—</w:t>
      </w:r>
    </w:p>
    <w:p w14:paraId="63DCDFAF">
      <w:pPr>
        <w:pStyle w:val="4"/>
        <w:spacing w:before="150"/>
        <w:ind w:left="0" w:firstLine="0"/>
        <w:jc w:val="left"/>
        <w:rPr>
          <w:rFonts w:hint="eastAsia"/>
        </w:rPr>
      </w:pPr>
      <w:r>
        <w:rPr>
          <w:rFonts w:hint="eastAsia"/>
        </w:rPr>
        <w:t>他思路一转，立刻将他的爱人比作这些花园中的一个：——</w:t>
      </w:r>
    </w:p>
    <w:p w14:paraId="0A8C9D92">
      <w:pPr>
        <w:pStyle w:val="4"/>
        <w:spacing w:before="150"/>
        <w:ind w:left="0" w:firstLine="0"/>
        <w:jc w:val="left"/>
        <w:rPr>
          <w:rFonts w:hint="eastAsia"/>
        </w:rPr>
      </w:pPr>
    </w:p>
    <w:p w14:paraId="4AE1C99A">
      <w:pPr>
        <w:pStyle w:val="4"/>
        <w:spacing w:before="150"/>
        <w:ind w:left="0" w:firstLine="0"/>
        <w:jc w:val="left"/>
        <w:rPr>
          <w:rFonts w:hint="eastAsia"/>
        </w:rPr>
      </w:pPr>
      <w:r>
        <w:rPr>
          <w:rFonts w:hint="eastAsia"/>
        </w:rPr>
        <w:t>“A garden enclosed is my sister, my spouse— A spring shut up—a fountain sealed.</w:t>
      </w:r>
    </w:p>
    <w:p w14:paraId="225E9064">
      <w:pPr>
        <w:pStyle w:val="4"/>
        <w:spacing w:before="150"/>
        <w:ind w:left="0" w:firstLine="0"/>
        <w:jc w:val="left"/>
        <w:rPr>
          <w:rFonts w:hint="eastAsia"/>
        </w:rPr>
      </w:pPr>
      <w:r>
        <w:rPr>
          <w:rFonts w:hint="eastAsia"/>
        </w:rPr>
        <w:t>“我妹子，我新妇，乃是关锁的园，禁闭的井，封闭的泉。”</w:t>
      </w:r>
    </w:p>
    <w:p w14:paraId="0F46A16E">
      <w:pPr>
        <w:pStyle w:val="4"/>
        <w:spacing w:before="150"/>
        <w:ind w:left="0" w:firstLine="0"/>
        <w:jc w:val="left"/>
        <w:rPr>
          <w:rFonts w:hint="eastAsia"/>
        </w:rPr>
      </w:pPr>
    </w:p>
    <w:p w14:paraId="5E0FD9C0">
      <w:pPr>
        <w:pStyle w:val="4"/>
        <w:spacing w:before="150"/>
        <w:ind w:left="0" w:firstLine="0"/>
        <w:jc w:val="left"/>
        <w:rPr>
          <w:rFonts w:hint="eastAsia"/>
        </w:rPr>
      </w:pPr>
      <w:r>
        <w:rPr>
          <w:rFonts w:hint="eastAsia"/>
        </w:rPr>
        <w:t>Thy plants are an orchard of pomegranates, With pleasant fruits, camphire, and spikenard, Spikenard and saffron, calamus and cinnamon, With all trees of frankincense;</w:t>
      </w:r>
    </w:p>
    <w:p w14:paraId="0187B5F9">
      <w:pPr>
        <w:pStyle w:val="4"/>
        <w:spacing w:before="150"/>
        <w:ind w:left="0" w:firstLine="0"/>
        <w:jc w:val="left"/>
        <w:rPr>
          <w:rFonts w:hint="eastAsia"/>
        </w:rPr>
      </w:pPr>
      <w:r>
        <w:rPr>
          <w:rFonts w:hint="eastAsia"/>
        </w:rPr>
        <w:t>“你所种的，是石榴园，有佳美的果子，有凤仙花与哪哒树，有哪哒和番红花，菖蒲和桂树，并各样乳香木；”</w:t>
      </w:r>
    </w:p>
    <w:p w14:paraId="3DD0269C">
      <w:pPr>
        <w:pStyle w:val="4"/>
        <w:spacing w:before="150"/>
        <w:ind w:left="0" w:firstLine="0"/>
        <w:jc w:val="left"/>
        <w:rPr>
          <w:rFonts w:hint="eastAsia"/>
        </w:rPr>
      </w:pPr>
    </w:p>
    <w:p w14:paraId="1E7F579A">
      <w:pPr>
        <w:pStyle w:val="4"/>
        <w:spacing w:before="150"/>
        <w:ind w:left="0" w:firstLine="0"/>
        <w:jc w:val="left"/>
        <w:rPr>
          <w:rFonts w:hint="eastAsia"/>
        </w:rPr>
      </w:pPr>
      <w:r>
        <w:rPr>
          <w:rFonts w:hint="eastAsia"/>
        </w:rPr>
        <w:t>Myrrh and aloes, with all the chief spices; A fountain of gardens, A well of living waters, And streams from Lebanon.”</w:t>
      </w:r>
    </w:p>
    <w:p w14:paraId="0FBC8C94">
      <w:pPr>
        <w:pStyle w:val="4"/>
        <w:spacing w:before="150"/>
        <w:ind w:left="0" w:firstLine="0"/>
        <w:jc w:val="left"/>
        <w:rPr>
          <w:rFonts w:hint="eastAsia"/>
        </w:rPr>
      </w:pPr>
      <w:r>
        <w:rPr>
          <w:rFonts w:hint="eastAsia"/>
        </w:rPr>
        <w:t>“没药和沉香，并一切上等的香料；是园中的泉，是活水的井，是从黎巴嫩流下来的溪水。”</w:t>
      </w:r>
    </w:p>
    <w:p w14:paraId="148337CA">
      <w:pPr>
        <w:pStyle w:val="4"/>
        <w:spacing w:before="150"/>
        <w:ind w:left="0" w:firstLine="0"/>
        <w:jc w:val="left"/>
        <w:rPr>
          <w:rFonts w:hint="eastAsia"/>
        </w:rPr>
      </w:pPr>
    </w:p>
    <w:p w14:paraId="0FA243AD">
      <w:pPr>
        <w:pStyle w:val="4"/>
        <w:spacing w:before="150"/>
        <w:ind w:left="0" w:firstLine="0"/>
        <w:jc w:val="left"/>
        <w:rPr>
          <w:rFonts w:hint="eastAsia"/>
        </w:rPr>
      </w:pPr>
      <w:r>
        <w:rPr>
          <w:rFonts w:hint="eastAsia"/>
        </w:rPr>
        <w:t>I have not now leisure to show, from modern travellers, the immense variety of fruit, and flower, and aromatic shrubs, with which the vales of Lebanon are enriched.</w:t>
      </w:r>
    </w:p>
    <w:p w14:paraId="47353F44">
      <w:pPr>
        <w:pStyle w:val="4"/>
        <w:spacing w:before="150"/>
        <w:ind w:left="0" w:firstLine="0"/>
        <w:jc w:val="left"/>
        <w:rPr>
          <w:rFonts w:hint="eastAsia"/>
        </w:rPr>
      </w:pPr>
      <w:r>
        <w:rPr>
          <w:rFonts w:hint="eastAsia"/>
        </w:rPr>
        <w:t>我现在没有时间从现代旅行家的记述中，向你们展示黎巴嫩山谷中那极其丰富的果实、花卉和芳香灌木。</w:t>
      </w:r>
    </w:p>
    <w:p w14:paraId="68B22D80">
      <w:pPr>
        <w:pStyle w:val="4"/>
        <w:spacing w:before="150"/>
        <w:ind w:left="0" w:firstLine="0"/>
        <w:jc w:val="left"/>
        <w:rPr>
          <w:rFonts w:hint="eastAsia"/>
        </w:rPr>
      </w:pPr>
    </w:p>
    <w:p w14:paraId="29388D18">
      <w:pPr>
        <w:pStyle w:val="4"/>
        <w:spacing w:before="150"/>
        <w:ind w:left="0" w:firstLine="0"/>
        <w:jc w:val="left"/>
        <w:rPr>
          <w:rFonts w:hint="eastAsia"/>
        </w:rPr>
      </w:pPr>
      <w:r>
        <w:rPr>
          <w:rFonts w:hint="eastAsia"/>
        </w:rPr>
        <w:t>The village of Eden and the Convent of Canobin might alone give illustration of this remarkable passage.</w:t>
      </w:r>
    </w:p>
    <w:p w14:paraId="53AEAE7A">
      <w:pPr>
        <w:pStyle w:val="4"/>
        <w:spacing w:before="150"/>
        <w:ind w:left="0" w:firstLine="0"/>
        <w:jc w:val="left"/>
        <w:rPr>
          <w:rFonts w:hint="eastAsia"/>
        </w:rPr>
      </w:pPr>
      <w:r>
        <w:rPr>
          <w:rFonts w:hint="eastAsia"/>
        </w:rPr>
        <w:t>伊甸村和卡诺宾修道院，本身就足以说明这段非凡的经文。</w:t>
      </w:r>
    </w:p>
    <w:p w14:paraId="01648193">
      <w:pPr>
        <w:pStyle w:val="4"/>
        <w:spacing w:before="150"/>
        <w:ind w:left="0" w:firstLine="0"/>
        <w:jc w:val="left"/>
        <w:rPr>
          <w:rFonts w:hint="eastAsia"/>
        </w:rPr>
      </w:pPr>
    </w:p>
    <w:p w14:paraId="44A7A94F">
      <w:pPr>
        <w:pStyle w:val="4"/>
        <w:spacing w:before="150"/>
        <w:ind w:left="0" w:firstLine="0"/>
        <w:jc w:val="left"/>
        <w:rPr>
          <w:rFonts w:hint="eastAsia"/>
        </w:rPr>
      </w:pPr>
      <w:r>
        <w:rPr>
          <w:rFonts w:hint="eastAsia"/>
        </w:rPr>
        <w:t>On the last verse alone do I offer a remark.</w:t>
      </w:r>
    </w:p>
    <w:p w14:paraId="64B0A532">
      <w:pPr>
        <w:pStyle w:val="4"/>
        <w:spacing w:before="150"/>
        <w:ind w:left="0" w:firstLine="0"/>
        <w:jc w:val="left"/>
        <w:rPr>
          <w:rFonts w:hint="eastAsia"/>
        </w:rPr>
      </w:pPr>
      <w:r>
        <w:rPr>
          <w:rFonts w:hint="eastAsia"/>
        </w:rPr>
        <w:t>我只对最后一节经文作一评论。</w:t>
      </w:r>
    </w:p>
    <w:p w14:paraId="2E762A3F">
      <w:pPr>
        <w:pStyle w:val="4"/>
        <w:spacing w:before="150"/>
        <w:ind w:left="0" w:firstLine="0"/>
        <w:jc w:val="left"/>
        <w:rPr>
          <w:rFonts w:hint="eastAsia"/>
        </w:rPr>
      </w:pPr>
    </w:p>
    <w:p w14:paraId="1DABA542">
      <w:pPr>
        <w:pStyle w:val="4"/>
        <w:spacing w:before="150"/>
        <w:ind w:left="0" w:firstLine="0"/>
        <w:jc w:val="left"/>
        <w:rPr>
          <w:rFonts w:hint="eastAsia"/>
        </w:rPr>
      </w:pPr>
      <w:r>
        <w:rPr>
          <w:rFonts w:hint="eastAsia"/>
        </w:rPr>
        <w:t>The spouse is compared to three kinds of fountains:—(1.) To a fountain of gardens; an artificial fountain, so distributed that it supplies more than one garden, or different parts of the same garden.</w:t>
      </w:r>
    </w:p>
    <w:p w14:paraId="4002B80D">
      <w:pPr>
        <w:pStyle w:val="4"/>
        <w:spacing w:before="150"/>
        <w:ind w:left="0" w:firstLine="0"/>
        <w:jc w:val="left"/>
        <w:rPr>
          <w:rFonts w:hint="eastAsia"/>
        </w:rPr>
      </w:pPr>
      <w:r>
        <w:rPr>
          <w:rFonts w:hint="eastAsia"/>
        </w:rPr>
        <w:t>新妇被比作三种泉源：——（1）园中的泉；一个人造的泉，其分布可以供应不止一个园子，或同一个园子的不同部分。</w:t>
      </w:r>
    </w:p>
    <w:p w14:paraId="77121677">
      <w:pPr>
        <w:pStyle w:val="4"/>
        <w:spacing w:before="150"/>
        <w:ind w:left="0" w:firstLine="0"/>
        <w:jc w:val="left"/>
        <w:rPr>
          <w:rFonts w:hint="eastAsia"/>
        </w:rPr>
      </w:pPr>
    </w:p>
    <w:p w14:paraId="7874B9AC">
      <w:pPr>
        <w:pStyle w:val="4"/>
        <w:spacing w:before="150"/>
        <w:ind w:left="0" w:firstLine="0"/>
        <w:jc w:val="left"/>
        <w:rPr>
          <w:rFonts w:hint="eastAsia"/>
        </w:rPr>
      </w:pPr>
      <w:r>
        <w:rPr>
          <w:rFonts w:hint="eastAsia"/>
        </w:rPr>
        <w:t>(2.) To a well of living waters; a fresh springing well to supply the fountain.</w:t>
      </w:r>
    </w:p>
    <w:p w14:paraId="6B4303F9">
      <w:pPr>
        <w:pStyle w:val="4"/>
        <w:spacing w:before="150"/>
        <w:ind w:left="0" w:firstLine="0"/>
        <w:jc w:val="left"/>
        <w:rPr>
          <w:rFonts w:hint="eastAsia"/>
        </w:rPr>
      </w:pPr>
      <w:r>
        <w:rPr>
          <w:rFonts w:hint="eastAsia"/>
        </w:rPr>
        <w:t>(2.) 活水的井；一个新鲜涌流的井，以供应泉源。</w:t>
      </w:r>
    </w:p>
    <w:p w14:paraId="480A1B1B">
      <w:pPr>
        <w:pStyle w:val="4"/>
        <w:spacing w:before="150"/>
        <w:ind w:left="0" w:firstLine="0"/>
        <w:jc w:val="left"/>
        <w:rPr>
          <w:rFonts w:hint="eastAsia"/>
        </w:rPr>
      </w:pPr>
    </w:p>
    <w:p w14:paraId="100DCEF8">
      <w:pPr>
        <w:pStyle w:val="4"/>
        <w:spacing w:before="150"/>
        <w:ind w:left="0" w:firstLine="0"/>
        <w:jc w:val="left"/>
        <w:rPr>
          <w:rFonts w:hint="eastAsia"/>
        </w:rPr>
      </w:pPr>
      <w:r>
        <w:rPr>
          <w:rFonts w:hint="eastAsia"/>
        </w:rPr>
        <w:t>And, (3.) To streams from Lebanon, rivulets constantly descending from the snow of Lebanon, and subterraneously supplying the well of living waters.</w:t>
      </w:r>
    </w:p>
    <w:p w14:paraId="48B6117C">
      <w:pPr>
        <w:pStyle w:val="4"/>
        <w:spacing w:before="150"/>
        <w:ind w:left="0" w:firstLine="0"/>
        <w:jc w:val="left"/>
        <w:rPr>
          <w:rFonts w:hint="eastAsia"/>
        </w:rPr>
      </w:pPr>
      <w:r>
        <w:rPr>
          <w:rFonts w:hint="eastAsia"/>
        </w:rPr>
        <w:t>并且，（3）从黎巴嫩流下来的溪水，不断从黎巴嫩的雪山流下的溪流，并在地下供应活水的井。</w:t>
      </w:r>
    </w:p>
    <w:p w14:paraId="06240EA3">
      <w:pPr>
        <w:pStyle w:val="4"/>
        <w:spacing w:before="150"/>
        <w:ind w:left="0" w:firstLine="0"/>
        <w:jc w:val="left"/>
        <w:rPr>
          <w:rFonts w:hint="eastAsia"/>
        </w:rPr>
      </w:pPr>
    </w:p>
    <w:p w14:paraId="24E05DF8">
      <w:pPr>
        <w:pStyle w:val="4"/>
        <w:spacing w:before="150"/>
        <w:ind w:left="0" w:firstLine="0"/>
        <w:jc w:val="left"/>
        <w:rPr>
          <w:rFonts w:hint="eastAsia"/>
        </w:rPr>
      </w:pPr>
      <w:r>
        <w:rPr>
          <w:rFonts w:hint="eastAsia"/>
        </w:rPr>
        <w:t>This is a most precise and accurate description of a great number of the garden-fountains at the foot of Mount Libanus.</w:t>
      </w:r>
    </w:p>
    <w:p w14:paraId="7AEB5967">
      <w:pPr>
        <w:pStyle w:val="4"/>
        <w:spacing w:before="150"/>
        <w:ind w:left="0" w:firstLine="0"/>
        <w:jc w:val="left"/>
        <w:rPr>
          <w:rFonts w:hint="eastAsia"/>
        </w:rPr>
      </w:pPr>
      <w:r>
        <w:rPr>
          <w:rFonts w:hint="eastAsia"/>
        </w:rPr>
        <w:t>这是对利巴嫩山脚下许多花园喷泉的极其精确的描述。</w:t>
      </w:r>
    </w:p>
    <w:p w14:paraId="6555F586">
      <w:pPr>
        <w:pStyle w:val="4"/>
        <w:spacing w:before="150"/>
        <w:ind w:left="0" w:firstLine="0"/>
        <w:jc w:val="left"/>
        <w:rPr>
          <w:rFonts w:hint="eastAsia"/>
        </w:rPr>
      </w:pPr>
    </w:p>
    <w:p w14:paraId="56E1A88A">
      <w:pPr>
        <w:pStyle w:val="4"/>
        <w:spacing w:before="150"/>
        <w:ind w:left="0" w:firstLine="0"/>
        <w:jc w:val="left"/>
        <w:rPr>
          <w:rFonts w:hint="eastAsia"/>
        </w:rPr>
      </w:pPr>
      <w:r>
        <w:rPr>
          <w:rFonts w:hint="eastAsia"/>
        </w:rPr>
        <w:t>Of the first, the garden of Fahkr-eldin, near Tyre, gives a good example.</w:t>
      </w:r>
    </w:p>
    <w:p w14:paraId="7C203119">
      <w:pPr>
        <w:pStyle w:val="4"/>
        <w:spacing w:before="150"/>
        <w:ind w:left="0" w:firstLine="0"/>
        <w:jc w:val="left"/>
        <w:rPr>
          <w:rFonts w:hint="eastAsia"/>
        </w:rPr>
      </w:pPr>
      <w:r>
        <w:rPr>
          <w:rFonts w:hint="eastAsia"/>
        </w:rPr>
        <w:t>第一种，靠近推罗的法赫尔丁的花园，就是一个很好的例子。</w:t>
      </w:r>
    </w:p>
    <w:p w14:paraId="53DC6AC5">
      <w:pPr>
        <w:pStyle w:val="4"/>
        <w:spacing w:before="150"/>
        <w:ind w:left="0" w:firstLine="0"/>
        <w:jc w:val="left"/>
        <w:rPr>
          <w:rFonts w:hint="eastAsia"/>
        </w:rPr>
      </w:pPr>
    </w:p>
    <w:p w14:paraId="14BDCA08">
      <w:pPr>
        <w:pStyle w:val="4"/>
        <w:spacing w:before="150"/>
        <w:ind w:left="0" w:firstLine="0"/>
        <w:jc w:val="left"/>
        <w:rPr>
          <w:rFonts w:hint="eastAsia"/>
        </w:rPr>
      </w:pPr>
      <w:r>
        <w:rPr>
          <w:rFonts w:hint="eastAsia"/>
        </w:rPr>
        <w:t>“The walks are shaded with orange-trees of a large spreading size, and I all of so fine a growth that one cannot imagine anything more perfect in their kind.</w:t>
      </w:r>
    </w:p>
    <w:p w14:paraId="1116727E">
      <w:pPr>
        <w:pStyle w:val="4"/>
        <w:spacing w:before="150"/>
        <w:ind w:left="0" w:firstLine="0"/>
        <w:jc w:val="left"/>
        <w:rPr>
          <w:rFonts w:hint="eastAsia"/>
        </w:rPr>
      </w:pPr>
      <w:r>
        <w:rPr>
          <w:rFonts w:hint="eastAsia"/>
        </w:rPr>
        <w:t>“小径被大而伸展的橘子树遮蔽，而且我所有的都长得如此之好，以致人无法想象有比它们更完美的同类。”</w:t>
      </w:r>
    </w:p>
    <w:p w14:paraId="7769DD8B">
      <w:pPr>
        <w:pStyle w:val="4"/>
        <w:spacing w:before="150"/>
        <w:ind w:left="0" w:firstLine="0"/>
        <w:jc w:val="left"/>
        <w:rPr>
          <w:rFonts w:hint="eastAsia"/>
        </w:rPr>
      </w:pPr>
    </w:p>
    <w:p w14:paraId="47246908">
      <w:pPr>
        <w:pStyle w:val="4"/>
        <w:spacing w:before="150"/>
        <w:ind w:left="0" w:firstLine="0"/>
        <w:jc w:val="left"/>
        <w:rPr>
          <w:rFonts w:hint="eastAsia"/>
        </w:rPr>
      </w:pPr>
      <w:r>
        <w:rPr>
          <w:rFonts w:hint="eastAsia"/>
        </w:rPr>
        <w:t>Every one of these lesser squares was bordered with stone; and in the stone- work were troughs, very artificially contrived, for conveying the water all over the garden, there being little outlets at every tree for the stream as it passes by to flow out and water it.”</w:t>
      </w:r>
    </w:p>
    <w:p w14:paraId="3781EA75">
      <w:pPr>
        <w:pStyle w:val="4"/>
        <w:spacing w:before="150"/>
        <w:ind w:left="0" w:firstLine="0"/>
        <w:jc w:val="left"/>
        <w:rPr>
          <w:rFonts w:hint="eastAsia"/>
        </w:rPr>
      </w:pPr>
      <w:r>
        <w:rPr>
          <w:rFonts w:hint="eastAsia"/>
        </w:rPr>
        <w:t>这些较小的方块地，每个都用石头作边；在石工中，有极其巧妙的水槽，将水输送到整个花园，每棵树旁都有小出口，让水流经过时流出浇灌。</w:t>
      </w:r>
    </w:p>
    <w:p w14:paraId="117FBCC6">
      <w:pPr>
        <w:pStyle w:val="4"/>
        <w:spacing w:before="150"/>
        <w:ind w:left="0" w:firstLine="0"/>
        <w:jc w:val="left"/>
        <w:rPr>
          <w:rFonts w:hint="eastAsia"/>
        </w:rPr>
      </w:pPr>
    </w:p>
    <w:p w14:paraId="2FE57EFD">
      <w:pPr>
        <w:pStyle w:val="4"/>
        <w:spacing w:before="150"/>
        <w:ind w:left="0" w:firstLine="0"/>
        <w:jc w:val="left"/>
        <w:rPr>
          <w:rFonts w:hint="eastAsia"/>
        </w:rPr>
      </w:pPr>
      <w:r>
        <w:rPr>
          <w:rFonts w:hint="eastAsia"/>
        </w:rPr>
        <w:t>Ras-el-ayin, where are Solomon’s cisterns, may illustrate the whole passage.</w:t>
      </w:r>
    </w:p>
    <w:p w14:paraId="34918B80">
      <w:pPr>
        <w:pStyle w:val="4"/>
        <w:spacing w:before="150"/>
        <w:ind w:left="0" w:firstLine="0"/>
        <w:jc w:val="left"/>
        <w:rPr>
          <w:rFonts w:hint="eastAsia"/>
        </w:rPr>
      </w:pPr>
      <w:r>
        <w:rPr>
          <w:rFonts w:hint="eastAsia"/>
        </w:rPr>
        <w:t>所罗门的水池所在地拉斯艾因，可以说明整段经文。</w:t>
      </w:r>
    </w:p>
    <w:p w14:paraId="4A5DFAF9">
      <w:pPr>
        <w:pStyle w:val="4"/>
        <w:spacing w:before="150"/>
        <w:ind w:left="0" w:firstLine="0"/>
        <w:jc w:val="left"/>
        <w:rPr>
          <w:rFonts w:hint="eastAsia"/>
        </w:rPr>
      </w:pPr>
    </w:p>
    <w:p w14:paraId="21CDB6BC">
      <w:pPr>
        <w:pStyle w:val="4"/>
        <w:spacing w:before="150"/>
        <w:ind w:left="0" w:firstLine="0"/>
        <w:jc w:val="left"/>
        <w:rPr>
          <w:rFonts w:hint="eastAsia"/>
        </w:rPr>
      </w:pPr>
      <w:r>
        <w:rPr>
          <w:rFonts w:hint="eastAsia"/>
        </w:rPr>
        <w:t>“There are three cisterns entire at this day; one about a furlong and a half from the sea, the other two a little farther up.</w:t>
      </w:r>
    </w:p>
    <w:p w14:paraId="4A713D15">
      <w:pPr>
        <w:pStyle w:val="4"/>
        <w:spacing w:before="150"/>
        <w:ind w:left="0" w:firstLine="0"/>
        <w:jc w:val="left"/>
        <w:rPr>
          <w:rFonts w:hint="eastAsia"/>
        </w:rPr>
      </w:pPr>
      <w:r>
        <w:rPr>
          <w:rFonts w:hint="eastAsia"/>
        </w:rPr>
        <w:t>“今天有三座完整的水池；一座离海约一里半，另外两座稍高一些。”</w:t>
      </w:r>
    </w:p>
    <w:p w14:paraId="1F0E83C2">
      <w:pPr>
        <w:pStyle w:val="4"/>
        <w:spacing w:before="150"/>
        <w:ind w:left="0" w:firstLine="0"/>
        <w:jc w:val="left"/>
        <w:rPr>
          <w:rFonts w:hint="eastAsia"/>
        </w:rPr>
      </w:pPr>
    </w:p>
    <w:p w14:paraId="369CF4A1">
      <w:pPr>
        <w:pStyle w:val="4"/>
        <w:spacing w:before="150"/>
        <w:ind w:left="0" w:firstLine="0"/>
        <w:jc w:val="left"/>
        <w:rPr>
          <w:rFonts w:hint="eastAsia"/>
        </w:rPr>
      </w:pPr>
      <w:r>
        <w:rPr>
          <w:rFonts w:hint="eastAsia"/>
        </w:rPr>
        <w:t>The former is of an octagonal figure, twenty-two yards in diameter.</w:t>
      </w:r>
    </w:p>
    <w:p w14:paraId="2E9E1D36">
      <w:pPr>
        <w:pStyle w:val="4"/>
        <w:spacing w:before="150"/>
        <w:ind w:left="0" w:firstLine="0"/>
        <w:jc w:val="left"/>
        <w:rPr>
          <w:rFonts w:hint="eastAsia"/>
        </w:rPr>
      </w:pPr>
      <w:r>
        <w:rPr>
          <w:rFonts w:hint="eastAsia"/>
        </w:rPr>
        <w:t>前者呈八角形，直径二十二码。</w:t>
      </w:r>
    </w:p>
    <w:p w14:paraId="255B03CF">
      <w:pPr>
        <w:pStyle w:val="4"/>
        <w:spacing w:before="150"/>
        <w:ind w:left="0" w:firstLine="0"/>
        <w:jc w:val="left"/>
        <w:rPr>
          <w:rFonts w:hint="eastAsia"/>
        </w:rPr>
      </w:pPr>
    </w:p>
    <w:p w14:paraId="2E2DBAC4">
      <w:pPr>
        <w:pStyle w:val="4"/>
        <w:spacing w:before="150"/>
        <w:ind w:left="0" w:firstLine="0"/>
        <w:jc w:val="left"/>
        <w:rPr>
          <w:rFonts w:hint="eastAsia"/>
        </w:rPr>
      </w:pPr>
      <w:r>
        <w:rPr>
          <w:rFonts w:hint="eastAsia"/>
        </w:rPr>
        <w:t>Upon the brink of it you have a walk round, eight feet broad, from which, descending, you have another walk twenty-one feet broad.</w:t>
      </w:r>
    </w:p>
    <w:p w14:paraId="70019B9C">
      <w:pPr>
        <w:pStyle w:val="4"/>
        <w:spacing w:before="150"/>
        <w:ind w:left="0" w:firstLine="0"/>
        <w:jc w:val="left"/>
        <w:rPr>
          <w:rFonts w:hint="eastAsia"/>
        </w:rPr>
      </w:pPr>
      <w:r>
        <w:rPr>
          <w:rFonts w:hint="eastAsia"/>
        </w:rPr>
        <w:t>在它的边缘，有一条八英尺宽的环形步道，从那里往下，还有一条二十一英尺宽的步道。</w:t>
      </w:r>
    </w:p>
    <w:p w14:paraId="4952E4BB">
      <w:pPr>
        <w:pStyle w:val="4"/>
        <w:spacing w:before="150"/>
        <w:ind w:left="0" w:firstLine="0"/>
        <w:jc w:val="left"/>
        <w:rPr>
          <w:rFonts w:hint="eastAsia"/>
        </w:rPr>
      </w:pPr>
    </w:p>
    <w:p w14:paraId="57E818D5">
      <w:pPr>
        <w:pStyle w:val="4"/>
        <w:spacing w:before="150"/>
        <w:ind w:left="0" w:firstLine="0"/>
        <w:jc w:val="left"/>
        <w:rPr>
          <w:rFonts w:hint="eastAsia"/>
        </w:rPr>
      </w:pPr>
      <w:r>
        <w:rPr>
          <w:rFonts w:hint="eastAsia"/>
        </w:rPr>
        <w:t>The whole vessel contains a vast body of excellent water, and is so well supplied from its fountain, that, though there issues from it a stream like a brook during four miles, yet it is always brim-full.</w:t>
      </w:r>
    </w:p>
    <w:p w14:paraId="5605EB55">
      <w:pPr>
        <w:pStyle w:val="4"/>
        <w:spacing w:before="150"/>
        <w:ind w:left="0" w:firstLine="0"/>
        <w:jc w:val="left"/>
        <w:rPr>
          <w:rFonts w:hint="eastAsia"/>
        </w:rPr>
      </w:pPr>
      <w:r>
        <w:rPr>
          <w:rFonts w:hint="eastAsia"/>
        </w:rPr>
        <w:t>整个容器盛着大量优质的水，并且从它的泉源得到如此充足的供应，以致虽然有像溪流一样的水流从中流出，绵延四英里，它却总是满溢的。</w:t>
      </w:r>
    </w:p>
    <w:p w14:paraId="1F0FE597">
      <w:pPr>
        <w:pStyle w:val="4"/>
        <w:spacing w:before="150"/>
        <w:ind w:left="0" w:firstLine="0"/>
        <w:jc w:val="left"/>
        <w:rPr>
          <w:rFonts w:hint="eastAsia"/>
        </w:rPr>
      </w:pPr>
    </w:p>
    <w:p w14:paraId="21B2F520">
      <w:pPr>
        <w:pStyle w:val="4"/>
        <w:spacing w:before="150"/>
        <w:ind w:left="0" w:firstLine="0"/>
        <w:jc w:val="left"/>
        <w:rPr>
          <w:rFonts w:hint="eastAsia"/>
        </w:rPr>
      </w:pPr>
      <w:r>
        <w:rPr>
          <w:rFonts w:hint="eastAsia"/>
        </w:rPr>
        <w:t>On the east side of this cistern was the ancient outlet of the water by an aqueduct, raised about sixty yards from the ground, and containing a channel one yard wide.</w:t>
      </w:r>
    </w:p>
    <w:p w14:paraId="2F8580A0">
      <w:pPr>
        <w:pStyle w:val="4"/>
        <w:spacing w:before="150"/>
        <w:ind w:left="0" w:firstLine="0"/>
        <w:jc w:val="left"/>
        <w:rPr>
          <w:rFonts w:hint="eastAsia"/>
        </w:rPr>
      </w:pPr>
      <w:r>
        <w:rPr>
          <w:rFonts w:hint="eastAsia"/>
        </w:rPr>
        <w:t>在这水池的东边，是古时的出水口，借着一条高出地面约六十码、内有一码宽水道的渡槽。</w:t>
      </w:r>
    </w:p>
    <w:p w14:paraId="23DC63A4">
      <w:pPr>
        <w:pStyle w:val="4"/>
        <w:spacing w:before="150"/>
        <w:ind w:left="0" w:firstLine="0"/>
        <w:jc w:val="left"/>
        <w:rPr>
          <w:rFonts w:hint="eastAsia"/>
        </w:rPr>
      </w:pPr>
    </w:p>
    <w:p w14:paraId="5789B076">
      <w:pPr>
        <w:pStyle w:val="4"/>
        <w:spacing w:before="150"/>
        <w:ind w:left="0" w:firstLine="0"/>
        <w:jc w:val="left"/>
        <w:rPr>
          <w:rFonts w:hint="eastAsia"/>
        </w:rPr>
      </w:pPr>
      <w:r>
        <w:rPr>
          <w:rFonts w:hint="eastAsia"/>
        </w:rPr>
        <w:t>“The fountain of these waters is as unknown as the author of them.</w:t>
      </w:r>
    </w:p>
    <w:p w14:paraId="2DE808C5">
      <w:pPr>
        <w:pStyle w:val="4"/>
        <w:spacing w:before="150"/>
        <w:ind w:left="0" w:firstLine="0"/>
        <w:jc w:val="left"/>
        <w:rPr>
          <w:rFonts w:hint="eastAsia"/>
        </w:rPr>
      </w:pPr>
      <w:r>
        <w:rPr>
          <w:rFonts w:hint="eastAsia"/>
        </w:rPr>
        <w:t>“这些水的源头，和它们的建造者一样，都是未知的。”</w:t>
      </w:r>
    </w:p>
    <w:p w14:paraId="6FB19359">
      <w:pPr>
        <w:pStyle w:val="4"/>
        <w:spacing w:before="150"/>
        <w:ind w:left="0" w:firstLine="0"/>
        <w:jc w:val="left"/>
        <w:rPr>
          <w:rFonts w:hint="eastAsia"/>
        </w:rPr>
      </w:pPr>
    </w:p>
    <w:p w14:paraId="58AC34A4">
      <w:pPr>
        <w:pStyle w:val="4"/>
        <w:spacing w:before="150"/>
        <w:ind w:left="0" w:firstLine="0"/>
        <w:jc w:val="left"/>
        <w:rPr>
          <w:rFonts w:hint="eastAsia"/>
        </w:rPr>
      </w:pPr>
      <w:r>
        <w:rPr>
          <w:rFonts w:hint="eastAsia"/>
        </w:rPr>
        <w:t>It is certain, from their rising so high, that they must be brought from some part of the mountains, which are about a league distant; and it is as certain that the work was well done at first, seeing it performs its office at so great a distance of time.</w:t>
      </w:r>
    </w:p>
    <w:p w14:paraId="70CB49E3">
      <w:pPr>
        <w:pStyle w:val="4"/>
        <w:spacing w:before="150"/>
        <w:ind w:left="0" w:firstLine="0"/>
        <w:jc w:val="left"/>
        <w:rPr>
          <w:rFonts w:hint="eastAsia"/>
        </w:rPr>
      </w:pPr>
      <w:r>
        <w:rPr>
          <w:rFonts w:hint="eastAsia"/>
        </w:rPr>
        <w:t>从它们升得如此之高来看，可以肯定的是，它们必定是从大约一里格远的山区某处引来的；同样可以肯定的是，这工程起初做得很好，因为它在如此久远之后仍能发挥作用。</w:t>
      </w:r>
    </w:p>
    <w:p w14:paraId="3B3D31B9">
      <w:pPr>
        <w:pStyle w:val="4"/>
        <w:spacing w:before="150"/>
        <w:ind w:left="0" w:firstLine="0"/>
        <w:jc w:val="left"/>
        <w:rPr>
          <w:rFonts w:hint="eastAsia"/>
        </w:rPr>
      </w:pPr>
    </w:p>
    <w:p w14:paraId="7164F50B">
      <w:pPr>
        <w:pStyle w:val="4"/>
        <w:spacing w:before="150"/>
        <w:ind w:left="0" w:firstLine="0"/>
        <w:jc w:val="left"/>
        <w:rPr>
          <w:rFonts w:hint="eastAsia"/>
        </w:rPr>
      </w:pPr>
      <w:r>
        <w:rPr>
          <w:rFonts w:hint="eastAsia"/>
        </w:rPr>
        <w:t>Hasselquist is probably right in concluding that the water which fills these reservoirs comes from subterranean springs, and rises in their bottoms, as it does in the birkets, or reservoirs, in the road from Damascus to Jacob’s Bridge.</w:t>
      </w:r>
    </w:p>
    <w:p w14:paraId="256DF423">
      <w:pPr>
        <w:pStyle w:val="4"/>
        <w:spacing w:before="150"/>
        <w:ind w:left="0" w:firstLine="0"/>
        <w:jc w:val="left"/>
        <w:rPr>
          <w:rFonts w:hint="eastAsia"/>
        </w:rPr>
      </w:pPr>
      <w:r>
        <w:rPr>
          <w:rFonts w:hint="eastAsia"/>
        </w:rPr>
        <w:t>哈塞尔奎斯特的结论或许是正确的，即充满这些水库的水来自地下泉水，并在它们的底部涌出，就像在从大马士革到雅各桥的路上，在蓄水池或水库中一样。</w:t>
      </w:r>
    </w:p>
    <w:p w14:paraId="598EA510">
      <w:pPr>
        <w:pStyle w:val="4"/>
        <w:spacing w:before="150"/>
        <w:ind w:left="0" w:firstLine="0"/>
        <w:jc w:val="left"/>
        <w:rPr>
          <w:rFonts w:hint="eastAsia"/>
        </w:rPr>
      </w:pPr>
    </w:p>
    <w:p w14:paraId="0389D644">
      <w:pPr>
        <w:pStyle w:val="4"/>
        <w:spacing w:before="150"/>
        <w:ind w:left="0" w:firstLine="0"/>
        <w:jc w:val="left"/>
        <w:rPr>
          <w:rFonts w:hint="eastAsia"/>
        </w:rPr>
      </w:pPr>
      <w:r>
        <w:rPr>
          <w:rFonts w:hint="eastAsia"/>
        </w:rPr>
        <w:t>Are we to suppose the source fictitious, and formed by a subterraneous canal drawn from the mountains?</w:t>
      </w:r>
    </w:p>
    <w:p w14:paraId="3CF2F2B0">
      <w:pPr>
        <w:pStyle w:val="4"/>
        <w:spacing w:before="150"/>
        <w:ind w:left="0" w:firstLine="0"/>
        <w:jc w:val="left"/>
        <w:rPr>
          <w:rFonts w:hint="eastAsia"/>
        </w:rPr>
      </w:pPr>
      <w:r>
        <w:rPr>
          <w:rFonts w:hint="eastAsia"/>
        </w:rPr>
        <w:t>我们是否该假设这源头是虚构的，是由一条从山中引来的地下渠道形成的？</w:t>
      </w:r>
    </w:p>
    <w:p w14:paraId="5BA1A221">
      <w:pPr>
        <w:pStyle w:val="4"/>
        <w:spacing w:before="150"/>
        <w:ind w:left="0" w:firstLine="0"/>
        <w:jc w:val="left"/>
        <w:rPr>
          <w:rFonts w:hint="eastAsia"/>
        </w:rPr>
      </w:pPr>
    </w:p>
    <w:p w14:paraId="2F8B1378">
      <w:pPr>
        <w:pStyle w:val="4"/>
        <w:spacing w:before="150"/>
        <w:ind w:left="0" w:firstLine="0"/>
        <w:jc w:val="left"/>
        <w:rPr>
          <w:rFonts w:hint="eastAsia"/>
        </w:rPr>
      </w:pPr>
      <w:r>
        <w:rPr>
          <w:rFonts w:hint="eastAsia"/>
        </w:rPr>
        <w:t>But why not have brought the cistern to the rock itself?</w:t>
      </w:r>
    </w:p>
    <w:p w14:paraId="557D8FC6">
      <w:pPr>
        <w:pStyle w:val="4"/>
        <w:spacing w:before="150"/>
        <w:ind w:left="0" w:firstLine="0"/>
        <w:jc w:val="left"/>
        <w:rPr>
          <w:rFonts w:hint="eastAsia"/>
        </w:rPr>
      </w:pPr>
      <w:r>
        <w:rPr>
          <w:rFonts w:hint="eastAsia"/>
        </w:rPr>
        <w:t>但为何不直接把水池建在岩石上呢？</w:t>
      </w:r>
    </w:p>
    <w:p w14:paraId="71676DFD">
      <w:pPr>
        <w:pStyle w:val="4"/>
        <w:spacing w:before="150"/>
        <w:ind w:left="0" w:firstLine="0"/>
        <w:jc w:val="left"/>
        <w:rPr>
          <w:rFonts w:hint="eastAsia"/>
        </w:rPr>
      </w:pPr>
    </w:p>
    <w:p w14:paraId="7D6446C2">
      <w:pPr>
        <w:pStyle w:val="4"/>
        <w:spacing w:before="150"/>
        <w:ind w:left="0" w:firstLine="0"/>
        <w:jc w:val="left"/>
        <w:rPr>
          <w:rFonts w:hint="eastAsia"/>
        </w:rPr>
      </w:pPr>
      <w:r>
        <w:rPr>
          <w:rFonts w:hint="eastAsia"/>
        </w:rPr>
        <w:t>It is a more simple explanation to suppose it natural, and to conclude that advantage has been taken of one of these ancient or subterranean rivers, of which Syria presents numerous instances.</w:t>
      </w:r>
    </w:p>
    <w:p w14:paraId="6CE9356D">
      <w:pPr>
        <w:pStyle w:val="4"/>
        <w:spacing w:before="150"/>
        <w:ind w:left="0" w:firstLine="0"/>
        <w:jc w:val="left"/>
        <w:rPr>
          <w:rFonts w:hint="eastAsia"/>
        </w:rPr>
      </w:pPr>
      <w:r>
        <w:rPr>
          <w:rFonts w:hint="eastAsia"/>
        </w:rPr>
        <w:t>一个更简单的解释是，假设它是天然的，并得出结论，利用了这些古代或地下河流中的一条，叙利亚有许多这样的例子。</w:t>
      </w:r>
    </w:p>
    <w:p w14:paraId="0846AD87">
      <w:pPr>
        <w:pStyle w:val="4"/>
        <w:spacing w:before="150"/>
        <w:ind w:left="0" w:firstLine="0"/>
        <w:jc w:val="left"/>
        <w:rPr>
          <w:rFonts w:hint="eastAsia"/>
        </w:rPr>
      </w:pPr>
    </w:p>
    <w:p w14:paraId="1C37A38D">
      <w:pPr>
        <w:pStyle w:val="4"/>
        <w:spacing w:before="150"/>
        <w:ind w:left="0" w:firstLine="0"/>
        <w:jc w:val="left"/>
        <w:rPr>
          <w:rFonts w:hint="eastAsia"/>
        </w:rPr>
      </w:pPr>
      <w:r>
        <w:rPr>
          <w:rFonts w:hint="eastAsia"/>
        </w:rPr>
        <w:t>The idea of imprisoning this stream to make it reascend and gain its level, is worthy of the Phœnicians.”—(Modern Travels in Syria, p. 36.)</w:t>
      </w:r>
    </w:p>
    <w:p w14:paraId="2DB133FB">
      <w:pPr>
        <w:pStyle w:val="4"/>
        <w:spacing w:before="150"/>
        <w:ind w:left="0" w:firstLine="0"/>
        <w:jc w:val="left"/>
        <w:rPr>
          <w:rFonts w:hint="eastAsia"/>
        </w:rPr>
      </w:pPr>
      <w:r>
        <w:rPr>
          <w:rFonts w:hint="eastAsia"/>
        </w:rPr>
        <w:t>将这溪流囚禁起来，使它重新上升并达到其水平面的想法，是配得上腓尼基人的。”——（《现代叙利亚游记》，第36页）</w:t>
      </w:r>
    </w:p>
    <w:p w14:paraId="625CC061">
      <w:pPr>
        <w:pStyle w:val="4"/>
        <w:spacing w:before="150"/>
        <w:ind w:left="0" w:firstLine="0"/>
        <w:jc w:val="left"/>
        <w:rPr>
          <w:rFonts w:hint="eastAsia"/>
        </w:rPr>
      </w:pPr>
    </w:p>
    <w:p w14:paraId="4AD0F801">
      <w:pPr>
        <w:pStyle w:val="4"/>
        <w:spacing w:before="150"/>
        <w:ind w:left="0" w:firstLine="0"/>
        <w:jc w:val="left"/>
        <w:rPr>
          <w:rFonts w:hint="eastAsia"/>
        </w:rPr>
      </w:pPr>
      <w:r>
        <w:rPr>
          <w:rFonts w:hint="eastAsia"/>
        </w:rPr>
        <w:t>Such, then, in some degree, is the image by which the bridegroom portrays the bride; and in reflecting upon it, it is hardly possible to resist the risings of imagination when we remember that the bridegroom is the Saviour, and the bride the Church of the Redeemed.</w:t>
      </w:r>
    </w:p>
    <w:p w14:paraId="4C90BBA5">
      <w:pPr>
        <w:pStyle w:val="4"/>
        <w:spacing w:before="150"/>
        <w:ind w:left="0" w:firstLine="0"/>
        <w:jc w:val="left"/>
        <w:rPr>
          <w:rFonts w:hint="eastAsia"/>
        </w:rPr>
      </w:pPr>
      <w:r>
        <w:rPr>
          <w:rFonts w:hint="eastAsia"/>
        </w:rPr>
        <w:t>那么，新郎就是用这样一种意象，在某种程度上描绘了新娘；在默想它的时候，当我们记起新郎是救主，新娘是蒙赎的教会时，几乎无法抗拒想象力的驰骋。</w:t>
      </w:r>
    </w:p>
    <w:p w14:paraId="126BCB60">
      <w:pPr>
        <w:pStyle w:val="4"/>
        <w:spacing w:before="150"/>
        <w:ind w:left="0" w:firstLine="0"/>
        <w:jc w:val="left"/>
        <w:rPr>
          <w:rFonts w:hint="eastAsia"/>
        </w:rPr>
      </w:pPr>
    </w:p>
    <w:p w14:paraId="742EB7D9">
      <w:pPr>
        <w:pStyle w:val="4"/>
        <w:spacing w:before="150"/>
        <w:ind w:left="0" w:firstLine="0"/>
        <w:jc w:val="left"/>
        <w:rPr>
          <w:rFonts w:hint="eastAsia"/>
        </w:rPr>
      </w:pPr>
      <w:r>
        <w:rPr>
          <w:rFonts w:hint="eastAsia"/>
        </w:rPr>
        <w:t>The subterranean streams from Lebanon answer so well to the unseen supplies of grace, and the well of living waters to the living water which is in the believer springing op unto everlasting life, and the fountain of gardens to the fertilizing stream of love and of good works wherewith He nourishes and diffuses his good things to all around, that we may be pardoned for thus laying aside for a moment the severity of sober criticism to indulge the dream of a not unholy imagination.</w:t>
      </w:r>
    </w:p>
    <w:p w14:paraId="1C81E51B">
      <w:pPr>
        <w:pStyle w:val="4"/>
        <w:spacing w:before="150"/>
        <w:ind w:left="0" w:firstLine="0"/>
        <w:jc w:val="left"/>
        <w:rPr>
          <w:rFonts w:hint="eastAsia"/>
        </w:rPr>
      </w:pPr>
      <w:r>
        <w:rPr>
          <w:rFonts w:hint="eastAsia"/>
        </w:rPr>
        <w:t>从黎巴嫩流出的地下溪流，与那看不见的恩典供应是何等相称；活水的井，与那在信徒里面涌到永生的活水是何等相称；园中的泉，与那滋润人的爱和善行的溪流是何等相称，祂用这溪流滋养并分赐祂的美物给周围所有的人；因此，我们或许可以被原谅，暂时放下严谨的清醒批判，沉浸在一个并非不圣洁的想象之梦中。</w:t>
      </w:r>
    </w:p>
    <w:p w14:paraId="31F9E069">
      <w:pPr>
        <w:pStyle w:val="4"/>
        <w:spacing w:before="150"/>
        <w:ind w:left="0" w:firstLine="0"/>
        <w:jc w:val="left"/>
        <w:rPr>
          <w:rFonts w:hint="eastAsia"/>
        </w:rPr>
      </w:pPr>
    </w:p>
    <w:p w14:paraId="6FB595FB">
      <w:pPr>
        <w:pStyle w:val="3"/>
        <w:bidi w:val="0"/>
        <w:rPr>
          <w:rFonts w:hint="eastAsia"/>
        </w:rPr>
      </w:pPr>
      <w:r>
        <w:rPr>
          <w:rFonts w:hint="eastAsia"/>
        </w:rPr>
        <w:t>Some Notes On The Types Found In The Tabernacle</w:t>
      </w:r>
    </w:p>
    <w:p w14:paraId="4308E9CA">
      <w:pPr>
        <w:pStyle w:val="3"/>
        <w:bidi w:val="0"/>
        <w:rPr>
          <w:rFonts w:hint="eastAsia"/>
        </w:rPr>
      </w:pPr>
      <w:r>
        <w:rPr>
          <w:rFonts w:hint="eastAsia"/>
        </w:rPr>
        <w:t>关于会幕中预表的一些笔记</w:t>
      </w:r>
    </w:p>
    <w:p w14:paraId="7081CBAB">
      <w:pPr>
        <w:pStyle w:val="4"/>
        <w:spacing w:before="150"/>
        <w:ind w:left="0" w:firstLine="0"/>
        <w:jc w:val="left"/>
        <w:rPr>
          <w:rFonts w:hint="eastAsia"/>
        </w:rPr>
      </w:pPr>
    </w:p>
    <w:p w14:paraId="49EB4AC2">
      <w:pPr>
        <w:pStyle w:val="4"/>
        <w:spacing w:before="150"/>
        <w:ind w:left="0" w:firstLine="0"/>
        <w:jc w:val="left"/>
        <w:rPr>
          <w:rFonts w:hint="eastAsia"/>
        </w:rPr>
      </w:pPr>
      <w:r>
        <w:rPr>
          <w:rFonts w:hint="eastAsia"/>
        </w:rPr>
        <w:t>WHEN you would teach a little child in the simplest and most interesting way, you do it by means of pictures.</w:t>
      </w:r>
    </w:p>
    <w:p w14:paraId="5D82A0F5">
      <w:pPr>
        <w:pStyle w:val="4"/>
        <w:spacing w:before="150"/>
        <w:ind w:left="0" w:firstLine="0"/>
        <w:jc w:val="left"/>
        <w:rPr>
          <w:rFonts w:hint="eastAsia"/>
        </w:rPr>
      </w:pPr>
      <w:r>
        <w:rPr>
          <w:rFonts w:hint="eastAsia"/>
        </w:rPr>
        <w:t>当你想用最简单、最有趣的方式教导一个小孩时，你会用图画。</w:t>
      </w:r>
    </w:p>
    <w:p w14:paraId="5E8595EF">
      <w:pPr>
        <w:pStyle w:val="4"/>
        <w:spacing w:before="150"/>
        <w:ind w:left="0" w:firstLine="0"/>
        <w:jc w:val="left"/>
        <w:rPr>
          <w:rFonts w:hint="eastAsia"/>
        </w:rPr>
      </w:pPr>
    </w:p>
    <w:p w14:paraId="0D78FE87">
      <w:pPr>
        <w:pStyle w:val="4"/>
        <w:spacing w:before="150"/>
        <w:ind w:left="0" w:firstLine="0"/>
        <w:jc w:val="left"/>
        <w:rPr>
          <w:rFonts w:hint="eastAsia"/>
        </w:rPr>
      </w:pPr>
      <w:r>
        <w:rPr>
          <w:rFonts w:hint="eastAsia"/>
        </w:rPr>
        <w:t>In the very same way did God teach Israel concerning Him who was the consolation of Israel.</w:t>
      </w:r>
    </w:p>
    <w:p w14:paraId="0261E566">
      <w:pPr>
        <w:pStyle w:val="4"/>
        <w:spacing w:before="150"/>
        <w:ind w:left="0" w:firstLine="0"/>
        <w:jc w:val="left"/>
        <w:rPr>
          <w:rFonts w:hint="eastAsia"/>
        </w:rPr>
      </w:pPr>
      <w:r>
        <w:rPr>
          <w:rFonts w:hint="eastAsia"/>
        </w:rPr>
        <w:t>神也用同样的方式教导以色列，关于那一位——以色列的安慰。</w:t>
      </w:r>
    </w:p>
    <w:p w14:paraId="7E42131B">
      <w:pPr>
        <w:pStyle w:val="4"/>
        <w:spacing w:before="150"/>
        <w:ind w:left="0" w:firstLine="0"/>
        <w:jc w:val="left"/>
        <w:rPr>
          <w:rFonts w:hint="eastAsia"/>
        </w:rPr>
      </w:pPr>
    </w:p>
    <w:p w14:paraId="7F2280CF">
      <w:pPr>
        <w:pStyle w:val="4"/>
        <w:spacing w:before="150"/>
        <w:ind w:left="0" w:firstLine="0"/>
        <w:jc w:val="left"/>
        <w:rPr>
          <w:rFonts w:hint="eastAsia"/>
        </w:rPr>
      </w:pPr>
      <w:r>
        <w:rPr>
          <w:rFonts w:hint="eastAsia"/>
        </w:rPr>
        <w:t>When they sat under the shadow of the pillar cloud, and were sheltered from the burning rays of an eastern sun, God wanted to teach them that Christ was a shade on their right hand; that He would come between them and the burning wrath of God.</w:t>
      </w:r>
    </w:p>
    <w:p w14:paraId="7EC50F9D">
      <w:pPr>
        <w:pStyle w:val="4"/>
        <w:spacing w:before="150"/>
        <w:ind w:left="0" w:firstLine="0"/>
        <w:jc w:val="left"/>
        <w:rPr>
          <w:rFonts w:hint="eastAsia"/>
        </w:rPr>
      </w:pPr>
      <w:r>
        <w:rPr>
          <w:rFonts w:hint="eastAsia"/>
        </w:rPr>
        <w:t>当他们坐在云柱的荫下，被遮蔽脱离东方烈日的灼热时，神要教导他们，基督是他们右边的荫庇；祂要来到他们和神燃烧的忿怒之间。</w:t>
      </w:r>
    </w:p>
    <w:p w14:paraId="21D6EE71">
      <w:pPr>
        <w:pStyle w:val="4"/>
        <w:spacing w:before="150"/>
        <w:ind w:left="0" w:firstLine="0"/>
        <w:jc w:val="left"/>
        <w:rPr>
          <w:rFonts w:hint="eastAsia"/>
        </w:rPr>
      </w:pPr>
    </w:p>
    <w:p w14:paraId="06EE3C93">
      <w:pPr>
        <w:pStyle w:val="4"/>
        <w:spacing w:before="150"/>
        <w:ind w:left="0" w:firstLine="0"/>
        <w:jc w:val="left"/>
        <w:rPr>
          <w:rFonts w:hint="eastAsia"/>
        </w:rPr>
      </w:pPr>
      <w:r>
        <w:rPr>
          <w:rFonts w:hint="eastAsia"/>
        </w:rPr>
        <w:t>When they followed the light of the pillar of fire, God wanted to teach them that Christ was the light of this world; that whoso followeth Him shall not walk in darkness.</w:t>
      </w:r>
    </w:p>
    <w:p w14:paraId="2452A910">
      <w:pPr>
        <w:pStyle w:val="4"/>
        <w:spacing w:before="150"/>
        <w:ind w:left="0" w:firstLine="0"/>
        <w:jc w:val="left"/>
        <w:rPr>
          <w:rFonts w:hint="eastAsia"/>
        </w:rPr>
      </w:pPr>
      <w:r>
        <w:rPr>
          <w:rFonts w:hint="eastAsia"/>
        </w:rPr>
        <w:t>当他们跟随火柱的光时，神要教导他们，基督是这世界的光；凡跟随祂的，就不在黑暗里走。</w:t>
      </w:r>
    </w:p>
    <w:p w14:paraId="5ACE4868">
      <w:pPr>
        <w:pStyle w:val="4"/>
        <w:spacing w:before="150"/>
        <w:ind w:left="0" w:firstLine="0"/>
        <w:jc w:val="left"/>
        <w:rPr>
          <w:rFonts w:hint="eastAsia"/>
        </w:rPr>
      </w:pPr>
    </w:p>
    <w:p w14:paraId="08B802AB">
      <w:pPr>
        <w:pStyle w:val="4"/>
        <w:spacing w:before="150"/>
        <w:ind w:left="0" w:firstLine="0"/>
        <w:jc w:val="left"/>
        <w:rPr>
          <w:rFonts w:hint="eastAsia"/>
        </w:rPr>
      </w:pPr>
      <w:r>
        <w:rPr>
          <w:rFonts w:hint="eastAsia"/>
        </w:rPr>
        <w:t>When they gathered the snow-white manna, and ground it in mills, and baked it in pans, God wanted to teach them that a bruised Saviour must be the daily food of our soul.</w:t>
      </w:r>
    </w:p>
    <w:p w14:paraId="7A2BEB2A">
      <w:pPr>
        <w:pStyle w:val="4"/>
        <w:spacing w:before="150"/>
        <w:ind w:left="0" w:firstLine="0"/>
        <w:jc w:val="left"/>
        <w:rPr>
          <w:rFonts w:hint="eastAsia"/>
        </w:rPr>
      </w:pPr>
      <w:r>
        <w:rPr>
          <w:rFonts w:hint="eastAsia"/>
        </w:rPr>
        <w:t>当他们拾取雪白的吗哪，用磨磨碎，用锅烤时，神要教导他们，一位被压伤的救主，必须是我们灵魂每日的食物。</w:t>
      </w:r>
    </w:p>
    <w:p w14:paraId="0BB72CF0">
      <w:pPr>
        <w:pStyle w:val="4"/>
        <w:spacing w:before="150"/>
        <w:ind w:left="0" w:firstLine="0"/>
        <w:jc w:val="left"/>
        <w:rPr>
          <w:rFonts w:hint="eastAsia"/>
        </w:rPr>
      </w:pPr>
    </w:p>
    <w:p w14:paraId="19F7EAF8">
      <w:pPr>
        <w:pStyle w:val="4"/>
        <w:spacing w:before="150"/>
        <w:ind w:left="0" w:firstLine="0"/>
        <w:jc w:val="left"/>
        <w:rPr>
          <w:rFonts w:hint="eastAsia"/>
        </w:rPr>
      </w:pPr>
      <w:r>
        <w:rPr>
          <w:rFonts w:hint="eastAsia"/>
        </w:rPr>
        <w:t>When they drank of the gushing river that flowed out of the smitten rock, God wanted to teach them that they might daily receive the full streams of the Holy Spirit from the smitten Saviour—that if any man thirst, he should come to Christ and drink.</w:t>
      </w:r>
    </w:p>
    <w:p w14:paraId="4D1AE6AC">
      <w:pPr>
        <w:pStyle w:val="4"/>
        <w:spacing w:before="150"/>
        <w:ind w:left="0" w:firstLine="0"/>
        <w:jc w:val="left"/>
        <w:rPr>
          <w:rFonts w:hint="eastAsia"/>
        </w:rPr>
      </w:pPr>
      <w:r>
        <w:rPr>
          <w:rFonts w:hint="eastAsia"/>
        </w:rPr>
        <w:t>当他们饮于从被击打的磐石流出的涌流江河时，神要教导他们，他们可以每日从被击打的救主那里，领受圣灵的丰满江河——若有人渴了，可以到基督这里来喝。</w:t>
      </w:r>
    </w:p>
    <w:p w14:paraId="53195E5C">
      <w:pPr>
        <w:pStyle w:val="4"/>
        <w:spacing w:before="150"/>
        <w:ind w:left="0" w:firstLine="0"/>
        <w:jc w:val="left"/>
        <w:rPr>
          <w:rFonts w:hint="eastAsia"/>
        </w:rPr>
      </w:pPr>
    </w:p>
    <w:p w14:paraId="7D13A5D0">
      <w:pPr>
        <w:pStyle w:val="4"/>
        <w:spacing w:before="150"/>
        <w:ind w:left="0" w:firstLine="0"/>
        <w:jc w:val="left"/>
        <w:rPr>
          <w:rFonts w:hint="eastAsia"/>
        </w:rPr>
      </w:pPr>
      <w:r>
        <w:rPr>
          <w:rFonts w:hint="eastAsia"/>
        </w:rPr>
        <w:t>I.THE HIGH PRIEST</w:t>
      </w:r>
    </w:p>
    <w:p w14:paraId="1F839B34">
      <w:pPr>
        <w:pStyle w:val="4"/>
        <w:spacing w:before="150"/>
        <w:ind w:left="0" w:firstLine="0"/>
        <w:jc w:val="left"/>
        <w:rPr>
          <w:rFonts w:hint="eastAsia"/>
        </w:rPr>
      </w:pPr>
      <w:r>
        <w:rPr>
          <w:rFonts w:hint="eastAsia"/>
        </w:rPr>
        <w:t>一、大祭司</w:t>
      </w:r>
    </w:p>
    <w:p w14:paraId="064F3616">
      <w:pPr>
        <w:pStyle w:val="4"/>
        <w:spacing w:before="150"/>
        <w:ind w:left="0" w:firstLine="0"/>
        <w:jc w:val="left"/>
        <w:rPr>
          <w:rFonts w:hint="eastAsia"/>
        </w:rPr>
      </w:pPr>
    </w:p>
    <w:p w14:paraId="194491D6">
      <w:pPr>
        <w:pStyle w:val="4"/>
        <w:spacing w:before="150"/>
        <w:ind w:left="0" w:firstLine="0"/>
        <w:jc w:val="left"/>
        <w:rPr>
          <w:rFonts w:hint="eastAsia"/>
        </w:rPr>
      </w:pPr>
      <w:r>
        <w:rPr>
          <w:rFonts w:hint="eastAsia"/>
        </w:rPr>
        <w:t>But of all the types and images of the glorious Saviour, the most living, the most wonderful, was the Jewish High Priest, with his holy garments, for glory and for beauty.</w:t>
      </w:r>
    </w:p>
    <w:p w14:paraId="26C0AEAC">
      <w:pPr>
        <w:pStyle w:val="4"/>
        <w:spacing w:before="150"/>
        <w:ind w:left="0" w:firstLine="0"/>
        <w:jc w:val="left"/>
        <w:rPr>
          <w:rFonts w:hint="eastAsia"/>
        </w:rPr>
      </w:pPr>
      <w:r>
        <w:rPr>
          <w:rFonts w:hint="eastAsia"/>
        </w:rPr>
        <w:t>但在荣耀救主一切的预表和影像中，最活泼、最奇妙的，是犹太人的大祭司，和他为荣耀为华美所穿的圣衣。</w:t>
      </w:r>
    </w:p>
    <w:p w14:paraId="15B7E46C">
      <w:pPr>
        <w:pStyle w:val="4"/>
        <w:spacing w:before="150"/>
        <w:ind w:left="0" w:firstLine="0"/>
        <w:jc w:val="left"/>
        <w:rPr>
          <w:rFonts w:hint="eastAsia"/>
        </w:rPr>
      </w:pPr>
    </w:p>
    <w:p w14:paraId="0146C8E8">
      <w:pPr>
        <w:pStyle w:val="4"/>
        <w:spacing w:before="150"/>
        <w:ind w:left="0" w:firstLine="0"/>
        <w:jc w:val="left"/>
        <w:rPr>
          <w:rFonts w:hint="eastAsia"/>
        </w:rPr>
      </w:pPr>
      <w:r>
        <w:rPr>
          <w:rFonts w:hint="eastAsia"/>
        </w:rPr>
        <w:t>See Exod. 28:2.</w:t>
      </w:r>
    </w:p>
    <w:p w14:paraId="50CDA67B">
      <w:pPr>
        <w:pStyle w:val="4"/>
        <w:spacing w:before="150"/>
        <w:ind w:left="0" w:firstLine="0"/>
        <w:jc w:val="left"/>
        <w:rPr>
          <w:rFonts w:hint="eastAsia"/>
        </w:rPr>
      </w:pPr>
      <w:r>
        <w:rPr>
          <w:rFonts w:hint="eastAsia"/>
        </w:rPr>
        <w:t>见出 28:2。</w:t>
      </w:r>
    </w:p>
    <w:p w14:paraId="202BB060">
      <w:pPr>
        <w:pStyle w:val="4"/>
        <w:spacing w:before="150"/>
        <w:ind w:left="0" w:firstLine="0"/>
        <w:jc w:val="left"/>
        <w:rPr>
          <w:rFonts w:hint="eastAsia"/>
        </w:rPr>
      </w:pPr>
    </w:p>
    <w:p w14:paraId="2C1C49DF">
      <w:pPr>
        <w:pStyle w:val="4"/>
        <w:spacing w:before="150"/>
        <w:ind w:left="0" w:firstLine="0"/>
        <w:jc w:val="left"/>
        <w:rPr>
          <w:rFonts w:hint="eastAsia"/>
        </w:rPr>
      </w:pPr>
      <w:r>
        <w:rPr>
          <w:rFonts w:hint="eastAsia"/>
        </w:rPr>
        <w:t>These garments were glorious and beautiful in two respects:—First, They had a natural glory: they were made of the costliest materials—of gold, and blue, and purple, and scarlet, and fine twined linen, ver. 5.</w:t>
      </w:r>
    </w:p>
    <w:p w14:paraId="2E63F5D5">
      <w:pPr>
        <w:pStyle w:val="4"/>
        <w:spacing w:before="150"/>
        <w:ind w:left="0" w:firstLine="0"/>
        <w:jc w:val="left"/>
        <w:rPr>
          <w:rFonts w:hint="eastAsia"/>
        </w:rPr>
      </w:pPr>
      <w:r>
        <w:rPr>
          <w:rFonts w:hint="eastAsia"/>
        </w:rPr>
        <w:t>这些衣服在两方面是荣耀和美丽的：——第一，它们有天然的荣耀：它们是用最贵重的材料制成的——金子、蓝色、紫色、朱红色线，和细麻，第5节。</w:t>
      </w:r>
    </w:p>
    <w:p w14:paraId="45942B79">
      <w:pPr>
        <w:pStyle w:val="4"/>
        <w:spacing w:before="150"/>
        <w:ind w:left="0" w:firstLine="0"/>
        <w:jc w:val="left"/>
        <w:rPr>
          <w:rFonts w:hint="eastAsia"/>
        </w:rPr>
      </w:pPr>
    </w:p>
    <w:p w14:paraId="119B3A3D">
      <w:pPr>
        <w:pStyle w:val="4"/>
        <w:spacing w:before="150"/>
        <w:ind w:left="0" w:firstLine="0"/>
        <w:jc w:val="left"/>
        <w:rPr>
          <w:rFonts w:hint="eastAsia"/>
        </w:rPr>
      </w:pPr>
      <w:r>
        <w:rPr>
          <w:rFonts w:hint="eastAsia"/>
        </w:rPr>
        <w:t>No expense of labour or of riches was spared to make them splendid and attractive.</w:t>
      </w:r>
    </w:p>
    <w:p w14:paraId="5B719F40">
      <w:pPr>
        <w:pStyle w:val="4"/>
        <w:spacing w:before="150"/>
        <w:ind w:left="0" w:firstLine="0"/>
        <w:jc w:val="left"/>
        <w:rPr>
          <w:rFonts w:hint="eastAsia"/>
        </w:rPr>
      </w:pPr>
      <w:r>
        <w:rPr>
          <w:rFonts w:hint="eastAsia"/>
        </w:rPr>
        <w:t>不惜工本、不惜财富，使它们华丽夺目。</w:t>
      </w:r>
    </w:p>
    <w:p w14:paraId="770D68EE">
      <w:pPr>
        <w:pStyle w:val="4"/>
        <w:spacing w:before="150"/>
        <w:ind w:left="0" w:firstLine="0"/>
        <w:jc w:val="left"/>
        <w:rPr>
          <w:rFonts w:hint="eastAsia"/>
        </w:rPr>
      </w:pPr>
    </w:p>
    <w:p w14:paraId="1B49E9C9">
      <w:pPr>
        <w:pStyle w:val="4"/>
        <w:spacing w:before="150"/>
        <w:ind w:left="0" w:firstLine="0"/>
        <w:jc w:val="left"/>
        <w:rPr>
          <w:rFonts w:hint="eastAsia"/>
        </w:rPr>
      </w:pPr>
      <w:r>
        <w:rPr>
          <w:rFonts w:hint="eastAsia"/>
        </w:rPr>
        <w:t>But, second, They had a spiritual glory —a glory and a beauty that far excelled the other, inasmuch as they clearly represented the excellences of Christ, our glorious High Priest and Saviour.</w:t>
      </w:r>
    </w:p>
    <w:p w14:paraId="3D7623F3">
      <w:pPr>
        <w:pStyle w:val="4"/>
        <w:spacing w:before="150"/>
        <w:ind w:left="0" w:firstLine="0"/>
        <w:jc w:val="left"/>
        <w:rPr>
          <w:rFonts w:hint="eastAsia"/>
        </w:rPr>
      </w:pPr>
      <w:r>
        <w:rPr>
          <w:rFonts w:hint="eastAsia"/>
        </w:rPr>
        <w:t>但是，其次，它们有属灵的荣耀——一种荣耀和美丽，远超过前者，因为它们清楚地预表了我们荣耀的大祭司和救主基督的卓越。</w:t>
      </w:r>
    </w:p>
    <w:p w14:paraId="5D60E33E">
      <w:pPr>
        <w:pStyle w:val="4"/>
        <w:spacing w:before="150"/>
        <w:ind w:left="0" w:firstLine="0"/>
        <w:jc w:val="left"/>
        <w:rPr>
          <w:rFonts w:hint="eastAsia"/>
        </w:rPr>
      </w:pPr>
    </w:p>
    <w:p w14:paraId="6C06F718">
      <w:pPr>
        <w:pStyle w:val="4"/>
        <w:spacing w:before="150"/>
        <w:ind w:left="0" w:firstLine="0"/>
        <w:jc w:val="left"/>
        <w:rPr>
          <w:rFonts w:hint="eastAsia"/>
        </w:rPr>
      </w:pPr>
      <w:r>
        <w:rPr>
          <w:rFonts w:hint="eastAsia"/>
        </w:rPr>
        <w:t>May the Lord lift away the veil, and reveal to us from under the covering our glorious Immanuel, so that every soul may cry out, He is the chief among ten thousand, and altogether lovely.</w:t>
      </w:r>
    </w:p>
    <w:p w14:paraId="153EDCE9">
      <w:pPr>
        <w:pStyle w:val="4"/>
        <w:spacing w:before="150"/>
        <w:ind w:left="0" w:firstLine="0"/>
        <w:jc w:val="left"/>
        <w:rPr>
          <w:rFonts w:hint="eastAsia"/>
        </w:rPr>
      </w:pPr>
      <w:r>
        <w:rPr>
          <w:rFonts w:hint="eastAsia"/>
        </w:rPr>
        <w:t>愿主揭去幔子，从遮盖之下向我们显明我们荣耀的以马内利，好让每个灵魂都呼喊：祂是万人中之首选，全然可爱。</w:t>
      </w:r>
    </w:p>
    <w:p w14:paraId="753057A7">
      <w:pPr>
        <w:pStyle w:val="4"/>
        <w:spacing w:before="150"/>
        <w:ind w:left="0" w:firstLine="0"/>
        <w:jc w:val="left"/>
        <w:rPr>
          <w:rFonts w:hint="eastAsia"/>
        </w:rPr>
      </w:pPr>
    </w:p>
    <w:p w14:paraId="4E474A79">
      <w:pPr>
        <w:pStyle w:val="4"/>
        <w:spacing w:before="150"/>
        <w:ind w:left="0" w:firstLine="0"/>
        <w:jc w:val="left"/>
        <w:rPr>
          <w:rFonts w:hint="eastAsia"/>
        </w:rPr>
      </w:pPr>
      <w:r>
        <w:rPr>
          <w:rFonts w:hint="eastAsia"/>
        </w:rPr>
        <w:t>I.The Ephod and the Robe of the Ephod.—Vers. 6–8, 31, 32.—Observe three things with regard to it.</w:t>
      </w:r>
    </w:p>
    <w:p w14:paraId="1CE10576">
      <w:pPr>
        <w:pStyle w:val="4"/>
        <w:spacing w:before="150"/>
        <w:ind w:left="0" w:firstLine="0"/>
        <w:jc w:val="left"/>
        <w:rPr>
          <w:rFonts w:hint="eastAsia"/>
        </w:rPr>
      </w:pPr>
      <w:r>
        <w:rPr>
          <w:rFonts w:hint="eastAsia"/>
        </w:rPr>
        <w:t>一、以弗得和以弗得的外袍。——第6-8、31、32节。——关于它，请注意三件事。</w:t>
      </w:r>
    </w:p>
    <w:p w14:paraId="18CE5569">
      <w:pPr>
        <w:pStyle w:val="4"/>
        <w:spacing w:before="150"/>
        <w:ind w:left="0" w:firstLine="0"/>
        <w:jc w:val="left"/>
        <w:rPr>
          <w:rFonts w:hint="eastAsia"/>
        </w:rPr>
      </w:pPr>
    </w:p>
    <w:p w14:paraId="12CEDBDE">
      <w:pPr>
        <w:pStyle w:val="4"/>
        <w:spacing w:before="150"/>
        <w:ind w:left="0" w:firstLine="0"/>
        <w:jc w:val="left"/>
        <w:rPr>
          <w:rFonts w:hint="eastAsia"/>
        </w:rPr>
      </w:pPr>
      <w:r>
        <w:rPr>
          <w:rFonts w:hint="eastAsia"/>
        </w:rPr>
        <w:t>(1.) It was made of the finest materials (ver. 6) —of gold, and of blue, of purple, of scarlet, and of fine twined linen: the richest of metals was there; the deepest, most beautiful dyes; the finest and purest linen.</w:t>
      </w:r>
    </w:p>
    <w:p w14:paraId="0B1794E9">
      <w:pPr>
        <w:pStyle w:val="4"/>
        <w:spacing w:before="150"/>
        <w:ind w:left="0" w:firstLine="0"/>
        <w:jc w:val="left"/>
        <w:rPr>
          <w:rFonts w:hint="eastAsia"/>
        </w:rPr>
      </w:pPr>
      <w:r>
        <w:rPr>
          <w:rFonts w:hint="eastAsia"/>
        </w:rPr>
        <w:t>(1.) 它是用最好的材料制成的（第6节）——金子、蓝色、紫色、朱红色线和细麻：有最贵重的金属；最深、最美丽的染料；最精细、最纯洁的麻布。</w:t>
      </w:r>
    </w:p>
    <w:p w14:paraId="1FCE6670">
      <w:pPr>
        <w:pStyle w:val="4"/>
        <w:spacing w:before="150"/>
        <w:ind w:left="0" w:firstLine="0"/>
        <w:jc w:val="left"/>
        <w:rPr>
          <w:rFonts w:hint="eastAsia"/>
        </w:rPr>
      </w:pPr>
    </w:p>
    <w:p w14:paraId="37F16AF1">
      <w:pPr>
        <w:pStyle w:val="4"/>
        <w:spacing w:before="150"/>
        <w:ind w:left="0" w:firstLine="0"/>
        <w:jc w:val="left"/>
        <w:rPr>
          <w:rFonts w:hint="eastAsia"/>
        </w:rPr>
      </w:pPr>
      <w:r>
        <w:rPr>
          <w:rFonts w:hint="eastAsia"/>
        </w:rPr>
        <w:t>(2.) It was wrought with the greatest skill (ver. 32).</w:t>
      </w:r>
    </w:p>
    <w:p w14:paraId="3B19C0E4">
      <w:pPr>
        <w:pStyle w:val="4"/>
        <w:spacing w:before="150"/>
        <w:ind w:left="0" w:firstLine="0"/>
        <w:jc w:val="left"/>
        <w:rPr>
          <w:rFonts w:hint="eastAsia"/>
        </w:rPr>
      </w:pPr>
      <w:r>
        <w:rPr>
          <w:rFonts w:hint="eastAsia"/>
        </w:rPr>
        <w:t>(2.) 它是用最高的技巧制成的（第32节）。</w:t>
      </w:r>
    </w:p>
    <w:p w14:paraId="78B4AB69">
      <w:pPr>
        <w:pStyle w:val="4"/>
        <w:spacing w:before="150"/>
        <w:ind w:left="0" w:firstLine="0"/>
        <w:jc w:val="left"/>
        <w:rPr>
          <w:rFonts w:hint="eastAsia"/>
        </w:rPr>
      </w:pPr>
    </w:p>
    <w:p w14:paraId="29E24219">
      <w:pPr>
        <w:pStyle w:val="4"/>
        <w:spacing w:before="150"/>
        <w:ind w:left="0" w:firstLine="0"/>
        <w:jc w:val="left"/>
        <w:rPr>
          <w:rFonts w:hint="eastAsia"/>
        </w:rPr>
      </w:pPr>
      <w:r>
        <w:rPr>
          <w:rFonts w:hint="eastAsia"/>
        </w:rPr>
        <w:t>God seems actually to have given the spirit of wisdom to the workmen who made it.</w:t>
      </w:r>
    </w:p>
    <w:p w14:paraId="2AF43E99">
      <w:pPr>
        <w:pStyle w:val="4"/>
        <w:spacing w:before="150"/>
        <w:ind w:left="0" w:firstLine="0"/>
        <w:jc w:val="left"/>
        <w:rPr>
          <w:rFonts w:hint="eastAsia"/>
        </w:rPr>
      </w:pPr>
      <w:r>
        <w:rPr>
          <w:rFonts w:hint="eastAsia"/>
        </w:rPr>
        <w:t>神似乎真的把智慧的灵赐给了制造它的工匠。</w:t>
      </w:r>
    </w:p>
    <w:p w14:paraId="7C1E0DC1">
      <w:pPr>
        <w:pStyle w:val="4"/>
        <w:spacing w:before="150"/>
        <w:ind w:left="0" w:firstLine="0"/>
        <w:jc w:val="left"/>
        <w:rPr>
          <w:rFonts w:hint="eastAsia"/>
        </w:rPr>
      </w:pPr>
    </w:p>
    <w:p w14:paraId="17C8DBD2">
      <w:pPr>
        <w:pStyle w:val="4"/>
        <w:spacing w:before="150"/>
        <w:ind w:left="0" w:firstLine="0"/>
        <w:jc w:val="left"/>
        <w:rPr>
          <w:rFonts w:hint="eastAsia"/>
        </w:rPr>
      </w:pPr>
      <w:r>
        <w:rPr>
          <w:rFonts w:hint="eastAsia"/>
        </w:rPr>
        <w:t>It is said to have been made with “cunning work;” and the girdle, which was part of the ephod, is called “the curious girdle.”</w:t>
      </w:r>
    </w:p>
    <w:p w14:paraId="1D042697">
      <w:pPr>
        <w:pStyle w:val="4"/>
        <w:spacing w:before="150"/>
        <w:ind w:left="0" w:firstLine="0"/>
        <w:jc w:val="left"/>
        <w:rPr>
          <w:rFonts w:hint="eastAsia"/>
        </w:rPr>
      </w:pPr>
      <w:r>
        <w:rPr>
          <w:rFonts w:hint="eastAsia"/>
        </w:rPr>
        <w:t>据说它是用“巧工”制成的；而作为以弗得一部分的带子，被称为“巧工织的带子”。</w:t>
      </w:r>
    </w:p>
    <w:p w14:paraId="65FBA49C">
      <w:pPr>
        <w:pStyle w:val="4"/>
        <w:spacing w:before="150"/>
        <w:ind w:left="0" w:firstLine="0"/>
        <w:jc w:val="left"/>
        <w:rPr>
          <w:rFonts w:hint="eastAsia"/>
        </w:rPr>
      </w:pPr>
    </w:p>
    <w:p w14:paraId="76F99717">
      <w:pPr>
        <w:pStyle w:val="4"/>
        <w:spacing w:before="150"/>
        <w:ind w:left="0" w:firstLine="0"/>
        <w:jc w:val="left"/>
        <w:rPr>
          <w:rFonts w:hint="eastAsia"/>
        </w:rPr>
      </w:pPr>
      <w:r>
        <w:rPr>
          <w:rFonts w:hint="eastAsia"/>
        </w:rPr>
        <w:t>(3.) It covered the priest from head to foot.</w:t>
      </w:r>
    </w:p>
    <w:p w14:paraId="5CC891A7">
      <w:pPr>
        <w:pStyle w:val="4"/>
        <w:spacing w:before="150"/>
        <w:ind w:left="0" w:firstLine="0"/>
        <w:jc w:val="left"/>
        <w:rPr>
          <w:rFonts w:hint="eastAsia"/>
        </w:rPr>
      </w:pPr>
      <w:r>
        <w:rPr>
          <w:rFonts w:hint="eastAsia"/>
        </w:rPr>
        <w:t>(3.) 它从头到脚遮盖了祭司。</w:t>
      </w:r>
    </w:p>
    <w:p w14:paraId="308EDBBC">
      <w:pPr>
        <w:pStyle w:val="4"/>
        <w:spacing w:before="150"/>
        <w:ind w:left="0" w:firstLine="0"/>
        <w:jc w:val="left"/>
        <w:rPr>
          <w:rFonts w:hint="eastAsia"/>
        </w:rPr>
      </w:pPr>
    </w:p>
    <w:p w14:paraId="38018ED3">
      <w:pPr>
        <w:pStyle w:val="4"/>
        <w:spacing w:before="150"/>
        <w:ind w:left="0" w:firstLine="0"/>
        <w:jc w:val="left"/>
        <w:rPr>
          <w:rFonts w:hint="eastAsia"/>
        </w:rPr>
      </w:pPr>
      <w:r>
        <w:rPr>
          <w:rFonts w:hint="eastAsia"/>
        </w:rPr>
        <w:t>The ephod and the robe, when put together, formed a complete garment.</w:t>
      </w:r>
    </w:p>
    <w:p w14:paraId="55C8FB98">
      <w:pPr>
        <w:pStyle w:val="4"/>
        <w:spacing w:before="150"/>
        <w:ind w:left="0" w:firstLine="0"/>
        <w:jc w:val="left"/>
        <w:rPr>
          <w:rFonts w:hint="eastAsia"/>
        </w:rPr>
      </w:pPr>
      <w:r>
        <w:rPr>
          <w:rFonts w:hint="eastAsia"/>
        </w:rPr>
        <w:t>以弗得和外袍合在一起，就成了一件完整的衣服。</w:t>
      </w:r>
    </w:p>
    <w:p w14:paraId="2F5DEF3E">
      <w:pPr>
        <w:pStyle w:val="4"/>
        <w:spacing w:before="150"/>
        <w:ind w:left="0" w:firstLine="0"/>
        <w:jc w:val="left"/>
        <w:rPr>
          <w:rFonts w:hint="eastAsia"/>
        </w:rPr>
      </w:pPr>
    </w:p>
    <w:p w14:paraId="078C0DFE">
      <w:pPr>
        <w:pStyle w:val="4"/>
        <w:spacing w:before="150"/>
        <w:ind w:left="0" w:firstLine="0"/>
        <w:jc w:val="left"/>
        <w:rPr>
          <w:rFonts w:hint="eastAsia"/>
        </w:rPr>
      </w:pPr>
      <w:r>
        <w:rPr>
          <w:rFonts w:hint="eastAsia"/>
        </w:rPr>
        <w:t>How plainly does this point out the beautiful garment of our Redeemer’s righteousness—his glorious finished work, which He came from heaven to work out!</w:t>
      </w:r>
    </w:p>
    <w:p w14:paraId="394B2449">
      <w:pPr>
        <w:pStyle w:val="4"/>
        <w:spacing w:before="150"/>
        <w:ind w:left="0" w:firstLine="0"/>
        <w:jc w:val="left"/>
        <w:rPr>
          <w:rFonts w:hint="eastAsia"/>
        </w:rPr>
      </w:pPr>
      <w:r>
        <w:rPr>
          <w:rFonts w:hint="eastAsia"/>
        </w:rPr>
        <w:t>这何等清楚地指明了我们救赎主义的美丽衣袍——祂荣耀完成的工作，是祂从天上来要作成的！</w:t>
      </w:r>
    </w:p>
    <w:p w14:paraId="04FC064A">
      <w:pPr>
        <w:pStyle w:val="4"/>
        <w:spacing w:before="150"/>
        <w:ind w:left="0" w:firstLine="0"/>
        <w:jc w:val="left"/>
        <w:rPr>
          <w:rFonts w:hint="eastAsia"/>
        </w:rPr>
      </w:pPr>
    </w:p>
    <w:p w14:paraId="7C84E098">
      <w:pPr>
        <w:pStyle w:val="4"/>
        <w:spacing w:before="150"/>
        <w:ind w:left="0" w:firstLine="0"/>
        <w:jc w:val="left"/>
        <w:rPr>
          <w:rFonts w:hint="eastAsia"/>
        </w:rPr>
      </w:pPr>
      <w:r>
        <w:rPr>
          <w:rFonts w:hint="eastAsia"/>
        </w:rPr>
        <w:t>(1.) It is of the finest materials: it is the sufferings and obedience of the Son of God—of God manifest in flesh.</w:t>
      </w:r>
    </w:p>
    <w:p w14:paraId="092023EB">
      <w:pPr>
        <w:pStyle w:val="4"/>
        <w:spacing w:before="150"/>
        <w:ind w:left="0" w:firstLine="0"/>
        <w:jc w:val="left"/>
        <w:rPr>
          <w:rFonts w:hint="eastAsia"/>
        </w:rPr>
      </w:pPr>
      <w:r>
        <w:rPr>
          <w:rFonts w:hint="eastAsia"/>
        </w:rPr>
        <w:t>(1.) 它是用最好的材料制成的：它是神儿子——神在肉身显现——的苦难和顺服。</w:t>
      </w:r>
    </w:p>
    <w:p w14:paraId="0A299AC8">
      <w:pPr>
        <w:pStyle w:val="4"/>
        <w:spacing w:before="150"/>
        <w:ind w:left="0" w:firstLine="0"/>
        <w:jc w:val="left"/>
        <w:rPr>
          <w:rFonts w:hint="eastAsia"/>
        </w:rPr>
      </w:pPr>
    </w:p>
    <w:p w14:paraId="06DF7D35">
      <w:pPr>
        <w:pStyle w:val="4"/>
        <w:spacing w:before="150"/>
        <w:ind w:left="0" w:firstLine="0"/>
        <w:jc w:val="left"/>
        <w:rPr>
          <w:rFonts w:hint="eastAsia"/>
        </w:rPr>
      </w:pPr>
      <w:r>
        <w:rPr>
          <w:rFonts w:hint="eastAsia"/>
        </w:rPr>
        <w:t>Ah, who can tell the costliness of that robe?</w:t>
      </w:r>
    </w:p>
    <w:p w14:paraId="20F3D510">
      <w:pPr>
        <w:pStyle w:val="4"/>
        <w:spacing w:before="150"/>
        <w:ind w:left="0" w:firstLine="0"/>
        <w:jc w:val="left"/>
        <w:rPr>
          <w:rFonts w:hint="eastAsia"/>
        </w:rPr>
      </w:pPr>
      <w:r>
        <w:rPr>
          <w:rFonts w:hint="eastAsia"/>
        </w:rPr>
        <w:t>啊，谁能述说那袍子的贵重呢？</w:t>
      </w:r>
    </w:p>
    <w:p w14:paraId="2ABA4305">
      <w:pPr>
        <w:pStyle w:val="4"/>
        <w:spacing w:before="150"/>
        <w:ind w:left="0" w:firstLine="0"/>
        <w:jc w:val="left"/>
        <w:rPr>
          <w:rFonts w:hint="eastAsia"/>
        </w:rPr>
      </w:pPr>
    </w:p>
    <w:p w14:paraId="35A18FA9">
      <w:pPr>
        <w:pStyle w:val="4"/>
        <w:spacing w:before="150"/>
        <w:ind w:left="0" w:firstLine="0"/>
        <w:jc w:val="left"/>
        <w:rPr>
          <w:rFonts w:hint="eastAsia"/>
        </w:rPr>
      </w:pPr>
      <w:r>
        <w:rPr>
          <w:rFonts w:hint="eastAsia"/>
        </w:rPr>
        <w:t>It is called (Ps. 45) “clothing of wrought gold,” “raiment of needlework.”</w:t>
      </w:r>
    </w:p>
    <w:p w14:paraId="7234B780">
      <w:pPr>
        <w:pStyle w:val="4"/>
        <w:spacing w:before="150"/>
        <w:ind w:left="0" w:firstLine="0"/>
        <w:jc w:val="left"/>
        <w:rPr>
          <w:rFonts w:hint="eastAsia"/>
        </w:rPr>
      </w:pPr>
      <w:r>
        <w:rPr>
          <w:rFonts w:hint="eastAsia"/>
        </w:rPr>
        <w:t>它被称为（诗45）“金线作的衣服”，“绣花的衣服”。</w:t>
      </w:r>
    </w:p>
    <w:p w14:paraId="6F97A2D9">
      <w:pPr>
        <w:pStyle w:val="4"/>
        <w:spacing w:before="150"/>
        <w:ind w:left="0" w:firstLine="0"/>
        <w:jc w:val="left"/>
        <w:rPr>
          <w:rFonts w:hint="eastAsia"/>
        </w:rPr>
      </w:pPr>
    </w:p>
    <w:p w14:paraId="453DBD87">
      <w:pPr>
        <w:pStyle w:val="4"/>
        <w:spacing w:before="150"/>
        <w:ind w:left="0" w:firstLine="0"/>
        <w:jc w:val="left"/>
        <w:rPr>
          <w:rFonts w:hint="eastAsia"/>
        </w:rPr>
      </w:pPr>
      <w:r>
        <w:rPr>
          <w:rFonts w:hint="eastAsia"/>
        </w:rPr>
        <w:t>It is called (Rev. 3:18) gold and fine linen —“I counsel thee to buy of me gold tried in the fire.”</w:t>
      </w:r>
    </w:p>
    <w:p w14:paraId="4B51E88E">
      <w:pPr>
        <w:pStyle w:val="4"/>
        <w:spacing w:before="150"/>
        <w:ind w:left="0" w:firstLine="0"/>
        <w:jc w:val="left"/>
        <w:rPr>
          <w:rFonts w:hint="eastAsia"/>
        </w:rPr>
      </w:pPr>
      <w:r>
        <w:rPr>
          <w:rFonts w:hint="eastAsia"/>
        </w:rPr>
        <w:t>它被称为（启3:18）金子和细麻衣——“我劝你向我买火炼的金子。”</w:t>
      </w:r>
    </w:p>
    <w:p w14:paraId="1E0D8D89">
      <w:pPr>
        <w:pStyle w:val="4"/>
        <w:spacing w:before="150"/>
        <w:ind w:left="0" w:firstLine="0"/>
        <w:jc w:val="left"/>
        <w:rPr>
          <w:rFonts w:hint="eastAsia"/>
        </w:rPr>
      </w:pPr>
    </w:p>
    <w:p w14:paraId="0063CD84">
      <w:pPr>
        <w:pStyle w:val="4"/>
        <w:spacing w:before="150"/>
        <w:ind w:left="0" w:firstLine="0"/>
        <w:jc w:val="left"/>
        <w:rPr>
          <w:rFonts w:hint="eastAsia"/>
        </w:rPr>
      </w:pPr>
      <w:r>
        <w:rPr>
          <w:rFonts w:hint="eastAsia"/>
        </w:rPr>
        <w:t>(2.) It was wrought with all the skill of Heaven; for the gospel is the power of God and the wisdom of God.</w:t>
      </w:r>
    </w:p>
    <w:p w14:paraId="3D9B19B1">
      <w:pPr>
        <w:pStyle w:val="4"/>
        <w:spacing w:before="150"/>
        <w:ind w:left="0" w:firstLine="0"/>
        <w:jc w:val="left"/>
        <w:rPr>
          <w:rFonts w:hint="eastAsia"/>
        </w:rPr>
      </w:pPr>
      <w:r>
        <w:rPr>
          <w:rFonts w:hint="eastAsia"/>
        </w:rPr>
        <w:t>(2.) 它是用天上一切的技巧制成的；因为福音是神的大能，是神的智慧。</w:t>
      </w:r>
    </w:p>
    <w:p w14:paraId="01C15427">
      <w:pPr>
        <w:pStyle w:val="4"/>
        <w:spacing w:before="150"/>
        <w:ind w:left="0" w:firstLine="0"/>
        <w:jc w:val="left"/>
        <w:rPr>
          <w:rFonts w:hint="eastAsia"/>
        </w:rPr>
      </w:pPr>
    </w:p>
    <w:p w14:paraId="4611D0DF">
      <w:pPr>
        <w:pStyle w:val="4"/>
        <w:spacing w:before="150"/>
        <w:ind w:left="0" w:firstLine="0"/>
        <w:jc w:val="left"/>
        <w:rPr>
          <w:rFonts w:hint="eastAsia"/>
        </w:rPr>
      </w:pPr>
      <w:r>
        <w:rPr>
          <w:rFonts w:hint="eastAsia"/>
        </w:rPr>
        <w:t>In Christ are hid all the treasures of wisdom and knowledge.</w:t>
      </w:r>
    </w:p>
    <w:p w14:paraId="019FAA8E">
      <w:pPr>
        <w:pStyle w:val="4"/>
        <w:spacing w:before="150"/>
        <w:ind w:left="0" w:firstLine="0"/>
        <w:jc w:val="left"/>
        <w:rPr>
          <w:rFonts w:hint="eastAsia"/>
        </w:rPr>
      </w:pPr>
      <w:r>
        <w:rPr>
          <w:rFonts w:hint="eastAsia"/>
        </w:rPr>
        <w:t>在基督里，藏着一切智慧和知识的宝库。</w:t>
      </w:r>
    </w:p>
    <w:p w14:paraId="41217862">
      <w:pPr>
        <w:pStyle w:val="4"/>
        <w:spacing w:before="150"/>
        <w:ind w:left="0" w:firstLine="0"/>
        <w:jc w:val="left"/>
        <w:rPr>
          <w:rFonts w:hint="eastAsia"/>
        </w:rPr>
      </w:pPr>
    </w:p>
    <w:p w14:paraId="4CBADBAA">
      <w:pPr>
        <w:pStyle w:val="4"/>
        <w:spacing w:before="150"/>
        <w:ind w:left="0" w:firstLine="0"/>
        <w:jc w:val="left"/>
        <w:rPr>
          <w:rFonts w:hint="eastAsia"/>
        </w:rPr>
      </w:pPr>
      <w:r>
        <w:rPr>
          <w:rFonts w:hint="eastAsia"/>
        </w:rPr>
        <w:t>Angels desire to look into these things.</w:t>
      </w:r>
    </w:p>
    <w:p w14:paraId="3E33F03C">
      <w:pPr>
        <w:pStyle w:val="4"/>
        <w:spacing w:before="150"/>
        <w:ind w:left="0" w:firstLine="0"/>
        <w:jc w:val="left"/>
        <w:rPr>
          <w:rFonts w:hint="eastAsia"/>
        </w:rPr>
      </w:pPr>
      <w:r>
        <w:rPr>
          <w:rFonts w:hint="eastAsia"/>
        </w:rPr>
        <w:t>天使也愿意详细察看这些事。</w:t>
      </w:r>
    </w:p>
    <w:p w14:paraId="4688DE1C">
      <w:pPr>
        <w:pStyle w:val="4"/>
        <w:spacing w:before="150"/>
        <w:ind w:left="0" w:firstLine="0"/>
        <w:jc w:val="left"/>
        <w:rPr>
          <w:rFonts w:hint="eastAsia"/>
        </w:rPr>
      </w:pPr>
    </w:p>
    <w:p w14:paraId="797C1B62">
      <w:pPr>
        <w:pStyle w:val="4"/>
        <w:spacing w:before="150"/>
        <w:ind w:left="0" w:firstLine="0"/>
        <w:jc w:val="left"/>
        <w:rPr>
          <w:rFonts w:hint="eastAsia"/>
        </w:rPr>
      </w:pPr>
      <w:r>
        <w:rPr>
          <w:rFonts w:hint="eastAsia"/>
        </w:rPr>
        <w:t>It is the mystery of God and of Christ.</w:t>
      </w:r>
    </w:p>
    <w:p w14:paraId="28C54877">
      <w:pPr>
        <w:pStyle w:val="4"/>
        <w:spacing w:before="150"/>
        <w:ind w:left="0" w:firstLine="0"/>
        <w:jc w:val="left"/>
        <w:rPr>
          <w:rFonts w:hint="eastAsia"/>
        </w:rPr>
      </w:pPr>
      <w:r>
        <w:rPr>
          <w:rFonts w:hint="eastAsia"/>
        </w:rPr>
        <w:t>这是神和基督的奥秘。</w:t>
      </w:r>
    </w:p>
    <w:p w14:paraId="216D9427">
      <w:pPr>
        <w:pStyle w:val="4"/>
        <w:spacing w:before="150"/>
        <w:ind w:left="0" w:firstLine="0"/>
        <w:jc w:val="left"/>
        <w:rPr>
          <w:rFonts w:hint="eastAsia"/>
        </w:rPr>
      </w:pPr>
    </w:p>
    <w:p w14:paraId="135BB76F">
      <w:pPr>
        <w:pStyle w:val="4"/>
        <w:spacing w:before="150"/>
        <w:ind w:left="0" w:firstLine="0"/>
        <w:jc w:val="left"/>
        <w:rPr>
          <w:rFonts w:hint="eastAsia"/>
        </w:rPr>
      </w:pPr>
      <w:r>
        <w:rPr>
          <w:rFonts w:hint="eastAsia"/>
        </w:rPr>
        <w:t>(3.) It covered Christ from head to foot; it covered his whole soul from the cradle to the cross; so that He was beautiful and glorious in the eyes of the Father.</w:t>
      </w:r>
    </w:p>
    <w:p w14:paraId="43EC9C23">
      <w:pPr>
        <w:pStyle w:val="4"/>
        <w:spacing w:before="150"/>
        <w:ind w:left="0" w:firstLine="0"/>
        <w:jc w:val="left"/>
        <w:rPr>
          <w:rFonts w:hint="eastAsia"/>
        </w:rPr>
      </w:pPr>
      <w:r>
        <w:rPr>
          <w:rFonts w:hint="eastAsia"/>
        </w:rPr>
        <w:t>(3.) 它从头到脚遮盖了基督；它从摇篮到十字架遮盖了祂整个的灵魂；以致祂在父的眼中是美丽和荣耀的。</w:t>
      </w:r>
    </w:p>
    <w:p w14:paraId="41834C3A">
      <w:pPr>
        <w:pStyle w:val="4"/>
        <w:spacing w:before="150"/>
        <w:ind w:left="0" w:firstLine="0"/>
        <w:jc w:val="left"/>
        <w:rPr>
          <w:rFonts w:hint="eastAsia"/>
        </w:rPr>
      </w:pPr>
    </w:p>
    <w:p w14:paraId="2D74C4E7">
      <w:pPr>
        <w:pStyle w:val="4"/>
        <w:spacing w:before="150"/>
        <w:ind w:left="0" w:firstLine="0"/>
        <w:jc w:val="left"/>
        <w:rPr>
          <w:rFonts w:hint="eastAsia"/>
        </w:rPr>
      </w:pPr>
      <w:r>
        <w:rPr>
          <w:rFonts w:hint="eastAsia"/>
        </w:rPr>
        <w:t>“This is my beloved Son, in whom I am well pleased.”</w:t>
      </w:r>
    </w:p>
    <w:p w14:paraId="2DCBD5B2">
      <w:pPr>
        <w:pStyle w:val="4"/>
        <w:spacing w:before="150"/>
        <w:ind w:left="0" w:firstLine="0"/>
        <w:jc w:val="left"/>
        <w:rPr>
          <w:rFonts w:hint="eastAsia"/>
        </w:rPr>
      </w:pPr>
      <w:r>
        <w:rPr>
          <w:rFonts w:hint="eastAsia"/>
        </w:rPr>
        <w:t>“这是我的爱子，我所喜悦的。”</w:t>
      </w:r>
    </w:p>
    <w:p w14:paraId="0C1972DC">
      <w:pPr>
        <w:pStyle w:val="4"/>
        <w:spacing w:before="150"/>
        <w:ind w:left="0" w:firstLine="0"/>
        <w:jc w:val="left"/>
        <w:rPr>
          <w:rFonts w:hint="eastAsia"/>
        </w:rPr>
      </w:pPr>
    </w:p>
    <w:p w14:paraId="30D44C13">
      <w:pPr>
        <w:pStyle w:val="4"/>
        <w:spacing w:before="150"/>
        <w:ind w:left="0" w:firstLine="0"/>
        <w:jc w:val="left"/>
        <w:rPr>
          <w:rFonts w:hint="eastAsia"/>
        </w:rPr>
      </w:pPr>
      <w:r>
        <w:rPr>
          <w:rFonts w:hint="eastAsia"/>
        </w:rPr>
        <w:t>Dear friends, put ye on the Lord Jesus Christ.</w:t>
      </w:r>
    </w:p>
    <w:p w14:paraId="61503433">
      <w:pPr>
        <w:pStyle w:val="4"/>
        <w:spacing w:before="150"/>
        <w:ind w:left="0" w:firstLine="0"/>
        <w:jc w:val="left"/>
        <w:rPr>
          <w:rFonts w:hint="eastAsia"/>
        </w:rPr>
      </w:pPr>
      <w:r>
        <w:rPr>
          <w:rFonts w:hint="eastAsia"/>
        </w:rPr>
        <w:t>亲爱的朋友们，要穿戴主耶稣基督。</w:t>
      </w:r>
    </w:p>
    <w:p w14:paraId="35843EB3">
      <w:pPr>
        <w:pStyle w:val="4"/>
        <w:spacing w:before="150"/>
        <w:ind w:left="0" w:firstLine="0"/>
        <w:jc w:val="left"/>
        <w:rPr>
          <w:rFonts w:hint="eastAsia"/>
        </w:rPr>
      </w:pPr>
    </w:p>
    <w:p w14:paraId="0CA1262A">
      <w:pPr>
        <w:pStyle w:val="4"/>
        <w:spacing w:before="150"/>
        <w:ind w:left="0" w:firstLine="0"/>
        <w:jc w:val="left"/>
        <w:rPr>
          <w:rFonts w:hint="eastAsia"/>
        </w:rPr>
      </w:pPr>
      <w:r>
        <w:rPr>
          <w:rFonts w:hint="eastAsia"/>
        </w:rPr>
        <w:t>Have no confidence in the flesh; but rejoice in Christ Jesus.</w:t>
      </w:r>
    </w:p>
    <w:p w14:paraId="7A255156">
      <w:pPr>
        <w:pStyle w:val="4"/>
        <w:spacing w:before="150"/>
        <w:ind w:left="0" w:firstLine="0"/>
        <w:jc w:val="left"/>
        <w:rPr>
          <w:rFonts w:hint="eastAsia"/>
        </w:rPr>
      </w:pPr>
      <w:r>
        <w:rPr>
          <w:rFonts w:hint="eastAsia"/>
        </w:rPr>
        <w:t>不要靠着肉体；乃要在基督耶稣里夸口。</w:t>
      </w:r>
    </w:p>
    <w:p w14:paraId="743D3D07">
      <w:pPr>
        <w:pStyle w:val="4"/>
        <w:spacing w:before="150"/>
        <w:ind w:left="0" w:firstLine="0"/>
        <w:jc w:val="left"/>
        <w:rPr>
          <w:rFonts w:hint="eastAsia"/>
        </w:rPr>
      </w:pPr>
    </w:p>
    <w:p w14:paraId="4D8A120E">
      <w:pPr>
        <w:pStyle w:val="4"/>
        <w:spacing w:before="150"/>
        <w:ind w:left="0" w:firstLine="0"/>
        <w:jc w:val="left"/>
        <w:rPr>
          <w:rFonts w:hint="eastAsia"/>
        </w:rPr>
      </w:pPr>
      <w:r>
        <w:rPr>
          <w:rFonts w:hint="eastAsia"/>
        </w:rPr>
        <w:t>Put on this ephod of righteousness, this cunning work of God, this curious girdle of a Redeemer’s righteousness.</w:t>
      </w:r>
    </w:p>
    <w:p w14:paraId="6F92D3B7">
      <w:pPr>
        <w:pStyle w:val="4"/>
        <w:spacing w:before="150"/>
        <w:ind w:left="0" w:firstLine="0"/>
        <w:jc w:val="left"/>
        <w:rPr>
          <w:rFonts w:hint="eastAsia"/>
        </w:rPr>
      </w:pPr>
      <w:r>
        <w:rPr>
          <w:rFonts w:hint="eastAsia"/>
        </w:rPr>
        <w:t>要穿上这义的以弗得，这神巧妙的作为，这救赎主之义奇妙的带子。</w:t>
      </w:r>
    </w:p>
    <w:p w14:paraId="441227EE">
      <w:pPr>
        <w:pStyle w:val="4"/>
        <w:spacing w:before="150"/>
        <w:ind w:left="0" w:firstLine="0"/>
        <w:jc w:val="left"/>
        <w:rPr>
          <w:rFonts w:hint="eastAsia"/>
        </w:rPr>
      </w:pPr>
    </w:p>
    <w:p w14:paraId="38E0FFE7">
      <w:pPr>
        <w:pStyle w:val="4"/>
        <w:spacing w:before="150"/>
        <w:ind w:left="0" w:firstLine="0"/>
        <w:jc w:val="left"/>
        <w:rPr>
          <w:rFonts w:hint="eastAsia"/>
        </w:rPr>
      </w:pPr>
      <w:r>
        <w:rPr>
          <w:rFonts w:hint="eastAsia"/>
        </w:rPr>
        <w:t>There is the gold of Christ’s Godhead in it,—the purple and scarlet of a Redeemer’s blood,—the fine twined linen of his spotless obedience.</w:t>
      </w:r>
    </w:p>
    <w:p w14:paraId="225D933E">
      <w:pPr>
        <w:pStyle w:val="4"/>
        <w:spacing w:before="150"/>
        <w:ind w:left="0" w:firstLine="0"/>
        <w:jc w:val="left"/>
        <w:rPr>
          <w:rFonts w:hint="eastAsia"/>
        </w:rPr>
      </w:pPr>
      <w:r>
        <w:rPr>
          <w:rFonts w:hint="eastAsia"/>
        </w:rPr>
        <w:t>其中有基督神性的金子——救赎主宝血的紫色和朱红色——祂无瑕顺服的细麻。</w:t>
      </w:r>
    </w:p>
    <w:p w14:paraId="216A1789">
      <w:pPr>
        <w:pStyle w:val="4"/>
        <w:spacing w:before="150"/>
        <w:ind w:left="0" w:firstLine="0"/>
        <w:jc w:val="left"/>
        <w:rPr>
          <w:rFonts w:hint="eastAsia"/>
        </w:rPr>
      </w:pPr>
    </w:p>
    <w:p w14:paraId="268F5E29">
      <w:pPr>
        <w:pStyle w:val="4"/>
        <w:spacing w:before="150"/>
        <w:ind w:left="0" w:firstLine="0"/>
        <w:jc w:val="left"/>
        <w:rPr>
          <w:rFonts w:hint="eastAsia"/>
        </w:rPr>
      </w:pPr>
      <w:r>
        <w:rPr>
          <w:rFonts w:hint="eastAsia"/>
        </w:rPr>
        <w:t>With what confidence the high priest could enter the holiest when clothed with this wonderful garment!</w:t>
      </w:r>
    </w:p>
    <w:p w14:paraId="06100F60">
      <w:pPr>
        <w:pStyle w:val="4"/>
        <w:spacing w:before="150"/>
        <w:ind w:left="0" w:firstLine="0"/>
        <w:jc w:val="left"/>
        <w:rPr>
          <w:rFonts w:hint="eastAsia"/>
        </w:rPr>
      </w:pPr>
      <w:r>
        <w:rPr>
          <w:rFonts w:hint="eastAsia"/>
        </w:rPr>
        <w:t>大祭司穿着这奇妙的衣服，能何等坦然地进入至圣所！</w:t>
      </w:r>
    </w:p>
    <w:p w14:paraId="62AB2C78">
      <w:pPr>
        <w:pStyle w:val="4"/>
        <w:spacing w:before="150"/>
        <w:ind w:left="0" w:firstLine="0"/>
        <w:jc w:val="left"/>
        <w:rPr>
          <w:rFonts w:hint="eastAsia"/>
        </w:rPr>
      </w:pPr>
    </w:p>
    <w:p w14:paraId="7C1CB771">
      <w:pPr>
        <w:pStyle w:val="4"/>
        <w:spacing w:before="150"/>
        <w:ind w:left="0" w:firstLine="0"/>
        <w:jc w:val="left"/>
        <w:rPr>
          <w:rFonts w:hint="eastAsia"/>
        </w:rPr>
      </w:pPr>
      <w:r>
        <w:rPr>
          <w:rFonts w:hint="eastAsia"/>
        </w:rPr>
        <w:t>So you, clothed in Christ, may come boldly to the throne of grace, to find mercy and grace to help in time of need.</w:t>
      </w:r>
    </w:p>
    <w:p w14:paraId="748FE311">
      <w:pPr>
        <w:pStyle w:val="4"/>
        <w:spacing w:before="150"/>
        <w:ind w:left="0" w:firstLine="0"/>
        <w:jc w:val="left"/>
        <w:rPr>
          <w:rFonts w:hint="eastAsia"/>
        </w:rPr>
      </w:pPr>
      <w:r>
        <w:rPr>
          <w:rFonts w:hint="eastAsia"/>
        </w:rPr>
        <w:t>所以你们，披戴了基督，就可以坦然无惧地来到施恩的宝座前，为要得怜恤，蒙恩惠，作随时的帮助。</w:t>
      </w:r>
    </w:p>
    <w:p w14:paraId="4602C1F1">
      <w:pPr>
        <w:pStyle w:val="4"/>
        <w:spacing w:before="150"/>
        <w:ind w:left="0" w:firstLine="0"/>
        <w:jc w:val="left"/>
        <w:rPr>
          <w:rFonts w:hint="eastAsia"/>
        </w:rPr>
      </w:pPr>
    </w:p>
    <w:p w14:paraId="61E07EDE">
      <w:pPr>
        <w:pStyle w:val="4"/>
        <w:spacing w:before="150"/>
        <w:ind w:left="0" w:firstLine="0"/>
        <w:jc w:val="left"/>
        <w:rPr>
          <w:rFonts w:hint="eastAsia"/>
        </w:rPr>
      </w:pPr>
      <w:r>
        <w:rPr>
          <w:rFonts w:hint="eastAsia"/>
        </w:rPr>
        <w:t>“I counsel thee,” etc.</w:t>
      </w:r>
    </w:p>
    <w:p w14:paraId="3A939062">
      <w:pPr>
        <w:pStyle w:val="4"/>
        <w:spacing w:before="150"/>
        <w:ind w:left="0" w:firstLine="0"/>
        <w:jc w:val="left"/>
        <w:rPr>
          <w:rFonts w:hint="eastAsia"/>
        </w:rPr>
      </w:pPr>
      <w:r>
        <w:rPr>
          <w:rFonts w:hint="eastAsia"/>
        </w:rPr>
        <w:t>“我劝你，”等等。</w:t>
      </w:r>
    </w:p>
    <w:p w14:paraId="6BD5E08F">
      <w:pPr>
        <w:pStyle w:val="4"/>
        <w:spacing w:before="150"/>
        <w:ind w:left="0" w:firstLine="0"/>
        <w:jc w:val="left"/>
        <w:rPr>
          <w:rFonts w:hint="eastAsia"/>
        </w:rPr>
      </w:pPr>
    </w:p>
    <w:p w14:paraId="2F36B8A0">
      <w:pPr>
        <w:pStyle w:val="4"/>
        <w:spacing w:before="150"/>
        <w:ind w:left="0" w:firstLine="0"/>
        <w:jc w:val="left"/>
        <w:rPr>
          <w:rFonts w:hint="eastAsia"/>
        </w:rPr>
      </w:pPr>
      <w:r>
        <w:rPr>
          <w:rFonts w:hint="eastAsia"/>
        </w:rPr>
        <w:t>II.The stones on his shoulders, 9–12.—Observe three things here: (1.) That they were precious stones on which the names of the children of Israel were engraved, “two onyx stones.”</w:t>
      </w:r>
    </w:p>
    <w:p w14:paraId="085120B5">
      <w:pPr>
        <w:pStyle w:val="4"/>
        <w:spacing w:before="150"/>
        <w:ind w:left="0" w:firstLine="0"/>
        <w:jc w:val="left"/>
        <w:rPr>
          <w:rFonts w:hint="eastAsia"/>
        </w:rPr>
      </w:pPr>
      <w:r>
        <w:rPr>
          <w:rFonts w:hint="eastAsia"/>
        </w:rPr>
        <w:t>二、肩上的宝石，9-12节。——在这里请注意三件事：（1）以色列子孙的名字被刻在宝石上，是“两块红玛瑙”。</w:t>
      </w:r>
    </w:p>
    <w:p w14:paraId="2A3237C4">
      <w:pPr>
        <w:pStyle w:val="4"/>
        <w:spacing w:before="150"/>
        <w:ind w:left="0" w:firstLine="0"/>
        <w:jc w:val="left"/>
        <w:rPr>
          <w:rFonts w:hint="eastAsia"/>
        </w:rPr>
      </w:pPr>
    </w:p>
    <w:p w14:paraId="5A927812">
      <w:pPr>
        <w:pStyle w:val="4"/>
        <w:spacing w:before="150"/>
        <w:ind w:left="0" w:firstLine="0"/>
        <w:jc w:val="left"/>
        <w:rPr>
          <w:rFonts w:hint="eastAsia"/>
        </w:rPr>
      </w:pPr>
      <w:r>
        <w:rPr>
          <w:rFonts w:hint="eastAsia"/>
        </w:rPr>
        <w:t>(2.) That they were set in ouches, or sockets of gold, and fastened by chains.</w:t>
      </w:r>
    </w:p>
    <w:p w14:paraId="4D63462D">
      <w:pPr>
        <w:pStyle w:val="4"/>
        <w:spacing w:before="150"/>
        <w:ind w:left="0" w:firstLine="0"/>
        <w:jc w:val="left"/>
        <w:rPr>
          <w:rFonts w:hint="eastAsia"/>
        </w:rPr>
      </w:pPr>
      <w:r>
        <w:rPr>
          <w:rFonts w:hint="eastAsia"/>
        </w:rPr>
        <w:t>(2.) 它们被镶嵌在金槽里，用链子系住。</w:t>
      </w:r>
    </w:p>
    <w:p w14:paraId="18FEAB1C">
      <w:pPr>
        <w:pStyle w:val="4"/>
        <w:spacing w:before="150"/>
        <w:ind w:left="0" w:firstLine="0"/>
        <w:jc w:val="left"/>
        <w:rPr>
          <w:rFonts w:hint="eastAsia"/>
        </w:rPr>
      </w:pPr>
    </w:p>
    <w:p w14:paraId="035343E3">
      <w:pPr>
        <w:pStyle w:val="4"/>
        <w:spacing w:before="150"/>
        <w:ind w:left="0" w:firstLine="0"/>
        <w:jc w:val="left"/>
        <w:rPr>
          <w:rFonts w:hint="eastAsia"/>
        </w:rPr>
      </w:pPr>
      <w:r>
        <w:rPr>
          <w:rFonts w:hint="eastAsia"/>
        </w:rPr>
        <w:t>(3.) That these two stones were put upon the high priest’s shoulders, and he was to bear them before the Lord upon his shoulders.</w:t>
      </w:r>
    </w:p>
    <w:p w14:paraId="08427601">
      <w:pPr>
        <w:pStyle w:val="4"/>
        <w:spacing w:before="150"/>
        <w:ind w:left="0" w:firstLine="0"/>
        <w:jc w:val="left"/>
        <w:rPr>
          <w:rFonts w:hint="eastAsia"/>
        </w:rPr>
      </w:pPr>
      <w:r>
        <w:rPr>
          <w:rFonts w:hint="eastAsia"/>
        </w:rPr>
        <w:t>(3.) 这两块石头要放在大祭司的肩上，他要在耶和华面前，将它们担在肩上。</w:t>
      </w:r>
    </w:p>
    <w:p w14:paraId="596DCD5F">
      <w:pPr>
        <w:pStyle w:val="4"/>
        <w:spacing w:before="150"/>
        <w:ind w:left="0" w:firstLine="0"/>
        <w:jc w:val="left"/>
        <w:rPr>
          <w:rFonts w:hint="eastAsia"/>
        </w:rPr>
      </w:pPr>
    </w:p>
    <w:p w14:paraId="0BBBC9A3">
      <w:pPr>
        <w:pStyle w:val="4"/>
        <w:spacing w:before="150"/>
        <w:ind w:left="0" w:firstLine="0"/>
        <w:jc w:val="left"/>
        <w:rPr>
          <w:rFonts w:hint="eastAsia"/>
        </w:rPr>
      </w:pPr>
      <w:r>
        <w:rPr>
          <w:rFonts w:hint="eastAsia"/>
        </w:rPr>
        <w:t>How plainly does this point out the care that the great Redeemer takes of all that are his own!</w:t>
      </w:r>
    </w:p>
    <w:p w14:paraId="30641631">
      <w:pPr>
        <w:pStyle w:val="4"/>
        <w:spacing w:before="150"/>
        <w:ind w:left="0" w:firstLine="0"/>
        <w:jc w:val="left"/>
        <w:rPr>
          <w:rFonts w:hint="eastAsia"/>
        </w:rPr>
      </w:pPr>
      <w:r>
        <w:rPr>
          <w:rFonts w:hint="eastAsia"/>
        </w:rPr>
        <w:t>这何等清楚地指明，伟大的救赎主对所有属祂自己的人，是何等看顾！</w:t>
      </w:r>
    </w:p>
    <w:p w14:paraId="36634A0C">
      <w:pPr>
        <w:pStyle w:val="4"/>
        <w:spacing w:before="150"/>
        <w:ind w:left="0" w:firstLine="0"/>
        <w:jc w:val="left"/>
        <w:rPr>
          <w:rFonts w:hint="eastAsia"/>
        </w:rPr>
      </w:pPr>
    </w:p>
    <w:p w14:paraId="1B7E81B0">
      <w:pPr>
        <w:pStyle w:val="4"/>
        <w:spacing w:before="150"/>
        <w:ind w:left="0" w:firstLine="0"/>
        <w:jc w:val="left"/>
        <w:rPr>
          <w:rFonts w:hint="eastAsia"/>
        </w:rPr>
      </w:pPr>
      <w:r>
        <w:rPr>
          <w:rFonts w:hint="eastAsia"/>
        </w:rPr>
        <w:t>(1.) They are precious in his night—they are his jewels; and “they shall be mine, saith the Lord of Hosts, in that day when I make up my jewels.”</w:t>
      </w:r>
    </w:p>
    <w:p w14:paraId="30314E14">
      <w:pPr>
        <w:pStyle w:val="4"/>
        <w:spacing w:before="150"/>
        <w:ind w:left="0" w:firstLine="0"/>
        <w:jc w:val="left"/>
        <w:rPr>
          <w:rFonts w:hint="eastAsia"/>
        </w:rPr>
      </w:pPr>
      <w:r>
        <w:rPr>
          <w:rFonts w:hint="eastAsia"/>
        </w:rPr>
        <w:t>(1.) 他们在祂的黑夜中是宝贵的——他们是祂的珍宝；万军之耶和华说：“在我所定的日子，他们必属我，特特归我。”</w:t>
      </w:r>
    </w:p>
    <w:p w14:paraId="46D0CBE6">
      <w:pPr>
        <w:pStyle w:val="4"/>
        <w:spacing w:before="150"/>
        <w:ind w:left="0" w:firstLine="0"/>
        <w:jc w:val="left"/>
        <w:rPr>
          <w:rFonts w:hint="eastAsia"/>
        </w:rPr>
      </w:pPr>
    </w:p>
    <w:p w14:paraId="5D6DA644">
      <w:pPr>
        <w:pStyle w:val="4"/>
        <w:spacing w:before="150"/>
        <w:ind w:left="0" w:firstLine="0"/>
        <w:jc w:val="left"/>
        <w:rPr>
          <w:rFonts w:hint="eastAsia"/>
        </w:rPr>
      </w:pPr>
      <w:r>
        <w:rPr>
          <w:rFonts w:hint="eastAsia"/>
        </w:rPr>
        <w:t>“Ye shall be a peculiar treasure unto me above all people; for all the earth is mine.”</w:t>
      </w:r>
    </w:p>
    <w:p w14:paraId="1A804C8F">
      <w:pPr>
        <w:pStyle w:val="4"/>
        <w:spacing w:before="150"/>
        <w:ind w:left="0" w:firstLine="0"/>
        <w:jc w:val="left"/>
        <w:rPr>
          <w:rFonts w:hint="eastAsia"/>
        </w:rPr>
      </w:pPr>
      <w:r>
        <w:rPr>
          <w:rFonts w:hint="eastAsia"/>
        </w:rPr>
        <w:t>“你们要在我万民中作属我的子民，因为全地都是我的。”</w:t>
      </w:r>
    </w:p>
    <w:p w14:paraId="2DC711F3">
      <w:pPr>
        <w:pStyle w:val="4"/>
        <w:spacing w:before="150"/>
        <w:ind w:left="0" w:firstLine="0"/>
        <w:jc w:val="left"/>
        <w:rPr>
          <w:rFonts w:hint="eastAsia"/>
        </w:rPr>
      </w:pPr>
    </w:p>
    <w:p w14:paraId="41F23010">
      <w:pPr>
        <w:pStyle w:val="4"/>
        <w:spacing w:before="150"/>
        <w:ind w:left="0" w:firstLine="0"/>
        <w:jc w:val="left"/>
        <w:rPr>
          <w:rFonts w:hint="eastAsia"/>
        </w:rPr>
      </w:pPr>
      <w:r>
        <w:rPr>
          <w:rFonts w:hint="eastAsia"/>
        </w:rPr>
        <w:t>They are redeemed with his blood: no wonder they are precious.</w:t>
      </w:r>
    </w:p>
    <w:p w14:paraId="4FCD8B3E">
      <w:pPr>
        <w:pStyle w:val="4"/>
        <w:spacing w:before="150"/>
        <w:ind w:left="0" w:firstLine="0"/>
        <w:jc w:val="left"/>
        <w:rPr>
          <w:rFonts w:hint="eastAsia"/>
        </w:rPr>
      </w:pPr>
      <w:r>
        <w:rPr>
          <w:rFonts w:hint="eastAsia"/>
        </w:rPr>
        <w:t>他们是用祂的血赎回的：难怪他们是宝贵的。</w:t>
      </w:r>
    </w:p>
    <w:p w14:paraId="56DF6157">
      <w:pPr>
        <w:pStyle w:val="4"/>
        <w:spacing w:before="150"/>
        <w:ind w:left="0" w:firstLine="0"/>
        <w:jc w:val="left"/>
        <w:rPr>
          <w:rFonts w:hint="eastAsia"/>
        </w:rPr>
      </w:pPr>
    </w:p>
    <w:p w14:paraId="1C1CD96D">
      <w:pPr>
        <w:pStyle w:val="4"/>
        <w:spacing w:before="150"/>
        <w:ind w:left="0" w:firstLine="0"/>
        <w:jc w:val="left"/>
        <w:rPr>
          <w:rFonts w:hint="eastAsia"/>
        </w:rPr>
      </w:pPr>
      <w:r>
        <w:rPr>
          <w:rFonts w:hint="eastAsia"/>
        </w:rPr>
        <w:t>When a man has spent much on anything, it becomes precious to him.</w:t>
      </w:r>
    </w:p>
    <w:p w14:paraId="6B9271FB">
      <w:pPr>
        <w:pStyle w:val="4"/>
        <w:spacing w:before="150"/>
        <w:ind w:left="0" w:firstLine="0"/>
        <w:jc w:val="left"/>
        <w:rPr>
          <w:rFonts w:hint="eastAsia"/>
        </w:rPr>
      </w:pPr>
      <w:r>
        <w:rPr>
          <w:rFonts w:hint="eastAsia"/>
        </w:rPr>
        <w:t>当一个人在某件事上花费了许多，那件事对他而言就变得宝贵。</w:t>
      </w:r>
    </w:p>
    <w:p w14:paraId="20167E9F">
      <w:pPr>
        <w:pStyle w:val="4"/>
        <w:spacing w:before="150"/>
        <w:ind w:left="0" w:firstLine="0"/>
        <w:jc w:val="left"/>
        <w:rPr>
          <w:rFonts w:hint="eastAsia"/>
        </w:rPr>
      </w:pPr>
    </w:p>
    <w:p w14:paraId="1567F3F9">
      <w:pPr>
        <w:pStyle w:val="4"/>
        <w:spacing w:before="150"/>
        <w:ind w:left="0" w:firstLine="0"/>
        <w:jc w:val="left"/>
        <w:rPr>
          <w:rFonts w:hint="eastAsia"/>
        </w:rPr>
      </w:pPr>
      <w:r>
        <w:rPr>
          <w:rFonts w:hint="eastAsia"/>
        </w:rPr>
        <w:t>(2.) They are set in sockets of gold, and bound to him with chains of gold.</w:t>
      </w:r>
    </w:p>
    <w:p w14:paraId="4AD96271">
      <w:pPr>
        <w:pStyle w:val="4"/>
        <w:spacing w:before="150"/>
        <w:ind w:left="0" w:firstLine="0"/>
        <w:jc w:val="left"/>
        <w:rPr>
          <w:rFonts w:hint="eastAsia"/>
        </w:rPr>
      </w:pPr>
      <w:r>
        <w:rPr>
          <w:rFonts w:hint="eastAsia"/>
        </w:rPr>
        <w:t>(2.) 它们被镶嵌在金槽里，用金链与祂系在一起。</w:t>
      </w:r>
    </w:p>
    <w:p w14:paraId="3C2921D6">
      <w:pPr>
        <w:pStyle w:val="4"/>
        <w:spacing w:before="150"/>
        <w:ind w:left="0" w:firstLine="0"/>
        <w:jc w:val="left"/>
        <w:rPr>
          <w:rFonts w:hint="eastAsia"/>
        </w:rPr>
      </w:pPr>
    </w:p>
    <w:p w14:paraId="2E0DBCB9">
      <w:pPr>
        <w:pStyle w:val="4"/>
        <w:spacing w:before="150"/>
        <w:ind w:left="0" w:firstLine="0"/>
        <w:jc w:val="left"/>
        <w:rPr>
          <w:rFonts w:hint="eastAsia"/>
        </w:rPr>
      </w:pPr>
      <w:r>
        <w:rPr>
          <w:rFonts w:hint="eastAsia"/>
        </w:rPr>
        <w:t>These chains and sockets of gold are the love of Christ—his electing love, his drawing love, his covenant love.</w:t>
      </w:r>
    </w:p>
    <w:p w14:paraId="4C45AC57">
      <w:pPr>
        <w:pStyle w:val="4"/>
        <w:spacing w:before="150"/>
        <w:ind w:left="0" w:firstLine="0"/>
        <w:jc w:val="left"/>
        <w:rPr>
          <w:rFonts w:hint="eastAsia"/>
        </w:rPr>
      </w:pPr>
      <w:r>
        <w:rPr>
          <w:rFonts w:hint="eastAsia"/>
        </w:rPr>
        <w:t>这些金链和金槽，是基督的爱——祂拣选的爱，祂吸引的爱，祂立约的爱。</w:t>
      </w:r>
    </w:p>
    <w:p w14:paraId="0EECDAB6">
      <w:pPr>
        <w:pStyle w:val="4"/>
        <w:spacing w:before="150"/>
        <w:ind w:left="0" w:firstLine="0"/>
        <w:jc w:val="left"/>
        <w:rPr>
          <w:rFonts w:hint="eastAsia"/>
        </w:rPr>
      </w:pPr>
    </w:p>
    <w:p w14:paraId="2AE91860">
      <w:pPr>
        <w:pStyle w:val="4"/>
        <w:spacing w:before="150"/>
        <w:ind w:left="0" w:firstLine="0"/>
        <w:jc w:val="left"/>
        <w:rPr>
          <w:rFonts w:hint="eastAsia"/>
        </w:rPr>
      </w:pPr>
      <w:r>
        <w:rPr>
          <w:rFonts w:hint="eastAsia"/>
        </w:rPr>
        <w:t>“I have loved thee with an everlasting love; therefore with loving-kindness have I drawn thee.”</w:t>
      </w:r>
    </w:p>
    <w:p w14:paraId="34A964B0">
      <w:pPr>
        <w:pStyle w:val="4"/>
        <w:spacing w:before="150"/>
        <w:ind w:left="0" w:firstLine="0"/>
        <w:jc w:val="left"/>
        <w:rPr>
          <w:rFonts w:hint="eastAsia"/>
        </w:rPr>
      </w:pPr>
      <w:r>
        <w:rPr>
          <w:rFonts w:hint="eastAsia"/>
        </w:rPr>
        <w:t>“我以永远的爱爱你，因此我以慈爱吸引你。”</w:t>
      </w:r>
    </w:p>
    <w:p w14:paraId="0585B4FA">
      <w:pPr>
        <w:pStyle w:val="4"/>
        <w:spacing w:before="150"/>
        <w:ind w:left="0" w:firstLine="0"/>
        <w:jc w:val="left"/>
        <w:rPr>
          <w:rFonts w:hint="eastAsia"/>
        </w:rPr>
      </w:pPr>
    </w:p>
    <w:p w14:paraId="0698A0B4">
      <w:pPr>
        <w:pStyle w:val="4"/>
        <w:spacing w:before="150"/>
        <w:ind w:left="0" w:firstLine="0"/>
        <w:jc w:val="left"/>
        <w:rPr>
          <w:rFonts w:hint="eastAsia"/>
        </w:rPr>
      </w:pPr>
      <w:r>
        <w:rPr>
          <w:rFonts w:hint="eastAsia"/>
        </w:rPr>
        <w:t>(3.) They are on his shoulders; so are all believers.</w:t>
      </w:r>
    </w:p>
    <w:p w14:paraId="0C3D3328">
      <w:pPr>
        <w:pStyle w:val="4"/>
        <w:spacing w:before="150"/>
        <w:ind w:left="0" w:firstLine="0"/>
        <w:jc w:val="left"/>
        <w:rPr>
          <w:rFonts w:hint="eastAsia"/>
        </w:rPr>
      </w:pPr>
      <w:r>
        <w:rPr>
          <w:rFonts w:hint="eastAsia"/>
        </w:rPr>
        <w:t>(3.) 它们在祂的肩上；所有信徒也是如此。</w:t>
      </w:r>
    </w:p>
    <w:p w14:paraId="1EC3531A">
      <w:pPr>
        <w:pStyle w:val="4"/>
        <w:spacing w:before="150"/>
        <w:ind w:left="0" w:firstLine="0"/>
        <w:jc w:val="left"/>
        <w:rPr>
          <w:rFonts w:hint="eastAsia"/>
        </w:rPr>
      </w:pPr>
    </w:p>
    <w:p w14:paraId="648569AB">
      <w:pPr>
        <w:pStyle w:val="4"/>
        <w:spacing w:before="150"/>
        <w:ind w:left="0" w:firstLine="0"/>
        <w:jc w:val="left"/>
        <w:rPr>
          <w:rFonts w:hint="eastAsia"/>
        </w:rPr>
      </w:pPr>
      <w:r>
        <w:rPr>
          <w:rFonts w:hint="eastAsia"/>
        </w:rPr>
        <w:t>“When he hath found it, He layeth it on his shoulders rejoicing.”</w:t>
      </w:r>
    </w:p>
    <w:p w14:paraId="15636CB9">
      <w:pPr>
        <w:pStyle w:val="4"/>
        <w:spacing w:before="150"/>
        <w:ind w:left="0" w:firstLine="0"/>
        <w:jc w:val="left"/>
        <w:rPr>
          <w:rFonts w:hint="eastAsia"/>
        </w:rPr>
      </w:pPr>
      <w:r>
        <w:rPr>
          <w:rFonts w:hint="eastAsia"/>
        </w:rPr>
        <w:t>“既找着了，就欢欢喜喜地扛在肩上。”</w:t>
      </w:r>
    </w:p>
    <w:p w14:paraId="3137912A">
      <w:pPr>
        <w:pStyle w:val="4"/>
        <w:spacing w:before="150"/>
        <w:ind w:left="0" w:firstLine="0"/>
        <w:jc w:val="left"/>
        <w:rPr>
          <w:rFonts w:hint="eastAsia"/>
        </w:rPr>
      </w:pPr>
    </w:p>
    <w:p w14:paraId="62321605">
      <w:pPr>
        <w:pStyle w:val="4"/>
        <w:spacing w:before="150"/>
        <w:ind w:left="0" w:firstLine="0"/>
        <w:jc w:val="left"/>
        <w:rPr>
          <w:rFonts w:hint="eastAsia"/>
        </w:rPr>
      </w:pPr>
      <w:r>
        <w:rPr>
          <w:rFonts w:hint="eastAsia"/>
        </w:rPr>
        <w:t>Never does the Saviour find a lost soul, but He sets him high on his shoulder.</w:t>
      </w:r>
    </w:p>
    <w:p w14:paraId="49525732">
      <w:pPr>
        <w:pStyle w:val="4"/>
        <w:spacing w:before="150"/>
        <w:ind w:left="0" w:firstLine="0"/>
        <w:jc w:val="left"/>
        <w:rPr>
          <w:rFonts w:hint="eastAsia"/>
        </w:rPr>
      </w:pPr>
      <w:r>
        <w:rPr>
          <w:rFonts w:hint="eastAsia"/>
        </w:rPr>
        <w:t>救主每逢寻见一个失丧的灵魂，必将他高高地放在祂的肩上。</w:t>
      </w:r>
    </w:p>
    <w:p w14:paraId="5A5F8ADA">
      <w:pPr>
        <w:pStyle w:val="4"/>
        <w:spacing w:before="150"/>
        <w:ind w:left="0" w:firstLine="0"/>
        <w:jc w:val="left"/>
        <w:rPr>
          <w:rFonts w:hint="eastAsia"/>
        </w:rPr>
      </w:pPr>
    </w:p>
    <w:p w14:paraId="225986CA">
      <w:pPr>
        <w:pStyle w:val="4"/>
        <w:spacing w:before="150"/>
        <w:ind w:left="0" w:firstLine="0"/>
        <w:jc w:val="left"/>
        <w:rPr>
          <w:rFonts w:hint="eastAsia"/>
        </w:rPr>
      </w:pPr>
      <w:r>
        <w:rPr>
          <w:rFonts w:hint="eastAsia"/>
        </w:rPr>
        <w:t>“Even to your old age I am He; and even to hoar hairs will I carry you: I have made, and I will bear; even I will carry and will deliver you.”</w:t>
      </w:r>
    </w:p>
    <w:p w14:paraId="15F6348A">
      <w:pPr>
        <w:pStyle w:val="4"/>
        <w:spacing w:before="150"/>
        <w:ind w:left="0" w:firstLine="0"/>
        <w:jc w:val="left"/>
        <w:rPr>
          <w:rFonts w:hint="eastAsia"/>
        </w:rPr>
      </w:pPr>
      <w:r>
        <w:rPr>
          <w:rFonts w:hint="eastAsia"/>
        </w:rPr>
        <w:t>“直到你们年老，我仍这样；直到你们发白，我仍怀搋。我已造作，也必保抱；我必怀抱，也必拯救。”</w:t>
      </w:r>
    </w:p>
    <w:p w14:paraId="78AC23B6">
      <w:pPr>
        <w:pStyle w:val="4"/>
        <w:spacing w:before="150"/>
        <w:ind w:left="0" w:firstLine="0"/>
        <w:jc w:val="left"/>
        <w:rPr>
          <w:rFonts w:hint="eastAsia"/>
        </w:rPr>
      </w:pPr>
    </w:p>
    <w:p w14:paraId="24B5B26D">
      <w:pPr>
        <w:pStyle w:val="4"/>
        <w:spacing w:before="150"/>
        <w:ind w:left="0" w:firstLine="0"/>
        <w:jc w:val="left"/>
        <w:rPr>
          <w:rFonts w:hint="eastAsia"/>
        </w:rPr>
      </w:pPr>
      <w:r>
        <w:rPr>
          <w:rFonts w:hint="eastAsia"/>
        </w:rPr>
        <w:t>Have you taken Christ to be your Surety and High Priest?</w:t>
      </w:r>
    </w:p>
    <w:p w14:paraId="360A2596">
      <w:pPr>
        <w:pStyle w:val="4"/>
        <w:spacing w:before="150"/>
        <w:ind w:left="0" w:firstLine="0"/>
        <w:jc w:val="left"/>
        <w:rPr>
          <w:rFonts w:hint="eastAsia"/>
        </w:rPr>
      </w:pPr>
      <w:r>
        <w:rPr>
          <w:rFonts w:hint="eastAsia"/>
        </w:rPr>
        <w:t>你们接受基督作你们的中保和大祭司了吗？</w:t>
      </w:r>
    </w:p>
    <w:p w14:paraId="36BF8260">
      <w:pPr>
        <w:pStyle w:val="4"/>
        <w:spacing w:before="150"/>
        <w:ind w:left="0" w:firstLine="0"/>
        <w:jc w:val="left"/>
        <w:rPr>
          <w:rFonts w:hint="eastAsia"/>
        </w:rPr>
      </w:pPr>
    </w:p>
    <w:p w14:paraId="59738995">
      <w:pPr>
        <w:pStyle w:val="4"/>
        <w:spacing w:before="150"/>
        <w:ind w:left="0" w:firstLine="0"/>
        <w:jc w:val="left"/>
        <w:rPr>
          <w:rFonts w:hint="eastAsia"/>
        </w:rPr>
      </w:pPr>
      <w:r>
        <w:rPr>
          <w:rFonts w:hint="eastAsia"/>
        </w:rPr>
        <w:t>(1.) Then you are on his shoulder—engraved there, set in gold there, chained there—you shall never perish.</w:t>
      </w:r>
    </w:p>
    <w:p w14:paraId="057520C2">
      <w:pPr>
        <w:pStyle w:val="4"/>
        <w:spacing w:before="150"/>
        <w:ind w:left="0" w:firstLine="0"/>
        <w:jc w:val="left"/>
        <w:rPr>
          <w:rFonts w:hint="eastAsia"/>
        </w:rPr>
      </w:pPr>
      <w:r>
        <w:rPr>
          <w:rFonts w:hint="eastAsia"/>
        </w:rPr>
        <w:t>(1.) 那么你们就在祂的肩上——刻在那里，镶嵌在金子里，被链子锁住——你们永不灭亡。</w:t>
      </w:r>
    </w:p>
    <w:p w14:paraId="5F43A661">
      <w:pPr>
        <w:pStyle w:val="4"/>
        <w:spacing w:before="150"/>
        <w:ind w:left="0" w:firstLine="0"/>
        <w:jc w:val="left"/>
        <w:rPr>
          <w:rFonts w:hint="eastAsia"/>
        </w:rPr>
      </w:pPr>
    </w:p>
    <w:p w14:paraId="7AAC12A8">
      <w:pPr>
        <w:pStyle w:val="4"/>
        <w:spacing w:before="150"/>
        <w:ind w:left="0" w:firstLine="0"/>
        <w:jc w:val="left"/>
        <w:rPr>
          <w:rFonts w:hint="eastAsia"/>
        </w:rPr>
      </w:pPr>
      <w:r>
        <w:rPr>
          <w:rFonts w:hint="eastAsia"/>
        </w:rPr>
        <w:t>He has set you as a seal upon his arm.</w:t>
      </w:r>
    </w:p>
    <w:p w14:paraId="49FFCE16">
      <w:pPr>
        <w:pStyle w:val="4"/>
        <w:spacing w:before="150"/>
        <w:ind w:left="0" w:firstLine="0"/>
        <w:jc w:val="left"/>
        <w:rPr>
          <w:rFonts w:hint="eastAsia"/>
        </w:rPr>
      </w:pPr>
      <w:r>
        <w:rPr>
          <w:rFonts w:hint="eastAsia"/>
        </w:rPr>
        <w:t>祂已将你如同印记，放在祂的臂上。</w:t>
      </w:r>
    </w:p>
    <w:p w14:paraId="37505C72">
      <w:pPr>
        <w:pStyle w:val="4"/>
        <w:spacing w:before="150"/>
        <w:ind w:left="0" w:firstLine="0"/>
        <w:jc w:val="left"/>
        <w:rPr>
          <w:rFonts w:hint="eastAsia"/>
        </w:rPr>
      </w:pPr>
    </w:p>
    <w:p w14:paraId="40EE6DD1">
      <w:pPr>
        <w:pStyle w:val="4"/>
        <w:spacing w:before="150"/>
        <w:ind w:left="0" w:firstLine="0"/>
        <w:jc w:val="left"/>
        <w:rPr>
          <w:rFonts w:hint="eastAsia"/>
        </w:rPr>
      </w:pPr>
      <w:r>
        <w:rPr>
          <w:rFonts w:hint="eastAsia"/>
        </w:rPr>
        <w:t>Lean all your weight on Him.</w:t>
      </w:r>
    </w:p>
    <w:p w14:paraId="305D9820">
      <w:pPr>
        <w:pStyle w:val="4"/>
        <w:spacing w:before="150"/>
        <w:ind w:left="0" w:firstLine="0"/>
        <w:jc w:val="left"/>
        <w:rPr>
          <w:rFonts w:hint="eastAsia"/>
        </w:rPr>
      </w:pPr>
      <w:r>
        <w:rPr>
          <w:rFonts w:hint="eastAsia"/>
        </w:rPr>
        <w:t>要将你们全部的重量都靠在祂身上。</w:t>
      </w:r>
    </w:p>
    <w:p w14:paraId="46CDAAB7">
      <w:pPr>
        <w:pStyle w:val="4"/>
        <w:spacing w:before="150"/>
        <w:ind w:left="0" w:firstLine="0"/>
        <w:jc w:val="left"/>
        <w:rPr>
          <w:rFonts w:hint="eastAsia"/>
        </w:rPr>
      </w:pPr>
    </w:p>
    <w:p w14:paraId="3B2BDDBE">
      <w:pPr>
        <w:pStyle w:val="4"/>
        <w:spacing w:before="150"/>
        <w:ind w:left="0" w:firstLine="0"/>
        <w:jc w:val="left"/>
        <w:rPr>
          <w:rFonts w:hint="eastAsia"/>
        </w:rPr>
      </w:pPr>
      <w:r>
        <w:rPr>
          <w:rFonts w:hint="eastAsia"/>
        </w:rPr>
        <w:t>Do not distrust Him.</w:t>
      </w:r>
    </w:p>
    <w:p w14:paraId="4879A6A0">
      <w:pPr>
        <w:pStyle w:val="4"/>
        <w:spacing w:before="150"/>
        <w:ind w:left="0" w:firstLine="0"/>
        <w:jc w:val="left"/>
        <w:rPr>
          <w:rFonts w:hint="eastAsia"/>
        </w:rPr>
      </w:pPr>
      <w:r>
        <w:rPr>
          <w:rFonts w:hint="eastAsia"/>
        </w:rPr>
        <w:t>不要不信祂。</w:t>
      </w:r>
    </w:p>
    <w:p w14:paraId="221B9EFE">
      <w:pPr>
        <w:pStyle w:val="4"/>
        <w:spacing w:before="150"/>
        <w:ind w:left="0" w:firstLine="0"/>
        <w:jc w:val="left"/>
        <w:rPr>
          <w:rFonts w:hint="eastAsia"/>
        </w:rPr>
      </w:pPr>
    </w:p>
    <w:p w14:paraId="1759A877">
      <w:pPr>
        <w:pStyle w:val="4"/>
        <w:spacing w:before="150"/>
        <w:ind w:left="0" w:firstLine="0"/>
        <w:jc w:val="left"/>
        <w:rPr>
          <w:rFonts w:hint="eastAsia"/>
        </w:rPr>
      </w:pPr>
      <w:r>
        <w:rPr>
          <w:rFonts w:hint="eastAsia"/>
        </w:rPr>
        <w:t>You cannot carry yourself.</w:t>
      </w:r>
    </w:p>
    <w:p w14:paraId="566AE4B0">
      <w:pPr>
        <w:pStyle w:val="4"/>
        <w:spacing w:before="150"/>
        <w:ind w:left="0" w:firstLine="0"/>
        <w:jc w:val="left"/>
        <w:rPr>
          <w:rFonts w:hint="eastAsia"/>
        </w:rPr>
      </w:pPr>
      <w:r>
        <w:rPr>
          <w:rFonts w:hint="eastAsia"/>
        </w:rPr>
        <w:t>你不能背负你自己。</w:t>
      </w:r>
    </w:p>
    <w:p w14:paraId="029DD20E">
      <w:pPr>
        <w:pStyle w:val="4"/>
        <w:spacing w:before="150"/>
        <w:ind w:left="0" w:firstLine="0"/>
        <w:jc w:val="left"/>
        <w:rPr>
          <w:rFonts w:hint="eastAsia"/>
        </w:rPr>
      </w:pPr>
    </w:p>
    <w:p w14:paraId="6711CEA1">
      <w:pPr>
        <w:pStyle w:val="4"/>
        <w:spacing w:before="150"/>
        <w:ind w:left="0" w:firstLine="0"/>
        <w:jc w:val="left"/>
        <w:rPr>
          <w:rFonts w:hint="eastAsia"/>
        </w:rPr>
      </w:pPr>
      <w:r>
        <w:rPr>
          <w:rFonts w:hint="eastAsia"/>
        </w:rPr>
        <w:t>Lean all on Him.</w:t>
      </w:r>
    </w:p>
    <w:p w14:paraId="3246DE95">
      <w:pPr>
        <w:pStyle w:val="4"/>
        <w:spacing w:before="150"/>
        <w:ind w:left="0" w:firstLine="0"/>
        <w:jc w:val="left"/>
        <w:rPr>
          <w:rFonts w:hint="eastAsia"/>
        </w:rPr>
      </w:pPr>
      <w:r>
        <w:rPr>
          <w:rFonts w:hint="eastAsia"/>
        </w:rPr>
        <w:t>要全然倚靠祂。</w:t>
      </w:r>
    </w:p>
    <w:p w14:paraId="2D7DD60D">
      <w:pPr>
        <w:pStyle w:val="4"/>
        <w:spacing w:before="150"/>
        <w:ind w:left="0" w:firstLine="0"/>
        <w:jc w:val="left"/>
        <w:rPr>
          <w:rFonts w:hint="eastAsia"/>
        </w:rPr>
      </w:pPr>
    </w:p>
    <w:p w14:paraId="2396C897">
      <w:pPr>
        <w:pStyle w:val="4"/>
        <w:spacing w:before="150"/>
        <w:ind w:left="0" w:firstLine="0"/>
        <w:jc w:val="left"/>
        <w:rPr>
          <w:rFonts w:hint="eastAsia"/>
        </w:rPr>
      </w:pPr>
      <w:r>
        <w:rPr>
          <w:rFonts w:hint="eastAsia"/>
        </w:rPr>
        <w:t>(2.) Be like Christ.</w:t>
      </w:r>
    </w:p>
    <w:p w14:paraId="1CBAC4C2">
      <w:pPr>
        <w:pStyle w:val="4"/>
        <w:spacing w:before="150"/>
        <w:ind w:left="0" w:firstLine="0"/>
        <w:jc w:val="left"/>
        <w:rPr>
          <w:rFonts w:hint="eastAsia"/>
        </w:rPr>
      </w:pPr>
      <w:r>
        <w:rPr>
          <w:rFonts w:hint="eastAsia"/>
        </w:rPr>
        <w:t>(2.) 要像基督。</w:t>
      </w:r>
    </w:p>
    <w:p w14:paraId="1492AE3E">
      <w:pPr>
        <w:pStyle w:val="4"/>
        <w:spacing w:before="150"/>
        <w:ind w:left="0" w:firstLine="0"/>
        <w:jc w:val="left"/>
        <w:rPr>
          <w:rFonts w:hint="eastAsia"/>
        </w:rPr>
      </w:pPr>
    </w:p>
    <w:p w14:paraId="7242023D">
      <w:pPr>
        <w:pStyle w:val="4"/>
        <w:spacing w:before="150"/>
        <w:ind w:left="0" w:firstLine="0"/>
        <w:jc w:val="left"/>
        <w:rPr>
          <w:rFonts w:hint="eastAsia"/>
        </w:rPr>
      </w:pPr>
      <w:r>
        <w:rPr>
          <w:rFonts w:hint="eastAsia"/>
        </w:rPr>
        <w:t>You too are a priest.</w:t>
      </w:r>
    </w:p>
    <w:p w14:paraId="22466432">
      <w:pPr>
        <w:pStyle w:val="4"/>
        <w:spacing w:before="150"/>
        <w:ind w:left="0" w:firstLine="0"/>
        <w:jc w:val="left"/>
        <w:rPr>
          <w:rFonts w:hint="eastAsia"/>
        </w:rPr>
      </w:pPr>
      <w:r>
        <w:rPr>
          <w:rFonts w:hint="eastAsia"/>
        </w:rPr>
        <w:t>你们也是祭司。</w:t>
      </w:r>
    </w:p>
    <w:p w14:paraId="3D3BFBF2">
      <w:pPr>
        <w:pStyle w:val="4"/>
        <w:spacing w:before="150"/>
        <w:ind w:left="0" w:firstLine="0"/>
        <w:jc w:val="left"/>
        <w:rPr>
          <w:rFonts w:hint="eastAsia"/>
        </w:rPr>
      </w:pPr>
    </w:p>
    <w:p w14:paraId="624A4755">
      <w:pPr>
        <w:pStyle w:val="4"/>
        <w:spacing w:before="150"/>
        <w:ind w:left="0" w:firstLine="0"/>
        <w:jc w:val="left"/>
        <w:rPr>
          <w:rFonts w:hint="eastAsia"/>
        </w:rPr>
      </w:pPr>
      <w:r>
        <w:rPr>
          <w:rFonts w:hint="eastAsia"/>
        </w:rPr>
        <w:t>Be like Christ in this.</w:t>
      </w:r>
    </w:p>
    <w:p w14:paraId="513EA378">
      <w:pPr>
        <w:pStyle w:val="4"/>
        <w:spacing w:before="150"/>
        <w:ind w:left="0" w:firstLine="0"/>
        <w:jc w:val="left"/>
        <w:rPr>
          <w:rFonts w:hint="eastAsia"/>
        </w:rPr>
      </w:pPr>
      <w:r>
        <w:rPr>
          <w:rFonts w:hint="eastAsia"/>
        </w:rPr>
        <w:t>要在这事上像基督。</w:t>
      </w:r>
    </w:p>
    <w:p w14:paraId="04417B26">
      <w:pPr>
        <w:pStyle w:val="4"/>
        <w:spacing w:before="150"/>
        <w:ind w:left="0" w:firstLine="0"/>
        <w:jc w:val="left"/>
        <w:rPr>
          <w:rFonts w:hint="eastAsia"/>
        </w:rPr>
      </w:pPr>
    </w:p>
    <w:p w14:paraId="6E5B3AD2">
      <w:pPr>
        <w:pStyle w:val="4"/>
        <w:spacing w:before="150"/>
        <w:ind w:left="0" w:firstLine="0"/>
        <w:jc w:val="left"/>
        <w:rPr>
          <w:rFonts w:hint="eastAsia"/>
        </w:rPr>
      </w:pPr>
      <w:r>
        <w:rPr>
          <w:rFonts w:hint="eastAsia"/>
        </w:rPr>
        <w:t>Bear up the children of God.</w:t>
      </w:r>
    </w:p>
    <w:p w14:paraId="47BD1F40">
      <w:pPr>
        <w:pStyle w:val="4"/>
        <w:spacing w:before="150"/>
        <w:ind w:left="0" w:firstLine="0"/>
        <w:jc w:val="left"/>
        <w:rPr>
          <w:rFonts w:hint="eastAsia"/>
        </w:rPr>
      </w:pPr>
      <w:r>
        <w:rPr>
          <w:rFonts w:hint="eastAsia"/>
        </w:rPr>
        <w:t>要扶持神的儿女。</w:t>
      </w:r>
    </w:p>
    <w:p w14:paraId="26DA744B">
      <w:pPr>
        <w:pStyle w:val="4"/>
        <w:spacing w:before="150"/>
        <w:ind w:left="0" w:firstLine="0"/>
        <w:jc w:val="left"/>
        <w:rPr>
          <w:rFonts w:hint="eastAsia"/>
        </w:rPr>
      </w:pPr>
    </w:p>
    <w:p w14:paraId="5B0194CC">
      <w:pPr>
        <w:pStyle w:val="4"/>
        <w:spacing w:before="150"/>
        <w:ind w:left="0" w:firstLine="0"/>
        <w:jc w:val="left"/>
        <w:rPr>
          <w:rFonts w:hint="eastAsia"/>
        </w:rPr>
      </w:pPr>
      <w:r>
        <w:rPr>
          <w:rFonts w:hint="eastAsia"/>
        </w:rPr>
        <w:t>Bear ye one another’s burdens, and so fulfil the law of Christ.</w:t>
      </w:r>
    </w:p>
    <w:p w14:paraId="775A910E">
      <w:pPr>
        <w:pStyle w:val="4"/>
        <w:spacing w:before="150"/>
        <w:ind w:left="0" w:firstLine="0"/>
        <w:jc w:val="left"/>
        <w:rPr>
          <w:rFonts w:hint="eastAsia"/>
        </w:rPr>
      </w:pPr>
      <w:r>
        <w:rPr>
          <w:rFonts w:hint="eastAsia"/>
        </w:rPr>
        <w:t>你们各人的重担要互相担当，如此，就完全了基督的律法。</w:t>
      </w:r>
    </w:p>
    <w:p w14:paraId="6D42BE63">
      <w:pPr>
        <w:pStyle w:val="4"/>
        <w:spacing w:before="150"/>
        <w:ind w:left="0" w:firstLine="0"/>
        <w:jc w:val="left"/>
        <w:rPr>
          <w:rFonts w:hint="eastAsia"/>
        </w:rPr>
      </w:pPr>
    </w:p>
    <w:p w14:paraId="076BCC6A">
      <w:pPr>
        <w:pStyle w:val="4"/>
        <w:spacing w:before="150"/>
        <w:ind w:left="0" w:firstLine="0"/>
        <w:jc w:val="left"/>
        <w:rPr>
          <w:rFonts w:hint="eastAsia"/>
        </w:rPr>
      </w:pPr>
      <w:r>
        <w:rPr>
          <w:rFonts w:hint="eastAsia"/>
        </w:rPr>
        <w:t>Look not every one on his own things, but every roan also on the things of others.</w:t>
      </w:r>
    </w:p>
    <w:p w14:paraId="17D20E99">
      <w:pPr>
        <w:pStyle w:val="4"/>
        <w:spacing w:before="150"/>
        <w:ind w:left="0" w:firstLine="0"/>
        <w:jc w:val="left"/>
        <w:rPr>
          <w:rFonts w:hint="eastAsia"/>
        </w:rPr>
      </w:pPr>
      <w:r>
        <w:rPr>
          <w:rFonts w:hint="eastAsia"/>
        </w:rPr>
        <w:t>各人不要单顾自己的事，也要顾别人的事。</w:t>
      </w:r>
    </w:p>
    <w:p w14:paraId="3E9D1291">
      <w:pPr>
        <w:pStyle w:val="4"/>
        <w:spacing w:before="150"/>
        <w:ind w:left="0" w:firstLine="0"/>
        <w:jc w:val="left"/>
        <w:rPr>
          <w:rFonts w:hint="eastAsia"/>
        </w:rPr>
      </w:pPr>
    </w:p>
    <w:p w14:paraId="17E9A340">
      <w:pPr>
        <w:pStyle w:val="4"/>
        <w:spacing w:before="150"/>
        <w:ind w:left="0" w:firstLine="0"/>
        <w:jc w:val="left"/>
        <w:rPr>
          <w:rFonts w:hint="eastAsia"/>
        </w:rPr>
      </w:pPr>
      <w:r>
        <w:rPr>
          <w:rFonts w:hint="eastAsia"/>
        </w:rPr>
        <w:t>Let this mind be in you which was also in Christ Jesus.</w:t>
      </w:r>
    </w:p>
    <w:p w14:paraId="6C48A6C6">
      <w:pPr>
        <w:pStyle w:val="4"/>
        <w:spacing w:before="150"/>
        <w:ind w:left="0" w:firstLine="0"/>
        <w:jc w:val="left"/>
        <w:rPr>
          <w:rFonts w:hint="eastAsia"/>
        </w:rPr>
      </w:pPr>
      <w:r>
        <w:rPr>
          <w:rFonts w:hint="eastAsia"/>
        </w:rPr>
        <w:t>你们当以基督耶稣的心为心。</w:t>
      </w:r>
    </w:p>
    <w:p w14:paraId="387E28A0">
      <w:pPr>
        <w:pStyle w:val="4"/>
        <w:spacing w:before="150"/>
        <w:ind w:left="0" w:firstLine="0"/>
        <w:jc w:val="left"/>
        <w:rPr>
          <w:rFonts w:hint="eastAsia"/>
        </w:rPr>
      </w:pPr>
    </w:p>
    <w:p w14:paraId="120A37D1">
      <w:pPr>
        <w:pStyle w:val="4"/>
        <w:spacing w:before="150"/>
        <w:ind w:left="0" w:firstLine="0"/>
        <w:jc w:val="left"/>
        <w:rPr>
          <w:rFonts w:hint="eastAsia"/>
        </w:rPr>
      </w:pPr>
      <w:r>
        <w:rPr>
          <w:rFonts w:hint="eastAsia"/>
        </w:rPr>
        <w:t>Be helpers of one another’s joy.</w:t>
      </w:r>
    </w:p>
    <w:p w14:paraId="4CAFBF93">
      <w:pPr>
        <w:pStyle w:val="4"/>
        <w:spacing w:before="150"/>
        <w:ind w:left="0" w:firstLine="0"/>
        <w:jc w:val="left"/>
        <w:rPr>
          <w:rFonts w:hint="eastAsia"/>
        </w:rPr>
      </w:pPr>
      <w:r>
        <w:rPr>
          <w:rFonts w:hint="eastAsia"/>
        </w:rPr>
        <w:t>要作彼此喜乐的助手。</w:t>
      </w:r>
    </w:p>
    <w:p w14:paraId="3ED06E93">
      <w:pPr>
        <w:pStyle w:val="4"/>
        <w:spacing w:before="150"/>
        <w:ind w:left="0" w:firstLine="0"/>
        <w:jc w:val="left"/>
        <w:rPr>
          <w:rFonts w:hint="eastAsia"/>
        </w:rPr>
      </w:pPr>
    </w:p>
    <w:p w14:paraId="2AB2EE8D">
      <w:pPr>
        <w:pStyle w:val="4"/>
        <w:spacing w:before="150"/>
        <w:ind w:left="0" w:firstLine="0"/>
        <w:jc w:val="left"/>
        <w:rPr>
          <w:rFonts w:hint="eastAsia"/>
        </w:rPr>
      </w:pPr>
      <w:r>
        <w:rPr>
          <w:rFonts w:hint="eastAsia"/>
        </w:rPr>
        <w:t>III.Breastplate of judgment, 15–29.—Observe three things.</w:t>
      </w:r>
    </w:p>
    <w:p w14:paraId="388B3C3A">
      <w:pPr>
        <w:pStyle w:val="4"/>
        <w:spacing w:before="150"/>
        <w:ind w:left="0" w:firstLine="0"/>
        <w:jc w:val="left"/>
        <w:rPr>
          <w:rFonts w:hint="eastAsia"/>
        </w:rPr>
      </w:pPr>
      <w:r>
        <w:rPr>
          <w:rFonts w:hint="eastAsia"/>
        </w:rPr>
        <w:t>三、审判的胸牌，15-29节。——注意三件事。</w:t>
      </w:r>
    </w:p>
    <w:p w14:paraId="16234C9B">
      <w:pPr>
        <w:pStyle w:val="4"/>
        <w:spacing w:before="150"/>
        <w:ind w:left="0" w:firstLine="0"/>
        <w:jc w:val="left"/>
        <w:rPr>
          <w:rFonts w:hint="eastAsia"/>
        </w:rPr>
      </w:pPr>
    </w:p>
    <w:p w14:paraId="5B07A3AB">
      <w:pPr>
        <w:pStyle w:val="4"/>
        <w:spacing w:before="150"/>
        <w:ind w:left="0" w:firstLine="0"/>
        <w:jc w:val="left"/>
        <w:rPr>
          <w:rFonts w:hint="eastAsia"/>
        </w:rPr>
      </w:pPr>
      <w:r>
        <w:rPr>
          <w:rFonts w:hint="eastAsia"/>
        </w:rPr>
        <w:t>(1.) Here also all the names of the children of Israel were graven on precious stones; but observe the difference.</w:t>
      </w:r>
    </w:p>
    <w:p w14:paraId="629FFECB">
      <w:pPr>
        <w:pStyle w:val="4"/>
        <w:spacing w:before="150"/>
        <w:ind w:left="0" w:firstLine="0"/>
        <w:jc w:val="left"/>
        <w:rPr>
          <w:rFonts w:hint="eastAsia"/>
        </w:rPr>
      </w:pPr>
      <w:r>
        <w:rPr>
          <w:rFonts w:hint="eastAsia"/>
        </w:rPr>
        <w:t>(1.) 在这里，以色列子孙所有的名字也刻在宝石上；但注意区别。</w:t>
      </w:r>
    </w:p>
    <w:p w14:paraId="6D8E7987">
      <w:pPr>
        <w:pStyle w:val="4"/>
        <w:spacing w:before="150"/>
        <w:ind w:left="0" w:firstLine="0"/>
        <w:jc w:val="left"/>
        <w:rPr>
          <w:rFonts w:hint="eastAsia"/>
        </w:rPr>
      </w:pPr>
    </w:p>
    <w:p w14:paraId="3621DA82">
      <w:pPr>
        <w:pStyle w:val="4"/>
        <w:spacing w:before="150"/>
        <w:ind w:left="0" w:firstLine="0"/>
        <w:jc w:val="left"/>
        <w:rPr>
          <w:rFonts w:hint="eastAsia"/>
        </w:rPr>
      </w:pPr>
      <w:r>
        <w:rPr>
          <w:rFonts w:hint="eastAsia"/>
        </w:rPr>
        <w:t>Before there were two onyx stones; here are twelve different stones—all different—all precious.</w:t>
      </w:r>
    </w:p>
    <w:p w14:paraId="67B6F25F">
      <w:pPr>
        <w:pStyle w:val="4"/>
        <w:spacing w:before="150"/>
        <w:ind w:left="0" w:firstLine="0"/>
        <w:jc w:val="left"/>
        <w:rPr>
          <w:rFonts w:hint="eastAsia"/>
        </w:rPr>
      </w:pPr>
      <w:r>
        <w:rPr>
          <w:rFonts w:hint="eastAsia"/>
        </w:rPr>
        <w:t>先前有两块红玛瑙；这里有十二块不同的宝石——各不相同——都极宝贵。</w:t>
      </w:r>
    </w:p>
    <w:p w14:paraId="122D0CC8">
      <w:pPr>
        <w:pStyle w:val="4"/>
        <w:spacing w:before="150"/>
        <w:ind w:left="0" w:firstLine="0"/>
        <w:jc w:val="left"/>
        <w:rPr>
          <w:rFonts w:hint="eastAsia"/>
        </w:rPr>
      </w:pPr>
    </w:p>
    <w:p w14:paraId="296E6905">
      <w:pPr>
        <w:pStyle w:val="4"/>
        <w:spacing w:before="150"/>
        <w:ind w:left="0" w:firstLine="0"/>
        <w:jc w:val="left"/>
        <w:rPr>
          <w:rFonts w:hint="eastAsia"/>
        </w:rPr>
      </w:pPr>
      <w:r>
        <w:rPr>
          <w:rFonts w:hint="eastAsia"/>
        </w:rPr>
        <w:t>(2.) Here also the stones were set in gold enclosings, and the whole was bound to the ephod with golden chains.</w:t>
      </w:r>
    </w:p>
    <w:p w14:paraId="60B6645B">
      <w:pPr>
        <w:pStyle w:val="4"/>
        <w:spacing w:before="150"/>
        <w:ind w:left="0" w:firstLine="0"/>
        <w:jc w:val="left"/>
        <w:rPr>
          <w:rFonts w:hint="eastAsia"/>
        </w:rPr>
      </w:pPr>
      <w:r>
        <w:rPr>
          <w:rFonts w:hint="eastAsia"/>
        </w:rPr>
        <w:t>(2.) 在这里，宝石也镶嵌在金框里，整个都用金链与以弗得系在一起。</w:t>
      </w:r>
    </w:p>
    <w:p w14:paraId="5F17B317">
      <w:pPr>
        <w:pStyle w:val="4"/>
        <w:spacing w:before="150"/>
        <w:ind w:left="0" w:firstLine="0"/>
        <w:jc w:val="left"/>
        <w:rPr>
          <w:rFonts w:hint="eastAsia"/>
        </w:rPr>
      </w:pPr>
    </w:p>
    <w:p w14:paraId="1979839E">
      <w:pPr>
        <w:pStyle w:val="4"/>
        <w:spacing w:before="150"/>
        <w:ind w:left="0" w:firstLine="0"/>
        <w:jc w:val="left"/>
        <w:rPr>
          <w:rFonts w:hint="eastAsia"/>
        </w:rPr>
      </w:pPr>
      <w:r>
        <w:rPr>
          <w:rFonts w:hint="eastAsia"/>
        </w:rPr>
        <w:t>(3.) It was fastened, not upon his shoulders, but upon his breast over his heart, ver. 29.</w:t>
      </w:r>
    </w:p>
    <w:p w14:paraId="6A29D9F5">
      <w:pPr>
        <w:pStyle w:val="4"/>
        <w:spacing w:before="150"/>
        <w:ind w:left="0" w:firstLine="0"/>
        <w:jc w:val="left"/>
        <w:rPr>
          <w:rFonts w:hint="eastAsia"/>
        </w:rPr>
      </w:pPr>
      <w:r>
        <w:rPr>
          <w:rFonts w:hint="eastAsia"/>
        </w:rPr>
        <w:t>(3.) 它不是系在他的肩上，乃是系在他的胸前，在他心上，第29节。</w:t>
      </w:r>
    </w:p>
    <w:p w14:paraId="005AD2C4">
      <w:pPr>
        <w:pStyle w:val="4"/>
        <w:spacing w:before="150"/>
        <w:ind w:left="0" w:firstLine="0"/>
        <w:jc w:val="left"/>
        <w:rPr>
          <w:rFonts w:hint="eastAsia"/>
        </w:rPr>
      </w:pPr>
    </w:p>
    <w:p w14:paraId="0B743B49">
      <w:pPr>
        <w:pStyle w:val="4"/>
        <w:spacing w:before="150"/>
        <w:ind w:left="0" w:firstLine="0"/>
        <w:jc w:val="left"/>
        <w:rPr>
          <w:rFonts w:hint="eastAsia"/>
        </w:rPr>
      </w:pPr>
      <w:r>
        <w:rPr>
          <w:rFonts w:hint="eastAsia"/>
        </w:rPr>
        <w:t>Aaron shall bear.</w:t>
      </w:r>
    </w:p>
    <w:p w14:paraId="508F190C">
      <w:pPr>
        <w:pStyle w:val="4"/>
        <w:spacing w:before="150"/>
        <w:ind w:left="0" w:firstLine="0"/>
        <w:jc w:val="left"/>
        <w:rPr>
          <w:rFonts w:hint="eastAsia"/>
        </w:rPr>
      </w:pPr>
      <w:r>
        <w:rPr>
          <w:rFonts w:hint="eastAsia"/>
        </w:rPr>
        <w:t>亚伦要担当。</w:t>
      </w:r>
    </w:p>
    <w:p w14:paraId="22A2D490">
      <w:pPr>
        <w:pStyle w:val="4"/>
        <w:spacing w:before="150"/>
        <w:ind w:left="0" w:firstLine="0"/>
        <w:jc w:val="left"/>
        <w:rPr>
          <w:rFonts w:hint="eastAsia"/>
        </w:rPr>
      </w:pPr>
    </w:p>
    <w:p w14:paraId="7F7EA5E2">
      <w:pPr>
        <w:pStyle w:val="4"/>
        <w:spacing w:before="150"/>
        <w:ind w:left="0" w:firstLine="0"/>
        <w:jc w:val="left"/>
        <w:rPr>
          <w:rFonts w:hint="eastAsia"/>
        </w:rPr>
      </w:pPr>
      <w:r>
        <w:rPr>
          <w:rFonts w:hint="eastAsia"/>
        </w:rPr>
        <w:t>How plainly does this point out a new feature in the love and tenderness of Christ for his own redeemed ones!</w:t>
      </w:r>
    </w:p>
    <w:p w14:paraId="31A6E84A">
      <w:pPr>
        <w:pStyle w:val="4"/>
        <w:spacing w:before="150"/>
        <w:ind w:left="0" w:firstLine="0"/>
        <w:jc w:val="left"/>
        <w:rPr>
          <w:rFonts w:hint="eastAsia"/>
        </w:rPr>
      </w:pPr>
      <w:r>
        <w:rPr>
          <w:rFonts w:hint="eastAsia"/>
        </w:rPr>
        <w:t>这何等清楚地指明了基督对祂自己蒙赎之人的爱和温柔的一个新特征！</w:t>
      </w:r>
    </w:p>
    <w:p w14:paraId="3F473D9B">
      <w:pPr>
        <w:pStyle w:val="4"/>
        <w:spacing w:before="150"/>
        <w:ind w:left="0" w:firstLine="0"/>
        <w:jc w:val="left"/>
        <w:rPr>
          <w:rFonts w:hint="eastAsia"/>
        </w:rPr>
      </w:pPr>
    </w:p>
    <w:p w14:paraId="36C7F2BB">
      <w:pPr>
        <w:pStyle w:val="4"/>
        <w:spacing w:before="150"/>
        <w:ind w:left="0" w:firstLine="0"/>
        <w:jc w:val="left"/>
        <w:rPr>
          <w:rFonts w:hint="eastAsia"/>
        </w:rPr>
      </w:pPr>
      <w:r>
        <w:rPr>
          <w:rFonts w:hint="eastAsia"/>
        </w:rPr>
        <w:t>(1.) Observe how precious his people are to Him.</w:t>
      </w:r>
    </w:p>
    <w:p w14:paraId="11C3A9B3">
      <w:pPr>
        <w:pStyle w:val="4"/>
        <w:spacing w:before="150"/>
        <w:ind w:left="0" w:firstLine="0"/>
        <w:jc w:val="left"/>
        <w:rPr>
          <w:rFonts w:hint="eastAsia"/>
        </w:rPr>
      </w:pPr>
      <w:r>
        <w:rPr>
          <w:rFonts w:hint="eastAsia"/>
        </w:rPr>
        <w:t>(1.) 注意祂的百姓对祂是何等宝贵。</w:t>
      </w:r>
    </w:p>
    <w:p w14:paraId="51723EC5">
      <w:pPr>
        <w:pStyle w:val="4"/>
        <w:spacing w:before="150"/>
        <w:ind w:left="0" w:firstLine="0"/>
        <w:jc w:val="left"/>
        <w:rPr>
          <w:rFonts w:hint="eastAsia"/>
        </w:rPr>
      </w:pPr>
    </w:p>
    <w:p w14:paraId="32E44624">
      <w:pPr>
        <w:pStyle w:val="4"/>
        <w:spacing w:before="150"/>
        <w:ind w:left="0" w:firstLine="0"/>
        <w:jc w:val="left"/>
        <w:rPr>
          <w:rFonts w:hint="eastAsia"/>
        </w:rPr>
      </w:pPr>
      <w:r>
        <w:rPr>
          <w:rFonts w:hint="eastAsia"/>
        </w:rPr>
        <w:t>There is a variety among the stones,—every one is different, yet all are precious.</w:t>
      </w:r>
    </w:p>
    <w:p w14:paraId="1B677A06">
      <w:pPr>
        <w:pStyle w:val="4"/>
        <w:spacing w:before="150"/>
        <w:ind w:left="0" w:firstLine="0"/>
        <w:jc w:val="left"/>
        <w:rPr>
          <w:rFonts w:hint="eastAsia"/>
        </w:rPr>
      </w:pPr>
      <w:r>
        <w:rPr>
          <w:rFonts w:hint="eastAsia"/>
        </w:rPr>
        <w:t>石头中有多种多样——每一块都不同，但都极宝贵。</w:t>
      </w:r>
    </w:p>
    <w:p w14:paraId="24518EEC">
      <w:pPr>
        <w:pStyle w:val="4"/>
        <w:spacing w:before="150"/>
        <w:ind w:left="0" w:firstLine="0"/>
        <w:jc w:val="left"/>
        <w:rPr>
          <w:rFonts w:hint="eastAsia"/>
        </w:rPr>
      </w:pPr>
    </w:p>
    <w:p w14:paraId="6F00F873">
      <w:pPr>
        <w:pStyle w:val="4"/>
        <w:spacing w:before="150"/>
        <w:ind w:left="0" w:firstLine="0"/>
        <w:jc w:val="left"/>
        <w:rPr>
          <w:rFonts w:hint="eastAsia"/>
        </w:rPr>
      </w:pPr>
      <w:r>
        <w:rPr>
          <w:rFonts w:hint="eastAsia"/>
        </w:rPr>
        <w:t>So there is a great variety among Christ’s people, yet all are precious to Christ.</w:t>
      </w:r>
    </w:p>
    <w:p w14:paraId="137FCC0F">
      <w:pPr>
        <w:pStyle w:val="4"/>
        <w:spacing w:before="150"/>
        <w:ind w:left="0" w:firstLine="0"/>
        <w:jc w:val="left"/>
        <w:rPr>
          <w:rFonts w:hint="eastAsia"/>
        </w:rPr>
      </w:pPr>
      <w:r>
        <w:rPr>
          <w:rFonts w:hint="eastAsia"/>
        </w:rPr>
        <w:t>所以，在基督的百姓中，有极大的多样性，但都为基督所宝贵。</w:t>
      </w:r>
    </w:p>
    <w:p w14:paraId="763A206D">
      <w:pPr>
        <w:pStyle w:val="4"/>
        <w:spacing w:before="150"/>
        <w:ind w:left="0" w:firstLine="0"/>
        <w:jc w:val="left"/>
        <w:rPr>
          <w:rFonts w:hint="eastAsia"/>
        </w:rPr>
      </w:pPr>
    </w:p>
    <w:p w14:paraId="269DC829">
      <w:pPr>
        <w:pStyle w:val="4"/>
        <w:spacing w:before="150"/>
        <w:ind w:left="0" w:firstLine="0"/>
        <w:jc w:val="left"/>
        <w:rPr>
          <w:rFonts w:hint="eastAsia"/>
        </w:rPr>
      </w:pPr>
      <w:r>
        <w:rPr>
          <w:rFonts w:hint="eastAsia"/>
        </w:rPr>
        <w:t>Some are chosen in infancy, like John the Baptist and Jeremiah, sanctified from the womb.</w:t>
      </w:r>
    </w:p>
    <w:p w14:paraId="1D992D62">
      <w:pPr>
        <w:pStyle w:val="4"/>
        <w:spacing w:before="150"/>
        <w:ind w:left="0" w:firstLine="0"/>
        <w:jc w:val="left"/>
        <w:rPr>
          <w:rFonts w:hint="eastAsia"/>
        </w:rPr>
      </w:pPr>
      <w:r>
        <w:rPr>
          <w:rFonts w:hint="eastAsia"/>
        </w:rPr>
        <w:t>有些人从婴孩时期就被拣选，像施洗约翰和耶利米，从母腹里就被分别为圣。</w:t>
      </w:r>
    </w:p>
    <w:p w14:paraId="0BCC54F4">
      <w:pPr>
        <w:pStyle w:val="4"/>
        <w:spacing w:before="150"/>
        <w:ind w:left="0" w:firstLine="0"/>
        <w:jc w:val="left"/>
        <w:rPr>
          <w:rFonts w:hint="eastAsia"/>
        </w:rPr>
      </w:pPr>
    </w:p>
    <w:p w14:paraId="10950F88">
      <w:pPr>
        <w:pStyle w:val="4"/>
        <w:spacing w:before="150"/>
        <w:ind w:left="0" w:firstLine="0"/>
        <w:jc w:val="left"/>
        <w:rPr>
          <w:rFonts w:hint="eastAsia"/>
        </w:rPr>
      </w:pPr>
      <w:r>
        <w:rPr>
          <w:rFonts w:hint="eastAsia"/>
        </w:rPr>
        <w:t>Some are chosen in old age.</w:t>
      </w:r>
    </w:p>
    <w:p w14:paraId="1AE47E6E">
      <w:pPr>
        <w:pStyle w:val="4"/>
        <w:spacing w:before="150"/>
        <w:ind w:left="0" w:firstLine="0"/>
        <w:jc w:val="left"/>
        <w:rPr>
          <w:rFonts w:hint="eastAsia"/>
        </w:rPr>
      </w:pPr>
      <w:r>
        <w:rPr>
          <w:rFonts w:hint="eastAsia"/>
        </w:rPr>
        <w:t>有些人是在年老时被拣选的。</w:t>
      </w:r>
    </w:p>
    <w:p w14:paraId="38037823">
      <w:pPr>
        <w:pStyle w:val="4"/>
        <w:spacing w:before="150"/>
        <w:ind w:left="0" w:firstLine="0"/>
        <w:jc w:val="left"/>
        <w:rPr>
          <w:rFonts w:hint="eastAsia"/>
        </w:rPr>
      </w:pPr>
    </w:p>
    <w:p w14:paraId="5C392A56">
      <w:pPr>
        <w:pStyle w:val="4"/>
        <w:spacing w:before="150"/>
        <w:ind w:left="0" w:firstLine="0"/>
        <w:jc w:val="left"/>
        <w:rPr>
          <w:rFonts w:hint="eastAsia"/>
        </w:rPr>
      </w:pPr>
      <w:r>
        <w:rPr>
          <w:rFonts w:hint="eastAsia"/>
        </w:rPr>
        <w:t>Some are taken who have committed but little sin, like Martha and Mary; some who have committed much, like the woman which was a sinner, and the dying thief.</w:t>
      </w:r>
    </w:p>
    <w:p w14:paraId="162CF98A">
      <w:pPr>
        <w:pStyle w:val="4"/>
        <w:spacing w:before="150"/>
        <w:ind w:left="0" w:firstLine="0"/>
        <w:jc w:val="left"/>
        <w:rPr>
          <w:rFonts w:hint="eastAsia"/>
        </w:rPr>
      </w:pPr>
      <w:r>
        <w:rPr>
          <w:rFonts w:hint="eastAsia"/>
        </w:rPr>
        <w:t>有些人被拣选，只犯了很少的罪，像马大和马利亚；有些人犯了很多罪，像那个曾是罪人的妇人，和临死的强盗。</w:t>
      </w:r>
    </w:p>
    <w:p w14:paraId="3F13CECE">
      <w:pPr>
        <w:pStyle w:val="4"/>
        <w:spacing w:before="150"/>
        <w:ind w:left="0" w:firstLine="0"/>
        <w:jc w:val="left"/>
        <w:rPr>
          <w:rFonts w:hint="eastAsia"/>
        </w:rPr>
      </w:pPr>
    </w:p>
    <w:p w14:paraId="59C20511">
      <w:pPr>
        <w:pStyle w:val="4"/>
        <w:spacing w:before="150"/>
        <w:ind w:left="0" w:firstLine="0"/>
        <w:jc w:val="left"/>
        <w:rPr>
          <w:rFonts w:hint="eastAsia"/>
        </w:rPr>
      </w:pPr>
      <w:r>
        <w:rPr>
          <w:rFonts w:hint="eastAsia"/>
        </w:rPr>
        <w:t>Some are taken from a cottage, some from a palace; all different, yet all jewels in the eyes of the Redeemer.</w:t>
      </w:r>
    </w:p>
    <w:p w14:paraId="37AA92A0">
      <w:pPr>
        <w:pStyle w:val="4"/>
        <w:spacing w:before="150"/>
        <w:ind w:left="0" w:firstLine="0"/>
        <w:jc w:val="left"/>
        <w:rPr>
          <w:rFonts w:hint="eastAsia"/>
        </w:rPr>
      </w:pPr>
      <w:r>
        <w:rPr>
          <w:rFonts w:hint="eastAsia"/>
        </w:rPr>
        <w:t>有些人从茅屋中被拣选，有些人从宫殿中；各不相同，但在救赎主的眼中，都是珍宝。</w:t>
      </w:r>
    </w:p>
    <w:p w14:paraId="1C8A575B">
      <w:pPr>
        <w:pStyle w:val="4"/>
        <w:spacing w:before="150"/>
        <w:ind w:left="0" w:firstLine="0"/>
        <w:jc w:val="left"/>
        <w:rPr>
          <w:rFonts w:hint="eastAsia"/>
        </w:rPr>
      </w:pPr>
    </w:p>
    <w:p w14:paraId="1822F4B3">
      <w:pPr>
        <w:pStyle w:val="4"/>
        <w:spacing w:before="150"/>
        <w:ind w:left="0" w:firstLine="0"/>
        <w:jc w:val="left"/>
        <w:rPr>
          <w:rFonts w:hint="eastAsia"/>
        </w:rPr>
      </w:pPr>
      <w:r>
        <w:rPr>
          <w:rFonts w:hint="eastAsia"/>
        </w:rPr>
        <w:t>(2.) Observe they are all bound upon his heart.</w:t>
      </w:r>
    </w:p>
    <w:p w14:paraId="3618446F">
      <w:pPr>
        <w:pStyle w:val="4"/>
        <w:spacing w:before="150"/>
        <w:ind w:left="0" w:firstLine="0"/>
        <w:jc w:val="left"/>
        <w:rPr>
          <w:rFonts w:hint="eastAsia"/>
        </w:rPr>
      </w:pPr>
      <w:r>
        <w:rPr>
          <w:rFonts w:hint="eastAsia"/>
        </w:rPr>
        <w:t>(2.) 注意，他们都系在祂的心上。</w:t>
      </w:r>
    </w:p>
    <w:p w14:paraId="7A635871">
      <w:pPr>
        <w:pStyle w:val="4"/>
        <w:spacing w:before="150"/>
        <w:ind w:left="0" w:firstLine="0"/>
        <w:jc w:val="left"/>
        <w:rPr>
          <w:rFonts w:hint="eastAsia"/>
        </w:rPr>
      </w:pPr>
    </w:p>
    <w:p w14:paraId="73E57DEF">
      <w:pPr>
        <w:pStyle w:val="4"/>
        <w:spacing w:before="150"/>
        <w:ind w:left="0" w:firstLine="0"/>
        <w:jc w:val="left"/>
        <w:rPr>
          <w:rFonts w:hint="eastAsia"/>
        </w:rPr>
      </w:pPr>
      <w:r>
        <w:rPr>
          <w:rFonts w:hint="eastAsia"/>
        </w:rPr>
        <w:t>So believers are bound on Christ’s heart when He goeth in before the Father.</w:t>
      </w:r>
    </w:p>
    <w:p w14:paraId="4BACA43E">
      <w:pPr>
        <w:pStyle w:val="4"/>
        <w:spacing w:before="150"/>
        <w:ind w:left="0" w:firstLine="0"/>
        <w:jc w:val="left"/>
        <w:rPr>
          <w:rFonts w:hint="eastAsia"/>
        </w:rPr>
      </w:pPr>
      <w:r>
        <w:rPr>
          <w:rFonts w:hint="eastAsia"/>
        </w:rPr>
        <w:t>所以，当祂进到父面前时，信徒们都系在基督的心上。</w:t>
      </w:r>
    </w:p>
    <w:p w14:paraId="017F94D3">
      <w:pPr>
        <w:pStyle w:val="4"/>
        <w:spacing w:before="150"/>
        <w:ind w:left="0" w:firstLine="0"/>
        <w:jc w:val="left"/>
        <w:rPr>
          <w:rFonts w:hint="eastAsia"/>
        </w:rPr>
      </w:pPr>
    </w:p>
    <w:p w14:paraId="38F81DEF">
      <w:pPr>
        <w:pStyle w:val="4"/>
        <w:spacing w:before="150"/>
        <w:ind w:left="0" w:firstLine="0"/>
        <w:jc w:val="left"/>
        <w:rPr>
          <w:rFonts w:hint="eastAsia"/>
        </w:rPr>
      </w:pPr>
      <w:r>
        <w:rPr>
          <w:rFonts w:hint="eastAsia"/>
        </w:rPr>
        <w:t>He is able to save to the uttermost.</w:t>
      </w:r>
    </w:p>
    <w:p w14:paraId="4638336F">
      <w:pPr>
        <w:pStyle w:val="4"/>
        <w:spacing w:before="150"/>
        <w:ind w:left="0" w:firstLine="0"/>
        <w:jc w:val="left"/>
        <w:rPr>
          <w:rFonts w:hint="eastAsia"/>
        </w:rPr>
      </w:pPr>
      <w:r>
        <w:rPr>
          <w:rFonts w:hint="eastAsia"/>
        </w:rPr>
        <w:t>祂能拯救到底。</w:t>
      </w:r>
    </w:p>
    <w:p w14:paraId="404CFABD">
      <w:pPr>
        <w:pStyle w:val="4"/>
        <w:spacing w:before="150"/>
        <w:ind w:left="0" w:firstLine="0"/>
        <w:jc w:val="left"/>
        <w:rPr>
          <w:rFonts w:hint="eastAsia"/>
        </w:rPr>
      </w:pPr>
    </w:p>
    <w:p w14:paraId="6A0C2191">
      <w:pPr>
        <w:pStyle w:val="4"/>
        <w:spacing w:before="150"/>
        <w:ind w:left="0" w:firstLine="0"/>
        <w:jc w:val="left"/>
        <w:rPr>
          <w:rFonts w:hint="eastAsia"/>
        </w:rPr>
      </w:pPr>
      <w:r>
        <w:rPr>
          <w:rFonts w:hint="eastAsia"/>
        </w:rPr>
        <w:t>Dear children of God, you often think that Christ forgetteth you; that the glories of heaven have dazzled his eyes; that the songs of angels have entranced his ear; that the joys of his Father’s right hand have filled all his heart; that He has no thought of you.</w:t>
      </w:r>
    </w:p>
    <w:p w14:paraId="34724C4B">
      <w:pPr>
        <w:pStyle w:val="4"/>
        <w:spacing w:before="150"/>
        <w:ind w:left="0" w:firstLine="0"/>
        <w:jc w:val="left"/>
        <w:rPr>
          <w:rFonts w:hint="eastAsia"/>
        </w:rPr>
      </w:pPr>
      <w:r>
        <w:rPr>
          <w:rFonts w:hint="eastAsia"/>
        </w:rPr>
        <w:t>亲爱的神的儿女们，你们常常以为基督忘记了你们；以为天堂的荣耀使祂眼花缭乱；以为天使的歌声使祂耳畔沉醉；以为祂父右手的喜乐充满了祂整个的心；以为祂不再思念你们。</w:t>
      </w:r>
    </w:p>
    <w:p w14:paraId="145D8A69">
      <w:pPr>
        <w:pStyle w:val="4"/>
        <w:spacing w:before="150"/>
        <w:ind w:left="0" w:firstLine="0"/>
        <w:jc w:val="left"/>
        <w:rPr>
          <w:rFonts w:hint="eastAsia"/>
        </w:rPr>
      </w:pPr>
    </w:p>
    <w:p w14:paraId="4628D9C5">
      <w:pPr>
        <w:pStyle w:val="4"/>
        <w:spacing w:before="150"/>
        <w:ind w:left="0" w:firstLine="0"/>
        <w:jc w:val="left"/>
        <w:rPr>
          <w:rFonts w:hint="eastAsia"/>
        </w:rPr>
      </w:pPr>
      <w:r>
        <w:rPr>
          <w:rFonts w:hint="eastAsia"/>
        </w:rPr>
        <w:t>See here, you are bound to his heart, you are enclosed there, graven there.</w:t>
      </w:r>
    </w:p>
    <w:p w14:paraId="64E285DD">
      <w:pPr>
        <w:pStyle w:val="4"/>
        <w:spacing w:before="150"/>
        <w:ind w:left="0" w:firstLine="0"/>
        <w:jc w:val="left"/>
        <w:rPr>
          <w:rFonts w:hint="eastAsia"/>
        </w:rPr>
      </w:pPr>
      <w:r>
        <w:rPr>
          <w:rFonts w:hint="eastAsia"/>
        </w:rPr>
        <w:t>看哪，你们系在祂的心上，你们被包围在那里，刻在那里。</w:t>
      </w:r>
    </w:p>
    <w:p w14:paraId="312E109F">
      <w:pPr>
        <w:pStyle w:val="4"/>
        <w:spacing w:before="150"/>
        <w:ind w:left="0" w:firstLine="0"/>
        <w:jc w:val="left"/>
        <w:rPr>
          <w:rFonts w:hint="eastAsia"/>
        </w:rPr>
      </w:pPr>
    </w:p>
    <w:p w14:paraId="72598CC6">
      <w:pPr>
        <w:pStyle w:val="4"/>
        <w:spacing w:before="150"/>
        <w:ind w:left="0" w:firstLine="0"/>
        <w:jc w:val="left"/>
        <w:rPr>
          <w:rFonts w:hint="eastAsia"/>
        </w:rPr>
      </w:pPr>
      <w:r>
        <w:rPr>
          <w:rFonts w:hint="eastAsia"/>
        </w:rPr>
        <w:t>“Like as a father pitieth his children, so the Lord pitieth them that fear Him.”</w:t>
      </w:r>
    </w:p>
    <w:p w14:paraId="4B873523">
      <w:pPr>
        <w:pStyle w:val="4"/>
        <w:spacing w:before="150"/>
        <w:ind w:left="0" w:firstLine="0"/>
        <w:jc w:val="left"/>
        <w:rPr>
          <w:rFonts w:hint="eastAsia"/>
        </w:rPr>
      </w:pPr>
      <w:r>
        <w:rPr>
          <w:rFonts w:hint="eastAsia"/>
        </w:rPr>
        <w:t>“父亲怎样怜恤他的儿女，耶和华也怎样怜恤敬畏祂的人。”</w:t>
      </w:r>
    </w:p>
    <w:p w14:paraId="3B5C0810">
      <w:pPr>
        <w:pStyle w:val="4"/>
        <w:spacing w:before="150"/>
        <w:ind w:left="0" w:firstLine="0"/>
        <w:jc w:val="left"/>
        <w:rPr>
          <w:rFonts w:hint="eastAsia"/>
        </w:rPr>
      </w:pPr>
    </w:p>
    <w:p w14:paraId="1B6650B2">
      <w:pPr>
        <w:pStyle w:val="4"/>
        <w:spacing w:before="150"/>
        <w:ind w:left="0" w:firstLine="0"/>
        <w:jc w:val="left"/>
        <w:rPr>
          <w:rFonts w:hint="eastAsia"/>
        </w:rPr>
      </w:pPr>
      <w:r>
        <w:rPr>
          <w:rFonts w:hint="eastAsia"/>
        </w:rPr>
        <w:t>“Behold my mother and my brethren.”</w:t>
      </w:r>
    </w:p>
    <w:p w14:paraId="732BC3CF">
      <w:pPr>
        <w:pStyle w:val="4"/>
        <w:spacing w:before="150"/>
        <w:ind w:left="0" w:firstLine="0"/>
        <w:jc w:val="left"/>
        <w:rPr>
          <w:rFonts w:hint="eastAsia"/>
        </w:rPr>
      </w:pPr>
      <w:r>
        <w:rPr>
          <w:rFonts w:hint="eastAsia"/>
        </w:rPr>
        <w:t>“看哪，我的母亲，我的弟兄。”</w:t>
      </w:r>
    </w:p>
    <w:p w14:paraId="04D1103B">
      <w:pPr>
        <w:pStyle w:val="4"/>
        <w:spacing w:before="150"/>
        <w:ind w:left="0" w:firstLine="0"/>
        <w:jc w:val="left"/>
        <w:rPr>
          <w:rFonts w:hint="eastAsia"/>
        </w:rPr>
      </w:pPr>
    </w:p>
    <w:p w14:paraId="6570F75D">
      <w:pPr>
        <w:pStyle w:val="4"/>
        <w:spacing w:before="150"/>
        <w:ind w:left="0" w:firstLine="0"/>
        <w:jc w:val="left"/>
        <w:rPr>
          <w:rFonts w:hint="eastAsia"/>
        </w:rPr>
      </w:pPr>
      <w:r>
        <w:rPr>
          <w:rFonts w:hint="eastAsia"/>
        </w:rPr>
        <w:t>He is a friend that sticketh closer than a brother.</w:t>
      </w:r>
    </w:p>
    <w:p w14:paraId="62D41A41">
      <w:pPr>
        <w:pStyle w:val="4"/>
        <w:spacing w:before="150"/>
        <w:ind w:left="0" w:firstLine="0"/>
        <w:jc w:val="left"/>
        <w:rPr>
          <w:rFonts w:hint="eastAsia"/>
        </w:rPr>
      </w:pPr>
      <w:r>
        <w:rPr>
          <w:rFonts w:hint="eastAsia"/>
        </w:rPr>
        <w:t>祂是一位比弟兄更亲密的朋友。</w:t>
      </w:r>
    </w:p>
    <w:p w14:paraId="43A114F5">
      <w:pPr>
        <w:pStyle w:val="4"/>
        <w:spacing w:before="150"/>
        <w:ind w:left="0" w:firstLine="0"/>
        <w:jc w:val="left"/>
        <w:rPr>
          <w:rFonts w:hint="eastAsia"/>
        </w:rPr>
      </w:pPr>
    </w:p>
    <w:p w14:paraId="60111AAE">
      <w:pPr>
        <w:pStyle w:val="4"/>
        <w:spacing w:before="150"/>
        <w:ind w:left="0" w:firstLine="0"/>
        <w:jc w:val="left"/>
        <w:rPr>
          <w:rFonts w:hint="eastAsia"/>
        </w:rPr>
      </w:pPr>
      <w:r>
        <w:rPr>
          <w:rFonts w:hint="eastAsia"/>
        </w:rPr>
        <w:t>Can a mother forget her sucking child?</w:t>
      </w:r>
    </w:p>
    <w:p w14:paraId="4E0217ED">
      <w:pPr>
        <w:pStyle w:val="4"/>
        <w:spacing w:before="150"/>
        <w:ind w:left="0" w:firstLine="0"/>
        <w:jc w:val="left"/>
        <w:rPr>
          <w:rFonts w:hint="eastAsia"/>
        </w:rPr>
      </w:pPr>
      <w:r>
        <w:rPr>
          <w:rFonts w:hint="eastAsia"/>
        </w:rPr>
        <w:t>妇人焉能忘记她吃奶的婴孩？</w:t>
      </w:r>
    </w:p>
    <w:p w14:paraId="0ED05327">
      <w:pPr>
        <w:pStyle w:val="4"/>
        <w:spacing w:before="150"/>
        <w:ind w:left="0" w:firstLine="0"/>
        <w:jc w:val="left"/>
        <w:rPr>
          <w:rFonts w:hint="eastAsia"/>
        </w:rPr>
      </w:pPr>
    </w:p>
    <w:p w14:paraId="378461B2">
      <w:pPr>
        <w:pStyle w:val="4"/>
        <w:spacing w:before="150"/>
        <w:ind w:left="0" w:firstLine="0"/>
        <w:jc w:val="left"/>
        <w:rPr>
          <w:rFonts w:hint="eastAsia"/>
        </w:rPr>
      </w:pPr>
      <w:r>
        <w:rPr>
          <w:rFonts w:hint="eastAsia"/>
        </w:rPr>
        <w:t>Will you ever distrust Christ any more?</w:t>
      </w:r>
    </w:p>
    <w:p w14:paraId="2D0BE8BF">
      <w:pPr>
        <w:pStyle w:val="4"/>
        <w:spacing w:before="150"/>
        <w:ind w:left="0" w:firstLine="0"/>
        <w:jc w:val="left"/>
        <w:rPr>
          <w:rFonts w:hint="eastAsia"/>
        </w:rPr>
      </w:pPr>
      <w:r>
        <w:rPr>
          <w:rFonts w:hint="eastAsia"/>
        </w:rPr>
        <w:t>你们还敢再不信基督吗？</w:t>
      </w:r>
    </w:p>
    <w:p w14:paraId="26556452">
      <w:pPr>
        <w:pStyle w:val="4"/>
        <w:spacing w:before="150"/>
        <w:ind w:left="0" w:firstLine="0"/>
        <w:jc w:val="left"/>
        <w:rPr>
          <w:rFonts w:hint="eastAsia"/>
        </w:rPr>
      </w:pPr>
    </w:p>
    <w:p w14:paraId="193E8B70">
      <w:pPr>
        <w:pStyle w:val="4"/>
        <w:spacing w:before="150"/>
        <w:ind w:left="0" w:firstLine="0"/>
        <w:jc w:val="left"/>
        <w:rPr>
          <w:rFonts w:hint="eastAsia"/>
        </w:rPr>
      </w:pPr>
      <w:r>
        <w:rPr>
          <w:rFonts w:hint="eastAsia"/>
        </w:rPr>
        <w:t>“I will pray the Father;” “He maketh intercession for us.”</w:t>
      </w:r>
    </w:p>
    <w:p w14:paraId="1C21D5FA">
      <w:pPr>
        <w:pStyle w:val="4"/>
        <w:spacing w:before="150"/>
        <w:ind w:left="0" w:firstLine="0"/>
        <w:jc w:val="left"/>
        <w:rPr>
          <w:rFonts w:hint="eastAsia"/>
        </w:rPr>
      </w:pPr>
      <w:r>
        <w:rPr>
          <w:rFonts w:hint="eastAsia"/>
        </w:rPr>
        <w:t>“我要求父；”“祂替我们祈求。”</w:t>
      </w:r>
    </w:p>
    <w:p w14:paraId="02AF407B">
      <w:pPr>
        <w:pStyle w:val="4"/>
        <w:spacing w:before="150"/>
        <w:ind w:left="0" w:firstLine="0"/>
        <w:jc w:val="left"/>
        <w:rPr>
          <w:rFonts w:hint="eastAsia"/>
        </w:rPr>
      </w:pPr>
    </w:p>
    <w:p w14:paraId="5D8ED203">
      <w:pPr>
        <w:pStyle w:val="4"/>
        <w:spacing w:before="150"/>
        <w:ind w:left="0" w:firstLine="0"/>
        <w:jc w:val="left"/>
        <w:rPr>
          <w:rFonts w:hint="eastAsia"/>
        </w:rPr>
      </w:pPr>
      <w:r>
        <w:rPr>
          <w:rFonts w:hint="eastAsia"/>
        </w:rPr>
        <w:t>“I pray for them; I pray not for the world;” “Neither pray I for these alone.”</w:t>
      </w:r>
    </w:p>
    <w:p w14:paraId="5B2D1D92">
      <w:pPr>
        <w:pStyle w:val="4"/>
        <w:spacing w:before="150"/>
        <w:ind w:left="0" w:firstLine="0"/>
        <w:jc w:val="left"/>
        <w:rPr>
          <w:rFonts w:hint="eastAsia"/>
        </w:rPr>
      </w:pPr>
      <w:r>
        <w:rPr>
          <w:rFonts w:hint="eastAsia"/>
        </w:rPr>
        <w:t>“我为他们祈求；不为世人祈求；”“我不但为这些人祈求。”</w:t>
      </w:r>
    </w:p>
    <w:p w14:paraId="42207B7C">
      <w:pPr>
        <w:pStyle w:val="4"/>
        <w:spacing w:before="150"/>
        <w:ind w:left="0" w:firstLine="0"/>
        <w:jc w:val="left"/>
        <w:rPr>
          <w:rFonts w:hint="eastAsia"/>
        </w:rPr>
      </w:pPr>
    </w:p>
    <w:p w14:paraId="442F68A5">
      <w:pPr>
        <w:pStyle w:val="4"/>
        <w:spacing w:before="150"/>
        <w:ind w:left="0" w:firstLine="0"/>
        <w:jc w:val="left"/>
        <w:rPr>
          <w:rFonts w:hint="eastAsia"/>
        </w:rPr>
      </w:pPr>
      <w:r>
        <w:rPr>
          <w:rFonts w:hint="eastAsia"/>
        </w:rPr>
        <w:t>Be like Christ.</w:t>
      </w:r>
    </w:p>
    <w:p w14:paraId="226F8F6B">
      <w:pPr>
        <w:pStyle w:val="4"/>
        <w:spacing w:before="150"/>
        <w:ind w:left="0" w:firstLine="0"/>
        <w:jc w:val="left"/>
        <w:rPr>
          <w:rFonts w:hint="eastAsia"/>
        </w:rPr>
      </w:pPr>
      <w:r>
        <w:rPr>
          <w:rFonts w:hint="eastAsia"/>
        </w:rPr>
        <w:t>要像基督。</w:t>
      </w:r>
    </w:p>
    <w:p w14:paraId="1D9D9549">
      <w:pPr>
        <w:pStyle w:val="4"/>
        <w:spacing w:before="150"/>
        <w:ind w:left="0" w:firstLine="0"/>
        <w:jc w:val="left"/>
        <w:rPr>
          <w:rFonts w:hint="eastAsia"/>
        </w:rPr>
      </w:pPr>
    </w:p>
    <w:p w14:paraId="46ACD6EF">
      <w:pPr>
        <w:pStyle w:val="4"/>
        <w:spacing w:before="150"/>
        <w:ind w:left="0" w:firstLine="0"/>
        <w:jc w:val="left"/>
        <w:rPr>
          <w:rFonts w:hint="eastAsia"/>
        </w:rPr>
      </w:pPr>
      <w:r>
        <w:rPr>
          <w:rFonts w:hint="eastAsia"/>
        </w:rPr>
        <w:t>Ye are priests.</w:t>
      </w:r>
    </w:p>
    <w:p w14:paraId="2C4DEEA8">
      <w:pPr>
        <w:pStyle w:val="4"/>
        <w:spacing w:before="150"/>
        <w:ind w:left="0" w:firstLine="0"/>
        <w:jc w:val="left"/>
        <w:rPr>
          <w:rFonts w:hint="eastAsia"/>
        </w:rPr>
      </w:pPr>
      <w:r>
        <w:rPr>
          <w:rFonts w:hint="eastAsia"/>
        </w:rPr>
        <w:t>你们是祭司。</w:t>
      </w:r>
    </w:p>
    <w:p w14:paraId="57D4F024">
      <w:pPr>
        <w:pStyle w:val="4"/>
        <w:spacing w:before="150"/>
        <w:ind w:left="0" w:firstLine="0"/>
        <w:jc w:val="left"/>
        <w:rPr>
          <w:rFonts w:hint="eastAsia"/>
        </w:rPr>
      </w:pPr>
    </w:p>
    <w:p w14:paraId="7293FE5F">
      <w:pPr>
        <w:pStyle w:val="4"/>
        <w:spacing w:before="150"/>
        <w:ind w:left="0" w:firstLine="0"/>
        <w:jc w:val="left"/>
        <w:rPr>
          <w:rFonts w:hint="eastAsia"/>
        </w:rPr>
      </w:pPr>
      <w:r>
        <w:rPr>
          <w:rFonts w:hint="eastAsia"/>
        </w:rPr>
        <w:t>Let the children of God be precious to you: bound to your hearts with golden chains of love.</w:t>
      </w:r>
    </w:p>
    <w:p w14:paraId="701D3EFC">
      <w:pPr>
        <w:pStyle w:val="4"/>
        <w:spacing w:before="150"/>
        <w:ind w:left="0" w:firstLine="0"/>
        <w:jc w:val="left"/>
        <w:rPr>
          <w:rFonts w:hint="eastAsia"/>
        </w:rPr>
      </w:pPr>
      <w:r>
        <w:rPr>
          <w:rFonts w:hint="eastAsia"/>
        </w:rPr>
        <w:t>让神的儿女对你们而言是宝贵的：用爱的金链系在你们的心上。</w:t>
      </w:r>
    </w:p>
    <w:p w14:paraId="7A8AF7A8">
      <w:pPr>
        <w:pStyle w:val="4"/>
        <w:spacing w:before="150"/>
        <w:ind w:left="0" w:firstLine="0"/>
        <w:jc w:val="left"/>
        <w:rPr>
          <w:rFonts w:hint="eastAsia"/>
        </w:rPr>
      </w:pPr>
    </w:p>
    <w:p w14:paraId="7B9983A0">
      <w:pPr>
        <w:pStyle w:val="4"/>
        <w:spacing w:before="150"/>
        <w:ind w:left="0" w:firstLine="0"/>
        <w:jc w:val="left"/>
        <w:rPr>
          <w:rFonts w:hint="eastAsia"/>
        </w:rPr>
      </w:pPr>
      <w:r>
        <w:rPr>
          <w:rFonts w:hint="eastAsia"/>
        </w:rPr>
        <w:t>Love all God’s children; especially pray for them.</w:t>
      </w:r>
    </w:p>
    <w:p w14:paraId="36B09D9E">
      <w:pPr>
        <w:pStyle w:val="4"/>
        <w:spacing w:before="150"/>
        <w:ind w:left="0" w:firstLine="0"/>
        <w:jc w:val="left"/>
        <w:rPr>
          <w:rFonts w:hint="eastAsia"/>
        </w:rPr>
      </w:pPr>
      <w:r>
        <w:rPr>
          <w:rFonts w:hint="eastAsia"/>
        </w:rPr>
        <w:t>要爱所有神的儿女；特别要为他们祷告。</w:t>
      </w:r>
    </w:p>
    <w:p w14:paraId="2EF289BA">
      <w:pPr>
        <w:pStyle w:val="4"/>
        <w:spacing w:before="150"/>
        <w:ind w:left="0" w:firstLine="0"/>
        <w:jc w:val="left"/>
        <w:rPr>
          <w:rFonts w:hint="eastAsia"/>
        </w:rPr>
      </w:pPr>
    </w:p>
    <w:p w14:paraId="322B70A5">
      <w:pPr>
        <w:pStyle w:val="4"/>
        <w:spacing w:before="150"/>
        <w:ind w:left="0" w:firstLine="0"/>
        <w:jc w:val="left"/>
        <w:rPr>
          <w:rFonts w:hint="eastAsia"/>
        </w:rPr>
      </w:pPr>
      <w:r>
        <w:rPr>
          <w:rFonts w:hint="eastAsia"/>
        </w:rPr>
        <w:t>Brethren, pray for us.</w:t>
      </w:r>
    </w:p>
    <w:p w14:paraId="0F47CBED">
      <w:pPr>
        <w:pStyle w:val="4"/>
        <w:spacing w:before="150"/>
        <w:ind w:left="0" w:firstLine="0"/>
        <w:jc w:val="left"/>
        <w:rPr>
          <w:rFonts w:hint="eastAsia"/>
        </w:rPr>
      </w:pPr>
      <w:r>
        <w:rPr>
          <w:rFonts w:hint="eastAsia"/>
        </w:rPr>
        <w:t>弟兄们，为我们祷告。</w:t>
      </w:r>
    </w:p>
    <w:p w14:paraId="76641294">
      <w:pPr>
        <w:pStyle w:val="4"/>
        <w:spacing w:before="150"/>
        <w:ind w:left="0" w:firstLine="0"/>
        <w:jc w:val="left"/>
        <w:rPr>
          <w:rFonts w:hint="eastAsia"/>
        </w:rPr>
      </w:pPr>
    </w:p>
    <w:p w14:paraId="719C70F7">
      <w:pPr>
        <w:pStyle w:val="4"/>
        <w:spacing w:before="150"/>
        <w:ind w:left="0" w:firstLine="0"/>
        <w:jc w:val="left"/>
        <w:rPr>
          <w:rFonts w:hint="eastAsia"/>
        </w:rPr>
      </w:pPr>
      <w:r>
        <w:rPr>
          <w:rFonts w:hint="eastAsia"/>
        </w:rPr>
        <w:t>IV.The Plate on forehead, 36–38.—Observe three things.</w:t>
      </w:r>
    </w:p>
    <w:p w14:paraId="423D2AE9">
      <w:pPr>
        <w:pStyle w:val="4"/>
        <w:spacing w:before="150"/>
        <w:ind w:left="0" w:firstLine="0"/>
        <w:jc w:val="left"/>
        <w:rPr>
          <w:rFonts w:hint="eastAsia"/>
        </w:rPr>
      </w:pPr>
      <w:r>
        <w:rPr>
          <w:rFonts w:hint="eastAsia"/>
        </w:rPr>
        <w:t>四、额上的牌子，36-38节。——注意三件事。</w:t>
      </w:r>
    </w:p>
    <w:p w14:paraId="3F77CD96">
      <w:pPr>
        <w:pStyle w:val="4"/>
        <w:spacing w:before="150"/>
        <w:ind w:left="0" w:firstLine="0"/>
        <w:jc w:val="left"/>
        <w:rPr>
          <w:rFonts w:hint="eastAsia"/>
        </w:rPr>
      </w:pPr>
    </w:p>
    <w:p w14:paraId="74BEEA5F">
      <w:pPr>
        <w:pStyle w:val="4"/>
        <w:spacing w:before="150"/>
        <w:ind w:left="0" w:firstLine="0"/>
        <w:jc w:val="left"/>
        <w:rPr>
          <w:rFonts w:hint="eastAsia"/>
        </w:rPr>
      </w:pPr>
      <w:r>
        <w:rPr>
          <w:rFonts w:hint="eastAsia"/>
        </w:rPr>
        <w:t>(1.) That it was a plate of pure gold—not wrought gold, nor mixed with anything else, but pure gold.</w:t>
      </w:r>
    </w:p>
    <w:p w14:paraId="09A90898">
      <w:pPr>
        <w:pStyle w:val="4"/>
        <w:spacing w:before="150"/>
        <w:ind w:left="0" w:firstLine="0"/>
        <w:jc w:val="left"/>
        <w:rPr>
          <w:rFonts w:hint="eastAsia"/>
        </w:rPr>
      </w:pPr>
      <w:r>
        <w:rPr>
          <w:rFonts w:hint="eastAsia"/>
        </w:rPr>
        <w:t>(1.) 那是一块纯金的牌子——不是打造的金子，也没有搀杂任何别的东西，乃是纯金。</w:t>
      </w:r>
    </w:p>
    <w:p w14:paraId="002787F2">
      <w:pPr>
        <w:pStyle w:val="4"/>
        <w:spacing w:before="150"/>
        <w:ind w:left="0" w:firstLine="0"/>
        <w:jc w:val="left"/>
        <w:rPr>
          <w:rFonts w:hint="eastAsia"/>
        </w:rPr>
      </w:pPr>
    </w:p>
    <w:p w14:paraId="19C6208D">
      <w:pPr>
        <w:pStyle w:val="4"/>
        <w:spacing w:before="150"/>
        <w:ind w:left="0" w:firstLine="0"/>
        <w:jc w:val="left"/>
        <w:rPr>
          <w:rFonts w:hint="eastAsia"/>
        </w:rPr>
      </w:pPr>
      <w:r>
        <w:rPr>
          <w:rFonts w:hint="eastAsia"/>
        </w:rPr>
        <w:t>(2.) That holiness to the Lord was deeply engraven on it; it was not superficially written, but graven like a seal.</w:t>
      </w:r>
    </w:p>
    <w:p w14:paraId="38A578C7">
      <w:pPr>
        <w:pStyle w:val="4"/>
        <w:spacing w:before="150"/>
        <w:ind w:left="0" w:firstLine="0"/>
        <w:jc w:val="left"/>
        <w:rPr>
          <w:rFonts w:hint="eastAsia"/>
        </w:rPr>
      </w:pPr>
      <w:r>
        <w:rPr>
          <w:rFonts w:hint="eastAsia"/>
        </w:rPr>
        <w:t>(2.) “归耶和华为圣”被深深地刻在其上；不是肤浅地写着，而是像印章一样刻着。</w:t>
      </w:r>
    </w:p>
    <w:p w14:paraId="289F592C">
      <w:pPr>
        <w:pStyle w:val="4"/>
        <w:spacing w:before="150"/>
        <w:ind w:left="0" w:firstLine="0"/>
        <w:jc w:val="left"/>
        <w:rPr>
          <w:rFonts w:hint="eastAsia"/>
        </w:rPr>
      </w:pPr>
    </w:p>
    <w:p w14:paraId="709D521D">
      <w:pPr>
        <w:pStyle w:val="4"/>
        <w:spacing w:before="150"/>
        <w:ind w:left="0" w:firstLine="0"/>
        <w:jc w:val="left"/>
        <w:rPr>
          <w:rFonts w:hint="eastAsia"/>
        </w:rPr>
      </w:pPr>
      <w:r>
        <w:rPr>
          <w:rFonts w:hint="eastAsia"/>
        </w:rPr>
        <w:t>(3.) It was to be always on the forefront of his mitre, and on his forehead—conspicuous without concealment.</w:t>
      </w:r>
    </w:p>
    <w:p w14:paraId="226DDE53">
      <w:pPr>
        <w:pStyle w:val="4"/>
        <w:spacing w:before="150"/>
        <w:ind w:left="0" w:firstLine="0"/>
        <w:jc w:val="left"/>
        <w:rPr>
          <w:rFonts w:hint="eastAsia"/>
        </w:rPr>
      </w:pPr>
      <w:r>
        <w:rPr>
          <w:rFonts w:hint="eastAsia"/>
        </w:rPr>
        <w:t>(3.) 它要常在他的冠冕前额上，在他的额头上——显而易见，毫无遮掩。</w:t>
      </w:r>
    </w:p>
    <w:p w14:paraId="3B61234D">
      <w:pPr>
        <w:pStyle w:val="4"/>
        <w:spacing w:before="150"/>
        <w:ind w:left="0" w:firstLine="0"/>
        <w:jc w:val="left"/>
        <w:rPr>
          <w:rFonts w:hint="eastAsia"/>
        </w:rPr>
      </w:pPr>
    </w:p>
    <w:p w14:paraId="14E49421">
      <w:pPr>
        <w:pStyle w:val="4"/>
        <w:spacing w:before="150"/>
        <w:ind w:left="0" w:firstLine="0"/>
        <w:jc w:val="left"/>
        <w:rPr>
          <w:rFonts w:hint="eastAsia"/>
        </w:rPr>
      </w:pPr>
      <w:r>
        <w:rPr>
          <w:rFonts w:hint="eastAsia"/>
        </w:rPr>
        <w:t>How plainly does this point out the native holiness of our glorious Redeemer!</w:t>
      </w:r>
    </w:p>
    <w:p w14:paraId="710AC9A2">
      <w:pPr>
        <w:pStyle w:val="4"/>
        <w:spacing w:before="150"/>
        <w:ind w:left="0" w:firstLine="0"/>
        <w:jc w:val="left"/>
        <w:rPr>
          <w:rFonts w:hint="eastAsia"/>
        </w:rPr>
      </w:pPr>
      <w:r>
        <w:rPr>
          <w:rFonts w:hint="eastAsia"/>
        </w:rPr>
        <w:t>这何等清楚地指明了我们荣耀救主固有的圣洁！</w:t>
      </w:r>
    </w:p>
    <w:p w14:paraId="41DF3BF3">
      <w:pPr>
        <w:pStyle w:val="4"/>
        <w:spacing w:before="150"/>
        <w:ind w:left="0" w:firstLine="0"/>
        <w:jc w:val="left"/>
        <w:rPr>
          <w:rFonts w:hint="eastAsia"/>
        </w:rPr>
      </w:pPr>
    </w:p>
    <w:p w14:paraId="075A96D7">
      <w:pPr>
        <w:pStyle w:val="4"/>
        <w:spacing w:before="150"/>
        <w:ind w:left="0" w:firstLine="0"/>
        <w:jc w:val="left"/>
        <w:rPr>
          <w:rFonts w:hint="eastAsia"/>
        </w:rPr>
      </w:pPr>
      <w:r>
        <w:rPr>
          <w:rFonts w:hint="eastAsia"/>
        </w:rPr>
        <w:t>From first to last He was a holy Saviour.</w:t>
      </w:r>
    </w:p>
    <w:p w14:paraId="3D9B4219">
      <w:pPr>
        <w:pStyle w:val="4"/>
        <w:spacing w:before="150"/>
        <w:ind w:left="0" w:firstLine="0"/>
        <w:jc w:val="left"/>
        <w:rPr>
          <w:rFonts w:hint="eastAsia"/>
        </w:rPr>
      </w:pPr>
      <w:r>
        <w:rPr>
          <w:rFonts w:hint="eastAsia"/>
        </w:rPr>
        <w:t>祂从始至终都是一位圣洁的救主。</w:t>
      </w:r>
    </w:p>
    <w:p w14:paraId="5965C6C0">
      <w:pPr>
        <w:pStyle w:val="4"/>
        <w:spacing w:before="150"/>
        <w:ind w:left="0" w:firstLine="0"/>
        <w:jc w:val="left"/>
        <w:rPr>
          <w:rFonts w:hint="eastAsia"/>
        </w:rPr>
      </w:pPr>
    </w:p>
    <w:p w14:paraId="0939DA61">
      <w:pPr>
        <w:pStyle w:val="4"/>
        <w:spacing w:before="150"/>
        <w:ind w:left="0" w:firstLine="0"/>
        <w:jc w:val="left"/>
        <w:rPr>
          <w:rFonts w:hint="eastAsia"/>
        </w:rPr>
      </w:pPr>
      <w:r>
        <w:rPr>
          <w:rFonts w:hint="eastAsia"/>
        </w:rPr>
        <w:t>(1.) His holiness was like the fine gold, without mixture, without alloy.</w:t>
      </w:r>
    </w:p>
    <w:p w14:paraId="3BD1BFAB">
      <w:pPr>
        <w:pStyle w:val="4"/>
        <w:spacing w:before="150"/>
        <w:ind w:left="0" w:firstLine="0"/>
        <w:jc w:val="left"/>
        <w:rPr>
          <w:rFonts w:hint="eastAsia"/>
        </w:rPr>
      </w:pPr>
      <w:r>
        <w:rPr>
          <w:rFonts w:hint="eastAsia"/>
        </w:rPr>
        <w:t>(1.) 祂的圣洁如同精金，毫无搀杂，毫无杂质。</w:t>
      </w:r>
    </w:p>
    <w:p w14:paraId="4988B215">
      <w:pPr>
        <w:pStyle w:val="4"/>
        <w:spacing w:before="150"/>
        <w:ind w:left="0" w:firstLine="0"/>
        <w:jc w:val="left"/>
        <w:rPr>
          <w:rFonts w:hint="eastAsia"/>
        </w:rPr>
      </w:pPr>
    </w:p>
    <w:p w14:paraId="6119F4B9">
      <w:pPr>
        <w:pStyle w:val="4"/>
        <w:spacing w:before="150"/>
        <w:ind w:left="0" w:firstLine="0"/>
        <w:jc w:val="left"/>
        <w:rPr>
          <w:rFonts w:hint="eastAsia"/>
        </w:rPr>
      </w:pPr>
      <w:r>
        <w:rPr>
          <w:rFonts w:hint="eastAsia"/>
        </w:rPr>
        <w:t>(2.) It was deeply engraved in his heart,—not mere appearance, outside holiness.</w:t>
      </w:r>
    </w:p>
    <w:p w14:paraId="79942778">
      <w:pPr>
        <w:pStyle w:val="4"/>
        <w:spacing w:before="150"/>
        <w:ind w:left="0" w:firstLine="0"/>
        <w:jc w:val="left"/>
        <w:rPr>
          <w:rFonts w:hint="eastAsia"/>
        </w:rPr>
      </w:pPr>
      <w:r>
        <w:rPr>
          <w:rFonts w:hint="eastAsia"/>
        </w:rPr>
        <w:t>(2.) 它深深地刻在祂的心里——不是徒有其表，外在的圣洁。</w:t>
      </w:r>
    </w:p>
    <w:p w14:paraId="102ABA72">
      <w:pPr>
        <w:pStyle w:val="4"/>
        <w:spacing w:before="150"/>
        <w:ind w:left="0" w:firstLine="0"/>
        <w:jc w:val="left"/>
        <w:rPr>
          <w:rFonts w:hint="eastAsia"/>
        </w:rPr>
      </w:pPr>
    </w:p>
    <w:p w14:paraId="1864ED34">
      <w:pPr>
        <w:pStyle w:val="4"/>
        <w:spacing w:before="150"/>
        <w:ind w:left="0" w:firstLine="0"/>
        <w:jc w:val="left"/>
        <w:rPr>
          <w:rFonts w:hint="eastAsia"/>
        </w:rPr>
      </w:pPr>
      <w:r>
        <w:rPr>
          <w:rFonts w:hint="eastAsia"/>
        </w:rPr>
        <w:t>(3.) It was obvious, open holiness.</w:t>
      </w:r>
    </w:p>
    <w:p w14:paraId="7CCEC181">
      <w:pPr>
        <w:pStyle w:val="4"/>
        <w:spacing w:before="150"/>
        <w:ind w:left="0" w:firstLine="0"/>
        <w:jc w:val="left"/>
        <w:rPr>
          <w:rFonts w:hint="eastAsia"/>
        </w:rPr>
      </w:pPr>
      <w:r>
        <w:rPr>
          <w:rFonts w:hint="eastAsia"/>
        </w:rPr>
        <w:t>(3.) 它是显而易见、公开的圣洁。</w:t>
      </w:r>
    </w:p>
    <w:p w14:paraId="42657A3E">
      <w:pPr>
        <w:pStyle w:val="4"/>
        <w:spacing w:before="150"/>
        <w:ind w:left="0" w:firstLine="0"/>
        <w:jc w:val="left"/>
        <w:rPr>
          <w:rFonts w:hint="eastAsia"/>
        </w:rPr>
      </w:pPr>
    </w:p>
    <w:p w14:paraId="79D5FD1A">
      <w:pPr>
        <w:pStyle w:val="4"/>
        <w:spacing w:before="150"/>
        <w:ind w:left="0" w:firstLine="0"/>
        <w:jc w:val="left"/>
        <w:rPr>
          <w:rFonts w:hint="eastAsia"/>
        </w:rPr>
      </w:pPr>
      <w:r>
        <w:rPr>
          <w:rFonts w:hint="eastAsia"/>
        </w:rPr>
        <w:t>It was visible in his holy brow, in his meek and dove-like eye.</w:t>
      </w:r>
    </w:p>
    <w:p w14:paraId="563BF8D3">
      <w:pPr>
        <w:pStyle w:val="4"/>
        <w:spacing w:before="150"/>
        <w:ind w:left="0" w:firstLine="0"/>
        <w:jc w:val="left"/>
        <w:rPr>
          <w:rFonts w:hint="eastAsia"/>
        </w:rPr>
      </w:pPr>
      <w:r>
        <w:rPr>
          <w:rFonts w:hint="eastAsia"/>
        </w:rPr>
        <w:t>这在他圣洁的额上，在他温柔如鸽的眼中，都显而易见。</w:t>
      </w:r>
    </w:p>
    <w:p w14:paraId="16E04156">
      <w:pPr>
        <w:pStyle w:val="4"/>
        <w:spacing w:before="150"/>
        <w:ind w:left="0" w:firstLine="0"/>
        <w:jc w:val="left"/>
        <w:rPr>
          <w:rFonts w:hint="eastAsia"/>
        </w:rPr>
      </w:pPr>
    </w:p>
    <w:p w14:paraId="79314C51">
      <w:pPr>
        <w:pStyle w:val="4"/>
        <w:spacing w:before="150"/>
        <w:ind w:left="0" w:firstLine="0"/>
        <w:jc w:val="left"/>
        <w:rPr>
          <w:rFonts w:hint="eastAsia"/>
        </w:rPr>
      </w:pPr>
      <w:r>
        <w:rPr>
          <w:rFonts w:hint="eastAsia"/>
        </w:rPr>
        <w:t>His whole life was holiness to the Lord.</w:t>
      </w:r>
    </w:p>
    <w:p w14:paraId="04E64257">
      <w:pPr>
        <w:pStyle w:val="4"/>
        <w:spacing w:before="150"/>
        <w:ind w:left="0" w:firstLine="0"/>
        <w:jc w:val="left"/>
        <w:rPr>
          <w:rFonts w:hint="eastAsia"/>
        </w:rPr>
      </w:pPr>
      <w:r>
        <w:rPr>
          <w:rFonts w:hint="eastAsia"/>
        </w:rPr>
        <w:t>祂的一生都是归耶和华为圣。</w:t>
      </w:r>
    </w:p>
    <w:p w14:paraId="3A45D34F">
      <w:pPr>
        <w:pStyle w:val="4"/>
        <w:spacing w:before="150"/>
        <w:ind w:left="0" w:firstLine="0"/>
        <w:jc w:val="left"/>
        <w:rPr>
          <w:rFonts w:hint="eastAsia"/>
        </w:rPr>
      </w:pPr>
    </w:p>
    <w:p w14:paraId="338340AF">
      <w:pPr>
        <w:pStyle w:val="4"/>
        <w:spacing w:before="150"/>
        <w:ind w:left="0" w:firstLine="0"/>
        <w:jc w:val="left"/>
        <w:rPr>
          <w:rFonts w:hint="eastAsia"/>
        </w:rPr>
      </w:pPr>
      <w:r>
        <w:rPr>
          <w:rFonts w:hint="eastAsia"/>
        </w:rPr>
        <w:t>Such au High Priest became us, who was holy, harmless, undefiled, and separate from sinners.</w:t>
      </w:r>
    </w:p>
    <w:p w14:paraId="6AF0F1E6">
      <w:pPr>
        <w:pStyle w:val="4"/>
        <w:spacing w:before="150"/>
        <w:ind w:left="0" w:firstLine="0"/>
        <w:jc w:val="left"/>
        <w:rPr>
          <w:rFonts w:hint="eastAsia"/>
        </w:rPr>
      </w:pPr>
      <w:r>
        <w:rPr>
          <w:rFonts w:hint="eastAsia"/>
        </w:rPr>
        <w:t>像这样一位圣洁、无邪恶、无玷污、远离罪人的大祭司，原是与我们合宜的。</w:t>
      </w:r>
    </w:p>
    <w:p w14:paraId="5BF6F71C">
      <w:pPr>
        <w:pStyle w:val="4"/>
        <w:spacing w:before="150"/>
        <w:ind w:left="0" w:firstLine="0"/>
        <w:jc w:val="left"/>
        <w:rPr>
          <w:rFonts w:hint="eastAsia"/>
        </w:rPr>
      </w:pPr>
    </w:p>
    <w:p w14:paraId="58DA1F36">
      <w:pPr>
        <w:pStyle w:val="4"/>
        <w:spacing w:before="150"/>
        <w:ind w:left="0" w:firstLine="0"/>
        <w:jc w:val="left"/>
        <w:rPr>
          <w:rFonts w:hint="eastAsia"/>
        </w:rPr>
      </w:pPr>
      <w:r>
        <w:rPr>
          <w:rFonts w:hint="eastAsia"/>
        </w:rPr>
        <w:t>Even in his mother’s womb He was “that holy thing.”</w:t>
      </w:r>
    </w:p>
    <w:p w14:paraId="32118C6A">
      <w:pPr>
        <w:pStyle w:val="4"/>
        <w:spacing w:before="150"/>
        <w:ind w:left="0" w:firstLine="0"/>
        <w:jc w:val="left"/>
        <w:rPr>
          <w:rFonts w:hint="eastAsia"/>
        </w:rPr>
      </w:pPr>
      <w:r>
        <w:rPr>
          <w:rFonts w:hint="eastAsia"/>
        </w:rPr>
        <w:t>即使在祂母亲的腹中，祂也是“那圣者”。</w:t>
      </w:r>
    </w:p>
    <w:p w14:paraId="6D09F973">
      <w:pPr>
        <w:pStyle w:val="4"/>
        <w:spacing w:before="150"/>
        <w:ind w:left="0" w:firstLine="0"/>
        <w:jc w:val="left"/>
        <w:rPr>
          <w:rFonts w:hint="eastAsia"/>
        </w:rPr>
      </w:pPr>
    </w:p>
    <w:p w14:paraId="6082BE69">
      <w:pPr>
        <w:pStyle w:val="4"/>
        <w:spacing w:before="150"/>
        <w:ind w:left="0" w:firstLine="0"/>
        <w:jc w:val="left"/>
        <w:rPr>
          <w:rFonts w:hint="eastAsia"/>
        </w:rPr>
      </w:pPr>
      <w:r>
        <w:rPr>
          <w:rFonts w:hint="eastAsia"/>
        </w:rPr>
        <w:t>In his life “He did no sin, neither was guile found in his mouth.”</w:t>
      </w:r>
    </w:p>
    <w:p w14:paraId="6E0A0C04">
      <w:pPr>
        <w:pStyle w:val="4"/>
        <w:spacing w:before="150"/>
        <w:ind w:left="0" w:firstLine="0"/>
        <w:jc w:val="left"/>
        <w:rPr>
          <w:rFonts w:hint="eastAsia"/>
        </w:rPr>
      </w:pPr>
      <w:r>
        <w:rPr>
          <w:rFonts w:hint="eastAsia"/>
        </w:rPr>
        <w:t>祂在世时，“祂并没有犯罪，口里也没有诡诈。”</w:t>
      </w:r>
    </w:p>
    <w:p w14:paraId="282162FD">
      <w:pPr>
        <w:pStyle w:val="4"/>
        <w:spacing w:before="150"/>
        <w:ind w:left="0" w:firstLine="0"/>
        <w:jc w:val="left"/>
        <w:rPr>
          <w:rFonts w:hint="eastAsia"/>
        </w:rPr>
      </w:pPr>
    </w:p>
    <w:p w14:paraId="735B826F">
      <w:pPr>
        <w:pStyle w:val="4"/>
        <w:spacing w:before="150"/>
        <w:ind w:left="0" w:firstLine="0"/>
        <w:jc w:val="left"/>
        <w:rPr>
          <w:rFonts w:hint="eastAsia"/>
        </w:rPr>
      </w:pPr>
      <w:r>
        <w:rPr>
          <w:rFonts w:hint="eastAsia"/>
        </w:rPr>
        <w:t>In his death “He through the eternal Spirit offered himself without spot unto God.”</w:t>
      </w:r>
    </w:p>
    <w:p w14:paraId="0917B5BF">
      <w:pPr>
        <w:pStyle w:val="4"/>
        <w:spacing w:before="150"/>
        <w:ind w:left="0" w:firstLine="0"/>
        <w:jc w:val="left"/>
        <w:rPr>
          <w:rFonts w:hint="eastAsia"/>
        </w:rPr>
      </w:pPr>
      <w:r>
        <w:rPr>
          <w:rFonts w:hint="eastAsia"/>
        </w:rPr>
        <w:t>祂死时，“祂借着永远的灵，将自己无瑕无疵献给神。”</w:t>
      </w:r>
    </w:p>
    <w:p w14:paraId="7ED1FE4F">
      <w:pPr>
        <w:pStyle w:val="4"/>
        <w:spacing w:before="150"/>
        <w:ind w:left="0" w:firstLine="0"/>
        <w:jc w:val="left"/>
        <w:rPr>
          <w:rFonts w:hint="eastAsia"/>
        </w:rPr>
      </w:pPr>
    </w:p>
    <w:p w14:paraId="478B8166">
      <w:pPr>
        <w:pStyle w:val="4"/>
        <w:spacing w:before="150"/>
        <w:ind w:left="0" w:firstLine="0"/>
        <w:jc w:val="left"/>
        <w:rPr>
          <w:rFonts w:hint="eastAsia"/>
        </w:rPr>
      </w:pPr>
      <w:r>
        <w:rPr>
          <w:rFonts w:hint="eastAsia"/>
        </w:rPr>
        <w:t>He was, as it were, the essence of holiness.</w:t>
      </w:r>
    </w:p>
    <w:p w14:paraId="7FEFCBC5">
      <w:pPr>
        <w:pStyle w:val="4"/>
        <w:spacing w:before="150"/>
        <w:ind w:left="0" w:firstLine="0"/>
        <w:jc w:val="left"/>
        <w:rPr>
          <w:rFonts w:hint="eastAsia"/>
        </w:rPr>
      </w:pPr>
      <w:r>
        <w:rPr>
          <w:rFonts w:hint="eastAsia"/>
        </w:rPr>
        <w:t>祂仿佛是圣洁的本质。</w:t>
      </w:r>
    </w:p>
    <w:p w14:paraId="0D5544AE">
      <w:pPr>
        <w:pStyle w:val="4"/>
        <w:spacing w:before="150"/>
        <w:ind w:left="0" w:firstLine="0"/>
        <w:jc w:val="left"/>
        <w:rPr>
          <w:rFonts w:hint="eastAsia"/>
        </w:rPr>
      </w:pPr>
    </w:p>
    <w:p w14:paraId="6E5C00AE">
      <w:pPr>
        <w:pStyle w:val="4"/>
        <w:spacing w:before="150"/>
        <w:ind w:left="0" w:firstLine="0"/>
        <w:jc w:val="left"/>
        <w:rPr>
          <w:rFonts w:hint="eastAsia"/>
        </w:rPr>
      </w:pPr>
      <w:r>
        <w:rPr>
          <w:rFonts w:hint="eastAsia"/>
        </w:rPr>
        <w:t>This might well be the motto on his brow— HOLINESS TO THE LORD.</w:t>
      </w:r>
    </w:p>
    <w:p w14:paraId="3E5C1C49">
      <w:pPr>
        <w:pStyle w:val="4"/>
        <w:spacing w:before="150"/>
        <w:ind w:left="0" w:firstLine="0"/>
        <w:jc w:val="left"/>
        <w:rPr>
          <w:rFonts w:hint="eastAsia"/>
        </w:rPr>
      </w:pPr>
      <w:r>
        <w:rPr>
          <w:rFonts w:hint="eastAsia"/>
        </w:rPr>
        <w:t>这很可以作为祂额上的格言——归耶和华为圣。</w:t>
      </w:r>
    </w:p>
    <w:p w14:paraId="7C2482E7">
      <w:pPr>
        <w:pStyle w:val="4"/>
        <w:spacing w:before="150"/>
        <w:ind w:left="0" w:firstLine="0"/>
        <w:jc w:val="left"/>
        <w:rPr>
          <w:rFonts w:hint="eastAsia"/>
        </w:rPr>
      </w:pPr>
    </w:p>
    <w:p w14:paraId="5BB66056">
      <w:pPr>
        <w:pStyle w:val="4"/>
        <w:spacing w:before="150"/>
        <w:ind w:left="0" w:firstLine="0"/>
        <w:jc w:val="left"/>
        <w:rPr>
          <w:rFonts w:hint="eastAsia"/>
        </w:rPr>
      </w:pPr>
      <w:r>
        <w:rPr>
          <w:rFonts w:hint="eastAsia"/>
        </w:rPr>
        <w:t>(1.) Learn what a complete Saviour we have.—If He had had one sin or infirmity, He would have needed to have died for his own sin.</w:t>
      </w:r>
    </w:p>
    <w:p w14:paraId="39DD5B89">
      <w:pPr>
        <w:pStyle w:val="4"/>
        <w:spacing w:before="150"/>
        <w:ind w:left="0" w:firstLine="0"/>
        <w:jc w:val="left"/>
        <w:rPr>
          <w:rFonts w:hint="eastAsia"/>
        </w:rPr>
      </w:pPr>
      <w:r>
        <w:rPr>
          <w:rFonts w:hint="eastAsia"/>
        </w:rPr>
        <w:t>(1.) 要学习，我们有一位何等完全的救主。——如果祂有一项罪或软弱，祂就必须为自己的罪而死。</w:t>
      </w:r>
    </w:p>
    <w:p w14:paraId="359205BA">
      <w:pPr>
        <w:pStyle w:val="4"/>
        <w:spacing w:before="150"/>
        <w:ind w:left="0" w:firstLine="0"/>
        <w:jc w:val="left"/>
        <w:rPr>
          <w:rFonts w:hint="eastAsia"/>
        </w:rPr>
      </w:pPr>
    </w:p>
    <w:p w14:paraId="7EC00D69">
      <w:pPr>
        <w:pStyle w:val="4"/>
        <w:spacing w:before="150"/>
        <w:ind w:left="0" w:firstLine="0"/>
        <w:jc w:val="left"/>
        <w:rPr>
          <w:rFonts w:hint="eastAsia"/>
        </w:rPr>
      </w:pPr>
      <w:r>
        <w:rPr>
          <w:rFonts w:hint="eastAsia"/>
        </w:rPr>
        <w:t>But He knew no sin, and was therefore made sin for us.</w:t>
      </w:r>
    </w:p>
    <w:p w14:paraId="5540250A">
      <w:pPr>
        <w:pStyle w:val="4"/>
        <w:spacing w:before="150"/>
        <w:ind w:left="0" w:firstLine="0"/>
        <w:jc w:val="left"/>
        <w:rPr>
          <w:rFonts w:hint="eastAsia"/>
        </w:rPr>
      </w:pPr>
      <w:r>
        <w:rPr>
          <w:rFonts w:hint="eastAsia"/>
        </w:rPr>
        <w:t>但祂不知罪，反倒为我们成为罪。</w:t>
      </w:r>
    </w:p>
    <w:p w14:paraId="2DE26727">
      <w:pPr>
        <w:pStyle w:val="4"/>
        <w:spacing w:before="150"/>
        <w:ind w:left="0" w:firstLine="0"/>
        <w:jc w:val="left"/>
        <w:rPr>
          <w:rFonts w:hint="eastAsia"/>
        </w:rPr>
      </w:pPr>
    </w:p>
    <w:p w14:paraId="6DF38945">
      <w:pPr>
        <w:pStyle w:val="4"/>
        <w:spacing w:before="150"/>
        <w:ind w:left="0" w:firstLine="0"/>
        <w:jc w:val="left"/>
        <w:rPr>
          <w:rFonts w:hint="eastAsia"/>
        </w:rPr>
      </w:pPr>
      <w:r>
        <w:rPr>
          <w:rFonts w:hint="eastAsia"/>
        </w:rPr>
        <w:t>Oh rejoice in this holy Saviour!</w:t>
      </w:r>
    </w:p>
    <w:p w14:paraId="7977EA2F">
      <w:pPr>
        <w:pStyle w:val="4"/>
        <w:spacing w:before="150"/>
        <w:ind w:left="0" w:firstLine="0"/>
        <w:jc w:val="left"/>
        <w:rPr>
          <w:rFonts w:hint="eastAsia"/>
        </w:rPr>
      </w:pPr>
      <w:r>
        <w:rPr>
          <w:rFonts w:hint="eastAsia"/>
        </w:rPr>
        <w:t>哦，要在这位圣洁的救主里喜乐！</w:t>
      </w:r>
    </w:p>
    <w:p w14:paraId="49F15C16">
      <w:pPr>
        <w:pStyle w:val="4"/>
        <w:spacing w:before="150"/>
        <w:ind w:left="0" w:firstLine="0"/>
        <w:jc w:val="left"/>
        <w:rPr>
          <w:rFonts w:hint="eastAsia"/>
        </w:rPr>
      </w:pPr>
    </w:p>
    <w:p w14:paraId="509A656E">
      <w:pPr>
        <w:pStyle w:val="4"/>
        <w:spacing w:before="150"/>
        <w:ind w:left="0" w:firstLine="0"/>
        <w:jc w:val="left"/>
        <w:rPr>
          <w:rFonts w:hint="eastAsia"/>
        </w:rPr>
      </w:pPr>
      <w:r>
        <w:rPr>
          <w:rFonts w:hint="eastAsia"/>
        </w:rPr>
        <w:t>(2.) Learn to be like Him.—“I am the vine, ye are the branches.”</w:t>
      </w:r>
    </w:p>
    <w:p w14:paraId="7BE8B6BA">
      <w:pPr>
        <w:pStyle w:val="4"/>
        <w:spacing w:before="150"/>
        <w:ind w:left="0" w:firstLine="0"/>
        <w:jc w:val="left"/>
        <w:rPr>
          <w:rFonts w:hint="eastAsia"/>
        </w:rPr>
      </w:pPr>
      <w:r>
        <w:rPr>
          <w:rFonts w:hint="eastAsia"/>
        </w:rPr>
        <w:t>(2.) 要学像祂。——“我是葡萄树，你们是枝子。”</w:t>
      </w:r>
    </w:p>
    <w:p w14:paraId="333EAC08">
      <w:pPr>
        <w:pStyle w:val="4"/>
        <w:spacing w:before="150"/>
        <w:ind w:left="0" w:firstLine="0"/>
        <w:jc w:val="left"/>
        <w:rPr>
          <w:rFonts w:hint="eastAsia"/>
        </w:rPr>
      </w:pPr>
    </w:p>
    <w:p w14:paraId="3D361A57">
      <w:pPr>
        <w:pStyle w:val="4"/>
        <w:spacing w:before="150"/>
        <w:ind w:left="0" w:firstLine="0"/>
        <w:jc w:val="left"/>
        <w:rPr>
          <w:rFonts w:hint="eastAsia"/>
        </w:rPr>
      </w:pPr>
      <w:r>
        <w:rPr>
          <w:rFonts w:hint="eastAsia"/>
        </w:rPr>
        <w:t>If any man be in Christ, he is a new creature.</w:t>
      </w:r>
    </w:p>
    <w:p w14:paraId="61860B0E">
      <w:pPr>
        <w:pStyle w:val="4"/>
        <w:spacing w:before="150"/>
        <w:ind w:left="0" w:firstLine="0"/>
        <w:jc w:val="left"/>
        <w:rPr>
          <w:rFonts w:hint="eastAsia"/>
        </w:rPr>
      </w:pPr>
      <w:r>
        <w:rPr>
          <w:rFonts w:hint="eastAsia"/>
        </w:rPr>
        <w:t>若有人在基督里，他就是新造的人。</w:t>
      </w:r>
    </w:p>
    <w:p w14:paraId="4396AC8A">
      <w:pPr>
        <w:pStyle w:val="4"/>
        <w:spacing w:before="150"/>
        <w:ind w:left="0" w:firstLine="0"/>
        <w:jc w:val="left"/>
        <w:rPr>
          <w:rFonts w:hint="eastAsia"/>
        </w:rPr>
      </w:pPr>
    </w:p>
    <w:p w14:paraId="4AE6FDED">
      <w:pPr>
        <w:pStyle w:val="4"/>
        <w:spacing w:before="150"/>
        <w:ind w:left="0" w:firstLine="0"/>
        <w:jc w:val="left"/>
        <w:rPr>
          <w:rFonts w:hint="eastAsia"/>
        </w:rPr>
      </w:pPr>
      <w:r>
        <w:rPr>
          <w:rFonts w:hint="eastAsia"/>
        </w:rPr>
        <w:t>If you are saved by Christ’s blood, be filled with Christ’s Spirit.</w:t>
      </w:r>
    </w:p>
    <w:p w14:paraId="037CB184">
      <w:pPr>
        <w:pStyle w:val="4"/>
        <w:spacing w:before="150"/>
        <w:ind w:left="0" w:firstLine="0"/>
        <w:jc w:val="left"/>
        <w:rPr>
          <w:rFonts w:hint="eastAsia"/>
        </w:rPr>
      </w:pPr>
      <w:r>
        <w:rPr>
          <w:rFonts w:hint="eastAsia"/>
        </w:rPr>
        <w:t>如果你们因基督的血得救，就要被基督的灵充满。</w:t>
      </w:r>
    </w:p>
    <w:p w14:paraId="5C1B39A4">
      <w:pPr>
        <w:pStyle w:val="4"/>
        <w:spacing w:before="150"/>
        <w:ind w:left="0" w:firstLine="0"/>
        <w:jc w:val="left"/>
        <w:rPr>
          <w:rFonts w:hint="eastAsia"/>
        </w:rPr>
      </w:pPr>
    </w:p>
    <w:p w14:paraId="79F70FA0">
      <w:pPr>
        <w:pStyle w:val="4"/>
        <w:spacing w:before="150"/>
        <w:ind w:left="0" w:firstLine="0"/>
        <w:jc w:val="left"/>
        <w:rPr>
          <w:rFonts w:hint="eastAsia"/>
        </w:rPr>
      </w:pPr>
      <w:r>
        <w:rPr>
          <w:rFonts w:hint="eastAsia"/>
        </w:rPr>
        <w:t>Remember, you too must be holiness to the Lord.</w:t>
      </w:r>
    </w:p>
    <w:p w14:paraId="5CB53946">
      <w:pPr>
        <w:pStyle w:val="4"/>
        <w:spacing w:before="150"/>
        <w:ind w:left="0" w:firstLine="0"/>
        <w:jc w:val="left"/>
        <w:rPr>
          <w:rFonts w:hint="eastAsia"/>
        </w:rPr>
      </w:pPr>
      <w:r>
        <w:rPr>
          <w:rFonts w:hint="eastAsia"/>
        </w:rPr>
        <w:t>记住，你们也必须归耶和华为圣。</w:t>
      </w:r>
    </w:p>
    <w:p w14:paraId="7CB045F5">
      <w:pPr>
        <w:pStyle w:val="4"/>
        <w:spacing w:before="150"/>
        <w:ind w:left="0" w:firstLine="0"/>
        <w:jc w:val="left"/>
        <w:rPr>
          <w:rFonts w:hint="eastAsia"/>
        </w:rPr>
      </w:pPr>
    </w:p>
    <w:p w14:paraId="04D0AD26">
      <w:pPr>
        <w:pStyle w:val="4"/>
        <w:spacing w:before="150"/>
        <w:ind w:left="0" w:firstLine="0"/>
        <w:jc w:val="left"/>
        <w:rPr>
          <w:rFonts w:hint="eastAsia"/>
        </w:rPr>
      </w:pPr>
      <w:r>
        <w:rPr>
          <w:rFonts w:hint="eastAsia"/>
        </w:rPr>
        <w:t>The Spirit must write the law upon your heart—grave it deeply; and yet let your light so shine before men, that they, seeing your good works, may glorify your Father which is in heaven.</w:t>
      </w:r>
    </w:p>
    <w:p w14:paraId="118525AE">
      <w:pPr>
        <w:pStyle w:val="4"/>
        <w:spacing w:before="150"/>
        <w:ind w:left="0" w:firstLine="0"/>
        <w:jc w:val="left"/>
        <w:rPr>
          <w:rFonts w:hint="eastAsia"/>
        </w:rPr>
      </w:pPr>
      <w:r>
        <w:rPr>
          <w:rFonts w:hint="eastAsia"/>
        </w:rPr>
        <w:t>圣灵必须将律法写在你们的心上——深深地刻上；然而，要让你们的光也这样照在人前，叫他们看见你们的好行为，便将荣耀归给你们在天上的父。</w:t>
      </w:r>
    </w:p>
    <w:p w14:paraId="7D906FC9">
      <w:pPr>
        <w:pStyle w:val="4"/>
        <w:spacing w:before="150"/>
        <w:ind w:left="0" w:firstLine="0"/>
        <w:jc w:val="left"/>
        <w:rPr>
          <w:rFonts w:hint="eastAsia"/>
        </w:rPr>
      </w:pPr>
    </w:p>
    <w:p w14:paraId="73726974">
      <w:pPr>
        <w:pStyle w:val="4"/>
        <w:spacing w:before="150"/>
        <w:ind w:left="0" w:firstLine="0"/>
        <w:jc w:val="left"/>
        <w:rPr>
          <w:rFonts w:hint="eastAsia"/>
        </w:rPr>
      </w:pPr>
      <w:r>
        <w:rPr>
          <w:rFonts w:hint="eastAsia"/>
        </w:rPr>
        <w:t>Your holiness must be in your heart, and yet upon your forehead too.</w:t>
      </w:r>
    </w:p>
    <w:p w14:paraId="0B880D57">
      <w:pPr>
        <w:pStyle w:val="4"/>
        <w:spacing w:before="150"/>
        <w:ind w:left="0" w:firstLine="0"/>
        <w:jc w:val="left"/>
        <w:rPr>
          <w:rFonts w:hint="eastAsia"/>
        </w:rPr>
      </w:pPr>
      <w:r>
        <w:rPr>
          <w:rFonts w:hint="eastAsia"/>
        </w:rPr>
        <w:t>你们的圣洁必须在你们的心里，也要在你们的额上。</w:t>
      </w:r>
    </w:p>
    <w:p w14:paraId="20CF1FB8">
      <w:pPr>
        <w:pStyle w:val="4"/>
        <w:spacing w:before="150"/>
        <w:ind w:left="0" w:firstLine="0"/>
        <w:jc w:val="left"/>
        <w:rPr>
          <w:rFonts w:hint="eastAsia"/>
        </w:rPr>
      </w:pPr>
    </w:p>
    <w:p w14:paraId="204C2446">
      <w:pPr>
        <w:pStyle w:val="4"/>
        <w:spacing w:before="150"/>
        <w:ind w:left="0" w:firstLine="0"/>
        <w:jc w:val="left"/>
        <w:rPr>
          <w:rFonts w:hint="eastAsia"/>
        </w:rPr>
      </w:pPr>
      <w:r>
        <w:rPr>
          <w:rFonts w:hint="eastAsia"/>
        </w:rPr>
        <w:t>Let everything you have and are be devoted to Him.</w:t>
      </w:r>
    </w:p>
    <w:p w14:paraId="7C138298">
      <w:pPr>
        <w:pStyle w:val="4"/>
        <w:spacing w:before="150"/>
        <w:ind w:left="0" w:firstLine="0"/>
        <w:jc w:val="left"/>
        <w:rPr>
          <w:rFonts w:hint="eastAsia"/>
        </w:rPr>
      </w:pPr>
      <w:r>
        <w:rPr>
          <w:rFonts w:hint="eastAsia"/>
        </w:rPr>
        <w:t>让你们所有的一切都献给祂。</w:t>
      </w:r>
    </w:p>
    <w:p w14:paraId="03041B36">
      <w:pPr>
        <w:pStyle w:val="4"/>
        <w:spacing w:before="150"/>
        <w:ind w:left="0" w:firstLine="0"/>
        <w:jc w:val="left"/>
        <w:rPr>
          <w:rFonts w:hint="eastAsia"/>
        </w:rPr>
      </w:pPr>
    </w:p>
    <w:p w14:paraId="65EAAF3D">
      <w:pPr>
        <w:pStyle w:val="4"/>
        <w:spacing w:before="150"/>
        <w:ind w:left="0" w:firstLine="0"/>
        <w:jc w:val="left"/>
        <w:rPr>
          <w:rFonts w:hint="eastAsia"/>
        </w:rPr>
      </w:pPr>
      <w:r>
        <w:rPr>
          <w:rFonts w:hint="eastAsia"/>
        </w:rPr>
        <w:t>On the bells upon the horses let it be written, “Holiness to the Lord.”</w:t>
      </w:r>
    </w:p>
    <w:p w14:paraId="218D5241">
      <w:pPr>
        <w:pStyle w:val="4"/>
        <w:spacing w:before="150"/>
        <w:ind w:left="0" w:firstLine="0"/>
        <w:jc w:val="left"/>
        <w:rPr>
          <w:rFonts w:hint="eastAsia"/>
        </w:rPr>
      </w:pPr>
      <w:r>
        <w:rPr>
          <w:rFonts w:hint="eastAsia"/>
        </w:rPr>
        <w:t>马的铃铛上要刻着：“归耶和华为圣”。</w:t>
      </w:r>
    </w:p>
    <w:p w14:paraId="22D83776">
      <w:pPr>
        <w:pStyle w:val="4"/>
        <w:spacing w:before="150"/>
        <w:ind w:left="0" w:firstLine="0"/>
        <w:jc w:val="left"/>
        <w:rPr>
          <w:rFonts w:hint="eastAsia"/>
        </w:rPr>
      </w:pPr>
    </w:p>
    <w:p w14:paraId="46F0C840">
      <w:pPr>
        <w:pStyle w:val="4"/>
        <w:spacing w:before="150"/>
        <w:ind w:left="0" w:firstLine="0"/>
        <w:jc w:val="left"/>
        <w:rPr>
          <w:rFonts w:hint="eastAsia"/>
        </w:rPr>
      </w:pPr>
      <w:r>
        <w:rPr>
          <w:rFonts w:hint="eastAsia"/>
        </w:rPr>
        <w:t>V.The Bells and Pomegranates, 33–35.—(1.) The pomegranate is a tree with a beautiful flower and fruit, growing in fruitful gardens.</w:t>
      </w:r>
    </w:p>
    <w:p w14:paraId="3DB59E0A">
      <w:pPr>
        <w:pStyle w:val="4"/>
        <w:spacing w:before="150"/>
        <w:ind w:left="0" w:firstLine="0"/>
        <w:jc w:val="left"/>
        <w:rPr>
          <w:rFonts w:hint="eastAsia"/>
        </w:rPr>
      </w:pPr>
      <w:r>
        <w:rPr>
          <w:rFonts w:hint="eastAsia"/>
        </w:rPr>
        <w:t>五、铃铛和石榴，33-35节。——（1）石榴树是一种开着美丽花朵、结着美丽果实的树，生长在肥沃的园子里。</w:t>
      </w:r>
    </w:p>
    <w:p w14:paraId="72A25CF3">
      <w:pPr>
        <w:pStyle w:val="4"/>
        <w:spacing w:before="150"/>
        <w:ind w:left="0" w:firstLine="0"/>
        <w:jc w:val="left"/>
        <w:rPr>
          <w:rFonts w:hint="eastAsia"/>
        </w:rPr>
      </w:pPr>
    </w:p>
    <w:p w14:paraId="6C74CADB">
      <w:pPr>
        <w:pStyle w:val="4"/>
        <w:spacing w:before="150"/>
        <w:ind w:left="0" w:firstLine="0"/>
        <w:jc w:val="left"/>
        <w:rPr>
          <w:rFonts w:hint="eastAsia"/>
        </w:rPr>
      </w:pPr>
      <w:r>
        <w:rPr>
          <w:rFonts w:hint="eastAsia"/>
        </w:rPr>
        <w:t>It was used in the high priest’s garments, to mark fruitfulness and fragrance.</w:t>
      </w:r>
    </w:p>
    <w:p w14:paraId="0C46E70A">
      <w:pPr>
        <w:pStyle w:val="4"/>
        <w:spacing w:before="150"/>
        <w:ind w:left="0" w:firstLine="0"/>
        <w:jc w:val="left"/>
        <w:rPr>
          <w:rFonts w:hint="eastAsia"/>
        </w:rPr>
      </w:pPr>
      <w:r>
        <w:rPr>
          <w:rFonts w:hint="eastAsia"/>
        </w:rPr>
        <w:t>它被用在大祭司的衣服上，以示多结果子和馨香。</w:t>
      </w:r>
    </w:p>
    <w:p w14:paraId="039AA8EE">
      <w:pPr>
        <w:pStyle w:val="4"/>
        <w:spacing w:before="150"/>
        <w:ind w:left="0" w:firstLine="0"/>
        <w:jc w:val="left"/>
        <w:rPr>
          <w:rFonts w:hint="eastAsia"/>
        </w:rPr>
      </w:pPr>
    </w:p>
    <w:p w14:paraId="617A20F8">
      <w:pPr>
        <w:pStyle w:val="4"/>
        <w:spacing w:before="150"/>
        <w:ind w:left="0" w:firstLine="0"/>
        <w:jc w:val="left"/>
        <w:rPr>
          <w:rFonts w:hint="eastAsia"/>
        </w:rPr>
      </w:pPr>
      <w:r>
        <w:rPr>
          <w:rFonts w:hint="eastAsia"/>
        </w:rPr>
        <w:t>(2.) The bell was to give a pleasant tinkling sound whenever the high priest walked, in going in or coining out.</w:t>
      </w:r>
    </w:p>
    <w:p w14:paraId="29E9CA4D">
      <w:pPr>
        <w:pStyle w:val="4"/>
        <w:spacing w:before="150"/>
        <w:ind w:left="0" w:firstLine="0"/>
        <w:jc w:val="left"/>
        <w:rPr>
          <w:rFonts w:hint="eastAsia"/>
        </w:rPr>
      </w:pPr>
      <w:r>
        <w:rPr>
          <w:rFonts w:hint="eastAsia"/>
        </w:rPr>
        <w:t>(2.) 铃铛的作用是，每当大祭司行走，无论是进去还是出来，都能发出悦耳的叮当声。</w:t>
      </w:r>
    </w:p>
    <w:p w14:paraId="11AF2458">
      <w:pPr>
        <w:pStyle w:val="4"/>
        <w:spacing w:before="150"/>
        <w:ind w:left="0" w:firstLine="0"/>
        <w:jc w:val="left"/>
        <w:rPr>
          <w:rFonts w:hint="eastAsia"/>
        </w:rPr>
      </w:pPr>
    </w:p>
    <w:p w14:paraId="0F8500AC">
      <w:pPr>
        <w:pStyle w:val="4"/>
        <w:spacing w:before="150"/>
        <w:ind w:left="0" w:firstLine="0"/>
        <w:jc w:val="left"/>
        <w:rPr>
          <w:rFonts w:hint="eastAsia"/>
        </w:rPr>
      </w:pPr>
      <w:r>
        <w:rPr>
          <w:rFonts w:hint="eastAsia"/>
        </w:rPr>
        <w:t>How plainly did this signify, that wherever Christ goes, there is the fragrance of sweetest gardens, and a gladsome sound of melody!</w:t>
      </w:r>
    </w:p>
    <w:p w14:paraId="5F0EA5B3">
      <w:pPr>
        <w:pStyle w:val="4"/>
        <w:spacing w:before="150"/>
        <w:ind w:left="0" w:firstLine="0"/>
        <w:jc w:val="left"/>
        <w:rPr>
          <w:rFonts w:hint="eastAsia"/>
        </w:rPr>
      </w:pPr>
      <w:r>
        <w:rPr>
          <w:rFonts w:hint="eastAsia"/>
        </w:rPr>
        <w:t>这何等清楚地表明，无论基督往哪里去，那里就有最香甜园子的芬芳，和欢乐的乐声！</w:t>
      </w:r>
    </w:p>
    <w:p w14:paraId="6305D545">
      <w:pPr>
        <w:pStyle w:val="4"/>
        <w:spacing w:before="150"/>
        <w:ind w:left="0" w:firstLine="0"/>
        <w:jc w:val="left"/>
        <w:rPr>
          <w:rFonts w:hint="eastAsia"/>
        </w:rPr>
      </w:pPr>
    </w:p>
    <w:p w14:paraId="6FAB27CB">
      <w:pPr>
        <w:pStyle w:val="4"/>
        <w:spacing w:before="150"/>
        <w:ind w:left="0" w:firstLine="0"/>
        <w:jc w:val="left"/>
        <w:rPr>
          <w:rFonts w:hint="eastAsia"/>
        </w:rPr>
      </w:pPr>
      <w:r>
        <w:rPr>
          <w:rFonts w:hint="eastAsia"/>
        </w:rPr>
        <w:t>There was once a time in Scotland, when our glorious High Priest walked amid the golden candlesticks—when He came into his garden, and fed among the lilies.</w:t>
      </w:r>
    </w:p>
    <w:p w14:paraId="76E31AE2">
      <w:pPr>
        <w:pStyle w:val="4"/>
        <w:spacing w:before="150"/>
        <w:ind w:left="0" w:firstLine="0"/>
        <w:jc w:val="left"/>
        <w:rPr>
          <w:rFonts w:hint="eastAsia"/>
        </w:rPr>
      </w:pPr>
      <w:r>
        <w:rPr>
          <w:rFonts w:hint="eastAsia"/>
        </w:rPr>
        <w:t>曾几何时，在苏格兰，我们荣耀的大祭司行走在金灯台中间——当祂进入祂的园子，在百合花中牧放群羊。</w:t>
      </w:r>
    </w:p>
    <w:p w14:paraId="543543AF">
      <w:pPr>
        <w:pStyle w:val="4"/>
        <w:spacing w:before="150"/>
        <w:ind w:left="0" w:firstLine="0"/>
        <w:jc w:val="left"/>
        <w:rPr>
          <w:rFonts w:hint="eastAsia"/>
        </w:rPr>
      </w:pPr>
    </w:p>
    <w:p w14:paraId="2E50F5EA">
      <w:pPr>
        <w:pStyle w:val="4"/>
        <w:spacing w:before="150"/>
        <w:ind w:left="0" w:firstLine="0"/>
        <w:jc w:val="left"/>
        <w:rPr>
          <w:rFonts w:hint="eastAsia"/>
        </w:rPr>
      </w:pPr>
      <w:r>
        <w:rPr>
          <w:rFonts w:hint="eastAsia"/>
        </w:rPr>
        <w:t>Oh that Christ would come in among you, and reveal himself unto you!</w:t>
      </w:r>
    </w:p>
    <w:p w14:paraId="21B33B94">
      <w:pPr>
        <w:pStyle w:val="4"/>
        <w:spacing w:before="150"/>
        <w:ind w:left="0" w:firstLine="0"/>
        <w:jc w:val="left"/>
        <w:rPr>
          <w:rFonts w:hint="eastAsia"/>
        </w:rPr>
      </w:pPr>
      <w:r>
        <w:rPr>
          <w:rFonts w:hint="eastAsia"/>
        </w:rPr>
        <w:t>哦，愿基督来到你们中间，向你们显明祂自己！</w:t>
      </w:r>
    </w:p>
    <w:p w14:paraId="55781977">
      <w:pPr>
        <w:pStyle w:val="4"/>
        <w:spacing w:before="150"/>
        <w:ind w:left="0" w:firstLine="0"/>
        <w:jc w:val="left"/>
        <w:rPr>
          <w:rFonts w:hint="eastAsia"/>
        </w:rPr>
      </w:pPr>
    </w:p>
    <w:p w14:paraId="0F947789">
      <w:pPr>
        <w:pStyle w:val="4"/>
        <w:spacing w:before="150"/>
        <w:ind w:left="0" w:firstLine="0"/>
        <w:jc w:val="left"/>
        <w:rPr>
          <w:rFonts w:hint="eastAsia"/>
        </w:rPr>
      </w:pPr>
      <w:r>
        <w:rPr>
          <w:rFonts w:hint="eastAsia"/>
        </w:rPr>
        <w:t>Then would the winter be past, the rains would be over and gone, the flowers would appear on the earth, and the time of the singing of birds be come.</w:t>
      </w:r>
    </w:p>
    <w:p w14:paraId="57F63C1E">
      <w:pPr>
        <w:pStyle w:val="4"/>
        <w:spacing w:before="150"/>
        <w:ind w:left="0" w:firstLine="0"/>
        <w:jc w:val="left"/>
        <w:rPr>
          <w:rFonts w:hint="eastAsia"/>
        </w:rPr>
      </w:pPr>
      <w:r>
        <w:rPr>
          <w:rFonts w:hint="eastAsia"/>
        </w:rPr>
        <w:t>那时冬天就过去了，雨水也止住了；地上百花开放，百鸟鸣叫的时候也到了。</w:t>
      </w:r>
    </w:p>
    <w:p w14:paraId="5654E064">
      <w:pPr>
        <w:pStyle w:val="4"/>
        <w:spacing w:before="150"/>
        <w:ind w:left="0" w:firstLine="0"/>
        <w:jc w:val="left"/>
        <w:rPr>
          <w:rFonts w:hint="eastAsia"/>
        </w:rPr>
      </w:pPr>
    </w:p>
    <w:p w14:paraId="1A59CD0C">
      <w:pPr>
        <w:pStyle w:val="4"/>
        <w:spacing w:before="150"/>
        <w:ind w:left="0" w:firstLine="0"/>
        <w:jc w:val="left"/>
        <w:rPr>
          <w:rFonts w:hint="eastAsia"/>
        </w:rPr>
      </w:pPr>
      <w:r>
        <w:rPr>
          <w:rFonts w:hint="eastAsia"/>
        </w:rPr>
        <w:t>His presence makes summer,—all his garments smell of myrrh.</w:t>
      </w:r>
    </w:p>
    <w:p w14:paraId="24E72028">
      <w:pPr>
        <w:pStyle w:val="4"/>
        <w:spacing w:before="150"/>
        <w:ind w:left="0" w:firstLine="0"/>
        <w:jc w:val="left"/>
        <w:rPr>
          <w:rFonts w:hint="eastAsia"/>
        </w:rPr>
      </w:pPr>
      <w:r>
        <w:rPr>
          <w:rFonts w:hint="eastAsia"/>
        </w:rPr>
        <w:t>祂的同在带来夏天——祂的衣服都散发出没药的香气。</w:t>
      </w:r>
    </w:p>
    <w:p w14:paraId="5BEE8572">
      <w:pPr>
        <w:pStyle w:val="4"/>
        <w:spacing w:before="150"/>
        <w:ind w:left="0" w:firstLine="0"/>
        <w:jc w:val="left"/>
        <w:rPr>
          <w:rFonts w:hint="eastAsia"/>
        </w:rPr>
      </w:pPr>
    </w:p>
    <w:p w14:paraId="66D7B6ED">
      <w:pPr>
        <w:pStyle w:val="4"/>
        <w:spacing w:before="150"/>
        <w:ind w:left="0" w:firstLine="0"/>
        <w:jc w:val="left"/>
        <w:rPr>
          <w:rFonts w:hint="eastAsia"/>
        </w:rPr>
      </w:pPr>
      <w:r>
        <w:rPr>
          <w:rFonts w:hint="eastAsia"/>
        </w:rPr>
        <w:t>Your souls would become a well-watered garden.</w:t>
      </w:r>
    </w:p>
    <w:p w14:paraId="1E03658B">
      <w:pPr>
        <w:pStyle w:val="4"/>
        <w:spacing w:before="150"/>
        <w:ind w:left="0" w:firstLine="0"/>
        <w:jc w:val="left"/>
        <w:rPr>
          <w:rFonts w:hint="eastAsia"/>
        </w:rPr>
      </w:pPr>
      <w:r>
        <w:rPr>
          <w:rFonts w:hint="eastAsia"/>
        </w:rPr>
        <w:t>你们的灵魂将成为一个浇灌的园子。</w:t>
      </w:r>
    </w:p>
    <w:p w14:paraId="353BBB64">
      <w:pPr>
        <w:pStyle w:val="4"/>
        <w:spacing w:before="150"/>
        <w:ind w:left="0" w:firstLine="0"/>
        <w:jc w:val="left"/>
        <w:rPr>
          <w:rFonts w:hint="eastAsia"/>
        </w:rPr>
      </w:pPr>
    </w:p>
    <w:p w14:paraId="263936F0">
      <w:pPr>
        <w:pStyle w:val="4"/>
        <w:spacing w:before="150"/>
        <w:ind w:left="0" w:firstLine="0"/>
        <w:jc w:val="left"/>
        <w:rPr>
          <w:rFonts w:hint="eastAsia"/>
        </w:rPr>
      </w:pPr>
      <w:r>
        <w:rPr>
          <w:rFonts w:hint="eastAsia"/>
        </w:rPr>
        <w:t>When Jesus comes in, it is gladsome music to the soul.</w:t>
      </w:r>
    </w:p>
    <w:p w14:paraId="72460D44">
      <w:pPr>
        <w:pStyle w:val="4"/>
        <w:spacing w:before="150"/>
        <w:ind w:left="0" w:firstLine="0"/>
        <w:jc w:val="left"/>
        <w:rPr>
          <w:rFonts w:hint="eastAsia"/>
        </w:rPr>
      </w:pPr>
      <w:r>
        <w:rPr>
          <w:rFonts w:hint="eastAsia"/>
        </w:rPr>
        <w:t>当耶稣进来时，对灵魂而言是欢乐的音乐。</w:t>
      </w:r>
    </w:p>
    <w:p w14:paraId="47C5D964">
      <w:pPr>
        <w:pStyle w:val="4"/>
        <w:spacing w:before="150"/>
        <w:ind w:left="0" w:firstLine="0"/>
        <w:jc w:val="left"/>
        <w:rPr>
          <w:rFonts w:hint="eastAsia"/>
        </w:rPr>
      </w:pPr>
    </w:p>
    <w:p w14:paraId="6EB1A45D">
      <w:pPr>
        <w:pStyle w:val="4"/>
        <w:spacing w:before="150"/>
        <w:ind w:left="0" w:firstLine="0"/>
        <w:jc w:val="left"/>
        <w:rPr>
          <w:rFonts w:hint="eastAsia"/>
        </w:rPr>
      </w:pPr>
      <w:r>
        <w:rPr>
          <w:rFonts w:hint="eastAsia"/>
        </w:rPr>
        <w:t>It is like the sound of the silver trumpets; it is the melody of bells.</w:t>
      </w:r>
    </w:p>
    <w:p w14:paraId="110A6FB9">
      <w:pPr>
        <w:pStyle w:val="4"/>
        <w:spacing w:before="150"/>
        <w:ind w:left="0" w:firstLine="0"/>
        <w:jc w:val="left"/>
        <w:rPr>
          <w:rFonts w:hint="eastAsia"/>
        </w:rPr>
      </w:pPr>
      <w:r>
        <w:rPr>
          <w:rFonts w:hint="eastAsia"/>
        </w:rPr>
        <w:t>它如同银号的声音；是铃铛的旋律。</w:t>
      </w:r>
    </w:p>
    <w:p w14:paraId="0D925063">
      <w:pPr>
        <w:pStyle w:val="4"/>
        <w:spacing w:before="150"/>
        <w:ind w:left="0" w:firstLine="0"/>
        <w:jc w:val="left"/>
        <w:rPr>
          <w:rFonts w:hint="eastAsia"/>
        </w:rPr>
      </w:pPr>
    </w:p>
    <w:p w14:paraId="0B0A0A56">
      <w:pPr>
        <w:pStyle w:val="4"/>
        <w:spacing w:before="150"/>
        <w:ind w:left="0" w:firstLine="0"/>
        <w:jc w:val="left"/>
        <w:rPr>
          <w:rFonts w:hint="eastAsia"/>
        </w:rPr>
      </w:pPr>
      <w:r>
        <w:rPr>
          <w:rFonts w:hint="eastAsia"/>
        </w:rPr>
        <w:t>Happy is the people that know the joyful sound: “I bring you good tidings of great joy, which shall be to all people.”</w:t>
      </w:r>
    </w:p>
    <w:p w14:paraId="5A5A5027">
      <w:pPr>
        <w:pStyle w:val="4"/>
        <w:spacing w:before="150"/>
        <w:ind w:left="0" w:firstLine="0"/>
        <w:jc w:val="left"/>
        <w:rPr>
          <w:rFonts w:hint="eastAsia"/>
        </w:rPr>
      </w:pPr>
      <w:r>
        <w:rPr>
          <w:rFonts w:hint="eastAsia"/>
        </w:rPr>
        <w:t>知道那欢乐声音的民，是有福的：“我报给你们大喜的信息，是关乎万民的。”</w:t>
      </w:r>
    </w:p>
    <w:p w14:paraId="3FA3AB3F">
      <w:pPr>
        <w:pStyle w:val="4"/>
        <w:spacing w:before="150"/>
        <w:ind w:left="0" w:firstLine="0"/>
        <w:jc w:val="left"/>
        <w:rPr>
          <w:rFonts w:hint="eastAsia"/>
        </w:rPr>
      </w:pPr>
    </w:p>
    <w:p w14:paraId="18971138">
      <w:pPr>
        <w:pStyle w:val="4"/>
        <w:spacing w:before="150"/>
        <w:ind w:left="0" w:firstLine="0"/>
        <w:jc w:val="left"/>
        <w:rPr>
          <w:rFonts w:hint="eastAsia"/>
        </w:rPr>
      </w:pPr>
      <w:r>
        <w:rPr>
          <w:rFonts w:hint="eastAsia"/>
        </w:rPr>
        <w:t>Has the sound of a present Saviour ever fallen upon your ear?</w:t>
      </w:r>
    </w:p>
    <w:p w14:paraId="0C28F16D">
      <w:pPr>
        <w:pStyle w:val="4"/>
        <w:spacing w:before="150"/>
        <w:ind w:left="0" w:firstLine="0"/>
        <w:jc w:val="left"/>
        <w:rPr>
          <w:rFonts w:hint="eastAsia"/>
        </w:rPr>
      </w:pPr>
      <w:r>
        <w:rPr>
          <w:rFonts w:hint="eastAsia"/>
        </w:rPr>
        <w:t>一位同在的救主的声音，曾否传到你们的耳中？</w:t>
      </w:r>
    </w:p>
    <w:p w14:paraId="66D8E838">
      <w:pPr>
        <w:pStyle w:val="4"/>
        <w:spacing w:before="150"/>
        <w:ind w:left="0" w:firstLine="0"/>
        <w:jc w:val="left"/>
        <w:rPr>
          <w:rFonts w:hint="eastAsia"/>
        </w:rPr>
      </w:pPr>
    </w:p>
    <w:p w14:paraId="7306191F">
      <w:pPr>
        <w:pStyle w:val="4"/>
        <w:spacing w:before="150"/>
        <w:ind w:left="0" w:firstLine="0"/>
        <w:jc w:val="left"/>
        <w:rPr>
          <w:rFonts w:hint="eastAsia"/>
        </w:rPr>
      </w:pPr>
      <w:r>
        <w:rPr>
          <w:rFonts w:hint="eastAsia"/>
        </w:rPr>
        <w:t>Christians, you are priests.</w:t>
      </w:r>
    </w:p>
    <w:p w14:paraId="00323678">
      <w:pPr>
        <w:pStyle w:val="4"/>
        <w:spacing w:before="150"/>
        <w:ind w:left="0" w:firstLine="0"/>
        <w:jc w:val="left"/>
        <w:rPr>
          <w:rFonts w:hint="eastAsia"/>
        </w:rPr>
      </w:pPr>
      <w:r>
        <w:rPr>
          <w:rFonts w:hint="eastAsia"/>
        </w:rPr>
        <w:t>基督徒们，你们是祭司。</w:t>
      </w:r>
    </w:p>
    <w:p w14:paraId="7D299EE2">
      <w:pPr>
        <w:pStyle w:val="4"/>
        <w:spacing w:before="150"/>
        <w:ind w:left="0" w:firstLine="0"/>
        <w:jc w:val="left"/>
        <w:rPr>
          <w:rFonts w:hint="eastAsia"/>
        </w:rPr>
      </w:pPr>
    </w:p>
    <w:p w14:paraId="75922187">
      <w:pPr>
        <w:pStyle w:val="4"/>
        <w:spacing w:before="150"/>
        <w:ind w:left="0" w:firstLine="0"/>
        <w:jc w:val="left"/>
        <w:rPr>
          <w:rFonts w:hint="eastAsia"/>
        </w:rPr>
      </w:pPr>
      <w:r>
        <w:rPr>
          <w:rFonts w:hint="eastAsia"/>
        </w:rPr>
        <w:t>Be like Christ in this.</w:t>
      </w:r>
    </w:p>
    <w:p w14:paraId="51C40AFE">
      <w:pPr>
        <w:pStyle w:val="4"/>
        <w:spacing w:before="150"/>
        <w:ind w:left="0" w:firstLine="0"/>
        <w:jc w:val="left"/>
        <w:rPr>
          <w:rFonts w:hint="eastAsia"/>
        </w:rPr>
      </w:pPr>
      <w:r>
        <w:rPr>
          <w:rFonts w:hint="eastAsia"/>
        </w:rPr>
        <w:t>要在这事上像基督。</w:t>
      </w:r>
    </w:p>
    <w:p w14:paraId="019FF533">
      <w:pPr>
        <w:pStyle w:val="4"/>
        <w:spacing w:before="150"/>
        <w:ind w:left="0" w:firstLine="0"/>
        <w:jc w:val="left"/>
        <w:rPr>
          <w:rFonts w:hint="eastAsia"/>
        </w:rPr>
      </w:pPr>
    </w:p>
    <w:p w14:paraId="67A80760">
      <w:pPr>
        <w:pStyle w:val="4"/>
        <w:spacing w:before="150"/>
        <w:ind w:left="0" w:firstLine="0"/>
        <w:jc w:val="left"/>
        <w:rPr>
          <w:rFonts w:hint="eastAsia"/>
        </w:rPr>
      </w:pPr>
      <w:r>
        <w:rPr>
          <w:rFonts w:hint="eastAsia"/>
        </w:rPr>
        <w:t>(1.) Wherever you go, carry a savour of Christ.</w:t>
      </w:r>
    </w:p>
    <w:p w14:paraId="681677EA">
      <w:pPr>
        <w:pStyle w:val="4"/>
        <w:spacing w:before="150"/>
        <w:ind w:left="0" w:firstLine="0"/>
        <w:jc w:val="left"/>
        <w:rPr>
          <w:rFonts w:hint="eastAsia"/>
        </w:rPr>
      </w:pPr>
      <w:r>
        <w:rPr>
          <w:rFonts w:hint="eastAsia"/>
        </w:rPr>
        <w:t>(1.) 无论你们往哪里去，都要带着基督的馨香。</w:t>
      </w:r>
    </w:p>
    <w:p w14:paraId="11C767B4">
      <w:pPr>
        <w:pStyle w:val="4"/>
        <w:spacing w:before="150"/>
        <w:ind w:left="0" w:firstLine="0"/>
        <w:jc w:val="left"/>
        <w:rPr>
          <w:rFonts w:hint="eastAsia"/>
        </w:rPr>
      </w:pPr>
    </w:p>
    <w:p w14:paraId="7A688F6E">
      <w:pPr>
        <w:pStyle w:val="4"/>
        <w:spacing w:before="150"/>
        <w:ind w:left="0" w:firstLine="0"/>
        <w:jc w:val="left"/>
        <w:rPr>
          <w:rFonts w:hint="eastAsia"/>
        </w:rPr>
      </w:pPr>
      <w:r>
        <w:rPr>
          <w:rFonts w:hint="eastAsia"/>
        </w:rPr>
        <w:t>His name is like ointment poured forth; it is like the vine flourishing, and the pomegranate budding.</w:t>
      </w:r>
    </w:p>
    <w:p w14:paraId="7843B5C8">
      <w:pPr>
        <w:pStyle w:val="4"/>
        <w:spacing w:before="150"/>
        <w:ind w:left="0" w:firstLine="0"/>
        <w:jc w:val="left"/>
        <w:rPr>
          <w:rFonts w:hint="eastAsia"/>
        </w:rPr>
      </w:pPr>
      <w:r>
        <w:rPr>
          <w:rFonts w:hint="eastAsia"/>
        </w:rPr>
        <w:t>祂的名如同倒出来的香膏；如同茂盛的葡萄树，和发芽的石榴树。</w:t>
      </w:r>
    </w:p>
    <w:p w14:paraId="19EB82D0">
      <w:pPr>
        <w:pStyle w:val="4"/>
        <w:spacing w:before="150"/>
        <w:ind w:left="0" w:firstLine="0"/>
        <w:jc w:val="left"/>
        <w:rPr>
          <w:rFonts w:hint="eastAsia"/>
        </w:rPr>
      </w:pPr>
    </w:p>
    <w:p w14:paraId="34FABFF7">
      <w:pPr>
        <w:pStyle w:val="4"/>
        <w:spacing w:before="150"/>
        <w:ind w:left="0" w:firstLine="0"/>
        <w:jc w:val="left"/>
        <w:rPr>
          <w:rFonts w:hint="eastAsia"/>
        </w:rPr>
      </w:pPr>
      <w:r>
        <w:rPr>
          <w:rFonts w:hint="eastAsia"/>
        </w:rPr>
        <w:t>Let men take knowledge of you that you have been with Jesus; let it be plain that you come from within the veil; let the smell of your garments be as a field which the Lord hath blessed.</w:t>
      </w:r>
    </w:p>
    <w:p w14:paraId="14475746">
      <w:pPr>
        <w:pStyle w:val="4"/>
        <w:spacing w:before="150"/>
        <w:ind w:left="0" w:firstLine="0"/>
        <w:jc w:val="left"/>
        <w:rPr>
          <w:rFonts w:hint="eastAsia"/>
        </w:rPr>
      </w:pPr>
      <w:r>
        <w:rPr>
          <w:rFonts w:hint="eastAsia"/>
        </w:rPr>
        <w:t>要让人看出你们是跟过耶稣的；要显明你们是从幔内出来的；要让你们衣服的香气，如同耶和华所赐福的田地。</w:t>
      </w:r>
    </w:p>
    <w:p w14:paraId="20476BA7">
      <w:pPr>
        <w:pStyle w:val="4"/>
        <w:spacing w:before="150"/>
        <w:ind w:left="0" w:firstLine="0"/>
        <w:jc w:val="left"/>
        <w:rPr>
          <w:rFonts w:hint="eastAsia"/>
        </w:rPr>
      </w:pPr>
    </w:p>
    <w:p w14:paraId="30D0E632">
      <w:pPr>
        <w:pStyle w:val="4"/>
        <w:spacing w:before="150"/>
        <w:ind w:left="0" w:firstLine="0"/>
        <w:jc w:val="left"/>
        <w:rPr>
          <w:rFonts w:hint="eastAsia"/>
        </w:rPr>
      </w:pPr>
      <w:r>
        <w:rPr>
          <w:rFonts w:hint="eastAsia"/>
        </w:rPr>
        <w:t>(2.) Carry a sound of Christ wherever you go.</w:t>
      </w:r>
    </w:p>
    <w:p w14:paraId="7C0E8299">
      <w:pPr>
        <w:pStyle w:val="4"/>
        <w:spacing w:before="150"/>
        <w:ind w:left="0" w:firstLine="0"/>
        <w:jc w:val="left"/>
        <w:rPr>
          <w:rFonts w:hint="eastAsia"/>
        </w:rPr>
      </w:pPr>
      <w:r>
        <w:rPr>
          <w:rFonts w:hint="eastAsia"/>
        </w:rPr>
        <w:t>(2.) 无论你们往哪里去，都要带着基督的声音。</w:t>
      </w:r>
    </w:p>
    <w:p w14:paraId="727C473F">
      <w:pPr>
        <w:pStyle w:val="4"/>
        <w:spacing w:before="150"/>
        <w:ind w:left="0" w:firstLine="0"/>
        <w:jc w:val="left"/>
        <w:rPr>
          <w:rFonts w:hint="eastAsia"/>
        </w:rPr>
      </w:pPr>
    </w:p>
    <w:p w14:paraId="6C46095A">
      <w:pPr>
        <w:pStyle w:val="4"/>
        <w:spacing w:before="150"/>
        <w:ind w:left="0" w:firstLine="0"/>
        <w:jc w:val="left"/>
        <w:rPr>
          <w:rFonts w:hint="eastAsia"/>
        </w:rPr>
      </w:pPr>
      <w:r>
        <w:rPr>
          <w:rFonts w:hint="eastAsia"/>
        </w:rPr>
        <w:t>Not a step, Christians, without the sound of the gospel bell!</w:t>
      </w:r>
    </w:p>
    <w:p w14:paraId="2157425C">
      <w:pPr>
        <w:pStyle w:val="4"/>
        <w:spacing w:before="150"/>
        <w:ind w:left="0" w:firstLine="0"/>
        <w:jc w:val="left"/>
        <w:rPr>
          <w:rFonts w:hint="eastAsia"/>
        </w:rPr>
      </w:pPr>
      <w:r>
        <w:rPr>
          <w:rFonts w:hint="eastAsia"/>
        </w:rPr>
        <w:t>基督徒们，每一步都不要没有福音的钟声！</w:t>
      </w:r>
    </w:p>
    <w:p w14:paraId="7BC1477A">
      <w:pPr>
        <w:pStyle w:val="4"/>
        <w:spacing w:before="150"/>
        <w:ind w:left="0" w:firstLine="0"/>
        <w:jc w:val="left"/>
        <w:rPr>
          <w:rFonts w:hint="eastAsia"/>
        </w:rPr>
      </w:pPr>
    </w:p>
    <w:p w14:paraId="307B7C75">
      <w:pPr>
        <w:pStyle w:val="4"/>
        <w:spacing w:before="150"/>
        <w:ind w:left="0" w:firstLine="0"/>
        <w:jc w:val="left"/>
        <w:rPr>
          <w:rFonts w:hint="eastAsia"/>
        </w:rPr>
      </w:pPr>
      <w:r>
        <w:rPr>
          <w:rFonts w:hint="eastAsia"/>
        </w:rPr>
        <w:t>Even in smallest things, be spreading the glad sound.</w:t>
      </w:r>
    </w:p>
    <w:p w14:paraId="6066B138">
      <w:pPr>
        <w:pStyle w:val="4"/>
        <w:spacing w:before="150"/>
        <w:ind w:left="0" w:firstLine="0"/>
        <w:jc w:val="left"/>
        <w:rPr>
          <w:rFonts w:hint="eastAsia"/>
        </w:rPr>
      </w:pPr>
      <w:r>
        <w:rPr>
          <w:rFonts w:hint="eastAsia"/>
        </w:rPr>
        <w:t>即使在最小的事上，也要传扬那佳音。</w:t>
      </w:r>
    </w:p>
    <w:p w14:paraId="2713CCD9">
      <w:pPr>
        <w:pStyle w:val="4"/>
        <w:spacing w:before="150"/>
        <w:ind w:left="0" w:firstLine="0"/>
        <w:jc w:val="left"/>
        <w:rPr>
          <w:rFonts w:hint="eastAsia"/>
        </w:rPr>
      </w:pPr>
    </w:p>
    <w:p w14:paraId="0ACFFAC2">
      <w:pPr>
        <w:pStyle w:val="4"/>
        <w:spacing w:before="150"/>
        <w:ind w:left="0" w:firstLine="0"/>
        <w:jc w:val="left"/>
        <w:rPr>
          <w:rFonts w:hint="eastAsia"/>
        </w:rPr>
      </w:pPr>
      <w:r>
        <w:rPr>
          <w:rFonts w:hint="eastAsia"/>
        </w:rPr>
        <w:t>Edwards says, wherever a godly person enters, he is a greater blessing than if the greatest monarch were entering.</w:t>
      </w:r>
    </w:p>
    <w:p w14:paraId="7CD24FC5">
      <w:pPr>
        <w:pStyle w:val="4"/>
        <w:spacing w:before="150"/>
        <w:ind w:left="0" w:firstLine="0"/>
        <w:jc w:val="left"/>
        <w:rPr>
          <w:rFonts w:hint="eastAsia"/>
        </w:rPr>
      </w:pPr>
      <w:r>
        <w:rPr>
          <w:rFonts w:hint="eastAsia"/>
        </w:rPr>
        <w:t>爱德华兹说，一个敬虔的人无论进入何处，他都是一个比最伟大的君王进入更大的祝福。</w:t>
      </w:r>
    </w:p>
    <w:p w14:paraId="74A8A10C">
      <w:pPr>
        <w:pStyle w:val="4"/>
        <w:spacing w:before="150"/>
        <w:ind w:left="0" w:firstLine="0"/>
        <w:jc w:val="left"/>
        <w:rPr>
          <w:rFonts w:hint="eastAsia"/>
        </w:rPr>
      </w:pPr>
    </w:p>
    <w:p w14:paraId="3BEAB41B">
      <w:pPr>
        <w:pStyle w:val="4"/>
        <w:spacing w:before="150"/>
        <w:ind w:left="0" w:firstLine="0"/>
        <w:jc w:val="left"/>
        <w:rPr>
          <w:rFonts w:hint="eastAsia"/>
        </w:rPr>
      </w:pPr>
      <w:r>
        <w:rPr>
          <w:rFonts w:hint="eastAsia"/>
        </w:rPr>
        <w:t>So be it with you.</w:t>
      </w:r>
    </w:p>
    <w:p w14:paraId="24477C88">
      <w:pPr>
        <w:pStyle w:val="4"/>
        <w:spacing w:before="150"/>
        <w:ind w:left="0" w:firstLine="0"/>
        <w:jc w:val="left"/>
        <w:rPr>
          <w:rFonts w:hint="eastAsia"/>
        </w:rPr>
      </w:pPr>
      <w:r>
        <w:rPr>
          <w:rFonts w:hint="eastAsia"/>
        </w:rPr>
        <w:t>愿你们也如此。</w:t>
      </w:r>
    </w:p>
    <w:p w14:paraId="29B9930F">
      <w:pPr>
        <w:pStyle w:val="4"/>
        <w:spacing w:before="150"/>
        <w:ind w:left="0" w:firstLine="0"/>
        <w:jc w:val="left"/>
        <w:rPr>
          <w:rFonts w:hint="eastAsia"/>
        </w:rPr>
      </w:pPr>
    </w:p>
    <w:p w14:paraId="2B424C56">
      <w:pPr>
        <w:pStyle w:val="4"/>
        <w:spacing w:before="150"/>
        <w:ind w:left="0" w:firstLine="0"/>
        <w:jc w:val="left"/>
        <w:rPr>
          <w:rFonts w:hint="eastAsia"/>
        </w:rPr>
      </w:pPr>
      <w:r>
        <w:rPr>
          <w:rFonts w:hint="eastAsia"/>
        </w:rPr>
        <w:t>Now, my dear friends, it appears to me, that even the tracts for which you contribute are like those little bells.</w:t>
      </w:r>
    </w:p>
    <w:p w14:paraId="16D87418">
      <w:pPr>
        <w:pStyle w:val="4"/>
        <w:spacing w:before="150"/>
        <w:ind w:left="0" w:firstLine="0"/>
        <w:jc w:val="left"/>
        <w:rPr>
          <w:rFonts w:hint="eastAsia"/>
        </w:rPr>
      </w:pPr>
      <w:r>
        <w:rPr>
          <w:rFonts w:hint="eastAsia"/>
        </w:rPr>
        <w:t>现在，我亲爱的朋友们，在我看来，连你们所奉献的单张，也像那些小铃铛。</w:t>
      </w:r>
    </w:p>
    <w:p w14:paraId="29ABF41F">
      <w:pPr>
        <w:pStyle w:val="4"/>
        <w:spacing w:before="150"/>
        <w:ind w:left="0" w:firstLine="0"/>
        <w:jc w:val="left"/>
        <w:rPr>
          <w:rFonts w:hint="eastAsia"/>
        </w:rPr>
      </w:pPr>
    </w:p>
    <w:p w14:paraId="29D195D5">
      <w:pPr>
        <w:pStyle w:val="4"/>
        <w:spacing w:before="150"/>
        <w:ind w:left="0" w:firstLine="0"/>
        <w:jc w:val="left"/>
        <w:rPr>
          <w:rFonts w:hint="eastAsia"/>
        </w:rPr>
      </w:pPr>
      <w:r>
        <w:rPr>
          <w:rFonts w:hint="eastAsia"/>
        </w:rPr>
        <w:t>They are small and despised by some, yet they carry the clear sound of the gospel wherever they go.</w:t>
      </w:r>
    </w:p>
    <w:p w14:paraId="7E7EB0B7">
      <w:pPr>
        <w:pStyle w:val="4"/>
        <w:spacing w:before="150"/>
        <w:ind w:left="0" w:firstLine="0"/>
        <w:jc w:val="left"/>
        <w:rPr>
          <w:rFonts w:hint="eastAsia"/>
        </w:rPr>
      </w:pPr>
      <w:r>
        <w:rPr>
          <w:rFonts w:hint="eastAsia"/>
        </w:rPr>
        <w:t>它们虽然微小，被一些人藐视，却无论往哪里去，都带着福音清晰的声音。</w:t>
      </w:r>
    </w:p>
    <w:p w14:paraId="6F0515E5">
      <w:pPr>
        <w:pStyle w:val="4"/>
        <w:spacing w:before="150"/>
        <w:ind w:left="0" w:firstLine="0"/>
        <w:jc w:val="left"/>
        <w:rPr>
          <w:rFonts w:hint="eastAsia"/>
        </w:rPr>
      </w:pPr>
    </w:p>
    <w:p w14:paraId="06972909">
      <w:pPr>
        <w:pStyle w:val="4"/>
        <w:spacing w:before="150"/>
        <w:ind w:left="0" w:firstLine="0"/>
        <w:jc w:val="left"/>
        <w:rPr>
          <w:rFonts w:hint="eastAsia"/>
        </w:rPr>
      </w:pPr>
      <w:r>
        <w:rPr>
          <w:rFonts w:hint="eastAsia"/>
        </w:rPr>
        <w:t>What Christian among you would not love to see them multiplied, till every family on the globe should hear the message of mercy?</w:t>
      </w:r>
    </w:p>
    <w:p w14:paraId="3A0367AF">
      <w:pPr>
        <w:pStyle w:val="4"/>
        <w:spacing w:before="150"/>
        <w:ind w:left="0" w:firstLine="0"/>
        <w:jc w:val="left"/>
        <w:rPr>
          <w:rFonts w:hint="eastAsia"/>
        </w:rPr>
      </w:pPr>
      <w:r>
        <w:rPr>
          <w:rFonts w:hint="eastAsia"/>
        </w:rPr>
        <w:t>你们当中哪一位基督徒，不喜爱看见它们增多，直到全球每个家庭都听见怜悯的信息呢？</w:t>
      </w:r>
    </w:p>
    <w:p w14:paraId="742C44CA">
      <w:pPr>
        <w:pStyle w:val="4"/>
        <w:spacing w:before="150"/>
        <w:ind w:left="0" w:firstLine="0"/>
        <w:jc w:val="left"/>
        <w:rPr>
          <w:rFonts w:hint="eastAsia"/>
        </w:rPr>
      </w:pPr>
    </w:p>
    <w:p w14:paraId="3D3917AF">
      <w:pPr>
        <w:pStyle w:val="4"/>
        <w:spacing w:before="150"/>
        <w:ind w:left="0" w:firstLine="0"/>
        <w:jc w:val="left"/>
        <w:rPr>
          <w:rFonts w:hint="eastAsia"/>
        </w:rPr>
      </w:pPr>
      <w:r>
        <w:rPr>
          <w:rFonts w:hint="eastAsia"/>
        </w:rPr>
        <w:t>Come, then, to the help of the Lord against the mighty.</w:t>
      </w:r>
    </w:p>
    <w:p w14:paraId="37261A2E">
      <w:pPr>
        <w:pStyle w:val="4"/>
        <w:spacing w:before="150"/>
        <w:ind w:left="0" w:firstLine="0"/>
        <w:jc w:val="left"/>
        <w:rPr>
          <w:rFonts w:hint="eastAsia"/>
        </w:rPr>
      </w:pPr>
      <w:r>
        <w:rPr>
          <w:rFonts w:hint="eastAsia"/>
        </w:rPr>
        <w:t>那么，来吧，帮助耶和华，攻击大能者。</w:t>
      </w:r>
    </w:p>
    <w:p w14:paraId="0EC2E7E4">
      <w:pPr>
        <w:pStyle w:val="4"/>
        <w:spacing w:before="150"/>
        <w:ind w:left="0" w:firstLine="0"/>
        <w:jc w:val="left"/>
        <w:rPr>
          <w:rFonts w:hint="eastAsia"/>
        </w:rPr>
      </w:pPr>
    </w:p>
    <w:p w14:paraId="00135D7E">
      <w:pPr>
        <w:pStyle w:val="4"/>
        <w:spacing w:before="150"/>
        <w:ind w:left="0" w:firstLine="0"/>
        <w:jc w:val="left"/>
        <w:rPr>
          <w:rFonts w:hint="eastAsia"/>
        </w:rPr>
      </w:pPr>
      <w:r>
        <w:rPr>
          <w:rFonts w:hint="eastAsia"/>
        </w:rPr>
        <w:t>II.THE HOLY PLACE</w:t>
      </w:r>
    </w:p>
    <w:p w14:paraId="43BA7730">
      <w:pPr>
        <w:pStyle w:val="4"/>
        <w:spacing w:before="150"/>
        <w:ind w:left="0" w:firstLine="0"/>
        <w:jc w:val="left"/>
        <w:rPr>
          <w:rFonts w:hint="eastAsia"/>
        </w:rPr>
      </w:pPr>
      <w:r>
        <w:rPr>
          <w:rFonts w:hint="eastAsia"/>
        </w:rPr>
        <w:t>二、圣所</w:t>
      </w:r>
    </w:p>
    <w:p w14:paraId="5B156594">
      <w:pPr>
        <w:pStyle w:val="4"/>
        <w:spacing w:before="150"/>
        <w:ind w:left="0" w:firstLine="0"/>
        <w:jc w:val="left"/>
        <w:rPr>
          <w:rFonts w:hint="eastAsia"/>
        </w:rPr>
      </w:pPr>
    </w:p>
    <w:p w14:paraId="313C5254">
      <w:pPr>
        <w:pStyle w:val="4"/>
        <w:spacing w:before="150"/>
        <w:ind w:left="0" w:firstLine="0"/>
        <w:jc w:val="left"/>
        <w:rPr>
          <w:rFonts w:hint="eastAsia"/>
        </w:rPr>
      </w:pPr>
      <w:r>
        <w:rPr>
          <w:rFonts w:hint="eastAsia"/>
        </w:rPr>
        <w:t>The Holy Place was the first chamber of the tabernacle, into which all the priests were allowed to enter continually to trim the lamps, and light them at evening—to burn incense at the golden altar, and to arrange the shew-bread on the golden table.</w:t>
      </w:r>
    </w:p>
    <w:p w14:paraId="0CC69D47">
      <w:pPr>
        <w:pStyle w:val="4"/>
        <w:spacing w:before="150"/>
        <w:ind w:left="0" w:firstLine="0"/>
        <w:jc w:val="left"/>
        <w:rPr>
          <w:rFonts w:hint="eastAsia"/>
        </w:rPr>
      </w:pPr>
      <w:r>
        <w:rPr>
          <w:rFonts w:hint="eastAsia"/>
        </w:rPr>
        <w:t>圣所是会幕的第一个房间，所有的祭司都被允许随时进入，整理灯盏，晚上点灯——在金坛上烧香，并在金桌上陈设陈设饼。</w:t>
      </w:r>
    </w:p>
    <w:p w14:paraId="3E9119AD">
      <w:pPr>
        <w:pStyle w:val="4"/>
        <w:spacing w:before="150"/>
        <w:ind w:left="0" w:firstLine="0"/>
        <w:jc w:val="left"/>
        <w:rPr>
          <w:rFonts w:hint="eastAsia"/>
        </w:rPr>
      </w:pPr>
    </w:p>
    <w:p w14:paraId="68ADE51A">
      <w:pPr>
        <w:pStyle w:val="4"/>
        <w:spacing w:before="150"/>
        <w:ind w:left="0" w:firstLine="0"/>
        <w:jc w:val="left"/>
        <w:rPr>
          <w:rFonts w:hint="eastAsia"/>
        </w:rPr>
      </w:pPr>
      <w:r>
        <w:rPr>
          <w:rFonts w:hint="eastAsia"/>
        </w:rPr>
        <w:t>Its contents were—the golden candlestick, the altar of incense, not here mentioned, and the table of shew-bread.</w:t>
      </w:r>
    </w:p>
    <w:p w14:paraId="6B6C555A">
      <w:pPr>
        <w:pStyle w:val="4"/>
        <w:spacing w:before="150"/>
        <w:ind w:left="0" w:firstLine="0"/>
        <w:jc w:val="left"/>
        <w:rPr>
          <w:rFonts w:hint="eastAsia"/>
        </w:rPr>
      </w:pPr>
      <w:r>
        <w:rPr>
          <w:rFonts w:hint="eastAsia"/>
        </w:rPr>
        <w:t>它的陈设是——金灯台，这里没有提到的香坛，和陈设饼的桌子。</w:t>
      </w:r>
    </w:p>
    <w:p w14:paraId="194FAF11">
      <w:pPr>
        <w:pStyle w:val="4"/>
        <w:spacing w:before="150"/>
        <w:ind w:left="0" w:firstLine="0"/>
        <w:jc w:val="left"/>
        <w:rPr>
          <w:rFonts w:hint="eastAsia"/>
        </w:rPr>
      </w:pPr>
    </w:p>
    <w:p w14:paraId="66004FC2">
      <w:pPr>
        <w:pStyle w:val="4"/>
        <w:spacing w:before="150"/>
        <w:ind w:left="0" w:firstLine="0"/>
        <w:jc w:val="left"/>
        <w:rPr>
          <w:rFonts w:hint="eastAsia"/>
        </w:rPr>
      </w:pPr>
      <w:r>
        <w:rPr>
          <w:rFonts w:hint="eastAsia"/>
        </w:rPr>
        <w:t>I dare not speak positively on so difficult a subject, but I will open up freely what appears to me to be the true meaning of the Holy Place.</w:t>
      </w:r>
    </w:p>
    <w:p w14:paraId="3364E18A">
      <w:pPr>
        <w:pStyle w:val="4"/>
        <w:spacing w:before="150"/>
        <w:ind w:left="0" w:firstLine="0"/>
        <w:jc w:val="left"/>
        <w:rPr>
          <w:rFonts w:hint="eastAsia"/>
        </w:rPr>
      </w:pPr>
      <w:r>
        <w:rPr>
          <w:rFonts w:hint="eastAsia"/>
        </w:rPr>
        <w:t>我不敢对如此困难的题目作肯定的论断，但我愿自由地阐明我认为圣所的真实意义。</w:t>
      </w:r>
    </w:p>
    <w:p w14:paraId="7B074E73">
      <w:pPr>
        <w:pStyle w:val="4"/>
        <w:spacing w:before="150"/>
        <w:ind w:left="0" w:firstLine="0"/>
        <w:jc w:val="left"/>
        <w:rPr>
          <w:rFonts w:hint="eastAsia"/>
        </w:rPr>
      </w:pPr>
    </w:p>
    <w:p w14:paraId="293BE28D">
      <w:pPr>
        <w:pStyle w:val="4"/>
        <w:spacing w:before="150"/>
        <w:ind w:left="0" w:firstLine="0"/>
        <w:jc w:val="left"/>
        <w:rPr>
          <w:rFonts w:hint="eastAsia"/>
        </w:rPr>
      </w:pPr>
      <w:r>
        <w:rPr>
          <w:rFonts w:hint="eastAsia"/>
        </w:rPr>
        <w:t>I think it represented the condition of Christ mystical, that is, of Christ and his church before the veil was rent, i.e. before the death of Christ.</w:t>
      </w:r>
    </w:p>
    <w:p w14:paraId="05AB2728">
      <w:pPr>
        <w:pStyle w:val="4"/>
        <w:spacing w:before="150"/>
        <w:ind w:left="0" w:firstLine="0"/>
        <w:jc w:val="left"/>
        <w:rPr>
          <w:rFonts w:hint="eastAsia"/>
        </w:rPr>
      </w:pPr>
      <w:r>
        <w:rPr>
          <w:rFonts w:hint="eastAsia"/>
        </w:rPr>
        <w:t>我认为它预表了奥秘的基督的光景，即在幔子裂开之前，也就是在基督死前，基督和祂的教会的光景。</w:t>
      </w:r>
    </w:p>
    <w:p w14:paraId="6603A3CE">
      <w:pPr>
        <w:pStyle w:val="4"/>
        <w:spacing w:before="150"/>
        <w:ind w:left="0" w:firstLine="0"/>
        <w:jc w:val="left"/>
        <w:rPr>
          <w:rFonts w:hint="eastAsia"/>
        </w:rPr>
      </w:pPr>
    </w:p>
    <w:p w14:paraId="5C1FAF18">
      <w:pPr>
        <w:pStyle w:val="4"/>
        <w:spacing w:before="150"/>
        <w:ind w:left="0" w:firstLine="0"/>
        <w:jc w:val="left"/>
        <w:rPr>
          <w:rFonts w:hint="eastAsia"/>
        </w:rPr>
      </w:pPr>
      <w:r>
        <w:rPr>
          <w:rFonts w:hint="eastAsia"/>
        </w:rPr>
        <w:t>(1.) There was a bright golden candlestick, filled with beaten oil, lighted every evening by the priest.</w:t>
      </w:r>
    </w:p>
    <w:p w14:paraId="461F5508">
      <w:pPr>
        <w:pStyle w:val="4"/>
        <w:spacing w:before="150"/>
        <w:ind w:left="0" w:firstLine="0"/>
        <w:jc w:val="left"/>
        <w:rPr>
          <w:rFonts w:hint="eastAsia"/>
        </w:rPr>
      </w:pPr>
      <w:r>
        <w:rPr>
          <w:rFonts w:hint="eastAsia"/>
        </w:rPr>
        <w:t>(1.) 有一个明亮的金灯台，盛满了捣成的油，每晚由祭司点亮。</w:t>
      </w:r>
    </w:p>
    <w:p w14:paraId="1DA9805F">
      <w:pPr>
        <w:pStyle w:val="4"/>
        <w:spacing w:before="150"/>
        <w:ind w:left="0" w:firstLine="0"/>
        <w:jc w:val="left"/>
        <w:rPr>
          <w:rFonts w:hint="eastAsia"/>
        </w:rPr>
      </w:pPr>
    </w:p>
    <w:p w14:paraId="5F93DF7D">
      <w:pPr>
        <w:pStyle w:val="4"/>
        <w:spacing w:before="150"/>
        <w:ind w:left="0" w:firstLine="0"/>
        <w:jc w:val="left"/>
        <w:rPr>
          <w:rFonts w:hint="eastAsia"/>
        </w:rPr>
      </w:pPr>
      <w:r>
        <w:rPr>
          <w:rFonts w:hint="eastAsia"/>
        </w:rPr>
        <w:t>This clearly represented Christ and his members, filled with the Holy Spirit.</w:t>
      </w:r>
    </w:p>
    <w:p w14:paraId="57325876">
      <w:pPr>
        <w:pStyle w:val="4"/>
        <w:spacing w:before="150"/>
        <w:ind w:left="0" w:firstLine="0"/>
        <w:jc w:val="left"/>
        <w:rPr>
          <w:rFonts w:hint="eastAsia"/>
        </w:rPr>
      </w:pPr>
      <w:r>
        <w:rPr>
          <w:rFonts w:hint="eastAsia"/>
        </w:rPr>
        <w:t>这清楚地预表了基督和祂的肢体，被圣灵充满。</w:t>
      </w:r>
    </w:p>
    <w:p w14:paraId="256BBE82">
      <w:pPr>
        <w:pStyle w:val="4"/>
        <w:spacing w:before="150"/>
        <w:ind w:left="0" w:firstLine="0"/>
        <w:jc w:val="left"/>
        <w:rPr>
          <w:rFonts w:hint="eastAsia"/>
        </w:rPr>
      </w:pPr>
    </w:p>
    <w:p w14:paraId="72808FE8">
      <w:pPr>
        <w:pStyle w:val="4"/>
        <w:spacing w:before="150"/>
        <w:ind w:left="0" w:firstLine="0"/>
        <w:jc w:val="left"/>
        <w:rPr>
          <w:rFonts w:hint="eastAsia"/>
        </w:rPr>
      </w:pPr>
      <w:r>
        <w:rPr>
          <w:rFonts w:hint="eastAsia"/>
        </w:rPr>
        <w:t>But then the light was confined to a small chamber; it did not spread afar, like a beacon across the dark world.</w:t>
      </w:r>
    </w:p>
    <w:p w14:paraId="06FDFF37">
      <w:pPr>
        <w:pStyle w:val="4"/>
        <w:spacing w:before="150"/>
        <w:ind w:left="0" w:firstLine="0"/>
        <w:jc w:val="left"/>
        <w:rPr>
          <w:rFonts w:hint="eastAsia"/>
        </w:rPr>
      </w:pPr>
      <w:r>
        <w:rPr>
          <w:rFonts w:hint="eastAsia"/>
        </w:rPr>
        <w:t>但那时，光被限制在一个小房间里；它不像灯塔一样，照亮整个黑暗的世界。</w:t>
      </w:r>
    </w:p>
    <w:p w14:paraId="04AB8486">
      <w:pPr>
        <w:pStyle w:val="4"/>
        <w:spacing w:before="150"/>
        <w:ind w:left="0" w:firstLine="0"/>
        <w:jc w:val="left"/>
        <w:rPr>
          <w:rFonts w:hint="eastAsia"/>
        </w:rPr>
      </w:pPr>
    </w:p>
    <w:p w14:paraId="5943D8D0">
      <w:pPr>
        <w:pStyle w:val="4"/>
        <w:spacing w:before="150"/>
        <w:ind w:left="0" w:firstLine="0"/>
        <w:jc w:val="left"/>
        <w:rPr>
          <w:rFonts w:hint="eastAsia"/>
        </w:rPr>
      </w:pPr>
      <w:r>
        <w:rPr>
          <w:rFonts w:hint="eastAsia"/>
        </w:rPr>
        <w:t>So Christ and his people, during the Old Testament church, were a shrouded light.</w:t>
      </w:r>
    </w:p>
    <w:p w14:paraId="2C212A37">
      <w:pPr>
        <w:pStyle w:val="4"/>
        <w:spacing w:before="150"/>
        <w:ind w:left="0" w:firstLine="0"/>
        <w:jc w:val="left"/>
        <w:rPr>
          <w:rFonts w:hint="eastAsia"/>
        </w:rPr>
      </w:pPr>
      <w:r>
        <w:rPr>
          <w:rFonts w:hint="eastAsia"/>
        </w:rPr>
        <w:t>所以，基督和祂的百姓，在旧约教会时期，是一道被遮蔽的光。</w:t>
      </w:r>
    </w:p>
    <w:p w14:paraId="28EE95B6">
      <w:pPr>
        <w:pStyle w:val="4"/>
        <w:spacing w:before="150"/>
        <w:ind w:left="0" w:firstLine="0"/>
        <w:jc w:val="left"/>
        <w:rPr>
          <w:rFonts w:hint="eastAsia"/>
        </w:rPr>
      </w:pPr>
    </w:p>
    <w:p w14:paraId="07082D82">
      <w:pPr>
        <w:pStyle w:val="4"/>
        <w:spacing w:before="150"/>
        <w:ind w:left="0" w:firstLine="0"/>
        <w:jc w:val="left"/>
        <w:rPr>
          <w:rFonts w:hint="eastAsia"/>
        </w:rPr>
      </w:pPr>
      <w:r>
        <w:rPr>
          <w:rFonts w:hint="eastAsia"/>
        </w:rPr>
        <w:t>It was a golden candlestick, filled with oil, and lighted, but its beams confined within boards and curtains.</w:t>
      </w:r>
    </w:p>
    <w:p w14:paraId="6DC9180A">
      <w:pPr>
        <w:pStyle w:val="4"/>
        <w:spacing w:before="150"/>
        <w:ind w:left="0" w:firstLine="0"/>
        <w:jc w:val="left"/>
        <w:rPr>
          <w:rFonts w:hint="eastAsia"/>
        </w:rPr>
      </w:pPr>
      <w:r>
        <w:rPr>
          <w:rFonts w:hint="eastAsia"/>
        </w:rPr>
        <w:t>那是一个金灯台，盛满了油，并且点亮了，但它的光芒却被限制在幔子和帷幕之内。</w:t>
      </w:r>
    </w:p>
    <w:p w14:paraId="67BE3E3A">
      <w:pPr>
        <w:pStyle w:val="4"/>
        <w:spacing w:before="150"/>
        <w:ind w:left="0" w:firstLine="0"/>
        <w:jc w:val="left"/>
        <w:rPr>
          <w:rFonts w:hint="eastAsia"/>
        </w:rPr>
      </w:pPr>
    </w:p>
    <w:p w14:paraId="3544256F">
      <w:pPr>
        <w:pStyle w:val="4"/>
        <w:spacing w:before="150"/>
        <w:ind w:left="0" w:firstLine="0"/>
        <w:jc w:val="left"/>
        <w:rPr>
          <w:rFonts w:hint="eastAsia"/>
        </w:rPr>
      </w:pPr>
      <w:r>
        <w:rPr>
          <w:rFonts w:hint="eastAsia"/>
        </w:rPr>
        <w:t>It is true, a few stray beams did escape, so as to attract the Queen of Sheba from a far country, and the Ethiopian eunuch in his chariot, and the Roman centurion, who loved their nation, and built them a synagogue.</w:t>
      </w:r>
    </w:p>
    <w:p w14:paraId="2E44F4FC">
      <w:pPr>
        <w:pStyle w:val="4"/>
        <w:spacing w:before="150"/>
        <w:ind w:left="0" w:firstLine="0"/>
        <w:jc w:val="left"/>
        <w:rPr>
          <w:rFonts w:hint="eastAsia"/>
        </w:rPr>
      </w:pPr>
      <w:r>
        <w:rPr>
          <w:rFonts w:hint="eastAsia"/>
        </w:rPr>
        <w:t>诚然，有几缕零星的光芒确实射出，以致吸引了远方的示巴女王，和坐在车上的埃塞俄比亚太监，以及那爱他们民族、为他们建造会堂的罗马百夫长。</w:t>
      </w:r>
    </w:p>
    <w:p w14:paraId="05C0F846">
      <w:pPr>
        <w:pStyle w:val="4"/>
        <w:spacing w:before="150"/>
        <w:ind w:left="0" w:firstLine="0"/>
        <w:jc w:val="left"/>
        <w:rPr>
          <w:rFonts w:hint="eastAsia"/>
        </w:rPr>
      </w:pPr>
    </w:p>
    <w:p w14:paraId="38602359">
      <w:pPr>
        <w:pStyle w:val="4"/>
        <w:spacing w:before="150"/>
        <w:ind w:left="0" w:firstLine="0"/>
        <w:jc w:val="left"/>
        <w:rPr>
          <w:rFonts w:hint="eastAsia"/>
        </w:rPr>
      </w:pPr>
      <w:r>
        <w:rPr>
          <w:rFonts w:hint="eastAsia"/>
        </w:rPr>
        <w:t>Still the Jewish Church was not evangelistic.</w:t>
      </w:r>
    </w:p>
    <w:p w14:paraId="595D4EE7">
      <w:pPr>
        <w:pStyle w:val="4"/>
        <w:spacing w:before="150"/>
        <w:ind w:left="0" w:firstLine="0"/>
        <w:jc w:val="left"/>
        <w:rPr>
          <w:rFonts w:hint="eastAsia"/>
        </w:rPr>
      </w:pPr>
      <w:r>
        <w:rPr>
          <w:rFonts w:hint="eastAsia"/>
        </w:rPr>
        <w:t>然而，犹太教会并非传福音的。</w:t>
      </w:r>
    </w:p>
    <w:p w14:paraId="3F63F560">
      <w:pPr>
        <w:pStyle w:val="4"/>
        <w:spacing w:before="150"/>
        <w:ind w:left="0" w:firstLine="0"/>
        <w:jc w:val="left"/>
        <w:rPr>
          <w:rFonts w:hint="eastAsia"/>
        </w:rPr>
      </w:pPr>
    </w:p>
    <w:p w14:paraId="3762AAAC">
      <w:pPr>
        <w:pStyle w:val="4"/>
        <w:spacing w:before="150"/>
        <w:ind w:left="0" w:firstLine="0"/>
        <w:jc w:val="left"/>
        <w:rPr>
          <w:rFonts w:hint="eastAsia"/>
        </w:rPr>
      </w:pPr>
      <w:r>
        <w:rPr>
          <w:rFonts w:hint="eastAsia"/>
        </w:rPr>
        <w:t>It was not intended at that time to spread the light to other nations.</w:t>
      </w:r>
    </w:p>
    <w:p w14:paraId="5D847CBB">
      <w:pPr>
        <w:pStyle w:val="4"/>
        <w:spacing w:before="150"/>
        <w:ind w:left="0" w:firstLine="0"/>
        <w:jc w:val="left"/>
        <w:rPr>
          <w:rFonts w:hint="eastAsia"/>
        </w:rPr>
      </w:pPr>
      <w:r>
        <w:rPr>
          <w:rFonts w:hint="eastAsia"/>
        </w:rPr>
        <w:t>那时，并不打算将光传给别的国家。</w:t>
      </w:r>
    </w:p>
    <w:p w14:paraId="2F81F365">
      <w:pPr>
        <w:pStyle w:val="4"/>
        <w:spacing w:before="150"/>
        <w:ind w:left="0" w:firstLine="0"/>
        <w:jc w:val="left"/>
        <w:rPr>
          <w:rFonts w:hint="eastAsia"/>
        </w:rPr>
      </w:pPr>
    </w:p>
    <w:p w14:paraId="1467ECB8">
      <w:pPr>
        <w:pStyle w:val="4"/>
        <w:spacing w:before="150"/>
        <w:ind w:left="0" w:firstLine="0"/>
        <w:jc w:val="left"/>
        <w:rPr>
          <w:rFonts w:hint="eastAsia"/>
        </w:rPr>
      </w:pPr>
      <w:r>
        <w:rPr>
          <w:rFonts w:hint="eastAsia"/>
        </w:rPr>
        <w:t>But when Jesus comes, He breaks down the boards and curtains, and says, “Ye are the light of the world,” “among whom ye shine as lights in the world.”</w:t>
      </w:r>
    </w:p>
    <w:p w14:paraId="015DB670">
      <w:pPr>
        <w:pStyle w:val="4"/>
        <w:spacing w:before="150"/>
        <w:ind w:left="0" w:firstLine="0"/>
        <w:jc w:val="left"/>
        <w:rPr>
          <w:rFonts w:hint="eastAsia"/>
        </w:rPr>
      </w:pPr>
      <w:r>
        <w:rPr>
          <w:rFonts w:hint="eastAsia"/>
        </w:rPr>
        <w:t>但当耶稣来时，祂拆毁了幔子和帷幕，说：“你们是世上的光”，“你们在他们中间，好像明光照耀。”</w:t>
      </w:r>
    </w:p>
    <w:p w14:paraId="5F80A04F">
      <w:pPr>
        <w:pStyle w:val="4"/>
        <w:spacing w:before="150"/>
        <w:ind w:left="0" w:firstLine="0"/>
        <w:jc w:val="left"/>
        <w:rPr>
          <w:rFonts w:hint="eastAsia"/>
        </w:rPr>
      </w:pPr>
    </w:p>
    <w:p w14:paraId="5991C81E">
      <w:pPr>
        <w:pStyle w:val="4"/>
        <w:spacing w:before="150"/>
        <w:ind w:left="0" w:firstLine="0"/>
        <w:jc w:val="left"/>
        <w:rPr>
          <w:rFonts w:hint="eastAsia"/>
        </w:rPr>
      </w:pPr>
      <w:r>
        <w:rPr>
          <w:rFonts w:hint="eastAsia"/>
        </w:rPr>
        <w:t>(2.) In like manner, there was a golden altar where incense was burnt every morning and evening, representing the intercession of Christ and his saints.</w:t>
      </w:r>
    </w:p>
    <w:p w14:paraId="7BF8A511">
      <w:pPr>
        <w:pStyle w:val="4"/>
        <w:spacing w:before="150"/>
        <w:ind w:left="0" w:firstLine="0"/>
        <w:jc w:val="left"/>
        <w:rPr>
          <w:rFonts w:hint="eastAsia"/>
        </w:rPr>
      </w:pPr>
      <w:r>
        <w:rPr>
          <w:rFonts w:hint="eastAsia"/>
        </w:rPr>
        <w:t>(2.) 同样，有一个金坛，每天早晚在上面烧香，代表基督和祂圣徒的代求。</w:t>
      </w:r>
    </w:p>
    <w:p w14:paraId="3F938C01">
      <w:pPr>
        <w:pStyle w:val="4"/>
        <w:spacing w:before="150"/>
        <w:ind w:left="0" w:firstLine="0"/>
        <w:jc w:val="left"/>
        <w:rPr>
          <w:rFonts w:hint="eastAsia"/>
        </w:rPr>
      </w:pPr>
    </w:p>
    <w:p w14:paraId="1FF9945E">
      <w:pPr>
        <w:pStyle w:val="4"/>
        <w:spacing w:before="150"/>
        <w:ind w:left="0" w:firstLine="0"/>
        <w:jc w:val="left"/>
        <w:rPr>
          <w:rFonts w:hint="eastAsia"/>
        </w:rPr>
      </w:pPr>
      <w:r>
        <w:rPr>
          <w:rFonts w:hint="eastAsia"/>
        </w:rPr>
        <w:t>Still, it is remarkable that this altar was not within the veil—it was not in the holiest of all.</w:t>
      </w:r>
    </w:p>
    <w:p w14:paraId="2A929F4F">
      <w:pPr>
        <w:pStyle w:val="4"/>
        <w:spacing w:before="150"/>
        <w:ind w:left="0" w:firstLine="0"/>
        <w:jc w:val="left"/>
        <w:rPr>
          <w:rFonts w:hint="eastAsia"/>
        </w:rPr>
      </w:pPr>
      <w:r>
        <w:rPr>
          <w:rFonts w:hint="eastAsia"/>
        </w:rPr>
        <w:t>然而，值得注意的是，这坛不在幔内——它不在至圣所里。</w:t>
      </w:r>
    </w:p>
    <w:p w14:paraId="7E3CE393">
      <w:pPr>
        <w:pStyle w:val="4"/>
        <w:spacing w:before="150"/>
        <w:ind w:left="0" w:firstLine="0"/>
        <w:jc w:val="left"/>
        <w:rPr>
          <w:rFonts w:hint="eastAsia"/>
        </w:rPr>
      </w:pPr>
    </w:p>
    <w:p w14:paraId="47A0011B">
      <w:pPr>
        <w:pStyle w:val="4"/>
        <w:spacing w:before="150"/>
        <w:ind w:left="0" w:firstLine="0"/>
        <w:jc w:val="left"/>
        <w:rPr>
          <w:rFonts w:hint="eastAsia"/>
        </w:rPr>
      </w:pPr>
      <w:r>
        <w:rPr>
          <w:rFonts w:hint="eastAsia"/>
        </w:rPr>
        <w:t>The Holy Ghost here plainly signified, that the church in the wilderness had not that liberty in prayer which we now have.</w:t>
      </w:r>
    </w:p>
    <w:p w14:paraId="51BB6A29">
      <w:pPr>
        <w:pStyle w:val="4"/>
        <w:spacing w:before="150"/>
        <w:ind w:left="0" w:firstLine="0"/>
        <w:jc w:val="left"/>
        <w:rPr>
          <w:rFonts w:hint="eastAsia"/>
        </w:rPr>
      </w:pPr>
      <w:r>
        <w:rPr>
          <w:rFonts w:hint="eastAsia"/>
        </w:rPr>
        <w:t>圣灵在这里清楚地表明，在旷野的教会，没有我们现在所拥有的祷告的自由。</w:t>
      </w:r>
    </w:p>
    <w:p w14:paraId="6C3BA691">
      <w:pPr>
        <w:pStyle w:val="4"/>
        <w:spacing w:before="150"/>
        <w:ind w:left="0" w:firstLine="0"/>
        <w:jc w:val="left"/>
        <w:rPr>
          <w:rFonts w:hint="eastAsia"/>
        </w:rPr>
      </w:pPr>
    </w:p>
    <w:p w14:paraId="4C0933B7">
      <w:pPr>
        <w:pStyle w:val="4"/>
        <w:spacing w:before="150"/>
        <w:ind w:left="0" w:firstLine="0"/>
        <w:jc w:val="left"/>
        <w:rPr>
          <w:rFonts w:hint="eastAsia"/>
        </w:rPr>
      </w:pPr>
      <w:r>
        <w:rPr>
          <w:rFonts w:hint="eastAsia"/>
        </w:rPr>
        <w:t>They had not that intimate nearness to God which the New Testament believers enjoy.</w:t>
      </w:r>
    </w:p>
    <w:p w14:paraId="0ECDF266">
      <w:pPr>
        <w:pStyle w:val="4"/>
        <w:spacing w:before="150"/>
        <w:ind w:left="0" w:firstLine="0"/>
        <w:jc w:val="left"/>
        <w:rPr>
          <w:rFonts w:hint="eastAsia"/>
        </w:rPr>
      </w:pPr>
      <w:r>
        <w:rPr>
          <w:rFonts w:hint="eastAsia"/>
        </w:rPr>
        <w:t>他们没有新约信徒所享有的那种与神亲密的亲近。</w:t>
      </w:r>
    </w:p>
    <w:p w14:paraId="0A7EECC6">
      <w:pPr>
        <w:pStyle w:val="4"/>
        <w:spacing w:before="150"/>
        <w:ind w:left="0" w:firstLine="0"/>
        <w:jc w:val="left"/>
        <w:rPr>
          <w:rFonts w:hint="eastAsia"/>
        </w:rPr>
      </w:pPr>
    </w:p>
    <w:p w14:paraId="6A34CA9B">
      <w:pPr>
        <w:pStyle w:val="4"/>
        <w:spacing w:before="150"/>
        <w:ind w:left="0" w:firstLine="0"/>
        <w:jc w:val="left"/>
        <w:rPr>
          <w:rFonts w:hint="eastAsia"/>
        </w:rPr>
      </w:pPr>
      <w:r>
        <w:rPr>
          <w:rFonts w:hint="eastAsia"/>
        </w:rPr>
        <w:t>It is true, Israel were a praying people.</w:t>
      </w:r>
    </w:p>
    <w:p w14:paraId="7AAD5C03">
      <w:pPr>
        <w:pStyle w:val="4"/>
        <w:spacing w:before="150"/>
        <w:ind w:left="0" w:firstLine="0"/>
        <w:jc w:val="left"/>
        <w:rPr>
          <w:rFonts w:hint="eastAsia"/>
        </w:rPr>
      </w:pPr>
      <w:r>
        <w:rPr>
          <w:rFonts w:hint="eastAsia"/>
        </w:rPr>
        <w:t>诚然，以色列是一个祷告的民族。</w:t>
      </w:r>
    </w:p>
    <w:p w14:paraId="4A113554">
      <w:pPr>
        <w:pStyle w:val="4"/>
        <w:spacing w:before="150"/>
        <w:ind w:left="0" w:firstLine="0"/>
        <w:jc w:val="left"/>
        <w:rPr>
          <w:rFonts w:hint="eastAsia"/>
        </w:rPr>
      </w:pPr>
    </w:p>
    <w:p w14:paraId="6AEB9091">
      <w:pPr>
        <w:pStyle w:val="4"/>
        <w:spacing w:before="150"/>
        <w:ind w:left="0" w:firstLine="0"/>
        <w:jc w:val="left"/>
        <w:rPr>
          <w:rFonts w:hint="eastAsia"/>
        </w:rPr>
      </w:pPr>
      <w:r>
        <w:rPr>
          <w:rFonts w:hint="eastAsia"/>
        </w:rPr>
        <w:t>David sought God’s face seven times a day, and Daniel kneeled upon his knees three times a day; and the 67th Psalm shows that they often remembered us poor Gentiles in their intercessions.</w:t>
      </w:r>
    </w:p>
    <w:p w14:paraId="45C37D39">
      <w:pPr>
        <w:pStyle w:val="4"/>
        <w:spacing w:before="150"/>
        <w:ind w:left="0" w:firstLine="0"/>
        <w:jc w:val="left"/>
        <w:rPr>
          <w:rFonts w:hint="eastAsia"/>
        </w:rPr>
      </w:pPr>
      <w:r>
        <w:rPr>
          <w:rFonts w:hint="eastAsia"/>
        </w:rPr>
        <w:t>大卫一天七次寻求神的面，但以理一天三次屈膝祷告；诗篇第六十七篇显明，他们在代祷中常常记念我们这些可怜的外邦人。</w:t>
      </w:r>
    </w:p>
    <w:p w14:paraId="3F035700">
      <w:pPr>
        <w:pStyle w:val="4"/>
        <w:spacing w:before="150"/>
        <w:ind w:left="0" w:firstLine="0"/>
        <w:jc w:val="left"/>
        <w:rPr>
          <w:rFonts w:hint="eastAsia"/>
        </w:rPr>
      </w:pPr>
    </w:p>
    <w:p w14:paraId="4BFD2614">
      <w:pPr>
        <w:pStyle w:val="4"/>
        <w:spacing w:before="150"/>
        <w:ind w:left="0" w:firstLine="0"/>
        <w:jc w:val="left"/>
        <w:rPr>
          <w:rFonts w:hint="eastAsia"/>
        </w:rPr>
      </w:pPr>
      <w:r>
        <w:rPr>
          <w:rFonts w:hint="eastAsia"/>
        </w:rPr>
        <w:t>“God be merciful to us, and bless us, and cause his face to shine upon us, that thy way may be known on the earth, and thy saving health among all nations.”</w:t>
      </w:r>
    </w:p>
    <w:p w14:paraId="62855A2F">
      <w:pPr>
        <w:pStyle w:val="4"/>
        <w:spacing w:before="150"/>
        <w:ind w:left="0" w:firstLine="0"/>
        <w:jc w:val="left"/>
        <w:rPr>
          <w:rFonts w:hint="eastAsia"/>
        </w:rPr>
      </w:pPr>
      <w:r>
        <w:rPr>
          <w:rFonts w:hint="eastAsia"/>
        </w:rPr>
        <w:t>“愿神怜悯我们，赐福与我们，用脸光照我们，好叫世界得知你的道路，万国得知你的救恩。”</w:t>
      </w:r>
    </w:p>
    <w:p w14:paraId="115C98A0">
      <w:pPr>
        <w:pStyle w:val="4"/>
        <w:spacing w:before="150"/>
        <w:ind w:left="0" w:firstLine="0"/>
        <w:jc w:val="left"/>
        <w:rPr>
          <w:rFonts w:hint="eastAsia"/>
        </w:rPr>
      </w:pPr>
    </w:p>
    <w:p w14:paraId="7F74B4B4">
      <w:pPr>
        <w:pStyle w:val="4"/>
        <w:spacing w:before="150"/>
        <w:ind w:left="0" w:firstLine="0"/>
        <w:jc w:val="left"/>
        <w:rPr>
          <w:rFonts w:hint="eastAsia"/>
        </w:rPr>
      </w:pPr>
      <w:r>
        <w:rPr>
          <w:rFonts w:hint="eastAsia"/>
        </w:rPr>
        <w:t>Still, they had not that near, full, intimate liberty at the throne of grace, which is granted to those who are taught by the Spirit to pray, Let us draw near, Abba, Father.</w:t>
      </w:r>
    </w:p>
    <w:p w14:paraId="37DBAEC5">
      <w:pPr>
        <w:pStyle w:val="4"/>
        <w:spacing w:before="150"/>
        <w:ind w:left="0" w:firstLine="0"/>
        <w:jc w:val="left"/>
        <w:rPr>
          <w:rFonts w:hint="eastAsia"/>
        </w:rPr>
      </w:pPr>
      <w:r>
        <w:rPr>
          <w:rFonts w:hint="eastAsia"/>
        </w:rPr>
        <w:t>然而，他们没有那种亲近、丰满、亲密的在施恩宝座前的自由，那种自由是赐给那些被圣灵教导祷告的人的：让我们进前来，阿爸，父。</w:t>
      </w:r>
    </w:p>
    <w:p w14:paraId="2E76AC5C">
      <w:pPr>
        <w:pStyle w:val="4"/>
        <w:spacing w:before="150"/>
        <w:ind w:left="0" w:firstLine="0"/>
        <w:jc w:val="left"/>
        <w:rPr>
          <w:rFonts w:hint="eastAsia"/>
        </w:rPr>
      </w:pPr>
    </w:p>
    <w:p w14:paraId="5E82DC1E">
      <w:pPr>
        <w:pStyle w:val="4"/>
        <w:spacing w:before="150"/>
        <w:ind w:left="0" w:firstLine="0"/>
        <w:jc w:val="left"/>
        <w:rPr>
          <w:rFonts w:hint="eastAsia"/>
        </w:rPr>
      </w:pPr>
      <w:r>
        <w:rPr>
          <w:rFonts w:hint="eastAsia"/>
        </w:rPr>
        <w:t>(3.) There was a pure table covered with twelve loaves, a loaf for each tribe of Israel; and only the priests were allowed to eat it.</w:t>
      </w:r>
    </w:p>
    <w:p w14:paraId="75F25A00">
      <w:pPr>
        <w:pStyle w:val="4"/>
        <w:spacing w:before="150"/>
        <w:ind w:left="0" w:firstLine="0"/>
        <w:jc w:val="left"/>
        <w:rPr>
          <w:rFonts w:hint="eastAsia"/>
        </w:rPr>
      </w:pPr>
      <w:r>
        <w:rPr>
          <w:rFonts w:hint="eastAsia"/>
        </w:rPr>
        <w:t>(3.) 有一张洁净的桌子，上面摆着十二个饼，每个饼代表以色列的一个支派；只有祭司被允许吃。</w:t>
      </w:r>
    </w:p>
    <w:p w14:paraId="03C91799">
      <w:pPr>
        <w:pStyle w:val="4"/>
        <w:spacing w:before="150"/>
        <w:ind w:left="0" w:firstLine="0"/>
        <w:jc w:val="left"/>
        <w:rPr>
          <w:rFonts w:hint="eastAsia"/>
        </w:rPr>
      </w:pPr>
    </w:p>
    <w:p w14:paraId="41B278D8">
      <w:pPr>
        <w:pStyle w:val="4"/>
        <w:spacing w:before="150"/>
        <w:ind w:left="0" w:firstLine="0"/>
        <w:jc w:val="left"/>
        <w:rPr>
          <w:rFonts w:hint="eastAsia"/>
        </w:rPr>
      </w:pPr>
      <w:r>
        <w:rPr>
          <w:rFonts w:hint="eastAsia"/>
        </w:rPr>
        <w:t>This plainly intimated Christ offered only to the twelve tribes of Israel—the dispensation in which the offer of salvation was nearly confined to the Jews.</w:t>
      </w:r>
    </w:p>
    <w:p w14:paraId="3A92B086">
      <w:pPr>
        <w:pStyle w:val="4"/>
        <w:spacing w:before="150"/>
        <w:ind w:left="0" w:firstLine="0"/>
        <w:jc w:val="left"/>
        <w:rPr>
          <w:rFonts w:hint="eastAsia"/>
        </w:rPr>
      </w:pPr>
      <w:r>
        <w:rPr>
          <w:rFonts w:hint="eastAsia"/>
        </w:rPr>
        <w:t>这清楚地表明，基督只献给以色列的十二个支派——在这个经纶中，救恩的提供几乎只局限于犹太人。</w:t>
      </w:r>
    </w:p>
    <w:p w14:paraId="29697F2A">
      <w:pPr>
        <w:pStyle w:val="4"/>
        <w:spacing w:before="150"/>
        <w:ind w:left="0" w:firstLine="0"/>
        <w:jc w:val="left"/>
        <w:rPr>
          <w:rFonts w:hint="eastAsia"/>
        </w:rPr>
      </w:pPr>
    </w:p>
    <w:p w14:paraId="3C7D4402">
      <w:pPr>
        <w:pStyle w:val="4"/>
        <w:spacing w:before="150"/>
        <w:ind w:left="0" w:firstLine="0"/>
        <w:jc w:val="left"/>
        <w:rPr>
          <w:rFonts w:hint="eastAsia"/>
        </w:rPr>
      </w:pPr>
      <w:r>
        <w:rPr>
          <w:rFonts w:hint="eastAsia"/>
        </w:rPr>
        <w:t>How different from the day when Jesus broke the loaves, and distributed to the multitudes; or that day when Jesus said, “I am the bread of God which cometh down from heaven, and giveth life unto the world; I am the bread of life; He that cometh to me shall never hunger, and he that believeth on me shall never thirst!”</w:t>
      </w:r>
    </w:p>
    <w:p w14:paraId="752572A4">
      <w:pPr>
        <w:pStyle w:val="4"/>
        <w:spacing w:before="150"/>
        <w:ind w:left="0" w:firstLine="0"/>
        <w:jc w:val="left"/>
        <w:rPr>
          <w:rFonts w:hint="eastAsia"/>
        </w:rPr>
      </w:pPr>
      <w:r>
        <w:rPr>
          <w:rFonts w:hint="eastAsia"/>
        </w:rPr>
        <w:t>这与耶稣擘饼分给众人那日，或耶稣说：“我是从天上降下来赐生命给世界的粮；我是生命的粮；到我这里来的，必定不饿；信我的，永远不渴！”那日，是何等不同！</w:t>
      </w:r>
    </w:p>
    <w:p w14:paraId="751D20E1">
      <w:pPr>
        <w:pStyle w:val="4"/>
        <w:spacing w:before="150"/>
        <w:ind w:left="0" w:firstLine="0"/>
        <w:jc w:val="left"/>
        <w:rPr>
          <w:rFonts w:hint="eastAsia"/>
        </w:rPr>
      </w:pPr>
    </w:p>
    <w:p w14:paraId="1F09B019">
      <w:pPr>
        <w:pStyle w:val="4"/>
        <w:spacing w:before="150"/>
        <w:ind w:left="0" w:firstLine="0"/>
        <w:jc w:val="left"/>
        <w:rPr>
          <w:rFonts w:hint="eastAsia"/>
        </w:rPr>
      </w:pPr>
      <w:r>
        <w:rPr>
          <w:rFonts w:hint="eastAsia"/>
        </w:rPr>
        <w:t>The Holy Place was then a shadow of good things to come.</w:t>
      </w:r>
    </w:p>
    <w:p w14:paraId="7BD8B839">
      <w:pPr>
        <w:pStyle w:val="4"/>
        <w:spacing w:before="150"/>
        <w:ind w:left="0" w:firstLine="0"/>
        <w:jc w:val="left"/>
        <w:rPr>
          <w:rFonts w:hint="eastAsia"/>
        </w:rPr>
      </w:pPr>
      <w:r>
        <w:rPr>
          <w:rFonts w:hint="eastAsia"/>
        </w:rPr>
        <w:t>圣所那时是将来美事的影儿。</w:t>
      </w:r>
    </w:p>
    <w:p w14:paraId="71676CCF">
      <w:pPr>
        <w:pStyle w:val="4"/>
        <w:spacing w:before="150"/>
        <w:ind w:left="0" w:firstLine="0"/>
        <w:jc w:val="left"/>
        <w:rPr>
          <w:rFonts w:hint="eastAsia"/>
        </w:rPr>
      </w:pPr>
    </w:p>
    <w:p w14:paraId="22884232">
      <w:pPr>
        <w:pStyle w:val="4"/>
        <w:spacing w:before="150"/>
        <w:ind w:left="0" w:firstLine="0"/>
        <w:jc w:val="left"/>
        <w:rPr>
          <w:rFonts w:hint="eastAsia"/>
        </w:rPr>
      </w:pPr>
      <w:r>
        <w:rPr>
          <w:rFonts w:hint="eastAsia"/>
        </w:rPr>
        <w:t>Oh, how great is our privilege who live in the clear gospel day!</w:t>
      </w:r>
    </w:p>
    <w:p w14:paraId="6284376B">
      <w:pPr>
        <w:pStyle w:val="4"/>
        <w:spacing w:before="150"/>
        <w:ind w:left="0" w:firstLine="0"/>
        <w:jc w:val="left"/>
        <w:rPr>
          <w:rFonts w:hint="eastAsia"/>
        </w:rPr>
      </w:pPr>
      <w:r>
        <w:rPr>
          <w:rFonts w:hint="eastAsia"/>
        </w:rPr>
        <w:t>哦，我们活在清晰福音之日的人，是何等大的特权！</w:t>
      </w:r>
    </w:p>
    <w:p w14:paraId="32B1CACD">
      <w:pPr>
        <w:pStyle w:val="4"/>
        <w:spacing w:before="150"/>
        <w:ind w:left="0" w:firstLine="0"/>
        <w:jc w:val="left"/>
        <w:rPr>
          <w:rFonts w:hint="eastAsia"/>
        </w:rPr>
      </w:pPr>
    </w:p>
    <w:p w14:paraId="5363779A">
      <w:pPr>
        <w:pStyle w:val="4"/>
        <w:spacing w:before="150"/>
        <w:ind w:left="0" w:firstLine="0"/>
        <w:jc w:val="left"/>
        <w:rPr>
          <w:rFonts w:hint="eastAsia"/>
        </w:rPr>
      </w:pPr>
      <w:r>
        <w:rPr>
          <w:rFonts w:hint="eastAsia"/>
        </w:rPr>
        <w:t>and how awful your condemnation, if, when the shadows are fled away, and Christ the substance is freely offered, you still reject Him!</w:t>
      </w:r>
    </w:p>
    <w:p w14:paraId="56D24A70">
      <w:pPr>
        <w:pStyle w:val="4"/>
        <w:spacing w:before="150"/>
        <w:ind w:left="0" w:firstLine="0"/>
        <w:jc w:val="left"/>
        <w:rPr>
          <w:rFonts w:hint="eastAsia"/>
        </w:rPr>
      </w:pPr>
      <w:r>
        <w:rPr>
          <w:rFonts w:hint="eastAsia"/>
        </w:rPr>
        <w:t>如果当影子都已逃遁，基督这实体被白白地献上时，你们仍旧拒绝祂，你们的定罪将是何等可怕！</w:t>
      </w:r>
    </w:p>
    <w:p w14:paraId="2AE037C6">
      <w:pPr>
        <w:pStyle w:val="4"/>
        <w:spacing w:before="150"/>
        <w:ind w:left="0" w:firstLine="0"/>
        <w:jc w:val="left"/>
        <w:rPr>
          <w:rFonts w:hint="eastAsia"/>
        </w:rPr>
      </w:pPr>
    </w:p>
    <w:p w14:paraId="7475AEA2">
      <w:pPr>
        <w:pStyle w:val="4"/>
        <w:spacing w:before="150"/>
        <w:ind w:left="0" w:firstLine="0"/>
        <w:jc w:val="left"/>
        <w:rPr>
          <w:rFonts w:hint="eastAsia"/>
        </w:rPr>
      </w:pPr>
      <w:r>
        <w:rPr>
          <w:rFonts w:hint="eastAsia"/>
        </w:rPr>
        <w:t>“If he that despised Moses’ law died without mercy under two or three witnesses, of how much sorer punishment, suppose ye, shall he be thought worthy who hath trodden under foot the Son of God, and hath counted the blood of the covenant an unholy thing, and done despite unto the Spirit of grace?”</w:t>
      </w:r>
    </w:p>
    <w:p w14:paraId="2D3A07F7">
      <w:pPr>
        <w:pStyle w:val="4"/>
        <w:spacing w:before="150"/>
        <w:ind w:left="0" w:firstLine="0"/>
        <w:jc w:val="left"/>
        <w:rPr>
          <w:rFonts w:hint="eastAsia"/>
        </w:rPr>
      </w:pPr>
      <w:r>
        <w:rPr>
          <w:rFonts w:hint="eastAsia"/>
        </w:rPr>
        <w:t>“人干犯摩西的律法，尚且在两三个见证人的口下，尚且不得怜恤而死；何况人践踏神的儿子，将那使他成圣之约的血当作平常，又亵慢施恩的圣灵，你们想，他要受的刑罚该怎样加重呢！”</w:t>
      </w:r>
    </w:p>
    <w:p w14:paraId="4E9D43F6">
      <w:pPr>
        <w:pStyle w:val="4"/>
        <w:spacing w:before="150"/>
        <w:ind w:left="0" w:firstLine="0"/>
        <w:jc w:val="left"/>
        <w:rPr>
          <w:rFonts w:hint="eastAsia"/>
        </w:rPr>
      </w:pPr>
    </w:p>
    <w:p w14:paraId="354B311E">
      <w:pPr>
        <w:pStyle w:val="4"/>
        <w:ind w:right="98"/>
        <w:rPr>
          <w:rFonts w:hint="eastAsia"/>
        </w:rPr>
      </w:pPr>
      <w:r>
        <w:rPr>
          <w:rFonts w:hint="eastAsia"/>
        </w:rPr>
        <w:t>III.THE MOST HOLY PLACE</w:t>
      </w:r>
    </w:p>
    <w:p w14:paraId="50CA4E9E">
      <w:pPr>
        <w:pStyle w:val="4"/>
        <w:ind w:right="98"/>
        <w:rPr>
          <w:rFonts w:hint="eastAsia"/>
        </w:rPr>
      </w:pPr>
      <w:r>
        <w:rPr>
          <w:rFonts w:hint="eastAsia"/>
        </w:rPr>
        <w:t>三、至圣所</w:t>
      </w:r>
    </w:p>
    <w:p w14:paraId="73A44E43">
      <w:pPr>
        <w:pStyle w:val="4"/>
        <w:ind w:right="98"/>
        <w:rPr>
          <w:rFonts w:hint="eastAsia"/>
        </w:rPr>
      </w:pPr>
    </w:p>
    <w:p w14:paraId="1C4DABF0">
      <w:pPr>
        <w:pStyle w:val="4"/>
        <w:ind w:right="98"/>
        <w:rPr>
          <w:rFonts w:hint="eastAsia"/>
        </w:rPr>
      </w:pPr>
      <w:r>
        <w:rPr>
          <w:rFonts w:hint="eastAsia"/>
        </w:rPr>
        <w:t>I.Its situation and name, ver. 3. After the second veil.</w:t>
      </w:r>
    </w:p>
    <w:p w14:paraId="328447B9">
      <w:pPr>
        <w:pStyle w:val="4"/>
        <w:ind w:right="98"/>
        <w:rPr>
          <w:rFonts w:hint="eastAsia"/>
        </w:rPr>
      </w:pPr>
      <w:r>
        <w:rPr>
          <w:rFonts w:hint="eastAsia"/>
        </w:rPr>
        <w:t>一、其位置与名称，第3节。在第二层幔子之后。</w:t>
      </w:r>
    </w:p>
    <w:p w14:paraId="622CDFD7">
      <w:pPr>
        <w:pStyle w:val="4"/>
        <w:ind w:right="98"/>
        <w:rPr>
          <w:rFonts w:hint="eastAsia"/>
        </w:rPr>
      </w:pPr>
    </w:p>
    <w:p w14:paraId="3A14EB50">
      <w:pPr>
        <w:pStyle w:val="4"/>
        <w:ind w:right="98"/>
        <w:rPr>
          <w:rFonts w:hint="eastAsia"/>
        </w:rPr>
      </w:pPr>
      <w:r>
        <w:rPr>
          <w:rFonts w:hint="eastAsia"/>
        </w:rPr>
        <w:t>The veil here spoken of is described, Exod. 26:31–33.</w:t>
      </w:r>
    </w:p>
    <w:p w14:paraId="787481D8">
      <w:pPr>
        <w:pStyle w:val="4"/>
        <w:ind w:right="98"/>
        <w:rPr>
          <w:rFonts w:hint="eastAsia"/>
        </w:rPr>
      </w:pPr>
      <w:r>
        <w:rPr>
          <w:rFonts w:hint="eastAsia"/>
        </w:rPr>
        <w:t>这里所说的幔子，在出埃及记 26:31–33 有所描述。</w:t>
      </w:r>
    </w:p>
    <w:p w14:paraId="4477F74D">
      <w:pPr>
        <w:pStyle w:val="4"/>
        <w:ind w:right="98"/>
        <w:rPr>
          <w:rFonts w:hint="eastAsia"/>
        </w:rPr>
      </w:pPr>
    </w:p>
    <w:p w14:paraId="4B4EC32F">
      <w:pPr>
        <w:pStyle w:val="4"/>
        <w:ind w:right="98"/>
        <w:rPr>
          <w:rFonts w:hint="eastAsia"/>
        </w:rPr>
      </w:pPr>
      <w:r>
        <w:rPr>
          <w:rFonts w:hint="eastAsia"/>
        </w:rPr>
        <w:t>It was made of blue, and purple, and scarlet, and fine twined linen.</w:t>
      </w:r>
    </w:p>
    <w:p w14:paraId="67B6B672">
      <w:pPr>
        <w:pStyle w:val="4"/>
        <w:ind w:right="98"/>
        <w:rPr>
          <w:rFonts w:hint="eastAsia"/>
        </w:rPr>
      </w:pPr>
      <w:r>
        <w:rPr>
          <w:rFonts w:hint="eastAsia"/>
        </w:rPr>
        <w:t>它是用蓝色、紫色、朱红色线和捻的细麻织成的。</w:t>
      </w:r>
    </w:p>
    <w:p w14:paraId="042B1EC4">
      <w:pPr>
        <w:pStyle w:val="4"/>
        <w:ind w:right="98"/>
        <w:rPr>
          <w:rFonts w:hint="eastAsia"/>
        </w:rPr>
      </w:pPr>
    </w:p>
    <w:p w14:paraId="6EB0BD7D">
      <w:pPr>
        <w:pStyle w:val="4"/>
        <w:ind w:right="98"/>
        <w:rPr>
          <w:rFonts w:hint="eastAsia"/>
        </w:rPr>
      </w:pPr>
      <w:r>
        <w:rPr>
          <w:rFonts w:hint="eastAsia"/>
        </w:rPr>
        <w:t>It hung upon four pillars, and divided between the holy place and the most holy.</w:t>
      </w:r>
    </w:p>
    <w:p w14:paraId="2307286B">
      <w:pPr>
        <w:pStyle w:val="4"/>
        <w:ind w:right="98"/>
        <w:rPr>
          <w:rFonts w:hint="eastAsia"/>
        </w:rPr>
      </w:pPr>
      <w:r>
        <w:rPr>
          <w:rFonts w:hint="eastAsia"/>
        </w:rPr>
        <w:t>它挂在四根柱子上，将圣所和至圣所隔开。</w:t>
      </w:r>
    </w:p>
    <w:p w14:paraId="5AFD6EBD">
      <w:pPr>
        <w:pStyle w:val="4"/>
        <w:ind w:right="98"/>
        <w:rPr>
          <w:rFonts w:hint="eastAsia"/>
        </w:rPr>
      </w:pPr>
    </w:p>
    <w:p w14:paraId="1B838480">
      <w:pPr>
        <w:pStyle w:val="4"/>
        <w:ind w:right="98"/>
        <w:rPr>
          <w:rFonts w:hint="eastAsia"/>
        </w:rPr>
      </w:pPr>
      <w:r>
        <w:rPr>
          <w:rFonts w:hint="eastAsia"/>
        </w:rPr>
        <w:t>It is the same veil that was rent in twain when Jesus died Matt. 27:51.</w:t>
      </w:r>
    </w:p>
    <w:p w14:paraId="2E97B2D0">
      <w:pPr>
        <w:pStyle w:val="4"/>
        <w:ind w:right="98"/>
        <w:rPr>
          <w:rFonts w:hint="eastAsia"/>
        </w:rPr>
      </w:pPr>
      <w:r>
        <w:rPr>
          <w:rFonts w:hint="eastAsia"/>
        </w:rPr>
        <w:t>这幔子就是耶稣死时从上到下裂为两半的那一幔子（马太福音 27:51）。</w:t>
      </w:r>
    </w:p>
    <w:p w14:paraId="177DB642">
      <w:pPr>
        <w:pStyle w:val="4"/>
        <w:ind w:right="98"/>
        <w:rPr>
          <w:rFonts w:hint="eastAsia"/>
        </w:rPr>
      </w:pPr>
    </w:p>
    <w:p w14:paraId="3FC98CEB">
      <w:pPr>
        <w:pStyle w:val="4"/>
        <w:ind w:right="98"/>
        <w:rPr>
          <w:rFonts w:hint="eastAsia"/>
        </w:rPr>
      </w:pPr>
      <w:r>
        <w:rPr>
          <w:rFonts w:hint="eastAsia"/>
        </w:rPr>
        <w:t>The chamber here mentioned, then, was the innermost of all—four square, the walls composed of boards overlaid with gold, covered in with curtains, having no light except the bright cloud that dwelt between the cherubims, the token that God had his dwelling there.</w:t>
      </w:r>
    </w:p>
    <w:p w14:paraId="4236994B">
      <w:pPr>
        <w:pStyle w:val="4"/>
        <w:ind w:right="98"/>
        <w:rPr>
          <w:rFonts w:hint="eastAsia"/>
        </w:rPr>
      </w:pPr>
      <w:r>
        <w:rPr>
          <w:rFonts w:hint="eastAsia"/>
        </w:rPr>
        <w:t>那么，这里提到的房间是最里面的——四方的，墙壁由包金的木板构成，用幔子遮盖，除了住在基路伯之间、作为上帝有祂居所标记的荣耀云彩外，没有别的光。</w:t>
      </w:r>
    </w:p>
    <w:p w14:paraId="293C6FF3">
      <w:pPr>
        <w:pStyle w:val="4"/>
        <w:ind w:right="98"/>
        <w:rPr>
          <w:rFonts w:hint="eastAsia"/>
        </w:rPr>
      </w:pPr>
    </w:p>
    <w:p w14:paraId="1B12C9B9">
      <w:pPr>
        <w:pStyle w:val="4"/>
        <w:ind w:right="98"/>
        <w:rPr>
          <w:rFonts w:hint="eastAsia"/>
        </w:rPr>
      </w:pPr>
      <w:r>
        <w:rPr>
          <w:rFonts w:hint="eastAsia"/>
        </w:rPr>
        <w:t>II.Its contents</w:t>
      </w:r>
    </w:p>
    <w:p w14:paraId="11D0493F">
      <w:pPr>
        <w:pStyle w:val="4"/>
        <w:ind w:right="98"/>
        <w:rPr>
          <w:rFonts w:hint="eastAsia"/>
        </w:rPr>
      </w:pPr>
      <w:r>
        <w:rPr>
          <w:rFonts w:hint="eastAsia"/>
        </w:rPr>
        <w:t>二、其内容</w:t>
      </w:r>
    </w:p>
    <w:p w14:paraId="14CFFF41">
      <w:pPr>
        <w:pStyle w:val="4"/>
        <w:ind w:right="98"/>
        <w:rPr>
          <w:rFonts w:hint="eastAsia"/>
        </w:rPr>
      </w:pPr>
    </w:p>
    <w:p w14:paraId="7F7A8F20">
      <w:pPr>
        <w:pStyle w:val="4"/>
        <w:ind w:right="98"/>
        <w:rPr>
          <w:rFonts w:hint="eastAsia"/>
        </w:rPr>
      </w:pPr>
      <w:r>
        <w:rPr>
          <w:rFonts w:hint="eastAsia"/>
        </w:rPr>
        <w:t>(1.) The golden censer. “Which had the golden censer,” ver. 4.</w:t>
      </w:r>
    </w:p>
    <w:p w14:paraId="62BA3127">
      <w:pPr>
        <w:pStyle w:val="4"/>
        <w:ind w:right="98"/>
        <w:rPr>
          <w:rFonts w:hint="eastAsia"/>
        </w:rPr>
      </w:pPr>
      <w:r>
        <w:rPr>
          <w:rFonts w:hint="eastAsia"/>
        </w:rPr>
        <w:t>（1）金香炉。“有金香炉”，第4节。</w:t>
      </w:r>
    </w:p>
    <w:p w14:paraId="75B52E42">
      <w:pPr>
        <w:pStyle w:val="4"/>
        <w:ind w:right="98"/>
        <w:rPr>
          <w:rFonts w:hint="eastAsia"/>
        </w:rPr>
      </w:pPr>
    </w:p>
    <w:p w14:paraId="4CDD3EFF">
      <w:pPr>
        <w:pStyle w:val="4"/>
        <w:ind w:right="98"/>
        <w:rPr>
          <w:rFonts w:hint="eastAsia"/>
        </w:rPr>
      </w:pPr>
      <w:r>
        <w:rPr>
          <w:rFonts w:hint="eastAsia"/>
        </w:rPr>
        <w:t>This was not the golden altar of incense, which was not in the holiest of all, and is not here mentioned.</w:t>
      </w:r>
    </w:p>
    <w:p w14:paraId="150DF6A0">
      <w:pPr>
        <w:pStyle w:val="4"/>
        <w:ind w:right="98"/>
        <w:rPr>
          <w:rFonts w:hint="eastAsia"/>
        </w:rPr>
      </w:pPr>
      <w:r>
        <w:rPr>
          <w:rFonts w:hint="eastAsia"/>
        </w:rPr>
        <w:t>这不是金香坛，金香坛不在至圣所内，这里也没有提及。</w:t>
      </w:r>
    </w:p>
    <w:p w14:paraId="56931AA1">
      <w:pPr>
        <w:pStyle w:val="4"/>
        <w:ind w:right="98"/>
        <w:rPr>
          <w:rFonts w:hint="eastAsia"/>
        </w:rPr>
      </w:pPr>
    </w:p>
    <w:p w14:paraId="2F154A8F">
      <w:pPr>
        <w:pStyle w:val="4"/>
        <w:ind w:right="98"/>
        <w:rPr>
          <w:rFonts w:hint="eastAsia"/>
        </w:rPr>
      </w:pPr>
      <w:r>
        <w:rPr>
          <w:rFonts w:hint="eastAsia"/>
        </w:rPr>
        <w:t>It is the censer spoken of, Lev. 16:12.</w:t>
      </w:r>
    </w:p>
    <w:p w14:paraId="4940FB4C">
      <w:pPr>
        <w:pStyle w:val="4"/>
        <w:ind w:right="98"/>
        <w:rPr>
          <w:rFonts w:hint="eastAsia"/>
        </w:rPr>
      </w:pPr>
      <w:r>
        <w:rPr>
          <w:rFonts w:hint="eastAsia"/>
        </w:rPr>
        <w:t>这是利未记16章12节所说的香炉。</w:t>
      </w:r>
    </w:p>
    <w:p w14:paraId="5BB66362">
      <w:pPr>
        <w:pStyle w:val="4"/>
        <w:ind w:right="98"/>
        <w:rPr>
          <w:rFonts w:hint="eastAsia"/>
        </w:rPr>
      </w:pPr>
    </w:p>
    <w:p w14:paraId="504C3404">
      <w:pPr>
        <w:pStyle w:val="4"/>
        <w:ind w:right="98"/>
        <w:rPr>
          <w:rFonts w:hint="eastAsia"/>
        </w:rPr>
      </w:pPr>
      <w:r>
        <w:rPr>
          <w:rFonts w:hint="eastAsia"/>
        </w:rPr>
        <w:t>On the solemn day of atonement, when the high priest entered into the holiest, he first took this golden censer, and filled it with burning coals from the altar of burnt offering.</w:t>
      </w:r>
    </w:p>
    <w:p w14:paraId="40D3AC33">
      <w:pPr>
        <w:pStyle w:val="4"/>
        <w:ind w:right="98"/>
        <w:rPr>
          <w:rFonts w:hint="eastAsia"/>
        </w:rPr>
      </w:pPr>
      <w:r>
        <w:rPr>
          <w:rFonts w:hint="eastAsia"/>
        </w:rPr>
        <w:t>在庄严的赎罪日，当大祭司进入至圣所时，他首先拿着这金香炉，从燔祭坛上取了炭火盛在其中。</w:t>
      </w:r>
    </w:p>
    <w:p w14:paraId="1DF3F2B7">
      <w:pPr>
        <w:pStyle w:val="4"/>
        <w:ind w:right="98"/>
        <w:rPr>
          <w:rFonts w:hint="eastAsia"/>
        </w:rPr>
      </w:pPr>
    </w:p>
    <w:p w14:paraId="31940943">
      <w:pPr>
        <w:pStyle w:val="4"/>
        <w:ind w:right="98"/>
        <w:rPr>
          <w:rFonts w:hint="eastAsia"/>
        </w:rPr>
      </w:pPr>
      <w:r>
        <w:rPr>
          <w:rFonts w:hint="eastAsia"/>
        </w:rPr>
        <w:t>He then entered the holy place, and took a handful of sweet incense from the golden altar of incense, the incense beaten small, and then he drew aside the second veil, and entered the holiest of all, burning the incense all the time.</w:t>
      </w:r>
    </w:p>
    <w:p w14:paraId="6CED92AE">
      <w:pPr>
        <w:pStyle w:val="4"/>
        <w:ind w:right="98"/>
        <w:rPr>
          <w:rFonts w:hint="eastAsia"/>
        </w:rPr>
      </w:pPr>
      <w:r>
        <w:rPr>
          <w:rFonts w:hint="eastAsia"/>
        </w:rPr>
        <w:t>然后他进入圣所，从金香坛上取了一捧捣细的甜香，接着他拉开第二层幔子，进入至圣所，其间一直烧着香。</w:t>
      </w:r>
    </w:p>
    <w:p w14:paraId="3402A161">
      <w:pPr>
        <w:pStyle w:val="4"/>
        <w:ind w:right="98"/>
        <w:rPr>
          <w:rFonts w:hint="eastAsia"/>
        </w:rPr>
      </w:pPr>
    </w:p>
    <w:p w14:paraId="6BECDD41">
      <w:pPr>
        <w:pStyle w:val="4"/>
        <w:ind w:right="98"/>
        <w:rPr>
          <w:rFonts w:hint="eastAsia"/>
        </w:rPr>
      </w:pPr>
      <w:r>
        <w:rPr>
          <w:rFonts w:hint="eastAsia"/>
        </w:rPr>
        <w:t>He was thus surrounded with a cloud of fragrant incense as he stood before the mercy-seat.</w:t>
      </w:r>
    </w:p>
    <w:p w14:paraId="73D3547C">
      <w:pPr>
        <w:pStyle w:val="4"/>
        <w:ind w:right="98"/>
        <w:rPr>
          <w:rFonts w:hint="eastAsia"/>
        </w:rPr>
      </w:pPr>
      <w:r>
        <w:rPr>
          <w:rFonts w:hint="eastAsia"/>
        </w:rPr>
        <w:t>当他站在施恩座前时，就这样被芬芳的香云环绕。</w:t>
      </w:r>
    </w:p>
    <w:p w14:paraId="11D1568F">
      <w:pPr>
        <w:pStyle w:val="4"/>
        <w:ind w:right="98"/>
        <w:rPr>
          <w:rFonts w:hint="eastAsia"/>
        </w:rPr>
      </w:pPr>
    </w:p>
    <w:p w14:paraId="6EEAE1C9">
      <w:pPr>
        <w:pStyle w:val="4"/>
        <w:ind w:right="98"/>
        <w:rPr>
          <w:rFonts w:hint="eastAsia"/>
        </w:rPr>
      </w:pPr>
      <w:r>
        <w:rPr>
          <w:rFonts w:hint="eastAsia"/>
        </w:rPr>
        <w:t>The meaning of this is very obvious: the Holy Ghost signified by this, Jesus our Intercessor.</w:t>
      </w:r>
    </w:p>
    <w:p w14:paraId="2CF59055">
      <w:pPr>
        <w:pStyle w:val="4"/>
        <w:ind w:right="98"/>
        <w:rPr>
          <w:rFonts w:hint="eastAsia"/>
        </w:rPr>
      </w:pPr>
      <w:r>
        <w:rPr>
          <w:rFonts w:hint="eastAsia"/>
        </w:rPr>
        <w:t>这其中的含义非常明显：圣灵以此预表耶稣，我们的代求者。</w:t>
      </w:r>
    </w:p>
    <w:p w14:paraId="7E69928E">
      <w:pPr>
        <w:pStyle w:val="4"/>
        <w:ind w:right="98"/>
        <w:rPr>
          <w:rFonts w:hint="eastAsia"/>
        </w:rPr>
      </w:pPr>
    </w:p>
    <w:p w14:paraId="1AE623D4">
      <w:pPr>
        <w:pStyle w:val="4"/>
        <w:ind w:right="98"/>
        <w:rPr>
          <w:rFonts w:hint="eastAsia"/>
        </w:rPr>
      </w:pPr>
      <w:r>
        <w:rPr>
          <w:rFonts w:hint="eastAsia"/>
        </w:rPr>
        <w:t>If any man sin, we have an advocate with the Father, Jesus Christ the righteous.</w:t>
      </w:r>
    </w:p>
    <w:p w14:paraId="1890D5D5">
      <w:pPr>
        <w:pStyle w:val="4"/>
        <w:ind w:right="98"/>
        <w:rPr>
          <w:rFonts w:hint="eastAsia"/>
        </w:rPr>
      </w:pPr>
      <w:r>
        <w:rPr>
          <w:rFonts w:hint="eastAsia"/>
        </w:rPr>
        <w:t>若有人犯罪，我们在父那里有一位中保，就是那义者耶稣基督。</w:t>
      </w:r>
    </w:p>
    <w:p w14:paraId="02A8EA57">
      <w:pPr>
        <w:pStyle w:val="4"/>
        <w:ind w:right="98"/>
        <w:rPr>
          <w:rFonts w:hint="eastAsia"/>
        </w:rPr>
      </w:pPr>
    </w:p>
    <w:p w14:paraId="25CFF5E5">
      <w:pPr>
        <w:pStyle w:val="4"/>
        <w:ind w:right="98"/>
        <w:rPr>
          <w:rFonts w:hint="eastAsia"/>
        </w:rPr>
      </w:pPr>
      <w:r>
        <w:rPr>
          <w:rFonts w:hint="eastAsia"/>
        </w:rPr>
        <w:t>This is the Angel of Intercession whom John saw (Rev. 8:3), offering up the prayers of all saints with much incense.</w:t>
      </w:r>
    </w:p>
    <w:p w14:paraId="5BAF48E2">
      <w:pPr>
        <w:pStyle w:val="4"/>
        <w:ind w:right="98"/>
        <w:rPr>
          <w:rFonts w:hint="eastAsia"/>
        </w:rPr>
      </w:pPr>
      <w:r>
        <w:rPr>
          <w:rFonts w:hint="eastAsia"/>
        </w:rPr>
        <w:t>这就是约翰所看见的那位代求的天使（启示录8:3），用许多香将众圣徒的祈祷一同献上。</w:t>
      </w:r>
    </w:p>
    <w:p w14:paraId="257F73D3">
      <w:pPr>
        <w:pStyle w:val="4"/>
        <w:ind w:right="98"/>
        <w:rPr>
          <w:rFonts w:hint="eastAsia"/>
        </w:rPr>
      </w:pPr>
    </w:p>
    <w:p w14:paraId="0D1912B5">
      <w:pPr>
        <w:pStyle w:val="4"/>
        <w:ind w:right="98"/>
        <w:rPr>
          <w:rFonts w:hint="eastAsia"/>
        </w:rPr>
      </w:pPr>
      <w:r>
        <w:rPr>
          <w:rFonts w:hint="eastAsia"/>
        </w:rPr>
        <w:t>The prayers of the highest believers are all sinful and polluted.</w:t>
      </w:r>
    </w:p>
    <w:p w14:paraId="2182CDA2">
      <w:pPr>
        <w:pStyle w:val="4"/>
        <w:ind w:right="98"/>
        <w:rPr>
          <w:rFonts w:hint="eastAsia"/>
        </w:rPr>
      </w:pPr>
      <w:r>
        <w:rPr>
          <w:rFonts w:hint="eastAsia"/>
        </w:rPr>
        <w:t>即使是最高尚的信徒，他们的祷告也都是有罪和被玷污的。</w:t>
      </w:r>
    </w:p>
    <w:p w14:paraId="4B35EA44">
      <w:pPr>
        <w:pStyle w:val="4"/>
        <w:ind w:right="98"/>
        <w:rPr>
          <w:rFonts w:hint="eastAsia"/>
        </w:rPr>
      </w:pPr>
    </w:p>
    <w:p w14:paraId="2AFE1F4F">
      <w:pPr>
        <w:pStyle w:val="4"/>
        <w:ind w:right="98"/>
        <w:rPr>
          <w:rFonts w:hint="eastAsia"/>
        </w:rPr>
      </w:pPr>
      <w:r>
        <w:rPr>
          <w:rFonts w:hint="eastAsia"/>
        </w:rPr>
        <w:t>There is so much unbelief, so much selfishness, so much forgetfulness mingling with all, that every prayer is sin.</w:t>
      </w:r>
    </w:p>
    <w:p w14:paraId="4E615D64">
      <w:pPr>
        <w:pStyle w:val="4"/>
        <w:ind w:right="98"/>
        <w:rPr>
          <w:rFonts w:hint="eastAsia"/>
        </w:rPr>
      </w:pPr>
      <w:r>
        <w:rPr>
          <w:rFonts w:hint="eastAsia"/>
        </w:rPr>
        <w:t>其中掺杂着如此多的不信、自私和遗忘，以致于每个祷告都是罪。</w:t>
      </w:r>
    </w:p>
    <w:p w14:paraId="2432775D">
      <w:pPr>
        <w:pStyle w:val="4"/>
        <w:ind w:right="98"/>
        <w:rPr>
          <w:rFonts w:hint="eastAsia"/>
        </w:rPr>
      </w:pPr>
    </w:p>
    <w:p w14:paraId="4081310C">
      <w:pPr>
        <w:pStyle w:val="4"/>
        <w:ind w:right="98"/>
        <w:rPr>
          <w:rFonts w:hint="eastAsia"/>
        </w:rPr>
      </w:pPr>
      <w:r>
        <w:rPr>
          <w:rFonts w:hint="eastAsia"/>
        </w:rPr>
        <w:t>But if you put them into the golden censer, Jesus Christ the righteous will cover all the sin, and offer them up with much incense.</w:t>
      </w:r>
    </w:p>
    <w:p w14:paraId="137904FF">
      <w:pPr>
        <w:pStyle w:val="4"/>
        <w:ind w:right="98"/>
        <w:rPr>
          <w:rFonts w:hint="eastAsia"/>
        </w:rPr>
      </w:pPr>
      <w:r>
        <w:rPr>
          <w:rFonts w:hint="eastAsia"/>
        </w:rPr>
        <w:t>但如果你把它们放进金香炉里，义者耶稣基督将遮盖一切的罪，用许多的香将它们献上。</w:t>
      </w:r>
    </w:p>
    <w:p w14:paraId="19C88120">
      <w:pPr>
        <w:pStyle w:val="4"/>
        <w:ind w:right="98"/>
        <w:rPr>
          <w:rFonts w:hint="eastAsia"/>
        </w:rPr>
      </w:pPr>
    </w:p>
    <w:p w14:paraId="5C72C82D">
      <w:pPr>
        <w:pStyle w:val="4"/>
        <w:ind w:right="98"/>
        <w:rPr>
          <w:rFonts w:hint="eastAsia"/>
        </w:rPr>
      </w:pPr>
      <w:r>
        <w:rPr>
          <w:rFonts w:hint="eastAsia"/>
        </w:rPr>
        <w:t>This is the only way of acceptable worship.</w:t>
      </w:r>
    </w:p>
    <w:p w14:paraId="509EF0AE">
      <w:pPr>
        <w:pStyle w:val="4"/>
        <w:ind w:right="98"/>
        <w:rPr>
          <w:rFonts w:hint="eastAsia"/>
        </w:rPr>
      </w:pPr>
      <w:r>
        <w:rPr>
          <w:rFonts w:hint="eastAsia"/>
        </w:rPr>
        <w:t>这是唯一蒙悦纳的敬拜方式。</w:t>
      </w:r>
    </w:p>
    <w:p w14:paraId="16340225">
      <w:pPr>
        <w:pStyle w:val="4"/>
        <w:ind w:right="98"/>
        <w:rPr>
          <w:rFonts w:hint="eastAsia"/>
        </w:rPr>
      </w:pPr>
    </w:p>
    <w:p w14:paraId="144F7305">
      <w:pPr>
        <w:pStyle w:val="4"/>
        <w:ind w:right="98"/>
        <w:rPr>
          <w:rFonts w:hint="eastAsia"/>
        </w:rPr>
      </w:pPr>
      <w:r>
        <w:rPr>
          <w:rFonts w:hint="eastAsia"/>
        </w:rPr>
        <w:t>Is this your way of praying?</w:t>
      </w:r>
    </w:p>
    <w:p w14:paraId="6C5E5C9F">
      <w:pPr>
        <w:pStyle w:val="4"/>
        <w:ind w:right="98"/>
        <w:rPr>
          <w:rFonts w:hint="eastAsia"/>
        </w:rPr>
      </w:pPr>
      <w:r>
        <w:rPr>
          <w:rFonts w:hint="eastAsia"/>
        </w:rPr>
        <w:t>这是你祷告的方式吗？</w:t>
      </w:r>
    </w:p>
    <w:p w14:paraId="3AEBA1AC">
      <w:pPr>
        <w:pStyle w:val="4"/>
        <w:ind w:right="98"/>
        <w:rPr>
          <w:rFonts w:hint="eastAsia"/>
        </w:rPr>
      </w:pPr>
    </w:p>
    <w:p w14:paraId="18BC9DCD">
      <w:pPr>
        <w:pStyle w:val="4"/>
        <w:ind w:right="98"/>
        <w:rPr>
          <w:rFonts w:hint="eastAsia"/>
        </w:rPr>
      </w:pPr>
      <w:r>
        <w:rPr>
          <w:rFonts w:hint="eastAsia"/>
        </w:rPr>
        <w:t>Have you such a sense of sin that you are ashamed of your prayers?</w:t>
      </w:r>
    </w:p>
    <w:p w14:paraId="74FAFC6F">
      <w:pPr>
        <w:pStyle w:val="4"/>
        <w:ind w:right="98"/>
        <w:rPr>
          <w:rFonts w:hint="eastAsia"/>
        </w:rPr>
      </w:pPr>
      <w:r>
        <w:rPr>
          <w:rFonts w:hint="eastAsia"/>
        </w:rPr>
        <w:t>你是否对罪有如此的认识，以至于为自己的祷告感到羞愧？</w:t>
      </w:r>
    </w:p>
    <w:p w14:paraId="1F7F013E">
      <w:pPr>
        <w:pStyle w:val="4"/>
        <w:ind w:right="98"/>
        <w:rPr>
          <w:rFonts w:hint="eastAsia"/>
        </w:rPr>
      </w:pPr>
    </w:p>
    <w:p w14:paraId="2430A08C">
      <w:pPr>
        <w:pStyle w:val="4"/>
        <w:ind w:right="98"/>
        <w:rPr>
          <w:rFonts w:hint="eastAsia"/>
        </w:rPr>
      </w:pPr>
      <w:r>
        <w:rPr>
          <w:rFonts w:hint="eastAsia"/>
        </w:rPr>
        <w:t>or do you put them into Christ’s censer?</w:t>
      </w:r>
    </w:p>
    <w:p w14:paraId="262ED10D">
      <w:pPr>
        <w:pStyle w:val="4"/>
        <w:ind w:right="98"/>
        <w:rPr>
          <w:rFonts w:hint="eastAsia"/>
        </w:rPr>
      </w:pPr>
      <w:r>
        <w:rPr>
          <w:rFonts w:hint="eastAsia"/>
        </w:rPr>
        <w:t>还是你把它们放进了基督的香炉里？</w:t>
      </w:r>
    </w:p>
    <w:p w14:paraId="711925AF">
      <w:pPr>
        <w:pStyle w:val="4"/>
        <w:ind w:right="98"/>
        <w:rPr>
          <w:rFonts w:hint="eastAsia"/>
        </w:rPr>
      </w:pPr>
    </w:p>
    <w:p w14:paraId="712DFC25">
      <w:pPr>
        <w:pStyle w:val="4"/>
        <w:ind w:right="98"/>
        <w:rPr>
          <w:rFonts w:hint="eastAsia"/>
        </w:rPr>
      </w:pPr>
      <w:r>
        <w:rPr>
          <w:rFonts w:hint="eastAsia"/>
        </w:rPr>
        <w:t>It is an affecting thought that the censer of Christ is so often empty—so few prayers put into it.</w:t>
      </w:r>
    </w:p>
    <w:p w14:paraId="4F3F6270">
      <w:pPr>
        <w:pStyle w:val="4"/>
        <w:ind w:right="98"/>
        <w:rPr>
          <w:rFonts w:hint="eastAsia"/>
        </w:rPr>
      </w:pPr>
      <w:r>
        <w:rPr>
          <w:rFonts w:hint="eastAsia"/>
        </w:rPr>
        <w:t>基督的香炉常常是空的——放入其中的祷告如此之少，这是一个令人感伤的想法。</w:t>
      </w:r>
    </w:p>
    <w:p w14:paraId="7BB0CDE9">
      <w:pPr>
        <w:pStyle w:val="4"/>
        <w:ind w:right="98"/>
        <w:rPr>
          <w:rFonts w:hint="eastAsia"/>
        </w:rPr>
      </w:pPr>
    </w:p>
    <w:p w14:paraId="2ED553EF">
      <w:pPr>
        <w:pStyle w:val="4"/>
        <w:ind w:right="98"/>
        <w:rPr>
          <w:rFonts w:hint="eastAsia"/>
        </w:rPr>
      </w:pPr>
      <w:r>
        <w:rPr>
          <w:rFonts w:hint="eastAsia"/>
        </w:rPr>
        <w:t>Here is the reason why the prayer of the wicked is an abomination to God. Prov. 15:8.</w:t>
      </w:r>
    </w:p>
    <w:p w14:paraId="0AC4FAC6">
      <w:pPr>
        <w:pStyle w:val="4"/>
        <w:ind w:right="98"/>
        <w:rPr>
          <w:rFonts w:hint="eastAsia"/>
        </w:rPr>
      </w:pPr>
      <w:r>
        <w:rPr>
          <w:rFonts w:hint="eastAsia"/>
        </w:rPr>
        <w:t>这就是为什么恶人的祷告为上帝所憎恶的原因。箴言15:8。</w:t>
      </w:r>
    </w:p>
    <w:p w14:paraId="12D51B94">
      <w:pPr>
        <w:pStyle w:val="4"/>
        <w:ind w:right="98"/>
        <w:rPr>
          <w:rFonts w:hint="eastAsia"/>
        </w:rPr>
      </w:pPr>
    </w:p>
    <w:p w14:paraId="23E14021">
      <w:pPr>
        <w:pStyle w:val="4"/>
        <w:ind w:right="98"/>
        <w:rPr>
          <w:rFonts w:hint="eastAsia"/>
        </w:rPr>
      </w:pPr>
      <w:r>
        <w:rPr>
          <w:rFonts w:hint="eastAsia"/>
        </w:rPr>
        <w:t>You do not put it into the censer of Jesus to be perfumed with the cloud of incense.</w:t>
      </w:r>
    </w:p>
    <w:p w14:paraId="4B0EFBC6">
      <w:pPr>
        <w:pStyle w:val="4"/>
        <w:ind w:right="98"/>
        <w:rPr>
          <w:rFonts w:hint="eastAsia"/>
        </w:rPr>
      </w:pPr>
      <w:r>
        <w:rPr>
          <w:rFonts w:hint="eastAsia"/>
        </w:rPr>
        <w:t>你没有把它放进耶稣的香炉里，用香云熏香。</w:t>
      </w:r>
    </w:p>
    <w:p w14:paraId="48D23D7C">
      <w:pPr>
        <w:pStyle w:val="4"/>
        <w:ind w:right="98"/>
        <w:rPr>
          <w:rFonts w:hint="eastAsia"/>
        </w:rPr>
      </w:pPr>
    </w:p>
    <w:p w14:paraId="5A0BE929">
      <w:pPr>
        <w:pStyle w:val="4"/>
        <w:ind w:right="98"/>
        <w:rPr>
          <w:rFonts w:hint="eastAsia"/>
        </w:rPr>
      </w:pPr>
      <w:r>
        <w:rPr>
          <w:rFonts w:hint="eastAsia"/>
        </w:rPr>
        <w:t>(2.) The ark.—This was a chest made of shittim wood, and overlaid round about, i.e. within and without, with pure gold.</w:t>
      </w:r>
    </w:p>
    <w:p w14:paraId="11B89F3C">
      <w:pPr>
        <w:pStyle w:val="4"/>
        <w:ind w:right="98"/>
        <w:rPr>
          <w:rFonts w:hint="eastAsia"/>
        </w:rPr>
      </w:pPr>
      <w:r>
        <w:rPr>
          <w:rFonts w:hint="eastAsia"/>
        </w:rPr>
        <w:t>（2）约柜。——这是一个用皂荚木做的柜子，里外都包上纯金。</w:t>
      </w:r>
    </w:p>
    <w:p w14:paraId="320F4899">
      <w:pPr>
        <w:pStyle w:val="4"/>
        <w:ind w:right="98"/>
        <w:rPr>
          <w:rFonts w:hint="eastAsia"/>
        </w:rPr>
      </w:pPr>
    </w:p>
    <w:p w14:paraId="7710CA90">
      <w:pPr>
        <w:pStyle w:val="4"/>
        <w:ind w:right="98"/>
        <w:rPr>
          <w:rFonts w:hint="eastAsia"/>
        </w:rPr>
      </w:pPr>
      <w:r>
        <w:rPr>
          <w:rFonts w:hint="eastAsia"/>
        </w:rPr>
        <w:t>The only thing which it contained in its bosom was the two tables of stone on which God wrote, with his own finger, the Ten Com mandments. 1 Kings 8:9.</w:t>
      </w:r>
    </w:p>
    <w:p w14:paraId="73274359">
      <w:pPr>
        <w:pStyle w:val="4"/>
        <w:ind w:right="98"/>
        <w:rPr>
          <w:rFonts w:hint="eastAsia"/>
        </w:rPr>
      </w:pPr>
      <w:r>
        <w:rPr>
          <w:rFonts w:hint="eastAsia"/>
        </w:rPr>
        <w:t>它里面所盛的只有两块石版，是上帝用祂自己的指头写上十诫的。列王纪上 8:9。</w:t>
      </w:r>
    </w:p>
    <w:p w14:paraId="678757C2">
      <w:pPr>
        <w:pStyle w:val="4"/>
        <w:ind w:right="98"/>
        <w:rPr>
          <w:rFonts w:hint="eastAsia"/>
        </w:rPr>
      </w:pPr>
    </w:p>
    <w:p w14:paraId="5F58C0E4">
      <w:pPr>
        <w:pStyle w:val="4"/>
        <w:ind w:right="98"/>
        <w:rPr>
          <w:rFonts w:hint="eastAsia"/>
        </w:rPr>
      </w:pPr>
      <w:r>
        <w:rPr>
          <w:rFonts w:hint="eastAsia"/>
        </w:rPr>
        <w:t>The ark was the chief thing about the tabernacle.</w:t>
      </w:r>
    </w:p>
    <w:p w14:paraId="71B0F7C6">
      <w:pPr>
        <w:pStyle w:val="4"/>
        <w:ind w:right="98"/>
        <w:rPr>
          <w:rFonts w:hint="eastAsia"/>
        </w:rPr>
      </w:pPr>
      <w:r>
        <w:rPr>
          <w:rFonts w:hint="eastAsia"/>
        </w:rPr>
        <w:t>约柜是会幕中的首要之物。</w:t>
      </w:r>
    </w:p>
    <w:p w14:paraId="12DCCA3B">
      <w:pPr>
        <w:pStyle w:val="4"/>
        <w:ind w:right="98"/>
        <w:rPr>
          <w:rFonts w:hint="eastAsia"/>
        </w:rPr>
      </w:pPr>
    </w:p>
    <w:p w14:paraId="47552FAB">
      <w:pPr>
        <w:pStyle w:val="4"/>
        <w:ind w:right="98"/>
        <w:rPr>
          <w:rFonts w:hint="eastAsia"/>
        </w:rPr>
      </w:pPr>
      <w:r>
        <w:rPr>
          <w:rFonts w:hint="eastAsia"/>
        </w:rPr>
        <w:t>It is the first thing Moses was commanded to make. Exod. 25.</w:t>
      </w:r>
    </w:p>
    <w:p w14:paraId="6FFCD120">
      <w:pPr>
        <w:pStyle w:val="4"/>
        <w:ind w:right="98"/>
        <w:rPr>
          <w:rFonts w:hint="eastAsia"/>
        </w:rPr>
      </w:pPr>
      <w:r>
        <w:rPr>
          <w:rFonts w:hint="eastAsia"/>
        </w:rPr>
        <w:t>它是摩西首先被吩咐要造的物件。出埃及记25章。</w:t>
      </w:r>
    </w:p>
    <w:p w14:paraId="77AB07B7">
      <w:pPr>
        <w:pStyle w:val="4"/>
        <w:ind w:right="98"/>
        <w:rPr>
          <w:rFonts w:hint="eastAsia"/>
        </w:rPr>
      </w:pPr>
    </w:p>
    <w:p w14:paraId="7EE5CD5A">
      <w:pPr>
        <w:pStyle w:val="4"/>
        <w:ind w:right="98"/>
        <w:rPr>
          <w:rFonts w:hint="eastAsia"/>
        </w:rPr>
      </w:pPr>
      <w:r>
        <w:rPr>
          <w:rFonts w:hint="eastAsia"/>
        </w:rPr>
        <w:t>When Israel brought the ark into the field of battle, the Philistines cried out, “God is come into their camp.”</w:t>
      </w:r>
    </w:p>
    <w:p w14:paraId="01A95684">
      <w:pPr>
        <w:pStyle w:val="4"/>
        <w:ind w:right="98"/>
        <w:rPr>
          <w:rFonts w:hint="eastAsia"/>
        </w:rPr>
      </w:pPr>
      <w:r>
        <w:rPr>
          <w:rFonts w:hint="eastAsia"/>
        </w:rPr>
        <w:t>当以色列人将约柜抬到战场上时，非利士人喊叫说：“有神到了他们营中。”</w:t>
      </w:r>
    </w:p>
    <w:p w14:paraId="28F351B1">
      <w:pPr>
        <w:pStyle w:val="4"/>
        <w:ind w:right="98"/>
        <w:rPr>
          <w:rFonts w:hint="eastAsia"/>
        </w:rPr>
      </w:pPr>
    </w:p>
    <w:p w14:paraId="362A9E98">
      <w:pPr>
        <w:pStyle w:val="4"/>
        <w:ind w:right="98"/>
        <w:rPr>
          <w:rFonts w:hint="eastAsia"/>
        </w:rPr>
      </w:pPr>
      <w:r>
        <w:rPr>
          <w:rFonts w:hint="eastAsia"/>
        </w:rPr>
        <w:t>It was for the ark of God that Eli’s heart trembled; and when his daughter-in-law died, she called her child Ichabod, saying, “The glory is departed from Israel, for the ark of God is taken.” 1 Sam. 4:13–22.</w:t>
      </w:r>
    </w:p>
    <w:p w14:paraId="796E6F23">
      <w:pPr>
        <w:pStyle w:val="4"/>
        <w:ind w:right="98"/>
        <w:rPr>
          <w:rFonts w:hint="eastAsia"/>
        </w:rPr>
      </w:pPr>
      <w:r>
        <w:rPr>
          <w:rFonts w:hint="eastAsia"/>
        </w:rPr>
        <w:t>以利的心是为上帝的约柜担忧；他的儿妇死时，给孩子起名叫以迦博，说：“荣耀离开以色列了，因为上帝的约柜被掳去了。” 撒母耳记上 4:13-22。</w:t>
      </w:r>
    </w:p>
    <w:p w14:paraId="7028D91E">
      <w:pPr>
        <w:pStyle w:val="4"/>
        <w:ind w:right="98"/>
        <w:rPr>
          <w:rFonts w:hint="eastAsia"/>
        </w:rPr>
      </w:pPr>
    </w:p>
    <w:p w14:paraId="43A0DD13">
      <w:pPr>
        <w:pStyle w:val="4"/>
        <w:ind w:right="98"/>
        <w:rPr>
          <w:rFonts w:hint="eastAsia"/>
        </w:rPr>
      </w:pPr>
      <w:r>
        <w:rPr>
          <w:rFonts w:hint="eastAsia"/>
        </w:rPr>
        <w:t>It was for looking into the ark of God that God smote the men of Bethshemesh. 1 Sam. 6:19, 20.</w:t>
      </w:r>
    </w:p>
    <w:p w14:paraId="7D5743AD">
      <w:pPr>
        <w:pStyle w:val="4"/>
        <w:ind w:right="98"/>
        <w:rPr>
          <w:rFonts w:hint="eastAsia"/>
        </w:rPr>
      </w:pPr>
      <w:r>
        <w:rPr>
          <w:rFonts w:hint="eastAsia"/>
        </w:rPr>
        <w:t>因为窥看上帝的约柜，上帝击杀了伯示麦人。撒母耳记上 6:19, 20。</w:t>
      </w:r>
    </w:p>
    <w:p w14:paraId="2CD75E52">
      <w:pPr>
        <w:pStyle w:val="4"/>
        <w:ind w:right="98"/>
        <w:rPr>
          <w:rFonts w:hint="eastAsia"/>
        </w:rPr>
      </w:pPr>
    </w:p>
    <w:p w14:paraId="3880E8EC">
      <w:pPr>
        <w:pStyle w:val="4"/>
        <w:ind w:right="98"/>
        <w:rPr>
          <w:rFonts w:hint="eastAsia"/>
        </w:rPr>
      </w:pPr>
      <w:r>
        <w:rPr>
          <w:rFonts w:hint="eastAsia"/>
        </w:rPr>
        <w:t>It was for putting out his hand to touch the ark of God that Uzzah died. 2 Sam. 6:6.</w:t>
      </w:r>
    </w:p>
    <w:p w14:paraId="4E1BD0F2">
      <w:pPr>
        <w:pStyle w:val="4"/>
        <w:ind w:right="98"/>
        <w:rPr>
          <w:rFonts w:hint="eastAsia"/>
        </w:rPr>
      </w:pPr>
      <w:r>
        <w:rPr>
          <w:rFonts w:hint="eastAsia"/>
        </w:rPr>
        <w:t>因为伸手触摸上帝的约柜，乌撒死了。撒母耳记下 6:6。</w:t>
      </w:r>
    </w:p>
    <w:p w14:paraId="6D659CB4">
      <w:pPr>
        <w:pStyle w:val="4"/>
        <w:ind w:right="98"/>
        <w:rPr>
          <w:rFonts w:hint="eastAsia"/>
        </w:rPr>
      </w:pPr>
    </w:p>
    <w:p w14:paraId="5648DFB8">
      <w:pPr>
        <w:pStyle w:val="4"/>
        <w:ind w:right="98"/>
        <w:rPr>
          <w:rFonts w:hint="eastAsia"/>
        </w:rPr>
      </w:pPr>
      <w:r>
        <w:rPr>
          <w:rFonts w:hint="eastAsia"/>
        </w:rPr>
        <w:t>It was the ark of God that brought such blessing into the house of Obed-edom. 2 Sam. 6:11.</w:t>
      </w:r>
    </w:p>
    <w:p w14:paraId="7498F3F9">
      <w:pPr>
        <w:pStyle w:val="4"/>
        <w:ind w:right="98"/>
        <w:rPr>
          <w:rFonts w:hint="eastAsia"/>
        </w:rPr>
      </w:pPr>
      <w:r>
        <w:rPr>
          <w:rFonts w:hint="eastAsia"/>
        </w:rPr>
        <w:t>是上帝的约柜给俄别‧以东的家带来了如此的祝福。撒母耳记下 6:11。</w:t>
      </w:r>
    </w:p>
    <w:p w14:paraId="31C6191B">
      <w:pPr>
        <w:pStyle w:val="4"/>
        <w:ind w:right="98"/>
        <w:rPr>
          <w:rFonts w:hint="eastAsia"/>
        </w:rPr>
      </w:pPr>
    </w:p>
    <w:p w14:paraId="1E96A8B3">
      <w:pPr>
        <w:pStyle w:val="4"/>
        <w:ind w:right="98"/>
        <w:rPr>
          <w:rFonts w:hint="eastAsia"/>
        </w:rPr>
      </w:pPr>
      <w:r>
        <w:rPr>
          <w:rFonts w:hint="eastAsia"/>
        </w:rPr>
        <w:t>When Solomon had built the temple, all was incomplete until the ark was brought into it; as it is written in the 132d Psalm, ver. 8, “Arise, O Lord, into thy rest; Thou, and the ark of thy strength.”</w:t>
      </w:r>
    </w:p>
    <w:p w14:paraId="18134754">
      <w:pPr>
        <w:pStyle w:val="4"/>
        <w:ind w:right="98"/>
        <w:rPr>
          <w:rFonts w:hint="eastAsia"/>
        </w:rPr>
      </w:pPr>
      <w:r>
        <w:rPr>
          <w:rFonts w:hint="eastAsia"/>
        </w:rPr>
        <w:t>当所罗门建好圣殿后，直到约柜被抬进去，一切才算完备；正如诗篇132篇8节所写：“耶和华啊，求你兴起，和你那有能力的约柜同入安息之所！”</w:t>
      </w:r>
    </w:p>
    <w:p w14:paraId="1076984D">
      <w:pPr>
        <w:pStyle w:val="4"/>
        <w:ind w:right="98"/>
        <w:rPr>
          <w:rFonts w:hint="eastAsia"/>
        </w:rPr>
      </w:pPr>
    </w:p>
    <w:p w14:paraId="004630E2">
      <w:pPr>
        <w:pStyle w:val="4"/>
        <w:ind w:right="98"/>
        <w:rPr>
          <w:rFonts w:hint="eastAsia"/>
        </w:rPr>
      </w:pPr>
      <w:r>
        <w:rPr>
          <w:rFonts w:hint="eastAsia"/>
        </w:rPr>
        <w:t>Although we have no express warrant in the word of God, yet I have no doubt that the ark was intended to represent Christ the fulfiller of all righteousness.</w:t>
      </w:r>
    </w:p>
    <w:p w14:paraId="493B9592">
      <w:pPr>
        <w:pStyle w:val="4"/>
        <w:ind w:right="98"/>
        <w:rPr>
          <w:rFonts w:hint="eastAsia"/>
        </w:rPr>
      </w:pPr>
      <w:r>
        <w:rPr>
          <w:rFonts w:hint="eastAsia"/>
        </w:rPr>
        <w:t>虽然我们在上帝的话语中没有明确的根据，但我毫不怀疑约柜是用来预表基督这位成全诸般义者的。</w:t>
      </w:r>
    </w:p>
    <w:p w14:paraId="55F6ECE5">
      <w:pPr>
        <w:pStyle w:val="4"/>
        <w:ind w:right="98"/>
        <w:rPr>
          <w:rFonts w:hint="eastAsia"/>
        </w:rPr>
      </w:pPr>
    </w:p>
    <w:p w14:paraId="44BB9784">
      <w:pPr>
        <w:pStyle w:val="4"/>
        <w:ind w:right="98"/>
        <w:rPr>
          <w:rFonts w:hint="eastAsia"/>
        </w:rPr>
      </w:pPr>
      <w:r>
        <w:rPr>
          <w:rFonts w:hint="eastAsia"/>
        </w:rPr>
        <w:t>Jeremiah spake of Him, 23:6, “This is his name whereby He shall be called, The Lord our righteousness;” and in the 40th Psalm He says to the Father (ver. 8), “I delight to do thy will, O my God; yea, thy law is within my heart.”</w:t>
      </w:r>
    </w:p>
    <w:p w14:paraId="290A47AF">
      <w:pPr>
        <w:pStyle w:val="4"/>
        <w:ind w:right="98"/>
        <w:rPr>
          <w:rFonts w:hint="eastAsia"/>
        </w:rPr>
      </w:pPr>
      <w:r>
        <w:rPr>
          <w:rFonts w:hint="eastAsia"/>
        </w:rPr>
        <w:t>耶利米论到祂说，23:6：“祂的名必称为‘耶和华我们的义’；” 在诗篇40篇中，祂对父说（第8节）：“我的上帝啊，我乐意照你的旨意行；你的律法在我心里。”</w:t>
      </w:r>
    </w:p>
    <w:p w14:paraId="3C8394FD">
      <w:pPr>
        <w:pStyle w:val="4"/>
        <w:ind w:right="98"/>
        <w:rPr>
          <w:rFonts w:hint="eastAsia"/>
        </w:rPr>
      </w:pPr>
    </w:p>
    <w:p w14:paraId="3BD7F329">
      <w:pPr>
        <w:pStyle w:val="4"/>
        <w:ind w:right="98"/>
        <w:rPr>
          <w:rFonts w:hint="eastAsia"/>
        </w:rPr>
      </w:pPr>
      <w:r>
        <w:rPr>
          <w:rFonts w:hint="eastAsia"/>
        </w:rPr>
        <w:t>And thus, when He came, He told John, “It becometh us to fulfil all righteousness.”</w:t>
      </w:r>
    </w:p>
    <w:p w14:paraId="49630607">
      <w:pPr>
        <w:pStyle w:val="4"/>
        <w:ind w:right="98"/>
        <w:rPr>
          <w:rFonts w:hint="eastAsia"/>
        </w:rPr>
      </w:pPr>
      <w:r>
        <w:rPr>
          <w:rFonts w:hint="eastAsia"/>
        </w:rPr>
        <w:t>因此，当祂来的时候，祂告诉约翰：“我们理当这样尽诸般的义。”</w:t>
      </w:r>
    </w:p>
    <w:p w14:paraId="528280DB">
      <w:pPr>
        <w:pStyle w:val="4"/>
        <w:ind w:right="98"/>
        <w:rPr>
          <w:rFonts w:hint="eastAsia"/>
        </w:rPr>
      </w:pPr>
    </w:p>
    <w:p w14:paraId="543ECB9D">
      <w:pPr>
        <w:pStyle w:val="4"/>
        <w:ind w:right="98"/>
        <w:rPr>
          <w:rFonts w:hint="eastAsia"/>
        </w:rPr>
      </w:pPr>
      <w:r>
        <w:rPr>
          <w:rFonts w:hint="eastAsia"/>
        </w:rPr>
        <w:t>And Paul tells us, “By the obedience of one shall many be made righteous,” Rom. 5.</w:t>
      </w:r>
    </w:p>
    <w:p w14:paraId="70C32298">
      <w:pPr>
        <w:pStyle w:val="4"/>
        <w:ind w:right="98"/>
        <w:rPr>
          <w:rFonts w:hint="eastAsia"/>
        </w:rPr>
      </w:pPr>
      <w:r>
        <w:rPr>
          <w:rFonts w:hint="eastAsia"/>
        </w:rPr>
        <w:t>保罗也告诉我们：“因一人的顺从，众人也成为义了。”罗马书5章。</w:t>
      </w:r>
    </w:p>
    <w:p w14:paraId="4CBD8257">
      <w:pPr>
        <w:pStyle w:val="4"/>
        <w:ind w:right="98"/>
        <w:rPr>
          <w:rFonts w:hint="eastAsia"/>
        </w:rPr>
      </w:pPr>
    </w:p>
    <w:p w14:paraId="50E27DF2">
      <w:pPr>
        <w:pStyle w:val="4"/>
        <w:ind w:right="98"/>
        <w:rPr>
          <w:rFonts w:hint="eastAsia"/>
        </w:rPr>
      </w:pPr>
      <w:r>
        <w:rPr>
          <w:rFonts w:hint="eastAsia"/>
        </w:rPr>
        <w:t>This is the main thing in the gospel, just as the ark was the main thing under the law.</w:t>
      </w:r>
    </w:p>
    <w:p w14:paraId="313C98CF">
      <w:pPr>
        <w:pStyle w:val="4"/>
        <w:ind w:right="98"/>
        <w:rPr>
          <w:rFonts w:hint="eastAsia"/>
        </w:rPr>
      </w:pPr>
      <w:r>
        <w:rPr>
          <w:rFonts w:hint="eastAsia"/>
        </w:rPr>
        <w:t>这是福音中的主要之事，正如约柜是律法下的主要之物。</w:t>
      </w:r>
    </w:p>
    <w:p w14:paraId="105B0C7A">
      <w:pPr>
        <w:pStyle w:val="4"/>
        <w:ind w:right="98"/>
        <w:rPr>
          <w:rFonts w:hint="eastAsia"/>
        </w:rPr>
      </w:pPr>
    </w:p>
    <w:p w14:paraId="6AB682AA">
      <w:pPr>
        <w:pStyle w:val="4"/>
        <w:ind w:right="98"/>
        <w:rPr>
          <w:rFonts w:hint="eastAsia"/>
        </w:rPr>
      </w:pPr>
      <w:r>
        <w:rPr>
          <w:rFonts w:hint="eastAsia"/>
        </w:rPr>
        <w:t>Without the ark, the tabernacle was but an empty form.</w:t>
      </w:r>
    </w:p>
    <w:p w14:paraId="3DCFD132">
      <w:pPr>
        <w:pStyle w:val="4"/>
        <w:ind w:right="98"/>
        <w:rPr>
          <w:rFonts w:hint="eastAsia"/>
        </w:rPr>
      </w:pPr>
      <w:r>
        <w:rPr>
          <w:rFonts w:hint="eastAsia"/>
        </w:rPr>
        <w:t>没有约柜，会幕只是一个空洞的形式。</w:t>
      </w:r>
    </w:p>
    <w:p w14:paraId="3AFCD3FA">
      <w:pPr>
        <w:pStyle w:val="4"/>
        <w:ind w:right="98"/>
        <w:rPr>
          <w:rFonts w:hint="eastAsia"/>
        </w:rPr>
      </w:pPr>
    </w:p>
    <w:p w14:paraId="36E745D0">
      <w:pPr>
        <w:pStyle w:val="4"/>
        <w:ind w:right="98"/>
        <w:rPr>
          <w:rFonts w:hint="eastAsia"/>
        </w:rPr>
      </w:pPr>
      <w:r>
        <w:rPr>
          <w:rFonts w:hint="eastAsia"/>
        </w:rPr>
        <w:t>Without Christ, our law-fulfilling righteousness, religion is but a form and a shadow.</w:t>
      </w:r>
    </w:p>
    <w:p w14:paraId="400C545D">
      <w:pPr>
        <w:pStyle w:val="4"/>
        <w:ind w:right="98"/>
        <w:rPr>
          <w:rFonts w:hint="eastAsia"/>
        </w:rPr>
      </w:pPr>
      <w:r>
        <w:rPr>
          <w:rFonts w:hint="eastAsia"/>
        </w:rPr>
        <w:t>没有基督，我们成全律法的义，宗教就只是形式和影儿。</w:t>
      </w:r>
    </w:p>
    <w:p w14:paraId="2C12BE84">
      <w:pPr>
        <w:pStyle w:val="4"/>
        <w:ind w:right="98"/>
        <w:rPr>
          <w:rFonts w:hint="eastAsia"/>
        </w:rPr>
      </w:pPr>
    </w:p>
    <w:p w14:paraId="333A9CE0">
      <w:pPr>
        <w:pStyle w:val="4"/>
        <w:ind w:right="98"/>
        <w:rPr>
          <w:rFonts w:hint="eastAsia"/>
        </w:rPr>
      </w:pPr>
      <w:r>
        <w:rPr>
          <w:rFonts w:hint="eastAsia"/>
        </w:rPr>
        <w:t>Is the Lord our righteousness the main thing in your soul?</w:t>
      </w:r>
    </w:p>
    <w:p w14:paraId="18EE9C5D">
      <w:pPr>
        <w:pStyle w:val="4"/>
        <w:ind w:right="98"/>
        <w:rPr>
          <w:rFonts w:hint="eastAsia"/>
        </w:rPr>
      </w:pPr>
      <w:r>
        <w:rPr>
          <w:rFonts w:hint="eastAsia"/>
        </w:rPr>
        <w:t>主我们的义，是你灵魂中的主要之事吗？</w:t>
      </w:r>
    </w:p>
    <w:p w14:paraId="7D2007D9">
      <w:pPr>
        <w:pStyle w:val="4"/>
        <w:ind w:right="98"/>
        <w:rPr>
          <w:rFonts w:hint="eastAsia"/>
        </w:rPr>
      </w:pPr>
    </w:p>
    <w:p w14:paraId="56093503">
      <w:pPr>
        <w:pStyle w:val="4"/>
        <w:ind w:right="98"/>
        <w:rPr>
          <w:rFonts w:hint="eastAsia"/>
        </w:rPr>
      </w:pPr>
      <w:r>
        <w:rPr>
          <w:rFonts w:hint="eastAsia"/>
        </w:rPr>
        <w:t>Has the ark of God its proper place in your heart?</w:t>
      </w:r>
    </w:p>
    <w:p w14:paraId="01AA812E">
      <w:pPr>
        <w:pStyle w:val="4"/>
        <w:ind w:right="98"/>
        <w:rPr>
          <w:rFonts w:hint="eastAsia"/>
        </w:rPr>
      </w:pPr>
      <w:r>
        <w:rPr>
          <w:rFonts w:hint="eastAsia"/>
        </w:rPr>
        <w:t>上帝的约柜在你心中有其应有的位置吗？</w:t>
      </w:r>
    </w:p>
    <w:p w14:paraId="364A9903">
      <w:pPr>
        <w:pStyle w:val="4"/>
        <w:ind w:right="98"/>
        <w:rPr>
          <w:rFonts w:hint="eastAsia"/>
        </w:rPr>
      </w:pPr>
    </w:p>
    <w:p w14:paraId="731DB037">
      <w:pPr>
        <w:pStyle w:val="4"/>
        <w:ind w:right="98"/>
        <w:rPr>
          <w:rFonts w:hint="eastAsia"/>
        </w:rPr>
      </w:pPr>
      <w:r>
        <w:rPr>
          <w:rFonts w:hint="eastAsia"/>
        </w:rPr>
        <w:t>“Arise, O Lord, into thy rest; Thou, and the ark of thy strength.”</w:t>
      </w:r>
    </w:p>
    <w:p w14:paraId="5A937945">
      <w:pPr>
        <w:pStyle w:val="4"/>
        <w:ind w:right="98"/>
        <w:rPr>
          <w:rFonts w:hint="eastAsia"/>
        </w:rPr>
      </w:pPr>
      <w:r>
        <w:rPr>
          <w:rFonts w:hint="eastAsia"/>
        </w:rPr>
        <w:t>“耶和华啊，求你兴起，和你那有能力的约柜同入安息之所！”</w:t>
      </w:r>
    </w:p>
    <w:p w14:paraId="201ACD3F">
      <w:pPr>
        <w:pStyle w:val="4"/>
        <w:ind w:right="98"/>
        <w:rPr>
          <w:rFonts w:hint="eastAsia"/>
        </w:rPr>
      </w:pPr>
    </w:p>
    <w:p w14:paraId="5DC27805">
      <w:pPr>
        <w:pStyle w:val="4"/>
        <w:ind w:right="98"/>
        <w:rPr>
          <w:rFonts w:hint="eastAsia"/>
        </w:rPr>
      </w:pPr>
      <w:r>
        <w:rPr>
          <w:rFonts w:hint="eastAsia"/>
        </w:rPr>
        <w:t>(3.) The hidden manna.—“Wherein was the golden pot that had manna.”</w:t>
      </w:r>
    </w:p>
    <w:p w14:paraId="03F79F26">
      <w:pPr>
        <w:pStyle w:val="4"/>
        <w:ind w:right="98"/>
        <w:rPr>
          <w:rFonts w:hint="eastAsia"/>
        </w:rPr>
      </w:pPr>
      <w:r>
        <w:rPr>
          <w:rFonts w:hint="eastAsia"/>
        </w:rPr>
        <w:t>（3）隐藏的吗哪。——“其中有盛吗哪的金罐。”</w:t>
      </w:r>
    </w:p>
    <w:p w14:paraId="6392C5E9">
      <w:pPr>
        <w:pStyle w:val="4"/>
        <w:ind w:right="98"/>
        <w:rPr>
          <w:rFonts w:hint="eastAsia"/>
        </w:rPr>
      </w:pPr>
    </w:p>
    <w:p w14:paraId="5D8D45BA">
      <w:pPr>
        <w:pStyle w:val="4"/>
        <w:ind w:right="98"/>
        <w:rPr>
          <w:rFonts w:hint="eastAsia"/>
        </w:rPr>
      </w:pPr>
      <w:r>
        <w:rPr>
          <w:rFonts w:hint="eastAsia"/>
        </w:rPr>
        <w:t>When God led Israel through the wilderness, “He fed them with the corn of heaven; man did eat angels’ food.”</w:t>
      </w:r>
    </w:p>
    <w:p w14:paraId="0398228B">
      <w:pPr>
        <w:pStyle w:val="4"/>
        <w:ind w:right="98"/>
        <w:rPr>
          <w:rFonts w:hint="eastAsia"/>
        </w:rPr>
      </w:pPr>
      <w:r>
        <w:rPr>
          <w:rFonts w:hint="eastAsia"/>
        </w:rPr>
        <w:t>当上帝带领以色列人经过旷野时，“祂赐给他们天上的粮食；人吃的是天使的食物。”</w:t>
      </w:r>
    </w:p>
    <w:p w14:paraId="2CAAEE77">
      <w:pPr>
        <w:pStyle w:val="4"/>
        <w:ind w:right="98"/>
        <w:rPr>
          <w:rFonts w:hint="eastAsia"/>
        </w:rPr>
      </w:pPr>
    </w:p>
    <w:p w14:paraId="1A1EA041">
      <w:pPr>
        <w:pStyle w:val="4"/>
        <w:ind w:right="98"/>
        <w:rPr>
          <w:rFonts w:hint="eastAsia"/>
        </w:rPr>
      </w:pPr>
      <w:r>
        <w:rPr>
          <w:rFonts w:hint="eastAsia"/>
        </w:rPr>
        <w:t>He rained down manna on them every morning for forty years.</w:t>
      </w:r>
    </w:p>
    <w:p w14:paraId="50F25E42">
      <w:pPr>
        <w:pStyle w:val="4"/>
        <w:ind w:right="98"/>
        <w:rPr>
          <w:rFonts w:hint="eastAsia"/>
        </w:rPr>
      </w:pPr>
      <w:r>
        <w:rPr>
          <w:rFonts w:hint="eastAsia"/>
        </w:rPr>
        <w:t>祂在四十年的时间里，每天早晨都为他们降下吗哪。</w:t>
      </w:r>
    </w:p>
    <w:p w14:paraId="71870B8E">
      <w:pPr>
        <w:pStyle w:val="4"/>
        <w:ind w:right="98"/>
        <w:rPr>
          <w:rFonts w:hint="eastAsia"/>
        </w:rPr>
      </w:pPr>
    </w:p>
    <w:p w14:paraId="62F3B838">
      <w:pPr>
        <w:pStyle w:val="4"/>
        <w:ind w:right="98"/>
        <w:rPr>
          <w:rFonts w:hint="eastAsia"/>
        </w:rPr>
      </w:pPr>
      <w:r>
        <w:rPr>
          <w:rFonts w:hint="eastAsia"/>
        </w:rPr>
        <w:t>At that time God commanded them to preserve an omer of it (enough for one person) in a golden pot, “that they may see the bread wherewith I have fed you in the wilderness,” Exod. 16:32.</w:t>
      </w:r>
    </w:p>
    <w:p w14:paraId="032C8225">
      <w:pPr>
        <w:pStyle w:val="4"/>
        <w:ind w:right="98"/>
        <w:rPr>
          <w:rFonts w:hint="eastAsia"/>
        </w:rPr>
      </w:pPr>
      <w:r>
        <w:rPr>
          <w:rFonts w:hint="eastAsia"/>
        </w:rPr>
        <w:t>那时，上帝吩咐他们将一俄梅珥（够一人吃的份）吗哪存在金罐里，“好叫他们看看我领你们出埃及地，在旷野所给你们吃的食物是什么样子。” 出埃及记 16:32。</w:t>
      </w:r>
    </w:p>
    <w:p w14:paraId="74187BC9">
      <w:pPr>
        <w:pStyle w:val="4"/>
        <w:ind w:right="98"/>
        <w:rPr>
          <w:rFonts w:hint="eastAsia"/>
        </w:rPr>
      </w:pPr>
    </w:p>
    <w:p w14:paraId="5A8AFE8A">
      <w:pPr>
        <w:pStyle w:val="4"/>
        <w:ind w:right="98"/>
        <w:rPr>
          <w:rFonts w:hint="eastAsia"/>
        </w:rPr>
      </w:pPr>
      <w:r>
        <w:rPr>
          <w:rFonts w:hint="eastAsia"/>
        </w:rPr>
        <w:t>Paul here tells us it was kept in a golden pot, beside the ark within the veil.</w:t>
      </w:r>
    </w:p>
    <w:p w14:paraId="3C9290CD">
      <w:pPr>
        <w:pStyle w:val="4"/>
        <w:ind w:right="98"/>
        <w:rPr>
          <w:rFonts w:hint="eastAsia"/>
        </w:rPr>
      </w:pPr>
      <w:r>
        <w:rPr>
          <w:rFonts w:hint="eastAsia"/>
        </w:rPr>
        <w:t>保罗在这里告诉我们，它是被保存在一个金罐里，放在幔子内约柜的旁边。</w:t>
      </w:r>
    </w:p>
    <w:p w14:paraId="676E54F3">
      <w:pPr>
        <w:pStyle w:val="4"/>
        <w:ind w:right="98"/>
        <w:rPr>
          <w:rFonts w:hint="eastAsia"/>
        </w:rPr>
      </w:pPr>
    </w:p>
    <w:p w14:paraId="738CC8E0">
      <w:pPr>
        <w:pStyle w:val="4"/>
        <w:ind w:right="98"/>
        <w:rPr>
          <w:rFonts w:hint="eastAsia"/>
        </w:rPr>
      </w:pPr>
      <w:r>
        <w:rPr>
          <w:rFonts w:hint="eastAsia"/>
        </w:rPr>
        <w:t>There can be no doubt that the manna was a type of Jesus—the nourishment of his people.</w:t>
      </w:r>
    </w:p>
    <w:p w14:paraId="24B653DC">
      <w:pPr>
        <w:pStyle w:val="4"/>
        <w:ind w:right="98"/>
        <w:rPr>
          <w:rFonts w:hint="eastAsia"/>
        </w:rPr>
      </w:pPr>
      <w:r>
        <w:rPr>
          <w:rFonts w:hint="eastAsia"/>
        </w:rPr>
        <w:t>毫无疑问，吗哪是耶稣的预表——祂百姓的滋养。</w:t>
      </w:r>
    </w:p>
    <w:p w14:paraId="5512479A">
      <w:pPr>
        <w:pStyle w:val="4"/>
        <w:ind w:right="98"/>
        <w:rPr>
          <w:rFonts w:hint="eastAsia"/>
        </w:rPr>
      </w:pPr>
    </w:p>
    <w:p w14:paraId="4C373C4B">
      <w:pPr>
        <w:pStyle w:val="4"/>
        <w:ind w:right="98"/>
        <w:rPr>
          <w:rFonts w:hint="eastAsia"/>
        </w:rPr>
      </w:pPr>
      <w:r>
        <w:rPr>
          <w:rFonts w:hint="eastAsia"/>
        </w:rPr>
        <w:t>The bread of God is He which cometh down from heaven and giveth life unto the world.</w:t>
      </w:r>
    </w:p>
    <w:p w14:paraId="2ABA0478">
      <w:pPr>
        <w:pStyle w:val="4"/>
        <w:ind w:right="98"/>
        <w:rPr>
          <w:rFonts w:hint="eastAsia"/>
        </w:rPr>
      </w:pPr>
      <w:r>
        <w:rPr>
          <w:rFonts w:hint="eastAsia"/>
        </w:rPr>
        <w:t>上帝的粮就是祂，从天上降下来，赐生命给世界的。</w:t>
      </w:r>
    </w:p>
    <w:p w14:paraId="01E827C2">
      <w:pPr>
        <w:pStyle w:val="4"/>
        <w:ind w:right="98"/>
        <w:rPr>
          <w:rFonts w:hint="eastAsia"/>
        </w:rPr>
      </w:pPr>
    </w:p>
    <w:p w14:paraId="215FFCA9">
      <w:pPr>
        <w:pStyle w:val="4"/>
        <w:ind w:right="98"/>
        <w:rPr>
          <w:rFonts w:hint="eastAsia"/>
        </w:rPr>
      </w:pPr>
      <w:r>
        <w:rPr>
          <w:rFonts w:hint="eastAsia"/>
        </w:rPr>
        <w:t>“I am the bread of life,” John 6:33.</w:t>
      </w:r>
    </w:p>
    <w:p w14:paraId="3FA30053">
      <w:pPr>
        <w:pStyle w:val="4"/>
        <w:ind w:right="98"/>
        <w:rPr>
          <w:rFonts w:hint="eastAsia"/>
        </w:rPr>
      </w:pPr>
      <w:r>
        <w:rPr>
          <w:rFonts w:hint="eastAsia"/>
        </w:rPr>
        <w:t>“我就是生命的粮。” 约翰福音 6:33。</w:t>
      </w:r>
    </w:p>
    <w:p w14:paraId="7E9BC686">
      <w:pPr>
        <w:pStyle w:val="4"/>
        <w:ind w:right="98"/>
        <w:rPr>
          <w:rFonts w:hint="eastAsia"/>
        </w:rPr>
      </w:pPr>
    </w:p>
    <w:p w14:paraId="019EDAD8">
      <w:pPr>
        <w:pStyle w:val="4"/>
        <w:ind w:right="98"/>
        <w:rPr>
          <w:rFonts w:hint="eastAsia"/>
        </w:rPr>
      </w:pPr>
      <w:r>
        <w:rPr>
          <w:rFonts w:hint="eastAsia"/>
        </w:rPr>
        <w:t>But the hidden manna represented Christ within the veil; and, accordingly, the promise to him that overcometh in the church of Smyrna runs thus: “To him that overcometh will I give to eat of the hidden manna,” Rev. 2:17.</w:t>
      </w:r>
    </w:p>
    <w:p w14:paraId="0D6FE161">
      <w:pPr>
        <w:pStyle w:val="4"/>
        <w:ind w:right="98"/>
        <w:rPr>
          <w:rFonts w:hint="eastAsia"/>
        </w:rPr>
      </w:pPr>
      <w:r>
        <w:rPr>
          <w:rFonts w:hint="eastAsia"/>
        </w:rPr>
        <w:t>但隐藏的吗哪预表的是在幔子内的基督；因此，在示每拿教会中，给那得胜者的应许是这样说的：“得胜的，我必将那隐藏的吗哪赐给他吃。” 启示录 2:17。</w:t>
      </w:r>
    </w:p>
    <w:p w14:paraId="1A411720">
      <w:pPr>
        <w:pStyle w:val="4"/>
        <w:ind w:right="98"/>
        <w:rPr>
          <w:rFonts w:hint="eastAsia"/>
        </w:rPr>
      </w:pPr>
    </w:p>
    <w:p w14:paraId="284009C3">
      <w:pPr>
        <w:pStyle w:val="4"/>
        <w:ind w:right="98"/>
        <w:rPr>
          <w:rFonts w:hint="eastAsia"/>
        </w:rPr>
      </w:pPr>
      <w:r>
        <w:rPr>
          <w:rFonts w:hint="eastAsia"/>
        </w:rPr>
        <w:t>Jesus is not to be our food only in the wilderness, but in eternity; we shall still feed on that hidden manna—that bread of God.</w:t>
      </w:r>
    </w:p>
    <w:p w14:paraId="0089B8BB">
      <w:pPr>
        <w:pStyle w:val="4"/>
        <w:ind w:right="98"/>
        <w:rPr>
          <w:rFonts w:hint="eastAsia"/>
        </w:rPr>
      </w:pPr>
      <w:r>
        <w:rPr>
          <w:rFonts w:hint="eastAsia"/>
        </w:rPr>
        <w:t>耶稣不仅是我们旷野中的食物，也是永恒里的食物；我们将永远以那隐藏的吗哪——上帝的粮为食。</w:t>
      </w:r>
    </w:p>
    <w:p w14:paraId="053CF9DC">
      <w:pPr>
        <w:pStyle w:val="4"/>
        <w:ind w:right="98"/>
        <w:rPr>
          <w:rFonts w:hint="eastAsia"/>
        </w:rPr>
      </w:pPr>
    </w:p>
    <w:p w14:paraId="05685F00">
      <w:pPr>
        <w:pStyle w:val="4"/>
        <w:ind w:right="98"/>
        <w:rPr>
          <w:rFonts w:hint="eastAsia"/>
        </w:rPr>
      </w:pPr>
      <w:r>
        <w:rPr>
          <w:rFonts w:hint="eastAsia"/>
        </w:rPr>
        <w:t>(4.) Aaron’s rod.—“And Aaron’s rod that budded.”</w:t>
      </w:r>
    </w:p>
    <w:p w14:paraId="52003D89">
      <w:pPr>
        <w:pStyle w:val="4"/>
        <w:ind w:right="98"/>
        <w:rPr>
          <w:rFonts w:hint="eastAsia"/>
        </w:rPr>
      </w:pPr>
      <w:r>
        <w:rPr>
          <w:rFonts w:hint="eastAsia"/>
        </w:rPr>
        <w:t>（4）亚伦的杖。——“和亚伦发过芽的杖。”</w:t>
      </w:r>
    </w:p>
    <w:p w14:paraId="5CB763A8">
      <w:pPr>
        <w:pStyle w:val="4"/>
        <w:ind w:right="98"/>
        <w:rPr>
          <w:rFonts w:hint="eastAsia"/>
        </w:rPr>
      </w:pPr>
    </w:p>
    <w:p w14:paraId="6EA2D5BA">
      <w:pPr>
        <w:pStyle w:val="4"/>
        <w:ind w:right="98"/>
        <w:rPr>
          <w:rFonts w:hint="eastAsia"/>
        </w:rPr>
      </w:pPr>
      <w:r>
        <w:rPr>
          <w:rFonts w:hint="eastAsia"/>
        </w:rPr>
        <w:t>This rod was originally the branch of an almond tree, which Moses cut in the wilderness.</w:t>
      </w:r>
    </w:p>
    <w:p w14:paraId="2E5D69EB">
      <w:pPr>
        <w:pStyle w:val="4"/>
        <w:ind w:right="98"/>
        <w:rPr>
          <w:rFonts w:hint="eastAsia"/>
        </w:rPr>
      </w:pPr>
      <w:r>
        <w:rPr>
          <w:rFonts w:hint="eastAsia"/>
        </w:rPr>
        <w:t>这根杖最初是摩西在旷野砍下的一根杏树枝。</w:t>
      </w:r>
    </w:p>
    <w:p w14:paraId="349827C4">
      <w:pPr>
        <w:pStyle w:val="4"/>
        <w:ind w:right="98"/>
        <w:rPr>
          <w:rFonts w:hint="eastAsia"/>
        </w:rPr>
      </w:pPr>
    </w:p>
    <w:p w14:paraId="3FD675E0">
      <w:pPr>
        <w:pStyle w:val="4"/>
        <w:ind w:right="98"/>
        <w:rPr>
          <w:rFonts w:hint="eastAsia"/>
        </w:rPr>
      </w:pPr>
      <w:r>
        <w:rPr>
          <w:rFonts w:hint="eastAsia"/>
        </w:rPr>
        <w:t>It became his shepherd’s rod.</w:t>
      </w:r>
    </w:p>
    <w:p w14:paraId="07AE7B91">
      <w:pPr>
        <w:pStyle w:val="4"/>
        <w:ind w:right="98"/>
        <w:rPr>
          <w:rFonts w:hint="eastAsia"/>
        </w:rPr>
      </w:pPr>
      <w:r>
        <w:rPr>
          <w:rFonts w:hint="eastAsia"/>
        </w:rPr>
        <w:t>它成了他的牧羊杖。</w:t>
      </w:r>
    </w:p>
    <w:p w14:paraId="4E243BDF">
      <w:pPr>
        <w:pStyle w:val="4"/>
        <w:ind w:right="98"/>
        <w:rPr>
          <w:rFonts w:hint="eastAsia"/>
        </w:rPr>
      </w:pPr>
    </w:p>
    <w:p w14:paraId="79906977">
      <w:pPr>
        <w:pStyle w:val="4"/>
        <w:ind w:right="98"/>
        <w:rPr>
          <w:rFonts w:hint="eastAsia"/>
        </w:rPr>
      </w:pPr>
      <w:r>
        <w:rPr>
          <w:rFonts w:hint="eastAsia"/>
        </w:rPr>
        <w:t>It was the same which God changed into a serpent (Exod. 4:3–17), and made it the wonder-working rod.</w:t>
      </w:r>
    </w:p>
    <w:p w14:paraId="2B479ECB">
      <w:pPr>
        <w:pStyle w:val="4"/>
        <w:ind w:right="98"/>
        <w:rPr>
          <w:rFonts w:hint="eastAsia"/>
        </w:rPr>
      </w:pPr>
      <w:r>
        <w:rPr>
          <w:rFonts w:hint="eastAsia"/>
        </w:rPr>
        <w:t>就是上帝曾把它变成蛇的那根杖（出埃及记4:3-17），并使它成为行奇事的杖。</w:t>
      </w:r>
    </w:p>
    <w:p w14:paraId="312D7B01">
      <w:pPr>
        <w:pStyle w:val="4"/>
        <w:ind w:right="98"/>
        <w:rPr>
          <w:rFonts w:hint="eastAsia"/>
        </w:rPr>
      </w:pPr>
    </w:p>
    <w:p w14:paraId="01E078CD">
      <w:pPr>
        <w:pStyle w:val="4"/>
        <w:ind w:right="98"/>
        <w:rPr>
          <w:rFonts w:hint="eastAsia"/>
        </w:rPr>
      </w:pPr>
      <w:r>
        <w:rPr>
          <w:rFonts w:hint="eastAsia"/>
        </w:rPr>
        <w:t>By it the waters were made blood, the Red Sea was divided.</w:t>
      </w:r>
    </w:p>
    <w:p w14:paraId="1DB173E3">
      <w:pPr>
        <w:pStyle w:val="4"/>
        <w:ind w:right="98"/>
        <w:rPr>
          <w:rFonts w:hint="eastAsia"/>
        </w:rPr>
      </w:pPr>
      <w:r>
        <w:rPr>
          <w:rFonts w:hint="eastAsia"/>
        </w:rPr>
        <w:t>藉着它，水变成了血，红海被分开。</w:t>
      </w:r>
    </w:p>
    <w:p w14:paraId="3838E656">
      <w:pPr>
        <w:pStyle w:val="4"/>
        <w:ind w:right="98"/>
        <w:rPr>
          <w:rFonts w:hint="eastAsia"/>
        </w:rPr>
      </w:pPr>
    </w:p>
    <w:p w14:paraId="71366EFC">
      <w:pPr>
        <w:pStyle w:val="4"/>
        <w:ind w:right="98"/>
        <w:rPr>
          <w:rFonts w:hint="eastAsia"/>
        </w:rPr>
      </w:pPr>
      <w:r>
        <w:rPr>
          <w:rFonts w:hint="eastAsia"/>
        </w:rPr>
        <w:t>By the same rod the rock was smitten at Meribah, and gave drink to the many thousands of Israel—Exod. 17; and by it the rock was smitten a second time, when Moses spoke unadvisedly with his lips. Num. 20:9.</w:t>
      </w:r>
    </w:p>
    <w:p w14:paraId="200DD772">
      <w:pPr>
        <w:pStyle w:val="4"/>
        <w:ind w:right="98"/>
        <w:rPr>
          <w:rFonts w:hint="eastAsia"/>
        </w:rPr>
      </w:pPr>
      <w:r>
        <w:rPr>
          <w:rFonts w:hint="eastAsia"/>
        </w:rPr>
        <w:t>在米利巴，藉着同一根杖，磐石被击打，给数千以色列人水喝——出埃及记17章；当摩西用嘴说了急躁的话时，也藉着它第二次击打磐石。民数记20:9。</w:t>
      </w:r>
    </w:p>
    <w:p w14:paraId="1EEB5C0A">
      <w:pPr>
        <w:pStyle w:val="4"/>
        <w:ind w:right="98"/>
        <w:rPr>
          <w:rFonts w:hint="eastAsia"/>
        </w:rPr>
      </w:pPr>
    </w:p>
    <w:p w14:paraId="37D92D83">
      <w:pPr>
        <w:pStyle w:val="4"/>
        <w:ind w:right="98"/>
        <w:rPr>
          <w:rFonts w:hint="eastAsia"/>
        </w:rPr>
      </w:pPr>
      <w:r>
        <w:rPr>
          <w:rFonts w:hint="eastAsia"/>
        </w:rPr>
        <w:t>The same rod was laid up before the Lord in the rebellion of Korah (Num. 17), to prove that the priesthood belonged to the family of Aaron.</w:t>
      </w:r>
    </w:p>
    <w:p w14:paraId="0EECD4B2">
      <w:pPr>
        <w:pStyle w:val="4"/>
        <w:ind w:right="98"/>
        <w:rPr>
          <w:rFonts w:hint="eastAsia"/>
        </w:rPr>
      </w:pPr>
      <w:r>
        <w:rPr>
          <w:rFonts w:hint="eastAsia"/>
        </w:rPr>
        <w:t>在可拉的叛乱中（民数记17章），这同一根杖被存放在主面前，以证明祭司职任属于亚伦家族。</w:t>
      </w:r>
    </w:p>
    <w:p w14:paraId="6E5E8D90">
      <w:pPr>
        <w:pStyle w:val="4"/>
        <w:ind w:right="98"/>
        <w:rPr>
          <w:rFonts w:hint="eastAsia"/>
        </w:rPr>
      </w:pPr>
    </w:p>
    <w:p w14:paraId="2DF188B2">
      <w:pPr>
        <w:pStyle w:val="4"/>
        <w:ind w:right="98"/>
        <w:rPr>
          <w:rFonts w:hint="eastAsia"/>
        </w:rPr>
      </w:pPr>
      <w:r>
        <w:rPr>
          <w:rFonts w:hint="eastAsia"/>
        </w:rPr>
        <w:t>“It budded, and brought forth buds,  and  blossomed  blossoms,  and  yielded  almonds.”</w:t>
      </w:r>
    </w:p>
    <w:p w14:paraId="3ED8EFF0">
      <w:pPr>
        <w:pStyle w:val="4"/>
        <w:ind w:right="98"/>
        <w:rPr>
          <w:rFonts w:hint="eastAsia"/>
        </w:rPr>
      </w:pPr>
      <w:r>
        <w:rPr>
          <w:rFonts w:hint="eastAsia"/>
        </w:rPr>
        <w:t>“它发了芽，生了花苞，开了花，结了熟杏。”</w:t>
      </w:r>
    </w:p>
    <w:p w14:paraId="412FC1DA">
      <w:pPr>
        <w:pStyle w:val="4"/>
        <w:ind w:right="98"/>
        <w:rPr>
          <w:rFonts w:hint="eastAsia"/>
        </w:rPr>
      </w:pPr>
    </w:p>
    <w:p w14:paraId="544FF2A0">
      <w:pPr>
        <w:pStyle w:val="4"/>
        <w:ind w:right="98"/>
        <w:rPr>
          <w:rFonts w:hint="eastAsia"/>
        </w:rPr>
      </w:pPr>
      <w:r>
        <w:rPr>
          <w:rFonts w:hint="eastAsia"/>
        </w:rPr>
        <w:t>And  God commanded it to be kept in the holiest of all, as a token against the rebels.</w:t>
      </w:r>
    </w:p>
    <w:p w14:paraId="4D02BB50">
      <w:pPr>
        <w:pStyle w:val="4"/>
        <w:ind w:right="98"/>
        <w:rPr>
          <w:rFonts w:hint="eastAsia"/>
        </w:rPr>
      </w:pPr>
      <w:r>
        <w:rPr>
          <w:rFonts w:hint="eastAsia"/>
        </w:rPr>
        <w:t>上帝吩咐将它存放在至圣所，作为悖逆之子的记号。</w:t>
      </w:r>
    </w:p>
    <w:p w14:paraId="33F6F912">
      <w:pPr>
        <w:pStyle w:val="4"/>
        <w:ind w:right="98"/>
        <w:rPr>
          <w:rFonts w:hint="eastAsia"/>
        </w:rPr>
      </w:pPr>
    </w:p>
    <w:p w14:paraId="021C4E6E">
      <w:pPr>
        <w:pStyle w:val="4"/>
        <w:ind w:right="98"/>
        <w:rPr>
          <w:rFonts w:hint="eastAsia"/>
        </w:rPr>
      </w:pPr>
      <w:r>
        <w:rPr>
          <w:rFonts w:hint="eastAsia"/>
        </w:rPr>
        <w:t>We have no positive Scripture authority for saying that this rod represented Christ; and yet who can doubt it?</w:t>
      </w:r>
    </w:p>
    <w:p w14:paraId="19A0637F">
      <w:pPr>
        <w:pStyle w:val="4"/>
        <w:ind w:right="98"/>
        <w:rPr>
          <w:rFonts w:hint="eastAsia"/>
        </w:rPr>
      </w:pPr>
      <w:r>
        <w:rPr>
          <w:rFonts w:hint="eastAsia"/>
        </w:rPr>
        <w:t>我们没有确切的圣经根据说这杖预表基督；然而谁又能怀疑呢？</w:t>
      </w:r>
    </w:p>
    <w:p w14:paraId="6ADE91CB">
      <w:pPr>
        <w:pStyle w:val="4"/>
        <w:ind w:right="98"/>
        <w:rPr>
          <w:rFonts w:hint="eastAsia"/>
        </w:rPr>
      </w:pPr>
    </w:p>
    <w:p w14:paraId="606777E7">
      <w:pPr>
        <w:pStyle w:val="4"/>
        <w:ind w:right="98"/>
        <w:rPr>
          <w:rFonts w:hint="eastAsia"/>
        </w:rPr>
      </w:pPr>
      <w:r>
        <w:rPr>
          <w:rFonts w:hint="eastAsia"/>
        </w:rPr>
        <w:t>Originally an almond wand, growing in the wilderness, it represents Jesus, the root out of a dry ground, without form or comeliness, having no beauty that we should desire Him—the man whose name is the Branch.</w:t>
      </w:r>
    </w:p>
    <w:p w14:paraId="27C6BD3B">
      <w:pPr>
        <w:pStyle w:val="4"/>
        <w:ind w:right="98"/>
        <w:rPr>
          <w:rFonts w:hint="eastAsia"/>
        </w:rPr>
      </w:pPr>
      <w:r>
        <w:rPr>
          <w:rFonts w:hint="eastAsia"/>
        </w:rPr>
        <w:t>它原是在旷野生长的一根杏树枝，预表耶稣，如根出于干地，无佳形美容，我们看见祂的时候，也无美貌使我们羡慕祂——那名称为大卫苗裔的人。</w:t>
      </w:r>
    </w:p>
    <w:p w14:paraId="0739F814">
      <w:pPr>
        <w:pStyle w:val="4"/>
        <w:ind w:right="98"/>
        <w:rPr>
          <w:rFonts w:hint="eastAsia"/>
        </w:rPr>
      </w:pPr>
    </w:p>
    <w:p w14:paraId="3EB0BD4C">
      <w:pPr>
        <w:pStyle w:val="4"/>
        <w:ind w:right="98"/>
        <w:rPr>
          <w:rFonts w:hint="eastAsia"/>
        </w:rPr>
      </w:pPr>
      <w:r>
        <w:rPr>
          <w:rFonts w:hint="eastAsia"/>
        </w:rPr>
        <w:t>As the wonder-working rod, it represents Jesus the power of God mighty to save, mighty also to destroy; doing as never man did, and speaking as never man spake, so that the people said, “It was never so seen in Israel.”</w:t>
      </w:r>
    </w:p>
    <w:p w14:paraId="3335D388">
      <w:pPr>
        <w:pStyle w:val="4"/>
        <w:ind w:right="98"/>
        <w:rPr>
          <w:rFonts w:hint="eastAsia"/>
        </w:rPr>
      </w:pPr>
      <w:r>
        <w:rPr>
          <w:rFonts w:hint="eastAsia"/>
        </w:rPr>
        <w:t>作为行奇事的杖，它预表耶稣是上帝的大能，能拯救，也能毁灭；祂所行的，是人未曾行过的，祂所说的，是人未曾说过的，以致百姓说：“在以色列中，从来没有见过这样的事。”</w:t>
      </w:r>
    </w:p>
    <w:p w14:paraId="07F060E7">
      <w:pPr>
        <w:pStyle w:val="4"/>
        <w:ind w:right="98"/>
        <w:rPr>
          <w:rFonts w:hint="eastAsia"/>
        </w:rPr>
      </w:pPr>
    </w:p>
    <w:p w14:paraId="4A7D4214">
      <w:pPr>
        <w:pStyle w:val="4"/>
        <w:ind w:right="98"/>
        <w:rPr>
          <w:rFonts w:hint="eastAsia"/>
        </w:rPr>
      </w:pPr>
      <w:r>
        <w:rPr>
          <w:rFonts w:hint="eastAsia"/>
        </w:rPr>
        <w:t>As smiting the rock, it represents Jesus as the Priest pouring out his soul unto death, submitting to the stroke of his own holy law, consenting to his own death, and bringing out streams of life from his own wounds.</w:t>
      </w:r>
    </w:p>
    <w:p w14:paraId="51688DD2">
      <w:pPr>
        <w:pStyle w:val="4"/>
        <w:ind w:right="98"/>
        <w:rPr>
          <w:rFonts w:hint="eastAsia"/>
        </w:rPr>
      </w:pPr>
      <w:r>
        <w:rPr>
          <w:rFonts w:hint="eastAsia"/>
        </w:rPr>
        <w:t>作为击打磐石的杖，它预表耶稣为祭司，将祂的性命倾倒，以至于死，顺服于祂自己圣洁律法的击打，同意祂自己的死亡，并从祂自己的伤口中流出生命的江河。</w:t>
      </w:r>
    </w:p>
    <w:p w14:paraId="3F7D2B46">
      <w:pPr>
        <w:pStyle w:val="4"/>
        <w:ind w:right="98"/>
        <w:rPr>
          <w:rFonts w:hint="eastAsia"/>
        </w:rPr>
      </w:pPr>
    </w:p>
    <w:p w14:paraId="3CC21291">
      <w:pPr>
        <w:pStyle w:val="4"/>
        <w:ind w:right="98"/>
        <w:rPr>
          <w:rFonts w:hint="eastAsia"/>
        </w:rPr>
      </w:pPr>
      <w:r>
        <w:rPr>
          <w:rFonts w:hint="eastAsia"/>
        </w:rPr>
        <w:t>As blossoming and bearing almonds before the Lord, it represents the root out of a dry ground becoming a fruitful vine.</w:t>
      </w:r>
    </w:p>
    <w:p w14:paraId="0FE9FEC7">
      <w:pPr>
        <w:pStyle w:val="4"/>
        <w:ind w:right="98"/>
        <w:rPr>
          <w:rFonts w:hint="eastAsia"/>
        </w:rPr>
      </w:pPr>
      <w:r>
        <w:rPr>
          <w:rFonts w:hint="eastAsia"/>
        </w:rPr>
        <w:t>作为在主面前开花结杏的杖，它预表根出于干地，成为多结果子的葡萄树。</w:t>
      </w:r>
    </w:p>
    <w:p w14:paraId="3A4EA0C7">
      <w:pPr>
        <w:pStyle w:val="4"/>
        <w:ind w:right="98"/>
        <w:rPr>
          <w:rFonts w:hint="eastAsia"/>
        </w:rPr>
      </w:pPr>
    </w:p>
    <w:p w14:paraId="59AA712A">
      <w:pPr>
        <w:pStyle w:val="4"/>
        <w:ind w:right="98"/>
        <w:rPr>
          <w:rFonts w:hint="eastAsia"/>
        </w:rPr>
      </w:pPr>
      <w:r>
        <w:rPr>
          <w:rFonts w:hint="eastAsia"/>
        </w:rPr>
        <w:t>It represents the fruitfulness of Jesus’ priesthood—that his sufferings are now past, that He blossoms within the veil.</w:t>
      </w:r>
    </w:p>
    <w:p w14:paraId="222FE07A">
      <w:pPr>
        <w:pStyle w:val="4"/>
        <w:ind w:right="98"/>
        <w:rPr>
          <w:rFonts w:hint="eastAsia"/>
        </w:rPr>
      </w:pPr>
      <w:r>
        <w:rPr>
          <w:rFonts w:hint="eastAsia"/>
        </w:rPr>
        <w:t>它预表耶稣祭司职任的丰硕成果——祂的苦难现已过去，祂在幔子内开花。</w:t>
      </w:r>
    </w:p>
    <w:p w14:paraId="7FFF7910">
      <w:pPr>
        <w:pStyle w:val="4"/>
        <w:ind w:right="98"/>
        <w:rPr>
          <w:rFonts w:hint="eastAsia"/>
        </w:rPr>
      </w:pPr>
    </w:p>
    <w:p w14:paraId="3FE6E8AE">
      <w:pPr>
        <w:pStyle w:val="4"/>
        <w:ind w:right="98"/>
        <w:rPr>
          <w:rFonts w:hint="eastAsia"/>
        </w:rPr>
      </w:pPr>
      <w:r>
        <w:rPr>
          <w:rFonts w:hint="eastAsia"/>
        </w:rPr>
        <w:t>(5.) The mercy-seat.—This was a lid or covering to the ark of pure gold, of the same length and breadth as the ark itself. Exod. 25:17.</w:t>
      </w:r>
    </w:p>
    <w:p w14:paraId="4EFC2A8A">
      <w:pPr>
        <w:pStyle w:val="4"/>
        <w:ind w:right="98"/>
        <w:rPr>
          <w:rFonts w:hint="eastAsia"/>
        </w:rPr>
      </w:pPr>
      <w:r>
        <w:rPr>
          <w:rFonts w:hint="eastAsia"/>
        </w:rPr>
        <w:t>（5）施恩座。——这是一个用纯金做的盖子，盖在约柜上，长宽与约柜相同。出埃及记25:17。</w:t>
      </w:r>
    </w:p>
    <w:p w14:paraId="765E1BEB">
      <w:pPr>
        <w:pStyle w:val="4"/>
        <w:ind w:right="98"/>
        <w:rPr>
          <w:rFonts w:hint="eastAsia"/>
        </w:rPr>
      </w:pPr>
    </w:p>
    <w:p w14:paraId="72671B9A">
      <w:pPr>
        <w:pStyle w:val="4"/>
        <w:ind w:right="98"/>
        <w:rPr>
          <w:rFonts w:hint="eastAsia"/>
        </w:rPr>
      </w:pPr>
      <w:r>
        <w:rPr>
          <w:rFonts w:hint="eastAsia"/>
        </w:rPr>
        <w:t>It was the only lid which the ark had, and it fitted in exactly, so as to cover it close.</w:t>
      </w:r>
    </w:p>
    <w:p w14:paraId="3973D60C">
      <w:pPr>
        <w:pStyle w:val="4"/>
        <w:ind w:right="98"/>
        <w:rPr>
          <w:rFonts w:hint="eastAsia"/>
        </w:rPr>
      </w:pPr>
      <w:r>
        <w:rPr>
          <w:rFonts w:hint="eastAsia"/>
        </w:rPr>
        <w:t>它是约柜唯一的盖子，尺寸完全吻合，可以严密地盖住它。</w:t>
      </w:r>
    </w:p>
    <w:p w14:paraId="497BAF49">
      <w:pPr>
        <w:pStyle w:val="4"/>
        <w:ind w:right="98"/>
        <w:rPr>
          <w:rFonts w:hint="eastAsia"/>
        </w:rPr>
      </w:pPr>
    </w:p>
    <w:p w14:paraId="0102FC09">
      <w:pPr>
        <w:pStyle w:val="4"/>
        <w:ind w:right="98"/>
        <w:rPr>
          <w:rFonts w:hint="eastAsia"/>
        </w:rPr>
      </w:pPr>
      <w:r>
        <w:rPr>
          <w:rFonts w:hint="eastAsia"/>
        </w:rPr>
        <w:t>The two cherubims stood upon it, being of one piece, beaten out of the same pure metal.</w:t>
      </w:r>
    </w:p>
    <w:p w14:paraId="27B99FE3">
      <w:pPr>
        <w:pStyle w:val="4"/>
        <w:ind w:right="98"/>
        <w:rPr>
          <w:rFonts w:hint="eastAsia"/>
        </w:rPr>
      </w:pPr>
      <w:r>
        <w:rPr>
          <w:rFonts w:hint="eastAsia"/>
        </w:rPr>
        <w:t>两个基路伯立在它上面，是与它一块、用同一块纯金锤出来的。</w:t>
      </w:r>
    </w:p>
    <w:p w14:paraId="2419B307">
      <w:pPr>
        <w:pStyle w:val="4"/>
        <w:ind w:right="98"/>
        <w:rPr>
          <w:rFonts w:hint="eastAsia"/>
        </w:rPr>
      </w:pPr>
    </w:p>
    <w:p w14:paraId="4AEEE6DF">
      <w:pPr>
        <w:pStyle w:val="4"/>
        <w:ind w:right="98"/>
        <w:rPr>
          <w:rFonts w:hint="eastAsia"/>
        </w:rPr>
      </w:pPr>
      <w:r>
        <w:rPr>
          <w:rFonts w:hint="eastAsia"/>
        </w:rPr>
        <w:t>It was upon this lid that the bright cloud, which showed a present God, rested, so that it was called the mercy-seat.</w:t>
      </w:r>
    </w:p>
    <w:p w14:paraId="2F3280B3">
      <w:pPr>
        <w:pStyle w:val="4"/>
        <w:ind w:right="98"/>
        <w:rPr>
          <w:rFonts w:hint="eastAsia"/>
        </w:rPr>
      </w:pPr>
      <w:r>
        <w:rPr>
          <w:rFonts w:hint="eastAsia"/>
        </w:rPr>
        <w:t>那显明上帝同在的荣光之云，就停留在这盖子上，所以它被称为施恩座。</w:t>
      </w:r>
    </w:p>
    <w:p w14:paraId="498778D6">
      <w:pPr>
        <w:pStyle w:val="4"/>
        <w:ind w:right="98"/>
        <w:rPr>
          <w:rFonts w:hint="eastAsia"/>
        </w:rPr>
      </w:pPr>
    </w:p>
    <w:p w14:paraId="6C596588">
      <w:pPr>
        <w:pStyle w:val="4"/>
        <w:ind w:right="98"/>
        <w:rPr>
          <w:rFonts w:hint="eastAsia"/>
        </w:rPr>
      </w:pPr>
      <w:r>
        <w:rPr>
          <w:rFonts w:hint="eastAsia"/>
        </w:rPr>
        <w:t>There can be no doubt that this was intended to represent Christ our propitiation.</w:t>
      </w:r>
    </w:p>
    <w:p w14:paraId="7019EAC9">
      <w:pPr>
        <w:pStyle w:val="4"/>
        <w:ind w:right="98"/>
        <w:rPr>
          <w:rFonts w:hint="eastAsia"/>
        </w:rPr>
      </w:pPr>
      <w:r>
        <w:rPr>
          <w:rFonts w:hint="eastAsia"/>
        </w:rPr>
        <w:t>毫无疑问，这是用来预表基督作我们的挽回祭。</w:t>
      </w:r>
    </w:p>
    <w:p w14:paraId="6B3512C1">
      <w:pPr>
        <w:pStyle w:val="4"/>
        <w:ind w:right="98"/>
        <w:rPr>
          <w:rFonts w:hint="eastAsia"/>
        </w:rPr>
      </w:pPr>
    </w:p>
    <w:p w14:paraId="3F1E3D89">
      <w:pPr>
        <w:pStyle w:val="4"/>
        <w:ind w:right="98"/>
        <w:rPr>
          <w:rFonts w:hint="eastAsia"/>
        </w:rPr>
      </w:pPr>
      <w:r>
        <w:rPr>
          <w:rFonts w:hint="eastAsia"/>
        </w:rPr>
        <w:t>First, He is called by this very name, Rom. 3:25, where the word rendered “a propitiation” is literally “a mercy-seat.”</w:t>
      </w:r>
    </w:p>
    <w:p w14:paraId="17EE3740">
      <w:pPr>
        <w:pStyle w:val="4"/>
        <w:ind w:right="98"/>
        <w:rPr>
          <w:rFonts w:hint="eastAsia"/>
        </w:rPr>
      </w:pPr>
      <w:r>
        <w:rPr>
          <w:rFonts w:hint="eastAsia"/>
        </w:rPr>
        <w:t>首先，祂就被称为这个名字，罗马书3:25，那里翻译为“挽回祭”的词，字面意思就是“施恩座”。</w:t>
      </w:r>
    </w:p>
    <w:p w14:paraId="144BF21F">
      <w:pPr>
        <w:pStyle w:val="4"/>
        <w:ind w:right="98"/>
        <w:rPr>
          <w:rFonts w:hint="eastAsia"/>
        </w:rPr>
      </w:pPr>
    </w:p>
    <w:p w14:paraId="316C1B50">
      <w:pPr>
        <w:pStyle w:val="4"/>
        <w:ind w:right="98"/>
        <w:rPr>
          <w:rFonts w:hint="eastAsia"/>
        </w:rPr>
      </w:pPr>
      <w:r>
        <w:rPr>
          <w:rFonts w:hint="eastAsia"/>
        </w:rPr>
        <w:t>Second, The mercy-seat was sprinkled with blood.</w:t>
      </w:r>
    </w:p>
    <w:p w14:paraId="3C6D6932">
      <w:pPr>
        <w:pStyle w:val="4"/>
        <w:ind w:right="98"/>
        <w:rPr>
          <w:rFonts w:hint="eastAsia"/>
        </w:rPr>
      </w:pPr>
      <w:r>
        <w:rPr>
          <w:rFonts w:hint="eastAsia"/>
        </w:rPr>
        <w:t>其次，施恩座上被洒了血。</w:t>
      </w:r>
    </w:p>
    <w:p w14:paraId="3F3A337B">
      <w:pPr>
        <w:pStyle w:val="4"/>
        <w:ind w:right="98"/>
        <w:rPr>
          <w:rFonts w:hint="eastAsia"/>
        </w:rPr>
      </w:pPr>
    </w:p>
    <w:p w14:paraId="53B739A8">
      <w:pPr>
        <w:pStyle w:val="4"/>
        <w:ind w:right="98"/>
        <w:rPr>
          <w:rFonts w:hint="eastAsia"/>
        </w:rPr>
      </w:pPr>
      <w:r>
        <w:rPr>
          <w:rFonts w:hint="eastAsia"/>
        </w:rPr>
        <w:t>The blood of the bullock and the blood of the goat was sprinkled on the mercy-seat, and before the mercy- seat upon the ground. Lev. 16:14, 15.</w:t>
      </w:r>
    </w:p>
    <w:p w14:paraId="24562BDD">
      <w:pPr>
        <w:pStyle w:val="4"/>
        <w:ind w:right="98"/>
        <w:rPr>
          <w:rFonts w:hint="eastAsia"/>
        </w:rPr>
      </w:pPr>
      <w:r>
        <w:rPr>
          <w:rFonts w:hint="eastAsia"/>
        </w:rPr>
        <w:t>公牛的血和公羊的血被洒在施恩座上，和施恩座前的地上。利未记16:14, 15。</w:t>
      </w:r>
    </w:p>
    <w:p w14:paraId="304978BE">
      <w:pPr>
        <w:pStyle w:val="4"/>
        <w:ind w:right="98"/>
        <w:rPr>
          <w:rFonts w:hint="eastAsia"/>
        </w:rPr>
      </w:pPr>
    </w:p>
    <w:p w14:paraId="3FC161ED">
      <w:pPr>
        <w:pStyle w:val="4"/>
        <w:ind w:right="98"/>
        <w:rPr>
          <w:rFonts w:hint="eastAsia"/>
        </w:rPr>
      </w:pPr>
      <w:r>
        <w:rPr>
          <w:rFonts w:hint="eastAsia"/>
        </w:rPr>
        <w:t>We are nowhere told that the blood was ever wiped off that golden mercy-seat, so that there can be no doubt it was kept perpetually stained with the blood.</w:t>
      </w:r>
    </w:p>
    <w:p w14:paraId="7BA5D717">
      <w:pPr>
        <w:pStyle w:val="4"/>
        <w:ind w:right="98"/>
        <w:rPr>
          <w:rFonts w:hint="eastAsia"/>
        </w:rPr>
      </w:pPr>
      <w:r>
        <w:rPr>
          <w:rFonts w:hint="eastAsia"/>
        </w:rPr>
        <w:t>圣经没有一处告诉我们血曾从那金施恩座上被擦去，所以毫无疑问，它一直被血染着。</w:t>
      </w:r>
    </w:p>
    <w:p w14:paraId="11A22830">
      <w:pPr>
        <w:pStyle w:val="4"/>
        <w:ind w:right="98"/>
        <w:rPr>
          <w:rFonts w:hint="eastAsia"/>
        </w:rPr>
      </w:pPr>
    </w:p>
    <w:p w14:paraId="39D83784">
      <w:pPr>
        <w:pStyle w:val="4"/>
        <w:ind w:right="98"/>
        <w:rPr>
          <w:rFonts w:hint="eastAsia"/>
        </w:rPr>
      </w:pPr>
      <w:r>
        <w:rPr>
          <w:rFonts w:hint="eastAsia"/>
        </w:rPr>
        <w:t>The bright shining gold of the mercy-seat was kept constantly dimmed with the blood, and the ground before it was kept always stained with the same.</w:t>
      </w:r>
    </w:p>
    <w:p w14:paraId="304FB476">
      <w:pPr>
        <w:pStyle w:val="4"/>
        <w:ind w:right="98"/>
        <w:rPr>
          <w:rFonts w:hint="eastAsia"/>
        </w:rPr>
      </w:pPr>
      <w:r>
        <w:rPr>
          <w:rFonts w:hint="eastAsia"/>
        </w:rPr>
        <w:t>施恩座闪亮的纯金一直因血而黯淡，它前面的地面也总是被同样的血染着。</w:t>
      </w:r>
    </w:p>
    <w:p w14:paraId="6216BA49">
      <w:pPr>
        <w:pStyle w:val="4"/>
        <w:ind w:right="98"/>
        <w:rPr>
          <w:rFonts w:hint="eastAsia"/>
        </w:rPr>
      </w:pPr>
    </w:p>
    <w:p w14:paraId="62B75188">
      <w:pPr>
        <w:pStyle w:val="4"/>
        <w:ind w:right="98"/>
        <w:rPr>
          <w:rFonts w:hint="eastAsia"/>
        </w:rPr>
      </w:pPr>
      <w:r>
        <w:rPr>
          <w:rFonts w:hint="eastAsia"/>
        </w:rPr>
        <w:t>Third, It was the meeting- place with the sinners.</w:t>
      </w:r>
    </w:p>
    <w:p w14:paraId="7F8EE7F1">
      <w:pPr>
        <w:pStyle w:val="4"/>
        <w:ind w:right="98"/>
        <w:rPr>
          <w:rFonts w:hint="eastAsia"/>
        </w:rPr>
      </w:pPr>
      <w:r>
        <w:rPr>
          <w:rFonts w:hint="eastAsia"/>
        </w:rPr>
        <w:t>第三，它是与罪人相会的地方。</w:t>
      </w:r>
    </w:p>
    <w:p w14:paraId="02D6E27C">
      <w:pPr>
        <w:pStyle w:val="4"/>
        <w:ind w:right="98"/>
        <w:rPr>
          <w:rFonts w:hint="eastAsia"/>
        </w:rPr>
      </w:pPr>
    </w:p>
    <w:p w14:paraId="495A1537">
      <w:pPr>
        <w:pStyle w:val="4"/>
        <w:ind w:right="98"/>
        <w:rPr>
          <w:rFonts w:hint="eastAsia"/>
        </w:rPr>
      </w:pPr>
      <w:r>
        <w:rPr>
          <w:rFonts w:hint="eastAsia"/>
        </w:rPr>
        <w:t>“There will I meet with thee, and commune with thee from off the mercy-seat,” Exod. 25:22.</w:t>
      </w:r>
    </w:p>
    <w:p w14:paraId="029B9E84">
      <w:pPr>
        <w:pStyle w:val="4"/>
        <w:ind w:right="98"/>
        <w:rPr>
          <w:rFonts w:hint="eastAsia"/>
        </w:rPr>
      </w:pPr>
      <w:r>
        <w:rPr>
          <w:rFonts w:hint="eastAsia"/>
        </w:rPr>
        <w:t>“我要在那里与你相会，又要从施恩座上，……和你说话。”出埃及记25:22。</w:t>
      </w:r>
    </w:p>
    <w:p w14:paraId="1DF76C33">
      <w:pPr>
        <w:pStyle w:val="4"/>
        <w:ind w:right="98"/>
        <w:rPr>
          <w:rFonts w:hint="eastAsia"/>
        </w:rPr>
      </w:pPr>
    </w:p>
    <w:p w14:paraId="4B72C7C4">
      <w:pPr>
        <w:pStyle w:val="4"/>
        <w:ind w:right="98"/>
        <w:rPr>
          <w:rFonts w:hint="eastAsia"/>
        </w:rPr>
      </w:pPr>
      <w:r>
        <w:rPr>
          <w:rFonts w:hint="eastAsia"/>
        </w:rPr>
        <w:t>It is the same with “the throne of grace.”</w:t>
      </w:r>
    </w:p>
    <w:p w14:paraId="21392D28">
      <w:pPr>
        <w:pStyle w:val="4"/>
        <w:ind w:right="98"/>
        <w:rPr>
          <w:rFonts w:hint="eastAsia"/>
        </w:rPr>
      </w:pPr>
      <w:r>
        <w:rPr>
          <w:rFonts w:hint="eastAsia"/>
        </w:rPr>
        <w:t>这与“施恩的宝座”是同一回事。</w:t>
      </w:r>
    </w:p>
    <w:p w14:paraId="32F5AC9A">
      <w:pPr>
        <w:pStyle w:val="4"/>
        <w:ind w:right="98"/>
        <w:rPr>
          <w:rFonts w:hint="eastAsia"/>
        </w:rPr>
      </w:pPr>
    </w:p>
    <w:p w14:paraId="07175495">
      <w:pPr>
        <w:pStyle w:val="4"/>
        <w:ind w:right="98"/>
        <w:rPr>
          <w:rFonts w:hint="eastAsia"/>
        </w:rPr>
      </w:pPr>
      <w:r>
        <w:rPr>
          <w:rFonts w:hint="eastAsia"/>
        </w:rPr>
        <w:t>“Let us come boldly to the throne of grace, that we may find mercy,” Heb. 4:16.</w:t>
      </w:r>
    </w:p>
    <w:p w14:paraId="2E7BAB35">
      <w:pPr>
        <w:pStyle w:val="4"/>
        <w:ind w:right="98"/>
        <w:rPr>
          <w:rFonts w:hint="eastAsia"/>
        </w:rPr>
      </w:pPr>
      <w:r>
        <w:rPr>
          <w:rFonts w:hint="eastAsia"/>
        </w:rPr>
        <w:t>“我们只管坦然无惧地来到施恩的宝座前，为要得怜恤。”希伯来书4:16。</w:t>
      </w:r>
    </w:p>
    <w:p w14:paraId="537F9C16">
      <w:pPr>
        <w:pStyle w:val="4"/>
        <w:ind w:right="98"/>
        <w:rPr>
          <w:rFonts w:hint="eastAsia"/>
        </w:rPr>
      </w:pPr>
    </w:p>
    <w:p w14:paraId="72E5606F">
      <w:pPr>
        <w:pStyle w:val="4"/>
        <w:ind w:right="98"/>
        <w:rPr>
          <w:rFonts w:hint="eastAsia"/>
        </w:rPr>
      </w:pPr>
      <w:r>
        <w:rPr>
          <w:rFonts w:hint="eastAsia"/>
        </w:rPr>
        <w:t>Sinners, have you come to this mercy-seat, this throne of grace, this propitiation—all washed with blood?</w:t>
      </w:r>
    </w:p>
    <w:p w14:paraId="13F5735B">
      <w:pPr>
        <w:pStyle w:val="4"/>
        <w:ind w:right="98"/>
        <w:rPr>
          <w:rFonts w:hint="eastAsia"/>
        </w:rPr>
      </w:pPr>
      <w:r>
        <w:rPr>
          <w:rFonts w:hint="eastAsia"/>
        </w:rPr>
        <w:t>罪人们，你们来到这施恩座前，这施恩的宝座前，这被血完全洗净的挽回祭前了吗？</w:t>
      </w:r>
    </w:p>
    <w:p w14:paraId="52A48085">
      <w:pPr>
        <w:pStyle w:val="4"/>
        <w:ind w:right="98"/>
        <w:rPr>
          <w:rFonts w:hint="eastAsia"/>
        </w:rPr>
      </w:pPr>
    </w:p>
    <w:p w14:paraId="501BBBE8">
      <w:pPr>
        <w:pStyle w:val="4"/>
        <w:ind w:right="98"/>
        <w:rPr>
          <w:rFonts w:hint="eastAsia"/>
        </w:rPr>
      </w:pPr>
      <w:r>
        <w:rPr>
          <w:rFonts w:hint="eastAsia"/>
        </w:rPr>
        <w:t>It is here God is willing to meet with you, and bless you, and do you good.</w:t>
      </w:r>
    </w:p>
    <w:p w14:paraId="26443CEB">
      <w:pPr>
        <w:pStyle w:val="4"/>
        <w:ind w:right="98"/>
        <w:rPr>
          <w:rFonts w:hint="eastAsia"/>
        </w:rPr>
      </w:pPr>
      <w:r>
        <w:rPr>
          <w:rFonts w:hint="eastAsia"/>
        </w:rPr>
        <w:t>上帝愿意在这里与你相会，赐福给你，善待你。</w:t>
      </w:r>
    </w:p>
    <w:p w14:paraId="6D825447">
      <w:pPr>
        <w:pStyle w:val="4"/>
        <w:ind w:right="98"/>
        <w:rPr>
          <w:rFonts w:hint="eastAsia"/>
        </w:rPr>
      </w:pPr>
    </w:p>
    <w:p w14:paraId="5D5CD7BE">
      <w:pPr>
        <w:pStyle w:val="4"/>
        <w:ind w:right="98"/>
        <w:rPr>
          <w:rFonts w:hint="eastAsia"/>
        </w:rPr>
      </w:pPr>
      <w:r>
        <w:rPr>
          <w:rFonts w:hint="eastAsia"/>
        </w:rPr>
        <w:t>Through this man is preached unto you the forgiveness of sins.</w:t>
      </w:r>
    </w:p>
    <w:p w14:paraId="5553DA19">
      <w:pPr>
        <w:pStyle w:val="4"/>
        <w:ind w:right="98"/>
        <w:rPr>
          <w:rFonts w:hint="eastAsia"/>
        </w:rPr>
      </w:pPr>
      <w:r>
        <w:rPr>
          <w:rFonts w:hint="eastAsia"/>
        </w:rPr>
        <w:t>藉着这人，罪得赦免的道就传给你们了。</w:t>
      </w:r>
    </w:p>
    <w:p w14:paraId="68E922AE">
      <w:pPr>
        <w:pStyle w:val="4"/>
        <w:ind w:right="98"/>
        <w:rPr>
          <w:rFonts w:hint="eastAsia"/>
        </w:rPr>
      </w:pPr>
    </w:p>
    <w:p w14:paraId="7408F42D">
      <w:pPr>
        <w:pStyle w:val="4"/>
        <w:ind w:right="98"/>
        <w:rPr>
          <w:rFonts w:hint="eastAsia"/>
        </w:rPr>
      </w:pPr>
      <w:r>
        <w:rPr>
          <w:rFonts w:hint="eastAsia"/>
        </w:rPr>
        <w:t>(6.) The cherubim.—“And over it the cherubim of glory shadowing the mercy-seat.”</w:t>
      </w:r>
    </w:p>
    <w:p w14:paraId="712BEC58">
      <w:pPr>
        <w:pStyle w:val="4"/>
        <w:ind w:right="98"/>
        <w:rPr>
          <w:rFonts w:hint="eastAsia"/>
        </w:rPr>
      </w:pPr>
      <w:r>
        <w:rPr>
          <w:rFonts w:hint="eastAsia"/>
        </w:rPr>
        <w:t>（6）基路伯。——“其上有荣耀的基路伯遮掩着施恩座。”</w:t>
      </w:r>
    </w:p>
    <w:p w14:paraId="399F4C2C">
      <w:pPr>
        <w:pStyle w:val="4"/>
        <w:ind w:right="98"/>
        <w:rPr>
          <w:rFonts w:hint="eastAsia"/>
        </w:rPr>
      </w:pPr>
    </w:p>
    <w:p w14:paraId="0841C3F3">
      <w:pPr>
        <w:pStyle w:val="4"/>
        <w:ind w:right="98"/>
        <w:rPr>
          <w:rFonts w:hint="eastAsia"/>
        </w:rPr>
      </w:pPr>
      <w:r>
        <w:rPr>
          <w:rFonts w:hint="eastAsia"/>
        </w:rPr>
        <w:t>The cherubims were first seen at the entrance of the garden of Eden, one on each side of the flaming sword that kept the way of the tree of life.</w:t>
      </w:r>
    </w:p>
    <w:p w14:paraId="6C0F0078">
      <w:pPr>
        <w:pStyle w:val="4"/>
        <w:ind w:right="98"/>
        <w:rPr>
          <w:rFonts w:hint="eastAsia"/>
        </w:rPr>
      </w:pPr>
      <w:r>
        <w:rPr>
          <w:rFonts w:hint="eastAsia"/>
        </w:rPr>
        <w:t>基路伯最早出现在伊甸园的入口处，在四面转动发火焰的剑两旁，把守生命树的道路。</w:t>
      </w:r>
    </w:p>
    <w:p w14:paraId="5133EED5">
      <w:pPr>
        <w:pStyle w:val="4"/>
        <w:ind w:right="98"/>
        <w:rPr>
          <w:rFonts w:hint="eastAsia"/>
        </w:rPr>
      </w:pPr>
    </w:p>
    <w:p w14:paraId="26C34A29">
      <w:pPr>
        <w:pStyle w:val="4"/>
        <w:ind w:right="98"/>
        <w:rPr>
          <w:rFonts w:hint="eastAsia"/>
        </w:rPr>
      </w:pPr>
      <w:r>
        <w:rPr>
          <w:rFonts w:hint="eastAsia"/>
        </w:rPr>
        <w:t>Moses was commanded to make two of gold. Exod. 25:18.</w:t>
      </w:r>
    </w:p>
    <w:p w14:paraId="6136DC87">
      <w:pPr>
        <w:pStyle w:val="4"/>
        <w:ind w:right="98"/>
        <w:rPr>
          <w:rFonts w:hint="eastAsia"/>
        </w:rPr>
      </w:pPr>
      <w:r>
        <w:rPr>
          <w:rFonts w:hint="eastAsia"/>
        </w:rPr>
        <w:t>摩西被吩咐用金子制作两个基路伯。出埃及记25:18。</w:t>
      </w:r>
    </w:p>
    <w:p w14:paraId="7E7FD55B">
      <w:pPr>
        <w:pStyle w:val="4"/>
        <w:ind w:right="98"/>
        <w:rPr>
          <w:rFonts w:hint="eastAsia"/>
        </w:rPr>
      </w:pPr>
    </w:p>
    <w:p w14:paraId="01082B00">
      <w:pPr>
        <w:pStyle w:val="4"/>
        <w:ind w:right="98"/>
        <w:rPr>
          <w:rFonts w:hint="eastAsia"/>
        </w:rPr>
      </w:pPr>
      <w:r>
        <w:rPr>
          <w:rFonts w:hint="eastAsia"/>
        </w:rPr>
        <w:t>They were to be beaten out of the mercy-seat, of the same piece of metal; they were to stand upon the mercy-seat, their wings overshadowing it, and their faces bending toward it.</w:t>
      </w:r>
    </w:p>
    <w:p w14:paraId="25E96C7D">
      <w:pPr>
        <w:pStyle w:val="4"/>
        <w:ind w:right="98"/>
        <w:rPr>
          <w:rFonts w:hint="eastAsia"/>
        </w:rPr>
      </w:pPr>
      <w:r>
        <w:rPr>
          <w:rFonts w:hint="eastAsia"/>
        </w:rPr>
        <w:t>它们要与施恩座用同一块金属锤出；它们要立在施恩座上，翅膀高张，遮掩施恩座，脸要朝向施恩座。</w:t>
      </w:r>
    </w:p>
    <w:p w14:paraId="79BAFD27">
      <w:pPr>
        <w:pStyle w:val="4"/>
        <w:ind w:right="98"/>
        <w:rPr>
          <w:rFonts w:hint="eastAsia"/>
        </w:rPr>
      </w:pPr>
    </w:p>
    <w:p w14:paraId="1276348E">
      <w:pPr>
        <w:pStyle w:val="4"/>
        <w:ind w:right="98"/>
        <w:rPr>
          <w:rFonts w:hint="eastAsia"/>
        </w:rPr>
      </w:pPr>
      <w:r>
        <w:rPr>
          <w:rFonts w:hint="eastAsia"/>
        </w:rPr>
        <w:t>The same creatures seem to be described by Isaiah, as seraphim standing above the throne; and by Ezekiel, as bearing God’s throne—Ezek. 1:10; and by John, as standing round it. Rev. 4.</w:t>
      </w:r>
    </w:p>
    <w:p w14:paraId="6DE7AE7E">
      <w:pPr>
        <w:pStyle w:val="4"/>
        <w:ind w:right="98"/>
        <w:rPr>
          <w:rFonts w:hint="eastAsia"/>
        </w:rPr>
      </w:pPr>
      <w:r>
        <w:rPr>
          <w:rFonts w:hint="eastAsia"/>
        </w:rPr>
        <w:t>以赛亚所描述的、站在宝座之上的撒拉弗，以西结所描述的、抬着上帝宝座的活物——以西结书1:10，以及约翰所描述的、站在宝座周围的活物，似乎都是指的同一受造物。启示录4章。</w:t>
      </w:r>
    </w:p>
    <w:p w14:paraId="4AAAC0B2">
      <w:pPr>
        <w:pStyle w:val="4"/>
        <w:ind w:right="98"/>
        <w:rPr>
          <w:rFonts w:hint="eastAsia"/>
        </w:rPr>
      </w:pPr>
    </w:p>
    <w:p w14:paraId="2DFADC85">
      <w:pPr>
        <w:pStyle w:val="4"/>
        <w:ind w:right="98"/>
        <w:rPr>
          <w:rFonts w:hint="eastAsia"/>
        </w:rPr>
      </w:pPr>
      <w:r>
        <w:rPr>
          <w:rFonts w:hint="eastAsia"/>
        </w:rPr>
        <w:t>It is now generally agreed by interpreters, that the cherubims were emblems of the church of the redeemed in heaven.</w:t>
      </w:r>
    </w:p>
    <w:p w14:paraId="084FD78B">
      <w:pPr>
        <w:pStyle w:val="4"/>
        <w:ind w:right="98"/>
        <w:rPr>
          <w:rFonts w:hint="eastAsia"/>
        </w:rPr>
      </w:pPr>
      <w:r>
        <w:rPr>
          <w:rFonts w:hint="eastAsia"/>
        </w:rPr>
        <w:t>如今释经家们普遍认为，基路伯是天上被救赎教会的象征。</w:t>
      </w:r>
    </w:p>
    <w:p w14:paraId="53283B10">
      <w:pPr>
        <w:pStyle w:val="4"/>
        <w:ind w:right="98"/>
        <w:rPr>
          <w:rFonts w:hint="eastAsia"/>
        </w:rPr>
      </w:pPr>
    </w:p>
    <w:p w14:paraId="0D43231C">
      <w:pPr>
        <w:pStyle w:val="4"/>
        <w:ind w:right="98"/>
        <w:rPr>
          <w:rFonts w:hint="eastAsia"/>
        </w:rPr>
      </w:pPr>
      <w:r>
        <w:rPr>
          <w:rFonts w:hint="eastAsia"/>
        </w:rPr>
        <w:t>First, They were of one piece with the mercy-seat, even as the church is united to Christ.</w:t>
      </w:r>
    </w:p>
    <w:p w14:paraId="1E0C351B">
      <w:pPr>
        <w:pStyle w:val="4"/>
        <w:ind w:right="98"/>
        <w:rPr>
          <w:rFonts w:hint="eastAsia"/>
        </w:rPr>
      </w:pPr>
      <w:r>
        <w:rPr>
          <w:rFonts w:hint="eastAsia"/>
        </w:rPr>
        <w:t>首先，它们与施恩座是一块的，正如教会与基督联合一样。</w:t>
      </w:r>
    </w:p>
    <w:p w14:paraId="5F37252C">
      <w:pPr>
        <w:pStyle w:val="4"/>
        <w:ind w:right="98"/>
        <w:rPr>
          <w:rFonts w:hint="eastAsia"/>
        </w:rPr>
      </w:pPr>
    </w:p>
    <w:p w14:paraId="57E4BFC2">
      <w:pPr>
        <w:pStyle w:val="4"/>
        <w:ind w:right="98"/>
        <w:rPr>
          <w:rFonts w:hint="eastAsia"/>
        </w:rPr>
      </w:pPr>
      <w:r>
        <w:rPr>
          <w:rFonts w:hint="eastAsia"/>
        </w:rPr>
        <w:t>Second, They stood upon the mercy-seat, sprinkled with blood; they have no other standing.</w:t>
      </w:r>
    </w:p>
    <w:p w14:paraId="1C2DC26A">
      <w:pPr>
        <w:pStyle w:val="4"/>
        <w:ind w:right="98"/>
        <w:rPr>
          <w:rFonts w:hint="eastAsia"/>
        </w:rPr>
      </w:pPr>
      <w:r>
        <w:rPr>
          <w:rFonts w:hint="eastAsia"/>
        </w:rPr>
        <w:t>其次，它们站在洒了血的施恩座上；它们没有别的立足之地。</w:t>
      </w:r>
    </w:p>
    <w:p w14:paraId="7A91DED9">
      <w:pPr>
        <w:pStyle w:val="4"/>
        <w:ind w:right="98"/>
        <w:rPr>
          <w:rFonts w:hint="eastAsia"/>
        </w:rPr>
      </w:pPr>
    </w:p>
    <w:p w14:paraId="13F67E9B">
      <w:pPr>
        <w:pStyle w:val="4"/>
        <w:ind w:right="98"/>
        <w:rPr>
          <w:rFonts w:hint="eastAsia"/>
        </w:rPr>
      </w:pPr>
      <w:r>
        <w:rPr>
          <w:rFonts w:hint="eastAsia"/>
        </w:rPr>
        <w:t>The blood that was sprinkled on the mercy-seat sprinkled them also.</w:t>
      </w:r>
    </w:p>
    <w:p w14:paraId="6E48A8C4">
      <w:pPr>
        <w:pStyle w:val="4"/>
        <w:ind w:right="98"/>
        <w:rPr>
          <w:rFonts w:hint="eastAsia"/>
        </w:rPr>
      </w:pPr>
      <w:r>
        <w:rPr>
          <w:rFonts w:hint="eastAsia"/>
        </w:rPr>
        <w:t>洒在施恩座上的血也洒在它们身上。</w:t>
      </w:r>
    </w:p>
    <w:p w14:paraId="76771E48">
      <w:pPr>
        <w:pStyle w:val="4"/>
        <w:ind w:right="98"/>
        <w:rPr>
          <w:rFonts w:hint="eastAsia"/>
        </w:rPr>
      </w:pPr>
    </w:p>
    <w:p w14:paraId="4E9993EC">
      <w:pPr>
        <w:pStyle w:val="4"/>
        <w:ind w:right="98"/>
        <w:rPr>
          <w:rFonts w:hint="eastAsia"/>
        </w:rPr>
      </w:pPr>
      <w:r>
        <w:rPr>
          <w:rFonts w:hint="eastAsia"/>
        </w:rPr>
        <w:t>Third, They gazed down upon the mercy-seat, even as the redeemed shall spend eternity in beholding that amazing propitiation, which brought glory to God in the highest, and peace to guilty men.</w:t>
      </w:r>
    </w:p>
    <w:p w14:paraId="3A1B530E">
      <w:pPr>
        <w:pStyle w:val="4"/>
        <w:ind w:right="98"/>
        <w:rPr>
          <w:rFonts w:hint="eastAsia"/>
        </w:rPr>
      </w:pPr>
      <w:r>
        <w:rPr>
          <w:rFonts w:hint="eastAsia"/>
        </w:rPr>
        <w:t>第三，它们凝视着施恩座，正如被救赎者将用永恒来瞻仰那奇妙的挽回祭，它将荣耀归与至高之处的上帝，并将平安赐给有罪的人。</w:t>
      </w:r>
    </w:p>
    <w:p w14:paraId="51CB27D3">
      <w:pPr>
        <w:pStyle w:val="4"/>
        <w:ind w:right="98"/>
        <w:rPr>
          <w:rFonts w:hint="eastAsia"/>
        </w:rPr>
      </w:pPr>
    </w:p>
    <w:p w14:paraId="5CC8DB6B">
      <w:pPr>
        <w:pStyle w:val="4"/>
        <w:ind w:right="98"/>
        <w:rPr>
          <w:rFonts w:hint="eastAsia"/>
        </w:rPr>
      </w:pPr>
      <w:r>
        <w:rPr>
          <w:rFonts w:hint="eastAsia"/>
        </w:rPr>
        <w:t>Fourth, They are the dwelling-place of God.</w:t>
      </w:r>
    </w:p>
    <w:p w14:paraId="05E9511F">
      <w:pPr>
        <w:pStyle w:val="4"/>
        <w:ind w:right="98"/>
        <w:rPr>
          <w:rFonts w:hint="eastAsia"/>
        </w:rPr>
      </w:pPr>
      <w:r>
        <w:rPr>
          <w:rFonts w:hint="eastAsia"/>
        </w:rPr>
        <w:t>第四，它们是上帝的居所。</w:t>
      </w:r>
    </w:p>
    <w:p w14:paraId="6CBCB57A">
      <w:pPr>
        <w:pStyle w:val="4"/>
        <w:ind w:right="98"/>
        <w:rPr>
          <w:rFonts w:hint="eastAsia"/>
        </w:rPr>
      </w:pPr>
    </w:p>
    <w:p w14:paraId="1DC685C9">
      <w:pPr>
        <w:pStyle w:val="4"/>
        <w:ind w:right="98"/>
        <w:rPr>
          <w:rFonts w:hint="eastAsia"/>
        </w:rPr>
      </w:pPr>
      <w:r>
        <w:rPr>
          <w:rFonts w:hint="eastAsia"/>
        </w:rPr>
        <w:t>“Thou that dwellest between the cherubim,” Ps. 80:1; literally, Thou that inhabitest the cherubim.</w:t>
      </w:r>
    </w:p>
    <w:p w14:paraId="0CE4BEDD">
      <w:pPr>
        <w:pStyle w:val="4"/>
        <w:ind w:right="98"/>
        <w:rPr>
          <w:rFonts w:hint="eastAsia"/>
        </w:rPr>
      </w:pPr>
      <w:r>
        <w:rPr>
          <w:rFonts w:hint="eastAsia"/>
        </w:rPr>
        <w:t>“你这坐在二基路伯上的”，诗篇80:1；字面意思是，你这住在基路伯里面的。</w:t>
      </w:r>
    </w:p>
    <w:p w14:paraId="761DEDDC">
      <w:pPr>
        <w:pStyle w:val="4"/>
        <w:ind w:right="98"/>
        <w:rPr>
          <w:rFonts w:hint="eastAsia"/>
        </w:rPr>
      </w:pPr>
    </w:p>
    <w:p w14:paraId="4B13C8CE">
      <w:pPr>
        <w:pStyle w:val="4"/>
        <w:ind w:right="98"/>
        <w:rPr>
          <w:rFonts w:hint="eastAsia"/>
        </w:rPr>
      </w:pPr>
      <w:r>
        <w:rPr>
          <w:rFonts w:hint="eastAsia"/>
        </w:rPr>
        <w:t>But this is said to be the privilege of the redeemed alone. “An habitation of God, through the Spirit.” Ye are the temple of the living God.</w:t>
      </w:r>
    </w:p>
    <w:p w14:paraId="5EC8097A">
      <w:pPr>
        <w:pStyle w:val="4"/>
        <w:ind w:right="98"/>
        <w:rPr>
          <w:rFonts w:hint="eastAsia"/>
        </w:rPr>
      </w:pPr>
      <w:r>
        <w:rPr>
          <w:rFonts w:hint="eastAsia"/>
        </w:rPr>
        <w:t>但这据说是唯独被救赎者才有的特权。“藉着圣灵成为上帝的居所。”你们是永生上帝的殿。</w:t>
      </w:r>
    </w:p>
    <w:p w14:paraId="02E347BA">
      <w:pPr>
        <w:pStyle w:val="4"/>
        <w:ind w:right="98"/>
        <w:rPr>
          <w:rFonts w:hint="eastAsia"/>
        </w:rPr>
      </w:pPr>
    </w:p>
    <w:p w14:paraId="40829503">
      <w:pPr>
        <w:pStyle w:val="4"/>
        <w:ind w:right="98"/>
        <w:rPr>
          <w:rFonts w:hint="eastAsia"/>
        </w:rPr>
      </w:pPr>
      <w:r>
        <w:rPr>
          <w:rFonts w:hint="eastAsia"/>
        </w:rPr>
        <w:t>Fifth, They sing, Thou hast redeemed us. Rev. 4.</w:t>
      </w:r>
    </w:p>
    <w:p w14:paraId="559CD1A8">
      <w:pPr>
        <w:pStyle w:val="4"/>
        <w:ind w:right="98"/>
        <w:rPr>
          <w:rFonts w:hint="eastAsia"/>
        </w:rPr>
      </w:pPr>
      <w:r>
        <w:rPr>
          <w:rFonts w:hint="eastAsia"/>
        </w:rPr>
        <w:t>第五，他们唱道：你曾救赎我们。启示录4章。</w:t>
      </w:r>
    </w:p>
    <w:p w14:paraId="47D7A66A">
      <w:pPr>
        <w:pStyle w:val="4"/>
        <w:ind w:right="98"/>
        <w:rPr>
          <w:rFonts w:hint="eastAsia"/>
        </w:rPr>
      </w:pPr>
    </w:p>
    <w:p w14:paraId="1BEFA538">
      <w:pPr>
        <w:pStyle w:val="4"/>
        <w:ind w:right="98"/>
        <w:rPr>
          <w:rFonts w:hint="eastAsia"/>
        </w:rPr>
      </w:pPr>
      <w:r>
        <w:rPr>
          <w:rFonts w:hint="eastAsia"/>
        </w:rPr>
        <w:t>Are you ever to be in heaven, dear friends, you must stand there like the cherubims, your feet upon the blood-stained mercy-seat, your eyes fixed on Jesus, our ever-fulfilling Saviour; dwelt in by God, and singing: “Thou hast redeemed me.”</w:t>
      </w:r>
    </w:p>
    <w:p w14:paraId="5DA3AAC5">
      <w:pPr>
        <w:pStyle w:val="4"/>
        <w:ind w:right="98"/>
        <w:rPr>
          <w:rFonts w:hint="eastAsia"/>
        </w:rPr>
      </w:pPr>
      <w:r>
        <w:rPr>
          <w:rFonts w:hint="eastAsia"/>
        </w:rPr>
        <w:t>亲爱的朋友们，你若要到天堂，就必须像基路伯一样站在那里，你的脚站在被血染红的施恩座上，你的眼定睛在耶稣——我们永远成全万事的救主身上；被上帝内住，并歌唱：“你曾救赎我。”</w:t>
      </w:r>
    </w:p>
    <w:p w14:paraId="35128FB2">
      <w:pPr>
        <w:pStyle w:val="4"/>
        <w:ind w:right="98"/>
        <w:rPr>
          <w:rFonts w:hint="eastAsia"/>
        </w:rPr>
      </w:pPr>
    </w:p>
    <w:p w14:paraId="7546E714">
      <w:pPr>
        <w:pStyle w:val="4"/>
        <w:ind w:right="98"/>
        <w:rPr>
          <w:rFonts w:hint="eastAsia"/>
        </w:rPr>
      </w:pPr>
      <w:r>
        <w:rPr>
          <w:rFonts w:hint="eastAsia"/>
        </w:rPr>
        <w:t>III.Let us consider now the meaning of the chamber itself, “The holiest of all.” It typified three things.</w:t>
      </w:r>
    </w:p>
    <w:p w14:paraId="05517BC2">
      <w:pPr>
        <w:pStyle w:val="4"/>
        <w:ind w:right="98"/>
        <w:rPr>
          <w:rFonts w:hint="eastAsia"/>
        </w:rPr>
      </w:pPr>
      <w:r>
        <w:rPr>
          <w:rFonts w:hint="eastAsia"/>
        </w:rPr>
        <w:t>三、现在让我们来思想这房间本身，“至圣所”的意义。它预表三件事。</w:t>
      </w:r>
    </w:p>
    <w:p w14:paraId="402FF110">
      <w:pPr>
        <w:pStyle w:val="4"/>
        <w:ind w:right="98"/>
        <w:rPr>
          <w:rFonts w:hint="eastAsia"/>
        </w:rPr>
      </w:pPr>
    </w:p>
    <w:p w14:paraId="44D9839E">
      <w:pPr>
        <w:pStyle w:val="4"/>
        <w:ind w:right="98"/>
        <w:rPr>
          <w:rFonts w:hint="eastAsia"/>
        </w:rPr>
      </w:pPr>
      <w:r>
        <w:rPr>
          <w:rFonts w:hint="eastAsia"/>
        </w:rPr>
        <w:t>(1.) Christ.—He was the true holiest of all. Dan. 9:24.</w:t>
      </w:r>
    </w:p>
    <w:p w14:paraId="12CCE359">
      <w:pPr>
        <w:pStyle w:val="4"/>
        <w:ind w:right="98"/>
        <w:rPr>
          <w:rFonts w:hint="eastAsia"/>
        </w:rPr>
      </w:pPr>
      <w:r>
        <w:rPr>
          <w:rFonts w:hint="eastAsia"/>
        </w:rPr>
        <w:t>（1）基督。——祂是真正的至圣所。但以理书9:24。</w:t>
      </w:r>
    </w:p>
    <w:p w14:paraId="6DBD13A3">
      <w:pPr>
        <w:pStyle w:val="4"/>
        <w:ind w:right="98"/>
        <w:rPr>
          <w:rFonts w:hint="eastAsia"/>
        </w:rPr>
      </w:pPr>
    </w:p>
    <w:p w14:paraId="4F89A9DD">
      <w:pPr>
        <w:pStyle w:val="4"/>
        <w:ind w:right="98"/>
        <w:rPr>
          <w:rFonts w:hint="eastAsia"/>
        </w:rPr>
      </w:pPr>
      <w:r>
        <w:rPr>
          <w:rFonts w:hint="eastAsia"/>
        </w:rPr>
        <w:t>The veil is expressly said to be his flesh. Heb. 10:20.</w:t>
      </w:r>
    </w:p>
    <w:p w14:paraId="71FC3BD8">
      <w:pPr>
        <w:pStyle w:val="4"/>
        <w:ind w:right="98"/>
        <w:rPr>
          <w:rFonts w:hint="eastAsia"/>
        </w:rPr>
      </w:pPr>
      <w:r>
        <w:rPr>
          <w:rFonts w:hint="eastAsia"/>
        </w:rPr>
        <w:t>幔子被明确地说是指祂的身体。希伯来书10:20。</w:t>
      </w:r>
    </w:p>
    <w:p w14:paraId="1710FD27">
      <w:pPr>
        <w:pStyle w:val="4"/>
        <w:ind w:right="98"/>
        <w:rPr>
          <w:rFonts w:hint="eastAsia"/>
        </w:rPr>
      </w:pPr>
    </w:p>
    <w:p w14:paraId="7AEAA236">
      <w:pPr>
        <w:pStyle w:val="4"/>
        <w:ind w:right="98"/>
        <w:rPr>
          <w:rFonts w:hint="eastAsia"/>
        </w:rPr>
      </w:pPr>
      <w:r>
        <w:rPr>
          <w:rFonts w:hint="eastAsia"/>
        </w:rPr>
        <w:t>The bright cloud, dwelling in frail boards and curtains, represented God manifest in flesh.</w:t>
      </w:r>
    </w:p>
    <w:p w14:paraId="0A0FB930">
      <w:pPr>
        <w:pStyle w:val="4"/>
        <w:ind w:right="98"/>
        <w:rPr>
          <w:rFonts w:hint="eastAsia"/>
        </w:rPr>
      </w:pPr>
      <w:r>
        <w:rPr>
          <w:rFonts w:hint="eastAsia"/>
        </w:rPr>
        <w:t>那住在脆弱木板和幔子里的荣耀云彩，预表上帝在肉身显现。</w:t>
      </w:r>
    </w:p>
    <w:p w14:paraId="570BD183">
      <w:pPr>
        <w:pStyle w:val="4"/>
        <w:ind w:right="98"/>
        <w:rPr>
          <w:rFonts w:hint="eastAsia"/>
        </w:rPr>
      </w:pPr>
    </w:p>
    <w:p w14:paraId="58FC1831">
      <w:pPr>
        <w:pStyle w:val="4"/>
        <w:ind w:right="98"/>
        <w:rPr>
          <w:rFonts w:hint="eastAsia"/>
        </w:rPr>
      </w:pPr>
      <w:r>
        <w:rPr>
          <w:rFonts w:hint="eastAsia"/>
        </w:rPr>
        <w:t>(2.) The gracious presence of God.—This it undoubtedly means. Heb. 10:19: Having boldness to enter into the holiest.</w:t>
      </w:r>
    </w:p>
    <w:p w14:paraId="7192BBFE">
      <w:pPr>
        <w:pStyle w:val="4"/>
        <w:ind w:right="98"/>
        <w:rPr>
          <w:rFonts w:hint="eastAsia"/>
        </w:rPr>
      </w:pPr>
      <w:r>
        <w:rPr>
          <w:rFonts w:hint="eastAsia"/>
        </w:rPr>
        <w:t>（2）上帝恩典的同在。——这无疑是它的意思。希伯来书10:19：坦然进入至圣所。</w:t>
      </w:r>
    </w:p>
    <w:p w14:paraId="32C0C4A1">
      <w:pPr>
        <w:pStyle w:val="4"/>
        <w:ind w:right="98"/>
        <w:rPr>
          <w:rFonts w:hint="eastAsia"/>
        </w:rPr>
      </w:pPr>
    </w:p>
    <w:p w14:paraId="79B7733D">
      <w:pPr>
        <w:pStyle w:val="4"/>
        <w:ind w:right="98"/>
        <w:rPr>
          <w:rFonts w:hint="eastAsia"/>
        </w:rPr>
      </w:pPr>
      <w:r>
        <w:rPr>
          <w:rFonts w:hint="eastAsia"/>
        </w:rPr>
        <w:t>Believers are there invited to draw near into the holiest—to Him that dwelleth between the cherubims.</w:t>
      </w:r>
    </w:p>
    <w:p w14:paraId="4A360100">
      <w:pPr>
        <w:pStyle w:val="4"/>
        <w:ind w:right="98"/>
        <w:rPr>
          <w:rFonts w:hint="eastAsia"/>
        </w:rPr>
      </w:pPr>
      <w:r>
        <w:rPr>
          <w:rFonts w:hint="eastAsia"/>
        </w:rPr>
        <w:t>信徒被邀请进入至圣所——亲近那住在二基路伯之间的祂。</w:t>
      </w:r>
    </w:p>
    <w:p w14:paraId="62C6BE3F">
      <w:pPr>
        <w:pStyle w:val="4"/>
        <w:ind w:right="98"/>
        <w:rPr>
          <w:rFonts w:hint="eastAsia"/>
        </w:rPr>
      </w:pPr>
    </w:p>
    <w:p w14:paraId="1A993706">
      <w:pPr>
        <w:pStyle w:val="4"/>
        <w:ind w:right="98"/>
        <w:rPr>
          <w:rFonts w:hint="eastAsia"/>
        </w:rPr>
      </w:pPr>
      <w:r>
        <w:rPr>
          <w:rFonts w:hint="eastAsia"/>
        </w:rPr>
        <w:t>It is here we are invited to pour out our hearts to God.</w:t>
      </w:r>
    </w:p>
    <w:p w14:paraId="5BAFF02D">
      <w:pPr>
        <w:pStyle w:val="4"/>
        <w:ind w:right="98"/>
        <w:rPr>
          <w:rFonts w:hint="eastAsia"/>
        </w:rPr>
      </w:pPr>
      <w:r>
        <w:rPr>
          <w:rFonts w:hint="eastAsia"/>
        </w:rPr>
        <w:t>我们被邀请在这里向上帝倾心吐意。</w:t>
      </w:r>
    </w:p>
    <w:p w14:paraId="1BA359A7">
      <w:pPr>
        <w:pStyle w:val="4"/>
        <w:ind w:right="98"/>
        <w:rPr>
          <w:rFonts w:hint="eastAsia"/>
        </w:rPr>
      </w:pPr>
    </w:p>
    <w:p w14:paraId="2E93846B">
      <w:pPr>
        <w:pStyle w:val="4"/>
        <w:ind w:right="98"/>
        <w:rPr>
          <w:rFonts w:hint="eastAsia"/>
        </w:rPr>
      </w:pPr>
      <w:r>
        <w:rPr>
          <w:rFonts w:hint="eastAsia"/>
        </w:rPr>
        <w:t>Have you learned to spend much of your time within the veil?</w:t>
      </w:r>
    </w:p>
    <w:p w14:paraId="195AE99F">
      <w:pPr>
        <w:pStyle w:val="4"/>
        <w:ind w:right="98"/>
        <w:rPr>
          <w:rFonts w:hint="eastAsia"/>
        </w:rPr>
      </w:pPr>
      <w:r>
        <w:rPr>
          <w:rFonts w:hint="eastAsia"/>
        </w:rPr>
        <w:t>你是否学会了多花时间在幔子内？</w:t>
      </w:r>
    </w:p>
    <w:p w14:paraId="231356F6">
      <w:pPr>
        <w:pStyle w:val="4"/>
        <w:ind w:right="98"/>
        <w:rPr>
          <w:rFonts w:hint="eastAsia"/>
        </w:rPr>
      </w:pPr>
    </w:p>
    <w:p w14:paraId="1515A398">
      <w:pPr>
        <w:pStyle w:val="4"/>
        <w:ind w:right="98"/>
        <w:rPr>
          <w:rFonts w:hint="eastAsia"/>
        </w:rPr>
      </w:pPr>
      <w:r>
        <w:rPr>
          <w:rFonts w:hint="eastAsia"/>
        </w:rPr>
        <w:t>You would be less moved by all the changes, and bereavements, and disappointments of a passing world.</w:t>
      </w:r>
    </w:p>
    <w:p w14:paraId="7D2B1523">
      <w:pPr>
        <w:pStyle w:val="4"/>
        <w:ind w:right="98"/>
        <w:rPr>
          <w:rFonts w:hint="eastAsia"/>
        </w:rPr>
      </w:pPr>
      <w:r>
        <w:rPr>
          <w:rFonts w:hint="eastAsia"/>
        </w:rPr>
        <w:t>你就会更少被这短暂世界的变迁、丧恸和失望所动摇。</w:t>
      </w:r>
    </w:p>
    <w:p w14:paraId="3C31869A">
      <w:pPr>
        <w:pStyle w:val="4"/>
        <w:ind w:right="98"/>
        <w:rPr>
          <w:rFonts w:hint="eastAsia"/>
        </w:rPr>
      </w:pPr>
    </w:p>
    <w:p w14:paraId="075048EB">
      <w:pPr>
        <w:pStyle w:val="4"/>
        <w:ind w:right="98"/>
        <w:rPr>
          <w:rFonts w:hint="eastAsia"/>
        </w:rPr>
      </w:pPr>
      <w:r>
        <w:rPr>
          <w:rFonts w:hint="eastAsia"/>
        </w:rPr>
        <w:t>Heb. 4:16—throne of grace: mourners come, draw near and pour out your sorrows there.</w:t>
      </w:r>
    </w:p>
    <w:p w14:paraId="0607DC8C">
      <w:pPr>
        <w:pStyle w:val="4"/>
        <w:ind w:right="98"/>
        <w:rPr>
          <w:rFonts w:hint="eastAsia"/>
        </w:rPr>
      </w:pPr>
      <w:r>
        <w:rPr>
          <w:rFonts w:hint="eastAsia"/>
        </w:rPr>
        <w:t>希伯来书4:16——施恩的宝座：哀恸的人，来吧，近前来，在那里倾诉你的忧伤。</w:t>
      </w:r>
    </w:p>
    <w:p w14:paraId="201D36F7">
      <w:pPr>
        <w:pStyle w:val="4"/>
        <w:ind w:right="98"/>
        <w:rPr>
          <w:rFonts w:hint="eastAsia"/>
        </w:rPr>
      </w:pPr>
    </w:p>
    <w:p w14:paraId="7EBF749A">
      <w:pPr>
        <w:pStyle w:val="4"/>
        <w:ind w:right="98"/>
        <w:rPr>
          <w:rFonts w:hint="eastAsia"/>
        </w:rPr>
      </w:pPr>
      <w:r>
        <w:rPr>
          <w:rFonts w:hint="eastAsia"/>
        </w:rPr>
        <w:t>(3.) Heaven itself—“Into heaven itself,” ver. 24.</w:t>
      </w:r>
    </w:p>
    <w:p w14:paraId="6472B35D">
      <w:pPr>
        <w:pStyle w:val="4"/>
        <w:ind w:right="98"/>
        <w:rPr>
          <w:rFonts w:hint="eastAsia"/>
        </w:rPr>
      </w:pPr>
      <w:r>
        <w:rPr>
          <w:rFonts w:hint="eastAsia"/>
        </w:rPr>
        <w:t>（3）天堂本身——“进了天堂”，第24节。</w:t>
      </w:r>
    </w:p>
    <w:p w14:paraId="656A5CA9">
      <w:pPr>
        <w:pStyle w:val="4"/>
        <w:ind w:right="98"/>
        <w:rPr>
          <w:rFonts w:hint="eastAsia"/>
        </w:rPr>
      </w:pPr>
    </w:p>
    <w:p w14:paraId="4CE15D09">
      <w:pPr>
        <w:pStyle w:val="4"/>
        <w:ind w:right="98"/>
        <w:rPr>
          <w:rFonts w:hint="eastAsia"/>
        </w:rPr>
      </w:pPr>
      <w:r>
        <w:rPr>
          <w:rFonts w:hint="eastAsia"/>
        </w:rPr>
        <w:t>Proved also by the promise of the hidden manna: “Which hope we have as an anchor of the soul, sure and stedfast, and which entereth in within the veil,” Heb. 6:19.</w:t>
      </w:r>
    </w:p>
    <w:p w14:paraId="41636841">
      <w:pPr>
        <w:pStyle w:val="4"/>
        <w:ind w:right="98"/>
        <w:rPr>
          <w:rFonts w:hint="eastAsia"/>
        </w:rPr>
      </w:pPr>
      <w:r>
        <w:rPr>
          <w:rFonts w:hint="eastAsia"/>
        </w:rPr>
        <w:t>隐藏吗哪的应许也证明了这一点：“我们有这指望，如同灵魂的锚，又坚固，又牢靠，且通入幔内。”希伯来书6:19。</w:t>
      </w:r>
    </w:p>
    <w:p w14:paraId="2AC309D5">
      <w:pPr>
        <w:pStyle w:val="4"/>
        <w:ind w:right="98"/>
        <w:rPr>
          <w:rFonts w:hint="eastAsia"/>
        </w:rPr>
      </w:pPr>
    </w:p>
    <w:p w14:paraId="0C32EB88">
      <w:pPr>
        <w:pStyle w:val="4"/>
        <w:ind w:right="98"/>
        <w:rPr>
          <w:rFonts w:hint="eastAsia"/>
        </w:rPr>
      </w:pPr>
      <w:r>
        <w:rPr>
          <w:rFonts w:hint="eastAsia"/>
        </w:rPr>
        <w:t>Christ is the sum of heaven.</w:t>
      </w:r>
    </w:p>
    <w:p w14:paraId="5D4377AD">
      <w:pPr>
        <w:pStyle w:val="4"/>
        <w:ind w:right="98"/>
        <w:rPr>
          <w:rFonts w:hint="eastAsia"/>
        </w:rPr>
      </w:pPr>
      <w:r>
        <w:rPr>
          <w:rFonts w:hint="eastAsia"/>
        </w:rPr>
        <w:t>基督是天堂的总和。</w:t>
      </w:r>
    </w:p>
    <w:p w14:paraId="73D5907C">
      <w:pPr>
        <w:pStyle w:val="4"/>
        <w:ind w:right="98"/>
        <w:rPr>
          <w:rFonts w:hint="eastAsia"/>
        </w:rPr>
      </w:pPr>
    </w:p>
    <w:p w14:paraId="33B31688">
      <w:pPr>
        <w:pStyle w:val="4"/>
        <w:ind w:right="98"/>
        <w:rPr>
          <w:rFonts w:hint="eastAsia"/>
        </w:rPr>
      </w:pPr>
      <w:r>
        <w:rPr>
          <w:rFonts w:hint="eastAsia"/>
        </w:rPr>
        <w:t>He is the ark in which God’s law eternally dwells—the mercy-scat where we shall ever meet with God.</w:t>
      </w:r>
    </w:p>
    <w:p w14:paraId="3C119594">
      <w:pPr>
        <w:pStyle w:val="4"/>
        <w:ind w:right="98"/>
        <w:rPr>
          <w:rFonts w:hint="eastAsia"/>
        </w:rPr>
      </w:pPr>
      <w:r>
        <w:rPr>
          <w:rFonts w:hint="eastAsia"/>
        </w:rPr>
        <w:t>祂是上帝律法永居其中的约柜——是我们与上帝永远相会的施恩座。</w:t>
      </w:r>
    </w:p>
    <w:p w14:paraId="74F8B11F">
      <w:pPr>
        <w:pStyle w:val="4"/>
        <w:ind w:right="98"/>
        <w:rPr>
          <w:rFonts w:hint="eastAsia"/>
        </w:rPr>
      </w:pPr>
    </w:p>
    <w:p w14:paraId="3474F15E">
      <w:pPr>
        <w:pStyle w:val="4"/>
        <w:ind w:right="98"/>
        <w:rPr>
          <w:rFonts w:hint="eastAsia"/>
        </w:rPr>
      </w:pPr>
      <w:r>
        <w:rPr>
          <w:rFonts w:hint="eastAsia"/>
        </w:rPr>
        <w:t>He is the hidden manna on which we shall eternally feed.</w:t>
      </w:r>
    </w:p>
    <w:p w14:paraId="60FA3321">
      <w:pPr>
        <w:pStyle w:val="4"/>
        <w:ind w:right="98"/>
        <w:rPr>
          <w:rFonts w:hint="eastAsia"/>
        </w:rPr>
      </w:pPr>
      <w:r>
        <w:rPr>
          <w:rFonts w:hint="eastAsia"/>
        </w:rPr>
        <w:t>祂是我们永远要吃的隐藏的吗哪。</w:t>
      </w:r>
    </w:p>
    <w:p w14:paraId="494EDEA6">
      <w:pPr>
        <w:pStyle w:val="4"/>
        <w:ind w:right="98"/>
        <w:rPr>
          <w:rFonts w:hint="eastAsia"/>
        </w:rPr>
      </w:pPr>
    </w:p>
    <w:p w14:paraId="05BF3FB4">
      <w:pPr>
        <w:pStyle w:val="4"/>
        <w:ind w:right="98"/>
        <w:rPr>
          <w:rFonts w:hint="eastAsia"/>
        </w:rPr>
      </w:pPr>
      <w:r>
        <w:rPr>
          <w:rFonts w:hint="eastAsia"/>
        </w:rPr>
        <w:t>He is the rod that budded— the true vine that shall nourish us to all eternity.</w:t>
      </w:r>
    </w:p>
    <w:p w14:paraId="248AF47D">
      <w:pPr>
        <w:pStyle w:val="4"/>
        <w:ind w:right="98"/>
        <w:rPr>
          <w:rFonts w:hint="eastAsia"/>
        </w:rPr>
      </w:pPr>
      <w:r>
        <w:rPr>
          <w:rFonts w:hint="eastAsia"/>
        </w:rPr>
        <w:t>祂是发过芽的杖——那将滋养我们直到永永远远的真葡萄树。</w:t>
      </w:r>
    </w:p>
    <w:p w14:paraId="442F7E50">
      <w:pPr>
        <w:pStyle w:val="4"/>
        <w:ind w:right="98"/>
        <w:rPr>
          <w:rFonts w:hint="eastAsia"/>
        </w:rPr>
      </w:pPr>
    </w:p>
    <w:p w14:paraId="36A37303">
      <w:pPr>
        <w:pStyle w:val="4"/>
        <w:ind w:right="98"/>
        <w:rPr>
          <w:rFonts w:hint="eastAsia"/>
        </w:rPr>
      </w:pPr>
      <w:r>
        <w:rPr>
          <w:rFonts w:hint="eastAsia"/>
        </w:rPr>
        <w:t>Just as the cherubim there stood gazing on the mercy-seat, and on the bright cloud that covered it; so the redeemed shall spend eternity in beholding the glory of God in the face of Christ Jesus.</w:t>
      </w:r>
    </w:p>
    <w:p w14:paraId="2263CD82">
      <w:pPr>
        <w:pStyle w:val="4"/>
        <w:ind w:right="98"/>
        <w:rPr>
          <w:rFonts w:hint="eastAsia"/>
        </w:rPr>
      </w:pPr>
      <w:r>
        <w:rPr>
          <w:rFonts w:hint="eastAsia"/>
        </w:rPr>
        <w:t>正如基路伯站在那里，凝视着施恩座和遮盖它的荣耀云彩；照样，被救赎者将用永恒来瞻仰在耶稣基督脸上上帝的荣光。</w:t>
      </w:r>
    </w:p>
    <w:p w14:paraId="7FC0DEC4">
      <w:pPr>
        <w:pStyle w:val="4"/>
        <w:ind w:right="98"/>
        <w:rPr>
          <w:rFonts w:hint="eastAsia"/>
        </w:rPr>
      </w:pPr>
    </w:p>
    <w:p w14:paraId="4EE0576C">
      <w:pPr>
        <w:pStyle w:val="4"/>
        <w:ind w:right="98"/>
        <w:rPr>
          <w:rFonts w:hint="eastAsia"/>
        </w:rPr>
      </w:pPr>
      <w:r>
        <w:rPr>
          <w:rFonts w:hint="eastAsia"/>
        </w:rPr>
        <w:t>Are you to enter there? you must have blood, the blood of Jesus, in your hand.</w:t>
      </w:r>
    </w:p>
    <w:p w14:paraId="3B7C5E9C">
      <w:pPr>
        <w:pStyle w:val="4"/>
        <w:ind w:right="98"/>
        <w:rPr>
          <w:rFonts w:hint="eastAsia"/>
        </w:rPr>
      </w:pPr>
      <w:r>
        <w:rPr>
          <w:rFonts w:hint="eastAsia"/>
        </w:rPr>
        <w:t>你要进入那里吗？你的手中必须有血，耶稣的血。</w:t>
      </w:r>
    </w:p>
    <w:p w14:paraId="759974AC">
      <w:pPr>
        <w:pStyle w:val="4"/>
        <w:ind w:right="98"/>
        <w:rPr>
          <w:rFonts w:hint="eastAsia"/>
        </w:rPr>
      </w:pPr>
    </w:p>
    <w:p w14:paraId="348638B4">
      <w:pPr>
        <w:pStyle w:val="4"/>
        <w:ind w:right="98"/>
        <w:rPr>
          <w:rFonts w:hint="eastAsia"/>
        </w:rPr>
      </w:pPr>
      <w:r>
        <w:rPr>
          <w:rFonts w:hint="eastAsia"/>
        </w:rPr>
        <w:t>You must have the smoke of the incense around you, and the white linen coat girding you.</w:t>
      </w:r>
    </w:p>
    <w:p w14:paraId="4ACF7163">
      <w:pPr>
        <w:pStyle w:val="4"/>
        <w:ind w:right="98"/>
        <w:rPr>
          <w:rFonts w:hint="eastAsia"/>
        </w:rPr>
      </w:pPr>
      <w:r>
        <w:rPr>
          <w:rFonts w:hint="eastAsia"/>
        </w:rPr>
        <w:t>你必须有香的烟云环绕你，有白色的细麻衣束在你身上。</w:t>
      </w:r>
    </w:p>
    <w:p w14:paraId="762E2C11">
      <w:pPr>
        <w:pStyle w:val="4"/>
        <w:ind w:right="98"/>
        <w:rPr>
          <w:rFonts w:hint="eastAsia"/>
        </w:rPr>
      </w:pPr>
    </w:p>
    <w:p w14:paraId="1B5A182D">
      <w:pPr>
        <w:pStyle w:val="4"/>
        <w:ind w:right="98"/>
        <w:rPr>
          <w:rFonts w:hint="eastAsia"/>
        </w:rPr>
      </w:pPr>
      <w:r>
        <w:rPr>
          <w:rFonts w:hint="eastAsia"/>
        </w:rPr>
        <w:t>Thus and thus only will you enter into glory.</w:t>
      </w:r>
    </w:p>
    <w:p w14:paraId="5286DEF4">
      <w:pPr>
        <w:pStyle w:val="4"/>
        <w:ind w:right="98"/>
        <w:rPr>
          <w:rFonts w:hint="eastAsia"/>
        </w:rPr>
      </w:pPr>
      <w:r>
        <w:rPr>
          <w:rFonts w:hint="eastAsia"/>
        </w:rPr>
        <w:t>如此，且唯有如此，你才能进入荣耀。</w:t>
      </w:r>
    </w:p>
    <w:p w14:paraId="36D09ABF">
      <w:pPr>
        <w:pStyle w:val="4"/>
        <w:ind w:right="98"/>
        <w:rPr>
          <w:rFonts w:hint="eastAsia"/>
        </w:rPr>
      </w:pPr>
    </w:p>
    <w:p w14:paraId="08463D69">
      <w:pPr>
        <w:pStyle w:val="4"/>
        <w:ind w:right="98"/>
        <w:rPr>
          <w:rFonts w:hint="eastAsia"/>
        </w:rPr>
      </w:pPr>
      <w:r>
        <w:rPr>
          <w:rFonts w:hint="eastAsia"/>
        </w:rPr>
        <w:t>Even in heaven we must be covered with Christ’s death and righteousness.</w:t>
      </w:r>
    </w:p>
    <w:p w14:paraId="30BF50D6">
      <w:pPr>
        <w:pStyle w:val="4"/>
        <w:ind w:right="98"/>
        <w:rPr>
          <w:rFonts w:hint="eastAsia"/>
        </w:rPr>
      </w:pPr>
      <w:r>
        <w:rPr>
          <w:rFonts w:hint="eastAsia"/>
        </w:rPr>
        <w:t>即使在天堂，我们也必须被基督的死和义所遮盖。</w:t>
      </w:r>
    </w:p>
    <w:p w14:paraId="7F8CE49D">
      <w:pPr>
        <w:pStyle w:val="4"/>
        <w:ind w:right="98"/>
        <w:rPr>
          <w:rFonts w:hint="eastAsia"/>
        </w:rPr>
      </w:pPr>
    </w:p>
    <w:p w14:paraId="1436A960">
      <w:pPr>
        <w:pStyle w:val="4"/>
        <w:ind w:right="98"/>
        <w:rPr>
          <w:rFonts w:hint="eastAsia"/>
        </w:rPr>
      </w:pPr>
      <w:r>
        <w:rPr>
          <w:rFonts w:hint="eastAsia"/>
        </w:rPr>
        <w:t>You must live in Christ, and die in Christ, and spend eternity in Christ.</w:t>
      </w:r>
    </w:p>
    <w:p w14:paraId="23039CD0">
      <w:pPr>
        <w:pStyle w:val="4"/>
        <w:ind w:right="98"/>
        <w:rPr>
          <w:rFonts w:hint="eastAsia"/>
        </w:rPr>
      </w:pPr>
      <w:r>
        <w:rPr>
          <w:rFonts w:hint="eastAsia"/>
        </w:rPr>
        <w:t>你必须活在基督里，死在基督里，并在基督里度过永恒。</w:t>
      </w:r>
    </w:p>
    <w:p w14:paraId="7615524C">
      <w:pPr>
        <w:pStyle w:val="4"/>
        <w:ind w:right="98"/>
        <w:rPr>
          <w:rFonts w:hint="eastAsia"/>
        </w:rPr>
      </w:pPr>
    </w:p>
    <w:p w14:paraId="070B8EAE">
      <w:pPr>
        <w:pStyle w:val="3"/>
        <w:bidi w:val="0"/>
        <w:rPr>
          <w:rFonts w:hint="eastAsia"/>
        </w:rPr>
      </w:pPr>
      <w:r>
        <w:rPr>
          <w:rFonts w:hint="eastAsia"/>
        </w:rPr>
        <w:t>PIECES ALREADY PUBLISHED1</w:t>
      </w:r>
    </w:p>
    <w:p w14:paraId="6A22A05D">
      <w:pPr>
        <w:pStyle w:val="3"/>
        <w:bidi w:val="0"/>
        <w:rPr>
          <w:rFonts w:hint="eastAsia"/>
        </w:rPr>
      </w:pPr>
      <w:r>
        <w:rPr>
          <w:rFonts w:hint="eastAsia"/>
        </w:rPr>
        <w:t>已发表文章1</w:t>
      </w:r>
    </w:p>
    <w:p w14:paraId="59B58E07">
      <w:pPr>
        <w:pStyle w:val="4"/>
        <w:ind w:right="98"/>
        <w:rPr>
          <w:rFonts w:hint="eastAsia"/>
        </w:rPr>
      </w:pPr>
    </w:p>
    <w:p w14:paraId="0507109A">
      <w:pPr>
        <w:pStyle w:val="4"/>
        <w:ind w:right="98"/>
        <w:rPr>
          <w:rFonts w:hint="eastAsia"/>
        </w:rPr>
      </w:pPr>
      <w:r>
        <w:rPr>
          <w:rFonts w:hint="eastAsia"/>
        </w:rPr>
        <w:t>Evidence On Revivals</w:t>
      </w:r>
    </w:p>
    <w:p w14:paraId="1BC12AF0">
      <w:pPr>
        <w:pStyle w:val="4"/>
        <w:ind w:right="98"/>
        <w:rPr>
          <w:rFonts w:hint="eastAsia"/>
        </w:rPr>
      </w:pPr>
      <w:r>
        <w:rPr>
          <w:rFonts w:hint="eastAsia"/>
        </w:rPr>
        <w:t>关于奋兴的见证</w:t>
      </w:r>
    </w:p>
    <w:p w14:paraId="42A6F365">
      <w:pPr>
        <w:pStyle w:val="4"/>
        <w:ind w:right="98"/>
        <w:rPr>
          <w:rFonts w:hint="eastAsia"/>
        </w:rPr>
      </w:pPr>
    </w:p>
    <w:p w14:paraId="5564D807">
      <w:pPr>
        <w:pStyle w:val="4"/>
        <w:ind w:right="98"/>
        <w:rPr>
          <w:rFonts w:hint="eastAsia"/>
        </w:rPr>
      </w:pPr>
      <w:r>
        <w:rPr>
          <w:rFonts w:hint="eastAsia"/>
        </w:rPr>
        <w:t>Answers To Queries On The Subject Of The Revival Of Religion In St Peter’s Parish, Dundee</w:t>
      </w:r>
    </w:p>
    <w:p w14:paraId="5B8E74EA">
      <w:pPr>
        <w:pStyle w:val="4"/>
        <w:ind w:right="98"/>
        <w:rPr>
          <w:rFonts w:hint="eastAsia"/>
        </w:rPr>
      </w:pPr>
      <w:r>
        <w:rPr>
          <w:rFonts w:hint="eastAsia"/>
        </w:rPr>
        <w:t>对有关邓迪圣彼得教区宗教奋兴问题的回答</w:t>
      </w:r>
    </w:p>
    <w:p w14:paraId="5A6A9828">
      <w:pPr>
        <w:pStyle w:val="4"/>
        <w:ind w:right="98"/>
        <w:rPr>
          <w:rFonts w:hint="eastAsia"/>
        </w:rPr>
      </w:pPr>
    </w:p>
    <w:p w14:paraId="505D2718">
      <w:pPr>
        <w:pStyle w:val="4"/>
        <w:ind w:right="98"/>
        <w:rPr>
          <w:rFonts w:hint="eastAsia"/>
        </w:rPr>
      </w:pPr>
      <w:r>
        <w:rPr>
          <w:rFonts w:hint="eastAsia"/>
        </w:rPr>
        <w:t>Submitted to a Committee of the Presbytery of Aberdeen.</w:t>
      </w:r>
    </w:p>
    <w:p w14:paraId="0F19E1F4">
      <w:pPr>
        <w:pStyle w:val="4"/>
        <w:ind w:right="98"/>
        <w:rPr>
          <w:rFonts w:hint="eastAsia"/>
        </w:rPr>
      </w:pPr>
      <w:r>
        <w:rPr>
          <w:rFonts w:hint="eastAsia"/>
        </w:rPr>
        <w:t>提交给阿伯丁长老会的一个委员会。</w:t>
      </w:r>
    </w:p>
    <w:p w14:paraId="75DFF7A4">
      <w:pPr>
        <w:pStyle w:val="4"/>
        <w:ind w:right="98"/>
        <w:rPr>
          <w:rFonts w:hint="eastAsia"/>
        </w:rPr>
      </w:pPr>
    </w:p>
    <w:p w14:paraId="383E1E8F">
      <w:pPr>
        <w:pStyle w:val="4"/>
        <w:ind w:right="98"/>
        <w:rPr>
          <w:rFonts w:hint="eastAsia"/>
        </w:rPr>
      </w:pPr>
      <w:r>
        <w:rPr>
          <w:rFonts w:hint="eastAsia"/>
        </w:rPr>
        <w:t>IN December 1840, the Presbytery of Aberdeen appointed a committee to inquire into the Revival which had recently occurred in different parts of the country, or were taking place at that time.</w:t>
      </w:r>
    </w:p>
    <w:p w14:paraId="359904D5">
      <w:pPr>
        <w:pStyle w:val="4"/>
        <w:ind w:right="98"/>
        <w:rPr>
          <w:rFonts w:hint="eastAsia"/>
        </w:rPr>
      </w:pPr>
      <w:r>
        <w:rPr>
          <w:rFonts w:hint="eastAsia"/>
        </w:rPr>
        <w:t>1840年12月，阿伯丁长老会任命了一个委员会，调查近期在国内不同地区发生或当时正在发生的奋兴。</w:t>
      </w:r>
    </w:p>
    <w:p w14:paraId="5FA28257">
      <w:pPr>
        <w:pStyle w:val="4"/>
        <w:ind w:right="98"/>
        <w:rPr>
          <w:rFonts w:hint="eastAsia"/>
        </w:rPr>
      </w:pPr>
    </w:p>
    <w:p w14:paraId="565EECC2">
      <w:pPr>
        <w:pStyle w:val="4"/>
        <w:ind w:right="98"/>
        <w:rPr>
          <w:rFonts w:hint="eastAsia"/>
        </w:rPr>
      </w:pPr>
      <w:r>
        <w:rPr>
          <w:rFonts w:hint="eastAsia"/>
        </w:rPr>
        <w:t>The committee, besides hearing evidence viva voce, issued queries which were sent, amongst other ministers, to Mr M‘Cheyne.</w:t>
      </w:r>
    </w:p>
    <w:p w14:paraId="108B92D8">
      <w:pPr>
        <w:pStyle w:val="4"/>
        <w:ind w:right="98"/>
        <w:rPr>
          <w:rFonts w:hint="eastAsia"/>
        </w:rPr>
      </w:pPr>
      <w:r>
        <w:rPr>
          <w:rFonts w:hint="eastAsia"/>
        </w:rPr>
        <w:t>该委员会除了听取口头证据外，还发出了一些问题，这些问题被送交给了包括麦克谦先生在内的多位牧师。</w:t>
      </w:r>
    </w:p>
    <w:p w14:paraId="5354DC13">
      <w:pPr>
        <w:pStyle w:val="4"/>
        <w:ind w:right="98"/>
        <w:rPr>
          <w:rFonts w:hint="eastAsia"/>
        </w:rPr>
      </w:pPr>
    </w:p>
    <w:p w14:paraId="40FC5D65">
      <w:pPr>
        <w:pStyle w:val="4"/>
        <w:ind w:right="98"/>
        <w:rPr>
          <w:rFonts w:hint="eastAsia"/>
        </w:rPr>
      </w:pPr>
      <w:r>
        <w:rPr>
          <w:rFonts w:hint="eastAsia"/>
        </w:rPr>
        <w:t>The following are copies of these queries, and of his answers:—</w:t>
      </w:r>
    </w:p>
    <w:p w14:paraId="2BD507A7">
      <w:pPr>
        <w:pStyle w:val="4"/>
        <w:ind w:right="98"/>
        <w:rPr>
          <w:rFonts w:hint="eastAsia"/>
        </w:rPr>
      </w:pPr>
      <w:r>
        <w:rPr>
          <w:rFonts w:hint="eastAsia"/>
        </w:rPr>
        <w:t>以下是这些问题及其回答的副本：—</w:t>
      </w:r>
    </w:p>
    <w:p w14:paraId="37D0555B">
      <w:pPr>
        <w:pStyle w:val="4"/>
        <w:ind w:right="98"/>
        <w:rPr>
          <w:rFonts w:hint="eastAsia"/>
        </w:rPr>
      </w:pPr>
    </w:p>
    <w:p w14:paraId="0002402A">
      <w:pPr>
        <w:pStyle w:val="4"/>
        <w:ind w:right="98"/>
        <w:rPr>
          <w:rFonts w:hint="eastAsia"/>
        </w:rPr>
      </w:pPr>
      <w:r>
        <w:rPr>
          <w:rFonts w:hint="eastAsia"/>
        </w:rPr>
        <w:t>I.Have Revivals taken place in your parish or district; and if so, to what extent, and by what instrumentality and means?</w:t>
      </w:r>
    </w:p>
    <w:p w14:paraId="0EDF1C12">
      <w:pPr>
        <w:pStyle w:val="4"/>
        <w:ind w:right="98"/>
        <w:rPr>
          <w:rFonts w:hint="eastAsia"/>
        </w:rPr>
      </w:pPr>
      <w:r>
        <w:rPr>
          <w:rFonts w:hint="eastAsia"/>
        </w:rPr>
        <w:t>一、在你的教区或地区是否发生过奋兴；如果是，其程度如何，藉着什么工具和方式？</w:t>
      </w:r>
    </w:p>
    <w:p w14:paraId="787A93EB">
      <w:pPr>
        <w:pStyle w:val="4"/>
        <w:ind w:right="98"/>
        <w:rPr>
          <w:rFonts w:hint="eastAsia"/>
        </w:rPr>
      </w:pPr>
    </w:p>
    <w:p w14:paraId="4EF79B57">
      <w:pPr>
        <w:pStyle w:val="4"/>
        <w:ind w:right="98"/>
        <w:rPr>
          <w:rFonts w:hint="eastAsia"/>
        </w:rPr>
      </w:pPr>
      <w:r>
        <w:rPr>
          <w:rFonts w:hint="eastAsia"/>
        </w:rPr>
        <w:t>II.Do you know what was the previous character and habits of the parties?</w:t>
      </w:r>
    </w:p>
    <w:p w14:paraId="7B2A0913">
      <w:pPr>
        <w:pStyle w:val="4"/>
        <w:ind w:right="98"/>
        <w:rPr>
          <w:rFonts w:hint="eastAsia"/>
        </w:rPr>
      </w:pPr>
      <w:r>
        <w:rPr>
          <w:rFonts w:hint="eastAsia"/>
        </w:rPr>
        <w:t>二、你是否知道当事者之前的品格和习惯如何？</w:t>
      </w:r>
    </w:p>
    <w:p w14:paraId="0E1E1DEB">
      <w:pPr>
        <w:pStyle w:val="4"/>
        <w:ind w:right="98"/>
        <w:rPr>
          <w:rFonts w:hint="eastAsia"/>
        </w:rPr>
      </w:pPr>
    </w:p>
    <w:p w14:paraId="5AF2DFC8">
      <w:pPr>
        <w:pStyle w:val="4"/>
        <w:ind w:right="98"/>
        <w:rPr>
          <w:rFonts w:hint="eastAsia"/>
        </w:rPr>
      </w:pPr>
      <w:r>
        <w:rPr>
          <w:rFonts w:hint="eastAsia"/>
        </w:rPr>
        <w:t>III.Have any who are notorious for drunkenness, or other immoralities, neglect of family duties or public ordinances, abandoned their evil practices, and become remarkable for their diligence in the use of the means of grace?</w:t>
      </w:r>
    </w:p>
    <w:p w14:paraId="226CA9D7">
      <w:pPr>
        <w:pStyle w:val="4"/>
        <w:ind w:right="98"/>
        <w:rPr>
          <w:rFonts w:hint="eastAsia"/>
        </w:rPr>
      </w:pPr>
      <w:r>
        <w:rPr>
          <w:rFonts w:hint="eastAsia"/>
        </w:rPr>
        <w:t>三、是否有任何因醉酒或其他不道德行为、忽略家庭责任或公共圣礼而臭名昭著的人，放弃了他们的恶习，并因殷勤使用恩典的媒介而变得引人注目？</w:t>
      </w:r>
    </w:p>
    <w:p w14:paraId="5F7F05B0">
      <w:pPr>
        <w:pStyle w:val="4"/>
        <w:ind w:right="98"/>
        <w:rPr>
          <w:rFonts w:hint="eastAsia"/>
        </w:rPr>
      </w:pPr>
    </w:p>
    <w:p w14:paraId="13292EF9">
      <w:pPr>
        <w:pStyle w:val="4"/>
        <w:ind w:right="98"/>
        <w:rPr>
          <w:rFonts w:hint="eastAsia"/>
        </w:rPr>
      </w:pPr>
      <w:r>
        <w:rPr>
          <w:rFonts w:hint="eastAsia"/>
        </w:rPr>
        <w:t>IV.Could you condescend on the number of such cases?</w:t>
      </w:r>
    </w:p>
    <w:p w14:paraId="752E3CEA">
      <w:pPr>
        <w:pStyle w:val="4"/>
        <w:ind w:right="98"/>
        <w:rPr>
          <w:rFonts w:hint="eastAsia"/>
        </w:rPr>
      </w:pPr>
      <w:r>
        <w:rPr>
          <w:rFonts w:hint="eastAsia"/>
        </w:rPr>
        <w:t>四、你是否可以屈尊告知此类案例的数量？</w:t>
      </w:r>
    </w:p>
    <w:p w14:paraId="4DBC9B9B">
      <w:pPr>
        <w:pStyle w:val="4"/>
        <w:ind w:right="98"/>
        <w:rPr>
          <w:rFonts w:hint="eastAsia"/>
        </w:rPr>
      </w:pPr>
    </w:p>
    <w:p w14:paraId="2764126F">
      <w:pPr>
        <w:pStyle w:val="4"/>
        <w:ind w:right="98"/>
        <w:rPr>
          <w:rFonts w:hint="eastAsia"/>
        </w:rPr>
      </w:pPr>
      <w:r>
        <w:rPr>
          <w:rFonts w:hint="eastAsia"/>
        </w:rPr>
        <w:t>V.Has the conduct of any of the parties been hitherto consistent; and how long has it lasted?</w:t>
      </w:r>
    </w:p>
    <w:p w14:paraId="6C190F2A">
      <w:pPr>
        <w:pStyle w:val="4"/>
        <w:ind w:right="98"/>
        <w:rPr>
          <w:rFonts w:hint="eastAsia"/>
        </w:rPr>
      </w:pPr>
      <w:r>
        <w:rPr>
          <w:rFonts w:hint="eastAsia"/>
        </w:rPr>
        <w:t>五、当事者的行为迄今是否始终如一；并且持续了多久？</w:t>
      </w:r>
    </w:p>
    <w:p w14:paraId="1D15D0BC">
      <w:pPr>
        <w:pStyle w:val="4"/>
        <w:ind w:right="98"/>
        <w:rPr>
          <w:rFonts w:hint="eastAsia"/>
        </w:rPr>
      </w:pPr>
    </w:p>
    <w:p w14:paraId="009766E4">
      <w:pPr>
        <w:pStyle w:val="4"/>
        <w:ind w:right="98"/>
        <w:rPr>
          <w:rFonts w:hint="eastAsia"/>
        </w:rPr>
      </w:pPr>
      <w:r>
        <w:rPr>
          <w:rFonts w:hint="eastAsia"/>
        </w:rPr>
        <w:t>VI.Have the means to which the Revivals are ascribed been attended with beneficial effects on the religious condition of the people at large?</w:t>
      </w:r>
    </w:p>
    <w:p w14:paraId="6C12D92A">
      <w:pPr>
        <w:pStyle w:val="4"/>
        <w:ind w:right="98"/>
        <w:rPr>
          <w:rFonts w:hint="eastAsia"/>
        </w:rPr>
      </w:pPr>
      <w:r>
        <w:rPr>
          <w:rFonts w:hint="eastAsia"/>
        </w:rPr>
        <w:t>六、那些被认为是奋兴原因的方式，是否对广大民众的宗教状况产生了有益的影响？</w:t>
      </w:r>
    </w:p>
    <w:p w14:paraId="0A55EC34">
      <w:pPr>
        <w:pStyle w:val="4"/>
        <w:ind w:right="98"/>
        <w:rPr>
          <w:rFonts w:hint="eastAsia"/>
        </w:rPr>
      </w:pPr>
    </w:p>
    <w:p w14:paraId="41479A55">
      <w:pPr>
        <w:pStyle w:val="4"/>
        <w:ind w:right="98"/>
        <w:rPr>
          <w:rFonts w:hint="eastAsia"/>
        </w:rPr>
      </w:pPr>
      <w:r>
        <w:rPr>
          <w:rFonts w:hint="eastAsia"/>
        </w:rPr>
        <w:t>VII.Were there public manifestations of physical excitement, as in audible sobs, groans, cries, screams, etc.?</w:t>
      </w:r>
    </w:p>
    <w:p w14:paraId="7CD15C45">
      <w:pPr>
        <w:pStyle w:val="4"/>
        <w:ind w:right="98"/>
        <w:rPr>
          <w:rFonts w:hint="eastAsia"/>
        </w:rPr>
      </w:pPr>
      <w:r>
        <w:rPr>
          <w:rFonts w:hint="eastAsia"/>
        </w:rPr>
        <w:t>七、是否有身体激动的公开表现，如可听见的啜泣、呻吟、哭喊、尖叫等？</w:t>
      </w:r>
    </w:p>
    <w:p w14:paraId="0E222383">
      <w:pPr>
        <w:pStyle w:val="4"/>
        <w:ind w:right="98"/>
        <w:rPr>
          <w:rFonts w:hint="eastAsia"/>
        </w:rPr>
      </w:pPr>
    </w:p>
    <w:p w14:paraId="29943A7E">
      <w:pPr>
        <w:pStyle w:val="4"/>
        <w:ind w:right="98"/>
        <w:rPr>
          <w:rFonts w:hint="eastAsia"/>
        </w:rPr>
      </w:pPr>
      <w:r>
        <w:rPr>
          <w:rFonts w:hint="eastAsia"/>
        </w:rPr>
        <w:t>VIII.Did any of the parties throw themselves into unusual posturse?</w:t>
      </w:r>
    </w:p>
    <w:p w14:paraId="67819011">
      <w:pPr>
        <w:pStyle w:val="4"/>
        <w:ind w:right="98"/>
        <w:rPr>
          <w:rFonts w:hint="eastAsia"/>
        </w:rPr>
      </w:pPr>
      <w:r>
        <w:rPr>
          <w:rFonts w:hint="eastAsia"/>
        </w:rPr>
        <w:t>八、是否有当事者做出不寻常的姿势？</w:t>
      </w:r>
    </w:p>
    <w:p w14:paraId="00321727">
      <w:pPr>
        <w:pStyle w:val="4"/>
        <w:ind w:right="98"/>
        <w:rPr>
          <w:rFonts w:hint="eastAsia"/>
        </w:rPr>
      </w:pPr>
    </w:p>
    <w:p w14:paraId="778D2CE7">
      <w:pPr>
        <w:pStyle w:val="4"/>
        <w:ind w:right="98"/>
        <w:rPr>
          <w:rFonts w:hint="eastAsia"/>
        </w:rPr>
      </w:pPr>
      <w:r>
        <w:rPr>
          <w:rFonts w:hint="eastAsia"/>
        </w:rPr>
        <w:t>IX.Were there any who fainted, fell into convulsions, or were ill in other respects?</w:t>
      </w:r>
    </w:p>
    <w:p w14:paraId="28A90FF6">
      <w:pPr>
        <w:pStyle w:val="4"/>
        <w:ind w:right="98"/>
        <w:rPr>
          <w:rFonts w:hint="eastAsia"/>
        </w:rPr>
      </w:pPr>
      <w:r>
        <w:rPr>
          <w:rFonts w:hint="eastAsia"/>
        </w:rPr>
        <w:t>九、是否有人昏倒、抽搐或有其他方面的不适？</w:t>
      </w:r>
    </w:p>
    <w:p w14:paraId="557A25FF">
      <w:pPr>
        <w:pStyle w:val="4"/>
        <w:ind w:right="98"/>
        <w:rPr>
          <w:rFonts w:hint="eastAsia"/>
        </w:rPr>
      </w:pPr>
    </w:p>
    <w:p w14:paraId="12F878E0">
      <w:pPr>
        <w:pStyle w:val="4"/>
        <w:ind w:right="98"/>
        <w:rPr>
          <w:rFonts w:hint="eastAsia"/>
        </w:rPr>
      </w:pPr>
      <w:r>
        <w:rPr>
          <w:rFonts w:hint="eastAsia"/>
        </w:rPr>
        <w:t>X.How late have you ever known Revival meetings last?</w:t>
      </w:r>
    </w:p>
    <w:p w14:paraId="67CBCAED">
      <w:pPr>
        <w:pStyle w:val="4"/>
        <w:ind w:right="98"/>
        <w:rPr>
          <w:rFonts w:hint="eastAsia"/>
        </w:rPr>
      </w:pPr>
      <w:r>
        <w:rPr>
          <w:rFonts w:hint="eastAsia"/>
        </w:rPr>
        <w:t>十、你所知道的奋兴聚会最晚持续到什么时候？</w:t>
      </w:r>
    </w:p>
    <w:p w14:paraId="6D46C981">
      <w:pPr>
        <w:pStyle w:val="4"/>
        <w:ind w:right="98"/>
        <w:rPr>
          <w:rFonts w:hint="eastAsia"/>
        </w:rPr>
      </w:pPr>
    </w:p>
    <w:p w14:paraId="51F57500">
      <w:pPr>
        <w:pStyle w:val="4"/>
        <w:ind w:right="98"/>
        <w:rPr>
          <w:rFonts w:hint="eastAsia"/>
        </w:rPr>
      </w:pPr>
      <w:r>
        <w:rPr>
          <w:rFonts w:hint="eastAsia"/>
        </w:rPr>
        <w:t>XI.Do you approve or disapprove of these meetings upon the whole? In either case, have the goodness to state why.</w:t>
      </w:r>
    </w:p>
    <w:p w14:paraId="1EE24601">
      <w:pPr>
        <w:pStyle w:val="4"/>
        <w:ind w:right="98"/>
        <w:rPr>
          <w:rFonts w:hint="eastAsia"/>
        </w:rPr>
      </w:pPr>
      <w:r>
        <w:rPr>
          <w:rFonts w:hint="eastAsia"/>
        </w:rPr>
        <w:t>十一、总的来说，你赞成还是不赞成这些聚会？无论哪种情况，请说明理由。</w:t>
      </w:r>
    </w:p>
    <w:p w14:paraId="482B8094">
      <w:pPr>
        <w:pStyle w:val="4"/>
        <w:ind w:right="98"/>
        <w:rPr>
          <w:rFonts w:hint="eastAsia"/>
        </w:rPr>
      </w:pPr>
    </w:p>
    <w:p w14:paraId="7F914F3C">
      <w:pPr>
        <w:pStyle w:val="4"/>
        <w:ind w:right="98"/>
        <w:rPr>
          <w:rFonts w:hint="eastAsia"/>
        </w:rPr>
      </w:pPr>
      <w:r>
        <w:rPr>
          <w:rFonts w:hint="eastAsia"/>
        </w:rPr>
        <w:t>XII.Was any death occasioned, or said to be occasioned, by over-excitement in any such case? If so, state the circumstances, in so far as you know them.</w:t>
      </w:r>
    </w:p>
    <w:p w14:paraId="41E9EDA9">
      <w:pPr>
        <w:pStyle w:val="4"/>
        <w:ind w:right="98"/>
        <w:rPr>
          <w:rFonts w:hint="eastAsia"/>
        </w:rPr>
      </w:pPr>
      <w:r>
        <w:rPr>
          <w:rFonts w:hint="eastAsia"/>
        </w:rPr>
        <w:t>十二、是否有任何死亡是由或据称是由此类情况下的过度兴奋造成的？如果是，请就你所知陈述情况。</w:t>
      </w:r>
    </w:p>
    <w:p w14:paraId="3C95B5C3">
      <w:pPr>
        <w:pStyle w:val="4"/>
        <w:ind w:right="98"/>
        <w:rPr>
          <w:rFonts w:hint="eastAsia"/>
        </w:rPr>
      </w:pPr>
    </w:p>
    <w:p w14:paraId="38011519">
      <w:pPr>
        <w:pStyle w:val="4"/>
        <w:ind w:right="98"/>
        <w:rPr>
          <w:rFonts w:hint="eastAsia"/>
        </w:rPr>
      </w:pPr>
      <w:r>
        <w:rPr>
          <w:rFonts w:hint="eastAsia"/>
        </w:rPr>
        <w:t>XIII.State any other circumstances connected with Revivals in your parish or district, which, though not involved in the foregoing queries, may tend to throw light upon the subject.”</w:t>
      </w:r>
    </w:p>
    <w:p w14:paraId="77DF50E1">
      <w:pPr>
        <w:pStyle w:val="4"/>
        <w:ind w:right="98"/>
        <w:rPr>
          <w:rFonts w:hint="eastAsia"/>
        </w:rPr>
      </w:pPr>
      <w:r>
        <w:rPr>
          <w:rFonts w:hint="eastAsia"/>
        </w:rPr>
        <w:t>十三、请陈述与你教区或地区的奋兴有关的任何其他情况，这些情况虽未包含在上述问题中，但可能有助于阐明该主题。”</w:t>
      </w:r>
    </w:p>
    <w:p w14:paraId="5D549357">
      <w:pPr>
        <w:pStyle w:val="4"/>
        <w:ind w:right="98"/>
        <w:rPr>
          <w:rFonts w:hint="eastAsia"/>
        </w:rPr>
      </w:pPr>
    </w:p>
    <w:p w14:paraId="4E7090A9">
      <w:pPr>
        <w:pStyle w:val="4"/>
        <w:ind w:right="98"/>
        <w:rPr>
          <w:rFonts w:hint="eastAsia"/>
        </w:rPr>
      </w:pPr>
      <w:r>
        <w:rPr>
          <w:rFonts w:hint="eastAsia"/>
        </w:rPr>
        <w:t>ADDITIONAL QUERIES</w:t>
      </w:r>
    </w:p>
    <w:p w14:paraId="3062D654">
      <w:pPr>
        <w:pStyle w:val="4"/>
        <w:ind w:right="98"/>
        <w:rPr>
          <w:rFonts w:hint="eastAsia"/>
        </w:rPr>
      </w:pPr>
      <w:r>
        <w:rPr>
          <w:rFonts w:hint="eastAsia"/>
        </w:rPr>
        <w:t>附加问题</w:t>
      </w:r>
    </w:p>
    <w:p w14:paraId="37C7A252">
      <w:pPr>
        <w:pStyle w:val="4"/>
        <w:ind w:right="98"/>
        <w:rPr>
          <w:rFonts w:hint="eastAsia"/>
        </w:rPr>
      </w:pPr>
    </w:p>
    <w:p w14:paraId="3BA153E0">
      <w:pPr>
        <w:pStyle w:val="4"/>
        <w:ind w:right="98"/>
        <w:rPr>
          <w:rFonts w:hint="eastAsia"/>
        </w:rPr>
      </w:pPr>
      <w:r>
        <w:rPr>
          <w:rFonts w:hint="eastAsia"/>
        </w:rPr>
        <w:t>“XIV. What special circumstances in the preaching or ministrations of the instruments appear to have produced the results in each particular case which may have come under your notice?</w:t>
      </w:r>
    </w:p>
    <w:p w14:paraId="685A3FE2">
      <w:pPr>
        <w:pStyle w:val="4"/>
        <w:ind w:right="98"/>
        <w:rPr>
          <w:rFonts w:hint="eastAsia"/>
        </w:rPr>
      </w:pPr>
      <w:r>
        <w:rPr>
          <w:rFonts w:hint="eastAsia"/>
        </w:rPr>
        <w:t>“十四、在你注意到的每个具体案例中，那些器皿的讲道或事工中，有哪些特殊情况似乎产生了这些结果？</w:t>
      </w:r>
    </w:p>
    <w:p w14:paraId="7B0485EC">
      <w:pPr>
        <w:pStyle w:val="4"/>
        <w:ind w:right="98"/>
        <w:rPr>
          <w:rFonts w:hint="eastAsia"/>
        </w:rPr>
      </w:pPr>
    </w:p>
    <w:p w14:paraId="657DBF45">
      <w:pPr>
        <w:pStyle w:val="4"/>
        <w:ind w:right="98"/>
        <w:rPr>
          <w:rFonts w:hint="eastAsia"/>
        </w:rPr>
      </w:pPr>
      <w:r>
        <w:rPr>
          <w:rFonts w:hint="eastAsia"/>
        </w:rPr>
        <w:t>“XV. Did the person or persons whom you described as the instruments in producing the effects above adverted to address children? At what hour? In what special terms? And what might be the age of the youngest of them?”</w:t>
      </w:r>
    </w:p>
    <w:p w14:paraId="62E01620">
      <w:pPr>
        <w:pStyle w:val="4"/>
        <w:ind w:right="98"/>
        <w:rPr>
          <w:rFonts w:hint="eastAsia"/>
        </w:rPr>
      </w:pPr>
      <w:r>
        <w:rPr>
          <w:rFonts w:hint="eastAsia"/>
        </w:rPr>
        <w:t>“十五、你所描述的作为产生上述效果的器皿的那个人或那些人，是否对儿童讲道？在什么时间？用什么特别的措辞？他们中最小的年龄可能是多少？”</w:t>
      </w:r>
    </w:p>
    <w:p w14:paraId="7C8F9594">
      <w:pPr>
        <w:pStyle w:val="4"/>
        <w:ind w:right="98"/>
        <w:rPr>
          <w:rFonts w:hint="eastAsia"/>
        </w:rPr>
      </w:pPr>
    </w:p>
    <w:p w14:paraId="76C5D21E">
      <w:pPr>
        <w:pStyle w:val="4"/>
        <w:ind w:right="98"/>
        <w:rPr>
          <w:rFonts w:hint="eastAsia"/>
        </w:rPr>
      </w:pPr>
      <w:r>
        <w:rPr>
          <w:rFonts w:hint="eastAsia"/>
        </w:rPr>
        <w:t>MR M‘CHEYNE’S ANSWERS</w:t>
      </w:r>
    </w:p>
    <w:p w14:paraId="7FCCF9D1">
      <w:pPr>
        <w:pStyle w:val="4"/>
        <w:ind w:right="98"/>
        <w:rPr>
          <w:rFonts w:hint="eastAsia"/>
        </w:rPr>
      </w:pPr>
      <w:r>
        <w:rPr>
          <w:rFonts w:hint="eastAsia"/>
        </w:rPr>
        <w:t>麦克谦先生的回答</w:t>
      </w:r>
    </w:p>
    <w:p w14:paraId="6AE70EDC">
      <w:pPr>
        <w:pStyle w:val="4"/>
        <w:ind w:right="98"/>
        <w:rPr>
          <w:rFonts w:hint="eastAsia"/>
        </w:rPr>
      </w:pPr>
    </w:p>
    <w:p w14:paraId="550374EB">
      <w:pPr>
        <w:pStyle w:val="4"/>
        <w:ind w:right="98"/>
        <w:rPr>
          <w:rFonts w:hint="eastAsia"/>
        </w:rPr>
      </w:pPr>
      <w:r>
        <w:rPr>
          <w:rFonts w:hint="eastAsia"/>
        </w:rPr>
        <w:t>Answer to Query I.—It is my decided and solemn conviction, in the sight of God, that a very remarkable and glorious work of God, in the conversion of sinners and edifying of saints, has taken place in this parish and neighbourhood.</w:t>
      </w:r>
    </w:p>
    <w:p w14:paraId="7EAA82A0">
      <w:pPr>
        <w:pStyle w:val="4"/>
        <w:ind w:right="98"/>
        <w:rPr>
          <w:rFonts w:hint="eastAsia"/>
        </w:rPr>
      </w:pPr>
      <w:r>
        <w:rPr>
          <w:rFonts w:hint="eastAsia"/>
        </w:rPr>
        <w:t>对问题一的回答。——在上帝面前，我断然且郑重地相信，一场非常显著和荣耀的上帝的作为，即罪人悔改和圣徒得造就，已经在这个教区和邻近地区发生。</w:t>
      </w:r>
    </w:p>
    <w:p w14:paraId="62D86915">
      <w:pPr>
        <w:pStyle w:val="4"/>
        <w:ind w:right="98"/>
        <w:rPr>
          <w:rFonts w:hint="eastAsia"/>
        </w:rPr>
      </w:pPr>
    </w:p>
    <w:p w14:paraId="3024DBBF">
      <w:pPr>
        <w:pStyle w:val="4"/>
        <w:ind w:right="98"/>
        <w:rPr>
          <w:rFonts w:hint="eastAsia"/>
        </w:rPr>
      </w:pPr>
      <w:r>
        <w:rPr>
          <w:rFonts w:hint="eastAsia"/>
        </w:rPr>
        <w:t>This work I have observed going on from the very beginning of my ministry in this place in November 1836, and it has continued to the present time; but it was much more remarkable in the autumn of 1839, when I was abroad on a Mission of Inquiry to the Jews, and when my place was occupied by the Rev. W. C. Burns.</w:t>
      </w:r>
    </w:p>
    <w:p w14:paraId="69882F44">
      <w:pPr>
        <w:pStyle w:val="4"/>
        <w:ind w:right="98"/>
        <w:rPr>
          <w:rFonts w:hint="eastAsia"/>
        </w:rPr>
      </w:pPr>
      <w:r>
        <w:rPr>
          <w:rFonts w:hint="eastAsia"/>
        </w:rPr>
        <w:t>我观察到这项工作从我1836年11月在此地开始事工时就已进行，并一直持续至今；但在1839年秋天，当我出国向犹太人进行考察宣教，由W. C. 伯恩斯牧师代理我的职位时，这项工作尤为显著。</w:t>
      </w:r>
    </w:p>
    <w:p w14:paraId="5B13D9BA">
      <w:pPr>
        <w:pStyle w:val="4"/>
        <w:ind w:right="98"/>
        <w:rPr>
          <w:rFonts w:hint="eastAsia"/>
        </w:rPr>
      </w:pPr>
    </w:p>
    <w:p w14:paraId="2305DADA">
      <w:pPr>
        <w:pStyle w:val="4"/>
        <w:ind w:right="98"/>
        <w:rPr>
          <w:rFonts w:hint="eastAsia"/>
        </w:rPr>
      </w:pPr>
      <w:r>
        <w:rPr>
          <w:rFonts w:hint="eastAsia"/>
        </w:rPr>
        <w:t>Previous to my going abroad, and for several months afterwards, the means used were of the ordinary kind.</w:t>
      </w:r>
    </w:p>
    <w:p w14:paraId="0294E520">
      <w:pPr>
        <w:pStyle w:val="4"/>
        <w:ind w:right="98"/>
        <w:rPr>
          <w:rFonts w:hint="eastAsia"/>
        </w:rPr>
      </w:pPr>
      <w:r>
        <w:rPr>
          <w:rFonts w:hint="eastAsia"/>
        </w:rPr>
        <w:t>在我出国之前以及之后的几个月里，所使用的方式都是寻常的。</w:t>
      </w:r>
    </w:p>
    <w:p w14:paraId="4F2E0FAF">
      <w:pPr>
        <w:pStyle w:val="4"/>
        <w:ind w:right="98"/>
        <w:rPr>
          <w:rFonts w:hint="eastAsia"/>
        </w:rPr>
      </w:pPr>
    </w:p>
    <w:p w14:paraId="14CAD4C0">
      <w:pPr>
        <w:pStyle w:val="4"/>
        <w:ind w:right="98"/>
        <w:rPr>
          <w:rFonts w:hint="eastAsia"/>
        </w:rPr>
      </w:pPr>
      <w:r>
        <w:rPr>
          <w:rFonts w:hint="eastAsia"/>
        </w:rPr>
        <w:t>In addition to the services of the Sabbath, in the summer of 1837, a meeting was opened in the church, on Thursday evenings, for prayer, exposition of Scripture, reading accounts of Missions, Revivals of Religion, etc.; Sabbath schools were formed, private prayer-meetings were encouraged, and two weekly classes for young men and young women were instituted, with a very large attendance.</w:t>
      </w:r>
    </w:p>
    <w:p w14:paraId="51BF56A3">
      <w:pPr>
        <w:pStyle w:val="4"/>
        <w:ind w:right="98"/>
        <w:rPr>
          <w:rFonts w:hint="eastAsia"/>
        </w:rPr>
      </w:pPr>
      <w:r>
        <w:rPr>
          <w:rFonts w:hint="eastAsia"/>
        </w:rPr>
        <w:t>除了安息日的事奉外，在1837年夏天，周四晚上在教堂开设了一个聚会，用于祷告、解经、阅读宣教报告、宗教奋兴记述等；主日学被建立，私人祷告会受到鼓励，还为年轻男女设立了两个每周一次的课程，出席人数非常多。</w:t>
      </w:r>
    </w:p>
    <w:p w14:paraId="39069390">
      <w:pPr>
        <w:pStyle w:val="4"/>
        <w:ind w:right="98"/>
        <w:rPr>
          <w:rFonts w:hint="eastAsia"/>
        </w:rPr>
      </w:pPr>
    </w:p>
    <w:p w14:paraId="400C8E71">
      <w:pPr>
        <w:pStyle w:val="4"/>
        <w:ind w:right="98"/>
        <w:rPr>
          <w:rFonts w:hint="eastAsia"/>
        </w:rPr>
      </w:pPr>
      <w:r>
        <w:rPr>
          <w:rFonts w:hint="eastAsia"/>
        </w:rPr>
        <w:t>These means were accompanied with an evident blessing from on high in many instances.</w:t>
      </w:r>
    </w:p>
    <w:p w14:paraId="209F2EE9">
      <w:pPr>
        <w:pStyle w:val="4"/>
        <w:ind w:right="98"/>
        <w:rPr>
          <w:rFonts w:hint="eastAsia"/>
        </w:rPr>
      </w:pPr>
      <w:r>
        <w:rPr>
          <w:rFonts w:hint="eastAsia"/>
        </w:rPr>
        <w:t>在许多例子中，这些方式都伴随着来自至高之处的明显祝福。</w:t>
      </w:r>
    </w:p>
    <w:p w14:paraId="12740C32">
      <w:pPr>
        <w:pStyle w:val="4"/>
        <w:ind w:right="98"/>
        <w:rPr>
          <w:rFonts w:hint="eastAsia"/>
        </w:rPr>
      </w:pPr>
    </w:p>
    <w:p w14:paraId="1539CA09">
      <w:pPr>
        <w:pStyle w:val="4"/>
        <w:ind w:right="98"/>
        <w:rPr>
          <w:rFonts w:hint="eastAsia"/>
        </w:rPr>
      </w:pPr>
      <w:r>
        <w:rPr>
          <w:rFonts w:hint="eastAsia"/>
        </w:rPr>
        <w:t>But there was no visible or general movement among the people until August 1839, when, immediately after the beginning of the Lord’s work at Kilsyth, the word of God came with such power to the hearts and consciences of the people here, and their thirst for hearing it became so intense, that the evening classes in the schoolroom were changed into densely crowded congregations in the church, and for nearly four months it was found desirable to have public worship almost every night.</w:t>
      </w:r>
    </w:p>
    <w:p w14:paraId="48C8F506">
      <w:pPr>
        <w:pStyle w:val="4"/>
        <w:ind w:right="98"/>
        <w:rPr>
          <w:rFonts w:hint="eastAsia"/>
        </w:rPr>
      </w:pPr>
      <w:r>
        <w:rPr>
          <w:rFonts w:hint="eastAsia"/>
        </w:rPr>
        <w:t>但直到1839年8月，在主于基尔塞斯的工作开始之后，这里的人们中间才出现了可见的或普遍的运动，那时上帝的话语带着如此大的能力进入人们的心灵和良知，他们对聆听神话语的渴慕变得如此强烈，以致于在校舍里的晚间课程变成了教堂里拥挤不堪的会众，并且有近四个月的时间，几乎每晚都举行公共敬拜，这被认为是合宜的。</w:t>
      </w:r>
    </w:p>
    <w:p w14:paraId="343BBBFC">
      <w:pPr>
        <w:pStyle w:val="4"/>
        <w:ind w:right="98"/>
        <w:rPr>
          <w:rFonts w:hint="eastAsia"/>
        </w:rPr>
      </w:pPr>
    </w:p>
    <w:p w14:paraId="7A87A07C">
      <w:pPr>
        <w:pStyle w:val="4"/>
        <w:ind w:right="98"/>
        <w:rPr>
          <w:rFonts w:hint="eastAsia"/>
        </w:rPr>
      </w:pPr>
      <w:r>
        <w:rPr>
          <w:rFonts w:hint="eastAsia"/>
        </w:rPr>
        <w:t>At this time, also, many prayer-meetings were formed, some of which were strictly private or fellowship meetings, and others, conducted by persons of some Christian experience, were open to persons under concern about their souls.</w:t>
      </w:r>
    </w:p>
    <w:p w14:paraId="1E35FD0D">
      <w:pPr>
        <w:pStyle w:val="4"/>
        <w:ind w:right="98"/>
        <w:rPr>
          <w:rFonts w:hint="eastAsia"/>
        </w:rPr>
      </w:pPr>
      <w:r>
        <w:rPr>
          <w:rFonts w:hint="eastAsia"/>
        </w:rPr>
        <w:t>此时，也成立了许多祷告会，其中一些是严格的私人或团契聚会，另一些由有一定基督徒经历的人带领，向关心自己灵魂的人开放。</w:t>
      </w:r>
    </w:p>
    <w:p w14:paraId="0F3E7FEF">
      <w:pPr>
        <w:pStyle w:val="4"/>
        <w:ind w:right="98"/>
        <w:rPr>
          <w:rFonts w:hint="eastAsia"/>
        </w:rPr>
      </w:pPr>
    </w:p>
    <w:p w14:paraId="717699F8">
      <w:pPr>
        <w:pStyle w:val="4"/>
        <w:ind w:right="98"/>
        <w:rPr>
          <w:rFonts w:hint="eastAsia"/>
        </w:rPr>
      </w:pPr>
      <w:r>
        <w:rPr>
          <w:rFonts w:hint="eastAsia"/>
        </w:rPr>
        <w:t>At the time of my return from the Mission to the Jews, I found thirty-nine such meetings held weekly in connection with the congregation, and five of these were conducted and attended entirely by little children.</w:t>
      </w:r>
    </w:p>
    <w:p w14:paraId="1A2BF055">
      <w:pPr>
        <w:pStyle w:val="4"/>
        <w:ind w:right="98"/>
        <w:rPr>
          <w:rFonts w:hint="eastAsia"/>
        </w:rPr>
      </w:pPr>
      <w:r>
        <w:rPr>
          <w:rFonts w:hint="eastAsia"/>
        </w:rPr>
        <w:t>当我从对犹太人的宣教团返回时，我发现每周有三十九个这样的聚会与会众有关，其中五个完全由小孩子主持和参加。</w:t>
      </w:r>
    </w:p>
    <w:p w14:paraId="088808CF">
      <w:pPr>
        <w:pStyle w:val="4"/>
        <w:ind w:right="98"/>
        <w:rPr>
          <w:rFonts w:hint="eastAsia"/>
        </w:rPr>
      </w:pPr>
    </w:p>
    <w:p w14:paraId="608DD679">
      <w:pPr>
        <w:pStyle w:val="4"/>
        <w:ind w:right="98"/>
        <w:rPr>
          <w:rFonts w:hint="eastAsia"/>
        </w:rPr>
      </w:pPr>
      <w:r>
        <w:rPr>
          <w:rFonts w:hint="eastAsia"/>
        </w:rPr>
        <w:t>At present, although many changes have taken place, I believe the number of these meetings is not much diminished.</w:t>
      </w:r>
    </w:p>
    <w:p w14:paraId="6F05DF4E">
      <w:pPr>
        <w:pStyle w:val="4"/>
        <w:ind w:right="98"/>
        <w:rPr>
          <w:rFonts w:hint="eastAsia"/>
        </w:rPr>
      </w:pPr>
      <w:r>
        <w:rPr>
          <w:rFonts w:hint="eastAsia"/>
        </w:rPr>
        <w:t>目前，尽管发生了许多变化，我相信这些聚会的数量并没有减少多少。</w:t>
      </w:r>
    </w:p>
    <w:p w14:paraId="6A0BE914">
      <w:pPr>
        <w:pStyle w:val="4"/>
        <w:ind w:right="98"/>
        <w:rPr>
          <w:rFonts w:hint="eastAsia"/>
        </w:rPr>
      </w:pPr>
    </w:p>
    <w:p w14:paraId="2F127FE1">
      <w:pPr>
        <w:pStyle w:val="4"/>
        <w:ind w:right="98"/>
        <w:rPr>
          <w:rFonts w:hint="eastAsia"/>
        </w:rPr>
      </w:pPr>
      <w:r>
        <w:rPr>
          <w:rFonts w:hint="eastAsia"/>
        </w:rPr>
        <w:t>Now, however, they are nearly all of the more private kind—the deep and general anxiety, which led to many of them being open, having in a great degree subsided.</w:t>
      </w:r>
    </w:p>
    <w:p w14:paraId="2E96FE5A">
      <w:pPr>
        <w:pStyle w:val="4"/>
        <w:ind w:right="98"/>
        <w:rPr>
          <w:rFonts w:hint="eastAsia"/>
        </w:rPr>
      </w:pPr>
      <w:r>
        <w:rPr>
          <w:rFonts w:hint="eastAsia"/>
        </w:rPr>
        <w:t>然而，现在它们几乎都是更私人的类型——那曾导致许多聚会公开的深切而普遍的焦虑，已在很大程度上消退了。</w:t>
      </w:r>
    </w:p>
    <w:p w14:paraId="184176F2">
      <w:pPr>
        <w:pStyle w:val="4"/>
        <w:ind w:right="98"/>
        <w:rPr>
          <w:rFonts w:hint="eastAsia"/>
        </w:rPr>
      </w:pPr>
    </w:p>
    <w:p w14:paraId="20EB412C">
      <w:pPr>
        <w:pStyle w:val="4"/>
        <w:ind w:right="98"/>
        <w:rPr>
          <w:rFonts w:hint="eastAsia"/>
        </w:rPr>
      </w:pPr>
      <w:r>
        <w:rPr>
          <w:rFonts w:hint="eastAsia"/>
        </w:rPr>
        <w:t>Among the many ministers who have assisted here from time to time, and especially in the autumn of 1839, I may mention Mr Macdonald of Urquhart, Mr Cumming of Dumbarney, Mr Bonar of Larbert, Mr Bonar of Kelso, and Mr Somerville of Anderston.</w:t>
      </w:r>
    </w:p>
    <w:p w14:paraId="44CFE66A">
      <w:pPr>
        <w:pStyle w:val="4"/>
        <w:ind w:right="98"/>
        <w:rPr>
          <w:rFonts w:hint="eastAsia"/>
        </w:rPr>
      </w:pPr>
      <w:r>
        <w:rPr>
          <w:rFonts w:hint="eastAsia"/>
        </w:rPr>
        <w:t>在不时在此协助的众多牧师中，尤其是在1839年秋天，我可以提到厄克特的麦克唐纳先生，丹巴尼的卡明先生，拉伯特的博纳先生，凯尔索的博纳先生，以及安德斯顿的萨默维尔先生。</w:t>
      </w:r>
    </w:p>
    <w:p w14:paraId="66F56C02">
      <w:pPr>
        <w:pStyle w:val="4"/>
        <w:ind w:right="98"/>
        <w:rPr>
          <w:rFonts w:hint="eastAsia"/>
        </w:rPr>
      </w:pPr>
    </w:p>
    <w:p w14:paraId="5C8F519E">
      <w:pPr>
        <w:pStyle w:val="4"/>
        <w:ind w:right="98"/>
        <w:rPr>
          <w:rFonts w:hint="eastAsia"/>
        </w:rPr>
      </w:pPr>
      <w:r>
        <w:rPr>
          <w:rFonts w:hint="eastAsia"/>
        </w:rPr>
        <w:t>Some of these were present here for a considerable time, and I have good reason for believing that they were eminently countenanced by God in their labours.</w:t>
      </w:r>
    </w:p>
    <w:p w14:paraId="672C7285">
      <w:pPr>
        <w:pStyle w:val="4"/>
        <w:ind w:right="98"/>
        <w:rPr>
          <w:rFonts w:hint="eastAsia"/>
        </w:rPr>
      </w:pPr>
      <w:r>
        <w:rPr>
          <w:rFonts w:hint="eastAsia"/>
        </w:rPr>
        <w:t>他们中的一些人在这里待了相当长的时间，我有充分的理由相信，上帝在他们的劳苦中极大地恩待了他们。</w:t>
      </w:r>
    </w:p>
    <w:p w14:paraId="07737748">
      <w:pPr>
        <w:pStyle w:val="4"/>
        <w:ind w:right="98"/>
        <w:rPr>
          <w:rFonts w:hint="eastAsia"/>
        </w:rPr>
      </w:pPr>
    </w:p>
    <w:p w14:paraId="71DF6279">
      <w:pPr>
        <w:pStyle w:val="4"/>
        <w:ind w:right="98"/>
        <w:rPr>
          <w:rFonts w:hint="eastAsia"/>
        </w:rPr>
      </w:pPr>
      <w:r>
        <w:rPr>
          <w:rFonts w:hint="eastAsia"/>
        </w:rPr>
        <w:t>As to the extent of this work of God, I believe it is impossible to speak decidedly.</w:t>
      </w:r>
    </w:p>
    <w:p w14:paraId="34B72804">
      <w:pPr>
        <w:pStyle w:val="4"/>
        <w:ind w:right="98"/>
        <w:rPr>
          <w:rFonts w:hint="eastAsia"/>
        </w:rPr>
      </w:pPr>
      <w:r>
        <w:rPr>
          <w:rFonts w:hint="eastAsia"/>
        </w:rPr>
        <w:t>关于上帝这项工作的范围，我相信不可能断言。</w:t>
      </w:r>
    </w:p>
    <w:p w14:paraId="11EFD8DB">
      <w:pPr>
        <w:pStyle w:val="4"/>
        <w:ind w:right="98"/>
        <w:rPr>
          <w:rFonts w:hint="eastAsia"/>
        </w:rPr>
      </w:pPr>
    </w:p>
    <w:p w14:paraId="0323028A">
      <w:pPr>
        <w:pStyle w:val="4"/>
        <w:ind w:right="98"/>
        <w:rPr>
          <w:rFonts w:hint="eastAsia"/>
        </w:rPr>
      </w:pPr>
      <w:r>
        <w:rPr>
          <w:rFonts w:hint="eastAsia"/>
        </w:rPr>
        <w:t>The parish is situated in the suburb of a city containing 60,000 inhabitants.</w:t>
      </w:r>
    </w:p>
    <w:p w14:paraId="0E471CE1">
      <w:pPr>
        <w:pStyle w:val="4"/>
        <w:ind w:right="98"/>
        <w:rPr>
          <w:rFonts w:hint="eastAsia"/>
        </w:rPr>
      </w:pPr>
      <w:r>
        <w:rPr>
          <w:rFonts w:hint="eastAsia"/>
        </w:rPr>
        <w:t>该教区位于一个拥有六万居民的城市的郊区。</w:t>
      </w:r>
    </w:p>
    <w:p w14:paraId="0F70C341">
      <w:pPr>
        <w:pStyle w:val="4"/>
        <w:ind w:right="98"/>
        <w:rPr>
          <w:rFonts w:hint="eastAsia"/>
        </w:rPr>
      </w:pPr>
    </w:p>
    <w:p w14:paraId="7D7FE8A4">
      <w:pPr>
        <w:pStyle w:val="4"/>
        <w:ind w:right="98"/>
        <w:rPr>
          <w:rFonts w:hint="eastAsia"/>
        </w:rPr>
      </w:pPr>
      <w:r>
        <w:rPr>
          <w:rFonts w:hint="eastAsia"/>
        </w:rPr>
        <w:t>The work extended to individuals residing in all quarters of the town, and belonging to all ranks and denominations of the people.</w:t>
      </w:r>
    </w:p>
    <w:p w14:paraId="160E1C29">
      <w:pPr>
        <w:pStyle w:val="4"/>
        <w:ind w:right="98"/>
        <w:rPr>
          <w:rFonts w:hint="eastAsia"/>
        </w:rPr>
      </w:pPr>
      <w:r>
        <w:rPr>
          <w:rFonts w:hint="eastAsia"/>
        </w:rPr>
        <w:t>这项工作延伸到居住在城镇各个角落的个人，他们属于社会各阶层和各教派。</w:t>
      </w:r>
    </w:p>
    <w:p w14:paraId="7C18E574">
      <w:pPr>
        <w:pStyle w:val="4"/>
        <w:ind w:right="98"/>
        <w:rPr>
          <w:rFonts w:hint="eastAsia"/>
        </w:rPr>
      </w:pPr>
    </w:p>
    <w:p w14:paraId="27A700E6">
      <w:pPr>
        <w:pStyle w:val="4"/>
        <w:ind w:right="98"/>
        <w:rPr>
          <w:rFonts w:hint="eastAsia"/>
        </w:rPr>
      </w:pPr>
      <w:r>
        <w:rPr>
          <w:rFonts w:hint="eastAsia"/>
        </w:rPr>
        <w:t>Many hundreds, under deep concern for their souls, have come, from first to last, to converse with the ministers; so that I am deeply persuaded, the number of those who have received saving benefit is greater than any one will know till the judgment-day.</w:t>
      </w:r>
    </w:p>
    <w:p w14:paraId="035B4EB7">
      <w:pPr>
        <w:pStyle w:val="4"/>
        <w:ind w:right="98"/>
        <w:rPr>
          <w:rFonts w:hint="eastAsia"/>
        </w:rPr>
      </w:pPr>
      <w:r>
        <w:rPr>
          <w:rFonts w:hint="eastAsia"/>
        </w:rPr>
        <w:t>自始至终，有数百名深切关心自己灵魂的人前来与牧师交谈；因此我深信，得到救恩益处的人数，直到审判日之前，无人能知其详。</w:t>
      </w:r>
    </w:p>
    <w:p w14:paraId="128A4EF2">
      <w:pPr>
        <w:pStyle w:val="4"/>
        <w:ind w:right="98"/>
        <w:rPr>
          <w:rFonts w:hint="eastAsia"/>
        </w:rPr>
      </w:pPr>
    </w:p>
    <w:p w14:paraId="512AA95D">
      <w:pPr>
        <w:pStyle w:val="4"/>
        <w:ind w:right="98"/>
        <w:rPr>
          <w:rFonts w:hint="eastAsia"/>
        </w:rPr>
      </w:pPr>
      <w:r>
        <w:rPr>
          <w:rFonts w:hint="eastAsia"/>
        </w:rPr>
        <w:t>II., III. The previous character of those who seem to have been converted was very various.</w:t>
      </w:r>
    </w:p>
    <w:p w14:paraId="465973D9">
      <w:pPr>
        <w:pStyle w:val="4"/>
        <w:ind w:right="98"/>
        <w:rPr>
          <w:rFonts w:hint="eastAsia"/>
        </w:rPr>
      </w:pPr>
      <w:r>
        <w:rPr>
          <w:rFonts w:hint="eastAsia"/>
        </w:rPr>
        <w:t>二、三、那些似乎已经归信之人的先前品格各不相同。</w:t>
      </w:r>
    </w:p>
    <w:p w14:paraId="7690E409">
      <w:pPr>
        <w:pStyle w:val="4"/>
        <w:ind w:right="98"/>
        <w:rPr>
          <w:rFonts w:hint="eastAsia"/>
        </w:rPr>
      </w:pPr>
    </w:p>
    <w:p w14:paraId="50CCAC0D">
      <w:pPr>
        <w:pStyle w:val="4"/>
        <w:ind w:right="98"/>
        <w:rPr>
          <w:rFonts w:hint="eastAsia"/>
        </w:rPr>
      </w:pPr>
      <w:r>
        <w:rPr>
          <w:rFonts w:hint="eastAsia"/>
        </w:rPr>
        <w:t>I could name not a few in the higher ranks of life that seem evidently to have become new creatures, who previously lived a worldly life, though unmarked by open wickedness.</w:t>
      </w:r>
    </w:p>
    <w:p w14:paraId="3F2DA8F2">
      <w:pPr>
        <w:pStyle w:val="4"/>
        <w:ind w:right="98"/>
        <w:rPr>
          <w:rFonts w:hint="eastAsia"/>
        </w:rPr>
      </w:pPr>
      <w:r>
        <w:rPr>
          <w:rFonts w:hint="eastAsia"/>
        </w:rPr>
        <w:t>我可以举出不少生活在上层社会的人，他们显然已经成为新造的人，而他们以前过着属世的生活，虽然没有明显的恶行。</w:t>
      </w:r>
    </w:p>
    <w:p w14:paraId="6EC43F3C">
      <w:pPr>
        <w:pStyle w:val="4"/>
        <w:ind w:right="98"/>
        <w:rPr>
          <w:rFonts w:hint="eastAsia"/>
        </w:rPr>
      </w:pPr>
    </w:p>
    <w:p w14:paraId="1ECCE6A2">
      <w:pPr>
        <w:pStyle w:val="4"/>
        <w:ind w:right="98"/>
        <w:rPr>
          <w:rFonts w:hint="eastAsia"/>
        </w:rPr>
      </w:pPr>
      <w:r>
        <w:rPr>
          <w:rFonts w:hint="eastAsia"/>
        </w:rPr>
        <w:t>Many, again, who were before nominal Christians, are now living ones.</w:t>
      </w:r>
    </w:p>
    <w:p w14:paraId="3A0C495B">
      <w:pPr>
        <w:pStyle w:val="4"/>
        <w:ind w:right="98"/>
        <w:rPr>
          <w:rFonts w:hint="eastAsia"/>
        </w:rPr>
      </w:pPr>
      <w:r>
        <w:rPr>
          <w:rFonts w:hint="eastAsia"/>
        </w:rPr>
        <w:t>还有许多以前是名义上的基督徒，现在则是活的基督徒。</w:t>
      </w:r>
    </w:p>
    <w:p w14:paraId="1C38500A">
      <w:pPr>
        <w:pStyle w:val="4"/>
        <w:ind w:right="98"/>
        <w:rPr>
          <w:rFonts w:hint="eastAsia"/>
        </w:rPr>
      </w:pPr>
    </w:p>
    <w:p w14:paraId="11420400">
      <w:pPr>
        <w:pStyle w:val="4"/>
        <w:ind w:right="98"/>
        <w:rPr>
          <w:rFonts w:hint="eastAsia"/>
        </w:rPr>
      </w:pPr>
      <w:r>
        <w:rPr>
          <w:rFonts w:hint="eastAsia"/>
        </w:rPr>
        <w:t>I could name, however, far more, who have been turned from the paths of open sin and profligacy, and have found pardon and purity in the blood of the Lamb, and by the Spirit of our God; so that we can say to them, as Paul said to the Corinthians, “Such were some of you; but ye are washed, but ye are sanctified, but ye are justified,” etc.</w:t>
      </w:r>
    </w:p>
    <w:p w14:paraId="751B34B9">
      <w:pPr>
        <w:pStyle w:val="4"/>
        <w:ind w:right="98"/>
        <w:rPr>
          <w:rFonts w:hint="eastAsia"/>
        </w:rPr>
      </w:pPr>
      <w:r>
        <w:rPr>
          <w:rFonts w:hint="eastAsia"/>
        </w:rPr>
        <w:t>然而，我可以举出更多的人，他们已经从公然犯罪和放荡的道路上转回，并在羔羊的血里和我们上帝的灵里找到了赦免和洁净；因此我们可以对他们说，就像保罗对哥林多人说的那样：“你们中间也有人从前是这样；但如今你们奉……已经洗净，成圣，称义了”等等。</w:t>
      </w:r>
    </w:p>
    <w:p w14:paraId="1DAE6FD7">
      <w:pPr>
        <w:pStyle w:val="4"/>
        <w:ind w:right="98"/>
        <w:rPr>
          <w:rFonts w:hint="eastAsia"/>
        </w:rPr>
      </w:pPr>
    </w:p>
    <w:p w14:paraId="15729208">
      <w:pPr>
        <w:pStyle w:val="4"/>
        <w:ind w:right="98"/>
        <w:rPr>
          <w:rFonts w:hint="eastAsia"/>
        </w:rPr>
      </w:pPr>
      <w:r>
        <w:rPr>
          <w:rFonts w:hint="eastAsia"/>
        </w:rPr>
        <w:t>I often think, when conversing with some of these, that the change they have undergone might be enough to convince an atheist that there is a God, or an infidel that there is a Saviour.</w:t>
      </w:r>
    </w:p>
    <w:p w14:paraId="10C62B9A">
      <w:pPr>
        <w:pStyle w:val="4"/>
        <w:ind w:right="98"/>
        <w:rPr>
          <w:rFonts w:hint="eastAsia"/>
        </w:rPr>
      </w:pPr>
      <w:r>
        <w:rPr>
          <w:rFonts w:hint="eastAsia"/>
        </w:rPr>
        <w:t>当我与其中一些人交谈时，我常常想，他们所经历的改变，足以让一个无神论者相信有一位上帝，或让一个不信者相信有一位救主。</w:t>
      </w:r>
    </w:p>
    <w:p w14:paraId="3CDB9F76">
      <w:pPr>
        <w:pStyle w:val="4"/>
        <w:ind w:right="98"/>
        <w:rPr>
          <w:rFonts w:hint="eastAsia"/>
        </w:rPr>
      </w:pPr>
    </w:p>
    <w:p w14:paraId="1EB1D099">
      <w:pPr>
        <w:pStyle w:val="4"/>
        <w:ind w:right="98"/>
        <w:rPr>
          <w:rFonts w:hint="eastAsia"/>
        </w:rPr>
      </w:pPr>
      <w:r>
        <w:rPr>
          <w:rFonts w:hint="eastAsia"/>
        </w:rPr>
        <w:t>IV.It is not easy for a minister, in a field like this, to keep an exact account of all the cases of awakening and conversion that occur; and there are many of which he may never hear.</w:t>
      </w:r>
    </w:p>
    <w:p w14:paraId="6A8C5165">
      <w:pPr>
        <w:pStyle w:val="4"/>
        <w:ind w:right="98"/>
        <w:rPr>
          <w:rFonts w:hint="eastAsia"/>
        </w:rPr>
      </w:pPr>
      <w:r>
        <w:rPr>
          <w:rFonts w:hint="eastAsia"/>
        </w:rPr>
        <w:t>四、对于一个在这样的禾场里的牧师来说，要准确记录所有发生的觉醒和归信案例是不容易的；并且有许多案例他可能永远不会听说。</w:t>
      </w:r>
    </w:p>
    <w:p w14:paraId="6DA16F1B">
      <w:pPr>
        <w:pStyle w:val="4"/>
        <w:ind w:right="98"/>
        <w:rPr>
          <w:rFonts w:hint="eastAsia"/>
        </w:rPr>
      </w:pPr>
    </w:p>
    <w:p w14:paraId="7AB2A3C8">
      <w:pPr>
        <w:pStyle w:val="4"/>
        <w:ind w:right="98"/>
        <w:rPr>
          <w:rFonts w:hint="eastAsia"/>
        </w:rPr>
      </w:pPr>
      <w:r>
        <w:rPr>
          <w:rFonts w:hint="eastAsia"/>
        </w:rPr>
        <w:t>I have always tried to mark down the circumstances of each awakened soul that applied to me, and the number of these, from first to last, has been very great.</w:t>
      </w:r>
    </w:p>
    <w:p w14:paraId="784B2B13">
      <w:pPr>
        <w:pStyle w:val="4"/>
        <w:ind w:right="98"/>
        <w:rPr>
          <w:rFonts w:hint="eastAsia"/>
        </w:rPr>
      </w:pPr>
      <w:r>
        <w:rPr>
          <w:rFonts w:hint="eastAsia"/>
        </w:rPr>
        <w:t>我总是努力记下每一个向我求助的觉醒灵魂的情况，自始至终，他们的数量非常多。</w:t>
      </w:r>
    </w:p>
    <w:p w14:paraId="34145B4D">
      <w:pPr>
        <w:pStyle w:val="4"/>
        <w:ind w:right="98"/>
        <w:rPr>
          <w:rFonts w:hint="eastAsia"/>
        </w:rPr>
      </w:pPr>
    </w:p>
    <w:p w14:paraId="70DC9D51">
      <w:pPr>
        <w:pStyle w:val="4"/>
        <w:ind w:right="98"/>
        <w:rPr>
          <w:rFonts w:hint="eastAsia"/>
        </w:rPr>
      </w:pPr>
      <w:r>
        <w:rPr>
          <w:rFonts w:hint="eastAsia"/>
        </w:rPr>
        <w:t>During the autumn of 1839 not fewer that from 600 to 700 came to converse with the ministers about their souls; and there were many more, equally concerned, who never came forward in this way.</w:t>
      </w:r>
    </w:p>
    <w:p w14:paraId="5F0FF26F">
      <w:pPr>
        <w:pStyle w:val="4"/>
        <w:ind w:right="98"/>
        <w:rPr>
          <w:rFonts w:hint="eastAsia"/>
        </w:rPr>
      </w:pPr>
      <w:r>
        <w:rPr>
          <w:rFonts w:hint="eastAsia"/>
        </w:rPr>
        <w:t>在1839年秋天，不少于六百到七百人来与牧师们谈论他们的灵魂；还有更多同样关心的人，却从未以这种方式前来。</w:t>
      </w:r>
    </w:p>
    <w:p w14:paraId="6B379389">
      <w:pPr>
        <w:pStyle w:val="4"/>
        <w:ind w:right="98"/>
        <w:rPr>
          <w:rFonts w:hint="eastAsia"/>
        </w:rPr>
      </w:pPr>
    </w:p>
    <w:p w14:paraId="0554EB76">
      <w:pPr>
        <w:pStyle w:val="4"/>
        <w:ind w:right="98"/>
        <w:rPr>
          <w:rFonts w:hint="eastAsia"/>
        </w:rPr>
      </w:pPr>
      <w:r>
        <w:rPr>
          <w:rFonts w:hint="eastAsia"/>
        </w:rPr>
        <w:t>I know many who appear to have been converted, and yet have never come to me in private; and I am every now and then meeting with cases of which I never before heard.</w:t>
      </w:r>
    </w:p>
    <w:p w14:paraId="41BD594C">
      <w:pPr>
        <w:pStyle w:val="4"/>
        <w:ind w:right="98"/>
        <w:rPr>
          <w:rFonts w:hint="eastAsia"/>
        </w:rPr>
      </w:pPr>
      <w:r>
        <w:rPr>
          <w:rFonts w:hint="eastAsia"/>
        </w:rPr>
        <w:t>我认识许多似乎已经归信的人，但他们从未私下找过我；而且我时常会遇到我以前从未听说过的案例。</w:t>
      </w:r>
    </w:p>
    <w:p w14:paraId="24DD2FB3">
      <w:pPr>
        <w:pStyle w:val="4"/>
        <w:ind w:right="98"/>
        <w:rPr>
          <w:rFonts w:hint="eastAsia"/>
        </w:rPr>
      </w:pPr>
    </w:p>
    <w:p w14:paraId="19CC798A">
      <w:pPr>
        <w:pStyle w:val="4"/>
        <w:ind w:right="98"/>
        <w:rPr>
          <w:rFonts w:hint="eastAsia"/>
        </w:rPr>
      </w:pPr>
      <w:r>
        <w:rPr>
          <w:rFonts w:hint="eastAsia"/>
        </w:rPr>
        <w:t>Indeed, eternity alone can reveal the true number of the Lord’s hidden ones among us.</w:t>
      </w:r>
    </w:p>
    <w:p w14:paraId="556C50AF">
      <w:pPr>
        <w:pStyle w:val="4"/>
        <w:ind w:right="98"/>
        <w:rPr>
          <w:rFonts w:hint="eastAsia"/>
        </w:rPr>
      </w:pPr>
      <w:r>
        <w:rPr>
          <w:rFonts w:hint="eastAsia"/>
        </w:rPr>
        <w:t>的确，唯有永恒才能揭示主在我们中间隐藏的子民的真实数目。</w:t>
      </w:r>
    </w:p>
    <w:p w14:paraId="2783236C">
      <w:pPr>
        <w:pStyle w:val="4"/>
        <w:ind w:right="98"/>
        <w:rPr>
          <w:rFonts w:hint="eastAsia"/>
        </w:rPr>
      </w:pPr>
    </w:p>
    <w:p w14:paraId="694BBA6A">
      <w:pPr>
        <w:pStyle w:val="4"/>
        <w:ind w:right="98"/>
        <w:rPr>
          <w:rFonts w:hint="eastAsia"/>
        </w:rPr>
      </w:pPr>
      <w:r>
        <w:rPr>
          <w:rFonts w:hint="eastAsia"/>
        </w:rPr>
        <w:t>V.With regard to the consistency of those who are believed to have been converted, I may first of all remark, that it must be acknowledged, and should be clearly understood, that many who came under concern about their souls, and seemed for a time to be deeply convinced of sin, have gone back again to the world.</w:t>
      </w:r>
    </w:p>
    <w:p w14:paraId="4B3E05CD">
      <w:pPr>
        <w:pStyle w:val="4"/>
        <w:ind w:right="98"/>
        <w:rPr>
          <w:rFonts w:hint="eastAsia"/>
        </w:rPr>
      </w:pPr>
      <w:r>
        <w:rPr>
          <w:rFonts w:hint="eastAsia"/>
        </w:rPr>
        <w:t>五、关于那些被认为已经归信之人的行为一致性，我首先要说的是，必须承认，并且应该清楚地理解，许多曾关心自己灵魂，并且一度似乎深切知罪的人，又回到了世界。</w:t>
      </w:r>
    </w:p>
    <w:p w14:paraId="78A4746F">
      <w:pPr>
        <w:pStyle w:val="4"/>
        <w:ind w:right="98"/>
        <w:rPr>
          <w:rFonts w:hint="eastAsia"/>
        </w:rPr>
      </w:pPr>
    </w:p>
    <w:p w14:paraId="7D182A3E">
      <w:pPr>
        <w:pStyle w:val="4"/>
        <w:ind w:right="98"/>
        <w:rPr>
          <w:rFonts w:hint="eastAsia"/>
        </w:rPr>
      </w:pPr>
      <w:r>
        <w:rPr>
          <w:rFonts w:hint="eastAsia"/>
        </w:rPr>
        <w:t>I believe that, at that remarkable season in 1839, there were very few persons who attended the meetings without being more or less affected.</w:t>
      </w:r>
    </w:p>
    <w:p w14:paraId="3F5ED812">
      <w:pPr>
        <w:pStyle w:val="4"/>
        <w:ind w:right="98"/>
        <w:rPr>
          <w:rFonts w:hint="eastAsia"/>
        </w:rPr>
      </w:pPr>
      <w:r>
        <w:rPr>
          <w:rFonts w:hint="eastAsia"/>
        </w:rPr>
        <w:t>我相信，在1839年那个非凡的时期，很少有参加聚会的人不或多或少受到感动的。</w:t>
      </w:r>
    </w:p>
    <w:p w14:paraId="1B8DFDDB">
      <w:pPr>
        <w:pStyle w:val="4"/>
        <w:ind w:right="98"/>
        <w:rPr>
          <w:rFonts w:hint="eastAsia"/>
        </w:rPr>
      </w:pPr>
    </w:p>
    <w:p w14:paraId="7925DE90">
      <w:pPr>
        <w:pStyle w:val="4"/>
        <w:ind w:right="98"/>
        <w:rPr>
          <w:rFonts w:hint="eastAsia"/>
        </w:rPr>
      </w:pPr>
      <w:r>
        <w:rPr>
          <w:rFonts w:hint="eastAsia"/>
        </w:rPr>
        <w:t>It pleased God at that time to bring an awfully solemn sense of divine things over the minds of men.</w:t>
      </w:r>
    </w:p>
    <w:p w14:paraId="55BD12E5">
      <w:pPr>
        <w:pStyle w:val="4"/>
        <w:ind w:right="98"/>
        <w:rPr>
          <w:rFonts w:hint="eastAsia"/>
        </w:rPr>
      </w:pPr>
      <w:r>
        <w:rPr>
          <w:rFonts w:hint="eastAsia"/>
        </w:rPr>
        <w:t>上帝乐意在那个时候，将一种对神圣事物极其严肃的感觉带入人们的心中。</w:t>
      </w:r>
    </w:p>
    <w:p w14:paraId="684A6757">
      <w:pPr>
        <w:pStyle w:val="4"/>
        <w:ind w:right="98"/>
        <w:rPr>
          <w:rFonts w:hint="eastAsia"/>
        </w:rPr>
      </w:pPr>
    </w:p>
    <w:p w14:paraId="69BC4375">
      <w:pPr>
        <w:pStyle w:val="4"/>
        <w:ind w:right="98"/>
        <w:rPr>
          <w:rFonts w:hint="eastAsia"/>
        </w:rPr>
      </w:pPr>
      <w:r>
        <w:rPr>
          <w:rFonts w:hint="eastAsia"/>
        </w:rPr>
        <w:t>It was, indeed, the day of our merciful visitation.</w:t>
      </w:r>
    </w:p>
    <w:p w14:paraId="2DFAD95B">
      <w:pPr>
        <w:pStyle w:val="4"/>
        <w:ind w:right="98"/>
        <w:rPr>
          <w:rFonts w:hint="eastAsia"/>
        </w:rPr>
      </w:pPr>
      <w:r>
        <w:rPr>
          <w:rFonts w:hint="eastAsia"/>
        </w:rPr>
        <w:t>那确实是我们蒙受怜悯眷顾的日子。</w:t>
      </w:r>
    </w:p>
    <w:p w14:paraId="7A80A083">
      <w:pPr>
        <w:pStyle w:val="4"/>
        <w:ind w:right="98"/>
        <w:rPr>
          <w:rFonts w:hint="eastAsia"/>
        </w:rPr>
      </w:pPr>
    </w:p>
    <w:p w14:paraId="67D76095">
      <w:pPr>
        <w:pStyle w:val="4"/>
        <w:ind w:right="98"/>
        <w:rPr>
          <w:rFonts w:hint="eastAsia"/>
        </w:rPr>
      </w:pPr>
      <w:r>
        <w:rPr>
          <w:rFonts w:hint="eastAsia"/>
        </w:rPr>
        <w:t>But many allowed it to slip past them without being saved; and these have sunk back, as was to be expected, into their former deadness and impenitence.</w:t>
      </w:r>
    </w:p>
    <w:p w14:paraId="02DC7FED">
      <w:pPr>
        <w:pStyle w:val="4"/>
        <w:ind w:right="98"/>
        <w:rPr>
          <w:rFonts w:hint="eastAsia"/>
        </w:rPr>
      </w:pPr>
      <w:r>
        <w:rPr>
          <w:rFonts w:hint="eastAsia"/>
        </w:rPr>
        <w:t>但许多人让它从身边溜走而未得救；这些人，正如所预料的，又沉沦回他们以前的死寂和不悔改之中。</w:t>
      </w:r>
    </w:p>
    <w:p w14:paraId="679AC381">
      <w:pPr>
        <w:pStyle w:val="4"/>
        <w:ind w:right="98"/>
        <w:rPr>
          <w:rFonts w:hint="eastAsia"/>
        </w:rPr>
      </w:pPr>
    </w:p>
    <w:p w14:paraId="5E480D18">
      <w:pPr>
        <w:pStyle w:val="4"/>
        <w:ind w:right="98"/>
        <w:rPr>
          <w:rFonts w:hint="eastAsia"/>
        </w:rPr>
      </w:pPr>
      <w:r>
        <w:rPr>
          <w:rFonts w:hint="eastAsia"/>
        </w:rPr>
        <w:t>Alas! there are some among us, whose very looks remind you of that awful warning, “Quench not the Spirit.”</w:t>
      </w:r>
    </w:p>
    <w:p w14:paraId="0352CDAD">
      <w:pPr>
        <w:pStyle w:val="4"/>
        <w:ind w:right="98"/>
        <w:rPr>
          <w:rFonts w:hint="eastAsia"/>
        </w:rPr>
      </w:pPr>
      <w:r>
        <w:rPr>
          <w:rFonts w:hint="eastAsia"/>
        </w:rPr>
        <w:t>唉！我们中间有一些人，他们的神情就让你想起那个可怕的警告：“不要消灭圣灵的感动。”</w:t>
      </w:r>
    </w:p>
    <w:p w14:paraId="0DD7B30A">
      <w:pPr>
        <w:pStyle w:val="4"/>
        <w:ind w:right="98"/>
        <w:rPr>
          <w:rFonts w:hint="eastAsia"/>
        </w:rPr>
      </w:pPr>
    </w:p>
    <w:p w14:paraId="4CB62E06">
      <w:pPr>
        <w:pStyle w:val="4"/>
        <w:ind w:right="98"/>
        <w:rPr>
          <w:rFonts w:hint="eastAsia"/>
        </w:rPr>
      </w:pPr>
      <w:r>
        <w:rPr>
          <w:rFonts w:hint="eastAsia"/>
        </w:rPr>
        <w:t>Confining our view, however, to those who, as far as ministers could judge by the rules of God’s word, seemed to be savingly converted, I may with safety say, that I do not know of more than two who have openly given the lie to their profession.</w:t>
      </w:r>
    </w:p>
    <w:p w14:paraId="5CDE3879">
      <w:pPr>
        <w:pStyle w:val="4"/>
        <w:ind w:right="98"/>
        <w:rPr>
          <w:rFonts w:hint="eastAsia"/>
        </w:rPr>
      </w:pPr>
      <w:r>
        <w:rPr>
          <w:rFonts w:hint="eastAsia"/>
        </w:rPr>
        <w:t>然而，如果我们将视线局限于那些，据牧师们按上帝话语的准则判断，似乎已得救归信的人，我可以有把握地说，我所知的公开背弃其信仰宣告的不超过两人。</w:t>
      </w:r>
    </w:p>
    <w:p w14:paraId="011CBED3">
      <w:pPr>
        <w:pStyle w:val="4"/>
        <w:ind w:right="98"/>
        <w:rPr>
          <w:rFonts w:hint="eastAsia"/>
        </w:rPr>
      </w:pPr>
    </w:p>
    <w:p w14:paraId="3BE4D6E9">
      <w:pPr>
        <w:pStyle w:val="4"/>
        <w:ind w:right="98"/>
        <w:rPr>
          <w:rFonts w:hint="eastAsia"/>
        </w:rPr>
      </w:pPr>
      <w:r>
        <w:rPr>
          <w:rFonts w:hint="eastAsia"/>
        </w:rPr>
        <w:t>Other cases of this kind may have occurred, but they are unknown to me.</w:t>
      </w:r>
    </w:p>
    <w:p w14:paraId="744A8675">
      <w:pPr>
        <w:pStyle w:val="4"/>
        <w:ind w:right="98"/>
        <w:rPr>
          <w:rFonts w:hint="eastAsia"/>
        </w:rPr>
      </w:pPr>
      <w:r>
        <w:rPr>
          <w:rFonts w:hint="eastAsia"/>
        </w:rPr>
        <w:t>其他这类案例可能发生过，但我不知道。</w:t>
      </w:r>
    </w:p>
    <w:p w14:paraId="1CB07C61">
      <w:pPr>
        <w:pStyle w:val="4"/>
        <w:ind w:right="98"/>
        <w:rPr>
          <w:rFonts w:hint="eastAsia"/>
        </w:rPr>
      </w:pPr>
    </w:p>
    <w:p w14:paraId="4EEB61B4">
      <w:pPr>
        <w:pStyle w:val="4"/>
        <w:ind w:right="98"/>
        <w:rPr>
          <w:rFonts w:hint="eastAsia"/>
        </w:rPr>
      </w:pPr>
      <w:r>
        <w:rPr>
          <w:rFonts w:hint="eastAsia"/>
        </w:rPr>
        <w:t>More, I have little doubt, will eventually occur; for the voice of God teaches us to expect such things.</w:t>
      </w:r>
    </w:p>
    <w:p w14:paraId="563E4EC4">
      <w:pPr>
        <w:pStyle w:val="4"/>
        <w:ind w:right="98"/>
        <w:rPr>
          <w:rFonts w:hint="eastAsia"/>
        </w:rPr>
      </w:pPr>
      <w:r>
        <w:rPr>
          <w:rFonts w:hint="eastAsia"/>
        </w:rPr>
        <w:t>我毫不怀疑，最终会有更多这样的事发生；因为上帝的声音教导我们预料到这种事。</w:t>
      </w:r>
    </w:p>
    <w:p w14:paraId="42B25879">
      <w:pPr>
        <w:pStyle w:val="4"/>
        <w:ind w:right="98"/>
        <w:rPr>
          <w:rFonts w:hint="eastAsia"/>
        </w:rPr>
      </w:pPr>
    </w:p>
    <w:p w14:paraId="5D8DC24D">
      <w:pPr>
        <w:pStyle w:val="4"/>
        <w:ind w:right="98"/>
        <w:rPr>
          <w:rFonts w:hint="eastAsia"/>
        </w:rPr>
      </w:pPr>
      <w:r>
        <w:rPr>
          <w:rFonts w:hint="eastAsia"/>
        </w:rPr>
        <w:t>Some of those converted have now walked consistently for four years; the greater part from one to two years.</w:t>
      </w:r>
    </w:p>
    <w:p w14:paraId="048BA269">
      <w:pPr>
        <w:pStyle w:val="4"/>
        <w:ind w:right="98"/>
        <w:rPr>
          <w:rFonts w:hint="eastAsia"/>
        </w:rPr>
      </w:pPr>
      <w:r>
        <w:rPr>
          <w:rFonts w:hint="eastAsia"/>
        </w:rPr>
        <w:t>那些归信的人中，有些已经行为一致地行走了四年；大部分则是一到两年。</w:t>
      </w:r>
    </w:p>
    <w:p w14:paraId="037FEB95">
      <w:pPr>
        <w:pStyle w:val="4"/>
        <w:ind w:right="98"/>
        <w:rPr>
          <w:rFonts w:hint="eastAsia"/>
        </w:rPr>
      </w:pPr>
    </w:p>
    <w:p w14:paraId="7A157CC8">
      <w:pPr>
        <w:pStyle w:val="4"/>
        <w:ind w:right="98"/>
        <w:rPr>
          <w:rFonts w:hint="eastAsia"/>
        </w:rPr>
      </w:pPr>
      <w:r>
        <w:rPr>
          <w:rFonts w:hint="eastAsia"/>
        </w:rPr>
        <w:t>Some have had their falls into sin, and have thus opened the mouths of their adversaries; but the very noise that this has made, shows that such instances are very rare.</w:t>
      </w:r>
    </w:p>
    <w:p w14:paraId="06FE2C3F">
      <w:pPr>
        <w:pStyle w:val="4"/>
        <w:ind w:right="98"/>
        <w:rPr>
          <w:rFonts w:hint="eastAsia"/>
        </w:rPr>
      </w:pPr>
      <w:r>
        <w:rPr>
          <w:rFonts w:hint="eastAsia"/>
        </w:rPr>
        <w:t>有些人曾跌倒犯罪，因此给了他们敌人毁谤的口实；但这件事所引起的喧嚷本身，就表明这类例子是非常罕见的。</w:t>
      </w:r>
    </w:p>
    <w:p w14:paraId="53A2B1A6">
      <w:pPr>
        <w:pStyle w:val="4"/>
        <w:ind w:right="98"/>
        <w:rPr>
          <w:rFonts w:hint="eastAsia"/>
        </w:rPr>
      </w:pPr>
    </w:p>
    <w:p w14:paraId="6FEFF2E1">
      <w:pPr>
        <w:pStyle w:val="4"/>
        <w:ind w:right="98"/>
        <w:rPr>
          <w:rFonts w:hint="eastAsia"/>
        </w:rPr>
      </w:pPr>
      <w:r>
        <w:rPr>
          <w:rFonts w:hint="eastAsia"/>
        </w:rPr>
        <w:t>Some have fallen into spiritual darkness; many, I fear, have left their first love; but yet I see nothing in all this but what is incident in the case of every Christian church.</w:t>
      </w:r>
    </w:p>
    <w:p w14:paraId="42B94DF3">
      <w:pPr>
        <w:pStyle w:val="4"/>
        <w:ind w:right="98"/>
        <w:rPr>
          <w:rFonts w:hint="eastAsia"/>
        </w:rPr>
      </w:pPr>
      <w:r>
        <w:rPr>
          <w:rFonts w:hint="eastAsia"/>
        </w:rPr>
        <w:t>有些人陷入了属灵的黑暗；我担心，许多人已经离弃了起初的爱心；但尽管如此，我在这其中所看到的，不过是每个基督教会都会发生的事。</w:t>
      </w:r>
    </w:p>
    <w:p w14:paraId="24F358C7">
      <w:pPr>
        <w:pStyle w:val="4"/>
        <w:ind w:right="98"/>
        <w:rPr>
          <w:rFonts w:hint="eastAsia"/>
        </w:rPr>
      </w:pPr>
    </w:p>
    <w:p w14:paraId="71DE95E0">
      <w:pPr>
        <w:pStyle w:val="4"/>
        <w:ind w:right="98"/>
        <w:rPr>
          <w:rFonts w:hint="eastAsia"/>
        </w:rPr>
      </w:pPr>
      <w:r>
        <w:rPr>
          <w:rFonts w:hint="eastAsia"/>
        </w:rPr>
        <w:t>Many there are among us, who are filled with light and peace, and are examples to the believers in all things.</w:t>
      </w:r>
    </w:p>
    <w:p w14:paraId="3B020E71">
      <w:pPr>
        <w:pStyle w:val="4"/>
        <w:ind w:right="98"/>
        <w:rPr>
          <w:rFonts w:hint="eastAsia"/>
        </w:rPr>
      </w:pPr>
      <w:r>
        <w:rPr>
          <w:rFonts w:hint="eastAsia"/>
        </w:rPr>
        <w:t>我们中间有许多人，充满了光明与平安，在凡事上都作了信徒的榜样。</w:t>
      </w:r>
    </w:p>
    <w:p w14:paraId="402C5B40">
      <w:pPr>
        <w:pStyle w:val="4"/>
        <w:ind w:right="98"/>
        <w:rPr>
          <w:rFonts w:hint="eastAsia"/>
        </w:rPr>
      </w:pPr>
    </w:p>
    <w:p w14:paraId="2C886002">
      <w:pPr>
        <w:pStyle w:val="4"/>
        <w:ind w:right="98"/>
        <w:rPr>
          <w:rFonts w:hint="eastAsia"/>
        </w:rPr>
      </w:pPr>
      <w:r>
        <w:rPr>
          <w:rFonts w:hint="eastAsia"/>
        </w:rPr>
        <w:t>We had an additional communion season at my return from the Continent, which was the happiest and holiest that I was ever present at.</w:t>
      </w:r>
    </w:p>
    <w:p w14:paraId="4292D6A2">
      <w:pPr>
        <w:pStyle w:val="4"/>
        <w:ind w:right="98"/>
        <w:rPr>
          <w:rFonts w:hint="eastAsia"/>
        </w:rPr>
      </w:pPr>
      <w:r>
        <w:rPr>
          <w:rFonts w:hint="eastAsia"/>
        </w:rPr>
        <w:t>我从欧洲大陆回来后，我们有了一次额外的圣餐季节，那是我所参加过的最快乐、最圣洁的一次。</w:t>
      </w:r>
    </w:p>
    <w:p w14:paraId="47AABF86">
      <w:pPr>
        <w:pStyle w:val="4"/>
        <w:ind w:right="98"/>
        <w:rPr>
          <w:rFonts w:hint="eastAsia"/>
        </w:rPr>
      </w:pPr>
    </w:p>
    <w:p w14:paraId="51E42C1E">
      <w:pPr>
        <w:pStyle w:val="4"/>
        <w:ind w:right="98"/>
        <w:rPr>
          <w:rFonts w:hint="eastAsia"/>
        </w:rPr>
      </w:pPr>
      <w:r>
        <w:rPr>
          <w:rFonts w:hint="eastAsia"/>
        </w:rPr>
        <w:t>The Monday was entirely devoted to thanksgiving, and a thank-offering was made among us to God for his signal mercies.</w:t>
      </w:r>
    </w:p>
    <w:p w14:paraId="072B75EF">
      <w:pPr>
        <w:pStyle w:val="4"/>
        <w:ind w:right="98"/>
        <w:rPr>
          <w:rFonts w:hint="eastAsia"/>
        </w:rPr>
      </w:pPr>
      <w:r>
        <w:rPr>
          <w:rFonts w:hint="eastAsia"/>
        </w:rPr>
        <w:t>周一完全用于感恩，我们中间向上帝献上感恩祭，为祂显着的怜悯。</w:t>
      </w:r>
    </w:p>
    <w:p w14:paraId="34E53305">
      <w:pPr>
        <w:pStyle w:val="4"/>
        <w:ind w:right="98"/>
        <w:rPr>
          <w:rFonts w:hint="eastAsia"/>
        </w:rPr>
      </w:pPr>
    </w:p>
    <w:p w14:paraId="12DE27AA">
      <w:pPr>
        <w:pStyle w:val="4"/>
        <w:ind w:right="98"/>
        <w:rPr>
          <w:rFonts w:hint="eastAsia"/>
        </w:rPr>
      </w:pPr>
      <w:r>
        <w:rPr>
          <w:rFonts w:hint="eastAsia"/>
        </w:rPr>
        <w:t>The times were hard, and my people are far from wealthy, yet the sum contributed was £71.</w:t>
      </w:r>
    </w:p>
    <w:p w14:paraId="78FF6E5A">
      <w:pPr>
        <w:pStyle w:val="4"/>
        <w:ind w:right="98"/>
        <w:rPr>
          <w:rFonts w:hint="eastAsia"/>
        </w:rPr>
      </w:pPr>
      <w:r>
        <w:rPr>
          <w:rFonts w:hint="eastAsia"/>
        </w:rPr>
        <w:t>时势艰难，我的会众远非富裕，但奉献的总额是71英镑。</w:t>
      </w:r>
    </w:p>
    <w:p w14:paraId="7405AAF4">
      <w:pPr>
        <w:pStyle w:val="4"/>
        <w:ind w:right="98"/>
        <w:rPr>
          <w:rFonts w:hint="eastAsia"/>
        </w:rPr>
      </w:pPr>
    </w:p>
    <w:p w14:paraId="1DEACBEB">
      <w:pPr>
        <w:pStyle w:val="4"/>
        <w:ind w:right="98"/>
        <w:rPr>
          <w:rFonts w:hint="eastAsia"/>
        </w:rPr>
      </w:pPr>
      <w:r>
        <w:rPr>
          <w:rFonts w:hint="eastAsia"/>
        </w:rPr>
        <w:t>This was devoted to missionary purposes.</w:t>
      </w:r>
    </w:p>
    <w:p w14:paraId="7217469E">
      <w:pPr>
        <w:pStyle w:val="4"/>
        <w:ind w:right="98"/>
        <w:rPr>
          <w:rFonts w:hint="eastAsia"/>
        </w:rPr>
      </w:pPr>
      <w:r>
        <w:rPr>
          <w:rFonts w:hint="eastAsia"/>
        </w:rPr>
        <w:t>这笔钱被用于宣教事工。</w:t>
      </w:r>
    </w:p>
    <w:p w14:paraId="1E68169B">
      <w:pPr>
        <w:pStyle w:val="4"/>
        <w:ind w:right="98"/>
        <w:rPr>
          <w:rFonts w:hint="eastAsia"/>
        </w:rPr>
      </w:pPr>
    </w:p>
    <w:p w14:paraId="7C767632">
      <w:pPr>
        <w:pStyle w:val="4"/>
        <w:ind w:right="98"/>
        <w:rPr>
          <w:rFonts w:hint="eastAsia"/>
        </w:rPr>
      </w:pPr>
      <w:r>
        <w:rPr>
          <w:rFonts w:hint="eastAsia"/>
        </w:rPr>
        <w:t>It is true that those whom I esteem as Christians do often grieve me by their inconsistencies; but still I cannot help thinking that, if the world were full of such, the time would be come when “they shall neither hurt nor destroy in all God’s holy mountain.”</w:t>
      </w:r>
    </w:p>
    <w:p w14:paraId="16A3F5F0">
      <w:pPr>
        <w:pStyle w:val="4"/>
        <w:ind w:right="98"/>
        <w:rPr>
          <w:rFonts w:hint="eastAsia"/>
        </w:rPr>
      </w:pPr>
      <w:r>
        <w:rPr>
          <w:rFonts w:hint="eastAsia"/>
        </w:rPr>
        <w:t>的确，那些我视为基督徒的人，常因他们的行为不一而使我忧伤；但我仍然不禁想到，如果世界充满了这样的人，那么“在我圣山的遍处，这一切都不伤人，不害物”的时候就到了。</w:t>
      </w:r>
    </w:p>
    <w:p w14:paraId="75208620">
      <w:pPr>
        <w:pStyle w:val="4"/>
        <w:ind w:right="98"/>
        <w:rPr>
          <w:rFonts w:hint="eastAsia"/>
        </w:rPr>
      </w:pPr>
    </w:p>
    <w:p w14:paraId="210FC4A2">
      <w:pPr>
        <w:pStyle w:val="4"/>
        <w:ind w:right="98"/>
        <w:rPr>
          <w:rFonts w:hint="eastAsia"/>
        </w:rPr>
      </w:pPr>
      <w:r>
        <w:rPr>
          <w:rFonts w:hint="eastAsia"/>
        </w:rPr>
        <w:t>VI.During the progress of this work of God, not only have many individuals been savingly converted, but important effects have also been produced upon the people generally.</w:t>
      </w:r>
    </w:p>
    <w:p w14:paraId="1399F887">
      <w:pPr>
        <w:pStyle w:val="4"/>
        <w:ind w:right="98"/>
        <w:rPr>
          <w:rFonts w:hint="eastAsia"/>
        </w:rPr>
      </w:pPr>
      <w:r>
        <w:rPr>
          <w:rFonts w:hint="eastAsia"/>
        </w:rPr>
        <w:t>六、在上帝这项工作的进展中，不仅许多个人得救归信，而且对广大民众也产生了重要影响。</w:t>
      </w:r>
    </w:p>
    <w:p w14:paraId="4F51C083">
      <w:pPr>
        <w:pStyle w:val="4"/>
        <w:ind w:right="98"/>
        <w:rPr>
          <w:rFonts w:hint="eastAsia"/>
        </w:rPr>
      </w:pPr>
    </w:p>
    <w:p w14:paraId="415EB2F6">
      <w:pPr>
        <w:pStyle w:val="4"/>
        <w:ind w:right="98"/>
        <w:rPr>
          <w:rFonts w:hint="eastAsia"/>
        </w:rPr>
      </w:pPr>
      <w:r>
        <w:rPr>
          <w:rFonts w:hint="eastAsia"/>
        </w:rPr>
        <w:t>It is indeed amazing, and truly affecting to see, that thousands living in the immediate vicinity of the spot where God has been dealing so graciously, still continue sunk in deep apathy in regard to spiritual things, or are running on greedily in open sin.</w:t>
      </w:r>
    </w:p>
    <w:p w14:paraId="1F3174D3">
      <w:pPr>
        <w:pStyle w:val="4"/>
        <w:ind w:right="98"/>
        <w:rPr>
          <w:rFonts w:hint="eastAsia"/>
        </w:rPr>
      </w:pPr>
      <w:r>
        <w:rPr>
          <w:rFonts w:hint="eastAsia"/>
        </w:rPr>
        <w:t>确实令人惊奇，也实在令人感伤地看到，成千上万生活在上帝如此恩慈作为之地附近的人，仍然对属灵的事物沉溺于深深的冷漠之中，或者在公然的罪恶中贪婪地奔跑。</w:t>
      </w:r>
    </w:p>
    <w:p w14:paraId="7B49DD24">
      <w:pPr>
        <w:pStyle w:val="4"/>
        <w:ind w:right="98"/>
        <w:rPr>
          <w:rFonts w:hint="eastAsia"/>
        </w:rPr>
      </w:pPr>
    </w:p>
    <w:p w14:paraId="797595E8">
      <w:pPr>
        <w:pStyle w:val="4"/>
        <w:ind w:right="98"/>
        <w:rPr>
          <w:rFonts w:hint="eastAsia"/>
        </w:rPr>
      </w:pPr>
      <w:r>
        <w:rPr>
          <w:rFonts w:hint="eastAsia"/>
        </w:rPr>
        <w:t>While many from a distance have become heirs of glory, multitudes, I fear, of those who live within the sound of the Sabbath bell continue to live on in sin and misery.</w:t>
      </w:r>
    </w:p>
    <w:p w14:paraId="50F38448">
      <w:pPr>
        <w:pStyle w:val="4"/>
        <w:ind w:right="98"/>
        <w:rPr>
          <w:rFonts w:hint="eastAsia"/>
        </w:rPr>
      </w:pPr>
      <w:r>
        <w:rPr>
          <w:rFonts w:hint="eastAsia"/>
        </w:rPr>
        <w:t>当许多远方来的人成为荣耀的后嗣时，我担心，许多生活在安息日钟声所及范围之内的人，却继续生活在罪恶和愁苦之中。</w:t>
      </w:r>
    </w:p>
    <w:p w14:paraId="5C41B6AE">
      <w:pPr>
        <w:pStyle w:val="4"/>
        <w:ind w:right="98"/>
        <w:rPr>
          <w:rFonts w:hint="eastAsia"/>
        </w:rPr>
      </w:pPr>
    </w:p>
    <w:p w14:paraId="575308C8">
      <w:pPr>
        <w:pStyle w:val="4"/>
        <w:ind w:right="98"/>
        <w:rPr>
          <w:rFonts w:hint="eastAsia"/>
        </w:rPr>
      </w:pPr>
      <w:r>
        <w:rPr>
          <w:rFonts w:hint="eastAsia"/>
        </w:rPr>
        <w:t>Still, however, the effects that have been produced upon the community are very marked.</w:t>
      </w:r>
    </w:p>
    <w:p w14:paraId="507A077E">
      <w:pPr>
        <w:pStyle w:val="4"/>
        <w:ind w:right="98"/>
        <w:rPr>
          <w:rFonts w:hint="eastAsia"/>
        </w:rPr>
      </w:pPr>
      <w:r>
        <w:rPr>
          <w:rFonts w:hint="eastAsia"/>
        </w:rPr>
        <w:t>然而，对社区产生的影响仍然非常显著。</w:t>
      </w:r>
    </w:p>
    <w:p w14:paraId="36C3B509">
      <w:pPr>
        <w:pStyle w:val="4"/>
        <w:ind w:right="98"/>
        <w:rPr>
          <w:rFonts w:hint="eastAsia"/>
        </w:rPr>
      </w:pPr>
    </w:p>
    <w:p w14:paraId="4F1F610C">
      <w:pPr>
        <w:pStyle w:val="4"/>
        <w:ind w:right="98"/>
        <w:rPr>
          <w:rFonts w:hint="eastAsia"/>
        </w:rPr>
      </w:pPr>
      <w:r>
        <w:rPr>
          <w:rFonts w:hint="eastAsia"/>
        </w:rPr>
        <w:t>It seems now to be allowed, even by the most ungodly, that there is such a thing as conversion.</w:t>
      </w:r>
    </w:p>
    <w:p w14:paraId="601FEE5E">
      <w:pPr>
        <w:pStyle w:val="4"/>
        <w:ind w:right="98"/>
        <w:rPr>
          <w:rFonts w:hint="eastAsia"/>
        </w:rPr>
      </w:pPr>
      <w:r>
        <w:rPr>
          <w:rFonts w:hint="eastAsia"/>
        </w:rPr>
        <w:t>现在看来，即使是最不敬虔的人，也承认有归信这回事。</w:t>
      </w:r>
    </w:p>
    <w:p w14:paraId="5C475D24">
      <w:pPr>
        <w:pStyle w:val="4"/>
        <w:ind w:right="98"/>
        <w:rPr>
          <w:rFonts w:hint="eastAsia"/>
        </w:rPr>
      </w:pPr>
    </w:p>
    <w:p w14:paraId="36E73FE2">
      <w:pPr>
        <w:pStyle w:val="4"/>
        <w:ind w:right="98"/>
        <w:rPr>
          <w:rFonts w:hint="eastAsia"/>
        </w:rPr>
      </w:pPr>
      <w:r>
        <w:rPr>
          <w:rFonts w:hint="eastAsia"/>
        </w:rPr>
        <w:t>Men cannot any longer deny it.</w:t>
      </w:r>
    </w:p>
    <w:p w14:paraId="3FE53104">
      <w:pPr>
        <w:pStyle w:val="4"/>
        <w:ind w:right="98"/>
        <w:rPr>
          <w:rFonts w:hint="eastAsia"/>
        </w:rPr>
      </w:pPr>
      <w:r>
        <w:rPr>
          <w:rFonts w:hint="eastAsia"/>
        </w:rPr>
        <w:t>人们再也不能否认它了。</w:t>
      </w:r>
    </w:p>
    <w:p w14:paraId="7EF485E6">
      <w:pPr>
        <w:pStyle w:val="4"/>
        <w:ind w:right="98"/>
        <w:rPr>
          <w:rFonts w:hint="eastAsia"/>
        </w:rPr>
      </w:pPr>
    </w:p>
    <w:p w14:paraId="70AC0E2D">
      <w:pPr>
        <w:pStyle w:val="4"/>
        <w:ind w:right="98"/>
        <w:rPr>
          <w:rFonts w:hint="eastAsia"/>
        </w:rPr>
      </w:pPr>
      <w:r>
        <w:rPr>
          <w:rFonts w:hint="eastAsia"/>
        </w:rPr>
        <w:t>The Sabbath is now observed with greater reverence than it used to be; and there seems to be far more of a solemn awe upon the minds of men than formerly.</w:t>
      </w:r>
    </w:p>
    <w:p w14:paraId="2FB0F928">
      <w:pPr>
        <w:pStyle w:val="4"/>
        <w:ind w:right="98"/>
        <w:rPr>
          <w:rFonts w:hint="eastAsia"/>
        </w:rPr>
      </w:pPr>
      <w:r>
        <w:rPr>
          <w:rFonts w:hint="eastAsia"/>
        </w:rPr>
        <w:t>现在人们比以往更敬畏地遵守安息日；而且人们心中似乎比以前多了许多庄严的敬畏。</w:t>
      </w:r>
    </w:p>
    <w:p w14:paraId="7D645E1B">
      <w:pPr>
        <w:pStyle w:val="4"/>
        <w:ind w:right="98"/>
        <w:rPr>
          <w:rFonts w:hint="eastAsia"/>
        </w:rPr>
      </w:pPr>
    </w:p>
    <w:p w14:paraId="22051481">
      <w:pPr>
        <w:pStyle w:val="4"/>
        <w:ind w:right="98"/>
        <w:rPr>
          <w:rFonts w:hint="eastAsia"/>
        </w:rPr>
      </w:pPr>
      <w:r>
        <w:rPr>
          <w:rFonts w:hint="eastAsia"/>
        </w:rPr>
        <w:t>I feel that I can now stop sinners in the midst of their open sin and wickedness, and command their reverent attention, in a way that I could not have done before.</w:t>
      </w:r>
    </w:p>
    <w:p w14:paraId="7CCD74A5">
      <w:pPr>
        <w:pStyle w:val="4"/>
        <w:ind w:right="98"/>
        <w:rPr>
          <w:rFonts w:hint="eastAsia"/>
        </w:rPr>
      </w:pPr>
      <w:r>
        <w:rPr>
          <w:rFonts w:hint="eastAsia"/>
        </w:rPr>
        <w:t>我感到现在我能在我以前做不到的方式下，在罪人公然犯罪作恶时制止他们，并要求他们恭敬地注意。</w:t>
      </w:r>
    </w:p>
    <w:p w14:paraId="23F85A4D">
      <w:pPr>
        <w:pStyle w:val="4"/>
        <w:ind w:right="98"/>
        <w:rPr>
          <w:rFonts w:hint="eastAsia"/>
        </w:rPr>
      </w:pPr>
    </w:p>
    <w:p w14:paraId="06463494">
      <w:pPr>
        <w:pStyle w:val="4"/>
        <w:ind w:right="98"/>
        <w:rPr>
          <w:rFonts w:hint="eastAsia"/>
        </w:rPr>
      </w:pPr>
      <w:r>
        <w:rPr>
          <w:rFonts w:hint="eastAsia"/>
        </w:rPr>
        <w:t>The private meetings for prayer have spread a sweet influence over the place.</w:t>
      </w:r>
    </w:p>
    <w:p w14:paraId="59094B07">
      <w:pPr>
        <w:pStyle w:val="4"/>
        <w:ind w:right="98"/>
        <w:rPr>
          <w:rFonts w:hint="eastAsia"/>
        </w:rPr>
      </w:pPr>
      <w:r>
        <w:rPr>
          <w:rFonts w:hint="eastAsia"/>
        </w:rPr>
        <w:t>私下的祷告会给这个地方带来了甜美的影响。</w:t>
      </w:r>
    </w:p>
    <w:p w14:paraId="7F797281">
      <w:pPr>
        <w:pStyle w:val="4"/>
        <w:ind w:right="98"/>
        <w:rPr>
          <w:rFonts w:hint="eastAsia"/>
        </w:rPr>
      </w:pPr>
    </w:p>
    <w:p w14:paraId="14BE74BF">
      <w:pPr>
        <w:pStyle w:val="4"/>
        <w:ind w:right="98"/>
        <w:rPr>
          <w:rFonts w:hint="eastAsia"/>
        </w:rPr>
      </w:pPr>
      <w:r>
        <w:rPr>
          <w:rFonts w:hint="eastAsia"/>
        </w:rPr>
        <w:t>There is far more solemnity in the house of God; and it is a different thing to preach to the people now from what it once was.</w:t>
      </w:r>
    </w:p>
    <w:p w14:paraId="0A77821C">
      <w:pPr>
        <w:pStyle w:val="4"/>
        <w:ind w:right="98"/>
        <w:rPr>
          <w:rFonts w:hint="eastAsia"/>
        </w:rPr>
      </w:pPr>
      <w:r>
        <w:rPr>
          <w:rFonts w:hint="eastAsia"/>
        </w:rPr>
        <w:t>上帝的殿中庄严肃穆得多；现在向人们讲道与从前已大不相同。</w:t>
      </w:r>
    </w:p>
    <w:p w14:paraId="38F64BF3">
      <w:pPr>
        <w:pStyle w:val="4"/>
        <w:ind w:right="98"/>
        <w:rPr>
          <w:rFonts w:hint="eastAsia"/>
        </w:rPr>
      </w:pPr>
    </w:p>
    <w:p w14:paraId="01BA418E">
      <w:pPr>
        <w:pStyle w:val="4"/>
        <w:ind w:right="98"/>
        <w:rPr>
          <w:rFonts w:hint="eastAsia"/>
        </w:rPr>
      </w:pPr>
      <w:r>
        <w:rPr>
          <w:rFonts w:hint="eastAsia"/>
        </w:rPr>
        <w:t>Any minister of spiritual feeling can discern that there are many praying people in the congregation.</w:t>
      </w:r>
    </w:p>
    <w:p w14:paraId="735464A4">
      <w:pPr>
        <w:pStyle w:val="4"/>
        <w:ind w:right="98"/>
        <w:rPr>
          <w:rFonts w:hint="eastAsia"/>
        </w:rPr>
      </w:pPr>
      <w:r>
        <w:rPr>
          <w:rFonts w:hint="eastAsia"/>
        </w:rPr>
        <w:t>任何有属灵感觉的牧师都能辨别出，会众中有许多祷告的人。</w:t>
      </w:r>
    </w:p>
    <w:p w14:paraId="0E51277D">
      <w:pPr>
        <w:pStyle w:val="4"/>
        <w:ind w:right="98"/>
        <w:rPr>
          <w:rFonts w:hint="eastAsia"/>
        </w:rPr>
      </w:pPr>
    </w:p>
    <w:p w14:paraId="4853F9A8">
      <w:pPr>
        <w:pStyle w:val="4"/>
        <w:ind w:right="98"/>
        <w:rPr>
          <w:rFonts w:hint="eastAsia"/>
        </w:rPr>
      </w:pPr>
      <w:r>
        <w:rPr>
          <w:rFonts w:hint="eastAsia"/>
        </w:rPr>
        <w:t>When I came first here, I found it impossible to establish Sabbath schools on the local system; while, very lately, there were instituted with ease nineteen such schools, that are well taught and well attended.</w:t>
      </w:r>
    </w:p>
    <w:p w14:paraId="6F6BF3AE">
      <w:pPr>
        <w:pStyle w:val="4"/>
        <w:ind w:right="98"/>
        <w:rPr>
          <w:rFonts w:hint="eastAsia"/>
        </w:rPr>
      </w:pPr>
      <w:r>
        <w:rPr>
          <w:rFonts w:hint="eastAsia"/>
        </w:rPr>
        <w:t>我初来此地时，发现不可能按地方制度建立主日学；而就在最近，我们轻而易举地建立了十九所这样的学校，教学良好，出席率也很高。</w:t>
      </w:r>
    </w:p>
    <w:p w14:paraId="347190C7">
      <w:pPr>
        <w:pStyle w:val="4"/>
        <w:ind w:right="98"/>
        <w:rPr>
          <w:rFonts w:hint="eastAsia"/>
        </w:rPr>
      </w:pPr>
    </w:p>
    <w:p w14:paraId="390A74B1">
      <w:pPr>
        <w:pStyle w:val="4"/>
        <w:ind w:right="98"/>
        <w:rPr>
          <w:rFonts w:hint="eastAsia"/>
        </w:rPr>
      </w:pPr>
      <w:r>
        <w:rPr>
          <w:rFonts w:hint="eastAsia"/>
        </w:rPr>
        <w:t>VII., VIII., IX. As I have already stated, by far the most remarkable season of the working of the Spirit of God in this place was in 1839, when I was abroad.</w:t>
      </w:r>
    </w:p>
    <w:p w14:paraId="3E7A71B0">
      <w:pPr>
        <w:pStyle w:val="4"/>
        <w:ind w:right="98"/>
        <w:rPr>
          <w:rFonts w:hint="eastAsia"/>
        </w:rPr>
      </w:pPr>
      <w:r>
        <w:rPr>
          <w:rFonts w:hint="eastAsia"/>
        </w:rPr>
        <w:t>七、八、九、正如我已陈述的，上帝的灵在此地工作最显著的时期，是1839年我出国的时候。</w:t>
      </w:r>
    </w:p>
    <w:p w14:paraId="1B56B517">
      <w:pPr>
        <w:pStyle w:val="4"/>
        <w:ind w:right="98"/>
        <w:rPr>
          <w:rFonts w:hint="eastAsia"/>
        </w:rPr>
      </w:pPr>
    </w:p>
    <w:p w14:paraId="1B811FFA">
      <w:pPr>
        <w:pStyle w:val="4"/>
        <w:ind w:right="98"/>
        <w:rPr>
          <w:rFonts w:hint="eastAsia"/>
        </w:rPr>
      </w:pPr>
      <w:r>
        <w:rPr>
          <w:rFonts w:hint="eastAsia"/>
        </w:rPr>
        <w:t>At that time there were many seasons of remarkable solemnity, when the house of God literally became “a Bochim, a place of weepers.”</w:t>
      </w:r>
    </w:p>
    <w:p w14:paraId="20049231">
      <w:pPr>
        <w:pStyle w:val="4"/>
        <w:ind w:right="98"/>
        <w:rPr>
          <w:rFonts w:hint="eastAsia"/>
        </w:rPr>
      </w:pPr>
      <w:r>
        <w:rPr>
          <w:rFonts w:hint="eastAsia"/>
        </w:rPr>
        <w:t>那时有许多非常庄严的时刻，上帝的殿简直成了“波金，一个哭泣者之地”。</w:t>
      </w:r>
    </w:p>
    <w:p w14:paraId="45DA0A1D">
      <w:pPr>
        <w:pStyle w:val="4"/>
        <w:ind w:right="98"/>
        <w:rPr>
          <w:rFonts w:hint="eastAsia"/>
        </w:rPr>
      </w:pPr>
    </w:p>
    <w:p w14:paraId="3CAAA67D">
      <w:pPr>
        <w:pStyle w:val="4"/>
        <w:ind w:right="98"/>
        <w:rPr>
          <w:rFonts w:hint="eastAsia"/>
        </w:rPr>
      </w:pPr>
      <w:r>
        <w:rPr>
          <w:rFonts w:hint="eastAsia"/>
        </w:rPr>
        <w:t>Those who were privileged to be present at these times will, I believe, never forget them.</w:t>
      </w:r>
    </w:p>
    <w:p w14:paraId="63E9EF8C">
      <w:pPr>
        <w:pStyle w:val="4"/>
        <w:ind w:right="98"/>
        <w:rPr>
          <w:rFonts w:hint="eastAsia"/>
        </w:rPr>
      </w:pPr>
      <w:r>
        <w:rPr>
          <w:rFonts w:hint="eastAsia"/>
        </w:rPr>
        <w:t>我相信，那些有幸在场的人，永远不会忘记那些时刻。</w:t>
      </w:r>
    </w:p>
    <w:p w14:paraId="5E49755C">
      <w:pPr>
        <w:pStyle w:val="4"/>
        <w:ind w:right="98"/>
        <w:rPr>
          <w:rFonts w:hint="eastAsia"/>
        </w:rPr>
      </w:pPr>
    </w:p>
    <w:p w14:paraId="37C82808">
      <w:pPr>
        <w:pStyle w:val="4"/>
        <w:ind w:right="98"/>
        <w:rPr>
          <w:rFonts w:hint="eastAsia"/>
        </w:rPr>
      </w:pPr>
      <w:r>
        <w:rPr>
          <w:rFonts w:hint="eastAsia"/>
        </w:rPr>
        <w:t>Even since my return, however, I have myself frequently seen the preaching of the word attended with so much power, and eternal things brought so near, that the feelings of the people could not be restrained.</w:t>
      </w:r>
    </w:p>
    <w:p w14:paraId="21EE33AD">
      <w:pPr>
        <w:pStyle w:val="4"/>
        <w:ind w:right="98"/>
        <w:rPr>
          <w:rFonts w:hint="eastAsia"/>
        </w:rPr>
      </w:pPr>
      <w:r>
        <w:rPr>
          <w:rFonts w:hint="eastAsia"/>
        </w:rPr>
        <w:t>然而，即使在我回来之后，我自己也常常看见，神话语的宣讲带着如此大的能力，永恒之事被带得如此之近，以致人们的情感无法抑制。</w:t>
      </w:r>
    </w:p>
    <w:p w14:paraId="6CE719AB">
      <w:pPr>
        <w:pStyle w:val="4"/>
        <w:ind w:right="98"/>
        <w:rPr>
          <w:rFonts w:hint="eastAsia"/>
        </w:rPr>
      </w:pPr>
    </w:p>
    <w:p w14:paraId="19A05588">
      <w:pPr>
        <w:pStyle w:val="4"/>
        <w:ind w:right="98"/>
        <w:rPr>
          <w:rFonts w:hint="eastAsia"/>
        </w:rPr>
      </w:pPr>
      <w:r>
        <w:rPr>
          <w:rFonts w:hint="eastAsia"/>
        </w:rPr>
        <w:t>I have observed at such times an awful and breathless stillness pervading the assembly; each hearer bent forward in the posture of rapt attention; serious men covered their faces to pray that the arrows of the King of Zion might be sent home with power to the hearts of sinners.</w:t>
      </w:r>
    </w:p>
    <w:p w14:paraId="4CE3EE23">
      <w:pPr>
        <w:pStyle w:val="4"/>
        <w:ind w:right="98"/>
        <w:rPr>
          <w:rFonts w:hint="eastAsia"/>
        </w:rPr>
      </w:pPr>
      <w:r>
        <w:rPr>
          <w:rFonts w:hint="eastAsia"/>
        </w:rPr>
        <w:t>我观察到在那些时候，一种可畏而屏息的寂静弥漫在会众中；每个听者都前倾着身子，全神贯注；严肃的人们蒙着脸祷告，求锡安之王的箭能带着能力射入罪人的心中。</w:t>
      </w:r>
    </w:p>
    <w:p w14:paraId="02DA6F23">
      <w:pPr>
        <w:pStyle w:val="4"/>
        <w:ind w:right="98"/>
        <w:rPr>
          <w:rFonts w:hint="eastAsia"/>
        </w:rPr>
      </w:pPr>
    </w:p>
    <w:p w14:paraId="70DCC654">
      <w:pPr>
        <w:pStyle w:val="4"/>
        <w:ind w:right="98"/>
        <w:rPr>
          <w:rFonts w:hint="eastAsia"/>
        </w:rPr>
      </w:pPr>
      <w:r>
        <w:rPr>
          <w:rFonts w:hint="eastAsia"/>
        </w:rPr>
        <w:t>Again, at such a time, I have heard a half-suppressed sigh rising from many a heart, and have seen many bathed in tears.</w:t>
      </w:r>
    </w:p>
    <w:p w14:paraId="0D789624">
      <w:pPr>
        <w:pStyle w:val="4"/>
        <w:ind w:right="98"/>
        <w:rPr>
          <w:rFonts w:hint="eastAsia"/>
        </w:rPr>
      </w:pPr>
      <w:r>
        <w:rPr>
          <w:rFonts w:hint="eastAsia"/>
        </w:rPr>
        <w:t>还有，在那样的时候，我听见从许多心中升起半压抑的叹息，也看见许多人泪流满面。</w:t>
      </w:r>
    </w:p>
    <w:p w14:paraId="4A453ADD">
      <w:pPr>
        <w:pStyle w:val="4"/>
        <w:ind w:right="98"/>
        <w:rPr>
          <w:rFonts w:hint="eastAsia"/>
        </w:rPr>
      </w:pPr>
    </w:p>
    <w:p w14:paraId="27364C1A">
      <w:pPr>
        <w:pStyle w:val="4"/>
        <w:ind w:right="98"/>
        <w:rPr>
          <w:rFonts w:hint="eastAsia"/>
        </w:rPr>
      </w:pPr>
      <w:r>
        <w:rPr>
          <w:rFonts w:hint="eastAsia"/>
        </w:rPr>
        <w:t>At other times I have heard loud sobbing in many parts of the church, while a deep solemnity pervaded the whole audience.</w:t>
      </w:r>
    </w:p>
    <w:p w14:paraId="4DCDA504">
      <w:pPr>
        <w:pStyle w:val="4"/>
        <w:ind w:right="98"/>
        <w:rPr>
          <w:rFonts w:hint="eastAsia"/>
        </w:rPr>
      </w:pPr>
      <w:r>
        <w:rPr>
          <w:rFonts w:hint="eastAsia"/>
        </w:rPr>
        <w:t>在其他时候，我听见教堂许多地方传来大声的啜泣，而整个会场则弥漫着深沉的庄严。</w:t>
      </w:r>
    </w:p>
    <w:p w14:paraId="596E7336">
      <w:pPr>
        <w:pStyle w:val="4"/>
        <w:ind w:right="98"/>
        <w:rPr>
          <w:rFonts w:hint="eastAsia"/>
        </w:rPr>
      </w:pPr>
    </w:p>
    <w:p w14:paraId="693E5553">
      <w:pPr>
        <w:pStyle w:val="4"/>
        <w:ind w:right="98"/>
        <w:rPr>
          <w:rFonts w:hint="eastAsia"/>
        </w:rPr>
      </w:pPr>
      <w:r>
        <w:rPr>
          <w:rFonts w:hint="eastAsia"/>
        </w:rPr>
        <w:t>I have also, in some instances, heard individuals cry aloud, as if they had been pierced through with a dart.</w:t>
      </w:r>
    </w:p>
    <w:p w14:paraId="6F7488DE">
      <w:pPr>
        <w:pStyle w:val="4"/>
        <w:ind w:right="98"/>
        <w:rPr>
          <w:rFonts w:hint="eastAsia"/>
        </w:rPr>
      </w:pPr>
      <w:r>
        <w:rPr>
          <w:rFonts w:hint="eastAsia"/>
        </w:rPr>
        <w:t>在某些情况下，我也听见有人大声喊叫，仿佛被飞镖刺穿一样。</w:t>
      </w:r>
    </w:p>
    <w:p w14:paraId="43694B04">
      <w:pPr>
        <w:pStyle w:val="4"/>
        <w:ind w:right="98"/>
        <w:rPr>
          <w:rFonts w:hint="eastAsia"/>
        </w:rPr>
      </w:pPr>
    </w:p>
    <w:p w14:paraId="6D44D7A4">
      <w:pPr>
        <w:pStyle w:val="4"/>
        <w:ind w:right="98"/>
        <w:rPr>
          <w:rFonts w:hint="eastAsia"/>
        </w:rPr>
      </w:pPr>
      <w:r>
        <w:rPr>
          <w:rFonts w:hint="eastAsia"/>
        </w:rPr>
        <w:t>These solemn scenes were witnessed under the preaching of different ministers, and sometimes occurred under the most tender gospel invitations.</w:t>
      </w:r>
    </w:p>
    <w:p w14:paraId="47B4ED2A">
      <w:pPr>
        <w:pStyle w:val="4"/>
        <w:ind w:right="98"/>
        <w:rPr>
          <w:rFonts w:hint="eastAsia"/>
        </w:rPr>
      </w:pPr>
      <w:r>
        <w:rPr>
          <w:rFonts w:hint="eastAsia"/>
        </w:rPr>
        <w:t>这些庄严的场面是在不同牧师的讲道下见证的，有时也发生在最温柔的福音邀请之下。</w:t>
      </w:r>
    </w:p>
    <w:p w14:paraId="6EAD5C25">
      <w:pPr>
        <w:pStyle w:val="4"/>
        <w:ind w:right="98"/>
        <w:rPr>
          <w:rFonts w:hint="eastAsia"/>
        </w:rPr>
      </w:pPr>
    </w:p>
    <w:p w14:paraId="4B0168CA">
      <w:pPr>
        <w:pStyle w:val="4"/>
        <w:ind w:right="98"/>
        <w:rPr>
          <w:rFonts w:hint="eastAsia"/>
        </w:rPr>
      </w:pPr>
      <w:r>
        <w:rPr>
          <w:rFonts w:hint="eastAsia"/>
        </w:rPr>
        <w:t>On one occasion, for instance, when the minister was speaking tenderly on the words, “He is altogether lovely,” almost every sentence was responded to by cries of the bitterest agony.</w:t>
      </w:r>
    </w:p>
    <w:p w14:paraId="591EBA90">
      <w:pPr>
        <w:pStyle w:val="4"/>
        <w:ind w:right="98"/>
        <w:rPr>
          <w:rFonts w:hint="eastAsia"/>
        </w:rPr>
      </w:pPr>
      <w:r>
        <w:rPr>
          <w:rFonts w:hint="eastAsia"/>
        </w:rPr>
        <w:t>例如，有一次，当牧师温柔地讲到“祂全然可爱”这句话时，几乎每一句话都伴随着最痛苦的哭喊声。</w:t>
      </w:r>
    </w:p>
    <w:p w14:paraId="4F3076C9">
      <w:pPr>
        <w:pStyle w:val="4"/>
        <w:ind w:right="98"/>
        <w:rPr>
          <w:rFonts w:hint="eastAsia"/>
        </w:rPr>
      </w:pPr>
    </w:p>
    <w:p w14:paraId="19E3D1BA">
      <w:pPr>
        <w:pStyle w:val="4"/>
        <w:ind w:right="98"/>
        <w:rPr>
          <w:rFonts w:hint="eastAsia"/>
        </w:rPr>
      </w:pPr>
      <w:r>
        <w:rPr>
          <w:rFonts w:hint="eastAsia"/>
        </w:rPr>
        <w:t>At such times I have seen persons so overcome, that they could not walk or stand alone.</w:t>
      </w:r>
    </w:p>
    <w:p w14:paraId="2333679D">
      <w:pPr>
        <w:pStyle w:val="4"/>
        <w:ind w:right="98"/>
        <w:rPr>
          <w:rFonts w:hint="eastAsia"/>
        </w:rPr>
      </w:pPr>
      <w:r>
        <w:rPr>
          <w:rFonts w:hint="eastAsia"/>
        </w:rPr>
        <w:t>在那样的时候，我见过有人被如此征服，以致他们无法独自行走或站立。</w:t>
      </w:r>
    </w:p>
    <w:p w14:paraId="704846CC">
      <w:pPr>
        <w:pStyle w:val="4"/>
        <w:ind w:right="98"/>
        <w:rPr>
          <w:rFonts w:hint="eastAsia"/>
        </w:rPr>
      </w:pPr>
    </w:p>
    <w:p w14:paraId="212E8281">
      <w:pPr>
        <w:pStyle w:val="4"/>
        <w:ind w:right="98"/>
        <w:rPr>
          <w:rFonts w:hint="eastAsia"/>
        </w:rPr>
      </w:pPr>
      <w:r>
        <w:rPr>
          <w:rFonts w:hint="eastAsia"/>
        </w:rPr>
        <w:t>I have known cases in which believers have been similarly affected through the fulness of their joy.</w:t>
      </w:r>
    </w:p>
    <w:p w14:paraId="43F28059">
      <w:pPr>
        <w:pStyle w:val="4"/>
        <w:ind w:right="98"/>
        <w:rPr>
          <w:rFonts w:hint="eastAsia"/>
        </w:rPr>
      </w:pPr>
      <w:r>
        <w:rPr>
          <w:rFonts w:hint="eastAsia"/>
        </w:rPr>
        <w:t>我知道有些案例中，信徒因喜乐充满而受到类似的影响。</w:t>
      </w:r>
    </w:p>
    <w:p w14:paraId="3E2A31B4">
      <w:pPr>
        <w:pStyle w:val="4"/>
        <w:ind w:right="98"/>
        <w:rPr>
          <w:rFonts w:hint="eastAsia"/>
        </w:rPr>
      </w:pPr>
    </w:p>
    <w:p w14:paraId="5B72EE17">
      <w:pPr>
        <w:pStyle w:val="4"/>
        <w:ind w:right="98"/>
        <w:rPr>
          <w:rFonts w:hint="eastAsia"/>
        </w:rPr>
      </w:pPr>
      <w:r>
        <w:rPr>
          <w:rFonts w:hint="eastAsia"/>
        </w:rPr>
        <w:t>I have often known such awakenings to issue in what I believe to be real conversion.</w:t>
      </w:r>
    </w:p>
    <w:p w14:paraId="18296DA9">
      <w:pPr>
        <w:pStyle w:val="4"/>
        <w:ind w:right="98"/>
        <w:rPr>
          <w:rFonts w:hint="eastAsia"/>
        </w:rPr>
      </w:pPr>
      <w:r>
        <w:rPr>
          <w:rFonts w:hint="eastAsia"/>
        </w:rPr>
        <w:t>我常常知道这样的觉醒最终导致了我认为是真实的归信。</w:t>
      </w:r>
    </w:p>
    <w:p w14:paraId="04EC69F6">
      <w:pPr>
        <w:pStyle w:val="4"/>
        <w:ind w:right="98"/>
        <w:rPr>
          <w:rFonts w:hint="eastAsia"/>
        </w:rPr>
      </w:pPr>
    </w:p>
    <w:p w14:paraId="441A5FBB">
      <w:pPr>
        <w:pStyle w:val="4"/>
        <w:ind w:right="98"/>
        <w:rPr>
          <w:rFonts w:hint="eastAsia"/>
        </w:rPr>
      </w:pPr>
      <w:r>
        <w:rPr>
          <w:rFonts w:hint="eastAsia"/>
        </w:rPr>
        <w:t>I could name many of the humblest, meekest believers, who at one time cried out in the church under deep agony.</w:t>
      </w:r>
    </w:p>
    <w:p w14:paraId="272F5801">
      <w:pPr>
        <w:pStyle w:val="4"/>
        <w:ind w:right="98"/>
        <w:rPr>
          <w:rFonts w:hint="eastAsia"/>
        </w:rPr>
      </w:pPr>
      <w:r>
        <w:rPr>
          <w:rFonts w:hint="eastAsia"/>
        </w:rPr>
        <w:t>我可以举出许多最谦卑、最温柔的信徒，他们曾一度在教会里因深切的痛苦而大声哭喊。</w:t>
      </w:r>
    </w:p>
    <w:p w14:paraId="720658A7">
      <w:pPr>
        <w:pStyle w:val="4"/>
        <w:ind w:right="98"/>
        <w:rPr>
          <w:rFonts w:hint="eastAsia"/>
        </w:rPr>
      </w:pPr>
    </w:p>
    <w:p w14:paraId="1487A107">
      <w:pPr>
        <w:pStyle w:val="4"/>
        <w:ind w:right="98"/>
        <w:rPr>
          <w:rFonts w:hint="eastAsia"/>
        </w:rPr>
      </w:pPr>
      <w:r>
        <w:rPr>
          <w:rFonts w:hint="eastAsia"/>
        </w:rPr>
        <w:t>I have also met with cases where the sight of souls thus pierced has been blessed by God to awaken careless sinners who had come to mock.</w:t>
      </w:r>
    </w:p>
    <w:p w14:paraId="5C801772">
      <w:pPr>
        <w:pStyle w:val="4"/>
        <w:ind w:right="98"/>
        <w:rPr>
          <w:rFonts w:hint="eastAsia"/>
        </w:rPr>
      </w:pPr>
      <w:r>
        <w:rPr>
          <w:rFonts w:hint="eastAsia"/>
        </w:rPr>
        <w:t>我也遇到过这样的案例：看到灵魂如此被刺痛的景象，蒙上帝赐福，唤醒了那些前来嘲笑的、漫不经心的罪人。</w:t>
      </w:r>
    </w:p>
    <w:p w14:paraId="14EE63E6">
      <w:pPr>
        <w:pStyle w:val="4"/>
        <w:ind w:right="98"/>
        <w:rPr>
          <w:rFonts w:hint="eastAsia"/>
        </w:rPr>
      </w:pPr>
    </w:p>
    <w:p w14:paraId="16947310">
      <w:pPr>
        <w:pStyle w:val="4"/>
        <w:ind w:right="98"/>
        <w:rPr>
          <w:rFonts w:hint="eastAsia"/>
        </w:rPr>
      </w:pPr>
      <w:r>
        <w:rPr>
          <w:rFonts w:hint="eastAsia"/>
        </w:rPr>
        <w:t>I am far from believing that these signs of deep alarm always issue in conversion, or that the Spirit of God does not often work in a more quiet manner.</w:t>
      </w:r>
    </w:p>
    <w:p w14:paraId="18338ABA">
      <w:pPr>
        <w:pStyle w:val="4"/>
        <w:ind w:right="98"/>
        <w:rPr>
          <w:rFonts w:hint="eastAsia"/>
        </w:rPr>
      </w:pPr>
      <w:r>
        <w:rPr>
          <w:rFonts w:hint="eastAsia"/>
        </w:rPr>
        <w:t>我绝不相信这些深切警醒的迹象总能导致归信，也不相信上帝的灵不常以更安静的方式工作。</w:t>
      </w:r>
    </w:p>
    <w:p w14:paraId="0087AB6A">
      <w:pPr>
        <w:pStyle w:val="4"/>
        <w:ind w:right="98"/>
        <w:rPr>
          <w:rFonts w:hint="eastAsia"/>
        </w:rPr>
      </w:pPr>
    </w:p>
    <w:p w14:paraId="7CFF548D">
      <w:pPr>
        <w:pStyle w:val="4"/>
        <w:ind w:right="98"/>
        <w:rPr>
          <w:rFonts w:hint="eastAsia"/>
        </w:rPr>
      </w:pPr>
      <w:r>
        <w:rPr>
          <w:rFonts w:hint="eastAsia"/>
        </w:rPr>
        <w:t>Sometimes, I believe, He comes like the pouring rain; sometimes like the gentle dew.</w:t>
      </w:r>
    </w:p>
    <w:p w14:paraId="3FEC06E6">
      <w:pPr>
        <w:pStyle w:val="4"/>
        <w:ind w:right="98"/>
        <w:rPr>
          <w:rFonts w:hint="eastAsia"/>
        </w:rPr>
      </w:pPr>
      <w:r>
        <w:rPr>
          <w:rFonts w:hint="eastAsia"/>
        </w:rPr>
        <w:t>我相信，有时祂来像倾盆大雨；有时像温柔的甘露。</w:t>
      </w:r>
    </w:p>
    <w:p w14:paraId="324F6253">
      <w:pPr>
        <w:pStyle w:val="4"/>
        <w:ind w:right="98"/>
        <w:rPr>
          <w:rFonts w:hint="eastAsia"/>
        </w:rPr>
      </w:pPr>
    </w:p>
    <w:p w14:paraId="2554FC8C">
      <w:pPr>
        <w:pStyle w:val="4"/>
        <w:ind w:right="98"/>
        <w:rPr>
          <w:rFonts w:hint="eastAsia"/>
        </w:rPr>
      </w:pPr>
      <w:r>
        <w:rPr>
          <w:rFonts w:hint="eastAsia"/>
        </w:rPr>
        <w:t>Still I would humbly state my conviction, that it is the duty of all who seek the salvation of souls, and especially the duty of ministers, to long and pray for such solemn times, when the arrows shall be sharp in the heart of the King’s enemies, and our slumbering congregations shall be made to cry out, “Men and brethren, what shall we do?”</w:t>
      </w:r>
    </w:p>
    <w:p w14:paraId="46933E41">
      <w:pPr>
        <w:pStyle w:val="4"/>
        <w:ind w:right="98"/>
        <w:rPr>
          <w:rFonts w:hint="eastAsia"/>
        </w:rPr>
      </w:pPr>
      <w:r>
        <w:rPr>
          <w:rFonts w:hint="eastAsia"/>
        </w:rPr>
        <w:t>我仍要谦卑地陈述我的信念：所有寻求灵魂得救的人，尤其是牧师，都有责任渴望并祈求那样庄严的时刻，那时王的敌人的心要被利箭刺透，我们沉睡的会众要被迫喊出：“弟兄们，我们当怎样行？”</w:t>
      </w:r>
    </w:p>
    <w:p w14:paraId="5A7471B1">
      <w:pPr>
        <w:pStyle w:val="4"/>
        <w:ind w:right="98"/>
        <w:rPr>
          <w:rFonts w:hint="eastAsia"/>
        </w:rPr>
      </w:pPr>
    </w:p>
    <w:p w14:paraId="79B4069D">
      <w:pPr>
        <w:pStyle w:val="4"/>
        <w:ind w:right="98"/>
        <w:rPr>
          <w:rFonts w:hint="eastAsia"/>
        </w:rPr>
      </w:pPr>
      <w:r>
        <w:rPr>
          <w:rFonts w:hint="eastAsia"/>
        </w:rPr>
        <w:t>X., XI. None of the ministers who have been engaged in the work of God here have ever used the name “Revival meeting;” nor do they approve of its use.</w:t>
      </w:r>
    </w:p>
    <w:p w14:paraId="61F17DCD">
      <w:pPr>
        <w:pStyle w:val="4"/>
        <w:ind w:right="98"/>
        <w:rPr>
          <w:rFonts w:hint="eastAsia"/>
        </w:rPr>
      </w:pPr>
      <w:r>
        <w:rPr>
          <w:rFonts w:hint="eastAsia"/>
        </w:rPr>
        <w:t>十、十一、在此地参与上帝工作的牧师中，没有人使用过“奋兴会”这个名称；他们也不赞成使用它。</w:t>
      </w:r>
    </w:p>
    <w:p w14:paraId="5D9BF01F">
      <w:pPr>
        <w:pStyle w:val="4"/>
        <w:ind w:right="98"/>
        <w:rPr>
          <w:rFonts w:hint="eastAsia"/>
        </w:rPr>
      </w:pPr>
    </w:p>
    <w:p w14:paraId="386469D5">
      <w:pPr>
        <w:pStyle w:val="4"/>
        <w:ind w:right="98"/>
        <w:rPr>
          <w:rFonts w:hint="eastAsia"/>
        </w:rPr>
      </w:pPr>
      <w:r>
        <w:rPr>
          <w:rFonts w:hint="eastAsia"/>
        </w:rPr>
        <w:t>We are told in the Acts that the apostles preached and taught the gospel daily; yet their meetings are never called Revival meetings.</w:t>
      </w:r>
    </w:p>
    <w:p w14:paraId="6290096F">
      <w:pPr>
        <w:pStyle w:val="4"/>
        <w:ind w:right="98"/>
        <w:rPr>
          <w:rFonts w:hint="eastAsia"/>
        </w:rPr>
      </w:pPr>
      <w:r>
        <w:rPr>
          <w:rFonts w:hint="eastAsia"/>
        </w:rPr>
        <w:t>使徒行传告诉我们，使徒们天天传讲和教导福音；但他们的聚会从未被称为奋兴会。</w:t>
      </w:r>
    </w:p>
    <w:p w14:paraId="234B6BC7">
      <w:pPr>
        <w:pStyle w:val="4"/>
        <w:ind w:right="98"/>
        <w:rPr>
          <w:rFonts w:hint="eastAsia"/>
        </w:rPr>
      </w:pPr>
    </w:p>
    <w:p w14:paraId="6E01BC9E">
      <w:pPr>
        <w:pStyle w:val="4"/>
        <w:ind w:right="98"/>
        <w:rPr>
          <w:rFonts w:hint="eastAsia"/>
        </w:rPr>
      </w:pPr>
      <w:r>
        <w:rPr>
          <w:rFonts w:hint="eastAsia"/>
        </w:rPr>
        <w:t>No other meetings have taken place here, but such as were held for the preaching and teaching of the gospel, and for prayer.</w:t>
      </w:r>
    </w:p>
    <w:p w14:paraId="69B44436">
      <w:pPr>
        <w:pStyle w:val="4"/>
        <w:ind w:right="98"/>
        <w:rPr>
          <w:rFonts w:hint="eastAsia"/>
        </w:rPr>
      </w:pPr>
      <w:r>
        <w:rPr>
          <w:rFonts w:hint="eastAsia"/>
        </w:rPr>
        <w:t>这里没有举行过其他聚会，除了那些为传讲和教导福音以及为祷告而举行的。</w:t>
      </w:r>
    </w:p>
    <w:p w14:paraId="35276421">
      <w:pPr>
        <w:pStyle w:val="4"/>
        <w:ind w:right="98"/>
        <w:rPr>
          <w:rFonts w:hint="eastAsia"/>
        </w:rPr>
      </w:pPr>
    </w:p>
    <w:p w14:paraId="4374AE01">
      <w:pPr>
        <w:pStyle w:val="4"/>
        <w:ind w:right="98"/>
        <w:rPr>
          <w:rFonts w:hint="eastAsia"/>
        </w:rPr>
      </w:pPr>
      <w:r>
        <w:rPr>
          <w:rFonts w:hint="eastAsia"/>
        </w:rPr>
        <w:t>It will not be maintained by any one, that the meetings in the sanctuary every Lord’s day are intended for any other purpose than the revival of genuine godliness, through the conversion of sinners and the edification of saints.</w:t>
      </w:r>
    </w:p>
    <w:p w14:paraId="32C99A90">
      <w:pPr>
        <w:pStyle w:val="4"/>
        <w:ind w:right="98"/>
        <w:rPr>
          <w:rFonts w:hint="eastAsia"/>
        </w:rPr>
      </w:pPr>
      <w:r>
        <w:rPr>
          <w:rFonts w:hint="eastAsia"/>
        </w:rPr>
        <w:t>没有人会主张，每个主日在圣所举行的聚会，其目的不是为了通过罪人悔改和圣徒得造就来复兴真正的敬虔。</w:t>
      </w:r>
    </w:p>
    <w:p w14:paraId="7E6135FD">
      <w:pPr>
        <w:pStyle w:val="4"/>
        <w:ind w:right="98"/>
        <w:rPr>
          <w:rFonts w:hint="eastAsia"/>
        </w:rPr>
      </w:pPr>
    </w:p>
    <w:p w14:paraId="2BD28B0A">
      <w:pPr>
        <w:pStyle w:val="4"/>
        <w:ind w:right="98"/>
        <w:rPr>
          <w:rFonts w:hint="eastAsia"/>
        </w:rPr>
      </w:pPr>
      <w:r>
        <w:rPr>
          <w:rFonts w:hint="eastAsia"/>
        </w:rPr>
        <w:t>All the meetings in this place were held, I believe, with a single eye to the same object.</w:t>
      </w:r>
    </w:p>
    <w:p w14:paraId="0DFE50C2">
      <w:pPr>
        <w:pStyle w:val="4"/>
        <w:ind w:right="98"/>
        <w:rPr>
          <w:rFonts w:hint="eastAsia"/>
        </w:rPr>
      </w:pPr>
      <w:r>
        <w:rPr>
          <w:rFonts w:hint="eastAsia"/>
        </w:rPr>
        <w:t>我相信，此地所有的聚会都是专一为着同样的目标而举行的。</w:t>
      </w:r>
    </w:p>
    <w:p w14:paraId="2869D636">
      <w:pPr>
        <w:pStyle w:val="4"/>
        <w:ind w:right="98"/>
        <w:rPr>
          <w:rFonts w:hint="eastAsia"/>
        </w:rPr>
      </w:pPr>
    </w:p>
    <w:p w14:paraId="7D1CD3D9">
      <w:pPr>
        <w:pStyle w:val="4"/>
        <w:ind w:right="98"/>
        <w:rPr>
          <w:rFonts w:hint="eastAsia"/>
        </w:rPr>
      </w:pPr>
      <w:r>
        <w:rPr>
          <w:rFonts w:hint="eastAsia"/>
        </w:rPr>
        <w:t>There seems, therefore, to be no propriety in applying the name peculiarly to any meetings that have been held in this place.</w:t>
      </w:r>
    </w:p>
    <w:p w14:paraId="456123DC">
      <w:pPr>
        <w:pStyle w:val="4"/>
        <w:ind w:right="98"/>
        <w:rPr>
          <w:rFonts w:hint="eastAsia"/>
        </w:rPr>
      </w:pPr>
      <w:r>
        <w:rPr>
          <w:rFonts w:hint="eastAsia"/>
        </w:rPr>
        <w:t>因此，将这个名称特别用于此地举行的任何聚会，似乎都不恰当。</w:t>
      </w:r>
    </w:p>
    <w:p w14:paraId="6BBCA7EB">
      <w:pPr>
        <w:pStyle w:val="4"/>
        <w:ind w:right="98"/>
        <w:rPr>
          <w:rFonts w:hint="eastAsia"/>
        </w:rPr>
      </w:pPr>
    </w:p>
    <w:p w14:paraId="72D2635D">
      <w:pPr>
        <w:pStyle w:val="4"/>
        <w:ind w:right="98"/>
        <w:rPr>
          <w:rFonts w:hint="eastAsia"/>
        </w:rPr>
      </w:pPr>
      <w:r>
        <w:rPr>
          <w:rFonts w:hint="eastAsia"/>
        </w:rPr>
        <w:t>It is true, indeed, that on week evenings there is not generally the same formality as on Sabbaths; the congregation are commonly dressed in their working clothes, and the minister speaks with less regular preparation.</w:t>
      </w:r>
    </w:p>
    <w:p w14:paraId="3F94431D">
      <w:pPr>
        <w:pStyle w:val="4"/>
        <w:ind w:right="98"/>
        <w:rPr>
          <w:rFonts w:hint="eastAsia"/>
        </w:rPr>
      </w:pPr>
      <w:r>
        <w:rPr>
          <w:rFonts w:hint="eastAsia"/>
        </w:rPr>
        <w:t>诚然，在工作日的晚上，通常不像安息日那样正式；会众通常穿着工作服，牧师的讲道也准备得不那么规整。</w:t>
      </w:r>
    </w:p>
    <w:p w14:paraId="6CEC2FD8">
      <w:pPr>
        <w:pStyle w:val="4"/>
        <w:ind w:right="98"/>
        <w:rPr>
          <w:rFonts w:hint="eastAsia"/>
        </w:rPr>
      </w:pPr>
    </w:p>
    <w:p w14:paraId="1D468849">
      <w:pPr>
        <w:pStyle w:val="4"/>
        <w:ind w:right="98"/>
        <w:rPr>
          <w:rFonts w:hint="eastAsia"/>
        </w:rPr>
      </w:pPr>
      <w:r>
        <w:rPr>
          <w:rFonts w:hint="eastAsia"/>
        </w:rPr>
        <w:t>During the autumn of 1839 the meetings were in general dismissed at ten o’clock; although in several instances the state of the congregation seemed to be such as to demand that the ministers should remain still longer with them, that they might counsel and pray with the awakened.</w:t>
      </w:r>
    </w:p>
    <w:p w14:paraId="2D23A9DD">
      <w:pPr>
        <w:pStyle w:val="4"/>
        <w:ind w:right="98"/>
        <w:rPr>
          <w:rFonts w:hint="eastAsia"/>
        </w:rPr>
      </w:pPr>
      <w:r>
        <w:rPr>
          <w:rFonts w:hint="eastAsia"/>
        </w:rPr>
        <w:t>在1839年秋天，聚会通常在十点钟解散；尽管在一些情况下，会众的状态似乎要求牧师们与他们待得更久一些，以便他们能与觉醒的人商谈和祷告。</w:t>
      </w:r>
    </w:p>
    <w:p w14:paraId="2EE7B55C">
      <w:pPr>
        <w:pStyle w:val="4"/>
        <w:ind w:right="98"/>
        <w:rPr>
          <w:rFonts w:hint="eastAsia"/>
        </w:rPr>
      </w:pPr>
    </w:p>
    <w:p w14:paraId="696A2DC1">
      <w:pPr>
        <w:pStyle w:val="4"/>
        <w:ind w:right="98"/>
        <w:rPr>
          <w:rFonts w:hint="eastAsia"/>
        </w:rPr>
      </w:pPr>
      <w:r>
        <w:rPr>
          <w:rFonts w:hint="eastAsia"/>
        </w:rPr>
        <w:t>I have myself once or twice seen the service in the house of God continue till about midnight.</w:t>
      </w:r>
    </w:p>
    <w:p w14:paraId="173082DD">
      <w:pPr>
        <w:pStyle w:val="4"/>
        <w:ind w:right="98"/>
        <w:rPr>
          <w:rFonts w:hint="eastAsia"/>
        </w:rPr>
      </w:pPr>
      <w:r>
        <w:rPr>
          <w:rFonts w:hint="eastAsia"/>
        </w:rPr>
        <w:t>我自己也有一两次见过上帝殿中的事奉持续到午夜左右。</w:t>
      </w:r>
    </w:p>
    <w:p w14:paraId="605F6DE7">
      <w:pPr>
        <w:pStyle w:val="4"/>
        <w:ind w:right="98"/>
        <w:rPr>
          <w:rFonts w:hint="eastAsia"/>
        </w:rPr>
      </w:pPr>
    </w:p>
    <w:p w14:paraId="4664E25A">
      <w:pPr>
        <w:pStyle w:val="4"/>
        <w:ind w:right="98"/>
        <w:rPr>
          <w:rFonts w:hint="eastAsia"/>
        </w:rPr>
      </w:pPr>
      <w:r>
        <w:rPr>
          <w:rFonts w:hint="eastAsia"/>
        </w:rPr>
        <w:t>On these occasions the emotion during the preaching of the word was so great, that after the blessing had been pronounced at the usual hour, the greater part of the people remained in their seats or occupied the passages, so that it was impossible to leave them.</w:t>
      </w:r>
    </w:p>
    <w:p w14:paraId="269D4C5A">
      <w:pPr>
        <w:pStyle w:val="4"/>
        <w:ind w:right="98"/>
        <w:rPr>
          <w:rFonts w:hint="eastAsia"/>
        </w:rPr>
      </w:pPr>
      <w:r>
        <w:rPr>
          <w:rFonts w:hint="eastAsia"/>
        </w:rPr>
        <w:t>在这些场合，讲道期间的情感是如此强烈，以致于在通常时间宣布祝福之后，大部分人仍留在座位上或占据过道，使得无法离开他们。</w:t>
      </w:r>
    </w:p>
    <w:p w14:paraId="6E045360">
      <w:pPr>
        <w:pStyle w:val="4"/>
        <w:ind w:right="98"/>
        <w:rPr>
          <w:rFonts w:hint="eastAsia"/>
        </w:rPr>
      </w:pPr>
    </w:p>
    <w:p w14:paraId="39653D05">
      <w:pPr>
        <w:pStyle w:val="4"/>
        <w:ind w:right="98"/>
        <w:rPr>
          <w:rFonts w:hint="eastAsia"/>
        </w:rPr>
      </w:pPr>
      <w:r>
        <w:rPr>
          <w:rFonts w:hint="eastAsia"/>
        </w:rPr>
        <w:t>In consequence of this, a few words more were spoken suited to the state of awakened souls; singing and prayer filled up the rest of the time.</w:t>
      </w:r>
    </w:p>
    <w:p w14:paraId="5F79FC4A">
      <w:pPr>
        <w:pStyle w:val="4"/>
        <w:ind w:right="98"/>
        <w:rPr>
          <w:rFonts w:hint="eastAsia"/>
        </w:rPr>
      </w:pPr>
      <w:r>
        <w:rPr>
          <w:rFonts w:hint="eastAsia"/>
        </w:rPr>
        <w:t>因此，又多说了几句适合觉醒灵魂状态的话；歌唱和祷告充满了余下的时间。</w:t>
      </w:r>
    </w:p>
    <w:p w14:paraId="02D683BF">
      <w:pPr>
        <w:pStyle w:val="4"/>
        <w:ind w:right="98"/>
        <w:rPr>
          <w:rFonts w:hint="eastAsia"/>
        </w:rPr>
      </w:pPr>
    </w:p>
    <w:p w14:paraId="2D01FE9D">
      <w:pPr>
        <w:pStyle w:val="4"/>
        <w:ind w:right="98"/>
        <w:rPr>
          <w:rFonts w:hint="eastAsia"/>
        </w:rPr>
      </w:pPr>
      <w:r>
        <w:rPr>
          <w:rFonts w:hint="eastAsia"/>
        </w:rPr>
        <w:t>In this way the meeting was prolonged by the very necessity of the case.</w:t>
      </w:r>
    </w:p>
    <w:p w14:paraId="1D2D4AB5">
      <w:pPr>
        <w:pStyle w:val="4"/>
        <w:ind w:right="98"/>
        <w:rPr>
          <w:rFonts w:hint="eastAsia"/>
        </w:rPr>
      </w:pPr>
      <w:r>
        <w:rPr>
          <w:rFonts w:hint="eastAsia"/>
        </w:rPr>
        <w:t>就这样，聚会因情况的需要而延长了。</w:t>
      </w:r>
    </w:p>
    <w:p w14:paraId="6EA498A0">
      <w:pPr>
        <w:pStyle w:val="4"/>
        <w:ind w:right="98"/>
        <w:rPr>
          <w:rFonts w:hint="eastAsia"/>
        </w:rPr>
      </w:pPr>
    </w:p>
    <w:p w14:paraId="7F299DF6">
      <w:pPr>
        <w:pStyle w:val="4"/>
        <w:ind w:right="98"/>
        <w:rPr>
          <w:rFonts w:hint="eastAsia"/>
        </w:rPr>
      </w:pPr>
      <w:r>
        <w:rPr>
          <w:rFonts w:hint="eastAsia"/>
        </w:rPr>
        <w:t>On such occasions I have often longed that all the ministers in Scotland were present, that they might learn more deeply what the true end of our ministry is.</w:t>
      </w:r>
    </w:p>
    <w:p w14:paraId="077F84BB">
      <w:pPr>
        <w:pStyle w:val="4"/>
        <w:ind w:right="98"/>
        <w:rPr>
          <w:rFonts w:hint="eastAsia"/>
        </w:rPr>
      </w:pPr>
      <w:r>
        <w:rPr>
          <w:rFonts w:hint="eastAsia"/>
        </w:rPr>
        <w:t>在这样的场合，我常常渴望苏格兰所有的牧师都在场，以便他们能更深刻地学习我们事工的真正目的。</w:t>
      </w:r>
    </w:p>
    <w:p w14:paraId="732A1E4F">
      <w:pPr>
        <w:pStyle w:val="4"/>
        <w:ind w:right="98"/>
        <w:rPr>
          <w:rFonts w:hint="eastAsia"/>
        </w:rPr>
      </w:pPr>
    </w:p>
    <w:p w14:paraId="64CB7109">
      <w:pPr>
        <w:pStyle w:val="4"/>
        <w:ind w:right="98"/>
        <w:rPr>
          <w:rFonts w:hint="eastAsia"/>
        </w:rPr>
      </w:pPr>
      <w:r>
        <w:rPr>
          <w:rFonts w:hint="eastAsia"/>
        </w:rPr>
        <w:t>I have never seen or heard of anything indecorous at such meetings; and on all such occasions, the feelings that filled my soul were those of the most solemn awe, the deepest compassion for afflicted souls, and an unutterable sense of the hardness of my own heart.</w:t>
      </w:r>
    </w:p>
    <w:p w14:paraId="1939480D">
      <w:pPr>
        <w:pStyle w:val="4"/>
        <w:ind w:right="98"/>
        <w:rPr>
          <w:rFonts w:hint="eastAsia"/>
        </w:rPr>
      </w:pPr>
      <w:r>
        <w:rPr>
          <w:rFonts w:hint="eastAsia"/>
        </w:rPr>
        <w:t>我从未在这样的聚会中见过或听说过任何不合体统的事；在所有这样的场合，充满我灵魂的，是最庄严的敬畏感、对受苦灵魂最深切的同情，以及对我自己心硬的无法言喻的感觉。</w:t>
      </w:r>
    </w:p>
    <w:p w14:paraId="483A41A8">
      <w:pPr>
        <w:pStyle w:val="4"/>
        <w:ind w:right="98"/>
        <w:rPr>
          <w:rFonts w:hint="eastAsia"/>
        </w:rPr>
      </w:pPr>
    </w:p>
    <w:p w14:paraId="0D6DDBD1">
      <w:pPr>
        <w:pStyle w:val="4"/>
        <w:ind w:right="98"/>
        <w:rPr>
          <w:rFonts w:hint="eastAsia"/>
        </w:rPr>
      </w:pPr>
      <w:r>
        <w:rPr>
          <w:rFonts w:hint="eastAsia"/>
        </w:rPr>
        <w:t>I do entirely and solemnly approve of such meetings, because I believe them to be in accordance with the word of God, to be pervaded by the Spirit of Christ, and to be ofttimes the birthplaces of precious, never-dying souls.</w:t>
      </w:r>
    </w:p>
    <w:p w14:paraId="2B5319A6">
      <w:pPr>
        <w:pStyle w:val="4"/>
        <w:ind w:right="98"/>
        <w:rPr>
          <w:rFonts w:hint="eastAsia"/>
        </w:rPr>
      </w:pPr>
      <w:r>
        <w:rPr>
          <w:rFonts w:hint="eastAsia"/>
        </w:rPr>
        <w:t>我完全并郑重地赞成这样的聚会，因为我相信它们符合上帝的话语，被基督的灵所充满，并且常常是宝贵、永不死亡的灵魂的出生地。</w:t>
      </w:r>
    </w:p>
    <w:p w14:paraId="166CD123">
      <w:pPr>
        <w:pStyle w:val="4"/>
        <w:ind w:right="98"/>
        <w:rPr>
          <w:rFonts w:hint="eastAsia"/>
        </w:rPr>
      </w:pPr>
    </w:p>
    <w:p w14:paraId="6FACC4D6">
      <w:pPr>
        <w:pStyle w:val="4"/>
        <w:ind w:right="98"/>
        <w:rPr>
          <w:rFonts w:hint="eastAsia"/>
        </w:rPr>
      </w:pPr>
      <w:r>
        <w:rPr>
          <w:rFonts w:hint="eastAsia"/>
        </w:rPr>
        <w:t>It is my earnest prayer that we may yet see greater things than these in all parts of Scotland.</w:t>
      </w:r>
    </w:p>
    <w:p w14:paraId="50C569DA">
      <w:pPr>
        <w:pStyle w:val="4"/>
        <w:ind w:right="98"/>
        <w:rPr>
          <w:rFonts w:hint="eastAsia"/>
        </w:rPr>
      </w:pPr>
      <w:r>
        <w:rPr>
          <w:rFonts w:hint="eastAsia"/>
        </w:rPr>
        <w:t>我恳切地祷告，愿我们能在苏格兰各地看见比这更大的事。</w:t>
      </w:r>
    </w:p>
    <w:p w14:paraId="4516B7C0">
      <w:pPr>
        <w:pStyle w:val="4"/>
        <w:ind w:right="98"/>
        <w:rPr>
          <w:rFonts w:hint="eastAsia"/>
        </w:rPr>
      </w:pPr>
    </w:p>
    <w:p w14:paraId="28C4FD53">
      <w:pPr>
        <w:pStyle w:val="4"/>
        <w:ind w:right="98"/>
        <w:rPr>
          <w:rFonts w:hint="eastAsia"/>
        </w:rPr>
      </w:pPr>
      <w:r>
        <w:rPr>
          <w:rFonts w:hint="eastAsia"/>
        </w:rPr>
        <w:t>XII.There was one death that took place in very solemn circumstances at the time of the work of God in this place, and this was ascribed by many of the enemies to religious excitement.</w:t>
      </w:r>
    </w:p>
    <w:p w14:paraId="0F633E7F">
      <w:pPr>
        <w:pStyle w:val="4"/>
        <w:ind w:right="98"/>
        <w:rPr>
          <w:rFonts w:hint="eastAsia"/>
        </w:rPr>
      </w:pPr>
      <w:r>
        <w:rPr>
          <w:rFonts w:hint="eastAsia"/>
        </w:rPr>
        <w:t>十二、在上帝在此地工作期间，曾发生过一起在非常庄严的情况下发生的死亡事件，许多敌人将其归咎于宗教激动。</w:t>
      </w:r>
    </w:p>
    <w:p w14:paraId="548BC536">
      <w:pPr>
        <w:pStyle w:val="4"/>
        <w:ind w:right="98"/>
        <w:rPr>
          <w:rFonts w:hint="eastAsia"/>
        </w:rPr>
      </w:pPr>
    </w:p>
    <w:p w14:paraId="46B70D08">
      <w:pPr>
        <w:pStyle w:val="4"/>
        <w:ind w:right="98"/>
        <w:rPr>
          <w:rFonts w:hint="eastAsia"/>
        </w:rPr>
      </w:pPr>
      <w:r>
        <w:rPr>
          <w:rFonts w:hint="eastAsia"/>
        </w:rPr>
        <w:t>The facts of the case, however, which were published at the time, clearly show that this was a groundless calumny.</w:t>
      </w:r>
    </w:p>
    <w:p w14:paraId="517349A9">
      <w:pPr>
        <w:pStyle w:val="4"/>
        <w:ind w:right="98"/>
        <w:rPr>
          <w:rFonts w:hint="eastAsia"/>
        </w:rPr>
      </w:pPr>
      <w:r>
        <w:rPr>
          <w:rFonts w:hint="eastAsia"/>
        </w:rPr>
        <w:t>然而，当时公布的案件事实清楚地表明，这是一种毫无根据的诽谤。</w:t>
      </w:r>
    </w:p>
    <w:p w14:paraId="54283490">
      <w:pPr>
        <w:pStyle w:val="4"/>
        <w:ind w:right="98"/>
        <w:rPr>
          <w:rFonts w:hint="eastAsia"/>
        </w:rPr>
      </w:pPr>
    </w:p>
    <w:p w14:paraId="68E29643">
      <w:pPr>
        <w:pStyle w:val="4"/>
        <w:ind w:right="98"/>
        <w:rPr>
          <w:rFonts w:hint="eastAsia"/>
        </w:rPr>
      </w:pPr>
      <w:r>
        <w:rPr>
          <w:rFonts w:hint="eastAsia"/>
        </w:rPr>
        <w:t>XIII.I have been led to examine with particular care the accounts that have been left us of the Lord’s marvellous works in the days that are past, both in our own land and in other parts of the world, in order that I might compare these with what has lately taken place at Dundee, and in other parts of Scotland.</w:t>
      </w:r>
    </w:p>
    <w:p w14:paraId="4C0BE709">
      <w:pPr>
        <w:pStyle w:val="4"/>
        <w:ind w:right="98"/>
        <w:rPr>
          <w:rFonts w:hint="eastAsia"/>
        </w:rPr>
      </w:pPr>
      <w:r>
        <w:rPr>
          <w:rFonts w:hint="eastAsia"/>
        </w:rPr>
        <w:t>十三、我被引导去特别仔细地查考了留给我们的、关于主在过去的日子里，无论是在我们自己的土地上还是在世界其他地方所行的奇妙作为的记述，以便我可以将这些与最近在邓迪和苏格兰其他地方发生的事情进行比较。</w:t>
      </w:r>
    </w:p>
    <w:p w14:paraId="71240C26">
      <w:pPr>
        <w:pStyle w:val="4"/>
        <w:ind w:right="98"/>
        <w:rPr>
          <w:rFonts w:hint="eastAsia"/>
        </w:rPr>
      </w:pPr>
    </w:p>
    <w:p w14:paraId="10E2262E">
      <w:pPr>
        <w:pStyle w:val="4"/>
        <w:ind w:right="98"/>
        <w:rPr>
          <w:rFonts w:hint="eastAsia"/>
        </w:rPr>
      </w:pPr>
      <w:r>
        <w:rPr>
          <w:rFonts w:hint="eastAsia"/>
        </w:rPr>
        <w:t>In doing this, I have been fully convinced that the outpouring of the Holy Spirit at the Kirk of Shotts, and again, a century after, at Cambus lang, etc., in Scotland, and under the ministry of President Edwards in America, was attended by the very same appearances as the work in our own day.</w:t>
      </w:r>
    </w:p>
    <w:p w14:paraId="1D4EDFC0">
      <w:pPr>
        <w:pStyle w:val="4"/>
        <w:ind w:right="98"/>
        <w:rPr>
          <w:rFonts w:hint="eastAsia"/>
        </w:rPr>
      </w:pPr>
      <w:r>
        <w:rPr>
          <w:rFonts w:hint="eastAsia"/>
        </w:rPr>
        <w:t>在这样做的时候，我完全相信，在苏格兰的肖茨教堂，以及一个世纪后在坎巴斯兰等地，以及在美国爱德华兹总统的事工下，圣灵的浇灌所伴随的现象，与我们今天的工作完全相同。</w:t>
      </w:r>
    </w:p>
    <w:p w14:paraId="032116DF">
      <w:pPr>
        <w:pStyle w:val="4"/>
        <w:ind w:right="98"/>
        <w:rPr>
          <w:rFonts w:hint="eastAsia"/>
        </w:rPr>
      </w:pPr>
    </w:p>
    <w:p w14:paraId="2C0EFC85">
      <w:pPr>
        <w:pStyle w:val="4"/>
        <w:ind w:right="98"/>
        <w:rPr>
          <w:rFonts w:hint="eastAsia"/>
        </w:rPr>
      </w:pPr>
      <w:r>
        <w:rPr>
          <w:rFonts w:hint="eastAsia"/>
        </w:rPr>
        <w:t>Indeed, so completely do they seem to agree, both in their nature and in the circumstances that attended them, that I have not heard a single objection brought against the work of God now which was not urged against it in former times, and that has not been most scripturally and triumphantly removed by Mr Robe in his Narrative, and by President Edwards in his invaluable Thoughts on the Revival of Religion in New England: “And certainly we must throw by all talk of conversion and Christian experience; and not only so, but we must throw by our Bibles, and give up revealed religion, if this be not in general the work of God.”</w:t>
      </w:r>
    </w:p>
    <w:p w14:paraId="603534DA">
      <w:pPr>
        <w:pStyle w:val="4"/>
        <w:ind w:right="98"/>
        <w:rPr>
          <w:rFonts w:hint="eastAsia"/>
        </w:rPr>
      </w:pPr>
      <w:r>
        <w:rPr>
          <w:rFonts w:hint="eastAsia"/>
        </w:rPr>
        <w:t>的确，它们在性质和伴随的环境上似乎都完全一致，以致于我没有听到任何一个现在针对上帝工作的反对意见，不是在从前就曾针对它提出过的，而且没有不被罗布先生在他的《记述》中和爱德华兹总统在他宝贵的《关于新英格兰宗教奋兴的思考》中最合乎圣经、最 triumphant 地移除的：“当然，我们必须抛弃所有关于归信和基督徒经历的谈论；不仅如此，我们还必须抛弃我们的圣经，放弃启示的宗教，如果这总体上不是上帝的工作。”</w:t>
      </w:r>
    </w:p>
    <w:p w14:paraId="731FDAA4">
      <w:pPr>
        <w:pStyle w:val="4"/>
        <w:ind w:right="98"/>
        <w:rPr>
          <w:rFonts w:hint="eastAsia"/>
        </w:rPr>
      </w:pPr>
    </w:p>
    <w:p w14:paraId="62B09BD4">
      <w:pPr>
        <w:pStyle w:val="4"/>
        <w:ind w:right="98"/>
        <w:rPr>
          <w:rFonts w:hint="eastAsia"/>
        </w:rPr>
      </w:pPr>
      <w:r>
        <w:rPr>
          <w:rFonts w:hint="eastAsia"/>
        </w:rPr>
        <w:t>XIV.I do not know of anything in the ministrations of those who have occupied my pulpit that may with propriety be called peculiar, or that is different from what I conceive ought to characterize the services of all true ministers of Christ.</w:t>
      </w:r>
    </w:p>
    <w:p w14:paraId="28408941">
      <w:pPr>
        <w:pStyle w:val="4"/>
        <w:ind w:right="98"/>
        <w:rPr>
          <w:rFonts w:hint="eastAsia"/>
        </w:rPr>
      </w:pPr>
      <w:r>
        <w:rPr>
          <w:rFonts w:hint="eastAsia"/>
        </w:rPr>
        <w:t>十四、据我所知，那些曾在我讲坛上讲道之人的事奉中，没有任何东西可以恰当地被称为奇特，或者与我认为应该成为所有基督真仆人事奉特征的东西有所不同。</w:t>
      </w:r>
    </w:p>
    <w:p w14:paraId="56ED8AE2">
      <w:pPr>
        <w:pStyle w:val="4"/>
        <w:ind w:right="98"/>
        <w:rPr>
          <w:rFonts w:hint="eastAsia"/>
        </w:rPr>
      </w:pPr>
    </w:p>
    <w:p w14:paraId="3873D1AA">
      <w:pPr>
        <w:pStyle w:val="4"/>
        <w:ind w:right="98"/>
        <w:rPr>
          <w:rFonts w:hint="eastAsia"/>
        </w:rPr>
      </w:pPr>
      <w:r>
        <w:rPr>
          <w:rFonts w:hint="eastAsia"/>
        </w:rPr>
        <w:t>They have preached, so far as I can judge, nothing but the pure gospel of the grace of God.</w:t>
      </w:r>
    </w:p>
    <w:p w14:paraId="29C230FB">
      <w:pPr>
        <w:pStyle w:val="4"/>
        <w:ind w:right="98"/>
        <w:rPr>
          <w:rFonts w:hint="eastAsia"/>
        </w:rPr>
      </w:pPr>
      <w:r>
        <w:rPr>
          <w:rFonts w:hint="eastAsia"/>
        </w:rPr>
        <w:t>据我判断，他们所传的，无非是上帝恩典的纯正福音。</w:t>
      </w:r>
    </w:p>
    <w:p w14:paraId="29BAFE16">
      <w:pPr>
        <w:pStyle w:val="4"/>
        <w:ind w:right="98"/>
        <w:rPr>
          <w:rFonts w:hint="eastAsia"/>
        </w:rPr>
      </w:pPr>
    </w:p>
    <w:p w14:paraId="12663016">
      <w:pPr>
        <w:pStyle w:val="4"/>
        <w:ind w:right="98"/>
        <w:rPr>
          <w:rFonts w:hint="eastAsia"/>
        </w:rPr>
      </w:pPr>
      <w:r>
        <w:rPr>
          <w:rFonts w:hint="eastAsia"/>
        </w:rPr>
        <w:t>They have done this fully, clearly, solemnly; with discrimination, urgency, and affection.</w:t>
      </w:r>
    </w:p>
    <w:p w14:paraId="7E23C756">
      <w:pPr>
        <w:pStyle w:val="4"/>
        <w:ind w:right="98"/>
        <w:rPr>
          <w:rFonts w:hint="eastAsia"/>
        </w:rPr>
      </w:pPr>
      <w:r>
        <w:rPr>
          <w:rFonts w:hint="eastAsia"/>
        </w:rPr>
        <w:t>他们这样做是充分地、清晰地、庄严地；带着分辨、迫切和慈爱。</w:t>
      </w:r>
    </w:p>
    <w:p w14:paraId="46DDFE61">
      <w:pPr>
        <w:pStyle w:val="4"/>
        <w:ind w:right="98"/>
        <w:rPr>
          <w:rFonts w:hint="eastAsia"/>
        </w:rPr>
      </w:pPr>
    </w:p>
    <w:p w14:paraId="2A01074D">
      <w:pPr>
        <w:pStyle w:val="4"/>
        <w:ind w:right="98"/>
        <w:rPr>
          <w:rFonts w:hint="eastAsia"/>
        </w:rPr>
      </w:pPr>
      <w:r>
        <w:rPr>
          <w:rFonts w:hint="eastAsia"/>
        </w:rPr>
        <w:t>None of them read their sermons.</w:t>
      </w:r>
    </w:p>
    <w:p w14:paraId="7CC3219C">
      <w:pPr>
        <w:pStyle w:val="4"/>
        <w:ind w:right="98"/>
        <w:rPr>
          <w:rFonts w:hint="eastAsia"/>
        </w:rPr>
      </w:pPr>
      <w:r>
        <w:rPr>
          <w:rFonts w:hint="eastAsia"/>
        </w:rPr>
        <w:t>他们中没有人是照本宣科的。</w:t>
      </w:r>
    </w:p>
    <w:p w14:paraId="32B008B6">
      <w:pPr>
        <w:pStyle w:val="4"/>
        <w:ind w:right="98"/>
        <w:rPr>
          <w:rFonts w:hint="eastAsia"/>
        </w:rPr>
      </w:pPr>
    </w:p>
    <w:p w14:paraId="7220C447">
      <w:pPr>
        <w:pStyle w:val="4"/>
        <w:ind w:right="98"/>
        <w:rPr>
          <w:rFonts w:hint="eastAsia"/>
        </w:rPr>
      </w:pPr>
      <w:r>
        <w:rPr>
          <w:rFonts w:hint="eastAsia"/>
        </w:rPr>
        <w:t>They all, I think, seek the immediate conversion of the people, and they believe that, under a living gospel ministry, success is more or less the rule, and want of success the exception.</w:t>
      </w:r>
    </w:p>
    <w:p w14:paraId="2BAC2495">
      <w:pPr>
        <w:pStyle w:val="4"/>
        <w:ind w:right="98"/>
        <w:rPr>
          <w:rFonts w:hint="eastAsia"/>
        </w:rPr>
      </w:pPr>
      <w:r>
        <w:rPr>
          <w:rFonts w:hint="eastAsia"/>
        </w:rPr>
        <w:t>我认为，他们都寻求人们的立即归信，并且他们相信，在一个活泼的福音事工下，成功或多或少是常态，而没有成功是例外。</w:t>
      </w:r>
    </w:p>
    <w:p w14:paraId="74B04101">
      <w:pPr>
        <w:pStyle w:val="4"/>
        <w:ind w:right="98"/>
        <w:rPr>
          <w:rFonts w:hint="eastAsia"/>
        </w:rPr>
      </w:pPr>
    </w:p>
    <w:p w14:paraId="2CCB3235">
      <w:pPr>
        <w:pStyle w:val="4"/>
        <w:ind w:right="98"/>
        <w:rPr>
          <w:rFonts w:hint="eastAsia"/>
        </w:rPr>
      </w:pPr>
      <w:r>
        <w:rPr>
          <w:rFonts w:hint="eastAsia"/>
        </w:rPr>
        <w:t>They are, I believe, in general, peculiarly given to secret prayer; and they have also been accustomed to have much united prayer when together, and especially before and after engaging in public worship.</w:t>
      </w:r>
    </w:p>
    <w:p w14:paraId="020B6B3D">
      <w:pPr>
        <w:pStyle w:val="4"/>
        <w:ind w:right="98"/>
        <w:rPr>
          <w:rFonts w:hint="eastAsia"/>
        </w:rPr>
      </w:pPr>
      <w:r>
        <w:rPr>
          <w:rFonts w:hint="eastAsia"/>
        </w:rPr>
        <w:t>我相信，他们通常都特别注重私下的祷告；他们也习惯于在聚在一起时，特别是在公共敬拜前后，进行许多同心合意的祷告。</w:t>
      </w:r>
    </w:p>
    <w:p w14:paraId="32AA90EA">
      <w:pPr>
        <w:pStyle w:val="4"/>
        <w:ind w:right="98"/>
        <w:rPr>
          <w:rFonts w:hint="eastAsia"/>
        </w:rPr>
      </w:pPr>
    </w:p>
    <w:p w14:paraId="7DD407F5">
      <w:pPr>
        <w:pStyle w:val="4"/>
        <w:ind w:right="98"/>
        <w:rPr>
          <w:rFonts w:hint="eastAsia"/>
        </w:rPr>
      </w:pPr>
      <w:r>
        <w:rPr>
          <w:rFonts w:hint="eastAsia"/>
        </w:rPr>
        <w:t>Some of them have been peculiarly aided in declaring the terrors of the Lord, and others in setting forth the fulness and freeness of Christ as the Saviour of sinners; and the same persons have been, at different times, remarkably assisted in both these ways.</w:t>
      </w:r>
    </w:p>
    <w:p w14:paraId="336C124B">
      <w:pPr>
        <w:pStyle w:val="4"/>
        <w:ind w:right="98"/>
        <w:rPr>
          <w:rFonts w:hint="eastAsia"/>
        </w:rPr>
      </w:pPr>
      <w:r>
        <w:rPr>
          <w:rFonts w:hint="eastAsia"/>
        </w:rPr>
        <w:t>他们中的一些人在宣告主的威严方面得到了特别的帮助，另一些人则在阐明基督作为罪人救主的丰满和白白恩典方面得到了帮助；同样的人，在不同的时间，也在这两方面都得到了显著的帮助。</w:t>
      </w:r>
    </w:p>
    <w:p w14:paraId="6D52AAE0">
      <w:pPr>
        <w:pStyle w:val="4"/>
        <w:ind w:right="98"/>
        <w:rPr>
          <w:rFonts w:hint="eastAsia"/>
        </w:rPr>
      </w:pPr>
    </w:p>
    <w:p w14:paraId="78A7942E">
      <w:pPr>
        <w:pStyle w:val="4"/>
        <w:ind w:right="98"/>
        <w:rPr>
          <w:rFonts w:hint="eastAsia"/>
        </w:rPr>
      </w:pPr>
      <w:r>
        <w:rPr>
          <w:rFonts w:hint="eastAsia"/>
        </w:rPr>
        <w:t>So far as I am aware, no unscriptural doctrines have been taught, nor has there been a keeping back of any part of “the whole counsel of God.”</w:t>
      </w:r>
    </w:p>
    <w:p w14:paraId="4DD76116">
      <w:pPr>
        <w:pStyle w:val="4"/>
        <w:ind w:right="98"/>
        <w:rPr>
          <w:rFonts w:hint="eastAsia"/>
        </w:rPr>
      </w:pPr>
      <w:r>
        <w:rPr>
          <w:rFonts w:hint="eastAsia"/>
        </w:rPr>
        <w:t>据我所知，没有教导过任何不合圣经的教义，也没有保留“上帝全备的旨意”中的任何部分。</w:t>
      </w:r>
    </w:p>
    <w:p w14:paraId="29FD924F">
      <w:pPr>
        <w:pStyle w:val="4"/>
        <w:ind w:right="98"/>
        <w:rPr>
          <w:rFonts w:hint="eastAsia"/>
        </w:rPr>
      </w:pPr>
    </w:p>
    <w:p w14:paraId="3F2BBBBB">
      <w:pPr>
        <w:pStyle w:val="4"/>
        <w:ind w:right="98"/>
        <w:rPr>
          <w:rFonts w:hint="eastAsia"/>
        </w:rPr>
      </w:pPr>
      <w:r>
        <w:rPr>
          <w:rFonts w:hint="eastAsia"/>
        </w:rPr>
        <w:t>XV.The ministers engaged in the work of God in this place, believing that children are lost, and may through grace be saved, have therefore spoken to children as freely as to grown persons; and God has so greatly honoured their labours, that many children, from ten years old and upwards, have given full evidence of their being born again.</w:t>
      </w:r>
    </w:p>
    <w:p w14:paraId="2473BBA9">
      <w:pPr>
        <w:pStyle w:val="4"/>
        <w:ind w:right="98"/>
        <w:rPr>
          <w:rFonts w:hint="eastAsia"/>
        </w:rPr>
      </w:pPr>
      <w:r>
        <w:rPr>
          <w:rFonts w:hint="eastAsia"/>
        </w:rPr>
        <w:t>十五、在此地参与上帝工作的牧师们，相信儿童是失丧的，并能藉着恩典得救，因此他们向儿童说话，就像对成年人一样自由；上帝如此大大地尊重他们的劳苦，以致于许多十岁及以上的儿童，都充分显明了他们重生的证据。</w:t>
      </w:r>
    </w:p>
    <w:p w14:paraId="4ECE725A">
      <w:pPr>
        <w:pStyle w:val="4"/>
        <w:ind w:right="98"/>
        <w:rPr>
          <w:rFonts w:hint="eastAsia"/>
        </w:rPr>
      </w:pPr>
    </w:p>
    <w:p w14:paraId="06BD8FBB">
      <w:pPr>
        <w:pStyle w:val="4"/>
        <w:ind w:right="98"/>
        <w:rPr>
          <w:rFonts w:hint="eastAsia"/>
        </w:rPr>
      </w:pPr>
      <w:r>
        <w:rPr>
          <w:rFonts w:hint="eastAsia"/>
        </w:rPr>
        <w:t>I am not aware of any meetings that have been held peculiarly for children, with the exception of the Sabbath schools, the children’s prayer-meetings, and a sermon to children on the Monday evening after the Communion.</w:t>
      </w:r>
    </w:p>
    <w:p w14:paraId="164B8F82">
      <w:pPr>
        <w:pStyle w:val="4"/>
        <w:ind w:right="98"/>
        <w:rPr>
          <w:rFonts w:hint="eastAsia"/>
        </w:rPr>
      </w:pPr>
      <w:r>
        <w:rPr>
          <w:rFonts w:hint="eastAsia"/>
        </w:rPr>
        <w:t>除了主日学、儿童祷告会和圣餐后周一晚上对儿童的讲道外，我不知道有任何特别为儿童举行的聚会。</w:t>
      </w:r>
    </w:p>
    <w:p w14:paraId="736E215F">
      <w:pPr>
        <w:pStyle w:val="4"/>
        <w:ind w:right="98"/>
        <w:rPr>
          <w:rFonts w:hint="eastAsia"/>
        </w:rPr>
      </w:pPr>
    </w:p>
    <w:p w14:paraId="44CE4B3D">
      <w:pPr>
        <w:pStyle w:val="4"/>
        <w:ind w:right="98"/>
        <w:rPr>
          <w:rFonts w:hint="eastAsia"/>
        </w:rPr>
      </w:pPr>
      <w:r>
        <w:rPr>
          <w:rFonts w:hint="eastAsia"/>
        </w:rPr>
        <w:t>It was commonly at the public meetings in the house of God that children were impressed; often also in their own little meetings, when no minister was present.</w:t>
      </w:r>
    </w:p>
    <w:p w14:paraId="5D106C63">
      <w:pPr>
        <w:pStyle w:val="4"/>
        <w:ind w:right="98"/>
        <w:rPr>
          <w:rFonts w:hint="eastAsia"/>
        </w:rPr>
      </w:pPr>
      <w:r>
        <w:rPr>
          <w:rFonts w:hint="eastAsia"/>
        </w:rPr>
        <w:t>通常是在上帝殿中的公开聚会上，孩子们受到感动；也常常是在他们自己的小组会中，当没有牧师在场时。</w:t>
      </w:r>
    </w:p>
    <w:p w14:paraId="2D79E4FE">
      <w:pPr>
        <w:pStyle w:val="4"/>
        <w:ind w:right="98"/>
        <w:rPr>
          <w:rFonts w:hint="eastAsia"/>
        </w:rPr>
      </w:pPr>
    </w:p>
    <w:p w14:paraId="237D2261">
      <w:pPr>
        <w:pStyle w:val="4"/>
        <w:ind w:right="98"/>
        <w:rPr>
          <w:rFonts w:hint="eastAsia"/>
        </w:rPr>
      </w:pPr>
      <w:r>
        <w:rPr>
          <w:rFonts w:hint="eastAsia"/>
        </w:rPr>
        <w:t>26th March 1841.</w:t>
      </w:r>
    </w:p>
    <w:p w14:paraId="179E915F">
      <w:pPr>
        <w:pStyle w:val="4"/>
        <w:ind w:right="98"/>
        <w:rPr>
          <w:rFonts w:hint="eastAsia"/>
        </w:rPr>
      </w:pPr>
      <w:r>
        <w:rPr>
          <w:rFonts w:hint="eastAsia"/>
        </w:rPr>
        <w:t>1841年3月26日。</w:t>
      </w:r>
    </w:p>
    <w:p w14:paraId="03984040">
      <w:pPr>
        <w:pStyle w:val="4"/>
        <w:ind w:right="98"/>
        <w:rPr>
          <w:rFonts w:hint="eastAsia"/>
        </w:rPr>
      </w:pPr>
    </w:p>
    <w:p w14:paraId="5D4D3F5E">
      <w:pPr>
        <w:pStyle w:val="3"/>
        <w:bidi w:val="0"/>
        <w:rPr>
          <w:rFonts w:hint="eastAsia"/>
        </w:rPr>
      </w:pPr>
      <w:r>
        <w:rPr>
          <w:rFonts w:hint="eastAsia"/>
        </w:rPr>
        <w:t>Another Lily Gathered</w:t>
      </w:r>
    </w:p>
    <w:p w14:paraId="7E34BC72">
      <w:pPr>
        <w:pStyle w:val="3"/>
        <w:bidi w:val="0"/>
        <w:rPr>
          <w:rFonts w:hint="eastAsia"/>
        </w:rPr>
      </w:pPr>
      <w:r>
        <w:rPr>
          <w:rFonts w:hint="eastAsia"/>
        </w:rPr>
        <w:t>另一朵百合花被采撷</w:t>
      </w:r>
    </w:p>
    <w:p w14:paraId="26F670CB">
      <w:pPr>
        <w:pStyle w:val="4"/>
        <w:ind w:right="98"/>
        <w:rPr>
          <w:rFonts w:hint="eastAsia"/>
        </w:rPr>
      </w:pPr>
    </w:p>
    <w:p w14:paraId="6A6AB6E5">
      <w:pPr>
        <w:pStyle w:val="4"/>
        <w:ind w:right="98"/>
        <w:rPr>
          <w:rFonts w:hint="eastAsia"/>
        </w:rPr>
      </w:pPr>
      <w:r>
        <w:rPr>
          <w:rFonts w:hint="eastAsia"/>
        </w:rPr>
        <w:t>Conversion Of James Laing</w:t>
      </w:r>
    </w:p>
    <w:p w14:paraId="2222A0FF">
      <w:pPr>
        <w:pStyle w:val="4"/>
        <w:ind w:right="98"/>
        <w:rPr>
          <w:rFonts w:hint="eastAsia"/>
        </w:rPr>
      </w:pPr>
      <w:r>
        <w:rPr>
          <w:rFonts w:hint="eastAsia"/>
        </w:rPr>
        <w:t>詹姆斯·莱恩的归信</w:t>
      </w:r>
    </w:p>
    <w:p w14:paraId="2DADAB1E">
      <w:pPr>
        <w:pStyle w:val="4"/>
        <w:ind w:right="98"/>
        <w:rPr>
          <w:rFonts w:hint="eastAsia"/>
        </w:rPr>
      </w:pPr>
    </w:p>
    <w:p w14:paraId="0DF441F7">
      <w:pPr>
        <w:pStyle w:val="4"/>
        <w:ind w:right="98"/>
        <w:rPr>
          <w:rFonts w:hint="eastAsia"/>
        </w:rPr>
      </w:pPr>
      <w:r>
        <w:rPr>
          <w:rFonts w:hint="eastAsia"/>
        </w:rPr>
        <w:t>“My beloved is gone down into his garden to gather lilies.”—SONG 6:2.</w:t>
      </w:r>
    </w:p>
    <w:p w14:paraId="374AEF0F">
      <w:pPr>
        <w:pStyle w:val="4"/>
        <w:ind w:right="98"/>
        <w:rPr>
          <w:rFonts w:hint="eastAsia"/>
        </w:rPr>
      </w:pPr>
      <w:r>
        <w:rPr>
          <w:rFonts w:hint="eastAsia"/>
        </w:rPr>
        <w:t>“我的良人下入自己园中……采百合花。”——雅歌 6:2。</w:t>
      </w:r>
    </w:p>
    <w:p w14:paraId="74D748BB">
      <w:pPr>
        <w:pStyle w:val="4"/>
        <w:ind w:right="98"/>
        <w:rPr>
          <w:rFonts w:hint="eastAsia"/>
        </w:rPr>
      </w:pPr>
    </w:p>
    <w:p w14:paraId="741A1A96">
      <w:pPr>
        <w:pStyle w:val="4"/>
        <w:ind w:right="98"/>
        <w:rPr>
          <w:rFonts w:hint="eastAsia"/>
        </w:rPr>
      </w:pPr>
      <w:r>
        <w:rPr>
          <w:rFonts w:hint="eastAsia"/>
        </w:rPr>
        <w:t>GOD loves his mighty works to be remembered.</w:t>
      </w:r>
    </w:p>
    <w:p w14:paraId="5E9D3709">
      <w:pPr>
        <w:pStyle w:val="4"/>
        <w:ind w:right="98"/>
        <w:rPr>
          <w:rFonts w:hint="eastAsia"/>
        </w:rPr>
      </w:pPr>
      <w:r>
        <w:rPr>
          <w:rFonts w:hint="eastAsia"/>
        </w:rPr>
        <w:t>上帝喜爱祂大能的作为被记念。</w:t>
      </w:r>
    </w:p>
    <w:p w14:paraId="6ED11174">
      <w:pPr>
        <w:pStyle w:val="4"/>
        <w:ind w:right="98"/>
        <w:rPr>
          <w:rFonts w:hint="eastAsia"/>
        </w:rPr>
      </w:pPr>
    </w:p>
    <w:p w14:paraId="50B8EDC5">
      <w:pPr>
        <w:pStyle w:val="4"/>
        <w:ind w:right="98"/>
        <w:rPr>
          <w:rFonts w:hint="eastAsia"/>
        </w:rPr>
      </w:pPr>
      <w:r>
        <w:rPr>
          <w:rFonts w:hint="eastAsia"/>
        </w:rPr>
        <w:t>We easily forget the most amazing displays of his love and power, and therefore it is right often to set up a stone of remembrance.</w:t>
      </w:r>
    </w:p>
    <w:p w14:paraId="6C83879A">
      <w:pPr>
        <w:pStyle w:val="4"/>
        <w:ind w:right="98"/>
        <w:rPr>
          <w:rFonts w:hint="eastAsia"/>
        </w:rPr>
      </w:pPr>
      <w:r>
        <w:rPr>
          <w:rFonts w:hint="eastAsia"/>
        </w:rPr>
        <w:t>我们很容易忘记祂爱与大能最奇妙的彰显，因此常常立一块记念的石头是合宜的。</w:t>
      </w:r>
    </w:p>
    <w:p w14:paraId="09115231">
      <w:pPr>
        <w:pStyle w:val="4"/>
        <w:ind w:right="98"/>
        <w:rPr>
          <w:rFonts w:hint="eastAsia"/>
        </w:rPr>
      </w:pPr>
    </w:p>
    <w:p w14:paraId="195CC143">
      <w:pPr>
        <w:pStyle w:val="4"/>
        <w:ind w:right="98"/>
        <w:rPr>
          <w:rFonts w:hint="eastAsia"/>
        </w:rPr>
      </w:pPr>
      <w:r>
        <w:rPr>
          <w:rFonts w:hint="eastAsia"/>
        </w:rPr>
        <w:t>When Israel passed over Jordan on dry land, God commanded Joshua to take twelve stones out of the dry bed of the river, and to set them up at Gilgal, for a memorial, “that all the people of the earth might know the hand of the Lord, that it is mighty,” Josh. 4:24.</w:t>
      </w:r>
    </w:p>
    <w:p w14:paraId="582F64B4">
      <w:pPr>
        <w:pStyle w:val="4"/>
        <w:ind w:right="98"/>
        <w:rPr>
          <w:rFonts w:hint="eastAsia"/>
        </w:rPr>
      </w:pPr>
      <w:r>
        <w:rPr>
          <w:rFonts w:hint="eastAsia"/>
        </w:rPr>
        <w:t>当以色列人走干地过了约旦河时，上帝吩咐约书亚从干涸的河床中取出十二块石头，立在吉甲，作为记念，“要使地上万民都知道耶和华的手，是有能力的，”约书亚记 4:24。</w:t>
      </w:r>
    </w:p>
    <w:p w14:paraId="38E75588">
      <w:pPr>
        <w:pStyle w:val="4"/>
        <w:ind w:right="98"/>
        <w:rPr>
          <w:rFonts w:hint="eastAsia"/>
        </w:rPr>
      </w:pPr>
    </w:p>
    <w:p w14:paraId="664F1462">
      <w:pPr>
        <w:pStyle w:val="4"/>
        <w:ind w:right="98"/>
        <w:rPr>
          <w:rFonts w:hint="eastAsia"/>
        </w:rPr>
      </w:pPr>
      <w:r>
        <w:rPr>
          <w:rFonts w:hint="eastAsia"/>
        </w:rPr>
        <w:t>Whenever the children of Israel looked upon these massy stones, they would remember how God brought their fathers through the swellings of Jordan.</w:t>
      </w:r>
    </w:p>
    <w:p w14:paraId="6709F8E3">
      <w:pPr>
        <w:pStyle w:val="4"/>
        <w:ind w:right="98"/>
        <w:rPr>
          <w:rFonts w:hint="eastAsia"/>
        </w:rPr>
      </w:pPr>
      <w:r>
        <w:rPr>
          <w:rFonts w:hint="eastAsia"/>
        </w:rPr>
        <w:t>每当以色列的子孙看到这些巨大的石头时，他们就会记起上帝如何带领他们的祖先渡过汹涌的约旦河。</w:t>
      </w:r>
    </w:p>
    <w:p w14:paraId="65295283">
      <w:pPr>
        <w:pStyle w:val="4"/>
        <w:ind w:right="98"/>
        <w:rPr>
          <w:rFonts w:hint="eastAsia"/>
        </w:rPr>
      </w:pPr>
    </w:p>
    <w:p w14:paraId="59152A01">
      <w:pPr>
        <w:pStyle w:val="4"/>
        <w:ind w:right="98"/>
        <w:rPr>
          <w:rFonts w:hint="eastAsia"/>
        </w:rPr>
      </w:pPr>
      <w:r>
        <w:rPr>
          <w:rFonts w:hint="eastAsia"/>
        </w:rPr>
        <w:t>God has done great things for us in this corner of his vineyard, whereof we are glad.</w:t>
      </w:r>
    </w:p>
    <w:p w14:paraId="0D50C577">
      <w:pPr>
        <w:pStyle w:val="4"/>
        <w:ind w:right="98"/>
        <w:rPr>
          <w:rFonts w:hint="eastAsia"/>
        </w:rPr>
      </w:pPr>
      <w:r>
        <w:rPr>
          <w:rFonts w:hint="eastAsia"/>
        </w:rPr>
        <w:t>上帝在祂葡萄园的这个角落为我们行了大事，我们为此欢喜。</w:t>
      </w:r>
    </w:p>
    <w:p w14:paraId="4BC727E3">
      <w:pPr>
        <w:pStyle w:val="4"/>
        <w:ind w:right="98"/>
        <w:rPr>
          <w:rFonts w:hint="eastAsia"/>
        </w:rPr>
      </w:pPr>
    </w:p>
    <w:p w14:paraId="4D29910E">
      <w:pPr>
        <w:pStyle w:val="4"/>
        <w:ind w:right="98"/>
        <w:rPr>
          <w:rFonts w:hint="eastAsia"/>
        </w:rPr>
      </w:pPr>
      <w:r>
        <w:rPr>
          <w:rFonts w:hint="eastAsia"/>
        </w:rPr>
        <w:t>The Word has often grown mightily and prevailed.</w:t>
      </w:r>
    </w:p>
    <w:p w14:paraId="0B8D484E">
      <w:pPr>
        <w:pStyle w:val="4"/>
        <w:ind w:right="98"/>
        <w:rPr>
          <w:rFonts w:hint="eastAsia"/>
        </w:rPr>
      </w:pPr>
      <w:r>
        <w:rPr>
          <w:rFonts w:hint="eastAsia"/>
        </w:rPr>
        <w:t>道常常大有能力地兴旺、得胜。</w:t>
      </w:r>
    </w:p>
    <w:p w14:paraId="5823CDE4">
      <w:pPr>
        <w:pStyle w:val="4"/>
        <w:ind w:right="98"/>
        <w:rPr>
          <w:rFonts w:hint="eastAsia"/>
        </w:rPr>
      </w:pPr>
    </w:p>
    <w:p w14:paraId="797B7A7F">
      <w:pPr>
        <w:pStyle w:val="4"/>
        <w:ind w:right="98"/>
        <w:rPr>
          <w:rFonts w:hint="eastAsia"/>
        </w:rPr>
      </w:pPr>
      <w:r>
        <w:rPr>
          <w:rFonts w:hint="eastAsia"/>
        </w:rPr>
        <w:t>Many old sinners and many young ones have given clear evidence of a saving change.</w:t>
      </w:r>
    </w:p>
    <w:p w14:paraId="64E114BB">
      <w:pPr>
        <w:pStyle w:val="4"/>
        <w:ind w:right="98"/>
        <w:rPr>
          <w:rFonts w:hint="eastAsia"/>
        </w:rPr>
      </w:pPr>
      <w:r>
        <w:rPr>
          <w:rFonts w:hint="eastAsia"/>
        </w:rPr>
        <w:t>许多年老的罪人和许多年轻的罪人，都显明了得救改变的清楚证据。</w:t>
      </w:r>
    </w:p>
    <w:p w14:paraId="3B7635CB">
      <w:pPr>
        <w:pStyle w:val="4"/>
        <w:ind w:right="98"/>
        <w:rPr>
          <w:rFonts w:hint="eastAsia"/>
        </w:rPr>
      </w:pPr>
    </w:p>
    <w:p w14:paraId="1AE7DBF4">
      <w:pPr>
        <w:pStyle w:val="4"/>
        <w:ind w:right="98"/>
        <w:rPr>
          <w:rFonts w:hint="eastAsia"/>
        </w:rPr>
      </w:pPr>
      <w:r>
        <w:rPr>
          <w:rFonts w:hint="eastAsia"/>
        </w:rPr>
        <w:t>And though we cannot say that “the Lord added to the church daily such as should be saved,” yet we can say, that from the first day, until now, He has never left himself without a witness.</w:t>
      </w:r>
    </w:p>
    <w:p w14:paraId="08A99534">
      <w:pPr>
        <w:pStyle w:val="4"/>
        <w:ind w:right="98"/>
        <w:rPr>
          <w:rFonts w:hint="eastAsia"/>
        </w:rPr>
      </w:pPr>
      <w:r>
        <w:rPr>
          <w:rFonts w:hint="eastAsia"/>
        </w:rPr>
        <w:t>虽然我们不能说“主将得救的人天天加给他们”，但我们可以说，从第一天直到如今，祂从未为自己留下没有见证的时候。</w:t>
      </w:r>
    </w:p>
    <w:p w14:paraId="793C872F">
      <w:pPr>
        <w:pStyle w:val="4"/>
        <w:ind w:right="98"/>
        <w:rPr>
          <w:rFonts w:hint="eastAsia"/>
        </w:rPr>
      </w:pPr>
    </w:p>
    <w:p w14:paraId="203C3CEB">
      <w:pPr>
        <w:pStyle w:val="4"/>
        <w:ind w:right="98"/>
        <w:rPr>
          <w:rFonts w:hint="eastAsia"/>
        </w:rPr>
      </w:pPr>
      <w:r>
        <w:rPr>
          <w:rFonts w:hint="eastAsia"/>
        </w:rPr>
        <w:t>We have done little in the way of making known the doings of the Lord.</w:t>
      </w:r>
    </w:p>
    <w:p w14:paraId="33CE9E7C">
      <w:pPr>
        <w:pStyle w:val="4"/>
        <w:ind w:right="98"/>
        <w:rPr>
          <w:rFonts w:hint="eastAsia"/>
        </w:rPr>
      </w:pPr>
      <w:r>
        <w:rPr>
          <w:rFonts w:hint="eastAsia"/>
        </w:rPr>
        <w:t>在传扬主的作为方面，我们做得很少。</w:t>
      </w:r>
    </w:p>
    <w:p w14:paraId="3A23CE3B">
      <w:pPr>
        <w:pStyle w:val="4"/>
        <w:ind w:right="98"/>
        <w:rPr>
          <w:rFonts w:hint="eastAsia"/>
        </w:rPr>
      </w:pPr>
    </w:p>
    <w:p w14:paraId="4409EB7B">
      <w:pPr>
        <w:pStyle w:val="4"/>
        <w:ind w:right="98"/>
        <w:rPr>
          <w:rFonts w:hint="eastAsia"/>
        </w:rPr>
      </w:pPr>
      <w:r>
        <w:rPr>
          <w:rFonts w:hint="eastAsia"/>
        </w:rPr>
        <w:t>The record of many a saved soul is on high, and many in their heavenly walk amid a polluted world are living monuments of what a God of grace can do.</w:t>
      </w:r>
    </w:p>
    <w:p w14:paraId="60B69A46">
      <w:pPr>
        <w:pStyle w:val="4"/>
        <w:ind w:right="98"/>
        <w:rPr>
          <w:rFonts w:hint="eastAsia"/>
        </w:rPr>
      </w:pPr>
      <w:r>
        <w:rPr>
          <w:rFonts w:hint="eastAsia"/>
        </w:rPr>
        <w:t>许多得救灵魂的记录都在天上，许多人在一个污秽的世界中过着属天的生活，是恩典的上帝能做什么的活见证。</w:t>
      </w:r>
    </w:p>
    <w:p w14:paraId="1EC7A99C">
      <w:pPr>
        <w:pStyle w:val="4"/>
        <w:ind w:right="98"/>
        <w:rPr>
          <w:rFonts w:hint="eastAsia"/>
        </w:rPr>
      </w:pPr>
    </w:p>
    <w:p w14:paraId="42D9D84D">
      <w:pPr>
        <w:pStyle w:val="4"/>
        <w:ind w:right="98"/>
        <w:rPr>
          <w:rFonts w:hint="eastAsia"/>
        </w:rPr>
      </w:pPr>
      <w:r>
        <w:rPr>
          <w:rFonts w:hint="eastAsia"/>
        </w:rPr>
        <w:t>In this little narrative we would raise up an humble stone to the memory of a dear boy who now sleeps in Jesus, and to the praise of that God and Saviour who planted, watered, and gathered his own lily.</w:t>
      </w:r>
    </w:p>
    <w:p w14:paraId="430B2E77">
      <w:pPr>
        <w:pStyle w:val="4"/>
        <w:ind w:right="98"/>
        <w:rPr>
          <w:rFonts w:hint="eastAsia"/>
        </w:rPr>
      </w:pPr>
      <w:r>
        <w:rPr>
          <w:rFonts w:hint="eastAsia"/>
        </w:rPr>
        <w:t>在这篇小小的记述中，我们要立一块卑微的石头，来记念一个如今在耶稣里睡了的亲爱男孩，并赞美那位栽种、浇灌和采撷祂自己百合花的上帝和救主。</w:t>
      </w:r>
    </w:p>
    <w:p w14:paraId="7742ADA0">
      <w:pPr>
        <w:pStyle w:val="4"/>
        <w:ind w:right="98"/>
        <w:rPr>
          <w:rFonts w:hint="eastAsia"/>
        </w:rPr>
      </w:pPr>
    </w:p>
    <w:p w14:paraId="5D09A7CF">
      <w:pPr>
        <w:pStyle w:val="4"/>
        <w:ind w:right="98"/>
        <w:rPr>
          <w:rFonts w:hint="eastAsia"/>
        </w:rPr>
      </w:pPr>
      <w:r>
        <w:rPr>
          <w:rFonts w:hint="eastAsia"/>
        </w:rPr>
        <w:t>JAMES LAING was born on 28th July 1828, and lost his mother before he was eight years old.</w:t>
      </w:r>
    </w:p>
    <w:p w14:paraId="77C016EF">
      <w:pPr>
        <w:pStyle w:val="4"/>
        <w:ind w:right="98"/>
        <w:rPr>
          <w:rFonts w:hint="eastAsia"/>
        </w:rPr>
      </w:pPr>
      <w:r>
        <w:rPr>
          <w:rFonts w:hint="eastAsia"/>
        </w:rPr>
        <w:t>詹姆斯·莱恩生于1828年7月28日，在他八岁之前就失去了母亲。</w:t>
      </w:r>
    </w:p>
    <w:p w14:paraId="191B0F38">
      <w:pPr>
        <w:pStyle w:val="4"/>
        <w:ind w:right="98"/>
        <w:rPr>
          <w:rFonts w:hint="eastAsia"/>
        </w:rPr>
      </w:pPr>
    </w:p>
    <w:p w14:paraId="3F6996A6">
      <w:pPr>
        <w:pStyle w:val="4"/>
        <w:ind w:right="98"/>
        <w:rPr>
          <w:rFonts w:hint="eastAsia"/>
        </w:rPr>
      </w:pPr>
      <w:r>
        <w:rPr>
          <w:rFonts w:hint="eastAsia"/>
        </w:rPr>
        <w:t>Of the living members of the family I do not mean to speak; they have not yet finished their course, but are still in the valley of tears, and trials, and temptations.</w:t>
      </w:r>
    </w:p>
    <w:p w14:paraId="4056740A">
      <w:pPr>
        <w:pStyle w:val="4"/>
        <w:ind w:right="98"/>
        <w:rPr>
          <w:rFonts w:hint="eastAsia"/>
        </w:rPr>
      </w:pPr>
      <w:r>
        <w:rPr>
          <w:rFonts w:hint="eastAsia"/>
        </w:rPr>
        <w:t>关于家里还健在的成员，我不想多说；他们尚未跑完当跑的路，仍在眼泪、试炼和试探的幽谷中。</w:t>
      </w:r>
    </w:p>
    <w:p w14:paraId="029D30C5">
      <w:pPr>
        <w:pStyle w:val="4"/>
        <w:ind w:right="98"/>
        <w:rPr>
          <w:rFonts w:hint="eastAsia"/>
        </w:rPr>
      </w:pPr>
    </w:p>
    <w:p w14:paraId="06FA80A2">
      <w:pPr>
        <w:pStyle w:val="4"/>
        <w:ind w:right="98"/>
        <w:rPr>
          <w:rFonts w:hint="eastAsia"/>
        </w:rPr>
      </w:pPr>
      <w:r>
        <w:rPr>
          <w:rFonts w:hint="eastAsia"/>
        </w:rPr>
        <w:t>This only mast be noticed, that not long after God took away the mother, He dealt so graciously with the elder sister, that she was henceforth fitted to watch over the other children with a mother’s tenderness.</w:t>
      </w:r>
    </w:p>
    <w:p w14:paraId="6ADDFC69">
      <w:pPr>
        <w:pStyle w:val="4"/>
        <w:ind w:right="98"/>
        <w:rPr>
          <w:rFonts w:hint="eastAsia"/>
        </w:rPr>
      </w:pPr>
      <w:r>
        <w:rPr>
          <w:rFonts w:hint="eastAsia"/>
        </w:rPr>
        <w:t>唯一必须提到的是，在上帝接走母亲后不久，祂如此恩慈地对待姐姐，以致她从此能以母亲般的温柔照看其他孩子。</w:t>
      </w:r>
    </w:p>
    <w:p w14:paraId="5532D89D">
      <w:pPr>
        <w:pStyle w:val="4"/>
        <w:ind w:right="98"/>
        <w:rPr>
          <w:rFonts w:hint="eastAsia"/>
        </w:rPr>
      </w:pPr>
    </w:p>
    <w:p w14:paraId="409D915C">
      <w:pPr>
        <w:pStyle w:val="4"/>
        <w:ind w:right="98"/>
        <w:rPr>
          <w:rFonts w:hint="eastAsia"/>
        </w:rPr>
      </w:pPr>
      <w:r>
        <w:rPr>
          <w:rFonts w:hint="eastAsia"/>
        </w:rPr>
        <w:t>James was seized with the same fever as that of which his mother died, and he never enjoyed good health afterwards.</w:t>
      </w:r>
    </w:p>
    <w:p w14:paraId="42C5FD35">
      <w:pPr>
        <w:pStyle w:val="4"/>
        <w:ind w:right="98"/>
        <w:rPr>
          <w:rFonts w:hint="eastAsia"/>
        </w:rPr>
      </w:pPr>
      <w:r>
        <w:rPr>
          <w:rFonts w:hint="eastAsia"/>
        </w:rPr>
        <w:t>詹姆斯患上了与他母亲去世时相同的热病，此后他的健康状况一直不佳。</w:t>
      </w:r>
    </w:p>
    <w:p w14:paraId="1B445BF9">
      <w:pPr>
        <w:pStyle w:val="4"/>
        <w:ind w:right="98"/>
        <w:rPr>
          <w:rFonts w:hint="eastAsia"/>
        </w:rPr>
      </w:pPr>
    </w:p>
    <w:p w14:paraId="4AA2A536">
      <w:pPr>
        <w:pStyle w:val="4"/>
        <w:ind w:right="98"/>
        <w:rPr>
          <w:rFonts w:hint="eastAsia"/>
        </w:rPr>
      </w:pPr>
      <w:r>
        <w:rPr>
          <w:rFonts w:hint="eastAsia"/>
        </w:rPr>
        <w:t>He was naturally a very quiet and reserved boy, not so rough in his language as many of the boys around.</w:t>
      </w:r>
    </w:p>
    <w:p w14:paraId="196C94FF">
      <w:pPr>
        <w:pStyle w:val="4"/>
        <w:ind w:right="98"/>
        <w:rPr>
          <w:rFonts w:hint="eastAsia"/>
        </w:rPr>
      </w:pPr>
      <w:r>
        <w:rPr>
          <w:rFonts w:hint="eastAsia"/>
        </w:rPr>
        <w:t>他天生是个非常安静和内向的男孩，语言不像周围许多男孩那样粗鲁。</w:t>
      </w:r>
    </w:p>
    <w:p w14:paraId="054650F2">
      <w:pPr>
        <w:pStyle w:val="4"/>
        <w:ind w:right="98"/>
        <w:rPr>
          <w:rFonts w:hint="eastAsia"/>
        </w:rPr>
      </w:pPr>
    </w:p>
    <w:p w14:paraId="7E9C5509">
      <w:pPr>
        <w:pStyle w:val="4"/>
        <w:ind w:right="98"/>
        <w:rPr>
          <w:rFonts w:hint="eastAsia"/>
        </w:rPr>
      </w:pPr>
      <w:r>
        <w:rPr>
          <w:rFonts w:hint="eastAsia"/>
        </w:rPr>
        <w:t>One day, when he was lying on his dying bed, I was asking his sister what kind of boy he had been.</w:t>
      </w:r>
    </w:p>
    <w:p w14:paraId="098478E9">
      <w:pPr>
        <w:pStyle w:val="4"/>
        <w:ind w:right="98"/>
        <w:rPr>
          <w:rFonts w:hint="eastAsia"/>
        </w:rPr>
      </w:pPr>
      <w:r>
        <w:rPr>
          <w:rFonts w:hint="eastAsia"/>
        </w:rPr>
        <w:t>一天，当他躺在临终的病床上时，我问他姐姐他以前是个什么样的男孩。</w:t>
      </w:r>
    </w:p>
    <w:p w14:paraId="39A8C2B0">
      <w:pPr>
        <w:pStyle w:val="4"/>
        <w:ind w:right="98"/>
        <w:rPr>
          <w:rFonts w:hint="eastAsia"/>
        </w:rPr>
      </w:pPr>
    </w:p>
    <w:p w14:paraId="456CD425">
      <w:pPr>
        <w:pStyle w:val="4"/>
        <w:ind w:right="98"/>
        <w:rPr>
          <w:rFonts w:hint="eastAsia"/>
        </w:rPr>
      </w:pPr>
      <w:r>
        <w:rPr>
          <w:rFonts w:hint="eastAsia"/>
        </w:rPr>
        <w:t>She said that he was as wicked as other boys, only he did not swear.</w:t>
      </w:r>
    </w:p>
    <w:p w14:paraId="2699452D">
      <w:pPr>
        <w:pStyle w:val="4"/>
        <w:ind w:right="98"/>
        <w:rPr>
          <w:rFonts w:hint="eastAsia"/>
        </w:rPr>
      </w:pPr>
      <w:r>
        <w:rPr>
          <w:rFonts w:hint="eastAsia"/>
        </w:rPr>
        <w:t>她说他和其他男孩一样坏，只是他不咒骂。</w:t>
      </w:r>
    </w:p>
    <w:p w14:paraId="00D39741">
      <w:pPr>
        <w:pStyle w:val="4"/>
        <w:ind w:right="98"/>
        <w:rPr>
          <w:rFonts w:hint="eastAsia"/>
        </w:rPr>
      </w:pPr>
    </w:p>
    <w:p w14:paraId="14DD10B9">
      <w:pPr>
        <w:pStyle w:val="4"/>
        <w:ind w:right="98"/>
        <w:rPr>
          <w:rFonts w:hint="eastAsia"/>
        </w:rPr>
      </w:pPr>
      <w:r>
        <w:rPr>
          <w:rFonts w:hint="eastAsia"/>
        </w:rPr>
        <w:t>After I was gone, he told his sister that she was wrong.</w:t>
      </w:r>
    </w:p>
    <w:p w14:paraId="35F5D6A7">
      <w:pPr>
        <w:pStyle w:val="4"/>
        <w:ind w:right="98"/>
        <w:rPr>
          <w:rFonts w:hint="eastAsia"/>
        </w:rPr>
      </w:pPr>
      <w:r>
        <w:rPr>
          <w:rFonts w:hint="eastAsia"/>
        </w:rPr>
        <w:t>我走后，他告诉他姐姐她错了。</w:t>
      </w:r>
    </w:p>
    <w:p w14:paraId="78FEE04E">
      <w:pPr>
        <w:pStyle w:val="4"/>
        <w:ind w:right="98"/>
        <w:rPr>
          <w:rFonts w:hint="eastAsia"/>
        </w:rPr>
      </w:pPr>
    </w:p>
    <w:p w14:paraId="44F13989">
      <w:pPr>
        <w:pStyle w:val="4"/>
        <w:ind w:right="98"/>
        <w:rPr>
          <w:rFonts w:hint="eastAsia"/>
        </w:rPr>
      </w:pPr>
      <w:r>
        <w:rPr>
          <w:rFonts w:hint="eastAsia"/>
        </w:rPr>
        <w:t>He never used to swear at home, because he was afraid he would be punished for it; but when among his companions he often used to swear.</w:t>
      </w:r>
    </w:p>
    <w:p w14:paraId="2A43977E">
      <w:pPr>
        <w:pStyle w:val="4"/>
        <w:ind w:right="98"/>
        <w:rPr>
          <w:rFonts w:hint="eastAsia"/>
        </w:rPr>
      </w:pPr>
      <w:r>
        <w:rPr>
          <w:rFonts w:hint="eastAsia"/>
        </w:rPr>
        <w:t>他从来不在家咒骂，因为他怕会因此受罚；但在同伴中间，他常常咒骂。</w:t>
      </w:r>
    </w:p>
    <w:p w14:paraId="58CC1238">
      <w:pPr>
        <w:pStyle w:val="4"/>
        <w:ind w:right="98"/>
        <w:rPr>
          <w:rFonts w:hint="eastAsia"/>
        </w:rPr>
      </w:pPr>
    </w:p>
    <w:p w14:paraId="586A11E6">
      <w:pPr>
        <w:pStyle w:val="4"/>
        <w:ind w:right="98"/>
        <w:rPr>
          <w:rFonts w:hint="eastAsia"/>
        </w:rPr>
      </w:pPr>
      <w:r>
        <w:rPr>
          <w:rFonts w:hint="eastAsia"/>
        </w:rPr>
        <w:t>“Ah!” added he, “it is a wonder God did not send me to hell when I was a swearer.”</w:t>
      </w:r>
    </w:p>
    <w:p w14:paraId="49F37D28">
      <w:pPr>
        <w:pStyle w:val="4"/>
        <w:ind w:right="98"/>
        <w:rPr>
          <w:rFonts w:hint="eastAsia"/>
        </w:rPr>
      </w:pPr>
      <w:r>
        <w:rPr>
          <w:rFonts w:hint="eastAsia"/>
        </w:rPr>
        <w:t>“啊！”他补充道，“上帝在我还是个咒骂者的时候没有把我送到地狱，真是个奇迹。”</w:t>
      </w:r>
    </w:p>
    <w:p w14:paraId="22A98ED3">
      <w:pPr>
        <w:pStyle w:val="4"/>
        <w:ind w:right="98"/>
        <w:rPr>
          <w:rFonts w:hint="eastAsia"/>
        </w:rPr>
      </w:pPr>
    </w:p>
    <w:p w14:paraId="26BBBDD0">
      <w:pPr>
        <w:pStyle w:val="4"/>
        <w:ind w:right="98"/>
        <w:rPr>
          <w:rFonts w:hint="eastAsia"/>
        </w:rPr>
      </w:pPr>
      <w:r>
        <w:rPr>
          <w:rFonts w:hint="eastAsia"/>
        </w:rPr>
        <w:t>Another day, hearing some boys swearing near his window, he said, “It is a wonder God did not leave me to swear among these boys yet.”</w:t>
      </w:r>
    </w:p>
    <w:p w14:paraId="694812A6">
      <w:pPr>
        <w:pStyle w:val="4"/>
        <w:ind w:right="98"/>
        <w:rPr>
          <w:rFonts w:hint="eastAsia"/>
        </w:rPr>
      </w:pPr>
      <w:r>
        <w:rPr>
          <w:rFonts w:hint="eastAsia"/>
        </w:rPr>
        <w:t>另一天，听到一些男孩在他窗外咒骂，他说：“上帝没有让我至今还和这些男孩一起咒骂，真是个奇迹。”</w:t>
      </w:r>
    </w:p>
    <w:p w14:paraId="66809952">
      <w:pPr>
        <w:pStyle w:val="4"/>
        <w:ind w:right="98"/>
        <w:rPr>
          <w:rFonts w:hint="eastAsia"/>
        </w:rPr>
      </w:pPr>
    </w:p>
    <w:p w14:paraId="0536867C">
      <w:pPr>
        <w:pStyle w:val="4"/>
        <w:ind w:right="98"/>
        <w:rPr>
          <w:rFonts w:hint="eastAsia"/>
        </w:rPr>
      </w:pPr>
      <w:r>
        <w:rPr>
          <w:rFonts w:hint="eastAsia"/>
        </w:rPr>
        <w:t>Such was the early life of this boy.</w:t>
      </w:r>
    </w:p>
    <w:p w14:paraId="24AE84B5">
      <w:pPr>
        <w:pStyle w:val="4"/>
        <w:ind w:right="98"/>
        <w:rPr>
          <w:rFonts w:hint="eastAsia"/>
        </w:rPr>
      </w:pPr>
      <w:r>
        <w:rPr>
          <w:rFonts w:hint="eastAsia"/>
        </w:rPr>
        <w:t>这就是这个男孩的早年生活。</w:t>
      </w:r>
    </w:p>
    <w:p w14:paraId="4FE637BF">
      <w:pPr>
        <w:pStyle w:val="4"/>
        <w:ind w:right="98"/>
        <w:rPr>
          <w:rFonts w:hint="eastAsia"/>
        </w:rPr>
      </w:pPr>
    </w:p>
    <w:p w14:paraId="7414543B">
      <w:pPr>
        <w:pStyle w:val="4"/>
        <w:ind w:right="98"/>
        <w:rPr>
          <w:rFonts w:hint="eastAsia"/>
        </w:rPr>
      </w:pPr>
      <w:r>
        <w:rPr>
          <w:rFonts w:hint="eastAsia"/>
        </w:rPr>
        <w:t>He did not know the God who guided him, and in whose hand his breath was; and such is the life of most of our children— they “cast off fear, and restrain prayer before God.”</w:t>
      </w:r>
    </w:p>
    <w:p w14:paraId="4633BF6F">
      <w:pPr>
        <w:pStyle w:val="4"/>
        <w:ind w:right="98"/>
        <w:rPr>
          <w:rFonts w:hint="eastAsia"/>
        </w:rPr>
      </w:pPr>
      <w:r>
        <w:rPr>
          <w:rFonts w:hint="eastAsia"/>
        </w:rPr>
        <w:t>他不知道引导他的上帝，他的气息也在上帝手中；我们大多数孩子的生活也是如此——他们“离弃敬畏，在上帝面前停止祈祷。”</w:t>
      </w:r>
    </w:p>
    <w:p w14:paraId="51769E18">
      <w:pPr>
        <w:pStyle w:val="4"/>
        <w:ind w:right="98"/>
        <w:rPr>
          <w:rFonts w:hint="eastAsia"/>
        </w:rPr>
      </w:pPr>
    </w:p>
    <w:p w14:paraId="536C8D72">
      <w:pPr>
        <w:pStyle w:val="4"/>
        <w:ind w:right="98"/>
        <w:rPr>
          <w:rFonts w:hint="eastAsia"/>
        </w:rPr>
      </w:pPr>
      <w:r>
        <w:rPr>
          <w:rFonts w:hint="eastAsia"/>
        </w:rPr>
        <w:t>The Holy Spirit strives even with children.</w:t>
      </w:r>
    </w:p>
    <w:p w14:paraId="1AE65E68">
      <w:pPr>
        <w:pStyle w:val="4"/>
        <w:ind w:right="98"/>
        <w:rPr>
          <w:rFonts w:hint="eastAsia"/>
        </w:rPr>
      </w:pPr>
      <w:r>
        <w:rPr>
          <w:rFonts w:hint="eastAsia"/>
        </w:rPr>
        <w:t>圣灵甚至与孩子们相争。</w:t>
      </w:r>
    </w:p>
    <w:p w14:paraId="36C86BED">
      <w:pPr>
        <w:pStyle w:val="4"/>
        <w:ind w:right="98"/>
        <w:rPr>
          <w:rFonts w:hint="eastAsia"/>
        </w:rPr>
      </w:pPr>
    </w:p>
    <w:p w14:paraId="7655D528">
      <w:pPr>
        <w:pStyle w:val="4"/>
        <w:ind w:right="98"/>
        <w:rPr>
          <w:rFonts w:hint="eastAsia"/>
        </w:rPr>
      </w:pPr>
      <w:r>
        <w:rPr>
          <w:rFonts w:hint="eastAsia"/>
        </w:rPr>
        <w:t>And when they grieve Him, and resist his awakening hand, He suffers long with them.</w:t>
      </w:r>
    </w:p>
    <w:p w14:paraId="70B07786">
      <w:pPr>
        <w:pStyle w:val="4"/>
        <w:ind w:right="98"/>
        <w:rPr>
          <w:rFonts w:hint="eastAsia"/>
        </w:rPr>
      </w:pPr>
      <w:r>
        <w:rPr>
          <w:rFonts w:hint="eastAsia"/>
        </w:rPr>
        <w:t>当他们使祂忧伤，并抗拒祂唤醒的手时，祂就长久忍耐他们。</w:t>
      </w:r>
    </w:p>
    <w:p w14:paraId="085E5383">
      <w:pPr>
        <w:pStyle w:val="4"/>
        <w:ind w:right="98"/>
        <w:rPr>
          <w:rFonts w:hint="eastAsia"/>
        </w:rPr>
      </w:pPr>
    </w:p>
    <w:p w14:paraId="74C68E85">
      <w:pPr>
        <w:pStyle w:val="4"/>
        <w:ind w:right="98"/>
        <w:rPr>
          <w:rFonts w:hint="eastAsia"/>
        </w:rPr>
      </w:pPr>
      <w:r>
        <w:rPr>
          <w:rFonts w:hint="eastAsia"/>
        </w:rPr>
        <w:t>The first time that James showed any concern for his soul was in the autumn of 1839.</w:t>
      </w:r>
    </w:p>
    <w:p w14:paraId="6425A916">
      <w:pPr>
        <w:pStyle w:val="4"/>
        <w:ind w:right="98"/>
        <w:rPr>
          <w:rFonts w:hint="eastAsia"/>
        </w:rPr>
      </w:pPr>
      <w:r>
        <w:rPr>
          <w:rFonts w:hint="eastAsia"/>
        </w:rPr>
        <w:t>詹姆斯第一次对他的灵魂表现出关心是在1839年的秋天。</w:t>
      </w:r>
    </w:p>
    <w:p w14:paraId="1FDE30C3">
      <w:pPr>
        <w:pStyle w:val="4"/>
        <w:ind w:right="98"/>
        <w:rPr>
          <w:rFonts w:hint="eastAsia"/>
        </w:rPr>
      </w:pPr>
    </w:p>
    <w:p w14:paraId="6DB093EC">
      <w:pPr>
        <w:pStyle w:val="4"/>
        <w:ind w:right="98"/>
        <w:rPr>
          <w:rFonts w:hint="eastAsia"/>
        </w:rPr>
      </w:pPr>
      <w:r>
        <w:rPr>
          <w:rFonts w:hint="eastAsia"/>
        </w:rPr>
        <w:t>It was a solemn time in this place; St Peter’s was like Bethel.</w:t>
      </w:r>
    </w:p>
    <w:p w14:paraId="6A62610A">
      <w:pPr>
        <w:pStyle w:val="4"/>
        <w:ind w:right="98"/>
        <w:rPr>
          <w:rFonts w:hint="eastAsia"/>
        </w:rPr>
      </w:pPr>
      <w:r>
        <w:rPr>
          <w:rFonts w:hint="eastAsia"/>
        </w:rPr>
        <w:t>那是在这个地方一个庄严的时刻；圣彼得堂就像伯特利。</w:t>
      </w:r>
    </w:p>
    <w:p w14:paraId="3699A6FD">
      <w:pPr>
        <w:pStyle w:val="4"/>
        <w:ind w:right="98"/>
        <w:rPr>
          <w:rFonts w:hint="eastAsia"/>
        </w:rPr>
      </w:pPr>
    </w:p>
    <w:p w14:paraId="0F0AE6F2">
      <w:pPr>
        <w:pStyle w:val="4"/>
        <w:ind w:right="98"/>
        <w:rPr>
          <w:rFonts w:hint="eastAsia"/>
        </w:rPr>
      </w:pPr>
      <w:r>
        <w:rPr>
          <w:rFonts w:hint="eastAsia"/>
        </w:rPr>
        <w:t>The divine ladder was set down in the midst of the people, and its top reached up to heaven, and even strangers were forced to say, “Surely God is in this place.”</w:t>
      </w:r>
    </w:p>
    <w:p w14:paraId="08EE86AA">
      <w:pPr>
        <w:pStyle w:val="4"/>
        <w:ind w:right="98"/>
        <w:rPr>
          <w:rFonts w:hint="eastAsia"/>
        </w:rPr>
      </w:pPr>
      <w:r>
        <w:rPr>
          <w:rFonts w:hint="eastAsia"/>
        </w:rPr>
        <w:t>神圣的梯子立在百姓中间，梯顶通天，甚至外人也不得不说：“上帝真在这里了。”</w:t>
      </w:r>
    </w:p>
    <w:p w14:paraId="2BD2BE9C">
      <w:pPr>
        <w:pStyle w:val="4"/>
        <w:ind w:right="98"/>
        <w:rPr>
          <w:rFonts w:hint="eastAsia"/>
        </w:rPr>
      </w:pPr>
    </w:p>
    <w:p w14:paraId="2562E6EA">
      <w:pPr>
        <w:pStyle w:val="4"/>
        <w:ind w:right="98"/>
        <w:rPr>
          <w:rFonts w:hint="eastAsia"/>
        </w:rPr>
      </w:pPr>
      <w:r>
        <w:rPr>
          <w:rFonts w:hint="eastAsia"/>
        </w:rPr>
        <w:t>Oh that these sweet days would come back again!</w:t>
      </w:r>
    </w:p>
    <w:p w14:paraId="54A8DF07">
      <w:pPr>
        <w:pStyle w:val="4"/>
        <w:ind w:right="98"/>
        <w:rPr>
          <w:rFonts w:hint="eastAsia"/>
        </w:rPr>
      </w:pPr>
      <w:r>
        <w:rPr>
          <w:rFonts w:hint="eastAsia"/>
        </w:rPr>
        <w:t>哦，愿那些甜美的日子再次回来！</w:t>
      </w:r>
    </w:p>
    <w:p w14:paraId="676A4EE5">
      <w:pPr>
        <w:pStyle w:val="4"/>
        <w:ind w:right="98"/>
        <w:rPr>
          <w:rFonts w:hint="eastAsia"/>
        </w:rPr>
      </w:pPr>
    </w:p>
    <w:p w14:paraId="6A17039F">
      <w:pPr>
        <w:pStyle w:val="4"/>
        <w:ind w:right="98"/>
        <w:rPr>
          <w:rFonts w:hint="eastAsia"/>
        </w:rPr>
      </w:pPr>
      <w:r>
        <w:rPr>
          <w:rFonts w:hint="eastAsia"/>
        </w:rPr>
        <w:t>His elder brother, Alexander, a sailor boy, was at that time awakened, and the same glorious Spirit seemed to visit James for a time.</w:t>
      </w:r>
    </w:p>
    <w:p w14:paraId="4C01D02C">
      <w:pPr>
        <w:pStyle w:val="4"/>
        <w:ind w:right="98"/>
        <w:rPr>
          <w:rFonts w:hint="eastAsia"/>
        </w:rPr>
      </w:pPr>
      <w:r>
        <w:rPr>
          <w:rFonts w:hint="eastAsia"/>
        </w:rPr>
        <w:t>他的哥哥，亚历山大，一个水手男孩，在那个时候觉醒了，同样荣耀的圣灵似乎也暂时临到了詹姆斯。</w:t>
      </w:r>
    </w:p>
    <w:p w14:paraId="2C53C2AB">
      <w:pPr>
        <w:pStyle w:val="4"/>
        <w:ind w:right="98"/>
        <w:rPr>
          <w:rFonts w:hint="eastAsia"/>
        </w:rPr>
      </w:pPr>
    </w:p>
    <w:p w14:paraId="6A3E7E6E">
      <w:pPr>
        <w:pStyle w:val="4"/>
        <w:ind w:right="98"/>
        <w:rPr>
          <w:rFonts w:hint="eastAsia"/>
        </w:rPr>
      </w:pPr>
      <w:r>
        <w:rPr>
          <w:rFonts w:hint="eastAsia"/>
        </w:rPr>
        <w:t>One evening their sister Margaret, returning home from a meeting, found her two brothers on their knees earnestly crying for mercy.</w:t>
      </w:r>
    </w:p>
    <w:p w14:paraId="433CFA8D">
      <w:pPr>
        <w:pStyle w:val="4"/>
        <w:ind w:right="98"/>
        <w:rPr>
          <w:rFonts w:hint="eastAsia"/>
        </w:rPr>
      </w:pPr>
      <w:r>
        <w:rPr>
          <w:rFonts w:hint="eastAsia"/>
        </w:rPr>
        <w:t>一天晚上，他们的姐姐玛格丽特从一个聚会回家，发现她的两个弟弟跪在那里，恳切地呼求怜悯。</w:t>
      </w:r>
    </w:p>
    <w:p w14:paraId="3CD9410E">
      <w:pPr>
        <w:pStyle w:val="4"/>
        <w:ind w:right="98"/>
        <w:rPr>
          <w:rFonts w:hint="eastAsia"/>
        </w:rPr>
      </w:pPr>
    </w:p>
    <w:p w14:paraId="0C6FC2CF">
      <w:pPr>
        <w:pStyle w:val="4"/>
        <w:ind w:right="98"/>
        <w:rPr>
          <w:rFonts w:hint="eastAsia"/>
        </w:rPr>
      </w:pPr>
      <w:r>
        <w:rPr>
          <w:rFonts w:hint="eastAsia"/>
        </w:rPr>
        <w:t>She did not interrupt them; but Alexander afterwards said to her, “Jamie feels that he needs Christ too. We will easily know if he be in earnest, for then he will not need to be bidden to pray.”</w:t>
      </w:r>
    </w:p>
    <w:p w14:paraId="07AB0CD5">
      <w:pPr>
        <w:pStyle w:val="4"/>
        <w:ind w:right="98"/>
        <w:rPr>
          <w:rFonts w:hint="eastAsia"/>
        </w:rPr>
      </w:pPr>
      <w:r>
        <w:rPr>
          <w:rFonts w:hint="eastAsia"/>
        </w:rPr>
        <w:t>她没有打断他们；但亚历山大后来对她说：“杰米也感觉到他需要基督。我们很容易知道他是否认真，因为那样他就不需要被吩咐去祷告了。”</w:t>
      </w:r>
    </w:p>
    <w:p w14:paraId="3E23AA35">
      <w:pPr>
        <w:pStyle w:val="4"/>
        <w:ind w:right="98"/>
        <w:rPr>
          <w:rFonts w:hint="eastAsia"/>
        </w:rPr>
      </w:pPr>
    </w:p>
    <w:p w14:paraId="0266FE92">
      <w:pPr>
        <w:pStyle w:val="4"/>
        <w:ind w:right="98"/>
        <w:rPr>
          <w:rFonts w:hint="eastAsia"/>
        </w:rPr>
      </w:pPr>
      <w:r>
        <w:rPr>
          <w:rFonts w:hint="eastAsia"/>
        </w:rPr>
        <w:t>The test was a trying one; James soon gave up secret prayer, and proved that his goodness was like a morning cloud and the early dew which goeth away.</w:t>
      </w:r>
    </w:p>
    <w:p w14:paraId="291A83CD">
      <w:pPr>
        <w:pStyle w:val="4"/>
        <w:ind w:right="98"/>
        <w:rPr>
          <w:rFonts w:hint="eastAsia"/>
        </w:rPr>
      </w:pPr>
      <w:r>
        <w:rPr>
          <w:rFonts w:hint="eastAsia"/>
        </w:rPr>
        <w:t>这个考验是严峻的；詹姆斯很快就放弃了私下的祷告，证明了他的良善如同早晨的云雾，又如速散的甘露。</w:t>
      </w:r>
    </w:p>
    <w:p w14:paraId="1A529AF0">
      <w:pPr>
        <w:pStyle w:val="4"/>
        <w:ind w:right="98"/>
        <w:rPr>
          <w:rFonts w:hint="eastAsia"/>
        </w:rPr>
      </w:pPr>
    </w:p>
    <w:p w14:paraId="6B70F292">
      <w:pPr>
        <w:pStyle w:val="4"/>
        <w:ind w:right="98"/>
        <w:rPr>
          <w:rFonts w:hint="eastAsia"/>
        </w:rPr>
      </w:pPr>
      <w:r>
        <w:rPr>
          <w:rFonts w:hint="eastAsia"/>
        </w:rPr>
        <w:t>This is the mark of the hypocrite laid down by Job, “Will he always call upon God?” Job 27:10.</w:t>
      </w:r>
    </w:p>
    <w:p w14:paraId="0DD90F35">
      <w:pPr>
        <w:pStyle w:val="4"/>
        <w:ind w:right="98"/>
        <w:rPr>
          <w:rFonts w:hint="eastAsia"/>
        </w:rPr>
      </w:pPr>
      <w:r>
        <w:rPr>
          <w:rFonts w:hint="eastAsia"/>
        </w:rPr>
        <w:t>这是约伯所定的伪善者的标记：“他岂能时常呼求上帝呢？”约伯记 27:10。</w:t>
      </w:r>
    </w:p>
    <w:p w14:paraId="21126827">
      <w:pPr>
        <w:pStyle w:val="4"/>
        <w:ind w:right="98"/>
        <w:rPr>
          <w:rFonts w:hint="eastAsia"/>
        </w:rPr>
      </w:pPr>
    </w:p>
    <w:p w14:paraId="422D4906">
      <w:pPr>
        <w:pStyle w:val="4"/>
        <w:ind w:right="98"/>
        <w:rPr>
          <w:rFonts w:hint="eastAsia"/>
        </w:rPr>
      </w:pPr>
      <w:r>
        <w:rPr>
          <w:rFonts w:hint="eastAsia"/>
        </w:rPr>
        <w:t>Another night Margaret observed James coming from the prayer- meeting in the school in great distress.</w:t>
      </w:r>
    </w:p>
    <w:p w14:paraId="25F30320">
      <w:pPr>
        <w:pStyle w:val="4"/>
        <w:ind w:right="98"/>
        <w:rPr>
          <w:rFonts w:hint="eastAsia"/>
        </w:rPr>
      </w:pPr>
      <w:r>
        <w:rPr>
          <w:rFonts w:hint="eastAsia"/>
        </w:rPr>
        <w:t>另一个晚上，玛格丽特观察到詹姆斯从学校的祷告会回来，非常痛苦。</w:t>
      </w:r>
    </w:p>
    <w:p w14:paraId="1C12B99F">
      <w:pPr>
        <w:pStyle w:val="4"/>
        <w:ind w:right="98"/>
        <w:rPr>
          <w:rFonts w:hint="eastAsia"/>
        </w:rPr>
      </w:pPr>
    </w:p>
    <w:p w14:paraId="60F43C35">
      <w:pPr>
        <w:pStyle w:val="4"/>
        <w:ind w:right="98"/>
        <w:rPr>
          <w:rFonts w:hint="eastAsia"/>
        </w:rPr>
      </w:pPr>
      <w:r>
        <w:rPr>
          <w:rFonts w:hint="eastAsia"/>
        </w:rPr>
        <w:t>He kept close by the wall of the church, that he might escape observation.</w:t>
      </w:r>
    </w:p>
    <w:p w14:paraId="528EECCB">
      <w:pPr>
        <w:pStyle w:val="4"/>
        <w:ind w:right="98"/>
        <w:rPr>
          <w:rFonts w:hint="eastAsia"/>
        </w:rPr>
      </w:pPr>
      <w:r>
        <w:rPr>
          <w:rFonts w:hint="eastAsia"/>
        </w:rPr>
        <w:t>他紧靠着教堂的墙走，为要躲避人的注意。</w:t>
      </w:r>
    </w:p>
    <w:p w14:paraId="41E19E70">
      <w:pPr>
        <w:pStyle w:val="4"/>
        <w:ind w:right="98"/>
        <w:rPr>
          <w:rFonts w:hint="eastAsia"/>
        </w:rPr>
      </w:pPr>
    </w:p>
    <w:p w14:paraId="4A2C8B05">
      <w:pPr>
        <w:pStyle w:val="4"/>
        <w:ind w:right="98"/>
        <w:rPr>
          <w:rFonts w:hint="eastAsia"/>
        </w:rPr>
      </w:pPr>
      <w:r>
        <w:rPr>
          <w:rFonts w:hint="eastAsia"/>
        </w:rPr>
        <w:t>He was much concerned that night, and, after retiring to rest, said to his sister, in his own Scottish dialect, “There’s me come awa’ without Christ to-night again.”</w:t>
      </w:r>
    </w:p>
    <w:p w14:paraId="736EB3DF">
      <w:pPr>
        <w:pStyle w:val="4"/>
        <w:ind w:right="98"/>
        <w:rPr>
          <w:rFonts w:hint="eastAsia"/>
        </w:rPr>
      </w:pPr>
      <w:r>
        <w:rPr>
          <w:rFonts w:hint="eastAsia"/>
        </w:rPr>
        <w:t>那天晚上他非常焦虑，上床休息后，用他自己的苏格兰方言对姐姐说：“今晚我又没有得着基督就回来了。”</w:t>
      </w:r>
    </w:p>
    <w:p w14:paraId="4136D4CF">
      <w:pPr>
        <w:pStyle w:val="4"/>
        <w:ind w:right="98"/>
        <w:rPr>
          <w:rFonts w:hint="eastAsia"/>
        </w:rPr>
      </w:pPr>
    </w:p>
    <w:p w14:paraId="3A108C17">
      <w:pPr>
        <w:pStyle w:val="4"/>
        <w:ind w:right="98"/>
        <w:rPr>
          <w:rFonts w:hint="eastAsia"/>
        </w:rPr>
      </w:pPr>
      <w:r>
        <w:rPr>
          <w:rFonts w:hint="eastAsia"/>
        </w:rPr>
        <w:t>One Thursday evening he attended the weekly meeting held in the church.</w:t>
      </w:r>
    </w:p>
    <w:p w14:paraId="18ECC29D">
      <w:pPr>
        <w:pStyle w:val="4"/>
        <w:ind w:right="98"/>
        <w:rPr>
          <w:rFonts w:hint="eastAsia"/>
        </w:rPr>
      </w:pPr>
      <w:r>
        <w:rPr>
          <w:rFonts w:hint="eastAsia"/>
        </w:rPr>
        <w:t>一个星期四的晚上，他参加了在教堂举行的周间聚会。</w:t>
      </w:r>
    </w:p>
    <w:p w14:paraId="451494C1">
      <w:pPr>
        <w:pStyle w:val="4"/>
        <w:ind w:right="98"/>
        <w:rPr>
          <w:rFonts w:hint="eastAsia"/>
        </w:rPr>
      </w:pPr>
    </w:p>
    <w:p w14:paraId="490AE956">
      <w:pPr>
        <w:pStyle w:val="4"/>
        <w:ind w:right="98"/>
        <w:rPr>
          <w:rFonts w:hint="eastAsia"/>
        </w:rPr>
      </w:pPr>
      <w:r>
        <w:rPr>
          <w:rFonts w:hint="eastAsia"/>
        </w:rPr>
        <w:t>The passage explained was Romans 4:4–6, and sinners were urged to receive the “righteousness without works.”</w:t>
      </w:r>
    </w:p>
    <w:p w14:paraId="4B9F0FA1">
      <w:pPr>
        <w:pStyle w:val="4"/>
        <w:ind w:right="98"/>
        <w:rPr>
          <w:rFonts w:hint="eastAsia"/>
        </w:rPr>
      </w:pPr>
      <w:r>
        <w:rPr>
          <w:rFonts w:hint="eastAsia"/>
        </w:rPr>
        <w:t>解释的经文是罗马书4:4-6，并敦促罪人接受“不用行为的义”。</w:t>
      </w:r>
    </w:p>
    <w:p w14:paraId="7EF8DA34">
      <w:pPr>
        <w:pStyle w:val="4"/>
        <w:ind w:right="98"/>
        <w:rPr>
          <w:rFonts w:hint="eastAsia"/>
        </w:rPr>
      </w:pPr>
    </w:p>
    <w:p w14:paraId="63328808">
      <w:pPr>
        <w:pStyle w:val="4"/>
        <w:ind w:right="98"/>
        <w:rPr>
          <w:rFonts w:hint="eastAsia"/>
        </w:rPr>
      </w:pPr>
      <w:r>
        <w:rPr>
          <w:rFonts w:hint="eastAsia"/>
        </w:rPr>
        <w:t>Many were deeply affected, and would not go away even after the blessing.</w:t>
      </w:r>
    </w:p>
    <w:p w14:paraId="033CABDC">
      <w:pPr>
        <w:pStyle w:val="4"/>
        <w:ind w:right="98"/>
        <w:rPr>
          <w:rFonts w:hint="eastAsia"/>
        </w:rPr>
      </w:pPr>
      <w:r>
        <w:rPr>
          <w:rFonts w:hint="eastAsia"/>
        </w:rPr>
        <w:t>许多人深受感动，即使在祝福之后也不愿离开。</w:t>
      </w:r>
    </w:p>
    <w:p w14:paraId="11A9E095">
      <w:pPr>
        <w:pStyle w:val="4"/>
        <w:ind w:right="98"/>
        <w:rPr>
          <w:rFonts w:hint="eastAsia"/>
        </w:rPr>
      </w:pPr>
    </w:p>
    <w:p w14:paraId="28EF0939">
      <w:pPr>
        <w:pStyle w:val="4"/>
        <w:ind w:right="98"/>
        <w:rPr>
          <w:rFonts w:hint="eastAsia"/>
        </w:rPr>
      </w:pPr>
      <w:r>
        <w:rPr>
          <w:rFonts w:hint="eastAsia"/>
        </w:rPr>
        <w:t>James was one of those who remained, and when I came to him he was weeping bitterly.</w:t>
      </w:r>
    </w:p>
    <w:p w14:paraId="7D34FFE1">
      <w:pPr>
        <w:pStyle w:val="4"/>
        <w:ind w:right="98"/>
        <w:rPr>
          <w:rFonts w:hint="eastAsia"/>
        </w:rPr>
      </w:pPr>
      <w:r>
        <w:rPr>
          <w:rFonts w:hint="eastAsia"/>
        </w:rPr>
        <w:t>詹姆斯是那些留下来的人之一，当我走到他面前时，他正在痛苦地哭泣。</w:t>
      </w:r>
    </w:p>
    <w:p w14:paraId="74B36357">
      <w:pPr>
        <w:pStyle w:val="4"/>
        <w:ind w:right="98"/>
        <w:rPr>
          <w:rFonts w:hint="eastAsia"/>
        </w:rPr>
      </w:pPr>
    </w:p>
    <w:p w14:paraId="1A69787C">
      <w:pPr>
        <w:pStyle w:val="4"/>
        <w:ind w:right="98"/>
        <w:rPr>
          <w:rFonts w:hint="eastAsia"/>
        </w:rPr>
      </w:pPr>
      <w:r>
        <w:rPr>
          <w:rFonts w:hint="eastAsia"/>
        </w:rPr>
        <w:t>I asked him if he cared for his soul: he said, “Whiles.”</w:t>
      </w:r>
    </w:p>
    <w:p w14:paraId="318B598B">
      <w:pPr>
        <w:pStyle w:val="4"/>
        <w:ind w:right="98"/>
        <w:rPr>
          <w:rFonts w:hint="eastAsia"/>
        </w:rPr>
      </w:pPr>
      <w:r>
        <w:rPr>
          <w:rFonts w:hint="eastAsia"/>
        </w:rPr>
        <w:t>我问他是否关心他的灵魂：他说，“有时。”</w:t>
      </w:r>
    </w:p>
    <w:p w14:paraId="175FC8C3">
      <w:pPr>
        <w:pStyle w:val="4"/>
        <w:ind w:right="98"/>
        <w:rPr>
          <w:rFonts w:hint="eastAsia"/>
        </w:rPr>
      </w:pPr>
    </w:p>
    <w:p w14:paraId="7539DF91">
      <w:pPr>
        <w:pStyle w:val="4"/>
        <w:ind w:right="98"/>
        <w:rPr>
          <w:rFonts w:hint="eastAsia"/>
        </w:rPr>
      </w:pPr>
      <w:r>
        <w:rPr>
          <w:rFonts w:hint="eastAsia"/>
        </w:rPr>
        <w:t>I asked if he prayed: he said, “Yes.”</w:t>
      </w:r>
    </w:p>
    <w:p w14:paraId="69B7F152">
      <w:pPr>
        <w:pStyle w:val="4"/>
        <w:ind w:right="98"/>
        <w:rPr>
          <w:rFonts w:hint="eastAsia"/>
        </w:rPr>
      </w:pPr>
      <w:r>
        <w:rPr>
          <w:rFonts w:hint="eastAsia"/>
        </w:rPr>
        <w:t>我问他是否祷告：他说，“是的。”</w:t>
      </w:r>
    </w:p>
    <w:p w14:paraId="0B643474">
      <w:pPr>
        <w:pStyle w:val="4"/>
        <w:ind w:right="98"/>
        <w:rPr>
          <w:rFonts w:hint="eastAsia"/>
        </w:rPr>
      </w:pPr>
    </w:p>
    <w:p w14:paraId="030A8A18">
      <w:pPr>
        <w:pStyle w:val="4"/>
        <w:ind w:right="98"/>
        <w:rPr>
          <w:rFonts w:hint="eastAsia"/>
        </w:rPr>
      </w:pPr>
      <w:r>
        <w:rPr>
          <w:rFonts w:hint="eastAsia"/>
        </w:rPr>
        <w:t>He was much concerned on his return home that night both for others and for his own soul.</w:t>
      </w:r>
    </w:p>
    <w:p w14:paraId="6936DF1E">
      <w:pPr>
        <w:pStyle w:val="4"/>
        <w:ind w:right="98"/>
        <w:rPr>
          <w:rFonts w:hint="eastAsia"/>
        </w:rPr>
      </w:pPr>
      <w:r>
        <w:rPr>
          <w:rFonts w:hint="eastAsia"/>
        </w:rPr>
        <w:t>那天晚上回家后，他为别人也为自己的灵魂感到非常焦虑。</w:t>
      </w:r>
    </w:p>
    <w:p w14:paraId="5C87E1F9">
      <w:pPr>
        <w:pStyle w:val="4"/>
        <w:ind w:right="98"/>
        <w:rPr>
          <w:rFonts w:hint="eastAsia"/>
        </w:rPr>
      </w:pPr>
    </w:p>
    <w:p w14:paraId="0D1DD61A">
      <w:pPr>
        <w:pStyle w:val="4"/>
        <w:ind w:right="98"/>
        <w:rPr>
          <w:rFonts w:hint="eastAsia"/>
        </w:rPr>
      </w:pPr>
      <w:r>
        <w:rPr>
          <w:rFonts w:hint="eastAsia"/>
        </w:rPr>
        <w:t>But these dew-drops were soon dried up again.</w:t>
      </w:r>
    </w:p>
    <w:p w14:paraId="3549077B">
      <w:pPr>
        <w:pStyle w:val="4"/>
        <w:ind w:right="98"/>
        <w:rPr>
          <w:rFonts w:hint="eastAsia"/>
        </w:rPr>
      </w:pPr>
      <w:r>
        <w:rPr>
          <w:rFonts w:hint="eastAsia"/>
        </w:rPr>
        <w:t>但这些甘露很快又干了。</w:t>
      </w:r>
    </w:p>
    <w:p w14:paraId="186988CA">
      <w:pPr>
        <w:pStyle w:val="4"/>
        <w:ind w:right="98"/>
        <w:rPr>
          <w:rFonts w:hint="eastAsia"/>
        </w:rPr>
      </w:pPr>
    </w:p>
    <w:p w14:paraId="082C7A3A">
      <w:pPr>
        <w:pStyle w:val="4"/>
        <w:ind w:right="98"/>
        <w:rPr>
          <w:rFonts w:hint="eastAsia"/>
        </w:rPr>
      </w:pPr>
      <w:r>
        <w:rPr>
          <w:rFonts w:hint="eastAsia"/>
        </w:rPr>
        <w:t>He attended the Sabbath school in the lane where their cottage stands.</w:t>
      </w:r>
    </w:p>
    <w:p w14:paraId="40B38AE6">
      <w:pPr>
        <w:pStyle w:val="4"/>
        <w:ind w:right="98"/>
        <w:rPr>
          <w:rFonts w:hint="eastAsia"/>
        </w:rPr>
      </w:pPr>
      <w:r>
        <w:rPr>
          <w:rFonts w:hint="eastAsia"/>
        </w:rPr>
        <w:t>他参加在他们小屋所在小巷里的主日学。</w:t>
      </w:r>
    </w:p>
    <w:p w14:paraId="32EDB581">
      <w:pPr>
        <w:pStyle w:val="4"/>
        <w:ind w:right="98"/>
        <w:rPr>
          <w:rFonts w:hint="eastAsia"/>
        </w:rPr>
      </w:pPr>
    </w:p>
    <w:p w14:paraId="4C7E6F3B">
      <w:pPr>
        <w:pStyle w:val="4"/>
        <w:ind w:right="98"/>
        <w:rPr>
          <w:rFonts w:hint="eastAsia"/>
        </w:rPr>
      </w:pPr>
      <w:r>
        <w:rPr>
          <w:rFonts w:hint="eastAsia"/>
        </w:rPr>
        <w:t>Often, when the teacher was reading the Bible or some awakening anecdote, the tears flowed down his cheeks; but he tried to conceal his emotion from the other boys, lest they should laugh at him.</w:t>
      </w:r>
    </w:p>
    <w:p w14:paraId="23A6CFEE">
      <w:pPr>
        <w:pStyle w:val="4"/>
        <w:ind w:right="98"/>
        <w:rPr>
          <w:rFonts w:hint="eastAsia"/>
        </w:rPr>
      </w:pPr>
      <w:r>
        <w:rPr>
          <w:rFonts w:hint="eastAsia"/>
        </w:rPr>
        <w:t>常常，当老师在读圣经或一些发人深省的轶事时，泪水会从他的脸颊上流下；但他试图向其他男孩掩饰自己的情绪，生怕他们会嘲笑他。</w:t>
      </w:r>
    </w:p>
    <w:p w14:paraId="29FAAFB1">
      <w:pPr>
        <w:pStyle w:val="4"/>
        <w:ind w:right="98"/>
        <w:rPr>
          <w:rFonts w:hint="eastAsia"/>
        </w:rPr>
      </w:pPr>
    </w:p>
    <w:p w14:paraId="7E8CA84C">
      <w:pPr>
        <w:pStyle w:val="4"/>
        <w:ind w:right="98"/>
        <w:rPr>
          <w:rFonts w:hint="eastAsia"/>
        </w:rPr>
      </w:pPr>
      <w:r>
        <w:rPr>
          <w:rFonts w:hint="eastAsia"/>
        </w:rPr>
        <w:t>He afterwards said in his last illness, “Oh that I had just another night of the Sabbath school! I would not care though they should laugh at me now.”</w:t>
      </w:r>
    </w:p>
    <w:p w14:paraId="55C7FF8A">
      <w:pPr>
        <w:pStyle w:val="4"/>
        <w:ind w:right="98"/>
        <w:rPr>
          <w:rFonts w:hint="eastAsia"/>
        </w:rPr>
      </w:pPr>
      <w:r>
        <w:rPr>
          <w:rFonts w:hint="eastAsia"/>
        </w:rPr>
        <w:t>他后来在他最后的病中说：“哦，要是我能再有一个主日学的晚上就好了！现在即使他们嘲笑我，我也不在乎了。”</w:t>
      </w:r>
    </w:p>
    <w:p w14:paraId="253349FC">
      <w:pPr>
        <w:pStyle w:val="4"/>
        <w:ind w:right="98"/>
        <w:rPr>
          <w:rFonts w:hint="eastAsia"/>
        </w:rPr>
      </w:pPr>
    </w:p>
    <w:p w14:paraId="5B62E570">
      <w:pPr>
        <w:pStyle w:val="4"/>
        <w:ind w:right="98"/>
        <w:rPr>
          <w:rFonts w:hint="eastAsia"/>
        </w:rPr>
      </w:pPr>
      <w:r>
        <w:rPr>
          <w:rFonts w:hint="eastAsia"/>
        </w:rPr>
        <w:t>Sometimes, during the reading and prayer in the family, the word of God was like a fire to him, so that he could not bear it; and after it was over, he would run to his wild companions in order to drown the cries of his awakened conscience.</w:t>
      </w:r>
    </w:p>
    <w:p w14:paraId="3E10BB1C">
      <w:pPr>
        <w:pStyle w:val="4"/>
        <w:ind w:right="98"/>
        <w:rPr>
          <w:rFonts w:hint="eastAsia"/>
        </w:rPr>
      </w:pPr>
      <w:r>
        <w:rPr>
          <w:rFonts w:hint="eastAsia"/>
        </w:rPr>
        <w:t>有时，在家庭读经和祷告时，上帝的话语对他来说就像火一样，使他无法忍受；结束后，他会跑到他那些狂野的同伴那里去，为要淹没他被唤醒的良心的呼声。</w:t>
      </w:r>
    </w:p>
    <w:p w14:paraId="25D12931">
      <w:pPr>
        <w:pStyle w:val="4"/>
        <w:ind w:right="98"/>
        <w:rPr>
          <w:rFonts w:hint="eastAsia"/>
        </w:rPr>
      </w:pPr>
    </w:p>
    <w:p w14:paraId="373CE2DB">
      <w:pPr>
        <w:pStyle w:val="4"/>
        <w:ind w:right="98"/>
        <w:rPr>
          <w:rFonts w:hint="eastAsia"/>
        </w:rPr>
      </w:pPr>
      <w:r>
        <w:rPr>
          <w:rFonts w:hint="eastAsia"/>
        </w:rPr>
        <w:t>In July 1841 he went up to Glammis for his health.</w:t>
      </w:r>
    </w:p>
    <w:p w14:paraId="74FF5F1D">
      <w:pPr>
        <w:pStyle w:val="4"/>
        <w:ind w:right="98"/>
        <w:rPr>
          <w:rFonts w:hint="eastAsia"/>
        </w:rPr>
      </w:pPr>
      <w:r>
        <w:rPr>
          <w:rFonts w:hint="eastAsia"/>
        </w:rPr>
        <w:t>1841年7月，他为了健康去了格兰姆斯。</w:t>
      </w:r>
    </w:p>
    <w:p w14:paraId="65FE256D">
      <w:pPr>
        <w:pStyle w:val="4"/>
        <w:ind w:right="98"/>
        <w:rPr>
          <w:rFonts w:hint="eastAsia"/>
        </w:rPr>
      </w:pPr>
    </w:p>
    <w:p w14:paraId="43E446B4">
      <w:pPr>
        <w:pStyle w:val="4"/>
        <w:ind w:right="98"/>
        <w:rPr>
          <w:rFonts w:hint="eastAsia"/>
        </w:rPr>
      </w:pPr>
      <w:r>
        <w:rPr>
          <w:rFonts w:hint="eastAsia"/>
        </w:rPr>
        <w:t>I was preaching in the neighbourhood, and he wished much to go and hear, but was not able to walk the distance.</w:t>
      </w:r>
    </w:p>
    <w:p w14:paraId="4D2D495E">
      <w:pPr>
        <w:pStyle w:val="4"/>
        <w:ind w:right="98"/>
        <w:rPr>
          <w:rFonts w:hint="eastAsia"/>
        </w:rPr>
      </w:pPr>
      <w:r>
        <w:rPr>
          <w:rFonts w:hint="eastAsia"/>
        </w:rPr>
        <w:t>我在附近讲道，他很想去听，但走不了那么远。</w:t>
      </w:r>
    </w:p>
    <w:p w14:paraId="55A5DB4F">
      <w:pPr>
        <w:pStyle w:val="4"/>
        <w:ind w:right="98"/>
        <w:rPr>
          <w:rFonts w:hint="eastAsia"/>
        </w:rPr>
      </w:pPr>
    </w:p>
    <w:p w14:paraId="44CB0579">
      <w:pPr>
        <w:pStyle w:val="4"/>
        <w:ind w:right="98"/>
        <w:rPr>
          <w:rFonts w:hint="eastAsia"/>
        </w:rPr>
      </w:pPr>
      <w:r>
        <w:rPr>
          <w:rFonts w:hint="eastAsia"/>
        </w:rPr>
        <w:t>One night he heard Mr Cormick of Kirriemuir preach in a cottage on John 7:37.</w:t>
      </w:r>
    </w:p>
    <w:p w14:paraId="6942FBC3">
      <w:pPr>
        <w:pStyle w:val="4"/>
        <w:ind w:right="98"/>
        <w:rPr>
          <w:rFonts w:hint="eastAsia"/>
        </w:rPr>
      </w:pPr>
      <w:r>
        <w:rPr>
          <w:rFonts w:hint="eastAsia"/>
        </w:rPr>
        <w:t>一天晚上，他听到来自基里缪尔的科米克先生在一间小屋里讲约翰福音7:37。</w:t>
      </w:r>
    </w:p>
    <w:p w14:paraId="1459B96A">
      <w:pPr>
        <w:pStyle w:val="4"/>
        <w:ind w:right="98"/>
        <w:rPr>
          <w:rFonts w:hint="eastAsia"/>
        </w:rPr>
      </w:pPr>
    </w:p>
    <w:p w14:paraId="7A75F6EA">
      <w:pPr>
        <w:pStyle w:val="4"/>
        <w:ind w:right="98"/>
        <w:rPr>
          <w:rFonts w:hint="eastAsia"/>
        </w:rPr>
      </w:pPr>
      <w:r>
        <w:rPr>
          <w:rFonts w:hint="eastAsia"/>
        </w:rPr>
        <w:t>He felt it deeply, and wept bitterly; but he remarked that none of the people wept.</w:t>
      </w:r>
    </w:p>
    <w:p w14:paraId="31F91B63">
      <w:pPr>
        <w:pStyle w:val="4"/>
        <w:ind w:right="98"/>
        <w:rPr>
          <w:rFonts w:hint="eastAsia"/>
        </w:rPr>
      </w:pPr>
      <w:r>
        <w:rPr>
          <w:rFonts w:hint="eastAsia"/>
        </w:rPr>
        <w:t>他深受感动，痛苦地哭泣；但他注意到那里的人没有一个哭。</w:t>
      </w:r>
    </w:p>
    <w:p w14:paraId="2312E06F">
      <w:pPr>
        <w:pStyle w:val="4"/>
        <w:ind w:right="98"/>
        <w:rPr>
          <w:rFonts w:hint="eastAsia"/>
        </w:rPr>
      </w:pPr>
    </w:p>
    <w:p w14:paraId="5BF0D084">
      <w:pPr>
        <w:pStyle w:val="4"/>
        <w:ind w:right="98"/>
        <w:rPr>
          <w:rFonts w:hint="eastAsia"/>
        </w:rPr>
      </w:pPr>
      <w:r>
        <w:rPr>
          <w:rFonts w:hint="eastAsia"/>
        </w:rPr>
        <w:t>He knew well when people showed any concern for their soul; and he often remarked that to be anxious is not to be in Christ.</w:t>
      </w:r>
    </w:p>
    <w:p w14:paraId="11513DEA">
      <w:pPr>
        <w:pStyle w:val="4"/>
        <w:ind w:right="98"/>
        <w:rPr>
          <w:rFonts w:hint="eastAsia"/>
        </w:rPr>
      </w:pPr>
      <w:r>
        <w:rPr>
          <w:rFonts w:hint="eastAsia"/>
        </w:rPr>
        <w:t>他很清楚人们何时对自己的灵魂表现出关心；他常说，焦虑并不等于在基督里。</w:t>
      </w:r>
    </w:p>
    <w:p w14:paraId="00C115BE">
      <w:pPr>
        <w:pStyle w:val="4"/>
        <w:ind w:right="98"/>
        <w:rPr>
          <w:rFonts w:hint="eastAsia"/>
        </w:rPr>
      </w:pPr>
    </w:p>
    <w:p w14:paraId="64B010A8">
      <w:pPr>
        <w:pStyle w:val="4"/>
        <w:ind w:right="98"/>
        <w:rPr>
          <w:rFonts w:hint="eastAsia"/>
        </w:rPr>
      </w:pPr>
      <w:r>
        <w:rPr>
          <w:rFonts w:hint="eastAsia"/>
        </w:rPr>
        <w:t>When he came home, he spoke much of the carelessness of the people where he had been.</w:t>
      </w:r>
    </w:p>
    <w:p w14:paraId="03A0D74C">
      <w:pPr>
        <w:pStyle w:val="4"/>
        <w:ind w:right="98"/>
        <w:rPr>
          <w:rFonts w:hint="eastAsia"/>
        </w:rPr>
      </w:pPr>
      <w:r>
        <w:rPr>
          <w:rFonts w:hint="eastAsia"/>
        </w:rPr>
        <w:t>他回家后，多谈及他去过地方的人们的漫不经心。</w:t>
      </w:r>
    </w:p>
    <w:p w14:paraId="262E831C">
      <w:pPr>
        <w:pStyle w:val="4"/>
        <w:ind w:right="98"/>
        <w:rPr>
          <w:rFonts w:hint="eastAsia"/>
        </w:rPr>
      </w:pPr>
    </w:p>
    <w:p w14:paraId="11829694">
      <w:pPr>
        <w:pStyle w:val="4"/>
        <w:ind w:right="98"/>
        <w:rPr>
          <w:rFonts w:hint="eastAsia"/>
        </w:rPr>
      </w:pPr>
      <w:r>
        <w:rPr>
          <w:rFonts w:hint="eastAsia"/>
        </w:rPr>
        <w:t>“Ah! Margaret, there was no Bible read yonder.</w:t>
      </w:r>
    </w:p>
    <w:p w14:paraId="43B80D22">
      <w:pPr>
        <w:pStyle w:val="4"/>
        <w:ind w:right="98"/>
        <w:rPr>
          <w:rFonts w:hint="eastAsia"/>
        </w:rPr>
      </w:pPr>
      <w:r>
        <w:rPr>
          <w:rFonts w:hint="eastAsia"/>
        </w:rPr>
        <w:t>“啊！玛格丽特，那里没有人读圣经。</w:t>
      </w:r>
    </w:p>
    <w:p w14:paraId="3664C2AD">
      <w:pPr>
        <w:pStyle w:val="4"/>
        <w:ind w:right="98"/>
        <w:rPr>
          <w:rFonts w:hint="eastAsia"/>
        </w:rPr>
      </w:pPr>
    </w:p>
    <w:p w14:paraId="26D76D1E">
      <w:pPr>
        <w:pStyle w:val="4"/>
        <w:ind w:right="98"/>
        <w:rPr>
          <w:rFonts w:hint="eastAsia"/>
        </w:rPr>
      </w:pPr>
      <w:r>
        <w:rPr>
          <w:rFonts w:hint="eastAsia"/>
        </w:rPr>
        <w:t>The people a’ went to their bed just as if there had not been a God.”</w:t>
      </w:r>
    </w:p>
    <w:p w14:paraId="7EDDF244">
      <w:pPr>
        <w:pStyle w:val="4"/>
        <w:ind w:right="98"/>
        <w:rPr>
          <w:rFonts w:hint="eastAsia"/>
        </w:rPr>
      </w:pPr>
      <w:r>
        <w:rPr>
          <w:rFonts w:hint="eastAsia"/>
        </w:rPr>
        <w:t>那里的人们上床睡觉，就好像没有上帝一样。”</w:t>
      </w:r>
    </w:p>
    <w:p w14:paraId="4AF89D8F">
      <w:pPr>
        <w:pStyle w:val="4"/>
        <w:ind w:right="98"/>
        <w:rPr>
          <w:rFonts w:hint="eastAsia"/>
        </w:rPr>
      </w:pPr>
    </w:p>
    <w:p w14:paraId="08C63EB2">
      <w:pPr>
        <w:pStyle w:val="4"/>
        <w:ind w:right="98"/>
        <w:rPr>
          <w:rFonts w:hint="eastAsia"/>
        </w:rPr>
      </w:pPr>
      <w:r>
        <w:rPr>
          <w:rFonts w:hint="eastAsia"/>
        </w:rPr>
        <w:t>What a faithful picture is this of the state of many of our country parishes!</w:t>
      </w:r>
    </w:p>
    <w:p w14:paraId="651F1A29">
      <w:pPr>
        <w:pStyle w:val="4"/>
        <w:ind w:right="98"/>
        <w:rPr>
          <w:rFonts w:hint="eastAsia"/>
        </w:rPr>
      </w:pPr>
      <w:r>
        <w:rPr>
          <w:rFonts w:hint="eastAsia"/>
        </w:rPr>
        <w:t>这对我们许多乡村教区的状况是多么真实的写照啊！</w:t>
      </w:r>
    </w:p>
    <w:p w14:paraId="01D0C1C3">
      <w:pPr>
        <w:pStyle w:val="4"/>
        <w:ind w:right="98"/>
        <w:rPr>
          <w:rFonts w:hint="eastAsia"/>
        </w:rPr>
      </w:pPr>
    </w:p>
    <w:p w14:paraId="4E1B5FA4">
      <w:pPr>
        <w:pStyle w:val="4"/>
        <w:ind w:right="98"/>
        <w:rPr>
          <w:rFonts w:hint="eastAsia"/>
        </w:rPr>
      </w:pPr>
      <w:r>
        <w:rPr>
          <w:rFonts w:hint="eastAsia"/>
        </w:rPr>
        <w:t>One night after his return, a neighbour was sitting by the fire reading the work of an old divine.</w:t>
      </w:r>
    </w:p>
    <w:p w14:paraId="1E17990E">
      <w:pPr>
        <w:pStyle w:val="4"/>
        <w:ind w:right="98"/>
        <w:rPr>
          <w:rFonts w:hint="eastAsia"/>
        </w:rPr>
      </w:pPr>
      <w:r>
        <w:rPr>
          <w:rFonts w:hint="eastAsia"/>
        </w:rPr>
        <w:t>他回来后的一个晚上，一个邻居坐在火边读一位古代神学家的著作。</w:t>
      </w:r>
    </w:p>
    <w:p w14:paraId="37E196C3">
      <w:pPr>
        <w:pStyle w:val="4"/>
        <w:ind w:right="98"/>
        <w:rPr>
          <w:rFonts w:hint="eastAsia"/>
        </w:rPr>
      </w:pPr>
    </w:p>
    <w:p w14:paraId="17ED04F9">
      <w:pPr>
        <w:pStyle w:val="4"/>
        <w:ind w:right="98"/>
        <w:rPr>
          <w:rFonts w:hint="eastAsia"/>
        </w:rPr>
      </w:pPr>
      <w:r>
        <w:rPr>
          <w:rFonts w:hint="eastAsia"/>
        </w:rPr>
        <w:t>It stated that even carnal men sometimes receive a conviction they never can forget.</w:t>
      </w:r>
    </w:p>
    <w:p w14:paraId="2D0D0959">
      <w:pPr>
        <w:pStyle w:val="4"/>
        <w:ind w:right="98"/>
        <w:rPr>
          <w:rFonts w:hint="eastAsia"/>
        </w:rPr>
      </w:pPr>
      <w:r>
        <w:rPr>
          <w:rFonts w:hint="eastAsia"/>
        </w:rPr>
        <w:t>书中说，即使是属肉体的人，有时也会受到一种他们永远无法忘记的知罪感。</w:t>
      </w:r>
    </w:p>
    <w:p w14:paraId="445AC142">
      <w:pPr>
        <w:pStyle w:val="4"/>
        <w:ind w:right="98"/>
        <w:rPr>
          <w:rFonts w:hint="eastAsia"/>
        </w:rPr>
      </w:pPr>
    </w:p>
    <w:p w14:paraId="2302EEBB">
      <w:pPr>
        <w:pStyle w:val="4"/>
        <w:ind w:right="98"/>
        <w:rPr>
          <w:rFonts w:hint="eastAsia"/>
        </w:rPr>
      </w:pPr>
      <w:r>
        <w:rPr>
          <w:rFonts w:hint="eastAsia"/>
        </w:rPr>
        <w:t>She turned to James, and asked him if he had never received a conviction that he could not forget.</w:t>
      </w:r>
    </w:p>
    <w:p w14:paraId="7AA6CE24">
      <w:pPr>
        <w:pStyle w:val="4"/>
        <w:ind w:right="98"/>
        <w:rPr>
          <w:rFonts w:hint="eastAsia"/>
        </w:rPr>
      </w:pPr>
      <w:r>
        <w:rPr>
          <w:rFonts w:hint="eastAsia"/>
        </w:rPr>
        <w:t>她转向詹姆斯，问他是否从未有过一种他无法忘记的知罪感。</w:t>
      </w:r>
    </w:p>
    <w:p w14:paraId="2DBEEA12">
      <w:pPr>
        <w:pStyle w:val="4"/>
        <w:ind w:right="98"/>
        <w:rPr>
          <w:rFonts w:hint="eastAsia"/>
        </w:rPr>
      </w:pPr>
    </w:p>
    <w:p w14:paraId="3B31409E">
      <w:pPr>
        <w:pStyle w:val="4"/>
        <w:ind w:right="98"/>
        <w:rPr>
          <w:rFonts w:hint="eastAsia"/>
        </w:rPr>
      </w:pPr>
      <w:r>
        <w:rPr>
          <w:rFonts w:hint="eastAsia"/>
        </w:rPr>
        <w:t>“Yes,” he said, “I can never forget it; but we cannot seek Christ twice.”</w:t>
      </w:r>
    </w:p>
    <w:p w14:paraId="7AF54223">
      <w:pPr>
        <w:pStyle w:val="4"/>
        <w:ind w:right="98"/>
        <w:rPr>
          <w:rFonts w:hint="eastAsia"/>
        </w:rPr>
      </w:pPr>
      <w:r>
        <w:rPr>
          <w:rFonts w:hint="eastAsia"/>
        </w:rPr>
        <w:t>“是的，”他说，“我永远忘不了；但我们不能两次寻求基督。”</w:t>
      </w:r>
    </w:p>
    <w:p w14:paraId="61055AB3">
      <w:pPr>
        <w:pStyle w:val="4"/>
        <w:ind w:right="98"/>
        <w:rPr>
          <w:rFonts w:hint="eastAsia"/>
        </w:rPr>
      </w:pPr>
    </w:p>
    <w:p w14:paraId="4900B60D">
      <w:pPr>
        <w:pStyle w:val="4"/>
        <w:ind w:right="98"/>
        <w:rPr>
          <w:rFonts w:hint="eastAsia"/>
        </w:rPr>
      </w:pPr>
      <w:r>
        <w:rPr>
          <w:rFonts w:hint="eastAsia"/>
        </w:rPr>
        <w:t>Thus did the long- suffering of God wait upon this little boy, the good Spirit strove with him, and Jesus stood at the door and knocked; but he would not hear.</w:t>
      </w:r>
    </w:p>
    <w:p w14:paraId="404C4C3B">
      <w:pPr>
        <w:pStyle w:val="4"/>
        <w:ind w:right="98"/>
        <w:rPr>
          <w:rFonts w:hint="eastAsia"/>
        </w:rPr>
      </w:pPr>
      <w:r>
        <w:rPr>
          <w:rFonts w:hint="eastAsia"/>
        </w:rPr>
        <w:t>上帝就这样长久忍耐，等候这个小男孩，良善的圣灵与他相争，耶稣站在门口敲门；但他不肯听。</w:t>
      </w:r>
    </w:p>
    <w:p w14:paraId="1703EAF7">
      <w:pPr>
        <w:pStyle w:val="4"/>
        <w:ind w:right="98"/>
        <w:rPr>
          <w:rFonts w:hint="eastAsia"/>
        </w:rPr>
      </w:pPr>
    </w:p>
    <w:p w14:paraId="7C526022">
      <w:pPr>
        <w:pStyle w:val="4"/>
        <w:ind w:right="98"/>
        <w:rPr>
          <w:rFonts w:hint="eastAsia"/>
        </w:rPr>
      </w:pPr>
      <w:r>
        <w:rPr>
          <w:rFonts w:hint="eastAsia"/>
        </w:rPr>
        <w:t>The day of Immanuel’s power, and the time of love, was, however, near at hand.</w:t>
      </w:r>
    </w:p>
    <w:p w14:paraId="29950023">
      <w:pPr>
        <w:pStyle w:val="4"/>
        <w:ind w:right="98"/>
        <w:rPr>
          <w:rFonts w:hint="eastAsia"/>
        </w:rPr>
      </w:pPr>
      <w:r>
        <w:rPr>
          <w:rFonts w:hint="eastAsia"/>
        </w:rPr>
        <w:t>然而，以马内利大能的日子和慈爱的时候，已经近了。</w:t>
      </w:r>
    </w:p>
    <w:p w14:paraId="3BD58D64">
      <w:pPr>
        <w:pStyle w:val="4"/>
        <w:ind w:right="98"/>
        <w:rPr>
          <w:rFonts w:hint="eastAsia"/>
        </w:rPr>
      </w:pPr>
    </w:p>
    <w:p w14:paraId="77988CC9">
      <w:pPr>
        <w:pStyle w:val="4"/>
        <w:ind w:right="98"/>
        <w:rPr>
          <w:rFonts w:hint="eastAsia"/>
        </w:rPr>
      </w:pPr>
      <w:r>
        <w:rPr>
          <w:rFonts w:hint="eastAsia"/>
        </w:rPr>
        <w:t>As the cold winds of October set in, his sickly frame was much affected: he became weak and breathless.</w:t>
      </w:r>
    </w:p>
    <w:p w14:paraId="49CE7B14">
      <w:pPr>
        <w:pStyle w:val="4"/>
        <w:ind w:right="98"/>
        <w:rPr>
          <w:rFonts w:hint="eastAsia"/>
        </w:rPr>
      </w:pPr>
      <w:r>
        <w:rPr>
          <w:rFonts w:hint="eastAsia"/>
        </w:rPr>
        <w:t>随着十月的寒风吹起，他病弱的身体受到了很大的影响：他变得虚弱，气喘吁吁。</w:t>
      </w:r>
    </w:p>
    <w:p w14:paraId="40FF4694">
      <w:pPr>
        <w:pStyle w:val="4"/>
        <w:ind w:right="98"/>
        <w:rPr>
          <w:rFonts w:hint="eastAsia"/>
        </w:rPr>
      </w:pPr>
    </w:p>
    <w:p w14:paraId="79164F94">
      <w:pPr>
        <w:pStyle w:val="4"/>
        <w:ind w:right="98"/>
        <w:rPr>
          <w:rFonts w:hint="eastAsia"/>
        </w:rPr>
      </w:pPr>
      <w:r>
        <w:rPr>
          <w:rFonts w:hint="eastAsia"/>
        </w:rPr>
        <w:t>One Tuesday, in the end of October, he turned decidedly worse, and became intensely anxious about the salvation of his soul.</w:t>
      </w:r>
    </w:p>
    <w:p w14:paraId="44A3E388">
      <w:pPr>
        <w:pStyle w:val="4"/>
        <w:ind w:right="98"/>
        <w:rPr>
          <w:rFonts w:hint="eastAsia"/>
        </w:rPr>
      </w:pPr>
      <w:r>
        <w:rPr>
          <w:rFonts w:hint="eastAsia"/>
        </w:rPr>
        <w:t>十月底的一个星期二，他的病情明显恶化，并且对他灵魂的得救变得异常焦虑。</w:t>
      </w:r>
    </w:p>
    <w:p w14:paraId="47DAC5E8">
      <w:pPr>
        <w:pStyle w:val="4"/>
        <w:ind w:right="98"/>
        <w:rPr>
          <w:rFonts w:hint="eastAsia"/>
        </w:rPr>
      </w:pPr>
    </w:p>
    <w:p w14:paraId="4FDF89F0">
      <w:pPr>
        <w:pStyle w:val="4"/>
        <w:ind w:right="98"/>
        <w:rPr>
          <w:rFonts w:hint="eastAsia"/>
        </w:rPr>
      </w:pPr>
      <w:r>
        <w:rPr>
          <w:rFonts w:hint="eastAsia"/>
        </w:rPr>
        <w:t>His lamentable cry was, “Oh, Jesus, save me— save me!”</w:t>
      </w:r>
    </w:p>
    <w:p w14:paraId="6271DE3C">
      <w:pPr>
        <w:pStyle w:val="4"/>
        <w:ind w:right="98"/>
        <w:rPr>
          <w:rFonts w:hint="eastAsia"/>
        </w:rPr>
      </w:pPr>
      <w:r>
        <w:rPr>
          <w:rFonts w:hint="eastAsia"/>
        </w:rPr>
        <w:t>他悲伤地哭喊着：“哦，耶稣，救我——救我！”</w:t>
      </w:r>
    </w:p>
    <w:p w14:paraId="1213E625">
      <w:pPr>
        <w:pStyle w:val="4"/>
        <w:ind w:right="98"/>
        <w:rPr>
          <w:rFonts w:hint="eastAsia"/>
        </w:rPr>
      </w:pPr>
    </w:p>
    <w:p w14:paraId="076221CD">
      <w:pPr>
        <w:pStyle w:val="4"/>
        <w:ind w:right="98"/>
        <w:rPr>
          <w:rFonts w:hint="eastAsia"/>
        </w:rPr>
      </w:pPr>
      <w:r>
        <w:rPr>
          <w:rFonts w:hint="eastAsia"/>
        </w:rPr>
        <w:t>Margaret asked if his concern was real, for he had often deceived her hopes before.</w:t>
      </w:r>
    </w:p>
    <w:p w14:paraId="37B93AF4">
      <w:pPr>
        <w:pStyle w:val="4"/>
        <w:ind w:right="98"/>
        <w:rPr>
          <w:rFonts w:hint="eastAsia"/>
        </w:rPr>
      </w:pPr>
      <w:r>
        <w:rPr>
          <w:rFonts w:hint="eastAsia"/>
        </w:rPr>
        <w:t>玛格丽特问他的关心是否真实，因为他以前常常让她失望。</w:t>
      </w:r>
    </w:p>
    <w:p w14:paraId="31D1A170">
      <w:pPr>
        <w:pStyle w:val="4"/>
        <w:ind w:right="98"/>
        <w:rPr>
          <w:rFonts w:hint="eastAsia"/>
        </w:rPr>
      </w:pPr>
    </w:p>
    <w:p w14:paraId="58CB032D">
      <w:pPr>
        <w:pStyle w:val="4"/>
        <w:ind w:right="98"/>
        <w:rPr>
          <w:rFonts w:hint="eastAsia"/>
        </w:rPr>
      </w:pPr>
      <w:r>
        <w:rPr>
          <w:rFonts w:hint="eastAsia"/>
        </w:rPr>
        <w:t>He wept, and said, “Yes.”</w:t>
      </w:r>
    </w:p>
    <w:p w14:paraId="148C3CE4">
      <w:pPr>
        <w:pStyle w:val="4"/>
        <w:ind w:right="98"/>
        <w:rPr>
          <w:rFonts w:hint="eastAsia"/>
        </w:rPr>
      </w:pPr>
      <w:r>
        <w:rPr>
          <w:rFonts w:hint="eastAsia"/>
        </w:rPr>
        <w:t>他哭了，说：“是的。”</w:t>
      </w:r>
    </w:p>
    <w:p w14:paraId="1E8FF5B4">
      <w:pPr>
        <w:pStyle w:val="4"/>
        <w:ind w:right="98"/>
        <w:rPr>
          <w:rFonts w:hint="eastAsia"/>
        </w:rPr>
      </w:pPr>
    </w:p>
    <w:p w14:paraId="233FF49B">
      <w:pPr>
        <w:pStyle w:val="4"/>
        <w:ind w:right="98"/>
        <w:rPr>
          <w:rFonts w:hint="eastAsia"/>
        </w:rPr>
      </w:pPr>
      <w:r>
        <w:rPr>
          <w:rFonts w:hint="eastAsia"/>
        </w:rPr>
        <w:t>His body was greatly pained; but he forgot all in the intense anxiety for his precious, never-dying soul.</w:t>
      </w:r>
    </w:p>
    <w:p w14:paraId="6B6D56F7">
      <w:pPr>
        <w:pStyle w:val="4"/>
        <w:ind w:right="98"/>
        <w:rPr>
          <w:rFonts w:hint="eastAsia"/>
        </w:rPr>
      </w:pPr>
      <w:r>
        <w:rPr>
          <w:rFonts w:hint="eastAsia"/>
        </w:rPr>
        <w:t>他的身体非常疼痛；但在对他那宝贵、永不死亡的灵魂的强烈焦虑中，他忘记了一切。</w:t>
      </w:r>
    </w:p>
    <w:p w14:paraId="61CA217C">
      <w:pPr>
        <w:pStyle w:val="4"/>
        <w:ind w:right="98"/>
        <w:rPr>
          <w:rFonts w:hint="eastAsia"/>
        </w:rPr>
      </w:pPr>
    </w:p>
    <w:p w14:paraId="76074BF2">
      <w:pPr>
        <w:pStyle w:val="4"/>
        <w:ind w:right="98"/>
        <w:rPr>
          <w:rFonts w:hint="eastAsia"/>
        </w:rPr>
      </w:pPr>
      <w:r>
        <w:rPr>
          <w:rFonts w:hint="eastAsia"/>
        </w:rPr>
        <w:t>On the Saturday I paid a visit to their humble cottage, and found the little sufferer sitting by the fire.</w:t>
      </w:r>
    </w:p>
    <w:p w14:paraId="669A0DAB">
      <w:pPr>
        <w:pStyle w:val="4"/>
        <w:ind w:right="98"/>
        <w:rPr>
          <w:rFonts w:hint="eastAsia"/>
        </w:rPr>
      </w:pPr>
      <w:r>
        <w:rPr>
          <w:rFonts w:hint="eastAsia"/>
        </w:rPr>
        <w:t>星期六，我拜访了他们简陋的小屋，发现那个小小的受苦者坐在火边。</w:t>
      </w:r>
    </w:p>
    <w:p w14:paraId="70E37988">
      <w:pPr>
        <w:pStyle w:val="4"/>
        <w:ind w:right="98"/>
        <w:rPr>
          <w:rFonts w:hint="eastAsia"/>
        </w:rPr>
      </w:pPr>
    </w:p>
    <w:p w14:paraId="5C98E9CD">
      <w:pPr>
        <w:pStyle w:val="4"/>
        <w:ind w:right="98"/>
        <w:rPr>
          <w:rFonts w:hint="eastAsia"/>
        </w:rPr>
      </w:pPr>
      <w:r>
        <w:rPr>
          <w:rFonts w:hint="eastAsia"/>
        </w:rPr>
        <w:t>He began to weep bitterly while I spoke to him of Jesus having come into the world to save sinners.</w:t>
      </w:r>
    </w:p>
    <w:p w14:paraId="2BB73453">
      <w:pPr>
        <w:pStyle w:val="4"/>
        <w:ind w:right="98"/>
        <w:rPr>
          <w:rFonts w:hint="eastAsia"/>
        </w:rPr>
      </w:pPr>
      <w:r>
        <w:rPr>
          <w:rFonts w:hint="eastAsia"/>
        </w:rPr>
        <w:t>当我对他讲耶稣来到世上为要拯救罪人时，他开始痛苦地哭泣。</w:t>
      </w:r>
    </w:p>
    <w:p w14:paraId="3308B697">
      <w:pPr>
        <w:pStyle w:val="4"/>
        <w:ind w:right="98"/>
        <w:rPr>
          <w:rFonts w:hint="eastAsia"/>
        </w:rPr>
      </w:pPr>
    </w:p>
    <w:p w14:paraId="4E0DB61F">
      <w:pPr>
        <w:pStyle w:val="4"/>
        <w:ind w:right="98"/>
        <w:rPr>
          <w:rFonts w:hint="eastAsia"/>
        </w:rPr>
      </w:pPr>
      <w:r>
        <w:rPr>
          <w:rFonts w:hint="eastAsia"/>
        </w:rPr>
        <w:t>I was enabled in a simple manner to answer the objections that sinners make to an immediate closing with Christ.</w:t>
      </w:r>
    </w:p>
    <w:p w14:paraId="6F70B833">
      <w:pPr>
        <w:pStyle w:val="4"/>
        <w:ind w:right="98"/>
        <w:rPr>
          <w:rFonts w:hint="eastAsia"/>
        </w:rPr>
      </w:pPr>
      <w:r>
        <w:rPr>
          <w:rFonts w:hint="eastAsia"/>
        </w:rPr>
        <w:t>我得以用一种简单的方式，回答罪人对于立即与基督联合所提出的异议。</w:t>
      </w:r>
    </w:p>
    <w:p w14:paraId="10A0D87B">
      <w:pPr>
        <w:pStyle w:val="4"/>
        <w:ind w:right="98"/>
        <w:rPr>
          <w:rFonts w:hint="eastAsia"/>
        </w:rPr>
      </w:pPr>
    </w:p>
    <w:p w14:paraId="462F0D94">
      <w:pPr>
        <w:pStyle w:val="4"/>
        <w:ind w:right="98"/>
        <w:rPr>
          <w:rFonts w:hint="eastAsia"/>
        </w:rPr>
      </w:pPr>
      <w:r>
        <w:rPr>
          <w:rFonts w:hint="eastAsia"/>
        </w:rPr>
        <w:t>Margaret wondered; for the minister could not have spoken more to the case of her brother if he had known it; and she inwardly thanked God, for she saw that He was directing it.</w:t>
      </w:r>
    </w:p>
    <w:p w14:paraId="7855E50B">
      <w:pPr>
        <w:pStyle w:val="4"/>
        <w:ind w:right="98"/>
        <w:rPr>
          <w:rFonts w:hint="eastAsia"/>
        </w:rPr>
      </w:pPr>
      <w:r>
        <w:rPr>
          <w:rFonts w:hint="eastAsia"/>
        </w:rPr>
        <w:t>玛格丽特感到惊奇；因为牧师即使知道她弟弟的情况，也不可能说得更切合了；她内心感谢上帝，因为她看到是祂在引导这一切。</w:t>
      </w:r>
    </w:p>
    <w:p w14:paraId="0848ED10">
      <w:pPr>
        <w:pStyle w:val="4"/>
        <w:ind w:right="98"/>
        <w:rPr>
          <w:rFonts w:hint="eastAsia"/>
        </w:rPr>
      </w:pPr>
    </w:p>
    <w:p w14:paraId="25380FBE">
      <w:pPr>
        <w:pStyle w:val="4"/>
        <w:ind w:right="98"/>
        <w:rPr>
          <w:rFonts w:hint="eastAsia"/>
        </w:rPr>
      </w:pPr>
      <w:r>
        <w:rPr>
          <w:rFonts w:hint="eastAsia"/>
        </w:rPr>
        <w:t>James spent the rest of the day on his knees in evident distress of soul.</w:t>
      </w:r>
    </w:p>
    <w:p w14:paraId="5E4A2182">
      <w:pPr>
        <w:pStyle w:val="4"/>
        <w:ind w:right="98"/>
        <w:rPr>
          <w:rFonts w:hint="eastAsia"/>
        </w:rPr>
      </w:pPr>
      <w:r>
        <w:rPr>
          <w:rFonts w:hint="eastAsia"/>
        </w:rPr>
        <w:t>詹姆斯那天余下的时间都跪着，灵魂显然在痛苦之中。</w:t>
      </w:r>
    </w:p>
    <w:p w14:paraId="3703BFC7">
      <w:pPr>
        <w:pStyle w:val="4"/>
        <w:ind w:right="98"/>
        <w:rPr>
          <w:rFonts w:hint="eastAsia"/>
        </w:rPr>
      </w:pPr>
    </w:p>
    <w:p w14:paraId="7C81382A">
      <w:pPr>
        <w:pStyle w:val="4"/>
        <w:ind w:right="98"/>
        <w:rPr>
          <w:rFonts w:hint="eastAsia"/>
        </w:rPr>
      </w:pPr>
      <w:r>
        <w:rPr>
          <w:rFonts w:hint="eastAsia"/>
        </w:rPr>
        <w:t>Oh how little the most of those called Christians know what it is to pass through such deep waters!</w:t>
      </w:r>
    </w:p>
    <w:p w14:paraId="1262F12A">
      <w:pPr>
        <w:pStyle w:val="4"/>
        <w:ind w:right="98"/>
        <w:rPr>
          <w:rFonts w:hint="eastAsia"/>
        </w:rPr>
      </w:pPr>
      <w:r>
        <w:rPr>
          <w:rFonts w:hint="eastAsia"/>
        </w:rPr>
        <w:t>哦，大多数被称为基督徒的人是多么不了解经历这样的深水是什么滋味！</w:t>
      </w:r>
    </w:p>
    <w:p w14:paraId="56780E15">
      <w:pPr>
        <w:pStyle w:val="4"/>
        <w:ind w:right="98"/>
        <w:rPr>
          <w:rFonts w:hint="eastAsia"/>
        </w:rPr>
      </w:pPr>
    </w:p>
    <w:p w14:paraId="339BCC9F">
      <w:pPr>
        <w:pStyle w:val="4"/>
        <w:ind w:right="98"/>
        <w:rPr>
          <w:rFonts w:hint="eastAsia"/>
        </w:rPr>
      </w:pPr>
      <w:r>
        <w:rPr>
          <w:rFonts w:hint="eastAsia"/>
        </w:rPr>
        <w:t>Margaret asked him if he was seeking Jesus: he said, “Yes.”</w:t>
      </w:r>
    </w:p>
    <w:p w14:paraId="0EB502B0">
      <w:pPr>
        <w:pStyle w:val="4"/>
        <w:ind w:right="98"/>
        <w:rPr>
          <w:rFonts w:hint="eastAsia"/>
        </w:rPr>
      </w:pPr>
      <w:r>
        <w:rPr>
          <w:rFonts w:hint="eastAsia"/>
        </w:rPr>
        <w:t>玛格丽特问他是否在寻求耶稣：他说：“是的。”</w:t>
      </w:r>
    </w:p>
    <w:p w14:paraId="3573FD66">
      <w:pPr>
        <w:pStyle w:val="4"/>
        <w:ind w:right="98"/>
        <w:rPr>
          <w:rFonts w:hint="eastAsia"/>
        </w:rPr>
      </w:pPr>
    </w:p>
    <w:p w14:paraId="3CC86BC4">
      <w:pPr>
        <w:pStyle w:val="4"/>
        <w:ind w:right="98"/>
        <w:rPr>
          <w:rFonts w:hint="eastAsia"/>
        </w:rPr>
      </w:pPr>
      <w:r>
        <w:rPr>
          <w:rFonts w:hint="eastAsia"/>
        </w:rPr>
        <w:t>She asked, “If he would like anything—a bit of bread?” he said, “No; but I would take a bit of the bread of life if you would give it me.”</w:t>
      </w:r>
    </w:p>
    <w:p w14:paraId="55C1E30D">
      <w:pPr>
        <w:pStyle w:val="4"/>
        <w:ind w:right="98"/>
        <w:rPr>
          <w:rFonts w:hint="eastAsia"/>
        </w:rPr>
      </w:pPr>
      <w:r>
        <w:rPr>
          <w:rFonts w:hint="eastAsia"/>
        </w:rPr>
        <w:t>她问：“他想要点什么吗？一块面包？”他说：“不；但如果你能给我一块生命的粮，我愿意吃。”</w:t>
      </w:r>
    </w:p>
    <w:p w14:paraId="4EA77B7D">
      <w:pPr>
        <w:pStyle w:val="4"/>
        <w:ind w:right="98"/>
        <w:rPr>
          <w:rFonts w:hint="eastAsia"/>
        </w:rPr>
      </w:pPr>
    </w:p>
    <w:p w14:paraId="778926E3">
      <w:pPr>
        <w:pStyle w:val="4"/>
        <w:ind w:right="98"/>
        <w:rPr>
          <w:rFonts w:hint="eastAsia"/>
        </w:rPr>
      </w:pPr>
      <w:r>
        <w:rPr>
          <w:rFonts w:hint="eastAsia"/>
        </w:rPr>
        <w:t>She replied, “I cannot give you that; but if you seek it, you will get it.”</w:t>
      </w:r>
    </w:p>
    <w:p w14:paraId="6366A489">
      <w:pPr>
        <w:pStyle w:val="4"/>
        <w:ind w:right="98"/>
        <w:rPr>
          <w:rFonts w:hint="eastAsia"/>
        </w:rPr>
      </w:pPr>
      <w:r>
        <w:rPr>
          <w:rFonts w:hint="eastAsia"/>
        </w:rPr>
        <w:t>她回答说：“我不能给你那个；但如果你寻求，你就会得到。”</w:t>
      </w:r>
    </w:p>
    <w:p w14:paraId="759A1673">
      <w:pPr>
        <w:pStyle w:val="4"/>
        <w:ind w:right="98"/>
        <w:rPr>
          <w:rFonts w:hint="eastAsia"/>
        </w:rPr>
      </w:pPr>
    </w:p>
    <w:p w14:paraId="03BDB925">
      <w:pPr>
        <w:pStyle w:val="4"/>
        <w:ind w:right="98"/>
        <w:rPr>
          <w:rFonts w:hint="eastAsia"/>
        </w:rPr>
      </w:pPr>
      <w:r>
        <w:rPr>
          <w:rFonts w:hint="eastAsia"/>
        </w:rPr>
        <w:t>He remained alone till evening, and was never off his knees.</w:t>
      </w:r>
    </w:p>
    <w:p w14:paraId="0B0DB549">
      <w:pPr>
        <w:pStyle w:val="4"/>
        <w:ind w:right="98"/>
        <w:rPr>
          <w:rFonts w:hint="eastAsia"/>
        </w:rPr>
      </w:pPr>
      <w:r>
        <w:rPr>
          <w:rFonts w:hint="eastAsia"/>
        </w:rPr>
        <w:t>他独自一人直到晚上，一直跪着。</w:t>
      </w:r>
    </w:p>
    <w:p w14:paraId="6F524876">
      <w:pPr>
        <w:pStyle w:val="4"/>
        <w:ind w:right="98"/>
        <w:rPr>
          <w:rFonts w:hint="eastAsia"/>
        </w:rPr>
      </w:pPr>
    </w:p>
    <w:p w14:paraId="5A4D11A1">
      <w:pPr>
        <w:pStyle w:val="4"/>
        <w:ind w:right="98"/>
        <w:rPr>
          <w:rFonts w:hint="eastAsia"/>
        </w:rPr>
      </w:pPr>
      <w:r>
        <w:rPr>
          <w:rFonts w:hint="eastAsia"/>
        </w:rPr>
        <w:t>Towards night he came to the other end of the cottage, and put this question: “Have I only to believe that Jesus died for sinners? Is that all?”</w:t>
      </w:r>
    </w:p>
    <w:p w14:paraId="7AA62490">
      <w:pPr>
        <w:pStyle w:val="4"/>
        <w:ind w:right="98"/>
        <w:rPr>
          <w:rFonts w:hint="eastAsia"/>
        </w:rPr>
      </w:pPr>
      <w:r>
        <w:rPr>
          <w:rFonts w:hint="eastAsia"/>
        </w:rPr>
        <w:t>临近夜晚，他来到小屋的另一头，问了这个问题：“我只要相信耶稣为罪人死了吗？就这些吗？”</w:t>
      </w:r>
    </w:p>
    <w:p w14:paraId="5B303A9E">
      <w:pPr>
        <w:pStyle w:val="4"/>
        <w:ind w:right="98"/>
        <w:rPr>
          <w:rFonts w:hint="eastAsia"/>
        </w:rPr>
      </w:pPr>
    </w:p>
    <w:p w14:paraId="527BA93C">
      <w:pPr>
        <w:pStyle w:val="4"/>
        <w:ind w:right="98"/>
        <w:rPr>
          <w:rFonts w:hint="eastAsia"/>
        </w:rPr>
      </w:pPr>
      <w:r>
        <w:rPr>
          <w:rFonts w:hint="eastAsia"/>
        </w:rPr>
        <w:t>He was told, “Yes.”</w:t>
      </w:r>
    </w:p>
    <w:p w14:paraId="0D56CB57">
      <w:pPr>
        <w:pStyle w:val="4"/>
        <w:ind w:right="98"/>
        <w:rPr>
          <w:rFonts w:hint="eastAsia"/>
        </w:rPr>
      </w:pPr>
      <w:r>
        <w:rPr>
          <w:rFonts w:hint="eastAsia"/>
        </w:rPr>
        <w:t>他被告知：“是的。”</w:t>
      </w:r>
    </w:p>
    <w:p w14:paraId="64C81A37">
      <w:pPr>
        <w:pStyle w:val="4"/>
        <w:ind w:right="98"/>
        <w:rPr>
          <w:rFonts w:hint="eastAsia"/>
        </w:rPr>
      </w:pPr>
    </w:p>
    <w:p w14:paraId="398B6328">
      <w:pPr>
        <w:pStyle w:val="4"/>
        <w:ind w:right="98"/>
        <w:rPr>
          <w:rFonts w:hint="eastAsia"/>
        </w:rPr>
      </w:pPr>
      <w:r>
        <w:rPr>
          <w:rFonts w:hint="eastAsia"/>
        </w:rPr>
        <w:t>“Well, I believe that Jesus died for me, for I am a poor, hell-deserving sinner.</w:t>
      </w:r>
    </w:p>
    <w:p w14:paraId="7F126ECA">
      <w:pPr>
        <w:pStyle w:val="4"/>
        <w:ind w:right="98"/>
        <w:rPr>
          <w:rFonts w:hint="eastAsia"/>
        </w:rPr>
      </w:pPr>
      <w:r>
        <w:rPr>
          <w:rFonts w:hint="eastAsia"/>
        </w:rPr>
        <w:t>“嗯，我相信耶稣为我死了，因为我是一个可怜的、该下地狱的罪人。</w:t>
      </w:r>
    </w:p>
    <w:p w14:paraId="268A5A11">
      <w:pPr>
        <w:pStyle w:val="4"/>
        <w:ind w:right="98"/>
        <w:rPr>
          <w:rFonts w:hint="eastAsia"/>
        </w:rPr>
      </w:pPr>
    </w:p>
    <w:p w14:paraId="3B083FC8">
      <w:pPr>
        <w:pStyle w:val="4"/>
        <w:ind w:right="98"/>
        <w:rPr>
          <w:rFonts w:hint="eastAsia"/>
        </w:rPr>
      </w:pPr>
      <w:r>
        <w:rPr>
          <w:rFonts w:hint="eastAsia"/>
        </w:rPr>
        <w:t>I have been praying all this afternoon, that when Jesus shed his blood for sinners, He would sprinkle some of it upon me, and He did it.”</w:t>
      </w:r>
    </w:p>
    <w:p w14:paraId="4E8A4EA4">
      <w:pPr>
        <w:pStyle w:val="4"/>
        <w:ind w:right="98"/>
        <w:rPr>
          <w:rFonts w:hint="eastAsia"/>
        </w:rPr>
      </w:pPr>
      <w:r>
        <w:rPr>
          <w:rFonts w:hint="eastAsia"/>
        </w:rPr>
        <w:t>我今天整个下午都在祷告，求耶稣为罪人流血的时候，祂会将一些血洒在我身上，祂这样做了。”</w:t>
      </w:r>
    </w:p>
    <w:p w14:paraId="2CD7AD1C">
      <w:pPr>
        <w:pStyle w:val="4"/>
        <w:ind w:right="98"/>
        <w:rPr>
          <w:rFonts w:hint="eastAsia"/>
        </w:rPr>
      </w:pPr>
    </w:p>
    <w:p w14:paraId="10C92501">
      <w:pPr>
        <w:pStyle w:val="4"/>
        <w:ind w:right="98"/>
        <w:rPr>
          <w:rFonts w:hint="eastAsia"/>
        </w:rPr>
      </w:pPr>
      <w:r>
        <w:rPr>
          <w:rFonts w:hint="eastAsia"/>
        </w:rPr>
        <w:t>He then turned up Rom. 5:8, and read these words, “While we were yet sinners, Christ died for us.”</w:t>
      </w:r>
    </w:p>
    <w:p w14:paraId="11165C42">
      <w:pPr>
        <w:pStyle w:val="4"/>
        <w:ind w:right="98"/>
        <w:rPr>
          <w:rFonts w:hint="eastAsia"/>
        </w:rPr>
      </w:pPr>
      <w:r>
        <w:rPr>
          <w:rFonts w:hint="eastAsia"/>
        </w:rPr>
        <w:t>然后他翻到罗马书5:8，读了这些话：“惟有基督在我们还作罪人的时候为我们死。”</w:t>
      </w:r>
    </w:p>
    <w:p w14:paraId="3FC1C080">
      <w:pPr>
        <w:pStyle w:val="4"/>
        <w:ind w:right="98"/>
        <w:rPr>
          <w:rFonts w:hint="eastAsia"/>
        </w:rPr>
      </w:pPr>
    </w:p>
    <w:p w14:paraId="6C32FB2B">
      <w:pPr>
        <w:pStyle w:val="4"/>
        <w:ind w:right="98"/>
        <w:rPr>
          <w:rFonts w:hint="eastAsia"/>
        </w:rPr>
      </w:pPr>
      <w:r>
        <w:rPr>
          <w:rFonts w:hint="eastAsia"/>
        </w:rPr>
        <w:t>His sister wept for joy, and James added, “I am not afraid to die now, for Jesus has died for me.”</w:t>
      </w:r>
    </w:p>
    <w:p w14:paraId="008F8202">
      <w:pPr>
        <w:pStyle w:val="4"/>
        <w:ind w:right="98"/>
        <w:rPr>
          <w:rFonts w:hint="eastAsia"/>
        </w:rPr>
      </w:pPr>
      <w:r>
        <w:rPr>
          <w:rFonts w:hint="eastAsia"/>
        </w:rPr>
        <w:t>他的姐姐喜极而泣，詹姆斯补充说：“我现在不怕死了，因为耶稣已经为我死了。”</w:t>
      </w:r>
    </w:p>
    <w:p w14:paraId="1DAFA7B0">
      <w:pPr>
        <w:pStyle w:val="4"/>
        <w:ind w:right="98"/>
        <w:rPr>
          <w:rFonts w:hint="eastAsia"/>
        </w:rPr>
      </w:pPr>
    </w:p>
    <w:p w14:paraId="034B811A">
      <w:pPr>
        <w:pStyle w:val="4"/>
        <w:ind w:right="98"/>
        <w:rPr>
          <w:rFonts w:hint="eastAsia"/>
        </w:rPr>
      </w:pPr>
      <w:r>
        <w:rPr>
          <w:rFonts w:hint="eastAsia"/>
        </w:rPr>
        <w:t>Often after this he bade his sister read to him Rom. 5, Ps. 103, and Ps. 116.</w:t>
      </w:r>
    </w:p>
    <w:p w14:paraId="0A93922D">
      <w:pPr>
        <w:pStyle w:val="4"/>
        <w:ind w:right="98"/>
        <w:rPr>
          <w:rFonts w:hint="eastAsia"/>
        </w:rPr>
      </w:pPr>
      <w:r>
        <w:rPr>
          <w:rFonts w:hint="eastAsia"/>
        </w:rPr>
        <w:t>此后，他常常吩咐姐姐给他读罗马书第5章、诗篇103篇和诗篇116篇。</w:t>
      </w:r>
    </w:p>
    <w:p w14:paraId="7DF8B41A">
      <w:pPr>
        <w:pStyle w:val="4"/>
        <w:ind w:right="98"/>
        <w:rPr>
          <w:rFonts w:hint="eastAsia"/>
        </w:rPr>
      </w:pPr>
    </w:p>
    <w:p w14:paraId="5AD91104">
      <w:pPr>
        <w:pStyle w:val="4"/>
        <w:ind w:right="98"/>
        <w:rPr>
          <w:rFonts w:hint="eastAsia"/>
        </w:rPr>
      </w:pPr>
      <w:r>
        <w:rPr>
          <w:rFonts w:hint="eastAsia"/>
        </w:rPr>
        <w:t>These were favourite portions with him.</w:t>
      </w:r>
    </w:p>
    <w:p w14:paraId="2CDE3425">
      <w:pPr>
        <w:pStyle w:val="4"/>
        <w:ind w:right="98"/>
        <w:rPr>
          <w:rFonts w:hint="eastAsia"/>
        </w:rPr>
      </w:pPr>
      <w:r>
        <w:rPr>
          <w:rFonts w:hint="eastAsia"/>
        </w:rPr>
        <w:t>这些是他最喜爱的经文。</w:t>
      </w:r>
    </w:p>
    <w:p w14:paraId="1E5D4EE0">
      <w:pPr>
        <w:pStyle w:val="4"/>
        <w:ind w:right="98"/>
        <w:rPr>
          <w:rFonts w:hint="eastAsia"/>
        </w:rPr>
      </w:pPr>
    </w:p>
    <w:p w14:paraId="1E76D6CA">
      <w:pPr>
        <w:pStyle w:val="4"/>
        <w:ind w:right="98"/>
        <w:rPr>
          <w:rFonts w:hint="eastAsia"/>
        </w:rPr>
      </w:pPr>
      <w:r>
        <w:rPr>
          <w:rFonts w:hint="eastAsia"/>
        </w:rPr>
        <w:t>From that day it was a pleasant duty indeed to visit the cottage of this youthful inquirer.</w:t>
      </w:r>
    </w:p>
    <w:p w14:paraId="1C22D26D">
      <w:pPr>
        <w:pStyle w:val="4"/>
        <w:ind w:right="98"/>
        <w:rPr>
          <w:rFonts w:hint="eastAsia"/>
        </w:rPr>
      </w:pPr>
      <w:r>
        <w:rPr>
          <w:rFonts w:hint="eastAsia"/>
        </w:rPr>
        <w:t>从那天起，探访这位年轻寻求者的小屋，实在是一件愉快的责任。</w:t>
      </w:r>
    </w:p>
    <w:p w14:paraId="34F80D15">
      <w:pPr>
        <w:pStyle w:val="4"/>
        <w:ind w:right="98"/>
        <w:rPr>
          <w:rFonts w:hint="eastAsia"/>
        </w:rPr>
      </w:pPr>
    </w:p>
    <w:p w14:paraId="051C53A4">
      <w:pPr>
        <w:pStyle w:val="4"/>
        <w:ind w:right="98"/>
        <w:rPr>
          <w:rFonts w:hint="eastAsia"/>
        </w:rPr>
      </w:pPr>
      <w:r>
        <w:rPr>
          <w:rFonts w:hint="eastAsia"/>
        </w:rPr>
        <w:t>Many a happy hour have I spent beneath that humble roof.</w:t>
      </w:r>
    </w:p>
    <w:p w14:paraId="21624088">
      <w:pPr>
        <w:pStyle w:val="4"/>
        <w:ind w:right="98"/>
        <w:rPr>
          <w:rFonts w:hint="eastAsia"/>
        </w:rPr>
      </w:pPr>
      <w:r>
        <w:rPr>
          <w:rFonts w:hint="eastAsia"/>
        </w:rPr>
        <w:t>我在那简陋的屋檐下度过了许多快乐的时光。</w:t>
      </w:r>
    </w:p>
    <w:p w14:paraId="70082834">
      <w:pPr>
        <w:pStyle w:val="4"/>
        <w:ind w:right="98"/>
        <w:rPr>
          <w:rFonts w:hint="eastAsia"/>
        </w:rPr>
      </w:pPr>
    </w:p>
    <w:p w14:paraId="3FA25B98">
      <w:pPr>
        <w:pStyle w:val="4"/>
        <w:ind w:right="98"/>
        <w:rPr>
          <w:rFonts w:hint="eastAsia"/>
        </w:rPr>
      </w:pPr>
      <w:r>
        <w:rPr>
          <w:rFonts w:hint="eastAsia"/>
        </w:rPr>
        <w:t>Instead of dropping passing remarks, I used generally to open up a passage of the word, that he might grow in knowledge.</w:t>
      </w:r>
    </w:p>
    <w:p w14:paraId="4AA08F0B">
      <w:pPr>
        <w:pStyle w:val="4"/>
        <w:ind w:right="98"/>
        <w:rPr>
          <w:rFonts w:hint="eastAsia"/>
        </w:rPr>
      </w:pPr>
      <w:r>
        <w:rPr>
          <w:rFonts w:hint="eastAsia"/>
        </w:rPr>
        <w:t>我通常不只是说几句无关紧要的话，而是会讲解一段经文，使他能在知识上长进。</w:t>
      </w:r>
    </w:p>
    <w:p w14:paraId="35DBE96C">
      <w:pPr>
        <w:pStyle w:val="4"/>
        <w:ind w:right="98"/>
        <w:rPr>
          <w:rFonts w:hint="eastAsia"/>
        </w:rPr>
      </w:pPr>
    </w:p>
    <w:p w14:paraId="4B81D8F6">
      <w:pPr>
        <w:pStyle w:val="4"/>
        <w:ind w:right="98"/>
        <w:rPr>
          <w:rFonts w:hint="eastAsia"/>
        </w:rPr>
      </w:pPr>
      <w:r>
        <w:rPr>
          <w:rFonts w:hint="eastAsia"/>
        </w:rPr>
        <w:t>I fear that, in general, we are not sufficiently careful in regularly instructing the sick and dying.</w:t>
      </w:r>
    </w:p>
    <w:p w14:paraId="1D732A91">
      <w:pPr>
        <w:pStyle w:val="4"/>
        <w:ind w:right="98"/>
        <w:rPr>
          <w:rFonts w:hint="eastAsia"/>
        </w:rPr>
      </w:pPr>
      <w:r>
        <w:rPr>
          <w:rFonts w:hint="eastAsia"/>
        </w:rPr>
        <w:t>我担心，总的来说，我们在定期教导病人和临终者方面不够谨慎。</w:t>
      </w:r>
    </w:p>
    <w:p w14:paraId="776AC5E0">
      <w:pPr>
        <w:pStyle w:val="4"/>
        <w:ind w:right="98"/>
        <w:rPr>
          <w:rFonts w:hint="eastAsia"/>
        </w:rPr>
      </w:pPr>
    </w:p>
    <w:p w14:paraId="2D5B7BFD">
      <w:pPr>
        <w:pStyle w:val="4"/>
        <w:ind w:right="98"/>
        <w:rPr>
          <w:rFonts w:hint="eastAsia"/>
        </w:rPr>
      </w:pPr>
      <w:r>
        <w:rPr>
          <w:rFonts w:hint="eastAsia"/>
        </w:rPr>
        <w:t>A pious expression and a fervent prayer are not enough to feed the soul that is passing through the dark valley.</w:t>
      </w:r>
    </w:p>
    <w:p w14:paraId="377983E2">
      <w:pPr>
        <w:pStyle w:val="4"/>
        <w:ind w:right="98"/>
        <w:rPr>
          <w:rFonts w:hint="eastAsia"/>
        </w:rPr>
      </w:pPr>
      <w:r>
        <w:rPr>
          <w:rFonts w:hint="eastAsia"/>
        </w:rPr>
        <w:t>一个虔诚的表达和一次热切的祷告，不足以喂养那正在经过死荫幽谷的灵魂。</w:t>
      </w:r>
    </w:p>
    <w:p w14:paraId="4B53D275">
      <w:pPr>
        <w:pStyle w:val="4"/>
        <w:ind w:right="98"/>
        <w:rPr>
          <w:rFonts w:hint="eastAsia"/>
        </w:rPr>
      </w:pPr>
    </w:p>
    <w:p w14:paraId="003E4BBD">
      <w:pPr>
        <w:pStyle w:val="4"/>
        <w:ind w:right="98"/>
        <w:rPr>
          <w:rFonts w:hint="eastAsia"/>
        </w:rPr>
      </w:pPr>
      <w:r>
        <w:rPr>
          <w:rFonts w:hint="eastAsia"/>
        </w:rPr>
        <w:t>Surely if sound and spiritual nourishment is needed by the soul at any time, it is in such an hour when Satan uses all his arts to disturb and destroy.</w:t>
      </w:r>
    </w:p>
    <w:p w14:paraId="1635EF9F">
      <w:pPr>
        <w:pStyle w:val="4"/>
        <w:ind w:right="98"/>
        <w:rPr>
          <w:rFonts w:hint="eastAsia"/>
        </w:rPr>
      </w:pPr>
      <w:r>
        <w:rPr>
          <w:rFonts w:hint="eastAsia"/>
        </w:rPr>
        <w:t>如果灵魂在任何时候需要健全和属灵的滋养，那么肯定是在撒但用尽其诡计来搅扰和毁灭的时刻。</w:t>
      </w:r>
    </w:p>
    <w:p w14:paraId="676BB8AF">
      <w:pPr>
        <w:pStyle w:val="4"/>
        <w:ind w:right="98"/>
        <w:rPr>
          <w:rFonts w:hint="eastAsia"/>
        </w:rPr>
      </w:pPr>
    </w:p>
    <w:p w14:paraId="00BD5FB2">
      <w:pPr>
        <w:pStyle w:val="4"/>
        <w:ind w:right="98"/>
        <w:rPr>
          <w:rFonts w:hint="eastAsia"/>
        </w:rPr>
      </w:pPr>
      <w:r>
        <w:rPr>
          <w:rFonts w:hint="eastAsia"/>
        </w:rPr>
        <w:t>One Thursday afternoon I spoke to him on Matt. 23:37, “How often would I have gathered your children.”</w:t>
      </w:r>
    </w:p>
    <w:p w14:paraId="0143724E">
      <w:pPr>
        <w:pStyle w:val="4"/>
        <w:ind w:right="98"/>
        <w:rPr>
          <w:rFonts w:hint="eastAsia"/>
        </w:rPr>
      </w:pPr>
      <w:r>
        <w:rPr>
          <w:rFonts w:hint="eastAsia"/>
        </w:rPr>
        <w:t>一个星期四的下午，我对他讲了马太福音23:37，“我多次愿意聚集你的儿女。”</w:t>
      </w:r>
    </w:p>
    <w:p w14:paraId="0CF01570">
      <w:pPr>
        <w:pStyle w:val="4"/>
        <w:ind w:right="98"/>
        <w:rPr>
          <w:rFonts w:hint="eastAsia"/>
        </w:rPr>
      </w:pPr>
    </w:p>
    <w:p w14:paraId="6138E1E4">
      <w:pPr>
        <w:pStyle w:val="4"/>
        <w:ind w:right="98"/>
        <w:rPr>
          <w:rFonts w:hint="eastAsia"/>
        </w:rPr>
      </w:pPr>
      <w:r>
        <w:rPr>
          <w:rFonts w:hint="eastAsia"/>
        </w:rPr>
        <w:t>He was in great darkness that day, and, weeping bitterly, said, “I fear I have never been gathered to Christ; but if I have never been gathered, oh that I were gathered to Christ now!”</w:t>
      </w:r>
    </w:p>
    <w:p w14:paraId="683E2B64">
      <w:pPr>
        <w:pStyle w:val="4"/>
        <w:ind w:right="98"/>
        <w:rPr>
          <w:rFonts w:hint="eastAsia"/>
        </w:rPr>
      </w:pPr>
      <w:r>
        <w:rPr>
          <w:rFonts w:hint="eastAsia"/>
        </w:rPr>
        <w:t>那天他处在极大的黑暗中，痛苦地哭着说：“我怕我从未被聚集到基督那里；但如果我从未被聚集，哦，愿我现在就被聚集到基督那里！”</w:t>
      </w:r>
    </w:p>
    <w:p w14:paraId="44B835E2">
      <w:pPr>
        <w:pStyle w:val="4"/>
        <w:ind w:right="98"/>
        <w:rPr>
          <w:rFonts w:hint="eastAsia"/>
        </w:rPr>
      </w:pPr>
    </w:p>
    <w:p w14:paraId="4953C0E9">
      <w:pPr>
        <w:pStyle w:val="4"/>
        <w:ind w:right="98"/>
        <w:rPr>
          <w:rFonts w:hint="eastAsia"/>
        </w:rPr>
      </w:pPr>
      <w:r>
        <w:rPr>
          <w:rFonts w:hint="eastAsia"/>
        </w:rPr>
        <w:t>After I was gone he said, “It would give me no peace though the minister and everybody said I was a Christian, if I had not the sense of it between God and myself.”</w:t>
      </w:r>
    </w:p>
    <w:p w14:paraId="101A2E2A">
      <w:pPr>
        <w:pStyle w:val="4"/>
        <w:ind w:right="98"/>
        <w:rPr>
          <w:rFonts w:hint="eastAsia"/>
        </w:rPr>
      </w:pPr>
      <w:r>
        <w:rPr>
          <w:rFonts w:hint="eastAsia"/>
        </w:rPr>
        <w:t>我走后，他说：“即使牧师和所有人都说我是基督徒，如果我在上帝和自己之间没有这种感觉，那也不会给我带来平安。”</w:t>
      </w:r>
    </w:p>
    <w:p w14:paraId="433F8BF7">
      <w:pPr>
        <w:pStyle w:val="4"/>
        <w:ind w:right="98"/>
        <w:rPr>
          <w:rFonts w:hint="eastAsia"/>
        </w:rPr>
      </w:pPr>
    </w:p>
    <w:p w14:paraId="0E863C0F">
      <w:pPr>
        <w:pStyle w:val="4"/>
        <w:ind w:right="98"/>
        <w:rPr>
          <w:rFonts w:hint="eastAsia"/>
        </w:rPr>
      </w:pPr>
      <w:r>
        <w:rPr>
          <w:rFonts w:hint="eastAsia"/>
        </w:rPr>
        <w:t>He was very fond of the Song of Solomon, and many parts of it were opened up to him.</w:t>
      </w:r>
    </w:p>
    <w:p w14:paraId="0281F209">
      <w:pPr>
        <w:pStyle w:val="4"/>
        <w:ind w:right="98"/>
        <w:rPr>
          <w:rFonts w:hint="eastAsia"/>
        </w:rPr>
      </w:pPr>
      <w:r>
        <w:rPr>
          <w:rFonts w:hint="eastAsia"/>
        </w:rPr>
        <w:t>他非常喜爱雅歌，其中许多部分都向他解明了。</w:t>
      </w:r>
    </w:p>
    <w:p w14:paraId="6A44138C">
      <w:pPr>
        <w:pStyle w:val="4"/>
        <w:ind w:right="98"/>
        <w:rPr>
          <w:rFonts w:hint="eastAsia"/>
        </w:rPr>
      </w:pPr>
    </w:p>
    <w:p w14:paraId="2FEDE457">
      <w:pPr>
        <w:pStyle w:val="4"/>
        <w:ind w:right="98"/>
        <w:rPr>
          <w:rFonts w:hint="eastAsia"/>
        </w:rPr>
      </w:pPr>
      <w:r>
        <w:rPr>
          <w:rFonts w:hint="eastAsia"/>
        </w:rPr>
        <w:t>One day I spoke on Song 5:13, “His lips are like lilies, dropping sweet-smelling myrrh.”</w:t>
      </w:r>
    </w:p>
    <w:p w14:paraId="662B6193">
      <w:pPr>
        <w:pStyle w:val="4"/>
        <w:ind w:right="98"/>
        <w:rPr>
          <w:rFonts w:hint="eastAsia"/>
        </w:rPr>
      </w:pPr>
      <w:r>
        <w:rPr>
          <w:rFonts w:hint="eastAsia"/>
        </w:rPr>
        <w:t>有一天，我讲到雅歌5:13，“祂的嘴唇像百合花，滴下没药汁。”</w:t>
      </w:r>
    </w:p>
    <w:p w14:paraId="27766DD4">
      <w:pPr>
        <w:pStyle w:val="4"/>
        <w:ind w:right="98"/>
        <w:rPr>
          <w:rFonts w:hint="eastAsia"/>
        </w:rPr>
      </w:pPr>
    </w:p>
    <w:p w14:paraId="2FA4B3EE">
      <w:pPr>
        <w:pStyle w:val="4"/>
        <w:ind w:right="98"/>
        <w:rPr>
          <w:rFonts w:hint="eastAsia"/>
        </w:rPr>
      </w:pPr>
      <w:r>
        <w:rPr>
          <w:rFonts w:hint="eastAsia"/>
        </w:rPr>
        <w:t>I told him that these were some of the drops that fell from the lips of Jesus: “If any man thirst, let him come to me and drink.”</w:t>
      </w:r>
    </w:p>
    <w:p w14:paraId="65D37FCC">
      <w:pPr>
        <w:pStyle w:val="4"/>
        <w:ind w:right="98"/>
        <w:rPr>
          <w:rFonts w:hint="eastAsia"/>
        </w:rPr>
      </w:pPr>
      <w:r>
        <w:rPr>
          <w:rFonts w:hint="eastAsia"/>
        </w:rPr>
        <w:t>我告诉他，这些是从耶稣口中滴下的一些话语：“人若渴了，可以到我这里来喝。”</w:t>
      </w:r>
    </w:p>
    <w:p w14:paraId="7804213E">
      <w:pPr>
        <w:pStyle w:val="4"/>
        <w:ind w:right="98"/>
        <w:rPr>
          <w:rFonts w:hint="eastAsia"/>
        </w:rPr>
      </w:pPr>
    </w:p>
    <w:p w14:paraId="30251269">
      <w:pPr>
        <w:pStyle w:val="4"/>
        <w:ind w:right="98"/>
        <w:rPr>
          <w:rFonts w:hint="eastAsia"/>
        </w:rPr>
      </w:pPr>
      <w:r>
        <w:rPr>
          <w:rFonts w:hint="eastAsia"/>
        </w:rPr>
        <w:t>“I came to seek and to save that which was lost.”</w:t>
      </w:r>
    </w:p>
    <w:p w14:paraId="04339E05">
      <w:pPr>
        <w:pStyle w:val="4"/>
        <w:ind w:right="98"/>
        <w:rPr>
          <w:rFonts w:hint="eastAsia"/>
        </w:rPr>
      </w:pPr>
      <w:r>
        <w:rPr>
          <w:rFonts w:hint="eastAsia"/>
        </w:rPr>
        <w:t>“我来，为要寻找、拯救失丧的人。”</w:t>
      </w:r>
    </w:p>
    <w:p w14:paraId="7117A726">
      <w:pPr>
        <w:pStyle w:val="4"/>
        <w:ind w:right="98"/>
        <w:rPr>
          <w:rFonts w:hint="eastAsia"/>
        </w:rPr>
      </w:pPr>
    </w:p>
    <w:p w14:paraId="4863F639">
      <w:pPr>
        <w:pStyle w:val="4"/>
        <w:ind w:right="98"/>
        <w:rPr>
          <w:rFonts w:hint="eastAsia"/>
        </w:rPr>
      </w:pPr>
      <w:r>
        <w:rPr>
          <w:rFonts w:hint="eastAsia"/>
        </w:rPr>
        <w:t>“Wilt thou be made whole?”</w:t>
      </w:r>
    </w:p>
    <w:p w14:paraId="25B21512">
      <w:pPr>
        <w:pStyle w:val="4"/>
        <w:ind w:right="98"/>
        <w:rPr>
          <w:rFonts w:hint="eastAsia"/>
        </w:rPr>
      </w:pPr>
      <w:r>
        <w:rPr>
          <w:rFonts w:hint="eastAsia"/>
        </w:rPr>
        <w:t>“你要痊愈吗？”</w:t>
      </w:r>
    </w:p>
    <w:p w14:paraId="565AC995">
      <w:pPr>
        <w:pStyle w:val="4"/>
        <w:ind w:right="98"/>
        <w:rPr>
          <w:rFonts w:hint="eastAsia"/>
        </w:rPr>
      </w:pPr>
    </w:p>
    <w:p w14:paraId="2BE52305">
      <w:pPr>
        <w:pStyle w:val="4"/>
        <w:ind w:right="98"/>
        <w:rPr>
          <w:rFonts w:hint="eastAsia"/>
        </w:rPr>
      </w:pPr>
      <w:r>
        <w:rPr>
          <w:rFonts w:hint="eastAsia"/>
        </w:rPr>
        <w:t>“I give unto them eternal life.”</w:t>
      </w:r>
    </w:p>
    <w:p w14:paraId="30B9D6DD">
      <w:pPr>
        <w:pStyle w:val="4"/>
        <w:ind w:right="98"/>
        <w:rPr>
          <w:rFonts w:hint="eastAsia"/>
        </w:rPr>
      </w:pPr>
      <w:r>
        <w:rPr>
          <w:rFonts w:hint="eastAsia"/>
        </w:rPr>
        <w:t>“我又赐给他们永生。”</w:t>
      </w:r>
    </w:p>
    <w:p w14:paraId="3D1E9127">
      <w:pPr>
        <w:pStyle w:val="4"/>
        <w:ind w:right="98"/>
        <w:rPr>
          <w:rFonts w:hint="eastAsia"/>
        </w:rPr>
      </w:pPr>
    </w:p>
    <w:p w14:paraId="04A664F9">
      <w:pPr>
        <w:pStyle w:val="4"/>
        <w:ind w:right="98"/>
        <w:rPr>
          <w:rFonts w:hint="eastAsia"/>
        </w:rPr>
      </w:pPr>
      <w:r>
        <w:rPr>
          <w:rFonts w:hint="eastAsia"/>
        </w:rPr>
        <w:t>He said solemnly, “That’s fine.”</w:t>
      </w:r>
    </w:p>
    <w:p w14:paraId="631728B3">
      <w:pPr>
        <w:pStyle w:val="4"/>
        <w:ind w:right="98"/>
        <w:rPr>
          <w:rFonts w:hint="eastAsia"/>
        </w:rPr>
      </w:pPr>
      <w:r>
        <w:rPr>
          <w:rFonts w:hint="eastAsia"/>
        </w:rPr>
        <w:t>他庄重地说：“那真好。”</w:t>
      </w:r>
    </w:p>
    <w:p w14:paraId="7577D9BC">
      <w:pPr>
        <w:pStyle w:val="4"/>
        <w:ind w:right="98"/>
        <w:rPr>
          <w:rFonts w:hint="eastAsia"/>
        </w:rPr>
      </w:pPr>
    </w:p>
    <w:p w14:paraId="26960AB8">
      <w:pPr>
        <w:pStyle w:val="4"/>
        <w:ind w:left="0" w:firstLine="0"/>
        <w:jc w:val="left"/>
        <w:rPr>
          <w:rFonts w:hint="eastAsia"/>
        </w:rPr>
      </w:pPr>
      <w:r>
        <w:rPr>
          <w:rFonts w:hint="eastAsia"/>
        </w:rPr>
        <w:t>Another day, Song 1:5, “I am black, but comely,” was explained.</w:t>
      </w:r>
    </w:p>
    <w:p w14:paraId="37D1F2B0">
      <w:pPr>
        <w:pStyle w:val="4"/>
        <w:ind w:left="0" w:firstLine="0"/>
        <w:jc w:val="left"/>
        <w:rPr>
          <w:rFonts w:hint="eastAsia"/>
        </w:rPr>
      </w:pPr>
      <w:r>
        <w:rPr>
          <w:rFonts w:hint="eastAsia"/>
        </w:rPr>
        <w:t>另一天，有人为他讲解了雅歌 1:5，“我虽然黑，却是秀美”。</w:t>
      </w:r>
    </w:p>
    <w:p w14:paraId="24F1F29E">
      <w:pPr>
        <w:pStyle w:val="4"/>
        <w:ind w:left="0" w:firstLine="0"/>
        <w:jc w:val="left"/>
        <w:rPr>
          <w:rFonts w:hint="eastAsia"/>
        </w:rPr>
      </w:pPr>
    </w:p>
    <w:p w14:paraId="5375E9AD">
      <w:pPr>
        <w:pStyle w:val="4"/>
        <w:ind w:left="0" w:firstLine="0"/>
        <w:jc w:val="left"/>
        <w:rPr>
          <w:rFonts w:hint="eastAsia"/>
        </w:rPr>
      </w:pPr>
      <w:r>
        <w:rPr>
          <w:rFonts w:hint="eastAsia"/>
        </w:rPr>
        <w:t>He said, “I am black as hell in myself, but I’m all fair in Jesus.”</w:t>
      </w:r>
    </w:p>
    <w:p w14:paraId="00AEA31A">
      <w:pPr>
        <w:pStyle w:val="4"/>
        <w:ind w:left="0" w:firstLine="0"/>
        <w:jc w:val="left"/>
        <w:rPr>
          <w:rFonts w:hint="eastAsia"/>
        </w:rPr>
      </w:pPr>
      <w:r>
        <w:rPr>
          <w:rFonts w:hint="eastAsia"/>
        </w:rPr>
        <w:t>他说：“在我自己里面，我黑如地狱，但在耶稣里，我全然美好。”</w:t>
      </w:r>
    </w:p>
    <w:p w14:paraId="5C9C4190">
      <w:pPr>
        <w:pStyle w:val="4"/>
        <w:ind w:left="0" w:firstLine="0"/>
        <w:jc w:val="left"/>
        <w:rPr>
          <w:rFonts w:hint="eastAsia"/>
        </w:rPr>
      </w:pPr>
    </w:p>
    <w:p w14:paraId="47F5B3FC">
      <w:pPr>
        <w:pStyle w:val="4"/>
        <w:ind w:left="0" w:firstLine="0"/>
        <w:jc w:val="left"/>
        <w:rPr>
          <w:rFonts w:hint="eastAsia"/>
        </w:rPr>
      </w:pPr>
      <w:r>
        <w:rPr>
          <w:rFonts w:hint="eastAsia"/>
        </w:rPr>
        <w:t>This was ever after a common expression of his.</w:t>
      </w:r>
    </w:p>
    <w:p w14:paraId="0DF468E6">
      <w:pPr>
        <w:pStyle w:val="4"/>
        <w:ind w:left="0" w:firstLine="0"/>
        <w:jc w:val="left"/>
        <w:rPr>
          <w:rFonts w:hint="eastAsia"/>
        </w:rPr>
      </w:pPr>
      <w:r>
        <w:rPr>
          <w:rFonts w:hint="eastAsia"/>
        </w:rPr>
        <w:t>从此以后，这句话就成了他常说的话。</w:t>
      </w:r>
    </w:p>
    <w:p w14:paraId="4C0D46D9">
      <w:pPr>
        <w:pStyle w:val="4"/>
        <w:ind w:left="0" w:firstLine="0"/>
        <w:jc w:val="left"/>
        <w:rPr>
          <w:rFonts w:hint="eastAsia"/>
        </w:rPr>
      </w:pPr>
    </w:p>
    <w:p w14:paraId="5DC51F0C">
      <w:pPr>
        <w:pStyle w:val="4"/>
        <w:ind w:left="0" w:firstLine="0"/>
        <w:jc w:val="left"/>
        <w:rPr>
          <w:rFonts w:hint="eastAsia"/>
        </w:rPr>
      </w:pPr>
      <w:r>
        <w:rPr>
          <w:rFonts w:hint="eastAsia"/>
        </w:rPr>
        <w:t>Another day I spoke on Song 5:15: “His legs are like pillars of marble set upon sockets of fine gold;” and showed the almighty strength of the Lord Jesus.</w:t>
      </w:r>
    </w:p>
    <w:p w14:paraId="7C1E08BF">
      <w:pPr>
        <w:pStyle w:val="4"/>
        <w:ind w:left="0" w:firstLine="0"/>
        <w:jc w:val="left"/>
        <w:rPr>
          <w:rFonts w:hint="eastAsia"/>
        </w:rPr>
      </w:pPr>
      <w:r>
        <w:rPr>
          <w:rFonts w:hint="eastAsia"/>
        </w:rPr>
        <w:t>另一天，我讲解了雅歌 5:15：“祂的腿好像白玉石柱，安在精金座上；”并显明了主耶稣全能的力量。</w:t>
      </w:r>
    </w:p>
    <w:p w14:paraId="203A3C42">
      <w:pPr>
        <w:pStyle w:val="4"/>
        <w:ind w:left="0" w:firstLine="0"/>
        <w:jc w:val="left"/>
        <w:rPr>
          <w:rFonts w:hint="eastAsia"/>
        </w:rPr>
      </w:pPr>
    </w:p>
    <w:p w14:paraId="64CBC4FD">
      <w:pPr>
        <w:pStyle w:val="4"/>
        <w:ind w:left="0" w:firstLine="0"/>
        <w:jc w:val="left"/>
        <w:rPr>
          <w:rFonts w:hint="eastAsia"/>
        </w:rPr>
      </w:pPr>
      <w:r>
        <w:rPr>
          <w:rFonts w:hint="eastAsia"/>
        </w:rPr>
        <w:t>The next day when I came in, I asked him how he was; but, without answering my question, he said, “I am glad you told me that about Jesus’ legs being like pillars of marble, for now I see that He is able to carry me and all my sins.”</w:t>
      </w:r>
    </w:p>
    <w:p w14:paraId="7BCEFB41">
      <w:pPr>
        <w:pStyle w:val="4"/>
        <w:ind w:left="0" w:firstLine="0"/>
        <w:jc w:val="left"/>
        <w:rPr>
          <w:rFonts w:hint="eastAsia"/>
        </w:rPr>
      </w:pPr>
      <w:r>
        <w:rPr>
          <w:rFonts w:hint="eastAsia"/>
        </w:rPr>
        <w:t>第二天我进来时，我问他怎么样；但他没有回答我的问题，却说：“我很高兴你告诉我关于耶稣的腿好像白玉石柱的事，因为现在我明白了祂能够背负我和我一切的罪。”</w:t>
      </w:r>
    </w:p>
    <w:p w14:paraId="03B9AA33">
      <w:pPr>
        <w:pStyle w:val="4"/>
        <w:ind w:left="0" w:firstLine="0"/>
        <w:jc w:val="left"/>
        <w:rPr>
          <w:rFonts w:hint="eastAsia"/>
        </w:rPr>
      </w:pPr>
    </w:p>
    <w:p w14:paraId="1E1438C9">
      <w:pPr>
        <w:pStyle w:val="4"/>
        <w:ind w:left="0" w:firstLine="0"/>
        <w:jc w:val="left"/>
        <w:rPr>
          <w:rFonts w:hint="eastAsia"/>
        </w:rPr>
      </w:pPr>
      <w:r>
        <w:rPr>
          <w:rFonts w:hint="eastAsia"/>
        </w:rPr>
        <w:t>On one occasion he said, “I am glad this psalm is in the Bible.”</w:t>
      </w:r>
    </w:p>
    <w:p w14:paraId="2380312F">
      <w:pPr>
        <w:pStyle w:val="4"/>
        <w:ind w:left="0" w:firstLine="0"/>
        <w:jc w:val="left"/>
        <w:rPr>
          <w:rFonts w:hint="eastAsia"/>
        </w:rPr>
      </w:pPr>
      <w:r>
        <w:rPr>
          <w:rFonts w:hint="eastAsia"/>
        </w:rPr>
        <w:t>有一次他说：“我很高兴圣经里有这首诗篇。”</w:t>
      </w:r>
    </w:p>
    <w:p w14:paraId="668EB3E9">
      <w:pPr>
        <w:pStyle w:val="4"/>
        <w:ind w:left="0" w:firstLine="0"/>
        <w:jc w:val="left"/>
        <w:rPr>
          <w:rFonts w:hint="eastAsia"/>
        </w:rPr>
      </w:pPr>
    </w:p>
    <w:p w14:paraId="52607D86">
      <w:pPr>
        <w:pStyle w:val="4"/>
        <w:ind w:left="0" w:firstLine="0"/>
        <w:jc w:val="left"/>
        <w:rPr>
          <w:rFonts w:hint="eastAsia"/>
        </w:rPr>
      </w:pPr>
      <w:r>
        <w:rPr>
          <w:rFonts w:hint="eastAsia"/>
        </w:rPr>
        <w:t>“What psalm?”</w:t>
      </w:r>
    </w:p>
    <w:p w14:paraId="51B36317">
      <w:pPr>
        <w:pStyle w:val="4"/>
        <w:ind w:left="0" w:firstLine="0"/>
        <w:jc w:val="left"/>
        <w:rPr>
          <w:rFonts w:hint="eastAsia"/>
        </w:rPr>
      </w:pPr>
      <w:r>
        <w:rPr>
          <w:rFonts w:hint="eastAsia"/>
        </w:rPr>
        <w:t>“哪一首诗篇？”</w:t>
      </w:r>
    </w:p>
    <w:p w14:paraId="0317B823">
      <w:pPr>
        <w:pStyle w:val="4"/>
        <w:ind w:left="0" w:firstLine="0"/>
        <w:jc w:val="left"/>
        <w:rPr>
          <w:rFonts w:hint="eastAsia"/>
        </w:rPr>
      </w:pPr>
    </w:p>
    <w:p w14:paraId="37ADC64A">
      <w:pPr>
        <w:pStyle w:val="4"/>
        <w:ind w:left="0" w:firstLine="0"/>
        <w:jc w:val="left"/>
        <w:rPr>
          <w:rFonts w:hint="eastAsia"/>
        </w:rPr>
      </w:pPr>
      <w:r>
        <w:rPr>
          <w:rFonts w:hint="eastAsia"/>
        </w:rPr>
        <w:t>He answered, “ ‘Yea, though I walk in death’s dark vale.’</w:t>
      </w:r>
    </w:p>
    <w:p w14:paraId="60F9E3FD">
      <w:pPr>
        <w:pStyle w:val="4"/>
        <w:ind w:left="0" w:firstLine="0"/>
        <w:jc w:val="left"/>
        <w:rPr>
          <w:rFonts w:hint="eastAsia"/>
        </w:rPr>
      </w:pPr>
      <w:r>
        <w:rPr>
          <w:rFonts w:hint="eastAsia"/>
        </w:rPr>
        <w:t>他回答：“‘我虽然行过死荫的幽谷。’</w:t>
      </w:r>
    </w:p>
    <w:p w14:paraId="400DF090">
      <w:pPr>
        <w:pStyle w:val="4"/>
        <w:ind w:left="0" w:firstLine="0"/>
        <w:jc w:val="left"/>
        <w:rPr>
          <w:rFonts w:hint="eastAsia"/>
        </w:rPr>
      </w:pPr>
    </w:p>
    <w:p w14:paraId="3C37189B">
      <w:pPr>
        <w:pStyle w:val="4"/>
        <w:ind w:left="0" w:firstLine="0"/>
        <w:jc w:val="left"/>
        <w:rPr>
          <w:rFonts w:hint="eastAsia"/>
        </w:rPr>
      </w:pPr>
      <w:r>
        <w:rPr>
          <w:rFonts w:hint="eastAsia"/>
        </w:rPr>
        <w:t>He has promised to be with me, and God is as good as his word.”</w:t>
      </w:r>
    </w:p>
    <w:p w14:paraId="2DF52E61">
      <w:pPr>
        <w:pStyle w:val="4"/>
        <w:ind w:left="0" w:firstLine="0"/>
        <w:jc w:val="left"/>
        <w:rPr>
          <w:rFonts w:hint="eastAsia"/>
        </w:rPr>
      </w:pPr>
      <w:r>
        <w:rPr>
          <w:rFonts w:hint="eastAsia"/>
        </w:rPr>
        <w:t>祂已经应许与我同在，上帝是信实的，祂的话安定在天。”</w:t>
      </w:r>
    </w:p>
    <w:p w14:paraId="64C054B5">
      <w:pPr>
        <w:pStyle w:val="4"/>
        <w:ind w:left="0" w:firstLine="0"/>
        <w:jc w:val="left"/>
        <w:rPr>
          <w:rFonts w:hint="eastAsia"/>
        </w:rPr>
      </w:pPr>
    </w:p>
    <w:p w14:paraId="0CFFCDE9">
      <w:pPr>
        <w:pStyle w:val="4"/>
        <w:ind w:left="0" w:firstLine="0"/>
        <w:jc w:val="left"/>
        <w:rPr>
          <w:rFonts w:hint="eastAsia"/>
        </w:rPr>
      </w:pPr>
      <w:r>
        <w:rPr>
          <w:rFonts w:hint="eastAsia"/>
        </w:rPr>
        <w:t>At another time I read to him Isaiah 43:2: “When thou passest through the waters, I will be with thee;” and explained that when he came to the deep deep waters, the Lord Jesus would put his foot down beside his, and wade with him.</w:t>
      </w:r>
    </w:p>
    <w:p w14:paraId="0353B3C4">
      <w:pPr>
        <w:pStyle w:val="4"/>
        <w:ind w:left="0" w:firstLine="0"/>
        <w:jc w:val="left"/>
        <w:rPr>
          <w:rFonts w:hint="eastAsia"/>
        </w:rPr>
      </w:pPr>
      <w:r>
        <w:rPr>
          <w:rFonts w:hint="eastAsia"/>
        </w:rPr>
        <w:t>另一次，我为他读了以赛亚书 43:2：“你从水中经过，我必与你同在；”并解释说，当他来到深深的水中时，主耶稣会把祂的脚放在他的脚旁，与他一同跋涉。</w:t>
      </w:r>
    </w:p>
    <w:p w14:paraId="174C0FF8">
      <w:pPr>
        <w:pStyle w:val="4"/>
        <w:ind w:left="0" w:firstLine="0"/>
        <w:jc w:val="left"/>
        <w:rPr>
          <w:rFonts w:hint="eastAsia"/>
        </w:rPr>
      </w:pPr>
    </w:p>
    <w:p w14:paraId="65783B34">
      <w:pPr>
        <w:pStyle w:val="4"/>
        <w:ind w:left="0" w:firstLine="0"/>
        <w:jc w:val="left"/>
        <w:rPr>
          <w:rFonts w:hint="eastAsia"/>
        </w:rPr>
      </w:pPr>
      <w:r>
        <w:rPr>
          <w:rFonts w:hint="eastAsia"/>
        </w:rPr>
        <w:t>This often comforted him, for he believed it as firmly as if he had seen the pierced foot of Jesus placed beside his own; and he said to Margaret, “If Christ put down his foot beside mine, then I have nothing to fear.”</w:t>
      </w:r>
    </w:p>
    <w:p w14:paraId="7F5A968A">
      <w:pPr>
        <w:pStyle w:val="4"/>
        <w:ind w:left="0" w:firstLine="0"/>
        <w:jc w:val="left"/>
        <w:rPr>
          <w:rFonts w:hint="eastAsia"/>
        </w:rPr>
      </w:pPr>
      <w:r>
        <w:rPr>
          <w:rFonts w:hint="eastAsia"/>
        </w:rPr>
        <w:t>这常常安慰他，因为他坚信不移，仿佛亲眼看见耶稣被刺穿的脚放在他自己的脚旁；他对玛格丽特说：“如果基督把祂的脚放在我的脚旁，那么我就没有什么可惧怕的了。”</w:t>
      </w:r>
    </w:p>
    <w:p w14:paraId="5699D871">
      <w:pPr>
        <w:pStyle w:val="4"/>
        <w:ind w:left="0" w:firstLine="0"/>
        <w:jc w:val="left"/>
        <w:rPr>
          <w:rFonts w:hint="eastAsia"/>
        </w:rPr>
      </w:pPr>
    </w:p>
    <w:p w14:paraId="312B1EF0">
      <w:pPr>
        <w:pStyle w:val="4"/>
        <w:ind w:left="0" w:firstLine="0"/>
        <w:jc w:val="left"/>
        <w:rPr>
          <w:rFonts w:hint="eastAsia"/>
        </w:rPr>
      </w:pPr>
      <w:r>
        <w:rPr>
          <w:rFonts w:hint="eastAsia"/>
        </w:rPr>
        <w:t>One Sabbath I had been preaching on Caleb following the Lord fully (Num. 14:24), and had stated that every sin committed after conversion would take away something from the believer’s weight of eternal glory.</w:t>
      </w:r>
    </w:p>
    <w:p w14:paraId="38C0D84E">
      <w:pPr>
        <w:pStyle w:val="4"/>
        <w:ind w:left="0" w:firstLine="0"/>
        <w:jc w:val="left"/>
        <w:rPr>
          <w:rFonts w:hint="eastAsia"/>
        </w:rPr>
      </w:pPr>
      <w:r>
        <w:rPr>
          <w:rFonts w:hint="eastAsia"/>
        </w:rPr>
        <w:t>一个安息日，我讲了迦勒专心跟从主（民数记 14:24），并提到归信后所犯的每一个罪，都会从信徒永恒荣耀的份量中夺去一些东西。</w:t>
      </w:r>
    </w:p>
    <w:p w14:paraId="3FF26D7E">
      <w:pPr>
        <w:pStyle w:val="4"/>
        <w:ind w:left="0" w:firstLine="0"/>
        <w:jc w:val="left"/>
        <w:rPr>
          <w:rFonts w:hint="eastAsia"/>
        </w:rPr>
      </w:pPr>
    </w:p>
    <w:p w14:paraId="135C90BE">
      <w:pPr>
        <w:pStyle w:val="4"/>
        <w:ind w:left="0" w:firstLine="0"/>
        <w:jc w:val="left"/>
        <w:rPr>
          <w:rFonts w:hint="eastAsia"/>
        </w:rPr>
      </w:pPr>
      <w:r>
        <w:rPr>
          <w:rFonts w:hint="eastAsia"/>
        </w:rPr>
        <w:t>Alexander, his brother, was present, it being his only Sabbath on shore.</w:t>
      </w:r>
    </w:p>
    <w:p w14:paraId="10E1CDAA">
      <w:pPr>
        <w:pStyle w:val="4"/>
        <w:ind w:left="0" w:firstLine="0"/>
        <w:jc w:val="left"/>
        <w:rPr>
          <w:rFonts w:hint="eastAsia"/>
        </w:rPr>
      </w:pPr>
      <w:r>
        <w:rPr>
          <w:rFonts w:hint="eastAsia"/>
        </w:rPr>
        <w:t>他的哥哥亚历山大当时在场，那是他在岸上度过的唯一一个安息日。</w:t>
      </w:r>
    </w:p>
    <w:p w14:paraId="768142E3">
      <w:pPr>
        <w:pStyle w:val="4"/>
        <w:ind w:left="0" w:firstLine="0"/>
        <w:jc w:val="left"/>
        <w:rPr>
          <w:rFonts w:hint="eastAsia"/>
        </w:rPr>
      </w:pPr>
    </w:p>
    <w:p w14:paraId="27670A4B">
      <w:pPr>
        <w:pStyle w:val="4"/>
        <w:ind w:left="0" w:firstLine="0"/>
        <w:jc w:val="left"/>
        <w:rPr>
          <w:rFonts w:hint="eastAsia"/>
        </w:rPr>
      </w:pPr>
      <w:r>
        <w:rPr>
          <w:rFonts w:hint="eastAsia"/>
        </w:rPr>
        <w:t>He was much troubled, and said, “Ah! I fear mine will be all lost.”</w:t>
      </w:r>
    </w:p>
    <w:p w14:paraId="37F32824">
      <w:pPr>
        <w:pStyle w:val="4"/>
        <w:ind w:left="0" w:firstLine="0"/>
        <w:jc w:val="left"/>
        <w:rPr>
          <w:rFonts w:hint="eastAsia"/>
        </w:rPr>
      </w:pPr>
      <w:r>
        <w:rPr>
          <w:rFonts w:hint="eastAsia"/>
        </w:rPr>
        <w:t>他非常忧愁，说：“啊！我恐怕我的荣耀都要失去了。”</w:t>
      </w:r>
    </w:p>
    <w:p w14:paraId="2527D84D">
      <w:pPr>
        <w:pStyle w:val="4"/>
        <w:ind w:left="0" w:firstLine="0"/>
        <w:jc w:val="left"/>
        <w:rPr>
          <w:rFonts w:hint="eastAsia"/>
        </w:rPr>
      </w:pPr>
    </w:p>
    <w:p w14:paraId="34A5D8DC">
      <w:pPr>
        <w:pStyle w:val="4"/>
        <w:ind w:left="0" w:firstLine="0"/>
        <w:jc w:val="left"/>
        <w:rPr>
          <w:rFonts w:hint="eastAsia"/>
        </w:rPr>
      </w:pPr>
      <w:r>
        <w:rPr>
          <w:rFonts w:hint="eastAsia"/>
        </w:rPr>
        <w:t>He told the statement to James, who was also troubled.</w:t>
      </w:r>
    </w:p>
    <w:p w14:paraId="0B47C122">
      <w:pPr>
        <w:pStyle w:val="4"/>
        <w:ind w:left="0" w:firstLine="0"/>
        <w:jc w:val="left"/>
        <w:rPr>
          <w:rFonts w:hint="eastAsia"/>
        </w:rPr>
      </w:pPr>
      <w:r>
        <w:rPr>
          <w:rFonts w:hint="eastAsia"/>
        </w:rPr>
        <w:t>他把这话告诉了詹姆斯，詹姆斯也很忧愁。</w:t>
      </w:r>
    </w:p>
    <w:p w14:paraId="56537F3E">
      <w:pPr>
        <w:pStyle w:val="4"/>
        <w:ind w:left="0" w:firstLine="0"/>
        <w:jc w:val="left"/>
        <w:rPr>
          <w:rFonts w:hint="eastAsia"/>
        </w:rPr>
      </w:pPr>
    </w:p>
    <w:p w14:paraId="5E0B3980">
      <w:pPr>
        <w:pStyle w:val="4"/>
        <w:ind w:left="0" w:firstLine="0"/>
        <w:jc w:val="left"/>
        <w:rPr>
          <w:rFonts w:hint="eastAsia"/>
        </w:rPr>
      </w:pPr>
      <w:r>
        <w:rPr>
          <w:rFonts w:hint="eastAsia"/>
        </w:rPr>
        <w:t>Alexander said, “You don’t need to be troubled, Jamie; you are holy.”</w:t>
      </w:r>
    </w:p>
    <w:p w14:paraId="111EEC0F">
      <w:pPr>
        <w:pStyle w:val="4"/>
        <w:ind w:left="0" w:firstLine="0"/>
        <w:jc w:val="left"/>
        <w:rPr>
          <w:rFonts w:hint="eastAsia"/>
        </w:rPr>
      </w:pPr>
      <w:r>
        <w:rPr>
          <w:rFonts w:hint="eastAsia"/>
        </w:rPr>
        <w:t>亚历山大说：“你不必忧愁，杰米；你是圣洁的。”</w:t>
      </w:r>
    </w:p>
    <w:p w14:paraId="38F3EC53">
      <w:pPr>
        <w:pStyle w:val="4"/>
        <w:ind w:left="0" w:firstLine="0"/>
        <w:jc w:val="left"/>
        <w:rPr>
          <w:rFonts w:hint="eastAsia"/>
        </w:rPr>
      </w:pPr>
    </w:p>
    <w:p w14:paraId="7DE7F5C0">
      <w:pPr>
        <w:pStyle w:val="4"/>
        <w:ind w:left="0" w:firstLine="0"/>
        <w:jc w:val="left"/>
        <w:rPr>
          <w:rFonts w:hint="eastAsia"/>
        </w:rPr>
      </w:pPr>
      <w:r>
        <w:rPr>
          <w:rFonts w:hint="eastAsia"/>
        </w:rPr>
        <w:t>James wept, and said, “I wonder to hear you speak.”</w:t>
      </w:r>
    </w:p>
    <w:p w14:paraId="4E36F706">
      <w:pPr>
        <w:pStyle w:val="4"/>
        <w:ind w:left="0" w:firstLine="0"/>
        <w:jc w:val="left"/>
        <w:rPr>
          <w:rFonts w:hint="eastAsia"/>
        </w:rPr>
      </w:pPr>
      <w:r>
        <w:rPr>
          <w:rFonts w:hint="eastAsia"/>
        </w:rPr>
        <w:t>詹姆斯哭了，说：“我听你这么说，真是惊讶。”</w:t>
      </w:r>
    </w:p>
    <w:p w14:paraId="205392B6">
      <w:pPr>
        <w:pStyle w:val="4"/>
        <w:ind w:left="0" w:firstLine="0"/>
        <w:jc w:val="left"/>
        <w:rPr>
          <w:rFonts w:hint="eastAsia"/>
        </w:rPr>
      </w:pPr>
    </w:p>
    <w:p w14:paraId="36FFD7C2">
      <w:pPr>
        <w:pStyle w:val="4"/>
        <w:ind w:left="0" w:firstLine="0"/>
        <w:jc w:val="left"/>
        <w:rPr>
          <w:rFonts w:hint="eastAsia"/>
        </w:rPr>
      </w:pPr>
      <w:r>
        <w:rPr>
          <w:rFonts w:hint="eastAsia"/>
        </w:rPr>
        <w:t>Alexander said, “Ah! but you are holier than me.”</w:t>
      </w:r>
    </w:p>
    <w:p w14:paraId="1220A59C">
      <w:pPr>
        <w:pStyle w:val="4"/>
        <w:ind w:left="0" w:firstLine="0"/>
        <w:jc w:val="left"/>
        <w:rPr>
          <w:rFonts w:hint="eastAsia"/>
        </w:rPr>
      </w:pPr>
      <w:r>
        <w:rPr>
          <w:rFonts w:hint="eastAsia"/>
        </w:rPr>
        <w:t>亚历山大说：“啊！但你比我圣洁。”</w:t>
      </w:r>
    </w:p>
    <w:p w14:paraId="0BA4B7A6">
      <w:pPr>
        <w:pStyle w:val="4"/>
        <w:ind w:left="0" w:firstLine="0"/>
        <w:jc w:val="left"/>
        <w:rPr>
          <w:rFonts w:hint="eastAsia"/>
        </w:rPr>
      </w:pPr>
    </w:p>
    <w:p w14:paraId="78AAD636">
      <w:pPr>
        <w:pStyle w:val="4"/>
        <w:ind w:left="0" w:firstLine="0"/>
        <w:jc w:val="left"/>
        <w:rPr>
          <w:rFonts w:hint="eastAsia"/>
        </w:rPr>
      </w:pPr>
      <w:r>
        <w:rPr>
          <w:rFonts w:hint="eastAsia"/>
        </w:rPr>
        <w:t>In the same sermon I had said that if believers did nothing for Christ, they would get in at the door of heaven, but nothing more.</w:t>
      </w:r>
    </w:p>
    <w:p w14:paraId="2399F995">
      <w:pPr>
        <w:pStyle w:val="4"/>
        <w:ind w:left="0" w:firstLine="0"/>
        <w:jc w:val="left"/>
        <w:rPr>
          <w:rFonts w:hint="eastAsia"/>
        </w:rPr>
      </w:pPr>
      <w:r>
        <w:rPr>
          <w:rFonts w:hint="eastAsia"/>
        </w:rPr>
        <w:t>在同一次讲道中，我说过如果信徒不为基督做任何事，他们将只能勉强进入天堂的门，仅此而已。</w:t>
      </w:r>
    </w:p>
    <w:p w14:paraId="6A4A484C">
      <w:pPr>
        <w:pStyle w:val="4"/>
        <w:ind w:left="0" w:firstLine="0"/>
        <w:jc w:val="left"/>
        <w:rPr>
          <w:rFonts w:hint="eastAsia"/>
        </w:rPr>
      </w:pPr>
    </w:p>
    <w:p w14:paraId="3D724344">
      <w:pPr>
        <w:pStyle w:val="4"/>
        <w:ind w:left="0" w:firstLine="0"/>
        <w:jc w:val="left"/>
        <w:rPr>
          <w:rFonts w:hint="eastAsia"/>
        </w:rPr>
      </w:pPr>
      <w:r>
        <w:rPr>
          <w:rFonts w:hint="eastAsia"/>
        </w:rPr>
        <w:t>The sailor-boy told this to his brother, who wept again, saying, “I have done nothing for Christ.”</w:t>
      </w:r>
    </w:p>
    <w:p w14:paraId="62FD1339">
      <w:pPr>
        <w:pStyle w:val="4"/>
        <w:ind w:left="0" w:firstLine="0"/>
        <w:jc w:val="left"/>
        <w:rPr>
          <w:rFonts w:hint="eastAsia"/>
        </w:rPr>
      </w:pPr>
      <w:r>
        <w:rPr>
          <w:rFonts w:hint="eastAsia"/>
        </w:rPr>
        <w:t>那个水手男孩把这话告诉了他的弟弟，他又哭了，说：“我没有为基督做任何事。”</w:t>
      </w:r>
    </w:p>
    <w:p w14:paraId="5D096596">
      <w:pPr>
        <w:pStyle w:val="4"/>
        <w:ind w:left="0" w:firstLine="0"/>
        <w:jc w:val="left"/>
        <w:rPr>
          <w:rFonts w:hint="eastAsia"/>
        </w:rPr>
      </w:pPr>
    </w:p>
    <w:p w14:paraId="2F41E96E">
      <w:pPr>
        <w:pStyle w:val="4"/>
        <w:ind w:left="0" w:firstLine="0"/>
        <w:jc w:val="left"/>
        <w:rPr>
          <w:rFonts w:hint="eastAsia"/>
        </w:rPr>
      </w:pPr>
      <w:r>
        <w:rPr>
          <w:rFonts w:hint="eastAsia"/>
        </w:rPr>
        <w:t>Alexander said he had done lees.</w:t>
      </w:r>
    </w:p>
    <w:p w14:paraId="37B34272">
      <w:pPr>
        <w:pStyle w:val="4"/>
        <w:ind w:left="0" w:firstLine="0"/>
        <w:jc w:val="left"/>
        <w:rPr>
          <w:rFonts w:hint="eastAsia"/>
        </w:rPr>
      </w:pPr>
      <w:r>
        <w:rPr>
          <w:rFonts w:hint="eastAsia"/>
        </w:rPr>
        <w:t>亚历山大说他做得更少。</w:t>
      </w:r>
    </w:p>
    <w:p w14:paraId="7D77B1AC">
      <w:pPr>
        <w:pStyle w:val="4"/>
        <w:ind w:left="0" w:firstLine="0"/>
        <w:jc w:val="left"/>
        <w:rPr>
          <w:rFonts w:hint="eastAsia"/>
        </w:rPr>
      </w:pPr>
    </w:p>
    <w:p w14:paraId="481E5944">
      <w:pPr>
        <w:pStyle w:val="4"/>
        <w:ind w:left="0" w:firstLine="0"/>
        <w:jc w:val="left"/>
        <w:rPr>
          <w:rFonts w:hint="eastAsia"/>
        </w:rPr>
      </w:pPr>
      <w:r>
        <w:rPr>
          <w:rFonts w:hint="eastAsia"/>
        </w:rPr>
        <w:t>James added, “I would like to be near Jesus. I could not be happy unless I was near Him.”</w:t>
      </w:r>
    </w:p>
    <w:p w14:paraId="16ACDCF9">
      <w:pPr>
        <w:pStyle w:val="4"/>
        <w:ind w:left="0" w:firstLine="0"/>
        <w:jc w:val="left"/>
        <w:rPr>
          <w:rFonts w:hint="eastAsia"/>
        </w:rPr>
      </w:pPr>
      <w:r>
        <w:rPr>
          <w:rFonts w:hint="eastAsia"/>
        </w:rPr>
        <w:t>詹姆斯补充说：“我渴望亲近耶稣。除非我亲近祂，否则我无法快乐。”</w:t>
      </w:r>
    </w:p>
    <w:p w14:paraId="0890F4FC">
      <w:pPr>
        <w:pStyle w:val="4"/>
        <w:ind w:left="0" w:firstLine="0"/>
        <w:jc w:val="left"/>
        <w:rPr>
          <w:rFonts w:hint="eastAsia"/>
        </w:rPr>
      </w:pPr>
    </w:p>
    <w:p w14:paraId="36971F2C">
      <w:pPr>
        <w:pStyle w:val="4"/>
        <w:ind w:left="0" w:firstLine="0"/>
        <w:jc w:val="left"/>
        <w:rPr>
          <w:rFonts w:hint="eastAsia"/>
        </w:rPr>
      </w:pPr>
      <w:r>
        <w:rPr>
          <w:rFonts w:hint="eastAsia"/>
        </w:rPr>
        <w:t>Speaking of those who had gone to glory long ago, James said that “those who died in Christ now, and did most for Him. Jesus would take them in by (that is, near to himself), though they were late of coming.”</w:t>
      </w:r>
    </w:p>
    <w:p w14:paraId="49C44BF8">
      <w:pPr>
        <w:pStyle w:val="4"/>
        <w:ind w:left="0" w:firstLine="0"/>
        <w:jc w:val="left"/>
        <w:rPr>
          <w:rFonts w:hint="eastAsia"/>
        </w:rPr>
      </w:pPr>
      <w:r>
        <w:rPr>
          <w:rFonts w:hint="eastAsia"/>
        </w:rPr>
        <w:t>谈到那些很久以前进入荣耀的人，詹姆斯说：“那些现在在基督里死了，并为祂做得最多的人，耶稣会把他们带到身边（也就是亲近祂自己），尽管他们来得晚。”</w:t>
      </w:r>
    </w:p>
    <w:p w14:paraId="16E0F42B">
      <w:pPr>
        <w:pStyle w:val="4"/>
        <w:ind w:left="0" w:firstLine="0"/>
        <w:jc w:val="left"/>
        <w:rPr>
          <w:rFonts w:hint="eastAsia"/>
        </w:rPr>
      </w:pPr>
    </w:p>
    <w:p w14:paraId="26BEA2C6">
      <w:pPr>
        <w:pStyle w:val="4"/>
        <w:ind w:left="0" w:firstLine="0"/>
        <w:jc w:val="left"/>
        <w:rPr>
          <w:rFonts w:hint="eastAsia"/>
        </w:rPr>
      </w:pPr>
      <w:r>
        <w:rPr>
          <w:rFonts w:hint="eastAsia"/>
        </w:rPr>
        <w:t>How lovely this simple, domestic scene!</w:t>
      </w:r>
    </w:p>
    <w:p w14:paraId="52BFF5D3">
      <w:pPr>
        <w:pStyle w:val="4"/>
        <w:ind w:left="0" w:firstLine="0"/>
        <w:jc w:val="left"/>
        <w:rPr>
          <w:rFonts w:hint="eastAsia"/>
        </w:rPr>
      </w:pPr>
      <w:r>
        <w:rPr>
          <w:rFonts w:hint="eastAsia"/>
        </w:rPr>
        <w:t>这朴实无华的家庭场景何等可爱！</w:t>
      </w:r>
    </w:p>
    <w:p w14:paraId="68C33CA9">
      <w:pPr>
        <w:pStyle w:val="4"/>
        <w:ind w:left="0" w:firstLine="0"/>
        <w:jc w:val="left"/>
        <w:rPr>
          <w:rFonts w:hint="eastAsia"/>
        </w:rPr>
      </w:pPr>
    </w:p>
    <w:p w14:paraId="76DDF2D1">
      <w:pPr>
        <w:pStyle w:val="4"/>
        <w:ind w:left="0" w:firstLine="0"/>
        <w:jc w:val="left"/>
        <w:rPr>
          <w:rFonts w:hint="eastAsia"/>
        </w:rPr>
      </w:pPr>
      <w:r>
        <w:rPr>
          <w:rFonts w:hint="eastAsia"/>
        </w:rPr>
        <w:t>Happy families; but, ah! how few where the children fear the Lord, and speak often one to another.</w:t>
      </w:r>
    </w:p>
    <w:p w14:paraId="2F1EE63D">
      <w:pPr>
        <w:pStyle w:val="4"/>
        <w:ind w:left="0" w:firstLine="0"/>
        <w:jc w:val="left"/>
        <w:rPr>
          <w:rFonts w:hint="eastAsia"/>
        </w:rPr>
      </w:pPr>
      <w:r>
        <w:rPr>
          <w:rFonts w:hint="eastAsia"/>
        </w:rPr>
        <w:t>幸福的家庭；但是，啊！孩子敬畏主，并常常彼此交谈的家庭是何等稀少。</w:t>
      </w:r>
    </w:p>
    <w:p w14:paraId="767F61DD">
      <w:pPr>
        <w:pStyle w:val="4"/>
        <w:ind w:left="0" w:firstLine="0"/>
        <w:jc w:val="left"/>
        <w:rPr>
          <w:rFonts w:hint="eastAsia"/>
        </w:rPr>
      </w:pPr>
    </w:p>
    <w:p w14:paraId="7EC5FA3A">
      <w:pPr>
        <w:pStyle w:val="4"/>
        <w:ind w:left="0" w:firstLine="0"/>
        <w:jc w:val="left"/>
        <w:rPr>
          <w:rFonts w:hint="eastAsia"/>
        </w:rPr>
      </w:pPr>
      <w:r>
        <w:rPr>
          <w:rFonts w:hint="eastAsia"/>
        </w:rPr>
        <w:t>Surely the Lord stands behind the wall hearkening, and He will write their words in his book of remembrance.</w:t>
      </w:r>
    </w:p>
    <w:p w14:paraId="38B53F62">
      <w:pPr>
        <w:pStyle w:val="4"/>
        <w:ind w:left="0" w:firstLine="0"/>
        <w:jc w:val="left"/>
        <w:rPr>
          <w:rFonts w:hint="eastAsia"/>
        </w:rPr>
      </w:pPr>
      <w:r>
        <w:rPr>
          <w:rFonts w:hint="eastAsia"/>
        </w:rPr>
        <w:t>主肯定站在墙后倾听，祂要把他们的话写在祂的记念册上。</w:t>
      </w:r>
    </w:p>
    <w:p w14:paraId="5C389140">
      <w:pPr>
        <w:pStyle w:val="4"/>
        <w:ind w:left="0" w:firstLine="0"/>
        <w:jc w:val="left"/>
        <w:rPr>
          <w:rFonts w:hint="eastAsia"/>
        </w:rPr>
      </w:pPr>
    </w:p>
    <w:p w14:paraId="2BA1D3F9">
      <w:pPr>
        <w:pStyle w:val="4"/>
        <w:ind w:left="0" w:firstLine="0"/>
        <w:jc w:val="left"/>
        <w:rPr>
          <w:rFonts w:hint="eastAsia"/>
        </w:rPr>
      </w:pPr>
      <w:r>
        <w:rPr>
          <w:rFonts w:hint="eastAsia"/>
        </w:rPr>
        <w:t>“And they shall be mine, saith the Lord of hosts, in that day when I make up my jewels.”</w:t>
      </w:r>
    </w:p>
    <w:p w14:paraId="57FD1D1D">
      <w:pPr>
        <w:pStyle w:val="4"/>
        <w:ind w:left="0" w:firstLine="0"/>
        <w:jc w:val="left"/>
        <w:rPr>
          <w:rFonts w:hint="eastAsia"/>
        </w:rPr>
      </w:pPr>
      <w:r>
        <w:rPr>
          <w:rFonts w:hint="eastAsia"/>
        </w:rPr>
        <w:t>“万军之耶和华说：‘在我所定的日子，他们必属我，特特归我。’”</w:t>
      </w:r>
    </w:p>
    <w:p w14:paraId="715E7277">
      <w:pPr>
        <w:pStyle w:val="4"/>
        <w:ind w:left="0" w:firstLine="0"/>
        <w:jc w:val="left"/>
        <w:rPr>
          <w:rFonts w:hint="eastAsia"/>
        </w:rPr>
      </w:pPr>
    </w:p>
    <w:p w14:paraId="7E238610">
      <w:pPr>
        <w:pStyle w:val="4"/>
        <w:ind w:left="0" w:firstLine="0"/>
        <w:jc w:val="left"/>
        <w:rPr>
          <w:rFonts w:hint="eastAsia"/>
        </w:rPr>
      </w:pPr>
      <w:r>
        <w:rPr>
          <w:rFonts w:hint="eastAsia"/>
        </w:rPr>
        <w:t>Some of my dear brethren in the ministry visited this little boy, to see God’s wonderful works in Him, and to be helpers of his joy.</w:t>
      </w:r>
    </w:p>
    <w:p w14:paraId="2E2AD9A8">
      <w:pPr>
        <w:pStyle w:val="4"/>
        <w:ind w:left="0" w:firstLine="0"/>
        <w:jc w:val="left"/>
        <w:rPr>
          <w:rFonts w:hint="eastAsia"/>
        </w:rPr>
      </w:pPr>
      <w:r>
        <w:rPr>
          <w:rFonts w:hint="eastAsia"/>
        </w:rPr>
        <w:t>我的一些亲爱的事工弟兄探望了这个小男孩，要看上帝在他身上的奇妙作为，并帮助他增添喜乐。</w:t>
      </w:r>
    </w:p>
    <w:p w14:paraId="73450888">
      <w:pPr>
        <w:pStyle w:val="4"/>
        <w:ind w:left="0" w:firstLine="0"/>
        <w:jc w:val="left"/>
        <w:rPr>
          <w:rFonts w:hint="eastAsia"/>
        </w:rPr>
      </w:pPr>
    </w:p>
    <w:p w14:paraId="2C059312">
      <w:pPr>
        <w:pStyle w:val="4"/>
        <w:ind w:left="0" w:firstLine="0"/>
        <w:jc w:val="left"/>
        <w:rPr>
          <w:rFonts w:hint="eastAsia"/>
        </w:rPr>
      </w:pPr>
      <w:r>
        <w:rPr>
          <w:rFonts w:hint="eastAsia"/>
        </w:rPr>
        <w:t>It is often of great importance, in visiting the dying, to call in the aid of a fellow- labourer.</w:t>
      </w:r>
    </w:p>
    <w:p w14:paraId="355061D9">
      <w:pPr>
        <w:pStyle w:val="4"/>
        <w:ind w:left="0" w:firstLine="0"/>
        <w:jc w:val="left"/>
        <w:rPr>
          <w:rFonts w:hint="eastAsia"/>
        </w:rPr>
      </w:pPr>
      <w:r>
        <w:rPr>
          <w:rFonts w:hint="eastAsia"/>
        </w:rPr>
        <w:t>在探望临终者时，请一位同工来协助常常非常重要。</w:t>
      </w:r>
    </w:p>
    <w:p w14:paraId="7AFB668E">
      <w:pPr>
        <w:pStyle w:val="4"/>
        <w:ind w:left="0" w:firstLine="0"/>
        <w:jc w:val="left"/>
        <w:rPr>
          <w:rFonts w:hint="eastAsia"/>
        </w:rPr>
      </w:pPr>
    </w:p>
    <w:p w14:paraId="514863DD">
      <w:pPr>
        <w:pStyle w:val="4"/>
        <w:ind w:left="0" w:firstLine="0"/>
        <w:jc w:val="left"/>
        <w:rPr>
          <w:rFonts w:hint="eastAsia"/>
        </w:rPr>
      </w:pPr>
      <w:r>
        <w:rPr>
          <w:rFonts w:hint="eastAsia"/>
        </w:rPr>
        <w:t>Different lines of testimony to the same Saviour are thus brought to meet in the chamber of sorrow.</w:t>
      </w:r>
    </w:p>
    <w:p w14:paraId="13B7D997">
      <w:pPr>
        <w:pStyle w:val="4"/>
        <w:ind w:left="0" w:firstLine="0"/>
        <w:jc w:val="left"/>
        <w:rPr>
          <w:rFonts w:hint="eastAsia"/>
        </w:rPr>
      </w:pPr>
      <w:r>
        <w:rPr>
          <w:rFonts w:hint="eastAsia"/>
        </w:rPr>
        <w:t>对同一位救主的不同见证，就这样汇集在忧伤的房间里。</w:t>
      </w:r>
    </w:p>
    <w:p w14:paraId="2B5951F2">
      <w:pPr>
        <w:pStyle w:val="4"/>
        <w:ind w:left="0" w:firstLine="0"/>
        <w:jc w:val="left"/>
        <w:rPr>
          <w:rFonts w:hint="eastAsia"/>
        </w:rPr>
      </w:pPr>
    </w:p>
    <w:p w14:paraId="13E84BAD">
      <w:pPr>
        <w:pStyle w:val="4"/>
        <w:ind w:left="0" w:firstLine="0"/>
        <w:jc w:val="left"/>
        <w:rPr>
          <w:rFonts w:hint="eastAsia"/>
        </w:rPr>
      </w:pPr>
      <w:r>
        <w:rPr>
          <w:rFonts w:hint="eastAsia"/>
        </w:rPr>
        <w:t>In the mouth of two or three witnesses shall every word be established.</w:t>
      </w:r>
    </w:p>
    <w:p w14:paraId="0C539B93">
      <w:pPr>
        <w:pStyle w:val="4"/>
        <w:ind w:left="0" w:firstLine="0"/>
        <w:jc w:val="left"/>
        <w:rPr>
          <w:rFonts w:hint="eastAsia"/>
        </w:rPr>
      </w:pPr>
      <w:r>
        <w:rPr>
          <w:rFonts w:hint="eastAsia"/>
        </w:rPr>
        <w:t>凭两三个人的口作见证，句句都要定准。</w:t>
      </w:r>
    </w:p>
    <w:p w14:paraId="4F8BED1B">
      <w:pPr>
        <w:pStyle w:val="4"/>
        <w:ind w:left="0" w:firstLine="0"/>
        <w:jc w:val="left"/>
        <w:rPr>
          <w:rFonts w:hint="eastAsia"/>
        </w:rPr>
      </w:pPr>
    </w:p>
    <w:p w14:paraId="1494DD3D">
      <w:pPr>
        <w:pStyle w:val="4"/>
        <w:ind w:left="0" w:firstLine="0"/>
        <w:jc w:val="left"/>
        <w:rPr>
          <w:rFonts w:hint="eastAsia"/>
        </w:rPr>
      </w:pPr>
      <w:r>
        <w:rPr>
          <w:rFonts w:hint="eastAsia"/>
        </w:rPr>
        <w:t>Mr Cumming of Dumbarney, visiting him one day, asked him if he suffered much pain.</w:t>
      </w:r>
    </w:p>
    <w:p w14:paraId="1889C9A7">
      <w:pPr>
        <w:pStyle w:val="4"/>
        <w:ind w:left="0" w:firstLine="0"/>
        <w:jc w:val="left"/>
        <w:rPr>
          <w:rFonts w:hint="eastAsia"/>
        </w:rPr>
      </w:pPr>
      <w:r>
        <w:rPr>
          <w:rFonts w:hint="eastAsia"/>
        </w:rPr>
        <w:t>丹巴尼的卡明先生有一天探望他，问他是否感到很痛苦。</w:t>
      </w:r>
    </w:p>
    <w:p w14:paraId="6B48EE6F">
      <w:pPr>
        <w:pStyle w:val="4"/>
        <w:ind w:left="0" w:firstLine="0"/>
        <w:jc w:val="left"/>
        <w:rPr>
          <w:rFonts w:hint="eastAsia"/>
        </w:rPr>
      </w:pPr>
    </w:p>
    <w:p w14:paraId="26651BDA">
      <w:pPr>
        <w:pStyle w:val="4"/>
        <w:ind w:left="0" w:firstLine="0"/>
        <w:jc w:val="left"/>
        <w:rPr>
          <w:rFonts w:hint="eastAsia"/>
        </w:rPr>
      </w:pPr>
      <w:r>
        <w:rPr>
          <w:rFonts w:hint="eastAsia"/>
        </w:rPr>
        <w:t>James—“Sometimes.” Mr C.</w:t>
      </w:r>
    </w:p>
    <w:p w14:paraId="2425C637">
      <w:pPr>
        <w:pStyle w:val="4"/>
        <w:ind w:left="0" w:firstLine="0"/>
        <w:jc w:val="left"/>
        <w:rPr>
          <w:rFonts w:hint="eastAsia"/>
        </w:rPr>
      </w:pPr>
      <w:r>
        <w:rPr>
          <w:rFonts w:hint="eastAsia"/>
        </w:rPr>
        <w:t>詹姆斯：“有时候。” 卡明先生：</w:t>
      </w:r>
    </w:p>
    <w:p w14:paraId="13B5E92F">
      <w:pPr>
        <w:pStyle w:val="4"/>
        <w:ind w:left="0" w:firstLine="0"/>
        <w:jc w:val="left"/>
        <w:rPr>
          <w:rFonts w:hint="eastAsia"/>
        </w:rPr>
      </w:pPr>
    </w:p>
    <w:p w14:paraId="0B5F4C2A">
      <w:pPr>
        <w:pStyle w:val="4"/>
        <w:ind w:left="0" w:firstLine="0"/>
        <w:jc w:val="left"/>
        <w:rPr>
          <w:rFonts w:hint="eastAsia"/>
        </w:rPr>
      </w:pPr>
      <w:r>
        <w:rPr>
          <w:rFonts w:hint="eastAsia"/>
        </w:rPr>
        <w:t>—“When you are in much pain, can you think on the sufferings of the Lord Jesus?”</w:t>
      </w:r>
    </w:p>
    <w:p w14:paraId="44A7A2C9">
      <w:pPr>
        <w:pStyle w:val="4"/>
        <w:ind w:left="0" w:firstLine="0"/>
        <w:jc w:val="left"/>
        <w:rPr>
          <w:rFonts w:hint="eastAsia"/>
        </w:rPr>
      </w:pPr>
      <w:r>
        <w:rPr>
          <w:rFonts w:hint="eastAsia"/>
        </w:rPr>
        <w:t>“当你非常痛苦的时候，你能默想主耶稣的苦难吗？”</w:t>
      </w:r>
    </w:p>
    <w:p w14:paraId="64275857">
      <w:pPr>
        <w:pStyle w:val="4"/>
        <w:ind w:left="0" w:firstLine="0"/>
        <w:jc w:val="left"/>
        <w:rPr>
          <w:rFonts w:hint="eastAsia"/>
        </w:rPr>
      </w:pPr>
    </w:p>
    <w:p w14:paraId="2FA28F00">
      <w:pPr>
        <w:pStyle w:val="4"/>
        <w:ind w:left="0" w:firstLine="0"/>
        <w:jc w:val="left"/>
        <w:rPr>
          <w:rFonts w:hint="eastAsia"/>
        </w:rPr>
      </w:pPr>
      <w:r>
        <w:rPr>
          <w:rFonts w:hint="eastAsia"/>
        </w:rPr>
        <w:t>James—“When I see what Jesus suffered for me, it takes away my pain. Mine is nothing to what He suffered.”</w:t>
      </w:r>
    </w:p>
    <w:p w14:paraId="1C703580">
      <w:pPr>
        <w:pStyle w:val="4"/>
        <w:ind w:left="0" w:firstLine="0"/>
        <w:jc w:val="left"/>
        <w:rPr>
          <w:rFonts w:hint="eastAsia"/>
        </w:rPr>
      </w:pPr>
      <w:r>
        <w:rPr>
          <w:rFonts w:hint="eastAsia"/>
        </w:rPr>
        <w:t>詹姆斯：“当我看到耶稣为我所受的苦，我的痛苦就消失了。我的苦与祂所受的相比，算不得什么。”</w:t>
      </w:r>
    </w:p>
    <w:p w14:paraId="7AF26BD1">
      <w:pPr>
        <w:pStyle w:val="4"/>
        <w:ind w:left="0" w:firstLine="0"/>
        <w:jc w:val="left"/>
        <w:rPr>
          <w:rFonts w:hint="eastAsia"/>
        </w:rPr>
      </w:pPr>
    </w:p>
    <w:p w14:paraId="3A1A54E1">
      <w:pPr>
        <w:pStyle w:val="4"/>
        <w:ind w:left="0" w:firstLine="0"/>
        <w:jc w:val="left"/>
        <w:rPr>
          <w:rFonts w:hint="eastAsia"/>
        </w:rPr>
      </w:pPr>
      <w:r>
        <w:rPr>
          <w:rFonts w:hint="eastAsia"/>
        </w:rPr>
        <w:t>He often repeated these words: “My light affection, which is but for a moment.”</w:t>
      </w:r>
    </w:p>
    <w:p w14:paraId="60B99DB6">
      <w:pPr>
        <w:pStyle w:val="4"/>
        <w:ind w:left="0" w:firstLine="0"/>
        <w:jc w:val="left"/>
        <w:rPr>
          <w:rFonts w:hint="eastAsia"/>
        </w:rPr>
      </w:pPr>
      <w:r>
        <w:rPr>
          <w:rFonts w:hint="eastAsia"/>
        </w:rPr>
        <w:t>他常常重复这句话：“我们这至暂至轻的苦楚。”</w:t>
      </w:r>
    </w:p>
    <w:p w14:paraId="6194F136">
      <w:pPr>
        <w:pStyle w:val="4"/>
        <w:ind w:left="0" w:firstLine="0"/>
        <w:jc w:val="left"/>
        <w:rPr>
          <w:rFonts w:hint="eastAsia"/>
        </w:rPr>
      </w:pPr>
    </w:p>
    <w:p w14:paraId="24AE2AA8">
      <w:pPr>
        <w:pStyle w:val="4"/>
        <w:ind w:left="0" w:firstLine="0"/>
        <w:jc w:val="left"/>
        <w:rPr>
          <w:rFonts w:hint="eastAsia"/>
        </w:rPr>
      </w:pPr>
      <w:r>
        <w:rPr>
          <w:rFonts w:hint="eastAsia"/>
        </w:rPr>
        <w:t>At another time, Mr Miller of Wallacetown called with me, and our little sufferer spoke very sweetly on eternal things.</w:t>
      </w:r>
    </w:p>
    <w:p w14:paraId="404090C7">
      <w:pPr>
        <w:pStyle w:val="4"/>
        <w:ind w:left="0" w:firstLine="0"/>
        <w:jc w:val="left"/>
        <w:rPr>
          <w:rFonts w:hint="eastAsia"/>
        </w:rPr>
      </w:pPr>
      <w:r>
        <w:rPr>
          <w:rFonts w:hint="eastAsia"/>
        </w:rPr>
        <w:t>另一次，华勒斯顿的米勒先生和我一同来访，我们的小受苦者非常甜美地谈论永恒的事。</w:t>
      </w:r>
    </w:p>
    <w:p w14:paraId="7FE6EE2A">
      <w:pPr>
        <w:pStyle w:val="4"/>
        <w:ind w:left="0" w:firstLine="0"/>
        <w:jc w:val="left"/>
        <w:rPr>
          <w:rFonts w:hint="eastAsia"/>
        </w:rPr>
      </w:pPr>
    </w:p>
    <w:p w14:paraId="7C7D991A">
      <w:pPr>
        <w:pStyle w:val="4"/>
        <w:ind w:left="0" w:firstLine="0"/>
        <w:jc w:val="left"/>
        <w:rPr>
          <w:rFonts w:hint="eastAsia"/>
        </w:rPr>
      </w:pPr>
      <w:r>
        <w:rPr>
          <w:rFonts w:hint="eastAsia"/>
        </w:rPr>
        <w:t>Mr M.—“Would you like to get better?”</w:t>
      </w:r>
    </w:p>
    <w:p w14:paraId="3D1F6E53">
      <w:pPr>
        <w:pStyle w:val="4"/>
        <w:ind w:left="0" w:firstLine="0"/>
        <w:jc w:val="left"/>
        <w:rPr>
          <w:rFonts w:hint="eastAsia"/>
        </w:rPr>
      </w:pPr>
      <w:r>
        <w:rPr>
          <w:rFonts w:hint="eastAsia"/>
        </w:rPr>
        <w:t>米勒先生：“你想好起来吗？”</w:t>
      </w:r>
    </w:p>
    <w:p w14:paraId="6EE0098E">
      <w:pPr>
        <w:pStyle w:val="4"/>
        <w:ind w:left="0" w:firstLine="0"/>
        <w:jc w:val="left"/>
        <w:rPr>
          <w:rFonts w:hint="eastAsia"/>
        </w:rPr>
      </w:pPr>
    </w:p>
    <w:p w14:paraId="74BFF081">
      <w:pPr>
        <w:pStyle w:val="4"/>
        <w:ind w:left="0" w:firstLine="0"/>
        <w:jc w:val="left"/>
        <w:rPr>
          <w:rFonts w:hint="eastAsia"/>
        </w:rPr>
      </w:pPr>
      <w:r>
        <w:rPr>
          <w:rFonts w:hint="eastAsia"/>
        </w:rPr>
        <w:t>James—“I would like the will of God.”</w:t>
      </w:r>
    </w:p>
    <w:p w14:paraId="76D3E411">
      <w:pPr>
        <w:pStyle w:val="4"/>
        <w:ind w:left="0" w:firstLine="0"/>
        <w:jc w:val="left"/>
        <w:rPr>
          <w:rFonts w:hint="eastAsia"/>
        </w:rPr>
      </w:pPr>
      <w:r>
        <w:rPr>
          <w:rFonts w:hint="eastAsia"/>
        </w:rPr>
        <w:t>詹姆斯：“我愿上帝的旨意成就。”</w:t>
      </w:r>
    </w:p>
    <w:p w14:paraId="280FF0A8">
      <w:pPr>
        <w:pStyle w:val="4"/>
        <w:ind w:left="0" w:firstLine="0"/>
        <w:jc w:val="left"/>
        <w:rPr>
          <w:rFonts w:hint="eastAsia"/>
        </w:rPr>
      </w:pPr>
    </w:p>
    <w:p w14:paraId="21067659">
      <w:pPr>
        <w:pStyle w:val="4"/>
        <w:ind w:left="0" w:firstLine="0"/>
        <w:jc w:val="left"/>
        <w:rPr>
          <w:rFonts w:hint="eastAsia"/>
        </w:rPr>
      </w:pPr>
      <w:r>
        <w:rPr>
          <w:rFonts w:hint="eastAsia"/>
        </w:rPr>
        <w:t>Mr M.—“But if you were getting better, would you just live as you did before?”</w:t>
      </w:r>
    </w:p>
    <w:p w14:paraId="362C0A80">
      <w:pPr>
        <w:pStyle w:val="4"/>
        <w:ind w:left="0" w:firstLine="0"/>
        <w:jc w:val="left"/>
        <w:rPr>
          <w:rFonts w:hint="eastAsia"/>
        </w:rPr>
      </w:pPr>
      <w:r>
        <w:rPr>
          <w:rFonts w:hint="eastAsia"/>
        </w:rPr>
        <w:t>米勒先生：“但是如果你好起来了，你会像以前那样生活吗？”</w:t>
      </w:r>
    </w:p>
    <w:p w14:paraId="140E00C6">
      <w:pPr>
        <w:pStyle w:val="4"/>
        <w:ind w:left="0" w:firstLine="0"/>
        <w:jc w:val="left"/>
        <w:rPr>
          <w:rFonts w:hint="eastAsia"/>
        </w:rPr>
      </w:pPr>
    </w:p>
    <w:p w14:paraId="17373F3F">
      <w:pPr>
        <w:pStyle w:val="4"/>
        <w:ind w:left="0" w:firstLine="0"/>
        <w:jc w:val="left"/>
        <w:rPr>
          <w:rFonts w:hint="eastAsia"/>
        </w:rPr>
      </w:pPr>
      <w:r>
        <w:rPr>
          <w:rFonts w:hint="eastAsia"/>
        </w:rPr>
        <w:t>James—“If God did not give me grace, I would.”</w:t>
      </w:r>
    </w:p>
    <w:p w14:paraId="07F94529">
      <w:pPr>
        <w:pStyle w:val="4"/>
        <w:ind w:left="0" w:firstLine="0"/>
        <w:jc w:val="left"/>
        <w:rPr>
          <w:rFonts w:hint="eastAsia"/>
        </w:rPr>
      </w:pPr>
      <w:r>
        <w:rPr>
          <w:rFonts w:hint="eastAsia"/>
        </w:rPr>
        <w:t>詹姆斯：“如果上帝不给我恩典，我就会。”</w:t>
      </w:r>
    </w:p>
    <w:p w14:paraId="71D4C302">
      <w:pPr>
        <w:pStyle w:val="4"/>
        <w:ind w:left="0" w:firstLine="0"/>
        <w:jc w:val="left"/>
        <w:rPr>
          <w:rFonts w:hint="eastAsia"/>
        </w:rPr>
      </w:pPr>
    </w:p>
    <w:p w14:paraId="4C1A92DF">
      <w:pPr>
        <w:pStyle w:val="4"/>
        <w:ind w:left="0" w:firstLine="0"/>
        <w:jc w:val="left"/>
        <w:rPr>
          <w:rFonts w:hint="eastAsia"/>
        </w:rPr>
      </w:pPr>
      <w:r>
        <w:rPr>
          <w:rFonts w:hint="eastAsia"/>
        </w:rPr>
        <w:t>During the same visit I was asking Margaret when he was first awakened.</w:t>
      </w:r>
    </w:p>
    <w:p w14:paraId="5D3B7FD5">
      <w:pPr>
        <w:pStyle w:val="4"/>
        <w:ind w:left="0" w:firstLine="0"/>
        <w:jc w:val="left"/>
        <w:rPr>
          <w:rFonts w:hint="eastAsia"/>
        </w:rPr>
      </w:pPr>
      <w:r>
        <w:rPr>
          <w:rFonts w:hint="eastAsia"/>
        </w:rPr>
        <w:t>在同一次探访中，我问玛格丽特他是什么时候第一次觉醒的。</w:t>
      </w:r>
    </w:p>
    <w:p w14:paraId="357E9427">
      <w:pPr>
        <w:pStyle w:val="4"/>
        <w:ind w:left="0" w:firstLine="0"/>
        <w:jc w:val="left"/>
        <w:rPr>
          <w:rFonts w:hint="eastAsia"/>
        </w:rPr>
      </w:pPr>
    </w:p>
    <w:p w14:paraId="10F8DC87">
      <w:pPr>
        <w:pStyle w:val="4"/>
        <w:ind w:left="0" w:firstLine="0"/>
        <w:jc w:val="left"/>
        <w:rPr>
          <w:rFonts w:hint="eastAsia"/>
        </w:rPr>
      </w:pPr>
      <w:r>
        <w:rPr>
          <w:rFonts w:hint="eastAsia"/>
        </w:rPr>
        <w:t>She told me of his first concern, and then of the first day I had called.</w:t>
      </w:r>
    </w:p>
    <w:p w14:paraId="574B51D6">
      <w:pPr>
        <w:pStyle w:val="4"/>
        <w:ind w:left="0" w:firstLine="0"/>
        <w:jc w:val="left"/>
        <w:rPr>
          <w:rFonts w:hint="eastAsia"/>
        </w:rPr>
      </w:pPr>
      <w:r>
        <w:rPr>
          <w:rFonts w:hint="eastAsia"/>
        </w:rPr>
        <w:t>她告诉了我他最初的忧虑，然后是我第一次来访的那天。</w:t>
      </w:r>
    </w:p>
    <w:p w14:paraId="02299528">
      <w:pPr>
        <w:pStyle w:val="4"/>
        <w:ind w:left="0" w:firstLine="0"/>
        <w:jc w:val="left"/>
        <w:rPr>
          <w:rFonts w:hint="eastAsia"/>
        </w:rPr>
      </w:pPr>
    </w:p>
    <w:p w14:paraId="15A386EC">
      <w:pPr>
        <w:pStyle w:val="4"/>
        <w:ind w:left="0" w:firstLine="0"/>
        <w:jc w:val="left"/>
        <w:rPr>
          <w:rFonts w:hint="eastAsia"/>
        </w:rPr>
      </w:pPr>
      <w:r>
        <w:rPr>
          <w:rFonts w:hint="eastAsia"/>
        </w:rPr>
        <w:t>James broke in, and said, “Ah! but we must not lean upon that.”</w:t>
      </w:r>
    </w:p>
    <w:p w14:paraId="355A67C8">
      <w:pPr>
        <w:pStyle w:val="4"/>
        <w:ind w:left="0" w:firstLine="0"/>
        <w:jc w:val="left"/>
        <w:rPr>
          <w:rFonts w:hint="eastAsia"/>
        </w:rPr>
      </w:pPr>
      <w:r>
        <w:rPr>
          <w:rFonts w:hint="eastAsia"/>
        </w:rPr>
        <w:t>詹姆斯插嘴说：“啊！但我们不能依赖那个。”</w:t>
      </w:r>
    </w:p>
    <w:p w14:paraId="4630D475">
      <w:pPr>
        <w:pStyle w:val="4"/>
        <w:ind w:left="0" w:firstLine="0"/>
        <w:jc w:val="left"/>
        <w:rPr>
          <w:rFonts w:hint="eastAsia"/>
        </w:rPr>
      </w:pPr>
    </w:p>
    <w:p w14:paraId="73A12E5E">
      <w:pPr>
        <w:pStyle w:val="4"/>
        <w:ind w:left="0" w:firstLine="0"/>
        <w:jc w:val="left"/>
        <w:rPr>
          <w:rFonts w:hint="eastAsia"/>
        </w:rPr>
      </w:pPr>
      <w:r>
        <w:rPr>
          <w:rFonts w:hint="eastAsia"/>
        </w:rPr>
        <w:t>His meaning was, that past experiences are not the foundation of a sinner’s peace.</w:t>
      </w:r>
    </w:p>
    <w:p w14:paraId="1907A6DE">
      <w:pPr>
        <w:pStyle w:val="4"/>
        <w:ind w:left="0" w:firstLine="0"/>
        <w:jc w:val="left"/>
        <w:rPr>
          <w:rFonts w:hint="eastAsia"/>
        </w:rPr>
      </w:pPr>
      <w:r>
        <w:rPr>
          <w:rFonts w:hint="eastAsia"/>
        </w:rPr>
        <w:t>他的意思是，过去的经历不是罪人平安的根基。</w:t>
      </w:r>
    </w:p>
    <w:p w14:paraId="30939DB7">
      <w:pPr>
        <w:pStyle w:val="4"/>
        <w:ind w:left="0" w:firstLine="0"/>
        <w:jc w:val="left"/>
        <w:rPr>
          <w:rFonts w:hint="eastAsia"/>
        </w:rPr>
      </w:pPr>
    </w:p>
    <w:p w14:paraId="40AB79B7">
      <w:pPr>
        <w:pStyle w:val="4"/>
        <w:ind w:left="0" w:firstLine="0"/>
        <w:jc w:val="left"/>
        <w:rPr>
          <w:rFonts w:hint="eastAsia"/>
        </w:rPr>
      </w:pPr>
      <w:r>
        <w:rPr>
          <w:rFonts w:hint="eastAsia"/>
        </w:rPr>
        <w:t>I never met with any boy who had so clear a discovery of the way of pardon and acceptance through the doing and dying of the Lord Jesus, laid to our account.</w:t>
      </w:r>
    </w:p>
    <w:p w14:paraId="6FCE60D5">
      <w:pPr>
        <w:pStyle w:val="4"/>
        <w:ind w:left="0" w:firstLine="0"/>
        <w:jc w:val="left"/>
        <w:rPr>
          <w:rFonts w:hint="eastAsia"/>
        </w:rPr>
      </w:pPr>
      <w:r>
        <w:rPr>
          <w:rFonts w:hint="eastAsia"/>
        </w:rPr>
        <w:t>我从未见过任何一个男孩，能如此清晰地洞悉藉着主耶稣的顺服和受死归在我们的账上而得赦免和接纳的道路。</w:t>
      </w:r>
    </w:p>
    <w:p w14:paraId="5700BCD3">
      <w:pPr>
        <w:pStyle w:val="4"/>
        <w:ind w:left="0" w:firstLine="0"/>
        <w:jc w:val="left"/>
        <w:rPr>
          <w:rFonts w:hint="eastAsia"/>
        </w:rPr>
      </w:pPr>
    </w:p>
    <w:p w14:paraId="3C2163DE">
      <w:pPr>
        <w:pStyle w:val="4"/>
        <w:ind w:left="0" w:firstLine="0"/>
        <w:jc w:val="left"/>
        <w:rPr>
          <w:rFonts w:hint="eastAsia"/>
        </w:rPr>
      </w:pPr>
      <w:r>
        <w:rPr>
          <w:rFonts w:hint="eastAsia"/>
        </w:rPr>
        <w:t>One time I visited him, I said, “I have been thinking of this verse to-day: ‘The Lord is well pleased for his righteousness’ sake,’ ” Isa. 42:21.</w:t>
      </w:r>
    </w:p>
    <w:p w14:paraId="3EA13425">
      <w:pPr>
        <w:pStyle w:val="4"/>
        <w:ind w:left="0" w:firstLine="0"/>
        <w:jc w:val="left"/>
        <w:rPr>
          <w:rFonts w:hint="eastAsia"/>
        </w:rPr>
      </w:pPr>
      <w:r>
        <w:rPr>
          <w:rFonts w:hint="eastAsia"/>
        </w:rPr>
        <w:t>有一次我探望他，我说：“我今天一直在默想这节经文：‘耶和华因自己公义的缘故，甚是喜悦，’”以赛亚书 42:21。</w:t>
      </w:r>
    </w:p>
    <w:p w14:paraId="321239B3">
      <w:pPr>
        <w:pStyle w:val="4"/>
        <w:ind w:left="0" w:firstLine="0"/>
        <w:jc w:val="left"/>
        <w:rPr>
          <w:rFonts w:hint="eastAsia"/>
        </w:rPr>
      </w:pPr>
    </w:p>
    <w:p w14:paraId="5E2CA8D3">
      <w:pPr>
        <w:pStyle w:val="4"/>
        <w:ind w:left="0" w:firstLine="0"/>
        <w:jc w:val="left"/>
        <w:rPr>
          <w:rFonts w:hint="eastAsia"/>
        </w:rPr>
      </w:pPr>
      <w:r>
        <w:rPr>
          <w:rFonts w:hint="eastAsia"/>
        </w:rPr>
        <w:t>He said, “Explain that to me, for I don’t understand it.”</w:t>
      </w:r>
    </w:p>
    <w:p w14:paraId="10C14026">
      <w:pPr>
        <w:pStyle w:val="4"/>
        <w:ind w:left="0" w:firstLine="0"/>
        <w:jc w:val="left"/>
        <w:rPr>
          <w:rFonts w:hint="eastAsia"/>
        </w:rPr>
      </w:pPr>
      <w:r>
        <w:rPr>
          <w:rFonts w:hint="eastAsia"/>
        </w:rPr>
        <w:t>他说：“请为我解释，因为我不明白。”</w:t>
      </w:r>
    </w:p>
    <w:p w14:paraId="32A57E81">
      <w:pPr>
        <w:pStyle w:val="4"/>
        <w:ind w:left="0" w:firstLine="0"/>
        <w:jc w:val="left"/>
        <w:rPr>
          <w:rFonts w:hint="eastAsia"/>
        </w:rPr>
      </w:pPr>
    </w:p>
    <w:p w14:paraId="071DC446">
      <w:pPr>
        <w:pStyle w:val="4"/>
        <w:ind w:left="0" w:firstLine="0"/>
        <w:jc w:val="left"/>
        <w:rPr>
          <w:rFonts w:hint="eastAsia"/>
        </w:rPr>
      </w:pPr>
      <w:r>
        <w:rPr>
          <w:rFonts w:hint="eastAsia"/>
        </w:rPr>
        <w:t>I opened it up to him, but I feared he did not take up the meaning.</w:t>
      </w:r>
    </w:p>
    <w:p w14:paraId="12AC2098">
      <w:pPr>
        <w:pStyle w:val="4"/>
        <w:ind w:left="0" w:firstLine="0"/>
        <w:jc w:val="left"/>
        <w:rPr>
          <w:rFonts w:hint="eastAsia"/>
        </w:rPr>
      </w:pPr>
      <w:r>
        <w:rPr>
          <w:rFonts w:hint="eastAsia"/>
        </w:rPr>
        <w:t>我向他讲解了，但我担心他没有领会其中的意思。</w:t>
      </w:r>
    </w:p>
    <w:p w14:paraId="15A8E2AE">
      <w:pPr>
        <w:pStyle w:val="4"/>
        <w:ind w:left="0" w:firstLine="0"/>
        <w:jc w:val="left"/>
        <w:rPr>
          <w:rFonts w:hint="eastAsia"/>
        </w:rPr>
      </w:pPr>
    </w:p>
    <w:p w14:paraId="396AE61F">
      <w:pPr>
        <w:pStyle w:val="4"/>
        <w:ind w:left="0" w:firstLine="0"/>
        <w:jc w:val="left"/>
        <w:rPr>
          <w:rFonts w:hint="eastAsia"/>
        </w:rPr>
      </w:pPr>
      <w:r>
        <w:rPr>
          <w:rFonts w:hint="eastAsia"/>
        </w:rPr>
        <w:t>Some days after he said to his sister, “Margaret, I have been thinking of a sweet verse to-day.”</w:t>
      </w:r>
    </w:p>
    <w:p w14:paraId="02CDC6D2">
      <w:pPr>
        <w:pStyle w:val="4"/>
        <w:ind w:left="0" w:firstLine="0"/>
        <w:jc w:val="left"/>
        <w:rPr>
          <w:rFonts w:hint="eastAsia"/>
        </w:rPr>
      </w:pPr>
      <w:r>
        <w:rPr>
          <w:rFonts w:hint="eastAsia"/>
        </w:rPr>
        <w:t>几天后，他对姐姐说：“玛格丽特，我今天一直在默想一节甜美的经文。”</w:t>
      </w:r>
    </w:p>
    <w:p w14:paraId="56F9944B">
      <w:pPr>
        <w:pStyle w:val="4"/>
        <w:ind w:left="0" w:firstLine="0"/>
        <w:jc w:val="left"/>
        <w:rPr>
          <w:rFonts w:hint="eastAsia"/>
        </w:rPr>
      </w:pPr>
    </w:p>
    <w:p w14:paraId="730B655B">
      <w:pPr>
        <w:pStyle w:val="4"/>
        <w:ind w:left="0" w:firstLine="0"/>
        <w:jc w:val="left"/>
        <w:rPr>
          <w:rFonts w:hint="eastAsia"/>
        </w:rPr>
      </w:pPr>
      <w:r>
        <w:rPr>
          <w:rFonts w:hint="eastAsia"/>
        </w:rPr>
        <w:t>She asked what it was; but it had slipped from his memory.</w:t>
      </w:r>
    </w:p>
    <w:p w14:paraId="6CBA3BBB">
      <w:pPr>
        <w:pStyle w:val="4"/>
        <w:ind w:left="0" w:firstLine="0"/>
        <w:jc w:val="left"/>
        <w:rPr>
          <w:rFonts w:hint="eastAsia"/>
        </w:rPr>
      </w:pPr>
      <w:r>
        <w:rPr>
          <w:rFonts w:hint="eastAsia"/>
        </w:rPr>
        <w:t>她问是哪一节；但他已经记不起来了。</w:t>
      </w:r>
    </w:p>
    <w:p w14:paraId="32F77B88">
      <w:pPr>
        <w:pStyle w:val="4"/>
        <w:ind w:left="0" w:firstLine="0"/>
        <w:jc w:val="left"/>
        <w:rPr>
          <w:rFonts w:hint="eastAsia"/>
        </w:rPr>
      </w:pPr>
    </w:p>
    <w:p w14:paraId="4D8F626C">
      <w:pPr>
        <w:pStyle w:val="4"/>
        <w:ind w:left="0" w:firstLine="0"/>
        <w:jc w:val="left"/>
        <w:rPr>
          <w:rFonts w:hint="eastAsia"/>
        </w:rPr>
      </w:pPr>
      <w:r>
        <w:rPr>
          <w:rFonts w:hint="eastAsia"/>
        </w:rPr>
        <w:t>M.—“Was it about Christ?”</w:t>
      </w:r>
    </w:p>
    <w:p w14:paraId="2B2A7434">
      <w:pPr>
        <w:pStyle w:val="4"/>
        <w:ind w:left="0" w:firstLine="0"/>
        <w:jc w:val="left"/>
        <w:rPr>
          <w:rFonts w:hint="eastAsia"/>
        </w:rPr>
      </w:pPr>
      <w:r>
        <w:rPr>
          <w:rFonts w:hint="eastAsia"/>
        </w:rPr>
        <w:t>玛格丽特：“是关于基督的吗？”</w:t>
      </w:r>
    </w:p>
    <w:p w14:paraId="753E2B12">
      <w:pPr>
        <w:pStyle w:val="4"/>
        <w:ind w:left="0" w:firstLine="0"/>
        <w:jc w:val="left"/>
        <w:rPr>
          <w:rFonts w:hint="eastAsia"/>
        </w:rPr>
      </w:pPr>
    </w:p>
    <w:p w14:paraId="0FD5E9B9">
      <w:pPr>
        <w:pStyle w:val="4"/>
        <w:ind w:left="0" w:firstLine="0"/>
        <w:jc w:val="left"/>
        <w:rPr>
          <w:rFonts w:hint="eastAsia"/>
        </w:rPr>
      </w:pPr>
      <w:r>
        <w:rPr>
          <w:rFonts w:hint="eastAsia"/>
        </w:rPr>
        <w:t>James—“Ay.”</w:t>
      </w:r>
    </w:p>
    <w:p w14:paraId="79490514">
      <w:pPr>
        <w:pStyle w:val="4"/>
        <w:ind w:left="0" w:firstLine="0"/>
        <w:jc w:val="left"/>
        <w:rPr>
          <w:rFonts w:hint="eastAsia"/>
        </w:rPr>
      </w:pPr>
      <w:r>
        <w:rPr>
          <w:rFonts w:hint="eastAsia"/>
        </w:rPr>
        <w:t>詹姆斯：“是的。”</w:t>
      </w:r>
    </w:p>
    <w:p w14:paraId="2BB74850">
      <w:pPr>
        <w:pStyle w:val="4"/>
        <w:ind w:left="0" w:firstLine="0"/>
        <w:jc w:val="left"/>
        <w:rPr>
          <w:rFonts w:hint="eastAsia"/>
        </w:rPr>
      </w:pPr>
    </w:p>
    <w:p w14:paraId="09003EC3">
      <w:pPr>
        <w:pStyle w:val="4"/>
        <w:ind w:left="0" w:firstLine="0"/>
        <w:jc w:val="left"/>
        <w:rPr>
          <w:rFonts w:hint="eastAsia"/>
        </w:rPr>
      </w:pPr>
      <w:r>
        <w:rPr>
          <w:rFonts w:hint="eastAsia"/>
        </w:rPr>
        <w:t>She quoted one, James—“No, that’s not it.”</w:t>
      </w:r>
    </w:p>
    <w:p w14:paraId="439344C9">
      <w:pPr>
        <w:pStyle w:val="4"/>
        <w:ind w:left="0" w:firstLine="0"/>
        <w:jc w:val="left"/>
        <w:rPr>
          <w:rFonts w:hint="eastAsia"/>
        </w:rPr>
      </w:pPr>
      <w:r>
        <w:rPr>
          <w:rFonts w:hint="eastAsia"/>
        </w:rPr>
        <w:t>她引了一节，詹姆斯说：“不，不是那节。”</w:t>
      </w:r>
    </w:p>
    <w:p w14:paraId="7D40846A">
      <w:pPr>
        <w:pStyle w:val="4"/>
        <w:ind w:left="0" w:firstLine="0"/>
        <w:jc w:val="left"/>
        <w:rPr>
          <w:rFonts w:hint="eastAsia"/>
        </w:rPr>
      </w:pPr>
    </w:p>
    <w:p w14:paraId="43DBEE02">
      <w:pPr>
        <w:pStyle w:val="4"/>
        <w:ind w:left="0" w:firstLine="0"/>
        <w:jc w:val="left"/>
        <w:rPr>
          <w:rFonts w:hint="eastAsia"/>
        </w:rPr>
      </w:pPr>
      <w:r>
        <w:rPr>
          <w:rFonts w:hint="eastAsia"/>
        </w:rPr>
        <w:t>At length she quoted, “The Lord is well pleased,” etc. “Ah! that’s it (he said); I was thinking it’s no for my righteousness’ sake, but for his righteousness’ sake.”</w:t>
      </w:r>
    </w:p>
    <w:p w14:paraId="2062B264">
      <w:pPr>
        <w:pStyle w:val="4"/>
        <w:ind w:left="0" w:firstLine="0"/>
        <w:jc w:val="left"/>
        <w:rPr>
          <w:rFonts w:hint="eastAsia"/>
        </w:rPr>
      </w:pPr>
      <w:r>
        <w:rPr>
          <w:rFonts w:hint="eastAsia"/>
        </w:rPr>
        <w:t>最后她引述：“耶和华甚是喜悦，”等等。“啊！就是这节（他说）；我一直在想，不是因我的义，乃是因祂的义。”</w:t>
      </w:r>
    </w:p>
    <w:p w14:paraId="08CA72B7">
      <w:pPr>
        <w:pStyle w:val="4"/>
        <w:ind w:left="0" w:firstLine="0"/>
        <w:jc w:val="left"/>
        <w:rPr>
          <w:rFonts w:hint="eastAsia"/>
        </w:rPr>
      </w:pPr>
    </w:p>
    <w:p w14:paraId="75DC70BC">
      <w:pPr>
        <w:pStyle w:val="4"/>
        <w:ind w:left="0" w:firstLine="0"/>
        <w:jc w:val="left"/>
        <w:rPr>
          <w:rFonts w:hint="eastAsia"/>
        </w:rPr>
      </w:pPr>
      <w:r>
        <w:rPr>
          <w:rFonts w:hint="eastAsia"/>
        </w:rPr>
        <w:t>This showed how fully he embraced what so few comprehend—the way of salvation by “the obedience of one” for many.</w:t>
      </w:r>
    </w:p>
    <w:p w14:paraId="19B4241C">
      <w:pPr>
        <w:pStyle w:val="4"/>
        <w:ind w:left="0" w:firstLine="0"/>
        <w:jc w:val="left"/>
        <w:rPr>
          <w:rFonts w:hint="eastAsia"/>
        </w:rPr>
      </w:pPr>
      <w:r>
        <w:rPr>
          <w:rFonts w:hint="eastAsia"/>
        </w:rPr>
        <w:t>这表明他如何完全地领会了那很少有人能理解的——藉着“一人的顺从”使众人得救的道路。</w:t>
      </w:r>
    </w:p>
    <w:p w14:paraId="1ECD6B3B">
      <w:pPr>
        <w:pStyle w:val="4"/>
        <w:ind w:left="0" w:firstLine="0"/>
        <w:jc w:val="left"/>
        <w:rPr>
          <w:rFonts w:hint="eastAsia"/>
        </w:rPr>
      </w:pPr>
    </w:p>
    <w:p w14:paraId="2F1061EE">
      <w:pPr>
        <w:pStyle w:val="4"/>
        <w:ind w:left="0" w:firstLine="0"/>
        <w:jc w:val="left"/>
        <w:rPr>
          <w:rFonts w:hint="eastAsia"/>
        </w:rPr>
      </w:pPr>
      <w:r>
        <w:rPr>
          <w:rFonts w:hint="eastAsia"/>
        </w:rPr>
        <w:t>Surely God was his teacher, for God alone can reveal the sweetness and glory of this truth to the soul of man!</w:t>
      </w:r>
    </w:p>
    <w:p w14:paraId="09A5406A">
      <w:pPr>
        <w:pStyle w:val="4"/>
        <w:ind w:left="0" w:firstLine="0"/>
        <w:jc w:val="left"/>
        <w:rPr>
          <w:rFonts w:hint="eastAsia"/>
        </w:rPr>
      </w:pPr>
      <w:r>
        <w:rPr>
          <w:rFonts w:hint="eastAsia"/>
        </w:rPr>
        <w:t>上帝肯定是他的老师，因为唯有上帝能将这真理的甜美和荣耀启示给人的灵魂！</w:t>
      </w:r>
    </w:p>
    <w:p w14:paraId="2F2CDB02">
      <w:pPr>
        <w:pStyle w:val="4"/>
        <w:ind w:left="0" w:firstLine="0"/>
        <w:jc w:val="left"/>
        <w:rPr>
          <w:rFonts w:hint="eastAsia"/>
        </w:rPr>
      </w:pPr>
    </w:p>
    <w:p w14:paraId="22778D43">
      <w:pPr>
        <w:pStyle w:val="4"/>
        <w:ind w:left="0" w:firstLine="0"/>
        <w:jc w:val="left"/>
        <w:rPr>
          <w:rFonts w:hint="eastAsia"/>
        </w:rPr>
      </w:pPr>
      <w:r>
        <w:rPr>
          <w:rFonts w:hint="eastAsia"/>
        </w:rPr>
        <w:t>Mr Bonar of Collace often visited him, and these were sweet visits to little James.</w:t>
      </w:r>
    </w:p>
    <w:p w14:paraId="2FC9C54A">
      <w:pPr>
        <w:pStyle w:val="4"/>
        <w:ind w:left="0" w:firstLine="0"/>
        <w:jc w:val="left"/>
        <w:rPr>
          <w:rFonts w:hint="eastAsia"/>
        </w:rPr>
      </w:pPr>
      <w:r>
        <w:rPr>
          <w:rFonts w:hint="eastAsia"/>
        </w:rPr>
        <w:t>科莱斯的博纳先生常常探望他，对小詹姆斯来说，这些都是甜美的探访。</w:t>
      </w:r>
    </w:p>
    <w:p w14:paraId="42AD3239">
      <w:pPr>
        <w:pStyle w:val="4"/>
        <w:ind w:left="0" w:firstLine="0"/>
        <w:jc w:val="left"/>
        <w:rPr>
          <w:rFonts w:hint="eastAsia"/>
        </w:rPr>
      </w:pPr>
    </w:p>
    <w:p w14:paraId="3EA1A0FF">
      <w:pPr>
        <w:pStyle w:val="4"/>
        <w:ind w:left="0" w:firstLine="0"/>
        <w:jc w:val="left"/>
        <w:rPr>
          <w:rFonts w:hint="eastAsia"/>
        </w:rPr>
      </w:pPr>
      <w:r>
        <w:rPr>
          <w:rFonts w:hint="eastAsia"/>
        </w:rPr>
        <w:t>One day, when Mr Bonar had been opening up some Scripture to him, he said, “Do you know what I am saying, Jamie?”</w:t>
      </w:r>
    </w:p>
    <w:p w14:paraId="6461C40B">
      <w:pPr>
        <w:pStyle w:val="4"/>
        <w:ind w:left="0" w:firstLine="0"/>
        <w:jc w:val="left"/>
        <w:rPr>
          <w:rFonts w:hint="eastAsia"/>
        </w:rPr>
      </w:pPr>
      <w:r>
        <w:rPr>
          <w:rFonts w:hint="eastAsia"/>
        </w:rPr>
        <w:t>一天，当博纳先生为他讲解一些经文时，他说：“你知道我在说什么吗，杰米？”</w:t>
      </w:r>
    </w:p>
    <w:p w14:paraId="4513AC35">
      <w:pPr>
        <w:pStyle w:val="4"/>
        <w:ind w:left="0" w:firstLine="0"/>
        <w:jc w:val="left"/>
        <w:rPr>
          <w:rFonts w:hint="eastAsia"/>
        </w:rPr>
      </w:pPr>
    </w:p>
    <w:p w14:paraId="6F32D645">
      <w:pPr>
        <w:pStyle w:val="4"/>
        <w:ind w:left="0" w:firstLine="0"/>
        <w:jc w:val="left"/>
        <w:rPr>
          <w:rFonts w:hint="eastAsia"/>
        </w:rPr>
      </w:pPr>
      <w:r>
        <w:rPr>
          <w:rFonts w:hint="eastAsia"/>
        </w:rPr>
        <w:t>James—“Yes, but I canna get at it (I cannot feel its power); I see it all.”</w:t>
      </w:r>
    </w:p>
    <w:p w14:paraId="32F13CA9">
      <w:pPr>
        <w:pStyle w:val="4"/>
        <w:ind w:left="0" w:firstLine="0"/>
        <w:jc w:val="left"/>
        <w:rPr>
          <w:rFonts w:hint="eastAsia"/>
        </w:rPr>
      </w:pPr>
      <w:r>
        <w:rPr>
          <w:rFonts w:hint="eastAsia"/>
        </w:rPr>
        <w:t>詹姆斯：“是的，但我无法领会（我感受不到它的力量）；我都看见了。”</w:t>
      </w:r>
    </w:p>
    <w:p w14:paraId="153991F7">
      <w:pPr>
        <w:pStyle w:val="4"/>
        <w:ind w:left="0" w:firstLine="0"/>
        <w:jc w:val="left"/>
        <w:rPr>
          <w:rFonts w:hint="eastAsia"/>
        </w:rPr>
      </w:pPr>
    </w:p>
    <w:p w14:paraId="58322D1F">
      <w:pPr>
        <w:pStyle w:val="4"/>
        <w:ind w:left="0" w:firstLine="0"/>
        <w:jc w:val="left"/>
        <w:rPr>
          <w:rFonts w:hint="eastAsia"/>
        </w:rPr>
      </w:pPr>
      <w:r>
        <w:rPr>
          <w:rFonts w:hint="eastAsia"/>
        </w:rPr>
        <w:t>Mr B.—“I think there would be a pleasure in seeing the people drink when Moses struck the rock, even though one did not get a drink themselves.”</w:t>
      </w:r>
    </w:p>
    <w:p w14:paraId="3C19325E">
      <w:pPr>
        <w:pStyle w:val="4"/>
        <w:ind w:left="0" w:firstLine="0"/>
        <w:jc w:val="left"/>
        <w:rPr>
          <w:rFonts w:hint="eastAsia"/>
        </w:rPr>
      </w:pPr>
      <w:r>
        <w:rPr>
          <w:rFonts w:hint="eastAsia"/>
        </w:rPr>
        <w:t>博纳先生：“我想，当摩西击打磐石时，即使自己没有喝到水，看着人们喝水也会是一种喜乐。”</w:t>
      </w:r>
    </w:p>
    <w:p w14:paraId="458F154F">
      <w:pPr>
        <w:pStyle w:val="4"/>
        <w:ind w:left="0" w:firstLine="0"/>
        <w:jc w:val="left"/>
        <w:rPr>
          <w:rFonts w:hint="eastAsia"/>
        </w:rPr>
      </w:pPr>
    </w:p>
    <w:p w14:paraId="09E32AF4">
      <w:pPr>
        <w:pStyle w:val="4"/>
        <w:ind w:left="0" w:firstLine="0"/>
        <w:jc w:val="left"/>
        <w:rPr>
          <w:rFonts w:hint="eastAsia"/>
        </w:rPr>
      </w:pPr>
      <w:r>
        <w:rPr>
          <w:rFonts w:hint="eastAsia"/>
        </w:rPr>
        <w:t>James—“Ah! but I would like a drink.”</w:t>
      </w:r>
    </w:p>
    <w:p w14:paraId="43E21BE4">
      <w:pPr>
        <w:pStyle w:val="4"/>
        <w:ind w:left="0" w:firstLine="0"/>
        <w:jc w:val="left"/>
        <w:rPr>
          <w:rFonts w:hint="eastAsia"/>
        </w:rPr>
      </w:pPr>
      <w:r>
        <w:rPr>
          <w:rFonts w:hint="eastAsia"/>
        </w:rPr>
        <w:t>詹姆斯：“啊！但我想喝一口。”</w:t>
      </w:r>
    </w:p>
    <w:p w14:paraId="0610CCAD">
      <w:pPr>
        <w:pStyle w:val="4"/>
        <w:ind w:left="0" w:firstLine="0"/>
        <w:jc w:val="left"/>
        <w:rPr>
          <w:rFonts w:hint="eastAsia"/>
        </w:rPr>
      </w:pPr>
    </w:p>
    <w:p w14:paraId="43A1858B">
      <w:pPr>
        <w:pStyle w:val="4"/>
        <w:ind w:left="0" w:firstLine="0"/>
        <w:jc w:val="left"/>
        <w:rPr>
          <w:rFonts w:hint="eastAsia"/>
        </w:rPr>
      </w:pPr>
      <w:r>
        <w:rPr>
          <w:rFonts w:hint="eastAsia"/>
        </w:rPr>
        <w:t>One of the loveliest features in the character of this little boy, was his intense love to the souls of men.</w:t>
      </w:r>
    </w:p>
    <w:p w14:paraId="77B85165">
      <w:pPr>
        <w:pStyle w:val="4"/>
        <w:ind w:left="0" w:firstLine="0"/>
        <w:jc w:val="left"/>
        <w:rPr>
          <w:rFonts w:hint="eastAsia"/>
        </w:rPr>
      </w:pPr>
      <w:r>
        <w:rPr>
          <w:rFonts w:hint="eastAsia"/>
        </w:rPr>
        <w:t>这个小男孩品格中最可爱的一个特点，是他对人灵魂强烈的爱。</w:t>
      </w:r>
    </w:p>
    <w:p w14:paraId="0FA6B26D">
      <w:pPr>
        <w:pStyle w:val="4"/>
        <w:ind w:left="0" w:firstLine="0"/>
        <w:jc w:val="left"/>
        <w:rPr>
          <w:rFonts w:hint="eastAsia"/>
        </w:rPr>
      </w:pPr>
    </w:p>
    <w:p w14:paraId="7478EA5A">
      <w:pPr>
        <w:pStyle w:val="4"/>
        <w:ind w:left="0" w:firstLine="0"/>
        <w:jc w:val="left"/>
        <w:rPr>
          <w:rFonts w:hint="eastAsia"/>
        </w:rPr>
      </w:pPr>
      <w:r>
        <w:rPr>
          <w:rFonts w:hint="eastAsia"/>
        </w:rPr>
        <w:t>He often spoke with me on the folly of men living without Christ in the world.</w:t>
      </w:r>
    </w:p>
    <w:p w14:paraId="5C28464D">
      <w:pPr>
        <w:pStyle w:val="4"/>
        <w:ind w:left="0" w:firstLine="0"/>
        <w:jc w:val="left"/>
        <w:rPr>
          <w:rFonts w:hint="eastAsia"/>
        </w:rPr>
      </w:pPr>
      <w:r>
        <w:rPr>
          <w:rFonts w:hint="eastAsia"/>
        </w:rPr>
        <w:t>他常常与我谈论世人活在世上没有基督的愚昧。</w:t>
      </w:r>
    </w:p>
    <w:p w14:paraId="2AA3AB34">
      <w:pPr>
        <w:pStyle w:val="4"/>
        <w:ind w:left="0" w:firstLine="0"/>
        <w:jc w:val="left"/>
        <w:rPr>
          <w:rFonts w:hint="eastAsia"/>
        </w:rPr>
      </w:pPr>
    </w:p>
    <w:p w14:paraId="49B446AE">
      <w:pPr>
        <w:pStyle w:val="4"/>
        <w:ind w:left="0" w:firstLine="0"/>
        <w:jc w:val="left"/>
        <w:rPr>
          <w:rFonts w:hint="eastAsia"/>
        </w:rPr>
      </w:pPr>
      <w:r>
        <w:rPr>
          <w:rFonts w:hint="eastAsia"/>
        </w:rPr>
        <w:t>I shall never forget the compassionate glance of his clear blue eye as he said, “What a pity it is that they do not a’ come to Christ!—they would be sic happy.”</w:t>
      </w:r>
    </w:p>
    <w:p w14:paraId="2FAA41AA">
      <w:pPr>
        <w:pStyle w:val="4"/>
        <w:ind w:left="0" w:firstLine="0"/>
        <w:jc w:val="left"/>
        <w:rPr>
          <w:rFonts w:hint="eastAsia"/>
        </w:rPr>
      </w:pPr>
      <w:r>
        <w:rPr>
          <w:rFonts w:hint="eastAsia"/>
        </w:rPr>
        <w:t>我永远不会忘记他那清澈蓝眼睛里充满怜悯的目光，当他说：“他们都不来就近基督，真是太可惜了！——他们会如此快乐的。”</w:t>
      </w:r>
    </w:p>
    <w:p w14:paraId="10C0548B">
      <w:pPr>
        <w:pStyle w:val="4"/>
        <w:ind w:left="0" w:firstLine="0"/>
        <w:jc w:val="left"/>
        <w:rPr>
          <w:rFonts w:hint="eastAsia"/>
        </w:rPr>
      </w:pPr>
    </w:p>
    <w:p w14:paraId="78A88566">
      <w:pPr>
        <w:pStyle w:val="4"/>
        <w:ind w:left="0" w:firstLine="0"/>
        <w:jc w:val="left"/>
        <w:rPr>
          <w:rFonts w:hint="eastAsia"/>
        </w:rPr>
      </w:pPr>
      <w:r>
        <w:rPr>
          <w:rFonts w:hint="eastAsia"/>
        </w:rPr>
        <w:t>He often reminded me of the verse: “Love is of God, and every one that loveth is born of God,” 1 John 4:7.</w:t>
      </w:r>
    </w:p>
    <w:p w14:paraId="508428C4">
      <w:pPr>
        <w:pStyle w:val="4"/>
        <w:ind w:left="0" w:firstLine="0"/>
        <w:jc w:val="left"/>
        <w:rPr>
          <w:rFonts w:hint="eastAsia"/>
        </w:rPr>
      </w:pPr>
      <w:r>
        <w:rPr>
          <w:rFonts w:hint="eastAsia"/>
        </w:rPr>
        <w:t>他常常让我想起这节经文：“爱是从上帝来的，凡有爱心的，都是由上帝而生，”约翰一书 4:7。</w:t>
      </w:r>
    </w:p>
    <w:p w14:paraId="564B60AB">
      <w:pPr>
        <w:pStyle w:val="4"/>
        <w:ind w:left="0" w:firstLine="0"/>
        <w:jc w:val="left"/>
        <w:rPr>
          <w:rFonts w:hint="eastAsia"/>
        </w:rPr>
      </w:pPr>
    </w:p>
    <w:p w14:paraId="4BA511A2">
      <w:pPr>
        <w:pStyle w:val="4"/>
        <w:ind w:left="0" w:firstLine="0"/>
        <w:jc w:val="left"/>
        <w:rPr>
          <w:rFonts w:hint="eastAsia"/>
        </w:rPr>
      </w:pPr>
      <w:r>
        <w:rPr>
          <w:rFonts w:hint="eastAsia"/>
        </w:rPr>
        <w:t>One Sabbath evening I spoke to the scholars in the Sabbath school about him.</w:t>
      </w:r>
    </w:p>
    <w:p w14:paraId="7BD6C3F4">
      <w:pPr>
        <w:pStyle w:val="4"/>
        <w:ind w:left="0" w:firstLine="0"/>
        <w:jc w:val="left"/>
        <w:rPr>
          <w:rFonts w:hint="eastAsia"/>
        </w:rPr>
      </w:pPr>
      <w:r>
        <w:rPr>
          <w:rFonts w:hint="eastAsia"/>
        </w:rPr>
        <w:t>一个安息日晚上，我在主日学对学生们讲了他的事。</w:t>
      </w:r>
    </w:p>
    <w:p w14:paraId="4AC41B79">
      <w:pPr>
        <w:pStyle w:val="4"/>
        <w:ind w:left="0" w:firstLine="0"/>
        <w:jc w:val="left"/>
        <w:rPr>
          <w:rFonts w:hint="eastAsia"/>
        </w:rPr>
      </w:pPr>
    </w:p>
    <w:p w14:paraId="2232BB9D">
      <w:pPr>
        <w:pStyle w:val="4"/>
        <w:ind w:left="0" w:firstLine="0"/>
        <w:jc w:val="left"/>
        <w:rPr>
          <w:rFonts w:hint="eastAsia"/>
        </w:rPr>
      </w:pPr>
      <w:r>
        <w:rPr>
          <w:rFonts w:hint="eastAsia"/>
        </w:rPr>
        <w:t>When the school was over, they all came into his cottage to see him.</w:t>
      </w:r>
    </w:p>
    <w:p w14:paraId="7F27EF6A">
      <w:pPr>
        <w:pStyle w:val="4"/>
        <w:ind w:left="0" w:firstLine="0"/>
        <w:jc w:val="left"/>
        <w:rPr>
          <w:rFonts w:hint="eastAsia"/>
        </w:rPr>
      </w:pPr>
      <w:r>
        <w:rPr>
          <w:rFonts w:hint="eastAsia"/>
        </w:rPr>
        <w:t>主日学结束后，他们都来到他的小屋看他。</w:t>
      </w:r>
    </w:p>
    <w:p w14:paraId="16FDEE42">
      <w:pPr>
        <w:pStyle w:val="4"/>
        <w:ind w:left="0" w:firstLine="0"/>
        <w:jc w:val="left"/>
        <w:rPr>
          <w:rFonts w:hint="eastAsia"/>
        </w:rPr>
      </w:pPr>
    </w:p>
    <w:p w14:paraId="55429528">
      <w:pPr>
        <w:pStyle w:val="4"/>
        <w:ind w:left="0" w:firstLine="0"/>
        <w:jc w:val="left"/>
        <w:rPr>
          <w:rFonts w:hint="eastAsia"/>
        </w:rPr>
      </w:pPr>
      <w:r>
        <w:rPr>
          <w:rFonts w:hint="eastAsia"/>
        </w:rPr>
        <w:t>The little throng stood silent round his bed, while he spoke to them with great solemnity.</w:t>
      </w:r>
    </w:p>
    <w:p w14:paraId="13FC6AF1">
      <w:pPr>
        <w:pStyle w:val="4"/>
        <w:ind w:left="0" w:firstLine="0"/>
        <w:jc w:val="left"/>
        <w:rPr>
          <w:rFonts w:hint="eastAsia"/>
        </w:rPr>
      </w:pPr>
      <w:r>
        <w:rPr>
          <w:rFonts w:hint="eastAsia"/>
        </w:rPr>
        <w:t>那群小孩静静地围在他的床边，他则非常庄严地对他们讲话。</w:t>
      </w:r>
    </w:p>
    <w:p w14:paraId="64663250">
      <w:pPr>
        <w:pStyle w:val="4"/>
        <w:ind w:left="0" w:firstLine="0"/>
        <w:jc w:val="left"/>
        <w:rPr>
          <w:rFonts w:hint="eastAsia"/>
        </w:rPr>
      </w:pPr>
    </w:p>
    <w:p w14:paraId="6F3BB9DF">
      <w:pPr>
        <w:pStyle w:val="4"/>
        <w:ind w:left="0" w:firstLine="0"/>
        <w:jc w:val="left"/>
        <w:rPr>
          <w:rFonts w:hint="eastAsia"/>
        </w:rPr>
      </w:pPr>
      <w:r>
        <w:rPr>
          <w:rFonts w:hint="eastAsia"/>
        </w:rPr>
        <w:t>“You all know what I was; I was no better than you; but the Holy Spirit opened my eyes, and I saw that I was on the very brink of hell.</w:t>
      </w:r>
    </w:p>
    <w:p w14:paraId="29F66F6E">
      <w:pPr>
        <w:pStyle w:val="4"/>
        <w:ind w:left="0" w:firstLine="0"/>
        <w:jc w:val="left"/>
        <w:rPr>
          <w:rFonts w:hint="eastAsia"/>
        </w:rPr>
      </w:pPr>
      <w:r>
        <w:rPr>
          <w:rFonts w:hint="eastAsia"/>
        </w:rPr>
        <w:t>“你们都知道我过去是怎样的；我并不比你们好；但圣灵开了我的眼睛，我看见自己正处在地狱的边缘。</w:t>
      </w:r>
    </w:p>
    <w:p w14:paraId="321745FD">
      <w:pPr>
        <w:pStyle w:val="4"/>
        <w:ind w:left="0" w:firstLine="0"/>
        <w:jc w:val="left"/>
        <w:rPr>
          <w:rFonts w:hint="eastAsia"/>
        </w:rPr>
      </w:pPr>
    </w:p>
    <w:p w14:paraId="4411F5F9">
      <w:pPr>
        <w:pStyle w:val="4"/>
        <w:ind w:left="0" w:firstLine="0"/>
        <w:jc w:val="left"/>
        <w:rPr>
          <w:rFonts w:hint="eastAsia"/>
        </w:rPr>
      </w:pPr>
      <w:r>
        <w:rPr>
          <w:rFonts w:hint="eastAsia"/>
        </w:rPr>
        <w:t>Then I cried to Jesus to save me, and give me a new heart; I put my finger on the promise, and would not come away without it: and He gave me a new heart; and He is as willing to give you all a new heart.</w:t>
      </w:r>
    </w:p>
    <w:p w14:paraId="29BA0045">
      <w:pPr>
        <w:pStyle w:val="4"/>
        <w:ind w:left="0" w:firstLine="0"/>
        <w:jc w:val="left"/>
        <w:rPr>
          <w:rFonts w:hint="eastAsia"/>
        </w:rPr>
      </w:pPr>
      <w:r>
        <w:rPr>
          <w:rFonts w:hint="eastAsia"/>
        </w:rPr>
        <w:t>然后我向耶稣呼求，求祂拯救我，赐给我一颗新心；我把手指按在应许上，不得到就不离开：祂就给了我一颗新心；祂也同样愿意赐给你们所有的人一颗新心。</w:t>
      </w:r>
    </w:p>
    <w:p w14:paraId="0993D431">
      <w:pPr>
        <w:pStyle w:val="4"/>
        <w:ind w:left="0" w:firstLine="0"/>
        <w:jc w:val="left"/>
        <w:rPr>
          <w:rFonts w:hint="eastAsia"/>
        </w:rPr>
      </w:pPr>
    </w:p>
    <w:p w14:paraId="759709EF">
      <w:pPr>
        <w:pStyle w:val="4"/>
        <w:ind w:left="0" w:firstLine="0"/>
        <w:jc w:val="left"/>
        <w:rPr>
          <w:rFonts w:hint="eastAsia"/>
        </w:rPr>
      </w:pPr>
      <w:r>
        <w:rPr>
          <w:rFonts w:hint="eastAsia"/>
        </w:rPr>
        <w:t>I have sinned with you; now I would like you to come to Christ with me.</w:t>
      </w:r>
    </w:p>
    <w:p w14:paraId="307A4DFC">
      <w:pPr>
        <w:pStyle w:val="4"/>
        <w:ind w:left="0" w:firstLine="0"/>
        <w:jc w:val="left"/>
        <w:rPr>
          <w:rFonts w:hint="eastAsia"/>
        </w:rPr>
      </w:pPr>
      <w:r>
        <w:rPr>
          <w:rFonts w:hint="eastAsia"/>
        </w:rPr>
        <w:t>我曾与你们一同犯罪；现在我希望你们与我一同来到基督面前。</w:t>
      </w:r>
    </w:p>
    <w:p w14:paraId="411DFAF1">
      <w:pPr>
        <w:pStyle w:val="4"/>
        <w:ind w:left="0" w:firstLine="0"/>
        <w:jc w:val="left"/>
        <w:rPr>
          <w:rFonts w:hint="eastAsia"/>
        </w:rPr>
      </w:pPr>
    </w:p>
    <w:p w14:paraId="5F99C111">
      <w:pPr>
        <w:pStyle w:val="4"/>
        <w:ind w:left="0" w:firstLine="0"/>
        <w:jc w:val="left"/>
        <w:rPr>
          <w:rFonts w:hint="eastAsia"/>
        </w:rPr>
      </w:pPr>
      <w:r>
        <w:rPr>
          <w:rFonts w:hint="eastAsia"/>
        </w:rPr>
        <w:t>You would be far happier in Christ than at your play.</w:t>
      </w:r>
    </w:p>
    <w:p w14:paraId="3928C460">
      <w:pPr>
        <w:pStyle w:val="4"/>
        <w:ind w:left="0" w:firstLine="0"/>
        <w:jc w:val="left"/>
        <w:rPr>
          <w:rFonts w:hint="eastAsia"/>
        </w:rPr>
      </w:pPr>
      <w:r>
        <w:rPr>
          <w:rFonts w:hint="eastAsia"/>
        </w:rPr>
        <w:t>你们在基督里会比在玩耍中快乐得多。</w:t>
      </w:r>
    </w:p>
    <w:p w14:paraId="4E16E8CE">
      <w:pPr>
        <w:pStyle w:val="4"/>
        <w:ind w:left="0" w:firstLine="0"/>
        <w:jc w:val="left"/>
        <w:rPr>
          <w:rFonts w:hint="eastAsia"/>
        </w:rPr>
      </w:pPr>
    </w:p>
    <w:p w14:paraId="0328D0A1">
      <w:pPr>
        <w:pStyle w:val="4"/>
        <w:ind w:left="0" w:firstLine="0"/>
        <w:jc w:val="left"/>
        <w:rPr>
          <w:rFonts w:hint="eastAsia"/>
        </w:rPr>
      </w:pPr>
      <w:r>
        <w:rPr>
          <w:rFonts w:hint="eastAsia"/>
        </w:rPr>
        <w:t>There are sweeter pleasures in Christ.</w:t>
      </w:r>
    </w:p>
    <w:p w14:paraId="167353C9">
      <w:pPr>
        <w:pStyle w:val="4"/>
        <w:ind w:left="0" w:firstLine="0"/>
        <w:jc w:val="left"/>
        <w:rPr>
          <w:rFonts w:hint="eastAsia"/>
        </w:rPr>
      </w:pPr>
      <w:r>
        <w:rPr>
          <w:rFonts w:hint="eastAsia"/>
        </w:rPr>
        <w:t>在基督里有更甜美的喜乐。</w:t>
      </w:r>
    </w:p>
    <w:p w14:paraId="45B64C44">
      <w:pPr>
        <w:pStyle w:val="4"/>
        <w:ind w:left="0" w:firstLine="0"/>
        <w:jc w:val="left"/>
        <w:rPr>
          <w:rFonts w:hint="eastAsia"/>
        </w:rPr>
      </w:pPr>
    </w:p>
    <w:p w14:paraId="44A871E6">
      <w:pPr>
        <w:pStyle w:val="4"/>
        <w:ind w:left="0" w:firstLine="0"/>
        <w:jc w:val="left"/>
        <w:rPr>
          <w:rFonts w:hint="eastAsia"/>
        </w:rPr>
      </w:pPr>
      <w:r>
        <w:rPr>
          <w:rFonts w:hint="eastAsia"/>
        </w:rPr>
        <w:t>Here are two awful verses to me:—</w:t>
      </w:r>
    </w:p>
    <w:p w14:paraId="3F3095D2">
      <w:pPr>
        <w:pStyle w:val="4"/>
        <w:ind w:left="0" w:firstLine="0"/>
        <w:jc w:val="left"/>
        <w:rPr>
          <w:rFonts w:hint="eastAsia"/>
        </w:rPr>
      </w:pPr>
      <w:r>
        <w:rPr>
          <w:rFonts w:hint="eastAsia"/>
        </w:rPr>
        <w:t>这里有两节令我敬畏的诗句：—</w:t>
      </w:r>
    </w:p>
    <w:p w14:paraId="35E4B27B">
      <w:pPr>
        <w:pStyle w:val="4"/>
        <w:ind w:left="0" w:firstLine="0"/>
        <w:jc w:val="left"/>
        <w:rPr>
          <w:rFonts w:hint="eastAsia"/>
        </w:rPr>
      </w:pPr>
    </w:p>
    <w:p w14:paraId="2FB88853">
      <w:pPr>
        <w:pStyle w:val="4"/>
        <w:ind w:left="0" w:firstLine="0"/>
        <w:jc w:val="left"/>
        <w:rPr>
          <w:rFonts w:hint="eastAsia"/>
        </w:rPr>
      </w:pPr>
      <w:r>
        <w:rPr>
          <w:rFonts w:hint="eastAsia"/>
        </w:rPr>
        <w:t>“ ‘There is a dreadful hell, And everlasting pains;</w:t>
      </w:r>
    </w:p>
    <w:p w14:paraId="3E64C545">
      <w:pPr>
        <w:pStyle w:val="4"/>
        <w:ind w:left="0" w:firstLine="0"/>
        <w:jc w:val="left"/>
        <w:rPr>
          <w:rFonts w:hint="eastAsia"/>
        </w:rPr>
      </w:pPr>
      <w:r>
        <w:rPr>
          <w:rFonts w:hint="eastAsia"/>
        </w:rPr>
        <w:t>“‘有一个可怕的地狱，和永远的痛苦；</w:t>
      </w:r>
    </w:p>
    <w:p w14:paraId="76167D27">
      <w:pPr>
        <w:pStyle w:val="4"/>
        <w:ind w:left="0" w:firstLine="0"/>
        <w:jc w:val="left"/>
        <w:rPr>
          <w:rFonts w:hint="eastAsia"/>
        </w:rPr>
      </w:pPr>
    </w:p>
    <w:p w14:paraId="79AE2290">
      <w:pPr>
        <w:pStyle w:val="4"/>
        <w:ind w:left="0" w:firstLine="0"/>
        <w:jc w:val="left"/>
        <w:rPr>
          <w:rFonts w:hint="eastAsia"/>
        </w:rPr>
      </w:pPr>
      <w:r>
        <w:rPr>
          <w:rFonts w:hint="eastAsia"/>
        </w:rPr>
        <w:t>There sinners must with devils dwell In darkness, fire, and chains.</w:t>
      </w:r>
    </w:p>
    <w:p w14:paraId="4A89C36B">
      <w:pPr>
        <w:pStyle w:val="4"/>
        <w:ind w:left="0" w:firstLine="0"/>
        <w:jc w:val="left"/>
        <w:rPr>
          <w:rFonts w:hint="eastAsia"/>
        </w:rPr>
      </w:pPr>
      <w:r>
        <w:rPr>
          <w:rFonts w:hint="eastAsia"/>
        </w:rPr>
        <w:t>罪人必与魔鬼同住，在黑暗、火焰和锁链中。</w:t>
      </w:r>
    </w:p>
    <w:p w14:paraId="60C59395">
      <w:pPr>
        <w:pStyle w:val="4"/>
        <w:ind w:left="0" w:firstLine="0"/>
        <w:jc w:val="left"/>
        <w:rPr>
          <w:rFonts w:hint="eastAsia"/>
        </w:rPr>
      </w:pPr>
    </w:p>
    <w:p w14:paraId="40140B5C">
      <w:pPr>
        <w:pStyle w:val="4"/>
        <w:ind w:left="0" w:firstLine="0"/>
        <w:jc w:val="left"/>
        <w:rPr>
          <w:rFonts w:hint="eastAsia"/>
        </w:rPr>
      </w:pPr>
      <w:r>
        <w:rPr>
          <w:rFonts w:hint="eastAsia"/>
        </w:rPr>
        <w:t>Can such a wretch as I Escape this cursed end?</w:t>
      </w:r>
    </w:p>
    <w:p w14:paraId="12D00852">
      <w:pPr>
        <w:pStyle w:val="4"/>
        <w:ind w:left="0" w:firstLine="0"/>
        <w:jc w:val="left"/>
        <w:rPr>
          <w:rFonts w:hint="eastAsia"/>
        </w:rPr>
      </w:pPr>
      <w:r>
        <w:rPr>
          <w:rFonts w:hint="eastAsia"/>
        </w:rPr>
        <w:t>像我这样的可怜人，能逃脱这被咒诅的结局吗？</w:t>
      </w:r>
    </w:p>
    <w:p w14:paraId="2F1BB7F2">
      <w:pPr>
        <w:pStyle w:val="4"/>
        <w:ind w:left="0" w:firstLine="0"/>
        <w:jc w:val="left"/>
        <w:rPr>
          <w:rFonts w:hint="eastAsia"/>
        </w:rPr>
      </w:pPr>
    </w:p>
    <w:p w14:paraId="7FDCA66C">
      <w:pPr>
        <w:pStyle w:val="4"/>
        <w:ind w:left="0" w:firstLine="0"/>
        <w:jc w:val="left"/>
        <w:rPr>
          <w:rFonts w:hint="eastAsia"/>
        </w:rPr>
      </w:pPr>
      <w:r>
        <w:rPr>
          <w:rFonts w:hint="eastAsia"/>
        </w:rPr>
        <w:t>And may I hope, whene’er I die, I shall to heaven ascend?’ ”</w:t>
      </w:r>
    </w:p>
    <w:p w14:paraId="6BB5C149">
      <w:pPr>
        <w:pStyle w:val="4"/>
        <w:ind w:left="0" w:firstLine="0"/>
        <w:jc w:val="left"/>
        <w:rPr>
          <w:rFonts w:hint="eastAsia"/>
        </w:rPr>
      </w:pPr>
      <w:r>
        <w:rPr>
          <w:rFonts w:hint="eastAsia"/>
        </w:rPr>
        <w:t>当我死的时候，我能盼望升入天堂吗？’”</w:t>
      </w:r>
    </w:p>
    <w:p w14:paraId="6D914FD2">
      <w:pPr>
        <w:pStyle w:val="4"/>
        <w:ind w:left="0" w:firstLine="0"/>
        <w:jc w:val="left"/>
        <w:rPr>
          <w:rFonts w:hint="eastAsia"/>
        </w:rPr>
      </w:pPr>
    </w:p>
    <w:p w14:paraId="282F1D0D">
      <w:pPr>
        <w:pStyle w:val="4"/>
        <w:ind w:left="0" w:firstLine="0"/>
        <w:jc w:val="left"/>
        <w:rPr>
          <w:rFonts w:hint="eastAsia"/>
        </w:rPr>
      </w:pPr>
      <w:r>
        <w:rPr>
          <w:rFonts w:hint="eastAsia"/>
        </w:rPr>
        <w:t>Then, pointing to the fire, he said, “You could not keep your finger long there; but remember hell is a lake of fire.</w:t>
      </w:r>
    </w:p>
    <w:p w14:paraId="5C7975A3">
      <w:pPr>
        <w:pStyle w:val="4"/>
        <w:ind w:left="0" w:firstLine="0"/>
        <w:jc w:val="left"/>
        <w:rPr>
          <w:rFonts w:hint="eastAsia"/>
        </w:rPr>
      </w:pPr>
      <w:r>
        <w:rPr>
          <w:rFonts w:hint="eastAsia"/>
        </w:rPr>
        <w:t>然后，他指着火说：“你们不能把手指在那里放太久；但要记住地狱是一个火湖。</w:t>
      </w:r>
    </w:p>
    <w:p w14:paraId="24861618">
      <w:pPr>
        <w:pStyle w:val="4"/>
        <w:ind w:left="0" w:firstLine="0"/>
        <w:jc w:val="left"/>
        <w:rPr>
          <w:rFonts w:hint="eastAsia"/>
        </w:rPr>
      </w:pPr>
    </w:p>
    <w:p w14:paraId="5FAC862B">
      <w:pPr>
        <w:pStyle w:val="4"/>
        <w:ind w:left="0" w:firstLine="0"/>
        <w:jc w:val="left"/>
        <w:rPr>
          <w:rFonts w:hint="eastAsia"/>
        </w:rPr>
      </w:pPr>
      <w:r>
        <w:rPr>
          <w:rFonts w:hint="eastAsia"/>
        </w:rPr>
        <w:t>I would give you all a prayer to pray to-night.</w:t>
      </w:r>
    </w:p>
    <w:p w14:paraId="154EC4C9">
      <w:pPr>
        <w:pStyle w:val="4"/>
        <w:ind w:left="0" w:firstLine="0"/>
        <w:jc w:val="left"/>
        <w:rPr>
          <w:rFonts w:hint="eastAsia"/>
        </w:rPr>
      </w:pPr>
      <w:r>
        <w:rPr>
          <w:rFonts w:hint="eastAsia"/>
        </w:rPr>
        <w:t>今晚我要给你们一个祷告来祈求。</w:t>
      </w:r>
    </w:p>
    <w:p w14:paraId="69ABDD86">
      <w:pPr>
        <w:pStyle w:val="4"/>
        <w:ind w:left="0" w:firstLine="0"/>
        <w:jc w:val="left"/>
        <w:rPr>
          <w:rFonts w:hint="eastAsia"/>
        </w:rPr>
      </w:pPr>
    </w:p>
    <w:p w14:paraId="4D36F2AF">
      <w:pPr>
        <w:pStyle w:val="4"/>
        <w:ind w:left="0" w:firstLine="0"/>
        <w:jc w:val="left"/>
        <w:rPr>
          <w:rFonts w:hint="eastAsia"/>
        </w:rPr>
      </w:pPr>
      <w:r>
        <w:rPr>
          <w:rFonts w:hint="eastAsia"/>
        </w:rPr>
        <w:t>Go and tell Jesus that you are poor, lost, hell-deserving sinners, and tell Him to give you a new heart.</w:t>
      </w:r>
    </w:p>
    <w:p w14:paraId="664624BE">
      <w:pPr>
        <w:pStyle w:val="4"/>
        <w:ind w:left="0" w:firstLine="0"/>
        <w:jc w:val="left"/>
        <w:rPr>
          <w:rFonts w:hint="eastAsia"/>
        </w:rPr>
      </w:pPr>
      <w:r>
        <w:rPr>
          <w:rFonts w:hint="eastAsia"/>
        </w:rPr>
        <w:t>去告诉耶稣，你们是可怜、失丧、该下地狱的罪人，并告诉祂赐给你们一颗新心。</w:t>
      </w:r>
    </w:p>
    <w:p w14:paraId="385AC067">
      <w:pPr>
        <w:pStyle w:val="4"/>
        <w:ind w:left="0" w:firstLine="0"/>
        <w:jc w:val="left"/>
        <w:rPr>
          <w:rFonts w:hint="eastAsia"/>
        </w:rPr>
      </w:pPr>
    </w:p>
    <w:p w14:paraId="566FCF64">
      <w:pPr>
        <w:pStyle w:val="4"/>
        <w:ind w:left="0" w:firstLine="0"/>
        <w:jc w:val="left"/>
        <w:rPr>
          <w:rFonts w:hint="eastAsia"/>
        </w:rPr>
      </w:pPr>
      <w:r>
        <w:rPr>
          <w:rFonts w:hint="eastAsia"/>
        </w:rPr>
        <w:t>Mind, He’s willing, and oh! be earnest—ye’ll no get it unless ye be earnest.”</w:t>
      </w:r>
    </w:p>
    <w:p w14:paraId="2271DF78">
      <w:pPr>
        <w:pStyle w:val="4"/>
        <w:ind w:left="0" w:firstLine="0"/>
        <w:jc w:val="left"/>
        <w:rPr>
          <w:rFonts w:hint="eastAsia"/>
        </w:rPr>
      </w:pPr>
      <w:r>
        <w:rPr>
          <w:rFonts w:hint="eastAsia"/>
        </w:rPr>
        <w:t>记住，祂是愿意的，哦！要恳切——你们若不恳切，就得不着。”</w:t>
      </w:r>
    </w:p>
    <w:p w14:paraId="58C4C717">
      <w:pPr>
        <w:pStyle w:val="4"/>
        <w:ind w:left="0" w:firstLine="0"/>
        <w:jc w:val="left"/>
        <w:rPr>
          <w:rFonts w:hint="eastAsia"/>
        </w:rPr>
      </w:pPr>
    </w:p>
    <w:p w14:paraId="5208FF83">
      <w:pPr>
        <w:pStyle w:val="4"/>
        <w:ind w:left="0" w:firstLine="0"/>
        <w:jc w:val="left"/>
        <w:rPr>
          <w:rFonts w:hint="eastAsia"/>
        </w:rPr>
      </w:pPr>
      <w:r>
        <w:rPr>
          <w:rFonts w:hint="eastAsia"/>
        </w:rPr>
        <w:t>These were nearly his very words.</w:t>
      </w:r>
    </w:p>
    <w:p w14:paraId="21135700">
      <w:pPr>
        <w:pStyle w:val="4"/>
        <w:ind w:left="0" w:firstLine="0"/>
        <w:jc w:val="left"/>
        <w:rPr>
          <w:rFonts w:hint="eastAsia"/>
        </w:rPr>
      </w:pPr>
      <w:r>
        <w:rPr>
          <w:rFonts w:hint="eastAsia"/>
        </w:rPr>
        <w:t>这些几乎是他的原话。</w:t>
      </w:r>
    </w:p>
    <w:p w14:paraId="4B9175C5">
      <w:pPr>
        <w:pStyle w:val="4"/>
        <w:ind w:left="0" w:firstLine="0"/>
        <w:jc w:val="left"/>
        <w:rPr>
          <w:rFonts w:hint="eastAsia"/>
        </w:rPr>
      </w:pPr>
    </w:p>
    <w:p w14:paraId="099E79E6">
      <w:pPr>
        <w:pStyle w:val="4"/>
        <w:ind w:left="0" w:firstLine="0"/>
        <w:jc w:val="left"/>
        <w:rPr>
          <w:rFonts w:hint="eastAsia"/>
        </w:rPr>
      </w:pPr>
      <w:r>
        <w:rPr>
          <w:rFonts w:hint="eastAsia"/>
        </w:rPr>
        <w:t>Strange scene! a dying boy speaking to his fellows.</w:t>
      </w:r>
    </w:p>
    <w:p w14:paraId="2E6F29F3">
      <w:pPr>
        <w:pStyle w:val="4"/>
        <w:ind w:left="0" w:firstLine="0"/>
        <w:jc w:val="left"/>
        <w:rPr>
          <w:rFonts w:hint="eastAsia"/>
        </w:rPr>
      </w:pPr>
      <w:r>
        <w:rPr>
          <w:rFonts w:hint="eastAsia"/>
        </w:rPr>
        <w:t>奇特的景象！一个垂死的男孩对他的同伴说话。</w:t>
      </w:r>
    </w:p>
    <w:p w14:paraId="0433C7E0">
      <w:pPr>
        <w:pStyle w:val="4"/>
        <w:ind w:left="0" w:firstLine="0"/>
        <w:jc w:val="left"/>
        <w:rPr>
          <w:rFonts w:hint="eastAsia"/>
        </w:rPr>
      </w:pPr>
    </w:p>
    <w:p w14:paraId="2F45A602">
      <w:pPr>
        <w:pStyle w:val="4"/>
        <w:ind w:left="0" w:firstLine="0"/>
        <w:jc w:val="left"/>
        <w:rPr>
          <w:rFonts w:hint="eastAsia"/>
        </w:rPr>
      </w:pPr>
      <w:r>
        <w:rPr>
          <w:rFonts w:hint="eastAsia"/>
        </w:rPr>
        <w:t>They were impressed for a time, but it soon wore away.</w:t>
      </w:r>
    </w:p>
    <w:p w14:paraId="0CB0442A">
      <w:pPr>
        <w:pStyle w:val="4"/>
        <w:ind w:left="0" w:firstLine="0"/>
        <w:jc w:val="left"/>
        <w:rPr>
          <w:rFonts w:hint="eastAsia"/>
        </w:rPr>
      </w:pPr>
      <w:r>
        <w:rPr>
          <w:rFonts w:hint="eastAsia"/>
        </w:rPr>
        <w:t>他们一时受到感动，但很快就消失了。</w:t>
      </w:r>
    </w:p>
    <w:p w14:paraId="1CEF13F4">
      <w:pPr>
        <w:pStyle w:val="4"/>
        <w:ind w:left="0" w:firstLine="0"/>
        <w:jc w:val="left"/>
        <w:rPr>
          <w:rFonts w:hint="eastAsia"/>
        </w:rPr>
      </w:pPr>
    </w:p>
    <w:p w14:paraId="5438DC9D">
      <w:pPr>
        <w:pStyle w:val="4"/>
        <w:ind w:left="0" w:firstLine="0"/>
        <w:jc w:val="left"/>
        <w:rPr>
          <w:rFonts w:hint="eastAsia"/>
        </w:rPr>
      </w:pPr>
      <w:r>
        <w:rPr>
          <w:rFonts w:hint="eastAsia"/>
        </w:rPr>
        <w:t>Several Sabbath evenings the same scene was renewed.</w:t>
      </w:r>
    </w:p>
    <w:p w14:paraId="489BF93C">
      <w:pPr>
        <w:pStyle w:val="4"/>
        <w:ind w:left="0" w:firstLine="0"/>
        <w:jc w:val="left"/>
        <w:rPr>
          <w:rFonts w:hint="eastAsia"/>
        </w:rPr>
      </w:pPr>
      <w:r>
        <w:rPr>
          <w:rFonts w:hint="eastAsia"/>
        </w:rPr>
        <w:t>有好几个安息日的晚上，同样的情景重现。</w:t>
      </w:r>
    </w:p>
    <w:p w14:paraId="457F6171">
      <w:pPr>
        <w:pStyle w:val="4"/>
        <w:ind w:left="0" w:firstLine="0"/>
        <w:jc w:val="left"/>
        <w:rPr>
          <w:rFonts w:hint="eastAsia"/>
        </w:rPr>
      </w:pPr>
    </w:p>
    <w:p w14:paraId="54CB190E">
      <w:pPr>
        <w:pStyle w:val="4"/>
        <w:ind w:left="0" w:firstLine="0"/>
        <w:jc w:val="left"/>
        <w:rPr>
          <w:rFonts w:hint="eastAsia"/>
        </w:rPr>
      </w:pPr>
      <w:r>
        <w:rPr>
          <w:rFonts w:hint="eastAsia"/>
        </w:rPr>
        <w:t>The substance of all his warnings was, “Come to Christ and get a new heart.”</w:t>
      </w:r>
    </w:p>
    <w:p w14:paraId="4DB77B99">
      <w:pPr>
        <w:pStyle w:val="4"/>
        <w:ind w:left="0" w:firstLine="0"/>
        <w:jc w:val="left"/>
        <w:rPr>
          <w:rFonts w:hint="eastAsia"/>
        </w:rPr>
      </w:pPr>
      <w:r>
        <w:rPr>
          <w:rFonts w:hint="eastAsia"/>
        </w:rPr>
        <w:t>他所有警告的实质是：“到基督这里来，得一颗新心。”</w:t>
      </w:r>
    </w:p>
    <w:p w14:paraId="2433F682">
      <w:pPr>
        <w:pStyle w:val="4"/>
        <w:ind w:left="0" w:firstLine="0"/>
        <w:jc w:val="left"/>
        <w:rPr>
          <w:rFonts w:hint="eastAsia"/>
        </w:rPr>
      </w:pPr>
    </w:p>
    <w:p w14:paraId="4B2801B1">
      <w:pPr>
        <w:pStyle w:val="4"/>
        <w:ind w:left="0" w:firstLine="0"/>
        <w:jc w:val="left"/>
        <w:rPr>
          <w:rFonts w:hint="eastAsia"/>
        </w:rPr>
      </w:pPr>
      <w:r>
        <w:rPr>
          <w:rFonts w:hint="eastAsia"/>
        </w:rPr>
        <w:t>He often told me afterwards that he had been inviting them to Christ, “but (he added) they’ll no come.”</w:t>
      </w:r>
    </w:p>
    <w:p w14:paraId="5D035CF4">
      <w:pPr>
        <w:pStyle w:val="4"/>
        <w:ind w:left="0" w:firstLine="0"/>
        <w:jc w:val="left"/>
        <w:rPr>
          <w:rFonts w:hint="eastAsia"/>
        </w:rPr>
      </w:pPr>
      <w:r>
        <w:rPr>
          <w:rFonts w:hint="eastAsia"/>
        </w:rPr>
        <w:t>他后来常常告诉我，他一直在邀请他们到基督这里来，“但是（他补充说）他们不肯来。”</w:t>
      </w:r>
    </w:p>
    <w:p w14:paraId="1B6BE93D">
      <w:pPr>
        <w:pStyle w:val="4"/>
        <w:ind w:left="0" w:firstLine="0"/>
        <w:jc w:val="left"/>
        <w:rPr>
          <w:rFonts w:hint="eastAsia"/>
        </w:rPr>
      </w:pPr>
    </w:p>
    <w:p w14:paraId="6DB68E6F">
      <w:pPr>
        <w:pStyle w:val="4"/>
        <w:ind w:left="0" w:firstLine="0"/>
        <w:jc w:val="left"/>
        <w:rPr>
          <w:rFonts w:hint="eastAsia"/>
        </w:rPr>
      </w:pPr>
      <w:r>
        <w:rPr>
          <w:rFonts w:hint="eastAsia"/>
        </w:rPr>
        <w:t>One evening during the week, a number of the children came in.</w:t>
      </w:r>
    </w:p>
    <w:p w14:paraId="07B67B4E">
      <w:pPr>
        <w:pStyle w:val="4"/>
        <w:ind w:left="0" w:firstLine="0"/>
        <w:jc w:val="left"/>
        <w:rPr>
          <w:rFonts w:hint="eastAsia"/>
        </w:rPr>
      </w:pPr>
      <w:r>
        <w:rPr>
          <w:rFonts w:hint="eastAsia"/>
        </w:rPr>
        <w:t>一周中的一个晚上，一些孩子进来了。</w:t>
      </w:r>
    </w:p>
    <w:p w14:paraId="2DBE5B70">
      <w:pPr>
        <w:pStyle w:val="4"/>
        <w:ind w:left="0" w:firstLine="0"/>
        <w:jc w:val="left"/>
        <w:rPr>
          <w:rFonts w:hint="eastAsia"/>
        </w:rPr>
      </w:pPr>
    </w:p>
    <w:p w14:paraId="4D987F20">
      <w:pPr>
        <w:pStyle w:val="4"/>
        <w:ind w:left="0" w:firstLine="0"/>
        <w:jc w:val="left"/>
        <w:rPr>
          <w:rFonts w:hint="eastAsia"/>
        </w:rPr>
      </w:pPr>
      <w:r>
        <w:rPr>
          <w:rFonts w:hint="eastAsia"/>
        </w:rPr>
        <w:t>After speaking to them in a very solemn manner, he took from under his pillow a little book, called A Letter about Jesus Christ.</w:t>
      </w:r>
    </w:p>
    <w:p w14:paraId="506B84EF">
      <w:pPr>
        <w:pStyle w:val="4"/>
        <w:ind w:left="0" w:firstLine="0"/>
        <w:jc w:val="left"/>
        <w:rPr>
          <w:rFonts w:hint="eastAsia"/>
        </w:rPr>
      </w:pPr>
      <w:r>
        <w:rPr>
          <w:rFonts w:hint="eastAsia"/>
        </w:rPr>
        <w:t>在非常庄严地对他们讲话之后，他从枕头下拿出一本小书，名叫《一封关于耶稣基督的信》。</w:t>
      </w:r>
    </w:p>
    <w:p w14:paraId="7099AB9B">
      <w:pPr>
        <w:pStyle w:val="4"/>
        <w:ind w:left="0" w:firstLine="0"/>
        <w:jc w:val="left"/>
        <w:rPr>
          <w:rFonts w:hint="eastAsia"/>
        </w:rPr>
      </w:pPr>
    </w:p>
    <w:p w14:paraId="28975FF1">
      <w:pPr>
        <w:pStyle w:val="4"/>
        <w:ind w:left="0" w:firstLine="0"/>
        <w:jc w:val="left"/>
        <w:rPr>
          <w:rFonts w:hint="eastAsia"/>
        </w:rPr>
      </w:pPr>
      <w:r>
        <w:rPr>
          <w:rFonts w:hint="eastAsia"/>
        </w:rPr>
        <w:t>He turned up the part where it tells of six boys laying their finger on the promise (Ezek. 36:26), and pleading for its fulfilment.</w:t>
      </w:r>
    </w:p>
    <w:p w14:paraId="7975D951">
      <w:pPr>
        <w:pStyle w:val="4"/>
        <w:ind w:left="0" w:firstLine="0"/>
        <w:jc w:val="left"/>
        <w:rPr>
          <w:rFonts w:hint="eastAsia"/>
        </w:rPr>
      </w:pPr>
      <w:r>
        <w:rPr>
          <w:rFonts w:hint="eastAsia"/>
        </w:rPr>
        <w:t>他翻到书中讲述六个男孩把手指按在应许上（以西结书 36:26），并祈求其应验的那部分。</w:t>
      </w:r>
    </w:p>
    <w:p w14:paraId="49E1097A">
      <w:pPr>
        <w:pStyle w:val="4"/>
        <w:ind w:left="0" w:firstLine="0"/>
        <w:jc w:val="left"/>
        <w:rPr>
          <w:rFonts w:hint="eastAsia"/>
        </w:rPr>
      </w:pPr>
    </w:p>
    <w:p w14:paraId="60CFD412">
      <w:pPr>
        <w:pStyle w:val="4"/>
        <w:ind w:left="0" w:firstLine="0"/>
        <w:jc w:val="left"/>
        <w:rPr>
          <w:rFonts w:hint="eastAsia"/>
        </w:rPr>
      </w:pPr>
      <w:r>
        <w:rPr>
          <w:rFonts w:hint="eastAsia"/>
        </w:rPr>
        <w:t>He was not able to read it to them, but he said he would give it to them; and each boy should keep it two days, and read it, and do the same.</w:t>
      </w:r>
    </w:p>
    <w:p w14:paraId="370EC56C">
      <w:pPr>
        <w:pStyle w:val="4"/>
        <w:ind w:left="0" w:firstLine="0"/>
        <w:jc w:val="left"/>
        <w:rPr>
          <w:rFonts w:hint="eastAsia"/>
        </w:rPr>
      </w:pPr>
      <w:r>
        <w:rPr>
          <w:rFonts w:hint="eastAsia"/>
        </w:rPr>
        <w:t>他无法为他们朗读，但他表示会把书给他们；每个男孩可以保留两天，阅读它，并照样去做。</w:t>
      </w:r>
    </w:p>
    <w:p w14:paraId="5B4628C5">
      <w:pPr>
        <w:pStyle w:val="4"/>
        <w:ind w:left="0" w:firstLine="0"/>
        <w:jc w:val="left"/>
        <w:rPr>
          <w:rFonts w:hint="eastAsia"/>
        </w:rPr>
      </w:pPr>
    </w:p>
    <w:p w14:paraId="3004F2AD">
      <w:pPr>
        <w:pStyle w:val="4"/>
        <w:ind w:left="0" w:firstLine="0"/>
        <w:jc w:val="left"/>
        <w:rPr>
          <w:rFonts w:hint="eastAsia"/>
        </w:rPr>
      </w:pPr>
      <w:r>
        <w:rPr>
          <w:rFonts w:hint="eastAsia"/>
        </w:rPr>
        <w:t>The boys were much impressed, and agreed to the proposal.</w:t>
      </w:r>
    </w:p>
    <w:p w14:paraId="7DE2B3C1">
      <w:pPr>
        <w:pStyle w:val="4"/>
        <w:ind w:left="0" w:firstLine="0"/>
        <w:jc w:val="left"/>
        <w:rPr>
          <w:rFonts w:hint="eastAsia"/>
        </w:rPr>
      </w:pPr>
      <w:r>
        <w:rPr>
          <w:rFonts w:hint="eastAsia"/>
        </w:rPr>
        <w:t>男孩们深受感动，并同意了这个提议。</w:t>
      </w:r>
    </w:p>
    <w:p w14:paraId="61BF0CEA">
      <w:pPr>
        <w:pStyle w:val="4"/>
        <w:ind w:left="0" w:firstLine="0"/>
        <w:jc w:val="left"/>
        <w:rPr>
          <w:rFonts w:hint="eastAsia"/>
        </w:rPr>
      </w:pPr>
    </w:p>
    <w:p w14:paraId="7127EB4F">
      <w:pPr>
        <w:pStyle w:val="4"/>
        <w:ind w:left="0" w:firstLine="0"/>
        <w:jc w:val="left"/>
        <w:rPr>
          <w:rFonts w:hint="eastAsia"/>
        </w:rPr>
      </w:pPr>
      <w:r>
        <w:rPr>
          <w:rFonts w:hint="eastAsia"/>
        </w:rPr>
        <w:t>One day, during his illness, his sister found him crying very bitterly.</w:t>
      </w:r>
    </w:p>
    <w:p w14:paraId="4B3489B4">
      <w:pPr>
        <w:pStyle w:val="4"/>
        <w:ind w:left="0" w:firstLine="0"/>
        <w:jc w:val="left"/>
        <w:rPr>
          <w:rFonts w:hint="eastAsia"/>
        </w:rPr>
      </w:pPr>
      <w:r>
        <w:rPr>
          <w:rFonts w:hint="eastAsia"/>
        </w:rPr>
        <w:t>一天，在他生病期间，他的姐姐发现他哭得很伤心。</w:t>
      </w:r>
    </w:p>
    <w:p w14:paraId="0E967E4F">
      <w:pPr>
        <w:pStyle w:val="4"/>
        <w:ind w:left="0" w:firstLine="0"/>
        <w:jc w:val="left"/>
        <w:rPr>
          <w:rFonts w:hint="eastAsia"/>
        </w:rPr>
      </w:pPr>
    </w:p>
    <w:p w14:paraId="5EC3E857">
      <w:pPr>
        <w:pStyle w:val="4"/>
        <w:ind w:left="0" w:firstLine="0"/>
        <w:jc w:val="left"/>
        <w:rPr>
          <w:rFonts w:hint="eastAsia"/>
        </w:rPr>
      </w:pPr>
      <w:r>
        <w:rPr>
          <w:rFonts w:hint="eastAsia"/>
        </w:rPr>
        <w:t>She asked him what ailed him.</w:t>
      </w:r>
    </w:p>
    <w:p w14:paraId="05D3435D">
      <w:pPr>
        <w:pStyle w:val="4"/>
        <w:ind w:left="0" w:firstLine="0"/>
        <w:jc w:val="left"/>
        <w:rPr>
          <w:rFonts w:hint="eastAsia"/>
        </w:rPr>
      </w:pPr>
      <w:r>
        <w:rPr>
          <w:rFonts w:hint="eastAsia"/>
        </w:rPr>
        <w:t>她问他怎么了。</w:t>
      </w:r>
    </w:p>
    <w:p w14:paraId="44E9558C">
      <w:pPr>
        <w:pStyle w:val="4"/>
        <w:ind w:left="0" w:firstLine="0"/>
        <w:jc w:val="left"/>
        <w:rPr>
          <w:rFonts w:hint="eastAsia"/>
        </w:rPr>
      </w:pPr>
    </w:p>
    <w:p w14:paraId="601303A2">
      <w:pPr>
        <w:pStyle w:val="4"/>
        <w:ind w:left="0" w:firstLine="0"/>
        <w:jc w:val="left"/>
        <w:rPr>
          <w:rFonts w:hint="eastAsia"/>
        </w:rPr>
      </w:pPr>
      <w:r>
        <w:rPr>
          <w:rFonts w:hint="eastAsia"/>
        </w:rPr>
        <w:t>He said, “Do you remember when I was at the day-school at the time of the Revival?</w:t>
      </w:r>
    </w:p>
    <w:p w14:paraId="3BD374A4">
      <w:pPr>
        <w:pStyle w:val="4"/>
        <w:ind w:left="0" w:firstLine="0"/>
        <w:jc w:val="left"/>
        <w:rPr>
          <w:rFonts w:hint="eastAsia"/>
        </w:rPr>
      </w:pPr>
      <w:r>
        <w:rPr>
          <w:rFonts w:hint="eastAsia"/>
        </w:rPr>
        <w:t>他说：“你还记得在奋兴期间，我在日间学校的时候吗？</w:t>
      </w:r>
    </w:p>
    <w:p w14:paraId="484CAC70">
      <w:pPr>
        <w:pStyle w:val="4"/>
        <w:ind w:left="0" w:firstLine="0"/>
        <w:jc w:val="left"/>
        <w:rPr>
          <w:rFonts w:hint="eastAsia"/>
        </w:rPr>
      </w:pPr>
    </w:p>
    <w:p w14:paraId="2F736C74">
      <w:pPr>
        <w:pStyle w:val="4"/>
        <w:ind w:left="0" w:firstLine="0"/>
        <w:jc w:val="left"/>
        <w:rPr>
          <w:rFonts w:hint="eastAsia"/>
        </w:rPr>
      </w:pPr>
      <w:r>
        <w:rPr>
          <w:rFonts w:hint="eastAsia"/>
        </w:rPr>
        <w:t>One day when we were writing our copies, one of the boys had been some anxious about his soul; he wrote a line to me on a slip of paper: ‘Ezek. 36:26. To James Laing. Pray over it.’</w:t>
      </w:r>
    </w:p>
    <w:p w14:paraId="4EC939DC">
      <w:pPr>
        <w:pStyle w:val="4"/>
        <w:ind w:left="0" w:firstLine="0"/>
        <w:jc w:val="left"/>
        <w:rPr>
          <w:rFonts w:hint="eastAsia"/>
        </w:rPr>
      </w:pPr>
      <w:r>
        <w:rPr>
          <w:rFonts w:hint="eastAsia"/>
        </w:rPr>
        <w:t>有一天，当我们正在练字时，其中一个男孩对他的灵魂有些焦虑；他在一张纸条上写了一行字给我：‘以西结书 36:26。给詹姆斯·莱恩。为此祷告。’</w:t>
      </w:r>
    </w:p>
    <w:p w14:paraId="12E65E4C">
      <w:pPr>
        <w:pStyle w:val="4"/>
        <w:ind w:left="0" w:firstLine="0"/>
        <w:jc w:val="left"/>
        <w:rPr>
          <w:rFonts w:hint="eastAsia"/>
        </w:rPr>
      </w:pPr>
    </w:p>
    <w:p w14:paraId="321E7E2F">
      <w:pPr>
        <w:pStyle w:val="4"/>
        <w:ind w:left="0" w:firstLine="0"/>
        <w:jc w:val="left"/>
        <w:rPr>
          <w:rFonts w:hint="eastAsia"/>
        </w:rPr>
      </w:pPr>
      <w:r>
        <w:rPr>
          <w:rFonts w:hint="eastAsia"/>
        </w:rPr>
        <w:t>I took the paper, read it, and tore it, and threw it on the floor, and laughed at the boy.</w:t>
      </w:r>
    </w:p>
    <w:p w14:paraId="2F8FBE7D">
      <w:pPr>
        <w:pStyle w:val="4"/>
        <w:ind w:left="0" w:firstLine="0"/>
        <w:jc w:val="left"/>
        <w:rPr>
          <w:rFonts w:hint="eastAsia"/>
        </w:rPr>
      </w:pPr>
      <w:r>
        <w:rPr>
          <w:rFonts w:hint="eastAsia"/>
        </w:rPr>
        <w:t>我拿起那张纸，读了它，然后撕碎扔在地上，并嘲笑那个男孩。</w:t>
      </w:r>
    </w:p>
    <w:p w14:paraId="5C950442">
      <w:pPr>
        <w:pStyle w:val="4"/>
        <w:ind w:left="0" w:firstLine="0"/>
        <w:jc w:val="left"/>
        <w:rPr>
          <w:rFonts w:hint="eastAsia"/>
        </w:rPr>
      </w:pPr>
    </w:p>
    <w:p w14:paraId="6EB793FA">
      <w:pPr>
        <w:pStyle w:val="4"/>
        <w:ind w:left="0" w:firstLine="0"/>
        <w:jc w:val="left"/>
        <w:rPr>
          <w:rFonts w:hint="eastAsia"/>
        </w:rPr>
      </w:pPr>
      <w:r>
        <w:rPr>
          <w:rFonts w:hint="eastAsia"/>
        </w:rPr>
        <w:t>Oh, Margaret, if I hadna laughed at him, maybe he would have sought Christ until he had found Him!</w:t>
      </w:r>
    </w:p>
    <w:p w14:paraId="4D7ED516">
      <w:pPr>
        <w:pStyle w:val="4"/>
        <w:ind w:left="0" w:firstLine="0"/>
        <w:jc w:val="left"/>
        <w:rPr>
          <w:rFonts w:hint="eastAsia"/>
        </w:rPr>
      </w:pPr>
      <w:r>
        <w:rPr>
          <w:rFonts w:hint="eastAsia"/>
        </w:rPr>
        <w:t>哦，玛格丽特，如果我没有嘲笑他，也许他会寻求基督直到寻见祂！</w:t>
      </w:r>
    </w:p>
    <w:p w14:paraId="5206614A">
      <w:pPr>
        <w:pStyle w:val="4"/>
        <w:ind w:left="0" w:firstLine="0"/>
        <w:jc w:val="left"/>
        <w:rPr>
          <w:rFonts w:hint="eastAsia"/>
        </w:rPr>
      </w:pPr>
    </w:p>
    <w:p w14:paraId="4D17D55C">
      <w:pPr>
        <w:pStyle w:val="4"/>
        <w:ind w:left="0" w:firstLine="0"/>
        <w:jc w:val="left"/>
        <w:rPr>
          <w:rFonts w:hint="eastAsia"/>
        </w:rPr>
      </w:pPr>
      <w:r>
        <w:rPr>
          <w:rFonts w:hint="eastAsia"/>
        </w:rPr>
        <w:t>Maybe I have been the means of ruining his soul to all eternity!”</w:t>
      </w:r>
    </w:p>
    <w:p w14:paraId="1E51D23D">
      <w:pPr>
        <w:pStyle w:val="4"/>
        <w:ind w:left="0" w:firstLine="0"/>
        <w:jc w:val="left"/>
        <w:rPr>
          <w:rFonts w:hint="eastAsia"/>
        </w:rPr>
      </w:pPr>
      <w:r>
        <w:rPr>
          <w:rFonts w:hint="eastAsia"/>
        </w:rPr>
        <w:t>也许我成了毁掉他灵魂直到永永远远的原因！”</w:t>
      </w:r>
    </w:p>
    <w:p w14:paraId="111C568F">
      <w:pPr>
        <w:pStyle w:val="4"/>
        <w:ind w:left="0" w:firstLine="0"/>
        <w:jc w:val="left"/>
        <w:rPr>
          <w:rFonts w:hint="eastAsia"/>
        </w:rPr>
      </w:pPr>
    </w:p>
    <w:p w14:paraId="21098C51">
      <w:pPr>
        <w:pStyle w:val="4"/>
        <w:ind w:left="0" w:firstLine="0"/>
        <w:jc w:val="left"/>
        <w:rPr>
          <w:rFonts w:hint="eastAsia"/>
        </w:rPr>
      </w:pPr>
      <w:r>
        <w:rPr>
          <w:rFonts w:hint="eastAsia"/>
        </w:rPr>
        <w:t>In how touching a manner this shows the tenderness of his care for the souls of others; and also how a rash word or deed, little thought of at the time, may plant a sting in the dying pillow.</w:t>
      </w:r>
    </w:p>
    <w:p w14:paraId="11017106">
      <w:pPr>
        <w:pStyle w:val="4"/>
        <w:ind w:left="0" w:firstLine="0"/>
        <w:jc w:val="left"/>
        <w:rPr>
          <w:rFonts w:hint="eastAsia"/>
        </w:rPr>
      </w:pPr>
      <w:r>
        <w:rPr>
          <w:rFonts w:hint="eastAsia"/>
        </w:rPr>
        <w:t>这以何等感人的方式显明了他对他人灵魂的温柔关怀；也显明了一句轻率的话或一个当时不经意的举动，如何在临终的枕边种下一根刺。</w:t>
      </w:r>
    </w:p>
    <w:p w14:paraId="6C40584A">
      <w:pPr>
        <w:pStyle w:val="4"/>
        <w:ind w:left="0" w:firstLine="0"/>
        <w:jc w:val="left"/>
        <w:rPr>
          <w:rFonts w:hint="eastAsia"/>
        </w:rPr>
      </w:pPr>
    </w:p>
    <w:p w14:paraId="09E64F5D">
      <w:pPr>
        <w:pStyle w:val="4"/>
        <w:ind w:left="0" w:firstLine="0"/>
        <w:jc w:val="left"/>
        <w:rPr>
          <w:rFonts w:hint="eastAsia"/>
        </w:rPr>
      </w:pPr>
      <w:r>
        <w:rPr>
          <w:rFonts w:hint="eastAsia"/>
        </w:rPr>
        <w:t>One night I went with my little cousin to see James.</w:t>
      </w:r>
    </w:p>
    <w:p w14:paraId="753C2ABE">
      <w:pPr>
        <w:pStyle w:val="4"/>
        <w:ind w:left="0" w:firstLine="0"/>
        <w:jc w:val="left"/>
        <w:rPr>
          <w:rFonts w:hint="eastAsia"/>
        </w:rPr>
      </w:pPr>
      <w:r>
        <w:rPr>
          <w:rFonts w:hint="eastAsia"/>
        </w:rPr>
        <w:t>一天晚上，我带着我的小表弟去看詹姆斯。</w:t>
      </w:r>
    </w:p>
    <w:p w14:paraId="2578E81B">
      <w:pPr>
        <w:pStyle w:val="4"/>
        <w:ind w:left="0" w:firstLine="0"/>
        <w:jc w:val="left"/>
        <w:rPr>
          <w:rFonts w:hint="eastAsia"/>
        </w:rPr>
      </w:pPr>
    </w:p>
    <w:p w14:paraId="64A3CA2D">
      <w:pPr>
        <w:pStyle w:val="4"/>
        <w:ind w:left="0" w:firstLine="0"/>
        <w:jc w:val="left"/>
        <w:rPr>
          <w:rFonts w:hint="eastAsia"/>
        </w:rPr>
      </w:pPr>
      <w:r>
        <w:rPr>
          <w:rFonts w:hint="eastAsia"/>
        </w:rPr>
        <w:t>I said, “I have brought my Jamie to see you.”</w:t>
      </w:r>
    </w:p>
    <w:p w14:paraId="384304FC">
      <w:pPr>
        <w:pStyle w:val="4"/>
        <w:ind w:left="0" w:firstLine="0"/>
        <w:jc w:val="left"/>
        <w:rPr>
          <w:rFonts w:hint="eastAsia"/>
        </w:rPr>
      </w:pPr>
      <w:r>
        <w:rPr>
          <w:rFonts w:hint="eastAsia"/>
        </w:rPr>
        <w:t>我说：“我带我的杰米来看你了。”</w:t>
      </w:r>
    </w:p>
    <w:p w14:paraId="351CC3D1">
      <w:pPr>
        <w:pStyle w:val="4"/>
        <w:ind w:left="0" w:firstLine="0"/>
        <w:jc w:val="left"/>
        <w:rPr>
          <w:rFonts w:hint="eastAsia"/>
        </w:rPr>
      </w:pPr>
    </w:p>
    <w:p w14:paraId="23CD4D5A">
      <w:pPr>
        <w:pStyle w:val="4"/>
        <w:ind w:left="0" w:firstLine="0"/>
        <w:jc w:val="left"/>
        <w:rPr>
          <w:rFonts w:hint="eastAsia"/>
        </w:rPr>
      </w:pPr>
      <w:r>
        <w:rPr>
          <w:rFonts w:hint="eastAsia"/>
        </w:rPr>
        <w:t>He took him kindly by the hand, and said, “We’re twa Jamies thegither. May we both meet in heaven. Be earnest to get Christ. You’ll no get Christ unless you are earnest.”</w:t>
      </w:r>
    </w:p>
    <w:p w14:paraId="6D78A40A">
      <w:pPr>
        <w:pStyle w:val="4"/>
        <w:ind w:left="0" w:firstLine="0"/>
        <w:jc w:val="left"/>
        <w:rPr>
          <w:rFonts w:hint="eastAsia"/>
        </w:rPr>
      </w:pPr>
      <w:r>
        <w:rPr>
          <w:rFonts w:hint="eastAsia"/>
        </w:rPr>
        <w:t>他亲切地拉着他的手说：“我们是两个杰米在一起。愿我们俩在天堂相会。要恳切地得着基督。你若不恳切，就得不着基督。”</w:t>
      </w:r>
    </w:p>
    <w:p w14:paraId="229013A7">
      <w:pPr>
        <w:pStyle w:val="4"/>
        <w:ind w:left="0" w:firstLine="0"/>
        <w:jc w:val="left"/>
        <w:rPr>
          <w:rFonts w:hint="eastAsia"/>
        </w:rPr>
      </w:pPr>
    </w:p>
    <w:p w14:paraId="2BFE690E">
      <w:pPr>
        <w:pStyle w:val="4"/>
        <w:ind w:left="0" w:firstLine="0"/>
        <w:jc w:val="left"/>
        <w:rPr>
          <w:rFonts w:hint="eastAsia"/>
        </w:rPr>
      </w:pPr>
      <w:r>
        <w:rPr>
          <w:rFonts w:hint="eastAsia"/>
        </w:rPr>
        <w:t>When we were gone, he said to his sister, “Although Jamie bides with the minister, unless the Spirit open his eyes, he canna get Christ.”</w:t>
      </w:r>
    </w:p>
    <w:p w14:paraId="0D501985">
      <w:pPr>
        <w:pStyle w:val="4"/>
        <w:ind w:left="0" w:firstLine="0"/>
        <w:jc w:val="left"/>
        <w:rPr>
          <w:rFonts w:hint="eastAsia"/>
        </w:rPr>
      </w:pPr>
      <w:r>
        <w:rPr>
          <w:rFonts w:hint="eastAsia"/>
        </w:rPr>
        <w:t>我们走后，他对姐姐说：“虽然杰米和牧师住在一起，但除非圣灵开启他的眼睛，否则他得不着基督。”</w:t>
      </w:r>
    </w:p>
    <w:p w14:paraId="2D5C8D97">
      <w:pPr>
        <w:pStyle w:val="4"/>
        <w:ind w:left="0" w:firstLine="0"/>
        <w:jc w:val="left"/>
        <w:rPr>
          <w:rFonts w:hint="eastAsia"/>
        </w:rPr>
      </w:pPr>
    </w:p>
    <w:p w14:paraId="7E470304">
      <w:pPr>
        <w:pStyle w:val="4"/>
        <w:ind w:left="0" w:firstLine="0"/>
        <w:jc w:val="left"/>
        <w:rPr>
          <w:rFonts w:hint="eastAsia"/>
        </w:rPr>
      </w:pPr>
      <w:r>
        <w:rPr>
          <w:rFonts w:hint="eastAsia"/>
        </w:rPr>
        <w:t>His knowledge of the peculiar doctrines of the gospel was very wonderful.</w:t>
      </w:r>
    </w:p>
    <w:p w14:paraId="702D085D">
      <w:pPr>
        <w:pStyle w:val="4"/>
        <w:ind w:left="0" w:firstLine="0"/>
        <w:jc w:val="left"/>
        <w:rPr>
          <w:rFonts w:hint="eastAsia"/>
        </w:rPr>
      </w:pPr>
      <w:r>
        <w:rPr>
          <w:rFonts w:hint="eastAsia"/>
        </w:rPr>
        <w:t>他对福音独特教义的认识非常奇妙。</w:t>
      </w:r>
    </w:p>
    <w:p w14:paraId="441CF3D1">
      <w:pPr>
        <w:pStyle w:val="4"/>
        <w:ind w:left="0" w:firstLine="0"/>
        <w:jc w:val="left"/>
        <w:rPr>
          <w:rFonts w:hint="eastAsia"/>
        </w:rPr>
      </w:pPr>
    </w:p>
    <w:p w14:paraId="7B13010E">
      <w:pPr>
        <w:pStyle w:val="4"/>
        <w:ind w:left="0" w:firstLine="0"/>
        <w:jc w:val="left"/>
        <w:rPr>
          <w:rFonts w:hint="eastAsia"/>
        </w:rPr>
      </w:pPr>
      <w:r>
        <w:rPr>
          <w:rFonts w:hint="eastAsia"/>
        </w:rPr>
        <w:t>It was not mere head knowledge—it came fresh and clear from the heart, like spring water welling up from a great depth.</w:t>
      </w:r>
    </w:p>
    <w:p w14:paraId="4D7B60CA">
      <w:pPr>
        <w:pStyle w:val="4"/>
        <w:ind w:left="0" w:firstLine="0"/>
        <w:jc w:val="left"/>
        <w:rPr>
          <w:rFonts w:hint="eastAsia"/>
        </w:rPr>
      </w:pPr>
      <w:r>
        <w:rPr>
          <w:rFonts w:hint="eastAsia"/>
        </w:rPr>
        <w:t>那不仅仅是头脑的知识——它从心中涌出，清新明澈，如同从深处涌出的泉水。</w:t>
      </w:r>
    </w:p>
    <w:p w14:paraId="6C4992FC">
      <w:pPr>
        <w:pStyle w:val="4"/>
        <w:ind w:left="0" w:firstLine="0"/>
        <w:jc w:val="left"/>
        <w:rPr>
          <w:rFonts w:hint="eastAsia"/>
        </w:rPr>
      </w:pPr>
    </w:p>
    <w:p w14:paraId="266B368C">
      <w:pPr>
        <w:pStyle w:val="4"/>
        <w:ind w:left="0" w:firstLine="0"/>
        <w:jc w:val="left"/>
        <w:rPr>
          <w:rFonts w:hint="eastAsia"/>
        </w:rPr>
      </w:pPr>
      <w:r>
        <w:rPr>
          <w:rFonts w:hint="eastAsia"/>
        </w:rPr>
        <w:t>He felt the sovereignty of God very deeply.</w:t>
      </w:r>
    </w:p>
    <w:p w14:paraId="083CCCB6">
      <w:pPr>
        <w:pStyle w:val="4"/>
        <w:ind w:left="0" w:firstLine="0"/>
        <w:jc w:val="left"/>
        <w:rPr>
          <w:rFonts w:hint="eastAsia"/>
        </w:rPr>
      </w:pPr>
      <w:r>
        <w:rPr>
          <w:rFonts w:hint="eastAsia"/>
        </w:rPr>
        <w:t>他深深地感受到上帝的主权。</w:t>
      </w:r>
    </w:p>
    <w:p w14:paraId="63AB1D2E">
      <w:pPr>
        <w:pStyle w:val="4"/>
        <w:ind w:left="0" w:firstLine="0"/>
        <w:jc w:val="left"/>
        <w:rPr>
          <w:rFonts w:hint="eastAsia"/>
        </w:rPr>
      </w:pPr>
    </w:p>
    <w:p w14:paraId="359ED580">
      <w:pPr>
        <w:pStyle w:val="4"/>
        <w:ind w:left="0" w:firstLine="0"/>
        <w:jc w:val="left"/>
        <w:rPr>
          <w:rFonts w:hint="eastAsia"/>
        </w:rPr>
      </w:pPr>
      <w:r>
        <w:rPr>
          <w:rFonts w:hint="eastAsia"/>
        </w:rPr>
        <w:t>Once I quoted to him the hymn, “Chosen not for good in me.”</w:t>
      </w:r>
    </w:p>
    <w:p w14:paraId="2F078BD9">
      <w:pPr>
        <w:pStyle w:val="4"/>
        <w:ind w:left="0" w:firstLine="0"/>
        <w:jc w:val="left"/>
        <w:rPr>
          <w:rFonts w:hint="eastAsia"/>
        </w:rPr>
      </w:pPr>
      <w:r>
        <w:rPr>
          <w:rFonts w:hint="eastAsia"/>
        </w:rPr>
        <w:t>有一次我向他引用了这首诗歌：“蒙拣选非因我里有良善。”</w:t>
      </w:r>
    </w:p>
    <w:p w14:paraId="60FD8A57">
      <w:pPr>
        <w:pStyle w:val="4"/>
        <w:ind w:left="0" w:firstLine="0"/>
        <w:jc w:val="left"/>
        <w:rPr>
          <w:rFonts w:hint="eastAsia"/>
        </w:rPr>
      </w:pPr>
    </w:p>
    <w:p w14:paraId="08BBE597">
      <w:pPr>
        <w:pStyle w:val="4"/>
        <w:ind w:left="0" w:firstLine="0"/>
        <w:jc w:val="left"/>
        <w:rPr>
          <w:rFonts w:hint="eastAsia"/>
        </w:rPr>
      </w:pPr>
      <w:r>
        <w:rPr>
          <w:rFonts w:hint="eastAsia"/>
        </w:rPr>
        <w:t>He said, “I am sure it was for naething in me. I am a hell-deserving sinner.”</w:t>
      </w:r>
    </w:p>
    <w:p w14:paraId="405480FD">
      <w:pPr>
        <w:pStyle w:val="4"/>
        <w:ind w:left="0" w:firstLine="0"/>
        <w:jc w:val="left"/>
        <w:rPr>
          <w:rFonts w:hint="eastAsia"/>
        </w:rPr>
      </w:pPr>
      <w:r>
        <w:rPr>
          <w:rFonts w:hint="eastAsia"/>
        </w:rPr>
        <w:t>他说：“我确信那绝不是因为我里面有什么。我是一个该下地狱的罪人。”</w:t>
      </w:r>
    </w:p>
    <w:p w14:paraId="78EEB1FA">
      <w:pPr>
        <w:pStyle w:val="4"/>
        <w:ind w:left="0" w:firstLine="0"/>
        <w:jc w:val="left"/>
        <w:rPr>
          <w:rFonts w:hint="eastAsia"/>
        </w:rPr>
      </w:pPr>
    </w:p>
    <w:p w14:paraId="3DDE0F42">
      <w:pPr>
        <w:pStyle w:val="4"/>
        <w:ind w:left="0" w:firstLine="0"/>
        <w:jc w:val="left"/>
        <w:rPr>
          <w:rFonts w:hint="eastAsia"/>
        </w:rPr>
      </w:pPr>
      <w:r>
        <w:rPr>
          <w:rFonts w:hint="eastAsia"/>
        </w:rPr>
        <w:t>Often, when speaking of the great things God had done for their family, he would say, “Ah! Margaret, I wonder that Christ would look in here and take us.”</w:t>
      </w:r>
    </w:p>
    <w:p w14:paraId="26BFA602">
      <w:pPr>
        <w:pStyle w:val="4"/>
        <w:ind w:left="0" w:firstLine="0"/>
        <w:jc w:val="left"/>
        <w:rPr>
          <w:rFonts w:hint="eastAsia"/>
        </w:rPr>
      </w:pPr>
      <w:r>
        <w:rPr>
          <w:rFonts w:hint="eastAsia"/>
        </w:rPr>
        <w:t>常常，当谈到上帝为他们家所行的大事时，他会说：“啊！玛格丽特，我真希奇基督竟然会看顾这里，并拣选我们。”</w:t>
      </w:r>
    </w:p>
    <w:p w14:paraId="0A42DC2D">
      <w:pPr>
        <w:pStyle w:val="4"/>
        <w:ind w:left="0" w:firstLine="0"/>
        <w:jc w:val="left"/>
        <w:rPr>
          <w:rFonts w:hint="eastAsia"/>
        </w:rPr>
      </w:pPr>
    </w:p>
    <w:p w14:paraId="4F869492">
      <w:pPr>
        <w:pStyle w:val="4"/>
        <w:ind w:left="0" w:firstLine="0"/>
        <w:jc w:val="left"/>
        <w:rPr>
          <w:rFonts w:hint="eastAsia"/>
        </w:rPr>
      </w:pPr>
      <w:r>
        <w:rPr>
          <w:rFonts w:hint="eastAsia"/>
        </w:rPr>
        <w:t>Once he said, “I wonder how Jesus died for such a sinner as me. Why me, Lord, why me?”</w:t>
      </w:r>
    </w:p>
    <w:p w14:paraId="61294E74">
      <w:pPr>
        <w:pStyle w:val="4"/>
        <w:ind w:left="0" w:firstLine="0"/>
        <w:jc w:val="left"/>
        <w:rPr>
          <w:rFonts w:hint="eastAsia"/>
        </w:rPr>
      </w:pPr>
      <w:r>
        <w:rPr>
          <w:rFonts w:hint="eastAsia"/>
        </w:rPr>
        <w:t>有一次他说：“我真希奇耶稣竟为我这样的罪人而死。主啊，为什么是我，为什么是我？”</w:t>
      </w:r>
    </w:p>
    <w:p w14:paraId="7C2DE454">
      <w:pPr>
        <w:pStyle w:val="4"/>
        <w:ind w:left="0" w:firstLine="0"/>
        <w:jc w:val="left"/>
        <w:rPr>
          <w:rFonts w:hint="eastAsia"/>
        </w:rPr>
      </w:pPr>
    </w:p>
    <w:p w14:paraId="1DAED0AA">
      <w:pPr>
        <w:pStyle w:val="4"/>
        <w:ind w:left="0" w:firstLine="0"/>
        <w:jc w:val="left"/>
        <w:rPr>
          <w:rFonts w:hint="eastAsia"/>
        </w:rPr>
      </w:pPr>
      <w:r>
        <w:rPr>
          <w:rFonts w:hint="eastAsia"/>
        </w:rPr>
        <w:t>The greatest want in the religion of children is generally sense of sin.</w:t>
      </w:r>
    </w:p>
    <w:p w14:paraId="3E84710A">
      <w:pPr>
        <w:pStyle w:val="4"/>
        <w:ind w:left="0" w:firstLine="0"/>
        <w:jc w:val="left"/>
        <w:rPr>
          <w:rFonts w:hint="eastAsia"/>
        </w:rPr>
      </w:pPr>
      <w:r>
        <w:rPr>
          <w:rFonts w:hint="eastAsia"/>
        </w:rPr>
        <w:t>儿童宗教信仰中普遍最缺乏的是对罪的感觉。</w:t>
      </w:r>
    </w:p>
    <w:p w14:paraId="22AE1E39">
      <w:pPr>
        <w:pStyle w:val="4"/>
        <w:ind w:left="0" w:firstLine="0"/>
        <w:jc w:val="left"/>
        <w:rPr>
          <w:rFonts w:hint="eastAsia"/>
        </w:rPr>
      </w:pPr>
    </w:p>
    <w:p w14:paraId="6A5EA309">
      <w:pPr>
        <w:pStyle w:val="4"/>
        <w:ind w:left="0" w:firstLine="0"/>
        <w:jc w:val="left"/>
        <w:rPr>
          <w:rFonts w:hint="eastAsia"/>
        </w:rPr>
      </w:pPr>
      <w:r>
        <w:rPr>
          <w:rFonts w:hint="eastAsia"/>
        </w:rPr>
        <w:t>Artless simplicity and confidence in what is told, are in some respects natural to children; and this is the reason why we are so often deceived by promising appearances in childhood.</w:t>
      </w:r>
    </w:p>
    <w:p w14:paraId="2AB2703B">
      <w:pPr>
        <w:pStyle w:val="4"/>
        <w:ind w:left="0" w:firstLine="0"/>
        <w:jc w:val="left"/>
        <w:rPr>
          <w:rFonts w:hint="eastAsia"/>
        </w:rPr>
      </w:pPr>
      <w:r>
        <w:rPr>
          <w:rFonts w:hint="eastAsia"/>
        </w:rPr>
        <w:t>天真单纯和对所告知之事的信赖，在某些方面是儿童的天性；这也是为什么我们常常被童年时期有希望的表象所欺骗的原因。</w:t>
      </w:r>
    </w:p>
    <w:p w14:paraId="0F71E152">
      <w:pPr>
        <w:pStyle w:val="4"/>
        <w:ind w:left="0" w:firstLine="0"/>
        <w:jc w:val="left"/>
        <w:rPr>
          <w:rFonts w:hint="eastAsia"/>
        </w:rPr>
      </w:pPr>
    </w:p>
    <w:p w14:paraId="281CA2EF">
      <w:pPr>
        <w:pStyle w:val="4"/>
        <w:ind w:left="0" w:firstLine="0"/>
        <w:jc w:val="left"/>
        <w:rPr>
          <w:rFonts w:hint="eastAsia"/>
        </w:rPr>
      </w:pPr>
      <w:r>
        <w:rPr>
          <w:rFonts w:hint="eastAsia"/>
        </w:rPr>
        <w:t>The reality of grace in a child is best known by his sense of sin.</w:t>
      </w:r>
    </w:p>
    <w:p w14:paraId="230C7E05">
      <w:pPr>
        <w:pStyle w:val="4"/>
        <w:ind w:left="0" w:firstLine="0"/>
        <w:jc w:val="left"/>
        <w:rPr>
          <w:rFonts w:hint="eastAsia"/>
        </w:rPr>
      </w:pPr>
      <w:r>
        <w:rPr>
          <w:rFonts w:hint="eastAsia"/>
        </w:rPr>
        <w:t>一个孩子恩典的真实性，最能从他对罪的感觉中得知。</w:t>
      </w:r>
    </w:p>
    <w:p w14:paraId="38B8C5A0">
      <w:pPr>
        <w:pStyle w:val="4"/>
        <w:ind w:left="0" w:firstLine="0"/>
        <w:jc w:val="left"/>
        <w:rPr>
          <w:rFonts w:hint="eastAsia"/>
        </w:rPr>
      </w:pPr>
    </w:p>
    <w:p w14:paraId="20C427DF">
      <w:pPr>
        <w:pStyle w:val="4"/>
        <w:ind w:left="0" w:firstLine="0"/>
        <w:jc w:val="left"/>
        <w:rPr>
          <w:rFonts w:hint="eastAsia"/>
        </w:rPr>
      </w:pPr>
      <w:r>
        <w:rPr>
          <w:rFonts w:hint="eastAsia"/>
        </w:rPr>
        <w:t>Little James often wondered “how God sent his servant sic often to him, such a hell-deserving sinner.”</w:t>
      </w:r>
    </w:p>
    <w:p w14:paraId="04BE5619">
      <w:pPr>
        <w:pStyle w:val="4"/>
        <w:ind w:left="0" w:firstLine="0"/>
        <w:jc w:val="left"/>
        <w:rPr>
          <w:rFonts w:hint="eastAsia"/>
        </w:rPr>
      </w:pPr>
      <w:r>
        <w:rPr>
          <w:rFonts w:hint="eastAsia"/>
        </w:rPr>
        <w:t>小詹姆斯常常希奇“上帝为何如此频繁地差遣祂的仆人到他这个该下地狱的罪人这里来。”</w:t>
      </w:r>
    </w:p>
    <w:p w14:paraId="084FAF99">
      <w:pPr>
        <w:pStyle w:val="4"/>
        <w:ind w:left="0" w:firstLine="0"/>
        <w:jc w:val="left"/>
        <w:rPr>
          <w:rFonts w:hint="eastAsia"/>
        </w:rPr>
      </w:pPr>
    </w:p>
    <w:p w14:paraId="28DE0824">
      <w:pPr>
        <w:pStyle w:val="4"/>
        <w:ind w:left="0" w:firstLine="0"/>
        <w:jc w:val="left"/>
        <w:rPr>
          <w:rFonts w:hint="eastAsia"/>
        </w:rPr>
      </w:pPr>
      <w:r>
        <w:rPr>
          <w:rFonts w:hint="eastAsia"/>
        </w:rPr>
        <w:t>This was a common expression of his.</w:t>
      </w:r>
    </w:p>
    <w:p w14:paraId="643ACB46">
      <w:pPr>
        <w:pStyle w:val="4"/>
        <w:ind w:left="0" w:firstLine="0"/>
        <w:jc w:val="left"/>
        <w:rPr>
          <w:rFonts w:hint="eastAsia"/>
        </w:rPr>
      </w:pPr>
      <w:r>
        <w:rPr>
          <w:rFonts w:hint="eastAsia"/>
        </w:rPr>
        <w:t>这是他常说的一句话。</w:t>
      </w:r>
    </w:p>
    <w:p w14:paraId="4DF3987E">
      <w:pPr>
        <w:pStyle w:val="4"/>
        <w:ind w:left="0" w:firstLine="0"/>
        <w:jc w:val="left"/>
        <w:rPr>
          <w:rFonts w:hint="eastAsia"/>
        </w:rPr>
      </w:pPr>
    </w:p>
    <w:p w14:paraId="264B24D4">
      <w:pPr>
        <w:pStyle w:val="4"/>
        <w:ind w:left="0" w:firstLine="0"/>
        <w:jc w:val="left"/>
        <w:rPr>
          <w:rFonts w:hint="eastAsia"/>
        </w:rPr>
      </w:pPr>
      <w:r>
        <w:rPr>
          <w:rFonts w:hint="eastAsia"/>
        </w:rPr>
        <w:t>On one occasion he said, “I have a wicked wicked heart, and a tempting devil.</w:t>
      </w:r>
    </w:p>
    <w:p w14:paraId="5B61CD1E">
      <w:pPr>
        <w:pStyle w:val="4"/>
        <w:ind w:left="0" w:firstLine="0"/>
        <w:jc w:val="left"/>
        <w:rPr>
          <w:rFonts w:hint="eastAsia"/>
        </w:rPr>
      </w:pPr>
      <w:r>
        <w:rPr>
          <w:rFonts w:hint="eastAsia"/>
        </w:rPr>
        <w:t>有一次他说：“我有一颗邪恶邪恶的心，和一个试探人的魔鬼。</w:t>
      </w:r>
    </w:p>
    <w:p w14:paraId="6BDC55FE">
      <w:pPr>
        <w:pStyle w:val="4"/>
        <w:ind w:left="0" w:firstLine="0"/>
        <w:jc w:val="left"/>
        <w:rPr>
          <w:rFonts w:hint="eastAsia"/>
        </w:rPr>
      </w:pPr>
    </w:p>
    <w:p w14:paraId="32865921">
      <w:pPr>
        <w:pStyle w:val="4"/>
        <w:ind w:left="0" w:firstLine="0"/>
        <w:jc w:val="left"/>
        <w:rPr>
          <w:rFonts w:hint="eastAsia"/>
        </w:rPr>
      </w:pPr>
      <w:r>
        <w:rPr>
          <w:rFonts w:hint="eastAsia"/>
        </w:rPr>
        <w:t>He’ll not let me alone, but this is all the hell that I’ll get.</w:t>
      </w:r>
    </w:p>
    <w:p w14:paraId="7ED90DC2">
      <w:pPr>
        <w:pStyle w:val="4"/>
        <w:ind w:left="0" w:firstLine="0"/>
        <w:jc w:val="left"/>
        <w:rPr>
          <w:rFonts w:hint="eastAsia"/>
        </w:rPr>
      </w:pPr>
      <w:r>
        <w:rPr>
          <w:rFonts w:hint="eastAsia"/>
        </w:rPr>
        <w:t>它不肯放过我，但这就是我所要受的全部地狱了。</w:t>
      </w:r>
    </w:p>
    <w:p w14:paraId="7F7EF6C4">
      <w:pPr>
        <w:pStyle w:val="4"/>
        <w:ind w:left="0" w:firstLine="0"/>
        <w:jc w:val="left"/>
        <w:rPr>
          <w:rFonts w:hint="eastAsia"/>
        </w:rPr>
      </w:pPr>
    </w:p>
    <w:p w14:paraId="6F7E5031">
      <w:pPr>
        <w:pStyle w:val="4"/>
        <w:ind w:left="0" w:firstLine="0"/>
        <w:jc w:val="left"/>
        <w:rPr>
          <w:rFonts w:hint="eastAsia"/>
        </w:rPr>
      </w:pPr>
      <w:r>
        <w:rPr>
          <w:rFonts w:hint="eastAsia"/>
        </w:rPr>
        <w:t>Jesus bore my hell already.</w:t>
      </w:r>
    </w:p>
    <w:p w14:paraId="2A85262A">
      <w:pPr>
        <w:pStyle w:val="4"/>
        <w:ind w:left="0" w:firstLine="0"/>
        <w:jc w:val="left"/>
        <w:rPr>
          <w:rFonts w:hint="eastAsia"/>
        </w:rPr>
      </w:pPr>
      <w:r>
        <w:rPr>
          <w:rFonts w:hint="eastAsia"/>
        </w:rPr>
        <w:t>耶稣已经担当了我的地狱。</w:t>
      </w:r>
    </w:p>
    <w:p w14:paraId="57533676">
      <w:pPr>
        <w:pStyle w:val="4"/>
        <w:ind w:left="0" w:firstLine="0"/>
        <w:jc w:val="left"/>
        <w:rPr>
          <w:rFonts w:hint="eastAsia"/>
        </w:rPr>
      </w:pPr>
    </w:p>
    <w:p w14:paraId="511FED5D">
      <w:pPr>
        <w:pStyle w:val="4"/>
        <w:ind w:left="0" w:firstLine="0"/>
        <w:jc w:val="left"/>
        <w:rPr>
          <w:rFonts w:hint="eastAsia"/>
        </w:rPr>
      </w:pPr>
      <w:r>
        <w:rPr>
          <w:rFonts w:hint="eastAsia"/>
        </w:rPr>
        <w:t>Oh, Margaret, this wicked heart of mine would be hell enough for me though there was no other!</w:t>
      </w:r>
    </w:p>
    <w:p w14:paraId="2768EDC6">
      <w:pPr>
        <w:pStyle w:val="4"/>
        <w:ind w:left="0" w:firstLine="0"/>
        <w:jc w:val="left"/>
        <w:rPr>
          <w:rFonts w:hint="eastAsia"/>
        </w:rPr>
      </w:pPr>
      <w:r>
        <w:rPr>
          <w:rFonts w:hint="eastAsia"/>
        </w:rPr>
        <w:t>哦，玛格丽特，我这颗邪恶的心，即使没有别的地狱，对我来说也足够是地狱了！</w:t>
      </w:r>
    </w:p>
    <w:p w14:paraId="5B9615B3">
      <w:pPr>
        <w:pStyle w:val="4"/>
        <w:ind w:left="0" w:firstLine="0"/>
        <w:jc w:val="left"/>
        <w:rPr>
          <w:rFonts w:hint="eastAsia"/>
        </w:rPr>
      </w:pPr>
    </w:p>
    <w:p w14:paraId="3A634A41">
      <w:pPr>
        <w:pStyle w:val="4"/>
        <w:ind w:left="0" w:firstLine="0"/>
        <w:jc w:val="left"/>
        <w:rPr>
          <w:rFonts w:hint="eastAsia"/>
        </w:rPr>
      </w:pPr>
      <w:r>
        <w:rPr>
          <w:rFonts w:hint="eastAsia"/>
        </w:rPr>
        <w:t>But there are no wicked hearts in heaven.”</w:t>
      </w:r>
    </w:p>
    <w:p w14:paraId="6579C447">
      <w:pPr>
        <w:pStyle w:val="4"/>
        <w:ind w:left="0" w:firstLine="0"/>
        <w:jc w:val="left"/>
        <w:rPr>
          <w:rFonts w:hint="eastAsia"/>
        </w:rPr>
      </w:pPr>
      <w:r>
        <w:rPr>
          <w:rFonts w:hint="eastAsia"/>
        </w:rPr>
        <w:t>但在天堂里没有邪恶的心。”</w:t>
      </w:r>
    </w:p>
    <w:p w14:paraId="11A880FC">
      <w:pPr>
        <w:pStyle w:val="4"/>
        <w:ind w:left="0" w:firstLine="0"/>
        <w:jc w:val="left"/>
        <w:rPr>
          <w:rFonts w:hint="eastAsia"/>
        </w:rPr>
      </w:pPr>
    </w:p>
    <w:p w14:paraId="128FE630">
      <w:pPr>
        <w:pStyle w:val="4"/>
        <w:ind w:left="0" w:firstLine="0"/>
        <w:jc w:val="left"/>
        <w:rPr>
          <w:rFonts w:hint="eastAsia"/>
        </w:rPr>
      </w:pPr>
      <w:r>
        <w:rPr>
          <w:rFonts w:hint="eastAsia"/>
        </w:rPr>
        <w:t>Often he prayed, “Come, Holy Spirit, and make me holy—make me like Jesus.”</w:t>
      </w:r>
    </w:p>
    <w:p w14:paraId="2D2B540D">
      <w:pPr>
        <w:pStyle w:val="4"/>
        <w:ind w:left="0" w:firstLine="0"/>
        <w:jc w:val="left"/>
        <w:rPr>
          <w:rFonts w:hint="eastAsia"/>
        </w:rPr>
      </w:pPr>
      <w:r>
        <w:rPr>
          <w:rFonts w:hint="eastAsia"/>
        </w:rPr>
        <w:t>他常常祷告：“来吧，圣灵，使我圣洁——使我像耶稣。”</w:t>
      </w:r>
    </w:p>
    <w:p w14:paraId="37A625CB">
      <w:pPr>
        <w:pStyle w:val="4"/>
        <w:ind w:left="0" w:firstLine="0"/>
        <w:jc w:val="left"/>
        <w:rPr>
          <w:rFonts w:hint="eastAsia"/>
        </w:rPr>
      </w:pPr>
    </w:p>
    <w:p w14:paraId="0F13B5C0">
      <w:pPr>
        <w:pStyle w:val="4"/>
        <w:ind w:left="0" w:firstLine="0"/>
        <w:jc w:val="left"/>
        <w:rPr>
          <w:rFonts w:hint="eastAsia"/>
        </w:rPr>
      </w:pPr>
      <w:r>
        <w:rPr>
          <w:rFonts w:hint="eastAsia"/>
        </w:rPr>
        <w:t>The way of salvation through the righteousness of Christ was always sweet to him.</w:t>
      </w:r>
    </w:p>
    <w:p w14:paraId="7112280A">
      <w:pPr>
        <w:pStyle w:val="4"/>
        <w:ind w:left="0" w:firstLine="0"/>
        <w:jc w:val="left"/>
        <w:rPr>
          <w:rFonts w:hint="eastAsia"/>
        </w:rPr>
      </w:pPr>
      <w:r>
        <w:rPr>
          <w:rFonts w:hint="eastAsia"/>
        </w:rPr>
        <w:t>藉着基督的义得救的道路，对他来说总是甜美的。</w:t>
      </w:r>
    </w:p>
    <w:p w14:paraId="3EA2EFB5">
      <w:pPr>
        <w:pStyle w:val="4"/>
        <w:ind w:left="0" w:firstLine="0"/>
        <w:jc w:val="left"/>
        <w:rPr>
          <w:rFonts w:hint="eastAsia"/>
        </w:rPr>
      </w:pPr>
    </w:p>
    <w:p w14:paraId="1752FDCF">
      <w:pPr>
        <w:pStyle w:val="4"/>
        <w:ind w:left="0" w:firstLine="0"/>
        <w:jc w:val="left"/>
        <w:rPr>
          <w:rFonts w:hint="eastAsia"/>
        </w:rPr>
      </w:pPr>
      <w:r>
        <w:rPr>
          <w:rFonts w:hint="eastAsia"/>
        </w:rPr>
        <w:t>He had an uncommon grasp of it; Christ crucified was all his salvation and all his desire.</w:t>
      </w:r>
    </w:p>
    <w:p w14:paraId="5287651F">
      <w:pPr>
        <w:pStyle w:val="4"/>
        <w:ind w:left="0" w:firstLine="0"/>
        <w:jc w:val="left"/>
        <w:rPr>
          <w:rFonts w:hint="eastAsia"/>
        </w:rPr>
      </w:pPr>
      <w:r>
        <w:rPr>
          <w:rFonts w:hint="eastAsia"/>
        </w:rPr>
        <w:t>他对此有非凡的领悟；被钉十字架的基督是他全部的拯救和他全部的渴慕。</w:t>
      </w:r>
    </w:p>
    <w:p w14:paraId="29699BC6">
      <w:pPr>
        <w:pStyle w:val="4"/>
        <w:ind w:left="0" w:firstLine="0"/>
        <w:jc w:val="left"/>
        <w:rPr>
          <w:rFonts w:hint="eastAsia"/>
        </w:rPr>
      </w:pPr>
    </w:p>
    <w:p w14:paraId="377D49DE">
      <w:pPr>
        <w:pStyle w:val="4"/>
        <w:ind w:left="0" w:firstLine="0"/>
        <w:jc w:val="left"/>
        <w:rPr>
          <w:rFonts w:hint="eastAsia"/>
        </w:rPr>
      </w:pPr>
      <w:r>
        <w:rPr>
          <w:rFonts w:hint="eastAsia"/>
        </w:rPr>
        <w:t>One day his sister said to him, “You must meet death in Jesus, and go to the judgment-seat in Jesus, and spend eternity in Jesus.</w:t>
      </w:r>
    </w:p>
    <w:p w14:paraId="13A59658">
      <w:pPr>
        <w:pStyle w:val="4"/>
        <w:ind w:left="0" w:firstLine="0"/>
        <w:jc w:val="left"/>
        <w:rPr>
          <w:rFonts w:hint="eastAsia"/>
        </w:rPr>
      </w:pPr>
      <w:r>
        <w:rPr>
          <w:rFonts w:hint="eastAsia"/>
        </w:rPr>
        <w:t>一天，他的姐姐对他说：“你必须在耶稣里迎接死亡，在耶稣里到审判台前，在耶稣里度过永恒。</w:t>
      </w:r>
    </w:p>
    <w:p w14:paraId="08F0B0C6">
      <w:pPr>
        <w:pStyle w:val="4"/>
        <w:ind w:left="0" w:firstLine="0"/>
        <w:jc w:val="left"/>
        <w:rPr>
          <w:rFonts w:hint="eastAsia"/>
        </w:rPr>
      </w:pPr>
    </w:p>
    <w:p w14:paraId="1847CCCC">
      <w:pPr>
        <w:pStyle w:val="4"/>
        <w:ind w:left="0" w:firstLine="0"/>
        <w:jc w:val="left"/>
        <w:rPr>
          <w:rFonts w:hint="eastAsia"/>
        </w:rPr>
      </w:pPr>
      <w:r>
        <w:rPr>
          <w:rFonts w:hint="eastAsia"/>
        </w:rPr>
        <w:t>You will be as hell-deserving in yourself when you stand before the throne as now.”</w:t>
      </w:r>
    </w:p>
    <w:p w14:paraId="267496FC">
      <w:pPr>
        <w:pStyle w:val="4"/>
        <w:ind w:left="0" w:firstLine="0"/>
        <w:jc w:val="left"/>
        <w:rPr>
          <w:rFonts w:hint="eastAsia"/>
        </w:rPr>
      </w:pPr>
      <w:r>
        <w:rPr>
          <w:rFonts w:hint="eastAsia"/>
        </w:rPr>
        <w:t>当你站在宝座前的时候，你在自己里面会像现在一样是该下地狱的。”</w:t>
      </w:r>
    </w:p>
    <w:p w14:paraId="77FA0A85">
      <w:pPr>
        <w:pStyle w:val="4"/>
        <w:ind w:left="0" w:firstLine="0"/>
        <w:jc w:val="left"/>
        <w:rPr>
          <w:rFonts w:hint="eastAsia"/>
        </w:rPr>
      </w:pPr>
    </w:p>
    <w:p w14:paraId="169EF850">
      <w:pPr>
        <w:pStyle w:val="4"/>
        <w:ind w:left="0" w:firstLine="0"/>
        <w:jc w:val="left"/>
        <w:rPr>
          <w:rFonts w:hint="eastAsia"/>
        </w:rPr>
      </w:pPr>
      <w:r>
        <w:rPr>
          <w:rFonts w:hint="eastAsia"/>
        </w:rPr>
        <w:t>He smiled sweetly, and said, “Oh, Margaret, I see it must be all Jesus from beginning to end!”</w:t>
      </w:r>
    </w:p>
    <w:p w14:paraId="65F22042">
      <w:pPr>
        <w:pStyle w:val="4"/>
        <w:ind w:left="0" w:firstLine="0"/>
        <w:jc w:val="left"/>
        <w:rPr>
          <w:rFonts w:hint="eastAsia"/>
        </w:rPr>
      </w:pPr>
      <w:r>
        <w:rPr>
          <w:rFonts w:hint="eastAsia"/>
        </w:rPr>
        <w:t>他甜美地微笑着说：“哦，玛格丽特，我明白了，从始至终都必须是耶稣！”</w:t>
      </w:r>
    </w:p>
    <w:p w14:paraId="3F638A27">
      <w:pPr>
        <w:pStyle w:val="4"/>
        <w:ind w:left="0" w:firstLine="0"/>
        <w:jc w:val="left"/>
        <w:rPr>
          <w:rFonts w:hint="eastAsia"/>
        </w:rPr>
      </w:pPr>
    </w:p>
    <w:p w14:paraId="69C960D6">
      <w:pPr>
        <w:pStyle w:val="4"/>
        <w:ind w:left="0" w:firstLine="0"/>
        <w:jc w:val="left"/>
        <w:rPr>
          <w:rFonts w:hint="eastAsia"/>
        </w:rPr>
      </w:pPr>
      <w:r>
        <w:rPr>
          <w:rFonts w:hint="eastAsia"/>
        </w:rPr>
        <w:t>Another time a little boy who was in concern for his soul came to see James, and told him how many chapters he had read, and how often he had prayed.</w:t>
      </w:r>
    </w:p>
    <w:p w14:paraId="7029D6BD">
      <w:pPr>
        <w:pStyle w:val="4"/>
        <w:ind w:left="0" w:firstLine="0"/>
        <w:jc w:val="left"/>
        <w:rPr>
          <w:rFonts w:hint="eastAsia"/>
        </w:rPr>
      </w:pPr>
      <w:r>
        <w:rPr>
          <w:rFonts w:hint="eastAsia"/>
        </w:rPr>
        <w:t>另一次，一个为自己灵魂忧虑的小男孩来看詹姆斯，告诉他自己读了多少章圣经，祷告了多少次。</w:t>
      </w:r>
    </w:p>
    <w:p w14:paraId="2AF9E5B0">
      <w:pPr>
        <w:pStyle w:val="4"/>
        <w:ind w:left="0" w:firstLine="0"/>
        <w:jc w:val="left"/>
        <w:rPr>
          <w:rFonts w:hint="eastAsia"/>
        </w:rPr>
      </w:pPr>
    </w:p>
    <w:p w14:paraId="7FE71B20">
      <w:pPr>
        <w:pStyle w:val="4"/>
        <w:ind w:left="0" w:firstLine="0"/>
        <w:jc w:val="left"/>
        <w:rPr>
          <w:rFonts w:hint="eastAsia"/>
        </w:rPr>
      </w:pPr>
      <w:r>
        <w:rPr>
          <w:rFonts w:hint="eastAsia"/>
        </w:rPr>
        <w:t>James did not answer at the time, but a little after he said to his sister, “David was here, and told me how many chapters he had read, etc. I see he’s upon the working plan; but I must tell him that it’s no his reading, nor yet his praying, but Jesus alone that must save him.”</w:t>
      </w:r>
    </w:p>
    <w:p w14:paraId="710EC2C5">
      <w:pPr>
        <w:pStyle w:val="4"/>
        <w:ind w:left="0" w:firstLine="0"/>
        <w:jc w:val="left"/>
        <w:rPr>
          <w:rFonts w:hint="eastAsia"/>
        </w:rPr>
      </w:pPr>
      <w:r>
        <w:rPr>
          <w:rFonts w:hint="eastAsia"/>
        </w:rPr>
        <w:t>詹姆斯当时没有回答，但过了一会儿他对姐姐说：“大卫来过，告诉我他读了多少章圣经等等。我看出他是想靠行为得救；但我必须告诉他，不是他的读经，也不是他的祷告，唯有耶稣能救他。”</w:t>
      </w:r>
    </w:p>
    <w:p w14:paraId="50638D7F">
      <w:pPr>
        <w:pStyle w:val="4"/>
        <w:ind w:left="0" w:firstLine="0"/>
        <w:jc w:val="left"/>
        <w:rPr>
          <w:rFonts w:hint="eastAsia"/>
        </w:rPr>
      </w:pPr>
    </w:p>
    <w:p w14:paraId="5AC3F422">
      <w:pPr>
        <w:pStyle w:val="4"/>
        <w:ind w:left="0" w:firstLine="0"/>
        <w:jc w:val="left"/>
        <w:rPr>
          <w:rFonts w:hint="eastAsia"/>
        </w:rPr>
      </w:pPr>
      <w:r>
        <w:rPr>
          <w:rFonts w:hint="eastAsia"/>
        </w:rPr>
        <w:t>Another day he said, “The devil is letting me see that this word and another word in my prayer is sin, but I just tell him it is all sin.</w:t>
      </w:r>
    </w:p>
    <w:p w14:paraId="7612005E">
      <w:pPr>
        <w:pStyle w:val="4"/>
        <w:ind w:left="0" w:firstLine="0"/>
        <w:jc w:val="left"/>
        <w:rPr>
          <w:rFonts w:hint="eastAsia"/>
        </w:rPr>
      </w:pPr>
      <w:r>
        <w:rPr>
          <w:rFonts w:hint="eastAsia"/>
        </w:rPr>
        <w:t>另一天他说：“魔鬼让我看到我祷告中的这个词和那个词都是罪，但我只告诉它一切都是罪。</w:t>
      </w:r>
    </w:p>
    <w:p w14:paraId="7EBD49A9">
      <w:pPr>
        <w:pStyle w:val="4"/>
        <w:ind w:left="0" w:firstLine="0"/>
        <w:jc w:val="left"/>
        <w:rPr>
          <w:rFonts w:hint="eastAsia"/>
        </w:rPr>
      </w:pPr>
    </w:p>
    <w:p w14:paraId="7DCFFB3A">
      <w:pPr>
        <w:pStyle w:val="4"/>
        <w:ind w:left="0" w:firstLine="0"/>
        <w:jc w:val="left"/>
        <w:rPr>
          <w:rFonts w:hint="eastAsia"/>
        </w:rPr>
      </w:pPr>
      <w:r>
        <w:rPr>
          <w:rFonts w:hint="eastAsia"/>
        </w:rPr>
        <w:t>I bid him go to Jesus, there is no sin in Him; and I have taken Him to be my Saviour.”</w:t>
      </w:r>
    </w:p>
    <w:p w14:paraId="04FCA261">
      <w:pPr>
        <w:pStyle w:val="4"/>
        <w:ind w:left="0" w:firstLine="0"/>
        <w:jc w:val="left"/>
        <w:rPr>
          <w:rFonts w:hint="eastAsia"/>
        </w:rPr>
      </w:pPr>
      <w:r>
        <w:rPr>
          <w:rFonts w:hint="eastAsia"/>
        </w:rPr>
        <w:t>我叫它去到耶稣那里，在祂里面没有罪；我已经接受祂作我的救主。”</w:t>
      </w:r>
    </w:p>
    <w:p w14:paraId="32254A42">
      <w:pPr>
        <w:pStyle w:val="4"/>
        <w:ind w:left="0" w:firstLine="0"/>
        <w:jc w:val="left"/>
        <w:rPr>
          <w:rFonts w:hint="eastAsia"/>
        </w:rPr>
      </w:pPr>
    </w:p>
    <w:p w14:paraId="6F89B21F">
      <w:pPr>
        <w:pStyle w:val="4"/>
        <w:ind w:left="0" w:firstLine="0"/>
        <w:jc w:val="left"/>
        <w:rPr>
          <w:rFonts w:hint="eastAsia"/>
        </w:rPr>
      </w:pPr>
      <w:r>
        <w:rPr>
          <w:rFonts w:hint="eastAsia"/>
        </w:rPr>
        <w:t>He had a very clear discovery of the dead and helpless condition of the carnal mind, and of the need of the Holy Spirit to convert the soul.</w:t>
      </w:r>
    </w:p>
    <w:p w14:paraId="319E4228">
      <w:pPr>
        <w:pStyle w:val="4"/>
        <w:ind w:left="0" w:firstLine="0"/>
        <w:jc w:val="left"/>
        <w:rPr>
          <w:rFonts w:hint="eastAsia"/>
        </w:rPr>
      </w:pPr>
      <w:r>
        <w:rPr>
          <w:rFonts w:hint="eastAsia"/>
        </w:rPr>
        <w:t>他对属肉体心意的死寂和无助状态，以及圣灵使灵魂归信的必要性，有非常清晰的洞见。</w:t>
      </w:r>
    </w:p>
    <w:p w14:paraId="12077834">
      <w:pPr>
        <w:pStyle w:val="4"/>
        <w:ind w:left="0" w:firstLine="0"/>
        <w:jc w:val="left"/>
        <w:rPr>
          <w:rFonts w:hint="eastAsia"/>
        </w:rPr>
      </w:pPr>
    </w:p>
    <w:p w14:paraId="1BE240DE">
      <w:pPr>
        <w:pStyle w:val="4"/>
        <w:ind w:left="0" w:firstLine="0"/>
        <w:jc w:val="left"/>
        <w:rPr>
          <w:rFonts w:hint="eastAsia"/>
        </w:rPr>
      </w:pPr>
      <w:r>
        <w:rPr>
          <w:rFonts w:hint="eastAsia"/>
        </w:rPr>
        <w:t>Telling me once of the boy under concern, and of what he had been saying to him, he added, “But it is nonsense to speak of these things without the Holy Spirit.”</w:t>
      </w:r>
    </w:p>
    <w:p w14:paraId="7E83AB64">
      <w:pPr>
        <w:pStyle w:val="4"/>
        <w:ind w:left="0" w:firstLine="0"/>
        <w:jc w:val="left"/>
        <w:rPr>
          <w:rFonts w:hint="eastAsia"/>
        </w:rPr>
      </w:pPr>
      <w:r>
        <w:rPr>
          <w:rFonts w:hint="eastAsia"/>
        </w:rPr>
        <w:t>有一次，他告诉我那个忧虑的男孩的事，以及他对他说过的话，他补充说：“但若没有圣灵，谈论这些事是毫无意义的。”</w:t>
      </w:r>
    </w:p>
    <w:p w14:paraId="2B151F13">
      <w:pPr>
        <w:pStyle w:val="4"/>
        <w:ind w:left="0" w:firstLine="0"/>
        <w:jc w:val="left"/>
        <w:rPr>
          <w:rFonts w:hint="eastAsia"/>
        </w:rPr>
      </w:pPr>
    </w:p>
    <w:p w14:paraId="00F410FC">
      <w:pPr>
        <w:pStyle w:val="4"/>
        <w:ind w:left="0" w:firstLine="0"/>
        <w:jc w:val="left"/>
        <w:rPr>
          <w:rFonts w:hint="eastAsia"/>
        </w:rPr>
      </w:pPr>
      <w:r>
        <w:rPr>
          <w:rFonts w:hint="eastAsia"/>
        </w:rPr>
        <w:t>At another time I was speaking on John 14:1. He seemed to be thinking about something else, and suddenly said, “When we lose our first love, it’s no easy getting our second love; only the Spirit of God can give it.”</w:t>
      </w:r>
    </w:p>
    <w:p w14:paraId="2679EE02">
      <w:pPr>
        <w:pStyle w:val="4"/>
        <w:ind w:left="0" w:firstLine="0"/>
        <w:jc w:val="left"/>
        <w:rPr>
          <w:rFonts w:hint="eastAsia"/>
        </w:rPr>
      </w:pPr>
      <w:r>
        <w:rPr>
          <w:rFonts w:hint="eastAsia"/>
        </w:rPr>
        <w:t>另一次，我正在讲解约翰福音 14:1。他似乎在想别的事情，突然说：“当我们失去起初的爱心时，要重拾爱心是不容易的；唯有上帝的灵能赐下它。”</w:t>
      </w:r>
    </w:p>
    <w:p w14:paraId="5C905C10">
      <w:pPr>
        <w:pStyle w:val="4"/>
        <w:ind w:left="0" w:firstLine="0"/>
        <w:jc w:val="left"/>
        <w:rPr>
          <w:rFonts w:hint="eastAsia"/>
        </w:rPr>
      </w:pPr>
    </w:p>
    <w:p w14:paraId="72B7F97C">
      <w:pPr>
        <w:pStyle w:val="4"/>
        <w:ind w:left="0" w:firstLine="0"/>
        <w:jc w:val="left"/>
        <w:rPr>
          <w:rFonts w:hint="eastAsia"/>
        </w:rPr>
      </w:pPr>
      <w:r>
        <w:rPr>
          <w:rFonts w:hint="eastAsia"/>
        </w:rPr>
        <w:t>Often, when he saw the family preparing to go to church, he would pray that I might be filled with the Holy Spirit in speaking, so that some sinners might be caught.</w:t>
      </w:r>
    </w:p>
    <w:p w14:paraId="0E7DB607">
      <w:pPr>
        <w:pStyle w:val="4"/>
        <w:ind w:left="0" w:firstLine="0"/>
        <w:jc w:val="left"/>
        <w:rPr>
          <w:rFonts w:hint="eastAsia"/>
        </w:rPr>
      </w:pPr>
      <w:r>
        <w:rPr>
          <w:rFonts w:hint="eastAsia"/>
        </w:rPr>
        <w:t>常常，当他看到家人准备去教堂时，他会祷告求我讲道时被圣灵充满，好让一些罪人能被得着。</w:t>
      </w:r>
    </w:p>
    <w:p w14:paraId="5CE41790">
      <w:pPr>
        <w:pStyle w:val="4"/>
        <w:ind w:left="0" w:firstLine="0"/>
        <w:jc w:val="left"/>
        <w:rPr>
          <w:rFonts w:hint="eastAsia"/>
        </w:rPr>
      </w:pPr>
    </w:p>
    <w:p w14:paraId="4076303A">
      <w:pPr>
        <w:pStyle w:val="4"/>
        <w:ind w:left="0" w:firstLine="0"/>
        <w:jc w:val="left"/>
        <w:rPr>
          <w:rFonts w:hint="eastAsia"/>
        </w:rPr>
      </w:pPr>
      <w:r>
        <w:rPr>
          <w:rFonts w:hint="eastAsia"/>
        </w:rPr>
        <w:t>“I mind often sitting on the pulpit stairs careless; I would like if I had that place again. If I had but one sermon, I would not be so careless now.”</w:t>
      </w:r>
    </w:p>
    <w:p w14:paraId="0880F59F">
      <w:pPr>
        <w:pStyle w:val="4"/>
        <w:ind w:left="0" w:firstLine="0"/>
        <w:jc w:val="left"/>
        <w:rPr>
          <w:rFonts w:hint="eastAsia"/>
        </w:rPr>
      </w:pPr>
      <w:r>
        <w:rPr>
          <w:rFonts w:hint="eastAsia"/>
        </w:rPr>
        <w:t>“我记得常常漫不经心地坐在讲台的台阶上；要是我能再有那个位置就好了。如果我还能听一次讲道，我现在就不会那么漫不经心了。”</w:t>
      </w:r>
    </w:p>
    <w:p w14:paraId="53CF75F7">
      <w:pPr>
        <w:pStyle w:val="4"/>
        <w:ind w:left="0" w:firstLine="0"/>
        <w:jc w:val="left"/>
        <w:rPr>
          <w:rFonts w:hint="eastAsia"/>
        </w:rPr>
      </w:pPr>
    </w:p>
    <w:p w14:paraId="1F298626">
      <w:pPr>
        <w:pStyle w:val="4"/>
        <w:ind w:left="0" w:firstLine="0"/>
        <w:jc w:val="left"/>
        <w:rPr>
          <w:rFonts w:hint="eastAsia"/>
        </w:rPr>
      </w:pPr>
      <w:r>
        <w:rPr>
          <w:rFonts w:hint="eastAsia"/>
        </w:rPr>
        <w:t>He often wished to be carried to the church, but was never able to bear the exertion.</w:t>
      </w:r>
    </w:p>
    <w:p w14:paraId="15537729">
      <w:pPr>
        <w:pStyle w:val="4"/>
        <w:ind w:left="0" w:firstLine="0"/>
        <w:jc w:val="left"/>
        <w:rPr>
          <w:rFonts w:hint="eastAsia"/>
        </w:rPr>
      </w:pPr>
      <w:r>
        <w:rPr>
          <w:rFonts w:hint="eastAsia"/>
        </w:rPr>
        <w:t>他常常希望被抬到教堂去，但身体从未能承受那样的劳累。</w:t>
      </w:r>
    </w:p>
    <w:p w14:paraId="5A788F19">
      <w:pPr>
        <w:pStyle w:val="4"/>
        <w:ind w:left="0" w:firstLine="0"/>
        <w:jc w:val="left"/>
        <w:rPr>
          <w:rFonts w:hint="eastAsia"/>
        </w:rPr>
      </w:pPr>
    </w:p>
    <w:p w14:paraId="018741CB">
      <w:pPr>
        <w:pStyle w:val="4"/>
        <w:ind w:left="0" w:firstLine="0"/>
        <w:jc w:val="left"/>
        <w:rPr>
          <w:rFonts w:hint="eastAsia"/>
        </w:rPr>
      </w:pPr>
      <w:r>
        <w:rPr>
          <w:rFonts w:hint="eastAsia"/>
        </w:rPr>
        <w:t>He was no stranger to temptations from the wicked one.</w:t>
      </w:r>
    </w:p>
    <w:p w14:paraId="0F51DB10">
      <w:pPr>
        <w:pStyle w:val="4"/>
        <w:ind w:left="0" w:firstLine="0"/>
        <w:jc w:val="left"/>
        <w:rPr>
          <w:rFonts w:hint="eastAsia"/>
        </w:rPr>
      </w:pPr>
      <w:r>
        <w:rPr>
          <w:rFonts w:hint="eastAsia"/>
        </w:rPr>
        <w:t>他对那恶者的试探并不陌生。</w:t>
      </w:r>
    </w:p>
    <w:p w14:paraId="12AFF2C8">
      <w:pPr>
        <w:pStyle w:val="4"/>
        <w:ind w:left="0" w:firstLine="0"/>
        <w:jc w:val="left"/>
        <w:rPr>
          <w:rFonts w:hint="eastAsia"/>
        </w:rPr>
      </w:pPr>
    </w:p>
    <w:p w14:paraId="187EF4BD">
      <w:pPr>
        <w:pStyle w:val="4"/>
        <w:ind w:left="0" w:firstLine="0"/>
        <w:jc w:val="left"/>
        <w:rPr>
          <w:rFonts w:hint="eastAsia"/>
        </w:rPr>
      </w:pPr>
      <w:r>
        <w:rPr>
          <w:rFonts w:hint="eastAsia"/>
        </w:rPr>
        <w:t>I scarcely ever visited him but he spoke to me of these.</w:t>
      </w:r>
    </w:p>
    <w:p w14:paraId="46C43D1A">
      <w:pPr>
        <w:pStyle w:val="4"/>
        <w:ind w:left="0" w:firstLine="0"/>
        <w:jc w:val="left"/>
        <w:rPr>
          <w:rFonts w:hint="eastAsia"/>
        </w:rPr>
      </w:pPr>
      <w:r>
        <w:rPr>
          <w:rFonts w:hint="eastAsia"/>
        </w:rPr>
        <w:t>我几乎每次探望他，他都会对我谈及这些。</w:t>
      </w:r>
    </w:p>
    <w:p w14:paraId="304F39FD">
      <w:pPr>
        <w:pStyle w:val="4"/>
        <w:ind w:left="0" w:firstLine="0"/>
        <w:jc w:val="left"/>
        <w:rPr>
          <w:rFonts w:hint="eastAsia"/>
        </w:rPr>
      </w:pPr>
    </w:p>
    <w:p w14:paraId="2A1BC9EF">
      <w:pPr>
        <w:pStyle w:val="4"/>
        <w:ind w:left="0" w:firstLine="0"/>
        <w:jc w:val="left"/>
        <w:rPr>
          <w:rFonts w:hint="eastAsia"/>
        </w:rPr>
      </w:pPr>
      <w:r>
        <w:rPr>
          <w:rFonts w:hint="eastAsia"/>
        </w:rPr>
        <w:t>Once he said, “The devil often tempts me to think upon good people, but I tell him it is Christ I want.”</w:t>
      </w:r>
    </w:p>
    <w:p w14:paraId="6BE19A4D">
      <w:pPr>
        <w:pStyle w:val="4"/>
        <w:ind w:left="0" w:firstLine="0"/>
        <w:jc w:val="left"/>
        <w:rPr>
          <w:rFonts w:hint="eastAsia"/>
        </w:rPr>
      </w:pPr>
      <w:r>
        <w:rPr>
          <w:rFonts w:hint="eastAsia"/>
        </w:rPr>
        <w:t>有一次他说：“魔鬼常常试探我去思想好人，但我告诉它我想要的是基督。”</w:t>
      </w:r>
    </w:p>
    <w:p w14:paraId="264F9B7E">
      <w:pPr>
        <w:pStyle w:val="4"/>
        <w:ind w:left="0" w:firstLine="0"/>
        <w:jc w:val="left"/>
        <w:rPr>
          <w:rFonts w:hint="eastAsia"/>
        </w:rPr>
      </w:pPr>
    </w:p>
    <w:p w14:paraId="4D377BBA">
      <w:pPr>
        <w:pStyle w:val="4"/>
        <w:ind w:left="0" w:firstLine="0"/>
        <w:jc w:val="left"/>
        <w:rPr>
          <w:rFonts w:hint="eastAsia"/>
        </w:rPr>
      </w:pPr>
      <w:r>
        <w:rPr>
          <w:rFonts w:hint="eastAsia"/>
        </w:rPr>
        <w:t>Another time, “What do you think? The devil now tempts me to believe that I’ll never be saved, because I have repented on my death-bed.”</w:t>
      </w:r>
    </w:p>
    <w:p w14:paraId="200AE636">
      <w:pPr>
        <w:pStyle w:val="4"/>
        <w:ind w:left="0" w:firstLine="0"/>
        <w:jc w:val="left"/>
        <w:rPr>
          <w:rFonts w:hint="eastAsia"/>
        </w:rPr>
      </w:pPr>
      <w:r>
        <w:rPr>
          <w:rFonts w:hint="eastAsia"/>
        </w:rPr>
        <w:t>另一次，“你觉得怎样？魔鬼现在试探我相信我永远不会得救，因为我是在临终的病床上悔改的。”</w:t>
      </w:r>
    </w:p>
    <w:p w14:paraId="7CB31AEE">
      <w:pPr>
        <w:pStyle w:val="4"/>
        <w:ind w:left="0" w:firstLine="0"/>
        <w:jc w:val="left"/>
        <w:rPr>
          <w:rFonts w:hint="eastAsia"/>
        </w:rPr>
      </w:pPr>
    </w:p>
    <w:p w14:paraId="0F07F763">
      <w:pPr>
        <w:pStyle w:val="4"/>
        <w:ind w:left="0" w:firstLine="0"/>
        <w:jc w:val="left"/>
        <w:rPr>
          <w:rFonts w:hint="eastAsia"/>
        </w:rPr>
      </w:pPr>
      <w:r>
        <w:rPr>
          <w:rFonts w:hint="eastAsia"/>
        </w:rPr>
        <w:t>Often, when tempted, he would cry, “If I perish, I’ll perish at Christ’s feet.”</w:t>
      </w:r>
    </w:p>
    <w:p w14:paraId="3EC83E1C">
      <w:pPr>
        <w:pStyle w:val="4"/>
        <w:ind w:left="0" w:firstLine="0"/>
        <w:jc w:val="left"/>
        <w:rPr>
          <w:rFonts w:hint="eastAsia"/>
        </w:rPr>
      </w:pPr>
      <w:r>
        <w:rPr>
          <w:rFonts w:hint="eastAsia"/>
        </w:rPr>
        <w:t>常常，当受试探时，他会呼喊：“我若灭亡，就灭亡在基督脚前。”</w:t>
      </w:r>
    </w:p>
    <w:p w14:paraId="5730BAE8">
      <w:pPr>
        <w:pStyle w:val="4"/>
        <w:ind w:left="0" w:firstLine="0"/>
        <w:jc w:val="left"/>
        <w:rPr>
          <w:rFonts w:hint="eastAsia"/>
        </w:rPr>
      </w:pPr>
    </w:p>
    <w:p w14:paraId="5070517E">
      <w:pPr>
        <w:pStyle w:val="4"/>
        <w:ind w:left="0" w:firstLine="0"/>
        <w:jc w:val="left"/>
        <w:rPr>
          <w:rFonts w:hint="eastAsia"/>
        </w:rPr>
      </w:pPr>
      <w:r>
        <w:rPr>
          <w:rFonts w:hint="eastAsia"/>
        </w:rPr>
        <w:t>A few days before he died, he said, “I am afraid I will not be saved yet, for the devil will catch my soul as it leaves my body. But Jesus says, ‘Ye shall never perish.’ If I am in the hand of Jesus, the devil cannot pluck me out there.”</w:t>
      </w:r>
    </w:p>
    <w:p w14:paraId="0D7B9B33">
      <w:pPr>
        <w:pStyle w:val="4"/>
        <w:ind w:left="0" w:firstLine="0"/>
        <w:jc w:val="left"/>
        <w:rPr>
          <w:rFonts w:hint="eastAsia"/>
        </w:rPr>
      </w:pPr>
      <w:r>
        <w:rPr>
          <w:rFonts w:hint="eastAsia"/>
        </w:rPr>
        <w:t>在他去世前几天，他说：“我恐怕我还不能得救，因为魔鬼会在我的灵魂离开身体时抓住它。但耶稣说：‘你们永不灭亡。’如果我在耶稣的手中，魔鬼就不能从那里把我夺去。”</w:t>
      </w:r>
    </w:p>
    <w:p w14:paraId="436AE2AE">
      <w:pPr>
        <w:pStyle w:val="4"/>
        <w:ind w:left="0" w:firstLine="0"/>
        <w:jc w:val="left"/>
        <w:rPr>
          <w:rFonts w:hint="eastAsia"/>
        </w:rPr>
      </w:pPr>
    </w:p>
    <w:p w14:paraId="662CCF80">
      <w:pPr>
        <w:pStyle w:val="4"/>
        <w:ind w:left="0" w:firstLine="0"/>
        <w:jc w:val="left"/>
        <w:rPr>
          <w:rFonts w:hint="eastAsia"/>
        </w:rPr>
      </w:pPr>
      <w:r>
        <w:rPr>
          <w:rFonts w:hint="eastAsia"/>
        </w:rPr>
        <w:t>Once I found him kneeling on a pillow by the fire; he complained of great darkness, and doubted his interest in Christ.</w:t>
      </w:r>
    </w:p>
    <w:p w14:paraId="6052B08B">
      <w:pPr>
        <w:pStyle w:val="4"/>
        <w:ind w:left="0" w:firstLine="0"/>
        <w:jc w:val="left"/>
        <w:rPr>
          <w:rFonts w:hint="eastAsia"/>
        </w:rPr>
      </w:pPr>
      <w:r>
        <w:rPr>
          <w:rFonts w:hint="eastAsia"/>
        </w:rPr>
        <w:t>有一次我发现他跪在火边的枕头上；他抱怨极大的黑暗，并怀疑自己在基督里是否有份。</w:t>
      </w:r>
    </w:p>
    <w:p w14:paraId="144DABDE">
      <w:pPr>
        <w:pStyle w:val="4"/>
        <w:ind w:left="0" w:firstLine="0"/>
        <w:jc w:val="left"/>
        <w:rPr>
          <w:rFonts w:hint="eastAsia"/>
        </w:rPr>
      </w:pPr>
    </w:p>
    <w:p w14:paraId="3B550E29">
      <w:pPr>
        <w:pStyle w:val="4"/>
        <w:ind w:left="0" w:firstLine="0"/>
        <w:jc w:val="left"/>
        <w:rPr>
          <w:rFonts w:hint="eastAsia"/>
        </w:rPr>
      </w:pPr>
      <w:r>
        <w:rPr>
          <w:rFonts w:hint="eastAsia"/>
        </w:rPr>
        <w:t>I told him that we must not close with Christ because we feel Him, but because God has said it, and that we must take God’s word even in the dark.</w:t>
      </w:r>
    </w:p>
    <w:p w14:paraId="2BE94D2E">
      <w:pPr>
        <w:pStyle w:val="4"/>
        <w:ind w:left="0" w:firstLine="0"/>
        <w:jc w:val="left"/>
        <w:rPr>
          <w:rFonts w:hint="eastAsia"/>
        </w:rPr>
      </w:pPr>
      <w:r>
        <w:rPr>
          <w:rFonts w:hint="eastAsia"/>
        </w:rPr>
        <w:t>我告诉他，我们与基督联合，不是因为我们感觉到祂，而是因为上帝如此说了，我们即使在黑暗中也必须持守上帝的话。</w:t>
      </w:r>
    </w:p>
    <w:p w14:paraId="2C275451">
      <w:pPr>
        <w:pStyle w:val="4"/>
        <w:ind w:left="0" w:firstLine="0"/>
        <w:jc w:val="left"/>
        <w:rPr>
          <w:rFonts w:hint="eastAsia"/>
        </w:rPr>
      </w:pPr>
    </w:p>
    <w:p w14:paraId="6CE6F783">
      <w:pPr>
        <w:pStyle w:val="4"/>
        <w:ind w:left="0" w:firstLine="0"/>
        <w:jc w:val="left"/>
        <w:rPr>
          <w:rFonts w:hint="eastAsia"/>
        </w:rPr>
      </w:pPr>
      <w:r>
        <w:rPr>
          <w:rFonts w:hint="eastAsia"/>
        </w:rPr>
        <w:t>After that he always seemed to trust God in the dark, even at times when he had no inward evidence of being Christ’s.</w:t>
      </w:r>
    </w:p>
    <w:p w14:paraId="49DB88B6">
      <w:pPr>
        <w:pStyle w:val="4"/>
        <w:ind w:left="0" w:firstLine="0"/>
        <w:jc w:val="left"/>
        <w:rPr>
          <w:rFonts w:hint="eastAsia"/>
        </w:rPr>
      </w:pPr>
      <w:r>
        <w:rPr>
          <w:rFonts w:hint="eastAsia"/>
        </w:rPr>
        <w:t>那之后，他似乎总能在黑暗中信靠上帝，即使在有时他没有内在凭据证明自己是属基督的时候。</w:t>
      </w:r>
    </w:p>
    <w:p w14:paraId="1CC71FBD">
      <w:pPr>
        <w:pStyle w:val="4"/>
        <w:ind w:left="0" w:firstLine="0"/>
        <w:jc w:val="left"/>
        <w:rPr>
          <w:rFonts w:hint="eastAsia"/>
        </w:rPr>
      </w:pPr>
    </w:p>
    <w:p w14:paraId="00BF8A88">
      <w:pPr>
        <w:pStyle w:val="4"/>
        <w:ind w:left="0" w:firstLine="0"/>
        <w:jc w:val="left"/>
        <w:rPr>
          <w:rFonts w:hint="eastAsia"/>
        </w:rPr>
      </w:pPr>
      <w:r>
        <w:rPr>
          <w:rFonts w:hint="eastAsia"/>
        </w:rPr>
        <w:t>At one of these times, a believer, who is often in great darkness, came in, and asked him, “When you are in darkness, Jamie, how do you do? Can you go to Jesus?”</w:t>
      </w:r>
    </w:p>
    <w:p w14:paraId="37E868F5">
      <w:pPr>
        <w:pStyle w:val="4"/>
        <w:ind w:left="0" w:firstLine="0"/>
        <w:jc w:val="left"/>
        <w:rPr>
          <w:rFonts w:hint="eastAsia"/>
        </w:rPr>
      </w:pPr>
      <w:r>
        <w:rPr>
          <w:rFonts w:hint="eastAsia"/>
        </w:rPr>
        <w:t>在其中一次，一位常常处在极大黑暗中的信徒进来，问他：“杰米，当你在黑暗中时，你怎么办？你能去到耶稣那里吗？”</w:t>
      </w:r>
    </w:p>
    <w:p w14:paraId="15350CCF">
      <w:pPr>
        <w:pStyle w:val="4"/>
        <w:ind w:left="0" w:firstLine="0"/>
        <w:jc w:val="left"/>
        <w:rPr>
          <w:rFonts w:hint="eastAsia"/>
        </w:rPr>
      </w:pPr>
    </w:p>
    <w:p w14:paraId="4C9D08C1">
      <w:pPr>
        <w:pStyle w:val="4"/>
        <w:ind w:left="0" w:firstLine="0"/>
        <w:jc w:val="left"/>
        <w:rPr>
          <w:rFonts w:hint="eastAsia"/>
        </w:rPr>
      </w:pPr>
      <w:r>
        <w:rPr>
          <w:rFonts w:hint="eastAsia"/>
        </w:rPr>
        <w:t>He answered, in his own pointed manner, “Annie, woman, I have no ither gate to gang.”</w:t>
      </w:r>
    </w:p>
    <w:p w14:paraId="64FD372B">
      <w:pPr>
        <w:pStyle w:val="4"/>
        <w:ind w:left="0" w:firstLine="0"/>
        <w:jc w:val="left"/>
        <w:rPr>
          <w:rFonts w:hint="eastAsia"/>
        </w:rPr>
      </w:pPr>
      <w:r>
        <w:rPr>
          <w:rFonts w:hint="eastAsia"/>
        </w:rPr>
        <w:t>他用他自己一针见血的方式回答：“安妮，女人，我没有别的路可走。”</w:t>
      </w:r>
    </w:p>
    <w:p w14:paraId="0F8329DF">
      <w:pPr>
        <w:pStyle w:val="4"/>
        <w:ind w:left="0" w:firstLine="0"/>
        <w:jc w:val="left"/>
        <w:rPr>
          <w:rFonts w:hint="eastAsia"/>
        </w:rPr>
      </w:pPr>
    </w:p>
    <w:p w14:paraId="68043C9E">
      <w:pPr>
        <w:pStyle w:val="4"/>
        <w:ind w:left="0" w:firstLine="0"/>
        <w:jc w:val="left"/>
        <w:rPr>
          <w:rFonts w:hint="eastAsia"/>
        </w:rPr>
      </w:pPr>
      <w:r>
        <w:rPr>
          <w:rFonts w:hint="eastAsia"/>
        </w:rPr>
        <w:t>The last text I explained to him was 2 Tim. 4:7: “I have fought a good fight, I have finished my course, I have kept the faith.”</w:t>
      </w:r>
    </w:p>
    <w:p w14:paraId="4922A23E">
      <w:pPr>
        <w:pStyle w:val="4"/>
        <w:ind w:left="0" w:firstLine="0"/>
        <w:jc w:val="left"/>
        <w:rPr>
          <w:rFonts w:hint="eastAsia"/>
        </w:rPr>
      </w:pPr>
      <w:r>
        <w:rPr>
          <w:rFonts w:hint="eastAsia"/>
        </w:rPr>
        <w:t>我最后为他讲解的经文是提摩太后书 4:7：“那美好的仗我已经打过了，当跑的路我已经跑尽了，所信的道我已经守住了。”</w:t>
      </w:r>
    </w:p>
    <w:p w14:paraId="1B147E01">
      <w:pPr>
        <w:pStyle w:val="4"/>
        <w:ind w:left="0" w:firstLine="0"/>
        <w:jc w:val="left"/>
        <w:rPr>
          <w:rFonts w:hint="eastAsia"/>
        </w:rPr>
      </w:pPr>
    </w:p>
    <w:p w14:paraId="5D36B89F">
      <w:pPr>
        <w:pStyle w:val="4"/>
        <w:ind w:left="0" w:firstLine="0"/>
        <w:jc w:val="left"/>
        <w:rPr>
          <w:rFonts w:hint="eastAsia"/>
        </w:rPr>
      </w:pPr>
      <w:r>
        <w:rPr>
          <w:rFonts w:hint="eastAsia"/>
        </w:rPr>
        <w:t>I was wonderfully helped in showing him that, from conversion to coronation, the life of a believer was one continued fight.</w:t>
      </w:r>
    </w:p>
    <w:p w14:paraId="0D049C96">
      <w:pPr>
        <w:pStyle w:val="4"/>
        <w:ind w:left="0" w:firstLine="0"/>
        <w:jc w:val="left"/>
        <w:rPr>
          <w:rFonts w:hint="eastAsia"/>
        </w:rPr>
      </w:pPr>
      <w:r>
        <w:rPr>
          <w:rFonts w:hint="eastAsia"/>
        </w:rPr>
        <w:t>我蒙受奇妙的帮助，向他显明，从归信到加冕，信徒的一生是一场持续的争战。</w:t>
      </w:r>
    </w:p>
    <w:p w14:paraId="5DEE3FDB">
      <w:pPr>
        <w:pStyle w:val="4"/>
        <w:ind w:left="0" w:firstLine="0"/>
        <w:jc w:val="left"/>
        <w:rPr>
          <w:rFonts w:hint="eastAsia"/>
        </w:rPr>
      </w:pPr>
    </w:p>
    <w:p w14:paraId="2978E6EE">
      <w:pPr>
        <w:pStyle w:val="4"/>
        <w:ind w:left="0" w:firstLine="0"/>
        <w:jc w:val="left"/>
        <w:rPr>
          <w:rFonts w:hint="eastAsia"/>
        </w:rPr>
      </w:pPr>
      <w:r>
        <w:rPr>
          <w:rFonts w:hint="eastAsia"/>
        </w:rPr>
        <w:t>He said, “Would you not think that the devil would let a poor young creature like me alone? but he’s an awful tempter.”</w:t>
      </w:r>
    </w:p>
    <w:p w14:paraId="7580EB7B">
      <w:pPr>
        <w:pStyle w:val="4"/>
        <w:ind w:left="0" w:firstLine="0"/>
        <w:jc w:val="left"/>
        <w:rPr>
          <w:rFonts w:hint="eastAsia"/>
        </w:rPr>
      </w:pPr>
      <w:r>
        <w:rPr>
          <w:rFonts w:hint="eastAsia"/>
        </w:rPr>
        <w:t>他说：“你难道不认为魔鬼会放过像我这样一个可怜的年轻生命吗？但它是个可怕的试探者。”</w:t>
      </w:r>
    </w:p>
    <w:p w14:paraId="36170676">
      <w:pPr>
        <w:pStyle w:val="4"/>
        <w:ind w:left="0" w:firstLine="0"/>
        <w:jc w:val="left"/>
        <w:rPr>
          <w:rFonts w:hint="eastAsia"/>
        </w:rPr>
      </w:pPr>
    </w:p>
    <w:p w14:paraId="3867E0D5">
      <w:pPr>
        <w:pStyle w:val="4"/>
        <w:ind w:left="0" w:firstLine="0"/>
        <w:jc w:val="left"/>
        <w:rPr>
          <w:rFonts w:hint="eastAsia"/>
        </w:rPr>
      </w:pPr>
      <w:r>
        <w:rPr>
          <w:rFonts w:hint="eastAsia"/>
        </w:rPr>
        <w:t>He had a mind that loved to think on the deep things of God.</w:t>
      </w:r>
    </w:p>
    <w:p w14:paraId="4FC6EF21">
      <w:pPr>
        <w:pStyle w:val="4"/>
        <w:ind w:left="0" w:firstLine="0"/>
        <w:jc w:val="left"/>
        <w:rPr>
          <w:rFonts w:hint="eastAsia"/>
        </w:rPr>
      </w:pPr>
      <w:r>
        <w:rPr>
          <w:rFonts w:hint="eastAsia"/>
        </w:rPr>
        <w:t>他有一颗喜爱默想上帝深奥之事的心。</w:t>
      </w:r>
    </w:p>
    <w:p w14:paraId="002301B6">
      <w:pPr>
        <w:pStyle w:val="4"/>
        <w:ind w:left="0" w:firstLine="0"/>
        <w:jc w:val="left"/>
        <w:rPr>
          <w:rFonts w:hint="eastAsia"/>
        </w:rPr>
      </w:pPr>
    </w:p>
    <w:p w14:paraId="2BE96FA4">
      <w:pPr>
        <w:pStyle w:val="4"/>
        <w:ind w:left="0" w:firstLine="0"/>
        <w:jc w:val="left"/>
        <w:rPr>
          <w:rFonts w:hint="eastAsia"/>
        </w:rPr>
      </w:pPr>
      <w:r>
        <w:rPr>
          <w:rFonts w:hint="eastAsia"/>
        </w:rPr>
        <w:t>One day a believer called and prayed beside his bed, asking for him that he might be “filled with all the fulness of God.”</w:t>
      </w:r>
    </w:p>
    <w:p w14:paraId="4493D1EF">
      <w:pPr>
        <w:pStyle w:val="4"/>
        <w:ind w:left="0" w:firstLine="0"/>
        <w:jc w:val="left"/>
        <w:rPr>
          <w:rFonts w:hint="eastAsia"/>
        </w:rPr>
      </w:pPr>
      <w:r>
        <w:rPr>
          <w:rFonts w:hint="eastAsia"/>
        </w:rPr>
        <w:t>一天，一位信徒来访，在他床边祷告，为他求“被上帝一切所充满的，充满你们”。</w:t>
      </w:r>
    </w:p>
    <w:p w14:paraId="318EEF8B">
      <w:pPr>
        <w:pStyle w:val="4"/>
        <w:ind w:left="0" w:firstLine="0"/>
        <w:jc w:val="left"/>
        <w:rPr>
          <w:rFonts w:hint="eastAsia"/>
        </w:rPr>
      </w:pPr>
    </w:p>
    <w:p w14:paraId="33A22AF1">
      <w:pPr>
        <w:pStyle w:val="4"/>
        <w:ind w:left="0" w:firstLine="0"/>
        <w:jc w:val="left"/>
        <w:rPr>
          <w:rFonts w:hint="eastAsia"/>
        </w:rPr>
      </w:pPr>
      <w:r>
        <w:rPr>
          <w:rFonts w:hint="eastAsia"/>
        </w:rPr>
        <w:t>The same person came another day, and before praying inquired, “What shall I ask for you?”</w:t>
      </w:r>
    </w:p>
    <w:p w14:paraId="20A35817">
      <w:pPr>
        <w:pStyle w:val="4"/>
        <w:ind w:left="0" w:firstLine="0"/>
        <w:jc w:val="left"/>
        <w:rPr>
          <w:rFonts w:hint="eastAsia"/>
        </w:rPr>
      </w:pPr>
      <w:r>
        <w:rPr>
          <w:rFonts w:hint="eastAsia"/>
        </w:rPr>
        <w:t>同一个人另一天又来了，祷告前问道：“我该为你求什么？”</w:t>
      </w:r>
    </w:p>
    <w:p w14:paraId="4A7AB0CF">
      <w:pPr>
        <w:pStyle w:val="4"/>
        <w:ind w:left="0" w:firstLine="0"/>
        <w:jc w:val="left"/>
        <w:rPr>
          <w:rFonts w:hint="eastAsia"/>
        </w:rPr>
      </w:pPr>
    </w:p>
    <w:p w14:paraId="6C99A7D1">
      <w:pPr>
        <w:pStyle w:val="4"/>
        <w:ind w:left="0" w:firstLine="0"/>
        <w:jc w:val="left"/>
        <w:rPr>
          <w:rFonts w:hint="eastAsia"/>
        </w:rPr>
      </w:pPr>
      <w:r>
        <w:rPr>
          <w:rFonts w:hint="eastAsia"/>
        </w:rPr>
        <w:t>He said, “You mind what you sought for me the last time. You prayed that I might be filled with all the fulness of God: I canna get any more than that, but dinna seek any less to-day.”</w:t>
      </w:r>
    </w:p>
    <w:p w14:paraId="4F7443B7">
      <w:pPr>
        <w:pStyle w:val="4"/>
        <w:ind w:left="0" w:firstLine="0"/>
        <w:jc w:val="left"/>
        <w:rPr>
          <w:rFonts w:hint="eastAsia"/>
        </w:rPr>
      </w:pPr>
      <w:r>
        <w:rPr>
          <w:rFonts w:hint="eastAsia"/>
        </w:rPr>
        <w:t>他说：“你记得上次为我求的。你祷告求我被上帝一切所充满的充满：我不能得到比那更多的了，但今天也别求得更少。”</w:t>
      </w:r>
    </w:p>
    <w:p w14:paraId="4BA309DA">
      <w:pPr>
        <w:pStyle w:val="4"/>
        <w:ind w:left="0" w:firstLine="0"/>
        <w:jc w:val="left"/>
        <w:rPr>
          <w:rFonts w:hint="eastAsia"/>
        </w:rPr>
      </w:pPr>
    </w:p>
    <w:p w14:paraId="5E59EE63">
      <w:pPr>
        <w:pStyle w:val="4"/>
        <w:ind w:left="0" w:firstLine="0"/>
        <w:jc w:val="left"/>
        <w:rPr>
          <w:rFonts w:hint="eastAsia"/>
        </w:rPr>
      </w:pPr>
      <w:r>
        <w:rPr>
          <w:rFonts w:hint="eastAsia"/>
        </w:rPr>
        <w:t>A dear Christian lady used to bring him flowers.</w:t>
      </w:r>
    </w:p>
    <w:p w14:paraId="0500A3F9">
      <w:pPr>
        <w:pStyle w:val="4"/>
        <w:ind w:left="0" w:firstLine="0"/>
        <w:jc w:val="left"/>
        <w:rPr>
          <w:rFonts w:hint="eastAsia"/>
        </w:rPr>
      </w:pPr>
      <w:r>
        <w:rPr>
          <w:rFonts w:hint="eastAsia"/>
        </w:rPr>
        <w:t>一位亲爱的基督徒女士常常带花给他。</w:t>
      </w:r>
    </w:p>
    <w:p w14:paraId="4AC7AEF7">
      <w:pPr>
        <w:pStyle w:val="4"/>
        <w:ind w:left="0" w:firstLine="0"/>
        <w:jc w:val="left"/>
        <w:rPr>
          <w:rFonts w:hint="eastAsia"/>
        </w:rPr>
      </w:pPr>
    </w:p>
    <w:p w14:paraId="69844B81">
      <w:pPr>
        <w:pStyle w:val="4"/>
        <w:ind w:left="0" w:firstLine="0"/>
        <w:jc w:val="left"/>
        <w:rPr>
          <w:rFonts w:hint="eastAsia"/>
        </w:rPr>
      </w:pPr>
      <w:r>
        <w:rPr>
          <w:rFonts w:hint="eastAsia"/>
        </w:rPr>
        <w:t>She spoke to him of Christ being the “lily of the valley,” and on one occasion brought him one.</w:t>
      </w:r>
    </w:p>
    <w:p w14:paraId="68A0FDBD">
      <w:pPr>
        <w:pStyle w:val="4"/>
        <w:ind w:left="0" w:firstLine="0"/>
        <w:jc w:val="left"/>
        <w:rPr>
          <w:rFonts w:hint="eastAsia"/>
        </w:rPr>
      </w:pPr>
      <w:r>
        <w:rPr>
          <w:rFonts w:hint="eastAsia"/>
        </w:rPr>
        <w:t>她对他讲基督是“谷中的百合花”，有一次带了一朵来。</w:t>
      </w:r>
    </w:p>
    <w:p w14:paraId="25C2A9CB">
      <w:pPr>
        <w:pStyle w:val="4"/>
        <w:ind w:left="0" w:firstLine="0"/>
        <w:jc w:val="left"/>
        <w:rPr>
          <w:rFonts w:hint="eastAsia"/>
        </w:rPr>
      </w:pPr>
    </w:p>
    <w:p w14:paraId="30E266F8">
      <w:pPr>
        <w:pStyle w:val="4"/>
        <w:ind w:left="0" w:firstLine="0"/>
        <w:jc w:val="left"/>
        <w:rPr>
          <w:rFonts w:hint="eastAsia"/>
        </w:rPr>
      </w:pPr>
      <w:r>
        <w:rPr>
          <w:rFonts w:hint="eastAsia"/>
        </w:rPr>
        <w:t>He asked her to pick it out from the rest, and give it into his hand.</w:t>
      </w:r>
    </w:p>
    <w:p w14:paraId="33F5504A">
      <w:pPr>
        <w:pStyle w:val="4"/>
        <w:ind w:left="0" w:firstLine="0"/>
        <w:jc w:val="left"/>
        <w:rPr>
          <w:rFonts w:hint="eastAsia"/>
        </w:rPr>
      </w:pPr>
      <w:r>
        <w:rPr>
          <w:rFonts w:hint="eastAsia"/>
        </w:rPr>
        <w:t>他请她从花束中挑出那朵，交到他手中。</w:t>
      </w:r>
    </w:p>
    <w:p w14:paraId="36A2E68E">
      <w:pPr>
        <w:pStyle w:val="4"/>
        <w:ind w:left="0" w:firstLine="0"/>
        <w:jc w:val="left"/>
        <w:rPr>
          <w:rFonts w:hint="eastAsia"/>
        </w:rPr>
      </w:pPr>
    </w:p>
    <w:p w14:paraId="722B2281">
      <w:pPr>
        <w:pStyle w:val="4"/>
        <w:ind w:left="0" w:firstLine="0"/>
        <w:jc w:val="left"/>
        <w:rPr>
          <w:rFonts w:hint="eastAsia"/>
        </w:rPr>
      </w:pPr>
      <w:r>
        <w:rPr>
          <w:rFonts w:hint="eastAsia"/>
        </w:rPr>
        <w:t>Holding the gentle flower in his pale wasted fingers, he looked at it, and said, “This might convince the world that there is a God, though there were nothing else.</w:t>
      </w:r>
    </w:p>
    <w:p w14:paraId="53D5BF71">
      <w:pPr>
        <w:pStyle w:val="4"/>
        <w:ind w:left="0" w:firstLine="0"/>
        <w:jc w:val="left"/>
        <w:rPr>
          <w:rFonts w:hint="eastAsia"/>
        </w:rPr>
      </w:pPr>
      <w:r>
        <w:rPr>
          <w:rFonts w:hint="eastAsia"/>
        </w:rPr>
        <w:t>他用苍白消瘦的手指握着那朵温柔的花，看着它说：“即使没有别的东西，这也足以让世界相信有一位上帝。</w:t>
      </w:r>
    </w:p>
    <w:p w14:paraId="14342EBC">
      <w:pPr>
        <w:pStyle w:val="4"/>
        <w:ind w:left="0" w:firstLine="0"/>
        <w:jc w:val="left"/>
        <w:rPr>
          <w:rFonts w:hint="eastAsia"/>
        </w:rPr>
      </w:pPr>
    </w:p>
    <w:p w14:paraId="62C09BBF">
      <w:pPr>
        <w:pStyle w:val="4"/>
        <w:ind w:left="0" w:firstLine="0"/>
        <w:jc w:val="left"/>
        <w:rPr>
          <w:rFonts w:hint="eastAsia"/>
        </w:rPr>
      </w:pPr>
      <w:r>
        <w:rPr>
          <w:rFonts w:hint="eastAsia"/>
        </w:rPr>
        <w:t>Ay, there is a God—there is a heaven—there is a hell—and there is a judgment-seat—whether they will believe it or no.”</w:t>
      </w:r>
    </w:p>
    <w:p w14:paraId="5C0F7AC2">
      <w:pPr>
        <w:pStyle w:val="4"/>
        <w:ind w:left="0" w:firstLine="0"/>
        <w:jc w:val="left"/>
        <w:rPr>
          <w:rFonts w:hint="eastAsia"/>
        </w:rPr>
      </w:pPr>
      <w:r>
        <w:rPr>
          <w:rFonts w:hint="eastAsia"/>
        </w:rPr>
        <w:t>是的，有一位上帝——有一个天堂——有一个地狱——还有一个审判台——无论他们信不信。”</w:t>
      </w:r>
    </w:p>
    <w:p w14:paraId="5BAADCE8">
      <w:pPr>
        <w:pStyle w:val="4"/>
        <w:ind w:left="0" w:firstLine="0"/>
        <w:jc w:val="left"/>
        <w:rPr>
          <w:rFonts w:hint="eastAsia"/>
        </w:rPr>
      </w:pPr>
    </w:p>
    <w:p w14:paraId="25DE1CDD">
      <w:pPr>
        <w:pStyle w:val="4"/>
        <w:ind w:left="0" w:firstLine="0"/>
        <w:jc w:val="left"/>
        <w:rPr>
          <w:rFonts w:hint="eastAsia"/>
        </w:rPr>
      </w:pPr>
      <w:r>
        <w:rPr>
          <w:rFonts w:hint="eastAsia"/>
        </w:rPr>
        <w:t>He said this in a very solemn way, pausing between every member of the sentence.</w:t>
      </w:r>
    </w:p>
    <w:p w14:paraId="45F53BE6">
      <w:pPr>
        <w:pStyle w:val="4"/>
        <w:ind w:left="0" w:firstLine="0"/>
        <w:jc w:val="left"/>
        <w:rPr>
          <w:rFonts w:hint="eastAsia"/>
        </w:rPr>
      </w:pPr>
      <w:r>
        <w:rPr>
          <w:rFonts w:hint="eastAsia"/>
        </w:rPr>
        <w:t>他说这话时非常庄严，句子的每个部分之间都有停顿。</w:t>
      </w:r>
    </w:p>
    <w:p w14:paraId="5217F342">
      <w:pPr>
        <w:pStyle w:val="4"/>
        <w:ind w:left="0" w:firstLine="0"/>
        <w:jc w:val="left"/>
        <w:rPr>
          <w:rFonts w:hint="eastAsia"/>
        </w:rPr>
      </w:pPr>
    </w:p>
    <w:p w14:paraId="1714F17E">
      <w:pPr>
        <w:pStyle w:val="4"/>
        <w:ind w:left="0" w:firstLine="0"/>
        <w:jc w:val="left"/>
        <w:rPr>
          <w:rFonts w:hint="eastAsia"/>
        </w:rPr>
      </w:pPr>
      <w:r>
        <w:rPr>
          <w:rFonts w:hint="eastAsia"/>
        </w:rPr>
        <w:t>He loved singing praise to God, though not able to join in it himself.</w:t>
      </w:r>
    </w:p>
    <w:p w14:paraId="3267A638">
      <w:pPr>
        <w:pStyle w:val="4"/>
        <w:ind w:left="0" w:firstLine="0"/>
        <w:jc w:val="left"/>
        <w:rPr>
          <w:rFonts w:hint="eastAsia"/>
        </w:rPr>
      </w:pPr>
      <w:r>
        <w:rPr>
          <w:rFonts w:hint="eastAsia"/>
        </w:rPr>
        <w:t>他喜爱歌唱赞美上帝，虽然自己不能参与。</w:t>
      </w:r>
    </w:p>
    <w:p w14:paraId="257BE3E9">
      <w:pPr>
        <w:pStyle w:val="4"/>
        <w:ind w:left="0" w:firstLine="0"/>
        <w:jc w:val="left"/>
        <w:rPr>
          <w:rFonts w:hint="eastAsia"/>
        </w:rPr>
      </w:pPr>
    </w:p>
    <w:p w14:paraId="30A50C33">
      <w:pPr>
        <w:pStyle w:val="4"/>
        <w:ind w:left="0" w:firstLine="0"/>
        <w:jc w:val="left"/>
        <w:rPr>
          <w:rFonts w:hint="eastAsia"/>
        </w:rPr>
      </w:pPr>
      <w:r>
        <w:rPr>
          <w:rFonts w:hint="eastAsia"/>
        </w:rPr>
        <w:t>He frequently made us sing beside his bed, and often bade them sing the 23d Psalm.</w:t>
      </w:r>
    </w:p>
    <w:p w14:paraId="6FDA9412">
      <w:pPr>
        <w:pStyle w:val="4"/>
        <w:ind w:left="0" w:firstLine="0"/>
        <w:jc w:val="left"/>
        <w:rPr>
          <w:rFonts w:hint="eastAsia"/>
        </w:rPr>
      </w:pPr>
      <w:r>
        <w:rPr>
          <w:rFonts w:hint="eastAsia"/>
        </w:rPr>
        <w:t>他常常让我们在他床边歌唱，并常常吩咐他们唱诗篇第23篇。</w:t>
      </w:r>
    </w:p>
    <w:p w14:paraId="47FB95BD">
      <w:pPr>
        <w:pStyle w:val="4"/>
        <w:ind w:left="0" w:firstLine="0"/>
        <w:jc w:val="left"/>
        <w:rPr>
          <w:rFonts w:hint="eastAsia"/>
        </w:rPr>
      </w:pPr>
    </w:p>
    <w:p w14:paraId="54A2D95A">
      <w:pPr>
        <w:pStyle w:val="4"/>
        <w:ind w:left="0" w:firstLine="0"/>
        <w:jc w:val="left"/>
        <w:rPr>
          <w:rFonts w:hint="eastAsia"/>
        </w:rPr>
      </w:pPr>
      <w:r>
        <w:rPr>
          <w:rFonts w:hint="eastAsia"/>
        </w:rPr>
        <w:t>“I have no strength to sing here (he would say); I have a heart, but not strength: when I get to heaven, I’ll be able to sing there.”</w:t>
      </w:r>
    </w:p>
    <w:p w14:paraId="49CC2F80">
      <w:pPr>
        <w:pStyle w:val="4"/>
        <w:ind w:left="0" w:firstLine="0"/>
        <w:jc w:val="left"/>
        <w:rPr>
          <w:rFonts w:hint="eastAsia"/>
        </w:rPr>
      </w:pPr>
      <w:r>
        <w:rPr>
          <w:rFonts w:hint="eastAsia"/>
        </w:rPr>
        <w:t>“我在这里没有力气歌唱（他会说）；我有心，但没有力气：等我到了天堂，我就能在那里歌唱了。”</w:t>
      </w:r>
    </w:p>
    <w:p w14:paraId="623EF4D7">
      <w:pPr>
        <w:pStyle w:val="4"/>
        <w:ind w:left="0" w:firstLine="0"/>
        <w:jc w:val="left"/>
        <w:rPr>
          <w:rFonts w:hint="eastAsia"/>
        </w:rPr>
      </w:pPr>
    </w:p>
    <w:p w14:paraId="4A940400">
      <w:pPr>
        <w:pStyle w:val="4"/>
        <w:ind w:left="0" w:firstLine="0"/>
        <w:jc w:val="left"/>
        <w:rPr>
          <w:rFonts w:hint="eastAsia"/>
        </w:rPr>
      </w:pPr>
      <w:r>
        <w:rPr>
          <w:rFonts w:hint="eastAsia"/>
        </w:rPr>
        <w:t>Sometimes he would bid them sing these words, “I’m not ashamed to own my Lord.”</w:t>
      </w:r>
    </w:p>
    <w:p w14:paraId="2CEDCCEA">
      <w:pPr>
        <w:pStyle w:val="4"/>
        <w:ind w:left="0" w:firstLine="0"/>
        <w:jc w:val="left"/>
        <w:rPr>
          <w:rFonts w:hint="eastAsia"/>
        </w:rPr>
      </w:pPr>
      <w:r>
        <w:rPr>
          <w:rFonts w:hint="eastAsia"/>
        </w:rPr>
        <w:t>有时他会吩咐他们唱这句：“我以我主为荣，从不以为耻。”</w:t>
      </w:r>
    </w:p>
    <w:p w14:paraId="08F8734D">
      <w:pPr>
        <w:pStyle w:val="4"/>
        <w:ind w:left="0" w:firstLine="0"/>
        <w:jc w:val="left"/>
        <w:rPr>
          <w:rFonts w:hint="eastAsia"/>
        </w:rPr>
      </w:pPr>
    </w:p>
    <w:p w14:paraId="512FD406">
      <w:pPr>
        <w:pStyle w:val="4"/>
        <w:ind w:left="0" w:firstLine="0"/>
        <w:jc w:val="left"/>
        <w:rPr>
          <w:rFonts w:hint="eastAsia"/>
        </w:rPr>
      </w:pPr>
      <w:r>
        <w:rPr>
          <w:rFonts w:hint="eastAsia"/>
        </w:rPr>
        <w:t>He often repeated that hymn, and he left it in charge that it should be sung by the scholars on the night of his death.</w:t>
      </w:r>
    </w:p>
    <w:p w14:paraId="7CF36D7F">
      <w:pPr>
        <w:pStyle w:val="4"/>
        <w:ind w:left="0" w:firstLine="0"/>
        <w:jc w:val="left"/>
        <w:rPr>
          <w:rFonts w:hint="eastAsia"/>
        </w:rPr>
      </w:pPr>
      <w:r>
        <w:rPr>
          <w:rFonts w:hint="eastAsia"/>
        </w:rPr>
        <w:t>他常常重复那首诗歌，并嘱咐在他去世的晚上由学生们来唱。</w:t>
      </w:r>
    </w:p>
    <w:p w14:paraId="71075BE7">
      <w:pPr>
        <w:pStyle w:val="4"/>
        <w:ind w:left="0" w:firstLine="0"/>
        <w:jc w:val="left"/>
        <w:rPr>
          <w:rFonts w:hint="eastAsia"/>
        </w:rPr>
      </w:pPr>
    </w:p>
    <w:p w14:paraId="6F277C5B">
      <w:pPr>
        <w:pStyle w:val="4"/>
        <w:ind w:left="0" w:firstLine="0"/>
        <w:jc w:val="left"/>
        <w:rPr>
          <w:rFonts w:hint="eastAsia"/>
        </w:rPr>
      </w:pPr>
      <w:r>
        <w:rPr>
          <w:rFonts w:hint="eastAsia"/>
        </w:rPr>
        <w:t>The 65th Paraphrase was also precious to him, especially that part: “Hark how the adoring hosts above.”</w:t>
      </w:r>
    </w:p>
    <w:p w14:paraId="78644273">
      <w:pPr>
        <w:pStyle w:val="4"/>
        <w:ind w:left="0" w:firstLine="0"/>
        <w:jc w:val="left"/>
        <w:rPr>
          <w:rFonts w:hint="eastAsia"/>
        </w:rPr>
      </w:pPr>
      <w:r>
        <w:rPr>
          <w:rFonts w:hint="eastAsia"/>
        </w:rPr>
        <w:t>第65首释义诗对他也很宝贵，特别是那部分：“听，天上敬拜的大军何等高声。”</w:t>
      </w:r>
    </w:p>
    <w:p w14:paraId="6A414171">
      <w:pPr>
        <w:pStyle w:val="4"/>
        <w:ind w:left="0" w:firstLine="0"/>
        <w:jc w:val="left"/>
        <w:rPr>
          <w:rFonts w:hint="eastAsia"/>
        </w:rPr>
      </w:pPr>
    </w:p>
    <w:p w14:paraId="2350A638">
      <w:pPr>
        <w:pStyle w:val="4"/>
        <w:ind w:left="0" w:firstLine="0"/>
        <w:jc w:val="left"/>
        <w:rPr>
          <w:rFonts w:hint="eastAsia"/>
        </w:rPr>
      </w:pPr>
      <w:r>
        <w:rPr>
          <w:rFonts w:hint="eastAsia"/>
        </w:rPr>
        <w:t>He loved these verses, and often wished that he were among that praising company.</w:t>
      </w:r>
    </w:p>
    <w:p w14:paraId="27554E8A">
      <w:pPr>
        <w:pStyle w:val="4"/>
        <w:ind w:left="0" w:firstLine="0"/>
        <w:jc w:val="left"/>
        <w:rPr>
          <w:rFonts w:hint="eastAsia"/>
        </w:rPr>
      </w:pPr>
      <w:r>
        <w:rPr>
          <w:rFonts w:hint="eastAsia"/>
        </w:rPr>
        <w:t>他喜爱这些诗句，并常常希望自己能在那赞美的行列中。</w:t>
      </w:r>
    </w:p>
    <w:p w14:paraId="7CBE44A7">
      <w:pPr>
        <w:pStyle w:val="4"/>
        <w:ind w:left="0" w:firstLine="0"/>
        <w:jc w:val="left"/>
        <w:rPr>
          <w:rFonts w:hint="eastAsia"/>
        </w:rPr>
      </w:pPr>
    </w:p>
    <w:p w14:paraId="1388D66F">
      <w:pPr>
        <w:pStyle w:val="4"/>
        <w:ind w:left="0" w:firstLine="0"/>
        <w:jc w:val="left"/>
        <w:rPr>
          <w:rFonts w:hint="eastAsia"/>
        </w:rPr>
      </w:pPr>
      <w:r>
        <w:rPr>
          <w:rFonts w:hint="eastAsia"/>
        </w:rPr>
        <w:t>My sister once sent him a hymn: “The fulness of Jesus.”</w:t>
      </w:r>
    </w:p>
    <w:p w14:paraId="2CC0FD5C">
      <w:pPr>
        <w:pStyle w:val="4"/>
        <w:ind w:left="0" w:firstLine="0"/>
        <w:jc w:val="left"/>
        <w:rPr>
          <w:rFonts w:hint="eastAsia"/>
        </w:rPr>
      </w:pPr>
      <w:r>
        <w:rPr>
          <w:rFonts w:hint="eastAsia"/>
        </w:rPr>
        <w:t>我的妹妹曾送给他一首诗歌：“耶稣的丰满”。</w:t>
      </w:r>
    </w:p>
    <w:p w14:paraId="67DFFCAC">
      <w:pPr>
        <w:pStyle w:val="4"/>
        <w:ind w:left="0" w:firstLine="0"/>
        <w:jc w:val="left"/>
        <w:rPr>
          <w:rFonts w:hint="eastAsia"/>
        </w:rPr>
      </w:pPr>
    </w:p>
    <w:p w14:paraId="685E5A68">
      <w:pPr>
        <w:pStyle w:val="4"/>
        <w:ind w:left="0" w:firstLine="0"/>
        <w:jc w:val="left"/>
        <w:rPr>
          <w:rFonts w:hint="eastAsia"/>
        </w:rPr>
      </w:pPr>
      <w:r>
        <w:rPr>
          <w:rFonts w:hint="eastAsia"/>
        </w:rPr>
        <w:t>He said he liked it all, but he liked the last verse best.</w:t>
      </w:r>
    </w:p>
    <w:p w14:paraId="1134C840">
      <w:pPr>
        <w:pStyle w:val="4"/>
        <w:ind w:left="0" w:firstLine="0"/>
        <w:jc w:val="left"/>
        <w:rPr>
          <w:rFonts w:hint="eastAsia"/>
        </w:rPr>
      </w:pPr>
      <w:r>
        <w:rPr>
          <w:rFonts w:hint="eastAsia"/>
        </w:rPr>
        <w:t>他说他全都喜欢，但最喜欢最后一节。</w:t>
      </w:r>
    </w:p>
    <w:p w14:paraId="32332B8A">
      <w:pPr>
        <w:pStyle w:val="4"/>
        <w:ind w:left="0" w:firstLine="0"/>
        <w:jc w:val="left"/>
        <w:rPr>
          <w:rFonts w:hint="eastAsia"/>
        </w:rPr>
      </w:pPr>
    </w:p>
    <w:p w14:paraId="422EC229">
      <w:pPr>
        <w:pStyle w:val="4"/>
        <w:ind w:left="0" w:firstLine="0"/>
        <w:jc w:val="left"/>
        <w:rPr>
          <w:rFonts w:hint="eastAsia"/>
        </w:rPr>
      </w:pPr>
      <w:r>
        <w:rPr>
          <w:rFonts w:hint="eastAsia"/>
        </w:rPr>
        <w:t>“I long to be with Jesus Amid the heavenly throng, To sing with saints his praises, To learn the angels’ song.”</w:t>
      </w:r>
    </w:p>
    <w:p w14:paraId="7DE65B12">
      <w:pPr>
        <w:pStyle w:val="4"/>
        <w:ind w:left="0" w:firstLine="0"/>
        <w:jc w:val="left"/>
        <w:rPr>
          <w:rFonts w:hint="eastAsia"/>
        </w:rPr>
      </w:pPr>
      <w:r>
        <w:rPr>
          <w:rFonts w:hint="eastAsia"/>
        </w:rPr>
        <w:t>“我渴慕与耶稣同在，在天上的群众中，与圣徒同唱祂的赞美，学习天使的歌声。”</w:t>
      </w:r>
    </w:p>
    <w:p w14:paraId="0D76F83A">
      <w:pPr>
        <w:pStyle w:val="4"/>
        <w:ind w:left="0" w:firstLine="0"/>
        <w:jc w:val="left"/>
        <w:rPr>
          <w:rFonts w:hint="eastAsia"/>
        </w:rPr>
      </w:pPr>
    </w:p>
    <w:p w14:paraId="1EE2E9B6">
      <w:pPr>
        <w:pStyle w:val="4"/>
        <w:ind w:left="0" w:firstLine="0"/>
        <w:jc w:val="left"/>
        <w:rPr>
          <w:rFonts w:hint="eastAsia"/>
        </w:rPr>
      </w:pPr>
      <w:r>
        <w:rPr>
          <w:rFonts w:hint="eastAsia"/>
        </w:rPr>
        <w:t>He delighted in secret prayer.</w:t>
      </w:r>
    </w:p>
    <w:p w14:paraId="45B9DEF4">
      <w:pPr>
        <w:pStyle w:val="4"/>
        <w:ind w:left="0" w:firstLine="0"/>
        <w:jc w:val="left"/>
        <w:rPr>
          <w:rFonts w:hint="eastAsia"/>
        </w:rPr>
      </w:pPr>
      <w:r>
        <w:rPr>
          <w:rFonts w:hint="eastAsia"/>
        </w:rPr>
        <w:t>他喜爱私下的祷告。</w:t>
      </w:r>
    </w:p>
    <w:p w14:paraId="49DE0D0E">
      <w:pPr>
        <w:pStyle w:val="4"/>
        <w:ind w:left="0" w:firstLine="0"/>
        <w:jc w:val="left"/>
        <w:rPr>
          <w:rFonts w:hint="eastAsia"/>
        </w:rPr>
      </w:pPr>
    </w:p>
    <w:p w14:paraId="74C7BC55">
      <w:pPr>
        <w:pStyle w:val="4"/>
        <w:ind w:left="0" w:firstLine="0"/>
        <w:jc w:val="left"/>
        <w:rPr>
          <w:rFonts w:hint="eastAsia"/>
        </w:rPr>
      </w:pPr>
      <w:r>
        <w:rPr>
          <w:rFonts w:hint="eastAsia"/>
        </w:rPr>
        <w:t>In weakness and pain, yet he spent hours upon his knees, communing with an unseen God.</w:t>
      </w:r>
    </w:p>
    <w:p w14:paraId="47F9BDC5">
      <w:pPr>
        <w:pStyle w:val="4"/>
        <w:ind w:left="0" w:firstLine="0"/>
        <w:jc w:val="left"/>
        <w:rPr>
          <w:rFonts w:hint="eastAsia"/>
        </w:rPr>
      </w:pPr>
      <w:r>
        <w:rPr>
          <w:rFonts w:hint="eastAsia"/>
        </w:rPr>
        <w:t>在软弱和痛苦中，他仍然花数小时跪着，与一位看不见的上帝交通。</w:t>
      </w:r>
    </w:p>
    <w:p w14:paraId="74B46E0B">
      <w:pPr>
        <w:pStyle w:val="4"/>
        <w:ind w:left="0" w:firstLine="0"/>
        <w:jc w:val="left"/>
        <w:rPr>
          <w:rFonts w:hint="eastAsia"/>
        </w:rPr>
      </w:pPr>
    </w:p>
    <w:p w14:paraId="7A65F59C">
      <w:pPr>
        <w:pStyle w:val="4"/>
        <w:ind w:left="0" w:firstLine="0"/>
        <w:jc w:val="left"/>
        <w:rPr>
          <w:rFonts w:hint="eastAsia"/>
        </w:rPr>
      </w:pPr>
      <w:r>
        <w:rPr>
          <w:rFonts w:hint="eastAsia"/>
        </w:rPr>
        <w:t>When unable for the outward part of the exercise, he said, “Oh, Margaret, I prayed to Jesus as long as I was able; but now I’m not able, and He does not want it from me; but I’m just always giving Him my heart.”</w:t>
      </w:r>
    </w:p>
    <w:p w14:paraId="73F08519">
      <w:pPr>
        <w:pStyle w:val="4"/>
        <w:ind w:left="0" w:firstLine="0"/>
        <w:jc w:val="left"/>
        <w:rPr>
          <w:rFonts w:hint="eastAsia"/>
        </w:rPr>
      </w:pPr>
      <w:r>
        <w:rPr>
          <w:rFonts w:hint="eastAsia"/>
        </w:rPr>
        <w:t>当身体无法进行外在的操练时，他说：“哦，玛格丽特，我只要还能祷告，就向耶稣祷告；但现在我不能了，祂也不向我要求；但我只是时时刻刻把我的心献给祂。”</w:t>
      </w:r>
    </w:p>
    <w:p w14:paraId="0B2B49EB">
      <w:pPr>
        <w:pStyle w:val="4"/>
        <w:ind w:left="0" w:firstLine="0"/>
        <w:jc w:val="left"/>
        <w:rPr>
          <w:rFonts w:hint="eastAsia"/>
        </w:rPr>
      </w:pPr>
    </w:p>
    <w:p w14:paraId="6F1AFCCF">
      <w:pPr>
        <w:pStyle w:val="4"/>
        <w:ind w:left="0" w:firstLine="0"/>
        <w:jc w:val="left"/>
        <w:rPr>
          <w:rFonts w:hint="eastAsia"/>
        </w:rPr>
      </w:pPr>
      <w:r>
        <w:rPr>
          <w:rFonts w:hint="eastAsia"/>
        </w:rPr>
        <w:t>Many a night he got no sleep.</w:t>
      </w:r>
    </w:p>
    <w:p w14:paraId="0A7CEF7C">
      <w:pPr>
        <w:pStyle w:val="4"/>
        <w:ind w:left="0" w:firstLine="0"/>
        <w:jc w:val="left"/>
        <w:rPr>
          <w:rFonts w:hint="eastAsia"/>
        </w:rPr>
      </w:pPr>
      <w:r>
        <w:rPr>
          <w:rFonts w:hint="eastAsia"/>
        </w:rPr>
        <w:t>许多个夜晚他都无法入睡。</w:t>
      </w:r>
    </w:p>
    <w:p w14:paraId="3FB079C8">
      <w:pPr>
        <w:pStyle w:val="4"/>
        <w:ind w:left="0" w:firstLine="0"/>
        <w:jc w:val="left"/>
        <w:rPr>
          <w:rFonts w:hint="eastAsia"/>
        </w:rPr>
      </w:pPr>
    </w:p>
    <w:p w14:paraId="00468B84">
      <w:pPr>
        <w:pStyle w:val="4"/>
        <w:ind w:left="0" w:firstLine="0"/>
        <w:jc w:val="left"/>
        <w:rPr>
          <w:rFonts w:hint="eastAsia"/>
        </w:rPr>
      </w:pPr>
      <w:r>
        <w:rPr>
          <w:rFonts w:hint="eastAsia"/>
        </w:rPr>
        <w:t>I asked him if he wearied during the silent watches.</w:t>
      </w:r>
    </w:p>
    <w:p w14:paraId="7B357808">
      <w:pPr>
        <w:pStyle w:val="4"/>
        <w:ind w:left="0" w:firstLine="0"/>
        <w:jc w:val="left"/>
        <w:rPr>
          <w:rFonts w:hint="eastAsia"/>
        </w:rPr>
      </w:pPr>
      <w:r>
        <w:rPr>
          <w:rFonts w:hint="eastAsia"/>
        </w:rPr>
        <w:t>我问他在寂静的守夜中是否感到疲倦。</w:t>
      </w:r>
    </w:p>
    <w:p w14:paraId="2091A6A9">
      <w:pPr>
        <w:pStyle w:val="4"/>
        <w:ind w:left="0" w:firstLine="0"/>
        <w:jc w:val="left"/>
        <w:rPr>
          <w:rFonts w:hint="eastAsia"/>
        </w:rPr>
      </w:pPr>
    </w:p>
    <w:p w14:paraId="3103CB19">
      <w:pPr>
        <w:pStyle w:val="4"/>
        <w:ind w:left="0" w:firstLine="0"/>
        <w:jc w:val="left"/>
        <w:rPr>
          <w:rFonts w:hint="eastAsia"/>
        </w:rPr>
      </w:pPr>
      <w:r>
        <w:rPr>
          <w:rFonts w:hint="eastAsia"/>
        </w:rPr>
        <w:t>He said, “No; his left hand is under my head, and his right hand doth embrace me.”</w:t>
      </w:r>
    </w:p>
    <w:p w14:paraId="31211FD1">
      <w:pPr>
        <w:pStyle w:val="4"/>
        <w:ind w:left="0" w:firstLine="0"/>
        <w:jc w:val="left"/>
        <w:rPr>
          <w:rFonts w:hint="eastAsia"/>
        </w:rPr>
      </w:pPr>
      <w:r>
        <w:rPr>
          <w:rFonts w:hint="eastAsia"/>
        </w:rPr>
        <w:t>他说：“不；祂的左手在我头下，祂的右手将我抱住。”</w:t>
      </w:r>
    </w:p>
    <w:p w14:paraId="4C84E9E9">
      <w:pPr>
        <w:pStyle w:val="4"/>
        <w:ind w:left="0" w:firstLine="0"/>
        <w:jc w:val="left"/>
        <w:rPr>
          <w:rFonts w:hint="eastAsia"/>
        </w:rPr>
      </w:pPr>
    </w:p>
    <w:p w14:paraId="0C3BD331">
      <w:pPr>
        <w:pStyle w:val="4"/>
        <w:ind w:left="0" w:firstLine="0"/>
        <w:jc w:val="left"/>
        <w:rPr>
          <w:rFonts w:hint="eastAsia"/>
        </w:rPr>
      </w:pPr>
      <w:r>
        <w:rPr>
          <w:rFonts w:hint="eastAsia"/>
        </w:rPr>
        <w:t>God gave this dear boy a very calm and cheerful spirit in the midst of all his trials.</w:t>
      </w:r>
    </w:p>
    <w:p w14:paraId="2A10FEC3">
      <w:pPr>
        <w:pStyle w:val="4"/>
        <w:ind w:left="0" w:firstLine="0"/>
        <w:jc w:val="left"/>
        <w:rPr>
          <w:rFonts w:hint="eastAsia"/>
        </w:rPr>
      </w:pPr>
      <w:r>
        <w:rPr>
          <w:rFonts w:hint="eastAsia"/>
        </w:rPr>
        <w:t>上帝在这位亲爱的男孩一切的试炼中，赐给了他一个非常平静和喜乐的灵。</w:t>
      </w:r>
    </w:p>
    <w:p w14:paraId="48739C55">
      <w:pPr>
        <w:pStyle w:val="4"/>
        <w:ind w:left="0" w:firstLine="0"/>
        <w:jc w:val="left"/>
        <w:rPr>
          <w:rFonts w:hint="eastAsia"/>
        </w:rPr>
      </w:pPr>
    </w:p>
    <w:p w14:paraId="0B10884D">
      <w:pPr>
        <w:pStyle w:val="4"/>
        <w:ind w:left="0" w:firstLine="0"/>
        <w:jc w:val="left"/>
        <w:rPr>
          <w:rFonts w:hint="eastAsia"/>
        </w:rPr>
      </w:pPr>
      <w:r>
        <w:rPr>
          <w:rFonts w:hint="eastAsia"/>
        </w:rPr>
        <w:t>Neither bodily pain nor the assaults of the devil could sour his temper, or ruffle his placid brow.</w:t>
      </w:r>
    </w:p>
    <w:p w14:paraId="2F99D293">
      <w:pPr>
        <w:pStyle w:val="4"/>
        <w:ind w:left="0" w:firstLine="0"/>
        <w:jc w:val="left"/>
        <w:rPr>
          <w:rFonts w:hint="eastAsia"/>
        </w:rPr>
      </w:pPr>
      <w:r>
        <w:rPr>
          <w:rFonts w:hint="eastAsia"/>
        </w:rPr>
        <w:t>无论是身体的疼痛还是魔鬼的攻击，都不能使他的脾气变坏，或扰乱他平静的额头。</w:t>
      </w:r>
    </w:p>
    <w:p w14:paraId="047A0191">
      <w:pPr>
        <w:pStyle w:val="4"/>
        <w:ind w:left="0" w:firstLine="0"/>
        <w:jc w:val="left"/>
        <w:rPr>
          <w:rFonts w:hint="eastAsia"/>
        </w:rPr>
      </w:pPr>
    </w:p>
    <w:p w14:paraId="14472404">
      <w:pPr>
        <w:pStyle w:val="4"/>
        <w:ind w:left="0" w:firstLine="0"/>
        <w:jc w:val="left"/>
        <w:rPr>
          <w:rFonts w:hint="eastAsia"/>
        </w:rPr>
      </w:pPr>
      <w:r>
        <w:rPr>
          <w:rFonts w:hint="eastAsia"/>
        </w:rPr>
        <w:t>At any time when his pain increased, he would say, “It is the Lord, let Him do what seemeth Him good.”</w:t>
      </w:r>
    </w:p>
    <w:p w14:paraId="5FECEA8D">
      <w:pPr>
        <w:pStyle w:val="4"/>
        <w:ind w:left="0" w:firstLine="0"/>
        <w:jc w:val="left"/>
        <w:rPr>
          <w:rFonts w:hint="eastAsia"/>
        </w:rPr>
      </w:pPr>
      <w:r>
        <w:rPr>
          <w:rFonts w:hint="eastAsia"/>
        </w:rPr>
        <w:t>每当他的疼痛加剧时，他都会说：“这是主，愿祂照祂所看为好的去行。”</w:t>
      </w:r>
    </w:p>
    <w:p w14:paraId="708DE439">
      <w:pPr>
        <w:pStyle w:val="4"/>
        <w:ind w:left="0" w:firstLine="0"/>
        <w:jc w:val="left"/>
        <w:rPr>
          <w:rFonts w:hint="eastAsia"/>
        </w:rPr>
      </w:pPr>
    </w:p>
    <w:p w14:paraId="7CC8C8FD">
      <w:pPr>
        <w:pStyle w:val="4"/>
        <w:ind w:left="0" w:firstLine="0"/>
        <w:jc w:val="left"/>
        <w:rPr>
          <w:rFonts w:hint="eastAsia"/>
        </w:rPr>
      </w:pPr>
      <w:r>
        <w:rPr>
          <w:rFonts w:hint="eastAsia"/>
        </w:rPr>
        <w:t>One time, in deep darkness, he cried out, “Though He slay me, yet will I trust in Him.”</w:t>
      </w:r>
    </w:p>
    <w:p w14:paraId="58652F3A">
      <w:pPr>
        <w:pStyle w:val="4"/>
        <w:ind w:left="0" w:firstLine="0"/>
        <w:jc w:val="left"/>
        <w:rPr>
          <w:rFonts w:hint="eastAsia"/>
        </w:rPr>
      </w:pPr>
      <w:r>
        <w:rPr>
          <w:rFonts w:hint="eastAsia"/>
        </w:rPr>
        <w:t>有一次，在极深的黑暗中，他呼喊道：“祂虽杀我，我仍要信靠祂。”</w:t>
      </w:r>
    </w:p>
    <w:p w14:paraId="7E59B035">
      <w:pPr>
        <w:pStyle w:val="4"/>
        <w:ind w:left="0" w:firstLine="0"/>
        <w:jc w:val="left"/>
        <w:rPr>
          <w:rFonts w:hint="eastAsia"/>
        </w:rPr>
      </w:pPr>
    </w:p>
    <w:p w14:paraId="6C26D4B9">
      <w:pPr>
        <w:pStyle w:val="4"/>
        <w:ind w:left="0" w:firstLine="0"/>
        <w:jc w:val="left"/>
        <w:rPr>
          <w:rFonts w:hint="eastAsia"/>
        </w:rPr>
      </w:pPr>
      <w:r>
        <w:rPr>
          <w:rFonts w:hint="eastAsia"/>
        </w:rPr>
        <w:t>Again, when his soul was more in the light, he would say, “I long to depart, and to be with Christ, which is far better;” “but then I’m willing to wait the Lord’s time; good is the will of the Lord.”</w:t>
      </w:r>
    </w:p>
    <w:p w14:paraId="6AC36DEE">
      <w:pPr>
        <w:pStyle w:val="4"/>
        <w:ind w:left="0" w:firstLine="0"/>
        <w:jc w:val="left"/>
        <w:rPr>
          <w:rFonts w:hint="eastAsia"/>
        </w:rPr>
      </w:pPr>
      <w:r>
        <w:rPr>
          <w:rFonts w:hint="eastAsia"/>
        </w:rPr>
        <w:t>又一次，当他的灵魂更多地在光明中时，他会说：“我情愿离世，与基督同在，因为这是好得无比的；”“但我也愿意等候主的时候；主的旨意是美好的。”</w:t>
      </w:r>
    </w:p>
    <w:p w14:paraId="09F524F8">
      <w:pPr>
        <w:pStyle w:val="4"/>
        <w:ind w:left="0" w:firstLine="0"/>
        <w:jc w:val="left"/>
        <w:rPr>
          <w:rFonts w:hint="eastAsia"/>
        </w:rPr>
      </w:pPr>
    </w:p>
    <w:p w14:paraId="03B71315">
      <w:pPr>
        <w:pStyle w:val="4"/>
        <w:ind w:left="0" w:firstLine="0"/>
        <w:jc w:val="left"/>
        <w:rPr>
          <w:rFonts w:hint="eastAsia"/>
        </w:rPr>
      </w:pPr>
      <w:r>
        <w:rPr>
          <w:rFonts w:hint="eastAsia"/>
        </w:rPr>
        <w:t>Again he would say, “I long to be with Jesus. I long to see Jesus that died for me.</w:t>
      </w:r>
    </w:p>
    <w:p w14:paraId="1F1382F0">
      <w:pPr>
        <w:pStyle w:val="4"/>
        <w:ind w:left="0" w:firstLine="0"/>
        <w:jc w:val="left"/>
        <w:rPr>
          <w:rFonts w:hint="eastAsia"/>
        </w:rPr>
      </w:pPr>
      <w:r>
        <w:rPr>
          <w:rFonts w:hint="eastAsia"/>
        </w:rPr>
        <w:t>他又会说：“我渴望与耶稣同在。我渴望见到为我而死的耶稣。</w:t>
      </w:r>
    </w:p>
    <w:p w14:paraId="0B3DA1E5">
      <w:pPr>
        <w:pStyle w:val="4"/>
        <w:ind w:left="0" w:firstLine="0"/>
        <w:jc w:val="left"/>
        <w:rPr>
          <w:rFonts w:hint="eastAsia"/>
        </w:rPr>
      </w:pPr>
    </w:p>
    <w:p w14:paraId="32AA1878">
      <w:pPr>
        <w:pStyle w:val="4"/>
        <w:ind w:left="0" w:firstLine="0"/>
        <w:jc w:val="left"/>
        <w:rPr>
          <w:rFonts w:hint="eastAsia"/>
        </w:rPr>
      </w:pPr>
      <w:r>
        <w:rPr>
          <w:rFonts w:hint="eastAsia"/>
        </w:rPr>
        <w:t>If I am spared to go out again, I must just go leaning upon these words, ‘My grace is sufficient for thee.’</w:t>
      </w:r>
    </w:p>
    <w:p w14:paraId="31AFB356">
      <w:pPr>
        <w:pStyle w:val="4"/>
        <w:ind w:left="0" w:firstLine="0"/>
        <w:jc w:val="left"/>
        <w:rPr>
          <w:rFonts w:hint="eastAsia"/>
        </w:rPr>
      </w:pPr>
      <w:r>
        <w:rPr>
          <w:rFonts w:hint="eastAsia"/>
        </w:rPr>
        <w:t>如果我能蒙保守再出去，我必须倚靠这句话：‘我的恩典够你用的。’</w:t>
      </w:r>
    </w:p>
    <w:p w14:paraId="64505AA7">
      <w:pPr>
        <w:pStyle w:val="4"/>
        <w:ind w:left="0" w:firstLine="0"/>
        <w:jc w:val="left"/>
        <w:rPr>
          <w:rFonts w:hint="eastAsia"/>
        </w:rPr>
      </w:pPr>
    </w:p>
    <w:p w14:paraId="17731356">
      <w:pPr>
        <w:pStyle w:val="4"/>
        <w:ind w:left="0" w:firstLine="0"/>
        <w:jc w:val="left"/>
        <w:rPr>
          <w:rFonts w:hint="eastAsia"/>
        </w:rPr>
      </w:pPr>
      <w:r>
        <w:rPr>
          <w:rFonts w:hint="eastAsia"/>
        </w:rPr>
        <w:t>They will be sure to mock me, but they mocked Jesus before.”</w:t>
      </w:r>
    </w:p>
    <w:p w14:paraId="3F13C0B6">
      <w:pPr>
        <w:pStyle w:val="4"/>
        <w:ind w:left="0" w:firstLine="0"/>
        <w:jc w:val="left"/>
        <w:rPr>
          <w:rFonts w:hint="eastAsia"/>
        </w:rPr>
      </w:pPr>
      <w:r>
        <w:rPr>
          <w:rFonts w:hint="eastAsia"/>
        </w:rPr>
        <w:t>他们肯定会嘲笑我，但他们以前也嘲笑过耶稣。”</w:t>
      </w:r>
    </w:p>
    <w:p w14:paraId="27F70FE9">
      <w:pPr>
        <w:pStyle w:val="4"/>
        <w:ind w:left="0" w:firstLine="0"/>
        <w:jc w:val="left"/>
        <w:rPr>
          <w:rFonts w:hint="eastAsia"/>
        </w:rPr>
      </w:pPr>
    </w:p>
    <w:p w14:paraId="126D9F26">
      <w:pPr>
        <w:pStyle w:val="4"/>
        <w:ind w:left="0" w:firstLine="0"/>
        <w:jc w:val="left"/>
        <w:rPr>
          <w:rFonts w:hint="eastAsia"/>
        </w:rPr>
      </w:pPr>
      <w:r>
        <w:rPr>
          <w:rFonts w:hint="eastAsia"/>
        </w:rPr>
        <w:t>Once he said to me, “I wondered when I have heard you say that Christ was sweet; but now I feel Him to be sweet, sweet.”</w:t>
      </w:r>
    </w:p>
    <w:p w14:paraId="10100470">
      <w:pPr>
        <w:pStyle w:val="4"/>
        <w:ind w:left="0" w:firstLine="0"/>
        <w:jc w:val="left"/>
        <w:rPr>
          <w:rFonts w:hint="eastAsia"/>
        </w:rPr>
      </w:pPr>
      <w:r>
        <w:rPr>
          <w:rFonts w:hint="eastAsia"/>
        </w:rPr>
        <w:t>有一次他对我说：“我听你说基督是甜美的，我曾感到希奇；但现在我感觉到祂是甜美的，甜美的。”</w:t>
      </w:r>
    </w:p>
    <w:p w14:paraId="628A6D11">
      <w:pPr>
        <w:pStyle w:val="4"/>
        <w:ind w:left="0" w:firstLine="0"/>
        <w:jc w:val="left"/>
        <w:rPr>
          <w:rFonts w:hint="eastAsia"/>
        </w:rPr>
      </w:pPr>
    </w:p>
    <w:p w14:paraId="75633666">
      <w:pPr>
        <w:pStyle w:val="4"/>
        <w:ind w:left="0" w:firstLine="0"/>
        <w:jc w:val="left"/>
        <w:rPr>
          <w:rFonts w:hint="eastAsia"/>
        </w:rPr>
      </w:pPr>
      <w:r>
        <w:rPr>
          <w:rFonts w:hint="eastAsia"/>
        </w:rPr>
        <w:t>One time I spoke of the fulness that is in Christ; he said afterwards, “I just think that I am lying with my mouth at Christ, drawing from Him.”</w:t>
      </w:r>
    </w:p>
    <w:p w14:paraId="3E0447A1">
      <w:pPr>
        <w:pStyle w:val="4"/>
        <w:ind w:left="0" w:firstLine="0"/>
        <w:jc w:val="left"/>
        <w:rPr>
          <w:rFonts w:hint="eastAsia"/>
        </w:rPr>
      </w:pPr>
      <w:r>
        <w:rPr>
          <w:rFonts w:hint="eastAsia"/>
        </w:rPr>
        <w:t>有一次我讲到在基督里的丰满；他后来说：“我就想，我正把我的口放在基督那里，从祂吸取。”</w:t>
      </w:r>
    </w:p>
    <w:p w14:paraId="0E0C1179">
      <w:pPr>
        <w:pStyle w:val="4"/>
        <w:ind w:left="0" w:firstLine="0"/>
        <w:jc w:val="left"/>
        <w:rPr>
          <w:rFonts w:hint="eastAsia"/>
        </w:rPr>
      </w:pPr>
    </w:p>
    <w:p w14:paraId="1DB8FC41">
      <w:pPr>
        <w:pStyle w:val="4"/>
        <w:ind w:left="0" w:firstLine="0"/>
        <w:jc w:val="left"/>
        <w:rPr>
          <w:rFonts w:hint="eastAsia"/>
        </w:rPr>
      </w:pPr>
      <w:r>
        <w:rPr>
          <w:rFonts w:hint="eastAsia"/>
        </w:rPr>
        <w:t>On the last day of 1841 he said to his sister, “I will tell you what I would like for my New Year (gift). I would like a praying heart, and a heart to love Christ more.”</w:t>
      </w:r>
    </w:p>
    <w:p w14:paraId="6D6E9A59">
      <w:pPr>
        <w:pStyle w:val="4"/>
        <w:ind w:left="0" w:firstLine="0"/>
        <w:jc w:val="left"/>
        <w:rPr>
          <w:rFonts w:hint="eastAsia"/>
        </w:rPr>
      </w:pPr>
      <w:r>
        <w:rPr>
          <w:rFonts w:hint="eastAsia"/>
        </w:rPr>
        <w:t>在1841年的最后一天，他对姐姐说：“我告诉你我想要什么新年（礼物）。我想要一颗祷告的心，和一颗更爱基督的心。”</w:t>
      </w:r>
    </w:p>
    <w:p w14:paraId="41E2FADF">
      <w:pPr>
        <w:pStyle w:val="4"/>
        <w:ind w:left="0" w:firstLine="0"/>
        <w:jc w:val="left"/>
        <w:rPr>
          <w:rFonts w:hint="eastAsia"/>
        </w:rPr>
      </w:pPr>
    </w:p>
    <w:p w14:paraId="3E1EBBCF">
      <w:pPr>
        <w:pStyle w:val="4"/>
        <w:ind w:left="0" w:firstLine="0"/>
        <w:jc w:val="left"/>
        <w:rPr>
          <w:rFonts w:hint="eastAsia"/>
        </w:rPr>
      </w:pPr>
      <w:r>
        <w:rPr>
          <w:rFonts w:hint="eastAsia"/>
        </w:rPr>
        <w:t>Next day a woman came in, and said, “Poor Jamie! you’ll get no fun this New Year’s Day.”</w:t>
      </w:r>
    </w:p>
    <w:p w14:paraId="73FC524C">
      <w:pPr>
        <w:pStyle w:val="4"/>
        <w:ind w:left="0" w:firstLine="0"/>
        <w:jc w:val="left"/>
        <w:rPr>
          <w:rFonts w:hint="eastAsia"/>
        </w:rPr>
      </w:pPr>
      <w:r>
        <w:rPr>
          <w:rFonts w:hint="eastAsia"/>
        </w:rPr>
        <w:t>第二天，一个妇人进来说：“可怜的杰米！你今年新年没什么乐子了。”</w:t>
      </w:r>
    </w:p>
    <w:p w14:paraId="732B93EA">
      <w:pPr>
        <w:pStyle w:val="4"/>
        <w:ind w:left="0" w:firstLine="0"/>
        <w:jc w:val="left"/>
        <w:rPr>
          <w:rFonts w:hint="eastAsia"/>
        </w:rPr>
      </w:pPr>
    </w:p>
    <w:p w14:paraId="38AAFE36">
      <w:pPr>
        <w:pStyle w:val="4"/>
        <w:ind w:left="0" w:firstLine="0"/>
        <w:jc w:val="left"/>
        <w:rPr>
          <w:rFonts w:hint="eastAsia"/>
        </w:rPr>
      </w:pPr>
      <w:r>
        <w:rPr>
          <w:rFonts w:hint="eastAsia"/>
        </w:rPr>
        <w:t>James said, “Poor body, she thinks like as I care for the New Year. I have far better than you have, though you had the whole world. This is the happiest New Year’s Day that ever I had, for I have Christ.”</w:t>
      </w:r>
    </w:p>
    <w:p w14:paraId="24F3FE77">
      <w:pPr>
        <w:pStyle w:val="4"/>
        <w:ind w:left="0" w:firstLine="0"/>
        <w:jc w:val="left"/>
        <w:rPr>
          <w:rFonts w:hint="eastAsia"/>
        </w:rPr>
      </w:pPr>
      <w:r>
        <w:rPr>
          <w:rFonts w:hint="eastAsia"/>
        </w:rPr>
        <w:t>詹姆斯说：“可怜的人，她以为我还在乎新年。我所拥有的，比你拥有的好得多，即使你拥有全世界。这是我过得最快乐的新年，因为我有基督。”</w:t>
      </w:r>
    </w:p>
    <w:p w14:paraId="2C798A43">
      <w:pPr>
        <w:pStyle w:val="4"/>
        <w:ind w:left="0" w:firstLine="0"/>
        <w:jc w:val="left"/>
        <w:rPr>
          <w:rFonts w:hint="eastAsia"/>
        </w:rPr>
      </w:pPr>
    </w:p>
    <w:p w14:paraId="2657C3E0">
      <w:pPr>
        <w:pStyle w:val="4"/>
        <w:ind w:left="0" w:firstLine="0"/>
        <w:jc w:val="left"/>
        <w:rPr>
          <w:rFonts w:hint="eastAsia"/>
        </w:rPr>
      </w:pPr>
      <w:r>
        <w:rPr>
          <w:rFonts w:hint="eastAsia"/>
        </w:rPr>
        <w:t>She was very deaf, and did not hear what he said; but he often pitied that woman, and prayed for her.</w:t>
      </w:r>
    </w:p>
    <w:p w14:paraId="5ADD9FB0">
      <w:pPr>
        <w:pStyle w:val="4"/>
        <w:ind w:left="0" w:firstLine="0"/>
        <w:jc w:val="left"/>
        <w:rPr>
          <w:rFonts w:hint="eastAsia"/>
        </w:rPr>
      </w:pPr>
      <w:r>
        <w:rPr>
          <w:rFonts w:hint="eastAsia"/>
        </w:rPr>
        <w:t>她耳朵很聋，没有听见他说什么；但他常常怜悯那个妇人，并为她祷告。</w:t>
      </w:r>
    </w:p>
    <w:p w14:paraId="1099227A">
      <w:pPr>
        <w:pStyle w:val="4"/>
        <w:ind w:left="0" w:firstLine="0"/>
        <w:jc w:val="left"/>
        <w:rPr>
          <w:rFonts w:hint="eastAsia"/>
        </w:rPr>
      </w:pPr>
    </w:p>
    <w:p w14:paraId="52B84E81">
      <w:pPr>
        <w:pStyle w:val="4"/>
        <w:ind w:left="0" w:firstLine="0"/>
        <w:jc w:val="left"/>
        <w:rPr>
          <w:rFonts w:hint="eastAsia"/>
        </w:rPr>
      </w:pPr>
      <w:r>
        <w:rPr>
          <w:rFonts w:hint="eastAsia"/>
        </w:rPr>
        <w:t>At another time his father said, “Poor Jamie!”</w:t>
      </w:r>
    </w:p>
    <w:p w14:paraId="22A1F3FE">
      <w:pPr>
        <w:pStyle w:val="4"/>
        <w:ind w:left="0" w:firstLine="0"/>
        <w:jc w:val="left"/>
        <w:rPr>
          <w:rFonts w:hint="eastAsia"/>
        </w:rPr>
      </w:pPr>
      <w:r>
        <w:rPr>
          <w:rFonts w:hint="eastAsia"/>
        </w:rPr>
        <w:t>另一次，他的父亲说：“可怜的杰米！”</w:t>
      </w:r>
    </w:p>
    <w:p w14:paraId="7AF2AC93">
      <w:pPr>
        <w:pStyle w:val="4"/>
        <w:ind w:left="0" w:firstLine="0"/>
        <w:jc w:val="left"/>
        <w:rPr>
          <w:rFonts w:hint="eastAsia"/>
        </w:rPr>
      </w:pPr>
    </w:p>
    <w:p w14:paraId="54C92952">
      <w:pPr>
        <w:pStyle w:val="4"/>
        <w:ind w:left="0" w:firstLine="0"/>
        <w:jc w:val="left"/>
        <w:rPr>
          <w:rFonts w:hint="eastAsia"/>
        </w:rPr>
      </w:pPr>
      <w:r>
        <w:rPr>
          <w:rFonts w:hint="eastAsia"/>
        </w:rPr>
        <w:t>He replied, “Ah, father, don’t call me poor, I am rich; they that have Christ have all things.”</w:t>
      </w:r>
    </w:p>
    <w:p w14:paraId="110F15C5">
      <w:pPr>
        <w:pStyle w:val="4"/>
        <w:ind w:left="0" w:firstLine="0"/>
        <w:jc w:val="left"/>
        <w:rPr>
          <w:rFonts w:hint="eastAsia"/>
        </w:rPr>
      </w:pPr>
      <w:r>
        <w:rPr>
          <w:rFonts w:hint="eastAsia"/>
        </w:rPr>
        <w:t>他回答说：“啊，父亲，别叫我可怜，我是富足的；有基督的，就有一切。”</w:t>
      </w:r>
    </w:p>
    <w:p w14:paraId="10322B14">
      <w:pPr>
        <w:pStyle w:val="4"/>
        <w:ind w:left="0" w:firstLine="0"/>
        <w:jc w:val="left"/>
        <w:rPr>
          <w:rFonts w:hint="eastAsia"/>
        </w:rPr>
      </w:pPr>
    </w:p>
    <w:p w14:paraId="611121FD">
      <w:pPr>
        <w:pStyle w:val="4"/>
        <w:ind w:left="0" w:firstLine="0"/>
        <w:jc w:val="left"/>
        <w:rPr>
          <w:rFonts w:hint="eastAsia"/>
        </w:rPr>
      </w:pPr>
      <w:r>
        <w:rPr>
          <w:rFonts w:hint="eastAsia"/>
        </w:rPr>
        <w:t>A little after the New Year, he said, “Margaret, I am not to die yet, for I have mair to suffer; but I am willing, though it should be for years.”</w:t>
      </w:r>
    </w:p>
    <w:p w14:paraId="4FCB567E">
      <w:pPr>
        <w:pStyle w:val="4"/>
        <w:ind w:left="0" w:firstLine="0"/>
        <w:jc w:val="left"/>
        <w:rPr>
          <w:rFonts w:hint="eastAsia"/>
        </w:rPr>
      </w:pPr>
      <w:r>
        <w:rPr>
          <w:rFonts w:hint="eastAsia"/>
        </w:rPr>
        <w:t>新年过后不久，他说：“玛格丽特，我还不至于死，因为我还有更多的苦要受；但我愿意，即使要受苦好几年。”</w:t>
      </w:r>
    </w:p>
    <w:p w14:paraId="43206139">
      <w:pPr>
        <w:pStyle w:val="4"/>
        <w:ind w:left="0" w:firstLine="0"/>
        <w:jc w:val="left"/>
        <w:rPr>
          <w:rFonts w:hint="eastAsia"/>
        </w:rPr>
      </w:pPr>
    </w:p>
    <w:p w14:paraId="6DAE7A18">
      <w:pPr>
        <w:pStyle w:val="4"/>
        <w:ind w:left="0" w:firstLine="0"/>
        <w:jc w:val="left"/>
        <w:rPr>
          <w:rFonts w:hint="eastAsia"/>
        </w:rPr>
      </w:pPr>
      <w:r>
        <w:rPr>
          <w:rFonts w:hint="eastAsia"/>
        </w:rPr>
        <w:t>On one occasion, when he was suffering much pain, he said, “Five minutes in glory will make up for all this suffering.”</w:t>
      </w:r>
    </w:p>
    <w:p w14:paraId="1B4ECBA2">
      <w:pPr>
        <w:pStyle w:val="4"/>
        <w:ind w:left="0" w:firstLine="0"/>
        <w:jc w:val="left"/>
        <w:rPr>
          <w:rFonts w:hint="eastAsia"/>
        </w:rPr>
      </w:pPr>
      <w:r>
        <w:rPr>
          <w:rFonts w:hint="eastAsia"/>
        </w:rPr>
        <w:t>有一次，当他遭受剧痛时，他说：“在荣耀里的五分钟，将弥补这一切的痛苦。”</w:t>
      </w:r>
    </w:p>
    <w:p w14:paraId="0260710E">
      <w:pPr>
        <w:pStyle w:val="4"/>
        <w:ind w:left="0" w:firstLine="0"/>
        <w:jc w:val="left"/>
        <w:rPr>
          <w:rFonts w:hint="eastAsia"/>
        </w:rPr>
      </w:pPr>
    </w:p>
    <w:p w14:paraId="7A1F4D1A">
      <w:pPr>
        <w:pStyle w:val="4"/>
        <w:ind w:left="0" w:firstLine="0"/>
        <w:jc w:val="left"/>
        <w:rPr>
          <w:rFonts w:hint="eastAsia"/>
        </w:rPr>
      </w:pPr>
      <w:r>
        <w:rPr>
          <w:rFonts w:hint="eastAsia"/>
        </w:rPr>
        <w:t>When Margaret had to go out with her father’s dinner, she used to lock the door, leaving James alone within.</w:t>
      </w:r>
    </w:p>
    <w:p w14:paraId="4822EFFB">
      <w:pPr>
        <w:pStyle w:val="4"/>
        <w:ind w:left="0" w:firstLine="0"/>
        <w:jc w:val="left"/>
        <w:rPr>
          <w:rFonts w:hint="eastAsia"/>
        </w:rPr>
      </w:pPr>
      <w:r>
        <w:rPr>
          <w:rFonts w:hint="eastAsia"/>
        </w:rPr>
        <w:t>当玛格丽特要出去送父亲的午餐时，她常常锁上门，把詹姆斯一个人留在里面。</w:t>
      </w:r>
    </w:p>
    <w:p w14:paraId="38AD469B">
      <w:pPr>
        <w:pStyle w:val="4"/>
        <w:ind w:left="0" w:firstLine="0"/>
        <w:jc w:val="left"/>
        <w:rPr>
          <w:rFonts w:hint="eastAsia"/>
        </w:rPr>
      </w:pPr>
    </w:p>
    <w:p w14:paraId="5008F600">
      <w:pPr>
        <w:pStyle w:val="4"/>
        <w:ind w:left="0" w:firstLine="0"/>
        <w:jc w:val="left"/>
        <w:rPr>
          <w:rFonts w:hint="eastAsia"/>
        </w:rPr>
      </w:pPr>
      <w:r>
        <w:rPr>
          <w:rFonts w:hint="eastAsia"/>
        </w:rPr>
        <w:t>On returning, she asked, “Were you wearying, Jamie?”</w:t>
      </w:r>
    </w:p>
    <w:p w14:paraId="4661D40E">
      <w:pPr>
        <w:pStyle w:val="4"/>
        <w:ind w:left="0" w:firstLine="0"/>
        <w:jc w:val="left"/>
        <w:rPr>
          <w:rFonts w:hint="eastAsia"/>
        </w:rPr>
      </w:pPr>
      <w:r>
        <w:rPr>
          <w:rFonts w:hint="eastAsia"/>
        </w:rPr>
        <w:t>回来时，她问：“你觉得无聊吗，杰米？”</w:t>
      </w:r>
    </w:p>
    <w:p w14:paraId="37E91054">
      <w:pPr>
        <w:pStyle w:val="4"/>
        <w:ind w:left="0" w:firstLine="0"/>
        <w:jc w:val="left"/>
        <w:rPr>
          <w:rFonts w:hint="eastAsia"/>
        </w:rPr>
      </w:pPr>
    </w:p>
    <w:p w14:paraId="690EB66F">
      <w:pPr>
        <w:pStyle w:val="4"/>
        <w:ind w:left="0" w:firstLine="0"/>
        <w:jc w:val="left"/>
        <w:rPr>
          <w:rFonts w:hint="eastAsia"/>
        </w:rPr>
      </w:pPr>
      <w:r>
        <w:rPr>
          <w:rFonts w:hint="eastAsia"/>
        </w:rPr>
        <w:t>His reply was, “Oh no, Jesus takes care of me when you are out.”</w:t>
      </w:r>
    </w:p>
    <w:p w14:paraId="1B962F87">
      <w:pPr>
        <w:pStyle w:val="4"/>
        <w:ind w:left="0" w:firstLine="0"/>
        <w:jc w:val="left"/>
        <w:rPr>
          <w:rFonts w:hint="eastAsia"/>
        </w:rPr>
      </w:pPr>
      <w:r>
        <w:rPr>
          <w:rFonts w:hint="eastAsia"/>
        </w:rPr>
        <w:t>他的回答是：“哦不，你出去的时候，耶稣照顾我。”</w:t>
      </w:r>
    </w:p>
    <w:p w14:paraId="62435A02">
      <w:pPr>
        <w:pStyle w:val="4"/>
        <w:ind w:left="0" w:firstLine="0"/>
        <w:jc w:val="left"/>
        <w:rPr>
          <w:rFonts w:hint="eastAsia"/>
        </w:rPr>
      </w:pPr>
    </w:p>
    <w:p w14:paraId="64D7A55C">
      <w:pPr>
        <w:pStyle w:val="4"/>
        <w:ind w:left="0" w:firstLine="0"/>
        <w:jc w:val="left"/>
        <w:rPr>
          <w:rFonts w:hint="eastAsia"/>
        </w:rPr>
      </w:pPr>
      <w:r>
        <w:rPr>
          <w:rFonts w:hint="eastAsia"/>
        </w:rPr>
        <w:t>One of his country friends came in one day to see him, and said, “I am sure you have a weary time of it, Jamie.”</w:t>
      </w:r>
    </w:p>
    <w:p w14:paraId="4AD6E513">
      <w:pPr>
        <w:pStyle w:val="4"/>
        <w:ind w:left="0" w:firstLine="0"/>
        <w:jc w:val="left"/>
        <w:rPr>
          <w:rFonts w:hint="eastAsia"/>
        </w:rPr>
      </w:pPr>
      <w:r>
        <w:rPr>
          <w:rFonts w:hint="eastAsia"/>
        </w:rPr>
        <w:t>他的一位乡下朋友有一天来看他，说：“我肯定你过得很辛苦，杰米。”</w:t>
      </w:r>
    </w:p>
    <w:p w14:paraId="2986819F">
      <w:pPr>
        <w:pStyle w:val="4"/>
        <w:ind w:left="0" w:firstLine="0"/>
        <w:jc w:val="left"/>
        <w:rPr>
          <w:rFonts w:hint="eastAsia"/>
        </w:rPr>
      </w:pPr>
    </w:p>
    <w:p w14:paraId="0A768FA8">
      <w:pPr>
        <w:pStyle w:val="4"/>
        <w:ind w:left="0" w:firstLine="0"/>
        <w:jc w:val="left"/>
        <w:rPr>
          <w:rFonts w:hint="eastAsia"/>
        </w:rPr>
      </w:pPr>
      <w:r>
        <w:rPr>
          <w:rFonts w:hint="eastAsia"/>
        </w:rPr>
        <w:t>He said, “Oh no, I never weary; Christ keeps me from wearying.”</w:t>
      </w:r>
    </w:p>
    <w:p w14:paraId="2EEC2EC4">
      <w:pPr>
        <w:pStyle w:val="4"/>
        <w:ind w:left="0" w:firstLine="0"/>
        <w:jc w:val="left"/>
        <w:rPr>
          <w:rFonts w:hint="eastAsia"/>
        </w:rPr>
      </w:pPr>
      <w:r>
        <w:rPr>
          <w:rFonts w:hint="eastAsia"/>
        </w:rPr>
        <w:t>他说：“哦不，我从不觉得辛苦；基督保守我不觉得辛苦。”</w:t>
      </w:r>
    </w:p>
    <w:p w14:paraId="5A88FA08">
      <w:pPr>
        <w:pStyle w:val="4"/>
        <w:ind w:left="0" w:firstLine="0"/>
        <w:jc w:val="left"/>
        <w:rPr>
          <w:rFonts w:hint="eastAsia"/>
        </w:rPr>
      </w:pPr>
    </w:p>
    <w:p w14:paraId="4D629923">
      <w:pPr>
        <w:pStyle w:val="4"/>
        <w:ind w:left="0" w:firstLine="0"/>
        <w:jc w:val="left"/>
        <w:rPr>
          <w:rFonts w:hint="eastAsia"/>
        </w:rPr>
      </w:pPr>
      <w:r>
        <w:rPr>
          <w:rFonts w:hint="eastAsia"/>
        </w:rPr>
        <w:t>After a very happy communion season in April, I went to visit him, and he spoke in a most touching manner.</w:t>
      </w:r>
    </w:p>
    <w:p w14:paraId="0FC7B929">
      <w:pPr>
        <w:pStyle w:val="4"/>
        <w:ind w:left="0" w:firstLine="0"/>
        <w:jc w:val="left"/>
        <w:rPr>
          <w:rFonts w:hint="eastAsia"/>
        </w:rPr>
      </w:pPr>
      <w:r>
        <w:rPr>
          <w:rFonts w:hint="eastAsia"/>
        </w:rPr>
        <w:t>四月一个非常快乐的圣餐季节过后，我去探望他，他以一种最感人的方式说话。</w:t>
      </w:r>
    </w:p>
    <w:p w14:paraId="3E725496">
      <w:pPr>
        <w:pStyle w:val="4"/>
        <w:ind w:left="0" w:firstLine="0"/>
        <w:jc w:val="left"/>
        <w:rPr>
          <w:rFonts w:hint="eastAsia"/>
        </w:rPr>
      </w:pPr>
    </w:p>
    <w:p w14:paraId="0433007D">
      <w:pPr>
        <w:pStyle w:val="4"/>
        <w:ind w:left="0" w:firstLine="0"/>
        <w:jc w:val="left"/>
        <w:rPr>
          <w:rFonts w:hint="eastAsia"/>
        </w:rPr>
      </w:pPr>
      <w:r>
        <w:rPr>
          <w:rFonts w:hint="eastAsia"/>
        </w:rPr>
        <w:t>“I was not sorry on Sabbath that all the people were sitting at the Lord’s table, and me lying here; for I thought I would soon be at the table above with Christ, and then I would be far happier.”</w:t>
      </w:r>
    </w:p>
    <w:p w14:paraId="6789378F">
      <w:pPr>
        <w:pStyle w:val="4"/>
        <w:ind w:left="0" w:firstLine="0"/>
        <w:jc w:val="left"/>
        <w:rPr>
          <w:rFonts w:hint="eastAsia"/>
        </w:rPr>
      </w:pPr>
      <w:r>
        <w:rPr>
          <w:rFonts w:hint="eastAsia"/>
        </w:rPr>
        <w:t>“安息日那天，所有人都坐在主的桌前，而我躺在这里，我并不难过；因为我想我很快就会在天上的桌前与基督同在，那时我会快乐得多。”</w:t>
      </w:r>
    </w:p>
    <w:p w14:paraId="431CEDAF">
      <w:pPr>
        <w:pStyle w:val="4"/>
        <w:ind w:left="0" w:firstLine="0"/>
        <w:jc w:val="left"/>
        <w:rPr>
          <w:rFonts w:hint="eastAsia"/>
        </w:rPr>
      </w:pPr>
    </w:p>
    <w:p w14:paraId="72CE4BBD">
      <w:pPr>
        <w:pStyle w:val="4"/>
        <w:ind w:left="0" w:firstLine="0"/>
        <w:jc w:val="left"/>
        <w:rPr>
          <w:rFonts w:hint="eastAsia"/>
        </w:rPr>
      </w:pPr>
      <w:r>
        <w:rPr>
          <w:rFonts w:hint="eastAsia"/>
        </w:rPr>
        <w:t>In a season of great darkness he said, “Margaret, give me my Bible” (meaning a little book of texts, called Dew-Drops).</w:t>
      </w:r>
    </w:p>
    <w:p w14:paraId="64143FFE">
      <w:pPr>
        <w:pStyle w:val="4"/>
        <w:ind w:left="0" w:firstLine="0"/>
        <w:jc w:val="left"/>
        <w:rPr>
          <w:rFonts w:hint="eastAsia"/>
        </w:rPr>
      </w:pPr>
      <w:r>
        <w:rPr>
          <w:rFonts w:hint="eastAsia"/>
        </w:rPr>
        <w:t>在一个极度黑暗的时期，他说：“玛格丽特，把我的圣经给我”（指一本叫做《甘露滴》的经文小册子）。</w:t>
      </w:r>
    </w:p>
    <w:p w14:paraId="68ED31C3">
      <w:pPr>
        <w:pStyle w:val="4"/>
        <w:ind w:left="0" w:firstLine="0"/>
        <w:jc w:val="left"/>
        <w:rPr>
          <w:rFonts w:hint="eastAsia"/>
        </w:rPr>
      </w:pPr>
    </w:p>
    <w:p w14:paraId="40309603">
      <w:pPr>
        <w:pStyle w:val="4"/>
        <w:ind w:left="0" w:firstLine="0"/>
        <w:jc w:val="left"/>
        <w:rPr>
          <w:rFonts w:hint="eastAsia"/>
        </w:rPr>
      </w:pPr>
      <w:r>
        <w:rPr>
          <w:rFonts w:hint="eastAsia"/>
        </w:rPr>
        <w:t>When he had got it, he sought out the verse, “The Lord is a stronghold in the day of trouble, and He knoweth them that trust in Him.”</w:t>
      </w:r>
    </w:p>
    <w:p w14:paraId="5B9B32D8">
      <w:pPr>
        <w:pStyle w:val="4"/>
        <w:ind w:left="0" w:firstLine="0"/>
        <w:jc w:val="left"/>
        <w:rPr>
          <w:rFonts w:hint="eastAsia"/>
        </w:rPr>
      </w:pPr>
      <w:r>
        <w:rPr>
          <w:rFonts w:hint="eastAsia"/>
        </w:rPr>
        <w:t>拿到书后，他找到了这节经文：“耶和华本为善，在患难的日子为人的保障，并且祂认识那些投靠祂的人。”</w:t>
      </w:r>
    </w:p>
    <w:p w14:paraId="744CD98E">
      <w:pPr>
        <w:pStyle w:val="4"/>
        <w:ind w:left="0" w:firstLine="0"/>
        <w:jc w:val="left"/>
        <w:rPr>
          <w:rFonts w:hint="eastAsia"/>
        </w:rPr>
      </w:pPr>
    </w:p>
    <w:p w14:paraId="70F3FB00">
      <w:pPr>
        <w:pStyle w:val="4"/>
        <w:ind w:left="0" w:firstLine="0"/>
        <w:jc w:val="left"/>
        <w:rPr>
          <w:rFonts w:hint="eastAsia"/>
        </w:rPr>
      </w:pPr>
      <w:r>
        <w:rPr>
          <w:rFonts w:hint="eastAsia"/>
        </w:rPr>
        <w:t>He said, “Margaret, I’ll trust in Him, though I cannot see Him. I will lie down upon that verse.”</w:t>
      </w:r>
    </w:p>
    <w:p w14:paraId="3BDA35FF">
      <w:pPr>
        <w:pStyle w:val="4"/>
        <w:ind w:left="0" w:firstLine="0"/>
        <w:jc w:val="left"/>
        <w:rPr>
          <w:rFonts w:hint="eastAsia"/>
        </w:rPr>
      </w:pPr>
      <w:r>
        <w:rPr>
          <w:rFonts w:hint="eastAsia"/>
        </w:rPr>
        <w:t>他说：“玛格丽特，我虽看不见祂，仍要信靠祂。我要躺卧在这节经文上。”</w:t>
      </w:r>
    </w:p>
    <w:p w14:paraId="653236B6">
      <w:pPr>
        <w:pStyle w:val="4"/>
        <w:ind w:left="0" w:firstLine="0"/>
        <w:jc w:val="left"/>
        <w:rPr>
          <w:rFonts w:hint="eastAsia"/>
        </w:rPr>
      </w:pPr>
    </w:p>
    <w:p w14:paraId="5E9E1856">
      <w:pPr>
        <w:pStyle w:val="4"/>
        <w:ind w:left="0" w:firstLine="0"/>
        <w:jc w:val="left"/>
        <w:rPr>
          <w:rFonts w:hint="eastAsia"/>
        </w:rPr>
      </w:pPr>
      <w:r>
        <w:rPr>
          <w:rFonts w:hint="eastAsia"/>
        </w:rPr>
        <w:t>When his bed was made at night, he would take another verse to lie down upon, as he called it; so he was fed by the dew and the word.</w:t>
      </w:r>
    </w:p>
    <w:p w14:paraId="5C5D33FC">
      <w:pPr>
        <w:pStyle w:val="4"/>
        <w:ind w:left="0" w:firstLine="0"/>
        <w:jc w:val="left"/>
        <w:rPr>
          <w:rFonts w:hint="eastAsia"/>
        </w:rPr>
      </w:pPr>
      <w:r>
        <w:rPr>
          <w:rFonts w:hint="eastAsia"/>
        </w:rPr>
        <w:t>晚上铺床时，他会再取一节经文躺卧其上，如他所说；就这样，他被甘露和神的话语所喂养。</w:t>
      </w:r>
    </w:p>
    <w:p w14:paraId="759EF837">
      <w:pPr>
        <w:pStyle w:val="4"/>
        <w:ind w:left="0" w:firstLine="0"/>
        <w:jc w:val="left"/>
        <w:rPr>
          <w:rFonts w:hint="eastAsia"/>
        </w:rPr>
      </w:pPr>
    </w:p>
    <w:p w14:paraId="1CECB690">
      <w:pPr>
        <w:pStyle w:val="4"/>
        <w:ind w:left="0" w:firstLine="0"/>
        <w:jc w:val="left"/>
        <w:rPr>
          <w:rFonts w:hint="eastAsia"/>
        </w:rPr>
      </w:pPr>
      <w:r>
        <w:rPr>
          <w:rFonts w:hint="eastAsia"/>
        </w:rPr>
        <w:t>A young woman who lived in the same lane was awakened to deep concern the same winter that James was brought to Christ.</w:t>
      </w:r>
    </w:p>
    <w:p w14:paraId="2951140C">
      <w:pPr>
        <w:pStyle w:val="4"/>
        <w:ind w:left="0" w:firstLine="0"/>
        <w:jc w:val="left"/>
        <w:rPr>
          <w:rFonts w:hint="eastAsia"/>
        </w:rPr>
      </w:pPr>
      <w:r>
        <w:rPr>
          <w:rFonts w:hint="eastAsia"/>
        </w:rPr>
        <w:t>住在同一条巷子里的一个年轻女子，在詹姆斯归向基督的同一个冬天，也觉醒了，深感忧虑。</w:t>
      </w:r>
    </w:p>
    <w:p w14:paraId="6A9CD3CC">
      <w:pPr>
        <w:pStyle w:val="4"/>
        <w:ind w:left="0" w:firstLine="0"/>
        <w:jc w:val="left"/>
        <w:rPr>
          <w:rFonts w:hint="eastAsia"/>
        </w:rPr>
      </w:pPr>
    </w:p>
    <w:p w14:paraId="2316AFF2">
      <w:pPr>
        <w:pStyle w:val="4"/>
        <w:ind w:left="0" w:firstLine="0"/>
        <w:jc w:val="left"/>
        <w:rPr>
          <w:rFonts w:hint="eastAsia"/>
        </w:rPr>
      </w:pPr>
      <w:r>
        <w:rPr>
          <w:rFonts w:hint="eastAsia"/>
        </w:rPr>
        <w:t>Before her concern she never came in to see James, though her mother often advised her to do so.</w:t>
      </w:r>
    </w:p>
    <w:p w14:paraId="5BE0EFEE">
      <w:pPr>
        <w:pStyle w:val="4"/>
        <w:ind w:left="0" w:firstLine="0"/>
        <w:jc w:val="left"/>
        <w:rPr>
          <w:rFonts w:hint="eastAsia"/>
        </w:rPr>
      </w:pPr>
      <w:r>
        <w:rPr>
          <w:rFonts w:hint="eastAsia"/>
        </w:rPr>
        <w:t>在她忧虑之前，她从未进来探望过詹姆斯，尽管她的母亲常常劝她这样做。</w:t>
      </w:r>
    </w:p>
    <w:p w14:paraId="66D81EA6">
      <w:pPr>
        <w:pStyle w:val="4"/>
        <w:ind w:left="0" w:firstLine="0"/>
        <w:jc w:val="left"/>
        <w:rPr>
          <w:rFonts w:hint="eastAsia"/>
        </w:rPr>
      </w:pPr>
    </w:p>
    <w:p w14:paraId="3DC7E1CB">
      <w:pPr>
        <w:pStyle w:val="4"/>
        <w:ind w:left="0" w:firstLine="0"/>
        <w:jc w:val="left"/>
        <w:rPr>
          <w:rFonts w:hint="eastAsia"/>
        </w:rPr>
      </w:pPr>
      <w:r>
        <w:rPr>
          <w:rFonts w:hint="eastAsia"/>
        </w:rPr>
        <w:t>But when she was brought to feel her sin and misery, she came in every Sabbath night, and was always tenderly kind to James.</w:t>
      </w:r>
    </w:p>
    <w:p w14:paraId="7F801986">
      <w:pPr>
        <w:pStyle w:val="4"/>
        <w:ind w:left="0" w:firstLine="0"/>
        <w:jc w:val="left"/>
        <w:rPr>
          <w:rFonts w:hint="eastAsia"/>
        </w:rPr>
      </w:pPr>
      <w:r>
        <w:rPr>
          <w:rFonts w:hint="eastAsia"/>
        </w:rPr>
        <w:t>但当她感受到自己的罪和愁苦时，她每个安息日晚上都来，并且总是对詹姆斯非常温柔亲切。</w:t>
      </w:r>
    </w:p>
    <w:p w14:paraId="6CDDAA1F">
      <w:pPr>
        <w:pStyle w:val="4"/>
        <w:ind w:left="0" w:firstLine="0"/>
        <w:jc w:val="left"/>
        <w:rPr>
          <w:rFonts w:hint="eastAsia"/>
        </w:rPr>
      </w:pPr>
    </w:p>
    <w:p w14:paraId="362E30BC">
      <w:pPr>
        <w:pStyle w:val="4"/>
        <w:ind w:left="0" w:firstLine="0"/>
        <w:jc w:val="left"/>
        <w:rPr>
          <w:rFonts w:hint="eastAsia"/>
        </w:rPr>
      </w:pPr>
      <w:r>
        <w:rPr>
          <w:rFonts w:hint="eastAsia"/>
        </w:rPr>
        <w:t>“How are you to-night, Jamie?” she would say; “you are well off when you can say, I have found Christ.”</w:t>
      </w:r>
    </w:p>
    <w:p w14:paraId="7FF8F770">
      <w:pPr>
        <w:pStyle w:val="4"/>
        <w:ind w:left="0" w:firstLine="0"/>
        <w:jc w:val="left"/>
        <w:rPr>
          <w:rFonts w:hint="eastAsia"/>
        </w:rPr>
      </w:pPr>
      <w:r>
        <w:rPr>
          <w:rFonts w:hint="eastAsia"/>
        </w:rPr>
        <w:t>“今晚怎么样，杰米？”她会说，“当你能说‘我已寻见基督’时，你真是有福了。”</w:t>
      </w:r>
    </w:p>
    <w:p w14:paraId="57C4D38A">
      <w:pPr>
        <w:pStyle w:val="4"/>
        <w:ind w:left="0" w:firstLine="0"/>
        <w:jc w:val="left"/>
        <w:rPr>
          <w:rFonts w:hint="eastAsia"/>
        </w:rPr>
      </w:pPr>
    </w:p>
    <w:p w14:paraId="5CF4AE08">
      <w:pPr>
        <w:pStyle w:val="4"/>
        <w:ind w:left="0" w:firstLine="0"/>
        <w:jc w:val="left"/>
        <w:rPr>
          <w:rFonts w:hint="eastAsia"/>
        </w:rPr>
      </w:pPr>
      <w:r>
        <w:rPr>
          <w:rFonts w:hint="eastAsia"/>
        </w:rPr>
        <w:t>Early in spring this young woman evidently found the true rest for her weary soul in Jesus.</w:t>
      </w:r>
    </w:p>
    <w:p w14:paraId="1A163A5C">
      <w:pPr>
        <w:pStyle w:val="4"/>
        <w:ind w:left="0" w:firstLine="0"/>
        <w:jc w:val="left"/>
        <w:rPr>
          <w:rFonts w:hint="eastAsia"/>
        </w:rPr>
      </w:pPr>
      <w:r>
        <w:rPr>
          <w:rFonts w:hint="eastAsia"/>
        </w:rPr>
        <w:t>初春时节，这位年轻女子显然在耶稣里为她疲惫的灵魂找到了真正的安息。</w:t>
      </w:r>
    </w:p>
    <w:p w14:paraId="2013FD11">
      <w:pPr>
        <w:pStyle w:val="4"/>
        <w:ind w:left="0" w:firstLine="0"/>
        <w:jc w:val="left"/>
        <w:rPr>
          <w:rFonts w:hint="eastAsia"/>
        </w:rPr>
      </w:pPr>
    </w:p>
    <w:p w14:paraId="27802136">
      <w:pPr>
        <w:pStyle w:val="4"/>
        <w:ind w:left="0" w:firstLine="0"/>
        <w:jc w:val="left"/>
        <w:rPr>
          <w:rFonts w:hint="eastAsia"/>
        </w:rPr>
      </w:pPr>
      <w:r>
        <w:rPr>
          <w:rFonts w:hint="eastAsia"/>
        </w:rPr>
        <w:t>She became a candidate for the Lord’s table, and was to have been admitted, but God called her away to sit at the table that can never be drawn.</w:t>
      </w:r>
    </w:p>
    <w:p w14:paraId="7E559363">
      <w:pPr>
        <w:pStyle w:val="4"/>
        <w:ind w:left="0" w:firstLine="0"/>
        <w:jc w:val="left"/>
        <w:rPr>
          <w:rFonts w:hint="eastAsia"/>
        </w:rPr>
      </w:pPr>
      <w:r>
        <w:rPr>
          <w:rFonts w:hint="eastAsia"/>
        </w:rPr>
        <w:t>她成了领受主餐的候选人，本该被接纳，但上帝召她离去，去坐那永不撤去的筵席。</w:t>
      </w:r>
    </w:p>
    <w:p w14:paraId="5D55ABCF">
      <w:pPr>
        <w:pStyle w:val="4"/>
        <w:ind w:left="0" w:firstLine="0"/>
        <w:jc w:val="left"/>
        <w:rPr>
          <w:rFonts w:hint="eastAsia"/>
        </w:rPr>
      </w:pPr>
    </w:p>
    <w:p w14:paraId="3A3CE22A">
      <w:pPr>
        <w:pStyle w:val="4"/>
        <w:ind w:left="0" w:firstLine="0"/>
        <w:jc w:val="left"/>
        <w:rPr>
          <w:rFonts w:hint="eastAsia"/>
        </w:rPr>
      </w:pPr>
      <w:r>
        <w:rPr>
          <w:rFonts w:hint="eastAsia"/>
        </w:rPr>
        <w:t>She died full of joy, with the praises of God upon her lips.</w:t>
      </w:r>
    </w:p>
    <w:p w14:paraId="14EF4D29">
      <w:pPr>
        <w:pStyle w:val="4"/>
        <w:ind w:left="0" w:firstLine="0"/>
        <w:jc w:val="left"/>
        <w:rPr>
          <w:rFonts w:hint="eastAsia"/>
        </w:rPr>
      </w:pPr>
      <w:r>
        <w:rPr>
          <w:rFonts w:hint="eastAsia"/>
        </w:rPr>
        <w:t>她满怀喜乐地去世了，口中满了对上帝的赞美。</w:t>
      </w:r>
    </w:p>
    <w:p w14:paraId="083B1066">
      <w:pPr>
        <w:pStyle w:val="4"/>
        <w:ind w:left="0" w:firstLine="0"/>
        <w:jc w:val="left"/>
        <w:rPr>
          <w:rFonts w:hint="eastAsia"/>
        </w:rPr>
      </w:pPr>
    </w:p>
    <w:p w14:paraId="351DF66A">
      <w:pPr>
        <w:pStyle w:val="4"/>
        <w:ind w:left="0" w:firstLine="0"/>
        <w:jc w:val="left"/>
        <w:rPr>
          <w:rFonts w:hint="eastAsia"/>
        </w:rPr>
      </w:pPr>
      <w:r>
        <w:rPr>
          <w:rFonts w:hint="eastAsia"/>
        </w:rPr>
        <w:t>Margaret had been present at this interesting death-bed, and when she returned home she told James.</w:t>
      </w:r>
    </w:p>
    <w:p w14:paraId="1B34F487">
      <w:pPr>
        <w:pStyle w:val="4"/>
        <w:ind w:left="0" w:firstLine="0"/>
        <w:jc w:val="left"/>
        <w:rPr>
          <w:rFonts w:hint="eastAsia"/>
        </w:rPr>
      </w:pPr>
      <w:r>
        <w:rPr>
          <w:rFonts w:hint="eastAsia"/>
        </w:rPr>
        <w:t>玛格丽特曾在这感人的临终床前，回家后她告诉了詹姆斯。</w:t>
      </w:r>
    </w:p>
    <w:p w14:paraId="2B57FF76">
      <w:pPr>
        <w:pStyle w:val="4"/>
        <w:ind w:left="0" w:firstLine="0"/>
        <w:jc w:val="left"/>
        <w:rPr>
          <w:rFonts w:hint="eastAsia"/>
        </w:rPr>
      </w:pPr>
    </w:p>
    <w:p w14:paraId="633163BC">
      <w:pPr>
        <w:pStyle w:val="4"/>
        <w:ind w:left="0" w:firstLine="0"/>
        <w:jc w:val="left"/>
        <w:rPr>
          <w:rFonts w:hint="eastAsia"/>
        </w:rPr>
      </w:pPr>
      <w:r>
        <w:rPr>
          <w:rFonts w:hint="eastAsia"/>
        </w:rPr>
        <w:t>He answered with great composure, “I wish I had been away with her; but I must wait the Lord’s time.</w:t>
      </w:r>
    </w:p>
    <w:p w14:paraId="74A1BC06">
      <w:pPr>
        <w:pStyle w:val="4"/>
        <w:ind w:left="0" w:firstLine="0"/>
        <w:jc w:val="left"/>
        <w:rPr>
          <w:rFonts w:hint="eastAsia"/>
        </w:rPr>
      </w:pPr>
      <w:r>
        <w:rPr>
          <w:rFonts w:hint="eastAsia"/>
        </w:rPr>
        <w:t>他非常平静地回答：“我希望我已与她一同离去；但我必须等候主的时候。</w:t>
      </w:r>
    </w:p>
    <w:p w14:paraId="6B73BBAF">
      <w:pPr>
        <w:pStyle w:val="4"/>
        <w:ind w:left="0" w:firstLine="0"/>
        <w:jc w:val="left"/>
        <w:rPr>
          <w:rFonts w:hint="eastAsia"/>
        </w:rPr>
      </w:pPr>
    </w:p>
    <w:p w14:paraId="40B7CC0C">
      <w:pPr>
        <w:pStyle w:val="4"/>
        <w:ind w:left="0" w:firstLine="0"/>
        <w:jc w:val="left"/>
        <w:rPr>
          <w:rFonts w:hint="eastAsia"/>
        </w:rPr>
      </w:pPr>
      <w:r>
        <w:rPr>
          <w:rFonts w:hint="eastAsia"/>
        </w:rPr>
        <w:t>Betsy is singing now, and I will soon be there too.”</w:t>
      </w:r>
    </w:p>
    <w:p w14:paraId="2F18A6E0">
      <w:pPr>
        <w:pStyle w:val="4"/>
        <w:ind w:left="0" w:firstLine="0"/>
        <w:jc w:val="left"/>
        <w:rPr>
          <w:rFonts w:hint="eastAsia"/>
        </w:rPr>
      </w:pPr>
      <w:r>
        <w:rPr>
          <w:rFonts w:hint="eastAsia"/>
        </w:rPr>
        <w:t>贝齐现在正在歌唱，我很快也要到那里去了。”</w:t>
      </w:r>
    </w:p>
    <w:p w14:paraId="51D43425">
      <w:pPr>
        <w:pStyle w:val="4"/>
        <w:ind w:left="0" w:firstLine="0"/>
        <w:jc w:val="left"/>
        <w:rPr>
          <w:rFonts w:hint="eastAsia"/>
        </w:rPr>
      </w:pPr>
    </w:p>
    <w:p w14:paraId="33123B12">
      <w:pPr>
        <w:pStyle w:val="4"/>
        <w:ind w:left="0" w:firstLine="0"/>
        <w:jc w:val="left"/>
        <w:rPr>
          <w:rFonts w:hint="eastAsia"/>
        </w:rPr>
      </w:pPr>
      <w:r>
        <w:rPr>
          <w:rFonts w:hint="eastAsia"/>
        </w:rPr>
        <w:t>James used to take the bitterest medicines without any reluctance.</w:t>
      </w:r>
    </w:p>
    <w:p w14:paraId="7D6CF093">
      <w:pPr>
        <w:pStyle w:val="4"/>
        <w:ind w:left="0" w:firstLine="0"/>
        <w:jc w:val="left"/>
        <w:rPr>
          <w:rFonts w:hint="eastAsia"/>
        </w:rPr>
      </w:pPr>
      <w:r>
        <w:rPr>
          <w:rFonts w:hint="eastAsia"/>
        </w:rPr>
        <w:t>詹姆斯常常毫无勉强地服用最苦的药。</w:t>
      </w:r>
    </w:p>
    <w:p w14:paraId="124D2B2F">
      <w:pPr>
        <w:pStyle w:val="4"/>
        <w:ind w:left="0" w:firstLine="0"/>
        <w:jc w:val="left"/>
        <w:rPr>
          <w:rFonts w:hint="eastAsia"/>
        </w:rPr>
      </w:pPr>
    </w:p>
    <w:p w14:paraId="539D10F1">
      <w:pPr>
        <w:pStyle w:val="4"/>
        <w:ind w:left="0" w:firstLine="0"/>
        <w:jc w:val="left"/>
        <w:rPr>
          <w:rFonts w:hint="eastAsia"/>
        </w:rPr>
      </w:pPr>
      <w:r>
        <w:rPr>
          <w:rFonts w:hint="eastAsia"/>
        </w:rPr>
        <w:t>He folded his hands, shut his eyes, and asked God to bless it to him.</w:t>
      </w:r>
    </w:p>
    <w:p w14:paraId="64D7964E">
      <w:pPr>
        <w:pStyle w:val="4"/>
        <w:ind w:left="0" w:firstLine="0"/>
        <w:jc w:val="left"/>
        <w:rPr>
          <w:rFonts w:hint="eastAsia"/>
        </w:rPr>
      </w:pPr>
      <w:r>
        <w:rPr>
          <w:rFonts w:hint="eastAsia"/>
        </w:rPr>
        <w:t>他合起双手，闭上眼睛，求上帝祝福这药。</w:t>
      </w:r>
    </w:p>
    <w:p w14:paraId="1E2C40F6">
      <w:pPr>
        <w:pStyle w:val="4"/>
        <w:ind w:left="0" w:firstLine="0"/>
        <w:jc w:val="left"/>
        <w:rPr>
          <w:rFonts w:hint="eastAsia"/>
        </w:rPr>
      </w:pPr>
    </w:p>
    <w:p w14:paraId="18696E06">
      <w:pPr>
        <w:pStyle w:val="4"/>
        <w:ind w:left="0" w:firstLine="0"/>
        <w:jc w:val="left"/>
        <w:rPr>
          <w:rFonts w:hint="eastAsia"/>
        </w:rPr>
      </w:pPr>
      <w:r>
        <w:rPr>
          <w:rFonts w:hint="eastAsia"/>
        </w:rPr>
        <w:t>“Ah! Margaret, if God do not bless it to me, it will do me no good.”</w:t>
      </w:r>
    </w:p>
    <w:p w14:paraId="35F43AEB">
      <w:pPr>
        <w:pStyle w:val="4"/>
        <w:ind w:left="0" w:firstLine="0"/>
        <w:jc w:val="left"/>
        <w:rPr>
          <w:rFonts w:hint="eastAsia"/>
        </w:rPr>
      </w:pPr>
      <w:r>
        <w:rPr>
          <w:rFonts w:hint="eastAsia"/>
        </w:rPr>
        <w:t>“啊！玛格丽特，如果上帝不祝福它，它对我毫无益处。”</w:t>
      </w:r>
    </w:p>
    <w:p w14:paraId="356FBFBA">
      <w:pPr>
        <w:pStyle w:val="4"/>
        <w:ind w:left="0" w:firstLine="0"/>
        <w:jc w:val="left"/>
        <w:rPr>
          <w:rFonts w:hint="eastAsia"/>
        </w:rPr>
      </w:pPr>
    </w:p>
    <w:p w14:paraId="2BD92DDE">
      <w:pPr>
        <w:pStyle w:val="4"/>
        <w:ind w:left="0" w:firstLine="0"/>
        <w:jc w:val="left"/>
        <w:rPr>
          <w:rFonts w:hint="eastAsia"/>
        </w:rPr>
      </w:pPr>
      <w:r>
        <w:rPr>
          <w:rFonts w:hint="eastAsia"/>
        </w:rPr>
        <w:t>Often she asked, “Is it not bitter?”</w:t>
      </w:r>
    </w:p>
    <w:p w14:paraId="1C4397DC">
      <w:pPr>
        <w:pStyle w:val="4"/>
        <w:ind w:left="0" w:firstLine="0"/>
        <w:jc w:val="left"/>
        <w:rPr>
          <w:rFonts w:hint="eastAsia"/>
        </w:rPr>
      </w:pPr>
      <w:r>
        <w:rPr>
          <w:rFonts w:hint="eastAsia"/>
        </w:rPr>
        <w:t>她常常问：“不苦吗？”</w:t>
      </w:r>
    </w:p>
    <w:p w14:paraId="32E12F72">
      <w:pPr>
        <w:pStyle w:val="4"/>
        <w:ind w:left="0" w:firstLine="0"/>
        <w:jc w:val="left"/>
        <w:rPr>
          <w:rFonts w:hint="eastAsia"/>
        </w:rPr>
      </w:pPr>
    </w:p>
    <w:p w14:paraId="438B6C06">
      <w:pPr>
        <w:pStyle w:val="4"/>
        <w:ind w:left="0" w:firstLine="0"/>
        <w:jc w:val="left"/>
        <w:rPr>
          <w:rFonts w:hint="eastAsia"/>
        </w:rPr>
      </w:pPr>
      <w:r>
        <w:rPr>
          <w:rFonts w:hint="eastAsia"/>
        </w:rPr>
        <w:t>He would say, “Yes, but Jesus had a bitterer cup to drink for me.”</w:t>
      </w:r>
    </w:p>
    <w:p w14:paraId="762BF1DD">
      <w:pPr>
        <w:pStyle w:val="4"/>
        <w:ind w:left="0" w:firstLine="0"/>
        <w:jc w:val="left"/>
        <w:rPr>
          <w:rFonts w:hint="eastAsia"/>
        </w:rPr>
      </w:pPr>
      <w:r>
        <w:rPr>
          <w:rFonts w:hint="eastAsia"/>
        </w:rPr>
        <w:t>他会说：“是的，但耶稣为我喝了更苦的杯。”</w:t>
      </w:r>
    </w:p>
    <w:p w14:paraId="5ED66BC3">
      <w:pPr>
        <w:pStyle w:val="4"/>
        <w:ind w:left="0" w:firstLine="0"/>
        <w:jc w:val="left"/>
        <w:rPr>
          <w:rFonts w:hint="eastAsia"/>
        </w:rPr>
      </w:pPr>
    </w:p>
    <w:p w14:paraId="1F796229">
      <w:pPr>
        <w:pStyle w:val="4"/>
        <w:ind w:left="0" w:firstLine="0"/>
        <w:jc w:val="left"/>
        <w:rPr>
          <w:rFonts w:hint="eastAsia"/>
        </w:rPr>
      </w:pPr>
      <w:r>
        <w:rPr>
          <w:rFonts w:hint="eastAsia"/>
        </w:rPr>
        <w:t>In the summer of 1841, another remarkable boy, named James Wallace, had died in the Lord.</w:t>
      </w:r>
    </w:p>
    <w:p w14:paraId="39E90309">
      <w:pPr>
        <w:pStyle w:val="4"/>
        <w:ind w:left="0" w:firstLine="0"/>
        <w:jc w:val="left"/>
        <w:rPr>
          <w:rFonts w:hint="eastAsia"/>
        </w:rPr>
      </w:pPr>
      <w:r>
        <w:rPr>
          <w:rFonts w:hint="eastAsia"/>
        </w:rPr>
        <w:t>1841年夏天，另一个名叫詹姆斯·华莱士的非凡男孩，在主里去世了。</w:t>
      </w:r>
    </w:p>
    <w:p w14:paraId="416787E5">
      <w:pPr>
        <w:pStyle w:val="4"/>
        <w:ind w:left="0" w:firstLine="0"/>
        <w:jc w:val="left"/>
        <w:rPr>
          <w:rFonts w:hint="eastAsia"/>
        </w:rPr>
      </w:pPr>
    </w:p>
    <w:p w14:paraId="029716EA">
      <w:pPr>
        <w:pStyle w:val="4"/>
        <w:ind w:left="0" w:firstLine="0"/>
        <w:jc w:val="left"/>
        <w:rPr>
          <w:rFonts w:hint="eastAsia"/>
        </w:rPr>
      </w:pPr>
      <w:r>
        <w:rPr>
          <w:rFonts w:hint="eastAsia"/>
        </w:rPr>
        <w:t>He was one whom God taught in a wonderful manner.</w:t>
      </w:r>
    </w:p>
    <w:p w14:paraId="65957216">
      <w:pPr>
        <w:pStyle w:val="4"/>
        <w:ind w:left="0" w:firstLine="0"/>
        <w:jc w:val="left"/>
        <w:rPr>
          <w:rFonts w:hint="eastAsia"/>
        </w:rPr>
      </w:pPr>
      <w:r>
        <w:rPr>
          <w:rFonts w:hint="eastAsia"/>
        </w:rPr>
        <w:t>他是上帝以奇妙方式教导的一个人。</w:t>
      </w:r>
    </w:p>
    <w:p w14:paraId="0E525402">
      <w:pPr>
        <w:pStyle w:val="4"/>
        <w:ind w:left="0" w:firstLine="0"/>
        <w:jc w:val="left"/>
        <w:rPr>
          <w:rFonts w:hint="eastAsia"/>
        </w:rPr>
      </w:pPr>
    </w:p>
    <w:p w14:paraId="2240CB3B">
      <w:pPr>
        <w:pStyle w:val="4"/>
        <w:ind w:left="0" w:firstLine="0"/>
        <w:jc w:val="left"/>
        <w:rPr>
          <w:rFonts w:hint="eastAsia"/>
        </w:rPr>
      </w:pPr>
      <w:r>
        <w:rPr>
          <w:rFonts w:hint="eastAsia"/>
        </w:rPr>
        <w:t>He had a singular gift of prayer, and was made useful to many, both old and young.</w:t>
      </w:r>
    </w:p>
    <w:p w14:paraId="45DB41D1">
      <w:pPr>
        <w:pStyle w:val="4"/>
        <w:ind w:left="0" w:firstLine="0"/>
        <w:jc w:val="left"/>
        <w:rPr>
          <w:rFonts w:hint="eastAsia"/>
        </w:rPr>
      </w:pPr>
      <w:r>
        <w:rPr>
          <w:rFonts w:hint="eastAsia"/>
        </w:rPr>
        <w:t>他有独特的祷告恩赐，并对许多人，无论老少，都大有益处。</w:t>
      </w:r>
    </w:p>
    <w:p w14:paraId="4D3B0536">
      <w:pPr>
        <w:pStyle w:val="4"/>
        <w:ind w:left="0" w:firstLine="0"/>
        <w:jc w:val="left"/>
        <w:rPr>
          <w:rFonts w:hint="eastAsia"/>
        </w:rPr>
      </w:pPr>
    </w:p>
    <w:p w14:paraId="11A21DE4">
      <w:pPr>
        <w:pStyle w:val="4"/>
        <w:ind w:left="0" w:firstLine="0"/>
        <w:jc w:val="left"/>
        <w:rPr>
          <w:rFonts w:hint="eastAsia"/>
        </w:rPr>
      </w:pPr>
      <w:r>
        <w:rPr>
          <w:rFonts w:hint="eastAsia"/>
        </w:rPr>
        <w:t>James Laing had known him well in former days.</w:t>
      </w:r>
    </w:p>
    <w:p w14:paraId="76FF812C">
      <w:pPr>
        <w:pStyle w:val="4"/>
        <w:ind w:left="0" w:firstLine="0"/>
        <w:jc w:val="left"/>
        <w:rPr>
          <w:rFonts w:hint="eastAsia"/>
        </w:rPr>
      </w:pPr>
      <w:r>
        <w:rPr>
          <w:rFonts w:hint="eastAsia"/>
        </w:rPr>
        <w:t>詹姆斯·莱恩在以前的日子里很了解他。</w:t>
      </w:r>
    </w:p>
    <w:p w14:paraId="426745EE">
      <w:pPr>
        <w:pStyle w:val="4"/>
        <w:ind w:left="0" w:firstLine="0"/>
        <w:jc w:val="left"/>
        <w:rPr>
          <w:rFonts w:hint="eastAsia"/>
        </w:rPr>
      </w:pPr>
    </w:p>
    <w:p w14:paraId="355D97AE">
      <w:pPr>
        <w:pStyle w:val="4"/>
        <w:ind w:left="0" w:firstLine="0"/>
        <w:jc w:val="left"/>
        <w:rPr>
          <w:rFonts w:hint="eastAsia"/>
        </w:rPr>
      </w:pPr>
      <w:r>
        <w:rPr>
          <w:rFonts w:hint="eastAsia"/>
        </w:rPr>
        <w:t>In 1839, a younger brother of James Laing, named Patrick, had died also, not without pleasing marks of having undergone a divine change.</w:t>
      </w:r>
    </w:p>
    <w:p w14:paraId="2351B75A">
      <w:pPr>
        <w:pStyle w:val="4"/>
        <w:ind w:left="0" w:firstLine="0"/>
        <w:jc w:val="left"/>
        <w:rPr>
          <w:rFonts w:hint="eastAsia"/>
        </w:rPr>
      </w:pPr>
      <w:r>
        <w:rPr>
          <w:rFonts w:hint="eastAsia"/>
        </w:rPr>
        <w:t>1839年，詹姆斯·莱恩的一个弟弟，名叫帕特里克，也去世了，并非没有经历神圣改变的喜人迹象。</w:t>
      </w:r>
    </w:p>
    <w:p w14:paraId="67C8492A">
      <w:pPr>
        <w:pStyle w:val="4"/>
        <w:ind w:left="0" w:firstLine="0"/>
        <w:jc w:val="left"/>
        <w:rPr>
          <w:rFonts w:hint="eastAsia"/>
        </w:rPr>
      </w:pPr>
    </w:p>
    <w:p w14:paraId="3A68537F">
      <w:pPr>
        <w:pStyle w:val="4"/>
        <w:ind w:left="0" w:firstLine="0"/>
        <w:jc w:val="left"/>
        <w:rPr>
          <w:rFonts w:hint="eastAsia"/>
        </w:rPr>
      </w:pPr>
      <w:r>
        <w:rPr>
          <w:rFonts w:hint="eastAsia"/>
        </w:rPr>
        <w:t>It is needful to know these things, to understand the following dream of our little pilgrim.</w:t>
      </w:r>
    </w:p>
    <w:p w14:paraId="358F4DF2">
      <w:pPr>
        <w:pStyle w:val="4"/>
        <w:ind w:left="0" w:firstLine="0"/>
        <w:jc w:val="left"/>
        <w:rPr>
          <w:rFonts w:hint="eastAsia"/>
        </w:rPr>
      </w:pPr>
      <w:r>
        <w:rPr>
          <w:rFonts w:hint="eastAsia"/>
        </w:rPr>
        <w:t>为了理解我们小天路客下面的梦，有必要了解这些事。</w:t>
      </w:r>
    </w:p>
    <w:p w14:paraId="394F9DA4">
      <w:pPr>
        <w:pStyle w:val="4"/>
        <w:ind w:left="0" w:firstLine="0"/>
        <w:jc w:val="left"/>
        <w:rPr>
          <w:rFonts w:hint="eastAsia"/>
        </w:rPr>
      </w:pPr>
    </w:p>
    <w:p w14:paraId="5C5A3DDF">
      <w:pPr>
        <w:pStyle w:val="4"/>
        <w:ind w:left="0" w:firstLine="0"/>
        <w:jc w:val="left"/>
        <w:rPr>
          <w:rFonts w:hint="eastAsia"/>
        </w:rPr>
      </w:pPr>
      <w:r>
        <w:rPr>
          <w:rFonts w:hint="eastAsia"/>
        </w:rPr>
        <w:t>A short time after he believed, he said, “Margaret, I will tell you my dream.”</w:t>
      </w:r>
    </w:p>
    <w:p w14:paraId="56AAFB1C">
      <w:pPr>
        <w:pStyle w:val="4"/>
        <w:ind w:left="0" w:firstLine="0"/>
        <w:jc w:val="left"/>
        <w:rPr>
          <w:rFonts w:hint="eastAsia"/>
        </w:rPr>
      </w:pPr>
      <w:r>
        <w:rPr>
          <w:rFonts w:hint="eastAsia"/>
        </w:rPr>
        <w:t>他信主后不久，他说：“玛格丽特，我要告诉你我的梦。”</w:t>
      </w:r>
    </w:p>
    <w:p w14:paraId="4306B0E8">
      <w:pPr>
        <w:pStyle w:val="4"/>
        <w:ind w:left="0" w:firstLine="0"/>
        <w:jc w:val="left"/>
        <w:rPr>
          <w:rFonts w:hint="eastAsia"/>
        </w:rPr>
      </w:pPr>
    </w:p>
    <w:p w14:paraId="64368CA4">
      <w:pPr>
        <w:pStyle w:val="4"/>
        <w:ind w:left="0" w:firstLine="0"/>
        <w:jc w:val="left"/>
        <w:rPr>
          <w:rFonts w:hint="eastAsia"/>
        </w:rPr>
      </w:pPr>
      <w:r>
        <w:rPr>
          <w:rFonts w:hint="eastAsia"/>
        </w:rPr>
        <w:t>Margaret was afraid of some fancy leading him astray, and asked what it was.</w:t>
      </w:r>
    </w:p>
    <w:p w14:paraId="533D2F50">
      <w:pPr>
        <w:pStyle w:val="4"/>
        <w:ind w:left="0" w:firstLine="0"/>
        <w:jc w:val="left"/>
        <w:rPr>
          <w:rFonts w:hint="eastAsia"/>
        </w:rPr>
      </w:pPr>
      <w:r>
        <w:rPr>
          <w:rFonts w:hint="eastAsia"/>
        </w:rPr>
        <w:t>玛格丽特担心他会被什么幻想引入歧途，就问是什么梦。</w:t>
      </w:r>
    </w:p>
    <w:p w14:paraId="2D5AC190">
      <w:pPr>
        <w:pStyle w:val="4"/>
        <w:ind w:left="0" w:firstLine="0"/>
        <w:jc w:val="left"/>
        <w:rPr>
          <w:rFonts w:hint="eastAsia"/>
        </w:rPr>
      </w:pPr>
    </w:p>
    <w:p w14:paraId="63C47233">
      <w:pPr>
        <w:pStyle w:val="4"/>
        <w:ind w:left="0" w:firstLine="0"/>
        <w:jc w:val="left"/>
        <w:rPr>
          <w:rFonts w:hint="eastAsia"/>
        </w:rPr>
      </w:pPr>
      <w:r>
        <w:rPr>
          <w:rFonts w:hint="eastAsia"/>
        </w:rPr>
        <w:t>James—“I thought there was a ladder, the foot of it on earth, and the top of it reached to heaven.</w:t>
      </w:r>
    </w:p>
    <w:p w14:paraId="5D6A6678">
      <w:pPr>
        <w:pStyle w:val="4"/>
        <w:ind w:left="0" w:firstLine="0"/>
        <w:jc w:val="left"/>
        <w:rPr>
          <w:rFonts w:hint="eastAsia"/>
        </w:rPr>
      </w:pPr>
      <w:r>
        <w:rPr>
          <w:rFonts w:hint="eastAsia"/>
        </w:rPr>
        <w:t>詹姆斯：“我梦见有一个梯子，梯脚立在地上，梯顶通到天上。</w:t>
      </w:r>
    </w:p>
    <w:p w14:paraId="323FCF00">
      <w:pPr>
        <w:pStyle w:val="4"/>
        <w:ind w:left="0" w:firstLine="0"/>
        <w:jc w:val="left"/>
        <w:rPr>
          <w:rFonts w:hint="eastAsia"/>
        </w:rPr>
      </w:pPr>
    </w:p>
    <w:p w14:paraId="3D3EDE5A">
      <w:pPr>
        <w:pStyle w:val="4"/>
        <w:ind w:left="0" w:firstLine="0"/>
        <w:jc w:val="left"/>
        <w:rPr>
          <w:rFonts w:hint="eastAsia"/>
        </w:rPr>
      </w:pPr>
      <w:r>
        <w:rPr>
          <w:rFonts w:hint="eastAsia"/>
        </w:rPr>
        <w:t>I thought it was heaven I saw.</w:t>
      </w:r>
    </w:p>
    <w:p w14:paraId="69717A48">
      <w:pPr>
        <w:pStyle w:val="4"/>
        <w:ind w:left="0" w:firstLine="0"/>
        <w:jc w:val="left"/>
        <w:rPr>
          <w:rFonts w:hint="eastAsia"/>
        </w:rPr>
      </w:pPr>
      <w:r>
        <w:rPr>
          <w:rFonts w:hint="eastAsia"/>
        </w:rPr>
        <w:t>我想我看到的是天堂。</w:t>
      </w:r>
    </w:p>
    <w:p w14:paraId="6FECB354">
      <w:pPr>
        <w:pStyle w:val="4"/>
        <w:ind w:left="0" w:firstLine="0"/>
        <w:jc w:val="left"/>
        <w:rPr>
          <w:rFonts w:hint="eastAsia"/>
        </w:rPr>
      </w:pPr>
    </w:p>
    <w:p w14:paraId="4DAA5694">
      <w:pPr>
        <w:pStyle w:val="4"/>
        <w:ind w:left="0" w:firstLine="0"/>
        <w:jc w:val="left"/>
        <w:rPr>
          <w:rFonts w:hint="eastAsia"/>
        </w:rPr>
      </w:pPr>
      <w:r>
        <w:rPr>
          <w:rFonts w:hint="eastAsia"/>
        </w:rPr>
        <w:t>There was a great multitude of people, but I knew none of them but Patrick and Jamsie Wallace.</w:t>
      </w:r>
    </w:p>
    <w:p w14:paraId="2B9E338E">
      <w:pPr>
        <w:pStyle w:val="4"/>
        <w:ind w:left="0" w:firstLine="0"/>
        <w:jc w:val="left"/>
        <w:rPr>
          <w:rFonts w:hint="eastAsia"/>
        </w:rPr>
      </w:pPr>
      <w:r>
        <w:rPr>
          <w:rFonts w:hint="eastAsia"/>
        </w:rPr>
        <w:t>那里有一大群人，但我除了帕特里克和杰米·华莱士，谁都不认识。</w:t>
      </w:r>
    </w:p>
    <w:p w14:paraId="2F330393">
      <w:pPr>
        <w:pStyle w:val="4"/>
        <w:ind w:left="0" w:firstLine="0"/>
        <w:jc w:val="left"/>
        <w:rPr>
          <w:rFonts w:hint="eastAsia"/>
        </w:rPr>
      </w:pPr>
    </w:p>
    <w:p w14:paraId="601C9526">
      <w:pPr>
        <w:pStyle w:val="4"/>
        <w:ind w:left="0" w:firstLine="0"/>
        <w:jc w:val="left"/>
        <w:rPr>
          <w:rFonts w:hint="eastAsia"/>
        </w:rPr>
      </w:pPr>
      <w:r>
        <w:rPr>
          <w:rFonts w:hint="eastAsia"/>
        </w:rPr>
        <w:t>When I was standing on the first or second step of the ladder, Jamsie Wallace looked down and said, ‘Ay, here’s another one coming stepping up.’ ”</w:t>
      </w:r>
    </w:p>
    <w:p w14:paraId="7B9268BE">
      <w:pPr>
        <w:pStyle w:val="4"/>
        <w:ind w:left="0" w:firstLine="0"/>
        <w:jc w:val="left"/>
        <w:rPr>
          <w:rFonts w:hint="eastAsia"/>
        </w:rPr>
      </w:pPr>
      <w:r>
        <w:rPr>
          <w:rFonts w:hint="eastAsia"/>
        </w:rPr>
        <w:t>当我站在梯子的第一或第二级台阶上时，杰米·华莱士往下看，说：‘啊，又有一个人走上来了。’”</w:t>
      </w:r>
    </w:p>
    <w:p w14:paraId="645F663D">
      <w:pPr>
        <w:pStyle w:val="4"/>
        <w:ind w:left="0" w:firstLine="0"/>
        <w:jc w:val="left"/>
        <w:rPr>
          <w:rFonts w:hint="eastAsia"/>
        </w:rPr>
      </w:pPr>
    </w:p>
    <w:p w14:paraId="51DC0D5B">
      <w:pPr>
        <w:pStyle w:val="4"/>
        <w:ind w:left="0" w:firstLine="0"/>
        <w:jc w:val="left"/>
        <w:rPr>
          <w:rFonts w:hint="eastAsia"/>
        </w:rPr>
      </w:pPr>
      <w:r>
        <w:rPr>
          <w:rFonts w:hint="eastAsia"/>
        </w:rPr>
        <w:t>He explained it by referring to Jacob’s ladder, and that Jesus is the ladder.</w:t>
      </w:r>
    </w:p>
    <w:p w14:paraId="540A1640">
      <w:pPr>
        <w:pStyle w:val="4"/>
        <w:ind w:left="0" w:firstLine="0"/>
        <w:jc w:val="left"/>
        <w:rPr>
          <w:rFonts w:hint="eastAsia"/>
        </w:rPr>
      </w:pPr>
      <w:r>
        <w:rPr>
          <w:rFonts w:hint="eastAsia"/>
        </w:rPr>
        <w:t>他通过提到雅各的梯子，并说耶稣就是那梯子，来解释这个梦。</w:t>
      </w:r>
    </w:p>
    <w:p w14:paraId="79C945EC">
      <w:pPr>
        <w:pStyle w:val="4"/>
        <w:ind w:left="0" w:firstLine="0"/>
        <w:jc w:val="left"/>
        <w:rPr>
          <w:rFonts w:hint="eastAsia"/>
        </w:rPr>
      </w:pPr>
    </w:p>
    <w:p w14:paraId="4A42AED8">
      <w:pPr>
        <w:pStyle w:val="4"/>
        <w:ind w:left="0" w:firstLine="0"/>
        <w:jc w:val="left"/>
        <w:rPr>
          <w:rFonts w:hint="eastAsia"/>
        </w:rPr>
      </w:pPr>
      <w:r>
        <w:rPr>
          <w:rFonts w:hint="eastAsia"/>
        </w:rPr>
        <w:t>Margaret said, “Ay, and you are just on the first step.”</w:t>
      </w:r>
    </w:p>
    <w:p w14:paraId="7DE760E6">
      <w:pPr>
        <w:pStyle w:val="4"/>
        <w:ind w:left="0" w:firstLine="0"/>
        <w:jc w:val="left"/>
        <w:rPr>
          <w:rFonts w:hint="eastAsia"/>
        </w:rPr>
      </w:pPr>
      <w:r>
        <w:rPr>
          <w:rFonts w:hint="eastAsia"/>
        </w:rPr>
        <w:t>玛格丽特说：“是的，而你才刚踏上第一级台阶。”</w:t>
      </w:r>
    </w:p>
    <w:p w14:paraId="2F94C9DD">
      <w:pPr>
        <w:pStyle w:val="4"/>
        <w:ind w:left="0" w:firstLine="0"/>
        <w:jc w:val="left"/>
        <w:rPr>
          <w:rFonts w:hint="eastAsia"/>
        </w:rPr>
      </w:pPr>
    </w:p>
    <w:p w14:paraId="20568661">
      <w:pPr>
        <w:pStyle w:val="4"/>
        <w:ind w:left="0" w:firstLine="0"/>
        <w:jc w:val="left"/>
        <w:rPr>
          <w:rFonts w:hint="eastAsia"/>
        </w:rPr>
      </w:pPr>
      <w:r>
        <w:rPr>
          <w:rFonts w:hint="eastAsia"/>
        </w:rPr>
        <w:t>He was very fond of the life of John Ross, and nearly had it by heart.</w:t>
      </w:r>
    </w:p>
    <w:p w14:paraId="72B4B823">
      <w:pPr>
        <w:pStyle w:val="4"/>
        <w:ind w:left="0" w:firstLine="0"/>
        <w:jc w:val="left"/>
        <w:rPr>
          <w:rFonts w:hint="eastAsia"/>
        </w:rPr>
      </w:pPr>
      <w:r>
        <w:rPr>
          <w:rFonts w:hint="eastAsia"/>
        </w:rPr>
        <w:t>他非常喜爱约翰·罗斯的生平，几乎能背诵下来。</w:t>
      </w:r>
    </w:p>
    <w:p w14:paraId="1F543C2F">
      <w:pPr>
        <w:pStyle w:val="4"/>
        <w:ind w:left="0" w:firstLine="0"/>
        <w:jc w:val="left"/>
        <w:rPr>
          <w:rFonts w:hint="eastAsia"/>
        </w:rPr>
      </w:pPr>
    </w:p>
    <w:p w14:paraId="47E703D5">
      <w:pPr>
        <w:pStyle w:val="4"/>
        <w:ind w:left="0" w:firstLine="0"/>
        <w:jc w:val="left"/>
        <w:rPr>
          <w:rFonts w:hint="eastAsia"/>
        </w:rPr>
      </w:pPr>
      <w:r>
        <w:rPr>
          <w:rFonts w:hint="eastAsia"/>
        </w:rPr>
        <w:t>He said he was in the same mind.</w:t>
      </w:r>
    </w:p>
    <w:p w14:paraId="661272C5">
      <w:pPr>
        <w:pStyle w:val="4"/>
        <w:ind w:left="0" w:firstLine="0"/>
        <w:jc w:val="left"/>
        <w:rPr>
          <w:rFonts w:hint="eastAsia"/>
        </w:rPr>
      </w:pPr>
      <w:r>
        <w:rPr>
          <w:rFonts w:hint="eastAsia"/>
        </w:rPr>
        <w:t>他说他有同样的心志。</w:t>
      </w:r>
    </w:p>
    <w:p w14:paraId="2FC418C4">
      <w:pPr>
        <w:pStyle w:val="4"/>
        <w:ind w:left="0" w:firstLine="0"/>
        <w:jc w:val="left"/>
        <w:rPr>
          <w:rFonts w:hint="eastAsia"/>
        </w:rPr>
      </w:pPr>
    </w:p>
    <w:p w14:paraId="31FBE770">
      <w:pPr>
        <w:pStyle w:val="4"/>
        <w:ind w:left="0" w:firstLine="0"/>
        <w:jc w:val="left"/>
        <w:rPr>
          <w:rFonts w:hint="eastAsia"/>
        </w:rPr>
      </w:pPr>
      <w:r>
        <w:rPr>
          <w:rFonts w:hint="eastAsia"/>
        </w:rPr>
        <w:t>Another little book he loved was, “A Dying Thief and a Dying Saviour.”</w:t>
      </w:r>
    </w:p>
    <w:p w14:paraId="16CB6A9C">
      <w:pPr>
        <w:pStyle w:val="4"/>
        <w:ind w:left="0" w:firstLine="0"/>
        <w:jc w:val="left"/>
        <w:rPr>
          <w:rFonts w:hint="eastAsia"/>
        </w:rPr>
      </w:pPr>
      <w:r>
        <w:rPr>
          <w:rFonts w:hint="eastAsia"/>
        </w:rPr>
        <w:t>他喜爱的另一本小书是《一个垂死的强盗和一个垂死的救主》。</w:t>
      </w:r>
    </w:p>
    <w:p w14:paraId="6EC61A8C">
      <w:pPr>
        <w:pStyle w:val="4"/>
        <w:ind w:left="0" w:firstLine="0"/>
        <w:jc w:val="left"/>
        <w:rPr>
          <w:rFonts w:hint="eastAsia"/>
        </w:rPr>
      </w:pPr>
    </w:p>
    <w:p w14:paraId="66D30BC1">
      <w:pPr>
        <w:pStyle w:val="4"/>
        <w:ind w:left="0" w:firstLine="0"/>
        <w:jc w:val="left"/>
        <w:rPr>
          <w:rFonts w:hint="eastAsia"/>
        </w:rPr>
      </w:pPr>
      <w:r>
        <w:rPr>
          <w:rFonts w:hint="eastAsia"/>
        </w:rPr>
        <w:t>He left it to his father.</w:t>
      </w:r>
    </w:p>
    <w:p w14:paraId="313A5583">
      <w:pPr>
        <w:pStyle w:val="4"/>
        <w:ind w:left="0" w:firstLine="0"/>
        <w:jc w:val="left"/>
        <w:rPr>
          <w:rFonts w:hint="eastAsia"/>
        </w:rPr>
      </w:pPr>
      <w:r>
        <w:rPr>
          <w:rFonts w:hint="eastAsia"/>
        </w:rPr>
        <w:t>他把它留给了他的父亲。</w:t>
      </w:r>
    </w:p>
    <w:p w14:paraId="30CE960C">
      <w:pPr>
        <w:pStyle w:val="4"/>
        <w:ind w:left="0" w:firstLine="0"/>
        <w:jc w:val="left"/>
        <w:rPr>
          <w:rFonts w:hint="eastAsia"/>
        </w:rPr>
      </w:pPr>
    </w:p>
    <w:p w14:paraId="7FD11601">
      <w:pPr>
        <w:pStyle w:val="4"/>
        <w:ind w:left="0" w:firstLine="0"/>
        <w:jc w:val="left"/>
        <w:rPr>
          <w:rFonts w:hint="eastAsia"/>
        </w:rPr>
      </w:pPr>
      <w:r>
        <w:rPr>
          <w:rFonts w:hint="eastAsia"/>
        </w:rPr>
        <w:t>The hymn at the end of it, “There is a fountain filled with blood,” often fed his soul.</w:t>
      </w:r>
    </w:p>
    <w:p w14:paraId="4CEB4953">
      <w:pPr>
        <w:pStyle w:val="4"/>
        <w:ind w:left="0" w:firstLine="0"/>
        <w:jc w:val="left"/>
        <w:rPr>
          <w:rFonts w:hint="eastAsia"/>
        </w:rPr>
      </w:pPr>
      <w:r>
        <w:rPr>
          <w:rFonts w:hint="eastAsia"/>
        </w:rPr>
        <w:t>书末的诗歌《有一血泉充满宝血》，常常喂养他的灵魂。</w:t>
      </w:r>
    </w:p>
    <w:p w14:paraId="03B6F218">
      <w:pPr>
        <w:pStyle w:val="4"/>
        <w:ind w:left="0" w:firstLine="0"/>
        <w:jc w:val="left"/>
        <w:rPr>
          <w:rFonts w:hint="eastAsia"/>
        </w:rPr>
      </w:pPr>
    </w:p>
    <w:p w14:paraId="693DAD6F">
      <w:pPr>
        <w:pStyle w:val="4"/>
        <w:ind w:left="0" w:firstLine="0"/>
        <w:jc w:val="left"/>
        <w:rPr>
          <w:rFonts w:hint="eastAsia"/>
        </w:rPr>
      </w:pPr>
      <w:r>
        <w:rPr>
          <w:rFonts w:hint="eastAsia"/>
        </w:rPr>
        <w:t>He could write a little, and, like John Ross, he used that talent in writing down precious sentences.</w:t>
      </w:r>
    </w:p>
    <w:p w14:paraId="2CCB1422">
      <w:pPr>
        <w:pStyle w:val="4"/>
        <w:ind w:left="0" w:firstLine="0"/>
        <w:jc w:val="left"/>
        <w:rPr>
          <w:rFonts w:hint="eastAsia"/>
        </w:rPr>
      </w:pPr>
      <w:r>
        <w:rPr>
          <w:rFonts w:hint="eastAsia"/>
        </w:rPr>
        <w:t>他会写一点字，像约翰·罗斯一样，他用这个才能写下宝贵的句子。</w:t>
      </w:r>
    </w:p>
    <w:p w14:paraId="6CF266E7">
      <w:pPr>
        <w:pStyle w:val="4"/>
        <w:ind w:left="0" w:firstLine="0"/>
        <w:jc w:val="left"/>
        <w:rPr>
          <w:rFonts w:hint="eastAsia"/>
        </w:rPr>
      </w:pPr>
    </w:p>
    <w:p w14:paraId="07DE92A9">
      <w:pPr>
        <w:pStyle w:val="4"/>
        <w:ind w:left="0" w:firstLine="0"/>
        <w:jc w:val="left"/>
        <w:rPr>
          <w:rFonts w:hint="eastAsia"/>
        </w:rPr>
      </w:pPr>
      <w:r>
        <w:rPr>
          <w:rFonts w:hint="eastAsia"/>
        </w:rPr>
        <w:t>One of his little papers is now before me: “Stand fast in the Lord. Be ye faithful unto death. Abide in Him, abide in Him. Pray without ceasing. This is the end.”</w:t>
      </w:r>
    </w:p>
    <w:p w14:paraId="24C1E9EA">
      <w:pPr>
        <w:pStyle w:val="4"/>
        <w:ind w:left="0" w:firstLine="0"/>
        <w:jc w:val="left"/>
        <w:rPr>
          <w:rFonts w:hint="eastAsia"/>
        </w:rPr>
      </w:pPr>
      <w:r>
        <w:rPr>
          <w:rFonts w:hint="eastAsia"/>
        </w:rPr>
        <w:t>他的一张小纸条现在就在我面前：“在主里站立得稳。务要至死忠心。住在祂里面，住在祂里面。不住地祷告。这就是结局。”</w:t>
      </w:r>
    </w:p>
    <w:p w14:paraId="718EB2DF">
      <w:pPr>
        <w:pStyle w:val="4"/>
        <w:ind w:left="0" w:firstLine="0"/>
        <w:jc w:val="left"/>
        <w:rPr>
          <w:rFonts w:hint="eastAsia"/>
        </w:rPr>
      </w:pPr>
    </w:p>
    <w:p w14:paraId="6F55806B">
      <w:pPr>
        <w:pStyle w:val="4"/>
        <w:ind w:left="0" w:firstLine="0"/>
        <w:jc w:val="left"/>
        <w:rPr>
          <w:rFonts w:hint="eastAsia"/>
        </w:rPr>
      </w:pPr>
      <w:r>
        <w:rPr>
          <w:rFonts w:hint="eastAsia"/>
        </w:rPr>
        <w:t>In the latter part of his illness he was used as an instrument in awakening another boy, whose impressions I earnestly hope may never wear away.</w:t>
      </w:r>
    </w:p>
    <w:p w14:paraId="1477F667">
      <w:pPr>
        <w:pStyle w:val="4"/>
        <w:ind w:left="0" w:firstLine="0"/>
        <w:jc w:val="left"/>
        <w:rPr>
          <w:rFonts w:hint="eastAsia"/>
        </w:rPr>
      </w:pPr>
      <w:r>
        <w:rPr>
          <w:rFonts w:hint="eastAsia"/>
        </w:rPr>
        <w:t>在他病情的后期，他被用作一个器皿，唤醒了另一个男孩，我恳切地希望这个男孩的感动永不消退。</w:t>
      </w:r>
    </w:p>
    <w:p w14:paraId="1D28CA8E">
      <w:pPr>
        <w:pStyle w:val="4"/>
        <w:ind w:left="0" w:firstLine="0"/>
        <w:jc w:val="left"/>
        <w:rPr>
          <w:rFonts w:hint="eastAsia"/>
        </w:rPr>
      </w:pPr>
    </w:p>
    <w:p w14:paraId="67558D92">
      <w:pPr>
        <w:pStyle w:val="4"/>
        <w:ind w:left="0" w:firstLine="0"/>
        <w:jc w:val="left"/>
        <w:rPr>
          <w:rFonts w:hint="eastAsia"/>
        </w:rPr>
      </w:pPr>
      <w:r>
        <w:rPr>
          <w:rFonts w:hint="eastAsia"/>
        </w:rPr>
        <w:t>D. G. had been a very wild boy—so much so, that he was expelled from the Sabbath school.</w:t>
      </w:r>
    </w:p>
    <w:p w14:paraId="68A372BE">
      <w:pPr>
        <w:pStyle w:val="4"/>
        <w:ind w:left="0" w:firstLine="0"/>
        <w:jc w:val="left"/>
        <w:rPr>
          <w:rFonts w:hint="eastAsia"/>
        </w:rPr>
      </w:pPr>
      <w:r>
        <w:rPr>
          <w:rFonts w:hint="eastAsia"/>
        </w:rPr>
        <w:t>D. G. 曾是一个非常顽劣的男孩——以至于他被主日学开除了。</w:t>
      </w:r>
    </w:p>
    <w:p w14:paraId="277A7F31">
      <w:pPr>
        <w:pStyle w:val="4"/>
        <w:ind w:left="0" w:firstLine="0"/>
        <w:jc w:val="left"/>
        <w:rPr>
          <w:rFonts w:hint="eastAsia"/>
        </w:rPr>
      </w:pPr>
    </w:p>
    <w:p w14:paraId="6718F9B4">
      <w:pPr>
        <w:pStyle w:val="4"/>
        <w:ind w:left="0" w:firstLine="0"/>
        <w:jc w:val="left"/>
        <w:rPr>
          <w:rFonts w:hint="eastAsia"/>
        </w:rPr>
      </w:pPr>
      <w:r>
        <w:rPr>
          <w:rFonts w:hint="eastAsia"/>
        </w:rPr>
        <w:t>He found his way into James’ cottage, and there saw exemplified the truths he would not listen to in school.</w:t>
      </w:r>
    </w:p>
    <w:p w14:paraId="0D6FACED">
      <w:pPr>
        <w:pStyle w:val="4"/>
        <w:ind w:left="0" w:firstLine="0"/>
        <w:jc w:val="left"/>
        <w:rPr>
          <w:rFonts w:hint="eastAsia"/>
        </w:rPr>
      </w:pPr>
      <w:r>
        <w:rPr>
          <w:rFonts w:hint="eastAsia"/>
        </w:rPr>
        <w:t>他找到了进入詹姆斯小屋的路，并在那里亲眼看到了他在学校里不愿听的真理的实例。</w:t>
      </w:r>
    </w:p>
    <w:p w14:paraId="7CB9B023">
      <w:pPr>
        <w:pStyle w:val="4"/>
        <w:ind w:left="0" w:firstLine="0"/>
        <w:jc w:val="left"/>
        <w:rPr>
          <w:rFonts w:hint="eastAsia"/>
        </w:rPr>
      </w:pPr>
    </w:p>
    <w:p w14:paraId="37EACA0B">
      <w:pPr>
        <w:pStyle w:val="4"/>
        <w:ind w:left="0" w:firstLine="0"/>
        <w:jc w:val="left"/>
        <w:rPr>
          <w:rFonts w:hint="eastAsia"/>
        </w:rPr>
      </w:pPr>
      <w:r>
        <w:rPr>
          <w:rFonts w:hint="eastAsia"/>
        </w:rPr>
        <w:t>From that day till James died, David regularly visited him, and learned from him with deepest interest the things that belonged to his peace.</w:t>
      </w:r>
    </w:p>
    <w:p w14:paraId="62FDD060">
      <w:pPr>
        <w:pStyle w:val="4"/>
        <w:ind w:left="0" w:firstLine="0"/>
        <w:jc w:val="left"/>
        <w:rPr>
          <w:rFonts w:hint="eastAsia"/>
        </w:rPr>
      </w:pPr>
      <w:r>
        <w:rPr>
          <w:rFonts w:hint="eastAsia"/>
        </w:rPr>
        <w:t>从那天起直到詹姆斯去世，大卫定期探望他，并以最浓厚的兴趣向他学习关乎他平安的事。</w:t>
      </w:r>
    </w:p>
    <w:p w14:paraId="11F8E0E2">
      <w:pPr>
        <w:pStyle w:val="4"/>
        <w:ind w:left="0" w:firstLine="0"/>
        <w:jc w:val="left"/>
        <w:rPr>
          <w:rFonts w:hint="eastAsia"/>
        </w:rPr>
      </w:pPr>
    </w:p>
    <w:p w14:paraId="10601D18">
      <w:pPr>
        <w:pStyle w:val="4"/>
        <w:ind w:left="0" w:firstLine="0"/>
        <w:jc w:val="left"/>
        <w:rPr>
          <w:rFonts w:hint="eastAsia"/>
        </w:rPr>
      </w:pPr>
      <w:r>
        <w:rPr>
          <w:rFonts w:hint="eastAsia"/>
        </w:rPr>
        <w:t>James often prayed with him alone.</w:t>
      </w:r>
    </w:p>
    <w:p w14:paraId="3F514E68">
      <w:pPr>
        <w:pStyle w:val="4"/>
        <w:ind w:left="0" w:firstLine="0"/>
        <w:jc w:val="left"/>
        <w:rPr>
          <w:rFonts w:hint="eastAsia"/>
        </w:rPr>
      </w:pPr>
      <w:r>
        <w:rPr>
          <w:rFonts w:hint="eastAsia"/>
        </w:rPr>
        <w:t>詹姆斯常常单独与他祷告。</w:t>
      </w:r>
    </w:p>
    <w:p w14:paraId="24FC6B5B">
      <w:pPr>
        <w:pStyle w:val="4"/>
        <w:ind w:left="0" w:firstLine="0"/>
        <w:jc w:val="left"/>
        <w:rPr>
          <w:rFonts w:hint="eastAsia"/>
        </w:rPr>
      </w:pPr>
    </w:p>
    <w:p w14:paraId="7BEB7AE9">
      <w:pPr>
        <w:pStyle w:val="4"/>
        <w:ind w:left="0" w:firstLine="0"/>
        <w:jc w:val="left"/>
        <w:rPr>
          <w:rFonts w:hint="eastAsia"/>
        </w:rPr>
      </w:pPr>
      <w:r>
        <w:rPr>
          <w:rFonts w:hint="eastAsia"/>
        </w:rPr>
        <w:t>Sometimes both prayed at the same time for a new heart.</w:t>
      </w:r>
    </w:p>
    <w:p w14:paraId="186B9741">
      <w:pPr>
        <w:pStyle w:val="4"/>
        <w:ind w:left="0" w:firstLine="0"/>
        <w:jc w:val="left"/>
        <w:rPr>
          <w:rFonts w:hint="eastAsia"/>
        </w:rPr>
      </w:pPr>
      <w:r>
        <w:rPr>
          <w:rFonts w:hint="eastAsia"/>
        </w:rPr>
        <w:t>有时两人同时为一颗新心祷告。</w:t>
      </w:r>
    </w:p>
    <w:p w14:paraId="72D834EF">
      <w:pPr>
        <w:pStyle w:val="4"/>
        <w:ind w:left="0" w:firstLine="0"/>
        <w:jc w:val="left"/>
        <w:rPr>
          <w:rFonts w:hint="eastAsia"/>
        </w:rPr>
      </w:pPr>
    </w:p>
    <w:p w14:paraId="43668BC7">
      <w:pPr>
        <w:pStyle w:val="4"/>
        <w:ind w:left="0" w:firstLine="0"/>
        <w:jc w:val="left"/>
        <w:rPr>
          <w:rFonts w:hint="eastAsia"/>
        </w:rPr>
      </w:pPr>
      <w:r>
        <w:rPr>
          <w:rFonts w:hint="eastAsia"/>
        </w:rPr>
        <w:t>Margaret was always made to withdraw at these times.</w:t>
      </w:r>
    </w:p>
    <w:p w14:paraId="5698B373">
      <w:pPr>
        <w:pStyle w:val="4"/>
        <w:ind w:left="0" w:firstLine="0"/>
        <w:jc w:val="left"/>
        <w:rPr>
          <w:rFonts w:hint="eastAsia"/>
        </w:rPr>
      </w:pPr>
      <w:r>
        <w:rPr>
          <w:rFonts w:hint="eastAsia"/>
        </w:rPr>
        <w:t>在这些时候，玛格丽特总是被要求回避。</w:t>
      </w:r>
    </w:p>
    <w:p w14:paraId="1AF4844A">
      <w:pPr>
        <w:pStyle w:val="4"/>
        <w:ind w:left="0" w:firstLine="0"/>
        <w:jc w:val="left"/>
        <w:rPr>
          <w:rFonts w:hint="eastAsia"/>
        </w:rPr>
      </w:pPr>
    </w:p>
    <w:p w14:paraId="1470B3E6">
      <w:pPr>
        <w:pStyle w:val="4"/>
        <w:ind w:left="0" w:firstLine="0"/>
        <w:jc w:val="left"/>
        <w:rPr>
          <w:rFonts w:hint="eastAsia"/>
        </w:rPr>
      </w:pPr>
      <w:r>
        <w:rPr>
          <w:rFonts w:hint="eastAsia"/>
        </w:rPr>
        <w:t>He pleaded with this boy to seek Jesus when young, “for it’s easier to find Jesus when we are young. Look at Annie (a grown-up person, who had been long under concern), she has been long in seeking Christ, and she is long in finding. Mind what I told you, for I will soon be in heaven.”</w:t>
      </w:r>
    </w:p>
    <w:p w14:paraId="1C88963F">
      <w:pPr>
        <w:pStyle w:val="4"/>
        <w:ind w:left="0" w:firstLine="0"/>
        <w:jc w:val="left"/>
        <w:rPr>
          <w:rFonts w:hint="eastAsia"/>
        </w:rPr>
      </w:pPr>
      <w:r>
        <w:rPr>
          <w:rFonts w:hint="eastAsia"/>
        </w:rPr>
        <w:t>他恳求这个男孩趁年轻寻求耶稣，“因为我们年轻时更容易找到耶稣。看看安妮（一个成年人，已经忧虑了很久），她寻求基督很久了，也找了很久。记住我告诉你的话，因为我很快就要到天堂了。”</w:t>
      </w:r>
    </w:p>
    <w:p w14:paraId="6CCCD539">
      <w:pPr>
        <w:pStyle w:val="4"/>
        <w:ind w:left="0" w:firstLine="0"/>
        <w:jc w:val="left"/>
        <w:rPr>
          <w:rFonts w:hint="eastAsia"/>
        </w:rPr>
      </w:pPr>
    </w:p>
    <w:p w14:paraId="100FA4FD">
      <w:pPr>
        <w:pStyle w:val="4"/>
        <w:ind w:left="0" w:firstLine="0"/>
        <w:jc w:val="left"/>
        <w:rPr>
          <w:rFonts w:hint="eastAsia"/>
        </w:rPr>
      </w:pPr>
      <w:r>
        <w:rPr>
          <w:rFonts w:hint="eastAsia"/>
        </w:rPr>
        <w:t>Boy—“Will you get to heaven?”</w:t>
      </w:r>
    </w:p>
    <w:p w14:paraId="62C9999E">
      <w:pPr>
        <w:pStyle w:val="4"/>
        <w:ind w:left="0" w:firstLine="0"/>
        <w:jc w:val="left"/>
        <w:rPr>
          <w:rFonts w:hint="eastAsia"/>
        </w:rPr>
      </w:pPr>
      <w:r>
        <w:rPr>
          <w:rFonts w:hint="eastAsia"/>
        </w:rPr>
        <w:t>男孩：“你会到天堂吗？”</w:t>
      </w:r>
    </w:p>
    <w:p w14:paraId="42AF0406">
      <w:pPr>
        <w:pStyle w:val="4"/>
        <w:ind w:left="0" w:firstLine="0"/>
        <w:jc w:val="left"/>
        <w:rPr>
          <w:rFonts w:hint="eastAsia"/>
        </w:rPr>
      </w:pPr>
    </w:p>
    <w:p w14:paraId="1783AA96">
      <w:pPr>
        <w:pStyle w:val="4"/>
        <w:ind w:left="0" w:firstLine="0"/>
        <w:jc w:val="left"/>
        <w:rPr>
          <w:rFonts w:hint="eastAsia"/>
        </w:rPr>
      </w:pPr>
      <w:r>
        <w:rPr>
          <w:rFonts w:hint="eastAsia"/>
        </w:rPr>
        <w:t>James—“Oh yes! all that believe in Christ get to heaven, and I believe that Jesus died for me. Now, David, if I see you on the left hand, you will mind that I often bade you come to Christ.”</w:t>
      </w:r>
    </w:p>
    <w:p w14:paraId="13AE92FE">
      <w:pPr>
        <w:pStyle w:val="4"/>
        <w:ind w:left="0" w:firstLine="0"/>
        <w:jc w:val="left"/>
        <w:rPr>
          <w:rFonts w:hint="eastAsia"/>
        </w:rPr>
      </w:pPr>
      <w:r>
        <w:rPr>
          <w:rFonts w:hint="eastAsia"/>
        </w:rPr>
        <w:t>詹姆斯：“哦是的！所有信基督的人都能到天堂，我相信耶稣为我死了。现在，大卫，如果我看到你在左边，你要记住我常常吩咐你到基督这里来。”</w:t>
      </w:r>
    </w:p>
    <w:p w14:paraId="2573C9DD">
      <w:pPr>
        <w:pStyle w:val="4"/>
        <w:ind w:left="0" w:firstLine="0"/>
        <w:jc w:val="left"/>
        <w:rPr>
          <w:rFonts w:hint="eastAsia"/>
        </w:rPr>
      </w:pPr>
    </w:p>
    <w:p w14:paraId="6569EACE">
      <w:pPr>
        <w:pStyle w:val="4"/>
        <w:ind w:left="0" w:firstLine="0"/>
        <w:jc w:val="left"/>
        <w:rPr>
          <w:rFonts w:hint="eastAsia"/>
        </w:rPr>
      </w:pPr>
      <w:r>
        <w:rPr>
          <w:rFonts w:hint="eastAsia"/>
        </w:rPr>
        <w:t>Boy—“I’ll have naebody to pray with me, and tell me about my soul, when you are dead.”</w:t>
      </w:r>
    </w:p>
    <w:p w14:paraId="4CFE4A85">
      <w:pPr>
        <w:pStyle w:val="4"/>
        <w:ind w:left="0" w:firstLine="0"/>
        <w:jc w:val="left"/>
        <w:rPr>
          <w:rFonts w:hint="eastAsia"/>
        </w:rPr>
      </w:pPr>
      <w:r>
        <w:rPr>
          <w:rFonts w:hint="eastAsia"/>
        </w:rPr>
        <w:t>男孩：“你死后，就没有人与我一同祷告，告诉我关于我灵魂的事了。”</w:t>
      </w:r>
    </w:p>
    <w:p w14:paraId="4AC2A231">
      <w:pPr>
        <w:pStyle w:val="4"/>
        <w:ind w:left="0" w:firstLine="0"/>
        <w:jc w:val="left"/>
        <w:rPr>
          <w:rFonts w:hint="eastAsia"/>
        </w:rPr>
      </w:pPr>
    </w:p>
    <w:p w14:paraId="0A04AAAD">
      <w:pPr>
        <w:pStyle w:val="4"/>
        <w:ind w:left="0" w:firstLine="0"/>
        <w:jc w:val="left"/>
        <w:rPr>
          <w:rFonts w:hint="eastAsia"/>
        </w:rPr>
      </w:pPr>
      <w:r>
        <w:rPr>
          <w:rFonts w:hint="eastAsia"/>
        </w:rPr>
        <w:t>James—“I have bidden Margaret pray for you, and I have told the minister; and go you to our kirk, and he will tell you the way to come to Christ.”</w:t>
      </w:r>
    </w:p>
    <w:p w14:paraId="323CE32B">
      <w:pPr>
        <w:pStyle w:val="4"/>
        <w:ind w:left="0" w:firstLine="0"/>
        <w:jc w:val="left"/>
        <w:rPr>
          <w:rFonts w:hint="eastAsia"/>
        </w:rPr>
      </w:pPr>
      <w:r>
        <w:rPr>
          <w:rFonts w:hint="eastAsia"/>
        </w:rPr>
        <w:t>詹姆斯：“我已经吩咐玛格丽特为你祷告，我也告诉了牧师；你去我们的教堂，他会告诉你到基督这里来的路。”</w:t>
      </w:r>
    </w:p>
    <w:p w14:paraId="6D59DDCB">
      <w:pPr>
        <w:pStyle w:val="4"/>
        <w:ind w:left="0" w:firstLine="0"/>
        <w:jc w:val="left"/>
        <w:rPr>
          <w:rFonts w:hint="eastAsia"/>
        </w:rPr>
      </w:pPr>
    </w:p>
    <w:p w14:paraId="427D7829">
      <w:pPr>
        <w:pStyle w:val="4"/>
        <w:ind w:left="0" w:firstLine="0"/>
        <w:jc w:val="left"/>
        <w:rPr>
          <w:rFonts w:hint="eastAsia"/>
        </w:rPr>
      </w:pPr>
      <w:r>
        <w:rPr>
          <w:rFonts w:hint="eastAsia"/>
        </w:rPr>
        <w:t>Three times a-day did this anxious inquirer seek the prayers and counsels of his youthful instructor, till James’ strength gave way, and he could talk no more.</w:t>
      </w:r>
    </w:p>
    <w:p w14:paraId="450237D3">
      <w:pPr>
        <w:pStyle w:val="4"/>
        <w:ind w:left="0" w:firstLine="0"/>
        <w:jc w:val="left"/>
        <w:rPr>
          <w:rFonts w:hint="eastAsia"/>
        </w:rPr>
      </w:pPr>
      <w:r>
        <w:rPr>
          <w:rFonts w:hint="eastAsia"/>
        </w:rPr>
        <w:t>这个焦急的寻求者一天三次寻求他年轻导师的祷告和忠告，直到詹姆斯体力不支，再也说不出话来。</w:t>
      </w:r>
    </w:p>
    <w:p w14:paraId="169BE161">
      <w:pPr>
        <w:pStyle w:val="4"/>
        <w:ind w:left="0" w:firstLine="0"/>
        <w:jc w:val="left"/>
        <w:rPr>
          <w:rFonts w:hint="eastAsia"/>
        </w:rPr>
      </w:pPr>
    </w:p>
    <w:p w14:paraId="32C316FD">
      <w:pPr>
        <w:pStyle w:val="4"/>
        <w:ind w:left="0" w:firstLine="0"/>
        <w:jc w:val="left"/>
        <w:rPr>
          <w:rFonts w:hint="eastAsia"/>
        </w:rPr>
      </w:pPr>
      <w:r>
        <w:rPr>
          <w:rFonts w:hint="eastAsia"/>
        </w:rPr>
        <w:t>The day before he died the boy came in; James could hardly speak, but he looked steadily at him, and said, “Seek on, David.”</w:t>
      </w:r>
    </w:p>
    <w:p w14:paraId="57BC8DBE">
      <w:pPr>
        <w:pStyle w:val="4"/>
        <w:ind w:left="0" w:firstLine="0"/>
        <w:jc w:val="left"/>
        <w:rPr>
          <w:rFonts w:hint="eastAsia"/>
        </w:rPr>
      </w:pPr>
      <w:r>
        <w:rPr>
          <w:rFonts w:hint="eastAsia"/>
        </w:rPr>
        <w:t>他去世的前一天，那个男孩进来了；詹姆斯几乎说不出话，但他坚定地看着他，说：“继续寻求，大卫。”</w:t>
      </w:r>
    </w:p>
    <w:p w14:paraId="18616805">
      <w:pPr>
        <w:pStyle w:val="4"/>
        <w:ind w:left="0" w:firstLine="0"/>
        <w:jc w:val="left"/>
        <w:rPr>
          <w:rFonts w:hint="eastAsia"/>
        </w:rPr>
      </w:pPr>
    </w:p>
    <w:p w14:paraId="28D44043">
      <w:pPr>
        <w:pStyle w:val="4"/>
        <w:ind w:left="0" w:firstLine="0"/>
        <w:jc w:val="left"/>
        <w:rPr>
          <w:rFonts w:hint="eastAsia"/>
        </w:rPr>
      </w:pPr>
      <w:r>
        <w:rPr>
          <w:rFonts w:hint="eastAsia"/>
        </w:rPr>
        <w:t>The last visit I paid to this young Christian was on the Tuesday before he died, in company with Mr Miller of Wallacetown, and Mr Smith, one of our Jewish missionaries at Pesth, who was that same day to sail from his native land.</w:t>
      </w:r>
    </w:p>
    <w:p w14:paraId="49D647F5">
      <w:pPr>
        <w:pStyle w:val="4"/>
        <w:ind w:left="0" w:firstLine="0"/>
        <w:jc w:val="left"/>
        <w:rPr>
          <w:rFonts w:hint="eastAsia"/>
        </w:rPr>
      </w:pPr>
      <w:r>
        <w:rPr>
          <w:rFonts w:hint="eastAsia"/>
        </w:rPr>
        <w:t>我最后一次探望这位年轻的基督徒是在他去世前的星期二，与华勒斯顿的米勒先生和我们在佩斯的一位犹太宣教士史密斯先生一同前往，史密斯先生当天就要从他的祖国启航。</w:t>
      </w:r>
    </w:p>
    <w:p w14:paraId="3BCAFB8C">
      <w:pPr>
        <w:pStyle w:val="4"/>
        <w:ind w:left="0" w:firstLine="0"/>
        <w:jc w:val="left"/>
        <w:rPr>
          <w:rFonts w:hint="eastAsia"/>
        </w:rPr>
      </w:pPr>
    </w:p>
    <w:p w14:paraId="7814C877">
      <w:pPr>
        <w:pStyle w:val="4"/>
        <w:ind w:left="0" w:firstLine="0"/>
        <w:jc w:val="left"/>
        <w:rPr>
          <w:rFonts w:hint="eastAsia"/>
        </w:rPr>
      </w:pPr>
      <w:r>
        <w:rPr>
          <w:rFonts w:hint="eastAsia"/>
        </w:rPr>
        <w:t>After speaking a little we prayed, and I asked what I would pray for him.</w:t>
      </w:r>
    </w:p>
    <w:p w14:paraId="764C34EA">
      <w:pPr>
        <w:pStyle w:val="4"/>
        <w:ind w:left="0" w:firstLine="0"/>
        <w:jc w:val="left"/>
        <w:rPr>
          <w:rFonts w:hint="eastAsia"/>
        </w:rPr>
      </w:pPr>
      <w:r>
        <w:rPr>
          <w:rFonts w:hint="eastAsia"/>
        </w:rPr>
        <w:t>说了几句话后我们祷告，我问他我该为他祷告什么。</w:t>
      </w:r>
    </w:p>
    <w:p w14:paraId="237FBAEB">
      <w:pPr>
        <w:pStyle w:val="4"/>
        <w:ind w:left="0" w:firstLine="0"/>
        <w:jc w:val="left"/>
        <w:rPr>
          <w:rFonts w:hint="eastAsia"/>
        </w:rPr>
      </w:pPr>
    </w:p>
    <w:p w14:paraId="0782601D">
      <w:pPr>
        <w:pStyle w:val="4"/>
        <w:ind w:left="0" w:firstLine="0"/>
        <w:jc w:val="left"/>
        <w:rPr>
          <w:rFonts w:hint="eastAsia"/>
        </w:rPr>
      </w:pPr>
      <w:r>
        <w:rPr>
          <w:rFonts w:hint="eastAsia"/>
        </w:rPr>
        <w:t>James said, “Dying grace.”</w:t>
      </w:r>
    </w:p>
    <w:p w14:paraId="62EDFFC4">
      <w:pPr>
        <w:pStyle w:val="4"/>
        <w:ind w:left="0" w:firstLine="0"/>
        <w:jc w:val="left"/>
        <w:rPr>
          <w:rFonts w:hint="eastAsia"/>
        </w:rPr>
      </w:pPr>
      <w:r>
        <w:rPr>
          <w:rFonts w:hint="eastAsia"/>
        </w:rPr>
        <w:t>詹姆斯说：“临终的恩典。”</w:t>
      </w:r>
    </w:p>
    <w:p w14:paraId="7BC7B03B">
      <w:pPr>
        <w:pStyle w:val="4"/>
        <w:ind w:left="0" w:firstLine="0"/>
        <w:jc w:val="left"/>
        <w:rPr>
          <w:rFonts w:hint="eastAsia"/>
        </w:rPr>
      </w:pPr>
    </w:p>
    <w:p w14:paraId="0A58F079">
      <w:pPr>
        <w:pStyle w:val="4"/>
        <w:ind w:left="0" w:firstLine="0"/>
        <w:jc w:val="left"/>
        <w:rPr>
          <w:rFonts w:hint="eastAsia"/>
        </w:rPr>
      </w:pPr>
      <w:r>
        <w:rPr>
          <w:rFonts w:hint="eastAsia"/>
        </w:rPr>
        <w:t>He shook hands with us all.</w:t>
      </w:r>
    </w:p>
    <w:p w14:paraId="2BDD8713">
      <w:pPr>
        <w:pStyle w:val="4"/>
        <w:ind w:left="0" w:firstLine="0"/>
        <w:jc w:val="left"/>
        <w:rPr>
          <w:rFonts w:hint="eastAsia"/>
        </w:rPr>
      </w:pPr>
      <w:r>
        <w:rPr>
          <w:rFonts w:hint="eastAsia"/>
        </w:rPr>
        <w:t>他与我们一一握手。</w:t>
      </w:r>
    </w:p>
    <w:p w14:paraId="02F99395">
      <w:pPr>
        <w:pStyle w:val="4"/>
        <w:ind w:left="0" w:firstLine="0"/>
        <w:jc w:val="left"/>
        <w:rPr>
          <w:rFonts w:hint="eastAsia"/>
        </w:rPr>
      </w:pPr>
    </w:p>
    <w:p w14:paraId="05DB4054">
      <w:pPr>
        <w:pStyle w:val="4"/>
        <w:ind w:left="0" w:firstLine="0"/>
        <w:jc w:val="left"/>
        <w:rPr>
          <w:rFonts w:hint="eastAsia"/>
        </w:rPr>
      </w:pPr>
      <w:r>
        <w:rPr>
          <w:rFonts w:hint="eastAsia"/>
        </w:rPr>
        <w:t>When the missionary held his hand, he said, “God’s people have much need to pray for you, and for them there.”</w:t>
      </w:r>
    </w:p>
    <w:p w14:paraId="3899C2DD">
      <w:pPr>
        <w:pStyle w:val="4"/>
        <w:ind w:left="0" w:firstLine="0"/>
        <w:jc w:val="left"/>
        <w:rPr>
          <w:rFonts w:hint="eastAsia"/>
        </w:rPr>
      </w:pPr>
      <w:r>
        <w:rPr>
          <w:rFonts w:hint="eastAsia"/>
        </w:rPr>
        <w:t>当那位宣教士握着他的手时，他说：“上帝的子民非常需要为你们，和在那里的他们祷告。”</w:t>
      </w:r>
    </w:p>
    <w:p w14:paraId="12A960CC">
      <w:pPr>
        <w:pStyle w:val="4"/>
        <w:ind w:left="0" w:firstLine="0"/>
        <w:jc w:val="left"/>
        <w:rPr>
          <w:rFonts w:hint="eastAsia"/>
        </w:rPr>
      </w:pPr>
    </w:p>
    <w:p w14:paraId="3B404027">
      <w:pPr>
        <w:pStyle w:val="4"/>
        <w:ind w:left="0" w:firstLine="0"/>
        <w:jc w:val="left"/>
        <w:rPr>
          <w:rFonts w:hint="eastAsia"/>
        </w:rPr>
      </w:pPr>
      <w:r>
        <w:rPr>
          <w:rFonts w:hint="eastAsia"/>
        </w:rPr>
        <w:t>When we had gone out he said, “Maybe I’ll never see the minister again.”</w:t>
      </w:r>
    </w:p>
    <w:p w14:paraId="0BDF5759">
      <w:pPr>
        <w:pStyle w:val="4"/>
        <w:ind w:left="0" w:firstLine="0"/>
        <w:jc w:val="left"/>
        <w:rPr>
          <w:rFonts w:hint="eastAsia"/>
        </w:rPr>
      </w:pPr>
      <w:r>
        <w:rPr>
          <w:rFonts w:hint="eastAsia"/>
        </w:rPr>
        <w:t>我们出去后，他说：“也许我再也见不到牧师了。”</w:t>
      </w:r>
    </w:p>
    <w:p w14:paraId="1C466727">
      <w:pPr>
        <w:pStyle w:val="4"/>
        <w:ind w:left="0" w:firstLine="0"/>
        <w:jc w:val="left"/>
        <w:rPr>
          <w:rFonts w:hint="eastAsia"/>
        </w:rPr>
      </w:pPr>
    </w:p>
    <w:p w14:paraId="7A928E63">
      <w:pPr>
        <w:pStyle w:val="4"/>
        <w:ind w:left="0" w:firstLine="0"/>
        <w:jc w:val="left"/>
        <w:rPr>
          <w:rFonts w:hint="eastAsia"/>
        </w:rPr>
      </w:pPr>
      <w:r>
        <w:rPr>
          <w:rFonts w:hint="eastAsia"/>
        </w:rPr>
        <w:t>On the Thursday he said, “Ah! Margaret, mind it’s no easy to die. You know nothing about it. Even though you have Christ, it is dark.”</w:t>
      </w:r>
    </w:p>
    <w:p w14:paraId="4F362A16">
      <w:pPr>
        <w:pStyle w:val="4"/>
        <w:ind w:left="0" w:firstLine="0"/>
        <w:jc w:val="left"/>
        <w:rPr>
          <w:rFonts w:hint="eastAsia"/>
        </w:rPr>
      </w:pPr>
      <w:r>
        <w:rPr>
          <w:rFonts w:hint="eastAsia"/>
        </w:rPr>
        <w:t>星期四，他说：“啊！玛格丽特，记住死是不容易的。你对此一无所知。即使你拥有基督，也是黑暗的。”</w:t>
      </w:r>
    </w:p>
    <w:p w14:paraId="154456B2">
      <w:pPr>
        <w:pStyle w:val="4"/>
        <w:ind w:left="0" w:firstLine="0"/>
        <w:jc w:val="left"/>
        <w:rPr>
          <w:rFonts w:hint="eastAsia"/>
        </w:rPr>
      </w:pPr>
    </w:p>
    <w:p w14:paraId="6F02E2C0">
      <w:pPr>
        <w:pStyle w:val="4"/>
        <w:ind w:left="0" w:firstLine="0"/>
        <w:jc w:val="left"/>
        <w:rPr>
          <w:rFonts w:hint="eastAsia"/>
        </w:rPr>
      </w:pPr>
      <w:r>
        <w:rPr>
          <w:rFonts w:hint="eastAsia"/>
        </w:rPr>
        <w:t>The same day he bade her give D. G. his Sunday trousers and new boots, that he might go to the church.</w:t>
      </w:r>
    </w:p>
    <w:p w14:paraId="4682A54D">
      <w:pPr>
        <w:pStyle w:val="4"/>
        <w:ind w:left="0" w:firstLine="0"/>
        <w:jc w:val="left"/>
        <w:rPr>
          <w:rFonts w:hint="eastAsia"/>
        </w:rPr>
      </w:pPr>
      <w:r>
        <w:rPr>
          <w:rFonts w:hint="eastAsia"/>
        </w:rPr>
        <w:t>同一天，他吩咐她把他的主日长裤和新靴子给D. G.，好让他能去教堂。</w:t>
      </w:r>
    </w:p>
    <w:p w14:paraId="560AD108">
      <w:pPr>
        <w:pStyle w:val="4"/>
        <w:ind w:left="0" w:firstLine="0"/>
        <w:jc w:val="left"/>
        <w:rPr>
          <w:rFonts w:hint="eastAsia"/>
        </w:rPr>
      </w:pPr>
    </w:p>
    <w:p w14:paraId="642C879E">
      <w:pPr>
        <w:pStyle w:val="4"/>
        <w:ind w:left="0" w:firstLine="0"/>
        <w:jc w:val="left"/>
        <w:rPr>
          <w:rFonts w:hint="eastAsia"/>
        </w:rPr>
      </w:pPr>
      <w:r>
        <w:rPr>
          <w:rFonts w:hint="eastAsia"/>
        </w:rPr>
        <w:t>He gave his father The Dying Thief; and said, “I am going to give A lick my Bible” (meaning Dew-Drops).</w:t>
      </w:r>
    </w:p>
    <w:p w14:paraId="70A80119">
      <w:pPr>
        <w:pStyle w:val="4"/>
        <w:ind w:left="0" w:firstLine="0"/>
        <w:jc w:val="left"/>
        <w:rPr>
          <w:rFonts w:hint="eastAsia"/>
        </w:rPr>
      </w:pPr>
      <w:r>
        <w:rPr>
          <w:rFonts w:hint="eastAsia"/>
        </w:rPr>
        <w:t>他把《垂死的强盗》给了他父亲；并说：“我要把我的圣经（指《甘露滴》）给A lick。”</w:t>
      </w:r>
    </w:p>
    <w:p w14:paraId="26F2531B">
      <w:pPr>
        <w:pStyle w:val="4"/>
        <w:ind w:left="0" w:firstLine="0"/>
        <w:jc w:val="left"/>
        <w:rPr>
          <w:rFonts w:hint="eastAsia"/>
        </w:rPr>
      </w:pPr>
    </w:p>
    <w:p w14:paraId="6B5157ED">
      <w:pPr>
        <w:pStyle w:val="4"/>
        <w:ind w:left="0" w:firstLine="0"/>
        <w:jc w:val="left"/>
        <w:rPr>
          <w:rFonts w:hint="eastAsia"/>
        </w:rPr>
      </w:pPr>
      <w:r>
        <w:rPr>
          <w:rFonts w:hint="eastAsia"/>
        </w:rPr>
        <w:t>There was a piece of money under his pillow.</w:t>
      </w:r>
    </w:p>
    <w:p w14:paraId="1FA8FC75">
      <w:pPr>
        <w:pStyle w:val="4"/>
        <w:ind w:left="0" w:firstLine="0"/>
        <w:jc w:val="left"/>
        <w:rPr>
          <w:rFonts w:hint="eastAsia"/>
        </w:rPr>
      </w:pPr>
      <w:r>
        <w:rPr>
          <w:rFonts w:hint="eastAsia"/>
        </w:rPr>
        <w:t>他的枕头下有一块钱。</w:t>
      </w:r>
    </w:p>
    <w:p w14:paraId="710F4DB3">
      <w:pPr>
        <w:pStyle w:val="4"/>
        <w:ind w:left="0" w:firstLine="0"/>
        <w:jc w:val="left"/>
        <w:rPr>
          <w:rFonts w:hint="eastAsia"/>
        </w:rPr>
      </w:pPr>
    </w:p>
    <w:p w14:paraId="123A07EB">
      <w:pPr>
        <w:pStyle w:val="4"/>
        <w:ind w:left="0" w:firstLine="0"/>
        <w:jc w:val="left"/>
        <w:rPr>
          <w:rFonts w:hint="eastAsia"/>
        </w:rPr>
      </w:pPr>
      <w:r>
        <w:rPr>
          <w:rFonts w:hint="eastAsia"/>
        </w:rPr>
        <w:t>He said it was to buy Bibles to them that never heard of Jesus.</w:t>
      </w:r>
    </w:p>
    <w:p w14:paraId="4457306B">
      <w:pPr>
        <w:pStyle w:val="4"/>
        <w:ind w:left="0" w:firstLine="0"/>
        <w:jc w:val="left"/>
        <w:rPr>
          <w:rFonts w:hint="eastAsia"/>
        </w:rPr>
      </w:pPr>
      <w:r>
        <w:rPr>
          <w:rFonts w:hint="eastAsia"/>
        </w:rPr>
        <w:t>他说这是用来给那些从未听过耶稣的人买圣经的。</w:t>
      </w:r>
    </w:p>
    <w:p w14:paraId="27CE4C27">
      <w:pPr>
        <w:pStyle w:val="4"/>
        <w:ind w:left="0" w:firstLine="0"/>
        <w:jc w:val="left"/>
        <w:rPr>
          <w:rFonts w:hint="eastAsia"/>
        </w:rPr>
      </w:pPr>
    </w:p>
    <w:p w14:paraId="43D0FCF5">
      <w:pPr>
        <w:pStyle w:val="4"/>
        <w:ind w:left="0" w:firstLine="0"/>
        <w:jc w:val="left"/>
        <w:rPr>
          <w:rFonts w:hint="eastAsia"/>
        </w:rPr>
      </w:pPr>
      <w:r>
        <w:rPr>
          <w:rFonts w:hint="eastAsia"/>
        </w:rPr>
        <w:t>His aunt came in on the Friday morning.</w:t>
      </w:r>
    </w:p>
    <w:p w14:paraId="3C314EC9">
      <w:pPr>
        <w:pStyle w:val="4"/>
        <w:ind w:left="0" w:firstLine="0"/>
        <w:jc w:val="left"/>
        <w:rPr>
          <w:rFonts w:hint="eastAsia"/>
        </w:rPr>
      </w:pPr>
      <w:r>
        <w:rPr>
          <w:rFonts w:hint="eastAsia"/>
        </w:rPr>
        <w:t>他的姑姑星期五早上来了。</w:t>
      </w:r>
    </w:p>
    <w:p w14:paraId="1CABDC79">
      <w:pPr>
        <w:pStyle w:val="4"/>
        <w:ind w:left="0" w:firstLine="0"/>
        <w:jc w:val="left"/>
        <w:rPr>
          <w:rFonts w:hint="eastAsia"/>
        </w:rPr>
      </w:pPr>
    </w:p>
    <w:p w14:paraId="4C058A4B">
      <w:pPr>
        <w:pStyle w:val="4"/>
        <w:ind w:left="0" w:firstLine="0"/>
        <w:jc w:val="left"/>
        <w:rPr>
          <w:rFonts w:hint="eastAsia"/>
        </w:rPr>
      </w:pPr>
      <w:r>
        <w:rPr>
          <w:rFonts w:hint="eastAsia"/>
        </w:rPr>
        <w:t>He said, “Ok, aunt, don’t put off seeking Christ to a death-bed, for if I had Christ to seek to-day, what would have become of me? but I have given my heart to Christ.”</w:t>
      </w:r>
    </w:p>
    <w:p w14:paraId="4C0F6144">
      <w:pPr>
        <w:pStyle w:val="4"/>
        <w:ind w:left="0" w:firstLine="0"/>
        <w:jc w:val="left"/>
        <w:rPr>
          <w:rFonts w:hint="eastAsia"/>
        </w:rPr>
      </w:pPr>
      <w:r>
        <w:rPr>
          <w:rFonts w:hint="eastAsia"/>
        </w:rPr>
        <w:t>他说：“哦，姑姑，不要把寻求基督推迟到临终的病床上，因为如果我今天才要寻求基督，我会变成什么样子？但我已经把我的心给了基督。”</w:t>
      </w:r>
    </w:p>
    <w:p w14:paraId="7C89C05B">
      <w:pPr>
        <w:pStyle w:val="4"/>
        <w:ind w:left="0" w:firstLine="0"/>
        <w:jc w:val="left"/>
        <w:rPr>
          <w:rFonts w:hint="eastAsia"/>
        </w:rPr>
      </w:pPr>
    </w:p>
    <w:p w14:paraId="2FE71B95">
      <w:pPr>
        <w:pStyle w:val="4"/>
        <w:ind w:left="0" w:firstLine="0"/>
        <w:jc w:val="left"/>
        <w:rPr>
          <w:rFonts w:hint="eastAsia"/>
        </w:rPr>
      </w:pPr>
      <w:r>
        <w:rPr>
          <w:rFonts w:hint="eastAsia"/>
        </w:rPr>
        <w:t>Margaret asked him, “What will I do? I will miss your company in the house.”</w:t>
      </w:r>
    </w:p>
    <w:p w14:paraId="668BBC62">
      <w:pPr>
        <w:pStyle w:val="4"/>
        <w:ind w:left="0" w:firstLine="0"/>
        <w:jc w:val="left"/>
        <w:rPr>
          <w:rFonts w:hint="eastAsia"/>
        </w:rPr>
      </w:pPr>
      <w:r>
        <w:rPr>
          <w:rFonts w:hint="eastAsia"/>
        </w:rPr>
        <w:t>玛格丽特问他：“我该怎么办？我会想念你在家里的陪伴。”</w:t>
      </w:r>
    </w:p>
    <w:p w14:paraId="6A2CB06B">
      <w:pPr>
        <w:pStyle w:val="4"/>
        <w:ind w:left="0" w:firstLine="0"/>
        <w:jc w:val="left"/>
        <w:rPr>
          <w:rFonts w:hint="eastAsia"/>
        </w:rPr>
      </w:pPr>
    </w:p>
    <w:p w14:paraId="5A71D173">
      <w:pPr>
        <w:pStyle w:val="4"/>
        <w:ind w:left="0" w:firstLine="0"/>
        <w:jc w:val="left"/>
        <w:rPr>
          <w:rFonts w:hint="eastAsia"/>
        </w:rPr>
      </w:pPr>
      <w:r>
        <w:rPr>
          <w:rFonts w:hint="eastAsia"/>
        </w:rPr>
        <w:t>James answered, “You maun just go the mair to Jesus. Do not be ill about me now, when I am dead, Margaret. If I thought that, I would be sorry; and more than that, God would be angry at you, for I would be far happier. It is better to depart and be with Christ. Ask grace to keep you from it.”</w:t>
      </w:r>
    </w:p>
    <w:p w14:paraId="3818BEE5">
      <w:pPr>
        <w:pStyle w:val="4"/>
        <w:ind w:left="0" w:firstLine="0"/>
        <w:jc w:val="left"/>
        <w:rPr>
          <w:rFonts w:hint="eastAsia"/>
        </w:rPr>
      </w:pPr>
      <w:r>
        <w:rPr>
          <w:rFonts w:hint="eastAsia"/>
        </w:rPr>
        <w:t>詹姆斯回答：“你必须更多地去到耶稣那里。玛格丽特，我死后，你不要为我难过。如果我想到那样，我会难过的；而且，上帝也会对你生气，因为我会快乐得多。离世与基督同在是好得无比的。求恩典保守你不要那样。”</w:t>
      </w:r>
    </w:p>
    <w:p w14:paraId="2F2C1356">
      <w:pPr>
        <w:pStyle w:val="4"/>
        <w:ind w:left="0" w:firstLine="0"/>
        <w:jc w:val="left"/>
        <w:rPr>
          <w:rFonts w:hint="eastAsia"/>
        </w:rPr>
      </w:pPr>
    </w:p>
    <w:p w14:paraId="4687CFC3">
      <w:pPr>
        <w:pStyle w:val="4"/>
        <w:ind w:left="0" w:firstLine="0"/>
        <w:jc w:val="left"/>
        <w:rPr>
          <w:rFonts w:hint="eastAsia"/>
        </w:rPr>
      </w:pPr>
      <w:r>
        <w:rPr>
          <w:rFonts w:hint="eastAsia"/>
        </w:rPr>
        <w:t>All that day he spoke very little.</w:t>
      </w:r>
    </w:p>
    <w:p w14:paraId="183DC9AB">
      <w:pPr>
        <w:pStyle w:val="4"/>
        <w:ind w:left="0" w:firstLine="0"/>
        <w:jc w:val="left"/>
        <w:rPr>
          <w:rFonts w:hint="eastAsia"/>
        </w:rPr>
      </w:pPr>
      <w:r>
        <w:rPr>
          <w:rFonts w:hint="eastAsia"/>
        </w:rPr>
        <w:t>那天他很少说话。</w:t>
      </w:r>
    </w:p>
    <w:p w14:paraId="5BF22770">
      <w:pPr>
        <w:pStyle w:val="4"/>
        <w:ind w:left="0" w:firstLine="0"/>
        <w:jc w:val="left"/>
        <w:rPr>
          <w:rFonts w:hint="eastAsia"/>
        </w:rPr>
      </w:pPr>
    </w:p>
    <w:p w14:paraId="63BB83EF">
      <w:pPr>
        <w:pStyle w:val="4"/>
        <w:ind w:left="0" w:firstLine="0"/>
        <w:jc w:val="left"/>
        <w:rPr>
          <w:rFonts w:hint="eastAsia"/>
        </w:rPr>
      </w:pPr>
      <w:r>
        <w:rPr>
          <w:rFonts w:hint="eastAsia"/>
        </w:rPr>
        <w:t>In the evening he grew much worse.</w:t>
      </w:r>
    </w:p>
    <w:p w14:paraId="576887EB">
      <w:pPr>
        <w:pStyle w:val="4"/>
        <w:ind w:left="0" w:firstLine="0"/>
        <w:jc w:val="left"/>
        <w:rPr>
          <w:rFonts w:hint="eastAsia"/>
        </w:rPr>
      </w:pPr>
      <w:r>
        <w:rPr>
          <w:rFonts w:hint="eastAsia"/>
        </w:rPr>
        <w:t>晚上，他的病情加重了。</w:t>
      </w:r>
    </w:p>
    <w:p w14:paraId="0CC5073B">
      <w:pPr>
        <w:pStyle w:val="4"/>
        <w:ind w:left="0" w:firstLine="0"/>
        <w:jc w:val="left"/>
        <w:rPr>
          <w:rFonts w:hint="eastAsia"/>
        </w:rPr>
      </w:pPr>
    </w:p>
    <w:p w14:paraId="3CE4D0D7">
      <w:pPr>
        <w:pStyle w:val="4"/>
        <w:ind w:left="0" w:firstLine="0"/>
        <w:jc w:val="left"/>
        <w:rPr>
          <w:rFonts w:hint="eastAsia"/>
        </w:rPr>
      </w:pPr>
      <w:r>
        <w:rPr>
          <w:rFonts w:hint="eastAsia"/>
        </w:rPr>
        <w:t>His sister wished to sit up with him that night, but he would not allow her.</w:t>
      </w:r>
    </w:p>
    <w:p w14:paraId="30F929F3">
      <w:pPr>
        <w:pStyle w:val="4"/>
        <w:ind w:left="0" w:firstLine="0"/>
        <w:jc w:val="left"/>
        <w:rPr>
          <w:rFonts w:hint="eastAsia"/>
        </w:rPr>
      </w:pPr>
      <w:r>
        <w:rPr>
          <w:rFonts w:hint="eastAsia"/>
        </w:rPr>
        <w:t>他的姐姐想那晚陪着他，但他不让她。</w:t>
      </w:r>
    </w:p>
    <w:p w14:paraId="2BA729FA">
      <w:pPr>
        <w:pStyle w:val="4"/>
        <w:ind w:left="0" w:firstLine="0"/>
        <w:jc w:val="left"/>
        <w:rPr>
          <w:rFonts w:hint="eastAsia"/>
        </w:rPr>
      </w:pPr>
    </w:p>
    <w:p w14:paraId="6F41451B">
      <w:pPr>
        <w:pStyle w:val="4"/>
        <w:ind w:left="0" w:firstLine="0"/>
        <w:jc w:val="left"/>
        <w:rPr>
          <w:rFonts w:hint="eastAsia"/>
        </w:rPr>
      </w:pPr>
      <w:r>
        <w:rPr>
          <w:rFonts w:hint="eastAsia"/>
        </w:rPr>
        <w:t>She said, “These eyes will soon see Him whom your soul loves.”</w:t>
      </w:r>
    </w:p>
    <w:p w14:paraId="7362DC8F">
      <w:pPr>
        <w:pStyle w:val="4"/>
        <w:ind w:left="0" w:firstLine="0"/>
        <w:jc w:val="left"/>
        <w:rPr>
          <w:rFonts w:hint="eastAsia"/>
        </w:rPr>
      </w:pPr>
      <w:r>
        <w:rPr>
          <w:rFonts w:hint="eastAsia"/>
        </w:rPr>
        <w:t>她说：“这双眼睛很快就要见到你灵魂所爱的那位了。”</w:t>
      </w:r>
    </w:p>
    <w:p w14:paraId="53EC8D25">
      <w:pPr>
        <w:pStyle w:val="4"/>
        <w:ind w:left="0" w:firstLine="0"/>
        <w:jc w:val="left"/>
        <w:rPr>
          <w:rFonts w:hint="eastAsia"/>
        </w:rPr>
      </w:pPr>
    </w:p>
    <w:p w14:paraId="4AE8DA79">
      <w:pPr>
        <w:pStyle w:val="4"/>
        <w:ind w:left="0" w:firstLine="0"/>
        <w:jc w:val="left"/>
        <w:rPr>
          <w:rFonts w:hint="eastAsia"/>
        </w:rPr>
      </w:pPr>
      <w:r>
        <w:rPr>
          <w:rFonts w:hint="eastAsia"/>
        </w:rPr>
        <w:t>James said, “Ay.”</w:t>
      </w:r>
    </w:p>
    <w:p w14:paraId="2060E171">
      <w:pPr>
        <w:pStyle w:val="4"/>
        <w:ind w:left="0" w:firstLine="0"/>
        <w:jc w:val="left"/>
        <w:rPr>
          <w:rFonts w:hint="eastAsia"/>
        </w:rPr>
      </w:pPr>
      <w:r>
        <w:rPr>
          <w:rFonts w:hint="eastAsia"/>
        </w:rPr>
        <w:t>詹姆斯说：“是的。”</w:t>
      </w:r>
    </w:p>
    <w:p w14:paraId="13A14ACB">
      <w:pPr>
        <w:pStyle w:val="4"/>
        <w:ind w:left="0" w:firstLine="0"/>
        <w:jc w:val="left"/>
        <w:rPr>
          <w:rFonts w:hint="eastAsia"/>
        </w:rPr>
      </w:pPr>
    </w:p>
    <w:p w14:paraId="7EE353B8">
      <w:pPr>
        <w:pStyle w:val="4"/>
        <w:ind w:left="0" w:firstLine="0"/>
        <w:jc w:val="left"/>
        <w:rPr>
          <w:rFonts w:hint="eastAsia"/>
        </w:rPr>
      </w:pPr>
      <w:r>
        <w:rPr>
          <w:rFonts w:hint="eastAsia"/>
        </w:rPr>
        <w:t>After midnight Margaret, seeing him worse, arose and woke her father.</w:t>
      </w:r>
    </w:p>
    <w:p w14:paraId="201C6C55">
      <w:pPr>
        <w:pStyle w:val="4"/>
        <w:ind w:left="0" w:firstLine="0"/>
        <w:jc w:val="left"/>
        <w:rPr>
          <w:rFonts w:hint="eastAsia"/>
        </w:rPr>
      </w:pPr>
      <w:r>
        <w:rPr>
          <w:rFonts w:hint="eastAsia"/>
        </w:rPr>
        <w:t>午夜过后，玛格丽特见他病情恶化，就起来叫醒了父亲。</w:t>
      </w:r>
    </w:p>
    <w:p w14:paraId="21D2556C">
      <w:pPr>
        <w:pStyle w:val="4"/>
        <w:ind w:left="0" w:firstLine="0"/>
        <w:jc w:val="left"/>
        <w:rPr>
          <w:rFonts w:hint="eastAsia"/>
        </w:rPr>
      </w:pPr>
    </w:p>
    <w:p w14:paraId="49867F7C">
      <w:pPr>
        <w:pStyle w:val="4"/>
        <w:ind w:left="0" w:firstLine="0"/>
        <w:jc w:val="left"/>
        <w:rPr>
          <w:rFonts w:hint="eastAsia"/>
        </w:rPr>
      </w:pPr>
      <w:r>
        <w:rPr>
          <w:rFonts w:hint="eastAsia"/>
        </w:rPr>
        <w:t>She tried to conceal her tears; but James saw them, and said, with a look of solemn earnestness, “Oh, woman, I wonder to see you do the like of that!”</w:t>
      </w:r>
    </w:p>
    <w:p w14:paraId="42570972">
      <w:pPr>
        <w:pStyle w:val="4"/>
        <w:ind w:left="0" w:firstLine="0"/>
        <w:jc w:val="left"/>
        <w:rPr>
          <w:rFonts w:hint="eastAsia"/>
        </w:rPr>
      </w:pPr>
      <w:r>
        <w:rPr>
          <w:rFonts w:hint="eastAsia"/>
        </w:rPr>
        <w:t>她试图掩饰自己的眼泪；但詹姆斯看见了，用一种庄重而恳切的眼神说：“哦，女人，我真希奇你竟做出这样的事！”</w:t>
      </w:r>
    </w:p>
    <w:p w14:paraId="30B278D5">
      <w:pPr>
        <w:pStyle w:val="4"/>
        <w:ind w:left="0" w:firstLine="0"/>
        <w:jc w:val="left"/>
        <w:rPr>
          <w:rFonts w:hint="eastAsia"/>
        </w:rPr>
      </w:pPr>
    </w:p>
    <w:p w14:paraId="39CEDD41">
      <w:pPr>
        <w:pStyle w:val="4"/>
        <w:ind w:left="0" w:firstLine="0"/>
        <w:jc w:val="left"/>
        <w:rPr>
          <w:rFonts w:hint="eastAsia"/>
        </w:rPr>
      </w:pPr>
      <w:r>
        <w:rPr>
          <w:rFonts w:hint="eastAsia"/>
        </w:rPr>
        <w:t>He spoke little after this, and about one o’clock on the Saturday morning, 11th June 1842, fell asleep in Jesus.</w:t>
      </w:r>
    </w:p>
    <w:p w14:paraId="6D3A74B9">
      <w:pPr>
        <w:pStyle w:val="4"/>
        <w:ind w:left="0" w:firstLine="0"/>
        <w:jc w:val="left"/>
        <w:rPr>
          <w:rFonts w:hint="eastAsia"/>
        </w:rPr>
      </w:pPr>
      <w:r>
        <w:rPr>
          <w:rFonts w:hint="eastAsia"/>
        </w:rPr>
        <w:t>此后他很少说话，在1842年6月11日星期六凌晨一点左右，他在耶稣里睡了。</w:t>
      </w:r>
    </w:p>
    <w:p w14:paraId="498E1DD3">
      <w:pPr>
        <w:pStyle w:val="4"/>
        <w:ind w:left="0" w:firstLine="0"/>
        <w:jc w:val="left"/>
        <w:rPr>
          <w:rFonts w:hint="eastAsia"/>
        </w:rPr>
      </w:pPr>
    </w:p>
    <w:p w14:paraId="31798FEC">
      <w:pPr>
        <w:pStyle w:val="4"/>
        <w:ind w:left="0" w:firstLine="0"/>
        <w:jc w:val="left"/>
        <w:rPr>
          <w:rFonts w:hint="eastAsia"/>
        </w:rPr>
      </w:pPr>
      <w:r>
        <w:rPr>
          <w:rFonts w:hint="eastAsia"/>
        </w:rPr>
        <w:t>From this affecting history, all children, and especially the dear children committed to my care, should learn an impressive lesson.</w:t>
      </w:r>
    </w:p>
    <w:p w14:paraId="0D3A7701">
      <w:pPr>
        <w:pStyle w:val="4"/>
        <w:ind w:left="0" w:firstLine="0"/>
        <w:jc w:val="left"/>
        <w:rPr>
          <w:rFonts w:hint="eastAsia"/>
        </w:rPr>
      </w:pPr>
      <w:r>
        <w:rPr>
          <w:rFonts w:hint="eastAsia"/>
        </w:rPr>
        <w:t>从这个感人的故事中，所有的孩子，尤其是我所照顾的亲爱的孩子们，都应该学到一个深刻的教训。</w:t>
      </w:r>
    </w:p>
    <w:p w14:paraId="1305F29F">
      <w:pPr>
        <w:pStyle w:val="4"/>
        <w:ind w:left="0" w:firstLine="0"/>
        <w:jc w:val="left"/>
        <w:rPr>
          <w:rFonts w:hint="eastAsia"/>
        </w:rPr>
      </w:pPr>
    </w:p>
    <w:p w14:paraId="681926C0">
      <w:pPr>
        <w:pStyle w:val="4"/>
        <w:ind w:left="0" w:firstLine="0"/>
        <w:jc w:val="left"/>
        <w:rPr>
          <w:rFonts w:hint="eastAsia"/>
        </w:rPr>
      </w:pPr>
      <w:r>
        <w:rPr>
          <w:rFonts w:hint="eastAsia"/>
        </w:rPr>
        <w:t>What is said of Abel is true of this dear boy: “He, being dead, yet speaketh.”</w:t>
      </w:r>
    </w:p>
    <w:p w14:paraId="054B3215">
      <w:pPr>
        <w:pStyle w:val="4"/>
        <w:ind w:left="0" w:firstLine="0"/>
        <w:jc w:val="left"/>
        <w:rPr>
          <w:rFonts w:hint="eastAsia"/>
        </w:rPr>
      </w:pPr>
      <w:r>
        <w:rPr>
          <w:rFonts w:hint="eastAsia"/>
        </w:rPr>
        <w:t>论到亚伯的话，对这个亲爱的男孩也同样适用：“他虽然死了，却因这信，仍旧说话。”</w:t>
      </w:r>
    </w:p>
    <w:p w14:paraId="78823DF9">
      <w:pPr>
        <w:pStyle w:val="4"/>
        <w:ind w:left="0" w:firstLine="0"/>
        <w:jc w:val="left"/>
        <w:rPr>
          <w:rFonts w:hint="eastAsia"/>
        </w:rPr>
      </w:pPr>
    </w:p>
    <w:p w14:paraId="4FC81689">
      <w:pPr>
        <w:pStyle w:val="4"/>
        <w:ind w:left="0" w:firstLine="0"/>
        <w:jc w:val="left"/>
        <w:rPr>
          <w:rFonts w:hint="eastAsia"/>
        </w:rPr>
      </w:pPr>
      <w:r>
        <w:rPr>
          <w:rFonts w:hint="eastAsia"/>
        </w:rPr>
        <w:t>He warned many of you when he was on his dying bed; he prayed for you, and longed for your conversion; and now that he has gone to the world of praise, and holiness, and love, the history of his dying hours is a warning and an invitation to each of you.</w:t>
      </w:r>
    </w:p>
    <w:p w14:paraId="6C2F44EE">
      <w:pPr>
        <w:pStyle w:val="4"/>
        <w:ind w:left="0" w:firstLine="0"/>
        <w:jc w:val="left"/>
        <w:rPr>
          <w:rFonts w:hint="eastAsia"/>
        </w:rPr>
      </w:pPr>
      <w:r>
        <w:rPr>
          <w:rFonts w:hint="eastAsia"/>
        </w:rPr>
        <w:t>当他在临终的病床上时，他警告了你们许多人；他为你们祷告，并渴望你们归信；现在他已经去了那充满赞美、圣洁和爱的世界，他临终时日的历史是对你们每一个人的警告和邀请。</w:t>
      </w:r>
    </w:p>
    <w:p w14:paraId="5C55BAC1">
      <w:pPr>
        <w:pStyle w:val="4"/>
        <w:ind w:left="0" w:firstLine="0"/>
        <w:jc w:val="left"/>
        <w:rPr>
          <w:rFonts w:hint="eastAsia"/>
        </w:rPr>
      </w:pPr>
    </w:p>
    <w:p w14:paraId="23D17C5B">
      <w:pPr>
        <w:pStyle w:val="4"/>
        <w:ind w:left="0" w:firstLine="0"/>
        <w:jc w:val="left"/>
        <w:rPr>
          <w:rFonts w:hint="eastAsia"/>
        </w:rPr>
      </w:pPr>
      <w:r>
        <w:rPr>
          <w:rFonts w:hint="eastAsia"/>
        </w:rPr>
        <w:t>You see here that you are not too young to have the Holy Spirit striving with you.</w:t>
      </w:r>
    </w:p>
    <w:p w14:paraId="44D1CFDF">
      <w:pPr>
        <w:pStyle w:val="4"/>
        <w:ind w:left="0" w:firstLine="0"/>
        <w:jc w:val="left"/>
        <w:rPr>
          <w:rFonts w:hint="eastAsia"/>
        </w:rPr>
      </w:pPr>
      <w:r>
        <w:rPr>
          <w:rFonts w:hint="eastAsia"/>
        </w:rPr>
        <w:t>你们在此看到，你们并不太年轻，以至于圣灵不能与你们相争。</w:t>
      </w:r>
    </w:p>
    <w:p w14:paraId="4B64238B">
      <w:pPr>
        <w:pStyle w:val="4"/>
        <w:ind w:left="0" w:firstLine="0"/>
        <w:jc w:val="left"/>
        <w:rPr>
          <w:rFonts w:hint="eastAsia"/>
        </w:rPr>
      </w:pPr>
    </w:p>
    <w:p w14:paraId="60AC65D0">
      <w:pPr>
        <w:pStyle w:val="4"/>
        <w:ind w:left="0" w:firstLine="0"/>
        <w:jc w:val="left"/>
        <w:rPr>
          <w:rFonts w:hint="eastAsia"/>
        </w:rPr>
      </w:pPr>
      <w:r>
        <w:rPr>
          <w:rFonts w:hint="eastAsia"/>
        </w:rPr>
        <w:t>You are not too young to resist the Holy Ghost.</w:t>
      </w:r>
    </w:p>
    <w:p w14:paraId="33365F74">
      <w:pPr>
        <w:pStyle w:val="4"/>
        <w:ind w:left="0" w:firstLine="0"/>
        <w:jc w:val="left"/>
        <w:rPr>
          <w:rFonts w:hint="eastAsia"/>
        </w:rPr>
      </w:pPr>
      <w:r>
        <w:rPr>
          <w:rFonts w:hint="eastAsia"/>
        </w:rPr>
        <w:t>你们并不太年轻，以至于不能抗拒圣灵。</w:t>
      </w:r>
    </w:p>
    <w:p w14:paraId="01337F07">
      <w:pPr>
        <w:pStyle w:val="4"/>
        <w:ind w:left="0" w:firstLine="0"/>
        <w:jc w:val="left"/>
        <w:rPr>
          <w:rFonts w:hint="eastAsia"/>
        </w:rPr>
      </w:pPr>
    </w:p>
    <w:p w14:paraId="43F6021F">
      <w:pPr>
        <w:pStyle w:val="4"/>
        <w:ind w:left="0" w:firstLine="0"/>
        <w:jc w:val="left"/>
        <w:rPr>
          <w:rFonts w:hint="eastAsia"/>
        </w:rPr>
      </w:pPr>
      <w:r>
        <w:rPr>
          <w:rFonts w:hint="eastAsia"/>
        </w:rPr>
        <w:t>You are not too young to be converted and brought to Christ.</w:t>
      </w:r>
    </w:p>
    <w:p w14:paraId="660F1C45">
      <w:pPr>
        <w:pStyle w:val="4"/>
        <w:ind w:left="0" w:firstLine="0"/>
        <w:jc w:val="left"/>
        <w:rPr>
          <w:rFonts w:hint="eastAsia"/>
        </w:rPr>
      </w:pPr>
      <w:r>
        <w:rPr>
          <w:rFonts w:hint="eastAsia"/>
        </w:rPr>
        <w:t>你们并不太年轻，以至于不能归信并被带到基督面前。</w:t>
      </w:r>
    </w:p>
    <w:p w14:paraId="5146623B">
      <w:pPr>
        <w:pStyle w:val="4"/>
        <w:ind w:left="0" w:firstLine="0"/>
        <w:jc w:val="left"/>
        <w:rPr>
          <w:rFonts w:hint="eastAsia"/>
        </w:rPr>
      </w:pPr>
    </w:p>
    <w:p w14:paraId="7AEB4D75">
      <w:pPr>
        <w:pStyle w:val="4"/>
        <w:ind w:left="0" w:firstLine="0"/>
        <w:jc w:val="left"/>
        <w:rPr>
          <w:rFonts w:hint="eastAsia"/>
        </w:rPr>
      </w:pPr>
      <w:r>
        <w:rPr>
          <w:rFonts w:hint="eastAsia"/>
        </w:rPr>
        <w:t>If you die without Christ, you will surely perish.</w:t>
      </w:r>
    </w:p>
    <w:p w14:paraId="03FA9BD8">
      <w:pPr>
        <w:pStyle w:val="4"/>
        <w:ind w:left="0" w:firstLine="0"/>
        <w:jc w:val="left"/>
        <w:rPr>
          <w:rFonts w:hint="eastAsia"/>
        </w:rPr>
      </w:pPr>
      <w:r>
        <w:rPr>
          <w:rFonts w:hint="eastAsia"/>
        </w:rPr>
        <w:t>如果你们死时没有基督，你们必定灭亡。</w:t>
      </w:r>
    </w:p>
    <w:p w14:paraId="3E11F53F">
      <w:pPr>
        <w:pStyle w:val="4"/>
        <w:ind w:left="0" w:firstLine="0"/>
        <w:jc w:val="left"/>
        <w:rPr>
          <w:rFonts w:hint="eastAsia"/>
        </w:rPr>
      </w:pPr>
    </w:p>
    <w:p w14:paraId="36ECAED2">
      <w:pPr>
        <w:pStyle w:val="4"/>
        <w:ind w:left="0" w:firstLine="0"/>
        <w:jc w:val="left"/>
        <w:rPr>
          <w:rFonts w:hint="eastAsia"/>
        </w:rPr>
      </w:pPr>
      <w:r>
        <w:rPr>
          <w:rFonts w:hint="eastAsia"/>
        </w:rPr>
        <w:t>The most of you are wicked, idle, profane, prayerless, ungodly children.</w:t>
      </w:r>
    </w:p>
    <w:p w14:paraId="68D163A7">
      <w:pPr>
        <w:pStyle w:val="4"/>
        <w:ind w:left="0" w:firstLine="0"/>
        <w:jc w:val="left"/>
        <w:rPr>
          <w:rFonts w:hint="eastAsia"/>
        </w:rPr>
      </w:pPr>
      <w:r>
        <w:rPr>
          <w:rFonts w:hint="eastAsia"/>
        </w:rPr>
        <w:t>你们大多数是邪恶、懒惰、亵渎、不祷告、不敬虔的孩子。</w:t>
      </w:r>
    </w:p>
    <w:p w14:paraId="29BBEC10">
      <w:pPr>
        <w:pStyle w:val="4"/>
        <w:ind w:left="0" w:firstLine="0"/>
        <w:jc w:val="left"/>
        <w:rPr>
          <w:rFonts w:hint="eastAsia"/>
        </w:rPr>
      </w:pPr>
    </w:p>
    <w:p w14:paraId="2B88EA1E">
      <w:pPr>
        <w:pStyle w:val="4"/>
        <w:ind w:left="0" w:firstLine="0"/>
        <w:jc w:val="left"/>
        <w:rPr>
          <w:rFonts w:hint="eastAsia"/>
        </w:rPr>
      </w:pPr>
      <w:r>
        <w:rPr>
          <w:rFonts w:hint="eastAsia"/>
        </w:rPr>
        <w:t>Many of you are open Sabbath-breakers, liars, and swearers.</w:t>
      </w:r>
    </w:p>
    <w:p w14:paraId="325881BB">
      <w:pPr>
        <w:pStyle w:val="4"/>
        <w:ind w:left="0" w:firstLine="0"/>
        <w:jc w:val="left"/>
        <w:rPr>
          <w:rFonts w:hint="eastAsia"/>
        </w:rPr>
      </w:pPr>
      <w:r>
        <w:rPr>
          <w:rFonts w:hint="eastAsia"/>
        </w:rPr>
        <w:t>你们许多人公然违背安息日、说谎和咒骂。</w:t>
      </w:r>
    </w:p>
    <w:p w14:paraId="4019885D">
      <w:pPr>
        <w:pStyle w:val="4"/>
        <w:ind w:left="0" w:firstLine="0"/>
        <w:jc w:val="left"/>
        <w:rPr>
          <w:rFonts w:hint="eastAsia"/>
        </w:rPr>
      </w:pPr>
    </w:p>
    <w:p w14:paraId="1009C7D0">
      <w:pPr>
        <w:pStyle w:val="4"/>
        <w:ind w:left="0" w:firstLine="0"/>
        <w:jc w:val="left"/>
        <w:rPr>
          <w:rFonts w:hint="eastAsia"/>
        </w:rPr>
      </w:pPr>
      <w:r>
        <w:rPr>
          <w:rFonts w:hint="eastAsia"/>
        </w:rPr>
        <w:t>If you die thus, you will have your part in the lake that burneth with fire and brimstone.</w:t>
      </w:r>
    </w:p>
    <w:p w14:paraId="42873585">
      <w:pPr>
        <w:pStyle w:val="4"/>
        <w:ind w:left="0" w:firstLine="0"/>
        <w:jc w:val="left"/>
        <w:rPr>
          <w:rFonts w:hint="eastAsia"/>
        </w:rPr>
      </w:pPr>
      <w:r>
        <w:rPr>
          <w:rFonts w:hint="eastAsia"/>
        </w:rPr>
        <w:t>如果你们这样死去，你们的份就在那烧着硫磺的火湖里。</w:t>
      </w:r>
    </w:p>
    <w:p w14:paraId="154C232D">
      <w:pPr>
        <w:pStyle w:val="4"/>
        <w:ind w:left="0" w:firstLine="0"/>
        <w:jc w:val="left"/>
        <w:rPr>
          <w:rFonts w:hint="eastAsia"/>
        </w:rPr>
      </w:pPr>
    </w:p>
    <w:p w14:paraId="2DBF8B4A">
      <w:pPr>
        <w:pStyle w:val="4"/>
        <w:ind w:left="0" w:firstLine="0"/>
        <w:jc w:val="left"/>
        <w:rPr>
          <w:rFonts w:hint="eastAsia"/>
        </w:rPr>
      </w:pPr>
      <w:r>
        <w:rPr>
          <w:rFonts w:hint="eastAsia"/>
        </w:rPr>
        <w:t>You will see this little boy, and others whom you know, in the kingdom of God, and you yourselves thrust out.</w:t>
      </w:r>
    </w:p>
    <w:p w14:paraId="610C17AE">
      <w:pPr>
        <w:pStyle w:val="4"/>
        <w:ind w:left="0" w:firstLine="0"/>
        <w:jc w:val="left"/>
        <w:rPr>
          <w:rFonts w:hint="eastAsia"/>
        </w:rPr>
      </w:pPr>
      <w:r>
        <w:rPr>
          <w:rFonts w:hint="eastAsia"/>
        </w:rPr>
        <w:t>你们将看见这个小男孩和你们所认识的其他人，在上帝的国里，而你们自己却被赶出去。</w:t>
      </w:r>
    </w:p>
    <w:p w14:paraId="3BF5D977">
      <w:pPr>
        <w:pStyle w:val="4"/>
        <w:ind w:left="0" w:firstLine="0"/>
        <w:jc w:val="left"/>
        <w:rPr>
          <w:rFonts w:hint="eastAsia"/>
        </w:rPr>
      </w:pPr>
    </w:p>
    <w:p w14:paraId="2218A84A">
      <w:pPr>
        <w:pStyle w:val="4"/>
        <w:ind w:left="0" w:firstLine="0"/>
        <w:jc w:val="left"/>
        <w:rPr>
          <w:rFonts w:hint="eastAsia"/>
        </w:rPr>
      </w:pPr>
      <w:r>
        <w:rPr>
          <w:rFonts w:hint="eastAsia"/>
        </w:rPr>
        <w:t>Oh, repent and be converted, that your sins may be blotted out!</w:t>
      </w:r>
    </w:p>
    <w:p w14:paraId="4B99FA75">
      <w:pPr>
        <w:pStyle w:val="4"/>
        <w:ind w:left="0" w:firstLine="0"/>
        <w:jc w:val="left"/>
        <w:rPr>
          <w:rFonts w:hint="eastAsia"/>
        </w:rPr>
      </w:pPr>
      <w:r>
        <w:rPr>
          <w:rFonts w:hint="eastAsia"/>
        </w:rPr>
        <w:t>哦，悔改归正，使你们的罪得以涂抹！</w:t>
      </w:r>
    </w:p>
    <w:p w14:paraId="357111CF">
      <w:pPr>
        <w:pStyle w:val="4"/>
        <w:ind w:left="0" w:firstLine="0"/>
        <w:jc w:val="left"/>
        <w:rPr>
          <w:rFonts w:hint="eastAsia"/>
        </w:rPr>
      </w:pPr>
    </w:p>
    <w:p w14:paraId="7F87B9B8">
      <w:pPr>
        <w:pStyle w:val="4"/>
        <w:ind w:left="0" w:firstLine="0"/>
        <w:jc w:val="left"/>
        <w:rPr>
          <w:rFonts w:hint="eastAsia"/>
        </w:rPr>
      </w:pPr>
      <w:r>
        <w:rPr>
          <w:rFonts w:hint="eastAsia"/>
        </w:rPr>
        <w:t>You may die very soon.</w:t>
      </w:r>
    </w:p>
    <w:p w14:paraId="15E0AE1F">
      <w:pPr>
        <w:pStyle w:val="4"/>
        <w:ind w:left="0" w:firstLine="0"/>
        <w:jc w:val="left"/>
        <w:rPr>
          <w:rFonts w:hint="eastAsia"/>
        </w:rPr>
      </w:pPr>
      <w:r>
        <w:rPr>
          <w:rFonts w:hint="eastAsia"/>
        </w:rPr>
        <w:t>你们可能很快就会死去。</w:t>
      </w:r>
    </w:p>
    <w:p w14:paraId="4FDE25D0">
      <w:pPr>
        <w:pStyle w:val="4"/>
        <w:ind w:left="0" w:firstLine="0"/>
        <w:jc w:val="left"/>
        <w:rPr>
          <w:rFonts w:hint="eastAsia"/>
        </w:rPr>
      </w:pPr>
    </w:p>
    <w:p w14:paraId="01343013">
      <w:pPr>
        <w:pStyle w:val="4"/>
        <w:ind w:left="0" w:firstLine="0"/>
        <w:jc w:val="left"/>
        <w:rPr>
          <w:rFonts w:hint="eastAsia"/>
        </w:rPr>
      </w:pPr>
      <w:r>
        <w:rPr>
          <w:rFonts w:hint="eastAsia"/>
        </w:rPr>
        <w:t>Oh that your latter end may be like his!</w:t>
      </w:r>
    </w:p>
    <w:p w14:paraId="532444E8">
      <w:pPr>
        <w:pStyle w:val="4"/>
        <w:ind w:left="0" w:firstLine="0"/>
        <w:jc w:val="left"/>
        <w:rPr>
          <w:rFonts w:hint="eastAsia"/>
        </w:rPr>
      </w:pPr>
      <w:r>
        <w:rPr>
          <w:rFonts w:hint="eastAsia"/>
        </w:rPr>
        <w:t>哦，愿你们的结局能像他一样！</w:t>
      </w:r>
    </w:p>
    <w:p w14:paraId="516DB996">
      <w:pPr>
        <w:pStyle w:val="4"/>
        <w:ind w:left="0" w:firstLine="0"/>
        <w:jc w:val="left"/>
        <w:rPr>
          <w:rFonts w:hint="eastAsia"/>
        </w:rPr>
      </w:pPr>
    </w:p>
    <w:p w14:paraId="7CB9A859">
      <w:pPr>
        <w:pStyle w:val="4"/>
        <w:ind w:left="0" w:firstLine="0"/>
        <w:jc w:val="left"/>
        <w:rPr>
          <w:rFonts w:hint="eastAsia"/>
        </w:rPr>
      </w:pPr>
      <w:r>
        <w:rPr>
          <w:rFonts w:hint="eastAsia"/>
        </w:rPr>
        <w:t>Parents also may learn from this to seek the salvation of their children.</w:t>
      </w:r>
    </w:p>
    <w:p w14:paraId="5F5C3CDF">
      <w:pPr>
        <w:pStyle w:val="4"/>
        <w:ind w:left="0" w:firstLine="0"/>
        <w:jc w:val="left"/>
        <w:rPr>
          <w:rFonts w:hint="eastAsia"/>
        </w:rPr>
      </w:pPr>
      <w:r>
        <w:rPr>
          <w:rFonts w:hint="eastAsia"/>
        </w:rPr>
        <w:t>父母也可以从此学到，要寻求他们儿女的救恩。</w:t>
      </w:r>
    </w:p>
    <w:p w14:paraId="5BBD577E">
      <w:pPr>
        <w:pStyle w:val="4"/>
        <w:ind w:left="0" w:firstLine="0"/>
        <w:jc w:val="left"/>
        <w:rPr>
          <w:rFonts w:hint="eastAsia"/>
        </w:rPr>
      </w:pPr>
    </w:p>
    <w:p w14:paraId="017AE76D">
      <w:pPr>
        <w:pStyle w:val="4"/>
        <w:ind w:left="0" w:firstLine="0"/>
        <w:jc w:val="left"/>
        <w:rPr>
          <w:rFonts w:hint="eastAsia"/>
        </w:rPr>
      </w:pPr>
      <w:r>
        <w:rPr>
          <w:rFonts w:hint="eastAsia"/>
        </w:rPr>
        <w:t>Alas! most parents in our day are like the cruel ostrich in the wilderness, “which leaveth her eggs in the earth, and warmeth them in the dust; and forgetteth that the foot may crush them, or that the wild beast may break them: She is hardened against her young ones as though they were not hers,” Job 39:14–16.</w:t>
      </w:r>
    </w:p>
    <w:p w14:paraId="589E3971">
      <w:pPr>
        <w:pStyle w:val="4"/>
        <w:ind w:left="0" w:firstLine="0"/>
        <w:jc w:val="left"/>
        <w:rPr>
          <w:rFonts w:hint="eastAsia"/>
        </w:rPr>
      </w:pPr>
      <w:r>
        <w:rPr>
          <w:rFonts w:hint="eastAsia"/>
        </w:rPr>
        <w:t>唉！我们这个时代的大多数父母，就像旷野里残忍的鸵鸟，“把蛋留在地上，在尘土中使其温暖；却忘记脚可以踩碎它们，或野兽可以压碎它们：它忍心待自己的雏鸟，似乎不是自己的，”约伯记 39:14-16。</w:t>
      </w:r>
    </w:p>
    <w:p w14:paraId="2B81EF91">
      <w:pPr>
        <w:pStyle w:val="4"/>
        <w:ind w:left="0" w:firstLine="0"/>
        <w:jc w:val="left"/>
        <w:rPr>
          <w:rFonts w:hint="eastAsia"/>
        </w:rPr>
      </w:pPr>
    </w:p>
    <w:p w14:paraId="31F28322">
      <w:pPr>
        <w:pStyle w:val="4"/>
        <w:ind w:left="0" w:firstLine="0"/>
        <w:jc w:val="left"/>
        <w:rPr>
          <w:rFonts w:hint="eastAsia"/>
        </w:rPr>
      </w:pPr>
      <w:r>
        <w:rPr>
          <w:rFonts w:hint="eastAsia"/>
        </w:rPr>
        <w:t>How many of you hold up your children before God and the congregation, and solemnly vow to bring them up for God, to pray for them and in your family with them, and then return to your house with the guilt of perjury upon your soul!</w:t>
      </w:r>
    </w:p>
    <w:p w14:paraId="28A446FC">
      <w:pPr>
        <w:pStyle w:val="4"/>
        <w:ind w:left="0" w:firstLine="0"/>
        <w:jc w:val="left"/>
        <w:rPr>
          <w:rFonts w:hint="eastAsia"/>
        </w:rPr>
      </w:pPr>
      <w:r>
        <w:rPr>
          <w:rFonts w:hint="eastAsia"/>
        </w:rPr>
        <w:t>你们中有多少人在上帝和会众面前举起你们的孩子，郑重地誓言要为上帝养育他们，为他们祷告，并在你们的家庭中与他们一同祷告，然后带着背誓的罪回到你们的家中！</w:t>
      </w:r>
    </w:p>
    <w:p w14:paraId="68177147">
      <w:pPr>
        <w:pStyle w:val="4"/>
        <w:ind w:left="0" w:firstLine="0"/>
        <w:jc w:val="left"/>
        <w:rPr>
          <w:rFonts w:hint="eastAsia"/>
        </w:rPr>
      </w:pPr>
    </w:p>
    <w:p w14:paraId="6647DB73">
      <w:pPr>
        <w:pStyle w:val="4"/>
        <w:ind w:left="0" w:firstLine="0"/>
        <w:jc w:val="left"/>
        <w:rPr>
          <w:rFonts w:hint="eastAsia"/>
        </w:rPr>
      </w:pPr>
      <w:r>
        <w:rPr>
          <w:rFonts w:hint="eastAsia"/>
        </w:rPr>
        <w:t>Alas, are not the family altars of Scotland for the most part broken down, and lying desolate?</w:t>
      </w:r>
    </w:p>
    <w:p w14:paraId="4C1FFA9B">
      <w:pPr>
        <w:pStyle w:val="4"/>
        <w:ind w:left="0" w:firstLine="0"/>
        <w:jc w:val="left"/>
        <w:rPr>
          <w:rFonts w:hint="eastAsia"/>
        </w:rPr>
      </w:pPr>
      <w:r>
        <w:rPr>
          <w:rFonts w:hint="eastAsia"/>
        </w:rPr>
        <w:t>唉，苏格兰的家庭祭坛岂不是大部分都已毁坏，荒凉不堪吗？</w:t>
      </w:r>
    </w:p>
    <w:p w14:paraId="051F626B">
      <w:pPr>
        <w:pStyle w:val="4"/>
        <w:ind w:left="0" w:firstLine="0"/>
        <w:jc w:val="left"/>
        <w:rPr>
          <w:rFonts w:hint="eastAsia"/>
        </w:rPr>
      </w:pPr>
    </w:p>
    <w:p w14:paraId="75A9B278">
      <w:pPr>
        <w:pStyle w:val="4"/>
        <w:ind w:left="0" w:firstLine="0"/>
        <w:jc w:val="left"/>
        <w:rPr>
          <w:rFonts w:hint="eastAsia"/>
        </w:rPr>
      </w:pPr>
      <w:r>
        <w:rPr>
          <w:rFonts w:hint="eastAsia"/>
        </w:rPr>
        <w:t>Is not family government in most of your houses an empty name?</w:t>
      </w:r>
    </w:p>
    <w:p w14:paraId="10008801">
      <w:pPr>
        <w:pStyle w:val="4"/>
        <w:ind w:left="0" w:firstLine="0"/>
        <w:jc w:val="left"/>
        <w:rPr>
          <w:rFonts w:hint="eastAsia"/>
        </w:rPr>
      </w:pPr>
      <w:r>
        <w:rPr>
          <w:rFonts w:hint="eastAsia"/>
        </w:rPr>
        <w:t>在你们大多数的家庭中，家庭管教岂不是一个空洞的名词吗？</w:t>
      </w:r>
    </w:p>
    <w:p w14:paraId="4D235FA6">
      <w:pPr>
        <w:pStyle w:val="4"/>
        <w:ind w:left="0" w:firstLine="0"/>
        <w:jc w:val="left"/>
        <w:rPr>
          <w:rFonts w:hint="eastAsia"/>
        </w:rPr>
      </w:pPr>
    </w:p>
    <w:p w14:paraId="15DFBAF5">
      <w:pPr>
        <w:pStyle w:val="4"/>
        <w:ind w:left="0" w:firstLine="0"/>
        <w:jc w:val="left"/>
        <w:rPr>
          <w:rFonts w:hint="eastAsia"/>
        </w:rPr>
      </w:pPr>
      <w:r>
        <w:rPr>
          <w:rFonts w:hint="eastAsia"/>
        </w:rPr>
        <w:t>Do not family quarrels, and unholy companies, and profane jests, and sordid worldliness, prevail in most of your tabernacles?</w:t>
      </w:r>
    </w:p>
    <w:p w14:paraId="74453392">
      <w:pPr>
        <w:pStyle w:val="4"/>
        <w:ind w:left="0" w:firstLine="0"/>
        <w:jc w:val="left"/>
        <w:rPr>
          <w:rFonts w:hint="eastAsia"/>
        </w:rPr>
      </w:pPr>
      <w:r>
        <w:rPr>
          <w:rFonts w:hint="eastAsia"/>
        </w:rPr>
        <w:t>在你们大多数的帐棚里，岂不是充满了家庭争吵、不圣洁的同伴、亵渎的笑话和卑鄙的世俗吗？</w:t>
      </w:r>
    </w:p>
    <w:p w14:paraId="1DD5E34F">
      <w:pPr>
        <w:pStyle w:val="4"/>
        <w:ind w:left="0" w:firstLine="0"/>
        <w:jc w:val="left"/>
        <w:rPr>
          <w:rFonts w:hint="eastAsia"/>
        </w:rPr>
      </w:pPr>
    </w:p>
    <w:p w14:paraId="3635AF8A">
      <w:pPr>
        <w:pStyle w:val="4"/>
        <w:ind w:left="0" w:firstLine="0"/>
        <w:jc w:val="left"/>
        <w:rPr>
          <w:rFonts w:hint="eastAsia"/>
        </w:rPr>
      </w:pPr>
      <w:r>
        <w:rPr>
          <w:rFonts w:hint="eastAsia"/>
        </w:rPr>
        <w:t>What can you expect but that your children shall grow up in your image, formalists, sacrament-breakers, loose livers, fierce, incontinent, heady, high-minded, lovers of pleasure more than lovers of God?</w:t>
      </w:r>
    </w:p>
    <w:p w14:paraId="28C317A4">
      <w:pPr>
        <w:pStyle w:val="4"/>
        <w:ind w:left="0" w:firstLine="0"/>
        <w:jc w:val="left"/>
        <w:rPr>
          <w:rFonts w:hint="eastAsia"/>
        </w:rPr>
      </w:pPr>
      <w:r>
        <w:rPr>
          <w:rFonts w:hint="eastAsia"/>
        </w:rPr>
        <w:t>你们能期望什么呢？除了你们的孩子将长成你们的形象，成为形式主义者、违背圣礼者、生活放荡者、凶猛、不能自约、任意妄为、自高自大、爱宴乐不爱上帝的人吗？</w:t>
      </w:r>
    </w:p>
    <w:p w14:paraId="5382ED14">
      <w:pPr>
        <w:pStyle w:val="4"/>
        <w:ind w:left="0" w:firstLine="0"/>
        <w:jc w:val="left"/>
        <w:rPr>
          <w:rFonts w:hint="eastAsia"/>
        </w:rPr>
      </w:pPr>
    </w:p>
    <w:p w14:paraId="1DB64D94">
      <w:pPr>
        <w:pStyle w:val="4"/>
        <w:ind w:left="0" w:firstLine="0"/>
        <w:jc w:val="left"/>
        <w:rPr>
          <w:rFonts w:hint="eastAsia"/>
        </w:rPr>
      </w:pPr>
      <w:r>
        <w:rPr>
          <w:rFonts w:hint="eastAsia"/>
        </w:rPr>
        <w:t>Oh that God would touch your hearts by such a tale as this, that you may repent and turn to the Lord, and yearn over your children in the bowels of Jesus Christ!</w:t>
      </w:r>
    </w:p>
    <w:p w14:paraId="65B6696D">
      <w:pPr>
        <w:pStyle w:val="4"/>
        <w:ind w:left="0" w:firstLine="0"/>
        <w:jc w:val="left"/>
        <w:rPr>
          <w:rFonts w:hint="eastAsia"/>
        </w:rPr>
      </w:pPr>
      <w:r>
        <w:rPr>
          <w:rFonts w:hint="eastAsia"/>
        </w:rPr>
        <w:t>哦，愿上帝藉着这样一个故事触动你们的心，使你们悔改归向主，并在耶稣基督的心肠里怜爱你们的儿女！</w:t>
      </w:r>
    </w:p>
    <w:p w14:paraId="204C0D6D">
      <w:pPr>
        <w:pStyle w:val="4"/>
        <w:ind w:left="0" w:firstLine="0"/>
        <w:jc w:val="left"/>
        <w:rPr>
          <w:rFonts w:hint="eastAsia"/>
        </w:rPr>
      </w:pPr>
    </w:p>
    <w:p w14:paraId="29CDEEC1">
      <w:pPr>
        <w:pStyle w:val="4"/>
        <w:ind w:left="0" w:firstLine="0"/>
        <w:jc w:val="left"/>
        <w:rPr>
          <w:rFonts w:hint="eastAsia"/>
        </w:rPr>
      </w:pPr>
      <w:r>
        <w:rPr>
          <w:rFonts w:hint="eastAsia"/>
        </w:rPr>
        <w:t>Would you not love to see them fall asleep in Jesus?</w:t>
      </w:r>
    </w:p>
    <w:p w14:paraId="77E06057">
      <w:pPr>
        <w:pStyle w:val="4"/>
        <w:ind w:left="0" w:firstLine="0"/>
        <w:jc w:val="left"/>
        <w:rPr>
          <w:rFonts w:hint="eastAsia"/>
        </w:rPr>
      </w:pPr>
      <w:r>
        <w:rPr>
          <w:rFonts w:hint="eastAsia"/>
        </w:rPr>
        <w:t>你们不爱看见他们在耶稣里睡了吗？</w:t>
      </w:r>
    </w:p>
    <w:p w14:paraId="6C9201A1">
      <w:pPr>
        <w:pStyle w:val="4"/>
        <w:ind w:left="0" w:firstLine="0"/>
        <w:jc w:val="left"/>
        <w:rPr>
          <w:rFonts w:hint="eastAsia"/>
        </w:rPr>
      </w:pPr>
    </w:p>
    <w:p w14:paraId="355F5FA8">
      <w:pPr>
        <w:pStyle w:val="4"/>
        <w:ind w:left="0" w:firstLine="0"/>
        <w:jc w:val="left"/>
        <w:rPr>
          <w:rFonts w:hint="eastAsia"/>
        </w:rPr>
      </w:pPr>
      <w:r>
        <w:rPr>
          <w:rFonts w:hint="eastAsia"/>
        </w:rPr>
        <w:t>Would you not love to meet them at the right hand of the Judge?</w:t>
      </w:r>
    </w:p>
    <w:p w14:paraId="3F4BF68E">
      <w:pPr>
        <w:pStyle w:val="4"/>
        <w:ind w:left="0" w:firstLine="0"/>
        <w:jc w:val="left"/>
        <w:rPr>
          <w:rFonts w:hint="eastAsia"/>
        </w:rPr>
      </w:pPr>
      <w:r>
        <w:rPr>
          <w:rFonts w:hint="eastAsia"/>
        </w:rPr>
        <w:t>你们不爱在审判主的右边与他们相遇吗？</w:t>
      </w:r>
    </w:p>
    <w:p w14:paraId="5FCEE876">
      <w:pPr>
        <w:pStyle w:val="4"/>
        <w:ind w:left="0" w:firstLine="0"/>
        <w:jc w:val="left"/>
        <w:rPr>
          <w:rFonts w:hint="eastAsia"/>
        </w:rPr>
      </w:pPr>
    </w:p>
    <w:p w14:paraId="71A7639C">
      <w:pPr>
        <w:pStyle w:val="4"/>
        <w:ind w:left="0" w:firstLine="0"/>
        <w:jc w:val="left"/>
        <w:rPr>
          <w:rFonts w:hint="eastAsia"/>
        </w:rPr>
      </w:pPr>
      <w:r>
        <w:rPr>
          <w:rFonts w:hint="eastAsia"/>
        </w:rPr>
        <w:t>Seek their conversion now, if you would meet them in glory hereafter.</w:t>
      </w:r>
    </w:p>
    <w:p w14:paraId="296D278E">
      <w:pPr>
        <w:pStyle w:val="4"/>
        <w:ind w:left="0" w:firstLine="0"/>
        <w:jc w:val="left"/>
        <w:rPr>
          <w:rFonts w:hint="eastAsia"/>
        </w:rPr>
      </w:pPr>
      <w:r>
        <w:rPr>
          <w:rFonts w:hint="eastAsia"/>
        </w:rPr>
        <w:t>如果你们想以后在荣耀中与他们相遇，现在就寻求他们的归信。</w:t>
      </w:r>
    </w:p>
    <w:p w14:paraId="567FEB3A">
      <w:pPr>
        <w:pStyle w:val="4"/>
        <w:ind w:left="0" w:firstLine="0"/>
        <w:jc w:val="left"/>
        <w:rPr>
          <w:rFonts w:hint="eastAsia"/>
        </w:rPr>
      </w:pPr>
    </w:p>
    <w:p w14:paraId="356815DE">
      <w:pPr>
        <w:pStyle w:val="4"/>
        <w:ind w:left="0" w:firstLine="0"/>
        <w:jc w:val="left"/>
        <w:rPr>
          <w:rFonts w:hint="eastAsia"/>
        </w:rPr>
      </w:pPr>
      <w:r>
        <w:rPr>
          <w:rFonts w:hint="eastAsia"/>
        </w:rPr>
        <w:t>How will you bear to hear their young voices in the judgment, saying, “This father never prayed for me; this mother never warned me to flee from the wrath to come?”</w:t>
      </w:r>
    </w:p>
    <w:p w14:paraId="4D8DA626">
      <w:pPr>
        <w:pStyle w:val="4"/>
        <w:ind w:left="0" w:firstLine="0"/>
        <w:jc w:val="left"/>
        <w:rPr>
          <w:rFonts w:hint="eastAsia"/>
        </w:rPr>
      </w:pPr>
      <w:r>
        <w:rPr>
          <w:rFonts w:hint="eastAsia"/>
        </w:rPr>
        <w:t>在审判中，你们如何能忍受听到他们年轻的声音说：“这个父亲从未为我祷告；这个母亲从未警告我逃避那将来的忿怒？”</w:t>
      </w:r>
    </w:p>
    <w:p w14:paraId="7A54480C">
      <w:pPr>
        <w:pStyle w:val="4"/>
        <w:ind w:left="0" w:firstLine="0"/>
        <w:jc w:val="left"/>
        <w:rPr>
          <w:rFonts w:hint="eastAsia"/>
        </w:rPr>
      </w:pPr>
    </w:p>
    <w:p w14:paraId="7374C43C">
      <w:pPr>
        <w:pStyle w:val="4"/>
        <w:ind w:left="0" w:firstLine="0"/>
        <w:jc w:val="left"/>
        <w:rPr>
          <w:rFonts w:hint="eastAsia"/>
        </w:rPr>
      </w:pPr>
      <w:r>
        <w:rPr>
          <w:rFonts w:hint="eastAsia"/>
        </w:rPr>
        <w:t>Dear brethren in the ministry, and labourers in the Sabbath school, suffer the word of exhortation from one who is “your brother and companion in tribulation.”</w:t>
      </w:r>
    </w:p>
    <w:p w14:paraId="3605475D">
      <w:pPr>
        <w:pStyle w:val="4"/>
        <w:ind w:left="0" w:firstLine="0"/>
        <w:jc w:val="left"/>
        <w:rPr>
          <w:rFonts w:hint="eastAsia"/>
        </w:rPr>
      </w:pPr>
      <w:r>
        <w:rPr>
          <w:rFonts w:hint="eastAsia"/>
        </w:rPr>
        <w:t>亲爱的事工弟兄们，以及主日学的同工们，请容忍一位“在患难中作你们弟兄和同伴”的人的劝勉之言。</w:t>
      </w:r>
    </w:p>
    <w:p w14:paraId="229B8B17">
      <w:pPr>
        <w:pStyle w:val="4"/>
        <w:ind w:left="0" w:firstLine="0"/>
        <w:jc w:val="left"/>
        <w:rPr>
          <w:rFonts w:hint="eastAsia"/>
        </w:rPr>
      </w:pPr>
    </w:p>
    <w:p w14:paraId="11F29CAE">
      <w:pPr>
        <w:pStyle w:val="4"/>
        <w:ind w:left="0" w:firstLine="0"/>
        <w:jc w:val="left"/>
        <w:rPr>
          <w:rFonts w:hint="eastAsia"/>
        </w:rPr>
      </w:pPr>
      <w:r>
        <w:rPr>
          <w:rFonts w:hint="eastAsia"/>
        </w:rPr>
        <w:t>May we not learn from this to be more earnest, both in prayers and labours, in seeking the salvation of little children?</w:t>
      </w:r>
    </w:p>
    <w:p w14:paraId="68CA2A95">
      <w:pPr>
        <w:pStyle w:val="4"/>
        <w:ind w:left="0" w:firstLine="0"/>
        <w:jc w:val="left"/>
        <w:rPr>
          <w:rFonts w:hint="eastAsia"/>
        </w:rPr>
      </w:pPr>
      <w:r>
        <w:rPr>
          <w:rFonts w:hint="eastAsia"/>
        </w:rPr>
        <w:t>我们岂不该从此学到，在祷告和劳苦上都更加恳切，以寻求小孩子的救恩吗？</w:t>
      </w:r>
    </w:p>
    <w:p w14:paraId="732E4A30">
      <w:pPr>
        <w:pStyle w:val="4"/>
        <w:ind w:left="0" w:firstLine="0"/>
        <w:jc w:val="left"/>
        <w:rPr>
          <w:rFonts w:hint="eastAsia"/>
        </w:rPr>
      </w:pPr>
    </w:p>
    <w:p w14:paraId="211B31BA">
      <w:pPr>
        <w:pStyle w:val="4"/>
        <w:ind w:left="0" w:firstLine="0"/>
        <w:jc w:val="left"/>
        <w:rPr>
          <w:rFonts w:hint="eastAsia"/>
        </w:rPr>
      </w:pPr>
      <w:r>
        <w:rPr>
          <w:rFonts w:hint="eastAsia"/>
        </w:rPr>
        <w:t>We have here one bright example more in addition to all those who have been recorded before, that God can convert and edify a child with the same ease with which He can change the heart of a grown man.</w:t>
      </w:r>
    </w:p>
    <w:p w14:paraId="0247B360">
      <w:pPr>
        <w:pStyle w:val="4"/>
        <w:ind w:left="0" w:firstLine="0"/>
        <w:jc w:val="left"/>
        <w:rPr>
          <w:rFonts w:hint="eastAsia"/>
        </w:rPr>
      </w:pPr>
      <w:r>
        <w:rPr>
          <w:rFonts w:hint="eastAsia"/>
        </w:rPr>
        <w:t>除了所有先前记载的之外，我们在这里又有一个光辉的例子，表明上帝能以改变一个成年人内心的同样轻省，来使一个孩子归信并造就他。</w:t>
      </w:r>
    </w:p>
    <w:p w14:paraId="5E179EF9">
      <w:pPr>
        <w:pStyle w:val="4"/>
        <w:ind w:left="0" w:firstLine="0"/>
        <w:jc w:val="left"/>
        <w:rPr>
          <w:rFonts w:hint="eastAsia"/>
        </w:rPr>
      </w:pPr>
    </w:p>
    <w:p w14:paraId="615FADBA">
      <w:pPr>
        <w:pStyle w:val="4"/>
        <w:ind w:left="0" w:firstLine="0"/>
        <w:jc w:val="left"/>
        <w:rPr>
          <w:rFonts w:hint="eastAsia"/>
        </w:rPr>
      </w:pPr>
      <w:r>
        <w:rPr>
          <w:rFonts w:hint="eastAsia"/>
        </w:rPr>
        <w:t>I have with religious care refrained from embellishing, or in any way exaggerating, the simple record of God’s dealings with this boy.</w:t>
      </w:r>
    </w:p>
    <w:p w14:paraId="2F35AB03">
      <w:pPr>
        <w:pStyle w:val="4"/>
        <w:ind w:left="0" w:firstLine="0"/>
        <w:jc w:val="left"/>
        <w:rPr>
          <w:rFonts w:hint="eastAsia"/>
        </w:rPr>
      </w:pPr>
      <w:r>
        <w:rPr>
          <w:rFonts w:hint="eastAsia"/>
        </w:rPr>
        <w:t>我以敬虔谨慎的态度，避免修饰或以任何方式夸大上帝与这个男孩交往的简单记录。</w:t>
      </w:r>
    </w:p>
    <w:p w14:paraId="7EB0DF4B">
      <w:pPr>
        <w:pStyle w:val="4"/>
        <w:ind w:left="0" w:firstLine="0"/>
        <w:jc w:val="left"/>
        <w:rPr>
          <w:rFonts w:hint="eastAsia"/>
        </w:rPr>
      </w:pPr>
    </w:p>
    <w:p w14:paraId="290D2B7A">
      <w:pPr>
        <w:pStyle w:val="4"/>
        <w:ind w:left="0" w:firstLine="0"/>
        <w:jc w:val="left"/>
        <w:rPr>
          <w:rFonts w:hint="eastAsia"/>
        </w:rPr>
      </w:pPr>
      <w:r>
        <w:rPr>
          <w:rFonts w:hint="eastAsia"/>
        </w:rPr>
        <w:t>We must not “speak wickedly for God, nor talk deceitfully for Him.”</w:t>
      </w:r>
    </w:p>
    <w:p w14:paraId="1E09ECB9">
      <w:pPr>
        <w:pStyle w:val="4"/>
        <w:ind w:left="0" w:firstLine="0"/>
        <w:jc w:val="left"/>
        <w:rPr>
          <w:rFonts w:hint="eastAsia"/>
        </w:rPr>
      </w:pPr>
      <w:r>
        <w:rPr>
          <w:rFonts w:hint="eastAsia"/>
        </w:rPr>
        <w:t>我们不可“为上帝说不义的话，为祂说诡诈的言语”。</w:t>
      </w:r>
    </w:p>
    <w:p w14:paraId="51336715">
      <w:pPr>
        <w:pStyle w:val="4"/>
        <w:ind w:left="0" w:firstLine="0"/>
        <w:jc w:val="left"/>
        <w:rPr>
          <w:rFonts w:hint="eastAsia"/>
        </w:rPr>
      </w:pPr>
    </w:p>
    <w:p w14:paraId="438CC85F">
      <w:pPr>
        <w:pStyle w:val="4"/>
        <w:ind w:left="0" w:firstLine="0"/>
        <w:jc w:val="left"/>
        <w:rPr>
          <w:rFonts w:hint="eastAsia"/>
        </w:rPr>
      </w:pPr>
      <w:r>
        <w:rPr>
          <w:rFonts w:hint="eastAsia"/>
        </w:rPr>
        <w:t>All who knew him can bear witness that I have spoken “the words of truth and soberness.”</w:t>
      </w:r>
    </w:p>
    <w:p w14:paraId="1F4BCAAF">
      <w:pPr>
        <w:pStyle w:val="4"/>
        <w:ind w:left="0" w:firstLine="0"/>
        <w:jc w:val="left"/>
        <w:rPr>
          <w:rFonts w:hint="eastAsia"/>
        </w:rPr>
      </w:pPr>
      <w:r>
        <w:rPr>
          <w:rFonts w:hint="eastAsia"/>
        </w:rPr>
        <w:t>所有认识他的人都能作证，我所说的是“真实明白的话”。</w:t>
      </w:r>
    </w:p>
    <w:p w14:paraId="5F0F52C1">
      <w:pPr>
        <w:pStyle w:val="4"/>
        <w:ind w:left="0" w:firstLine="0"/>
        <w:jc w:val="left"/>
        <w:rPr>
          <w:rFonts w:hint="eastAsia"/>
        </w:rPr>
      </w:pPr>
    </w:p>
    <w:p w14:paraId="30CA6C58">
      <w:pPr>
        <w:pStyle w:val="4"/>
        <w:ind w:left="0" w:firstLine="0"/>
        <w:jc w:val="left"/>
        <w:rPr>
          <w:rFonts w:hint="eastAsia"/>
        </w:rPr>
      </w:pPr>
      <w:r>
        <w:rPr>
          <w:rFonts w:hint="eastAsia"/>
        </w:rPr>
        <w:t>Indeed the half has not been told.</w:t>
      </w:r>
    </w:p>
    <w:p w14:paraId="0456F8AB">
      <w:pPr>
        <w:pStyle w:val="4"/>
        <w:ind w:left="0" w:firstLine="0"/>
        <w:jc w:val="left"/>
        <w:rPr>
          <w:rFonts w:hint="eastAsia"/>
        </w:rPr>
      </w:pPr>
      <w:r>
        <w:rPr>
          <w:rFonts w:hint="eastAsia"/>
        </w:rPr>
        <w:t>事实上，所说的还不到一半。</w:t>
      </w:r>
    </w:p>
    <w:p w14:paraId="0FDAAA61">
      <w:pPr>
        <w:pStyle w:val="4"/>
        <w:ind w:left="0" w:firstLine="0"/>
        <w:jc w:val="left"/>
        <w:rPr>
          <w:rFonts w:hint="eastAsia"/>
        </w:rPr>
      </w:pPr>
    </w:p>
    <w:p w14:paraId="47D05161">
      <w:pPr>
        <w:pStyle w:val="4"/>
        <w:ind w:left="0" w:firstLine="0"/>
        <w:jc w:val="left"/>
        <w:rPr>
          <w:rFonts w:hint="eastAsia"/>
        </w:rPr>
      </w:pPr>
      <w:r>
        <w:rPr>
          <w:rFonts w:hint="eastAsia"/>
        </w:rPr>
        <w:t>How evident is it, then, that God is willing and able to convert the young!</w:t>
      </w:r>
    </w:p>
    <w:p w14:paraId="6D6E9D68">
      <w:pPr>
        <w:pStyle w:val="4"/>
        <w:ind w:left="0" w:firstLine="0"/>
        <w:jc w:val="left"/>
        <w:rPr>
          <w:rFonts w:hint="eastAsia"/>
        </w:rPr>
      </w:pPr>
      <w:r>
        <w:rPr>
          <w:rFonts w:hint="eastAsia"/>
        </w:rPr>
        <w:t>那么，上帝愿意并且能够使年轻人归信，这是何等显而易见！</w:t>
      </w:r>
    </w:p>
    <w:p w14:paraId="71EFF0B9">
      <w:pPr>
        <w:pStyle w:val="4"/>
        <w:ind w:left="0" w:firstLine="0"/>
        <w:jc w:val="left"/>
        <w:rPr>
          <w:rFonts w:hint="eastAsia"/>
        </w:rPr>
      </w:pPr>
    </w:p>
    <w:p w14:paraId="3DA3001C">
      <w:pPr>
        <w:pStyle w:val="4"/>
        <w:ind w:left="0" w:firstLine="0"/>
        <w:jc w:val="left"/>
        <w:rPr>
          <w:rFonts w:hint="eastAsia"/>
        </w:rPr>
      </w:pPr>
      <w:r>
        <w:rPr>
          <w:rFonts w:hint="eastAsia"/>
        </w:rPr>
        <w:t>How plain that if God give grace, they can understand and relish divine things as fully as those of mature age!</w:t>
      </w:r>
    </w:p>
    <w:p w14:paraId="3B5DA103">
      <w:pPr>
        <w:pStyle w:val="4"/>
        <w:ind w:left="0" w:firstLine="0"/>
        <w:jc w:val="left"/>
        <w:rPr>
          <w:rFonts w:hint="eastAsia"/>
        </w:rPr>
      </w:pPr>
      <w:r>
        <w:rPr>
          <w:rFonts w:hint="eastAsia"/>
        </w:rPr>
        <w:t>如果上帝赐下恩典，他们能像成年人一样充分地理解和品味神圣的事物，这是何等清楚！</w:t>
      </w:r>
    </w:p>
    <w:p w14:paraId="35B78610">
      <w:pPr>
        <w:pStyle w:val="4"/>
        <w:ind w:left="0" w:firstLine="0"/>
        <w:jc w:val="left"/>
        <w:rPr>
          <w:rFonts w:hint="eastAsia"/>
        </w:rPr>
      </w:pPr>
    </w:p>
    <w:p w14:paraId="6BF392B3">
      <w:pPr>
        <w:pStyle w:val="4"/>
        <w:ind w:left="0" w:firstLine="0"/>
        <w:jc w:val="left"/>
        <w:rPr>
          <w:rFonts w:hint="eastAsia"/>
        </w:rPr>
      </w:pPr>
      <w:r>
        <w:rPr>
          <w:rFonts w:hint="eastAsia"/>
        </w:rPr>
        <w:t>A carnal mind of the first order will evermore despise and reject the way of salvation by Christ; but the mind of a child, quickened by the Holy Spirit, will evermore realize and delight in the rich and glorious mystery of the gospel.</w:t>
      </w:r>
    </w:p>
    <w:p w14:paraId="64EDD456">
      <w:pPr>
        <w:pStyle w:val="4"/>
        <w:ind w:left="0" w:firstLine="0"/>
        <w:jc w:val="left"/>
        <w:rPr>
          <w:rFonts w:hint="eastAsia"/>
        </w:rPr>
      </w:pPr>
      <w:r>
        <w:rPr>
          <w:rFonts w:hint="eastAsia"/>
        </w:rPr>
        <w:t>第一流的属肉体的心思，将永远藐视并拒绝藉着基督得救的道路；但一个被圣灵苏醒的孩童的心思，将永远认识并喜爱福音那丰富而荣耀的奥秘。</w:t>
      </w:r>
    </w:p>
    <w:p w14:paraId="7FFD0813">
      <w:pPr>
        <w:pStyle w:val="4"/>
        <w:ind w:left="0" w:firstLine="0"/>
        <w:jc w:val="left"/>
        <w:rPr>
          <w:rFonts w:hint="eastAsia"/>
        </w:rPr>
      </w:pPr>
    </w:p>
    <w:p w14:paraId="0D6825F9">
      <w:pPr>
        <w:pStyle w:val="4"/>
        <w:ind w:left="0" w:firstLine="0"/>
        <w:jc w:val="left"/>
        <w:rPr>
          <w:rFonts w:hint="eastAsia"/>
        </w:rPr>
      </w:pPr>
      <w:r>
        <w:rPr>
          <w:rFonts w:hint="eastAsia"/>
        </w:rPr>
        <w:t>“I thank Thee, O Father, Lord of heaven and earth, because Thou hast hid these things from the wise and prudent, and hast revealed them unto babes. Even so, Father, for so it seemed good in thy sight.”</w:t>
      </w:r>
    </w:p>
    <w:p w14:paraId="6CF277F9">
      <w:pPr>
        <w:pStyle w:val="4"/>
        <w:ind w:left="0" w:firstLine="0"/>
        <w:jc w:val="left"/>
        <w:rPr>
          <w:rFonts w:hint="eastAsia"/>
        </w:rPr>
      </w:pPr>
      <w:r>
        <w:rPr>
          <w:rFonts w:hint="eastAsia"/>
        </w:rPr>
        <w:t>“父啊，天地的主，我感谢你！因为你将这些事向聪明通达人就藏起来，向婴孩就显出来。父啊，是的，因为你的美意本是如此。”</w:t>
      </w:r>
    </w:p>
    <w:p w14:paraId="3C77F529">
      <w:pPr>
        <w:pStyle w:val="4"/>
        <w:ind w:left="0" w:firstLine="0"/>
        <w:jc w:val="left"/>
        <w:rPr>
          <w:rFonts w:hint="eastAsia"/>
        </w:rPr>
      </w:pPr>
    </w:p>
    <w:p w14:paraId="582EC8DA">
      <w:pPr>
        <w:pStyle w:val="4"/>
        <w:ind w:left="0" w:firstLine="0"/>
        <w:jc w:val="left"/>
        <w:rPr>
          <w:rFonts w:hint="eastAsia"/>
        </w:rPr>
      </w:pPr>
      <w:r>
        <w:rPr>
          <w:rFonts w:hint="eastAsia"/>
        </w:rPr>
        <w:t>Let us awake from an unbelieving dream.</w:t>
      </w:r>
    </w:p>
    <w:p w14:paraId="5708ACF7">
      <w:pPr>
        <w:pStyle w:val="4"/>
        <w:ind w:left="0" w:firstLine="0"/>
        <w:jc w:val="left"/>
        <w:rPr>
          <w:rFonts w:hint="eastAsia"/>
        </w:rPr>
      </w:pPr>
      <w:r>
        <w:rPr>
          <w:rFonts w:hint="eastAsia"/>
        </w:rPr>
        <w:t>让我们从不信的梦中醒来。</w:t>
      </w:r>
    </w:p>
    <w:p w14:paraId="22740BB4">
      <w:pPr>
        <w:pStyle w:val="4"/>
        <w:ind w:left="0" w:firstLine="0"/>
        <w:jc w:val="left"/>
        <w:rPr>
          <w:rFonts w:hint="eastAsia"/>
        </w:rPr>
      </w:pPr>
    </w:p>
    <w:p w14:paraId="52F8D50F">
      <w:pPr>
        <w:pStyle w:val="4"/>
        <w:ind w:left="0" w:firstLine="0"/>
        <w:jc w:val="left"/>
        <w:rPr>
          <w:rFonts w:hint="eastAsia"/>
        </w:rPr>
      </w:pPr>
      <w:r>
        <w:rPr>
          <w:rFonts w:hint="eastAsia"/>
        </w:rPr>
        <w:t>Let us no more be content to labour without fruit.</w:t>
      </w:r>
    </w:p>
    <w:p w14:paraId="1B1FF983">
      <w:pPr>
        <w:pStyle w:val="4"/>
        <w:ind w:left="0" w:firstLine="0"/>
        <w:jc w:val="left"/>
        <w:rPr>
          <w:rFonts w:hint="eastAsia"/>
        </w:rPr>
      </w:pPr>
      <w:r>
        <w:rPr>
          <w:rFonts w:hint="eastAsia"/>
        </w:rPr>
        <w:t>让我们不再满足于劳苦而没有果效。</w:t>
      </w:r>
    </w:p>
    <w:p w14:paraId="75FA4138">
      <w:pPr>
        <w:pStyle w:val="4"/>
        <w:ind w:left="0" w:firstLine="0"/>
        <w:jc w:val="left"/>
        <w:rPr>
          <w:rFonts w:hint="eastAsia"/>
        </w:rPr>
      </w:pPr>
    </w:p>
    <w:p w14:paraId="237A277F">
      <w:pPr>
        <w:pStyle w:val="4"/>
        <w:ind w:left="0" w:firstLine="0"/>
        <w:jc w:val="left"/>
        <w:rPr>
          <w:rFonts w:hint="eastAsia"/>
        </w:rPr>
      </w:pPr>
      <w:r>
        <w:rPr>
          <w:rFonts w:hint="eastAsia"/>
        </w:rPr>
        <w:t>Let us seek the present conversion to Christ of our little children.</w:t>
      </w:r>
    </w:p>
    <w:p w14:paraId="2182F65B">
      <w:pPr>
        <w:pStyle w:val="4"/>
        <w:ind w:left="0" w:firstLine="0"/>
        <w:jc w:val="left"/>
        <w:rPr>
          <w:rFonts w:hint="eastAsia"/>
        </w:rPr>
      </w:pPr>
      <w:r>
        <w:rPr>
          <w:rFonts w:hint="eastAsia"/>
        </w:rPr>
        <w:t>让我们寻求我们的小孩子现在就归向基督。</w:t>
      </w:r>
    </w:p>
    <w:p w14:paraId="7C4E5D1B">
      <w:pPr>
        <w:pStyle w:val="4"/>
        <w:ind w:left="0" w:firstLine="0"/>
        <w:jc w:val="left"/>
        <w:rPr>
          <w:rFonts w:hint="eastAsia"/>
        </w:rPr>
      </w:pPr>
    </w:p>
    <w:p w14:paraId="23C921E1">
      <w:pPr>
        <w:pStyle w:val="4"/>
        <w:ind w:left="0" w:firstLine="0"/>
        <w:jc w:val="left"/>
        <w:rPr>
          <w:rFonts w:hint="eastAsia"/>
        </w:rPr>
      </w:pPr>
      <w:r>
        <w:rPr>
          <w:rFonts w:hint="eastAsia"/>
        </w:rPr>
        <w:t>Jesus has reason to complain of us that He can do no mighty works in our Sabbath schools because of our unbelief.</w:t>
      </w:r>
    </w:p>
    <w:p w14:paraId="1CDE0618">
      <w:pPr>
        <w:pStyle w:val="4"/>
        <w:ind w:left="0" w:firstLine="0"/>
        <w:jc w:val="left"/>
        <w:rPr>
          <w:rFonts w:hint="eastAsia"/>
        </w:rPr>
      </w:pPr>
      <w:r>
        <w:rPr>
          <w:rFonts w:hint="eastAsia"/>
        </w:rPr>
        <w:t>耶稣有理由抱怨我们，因我们的不信，祂在我们的主日学里不能行什么大事。</w:t>
      </w:r>
    </w:p>
    <w:p w14:paraId="38D5959D">
      <w:pPr>
        <w:pStyle w:val="4"/>
        <w:ind w:left="0" w:firstLine="0"/>
        <w:jc w:val="left"/>
        <w:rPr>
          <w:rFonts w:hint="eastAsia"/>
        </w:rPr>
      </w:pPr>
    </w:p>
    <w:p w14:paraId="32CCFBFF">
      <w:pPr>
        <w:pStyle w:val="4"/>
        <w:ind w:left="0" w:firstLine="0"/>
        <w:jc w:val="left"/>
        <w:rPr>
          <w:rFonts w:hint="eastAsia"/>
        </w:rPr>
      </w:pPr>
      <w:r>
        <w:rPr>
          <w:rFonts w:hint="eastAsia"/>
        </w:rPr>
        <w:t>“Now unto the King eternal, immortal, invisible, the only wise God, be honour and glory for ever and ever. Amen.”</w:t>
      </w:r>
    </w:p>
    <w:p w14:paraId="085F82BE">
      <w:pPr>
        <w:pStyle w:val="4"/>
        <w:ind w:left="0" w:firstLine="0"/>
        <w:jc w:val="left"/>
        <w:rPr>
          <w:rFonts w:hint="eastAsia"/>
        </w:rPr>
      </w:pPr>
      <w:r>
        <w:rPr>
          <w:rFonts w:hint="eastAsia"/>
        </w:rPr>
        <w:t>“但愿尊贵、荣耀归与那不能朽坏、不能看见、永世的君王、独一的上帝，直到永永远远。阿们。”</w:t>
      </w:r>
    </w:p>
    <w:p w14:paraId="2EA2F7A9">
      <w:pPr>
        <w:pStyle w:val="4"/>
        <w:ind w:left="0" w:firstLine="0"/>
        <w:jc w:val="left"/>
        <w:rPr>
          <w:rFonts w:hint="eastAsia"/>
        </w:rPr>
      </w:pPr>
    </w:p>
    <w:p w14:paraId="67F9B6AD">
      <w:pPr>
        <w:pStyle w:val="3"/>
        <w:bidi w:val="0"/>
        <w:rPr>
          <w:rFonts w:hint="eastAsia"/>
        </w:rPr>
      </w:pPr>
      <w:r>
        <w:rPr>
          <w:rFonts w:hint="eastAsia"/>
        </w:rPr>
        <w:t>This Do In Remembrance Of Me</w:t>
      </w:r>
    </w:p>
    <w:p w14:paraId="71A84258">
      <w:pPr>
        <w:pStyle w:val="3"/>
        <w:bidi w:val="0"/>
        <w:rPr>
          <w:rFonts w:hint="eastAsia"/>
        </w:rPr>
      </w:pPr>
      <w:r>
        <w:rPr>
          <w:rFonts w:hint="eastAsia"/>
        </w:rPr>
        <w:t>你们当如此行，为的是记念我</w:t>
      </w:r>
    </w:p>
    <w:p w14:paraId="797F58E8">
      <w:pPr>
        <w:pStyle w:val="4"/>
        <w:ind w:left="0" w:firstLine="0"/>
        <w:jc w:val="left"/>
        <w:rPr>
          <w:rFonts w:hint="eastAsia"/>
        </w:rPr>
      </w:pPr>
    </w:p>
    <w:p w14:paraId="50749C34">
      <w:pPr>
        <w:pStyle w:val="4"/>
        <w:ind w:left="0" w:firstLine="0"/>
        <w:jc w:val="left"/>
        <w:rPr>
          <w:rFonts w:hint="eastAsia"/>
        </w:rPr>
      </w:pPr>
      <w:r>
        <w:rPr>
          <w:rFonts w:hint="eastAsia"/>
        </w:rPr>
        <w:t>THE Lord’s Supper is the sweetest of all ordinances: 1. Because of the time when it was instituted.</w:t>
      </w:r>
    </w:p>
    <w:p w14:paraId="7A4D268D">
      <w:pPr>
        <w:pStyle w:val="4"/>
        <w:ind w:left="0" w:firstLine="0"/>
        <w:jc w:val="left"/>
        <w:rPr>
          <w:rFonts w:hint="eastAsia"/>
        </w:rPr>
      </w:pPr>
      <w:r>
        <w:rPr>
          <w:rFonts w:hint="eastAsia"/>
        </w:rPr>
        <w:t>主的晚餐是所有圣礼中最甜美的：1. 因为它被设立的时间。</w:t>
      </w:r>
    </w:p>
    <w:p w14:paraId="3FA512BC">
      <w:pPr>
        <w:pStyle w:val="4"/>
        <w:ind w:left="0" w:firstLine="0"/>
        <w:jc w:val="left"/>
        <w:rPr>
          <w:rFonts w:hint="eastAsia"/>
        </w:rPr>
      </w:pPr>
    </w:p>
    <w:p w14:paraId="5389C533">
      <w:pPr>
        <w:pStyle w:val="4"/>
        <w:ind w:left="0" w:firstLine="0"/>
        <w:jc w:val="left"/>
        <w:rPr>
          <w:rFonts w:hint="eastAsia"/>
        </w:rPr>
      </w:pPr>
      <w:r>
        <w:rPr>
          <w:rFonts w:hint="eastAsia"/>
        </w:rPr>
        <w:t>“The Lord Jesus, the same night in which He was betrayed, took bread.”</w:t>
      </w:r>
    </w:p>
    <w:p w14:paraId="2853BC18">
      <w:pPr>
        <w:pStyle w:val="4"/>
        <w:ind w:left="0" w:firstLine="0"/>
        <w:jc w:val="left"/>
        <w:rPr>
          <w:rFonts w:hint="eastAsia"/>
        </w:rPr>
      </w:pPr>
      <w:r>
        <w:rPr>
          <w:rFonts w:hint="eastAsia"/>
        </w:rPr>
        <w:t>“主耶稣被卖的那一夜，拿起饼来。”</w:t>
      </w:r>
    </w:p>
    <w:p w14:paraId="4F760F6B">
      <w:pPr>
        <w:pStyle w:val="4"/>
        <w:ind w:left="0" w:firstLine="0"/>
        <w:jc w:val="left"/>
        <w:rPr>
          <w:rFonts w:hint="eastAsia"/>
        </w:rPr>
      </w:pPr>
    </w:p>
    <w:p w14:paraId="058C3D94">
      <w:pPr>
        <w:pStyle w:val="4"/>
        <w:ind w:left="0" w:firstLine="0"/>
        <w:jc w:val="left"/>
        <w:rPr>
          <w:rFonts w:hint="eastAsia"/>
        </w:rPr>
      </w:pPr>
      <w:r>
        <w:rPr>
          <w:rFonts w:hint="eastAsia"/>
        </w:rPr>
        <w:t>It was the darkest night that ever was in this world, and yet the brightest—the night when his love to sinners was put to the severest test.</w:t>
      </w:r>
    </w:p>
    <w:p w14:paraId="73DC6CE4">
      <w:pPr>
        <w:pStyle w:val="4"/>
        <w:ind w:left="0" w:firstLine="0"/>
        <w:jc w:val="left"/>
        <w:rPr>
          <w:rFonts w:hint="eastAsia"/>
        </w:rPr>
      </w:pPr>
      <w:r>
        <w:rPr>
          <w:rFonts w:hint="eastAsia"/>
        </w:rPr>
        <w:t>那是这个世界上最黑暗的夜晚，却也是最光明的——那一夜，祂对罪人的爱受到了最严峻的考验。</w:t>
      </w:r>
    </w:p>
    <w:p w14:paraId="0640678E">
      <w:pPr>
        <w:pStyle w:val="4"/>
        <w:ind w:left="0" w:firstLine="0"/>
        <w:jc w:val="left"/>
        <w:rPr>
          <w:rFonts w:hint="eastAsia"/>
        </w:rPr>
      </w:pPr>
    </w:p>
    <w:p w14:paraId="6F691D27">
      <w:pPr>
        <w:pStyle w:val="4"/>
        <w:ind w:left="0" w:firstLine="0"/>
        <w:jc w:val="left"/>
        <w:rPr>
          <w:rFonts w:hint="eastAsia"/>
        </w:rPr>
      </w:pPr>
      <w:r>
        <w:rPr>
          <w:rFonts w:hint="eastAsia"/>
        </w:rPr>
        <w:t>How amazing that He should remember our comfort at such a time! 2. Because it is the believer’s ordinance.</w:t>
      </w:r>
    </w:p>
    <w:p w14:paraId="7CB7610A">
      <w:pPr>
        <w:pStyle w:val="4"/>
        <w:ind w:left="0" w:firstLine="0"/>
        <w:jc w:val="left"/>
        <w:rPr>
          <w:rFonts w:hint="eastAsia"/>
        </w:rPr>
      </w:pPr>
      <w:r>
        <w:rPr>
          <w:rFonts w:hint="eastAsia"/>
        </w:rPr>
        <w:t>在那样的时候祂竟记念我们的安慰，这是何等奇妙！2. 因为这是信徒的圣礼。</w:t>
      </w:r>
    </w:p>
    <w:p w14:paraId="4128ACA5">
      <w:pPr>
        <w:pStyle w:val="4"/>
        <w:ind w:left="0" w:firstLine="0"/>
        <w:jc w:val="left"/>
        <w:rPr>
          <w:rFonts w:hint="eastAsia"/>
        </w:rPr>
      </w:pPr>
    </w:p>
    <w:p w14:paraId="29755EE1">
      <w:pPr>
        <w:pStyle w:val="4"/>
        <w:ind w:left="0" w:firstLine="0"/>
        <w:jc w:val="left"/>
        <w:rPr>
          <w:rFonts w:hint="eastAsia"/>
        </w:rPr>
      </w:pPr>
      <w:r>
        <w:rPr>
          <w:rFonts w:hint="eastAsia"/>
        </w:rPr>
        <w:t>It is the duty of all men to pray.</w:t>
      </w:r>
    </w:p>
    <w:p w14:paraId="7A5C914F">
      <w:pPr>
        <w:pStyle w:val="4"/>
        <w:ind w:left="0" w:firstLine="0"/>
        <w:jc w:val="left"/>
        <w:rPr>
          <w:rFonts w:hint="eastAsia"/>
        </w:rPr>
      </w:pPr>
      <w:r>
        <w:rPr>
          <w:rFonts w:hint="eastAsia"/>
        </w:rPr>
        <w:t>祷告是所有人的责任。</w:t>
      </w:r>
    </w:p>
    <w:p w14:paraId="57D7D936">
      <w:pPr>
        <w:pStyle w:val="4"/>
        <w:ind w:left="0" w:firstLine="0"/>
        <w:jc w:val="left"/>
        <w:rPr>
          <w:rFonts w:hint="eastAsia"/>
        </w:rPr>
      </w:pPr>
    </w:p>
    <w:p w14:paraId="782167F7">
      <w:pPr>
        <w:pStyle w:val="4"/>
        <w:ind w:left="0" w:firstLine="0"/>
        <w:jc w:val="left"/>
        <w:rPr>
          <w:rFonts w:hint="eastAsia"/>
        </w:rPr>
      </w:pPr>
      <w:r>
        <w:rPr>
          <w:rFonts w:hint="eastAsia"/>
        </w:rPr>
        <w:t>God hears even the ravens when they cry, and so He often hears the prayers of unconverted men.—Ps. 107; Acts 8:22.</w:t>
      </w:r>
    </w:p>
    <w:p w14:paraId="370085CB">
      <w:pPr>
        <w:pStyle w:val="4"/>
        <w:ind w:left="0" w:firstLine="0"/>
        <w:jc w:val="left"/>
        <w:rPr>
          <w:rFonts w:hint="eastAsia"/>
        </w:rPr>
      </w:pPr>
      <w:r>
        <w:rPr>
          <w:rFonts w:hint="eastAsia"/>
        </w:rPr>
        <w:t>上帝连乌鸦的啼叫也垂听，所以祂也常常垂听未归信之人的祷告。——诗篇 107；使徒行传 8:22。</w:t>
      </w:r>
    </w:p>
    <w:p w14:paraId="21DE8668">
      <w:pPr>
        <w:pStyle w:val="4"/>
        <w:ind w:left="0" w:firstLine="0"/>
        <w:jc w:val="left"/>
        <w:rPr>
          <w:rFonts w:hint="eastAsia"/>
        </w:rPr>
      </w:pPr>
    </w:p>
    <w:p w14:paraId="57AC4420">
      <w:pPr>
        <w:pStyle w:val="4"/>
        <w:ind w:left="0" w:firstLine="0"/>
        <w:jc w:val="left"/>
        <w:rPr>
          <w:rFonts w:hint="eastAsia"/>
        </w:rPr>
      </w:pPr>
      <w:r>
        <w:rPr>
          <w:rFonts w:hint="eastAsia"/>
        </w:rPr>
        <w:t>It is the duty of all men to hear the preached gospel.</w:t>
      </w:r>
    </w:p>
    <w:p w14:paraId="56CF3AE2">
      <w:pPr>
        <w:pStyle w:val="4"/>
        <w:ind w:left="0" w:firstLine="0"/>
        <w:jc w:val="left"/>
        <w:rPr>
          <w:rFonts w:hint="eastAsia"/>
        </w:rPr>
      </w:pPr>
      <w:r>
        <w:rPr>
          <w:rFonts w:hint="eastAsia"/>
        </w:rPr>
        <w:t>听传讲的福音是所有人的责任。</w:t>
      </w:r>
    </w:p>
    <w:p w14:paraId="1E23783A">
      <w:pPr>
        <w:pStyle w:val="4"/>
        <w:ind w:left="0" w:firstLine="0"/>
        <w:jc w:val="left"/>
        <w:rPr>
          <w:rFonts w:hint="eastAsia"/>
        </w:rPr>
      </w:pPr>
    </w:p>
    <w:p w14:paraId="6A4AB59F">
      <w:pPr>
        <w:pStyle w:val="4"/>
        <w:ind w:left="0" w:firstLine="0"/>
        <w:jc w:val="left"/>
        <w:rPr>
          <w:rFonts w:hint="eastAsia"/>
        </w:rPr>
      </w:pPr>
      <w:r>
        <w:rPr>
          <w:rFonts w:hint="eastAsia"/>
        </w:rPr>
        <w:t>“Unto you, O men, I call, and my voice is to the sons of men.”</w:t>
      </w:r>
    </w:p>
    <w:p w14:paraId="3571C920">
      <w:pPr>
        <w:pStyle w:val="4"/>
        <w:ind w:left="0" w:firstLine="0"/>
        <w:jc w:val="left"/>
        <w:rPr>
          <w:rFonts w:hint="eastAsia"/>
        </w:rPr>
      </w:pPr>
      <w:r>
        <w:rPr>
          <w:rFonts w:hint="eastAsia"/>
        </w:rPr>
        <w:t>“众人哪，我呼叫你们，我向世人发声。”</w:t>
      </w:r>
    </w:p>
    <w:p w14:paraId="3AB8D8BB">
      <w:pPr>
        <w:pStyle w:val="4"/>
        <w:ind w:left="0" w:firstLine="0"/>
        <w:jc w:val="left"/>
        <w:rPr>
          <w:rFonts w:hint="eastAsia"/>
        </w:rPr>
      </w:pPr>
    </w:p>
    <w:p w14:paraId="7A9072EE">
      <w:pPr>
        <w:pStyle w:val="4"/>
        <w:ind w:left="0" w:firstLine="0"/>
        <w:jc w:val="left"/>
        <w:rPr>
          <w:rFonts w:hint="eastAsia"/>
        </w:rPr>
      </w:pPr>
      <w:r>
        <w:rPr>
          <w:rFonts w:hint="eastAsia"/>
        </w:rPr>
        <w:t>But the Lord’s Supper is the children’s bread; it is intended only for those who know and love the Lord Jesus. 3. Because Christ is the beginning, middle, and end of it.</w:t>
      </w:r>
    </w:p>
    <w:p w14:paraId="161FFEA1">
      <w:pPr>
        <w:pStyle w:val="4"/>
        <w:ind w:left="0" w:firstLine="0"/>
        <w:jc w:val="left"/>
        <w:rPr>
          <w:rFonts w:hint="eastAsia"/>
        </w:rPr>
      </w:pPr>
      <w:r>
        <w:rPr>
          <w:rFonts w:hint="eastAsia"/>
        </w:rPr>
        <w:t>但主的晚餐是儿女的饼；它只为那些认识并爱主耶稣的人而设。3. 因为基督是它的开始、过程和终结。</w:t>
      </w:r>
    </w:p>
    <w:p w14:paraId="54EA08FD">
      <w:pPr>
        <w:pStyle w:val="4"/>
        <w:ind w:left="0" w:firstLine="0"/>
        <w:jc w:val="left"/>
        <w:rPr>
          <w:rFonts w:hint="eastAsia"/>
        </w:rPr>
      </w:pPr>
    </w:p>
    <w:p w14:paraId="28C4A2A0">
      <w:pPr>
        <w:pStyle w:val="4"/>
        <w:ind w:left="0" w:firstLine="0"/>
        <w:jc w:val="left"/>
        <w:rPr>
          <w:rFonts w:hint="eastAsia"/>
        </w:rPr>
      </w:pPr>
      <w:r>
        <w:rPr>
          <w:rFonts w:hint="eastAsia"/>
        </w:rPr>
        <w:t>“This do in remembrance of me.”</w:t>
      </w:r>
    </w:p>
    <w:p w14:paraId="1AB10D40">
      <w:pPr>
        <w:pStyle w:val="4"/>
        <w:ind w:left="0" w:firstLine="0"/>
        <w:jc w:val="left"/>
        <w:rPr>
          <w:rFonts w:hint="eastAsia"/>
        </w:rPr>
      </w:pPr>
      <w:r>
        <w:rPr>
          <w:rFonts w:hint="eastAsia"/>
        </w:rPr>
        <w:t>“你们当如此行，为的是记念我。”</w:t>
      </w:r>
    </w:p>
    <w:p w14:paraId="7DF9D230">
      <w:pPr>
        <w:pStyle w:val="4"/>
        <w:ind w:left="0" w:firstLine="0"/>
        <w:jc w:val="left"/>
        <w:rPr>
          <w:rFonts w:hint="eastAsia"/>
        </w:rPr>
      </w:pPr>
    </w:p>
    <w:p w14:paraId="05BCA28E">
      <w:pPr>
        <w:pStyle w:val="4"/>
        <w:ind w:left="0" w:firstLine="0"/>
        <w:jc w:val="left"/>
        <w:rPr>
          <w:rFonts w:hint="eastAsia"/>
        </w:rPr>
      </w:pPr>
      <w:r>
        <w:rPr>
          <w:rFonts w:hint="eastAsia"/>
        </w:rPr>
        <w:t>“Ye do show the Lord’s death till He come.”</w:t>
      </w:r>
    </w:p>
    <w:p w14:paraId="399EA50E">
      <w:pPr>
        <w:pStyle w:val="4"/>
        <w:ind w:left="0" w:firstLine="0"/>
        <w:jc w:val="left"/>
        <w:rPr>
          <w:rFonts w:hint="eastAsia"/>
        </w:rPr>
      </w:pPr>
      <w:r>
        <w:rPr>
          <w:rFonts w:hint="eastAsia"/>
        </w:rPr>
        <w:t>“你们表明主的死，直等到祂来。”</w:t>
      </w:r>
    </w:p>
    <w:p w14:paraId="0F67C0ED">
      <w:pPr>
        <w:pStyle w:val="4"/>
        <w:ind w:left="0" w:firstLine="0"/>
        <w:jc w:val="left"/>
        <w:rPr>
          <w:rFonts w:hint="eastAsia"/>
        </w:rPr>
      </w:pPr>
    </w:p>
    <w:p w14:paraId="1CF02ACD">
      <w:pPr>
        <w:pStyle w:val="4"/>
        <w:ind w:left="0" w:firstLine="0"/>
        <w:jc w:val="left"/>
        <w:rPr>
          <w:rFonts w:hint="eastAsia"/>
        </w:rPr>
      </w:pPr>
      <w:r>
        <w:rPr>
          <w:rFonts w:hint="eastAsia"/>
        </w:rPr>
        <w:t>There are many sermons in which Christ is not from beginning to end; many books where you cannot find the fragrance of his name: but there cannot be a sacrament where Christ is not from beginning to end.</w:t>
      </w:r>
    </w:p>
    <w:p w14:paraId="4DA672BE">
      <w:pPr>
        <w:pStyle w:val="4"/>
        <w:ind w:left="0" w:firstLine="0"/>
        <w:jc w:val="left"/>
        <w:rPr>
          <w:rFonts w:hint="eastAsia"/>
        </w:rPr>
      </w:pPr>
      <w:r>
        <w:rPr>
          <w:rFonts w:hint="eastAsia"/>
        </w:rPr>
        <w:t>有许多讲道，基督并非从始至终都在其中；有许多书籍，你找不到祂名字的馨香：但不可能有一个圣礼，基督不是从始至终都在其中。</w:t>
      </w:r>
    </w:p>
    <w:p w14:paraId="18209485">
      <w:pPr>
        <w:pStyle w:val="4"/>
        <w:ind w:left="0" w:firstLine="0"/>
        <w:jc w:val="left"/>
        <w:rPr>
          <w:rFonts w:hint="eastAsia"/>
        </w:rPr>
      </w:pPr>
    </w:p>
    <w:p w14:paraId="3DCAE58C">
      <w:pPr>
        <w:pStyle w:val="4"/>
        <w:ind w:left="0" w:firstLine="0"/>
        <w:jc w:val="left"/>
        <w:rPr>
          <w:rFonts w:hint="eastAsia"/>
        </w:rPr>
      </w:pPr>
      <w:r>
        <w:rPr>
          <w:rFonts w:hint="eastAsia"/>
        </w:rPr>
        <w:t>Christ is the Alpha and Omega of the Lord’s Supper; it is all Christ and Him crucified.</w:t>
      </w:r>
    </w:p>
    <w:p w14:paraId="23FA5832">
      <w:pPr>
        <w:pStyle w:val="4"/>
        <w:ind w:left="0" w:firstLine="0"/>
        <w:jc w:val="left"/>
        <w:rPr>
          <w:rFonts w:hint="eastAsia"/>
        </w:rPr>
      </w:pPr>
      <w:r>
        <w:rPr>
          <w:rFonts w:hint="eastAsia"/>
        </w:rPr>
        <w:t>基督是主晚餐的阿拉法和俄梅戛；它全是基督和祂钉十字架。</w:t>
      </w:r>
    </w:p>
    <w:p w14:paraId="106DB68D">
      <w:pPr>
        <w:pStyle w:val="4"/>
        <w:ind w:left="0" w:firstLine="0"/>
        <w:jc w:val="left"/>
        <w:rPr>
          <w:rFonts w:hint="eastAsia"/>
        </w:rPr>
      </w:pPr>
    </w:p>
    <w:p w14:paraId="7C211B62">
      <w:pPr>
        <w:pStyle w:val="4"/>
        <w:ind w:left="0" w:firstLine="0"/>
        <w:jc w:val="left"/>
        <w:rPr>
          <w:rFonts w:hint="eastAsia"/>
        </w:rPr>
      </w:pPr>
      <w:r>
        <w:rPr>
          <w:rFonts w:hint="eastAsia"/>
        </w:rPr>
        <w:t>These things give a peculiar sweetness to the broken bread and poured out wine.</w:t>
      </w:r>
    </w:p>
    <w:p w14:paraId="41C18AA1">
      <w:pPr>
        <w:pStyle w:val="4"/>
        <w:ind w:left="0" w:firstLine="0"/>
        <w:jc w:val="left"/>
        <w:rPr>
          <w:rFonts w:hint="eastAsia"/>
        </w:rPr>
      </w:pPr>
      <w:r>
        <w:rPr>
          <w:rFonts w:hint="eastAsia"/>
        </w:rPr>
        <w:t>这些事给擘开的饼和倒出的酒，赋予了一种独特的甜美。</w:t>
      </w:r>
    </w:p>
    <w:p w14:paraId="6DEE2117">
      <w:pPr>
        <w:pStyle w:val="4"/>
        <w:ind w:left="0" w:firstLine="0"/>
        <w:jc w:val="left"/>
        <w:rPr>
          <w:rFonts w:hint="eastAsia"/>
        </w:rPr>
      </w:pPr>
    </w:p>
    <w:p w14:paraId="59ADD9DF">
      <w:pPr>
        <w:pStyle w:val="4"/>
        <w:ind w:left="0" w:firstLine="0"/>
        <w:jc w:val="left"/>
        <w:rPr>
          <w:rFonts w:hint="eastAsia"/>
        </w:rPr>
      </w:pPr>
      <w:r>
        <w:rPr>
          <w:rFonts w:hint="eastAsia"/>
        </w:rPr>
        <w:t>I fear the Lord’s Supper is profaned in a dreadful manner among you.</w:t>
      </w:r>
    </w:p>
    <w:p w14:paraId="2C9842BD">
      <w:pPr>
        <w:pStyle w:val="4"/>
        <w:ind w:left="0" w:firstLine="0"/>
        <w:jc w:val="left"/>
        <w:rPr>
          <w:rFonts w:hint="eastAsia"/>
        </w:rPr>
      </w:pPr>
      <w:r>
        <w:rPr>
          <w:rFonts w:hint="eastAsia"/>
        </w:rPr>
        <w:t>我恐怕主的晚餐在你们中间被以一种可怕的方式亵渎了。</w:t>
      </w:r>
    </w:p>
    <w:p w14:paraId="5CD9412F">
      <w:pPr>
        <w:pStyle w:val="4"/>
        <w:ind w:left="0" w:firstLine="0"/>
        <w:jc w:val="left"/>
        <w:rPr>
          <w:rFonts w:hint="eastAsia"/>
        </w:rPr>
      </w:pPr>
    </w:p>
    <w:p w14:paraId="26022919">
      <w:pPr>
        <w:pStyle w:val="4"/>
        <w:ind w:left="0" w:firstLine="0"/>
        <w:jc w:val="left"/>
        <w:rPr>
          <w:rFonts w:hint="eastAsia"/>
        </w:rPr>
      </w:pPr>
      <w:r>
        <w:rPr>
          <w:rFonts w:hint="eastAsia"/>
        </w:rPr>
        <w:t>Many come who are living in positive sins, or in the neglect of positive duties.</w:t>
      </w:r>
    </w:p>
    <w:p w14:paraId="23BD85BA">
      <w:pPr>
        <w:pStyle w:val="4"/>
        <w:ind w:left="0" w:firstLine="0"/>
        <w:jc w:val="left"/>
        <w:rPr>
          <w:rFonts w:hint="eastAsia"/>
        </w:rPr>
      </w:pPr>
      <w:r>
        <w:rPr>
          <w:rFonts w:hint="eastAsia"/>
        </w:rPr>
        <w:t>许多来的人，正生活在明确的罪中，或忽略明确的责任。</w:t>
      </w:r>
    </w:p>
    <w:p w14:paraId="586C2DAD">
      <w:pPr>
        <w:pStyle w:val="4"/>
        <w:ind w:left="0" w:firstLine="0"/>
        <w:jc w:val="left"/>
        <w:rPr>
          <w:rFonts w:hint="eastAsia"/>
        </w:rPr>
      </w:pPr>
    </w:p>
    <w:p w14:paraId="4A8C3C41">
      <w:pPr>
        <w:pStyle w:val="4"/>
        <w:ind w:left="0" w:firstLine="0"/>
        <w:jc w:val="left"/>
        <w:rPr>
          <w:rFonts w:hint="eastAsia"/>
        </w:rPr>
      </w:pPr>
      <w:r>
        <w:rPr>
          <w:rFonts w:hint="eastAsia"/>
        </w:rPr>
        <w:t>Many come who know that they were never converted; many who in their hearts ridicule the very thoughts of conversion.</w:t>
      </w:r>
    </w:p>
    <w:p w14:paraId="09118C2E">
      <w:pPr>
        <w:pStyle w:val="4"/>
        <w:ind w:left="0" w:firstLine="0"/>
        <w:jc w:val="left"/>
        <w:rPr>
          <w:rFonts w:hint="eastAsia"/>
        </w:rPr>
      </w:pPr>
      <w:r>
        <w:rPr>
          <w:rFonts w:hint="eastAsia"/>
        </w:rPr>
        <w:t>许多来的人，知道自己从未归信；许多人在心里嘲笑归信的念头。</w:t>
      </w:r>
    </w:p>
    <w:p w14:paraId="5558B618">
      <w:pPr>
        <w:pStyle w:val="4"/>
        <w:ind w:left="0" w:firstLine="0"/>
        <w:jc w:val="left"/>
        <w:rPr>
          <w:rFonts w:hint="eastAsia"/>
        </w:rPr>
      </w:pPr>
    </w:p>
    <w:p w14:paraId="713396B3">
      <w:pPr>
        <w:pStyle w:val="4"/>
        <w:ind w:left="0" w:firstLine="0"/>
        <w:jc w:val="left"/>
        <w:rPr>
          <w:rFonts w:hint="eastAsia"/>
        </w:rPr>
      </w:pPr>
      <w:r>
        <w:rPr>
          <w:rFonts w:hint="eastAsia"/>
        </w:rPr>
        <w:t>Unworthy communicating is a fearful sin; on account of it God is greatly provoked to withdraw his Spirit from you, to visit you with frowns of providence, and to seal you to the day of perdition.</w:t>
      </w:r>
    </w:p>
    <w:p w14:paraId="490C45CD">
      <w:pPr>
        <w:pStyle w:val="4"/>
        <w:ind w:left="0" w:firstLine="0"/>
        <w:jc w:val="left"/>
        <w:rPr>
          <w:rFonts w:hint="eastAsia"/>
        </w:rPr>
      </w:pPr>
      <w:r>
        <w:rPr>
          <w:rFonts w:hint="eastAsia"/>
        </w:rPr>
        <w:t>不配地领受圣餐是可怕的罪；因此，上帝大被激动，从你们收回祂的灵，以护理的愁容临到你们，并给你们盖上印，直到沉沦的日子。</w:t>
      </w:r>
    </w:p>
    <w:p w14:paraId="3BA4CE96">
      <w:pPr>
        <w:pStyle w:val="4"/>
        <w:ind w:left="0" w:firstLine="0"/>
        <w:jc w:val="left"/>
        <w:rPr>
          <w:rFonts w:hint="eastAsia"/>
        </w:rPr>
      </w:pPr>
    </w:p>
    <w:p w14:paraId="26A3DAEB">
      <w:pPr>
        <w:pStyle w:val="4"/>
        <w:ind w:left="0" w:firstLine="0"/>
        <w:jc w:val="left"/>
        <w:rPr>
          <w:rFonts w:hint="eastAsia"/>
        </w:rPr>
      </w:pPr>
      <w:r>
        <w:rPr>
          <w:rFonts w:hint="eastAsia"/>
        </w:rPr>
        <w:t>Am I become your enemy because I tell you the truth?</w:t>
      </w:r>
    </w:p>
    <w:p w14:paraId="430CA6F4">
      <w:pPr>
        <w:pStyle w:val="4"/>
        <w:ind w:left="0" w:firstLine="0"/>
        <w:jc w:val="left"/>
        <w:rPr>
          <w:rFonts w:hint="eastAsia"/>
        </w:rPr>
      </w:pPr>
      <w:r>
        <w:rPr>
          <w:rFonts w:hint="eastAsia"/>
        </w:rPr>
        <w:t>我因告诉你们真理，就成了你们的仇敌吗？</w:t>
      </w:r>
    </w:p>
    <w:p w14:paraId="7BF735C1">
      <w:pPr>
        <w:pStyle w:val="4"/>
        <w:ind w:left="0" w:firstLine="0"/>
        <w:jc w:val="left"/>
        <w:rPr>
          <w:rFonts w:hint="eastAsia"/>
        </w:rPr>
      </w:pPr>
    </w:p>
    <w:p w14:paraId="0DE38F3E">
      <w:pPr>
        <w:pStyle w:val="4"/>
        <w:ind w:left="0" w:firstLine="0"/>
        <w:jc w:val="left"/>
        <w:rPr>
          <w:rFonts w:hint="eastAsia"/>
        </w:rPr>
      </w:pPr>
      <w:r>
        <w:rPr>
          <w:rFonts w:hint="eastAsia"/>
        </w:rPr>
        <w:t>Deal honestly with your soul, and pray over what I am now writing; and may He who opened the heart of Lydia open your heart while I explain.</w:t>
      </w:r>
    </w:p>
    <w:p w14:paraId="41EEC784">
      <w:pPr>
        <w:pStyle w:val="4"/>
        <w:ind w:left="0" w:firstLine="0"/>
        <w:jc w:val="left"/>
        <w:rPr>
          <w:rFonts w:hint="eastAsia"/>
        </w:rPr>
      </w:pPr>
      <w:r>
        <w:rPr>
          <w:rFonts w:hint="eastAsia"/>
        </w:rPr>
        <w:t>请诚实地对待你的灵魂，并为我现在所写的祷告；愿那开启吕底亚心的祂，在我解释时也开启你的心。</w:t>
      </w:r>
    </w:p>
    <w:p w14:paraId="72011387">
      <w:pPr>
        <w:pStyle w:val="4"/>
        <w:ind w:left="0" w:firstLine="0"/>
        <w:jc w:val="left"/>
        <w:rPr>
          <w:rFonts w:hint="eastAsia"/>
        </w:rPr>
      </w:pPr>
    </w:p>
    <w:p w14:paraId="4A049FF0">
      <w:pPr>
        <w:pStyle w:val="4"/>
        <w:ind w:left="0" w:firstLine="0"/>
        <w:jc w:val="left"/>
        <w:rPr>
          <w:rFonts w:hint="eastAsia"/>
        </w:rPr>
      </w:pPr>
      <w:r>
        <w:rPr>
          <w:rFonts w:hint="eastAsia"/>
        </w:rPr>
        <w:t>THE ACTIONS OF THE COMMUNICANT</w:t>
      </w:r>
    </w:p>
    <w:p w14:paraId="78AC497C">
      <w:pPr>
        <w:pStyle w:val="4"/>
        <w:ind w:left="0" w:firstLine="0"/>
        <w:jc w:val="left"/>
        <w:rPr>
          <w:rFonts w:hint="eastAsia"/>
        </w:rPr>
      </w:pPr>
      <w:r>
        <w:rPr>
          <w:rFonts w:hint="eastAsia"/>
        </w:rPr>
        <w:t>领餐者的行动</w:t>
      </w:r>
    </w:p>
    <w:p w14:paraId="16D0D9AC">
      <w:pPr>
        <w:pStyle w:val="4"/>
        <w:ind w:left="0" w:firstLine="0"/>
        <w:jc w:val="left"/>
        <w:rPr>
          <w:rFonts w:hint="eastAsia"/>
        </w:rPr>
      </w:pPr>
    </w:p>
    <w:p w14:paraId="42224745">
      <w:pPr>
        <w:pStyle w:val="4"/>
        <w:ind w:left="0" w:firstLine="0"/>
        <w:jc w:val="left"/>
        <w:rPr>
          <w:rFonts w:hint="eastAsia"/>
        </w:rPr>
      </w:pPr>
      <w:r>
        <w:rPr>
          <w:rFonts w:hint="eastAsia"/>
        </w:rPr>
        <w:t>I.He takes the bread and the wine.—When the minister offers the bread and wine to those at the table, this represents Christ freely offered to sinners, even the chief.</w:t>
      </w:r>
    </w:p>
    <w:p w14:paraId="7E6D3A1C">
      <w:pPr>
        <w:pStyle w:val="4"/>
        <w:ind w:left="0" w:firstLine="0"/>
        <w:jc w:val="left"/>
        <w:rPr>
          <w:rFonts w:hint="eastAsia"/>
        </w:rPr>
      </w:pPr>
      <w:r>
        <w:rPr>
          <w:rFonts w:hint="eastAsia"/>
        </w:rPr>
        <w:t>一、他拿起饼和酒。——当牧师将饼和酒递给桌前的人时，这代表基督被白白地赐给罪人，甚至是罪魁。</w:t>
      </w:r>
    </w:p>
    <w:p w14:paraId="6533BCF9">
      <w:pPr>
        <w:pStyle w:val="4"/>
        <w:ind w:left="0" w:firstLine="0"/>
        <w:jc w:val="left"/>
        <w:rPr>
          <w:rFonts w:hint="eastAsia"/>
        </w:rPr>
      </w:pPr>
    </w:p>
    <w:p w14:paraId="075DA9A7">
      <w:pPr>
        <w:pStyle w:val="4"/>
        <w:ind w:left="0" w:firstLine="0"/>
        <w:jc w:val="left"/>
        <w:rPr>
          <w:rFonts w:hint="eastAsia"/>
        </w:rPr>
      </w:pPr>
      <w:r>
        <w:rPr>
          <w:rFonts w:hint="eastAsia"/>
        </w:rPr>
        <w:t>The receiving of the bread and wine means—I do thankfully receive the broken, bleeding Saviour as my Surety.</w:t>
      </w:r>
    </w:p>
    <w:p w14:paraId="320ABB22">
      <w:pPr>
        <w:pStyle w:val="4"/>
        <w:ind w:left="0" w:firstLine="0"/>
        <w:jc w:val="left"/>
        <w:rPr>
          <w:rFonts w:hint="eastAsia"/>
        </w:rPr>
      </w:pPr>
      <w:r>
        <w:rPr>
          <w:rFonts w:hint="eastAsia"/>
        </w:rPr>
        <w:t>领受饼和酒意味着——我满心感谢地接受这位被擘开、流血的救主作我的中保。</w:t>
      </w:r>
    </w:p>
    <w:p w14:paraId="495152CF">
      <w:pPr>
        <w:pStyle w:val="4"/>
        <w:ind w:left="0" w:firstLine="0"/>
        <w:jc w:val="left"/>
        <w:rPr>
          <w:rFonts w:hint="eastAsia"/>
        </w:rPr>
      </w:pPr>
    </w:p>
    <w:p w14:paraId="5EF7600F">
      <w:pPr>
        <w:pStyle w:val="4"/>
        <w:ind w:left="0" w:firstLine="0"/>
        <w:jc w:val="left"/>
        <w:rPr>
          <w:rFonts w:hint="eastAsia"/>
        </w:rPr>
      </w:pPr>
      <w:r>
        <w:rPr>
          <w:rFonts w:hint="eastAsia"/>
        </w:rPr>
        <w:t>The act of taking that bread and wine is an appropriating act; it is saying before God, and angels, and men, and devils, “I do flee to the Lord Jesus Christ as my refuge.”</w:t>
      </w:r>
    </w:p>
    <w:p w14:paraId="0C544F3A">
      <w:pPr>
        <w:pStyle w:val="4"/>
        <w:ind w:left="0" w:firstLine="0"/>
        <w:jc w:val="left"/>
        <w:rPr>
          <w:rFonts w:hint="eastAsia"/>
        </w:rPr>
      </w:pPr>
      <w:r>
        <w:rPr>
          <w:rFonts w:hint="eastAsia"/>
        </w:rPr>
        <w:t>拿起那饼和酒的行为是一种认领的行为；它是在上帝、天使、世人和魔鬼面前说：“我确实投奔主耶稣基督作我的避难所。”</w:t>
      </w:r>
    </w:p>
    <w:p w14:paraId="16809EA5">
      <w:pPr>
        <w:pStyle w:val="4"/>
        <w:ind w:left="0" w:firstLine="0"/>
        <w:jc w:val="left"/>
        <w:rPr>
          <w:rFonts w:hint="eastAsia"/>
        </w:rPr>
      </w:pPr>
    </w:p>
    <w:p w14:paraId="1509F79A">
      <w:pPr>
        <w:pStyle w:val="4"/>
        <w:ind w:left="0" w:firstLine="0"/>
        <w:jc w:val="left"/>
        <w:rPr>
          <w:rFonts w:hint="eastAsia"/>
        </w:rPr>
      </w:pPr>
      <w:r>
        <w:rPr>
          <w:rFonts w:hint="eastAsia"/>
        </w:rPr>
        <w:t>Noah entering into the ark was an appropriating act.</w:t>
      </w:r>
    </w:p>
    <w:p w14:paraId="51AFE758">
      <w:pPr>
        <w:pStyle w:val="4"/>
        <w:ind w:left="0" w:firstLine="0"/>
        <w:jc w:val="left"/>
        <w:rPr>
          <w:rFonts w:hint="eastAsia"/>
        </w:rPr>
      </w:pPr>
      <w:r>
        <w:rPr>
          <w:rFonts w:hint="eastAsia"/>
        </w:rPr>
        <w:t>挪亚进入方舟是一个认领的行为。</w:t>
      </w:r>
    </w:p>
    <w:p w14:paraId="0737D09B">
      <w:pPr>
        <w:pStyle w:val="4"/>
        <w:ind w:left="0" w:firstLine="0"/>
        <w:jc w:val="left"/>
        <w:rPr>
          <w:rFonts w:hint="eastAsia"/>
        </w:rPr>
      </w:pPr>
    </w:p>
    <w:p w14:paraId="43BB9DC2">
      <w:pPr>
        <w:pStyle w:val="4"/>
        <w:ind w:left="0" w:firstLine="0"/>
        <w:jc w:val="left"/>
        <w:rPr>
          <w:rFonts w:hint="eastAsia"/>
        </w:rPr>
      </w:pPr>
      <w:r>
        <w:rPr>
          <w:rFonts w:hint="eastAsia"/>
        </w:rPr>
        <w:t>Let others fly to the tops of their houses, to their castles and towers, to the rugged rocks, to the summits of the highest mountains,—as for me, I believe the word of God, and flee to the ark as my only refuge.—Heb. 11:7.</w:t>
      </w:r>
    </w:p>
    <w:p w14:paraId="34514299">
      <w:pPr>
        <w:pStyle w:val="4"/>
        <w:ind w:left="0" w:firstLine="0"/>
        <w:jc w:val="left"/>
        <w:rPr>
          <w:rFonts w:hint="eastAsia"/>
        </w:rPr>
      </w:pPr>
      <w:r>
        <w:rPr>
          <w:rFonts w:hint="eastAsia"/>
        </w:rPr>
        <w:t>让别人飞到他们的屋顶上，到他们的城堡和高塔上，到崎岖的岩石上，到最高山脉的顶峰上，——至于我，我相信上帝的话，并投奔方舟作我唯一的避难所。——希伯来书 11:7。</w:t>
      </w:r>
    </w:p>
    <w:p w14:paraId="2A96AFF6">
      <w:pPr>
        <w:pStyle w:val="4"/>
        <w:ind w:left="0" w:firstLine="0"/>
        <w:jc w:val="left"/>
        <w:rPr>
          <w:rFonts w:hint="eastAsia"/>
        </w:rPr>
      </w:pPr>
    </w:p>
    <w:p w14:paraId="69F9B69F">
      <w:pPr>
        <w:pStyle w:val="4"/>
        <w:ind w:left="0" w:firstLine="0"/>
        <w:jc w:val="left"/>
        <w:rPr>
          <w:rFonts w:hint="eastAsia"/>
        </w:rPr>
      </w:pPr>
      <w:r>
        <w:rPr>
          <w:rFonts w:hint="eastAsia"/>
        </w:rPr>
        <w:t>When the manslayer fled into the city of refuge, it was an appropriating act.</w:t>
      </w:r>
    </w:p>
    <w:p w14:paraId="1A32679D">
      <w:pPr>
        <w:pStyle w:val="4"/>
        <w:ind w:left="0" w:firstLine="0"/>
        <w:jc w:val="left"/>
        <w:rPr>
          <w:rFonts w:hint="eastAsia"/>
        </w:rPr>
      </w:pPr>
      <w:r>
        <w:rPr>
          <w:rFonts w:hint="eastAsia"/>
        </w:rPr>
        <w:t>当误杀人者逃入逃城时，这是一个认领的行为。</w:t>
      </w:r>
    </w:p>
    <w:p w14:paraId="39BA2A8D">
      <w:pPr>
        <w:pStyle w:val="4"/>
        <w:ind w:left="0" w:firstLine="0"/>
        <w:jc w:val="left"/>
        <w:rPr>
          <w:rFonts w:hint="eastAsia"/>
        </w:rPr>
      </w:pPr>
    </w:p>
    <w:p w14:paraId="764EA17D">
      <w:pPr>
        <w:pStyle w:val="4"/>
        <w:ind w:left="0" w:firstLine="0"/>
        <w:jc w:val="left"/>
        <w:rPr>
          <w:rFonts w:hint="eastAsia"/>
        </w:rPr>
      </w:pPr>
      <w:r>
        <w:rPr>
          <w:rFonts w:hint="eastAsia"/>
        </w:rPr>
        <w:t>As he entered breathless at the gates of Hebron, his friends might cry to him, Flee unto the wilderness! or, Flee beyond Jordan!</w:t>
      </w:r>
    </w:p>
    <w:p w14:paraId="5661E035">
      <w:pPr>
        <w:pStyle w:val="4"/>
        <w:ind w:left="0" w:firstLine="0"/>
        <w:jc w:val="left"/>
        <w:rPr>
          <w:rFonts w:hint="eastAsia"/>
        </w:rPr>
      </w:pPr>
      <w:r>
        <w:rPr>
          <w:rFonts w:hint="eastAsia"/>
        </w:rPr>
        <w:t>当他气喘吁吁地进入希伯仑的城门时，他的朋友们可能会对他喊叫：逃到旷野去！或者，逃到约旦河外去！</w:t>
      </w:r>
    </w:p>
    <w:p w14:paraId="282FBFCA">
      <w:pPr>
        <w:pStyle w:val="4"/>
        <w:ind w:left="0" w:firstLine="0"/>
        <w:jc w:val="left"/>
        <w:rPr>
          <w:rFonts w:hint="eastAsia"/>
        </w:rPr>
      </w:pPr>
    </w:p>
    <w:p w14:paraId="26C3FDB3">
      <w:pPr>
        <w:pStyle w:val="4"/>
        <w:ind w:left="0" w:firstLine="0"/>
        <w:jc w:val="left"/>
        <w:rPr>
          <w:rFonts w:hint="eastAsia"/>
        </w:rPr>
      </w:pPr>
      <w:r>
        <w:rPr>
          <w:rFonts w:hint="eastAsia"/>
        </w:rPr>
        <w:t>But no, he would say, I believe the word of God, that I shall be safe only within these walls; this is my refuge city, here only will I hide!—Josh. 20.</w:t>
      </w:r>
    </w:p>
    <w:p w14:paraId="7B0F1D40">
      <w:pPr>
        <w:pStyle w:val="4"/>
        <w:ind w:left="0" w:firstLine="0"/>
        <w:jc w:val="left"/>
        <w:rPr>
          <w:rFonts w:hint="eastAsia"/>
        </w:rPr>
      </w:pPr>
      <w:r>
        <w:rPr>
          <w:rFonts w:hint="eastAsia"/>
        </w:rPr>
        <w:t>但不，他会说，我相信上帝的话，我只有在这些城墙内才是安全的；这是我的逃城，我只在这里藏身！——约书亚记 20。</w:t>
      </w:r>
    </w:p>
    <w:p w14:paraId="12EBD823">
      <w:pPr>
        <w:pStyle w:val="4"/>
        <w:ind w:left="0" w:firstLine="0"/>
        <w:jc w:val="left"/>
        <w:rPr>
          <w:rFonts w:hint="eastAsia"/>
        </w:rPr>
      </w:pPr>
    </w:p>
    <w:p w14:paraId="47CA6F99">
      <w:pPr>
        <w:pStyle w:val="4"/>
        <w:ind w:left="0" w:firstLine="0"/>
        <w:jc w:val="left"/>
        <w:rPr>
          <w:rFonts w:hint="eastAsia"/>
        </w:rPr>
      </w:pPr>
      <w:r>
        <w:rPr>
          <w:rFonts w:hint="eastAsia"/>
        </w:rPr>
        <w:t>When an Israelite brought an offering of the herd or of the flock, when the priest had bound it with cords to the horns of the altar, the offerer laid his hands upon the head of the lamb: this was an appropriating act, as much as to say, I take this lamb as dying for me.</w:t>
      </w:r>
    </w:p>
    <w:p w14:paraId="617CC3AE">
      <w:pPr>
        <w:pStyle w:val="4"/>
        <w:ind w:left="0" w:firstLine="0"/>
        <w:jc w:val="left"/>
        <w:rPr>
          <w:rFonts w:hint="eastAsia"/>
        </w:rPr>
      </w:pPr>
      <w:r>
        <w:rPr>
          <w:rFonts w:hint="eastAsia"/>
        </w:rPr>
        <w:t>当一个以色列人带来牛群或羊群中的祭物，当祭司用绳子把它捆在坛角上时，献祭者会按手在羊羔的头上：这是一个认领的行为，等于说，我接受这只羊羔为我而死。</w:t>
      </w:r>
    </w:p>
    <w:p w14:paraId="2914D52E">
      <w:pPr>
        <w:pStyle w:val="4"/>
        <w:ind w:left="0" w:firstLine="0"/>
        <w:jc w:val="left"/>
        <w:rPr>
          <w:rFonts w:hint="eastAsia"/>
        </w:rPr>
      </w:pPr>
    </w:p>
    <w:p w14:paraId="4CC106A1">
      <w:pPr>
        <w:pStyle w:val="4"/>
        <w:ind w:left="0" w:firstLine="0"/>
        <w:jc w:val="left"/>
        <w:rPr>
          <w:rFonts w:hint="eastAsia"/>
        </w:rPr>
      </w:pPr>
      <w:r>
        <w:rPr>
          <w:rFonts w:hint="eastAsia"/>
        </w:rPr>
        <w:t>The world might say, How will this save you? mend your life, give alms to the poor.</w:t>
      </w:r>
    </w:p>
    <w:p w14:paraId="62D9BD93">
      <w:pPr>
        <w:pStyle w:val="4"/>
        <w:ind w:left="0" w:firstLine="0"/>
        <w:jc w:val="left"/>
        <w:rPr>
          <w:rFonts w:hint="eastAsia"/>
        </w:rPr>
      </w:pPr>
      <w:r>
        <w:rPr>
          <w:rFonts w:hint="eastAsia"/>
        </w:rPr>
        <w:t>世人可能会说，这怎么能救你呢？改过自新，周济穷人吧。</w:t>
      </w:r>
    </w:p>
    <w:p w14:paraId="3E9F7BBF">
      <w:pPr>
        <w:pStyle w:val="4"/>
        <w:ind w:left="0" w:firstLine="0"/>
        <w:jc w:val="left"/>
        <w:rPr>
          <w:rFonts w:hint="eastAsia"/>
        </w:rPr>
      </w:pPr>
    </w:p>
    <w:p w14:paraId="35CA59DE">
      <w:pPr>
        <w:pStyle w:val="4"/>
        <w:ind w:left="0" w:firstLine="0"/>
        <w:jc w:val="left"/>
        <w:rPr>
          <w:rFonts w:hint="eastAsia"/>
        </w:rPr>
      </w:pPr>
      <w:r>
        <w:rPr>
          <w:rFonts w:hint="eastAsia"/>
        </w:rPr>
        <w:t>I believe the word of God, he would say; I do not wish to bear my own sins, I lay them on the Lamb of God.—Lev. 1:4.</w:t>
      </w:r>
    </w:p>
    <w:p w14:paraId="277D4AD8">
      <w:pPr>
        <w:pStyle w:val="4"/>
        <w:ind w:left="0" w:firstLine="0"/>
        <w:jc w:val="left"/>
        <w:rPr>
          <w:rFonts w:hint="eastAsia"/>
        </w:rPr>
      </w:pPr>
      <w:r>
        <w:rPr>
          <w:rFonts w:hint="eastAsia"/>
        </w:rPr>
        <w:t>我相信上帝的话，他会说；我不愿自己担当我的罪，我把它们放在上帝的羔羊身上。——利未记 1:4。</w:t>
      </w:r>
    </w:p>
    <w:p w14:paraId="2F30BF9B">
      <w:pPr>
        <w:pStyle w:val="4"/>
        <w:ind w:left="0" w:firstLine="0"/>
        <w:jc w:val="left"/>
        <w:rPr>
          <w:rFonts w:hint="eastAsia"/>
        </w:rPr>
      </w:pPr>
    </w:p>
    <w:p w14:paraId="1AE0EE90">
      <w:pPr>
        <w:pStyle w:val="4"/>
        <w:ind w:left="0" w:firstLine="0"/>
        <w:jc w:val="left"/>
        <w:rPr>
          <w:rFonts w:hint="eastAsia"/>
        </w:rPr>
      </w:pPr>
      <w:r>
        <w:rPr>
          <w:rFonts w:hint="eastAsia"/>
        </w:rPr>
        <w:t>When the woman, trembling, came behind Jesus and touched the hem of his garment, this also was an appropriating act.</w:t>
      </w:r>
    </w:p>
    <w:p w14:paraId="5BF79F0A">
      <w:pPr>
        <w:pStyle w:val="4"/>
        <w:ind w:left="0" w:firstLine="0"/>
        <w:jc w:val="left"/>
        <w:rPr>
          <w:rFonts w:hint="eastAsia"/>
        </w:rPr>
      </w:pPr>
      <w:r>
        <w:rPr>
          <w:rFonts w:hint="eastAsia"/>
        </w:rPr>
        <w:t>当那个妇人战兢地来到耶稣背后，摸祂的衣裳繸子时，这也是一个认领的行为。</w:t>
      </w:r>
    </w:p>
    <w:p w14:paraId="0E8A086D">
      <w:pPr>
        <w:pStyle w:val="4"/>
        <w:ind w:left="0" w:firstLine="0"/>
        <w:jc w:val="left"/>
        <w:rPr>
          <w:rFonts w:hint="eastAsia"/>
        </w:rPr>
      </w:pPr>
    </w:p>
    <w:p w14:paraId="09FFE3F4">
      <w:pPr>
        <w:pStyle w:val="4"/>
        <w:ind w:left="0" w:firstLine="0"/>
        <w:jc w:val="left"/>
        <w:rPr>
          <w:rFonts w:hint="eastAsia"/>
        </w:rPr>
      </w:pPr>
      <w:r>
        <w:rPr>
          <w:rFonts w:hint="eastAsia"/>
        </w:rPr>
        <w:t>Her friends might say to her, Come and try some more physicians, or wait till you are somewhat better.</w:t>
      </w:r>
    </w:p>
    <w:p w14:paraId="10A0D5E4">
      <w:pPr>
        <w:pStyle w:val="4"/>
        <w:ind w:left="0" w:firstLine="0"/>
        <w:jc w:val="left"/>
        <w:rPr>
          <w:rFonts w:hint="eastAsia"/>
        </w:rPr>
      </w:pPr>
      <w:r>
        <w:rPr>
          <w:rFonts w:hint="eastAsia"/>
        </w:rPr>
        <w:t>她的朋友可能会对她说，来，再试试别的医生，或者等到你好一些再说。</w:t>
      </w:r>
    </w:p>
    <w:p w14:paraId="6459DB72">
      <w:pPr>
        <w:pStyle w:val="4"/>
        <w:ind w:left="0" w:firstLine="0"/>
        <w:jc w:val="left"/>
        <w:rPr>
          <w:rFonts w:hint="eastAsia"/>
        </w:rPr>
      </w:pPr>
    </w:p>
    <w:p w14:paraId="31F56B49">
      <w:pPr>
        <w:pStyle w:val="4"/>
        <w:ind w:left="0" w:firstLine="0"/>
        <w:jc w:val="left"/>
        <w:rPr>
          <w:rFonts w:hint="eastAsia"/>
        </w:rPr>
      </w:pPr>
      <w:r>
        <w:rPr>
          <w:rFonts w:hint="eastAsia"/>
        </w:rPr>
        <w:t>No, said she, “If I may but touch his garment, I shall be made whole,” Mark 5:28.</w:t>
      </w:r>
    </w:p>
    <w:p w14:paraId="16D00973">
      <w:pPr>
        <w:pStyle w:val="4"/>
        <w:ind w:left="0" w:firstLine="0"/>
        <w:jc w:val="left"/>
        <w:rPr>
          <w:rFonts w:hint="eastAsia"/>
        </w:rPr>
      </w:pPr>
      <w:r>
        <w:rPr>
          <w:rFonts w:hint="eastAsia"/>
        </w:rPr>
        <w:t>不，她说，“我只要摸祂的衣裳，就必痊愈，”马可福音 5:28。</w:t>
      </w:r>
    </w:p>
    <w:p w14:paraId="2372AC5B">
      <w:pPr>
        <w:pStyle w:val="4"/>
        <w:ind w:left="0" w:firstLine="0"/>
        <w:jc w:val="left"/>
        <w:rPr>
          <w:rFonts w:hint="eastAsia"/>
        </w:rPr>
      </w:pPr>
    </w:p>
    <w:p w14:paraId="28948ADA">
      <w:pPr>
        <w:pStyle w:val="4"/>
        <w:ind w:left="0" w:firstLine="0"/>
        <w:jc w:val="left"/>
        <w:rPr>
          <w:rFonts w:hint="eastAsia"/>
        </w:rPr>
      </w:pPr>
      <w:r>
        <w:rPr>
          <w:rFonts w:hint="eastAsia"/>
        </w:rPr>
        <w:t>In the 42d Psalm, David’s enemies said to him continually, “Where is thy God?”</w:t>
      </w:r>
    </w:p>
    <w:p w14:paraId="4325EF78">
      <w:pPr>
        <w:pStyle w:val="4"/>
        <w:ind w:left="0" w:firstLine="0"/>
        <w:jc w:val="left"/>
        <w:rPr>
          <w:rFonts w:hint="eastAsia"/>
        </w:rPr>
      </w:pPr>
      <w:r>
        <w:rPr>
          <w:rFonts w:hint="eastAsia"/>
        </w:rPr>
        <w:t>在诗篇第42篇中，大卫的仇敌不住地对他说：“你的上帝在哪里呢？”</w:t>
      </w:r>
    </w:p>
    <w:p w14:paraId="79315FE8">
      <w:pPr>
        <w:pStyle w:val="4"/>
        <w:ind w:left="0" w:firstLine="0"/>
        <w:jc w:val="left"/>
        <w:rPr>
          <w:rFonts w:hint="eastAsia"/>
        </w:rPr>
      </w:pPr>
    </w:p>
    <w:p w14:paraId="1C30D321">
      <w:pPr>
        <w:pStyle w:val="4"/>
        <w:ind w:left="0" w:firstLine="0"/>
        <w:jc w:val="left"/>
        <w:rPr>
          <w:rFonts w:hint="eastAsia"/>
        </w:rPr>
      </w:pPr>
      <w:r>
        <w:rPr>
          <w:rFonts w:hint="eastAsia"/>
        </w:rPr>
        <w:t>This made tears his meat night and day.</w:t>
      </w:r>
    </w:p>
    <w:p w14:paraId="6A624430">
      <w:pPr>
        <w:pStyle w:val="4"/>
        <w:ind w:left="0" w:firstLine="0"/>
        <w:jc w:val="left"/>
        <w:rPr>
          <w:rFonts w:hint="eastAsia"/>
        </w:rPr>
      </w:pPr>
      <w:r>
        <w:rPr>
          <w:rFonts w:hint="eastAsia"/>
        </w:rPr>
        <w:t>这使他昼夜以眼泪当饮食。</w:t>
      </w:r>
    </w:p>
    <w:p w14:paraId="5A8F02B3">
      <w:pPr>
        <w:pStyle w:val="4"/>
        <w:ind w:left="0" w:firstLine="0"/>
        <w:jc w:val="left"/>
        <w:rPr>
          <w:rFonts w:hint="eastAsia"/>
        </w:rPr>
      </w:pPr>
    </w:p>
    <w:p w14:paraId="542D1DAB">
      <w:pPr>
        <w:pStyle w:val="4"/>
        <w:ind w:left="0" w:firstLine="0"/>
        <w:jc w:val="left"/>
        <w:rPr>
          <w:rFonts w:hint="eastAsia"/>
        </w:rPr>
      </w:pPr>
      <w:r>
        <w:rPr>
          <w:rFonts w:hint="eastAsia"/>
        </w:rPr>
        <w:t>It was like a sword in his bones.</w:t>
      </w:r>
    </w:p>
    <w:p w14:paraId="6662E011">
      <w:pPr>
        <w:pStyle w:val="4"/>
        <w:ind w:left="0" w:firstLine="0"/>
        <w:jc w:val="left"/>
        <w:rPr>
          <w:rFonts w:hint="eastAsia"/>
        </w:rPr>
      </w:pPr>
      <w:r>
        <w:rPr>
          <w:rFonts w:hint="eastAsia"/>
        </w:rPr>
        <w:t>这如同刀刺入他的骨内。</w:t>
      </w:r>
    </w:p>
    <w:p w14:paraId="0BC9BE6A">
      <w:pPr>
        <w:pStyle w:val="4"/>
        <w:ind w:left="0" w:firstLine="0"/>
        <w:jc w:val="left"/>
        <w:rPr>
          <w:rFonts w:hint="eastAsia"/>
        </w:rPr>
      </w:pPr>
    </w:p>
    <w:p w14:paraId="6B8262DF">
      <w:pPr>
        <w:pStyle w:val="4"/>
        <w:ind w:left="0" w:firstLine="0"/>
        <w:jc w:val="left"/>
        <w:rPr>
          <w:rFonts w:hint="eastAsia"/>
        </w:rPr>
      </w:pPr>
      <w:r>
        <w:rPr>
          <w:rFonts w:hint="eastAsia"/>
        </w:rPr>
        <w:t>But in the 43d Psalm he gathers courage, and says, “I will go unto the altar of God,” where the lamb was slain; and then he says, “Unto God, my exceeding joy.”</w:t>
      </w:r>
    </w:p>
    <w:p w14:paraId="7063D9CB">
      <w:pPr>
        <w:pStyle w:val="4"/>
        <w:ind w:left="0" w:firstLine="0"/>
        <w:jc w:val="left"/>
        <w:rPr>
          <w:rFonts w:hint="eastAsia"/>
        </w:rPr>
      </w:pPr>
      <w:r>
        <w:rPr>
          <w:rFonts w:hint="eastAsia"/>
        </w:rPr>
        <w:t>但在诗篇第43篇中，他鼓起勇气说：“我就走到上帝的祭坛，”那里是羊羔被杀之地；然后他说：“到我最喜乐的上帝那里。”</w:t>
      </w:r>
    </w:p>
    <w:p w14:paraId="032FB8DE">
      <w:pPr>
        <w:pStyle w:val="4"/>
        <w:ind w:left="0" w:firstLine="0"/>
        <w:jc w:val="left"/>
        <w:rPr>
          <w:rFonts w:hint="eastAsia"/>
        </w:rPr>
      </w:pPr>
    </w:p>
    <w:p w14:paraId="70427F83">
      <w:pPr>
        <w:pStyle w:val="4"/>
        <w:ind w:left="0" w:firstLine="0"/>
        <w:jc w:val="left"/>
        <w:rPr>
          <w:rFonts w:hint="eastAsia"/>
        </w:rPr>
      </w:pPr>
      <w:r>
        <w:rPr>
          <w:rFonts w:hint="eastAsia"/>
        </w:rPr>
        <w:t>You say, I have no God: behold, I take this lamb as slain for me, and therefore God is my God.</w:t>
      </w:r>
    </w:p>
    <w:p w14:paraId="0A068DAF">
      <w:pPr>
        <w:pStyle w:val="4"/>
        <w:ind w:left="0" w:firstLine="0"/>
        <w:jc w:val="left"/>
        <w:rPr>
          <w:rFonts w:hint="eastAsia"/>
        </w:rPr>
      </w:pPr>
      <w:r>
        <w:rPr>
          <w:rFonts w:hint="eastAsia"/>
        </w:rPr>
        <w:t>你说，我没有上帝：看哪，我接受这只为我被杀的羊羔，因此上帝是我的上帝。</w:t>
      </w:r>
    </w:p>
    <w:p w14:paraId="65AC391F">
      <w:pPr>
        <w:pStyle w:val="4"/>
        <w:ind w:left="0" w:firstLine="0"/>
        <w:jc w:val="left"/>
        <w:rPr>
          <w:rFonts w:hint="eastAsia"/>
        </w:rPr>
      </w:pPr>
    </w:p>
    <w:p w14:paraId="34D7D459">
      <w:pPr>
        <w:pStyle w:val="4"/>
        <w:ind w:left="0" w:firstLine="0"/>
        <w:jc w:val="left"/>
        <w:rPr>
          <w:rFonts w:hint="eastAsia"/>
        </w:rPr>
      </w:pPr>
      <w:r>
        <w:rPr>
          <w:rFonts w:hint="eastAsia"/>
        </w:rPr>
        <w:t>In the Song of Solomon, when the bride found him whom her soul loved, she says, “I held him, and would not let him go.”</w:t>
      </w:r>
    </w:p>
    <w:p w14:paraId="2C12D630">
      <w:pPr>
        <w:pStyle w:val="4"/>
        <w:ind w:left="0" w:firstLine="0"/>
        <w:jc w:val="left"/>
        <w:rPr>
          <w:rFonts w:hint="eastAsia"/>
        </w:rPr>
      </w:pPr>
      <w:r>
        <w:rPr>
          <w:rFonts w:hint="eastAsia"/>
        </w:rPr>
        <w:t>在雅歌中，当新娘找到她心所爱的人时，她说：“我拉住祂，不容祂走。”</w:t>
      </w:r>
    </w:p>
    <w:p w14:paraId="774E386F">
      <w:pPr>
        <w:pStyle w:val="4"/>
        <w:ind w:left="0" w:firstLine="0"/>
        <w:jc w:val="left"/>
        <w:rPr>
          <w:rFonts w:hint="eastAsia"/>
        </w:rPr>
      </w:pPr>
    </w:p>
    <w:p w14:paraId="1171F48A">
      <w:pPr>
        <w:pStyle w:val="4"/>
        <w:ind w:left="0" w:firstLine="0"/>
        <w:jc w:val="left"/>
        <w:rPr>
          <w:rFonts w:hint="eastAsia"/>
        </w:rPr>
      </w:pPr>
      <w:r>
        <w:rPr>
          <w:rFonts w:hint="eastAsia"/>
        </w:rPr>
        <w:t>This was true appropriating faith.</w:t>
      </w:r>
    </w:p>
    <w:p w14:paraId="75B1A548">
      <w:pPr>
        <w:pStyle w:val="4"/>
        <w:ind w:left="0" w:firstLine="0"/>
        <w:jc w:val="left"/>
        <w:rPr>
          <w:rFonts w:hint="eastAsia"/>
        </w:rPr>
      </w:pPr>
      <w:r>
        <w:rPr>
          <w:rFonts w:hint="eastAsia"/>
        </w:rPr>
        <w:t>这是真实的认领的信心。</w:t>
      </w:r>
    </w:p>
    <w:p w14:paraId="4688D809">
      <w:pPr>
        <w:pStyle w:val="4"/>
        <w:ind w:left="0" w:firstLine="0"/>
        <w:jc w:val="left"/>
        <w:rPr>
          <w:rFonts w:hint="eastAsia"/>
        </w:rPr>
      </w:pPr>
    </w:p>
    <w:p w14:paraId="2C432189">
      <w:pPr>
        <w:pStyle w:val="4"/>
        <w:ind w:left="0" w:firstLine="0"/>
        <w:jc w:val="left"/>
        <w:rPr>
          <w:rFonts w:hint="eastAsia"/>
        </w:rPr>
      </w:pPr>
      <w:r>
        <w:rPr>
          <w:rFonts w:hint="eastAsia"/>
        </w:rPr>
        <w:t>The world might say to her, “Come this way, and we will show thee other beloveds, fairer than thy beloved.”</w:t>
      </w:r>
    </w:p>
    <w:p w14:paraId="752E5971">
      <w:pPr>
        <w:pStyle w:val="4"/>
        <w:ind w:left="0" w:firstLine="0"/>
        <w:jc w:val="left"/>
        <w:rPr>
          <w:rFonts w:hint="eastAsia"/>
        </w:rPr>
      </w:pPr>
      <w:r>
        <w:rPr>
          <w:rFonts w:hint="eastAsia"/>
        </w:rPr>
        <w:t>世人可能会对她说：“到这边来，我们会给你看比你的良人更美的其他爱人。”</w:t>
      </w:r>
    </w:p>
    <w:p w14:paraId="0CB5AE37">
      <w:pPr>
        <w:pStyle w:val="4"/>
        <w:ind w:left="0" w:firstLine="0"/>
        <w:jc w:val="left"/>
        <w:rPr>
          <w:rFonts w:hint="eastAsia"/>
        </w:rPr>
      </w:pPr>
    </w:p>
    <w:p w14:paraId="0EEA2B0A">
      <w:pPr>
        <w:pStyle w:val="4"/>
        <w:ind w:left="0" w:firstLine="0"/>
        <w:jc w:val="left"/>
        <w:rPr>
          <w:rFonts w:hint="eastAsia"/>
        </w:rPr>
      </w:pPr>
      <w:r>
        <w:rPr>
          <w:rFonts w:hint="eastAsia"/>
        </w:rPr>
        <w:t>Nay, saith she, “I held him, and would not let him go. This is my beloved, and this is my friend.” Song 3:4.</w:t>
      </w:r>
    </w:p>
    <w:p w14:paraId="42446B81">
      <w:pPr>
        <w:pStyle w:val="4"/>
        <w:ind w:left="0" w:firstLine="0"/>
        <w:jc w:val="left"/>
        <w:rPr>
          <w:rFonts w:hint="eastAsia"/>
        </w:rPr>
      </w:pPr>
      <w:r>
        <w:rPr>
          <w:rFonts w:hint="eastAsia"/>
        </w:rPr>
        <w:t>不，她说：“我拉住祂，不容祂走。这是我的良人，这是我的朋友。”雅歌 3:4。</w:t>
      </w:r>
    </w:p>
    <w:p w14:paraId="2820C1C3">
      <w:pPr>
        <w:pStyle w:val="4"/>
        <w:ind w:left="0" w:firstLine="0"/>
        <w:jc w:val="left"/>
        <w:rPr>
          <w:rFonts w:hint="eastAsia"/>
        </w:rPr>
      </w:pPr>
    </w:p>
    <w:p w14:paraId="563F059E">
      <w:pPr>
        <w:pStyle w:val="4"/>
        <w:ind w:left="0" w:firstLine="0"/>
        <w:jc w:val="left"/>
        <w:rPr>
          <w:rFonts w:hint="eastAsia"/>
        </w:rPr>
      </w:pPr>
      <w:r>
        <w:rPr>
          <w:rFonts w:hint="eastAsia"/>
        </w:rPr>
        <w:t>Just such, beloved, is the meaning of receiving broken bread and poured out wine at the Lord’s table.</w:t>
      </w:r>
    </w:p>
    <w:p w14:paraId="31EBEA79">
      <w:pPr>
        <w:pStyle w:val="4"/>
        <w:ind w:left="0" w:firstLine="0"/>
        <w:jc w:val="left"/>
        <w:rPr>
          <w:rFonts w:hint="eastAsia"/>
        </w:rPr>
      </w:pPr>
      <w:r>
        <w:rPr>
          <w:rFonts w:hint="eastAsia"/>
        </w:rPr>
        <w:t>亲爱的，在主的桌前领受擘开的饼和倒出的酒，其意义正是如此。</w:t>
      </w:r>
    </w:p>
    <w:p w14:paraId="44A3E128">
      <w:pPr>
        <w:pStyle w:val="4"/>
        <w:ind w:left="0" w:firstLine="0"/>
        <w:jc w:val="left"/>
        <w:rPr>
          <w:rFonts w:hint="eastAsia"/>
        </w:rPr>
      </w:pPr>
    </w:p>
    <w:p w14:paraId="5765B8FD">
      <w:pPr>
        <w:pStyle w:val="4"/>
        <w:ind w:left="0" w:firstLine="0"/>
        <w:jc w:val="left"/>
        <w:rPr>
          <w:rFonts w:hint="eastAsia"/>
        </w:rPr>
      </w:pPr>
      <w:r>
        <w:rPr>
          <w:rFonts w:hint="eastAsia"/>
        </w:rPr>
        <w:t>It is the most solemn appropriating act of all your lives.</w:t>
      </w:r>
    </w:p>
    <w:p w14:paraId="088F9021">
      <w:pPr>
        <w:pStyle w:val="4"/>
        <w:ind w:left="0" w:firstLine="0"/>
        <w:jc w:val="left"/>
        <w:rPr>
          <w:rFonts w:hint="eastAsia"/>
        </w:rPr>
      </w:pPr>
      <w:r>
        <w:rPr>
          <w:rFonts w:hint="eastAsia"/>
        </w:rPr>
        <w:t>这是你们一生中最庄严的认领行为。</w:t>
      </w:r>
    </w:p>
    <w:p w14:paraId="428F5DCE">
      <w:pPr>
        <w:pStyle w:val="4"/>
        <w:ind w:left="0" w:firstLine="0"/>
        <w:jc w:val="left"/>
        <w:rPr>
          <w:rFonts w:hint="eastAsia"/>
        </w:rPr>
      </w:pPr>
    </w:p>
    <w:p w14:paraId="697E9445">
      <w:pPr>
        <w:pStyle w:val="4"/>
        <w:ind w:left="0" w:firstLine="0"/>
        <w:jc w:val="left"/>
        <w:rPr>
          <w:rFonts w:hint="eastAsia"/>
        </w:rPr>
      </w:pPr>
      <w:r>
        <w:rPr>
          <w:rFonts w:hint="eastAsia"/>
        </w:rPr>
        <w:t>It is declaring by signs, “I do enter into the ark; I flee into the city of refuge; I lay my hand on the head of the Lamb; I do touch the hem of his garment; I do take Jesus to be my Lord and my God; I hold Him, and by grace I will never let Him go.”</w:t>
      </w:r>
    </w:p>
    <w:p w14:paraId="75B14399">
      <w:pPr>
        <w:pStyle w:val="4"/>
        <w:ind w:left="0" w:firstLine="0"/>
        <w:jc w:val="left"/>
        <w:rPr>
          <w:rFonts w:hint="eastAsia"/>
        </w:rPr>
      </w:pPr>
      <w:r>
        <w:rPr>
          <w:rFonts w:hint="eastAsia"/>
        </w:rPr>
        <w:t>它是用记号宣告：“我确实进入方舟；我逃入逃城；我按手在羔羊的头上；我确实摸祂的衣裳繸子；我确实接受耶稣作我的主和我的上帝；我拉住祂，靠着恩典我永不放手。”</w:t>
      </w:r>
    </w:p>
    <w:p w14:paraId="64C9A3A7">
      <w:pPr>
        <w:pStyle w:val="4"/>
        <w:ind w:left="0" w:firstLine="0"/>
        <w:jc w:val="left"/>
        <w:rPr>
          <w:rFonts w:hint="eastAsia"/>
        </w:rPr>
      </w:pPr>
    </w:p>
    <w:p w14:paraId="04892BCD">
      <w:pPr>
        <w:pStyle w:val="4"/>
        <w:ind w:left="0" w:firstLine="0"/>
        <w:jc w:val="left"/>
        <w:rPr>
          <w:rFonts w:hint="eastAsia"/>
        </w:rPr>
      </w:pPr>
      <w:r>
        <w:rPr>
          <w:rFonts w:hint="eastAsia"/>
        </w:rPr>
        <w:t>It is a deliberate closing with Christ, by means of signs, in the presence of witnesses.</w:t>
      </w:r>
    </w:p>
    <w:p w14:paraId="5ED28A91">
      <w:pPr>
        <w:pStyle w:val="4"/>
        <w:ind w:left="0" w:firstLine="0"/>
        <w:jc w:val="left"/>
        <w:rPr>
          <w:rFonts w:hint="eastAsia"/>
        </w:rPr>
      </w:pPr>
      <w:r>
        <w:rPr>
          <w:rFonts w:hint="eastAsia"/>
        </w:rPr>
        <w:t>这是在见证人面前，藉着记号，深思熟虑地与基督联合。</w:t>
      </w:r>
    </w:p>
    <w:p w14:paraId="04F252BF">
      <w:pPr>
        <w:pStyle w:val="4"/>
        <w:ind w:left="0" w:firstLine="0"/>
        <w:jc w:val="left"/>
        <w:rPr>
          <w:rFonts w:hint="eastAsia"/>
        </w:rPr>
      </w:pPr>
    </w:p>
    <w:p w14:paraId="7B15A354">
      <w:pPr>
        <w:pStyle w:val="4"/>
        <w:ind w:left="0" w:firstLine="0"/>
        <w:jc w:val="left"/>
        <w:rPr>
          <w:rFonts w:hint="eastAsia"/>
        </w:rPr>
      </w:pPr>
      <w:r>
        <w:rPr>
          <w:rFonts w:hint="eastAsia"/>
        </w:rPr>
        <w:t>When the bride accepts the right hand in marriage before many witnesses, it is a solemn declaration to all the world that she does accept the bridegroom to be her only husband.</w:t>
      </w:r>
    </w:p>
    <w:p w14:paraId="76EDAC7A">
      <w:pPr>
        <w:pStyle w:val="4"/>
        <w:ind w:left="0" w:firstLine="0"/>
        <w:jc w:val="left"/>
        <w:rPr>
          <w:rFonts w:hint="eastAsia"/>
        </w:rPr>
      </w:pPr>
      <w:r>
        <w:rPr>
          <w:rFonts w:hint="eastAsia"/>
        </w:rPr>
        <w:t>当新娘在许多见证人面前接受右手订婚时，这是向全世界庄严宣告，她确实接受新郎作她唯一的丈夫。</w:t>
      </w:r>
    </w:p>
    <w:p w14:paraId="1B98D643">
      <w:pPr>
        <w:pStyle w:val="4"/>
        <w:ind w:left="0" w:firstLine="0"/>
        <w:jc w:val="left"/>
        <w:rPr>
          <w:rFonts w:hint="eastAsia"/>
        </w:rPr>
      </w:pPr>
    </w:p>
    <w:p w14:paraId="553CA9B1">
      <w:pPr>
        <w:pStyle w:val="4"/>
        <w:ind w:left="0" w:firstLine="0"/>
        <w:jc w:val="left"/>
        <w:rPr>
          <w:rFonts w:hint="eastAsia"/>
        </w:rPr>
      </w:pPr>
      <w:r>
        <w:rPr>
          <w:rFonts w:hint="eastAsia"/>
        </w:rPr>
        <w:t>So, in the Lord’s Supper, when you receive that bread and wine, you solemnly declare, that, forsaking all others, you heartily do receive the Lord Jesus as your only Lord and Saviour.</w:t>
      </w:r>
    </w:p>
    <w:p w14:paraId="40181013">
      <w:pPr>
        <w:pStyle w:val="4"/>
        <w:ind w:left="0" w:firstLine="0"/>
        <w:jc w:val="left"/>
        <w:rPr>
          <w:rFonts w:hint="eastAsia"/>
        </w:rPr>
      </w:pPr>
      <w:r>
        <w:rPr>
          <w:rFonts w:hint="eastAsia"/>
        </w:rPr>
        <w:t>所以，在主的晚餐中，当你领受那饼和酒时，你庄严地宣告，你离弃所有其他的，并衷心接受主耶稣作你唯一的主和救主。</w:t>
      </w:r>
    </w:p>
    <w:p w14:paraId="717CB195">
      <w:pPr>
        <w:pStyle w:val="4"/>
        <w:ind w:left="0" w:firstLine="0"/>
        <w:jc w:val="left"/>
        <w:rPr>
          <w:rFonts w:hint="eastAsia"/>
        </w:rPr>
      </w:pPr>
    </w:p>
    <w:p w14:paraId="614B50AB">
      <w:pPr>
        <w:pStyle w:val="4"/>
        <w:ind w:left="0" w:firstLine="0"/>
        <w:jc w:val="left"/>
        <w:rPr>
          <w:rFonts w:hint="eastAsia"/>
        </w:rPr>
      </w:pPr>
      <w:r>
        <w:rPr>
          <w:rFonts w:hint="eastAsia"/>
        </w:rPr>
        <w:t>If these things be true, should not many stay away from this holy table?</w:t>
      </w:r>
    </w:p>
    <w:p w14:paraId="130AB548">
      <w:pPr>
        <w:pStyle w:val="4"/>
        <w:ind w:left="0" w:firstLine="0"/>
        <w:jc w:val="left"/>
        <w:rPr>
          <w:rFonts w:hint="eastAsia"/>
        </w:rPr>
      </w:pPr>
      <w:r>
        <w:rPr>
          <w:rFonts w:hint="eastAsia"/>
        </w:rPr>
        <w:t>如果这些事是真的，岂不是许多人应该远离这张圣桌吗？</w:t>
      </w:r>
    </w:p>
    <w:p w14:paraId="3F5CB4CE">
      <w:pPr>
        <w:pStyle w:val="4"/>
        <w:ind w:left="0" w:firstLine="0"/>
        <w:jc w:val="left"/>
        <w:rPr>
          <w:rFonts w:hint="eastAsia"/>
        </w:rPr>
      </w:pPr>
    </w:p>
    <w:p w14:paraId="77B6BF82">
      <w:pPr>
        <w:pStyle w:val="4"/>
        <w:ind w:left="0" w:firstLine="0"/>
        <w:jc w:val="left"/>
        <w:rPr>
          <w:rFonts w:hint="eastAsia"/>
        </w:rPr>
      </w:pPr>
      <w:r>
        <w:rPr>
          <w:rFonts w:hint="eastAsia"/>
        </w:rPr>
        <w:t>Many of you know that a work of grace has never been begun in your heart; you never were made to tremble for your soul; you never were made to pray, “God be merciful to me a sinner;” you never were brought to “rejoice, believing in God.”</w:t>
      </w:r>
    </w:p>
    <w:p w14:paraId="5AA026B5">
      <w:pPr>
        <w:pStyle w:val="4"/>
        <w:ind w:left="0" w:firstLine="0"/>
        <w:jc w:val="left"/>
        <w:rPr>
          <w:rFonts w:hint="eastAsia"/>
        </w:rPr>
      </w:pPr>
      <w:r>
        <w:rPr>
          <w:rFonts w:hint="eastAsia"/>
        </w:rPr>
        <w:t>你们许多人知道，恩典的工作从未在你们心中开始；你们从未为自己的灵魂战兢；你们从未祷告说：“上帝啊，开恩可怜我这个罪人；”你们从未被带到“因信上帝而喜乐”。</w:t>
      </w:r>
    </w:p>
    <w:p w14:paraId="420BF2E0">
      <w:pPr>
        <w:pStyle w:val="4"/>
        <w:ind w:left="0" w:firstLine="0"/>
        <w:jc w:val="left"/>
        <w:rPr>
          <w:rFonts w:hint="eastAsia"/>
        </w:rPr>
      </w:pPr>
    </w:p>
    <w:p w14:paraId="7EC89D33">
      <w:pPr>
        <w:pStyle w:val="4"/>
        <w:ind w:left="0" w:firstLine="0"/>
        <w:jc w:val="left"/>
        <w:rPr>
          <w:rFonts w:hint="eastAsia"/>
        </w:rPr>
      </w:pPr>
      <w:r>
        <w:rPr>
          <w:rFonts w:hint="eastAsia"/>
        </w:rPr>
        <w:t>Oh, beloved, let me say it with all tenderness, this table is not for you.</w:t>
      </w:r>
    </w:p>
    <w:p w14:paraId="360C6B08">
      <w:pPr>
        <w:pStyle w:val="4"/>
        <w:ind w:left="0" w:firstLine="0"/>
        <w:jc w:val="left"/>
        <w:rPr>
          <w:rFonts w:hint="eastAsia"/>
        </w:rPr>
      </w:pPr>
      <w:r>
        <w:rPr>
          <w:rFonts w:hint="eastAsia"/>
        </w:rPr>
        <w:t>哦，亲爱的，让我以万般的温柔说，这张桌子不为你而设。</w:t>
      </w:r>
    </w:p>
    <w:p w14:paraId="39DC4A9B">
      <w:pPr>
        <w:pStyle w:val="4"/>
        <w:ind w:left="0" w:firstLine="0"/>
        <w:jc w:val="left"/>
        <w:rPr>
          <w:rFonts w:hint="eastAsia"/>
        </w:rPr>
      </w:pPr>
    </w:p>
    <w:p w14:paraId="4F01F58C">
      <w:pPr>
        <w:pStyle w:val="4"/>
        <w:ind w:left="0" w:firstLine="0"/>
        <w:jc w:val="left"/>
        <w:rPr>
          <w:rFonts w:hint="eastAsia"/>
        </w:rPr>
      </w:pPr>
      <w:r>
        <w:rPr>
          <w:rFonts w:hint="eastAsia"/>
        </w:rPr>
        <w:t>Many of you know you are not in a state you would do to die in.</w:t>
      </w:r>
    </w:p>
    <w:p w14:paraId="4987BA18">
      <w:pPr>
        <w:pStyle w:val="4"/>
        <w:ind w:left="0" w:firstLine="0"/>
        <w:jc w:val="left"/>
        <w:rPr>
          <w:rFonts w:hint="eastAsia"/>
        </w:rPr>
      </w:pPr>
      <w:r>
        <w:rPr>
          <w:rFonts w:hint="eastAsia"/>
        </w:rPr>
        <w:t>你们许多人知道你们现在的状态不是你们愿意在其中死去的状态。</w:t>
      </w:r>
    </w:p>
    <w:p w14:paraId="54A6BF75">
      <w:pPr>
        <w:pStyle w:val="4"/>
        <w:ind w:left="0" w:firstLine="0"/>
        <w:jc w:val="left"/>
        <w:rPr>
          <w:rFonts w:hint="eastAsia"/>
        </w:rPr>
      </w:pPr>
    </w:p>
    <w:p w14:paraId="5E81398D">
      <w:pPr>
        <w:pStyle w:val="4"/>
        <w:ind w:left="0" w:firstLine="0"/>
        <w:jc w:val="left"/>
        <w:rPr>
          <w:rFonts w:hint="eastAsia"/>
        </w:rPr>
      </w:pPr>
      <w:r>
        <w:rPr>
          <w:rFonts w:hint="eastAsia"/>
        </w:rPr>
        <w:t>You say, “I hope to turn yet before I die.”</w:t>
      </w:r>
    </w:p>
    <w:p w14:paraId="58D1C949">
      <w:pPr>
        <w:pStyle w:val="4"/>
        <w:ind w:left="0" w:firstLine="0"/>
        <w:jc w:val="left"/>
        <w:rPr>
          <w:rFonts w:hint="eastAsia"/>
        </w:rPr>
      </w:pPr>
      <w:r>
        <w:rPr>
          <w:rFonts w:hint="eastAsia"/>
        </w:rPr>
        <w:t>你们说：“我希望在死前能悔改。”</w:t>
      </w:r>
    </w:p>
    <w:p w14:paraId="3D62CD8A">
      <w:pPr>
        <w:pStyle w:val="4"/>
        <w:ind w:left="0" w:firstLine="0"/>
        <w:jc w:val="left"/>
        <w:rPr>
          <w:rFonts w:hint="eastAsia"/>
        </w:rPr>
      </w:pPr>
    </w:p>
    <w:p w14:paraId="262233BB">
      <w:pPr>
        <w:pStyle w:val="4"/>
        <w:ind w:left="0" w:firstLine="0"/>
        <w:jc w:val="left"/>
        <w:rPr>
          <w:rFonts w:hint="eastAsia"/>
        </w:rPr>
      </w:pPr>
      <w:r>
        <w:rPr>
          <w:rFonts w:hint="eastAsia"/>
        </w:rPr>
        <w:t>Does not this show that your sins are not covered—that you are not born again—that you are not fled to the hope set before you?</w:t>
      </w:r>
    </w:p>
    <w:p w14:paraId="7B376A7B">
      <w:pPr>
        <w:pStyle w:val="4"/>
        <w:ind w:left="0" w:firstLine="0"/>
        <w:jc w:val="left"/>
        <w:rPr>
          <w:rFonts w:hint="eastAsia"/>
        </w:rPr>
      </w:pPr>
      <w:r>
        <w:rPr>
          <w:rFonts w:hint="eastAsia"/>
        </w:rPr>
        <w:t>这岂不表明你们的罪没有被遮盖——你们没有重生——你们没有逃向摆在你们面前的盼望吗？</w:t>
      </w:r>
    </w:p>
    <w:p w14:paraId="3281F78A">
      <w:pPr>
        <w:pStyle w:val="4"/>
        <w:ind w:left="0" w:firstLine="0"/>
        <w:jc w:val="left"/>
        <w:rPr>
          <w:rFonts w:hint="eastAsia"/>
        </w:rPr>
      </w:pPr>
    </w:p>
    <w:p w14:paraId="67198D6F">
      <w:pPr>
        <w:pStyle w:val="4"/>
        <w:ind w:left="0" w:firstLine="0"/>
        <w:jc w:val="left"/>
        <w:rPr>
          <w:rFonts w:hint="eastAsia"/>
        </w:rPr>
      </w:pPr>
      <w:r>
        <w:rPr>
          <w:rFonts w:hint="eastAsia"/>
        </w:rPr>
        <w:t>This table is not for you.</w:t>
      </w:r>
    </w:p>
    <w:p w14:paraId="4F357B2A">
      <w:pPr>
        <w:pStyle w:val="4"/>
        <w:ind w:left="0" w:firstLine="0"/>
        <w:jc w:val="left"/>
        <w:rPr>
          <w:rFonts w:hint="eastAsia"/>
        </w:rPr>
      </w:pPr>
      <w:r>
        <w:rPr>
          <w:rFonts w:hint="eastAsia"/>
        </w:rPr>
        <w:t>这张桌子不为你而设。</w:t>
      </w:r>
    </w:p>
    <w:p w14:paraId="01B30E74">
      <w:pPr>
        <w:pStyle w:val="4"/>
        <w:ind w:left="0" w:firstLine="0"/>
        <w:jc w:val="left"/>
        <w:rPr>
          <w:rFonts w:hint="eastAsia"/>
        </w:rPr>
      </w:pPr>
    </w:p>
    <w:p w14:paraId="01E457DF">
      <w:pPr>
        <w:pStyle w:val="4"/>
        <w:ind w:left="0" w:firstLine="0"/>
        <w:jc w:val="left"/>
        <w:rPr>
          <w:rFonts w:hint="eastAsia"/>
        </w:rPr>
      </w:pPr>
      <w:r>
        <w:rPr>
          <w:rFonts w:hint="eastAsia"/>
        </w:rPr>
        <w:t>Some of you know well that you have had convictions of sin, but they have passed away.</w:t>
      </w:r>
    </w:p>
    <w:p w14:paraId="03973352">
      <w:pPr>
        <w:pStyle w:val="4"/>
        <w:ind w:left="0" w:firstLine="0"/>
        <w:jc w:val="left"/>
        <w:rPr>
          <w:rFonts w:hint="eastAsia"/>
        </w:rPr>
      </w:pPr>
      <w:r>
        <w:rPr>
          <w:rFonts w:hint="eastAsia"/>
        </w:rPr>
        <w:t>你们有些人清楚地知道你们曾有过对罪的知觉，但它们已经过去了。</w:t>
      </w:r>
    </w:p>
    <w:p w14:paraId="05BBFDF2">
      <w:pPr>
        <w:pStyle w:val="4"/>
        <w:ind w:left="0" w:firstLine="0"/>
        <w:jc w:val="left"/>
        <w:rPr>
          <w:rFonts w:hint="eastAsia"/>
        </w:rPr>
      </w:pPr>
    </w:p>
    <w:p w14:paraId="30FC860F">
      <w:pPr>
        <w:pStyle w:val="4"/>
        <w:ind w:left="0" w:firstLine="0"/>
        <w:jc w:val="left"/>
        <w:rPr>
          <w:rFonts w:hint="eastAsia"/>
        </w:rPr>
      </w:pPr>
      <w:r>
        <w:rPr>
          <w:rFonts w:hint="eastAsia"/>
        </w:rPr>
        <w:t>The walls of the house of God have seen you trembling on the brink of eternity, but you were never brought to “peace in believing”—to “peace with God.”</w:t>
      </w:r>
    </w:p>
    <w:p w14:paraId="13886F0D">
      <w:pPr>
        <w:pStyle w:val="4"/>
        <w:ind w:left="0" w:firstLine="0"/>
        <w:jc w:val="left"/>
        <w:rPr>
          <w:rFonts w:hint="eastAsia"/>
        </w:rPr>
      </w:pPr>
      <w:r>
        <w:rPr>
          <w:rFonts w:hint="eastAsia"/>
        </w:rPr>
        <w:t>上帝殿的墙壁曾见过你们在永恒的边缘战兢，但你们从未被带到“因信得平安”——“与上帝和好”。</w:t>
      </w:r>
    </w:p>
    <w:p w14:paraId="2952A774">
      <w:pPr>
        <w:pStyle w:val="4"/>
        <w:ind w:left="0" w:firstLine="0"/>
        <w:jc w:val="left"/>
        <w:rPr>
          <w:rFonts w:hint="eastAsia"/>
        </w:rPr>
      </w:pPr>
    </w:p>
    <w:p w14:paraId="0FAF83C1">
      <w:pPr>
        <w:pStyle w:val="4"/>
        <w:ind w:left="0" w:firstLine="0"/>
        <w:jc w:val="left"/>
        <w:rPr>
          <w:rFonts w:hint="eastAsia"/>
        </w:rPr>
      </w:pPr>
      <w:r>
        <w:rPr>
          <w:rFonts w:hint="eastAsia"/>
        </w:rPr>
        <w:t>You have drowned your anxieties in the whirl of business or of pleasure.</w:t>
      </w:r>
    </w:p>
    <w:p w14:paraId="3A2103FE">
      <w:pPr>
        <w:pStyle w:val="4"/>
        <w:ind w:left="0" w:firstLine="0"/>
        <w:jc w:val="left"/>
        <w:rPr>
          <w:rFonts w:hint="eastAsia"/>
        </w:rPr>
      </w:pPr>
      <w:r>
        <w:rPr>
          <w:rFonts w:hint="eastAsia"/>
        </w:rPr>
        <w:t>你们已将你们的焦虑淹没在生意或享乐的漩涡中。</w:t>
      </w:r>
    </w:p>
    <w:p w14:paraId="448C76FB">
      <w:pPr>
        <w:pStyle w:val="4"/>
        <w:ind w:left="0" w:firstLine="0"/>
        <w:jc w:val="left"/>
        <w:rPr>
          <w:rFonts w:hint="eastAsia"/>
        </w:rPr>
      </w:pPr>
    </w:p>
    <w:p w14:paraId="0D870321">
      <w:pPr>
        <w:pStyle w:val="4"/>
        <w:ind w:left="0" w:firstLine="0"/>
        <w:jc w:val="left"/>
        <w:rPr>
          <w:rFonts w:hint="eastAsia"/>
        </w:rPr>
      </w:pPr>
      <w:r>
        <w:rPr>
          <w:rFonts w:hint="eastAsia"/>
        </w:rPr>
        <w:t>You have drawn back.</w:t>
      </w:r>
    </w:p>
    <w:p w14:paraId="7BBEF4EE">
      <w:pPr>
        <w:pStyle w:val="4"/>
        <w:ind w:left="0" w:firstLine="0"/>
        <w:jc w:val="left"/>
        <w:rPr>
          <w:rFonts w:hint="eastAsia"/>
        </w:rPr>
      </w:pPr>
      <w:r>
        <w:rPr>
          <w:rFonts w:hint="eastAsia"/>
        </w:rPr>
        <w:t>你们已经退后了。</w:t>
      </w:r>
    </w:p>
    <w:p w14:paraId="641F558A">
      <w:pPr>
        <w:pStyle w:val="4"/>
        <w:ind w:left="0" w:firstLine="0"/>
        <w:jc w:val="left"/>
        <w:rPr>
          <w:rFonts w:hint="eastAsia"/>
        </w:rPr>
      </w:pPr>
    </w:p>
    <w:p w14:paraId="7FE5DBCB">
      <w:pPr>
        <w:pStyle w:val="4"/>
        <w:ind w:left="0" w:firstLine="0"/>
        <w:jc w:val="left"/>
        <w:rPr>
          <w:rFonts w:hint="eastAsia"/>
        </w:rPr>
      </w:pPr>
      <w:r>
        <w:rPr>
          <w:rFonts w:hint="eastAsia"/>
        </w:rPr>
        <w:t>Your goodness is like the “morning cloud and early dew, it goeth away.”</w:t>
      </w:r>
    </w:p>
    <w:p w14:paraId="54001587">
      <w:pPr>
        <w:pStyle w:val="4"/>
        <w:ind w:left="0" w:firstLine="0"/>
        <w:jc w:val="left"/>
        <w:rPr>
          <w:rFonts w:hint="eastAsia"/>
        </w:rPr>
      </w:pPr>
      <w:r>
        <w:rPr>
          <w:rFonts w:hint="eastAsia"/>
        </w:rPr>
        <w:t>你们的良善如同“早晨的云雾，又如速散的甘露”。</w:t>
      </w:r>
    </w:p>
    <w:p w14:paraId="0AF735C0">
      <w:pPr>
        <w:pStyle w:val="4"/>
        <w:ind w:left="0" w:firstLine="0"/>
        <w:jc w:val="left"/>
        <w:rPr>
          <w:rFonts w:hint="eastAsia"/>
        </w:rPr>
      </w:pPr>
    </w:p>
    <w:p w14:paraId="5B0E0FD4">
      <w:pPr>
        <w:pStyle w:val="4"/>
        <w:ind w:left="0" w:firstLine="0"/>
        <w:jc w:val="left"/>
        <w:rPr>
          <w:rFonts w:hint="eastAsia"/>
        </w:rPr>
      </w:pPr>
      <w:r>
        <w:rPr>
          <w:rFonts w:hint="eastAsia"/>
        </w:rPr>
        <w:t>This table is not for you.</w:t>
      </w:r>
    </w:p>
    <w:p w14:paraId="715ED7DC">
      <w:pPr>
        <w:pStyle w:val="4"/>
        <w:ind w:left="0" w:firstLine="0"/>
        <w:jc w:val="left"/>
        <w:rPr>
          <w:rFonts w:hint="eastAsia"/>
        </w:rPr>
      </w:pPr>
      <w:r>
        <w:rPr>
          <w:rFonts w:hint="eastAsia"/>
        </w:rPr>
        <w:t>这张桌子不为你而设。</w:t>
      </w:r>
    </w:p>
    <w:p w14:paraId="7D20F1D0">
      <w:pPr>
        <w:pStyle w:val="4"/>
        <w:ind w:left="0" w:firstLine="0"/>
        <w:jc w:val="left"/>
        <w:rPr>
          <w:rFonts w:hint="eastAsia"/>
        </w:rPr>
      </w:pPr>
    </w:p>
    <w:p w14:paraId="404B7A96">
      <w:pPr>
        <w:pStyle w:val="4"/>
        <w:ind w:left="0" w:firstLine="0"/>
        <w:jc w:val="left"/>
        <w:rPr>
          <w:rFonts w:hint="eastAsia"/>
        </w:rPr>
      </w:pPr>
      <w:r>
        <w:rPr>
          <w:rFonts w:hint="eastAsia"/>
        </w:rPr>
        <w:t>I speak to your sense of honour and common honesty.</w:t>
      </w:r>
    </w:p>
    <w:p w14:paraId="6F95F36D">
      <w:pPr>
        <w:pStyle w:val="4"/>
        <w:ind w:left="0" w:firstLine="0"/>
        <w:jc w:val="left"/>
        <w:rPr>
          <w:rFonts w:hint="eastAsia"/>
        </w:rPr>
      </w:pPr>
      <w:r>
        <w:rPr>
          <w:rFonts w:hint="eastAsia"/>
        </w:rPr>
        <w:t>我诉诸你们的荣誉感和基本的诚实。</w:t>
      </w:r>
    </w:p>
    <w:p w14:paraId="6460CDAD">
      <w:pPr>
        <w:pStyle w:val="4"/>
        <w:ind w:left="0" w:firstLine="0"/>
        <w:jc w:val="left"/>
        <w:rPr>
          <w:rFonts w:hint="eastAsia"/>
        </w:rPr>
      </w:pPr>
    </w:p>
    <w:p w14:paraId="5603E9C9">
      <w:pPr>
        <w:pStyle w:val="4"/>
        <w:ind w:left="0" w:firstLine="0"/>
        <w:jc w:val="left"/>
        <w:rPr>
          <w:rFonts w:hint="eastAsia"/>
        </w:rPr>
      </w:pPr>
      <w:r>
        <w:rPr>
          <w:rFonts w:hint="eastAsia"/>
        </w:rPr>
        <w:t>In worldly things, would you tell a lie either by word of mouth or by signs?</w:t>
      </w:r>
    </w:p>
    <w:p w14:paraId="0338EEBC">
      <w:pPr>
        <w:pStyle w:val="4"/>
        <w:ind w:left="0" w:firstLine="0"/>
        <w:jc w:val="left"/>
        <w:rPr>
          <w:rFonts w:hint="eastAsia"/>
        </w:rPr>
      </w:pPr>
      <w:r>
        <w:rPr>
          <w:rFonts w:hint="eastAsia"/>
        </w:rPr>
        <w:t>在世俗的事上，你们会用言语或记号说谎吗？</w:t>
      </w:r>
    </w:p>
    <w:p w14:paraId="28B592B5">
      <w:pPr>
        <w:pStyle w:val="4"/>
        <w:ind w:left="0" w:firstLine="0"/>
        <w:jc w:val="left"/>
        <w:rPr>
          <w:rFonts w:hint="eastAsia"/>
        </w:rPr>
      </w:pPr>
    </w:p>
    <w:p w14:paraId="7384DAE9">
      <w:pPr>
        <w:pStyle w:val="4"/>
        <w:ind w:left="0" w:firstLine="0"/>
        <w:jc w:val="left"/>
        <w:rPr>
          <w:rFonts w:hint="eastAsia"/>
        </w:rPr>
      </w:pPr>
      <w:r>
        <w:rPr>
          <w:rFonts w:hint="eastAsia"/>
        </w:rPr>
        <w:t>And is it a light matter to tell a lie in eternal things?</w:t>
      </w:r>
    </w:p>
    <w:p w14:paraId="4C11A042">
      <w:pPr>
        <w:pStyle w:val="4"/>
        <w:ind w:left="0" w:firstLine="0"/>
        <w:jc w:val="left"/>
        <w:rPr>
          <w:rFonts w:hint="eastAsia"/>
        </w:rPr>
      </w:pPr>
      <w:r>
        <w:rPr>
          <w:rFonts w:hint="eastAsia"/>
        </w:rPr>
        <w:t>在永恒的事上说谎是一件小事吗？</w:t>
      </w:r>
    </w:p>
    <w:p w14:paraId="3450A031">
      <w:pPr>
        <w:pStyle w:val="4"/>
        <w:ind w:left="0" w:firstLine="0"/>
        <w:jc w:val="left"/>
        <w:rPr>
          <w:rFonts w:hint="eastAsia"/>
        </w:rPr>
      </w:pPr>
    </w:p>
    <w:p w14:paraId="14D2BD10">
      <w:pPr>
        <w:pStyle w:val="4"/>
        <w:ind w:left="0" w:firstLine="0"/>
        <w:jc w:val="left"/>
        <w:rPr>
          <w:rFonts w:hint="eastAsia"/>
        </w:rPr>
      </w:pPr>
      <w:r>
        <w:rPr>
          <w:rFonts w:hint="eastAsia"/>
        </w:rPr>
        <w:t>Will you deliberately declare, by taking the broken bread and poured out wine, what you know to be a lie?</w:t>
      </w:r>
    </w:p>
    <w:p w14:paraId="3B2901A5">
      <w:pPr>
        <w:pStyle w:val="4"/>
        <w:ind w:left="0" w:firstLine="0"/>
        <w:jc w:val="left"/>
        <w:rPr>
          <w:rFonts w:hint="eastAsia"/>
        </w:rPr>
      </w:pPr>
      <w:r>
        <w:rPr>
          <w:rFonts w:hint="eastAsia"/>
        </w:rPr>
        <w:t>你们会藉着拿起擘开的饼和倒出的酒，故意宣告你们知道是谎言的事吗？</w:t>
      </w:r>
    </w:p>
    <w:p w14:paraId="147457D0">
      <w:pPr>
        <w:pStyle w:val="4"/>
        <w:ind w:left="0" w:firstLine="0"/>
        <w:jc w:val="left"/>
        <w:rPr>
          <w:rFonts w:hint="eastAsia"/>
        </w:rPr>
      </w:pPr>
    </w:p>
    <w:p w14:paraId="4774B71F">
      <w:pPr>
        <w:pStyle w:val="4"/>
        <w:ind w:left="0" w:firstLine="0"/>
        <w:jc w:val="left"/>
        <w:rPr>
          <w:rFonts w:hint="eastAsia"/>
        </w:rPr>
      </w:pPr>
      <w:r>
        <w:rPr>
          <w:rFonts w:hint="eastAsia"/>
        </w:rPr>
        <w:t>Oh, pray over the story of Ananias and Sapphira, and tremble.—Acts 5:1–11.</w:t>
      </w:r>
    </w:p>
    <w:p w14:paraId="41B9A313">
      <w:pPr>
        <w:pStyle w:val="4"/>
        <w:ind w:left="0" w:firstLine="0"/>
        <w:jc w:val="left"/>
        <w:rPr>
          <w:rFonts w:hint="eastAsia"/>
        </w:rPr>
      </w:pPr>
      <w:r>
        <w:rPr>
          <w:rFonts w:hint="eastAsia"/>
        </w:rPr>
        <w:t>哦，请祷告思想亚拿尼亚和撒非喇的故事，并战兢。——使徒行传 5:1-11。</w:t>
      </w:r>
    </w:p>
    <w:p w14:paraId="72EB64C0">
      <w:pPr>
        <w:pStyle w:val="4"/>
        <w:ind w:left="0" w:firstLine="0"/>
        <w:jc w:val="left"/>
        <w:rPr>
          <w:rFonts w:hint="eastAsia"/>
        </w:rPr>
      </w:pPr>
    </w:p>
    <w:p w14:paraId="6B172141">
      <w:pPr>
        <w:pStyle w:val="4"/>
        <w:ind w:left="0" w:firstLine="0"/>
        <w:jc w:val="left"/>
        <w:rPr>
          <w:rFonts w:hint="eastAsia"/>
        </w:rPr>
      </w:pPr>
      <w:r>
        <w:rPr>
          <w:rFonts w:hint="eastAsia"/>
        </w:rPr>
        <w:t>May it not be said in heaven of many, “Thou hast not lied unto men, but unto God?”</w:t>
      </w:r>
    </w:p>
    <w:p w14:paraId="1C5C4892">
      <w:pPr>
        <w:pStyle w:val="4"/>
        <w:ind w:left="0" w:firstLine="0"/>
        <w:jc w:val="left"/>
        <w:rPr>
          <w:rFonts w:hint="eastAsia"/>
        </w:rPr>
      </w:pPr>
      <w:r>
        <w:rPr>
          <w:rFonts w:hint="eastAsia"/>
        </w:rPr>
        <w:t>在天上，岂不是可以对许多人说：“你不是欺哄人，是欺哄上帝了”吗？</w:t>
      </w:r>
    </w:p>
    <w:p w14:paraId="2D6F0AF8">
      <w:pPr>
        <w:pStyle w:val="4"/>
        <w:ind w:left="0" w:firstLine="0"/>
        <w:jc w:val="left"/>
        <w:rPr>
          <w:rFonts w:hint="eastAsia"/>
        </w:rPr>
      </w:pPr>
    </w:p>
    <w:p w14:paraId="64305D2D">
      <w:pPr>
        <w:pStyle w:val="4"/>
        <w:ind w:left="0" w:firstLine="0"/>
        <w:jc w:val="left"/>
        <w:rPr>
          <w:rFonts w:hint="eastAsia"/>
        </w:rPr>
      </w:pPr>
      <w:r>
        <w:rPr>
          <w:rFonts w:hint="eastAsia"/>
        </w:rPr>
        <w:t>A word to trembling, believing souls.</w:t>
      </w:r>
    </w:p>
    <w:p w14:paraId="0610F448">
      <w:pPr>
        <w:pStyle w:val="4"/>
        <w:ind w:left="0" w:firstLine="0"/>
        <w:jc w:val="left"/>
        <w:rPr>
          <w:rFonts w:hint="eastAsia"/>
        </w:rPr>
      </w:pPr>
      <w:r>
        <w:rPr>
          <w:rFonts w:hint="eastAsia"/>
        </w:rPr>
        <w:t>对战兢、相信的灵魂说一句话。</w:t>
      </w:r>
    </w:p>
    <w:p w14:paraId="05528111">
      <w:pPr>
        <w:pStyle w:val="4"/>
        <w:ind w:left="0" w:firstLine="0"/>
        <w:jc w:val="left"/>
        <w:rPr>
          <w:rFonts w:hint="eastAsia"/>
        </w:rPr>
      </w:pPr>
    </w:p>
    <w:p w14:paraId="4AECB214">
      <w:pPr>
        <w:pStyle w:val="4"/>
        <w:ind w:left="0" w:firstLine="0"/>
        <w:jc w:val="left"/>
        <w:rPr>
          <w:rFonts w:hint="eastAsia"/>
        </w:rPr>
      </w:pPr>
      <w:r>
        <w:rPr>
          <w:rFonts w:hint="eastAsia"/>
        </w:rPr>
        <w:t>This feast is spread for you.</w:t>
      </w:r>
    </w:p>
    <w:p w14:paraId="47CE18AA">
      <w:pPr>
        <w:pStyle w:val="4"/>
        <w:ind w:left="0" w:firstLine="0"/>
        <w:jc w:val="left"/>
        <w:rPr>
          <w:rFonts w:hint="eastAsia"/>
        </w:rPr>
      </w:pPr>
      <w:r>
        <w:rPr>
          <w:rFonts w:hint="eastAsia"/>
        </w:rPr>
        <w:t>这筵席是为你摆设的。</w:t>
      </w:r>
    </w:p>
    <w:p w14:paraId="621ECCD3">
      <w:pPr>
        <w:pStyle w:val="4"/>
        <w:ind w:left="0" w:firstLine="0"/>
        <w:jc w:val="left"/>
        <w:rPr>
          <w:rFonts w:hint="eastAsia"/>
        </w:rPr>
      </w:pPr>
    </w:p>
    <w:p w14:paraId="69F94516">
      <w:pPr>
        <w:pStyle w:val="4"/>
        <w:ind w:left="0" w:firstLine="0"/>
        <w:jc w:val="left"/>
        <w:rPr>
          <w:rFonts w:hint="eastAsia"/>
        </w:rPr>
      </w:pPr>
      <w:r>
        <w:rPr>
          <w:rFonts w:hint="eastAsia"/>
        </w:rPr>
        <w:t>“Eat, O friends; drink, yea, drink abundantly, O beloved.”</w:t>
      </w:r>
    </w:p>
    <w:p w14:paraId="56A4D1E0">
      <w:pPr>
        <w:pStyle w:val="4"/>
        <w:ind w:left="0" w:firstLine="0"/>
        <w:jc w:val="left"/>
        <w:rPr>
          <w:rFonts w:hint="eastAsia"/>
        </w:rPr>
      </w:pPr>
      <w:r>
        <w:rPr>
          <w:rFonts w:hint="eastAsia"/>
        </w:rPr>
        <w:t>“我的朋友们，请吃；我所亲爱的，请喝，且多多的喝。”</w:t>
      </w:r>
    </w:p>
    <w:p w14:paraId="4A0052C0">
      <w:pPr>
        <w:pStyle w:val="4"/>
        <w:ind w:left="0" w:firstLine="0"/>
        <w:jc w:val="left"/>
        <w:rPr>
          <w:rFonts w:hint="eastAsia"/>
        </w:rPr>
      </w:pPr>
    </w:p>
    <w:p w14:paraId="4CF5759A">
      <w:pPr>
        <w:pStyle w:val="4"/>
        <w:ind w:left="0" w:firstLine="0"/>
        <w:jc w:val="left"/>
        <w:rPr>
          <w:rFonts w:hint="eastAsia"/>
        </w:rPr>
      </w:pPr>
      <w:r>
        <w:rPr>
          <w:rFonts w:hint="eastAsia"/>
        </w:rPr>
        <w:t>If you have faith as a grain of mustard-seed, come.</w:t>
      </w:r>
    </w:p>
    <w:p w14:paraId="3A4E0D54">
      <w:pPr>
        <w:pStyle w:val="4"/>
        <w:ind w:left="0" w:firstLine="0"/>
        <w:jc w:val="left"/>
        <w:rPr>
          <w:rFonts w:hint="eastAsia"/>
        </w:rPr>
      </w:pPr>
      <w:r>
        <w:rPr>
          <w:rFonts w:hint="eastAsia"/>
        </w:rPr>
        <w:t>如果你有芥菜种那么大的信心，就来吧。</w:t>
      </w:r>
    </w:p>
    <w:p w14:paraId="40F7ADEC">
      <w:pPr>
        <w:pStyle w:val="4"/>
        <w:ind w:left="0" w:firstLine="0"/>
        <w:jc w:val="left"/>
        <w:rPr>
          <w:rFonts w:hint="eastAsia"/>
        </w:rPr>
      </w:pPr>
    </w:p>
    <w:p w14:paraId="389EAEB9">
      <w:pPr>
        <w:pStyle w:val="4"/>
        <w:ind w:left="0" w:firstLine="0"/>
        <w:jc w:val="left"/>
        <w:rPr>
          <w:rFonts w:hint="eastAsia"/>
        </w:rPr>
      </w:pPr>
      <w:r>
        <w:rPr>
          <w:rFonts w:hint="eastAsia"/>
        </w:rPr>
        <w:t>If you are “weak in the faith,” ministers are commanded to receive you.</w:t>
      </w:r>
    </w:p>
    <w:p w14:paraId="5F30195F">
      <w:pPr>
        <w:pStyle w:val="4"/>
        <w:ind w:left="0" w:firstLine="0"/>
        <w:jc w:val="left"/>
        <w:rPr>
          <w:rFonts w:hint="eastAsia"/>
        </w:rPr>
      </w:pPr>
      <w:r>
        <w:rPr>
          <w:rFonts w:hint="eastAsia"/>
        </w:rPr>
        <w:t>如果你“信心软弱”，牧师们奉命要接纳你。</w:t>
      </w:r>
    </w:p>
    <w:p w14:paraId="016893F5">
      <w:pPr>
        <w:pStyle w:val="4"/>
        <w:ind w:left="0" w:firstLine="0"/>
        <w:jc w:val="left"/>
        <w:rPr>
          <w:rFonts w:hint="eastAsia"/>
        </w:rPr>
      </w:pPr>
    </w:p>
    <w:p w14:paraId="3968AEB7">
      <w:pPr>
        <w:pStyle w:val="4"/>
        <w:ind w:left="0" w:firstLine="0"/>
        <w:jc w:val="left"/>
        <w:rPr>
          <w:rFonts w:hint="eastAsia"/>
        </w:rPr>
      </w:pPr>
      <w:r>
        <w:rPr>
          <w:rFonts w:hint="eastAsia"/>
        </w:rPr>
        <w:t>If on the morning of the communion Sabbath, even for the first time in your life, Christ appear full and free to you, so that you cannot but believe on Him, do not hesitate to come.</w:t>
      </w:r>
    </w:p>
    <w:p w14:paraId="3D549F30">
      <w:pPr>
        <w:pStyle w:val="4"/>
        <w:ind w:left="0" w:firstLine="0"/>
        <w:jc w:val="left"/>
        <w:rPr>
          <w:rFonts w:hint="eastAsia"/>
        </w:rPr>
      </w:pPr>
      <w:r>
        <w:rPr>
          <w:rFonts w:hint="eastAsia"/>
        </w:rPr>
        <w:t>如果在领餐安息日的早晨，即使是你生命中的第一次，基督向你显现得如此丰满和白白，以至于你不能不信靠祂，就不要犹豫来吧。</w:t>
      </w:r>
    </w:p>
    <w:p w14:paraId="755EC46A">
      <w:pPr>
        <w:pStyle w:val="4"/>
        <w:ind w:left="0" w:firstLine="0"/>
        <w:jc w:val="left"/>
        <w:rPr>
          <w:rFonts w:hint="eastAsia"/>
        </w:rPr>
      </w:pPr>
    </w:p>
    <w:p w14:paraId="318E746B">
      <w:pPr>
        <w:pStyle w:val="4"/>
        <w:ind w:left="0" w:firstLine="0"/>
        <w:jc w:val="left"/>
        <w:rPr>
          <w:rFonts w:hint="eastAsia"/>
        </w:rPr>
      </w:pPr>
      <w:r>
        <w:rPr>
          <w:rFonts w:hint="eastAsia"/>
        </w:rPr>
        <w:t>Come to the table, leaning on the Beloved, and you will have John’s place there.</w:t>
      </w:r>
    </w:p>
    <w:p w14:paraId="5DF3B356">
      <w:pPr>
        <w:pStyle w:val="4"/>
        <w:ind w:left="0" w:firstLine="0"/>
        <w:jc w:val="left"/>
        <w:rPr>
          <w:rFonts w:hint="eastAsia"/>
        </w:rPr>
      </w:pPr>
      <w:r>
        <w:rPr>
          <w:rFonts w:hint="eastAsia"/>
        </w:rPr>
        <w:t>来到桌前，倚靠着那所爱的，你将在那里有约翰的位置。</w:t>
      </w:r>
    </w:p>
    <w:p w14:paraId="5B111137">
      <w:pPr>
        <w:pStyle w:val="4"/>
        <w:ind w:left="0" w:firstLine="0"/>
        <w:jc w:val="left"/>
        <w:rPr>
          <w:rFonts w:hint="eastAsia"/>
        </w:rPr>
      </w:pPr>
    </w:p>
    <w:p w14:paraId="4CC6159F">
      <w:pPr>
        <w:pStyle w:val="4"/>
        <w:ind w:left="0" w:firstLine="0"/>
        <w:jc w:val="left"/>
        <w:rPr>
          <w:rFonts w:hint="eastAsia"/>
        </w:rPr>
      </w:pPr>
      <w:r>
        <w:rPr>
          <w:rFonts w:hint="eastAsia"/>
        </w:rPr>
        <w:t>You will lean peacefully upon his breast.</w:t>
      </w:r>
    </w:p>
    <w:p w14:paraId="04B3310F">
      <w:pPr>
        <w:pStyle w:val="4"/>
        <w:ind w:left="0" w:firstLine="0"/>
        <w:jc w:val="left"/>
        <w:rPr>
          <w:rFonts w:hint="eastAsia"/>
        </w:rPr>
      </w:pPr>
      <w:r>
        <w:rPr>
          <w:rFonts w:hint="eastAsia"/>
        </w:rPr>
        <w:t>你将安详地靠在祂的胸膛上。</w:t>
      </w:r>
    </w:p>
    <w:p w14:paraId="6449610B">
      <w:pPr>
        <w:pStyle w:val="4"/>
        <w:ind w:left="0" w:firstLine="0"/>
        <w:jc w:val="left"/>
        <w:rPr>
          <w:rFonts w:hint="eastAsia"/>
        </w:rPr>
      </w:pPr>
    </w:p>
    <w:p w14:paraId="158E4EC4">
      <w:pPr>
        <w:pStyle w:val="4"/>
        <w:ind w:left="0" w:firstLine="0"/>
        <w:jc w:val="left"/>
        <w:rPr>
          <w:rFonts w:hint="eastAsia"/>
        </w:rPr>
      </w:pPr>
      <w:r>
        <w:rPr>
          <w:rFonts w:hint="eastAsia"/>
        </w:rPr>
        <w:t>II.He eats the bread and drinks the wine.—“Take, eat”—“Drink ye all of it.”</w:t>
      </w:r>
    </w:p>
    <w:p w14:paraId="1743613F">
      <w:pPr>
        <w:pStyle w:val="4"/>
        <w:ind w:left="0" w:firstLine="0"/>
        <w:jc w:val="left"/>
        <w:rPr>
          <w:rFonts w:hint="eastAsia"/>
        </w:rPr>
      </w:pPr>
      <w:r>
        <w:rPr>
          <w:rFonts w:hint="eastAsia"/>
        </w:rPr>
        <w:t>二、他吃饼喝酒。——“你们拿着吃”——“你们都喝这个。”</w:t>
      </w:r>
    </w:p>
    <w:p w14:paraId="7F8A6B5C">
      <w:pPr>
        <w:pStyle w:val="4"/>
        <w:ind w:left="0" w:firstLine="0"/>
        <w:jc w:val="left"/>
        <w:rPr>
          <w:rFonts w:hint="eastAsia"/>
        </w:rPr>
      </w:pPr>
    </w:p>
    <w:p w14:paraId="38923A6C">
      <w:pPr>
        <w:pStyle w:val="4"/>
        <w:ind w:left="0" w:firstLine="0"/>
        <w:jc w:val="left"/>
        <w:rPr>
          <w:rFonts w:hint="eastAsia"/>
        </w:rPr>
      </w:pPr>
      <w:r>
        <w:rPr>
          <w:rFonts w:hint="eastAsia"/>
        </w:rPr>
        <w:t>Eating and drinking in this ordinance imply feeding upon Christ.</w:t>
      </w:r>
    </w:p>
    <w:p w14:paraId="3CD9AB90">
      <w:pPr>
        <w:pStyle w:val="4"/>
        <w:ind w:left="0" w:firstLine="0"/>
        <w:jc w:val="left"/>
        <w:rPr>
          <w:rFonts w:hint="eastAsia"/>
        </w:rPr>
      </w:pPr>
      <w:r>
        <w:rPr>
          <w:rFonts w:hint="eastAsia"/>
        </w:rPr>
        <w:t>在这个圣礼中吃喝，意味着以基督为食。</w:t>
      </w:r>
    </w:p>
    <w:p w14:paraId="4C94F169">
      <w:pPr>
        <w:pStyle w:val="4"/>
        <w:ind w:left="0" w:firstLine="0"/>
        <w:jc w:val="left"/>
        <w:rPr>
          <w:rFonts w:hint="eastAsia"/>
        </w:rPr>
      </w:pPr>
    </w:p>
    <w:p w14:paraId="142FB6C4">
      <w:pPr>
        <w:pStyle w:val="4"/>
        <w:ind w:left="0" w:firstLine="0"/>
        <w:jc w:val="left"/>
        <w:rPr>
          <w:rFonts w:hint="eastAsia"/>
        </w:rPr>
      </w:pPr>
      <w:r>
        <w:rPr>
          <w:rFonts w:hint="eastAsia"/>
        </w:rPr>
        <w:t>It is said of bread that it “strengtheneth man’s heart,” and of wine, that it “maketh glad the heart of man.”</w:t>
      </w:r>
    </w:p>
    <w:p w14:paraId="669FD942">
      <w:pPr>
        <w:pStyle w:val="4"/>
        <w:ind w:left="0" w:firstLine="0"/>
        <w:jc w:val="left"/>
        <w:rPr>
          <w:rFonts w:hint="eastAsia"/>
        </w:rPr>
      </w:pPr>
      <w:r>
        <w:rPr>
          <w:rFonts w:hint="eastAsia"/>
        </w:rPr>
        <w:t>经上说，饼能“坚固人心”，酒能“使人心喜悦”。</w:t>
      </w:r>
    </w:p>
    <w:p w14:paraId="7599E0D3">
      <w:pPr>
        <w:pStyle w:val="4"/>
        <w:ind w:left="0" w:firstLine="0"/>
        <w:jc w:val="left"/>
        <w:rPr>
          <w:rFonts w:hint="eastAsia"/>
        </w:rPr>
      </w:pPr>
    </w:p>
    <w:p w14:paraId="1C701EDC">
      <w:pPr>
        <w:pStyle w:val="4"/>
        <w:ind w:left="0" w:firstLine="0"/>
        <w:jc w:val="left"/>
        <w:rPr>
          <w:rFonts w:hint="eastAsia"/>
        </w:rPr>
      </w:pPr>
      <w:r>
        <w:rPr>
          <w:rFonts w:hint="eastAsia"/>
        </w:rPr>
        <w:t>Bread is the staff of life, and wine is very reviving to those who, like Timothy, have often infirmities.</w:t>
      </w:r>
    </w:p>
    <w:p w14:paraId="0338B63C">
      <w:pPr>
        <w:pStyle w:val="4"/>
        <w:ind w:left="0" w:firstLine="0"/>
        <w:jc w:val="left"/>
        <w:rPr>
          <w:rFonts w:hint="eastAsia"/>
        </w:rPr>
      </w:pPr>
      <w:r>
        <w:rPr>
          <w:rFonts w:hint="eastAsia"/>
        </w:rPr>
        <w:t>饼是生命之杖，酒对那些像提摩太一样常有软弱的人来说，是非常提神的。</w:t>
      </w:r>
    </w:p>
    <w:p w14:paraId="49D9F5E5">
      <w:pPr>
        <w:pStyle w:val="4"/>
        <w:ind w:left="0" w:firstLine="0"/>
        <w:jc w:val="left"/>
        <w:rPr>
          <w:rFonts w:hint="eastAsia"/>
        </w:rPr>
      </w:pPr>
    </w:p>
    <w:p w14:paraId="1382D017">
      <w:pPr>
        <w:pStyle w:val="4"/>
        <w:ind w:left="0" w:firstLine="0"/>
        <w:jc w:val="left"/>
        <w:rPr>
          <w:rFonts w:hint="eastAsia"/>
        </w:rPr>
      </w:pPr>
      <w:r>
        <w:rPr>
          <w:rFonts w:hint="eastAsia"/>
        </w:rPr>
        <w:t>They are the greatest nutritive blessings which man possesses.</w:t>
      </w:r>
    </w:p>
    <w:p w14:paraId="661934CE">
      <w:pPr>
        <w:pStyle w:val="4"/>
        <w:ind w:left="0" w:firstLine="0"/>
        <w:jc w:val="left"/>
        <w:rPr>
          <w:rFonts w:hint="eastAsia"/>
        </w:rPr>
      </w:pPr>
      <w:r>
        <w:rPr>
          <w:rFonts w:hint="eastAsia"/>
        </w:rPr>
        <w:t>它们是人所拥有的最大的滋养祝福。</w:t>
      </w:r>
    </w:p>
    <w:p w14:paraId="4BBC082C">
      <w:pPr>
        <w:pStyle w:val="4"/>
        <w:ind w:left="0" w:firstLine="0"/>
        <w:jc w:val="left"/>
        <w:rPr>
          <w:rFonts w:hint="eastAsia"/>
        </w:rPr>
      </w:pPr>
    </w:p>
    <w:p w14:paraId="329D9B88">
      <w:pPr>
        <w:pStyle w:val="4"/>
        <w:ind w:left="0" w:firstLine="0"/>
        <w:jc w:val="left"/>
        <w:rPr>
          <w:rFonts w:hint="eastAsia"/>
        </w:rPr>
      </w:pPr>
      <w:r>
        <w:rPr>
          <w:rFonts w:hint="eastAsia"/>
        </w:rPr>
        <w:t>To feed on them in the Lord’s Supper is as much as to say, I do feed on Jesus, as my only strength; “in the Lord have I righteousness and strength.”</w:t>
      </w:r>
    </w:p>
    <w:p w14:paraId="72A61680">
      <w:pPr>
        <w:pStyle w:val="4"/>
        <w:ind w:left="0" w:firstLine="0"/>
        <w:jc w:val="left"/>
        <w:rPr>
          <w:rFonts w:hint="eastAsia"/>
        </w:rPr>
      </w:pPr>
      <w:r>
        <w:rPr>
          <w:rFonts w:hint="eastAsia"/>
        </w:rPr>
        <w:t>在主的晚餐中以它们为食，等于说，我确实以耶稣为食，作我唯一的力量；“我靠耶和华才得公义和力量。”</w:t>
      </w:r>
    </w:p>
    <w:p w14:paraId="1C109CF6">
      <w:pPr>
        <w:pStyle w:val="4"/>
        <w:ind w:left="0" w:firstLine="0"/>
        <w:jc w:val="left"/>
        <w:rPr>
          <w:rFonts w:hint="eastAsia"/>
        </w:rPr>
      </w:pPr>
    </w:p>
    <w:p w14:paraId="398C5BEE">
      <w:pPr>
        <w:pStyle w:val="4"/>
        <w:ind w:left="0" w:firstLine="0"/>
        <w:jc w:val="left"/>
        <w:rPr>
          <w:rFonts w:hint="eastAsia"/>
        </w:rPr>
      </w:pPr>
      <w:r>
        <w:rPr>
          <w:rFonts w:hint="eastAsia"/>
        </w:rPr>
        <w:t>To take the bread into the hand is saying by signs, “He is made of God unto me righteousness.”</w:t>
      </w:r>
    </w:p>
    <w:p w14:paraId="6FAEBAD1">
      <w:pPr>
        <w:pStyle w:val="4"/>
        <w:ind w:left="0" w:firstLine="0"/>
        <w:jc w:val="left"/>
        <w:rPr>
          <w:rFonts w:hint="eastAsia"/>
        </w:rPr>
      </w:pPr>
      <w:r>
        <w:rPr>
          <w:rFonts w:hint="eastAsia"/>
        </w:rPr>
        <w:t>把饼拿到手中，是用记号说：“祂是上帝所赐给我的公义。”</w:t>
      </w:r>
    </w:p>
    <w:p w14:paraId="35F0AFFC">
      <w:pPr>
        <w:pStyle w:val="4"/>
        <w:ind w:left="0" w:firstLine="0"/>
        <w:jc w:val="left"/>
        <w:rPr>
          <w:rFonts w:hint="eastAsia"/>
        </w:rPr>
      </w:pPr>
    </w:p>
    <w:p w14:paraId="34B26783">
      <w:pPr>
        <w:pStyle w:val="4"/>
        <w:ind w:left="0" w:firstLine="0"/>
        <w:jc w:val="left"/>
        <w:rPr>
          <w:rFonts w:hint="eastAsia"/>
        </w:rPr>
      </w:pPr>
      <w:r>
        <w:rPr>
          <w:rFonts w:hint="eastAsia"/>
        </w:rPr>
        <w:t>To feed upon it is saying, “He is made unto me sanctification.”</w:t>
      </w:r>
    </w:p>
    <w:p w14:paraId="356CA835">
      <w:pPr>
        <w:pStyle w:val="4"/>
        <w:ind w:left="0" w:firstLine="0"/>
        <w:jc w:val="left"/>
        <w:rPr>
          <w:rFonts w:hint="eastAsia"/>
        </w:rPr>
      </w:pPr>
      <w:r>
        <w:rPr>
          <w:rFonts w:hint="eastAsia"/>
        </w:rPr>
        <w:t>以它为食，是说：“祂成了我的圣洁。”</w:t>
      </w:r>
    </w:p>
    <w:p w14:paraId="6C6B7775">
      <w:pPr>
        <w:pStyle w:val="4"/>
        <w:ind w:left="0" w:firstLine="0"/>
        <w:jc w:val="left"/>
        <w:rPr>
          <w:rFonts w:hint="eastAsia"/>
        </w:rPr>
      </w:pPr>
    </w:p>
    <w:p w14:paraId="705D17D4">
      <w:pPr>
        <w:pStyle w:val="4"/>
        <w:ind w:left="0" w:firstLine="0"/>
        <w:jc w:val="left"/>
        <w:rPr>
          <w:rFonts w:hint="eastAsia"/>
        </w:rPr>
      </w:pPr>
      <w:r>
        <w:rPr>
          <w:rFonts w:hint="eastAsia"/>
        </w:rPr>
        <w:t>When Israel fed on manna for forty years, and drank water from the rock, they were strengthened for their journey through the howling wilderness.</w:t>
      </w:r>
    </w:p>
    <w:p w14:paraId="39A09708">
      <w:pPr>
        <w:pStyle w:val="4"/>
        <w:ind w:left="0" w:firstLine="0"/>
        <w:jc w:val="left"/>
        <w:rPr>
          <w:rFonts w:hint="eastAsia"/>
        </w:rPr>
      </w:pPr>
      <w:r>
        <w:rPr>
          <w:rFonts w:hint="eastAsia"/>
        </w:rPr>
        <w:t>当以色列人在旷野四十年吃吗哪，喝磐石出的水时，他们就得了力量，可以走过那吼叫的旷野。</w:t>
      </w:r>
    </w:p>
    <w:p w14:paraId="122D2816">
      <w:pPr>
        <w:pStyle w:val="4"/>
        <w:ind w:left="0" w:firstLine="0"/>
        <w:jc w:val="left"/>
        <w:rPr>
          <w:rFonts w:hint="eastAsia"/>
        </w:rPr>
      </w:pPr>
    </w:p>
    <w:p w14:paraId="0087D01B">
      <w:pPr>
        <w:pStyle w:val="4"/>
        <w:ind w:left="0" w:firstLine="0"/>
        <w:jc w:val="left"/>
        <w:rPr>
          <w:rFonts w:hint="eastAsia"/>
        </w:rPr>
      </w:pPr>
      <w:r>
        <w:rPr>
          <w:rFonts w:hint="eastAsia"/>
        </w:rPr>
        <w:t>This was a picture of believers journeying through this world.</w:t>
      </w:r>
    </w:p>
    <w:p w14:paraId="78F1B8FF">
      <w:pPr>
        <w:pStyle w:val="4"/>
        <w:ind w:left="0" w:firstLine="0"/>
        <w:jc w:val="left"/>
        <w:rPr>
          <w:rFonts w:hint="eastAsia"/>
        </w:rPr>
      </w:pPr>
      <w:r>
        <w:rPr>
          <w:rFonts w:hint="eastAsia"/>
        </w:rPr>
        <w:t>这是信徒走过这个世界的写照。</w:t>
      </w:r>
    </w:p>
    <w:p w14:paraId="1DC4D0B5">
      <w:pPr>
        <w:pStyle w:val="4"/>
        <w:ind w:left="0" w:firstLine="0"/>
        <w:jc w:val="left"/>
        <w:rPr>
          <w:rFonts w:hint="eastAsia"/>
        </w:rPr>
      </w:pPr>
    </w:p>
    <w:p w14:paraId="1A4DFB6A">
      <w:pPr>
        <w:pStyle w:val="4"/>
        <w:ind w:left="0" w:firstLine="0"/>
        <w:jc w:val="left"/>
        <w:rPr>
          <w:rFonts w:hint="eastAsia"/>
        </w:rPr>
      </w:pPr>
      <w:r>
        <w:rPr>
          <w:rFonts w:hint="eastAsia"/>
        </w:rPr>
        <w:t>They feed every day on Christ their strength; He is their daily manna; He is the rock that follows them.</w:t>
      </w:r>
    </w:p>
    <w:p w14:paraId="3D5464EB">
      <w:pPr>
        <w:pStyle w:val="4"/>
        <w:ind w:left="0" w:firstLine="0"/>
        <w:jc w:val="left"/>
        <w:rPr>
          <w:rFonts w:hint="eastAsia"/>
        </w:rPr>
      </w:pPr>
      <w:r>
        <w:rPr>
          <w:rFonts w:hint="eastAsia"/>
        </w:rPr>
        <w:t>他们每天都以基督为食，作他们的力量；祂是他们每日的吗哪；祂是那随着他们的磐石。</w:t>
      </w:r>
    </w:p>
    <w:p w14:paraId="5297A794">
      <w:pPr>
        <w:pStyle w:val="4"/>
        <w:ind w:left="0" w:firstLine="0"/>
        <w:jc w:val="left"/>
        <w:rPr>
          <w:rFonts w:hint="eastAsia"/>
        </w:rPr>
      </w:pPr>
    </w:p>
    <w:p w14:paraId="007F44D8">
      <w:pPr>
        <w:pStyle w:val="4"/>
        <w:ind w:left="0" w:firstLine="0"/>
        <w:jc w:val="left"/>
        <w:rPr>
          <w:rFonts w:hint="eastAsia"/>
        </w:rPr>
      </w:pPr>
      <w:r>
        <w:rPr>
          <w:rFonts w:hint="eastAsia"/>
        </w:rPr>
        <w:t>When the bride sat under the shadow of the apple-tree, she says, “His fruit was sweet to my taste;” and again, “Stay me with flagons, comfort me with apples, for I am sick of love.”</w:t>
      </w:r>
    </w:p>
    <w:p w14:paraId="644E4737">
      <w:pPr>
        <w:pStyle w:val="4"/>
        <w:ind w:left="0" w:firstLine="0"/>
        <w:jc w:val="left"/>
        <w:rPr>
          <w:rFonts w:hint="eastAsia"/>
        </w:rPr>
      </w:pPr>
      <w:r>
        <w:rPr>
          <w:rFonts w:hint="eastAsia"/>
        </w:rPr>
        <w:t>当新娘坐在苹果树的荫下时，她说：“祂的果子，我口中觉得甜美；”又说：“求你们用葡萄饼给我补力，用苹果给我舒畅，因我思爱成病。”</w:t>
      </w:r>
    </w:p>
    <w:p w14:paraId="11DFBD7A">
      <w:pPr>
        <w:pStyle w:val="4"/>
        <w:ind w:left="0" w:firstLine="0"/>
        <w:jc w:val="left"/>
        <w:rPr>
          <w:rFonts w:hint="eastAsia"/>
        </w:rPr>
      </w:pPr>
    </w:p>
    <w:p w14:paraId="66429525">
      <w:pPr>
        <w:pStyle w:val="4"/>
        <w:ind w:left="0" w:firstLine="0"/>
        <w:jc w:val="left"/>
        <w:rPr>
          <w:rFonts w:hint="eastAsia"/>
        </w:rPr>
      </w:pPr>
      <w:r>
        <w:rPr>
          <w:rFonts w:hint="eastAsia"/>
        </w:rPr>
        <w:t>Believers, this is a picture of you.</w:t>
      </w:r>
    </w:p>
    <w:p w14:paraId="2A43428B">
      <w:pPr>
        <w:pStyle w:val="4"/>
        <w:ind w:left="0" w:firstLine="0"/>
        <w:jc w:val="left"/>
        <w:rPr>
          <w:rFonts w:hint="eastAsia"/>
        </w:rPr>
      </w:pPr>
      <w:r>
        <w:rPr>
          <w:rFonts w:hint="eastAsia"/>
        </w:rPr>
        <w:t>信徒们，这是你们的写照。</w:t>
      </w:r>
    </w:p>
    <w:p w14:paraId="00EE3190">
      <w:pPr>
        <w:pStyle w:val="4"/>
        <w:ind w:left="0" w:firstLine="0"/>
        <w:jc w:val="left"/>
        <w:rPr>
          <w:rFonts w:hint="eastAsia"/>
        </w:rPr>
      </w:pPr>
    </w:p>
    <w:p w14:paraId="72B0D21B">
      <w:pPr>
        <w:pStyle w:val="4"/>
        <w:ind w:left="0" w:firstLine="0"/>
        <w:jc w:val="left"/>
        <w:rPr>
          <w:rFonts w:hint="eastAsia"/>
        </w:rPr>
      </w:pPr>
      <w:r>
        <w:rPr>
          <w:rFonts w:hint="eastAsia"/>
        </w:rPr>
        <w:t>No sooner are you sheltered by the Saviour, than you are nourished and renewed by Him.</w:t>
      </w:r>
    </w:p>
    <w:p w14:paraId="7743184B">
      <w:pPr>
        <w:pStyle w:val="4"/>
        <w:ind w:left="0" w:firstLine="0"/>
        <w:jc w:val="left"/>
        <w:rPr>
          <w:rFonts w:hint="eastAsia"/>
        </w:rPr>
      </w:pPr>
      <w:r>
        <w:rPr>
          <w:rFonts w:hint="eastAsia"/>
        </w:rPr>
        <w:t>你们一蒙救主庇护，就立刻被祂滋养和更新。</w:t>
      </w:r>
    </w:p>
    <w:p w14:paraId="17E4972A">
      <w:pPr>
        <w:pStyle w:val="4"/>
        <w:ind w:left="0" w:firstLine="0"/>
        <w:jc w:val="left"/>
        <w:rPr>
          <w:rFonts w:hint="eastAsia"/>
        </w:rPr>
      </w:pPr>
    </w:p>
    <w:p w14:paraId="6CFFB880">
      <w:pPr>
        <w:pStyle w:val="4"/>
        <w:ind w:left="0" w:firstLine="0"/>
        <w:jc w:val="left"/>
        <w:rPr>
          <w:rFonts w:hint="eastAsia"/>
        </w:rPr>
      </w:pPr>
      <w:r>
        <w:rPr>
          <w:rFonts w:hint="eastAsia"/>
        </w:rPr>
        <w:t>He comforts your hearts, and stablishes you in every good word and work.</w:t>
      </w:r>
    </w:p>
    <w:p w14:paraId="283C61E8">
      <w:pPr>
        <w:pStyle w:val="4"/>
        <w:ind w:left="0" w:firstLine="0"/>
        <w:jc w:val="left"/>
        <w:rPr>
          <w:rFonts w:hint="eastAsia"/>
        </w:rPr>
      </w:pPr>
      <w:r>
        <w:rPr>
          <w:rFonts w:hint="eastAsia"/>
        </w:rPr>
        <w:t>祂安慰你们的心，并在一切善言善行上坚固你们。</w:t>
      </w:r>
    </w:p>
    <w:p w14:paraId="033806DE">
      <w:pPr>
        <w:pStyle w:val="4"/>
        <w:ind w:left="0" w:firstLine="0"/>
        <w:jc w:val="left"/>
        <w:rPr>
          <w:rFonts w:hint="eastAsia"/>
        </w:rPr>
      </w:pPr>
    </w:p>
    <w:p w14:paraId="1505FD14">
      <w:pPr>
        <w:pStyle w:val="4"/>
        <w:ind w:left="0" w:firstLine="0"/>
        <w:jc w:val="left"/>
        <w:rPr>
          <w:rFonts w:hint="eastAsia"/>
        </w:rPr>
      </w:pPr>
      <w:r>
        <w:rPr>
          <w:rFonts w:hint="eastAsia"/>
        </w:rPr>
        <w:t>In the 36th Psalm, when David speaks of men trusting under the wings of the Lord Jesus, he adds, “They shall be abundantly satisfied with the fatness of thy house, and Thou shalt make them drink of the river of thy pleasures.”</w:t>
      </w:r>
    </w:p>
    <w:p w14:paraId="5E611886">
      <w:pPr>
        <w:pStyle w:val="4"/>
        <w:ind w:left="0" w:firstLine="0"/>
        <w:jc w:val="left"/>
        <w:rPr>
          <w:rFonts w:hint="eastAsia"/>
        </w:rPr>
      </w:pPr>
      <w:r>
        <w:rPr>
          <w:rFonts w:hint="eastAsia"/>
        </w:rPr>
        <w:t>在诗篇第36篇中，当大卫说到人投靠在主耶稣的翅膀荫下时，他补充说：“他们必因你殿里的肥甘得以饱足，你也必叫他们喝你乐河的水。”</w:t>
      </w:r>
    </w:p>
    <w:p w14:paraId="1C89CF91">
      <w:pPr>
        <w:pStyle w:val="4"/>
        <w:ind w:left="0" w:firstLine="0"/>
        <w:jc w:val="left"/>
        <w:rPr>
          <w:rFonts w:hint="eastAsia"/>
        </w:rPr>
      </w:pPr>
    </w:p>
    <w:p w14:paraId="720A8FAC">
      <w:pPr>
        <w:pStyle w:val="4"/>
        <w:ind w:left="0" w:firstLine="0"/>
        <w:jc w:val="left"/>
        <w:rPr>
          <w:rFonts w:hint="eastAsia"/>
        </w:rPr>
      </w:pPr>
      <w:r>
        <w:rPr>
          <w:rFonts w:hint="eastAsia"/>
        </w:rPr>
        <w:t>Little children, you know by experience what this means.</w:t>
      </w:r>
    </w:p>
    <w:p w14:paraId="00BB9D72">
      <w:pPr>
        <w:pStyle w:val="4"/>
        <w:ind w:left="0" w:firstLine="0"/>
        <w:jc w:val="left"/>
        <w:rPr>
          <w:rFonts w:hint="eastAsia"/>
        </w:rPr>
      </w:pPr>
      <w:r>
        <w:rPr>
          <w:rFonts w:hint="eastAsia"/>
        </w:rPr>
        <w:t>小子们，你们凭经验知道这是什么意思。</w:t>
      </w:r>
    </w:p>
    <w:p w14:paraId="1AB78E88">
      <w:pPr>
        <w:pStyle w:val="4"/>
        <w:ind w:left="0" w:firstLine="0"/>
        <w:jc w:val="left"/>
        <w:rPr>
          <w:rFonts w:hint="eastAsia"/>
        </w:rPr>
      </w:pPr>
    </w:p>
    <w:p w14:paraId="52EF49C1">
      <w:pPr>
        <w:pStyle w:val="4"/>
        <w:ind w:left="0" w:firstLine="0"/>
        <w:jc w:val="left"/>
        <w:rPr>
          <w:rFonts w:hint="eastAsia"/>
        </w:rPr>
      </w:pPr>
      <w:r>
        <w:rPr>
          <w:rFonts w:hint="eastAsia"/>
        </w:rPr>
        <w:t>When you were brought to believe on the Son of God, you were adopted into his family, fed with the children’s bread, and your heart filled with the holy pleasures of God.</w:t>
      </w:r>
    </w:p>
    <w:p w14:paraId="3E0EA84F">
      <w:pPr>
        <w:pStyle w:val="4"/>
        <w:ind w:left="0" w:firstLine="0"/>
        <w:jc w:val="left"/>
        <w:rPr>
          <w:rFonts w:hint="eastAsia"/>
        </w:rPr>
      </w:pPr>
      <w:r>
        <w:rPr>
          <w:rFonts w:hint="eastAsia"/>
        </w:rPr>
        <w:t>当你们被带领信靠上帝的儿子时，你们就被收纳进入祂的家，吃儿女的饼，你们的心充满了上帝圣洁的喜乐。</w:t>
      </w:r>
    </w:p>
    <w:p w14:paraId="6A931B20">
      <w:pPr>
        <w:pStyle w:val="4"/>
        <w:ind w:left="0" w:firstLine="0"/>
        <w:jc w:val="left"/>
        <w:rPr>
          <w:rFonts w:hint="eastAsia"/>
        </w:rPr>
      </w:pPr>
    </w:p>
    <w:p w14:paraId="50A45DA3">
      <w:pPr>
        <w:pStyle w:val="4"/>
        <w:ind w:left="0" w:firstLine="0"/>
        <w:jc w:val="left"/>
        <w:rPr>
          <w:rFonts w:hint="eastAsia"/>
        </w:rPr>
      </w:pPr>
      <w:r>
        <w:rPr>
          <w:rFonts w:hint="eastAsia"/>
        </w:rPr>
        <w:t>The same thing is represented in feeding on the bread and wine.</w:t>
      </w:r>
    </w:p>
    <w:p w14:paraId="163D53D9">
      <w:pPr>
        <w:pStyle w:val="4"/>
        <w:ind w:left="0" w:firstLine="0"/>
        <w:jc w:val="left"/>
        <w:rPr>
          <w:rFonts w:hint="eastAsia"/>
        </w:rPr>
      </w:pPr>
      <w:r>
        <w:rPr>
          <w:rFonts w:hint="eastAsia"/>
        </w:rPr>
        <w:t>以饼和酒为食，代表着同样的事情。</w:t>
      </w:r>
    </w:p>
    <w:p w14:paraId="329A0AD5">
      <w:pPr>
        <w:pStyle w:val="4"/>
        <w:ind w:left="0" w:firstLine="0"/>
        <w:jc w:val="left"/>
        <w:rPr>
          <w:rFonts w:hint="eastAsia"/>
        </w:rPr>
      </w:pPr>
    </w:p>
    <w:p w14:paraId="5A2081FE">
      <w:pPr>
        <w:pStyle w:val="4"/>
        <w:ind w:left="0" w:firstLine="0"/>
        <w:jc w:val="left"/>
        <w:rPr>
          <w:rFonts w:hint="eastAsia"/>
        </w:rPr>
      </w:pPr>
      <w:r>
        <w:rPr>
          <w:rFonts w:hint="eastAsia"/>
        </w:rPr>
        <w:t>It is a solemn declaration in the sight of the whole world, that you have been put into the clefts of the smitten rock, and that you are feeding on the honey treasured there.</w:t>
      </w:r>
    </w:p>
    <w:p w14:paraId="0BEC1212">
      <w:pPr>
        <w:pStyle w:val="4"/>
        <w:ind w:left="0" w:firstLine="0"/>
        <w:jc w:val="left"/>
        <w:rPr>
          <w:rFonts w:hint="eastAsia"/>
        </w:rPr>
      </w:pPr>
      <w:r>
        <w:rPr>
          <w:rFonts w:hint="eastAsia"/>
        </w:rPr>
        <w:t>这是在全世界面前庄严宣告，你们已被安置在被击打磐石的裂缝中，并且正在享用那里珍藏的蜂蜜。</w:t>
      </w:r>
    </w:p>
    <w:p w14:paraId="37DF3BA6">
      <w:pPr>
        <w:pStyle w:val="4"/>
        <w:ind w:left="0" w:firstLine="0"/>
        <w:jc w:val="left"/>
        <w:rPr>
          <w:rFonts w:hint="eastAsia"/>
        </w:rPr>
      </w:pPr>
    </w:p>
    <w:p w14:paraId="0A504111">
      <w:pPr>
        <w:pStyle w:val="4"/>
        <w:ind w:left="0" w:firstLine="0"/>
        <w:jc w:val="left"/>
        <w:rPr>
          <w:rFonts w:hint="eastAsia"/>
        </w:rPr>
      </w:pPr>
      <w:r>
        <w:rPr>
          <w:rFonts w:hint="eastAsia"/>
        </w:rPr>
        <w:t>It is declaring that you have sat down under Christ’s shadow, and that you are comforted and nourished by the fruit of that tree of life.</w:t>
      </w:r>
    </w:p>
    <w:p w14:paraId="6B183AE2">
      <w:pPr>
        <w:pStyle w:val="4"/>
        <w:ind w:left="0" w:firstLine="0"/>
        <w:jc w:val="left"/>
        <w:rPr>
          <w:rFonts w:hint="eastAsia"/>
        </w:rPr>
      </w:pPr>
      <w:r>
        <w:rPr>
          <w:rFonts w:hint="eastAsia"/>
        </w:rPr>
        <w:t>这是宣告你们已坐在基督的荫下，并因那生命树的果子而得安慰和滋养。</w:t>
      </w:r>
    </w:p>
    <w:p w14:paraId="5D476144">
      <w:pPr>
        <w:pStyle w:val="4"/>
        <w:ind w:left="0" w:firstLine="0"/>
        <w:jc w:val="left"/>
        <w:rPr>
          <w:rFonts w:hint="eastAsia"/>
        </w:rPr>
      </w:pPr>
    </w:p>
    <w:p w14:paraId="030B325C">
      <w:pPr>
        <w:pStyle w:val="4"/>
        <w:ind w:left="0" w:firstLine="0"/>
        <w:jc w:val="left"/>
        <w:rPr>
          <w:rFonts w:hint="eastAsia"/>
        </w:rPr>
      </w:pPr>
      <w:r>
        <w:rPr>
          <w:rFonts w:hint="eastAsia"/>
        </w:rPr>
        <w:t>It is saying, “I have come to trust under the shadow of his wings, and now I drink of the river of his pleasures.”</w:t>
      </w:r>
    </w:p>
    <w:p w14:paraId="30805C4E">
      <w:pPr>
        <w:pStyle w:val="4"/>
        <w:ind w:left="0" w:firstLine="0"/>
        <w:jc w:val="left"/>
        <w:rPr>
          <w:rFonts w:hint="eastAsia"/>
        </w:rPr>
      </w:pPr>
      <w:r>
        <w:rPr>
          <w:rFonts w:hint="eastAsia"/>
        </w:rPr>
        <w:t>这是说：“我来投靠在祂翅膀的荫下，现在我喝祂乐河的水。”</w:t>
      </w:r>
    </w:p>
    <w:p w14:paraId="3CFAF21B">
      <w:pPr>
        <w:pStyle w:val="4"/>
        <w:ind w:left="0" w:firstLine="0"/>
        <w:jc w:val="left"/>
        <w:rPr>
          <w:rFonts w:hint="eastAsia"/>
        </w:rPr>
      </w:pPr>
    </w:p>
    <w:p w14:paraId="679BF029">
      <w:pPr>
        <w:pStyle w:val="4"/>
        <w:ind w:left="0" w:firstLine="0"/>
        <w:jc w:val="left"/>
        <w:rPr>
          <w:rFonts w:hint="eastAsia"/>
        </w:rPr>
      </w:pPr>
      <w:r>
        <w:rPr>
          <w:rFonts w:hint="eastAsia"/>
        </w:rPr>
        <w:t>It is a sweet declaration of your own helplessness and weakness, and that Christ is all your strength—all your life.</w:t>
      </w:r>
    </w:p>
    <w:p w14:paraId="0CF5D499">
      <w:pPr>
        <w:pStyle w:val="4"/>
        <w:ind w:left="0" w:firstLine="0"/>
        <w:jc w:val="left"/>
        <w:rPr>
          <w:rFonts w:hint="eastAsia"/>
        </w:rPr>
      </w:pPr>
      <w:r>
        <w:rPr>
          <w:rFonts w:hint="eastAsia"/>
        </w:rPr>
        <w:t>这是对你们自己无助和软弱的甜美宣告，并宣告基督是你们全部的力量——全部的生命。</w:t>
      </w:r>
    </w:p>
    <w:p w14:paraId="0C92D874">
      <w:pPr>
        <w:pStyle w:val="4"/>
        <w:ind w:left="0" w:firstLine="0"/>
        <w:jc w:val="left"/>
        <w:rPr>
          <w:rFonts w:hint="eastAsia"/>
        </w:rPr>
      </w:pPr>
    </w:p>
    <w:p w14:paraId="03F7DF6E">
      <w:pPr>
        <w:pStyle w:val="4"/>
        <w:ind w:left="0" w:firstLine="0"/>
        <w:jc w:val="left"/>
        <w:rPr>
          <w:rFonts w:hint="eastAsia"/>
        </w:rPr>
      </w:pPr>
      <w:r>
        <w:rPr>
          <w:rFonts w:hint="eastAsia"/>
        </w:rPr>
        <w:t>If this be true, should not many stay away from the Lord’s table?</w:t>
      </w:r>
    </w:p>
    <w:p w14:paraId="3E51AB0F">
      <w:pPr>
        <w:pStyle w:val="4"/>
        <w:ind w:left="0" w:firstLine="0"/>
        <w:jc w:val="left"/>
        <w:rPr>
          <w:rFonts w:hint="eastAsia"/>
        </w:rPr>
      </w:pPr>
      <w:r>
        <w:rPr>
          <w:rFonts w:hint="eastAsia"/>
        </w:rPr>
        <w:t>如果这是真的，岂不是许多人应该远离主的桌吗？</w:t>
      </w:r>
    </w:p>
    <w:p w14:paraId="1A506C46">
      <w:pPr>
        <w:pStyle w:val="4"/>
        <w:ind w:left="0" w:firstLine="0"/>
        <w:jc w:val="left"/>
        <w:rPr>
          <w:rFonts w:hint="eastAsia"/>
        </w:rPr>
      </w:pPr>
    </w:p>
    <w:p w14:paraId="57BD4978">
      <w:pPr>
        <w:pStyle w:val="4"/>
        <w:ind w:left="0" w:firstLine="0"/>
        <w:jc w:val="left"/>
        <w:rPr>
          <w:rFonts w:hint="eastAsia"/>
        </w:rPr>
      </w:pPr>
      <w:r>
        <w:rPr>
          <w:rFonts w:hint="eastAsia"/>
        </w:rPr>
        <w:t>Many of you know that you were never really grafted into the true vine—that you never received any nourishment from Christ—that you never received the Holy Spirit.</w:t>
      </w:r>
    </w:p>
    <w:p w14:paraId="2FD66B76">
      <w:pPr>
        <w:pStyle w:val="4"/>
        <w:ind w:left="0" w:firstLine="0"/>
        <w:jc w:val="left"/>
        <w:rPr>
          <w:rFonts w:hint="eastAsia"/>
        </w:rPr>
      </w:pPr>
      <w:r>
        <w:rPr>
          <w:rFonts w:hint="eastAsia"/>
        </w:rPr>
        <w:t>你们许多人知道你们从未真正地嫁接到真葡萄树上——你们从未从基督那里得到任何滋养——你们从未领受圣灵。</w:t>
      </w:r>
    </w:p>
    <w:p w14:paraId="580D4FFF">
      <w:pPr>
        <w:pStyle w:val="4"/>
        <w:ind w:left="0" w:firstLine="0"/>
        <w:jc w:val="left"/>
        <w:rPr>
          <w:rFonts w:hint="eastAsia"/>
        </w:rPr>
      </w:pPr>
    </w:p>
    <w:p w14:paraId="1821AC67">
      <w:pPr>
        <w:pStyle w:val="4"/>
        <w:ind w:left="0" w:firstLine="0"/>
        <w:jc w:val="left"/>
        <w:rPr>
          <w:rFonts w:hint="eastAsia"/>
        </w:rPr>
      </w:pPr>
      <w:r>
        <w:rPr>
          <w:rFonts w:hint="eastAsia"/>
        </w:rPr>
        <w:t>Many of you know that you are dead branches—that you only seem to be united to the vine—that you are the branches that bear no fruit, which He taketh away.</w:t>
      </w:r>
    </w:p>
    <w:p w14:paraId="72CE73A7">
      <w:pPr>
        <w:pStyle w:val="4"/>
        <w:ind w:left="0" w:firstLine="0"/>
        <w:jc w:val="left"/>
        <w:rPr>
          <w:rFonts w:hint="eastAsia"/>
        </w:rPr>
      </w:pPr>
      <w:r>
        <w:rPr>
          <w:rFonts w:hint="eastAsia"/>
        </w:rPr>
        <w:t>你们许多人知道你们是死的枝子——你们只是看起来与葡萄树联合——你们是不结果子的枝子，祂要把你们剪去。</w:t>
      </w:r>
    </w:p>
    <w:p w14:paraId="14714F5C">
      <w:pPr>
        <w:pStyle w:val="4"/>
        <w:ind w:left="0" w:firstLine="0"/>
        <w:jc w:val="left"/>
        <w:rPr>
          <w:rFonts w:hint="eastAsia"/>
        </w:rPr>
      </w:pPr>
    </w:p>
    <w:p w14:paraId="36F55384">
      <w:pPr>
        <w:pStyle w:val="4"/>
        <w:ind w:left="0" w:firstLine="0"/>
        <w:jc w:val="left"/>
        <w:rPr>
          <w:rFonts w:hint="eastAsia"/>
        </w:rPr>
      </w:pPr>
      <w:r>
        <w:rPr>
          <w:rFonts w:hint="eastAsia"/>
        </w:rPr>
        <w:t>Why should you feed on that bread and wine?</w:t>
      </w:r>
    </w:p>
    <w:p w14:paraId="0B89BDB7">
      <w:pPr>
        <w:pStyle w:val="4"/>
        <w:ind w:left="0" w:firstLine="0"/>
        <w:jc w:val="left"/>
        <w:rPr>
          <w:rFonts w:hint="eastAsia"/>
        </w:rPr>
      </w:pPr>
      <w:r>
        <w:rPr>
          <w:rFonts w:hint="eastAsia"/>
        </w:rPr>
        <w:t>你们为什么要吃那饼和酒呢？</w:t>
      </w:r>
    </w:p>
    <w:p w14:paraId="16B97E9D">
      <w:pPr>
        <w:pStyle w:val="4"/>
        <w:ind w:left="0" w:firstLine="0"/>
        <w:jc w:val="left"/>
        <w:rPr>
          <w:rFonts w:hint="eastAsia"/>
        </w:rPr>
      </w:pPr>
    </w:p>
    <w:p w14:paraId="5B857145">
      <w:pPr>
        <w:pStyle w:val="4"/>
        <w:ind w:left="0" w:firstLine="0"/>
        <w:jc w:val="left"/>
        <w:rPr>
          <w:rFonts w:hint="eastAsia"/>
        </w:rPr>
      </w:pPr>
      <w:r>
        <w:rPr>
          <w:rFonts w:hint="eastAsia"/>
        </w:rPr>
        <w:t>Some of you may know that you are dead in sins, unconverted, unborn again— that you never experienced any change of heart like that spoken of, Ezek. 36:26.</w:t>
      </w:r>
    </w:p>
    <w:p w14:paraId="72089DF7">
      <w:pPr>
        <w:pStyle w:val="4"/>
        <w:ind w:left="0" w:firstLine="0"/>
        <w:jc w:val="left"/>
        <w:rPr>
          <w:rFonts w:hint="eastAsia"/>
        </w:rPr>
      </w:pPr>
      <w:r>
        <w:rPr>
          <w:rFonts w:hint="eastAsia"/>
        </w:rPr>
        <w:t>你们有些人可能知道你们死在罪中，未归信，未重生——你们从未经历过像以西结书 36:26 所说的那种心的改变。</w:t>
      </w:r>
    </w:p>
    <w:p w14:paraId="43D87A0C">
      <w:pPr>
        <w:pStyle w:val="4"/>
        <w:ind w:left="0" w:firstLine="0"/>
        <w:jc w:val="left"/>
        <w:rPr>
          <w:rFonts w:hint="eastAsia"/>
        </w:rPr>
      </w:pPr>
    </w:p>
    <w:p w14:paraId="229F311B">
      <w:pPr>
        <w:pStyle w:val="4"/>
        <w:ind w:left="0" w:firstLine="0"/>
        <w:jc w:val="left"/>
        <w:rPr>
          <w:rFonts w:hint="eastAsia"/>
        </w:rPr>
      </w:pPr>
      <w:r>
        <w:rPr>
          <w:rFonts w:hint="eastAsia"/>
        </w:rPr>
        <w:t>This bread and wine are not for you.</w:t>
      </w:r>
    </w:p>
    <w:p w14:paraId="4A1ED7A2">
      <w:pPr>
        <w:pStyle w:val="4"/>
        <w:ind w:left="0" w:firstLine="0"/>
        <w:jc w:val="left"/>
        <w:rPr>
          <w:rFonts w:hint="eastAsia"/>
        </w:rPr>
      </w:pPr>
      <w:r>
        <w:rPr>
          <w:rFonts w:hint="eastAsia"/>
        </w:rPr>
        <w:t>这饼和酒不为你而设。</w:t>
      </w:r>
    </w:p>
    <w:p w14:paraId="6BA3C195">
      <w:pPr>
        <w:pStyle w:val="4"/>
        <w:ind w:left="0" w:firstLine="0"/>
        <w:jc w:val="left"/>
        <w:rPr>
          <w:rFonts w:hint="eastAsia"/>
        </w:rPr>
      </w:pPr>
    </w:p>
    <w:p w14:paraId="166A04A0">
      <w:pPr>
        <w:pStyle w:val="4"/>
        <w:ind w:left="0" w:firstLine="0"/>
        <w:jc w:val="left"/>
        <w:rPr>
          <w:rFonts w:hint="eastAsia"/>
        </w:rPr>
      </w:pPr>
      <w:r>
        <w:rPr>
          <w:rFonts w:hint="eastAsia"/>
        </w:rPr>
        <w:t>Some of you know that you are living under the power of sins that you could name: some of you, perhaps, in secret profanation of the holy Sabbath, “doing your own ways, finding your own pleasures, speaking your own words.”</w:t>
      </w:r>
    </w:p>
    <w:p w14:paraId="44A73637">
      <w:pPr>
        <w:pStyle w:val="4"/>
        <w:ind w:left="0" w:firstLine="0"/>
        <w:jc w:val="left"/>
        <w:rPr>
          <w:rFonts w:hint="eastAsia"/>
        </w:rPr>
      </w:pPr>
      <w:r>
        <w:rPr>
          <w:rFonts w:hint="eastAsia"/>
        </w:rPr>
        <w:t>你们有些人知道你们正生活在你们可以点名的罪的权势之下：你们有些人，或许，在暗中亵渎圣安息日，“办自己的私事，求自己的喜悦，说自己的私话。”</w:t>
      </w:r>
    </w:p>
    <w:p w14:paraId="7C0CD512">
      <w:pPr>
        <w:pStyle w:val="4"/>
        <w:ind w:left="0" w:firstLine="0"/>
        <w:jc w:val="left"/>
        <w:rPr>
          <w:rFonts w:hint="eastAsia"/>
        </w:rPr>
      </w:pPr>
    </w:p>
    <w:p w14:paraId="73EDEF12">
      <w:pPr>
        <w:pStyle w:val="4"/>
        <w:ind w:left="0" w:firstLine="0"/>
        <w:jc w:val="left"/>
        <w:rPr>
          <w:rFonts w:hint="eastAsia"/>
        </w:rPr>
      </w:pPr>
      <w:r>
        <w:rPr>
          <w:rFonts w:hint="eastAsia"/>
        </w:rPr>
        <w:t>Some, perhaps, in secret swearing, or lying, or dishonesty, or drinking, or uncleanness!</w:t>
      </w:r>
    </w:p>
    <w:p w14:paraId="75C5C523">
      <w:pPr>
        <w:pStyle w:val="4"/>
        <w:ind w:left="0" w:firstLine="0"/>
        <w:jc w:val="left"/>
        <w:rPr>
          <w:rFonts w:hint="eastAsia"/>
        </w:rPr>
      </w:pPr>
      <w:r>
        <w:rPr>
          <w:rFonts w:hint="eastAsia"/>
        </w:rPr>
        <w:t>有些人，或许，在暗中咒骂，或说谎，或不诚实，或酗酒，或不洁！</w:t>
      </w:r>
    </w:p>
    <w:p w14:paraId="7F430C58">
      <w:pPr>
        <w:pStyle w:val="4"/>
        <w:ind w:left="0" w:firstLine="0"/>
        <w:jc w:val="left"/>
        <w:rPr>
          <w:rFonts w:hint="eastAsia"/>
        </w:rPr>
      </w:pPr>
    </w:p>
    <w:p w14:paraId="5BEC3D82">
      <w:pPr>
        <w:pStyle w:val="4"/>
        <w:ind w:left="0" w:firstLine="0"/>
        <w:jc w:val="left"/>
        <w:rPr>
          <w:rFonts w:hint="eastAsia"/>
        </w:rPr>
      </w:pPr>
      <w:r>
        <w:rPr>
          <w:rFonts w:hint="eastAsia"/>
        </w:rPr>
        <w:t>Ah! why should you feed on this bread and wine?</w:t>
      </w:r>
    </w:p>
    <w:p w14:paraId="7A482C74">
      <w:pPr>
        <w:pStyle w:val="4"/>
        <w:ind w:left="0" w:firstLine="0"/>
        <w:jc w:val="left"/>
        <w:rPr>
          <w:rFonts w:hint="eastAsia"/>
        </w:rPr>
      </w:pPr>
      <w:r>
        <w:rPr>
          <w:rFonts w:hint="eastAsia"/>
        </w:rPr>
        <w:t>啊！你们为什么要吃这饼和酒呢？</w:t>
      </w:r>
    </w:p>
    <w:p w14:paraId="7B4D0572">
      <w:pPr>
        <w:pStyle w:val="4"/>
        <w:ind w:left="0" w:firstLine="0"/>
        <w:jc w:val="left"/>
        <w:rPr>
          <w:rFonts w:hint="eastAsia"/>
        </w:rPr>
      </w:pPr>
    </w:p>
    <w:p w14:paraId="454A5173">
      <w:pPr>
        <w:pStyle w:val="4"/>
        <w:ind w:left="0" w:firstLine="0"/>
        <w:jc w:val="left"/>
        <w:rPr>
          <w:rFonts w:hint="eastAsia"/>
        </w:rPr>
      </w:pPr>
      <w:r>
        <w:rPr>
          <w:rFonts w:hint="eastAsia"/>
        </w:rPr>
        <w:t>It will do you no good.</w:t>
      </w:r>
    </w:p>
    <w:p w14:paraId="4226AEA5">
      <w:pPr>
        <w:pStyle w:val="4"/>
        <w:ind w:left="0" w:firstLine="0"/>
        <w:jc w:val="left"/>
        <w:rPr>
          <w:rFonts w:hint="eastAsia"/>
        </w:rPr>
      </w:pPr>
      <w:r>
        <w:rPr>
          <w:rFonts w:hint="eastAsia"/>
        </w:rPr>
        <w:t>这对你们毫无益处。</w:t>
      </w:r>
    </w:p>
    <w:p w14:paraId="2076BC34">
      <w:pPr>
        <w:pStyle w:val="4"/>
        <w:ind w:left="0" w:firstLine="0"/>
        <w:jc w:val="left"/>
        <w:rPr>
          <w:rFonts w:hint="eastAsia"/>
        </w:rPr>
      </w:pPr>
    </w:p>
    <w:p w14:paraId="4662519A">
      <w:pPr>
        <w:pStyle w:val="4"/>
        <w:ind w:left="0" w:firstLine="0"/>
        <w:jc w:val="left"/>
        <w:rPr>
          <w:rFonts w:hint="eastAsia"/>
        </w:rPr>
      </w:pPr>
      <w:r>
        <w:rPr>
          <w:rFonts w:hint="eastAsia"/>
        </w:rPr>
        <w:t>Can you for a moment doubt that you will eat and drink unworthily?</w:t>
      </w:r>
    </w:p>
    <w:p w14:paraId="54A46E07">
      <w:pPr>
        <w:pStyle w:val="4"/>
        <w:ind w:left="0" w:firstLine="0"/>
        <w:jc w:val="left"/>
        <w:rPr>
          <w:rFonts w:hint="eastAsia"/>
        </w:rPr>
      </w:pPr>
      <w:r>
        <w:rPr>
          <w:rFonts w:hint="eastAsia"/>
        </w:rPr>
        <w:t>你们能有一刻怀疑你们会不配地吃喝吗？</w:t>
      </w:r>
    </w:p>
    <w:p w14:paraId="1ABA7BB3">
      <w:pPr>
        <w:pStyle w:val="4"/>
        <w:ind w:left="0" w:firstLine="0"/>
        <w:jc w:val="left"/>
        <w:rPr>
          <w:rFonts w:hint="eastAsia"/>
        </w:rPr>
      </w:pPr>
    </w:p>
    <w:p w14:paraId="5C2D1F6A">
      <w:pPr>
        <w:pStyle w:val="4"/>
        <w:ind w:left="0" w:firstLine="0"/>
        <w:jc w:val="left"/>
        <w:rPr>
          <w:rFonts w:hint="eastAsia"/>
        </w:rPr>
      </w:pPr>
      <w:r>
        <w:rPr>
          <w:rFonts w:hint="eastAsia"/>
        </w:rPr>
        <w:t>Dare you do this?</w:t>
      </w:r>
    </w:p>
    <w:p w14:paraId="4A9876EE">
      <w:pPr>
        <w:pStyle w:val="4"/>
        <w:ind w:left="0" w:firstLine="0"/>
        <w:jc w:val="left"/>
        <w:rPr>
          <w:rFonts w:hint="eastAsia"/>
        </w:rPr>
      </w:pPr>
      <w:r>
        <w:rPr>
          <w:rFonts w:hint="eastAsia"/>
        </w:rPr>
        <w:t>你们敢这样做吗？</w:t>
      </w:r>
    </w:p>
    <w:p w14:paraId="47BCAD87">
      <w:pPr>
        <w:pStyle w:val="4"/>
        <w:ind w:left="0" w:firstLine="0"/>
        <w:jc w:val="left"/>
        <w:rPr>
          <w:rFonts w:hint="eastAsia"/>
        </w:rPr>
      </w:pPr>
    </w:p>
    <w:p w14:paraId="17873753">
      <w:pPr>
        <w:pStyle w:val="4"/>
        <w:ind w:left="0" w:firstLine="0"/>
        <w:jc w:val="left"/>
        <w:rPr>
          <w:rFonts w:hint="eastAsia"/>
        </w:rPr>
      </w:pPr>
      <w:r>
        <w:rPr>
          <w:rFonts w:hint="eastAsia"/>
        </w:rPr>
        <w:t>Pray over these awful words and tremble: “He that eateth and drinketh unworthily, eateth and drinketh damnation to himself.”</w:t>
      </w:r>
    </w:p>
    <w:p w14:paraId="18E8B1F8">
      <w:pPr>
        <w:pStyle w:val="4"/>
        <w:ind w:left="0" w:firstLine="0"/>
        <w:jc w:val="left"/>
        <w:rPr>
          <w:rFonts w:hint="eastAsia"/>
        </w:rPr>
      </w:pPr>
      <w:r>
        <w:rPr>
          <w:rFonts w:hint="eastAsia"/>
        </w:rPr>
        <w:t>请祷告思想这些可怕的话并战兢：“人吃喝，若不分辨是主的身体，就是吃喝自己的罪了。”</w:t>
      </w:r>
    </w:p>
    <w:p w14:paraId="2472577F">
      <w:pPr>
        <w:pStyle w:val="4"/>
        <w:ind w:left="0" w:firstLine="0"/>
        <w:jc w:val="left"/>
        <w:rPr>
          <w:rFonts w:hint="eastAsia"/>
        </w:rPr>
      </w:pPr>
    </w:p>
    <w:p w14:paraId="744E2104">
      <w:pPr>
        <w:pStyle w:val="4"/>
        <w:ind w:left="0" w:firstLine="0"/>
        <w:jc w:val="left"/>
        <w:rPr>
          <w:rFonts w:hint="eastAsia"/>
        </w:rPr>
      </w:pPr>
      <w:r>
        <w:rPr>
          <w:rFonts w:hint="eastAsia"/>
        </w:rPr>
        <w:t>All who are really “looking unto Jesus” are invited to come to the Lord’s table.</w:t>
      </w:r>
    </w:p>
    <w:p w14:paraId="4149C216">
      <w:pPr>
        <w:pStyle w:val="4"/>
        <w:ind w:left="0" w:firstLine="0"/>
        <w:jc w:val="left"/>
        <w:rPr>
          <w:rFonts w:hint="eastAsia"/>
        </w:rPr>
      </w:pPr>
      <w:r>
        <w:rPr>
          <w:rFonts w:hint="eastAsia"/>
        </w:rPr>
        <w:t>所有真正“仰望耶稣”的人，都被邀请来到主的桌前。</w:t>
      </w:r>
    </w:p>
    <w:p w14:paraId="0752BEDC">
      <w:pPr>
        <w:pStyle w:val="4"/>
        <w:ind w:left="0" w:firstLine="0"/>
        <w:jc w:val="left"/>
        <w:rPr>
          <w:rFonts w:hint="eastAsia"/>
        </w:rPr>
      </w:pPr>
    </w:p>
    <w:p w14:paraId="1BD258C1">
      <w:pPr>
        <w:pStyle w:val="4"/>
        <w:ind w:left="0" w:firstLine="0"/>
        <w:jc w:val="left"/>
        <w:rPr>
          <w:rFonts w:hint="eastAsia"/>
        </w:rPr>
      </w:pPr>
      <w:r>
        <w:rPr>
          <w:rFonts w:hint="eastAsia"/>
        </w:rPr>
        <w:t>Some feel like a sick person recovering from a fever: you are without strength, you cannot lift your hand or your head.</w:t>
      </w:r>
    </w:p>
    <w:p w14:paraId="3193A36A">
      <w:pPr>
        <w:pStyle w:val="4"/>
        <w:ind w:left="0" w:firstLine="0"/>
        <w:jc w:val="left"/>
        <w:rPr>
          <w:rFonts w:hint="eastAsia"/>
        </w:rPr>
      </w:pPr>
      <w:r>
        <w:rPr>
          <w:rFonts w:hint="eastAsia"/>
        </w:rPr>
        <w:t>有些人感觉像一个从热病中康复的病人：你没有力气，你无法抬起你的手或你的头。</w:t>
      </w:r>
    </w:p>
    <w:p w14:paraId="2A198C0E">
      <w:pPr>
        <w:pStyle w:val="4"/>
        <w:ind w:left="0" w:firstLine="0"/>
        <w:jc w:val="left"/>
        <w:rPr>
          <w:rFonts w:hint="eastAsia"/>
        </w:rPr>
      </w:pPr>
    </w:p>
    <w:p w14:paraId="54F2E145">
      <w:pPr>
        <w:pStyle w:val="4"/>
        <w:ind w:left="0" w:firstLine="0"/>
        <w:jc w:val="left"/>
        <w:rPr>
          <w:rFonts w:hint="eastAsia"/>
        </w:rPr>
      </w:pPr>
      <w:r>
        <w:rPr>
          <w:rFonts w:hint="eastAsia"/>
        </w:rPr>
        <w:t>Yet you look unto Jesus as your strength: He died for sinners, and He lives for them.</w:t>
      </w:r>
    </w:p>
    <w:p w14:paraId="1BAB56BC">
      <w:pPr>
        <w:pStyle w:val="4"/>
        <w:ind w:left="0" w:firstLine="0"/>
        <w:jc w:val="left"/>
        <w:rPr>
          <w:rFonts w:hint="eastAsia"/>
        </w:rPr>
      </w:pPr>
      <w:r>
        <w:rPr>
          <w:rFonts w:hint="eastAsia"/>
        </w:rPr>
        <w:t>然而你仰望耶稣作你的力量：祂为罪人而死，并为他们而活。</w:t>
      </w:r>
    </w:p>
    <w:p w14:paraId="116129BC">
      <w:pPr>
        <w:pStyle w:val="4"/>
        <w:ind w:left="0" w:firstLine="0"/>
        <w:jc w:val="left"/>
        <w:rPr>
          <w:rFonts w:hint="eastAsia"/>
        </w:rPr>
      </w:pPr>
    </w:p>
    <w:p w14:paraId="4E680EB7">
      <w:pPr>
        <w:pStyle w:val="4"/>
        <w:ind w:left="0" w:firstLine="0"/>
        <w:jc w:val="left"/>
        <w:rPr>
          <w:rFonts w:hint="eastAsia"/>
        </w:rPr>
      </w:pPr>
      <w:r>
        <w:rPr>
          <w:rFonts w:hint="eastAsia"/>
        </w:rPr>
        <w:t>You look to Him day by day.</w:t>
      </w:r>
    </w:p>
    <w:p w14:paraId="76E501B8">
      <w:pPr>
        <w:pStyle w:val="4"/>
        <w:ind w:left="0" w:firstLine="0"/>
        <w:jc w:val="left"/>
        <w:rPr>
          <w:rFonts w:hint="eastAsia"/>
        </w:rPr>
      </w:pPr>
      <w:r>
        <w:rPr>
          <w:rFonts w:hint="eastAsia"/>
        </w:rPr>
        <w:t>你日日仰望祂。</w:t>
      </w:r>
    </w:p>
    <w:p w14:paraId="6ACE903C">
      <w:pPr>
        <w:pStyle w:val="4"/>
        <w:ind w:left="0" w:firstLine="0"/>
        <w:jc w:val="left"/>
        <w:rPr>
          <w:rFonts w:hint="eastAsia"/>
        </w:rPr>
      </w:pPr>
    </w:p>
    <w:p w14:paraId="2DFB8E58">
      <w:pPr>
        <w:pStyle w:val="4"/>
        <w:ind w:left="0" w:firstLine="0"/>
        <w:jc w:val="left"/>
        <w:rPr>
          <w:rFonts w:hint="eastAsia"/>
        </w:rPr>
      </w:pPr>
      <w:r>
        <w:rPr>
          <w:rFonts w:hint="eastAsia"/>
        </w:rPr>
        <w:t>You say, He is my bread, He is my wine; I have no strength but what comes from Him.</w:t>
      </w:r>
    </w:p>
    <w:p w14:paraId="7DBDAE6A">
      <w:pPr>
        <w:pStyle w:val="4"/>
        <w:ind w:left="0" w:firstLine="0"/>
        <w:jc w:val="left"/>
        <w:rPr>
          <w:rFonts w:hint="eastAsia"/>
        </w:rPr>
      </w:pPr>
      <w:r>
        <w:rPr>
          <w:rFonts w:hint="eastAsia"/>
        </w:rPr>
        <w:t>你说，祂是我的饼，祂是我的酒；我没有力量，除非是从祂而来。</w:t>
      </w:r>
    </w:p>
    <w:p w14:paraId="5C37509F">
      <w:pPr>
        <w:pStyle w:val="4"/>
        <w:ind w:left="0" w:firstLine="0"/>
        <w:jc w:val="left"/>
        <w:rPr>
          <w:rFonts w:hint="eastAsia"/>
        </w:rPr>
      </w:pPr>
    </w:p>
    <w:p w14:paraId="68570A46">
      <w:pPr>
        <w:pStyle w:val="4"/>
        <w:ind w:left="0" w:firstLine="0"/>
        <w:jc w:val="left"/>
        <w:rPr>
          <w:rFonts w:hint="eastAsia"/>
        </w:rPr>
      </w:pPr>
      <w:r>
        <w:rPr>
          <w:rFonts w:hint="eastAsia"/>
        </w:rPr>
        <w:t>Come you and feed at the Lord’s table, and welcome.</w:t>
      </w:r>
    </w:p>
    <w:p w14:paraId="53B61CA5">
      <w:pPr>
        <w:pStyle w:val="4"/>
        <w:ind w:left="0" w:firstLine="0"/>
        <w:jc w:val="left"/>
        <w:rPr>
          <w:rFonts w:hint="eastAsia"/>
        </w:rPr>
      </w:pPr>
      <w:r>
        <w:rPr>
          <w:rFonts w:hint="eastAsia"/>
        </w:rPr>
        <w:t>你来主的桌前吃喝吧，欢迎你。</w:t>
      </w:r>
    </w:p>
    <w:p w14:paraId="47D871FB">
      <w:pPr>
        <w:pStyle w:val="4"/>
        <w:ind w:left="0" w:firstLine="0"/>
        <w:jc w:val="left"/>
        <w:rPr>
          <w:rFonts w:hint="eastAsia"/>
        </w:rPr>
      </w:pPr>
    </w:p>
    <w:p w14:paraId="7A63CC97">
      <w:pPr>
        <w:pStyle w:val="4"/>
        <w:ind w:left="0" w:firstLine="0"/>
        <w:jc w:val="left"/>
        <w:rPr>
          <w:rFonts w:hint="eastAsia"/>
        </w:rPr>
      </w:pPr>
      <w:r>
        <w:rPr>
          <w:rFonts w:hint="eastAsia"/>
        </w:rPr>
        <w:t>Some feel like a traveller when he arrives at an inn, faint and weary: you have no strength to go farther, you cannot take another step; but you lean on Jesus as your strength; you believe that word: “Because I live, ye shall live also.”</w:t>
      </w:r>
    </w:p>
    <w:p w14:paraId="5B664D12">
      <w:pPr>
        <w:pStyle w:val="4"/>
        <w:ind w:left="0" w:firstLine="0"/>
        <w:jc w:val="left"/>
        <w:rPr>
          <w:rFonts w:hint="eastAsia"/>
        </w:rPr>
      </w:pPr>
      <w:r>
        <w:rPr>
          <w:rFonts w:hint="eastAsia"/>
        </w:rPr>
        <w:t>有些人感觉像一个旅行者到达客店时，又累又乏：你没有力气再往前走，你不能再迈出一步；但你倚靠耶稣作你的力量；你相信那句话：“因为我活着，你们也要活着。”</w:t>
      </w:r>
    </w:p>
    <w:p w14:paraId="0BE409F6">
      <w:pPr>
        <w:pStyle w:val="4"/>
        <w:ind w:left="0" w:firstLine="0"/>
        <w:jc w:val="left"/>
        <w:rPr>
          <w:rFonts w:hint="eastAsia"/>
        </w:rPr>
      </w:pPr>
    </w:p>
    <w:p w14:paraId="29FDB3C0">
      <w:pPr>
        <w:pStyle w:val="4"/>
        <w:ind w:left="0" w:firstLine="0"/>
        <w:jc w:val="left"/>
        <w:rPr>
          <w:rFonts w:hint="eastAsia"/>
        </w:rPr>
      </w:pPr>
      <w:r>
        <w:rPr>
          <w:rFonts w:hint="eastAsia"/>
        </w:rPr>
        <w:t>Come you and feed on this bread and wine, with your staff in your hand and shoes on your feet, and you will “go on your way rejoicing.”</w:t>
      </w:r>
    </w:p>
    <w:p w14:paraId="073C0624">
      <w:pPr>
        <w:pStyle w:val="4"/>
        <w:ind w:left="0" w:firstLine="0"/>
        <w:jc w:val="left"/>
        <w:rPr>
          <w:rFonts w:hint="eastAsia"/>
        </w:rPr>
      </w:pPr>
      <w:r>
        <w:rPr>
          <w:rFonts w:hint="eastAsia"/>
        </w:rPr>
        <w:t>你来吃这饼喝这酒，手里拿着杖，脚上穿着鞋，你将“欢欢喜喜地走路”。</w:t>
      </w:r>
    </w:p>
    <w:p w14:paraId="1296CB53">
      <w:pPr>
        <w:pStyle w:val="4"/>
        <w:ind w:left="0" w:firstLine="0"/>
        <w:jc w:val="left"/>
        <w:rPr>
          <w:rFonts w:hint="eastAsia"/>
        </w:rPr>
      </w:pPr>
    </w:p>
    <w:p w14:paraId="3AE98926">
      <w:pPr>
        <w:pStyle w:val="4"/>
        <w:ind w:left="0" w:firstLine="0"/>
        <w:jc w:val="left"/>
        <w:rPr>
          <w:rFonts w:hint="eastAsia"/>
        </w:rPr>
      </w:pPr>
      <w:r>
        <w:rPr>
          <w:rFonts w:hint="eastAsia"/>
        </w:rPr>
        <w:t>Feeble branches need most nourishment.</w:t>
      </w:r>
    </w:p>
    <w:p w14:paraId="70B1E70A">
      <w:pPr>
        <w:pStyle w:val="4"/>
        <w:ind w:left="0" w:firstLine="0"/>
        <w:jc w:val="left"/>
        <w:rPr>
          <w:rFonts w:hint="eastAsia"/>
        </w:rPr>
      </w:pPr>
      <w:r>
        <w:rPr>
          <w:rFonts w:hint="eastAsia"/>
        </w:rPr>
        <w:t>软弱的枝子最需要滋养。</w:t>
      </w:r>
    </w:p>
    <w:p w14:paraId="3C3C06B5">
      <w:pPr>
        <w:pStyle w:val="4"/>
        <w:ind w:left="0" w:firstLine="0"/>
        <w:jc w:val="left"/>
        <w:rPr>
          <w:rFonts w:hint="eastAsia"/>
        </w:rPr>
      </w:pPr>
    </w:p>
    <w:p w14:paraId="0B4C4AC6">
      <w:pPr>
        <w:pStyle w:val="4"/>
        <w:ind w:left="0" w:firstLine="0"/>
        <w:jc w:val="left"/>
        <w:rPr>
          <w:rFonts w:hint="eastAsia"/>
        </w:rPr>
      </w:pPr>
      <w:r>
        <w:rPr>
          <w:rFonts w:hint="eastAsia"/>
        </w:rPr>
        <w:t>The more you feel your weakness, the amazing depravity of your heart, the power of Satan, and the hatred of the world, the more need have you to lean on Jesus, to feed on this bread and wine—you are all the more welcome.</w:t>
      </w:r>
    </w:p>
    <w:p w14:paraId="10529670">
      <w:pPr>
        <w:pStyle w:val="4"/>
        <w:ind w:left="0" w:firstLine="0"/>
        <w:jc w:val="left"/>
        <w:rPr>
          <w:rFonts w:hint="eastAsia"/>
        </w:rPr>
      </w:pPr>
      <w:r>
        <w:rPr>
          <w:rFonts w:hint="eastAsia"/>
        </w:rPr>
        <w:t>你越是感到你的软弱，你内心的惊人败坏，撒但的权势，和世界的仇恨，你就越需要倚靠耶稣，吃这饼喝这酒——你就越是受欢迎。</w:t>
      </w:r>
    </w:p>
    <w:p w14:paraId="2295E2D2">
      <w:pPr>
        <w:pStyle w:val="4"/>
        <w:ind w:left="0" w:firstLine="0"/>
        <w:jc w:val="left"/>
        <w:rPr>
          <w:rFonts w:hint="eastAsia"/>
        </w:rPr>
      </w:pPr>
    </w:p>
    <w:p w14:paraId="302A2314">
      <w:pPr>
        <w:pStyle w:val="4"/>
        <w:ind w:left="0" w:firstLine="0"/>
        <w:jc w:val="left"/>
        <w:rPr>
          <w:rFonts w:hint="eastAsia"/>
        </w:rPr>
      </w:pPr>
      <w:r>
        <w:rPr>
          <w:rFonts w:hint="eastAsia"/>
        </w:rPr>
        <w:t>III.He shares the bread and wine with others.—The Lord’s table is not a selfish, solitary meal.</w:t>
      </w:r>
    </w:p>
    <w:p w14:paraId="2436A6C3">
      <w:pPr>
        <w:pStyle w:val="4"/>
        <w:ind w:left="0" w:firstLine="0"/>
        <w:jc w:val="left"/>
        <w:rPr>
          <w:rFonts w:hint="eastAsia"/>
        </w:rPr>
      </w:pPr>
      <w:r>
        <w:rPr>
          <w:rFonts w:hint="eastAsia"/>
        </w:rPr>
        <w:t>三、他与他人分享饼和酒。——主的桌不是一顿自私、孤独的餐。</w:t>
      </w:r>
    </w:p>
    <w:p w14:paraId="1DDD9ABF">
      <w:pPr>
        <w:pStyle w:val="4"/>
        <w:ind w:left="0" w:firstLine="0"/>
        <w:jc w:val="left"/>
        <w:rPr>
          <w:rFonts w:hint="eastAsia"/>
        </w:rPr>
      </w:pPr>
    </w:p>
    <w:p w14:paraId="1A4B5110">
      <w:pPr>
        <w:pStyle w:val="4"/>
        <w:ind w:left="0" w:firstLine="0"/>
        <w:jc w:val="left"/>
        <w:rPr>
          <w:rFonts w:hint="eastAsia"/>
        </w:rPr>
      </w:pPr>
      <w:r>
        <w:rPr>
          <w:rFonts w:hint="eastAsia"/>
        </w:rPr>
        <w:t>To eat bread and wine alone is not the Lord’s Supper.</w:t>
      </w:r>
    </w:p>
    <w:p w14:paraId="12BE0B17">
      <w:pPr>
        <w:pStyle w:val="4"/>
        <w:ind w:left="0" w:firstLine="0"/>
        <w:jc w:val="left"/>
        <w:rPr>
          <w:rFonts w:hint="eastAsia"/>
        </w:rPr>
      </w:pPr>
      <w:r>
        <w:rPr>
          <w:rFonts w:hint="eastAsia"/>
        </w:rPr>
        <w:t>独自吃饼喝酒不是主的晚餐。</w:t>
      </w:r>
    </w:p>
    <w:p w14:paraId="47C35D0F">
      <w:pPr>
        <w:pStyle w:val="4"/>
        <w:ind w:left="0" w:firstLine="0"/>
        <w:jc w:val="left"/>
        <w:rPr>
          <w:rFonts w:hint="eastAsia"/>
        </w:rPr>
      </w:pPr>
    </w:p>
    <w:p w14:paraId="11800394">
      <w:pPr>
        <w:pStyle w:val="4"/>
        <w:ind w:left="0" w:firstLine="0"/>
        <w:jc w:val="left"/>
        <w:rPr>
          <w:rFonts w:hint="eastAsia"/>
        </w:rPr>
      </w:pPr>
      <w:r>
        <w:rPr>
          <w:rFonts w:hint="eastAsia"/>
        </w:rPr>
        <w:t>It is a family meal of that family spoken of in Eph. 3:15.</w:t>
      </w:r>
    </w:p>
    <w:p w14:paraId="19BD0637">
      <w:pPr>
        <w:pStyle w:val="4"/>
        <w:ind w:left="0" w:firstLine="0"/>
        <w:jc w:val="left"/>
        <w:rPr>
          <w:rFonts w:hint="eastAsia"/>
        </w:rPr>
      </w:pPr>
      <w:r>
        <w:rPr>
          <w:rFonts w:hint="eastAsia"/>
        </w:rPr>
        <w:t>这是以弗所书 3:15 所说的那一家人的家宴。</w:t>
      </w:r>
    </w:p>
    <w:p w14:paraId="1ABA7576">
      <w:pPr>
        <w:pStyle w:val="4"/>
        <w:ind w:left="0" w:firstLine="0"/>
        <w:jc w:val="left"/>
        <w:rPr>
          <w:rFonts w:hint="eastAsia"/>
        </w:rPr>
      </w:pPr>
    </w:p>
    <w:p w14:paraId="6DDA1D96">
      <w:pPr>
        <w:pStyle w:val="4"/>
        <w:ind w:left="0" w:firstLine="0"/>
        <w:jc w:val="left"/>
        <w:rPr>
          <w:rFonts w:hint="eastAsia"/>
        </w:rPr>
      </w:pPr>
      <w:r>
        <w:rPr>
          <w:rFonts w:hint="eastAsia"/>
        </w:rPr>
        <w:t>You do not eat and drink alone by yourself; you share the bread and wine with all at the same table.</w:t>
      </w:r>
    </w:p>
    <w:p w14:paraId="10B8E0D0">
      <w:pPr>
        <w:pStyle w:val="4"/>
        <w:ind w:left="0" w:firstLine="0"/>
        <w:jc w:val="left"/>
        <w:rPr>
          <w:rFonts w:hint="eastAsia"/>
        </w:rPr>
      </w:pPr>
      <w:r>
        <w:rPr>
          <w:rFonts w:hint="eastAsia"/>
        </w:rPr>
        <w:t>你不是独自一人吃喝；你与同桌的所有人分享饼和酒。</w:t>
      </w:r>
    </w:p>
    <w:p w14:paraId="70A92B18">
      <w:pPr>
        <w:pStyle w:val="4"/>
        <w:ind w:left="0" w:firstLine="0"/>
        <w:jc w:val="left"/>
        <w:rPr>
          <w:rFonts w:hint="eastAsia"/>
        </w:rPr>
      </w:pPr>
    </w:p>
    <w:p w14:paraId="3170B7F6">
      <w:pPr>
        <w:pStyle w:val="4"/>
        <w:ind w:left="0" w:firstLine="0"/>
        <w:jc w:val="left"/>
        <w:rPr>
          <w:rFonts w:hint="eastAsia"/>
        </w:rPr>
      </w:pPr>
      <w:r>
        <w:rPr>
          <w:rFonts w:hint="eastAsia"/>
        </w:rPr>
        <w:t>Jesus said, “Drink ye all of it.”</w:t>
      </w:r>
    </w:p>
    <w:p w14:paraId="3256AA3C">
      <w:pPr>
        <w:pStyle w:val="4"/>
        <w:ind w:left="0" w:firstLine="0"/>
        <w:jc w:val="left"/>
        <w:rPr>
          <w:rFonts w:hint="eastAsia"/>
        </w:rPr>
      </w:pPr>
      <w:r>
        <w:rPr>
          <w:rFonts w:hint="eastAsia"/>
        </w:rPr>
        <w:t>耶稣说：“你们都喝这个。”</w:t>
      </w:r>
    </w:p>
    <w:p w14:paraId="69002213">
      <w:pPr>
        <w:pStyle w:val="4"/>
        <w:ind w:left="0" w:firstLine="0"/>
        <w:jc w:val="left"/>
        <w:rPr>
          <w:rFonts w:hint="eastAsia"/>
        </w:rPr>
      </w:pPr>
    </w:p>
    <w:p w14:paraId="13F50CD3">
      <w:pPr>
        <w:pStyle w:val="4"/>
        <w:ind w:left="0" w:firstLine="0"/>
        <w:jc w:val="left"/>
        <w:rPr>
          <w:rFonts w:hint="eastAsia"/>
        </w:rPr>
      </w:pPr>
      <w:r>
        <w:rPr>
          <w:rFonts w:hint="eastAsia"/>
        </w:rPr>
        <w:t>This expresses love to the brethren,—a sweet feeling of oneness with “all those who love the Lord Jesus in sincerity,”—a heart-filling desire that all should have the same peace, the same joy, the same spirit, the same holiness, the same heaven with yourself.</w:t>
      </w:r>
    </w:p>
    <w:p w14:paraId="5F47D73E">
      <w:pPr>
        <w:pStyle w:val="4"/>
        <w:ind w:left="0" w:firstLine="0"/>
        <w:jc w:val="left"/>
        <w:rPr>
          <w:rFonts w:hint="eastAsia"/>
        </w:rPr>
      </w:pPr>
      <w:r>
        <w:rPr>
          <w:rFonts w:hint="eastAsia"/>
        </w:rPr>
        <w:t>这表达了对弟兄的爱，——一种与“所有诚心爱主耶稣的人”合一的甜美感觉，——一种充满内心的渴望，愿所有人都与你自己拥有同样的平安、同样的喜乐、同样的灵、同样的圣洁、同样的天堂。</w:t>
      </w:r>
    </w:p>
    <w:p w14:paraId="2EB2475C">
      <w:pPr>
        <w:pStyle w:val="4"/>
        <w:ind w:left="0" w:firstLine="0"/>
        <w:jc w:val="left"/>
        <w:rPr>
          <w:rFonts w:hint="eastAsia"/>
        </w:rPr>
      </w:pPr>
    </w:p>
    <w:p w14:paraId="2543F72C">
      <w:pPr>
        <w:pStyle w:val="4"/>
        <w:ind w:left="0" w:firstLine="0"/>
        <w:jc w:val="left"/>
        <w:rPr>
          <w:rFonts w:hint="eastAsia"/>
        </w:rPr>
      </w:pPr>
      <w:r>
        <w:rPr>
          <w:rFonts w:hint="eastAsia"/>
        </w:rPr>
        <w:t>You remember the golden candlestick in the temple, with its seven lamps.</w:t>
      </w:r>
    </w:p>
    <w:p w14:paraId="6EBFACD5">
      <w:pPr>
        <w:pStyle w:val="4"/>
        <w:ind w:left="0" w:firstLine="0"/>
        <w:jc w:val="left"/>
        <w:rPr>
          <w:rFonts w:hint="eastAsia"/>
        </w:rPr>
      </w:pPr>
      <w:r>
        <w:rPr>
          <w:rFonts w:hint="eastAsia"/>
        </w:rPr>
        <w:t>你记得圣殿里的金灯台，有七盏灯。</w:t>
      </w:r>
    </w:p>
    <w:p w14:paraId="35FD819D">
      <w:pPr>
        <w:pStyle w:val="4"/>
        <w:ind w:left="0" w:firstLine="0"/>
        <w:jc w:val="left"/>
        <w:rPr>
          <w:rFonts w:hint="eastAsia"/>
        </w:rPr>
      </w:pPr>
    </w:p>
    <w:p w14:paraId="37B1D286">
      <w:pPr>
        <w:pStyle w:val="4"/>
        <w:ind w:left="0" w:firstLine="0"/>
        <w:jc w:val="left"/>
        <w:rPr>
          <w:rFonts w:hint="eastAsia"/>
        </w:rPr>
      </w:pPr>
      <w:r>
        <w:rPr>
          <w:rFonts w:hint="eastAsia"/>
        </w:rPr>
        <w:t>It was fed out of one golden bowl on the top of it, which was constantly full of oil.</w:t>
      </w:r>
    </w:p>
    <w:p w14:paraId="348FC4F3">
      <w:pPr>
        <w:pStyle w:val="4"/>
        <w:ind w:left="0" w:firstLine="0"/>
        <w:jc w:val="left"/>
        <w:rPr>
          <w:rFonts w:hint="eastAsia"/>
        </w:rPr>
      </w:pPr>
      <w:r>
        <w:rPr>
          <w:rFonts w:hint="eastAsia"/>
        </w:rPr>
        <w:t>它由顶上的一个金碗供油，碗里总是满了油。</w:t>
      </w:r>
    </w:p>
    <w:p w14:paraId="1C1FF0E8">
      <w:pPr>
        <w:pStyle w:val="4"/>
        <w:ind w:left="0" w:firstLine="0"/>
        <w:jc w:val="left"/>
        <w:rPr>
          <w:rFonts w:hint="eastAsia"/>
        </w:rPr>
      </w:pPr>
    </w:p>
    <w:p w14:paraId="04808C36">
      <w:pPr>
        <w:pStyle w:val="4"/>
        <w:ind w:left="0" w:firstLine="0"/>
        <w:jc w:val="left"/>
        <w:rPr>
          <w:rFonts w:hint="eastAsia"/>
        </w:rPr>
      </w:pPr>
      <w:r>
        <w:rPr>
          <w:rFonts w:hint="eastAsia"/>
        </w:rPr>
        <w:t>The oil ran down the shaft of the candlestick, and was distributed to each lamp by seven golden pipes or branches.</w:t>
      </w:r>
    </w:p>
    <w:p w14:paraId="03C4DAC1">
      <w:pPr>
        <w:pStyle w:val="4"/>
        <w:ind w:left="0" w:firstLine="0"/>
        <w:jc w:val="left"/>
        <w:rPr>
          <w:rFonts w:hint="eastAsia"/>
        </w:rPr>
      </w:pPr>
      <w:r>
        <w:rPr>
          <w:rFonts w:hint="eastAsia"/>
        </w:rPr>
        <w:t>油沿着灯台的干流下，通过七个金管或枝子分配到每盏灯。</w:t>
      </w:r>
    </w:p>
    <w:p w14:paraId="6D87D76B">
      <w:pPr>
        <w:pStyle w:val="4"/>
        <w:ind w:left="0" w:firstLine="0"/>
        <w:jc w:val="left"/>
        <w:rPr>
          <w:rFonts w:hint="eastAsia"/>
        </w:rPr>
      </w:pPr>
    </w:p>
    <w:p w14:paraId="6F945184">
      <w:pPr>
        <w:pStyle w:val="4"/>
        <w:ind w:left="0" w:firstLine="0"/>
        <w:jc w:val="left"/>
        <w:rPr>
          <w:rFonts w:hint="eastAsia"/>
        </w:rPr>
      </w:pPr>
      <w:r>
        <w:rPr>
          <w:rFonts w:hint="eastAsia"/>
        </w:rPr>
        <w:t>All the lamps shared the same oil.</w:t>
      </w:r>
    </w:p>
    <w:p w14:paraId="02D4A68B">
      <w:pPr>
        <w:pStyle w:val="4"/>
        <w:ind w:left="0" w:firstLine="0"/>
        <w:jc w:val="left"/>
        <w:rPr>
          <w:rFonts w:hint="eastAsia"/>
        </w:rPr>
      </w:pPr>
      <w:r>
        <w:rPr>
          <w:rFonts w:hint="eastAsia"/>
        </w:rPr>
        <w:t>所有的灯都分享同样的油。</w:t>
      </w:r>
    </w:p>
    <w:p w14:paraId="2E658A3E">
      <w:pPr>
        <w:pStyle w:val="4"/>
        <w:ind w:left="0" w:firstLine="0"/>
        <w:jc w:val="left"/>
        <w:rPr>
          <w:rFonts w:hint="eastAsia"/>
        </w:rPr>
      </w:pPr>
    </w:p>
    <w:p w14:paraId="1519B0BB">
      <w:pPr>
        <w:pStyle w:val="4"/>
        <w:ind w:left="0" w:firstLine="0"/>
        <w:jc w:val="left"/>
        <w:rPr>
          <w:rFonts w:hint="eastAsia"/>
        </w:rPr>
      </w:pPr>
      <w:r>
        <w:rPr>
          <w:rFonts w:hint="eastAsia"/>
        </w:rPr>
        <w:t>It passed from branch to branch.</w:t>
      </w:r>
    </w:p>
    <w:p w14:paraId="25BC8BDC">
      <w:pPr>
        <w:pStyle w:val="4"/>
        <w:ind w:left="0" w:firstLine="0"/>
        <w:jc w:val="left"/>
        <w:rPr>
          <w:rFonts w:hint="eastAsia"/>
        </w:rPr>
      </w:pPr>
      <w:r>
        <w:rPr>
          <w:rFonts w:hint="eastAsia"/>
        </w:rPr>
        <w:t>它从一个枝子传到另一个枝子。</w:t>
      </w:r>
    </w:p>
    <w:p w14:paraId="785608A8">
      <w:pPr>
        <w:pStyle w:val="4"/>
        <w:ind w:left="0" w:firstLine="0"/>
        <w:jc w:val="left"/>
        <w:rPr>
          <w:rFonts w:hint="eastAsia"/>
        </w:rPr>
      </w:pPr>
    </w:p>
    <w:p w14:paraId="671CBBB0">
      <w:pPr>
        <w:pStyle w:val="4"/>
        <w:ind w:left="0" w:firstLine="0"/>
        <w:jc w:val="left"/>
        <w:rPr>
          <w:rFonts w:hint="eastAsia"/>
        </w:rPr>
      </w:pPr>
      <w:r>
        <w:rPr>
          <w:rFonts w:hint="eastAsia"/>
        </w:rPr>
        <w:t>None of the lamps kept the oil to itself; it was shared among them all.</w:t>
      </w:r>
    </w:p>
    <w:p w14:paraId="6949CC2F">
      <w:pPr>
        <w:pStyle w:val="4"/>
        <w:ind w:left="0" w:firstLine="0"/>
        <w:jc w:val="left"/>
        <w:rPr>
          <w:rFonts w:hint="eastAsia"/>
        </w:rPr>
      </w:pPr>
      <w:r>
        <w:rPr>
          <w:rFonts w:hint="eastAsia"/>
        </w:rPr>
        <w:t>没有一盏灯把油留给自己；油在它们中间共享。</w:t>
      </w:r>
    </w:p>
    <w:p w14:paraId="13799375">
      <w:pPr>
        <w:pStyle w:val="4"/>
        <w:ind w:left="0" w:firstLine="0"/>
        <w:jc w:val="left"/>
        <w:rPr>
          <w:rFonts w:hint="eastAsia"/>
        </w:rPr>
      </w:pPr>
    </w:p>
    <w:p w14:paraId="14023741">
      <w:pPr>
        <w:pStyle w:val="4"/>
        <w:ind w:left="0" w:firstLine="0"/>
        <w:jc w:val="left"/>
        <w:rPr>
          <w:rFonts w:hint="eastAsia"/>
        </w:rPr>
      </w:pPr>
      <w:r>
        <w:rPr>
          <w:rFonts w:hint="eastAsia"/>
        </w:rPr>
        <w:t>So it is in the vine-tree.</w:t>
      </w:r>
    </w:p>
    <w:p w14:paraId="06941D82">
      <w:pPr>
        <w:pStyle w:val="4"/>
        <w:ind w:left="0" w:firstLine="0"/>
        <w:jc w:val="left"/>
        <w:rPr>
          <w:rFonts w:hint="eastAsia"/>
        </w:rPr>
      </w:pPr>
      <w:r>
        <w:rPr>
          <w:rFonts w:hint="eastAsia"/>
        </w:rPr>
        <w:t>葡萄树也是如此。</w:t>
      </w:r>
    </w:p>
    <w:p w14:paraId="7E806F88">
      <w:pPr>
        <w:pStyle w:val="4"/>
        <w:ind w:left="0" w:firstLine="0"/>
        <w:jc w:val="left"/>
        <w:rPr>
          <w:rFonts w:hint="eastAsia"/>
        </w:rPr>
      </w:pPr>
    </w:p>
    <w:p w14:paraId="13C7E494">
      <w:pPr>
        <w:pStyle w:val="4"/>
        <w:ind w:left="0" w:firstLine="0"/>
        <w:jc w:val="left"/>
        <w:rPr>
          <w:rFonts w:hint="eastAsia"/>
        </w:rPr>
      </w:pPr>
      <w:r>
        <w:rPr>
          <w:rFonts w:hint="eastAsia"/>
        </w:rPr>
        <w:t>The sap ascends from the root, and fills all the branches.</w:t>
      </w:r>
    </w:p>
    <w:p w14:paraId="01F024EB">
      <w:pPr>
        <w:pStyle w:val="4"/>
        <w:ind w:left="0" w:firstLine="0"/>
        <w:jc w:val="left"/>
        <w:rPr>
          <w:rFonts w:hint="eastAsia"/>
        </w:rPr>
      </w:pPr>
      <w:r>
        <w:rPr>
          <w:rFonts w:hint="eastAsia"/>
        </w:rPr>
        <w:t>汁液从根部上升，充满所有的枝子。</w:t>
      </w:r>
    </w:p>
    <w:p w14:paraId="730ABFE5">
      <w:pPr>
        <w:pStyle w:val="4"/>
        <w:ind w:left="0" w:firstLine="0"/>
        <w:jc w:val="left"/>
        <w:rPr>
          <w:rFonts w:hint="eastAsia"/>
        </w:rPr>
      </w:pPr>
    </w:p>
    <w:p w14:paraId="429BECF0">
      <w:pPr>
        <w:pStyle w:val="4"/>
        <w:ind w:left="0" w:firstLine="0"/>
        <w:jc w:val="left"/>
        <w:rPr>
          <w:rFonts w:hint="eastAsia"/>
        </w:rPr>
      </w:pPr>
      <w:r>
        <w:rPr>
          <w:rFonts w:hint="eastAsia"/>
        </w:rPr>
        <w:t>When one branch is satisfied, it lets the stream pass on to the next; nay, it carries the rich juice to the smaller twigs and tendrils, that all may have their share—that all may bear their precious fruit.</w:t>
      </w:r>
    </w:p>
    <w:p w14:paraId="600107AA">
      <w:pPr>
        <w:pStyle w:val="4"/>
        <w:ind w:left="0" w:firstLine="0"/>
        <w:jc w:val="left"/>
        <w:rPr>
          <w:rFonts w:hint="eastAsia"/>
        </w:rPr>
      </w:pPr>
      <w:r>
        <w:rPr>
          <w:rFonts w:hint="eastAsia"/>
        </w:rPr>
        <w:t>当一个枝子得到满足时，它让汁液流向下一个；不仅如此，它把丰富的汁液带到更小的枝条和卷须，使所有的都能有份——使所有的都能结出宝贵的果子。</w:t>
      </w:r>
    </w:p>
    <w:p w14:paraId="05503679">
      <w:pPr>
        <w:pStyle w:val="4"/>
        <w:ind w:left="0" w:firstLine="0"/>
        <w:jc w:val="left"/>
        <w:rPr>
          <w:rFonts w:hint="eastAsia"/>
        </w:rPr>
      </w:pPr>
    </w:p>
    <w:p w14:paraId="3D23588B">
      <w:pPr>
        <w:pStyle w:val="4"/>
        <w:ind w:left="0" w:firstLine="0"/>
        <w:jc w:val="left"/>
        <w:rPr>
          <w:rFonts w:hint="eastAsia"/>
        </w:rPr>
      </w:pPr>
      <w:r>
        <w:rPr>
          <w:rFonts w:hint="eastAsia"/>
        </w:rPr>
        <w:t>So it is with the body.</w:t>
      </w:r>
    </w:p>
    <w:p w14:paraId="4F51EF21">
      <w:pPr>
        <w:pStyle w:val="4"/>
        <w:ind w:left="0" w:firstLine="0"/>
        <w:jc w:val="left"/>
        <w:rPr>
          <w:rFonts w:hint="eastAsia"/>
        </w:rPr>
      </w:pPr>
      <w:r>
        <w:rPr>
          <w:rFonts w:hint="eastAsia"/>
        </w:rPr>
        <w:t>身体也是如此。</w:t>
      </w:r>
    </w:p>
    <w:p w14:paraId="48ABD924">
      <w:pPr>
        <w:pStyle w:val="4"/>
        <w:ind w:left="0" w:firstLine="0"/>
        <w:jc w:val="left"/>
        <w:rPr>
          <w:rFonts w:hint="eastAsia"/>
        </w:rPr>
      </w:pPr>
    </w:p>
    <w:p w14:paraId="1E23583D">
      <w:pPr>
        <w:pStyle w:val="4"/>
        <w:ind w:left="0" w:firstLine="0"/>
        <w:jc w:val="left"/>
        <w:rPr>
          <w:rFonts w:hint="eastAsia"/>
        </w:rPr>
      </w:pPr>
      <w:r>
        <w:rPr>
          <w:rFonts w:hint="eastAsia"/>
        </w:rPr>
        <w:t>The blood comes from the heart in full and nourishing streams,—it flows to all the members,—one member conducts it to another, that all may be kept alive, and all may grow.</w:t>
      </w:r>
    </w:p>
    <w:p w14:paraId="69A7BA46">
      <w:pPr>
        <w:pStyle w:val="4"/>
        <w:ind w:left="0" w:firstLine="0"/>
        <w:jc w:val="left"/>
        <w:rPr>
          <w:rFonts w:hint="eastAsia"/>
        </w:rPr>
      </w:pPr>
      <w:r>
        <w:rPr>
          <w:rFonts w:hint="eastAsia"/>
        </w:rPr>
        <w:t>血液从心脏涌出，成为丰满而滋养的溪流，——它流向所有的肢体，——一个肢体把它传导给另一个，使所有的都能存活，所有的都能生长。</w:t>
      </w:r>
    </w:p>
    <w:p w14:paraId="5E4A2FFD">
      <w:pPr>
        <w:pStyle w:val="4"/>
        <w:ind w:left="0" w:firstLine="0"/>
        <w:jc w:val="left"/>
        <w:rPr>
          <w:rFonts w:hint="eastAsia"/>
        </w:rPr>
      </w:pPr>
    </w:p>
    <w:p w14:paraId="55E9E29E">
      <w:pPr>
        <w:pStyle w:val="4"/>
        <w:ind w:left="0" w:firstLine="0"/>
        <w:jc w:val="left"/>
        <w:rPr>
          <w:rFonts w:hint="eastAsia"/>
        </w:rPr>
      </w:pPr>
      <w:r>
        <w:rPr>
          <w:rFonts w:hint="eastAsia"/>
        </w:rPr>
        <w:t>So it is in the Lord’s Supper.</w:t>
      </w:r>
    </w:p>
    <w:p w14:paraId="06F46F4F">
      <w:pPr>
        <w:pStyle w:val="4"/>
        <w:ind w:left="0" w:firstLine="0"/>
        <w:jc w:val="left"/>
        <w:rPr>
          <w:rFonts w:hint="eastAsia"/>
        </w:rPr>
      </w:pPr>
      <w:r>
        <w:rPr>
          <w:rFonts w:hint="eastAsia"/>
        </w:rPr>
        <w:t>在主的晚餐中也是如此。</w:t>
      </w:r>
    </w:p>
    <w:p w14:paraId="1A8672E1">
      <w:pPr>
        <w:pStyle w:val="4"/>
        <w:ind w:left="0" w:firstLine="0"/>
        <w:jc w:val="left"/>
        <w:rPr>
          <w:rFonts w:hint="eastAsia"/>
        </w:rPr>
      </w:pPr>
    </w:p>
    <w:p w14:paraId="61791CC2">
      <w:pPr>
        <w:pStyle w:val="4"/>
        <w:ind w:left="0" w:firstLine="0"/>
        <w:jc w:val="left"/>
        <w:rPr>
          <w:rFonts w:hint="eastAsia"/>
        </w:rPr>
      </w:pPr>
      <w:r>
        <w:rPr>
          <w:rFonts w:hint="eastAsia"/>
        </w:rPr>
        <w:t>The bread and wine are passed from hand to hand, to show that we are members one of another.</w:t>
      </w:r>
    </w:p>
    <w:p w14:paraId="2FCDF855">
      <w:pPr>
        <w:pStyle w:val="4"/>
        <w:ind w:left="0" w:firstLine="0"/>
        <w:jc w:val="left"/>
        <w:rPr>
          <w:rFonts w:hint="eastAsia"/>
        </w:rPr>
      </w:pPr>
      <w:r>
        <w:rPr>
          <w:rFonts w:hint="eastAsia"/>
        </w:rPr>
        <w:t>饼和酒从一只手传到另一只手，表明我们是互为肢体。</w:t>
      </w:r>
    </w:p>
    <w:p w14:paraId="72C7F01E">
      <w:pPr>
        <w:pStyle w:val="4"/>
        <w:ind w:left="0" w:firstLine="0"/>
        <w:jc w:val="left"/>
        <w:rPr>
          <w:rFonts w:hint="eastAsia"/>
        </w:rPr>
      </w:pPr>
    </w:p>
    <w:p w14:paraId="6C76D620">
      <w:pPr>
        <w:pStyle w:val="4"/>
        <w:ind w:left="0" w:firstLine="0"/>
        <w:jc w:val="left"/>
        <w:rPr>
          <w:rFonts w:hint="eastAsia"/>
        </w:rPr>
      </w:pPr>
      <w:r>
        <w:rPr>
          <w:rFonts w:hint="eastAsia"/>
        </w:rPr>
        <w:t>“For we being many, are one bread and one body, for we are all partakers of that one bread” 1 Cor. 10:17.</w:t>
      </w:r>
    </w:p>
    <w:p w14:paraId="1F5066A6">
      <w:pPr>
        <w:pStyle w:val="4"/>
        <w:ind w:left="0" w:firstLine="0"/>
        <w:jc w:val="left"/>
        <w:rPr>
          <w:rFonts w:hint="eastAsia"/>
        </w:rPr>
      </w:pPr>
      <w:r>
        <w:rPr>
          <w:rFonts w:hint="eastAsia"/>
        </w:rPr>
        <w:t>“我们虽多，仍是一个饼，一个身体，因为我们都是分受这一个饼。” 哥林多前书 10:17。</w:t>
      </w:r>
    </w:p>
    <w:p w14:paraId="1512B007">
      <w:pPr>
        <w:pStyle w:val="4"/>
        <w:ind w:left="0" w:firstLine="0"/>
        <w:jc w:val="left"/>
        <w:rPr>
          <w:rFonts w:hint="eastAsia"/>
        </w:rPr>
      </w:pPr>
    </w:p>
    <w:p w14:paraId="10EEF7A9">
      <w:pPr>
        <w:pStyle w:val="4"/>
        <w:ind w:left="0" w:firstLine="0"/>
        <w:jc w:val="left"/>
        <w:rPr>
          <w:rFonts w:hint="eastAsia"/>
        </w:rPr>
      </w:pPr>
      <w:r>
        <w:rPr>
          <w:rFonts w:hint="eastAsia"/>
        </w:rPr>
        <w:t>It is a solemn declaration that you are one with all true Christians, one in peace, one in feeling, one in holiness; and that if one member suffer, you will suffer with it, or if one member be honoured, you will rejoice with it.</w:t>
      </w:r>
    </w:p>
    <w:p w14:paraId="0BD4D36F">
      <w:pPr>
        <w:pStyle w:val="4"/>
        <w:ind w:left="0" w:firstLine="0"/>
        <w:jc w:val="left"/>
        <w:rPr>
          <w:rFonts w:hint="eastAsia"/>
        </w:rPr>
      </w:pPr>
      <w:r>
        <w:rPr>
          <w:rFonts w:hint="eastAsia"/>
        </w:rPr>
        <w:t>这是一个庄严的宣告，宣告你与所有真基督徒是一体的，在平安上是一体，在感觉上是一体，在圣洁上是一体；并且若一个肢体受苦，你就与它一同受苦，或一个肢体得荣耀，你就与它一同快乐。</w:t>
      </w:r>
    </w:p>
    <w:p w14:paraId="121D93C1">
      <w:pPr>
        <w:pStyle w:val="4"/>
        <w:ind w:left="0" w:firstLine="0"/>
        <w:jc w:val="left"/>
        <w:rPr>
          <w:rFonts w:hint="eastAsia"/>
        </w:rPr>
      </w:pPr>
    </w:p>
    <w:p w14:paraId="56989777">
      <w:pPr>
        <w:pStyle w:val="4"/>
        <w:ind w:left="0" w:firstLine="0"/>
        <w:jc w:val="left"/>
        <w:rPr>
          <w:rFonts w:hint="eastAsia"/>
        </w:rPr>
      </w:pPr>
      <w:r>
        <w:rPr>
          <w:rFonts w:hint="eastAsia"/>
        </w:rPr>
        <w:t>You thereby declare that you are branches of the true Vine, and are vitally united to all the branches—that you wish the same Holy Spirit to pervade every bosom.</w:t>
      </w:r>
    </w:p>
    <w:p w14:paraId="6D2908D2">
      <w:pPr>
        <w:pStyle w:val="4"/>
        <w:ind w:left="0" w:firstLine="0"/>
        <w:jc w:val="left"/>
        <w:rPr>
          <w:rFonts w:hint="eastAsia"/>
        </w:rPr>
      </w:pPr>
      <w:r>
        <w:rPr>
          <w:rFonts w:hint="eastAsia"/>
        </w:rPr>
        <w:t>你因此宣告你是真葡萄树的枝子，并且与所有的枝子都有生命的联合——你希望同样的圣灵充满每个人的心。</w:t>
      </w:r>
    </w:p>
    <w:p w14:paraId="539A05AD">
      <w:pPr>
        <w:pStyle w:val="4"/>
        <w:ind w:left="0" w:firstLine="0"/>
        <w:jc w:val="left"/>
        <w:rPr>
          <w:rFonts w:hint="eastAsia"/>
        </w:rPr>
      </w:pPr>
    </w:p>
    <w:p w14:paraId="1F1AA284">
      <w:pPr>
        <w:pStyle w:val="4"/>
        <w:ind w:left="0" w:firstLine="0"/>
        <w:jc w:val="left"/>
        <w:rPr>
          <w:rFonts w:hint="eastAsia"/>
        </w:rPr>
      </w:pPr>
      <w:r>
        <w:rPr>
          <w:rFonts w:hint="eastAsia"/>
        </w:rPr>
        <w:t>You declare that you are lamps of the same golden candlestick, and that you wish the same golden oil to keep you and them burning and shining as lights in a dark world.</w:t>
      </w:r>
    </w:p>
    <w:p w14:paraId="43CC5FA2">
      <w:pPr>
        <w:pStyle w:val="4"/>
        <w:ind w:left="0" w:firstLine="0"/>
        <w:jc w:val="left"/>
        <w:rPr>
          <w:rFonts w:hint="eastAsia"/>
        </w:rPr>
      </w:pPr>
      <w:r>
        <w:rPr>
          <w:rFonts w:hint="eastAsia"/>
        </w:rPr>
        <w:t>你宣告你是同一个金灯台的灯，你希望同样的金油保守你和他们，在一个黑暗的世界里，如同明光照耀，燃烧发光。</w:t>
      </w:r>
    </w:p>
    <w:p w14:paraId="504329F1">
      <w:pPr>
        <w:pStyle w:val="4"/>
        <w:ind w:left="0" w:firstLine="0"/>
        <w:jc w:val="left"/>
        <w:rPr>
          <w:rFonts w:hint="eastAsia"/>
        </w:rPr>
      </w:pPr>
    </w:p>
    <w:p w14:paraId="3F2EB5F8">
      <w:pPr>
        <w:pStyle w:val="4"/>
        <w:ind w:left="0" w:firstLine="0"/>
        <w:jc w:val="left"/>
        <w:rPr>
          <w:rFonts w:hint="eastAsia"/>
        </w:rPr>
      </w:pPr>
      <w:r>
        <w:rPr>
          <w:rFonts w:hint="eastAsia"/>
        </w:rPr>
        <w:t>Learn, once more, that most should stay away from this table.</w:t>
      </w:r>
    </w:p>
    <w:p w14:paraId="01634D03">
      <w:pPr>
        <w:pStyle w:val="4"/>
        <w:ind w:left="0" w:firstLine="0"/>
        <w:jc w:val="left"/>
        <w:rPr>
          <w:rFonts w:hint="eastAsia"/>
        </w:rPr>
      </w:pPr>
      <w:r>
        <w:rPr>
          <w:rFonts w:hint="eastAsia"/>
        </w:rPr>
        <w:t>再学习一次，大多数人应该远离这张桌子。</w:t>
      </w:r>
    </w:p>
    <w:p w14:paraId="08B7E010">
      <w:pPr>
        <w:pStyle w:val="4"/>
        <w:ind w:left="0" w:firstLine="0"/>
        <w:jc w:val="left"/>
        <w:rPr>
          <w:rFonts w:hint="eastAsia"/>
        </w:rPr>
      </w:pPr>
    </w:p>
    <w:p w14:paraId="19736EE3">
      <w:pPr>
        <w:pStyle w:val="4"/>
        <w:ind w:left="0" w:firstLine="0"/>
        <w:jc w:val="left"/>
        <w:rPr>
          <w:rFonts w:hint="eastAsia"/>
        </w:rPr>
      </w:pPr>
      <w:r>
        <w:rPr>
          <w:rFonts w:hint="eastAsia"/>
        </w:rPr>
        <w:t>Some of you know that you have not a spark of love to the Christians.</w:t>
      </w:r>
    </w:p>
    <w:p w14:paraId="63C8F245">
      <w:pPr>
        <w:pStyle w:val="4"/>
        <w:ind w:left="0" w:firstLine="0"/>
        <w:jc w:val="left"/>
        <w:rPr>
          <w:rFonts w:hint="eastAsia"/>
        </w:rPr>
      </w:pPr>
      <w:r>
        <w:rPr>
          <w:rFonts w:hint="eastAsia"/>
        </w:rPr>
        <w:t>你们有些人知道你们对基督徒没有丝毫的爱。</w:t>
      </w:r>
    </w:p>
    <w:p w14:paraId="704E217B">
      <w:pPr>
        <w:pStyle w:val="4"/>
        <w:ind w:left="0" w:firstLine="0"/>
        <w:jc w:val="left"/>
        <w:rPr>
          <w:rFonts w:hint="eastAsia"/>
        </w:rPr>
      </w:pPr>
    </w:p>
    <w:p w14:paraId="2891C6A6">
      <w:pPr>
        <w:pStyle w:val="4"/>
        <w:ind w:left="0" w:firstLine="0"/>
        <w:jc w:val="left"/>
        <w:rPr>
          <w:rFonts w:hint="eastAsia"/>
        </w:rPr>
      </w:pPr>
      <w:r>
        <w:rPr>
          <w:rFonts w:hint="eastAsia"/>
        </w:rPr>
        <w:t>You persecute them, or despise them.</w:t>
      </w:r>
    </w:p>
    <w:p w14:paraId="3932E94E">
      <w:pPr>
        <w:pStyle w:val="4"/>
        <w:ind w:left="0" w:firstLine="0"/>
        <w:jc w:val="left"/>
        <w:rPr>
          <w:rFonts w:hint="eastAsia"/>
        </w:rPr>
      </w:pPr>
      <w:r>
        <w:rPr>
          <w:rFonts w:hint="eastAsia"/>
        </w:rPr>
        <w:t>你们逼迫他们，或藐视他们。</w:t>
      </w:r>
    </w:p>
    <w:p w14:paraId="626D6204">
      <w:pPr>
        <w:pStyle w:val="4"/>
        <w:ind w:left="0" w:firstLine="0"/>
        <w:jc w:val="left"/>
        <w:rPr>
          <w:rFonts w:hint="eastAsia"/>
        </w:rPr>
      </w:pPr>
    </w:p>
    <w:p w14:paraId="129E3C84">
      <w:pPr>
        <w:pStyle w:val="4"/>
        <w:ind w:left="0" w:firstLine="0"/>
        <w:jc w:val="left"/>
        <w:rPr>
          <w:rFonts w:hint="eastAsia"/>
        </w:rPr>
      </w:pPr>
      <w:r>
        <w:rPr>
          <w:rFonts w:hint="eastAsia"/>
        </w:rPr>
        <w:t>Your tongue is like a sharp razor against them; you ridicule their notions of grace, and conversion, and the work of the Spirit.</w:t>
      </w:r>
    </w:p>
    <w:p w14:paraId="4B35991E">
      <w:pPr>
        <w:pStyle w:val="4"/>
        <w:ind w:left="0" w:firstLine="0"/>
        <w:jc w:val="left"/>
        <w:rPr>
          <w:rFonts w:hint="eastAsia"/>
        </w:rPr>
      </w:pPr>
      <w:r>
        <w:rPr>
          <w:rFonts w:hint="eastAsia"/>
        </w:rPr>
        <w:t>你们的舌头如同快刀伤害他们；你们嘲笑他们关于恩典、归信和圣灵工作的观念。</w:t>
      </w:r>
    </w:p>
    <w:p w14:paraId="3A35E274">
      <w:pPr>
        <w:pStyle w:val="4"/>
        <w:ind w:left="0" w:firstLine="0"/>
        <w:jc w:val="left"/>
        <w:rPr>
          <w:rFonts w:hint="eastAsia"/>
        </w:rPr>
      </w:pPr>
    </w:p>
    <w:p w14:paraId="6AE27B35">
      <w:pPr>
        <w:pStyle w:val="4"/>
        <w:ind w:left="0" w:firstLine="0"/>
        <w:jc w:val="left"/>
        <w:rPr>
          <w:rFonts w:hint="eastAsia"/>
        </w:rPr>
      </w:pPr>
      <w:r>
        <w:rPr>
          <w:rFonts w:hint="eastAsia"/>
        </w:rPr>
        <w:t>You hate their conversation; you call it cant and hypocrisy.</w:t>
      </w:r>
    </w:p>
    <w:p w14:paraId="0636EC6E">
      <w:pPr>
        <w:pStyle w:val="4"/>
        <w:ind w:left="0" w:firstLine="0"/>
        <w:jc w:val="left"/>
        <w:rPr>
          <w:rFonts w:hint="eastAsia"/>
        </w:rPr>
      </w:pPr>
      <w:r>
        <w:rPr>
          <w:rFonts w:hint="eastAsia"/>
        </w:rPr>
        <w:t>你们恨恶他们的交谈；你们称之为黑话和伪善。</w:t>
      </w:r>
    </w:p>
    <w:p w14:paraId="6F678D8C">
      <w:pPr>
        <w:pStyle w:val="4"/>
        <w:ind w:left="0" w:firstLine="0"/>
        <w:jc w:val="left"/>
        <w:rPr>
          <w:rFonts w:hint="eastAsia"/>
        </w:rPr>
      </w:pPr>
    </w:p>
    <w:p w14:paraId="4D294813">
      <w:pPr>
        <w:pStyle w:val="4"/>
        <w:ind w:left="0" w:firstLine="0"/>
        <w:jc w:val="left"/>
        <w:rPr>
          <w:rFonts w:hint="eastAsia"/>
        </w:rPr>
      </w:pPr>
      <w:r>
        <w:rPr>
          <w:rFonts w:hint="eastAsia"/>
        </w:rPr>
        <w:t>When they are speaking on divine things with a full heart, and you come in, they are obliged to stop because you dislike it.</w:t>
      </w:r>
    </w:p>
    <w:p w14:paraId="45D49555">
      <w:pPr>
        <w:pStyle w:val="4"/>
        <w:ind w:left="0" w:firstLine="0"/>
        <w:jc w:val="left"/>
        <w:rPr>
          <w:rFonts w:hint="eastAsia"/>
        </w:rPr>
      </w:pPr>
      <w:r>
        <w:rPr>
          <w:rFonts w:hint="eastAsia"/>
        </w:rPr>
        <w:t>当他们满心谈论神圣的事物时，你进来了，他们就不得不停止，因为你们不喜欢。</w:t>
      </w:r>
    </w:p>
    <w:p w14:paraId="086B929A">
      <w:pPr>
        <w:pStyle w:val="4"/>
        <w:ind w:left="0" w:firstLine="0"/>
        <w:jc w:val="left"/>
        <w:rPr>
          <w:rFonts w:hint="eastAsia"/>
        </w:rPr>
      </w:pPr>
    </w:p>
    <w:p w14:paraId="628AEC86">
      <w:pPr>
        <w:pStyle w:val="4"/>
        <w:ind w:left="0" w:firstLine="0"/>
        <w:jc w:val="left"/>
        <w:rPr>
          <w:rFonts w:hint="eastAsia"/>
        </w:rPr>
      </w:pPr>
      <w:r>
        <w:rPr>
          <w:rFonts w:hint="eastAsia"/>
        </w:rPr>
        <w:t>Why should you come to this holy table?</w:t>
      </w:r>
    </w:p>
    <w:p w14:paraId="6E3856CF">
      <w:pPr>
        <w:pStyle w:val="4"/>
        <w:ind w:left="0" w:firstLine="0"/>
        <w:jc w:val="left"/>
        <w:rPr>
          <w:rFonts w:hint="eastAsia"/>
        </w:rPr>
      </w:pPr>
      <w:r>
        <w:rPr>
          <w:rFonts w:hint="eastAsia"/>
        </w:rPr>
        <w:t>你们为什么要来到这张圣桌前？</w:t>
      </w:r>
    </w:p>
    <w:p w14:paraId="6506C5DA">
      <w:pPr>
        <w:pStyle w:val="4"/>
        <w:ind w:left="0" w:firstLine="0"/>
        <w:jc w:val="left"/>
        <w:rPr>
          <w:rFonts w:hint="eastAsia"/>
        </w:rPr>
      </w:pPr>
    </w:p>
    <w:p w14:paraId="63EF6968">
      <w:pPr>
        <w:pStyle w:val="4"/>
        <w:ind w:left="0" w:firstLine="0"/>
        <w:jc w:val="left"/>
        <w:rPr>
          <w:rFonts w:hint="eastAsia"/>
        </w:rPr>
      </w:pPr>
      <w:r>
        <w:rPr>
          <w:rFonts w:hint="eastAsia"/>
        </w:rPr>
        <w:t>What is hypocrisy, if this is not?</w:t>
      </w:r>
    </w:p>
    <w:p w14:paraId="674F9A68">
      <w:pPr>
        <w:pStyle w:val="4"/>
        <w:ind w:left="0" w:firstLine="0"/>
        <w:jc w:val="left"/>
        <w:rPr>
          <w:rFonts w:hint="eastAsia"/>
        </w:rPr>
      </w:pPr>
      <w:r>
        <w:rPr>
          <w:rFonts w:hint="eastAsia"/>
        </w:rPr>
        <w:t>如果这不是伪善，那什么是呢？</w:t>
      </w:r>
    </w:p>
    <w:p w14:paraId="4A429693">
      <w:pPr>
        <w:pStyle w:val="4"/>
        <w:ind w:left="0" w:firstLine="0"/>
        <w:jc w:val="left"/>
        <w:rPr>
          <w:rFonts w:hint="eastAsia"/>
        </w:rPr>
      </w:pPr>
    </w:p>
    <w:p w14:paraId="46FB942A">
      <w:pPr>
        <w:pStyle w:val="4"/>
        <w:ind w:left="0" w:firstLine="0"/>
        <w:jc w:val="left"/>
        <w:rPr>
          <w:rFonts w:hint="eastAsia"/>
        </w:rPr>
      </w:pPr>
      <w:r>
        <w:rPr>
          <w:rFonts w:hint="eastAsia"/>
        </w:rPr>
        <w:t>You put on a serious face and air; you press eagerly in to the table; you sit down, and look deeply solemnized; you take the bread into your hand, pretending to declare that you have been converted, and brought to accept of a crucified Christ.</w:t>
      </w:r>
    </w:p>
    <w:p w14:paraId="1B1F13A5">
      <w:pPr>
        <w:pStyle w:val="4"/>
        <w:ind w:left="0" w:firstLine="0"/>
        <w:jc w:val="left"/>
        <w:rPr>
          <w:rFonts w:hint="eastAsia"/>
        </w:rPr>
      </w:pPr>
      <w:r>
        <w:rPr>
          <w:rFonts w:hint="eastAsia"/>
        </w:rPr>
        <w:t>你们装出一副严肃的面孔和神态；你们急切地挤到桌前；你们坐下，看起来非常庄重；你们把饼拿到手中，假装宣告你们已经归信，并被带领接受一位被钉十字架的基督。</w:t>
      </w:r>
    </w:p>
    <w:p w14:paraId="6812019B">
      <w:pPr>
        <w:pStyle w:val="4"/>
        <w:ind w:left="0" w:firstLine="0"/>
        <w:jc w:val="left"/>
        <w:rPr>
          <w:rFonts w:hint="eastAsia"/>
        </w:rPr>
      </w:pPr>
    </w:p>
    <w:p w14:paraId="6066FB21">
      <w:pPr>
        <w:pStyle w:val="4"/>
        <w:ind w:left="0" w:firstLine="0"/>
        <w:jc w:val="left"/>
        <w:rPr>
          <w:rFonts w:hint="eastAsia"/>
        </w:rPr>
      </w:pPr>
      <w:r>
        <w:rPr>
          <w:rFonts w:hint="eastAsia"/>
        </w:rPr>
        <w:t>You then eat of the broken bread and drink of that cup with evident marks of emotion, pretending that you are one of those who live upon Jesus, who are filled with the Spirit.</w:t>
      </w:r>
    </w:p>
    <w:p w14:paraId="0F42E9F2">
      <w:pPr>
        <w:pStyle w:val="4"/>
        <w:ind w:left="0" w:firstLine="0"/>
        <w:jc w:val="left"/>
        <w:rPr>
          <w:rFonts w:hint="eastAsia"/>
        </w:rPr>
      </w:pPr>
      <w:r>
        <w:rPr>
          <w:rFonts w:hint="eastAsia"/>
        </w:rPr>
        <w:t>然后你们带着明显的情感吃那擘开的饼，喝那杯，假装你们是那些靠耶稣而活、被圣灵充满的人之一。</w:t>
      </w:r>
    </w:p>
    <w:p w14:paraId="68A1A4A8">
      <w:pPr>
        <w:pStyle w:val="4"/>
        <w:ind w:left="0" w:firstLine="0"/>
        <w:jc w:val="left"/>
        <w:rPr>
          <w:rFonts w:hint="eastAsia"/>
        </w:rPr>
      </w:pPr>
    </w:p>
    <w:p w14:paraId="0540C6F5">
      <w:pPr>
        <w:pStyle w:val="4"/>
        <w:ind w:left="0" w:firstLine="0"/>
        <w:jc w:val="left"/>
        <w:rPr>
          <w:rFonts w:hint="eastAsia"/>
        </w:rPr>
      </w:pPr>
      <w:r>
        <w:rPr>
          <w:rFonts w:hint="eastAsia"/>
        </w:rPr>
        <w:t>You then pass the bread and wine to others, pretending that you love the Christians,—that you wish all to be partakers with you in the grace of the Lord Jesus; and yet all the while you hate and detest them, their thoughts, their ways, their company.</w:t>
      </w:r>
    </w:p>
    <w:p w14:paraId="4B43C16C">
      <w:pPr>
        <w:pStyle w:val="4"/>
        <w:ind w:left="0" w:firstLine="0"/>
        <w:jc w:val="left"/>
        <w:rPr>
          <w:rFonts w:hint="eastAsia"/>
        </w:rPr>
      </w:pPr>
      <w:r>
        <w:rPr>
          <w:rFonts w:hint="eastAsia"/>
        </w:rPr>
        <w:t>然后你们把饼和酒递给别人，假装你们爱基督徒，——假装你们希望所有人都与你们一同分享主耶稣的恩典；然而一直以来你们却恨恶他们，他们的思想、他们的方式、他们的同伴。</w:t>
      </w:r>
    </w:p>
    <w:p w14:paraId="34CBFFA8">
      <w:pPr>
        <w:pStyle w:val="4"/>
        <w:ind w:left="0" w:firstLine="0"/>
        <w:jc w:val="left"/>
        <w:rPr>
          <w:rFonts w:hint="eastAsia"/>
        </w:rPr>
      </w:pPr>
    </w:p>
    <w:p w14:paraId="753D74BA">
      <w:pPr>
        <w:pStyle w:val="4"/>
        <w:ind w:left="0" w:firstLine="0"/>
        <w:jc w:val="left"/>
        <w:rPr>
          <w:rFonts w:hint="eastAsia"/>
        </w:rPr>
      </w:pPr>
      <w:r>
        <w:rPr>
          <w:rFonts w:hint="eastAsia"/>
        </w:rPr>
        <w:t>You would not for the world become a man of prayer.</w:t>
      </w:r>
    </w:p>
    <w:p w14:paraId="53E56D74">
      <w:pPr>
        <w:pStyle w:val="4"/>
        <w:ind w:left="0" w:firstLine="0"/>
        <w:jc w:val="left"/>
        <w:rPr>
          <w:rFonts w:hint="eastAsia"/>
        </w:rPr>
      </w:pPr>
      <w:r>
        <w:rPr>
          <w:rFonts w:hint="eastAsia"/>
        </w:rPr>
        <w:t>你们绝不愿意成为一个祷告的人。</w:t>
      </w:r>
    </w:p>
    <w:p w14:paraId="67F3CFD2">
      <w:pPr>
        <w:pStyle w:val="4"/>
        <w:ind w:left="0" w:firstLine="0"/>
        <w:jc w:val="left"/>
        <w:rPr>
          <w:rFonts w:hint="eastAsia"/>
        </w:rPr>
      </w:pPr>
    </w:p>
    <w:p w14:paraId="088D1711">
      <w:pPr>
        <w:pStyle w:val="4"/>
        <w:ind w:left="0" w:firstLine="0"/>
        <w:jc w:val="left"/>
        <w:rPr>
          <w:rFonts w:hint="eastAsia"/>
        </w:rPr>
      </w:pPr>
      <w:r>
        <w:rPr>
          <w:rFonts w:hint="eastAsia"/>
        </w:rPr>
        <w:t>Beloved souls, what is hypocrisy, if this is not?</w:t>
      </w:r>
    </w:p>
    <w:p w14:paraId="14C12747">
      <w:pPr>
        <w:pStyle w:val="4"/>
        <w:ind w:left="0" w:firstLine="0"/>
        <w:jc w:val="left"/>
        <w:rPr>
          <w:rFonts w:hint="eastAsia"/>
        </w:rPr>
      </w:pPr>
      <w:r>
        <w:rPr>
          <w:rFonts w:hint="eastAsia"/>
        </w:rPr>
        <w:t>亲爱的灵魂，如果这不是伪善，那什么是呢？</w:t>
      </w:r>
    </w:p>
    <w:p w14:paraId="5E526E69">
      <w:pPr>
        <w:pStyle w:val="4"/>
        <w:ind w:left="0" w:firstLine="0"/>
        <w:jc w:val="left"/>
        <w:rPr>
          <w:rFonts w:hint="eastAsia"/>
        </w:rPr>
      </w:pPr>
    </w:p>
    <w:p w14:paraId="7AD65965">
      <w:pPr>
        <w:pStyle w:val="4"/>
        <w:ind w:left="0" w:firstLine="0"/>
        <w:jc w:val="left"/>
        <w:rPr>
          <w:rFonts w:hint="eastAsia"/>
        </w:rPr>
      </w:pPr>
      <w:r>
        <w:rPr>
          <w:rFonts w:hint="eastAsia"/>
        </w:rPr>
        <w:t>I solemnly declare, that I had rather see you “breathing out threatenings and slaughter against the disciples of the Lord,” than come to be a wolf in sheep’s clothing.</w:t>
      </w:r>
    </w:p>
    <w:p w14:paraId="1279AF8A">
      <w:pPr>
        <w:pStyle w:val="4"/>
        <w:ind w:left="0" w:firstLine="0"/>
        <w:jc w:val="left"/>
        <w:rPr>
          <w:rFonts w:hint="eastAsia"/>
        </w:rPr>
      </w:pPr>
      <w:r>
        <w:rPr>
          <w:rFonts w:hint="eastAsia"/>
        </w:rPr>
        <w:t>我庄严地宣告，我宁愿看见你们“向主的门徒口吐威吓凶杀的话”，也不愿看见你们成为披着羊皮的狼。</w:t>
      </w:r>
    </w:p>
    <w:p w14:paraId="7CE4CBEA">
      <w:pPr>
        <w:pStyle w:val="4"/>
        <w:ind w:left="0" w:firstLine="0"/>
        <w:jc w:val="left"/>
        <w:rPr>
          <w:rFonts w:hint="eastAsia"/>
        </w:rPr>
      </w:pPr>
    </w:p>
    <w:p w14:paraId="710A1849">
      <w:pPr>
        <w:pStyle w:val="4"/>
        <w:ind w:left="0" w:firstLine="0"/>
        <w:jc w:val="left"/>
        <w:rPr>
          <w:rFonts w:hint="eastAsia"/>
        </w:rPr>
      </w:pPr>
      <w:r>
        <w:rPr>
          <w:rFonts w:hint="eastAsia"/>
        </w:rPr>
        <w:t>Are you not afraid, lest, while you are sitting at the table, you should hear the voice of the Lord Jesus saying, “Judas, betrayest thou the Son of man with a kiss?”</w:t>
      </w:r>
    </w:p>
    <w:p w14:paraId="4A31EB00">
      <w:pPr>
        <w:pStyle w:val="4"/>
        <w:ind w:left="0" w:firstLine="0"/>
        <w:jc w:val="left"/>
        <w:rPr>
          <w:rFonts w:hint="eastAsia"/>
        </w:rPr>
      </w:pPr>
      <w:r>
        <w:rPr>
          <w:rFonts w:hint="eastAsia"/>
        </w:rPr>
        <w:t>你们不害怕吗，恐怕当你们坐在桌前时，会听见主耶稣的声音说：“犹大，你用亲嘴卖人子吗？”</w:t>
      </w:r>
    </w:p>
    <w:p w14:paraId="758483F5">
      <w:pPr>
        <w:pStyle w:val="4"/>
        <w:ind w:left="0" w:firstLine="0"/>
        <w:jc w:val="left"/>
        <w:rPr>
          <w:rFonts w:hint="eastAsia"/>
        </w:rPr>
      </w:pPr>
    </w:p>
    <w:p w14:paraId="56B977ED">
      <w:pPr>
        <w:pStyle w:val="4"/>
        <w:ind w:left="0" w:firstLine="0"/>
        <w:jc w:val="left"/>
        <w:rPr>
          <w:rFonts w:hint="eastAsia"/>
        </w:rPr>
      </w:pPr>
      <w:r>
        <w:rPr>
          <w:rFonts w:hint="eastAsia"/>
        </w:rPr>
        <w:t>Dear believer, you “know that you are passed from death unto life, because you love the brethren.”</w:t>
      </w:r>
    </w:p>
    <w:p w14:paraId="7B6BD75B">
      <w:pPr>
        <w:pStyle w:val="4"/>
        <w:ind w:left="0" w:firstLine="0"/>
        <w:jc w:val="left"/>
        <w:rPr>
          <w:rFonts w:hint="eastAsia"/>
        </w:rPr>
      </w:pPr>
      <w:r>
        <w:rPr>
          <w:rFonts w:hint="eastAsia"/>
        </w:rPr>
        <w:t>亲爱的信徒，你“晓得是已经出死入生了，因为我们爱弟兄”。</w:t>
      </w:r>
    </w:p>
    <w:p w14:paraId="3A9C944C">
      <w:pPr>
        <w:pStyle w:val="4"/>
        <w:ind w:left="0" w:firstLine="0"/>
        <w:jc w:val="left"/>
        <w:rPr>
          <w:rFonts w:hint="eastAsia"/>
        </w:rPr>
      </w:pPr>
    </w:p>
    <w:p w14:paraId="3F22B5A6">
      <w:pPr>
        <w:pStyle w:val="4"/>
        <w:ind w:left="0" w:firstLine="0"/>
        <w:jc w:val="left"/>
        <w:rPr>
          <w:rFonts w:hint="eastAsia"/>
        </w:rPr>
      </w:pPr>
      <w:r>
        <w:rPr>
          <w:rFonts w:hint="eastAsia"/>
        </w:rPr>
        <w:t>This pure and holy life is one of the first feelings in the converted bosom.</w:t>
      </w:r>
    </w:p>
    <w:p w14:paraId="105AA1C6">
      <w:pPr>
        <w:pStyle w:val="4"/>
        <w:ind w:left="0" w:firstLine="0"/>
        <w:jc w:val="left"/>
        <w:rPr>
          <w:rFonts w:hint="eastAsia"/>
        </w:rPr>
      </w:pPr>
      <w:r>
        <w:rPr>
          <w:rFonts w:hint="eastAsia"/>
        </w:rPr>
        <w:t>这纯洁和圣洁的生命，是归信者心中最初的感觉之一。</w:t>
      </w:r>
    </w:p>
    <w:p w14:paraId="6AA52B56">
      <w:pPr>
        <w:pStyle w:val="4"/>
        <w:ind w:left="0" w:firstLine="0"/>
        <w:jc w:val="left"/>
        <w:rPr>
          <w:rFonts w:hint="eastAsia"/>
        </w:rPr>
      </w:pPr>
    </w:p>
    <w:p w14:paraId="4851463F">
      <w:pPr>
        <w:pStyle w:val="4"/>
        <w:ind w:left="0" w:firstLine="0"/>
        <w:jc w:val="left"/>
        <w:rPr>
          <w:rFonts w:hint="eastAsia"/>
        </w:rPr>
      </w:pPr>
      <w:r>
        <w:rPr>
          <w:rFonts w:hint="eastAsia"/>
        </w:rPr>
        <w:t>It is divine and imperishable.</w:t>
      </w:r>
    </w:p>
    <w:p w14:paraId="78123B72">
      <w:pPr>
        <w:pStyle w:val="4"/>
        <w:ind w:left="0" w:firstLine="0"/>
        <w:jc w:val="left"/>
        <w:rPr>
          <w:rFonts w:hint="eastAsia"/>
        </w:rPr>
      </w:pPr>
      <w:r>
        <w:rPr>
          <w:rFonts w:hint="eastAsia"/>
        </w:rPr>
        <w:t>它是神圣和不朽的。</w:t>
      </w:r>
    </w:p>
    <w:p w14:paraId="25B4CBFA">
      <w:pPr>
        <w:pStyle w:val="4"/>
        <w:ind w:left="0" w:firstLine="0"/>
        <w:jc w:val="left"/>
        <w:rPr>
          <w:rFonts w:hint="eastAsia"/>
        </w:rPr>
      </w:pPr>
    </w:p>
    <w:p w14:paraId="1C00A91D">
      <w:pPr>
        <w:pStyle w:val="4"/>
        <w:ind w:left="0" w:firstLine="0"/>
        <w:jc w:val="left"/>
        <w:rPr>
          <w:rFonts w:hint="eastAsia"/>
        </w:rPr>
      </w:pPr>
      <w:r>
        <w:rPr>
          <w:rFonts w:hint="eastAsia"/>
        </w:rPr>
        <w:t>You are a companion of all that fear God.</w:t>
      </w:r>
    </w:p>
    <w:p w14:paraId="086C68C6">
      <w:pPr>
        <w:pStyle w:val="4"/>
        <w:ind w:left="0" w:firstLine="0"/>
        <w:jc w:val="left"/>
        <w:rPr>
          <w:rFonts w:hint="eastAsia"/>
        </w:rPr>
      </w:pPr>
      <w:r>
        <w:rPr>
          <w:rFonts w:hint="eastAsia"/>
        </w:rPr>
        <w:t>你是所有敬畏上帝之人的同伴。</w:t>
      </w:r>
    </w:p>
    <w:p w14:paraId="2EB86159">
      <w:pPr>
        <w:pStyle w:val="4"/>
        <w:ind w:left="0" w:firstLine="0"/>
        <w:jc w:val="left"/>
        <w:rPr>
          <w:rFonts w:hint="eastAsia"/>
        </w:rPr>
      </w:pPr>
    </w:p>
    <w:p w14:paraId="04E4ADF5">
      <w:pPr>
        <w:pStyle w:val="4"/>
        <w:ind w:left="0" w:firstLine="0"/>
        <w:jc w:val="left"/>
        <w:rPr>
          <w:rFonts w:hint="eastAsia"/>
        </w:rPr>
      </w:pPr>
      <w:r>
        <w:rPr>
          <w:rFonts w:hint="eastAsia"/>
        </w:rPr>
        <w:t>It would be hell to you to spend eternity with wicked men.</w:t>
      </w:r>
    </w:p>
    <w:p w14:paraId="22D2021E">
      <w:pPr>
        <w:pStyle w:val="4"/>
        <w:ind w:left="0" w:firstLine="0"/>
        <w:jc w:val="left"/>
        <w:rPr>
          <w:rFonts w:hint="eastAsia"/>
        </w:rPr>
      </w:pPr>
      <w:r>
        <w:rPr>
          <w:rFonts w:hint="eastAsia"/>
        </w:rPr>
        <w:t>对你来说，与恶人共度永恒将是地狱。</w:t>
      </w:r>
    </w:p>
    <w:p w14:paraId="29900B5A">
      <w:pPr>
        <w:pStyle w:val="4"/>
        <w:ind w:left="0" w:firstLine="0"/>
        <w:jc w:val="left"/>
        <w:rPr>
          <w:rFonts w:hint="eastAsia"/>
        </w:rPr>
      </w:pPr>
    </w:p>
    <w:p w14:paraId="6A4B6BB8">
      <w:pPr>
        <w:pStyle w:val="4"/>
        <w:ind w:left="0" w:firstLine="0"/>
        <w:jc w:val="left"/>
        <w:rPr>
          <w:rFonts w:hint="eastAsia"/>
        </w:rPr>
      </w:pPr>
      <w:r>
        <w:rPr>
          <w:rFonts w:hint="eastAsia"/>
        </w:rPr>
        <w:t>Come and show this love at the feast of love.</w:t>
      </w:r>
    </w:p>
    <w:p w14:paraId="3956F72D">
      <w:pPr>
        <w:pStyle w:val="4"/>
        <w:ind w:left="0" w:firstLine="0"/>
        <w:jc w:val="left"/>
        <w:rPr>
          <w:rFonts w:hint="eastAsia"/>
        </w:rPr>
      </w:pPr>
      <w:r>
        <w:rPr>
          <w:rFonts w:hint="eastAsia"/>
        </w:rPr>
        <w:t>来吧，在爱的筵席上显明这爱。</w:t>
      </w:r>
    </w:p>
    <w:p w14:paraId="744B8ADE">
      <w:pPr>
        <w:pStyle w:val="4"/>
        <w:ind w:left="0" w:firstLine="0"/>
        <w:jc w:val="left"/>
        <w:rPr>
          <w:rFonts w:hint="eastAsia"/>
        </w:rPr>
      </w:pPr>
    </w:p>
    <w:p w14:paraId="1F506A1F">
      <w:pPr>
        <w:pStyle w:val="4"/>
        <w:ind w:left="0" w:firstLine="0"/>
        <w:jc w:val="left"/>
        <w:rPr>
          <w:rFonts w:hint="eastAsia"/>
        </w:rPr>
      </w:pPr>
      <w:r>
        <w:rPr>
          <w:rFonts w:hint="eastAsia"/>
        </w:rPr>
        <w:t>The table in the upper room at Jerusalem was but a type and earnest of the table in the upper room of glory.</w:t>
      </w:r>
    </w:p>
    <w:p w14:paraId="2C41C1DB">
      <w:pPr>
        <w:pStyle w:val="4"/>
        <w:ind w:left="0" w:firstLine="0"/>
        <w:jc w:val="left"/>
        <w:rPr>
          <w:rFonts w:hint="eastAsia"/>
        </w:rPr>
      </w:pPr>
      <w:r>
        <w:rPr>
          <w:rFonts w:hint="eastAsia"/>
        </w:rPr>
        <w:t>在耶路撒冷楼房上的桌子，不过是荣耀中楼房上桌子的预表和凭据。</w:t>
      </w:r>
    </w:p>
    <w:p w14:paraId="55259E17">
      <w:pPr>
        <w:pStyle w:val="4"/>
        <w:ind w:left="0" w:firstLine="0"/>
        <w:jc w:val="left"/>
        <w:rPr>
          <w:rFonts w:hint="eastAsia"/>
        </w:rPr>
      </w:pPr>
    </w:p>
    <w:p w14:paraId="2C701B6C">
      <w:pPr>
        <w:pStyle w:val="4"/>
        <w:ind w:left="0" w:firstLine="0"/>
        <w:jc w:val="left"/>
        <w:rPr>
          <w:rFonts w:hint="eastAsia"/>
        </w:rPr>
      </w:pPr>
      <w:r>
        <w:rPr>
          <w:rFonts w:hint="eastAsia"/>
        </w:rPr>
        <w:t>Soon we shall exchange the table below for the table above, where we shall give full expression to our love to all eternity.</w:t>
      </w:r>
    </w:p>
    <w:p w14:paraId="50BEA0C1">
      <w:pPr>
        <w:pStyle w:val="4"/>
        <w:ind w:left="0" w:firstLine="0"/>
        <w:jc w:val="left"/>
        <w:rPr>
          <w:rFonts w:hint="eastAsia"/>
        </w:rPr>
      </w:pPr>
      <w:r>
        <w:rPr>
          <w:rFonts w:hint="eastAsia"/>
        </w:rPr>
        <w:t>很快我们将把下面的桌子换成上面的桌子，在那里我们将向永恒完全表达我们的爱。</w:t>
      </w:r>
    </w:p>
    <w:p w14:paraId="56FF90BB">
      <w:pPr>
        <w:pStyle w:val="4"/>
        <w:ind w:left="0" w:firstLine="0"/>
        <w:jc w:val="left"/>
        <w:rPr>
          <w:rFonts w:hint="eastAsia"/>
        </w:rPr>
      </w:pPr>
    </w:p>
    <w:p w14:paraId="31F59C89">
      <w:pPr>
        <w:pStyle w:val="4"/>
        <w:ind w:left="0" w:firstLine="0"/>
        <w:jc w:val="left"/>
        <w:rPr>
          <w:rFonts w:hint="eastAsia"/>
        </w:rPr>
      </w:pPr>
      <w:r>
        <w:rPr>
          <w:rFonts w:hint="eastAsia"/>
        </w:rPr>
        <w:t>There no betrayers can come—“no unclean thing can enter.”</w:t>
      </w:r>
    </w:p>
    <w:p w14:paraId="65705621">
      <w:pPr>
        <w:pStyle w:val="4"/>
        <w:ind w:left="0" w:firstLine="0"/>
        <w:jc w:val="left"/>
        <w:rPr>
          <w:rFonts w:hint="eastAsia"/>
        </w:rPr>
      </w:pPr>
      <w:r>
        <w:rPr>
          <w:rFonts w:hint="eastAsia"/>
        </w:rPr>
        <w:t>那里没有出卖者能来——“凡不洁净的物，总不得进那城。”</w:t>
      </w:r>
    </w:p>
    <w:p w14:paraId="32C8FD91">
      <w:pPr>
        <w:pStyle w:val="4"/>
        <w:ind w:left="0" w:firstLine="0"/>
        <w:jc w:val="left"/>
        <w:rPr>
          <w:rFonts w:hint="eastAsia"/>
        </w:rPr>
      </w:pPr>
    </w:p>
    <w:p w14:paraId="3943F353">
      <w:pPr>
        <w:pStyle w:val="4"/>
        <w:ind w:left="0" w:firstLine="0"/>
        <w:jc w:val="left"/>
        <w:rPr>
          <w:rFonts w:hint="eastAsia"/>
        </w:rPr>
      </w:pPr>
      <w:r>
        <w:rPr>
          <w:rFonts w:hint="eastAsia"/>
        </w:rPr>
        <w:t>Jesus shall be at the head of the table, and God shall wipe away all tears from our eyes.</w:t>
      </w:r>
    </w:p>
    <w:p w14:paraId="099A0CB0">
      <w:pPr>
        <w:pStyle w:val="4"/>
        <w:ind w:left="0" w:firstLine="0"/>
        <w:jc w:val="left"/>
        <w:rPr>
          <w:rFonts w:hint="eastAsia"/>
        </w:rPr>
      </w:pPr>
      <w:r>
        <w:rPr>
          <w:rFonts w:hint="eastAsia"/>
        </w:rPr>
        <w:t>耶稣将坐在桌首，上帝要擦去我们一切的眼泪。</w:t>
      </w:r>
    </w:p>
    <w:p w14:paraId="3D25C137">
      <w:pPr>
        <w:pStyle w:val="4"/>
        <w:ind w:left="0" w:firstLine="0"/>
        <w:jc w:val="left"/>
        <w:rPr>
          <w:rFonts w:hint="eastAsia"/>
        </w:rPr>
      </w:pPr>
    </w:p>
    <w:p w14:paraId="36D67DD0">
      <w:pPr>
        <w:pStyle w:val="4"/>
        <w:ind w:left="0" w:firstLine="0"/>
        <w:jc w:val="left"/>
        <w:rPr>
          <w:rFonts w:hint="eastAsia"/>
        </w:rPr>
      </w:pPr>
      <w:r>
        <w:rPr>
          <w:rFonts w:hint="eastAsia"/>
        </w:rPr>
        <w:t>QUESTIONS ADDRESSED TO YOUNG COMMUNICANTS, TO BE ANSWERED IN SECRET TO GOD</w:t>
      </w:r>
    </w:p>
    <w:p w14:paraId="44667BD2">
      <w:pPr>
        <w:pStyle w:val="4"/>
        <w:ind w:left="0" w:firstLine="0"/>
        <w:jc w:val="left"/>
        <w:rPr>
          <w:rFonts w:hint="eastAsia"/>
        </w:rPr>
      </w:pPr>
      <w:r>
        <w:rPr>
          <w:rFonts w:hint="eastAsia"/>
        </w:rPr>
        <w:t>向年轻领餐者提出的问题，要在暗中向上帝回答</w:t>
      </w:r>
    </w:p>
    <w:p w14:paraId="6F6F1F26">
      <w:pPr>
        <w:pStyle w:val="4"/>
        <w:ind w:left="0" w:firstLine="0"/>
        <w:jc w:val="left"/>
        <w:rPr>
          <w:rFonts w:hint="eastAsia"/>
        </w:rPr>
      </w:pPr>
    </w:p>
    <w:p w14:paraId="6343F8BF">
      <w:pPr>
        <w:pStyle w:val="4"/>
        <w:ind w:left="0" w:firstLine="0"/>
        <w:jc w:val="left"/>
        <w:rPr>
          <w:rFonts w:hint="eastAsia"/>
        </w:rPr>
      </w:pPr>
      <w:r>
        <w:rPr>
          <w:rFonts w:hint="eastAsia"/>
        </w:rPr>
        <w:t>1.Is it to please your father or mother, or any one on earth, that you think of coming to the Lord’s table?</w:t>
      </w:r>
    </w:p>
    <w:p w14:paraId="5AB123C4">
      <w:pPr>
        <w:pStyle w:val="4"/>
        <w:ind w:left="0" w:firstLine="0"/>
        <w:jc w:val="left"/>
        <w:rPr>
          <w:rFonts w:hint="eastAsia"/>
        </w:rPr>
      </w:pPr>
      <w:r>
        <w:rPr>
          <w:rFonts w:hint="eastAsia"/>
        </w:rPr>
        <w:t>1. 你想来领主的晚餐，是为了取悦你的父亲或母亲，或世上的任何人吗？</w:t>
      </w:r>
    </w:p>
    <w:p w14:paraId="644EE468">
      <w:pPr>
        <w:pStyle w:val="4"/>
        <w:ind w:left="0" w:firstLine="0"/>
        <w:jc w:val="left"/>
        <w:rPr>
          <w:rFonts w:hint="eastAsia"/>
        </w:rPr>
      </w:pPr>
    </w:p>
    <w:p w14:paraId="094901FF">
      <w:pPr>
        <w:pStyle w:val="4"/>
        <w:ind w:left="0" w:firstLine="0"/>
        <w:jc w:val="left"/>
        <w:rPr>
          <w:rFonts w:hint="eastAsia"/>
        </w:rPr>
      </w:pPr>
      <w:r>
        <w:rPr>
          <w:rFonts w:hint="eastAsia"/>
        </w:rPr>
        <w:t>2.Is it because it is the custom, and your friends and companions are coming?</w:t>
      </w:r>
    </w:p>
    <w:p w14:paraId="0BD0D834">
      <w:pPr>
        <w:pStyle w:val="4"/>
        <w:ind w:left="0" w:firstLine="0"/>
        <w:jc w:val="left"/>
        <w:rPr>
          <w:rFonts w:hint="eastAsia"/>
        </w:rPr>
      </w:pPr>
      <w:r>
        <w:rPr>
          <w:rFonts w:hint="eastAsia"/>
        </w:rPr>
        <w:t>2. 是因为这是习俗，你的朋友和同伴都来吗？</w:t>
      </w:r>
    </w:p>
    <w:p w14:paraId="5BF3D3EF">
      <w:pPr>
        <w:pStyle w:val="4"/>
        <w:ind w:left="0" w:firstLine="0"/>
        <w:jc w:val="left"/>
        <w:rPr>
          <w:rFonts w:hint="eastAsia"/>
        </w:rPr>
      </w:pPr>
    </w:p>
    <w:p w14:paraId="4AB3923D">
      <w:pPr>
        <w:pStyle w:val="4"/>
        <w:ind w:left="0" w:firstLine="0"/>
        <w:jc w:val="left"/>
        <w:rPr>
          <w:rFonts w:hint="eastAsia"/>
        </w:rPr>
      </w:pPr>
      <w:r>
        <w:rPr>
          <w:rFonts w:hint="eastAsia"/>
        </w:rPr>
        <w:t>3.Is it because you have come to a certain time of life?</w:t>
      </w:r>
    </w:p>
    <w:p w14:paraId="461E56BC">
      <w:pPr>
        <w:pStyle w:val="4"/>
        <w:ind w:left="0" w:firstLine="0"/>
        <w:jc w:val="left"/>
        <w:rPr>
          <w:rFonts w:hint="eastAsia"/>
        </w:rPr>
      </w:pPr>
      <w:r>
        <w:rPr>
          <w:rFonts w:hint="eastAsia"/>
        </w:rPr>
        <w:t>3. 是因为你到了某个年龄吗？</w:t>
      </w:r>
    </w:p>
    <w:p w14:paraId="20BFA684">
      <w:pPr>
        <w:pStyle w:val="4"/>
        <w:ind w:left="0" w:firstLine="0"/>
        <w:jc w:val="left"/>
        <w:rPr>
          <w:rFonts w:hint="eastAsia"/>
        </w:rPr>
      </w:pPr>
    </w:p>
    <w:p w14:paraId="2B366687">
      <w:pPr>
        <w:pStyle w:val="4"/>
        <w:ind w:left="0" w:firstLine="0"/>
        <w:jc w:val="left"/>
        <w:rPr>
          <w:rFonts w:hint="eastAsia"/>
        </w:rPr>
      </w:pPr>
      <w:r>
        <w:rPr>
          <w:rFonts w:hint="eastAsia"/>
        </w:rPr>
        <w:t>4.What are your real motives for wishing to come to the Lord’s table? Is it to thank God for saving your soul?—Ps. 116:12, 13; to remember Jesus?—Luke 22:19; to get near to Christ?—John 13:23; or is it for worldly character? to gain a name? to gain money?—Matt. 26:15.</w:t>
      </w:r>
    </w:p>
    <w:p w14:paraId="419CA9E6">
      <w:pPr>
        <w:pStyle w:val="4"/>
        <w:ind w:left="0" w:firstLine="0"/>
        <w:jc w:val="left"/>
        <w:rPr>
          <w:rFonts w:hint="eastAsia"/>
        </w:rPr>
      </w:pPr>
      <w:r>
        <w:rPr>
          <w:rFonts w:hint="eastAsia"/>
        </w:rPr>
        <w:t>4. 你希望来领主的晚餐的真正动机是什么？是为了感谢上帝拯救你的灵魂吗？——诗篇 116:12, 13；为了记念耶稣吗？——路加福音 22:19；为了亲近基督吗？——约翰福音 13:23；还是为了世俗的声誉？为了得名？为了得利？——马太福音 26:15。</w:t>
      </w:r>
    </w:p>
    <w:p w14:paraId="0570AAD0">
      <w:pPr>
        <w:pStyle w:val="4"/>
        <w:ind w:left="0" w:firstLine="0"/>
        <w:jc w:val="left"/>
        <w:rPr>
          <w:rFonts w:hint="eastAsia"/>
        </w:rPr>
      </w:pPr>
    </w:p>
    <w:p w14:paraId="491360CC">
      <w:pPr>
        <w:pStyle w:val="4"/>
        <w:ind w:left="0" w:firstLine="0"/>
        <w:jc w:val="left"/>
        <w:rPr>
          <w:rFonts w:hint="eastAsia"/>
        </w:rPr>
      </w:pPr>
      <w:r>
        <w:rPr>
          <w:rFonts w:hint="eastAsia"/>
        </w:rPr>
        <w:t>5.Who do you think should come to the Lord’s table? who should stay away?</w:t>
      </w:r>
    </w:p>
    <w:p w14:paraId="4FE6572B">
      <w:pPr>
        <w:pStyle w:val="4"/>
        <w:ind w:left="0" w:firstLine="0"/>
        <w:jc w:val="left"/>
        <w:rPr>
          <w:rFonts w:hint="eastAsia"/>
        </w:rPr>
      </w:pPr>
      <w:r>
        <w:rPr>
          <w:rFonts w:hint="eastAsia"/>
        </w:rPr>
        <w:t>5. 你认为谁应该来领主的晚餐？谁应该远离？</w:t>
      </w:r>
    </w:p>
    <w:p w14:paraId="3E9A5456">
      <w:pPr>
        <w:pStyle w:val="4"/>
        <w:ind w:left="0" w:firstLine="0"/>
        <w:jc w:val="left"/>
        <w:rPr>
          <w:rFonts w:hint="eastAsia"/>
        </w:rPr>
      </w:pPr>
    </w:p>
    <w:p w14:paraId="03B4F31C">
      <w:pPr>
        <w:pStyle w:val="4"/>
        <w:ind w:left="0" w:firstLine="0"/>
        <w:jc w:val="left"/>
        <w:rPr>
          <w:rFonts w:hint="eastAsia"/>
        </w:rPr>
      </w:pPr>
      <w:r>
        <w:rPr>
          <w:rFonts w:hint="eastAsia"/>
        </w:rPr>
        <w:t>6.Do you think any should come but those who are truly converted? and what is it to be converted?</w:t>
      </w:r>
    </w:p>
    <w:p w14:paraId="38793931">
      <w:pPr>
        <w:pStyle w:val="4"/>
        <w:ind w:left="0" w:firstLine="0"/>
        <w:jc w:val="left"/>
        <w:rPr>
          <w:rFonts w:hint="eastAsia"/>
        </w:rPr>
      </w:pPr>
      <w:r>
        <w:rPr>
          <w:rFonts w:hint="eastAsia"/>
        </w:rPr>
        <w:t>6. 你认为除了真正归信的人以外，还有谁应该来吗？归信是什么意思？</w:t>
      </w:r>
    </w:p>
    <w:p w14:paraId="20B856B2">
      <w:pPr>
        <w:pStyle w:val="4"/>
        <w:ind w:left="0" w:firstLine="0"/>
        <w:jc w:val="left"/>
        <w:rPr>
          <w:rFonts w:hint="eastAsia"/>
        </w:rPr>
      </w:pPr>
    </w:p>
    <w:p w14:paraId="081F49DA">
      <w:pPr>
        <w:pStyle w:val="4"/>
        <w:ind w:left="0" w:firstLine="0"/>
        <w:jc w:val="left"/>
        <w:rPr>
          <w:rFonts w:hint="eastAsia"/>
        </w:rPr>
      </w:pPr>
      <w:r>
        <w:rPr>
          <w:rFonts w:hint="eastAsia"/>
        </w:rPr>
        <w:t>7.Would you come if you knew yourself to be unconverted?</w:t>
      </w:r>
    </w:p>
    <w:p w14:paraId="04DD170B">
      <w:pPr>
        <w:pStyle w:val="4"/>
        <w:ind w:left="0" w:firstLine="0"/>
        <w:jc w:val="left"/>
        <w:rPr>
          <w:rFonts w:hint="eastAsia"/>
        </w:rPr>
      </w:pPr>
      <w:r>
        <w:rPr>
          <w:rFonts w:hint="eastAsia"/>
        </w:rPr>
        <w:t>7. 如果你知道自己没有归信，你会来吗？</w:t>
      </w:r>
    </w:p>
    <w:p w14:paraId="3422F437">
      <w:pPr>
        <w:pStyle w:val="4"/>
        <w:ind w:left="0" w:firstLine="0"/>
        <w:jc w:val="left"/>
        <w:rPr>
          <w:rFonts w:hint="eastAsia"/>
        </w:rPr>
      </w:pPr>
    </w:p>
    <w:p w14:paraId="2D018A81">
      <w:pPr>
        <w:pStyle w:val="4"/>
        <w:ind w:left="0" w:firstLine="0"/>
        <w:jc w:val="left"/>
        <w:rPr>
          <w:rFonts w:hint="eastAsia"/>
        </w:rPr>
      </w:pPr>
      <w:r>
        <w:rPr>
          <w:rFonts w:hint="eastAsia"/>
        </w:rPr>
        <w:t>8.Should those come who have had deep concern about their soul, but are not come to Christ?</w:t>
      </w:r>
    </w:p>
    <w:p w14:paraId="0C4B2329">
      <w:pPr>
        <w:pStyle w:val="4"/>
        <w:ind w:left="0" w:firstLine="0"/>
        <w:jc w:val="left"/>
        <w:rPr>
          <w:rFonts w:hint="eastAsia"/>
        </w:rPr>
      </w:pPr>
      <w:r>
        <w:rPr>
          <w:rFonts w:hint="eastAsia"/>
        </w:rPr>
        <w:t>8. 那些对自己的灵魂深感忧虑，但还没有来到基督面前的人，应该来吗？</w:t>
      </w:r>
    </w:p>
    <w:p w14:paraId="0885950D">
      <w:pPr>
        <w:pStyle w:val="4"/>
        <w:ind w:left="0" w:firstLine="0"/>
        <w:jc w:val="left"/>
        <w:rPr>
          <w:rFonts w:hint="eastAsia"/>
        </w:rPr>
      </w:pPr>
    </w:p>
    <w:p w14:paraId="4E209D16">
      <w:pPr>
        <w:pStyle w:val="4"/>
        <w:ind w:left="0" w:firstLine="0"/>
        <w:jc w:val="left"/>
        <w:rPr>
          <w:rFonts w:hint="eastAsia"/>
        </w:rPr>
      </w:pPr>
      <w:r>
        <w:rPr>
          <w:rFonts w:hint="eastAsia"/>
        </w:rPr>
        <w:t>9.Do you think you have been awakened by the Holy Spirit? brought to Christ? born again? What makes you think so?</w:t>
      </w:r>
    </w:p>
    <w:p w14:paraId="4D55F18B">
      <w:pPr>
        <w:pStyle w:val="4"/>
        <w:ind w:left="0" w:firstLine="0"/>
        <w:jc w:val="left"/>
        <w:rPr>
          <w:rFonts w:hint="eastAsia"/>
        </w:rPr>
      </w:pPr>
      <w:r>
        <w:rPr>
          <w:rFonts w:hint="eastAsia"/>
        </w:rPr>
        <w:t>9. 你认为你被圣灵唤醒了吗？被带到基督面前了吗？重生了吗？是什么让你这么认为？</w:t>
      </w:r>
    </w:p>
    <w:p w14:paraId="1BEB6D9A">
      <w:pPr>
        <w:pStyle w:val="4"/>
        <w:ind w:left="0" w:firstLine="0"/>
        <w:jc w:val="left"/>
        <w:rPr>
          <w:rFonts w:hint="eastAsia"/>
        </w:rPr>
      </w:pPr>
    </w:p>
    <w:p w14:paraId="4DA6A6F3">
      <w:pPr>
        <w:pStyle w:val="4"/>
        <w:ind w:left="0" w:firstLine="0"/>
        <w:jc w:val="left"/>
        <w:rPr>
          <w:rFonts w:hint="eastAsia"/>
        </w:rPr>
      </w:pPr>
      <w:r>
        <w:rPr>
          <w:rFonts w:hint="eastAsia"/>
        </w:rPr>
        <w:t>10.What is the meaning of the broken bread and poured out wine?</w:t>
      </w:r>
    </w:p>
    <w:p w14:paraId="118B202F">
      <w:pPr>
        <w:pStyle w:val="4"/>
        <w:ind w:left="0" w:firstLine="0"/>
        <w:jc w:val="left"/>
        <w:rPr>
          <w:rFonts w:hint="eastAsia"/>
        </w:rPr>
      </w:pPr>
      <w:r>
        <w:rPr>
          <w:rFonts w:hint="eastAsia"/>
        </w:rPr>
        <w:t>10. 擘开的饼和倒出的酒是什么意思？</w:t>
      </w:r>
    </w:p>
    <w:p w14:paraId="59A1EC90">
      <w:pPr>
        <w:pStyle w:val="4"/>
        <w:ind w:left="0" w:firstLine="0"/>
        <w:jc w:val="left"/>
        <w:rPr>
          <w:rFonts w:hint="eastAsia"/>
        </w:rPr>
      </w:pPr>
    </w:p>
    <w:p w14:paraId="61A5C11A">
      <w:pPr>
        <w:pStyle w:val="4"/>
        <w:ind w:left="0" w:firstLine="0"/>
        <w:jc w:val="left"/>
        <w:rPr>
          <w:rFonts w:hint="eastAsia"/>
        </w:rPr>
      </w:pPr>
      <w:r>
        <w:rPr>
          <w:rFonts w:hint="eastAsia"/>
        </w:rPr>
        <w:t>11.What is the meaning of taking the bread and wine into your hand? Have you as truly received the Lord Jesus Christ?</w:t>
      </w:r>
    </w:p>
    <w:p w14:paraId="08C4C1CE">
      <w:pPr>
        <w:pStyle w:val="4"/>
        <w:ind w:left="0" w:firstLine="0"/>
        <w:jc w:val="left"/>
        <w:rPr>
          <w:rFonts w:hint="eastAsia"/>
        </w:rPr>
      </w:pPr>
      <w:r>
        <w:rPr>
          <w:rFonts w:hint="eastAsia"/>
        </w:rPr>
        <w:t>11. 把饼和酒拿到手中是什么意思？你是否也如此真实地接受了主耶稣基督？</w:t>
      </w:r>
    </w:p>
    <w:p w14:paraId="1AEFB505">
      <w:pPr>
        <w:pStyle w:val="4"/>
        <w:ind w:left="0" w:firstLine="0"/>
        <w:jc w:val="left"/>
        <w:rPr>
          <w:rFonts w:hint="eastAsia"/>
        </w:rPr>
      </w:pPr>
    </w:p>
    <w:p w14:paraId="0286DABC">
      <w:pPr>
        <w:pStyle w:val="4"/>
        <w:ind w:left="0" w:firstLine="0"/>
        <w:jc w:val="left"/>
        <w:rPr>
          <w:rFonts w:hint="eastAsia"/>
        </w:rPr>
      </w:pPr>
      <w:r>
        <w:rPr>
          <w:rFonts w:hint="eastAsia"/>
        </w:rPr>
        <w:t>12.What is the meaning of feeding upon them? Are you as truly living upon Christ?</w:t>
      </w:r>
    </w:p>
    <w:p w14:paraId="17BD903B">
      <w:pPr>
        <w:pStyle w:val="4"/>
        <w:ind w:left="0" w:firstLine="0"/>
        <w:jc w:val="left"/>
        <w:rPr>
          <w:rFonts w:hint="eastAsia"/>
        </w:rPr>
      </w:pPr>
      <w:r>
        <w:rPr>
          <w:rFonts w:hint="eastAsia"/>
        </w:rPr>
        <w:t>12. 以它们为食是什么意思？你是否也如此真实地靠基督而活？</w:t>
      </w:r>
    </w:p>
    <w:p w14:paraId="75850D14">
      <w:pPr>
        <w:pStyle w:val="4"/>
        <w:ind w:left="0" w:firstLine="0"/>
        <w:jc w:val="left"/>
        <w:rPr>
          <w:rFonts w:hint="eastAsia"/>
        </w:rPr>
      </w:pPr>
    </w:p>
    <w:p w14:paraId="079A2924">
      <w:pPr>
        <w:pStyle w:val="4"/>
        <w:ind w:left="0" w:firstLine="0"/>
        <w:jc w:val="left"/>
        <w:rPr>
          <w:rFonts w:hint="eastAsia"/>
        </w:rPr>
      </w:pPr>
      <w:r>
        <w:rPr>
          <w:rFonts w:hint="eastAsia"/>
        </w:rPr>
        <w:t>13.What is the meaning of giving the bread and wine to those at the same table with you? Do you as truly love the brethren?</w:t>
      </w:r>
    </w:p>
    <w:p w14:paraId="7E71611B">
      <w:pPr>
        <w:pStyle w:val="4"/>
        <w:ind w:left="0" w:firstLine="0"/>
        <w:jc w:val="left"/>
        <w:rPr>
          <w:rFonts w:hint="eastAsia"/>
        </w:rPr>
      </w:pPr>
      <w:r>
        <w:rPr>
          <w:rFonts w:hint="eastAsia"/>
        </w:rPr>
        <w:t>13. 把饼和酒递给你同桌的人是什么意思？你是否也如此真实地爱弟兄？</w:t>
      </w:r>
    </w:p>
    <w:p w14:paraId="3E22B3C4">
      <w:pPr>
        <w:pStyle w:val="4"/>
        <w:ind w:left="0" w:firstLine="0"/>
        <w:jc w:val="left"/>
        <w:rPr>
          <w:rFonts w:hint="eastAsia"/>
        </w:rPr>
      </w:pPr>
    </w:p>
    <w:p w14:paraId="460AE503">
      <w:pPr>
        <w:pStyle w:val="4"/>
        <w:ind w:left="0" w:firstLine="0"/>
        <w:jc w:val="left"/>
        <w:rPr>
          <w:rFonts w:hint="eastAsia"/>
        </w:rPr>
      </w:pPr>
      <w:r>
        <w:rPr>
          <w:rFonts w:hint="eastAsia"/>
        </w:rPr>
        <w:t>SCRIPTURES TO BE MEDITATED ON AT A COMMUNION SEASON</w:t>
      </w:r>
    </w:p>
    <w:p w14:paraId="7ED73F60">
      <w:pPr>
        <w:pStyle w:val="4"/>
        <w:ind w:left="0" w:firstLine="0"/>
        <w:jc w:val="left"/>
        <w:rPr>
          <w:rFonts w:hint="eastAsia"/>
        </w:rPr>
      </w:pPr>
      <w:r>
        <w:rPr>
          <w:rFonts w:hint="eastAsia"/>
        </w:rPr>
        <w:t>在圣餐季节要默想的经文</w:t>
      </w:r>
    </w:p>
    <w:p w14:paraId="3CB8F0AF">
      <w:pPr>
        <w:pStyle w:val="4"/>
        <w:ind w:left="0" w:firstLine="0"/>
        <w:jc w:val="left"/>
        <w:rPr>
          <w:rFonts w:hint="eastAsia"/>
        </w:rPr>
      </w:pPr>
    </w:p>
    <w:p w14:paraId="3FD56EA3">
      <w:pPr>
        <w:pStyle w:val="4"/>
        <w:ind w:left="0" w:firstLine="0"/>
        <w:jc w:val="left"/>
        <w:rPr>
          <w:rFonts w:hint="eastAsia"/>
        </w:rPr>
      </w:pPr>
      <w:r>
        <w:rPr>
          <w:rFonts w:hint="eastAsia"/>
        </w:rPr>
        <w:t>Exod. 12; Ps. 22, 51, 69, 116; Song of Sol.; Isa. 53; Matt. 22:1–14; 26, 27; Mark 14, 15; Luke 22, 23; John 13, 14, 15, 16, 17; 1 Cor. 11:23–34.</w:t>
      </w:r>
    </w:p>
    <w:p w14:paraId="475EDE73">
      <w:pPr>
        <w:pStyle w:val="4"/>
        <w:ind w:left="0" w:firstLine="0"/>
        <w:jc w:val="left"/>
        <w:rPr>
          <w:rFonts w:hint="eastAsia"/>
        </w:rPr>
      </w:pPr>
      <w:r>
        <w:rPr>
          <w:rFonts w:hint="eastAsia"/>
        </w:rPr>
        <w:t>出埃及记 12；诗篇 22, 51, 69, 116；雅歌；以赛亚书 53；马太福音 22:1–14; 26, 27；马可福音 14, 15；路加福音 22, 23；约翰福音 13, 14, 15, 16, 17；哥林多前书 11:23–34。</w:t>
      </w:r>
    </w:p>
    <w:p w14:paraId="3A314D99">
      <w:pPr>
        <w:pStyle w:val="4"/>
        <w:ind w:left="0" w:firstLine="0"/>
        <w:jc w:val="left"/>
        <w:rPr>
          <w:rFonts w:hint="eastAsia"/>
        </w:rPr>
      </w:pPr>
    </w:p>
    <w:p w14:paraId="60EA4124">
      <w:pPr>
        <w:pStyle w:val="4"/>
        <w:ind w:left="0" w:firstLine="0"/>
        <w:jc w:val="left"/>
        <w:rPr>
          <w:rFonts w:hint="eastAsia"/>
        </w:rPr>
      </w:pPr>
      <w:r>
        <w:rPr>
          <w:rFonts w:hint="eastAsia"/>
        </w:rPr>
        <w:t>ST PETER’S, DUNDEE, Oct. 1841.</w:t>
      </w:r>
    </w:p>
    <w:p w14:paraId="16D3F706">
      <w:pPr>
        <w:pStyle w:val="4"/>
        <w:ind w:left="0" w:firstLine="0"/>
        <w:jc w:val="left"/>
        <w:rPr>
          <w:rFonts w:hint="eastAsia"/>
        </w:rPr>
      </w:pPr>
      <w:r>
        <w:rPr>
          <w:rFonts w:hint="eastAsia"/>
        </w:rPr>
        <w:t>圣彼得堂，邓迪，1841年10月。</w:t>
      </w:r>
    </w:p>
    <w:p w14:paraId="30C732FC">
      <w:pPr>
        <w:pStyle w:val="4"/>
        <w:ind w:left="0" w:firstLine="0"/>
        <w:jc w:val="left"/>
        <w:rPr>
          <w:rFonts w:hint="eastAsia"/>
        </w:rPr>
      </w:pPr>
    </w:p>
    <w:p w14:paraId="20CC77A8">
      <w:pPr>
        <w:pStyle w:val="4"/>
        <w:ind w:left="0" w:firstLine="0"/>
        <w:jc w:val="left"/>
        <w:rPr>
          <w:rFonts w:hint="eastAsia"/>
        </w:rPr>
      </w:pPr>
    </w:p>
    <w:p w14:paraId="57C90512">
      <w:pPr>
        <w:pStyle w:val="4"/>
        <w:ind w:left="0" w:firstLine="0"/>
        <w:jc w:val="left"/>
      </w:pPr>
    </w:p>
    <w:p w14:paraId="448E17A4">
      <w:pPr>
        <w:pStyle w:val="4"/>
        <w:spacing w:before="218"/>
        <w:ind w:left="0" w:firstLine="0"/>
        <w:jc w:val="left"/>
      </w:pPr>
    </w:p>
    <w:p w14:paraId="25D0A61C">
      <w:pPr>
        <w:pStyle w:val="3"/>
        <w:bidi w:val="0"/>
        <w:rPr>
          <w:rFonts w:hint="eastAsia"/>
        </w:rPr>
      </w:pPr>
      <w:bookmarkStart w:id="5" w:name="The Acceptable Year Of The Lord"/>
      <w:bookmarkEnd w:id="5"/>
      <w:r>
        <w:rPr>
          <w:rFonts w:hint="eastAsia"/>
        </w:rPr>
        <w:t>The Acceptable Year Of The Lord</w:t>
      </w:r>
    </w:p>
    <w:p w14:paraId="1EEA18BF">
      <w:pPr>
        <w:pStyle w:val="3"/>
        <w:bidi w:val="0"/>
        <w:rPr>
          <w:rFonts w:hint="eastAsia"/>
        </w:rPr>
      </w:pPr>
      <w:r>
        <w:rPr>
          <w:rFonts w:hint="eastAsia"/>
        </w:rPr>
        <w:t>耶和华的恩年</w:t>
      </w:r>
    </w:p>
    <w:p w14:paraId="2A51B61B">
      <w:pPr>
        <w:pStyle w:val="4"/>
        <w:ind w:left="0" w:firstLine="0"/>
        <w:jc w:val="left"/>
        <w:rPr>
          <w:rFonts w:hint="eastAsia"/>
        </w:rPr>
      </w:pPr>
    </w:p>
    <w:p w14:paraId="017F9A40">
      <w:pPr>
        <w:pStyle w:val="4"/>
        <w:ind w:left="0" w:firstLine="0"/>
        <w:jc w:val="left"/>
        <w:rPr>
          <w:rFonts w:hint="eastAsia"/>
        </w:rPr>
      </w:pPr>
      <w:r>
        <w:rPr>
          <w:rFonts w:hint="eastAsia"/>
        </w:rPr>
        <w:t>“The Spirit of the Lord God is upon me; because the Lord hath anointed me to preach good tidings unto the meek; He hath sent me to bind up the brokenhearted, to proclaim liberty to the captives, and the opening of the prison to them that are bound; to proclaim the Acceptable Year of the Lord, and the day of vengeance of our Lord: to comfort all that mourn: to appoint unto them that mourn in Zion, to give unto them beauty for ashes, the oil of joy for mourning, the garment of praise for the spirit of heaviness: that they might be called trees of righteousness, the planting of the Lord, that He might be glorified.”—ISA. 61:1–3.</w:t>
      </w:r>
    </w:p>
    <w:p w14:paraId="2FC51AB6">
      <w:pPr>
        <w:pStyle w:val="4"/>
        <w:ind w:left="0" w:firstLine="0"/>
        <w:jc w:val="left"/>
        <w:rPr>
          <w:rFonts w:hint="eastAsia"/>
        </w:rPr>
      </w:pPr>
      <w:r>
        <w:rPr>
          <w:rFonts w:hint="eastAsia"/>
        </w:rPr>
        <w:t>“主耶和华的灵在我身上；因为耶和华用膏膏我，叫我传好信息给谦卑的人，差遣我医好像心的人，报告被掳的得释放，被囚的出监牢；报告耶和华的恩年，和我们上帝报仇的日子；安慰一切悲哀的人，赐华冠与锡安悲哀的人，代替灰尘；喜乐油代替悲哀；赞美衣代替忧伤之灵；使他们称为公义树，是耶和华所栽的，叫祂得荣耀。”——以赛亚书 61:1-3。</w:t>
      </w:r>
    </w:p>
    <w:p w14:paraId="7E093C58">
      <w:pPr>
        <w:pStyle w:val="4"/>
        <w:ind w:left="0" w:firstLine="0"/>
        <w:jc w:val="left"/>
        <w:rPr>
          <w:rFonts w:hint="eastAsia"/>
        </w:rPr>
      </w:pPr>
    </w:p>
    <w:p w14:paraId="0BBB6104">
      <w:pPr>
        <w:pStyle w:val="4"/>
        <w:ind w:left="0" w:firstLine="0"/>
        <w:jc w:val="left"/>
        <w:rPr>
          <w:rFonts w:hint="eastAsia"/>
        </w:rPr>
      </w:pPr>
      <w:r>
        <w:rPr>
          <w:rFonts w:hint="eastAsia"/>
        </w:rPr>
        <w:t>IT is six years, this day, since I first preached to you, as your pastor, from these blessed words.</w:t>
      </w:r>
    </w:p>
    <w:p w14:paraId="6917FD61">
      <w:pPr>
        <w:pStyle w:val="4"/>
        <w:ind w:left="0" w:firstLine="0"/>
        <w:jc w:val="left"/>
        <w:rPr>
          <w:rFonts w:hint="eastAsia"/>
        </w:rPr>
      </w:pPr>
      <w:r>
        <w:rPr>
          <w:rFonts w:hint="eastAsia"/>
        </w:rPr>
        <w:t>今天，距离我作为你们的牧师，第一次用这些蒙福的话语向你们讲道，已经六年了。</w:t>
      </w:r>
    </w:p>
    <w:p w14:paraId="2F542166">
      <w:pPr>
        <w:pStyle w:val="4"/>
        <w:ind w:left="0" w:firstLine="0"/>
        <w:jc w:val="left"/>
        <w:rPr>
          <w:rFonts w:hint="eastAsia"/>
        </w:rPr>
      </w:pPr>
    </w:p>
    <w:p w14:paraId="41B88CF2">
      <w:pPr>
        <w:pStyle w:val="4"/>
        <w:ind w:left="0" w:firstLine="0"/>
        <w:jc w:val="left"/>
        <w:rPr>
          <w:rFonts w:hint="eastAsia"/>
        </w:rPr>
      </w:pPr>
      <w:r>
        <w:rPr>
          <w:rFonts w:hint="eastAsia"/>
        </w:rPr>
        <w:t>These years have rolled past us like a mighty river.</w:t>
      </w:r>
    </w:p>
    <w:p w14:paraId="5F7E30ED">
      <w:pPr>
        <w:pStyle w:val="4"/>
        <w:ind w:left="0" w:firstLine="0"/>
        <w:jc w:val="left"/>
        <w:rPr>
          <w:rFonts w:hint="eastAsia"/>
        </w:rPr>
      </w:pPr>
      <w:r>
        <w:rPr>
          <w:rFonts w:hint="eastAsia"/>
        </w:rPr>
        <w:t>这些年如滔滔江水般从我们身边流逝。</w:t>
      </w:r>
    </w:p>
    <w:p w14:paraId="51CD37E5">
      <w:pPr>
        <w:pStyle w:val="4"/>
        <w:ind w:left="0" w:firstLine="0"/>
        <w:jc w:val="left"/>
        <w:rPr>
          <w:rFonts w:hint="eastAsia"/>
        </w:rPr>
      </w:pPr>
    </w:p>
    <w:p w14:paraId="5C53825F">
      <w:pPr>
        <w:pStyle w:val="4"/>
        <w:ind w:left="0" w:firstLine="0"/>
        <w:jc w:val="left"/>
        <w:rPr>
          <w:rFonts w:hint="eastAsia"/>
        </w:rPr>
      </w:pPr>
      <w:r>
        <w:rPr>
          <w:rFonts w:hint="eastAsia"/>
        </w:rPr>
        <w:t>It is a solemn thing to look over them.</w:t>
      </w:r>
    </w:p>
    <w:p w14:paraId="686BA611">
      <w:pPr>
        <w:pStyle w:val="4"/>
        <w:ind w:left="0" w:firstLine="0"/>
        <w:jc w:val="left"/>
        <w:rPr>
          <w:rFonts w:hint="eastAsia"/>
        </w:rPr>
      </w:pPr>
      <w:r>
        <w:rPr>
          <w:rFonts w:hint="eastAsia"/>
        </w:rPr>
        <w:t>回顾这些年是一件严肃的事。</w:t>
      </w:r>
    </w:p>
    <w:p w14:paraId="0207ECEC">
      <w:pPr>
        <w:pStyle w:val="4"/>
        <w:ind w:left="0" w:firstLine="0"/>
        <w:jc w:val="left"/>
        <w:rPr>
          <w:rFonts w:hint="eastAsia"/>
        </w:rPr>
      </w:pPr>
    </w:p>
    <w:p w14:paraId="217E741D">
      <w:pPr>
        <w:pStyle w:val="4"/>
        <w:ind w:left="0" w:firstLine="0"/>
        <w:jc w:val="left"/>
        <w:rPr>
          <w:rFonts w:hint="eastAsia"/>
        </w:rPr>
      </w:pPr>
      <w:r>
        <w:rPr>
          <w:rFonts w:hint="eastAsia"/>
        </w:rPr>
        <w:t>In climbing a lofty mountain, it is pleasant to come every now and then to a resting-place, where you may stand and look back.</w:t>
      </w:r>
    </w:p>
    <w:p w14:paraId="26A9200F">
      <w:pPr>
        <w:pStyle w:val="4"/>
        <w:ind w:left="0" w:firstLine="0"/>
        <w:jc w:val="left"/>
        <w:rPr>
          <w:rFonts w:hint="eastAsia"/>
        </w:rPr>
      </w:pPr>
      <w:r>
        <w:rPr>
          <w:rFonts w:hint="eastAsia"/>
        </w:rPr>
        <w:t>攀登高山时，时常能来到一个歇脚之处，站在那里回望，是件愉快的事。</w:t>
      </w:r>
    </w:p>
    <w:p w14:paraId="4B82182A">
      <w:pPr>
        <w:pStyle w:val="4"/>
        <w:ind w:left="0" w:firstLine="0"/>
        <w:jc w:val="left"/>
        <w:rPr>
          <w:rFonts w:hint="eastAsia"/>
        </w:rPr>
      </w:pPr>
    </w:p>
    <w:p w14:paraId="33971FE3">
      <w:pPr>
        <w:pStyle w:val="4"/>
        <w:ind w:left="0" w:firstLine="0"/>
        <w:jc w:val="left"/>
        <w:rPr>
          <w:rFonts w:hint="eastAsia"/>
        </w:rPr>
      </w:pPr>
      <w:r>
        <w:rPr>
          <w:rFonts w:hint="eastAsia"/>
        </w:rPr>
        <w:t>You can thus see the progress you have made, and you can observe the prospect winding all around you.</w:t>
      </w:r>
    </w:p>
    <w:p w14:paraId="030B5E64">
      <w:pPr>
        <w:pStyle w:val="4"/>
        <w:ind w:left="0" w:firstLine="0"/>
        <w:jc w:val="left"/>
        <w:rPr>
          <w:rFonts w:hint="eastAsia"/>
        </w:rPr>
      </w:pPr>
      <w:r>
        <w:rPr>
          <w:rFonts w:hint="eastAsia"/>
        </w:rPr>
        <w:t>这样你就可以看到自己取得了多少进步，也可以观察到环绕你周围蜿蜒的景色。</w:t>
      </w:r>
    </w:p>
    <w:p w14:paraId="3EC53DEF">
      <w:pPr>
        <w:pStyle w:val="4"/>
        <w:ind w:left="0" w:firstLine="0"/>
        <w:jc w:val="left"/>
        <w:rPr>
          <w:rFonts w:hint="eastAsia"/>
        </w:rPr>
      </w:pPr>
    </w:p>
    <w:p w14:paraId="57318407">
      <w:pPr>
        <w:pStyle w:val="4"/>
        <w:ind w:left="0" w:firstLine="0"/>
        <w:jc w:val="left"/>
        <w:rPr>
          <w:rFonts w:hint="eastAsia"/>
        </w:rPr>
      </w:pPr>
      <w:r>
        <w:rPr>
          <w:rFonts w:hint="eastAsia"/>
        </w:rPr>
        <w:t>In like manner, in going up the hill of Zion, it is pleasant to come to such a resting-place as this day affords, that we may stand and see what progress we have made, and whether we have a wider, brighter prospect of eternal glory.</w:t>
      </w:r>
    </w:p>
    <w:p w14:paraId="564F5E05">
      <w:pPr>
        <w:pStyle w:val="4"/>
        <w:ind w:left="0" w:firstLine="0"/>
        <w:jc w:val="left"/>
        <w:rPr>
          <w:rFonts w:hint="eastAsia"/>
        </w:rPr>
      </w:pPr>
      <w:r>
        <w:rPr>
          <w:rFonts w:hint="eastAsia"/>
        </w:rPr>
        <w:t>同样地，在上锡安山的路途中，能有像今天这样的一个歇脚之处是愉快的，我们可以站立，看看我们取得了什么进步，以及我们是否对永恒的荣耀有了更宽广、更光明的盼望。</w:t>
      </w:r>
    </w:p>
    <w:p w14:paraId="725DDC0A">
      <w:pPr>
        <w:pStyle w:val="4"/>
        <w:ind w:left="0" w:firstLine="0"/>
        <w:jc w:val="left"/>
        <w:rPr>
          <w:rFonts w:hint="eastAsia"/>
        </w:rPr>
      </w:pPr>
    </w:p>
    <w:p w14:paraId="2F528BCA">
      <w:pPr>
        <w:pStyle w:val="4"/>
        <w:ind w:left="0" w:firstLine="0"/>
        <w:jc w:val="left"/>
        <w:rPr>
          <w:rFonts w:hint="eastAsia"/>
        </w:rPr>
      </w:pPr>
      <w:r>
        <w:rPr>
          <w:rFonts w:hint="eastAsia"/>
        </w:rPr>
        <w:t>How many have left our company since these six years began!</w:t>
      </w:r>
    </w:p>
    <w:p w14:paraId="64BB2F7D">
      <w:pPr>
        <w:pStyle w:val="4"/>
        <w:ind w:left="0" w:firstLine="0"/>
        <w:jc w:val="left"/>
        <w:rPr>
          <w:rFonts w:hint="eastAsia"/>
        </w:rPr>
      </w:pPr>
      <w:r>
        <w:rPr>
          <w:rFonts w:hint="eastAsia"/>
        </w:rPr>
        <w:t>这六年开始以来，有多少人离开了我们的行列！</w:t>
      </w:r>
    </w:p>
    <w:p w14:paraId="55FC8804">
      <w:pPr>
        <w:pStyle w:val="4"/>
        <w:ind w:left="0" w:firstLine="0"/>
        <w:jc w:val="left"/>
        <w:rPr>
          <w:rFonts w:hint="eastAsia"/>
        </w:rPr>
      </w:pPr>
    </w:p>
    <w:p w14:paraId="4D51D2BC">
      <w:pPr>
        <w:pStyle w:val="4"/>
        <w:ind w:left="0" w:firstLine="0"/>
        <w:jc w:val="left"/>
        <w:rPr>
          <w:rFonts w:hint="eastAsia"/>
        </w:rPr>
      </w:pPr>
      <w:r>
        <w:rPr>
          <w:rFonts w:hint="eastAsia"/>
        </w:rPr>
        <w:t>They have gone to render their last account in the world where time is not measured by years.</w:t>
      </w:r>
    </w:p>
    <w:p w14:paraId="50C9C5AF">
      <w:pPr>
        <w:pStyle w:val="4"/>
        <w:ind w:left="0" w:firstLine="0"/>
        <w:jc w:val="left"/>
        <w:rPr>
          <w:rFonts w:hint="eastAsia"/>
        </w:rPr>
      </w:pPr>
      <w:r>
        <w:rPr>
          <w:rFonts w:hint="eastAsia"/>
        </w:rPr>
        <w:t>他们已经去了那个时间不用年日来衡量的世界，交他们最后的账。</w:t>
      </w:r>
    </w:p>
    <w:p w14:paraId="355818D5">
      <w:pPr>
        <w:pStyle w:val="4"/>
        <w:ind w:left="0" w:firstLine="0"/>
        <w:jc w:val="left"/>
        <w:rPr>
          <w:rFonts w:hint="eastAsia"/>
        </w:rPr>
      </w:pPr>
    </w:p>
    <w:p w14:paraId="1AF56623">
      <w:pPr>
        <w:pStyle w:val="4"/>
        <w:ind w:left="0" w:firstLine="0"/>
        <w:jc w:val="left"/>
        <w:rPr>
          <w:rFonts w:hint="eastAsia"/>
        </w:rPr>
      </w:pPr>
      <w:r>
        <w:rPr>
          <w:rFonts w:hint="eastAsia"/>
        </w:rPr>
        <w:t>Of some I trust we can say, “Blessed are the dead, for they died in the Lord.”</w:t>
      </w:r>
    </w:p>
    <w:p w14:paraId="15C037E7">
      <w:pPr>
        <w:pStyle w:val="4"/>
        <w:ind w:left="0" w:firstLine="0"/>
        <w:jc w:val="left"/>
        <w:rPr>
          <w:rFonts w:hint="eastAsia"/>
        </w:rPr>
      </w:pPr>
      <w:r>
        <w:rPr>
          <w:rFonts w:hint="eastAsia"/>
        </w:rPr>
        <w:t>对于其中一些人，我相信我们可以说：“‘在主里面而死的人有福了。’”</w:t>
      </w:r>
    </w:p>
    <w:p w14:paraId="509E0782">
      <w:pPr>
        <w:pStyle w:val="4"/>
        <w:ind w:left="0" w:firstLine="0"/>
        <w:jc w:val="left"/>
        <w:rPr>
          <w:rFonts w:hint="eastAsia"/>
        </w:rPr>
      </w:pPr>
    </w:p>
    <w:p w14:paraId="4E7A6BC2">
      <w:pPr>
        <w:pStyle w:val="4"/>
        <w:ind w:left="0" w:firstLine="0"/>
        <w:jc w:val="left"/>
        <w:rPr>
          <w:rFonts w:hint="eastAsia"/>
        </w:rPr>
      </w:pPr>
      <w:r>
        <w:rPr>
          <w:rFonts w:hint="eastAsia"/>
        </w:rPr>
        <w:t>Many, I trust, have been born again—passed from death unto life— begun a new life that shall never have an end.</w:t>
      </w:r>
    </w:p>
    <w:p w14:paraId="78ECD2B6">
      <w:pPr>
        <w:pStyle w:val="4"/>
        <w:ind w:left="0" w:firstLine="0"/>
        <w:jc w:val="left"/>
        <w:rPr>
          <w:rFonts w:hint="eastAsia"/>
        </w:rPr>
      </w:pPr>
      <w:r>
        <w:rPr>
          <w:rFonts w:hint="eastAsia"/>
        </w:rPr>
        <w:t>我相信，许多人已经重生——出死入生——开始了一个永无止境的新生命。</w:t>
      </w:r>
    </w:p>
    <w:p w14:paraId="28FA8638">
      <w:pPr>
        <w:pStyle w:val="4"/>
        <w:ind w:left="0" w:firstLine="0"/>
        <w:jc w:val="left"/>
        <w:rPr>
          <w:rFonts w:hint="eastAsia"/>
        </w:rPr>
      </w:pPr>
    </w:p>
    <w:p w14:paraId="6254B99B">
      <w:pPr>
        <w:pStyle w:val="4"/>
        <w:ind w:left="0" w:firstLine="0"/>
        <w:jc w:val="left"/>
        <w:rPr>
          <w:rFonts w:hint="eastAsia"/>
        </w:rPr>
      </w:pPr>
      <w:r>
        <w:rPr>
          <w:rFonts w:hint="eastAsia"/>
        </w:rPr>
        <w:t>Some, I hope, have been brought to climb a step higher on Jacob’s ladder—to get nearer the top of Pisgah, to see more of Canaan’s happy land.</w:t>
      </w:r>
    </w:p>
    <w:p w14:paraId="01BB9BA7">
      <w:pPr>
        <w:pStyle w:val="4"/>
        <w:ind w:left="0" w:firstLine="0"/>
        <w:jc w:val="left"/>
        <w:rPr>
          <w:rFonts w:hint="eastAsia"/>
        </w:rPr>
      </w:pPr>
      <w:r>
        <w:rPr>
          <w:rFonts w:hint="eastAsia"/>
        </w:rPr>
        <w:t>我希望，有些人已经被带领在雅各的梯子上爬得更高一级——更接近毗斯迦山顶，更多地看到迦南的美地。</w:t>
      </w:r>
    </w:p>
    <w:p w14:paraId="7918E306">
      <w:pPr>
        <w:pStyle w:val="4"/>
        <w:ind w:left="0" w:firstLine="0"/>
        <w:jc w:val="left"/>
        <w:rPr>
          <w:rFonts w:hint="eastAsia"/>
        </w:rPr>
      </w:pPr>
    </w:p>
    <w:p w14:paraId="49465E2D">
      <w:pPr>
        <w:pStyle w:val="4"/>
        <w:ind w:left="0" w:firstLine="0"/>
        <w:jc w:val="left"/>
        <w:rPr>
          <w:rFonts w:hint="eastAsia"/>
        </w:rPr>
      </w:pPr>
      <w:r>
        <w:rPr>
          <w:rFonts w:hint="eastAsia"/>
        </w:rPr>
        <w:t>Some, I fear, have gone back, and walk no more with Jesus.</w:t>
      </w:r>
    </w:p>
    <w:p w14:paraId="49FE0860">
      <w:pPr>
        <w:pStyle w:val="4"/>
        <w:ind w:left="0" w:firstLine="0"/>
        <w:jc w:val="left"/>
        <w:rPr>
          <w:rFonts w:hint="eastAsia"/>
        </w:rPr>
      </w:pPr>
      <w:r>
        <w:rPr>
          <w:rFonts w:hint="eastAsia"/>
        </w:rPr>
        <w:t>我担心，有些人已经退后，不再与耶稣同行了。</w:t>
      </w:r>
    </w:p>
    <w:p w14:paraId="69DC31D7">
      <w:pPr>
        <w:pStyle w:val="4"/>
        <w:ind w:left="0" w:firstLine="0"/>
        <w:jc w:val="left"/>
        <w:rPr>
          <w:rFonts w:hint="eastAsia"/>
        </w:rPr>
      </w:pPr>
    </w:p>
    <w:p w14:paraId="67CEF257">
      <w:pPr>
        <w:pStyle w:val="4"/>
        <w:ind w:left="0" w:firstLine="0"/>
        <w:jc w:val="left"/>
        <w:rPr>
          <w:rFonts w:hint="eastAsia"/>
        </w:rPr>
      </w:pPr>
      <w:r>
        <w:rPr>
          <w:rFonts w:hint="eastAsia"/>
        </w:rPr>
        <w:t>Ye did run well, who did hinder you?</w:t>
      </w:r>
    </w:p>
    <w:p w14:paraId="64F7E6E7">
      <w:pPr>
        <w:pStyle w:val="4"/>
        <w:ind w:left="0" w:firstLine="0"/>
        <w:jc w:val="left"/>
        <w:rPr>
          <w:rFonts w:hint="eastAsia"/>
        </w:rPr>
      </w:pPr>
      <w:r>
        <w:rPr>
          <w:rFonts w:hint="eastAsia"/>
        </w:rPr>
        <w:t>你们向来跑得好，有谁拦阻你们呢？</w:t>
      </w:r>
    </w:p>
    <w:p w14:paraId="627BCAC2">
      <w:pPr>
        <w:pStyle w:val="4"/>
        <w:ind w:left="0" w:firstLine="0"/>
        <w:jc w:val="left"/>
        <w:rPr>
          <w:rFonts w:hint="eastAsia"/>
        </w:rPr>
      </w:pPr>
    </w:p>
    <w:p w14:paraId="5963935A">
      <w:pPr>
        <w:pStyle w:val="4"/>
        <w:ind w:left="0" w:firstLine="0"/>
        <w:jc w:val="left"/>
        <w:rPr>
          <w:rFonts w:hint="eastAsia"/>
        </w:rPr>
      </w:pPr>
      <w:r>
        <w:rPr>
          <w:rFonts w:hint="eastAsia"/>
        </w:rPr>
        <w:t>You did put your hand to the plough, but you have turned back, and are not fit for the kingdom of God.</w:t>
      </w:r>
    </w:p>
    <w:p w14:paraId="439234D9">
      <w:pPr>
        <w:pStyle w:val="4"/>
        <w:ind w:left="0" w:firstLine="0"/>
        <w:jc w:val="left"/>
        <w:rPr>
          <w:rFonts w:hint="eastAsia"/>
        </w:rPr>
      </w:pPr>
      <w:r>
        <w:rPr>
          <w:rFonts w:hint="eastAsia"/>
        </w:rPr>
        <w:t>你们手扶着犁，却向后看，不配进上帝的国。</w:t>
      </w:r>
    </w:p>
    <w:p w14:paraId="0C67E196">
      <w:pPr>
        <w:pStyle w:val="4"/>
        <w:ind w:left="0" w:firstLine="0"/>
        <w:jc w:val="left"/>
        <w:rPr>
          <w:rFonts w:hint="eastAsia"/>
        </w:rPr>
      </w:pPr>
    </w:p>
    <w:p w14:paraId="7984CAF7">
      <w:pPr>
        <w:pStyle w:val="4"/>
        <w:ind w:left="0" w:firstLine="0"/>
        <w:jc w:val="left"/>
        <w:rPr>
          <w:rFonts w:hint="eastAsia"/>
        </w:rPr>
      </w:pPr>
      <w:r>
        <w:rPr>
          <w:rFonts w:hint="eastAsia"/>
        </w:rPr>
        <w:t>Some, I fear, are six years nearer to hell; your ear more deaf to the voice of the charmer; your heart more wedded to its idols —more dead to God.</w:t>
      </w:r>
    </w:p>
    <w:p w14:paraId="3644DCFB">
      <w:pPr>
        <w:pStyle w:val="4"/>
        <w:ind w:left="0" w:firstLine="0"/>
        <w:jc w:val="left"/>
        <w:rPr>
          <w:rFonts w:hint="eastAsia"/>
        </w:rPr>
      </w:pPr>
      <w:r>
        <w:rPr>
          <w:rFonts w:hint="eastAsia"/>
        </w:rPr>
        <w:t>我担心，有些人离地狱更近了六年；你们的耳朵对行法术的声音更聋了；你们的心更与偶像结合——对上帝更死了。</w:t>
      </w:r>
    </w:p>
    <w:p w14:paraId="71EBC6D5">
      <w:pPr>
        <w:pStyle w:val="4"/>
        <w:ind w:left="0" w:firstLine="0"/>
        <w:jc w:val="left"/>
        <w:rPr>
          <w:rFonts w:hint="eastAsia"/>
        </w:rPr>
      </w:pPr>
    </w:p>
    <w:p w14:paraId="11009D24">
      <w:pPr>
        <w:pStyle w:val="4"/>
        <w:ind w:left="0" w:firstLine="0"/>
        <w:jc w:val="left"/>
        <w:rPr>
          <w:rFonts w:hint="eastAsia"/>
        </w:rPr>
      </w:pPr>
      <w:r>
        <w:rPr>
          <w:rFonts w:hint="eastAsia"/>
        </w:rPr>
        <w:t>Let us solemnly look back this day, both minister and people, and, oh, let us take warning by the errors of the past, and begin a new and better course from this day.</w:t>
      </w:r>
    </w:p>
    <w:p w14:paraId="4777F20F">
      <w:pPr>
        <w:pStyle w:val="4"/>
        <w:ind w:left="0" w:firstLine="0"/>
        <w:jc w:val="left"/>
        <w:rPr>
          <w:rFonts w:hint="eastAsia"/>
        </w:rPr>
      </w:pPr>
      <w:r>
        <w:rPr>
          <w:rFonts w:hint="eastAsia"/>
        </w:rPr>
        <w:t>今天，让我们牧师和会众都庄严地回望，哦，让我们从过去的错误中吸取教训，从今天起开始一条新的、更好的道路。</w:t>
      </w:r>
    </w:p>
    <w:p w14:paraId="0FB0A6A7">
      <w:pPr>
        <w:pStyle w:val="4"/>
        <w:ind w:left="0" w:firstLine="0"/>
        <w:jc w:val="left"/>
        <w:rPr>
          <w:rFonts w:hint="eastAsia"/>
        </w:rPr>
      </w:pPr>
    </w:p>
    <w:p w14:paraId="5DCDD99B">
      <w:pPr>
        <w:pStyle w:val="4"/>
        <w:ind w:left="0" w:firstLine="0"/>
        <w:jc w:val="left"/>
        <w:rPr>
          <w:rFonts w:hint="eastAsia"/>
        </w:rPr>
      </w:pPr>
      <w:r>
        <w:rPr>
          <w:rFonts w:hint="eastAsia"/>
        </w:rPr>
        <w:t>I.The anointing of the Holy Spirit makes a successful gospel minister.</w:t>
      </w:r>
    </w:p>
    <w:p w14:paraId="112FD66F">
      <w:pPr>
        <w:pStyle w:val="4"/>
        <w:ind w:left="0" w:firstLine="0"/>
        <w:jc w:val="left"/>
        <w:rPr>
          <w:rFonts w:hint="eastAsia"/>
        </w:rPr>
      </w:pPr>
      <w:r>
        <w:rPr>
          <w:rFonts w:hint="eastAsia"/>
        </w:rPr>
        <w:t>一、圣灵的恩膏造就一位成功的福音使者。</w:t>
      </w:r>
    </w:p>
    <w:p w14:paraId="538F2802">
      <w:pPr>
        <w:pStyle w:val="4"/>
        <w:ind w:left="0" w:firstLine="0"/>
        <w:jc w:val="left"/>
        <w:rPr>
          <w:rFonts w:hint="eastAsia"/>
        </w:rPr>
      </w:pPr>
    </w:p>
    <w:p w14:paraId="7CB23F90">
      <w:pPr>
        <w:pStyle w:val="4"/>
        <w:ind w:left="0" w:firstLine="0"/>
        <w:jc w:val="left"/>
        <w:rPr>
          <w:rFonts w:hint="eastAsia"/>
        </w:rPr>
      </w:pPr>
      <w:r>
        <w:rPr>
          <w:rFonts w:hint="eastAsia"/>
        </w:rPr>
        <w:t>—So it was in Christ’s ministry.</w:t>
      </w:r>
    </w:p>
    <w:p w14:paraId="5CB6049D">
      <w:pPr>
        <w:pStyle w:val="4"/>
        <w:ind w:left="0" w:firstLine="0"/>
        <w:jc w:val="left"/>
        <w:rPr>
          <w:rFonts w:hint="eastAsia"/>
        </w:rPr>
      </w:pPr>
      <w:r>
        <w:rPr>
          <w:rFonts w:hint="eastAsia"/>
        </w:rPr>
        <w:t>——在基督的事工中是如此。</w:t>
      </w:r>
    </w:p>
    <w:p w14:paraId="4E4D39C4">
      <w:pPr>
        <w:pStyle w:val="4"/>
        <w:ind w:left="0" w:firstLine="0"/>
        <w:jc w:val="left"/>
        <w:rPr>
          <w:rFonts w:hint="eastAsia"/>
        </w:rPr>
      </w:pPr>
    </w:p>
    <w:p w14:paraId="070DEDB7">
      <w:pPr>
        <w:pStyle w:val="4"/>
        <w:ind w:left="0" w:firstLine="0"/>
        <w:jc w:val="left"/>
        <w:rPr>
          <w:rFonts w:hint="eastAsia"/>
        </w:rPr>
      </w:pPr>
      <w:r>
        <w:rPr>
          <w:rFonts w:hint="eastAsia"/>
        </w:rPr>
        <w:t>“The Spirit of the Lord God is upon me,” etc. So it is in every ministry.</w:t>
      </w:r>
    </w:p>
    <w:p w14:paraId="2CD52900">
      <w:pPr>
        <w:pStyle w:val="4"/>
        <w:ind w:left="0" w:firstLine="0"/>
        <w:jc w:val="left"/>
        <w:rPr>
          <w:rFonts w:hint="eastAsia"/>
        </w:rPr>
      </w:pPr>
      <w:r>
        <w:rPr>
          <w:rFonts w:hint="eastAsia"/>
        </w:rPr>
        <w:t>“主耶和华的灵在我身上”，等等。在每一个事工中都是如此。</w:t>
      </w:r>
    </w:p>
    <w:p w14:paraId="3AED2059">
      <w:pPr>
        <w:pStyle w:val="4"/>
        <w:ind w:left="0" w:firstLine="0"/>
        <w:jc w:val="left"/>
        <w:rPr>
          <w:rFonts w:hint="eastAsia"/>
        </w:rPr>
      </w:pPr>
    </w:p>
    <w:p w14:paraId="5E072F59">
      <w:pPr>
        <w:pStyle w:val="4"/>
        <w:ind w:left="0" w:firstLine="0"/>
        <w:jc w:val="left"/>
        <w:rPr>
          <w:rFonts w:hint="eastAsia"/>
        </w:rPr>
      </w:pPr>
      <w:r>
        <w:rPr>
          <w:rFonts w:hint="eastAsia"/>
        </w:rPr>
        <w:t>The more anointing of the Holy Spirit, the more success will the minister have.</w:t>
      </w:r>
    </w:p>
    <w:p w14:paraId="3C8EB493">
      <w:pPr>
        <w:pStyle w:val="4"/>
        <w:ind w:left="0" w:firstLine="0"/>
        <w:jc w:val="left"/>
        <w:rPr>
          <w:rFonts w:hint="eastAsia"/>
        </w:rPr>
      </w:pPr>
      <w:r>
        <w:rPr>
          <w:rFonts w:hint="eastAsia"/>
        </w:rPr>
        <w:t>圣灵的恩膏越多，牧师就越成功。</w:t>
      </w:r>
    </w:p>
    <w:p w14:paraId="1763428B">
      <w:pPr>
        <w:pStyle w:val="4"/>
        <w:ind w:left="0" w:firstLine="0"/>
        <w:jc w:val="left"/>
        <w:rPr>
          <w:rFonts w:hint="eastAsia"/>
        </w:rPr>
      </w:pPr>
    </w:p>
    <w:p w14:paraId="287D5C0D">
      <w:pPr>
        <w:pStyle w:val="4"/>
        <w:ind w:left="0" w:firstLine="0"/>
        <w:jc w:val="left"/>
        <w:rPr>
          <w:rFonts w:hint="eastAsia"/>
        </w:rPr>
      </w:pPr>
      <w:r>
        <w:rPr>
          <w:rFonts w:hint="eastAsia"/>
        </w:rPr>
        <w:t>You remember the two olive-trees that grew close beside the golden candlestick, and emptied the golden oil out of themselves.—Zech. 4:12.</w:t>
      </w:r>
    </w:p>
    <w:p w14:paraId="16FCBAEC">
      <w:pPr>
        <w:pStyle w:val="4"/>
        <w:ind w:left="0" w:firstLine="0"/>
        <w:jc w:val="left"/>
        <w:rPr>
          <w:rFonts w:hint="eastAsia"/>
        </w:rPr>
      </w:pPr>
      <w:r>
        <w:rPr>
          <w:rFonts w:hint="eastAsia"/>
        </w:rPr>
        <w:t>你们记得那两棵橄榄树，长在金灯台旁边，从自己里面倒出金色的油来。——撒迦利亚书 4:12。</w:t>
      </w:r>
    </w:p>
    <w:p w14:paraId="285CC0A7">
      <w:pPr>
        <w:pStyle w:val="4"/>
        <w:ind w:left="0" w:firstLine="0"/>
        <w:jc w:val="left"/>
        <w:rPr>
          <w:rFonts w:hint="eastAsia"/>
        </w:rPr>
      </w:pPr>
    </w:p>
    <w:p w14:paraId="39551B14">
      <w:pPr>
        <w:pStyle w:val="4"/>
        <w:ind w:left="0" w:firstLine="0"/>
        <w:jc w:val="left"/>
        <w:rPr>
          <w:rFonts w:hint="eastAsia"/>
        </w:rPr>
      </w:pPr>
      <w:r>
        <w:rPr>
          <w:rFonts w:hint="eastAsia"/>
        </w:rPr>
        <w:t>These represent successful ministers—“anointed ones that stand by the Lord of the whole earth.”</w:t>
      </w:r>
    </w:p>
    <w:p w14:paraId="72FB6384">
      <w:pPr>
        <w:pStyle w:val="4"/>
        <w:ind w:left="0" w:firstLine="0"/>
        <w:jc w:val="left"/>
        <w:rPr>
          <w:rFonts w:hint="eastAsia"/>
        </w:rPr>
      </w:pPr>
      <w:r>
        <w:rPr>
          <w:rFonts w:hint="eastAsia"/>
        </w:rPr>
        <w:t>这些代表了成功的传道人——“是站在普天下主旁边的两个受膏者”。</w:t>
      </w:r>
    </w:p>
    <w:p w14:paraId="697DB9CC">
      <w:pPr>
        <w:pStyle w:val="4"/>
        <w:ind w:left="0" w:firstLine="0"/>
        <w:jc w:val="left"/>
        <w:rPr>
          <w:rFonts w:hint="eastAsia"/>
        </w:rPr>
      </w:pPr>
    </w:p>
    <w:p w14:paraId="3AFEE537">
      <w:pPr>
        <w:pStyle w:val="4"/>
        <w:ind w:left="0" w:firstLine="0"/>
        <w:jc w:val="left"/>
        <w:rPr>
          <w:rFonts w:hint="eastAsia"/>
        </w:rPr>
      </w:pPr>
      <w:r>
        <w:rPr>
          <w:rFonts w:hint="eastAsia"/>
        </w:rPr>
        <w:t>Oh, see what need there is that ministers be filled with the Spirit—that, like John, they be “in the Spirit on the Lord’s day”— that Christ’s people may be kept “like a lamp that burneth!”</w:t>
      </w:r>
    </w:p>
    <w:p w14:paraId="6F9BF022">
      <w:pPr>
        <w:pStyle w:val="4"/>
        <w:ind w:left="0" w:firstLine="0"/>
        <w:jc w:val="left"/>
        <w:rPr>
          <w:rFonts w:hint="eastAsia"/>
        </w:rPr>
      </w:pPr>
      <w:r>
        <w:rPr>
          <w:rFonts w:hint="eastAsia"/>
        </w:rPr>
        <w:t>哦，看看传道人是何等需要被圣灵充满——像约翰一样，“在主日被圣灵感动”——好让基督的子民可以被保守“像烧着的灯”！</w:t>
      </w:r>
    </w:p>
    <w:p w14:paraId="6C6B06DC">
      <w:pPr>
        <w:pStyle w:val="4"/>
        <w:ind w:left="0" w:firstLine="0"/>
        <w:jc w:val="left"/>
        <w:rPr>
          <w:rFonts w:hint="eastAsia"/>
        </w:rPr>
      </w:pPr>
    </w:p>
    <w:p w14:paraId="56682D13">
      <w:pPr>
        <w:pStyle w:val="4"/>
        <w:ind w:left="0" w:firstLine="0"/>
        <w:jc w:val="left"/>
        <w:rPr>
          <w:rFonts w:hint="eastAsia"/>
        </w:rPr>
      </w:pPr>
      <w:r>
        <w:rPr>
          <w:rFonts w:hint="eastAsia"/>
        </w:rPr>
        <w:t>You remember John the Baptist.</w:t>
      </w:r>
    </w:p>
    <w:p w14:paraId="39F7029E">
      <w:pPr>
        <w:pStyle w:val="4"/>
        <w:ind w:left="0" w:firstLine="0"/>
        <w:jc w:val="left"/>
        <w:rPr>
          <w:rFonts w:hint="eastAsia"/>
        </w:rPr>
      </w:pPr>
      <w:r>
        <w:rPr>
          <w:rFonts w:hint="eastAsia"/>
        </w:rPr>
        <w:t>你们记得施洗约翰。</w:t>
      </w:r>
    </w:p>
    <w:p w14:paraId="0C6C3429">
      <w:pPr>
        <w:pStyle w:val="4"/>
        <w:ind w:left="0" w:firstLine="0"/>
        <w:jc w:val="left"/>
        <w:rPr>
          <w:rFonts w:hint="eastAsia"/>
        </w:rPr>
      </w:pPr>
    </w:p>
    <w:p w14:paraId="6D69A0F1">
      <w:pPr>
        <w:pStyle w:val="4"/>
        <w:ind w:left="0" w:firstLine="0"/>
        <w:jc w:val="left"/>
        <w:rPr>
          <w:rFonts w:hint="eastAsia"/>
        </w:rPr>
      </w:pPr>
      <w:r>
        <w:rPr>
          <w:rFonts w:hint="eastAsia"/>
        </w:rPr>
        <w:t>The angel said of him before he was born, “He shall be filled with the Holy Ghost, even from his mother’s womb.”</w:t>
      </w:r>
    </w:p>
    <w:p w14:paraId="02E412D5">
      <w:pPr>
        <w:pStyle w:val="4"/>
        <w:ind w:left="0" w:firstLine="0"/>
        <w:jc w:val="left"/>
        <w:rPr>
          <w:rFonts w:hint="eastAsia"/>
        </w:rPr>
      </w:pPr>
      <w:r>
        <w:rPr>
          <w:rFonts w:hint="eastAsia"/>
        </w:rPr>
        <w:t>在他出生前，天使论到他说：“他从母腹里就被圣灵充满了。”</w:t>
      </w:r>
    </w:p>
    <w:p w14:paraId="0207F130">
      <w:pPr>
        <w:pStyle w:val="4"/>
        <w:ind w:left="0" w:firstLine="0"/>
        <w:jc w:val="left"/>
        <w:rPr>
          <w:rFonts w:hint="eastAsia"/>
        </w:rPr>
      </w:pPr>
    </w:p>
    <w:p w14:paraId="689DCA41">
      <w:pPr>
        <w:pStyle w:val="4"/>
        <w:ind w:left="0" w:firstLine="0"/>
        <w:jc w:val="left"/>
        <w:rPr>
          <w:rFonts w:hint="eastAsia"/>
        </w:rPr>
      </w:pPr>
      <w:r>
        <w:rPr>
          <w:rFonts w:hint="eastAsia"/>
        </w:rPr>
        <w:t>What then will his success be?</w:t>
      </w:r>
    </w:p>
    <w:p w14:paraId="55DECAAC">
      <w:pPr>
        <w:pStyle w:val="4"/>
        <w:ind w:left="0" w:firstLine="0"/>
        <w:jc w:val="left"/>
        <w:rPr>
          <w:rFonts w:hint="eastAsia"/>
        </w:rPr>
      </w:pPr>
      <w:r>
        <w:rPr>
          <w:rFonts w:hint="eastAsia"/>
        </w:rPr>
        <w:t>那么他的成功会是怎样呢？</w:t>
      </w:r>
    </w:p>
    <w:p w14:paraId="3AC9029E">
      <w:pPr>
        <w:pStyle w:val="4"/>
        <w:ind w:left="0" w:firstLine="0"/>
        <w:jc w:val="left"/>
        <w:rPr>
          <w:rFonts w:hint="eastAsia"/>
        </w:rPr>
      </w:pPr>
    </w:p>
    <w:p w14:paraId="014F9C26">
      <w:pPr>
        <w:pStyle w:val="4"/>
        <w:ind w:left="0" w:firstLine="0"/>
        <w:jc w:val="left"/>
        <w:rPr>
          <w:rFonts w:hint="eastAsia"/>
        </w:rPr>
      </w:pPr>
      <w:r>
        <w:rPr>
          <w:rFonts w:hint="eastAsia"/>
        </w:rPr>
        <w:t>“And many of the children of Israel shall he turn to the Lord their God.”</w:t>
      </w:r>
    </w:p>
    <w:p w14:paraId="4C014D36">
      <w:pPr>
        <w:pStyle w:val="4"/>
        <w:ind w:left="0" w:firstLine="0"/>
        <w:jc w:val="left"/>
        <w:rPr>
          <w:rFonts w:hint="eastAsia"/>
        </w:rPr>
      </w:pPr>
      <w:r>
        <w:rPr>
          <w:rFonts w:hint="eastAsia"/>
        </w:rPr>
        <w:t>“他要使许多以色列人回转，归于主——他们的上帝。”</w:t>
      </w:r>
    </w:p>
    <w:p w14:paraId="5164A89C">
      <w:pPr>
        <w:pStyle w:val="4"/>
        <w:ind w:left="0" w:firstLine="0"/>
        <w:jc w:val="left"/>
        <w:rPr>
          <w:rFonts w:hint="eastAsia"/>
        </w:rPr>
      </w:pPr>
    </w:p>
    <w:p w14:paraId="035C7C90">
      <w:pPr>
        <w:pStyle w:val="4"/>
        <w:ind w:left="0" w:firstLine="0"/>
        <w:jc w:val="left"/>
        <w:rPr>
          <w:rFonts w:hint="eastAsia"/>
        </w:rPr>
      </w:pPr>
      <w:r>
        <w:rPr>
          <w:rFonts w:hint="eastAsia"/>
        </w:rPr>
        <w:t>Oh learn what need there is that ministers be filled with the Holy Ghost, that they may be converting ministers—that, like John, they may “turn the hearts of the fathers to the children, and the disobedient to the wisdom of the just.”</w:t>
      </w:r>
    </w:p>
    <w:p w14:paraId="2A714906">
      <w:pPr>
        <w:pStyle w:val="4"/>
        <w:ind w:left="0" w:firstLine="0"/>
        <w:jc w:val="left"/>
        <w:rPr>
          <w:rFonts w:hint="eastAsia"/>
        </w:rPr>
      </w:pPr>
      <w:r>
        <w:rPr>
          <w:rFonts w:hint="eastAsia"/>
        </w:rPr>
        <w:t>哦，要学习传道人是何等需要被圣灵充满，好让他们成为使人归信的传道人——像约翰一样，他们可以“叫为父的心转向儿女，叫悖逆的人转从义人的智慧”。</w:t>
      </w:r>
    </w:p>
    <w:p w14:paraId="11E2D8D2">
      <w:pPr>
        <w:pStyle w:val="4"/>
        <w:ind w:left="0" w:firstLine="0"/>
        <w:jc w:val="left"/>
        <w:rPr>
          <w:rFonts w:hint="eastAsia"/>
        </w:rPr>
      </w:pPr>
    </w:p>
    <w:p w14:paraId="7E708C41">
      <w:pPr>
        <w:pStyle w:val="4"/>
        <w:ind w:left="0" w:firstLine="0"/>
        <w:jc w:val="left"/>
        <w:rPr>
          <w:rFonts w:hint="eastAsia"/>
        </w:rPr>
      </w:pPr>
      <w:r>
        <w:rPr>
          <w:rFonts w:hint="eastAsia"/>
        </w:rPr>
        <w:t>You remember the apostles.</w:t>
      </w:r>
    </w:p>
    <w:p w14:paraId="34D4C50C">
      <w:pPr>
        <w:pStyle w:val="4"/>
        <w:ind w:left="0" w:firstLine="0"/>
        <w:jc w:val="left"/>
        <w:rPr>
          <w:rFonts w:hint="eastAsia"/>
        </w:rPr>
      </w:pPr>
      <w:r>
        <w:rPr>
          <w:rFonts w:hint="eastAsia"/>
        </w:rPr>
        <w:t>你们记得使徒们。</w:t>
      </w:r>
    </w:p>
    <w:p w14:paraId="5114C99B">
      <w:pPr>
        <w:pStyle w:val="4"/>
        <w:ind w:left="0" w:firstLine="0"/>
        <w:jc w:val="left"/>
        <w:rPr>
          <w:rFonts w:hint="eastAsia"/>
        </w:rPr>
      </w:pPr>
    </w:p>
    <w:p w14:paraId="49285C6C">
      <w:pPr>
        <w:pStyle w:val="4"/>
        <w:ind w:left="0" w:firstLine="0"/>
        <w:jc w:val="left"/>
        <w:rPr>
          <w:rFonts w:hint="eastAsia"/>
        </w:rPr>
      </w:pPr>
      <w:r>
        <w:rPr>
          <w:rFonts w:hint="eastAsia"/>
        </w:rPr>
        <w:t>Before the day of Pentecost they were dry, sapless trees.</w:t>
      </w:r>
    </w:p>
    <w:p w14:paraId="245B0038">
      <w:pPr>
        <w:pStyle w:val="4"/>
        <w:ind w:left="0" w:firstLine="0"/>
        <w:jc w:val="left"/>
        <w:rPr>
          <w:rFonts w:hint="eastAsia"/>
        </w:rPr>
      </w:pPr>
      <w:r>
        <w:rPr>
          <w:rFonts w:hint="eastAsia"/>
        </w:rPr>
        <w:t>在五旬节之前，他们是干枯、无汁的树。</w:t>
      </w:r>
    </w:p>
    <w:p w14:paraId="62EB0D6F">
      <w:pPr>
        <w:pStyle w:val="4"/>
        <w:ind w:left="0" w:firstLine="0"/>
        <w:jc w:val="left"/>
        <w:rPr>
          <w:rFonts w:hint="eastAsia"/>
        </w:rPr>
      </w:pPr>
    </w:p>
    <w:p w14:paraId="1CDCA31C">
      <w:pPr>
        <w:pStyle w:val="4"/>
        <w:ind w:left="0" w:firstLine="0"/>
        <w:jc w:val="left"/>
        <w:rPr>
          <w:rFonts w:hint="eastAsia"/>
        </w:rPr>
      </w:pPr>
      <w:r>
        <w:rPr>
          <w:rFonts w:hint="eastAsia"/>
        </w:rPr>
        <w:t>They went over the cities of Israel preaching the glad tidings of the kingdom, and yet it would seem they had little or no success.</w:t>
      </w:r>
    </w:p>
    <w:p w14:paraId="4F62C8D8">
      <w:pPr>
        <w:pStyle w:val="4"/>
        <w:ind w:left="0" w:firstLine="0"/>
        <w:jc w:val="left"/>
        <w:rPr>
          <w:rFonts w:hint="eastAsia"/>
        </w:rPr>
      </w:pPr>
      <w:r>
        <w:rPr>
          <w:rFonts w:hint="eastAsia"/>
        </w:rPr>
        <w:t>他们走遍以色列的各城，传讲天国的福音，但似乎他们没有什么成功。</w:t>
      </w:r>
    </w:p>
    <w:p w14:paraId="2B5FF559">
      <w:pPr>
        <w:pStyle w:val="4"/>
        <w:ind w:left="0" w:firstLine="0"/>
        <w:jc w:val="left"/>
        <w:rPr>
          <w:rFonts w:hint="eastAsia"/>
        </w:rPr>
      </w:pPr>
    </w:p>
    <w:p w14:paraId="0C280E15">
      <w:pPr>
        <w:pStyle w:val="4"/>
        <w:ind w:left="0" w:firstLine="0"/>
        <w:jc w:val="left"/>
        <w:rPr>
          <w:rFonts w:hint="eastAsia"/>
        </w:rPr>
      </w:pPr>
      <w:r>
        <w:rPr>
          <w:rFonts w:hint="eastAsia"/>
        </w:rPr>
        <w:t>They could not number many spiritual children.</w:t>
      </w:r>
    </w:p>
    <w:p w14:paraId="19B831B6">
      <w:pPr>
        <w:pStyle w:val="4"/>
        <w:ind w:left="0" w:firstLine="0"/>
        <w:jc w:val="left"/>
        <w:rPr>
          <w:rFonts w:hint="eastAsia"/>
        </w:rPr>
      </w:pPr>
      <w:r>
        <w:rPr>
          <w:rFonts w:hint="eastAsia"/>
        </w:rPr>
        <w:t>他们数不出许多属灵的儿女。</w:t>
      </w:r>
    </w:p>
    <w:p w14:paraId="7E391512">
      <w:pPr>
        <w:pStyle w:val="4"/>
        <w:ind w:left="0" w:firstLine="0"/>
        <w:jc w:val="left"/>
        <w:rPr>
          <w:rFonts w:hint="eastAsia"/>
        </w:rPr>
      </w:pPr>
    </w:p>
    <w:p w14:paraId="27BC350C">
      <w:pPr>
        <w:pStyle w:val="4"/>
        <w:ind w:left="0" w:firstLine="0"/>
        <w:jc w:val="left"/>
        <w:rPr>
          <w:rFonts w:hint="eastAsia"/>
        </w:rPr>
      </w:pPr>
      <w:r>
        <w:rPr>
          <w:rFonts w:hint="eastAsia"/>
        </w:rPr>
        <w:t>But when the day of Pentecost was fully come—when the Spirit came on them like a mighty rushing wind —then behold what a change!</w:t>
      </w:r>
    </w:p>
    <w:p w14:paraId="1E7C08F6">
      <w:pPr>
        <w:pStyle w:val="4"/>
        <w:ind w:left="0" w:firstLine="0"/>
        <w:jc w:val="left"/>
        <w:rPr>
          <w:rFonts w:hint="eastAsia"/>
        </w:rPr>
      </w:pPr>
      <w:r>
        <w:rPr>
          <w:rFonts w:hint="eastAsia"/>
        </w:rPr>
        <w:t>但当五旬节的日子到了——当圣灵像一阵大风吹过，降在他们身上时——看哪，那是何等的改变！</w:t>
      </w:r>
    </w:p>
    <w:p w14:paraId="584F1BCD">
      <w:pPr>
        <w:pStyle w:val="4"/>
        <w:ind w:left="0" w:firstLine="0"/>
        <w:jc w:val="left"/>
        <w:rPr>
          <w:rFonts w:hint="eastAsia"/>
        </w:rPr>
      </w:pPr>
    </w:p>
    <w:p w14:paraId="6F02B564">
      <w:pPr>
        <w:pStyle w:val="4"/>
        <w:ind w:left="0" w:firstLine="0"/>
        <w:jc w:val="left"/>
        <w:rPr>
          <w:rFonts w:hint="eastAsia"/>
        </w:rPr>
      </w:pPr>
      <w:r>
        <w:rPr>
          <w:rFonts w:hint="eastAsia"/>
        </w:rPr>
        <w:t>Under the first sermon three thousand men were pricked in their heart, and said, “Men and brethren, what must we do?”</w:t>
      </w:r>
    </w:p>
    <w:p w14:paraId="6E217DFD">
      <w:pPr>
        <w:pStyle w:val="4"/>
        <w:ind w:left="0" w:firstLine="0"/>
        <w:jc w:val="left"/>
        <w:rPr>
          <w:rFonts w:hint="eastAsia"/>
        </w:rPr>
      </w:pPr>
      <w:r>
        <w:rPr>
          <w:rFonts w:hint="eastAsia"/>
        </w:rPr>
        <w:t>在第一篇讲道之下，三千人觉得扎心，就说：“弟兄们，我们当怎样行？”</w:t>
      </w:r>
    </w:p>
    <w:p w14:paraId="6143A222">
      <w:pPr>
        <w:pStyle w:val="4"/>
        <w:ind w:left="0" w:firstLine="0"/>
        <w:jc w:val="left"/>
        <w:rPr>
          <w:rFonts w:hint="eastAsia"/>
        </w:rPr>
      </w:pPr>
    </w:p>
    <w:p w14:paraId="68335942">
      <w:pPr>
        <w:pStyle w:val="4"/>
        <w:ind w:left="0" w:firstLine="0"/>
        <w:jc w:val="left"/>
        <w:rPr>
          <w:rFonts w:hint="eastAsia"/>
        </w:rPr>
      </w:pPr>
      <w:r>
        <w:rPr>
          <w:rFonts w:hint="eastAsia"/>
        </w:rPr>
        <w:t>Oh see what need we have of a day of Pentecost to begin in the hearts of ministers, that our words may be like fire, and the hearts of the people like wood!</w:t>
      </w:r>
    </w:p>
    <w:p w14:paraId="773820C1">
      <w:pPr>
        <w:pStyle w:val="4"/>
        <w:ind w:left="0" w:firstLine="0"/>
        <w:jc w:val="left"/>
        <w:rPr>
          <w:rFonts w:hint="eastAsia"/>
        </w:rPr>
      </w:pPr>
      <w:r>
        <w:rPr>
          <w:rFonts w:hint="eastAsia"/>
        </w:rPr>
        <w:t>哦，看看我们是何等需要一个五旬节的日子，从传道人的心中开始，好让我们的言语像火，而百姓的心像木柴！</w:t>
      </w:r>
    </w:p>
    <w:p w14:paraId="2E3E1FE7">
      <w:pPr>
        <w:pStyle w:val="4"/>
        <w:ind w:left="0" w:firstLine="0"/>
        <w:jc w:val="left"/>
        <w:rPr>
          <w:rFonts w:hint="eastAsia"/>
        </w:rPr>
      </w:pPr>
    </w:p>
    <w:p w14:paraId="555E75FB">
      <w:pPr>
        <w:pStyle w:val="4"/>
        <w:ind w:left="0" w:firstLine="0"/>
        <w:jc w:val="left"/>
        <w:rPr>
          <w:rFonts w:hint="eastAsia"/>
        </w:rPr>
      </w:pPr>
      <w:r>
        <w:rPr>
          <w:rFonts w:hint="eastAsia"/>
        </w:rPr>
        <w:t>In looking back upon my ministry, I am persuaded that this has been the great thing wanting.</w:t>
      </w:r>
    </w:p>
    <w:p w14:paraId="020ADA1F">
      <w:pPr>
        <w:pStyle w:val="4"/>
        <w:ind w:left="0" w:firstLine="0"/>
        <w:jc w:val="left"/>
        <w:rPr>
          <w:rFonts w:hint="eastAsia"/>
        </w:rPr>
      </w:pPr>
      <w:r>
        <w:rPr>
          <w:rFonts w:hint="eastAsia"/>
        </w:rPr>
        <w:t>回顾我的事工，我深信这一直是所缺少的大事。</w:t>
      </w:r>
    </w:p>
    <w:p w14:paraId="3CC2D099">
      <w:pPr>
        <w:pStyle w:val="4"/>
        <w:ind w:left="0" w:firstLine="0"/>
        <w:jc w:val="left"/>
        <w:rPr>
          <w:rFonts w:hint="eastAsia"/>
        </w:rPr>
      </w:pPr>
    </w:p>
    <w:p w14:paraId="676CCA9C">
      <w:pPr>
        <w:pStyle w:val="4"/>
        <w:ind w:left="0" w:firstLine="0"/>
        <w:jc w:val="left"/>
        <w:rPr>
          <w:rFonts w:hint="eastAsia"/>
        </w:rPr>
      </w:pPr>
      <w:r>
        <w:rPr>
          <w:rFonts w:hint="eastAsia"/>
        </w:rPr>
        <w:t>We have not been like the green olive-trees; we have not been like John the Baptist, filled with the Holy Ghost; we have not been like the apostles on the day of Pentecost, filled as with a mighty rushing wind; we have not been able to say, like the Saviour, “The Spirit of the Lord God is upon me,” or you would not be as you are this day.</w:t>
      </w:r>
    </w:p>
    <w:p w14:paraId="1AE122EC">
      <w:pPr>
        <w:pStyle w:val="4"/>
        <w:ind w:left="0" w:firstLine="0"/>
        <w:jc w:val="left"/>
        <w:rPr>
          <w:rFonts w:hint="eastAsia"/>
        </w:rPr>
      </w:pPr>
      <w:r>
        <w:rPr>
          <w:rFonts w:hint="eastAsia"/>
        </w:rPr>
        <w:t>我们不像青橄榄树；我们不像施洗约翰，被圣灵充满；我们不像五旬节的使徒，被仿佛一阵大风吹过所充满；我们未能像救主那样说：“主耶和华的灵在我身上”，否则你们今天就不会是这个样子。</w:t>
      </w:r>
    </w:p>
    <w:p w14:paraId="6461391E">
      <w:pPr>
        <w:pStyle w:val="4"/>
        <w:ind w:left="0" w:firstLine="0"/>
        <w:jc w:val="left"/>
        <w:rPr>
          <w:rFonts w:hint="eastAsia"/>
        </w:rPr>
      </w:pPr>
    </w:p>
    <w:p w14:paraId="78EF33B3">
      <w:pPr>
        <w:pStyle w:val="4"/>
        <w:ind w:left="0" w:firstLine="0"/>
        <w:jc w:val="left"/>
        <w:rPr>
          <w:rFonts w:hint="eastAsia"/>
        </w:rPr>
      </w:pPr>
      <w:r>
        <w:rPr>
          <w:rFonts w:hint="eastAsia"/>
        </w:rPr>
        <w:t>There would not be so many dead sinners amongst you—slumbering under the voice of gospel mercy, on the very brink of hell.</w:t>
      </w:r>
    </w:p>
    <w:p w14:paraId="5802A5E0">
      <w:pPr>
        <w:pStyle w:val="4"/>
        <w:ind w:left="0" w:firstLine="0"/>
        <w:jc w:val="left"/>
        <w:rPr>
          <w:rFonts w:hint="eastAsia"/>
        </w:rPr>
      </w:pPr>
      <w:r>
        <w:rPr>
          <w:rFonts w:hint="eastAsia"/>
        </w:rPr>
        <w:t>你们中间就不会有那么多死去的罪人——在福音怜悯的声音下沉睡，就在地狱的边缘。</w:t>
      </w:r>
    </w:p>
    <w:p w14:paraId="50789BE6">
      <w:pPr>
        <w:pStyle w:val="4"/>
        <w:ind w:left="0" w:firstLine="0"/>
        <w:jc w:val="left"/>
        <w:rPr>
          <w:rFonts w:hint="eastAsia"/>
        </w:rPr>
      </w:pPr>
    </w:p>
    <w:p w14:paraId="5079261B">
      <w:pPr>
        <w:pStyle w:val="4"/>
        <w:ind w:left="0" w:firstLine="0"/>
        <w:jc w:val="left"/>
        <w:rPr>
          <w:rFonts w:hint="eastAsia"/>
        </w:rPr>
      </w:pPr>
      <w:r>
        <w:rPr>
          <w:rFonts w:hint="eastAsia"/>
        </w:rPr>
        <w:t>There would not be so many labouring and heavy laden souls going from mountain to hill, forgetting your resting-place.</w:t>
      </w:r>
    </w:p>
    <w:p w14:paraId="422A11DF">
      <w:pPr>
        <w:pStyle w:val="4"/>
        <w:ind w:left="0" w:firstLine="0"/>
        <w:jc w:val="left"/>
        <w:rPr>
          <w:rFonts w:hint="eastAsia"/>
        </w:rPr>
      </w:pPr>
      <w:r>
        <w:rPr>
          <w:rFonts w:hint="eastAsia"/>
        </w:rPr>
        <w:t>就不会有那么多劳苦担重担的灵魂，从这山到那山，忘记了你们的安息之所。</w:t>
      </w:r>
    </w:p>
    <w:p w14:paraId="3243AD07">
      <w:pPr>
        <w:pStyle w:val="4"/>
        <w:ind w:left="0" w:firstLine="0"/>
        <w:jc w:val="left"/>
        <w:rPr>
          <w:rFonts w:hint="eastAsia"/>
        </w:rPr>
      </w:pPr>
    </w:p>
    <w:p w14:paraId="132CCCC8">
      <w:pPr>
        <w:pStyle w:val="4"/>
        <w:ind w:left="0" w:firstLine="0"/>
        <w:jc w:val="left"/>
        <w:rPr>
          <w:rFonts w:hint="eastAsia"/>
        </w:rPr>
      </w:pPr>
      <w:r>
        <w:rPr>
          <w:rFonts w:hint="eastAsia"/>
        </w:rPr>
        <w:t>There would not be so many children of light walking in darkness—dull, heavy, beclouded Christians.</w:t>
      </w:r>
    </w:p>
    <w:p w14:paraId="1EA60516">
      <w:pPr>
        <w:pStyle w:val="4"/>
        <w:ind w:left="0" w:firstLine="0"/>
        <w:jc w:val="left"/>
        <w:rPr>
          <w:rFonts w:hint="eastAsia"/>
        </w:rPr>
      </w:pPr>
      <w:r>
        <w:rPr>
          <w:rFonts w:hint="eastAsia"/>
        </w:rPr>
        <w:t>就不会有那么多光明之子行在黑暗中——迟钝、沉重、愁云满布的基督徒。</w:t>
      </w:r>
    </w:p>
    <w:p w14:paraId="3BDE2835">
      <w:pPr>
        <w:pStyle w:val="4"/>
        <w:ind w:left="0" w:firstLine="0"/>
        <w:jc w:val="left"/>
        <w:rPr>
          <w:rFonts w:hint="eastAsia"/>
        </w:rPr>
      </w:pPr>
    </w:p>
    <w:p w14:paraId="7B733C6C">
      <w:pPr>
        <w:pStyle w:val="4"/>
        <w:ind w:left="0" w:firstLine="0"/>
        <w:jc w:val="left"/>
        <w:rPr>
          <w:rFonts w:hint="eastAsia"/>
        </w:rPr>
      </w:pPr>
      <w:r>
        <w:rPr>
          <w:rFonts w:hint="eastAsia"/>
        </w:rPr>
        <w:t>That is a piercing word: “If they had stood in my counsel, and had caused my people to hear my words, then they should have turned from their evil way, and from the evil of their doings,” Jer. 23:22.</w:t>
      </w:r>
    </w:p>
    <w:p w14:paraId="4CC765BD">
      <w:pPr>
        <w:pStyle w:val="4"/>
        <w:ind w:left="0" w:firstLine="0"/>
        <w:jc w:val="left"/>
        <w:rPr>
          <w:rFonts w:hint="eastAsia"/>
        </w:rPr>
      </w:pPr>
      <w:r>
        <w:rPr>
          <w:rFonts w:hint="eastAsia"/>
        </w:rPr>
        <w:t>那句话是扎心的：“他们若站在我的会中，使我的百姓听我的话，就必使他们回头离开恶道和他们所行的恶。”耶利米书 23:22。</w:t>
      </w:r>
    </w:p>
    <w:p w14:paraId="7F8B38A2">
      <w:pPr>
        <w:pStyle w:val="4"/>
        <w:ind w:left="0" w:firstLine="0"/>
        <w:jc w:val="left"/>
        <w:rPr>
          <w:rFonts w:hint="eastAsia"/>
        </w:rPr>
      </w:pPr>
    </w:p>
    <w:p w14:paraId="0FB57047">
      <w:pPr>
        <w:pStyle w:val="4"/>
        <w:ind w:left="0" w:firstLine="0"/>
        <w:jc w:val="left"/>
        <w:rPr>
          <w:rFonts w:hint="eastAsia"/>
        </w:rPr>
      </w:pPr>
      <w:r>
        <w:rPr>
          <w:rFonts w:hint="eastAsia"/>
        </w:rPr>
        <w:t>Success is the rule under a living ministry.</w:t>
      </w:r>
    </w:p>
    <w:p w14:paraId="16B699DF">
      <w:pPr>
        <w:pStyle w:val="4"/>
        <w:ind w:left="0" w:firstLine="0"/>
        <w:jc w:val="left"/>
        <w:rPr>
          <w:rFonts w:hint="eastAsia"/>
        </w:rPr>
      </w:pPr>
      <w:r>
        <w:rPr>
          <w:rFonts w:hint="eastAsia"/>
        </w:rPr>
        <w:t>在一个有生命力的事工下，成功是常态。</w:t>
      </w:r>
    </w:p>
    <w:p w14:paraId="3E1FB41B">
      <w:pPr>
        <w:pStyle w:val="4"/>
        <w:ind w:left="0" w:firstLine="0"/>
        <w:jc w:val="left"/>
        <w:rPr>
          <w:rFonts w:hint="eastAsia"/>
        </w:rPr>
      </w:pPr>
    </w:p>
    <w:p w14:paraId="2C1B1694">
      <w:pPr>
        <w:pStyle w:val="4"/>
        <w:ind w:left="0" w:firstLine="0"/>
        <w:jc w:val="left"/>
        <w:rPr>
          <w:rFonts w:hint="eastAsia"/>
        </w:rPr>
      </w:pPr>
      <w:r>
        <w:rPr>
          <w:rFonts w:hint="eastAsia"/>
        </w:rPr>
        <w:t>Want of success is the exception.</w:t>
      </w:r>
    </w:p>
    <w:p w14:paraId="4AA4E612">
      <w:pPr>
        <w:pStyle w:val="4"/>
        <w:ind w:left="0" w:firstLine="0"/>
        <w:jc w:val="left"/>
        <w:rPr>
          <w:rFonts w:hint="eastAsia"/>
        </w:rPr>
      </w:pPr>
      <w:r>
        <w:rPr>
          <w:rFonts w:hint="eastAsia"/>
        </w:rPr>
        <w:t>不成功是例外。</w:t>
      </w:r>
    </w:p>
    <w:p w14:paraId="46DBB6E9">
      <w:pPr>
        <w:pStyle w:val="4"/>
        <w:ind w:left="0" w:firstLine="0"/>
        <w:jc w:val="left"/>
        <w:rPr>
          <w:rFonts w:hint="eastAsia"/>
        </w:rPr>
      </w:pPr>
    </w:p>
    <w:p w14:paraId="5145217A">
      <w:pPr>
        <w:pStyle w:val="4"/>
        <w:ind w:left="0" w:firstLine="0"/>
        <w:jc w:val="left"/>
        <w:rPr>
          <w:rFonts w:hint="eastAsia"/>
        </w:rPr>
      </w:pPr>
      <w:r>
        <w:rPr>
          <w:rFonts w:hint="eastAsia"/>
        </w:rPr>
        <w:t>Oh pray that if God spare us another year, we may be more like the high priest, who first went into the holiest of all, and then came out and lifted up his hands and blessed the people!</w:t>
      </w:r>
    </w:p>
    <w:p w14:paraId="76CD325D">
      <w:pPr>
        <w:pStyle w:val="4"/>
        <w:ind w:left="0" w:firstLine="0"/>
        <w:jc w:val="left"/>
        <w:rPr>
          <w:rFonts w:hint="eastAsia"/>
        </w:rPr>
      </w:pPr>
      <w:r>
        <w:rPr>
          <w:rFonts w:hint="eastAsia"/>
        </w:rPr>
        <w:t>哦，祷告吧，如果上帝让我们再多活一年，愿我们能更像那大祭司，他先进入至圣所，然后出来，举手为百姓祝福！</w:t>
      </w:r>
    </w:p>
    <w:p w14:paraId="637D49F7">
      <w:pPr>
        <w:pStyle w:val="4"/>
        <w:ind w:left="0" w:firstLine="0"/>
        <w:jc w:val="left"/>
        <w:rPr>
          <w:rFonts w:hint="eastAsia"/>
        </w:rPr>
      </w:pPr>
    </w:p>
    <w:p w14:paraId="35F1ABE1">
      <w:pPr>
        <w:pStyle w:val="4"/>
        <w:ind w:left="0" w:firstLine="0"/>
        <w:jc w:val="left"/>
        <w:rPr>
          <w:rFonts w:hint="eastAsia"/>
        </w:rPr>
      </w:pPr>
      <w:r>
        <w:rPr>
          <w:rFonts w:hint="eastAsia"/>
        </w:rPr>
        <w:t>Pray that we may be more like the angels, who always behold the face of our Father, and therefore are like a flame of fire.</w:t>
      </w:r>
    </w:p>
    <w:p w14:paraId="3A7BA837">
      <w:pPr>
        <w:pStyle w:val="4"/>
        <w:ind w:left="0" w:firstLine="0"/>
        <w:jc w:val="left"/>
        <w:rPr>
          <w:rFonts w:hint="eastAsia"/>
        </w:rPr>
      </w:pPr>
      <w:r>
        <w:rPr>
          <w:rFonts w:hint="eastAsia"/>
        </w:rPr>
        <w:t>祷告吧，愿我们能更像天使，他们常常见我们父的面，因此就像火焰。</w:t>
      </w:r>
    </w:p>
    <w:p w14:paraId="35063538">
      <w:pPr>
        <w:pStyle w:val="4"/>
        <w:ind w:left="0" w:firstLine="0"/>
        <w:jc w:val="left"/>
        <w:rPr>
          <w:rFonts w:hint="eastAsia"/>
        </w:rPr>
      </w:pPr>
    </w:p>
    <w:p w14:paraId="10A0EB14">
      <w:pPr>
        <w:pStyle w:val="4"/>
        <w:ind w:left="0" w:firstLine="0"/>
        <w:jc w:val="left"/>
        <w:rPr>
          <w:rFonts w:hint="eastAsia"/>
        </w:rPr>
      </w:pPr>
      <w:r>
        <w:rPr>
          <w:rFonts w:hint="eastAsia"/>
        </w:rPr>
        <w:t>“He maketh his angels spirits, his ministers a flame of fire.”</w:t>
      </w:r>
    </w:p>
    <w:p w14:paraId="28EB9C26">
      <w:pPr>
        <w:pStyle w:val="4"/>
        <w:ind w:left="0" w:firstLine="0"/>
        <w:jc w:val="left"/>
        <w:rPr>
          <w:rFonts w:hint="eastAsia"/>
        </w:rPr>
      </w:pPr>
      <w:r>
        <w:rPr>
          <w:rFonts w:hint="eastAsia"/>
        </w:rPr>
        <w:t>“祂使祂的使者为风，使祂的仆役为火焰。”</w:t>
      </w:r>
    </w:p>
    <w:p w14:paraId="2CEDB629">
      <w:pPr>
        <w:pStyle w:val="4"/>
        <w:ind w:left="0" w:firstLine="0"/>
        <w:jc w:val="left"/>
        <w:rPr>
          <w:rFonts w:hint="eastAsia"/>
        </w:rPr>
      </w:pPr>
    </w:p>
    <w:p w14:paraId="46F45BC5">
      <w:pPr>
        <w:pStyle w:val="4"/>
        <w:ind w:left="0" w:firstLine="0"/>
        <w:jc w:val="left"/>
        <w:rPr>
          <w:rFonts w:hint="eastAsia"/>
        </w:rPr>
      </w:pPr>
      <w:r>
        <w:rPr>
          <w:rFonts w:hint="eastAsia"/>
        </w:rPr>
        <w:t>You know that a heated iron, though blunt, will pierce its way, even where a much sharper instrument, if it be cold, cannot penetrate.</w:t>
      </w:r>
    </w:p>
    <w:p w14:paraId="198CC82E">
      <w:pPr>
        <w:pStyle w:val="4"/>
        <w:ind w:left="0" w:firstLine="0"/>
        <w:jc w:val="left"/>
        <w:rPr>
          <w:rFonts w:hint="eastAsia"/>
        </w:rPr>
      </w:pPr>
      <w:r>
        <w:rPr>
          <w:rFonts w:hint="eastAsia"/>
        </w:rPr>
        <w:t>你们知道，一块烧热的铁，即使是钝的，也能穿透，而一个更锋利的工具，如果是冷的，却无法穿透。</w:t>
      </w:r>
    </w:p>
    <w:p w14:paraId="67DE8044">
      <w:pPr>
        <w:pStyle w:val="4"/>
        <w:ind w:left="0" w:firstLine="0"/>
        <w:jc w:val="left"/>
        <w:rPr>
          <w:rFonts w:hint="eastAsia"/>
        </w:rPr>
      </w:pPr>
    </w:p>
    <w:p w14:paraId="37703A48">
      <w:pPr>
        <w:pStyle w:val="4"/>
        <w:ind w:left="0" w:firstLine="0"/>
        <w:jc w:val="left"/>
        <w:rPr>
          <w:rFonts w:hint="eastAsia"/>
        </w:rPr>
      </w:pPr>
      <w:r>
        <w:rPr>
          <w:rFonts w:hint="eastAsia"/>
        </w:rPr>
        <w:t>So, if only our ministers be filled with the Spirit, who is like fire, they will pierce into the hardest hearts, where the sharpest wits cannot find their way.</w:t>
      </w:r>
    </w:p>
    <w:p w14:paraId="2C8ADEEC">
      <w:pPr>
        <w:pStyle w:val="4"/>
        <w:ind w:left="0" w:firstLine="0"/>
        <w:jc w:val="left"/>
        <w:rPr>
          <w:rFonts w:hint="eastAsia"/>
        </w:rPr>
      </w:pPr>
      <w:r>
        <w:rPr>
          <w:rFonts w:hint="eastAsia"/>
        </w:rPr>
        <w:t>所以，只要我们的传道人被那如火的圣灵充满，他们就能刺入最刚硬的心，而最敏锐的智慧也找不到门路。</w:t>
      </w:r>
    </w:p>
    <w:p w14:paraId="332B303B">
      <w:pPr>
        <w:pStyle w:val="4"/>
        <w:ind w:left="0" w:firstLine="0"/>
        <w:jc w:val="left"/>
        <w:rPr>
          <w:rFonts w:hint="eastAsia"/>
        </w:rPr>
      </w:pPr>
    </w:p>
    <w:p w14:paraId="21589A23">
      <w:pPr>
        <w:pStyle w:val="4"/>
        <w:ind w:left="0" w:firstLine="0"/>
        <w:jc w:val="left"/>
        <w:rPr>
          <w:rFonts w:hint="eastAsia"/>
        </w:rPr>
      </w:pPr>
      <w:r>
        <w:rPr>
          <w:rFonts w:hint="eastAsia"/>
        </w:rPr>
        <w:t>It was thus with Whitfield: that great man lived so near to God, he was so full of heavenly joy and of the Spirit of God, that souls were melted under him like snow in thaw-time.</w:t>
      </w:r>
    </w:p>
    <w:p w14:paraId="4055DB47">
      <w:pPr>
        <w:pStyle w:val="4"/>
        <w:ind w:left="0" w:firstLine="0"/>
        <w:jc w:val="left"/>
        <w:rPr>
          <w:rFonts w:hint="eastAsia"/>
        </w:rPr>
      </w:pPr>
      <w:r>
        <w:rPr>
          <w:rFonts w:hint="eastAsia"/>
        </w:rPr>
        <w:t>怀特菲尔德就是这样：那位伟人活得如此亲近上帝，他如此充满属天的喜乐和上帝的灵，以致灵魂在他面前融化，如同春雪消融。</w:t>
      </w:r>
    </w:p>
    <w:p w14:paraId="4C511070">
      <w:pPr>
        <w:pStyle w:val="4"/>
        <w:ind w:left="0" w:firstLine="0"/>
        <w:jc w:val="left"/>
        <w:rPr>
          <w:rFonts w:hint="eastAsia"/>
        </w:rPr>
      </w:pPr>
    </w:p>
    <w:p w14:paraId="70A373F2">
      <w:pPr>
        <w:pStyle w:val="4"/>
        <w:ind w:left="0" w:firstLine="0"/>
        <w:jc w:val="left"/>
        <w:rPr>
          <w:rFonts w:hint="eastAsia"/>
        </w:rPr>
      </w:pPr>
      <w:r>
        <w:rPr>
          <w:rFonts w:hint="eastAsia"/>
        </w:rPr>
        <w:t>John Newton mentions it as a fact, that, in a single week, Whitfield received no fewer than a thousand letters from persons distressed in conscience under his preaching.</w:t>
      </w:r>
    </w:p>
    <w:p w14:paraId="06649997">
      <w:pPr>
        <w:pStyle w:val="4"/>
        <w:ind w:left="0" w:firstLine="0"/>
        <w:jc w:val="left"/>
        <w:rPr>
          <w:rFonts w:hint="eastAsia"/>
        </w:rPr>
      </w:pPr>
      <w:r>
        <w:rPr>
          <w:rFonts w:hint="eastAsia"/>
        </w:rPr>
        <w:t>约翰·牛顿提到一个事实，在一个星期内，怀特菲尔德收到了不少于一千封信，都来自于听他讲道后良心不安的人。</w:t>
      </w:r>
    </w:p>
    <w:p w14:paraId="60A956E8">
      <w:pPr>
        <w:pStyle w:val="4"/>
        <w:ind w:left="0" w:firstLine="0"/>
        <w:jc w:val="left"/>
        <w:rPr>
          <w:rFonts w:hint="eastAsia"/>
        </w:rPr>
      </w:pPr>
    </w:p>
    <w:p w14:paraId="2D9E8D04">
      <w:pPr>
        <w:pStyle w:val="4"/>
        <w:ind w:left="0" w:firstLine="0"/>
        <w:jc w:val="left"/>
        <w:rPr>
          <w:rFonts w:hint="eastAsia"/>
        </w:rPr>
      </w:pPr>
      <w:r>
        <w:rPr>
          <w:rFonts w:hint="eastAsia"/>
        </w:rPr>
        <w:t>Oh pray that we may not be “clouds without water” which indeed have all the appearance of clouds, but have no rain in them!</w:t>
      </w:r>
    </w:p>
    <w:p w14:paraId="4235D93A">
      <w:pPr>
        <w:pStyle w:val="4"/>
        <w:ind w:left="0" w:firstLine="0"/>
        <w:jc w:val="left"/>
        <w:rPr>
          <w:rFonts w:hint="eastAsia"/>
        </w:rPr>
      </w:pPr>
      <w:r>
        <w:rPr>
          <w:rFonts w:hint="eastAsia"/>
        </w:rPr>
        <w:t>哦，祷告吧，愿我们不要作“无雨的云”，它们确实有云的样子，里面却没有雨！</w:t>
      </w:r>
    </w:p>
    <w:p w14:paraId="1B3EEFA8">
      <w:pPr>
        <w:pStyle w:val="4"/>
        <w:ind w:left="0" w:firstLine="0"/>
        <w:jc w:val="left"/>
        <w:rPr>
          <w:rFonts w:hint="eastAsia"/>
        </w:rPr>
      </w:pPr>
    </w:p>
    <w:p w14:paraId="1D054552">
      <w:pPr>
        <w:pStyle w:val="4"/>
        <w:ind w:left="0" w:firstLine="0"/>
        <w:jc w:val="left"/>
        <w:rPr>
          <w:rFonts w:hint="eastAsia"/>
        </w:rPr>
      </w:pPr>
      <w:r>
        <w:rPr>
          <w:rFonts w:hint="eastAsia"/>
        </w:rPr>
        <w:t>Pray that we may come to you as Paul came to the Corinthians, “in weakness, and in fear, and in much trembling; and that our speech and our preaching may not be with enticing words of man’s wisdom, but in demonstration of the Spirit and of power:” 1 Cor. 2:2–4.</w:t>
      </w:r>
    </w:p>
    <w:p w14:paraId="5EA1D092">
      <w:pPr>
        <w:pStyle w:val="4"/>
        <w:ind w:left="0" w:firstLine="0"/>
        <w:jc w:val="left"/>
        <w:rPr>
          <w:rFonts w:hint="eastAsia"/>
        </w:rPr>
      </w:pPr>
      <w:r>
        <w:rPr>
          <w:rFonts w:hint="eastAsia"/>
        </w:rPr>
        <w:t>祷告吧，愿我们到你们那里去，像保罗到哥林多人那里去一样，“又软弱，又惧怕，又甚战兢；我说的话、讲的道，不是用智慧委婉的言语，乃是用圣灵和大能的明证”：哥林多前书 2:2-4。</w:t>
      </w:r>
    </w:p>
    <w:p w14:paraId="09F76A85">
      <w:pPr>
        <w:pStyle w:val="4"/>
        <w:ind w:left="0" w:firstLine="0"/>
        <w:jc w:val="left"/>
        <w:rPr>
          <w:rFonts w:hint="eastAsia"/>
        </w:rPr>
      </w:pPr>
    </w:p>
    <w:p w14:paraId="4D99BD4B">
      <w:pPr>
        <w:pStyle w:val="4"/>
        <w:ind w:left="0" w:firstLine="0"/>
        <w:jc w:val="left"/>
        <w:rPr>
          <w:rFonts w:hint="eastAsia"/>
        </w:rPr>
      </w:pPr>
      <w:r>
        <w:rPr>
          <w:rFonts w:hint="eastAsia"/>
        </w:rPr>
        <w:t>II.The subject matter of all faithful preaching</w:t>
      </w:r>
    </w:p>
    <w:p w14:paraId="19BC65B5">
      <w:pPr>
        <w:pStyle w:val="4"/>
        <w:ind w:left="0" w:firstLine="0"/>
        <w:jc w:val="left"/>
        <w:rPr>
          <w:rFonts w:hint="eastAsia"/>
        </w:rPr>
      </w:pPr>
      <w:r>
        <w:rPr>
          <w:rFonts w:hint="eastAsia"/>
        </w:rPr>
        <w:t>二、所有忠心讲道的题旨</w:t>
      </w:r>
    </w:p>
    <w:p w14:paraId="5CDC870C">
      <w:pPr>
        <w:pStyle w:val="4"/>
        <w:ind w:left="0" w:firstLine="0"/>
        <w:jc w:val="left"/>
        <w:rPr>
          <w:rFonts w:hint="eastAsia"/>
        </w:rPr>
      </w:pPr>
    </w:p>
    <w:p w14:paraId="14BE3872">
      <w:pPr>
        <w:pStyle w:val="4"/>
        <w:ind w:left="0" w:firstLine="0"/>
        <w:jc w:val="left"/>
        <w:rPr>
          <w:rFonts w:hint="eastAsia"/>
        </w:rPr>
      </w:pPr>
      <w:r>
        <w:rPr>
          <w:rFonts w:hint="eastAsia"/>
        </w:rPr>
        <w:t>(1.) A faithful minister preaches good tidings to all distressed consciences.—This was one great object of Christ’s ministry.</w:t>
      </w:r>
    </w:p>
    <w:p w14:paraId="40348DCB">
      <w:pPr>
        <w:pStyle w:val="4"/>
        <w:ind w:left="0" w:firstLine="0"/>
        <w:jc w:val="left"/>
        <w:rPr>
          <w:rFonts w:hint="eastAsia"/>
        </w:rPr>
      </w:pPr>
      <w:r>
        <w:rPr>
          <w:rFonts w:hint="eastAsia"/>
        </w:rPr>
        <w:t>（1）一位忠心的牧师向所有受困的良知传讲好信息。——这是基督事工的一大目标。</w:t>
      </w:r>
    </w:p>
    <w:p w14:paraId="65CFA238">
      <w:pPr>
        <w:pStyle w:val="4"/>
        <w:ind w:left="0" w:firstLine="0"/>
        <w:jc w:val="left"/>
        <w:rPr>
          <w:rFonts w:hint="eastAsia"/>
        </w:rPr>
      </w:pPr>
    </w:p>
    <w:p w14:paraId="016C65CE">
      <w:pPr>
        <w:pStyle w:val="4"/>
        <w:ind w:left="0" w:firstLine="0"/>
        <w:jc w:val="left"/>
        <w:rPr>
          <w:rFonts w:hint="eastAsia"/>
        </w:rPr>
      </w:pPr>
      <w:r>
        <w:rPr>
          <w:rFonts w:hint="eastAsia"/>
        </w:rPr>
        <w:t>“The Lord hath anointed me to preach good tidings unto the meek” etc.</w:t>
      </w:r>
    </w:p>
    <w:p w14:paraId="080F3590">
      <w:pPr>
        <w:pStyle w:val="4"/>
        <w:ind w:left="0" w:firstLine="0"/>
        <w:jc w:val="left"/>
        <w:rPr>
          <w:rFonts w:hint="eastAsia"/>
        </w:rPr>
      </w:pPr>
      <w:r>
        <w:rPr>
          <w:rFonts w:hint="eastAsia"/>
        </w:rPr>
        <w:t>“耶和华用膏膏我，叫我传好信息给谦卑的人”，等等。</w:t>
      </w:r>
    </w:p>
    <w:p w14:paraId="3270A9B3">
      <w:pPr>
        <w:pStyle w:val="4"/>
        <w:ind w:left="0" w:firstLine="0"/>
        <w:jc w:val="left"/>
        <w:rPr>
          <w:rFonts w:hint="eastAsia"/>
        </w:rPr>
      </w:pPr>
    </w:p>
    <w:p w14:paraId="2381134D">
      <w:pPr>
        <w:pStyle w:val="4"/>
        <w:ind w:left="0" w:firstLine="0"/>
        <w:jc w:val="left"/>
        <w:rPr>
          <w:rFonts w:hint="eastAsia"/>
        </w:rPr>
      </w:pPr>
      <w:r>
        <w:rPr>
          <w:rFonts w:hint="eastAsia"/>
        </w:rPr>
        <w:t>Jesus came to be a Saviour to the meek—not the naturally gentle and sweet-tempered, but those who are concerned about their souls.</w:t>
      </w:r>
    </w:p>
    <w:p w14:paraId="399EBAE0">
      <w:pPr>
        <w:pStyle w:val="4"/>
        <w:ind w:left="0" w:firstLine="0"/>
        <w:jc w:val="left"/>
        <w:rPr>
          <w:rFonts w:hint="eastAsia"/>
        </w:rPr>
      </w:pPr>
      <w:r>
        <w:rPr>
          <w:rFonts w:hint="eastAsia"/>
        </w:rPr>
        <w:t>耶稣来是要作谦卑之人的救主——不是天性温柔甜美的人，而是那些为自己灵魂担忧的人。</w:t>
      </w:r>
    </w:p>
    <w:p w14:paraId="2B020A2E">
      <w:pPr>
        <w:pStyle w:val="4"/>
        <w:ind w:left="0" w:firstLine="0"/>
        <w:jc w:val="left"/>
        <w:rPr>
          <w:rFonts w:hint="eastAsia"/>
        </w:rPr>
      </w:pPr>
    </w:p>
    <w:p w14:paraId="5B2FE1ED">
      <w:pPr>
        <w:pStyle w:val="4"/>
        <w:ind w:left="0" w:firstLine="0"/>
        <w:jc w:val="left"/>
        <w:rPr>
          <w:rFonts w:hint="eastAsia"/>
        </w:rPr>
      </w:pPr>
      <w:r>
        <w:rPr>
          <w:rFonts w:hint="eastAsia"/>
        </w:rPr>
        <w:t>Men naturally say, “I am rich and increased with goods, and have need of nothing;” therefore they are proud, and their tongue walketh through the earth.</w:t>
      </w:r>
    </w:p>
    <w:p w14:paraId="36C2C858">
      <w:pPr>
        <w:pStyle w:val="4"/>
        <w:ind w:left="0" w:firstLine="0"/>
        <w:jc w:val="left"/>
        <w:rPr>
          <w:rFonts w:hint="eastAsia"/>
        </w:rPr>
      </w:pPr>
      <w:r>
        <w:rPr>
          <w:rFonts w:hint="eastAsia"/>
        </w:rPr>
        <w:t>人天生会说：“我是富足，已经发了财，一样都不缺”；因此他们骄傲，他们的舌头遍地游行。</w:t>
      </w:r>
    </w:p>
    <w:p w14:paraId="2E0BAB50">
      <w:pPr>
        <w:pStyle w:val="4"/>
        <w:ind w:left="0" w:firstLine="0"/>
        <w:jc w:val="left"/>
        <w:rPr>
          <w:rFonts w:hint="eastAsia"/>
        </w:rPr>
      </w:pPr>
    </w:p>
    <w:p w14:paraId="462DBE6C">
      <w:pPr>
        <w:pStyle w:val="4"/>
        <w:ind w:left="0" w:firstLine="0"/>
        <w:jc w:val="left"/>
        <w:rPr>
          <w:rFonts w:hint="eastAsia"/>
        </w:rPr>
      </w:pPr>
      <w:r>
        <w:rPr>
          <w:rFonts w:hint="eastAsia"/>
        </w:rPr>
        <w:t>But when God begins a work of grace in their heart, He convinces of sin, He humbles them to the dust, and makes them feel “wretched, and miserable, and poor, and blind, and naked.”</w:t>
      </w:r>
    </w:p>
    <w:p w14:paraId="385B35D1">
      <w:pPr>
        <w:pStyle w:val="4"/>
        <w:ind w:left="0" w:firstLine="0"/>
        <w:jc w:val="left"/>
        <w:rPr>
          <w:rFonts w:hint="eastAsia"/>
        </w:rPr>
      </w:pPr>
      <w:r>
        <w:rPr>
          <w:rFonts w:hint="eastAsia"/>
        </w:rPr>
        <w:t>但当上帝在他们心中开始恩典的工作时，祂使人为罪自责，祂使他们谦卑至尘土，让他们感到自己是“那困苦、可怜、贫穷、瞎眼、赤身的”。</w:t>
      </w:r>
    </w:p>
    <w:p w14:paraId="339C0F50">
      <w:pPr>
        <w:pStyle w:val="4"/>
        <w:ind w:left="0" w:firstLine="0"/>
        <w:jc w:val="left"/>
        <w:rPr>
          <w:rFonts w:hint="eastAsia"/>
        </w:rPr>
      </w:pPr>
    </w:p>
    <w:p w14:paraId="5D5EA1A8">
      <w:pPr>
        <w:pStyle w:val="4"/>
        <w:ind w:left="0" w:firstLine="0"/>
        <w:jc w:val="left"/>
        <w:rPr>
          <w:rFonts w:hint="eastAsia"/>
        </w:rPr>
      </w:pPr>
      <w:r>
        <w:rPr>
          <w:rFonts w:hint="eastAsia"/>
        </w:rPr>
        <w:t>Jesus always offered himself as a Saviour to such.</w:t>
      </w:r>
    </w:p>
    <w:p w14:paraId="07152000">
      <w:pPr>
        <w:pStyle w:val="4"/>
        <w:ind w:left="0" w:firstLine="0"/>
        <w:jc w:val="left"/>
        <w:rPr>
          <w:rFonts w:hint="eastAsia"/>
        </w:rPr>
      </w:pPr>
      <w:r>
        <w:rPr>
          <w:rFonts w:hint="eastAsia"/>
        </w:rPr>
        <w:t>耶稣总是将自己作为救主提供给这样的人。</w:t>
      </w:r>
    </w:p>
    <w:p w14:paraId="38A0E8CD">
      <w:pPr>
        <w:pStyle w:val="4"/>
        <w:ind w:left="0" w:firstLine="0"/>
        <w:jc w:val="left"/>
        <w:rPr>
          <w:rFonts w:hint="eastAsia"/>
        </w:rPr>
      </w:pPr>
    </w:p>
    <w:p w14:paraId="58AA1CDD">
      <w:pPr>
        <w:pStyle w:val="4"/>
        <w:ind w:left="0" w:firstLine="0"/>
        <w:jc w:val="left"/>
        <w:rPr>
          <w:rFonts w:hint="eastAsia"/>
        </w:rPr>
      </w:pPr>
      <w:r>
        <w:rPr>
          <w:rFonts w:hint="eastAsia"/>
        </w:rPr>
        <w:t>One poor leper said, “Lord, if Thou wilt, Thou canst make me clean.”</w:t>
      </w:r>
    </w:p>
    <w:p w14:paraId="2A4D25C3">
      <w:pPr>
        <w:pStyle w:val="4"/>
        <w:ind w:left="0" w:firstLine="0"/>
        <w:jc w:val="left"/>
        <w:rPr>
          <w:rFonts w:hint="eastAsia"/>
        </w:rPr>
      </w:pPr>
      <w:r>
        <w:rPr>
          <w:rFonts w:hint="eastAsia"/>
        </w:rPr>
        <w:t>一个可怜的麻风病人说：“主，你若肯，必能叫我洁净了。”</w:t>
      </w:r>
    </w:p>
    <w:p w14:paraId="20C61328">
      <w:pPr>
        <w:pStyle w:val="4"/>
        <w:ind w:left="0" w:firstLine="0"/>
        <w:jc w:val="left"/>
        <w:rPr>
          <w:rFonts w:hint="eastAsia"/>
        </w:rPr>
      </w:pPr>
    </w:p>
    <w:p w14:paraId="3B1F5A5D">
      <w:pPr>
        <w:pStyle w:val="4"/>
        <w:ind w:left="0" w:firstLine="0"/>
        <w:jc w:val="left"/>
        <w:rPr>
          <w:rFonts w:hint="eastAsia"/>
        </w:rPr>
      </w:pPr>
      <w:r>
        <w:rPr>
          <w:rFonts w:hint="eastAsia"/>
        </w:rPr>
        <w:t>Jesus said, “I will, be thou clean.”</w:t>
      </w:r>
    </w:p>
    <w:p w14:paraId="7BA2083B">
      <w:pPr>
        <w:pStyle w:val="4"/>
        <w:ind w:left="0" w:firstLine="0"/>
        <w:jc w:val="left"/>
        <w:rPr>
          <w:rFonts w:hint="eastAsia"/>
        </w:rPr>
      </w:pPr>
      <w:r>
        <w:rPr>
          <w:rFonts w:hint="eastAsia"/>
        </w:rPr>
        <w:t>耶稣说：“我肯，你洁净了吧。”</w:t>
      </w:r>
    </w:p>
    <w:p w14:paraId="12C0A955">
      <w:pPr>
        <w:pStyle w:val="4"/>
        <w:ind w:left="0" w:firstLine="0"/>
        <w:jc w:val="left"/>
        <w:rPr>
          <w:rFonts w:hint="eastAsia"/>
        </w:rPr>
      </w:pPr>
    </w:p>
    <w:p w14:paraId="71B39BF3">
      <w:pPr>
        <w:pStyle w:val="4"/>
        <w:ind w:left="0" w:firstLine="0"/>
        <w:jc w:val="left"/>
        <w:rPr>
          <w:rFonts w:hint="eastAsia"/>
        </w:rPr>
      </w:pPr>
      <w:r>
        <w:rPr>
          <w:rFonts w:hint="eastAsia"/>
        </w:rPr>
        <w:t>Nay, He left an invitation which will be precious to burdened souls even to the end of the world: “Come unto me, all ye that labour and are heavy laden, and I will give you rest,” Matt. 11:28.</w:t>
      </w:r>
    </w:p>
    <w:p w14:paraId="0E6CD512">
      <w:pPr>
        <w:pStyle w:val="4"/>
        <w:ind w:left="0" w:firstLine="0"/>
        <w:jc w:val="left"/>
        <w:rPr>
          <w:rFonts w:hint="eastAsia"/>
        </w:rPr>
      </w:pPr>
      <w:r>
        <w:rPr>
          <w:rFonts w:hint="eastAsia"/>
        </w:rPr>
        <w:t>不但如此，祂还留下了一个邀请，直到世界末了，对负重担的灵魂都是宝贵的：“凡劳苦担重担的人可以到我这里来，我就使你们得安息，”马太福音 11:28。</w:t>
      </w:r>
    </w:p>
    <w:p w14:paraId="3EBE22AB">
      <w:pPr>
        <w:pStyle w:val="4"/>
        <w:ind w:left="0" w:firstLine="0"/>
        <w:jc w:val="left"/>
        <w:rPr>
          <w:rFonts w:hint="eastAsia"/>
        </w:rPr>
      </w:pPr>
    </w:p>
    <w:p w14:paraId="6B46BA7C">
      <w:pPr>
        <w:pStyle w:val="4"/>
        <w:ind w:left="0" w:firstLine="0"/>
        <w:jc w:val="left"/>
        <w:rPr>
          <w:rFonts w:hint="eastAsia"/>
        </w:rPr>
      </w:pPr>
      <w:r>
        <w:rPr>
          <w:rFonts w:hint="eastAsia"/>
        </w:rPr>
        <w:t>Jesus came “to bind up the broken-hearted.”</w:t>
      </w:r>
    </w:p>
    <w:p w14:paraId="7AF6D2A2">
      <w:pPr>
        <w:pStyle w:val="4"/>
        <w:ind w:left="0" w:firstLine="0"/>
        <w:jc w:val="left"/>
        <w:rPr>
          <w:rFonts w:hint="eastAsia"/>
        </w:rPr>
      </w:pPr>
      <w:r>
        <w:rPr>
          <w:rFonts w:hint="eastAsia"/>
        </w:rPr>
        <w:t>耶稣来，“为要医好像心的人。”</w:t>
      </w:r>
    </w:p>
    <w:p w14:paraId="30A035DF">
      <w:pPr>
        <w:pStyle w:val="4"/>
        <w:ind w:left="0" w:firstLine="0"/>
        <w:jc w:val="left"/>
        <w:rPr>
          <w:rFonts w:hint="eastAsia"/>
        </w:rPr>
      </w:pPr>
    </w:p>
    <w:p w14:paraId="1C80603B">
      <w:pPr>
        <w:pStyle w:val="4"/>
        <w:ind w:left="0" w:firstLine="0"/>
        <w:jc w:val="left"/>
        <w:rPr>
          <w:rFonts w:hint="eastAsia"/>
        </w:rPr>
      </w:pPr>
      <w:r>
        <w:rPr>
          <w:rFonts w:hint="eastAsia"/>
        </w:rPr>
        <w:t>There is many a wounded heart that is not broken.</w:t>
      </w:r>
    </w:p>
    <w:p w14:paraId="43A916F4">
      <w:pPr>
        <w:pStyle w:val="4"/>
        <w:ind w:left="0" w:firstLine="0"/>
        <w:jc w:val="left"/>
        <w:rPr>
          <w:rFonts w:hint="eastAsia"/>
        </w:rPr>
      </w:pPr>
      <w:r>
        <w:rPr>
          <w:rFonts w:hint="eastAsia"/>
        </w:rPr>
        <w:t>有许多受伤的心，却没有破碎。</w:t>
      </w:r>
    </w:p>
    <w:p w14:paraId="7F8B582D">
      <w:pPr>
        <w:pStyle w:val="4"/>
        <w:ind w:left="0" w:firstLine="0"/>
        <w:jc w:val="left"/>
        <w:rPr>
          <w:rFonts w:hint="eastAsia"/>
        </w:rPr>
      </w:pPr>
    </w:p>
    <w:p w14:paraId="78C9D8FB">
      <w:pPr>
        <w:pStyle w:val="4"/>
        <w:ind w:left="0" w:firstLine="0"/>
        <w:jc w:val="left"/>
        <w:rPr>
          <w:rFonts w:hint="eastAsia"/>
        </w:rPr>
      </w:pPr>
      <w:r>
        <w:rPr>
          <w:rFonts w:hint="eastAsia"/>
        </w:rPr>
        <w:t>The broken-hearted are those who have lost all hope of saving themselves by their own righteousness.</w:t>
      </w:r>
    </w:p>
    <w:p w14:paraId="7E1827EF">
      <w:pPr>
        <w:pStyle w:val="4"/>
        <w:ind w:left="0" w:firstLine="0"/>
        <w:jc w:val="left"/>
        <w:rPr>
          <w:rFonts w:hint="eastAsia"/>
        </w:rPr>
      </w:pPr>
      <w:r>
        <w:rPr>
          <w:rFonts w:hint="eastAsia"/>
        </w:rPr>
        <w:t>伤心的人是那些对自己靠公义自救已失去一切希望的人。</w:t>
      </w:r>
    </w:p>
    <w:p w14:paraId="0B45EEF4">
      <w:pPr>
        <w:pStyle w:val="4"/>
        <w:ind w:left="0" w:firstLine="0"/>
        <w:jc w:val="left"/>
        <w:rPr>
          <w:rFonts w:hint="eastAsia"/>
        </w:rPr>
      </w:pPr>
    </w:p>
    <w:p w14:paraId="696CED69">
      <w:pPr>
        <w:pStyle w:val="4"/>
        <w:ind w:left="0" w:firstLine="0"/>
        <w:jc w:val="left"/>
        <w:rPr>
          <w:rFonts w:hint="eastAsia"/>
        </w:rPr>
      </w:pPr>
      <w:r>
        <w:rPr>
          <w:rFonts w:hint="eastAsia"/>
        </w:rPr>
        <w:t>As long as a person has hope, the heart remains whole and unbroken.</w:t>
      </w:r>
    </w:p>
    <w:p w14:paraId="43A9587C">
      <w:pPr>
        <w:pStyle w:val="4"/>
        <w:ind w:left="0" w:firstLine="0"/>
        <w:jc w:val="left"/>
        <w:rPr>
          <w:rFonts w:hint="eastAsia"/>
        </w:rPr>
      </w:pPr>
      <w:r>
        <w:rPr>
          <w:rFonts w:hint="eastAsia"/>
        </w:rPr>
        <w:t>只要一个人还有希望，他的心就保持完整而没有破碎。</w:t>
      </w:r>
    </w:p>
    <w:p w14:paraId="29733005">
      <w:pPr>
        <w:pStyle w:val="4"/>
        <w:ind w:left="0" w:firstLine="0"/>
        <w:jc w:val="left"/>
        <w:rPr>
          <w:rFonts w:hint="eastAsia"/>
        </w:rPr>
      </w:pPr>
    </w:p>
    <w:p w14:paraId="5219CD15">
      <w:pPr>
        <w:pStyle w:val="4"/>
        <w:ind w:left="0" w:firstLine="0"/>
        <w:jc w:val="left"/>
        <w:rPr>
          <w:rFonts w:hint="eastAsia"/>
        </w:rPr>
      </w:pPr>
      <w:r>
        <w:rPr>
          <w:rFonts w:hint="eastAsia"/>
        </w:rPr>
        <w:t>As long as a sailor’s wife has hope that her husband’s vessel may outride the storm, her heart is calm within her; but when the fatal news comes—when an eye-witness tells that he saw the lifeless body sinking in the waves—the thread of hope is cut asunder, her heart dies within her, she droops, she sits down broken-hearted.</w:t>
      </w:r>
    </w:p>
    <w:p w14:paraId="1F8D358B">
      <w:pPr>
        <w:pStyle w:val="4"/>
        <w:ind w:left="0" w:firstLine="0"/>
        <w:jc w:val="left"/>
        <w:rPr>
          <w:rFonts w:hint="eastAsia"/>
        </w:rPr>
      </w:pPr>
      <w:r>
        <w:rPr>
          <w:rFonts w:hint="eastAsia"/>
        </w:rPr>
        <w:t>只要一个水手的妻子还希望她丈夫的船能挺过风暴，她的内心就是平静的；但当噩耗传来——当一个目击者告诉她，他看见那无生气的尸体沉入波涛中时——希望的线索就断了，她的心在她里面死了，她萎靡不振，她伤心地坐下。</w:t>
      </w:r>
    </w:p>
    <w:p w14:paraId="2544B934">
      <w:pPr>
        <w:pStyle w:val="4"/>
        <w:ind w:left="0" w:firstLine="0"/>
        <w:jc w:val="left"/>
        <w:rPr>
          <w:rFonts w:hint="eastAsia"/>
        </w:rPr>
      </w:pPr>
    </w:p>
    <w:p w14:paraId="6C834D30">
      <w:pPr>
        <w:pStyle w:val="4"/>
        <w:ind w:left="0" w:firstLine="0"/>
        <w:jc w:val="left"/>
        <w:rPr>
          <w:rFonts w:hint="eastAsia"/>
        </w:rPr>
      </w:pPr>
      <w:r>
        <w:rPr>
          <w:rFonts w:hint="eastAsia"/>
        </w:rPr>
        <w:t>As long as an awakened sinner has hope of saving himself—as long as he thinks that self-reformation, weeping over past sins, and resolving against future ones, will clear him before God—so long his heart is calm; but when the fatal news comes, that all he does is done out of a sinful heart, that even “his righteousnesses are as filthy rags,” that “by the deeds of the law no flesh can be justified,” then does the heart of the sinner die within him; he says, “It is done now, it is all done now, I never can do anything to justify myself.”</w:t>
      </w:r>
    </w:p>
    <w:p w14:paraId="03E65008">
      <w:pPr>
        <w:pStyle w:val="4"/>
        <w:ind w:left="0" w:firstLine="0"/>
        <w:jc w:val="left"/>
        <w:rPr>
          <w:rFonts w:hint="eastAsia"/>
        </w:rPr>
      </w:pPr>
      <w:r>
        <w:rPr>
          <w:rFonts w:hint="eastAsia"/>
        </w:rPr>
        <w:t>只要一个觉醒的罪人还有自救的希望——只要他认为自我改良、为过去的罪哭泣、决心不再犯未来的罪，就能在上帝面前使他清白——那么久，他的心是平静的；但当噩耗传来，说他所做的一切都出自一颗有罪的心，甚至“他的义都像污秽的衣服”，说“凡有血气的，没有一个因行律法能在上帝面前称义”，那时罪人的心就在他里面死了；他说：“完了，一切都完了，我永远也做不了任何事来称自己为义。”</w:t>
      </w:r>
    </w:p>
    <w:p w14:paraId="2ECB30B1">
      <w:pPr>
        <w:pStyle w:val="4"/>
        <w:ind w:left="0" w:firstLine="0"/>
        <w:jc w:val="left"/>
        <w:rPr>
          <w:rFonts w:hint="eastAsia"/>
        </w:rPr>
      </w:pPr>
    </w:p>
    <w:p w14:paraId="5DC857BD">
      <w:pPr>
        <w:pStyle w:val="4"/>
        <w:ind w:left="0" w:firstLine="0"/>
        <w:jc w:val="left"/>
        <w:rPr>
          <w:rFonts w:hint="eastAsia"/>
        </w:rPr>
      </w:pPr>
      <w:r>
        <w:rPr>
          <w:rFonts w:hint="eastAsia"/>
        </w:rPr>
        <w:t>Is this the state of your soul?</w:t>
      </w:r>
    </w:p>
    <w:p w14:paraId="5F2CAC82">
      <w:pPr>
        <w:pStyle w:val="4"/>
        <w:ind w:left="0" w:firstLine="0"/>
        <w:jc w:val="left"/>
        <w:rPr>
          <w:rFonts w:hint="eastAsia"/>
        </w:rPr>
      </w:pPr>
      <w:r>
        <w:rPr>
          <w:rFonts w:hint="eastAsia"/>
        </w:rPr>
        <w:t>这是你灵魂的状态吗？</w:t>
      </w:r>
    </w:p>
    <w:p w14:paraId="0A98BEA5">
      <w:pPr>
        <w:pStyle w:val="4"/>
        <w:ind w:left="0" w:firstLine="0"/>
        <w:jc w:val="left"/>
        <w:rPr>
          <w:rFonts w:hint="eastAsia"/>
        </w:rPr>
      </w:pPr>
    </w:p>
    <w:p w14:paraId="48BD4DC4">
      <w:pPr>
        <w:pStyle w:val="4"/>
        <w:ind w:left="0" w:firstLine="0"/>
        <w:jc w:val="left"/>
        <w:rPr>
          <w:rFonts w:hint="eastAsia"/>
        </w:rPr>
      </w:pPr>
      <w:r>
        <w:rPr>
          <w:rFonts w:hint="eastAsia"/>
        </w:rPr>
        <w:t>This is a case for Christ.</w:t>
      </w:r>
    </w:p>
    <w:p w14:paraId="147D112C">
      <w:pPr>
        <w:pStyle w:val="4"/>
        <w:ind w:left="0" w:firstLine="0"/>
        <w:jc w:val="left"/>
        <w:rPr>
          <w:rFonts w:hint="eastAsia"/>
        </w:rPr>
      </w:pPr>
      <w:r>
        <w:rPr>
          <w:rFonts w:hint="eastAsia"/>
        </w:rPr>
        <w:t>这是一个需要基督的案例。</w:t>
      </w:r>
    </w:p>
    <w:p w14:paraId="0690C887">
      <w:pPr>
        <w:pStyle w:val="4"/>
        <w:ind w:left="0" w:firstLine="0"/>
        <w:jc w:val="left"/>
        <w:rPr>
          <w:rFonts w:hint="eastAsia"/>
        </w:rPr>
      </w:pPr>
    </w:p>
    <w:p w14:paraId="78C782A3">
      <w:pPr>
        <w:pStyle w:val="4"/>
        <w:ind w:left="0" w:firstLine="0"/>
        <w:jc w:val="left"/>
        <w:rPr>
          <w:rFonts w:hint="eastAsia"/>
        </w:rPr>
      </w:pPr>
      <w:r>
        <w:rPr>
          <w:rFonts w:hint="eastAsia"/>
        </w:rPr>
        <w:t>He justifieth the ungodly; He imputes righteousnees without works; his blood and righteousness are ready for poor broken-hearted sinners.</w:t>
      </w:r>
    </w:p>
    <w:p w14:paraId="595E5E77">
      <w:pPr>
        <w:pStyle w:val="4"/>
        <w:ind w:left="0" w:firstLine="0"/>
        <w:jc w:val="left"/>
        <w:rPr>
          <w:rFonts w:hint="eastAsia"/>
        </w:rPr>
      </w:pPr>
      <w:r>
        <w:rPr>
          <w:rFonts w:hint="eastAsia"/>
        </w:rPr>
        <w:t>祂称不敬虔的为义；祂将不算行为的义归给他们；祂的血和义是为可怜伤心的罪人预备的。</w:t>
      </w:r>
    </w:p>
    <w:p w14:paraId="223EA567">
      <w:pPr>
        <w:pStyle w:val="4"/>
        <w:ind w:left="0" w:firstLine="0"/>
        <w:jc w:val="left"/>
        <w:rPr>
          <w:rFonts w:hint="eastAsia"/>
        </w:rPr>
      </w:pPr>
    </w:p>
    <w:p w14:paraId="135B78FA">
      <w:pPr>
        <w:pStyle w:val="4"/>
        <w:ind w:left="0" w:firstLine="0"/>
        <w:jc w:val="left"/>
        <w:rPr>
          <w:rFonts w:hint="eastAsia"/>
        </w:rPr>
      </w:pPr>
      <w:r>
        <w:rPr>
          <w:rFonts w:hint="eastAsia"/>
        </w:rPr>
        <w:t>They are the very souls that answer Him; He is the very Saviour that answers them.</w:t>
      </w:r>
    </w:p>
    <w:p w14:paraId="007E3796">
      <w:pPr>
        <w:pStyle w:val="4"/>
        <w:ind w:left="0" w:firstLine="0"/>
        <w:jc w:val="left"/>
        <w:rPr>
          <w:rFonts w:hint="eastAsia"/>
        </w:rPr>
      </w:pPr>
      <w:r>
        <w:rPr>
          <w:rFonts w:hint="eastAsia"/>
        </w:rPr>
        <w:t>他们正是回应祂的灵魂；祂正是回应他们的救主。</w:t>
      </w:r>
    </w:p>
    <w:p w14:paraId="4853D066">
      <w:pPr>
        <w:pStyle w:val="4"/>
        <w:ind w:left="0" w:firstLine="0"/>
        <w:jc w:val="left"/>
        <w:rPr>
          <w:rFonts w:hint="eastAsia"/>
        </w:rPr>
      </w:pPr>
    </w:p>
    <w:p w14:paraId="20662F6F">
      <w:pPr>
        <w:pStyle w:val="4"/>
        <w:ind w:left="0" w:firstLine="0"/>
        <w:jc w:val="left"/>
        <w:rPr>
          <w:rFonts w:hint="eastAsia"/>
        </w:rPr>
      </w:pPr>
      <w:r>
        <w:rPr>
          <w:rFonts w:hint="eastAsia"/>
        </w:rPr>
        <w:t>Once a broken-hearted woman, who had spent her all upon physicians, and was nothing better, but rather worse, came behind Jesus, and touched the hem of his garment.</w:t>
      </w:r>
    </w:p>
    <w:p w14:paraId="4231877C">
      <w:pPr>
        <w:pStyle w:val="4"/>
        <w:ind w:left="0" w:firstLine="0"/>
        <w:jc w:val="left"/>
        <w:rPr>
          <w:rFonts w:hint="eastAsia"/>
        </w:rPr>
      </w:pPr>
      <w:r>
        <w:rPr>
          <w:rFonts w:hint="eastAsia"/>
        </w:rPr>
        <w:t>有一次，一个伤心的妇人，花尽了她一切养生的，并没有见好，病势反倒更重了，她来到耶稣背后，摸祂的衣裳繸子。</w:t>
      </w:r>
    </w:p>
    <w:p w14:paraId="6D8A2721">
      <w:pPr>
        <w:pStyle w:val="4"/>
        <w:ind w:left="0" w:firstLine="0"/>
        <w:jc w:val="left"/>
        <w:rPr>
          <w:rFonts w:hint="eastAsia"/>
        </w:rPr>
      </w:pPr>
    </w:p>
    <w:p w14:paraId="40F5A50A">
      <w:pPr>
        <w:pStyle w:val="4"/>
        <w:ind w:left="0" w:firstLine="0"/>
        <w:jc w:val="left"/>
        <w:rPr>
          <w:rFonts w:hint="eastAsia"/>
        </w:rPr>
      </w:pPr>
      <w:r>
        <w:rPr>
          <w:rFonts w:hint="eastAsia"/>
        </w:rPr>
        <w:t>Did He show himself the Saviour of the broken-hearted?</w:t>
      </w:r>
    </w:p>
    <w:p w14:paraId="7FF994E6">
      <w:pPr>
        <w:pStyle w:val="4"/>
        <w:ind w:left="0" w:firstLine="0"/>
        <w:jc w:val="left"/>
        <w:rPr>
          <w:rFonts w:hint="eastAsia"/>
        </w:rPr>
      </w:pPr>
      <w:r>
        <w:rPr>
          <w:rFonts w:hint="eastAsia"/>
        </w:rPr>
        <w:t>祂是否显明自己是伤心之人的救主呢？</w:t>
      </w:r>
    </w:p>
    <w:p w14:paraId="755547C7">
      <w:pPr>
        <w:pStyle w:val="4"/>
        <w:ind w:left="0" w:firstLine="0"/>
        <w:jc w:val="left"/>
        <w:rPr>
          <w:rFonts w:hint="eastAsia"/>
        </w:rPr>
      </w:pPr>
    </w:p>
    <w:p w14:paraId="60AB09B0">
      <w:pPr>
        <w:pStyle w:val="4"/>
        <w:ind w:left="0" w:firstLine="0"/>
        <w:jc w:val="left"/>
        <w:rPr>
          <w:rFonts w:hint="eastAsia"/>
        </w:rPr>
      </w:pPr>
      <w:r>
        <w:rPr>
          <w:rFonts w:hint="eastAsia"/>
        </w:rPr>
        <w:t>Yes; He said, “Daughter, be of good comfort; thy faith hath made thee whole.”</w:t>
      </w:r>
    </w:p>
    <w:p w14:paraId="476AA3E8">
      <w:pPr>
        <w:pStyle w:val="4"/>
        <w:ind w:left="0" w:firstLine="0"/>
        <w:jc w:val="left"/>
        <w:rPr>
          <w:rFonts w:hint="eastAsia"/>
        </w:rPr>
      </w:pPr>
      <w:r>
        <w:rPr>
          <w:rFonts w:hint="eastAsia"/>
        </w:rPr>
        <w:t>是的；祂说：“女儿，放心；你的信救了你。”</w:t>
      </w:r>
    </w:p>
    <w:p w14:paraId="308B49A5">
      <w:pPr>
        <w:pStyle w:val="4"/>
        <w:ind w:left="0" w:firstLine="0"/>
        <w:jc w:val="left"/>
        <w:rPr>
          <w:rFonts w:hint="eastAsia"/>
        </w:rPr>
      </w:pPr>
    </w:p>
    <w:p w14:paraId="11B62D64">
      <w:pPr>
        <w:pStyle w:val="4"/>
        <w:ind w:left="0" w:firstLine="0"/>
        <w:jc w:val="left"/>
        <w:rPr>
          <w:rFonts w:hint="eastAsia"/>
        </w:rPr>
      </w:pPr>
      <w:r>
        <w:rPr>
          <w:rFonts w:hint="eastAsia"/>
        </w:rPr>
        <w:t>Jesus came “to proclaim liberty to the captives.”</w:t>
      </w:r>
    </w:p>
    <w:p w14:paraId="5C7B3596">
      <w:pPr>
        <w:pStyle w:val="4"/>
        <w:ind w:left="0" w:firstLine="0"/>
        <w:jc w:val="left"/>
        <w:rPr>
          <w:rFonts w:hint="eastAsia"/>
        </w:rPr>
      </w:pPr>
      <w:r>
        <w:rPr>
          <w:rFonts w:hint="eastAsia"/>
        </w:rPr>
        <w:t>耶稣来，“报告被掳的得释放。”</w:t>
      </w:r>
    </w:p>
    <w:p w14:paraId="603B4832">
      <w:pPr>
        <w:pStyle w:val="4"/>
        <w:ind w:left="0" w:firstLine="0"/>
        <w:jc w:val="left"/>
        <w:rPr>
          <w:rFonts w:hint="eastAsia"/>
        </w:rPr>
      </w:pPr>
    </w:p>
    <w:p w14:paraId="21F7B9BC">
      <w:pPr>
        <w:pStyle w:val="4"/>
        <w:ind w:left="0" w:firstLine="0"/>
        <w:jc w:val="left"/>
        <w:rPr>
          <w:rFonts w:hint="eastAsia"/>
        </w:rPr>
      </w:pPr>
      <w:r>
        <w:rPr>
          <w:rFonts w:hint="eastAsia"/>
        </w:rPr>
        <w:t>All natural men are slaves.</w:t>
      </w:r>
    </w:p>
    <w:p w14:paraId="50310DB9">
      <w:pPr>
        <w:pStyle w:val="4"/>
        <w:ind w:left="0" w:firstLine="0"/>
        <w:jc w:val="left"/>
        <w:rPr>
          <w:rFonts w:hint="eastAsia"/>
        </w:rPr>
      </w:pPr>
      <w:r>
        <w:rPr>
          <w:rFonts w:hint="eastAsia"/>
        </w:rPr>
        <w:t>所有属血气的人都是奴隶。</w:t>
      </w:r>
    </w:p>
    <w:p w14:paraId="2CC0CB1D">
      <w:pPr>
        <w:pStyle w:val="4"/>
        <w:ind w:left="0" w:firstLine="0"/>
        <w:jc w:val="left"/>
        <w:rPr>
          <w:rFonts w:hint="eastAsia"/>
        </w:rPr>
      </w:pPr>
    </w:p>
    <w:p w14:paraId="7185F971">
      <w:pPr>
        <w:pStyle w:val="4"/>
        <w:ind w:left="0" w:firstLine="0"/>
        <w:jc w:val="left"/>
        <w:rPr>
          <w:rFonts w:hint="eastAsia"/>
        </w:rPr>
      </w:pPr>
      <w:r>
        <w:rPr>
          <w:rFonts w:hint="eastAsia"/>
        </w:rPr>
        <w:t>Some are bound, and know it not, like the slave in the West Indies, who could not comprehend what liberty meant.</w:t>
      </w:r>
    </w:p>
    <w:p w14:paraId="7F8EB374">
      <w:pPr>
        <w:pStyle w:val="4"/>
        <w:ind w:left="0" w:firstLine="0"/>
        <w:jc w:val="left"/>
        <w:rPr>
          <w:rFonts w:hint="eastAsia"/>
        </w:rPr>
      </w:pPr>
      <w:r>
        <w:rPr>
          <w:rFonts w:hint="eastAsia"/>
        </w:rPr>
        <w:t>有些人被捆绑，却不知道，就像西印度群岛的奴隶，无法理解自由的意义。</w:t>
      </w:r>
    </w:p>
    <w:p w14:paraId="0C80261E">
      <w:pPr>
        <w:pStyle w:val="4"/>
        <w:ind w:left="0" w:firstLine="0"/>
        <w:jc w:val="left"/>
        <w:rPr>
          <w:rFonts w:hint="eastAsia"/>
        </w:rPr>
      </w:pPr>
    </w:p>
    <w:p w14:paraId="256159E7">
      <w:pPr>
        <w:pStyle w:val="4"/>
        <w:ind w:left="0" w:firstLine="0"/>
        <w:jc w:val="left"/>
        <w:rPr>
          <w:rFonts w:hint="eastAsia"/>
        </w:rPr>
      </w:pPr>
      <w:r>
        <w:rPr>
          <w:rFonts w:hint="eastAsia"/>
        </w:rPr>
        <w:t>They are corded by their sins, yet say, I am free.</w:t>
      </w:r>
    </w:p>
    <w:p w14:paraId="4C8F1FB9">
      <w:pPr>
        <w:pStyle w:val="4"/>
        <w:ind w:left="0" w:firstLine="0"/>
        <w:jc w:val="left"/>
        <w:rPr>
          <w:rFonts w:hint="eastAsia"/>
        </w:rPr>
      </w:pPr>
      <w:r>
        <w:rPr>
          <w:rFonts w:hint="eastAsia"/>
        </w:rPr>
        <w:t>他们被自己的罪捆绑，却说，我是自由的。</w:t>
      </w:r>
    </w:p>
    <w:p w14:paraId="12787FEA">
      <w:pPr>
        <w:pStyle w:val="4"/>
        <w:ind w:left="0" w:firstLine="0"/>
        <w:jc w:val="left"/>
        <w:rPr>
          <w:rFonts w:hint="eastAsia"/>
        </w:rPr>
      </w:pPr>
    </w:p>
    <w:p w14:paraId="7408188D">
      <w:pPr>
        <w:pStyle w:val="4"/>
        <w:ind w:left="0" w:firstLine="0"/>
        <w:jc w:val="left"/>
        <w:rPr>
          <w:rFonts w:hint="eastAsia"/>
        </w:rPr>
      </w:pPr>
      <w:r>
        <w:rPr>
          <w:rFonts w:hint="eastAsia"/>
        </w:rPr>
        <w:t>Some are bound and know it.</w:t>
      </w:r>
    </w:p>
    <w:p w14:paraId="4F9CA15F">
      <w:pPr>
        <w:pStyle w:val="4"/>
        <w:ind w:left="0" w:firstLine="0"/>
        <w:jc w:val="left"/>
        <w:rPr>
          <w:rFonts w:hint="eastAsia"/>
        </w:rPr>
      </w:pPr>
      <w:r>
        <w:rPr>
          <w:rFonts w:hint="eastAsia"/>
        </w:rPr>
        <w:t>有些人被捆绑，而且知道。</w:t>
      </w:r>
    </w:p>
    <w:p w14:paraId="704F96BF">
      <w:pPr>
        <w:pStyle w:val="4"/>
        <w:ind w:left="0" w:firstLine="0"/>
        <w:jc w:val="left"/>
        <w:rPr>
          <w:rFonts w:hint="eastAsia"/>
        </w:rPr>
      </w:pPr>
    </w:p>
    <w:p w14:paraId="7D41C07D">
      <w:pPr>
        <w:pStyle w:val="4"/>
        <w:ind w:left="0" w:firstLine="0"/>
        <w:jc w:val="left"/>
        <w:rPr>
          <w:rFonts w:hint="eastAsia"/>
        </w:rPr>
      </w:pPr>
      <w:r>
        <w:rPr>
          <w:rFonts w:hint="eastAsia"/>
        </w:rPr>
        <w:t>They are awakened to feel the galling chains of lust; they feel their feet sinking in miry clay.</w:t>
      </w:r>
    </w:p>
    <w:p w14:paraId="372386A8">
      <w:pPr>
        <w:pStyle w:val="4"/>
        <w:ind w:left="0" w:firstLine="0"/>
        <w:jc w:val="left"/>
        <w:rPr>
          <w:rFonts w:hint="eastAsia"/>
        </w:rPr>
      </w:pPr>
      <w:r>
        <w:rPr>
          <w:rFonts w:hint="eastAsia"/>
        </w:rPr>
        <w:t>他们觉醒过来，感受到情欲的枷锁；他们感觉到自己的脚陷在淤泥里。</w:t>
      </w:r>
    </w:p>
    <w:p w14:paraId="401D77F2">
      <w:pPr>
        <w:pStyle w:val="4"/>
        <w:ind w:left="0" w:firstLine="0"/>
        <w:jc w:val="left"/>
        <w:rPr>
          <w:rFonts w:hint="eastAsia"/>
        </w:rPr>
      </w:pPr>
    </w:p>
    <w:p w14:paraId="1C08D2BE">
      <w:pPr>
        <w:pStyle w:val="4"/>
        <w:ind w:left="0" w:firstLine="0"/>
        <w:jc w:val="left"/>
        <w:rPr>
          <w:rFonts w:hint="eastAsia"/>
        </w:rPr>
      </w:pPr>
      <w:r>
        <w:rPr>
          <w:rFonts w:hint="eastAsia"/>
        </w:rPr>
        <w:t>Some of you know what it is to sin and weep, and sin and weep again.</w:t>
      </w:r>
    </w:p>
    <w:p w14:paraId="7986E106">
      <w:pPr>
        <w:pStyle w:val="4"/>
        <w:ind w:left="0" w:firstLine="0"/>
        <w:jc w:val="left"/>
        <w:rPr>
          <w:rFonts w:hint="eastAsia"/>
        </w:rPr>
      </w:pPr>
      <w:r>
        <w:rPr>
          <w:rFonts w:hint="eastAsia"/>
        </w:rPr>
        <w:t>你们有些人知道犯罪又哭泣，再犯罪又再哭泣是什么滋味。</w:t>
      </w:r>
    </w:p>
    <w:p w14:paraId="47BBF486">
      <w:pPr>
        <w:pStyle w:val="4"/>
        <w:ind w:left="0" w:firstLine="0"/>
        <w:jc w:val="left"/>
        <w:rPr>
          <w:rFonts w:hint="eastAsia"/>
        </w:rPr>
      </w:pPr>
    </w:p>
    <w:p w14:paraId="50A9D3A1">
      <w:pPr>
        <w:pStyle w:val="4"/>
        <w:ind w:left="0" w:firstLine="0"/>
        <w:jc w:val="left"/>
        <w:rPr>
          <w:rFonts w:hint="eastAsia"/>
        </w:rPr>
      </w:pPr>
      <w:r>
        <w:rPr>
          <w:rFonts w:hint="eastAsia"/>
        </w:rPr>
        <w:t>“The way of transgressors is hard.”</w:t>
      </w:r>
    </w:p>
    <w:p w14:paraId="0C6546F6">
      <w:pPr>
        <w:pStyle w:val="4"/>
        <w:ind w:left="0" w:firstLine="0"/>
        <w:jc w:val="left"/>
        <w:rPr>
          <w:rFonts w:hint="eastAsia"/>
        </w:rPr>
      </w:pPr>
      <w:r>
        <w:rPr>
          <w:rFonts w:hint="eastAsia"/>
        </w:rPr>
        <w:t>“犯法之人的道路，崎岖难行。”</w:t>
      </w:r>
    </w:p>
    <w:p w14:paraId="1C947F09">
      <w:pPr>
        <w:pStyle w:val="4"/>
        <w:ind w:left="0" w:firstLine="0"/>
        <w:jc w:val="left"/>
        <w:rPr>
          <w:rFonts w:hint="eastAsia"/>
        </w:rPr>
      </w:pPr>
    </w:p>
    <w:p w14:paraId="34A458AE">
      <w:pPr>
        <w:pStyle w:val="4"/>
        <w:ind w:left="0" w:firstLine="0"/>
        <w:jc w:val="left"/>
        <w:rPr>
          <w:rFonts w:hint="eastAsia"/>
        </w:rPr>
      </w:pPr>
      <w:r>
        <w:rPr>
          <w:rFonts w:hint="eastAsia"/>
        </w:rPr>
        <w:t>Jesus came to be a Saviour to such.</w:t>
      </w:r>
    </w:p>
    <w:p w14:paraId="4B91A102">
      <w:pPr>
        <w:pStyle w:val="4"/>
        <w:ind w:left="0" w:firstLine="0"/>
        <w:jc w:val="left"/>
        <w:rPr>
          <w:rFonts w:hint="eastAsia"/>
        </w:rPr>
      </w:pPr>
      <w:r>
        <w:rPr>
          <w:rFonts w:hint="eastAsia"/>
        </w:rPr>
        <w:t>耶稣来是要作这样的人的救主。</w:t>
      </w:r>
    </w:p>
    <w:p w14:paraId="400F3CA5">
      <w:pPr>
        <w:pStyle w:val="4"/>
        <w:ind w:left="0" w:firstLine="0"/>
        <w:jc w:val="left"/>
        <w:rPr>
          <w:rFonts w:hint="eastAsia"/>
        </w:rPr>
      </w:pPr>
    </w:p>
    <w:p w14:paraId="6BD89076">
      <w:pPr>
        <w:pStyle w:val="4"/>
        <w:ind w:left="0" w:firstLine="0"/>
        <w:jc w:val="left"/>
        <w:rPr>
          <w:rFonts w:hint="eastAsia"/>
        </w:rPr>
      </w:pPr>
      <w:r>
        <w:rPr>
          <w:rFonts w:hint="eastAsia"/>
        </w:rPr>
        <w:t>He came not only to be our righteousness, but to be a fountain of life.</w:t>
      </w:r>
    </w:p>
    <w:p w14:paraId="304BD255">
      <w:pPr>
        <w:pStyle w:val="4"/>
        <w:ind w:left="0" w:firstLine="0"/>
        <w:jc w:val="left"/>
        <w:rPr>
          <w:rFonts w:hint="eastAsia"/>
        </w:rPr>
      </w:pPr>
      <w:r>
        <w:rPr>
          <w:rFonts w:hint="eastAsia"/>
        </w:rPr>
        <w:t>祂来不仅要作我们的义，也要作生命的泉源。</w:t>
      </w:r>
    </w:p>
    <w:p w14:paraId="56EBFBB8">
      <w:pPr>
        <w:pStyle w:val="4"/>
        <w:ind w:left="0" w:firstLine="0"/>
        <w:jc w:val="left"/>
        <w:rPr>
          <w:rFonts w:hint="eastAsia"/>
        </w:rPr>
      </w:pPr>
    </w:p>
    <w:p w14:paraId="0EC9B728">
      <w:pPr>
        <w:pStyle w:val="4"/>
        <w:ind w:left="0" w:firstLine="0"/>
        <w:jc w:val="left"/>
        <w:rPr>
          <w:rFonts w:hint="eastAsia"/>
        </w:rPr>
      </w:pPr>
      <w:r>
        <w:rPr>
          <w:rFonts w:hint="eastAsia"/>
        </w:rPr>
        <w:t>“In the Lord have I righteousness and strength.”</w:t>
      </w:r>
    </w:p>
    <w:p w14:paraId="278F4F04">
      <w:pPr>
        <w:pStyle w:val="4"/>
        <w:ind w:left="0" w:firstLine="0"/>
        <w:jc w:val="left"/>
        <w:rPr>
          <w:rFonts w:hint="eastAsia"/>
        </w:rPr>
      </w:pPr>
      <w:r>
        <w:rPr>
          <w:rFonts w:hint="eastAsia"/>
        </w:rPr>
        <w:t>“我的公义、力量，只有在耶和华里面。”</w:t>
      </w:r>
    </w:p>
    <w:p w14:paraId="01760D2F">
      <w:pPr>
        <w:pStyle w:val="4"/>
        <w:ind w:left="0" w:firstLine="0"/>
        <w:jc w:val="left"/>
        <w:rPr>
          <w:rFonts w:hint="eastAsia"/>
        </w:rPr>
      </w:pPr>
    </w:p>
    <w:p w14:paraId="2C7F1C68">
      <w:pPr>
        <w:pStyle w:val="4"/>
        <w:ind w:left="0" w:firstLine="0"/>
        <w:jc w:val="left"/>
        <w:rPr>
          <w:rFonts w:hint="eastAsia"/>
        </w:rPr>
      </w:pPr>
      <w:r>
        <w:rPr>
          <w:rFonts w:hint="eastAsia"/>
        </w:rPr>
        <w:t>Once there was a man possessed by a legion of devils, exceeding fierce, who wore no clothes, and dwelt among the tombs.</w:t>
      </w:r>
    </w:p>
    <w:p w14:paraId="62770904">
      <w:pPr>
        <w:pStyle w:val="4"/>
        <w:ind w:left="0" w:firstLine="0"/>
        <w:jc w:val="left"/>
        <w:rPr>
          <w:rFonts w:hint="eastAsia"/>
        </w:rPr>
      </w:pPr>
      <w:r>
        <w:rPr>
          <w:rFonts w:hint="eastAsia"/>
        </w:rPr>
        <w:t>从前有一个人被一群鬼附着，极其凶猛，不穿衣服，住在坟茔里。</w:t>
      </w:r>
    </w:p>
    <w:p w14:paraId="53489527">
      <w:pPr>
        <w:pStyle w:val="4"/>
        <w:ind w:left="0" w:firstLine="0"/>
        <w:jc w:val="left"/>
        <w:rPr>
          <w:rFonts w:hint="eastAsia"/>
        </w:rPr>
      </w:pPr>
    </w:p>
    <w:p w14:paraId="335F9666">
      <w:pPr>
        <w:pStyle w:val="4"/>
        <w:ind w:left="0" w:firstLine="0"/>
        <w:jc w:val="left"/>
        <w:rPr>
          <w:rFonts w:hint="eastAsia"/>
        </w:rPr>
      </w:pPr>
      <w:r>
        <w:rPr>
          <w:rFonts w:hint="eastAsia"/>
        </w:rPr>
        <w:t>But Jesus commanded the unclean spirit to go out of him, and “he sat down at the feet of Jesus, clothed and in his right mind.”</w:t>
      </w:r>
    </w:p>
    <w:p w14:paraId="3AD0D05C">
      <w:pPr>
        <w:pStyle w:val="4"/>
        <w:ind w:left="0" w:firstLine="0"/>
        <w:jc w:val="left"/>
        <w:rPr>
          <w:rFonts w:hint="eastAsia"/>
        </w:rPr>
      </w:pPr>
      <w:r>
        <w:rPr>
          <w:rFonts w:hint="eastAsia"/>
        </w:rPr>
        <w:t>但耶稣吩咐污鬼从他身上出来，他就“坐在耶稣脚前，穿着衣服，心里明白过来。”</w:t>
      </w:r>
    </w:p>
    <w:p w14:paraId="2E35722C">
      <w:pPr>
        <w:pStyle w:val="4"/>
        <w:ind w:left="0" w:firstLine="0"/>
        <w:jc w:val="left"/>
        <w:rPr>
          <w:rFonts w:hint="eastAsia"/>
        </w:rPr>
      </w:pPr>
    </w:p>
    <w:p w14:paraId="79017C9F">
      <w:pPr>
        <w:pStyle w:val="4"/>
        <w:ind w:left="0" w:firstLine="0"/>
        <w:jc w:val="left"/>
        <w:rPr>
          <w:rFonts w:hint="eastAsia"/>
        </w:rPr>
      </w:pPr>
      <w:r>
        <w:rPr>
          <w:rFonts w:hint="eastAsia"/>
        </w:rPr>
        <w:t>One great object of our ministry among you has been to bring good tidings to distressed consciences.</w:t>
      </w:r>
    </w:p>
    <w:p w14:paraId="718932F7">
      <w:pPr>
        <w:pStyle w:val="4"/>
        <w:ind w:left="0" w:firstLine="0"/>
        <w:jc w:val="left"/>
        <w:rPr>
          <w:rFonts w:hint="eastAsia"/>
        </w:rPr>
      </w:pPr>
      <w:r>
        <w:rPr>
          <w:rFonts w:hint="eastAsia"/>
        </w:rPr>
        <w:t>我们在你们中间事工的一大目标，就是将好消息带给受困扰的良心。</w:t>
      </w:r>
    </w:p>
    <w:p w14:paraId="6CB8B7CC">
      <w:pPr>
        <w:pStyle w:val="4"/>
        <w:ind w:left="0" w:firstLine="0"/>
        <w:jc w:val="left"/>
        <w:rPr>
          <w:rFonts w:hint="eastAsia"/>
        </w:rPr>
      </w:pPr>
    </w:p>
    <w:p w14:paraId="0914AD2C">
      <w:pPr>
        <w:pStyle w:val="4"/>
        <w:ind w:left="0" w:firstLine="0"/>
        <w:jc w:val="left"/>
        <w:rPr>
          <w:rFonts w:hint="eastAsia"/>
        </w:rPr>
      </w:pPr>
      <w:r>
        <w:rPr>
          <w:rFonts w:hint="eastAsia"/>
        </w:rPr>
        <w:t>Blessed be God, there have always been some distressed consciences among you from the first day until now.</w:t>
      </w:r>
    </w:p>
    <w:p w14:paraId="01E1A14B">
      <w:pPr>
        <w:pStyle w:val="4"/>
        <w:ind w:left="0" w:firstLine="0"/>
        <w:jc w:val="left"/>
        <w:rPr>
          <w:rFonts w:hint="eastAsia"/>
        </w:rPr>
      </w:pPr>
      <w:r>
        <w:rPr>
          <w:rFonts w:hint="eastAsia"/>
        </w:rPr>
        <w:t>感谢上帝，从第一天直到如今，你们中间总有一些受困扰的良心。</w:t>
      </w:r>
    </w:p>
    <w:p w14:paraId="695FD57B">
      <w:pPr>
        <w:pStyle w:val="4"/>
        <w:ind w:left="0" w:firstLine="0"/>
        <w:jc w:val="left"/>
        <w:rPr>
          <w:rFonts w:hint="eastAsia"/>
        </w:rPr>
      </w:pPr>
    </w:p>
    <w:p w14:paraId="609AF47E">
      <w:pPr>
        <w:pStyle w:val="4"/>
        <w:ind w:left="0" w:firstLine="0"/>
        <w:jc w:val="left"/>
        <w:rPr>
          <w:rFonts w:hint="eastAsia"/>
        </w:rPr>
      </w:pPr>
      <w:r>
        <w:rPr>
          <w:rFonts w:hint="eastAsia"/>
        </w:rPr>
        <w:t>In almost all our parishes, in these remarkable times, there are many souls under conviction of sin.</w:t>
      </w:r>
    </w:p>
    <w:p w14:paraId="2D02146F">
      <w:pPr>
        <w:pStyle w:val="4"/>
        <w:ind w:left="0" w:firstLine="0"/>
        <w:jc w:val="left"/>
        <w:rPr>
          <w:rFonts w:hint="eastAsia"/>
        </w:rPr>
      </w:pPr>
      <w:r>
        <w:rPr>
          <w:rFonts w:hint="eastAsia"/>
        </w:rPr>
        <w:t>在我们几乎所有的教区，在这些非凡的时期，都有许多灵魂处于知罪的状态。</w:t>
      </w:r>
    </w:p>
    <w:p w14:paraId="3119BD41">
      <w:pPr>
        <w:pStyle w:val="4"/>
        <w:ind w:left="0" w:firstLine="0"/>
        <w:jc w:val="left"/>
        <w:rPr>
          <w:rFonts w:hint="eastAsia"/>
        </w:rPr>
      </w:pPr>
    </w:p>
    <w:p w14:paraId="3BBB57EF">
      <w:pPr>
        <w:pStyle w:val="4"/>
        <w:ind w:left="0" w:firstLine="0"/>
        <w:jc w:val="left"/>
        <w:rPr>
          <w:rFonts w:hint="eastAsia"/>
        </w:rPr>
      </w:pPr>
      <w:r>
        <w:rPr>
          <w:rFonts w:hint="eastAsia"/>
        </w:rPr>
        <w:t>There are always some who feel uneasy under the word—who feel that their heart is not right with God, that they are slaves of sin, and who go on from day to day carrying a heavy burden.</w:t>
      </w:r>
    </w:p>
    <w:p w14:paraId="126E7DE1">
      <w:pPr>
        <w:pStyle w:val="4"/>
        <w:ind w:left="0" w:firstLine="0"/>
        <w:jc w:val="left"/>
        <w:rPr>
          <w:rFonts w:hint="eastAsia"/>
        </w:rPr>
      </w:pPr>
      <w:r>
        <w:rPr>
          <w:rFonts w:hint="eastAsia"/>
        </w:rPr>
        <w:t>总有一些人在神的话语下感到不安——他们感到自己的心在上帝面前不正，他们是罪的奴隶，并且日复一日地背负着沉重的担子。</w:t>
      </w:r>
    </w:p>
    <w:p w14:paraId="326324B5">
      <w:pPr>
        <w:pStyle w:val="4"/>
        <w:ind w:left="0" w:firstLine="0"/>
        <w:jc w:val="left"/>
        <w:rPr>
          <w:rFonts w:hint="eastAsia"/>
        </w:rPr>
      </w:pPr>
    </w:p>
    <w:p w14:paraId="166EDE80">
      <w:pPr>
        <w:pStyle w:val="4"/>
        <w:ind w:left="0" w:firstLine="0"/>
        <w:jc w:val="left"/>
        <w:rPr>
          <w:rFonts w:hint="eastAsia"/>
        </w:rPr>
      </w:pPr>
      <w:r>
        <w:rPr>
          <w:rFonts w:hint="eastAsia"/>
        </w:rPr>
        <w:t>I have always tried to speak to such souls.</w:t>
      </w:r>
    </w:p>
    <w:p w14:paraId="64224E4B">
      <w:pPr>
        <w:pStyle w:val="4"/>
        <w:ind w:left="0" w:firstLine="0"/>
        <w:jc w:val="left"/>
        <w:rPr>
          <w:rFonts w:hint="eastAsia"/>
        </w:rPr>
      </w:pPr>
      <w:r>
        <w:rPr>
          <w:rFonts w:hint="eastAsia"/>
        </w:rPr>
        <w:t>我一直努力对这样的灵魂说话。</w:t>
      </w:r>
    </w:p>
    <w:p w14:paraId="3C911049">
      <w:pPr>
        <w:pStyle w:val="4"/>
        <w:ind w:left="0" w:firstLine="0"/>
        <w:jc w:val="left"/>
        <w:rPr>
          <w:rFonts w:hint="eastAsia"/>
        </w:rPr>
      </w:pPr>
    </w:p>
    <w:p w14:paraId="3DD518EE">
      <w:pPr>
        <w:pStyle w:val="4"/>
        <w:ind w:left="0" w:firstLine="0"/>
        <w:jc w:val="left"/>
        <w:rPr>
          <w:rFonts w:hint="eastAsia"/>
        </w:rPr>
      </w:pPr>
      <w:r>
        <w:rPr>
          <w:rFonts w:hint="eastAsia"/>
        </w:rPr>
        <w:t>I have shown you plainly that you are not safe because you are anxious; that you need to be in Christ Jesus; that these convictions may die away.</w:t>
      </w:r>
    </w:p>
    <w:p w14:paraId="0C9CEC91">
      <w:pPr>
        <w:pStyle w:val="4"/>
        <w:ind w:left="0" w:firstLine="0"/>
        <w:jc w:val="left"/>
        <w:rPr>
          <w:rFonts w:hint="eastAsia"/>
        </w:rPr>
      </w:pPr>
      <w:r>
        <w:rPr>
          <w:rFonts w:hint="eastAsia"/>
        </w:rPr>
        <w:t>我已清楚地向你们显明，你们并不因为焦虑就安全；你们需要在基督耶稣里；这些知罪感可能会消失。</w:t>
      </w:r>
    </w:p>
    <w:p w14:paraId="39D1A11B">
      <w:pPr>
        <w:pStyle w:val="4"/>
        <w:ind w:left="0" w:firstLine="0"/>
        <w:jc w:val="left"/>
        <w:rPr>
          <w:rFonts w:hint="eastAsia"/>
        </w:rPr>
      </w:pPr>
    </w:p>
    <w:p w14:paraId="1591053F">
      <w:pPr>
        <w:pStyle w:val="4"/>
        <w:ind w:left="0" w:firstLine="0"/>
        <w:jc w:val="left"/>
        <w:rPr>
          <w:rFonts w:hint="eastAsia"/>
        </w:rPr>
      </w:pPr>
      <w:r>
        <w:rPr>
          <w:rFonts w:hint="eastAsia"/>
        </w:rPr>
        <w:t>I have tried to let down the gospel cord within your reach.</w:t>
      </w:r>
    </w:p>
    <w:p w14:paraId="7393196B">
      <w:pPr>
        <w:pStyle w:val="4"/>
        <w:ind w:left="0" w:firstLine="0"/>
        <w:jc w:val="left"/>
        <w:rPr>
          <w:rFonts w:hint="eastAsia"/>
        </w:rPr>
      </w:pPr>
      <w:r>
        <w:rPr>
          <w:rFonts w:hint="eastAsia"/>
        </w:rPr>
        <w:t>我已尝试将福音的绳索垂到你们够得着的地方。</w:t>
      </w:r>
    </w:p>
    <w:p w14:paraId="4663A01C">
      <w:pPr>
        <w:pStyle w:val="4"/>
        <w:ind w:left="0" w:firstLine="0"/>
        <w:jc w:val="left"/>
        <w:rPr>
          <w:rFonts w:hint="eastAsia"/>
        </w:rPr>
      </w:pPr>
    </w:p>
    <w:p w14:paraId="51BBA2CF">
      <w:pPr>
        <w:pStyle w:val="4"/>
        <w:ind w:left="0" w:firstLine="0"/>
        <w:jc w:val="left"/>
        <w:rPr>
          <w:rFonts w:hint="eastAsia"/>
        </w:rPr>
      </w:pPr>
      <w:r>
        <w:rPr>
          <w:rFonts w:hint="eastAsia"/>
        </w:rPr>
        <w:t>I have showed you that Christ offers himself in a peculiar manner to such as you.</w:t>
      </w:r>
    </w:p>
    <w:p w14:paraId="7E3A17EF">
      <w:pPr>
        <w:pStyle w:val="4"/>
        <w:ind w:left="0" w:firstLine="0"/>
        <w:jc w:val="left"/>
        <w:rPr>
          <w:rFonts w:hint="eastAsia"/>
        </w:rPr>
      </w:pPr>
      <w:r>
        <w:rPr>
          <w:rFonts w:hint="eastAsia"/>
        </w:rPr>
        <w:t>我已向你们显明，基督以一种独特的方式将自己提供给像你们这样的人。</w:t>
      </w:r>
    </w:p>
    <w:p w14:paraId="60B1F780">
      <w:pPr>
        <w:pStyle w:val="4"/>
        <w:ind w:left="0" w:firstLine="0"/>
        <w:jc w:val="left"/>
        <w:rPr>
          <w:rFonts w:hint="eastAsia"/>
        </w:rPr>
      </w:pPr>
    </w:p>
    <w:p w14:paraId="75740A91">
      <w:pPr>
        <w:pStyle w:val="4"/>
        <w:ind w:left="0" w:firstLine="0"/>
        <w:jc w:val="left"/>
        <w:rPr>
          <w:rFonts w:hint="eastAsia"/>
        </w:rPr>
      </w:pPr>
      <w:r>
        <w:rPr>
          <w:rFonts w:hint="eastAsia"/>
        </w:rPr>
        <w:t>“The whole have no need of a physician, but they who are sick.”</w:t>
      </w:r>
    </w:p>
    <w:p w14:paraId="57B3D989">
      <w:pPr>
        <w:pStyle w:val="4"/>
        <w:ind w:left="0" w:firstLine="0"/>
        <w:jc w:val="left"/>
        <w:rPr>
          <w:rFonts w:hint="eastAsia"/>
        </w:rPr>
      </w:pPr>
      <w:r>
        <w:rPr>
          <w:rFonts w:hint="eastAsia"/>
        </w:rPr>
        <w:t>“康健的人用不着医生，有病的人才用得着。”</w:t>
      </w:r>
    </w:p>
    <w:p w14:paraId="0C8AEAE0">
      <w:pPr>
        <w:pStyle w:val="4"/>
        <w:ind w:left="0" w:firstLine="0"/>
        <w:jc w:val="left"/>
        <w:rPr>
          <w:rFonts w:hint="eastAsia"/>
        </w:rPr>
      </w:pPr>
    </w:p>
    <w:p w14:paraId="2CEE2A8F">
      <w:pPr>
        <w:pStyle w:val="4"/>
        <w:ind w:left="0" w:firstLine="0"/>
        <w:jc w:val="left"/>
        <w:rPr>
          <w:rFonts w:hint="eastAsia"/>
        </w:rPr>
      </w:pPr>
      <w:r>
        <w:rPr>
          <w:rFonts w:hint="eastAsia"/>
        </w:rPr>
        <w:t>How often Brainerd records it in his journal, that a heavy laden soul was brought to true and solid comfort in Christ this day!</w:t>
      </w:r>
    </w:p>
    <w:p w14:paraId="7BE5E20B">
      <w:pPr>
        <w:pStyle w:val="4"/>
        <w:ind w:left="0" w:firstLine="0"/>
        <w:jc w:val="left"/>
        <w:rPr>
          <w:rFonts w:hint="eastAsia"/>
        </w:rPr>
      </w:pPr>
      <w:r>
        <w:rPr>
          <w:rFonts w:hint="eastAsia"/>
        </w:rPr>
        <w:t>布雷纳德在他的日记中多少次记载，今天一个负重担的灵魂在基督里得到了真实而坚固的安慰！</w:t>
      </w:r>
    </w:p>
    <w:p w14:paraId="41DF17B6">
      <w:pPr>
        <w:pStyle w:val="4"/>
        <w:ind w:left="0" w:firstLine="0"/>
        <w:jc w:val="left"/>
        <w:rPr>
          <w:rFonts w:hint="eastAsia"/>
        </w:rPr>
      </w:pPr>
    </w:p>
    <w:p w14:paraId="2005A049">
      <w:pPr>
        <w:pStyle w:val="4"/>
        <w:ind w:left="0" w:firstLine="0"/>
        <w:jc w:val="left"/>
        <w:rPr>
          <w:rFonts w:hint="eastAsia"/>
        </w:rPr>
      </w:pPr>
      <w:r>
        <w:rPr>
          <w:rFonts w:hint="eastAsia"/>
        </w:rPr>
        <w:t>Why have I so seldom to record the same thing of weary souls among you?</w:t>
      </w:r>
    </w:p>
    <w:p w14:paraId="0B9B5FE4">
      <w:pPr>
        <w:pStyle w:val="4"/>
        <w:ind w:left="0" w:firstLine="0"/>
        <w:jc w:val="left"/>
        <w:rPr>
          <w:rFonts w:hint="eastAsia"/>
        </w:rPr>
      </w:pPr>
      <w:r>
        <w:rPr>
          <w:rFonts w:hint="eastAsia"/>
        </w:rPr>
        <w:t>为什么我如此少地记载你们中间疲惫灵魂的同样经历呢？</w:t>
      </w:r>
    </w:p>
    <w:p w14:paraId="52237531">
      <w:pPr>
        <w:pStyle w:val="4"/>
        <w:ind w:left="0" w:firstLine="0"/>
        <w:jc w:val="left"/>
        <w:rPr>
          <w:rFonts w:hint="eastAsia"/>
        </w:rPr>
      </w:pPr>
    </w:p>
    <w:p w14:paraId="1BB0E2B7">
      <w:pPr>
        <w:pStyle w:val="4"/>
        <w:ind w:left="0" w:firstLine="0"/>
        <w:jc w:val="left"/>
        <w:rPr>
          <w:rFonts w:hint="eastAsia"/>
        </w:rPr>
      </w:pPr>
      <w:r>
        <w:rPr>
          <w:rFonts w:hint="eastAsia"/>
        </w:rPr>
        <w:t>For years I have gone among you preaching the only foundation of a sinner’s peace.</w:t>
      </w:r>
    </w:p>
    <w:p w14:paraId="19D4E54A">
      <w:pPr>
        <w:pStyle w:val="4"/>
        <w:ind w:left="0" w:firstLine="0"/>
        <w:jc w:val="left"/>
        <w:rPr>
          <w:rFonts w:hint="eastAsia"/>
        </w:rPr>
      </w:pPr>
      <w:r>
        <w:rPr>
          <w:rFonts w:hint="eastAsia"/>
        </w:rPr>
        <w:t>多年来，我一直在你们中间传讲罪人平安的唯一根基。</w:t>
      </w:r>
    </w:p>
    <w:p w14:paraId="1564892E">
      <w:pPr>
        <w:pStyle w:val="4"/>
        <w:ind w:left="0" w:firstLine="0"/>
        <w:jc w:val="left"/>
        <w:rPr>
          <w:rFonts w:hint="eastAsia"/>
        </w:rPr>
      </w:pPr>
    </w:p>
    <w:p w14:paraId="6BA061D4">
      <w:pPr>
        <w:pStyle w:val="4"/>
        <w:ind w:left="0" w:firstLine="0"/>
        <w:jc w:val="left"/>
        <w:rPr>
          <w:rFonts w:hint="eastAsia"/>
        </w:rPr>
      </w:pPr>
      <w:r>
        <w:rPr>
          <w:rFonts w:hint="eastAsia"/>
        </w:rPr>
        <w:t>Yet how few have had a lively and soul-refreshing view of Christ!</w:t>
      </w:r>
    </w:p>
    <w:p w14:paraId="6DB315EE">
      <w:pPr>
        <w:pStyle w:val="4"/>
        <w:ind w:left="0" w:firstLine="0"/>
        <w:jc w:val="left"/>
        <w:rPr>
          <w:rFonts w:hint="eastAsia"/>
        </w:rPr>
      </w:pPr>
      <w:r>
        <w:rPr>
          <w:rFonts w:hint="eastAsia"/>
        </w:rPr>
        <w:t>然而，有多少人对基督有过活泼而苏醒灵魂的看见呢！</w:t>
      </w:r>
    </w:p>
    <w:p w14:paraId="2B126E75">
      <w:pPr>
        <w:pStyle w:val="4"/>
        <w:ind w:left="0" w:firstLine="0"/>
        <w:jc w:val="left"/>
        <w:rPr>
          <w:rFonts w:hint="eastAsia"/>
        </w:rPr>
      </w:pPr>
    </w:p>
    <w:p w14:paraId="56B56D08">
      <w:pPr>
        <w:pStyle w:val="4"/>
        <w:ind w:left="0" w:firstLine="0"/>
        <w:jc w:val="left"/>
        <w:rPr>
          <w:rFonts w:hint="eastAsia"/>
        </w:rPr>
      </w:pPr>
      <w:r>
        <w:rPr>
          <w:rFonts w:hint="eastAsia"/>
        </w:rPr>
        <w:t>How few can say, “What things were gain to me, these I count loss for Christ!”</w:t>
      </w:r>
    </w:p>
    <w:p w14:paraId="188E880E">
      <w:pPr>
        <w:pStyle w:val="4"/>
        <w:ind w:left="0" w:firstLine="0"/>
        <w:jc w:val="left"/>
        <w:rPr>
          <w:rFonts w:hint="eastAsia"/>
        </w:rPr>
      </w:pPr>
      <w:r>
        <w:rPr>
          <w:rFonts w:hint="eastAsia"/>
        </w:rPr>
        <w:t>有多少人能说：“只是我先前以为与我有益的，我现在因基督都当作有损的”！</w:t>
      </w:r>
    </w:p>
    <w:p w14:paraId="38DC329B">
      <w:pPr>
        <w:pStyle w:val="4"/>
        <w:ind w:left="0" w:firstLine="0"/>
        <w:jc w:val="left"/>
        <w:rPr>
          <w:rFonts w:hint="eastAsia"/>
        </w:rPr>
      </w:pPr>
    </w:p>
    <w:p w14:paraId="0979E784">
      <w:pPr>
        <w:pStyle w:val="4"/>
        <w:ind w:left="0" w:firstLine="0"/>
        <w:jc w:val="left"/>
        <w:rPr>
          <w:rFonts w:hint="eastAsia"/>
        </w:rPr>
      </w:pPr>
      <w:r>
        <w:rPr>
          <w:rFonts w:hint="eastAsia"/>
        </w:rPr>
        <w:t>Ah! my friends, the fault lies with you or with me, for God has no pleasure in a burdened soul.</w:t>
      </w:r>
    </w:p>
    <w:p w14:paraId="56650551">
      <w:pPr>
        <w:pStyle w:val="4"/>
        <w:ind w:left="0" w:firstLine="0"/>
        <w:jc w:val="left"/>
        <w:rPr>
          <w:rFonts w:hint="eastAsia"/>
        </w:rPr>
      </w:pPr>
      <w:r>
        <w:rPr>
          <w:rFonts w:hint="eastAsia"/>
        </w:rPr>
        <w:t>啊！我的朋友们，错在你们或在我，因为上帝不喜悦一个负重担的灵魂。</w:t>
      </w:r>
    </w:p>
    <w:p w14:paraId="6084D44C">
      <w:pPr>
        <w:pStyle w:val="4"/>
        <w:ind w:left="0" w:firstLine="0"/>
        <w:jc w:val="left"/>
        <w:rPr>
          <w:rFonts w:hint="eastAsia"/>
        </w:rPr>
      </w:pPr>
    </w:p>
    <w:p w14:paraId="7462C8A7">
      <w:pPr>
        <w:pStyle w:val="4"/>
        <w:ind w:left="0" w:firstLine="0"/>
        <w:jc w:val="left"/>
        <w:rPr>
          <w:rFonts w:hint="eastAsia"/>
        </w:rPr>
      </w:pPr>
      <w:r>
        <w:rPr>
          <w:rFonts w:hint="eastAsia"/>
        </w:rPr>
        <w:t>“Oh that ye had hearkened to my commandments, for then had your peace been like a river, and your righteousness like the waves of the sea!”</w:t>
      </w:r>
    </w:p>
    <w:p w14:paraId="41C05342">
      <w:pPr>
        <w:pStyle w:val="4"/>
        <w:ind w:left="0" w:firstLine="0"/>
        <w:jc w:val="left"/>
        <w:rPr>
          <w:rFonts w:hint="eastAsia"/>
        </w:rPr>
      </w:pPr>
      <w:r>
        <w:rPr>
          <w:rFonts w:hint="eastAsia"/>
        </w:rPr>
        <w:t>“甚愿你素来听从我的命令！你的平安就如河水，你的公义就如海浪！”</w:t>
      </w:r>
    </w:p>
    <w:p w14:paraId="43104493">
      <w:pPr>
        <w:pStyle w:val="4"/>
        <w:ind w:left="0" w:firstLine="0"/>
        <w:jc w:val="left"/>
        <w:rPr>
          <w:rFonts w:hint="eastAsia"/>
        </w:rPr>
      </w:pPr>
    </w:p>
    <w:p w14:paraId="43B32EF6">
      <w:pPr>
        <w:pStyle w:val="4"/>
        <w:ind w:left="0" w:firstLine="0"/>
        <w:jc w:val="left"/>
        <w:rPr>
          <w:rFonts w:hint="eastAsia"/>
        </w:rPr>
      </w:pPr>
      <w:r>
        <w:rPr>
          <w:rFonts w:hint="eastAsia"/>
        </w:rPr>
        <w:t>(2.) A faithful pastor comforts mourners in Zion.—This was another great object of Christ’s ministry—“to comfort all that mourn,” etc.</w:t>
      </w:r>
    </w:p>
    <w:p w14:paraId="6FBF41DE">
      <w:pPr>
        <w:pStyle w:val="4"/>
        <w:ind w:left="0" w:firstLine="0"/>
        <w:jc w:val="left"/>
        <w:rPr>
          <w:rFonts w:hint="eastAsia"/>
        </w:rPr>
      </w:pPr>
      <w:r>
        <w:rPr>
          <w:rFonts w:hint="eastAsia"/>
        </w:rPr>
        <w:t>（2）一位忠心的牧者安慰在锡安哀恸的人。——这是基督事工的另一个伟大目标——“安慰一切悲哀的人”，等等。</w:t>
      </w:r>
    </w:p>
    <w:p w14:paraId="568CCC47">
      <w:pPr>
        <w:pStyle w:val="4"/>
        <w:ind w:left="0" w:firstLine="0"/>
        <w:jc w:val="left"/>
        <w:rPr>
          <w:rFonts w:hint="eastAsia"/>
        </w:rPr>
      </w:pPr>
    </w:p>
    <w:p w14:paraId="12E1EDF2">
      <w:pPr>
        <w:pStyle w:val="4"/>
        <w:ind w:left="0" w:firstLine="0"/>
        <w:jc w:val="left"/>
        <w:rPr>
          <w:rFonts w:hint="eastAsia"/>
        </w:rPr>
      </w:pPr>
      <w:r>
        <w:rPr>
          <w:rFonts w:hint="eastAsia"/>
        </w:rPr>
        <w:t>There are many things to bring a cloud over the brow of a Christian.</w:t>
      </w:r>
    </w:p>
    <w:p w14:paraId="1B4B78EB">
      <w:pPr>
        <w:pStyle w:val="4"/>
        <w:ind w:left="0" w:firstLine="0"/>
        <w:jc w:val="left"/>
        <w:rPr>
          <w:rFonts w:hint="eastAsia"/>
        </w:rPr>
      </w:pPr>
      <w:r>
        <w:rPr>
          <w:rFonts w:hint="eastAsia"/>
        </w:rPr>
        <w:t>有许多事会给基督徒的眉宇带来愁云。</w:t>
      </w:r>
    </w:p>
    <w:p w14:paraId="239E6E06">
      <w:pPr>
        <w:pStyle w:val="4"/>
        <w:ind w:left="0" w:firstLine="0"/>
        <w:jc w:val="left"/>
        <w:rPr>
          <w:rFonts w:hint="eastAsia"/>
        </w:rPr>
      </w:pPr>
    </w:p>
    <w:p w14:paraId="1EB23032">
      <w:pPr>
        <w:pStyle w:val="4"/>
        <w:ind w:left="0" w:firstLine="0"/>
        <w:jc w:val="left"/>
        <w:rPr>
          <w:rFonts w:hint="eastAsia"/>
        </w:rPr>
      </w:pPr>
      <w:r>
        <w:rPr>
          <w:rFonts w:hint="eastAsia"/>
        </w:rPr>
        <w:t>There are outward troubles.</w:t>
      </w:r>
    </w:p>
    <w:p w14:paraId="1F8D65B7">
      <w:pPr>
        <w:pStyle w:val="4"/>
        <w:ind w:left="0" w:firstLine="0"/>
        <w:jc w:val="left"/>
        <w:rPr>
          <w:rFonts w:hint="eastAsia"/>
        </w:rPr>
      </w:pPr>
      <w:r>
        <w:rPr>
          <w:rFonts w:hint="eastAsia"/>
        </w:rPr>
        <w:t>有外在的患难。</w:t>
      </w:r>
    </w:p>
    <w:p w14:paraId="7AFDA069">
      <w:pPr>
        <w:pStyle w:val="4"/>
        <w:ind w:left="0" w:firstLine="0"/>
        <w:jc w:val="left"/>
        <w:rPr>
          <w:rFonts w:hint="eastAsia"/>
        </w:rPr>
      </w:pPr>
    </w:p>
    <w:p w14:paraId="5F31029B">
      <w:pPr>
        <w:pStyle w:val="4"/>
        <w:ind w:left="0" w:firstLine="0"/>
        <w:jc w:val="left"/>
        <w:rPr>
          <w:rFonts w:hint="eastAsia"/>
        </w:rPr>
      </w:pPr>
      <w:r>
        <w:rPr>
          <w:rFonts w:hint="eastAsia"/>
        </w:rPr>
        <w:t>“Many are the afflictions of the righteous.”</w:t>
      </w:r>
    </w:p>
    <w:p w14:paraId="163C49E4">
      <w:pPr>
        <w:pStyle w:val="4"/>
        <w:ind w:left="0" w:firstLine="0"/>
        <w:jc w:val="left"/>
        <w:rPr>
          <w:rFonts w:hint="eastAsia"/>
        </w:rPr>
      </w:pPr>
      <w:r>
        <w:rPr>
          <w:rFonts w:hint="eastAsia"/>
        </w:rPr>
        <w:t>“义人多有苦难。”</w:t>
      </w:r>
    </w:p>
    <w:p w14:paraId="10D051C0">
      <w:pPr>
        <w:pStyle w:val="4"/>
        <w:ind w:left="0" w:firstLine="0"/>
        <w:jc w:val="left"/>
        <w:rPr>
          <w:rFonts w:hint="eastAsia"/>
        </w:rPr>
      </w:pPr>
    </w:p>
    <w:p w14:paraId="498D6981">
      <w:pPr>
        <w:pStyle w:val="4"/>
        <w:ind w:left="0" w:firstLine="0"/>
        <w:jc w:val="left"/>
        <w:rPr>
          <w:rFonts w:hint="eastAsia"/>
        </w:rPr>
      </w:pPr>
      <w:r>
        <w:rPr>
          <w:rFonts w:hint="eastAsia"/>
        </w:rPr>
        <w:t>Persecutions will come: “a man’s foes shall be they of his own household.”</w:t>
      </w:r>
    </w:p>
    <w:p w14:paraId="6181937B">
      <w:pPr>
        <w:pStyle w:val="4"/>
        <w:ind w:left="0" w:firstLine="0"/>
        <w:jc w:val="left"/>
        <w:rPr>
          <w:rFonts w:hint="eastAsia"/>
        </w:rPr>
      </w:pPr>
      <w:r>
        <w:rPr>
          <w:rFonts w:hint="eastAsia"/>
        </w:rPr>
        <w:t>逼迫会来：“人的仇敌就是自己家里的人。”</w:t>
      </w:r>
    </w:p>
    <w:p w14:paraId="2F2ECB22">
      <w:pPr>
        <w:pStyle w:val="4"/>
        <w:ind w:left="0" w:firstLine="0"/>
        <w:jc w:val="left"/>
        <w:rPr>
          <w:rFonts w:hint="eastAsia"/>
        </w:rPr>
      </w:pPr>
    </w:p>
    <w:p w14:paraId="3A5EF8E7">
      <w:pPr>
        <w:pStyle w:val="4"/>
        <w:ind w:left="0" w:firstLine="0"/>
        <w:jc w:val="left"/>
        <w:rPr>
          <w:rFonts w:hint="eastAsia"/>
        </w:rPr>
      </w:pPr>
      <w:r>
        <w:rPr>
          <w:rFonts w:hint="eastAsia"/>
        </w:rPr>
        <w:t>Temptations will come; they are common to man.</w:t>
      </w:r>
    </w:p>
    <w:p w14:paraId="377DF4DE">
      <w:pPr>
        <w:pStyle w:val="4"/>
        <w:ind w:left="0" w:firstLine="0"/>
        <w:jc w:val="left"/>
        <w:rPr>
          <w:rFonts w:hint="eastAsia"/>
        </w:rPr>
      </w:pPr>
      <w:r>
        <w:rPr>
          <w:rFonts w:hint="eastAsia"/>
        </w:rPr>
        <w:t>试探会来；它们是人所共有的。</w:t>
      </w:r>
    </w:p>
    <w:p w14:paraId="2264A0AE">
      <w:pPr>
        <w:pStyle w:val="4"/>
        <w:ind w:left="0" w:firstLine="0"/>
        <w:jc w:val="left"/>
        <w:rPr>
          <w:rFonts w:hint="eastAsia"/>
        </w:rPr>
      </w:pPr>
    </w:p>
    <w:p w14:paraId="2D175190">
      <w:pPr>
        <w:pStyle w:val="4"/>
        <w:ind w:left="0" w:firstLine="0"/>
        <w:jc w:val="left"/>
        <w:rPr>
          <w:rFonts w:hint="eastAsia"/>
        </w:rPr>
      </w:pPr>
      <w:r>
        <w:rPr>
          <w:rFonts w:hint="eastAsia"/>
        </w:rPr>
        <w:t>Sloth and want of watchfulness often bring into darkness.—Song 5:2–8.</w:t>
      </w:r>
    </w:p>
    <w:p w14:paraId="32FC5815">
      <w:pPr>
        <w:pStyle w:val="4"/>
        <w:ind w:left="0" w:firstLine="0"/>
        <w:jc w:val="left"/>
        <w:rPr>
          <w:rFonts w:hint="eastAsia"/>
        </w:rPr>
      </w:pPr>
      <w:r>
        <w:rPr>
          <w:rFonts w:hint="eastAsia"/>
        </w:rPr>
        <w:t>懒惰和不警醒常常带来黑暗。——雅歌 5:2-8。</w:t>
      </w:r>
    </w:p>
    <w:p w14:paraId="4C206217">
      <w:pPr>
        <w:pStyle w:val="4"/>
        <w:ind w:left="0" w:firstLine="0"/>
        <w:jc w:val="left"/>
        <w:rPr>
          <w:rFonts w:hint="eastAsia"/>
        </w:rPr>
      </w:pPr>
    </w:p>
    <w:p w14:paraId="2A600A97">
      <w:pPr>
        <w:pStyle w:val="4"/>
        <w:ind w:left="0" w:firstLine="0"/>
        <w:jc w:val="left"/>
        <w:rPr>
          <w:rFonts w:hint="eastAsia"/>
        </w:rPr>
      </w:pPr>
      <w:r>
        <w:rPr>
          <w:rFonts w:hint="eastAsia"/>
        </w:rPr>
        <w:t>The body of sin often makes us cry, “Oh wretched man!”</w:t>
      </w:r>
    </w:p>
    <w:p w14:paraId="64EC8E7C">
      <w:pPr>
        <w:pStyle w:val="4"/>
        <w:ind w:left="0" w:firstLine="0"/>
        <w:jc w:val="left"/>
        <w:rPr>
          <w:rFonts w:hint="eastAsia"/>
        </w:rPr>
      </w:pPr>
      <w:r>
        <w:rPr>
          <w:rFonts w:hint="eastAsia"/>
        </w:rPr>
        <w:t>罪的身体常常使我们呼喊：“我真是苦啊！”</w:t>
      </w:r>
    </w:p>
    <w:p w14:paraId="3AC04BB5">
      <w:pPr>
        <w:pStyle w:val="4"/>
        <w:ind w:left="0" w:firstLine="0"/>
        <w:jc w:val="left"/>
        <w:rPr>
          <w:rFonts w:hint="eastAsia"/>
        </w:rPr>
      </w:pPr>
    </w:p>
    <w:p w14:paraId="5963EAAF">
      <w:pPr>
        <w:pStyle w:val="4"/>
        <w:ind w:left="0" w:firstLine="0"/>
        <w:jc w:val="left"/>
        <w:rPr>
          <w:rFonts w:hint="eastAsia"/>
        </w:rPr>
      </w:pPr>
      <w:r>
        <w:rPr>
          <w:rFonts w:hint="eastAsia"/>
        </w:rPr>
        <w:t>But the Lord Jesus has the tongue of the learned, to speak a word in season to them that are weary.</w:t>
      </w:r>
    </w:p>
    <w:p w14:paraId="053FFB7E">
      <w:pPr>
        <w:pStyle w:val="4"/>
        <w:ind w:left="0" w:firstLine="0"/>
        <w:jc w:val="left"/>
        <w:rPr>
          <w:rFonts w:hint="eastAsia"/>
        </w:rPr>
      </w:pPr>
      <w:r>
        <w:rPr>
          <w:rFonts w:hint="eastAsia"/>
        </w:rPr>
        <w:t>但主耶稣有受教者的舌头，能用言语扶助疲乏的人。</w:t>
      </w:r>
    </w:p>
    <w:p w14:paraId="454A50CB">
      <w:pPr>
        <w:pStyle w:val="4"/>
        <w:ind w:left="0" w:firstLine="0"/>
        <w:jc w:val="left"/>
        <w:rPr>
          <w:rFonts w:hint="eastAsia"/>
        </w:rPr>
      </w:pPr>
    </w:p>
    <w:p w14:paraId="6EB9795F">
      <w:pPr>
        <w:pStyle w:val="4"/>
        <w:ind w:left="0" w:firstLine="0"/>
        <w:jc w:val="left"/>
        <w:rPr>
          <w:rFonts w:hint="eastAsia"/>
        </w:rPr>
      </w:pPr>
      <w:r>
        <w:rPr>
          <w:rFonts w:hint="eastAsia"/>
        </w:rPr>
        <w:t>The religion of Jesus is eminently the religion of joy.</w:t>
      </w:r>
    </w:p>
    <w:p w14:paraId="715FFD1B">
      <w:pPr>
        <w:pStyle w:val="4"/>
        <w:ind w:left="0" w:firstLine="0"/>
        <w:jc w:val="left"/>
        <w:rPr>
          <w:rFonts w:hint="eastAsia"/>
        </w:rPr>
      </w:pPr>
      <w:r>
        <w:rPr>
          <w:rFonts w:hint="eastAsia"/>
        </w:rPr>
        <w:t>耶稣的宗教是卓越的喜乐的宗教。</w:t>
      </w:r>
    </w:p>
    <w:p w14:paraId="39CA6DFD">
      <w:pPr>
        <w:pStyle w:val="4"/>
        <w:ind w:left="0" w:firstLine="0"/>
        <w:jc w:val="left"/>
        <w:rPr>
          <w:rFonts w:hint="eastAsia"/>
        </w:rPr>
      </w:pPr>
    </w:p>
    <w:p w14:paraId="2C5FFD6C">
      <w:pPr>
        <w:pStyle w:val="4"/>
        <w:ind w:left="0" w:firstLine="0"/>
        <w:jc w:val="left"/>
        <w:rPr>
          <w:rFonts w:hint="eastAsia"/>
        </w:rPr>
      </w:pPr>
      <w:r>
        <w:rPr>
          <w:rFonts w:hint="eastAsia"/>
        </w:rPr>
        <w:t>He does not love to see his church sitting in ashes, mourning, and heavy with sorrow.</w:t>
      </w:r>
    </w:p>
    <w:p w14:paraId="2749B999">
      <w:pPr>
        <w:pStyle w:val="4"/>
        <w:ind w:left="0" w:firstLine="0"/>
        <w:jc w:val="left"/>
        <w:rPr>
          <w:rFonts w:hint="eastAsia"/>
        </w:rPr>
      </w:pPr>
      <w:r>
        <w:rPr>
          <w:rFonts w:hint="eastAsia"/>
        </w:rPr>
        <w:t>祂不爱看见祂的教会坐在灰中，悲哀，满心沉重。</w:t>
      </w:r>
    </w:p>
    <w:p w14:paraId="48AFBBD6">
      <w:pPr>
        <w:pStyle w:val="4"/>
        <w:ind w:left="0" w:firstLine="0"/>
        <w:jc w:val="left"/>
        <w:rPr>
          <w:rFonts w:hint="eastAsia"/>
        </w:rPr>
      </w:pPr>
    </w:p>
    <w:p w14:paraId="1B3266BF">
      <w:pPr>
        <w:pStyle w:val="4"/>
        <w:ind w:left="0" w:firstLine="0"/>
        <w:jc w:val="left"/>
        <w:rPr>
          <w:rFonts w:hint="eastAsia"/>
        </w:rPr>
      </w:pPr>
      <w:r>
        <w:rPr>
          <w:rFonts w:hint="eastAsia"/>
        </w:rPr>
        <w:t>He loves to see her putting on his beautiful righteousness, filled with the Holy Spirit of joy, and covered with the garment of praise, waving like green trees of righteousness to his glory.</w:t>
      </w:r>
    </w:p>
    <w:p w14:paraId="3E5B14EC">
      <w:pPr>
        <w:pStyle w:val="4"/>
        <w:ind w:left="0" w:firstLine="0"/>
        <w:jc w:val="left"/>
        <w:rPr>
          <w:rFonts w:hint="eastAsia"/>
        </w:rPr>
      </w:pPr>
      <w:r>
        <w:rPr>
          <w:rFonts w:hint="eastAsia"/>
        </w:rPr>
        <w:t>祂喜爱看见她穿上祂佳美的公义，被喜乐的圣灵充满，披上赞美的外衣，像公义的青树般摇曳，归荣耀给祂。</w:t>
      </w:r>
    </w:p>
    <w:p w14:paraId="362A0D9C">
      <w:pPr>
        <w:pStyle w:val="4"/>
        <w:ind w:left="0" w:firstLine="0"/>
        <w:jc w:val="left"/>
        <w:rPr>
          <w:rFonts w:hint="eastAsia"/>
        </w:rPr>
      </w:pPr>
    </w:p>
    <w:p w14:paraId="3130C057">
      <w:pPr>
        <w:pStyle w:val="4"/>
        <w:ind w:left="0" w:firstLine="0"/>
        <w:jc w:val="left"/>
        <w:rPr>
          <w:rFonts w:hint="eastAsia"/>
        </w:rPr>
      </w:pPr>
      <w:r>
        <w:rPr>
          <w:rFonts w:hint="eastAsia"/>
        </w:rPr>
        <w:t>Once “Peter walked on the water to go to Jesus; but when he saw the wind boisterous, he began to sink, and cried, Lord, save me. And immediately Jesus stretched forth his hand and caught him, and said unto him, O thou of little faith, wherefore didst thou doubt?”</w:t>
      </w:r>
    </w:p>
    <w:p w14:paraId="53D9B093">
      <w:pPr>
        <w:pStyle w:val="4"/>
        <w:ind w:left="0" w:firstLine="0"/>
        <w:jc w:val="left"/>
        <w:rPr>
          <w:rFonts w:hint="eastAsia"/>
        </w:rPr>
      </w:pPr>
      <w:r>
        <w:rPr>
          <w:rFonts w:hint="eastAsia"/>
        </w:rPr>
        <w:t>有一次，“彼得从水面上走，要到耶稣那里去；只因见风甚大，就害怕，将要沉下去，便喊着说：‘主啊，救我！’耶稣赶紧伸手拉住他，说：‘你这小信的人哪，为什么疑惑呢？’”</w:t>
      </w:r>
    </w:p>
    <w:p w14:paraId="7A1C4D9C">
      <w:pPr>
        <w:pStyle w:val="4"/>
        <w:ind w:left="0" w:firstLine="0"/>
        <w:jc w:val="left"/>
        <w:rPr>
          <w:rFonts w:hint="eastAsia"/>
        </w:rPr>
      </w:pPr>
    </w:p>
    <w:p w14:paraId="012327C6">
      <w:pPr>
        <w:pStyle w:val="4"/>
        <w:ind w:left="0" w:firstLine="0"/>
        <w:jc w:val="left"/>
        <w:rPr>
          <w:rFonts w:hint="eastAsia"/>
        </w:rPr>
      </w:pPr>
      <w:r>
        <w:rPr>
          <w:rFonts w:hint="eastAsia"/>
        </w:rPr>
        <w:t>Christ has an almighty arm for sinking disciples to cling to.</w:t>
      </w:r>
    </w:p>
    <w:p w14:paraId="28A42F9B">
      <w:pPr>
        <w:pStyle w:val="4"/>
        <w:ind w:left="0" w:firstLine="0"/>
        <w:jc w:val="left"/>
        <w:rPr>
          <w:rFonts w:hint="eastAsia"/>
        </w:rPr>
      </w:pPr>
      <w:r>
        <w:rPr>
          <w:rFonts w:hint="eastAsia"/>
        </w:rPr>
        <w:t>基督有一只全能的膀臂，供下沉的门徒紧紧抓住。</w:t>
      </w:r>
    </w:p>
    <w:p w14:paraId="5A08EE83">
      <w:pPr>
        <w:pStyle w:val="4"/>
        <w:ind w:left="0" w:firstLine="0"/>
        <w:jc w:val="left"/>
        <w:rPr>
          <w:rFonts w:hint="eastAsia"/>
        </w:rPr>
      </w:pPr>
    </w:p>
    <w:p w14:paraId="34CDD0EE">
      <w:pPr>
        <w:pStyle w:val="4"/>
        <w:ind w:left="0" w:firstLine="0"/>
        <w:jc w:val="left"/>
        <w:rPr>
          <w:rFonts w:hint="eastAsia"/>
        </w:rPr>
      </w:pPr>
      <w:r>
        <w:rPr>
          <w:rFonts w:hint="eastAsia"/>
        </w:rPr>
        <w:t>Once two disciples were walking towards a village north of Jerusalem.</w:t>
      </w:r>
    </w:p>
    <w:p w14:paraId="4ED9CD23">
      <w:pPr>
        <w:pStyle w:val="4"/>
        <w:ind w:left="0" w:firstLine="0"/>
        <w:jc w:val="left"/>
        <w:rPr>
          <w:rFonts w:hint="eastAsia"/>
        </w:rPr>
      </w:pPr>
      <w:r>
        <w:rPr>
          <w:rFonts w:hint="eastAsia"/>
        </w:rPr>
        <w:t>有一次，两个门徒正往耶路撒冷以北的一个村庄走去。</w:t>
      </w:r>
    </w:p>
    <w:p w14:paraId="4E44ECCB">
      <w:pPr>
        <w:pStyle w:val="4"/>
        <w:ind w:left="0" w:firstLine="0"/>
        <w:jc w:val="left"/>
        <w:rPr>
          <w:rFonts w:hint="eastAsia"/>
        </w:rPr>
      </w:pPr>
    </w:p>
    <w:p w14:paraId="5CAE71B6">
      <w:pPr>
        <w:pStyle w:val="4"/>
        <w:ind w:left="0" w:firstLine="0"/>
        <w:jc w:val="left"/>
        <w:rPr>
          <w:rFonts w:hint="eastAsia"/>
        </w:rPr>
      </w:pPr>
      <w:r>
        <w:rPr>
          <w:rFonts w:hint="eastAsia"/>
        </w:rPr>
        <w:t>They talked earnestly together to beguile the way, and they were sad.</w:t>
      </w:r>
    </w:p>
    <w:p w14:paraId="5BC19540">
      <w:pPr>
        <w:pStyle w:val="4"/>
        <w:ind w:left="0" w:firstLine="0"/>
        <w:jc w:val="left"/>
        <w:rPr>
          <w:rFonts w:hint="eastAsia"/>
        </w:rPr>
      </w:pPr>
      <w:r>
        <w:rPr>
          <w:rFonts w:hint="eastAsia"/>
        </w:rPr>
        <w:t>他们热切地交谈着以消磨路上的时间，他们很忧愁。</w:t>
      </w:r>
    </w:p>
    <w:p w14:paraId="0F7AB704">
      <w:pPr>
        <w:pStyle w:val="4"/>
        <w:ind w:left="0" w:firstLine="0"/>
        <w:jc w:val="left"/>
        <w:rPr>
          <w:rFonts w:hint="eastAsia"/>
        </w:rPr>
      </w:pPr>
    </w:p>
    <w:p w14:paraId="46F164FC">
      <w:pPr>
        <w:pStyle w:val="4"/>
        <w:ind w:left="0" w:firstLine="0"/>
        <w:jc w:val="left"/>
        <w:rPr>
          <w:rFonts w:hint="eastAsia"/>
        </w:rPr>
      </w:pPr>
      <w:r>
        <w:rPr>
          <w:rFonts w:hint="eastAsia"/>
        </w:rPr>
        <w:t>A stranger drew near, and went with them; and as he went He expounded to them, in all the Scriptures, the things concerning Jesus.</w:t>
      </w:r>
    </w:p>
    <w:p w14:paraId="697BED56">
      <w:pPr>
        <w:pStyle w:val="4"/>
        <w:ind w:left="0" w:firstLine="0"/>
        <w:jc w:val="left"/>
        <w:rPr>
          <w:rFonts w:hint="eastAsia"/>
        </w:rPr>
      </w:pPr>
      <w:r>
        <w:rPr>
          <w:rFonts w:hint="eastAsia"/>
        </w:rPr>
        <w:t>一个陌生人走近，与他们同行；祂走的时候，把全部圣经上所指着耶稣的话，都给他们讲解明白了。</w:t>
      </w:r>
    </w:p>
    <w:p w14:paraId="6282C9C1">
      <w:pPr>
        <w:pStyle w:val="4"/>
        <w:ind w:left="0" w:firstLine="0"/>
        <w:jc w:val="left"/>
        <w:rPr>
          <w:rFonts w:hint="eastAsia"/>
        </w:rPr>
      </w:pPr>
    </w:p>
    <w:p w14:paraId="0497C699">
      <w:pPr>
        <w:pStyle w:val="4"/>
        <w:ind w:left="0" w:firstLine="0"/>
        <w:jc w:val="left"/>
        <w:rPr>
          <w:rFonts w:hint="eastAsia"/>
        </w:rPr>
      </w:pPr>
      <w:r>
        <w:rPr>
          <w:rFonts w:hint="eastAsia"/>
        </w:rPr>
        <w:t>In breaking of bread He was revealed to them, and left them exclaiming, “Did not our hearts burn within us?”</w:t>
      </w:r>
    </w:p>
    <w:p w14:paraId="4DAF4E67">
      <w:pPr>
        <w:pStyle w:val="4"/>
        <w:ind w:left="0" w:firstLine="0"/>
        <w:jc w:val="left"/>
        <w:rPr>
          <w:rFonts w:hint="eastAsia"/>
        </w:rPr>
      </w:pPr>
      <w:r>
        <w:rPr>
          <w:rFonts w:hint="eastAsia"/>
        </w:rPr>
        <w:t>擘饼的时候，祂向他们显现，然后离开他们，他们惊叹道：“我们的心岂不是火热的吗？”</w:t>
      </w:r>
    </w:p>
    <w:p w14:paraId="1FCA1C8B">
      <w:pPr>
        <w:pStyle w:val="4"/>
        <w:ind w:left="0" w:firstLine="0"/>
        <w:jc w:val="left"/>
        <w:rPr>
          <w:rFonts w:hint="eastAsia"/>
        </w:rPr>
      </w:pPr>
    </w:p>
    <w:p w14:paraId="5A4FA191">
      <w:pPr>
        <w:pStyle w:val="4"/>
        <w:ind w:left="0" w:firstLine="0"/>
        <w:jc w:val="left"/>
        <w:rPr>
          <w:rFonts w:hint="eastAsia"/>
        </w:rPr>
      </w:pPr>
      <w:r>
        <w:rPr>
          <w:rFonts w:hint="eastAsia"/>
        </w:rPr>
        <w:t>So Jesus reveals himself to his own to this day, and makes the sad bosom burn with holy joy.</w:t>
      </w:r>
    </w:p>
    <w:p w14:paraId="1873A84B">
      <w:pPr>
        <w:pStyle w:val="4"/>
        <w:ind w:left="0" w:firstLine="0"/>
        <w:jc w:val="left"/>
        <w:rPr>
          <w:rFonts w:hint="eastAsia"/>
        </w:rPr>
      </w:pPr>
      <w:r>
        <w:rPr>
          <w:rFonts w:hint="eastAsia"/>
        </w:rPr>
        <w:t>同样，直到今天，耶稣仍向属祂自己的人显现，使忧伤的心因圣洁的喜乐而火热。</w:t>
      </w:r>
    </w:p>
    <w:p w14:paraId="74A85C65">
      <w:pPr>
        <w:pStyle w:val="4"/>
        <w:ind w:left="0" w:firstLine="0"/>
        <w:jc w:val="left"/>
        <w:rPr>
          <w:rFonts w:hint="eastAsia"/>
        </w:rPr>
      </w:pPr>
    </w:p>
    <w:p w14:paraId="3BAC28CC">
      <w:pPr>
        <w:pStyle w:val="4"/>
        <w:ind w:left="0" w:firstLine="0"/>
        <w:jc w:val="left"/>
        <w:rPr>
          <w:rFonts w:hint="eastAsia"/>
        </w:rPr>
      </w:pPr>
      <w:r>
        <w:rPr>
          <w:rFonts w:hint="eastAsia"/>
        </w:rPr>
        <w:t>This has been one of the chief objects of my ministry among you.</w:t>
      </w:r>
    </w:p>
    <w:p w14:paraId="4C52377E">
      <w:pPr>
        <w:pStyle w:val="4"/>
        <w:ind w:left="0" w:firstLine="0"/>
        <w:jc w:val="left"/>
        <w:rPr>
          <w:rFonts w:hint="eastAsia"/>
        </w:rPr>
      </w:pPr>
      <w:r>
        <w:rPr>
          <w:rFonts w:hint="eastAsia"/>
        </w:rPr>
        <w:t>这一直是 我在你们中间事工的主要目标之一。</w:t>
      </w:r>
    </w:p>
    <w:p w14:paraId="2C4FFADB">
      <w:pPr>
        <w:pStyle w:val="4"/>
        <w:ind w:left="0" w:firstLine="0"/>
        <w:jc w:val="left"/>
        <w:rPr>
          <w:rFonts w:hint="eastAsia"/>
        </w:rPr>
      </w:pPr>
    </w:p>
    <w:p w14:paraId="082EE212">
      <w:pPr>
        <w:pStyle w:val="4"/>
        <w:ind w:left="0" w:firstLine="0"/>
        <w:jc w:val="left"/>
        <w:rPr>
          <w:rFonts w:hint="eastAsia"/>
        </w:rPr>
      </w:pPr>
      <w:r>
        <w:rPr>
          <w:rFonts w:hint="eastAsia"/>
        </w:rPr>
        <w:t>That scripture has been for some time deeply engraved upon my memory and heart, “He gave some pastors and teachers, for the perfecting of the saints, for the work of the ministry, for the edifying of the body of Christ,” Eph. 4:11, 12; and, accordingly, it has been my endeavour to lead mourners in Zion to a meeting with Christ, who alone can restore comfort to them.</w:t>
      </w:r>
    </w:p>
    <w:p w14:paraId="2FD79592">
      <w:pPr>
        <w:pStyle w:val="4"/>
        <w:ind w:left="0" w:firstLine="0"/>
        <w:jc w:val="left"/>
        <w:rPr>
          <w:rFonts w:hint="eastAsia"/>
        </w:rPr>
      </w:pPr>
      <w:r>
        <w:rPr>
          <w:rFonts w:hint="eastAsia"/>
        </w:rPr>
        <w:t>那段经文已有一段时间深深地刻在我的记忆和心中：“祂所赐的，有……牧师和教师，为要成全圣徒，各尽其职，建立基督的身体，”以弗所书 4:11, 12；因此，我一直努力带领锡安的哀恸者与基督相遇，唯有祂能使他们重得安慰。</w:t>
      </w:r>
    </w:p>
    <w:p w14:paraId="5FD6B1CD">
      <w:pPr>
        <w:pStyle w:val="4"/>
        <w:ind w:left="0" w:firstLine="0"/>
        <w:jc w:val="left"/>
        <w:rPr>
          <w:rFonts w:hint="eastAsia"/>
        </w:rPr>
      </w:pPr>
    </w:p>
    <w:p w14:paraId="67F99CE7">
      <w:pPr>
        <w:pStyle w:val="4"/>
        <w:ind w:left="0" w:firstLine="0"/>
        <w:jc w:val="left"/>
        <w:rPr>
          <w:rFonts w:hint="eastAsia"/>
        </w:rPr>
      </w:pPr>
      <w:r>
        <w:rPr>
          <w:rFonts w:hint="eastAsia"/>
        </w:rPr>
        <w:t>What has been our success?</w:t>
      </w:r>
    </w:p>
    <w:p w14:paraId="6C03355C">
      <w:pPr>
        <w:pStyle w:val="4"/>
        <w:ind w:left="0" w:firstLine="0"/>
        <w:jc w:val="left"/>
        <w:rPr>
          <w:rFonts w:hint="eastAsia"/>
        </w:rPr>
      </w:pPr>
      <w:r>
        <w:rPr>
          <w:rFonts w:hint="eastAsia"/>
        </w:rPr>
        <w:t>我们的成功如何？</w:t>
      </w:r>
    </w:p>
    <w:p w14:paraId="28B68B48">
      <w:pPr>
        <w:pStyle w:val="4"/>
        <w:ind w:left="0" w:firstLine="0"/>
        <w:jc w:val="left"/>
        <w:rPr>
          <w:rFonts w:hint="eastAsia"/>
        </w:rPr>
      </w:pPr>
    </w:p>
    <w:p w14:paraId="05B17571">
      <w:pPr>
        <w:pStyle w:val="4"/>
        <w:ind w:left="0" w:firstLine="0"/>
        <w:jc w:val="left"/>
        <w:rPr>
          <w:rFonts w:hint="eastAsia"/>
        </w:rPr>
      </w:pPr>
      <w:r>
        <w:rPr>
          <w:rFonts w:hint="eastAsia"/>
        </w:rPr>
        <w:t>I fear there are not many of you as happy as you might be.</w:t>
      </w:r>
    </w:p>
    <w:p w14:paraId="646CC8CA">
      <w:pPr>
        <w:pStyle w:val="4"/>
        <w:ind w:left="0" w:firstLine="0"/>
        <w:jc w:val="left"/>
        <w:rPr>
          <w:rFonts w:hint="eastAsia"/>
        </w:rPr>
      </w:pPr>
      <w:r>
        <w:rPr>
          <w:rFonts w:hint="eastAsia"/>
        </w:rPr>
        <w:t>我担心你们中没有多少人像你们本可以的那样快乐。</w:t>
      </w:r>
    </w:p>
    <w:p w14:paraId="652E8E91">
      <w:pPr>
        <w:pStyle w:val="4"/>
        <w:ind w:left="0" w:firstLine="0"/>
        <w:jc w:val="left"/>
        <w:rPr>
          <w:rFonts w:hint="eastAsia"/>
        </w:rPr>
      </w:pPr>
    </w:p>
    <w:p w14:paraId="5B638CF4">
      <w:pPr>
        <w:pStyle w:val="4"/>
        <w:ind w:left="0" w:firstLine="0"/>
        <w:jc w:val="left"/>
        <w:rPr>
          <w:rFonts w:hint="eastAsia"/>
        </w:rPr>
      </w:pPr>
      <w:r>
        <w:rPr>
          <w:rFonts w:hint="eastAsia"/>
        </w:rPr>
        <w:t>Are not most, like Peter, sinking; or sad, like the two going to Emmaus?</w:t>
      </w:r>
    </w:p>
    <w:p w14:paraId="30767D33">
      <w:pPr>
        <w:pStyle w:val="4"/>
        <w:ind w:left="0" w:firstLine="0"/>
        <w:jc w:val="left"/>
        <w:rPr>
          <w:rFonts w:hint="eastAsia"/>
        </w:rPr>
      </w:pPr>
      <w:r>
        <w:rPr>
          <w:rFonts w:hint="eastAsia"/>
        </w:rPr>
        <w:t>大多数人岂不像彼得一样下沉；或像往以马忤斯的两人一样忧愁吗？</w:t>
      </w:r>
    </w:p>
    <w:p w14:paraId="4B697867">
      <w:pPr>
        <w:pStyle w:val="4"/>
        <w:ind w:left="0" w:firstLine="0"/>
        <w:jc w:val="left"/>
        <w:rPr>
          <w:rFonts w:hint="eastAsia"/>
        </w:rPr>
      </w:pPr>
    </w:p>
    <w:p w14:paraId="5B773A9E">
      <w:pPr>
        <w:pStyle w:val="4"/>
        <w:ind w:left="0" w:firstLine="0"/>
        <w:jc w:val="left"/>
        <w:rPr>
          <w:rFonts w:hint="eastAsia"/>
        </w:rPr>
      </w:pPr>
      <w:r>
        <w:rPr>
          <w:rFonts w:hint="eastAsia"/>
        </w:rPr>
        <w:t>Are not most in all our parishes rather seeking than finding rest?</w:t>
      </w:r>
    </w:p>
    <w:p w14:paraId="21EC4961">
      <w:pPr>
        <w:pStyle w:val="4"/>
        <w:ind w:left="0" w:firstLine="0"/>
        <w:jc w:val="left"/>
        <w:rPr>
          <w:rFonts w:hint="eastAsia"/>
        </w:rPr>
      </w:pPr>
      <w:r>
        <w:rPr>
          <w:rFonts w:hint="eastAsia"/>
        </w:rPr>
        <w:t>我们所有教区的大多数人岂不是在寻求安息，而非寻得安息吗？</w:t>
      </w:r>
    </w:p>
    <w:p w14:paraId="76220D8A">
      <w:pPr>
        <w:pStyle w:val="4"/>
        <w:ind w:left="0" w:firstLine="0"/>
        <w:jc w:val="left"/>
        <w:rPr>
          <w:rFonts w:hint="eastAsia"/>
        </w:rPr>
      </w:pPr>
    </w:p>
    <w:p w14:paraId="2E35E44B">
      <w:pPr>
        <w:pStyle w:val="4"/>
        <w:ind w:left="0" w:firstLine="0"/>
        <w:jc w:val="left"/>
        <w:rPr>
          <w:rFonts w:hint="eastAsia"/>
        </w:rPr>
      </w:pPr>
      <w:r>
        <w:rPr>
          <w:rFonts w:hint="eastAsia"/>
        </w:rPr>
        <w:t>How little is there among you of the “beauty—the oil of joy, and the garment of praise!”</w:t>
      </w:r>
    </w:p>
    <w:p w14:paraId="161E712F">
      <w:pPr>
        <w:pStyle w:val="4"/>
        <w:ind w:left="0" w:firstLine="0"/>
        <w:jc w:val="left"/>
        <w:rPr>
          <w:rFonts w:hint="eastAsia"/>
        </w:rPr>
      </w:pPr>
      <w:r>
        <w:rPr>
          <w:rFonts w:hint="eastAsia"/>
        </w:rPr>
        <w:t>你们中间何等缺少“华冠——喜乐油和赞美衣”！</w:t>
      </w:r>
    </w:p>
    <w:p w14:paraId="62B66245">
      <w:pPr>
        <w:pStyle w:val="4"/>
        <w:ind w:left="0" w:firstLine="0"/>
        <w:jc w:val="left"/>
        <w:rPr>
          <w:rFonts w:hint="eastAsia"/>
        </w:rPr>
      </w:pPr>
    </w:p>
    <w:p w14:paraId="79C2137D">
      <w:pPr>
        <w:pStyle w:val="4"/>
        <w:ind w:left="0" w:firstLine="0"/>
        <w:jc w:val="left"/>
        <w:rPr>
          <w:rFonts w:hint="eastAsia"/>
        </w:rPr>
      </w:pPr>
      <w:r>
        <w:rPr>
          <w:rFonts w:hint="eastAsia"/>
        </w:rPr>
        <w:t>How few can truly sing the 103d Psalm; how few feel their sins removed, as far as east is from the west; how few keep themselves in the love of God; how few have Christ dwelling in their hearts by faith; how few are filled with all the fulness of God, and rejoice with joy unspeakable, and full of glory!</w:t>
      </w:r>
    </w:p>
    <w:p w14:paraId="584EB4F3">
      <w:pPr>
        <w:pStyle w:val="4"/>
        <w:ind w:left="0" w:firstLine="0"/>
        <w:jc w:val="left"/>
        <w:rPr>
          <w:rFonts w:hint="eastAsia"/>
        </w:rPr>
      </w:pPr>
      <w:r>
        <w:rPr>
          <w:rFonts w:hint="eastAsia"/>
        </w:rPr>
        <w:t>有多少人能真正地歌唱诗篇第103篇；有多少人感觉到自己的罪被除去，如同东离西有多远；有多少人保守自己在上帝的爱中；有多少人有基督因信住在心里；有多少人被上帝一切的丰盛充满，并且有说不出来、满有荣光的大喜乐！</w:t>
      </w:r>
    </w:p>
    <w:p w14:paraId="652F527C">
      <w:pPr>
        <w:pStyle w:val="4"/>
        <w:ind w:left="0" w:firstLine="0"/>
        <w:jc w:val="left"/>
        <w:rPr>
          <w:rFonts w:hint="eastAsia"/>
        </w:rPr>
      </w:pPr>
    </w:p>
    <w:p w14:paraId="15706900">
      <w:pPr>
        <w:pStyle w:val="4"/>
        <w:ind w:left="0" w:firstLine="0"/>
        <w:jc w:val="left"/>
        <w:rPr>
          <w:rFonts w:hint="eastAsia"/>
        </w:rPr>
      </w:pPr>
      <w:r>
        <w:rPr>
          <w:rFonts w:hint="eastAsia"/>
        </w:rPr>
        <w:t>How often Brainerd mentions in his journal: “Numbers wept affectionately, and to appearance unfeignedly, so that the Spirit of God seemed to be moving on the face of the assembly;” and again, “They seemed willing to have their ears bored to the door-posts of God’s house, and to be his servants for ever!”</w:t>
      </w:r>
    </w:p>
    <w:p w14:paraId="5A6569C2">
      <w:pPr>
        <w:pStyle w:val="4"/>
        <w:ind w:left="0" w:firstLine="0"/>
        <w:jc w:val="left"/>
        <w:rPr>
          <w:rFonts w:hint="eastAsia"/>
        </w:rPr>
      </w:pPr>
      <w:r>
        <w:rPr>
          <w:rFonts w:hint="eastAsia"/>
        </w:rPr>
        <w:t>布雷纳德在他的日记中多少次提到：“许多人深情地哭泣，而且看起来是真诚的，以致上帝的灵似乎运行在会众的脸上；”又说：“他们似乎愿意让自己的耳朵被穿在上帝殿的门框上，永远作祂的仆人！”</w:t>
      </w:r>
    </w:p>
    <w:p w14:paraId="77FAE4B6">
      <w:pPr>
        <w:pStyle w:val="4"/>
        <w:ind w:left="0" w:firstLine="0"/>
        <w:jc w:val="left"/>
        <w:rPr>
          <w:rFonts w:hint="eastAsia"/>
        </w:rPr>
      </w:pPr>
    </w:p>
    <w:p w14:paraId="6DC40213">
      <w:pPr>
        <w:pStyle w:val="4"/>
        <w:ind w:left="0" w:firstLine="0"/>
        <w:jc w:val="left"/>
        <w:rPr>
          <w:rFonts w:hint="eastAsia"/>
        </w:rPr>
      </w:pPr>
      <w:r>
        <w:rPr>
          <w:rFonts w:hint="eastAsia"/>
        </w:rPr>
        <w:t>How little is there of this divine presence and holy impression in our assemblies!</w:t>
      </w:r>
    </w:p>
    <w:p w14:paraId="5A688770">
      <w:pPr>
        <w:pStyle w:val="4"/>
        <w:ind w:left="0" w:firstLine="0"/>
        <w:jc w:val="left"/>
        <w:rPr>
          <w:rFonts w:hint="eastAsia"/>
        </w:rPr>
      </w:pPr>
      <w:r>
        <w:rPr>
          <w:rFonts w:hint="eastAsia"/>
        </w:rPr>
        <w:t>在我们的聚会中，这种神圣的同在和圣洁的感动是何等稀少！</w:t>
      </w:r>
    </w:p>
    <w:p w14:paraId="7E8B2644">
      <w:pPr>
        <w:pStyle w:val="4"/>
        <w:ind w:left="0" w:firstLine="0"/>
        <w:jc w:val="left"/>
        <w:rPr>
          <w:rFonts w:hint="eastAsia"/>
        </w:rPr>
      </w:pPr>
    </w:p>
    <w:p w14:paraId="3475EC03">
      <w:pPr>
        <w:pStyle w:val="4"/>
        <w:ind w:left="0" w:firstLine="0"/>
        <w:jc w:val="left"/>
        <w:rPr>
          <w:rFonts w:hint="eastAsia"/>
        </w:rPr>
      </w:pPr>
      <w:r>
        <w:rPr>
          <w:rFonts w:hint="eastAsia"/>
        </w:rPr>
        <w:t>How many a meeting for prayer has lost the fervency which once it had!</w:t>
      </w:r>
    </w:p>
    <w:p w14:paraId="1DA1366B">
      <w:pPr>
        <w:pStyle w:val="4"/>
        <w:ind w:left="0" w:firstLine="0"/>
        <w:jc w:val="left"/>
        <w:rPr>
          <w:rFonts w:hint="eastAsia"/>
        </w:rPr>
      </w:pPr>
      <w:r>
        <w:rPr>
          <w:rFonts w:hint="eastAsia"/>
        </w:rPr>
        <w:t>多少祷告会已经失去了它曾经有的火热！</w:t>
      </w:r>
    </w:p>
    <w:p w14:paraId="47BA7CE1">
      <w:pPr>
        <w:pStyle w:val="4"/>
        <w:ind w:left="0" w:firstLine="0"/>
        <w:jc w:val="left"/>
        <w:rPr>
          <w:rFonts w:hint="eastAsia"/>
        </w:rPr>
      </w:pPr>
    </w:p>
    <w:p w14:paraId="5C9635A0">
      <w:pPr>
        <w:pStyle w:val="4"/>
        <w:ind w:left="0" w:firstLine="0"/>
        <w:jc w:val="left"/>
        <w:rPr>
          <w:rFonts w:hint="eastAsia"/>
        </w:rPr>
      </w:pPr>
      <w:r>
        <w:rPr>
          <w:rFonts w:hint="eastAsia"/>
        </w:rPr>
        <w:t>Ah! surely the fault lies with you or with me.</w:t>
      </w:r>
    </w:p>
    <w:p w14:paraId="09CCCEA4">
      <w:pPr>
        <w:pStyle w:val="4"/>
        <w:ind w:left="0" w:firstLine="0"/>
        <w:jc w:val="left"/>
        <w:rPr>
          <w:rFonts w:hint="eastAsia"/>
        </w:rPr>
      </w:pPr>
      <w:r>
        <w:rPr>
          <w:rFonts w:hint="eastAsia"/>
        </w:rPr>
        <w:t>啊！错肯定在你们或在我。</w:t>
      </w:r>
    </w:p>
    <w:p w14:paraId="497F5A11">
      <w:pPr>
        <w:pStyle w:val="4"/>
        <w:ind w:left="0" w:firstLine="0"/>
        <w:jc w:val="left"/>
        <w:rPr>
          <w:rFonts w:hint="eastAsia"/>
        </w:rPr>
      </w:pPr>
    </w:p>
    <w:p w14:paraId="158AB2DE">
      <w:pPr>
        <w:pStyle w:val="4"/>
        <w:ind w:left="0" w:firstLine="0"/>
        <w:jc w:val="left"/>
        <w:rPr>
          <w:rFonts w:hint="eastAsia"/>
        </w:rPr>
      </w:pPr>
      <w:r>
        <w:rPr>
          <w:rFonts w:hint="eastAsia"/>
        </w:rPr>
        <w:t>Immanuel is still in the midst of us.</w:t>
      </w:r>
    </w:p>
    <w:p w14:paraId="3CF119AB">
      <w:pPr>
        <w:pStyle w:val="4"/>
        <w:ind w:left="0" w:firstLine="0"/>
        <w:jc w:val="left"/>
        <w:rPr>
          <w:rFonts w:hint="eastAsia"/>
        </w:rPr>
      </w:pPr>
      <w:r>
        <w:rPr>
          <w:rFonts w:hint="eastAsia"/>
        </w:rPr>
        <w:t>以马内利仍在我们中间。</w:t>
      </w:r>
    </w:p>
    <w:p w14:paraId="18B65F81">
      <w:pPr>
        <w:pStyle w:val="4"/>
        <w:ind w:left="0" w:firstLine="0"/>
        <w:jc w:val="left"/>
        <w:rPr>
          <w:rFonts w:hint="eastAsia"/>
        </w:rPr>
      </w:pPr>
    </w:p>
    <w:p w14:paraId="1C8EC16F">
      <w:pPr>
        <w:pStyle w:val="4"/>
        <w:ind w:left="0" w:firstLine="0"/>
        <w:jc w:val="left"/>
        <w:rPr>
          <w:rFonts w:hint="eastAsia"/>
        </w:rPr>
      </w:pPr>
      <w:r>
        <w:rPr>
          <w:rFonts w:hint="eastAsia"/>
        </w:rPr>
        <w:t>He is still “full of grace and truth;” He is “the same yesterday, to-day, and for ever.”</w:t>
      </w:r>
    </w:p>
    <w:p w14:paraId="42452695">
      <w:pPr>
        <w:pStyle w:val="4"/>
        <w:ind w:left="0" w:firstLine="0"/>
        <w:jc w:val="left"/>
        <w:rPr>
          <w:rFonts w:hint="eastAsia"/>
        </w:rPr>
      </w:pPr>
      <w:r>
        <w:rPr>
          <w:rFonts w:hint="eastAsia"/>
        </w:rPr>
        <w:t>祂仍然“充充满满地有恩典有真理”；祂是“昨日、今日、一直到永远，是一样的”。</w:t>
      </w:r>
    </w:p>
    <w:p w14:paraId="2B9F24DA">
      <w:pPr>
        <w:pStyle w:val="4"/>
        <w:ind w:left="0" w:firstLine="0"/>
        <w:jc w:val="left"/>
        <w:rPr>
          <w:rFonts w:hint="eastAsia"/>
        </w:rPr>
      </w:pPr>
    </w:p>
    <w:p w14:paraId="1D4BD863">
      <w:pPr>
        <w:pStyle w:val="4"/>
        <w:ind w:left="0" w:firstLine="0"/>
        <w:jc w:val="left"/>
        <w:rPr>
          <w:rFonts w:hint="eastAsia"/>
        </w:rPr>
      </w:pPr>
      <w:r>
        <w:rPr>
          <w:rFonts w:hint="eastAsia"/>
        </w:rPr>
        <w:t>Oh that the little flock in this place were covered with his beauty, filled with his holy joy, and clothed with his garment of praise!</w:t>
      </w:r>
    </w:p>
    <w:p w14:paraId="0B626755">
      <w:pPr>
        <w:pStyle w:val="4"/>
        <w:ind w:left="0" w:firstLine="0"/>
        <w:jc w:val="left"/>
        <w:rPr>
          <w:rFonts w:hint="eastAsia"/>
        </w:rPr>
      </w:pPr>
      <w:r>
        <w:rPr>
          <w:rFonts w:hint="eastAsia"/>
        </w:rPr>
        <w:t>哦，愿此地的小群能被祂的荣美遮盖，被祂圣洁的喜乐充满，并穿上祂赞美的外衣！</w:t>
      </w:r>
    </w:p>
    <w:p w14:paraId="49FEEDAD">
      <w:pPr>
        <w:pStyle w:val="4"/>
        <w:ind w:left="0" w:firstLine="0"/>
        <w:jc w:val="left"/>
        <w:rPr>
          <w:rFonts w:hint="eastAsia"/>
        </w:rPr>
      </w:pPr>
    </w:p>
    <w:p w14:paraId="67C54CD5">
      <w:pPr>
        <w:pStyle w:val="4"/>
        <w:ind w:left="0" w:firstLine="0"/>
        <w:jc w:val="left"/>
        <w:rPr>
          <w:rFonts w:hint="eastAsia"/>
        </w:rPr>
      </w:pPr>
      <w:r>
        <w:rPr>
          <w:rFonts w:hint="eastAsia"/>
        </w:rPr>
        <w:t>(3.) A faithful watchman preaches a free Saviour to all the world.—This was the great object of Christ’s ministry—“To proclaim the acceptable year of the Lord.”</w:t>
      </w:r>
    </w:p>
    <w:p w14:paraId="035206DB">
      <w:pPr>
        <w:pStyle w:val="4"/>
        <w:ind w:left="0" w:firstLine="0"/>
        <w:jc w:val="left"/>
        <w:rPr>
          <w:rFonts w:hint="eastAsia"/>
        </w:rPr>
      </w:pPr>
      <w:r>
        <w:rPr>
          <w:rFonts w:hint="eastAsia"/>
        </w:rPr>
        <w:t>（3）一位忠信的守望者向全世界传讲一位白白赐予的救主。——这是基督事工的伟大目标——“报告耶和华的恩年”。</w:t>
      </w:r>
    </w:p>
    <w:p w14:paraId="08448F55">
      <w:pPr>
        <w:pStyle w:val="4"/>
        <w:ind w:left="0" w:firstLine="0"/>
        <w:jc w:val="left"/>
        <w:rPr>
          <w:rFonts w:hint="eastAsia"/>
        </w:rPr>
      </w:pPr>
    </w:p>
    <w:p w14:paraId="46D30791">
      <w:pPr>
        <w:pStyle w:val="4"/>
        <w:ind w:left="0" w:firstLine="0"/>
        <w:jc w:val="left"/>
        <w:rPr>
          <w:rFonts w:hint="eastAsia"/>
        </w:rPr>
      </w:pPr>
      <w:r>
        <w:rPr>
          <w:rFonts w:hint="eastAsia"/>
        </w:rPr>
        <w:t>“Unto you, O men, I call,” was the very motto of his life.</w:t>
      </w:r>
    </w:p>
    <w:p w14:paraId="4AC9160E">
      <w:pPr>
        <w:pStyle w:val="4"/>
        <w:ind w:left="0" w:firstLine="0"/>
        <w:jc w:val="left"/>
        <w:rPr>
          <w:rFonts w:hint="eastAsia"/>
        </w:rPr>
      </w:pPr>
      <w:r>
        <w:rPr>
          <w:rFonts w:hint="eastAsia"/>
        </w:rPr>
        <w:t>“众人哪，我呼叫你们”，正是祂一生的座右铭。</w:t>
      </w:r>
    </w:p>
    <w:p w14:paraId="61C8FD75">
      <w:pPr>
        <w:pStyle w:val="4"/>
        <w:ind w:left="0" w:firstLine="0"/>
        <w:jc w:val="left"/>
        <w:rPr>
          <w:rFonts w:hint="eastAsia"/>
        </w:rPr>
      </w:pPr>
    </w:p>
    <w:p w14:paraId="6C173957">
      <w:pPr>
        <w:pStyle w:val="4"/>
        <w:ind w:left="0" w:firstLine="0"/>
        <w:jc w:val="left"/>
        <w:rPr>
          <w:rFonts w:hint="eastAsia"/>
        </w:rPr>
      </w:pPr>
      <w:r>
        <w:rPr>
          <w:rFonts w:hint="eastAsia"/>
        </w:rPr>
        <w:t>On the year of jubilee the silver trumpet was made to sound throughout the whole land.</w:t>
      </w:r>
    </w:p>
    <w:p w14:paraId="526DD0CA">
      <w:pPr>
        <w:pStyle w:val="4"/>
        <w:ind w:left="0" w:firstLine="0"/>
        <w:jc w:val="left"/>
        <w:rPr>
          <w:rFonts w:hint="eastAsia"/>
        </w:rPr>
      </w:pPr>
      <w:r>
        <w:rPr>
          <w:rFonts w:hint="eastAsia"/>
        </w:rPr>
        <w:t>在禧年，银号角要吹遍全地。</w:t>
      </w:r>
    </w:p>
    <w:p w14:paraId="6447E829">
      <w:pPr>
        <w:pStyle w:val="4"/>
        <w:ind w:left="0" w:firstLine="0"/>
        <w:jc w:val="left"/>
        <w:rPr>
          <w:rFonts w:hint="eastAsia"/>
        </w:rPr>
      </w:pPr>
    </w:p>
    <w:p w14:paraId="08A8A934">
      <w:pPr>
        <w:pStyle w:val="4"/>
        <w:ind w:left="0" w:firstLine="0"/>
        <w:jc w:val="left"/>
        <w:rPr>
          <w:rFonts w:hint="eastAsia"/>
        </w:rPr>
      </w:pPr>
      <w:r>
        <w:rPr>
          <w:rFonts w:hint="eastAsia"/>
        </w:rPr>
        <w:t>Every man might return to his possession; every slave might go free.</w:t>
      </w:r>
    </w:p>
    <w:p w14:paraId="25AFD074">
      <w:pPr>
        <w:pStyle w:val="4"/>
        <w:ind w:left="0" w:firstLine="0"/>
        <w:jc w:val="left"/>
        <w:rPr>
          <w:rFonts w:hint="eastAsia"/>
        </w:rPr>
      </w:pPr>
      <w:r>
        <w:rPr>
          <w:rFonts w:hint="eastAsia"/>
        </w:rPr>
        <w:t>各人要归回自己的地业；各奴仆要得自由。</w:t>
      </w:r>
    </w:p>
    <w:p w14:paraId="56A9D2FE">
      <w:pPr>
        <w:pStyle w:val="4"/>
        <w:ind w:left="0" w:firstLine="0"/>
        <w:jc w:val="left"/>
        <w:rPr>
          <w:rFonts w:hint="eastAsia"/>
        </w:rPr>
      </w:pPr>
    </w:p>
    <w:p w14:paraId="7B85A0D3">
      <w:pPr>
        <w:pStyle w:val="4"/>
        <w:ind w:left="0" w:firstLine="0"/>
        <w:jc w:val="left"/>
        <w:rPr>
          <w:rFonts w:hint="eastAsia"/>
        </w:rPr>
      </w:pPr>
      <w:r>
        <w:rPr>
          <w:rFonts w:hint="eastAsia"/>
        </w:rPr>
        <w:t>Christ felt that the trumpet of the true jubilee was committed to Him; and therefore his feet were beautiful upon the mountains, and He went about continually publishing glad tidings of peace.</w:t>
      </w:r>
    </w:p>
    <w:p w14:paraId="6A09B6AE">
      <w:pPr>
        <w:pStyle w:val="4"/>
        <w:ind w:left="0" w:firstLine="0"/>
        <w:jc w:val="left"/>
        <w:rPr>
          <w:rFonts w:hint="eastAsia"/>
        </w:rPr>
      </w:pPr>
      <w:r>
        <w:rPr>
          <w:rFonts w:hint="eastAsia"/>
        </w:rPr>
        <w:t>基督感到真禧年的号角已托付给祂；因此祂的脚踪在山上何等佳美，祂不断地四处传扬和平的福音。</w:t>
      </w:r>
    </w:p>
    <w:p w14:paraId="5EA6335D">
      <w:pPr>
        <w:pStyle w:val="4"/>
        <w:ind w:left="0" w:firstLine="0"/>
        <w:jc w:val="left"/>
        <w:rPr>
          <w:rFonts w:hint="eastAsia"/>
        </w:rPr>
      </w:pPr>
    </w:p>
    <w:p w14:paraId="4C3AF2BA">
      <w:pPr>
        <w:pStyle w:val="4"/>
        <w:ind w:left="0" w:firstLine="0"/>
        <w:jc w:val="left"/>
        <w:rPr>
          <w:rFonts w:hint="eastAsia"/>
        </w:rPr>
      </w:pPr>
      <w:r>
        <w:rPr>
          <w:rFonts w:hint="eastAsia"/>
        </w:rPr>
        <w:t>Once He stood among a crowd of unbelieving Jews.</w:t>
      </w:r>
    </w:p>
    <w:p w14:paraId="68DB4F98">
      <w:pPr>
        <w:pStyle w:val="4"/>
        <w:ind w:left="0" w:firstLine="0"/>
        <w:jc w:val="left"/>
        <w:rPr>
          <w:rFonts w:hint="eastAsia"/>
        </w:rPr>
      </w:pPr>
      <w:r>
        <w:rPr>
          <w:rFonts w:hint="eastAsia"/>
        </w:rPr>
        <w:t>有一次祂站在一群不信的犹太人中间。</w:t>
      </w:r>
    </w:p>
    <w:p w14:paraId="7332E9E9">
      <w:pPr>
        <w:pStyle w:val="4"/>
        <w:ind w:left="0" w:firstLine="0"/>
        <w:jc w:val="left"/>
        <w:rPr>
          <w:rFonts w:hint="eastAsia"/>
        </w:rPr>
      </w:pPr>
    </w:p>
    <w:p w14:paraId="63A3E336">
      <w:pPr>
        <w:pStyle w:val="4"/>
        <w:ind w:left="0" w:firstLine="0"/>
        <w:jc w:val="left"/>
        <w:rPr>
          <w:rFonts w:hint="eastAsia"/>
        </w:rPr>
      </w:pPr>
      <w:r>
        <w:rPr>
          <w:rFonts w:hint="eastAsia"/>
        </w:rPr>
        <w:t>His word was, “Him that cometh unto me I will in nowise cast out;” and again, to a similar crowd He said, “I am the door; by me if any man enter in, he shall be saved.”</w:t>
      </w:r>
    </w:p>
    <w:p w14:paraId="0FBBFAA3">
      <w:pPr>
        <w:pStyle w:val="4"/>
        <w:ind w:left="0" w:firstLine="0"/>
        <w:jc w:val="left"/>
        <w:rPr>
          <w:rFonts w:hint="eastAsia"/>
        </w:rPr>
      </w:pPr>
      <w:r>
        <w:rPr>
          <w:rFonts w:hint="eastAsia"/>
        </w:rPr>
        <w:t>祂的话是：“到我这里来的，我总不丢弃他；”又有一次，祂对类似的人群说：“我就是门；凡从我进来的，必然得救。”</w:t>
      </w:r>
    </w:p>
    <w:p w14:paraId="02E8CA42">
      <w:pPr>
        <w:pStyle w:val="4"/>
        <w:ind w:left="0" w:firstLine="0"/>
        <w:jc w:val="left"/>
        <w:rPr>
          <w:rFonts w:hint="eastAsia"/>
        </w:rPr>
      </w:pPr>
    </w:p>
    <w:p w14:paraId="2F2AB077">
      <w:pPr>
        <w:pStyle w:val="4"/>
        <w:ind w:left="0" w:firstLine="0"/>
        <w:jc w:val="left"/>
        <w:rPr>
          <w:rFonts w:hint="eastAsia"/>
        </w:rPr>
      </w:pPr>
      <w:r>
        <w:rPr>
          <w:rFonts w:hint="eastAsia"/>
        </w:rPr>
        <w:t>When He died upon the cross, the priests scoffed at Him, the people wagged their heads at Him, the soldiers cast lots for his garment; but “the veil of the temple was rent from the top to the bottom,”—this signifying that the way into the holiest was now made manifest, that any sinner might enter in and be saved.</w:t>
      </w:r>
    </w:p>
    <w:p w14:paraId="0DD69FB7">
      <w:pPr>
        <w:pStyle w:val="4"/>
        <w:ind w:left="0" w:firstLine="0"/>
        <w:jc w:val="left"/>
        <w:rPr>
          <w:rFonts w:hint="eastAsia"/>
        </w:rPr>
      </w:pPr>
      <w:r>
        <w:rPr>
          <w:rFonts w:hint="eastAsia"/>
        </w:rPr>
        <w:t>当祂死在十字架上时，祭司们讥笑祂，百姓们向祂摇头，兵丁们为祂的衣裳拈阄；但是“殿里的幔子从上到下裂为两半”，——这表明进入至圣所的路如今已经显明，任何罪人都可以进去得救。</w:t>
      </w:r>
    </w:p>
    <w:p w14:paraId="2921CCE5">
      <w:pPr>
        <w:pStyle w:val="4"/>
        <w:ind w:left="0" w:firstLine="0"/>
        <w:jc w:val="left"/>
        <w:rPr>
          <w:rFonts w:hint="eastAsia"/>
        </w:rPr>
      </w:pPr>
    </w:p>
    <w:p w14:paraId="3686E114">
      <w:pPr>
        <w:pStyle w:val="4"/>
        <w:ind w:left="0" w:firstLine="0"/>
        <w:jc w:val="left"/>
        <w:rPr>
          <w:rFonts w:hint="eastAsia"/>
        </w:rPr>
      </w:pPr>
      <w:r>
        <w:rPr>
          <w:rFonts w:hint="eastAsia"/>
        </w:rPr>
        <w:t>When He arose from the dead, there were but five hundred brethren who believed on his name: the whole world was lying in the wicked one; every creature under the frown of an angry God.</w:t>
      </w:r>
    </w:p>
    <w:p w14:paraId="5610CE2C">
      <w:pPr>
        <w:pStyle w:val="4"/>
        <w:ind w:left="0" w:firstLine="0"/>
        <w:jc w:val="left"/>
        <w:rPr>
          <w:rFonts w:hint="eastAsia"/>
        </w:rPr>
      </w:pPr>
      <w:r>
        <w:rPr>
          <w:rFonts w:hint="eastAsia"/>
        </w:rPr>
        <w:t>当祂从死里复活时，只有五百个弟兄信祂的名：全世界都卧在那恶者手下；每个受造之物都在忿怒上帝的愁容之下。</w:t>
      </w:r>
    </w:p>
    <w:p w14:paraId="567CCFDD">
      <w:pPr>
        <w:pStyle w:val="4"/>
        <w:ind w:left="0" w:firstLine="0"/>
        <w:jc w:val="left"/>
        <w:rPr>
          <w:rFonts w:hint="eastAsia"/>
        </w:rPr>
      </w:pPr>
    </w:p>
    <w:p w14:paraId="1AC77925">
      <w:pPr>
        <w:pStyle w:val="4"/>
        <w:ind w:left="0" w:firstLine="0"/>
        <w:jc w:val="left"/>
        <w:rPr>
          <w:rFonts w:hint="eastAsia"/>
        </w:rPr>
      </w:pPr>
      <w:r>
        <w:rPr>
          <w:rFonts w:hint="eastAsia"/>
        </w:rPr>
        <w:t>“Go ye,” said He, “into all the world, and preach the gospel to every creature.”</w:t>
      </w:r>
    </w:p>
    <w:p w14:paraId="7643B640">
      <w:pPr>
        <w:pStyle w:val="4"/>
        <w:ind w:left="0" w:firstLine="0"/>
        <w:jc w:val="left"/>
        <w:rPr>
          <w:rFonts w:hint="eastAsia"/>
        </w:rPr>
      </w:pPr>
      <w:r>
        <w:rPr>
          <w:rFonts w:hint="eastAsia"/>
        </w:rPr>
        <w:t>祂说：“你们往普天下去，传福音给万民听。”</w:t>
      </w:r>
    </w:p>
    <w:p w14:paraId="6A132210">
      <w:pPr>
        <w:pStyle w:val="4"/>
        <w:ind w:left="0" w:firstLine="0"/>
        <w:jc w:val="left"/>
        <w:rPr>
          <w:rFonts w:hint="eastAsia"/>
        </w:rPr>
      </w:pPr>
    </w:p>
    <w:p w14:paraId="403F60D4">
      <w:pPr>
        <w:pStyle w:val="4"/>
        <w:ind w:left="0" w:firstLine="0"/>
        <w:jc w:val="left"/>
        <w:rPr>
          <w:rFonts w:hint="eastAsia"/>
        </w:rPr>
      </w:pPr>
      <w:r>
        <w:rPr>
          <w:rFonts w:hint="eastAsia"/>
        </w:rPr>
        <w:t>When Laodicea became a dead and lukewarm church, fit only to be spued out of Christ’s mouth, you would have expected a message of judgment.</w:t>
      </w:r>
    </w:p>
    <w:p w14:paraId="4F6F2389">
      <w:pPr>
        <w:pStyle w:val="4"/>
        <w:ind w:left="0" w:firstLine="0"/>
        <w:jc w:val="left"/>
        <w:rPr>
          <w:rFonts w:hint="eastAsia"/>
        </w:rPr>
      </w:pPr>
      <w:r>
        <w:rPr>
          <w:rFonts w:hint="eastAsia"/>
        </w:rPr>
        <w:t>当老底嘉教会变得死气沉沉、不冷不热，只配从基督口中被吐出去时，你会期望一个审判的信息。</w:t>
      </w:r>
    </w:p>
    <w:p w14:paraId="1F72E78D">
      <w:pPr>
        <w:pStyle w:val="4"/>
        <w:ind w:left="0" w:firstLine="0"/>
        <w:jc w:val="left"/>
        <w:rPr>
          <w:rFonts w:hint="eastAsia"/>
        </w:rPr>
      </w:pPr>
    </w:p>
    <w:p w14:paraId="1BE8A255">
      <w:pPr>
        <w:pStyle w:val="4"/>
        <w:ind w:left="0" w:firstLine="0"/>
        <w:jc w:val="left"/>
        <w:rPr>
          <w:rFonts w:hint="eastAsia"/>
        </w:rPr>
      </w:pPr>
      <w:r>
        <w:rPr>
          <w:rFonts w:hint="eastAsia"/>
        </w:rPr>
        <w:t>No, He sends one of free, boundless, glorious grace.</w:t>
      </w:r>
    </w:p>
    <w:p w14:paraId="07561385">
      <w:pPr>
        <w:pStyle w:val="4"/>
        <w:ind w:left="0" w:firstLine="0"/>
        <w:jc w:val="left"/>
        <w:rPr>
          <w:rFonts w:hint="eastAsia"/>
        </w:rPr>
      </w:pPr>
      <w:r>
        <w:rPr>
          <w:rFonts w:hint="eastAsia"/>
        </w:rPr>
        <w:t>不，祂差来一个白白、无限、荣耀恩典的信息。</w:t>
      </w:r>
    </w:p>
    <w:p w14:paraId="5DB3B4EB">
      <w:pPr>
        <w:pStyle w:val="4"/>
        <w:ind w:left="0" w:firstLine="0"/>
        <w:jc w:val="left"/>
        <w:rPr>
          <w:rFonts w:hint="eastAsia"/>
        </w:rPr>
      </w:pPr>
    </w:p>
    <w:p w14:paraId="731E2448">
      <w:pPr>
        <w:pStyle w:val="4"/>
        <w:ind w:left="0" w:firstLine="0"/>
        <w:jc w:val="left"/>
        <w:rPr>
          <w:rFonts w:hint="eastAsia"/>
        </w:rPr>
      </w:pPr>
      <w:r>
        <w:rPr>
          <w:rFonts w:hint="eastAsia"/>
        </w:rPr>
        <w:t>“If any man will hear my voice and open the door, I will come in to him.”</w:t>
      </w:r>
    </w:p>
    <w:p w14:paraId="3AD93EB6">
      <w:pPr>
        <w:pStyle w:val="4"/>
        <w:ind w:left="0" w:firstLine="0"/>
        <w:jc w:val="left"/>
        <w:rPr>
          <w:rFonts w:hint="eastAsia"/>
        </w:rPr>
      </w:pPr>
      <w:r>
        <w:rPr>
          <w:rFonts w:hint="eastAsia"/>
        </w:rPr>
        <w:t>“若有听见我声音就开门的，我要进到他那里去。”</w:t>
      </w:r>
    </w:p>
    <w:p w14:paraId="10238C7F">
      <w:pPr>
        <w:pStyle w:val="4"/>
        <w:ind w:left="0" w:firstLine="0"/>
        <w:jc w:val="left"/>
        <w:rPr>
          <w:rFonts w:hint="eastAsia"/>
        </w:rPr>
      </w:pPr>
    </w:p>
    <w:p w14:paraId="1CF7503F">
      <w:pPr>
        <w:pStyle w:val="4"/>
        <w:ind w:left="0" w:firstLine="0"/>
        <w:jc w:val="left"/>
        <w:rPr>
          <w:rFonts w:hint="eastAsia"/>
        </w:rPr>
      </w:pPr>
      <w:r>
        <w:rPr>
          <w:rFonts w:hint="eastAsia"/>
        </w:rPr>
        <w:t>This has been the great object of our ministry.</w:t>
      </w:r>
    </w:p>
    <w:p w14:paraId="480E4C45">
      <w:pPr>
        <w:pStyle w:val="4"/>
        <w:ind w:left="0" w:firstLine="0"/>
        <w:jc w:val="left"/>
        <w:rPr>
          <w:rFonts w:hint="eastAsia"/>
        </w:rPr>
      </w:pPr>
      <w:r>
        <w:rPr>
          <w:rFonts w:hint="eastAsia"/>
        </w:rPr>
        <w:t>这一直是我们事工的伟大目标。</w:t>
      </w:r>
    </w:p>
    <w:p w14:paraId="5F1A60EF">
      <w:pPr>
        <w:pStyle w:val="4"/>
        <w:ind w:left="0" w:firstLine="0"/>
        <w:jc w:val="left"/>
        <w:rPr>
          <w:rFonts w:hint="eastAsia"/>
        </w:rPr>
      </w:pPr>
    </w:p>
    <w:p w14:paraId="421EA4D2">
      <w:pPr>
        <w:pStyle w:val="4"/>
        <w:ind w:left="0" w:firstLine="0"/>
        <w:jc w:val="left"/>
        <w:rPr>
          <w:rFonts w:hint="eastAsia"/>
        </w:rPr>
      </w:pPr>
      <w:r>
        <w:rPr>
          <w:rFonts w:hint="eastAsia"/>
        </w:rPr>
        <w:t>In all our parishes, at the present day, the great mass of the people are living without Christ, and without God, and without hope in the world.</w:t>
      </w:r>
    </w:p>
    <w:p w14:paraId="066BDB06">
      <w:pPr>
        <w:pStyle w:val="4"/>
        <w:ind w:left="0" w:firstLine="0"/>
        <w:jc w:val="left"/>
        <w:rPr>
          <w:rFonts w:hint="eastAsia"/>
        </w:rPr>
      </w:pPr>
      <w:r>
        <w:rPr>
          <w:rFonts w:hint="eastAsia"/>
        </w:rPr>
        <w:t>今天，在我们所有的教区，绝大多数的人都活在没有基督、没有上帝、在世上没有指望的光景中。</w:t>
      </w:r>
    </w:p>
    <w:p w14:paraId="00C04A67">
      <w:pPr>
        <w:pStyle w:val="4"/>
        <w:ind w:left="0" w:firstLine="0"/>
        <w:jc w:val="left"/>
        <w:rPr>
          <w:rFonts w:hint="eastAsia"/>
        </w:rPr>
      </w:pPr>
    </w:p>
    <w:p w14:paraId="780909C6">
      <w:pPr>
        <w:pStyle w:val="4"/>
        <w:ind w:left="0" w:firstLine="0"/>
        <w:jc w:val="left"/>
        <w:rPr>
          <w:rFonts w:hint="eastAsia"/>
        </w:rPr>
      </w:pPr>
      <w:r>
        <w:rPr>
          <w:rFonts w:hint="eastAsia"/>
        </w:rPr>
        <w:t>The most, even of church- going people, it is to be feared, are “dead in trespasses and sins.”</w:t>
      </w:r>
    </w:p>
    <w:p w14:paraId="1C6F66FF">
      <w:pPr>
        <w:pStyle w:val="4"/>
        <w:ind w:left="0" w:firstLine="0"/>
        <w:jc w:val="left"/>
        <w:rPr>
          <w:rFonts w:hint="eastAsia"/>
        </w:rPr>
      </w:pPr>
      <w:r>
        <w:rPr>
          <w:rFonts w:hint="eastAsia"/>
        </w:rPr>
        <w:t>恐怕大多数人，即使是去教会的人，也“死在过犯罪恶之中”。</w:t>
      </w:r>
    </w:p>
    <w:p w14:paraId="770F878B">
      <w:pPr>
        <w:pStyle w:val="4"/>
        <w:ind w:left="0" w:firstLine="0"/>
        <w:jc w:val="left"/>
        <w:rPr>
          <w:rFonts w:hint="eastAsia"/>
        </w:rPr>
      </w:pPr>
    </w:p>
    <w:p w14:paraId="62AA2207">
      <w:pPr>
        <w:pStyle w:val="4"/>
        <w:ind w:left="0" w:firstLine="0"/>
        <w:jc w:val="left"/>
        <w:rPr>
          <w:rFonts w:hint="eastAsia"/>
        </w:rPr>
      </w:pPr>
      <w:r>
        <w:rPr>
          <w:rFonts w:hint="eastAsia"/>
        </w:rPr>
        <w:t>Ever since coming among you, our great object has been to awaken such.</w:t>
      </w:r>
    </w:p>
    <w:p w14:paraId="3F9F1B54">
      <w:pPr>
        <w:pStyle w:val="4"/>
        <w:ind w:left="0" w:firstLine="0"/>
        <w:jc w:val="left"/>
        <w:rPr>
          <w:rFonts w:hint="eastAsia"/>
        </w:rPr>
      </w:pPr>
      <w:r>
        <w:rPr>
          <w:rFonts w:hint="eastAsia"/>
        </w:rPr>
        <w:t>自从来到你们中间，我们的伟大目标就是唤醒这样的人。</w:t>
      </w:r>
    </w:p>
    <w:p w14:paraId="07CDD0FB">
      <w:pPr>
        <w:pStyle w:val="4"/>
        <w:ind w:left="0" w:firstLine="0"/>
        <w:jc w:val="left"/>
        <w:rPr>
          <w:rFonts w:hint="eastAsia"/>
        </w:rPr>
      </w:pPr>
    </w:p>
    <w:p w14:paraId="171553C8">
      <w:pPr>
        <w:pStyle w:val="4"/>
        <w:ind w:left="0" w:firstLine="0"/>
        <w:jc w:val="left"/>
        <w:rPr>
          <w:rFonts w:hint="eastAsia"/>
        </w:rPr>
      </w:pPr>
      <w:r>
        <w:rPr>
          <w:rFonts w:hint="eastAsia"/>
        </w:rPr>
        <w:t>We have proclaimed the acceptable year of the Lord, and the day of vengeance of our God.</w:t>
      </w:r>
    </w:p>
    <w:p w14:paraId="2281034D">
      <w:pPr>
        <w:pStyle w:val="4"/>
        <w:ind w:left="0" w:firstLine="0"/>
        <w:jc w:val="left"/>
        <w:rPr>
          <w:rFonts w:hint="eastAsia"/>
        </w:rPr>
      </w:pPr>
      <w:r>
        <w:rPr>
          <w:rFonts w:hint="eastAsia"/>
        </w:rPr>
        <w:t>我们已经宣告了耶和华的恩年，和我们上帝报仇的日子。</w:t>
      </w:r>
    </w:p>
    <w:p w14:paraId="3CED2CB7">
      <w:pPr>
        <w:pStyle w:val="4"/>
        <w:ind w:left="0" w:firstLine="0"/>
        <w:jc w:val="left"/>
        <w:rPr>
          <w:rFonts w:hint="eastAsia"/>
        </w:rPr>
      </w:pPr>
    </w:p>
    <w:p w14:paraId="4AEDAA94">
      <w:pPr>
        <w:pStyle w:val="4"/>
        <w:ind w:left="0" w:firstLine="0"/>
        <w:jc w:val="left"/>
        <w:rPr>
          <w:rFonts w:hint="eastAsia"/>
        </w:rPr>
      </w:pPr>
      <w:r>
        <w:rPr>
          <w:rFonts w:hint="eastAsia"/>
        </w:rPr>
        <w:t>We have told you that Christ is freely offered to you in your present condition, whatever that may be; that though you have lived in sin, and are now living in sin, and God is angry with you every day, still Christ is free to you every day.</w:t>
      </w:r>
    </w:p>
    <w:p w14:paraId="252AF2C1">
      <w:pPr>
        <w:pStyle w:val="4"/>
        <w:ind w:left="0" w:firstLine="0"/>
        <w:jc w:val="left"/>
        <w:rPr>
          <w:rFonts w:hint="eastAsia"/>
        </w:rPr>
      </w:pPr>
      <w:r>
        <w:rPr>
          <w:rFonts w:hint="eastAsia"/>
        </w:rPr>
        <w:t>我们已告诉你们，无论你们目前的光景如何，基督都白白地赐给你们；虽然你们过去活在罪中，现在仍活在罪中，上帝天天向你们发怒，但基督每天都白白地赐给你们。</w:t>
      </w:r>
    </w:p>
    <w:p w14:paraId="1E388C17">
      <w:pPr>
        <w:pStyle w:val="4"/>
        <w:ind w:left="0" w:firstLine="0"/>
        <w:jc w:val="left"/>
        <w:rPr>
          <w:rFonts w:hint="eastAsia"/>
        </w:rPr>
      </w:pPr>
    </w:p>
    <w:p w14:paraId="79DFD344">
      <w:pPr>
        <w:pStyle w:val="4"/>
        <w:ind w:left="0" w:firstLine="0"/>
        <w:jc w:val="left"/>
        <w:rPr>
          <w:rFonts w:hint="eastAsia"/>
        </w:rPr>
      </w:pPr>
      <w:r>
        <w:rPr>
          <w:rFonts w:hint="eastAsia"/>
        </w:rPr>
        <w:t>We have told you that though you do not care for your soul, still Christ cares for it; though you are lost, still Christ is seeking the lost; though you are loving your simplicity, delighting in scorning, and hating knowledge, still Christ is crying after you; that before you repent, and before you believe, Christ is freely offered unto you: “All day long have I stretched out my hands to a disobedient and gainsaying people.”</w:t>
      </w:r>
    </w:p>
    <w:p w14:paraId="3DBA8995">
      <w:pPr>
        <w:pStyle w:val="4"/>
        <w:ind w:left="0" w:firstLine="0"/>
        <w:jc w:val="left"/>
        <w:rPr>
          <w:rFonts w:hint="eastAsia"/>
        </w:rPr>
      </w:pPr>
      <w:r>
        <w:rPr>
          <w:rFonts w:hint="eastAsia"/>
        </w:rPr>
        <w:t>我们告诉过你，即使你不关心你的灵魂，基督仍然关心它；即使你失丧了，基督仍在寻找失丧的人；即使你喜爱愚昧，喜悦亵慢，恨恶知识，基督仍在呼唤你；在你悔改之前，在你相信之前，基督就白白地赐给你了：“我整天伸手招呼那悖逆顶嘴的百姓。”</w:t>
      </w:r>
    </w:p>
    <w:p w14:paraId="6AB68F63">
      <w:pPr>
        <w:pStyle w:val="4"/>
        <w:ind w:left="0" w:firstLine="0"/>
        <w:jc w:val="left"/>
        <w:rPr>
          <w:rFonts w:hint="eastAsia"/>
        </w:rPr>
      </w:pPr>
    </w:p>
    <w:p w14:paraId="7E42B8C7">
      <w:pPr>
        <w:pStyle w:val="4"/>
        <w:ind w:left="0" w:firstLine="0"/>
        <w:jc w:val="left"/>
        <w:rPr>
          <w:rFonts w:hint="eastAsia"/>
        </w:rPr>
      </w:pPr>
      <w:r>
        <w:rPr>
          <w:rFonts w:hint="eastAsia"/>
        </w:rPr>
        <w:t>What has been our success?</w:t>
      </w:r>
    </w:p>
    <w:p w14:paraId="0D9E6A23">
      <w:pPr>
        <w:pStyle w:val="4"/>
        <w:ind w:left="0" w:firstLine="0"/>
        <w:jc w:val="left"/>
        <w:rPr>
          <w:rFonts w:hint="eastAsia"/>
        </w:rPr>
      </w:pPr>
      <w:r>
        <w:rPr>
          <w:rFonts w:hint="eastAsia"/>
        </w:rPr>
        <w:t>我们的成功如何？</w:t>
      </w:r>
    </w:p>
    <w:p w14:paraId="5C8B8BE5">
      <w:pPr>
        <w:pStyle w:val="4"/>
        <w:ind w:left="0" w:firstLine="0"/>
        <w:jc w:val="left"/>
        <w:rPr>
          <w:rFonts w:hint="eastAsia"/>
        </w:rPr>
      </w:pPr>
    </w:p>
    <w:p w14:paraId="677A4179">
      <w:pPr>
        <w:pStyle w:val="4"/>
        <w:ind w:left="0" w:firstLine="0"/>
        <w:jc w:val="left"/>
        <w:rPr>
          <w:rFonts w:hint="eastAsia"/>
        </w:rPr>
      </w:pPr>
      <w:r>
        <w:rPr>
          <w:rFonts w:hint="eastAsia"/>
        </w:rPr>
        <w:t>Blessed be God, there are some of you who have fled for refuge to the hope set before you; but the most sleep on.</w:t>
      </w:r>
    </w:p>
    <w:p w14:paraId="00D77910">
      <w:pPr>
        <w:pStyle w:val="4"/>
        <w:ind w:left="0" w:firstLine="0"/>
        <w:jc w:val="left"/>
        <w:rPr>
          <w:rFonts w:hint="eastAsia"/>
        </w:rPr>
      </w:pPr>
      <w:r>
        <w:rPr>
          <w:rFonts w:hint="eastAsia"/>
        </w:rPr>
        <w:t>感谢上帝，你们中间有些人已经逃往那摆在你们前头的指望为避难所；但大多数人仍在沉睡。</w:t>
      </w:r>
    </w:p>
    <w:p w14:paraId="04410987">
      <w:pPr>
        <w:pStyle w:val="4"/>
        <w:ind w:left="0" w:firstLine="0"/>
        <w:jc w:val="left"/>
        <w:rPr>
          <w:rFonts w:hint="eastAsia"/>
        </w:rPr>
      </w:pPr>
    </w:p>
    <w:p w14:paraId="0B31E4AD">
      <w:pPr>
        <w:pStyle w:val="4"/>
        <w:ind w:left="0" w:firstLine="0"/>
        <w:jc w:val="left"/>
        <w:rPr>
          <w:rFonts w:hint="eastAsia"/>
        </w:rPr>
      </w:pPr>
      <w:r>
        <w:rPr>
          <w:rFonts w:hint="eastAsia"/>
        </w:rPr>
        <w:t>Six acceptable years have passed over yon.</w:t>
      </w:r>
    </w:p>
    <w:p w14:paraId="703A2A8D">
      <w:pPr>
        <w:pStyle w:val="4"/>
        <w:ind w:left="0" w:firstLine="0"/>
        <w:jc w:val="left"/>
        <w:rPr>
          <w:rFonts w:hint="eastAsia"/>
        </w:rPr>
      </w:pPr>
      <w:r>
        <w:rPr>
          <w:rFonts w:hint="eastAsia"/>
        </w:rPr>
        <w:t>六个恩年已经过去了。</w:t>
      </w:r>
    </w:p>
    <w:p w14:paraId="0E1F2871">
      <w:pPr>
        <w:pStyle w:val="4"/>
        <w:ind w:left="0" w:firstLine="0"/>
        <w:jc w:val="left"/>
        <w:rPr>
          <w:rFonts w:hint="eastAsia"/>
        </w:rPr>
      </w:pPr>
    </w:p>
    <w:p w14:paraId="7FD89AB2">
      <w:pPr>
        <w:pStyle w:val="4"/>
        <w:ind w:left="0" w:firstLine="0"/>
        <w:jc w:val="left"/>
        <w:rPr>
          <w:rFonts w:hint="eastAsia"/>
        </w:rPr>
      </w:pPr>
      <w:r>
        <w:rPr>
          <w:rFonts w:hint="eastAsia"/>
        </w:rPr>
        <w:t>A year of gospel preaching is an acceptable year; a year of revival, when many have been pressing into the kingdom of God, is still more an acceptable year: both these have passed over you.</w:t>
      </w:r>
    </w:p>
    <w:p w14:paraId="045CE182">
      <w:pPr>
        <w:pStyle w:val="4"/>
        <w:ind w:left="0" w:firstLine="0"/>
        <w:jc w:val="left"/>
        <w:rPr>
          <w:rFonts w:hint="eastAsia"/>
        </w:rPr>
      </w:pPr>
      <w:r>
        <w:rPr>
          <w:rFonts w:hint="eastAsia"/>
        </w:rPr>
        <w:t>传福音的一年是恩年；复兴的一年，当许多人努力进入上帝的国时，更是恩年：这两者都已从你们身边过去。</w:t>
      </w:r>
    </w:p>
    <w:p w14:paraId="48E2E37E">
      <w:pPr>
        <w:pStyle w:val="4"/>
        <w:ind w:left="0" w:firstLine="0"/>
        <w:jc w:val="left"/>
        <w:rPr>
          <w:rFonts w:hint="eastAsia"/>
        </w:rPr>
      </w:pPr>
    </w:p>
    <w:p w14:paraId="6AB7BFD3">
      <w:pPr>
        <w:pStyle w:val="4"/>
        <w:ind w:left="0" w:firstLine="0"/>
        <w:jc w:val="left"/>
        <w:rPr>
          <w:rFonts w:hint="eastAsia"/>
        </w:rPr>
      </w:pPr>
      <w:r>
        <w:rPr>
          <w:rFonts w:hint="eastAsia"/>
        </w:rPr>
        <w:t>The door has stood open all this time, and any sinner among you might have entered in.</w:t>
      </w:r>
    </w:p>
    <w:p w14:paraId="0560A545">
      <w:pPr>
        <w:pStyle w:val="4"/>
        <w:ind w:left="0" w:firstLine="0"/>
        <w:jc w:val="left"/>
        <w:rPr>
          <w:rFonts w:hint="eastAsia"/>
        </w:rPr>
      </w:pPr>
      <w:r>
        <w:rPr>
          <w:rFonts w:hint="eastAsia"/>
        </w:rPr>
        <w:t>这段时间门一直敞开着，你们中间的任何罪人都可以进去。</w:t>
      </w:r>
    </w:p>
    <w:p w14:paraId="5BE6F679">
      <w:pPr>
        <w:pStyle w:val="4"/>
        <w:ind w:left="0" w:firstLine="0"/>
        <w:jc w:val="left"/>
        <w:rPr>
          <w:rFonts w:hint="eastAsia"/>
        </w:rPr>
      </w:pPr>
    </w:p>
    <w:p w14:paraId="447F5D44">
      <w:pPr>
        <w:pStyle w:val="4"/>
        <w:ind w:left="0" w:firstLine="0"/>
        <w:jc w:val="left"/>
        <w:rPr>
          <w:rFonts w:hint="eastAsia"/>
        </w:rPr>
      </w:pPr>
      <w:r>
        <w:rPr>
          <w:rFonts w:hint="eastAsia"/>
        </w:rPr>
        <w:t>Bibles, ministers, providence, the Spirit striving—all have been pressing you to enter in.</w:t>
      </w:r>
    </w:p>
    <w:p w14:paraId="7F8C5949">
      <w:pPr>
        <w:pStyle w:val="4"/>
        <w:ind w:left="0" w:firstLine="0"/>
        <w:jc w:val="left"/>
        <w:rPr>
          <w:rFonts w:hint="eastAsia"/>
        </w:rPr>
      </w:pPr>
      <w:r>
        <w:rPr>
          <w:rFonts w:hint="eastAsia"/>
        </w:rPr>
        <w:t>圣经、牧师、护理、圣灵的感动——都在催促你们进去。</w:t>
      </w:r>
    </w:p>
    <w:p w14:paraId="3C6F253F">
      <w:pPr>
        <w:pStyle w:val="4"/>
        <w:ind w:left="0" w:firstLine="0"/>
        <w:jc w:val="left"/>
        <w:rPr>
          <w:rFonts w:hint="eastAsia"/>
        </w:rPr>
      </w:pPr>
    </w:p>
    <w:p w14:paraId="58D05E32">
      <w:pPr>
        <w:pStyle w:val="4"/>
        <w:ind w:left="0" w:firstLine="0"/>
        <w:jc w:val="left"/>
        <w:rPr>
          <w:rFonts w:hint="eastAsia"/>
        </w:rPr>
      </w:pPr>
      <w:r>
        <w:rPr>
          <w:rFonts w:hint="eastAsia"/>
        </w:rPr>
        <w:t>But you are still without—Christless, unpardoned, unborn again, unsaved.</w:t>
      </w:r>
    </w:p>
    <w:p w14:paraId="2BEBA832">
      <w:pPr>
        <w:pStyle w:val="4"/>
        <w:ind w:left="0" w:firstLine="0"/>
        <w:jc w:val="left"/>
        <w:rPr>
          <w:rFonts w:hint="eastAsia"/>
        </w:rPr>
      </w:pPr>
      <w:r>
        <w:rPr>
          <w:rFonts w:hint="eastAsia"/>
        </w:rPr>
        <w:t>但你们仍在外面——没有基督，未蒙赦免，没有重生，没有得救。</w:t>
      </w:r>
    </w:p>
    <w:p w14:paraId="16D972B2">
      <w:pPr>
        <w:pStyle w:val="4"/>
        <w:ind w:left="0" w:firstLine="0"/>
        <w:jc w:val="left"/>
        <w:rPr>
          <w:rFonts w:hint="eastAsia"/>
        </w:rPr>
      </w:pPr>
    </w:p>
    <w:p w14:paraId="6416C1FA">
      <w:pPr>
        <w:pStyle w:val="4"/>
        <w:ind w:left="0" w:firstLine="0"/>
        <w:jc w:val="left"/>
        <w:rPr>
          <w:rFonts w:hint="eastAsia"/>
        </w:rPr>
      </w:pPr>
      <w:r>
        <w:rPr>
          <w:rFonts w:hint="eastAsia"/>
        </w:rPr>
        <w:t>What can you look for but “the day of vengeance?”</w:t>
      </w:r>
    </w:p>
    <w:p w14:paraId="13C9E102">
      <w:pPr>
        <w:pStyle w:val="4"/>
        <w:ind w:left="0" w:firstLine="0"/>
        <w:jc w:val="left"/>
        <w:rPr>
          <w:rFonts w:hint="eastAsia"/>
        </w:rPr>
      </w:pPr>
      <w:r>
        <w:rPr>
          <w:rFonts w:hint="eastAsia"/>
        </w:rPr>
        <w:t>除了“报仇的日子”，你们还能指望什么呢？</w:t>
      </w:r>
    </w:p>
    <w:p w14:paraId="6D88F9F4">
      <w:pPr>
        <w:pStyle w:val="4"/>
        <w:ind w:left="0" w:firstLine="0"/>
        <w:jc w:val="left"/>
        <w:rPr>
          <w:rFonts w:hint="eastAsia"/>
        </w:rPr>
      </w:pPr>
    </w:p>
    <w:p w14:paraId="2FF16C7F">
      <w:pPr>
        <w:pStyle w:val="4"/>
        <w:ind w:left="0" w:firstLine="0"/>
        <w:jc w:val="left"/>
        <w:rPr>
          <w:rFonts w:hint="eastAsia"/>
        </w:rPr>
      </w:pPr>
      <w:r>
        <w:rPr>
          <w:rFonts w:hint="eastAsia"/>
        </w:rPr>
        <w:t>A year of mercy is past, a day of vengeance is coming.</w:t>
      </w:r>
    </w:p>
    <w:p w14:paraId="213294C6">
      <w:pPr>
        <w:pStyle w:val="4"/>
        <w:ind w:left="0" w:firstLine="0"/>
        <w:jc w:val="left"/>
        <w:rPr>
          <w:rFonts w:hint="eastAsia"/>
        </w:rPr>
      </w:pPr>
      <w:r>
        <w:rPr>
          <w:rFonts w:hint="eastAsia"/>
        </w:rPr>
        <w:t>一年的怜悯过去了，报仇的日子就要来了。</w:t>
      </w:r>
    </w:p>
    <w:p w14:paraId="14D54885">
      <w:pPr>
        <w:pStyle w:val="4"/>
        <w:ind w:left="0" w:firstLine="0"/>
        <w:jc w:val="left"/>
        <w:rPr>
          <w:rFonts w:hint="eastAsia"/>
        </w:rPr>
      </w:pPr>
    </w:p>
    <w:p w14:paraId="57FE1E6B">
      <w:pPr>
        <w:pStyle w:val="4"/>
        <w:ind w:left="0" w:firstLine="0"/>
        <w:jc w:val="left"/>
        <w:rPr>
          <w:rFonts w:hint="eastAsia"/>
        </w:rPr>
      </w:pPr>
      <w:r>
        <w:rPr>
          <w:rFonts w:hint="eastAsia"/>
        </w:rPr>
        <w:t>God pleads long, but judgment will be the work of a day.</w:t>
      </w:r>
    </w:p>
    <w:p w14:paraId="152D7EFD">
      <w:pPr>
        <w:pStyle w:val="4"/>
        <w:ind w:left="0" w:firstLine="0"/>
        <w:jc w:val="left"/>
        <w:rPr>
          <w:rFonts w:hint="eastAsia"/>
        </w:rPr>
      </w:pPr>
      <w:r>
        <w:rPr>
          <w:rFonts w:hint="eastAsia"/>
        </w:rPr>
        <w:t>上帝长久恳求，但审判将是一日之功。</w:t>
      </w:r>
    </w:p>
    <w:p w14:paraId="27791724">
      <w:pPr>
        <w:pStyle w:val="4"/>
        <w:ind w:left="0" w:firstLine="0"/>
        <w:jc w:val="left"/>
        <w:rPr>
          <w:rFonts w:hint="eastAsia"/>
        </w:rPr>
      </w:pPr>
    </w:p>
    <w:p w14:paraId="26248097">
      <w:pPr>
        <w:pStyle w:val="4"/>
        <w:ind w:left="0" w:firstLine="0"/>
        <w:jc w:val="left"/>
        <w:rPr>
          <w:rFonts w:hint="eastAsia"/>
        </w:rPr>
      </w:pPr>
      <w:r>
        <w:rPr>
          <w:rFonts w:hint="eastAsia"/>
        </w:rPr>
        <w:t>How many among you will never see such another season of grace as that which lately passed over yon!</w:t>
      </w:r>
    </w:p>
    <w:p w14:paraId="027922FD">
      <w:pPr>
        <w:pStyle w:val="4"/>
        <w:ind w:left="0" w:firstLine="0"/>
        <w:jc w:val="left"/>
        <w:rPr>
          <w:rFonts w:hint="eastAsia"/>
        </w:rPr>
      </w:pPr>
      <w:r>
        <w:rPr>
          <w:rFonts w:hint="eastAsia"/>
        </w:rPr>
        <w:t>你们中间有多少人，再也见不到像最近过去的那样的恩典季节了！</w:t>
      </w:r>
    </w:p>
    <w:p w14:paraId="550CA58E">
      <w:pPr>
        <w:pStyle w:val="4"/>
        <w:ind w:left="0" w:firstLine="0"/>
        <w:jc w:val="left"/>
        <w:rPr>
          <w:rFonts w:hint="eastAsia"/>
        </w:rPr>
      </w:pPr>
    </w:p>
    <w:p w14:paraId="56939F14">
      <w:pPr>
        <w:pStyle w:val="4"/>
        <w:ind w:left="0" w:firstLine="0"/>
        <w:jc w:val="left"/>
        <w:rPr>
          <w:rFonts w:hint="eastAsia"/>
        </w:rPr>
      </w:pPr>
      <w:r>
        <w:rPr>
          <w:rFonts w:hint="eastAsia"/>
        </w:rPr>
        <w:t>You will probably never again have such an opportunity to be saved.</w:t>
      </w:r>
    </w:p>
    <w:p w14:paraId="27EADC3C">
      <w:pPr>
        <w:pStyle w:val="4"/>
        <w:ind w:left="0" w:firstLine="0"/>
        <w:jc w:val="left"/>
        <w:rPr>
          <w:rFonts w:hint="eastAsia"/>
        </w:rPr>
      </w:pPr>
      <w:r>
        <w:rPr>
          <w:rFonts w:hint="eastAsia"/>
        </w:rPr>
        <w:t>你们可能再也不会有这样得救的机会了。</w:t>
      </w:r>
    </w:p>
    <w:p w14:paraId="7E537414">
      <w:pPr>
        <w:pStyle w:val="4"/>
        <w:ind w:left="0" w:firstLine="0"/>
        <w:jc w:val="left"/>
        <w:rPr>
          <w:rFonts w:hint="eastAsia"/>
        </w:rPr>
      </w:pPr>
    </w:p>
    <w:p w14:paraId="691400DE">
      <w:pPr>
        <w:pStyle w:val="4"/>
        <w:ind w:left="0" w:firstLine="0"/>
        <w:jc w:val="left"/>
        <w:rPr>
          <w:rFonts w:hint="eastAsia"/>
        </w:rPr>
      </w:pPr>
      <w:r>
        <w:rPr>
          <w:rFonts w:hint="eastAsia"/>
        </w:rPr>
        <w:t>“The harvest is past, the summer is ended, and you are not saved.”</w:t>
      </w:r>
    </w:p>
    <w:p w14:paraId="733BD2E4">
      <w:pPr>
        <w:pStyle w:val="4"/>
        <w:ind w:left="0" w:firstLine="0"/>
        <w:jc w:val="left"/>
        <w:rPr>
          <w:rFonts w:hint="eastAsia"/>
        </w:rPr>
      </w:pPr>
      <w:r>
        <w:rPr>
          <w:rFonts w:hint="eastAsia"/>
        </w:rPr>
        <w:t>“收割已过，夏令已完，我们还未得救。”</w:t>
      </w:r>
    </w:p>
    <w:p w14:paraId="291EEE8F">
      <w:pPr>
        <w:pStyle w:val="4"/>
        <w:ind w:left="0" w:firstLine="0"/>
        <w:jc w:val="left"/>
        <w:rPr>
          <w:rFonts w:hint="eastAsia"/>
        </w:rPr>
      </w:pPr>
    </w:p>
    <w:p w14:paraId="441E54BB">
      <w:pPr>
        <w:pStyle w:val="4"/>
        <w:ind w:left="0" w:firstLine="0"/>
        <w:jc w:val="left"/>
        <w:rPr>
          <w:rFonts w:hint="eastAsia"/>
        </w:rPr>
      </w:pPr>
      <w:r>
        <w:rPr>
          <w:rFonts w:hint="eastAsia"/>
        </w:rPr>
        <w:t>Many of you will one day wish you had never heard of the acceptable year; many of you will wish that you had never heard the preached gospel,—that you had perished before the glorious work of God began.</w:t>
      </w:r>
    </w:p>
    <w:p w14:paraId="021FA935">
      <w:pPr>
        <w:pStyle w:val="4"/>
        <w:ind w:left="0" w:firstLine="0"/>
        <w:jc w:val="left"/>
        <w:rPr>
          <w:rFonts w:hint="eastAsia"/>
        </w:rPr>
      </w:pPr>
      <w:r>
        <w:rPr>
          <w:rFonts w:hint="eastAsia"/>
        </w:rPr>
        <w:t>你们许多人有一天会希望自己从未听过恩年；你们许多人会希望自己从未听过所传的福音，——希望你们在上帝荣耀的工作开始之前就已灭亡。</w:t>
      </w:r>
    </w:p>
    <w:p w14:paraId="454AE753">
      <w:pPr>
        <w:pStyle w:val="4"/>
        <w:ind w:left="0" w:firstLine="0"/>
        <w:jc w:val="left"/>
        <w:rPr>
          <w:rFonts w:hint="eastAsia"/>
        </w:rPr>
      </w:pPr>
    </w:p>
    <w:p w14:paraId="3BBBF127">
      <w:pPr>
        <w:pStyle w:val="4"/>
        <w:ind w:left="0" w:firstLine="0"/>
        <w:jc w:val="left"/>
        <w:rPr>
          <w:rFonts w:hint="eastAsia"/>
        </w:rPr>
      </w:pPr>
      <w:r>
        <w:rPr>
          <w:rFonts w:hint="eastAsia"/>
        </w:rPr>
        <w:t>“Oh that ye were wise, that ye understood this: that ye would consider your latter end.”</w:t>
      </w:r>
    </w:p>
    <w:p w14:paraId="71E8B8C8">
      <w:pPr>
        <w:pStyle w:val="4"/>
        <w:ind w:left="0" w:firstLine="0"/>
        <w:jc w:val="left"/>
        <w:rPr>
          <w:rFonts w:hint="eastAsia"/>
        </w:rPr>
      </w:pPr>
      <w:r>
        <w:rPr>
          <w:rFonts w:hint="eastAsia"/>
        </w:rPr>
        <w:t>“惟愿他们有智慧，能明白这事，肯思念他们的结局。”</w:t>
      </w:r>
    </w:p>
    <w:p w14:paraId="4C8E0F50">
      <w:pPr>
        <w:pStyle w:val="4"/>
        <w:ind w:left="0" w:firstLine="0"/>
        <w:jc w:val="left"/>
        <w:rPr>
          <w:rFonts w:hint="eastAsia"/>
        </w:rPr>
      </w:pPr>
    </w:p>
    <w:p w14:paraId="69677B36">
      <w:pPr>
        <w:pStyle w:val="4"/>
        <w:ind w:left="0" w:firstLine="0"/>
        <w:jc w:val="left"/>
        <w:rPr>
          <w:rFonts w:hint="eastAsia"/>
        </w:rPr>
      </w:pPr>
      <w:r>
        <w:rPr>
          <w:rFonts w:hint="eastAsia"/>
        </w:rPr>
        <w:t>ST PETER’S, DUNDEE, Nov. 27, 1842.</w:t>
      </w:r>
    </w:p>
    <w:p w14:paraId="1289148D">
      <w:pPr>
        <w:pStyle w:val="4"/>
        <w:ind w:left="0" w:firstLine="0"/>
        <w:jc w:val="left"/>
        <w:rPr>
          <w:rFonts w:hint="eastAsia"/>
        </w:rPr>
      </w:pPr>
      <w:r>
        <w:rPr>
          <w:rFonts w:hint="eastAsia"/>
        </w:rPr>
        <w:t>圣彼得堂，邓迪，1842年11月27日。</w:t>
      </w:r>
    </w:p>
    <w:p w14:paraId="1B0D8BD7">
      <w:pPr>
        <w:pStyle w:val="4"/>
        <w:ind w:left="0" w:firstLine="0"/>
        <w:jc w:val="left"/>
        <w:rPr>
          <w:rFonts w:hint="eastAsia"/>
        </w:rPr>
      </w:pPr>
    </w:p>
    <w:p w14:paraId="15BB8CA2">
      <w:pPr>
        <w:pStyle w:val="3"/>
        <w:bidi w:val="0"/>
        <w:rPr>
          <w:rFonts w:hint="eastAsia"/>
        </w:rPr>
      </w:pPr>
      <w:r>
        <w:rPr>
          <w:rFonts w:hint="eastAsia"/>
        </w:rPr>
        <w:t>Reasons Why Children Should Fly To Christ Without Delay</w:t>
      </w:r>
    </w:p>
    <w:p w14:paraId="6118DB17">
      <w:pPr>
        <w:pStyle w:val="3"/>
        <w:bidi w:val="0"/>
        <w:rPr>
          <w:rFonts w:hint="eastAsia"/>
        </w:rPr>
      </w:pPr>
      <w:r>
        <w:rPr>
          <w:rFonts w:hint="eastAsia"/>
        </w:rPr>
        <w:t>孩童应立即投奔基督的理由</w:t>
      </w:r>
    </w:p>
    <w:p w14:paraId="5099DDD0">
      <w:pPr>
        <w:pStyle w:val="4"/>
        <w:ind w:left="0" w:firstLine="0"/>
        <w:jc w:val="left"/>
        <w:rPr>
          <w:rFonts w:hint="eastAsia"/>
        </w:rPr>
      </w:pPr>
    </w:p>
    <w:p w14:paraId="331D5927">
      <w:pPr>
        <w:pStyle w:val="4"/>
        <w:ind w:left="0" w:firstLine="0"/>
        <w:jc w:val="left"/>
        <w:rPr>
          <w:rFonts w:hint="eastAsia"/>
        </w:rPr>
      </w:pPr>
      <w:r>
        <w:rPr>
          <w:rFonts w:hint="eastAsia"/>
        </w:rPr>
        <w:t>“O satisfy us early with thy mercy; that we may rejoice and be glad all our days.”—Ps. 90:14.</w:t>
      </w:r>
    </w:p>
    <w:p w14:paraId="6484E2E7">
      <w:pPr>
        <w:pStyle w:val="4"/>
        <w:ind w:left="0" w:firstLine="0"/>
        <w:jc w:val="left"/>
        <w:rPr>
          <w:rFonts w:hint="eastAsia"/>
        </w:rPr>
      </w:pPr>
      <w:r>
        <w:rPr>
          <w:rFonts w:hint="eastAsia"/>
        </w:rPr>
        <w:t>“求你使我们早早饱得你的慈爱，好叫我们一生一世欢呼喜乐。”——诗篇 90:14。</w:t>
      </w:r>
    </w:p>
    <w:p w14:paraId="3C1D745A">
      <w:pPr>
        <w:pStyle w:val="4"/>
        <w:ind w:left="0" w:firstLine="0"/>
        <w:jc w:val="left"/>
        <w:rPr>
          <w:rFonts w:hint="eastAsia"/>
        </w:rPr>
      </w:pPr>
    </w:p>
    <w:p w14:paraId="3BDC1467">
      <w:pPr>
        <w:pStyle w:val="4"/>
        <w:ind w:left="0" w:firstLine="0"/>
        <w:jc w:val="left"/>
        <w:rPr>
          <w:rFonts w:hint="eastAsia"/>
        </w:rPr>
      </w:pPr>
      <w:r>
        <w:rPr>
          <w:rFonts w:hint="eastAsia"/>
        </w:rPr>
        <w:t>THE late Countess of Huntingdon was not only rich in this world, but rich in faith, and an heir of the kingdom.</w:t>
      </w:r>
    </w:p>
    <w:p w14:paraId="313E0F34">
      <w:pPr>
        <w:pStyle w:val="4"/>
        <w:ind w:left="0" w:firstLine="0"/>
        <w:jc w:val="left"/>
        <w:rPr>
          <w:rFonts w:hint="eastAsia"/>
        </w:rPr>
      </w:pPr>
      <w:r>
        <w:rPr>
          <w:rFonts w:hint="eastAsia"/>
        </w:rPr>
        <w:t>已故的亨廷顿伯爵夫人不仅在世上富足，在信心上也是富足的，是天国的后嗣。</w:t>
      </w:r>
    </w:p>
    <w:p w14:paraId="050704BB">
      <w:pPr>
        <w:pStyle w:val="4"/>
        <w:ind w:left="0" w:firstLine="0"/>
        <w:jc w:val="left"/>
        <w:rPr>
          <w:rFonts w:hint="eastAsia"/>
        </w:rPr>
      </w:pPr>
    </w:p>
    <w:p w14:paraId="5CA7ADFD">
      <w:pPr>
        <w:pStyle w:val="4"/>
        <w:ind w:left="0" w:firstLine="0"/>
        <w:jc w:val="left"/>
        <w:rPr>
          <w:rFonts w:hint="eastAsia"/>
        </w:rPr>
      </w:pPr>
      <w:r>
        <w:rPr>
          <w:rFonts w:hint="eastAsia"/>
        </w:rPr>
        <w:t>When she was about nine years of age she saw the dead body of a little child of her own age carried to the grave.</w:t>
      </w:r>
    </w:p>
    <w:p w14:paraId="7B1001CB">
      <w:pPr>
        <w:pStyle w:val="4"/>
        <w:ind w:left="0" w:firstLine="0"/>
        <w:jc w:val="left"/>
        <w:rPr>
          <w:rFonts w:hint="eastAsia"/>
        </w:rPr>
      </w:pPr>
      <w:r>
        <w:rPr>
          <w:rFonts w:hint="eastAsia"/>
        </w:rPr>
        <w:t>当她约九岁时，她看见一个与她同龄的小孩的尸体被抬到坟墓去。</w:t>
      </w:r>
    </w:p>
    <w:p w14:paraId="5CF9432A">
      <w:pPr>
        <w:pStyle w:val="4"/>
        <w:ind w:left="0" w:firstLine="0"/>
        <w:jc w:val="left"/>
        <w:rPr>
          <w:rFonts w:hint="eastAsia"/>
        </w:rPr>
      </w:pPr>
    </w:p>
    <w:p w14:paraId="7B6B4653">
      <w:pPr>
        <w:pStyle w:val="4"/>
        <w:ind w:left="0" w:firstLine="0"/>
        <w:jc w:val="left"/>
        <w:rPr>
          <w:rFonts w:hint="eastAsia"/>
        </w:rPr>
      </w:pPr>
      <w:r>
        <w:rPr>
          <w:rFonts w:hint="eastAsia"/>
        </w:rPr>
        <w:t>She followed the funeral; and it was there that the Holy Spirit first opened her heart to convince her that she needed a Saviour.</w:t>
      </w:r>
    </w:p>
    <w:p w14:paraId="5E567F60">
      <w:pPr>
        <w:pStyle w:val="4"/>
        <w:ind w:left="0" w:firstLine="0"/>
        <w:jc w:val="left"/>
        <w:rPr>
          <w:rFonts w:hint="eastAsia"/>
        </w:rPr>
      </w:pPr>
      <w:r>
        <w:rPr>
          <w:rFonts w:hint="eastAsia"/>
        </w:rPr>
        <w:t>她跟随了葬礼；正是在那里，圣灵第一次开启了她的心，使她确信自己需要一位救主。</w:t>
      </w:r>
    </w:p>
    <w:p w14:paraId="49108987">
      <w:pPr>
        <w:pStyle w:val="4"/>
        <w:ind w:left="0" w:firstLine="0"/>
        <w:jc w:val="left"/>
        <w:rPr>
          <w:rFonts w:hint="eastAsia"/>
        </w:rPr>
      </w:pPr>
    </w:p>
    <w:p w14:paraId="031AC319">
      <w:pPr>
        <w:pStyle w:val="4"/>
        <w:ind w:left="0" w:firstLine="0"/>
        <w:jc w:val="left"/>
        <w:rPr>
          <w:rFonts w:hint="eastAsia"/>
        </w:rPr>
      </w:pPr>
      <w:r>
        <w:rPr>
          <w:rFonts w:hint="eastAsia"/>
        </w:rPr>
        <w:t>My dear little children, when you look upon the year that has come to an end, may the Holy Spirit bring you to the same conviction; may the still small voice say in your heart, Flee now from the wrath to come.</w:t>
      </w:r>
    </w:p>
    <w:p w14:paraId="51907925">
      <w:pPr>
        <w:pStyle w:val="4"/>
        <w:ind w:left="0" w:firstLine="0"/>
        <w:jc w:val="left"/>
        <w:rPr>
          <w:rFonts w:hint="eastAsia"/>
        </w:rPr>
      </w:pPr>
      <w:r>
        <w:rPr>
          <w:rFonts w:hint="eastAsia"/>
        </w:rPr>
        <w:t>我亲爱的小朋友们，当你们回顾这已逝去的一年时，愿圣灵带给你们同样的信念；愿那微小的声音在你们心中说，现在就逃避那将来的忿怒。</w:t>
      </w:r>
    </w:p>
    <w:p w14:paraId="38914DEE">
      <w:pPr>
        <w:pStyle w:val="4"/>
        <w:ind w:left="0" w:firstLine="0"/>
        <w:jc w:val="left"/>
        <w:rPr>
          <w:rFonts w:hint="eastAsia"/>
        </w:rPr>
      </w:pPr>
    </w:p>
    <w:p w14:paraId="04CB0CF5">
      <w:pPr>
        <w:pStyle w:val="4"/>
        <w:ind w:left="0" w:firstLine="0"/>
        <w:jc w:val="left"/>
        <w:rPr>
          <w:rFonts w:hint="eastAsia"/>
        </w:rPr>
      </w:pPr>
      <w:r>
        <w:rPr>
          <w:rFonts w:hint="eastAsia"/>
        </w:rPr>
        <w:t>Fly to the Lord Jesus without delay.</w:t>
      </w:r>
    </w:p>
    <w:p w14:paraId="7F4619DA">
      <w:pPr>
        <w:pStyle w:val="4"/>
        <w:ind w:left="0" w:firstLine="0"/>
        <w:jc w:val="left"/>
        <w:rPr>
          <w:rFonts w:hint="eastAsia"/>
        </w:rPr>
      </w:pPr>
      <w:r>
        <w:rPr>
          <w:rFonts w:hint="eastAsia"/>
        </w:rPr>
        <w:t>立即投奔主耶稣。</w:t>
      </w:r>
    </w:p>
    <w:p w14:paraId="5B130248">
      <w:pPr>
        <w:pStyle w:val="4"/>
        <w:ind w:left="0" w:firstLine="0"/>
        <w:jc w:val="left"/>
        <w:rPr>
          <w:rFonts w:hint="eastAsia"/>
        </w:rPr>
      </w:pPr>
    </w:p>
    <w:p w14:paraId="27898003">
      <w:pPr>
        <w:pStyle w:val="4"/>
        <w:ind w:left="0" w:firstLine="0"/>
        <w:jc w:val="left"/>
        <w:rPr>
          <w:rFonts w:hint="eastAsia"/>
        </w:rPr>
      </w:pPr>
      <w:r>
        <w:rPr>
          <w:rFonts w:hint="eastAsia"/>
        </w:rPr>
        <w:t>“Escape for thy life: look not behind thee.”</w:t>
      </w:r>
    </w:p>
    <w:p w14:paraId="7B0457B0">
      <w:pPr>
        <w:pStyle w:val="4"/>
        <w:ind w:left="0" w:firstLine="0"/>
        <w:jc w:val="left"/>
        <w:rPr>
          <w:rFonts w:hint="eastAsia"/>
        </w:rPr>
      </w:pPr>
      <w:r>
        <w:rPr>
          <w:rFonts w:hint="eastAsia"/>
        </w:rPr>
        <w:t>“逃命吧！不可回头看。”</w:t>
      </w:r>
    </w:p>
    <w:p w14:paraId="0A829BC8">
      <w:pPr>
        <w:pStyle w:val="4"/>
        <w:ind w:left="0" w:firstLine="0"/>
        <w:jc w:val="left"/>
        <w:rPr>
          <w:rFonts w:hint="eastAsia"/>
        </w:rPr>
      </w:pPr>
    </w:p>
    <w:p w14:paraId="5C6DD1D3">
      <w:pPr>
        <w:pStyle w:val="4"/>
        <w:ind w:left="0" w:firstLine="0"/>
        <w:jc w:val="left"/>
        <w:rPr>
          <w:rFonts w:hint="eastAsia"/>
        </w:rPr>
      </w:pPr>
      <w:r>
        <w:rPr>
          <w:rFonts w:hint="eastAsia"/>
        </w:rPr>
        <w:t>I.Because life is very short.—“The days of our years are three-score years and ten; and if by reason of strength they be four-score years, yet is their strength labour and sorrow, for it is soon cut off, and we fly away.”</w:t>
      </w:r>
    </w:p>
    <w:p w14:paraId="6D1D4A00">
      <w:pPr>
        <w:pStyle w:val="4"/>
        <w:ind w:left="0" w:firstLine="0"/>
        <w:jc w:val="left"/>
        <w:rPr>
          <w:rFonts w:hint="eastAsia"/>
        </w:rPr>
      </w:pPr>
      <w:r>
        <w:rPr>
          <w:rFonts w:hint="eastAsia"/>
        </w:rPr>
        <w:t>一、因为生命非常短暂。——“我们一生的年日是七十岁，若是强壮可到八十岁；但其中所矜夸的不过是劳苦愁烦，转眼成空，我们便如飞而去。”</w:t>
      </w:r>
    </w:p>
    <w:p w14:paraId="1FD76478">
      <w:pPr>
        <w:pStyle w:val="4"/>
        <w:ind w:left="0" w:firstLine="0"/>
        <w:jc w:val="left"/>
        <w:rPr>
          <w:rFonts w:hint="eastAsia"/>
        </w:rPr>
      </w:pPr>
    </w:p>
    <w:p w14:paraId="35EDDD41">
      <w:pPr>
        <w:pStyle w:val="4"/>
        <w:ind w:left="0" w:firstLine="0"/>
        <w:jc w:val="left"/>
        <w:rPr>
          <w:rFonts w:hint="eastAsia"/>
        </w:rPr>
      </w:pPr>
      <w:r>
        <w:rPr>
          <w:rFonts w:hint="eastAsia"/>
        </w:rPr>
        <w:t>Even those who live longest, when they come to die, look back on their life as upon a dream.</w:t>
      </w:r>
    </w:p>
    <w:p w14:paraId="5A4D548D">
      <w:pPr>
        <w:pStyle w:val="4"/>
        <w:ind w:left="0" w:firstLine="0"/>
        <w:jc w:val="left"/>
        <w:rPr>
          <w:rFonts w:hint="eastAsia"/>
        </w:rPr>
      </w:pPr>
      <w:r>
        <w:rPr>
          <w:rFonts w:hint="eastAsia"/>
        </w:rPr>
        <w:t>即使是活得最长久的人，当他们临终时，回望一生，也如同一场梦。</w:t>
      </w:r>
    </w:p>
    <w:p w14:paraId="2B65C88C">
      <w:pPr>
        <w:pStyle w:val="4"/>
        <w:ind w:left="0" w:firstLine="0"/>
        <w:jc w:val="left"/>
        <w:rPr>
          <w:rFonts w:hint="eastAsia"/>
        </w:rPr>
      </w:pPr>
    </w:p>
    <w:p w14:paraId="0338828F">
      <w:pPr>
        <w:pStyle w:val="4"/>
        <w:ind w:left="0" w:firstLine="0"/>
        <w:jc w:val="left"/>
        <w:rPr>
          <w:rFonts w:hint="eastAsia"/>
        </w:rPr>
      </w:pPr>
      <w:r>
        <w:rPr>
          <w:rFonts w:hint="eastAsia"/>
        </w:rPr>
        <w:t>It is “like a sleep.”</w:t>
      </w:r>
    </w:p>
    <w:p w14:paraId="51254E19">
      <w:pPr>
        <w:pStyle w:val="4"/>
        <w:ind w:left="0" w:firstLine="0"/>
        <w:jc w:val="left"/>
        <w:rPr>
          <w:rFonts w:hint="eastAsia"/>
        </w:rPr>
      </w:pPr>
      <w:r>
        <w:rPr>
          <w:rFonts w:hint="eastAsia"/>
        </w:rPr>
        <w:t>它“如同一觉”。</w:t>
      </w:r>
    </w:p>
    <w:p w14:paraId="2148E6F8">
      <w:pPr>
        <w:pStyle w:val="4"/>
        <w:ind w:left="0" w:firstLine="0"/>
        <w:jc w:val="left"/>
        <w:rPr>
          <w:rFonts w:hint="eastAsia"/>
        </w:rPr>
      </w:pPr>
    </w:p>
    <w:p w14:paraId="37BC64AB">
      <w:pPr>
        <w:pStyle w:val="4"/>
        <w:ind w:left="0" w:firstLine="0"/>
        <w:jc w:val="left"/>
        <w:rPr>
          <w:rFonts w:hint="eastAsia"/>
        </w:rPr>
      </w:pPr>
      <w:r>
        <w:rPr>
          <w:rFonts w:hint="eastAsia"/>
        </w:rPr>
        <w:t>The hours pass rapidly away during sleep; and when you awake, you hardly know that any time is passed.</w:t>
      </w:r>
    </w:p>
    <w:p w14:paraId="64A63FDB">
      <w:pPr>
        <w:pStyle w:val="4"/>
        <w:ind w:left="0" w:firstLine="0"/>
        <w:jc w:val="left"/>
        <w:rPr>
          <w:rFonts w:hint="eastAsia"/>
        </w:rPr>
      </w:pPr>
      <w:r>
        <w:rPr>
          <w:rFonts w:hint="eastAsia"/>
        </w:rPr>
        <w:t>睡眠中时间过得飞快；当你醒来时，你几乎不知道时间已经过去。</w:t>
      </w:r>
    </w:p>
    <w:p w14:paraId="1044E5E3">
      <w:pPr>
        <w:pStyle w:val="4"/>
        <w:ind w:left="0" w:firstLine="0"/>
        <w:jc w:val="left"/>
        <w:rPr>
          <w:rFonts w:hint="eastAsia"/>
        </w:rPr>
      </w:pPr>
    </w:p>
    <w:p w14:paraId="0DD8E64B">
      <w:pPr>
        <w:pStyle w:val="4"/>
        <w:ind w:left="0" w:firstLine="0"/>
        <w:jc w:val="left"/>
        <w:rPr>
          <w:rFonts w:hint="eastAsia"/>
        </w:rPr>
      </w:pPr>
      <w:r>
        <w:rPr>
          <w:rFonts w:hint="eastAsia"/>
        </w:rPr>
        <w:t>Such is life.</w:t>
      </w:r>
    </w:p>
    <w:p w14:paraId="2D2239AD">
      <w:pPr>
        <w:pStyle w:val="4"/>
        <w:ind w:left="0" w:firstLine="0"/>
        <w:jc w:val="left"/>
        <w:rPr>
          <w:rFonts w:hint="eastAsia"/>
        </w:rPr>
      </w:pPr>
      <w:r>
        <w:rPr>
          <w:rFonts w:hint="eastAsia"/>
        </w:rPr>
        <w:t>生命就是如此。</w:t>
      </w:r>
    </w:p>
    <w:p w14:paraId="7FC7C2E2">
      <w:pPr>
        <w:pStyle w:val="4"/>
        <w:ind w:left="0" w:firstLine="0"/>
        <w:jc w:val="left"/>
        <w:rPr>
          <w:rFonts w:hint="eastAsia"/>
        </w:rPr>
      </w:pPr>
    </w:p>
    <w:p w14:paraId="606C466A">
      <w:pPr>
        <w:pStyle w:val="4"/>
        <w:ind w:left="0" w:firstLine="0"/>
        <w:jc w:val="left"/>
        <w:rPr>
          <w:rFonts w:hint="eastAsia"/>
        </w:rPr>
      </w:pPr>
      <w:r>
        <w:rPr>
          <w:rFonts w:hint="eastAsia"/>
        </w:rPr>
        <w:t>It is like “a tale that is told.”</w:t>
      </w:r>
    </w:p>
    <w:p w14:paraId="3BD9FA83">
      <w:pPr>
        <w:pStyle w:val="4"/>
        <w:ind w:left="0" w:firstLine="0"/>
        <w:jc w:val="left"/>
        <w:rPr>
          <w:rFonts w:hint="eastAsia"/>
        </w:rPr>
      </w:pPr>
      <w:r>
        <w:rPr>
          <w:rFonts w:hint="eastAsia"/>
        </w:rPr>
        <w:t>它就像“一个讲过的故事”。</w:t>
      </w:r>
    </w:p>
    <w:p w14:paraId="754E8A2F">
      <w:pPr>
        <w:pStyle w:val="4"/>
        <w:ind w:left="0" w:firstLine="0"/>
        <w:jc w:val="left"/>
        <w:rPr>
          <w:rFonts w:hint="eastAsia"/>
        </w:rPr>
      </w:pPr>
    </w:p>
    <w:p w14:paraId="2D8BE446">
      <w:pPr>
        <w:pStyle w:val="4"/>
        <w:ind w:left="0" w:firstLine="0"/>
        <w:jc w:val="left"/>
        <w:rPr>
          <w:rFonts w:hint="eastAsia"/>
        </w:rPr>
      </w:pPr>
      <w:r>
        <w:rPr>
          <w:rFonts w:hint="eastAsia"/>
        </w:rPr>
        <w:t>When you are listening to an entertaining tale, it fills up the time, and makes the hours steal swiftly by.</w:t>
      </w:r>
    </w:p>
    <w:p w14:paraId="45BEC7E6">
      <w:pPr>
        <w:pStyle w:val="4"/>
        <w:ind w:left="0" w:firstLine="0"/>
        <w:jc w:val="left"/>
        <w:rPr>
          <w:rFonts w:hint="eastAsia"/>
        </w:rPr>
      </w:pPr>
      <w:r>
        <w:rPr>
          <w:rFonts w:hint="eastAsia"/>
        </w:rPr>
        <w:t>当你听一个有趣的故事时，它会填满时间，让时间悄悄地飞逝。</w:t>
      </w:r>
    </w:p>
    <w:p w14:paraId="128EA61B">
      <w:pPr>
        <w:pStyle w:val="4"/>
        <w:ind w:left="0" w:firstLine="0"/>
        <w:jc w:val="left"/>
        <w:rPr>
          <w:rFonts w:hint="eastAsia"/>
        </w:rPr>
      </w:pPr>
    </w:p>
    <w:p w14:paraId="0FCBC66C">
      <w:pPr>
        <w:pStyle w:val="4"/>
        <w:ind w:left="0" w:firstLine="0"/>
        <w:jc w:val="left"/>
        <w:rPr>
          <w:rFonts w:hint="eastAsia"/>
        </w:rPr>
      </w:pPr>
      <w:r>
        <w:rPr>
          <w:rFonts w:hint="eastAsia"/>
        </w:rPr>
        <w:t>Even so “we spend our years as a tale that is told.”</w:t>
      </w:r>
    </w:p>
    <w:p w14:paraId="31BD36F6">
      <w:pPr>
        <w:pStyle w:val="4"/>
        <w:ind w:left="0" w:firstLine="0"/>
        <w:jc w:val="left"/>
        <w:rPr>
          <w:rFonts w:hint="eastAsia"/>
        </w:rPr>
      </w:pPr>
      <w:r>
        <w:rPr>
          <w:rFonts w:hint="eastAsia"/>
        </w:rPr>
        <w:t>同样，“我们度尽的年岁好像一声叹息。”</w:t>
      </w:r>
    </w:p>
    <w:p w14:paraId="1E93F823">
      <w:pPr>
        <w:pStyle w:val="4"/>
        <w:ind w:left="0" w:firstLine="0"/>
        <w:jc w:val="left"/>
        <w:rPr>
          <w:rFonts w:hint="eastAsia"/>
        </w:rPr>
      </w:pPr>
    </w:p>
    <w:p w14:paraId="2C923DA7">
      <w:pPr>
        <w:pStyle w:val="4"/>
        <w:ind w:left="0" w:firstLine="0"/>
        <w:jc w:val="left"/>
        <w:rPr>
          <w:rFonts w:hint="eastAsia"/>
        </w:rPr>
      </w:pPr>
      <w:r>
        <w:rPr>
          <w:rFonts w:hint="eastAsia"/>
        </w:rPr>
        <w:t>You have seen a ship upon the river, when the sailors were all on board, the anchor heaved, and the sails spread to the wind, how it glided swiftly past, bounding over the billows; so is it with your days: “They are passed away as the swift ships.”</w:t>
      </w:r>
    </w:p>
    <w:p w14:paraId="4BB0A8A5">
      <w:pPr>
        <w:pStyle w:val="4"/>
        <w:ind w:left="0" w:firstLine="0"/>
        <w:jc w:val="left"/>
        <w:rPr>
          <w:rFonts w:hint="eastAsia"/>
        </w:rPr>
      </w:pPr>
      <w:r>
        <w:rPr>
          <w:rFonts w:hint="eastAsia"/>
        </w:rPr>
        <w:t>你见过河上的船，当水手们都上了船，锚已起，帆已扬，它是如何迅速地滑过，在波涛上跳跃；你的年日也是如此：“它们过去如快船。”</w:t>
      </w:r>
    </w:p>
    <w:p w14:paraId="223EBCC4">
      <w:pPr>
        <w:pStyle w:val="4"/>
        <w:ind w:left="0" w:firstLine="0"/>
        <w:jc w:val="left"/>
        <w:rPr>
          <w:rFonts w:hint="eastAsia"/>
        </w:rPr>
      </w:pPr>
    </w:p>
    <w:p w14:paraId="084620D0">
      <w:pPr>
        <w:pStyle w:val="4"/>
        <w:ind w:left="0" w:firstLine="0"/>
        <w:jc w:val="left"/>
        <w:rPr>
          <w:rFonts w:hint="eastAsia"/>
        </w:rPr>
      </w:pPr>
      <w:r>
        <w:rPr>
          <w:rFonts w:hint="eastAsia"/>
        </w:rPr>
        <w:t>Or perhaps you have seen an eagle, when from its nest in the top of the rocks it darts down with quivering wing to seize upon some smaller bird, how swiftly it flies; so is it with your life: It flies “as the eagle hasteth to the prey.”</w:t>
      </w:r>
    </w:p>
    <w:p w14:paraId="30816BCE">
      <w:pPr>
        <w:pStyle w:val="4"/>
        <w:ind w:left="0" w:firstLine="0"/>
        <w:jc w:val="left"/>
        <w:rPr>
          <w:rFonts w:hint="eastAsia"/>
        </w:rPr>
      </w:pPr>
      <w:r>
        <w:rPr>
          <w:rFonts w:hint="eastAsia"/>
        </w:rPr>
        <w:t>或者你也许见过鹰，当它从岩石顶上的巢中，振翅疾冲而下，要捕食小鸟时，它是何等迅速地飞翔；你的生命也是如此：它飞逝“如鹰抓食”。</w:t>
      </w:r>
    </w:p>
    <w:p w14:paraId="49E01018">
      <w:pPr>
        <w:pStyle w:val="4"/>
        <w:ind w:left="0" w:firstLine="0"/>
        <w:jc w:val="left"/>
        <w:rPr>
          <w:rFonts w:hint="eastAsia"/>
        </w:rPr>
      </w:pPr>
    </w:p>
    <w:p w14:paraId="434D54D7">
      <w:pPr>
        <w:pStyle w:val="4"/>
        <w:ind w:left="0" w:firstLine="0"/>
        <w:jc w:val="left"/>
        <w:rPr>
          <w:rFonts w:hint="eastAsia"/>
        </w:rPr>
      </w:pPr>
      <w:r>
        <w:rPr>
          <w:rFonts w:hint="eastAsia"/>
        </w:rPr>
        <w:t>You have noticed the mist on the brow of the mountain early in the morning, and you have seen, when the sun rose with his warm, cheering beams, how soon the mist melted away.</w:t>
      </w:r>
    </w:p>
    <w:p w14:paraId="3E9C6BC2">
      <w:pPr>
        <w:pStyle w:val="4"/>
        <w:ind w:left="0" w:firstLine="0"/>
        <w:jc w:val="left"/>
        <w:rPr>
          <w:rFonts w:hint="eastAsia"/>
        </w:rPr>
      </w:pPr>
      <w:r>
        <w:rPr>
          <w:rFonts w:hint="eastAsia"/>
        </w:rPr>
        <w:t>你曾注意到清晨山顶的薄雾，你也曾看见，当太阳带着温暖、令人振奋的光芒升起时，那薄雾是何等快地消散。</w:t>
      </w:r>
    </w:p>
    <w:p w14:paraId="726BCD2D">
      <w:pPr>
        <w:pStyle w:val="4"/>
        <w:ind w:left="0" w:firstLine="0"/>
        <w:jc w:val="left"/>
        <w:rPr>
          <w:rFonts w:hint="eastAsia"/>
        </w:rPr>
      </w:pPr>
    </w:p>
    <w:p w14:paraId="557091E2">
      <w:pPr>
        <w:pStyle w:val="4"/>
        <w:ind w:left="0" w:firstLine="0"/>
        <w:jc w:val="left"/>
        <w:rPr>
          <w:rFonts w:hint="eastAsia"/>
        </w:rPr>
      </w:pPr>
      <w:r>
        <w:rPr>
          <w:rFonts w:hint="eastAsia"/>
        </w:rPr>
        <w:t>And “what is your life? It is even a vapour that appeareth for a little time, and then vanisheth away.”</w:t>
      </w:r>
    </w:p>
    <w:p w14:paraId="7B2FB35D">
      <w:pPr>
        <w:pStyle w:val="4"/>
        <w:ind w:left="0" w:firstLine="0"/>
        <w:jc w:val="left"/>
        <w:rPr>
          <w:rFonts w:hint="eastAsia"/>
        </w:rPr>
      </w:pPr>
      <w:r>
        <w:rPr>
          <w:rFonts w:hint="eastAsia"/>
        </w:rPr>
        <w:t>“你们的生命是什么呢？你们原来是一片云雾，出现少时就不见了。”</w:t>
      </w:r>
    </w:p>
    <w:p w14:paraId="56501D46">
      <w:pPr>
        <w:pStyle w:val="4"/>
        <w:ind w:left="0" w:firstLine="0"/>
        <w:jc w:val="left"/>
        <w:rPr>
          <w:rFonts w:hint="eastAsia"/>
        </w:rPr>
      </w:pPr>
    </w:p>
    <w:p w14:paraId="491878CF">
      <w:pPr>
        <w:pStyle w:val="4"/>
        <w:ind w:left="0" w:firstLine="0"/>
        <w:jc w:val="left"/>
        <w:rPr>
          <w:rFonts w:hint="eastAsia"/>
        </w:rPr>
      </w:pPr>
      <w:r>
        <w:rPr>
          <w:rFonts w:hint="eastAsia"/>
        </w:rPr>
        <w:t>Some of you may have seen how short life is in those around you.</w:t>
      </w:r>
    </w:p>
    <w:p w14:paraId="162CFEA3">
      <w:pPr>
        <w:pStyle w:val="4"/>
        <w:ind w:left="0" w:firstLine="0"/>
        <w:jc w:val="left"/>
        <w:rPr>
          <w:rFonts w:hint="eastAsia"/>
        </w:rPr>
      </w:pPr>
      <w:r>
        <w:rPr>
          <w:rFonts w:hint="eastAsia"/>
        </w:rPr>
        <w:t>你们有些人可能已经在周围人身上看到了生命是何等短暂。</w:t>
      </w:r>
    </w:p>
    <w:p w14:paraId="6969BAD3">
      <w:pPr>
        <w:pStyle w:val="4"/>
        <w:ind w:left="0" w:firstLine="0"/>
        <w:jc w:val="left"/>
        <w:rPr>
          <w:rFonts w:hint="eastAsia"/>
        </w:rPr>
      </w:pPr>
    </w:p>
    <w:p w14:paraId="2FE949B9">
      <w:pPr>
        <w:pStyle w:val="4"/>
        <w:ind w:left="0" w:firstLine="0"/>
        <w:jc w:val="left"/>
        <w:rPr>
          <w:rFonts w:hint="eastAsia"/>
        </w:rPr>
      </w:pPr>
      <w:r>
        <w:rPr>
          <w:rFonts w:hint="eastAsia"/>
        </w:rPr>
        <w:t>“Your fathers, where are they? And the prophets, do I they live for ever?”</w:t>
      </w:r>
    </w:p>
    <w:p w14:paraId="177852E3">
      <w:pPr>
        <w:pStyle w:val="4"/>
        <w:ind w:left="0" w:firstLine="0"/>
        <w:jc w:val="left"/>
        <w:rPr>
          <w:rFonts w:hint="eastAsia"/>
        </w:rPr>
      </w:pPr>
      <w:r>
        <w:rPr>
          <w:rFonts w:hint="eastAsia"/>
        </w:rPr>
        <w:t>“你们的祖宗在哪里呢？那些先知能永远活着吗？”</w:t>
      </w:r>
    </w:p>
    <w:p w14:paraId="1D271131">
      <w:pPr>
        <w:pStyle w:val="4"/>
        <w:ind w:left="0" w:firstLine="0"/>
        <w:jc w:val="left"/>
        <w:rPr>
          <w:rFonts w:hint="eastAsia"/>
        </w:rPr>
      </w:pPr>
    </w:p>
    <w:p w14:paraId="49F491BB">
      <w:pPr>
        <w:pStyle w:val="4"/>
        <w:ind w:left="0" w:firstLine="0"/>
        <w:jc w:val="left"/>
        <w:rPr>
          <w:rFonts w:hint="eastAsia"/>
        </w:rPr>
      </w:pPr>
      <w:r>
        <w:rPr>
          <w:rFonts w:hint="eastAsia"/>
        </w:rPr>
        <w:t>How many friends have you lying in the grave!</w:t>
      </w:r>
    </w:p>
    <w:p w14:paraId="4F6E470D">
      <w:pPr>
        <w:pStyle w:val="4"/>
        <w:ind w:left="0" w:firstLine="0"/>
        <w:jc w:val="left"/>
        <w:rPr>
          <w:rFonts w:hint="eastAsia"/>
        </w:rPr>
      </w:pPr>
      <w:r>
        <w:rPr>
          <w:rFonts w:hint="eastAsia"/>
        </w:rPr>
        <w:t>你有多少朋友躺在坟墓里！</w:t>
      </w:r>
    </w:p>
    <w:p w14:paraId="34959988">
      <w:pPr>
        <w:pStyle w:val="4"/>
        <w:ind w:left="0" w:firstLine="0"/>
        <w:jc w:val="left"/>
        <w:rPr>
          <w:rFonts w:hint="eastAsia"/>
        </w:rPr>
      </w:pPr>
    </w:p>
    <w:p w14:paraId="16E5166B">
      <w:pPr>
        <w:pStyle w:val="4"/>
        <w:ind w:left="0" w:firstLine="0"/>
        <w:jc w:val="left"/>
        <w:rPr>
          <w:rFonts w:hint="eastAsia"/>
        </w:rPr>
      </w:pPr>
      <w:r>
        <w:rPr>
          <w:rFonts w:hint="eastAsia"/>
        </w:rPr>
        <w:t>Some of you have more friends in the grave than in this world.</w:t>
      </w:r>
    </w:p>
    <w:p w14:paraId="40623189">
      <w:pPr>
        <w:pStyle w:val="4"/>
        <w:ind w:left="0" w:firstLine="0"/>
        <w:jc w:val="left"/>
        <w:rPr>
          <w:rFonts w:hint="eastAsia"/>
        </w:rPr>
      </w:pPr>
      <w:r>
        <w:rPr>
          <w:rFonts w:hint="eastAsia"/>
        </w:rPr>
        <w:t>你们有些人坟墓里的朋友比这世上的还多。</w:t>
      </w:r>
    </w:p>
    <w:p w14:paraId="0C5C0FB5">
      <w:pPr>
        <w:pStyle w:val="4"/>
        <w:ind w:left="0" w:firstLine="0"/>
        <w:jc w:val="left"/>
        <w:rPr>
          <w:rFonts w:hint="eastAsia"/>
        </w:rPr>
      </w:pPr>
    </w:p>
    <w:p w14:paraId="63736D0D">
      <w:pPr>
        <w:pStyle w:val="4"/>
        <w:ind w:left="0" w:firstLine="0"/>
        <w:jc w:val="left"/>
        <w:rPr>
          <w:rFonts w:hint="eastAsia"/>
        </w:rPr>
      </w:pPr>
      <w:r>
        <w:rPr>
          <w:rFonts w:hint="eastAsia"/>
        </w:rPr>
        <w:t>They were carried away “as with a flood,” and we are fast hastening after them.</w:t>
      </w:r>
    </w:p>
    <w:p w14:paraId="2359E489">
      <w:pPr>
        <w:pStyle w:val="4"/>
        <w:ind w:left="0" w:firstLine="0"/>
        <w:jc w:val="left"/>
        <w:rPr>
          <w:rFonts w:hint="eastAsia"/>
        </w:rPr>
      </w:pPr>
      <w:r>
        <w:rPr>
          <w:rFonts w:hint="eastAsia"/>
        </w:rPr>
        <w:t>他们“如水冲去”，我们也正迅速地跟随着他们。</w:t>
      </w:r>
    </w:p>
    <w:p w14:paraId="3FEB5331">
      <w:pPr>
        <w:pStyle w:val="4"/>
        <w:ind w:left="0" w:firstLine="0"/>
        <w:jc w:val="left"/>
        <w:rPr>
          <w:rFonts w:hint="eastAsia"/>
        </w:rPr>
      </w:pPr>
    </w:p>
    <w:p w14:paraId="5684CF32">
      <w:pPr>
        <w:pStyle w:val="4"/>
        <w:ind w:left="0" w:firstLine="0"/>
        <w:jc w:val="left"/>
        <w:rPr>
          <w:rFonts w:hint="eastAsia"/>
        </w:rPr>
      </w:pPr>
      <w:r>
        <w:rPr>
          <w:rFonts w:hint="eastAsia"/>
        </w:rPr>
        <w:t>In a little while the church where you sit will be filled with new worshippers—a new voice will lead the psalm—a new man of God fill the pulpit.</w:t>
      </w:r>
    </w:p>
    <w:p w14:paraId="339FD4EE">
      <w:pPr>
        <w:pStyle w:val="4"/>
        <w:ind w:left="0" w:firstLine="0"/>
        <w:jc w:val="left"/>
        <w:rPr>
          <w:rFonts w:hint="eastAsia"/>
        </w:rPr>
      </w:pPr>
      <w:r>
        <w:rPr>
          <w:rFonts w:hint="eastAsia"/>
        </w:rPr>
        <w:t>不久之后，你所坐的教会将被新的敬拜者充满——一个新的声音将带领诗班——一个新的神人将站上讲台。</w:t>
      </w:r>
    </w:p>
    <w:p w14:paraId="24144A83">
      <w:pPr>
        <w:pStyle w:val="4"/>
        <w:ind w:left="0" w:firstLine="0"/>
        <w:jc w:val="left"/>
        <w:rPr>
          <w:rFonts w:hint="eastAsia"/>
        </w:rPr>
      </w:pPr>
    </w:p>
    <w:p w14:paraId="5D115730">
      <w:pPr>
        <w:pStyle w:val="4"/>
        <w:ind w:left="0" w:firstLine="0"/>
        <w:jc w:val="left"/>
        <w:rPr>
          <w:rFonts w:hint="eastAsia"/>
        </w:rPr>
      </w:pPr>
      <w:r>
        <w:rPr>
          <w:rFonts w:hint="eastAsia"/>
        </w:rPr>
        <w:t>It is an absolute certainty that, in a few years, all of you who read this will be lying in the grave.</w:t>
      </w:r>
    </w:p>
    <w:p w14:paraId="67A5E641">
      <w:pPr>
        <w:pStyle w:val="4"/>
        <w:ind w:left="0" w:firstLine="0"/>
        <w:jc w:val="left"/>
        <w:rPr>
          <w:rFonts w:hint="eastAsia"/>
        </w:rPr>
      </w:pPr>
      <w:r>
        <w:rPr>
          <w:rFonts w:hint="eastAsia"/>
        </w:rPr>
        <w:t>可以绝对肯定的是，几年之内，所有读这篇文章的你们都将躺在坟墓里。</w:t>
      </w:r>
    </w:p>
    <w:p w14:paraId="6290CB00">
      <w:pPr>
        <w:pStyle w:val="4"/>
        <w:ind w:left="0" w:firstLine="0"/>
        <w:jc w:val="left"/>
        <w:rPr>
          <w:rFonts w:hint="eastAsia"/>
        </w:rPr>
      </w:pPr>
    </w:p>
    <w:p w14:paraId="76FCA15F">
      <w:pPr>
        <w:pStyle w:val="4"/>
        <w:ind w:left="0" w:firstLine="0"/>
        <w:jc w:val="left"/>
        <w:rPr>
          <w:rFonts w:hint="eastAsia"/>
        </w:rPr>
      </w:pPr>
      <w:r>
        <w:rPr>
          <w:rFonts w:hint="eastAsia"/>
        </w:rPr>
        <w:t>Oh, what need, then, to fly to Christ without delay!</w:t>
      </w:r>
    </w:p>
    <w:p w14:paraId="4B865F65">
      <w:pPr>
        <w:pStyle w:val="4"/>
        <w:ind w:left="0" w:firstLine="0"/>
        <w:jc w:val="left"/>
        <w:rPr>
          <w:rFonts w:hint="eastAsia"/>
        </w:rPr>
      </w:pPr>
      <w:r>
        <w:rPr>
          <w:rFonts w:hint="eastAsia"/>
        </w:rPr>
        <w:t>哦，那么，是何等需要立即投奔基督！</w:t>
      </w:r>
    </w:p>
    <w:p w14:paraId="01306AC8">
      <w:pPr>
        <w:pStyle w:val="4"/>
        <w:ind w:left="0" w:firstLine="0"/>
        <w:jc w:val="left"/>
        <w:rPr>
          <w:rFonts w:hint="eastAsia"/>
        </w:rPr>
      </w:pPr>
    </w:p>
    <w:p w14:paraId="55B21F36">
      <w:pPr>
        <w:pStyle w:val="4"/>
        <w:ind w:left="0" w:firstLine="0"/>
        <w:jc w:val="left"/>
        <w:rPr>
          <w:rFonts w:hint="eastAsia"/>
        </w:rPr>
      </w:pPr>
      <w:r>
        <w:rPr>
          <w:rFonts w:hint="eastAsia"/>
        </w:rPr>
        <w:t>How great a work you have to do!</w:t>
      </w:r>
    </w:p>
    <w:p w14:paraId="07D12005">
      <w:pPr>
        <w:pStyle w:val="4"/>
        <w:ind w:left="0" w:firstLine="0"/>
        <w:jc w:val="left"/>
        <w:rPr>
          <w:rFonts w:hint="eastAsia"/>
        </w:rPr>
      </w:pPr>
      <w:r>
        <w:rPr>
          <w:rFonts w:hint="eastAsia"/>
        </w:rPr>
        <w:t>你们有何等重大的工作要做！</w:t>
      </w:r>
    </w:p>
    <w:p w14:paraId="361C9136">
      <w:pPr>
        <w:pStyle w:val="4"/>
        <w:ind w:left="0" w:firstLine="0"/>
        <w:jc w:val="left"/>
        <w:rPr>
          <w:rFonts w:hint="eastAsia"/>
        </w:rPr>
      </w:pPr>
    </w:p>
    <w:p w14:paraId="2D59B6C7">
      <w:pPr>
        <w:pStyle w:val="4"/>
        <w:ind w:left="0" w:firstLine="0"/>
        <w:jc w:val="left"/>
        <w:rPr>
          <w:rFonts w:hint="eastAsia"/>
        </w:rPr>
      </w:pPr>
      <w:r>
        <w:rPr>
          <w:rFonts w:hint="eastAsia"/>
        </w:rPr>
        <w:t>How short the time you have to do it in!</w:t>
      </w:r>
    </w:p>
    <w:p w14:paraId="2BDA3080">
      <w:pPr>
        <w:pStyle w:val="4"/>
        <w:ind w:left="0" w:firstLine="0"/>
        <w:jc w:val="left"/>
        <w:rPr>
          <w:rFonts w:hint="eastAsia"/>
        </w:rPr>
      </w:pPr>
      <w:r>
        <w:rPr>
          <w:rFonts w:hint="eastAsia"/>
        </w:rPr>
        <w:t>你们做这事的时间何等短暂！</w:t>
      </w:r>
    </w:p>
    <w:p w14:paraId="66F29041">
      <w:pPr>
        <w:pStyle w:val="4"/>
        <w:ind w:left="0" w:firstLine="0"/>
        <w:jc w:val="left"/>
        <w:rPr>
          <w:rFonts w:hint="eastAsia"/>
        </w:rPr>
      </w:pPr>
    </w:p>
    <w:p w14:paraId="387023CE">
      <w:pPr>
        <w:pStyle w:val="4"/>
        <w:ind w:left="0" w:firstLine="0"/>
        <w:jc w:val="left"/>
        <w:rPr>
          <w:rFonts w:hint="eastAsia"/>
        </w:rPr>
      </w:pPr>
      <w:r>
        <w:rPr>
          <w:rFonts w:hint="eastAsia"/>
        </w:rPr>
        <w:t>You have to flee from wrath, to come to Christ, to be born again, to receive the Holy Spirit, to be made meet for glory.</w:t>
      </w:r>
    </w:p>
    <w:p w14:paraId="000777F3">
      <w:pPr>
        <w:pStyle w:val="4"/>
        <w:ind w:left="0" w:firstLine="0"/>
        <w:jc w:val="left"/>
        <w:rPr>
          <w:rFonts w:hint="eastAsia"/>
        </w:rPr>
      </w:pPr>
      <w:r>
        <w:rPr>
          <w:rFonts w:hint="eastAsia"/>
        </w:rPr>
        <w:t>你们要逃避忿怒，来到基督面前，重生，领受圣灵，被预备进入荣耀。</w:t>
      </w:r>
    </w:p>
    <w:p w14:paraId="78F0B734">
      <w:pPr>
        <w:pStyle w:val="4"/>
        <w:ind w:left="0" w:firstLine="0"/>
        <w:jc w:val="left"/>
        <w:rPr>
          <w:rFonts w:hint="eastAsia"/>
        </w:rPr>
      </w:pPr>
    </w:p>
    <w:p w14:paraId="6EDA03E6">
      <w:pPr>
        <w:pStyle w:val="4"/>
        <w:ind w:left="0" w:firstLine="0"/>
        <w:jc w:val="left"/>
        <w:rPr>
          <w:rFonts w:hint="eastAsia"/>
        </w:rPr>
      </w:pPr>
      <w:r>
        <w:rPr>
          <w:rFonts w:hint="eastAsia"/>
        </w:rPr>
        <w:t>It is high time that you seek the Lord.</w:t>
      </w:r>
    </w:p>
    <w:p w14:paraId="2D30C000">
      <w:pPr>
        <w:pStyle w:val="4"/>
        <w:ind w:left="0" w:firstLine="0"/>
        <w:jc w:val="left"/>
        <w:rPr>
          <w:rFonts w:hint="eastAsia"/>
        </w:rPr>
      </w:pPr>
      <w:r>
        <w:rPr>
          <w:rFonts w:hint="eastAsia"/>
        </w:rPr>
        <w:t>现在正是你们寻求主的时候了。</w:t>
      </w:r>
    </w:p>
    <w:p w14:paraId="33B84278">
      <w:pPr>
        <w:pStyle w:val="4"/>
        <w:ind w:left="0" w:firstLine="0"/>
        <w:jc w:val="left"/>
        <w:rPr>
          <w:rFonts w:hint="eastAsia"/>
        </w:rPr>
      </w:pPr>
    </w:p>
    <w:p w14:paraId="1EB4F817">
      <w:pPr>
        <w:pStyle w:val="4"/>
        <w:ind w:left="0" w:firstLine="0"/>
        <w:jc w:val="left"/>
        <w:rPr>
          <w:rFonts w:hint="eastAsia"/>
        </w:rPr>
      </w:pPr>
      <w:r>
        <w:rPr>
          <w:rFonts w:hint="eastAsia"/>
        </w:rPr>
        <w:t>The longest lifetime is short enough.</w:t>
      </w:r>
    </w:p>
    <w:p w14:paraId="08FD454B">
      <w:pPr>
        <w:pStyle w:val="4"/>
        <w:ind w:left="0" w:firstLine="0"/>
        <w:jc w:val="left"/>
        <w:rPr>
          <w:rFonts w:hint="eastAsia"/>
        </w:rPr>
      </w:pPr>
      <w:r>
        <w:rPr>
          <w:rFonts w:hint="eastAsia"/>
        </w:rPr>
        <w:t>最长的生命也足够短暂。</w:t>
      </w:r>
    </w:p>
    <w:p w14:paraId="1D1D57FB">
      <w:pPr>
        <w:pStyle w:val="4"/>
        <w:ind w:left="0" w:firstLine="0"/>
        <w:jc w:val="left"/>
        <w:rPr>
          <w:rFonts w:hint="eastAsia"/>
        </w:rPr>
      </w:pPr>
    </w:p>
    <w:p w14:paraId="52D81B1D">
      <w:pPr>
        <w:pStyle w:val="4"/>
        <w:ind w:left="0" w:firstLine="0"/>
        <w:jc w:val="left"/>
        <w:rPr>
          <w:rFonts w:hint="eastAsia"/>
        </w:rPr>
      </w:pPr>
      <w:r>
        <w:rPr>
          <w:rFonts w:hint="eastAsia"/>
        </w:rPr>
        <w:t>Seek conviction of sin and an interest in Christ.</w:t>
      </w:r>
    </w:p>
    <w:p w14:paraId="5C50A756">
      <w:pPr>
        <w:pStyle w:val="4"/>
        <w:ind w:left="0" w:firstLine="0"/>
        <w:jc w:val="left"/>
        <w:rPr>
          <w:rFonts w:hint="eastAsia"/>
        </w:rPr>
      </w:pPr>
      <w:r>
        <w:rPr>
          <w:rFonts w:hint="eastAsia"/>
        </w:rPr>
        <w:t>寻求对罪的知觉和在基督里的份。</w:t>
      </w:r>
    </w:p>
    <w:p w14:paraId="406652D8">
      <w:pPr>
        <w:pStyle w:val="4"/>
        <w:ind w:left="0" w:firstLine="0"/>
        <w:jc w:val="left"/>
        <w:rPr>
          <w:rFonts w:hint="eastAsia"/>
        </w:rPr>
      </w:pPr>
    </w:p>
    <w:p w14:paraId="2B67B599">
      <w:pPr>
        <w:pStyle w:val="4"/>
        <w:ind w:left="0" w:firstLine="0"/>
        <w:jc w:val="left"/>
        <w:rPr>
          <w:rFonts w:hint="eastAsia"/>
        </w:rPr>
      </w:pPr>
      <w:r>
        <w:rPr>
          <w:rFonts w:hint="eastAsia"/>
        </w:rPr>
        <w:t>“Oh, satisfy me early with thy mercy, that I may rejoice and be glad all my days.”</w:t>
      </w:r>
    </w:p>
    <w:p w14:paraId="06AB2F8D">
      <w:pPr>
        <w:pStyle w:val="4"/>
        <w:ind w:left="0" w:firstLine="0"/>
        <w:jc w:val="left"/>
        <w:rPr>
          <w:rFonts w:hint="eastAsia"/>
        </w:rPr>
      </w:pPr>
      <w:r>
        <w:rPr>
          <w:rFonts w:hint="eastAsia"/>
        </w:rPr>
        <w:t>“哦，求你使我早早饱得你的慈爱，好叫我一生一世欢呼喜乐。”</w:t>
      </w:r>
    </w:p>
    <w:p w14:paraId="3B13A8C0">
      <w:pPr>
        <w:pStyle w:val="4"/>
        <w:ind w:left="0" w:firstLine="0"/>
        <w:jc w:val="left"/>
        <w:rPr>
          <w:rFonts w:hint="eastAsia"/>
        </w:rPr>
      </w:pPr>
    </w:p>
    <w:p w14:paraId="1A04EC08">
      <w:pPr>
        <w:pStyle w:val="4"/>
        <w:ind w:left="0" w:firstLine="0"/>
        <w:jc w:val="left"/>
        <w:rPr>
          <w:rFonts w:hint="eastAsia"/>
        </w:rPr>
      </w:pPr>
      <w:r>
        <w:rPr>
          <w:rFonts w:hint="eastAsia"/>
        </w:rPr>
        <w:t>II.Because life is very uncertain.—Men are like grass: “In the morning, it groweth up and flourisheth: in the evening, it is cut down and withereth.”</w:t>
      </w:r>
    </w:p>
    <w:p w14:paraId="795B1244">
      <w:pPr>
        <w:pStyle w:val="4"/>
        <w:ind w:left="0" w:firstLine="0"/>
        <w:jc w:val="left"/>
        <w:rPr>
          <w:rFonts w:hint="eastAsia"/>
        </w:rPr>
      </w:pPr>
      <w:r>
        <w:rPr>
          <w:rFonts w:hint="eastAsia"/>
        </w:rPr>
        <w:t>二、因为生命非常无常。——人好像草：“早晨发芽生长，晚上割下枯干。”</w:t>
      </w:r>
    </w:p>
    <w:p w14:paraId="22DCE274">
      <w:pPr>
        <w:pStyle w:val="4"/>
        <w:ind w:left="0" w:firstLine="0"/>
        <w:jc w:val="left"/>
        <w:rPr>
          <w:rFonts w:hint="eastAsia"/>
        </w:rPr>
      </w:pPr>
    </w:p>
    <w:p w14:paraId="4CF67C41">
      <w:pPr>
        <w:pStyle w:val="4"/>
        <w:ind w:left="0" w:firstLine="0"/>
        <w:jc w:val="left"/>
        <w:rPr>
          <w:rFonts w:hint="eastAsia"/>
        </w:rPr>
      </w:pPr>
      <w:r>
        <w:rPr>
          <w:rFonts w:hint="eastAsia"/>
        </w:rPr>
        <w:t>Most men are cut down while they are green.</w:t>
      </w:r>
    </w:p>
    <w:p w14:paraId="4970C0D3">
      <w:pPr>
        <w:pStyle w:val="4"/>
        <w:ind w:left="0" w:firstLine="0"/>
        <w:jc w:val="left"/>
        <w:rPr>
          <w:rFonts w:hint="eastAsia"/>
        </w:rPr>
      </w:pPr>
      <w:r>
        <w:rPr>
          <w:rFonts w:hint="eastAsia"/>
        </w:rPr>
        <w:t>大多数人在青壮年时就被割下。</w:t>
      </w:r>
    </w:p>
    <w:p w14:paraId="55431804">
      <w:pPr>
        <w:pStyle w:val="4"/>
        <w:ind w:left="0" w:firstLine="0"/>
        <w:jc w:val="left"/>
        <w:rPr>
          <w:rFonts w:hint="eastAsia"/>
        </w:rPr>
      </w:pPr>
    </w:p>
    <w:p w14:paraId="48EE4511">
      <w:pPr>
        <w:pStyle w:val="4"/>
        <w:ind w:left="0" w:firstLine="0"/>
        <w:jc w:val="left"/>
        <w:rPr>
          <w:rFonts w:hint="eastAsia"/>
        </w:rPr>
      </w:pPr>
      <w:r>
        <w:rPr>
          <w:rFonts w:hint="eastAsia"/>
        </w:rPr>
        <w:t>More than one-half of the human race die before they reach manhood.</w:t>
      </w:r>
    </w:p>
    <w:p w14:paraId="37117F05">
      <w:pPr>
        <w:pStyle w:val="4"/>
        <w:ind w:left="0" w:firstLine="0"/>
        <w:jc w:val="left"/>
        <w:rPr>
          <w:rFonts w:hint="eastAsia"/>
        </w:rPr>
      </w:pPr>
      <w:r>
        <w:rPr>
          <w:rFonts w:hint="eastAsia"/>
        </w:rPr>
        <w:t>超过一半的人类在成年之前就去世了。</w:t>
      </w:r>
    </w:p>
    <w:p w14:paraId="78751700">
      <w:pPr>
        <w:pStyle w:val="4"/>
        <w:ind w:left="0" w:firstLine="0"/>
        <w:jc w:val="left"/>
        <w:rPr>
          <w:rFonts w:hint="eastAsia"/>
        </w:rPr>
      </w:pPr>
    </w:p>
    <w:p w14:paraId="1EC0B13B">
      <w:pPr>
        <w:pStyle w:val="4"/>
        <w:ind w:left="0" w:firstLine="0"/>
        <w:jc w:val="left"/>
        <w:rPr>
          <w:rFonts w:hint="eastAsia"/>
        </w:rPr>
      </w:pPr>
      <w:r>
        <w:rPr>
          <w:rFonts w:hint="eastAsia"/>
        </w:rPr>
        <w:t>In the city of Glasgow alone, more than one-half of the people die before the age of twenty.</w:t>
      </w:r>
    </w:p>
    <w:p w14:paraId="12D544EB">
      <w:pPr>
        <w:pStyle w:val="4"/>
        <w:ind w:left="0" w:firstLine="0"/>
        <w:jc w:val="left"/>
        <w:rPr>
          <w:rFonts w:hint="eastAsia"/>
        </w:rPr>
      </w:pPr>
      <w:r>
        <w:rPr>
          <w:rFonts w:hint="eastAsia"/>
        </w:rPr>
        <w:t>仅在格拉斯哥市，就有一半以上的人在二十岁之前死亡。</w:t>
      </w:r>
    </w:p>
    <w:p w14:paraId="56E05373">
      <w:pPr>
        <w:pStyle w:val="4"/>
        <w:ind w:left="0" w:firstLine="0"/>
        <w:jc w:val="left"/>
        <w:rPr>
          <w:rFonts w:hint="eastAsia"/>
        </w:rPr>
      </w:pPr>
    </w:p>
    <w:p w14:paraId="0EFB62F1">
      <w:pPr>
        <w:pStyle w:val="4"/>
        <w:ind w:left="0" w:firstLine="0"/>
        <w:jc w:val="left"/>
        <w:rPr>
          <w:rFonts w:hint="eastAsia"/>
        </w:rPr>
      </w:pPr>
      <w:r>
        <w:rPr>
          <w:rFonts w:hint="eastAsia"/>
        </w:rPr>
        <w:t>Of most men it may be said, “He cometh forth as a flower, and is cut down.”</w:t>
      </w:r>
    </w:p>
    <w:p w14:paraId="5DA4C08C">
      <w:pPr>
        <w:pStyle w:val="4"/>
        <w:ind w:left="0" w:firstLine="0"/>
        <w:jc w:val="left"/>
        <w:rPr>
          <w:rFonts w:hint="eastAsia"/>
        </w:rPr>
      </w:pPr>
      <w:r>
        <w:rPr>
          <w:rFonts w:hint="eastAsia"/>
        </w:rPr>
        <w:t>对大多数人可以说：“他出来如花，又被割下。”</w:t>
      </w:r>
    </w:p>
    <w:p w14:paraId="1EFED9E2">
      <w:pPr>
        <w:pStyle w:val="4"/>
        <w:ind w:left="0" w:firstLine="0"/>
        <w:jc w:val="left"/>
        <w:rPr>
          <w:rFonts w:hint="eastAsia"/>
        </w:rPr>
      </w:pPr>
    </w:p>
    <w:p w14:paraId="608E773B">
      <w:pPr>
        <w:pStyle w:val="4"/>
        <w:ind w:left="0" w:firstLine="0"/>
        <w:jc w:val="left"/>
        <w:rPr>
          <w:rFonts w:hint="eastAsia"/>
        </w:rPr>
      </w:pPr>
      <w:r>
        <w:rPr>
          <w:rFonts w:hint="eastAsia"/>
        </w:rPr>
        <w:t>Death is very certain, but the time is very uncertain.</w:t>
      </w:r>
    </w:p>
    <w:p w14:paraId="157BE9BB">
      <w:pPr>
        <w:pStyle w:val="4"/>
        <w:ind w:left="0" w:firstLine="0"/>
        <w:jc w:val="left"/>
        <w:rPr>
          <w:rFonts w:hint="eastAsia"/>
        </w:rPr>
      </w:pPr>
      <w:r>
        <w:rPr>
          <w:rFonts w:hint="eastAsia"/>
        </w:rPr>
        <w:t>死亡是确定的，但时间却非常不确定。</w:t>
      </w:r>
    </w:p>
    <w:p w14:paraId="3A17368A">
      <w:pPr>
        <w:pStyle w:val="4"/>
        <w:ind w:left="0" w:firstLine="0"/>
        <w:jc w:val="left"/>
        <w:rPr>
          <w:rFonts w:hint="eastAsia"/>
        </w:rPr>
      </w:pPr>
    </w:p>
    <w:p w14:paraId="2EA2A2BE">
      <w:pPr>
        <w:pStyle w:val="4"/>
        <w:ind w:left="0" w:firstLine="0"/>
        <w:jc w:val="left"/>
        <w:rPr>
          <w:rFonts w:hint="eastAsia"/>
        </w:rPr>
      </w:pPr>
      <w:r>
        <w:rPr>
          <w:rFonts w:hint="eastAsia"/>
        </w:rPr>
        <w:t>Some may think they shall not die because they are in good health; but you forget that many die in good health by accidents and other causes.</w:t>
      </w:r>
    </w:p>
    <w:p w14:paraId="0363A5F7">
      <w:pPr>
        <w:pStyle w:val="4"/>
        <w:ind w:left="0" w:firstLine="0"/>
        <w:jc w:val="left"/>
        <w:rPr>
          <w:rFonts w:hint="eastAsia"/>
        </w:rPr>
      </w:pPr>
      <w:r>
        <w:rPr>
          <w:rFonts w:hint="eastAsia"/>
        </w:rPr>
        <w:t>有些人可能认为他们不会死，因为他们身体健康；但你们忘记了许多身体健康的人因意外和其他原因而死。</w:t>
      </w:r>
    </w:p>
    <w:p w14:paraId="6E9CBC24">
      <w:pPr>
        <w:pStyle w:val="4"/>
        <w:ind w:left="0" w:firstLine="0"/>
        <w:jc w:val="left"/>
        <w:rPr>
          <w:rFonts w:hint="eastAsia"/>
        </w:rPr>
      </w:pPr>
    </w:p>
    <w:p w14:paraId="37B67691">
      <w:pPr>
        <w:pStyle w:val="4"/>
        <w:ind w:left="0" w:firstLine="0"/>
        <w:jc w:val="left"/>
        <w:rPr>
          <w:rFonts w:hint="eastAsia"/>
        </w:rPr>
      </w:pPr>
      <w:r>
        <w:rPr>
          <w:rFonts w:hint="eastAsia"/>
        </w:rPr>
        <w:t>Again, riches and ease and comforts, good food and good clothing, are no safeguards against dying.</w:t>
      </w:r>
    </w:p>
    <w:p w14:paraId="413C60CD">
      <w:pPr>
        <w:pStyle w:val="4"/>
        <w:ind w:left="0" w:firstLine="0"/>
        <w:jc w:val="left"/>
        <w:rPr>
          <w:rFonts w:hint="eastAsia"/>
        </w:rPr>
      </w:pPr>
      <w:r>
        <w:rPr>
          <w:rFonts w:hint="eastAsia"/>
        </w:rPr>
        <w:t>再者，财富、安逸、舒适、美食和华服，都不能保证不死。</w:t>
      </w:r>
    </w:p>
    <w:p w14:paraId="134806FE">
      <w:pPr>
        <w:pStyle w:val="4"/>
        <w:ind w:left="0" w:firstLine="0"/>
        <w:jc w:val="left"/>
        <w:rPr>
          <w:rFonts w:hint="eastAsia"/>
        </w:rPr>
      </w:pPr>
    </w:p>
    <w:p w14:paraId="19D63731">
      <w:pPr>
        <w:pStyle w:val="4"/>
        <w:ind w:left="0" w:firstLine="0"/>
        <w:jc w:val="left"/>
        <w:rPr>
          <w:rFonts w:hint="eastAsia"/>
        </w:rPr>
      </w:pPr>
      <w:r>
        <w:rPr>
          <w:rFonts w:hint="eastAsia"/>
        </w:rPr>
        <w:t>It is written, “The rich man also died, and was buried.”</w:t>
      </w:r>
    </w:p>
    <w:p w14:paraId="7438C315">
      <w:pPr>
        <w:pStyle w:val="4"/>
        <w:ind w:left="0" w:firstLine="0"/>
        <w:jc w:val="left"/>
        <w:rPr>
          <w:rFonts w:hint="eastAsia"/>
        </w:rPr>
      </w:pPr>
      <w:r>
        <w:rPr>
          <w:rFonts w:hint="eastAsia"/>
        </w:rPr>
        <w:t>经上记着说：“那财主也死了，并且埋葬了。”</w:t>
      </w:r>
    </w:p>
    <w:p w14:paraId="04C9927F">
      <w:pPr>
        <w:pStyle w:val="4"/>
        <w:ind w:left="0" w:firstLine="0"/>
        <w:jc w:val="left"/>
        <w:rPr>
          <w:rFonts w:hint="eastAsia"/>
        </w:rPr>
      </w:pPr>
    </w:p>
    <w:p w14:paraId="1F4A50BA">
      <w:pPr>
        <w:pStyle w:val="4"/>
        <w:ind w:left="0" w:firstLine="0"/>
        <w:jc w:val="left"/>
        <w:rPr>
          <w:rFonts w:hint="eastAsia"/>
        </w:rPr>
      </w:pPr>
      <w:r>
        <w:rPr>
          <w:rFonts w:hint="eastAsia"/>
        </w:rPr>
        <w:t>Kind physicians and kind friends cannot keep you from dying.</w:t>
      </w:r>
    </w:p>
    <w:p w14:paraId="10DA7FBB">
      <w:pPr>
        <w:pStyle w:val="4"/>
        <w:ind w:left="0" w:firstLine="0"/>
        <w:jc w:val="left"/>
        <w:rPr>
          <w:rFonts w:hint="eastAsia"/>
        </w:rPr>
      </w:pPr>
      <w:r>
        <w:rPr>
          <w:rFonts w:hint="eastAsia"/>
        </w:rPr>
        <w:t>仁慈的医生和仁慈的朋友不能使你们免于死亡。</w:t>
      </w:r>
    </w:p>
    <w:p w14:paraId="4F42FBDD">
      <w:pPr>
        <w:pStyle w:val="4"/>
        <w:ind w:left="0" w:firstLine="0"/>
        <w:jc w:val="left"/>
        <w:rPr>
          <w:rFonts w:hint="eastAsia"/>
        </w:rPr>
      </w:pPr>
    </w:p>
    <w:p w14:paraId="7920AC86">
      <w:pPr>
        <w:pStyle w:val="4"/>
        <w:ind w:left="0" w:firstLine="0"/>
        <w:jc w:val="left"/>
        <w:rPr>
          <w:rFonts w:hint="eastAsia"/>
        </w:rPr>
      </w:pPr>
      <w:r>
        <w:rPr>
          <w:rFonts w:hint="eastAsia"/>
        </w:rPr>
        <w:t>When death comes, he laughs at the efforts of physicians—he tears you from the tenderest arms.</w:t>
      </w:r>
    </w:p>
    <w:p w14:paraId="6B3A29A0">
      <w:pPr>
        <w:pStyle w:val="4"/>
        <w:ind w:left="0" w:firstLine="0"/>
        <w:jc w:val="left"/>
        <w:rPr>
          <w:rFonts w:hint="eastAsia"/>
        </w:rPr>
      </w:pPr>
      <w:r>
        <w:rPr>
          <w:rFonts w:hint="eastAsia"/>
        </w:rPr>
        <w:t>当死亡来临时，他嘲笑医生的努力——他把你们从最温柔的怀抱中夺走。</w:t>
      </w:r>
    </w:p>
    <w:p w14:paraId="2AFC58C4">
      <w:pPr>
        <w:pStyle w:val="4"/>
        <w:ind w:left="0" w:firstLine="0"/>
        <w:jc w:val="left"/>
        <w:rPr>
          <w:rFonts w:hint="eastAsia"/>
        </w:rPr>
      </w:pPr>
    </w:p>
    <w:p w14:paraId="2A7D28E2">
      <w:pPr>
        <w:pStyle w:val="4"/>
        <w:ind w:left="0" w:firstLine="0"/>
        <w:jc w:val="left"/>
        <w:rPr>
          <w:rFonts w:hint="eastAsia"/>
        </w:rPr>
      </w:pPr>
      <w:r>
        <w:rPr>
          <w:rFonts w:hint="eastAsia"/>
        </w:rPr>
        <w:t>Some think they shall not die because they are not prepared to die; but you forget that most people die unprepared, unconverted, unsaved.</w:t>
      </w:r>
    </w:p>
    <w:p w14:paraId="54D30FA7">
      <w:pPr>
        <w:pStyle w:val="4"/>
        <w:ind w:left="0" w:firstLine="0"/>
        <w:jc w:val="left"/>
        <w:rPr>
          <w:rFonts w:hint="eastAsia"/>
        </w:rPr>
      </w:pPr>
      <w:r>
        <w:rPr>
          <w:rFonts w:hint="eastAsia"/>
        </w:rPr>
        <w:t>有些人认为他们不会死，因为他们没有准备好去死；但你们忘记了大多数人死时没有准备，没有归信，没有得救。</w:t>
      </w:r>
    </w:p>
    <w:p w14:paraId="5A9059A0">
      <w:pPr>
        <w:pStyle w:val="4"/>
        <w:ind w:left="0" w:firstLine="0"/>
        <w:jc w:val="left"/>
        <w:rPr>
          <w:rFonts w:hint="eastAsia"/>
        </w:rPr>
      </w:pPr>
    </w:p>
    <w:p w14:paraId="7A67C14C">
      <w:pPr>
        <w:pStyle w:val="4"/>
        <w:ind w:left="0" w:firstLine="0"/>
        <w:jc w:val="left"/>
        <w:rPr>
          <w:rFonts w:hint="eastAsia"/>
        </w:rPr>
      </w:pPr>
      <w:r>
        <w:rPr>
          <w:rFonts w:hint="eastAsia"/>
        </w:rPr>
        <w:t>You forget that it is written of the strait gate, “Few there be that find it.”</w:t>
      </w:r>
    </w:p>
    <w:p w14:paraId="4E659564">
      <w:pPr>
        <w:pStyle w:val="4"/>
        <w:ind w:left="0" w:firstLine="0"/>
        <w:jc w:val="left"/>
        <w:rPr>
          <w:rFonts w:hint="eastAsia"/>
        </w:rPr>
      </w:pPr>
      <w:r>
        <w:rPr>
          <w:rFonts w:hint="eastAsia"/>
        </w:rPr>
        <w:t>你们忘记了经上论到窄门说：“找着的人也少。”</w:t>
      </w:r>
    </w:p>
    <w:p w14:paraId="76D8057D">
      <w:pPr>
        <w:pStyle w:val="4"/>
        <w:ind w:left="0" w:firstLine="0"/>
        <w:jc w:val="left"/>
        <w:rPr>
          <w:rFonts w:hint="eastAsia"/>
        </w:rPr>
      </w:pPr>
    </w:p>
    <w:p w14:paraId="3B4BA411">
      <w:pPr>
        <w:pStyle w:val="4"/>
        <w:ind w:left="0" w:firstLine="0"/>
        <w:jc w:val="left"/>
        <w:rPr>
          <w:rFonts w:hint="eastAsia"/>
        </w:rPr>
      </w:pPr>
      <w:r>
        <w:rPr>
          <w:rFonts w:hint="eastAsia"/>
        </w:rPr>
        <w:t>Most people lie down in a dark grave, and in darker eternity.</w:t>
      </w:r>
    </w:p>
    <w:p w14:paraId="53956118">
      <w:pPr>
        <w:pStyle w:val="4"/>
        <w:ind w:left="0" w:firstLine="0"/>
        <w:jc w:val="left"/>
        <w:rPr>
          <w:rFonts w:hint="eastAsia"/>
        </w:rPr>
      </w:pPr>
      <w:r>
        <w:rPr>
          <w:rFonts w:hint="eastAsia"/>
        </w:rPr>
        <w:t>大多数人躺在一个黑暗的坟墓里，和一个更黑暗的永恒里。</w:t>
      </w:r>
    </w:p>
    <w:p w14:paraId="6BD6D415">
      <w:pPr>
        <w:pStyle w:val="4"/>
        <w:ind w:left="0" w:firstLine="0"/>
        <w:jc w:val="left"/>
        <w:rPr>
          <w:rFonts w:hint="eastAsia"/>
        </w:rPr>
      </w:pPr>
    </w:p>
    <w:p w14:paraId="3BD5D8E3">
      <w:pPr>
        <w:pStyle w:val="4"/>
        <w:ind w:left="0" w:firstLine="0"/>
        <w:jc w:val="left"/>
        <w:rPr>
          <w:rFonts w:hint="eastAsia"/>
        </w:rPr>
      </w:pPr>
      <w:r>
        <w:rPr>
          <w:rFonts w:hint="eastAsia"/>
        </w:rPr>
        <w:t>Some of you may think you shall not die because you are young.</w:t>
      </w:r>
    </w:p>
    <w:p w14:paraId="12829936">
      <w:pPr>
        <w:pStyle w:val="4"/>
        <w:ind w:left="0" w:firstLine="0"/>
        <w:jc w:val="left"/>
        <w:rPr>
          <w:rFonts w:hint="eastAsia"/>
        </w:rPr>
      </w:pPr>
      <w:r>
        <w:rPr>
          <w:rFonts w:hint="eastAsia"/>
        </w:rPr>
        <w:t>你们有些人可能认为自己不会死，因为你们还年轻。</w:t>
      </w:r>
    </w:p>
    <w:p w14:paraId="0DB9330F">
      <w:pPr>
        <w:pStyle w:val="4"/>
        <w:ind w:left="0" w:firstLine="0"/>
        <w:jc w:val="left"/>
        <w:rPr>
          <w:rFonts w:hint="eastAsia"/>
        </w:rPr>
      </w:pPr>
    </w:p>
    <w:p w14:paraId="2D5F90C3">
      <w:pPr>
        <w:pStyle w:val="4"/>
        <w:ind w:left="0" w:firstLine="0"/>
        <w:jc w:val="left"/>
        <w:rPr>
          <w:rFonts w:hint="eastAsia"/>
        </w:rPr>
      </w:pPr>
      <w:r>
        <w:rPr>
          <w:rFonts w:hint="eastAsia"/>
        </w:rPr>
        <w:t>You forget that one-half of the human race die before they reach manhood.</w:t>
      </w:r>
    </w:p>
    <w:p w14:paraId="668E89E7">
      <w:pPr>
        <w:pStyle w:val="4"/>
        <w:ind w:left="0" w:firstLine="0"/>
        <w:jc w:val="left"/>
        <w:rPr>
          <w:rFonts w:hint="eastAsia"/>
        </w:rPr>
      </w:pPr>
      <w:r>
        <w:rPr>
          <w:rFonts w:hint="eastAsia"/>
        </w:rPr>
        <w:t>你忘记了人类中有一半在成年之前就去世了。</w:t>
      </w:r>
    </w:p>
    <w:p w14:paraId="770637F6">
      <w:pPr>
        <w:pStyle w:val="4"/>
        <w:ind w:left="0" w:firstLine="0"/>
        <w:jc w:val="left"/>
        <w:rPr>
          <w:rFonts w:hint="eastAsia"/>
        </w:rPr>
      </w:pPr>
    </w:p>
    <w:p w14:paraId="118D978B">
      <w:pPr>
        <w:pStyle w:val="4"/>
        <w:ind w:left="0" w:firstLine="0"/>
        <w:jc w:val="left"/>
        <w:rPr>
          <w:rFonts w:hint="eastAsia"/>
        </w:rPr>
      </w:pPr>
      <w:r>
        <w:rPr>
          <w:rFonts w:hint="eastAsia"/>
        </w:rPr>
        <w:t>The half of the inhabitants of this town die before they are twenty.</w:t>
      </w:r>
    </w:p>
    <w:p w14:paraId="1A6EEAF0">
      <w:pPr>
        <w:pStyle w:val="4"/>
        <w:ind w:left="0" w:firstLine="0"/>
        <w:jc w:val="left"/>
        <w:rPr>
          <w:rFonts w:hint="eastAsia"/>
        </w:rPr>
      </w:pPr>
      <w:r>
        <w:rPr>
          <w:rFonts w:hint="eastAsia"/>
        </w:rPr>
        <w:t>这个镇上一半的居民在二十岁之前就去世了。</w:t>
      </w:r>
    </w:p>
    <w:p w14:paraId="2F237C12">
      <w:pPr>
        <w:pStyle w:val="4"/>
        <w:ind w:left="0" w:firstLine="0"/>
        <w:jc w:val="left"/>
        <w:rPr>
          <w:rFonts w:hint="eastAsia"/>
        </w:rPr>
      </w:pPr>
    </w:p>
    <w:p w14:paraId="0B5BF80C">
      <w:pPr>
        <w:pStyle w:val="4"/>
        <w:ind w:left="0" w:firstLine="0"/>
        <w:jc w:val="left"/>
        <w:rPr>
          <w:rFonts w:hint="eastAsia"/>
        </w:rPr>
      </w:pPr>
      <w:r>
        <w:rPr>
          <w:rFonts w:hint="eastAsia"/>
        </w:rPr>
        <w:t>Oh, if you had to stand as often as I have beside the dying bed of little children—to see their wild looks and outstretched hands, and to hear their dying cries—you would see how needful it is to fly to Christ now.</w:t>
      </w:r>
    </w:p>
    <w:p w14:paraId="18AFFE3F">
      <w:pPr>
        <w:pStyle w:val="4"/>
        <w:ind w:left="0" w:firstLine="0"/>
        <w:jc w:val="left"/>
        <w:rPr>
          <w:rFonts w:hint="eastAsia"/>
        </w:rPr>
      </w:pPr>
      <w:r>
        <w:rPr>
          <w:rFonts w:hint="eastAsia"/>
        </w:rPr>
        <w:t>哦，如果你们能像我一样，常常站在小孩子临终的床边——看到他们迷惘的眼神和伸出的双手，听到他们临终的哭喊——你们就会明白现在投奔基督是何等必要。</w:t>
      </w:r>
    </w:p>
    <w:p w14:paraId="7723BC6D">
      <w:pPr>
        <w:pStyle w:val="4"/>
        <w:ind w:left="0" w:firstLine="0"/>
        <w:jc w:val="left"/>
        <w:rPr>
          <w:rFonts w:hint="eastAsia"/>
        </w:rPr>
      </w:pPr>
    </w:p>
    <w:p w14:paraId="51BAEC96">
      <w:pPr>
        <w:pStyle w:val="4"/>
        <w:ind w:left="0" w:firstLine="0"/>
        <w:jc w:val="left"/>
        <w:rPr>
          <w:rFonts w:hint="eastAsia"/>
        </w:rPr>
      </w:pPr>
      <w:r>
        <w:rPr>
          <w:rFonts w:hint="eastAsia"/>
        </w:rPr>
        <w:t>It may be your turn next.</w:t>
      </w:r>
    </w:p>
    <w:p w14:paraId="6C525973">
      <w:pPr>
        <w:pStyle w:val="4"/>
        <w:ind w:left="0" w:firstLine="0"/>
        <w:jc w:val="left"/>
        <w:rPr>
          <w:rFonts w:hint="eastAsia"/>
        </w:rPr>
      </w:pPr>
      <w:r>
        <w:rPr>
          <w:rFonts w:hint="eastAsia"/>
        </w:rPr>
        <w:t>下一个可能就是你们。</w:t>
      </w:r>
    </w:p>
    <w:p w14:paraId="4B818376">
      <w:pPr>
        <w:pStyle w:val="4"/>
        <w:ind w:left="0" w:firstLine="0"/>
        <w:jc w:val="left"/>
        <w:rPr>
          <w:rFonts w:hint="eastAsia"/>
        </w:rPr>
      </w:pPr>
    </w:p>
    <w:p w14:paraId="6BB775E9">
      <w:pPr>
        <w:pStyle w:val="4"/>
        <w:ind w:left="0" w:firstLine="0"/>
        <w:jc w:val="left"/>
        <w:rPr>
          <w:rFonts w:hint="eastAsia"/>
        </w:rPr>
      </w:pPr>
      <w:r>
        <w:rPr>
          <w:rFonts w:hint="eastAsia"/>
        </w:rPr>
        <w:t>Are you prepared to die?</w:t>
      </w:r>
    </w:p>
    <w:p w14:paraId="2671E9D8">
      <w:pPr>
        <w:pStyle w:val="4"/>
        <w:ind w:left="0" w:firstLine="0"/>
        <w:jc w:val="left"/>
        <w:rPr>
          <w:rFonts w:hint="eastAsia"/>
        </w:rPr>
      </w:pPr>
      <w:r>
        <w:rPr>
          <w:rFonts w:hint="eastAsia"/>
        </w:rPr>
        <w:t>你们准备好死了吗？</w:t>
      </w:r>
    </w:p>
    <w:p w14:paraId="4AFDBA7B">
      <w:pPr>
        <w:pStyle w:val="4"/>
        <w:ind w:left="0" w:firstLine="0"/>
        <w:jc w:val="left"/>
        <w:rPr>
          <w:rFonts w:hint="eastAsia"/>
        </w:rPr>
      </w:pPr>
    </w:p>
    <w:p w14:paraId="192E464E">
      <w:pPr>
        <w:pStyle w:val="4"/>
        <w:ind w:left="0" w:firstLine="0"/>
        <w:jc w:val="left"/>
        <w:rPr>
          <w:rFonts w:hint="eastAsia"/>
        </w:rPr>
      </w:pPr>
      <w:r>
        <w:rPr>
          <w:rFonts w:hint="eastAsia"/>
        </w:rPr>
        <w:t>Have you fled for refuge to Jesus?</w:t>
      </w:r>
    </w:p>
    <w:p w14:paraId="08DC5F77">
      <w:pPr>
        <w:pStyle w:val="4"/>
        <w:ind w:left="0" w:firstLine="0"/>
        <w:jc w:val="left"/>
        <w:rPr>
          <w:rFonts w:hint="eastAsia"/>
        </w:rPr>
      </w:pPr>
      <w:r>
        <w:rPr>
          <w:rFonts w:hint="eastAsia"/>
        </w:rPr>
        <w:t>你们逃到耶稣那里作避难所了吗？</w:t>
      </w:r>
    </w:p>
    <w:p w14:paraId="02EB7BCF">
      <w:pPr>
        <w:pStyle w:val="4"/>
        <w:ind w:left="0" w:firstLine="0"/>
        <w:jc w:val="left"/>
        <w:rPr>
          <w:rFonts w:hint="eastAsia"/>
        </w:rPr>
      </w:pPr>
    </w:p>
    <w:p w14:paraId="27821895">
      <w:pPr>
        <w:pStyle w:val="4"/>
        <w:ind w:left="0" w:firstLine="0"/>
        <w:jc w:val="left"/>
        <w:rPr>
          <w:rFonts w:hint="eastAsia"/>
        </w:rPr>
      </w:pPr>
      <w:r>
        <w:rPr>
          <w:rFonts w:hint="eastAsia"/>
        </w:rPr>
        <w:t>Have you found forgiveness?</w:t>
      </w:r>
    </w:p>
    <w:p w14:paraId="15380568">
      <w:pPr>
        <w:pStyle w:val="4"/>
        <w:ind w:left="0" w:firstLine="0"/>
        <w:jc w:val="left"/>
        <w:rPr>
          <w:rFonts w:hint="eastAsia"/>
        </w:rPr>
      </w:pPr>
      <w:r>
        <w:rPr>
          <w:rFonts w:hint="eastAsia"/>
        </w:rPr>
        <w:t>你们找到赦免了吗？</w:t>
      </w:r>
    </w:p>
    <w:p w14:paraId="33DB7A9E">
      <w:pPr>
        <w:pStyle w:val="4"/>
        <w:ind w:left="0" w:firstLine="0"/>
        <w:jc w:val="left"/>
        <w:rPr>
          <w:rFonts w:hint="eastAsia"/>
        </w:rPr>
      </w:pPr>
    </w:p>
    <w:p w14:paraId="4CB9E7A2">
      <w:pPr>
        <w:pStyle w:val="4"/>
        <w:ind w:left="0" w:firstLine="0"/>
        <w:jc w:val="left"/>
        <w:rPr>
          <w:rFonts w:hint="eastAsia"/>
        </w:rPr>
      </w:pPr>
      <w:r>
        <w:rPr>
          <w:rFonts w:hint="eastAsia"/>
        </w:rPr>
        <w:t>“Boast not thyself of to-morrow; for thou knowest not what a day may bring forth.”</w:t>
      </w:r>
    </w:p>
    <w:p w14:paraId="3BEF9216">
      <w:pPr>
        <w:pStyle w:val="4"/>
        <w:ind w:left="0" w:firstLine="0"/>
        <w:jc w:val="left"/>
        <w:rPr>
          <w:rFonts w:hint="eastAsia"/>
        </w:rPr>
      </w:pPr>
      <w:r>
        <w:rPr>
          <w:rFonts w:hint="eastAsia"/>
        </w:rPr>
        <w:t>“不要为明日自夸，因为一日要生何事，你尚且不能知道。”</w:t>
      </w:r>
    </w:p>
    <w:p w14:paraId="69A38170">
      <w:pPr>
        <w:pStyle w:val="4"/>
        <w:ind w:left="0" w:firstLine="0"/>
        <w:jc w:val="left"/>
        <w:rPr>
          <w:rFonts w:hint="eastAsia"/>
        </w:rPr>
      </w:pPr>
    </w:p>
    <w:p w14:paraId="20556A56">
      <w:pPr>
        <w:pStyle w:val="4"/>
        <w:ind w:left="0" w:firstLine="0"/>
        <w:jc w:val="left"/>
        <w:rPr>
          <w:rFonts w:hint="eastAsia"/>
        </w:rPr>
      </w:pPr>
      <w:r>
        <w:rPr>
          <w:rFonts w:hint="eastAsia"/>
        </w:rPr>
        <w:t>III.Most that are ever saved fly to Christ when young.—It was so in the days of our blessed Saviour.</w:t>
      </w:r>
    </w:p>
    <w:p w14:paraId="43EE5EA3">
      <w:pPr>
        <w:pStyle w:val="4"/>
        <w:ind w:left="0" w:firstLine="0"/>
        <w:jc w:val="left"/>
        <w:rPr>
          <w:rFonts w:hint="eastAsia"/>
        </w:rPr>
      </w:pPr>
      <w:r>
        <w:rPr>
          <w:rFonts w:hint="eastAsia"/>
        </w:rPr>
        <w:t>三、大多数得救的人都是在年轻时投奔基督的。——在我们蒙福的救主时代就是如此。</w:t>
      </w:r>
    </w:p>
    <w:p w14:paraId="1BB21E7F">
      <w:pPr>
        <w:pStyle w:val="4"/>
        <w:ind w:left="0" w:firstLine="0"/>
        <w:jc w:val="left"/>
        <w:rPr>
          <w:rFonts w:hint="eastAsia"/>
        </w:rPr>
      </w:pPr>
    </w:p>
    <w:p w14:paraId="18F26F4B">
      <w:pPr>
        <w:pStyle w:val="4"/>
        <w:ind w:left="0" w:firstLine="0"/>
        <w:jc w:val="left"/>
        <w:rPr>
          <w:rFonts w:hint="eastAsia"/>
        </w:rPr>
      </w:pPr>
      <w:r>
        <w:rPr>
          <w:rFonts w:hint="eastAsia"/>
        </w:rPr>
        <w:t>Those that were come to years were too wise and prudent to be saved by the blood of the Son of God, and He revealed it to those that were younger and had less wisdom.</w:t>
      </w:r>
    </w:p>
    <w:p w14:paraId="0B623DDC">
      <w:pPr>
        <w:pStyle w:val="4"/>
        <w:ind w:left="0" w:firstLine="0"/>
        <w:jc w:val="left"/>
        <w:rPr>
          <w:rFonts w:hint="eastAsia"/>
        </w:rPr>
      </w:pPr>
      <w:r>
        <w:rPr>
          <w:rFonts w:hint="eastAsia"/>
        </w:rPr>
        <w:t>那些上了年纪的人太聪明通达，不肯藉着上帝儿子的血得救，而祂却将这事向那些更年轻、智慧更少的人显明。</w:t>
      </w:r>
    </w:p>
    <w:p w14:paraId="5A0DD671">
      <w:pPr>
        <w:pStyle w:val="4"/>
        <w:ind w:left="0" w:firstLine="0"/>
        <w:jc w:val="left"/>
        <w:rPr>
          <w:rFonts w:hint="eastAsia"/>
        </w:rPr>
      </w:pPr>
    </w:p>
    <w:p w14:paraId="661173E0">
      <w:pPr>
        <w:pStyle w:val="4"/>
        <w:ind w:left="0" w:firstLine="0"/>
        <w:jc w:val="left"/>
        <w:rPr>
          <w:rFonts w:hint="eastAsia"/>
        </w:rPr>
      </w:pPr>
      <w:r>
        <w:rPr>
          <w:rFonts w:hint="eastAsia"/>
        </w:rPr>
        <w:t>“I thank Thee, O Father, Lord of heaven and earth, because Thou hast hid these things from the wise and prudent, and revealed them unto babes. Even so, Father, for so it seemed good in thy sight.”</w:t>
      </w:r>
    </w:p>
    <w:p w14:paraId="0DE3C1DF">
      <w:pPr>
        <w:pStyle w:val="4"/>
        <w:ind w:left="0" w:firstLine="0"/>
        <w:jc w:val="left"/>
        <w:rPr>
          <w:rFonts w:hint="eastAsia"/>
        </w:rPr>
      </w:pPr>
      <w:r>
        <w:rPr>
          <w:rFonts w:hint="eastAsia"/>
        </w:rPr>
        <w:t>“父啊，天地的主，我感谢你！因为你将这些事向聪明通达人就藏起来，向婴孩就显出来。父啊，是的，因为你的美意本是如此。”</w:t>
      </w:r>
    </w:p>
    <w:p w14:paraId="08004AB0">
      <w:pPr>
        <w:pStyle w:val="4"/>
        <w:ind w:left="0" w:firstLine="0"/>
        <w:jc w:val="left"/>
        <w:rPr>
          <w:rFonts w:hint="eastAsia"/>
        </w:rPr>
      </w:pPr>
    </w:p>
    <w:p w14:paraId="7BE97E98">
      <w:pPr>
        <w:pStyle w:val="4"/>
        <w:ind w:left="0" w:firstLine="0"/>
        <w:jc w:val="left"/>
        <w:rPr>
          <w:rFonts w:hint="eastAsia"/>
        </w:rPr>
      </w:pPr>
      <w:r>
        <w:rPr>
          <w:rFonts w:hint="eastAsia"/>
        </w:rPr>
        <w:t>“He gathers the lambs with his arm, and carries them in his bosom.”</w:t>
      </w:r>
    </w:p>
    <w:p w14:paraId="59697100">
      <w:pPr>
        <w:pStyle w:val="4"/>
        <w:ind w:left="0" w:firstLine="0"/>
        <w:jc w:val="left"/>
        <w:rPr>
          <w:rFonts w:hint="eastAsia"/>
        </w:rPr>
      </w:pPr>
      <w:r>
        <w:rPr>
          <w:rFonts w:hint="eastAsia"/>
        </w:rPr>
        <w:t>“祂必像牧人牧养自己的羊群，用膀臂聚集羊羔抱在怀中。”</w:t>
      </w:r>
    </w:p>
    <w:p w14:paraId="08A5EE73">
      <w:pPr>
        <w:pStyle w:val="4"/>
        <w:ind w:left="0" w:firstLine="0"/>
        <w:jc w:val="left"/>
        <w:rPr>
          <w:rFonts w:hint="eastAsia"/>
        </w:rPr>
      </w:pPr>
    </w:p>
    <w:p w14:paraId="3F545BA7">
      <w:pPr>
        <w:pStyle w:val="4"/>
        <w:ind w:left="0" w:firstLine="0"/>
        <w:jc w:val="left"/>
        <w:rPr>
          <w:rFonts w:hint="eastAsia"/>
        </w:rPr>
      </w:pPr>
      <w:r>
        <w:rPr>
          <w:rFonts w:hint="eastAsia"/>
        </w:rPr>
        <w:t>So it has been in almost all times of the revival of religion.</w:t>
      </w:r>
    </w:p>
    <w:p w14:paraId="76676516">
      <w:pPr>
        <w:pStyle w:val="4"/>
        <w:ind w:left="0" w:firstLine="0"/>
        <w:jc w:val="left"/>
        <w:rPr>
          <w:rFonts w:hint="eastAsia"/>
        </w:rPr>
      </w:pPr>
      <w:r>
        <w:rPr>
          <w:rFonts w:hint="eastAsia"/>
        </w:rPr>
        <w:t>在几乎所有宗教复兴的时期都是如此。</w:t>
      </w:r>
    </w:p>
    <w:p w14:paraId="06C44A68">
      <w:pPr>
        <w:pStyle w:val="4"/>
        <w:ind w:left="0" w:firstLine="0"/>
        <w:jc w:val="left"/>
        <w:rPr>
          <w:rFonts w:hint="eastAsia"/>
        </w:rPr>
      </w:pPr>
    </w:p>
    <w:p w14:paraId="1A4B72F1">
      <w:pPr>
        <w:pStyle w:val="4"/>
        <w:ind w:left="0" w:firstLine="0"/>
        <w:jc w:val="left"/>
        <w:rPr>
          <w:rFonts w:hint="eastAsia"/>
        </w:rPr>
      </w:pPr>
      <w:r>
        <w:rPr>
          <w:rFonts w:hint="eastAsia"/>
        </w:rPr>
        <w:t>If you ask aged Christians, the most of them will tell you that they were made anxious about their souls when young.</w:t>
      </w:r>
    </w:p>
    <w:p w14:paraId="74C76C20">
      <w:pPr>
        <w:pStyle w:val="4"/>
        <w:ind w:left="0" w:firstLine="0"/>
        <w:jc w:val="left"/>
        <w:rPr>
          <w:rFonts w:hint="eastAsia"/>
        </w:rPr>
      </w:pPr>
      <w:r>
        <w:rPr>
          <w:rFonts w:hint="eastAsia"/>
        </w:rPr>
        <w:t>如果你问年长的基督徒，他们大多数会告诉你，他们是在年轻时为自己的灵魂感到焦虑的。</w:t>
      </w:r>
    </w:p>
    <w:p w14:paraId="52837283">
      <w:pPr>
        <w:pStyle w:val="4"/>
        <w:ind w:left="0" w:firstLine="0"/>
        <w:jc w:val="left"/>
        <w:rPr>
          <w:rFonts w:hint="eastAsia"/>
        </w:rPr>
      </w:pPr>
    </w:p>
    <w:p w14:paraId="7AE24F97">
      <w:pPr>
        <w:pStyle w:val="4"/>
        <w:ind w:left="0" w:firstLine="0"/>
        <w:jc w:val="left"/>
        <w:rPr>
          <w:rFonts w:hint="eastAsia"/>
        </w:rPr>
      </w:pPr>
      <w:r>
        <w:rPr>
          <w:rFonts w:hint="eastAsia"/>
        </w:rPr>
        <w:t>Oh, what a reason is here for seeking an early inbringing to Christ!</w:t>
      </w:r>
    </w:p>
    <w:p w14:paraId="13266289">
      <w:pPr>
        <w:pStyle w:val="4"/>
        <w:ind w:left="0" w:firstLine="0"/>
        <w:jc w:val="left"/>
        <w:rPr>
          <w:rFonts w:hint="eastAsia"/>
        </w:rPr>
      </w:pPr>
      <w:r>
        <w:rPr>
          <w:rFonts w:hint="eastAsia"/>
        </w:rPr>
        <w:t>哦，这是何等一个理由，要寻求及早被带到基督面前！</w:t>
      </w:r>
    </w:p>
    <w:p w14:paraId="65E1EF41">
      <w:pPr>
        <w:pStyle w:val="4"/>
        <w:ind w:left="0" w:firstLine="0"/>
        <w:jc w:val="left"/>
        <w:rPr>
          <w:rFonts w:hint="eastAsia"/>
        </w:rPr>
      </w:pPr>
    </w:p>
    <w:p w14:paraId="2B07CC17">
      <w:pPr>
        <w:pStyle w:val="4"/>
        <w:ind w:left="0" w:firstLine="0"/>
        <w:jc w:val="left"/>
        <w:rPr>
          <w:rFonts w:hint="eastAsia"/>
        </w:rPr>
      </w:pPr>
      <w:r>
        <w:rPr>
          <w:rFonts w:hint="eastAsia"/>
        </w:rPr>
        <w:t>If you are not saved in youth, it is likely you never will.</w:t>
      </w:r>
    </w:p>
    <w:p w14:paraId="2617F827">
      <w:pPr>
        <w:pStyle w:val="4"/>
        <w:ind w:left="0" w:firstLine="0"/>
        <w:jc w:val="left"/>
        <w:rPr>
          <w:rFonts w:hint="eastAsia"/>
        </w:rPr>
      </w:pPr>
      <w:r>
        <w:rPr>
          <w:rFonts w:hint="eastAsia"/>
        </w:rPr>
        <w:t>如果你不在年轻时得救，很可能你永远也不会得救。</w:t>
      </w:r>
    </w:p>
    <w:p w14:paraId="711F6C7F">
      <w:pPr>
        <w:pStyle w:val="4"/>
        <w:ind w:left="0" w:firstLine="0"/>
        <w:jc w:val="left"/>
        <w:rPr>
          <w:rFonts w:hint="eastAsia"/>
        </w:rPr>
      </w:pPr>
    </w:p>
    <w:p w14:paraId="55CC4F47">
      <w:pPr>
        <w:pStyle w:val="4"/>
        <w:ind w:left="0" w:firstLine="0"/>
        <w:jc w:val="left"/>
        <w:rPr>
          <w:rFonts w:hint="eastAsia"/>
        </w:rPr>
      </w:pPr>
      <w:r>
        <w:rPr>
          <w:rFonts w:hint="eastAsia"/>
        </w:rPr>
        <w:t>There is a tide in the affairs of souls.</w:t>
      </w:r>
    </w:p>
    <w:p w14:paraId="0EBFE7F0">
      <w:pPr>
        <w:pStyle w:val="4"/>
        <w:ind w:left="0" w:firstLine="0"/>
        <w:jc w:val="left"/>
        <w:rPr>
          <w:rFonts w:hint="eastAsia"/>
        </w:rPr>
      </w:pPr>
      <w:r>
        <w:rPr>
          <w:rFonts w:hint="eastAsia"/>
        </w:rPr>
        <w:t>灵魂的事也有潮汐。</w:t>
      </w:r>
    </w:p>
    <w:p w14:paraId="66DE2242">
      <w:pPr>
        <w:pStyle w:val="4"/>
        <w:ind w:left="0" w:firstLine="0"/>
        <w:jc w:val="left"/>
        <w:rPr>
          <w:rFonts w:hint="eastAsia"/>
        </w:rPr>
      </w:pPr>
    </w:p>
    <w:p w14:paraId="0874E601">
      <w:pPr>
        <w:pStyle w:val="4"/>
        <w:ind w:left="0" w:firstLine="0"/>
        <w:jc w:val="left"/>
        <w:rPr>
          <w:rFonts w:hint="eastAsia"/>
        </w:rPr>
      </w:pPr>
      <w:r>
        <w:rPr>
          <w:rFonts w:hint="eastAsia"/>
        </w:rPr>
        <w:t>There are times which may be called converting times.</w:t>
      </w:r>
    </w:p>
    <w:p w14:paraId="6D43DBDE">
      <w:pPr>
        <w:pStyle w:val="4"/>
        <w:ind w:left="0" w:firstLine="0"/>
        <w:jc w:val="left"/>
        <w:rPr>
          <w:rFonts w:hint="eastAsia"/>
        </w:rPr>
      </w:pPr>
      <w:r>
        <w:rPr>
          <w:rFonts w:hint="eastAsia"/>
        </w:rPr>
        <w:t>有些时候可以称为归信的时期。</w:t>
      </w:r>
    </w:p>
    <w:p w14:paraId="295B450A">
      <w:pPr>
        <w:pStyle w:val="4"/>
        <w:ind w:left="0" w:firstLine="0"/>
        <w:jc w:val="left"/>
        <w:rPr>
          <w:rFonts w:hint="eastAsia"/>
        </w:rPr>
      </w:pPr>
    </w:p>
    <w:p w14:paraId="53E9C561">
      <w:pPr>
        <w:pStyle w:val="4"/>
        <w:ind w:left="0" w:firstLine="0"/>
        <w:jc w:val="left"/>
        <w:rPr>
          <w:rFonts w:hint="eastAsia"/>
        </w:rPr>
      </w:pPr>
      <w:r>
        <w:rPr>
          <w:rFonts w:hint="eastAsia"/>
        </w:rPr>
        <w:t>All holy times are peculiarly converting times.</w:t>
      </w:r>
    </w:p>
    <w:p w14:paraId="54254657">
      <w:pPr>
        <w:pStyle w:val="4"/>
        <w:ind w:left="0" w:firstLine="0"/>
        <w:jc w:val="left"/>
        <w:rPr>
          <w:rFonts w:hint="eastAsia"/>
        </w:rPr>
      </w:pPr>
      <w:r>
        <w:rPr>
          <w:rFonts w:hint="eastAsia"/>
        </w:rPr>
        <w:t>所有圣洁的时刻都是特别的归信时刻。</w:t>
      </w:r>
    </w:p>
    <w:p w14:paraId="7C4B2845">
      <w:pPr>
        <w:pStyle w:val="4"/>
        <w:ind w:left="0" w:firstLine="0"/>
        <w:jc w:val="left"/>
        <w:rPr>
          <w:rFonts w:hint="eastAsia"/>
        </w:rPr>
      </w:pPr>
    </w:p>
    <w:p w14:paraId="70D2A7BC">
      <w:pPr>
        <w:pStyle w:val="4"/>
        <w:ind w:left="0" w:firstLine="0"/>
        <w:jc w:val="left"/>
        <w:rPr>
          <w:rFonts w:hint="eastAsia"/>
        </w:rPr>
      </w:pPr>
      <w:r>
        <w:rPr>
          <w:rFonts w:hint="eastAsia"/>
        </w:rPr>
        <w:t>The Sabbath is the great day for gathering in souls—it is Christ’s market-day.</w:t>
      </w:r>
    </w:p>
    <w:p w14:paraId="62289B71">
      <w:pPr>
        <w:pStyle w:val="4"/>
        <w:ind w:left="0" w:firstLine="0"/>
        <w:jc w:val="left"/>
        <w:rPr>
          <w:rFonts w:hint="eastAsia"/>
        </w:rPr>
      </w:pPr>
      <w:r>
        <w:rPr>
          <w:rFonts w:hint="eastAsia"/>
        </w:rPr>
        <w:t>安息日是收聚灵魂的大日——是基督的市集日。</w:t>
      </w:r>
    </w:p>
    <w:p w14:paraId="1360C788">
      <w:pPr>
        <w:pStyle w:val="4"/>
        <w:ind w:left="0" w:firstLine="0"/>
        <w:jc w:val="left"/>
        <w:rPr>
          <w:rFonts w:hint="eastAsia"/>
        </w:rPr>
      </w:pPr>
    </w:p>
    <w:p w14:paraId="27AA8BA5">
      <w:pPr>
        <w:pStyle w:val="4"/>
        <w:ind w:left="0" w:firstLine="0"/>
        <w:jc w:val="left"/>
        <w:rPr>
          <w:rFonts w:hint="eastAsia"/>
        </w:rPr>
      </w:pPr>
      <w:r>
        <w:rPr>
          <w:rFonts w:hint="eastAsia"/>
        </w:rPr>
        <w:t>It is the great harvest-day of souls.</w:t>
      </w:r>
    </w:p>
    <w:p w14:paraId="39E1B331">
      <w:pPr>
        <w:pStyle w:val="4"/>
        <w:ind w:left="0" w:firstLine="0"/>
        <w:jc w:val="left"/>
        <w:rPr>
          <w:rFonts w:hint="eastAsia"/>
        </w:rPr>
      </w:pPr>
      <w:r>
        <w:rPr>
          <w:rFonts w:hint="eastAsia"/>
        </w:rPr>
        <w:t>这是灵魂的大收割日。</w:t>
      </w:r>
    </w:p>
    <w:p w14:paraId="21E197FF">
      <w:pPr>
        <w:pStyle w:val="4"/>
        <w:ind w:left="0" w:firstLine="0"/>
        <w:jc w:val="left"/>
        <w:rPr>
          <w:rFonts w:hint="eastAsia"/>
        </w:rPr>
      </w:pPr>
    </w:p>
    <w:p w14:paraId="30ED09B0">
      <w:pPr>
        <w:pStyle w:val="4"/>
        <w:ind w:left="0" w:firstLine="0"/>
        <w:jc w:val="left"/>
        <w:rPr>
          <w:rFonts w:hint="eastAsia"/>
        </w:rPr>
      </w:pPr>
      <w:r>
        <w:rPr>
          <w:rFonts w:hint="eastAsia"/>
        </w:rPr>
        <w:t>I know there is a generation rising up that would fain trample the Sabbath beneath their feet; but prize you the Sabbath-day.</w:t>
      </w:r>
    </w:p>
    <w:p w14:paraId="519FCDAC">
      <w:pPr>
        <w:pStyle w:val="4"/>
        <w:ind w:left="0" w:firstLine="0"/>
        <w:jc w:val="left"/>
        <w:rPr>
          <w:rFonts w:hint="eastAsia"/>
        </w:rPr>
      </w:pPr>
      <w:r>
        <w:rPr>
          <w:rFonts w:hint="eastAsia"/>
        </w:rPr>
        <w:t>我知道有一代人起来，想要把安息日践踏在脚下；但你们要珍惜安息日。</w:t>
      </w:r>
    </w:p>
    <w:p w14:paraId="1E6E5449">
      <w:pPr>
        <w:pStyle w:val="4"/>
        <w:ind w:left="0" w:firstLine="0"/>
        <w:jc w:val="left"/>
        <w:rPr>
          <w:rFonts w:hint="eastAsia"/>
        </w:rPr>
      </w:pPr>
    </w:p>
    <w:p w14:paraId="56314DD8">
      <w:pPr>
        <w:pStyle w:val="4"/>
        <w:ind w:left="0" w:firstLine="0"/>
        <w:jc w:val="left"/>
        <w:rPr>
          <w:rFonts w:hint="eastAsia"/>
        </w:rPr>
      </w:pPr>
      <w:r>
        <w:rPr>
          <w:rFonts w:hint="eastAsia"/>
        </w:rPr>
        <w:t>The time of affliction is converting time.</w:t>
      </w:r>
    </w:p>
    <w:p w14:paraId="615FC957">
      <w:pPr>
        <w:pStyle w:val="4"/>
        <w:ind w:left="0" w:firstLine="0"/>
        <w:jc w:val="left"/>
        <w:rPr>
          <w:rFonts w:hint="eastAsia"/>
        </w:rPr>
      </w:pPr>
      <w:r>
        <w:rPr>
          <w:rFonts w:hint="eastAsia"/>
        </w:rPr>
        <w:t>苦难的时期是归信的时期。</w:t>
      </w:r>
    </w:p>
    <w:p w14:paraId="611B92FE">
      <w:pPr>
        <w:pStyle w:val="4"/>
        <w:ind w:left="0" w:firstLine="0"/>
        <w:jc w:val="left"/>
        <w:rPr>
          <w:rFonts w:hint="eastAsia"/>
        </w:rPr>
      </w:pPr>
    </w:p>
    <w:p w14:paraId="089D6C18">
      <w:pPr>
        <w:pStyle w:val="4"/>
        <w:ind w:left="0" w:firstLine="0"/>
        <w:jc w:val="left"/>
        <w:rPr>
          <w:rFonts w:hint="eastAsia"/>
        </w:rPr>
      </w:pPr>
      <w:r>
        <w:rPr>
          <w:rFonts w:hint="eastAsia"/>
        </w:rPr>
        <w:t>When God takes away those you love best, and you say, “This is the finger of God,” remember it is Christ wanting to get in to save you: open the door and let Him in.</w:t>
      </w:r>
    </w:p>
    <w:p w14:paraId="2C1EE7B0">
      <w:pPr>
        <w:pStyle w:val="4"/>
        <w:ind w:left="0" w:firstLine="0"/>
        <w:jc w:val="left"/>
        <w:rPr>
          <w:rFonts w:hint="eastAsia"/>
        </w:rPr>
      </w:pPr>
      <w:r>
        <w:rPr>
          <w:rFonts w:hint="eastAsia"/>
        </w:rPr>
        <w:t>当上帝夺去你们最爱的人，你们说：“这是上帝的指头，”要记住，是基督想要进来拯救你们：打开门，让祂进来。</w:t>
      </w:r>
    </w:p>
    <w:p w14:paraId="46CC2316">
      <w:pPr>
        <w:pStyle w:val="4"/>
        <w:ind w:left="0" w:firstLine="0"/>
        <w:jc w:val="left"/>
        <w:rPr>
          <w:rFonts w:hint="eastAsia"/>
        </w:rPr>
      </w:pPr>
    </w:p>
    <w:p w14:paraId="6B411360">
      <w:pPr>
        <w:pStyle w:val="4"/>
        <w:ind w:left="0" w:firstLine="0"/>
        <w:jc w:val="left"/>
        <w:rPr>
          <w:rFonts w:hint="eastAsia"/>
        </w:rPr>
      </w:pPr>
      <w:r>
        <w:rPr>
          <w:rFonts w:hint="eastAsia"/>
        </w:rPr>
        <w:t>The time of the striving of the Holy Spirit is converting time.</w:t>
      </w:r>
    </w:p>
    <w:p w14:paraId="6786BEEB">
      <w:pPr>
        <w:pStyle w:val="4"/>
        <w:ind w:left="0" w:firstLine="0"/>
        <w:jc w:val="left"/>
        <w:rPr>
          <w:rFonts w:hint="eastAsia"/>
        </w:rPr>
      </w:pPr>
      <w:r>
        <w:rPr>
          <w:rFonts w:hint="eastAsia"/>
        </w:rPr>
        <w:t>圣灵感动的时候是归信的时候。</w:t>
      </w:r>
    </w:p>
    <w:p w14:paraId="63B13F25">
      <w:pPr>
        <w:pStyle w:val="4"/>
        <w:ind w:left="0" w:firstLine="0"/>
        <w:jc w:val="left"/>
        <w:rPr>
          <w:rFonts w:hint="eastAsia"/>
        </w:rPr>
      </w:pPr>
    </w:p>
    <w:p w14:paraId="4ED917DA">
      <w:pPr>
        <w:pStyle w:val="4"/>
        <w:ind w:left="0" w:firstLine="0"/>
        <w:jc w:val="left"/>
        <w:rPr>
          <w:rFonts w:hint="eastAsia"/>
        </w:rPr>
      </w:pPr>
      <w:r>
        <w:rPr>
          <w:rFonts w:hint="eastAsia"/>
        </w:rPr>
        <w:t>If you feel your heart pricked in reading the Bible, or in hearing your teacher, “quench not the Spirit;” “resist not the Holy Ghost;” “grieve not the Holy Spirit of God.”</w:t>
      </w:r>
    </w:p>
    <w:p w14:paraId="403E9870">
      <w:pPr>
        <w:pStyle w:val="4"/>
        <w:ind w:left="0" w:firstLine="0"/>
        <w:jc w:val="left"/>
        <w:rPr>
          <w:rFonts w:hint="eastAsia"/>
        </w:rPr>
      </w:pPr>
      <w:r>
        <w:rPr>
          <w:rFonts w:hint="eastAsia"/>
        </w:rPr>
        <w:t>如果你们在读圣经或听老师讲道时感到扎心，“不要消灭圣灵的感动”；“不要抗拒圣灵”；“不要叫上帝的圣灵担忧”。</w:t>
      </w:r>
    </w:p>
    <w:p w14:paraId="6AA8E2F7">
      <w:pPr>
        <w:pStyle w:val="4"/>
        <w:ind w:left="0" w:firstLine="0"/>
        <w:jc w:val="left"/>
        <w:rPr>
          <w:rFonts w:hint="eastAsia"/>
        </w:rPr>
      </w:pPr>
    </w:p>
    <w:p w14:paraId="409726FC">
      <w:pPr>
        <w:pStyle w:val="4"/>
        <w:ind w:left="0" w:firstLine="0"/>
        <w:jc w:val="left"/>
        <w:rPr>
          <w:rFonts w:hint="eastAsia"/>
        </w:rPr>
      </w:pPr>
      <w:r>
        <w:rPr>
          <w:rFonts w:hint="eastAsia"/>
        </w:rPr>
        <w:t>Youth is converting time.</w:t>
      </w:r>
    </w:p>
    <w:p w14:paraId="7284123D">
      <w:pPr>
        <w:pStyle w:val="4"/>
        <w:ind w:left="0" w:firstLine="0"/>
        <w:jc w:val="left"/>
        <w:rPr>
          <w:rFonts w:hint="eastAsia"/>
        </w:rPr>
      </w:pPr>
      <w:r>
        <w:rPr>
          <w:rFonts w:hint="eastAsia"/>
        </w:rPr>
        <w:t>青年时期是归信的时期。</w:t>
      </w:r>
    </w:p>
    <w:p w14:paraId="60CC44B7">
      <w:pPr>
        <w:pStyle w:val="4"/>
        <w:ind w:left="0" w:firstLine="0"/>
        <w:jc w:val="left"/>
        <w:rPr>
          <w:rFonts w:hint="eastAsia"/>
        </w:rPr>
      </w:pPr>
    </w:p>
    <w:p w14:paraId="78B50BB2">
      <w:pPr>
        <w:pStyle w:val="4"/>
        <w:ind w:left="0" w:firstLine="0"/>
        <w:jc w:val="left"/>
        <w:rPr>
          <w:rFonts w:hint="eastAsia"/>
        </w:rPr>
      </w:pPr>
      <w:r>
        <w:rPr>
          <w:rFonts w:hint="eastAsia"/>
        </w:rPr>
        <w:t>“Suffer little children to come unto me, and forbid them not.”</w:t>
      </w:r>
    </w:p>
    <w:p w14:paraId="37B18785">
      <w:pPr>
        <w:pStyle w:val="4"/>
        <w:ind w:left="0" w:firstLine="0"/>
        <w:jc w:val="left"/>
        <w:rPr>
          <w:rFonts w:hint="eastAsia"/>
        </w:rPr>
      </w:pPr>
      <w:r>
        <w:rPr>
          <w:rFonts w:hint="eastAsia"/>
        </w:rPr>
        <w:t>“让小孩子到我这里来，不要禁止他们。”</w:t>
      </w:r>
    </w:p>
    <w:p w14:paraId="7D327AA8">
      <w:pPr>
        <w:pStyle w:val="4"/>
        <w:ind w:left="0" w:firstLine="0"/>
        <w:jc w:val="left"/>
        <w:rPr>
          <w:rFonts w:hint="eastAsia"/>
        </w:rPr>
      </w:pPr>
    </w:p>
    <w:p w14:paraId="6ADCF5EA">
      <w:pPr>
        <w:pStyle w:val="4"/>
        <w:ind w:left="0" w:firstLine="0"/>
        <w:jc w:val="left"/>
        <w:rPr>
          <w:rFonts w:hint="eastAsia"/>
        </w:rPr>
      </w:pPr>
      <w:r>
        <w:rPr>
          <w:rFonts w:hint="eastAsia"/>
        </w:rPr>
        <w:t>Oh, you that are lambs, seek to be gathered with the arm of the Saviour, and carried in his gentle bosom.</w:t>
      </w:r>
    </w:p>
    <w:p w14:paraId="6EDCAD5A">
      <w:pPr>
        <w:pStyle w:val="4"/>
        <w:ind w:left="0" w:firstLine="0"/>
        <w:jc w:val="left"/>
        <w:rPr>
          <w:rFonts w:hint="eastAsia"/>
        </w:rPr>
      </w:pPr>
      <w:r>
        <w:rPr>
          <w:rFonts w:hint="eastAsia"/>
        </w:rPr>
        <w:t>哦，你们这些羊羔，要寻求被救主的膀臂聚集，被抱在祂温柔的怀中。</w:t>
      </w:r>
    </w:p>
    <w:p w14:paraId="5DA27E57">
      <w:pPr>
        <w:pStyle w:val="4"/>
        <w:ind w:left="0" w:firstLine="0"/>
        <w:jc w:val="left"/>
        <w:rPr>
          <w:rFonts w:hint="eastAsia"/>
        </w:rPr>
      </w:pPr>
    </w:p>
    <w:p w14:paraId="059D6B7E">
      <w:pPr>
        <w:pStyle w:val="4"/>
        <w:ind w:left="0" w:firstLine="0"/>
        <w:jc w:val="left"/>
        <w:rPr>
          <w:rFonts w:hint="eastAsia"/>
        </w:rPr>
      </w:pPr>
      <w:r>
        <w:rPr>
          <w:rFonts w:hint="eastAsia"/>
        </w:rPr>
        <w:t>Come to trust under the Saviour’s wings.</w:t>
      </w:r>
    </w:p>
    <w:p w14:paraId="11FE0BE2">
      <w:pPr>
        <w:pStyle w:val="4"/>
        <w:ind w:left="0" w:firstLine="0"/>
        <w:jc w:val="left"/>
        <w:rPr>
          <w:rFonts w:hint="eastAsia"/>
        </w:rPr>
      </w:pPr>
      <w:r>
        <w:rPr>
          <w:rFonts w:hint="eastAsia"/>
        </w:rPr>
        <w:t>来投靠在救主的翅膀荫下。</w:t>
      </w:r>
    </w:p>
    <w:p w14:paraId="40799D78">
      <w:pPr>
        <w:pStyle w:val="4"/>
        <w:ind w:left="0" w:firstLine="0"/>
        <w:jc w:val="left"/>
        <w:rPr>
          <w:rFonts w:hint="eastAsia"/>
        </w:rPr>
      </w:pPr>
    </w:p>
    <w:p w14:paraId="546F4FF9">
      <w:pPr>
        <w:pStyle w:val="4"/>
        <w:ind w:left="0" w:firstLine="0"/>
        <w:jc w:val="left"/>
        <w:rPr>
          <w:rFonts w:hint="eastAsia"/>
        </w:rPr>
      </w:pPr>
      <w:r>
        <w:rPr>
          <w:rFonts w:hint="eastAsia"/>
        </w:rPr>
        <w:t>“Yet there is room.”</w:t>
      </w:r>
    </w:p>
    <w:p w14:paraId="691EB5C0">
      <w:pPr>
        <w:pStyle w:val="4"/>
        <w:ind w:left="0" w:firstLine="0"/>
        <w:jc w:val="left"/>
        <w:rPr>
          <w:rFonts w:hint="eastAsia"/>
        </w:rPr>
      </w:pPr>
      <w:r>
        <w:rPr>
          <w:rFonts w:hint="eastAsia"/>
        </w:rPr>
        <w:t>“还有空座。”</w:t>
      </w:r>
    </w:p>
    <w:p w14:paraId="33DFD028">
      <w:pPr>
        <w:pStyle w:val="4"/>
        <w:ind w:left="0" w:firstLine="0"/>
        <w:jc w:val="left"/>
        <w:rPr>
          <w:rFonts w:hint="eastAsia"/>
        </w:rPr>
      </w:pPr>
    </w:p>
    <w:p w14:paraId="76456868">
      <w:pPr>
        <w:pStyle w:val="4"/>
        <w:ind w:left="0" w:firstLine="0"/>
        <w:jc w:val="left"/>
        <w:rPr>
          <w:rFonts w:hint="eastAsia"/>
        </w:rPr>
      </w:pPr>
      <w:r>
        <w:rPr>
          <w:rFonts w:hint="eastAsia"/>
        </w:rPr>
        <w:t>IV.Because it is happier to be in Christ than out of Christ.—Many that read these words are saying in their heart, It is a dull thing to be religious.</w:t>
      </w:r>
    </w:p>
    <w:p w14:paraId="4CD45DD0">
      <w:pPr>
        <w:pStyle w:val="4"/>
        <w:ind w:left="0" w:firstLine="0"/>
        <w:jc w:val="left"/>
        <w:rPr>
          <w:rFonts w:hint="eastAsia"/>
        </w:rPr>
      </w:pPr>
      <w:r>
        <w:rPr>
          <w:rFonts w:hint="eastAsia"/>
        </w:rPr>
        <w:t>四、因为在基督里比在基督外更快乐。——许多读这些话的人心里说，信教是一件沉闷的事。</w:t>
      </w:r>
    </w:p>
    <w:p w14:paraId="3A62F6E8">
      <w:pPr>
        <w:pStyle w:val="4"/>
        <w:ind w:left="0" w:firstLine="0"/>
        <w:jc w:val="left"/>
        <w:rPr>
          <w:rFonts w:hint="eastAsia"/>
        </w:rPr>
      </w:pPr>
    </w:p>
    <w:p w14:paraId="78946AB8">
      <w:pPr>
        <w:pStyle w:val="4"/>
        <w:ind w:left="0" w:firstLine="0"/>
        <w:jc w:val="left"/>
        <w:rPr>
          <w:rFonts w:hint="eastAsia"/>
        </w:rPr>
      </w:pPr>
      <w:r>
        <w:rPr>
          <w:rFonts w:hint="eastAsia"/>
        </w:rPr>
        <w:t>Youth is the time for pleasure—the time to eat, drink, and be merry; to rise up to play.</w:t>
      </w:r>
    </w:p>
    <w:p w14:paraId="007FB438">
      <w:pPr>
        <w:pStyle w:val="4"/>
        <w:ind w:left="0" w:firstLine="0"/>
        <w:jc w:val="left"/>
        <w:rPr>
          <w:rFonts w:hint="eastAsia"/>
        </w:rPr>
      </w:pPr>
      <w:r>
        <w:rPr>
          <w:rFonts w:hint="eastAsia"/>
        </w:rPr>
        <w:t>青春是享乐的时期——是吃喝快乐，起来玩耍的时期。</w:t>
      </w:r>
    </w:p>
    <w:p w14:paraId="6076FD57">
      <w:pPr>
        <w:pStyle w:val="4"/>
        <w:ind w:left="0" w:firstLine="0"/>
        <w:jc w:val="left"/>
        <w:rPr>
          <w:rFonts w:hint="eastAsia"/>
        </w:rPr>
      </w:pPr>
    </w:p>
    <w:p w14:paraId="1DD29418">
      <w:pPr>
        <w:pStyle w:val="4"/>
        <w:ind w:left="0" w:firstLine="0"/>
        <w:jc w:val="left"/>
        <w:rPr>
          <w:rFonts w:hint="eastAsia"/>
        </w:rPr>
      </w:pPr>
      <w:r>
        <w:rPr>
          <w:rFonts w:hint="eastAsia"/>
        </w:rPr>
        <w:t>Now, I know that youth is the time for pleasure; the foot is more elastic then—the eye more full of life—the heart more full of gladness.</w:t>
      </w:r>
    </w:p>
    <w:p w14:paraId="310A99A4">
      <w:pPr>
        <w:pStyle w:val="4"/>
        <w:ind w:left="0" w:firstLine="0"/>
        <w:jc w:val="left"/>
        <w:rPr>
          <w:rFonts w:hint="eastAsia"/>
        </w:rPr>
      </w:pPr>
      <w:r>
        <w:rPr>
          <w:rFonts w:hint="eastAsia"/>
        </w:rPr>
        <w:t>现在，我知道青春是享乐的时期；那时的脚步更有弹性——眼睛更有神采——内心更充满喜悦。</w:t>
      </w:r>
    </w:p>
    <w:p w14:paraId="7503BBC9">
      <w:pPr>
        <w:pStyle w:val="4"/>
        <w:ind w:left="0" w:firstLine="0"/>
        <w:jc w:val="left"/>
        <w:rPr>
          <w:rFonts w:hint="eastAsia"/>
        </w:rPr>
      </w:pPr>
    </w:p>
    <w:p w14:paraId="3BA20014">
      <w:pPr>
        <w:pStyle w:val="4"/>
        <w:ind w:left="0" w:firstLine="0"/>
        <w:jc w:val="left"/>
        <w:rPr>
          <w:rFonts w:hint="eastAsia"/>
        </w:rPr>
      </w:pPr>
      <w:r>
        <w:rPr>
          <w:rFonts w:hint="eastAsia"/>
        </w:rPr>
        <w:t>But that is the very reason why I say youth is the time to fly to Christ.</w:t>
      </w:r>
    </w:p>
    <w:p w14:paraId="0DAB62CF">
      <w:pPr>
        <w:pStyle w:val="4"/>
        <w:ind w:left="0" w:firstLine="0"/>
        <w:jc w:val="left"/>
        <w:rPr>
          <w:rFonts w:hint="eastAsia"/>
        </w:rPr>
      </w:pPr>
      <w:r>
        <w:rPr>
          <w:rFonts w:hint="eastAsia"/>
        </w:rPr>
        <w:t>但那正是我说青春是投奔基督的时候的理由。</w:t>
      </w:r>
    </w:p>
    <w:p w14:paraId="15637303">
      <w:pPr>
        <w:pStyle w:val="4"/>
        <w:ind w:left="0" w:firstLine="0"/>
        <w:jc w:val="left"/>
        <w:rPr>
          <w:rFonts w:hint="eastAsia"/>
        </w:rPr>
      </w:pPr>
    </w:p>
    <w:p w14:paraId="02F1F6D7">
      <w:pPr>
        <w:pStyle w:val="4"/>
        <w:ind w:left="0" w:firstLine="0"/>
        <w:jc w:val="left"/>
        <w:rPr>
          <w:rFonts w:hint="eastAsia"/>
        </w:rPr>
      </w:pPr>
      <w:r>
        <w:rPr>
          <w:rFonts w:hint="eastAsia"/>
        </w:rPr>
        <w:t>It is far happier to be in Christ than to be out of Christ.</w:t>
      </w:r>
    </w:p>
    <w:p w14:paraId="47F1EDC5">
      <w:pPr>
        <w:pStyle w:val="4"/>
        <w:ind w:left="0" w:firstLine="0"/>
        <w:jc w:val="left"/>
        <w:rPr>
          <w:rFonts w:hint="eastAsia"/>
        </w:rPr>
      </w:pPr>
      <w:r>
        <w:rPr>
          <w:rFonts w:hint="eastAsia"/>
        </w:rPr>
        <w:t>在基督里远比在基督外快乐。</w:t>
      </w:r>
    </w:p>
    <w:p w14:paraId="7D1B7646">
      <w:pPr>
        <w:pStyle w:val="4"/>
        <w:ind w:left="0" w:firstLine="0"/>
        <w:jc w:val="left"/>
        <w:rPr>
          <w:rFonts w:hint="eastAsia"/>
        </w:rPr>
      </w:pPr>
    </w:p>
    <w:p w14:paraId="3FF077CB">
      <w:pPr>
        <w:pStyle w:val="4"/>
        <w:ind w:left="0" w:firstLine="0"/>
        <w:jc w:val="left"/>
        <w:rPr>
          <w:rFonts w:hint="eastAsia"/>
        </w:rPr>
      </w:pPr>
      <w:r>
        <w:rPr>
          <w:rFonts w:hint="eastAsia"/>
        </w:rPr>
        <w:t>(1.) It satisfies the heart.—I never will deny that there are pleasures to be found out of Christ.</w:t>
      </w:r>
    </w:p>
    <w:p w14:paraId="14E861CA">
      <w:pPr>
        <w:pStyle w:val="4"/>
        <w:ind w:left="0" w:firstLine="0"/>
        <w:jc w:val="left"/>
        <w:rPr>
          <w:rFonts w:hint="eastAsia"/>
        </w:rPr>
      </w:pPr>
      <w:r>
        <w:rPr>
          <w:rFonts w:hint="eastAsia"/>
        </w:rPr>
        <w:t>（1）它使内心满足。——我从不否认在基督之外也能找到乐趣。</w:t>
      </w:r>
    </w:p>
    <w:p w14:paraId="3075BF2F">
      <w:pPr>
        <w:pStyle w:val="4"/>
        <w:ind w:left="0" w:firstLine="0"/>
        <w:jc w:val="left"/>
        <w:rPr>
          <w:rFonts w:hint="eastAsia"/>
        </w:rPr>
      </w:pPr>
    </w:p>
    <w:p w14:paraId="48343244">
      <w:pPr>
        <w:pStyle w:val="4"/>
        <w:ind w:left="0" w:firstLine="0"/>
        <w:jc w:val="left"/>
        <w:rPr>
          <w:rFonts w:hint="eastAsia"/>
        </w:rPr>
      </w:pPr>
      <w:r>
        <w:rPr>
          <w:rFonts w:hint="eastAsia"/>
        </w:rPr>
        <w:t>The song and the dance, and the exciting game, are most engaging to young hearts.</w:t>
      </w:r>
    </w:p>
    <w:p w14:paraId="732AC4EB">
      <w:pPr>
        <w:pStyle w:val="4"/>
        <w:ind w:left="0" w:firstLine="0"/>
        <w:jc w:val="left"/>
        <w:rPr>
          <w:rFonts w:hint="eastAsia"/>
        </w:rPr>
      </w:pPr>
      <w:r>
        <w:rPr>
          <w:rFonts w:hint="eastAsia"/>
        </w:rPr>
        <w:t>歌舞和刺激的游戏，对年轻的心最具吸引力。</w:t>
      </w:r>
    </w:p>
    <w:p w14:paraId="030F32E8">
      <w:pPr>
        <w:pStyle w:val="4"/>
        <w:ind w:left="0" w:firstLine="0"/>
        <w:jc w:val="left"/>
        <w:rPr>
          <w:rFonts w:hint="eastAsia"/>
        </w:rPr>
      </w:pPr>
    </w:p>
    <w:p w14:paraId="6337CD86">
      <w:pPr>
        <w:pStyle w:val="4"/>
        <w:ind w:left="0" w:firstLine="0"/>
        <w:jc w:val="left"/>
        <w:rPr>
          <w:rFonts w:hint="eastAsia"/>
        </w:rPr>
      </w:pPr>
      <w:r>
        <w:rPr>
          <w:rFonts w:hint="eastAsia"/>
        </w:rPr>
        <w:t>But ah! think a moment.</w:t>
      </w:r>
    </w:p>
    <w:p w14:paraId="7284452E">
      <w:pPr>
        <w:pStyle w:val="4"/>
        <w:ind w:left="0" w:firstLine="0"/>
        <w:jc w:val="left"/>
        <w:rPr>
          <w:rFonts w:hint="eastAsia"/>
        </w:rPr>
      </w:pPr>
      <w:r>
        <w:rPr>
          <w:rFonts w:hint="eastAsia"/>
        </w:rPr>
        <w:t>但是啊！想一想。</w:t>
      </w:r>
    </w:p>
    <w:p w14:paraId="114C80B8">
      <w:pPr>
        <w:pStyle w:val="4"/>
        <w:ind w:left="0" w:firstLine="0"/>
        <w:jc w:val="left"/>
        <w:rPr>
          <w:rFonts w:hint="eastAsia"/>
        </w:rPr>
      </w:pPr>
    </w:p>
    <w:p w14:paraId="4EE77284">
      <w:pPr>
        <w:pStyle w:val="4"/>
        <w:ind w:left="0" w:firstLine="0"/>
        <w:jc w:val="left"/>
        <w:rPr>
          <w:rFonts w:hint="eastAsia"/>
        </w:rPr>
      </w:pPr>
      <w:r>
        <w:rPr>
          <w:rFonts w:hint="eastAsia"/>
        </w:rPr>
        <w:t>Is it not an awful thing to be happy when you are unsaved?</w:t>
      </w:r>
    </w:p>
    <w:p w14:paraId="75E8424D">
      <w:pPr>
        <w:pStyle w:val="4"/>
        <w:ind w:left="0" w:firstLine="0"/>
        <w:jc w:val="left"/>
        <w:rPr>
          <w:rFonts w:hint="eastAsia"/>
        </w:rPr>
      </w:pPr>
      <w:r>
        <w:rPr>
          <w:rFonts w:hint="eastAsia"/>
        </w:rPr>
        <w:t>当你们未得救时却很快乐，这岂不是一件可怕的事吗？</w:t>
      </w:r>
    </w:p>
    <w:p w14:paraId="54222B41">
      <w:pPr>
        <w:pStyle w:val="4"/>
        <w:ind w:left="0" w:firstLine="0"/>
        <w:jc w:val="left"/>
        <w:rPr>
          <w:rFonts w:hint="eastAsia"/>
        </w:rPr>
      </w:pPr>
    </w:p>
    <w:p w14:paraId="5E51E222">
      <w:pPr>
        <w:pStyle w:val="4"/>
        <w:ind w:left="0" w:firstLine="0"/>
        <w:jc w:val="left"/>
        <w:rPr>
          <w:rFonts w:hint="eastAsia"/>
        </w:rPr>
      </w:pPr>
      <w:r>
        <w:rPr>
          <w:rFonts w:hint="eastAsia"/>
        </w:rPr>
        <w:t>Would it not be dreadful to see a man sleeping in a house all on fire?</w:t>
      </w:r>
    </w:p>
    <w:p w14:paraId="05D8DB31">
      <w:pPr>
        <w:pStyle w:val="4"/>
        <w:ind w:left="0" w:firstLine="0"/>
        <w:jc w:val="left"/>
        <w:rPr>
          <w:rFonts w:hint="eastAsia"/>
        </w:rPr>
      </w:pPr>
      <w:r>
        <w:rPr>
          <w:rFonts w:hint="eastAsia"/>
        </w:rPr>
        <w:t>看见一个人在一间着火的房子里睡觉，岂不是很可怕吗？</w:t>
      </w:r>
    </w:p>
    <w:p w14:paraId="5E0401D4">
      <w:pPr>
        <w:pStyle w:val="4"/>
        <w:ind w:left="0" w:firstLine="0"/>
        <w:jc w:val="left"/>
        <w:rPr>
          <w:rFonts w:hint="eastAsia"/>
        </w:rPr>
      </w:pPr>
    </w:p>
    <w:p w14:paraId="78FBB51A">
      <w:pPr>
        <w:pStyle w:val="4"/>
        <w:ind w:left="0" w:firstLine="0"/>
        <w:jc w:val="left"/>
        <w:rPr>
          <w:rFonts w:hint="eastAsia"/>
        </w:rPr>
      </w:pPr>
      <w:r>
        <w:rPr>
          <w:rFonts w:hint="eastAsia"/>
        </w:rPr>
        <w:t>And is it not enough to make one shudder to see you dancing and making merry when God is angry with you every day?</w:t>
      </w:r>
    </w:p>
    <w:p w14:paraId="77ABCCC4">
      <w:pPr>
        <w:pStyle w:val="4"/>
        <w:ind w:left="0" w:firstLine="0"/>
        <w:jc w:val="left"/>
        <w:rPr>
          <w:rFonts w:hint="eastAsia"/>
        </w:rPr>
      </w:pPr>
      <w:r>
        <w:rPr>
          <w:rFonts w:hint="eastAsia"/>
        </w:rPr>
        <w:t>当上帝天天向你们发怒时，看见你们跳舞作乐，岂不足以令人战栗吗？</w:t>
      </w:r>
    </w:p>
    <w:p w14:paraId="6AAFBEFA">
      <w:pPr>
        <w:pStyle w:val="4"/>
        <w:ind w:left="0" w:firstLine="0"/>
        <w:jc w:val="left"/>
        <w:rPr>
          <w:rFonts w:hint="eastAsia"/>
        </w:rPr>
      </w:pPr>
    </w:p>
    <w:p w14:paraId="3A0ACCC9">
      <w:pPr>
        <w:pStyle w:val="4"/>
        <w:ind w:left="0" w:firstLine="0"/>
        <w:jc w:val="left"/>
        <w:rPr>
          <w:rFonts w:hint="eastAsia"/>
        </w:rPr>
      </w:pPr>
      <w:r>
        <w:rPr>
          <w:rFonts w:hint="eastAsia"/>
        </w:rPr>
        <w:t>Think again.</w:t>
      </w:r>
    </w:p>
    <w:p w14:paraId="2C28B6BE">
      <w:pPr>
        <w:pStyle w:val="4"/>
        <w:ind w:left="0" w:firstLine="0"/>
        <w:jc w:val="left"/>
        <w:rPr>
          <w:rFonts w:hint="eastAsia"/>
        </w:rPr>
      </w:pPr>
      <w:r>
        <w:rPr>
          <w:rFonts w:hint="eastAsia"/>
        </w:rPr>
        <w:t>再想一想。</w:t>
      </w:r>
    </w:p>
    <w:p w14:paraId="15892A38">
      <w:pPr>
        <w:pStyle w:val="4"/>
        <w:ind w:left="0" w:firstLine="0"/>
        <w:jc w:val="left"/>
        <w:rPr>
          <w:rFonts w:hint="eastAsia"/>
        </w:rPr>
      </w:pPr>
    </w:p>
    <w:p w14:paraId="7BEB0703">
      <w:pPr>
        <w:pStyle w:val="4"/>
        <w:ind w:left="0" w:firstLine="0"/>
        <w:jc w:val="left"/>
        <w:rPr>
          <w:rFonts w:hint="eastAsia"/>
        </w:rPr>
      </w:pPr>
      <w:r>
        <w:rPr>
          <w:rFonts w:hint="eastAsia"/>
        </w:rPr>
        <w:t>Are there not infinitely sweeter pleasures to be had in Christ?</w:t>
      </w:r>
    </w:p>
    <w:p w14:paraId="189C864E">
      <w:pPr>
        <w:pStyle w:val="4"/>
        <w:ind w:left="0" w:firstLine="0"/>
        <w:jc w:val="left"/>
        <w:rPr>
          <w:rFonts w:hint="eastAsia"/>
        </w:rPr>
      </w:pPr>
      <w:r>
        <w:rPr>
          <w:rFonts w:hint="eastAsia"/>
        </w:rPr>
        <w:t>在基督里岂不是有无限甜美的喜乐吗？</w:t>
      </w:r>
    </w:p>
    <w:p w14:paraId="0AC6D29E">
      <w:pPr>
        <w:pStyle w:val="4"/>
        <w:ind w:left="0" w:firstLine="0"/>
        <w:jc w:val="left"/>
        <w:rPr>
          <w:rFonts w:hint="eastAsia"/>
        </w:rPr>
      </w:pPr>
    </w:p>
    <w:p w14:paraId="269DE081">
      <w:pPr>
        <w:pStyle w:val="4"/>
        <w:ind w:left="0" w:firstLine="0"/>
        <w:jc w:val="left"/>
        <w:rPr>
          <w:rFonts w:hint="eastAsia"/>
        </w:rPr>
      </w:pPr>
      <w:r>
        <w:rPr>
          <w:rFonts w:hint="eastAsia"/>
        </w:rPr>
        <w:t>“Whoso drinketh of this water shall thirst again; but whoso drinketh of the water that I shall give him shall never thirst.”</w:t>
      </w:r>
    </w:p>
    <w:p w14:paraId="2113C8DB">
      <w:pPr>
        <w:pStyle w:val="4"/>
        <w:ind w:left="0" w:firstLine="0"/>
        <w:jc w:val="left"/>
        <w:rPr>
          <w:rFonts w:hint="eastAsia"/>
        </w:rPr>
      </w:pPr>
      <w:r>
        <w:rPr>
          <w:rFonts w:hint="eastAsia"/>
        </w:rPr>
        <w:t>“凡喝这水的，还要再渴；人若喝我所赐的水，就永远不渴。”</w:t>
      </w:r>
    </w:p>
    <w:p w14:paraId="58A97170">
      <w:pPr>
        <w:pStyle w:val="4"/>
        <w:ind w:left="0" w:firstLine="0"/>
        <w:jc w:val="left"/>
        <w:rPr>
          <w:rFonts w:hint="eastAsia"/>
        </w:rPr>
      </w:pPr>
    </w:p>
    <w:p w14:paraId="1ADD1059">
      <w:pPr>
        <w:pStyle w:val="4"/>
        <w:ind w:left="0" w:firstLine="0"/>
        <w:jc w:val="left"/>
        <w:rPr>
          <w:rFonts w:hint="eastAsia"/>
        </w:rPr>
      </w:pPr>
      <w:r>
        <w:rPr>
          <w:rFonts w:hint="eastAsia"/>
        </w:rPr>
        <w:t>“In thy presence is fulness of joy: at thy right hand are pleasures for evermore.”</w:t>
      </w:r>
    </w:p>
    <w:p w14:paraId="3B53D763">
      <w:pPr>
        <w:pStyle w:val="4"/>
        <w:ind w:left="0" w:firstLine="0"/>
        <w:jc w:val="left"/>
        <w:rPr>
          <w:rFonts w:hint="eastAsia"/>
        </w:rPr>
      </w:pPr>
      <w:r>
        <w:rPr>
          <w:rFonts w:hint="eastAsia"/>
        </w:rPr>
        <w:t>“在你面前有满足的喜乐，在你右手中有永远的福乐。”</w:t>
      </w:r>
    </w:p>
    <w:p w14:paraId="765C24E6">
      <w:pPr>
        <w:pStyle w:val="4"/>
        <w:ind w:left="0" w:firstLine="0"/>
        <w:jc w:val="left"/>
        <w:rPr>
          <w:rFonts w:hint="eastAsia"/>
        </w:rPr>
      </w:pPr>
    </w:p>
    <w:p w14:paraId="68D9C28E">
      <w:pPr>
        <w:pStyle w:val="4"/>
        <w:ind w:left="0" w:firstLine="0"/>
        <w:jc w:val="left"/>
        <w:rPr>
          <w:rFonts w:hint="eastAsia"/>
        </w:rPr>
      </w:pPr>
      <w:r>
        <w:rPr>
          <w:rFonts w:hint="eastAsia"/>
        </w:rPr>
        <w:t>To be forgiven, to be at peace with God, to have Him for a Father, to have Him loving us and smiling on us, to have the Holy Spirit coming into our hearts, and making us holy, this is worth a whole eternity of your pleasures.</w:t>
      </w:r>
    </w:p>
    <w:p w14:paraId="06C931F1">
      <w:pPr>
        <w:pStyle w:val="4"/>
        <w:ind w:left="0" w:firstLine="0"/>
        <w:jc w:val="left"/>
        <w:rPr>
          <w:rFonts w:hint="eastAsia"/>
        </w:rPr>
      </w:pPr>
      <w:r>
        <w:rPr>
          <w:rFonts w:hint="eastAsia"/>
        </w:rPr>
        <w:t>得蒙赦免，与上帝和好，有祂作我们的父，有祂爱我们，向我们微笑，有圣灵进入我们的心，使我们成圣，这值得你们所有的享乐加起来的永恒。</w:t>
      </w:r>
    </w:p>
    <w:p w14:paraId="0E946253">
      <w:pPr>
        <w:pStyle w:val="4"/>
        <w:ind w:left="0" w:firstLine="0"/>
        <w:jc w:val="left"/>
        <w:rPr>
          <w:rFonts w:hint="eastAsia"/>
        </w:rPr>
      </w:pPr>
    </w:p>
    <w:p w14:paraId="64D8C65D">
      <w:pPr>
        <w:pStyle w:val="4"/>
        <w:ind w:left="0" w:firstLine="0"/>
        <w:jc w:val="left"/>
        <w:rPr>
          <w:rFonts w:hint="eastAsia"/>
        </w:rPr>
      </w:pPr>
      <w:r>
        <w:rPr>
          <w:rFonts w:hint="eastAsia"/>
        </w:rPr>
        <w:t>“A day in thy courts is better than a thousand.”</w:t>
      </w:r>
    </w:p>
    <w:p w14:paraId="21AFC79C">
      <w:pPr>
        <w:pStyle w:val="4"/>
        <w:ind w:left="0" w:firstLine="0"/>
        <w:jc w:val="left"/>
        <w:rPr>
          <w:rFonts w:hint="eastAsia"/>
        </w:rPr>
      </w:pPr>
      <w:r>
        <w:rPr>
          <w:rFonts w:hint="eastAsia"/>
        </w:rPr>
        <w:t>“在你的院宇住一日，胜似在别处住千日。”</w:t>
      </w:r>
    </w:p>
    <w:p w14:paraId="5A85E257">
      <w:pPr>
        <w:pStyle w:val="4"/>
        <w:ind w:left="0" w:firstLine="0"/>
        <w:jc w:val="left"/>
        <w:rPr>
          <w:rFonts w:hint="eastAsia"/>
        </w:rPr>
      </w:pPr>
    </w:p>
    <w:p w14:paraId="232CBE17">
      <w:pPr>
        <w:pStyle w:val="4"/>
        <w:ind w:left="0" w:firstLine="0"/>
        <w:jc w:val="left"/>
        <w:rPr>
          <w:rFonts w:hint="eastAsia"/>
        </w:rPr>
      </w:pPr>
      <w:r>
        <w:rPr>
          <w:rFonts w:hint="eastAsia"/>
        </w:rPr>
        <w:t>Oh to be “satisfied with favour, and full with the blessing of the Lord!”</w:t>
      </w:r>
    </w:p>
    <w:p w14:paraId="09CDAA84">
      <w:pPr>
        <w:pStyle w:val="4"/>
        <w:ind w:left="0" w:firstLine="0"/>
        <w:jc w:val="left"/>
        <w:rPr>
          <w:rFonts w:hint="eastAsia"/>
        </w:rPr>
      </w:pPr>
      <w:r>
        <w:rPr>
          <w:rFonts w:hint="eastAsia"/>
        </w:rPr>
        <w:t>哦，愿能“得恩宠，满有耶和华的福”！</w:t>
      </w:r>
    </w:p>
    <w:p w14:paraId="72FE73D4">
      <w:pPr>
        <w:pStyle w:val="4"/>
        <w:ind w:left="0" w:firstLine="0"/>
        <w:jc w:val="left"/>
        <w:rPr>
          <w:rFonts w:hint="eastAsia"/>
        </w:rPr>
      </w:pPr>
    </w:p>
    <w:p w14:paraId="6BC08C4B">
      <w:pPr>
        <w:pStyle w:val="4"/>
        <w:ind w:left="0" w:firstLine="0"/>
        <w:jc w:val="left"/>
        <w:rPr>
          <w:rFonts w:hint="eastAsia"/>
        </w:rPr>
      </w:pPr>
      <w:r>
        <w:rPr>
          <w:rFonts w:hint="eastAsia"/>
        </w:rPr>
        <w:t>Your daily bread becomes sweeter.</w:t>
      </w:r>
    </w:p>
    <w:p w14:paraId="5591FBEB">
      <w:pPr>
        <w:pStyle w:val="4"/>
        <w:ind w:left="0" w:firstLine="0"/>
        <w:jc w:val="left"/>
        <w:rPr>
          <w:rFonts w:hint="eastAsia"/>
        </w:rPr>
      </w:pPr>
      <w:r>
        <w:rPr>
          <w:rFonts w:hint="eastAsia"/>
        </w:rPr>
        <w:t>你们的日用饮食变得更甜美。</w:t>
      </w:r>
    </w:p>
    <w:p w14:paraId="5191D970">
      <w:pPr>
        <w:pStyle w:val="4"/>
        <w:ind w:left="0" w:firstLine="0"/>
        <w:jc w:val="left"/>
        <w:rPr>
          <w:rFonts w:hint="eastAsia"/>
        </w:rPr>
      </w:pPr>
    </w:p>
    <w:p w14:paraId="54FB9B5B">
      <w:pPr>
        <w:pStyle w:val="4"/>
        <w:ind w:left="0" w:firstLine="0"/>
        <w:jc w:val="left"/>
        <w:rPr>
          <w:rFonts w:hint="eastAsia"/>
        </w:rPr>
      </w:pPr>
      <w:r>
        <w:rPr>
          <w:rFonts w:hint="eastAsia"/>
        </w:rPr>
        <w:t>You eat your meat “with gladness and singleness of heart, praising God.”</w:t>
      </w:r>
    </w:p>
    <w:p w14:paraId="30BDC8CC">
      <w:pPr>
        <w:pStyle w:val="4"/>
        <w:ind w:left="0" w:firstLine="0"/>
        <w:jc w:val="left"/>
        <w:rPr>
          <w:rFonts w:hint="eastAsia"/>
        </w:rPr>
      </w:pPr>
      <w:r>
        <w:rPr>
          <w:rFonts w:hint="eastAsia"/>
        </w:rPr>
        <w:t>你们“存着欢喜、诚实的心用饭，赞美上帝”。</w:t>
      </w:r>
    </w:p>
    <w:p w14:paraId="7C234473">
      <w:pPr>
        <w:pStyle w:val="4"/>
        <w:ind w:left="0" w:firstLine="0"/>
        <w:jc w:val="left"/>
        <w:rPr>
          <w:rFonts w:hint="eastAsia"/>
        </w:rPr>
      </w:pPr>
    </w:p>
    <w:p w14:paraId="52F3A063">
      <w:pPr>
        <w:pStyle w:val="4"/>
        <w:ind w:left="0" w:firstLine="0"/>
        <w:jc w:val="left"/>
        <w:rPr>
          <w:rFonts w:hint="eastAsia"/>
        </w:rPr>
      </w:pPr>
      <w:r>
        <w:rPr>
          <w:rFonts w:hint="eastAsia"/>
        </w:rPr>
        <w:t>Your foot is more light and bounding, for it bears a ransomed body.</w:t>
      </w:r>
    </w:p>
    <w:p w14:paraId="49FA6729">
      <w:pPr>
        <w:pStyle w:val="4"/>
        <w:ind w:left="0" w:firstLine="0"/>
        <w:jc w:val="left"/>
        <w:rPr>
          <w:rFonts w:hint="eastAsia"/>
        </w:rPr>
      </w:pPr>
      <w:r>
        <w:rPr>
          <w:rFonts w:hint="eastAsia"/>
        </w:rPr>
        <w:t>你的脚步更轻快、更有力，因为它承载着一个被救赎的身体。</w:t>
      </w:r>
    </w:p>
    <w:p w14:paraId="011A692E">
      <w:pPr>
        <w:pStyle w:val="4"/>
        <w:ind w:left="0" w:firstLine="0"/>
        <w:jc w:val="left"/>
        <w:rPr>
          <w:rFonts w:hint="eastAsia"/>
        </w:rPr>
      </w:pPr>
    </w:p>
    <w:p w14:paraId="0EE12856">
      <w:pPr>
        <w:pStyle w:val="4"/>
        <w:ind w:left="0" w:firstLine="0"/>
        <w:jc w:val="left"/>
        <w:rPr>
          <w:rFonts w:hint="eastAsia"/>
        </w:rPr>
      </w:pPr>
      <w:r>
        <w:rPr>
          <w:rFonts w:hint="eastAsia"/>
        </w:rPr>
        <w:t>Your sleep is sweeter at night, for “so He giveth his beloved sleep.”</w:t>
      </w:r>
    </w:p>
    <w:p w14:paraId="55C864F3">
      <w:pPr>
        <w:pStyle w:val="4"/>
        <w:ind w:left="0" w:firstLine="0"/>
        <w:jc w:val="left"/>
        <w:rPr>
          <w:rFonts w:hint="eastAsia"/>
        </w:rPr>
      </w:pPr>
      <w:r>
        <w:rPr>
          <w:rFonts w:hint="eastAsia"/>
        </w:rPr>
        <w:t>你晚上的睡眠更香甜，因为“惟有耶和华所亲爱的，必叫他安然睡觉”。</w:t>
      </w:r>
    </w:p>
    <w:p w14:paraId="02163434">
      <w:pPr>
        <w:pStyle w:val="4"/>
        <w:ind w:left="0" w:firstLine="0"/>
        <w:jc w:val="left"/>
        <w:rPr>
          <w:rFonts w:hint="eastAsia"/>
        </w:rPr>
      </w:pPr>
    </w:p>
    <w:p w14:paraId="3BB83EC4">
      <w:pPr>
        <w:pStyle w:val="4"/>
        <w:ind w:left="0" w:firstLine="0"/>
        <w:jc w:val="left"/>
        <w:rPr>
          <w:rFonts w:hint="eastAsia"/>
        </w:rPr>
      </w:pPr>
      <w:r>
        <w:rPr>
          <w:rFonts w:hint="eastAsia"/>
        </w:rPr>
        <w:t>The sun shines more lovingly, and the earth wears a pleasanter smile, because you can say, “My Father made them all.”</w:t>
      </w:r>
    </w:p>
    <w:p w14:paraId="778F6697">
      <w:pPr>
        <w:pStyle w:val="4"/>
        <w:ind w:left="0" w:firstLine="0"/>
        <w:jc w:val="left"/>
        <w:rPr>
          <w:rFonts w:hint="eastAsia"/>
        </w:rPr>
      </w:pPr>
      <w:r>
        <w:rPr>
          <w:rFonts w:hint="eastAsia"/>
        </w:rPr>
        <w:t>太阳照耀得更慈爱，大地也露出更愉快的微笑，因为你们可以说：“我的天父创造了这一切。”</w:t>
      </w:r>
    </w:p>
    <w:p w14:paraId="713C8B4D">
      <w:pPr>
        <w:pStyle w:val="4"/>
        <w:ind w:left="0" w:firstLine="0"/>
        <w:jc w:val="left"/>
        <w:rPr>
          <w:rFonts w:hint="eastAsia"/>
        </w:rPr>
      </w:pPr>
    </w:p>
    <w:p w14:paraId="60096AA7">
      <w:pPr>
        <w:pStyle w:val="4"/>
        <w:ind w:left="0" w:firstLine="0"/>
        <w:jc w:val="left"/>
        <w:rPr>
          <w:rFonts w:hint="eastAsia"/>
        </w:rPr>
      </w:pPr>
      <w:r>
        <w:rPr>
          <w:rFonts w:hint="eastAsia"/>
        </w:rPr>
        <w:t>(2.) It makes you glad all your days.—The pleasures of sin are only “for a season;” they do not last.</w:t>
      </w:r>
    </w:p>
    <w:p w14:paraId="4B94CADB">
      <w:pPr>
        <w:pStyle w:val="4"/>
        <w:ind w:left="0" w:firstLine="0"/>
        <w:jc w:val="left"/>
        <w:rPr>
          <w:rFonts w:hint="eastAsia"/>
        </w:rPr>
      </w:pPr>
      <w:r>
        <w:rPr>
          <w:rFonts w:hint="eastAsia"/>
        </w:rPr>
        <w:t>（2）它使你们一生一世都欢喜。——罪中之乐只是“暂时的”；它们不长久。</w:t>
      </w:r>
    </w:p>
    <w:p w14:paraId="4939DF9C">
      <w:pPr>
        <w:pStyle w:val="4"/>
        <w:ind w:left="0" w:firstLine="0"/>
        <w:jc w:val="left"/>
        <w:rPr>
          <w:rFonts w:hint="eastAsia"/>
        </w:rPr>
      </w:pPr>
    </w:p>
    <w:p w14:paraId="4F363AFD">
      <w:pPr>
        <w:pStyle w:val="4"/>
        <w:ind w:left="0" w:firstLine="0"/>
        <w:jc w:val="left"/>
        <w:rPr>
          <w:rFonts w:hint="eastAsia"/>
        </w:rPr>
      </w:pPr>
      <w:r>
        <w:rPr>
          <w:rFonts w:hint="eastAsia"/>
        </w:rPr>
        <w:t>But to be brought to Christ is like the dawning of an eternal day; it spreads the serenity of heaven over all the days of our pilgrimage.</w:t>
      </w:r>
    </w:p>
    <w:p w14:paraId="653130F8">
      <w:pPr>
        <w:pStyle w:val="4"/>
        <w:ind w:left="0" w:firstLine="0"/>
        <w:jc w:val="left"/>
        <w:rPr>
          <w:rFonts w:hint="eastAsia"/>
        </w:rPr>
      </w:pPr>
      <w:r>
        <w:rPr>
          <w:rFonts w:hint="eastAsia"/>
        </w:rPr>
        <w:t>但被带到基督面前，就像一个永恒白昼的黎明；它把天上的宁静铺满我们客旅人生的所有日子。</w:t>
      </w:r>
    </w:p>
    <w:p w14:paraId="644809CD">
      <w:pPr>
        <w:pStyle w:val="4"/>
        <w:ind w:left="0" w:firstLine="0"/>
        <w:jc w:val="left"/>
        <w:rPr>
          <w:rFonts w:hint="eastAsia"/>
        </w:rPr>
      </w:pPr>
    </w:p>
    <w:p w14:paraId="2EFD1AD8">
      <w:pPr>
        <w:pStyle w:val="4"/>
        <w:ind w:left="0" w:firstLine="0"/>
        <w:jc w:val="left"/>
        <w:rPr>
          <w:rFonts w:hint="eastAsia"/>
        </w:rPr>
      </w:pPr>
      <w:r>
        <w:rPr>
          <w:rFonts w:hint="eastAsia"/>
        </w:rPr>
        <w:t>In suffering days, what will the world do for you?</w:t>
      </w:r>
    </w:p>
    <w:p w14:paraId="663FF7F0">
      <w:pPr>
        <w:pStyle w:val="4"/>
        <w:ind w:left="0" w:firstLine="0"/>
        <w:jc w:val="left"/>
        <w:rPr>
          <w:rFonts w:hint="eastAsia"/>
        </w:rPr>
      </w:pPr>
      <w:r>
        <w:rPr>
          <w:rFonts w:hint="eastAsia"/>
        </w:rPr>
        <w:t>在受苦的日子里，世界能为你们做什么呢？</w:t>
      </w:r>
    </w:p>
    <w:p w14:paraId="3D392114">
      <w:pPr>
        <w:pStyle w:val="4"/>
        <w:ind w:left="0" w:firstLine="0"/>
        <w:jc w:val="left"/>
        <w:rPr>
          <w:rFonts w:hint="eastAsia"/>
        </w:rPr>
      </w:pPr>
    </w:p>
    <w:p w14:paraId="7972D17D">
      <w:pPr>
        <w:pStyle w:val="4"/>
        <w:ind w:left="0" w:firstLine="0"/>
        <w:jc w:val="left"/>
        <w:rPr>
          <w:rFonts w:hint="eastAsia"/>
        </w:rPr>
      </w:pPr>
      <w:r>
        <w:rPr>
          <w:rFonts w:hint="eastAsia"/>
        </w:rPr>
        <w:t>“Like vinegar upon nitre, so is he that singeth songs to a heavy heart.”</w:t>
      </w:r>
    </w:p>
    <w:p w14:paraId="2EEADB9A">
      <w:pPr>
        <w:pStyle w:val="4"/>
        <w:ind w:left="0" w:firstLine="0"/>
        <w:jc w:val="left"/>
        <w:rPr>
          <w:rFonts w:hint="eastAsia"/>
        </w:rPr>
      </w:pPr>
      <w:r>
        <w:rPr>
          <w:rFonts w:hint="eastAsia"/>
        </w:rPr>
        <w:t>“对伤心的人唱歌，就如冷天脱衣服，又如碱上倒醋。”</w:t>
      </w:r>
    </w:p>
    <w:p w14:paraId="21E883FF">
      <w:pPr>
        <w:pStyle w:val="4"/>
        <w:ind w:left="0" w:firstLine="0"/>
        <w:jc w:val="left"/>
        <w:rPr>
          <w:rFonts w:hint="eastAsia"/>
        </w:rPr>
      </w:pPr>
    </w:p>
    <w:p w14:paraId="3130EE51">
      <w:pPr>
        <w:pStyle w:val="4"/>
        <w:ind w:left="0" w:firstLine="0"/>
        <w:jc w:val="left"/>
        <w:rPr>
          <w:rFonts w:hint="eastAsia"/>
        </w:rPr>
      </w:pPr>
      <w:r>
        <w:rPr>
          <w:rFonts w:hint="eastAsia"/>
        </w:rPr>
        <w:t>Believe me, there are days at hand when you will “say of laughter, It is mad; and of mirth, What doth it?”</w:t>
      </w:r>
    </w:p>
    <w:p w14:paraId="0847FE5B">
      <w:pPr>
        <w:pStyle w:val="4"/>
        <w:ind w:left="0" w:firstLine="0"/>
        <w:jc w:val="left"/>
        <w:rPr>
          <w:rFonts w:hint="eastAsia"/>
        </w:rPr>
      </w:pPr>
      <w:r>
        <w:rPr>
          <w:rFonts w:hint="eastAsia"/>
        </w:rPr>
        <w:t>相信我，不久之后，你们将有日子会“论嬉笑说：‘这是狂妄’；论喜乐说：‘这有何功效呢？’”</w:t>
      </w:r>
    </w:p>
    <w:p w14:paraId="7943E1C0">
      <w:pPr>
        <w:pStyle w:val="4"/>
        <w:ind w:left="0" w:firstLine="0"/>
        <w:jc w:val="left"/>
        <w:rPr>
          <w:rFonts w:hint="eastAsia"/>
        </w:rPr>
      </w:pPr>
    </w:p>
    <w:p w14:paraId="504EB080">
      <w:pPr>
        <w:pStyle w:val="4"/>
        <w:ind w:left="0" w:firstLine="0"/>
        <w:jc w:val="left"/>
        <w:rPr>
          <w:rFonts w:hint="eastAsia"/>
        </w:rPr>
      </w:pPr>
      <w:r>
        <w:rPr>
          <w:rFonts w:hint="eastAsia"/>
        </w:rPr>
        <w:t>But if you fly to Jesus Christ now, He will cheer you in the days of darkness.</w:t>
      </w:r>
    </w:p>
    <w:p w14:paraId="0759129B">
      <w:pPr>
        <w:pStyle w:val="4"/>
        <w:ind w:left="0" w:firstLine="0"/>
        <w:jc w:val="left"/>
        <w:rPr>
          <w:rFonts w:hint="eastAsia"/>
        </w:rPr>
      </w:pPr>
      <w:r>
        <w:rPr>
          <w:rFonts w:hint="eastAsia"/>
        </w:rPr>
        <w:t>但如果你们现在投奔耶稣基督，祂会在黑暗的日子里安慰你们。</w:t>
      </w:r>
    </w:p>
    <w:p w14:paraId="3288B5B8">
      <w:pPr>
        <w:pStyle w:val="4"/>
        <w:ind w:left="0" w:firstLine="0"/>
        <w:jc w:val="left"/>
        <w:rPr>
          <w:rFonts w:hint="eastAsia"/>
        </w:rPr>
      </w:pPr>
    </w:p>
    <w:p w14:paraId="332DFEB5">
      <w:pPr>
        <w:pStyle w:val="4"/>
        <w:ind w:left="0" w:firstLine="0"/>
        <w:jc w:val="left"/>
        <w:rPr>
          <w:rFonts w:hint="eastAsia"/>
        </w:rPr>
      </w:pPr>
      <w:r>
        <w:rPr>
          <w:rFonts w:hint="eastAsia"/>
        </w:rPr>
        <w:t>When the winds are contrary and the waves are high, Jesus will draw near, and say, “Be not afraid; it is I.”</w:t>
      </w:r>
    </w:p>
    <w:p w14:paraId="694E8650">
      <w:pPr>
        <w:pStyle w:val="4"/>
        <w:ind w:left="0" w:firstLine="0"/>
        <w:jc w:val="left"/>
        <w:rPr>
          <w:rFonts w:hint="eastAsia"/>
        </w:rPr>
      </w:pPr>
      <w:r>
        <w:rPr>
          <w:rFonts w:hint="eastAsia"/>
        </w:rPr>
        <w:t>当风不顺，浪高涨时，耶稣会走近说：“不要怕，是我。”</w:t>
      </w:r>
    </w:p>
    <w:p w14:paraId="608AF11F">
      <w:pPr>
        <w:pStyle w:val="4"/>
        <w:ind w:left="0" w:firstLine="0"/>
        <w:jc w:val="left"/>
        <w:rPr>
          <w:rFonts w:hint="eastAsia"/>
        </w:rPr>
      </w:pPr>
    </w:p>
    <w:p w14:paraId="08BCCCDE">
      <w:pPr>
        <w:pStyle w:val="4"/>
        <w:ind w:left="0" w:firstLine="0"/>
        <w:jc w:val="left"/>
        <w:rPr>
          <w:rFonts w:hint="eastAsia"/>
        </w:rPr>
      </w:pPr>
      <w:r>
        <w:rPr>
          <w:rFonts w:hint="eastAsia"/>
        </w:rPr>
        <w:t>That voice stills the heart in the stormiest hour.</w:t>
      </w:r>
    </w:p>
    <w:p w14:paraId="008CA19F">
      <w:pPr>
        <w:pStyle w:val="4"/>
        <w:ind w:left="0" w:firstLine="0"/>
        <w:jc w:val="left"/>
        <w:rPr>
          <w:rFonts w:hint="eastAsia"/>
        </w:rPr>
      </w:pPr>
      <w:r>
        <w:rPr>
          <w:rFonts w:hint="eastAsia"/>
        </w:rPr>
        <w:t>那声音在最狂暴的时刻使内心平静。</w:t>
      </w:r>
    </w:p>
    <w:p w14:paraId="6B7DACAD">
      <w:pPr>
        <w:pStyle w:val="4"/>
        <w:ind w:left="0" w:firstLine="0"/>
        <w:jc w:val="left"/>
        <w:rPr>
          <w:rFonts w:hint="eastAsia"/>
        </w:rPr>
      </w:pPr>
    </w:p>
    <w:p w14:paraId="39B94EA8">
      <w:pPr>
        <w:pStyle w:val="4"/>
        <w:ind w:left="0" w:firstLine="0"/>
        <w:jc w:val="left"/>
        <w:rPr>
          <w:rFonts w:hint="eastAsia"/>
        </w:rPr>
      </w:pPr>
      <w:r>
        <w:rPr>
          <w:rFonts w:hint="eastAsia"/>
        </w:rPr>
        <w:t>When the world reproaches you, and casts out your name as evil—when the doors are shut—Jesus will come in, and say, “Peace be unto you.”</w:t>
      </w:r>
    </w:p>
    <w:p w14:paraId="29D62D29">
      <w:pPr>
        <w:pStyle w:val="4"/>
        <w:ind w:left="0" w:firstLine="0"/>
        <w:jc w:val="left"/>
        <w:rPr>
          <w:rFonts w:hint="eastAsia"/>
        </w:rPr>
      </w:pPr>
      <w:r>
        <w:rPr>
          <w:rFonts w:hint="eastAsia"/>
        </w:rPr>
        <w:t>当世人辱骂你们，把你们的名当作恶丢掉——当门都关了时——耶稣会进来，说：“愿你们平安。”</w:t>
      </w:r>
    </w:p>
    <w:p w14:paraId="742D839B">
      <w:pPr>
        <w:pStyle w:val="4"/>
        <w:ind w:left="0" w:firstLine="0"/>
        <w:jc w:val="left"/>
        <w:rPr>
          <w:rFonts w:hint="eastAsia"/>
        </w:rPr>
      </w:pPr>
    </w:p>
    <w:p w14:paraId="3E4B566C">
      <w:pPr>
        <w:pStyle w:val="4"/>
        <w:ind w:left="0" w:firstLine="0"/>
        <w:jc w:val="left"/>
        <w:rPr>
          <w:rFonts w:hint="eastAsia"/>
        </w:rPr>
      </w:pPr>
      <w:r>
        <w:rPr>
          <w:rFonts w:hint="eastAsia"/>
        </w:rPr>
        <w:t>Who can tell the sweetness and the peace which Jesus gives in such an hour?</w:t>
      </w:r>
    </w:p>
    <w:p w14:paraId="16A2B200">
      <w:pPr>
        <w:pStyle w:val="4"/>
        <w:ind w:left="0" w:firstLine="0"/>
        <w:jc w:val="left"/>
        <w:rPr>
          <w:rFonts w:hint="eastAsia"/>
        </w:rPr>
      </w:pPr>
      <w:r>
        <w:rPr>
          <w:rFonts w:hint="eastAsia"/>
        </w:rPr>
        <w:t>谁能述说耶稣在那样时刻所赐的甘甜与平安呢？</w:t>
      </w:r>
    </w:p>
    <w:p w14:paraId="53A753B7">
      <w:pPr>
        <w:pStyle w:val="4"/>
        <w:ind w:left="0" w:firstLine="0"/>
        <w:jc w:val="left"/>
        <w:rPr>
          <w:rFonts w:hint="eastAsia"/>
        </w:rPr>
      </w:pPr>
    </w:p>
    <w:p w14:paraId="62BB87C7">
      <w:pPr>
        <w:pStyle w:val="4"/>
        <w:ind w:left="0" w:firstLine="0"/>
        <w:jc w:val="left"/>
        <w:rPr>
          <w:rFonts w:hint="eastAsia"/>
        </w:rPr>
      </w:pPr>
      <w:r>
        <w:rPr>
          <w:rFonts w:hint="eastAsia"/>
        </w:rPr>
        <w:t>One little girl that was early brought to Christ felt this when long confined to a sick-bed.</w:t>
      </w:r>
    </w:p>
    <w:p w14:paraId="4072385D">
      <w:pPr>
        <w:pStyle w:val="4"/>
        <w:ind w:left="0" w:firstLine="0"/>
        <w:jc w:val="left"/>
        <w:rPr>
          <w:rFonts w:hint="eastAsia"/>
        </w:rPr>
      </w:pPr>
      <w:r>
        <w:rPr>
          <w:rFonts w:hint="eastAsia"/>
        </w:rPr>
        <w:t>一个很小就归向基督的小女孩，在长期卧病在床时感受到了这一点。</w:t>
      </w:r>
    </w:p>
    <w:p w14:paraId="4F3EBB9A">
      <w:pPr>
        <w:pStyle w:val="4"/>
        <w:ind w:left="0" w:firstLine="0"/>
        <w:jc w:val="left"/>
        <w:rPr>
          <w:rFonts w:hint="eastAsia"/>
        </w:rPr>
      </w:pPr>
    </w:p>
    <w:p w14:paraId="70DABDFC">
      <w:pPr>
        <w:pStyle w:val="4"/>
        <w:ind w:left="0" w:firstLine="0"/>
        <w:jc w:val="left"/>
        <w:rPr>
          <w:rFonts w:hint="eastAsia"/>
        </w:rPr>
      </w:pPr>
      <w:r>
        <w:rPr>
          <w:rFonts w:hint="eastAsia"/>
        </w:rPr>
        <w:t>“I am not weary of my bed,” she said, “for my bed is green, and all that I meet with is perfumed with love to me. The time, night and day, is made sweet to me by the Lord. When it is evening, it is pleasant; and when it is morning, I am refreshed.”</w:t>
      </w:r>
    </w:p>
    <w:p w14:paraId="5FC8FA37">
      <w:pPr>
        <w:pStyle w:val="4"/>
        <w:ind w:left="0" w:firstLine="0"/>
        <w:jc w:val="left"/>
        <w:rPr>
          <w:rFonts w:hint="eastAsia"/>
        </w:rPr>
      </w:pPr>
      <w:r>
        <w:rPr>
          <w:rFonts w:hint="eastAsia"/>
        </w:rPr>
        <w:t>她说：“我不厌倦我的床，因为我的床是青的，我所遇到的一切都充满了对我的爱。主使我的日日夜夜都变得甜美。晚上是愉快的；早晨我便精神焕发。”</w:t>
      </w:r>
    </w:p>
    <w:p w14:paraId="0B6447B2">
      <w:pPr>
        <w:pStyle w:val="4"/>
        <w:ind w:left="0" w:firstLine="0"/>
        <w:jc w:val="left"/>
        <w:rPr>
          <w:rFonts w:hint="eastAsia"/>
        </w:rPr>
      </w:pPr>
    </w:p>
    <w:p w14:paraId="101CBFD4">
      <w:pPr>
        <w:pStyle w:val="4"/>
        <w:ind w:left="0" w:firstLine="0"/>
        <w:jc w:val="left"/>
        <w:rPr>
          <w:rFonts w:hint="eastAsia"/>
        </w:rPr>
      </w:pPr>
      <w:r>
        <w:rPr>
          <w:rFonts w:hint="eastAsia"/>
        </w:rPr>
        <w:t>Last of all, in a dying day, what will the world do for you?</w:t>
      </w:r>
    </w:p>
    <w:p w14:paraId="1636CA15">
      <w:pPr>
        <w:pStyle w:val="4"/>
        <w:ind w:left="0" w:firstLine="0"/>
        <w:jc w:val="left"/>
        <w:rPr>
          <w:rFonts w:hint="eastAsia"/>
        </w:rPr>
      </w:pPr>
      <w:r>
        <w:rPr>
          <w:rFonts w:hint="eastAsia"/>
        </w:rPr>
        <w:t>最后，在临终的日子，世界能为你做什么呢？</w:t>
      </w:r>
    </w:p>
    <w:p w14:paraId="4D3C90BE">
      <w:pPr>
        <w:pStyle w:val="4"/>
        <w:ind w:left="0" w:firstLine="0"/>
        <w:jc w:val="left"/>
        <w:rPr>
          <w:rFonts w:hint="eastAsia"/>
        </w:rPr>
      </w:pPr>
    </w:p>
    <w:p w14:paraId="52F12F22">
      <w:pPr>
        <w:pStyle w:val="4"/>
        <w:ind w:left="0" w:firstLine="0"/>
        <w:jc w:val="left"/>
        <w:rPr>
          <w:rFonts w:hint="eastAsia"/>
        </w:rPr>
      </w:pPr>
      <w:r>
        <w:rPr>
          <w:rFonts w:hint="eastAsia"/>
        </w:rPr>
        <w:t>The dance, and the song, and the merry companion, will then lose all their power to cheer you.</w:t>
      </w:r>
    </w:p>
    <w:p w14:paraId="2190808B">
      <w:pPr>
        <w:pStyle w:val="4"/>
        <w:ind w:left="0" w:firstLine="0"/>
        <w:jc w:val="left"/>
        <w:rPr>
          <w:rFonts w:hint="eastAsia"/>
        </w:rPr>
      </w:pPr>
      <w:r>
        <w:rPr>
          <w:rFonts w:hint="eastAsia"/>
        </w:rPr>
        <w:t>那时，舞蹈、歌声和快乐的同伴，都将失去所有能使你们振作的力量。</w:t>
      </w:r>
    </w:p>
    <w:p w14:paraId="0C761AA3">
      <w:pPr>
        <w:pStyle w:val="4"/>
        <w:ind w:left="0" w:firstLine="0"/>
        <w:jc w:val="left"/>
        <w:rPr>
          <w:rFonts w:hint="eastAsia"/>
        </w:rPr>
      </w:pPr>
    </w:p>
    <w:p w14:paraId="3C9546E7">
      <w:pPr>
        <w:pStyle w:val="4"/>
        <w:ind w:left="0" w:firstLine="0"/>
        <w:jc w:val="left"/>
        <w:rPr>
          <w:rFonts w:hint="eastAsia"/>
        </w:rPr>
      </w:pPr>
      <w:r>
        <w:rPr>
          <w:rFonts w:hint="eastAsia"/>
        </w:rPr>
        <w:t>Not one jest more; not one smile more.</w:t>
      </w:r>
    </w:p>
    <w:p w14:paraId="36182C2E">
      <w:pPr>
        <w:pStyle w:val="4"/>
        <w:ind w:left="0" w:firstLine="0"/>
        <w:jc w:val="left"/>
        <w:rPr>
          <w:rFonts w:hint="eastAsia"/>
        </w:rPr>
      </w:pPr>
      <w:r>
        <w:rPr>
          <w:rFonts w:hint="eastAsia"/>
        </w:rPr>
        <w:t>再没有一个笑话；再没有一个微笑。</w:t>
      </w:r>
    </w:p>
    <w:p w14:paraId="2C4229C7">
      <w:pPr>
        <w:pStyle w:val="4"/>
        <w:ind w:left="0" w:firstLine="0"/>
        <w:jc w:val="left"/>
        <w:rPr>
          <w:rFonts w:hint="eastAsia"/>
        </w:rPr>
      </w:pPr>
    </w:p>
    <w:p w14:paraId="6159D278">
      <w:pPr>
        <w:pStyle w:val="4"/>
        <w:ind w:left="0" w:firstLine="0"/>
        <w:jc w:val="left"/>
        <w:rPr>
          <w:rFonts w:hint="eastAsia"/>
        </w:rPr>
      </w:pPr>
      <w:r>
        <w:rPr>
          <w:rFonts w:hint="eastAsia"/>
        </w:rPr>
        <w:t>“Oh that you were wise, that you would understand this, and consider your latter end!”</w:t>
      </w:r>
    </w:p>
    <w:p w14:paraId="5CD93362">
      <w:pPr>
        <w:pStyle w:val="4"/>
        <w:ind w:left="0" w:firstLine="0"/>
        <w:jc w:val="left"/>
        <w:rPr>
          <w:rFonts w:hint="eastAsia"/>
        </w:rPr>
      </w:pPr>
      <w:r>
        <w:rPr>
          <w:rFonts w:hint="eastAsia"/>
        </w:rPr>
        <w:t>“哦，惟愿你们有智慧，能明白这事，肯思念你们的结局！”</w:t>
      </w:r>
    </w:p>
    <w:p w14:paraId="3AD6DB53">
      <w:pPr>
        <w:pStyle w:val="4"/>
        <w:ind w:left="0" w:firstLine="0"/>
        <w:jc w:val="left"/>
        <w:rPr>
          <w:rFonts w:hint="eastAsia"/>
        </w:rPr>
      </w:pPr>
    </w:p>
    <w:p w14:paraId="766C1C42">
      <w:pPr>
        <w:pStyle w:val="4"/>
        <w:ind w:left="0" w:firstLine="0"/>
        <w:jc w:val="left"/>
        <w:rPr>
          <w:rFonts w:hint="eastAsia"/>
        </w:rPr>
      </w:pPr>
      <w:r>
        <w:rPr>
          <w:rFonts w:hint="eastAsia"/>
        </w:rPr>
        <w:t>But that is the very time when the soul of one in Christ rejoices with a joy unspeakable and full of glory.</w:t>
      </w:r>
    </w:p>
    <w:p w14:paraId="68DE348C">
      <w:pPr>
        <w:pStyle w:val="4"/>
        <w:ind w:left="0" w:firstLine="0"/>
        <w:jc w:val="left"/>
        <w:rPr>
          <w:rFonts w:hint="eastAsia"/>
        </w:rPr>
      </w:pPr>
      <w:r>
        <w:rPr>
          <w:rFonts w:hint="eastAsia"/>
        </w:rPr>
        <w:t>但那正是在基督里的人的灵魂，以说不出来、满有荣光的大喜乐欢欣的时候。</w:t>
      </w:r>
    </w:p>
    <w:p w14:paraId="68E20B51">
      <w:pPr>
        <w:pStyle w:val="4"/>
        <w:ind w:left="0" w:firstLine="0"/>
        <w:jc w:val="left"/>
        <w:rPr>
          <w:rFonts w:hint="eastAsia"/>
        </w:rPr>
      </w:pPr>
    </w:p>
    <w:p w14:paraId="6A677AAE">
      <w:pPr>
        <w:pStyle w:val="4"/>
        <w:ind w:left="0" w:firstLine="0"/>
        <w:jc w:val="left"/>
        <w:rPr>
          <w:rFonts w:hint="eastAsia"/>
        </w:rPr>
      </w:pPr>
      <w:r>
        <w:rPr>
          <w:rFonts w:hint="eastAsia"/>
        </w:rPr>
        <w:t>“Jesus can make a dying bed softer than downy pillows are.”</w:t>
      </w:r>
    </w:p>
    <w:p w14:paraId="6C602921">
      <w:pPr>
        <w:pStyle w:val="4"/>
        <w:ind w:left="0" w:firstLine="0"/>
        <w:jc w:val="left"/>
        <w:rPr>
          <w:rFonts w:hint="eastAsia"/>
        </w:rPr>
      </w:pPr>
      <w:r>
        <w:rPr>
          <w:rFonts w:hint="eastAsia"/>
        </w:rPr>
        <w:t>“耶稣能使临终的床榻，比羽绒枕头更柔软。”</w:t>
      </w:r>
    </w:p>
    <w:p w14:paraId="15A85F09">
      <w:pPr>
        <w:pStyle w:val="4"/>
        <w:ind w:left="0" w:firstLine="0"/>
        <w:jc w:val="left"/>
        <w:rPr>
          <w:rFonts w:hint="eastAsia"/>
        </w:rPr>
      </w:pPr>
    </w:p>
    <w:p w14:paraId="58B96885">
      <w:pPr>
        <w:pStyle w:val="4"/>
        <w:ind w:left="0" w:firstLine="0"/>
        <w:jc w:val="left"/>
        <w:rPr>
          <w:rFonts w:hint="eastAsia"/>
        </w:rPr>
      </w:pPr>
      <w:r>
        <w:rPr>
          <w:rFonts w:hint="eastAsia"/>
        </w:rPr>
        <w:t>You remember, when Stephen came to die, they battered his gentle breast with cruel stones; but he kneeled down and said, “Lord Jesus, receive my spirit.”</w:t>
      </w:r>
    </w:p>
    <w:p w14:paraId="22B92EEF">
      <w:pPr>
        <w:pStyle w:val="4"/>
        <w:ind w:left="0" w:firstLine="0"/>
        <w:jc w:val="left"/>
        <w:rPr>
          <w:rFonts w:hint="eastAsia"/>
        </w:rPr>
      </w:pPr>
      <w:r>
        <w:rPr>
          <w:rFonts w:hint="eastAsia"/>
        </w:rPr>
        <w:t>你们记得，当司提反临终时，他们用残忍的石头打他温柔的胸膛；但他跪下说：“主耶稣啊，求你接收我的灵魂！”</w:t>
      </w:r>
    </w:p>
    <w:p w14:paraId="0C4E13FD">
      <w:pPr>
        <w:pStyle w:val="4"/>
        <w:ind w:left="0" w:firstLine="0"/>
        <w:jc w:val="left"/>
        <w:rPr>
          <w:rFonts w:hint="eastAsia"/>
        </w:rPr>
      </w:pPr>
    </w:p>
    <w:p w14:paraId="35180C01">
      <w:pPr>
        <w:pStyle w:val="4"/>
        <w:ind w:left="0" w:firstLine="0"/>
        <w:jc w:val="left"/>
        <w:rPr>
          <w:rFonts w:hint="eastAsia"/>
        </w:rPr>
      </w:pPr>
      <w:r>
        <w:rPr>
          <w:rFonts w:hint="eastAsia"/>
        </w:rPr>
        <w:t>John Newton tells us of a Christian girl who, on her dying day, said, “If this be dying, it is a pleasant thing to die.”</w:t>
      </w:r>
    </w:p>
    <w:p w14:paraId="39F4E4E0">
      <w:pPr>
        <w:pStyle w:val="4"/>
        <w:ind w:left="0" w:firstLine="0"/>
        <w:jc w:val="left"/>
        <w:rPr>
          <w:rFonts w:hint="eastAsia"/>
        </w:rPr>
      </w:pPr>
      <w:r>
        <w:rPr>
          <w:rFonts w:hint="eastAsia"/>
        </w:rPr>
        <w:t>约翰·牛顿告诉我们一个基督徒女孩的故事，她在临终那天说：“如果这就是死，那么死是一件愉快的事。”</w:t>
      </w:r>
    </w:p>
    <w:p w14:paraId="76A7CBD1">
      <w:pPr>
        <w:pStyle w:val="4"/>
        <w:ind w:left="0" w:firstLine="0"/>
        <w:jc w:val="left"/>
        <w:rPr>
          <w:rFonts w:hint="eastAsia"/>
        </w:rPr>
      </w:pPr>
    </w:p>
    <w:p w14:paraId="4AA6C733">
      <w:pPr>
        <w:pStyle w:val="4"/>
        <w:ind w:left="0" w:firstLine="0"/>
        <w:jc w:val="left"/>
        <w:rPr>
          <w:rFonts w:hint="eastAsia"/>
        </w:rPr>
      </w:pPr>
      <w:r>
        <w:rPr>
          <w:rFonts w:hint="eastAsia"/>
        </w:rPr>
        <w:t>Another little Christian, of eight years of age, came home ill of the malady of which he died.</w:t>
      </w:r>
    </w:p>
    <w:p w14:paraId="2C354F4D">
      <w:pPr>
        <w:pStyle w:val="4"/>
        <w:ind w:left="0" w:firstLine="0"/>
        <w:jc w:val="left"/>
        <w:rPr>
          <w:rFonts w:hint="eastAsia"/>
        </w:rPr>
      </w:pPr>
      <w:r>
        <w:rPr>
          <w:rFonts w:hint="eastAsia"/>
        </w:rPr>
        <w:t>另一个八岁的小基督徒，因病回家，后来就因此病去世了。</w:t>
      </w:r>
    </w:p>
    <w:p w14:paraId="56B77320">
      <w:pPr>
        <w:pStyle w:val="4"/>
        <w:ind w:left="0" w:firstLine="0"/>
        <w:jc w:val="left"/>
        <w:rPr>
          <w:rFonts w:hint="eastAsia"/>
        </w:rPr>
      </w:pPr>
    </w:p>
    <w:p w14:paraId="67EA5E40">
      <w:pPr>
        <w:pStyle w:val="4"/>
        <w:ind w:left="0" w:firstLine="0"/>
        <w:jc w:val="left"/>
        <w:rPr>
          <w:rFonts w:hint="eastAsia"/>
        </w:rPr>
      </w:pPr>
      <w:r>
        <w:rPr>
          <w:rFonts w:hint="eastAsia"/>
        </w:rPr>
        <w:t>His mother asked him if he were afraid to die.</w:t>
      </w:r>
    </w:p>
    <w:p w14:paraId="1EB8C3B4">
      <w:pPr>
        <w:pStyle w:val="4"/>
        <w:ind w:left="0" w:firstLine="0"/>
        <w:jc w:val="left"/>
        <w:rPr>
          <w:rFonts w:hint="eastAsia"/>
        </w:rPr>
      </w:pPr>
      <w:r>
        <w:rPr>
          <w:rFonts w:hint="eastAsia"/>
        </w:rPr>
        <w:t>他的母亲问他是否害怕死。</w:t>
      </w:r>
    </w:p>
    <w:p w14:paraId="22C5CE5A">
      <w:pPr>
        <w:pStyle w:val="4"/>
        <w:ind w:left="0" w:firstLine="0"/>
        <w:jc w:val="left"/>
        <w:rPr>
          <w:rFonts w:hint="eastAsia"/>
        </w:rPr>
      </w:pPr>
    </w:p>
    <w:p w14:paraId="53475AD2">
      <w:pPr>
        <w:pStyle w:val="4"/>
        <w:ind w:left="0" w:firstLine="0"/>
        <w:jc w:val="left"/>
        <w:rPr>
          <w:rFonts w:hint="eastAsia"/>
        </w:rPr>
      </w:pPr>
      <w:r>
        <w:rPr>
          <w:rFonts w:hint="eastAsia"/>
        </w:rPr>
        <w:t>“No,” said he, “I wish to die, if it be God’s will: that sweet word, Sleep in Jesus, makes me happy when I think on the grave.”</w:t>
      </w:r>
    </w:p>
    <w:p w14:paraId="1D00DDD3">
      <w:pPr>
        <w:pStyle w:val="4"/>
        <w:ind w:left="0" w:firstLine="0"/>
        <w:jc w:val="left"/>
        <w:rPr>
          <w:rFonts w:hint="eastAsia"/>
        </w:rPr>
      </w:pPr>
      <w:r>
        <w:rPr>
          <w:rFonts w:hint="eastAsia"/>
        </w:rPr>
        <w:t>“不，”他说，“如果这是上帝的旨意，我愿意死：那甜美的话语，‘在耶稣里睡了’，让我在想到坟墓时感到快乐。”</w:t>
      </w:r>
    </w:p>
    <w:p w14:paraId="39D82B45">
      <w:pPr>
        <w:pStyle w:val="4"/>
        <w:ind w:left="0" w:firstLine="0"/>
        <w:jc w:val="left"/>
        <w:rPr>
          <w:rFonts w:hint="eastAsia"/>
        </w:rPr>
      </w:pPr>
    </w:p>
    <w:p w14:paraId="333F1E35">
      <w:pPr>
        <w:pStyle w:val="4"/>
        <w:ind w:left="0" w:firstLine="0"/>
        <w:jc w:val="left"/>
        <w:rPr>
          <w:rFonts w:hint="eastAsia"/>
        </w:rPr>
      </w:pPr>
      <w:r>
        <w:rPr>
          <w:rFonts w:hint="eastAsia"/>
        </w:rPr>
        <w:t>“My little children, of whom I travail in birth again till Christ be formed in you,” if you would live happy and die happy, come now to a Saviour.</w:t>
      </w:r>
    </w:p>
    <w:p w14:paraId="51B28184">
      <w:pPr>
        <w:pStyle w:val="4"/>
        <w:ind w:left="0" w:firstLine="0"/>
        <w:jc w:val="left"/>
        <w:rPr>
          <w:rFonts w:hint="eastAsia"/>
        </w:rPr>
      </w:pPr>
      <w:r>
        <w:rPr>
          <w:rFonts w:hint="eastAsia"/>
        </w:rPr>
        <w:t>“我小子们哪，我为你们再受生产之苦，直等到基督成形在你们心里，”如果你们想活得快乐，死得快乐，现在就来就近一位救主。</w:t>
      </w:r>
    </w:p>
    <w:p w14:paraId="354B2335">
      <w:pPr>
        <w:pStyle w:val="4"/>
        <w:ind w:left="0" w:firstLine="0"/>
        <w:jc w:val="left"/>
        <w:rPr>
          <w:rFonts w:hint="eastAsia"/>
        </w:rPr>
      </w:pPr>
    </w:p>
    <w:p w14:paraId="09D80475">
      <w:pPr>
        <w:pStyle w:val="4"/>
        <w:ind w:left="0" w:firstLine="0"/>
        <w:jc w:val="left"/>
        <w:rPr>
          <w:rFonts w:hint="eastAsia"/>
        </w:rPr>
      </w:pPr>
      <w:r>
        <w:rPr>
          <w:rFonts w:hint="eastAsia"/>
        </w:rPr>
        <w:t>The door of the ark is wide open.</w:t>
      </w:r>
    </w:p>
    <w:p w14:paraId="1C57FACE">
      <w:pPr>
        <w:pStyle w:val="4"/>
        <w:ind w:left="0" w:firstLine="0"/>
        <w:jc w:val="left"/>
        <w:rPr>
          <w:rFonts w:hint="eastAsia"/>
        </w:rPr>
      </w:pPr>
      <w:r>
        <w:rPr>
          <w:rFonts w:hint="eastAsia"/>
        </w:rPr>
        <w:t>方舟的门大开着。</w:t>
      </w:r>
    </w:p>
    <w:p w14:paraId="3F09F452">
      <w:pPr>
        <w:pStyle w:val="4"/>
        <w:ind w:left="0" w:firstLine="0"/>
        <w:jc w:val="left"/>
        <w:rPr>
          <w:rFonts w:hint="eastAsia"/>
        </w:rPr>
      </w:pPr>
    </w:p>
    <w:p w14:paraId="71874B71">
      <w:pPr>
        <w:pStyle w:val="4"/>
        <w:ind w:left="0" w:firstLine="0"/>
        <w:jc w:val="left"/>
        <w:rPr>
          <w:rFonts w:hint="eastAsia"/>
        </w:rPr>
      </w:pPr>
      <w:r>
        <w:rPr>
          <w:rFonts w:hint="eastAsia"/>
        </w:rPr>
        <w:t>Enter now, or it may be never.</w:t>
      </w:r>
    </w:p>
    <w:p w14:paraId="7129CFA7">
      <w:pPr>
        <w:pStyle w:val="4"/>
        <w:ind w:left="0" w:firstLine="0"/>
        <w:jc w:val="left"/>
        <w:rPr>
          <w:rFonts w:hint="eastAsia"/>
        </w:rPr>
      </w:pPr>
      <w:r>
        <w:rPr>
          <w:rFonts w:hint="eastAsia"/>
        </w:rPr>
        <w:t>现在就进去，否则可能就再也没有机会了。</w:t>
      </w:r>
    </w:p>
    <w:p w14:paraId="2C93834E">
      <w:pPr>
        <w:pStyle w:val="4"/>
        <w:ind w:left="0" w:firstLine="0"/>
        <w:jc w:val="left"/>
        <w:rPr>
          <w:rFonts w:hint="eastAsia"/>
        </w:rPr>
      </w:pPr>
    </w:p>
    <w:p w14:paraId="46E8B125">
      <w:pPr>
        <w:pStyle w:val="3"/>
        <w:bidi w:val="0"/>
        <w:rPr>
          <w:rFonts w:hint="eastAsia"/>
        </w:rPr>
      </w:pPr>
      <w:r>
        <w:rPr>
          <w:rFonts w:hint="eastAsia"/>
        </w:rPr>
        <w:t>Why Is God A Stranger In The Land?</w:t>
      </w:r>
    </w:p>
    <w:p w14:paraId="113F675E">
      <w:pPr>
        <w:pStyle w:val="3"/>
        <w:bidi w:val="0"/>
        <w:rPr>
          <w:rFonts w:hint="eastAsia"/>
        </w:rPr>
      </w:pPr>
      <w:r>
        <w:rPr>
          <w:rFonts w:hint="eastAsia"/>
        </w:rPr>
        <w:t>为何上帝在这地成了陌生人？</w:t>
      </w:r>
    </w:p>
    <w:p w14:paraId="748DA6D9">
      <w:pPr>
        <w:pStyle w:val="4"/>
        <w:ind w:left="0" w:firstLine="0"/>
        <w:jc w:val="left"/>
        <w:rPr>
          <w:rFonts w:hint="eastAsia"/>
        </w:rPr>
      </w:pPr>
    </w:p>
    <w:p w14:paraId="224E6DD2">
      <w:pPr>
        <w:pStyle w:val="4"/>
        <w:ind w:left="0" w:firstLine="0"/>
        <w:jc w:val="left"/>
        <w:rPr>
          <w:rFonts w:hint="eastAsia"/>
        </w:rPr>
      </w:pPr>
      <w:r>
        <w:rPr>
          <w:rFonts w:hint="eastAsia"/>
        </w:rPr>
        <w:t>“O the hope of Israel, the Saviour thereof in time of trouble, why shouldest Thou be as a stranger in the land, and as a wayfaring man that turneth aside to tarry for a night? Why shouldest Thou be as a man astonished, as a mighty man that cannot save? Yet Thou, O Lord, art in the midst of us, and we are called by thy name; leave us not.”—JER. 14:8, 9.</w:t>
      </w:r>
    </w:p>
    <w:p w14:paraId="5EA1CB95">
      <w:pPr>
        <w:pStyle w:val="4"/>
        <w:ind w:left="0" w:firstLine="0"/>
        <w:jc w:val="left"/>
        <w:rPr>
          <w:rFonts w:hint="eastAsia"/>
        </w:rPr>
      </w:pPr>
      <w:r>
        <w:rPr>
          <w:rFonts w:hint="eastAsia"/>
        </w:rPr>
        <w:t>“以色列所盼望，在患难时作他救主的啊，你为何在这地像寄居的，又像行路的只住一宵呢？你为何像受惊的人，像不能拯救的大能者呢？耶和华啊，你仍在我们中间，我们也称为你名下的人；求你不要离开我们。”——耶利米书 14:8, 9。</w:t>
      </w:r>
    </w:p>
    <w:p w14:paraId="1C3A1088">
      <w:pPr>
        <w:pStyle w:val="4"/>
        <w:ind w:left="0" w:firstLine="0"/>
        <w:jc w:val="left"/>
        <w:rPr>
          <w:rFonts w:hint="eastAsia"/>
        </w:rPr>
      </w:pPr>
    </w:p>
    <w:p w14:paraId="13C1D9C1">
      <w:pPr>
        <w:pStyle w:val="4"/>
        <w:ind w:left="0" w:firstLine="0"/>
        <w:jc w:val="left"/>
        <w:rPr>
          <w:rFonts w:hint="eastAsia"/>
        </w:rPr>
      </w:pPr>
      <w:r>
        <w:rPr>
          <w:rFonts w:hint="eastAsia"/>
        </w:rPr>
        <w:t>IN many parts of Scotland there is good reason to think that God is not a stranger, but that the Lord Jesus has been making himself known, and that the Holy Spirit has been quickening whom He will.</w:t>
      </w:r>
    </w:p>
    <w:p w14:paraId="780157B8">
      <w:pPr>
        <w:pStyle w:val="4"/>
        <w:ind w:left="0" w:firstLine="0"/>
        <w:jc w:val="left"/>
        <w:rPr>
          <w:rFonts w:hint="eastAsia"/>
        </w:rPr>
      </w:pPr>
      <w:r>
        <w:rPr>
          <w:rFonts w:hint="eastAsia"/>
        </w:rPr>
        <w:t>在苏格兰的许多地方，有充分的理由认为上帝并非陌生人，主耶稣一直在显明祂自己，圣灵也随己意叫人活过来。</w:t>
      </w:r>
    </w:p>
    <w:p w14:paraId="2025C4E5">
      <w:pPr>
        <w:pStyle w:val="4"/>
        <w:ind w:left="0" w:firstLine="0"/>
        <w:jc w:val="left"/>
        <w:rPr>
          <w:rFonts w:hint="eastAsia"/>
        </w:rPr>
      </w:pPr>
    </w:p>
    <w:p w14:paraId="22447094">
      <w:pPr>
        <w:pStyle w:val="4"/>
        <w:ind w:left="0" w:firstLine="0"/>
        <w:jc w:val="left"/>
        <w:rPr>
          <w:rFonts w:hint="eastAsia"/>
        </w:rPr>
      </w:pPr>
      <w:r>
        <w:rPr>
          <w:rFonts w:hint="eastAsia"/>
        </w:rPr>
        <w:t>Still, in most parts of our land, it is to be feared that God is a stranger, and like a wayfaring man who turneth aside to tarry for a night.</w:t>
      </w:r>
    </w:p>
    <w:p w14:paraId="09F715F8">
      <w:pPr>
        <w:pStyle w:val="4"/>
        <w:ind w:left="0" w:firstLine="0"/>
        <w:jc w:val="left"/>
        <w:rPr>
          <w:rFonts w:hint="eastAsia"/>
        </w:rPr>
      </w:pPr>
      <w:r>
        <w:rPr>
          <w:rFonts w:hint="eastAsia"/>
        </w:rPr>
        <w:t>然而，在我们国土的大部分地区，恐怕上帝仍是陌生人，像个转身住宿一宵的行路人。</w:t>
      </w:r>
    </w:p>
    <w:p w14:paraId="1B7B4C12">
      <w:pPr>
        <w:pStyle w:val="4"/>
        <w:ind w:left="0" w:firstLine="0"/>
        <w:jc w:val="left"/>
        <w:rPr>
          <w:rFonts w:hint="eastAsia"/>
        </w:rPr>
      </w:pPr>
    </w:p>
    <w:p w14:paraId="1AE6455E">
      <w:pPr>
        <w:pStyle w:val="4"/>
        <w:ind w:left="0" w:firstLine="0"/>
        <w:jc w:val="left"/>
        <w:rPr>
          <w:rFonts w:hint="eastAsia"/>
        </w:rPr>
      </w:pPr>
      <w:r>
        <w:rPr>
          <w:rFonts w:hint="eastAsia"/>
        </w:rPr>
        <w:t>(1.) How few conversions are there in the midst of us!</w:t>
      </w:r>
    </w:p>
    <w:p w14:paraId="6DF86D69">
      <w:pPr>
        <w:pStyle w:val="4"/>
        <w:ind w:left="0" w:firstLine="0"/>
        <w:jc w:val="left"/>
        <w:rPr>
          <w:rFonts w:hint="eastAsia"/>
        </w:rPr>
      </w:pPr>
      <w:r>
        <w:rPr>
          <w:rFonts w:hint="eastAsia"/>
        </w:rPr>
        <w:t>（1）我们中间的归信是何等稀少！</w:t>
      </w:r>
    </w:p>
    <w:p w14:paraId="3719F870">
      <w:pPr>
        <w:pStyle w:val="4"/>
        <w:ind w:left="0" w:firstLine="0"/>
        <w:jc w:val="left"/>
        <w:rPr>
          <w:rFonts w:hint="eastAsia"/>
        </w:rPr>
      </w:pPr>
    </w:p>
    <w:p w14:paraId="6E8E7CF6">
      <w:pPr>
        <w:pStyle w:val="4"/>
        <w:ind w:left="0" w:firstLine="0"/>
        <w:jc w:val="left"/>
        <w:rPr>
          <w:rFonts w:hint="eastAsia"/>
        </w:rPr>
      </w:pPr>
      <w:r>
        <w:rPr>
          <w:rFonts w:hint="eastAsia"/>
        </w:rPr>
        <w:t>When God is present with power in any land, then there are always many awakened to a sense of sin, and flocking to Christ.</w:t>
      </w:r>
    </w:p>
    <w:p w14:paraId="2B5D2C06">
      <w:pPr>
        <w:pStyle w:val="4"/>
        <w:ind w:left="0" w:firstLine="0"/>
        <w:jc w:val="left"/>
        <w:rPr>
          <w:rFonts w:hint="eastAsia"/>
        </w:rPr>
      </w:pPr>
      <w:r>
        <w:rPr>
          <w:rFonts w:hint="eastAsia"/>
        </w:rPr>
        <w:t>当上帝以大能同在任何一地时，总有许多人被唤醒，认识到自己的罪，并蜂拥到基督面前。</w:t>
      </w:r>
    </w:p>
    <w:p w14:paraId="44508523">
      <w:pPr>
        <w:pStyle w:val="4"/>
        <w:ind w:left="0" w:firstLine="0"/>
        <w:jc w:val="left"/>
        <w:rPr>
          <w:rFonts w:hint="eastAsia"/>
        </w:rPr>
      </w:pPr>
    </w:p>
    <w:p w14:paraId="08B6018C">
      <w:pPr>
        <w:pStyle w:val="4"/>
        <w:ind w:left="0" w:firstLine="0"/>
        <w:jc w:val="left"/>
        <w:rPr>
          <w:rFonts w:hint="eastAsia"/>
        </w:rPr>
      </w:pPr>
      <w:r>
        <w:rPr>
          <w:rFonts w:hint="eastAsia"/>
        </w:rPr>
        <w:t>One godly minister, speaking of such a time, says, “There were tokens of God’s presence in almost every house.</w:t>
      </w:r>
    </w:p>
    <w:p w14:paraId="025D6563">
      <w:pPr>
        <w:pStyle w:val="4"/>
        <w:ind w:left="0" w:firstLine="0"/>
        <w:jc w:val="left"/>
        <w:rPr>
          <w:rFonts w:hint="eastAsia"/>
        </w:rPr>
      </w:pPr>
      <w:r>
        <w:rPr>
          <w:rFonts w:hint="eastAsia"/>
        </w:rPr>
        <w:t>一位敬虔的牧师，谈到那样的时候说：“几乎每家每户都有上帝同在的迹象。</w:t>
      </w:r>
    </w:p>
    <w:p w14:paraId="631C55EC">
      <w:pPr>
        <w:pStyle w:val="4"/>
        <w:ind w:left="0" w:firstLine="0"/>
        <w:jc w:val="left"/>
        <w:rPr>
          <w:rFonts w:hint="eastAsia"/>
        </w:rPr>
      </w:pPr>
    </w:p>
    <w:p w14:paraId="1EB368B5">
      <w:pPr>
        <w:pStyle w:val="4"/>
        <w:ind w:left="0" w:firstLine="0"/>
        <w:jc w:val="left"/>
        <w:rPr>
          <w:rFonts w:hint="eastAsia"/>
        </w:rPr>
      </w:pPr>
      <w:r>
        <w:rPr>
          <w:rFonts w:hint="eastAsia"/>
        </w:rPr>
        <w:t>It was a time of joy in families, on account of salvation being brought unto them.</w:t>
      </w:r>
    </w:p>
    <w:p w14:paraId="1B9A9D8B">
      <w:pPr>
        <w:pStyle w:val="4"/>
        <w:ind w:left="0" w:firstLine="0"/>
        <w:jc w:val="left"/>
        <w:rPr>
          <w:rFonts w:hint="eastAsia"/>
        </w:rPr>
      </w:pPr>
      <w:r>
        <w:rPr>
          <w:rFonts w:hint="eastAsia"/>
        </w:rPr>
        <w:t>那是一个家庭欢乐的时期，因为救恩临到了他们。</w:t>
      </w:r>
    </w:p>
    <w:p w14:paraId="243442EC">
      <w:pPr>
        <w:pStyle w:val="4"/>
        <w:ind w:left="0" w:firstLine="0"/>
        <w:jc w:val="left"/>
        <w:rPr>
          <w:rFonts w:hint="eastAsia"/>
        </w:rPr>
      </w:pPr>
    </w:p>
    <w:p w14:paraId="6ABD3F80">
      <w:pPr>
        <w:pStyle w:val="4"/>
        <w:ind w:left="0" w:firstLine="0"/>
        <w:jc w:val="left"/>
        <w:rPr>
          <w:rFonts w:hint="eastAsia"/>
        </w:rPr>
      </w:pPr>
      <w:r>
        <w:rPr>
          <w:rFonts w:hint="eastAsia"/>
        </w:rPr>
        <w:t>Parents were rejoicing over their children as new-born, husbands over their wives, and wives over their husbands.</w:t>
      </w:r>
    </w:p>
    <w:p w14:paraId="488B6C38">
      <w:pPr>
        <w:pStyle w:val="4"/>
        <w:ind w:left="0" w:firstLine="0"/>
        <w:jc w:val="left"/>
        <w:rPr>
          <w:rFonts w:hint="eastAsia"/>
        </w:rPr>
      </w:pPr>
      <w:r>
        <w:rPr>
          <w:rFonts w:hint="eastAsia"/>
        </w:rPr>
        <w:t>父母为他们新生的儿女欢喜，丈夫为他们的妻子欢喜，妻子为他们的丈夫欢喜。</w:t>
      </w:r>
    </w:p>
    <w:p w14:paraId="670691ED">
      <w:pPr>
        <w:pStyle w:val="4"/>
        <w:ind w:left="0" w:firstLine="0"/>
        <w:jc w:val="left"/>
        <w:rPr>
          <w:rFonts w:hint="eastAsia"/>
        </w:rPr>
      </w:pPr>
    </w:p>
    <w:p w14:paraId="4CCCF22E">
      <w:pPr>
        <w:pStyle w:val="4"/>
        <w:ind w:left="0" w:firstLine="0"/>
        <w:jc w:val="left"/>
        <w:rPr>
          <w:rFonts w:hint="eastAsia"/>
        </w:rPr>
      </w:pPr>
      <w:r>
        <w:rPr>
          <w:rFonts w:hint="eastAsia"/>
        </w:rPr>
        <w:t>The town seemed to be full of the presence of God.</w:t>
      </w:r>
    </w:p>
    <w:p w14:paraId="420BBC4B">
      <w:pPr>
        <w:pStyle w:val="4"/>
        <w:ind w:left="0" w:firstLine="0"/>
        <w:jc w:val="left"/>
        <w:rPr>
          <w:rFonts w:hint="eastAsia"/>
        </w:rPr>
      </w:pPr>
      <w:r>
        <w:rPr>
          <w:rFonts w:hint="eastAsia"/>
        </w:rPr>
        <w:t>那城似乎充满了上帝的同在。</w:t>
      </w:r>
    </w:p>
    <w:p w14:paraId="60063990">
      <w:pPr>
        <w:pStyle w:val="4"/>
        <w:ind w:left="0" w:firstLine="0"/>
        <w:jc w:val="left"/>
        <w:rPr>
          <w:rFonts w:hint="eastAsia"/>
        </w:rPr>
      </w:pPr>
    </w:p>
    <w:p w14:paraId="4F428D41">
      <w:pPr>
        <w:pStyle w:val="4"/>
        <w:ind w:left="0" w:firstLine="0"/>
        <w:jc w:val="left"/>
        <w:rPr>
          <w:rFonts w:hint="eastAsia"/>
        </w:rPr>
      </w:pPr>
      <w:r>
        <w:rPr>
          <w:rFonts w:hint="eastAsia"/>
        </w:rPr>
        <w:t>It never was so full of love nor of joy, and yet never so full of distress, as it was then.”</w:t>
      </w:r>
    </w:p>
    <w:p w14:paraId="0A835950">
      <w:pPr>
        <w:pStyle w:val="4"/>
        <w:ind w:left="0" w:firstLine="0"/>
        <w:jc w:val="left"/>
        <w:rPr>
          <w:rFonts w:hint="eastAsia"/>
        </w:rPr>
      </w:pPr>
      <w:r>
        <w:rPr>
          <w:rFonts w:hint="eastAsia"/>
        </w:rPr>
        <w:t>那时，它从未如此充满爱与喜乐，也从未如此充满忧伤。</w:t>
      </w:r>
    </w:p>
    <w:p w14:paraId="02E9AF94">
      <w:pPr>
        <w:pStyle w:val="4"/>
        <w:ind w:left="0" w:firstLine="0"/>
        <w:jc w:val="left"/>
        <w:rPr>
          <w:rFonts w:hint="eastAsia"/>
        </w:rPr>
      </w:pPr>
    </w:p>
    <w:p w14:paraId="3AFD5D18">
      <w:pPr>
        <w:pStyle w:val="4"/>
        <w:ind w:left="0" w:firstLine="0"/>
        <w:jc w:val="left"/>
        <w:rPr>
          <w:rFonts w:hint="eastAsia"/>
        </w:rPr>
      </w:pPr>
      <w:r>
        <w:rPr>
          <w:rFonts w:hint="eastAsia"/>
        </w:rPr>
        <w:t>We have nothing of the kind amongst us.</w:t>
      </w:r>
    </w:p>
    <w:p w14:paraId="0DA3470A">
      <w:pPr>
        <w:pStyle w:val="4"/>
        <w:ind w:left="0" w:firstLine="0"/>
        <w:jc w:val="left"/>
        <w:rPr>
          <w:rFonts w:hint="eastAsia"/>
        </w:rPr>
      </w:pPr>
      <w:r>
        <w:rPr>
          <w:rFonts w:hint="eastAsia"/>
        </w:rPr>
        <w:t>我们中间没有这样的事。</w:t>
      </w:r>
    </w:p>
    <w:p w14:paraId="5863A425">
      <w:pPr>
        <w:pStyle w:val="4"/>
        <w:ind w:left="0" w:firstLine="0"/>
        <w:jc w:val="left"/>
        <w:rPr>
          <w:rFonts w:hint="eastAsia"/>
        </w:rPr>
      </w:pPr>
    </w:p>
    <w:p w14:paraId="7085F043">
      <w:pPr>
        <w:pStyle w:val="4"/>
        <w:ind w:left="0" w:firstLine="0"/>
        <w:jc w:val="left"/>
        <w:rPr>
          <w:rFonts w:hint="eastAsia"/>
        </w:rPr>
      </w:pPr>
      <w:r>
        <w:rPr>
          <w:rFonts w:hint="eastAsia"/>
        </w:rPr>
        <w:t>Alas! what a dismal contrast do most of our families present!</w:t>
      </w:r>
    </w:p>
    <w:p w14:paraId="6F10C663">
      <w:pPr>
        <w:pStyle w:val="4"/>
        <w:ind w:left="0" w:firstLine="0"/>
        <w:jc w:val="left"/>
        <w:rPr>
          <w:rFonts w:hint="eastAsia"/>
        </w:rPr>
      </w:pPr>
      <w:r>
        <w:rPr>
          <w:rFonts w:hint="eastAsia"/>
        </w:rPr>
        <w:t>唉！我们大多数的家庭呈现出何等凄凉的对比！</w:t>
      </w:r>
    </w:p>
    <w:p w14:paraId="3ABEF9F3">
      <w:pPr>
        <w:pStyle w:val="4"/>
        <w:ind w:left="0" w:firstLine="0"/>
        <w:jc w:val="left"/>
        <w:rPr>
          <w:rFonts w:hint="eastAsia"/>
        </w:rPr>
      </w:pPr>
    </w:p>
    <w:p w14:paraId="4FCE5B87">
      <w:pPr>
        <w:pStyle w:val="4"/>
        <w:ind w:left="0" w:firstLine="0"/>
        <w:jc w:val="left"/>
        <w:rPr>
          <w:rFonts w:hint="eastAsia"/>
        </w:rPr>
      </w:pPr>
      <w:r>
        <w:rPr>
          <w:rFonts w:hint="eastAsia"/>
        </w:rPr>
        <w:t>How many families where there is not one living soul!</w:t>
      </w:r>
    </w:p>
    <w:p w14:paraId="66598A46">
      <w:pPr>
        <w:pStyle w:val="4"/>
        <w:ind w:left="0" w:firstLine="0"/>
        <w:jc w:val="left"/>
        <w:rPr>
          <w:rFonts w:hint="eastAsia"/>
        </w:rPr>
      </w:pPr>
      <w:r>
        <w:rPr>
          <w:rFonts w:hint="eastAsia"/>
        </w:rPr>
        <w:t>有多少家庭连一个活的灵魂都没有！</w:t>
      </w:r>
    </w:p>
    <w:p w14:paraId="5A18AB07">
      <w:pPr>
        <w:pStyle w:val="4"/>
        <w:ind w:left="0" w:firstLine="0"/>
        <w:jc w:val="left"/>
        <w:rPr>
          <w:rFonts w:hint="eastAsia"/>
        </w:rPr>
      </w:pPr>
    </w:p>
    <w:p w14:paraId="256A1822">
      <w:pPr>
        <w:pStyle w:val="4"/>
        <w:ind w:left="0" w:firstLine="0"/>
        <w:jc w:val="left"/>
        <w:rPr>
          <w:rFonts w:hint="eastAsia"/>
        </w:rPr>
      </w:pPr>
      <w:r>
        <w:rPr>
          <w:rFonts w:hint="eastAsia"/>
        </w:rPr>
        <w:t>(2.) How much deadness there is among true Christians!</w:t>
      </w:r>
    </w:p>
    <w:p w14:paraId="2DEC28F3">
      <w:pPr>
        <w:pStyle w:val="4"/>
        <w:ind w:left="0" w:firstLine="0"/>
        <w:jc w:val="left"/>
        <w:rPr>
          <w:rFonts w:hint="eastAsia"/>
        </w:rPr>
      </w:pPr>
      <w:r>
        <w:rPr>
          <w:rFonts w:hint="eastAsia"/>
        </w:rPr>
        <w:t>（2）真基督徒中间是何等的死沉！</w:t>
      </w:r>
    </w:p>
    <w:p w14:paraId="70767CE9">
      <w:pPr>
        <w:pStyle w:val="4"/>
        <w:ind w:left="0" w:firstLine="0"/>
        <w:jc w:val="left"/>
        <w:rPr>
          <w:rFonts w:hint="eastAsia"/>
        </w:rPr>
      </w:pPr>
    </w:p>
    <w:p w14:paraId="5452EBF1">
      <w:pPr>
        <w:pStyle w:val="4"/>
        <w:ind w:left="0" w:firstLine="0"/>
        <w:jc w:val="left"/>
        <w:rPr>
          <w:rFonts w:hint="eastAsia"/>
        </w:rPr>
      </w:pPr>
      <w:r>
        <w:rPr>
          <w:rFonts w:hint="eastAsia"/>
        </w:rPr>
        <w:t>In times of reviving, when God is present with power in any land, not only are unconverted persons awakened and made to flee to Christ, but those who were in Christ before, receive new measures of the Spirit; they undergo, as it were, a second new-birth; they are brought into the palace of the King, and say, “Let Him kiss me with the kisses of his mouth, for thy love is better than wine.”</w:t>
      </w:r>
    </w:p>
    <w:p w14:paraId="59431FFE">
      <w:pPr>
        <w:pStyle w:val="4"/>
        <w:ind w:left="0" w:firstLine="0"/>
        <w:jc w:val="left"/>
        <w:rPr>
          <w:rFonts w:hint="eastAsia"/>
        </w:rPr>
      </w:pPr>
      <w:r>
        <w:rPr>
          <w:rFonts w:hint="eastAsia"/>
        </w:rPr>
        <w:t>在复兴的时期，当上帝以大能同在任何一地时，不仅未归信的人被唤醒，被迫投奔基督，而且那些先前在基督里的人，也领受了新量的圣灵；他们仿佛经历了第二次重生；他们被带入王的内室，说：“愿祂用口与我亲嘴！因你的爱情比酒更美。”</w:t>
      </w:r>
    </w:p>
    <w:p w14:paraId="53F31923">
      <w:pPr>
        <w:pStyle w:val="4"/>
        <w:ind w:left="0" w:firstLine="0"/>
        <w:jc w:val="left"/>
        <w:rPr>
          <w:rFonts w:hint="eastAsia"/>
        </w:rPr>
      </w:pPr>
    </w:p>
    <w:p w14:paraId="68D303D3">
      <w:pPr>
        <w:pStyle w:val="4"/>
        <w:ind w:left="0" w:firstLine="0"/>
        <w:jc w:val="left"/>
        <w:rPr>
          <w:rFonts w:hint="eastAsia"/>
        </w:rPr>
      </w:pPr>
      <w:r>
        <w:rPr>
          <w:rFonts w:hint="eastAsia"/>
        </w:rPr>
        <w:t>A dear Christian in such a time says, “My wickedness, as I am in myself, has long appeared to me perfectly ineffable—like an infinite deluge, or mountains over my head.</w:t>
      </w:r>
    </w:p>
    <w:p w14:paraId="71E2CB75">
      <w:pPr>
        <w:pStyle w:val="4"/>
        <w:ind w:left="0" w:firstLine="0"/>
        <w:jc w:val="left"/>
        <w:rPr>
          <w:rFonts w:hint="eastAsia"/>
        </w:rPr>
      </w:pPr>
      <w:r>
        <w:rPr>
          <w:rFonts w:hint="eastAsia"/>
        </w:rPr>
        <w:t>一位亲爱的基督徒在那样的时候说：“我里面的邪恶，长久以来在我看来是完全无法言喻的——像一场无尽的洪水，或压在我头上的群山。</w:t>
      </w:r>
    </w:p>
    <w:p w14:paraId="3C4E8337">
      <w:pPr>
        <w:pStyle w:val="4"/>
        <w:ind w:left="0" w:firstLine="0"/>
        <w:jc w:val="left"/>
        <w:rPr>
          <w:rFonts w:hint="eastAsia"/>
        </w:rPr>
      </w:pPr>
    </w:p>
    <w:p w14:paraId="4759EEAB">
      <w:pPr>
        <w:pStyle w:val="4"/>
        <w:ind w:left="0" w:firstLine="0"/>
        <w:jc w:val="left"/>
        <w:rPr>
          <w:rFonts w:hint="eastAsia"/>
        </w:rPr>
      </w:pPr>
      <w:r>
        <w:rPr>
          <w:rFonts w:hint="eastAsia"/>
        </w:rPr>
        <w:t>I know not how to express better what my sins appear to me to be, than by heaping infinite upon infinite, and multiplying infinite by infinite.</w:t>
      </w:r>
    </w:p>
    <w:p w14:paraId="0D5B9839">
      <w:pPr>
        <w:pStyle w:val="4"/>
        <w:ind w:left="0" w:firstLine="0"/>
        <w:jc w:val="left"/>
        <w:rPr>
          <w:rFonts w:hint="eastAsia"/>
        </w:rPr>
      </w:pPr>
      <w:r>
        <w:rPr>
          <w:rFonts w:hint="eastAsia"/>
        </w:rPr>
        <w:t>我不知道如何能更好地表达我的罪在我看来是什么样子，除非用无限加上无限，再用无限乘以无限来形容。</w:t>
      </w:r>
    </w:p>
    <w:p w14:paraId="490C881C">
      <w:pPr>
        <w:pStyle w:val="4"/>
        <w:ind w:left="0" w:firstLine="0"/>
        <w:jc w:val="left"/>
        <w:rPr>
          <w:rFonts w:hint="eastAsia"/>
        </w:rPr>
      </w:pPr>
    </w:p>
    <w:p w14:paraId="4A8E45ED">
      <w:pPr>
        <w:pStyle w:val="4"/>
        <w:ind w:left="0" w:firstLine="0"/>
        <w:jc w:val="left"/>
        <w:rPr>
          <w:rFonts w:hint="eastAsia"/>
        </w:rPr>
      </w:pPr>
      <w:r>
        <w:rPr>
          <w:rFonts w:hint="eastAsia"/>
        </w:rPr>
        <w:t>Very often these expressions are in my mind, and in my mouth—infinite upon infinite, infinite upon infinite.”</w:t>
      </w:r>
    </w:p>
    <w:p w14:paraId="033CD6AC">
      <w:pPr>
        <w:pStyle w:val="4"/>
        <w:ind w:left="0" w:firstLine="0"/>
        <w:jc w:val="left"/>
        <w:rPr>
          <w:rFonts w:hint="eastAsia"/>
        </w:rPr>
      </w:pPr>
      <w:r>
        <w:rPr>
          <w:rFonts w:hint="eastAsia"/>
        </w:rPr>
        <w:t>这些话常常在我的脑海里，在我的口中——无限加上无限，无限加上无限。”</w:t>
      </w:r>
    </w:p>
    <w:p w14:paraId="2F550668">
      <w:pPr>
        <w:pStyle w:val="4"/>
        <w:ind w:left="0" w:firstLine="0"/>
        <w:jc w:val="left"/>
        <w:rPr>
          <w:rFonts w:hint="eastAsia"/>
        </w:rPr>
      </w:pPr>
    </w:p>
    <w:p w14:paraId="49FF00DD">
      <w:pPr>
        <w:pStyle w:val="4"/>
        <w:ind w:left="0" w:firstLine="0"/>
        <w:jc w:val="left"/>
        <w:rPr>
          <w:rFonts w:hint="eastAsia"/>
        </w:rPr>
      </w:pPr>
      <w:r>
        <w:rPr>
          <w:rFonts w:hint="eastAsia"/>
        </w:rPr>
        <w:t>How little of this feeling is there amongst us!</w:t>
      </w:r>
    </w:p>
    <w:p w14:paraId="5F52FBCB">
      <w:pPr>
        <w:pStyle w:val="4"/>
        <w:ind w:left="0" w:firstLine="0"/>
        <w:jc w:val="left"/>
        <w:rPr>
          <w:rFonts w:hint="eastAsia"/>
        </w:rPr>
      </w:pPr>
      <w:r>
        <w:rPr>
          <w:rFonts w:hint="eastAsia"/>
        </w:rPr>
        <w:t>我们中间何等缺少这种感觉！</w:t>
      </w:r>
    </w:p>
    <w:p w14:paraId="487DFE11">
      <w:pPr>
        <w:pStyle w:val="4"/>
        <w:ind w:left="0" w:firstLine="0"/>
        <w:jc w:val="left"/>
        <w:rPr>
          <w:rFonts w:hint="eastAsia"/>
        </w:rPr>
      </w:pPr>
    </w:p>
    <w:p w14:paraId="49440120">
      <w:pPr>
        <w:pStyle w:val="4"/>
        <w:ind w:left="0" w:firstLine="0"/>
        <w:jc w:val="left"/>
        <w:rPr>
          <w:rFonts w:hint="eastAsia"/>
        </w:rPr>
      </w:pPr>
      <w:r>
        <w:rPr>
          <w:rFonts w:hint="eastAsia"/>
        </w:rPr>
        <w:t>How few seem to feel sin as an infinite evil!</w:t>
      </w:r>
    </w:p>
    <w:p w14:paraId="497490C5">
      <w:pPr>
        <w:pStyle w:val="4"/>
        <w:ind w:left="0" w:firstLine="0"/>
        <w:jc w:val="left"/>
        <w:rPr>
          <w:rFonts w:hint="eastAsia"/>
        </w:rPr>
      </w:pPr>
      <w:r>
        <w:rPr>
          <w:rFonts w:hint="eastAsia"/>
        </w:rPr>
        <w:t>有多少人似乎感觉到罪是无限的邪恶！</w:t>
      </w:r>
    </w:p>
    <w:p w14:paraId="435B2182">
      <w:pPr>
        <w:pStyle w:val="4"/>
        <w:ind w:left="0" w:firstLine="0"/>
        <w:jc w:val="left"/>
        <w:rPr>
          <w:rFonts w:hint="eastAsia"/>
        </w:rPr>
      </w:pPr>
    </w:p>
    <w:p w14:paraId="1E372FBF">
      <w:pPr>
        <w:pStyle w:val="4"/>
        <w:ind w:left="0" w:firstLine="0"/>
        <w:jc w:val="left"/>
        <w:rPr>
          <w:rFonts w:hint="eastAsia"/>
        </w:rPr>
      </w:pPr>
      <w:r>
        <w:rPr>
          <w:rFonts w:hint="eastAsia"/>
        </w:rPr>
        <w:t>How plain that God is a stranger in the land!</w:t>
      </w:r>
    </w:p>
    <w:p w14:paraId="68D1C251">
      <w:pPr>
        <w:pStyle w:val="4"/>
        <w:ind w:left="0" w:firstLine="0"/>
        <w:jc w:val="left"/>
        <w:rPr>
          <w:rFonts w:hint="eastAsia"/>
        </w:rPr>
      </w:pPr>
      <w:r>
        <w:rPr>
          <w:rFonts w:hint="eastAsia"/>
        </w:rPr>
        <w:t>上帝在这地是何等的陌生人，这是何等明显！</w:t>
      </w:r>
    </w:p>
    <w:p w14:paraId="4AC854B3">
      <w:pPr>
        <w:pStyle w:val="4"/>
        <w:ind w:left="0" w:firstLine="0"/>
        <w:jc w:val="left"/>
        <w:rPr>
          <w:rFonts w:hint="eastAsia"/>
        </w:rPr>
      </w:pPr>
    </w:p>
    <w:p w14:paraId="4A7AD14C">
      <w:pPr>
        <w:pStyle w:val="4"/>
        <w:ind w:left="0" w:firstLine="0"/>
        <w:jc w:val="left"/>
        <w:rPr>
          <w:rFonts w:hint="eastAsia"/>
        </w:rPr>
      </w:pPr>
      <w:r>
        <w:rPr>
          <w:rFonts w:hint="eastAsia"/>
        </w:rPr>
        <w:t>(3.) How great is the boldness of sinners in sin!</w:t>
      </w:r>
    </w:p>
    <w:p w14:paraId="30A7619B">
      <w:pPr>
        <w:pStyle w:val="4"/>
        <w:ind w:left="0" w:firstLine="0"/>
        <w:jc w:val="left"/>
        <w:rPr>
          <w:rFonts w:hint="eastAsia"/>
        </w:rPr>
      </w:pPr>
      <w:r>
        <w:rPr>
          <w:rFonts w:hint="eastAsia"/>
        </w:rPr>
        <w:t>（3）罪人犯罪的胆量是何等大！</w:t>
      </w:r>
    </w:p>
    <w:p w14:paraId="12E8F466">
      <w:pPr>
        <w:pStyle w:val="4"/>
        <w:ind w:left="0" w:firstLine="0"/>
        <w:jc w:val="left"/>
        <w:rPr>
          <w:rFonts w:hint="eastAsia"/>
        </w:rPr>
      </w:pPr>
    </w:p>
    <w:p w14:paraId="1C5E0F6F">
      <w:pPr>
        <w:pStyle w:val="4"/>
        <w:ind w:left="0" w:firstLine="0"/>
        <w:jc w:val="left"/>
        <w:rPr>
          <w:rFonts w:hint="eastAsia"/>
        </w:rPr>
      </w:pPr>
      <w:r>
        <w:rPr>
          <w:rFonts w:hint="eastAsia"/>
        </w:rPr>
        <w:t>As in Jeremiah’s day, so in ours, many seem as if “their neck were an iron sinew, and their brow brass.”</w:t>
      </w:r>
    </w:p>
    <w:p w14:paraId="51FA9786">
      <w:pPr>
        <w:pStyle w:val="4"/>
        <w:ind w:left="0" w:firstLine="0"/>
        <w:jc w:val="left"/>
        <w:rPr>
          <w:rFonts w:hint="eastAsia"/>
        </w:rPr>
      </w:pPr>
      <w:r>
        <w:rPr>
          <w:rFonts w:hint="eastAsia"/>
        </w:rPr>
        <w:t>正如在耶利米的日子，在我们今天也是如此，许多人似乎“他们的颈项是铁的，他们的额是铜的”。</w:t>
      </w:r>
    </w:p>
    <w:p w14:paraId="2A0B5135">
      <w:pPr>
        <w:pStyle w:val="4"/>
        <w:ind w:left="0" w:firstLine="0"/>
        <w:jc w:val="left"/>
        <w:rPr>
          <w:rFonts w:hint="eastAsia"/>
        </w:rPr>
      </w:pPr>
    </w:p>
    <w:p w14:paraId="1034CC4F">
      <w:pPr>
        <w:pStyle w:val="4"/>
        <w:ind w:left="0" w:firstLine="0"/>
        <w:jc w:val="left"/>
        <w:rPr>
          <w:rFonts w:hint="eastAsia"/>
        </w:rPr>
      </w:pPr>
      <w:r>
        <w:rPr>
          <w:rFonts w:hint="eastAsia"/>
        </w:rPr>
        <w:t>When God is present with power, then open sinners, though they may remain unconverted, are often much restrained.</w:t>
      </w:r>
    </w:p>
    <w:p w14:paraId="09C35294">
      <w:pPr>
        <w:pStyle w:val="4"/>
        <w:ind w:left="0" w:firstLine="0"/>
        <w:jc w:val="left"/>
        <w:rPr>
          <w:rFonts w:hint="eastAsia"/>
        </w:rPr>
      </w:pPr>
      <w:r>
        <w:rPr>
          <w:rFonts w:hint="eastAsia"/>
        </w:rPr>
        <w:t>当上帝以大能同在时，公开的罪人，即使他们仍未归信，也常常受到很大的约束。</w:t>
      </w:r>
    </w:p>
    <w:p w14:paraId="1A3B79D9">
      <w:pPr>
        <w:pStyle w:val="4"/>
        <w:ind w:left="0" w:firstLine="0"/>
        <w:jc w:val="left"/>
        <w:rPr>
          <w:rFonts w:hint="eastAsia"/>
        </w:rPr>
      </w:pPr>
    </w:p>
    <w:p w14:paraId="6B8935CD">
      <w:pPr>
        <w:pStyle w:val="4"/>
        <w:ind w:left="0" w:firstLine="0"/>
        <w:jc w:val="left"/>
        <w:rPr>
          <w:rFonts w:hint="eastAsia"/>
        </w:rPr>
      </w:pPr>
      <w:r>
        <w:rPr>
          <w:rFonts w:hint="eastAsia"/>
        </w:rPr>
        <w:t>There is an awe of God upon their spirits.</w:t>
      </w:r>
    </w:p>
    <w:p w14:paraId="4A358673">
      <w:pPr>
        <w:pStyle w:val="4"/>
        <w:ind w:left="0" w:firstLine="0"/>
        <w:jc w:val="left"/>
        <w:rPr>
          <w:rFonts w:hint="eastAsia"/>
        </w:rPr>
      </w:pPr>
      <w:r>
        <w:rPr>
          <w:rFonts w:hint="eastAsia"/>
        </w:rPr>
        <w:t>他们的灵里有一种对上帝的敬畏。</w:t>
      </w:r>
    </w:p>
    <w:p w14:paraId="35E956E5">
      <w:pPr>
        <w:pStyle w:val="4"/>
        <w:ind w:left="0" w:firstLine="0"/>
        <w:jc w:val="left"/>
        <w:rPr>
          <w:rFonts w:hint="eastAsia"/>
        </w:rPr>
      </w:pPr>
    </w:p>
    <w:p w14:paraId="3BFEFF60">
      <w:pPr>
        <w:pStyle w:val="4"/>
        <w:ind w:left="0" w:firstLine="0"/>
        <w:jc w:val="left"/>
        <w:rPr>
          <w:rFonts w:hint="eastAsia"/>
        </w:rPr>
      </w:pPr>
      <w:r>
        <w:rPr>
          <w:rFonts w:hint="eastAsia"/>
        </w:rPr>
        <w:t>Alas! it is not so amongst us.</w:t>
      </w:r>
    </w:p>
    <w:p w14:paraId="791DFAD8">
      <w:pPr>
        <w:pStyle w:val="4"/>
        <w:ind w:left="0" w:firstLine="0"/>
        <w:jc w:val="left"/>
        <w:rPr>
          <w:rFonts w:hint="eastAsia"/>
        </w:rPr>
      </w:pPr>
      <w:r>
        <w:rPr>
          <w:rFonts w:hint="eastAsia"/>
        </w:rPr>
        <w:t>唉！我们中间并非如此。</w:t>
      </w:r>
    </w:p>
    <w:p w14:paraId="6BCEA13F">
      <w:pPr>
        <w:pStyle w:val="4"/>
        <w:ind w:left="0" w:firstLine="0"/>
        <w:jc w:val="left"/>
        <w:rPr>
          <w:rFonts w:hint="eastAsia"/>
        </w:rPr>
      </w:pPr>
    </w:p>
    <w:p w14:paraId="6DAC063D">
      <w:pPr>
        <w:pStyle w:val="4"/>
        <w:ind w:left="0" w:firstLine="0"/>
        <w:jc w:val="left"/>
        <w:rPr>
          <w:rFonts w:hint="eastAsia"/>
        </w:rPr>
      </w:pPr>
      <w:r>
        <w:rPr>
          <w:rFonts w:hint="eastAsia"/>
        </w:rPr>
        <w:t>The flood-gates of sin are opened.</w:t>
      </w:r>
    </w:p>
    <w:p w14:paraId="1A971F2F">
      <w:pPr>
        <w:pStyle w:val="4"/>
        <w:ind w:left="0" w:firstLine="0"/>
        <w:jc w:val="left"/>
        <w:rPr>
          <w:rFonts w:hint="eastAsia"/>
        </w:rPr>
      </w:pPr>
      <w:r>
        <w:rPr>
          <w:rFonts w:hint="eastAsia"/>
        </w:rPr>
        <w:t>罪的洪闸已经打开。</w:t>
      </w:r>
    </w:p>
    <w:p w14:paraId="783D676E">
      <w:pPr>
        <w:pStyle w:val="4"/>
        <w:ind w:left="0" w:firstLine="0"/>
        <w:jc w:val="left"/>
        <w:rPr>
          <w:rFonts w:hint="eastAsia"/>
        </w:rPr>
      </w:pPr>
    </w:p>
    <w:p w14:paraId="243FF039">
      <w:pPr>
        <w:pStyle w:val="4"/>
        <w:ind w:left="0" w:firstLine="0"/>
        <w:jc w:val="left"/>
        <w:rPr>
          <w:rFonts w:hint="eastAsia"/>
        </w:rPr>
      </w:pPr>
      <w:r>
        <w:rPr>
          <w:rFonts w:hint="eastAsia"/>
        </w:rPr>
        <w:t>“They declare their sin as Sodom, they hide it not.”</w:t>
      </w:r>
    </w:p>
    <w:p w14:paraId="43D6FB2E">
      <w:pPr>
        <w:pStyle w:val="4"/>
        <w:ind w:left="0" w:firstLine="0"/>
        <w:jc w:val="left"/>
        <w:rPr>
          <w:rFonts w:hint="eastAsia"/>
        </w:rPr>
      </w:pPr>
      <w:r>
        <w:rPr>
          <w:rFonts w:hint="eastAsia"/>
        </w:rPr>
        <w:t>“他们述说自己的罪，并不隐瞒，好像所多玛一样。”</w:t>
      </w:r>
    </w:p>
    <w:p w14:paraId="4F405EDC">
      <w:pPr>
        <w:pStyle w:val="4"/>
        <w:ind w:left="0" w:firstLine="0"/>
        <w:jc w:val="left"/>
        <w:rPr>
          <w:rFonts w:hint="eastAsia"/>
        </w:rPr>
      </w:pPr>
    </w:p>
    <w:p w14:paraId="143E7B6D">
      <w:pPr>
        <w:pStyle w:val="4"/>
        <w:ind w:left="0" w:firstLine="0"/>
        <w:jc w:val="left"/>
        <w:rPr>
          <w:rFonts w:hint="eastAsia"/>
        </w:rPr>
      </w:pPr>
      <w:r>
        <w:rPr>
          <w:rFonts w:hint="eastAsia"/>
        </w:rPr>
        <w:t>Is it not, then, a time to cry, “Oh the hope of Israel, the Saviour thereof,” etc.?</w:t>
      </w:r>
    </w:p>
    <w:p w14:paraId="0F397295">
      <w:pPr>
        <w:pStyle w:val="4"/>
        <w:ind w:left="0" w:firstLine="0"/>
        <w:jc w:val="left"/>
        <w:rPr>
          <w:rFonts w:hint="eastAsia"/>
        </w:rPr>
      </w:pPr>
      <w:r>
        <w:rPr>
          <w:rFonts w:hint="eastAsia"/>
        </w:rPr>
        <w:t>那么，这岂不是一个呼喊的时候：“哦，以色列所盼望，在患难时作他救主的啊，”等等吗？</w:t>
      </w:r>
    </w:p>
    <w:p w14:paraId="611AC4C4">
      <w:pPr>
        <w:pStyle w:val="4"/>
        <w:ind w:left="0" w:firstLine="0"/>
        <w:jc w:val="left"/>
        <w:rPr>
          <w:rFonts w:hint="eastAsia"/>
        </w:rPr>
      </w:pPr>
    </w:p>
    <w:p w14:paraId="27769A83">
      <w:pPr>
        <w:pStyle w:val="4"/>
        <w:ind w:left="0" w:firstLine="0"/>
        <w:jc w:val="left"/>
        <w:rPr>
          <w:rFonts w:hint="eastAsia"/>
        </w:rPr>
      </w:pPr>
      <w:r>
        <w:rPr>
          <w:rFonts w:hint="eastAsia"/>
        </w:rPr>
        <w:t>Should we not solemnly ask this question, What are the reasons why God is such a stranger in this land?</w:t>
      </w:r>
    </w:p>
    <w:p w14:paraId="2E37F93A">
      <w:pPr>
        <w:pStyle w:val="4"/>
        <w:ind w:left="0" w:firstLine="0"/>
        <w:jc w:val="left"/>
        <w:rPr>
          <w:rFonts w:hint="eastAsia"/>
        </w:rPr>
      </w:pPr>
      <w:r>
        <w:rPr>
          <w:rFonts w:hint="eastAsia"/>
        </w:rPr>
        <w:t>我们岂不该庄严地问这个问题：上帝为何在这地如此陌生？</w:t>
      </w:r>
    </w:p>
    <w:p w14:paraId="7BDAAA2D">
      <w:pPr>
        <w:pStyle w:val="4"/>
        <w:ind w:left="0" w:firstLine="0"/>
        <w:jc w:val="left"/>
        <w:rPr>
          <w:rFonts w:hint="eastAsia"/>
        </w:rPr>
      </w:pPr>
    </w:p>
    <w:p w14:paraId="29B07333">
      <w:pPr>
        <w:pStyle w:val="4"/>
        <w:ind w:left="0" w:firstLine="0"/>
        <w:jc w:val="left"/>
        <w:rPr>
          <w:rFonts w:hint="eastAsia"/>
        </w:rPr>
      </w:pPr>
      <w:r>
        <w:rPr>
          <w:rFonts w:hint="eastAsia"/>
        </w:rPr>
        <w:t>I.In ministers.—Let us begin with those who bear the vessels of the sanctuary.</w:t>
      </w:r>
    </w:p>
    <w:p w14:paraId="488D7B86">
      <w:pPr>
        <w:pStyle w:val="4"/>
        <w:ind w:left="0" w:firstLine="0"/>
        <w:jc w:val="left"/>
        <w:rPr>
          <w:rFonts w:hint="eastAsia"/>
        </w:rPr>
      </w:pPr>
      <w:r>
        <w:rPr>
          <w:rFonts w:hint="eastAsia"/>
        </w:rPr>
        <w:t>一、在牧师身上。——让我们从那些抬圣所器皿的人开始。</w:t>
      </w:r>
    </w:p>
    <w:p w14:paraId="158AE143">
      <w:pPr>
        <w:pStyle w:val="4"/>
        <w:ind w:left="0" w:firstLine="0"/>
        <w:jc w:val="left"/>
        <w:rPr>
          <w:rFonts w:hint="eastAsia"/>
        </w:rPr>
      </w:pPr>
    </w:p>
    <w:p w14:paraId="69413BDD">
      <w:pPr>
        <w:pStyle w:val="4"/>
        <w:ind w:left="0" w:firstLine="0"/>
        <w:jc w:val="left"/>
        <w:rPr>
          <w:rFonts w:hint="eastAsia"/>
        </w:rPr>
      </w:pPr>
      <w:r>
        <w:rPr>
          <w:rFonts w:hint="eastAsia"/>
        </w:rPr>
        <w:t>(1.) It is to be feared there is much unfaithful preaching to the unconverted.</w:t>
      </w:r>
    </w:p>
    <w:p w14:paraId="5CDA27F5">
      <w:pPr>
        <w:pStyle w:val="4"/>
        <w:ind w:left="0" w:firstLine="0"/>
        <w:jc w:val="left"/>
        <w:rPr>
          <w:rFonts w:hint="eastAsia"/>
        </w:rPr>
      </w:pPr>
      <w:r>
        <w:rPr>
          <w:rFonts w:hint="eastAsia"/>
        </w:rPr>
        <w:t>（1）恐怕对未归信者的讲道有许多不忠之处。</w:t>
      </w:r>
    </w:p>
    <w:p w14:paraId="15457582">
      <w:pPr>
        <w:pStyle w:val="4"/>
        <w:ind w:left="0" w:firstLine="0"/>
        <w:jc w:val="left"/>
        <w:rPr>
          <w:rFonts w:hint="eastAsia"/>
        </w:rPr>
      </w:pPr>
    </w:p>
    <w:p w14:paraId="522F6C8C">
      <w:pPr>
        <w:pStyle w:val="4"/>
        <w:ind w:left="0" w:firstLine="0"/>
        <w:jc w:val="left"/>
        <w:rPr>
          <w:rFonts w:hint="eastAsia"/>
        </w:rPr>
      </w:pPr>
      <w:r>
        <w:rPr>
          <w:rFonts w:hint="eastAsia"/>
        </w:rPr>
        <w:t>Jeremiah complained of this in his day: “They have healed the hurt of the daughter of my people slightly, saying, Peace, peace, when there is no peace.”</w:t>
      </w:r>
    </w:p>
    <w:p w14:paraId="7054AF00">
      <w:pPr>
        <w:pStyle w:val="4"/>
        <w:ind w:left="0" w:firstLine="0"/>
        <w:jc w:val="left"/>
        <w:rPr>
          <w:rFonts w:hint="eastAsia"/>
        </w:rPr>
      </w:pPr>
      <w:r>
        <w:rPr>
          <w:rFonts w:hint="eastAsia"/>
        </w:rPr>
        <w:t>耶利米在他那个时代抱怨说：“他们轻轻忽忽地医治我百姓的损伤，说：平安了！平安了！其实没有平安。”</w:t>
      </w:r>
    </w:p>
    <w:p w14:paraId="45ADE5B6">
      <w:pPr>
        <w:pStyle w:val="4"/>
        <w:ind w:left="0" w:firstLine="0"/>
        <w:jc w:val="left"/>
        <w:rPr>
          <w:rFonts w:hint="eastAsia"/>
        </w:rPr>
      </w:pPr>
    </w:p>
    <w:p w14:paraId="55CE27D4">
      <w:pPr>
        <w:pStyle w:val="4"/>
        <w:ind w:left="0" w:firstLine="0"/>
        <w:jc w:val="left"/>
        <w:rPr>
          <w:rFonts w:hint="eastAsia"/>
        </w:rPr>
      </w:pPr>
      <w:r>
        <w:rPr>
          <w:rFonts w:hint="eastAsia"/>
        </w:rPr>
        <w:t>Is there no reason for the same complaint in our own day?</w:t>
      </w:r>
    </w:p>
    <w:p w14:paraId="278267FC">
      <w:pPr>
        <w:pStyle w:val="4"/>
        <w:ind w:left="0" w:firstLine="0"/>
        <w:jc w:val="left"/>
        <w:rPr>
          <w:rFonts w:hint="eastAsia"/>
        </w:rPr>
      </w:pPr>
      <w:r>
        <w:rPr>
          <w:rFonts w:hint="eastAsia"/>
        </w:rPr>
        <w:t>在我们今天，难道没有理由发出同样的抱怨吗？</w:t>
      </w:r>
    </w:p>
    <w:p w14:paraId="1A95F122">
      <w:pPr>
        <w:pStyle w:val="4"/>
        <w:ind w:left="0" w:firstLine="0"/>
        <w:jc w:val="left"/>
        <w:rPr>
          <w:rFonts w:hint="eastAsia"/>
        </w:rPr>
      </w:pPr>
    </w:p>
    <w:p w14:paraId="2A7BDD03">
      <w:pPr>
        <w:pStyle w:val="4"/>
        <w:ind w:left="0" w:firstLine="0"/>
        <w:jc w:val="left"/>
        <w:rPr>
          <w:rFonts w:hint="eastAsia"/>
        </w:rPr>
      </w:pPr>
      <w:r>
        <w:rPr>
          <w:rFonts w:hint="eastAsia"/>
        </w:rPr>
        <w:t>The great part of all our congregations are out of Christ, and lying night and day under the wrath of the Lord God Almighty; and yet it is to be feared that the most of the minister’s anxiety and painstaking is not taken up about them, that his sermons are not chiefly occupied with their case.</w:t>
      </w:r>
    </w:p>
    <w:p w14:paraId="198996D4">
      <w:pPr>
        <w:pStyle w:val="4"/>
        <w:ind w:left="0" w:firstLine="0"/>
        <w:jc w:val="left"/>
        <w:rPr>
          <w:rFonts w:hint="eastAsia"/>
        </w:rPr>
      </w:pPr>
      <w:r>
        <w:rPr>
          <w:rFonts w:hint="eastAsia"/>
        </w:rPr>
        <w:t>我们所有会众的大部分都在基督之外，日夜躺在全能主上帝的忿怒之下；然而，恐怕牧师的大部分焦虑和辛劳都不是为他们而付出，他的讲道也不是主要针对他们的情况。</w:t>
      </w:r>
    </w:p>
    <w:p w14:paraId="0B793024">
      <w:pPr>
        <w:pStyle w:val="4"/>
        <w:ind w:left="0" w:firstLine="0"/>
        <w:jc w:val="left"/>
        <w:rPr>
          <w:rFonts w:hint="eastAsia"/>
        </w:rPr>
      </w:pPr>
    </w:p>
    <w:p w14:paraId="4922BA0F">
      <w:pPr>
        <w:pStyle w:val="4"/>
        <w:ind w:left="0" w:firstLine="0"/>
        <w:jc w:val="left"/>
        <w:rPr>
          <w:rFonts w:hint="eastAsia"/>
        </w:rPr>
      </w:pPr>
      <w:r>
        <w:rPr>
          <w:rFonts w:hint="eastAsia"/>
        </w:rPr>
        <w:t>All the words of men and angels cannot describe the dreadfulness of being Christless; and yet, it is to be feared, we do not speak to those who are so with anything like sufficient plainness, frequency, and urgency.</w:t>
      </w:r>
    </w:p>
    <w:p w14:paraId="2B05E07C">
      <w:pPr>
        <w:pStyle w:val="4"/>
        <w:ind w:left="0" w:firstLine="0"/>
        <w:jc w:val="left"/>
        <w:rPr>
          <w:rFonts w:hint="eastAsia"/>
        </w:rPr>
      </w:pPr>
      <w:r>
        <w:rPr>
          <w:rFonts w:hint="eastAsia"/>
        </w:rPr>
        <w:t>所有人和天使的话语都无法描述没有基督的可怕；然而，恐怕我们对那些没有基督的人说话，远不够清楚、频繁和迫切。</w:t>
      </w:r>
    </w:p>
    <w:p w14:paraId="0EFB136C">
      <w:pPr>
        <w:pStyle w:val="4"/>
        <w:ind w:left="0" w:firstLine="0"/>
        <w:jc w:val="left"/>
        <w:rPr>
          <w:rFonts w:hint="eastAsia"/>
        </w:rPr>
      </w:pPr>
    </w:p>
    <w:p w14:paraId="2A4A8FEC">
      <w:pPr>
        <w:pStyle w:val="4"/>
        <w:ind w:left="0" w:firstLine="0"/>
        <w:jc w:val="left"/>
        <w:rPr>
          <w:rFonts w:hint="eastAsia"/>
        </w:rPr>
      </w:pPr>
      <w:r>
        <w:rPr>
          <w:rFonts w:hint="eastAsia"/>
        </w:rPr>
        <w:t>Alas! how few ministers are like the angels at Sodom, mercifully bold to lay hands on lingering sinners!</w:t>
      </w:r>
    </w:p>
    <w:p w14:paraId="112C496C">
      <w:pPr>
        <w:pStyle w:val="4"/>
        <w:ind w:left="0" w:firstLine="0"/>
        <w:jc w:val="left"/>
        <w:rPr>
          <w:rFonts w:hint="eastAsia"/>
        </w:rPr>
      </w:pPr>
      <w:r>
        <w:rPr>
          <w:rFonts w:hint="eastAsia"/>
        </w:rPr>
        <w:t>唉！有多少牧师像在所多玛的天使一样，仁慈而勇敢地拉住迟延的罪人！</w:t>
      </w:r>
    </w:p>
    <w:p w14:paraId="535FDF7A">
      <w:pPr>
        <w:pStyle w:val="4"/>
        <w:ind w:left="0" w:firstLine="0"/>
        <w:jc w:val="left"/>
        <w:rPr>
          <w:rFonts w:hint="eastAsia"/>
        </w:rPr>
      </w:pPr>
    </w:p>
    <w:p w14:paraId="340D27DB">
      <w:pPr>
        <w:pStyle w:val="4"/>
        <w:ind w:left="0" w:firstLine="0"/>
        <w:jc w:val="left"/>
        <w:rPr>
          <w:rFonts w:hint="eastAsia"/>
        </w:rPr>
      </w:pPr>
      <w:r>
        <w:rPr>
          <w:rFonts w:hint="eastAsia"/>
        </w:rPr>
        <w:t>How few obey that word of Jude, “Save with fear, pulling them out of the fire!”</w:t>
      </w:r>
    </w:p>
    <w:p w14:paraId="6DEBAE6A">
      <w:pPr>
        <w:pStyle w:val="4"/>
        <w:ind w:left="0" w:firstLine="0"/>
        <w:jc w:val="left"/>
        <w:rPr>
          <w:rFonts w:hint="eastAsia"/>
        </w:rPr>
      </w:pPr>
      <w:r>
        <w:rPr>
          <w:rFonts w:hint="eastAsia"/>
        </w:rPr>
        <w:t>有多少人遵守犹大的那句话：“有些人你们要从火中抢出来，搭救他们”！</w:t>
      </w:r>
    </w:p>
    <w:p w14:paraId="28753341">
      <w:pPr>
        <w:pStyle w:val="4"/>
        <w:ind w:left="0" w:firstLine="0"/>
        <w:jc w:val="left"/>
        <w:rPr>
          <w:rFonts w:hint="eastAsia"/>
        </w:rPr>
      </w:pPr>
    </w:p>
    <w:p w14:paraId="32D517CE">
      <w:pPr>
        <w:pStyle w:val="4"/>
        <w:ind w:left="0" w:firstLine="0"/>
        <w:jc w:val="left"/>
        <w:rPr>
          <w:rFonts w:hint="eastAsia"/>
        </w:rPr>
      </w:pPr>
      <w:r>
        <w:rPr>
          <w:rFonts w:hint="eastAsia"/>
        </w:rPr>
        <w:t>Many of those who deal faithfully, yet do not deal tenderly.</w:t>
      </w:r>
    </w:p>
    <w:p w14:paraId="61A76C6C">
      <w:pPr>
        <w:pStyle w:val="4"/>
        <w:ind w:left="0" w:firstLine="0"/>
        <w:jc w:val="left"/>
        <w:rPr>
          <w:rFonts w:hint="eastAsia"/>
        </w:rPr>
      </w:pPr>
      <w:r>
        <w:rPr>
          <w:rFonts w:hint="eastAsia"/>
        </w:rPr>
        <w:t>许多忠心的人，却不温柔。</w:t>
      </w:r>
    </w:p>
    <w:p w14:paraId="1331A1D3">
      <w:pPr>
        <w:pStyle w:val="4"/>
        <w:ind w:left="0" w:firstLine="0"/>
        <w:jc w:val="left"/>
        <w:rPr>
          <w:rFonts w:hint="eastAsia"/>
        </w:rPr>
      </w:pPr>
    </w:p>
    <w:p w14:paraId="4AF780BF">
      <w:pPr>
        <w:pStyle w:val="4"/>
        <w:ind w:left="0" w:firstLine="0"/>
        <w:jc w:val="left"/>
        <w:rPr>
          <w:rFonts w:hint="eastAsia"/>
        </w:rPr>
      </w:pPr>
      <w:r>
        <w:rPr>
          <w:rFonts w:hint="eastAsia"/>
        </w:rPr>
        <w:t>We have more of the bitterness of man than of the tenderness of God.</w:t>
      </w:r>
    </w:p>
    <w:p w14:paraId="164BCCB6">
      <w:pPr>
        <w:pStyle w:val="4"/>
        <w:ind w:left="0" w:firstLine="0"/>
        <w:jc w:val="left"/>
        <w:rPr>
          <w:rFonts w:hint="eastAsia"/>
        </w:rPr>
      </w:pPr>
      <w:r>
        <w:rPr>
          <w:rFonts w:hint="eastAsia"/>
        </w:rPr>
        <w:t>我们有更多人的苦毒，而少有上帝的温柔。</w:t>
      </w:r>
    </w:p>
    <w:p w14:paraId="3D2B93ED">
      <w:pPr>
        <w:pStyle w:val="4"/>
        <w:ind w:left="0" w:firstLine="0"/>
        <w:jc w:val="left"/>
        <w:rPr>
          <w:rFonts w:hint="eastAsia"/>
        </w:rPr>
      </w:pPr>
    </w:p>
    <w:p w14:paraId="63495CD8">
      <w:pPr>
        <w:pStyle w:val="4"/>
        <w:ind w:left="0" w:firstLine="0"/>
        <w:jc w:val="left"/>
        <w:rPr>
          <w:rFonts w:hint="eastAsia"/>
        </w:rPr>
      </w:pPr>
      <w:r>
        <w:rPr>
          <w:rFonts w:hint="eastAsia"/>
        </w:rPr>
        <w:t>We do not yearn over men in the bowels of Jesus Christ.</w:t>
      </w:r>
    </w:p>
    <w:p w14:paraId="7EA4A840">
      <w:pPr>
        <w:pStyle w:val="4"/>
        <w:ind w:left="0" w:firstLine="0"/>
        <w:jc w:val="left"/>
        <w:rPr>
          <w:rFonts w:hint="eastAsia"/>
        </w:rPr>
      </w:pPr>
      <w:r>
        <w:rPr>
          <w:rFonts w:hint="eastAsia"/>
        </w:rPr>
        <w:t>我们没有在耶稣基督的心肠里怜恤人。</w:t>
      </w:r>
    </w:p>
    <w:p w14:paraId="383762D1">
      <w:pPr>
        <w:pStyle w:val="4"/>
        <w:ind w:left="0" w:firstLine="0"/>
        <w:jc w:val="left"/>
        <w:rPr>
          <w:rFonts w:hint="eastAsia"/>
        </w:rPr>
      </w:pPr>
    </w:p>
    <w:p w14:paraId="178EE6B3">
      <w:pPr>
        <w:pStyle w:val="4"/>
        <w:ind w:left="0" w:firstLine="0"/>
        <w:jc w:val="left"/>
        <w:rPr>
          <w:rFonts w:hint="eastAsia"/>
        </w:rPr>
      </w:pPr>
      <w:r>
        <w:rPr>
          <w:rFonts w:hint="eastAsia"/>
        </w:rPr>
        <w:t>Paul wrote of “the enemies of the cross of Christ” with tears in his eyes!</w:t>
      </w:r>
    </w:p>
    <w:p w14:paraId="484F5564">
      <w:pPr>
        <w:pStyle w:val="4"/>
        <w:ind w:left="0" w:firstLine="0"/>
        <w:jc w:val="left"/>
        <w:rPr>
          <w:rFonts w:hint="eastAsia"/>
        </w:rPr>
      </w:pPr>
      <w:r>
        <w:rPr>
          <w:rFonts w:hint="eastAsia"/>
        </w:rPr>
        <w:t>保罗写到“基督十字架的仇敌”时，眼中含泪！</w:t>
      </w:r>
    </w:p>
    <w:p w14:paraId="244BBC68">
      <w:pPr>
        <w:pStyle w:val="4"/>
        <w:ind w:left="0" w:firstLine="0"/>
        <w:jc w:val="left"/>
        <w:rPr>
          <w:rFonts w:hint="eastAsia"/>
        </w:rPr>
      </w:pPr>
    </w:p>
    <w:p w14:paraId="4288993A">
      <w:pPr>
        <w:pStyle w:val="4"/>
        <w:ind w:left="0" w:firstLine="0"/>
        <w:jc w:val="left"/>
        <w:rPr>
          <w:rFonts w:hint="eastAsia"/>
        </w:rPr>
      </w:pPr>
      <w:r>
        <w:rPr>
          <w:rFonts w:hint="eastAsia"/>
        </w:rPr>
        <w:t>There is little of his weeping among ministers now.</w:t>
      </w:r>
    </w:p>
    <w:p w14:paraId="32152218">
      <w:pPr>
        <w:pStyle w:val="4"/>
        <w:ind w:left="0" w:firstLine="0"/>
        <w:jc w:val="left"/>
        <w:rPr>
          <w:rFonts w:hint="eastAsia"/>
        </w:rPr>
      </w:pPr>
      <w:r>
        <w:rPr>
          <w:rFonts w:hint="eastAsia"/>
        </w:rPr>
        <w:t>如今在牧师中很少有他那样的哭泣。</w:t>
      </w:r>
    </w:p>
    <w:p w14:paraId="05BFCAF8">
      <w:pPr>
        <w:pStyle w:val="4"/>
        <w:ind w:left="0" w:firstLine="0"/>
        <w:jc w:val="left"/>
        <w:rPr>
          <w:rFonts w:hint="eastAsia"/>
        </w:rPr>
      </w:pPr>
    </w:p>
    <w:p w14:paraId="15D6457E">
      <w:pPr>
        <w:pStyle w:val="4"/>
        <w:ind w:left="0" w:firstLine="0"/>
        <w:jc w:val="left"/>
        <w:rPr>
          <w:rFonts w:hint="eastAsia"/>
        </w:rPr>
      </w:pPr>
      <w:r>
        <w:rPr>
          <w:rFonts w:hint="eastAsia"/>
        </w:rPr>
        <w:t>“Knowing the terrors of the Lord,” Paul persuaded men.</w:t>
      </w:r>
    </w:p>
    <w:p w14:paraId="20C5E90F">
      <w:pPr>
        <w:pStyle w:val="4"/>
        <w:ind w:left="0" w:firstLine="0"/>
        <w:jc w:val="left"/>
        <w:rPr>
          <w:rFonts w:hint="eastAsia"/>
        </w:rPr>
      </w:pPr>
      <w:r>
        <w:rPr>
          <w:rFonts w:hint="eastAsia"/>
        </w:rPr>
        <w:t>“既知道主是可畏的，”保罗就劝人。</w:t>
      </w:r>
    </w:p>
    <w:p w14:paraId="48F34264">
      <w:pPr>
        <w:pStyle w:val="4"/>
        <w:ind w:left="0" w:firstLine="0"/>
        <w:jc w:val="left"/>
        <w:rPr>
          <w:rFonts w:hint="eastAsia"/>
        </w:rPr>
      </w:pPr>
    </w:p>
    <w:p w14:paraId="4C79153D">
      <w:pPr>
        <w:pStyle w:val="4"/>
        <w:ind w:left="0" w:firstLine="0"/>
        <w:jc w:val="left"/>
        <w:rPr>
          <w:rFonts w:hint="eastAsia"/>
        </w:rPr>
      </w:pPr>
      <w:r>
        <w:rPr>
          <w:rFonts w:hint="eastAsia"/>
        </w:rPr>
        <w:t>There is little of this persuading spirit among ministers now.</w:t>
      </w:r>
    </w:p>
    <w:p w14:paraId="0391D52C">
      <w:pPr>
        <w:pStyle w:val="4"/>
        <w:ind w:left="0" w:firstLine="0"/>
        <w:jc w:val="left"/>
        <w:rPr>
          <w:rFonts w:hint="eastAsia"/>
        </w:rPr>
      </w:pPr>
      <w:r>
        <w:rPr>
          <w:rFonts w:hint="eastAsia"/>
        </w:rPr>
        <w:t>如今在牧师中很少有这种劝说的精神。</w:t>
      </w:r>
    </w:p>
    <w:p w14:paraId="1473818E">
      <w:pPr>
        <w:pStyle w:val="4"/>
        <w:ind w:left="0" w:firstLine="0"/>
        <w:jc w:val="left"/>
        <w:rPr>
          <w:rFonts w:hint="eastAsia"/>
        </w:rPr>
      </w:pPr>
    </w:p>
    <w:p w14:paraId="31367995">
      <w:pPr>
        <w:pStyle w:val="4"/>
        <w:ind w:left="0" w:firstLine="0"/>
        <w:jc w:val="left"/>
        <w:rPr>
          <w:rFonts w:hint="eastAsia"/>
        </w:rPr>
      </w:pPr>
      <w:r>
        <w:rPr>
          <w:rFonts w:hint="eastAsia"/>
        </w:rPr>
        <w:t>How can we wonder that the dry bones are very, very dry—that God is a stranger in the land?</w:t>
      </w:r>
    </w:p>
    <w:p w14:paraId="4A722280">
      <w:pPr>
        <w:pStyle w:val="4"/>
        <w:ind w:left="0" w:firstLine="0"/>
        <w:jc w:val="left"/>
        <w:rPr>
          <w:rFonts w:hint="eastAsia"/>
        </w:rPr>
      </w:pPr>
      <w:r>
        <w:rPr>
          <w:rFonts w:hint="eastAsia"/>
        </w:rPr>
        <w:t>我们怎能希奇枯骨极其枯干——上帝在这地成了陌生人呢？</w:t>
      </w:r>
    </w:p>
    <w:p w14:paraId="5DD550EC">
      <w:pPr>
        <w:pStyle w:val="4"/>
        <w:ind w:left="0" w:firstLine="0"/>
        <w:jc w:val="left"/>
        <w:rPr>
          <w:rFonts w:hint="eastAsia"/>
        </w:rPr>
      </w:pPr>
    </w:p>
    <w:p w14:paraId="244C6AA6">
      <w:pPr>
        <w:pStyle w:val="4"/>
        <w:ind w:left="0" w:firstLine="0"/>
        <w:jc w:val="left"/>
        <w:rPr>
          <w:rFonts w:hint="eastAsia"/>
        </w:rPr>
      </w:pPr>
      <w:r>
        <w:rPr>
          <w:rFonts w:hint="eastAsia"/>
        </w:rPr>
        <w:t>(2.) It is to be feared there is much unfaithfulness in setting forth Christ as a refuge for sinners.</w:t>
      </w:r>
    </w:p>
    <w:p w14:paraId="02FBE320">
      <w:pPr>
        <w:pStyle w:val="4"/>
        <w:ind w:left="0" w:firstLine="0"/>
        <w:jc w:val="left"/>
        <w:rPr>
          <w:rFonts w:hint="eastAsia"/>
        </w:rPr>
      </w:pPr>
      <w:r>
        <w:rPr>
          <w:rFonts w:hint="eastAsia"/>
        </w:rPr>
        <w:t>（2）恐怕在传讲基督为罪人避难所方面有许多不忠之处。</w:t>
      </w:r>
    </w:p>
    <w:p w14:paraId="74D4530B">
      <w:pPr>
        <w:pStyle w:val="4"/>
        <w:ind w:left="0" w:firstLine="0"/>
        <w:jc w:val="left"/>
        <w:rPr>
          <w:rFonts w:hint="eastAsia"/>
        </w:rPr>
      </w:pPr>
    </w:p>
    <w:p w14:paraId="314EC7C4">
      <w:pPr>
        <w:pStyle w:val="4"/>
        <w:ind w:left="0" w:firstLine="0"/>
        <w:jc w:val="left"/>
        <w:rPr>
          <w:rFonts w:hint="eastAsia"/>
        </w:rPr>
      </w:pPr>
      <w:r>
        <w:rPr>
          <w:rFonts w:hint="eastAsia"/>
        </w:rPr>
        <w:t>When a sinner is newly converted, he would fain persuade every one to come to Christ,—the way is so plain, so easy, so precious.</w:t>
      </w:r>
    </w:p>
    <w:p w14:paraId="37DD3BBE">
      <w:pPr>
        <w:pStyle w:val="4"/>
        <w:ind w:left="0" w:firstLine="0"/>
        <w:jc w:val="left"/>
        <w:rPr>
          <w:rFonts w:hint="eastAsia"/>
        </w:rPr>
      </w:pPr>
      <w:r>
        <w:rPr>
          <w:rFonts w:hint="eastAsia"/>
        </w:rPr>
        <w:t>当一个罪人刚归信时，他恨不得劝说每一个人都来就近基督，——那条路是如此平坦、如此容易、如此宝贵。</w:t>
      </w:r>
    </w:p>
    <w:p w14:paraId="6436097D">
      <w:pPr>
        <w:pStyle w:val="4"/>
        <w:ind w:left="0" w:firstLine="0"/>
        <w:jc w:val="left"/>
        <w:rPr>
          <w:rFonts w:hint="eastAsia"/>
        </w:rPr>
      </w:pPr>
    </w:p>
    <w:p w14:paraId="1EEE02E5">
      <w:pPr>
        <w:pStyle w:val="4"/>
        <w:ind w:left="0" w:firstLine="0"/>
        <w:jc w:val="left"/>
        <w:rPr>
          <w:rFonts w:hint="eastAsia"/>
        </w:rPr>
      </w:pPr>
      <w:r>
        <w:rPr>
          <w:rFonts w:hint="eastAsia"/>
        </w:rPr>
        <w:t>He thinks, Oh, if I were but a minister, how I would persuade men!</w:t>
      </w:r>
    </w:p>
    <w:p w14:paraId="33E5AADE">
      <w:pPr>
        <w:pStyle w:val="4"/>
        <w:ind w:left="0" w:firstLine="0"/>
        <w:jc w:val="left"/>
        <w:rPr>
          <w:rFonts w:hint="eastAsia"/>
        </w:rPr>
      </w:pPr>
      <w:r>
        <w:rPr>
          <w:rFonts w:hint="eastAsia"/>
        </w:rPr>
        <w:t>他想，哦，要是我是一个牧师，我会如何劝说人！</w:t>
      </w:r>
    </w:p>
    <w:p w14:paraId="51A8E210">
      <w:pPr>
        <w:pStyle w:val="4"/>
        <w:ind w:left="0" w:firstLine="0"/>
        <w:jc w:val="left"/>
        <w:rPr>
          <w:rFonts w:hint="eastAsia"/>
        </w:rPr>
      </w:pPr>
    </w:p>
    <w:p w14:paraId="40BC509E">
      <w:pPr>
        <w:pStyle w:val="4"/>
        <w:ind w:left="0" w:firstLine="0"/>
        <w:jc w:val="left"/>
        <w:rPr>
          <w:rFonts w:hint="eastAsia"/>
        </w:rPr>
      </w:pPr>
      <w:r>
        <w:rPr>
          <w:rFonts w:hint="eastAsia"/>
        </w:rPr>
        <w:t>This is a true feeling and a right feeling.</w:t>
      </w:r>
    </w:p>
    <w:p w14:paraId="46674C4F">
      <w:pPr>
        <w:pStyle w:val="4"/>
        <w:ind w:left="0" w:firstLine="0"/>
        <w:jc w:val="left"/>
        <w:rPr>
          <w:rFonts w:hint="eastAsia"/>
        </w:rPr>
      </w:pPr>
      <w:r>
        <w:rPr>
          <w:rFonts w:hint="eastAsia"/>
        </w:rPr>
        <w:t>这是一种真实的感觉，也是一种正确的感觉。</w:t>
      </w:r>
    </w:p>
    <w:p w14:paraId="66341B25">
      <w:pPr>
        <w:pStyle w:val="4"/>
        <w:ind w:left="0" w:firstLine="0"/>
        <w:jc w:val="left"/>
        <w:rPr>
          <w:rFonts w:hint="eastAsia"/>
        </w:rPr>
      </w:pPr>
    </w:p>
    <w:p w14:paraId="7B7F31EE">
      <w:pPr>
        <w:pStyle w:val="4"/>
        <w:ind w:left="0" w:firstLine="0"/>
        <w:jc w:val="left"/>
        <w:rPr>
          <w:rFonts w:hint="eastAsia"/>
        </w:rPr>
      </w:pPr>
      <w:r>
        <w:rPr>
          <w:rFonts w:hint="eastAsia"/>
        </w:rPr>
        <w:t>But oh, how little is there of this among ministers!</w:t>
      </w:r>
    </w:p>
    <w:p w14:paraId="256D1B71">
      <w:pPr>
        <w:pStyle w:val="4"/>
        <w:ind w:left="0" w:firstLine="0"/>
        <w:jc w:val="left"/>
        <w:rPr>
          <w:rFonts w:hint="eastAsia"/>
        </w:rPr>
      </w:pPr>
      <w:r>
        <w:rPr>
          <w:rFonts w:hint="eastAsia"/>
        </w:rPr>
        <w:t>但是哦，在牧师中这种感觉是何等稀少！</w:t>
      </w:r>
    </w:p>
    <w:p w14:paraId="7AB3FD5B">
      <w:pPr>
        <w:pStyle w:val="4"/>
        <w:ind w:left="0" w:firstLine="0"/>
        <w:jc w:val="left"/>
        <w:rPr>
          <w:rFonts w:hint="eastAsia"/>
        </w:rPr>
      </w:pPr>
    </w:p>
    <w:p w14:paraId="42C3A073">
      <w:pPr>
        <w:pStyle w:val="4"/>
        <w:ind w:left="0" w:firstLine="0"/>
        <w:jc w:val="left"/>
        <w:rPr>
          <w:rFonts w:hint="eastAsia"/>
        </w:rPr>
      </w:pPr>
      <w:r>
        <w:rPr>
          <w:rFonts w:hint="eastAsia"/>
        </w:rPr>
        <w:t>David said, “I believed, therefore have I spoken.”</w:t>
      </w:r>
    </w:p>
    <w:p w14:paraId="0FFCE65D">
      <w:pPr>
        <w:pStyle w:val="4"/>
        <w:ind w:left="0" w:firstLine="0"/>
        <w:jc w:val="left"/>
        <w:rPr>
          <w:rFonts w:hint="eastAsia"/>
        </w:rPr>
      </w:pPr>
      <w:r>
        <w:rPr>
          <w:rFonts w:hint="eastAsia"/>
        </w:rPr>
        <w:t>大卫说：“我因信，所以如此说话。”</w:t>
      </w:r>
    </w:p>
    <w:p w14:paraId="0620A8B8">
      <w:pPr>
        <w:pStyle w:val="4"/>
        <w:ind w:left="0" w:firstLine="0"/>
        <w:jc w:val="left"/>
        <w:rPr>
          <w:rFonts w:hint="eastAsia"/>
        </w:rPr>
      </w:pPr>
    </w:p>
    <w:p w14:paraId="01DB5827">
      <w:pPr>
        <w:pStyle w:val="4"/>
        <w:ind w:left="0" w:firstLine="0"/>
        <w:jc w:val="left"/>
        <w:rPr>
          <w:rFonts w:hint="eastAsia"/>
        </w:rPr>
      </w:pPr>
      <w:r>
        <w:rPr>
          <w:rFonts w:hint="eastAsia"/>
        </w:rPr>
        <w:t>Few are like David in this.</w:t>
      </w:r>
    </w:p>
    <w:p w14:paraId="072F7EDF">
      <w:pPr>
        <w:pStyle w:val="4"/>
        <w:ind w:left="0" w:firstLine="0"/>
        <w:jc w:val="left"/>
        <w:rPr>
          <w:rFonts w:hint="eastAsia"/>
        </w:rPr>
      </w:pPr>
      <w:r>
        <w:rPr>
          <w:rFonts w:hint="eastAsia"/>
        </w:rPr>
        <w:t>在这方面，很少有人像大卫。</w:t>
      </w:r>
    </w:p>
    <w:p w14:paraId="799D9F54">
      <w:pPr>
        <w:pStyle w:val="4"/>
        <w:ind w:left="0" w:firstLine="0"/>
        <w:jc w:val="left"/>
        <w:rPr>
          <w:rFonts w:hint="eastAsia"/>
        </w:rPr>
      </w:pPr>
    </w:p>
    <w:p w14:paraId="09A5593C">
      <w:pPr>
        <w:pStyle w:val="4"/>
        <w:ind w:left="0" w:firstLine="0"/>
        <w:jc w:val="left"/>
        <w:rPr>
          <w:rFonts w:hint="eastAsia"/>
        </w:rPr>
      </w:pPr>
      <w:r>
        <w:rPr>
          <w:rFonts w:hint="eastAsia"/>
        </w:rPr>
        <w:t>Paul said he was “determined to know nothing among men but Jesus Christ, and Him crucified.”</w:t>
      </w:r>
    </w:p>
    <w:p w14:paraId="5B771826">
      <w:pPr>
        <w:pStyle w:val="4"/>
        <w:ind w:left="0" w:firstLine="0"/>
        <w:jc w:val="left"/>
        <w:rPr>
          <w:rFonts w:hint="eastAsia"/>
        </w:rPr>
      </w:pPr>
      <w:r>
        <w:rPr>
          <w:rFonts w:hint="eastAsia"/>
        </w:rPr>
        <w:t>保罗说他“定意在人中间不知道别的，只知道耶稣基督并祂钉十字架”。</w:t>
      </w:r>
    </w:p>
    <w:p w14:paraId="2107D152">
      <w:pPr>
        <w:pStyle w:val="4"/>
        <w:ind w:left="0" w:firstLine="0"/>
        <w:jc w:val="left"/>
        <w:rPr>
          <w:rFonts w:hint="eastAsia"/>
        </w:rPr>
      </w:pPr>
    </w:p>
    <w:p w14:paraId="6CE26BA2">
      <w:pPr>
        <w:pStyle w:val="4"/>
        <w:ind w:left="0" w:firstLine="0"/>
        <w:jc w:val="left"/>
        <w:rPr>
          <w:rFonts w:hint="eastAsia"/>
        </w:rPr>
      </w:pPr>
      <w:r>
        <w:rPr>
          <w:rFonts w:hint="eastAsia"/>
        </w:rPr>
        <w:t>Few are like Paul in this.</w:t>
      </w:r>
    </w:p>
    <w:p w14:paraId="1ADBB368">
      <w:pPr>
        <w:pStyle w:val="4"/>
        <w:ind w:left="0" w:firstLine="0"/>
        <w:jc w:val="left"/>
        <w:rPr>
          <w:rFonts w:hint="eastAsia"/>
        </w:rPr>
      </w:pPr>
      <w:r>
        <w:rPr>
          <w:rFonts w:hint="eastAsia"/>
        </w:rPr>
        <w:t>在这方面，很少有人像保罗。</w:t>
      </w:r>
    </w:p>
    <w:p w14:paraId="12C225BF">
      <w:pPr>
        <w:pStyle w:val="4"/>
        <w:ind w:left="0" w:firstLine="0"/>
        <w:jc w:val="left"/>
        <w:rPr>
          <w:rFonts w:hint="eastAsia"/>
        </w:rPr>
      </w:pPr>
    </w:p>
    <w:p w14:paraId="19B73BE7">
      <w:pPr>
        <w:pStyle w:val="4"/>
        <w:ind w:left="0" w:firstLine="0"/>
        <w:jc w:val="left"/>
        <w:rPr>
          <w:rFonts w:hint="eastAsia"/>
        </w:rPr>
      </w:pPr>
      <w:r>
        <w:rPr>
          <w:rFonts w:hint="eastAsia"/>
        </w:rPr>
        <w:t>Many do not make it the end of their ministry to testify of Jesus as the hiding-place for sinners.</w:t>
      </w:r>
    </w:p>
    <w:p w14:paraId="129DA1A4">
      <w:pPr>
        <w:pStyle w:val="4"/>
        <w:ind w:left="0" w:firstLine="0"/>
        <w:jc w:val="left"/>
        <w:rPr>
          <w:rFonts w:hint="eastAsia"/>
        </w:rPr>
      </w:pPr>
      <w:r>
        <w:rPr>
          <w:rFonts w:hint="eastAsia"/>
        </w:rPr>
        <w:t>许多人没有把他们的事工目标定为见证耶稣是罪人的藏身之处。</w:t>
      </w:r>
    </w:p>
    <w:p w14:paraId="5D74AA83">
      <w:pPr>
        <w:pStyle w:val="4"/>
        <w:ind w:left="0" w:firstLine="0"/>
        <w:jc w:val="left"/>
        <w:rPr>
          <w:rFonts w:hint="eastAsia"/>
        </w:rPr>
      </w:pPr>
    </w:p>
    <w:p w14:paraId="70B4F6EF">
      <w:pPr>
        <w:pStyle w:val="4"/>
        <w:ind w:left="0" w:firstLine="0"/>
        <w:jc w:val="left"/>
        <w:rPr>
          <w:rFonts w:hint="eastAsia"/>
        </w:rPr>
      </w:pPr>
      <w:r>
        <w:rPr>
          <w:rFonts w:hint="eastAsia"/>
        </w:rPr>
        <w:t>It is to be feared that many are like the Scribes and Pharisees: they hold the door in their hand; they enter not in themselves, and them that are entering in they hinder.</w:t>
      </w:r>
    </w:p>
    <w:p w14:paraId="01CBA9E0">
      <w:pPr>
        <w:pStyle w:val="4"/>
        <w:ind w:left="0" w:firstLine="0"/>
        <w:jc w:val="left"/>
        <w:rPr>
          <w:rFonts w:hint="eastAsia"/>
        </w:rPr>
      </w:pPr>
      <w:r>
        <w:rPr>
          <w:rFonts w:hint="eastAsia"/>
        </w:rPr>
        <w:t>恐怕许多人像文士和法利赛人：他们手里拿着门的钥匙；自己不进去，正要进去的人，他们也阻挡他们。</w:t>
      </w:r>
    </w:p>
    <w:p w14:paraId="046E2DD9">
      <w:pPr>
        <w:pStyle w:val="4"/>
        <w:ind w:left="0" w:firstLine="0"/>
        <w:jc w:val="left"/>
        <w:rPr>
          <w:rFonts w:hint="eastAsia"/>
        </w:rPr>
      </w:pPr>
    </w:p>
    <w:p w14:paraId="328A3713">
      <w:pPr>
        <w:pStyle w:val="4"/>
        <w:ind w:left="0" w:firstLine="0"/>
        <w:jc w:val="left"/>
        <w:rPr>
          <w:rFonts w:hint="eastAsia"/>
        </w:rPr>
      </w:pPr>
      <w:r>
        <w:rPr>
          <w:rFonts w:hint="eastAsia"/>
        </w:rPr>
        <w:t>Some set forth Christ plainly and faithfully, but where is Paul’s beseeching men to be reconciled?</w:t>
      </w:r>
    </w:p>
    <w:p w14:paraId="4F62DF62">
      <w:pPr>
        <w:pStyle w:val="4"/>
        <w:ind w:left="0" w:firstLine="0"/>
        <w:jc w:val="left"/>
        <w:rPr>
          <w:rFonts w:hint="eastAsia"/>
        </w:rPr>
      </w:pPr>
      <w:r>
        <w:rPr>
          <w:rFonts w:hint="eastAsia"/>
        </w:rPr>
        <w:t>有些人清楚而忠实地传讲基督，但保罗恳求人与上帝和好的精神在哪里呢？</w:t>
      </w:r>
    </w:p>
    <w:p w14:paraId="2E241938">
      <w:pPr>
        <w:pStyle w:val="4"/>
        <w:ind w:left="0" w:firstLine="0"/>
        <w:jc w:val="left"/>
        <w:rPr>
          <w:rFonts w:hint="eastAsia"/>
        </w:rPr>
      </w:pPr>
    </w:p>
    <w:p w14:paraId="4C2B9447">
      <w:pPr>
        <w:pStyle w:val="4"/>
        <w:ind w:left="0" w:firstLine="0"/>
        <w:jc w:val="left"/>
        <w:rPr>
          <w:rFonts w:hint="eastAsia"/>
        </w:rPr>
      </w:pPr>
      <w:r>
        <w:rPr>
          <w:rFonts w:hint="eastAsia"/>
        </w:rPr>
        <w:t>We do not invite sinners tenderly; we do not gently woo them to Christ; we do not authoritatively bid them to the marriage; we do not compel them to come in; we do not travail in birth till Christ be formed in them the hope of glory.</w:t>
      </w:r>
    </w:p>
    <w:p w14:paraId="624694ED">
      <w:pPr>
        <w:pStyle w:val="4"/>
        <w:ind w:left="0" w:firstLine="0"/>
        <w:jc w:val="left"/>
        <w:rPr>
          <w:rFonts w:hint="eastAsia"/>
        </w:rPr>
      </w:pPr>
      <w:r>
        <w:rPr>
          <w:rFonts w:hint="eastAsia"/>
        </w:rPr>
        <w:t>我们没有温柔地邀请罪人；我们没有温和地吸引他们到基督面前；我们没有权柄地吩咐他们赴婚筵；我们没有勉强他们进来；我们没有为他们受生产之苦，直到基督在他们心里成形，有荣耀的盼望。</w:t>
      </w:r>
    </w:p>
    <w:p w14:paraId="60E951D3">
      <w:pPr>
        <w:pStyle w:val="4"/>
        <w:ind w:left="0" w:firstLine="0"/>
        <w:jc w:val="left"/>
        <w:rPr>
          <w:rFonts w:hint="eastAsia"/>
        </w:rPr>
      </w:pPr>
    </w:p>
    <w:p w14:paraId="399ECCC0">
      <w:pPr>
        <w:pStyle w:val="4"/>
        <w:ind w:left="0" w:firstLine="0"/>
        <w:jc w:val="left"/>
        <w:rPr>
          <w:rFonts w:hint="eastAsia"/>
        </w:rPr>
      </w:pPr>
      <w:r>
        <w:rPr>
          <w:rFonts w:hint="eastAsia"/>
        </w:rPr>
        <w:t>Oh, who can wonder that God is such a stranger in the land?</w:t>
      </w:r>
    </w:p>
    <w:p w14:paraId="6CB2B47E">
      <w:pPr>
        <w:pStyle w:val="4"/>
        <w:ind w:left="0" w:firstLine="0"/>
        <w:jc w:val="left"/>
        <w:rPr>
          <w:rFonts w:hint="eastAsia"/>
        </w:rPr>
      </w:pPr>
      <w:r>
        <w:rPr>
          <w:rFonts w:hint="eastAsia"/>
        </w:rPr>
        <w:t>哦，谁能希奇上帝在这地是如此的陌生人呢？</w:t>
      </w:r>
    </w:p>
    <w:p w14:paraId="212E96E8">
      <w:pPr>
        <w:pStyle w:val="4"/>
        <w:ind w:left="0" w:firstLine="0"/>
        <w:jc w:val="left"/>
        <w:rPr>
          <w:rFonts w:hint="eastAsia"/>
        </w:rPr>
      </w:pPr>
    </w:p>
    <w:p w14:paraId="65A67A80">
      <w:pPr>
        <w:pStyle w:val="4"/>
        <w:ind w:left="0" w:firstLine="0"/>
        <w:jc w:val="left"/>
        <w:rPr>
          <w:rFonts w:hint="eastAsia"/>
        </w:rPr>
      </w:pPr>
      <w:r>
        <w:rPr>
          <w:rFonts w:hint="eastAsia"/>
        </w:rPr>
        <w:t>II.In Christian people</w:t>
      </w:r>
    </w:p>
    <w:p w14:paraId="009E1731">
      <w:pPr>
        <w:pStyle w:val="4"/>
        <w:ind w:left="0" w:firstLine="0"/>
        <w:jc w:val="left"/>
        <w:rPr>
          <w:rFonts w:hint="eastAsia"/>
        </w:rPr>
      </w:pPr>
      <w:r>
        <w:rPr>
          <w:rFonts w:hint="eastAsia"/>
        </w:rPr>
        <w:t>二、在基督徒身上</w:t>
      </w:r>
    </w:p>
    <w:p w14:paraId="0B34C880">
      <w:pPr>
        <w:pStyle w:val="4"/>
        <w:ind w:left="0" w:firstLine="0"/>
        <w:jc w:val="left"/>
        <w:rPr>
          <w:rFonts w:hint="eastAsia"/>
        </w:rPr>
      </w:pPr>
    </w:p>
    <w:p w14:paraId="32FA5A31">
      <w:pPr>
        <w:pStyle w:val="4"/>
        <w:ind w:left="0" w:firstLine="0"/>
        <w:jc w:val="left"/>
        <w:rPr>
          <w:rFonts w:hint="eastAsia"/>
        </w:rPr>
      </w:pPr>
      <w:r>
        <w:rPr>
          <w:rFonts w:hint="eastAsia"/>
        </w:rPr>
        <w:t>(1.) In regard to the word of God.</w:t>
      </w:r>
    </w:p>
    <w:p w14:paraId="0F81B745">
      <w:pPr>
        <w:pStyle w:val="4"/>
        <w:ind w:left="0" w:firstLine="0"/>
        <w:jc w:val="left"/>
        <w:rPr>
          <w:rFonts w:hint="eastAsia"/>
        </w:rPr>
      </w:pPr>
      <w:r>
        <w:rPr>
          <w:rFonts w:hint="eastAsia"/>
        </w:rPr>
        <w:t>（1）关于上帝的话语。</w:t>
      </w:r>
    </w:p>
    <w:p w14:paraId="60B35602">
      <w:pPr>
        <w:pStyle w:val="4"/>
        <w:ind w:left="0" w:firstLine="0"/>
        <w:jc w:val="left"/>
        <w:rPr>
          <w:rFonts w:hint="eastAsia"/>
        </w:rPr>
      </w:pPr>
    </w:p>
    <w:p w14:paraId="3D1E3937">
      <w:pPr>
        <w:pStyle w:val="4"/>
        <w:ind w:left="0" w:firstLine="0"/>
        <w:jc w:val="left"/>
        <w:rPr>
          <w:rFonts w:hint="eastAsia"/>
        </w:rPr>
      </w:pPr>
      <w:r>
        <w:rPr>
          <w:rFonts w:hint="eastAsia"/>
        </w:rPr>
        <w:t>There seems little thirst for hearing the word of God among Christians now.</w:t>
      </w:r>
    </w:p>
    <w:p w14:paraId="761D373B">
      <w:pPr>
        <w:pStyle w:val="4"/>
        <w:ind w:left="0" w:firstLine="0"/>
        <w:jc w:val="left"/>
        <w:rPr>
          <w:rFonts w:hint="eastAsia"/>
        </w:rPr>
      </w:pPr>
      <w:r>
        <w:rPr>
          <w:rFonts w:hint="eastAsia"/>
        </w:rPr>
        <w:t>如今基督徒中间似乎很少有渴慕听上帝话语的心。</w:t>
      </w:r>
    </w:p>
    <w:p w14:paraId="729AE9FC">
      <w:pPr>
        <w:pStyle w:val="4"/>
        <w:ind w:left="0" w:firstLine="0"/>
        <w:jc w:val="left"/>
        <w:rPr>
          <w:rFonts w:hint="eastAsia"/>
        </w:rPr>
      </w:pPr>
    </w:p>
    <w:p w14:paraId="342A7321">
      <w:pPr>
        <w:pStyle w:val="4"/>
        <w:ind w:left="0" w:firstLine="0"/>
        <w:jc w:val="left"/>
        <w:rPr>
          <w:rFonts w:hint="eastAsia"/>
        </w:rPr>
      </w:pPr>
      <w:r>
        <w:rPr>
          <w:rFonts w:hint="eastAsia"/>
        </w:rPr>
        <w:t>As a delicate stomach makes a man eat sparingly, so most Christians seem sparing in their diet in our day.</w:t>
      </w:r>
    </w:p>
    <w:p w14:paraId="32A5D25B">
      <w:pPr>
        <w:pStyle w:val="4"/>
        <w:ind w:left="0" w:firstLine="0"/>
        <w:jc w:val="left"/>
        <w:rPr>
          <w:rFonts w:hint="eastAsia"/>
        </w:rPr>
      </w:pPr>
      <w:r>
        <w:rPr>
          <w:rFonts w:hint="eastAsia"/>
        </w:rPr>
        <w:t>如同一个娇弱的胃使人吃得很少，我们今天的基督徒在他们的饮食上似乎也很节制。</w:t>
      </w:r>
    </w:p>
    <w:p w14:paraId="2AC891BB">
      <w:pPr>
        <w:pStyle w:val="4"/>
        <w:ind w:left="0" w:firstLine="0"/>
        <w:jc w:val="left"/>
        <w:rPr>
          <w:rFonts w:hint="eastAsia"/>
        </w:rPr>
      </w:pPr>
    </w:p>
    <w:p w14:paraId="0A447EB4">
      <w:pPr>
        <w:pStyle w:val="4"/>
        <w:ind w:left="0" w:firstLine="0"/>
        <w:jc w:val="left"/>
        <w:rPr>
          <w:rFonts w:hint="eastAsia"/>
        </w:rPr>
      </w:pPr>
      <w:r>
        <w:rPr>
          <w:rFonts w:hint="eastAsia"/>
        </w:rPr>
        <w:t>Many Christians seem to mingle pride with the hearing of the word.</w:t>
      </w:r>
    </w:p>
    <w:p w14:paraId="306C30E8">
      <w:pPr>
        <w:pStyle w:val="4"/>
        <w:ind w:left="0" w:firstLine="0"/>
        <w:jc w:val="left"/>
        <w:rPr>
          <w:rFonts w:hint="eastAsia"/>
        </w:rPr>
      </w:pPr>
      <w:r>
        <w:rPr>
          <w:rFonts w:hint="eastAsia"/>
        </w:rPr>
        <w:t>许多基督徒在听道时似乎掺杂了骄傲。</w:t>
      </w:r>
    </w:p>
    <w:p w14:paraId="093105F7">
      <w:pPr>
        <w:pStyle w:val="4"/>
        <w:ind w:left="0" w:firstLine="0"/>
        <w:jc w:val="left"/>
        <w:rPr>
          <w:rFonts w:hint="eastAsia"/>
        </w:rPr>
      </w:pPr>
    </w:p>
    <w:p w14:paraId="31244A64">
      <w:pPr>
        <w:pStyle w:val="4"/>
        <w:ind w:left="0" w:firstLine="0"/>
        <w:jc w:val="left"/>
        <w:rPr>
          <w:rFonts w:hint="eastAsia"/>
        </w:rPr>
      </w:pPr>
      <w:r>
        <w:rPr>
          <w:rFonts w:hint="eastAsia"/>
        </w:rPr>
        <w:t>They come rather as judges than as children.</w:t>
      </w:r>
    </w:p>
    <w:p w14:paraId="30C684D7">
      <w:pPr>
        <w:pStyle w:val="4"/>
        <w:ind w:left="0" w:firstLine="0"/>
        <w:jc w:val="left"/>
        <w:rPr>
          <w:rFonts w:hint="eastAsia"/>
        </w:rPr>
      </w:pPr>
      <w:r>
        <w:rPr>
          <w:rFonts w:hint="eastAsia"/>
        </w:rPr>
        <w:t>他们来，更像是审判官，而不是孩子。</w:t>
      </w:r>
    </w:p>
    <w:p w14:paraId="365A192F">
      <w:pPr>
        <w:pStyle w:val="4"/>
        <w:ind w:left="0" w:firstLine="0"/>
        <w:jc w:val="left"/>
        <w:rPr>
          <w:rFonts w:hint="eastAsia"/>
        </w:rPr>
      </w:pPr>
    </w:p>
    <w:p w14:paraId="255402FA">
      <w:pPr>
        <w:pStyle w:val="4"/>
        <w:ind w:left="0" w:firstLine="0"/>
        <w:jc w:val="left"/>
        <w:rPr>
          <w:rFonts w:hint="eastAsia"/>
        </w:rPr>
      </w:pPr>
      <w:r>
        <w:rPr>
          <w:rFonts w:hint="eastAsia"/>
        </w:rPr>
        <w:t>Few behave themselves as a weaned child.</w:t>
      </w:r>
    </w:p>
    <w:p w14:paraId="715E7C00">
      <w:pPr>
        <w:pStyle w:val="4"/>
        <w:ind w:left="0" w:firstLine="0"/>
        <w:jc w:val="left"/>
        <w:rPr>
          <w:rFonts w:hint="eastAsia"/>
        </w:rPr>
      </w:pPr>
      <w:r>
        <w:rPr>
          <w:rFonts w:hint="eastAsia"/>
        </w:rPr>
        <w:t>很少有人像断奶的孩子那样行事。</w:t>
      </w:r>
    </w:p>
    <w:p w14:paraId="7A42D7FF">
      <w:pPr>
        <w:pStyle w:val="4"/>
        <w:ind w:left="0" w:firstLine="0"/>
        <w:jc w:val="left"/>
        <w:rPr>
          <w:rFonts w:hint="eastAsia"/>
        </w:rPr>
      </w:pPr>
    </w:p>
    <w:p w14:paraId="4EAC4785">
      <w:pPr>
        <w:pStyle w:val="4"/>
        <w:ind w:left="0" w:firstLine="0"/>
        <w:jc w:val="left"/>
        <w:rPr>
          <w:rFonts w:hint="eastAsia"/>
        </w:rPr>
      </w:pPr>
      <w:r>
        <w:rPr>
          <w:rFonts w:hint="eastAsia"/>
        </w:rPr>
        <w:t>Most seem to prefer the seat of Moses to the seat of Mary at the feet of Christ.</w:t>
      </w:r>
    </w:p>
    <w:p w14:paraId="27FB6347">
      <w:pPr>
        <w:pStyle w:val="4"/>
        <w:ind w:left="0" w:firstLine="0"/>
        <w:jc w:val="left"/>
        <w:rPr>
          <w:rFonts w:hint="eastAsia"/>
        </w:rPr>
      </w:pPr>
      <w:r>
        <w:rPr>
          <w:rFonts w:hint="eastAsia"/>
        </w:rPr>
        <w:t>大多数人似乎更喜欢摩西的座位，而不是马利亚在基督脚前的座位。</w:t>
      </w:r>
    </w:p>
    <w:p w14:paraId="5BDCD228">
      <w:pPr>
        <w:pStyle w:val="4"/>
        <w:ind w:left="0" w:firstLine="0"/>
        <w:jc w:val="left"/>
        <w:rPr>
          <w:rFonts w:hint="eastAsia"/>
        </w:rPr>
      </w:pPr>
    </w:p>
    <w:p w14:paraId="3E0BA4C0">
      <w:pPr>
        <w:pStyle w:val="4"/>
        <w:ind w:left="0" w:firstLine="0"/>
        <w:jc w:val="left"/>
        <w:rPr>
          <w:rFonts w:hint="eastAsia"/>
        </w:rPr>
      </w:pPr>
      <w:r>
        <w:rPr>
          <w:rFonts w:hint="eastAsia"/>
        </w:rPr>
        <w:t>Many come to hear the word of a man that shall die, and not the word of the living God.</w:t>
      </w:r>
    </w:p>
    <w:p w14:paraId="2728F9A6">
      <w:pPr>
        <w:pStyle w:val="4"/>
        <w:ind w:left="0" w:firstLine="0"/>
        <w:jc w:val="left"/>
        <w:rPr>
          <w:rFonts w:hint="eastAsia"/>
        </w:rPr>
      </w:pPr>
      <w:r>
        <w:rPr>
          <w:rFonts w:hint="eastAsia"/>
        </w:rPr>
        <w:t>许多人来听一个将死之人的话，而不是永生上帝的话。</w:t>
      </w:r>
    </w:p>
    <w:p w14:paraId="26BD5166">
      <w:pPr>
        <w:pStyle w:val="4"/>
        <w:ind w:left="0" w:firstLine="0"/>
        <w:jc w:val="left"/>
        <w:rPr>
          <w:rFonts w:hint="eastAsia"/>
        </w:rPr>
      </w:pPr>
    </w:p>
    <w:p w14:paraId="5A5C17CE">
      <w:pPr>
        <w:pStyle w:val="4"/>
        <w:ind w:left="0" w:firstLine="0"/>
        <w:jc w:val="left"/>
        <w:rPr>
          <w:rFonts w:hint="eastAsia"/>
        </w:rPr>
      </w:pPr>
      <w:r>
        <w:rPr>
          <w:rFonts w:hint="eastAsia"/>
        </w:rPr>
        <w:t>Oh, should not Christians be taught this prayer: “Oh the hope of Israel,” etc.?</w:t>
      </w:r>
    </w:p>
    <w:p w14:paraId="1C6394AD">
      <w:pPr>
        <w:pStyle w:val="4"/>
        <w:ind w:left="0" w:firstLine="0"/>
        <w:jc w:val="left"/>
        <w:rPr>
          <w:rFonts w:hint="eastAsia"/>
        </w:rPr>
      </w:pPr>
      <w:r>
        <w:rPr>
          <w:rFonts w:hint="eastAsia"/>
        </w:rPr>
        <w:t>哦，基督徒岂不该被教导这个祷告：“哦，以色列所盼望的”，等等吗？</w:t>
      </w:r>
    </w:p>
    <w:p w14:paraId="37485D9C">
      <w:pPr>
        <w:pStyle w:val="4"/>
        <w:ind w:left="0" w:firstLine="0"/>
        <w:jc w:val="left"/>
        <w:rPr>
          <w:rFonts w:hint="eastAsia"/>
        </w:rPr>
      </w:pPr>
    </w:p>
    <w:p w14:paraId="1B3BB8E0">
      <w:pPr>
        <w:pStyle w:val="4"/>
        <w:ind w:left="0" w:firstLine="0"/>
        <w:jc w:val="left"/>
        <w:rPr>
          <w:rFonts w:hint="eastAsia"/>
        </w:rPr>
      </w:pPr>
      <w:r>
        <w:rPr>
          <w:rFonts w:hint="eastAsia"/>
        </w:rPr>
        <w:t>(2.) In regard to prayer.</w:t>
      </w:r>
    </w:p>
    <w:p w14:paraId="4FF823DA">
      <w:pPr>
        <w:pStyle w:val="4"/>
        <w:ind w:left="0" w:firstLine="0"/>
        <w:jc w:val="left"/>
        <w:rPr>
          <w:rFonts w:hint="eastAsia"/>
        </w:rPr>
      </w:pPr>
      <w:r>
        <w:rPr>
          <w:rFonts w:hint="eastAsia"/>
        </w:rPr>
        <w:t>（2）关于祷告。</w:t>
      </w:r>
    </w:p>
    <w:p w14:paraId="590E5C58">
      <w:pPr>
        <w:pStyle w:val="4"/>
        <w:ind w:left="0" w:firstLine="0"/>
        <w:jc w:val="left"/>
        <w:rPr>
          <w:rFonts w:hint="eastAsia"/>
        </w:rPr>
      </w:pPr>
    </w:p>
    <w:p w14:paraId="6671BB43">
      <w:pPr>
        <w:pStyle w:val="4"/>
        <w:ind w:left="0" w:firstLine="0"/>
        <w:jc w:val="left"/>
        <w:rPr>
          <w:rFonts w:hint="eastAsia"/>
        </w:rPr>
      </w:pPr>
      <w:r>
        <w:rPr>
          <w:rFonts w:hint="eastAsia"/>
        </w:rPr>
        <w:t>There is much ploughing and much sowing, but very little harrowing in of the seed by prayer.</w:t>
      </w:r>
    </w:p>
    <w:p w14:paraId="226FA268">
      <w:pPr>
        <w:pStyle w:val="4"/>
        <w:ind w:left="0" w:firstLine="0"/>
        <w:jc w:val="left"/>
        <w:rPr>
          <w:rFonts w:hint="eastAsia"/>
        </w:rPr>
      </w:pPr>
      <w:r>
        <w:rPr>
          <w:rFonts w:hint="eastAsia"/>
        </w:rPr>
        <w:t>有许多的耕犁和撒种，但用祷告来耙入种子的却很少。</w:t>
      </w:r>
    </w:p>
    <w:p w14:paraId="3E99FD5E">
      <w:pPr>
        <w:pStyle w:val="4"/>
        <w:ind w:left="0" w:firstLine="0"/>
        <w:jc w:val="left"/>
        <w:rPr>
          <w:rFonts w:hint="eastAsia"/>
        </w:rPr>
      </w:pPr>
    </w:p>
    <w:p w14:paraId="17CC176B">
      <w:pPr>
        <w:pStyle w:val="4"/>
        <w:ind w:left="0" w:firstLine="0"/>
        <w:jc w:val="left"/>
        <w:rPr>
          <w:rFonts w:hint="eastAsia"/>
        </w:rPr>
      </w:pPr>
      <w:r>
        <w:rPr>
          <w:rFonts w:hint="eastAsia"/>
        </w:rPr>
        <w:t>God and your conscience are witnesses how little you pray.</w:t>
      </w:r>
    </w:p>
    <w:p w14:paraId="6FBBB819">
      <w:pPr>
        <w:pStyle w:val="4"/>
        <w:ind w:left="0" w:firstLine="0"/>
        <w:jc w:val="left"/>
        <w:rPr>
          <w:rFonts w:hint="eastAsia"/>
        </w:rPr>
      </w:pPr>
      <w:r>
        <w:rPr>
          <w:rFonts w:hint="eastAsia"/>
        </w:rPr>
        <w:t>上帝和你们的良心是见证人，你们祷告是何等少。</w:t>
      </w:r>
    </w:p>
    <w:p w14:paraId="14AB9AB4">
      <w:pPr>
        <w:pStyle w:val="4"/>
        <w:ind w:left="0" w:firstLine="0"/>
        <w:jc w:val="left"/>
        <w:rPr>
          <w:rFonts w:hint="eastAsia"/>
        </w:rPr>
      </w:pPr>
    </w:p>
    <w:p w14:paraId="2DBBB42D">
      <w:pPr>
        <w:pStyle w:val="4"/>
        <w:ind w:left="0" w:firstLine="0"/>
        <w:jc w:val="left"/>
        <w:rPr>
          <w:rFonts w:hint="eastAsia"/>
        </w:rPr>
      </w:pPr>
      <w:r>
        <w:rPr>
          <w:rFonts w:hint="eastAsia"/>
        </w:rPr>
        <w:t>You know you would be men of power if you were men of prayer, and yet ye will not pray.</w:t>
      </w:r>
    </w:p>
    <w:p w14:paraId="26CAA6F7">
      <w:pPr>
        <w:pStyle w:val="4"/>
        <w:ind w:left="0" w:firstLine="0"/>
        <w:jc w:val="left"/>
        <w:rPr>
          <w:rFonts w:hint="eastAsia"/>
        </w:rPr>
      </w:pPr>
      <w:r>
        <w:rPr>
          <w:rFonts w:hint="eastAsia"/>
        </w:rPr>
        <w:t>你们知道如果你们是祷告的人，你们就会是有能力的人，但你们却不祷告。</w:t>
      </w:r>
    </w:p>
    <w:p w14:paraId="6A3B441A">
      <w:pPr>
        <w:pStyle w:val="4"/>
        <w:ind w:left="0" w:firstLine="0"/>
        <w:jc w:val="left"/>
        <w:rPr>
          <w:rFonts w:hint="eastAsia"/>
        </w:rPr>
      </w:pPr>
    </w:p>
    <w:p w14:paraId="081FEC07">
      <w:pPr>
        <w:pStyle w:val="4"/>
        <w:ind w:left="0" w:firstLine="0"/>
        <w:jc w:val="left"/>
        <w:rPr>
          <w:rFonts w:hint="eastAsia"/>
        </w:rPr>
      </w:pPr>
      <w:r>
        <w:rPr>
          <w:rFonts w:hint="eastAsia"/>
        </w:rPr>
        <w:t>Unstable as water, you do not excel.</w:t>
      </w:r>
    </w:p>
    <w:p w14:paraId="3762F1C9">
      <w:pPr>
        <w:pStyle w:val="4"/>
        <w:ind w:left="0" w:firstLine="0"/>
        <w:jc w:val="left"/>
        <w:rPr>
          <w:rFonts w:hint="eastAsia"/>
        </w:rPr>
      </w:pPr>
      <w:r>
        <w:rPr>
          <w:rFonts w:hint="eastAsia"/>
        </w:rPr>
        <w:t>你们像水一样不稳定，不能卓越。</w:t>
      </w:r>
    </w:p>
    <w:p w14:paraId="13E3F45C">
      <w:pPr>
        <w:pStyle w:val="4"/>
        <w:ind w:left="0" w:firstLine="0"/>
        <w:jc w:val="left"/>
        <w:rPr>
          <w:rFonts w:hint="eastAsia"/>
        </w:rPr>
      </w:pPr>
    </w:p>
    <w:p w14:paraId="6056D5A1">
      <w:pPr>
        <w:pStyle w:val="4"/>
        <w:ind w:left="0" w:firstLine="0"/>
        <w:jc w:val="left"/>
        <w:rPr>
          <w:rFonts w:hint="eastAsia"/>
        </w:rPr>
      </w:pPr>
      <w:r>
        <w:rPr>
          <w:rFonts w:hint="eastAsia"/>
        </w:rPr>
        <w:t>Luther set apart his three best hours for prayer.</w:t>
      </w:r>
    </w:p>
    <w:p w14:paraId="6405A01A">
      <w:pPr>
        <w:pStyle w:val="4"/>
        <w:ind w:left="0" w:firstLine="0"/>
        <w:jc w:val="left"/>
        <w:rPr>
          <w:rFonts w:hint="eastAsia"/>
        </w:rPr>
      </w:pPr>
      <w:r>
        <w:rPr>
          <w:rFonts w:hint="eastAsia"/>
        </w:rPr>
        <w:t>路德把他最好的三个小时分别出来祷告。</w:t>
      </w:r>
    </w:p>
    <w:p w14:paraId="63A53022">
      <w:pPr>
        <w:pStyle w:val="4"/>
        <w:ind w:left="0" w:firstLine="0"/>
        <w:jc w:val="left"/>
        <w:rPr>
          <w:rFonts w:hint="eastAsia"/>
        </w:rPr>
      </w:pPr>
    </w:p>
    <w:p w14:paraId="7E80BBEE">
      <w:pPr>
        <w:pStyle w:val="4"/>
        <w:ind w:left="0" w:firstLine="0"/>
        <w:jc w:val="left"/>
        <w:rPr>
          <w:rFonts w:hint="eastAsia"/>
        </w:rPr>
      </w:pPr>
      <w:r>
        <w:rPr>
          <w:rFonts w:hint="eastAsia"/>
        </w:rPr>
        <w:t>How few Luthers we have now!</w:t>
      </w:r>
    </w:p>
    <w:p w14:paraId="77ECF28C">
      <w:pPr>
        <w:pStyle w:val="4"/>
        <w:ind w:left="0" w:firstLine="0"/>
        <w:jc w:val="left"/>
        <w:rPr>
          <w:rFonts w:hint="eastAsia"/>
        </w:rPr>
      </w:pPr>
      <w:r>
        <w:rPr>
          <w:rFonts w:hint="eastAsia"/>
        </w:rPr>
        <w:t>我们现在有多少路德呢！</w:t>
      </w:r>
    </w:p>
    <w:p w14:paraId="41F51B4D">
      <w:pPr>
        <w:pStyle w:val="4"/>
        <w:ind w:left="0" w:firstLine="0"/>
        <w:jc w:val="left"/>
        <w:rPr>
          <w:rFonts w:hint="eastAsia"/>
        </w:rPr>
      </w:pPr>
    </w:p>
    <w:p w14:paraId="22CDE138">
      <w:pPr>
        <w:pStyle w:val="4"/>
        <w:ind w:left="0" w:firstLine="0"/>
        <w:jc w:val="left"/>
        <w:rPr>
          <w:rFonts w:hint="eastAsia"/>
        </w:rPr>
      </w:pPr>
      <w:r>
        <w:rPr>
          <w:rFonts w:hint="eastAsia"/>
        </w:rPr>
        <w:t>John Welsh spent seven hours a day in prayer.</w:t>
      </w:r>
    </w:p>
    <w:p w14:paraId="37B07C6F">
      <w:pPr>
        <w:pStyle w:val="4"/>
        <w:ind w:left="0" w:firstLine="0"/>
        <w:jc w:val="left"/>
        <w:rPr>
          <w:rFonts w:hint="eastAsia"/>
        </w:rPr>
      </w:pPr>
      <w:r>
        <w:rPr>
          <w:rFonts w:hint="eastAsia"/>
        </w:rPr>
        <w:t>约翰·威尔士每天花七个小时祷告。</w:t>
      </w:r>
    </w:p>
    <w:p w14:paraId="76C7A429">
      <w:pPr>
        <w:pStyle w:val="4"/>
        <w:ind w:left="0" w:firstLine="0"/>
        <w:jc w:val="left"/>
        <w:rPr>
          <w:rFonts w:hint="eastAsia"/>
        </w:rPr>
      </w:pPr>
    </w:p>
    <w:p w14:paraId="3FE3521F">
      <w:pPr>
        <w:pStyle w:val="4"/>
        <w:ind w:left="0" w:firstLine="0"/>
        <w:jc w:val="left"/>
        <w:rPr>
          <w:rFonts w:hint="eastAsia"/>
        </w:rPr>
      </w:pPr>
      <w:r>
        <w:rPr>
          <w:rFonts w:hint="eastAsia"/>
        </w:rPr>
        <w:t>How few Welshes we have now!</w:t>
      </w:r>
    </w:p>
    <w:p w14:paraId="79AC860E">
      <w:pPr>
        <w:pStyle w:val="4"/>
        <w:ind w:left="0" w:firstLine="0"/>
        <w:jc w:val="left"/>
        <w:rPr>
          <w:rFonts w:hint="eastAsia"/>
        </w:rPr>
      </w:pPr>
      <w:r>
        <w:rPr>
          <w:rFonts w:hint="eastAsia"/>
        </w:rPr>
        <w:t>我们现在有多少威尔士呢！</w:t>
      </w:r>
    </w:p>
    <w:p w14:paraId="7086AB3D">
      <w:pPr>
        <w:pStyle w:val="4"/>
        <w:ind w:left="0" w:firstLine="0"/>
        <w:jc w:val="left"/>
        <w:rPr>
          <w:rFonts w:hint="eastAsia"/>
        </w:rPr>
      </w:pPr>
    </w:p>
    <w:p w14:paraId="622CE371">
      <w:pPr>
        <w:pStyle w:val="4"/>
        <w:ind w:left="0" w:firstLine="0"/>
        <w:jc w:val="left"/>
        <w:rPr>
          <w:rFonts w:hint="eastAsia"/>
        </w:rPr>
      </w:pPr>
      <w:r>
        <w:rPr>
          <w:rFonts w:hint="eastAsia"/>
        </w:rPr>
        <w:t>It is to be feared there is little intercession among Christians now.</w:t>
      </w:r>
    </w:p>
    <w:p w14:paraId="58B3C95E">
      <w:pPr>
        <w:pStyle w:val="4"/>
        <w:ind w:left="0" w:firstLine="0"/>
        <w:jc w:val="left"/>
        <w:rPr>
          <w:rFonts w:hint="eastAsia"/>
        </w:rPr>
      </w:pPr>
      <w:r>
        <w:rPr>
          <w:rFonts w:hint="eastAsia"/>
        </w:rPr>
        <w:t>恐怕如今在基督徒中间很少有代祷。</w:t>
      </w:r>
    </w:p>
    <w:p w14:paraId="5E261B6D">
      <w:pPr>
        <w:pStyle w:val="4"/>
        <w:ind w:left="0" w:firstLine="0"/>
        <w:jc w:val="left"/>
        <w:rPr>
          <w:rFonts w:hint="eastAsia"/>
        </w:rPr>
      </w:pPr>
    </w:p>
    <w:p w14:paraId="69EAE150">
      <w:pPr>
        <w:pStyle w:val="4"/>
        <w:ind w:left="0" w:firstLine="0"/>
        <w:jc w:val="left"/>
        <w:rPr>
          <w:rFonts w:hint="eastAsia"/>
        </w:rPr>
      </w:pPr>
      <w:r>
        <w:rPr>
          <w:rFonts w:hint="eastAsia"/>
        </w:rPr>
        <w:t>The high priest carried the names of the children of Israel upon his shoulders and breast when he drew near to God—a picture of what Christ now does, and all Christians should do.</w:t>
      </w:r>
    </w:p>
    <w:p w14:paraId="29A0A79E">
      <w:pPr>
        <w:pStyle w:val="4"/>
        <w:ind w:left="0" w:firstLine="0"/>
        <w:jc w:val="left"/>
        <w:rPr>
          <w:rFonts w:hint="eastAsia"/>
        </w:rPr>
      </w:pPr>
      <w:r>
        <w:rPr>
          <w:rFonts w:hint="eastAsia"/>
        </w:rPr>
        <w:t>大祭司亲近上帝时，把以色列子孙的名字带在他的肩上和胸前——这是基督现在所做，也是所有基督徒应该做的一幅图画。</w:t>
      </w:r>
    </w:p>
    <w:p w14:paraId="41D0D4D2">
      <w:pPr>
        <w:pStyle w:val="4"/>
        <w:ind w:left="0" w:firstLine="0"/>
        <w:jc w:val="left"/>
        <w:rPr>
          <w:rFonts w:hint="eastAsia"/>
        </w:rPr>
      </w:pPr>
    </w:p>
    <w:p w14:paraId="240C7DF4">
      <w:pPr>
        <w:pStyle w:val="4"/>
        <w:ind w:left="0" w:firstLine="0"/>
        <w:jc w:val="left"/>
        <w:rPr>
          <w:rFonts w:hint="eastAsia"/>
        </w:rPr>
      </w:pPr>
      <w:r>
        <w:rPr>
          <w:rFonts w:hint="eastAsia"/>
        </w:rPr>
        <w:t>God and your conscience are witnesses how little you intercede for your children, your servants, your neighbours, the church of your fathers, and the wicked on every side of you,—how little you pray for ministers, for the gift of the Spirit, for the conversion of the world,—how selfish you are even in your prayers!</w:t>
      </w:r>
    </w:p>
    <w:p w14:paraId="53EFB833">
      <w:pPr>
        <w:pStyle w:val="4"/>
        <w:ind w:left="0" w:firstLine="0"/>
        <w:jc w:val="left"/>
        <w:rPr>
          <w:rFonts w:hint="eastAsia"/>
        </w:rPr>
      </w:pPr>
      <w:r>
        <w:rPr>
          <w:rFonts w:hint="eastAsia"/>
        </w:rPr>
        <w:t>上帝和你们的良心是见证人，你们为你们的儿女、仆人、邻居、你们祖先的教会，以及你们四围的恶人代求是何等少，——你们为牧师、为圣灵的恩赐、为世界的归信祷告是何等少，——甚至在你们的祷告中，你们是何等自私！</w:t>
      </w:r>
    </w:p>
    <w:p w14:paraId="630F957A">
      <w:pPr>
        <w:pStyle w:val="4"/>
        <w:ind w:left="0" w:firstLine="0"/>
        <w:jc w:val="left"/>
        <w:rPr>
          <w:rFonts w:hint="eastAsia"/>
        </w:rPr>
      </w:pPr>
    </w:p>
    <w:p w14:paraId="3D4A006C">
      <w:pPr>
        <w:pStyle w:val="4"/>
        <w:ind w:left="0" w:firstLine="0"/>
        <w:jc w:val="left"/>
        <w:rPr>
          <w:rFonts w:hint="eastAsia"/>
        </w:rPr>
      </w:pPr>
      <w:r>
        <w:rPr>
          <w:rFonts w:hint="eastAsia"/>
        </w:rPr>
        <w:t>It is to be feared there is little union in prayer.</w:t>
      </w:r>
    </w:p>
    <w:p w14:paraId="3369C2A1">
      <w:pPr>
        <w:pStyle w:val="4"/>
        <w:ind w:left="0" w:firstLine="0"/>
        <w:jc w:val="left"/>
        <w:rPr>
          <w:rFonts w:hint="eastAsia"/>
        </w:rPr>
      </w:pPr>
      <w:r>
        <w:rPr>
          <w:rFonts w:hint="eastAsia"/>
        </w:rPr>
        <w:t>恐怕在祷告中很少有合一。</w:t>
      </w:r>
    </w:p>
    <w:p w14:paraId="41E531CC">
      <w:pPr>
        <w:pStyle w:val="4"/>
        <w:ind w:left="0" w:firstLine="0"/>
        <w:jc w:val="left"/>
        <w:rPr>
          <w:rFonts w:hint="eastAsia"/>
        </w:rPr>
      </w:pPr>
    </w:p>
    <w:p w14:paraId="3D7D5DEA">
      <w:pPr>
        <w:pStyle w:val="4"/>
        <w:ind w:left="0" w:firstLine="0"/>
        <w:jc w:val="left"/>
        <w:rPr>
          <w:rFonts w:hint="eastAsia"/>
        </w:rPr>
      </w:pPr>
      <w:r>
        <w:rPr>
          <w:rFonts w:hint="eastAsia"/>
        </w:rPr>
        <w:t>Christians are ashamed to meet together to pray.</w:t>
      </w:r>
    </w:p>
    <w:p w14:paraId="05F11279">
      <w:pPr>
        <w:pStyle w:val="4"/>
        <w:ind w:left="0" w:firstLine="0"/>
        <w:jc w:val="left"/>
        <w:rPr>
          <w:rFonts w:hint="eastAsia"/>
        </w:rPr>
      </w:pPr>
      <w:r>
        <w:rPr>
          <w:rFonts w:hint="eastAsia"/>
        </w:rPr>
        <w:t>基督徒羞于聚集在一起祷告。</w:t>
      </w:r>
    </w:p>
    <w:p w14:paraId="44D80EC5">
      <w:pPr>
        <w:pStyle w:val="4"/>
        <w:ind w:left="0" w:firstLine="0"/>
        <w:jc w:val="left"/>
        <w:rPr>
          <w:rFonts w:hint="eastAsia"/>
        </w:rPr>
      </w:pPr>
    </w:p>
    <w:p w14:paraId="5E3AC3DC">
      <w:pPr>
        <w:pStyle w:val="4"/>
        <w:ind w:left="0" w:firstLine="0"/>
        <w:jc w:val="left"/>
        <w:rPr>
          <w:rFonts w:hint="eastAsia"/>
        </w:rPr>
      </w:pPr>
      <w:r>
        <w:rPr>
          <w:rFonts w:hint="eastAsia"/>
        </w:rPr>
        <w:t>Christ has promised, “If two of you shall agree on earth, touching something that ye shall ask, it shall be done for you of my Father.”</w:t>
      </w:r>
    </w:p>
    <w:p w14:paraId="20586026">
      <w:pPr>
        <w:pStyle w:val="4"/>
        <w:ind w:left="0" w:firstLine="0"/>
        <w:jc w:val="left"/>
        <w:rPr>
          <w:rFonts w:hint="eastAsia"/>
        </w:rPr>
      </w:pPr>
      <w:r>
        <w:rPr>
          <w:rFonts w:hint="eastAsia"/>
        </w:rPr>
        <w:t>基督已经应许：“若是你们中间有两个人在地上同心合意地求什么事，我在天上的父必为他们成全。”</w:t>
      </w:r>
    </w:p>
    <w:p w14:paraId="5582B5E6">
      <w:pPr>
        <w:pStyle w:val="4"/>
        <w:ind w:left="0" w:firstLine="0"/>
        <w:jc w:val="left"/>
        <w:rPr>
          <w:rFonts w:hint="eastAsia"/>
        </w:rPr>
      </w:pPr>
    </w:p>
    <w:p w14:paraId="584E6FAE">
      <w:pPr>
        <w:pStyle w:val="4"/>
        <w:ind w:left="0" w:firstLine="0"/>
        <w:jc w:val="left"/>
        <w:rPr>
          <w:rFonts w:hint="eastAsia"/>
        </w:rPr>
      </w:pPr>
      <w:r>
        <w:rPr>
          <w:rFonts w:hint="eastAsia"/>
        </w:rPr>
        <w:t>Many Christians neglect this promise.</w:t>
      </w:r>
    </w:p>
    <w:p w14:paraId="42DFD584">
      <w:pPr>
        <w:pStyle w:val="4"/>
        <w:ind w:left="0" w:firstLine="0"/>
        <w:jc w:val="left"/>
        <w:rPr>
          <w:rFonts w:hint="eastAsia"/>
        </w:rPr>
      </w:pPr>
      <w:r>
        <w:rPr>
          <w:rFonts w:hint="eastAsia"/>
        </w:rPr>
        <w:t>许多基督徒忽略了这个应许。</w:t>
      </w:r>
    </w:p>
    <w:p w14:paraId="64728870">
      <w:pPr>
        <w:pStyle w:val="4"/>
        <w:ind w:left="0" w:firstLine="0"/>
        <w:jc w:val="left"/>
        <w:rPr>
          <w:rFonts w:hint="eastAsia"/>
        </w:rPr>
      </w:pPr>
    </w:p>
    <w:p w14:paraId="727EFF6B">
      <w:pPr>
        <w:pStyle w:val="4"/>
        <w:ind w:left="0" w:firstLine="0"/>
        <w:jc w:val="left"/>
        <w:rPr>
          <w:rFonts w:hint="eastAsia"/>
        </w:rPr>
      </w:pPr>
      <w:r>
        <w:rPr>
          <w:rFonts w:hint="eastAsia"/>
        </w:rPr>
        <w:t>In the Acts, we find that when the apostles and disciples were praying together, “the place was shaken where they were assembled together, and they were all filled with the Holy Ghost, and they spake the word of God with boldness.”</w:t>
      </w:r>
    </w:p>
    <w:p w14:paraId="17396DA0">
      <w:pPr>
        <w:pStyle w:val="4"/>
        <w:ind w:left="0" w:firstLine="0"/>
        <w:jc w:val="left"/>
        <w:rPr>
          <w:rFonts w:hint="eastAsia"/>
        </w:rPr>
      </w:pPr>
      <w:r>
        <w:rPr>
          <w:rFonts w:hint="eastAsia"/>
        </w:rPr>
        <w:t>在使徒行传中，我们发现当使徒和门徒们一同祷告时，“聚会的地方震动，他们就都被圣灵充满，放胆讲论上帝的道。”</w:t>
      </w:r>
    </w:p>
    <w:p w14:paraId="4E2DB528">
      <w:pPr>
        <w:pStyle w:val="4"/>
        <w:ind w:left="0" w:firstLine="0"/>
        <w:jc w:val="left"/>
        <w:rPr>
          <w:rFonts w:hint="eastAsia"/>
        </w:rPr>
      </w:pPr>
    </w:p>
    <w:p w14:paraId="05DE1CE2">
      <w:pPr>
        <w:pStyle w:val="4"/>
        <w:ind w:left="0" w:firstLine="0"/>
        <w:jc w:val="left"/>
        <w:rPr>
          <w:rFonts w:hint="eastAsia"/>
        </w:rPr>
      </w:pPr>
      <w:r>
        <w:rPr>
          <w:rFonts w:hint="eastAsia"/>
        </w:rPr>
        <w:t>Oh, how often and how long have we despised this way of obtaining the outpouring of the Spirit!</w:t>
      </w:r>
    </w:p>
    <w:p w14:paraId="7E4D548D">
      <w:pPr>
        <w:pStyle w:val="4"/>
        <w:ind w:left="0" w:firstLine="0"/>
        <w:jc w:val="left"/>
        <w:rPr>
          <w:rFonts w:hint="eastAsia"/>
        </w:rPr>
      </w:pPr>
      <w:r>
        <w:rPr>
          <w:rFonts w:hint="eastAsia"/>
        </w:rPr>
        <w:t>哦，我们多少次、多久地藐视了这种获得圣灵浇灌的方式！</w:t>
      </w:r>
    </w:p>
    <w:p w14:paraId="64FE5D69">
      <w:pPr>
        <w:pStyle w:val="4"/>
        <w:ind w:left="0" w:firstLine="0"/>
        <w:jc w:val="left"/>
        <w:rPr>
          <w:rFonts w:hint="eastAsia"/>
        </w:rPr>
      </w:pPr>
    </w:p>
    <w:p w14:paraId="083D4908">
      <w:pPr>
        <w:pStyle w:val="4"/>
        <w:ind w:left="0" w:firstLine="0"/>
        <w:jc w:val="left"/>
        <w:rPr>
          <w:rFonts w:hint="eastAsia"/>
        </w:rPr>
      </w:pPr>
      <w:r>
        <w:rPr>
          <w:rFonts w:hint="eastAsia"/>
        </w:rPr>
        <w:t>Do not some persons speak slightingly of united prayer?</w:t>
      </w:r>
    </w:p>
    <w:p w14:paraId="1A565CC9">
      <w:pPr>
        <w:pStyle w:val="4"/>
        <w:ind w:left="0" w:firstLine="0"/>
        <w:jc w:val="left"/>
        <w:rPr>
          <w:rFonts w:hint="eastAsia"/>
        </w:rPr>
      </w:pPr>
      <w:r>
        <w:rPr>
          <w:rFonts w:hint="eastAsia"/>
        </w:rPr>
        <w:t>难道没有人轻看同心合意的祷告吗？</w:t>
      </w:r>
    </w:p>
    <w:p w14:paraId="6595672C">
      <w:pPr>
        <w:pStyle w:val="4"/>
        <w:ind w:left="0" w:firstLine="0"/>
        <w:jc w:val="left"/>
        <w:rPr>
          <w:rFonts w:hint="eastAsia"/>
        </w:rPr>
      </w:pPr>
    </w:p>
    <w:p w14:paraId="791CD29D">
      <w:pPr>
        <w:pStyle w:val="4"/>
        <w:ind w:left="0" w:firstLine="0"/>
        <w:jc w:val="left"/>
        <w:rPr>
          <w:rFonts w:hint="eastAsia"/>
        </w:rPr>
      </w:pPr>
      <w:r>
        <w:rPr>
          <w:rFonts w:hint="eastAsia"/>
        </w:rPr>
        <w:t>Here is one reason why God commands the clouds that they rain no rain on us.</w:t>
      </w:r>
    </w:p>
    <w:p w14:paraId="346FDF01">
      <w:pPr>
        <w:pStyle w:val="4"/>
        <w:ind w:left="0" w:firstLine="0"/>
        <w:jc w:val="left"/>
        <w:rPr>
          <w:rFonts w:hint="eastAsia"/>
        </w:rPr>
      </w:pPr>
      <w:r>
        <w:rPr>
          <w:rFonts w:hint="eastAsia"/>
        </w:rPr>
        <w:t>这就是上帝吩咐云不向我们降雨的一个原因。</w:t>
      </w:r>
    </w:p>
    <w:p w14:paraId="7619941F">
      <w:pPr>
        <w:pStyle w:val="4"/>
        <w:ind w:left="0" w:firstLine="0"/>
        <w:jc w:val="left"/>
        <w:rPr>
          <w:rFonts w:hint="eastAsia"/>
        </w:rPr>
      </w:pPr>
    </w:p>
    <w:p w14:paraId="52574168">
      <w:pPr>
        <w:pStyle w:val="4"/>
        <w:ind w:left="0" w:firstLine="0"/>
        <w:jc w:val="left"/>
        <w:rPr>
          <w:rFonts w:hint="eastAsia"/>
        </w:rPr>
      </w:pPr>
      <w:r>
        <w:rPr>
          <w:rFonts w:hint="eastAsia"/>
        </w:rPr>
        <w:t>He waits till we seek Him together, and then He will open the windows of heaven and pour down a blessing.</w:t>
      </w:r>
    </w:p>
    <w:p w14:paraId="2B86DE08">
      <w:pPr>
        <w:pStyle w:val="4"/>
        <w:ind w:left="0" w:firstLine="0"/>
        <w:jc w:val="left"/>
        <w:rPr>
          <w:rFonts w:hint="eastAsia"/>
        </w:rPr>
      </w:pPr>
      <w:r>
        <w:rPr>
          <w:rFonts w:hint="eastAsia"/>
        </w:rPr>
        <w:t>祂等着我们同心合意地寻求祂，然后祂就会敞开天上的窗户，倾福与我们。</w:t>
      </w:r>
    </w:p>
    <w:p w14:paraId="2BB87904">
      <w:pPr>
        <w:pStyle w:val="4"/>
        <w:ind w:left="0" w:firstLine="0"/>
        <w:jc w:val="left"/>
        <w:rPr>
          <w:rFonts w:hint="eastAsia"/>
        </w:rPr>
      </w:pPr>
    </w:p>
    <w:p w14:paraId="77CE94BD">
      <w:pPr>
        <w:pStyle w:val="4"/>
        <w:ind w:left="0" w:firstLine="0"/>
        <w:jc w:val="left"/>
        <w:rPr>
          <w:rFonts w:hint="eastAsia"/>
        </w:rPr>
      </w:pPr>
      <w:r>
        <w:rPr>
          <w:rFonts w:hint="eastAsia"/>
        </w:rPr>
        <w:t>Oh that all Christians would lift up the cry, “Oh the hope of Israel!”</w:t>
      </w:r>
    </w:p>
    <w:p w14:paraId="5E302F70">
      <w:pPr>
        <w:pStyle w:val="4"/>
        <w:ind w:left="0" w:firstLine="0"/>
        <w:jc w:val="left"/>
        <w:rPr>
          <w:rFonts w:hint="eastAsia"/>
        </w:rPr>
      </w:pPr>
      <w:r>
        <w:rPr>
          <w:rFonts w:hint="eastAsia"/>
        </w:rPr>
        <w:t>哦，愿所有基督徒都扬声呼喊：“哦，以色列所盼望的！”</w:t>
      </w:r>
    </w:p>
    <w:p w14:paraId="4D02E5E8">
      <w:pPr>
        <w:pStyle w:val="4"/>
        <w:ind w:left="0" w:firstLine="0"/>
        <w:jc w:val="left"/>
        <w:rPr>
          <w:rFonts w:hint="eastAsia"/>
        </w:rPr>
      </w:pPr>
    </w:p>
    <w:p w14:paraId="7FAD5FE1">
      <w:pPr>
        <w:pStyle w:val="4"/>
        <w:ind w:left="0" w:firstLine="0"/>
        <w:jc w:val="left"/>
        <w:rPr>
          <w:rFonts w:hint="eastAsia"/>
        </w:rPr>
      </w:pPr>
      <w:r>
        <w:rPr>
          <w:rFonts w:hint="eastAsia"/>
        </w:rPr>
        <w:t>III.In unconverted souls.—There is much to blame in ministers, and much in the people of God, but most of all to blame in unconverted souls.</w:t>
      </w:r>
    </w:p>
    <w:p w14:paraId="081B4408">
      <w:pPr>
        <w:pStyle w:val="4"/>
        <w:ind w:left="0" w:firstLine="0"/>
        <w:jc w:val="left"/>
        <w:rPr>
          <w:rFonts w:hint="eastAsia"/>
        </w:rPr>
      </w:pPr>
      <w:r>
        <w:rPr>
          <w:rFonts w:hint="eastAsia"/>
        </w:rPr>
        <w:t>三、在未归信的灵魂身上。——牧师身上有许多可责备之处，上帝的子民身上也有许多，但最可责备的还是在未归信的灵魂身上。</w:t>
      </w:r>
    </w:p>
    <w:p w14:paraId="7BF0C2FB">
      <w:pPr>
        <w:pStyle w:val="4"/>
        <w:ind w:left="0" w:firstLine="0"/>
        <w:jc w:val="left"/>
        <w:rPr>
          <w:rFonts w:hint="eastAsia"/>
        </w:rPr>
      </w:pPr>
    </w:p>
    <w:p w14:paraId="39A57149">
      <w:pPr>
        <w:pStyle w:val="4"/>
        <w:ind w:left="0" w:firstLine="0"/>
        <w:jc w:val="left"/>
        <w:rPr>
          <w:rFonts w:hint="eastAsia"/>
        </w:rPr>
      </w:pPr>
      <w:r>
        <w:rPr>
          <w:rFonts w:hint="eastAsia"/>
        </w:rPr>
        <w:t>(1.) Sinners in our day have great insensibility as to their lost condition.</w:t>
      </w:r>
    </w:p>
    <w:p w14:paraId="6B97EAAF">
      <w:pPr>
        <w:pStyle w:val="4"/>
        <w:ind w:left="0" w:firstLine="0"/>
        <w:jc w:val="left"/>
        <w:rPr>
          <w:rFonts w:hint="eastAsia"/>
        </w:rPr>
      </w:pPr>
      <w:r>
        <w:rPr>
          <w:rFonts w:hint="eastAsia"/>
        </w:rPr>
        <w:t>（1）我们今天的罪人，对于他们失丧的光景，极其麻木不仁。</w:t>
      </w:r>
    </w:p>
    <w:p w14:paraId="63636860">
      <w:pPr>
        <w:pStyle w:val="4"/>
        <w:ind w:left="0" w:firstLine="0"/>
        <w:jc w:val="left"/>
        <w:rPr>
          <w:rFonts w:hint="eastAsia"/>
        </w:rPr>
      </w:pPr>
    </w:p>
    <w:p w14:paraId="34FD7DB9">
      <w:pPr>
        <w:pStyle w:val="4"/>
        <w:ind w:left="0" w:firstLine="0"/>
        <w:jc w:val="left"/>
        <w:rPr>
          <w:rFonts w:hint="eastAsia"/>
        </w:rPr>
      </w:pPr>
      <w:r>
        <w:rPr>
          <w:rFonts w:hint="eastAsia"/>
        </w:rPr>
        <w:t>Many know that they never believed on the Son of God, and yet they are smiling and happy.</w:t>
      </w:r>
    </w:p>
    <w:p w14:paraId="44586C4E">
      <w:pPr>
        <w:pStyle w:val="4"/>
        <w:ind w:left="0" w:firstLine="0"/>
        <w:jc w:val="left"/>
        <w:rPr>
          <w:rFonts w:hint="eastAsia"/>
        </w:rPr>
      </w:pPr>
      <w:r>
        <w:rPr>
          <w:rFonts w:hint="eastAsia"/>
        </w:rPr>
        <w:t>许多人知道他们从未信靠过上帝的儿子，然而他们却微笑着，快乐着。</w:t>
      </w:r>
    </w:p>
    <w:p w14:paraId="1ACCE56F">
      <w:pPr>
        <w:pStyle w:val="4"/>
        <w:ind w:left="0" w:firstLine="0"/>
        <w:jc w:val="left"/>
        <w:rPr>
          <w:rFonts w:hint="eastAsia"/>
        </w:rPr>
      </w:pPr>
    </w:p>
    <w:p w14:paraId="43EADF71">
      <w:pPr>
        <w:pStyle w:val="4"/>
        <w:ind w:left="0" w:firstLine="0"/>
        <w:jc w:val="left"/>
        <w:rPr>
          <w:rFonts w:hint="eastAsia"/>
        </w:rPr>
      </w:pPr>
      <w:r>
        <w:rPr>
          <w:rFonts w:hint="eastAsia"/>
        </w:rPr>
        <w:t>Many know that they were never born again, and that the Bible says they cannot see the kingdom of God; and yet their step is as light, and their laugh as loud, as if they were heirs of the kingdom of God, instead of heirs of hell!</w:t>
      </w:r>
    </w:p>
    <w:p w14:paraId="1992BD26">
      <w:pPr>
        <w:pStyle w:val="4"/>
        <w:ind w:left="0" w:firstLine="0"/>
        <w:jc w:val="left"/>
        <w:rPr>
          <w:rFonts w:hint="eastAsia"/>
        </w:rPr>
      </w:pPr>
      <w:r>
        <w:rPr>
          <w:rFonts w:hint="eastAsia"/>
        </w:rPr>
        <w:t>许多人知道他们从未重生，圣经说他们不能见上帝的国；然而他们的脚步轻快，笑声响亮，仿佛他们是上帝国的后嗣，而不是地狱的后嗣！</w:t>
      </w:r>
    </w:p>
    <w:p w14:paraId="545E3866">
      <w:pPr>
        <w:pStyle w:val="4"/>
        <w:ind w:left="0" w:firstLine="0"/>
        <w:jc w:val="left"/>
        <w:rPr>
          <w:rFonts w:hint="eastAsia"/>
        </w:rPr>
      </w:pPr>
    </w:p>
    <w:p w14:paraId="2A0D5BA5">
      <w:pPr>
        <w:pStyle w:val="4"/>
        <w:ind w:left="0" w:firstLine="0"/>
        <w:jc w:val="left"/>
        <w:rPr>
          <w:rFonts w:hint="eastAsia"/>
        </w:rPr>
      </w:pPr>
      <w:r>
        <w:rPr>
          <w:rFonts w:hint="eastAsia"/>
        </w:rPr>
        <w:t>It is this that keeps God away, and makes Him a stranger in the land.</w:t>
      </w:r>
    </w:p>
    <w:p w14:paraId="64603F78">
      <w:pPr>
        <w:pStyle w:val="4"/>
        <w:ind w:left="0" w:firstLine="0"/>
        <w:jc w:val="left"/>
        <w:rPr>
          <w:rFonts w:hint="eastAsia"/>
        </w:rPr>
      </w:pPr>
      <w:r>
        <w:rPr>
          <w:rFonts w:hint="eastAsia"/>
        </w:rPr>
        <w:t>正是这一点使上帝远离，使祂在这地成了陌生人。</w:t>
      </w:r>
    </w:p>
    <w:p w14:paraId="02AF4FEE">
      <w:pPr>
        <w:pStyle w:val="4"/>
        <w:ind w:left="0" w:firstLine="0"/>
        <w:jc w:val="left"/>
        <w:rPr>
          <w:rFonts w:hint="eastAsia"/>
        </w:rPr>
      </w:pPr>
    </w:p>
    <w:p w14:paraId="11BFDEF5">
      <w:pPr>
        <w:pStyle w:val="4"/>
        <w:ind w:left="0" w:firstLine="0"/>
        <w:jc w:val="left"/>
        <w:rPr>
          <w:rFonts w:hint="eastAsia"/>
        </w:rPr>
      </w:pPr>
      <w:r>
        <w:rPr>
          <w:rFonts w:hint="eastAsia"/>
        </w:rPr>
        <w:t>(2.) Sinners in our day have great insensibility as to their need of Jesus Christ.</w:t>
      </w:r>
    </w:p>
    <w:p w14:paraId="5F7DC282">
      <w:pPr>
        <w:pStyle w:val="4"/>
        <w:ind w:left="0" w:firstLine="0"/>
        <w:jc w:val="left"/>
        <w:rPr>
          <w:rFonts w:hint="eastAsia"/>
        </w:rPr>
      </w:pPr>
      <w:r>
        <w:rPr>
          <w:rFonts w:hint="eastAsia"/>
        </w:rPr>
        <w:t>（2）我们今天的罪人，对于他们需要耶稣基督，极其麻木不仁。</w:t>
      </w:r>
    </w:p>
    <w:p w14:paraId="10B18096">
      <w:pPr>
        <w:pStyle w:val="4"/>
        <w:ind w:left="0" w:firstLine="0"/>
        <w:jc w:val="left"/>
        <w:rPr>
          <w:rFonts w:hint="eastAsia"/>
        </w:rPr>
      </w:pPr>
    </w:p>
    <w:p w14:paraId="330B34BD">
      <w:pPr>
        <w:pStyle w:val="4"/>
        <w:ind w:left="0" w:firstLine="0"/>
        <w:jc w:val="left"/>
        <w:rPr>
          <w:rFonts w:hint="eastAsia"/>
        </w:rPr>
      </w:pPr>
      <w:r>
        <w:rPr>
          <w:rFonts w:hint="eastAsia"/>
        </w:rPr>
        <w:t>The Bible declares Him to be the Friend of sinners; yet how many read this who are contented to live without knowing Him!</w:t>
      </w:r>
    </w:p>
    <w:p w14:paraId="561D37EE">
      <w:pPr>
        <w:pStyle w:val="4"/>
        <w:ind w:left="0" w:firstLine="0"/>
        <w:jc w:val="left"/>
        <w:rPr>
          <w:rFonts w:hint="eastAsia"/>
        </w:rPr>
      </w:pPr>
      <w:r>
        <w:rPr>
          <w:rFonts w:hint="eastAsia"/>
        </w:rPr>
        <w:t>圣经宣告祂是罪人的朋友；然而有多少读到这话的人，却满足于不认识祂而活！</w:t>
      </w:r>
    </w:p>
    <w:p w14:paraId="664DE6EA">
      <w:pPr>
        <w:pStyle w:val="4"/>
        <w:ind w:left="0" w:firstLine="0"/>
        <w:jc w:val="left"/>
        <w:rPr>
          <w:rFonts w:hint="eastAsia"/>
        </w:rPr>
      </w:pPr>
    </w:p>
    <w:p w14:paraId="10E647FF">
      <w:pPr>
        <w:pStyle w:val="4"/>
        <w:ind w:left="0" w:firstLine="0"/>
        <w:jc w:val="left"/>
        <w:rPr>
          <w:rFonts w:hint="eastAsia"/>
        </w:rPr>
      </w:pPr>
      <w:r>
        <w:rPr>
          <w:rFonts w:hint="eastAsia"/>
        </w:rPr>
        <w:t>Though Christians are always speaking of the excellency of Christ—that He is the chiefest among ten thousand, and altogether lovely; yet most see no form nor comeliness in Christ, no beauty that they should desire Him.</w:t>
      </w:r>
    </w:p>
    <w:p w14:paraId="296EC00E">
      <w:pPr>
        <w:pStyle w:val="4"/>
        <w:ind w:left="0" w:firstLine="0"/>
        <w:jc w:val="left"/>
        <w:rPr>
          <w:rFonts w:hint="eastAsia"/>
        </w:rPr>
      </w:pPr>
      <w:r>
        <w:rPr>
          <w:rFonts w:hint="eastAsia"/>
        </w:rPr>
        <w:t>虽然基督徒总是在讲论基督的卓越——祂是万人中的魁首，全然可爱；然而大多数人在基督里看不见佳形美容，也无美貌使他们羡慕祂。</w:t>
      </w:r>
    </w:p>
    <w:p w14:paraId="2C650CBC">
      <w:pPr>
        <w:pStyle w:val="4"/>
        <w:ind w:left="0" w:firstLine="0"/>
        <w:jc w:val="left"/>
        <w:rPr>
          <w:rFonts w:hint="eastAsia"/>
        </w:rPr>
      </w:pPr>
    </w:p>
    <w:p w14:paraId="624787DC">
      <w:pPr>
        <w:pStyle w:val="4"/>
        <w:ind w:left="0" w:firstLine="0"/>
        <w:jc w:val="left"/>
        <w:rPr>
          <w:rFonts w:hint="eastAsia"/>
        </w:rPr>
      </w:pPr>
      <w:r>
        <w:rPr>
          <w:rFonts w:hint="eastAsia"/>
        </w:rPr>
        <w:t>They are willing to hear of heaven or hell rather than of Christ.</w:t>
      </w:r>
    </w:p>
    <w:p w14:paraId="1D73E8AB">
      <w:pPr>
        <w:pStyle w:val="4"/>
        <w:ind w:left="0" w:firstLine="0"/>
        <w:jc w:val="left"/>
        <w:rPr>
          <w:rFonts w:hint="eastAsia"/>
        </w:rPr>
      </w:pPr>
      <w:r>
        <w:rPr>
          <w:rFonts w:hint="eastAsia"/>
        </w:rPr>
        <w:t>他们宁愿听天堂或地狱的事，也不愿听基督的事。</w:t>
      </w:r>
    </w:p>
    <w:p w14:paraId="2F2E3586">
      <w:pPr>
        <w:pStyle w:val="4"/>
        <w:ind w:left="0" w:firstLine="0"/>
        <w:jc w:val="left"/>
        <w:rPr>
          <w:rFonts w:hint="eastAsia"/>
        </w:rPr>
      </w:pPr>
    </w:p>
    <w:p w14:paraId="5EE35F04">
      <w:pPr>
        <w:pStyle w:val="4"/>
        <w:ind w:left="0" w:firstLine="0"/>
        <w:jc w:val="left"/>
        <w:rPr>
          <w:rFonts w:hint="eastAsia"/>
        </w:rPr>
      </w:pPr>
      <w:r>
        <w:rPr>
          <w:rFonts w:hint="eastAsia"/>
        </w:rPr>
        <w:t>Ah! this is the crowning sin of Scotland, contempt of Christ, rejection of a freely-offered Saviour!</w:t>
      </w:r>
    </w:p>
    <w:p w14:paraId="0B4A47BB">
      <w:pPr>
        <w:pStyle w:val="4"/>
        <w:ind w:left="0" w:firstLine="0"/>
        <w:jc w:val="left"/>
        <w:rPr>
          <w:rFonts w:hint="eastAsia"/>
        </w:rPr>
      </w:pPr>
      <w:r>
        <w:rPr>
          <w:rFonts w:hint="eastAsia"/>
        </w:rPr>
        <w:t>啊！这是苏格兰最大的罪，藐视基督，拒绝一位白白赐予的救主！</w:t>
      </w:r>
    </w:p>
    <w:p w14:paraId="5C5CFCD2">
      <w:pPr>
        <w:pStyle w:val="4"/>
        <w:ind w:left="0" w:firstLine="0"/>
        <w:jc w:val="left"/>
        <w:rPr>
          <w:rFonts w:hint="eastAsia"/>
        </w:rPr>
      </w:pPr>
    </w:p>
    <w:p w14:paraId="4BCFFACC">
      <w:pPr>
        <w:pStyle w:val="4"/>
        <w:ind w:left="0" w:firstLine="0"/>
        <w:jc w:val="left"/>
        <w:rPr>
          <w:rFonts w:hint="eastAsia"/>
        </w:rPr>
      </w:pPr>
      <w:r>
        <w:rPr>
          <w:rFonts w:hint="eastAsia"/>
        </w:rPr>
        <w:t>Oh, ye deaf adders, that will not hear the voice of the charmers, it is you that make God a stranger in the land, and like a wayfaring man that turneth aside to tarry for a night!</w:t>
      </w:r>
    </w:p>
    <w:p w14:paraId="5A54B41B">
      <w:pPr>
        <w:pStyle w:val="4"/>
        <w:ind w:left="0" w:firstLine="0"/>
        <w:jc w:val="left"/>
        <w:rPr>
          <w:rFonts w:hint="eastAsia"/>
        </w:rPr>
      </w:pPr>
      <w:r>
        <w:rPr>
          <w:rFonts w:hint="eastAsia"/>
        </w:rPr>
        <w:t>哦，你们这些不听行法术声音的聋虺，是你们使上帝在这地成了陌生人，像个转身住宿一宵的行路人！</w:t>
      </w:r>
    </w:p>
    <w:p w14:paraId="4AF5704C">
      <w:pPr>
        <w:pStyle w:val="4"/>
        <w:ind w:left="0" w:firstLine="0"/>
        <w:jc w:val="left"/>
        <w:rPr>
          <w:rFonts w:hint="eastAsia"/>
        </w:rPr>
      </w:pPr>
    </w:p>
    <w:p w14:paraId="7B3FD851">
      <w:pPr>
        <w:pStyle w:val="4"/>
        <w:ind w:left="0" w:firstLine="0"/>
        <w:jc w:val="left"/>
        <w:rPr>
          <w:rFonts w:hint="eastAsia"/>
        </w:rPr>
      </w:pPr>
      <w:r>
        <w:rPr>
          <w:rFonts w:hint="eastAsia"/>
        </w:rPr>
        <w:t>(3.) There has been much resisting of the Spirit in our day.</w:t>
      </w:r>
    </w:p>
    <w:p w14:paraId="78180EFC">
      <w:pPr>
        <w:pStyle w:val="4"/>
        <w:ind w:left="0" w:firstLine="0"/>
        <w:jc w:val="left"/>
        <w:rPr>
          <w:rFonts w:hint="eastAsia"/>
        </w:rPr>
      </w:pPr>
      <w:r>
        <w:rPr>
          <w:rFonts w:hint="eastAsia"/>
        </w:rPr>
        <w:t>（3）在我们今天，有许多抗拒圣灵的事。</w:t>
      </w:r>
    </w:p>
    <w:p w14:paraId="611DFD3F">
      <w:pPr>
        <w:pStyle w:val="4"/>
        <w:ind w:left="0" w:firstLine="0"/>
        <w:jc w:val="left"/>
        <w:rPr>
          <w:rFonts w:hint="eastAsia"/>
        </w:rPr>
      </w:pPr>
    </w:p>
    <w:p w14:paraId="68F9C1B9">
      <w:pPr>
        <w:pStyle w:val="4"/>
        <w:ind w:left="0" w:firstLine="0"/>
        <w:jc w:val="left"/>
        <w:rPr>
          <w:rFonts w:hint="eastAsia"/>
        </w:rPr>
      </w:pPr>
      <w:r>
        <w:rPr>
          <w:rFonts w:hint="eastAsia"/>
        </w:rPr>
        <w:t>In some parts of Scotland this is eminently true.</w:t>
      </w:r>
    </w:p>
    <w:p w14:paraId="4F8A0A48">
      <w:pPr>
        <w:pStyle w:val="4"/>
        <w:ind w:left="0" w:firstLine="0"/>
        <w:jc w:val="left"/>
        <w:rPr>
          <w:rFonts w:hint="eastAsia"/>
        </w:rPr>
      </w:pPr>
      <w:r>
        <w:rPr>
          <w:rFonts w:hint="eastAsia"/>
        </w:rPr>
        <w:t>在苏格兰的某些地方，这一点尤其真实。</w:t>
      </w:r>
    </w:p>
    <w:p w14:paraId="13649CD8">
      <w:pPr>
        <w:pStyle w:val="4"/>
        <w:ind w:left="0" w:firstLine="0"/>
        <w:jc w:val="left"/>
        <w:rPr>
          <w:rFonts w:hint="eastAsia"/>
        </w:rPr>
      </w:pPr>
    </w:p>
    <w:p w14:paraId="387605E6">
      <w:pPr>
        <w:pStyle w:val="4"/>
        <w:ind w:left="0" w:firstLine="0"/>
        <w:jc w:val="left"/>
        <w:rPr>
          <w:rFonts w:hint="eastAsia"/>
        </w:rPr>
      </w:pPr>
      <w:r>
        <w:rPr>
          <w:rFonts w:hint="eastAsia"/>
        </w:rPr>
        <w:t>Many have been pricked to the heart, and yet have smothered their convictions.</w:t>
      </w:r>
    </w:p>
    <w:p w14:paraId="6A0B6EA8">
      <w:pPr>
        <w:pStyle w:val="4"/>
        <w:ind w:left="0" w:firstLine="0"/>
        <w:jc w:val="left"/>
        <w:rPr>
          <w:rFonts w:hint="eastAsia"/>
        </w:rPr>
      </w:pPr>
      <w:r>
        <w:rPr>
          <w:rFonts w:hint="eastAsia"/>
        </w:rPr>
        <w:t>许多人曾觉得扎心，却又压制了他们的知罪感。</w:t>
      </w:r>
    </w:p>
    <w:p w14:paraId="24F8344C">
      <w:pPr>
        <w:pStyle w:val="4"/>
        <w:ind w:left="0" w:firstLine="0"/>
        <w:jc w:val="left"/>
        <w:rPr>
          <w:rFonts w:hint="eastAsia"/>
        </w:rPr>
      </w:pPr>
    </w:p>
    <w:p w14:paraId="6613A7C8">
      <w:pPr>
        <w:pStyle w:val="4"/>
        <w:ind w:left="0" w:firstLine="0"/>
        <w:jc w:val="left"/>
        <w:rPr>
          <w:rFonts w:hint="eastAsia"/>
        </w:rPr>
      </w:pPr>
      <w:r>
        <w:rPr>
          <w:rFonts w:hint="eastAsia"/>
        </w:rPr>
        <w:t>Some have been brought to intense anxiety about their souls, but have looked back, like Lot’s wife, and become pillars of salt!</w:t>
      </w:r>
    </w:p>
    <w:p w14:paraId="3D2BF485">
      <w:pPr>
        <w:pStyle w:val="4"/>
        <w:ind w:left="0" w:firstLine="0"/>
        <w:jc w:val="left"/>
        <w:rPr>
          <w:rFonts w:hint="eastAsia"/>
        </w:rPr>
      </w:pPr>
      <w:r>
        <w:rPr>
          <w:rFonts w:hint="eastAsia"/>
        </w:rPr>
        <w:t>有些人曾为自己的灵魂感到极度焦虑，却像罗得的妻子一样回头看，变成了盐柱！</w:t>
      </w:r>
    </w:p>
    <w:p w14:paraId="4C8B34D7">
      <w:pPr>
        <w:pStyle w:val="4"/>
        <w:ind w:left="0" w:firstLine="0"/>
        <w:jc w:val="left"/>
        <w:rPr>
          <w:rFonts w:hint="eastAsia"/>
        </w:rPr>
      </w:pPr>
    </w:p>
    <w:p w14:paraId="0A208D08">
      <w:pPr>
        <w:pStyle w:val="4"/>
        <w:ind w:left="0" w:firstLine="0"/>
        <w:jc w:val="left"/>
        <w:rPr>
          <w:rFonts w:hint="eastAsia"/>
        </w:rPr>
      </w:pPr>
      <w:r>
        <w:rPr>
          <w:rFonts w:hint="eastAsia"/>
        </w:rPr>
        <w:t>Oh, it is this keeps God away!</w:t>
      </w:r>
    </w:p>
    <w:p w14:paraId="466B9F9C">
      <w:pPr>
        <w:pStyle w:val="4"/>
        <w:ind w:left="0" w:firstLine="0"/>
        <w:jc w:val="left"/>
        <w:rPr>
          <w:rFonts w:hint="eastAsia"/>
        </w:rPr>
      </w:pPr>
      <w:r>
        <w:rPr>
          <w:rFonts w:hint="eastAsia"/>
        </w:rPr>
        <w:t>哦，就是这个使上帝远离！</w:t>
      </w:r>
    </w:p>
    <w:p w14:paraId="73A256BC">
      <w:pPr>
        <w:pStyle w:val="4"/>
        <w:ind w:left="0" w:firstLine="0"/>
        <w:jc w:val="left"/>
        <w:rPr>
          <w:rFonts w:hint="eastAsia"/>
        </w:rPr>
      </w:pPr>
    </w:p>
    <w:p w14:paraId="6F2672D4">
      <w:pPr>
        <w:pStyle w:val="4"/>
        <w:ind w:left="0" w:firstLine="0"/>
        <w:jc w:val="left"/>
        <w:rPr>
          <w:rFonts w:hint="eastAsia"/>
        </w:rPr>
      </w:pPr>
      <w:r>
        <w:rPr>
          <w:rFonts w:hint="eastAsia"/>
        </w:rPr>
        <w:t>Dear unconverted sinners, ye little know how much you are interested in that this should be a time of reviving from the presence of the Lord.</w:t>
      </w:r>
    </w:p>
    <w:p w14:paraId="6A84F9EC">
      <w:pPr>
        <w:pStyle w:val="4"/>
        <w:ind w:left="0" w:firstLine="0"/>
        <w:jc w:val="left"/>
        <w:rPr>
          <w:rFonts w:hint="eastAsia"/>
        </w:rPr>
      </w:pPr>
      <w:r>
        <w:rPr>
          <w:rFonts w:hint="eastAsia"/>
        </w:rPr>
        <w:t>亲爱的未归信的罪人们，你们很少知道，这应该是一个从主面前得复兴的时期，这对你们是何等重要。</w:t>
      </w:r>
    </w:p>
    <w:p w14:paraId="091DDC0B">
      <w:pPr>
        <w:pStyle w:val="4"/>
        <w:ind w:left="0" w:firstLine="0"/>
        <w:jc w:val="left"/>
        <w:rPr>
          <w:rFonts w:hint="eastAsia"/>
        </w:rPr>
      </w:pPr>
    </w:p>
    <w:p w14:paraId="29F0E0F5">
      <w:pPr>
        <w:pStyle w:val="4"/>
        <w:ind w:left="0" w:firstLine="0"/>
        <w:jc w:val="left"/>
        <w:rPr>
          <w:rFonts w:hint="eastAsia"/>
        </w:rPr>
      </w:pPr>
      <w:r>
        <w:rPr>
          <w:rFonts w:hint="eastAsia"/>
        </w:rPr>
        <w:t>It is not our part to tell of coming judgments, of fire from heaven or fire from hell; but this we can plainly see, that unless the Spirit of God shall come down on our parishes like rain on the mown grass, many souls that are now in the land of peace shall soon be in the world of tossing and anguish!</w:t>
      </w:r>
    </w:p>
    <w:p w14:paraId="5DB02A6A">
      <w:pPr>
        <w:pStyle w:val="4"/>
        <w:ind w:left="0" w:firstLine="0"/>
        <w:jc w:val="left"/>
        <w:rPr>
          <w:rFonts w:hint="eastAsia"/>
        </w:rPr>
      </w:pPr>
      <w:r>
        <w:rPr>
          <w:rFonts w:hint="eastAsia"/>
        </w:rPr>
        <w:t>我们的本分不是讲述将来的审判，天上的火或地狱的火；但我们可以清楚地看到，除非上帝的灵降临在我们的教区，如同雨降在已割的草地上，否则许多现在在平安之地的灵魂，很快就会在翻腾和痛苦的世界里！</w:t>
      </w:r>
    </w:p>
    <w:p w14:paraId="1B974484">
      <w:pPr>
        <w:pStyle w:val="4"/>
        <w:ind w:left="0" w:firstLine="0"/>
        <w:jc w:val="left"/>
        <w:rPr>
          <w:rFonts w:hint="eastAsia"/>
        </w:rPr>
      </w:pPr>
    </w:p>
    <w:p w14:paraId="139744F1">
      <w:pPr>
        <w:pStyle w:val="4"/>
        <w:ind w:left="0" w:firstLine="0"/>
        <w:jc w:val="left"/>
        <w:rPr>
          <w:rFonts w:hint="eastAsia"/>
        </w:rPr>
      </w:pPr>
      <w:r>
        <w:rPr>
          <w:rFonts w:hint="eastAsia"/>
        </w:rPr>
        <w:t>There may be no sudden judgments; hell may not be rained down from heaven, as upon Sodom; the earth may not yawn to receive her prey, as in the camp of Israel; but Sabbath-breakers, liars, swearers, drunkards, unclean persons, formalists, worldlings, and hypocrites, yea, all Christless souls, will quietly slip away, one by one, into an undone eternity!</w:t>
      </w:r>
    </w:p>
    <w:p w14:paraId="45EDDB9D">
      <w:pPr>
        <w:pStyle w:val="4"/>
        <w:ind w:left="0" w:firstLine="0"/>
        <w:jc w:val="left"/>
        <w:rPr>
          <w:rFonts w:hint="eastAsia"/>
        </w:rPr>
      </w:pPr>
      <w:r>
        <w:rPr>
          <w:rFonts w:hint="eastAsia"/>
        </w:rPr>
        <w:t>可能没有突然的审判；地狱可能不会像在所多玛那样从天上降下来；地可能不会像在以色列营中那样裂开吞噬它的猎物；但是违背安息日的人、说谎的人、咒骂的人、醉酒的人、不洁的人、形式主义者、属世的人和伪君子，是的，所有没有基督的灵魂，都会一个接一个地，悄悄地滑入一个无法挽回的永恒！</w:t>
      </w:r>
    </w:p>
    <w:p w14:paraId="5869EE00">
      <w:pPr>
        <w:pStyle w:val="4"/>
        <w:ind w:left="0" w:firstLine="0"/>
        <w:jc w:val="left"/>
        <w:rPr>
          <w:rFonts w:hint="eastAsia"/>
        </w:rPr>
      </w:pPr>
    </w:p>
    <w:p w14:paraId="0D777D59">
      <w:pPr>
        <w:pStyle w:val="4"/>
        <w:ind w:left="0" w:firstLine="0"/>
        <w:jc w:val="left"/>
        <w:rPr>
          <w:rFonts w:hint="eastAsia"/>
        </w:rPr>
      </w:pPr>
      <w:r>
        <w:rPr>
          <w:rFonts w:hint="eastAsia"/>
        </w:rPr>
        <w:t>Come, then, and let every believer, and, above all, every minister, stir up his heart to lay hold on God and cry, “Oh, the hope of Israel, the Saviour thereof in time of trouble, why shouldest Thou be as a stranger in the land, and as a wayfaring man that turneth aside to tarry for a night?”</w:t>
      </w:r>
    </w:p>
    <w:p w14:paraId="398B1639">
      <w:pPr>
        <w:pStyle w:val="4"/>
        <w:ind w:left="0" w:firstLine="0"/>
        <w:jc w:val="left"/>
        <w:rPr>
          <w:rFonts w:hint="eastAsia"/>
        </w:rPr>
      </w:pPr>
      <w:r>
        <w:rPr>
          <w:rFonts w:hint="eastAsia"/>
        </w:rPr>
        <w:t>那么，来吧，让每一个信徒，尤其是每一个牧师，都激动自己的心，抓住上帝，呼喊：“哦，以色列所盼望的，在患难时作他救主的啊，你为何在这地像寄居的，又像行路的只住一宵呢？”</w:t>
      </w:r>
    </w:p>
    <w:p w14:paraId="6E3697CC">
      <w:pPr>
        <w:pStyle w:val="4"/>
        <w:ind w:left="0" w:firstLine="0"/>
        <w:jc w:val="left"/>
        <w:rPr>
          <w:rFonts w:hint="eastAsia"/>
        </w:rPr>
      </w:pPr>
    </w:p>
    <w:p w14:paraId="3C3FB15E">
      <w:pPr>
        <w:pStyle w:val="4"/>
        <w:ind w:left="0" w:firstLine="0"/>
        <w:jc w:val="left"/>
        <w:rPr>
          <w:rFonts w:hint="eastAsia"/>
        </w:rPr>
      </w:pPr>
      <w:r>
        <w:rPr>
          <w:rFonts w:hint="eastAsia"/>
        </w:rPr>
        <w:t>It has been the practice of many ministers in England and Scotland to hold a concert for prayer every Saturday morning, from seven to eight o’clock.</w:t>
      </w:r>
    </w:p>
    <w:p w14:paraId="75A51436">
      <w:pPr>
        <w:pStyle w:val="4"/>
        <w:ind w:left="0" w:firstLine="0"/>
        <w:jc w:val="left"/>
        <w:rPr>
          <w:rFonts w:hint="eastAsia"/>
        </w:rPr>
      </w:pPr>
      <w:r>
        <w:rPr>
          <w:rFonts w:hint="eastAsia"/>
        </w:rPr>
        <w:t>英格兰和苏格兰的许多牧师习惯于每周六早上七点到八点举行祷告会。</w:t>
      </w:r>
    </w:p>
    <w:p w14:paraId="2C655DBA">
      <w:pPr>
        <w:pStyle w:val="4"/>
        <w:ind w:left="0" w:firstLine="0"/>
        <w:jc w:val="left"/>
        <w:rPr>
          <w:rFonts w:hint="eastAsia"/>
        </w:rPr>
      </w:pPr>
    </w:p>
    <w:p w14:paraId="6A5160FC">
      <w:pPr>
        <w:pStyle w:val="4"/>
        <w:ind w:left="0" w:firstLine="0"/>
        <w:jc w:val="left"/>
        <w:rPr>
          <w:rFonts w:hint="eastAsia"/>
        </w:rPr>
      </w:pPr>
      <w:r>
        <w:rPr>
          <w:rFonts w:hint="eastAsia"/>
        </w:rPr>
        <w:t>Several ministers of our own church have been in use to meet at the throne of grace on Saturday evening, at seven o’clock.</w:t>
      </w:r>
    </w:p>
    <w:p w14:paraId="18E1787E">
      <w:pPr>
        <w:pStyle w:val="4"/>
        <w:ind w:left="0" w:firstLine="0"/>
        <w:jc w:val="left"/>
        <w:rPr>
          <w:rFonts w:hint="eastAsia"/>
        </w:rPr>
      </w:pPr>
      <w:r>
        <w:rPr>
          <w:rFonts w:hint="eastAsia"/>
        </w:rPr>
        <w:t>我们教会的几位牧师习惯于周六晚上七点在施恩宝座前聚集。</w:t>
      </w:r>
    </w:p>
    <w:p w14:paraId="2254B06E">
      <w:pPr>
        <w:pStyle w:val="4"/>
        <w:ind w:left="0" w:firstLine="0"/>
        <w:jc w:val="left"/>
        <w:rPr>
          <w:rFonts w:hint="eastAsia"/>
        </w:rPr>
      </w:pPr>
    </w:p>
    <w:p w14:paraId="6F2F8AB2">
      <w:pPr>
        <w:pStyle w:val="4"/>
        <w:ind w:left="0" w:firstLine="0"/>
        <w:jc w:val="left"/>
        <w:rPr>
          <w:rFonts w:hint="eastAsia"/>
        </w:rPr>
      </w:pPr>
      <w:r>
        <w:rPr>
          <w:rFonts w:hint="eastAsia"/>
        </w:rPr>
        <w:t>Many congregations in different parts of Scotland have agreed to a concert for prayer in secret, and in the family, from eight to nine on Sabbath mornings.</w:t>
      </w:r>
    </w:p>
    <w:p w14:paraId="77546BC2">
      <w:pPr>
        <w:pStyle w:val="4"/>
        <w:ind w:left="0" w:firstLine="0"/>
        <w:jc w:val="left"/>
        <w:rPr>
          <w:rFonts w:hint="eastAsia"/>
        </w:rPr>
      </w:pPr>
      <w:r>
        <w:rPr>
          <w:rFonts w:hint="eastAsia"/>
        </w:rPr>
        <w:t>苏格兰不同地区的许多会众已同意在安息日早上八点到九点，在私下和家庭中举行同心祷告。</w:t>
      </w:r>
    </w:p>
    <w:p w14:paraId="35D361FA">
      <w:pPr>
        <w:pStyle w:val="4"/>
        <w:ind w:left="0" w:firstLine="0"/>
        <w:jc w:val="left"/>
        <w:rPr>
          <w:rFonts w:hint="eastAsia"/>
        </w:rPr>
      </w:pPr>
    </w:p>
    <w:p w14:paraId="2839359E">
      <w:pPr>
        <w:pStyle w:val="4"/>
        <w:ind w:left="0" w:firstLine="0"/>
        <w:jc w:val="left"/>
        <w:rPr>
          <w:rFonts w:hint="eastAsia"/>
        </w:rPr>
      </w:pPr>
      <w:r>
        <w:rPr>
          <w:rFonts w:hint="eastAsia"/>
        </w:rPr>
        <w:t>Might not the Christian ministers and people of Scotland, while separated in body, in this manner maintain union in prayer, and so the cloud of blessing, that is now like a man’s hand, might spread over the whole sky, and bring times of refreshing from the presence of the Lord?</w:t>
      </w:r>
    </w:p>
    <w:p w14:paraId="61A03840">
      <w:pPr>
        <w:pStyle w:val="4"/>
        <w:ind w:left="0" w:firstLine="0"/>
        <w:jc w:val="left"/>
      </w:pPr>
      <w:r>
        <w:rPr>
          <w:rFonts w:hint="eastAsia"/>
        </w:rPr>
        <w:t>苏格兰的基督徒牧师和百姓，虽然身体分离，岂不可以用这种方式在祷告中保持合一，这样，那现在如人手一般大小的福云，或许就能布满整个天空，从主面前带来复兴的时期吗？</w:t>
      </w:r>
    </w:p>
    <w:p w14:paraId="741FC2AE">
      <w:pPr>
        <w:pStyle w:val="4"/>
        <w:spacing w:before="218"/>
        <w:ind w:left="0" w:firstLine="0"/>
        <w:jc w:val="left"/>
      </w:pPr>
    </w:p>
    <w:p w14:paraId="3E46D909">
      <w:pPr>
        <w:pStyle w:val="3"/>
        <w:bidi w:val="0"/>
        <w:rPr>
          <w:rFonts w:hint="eastAsia"/>
        </w:rPr>
      </w:pPr>
      <w:bookmarkStart w:id="6" w:name="I Love The Lord’s Day"/>
      <w:bookmarkEnd w:id="6"/>
      <w:r>
        <w:rPr>
          <w:rFonts w:hint="eastAsia"/>
        </w:rPr>
        <w:t>I Love The Lord’s Day</w:t>
      </w:r>
    </w:p>
    <w:p w14:paraId="46DBB55E">
      <w:pPr>
        <w:pStyle w:val="3"/>
        <w:bidi w:val="0"/>
        <w:rPr>
          <w:rFonts w:hint="eastAsia"/>
          <w:smallCaps/>
          <w:spacing w:val="-10"/>
        </w:rPr>
      </w:pPr>
      <w:r>
        <w:rPr>
          <w:rFonts w:hint="eastAsia"/>
        </w:rPr>
        <w:t>我爱主日</w:t>
      </w:r>
    </w:p>
    <w:p w14:paraId="029EA731">
      <w:pPr>
        <w:pStyle w:val="4"/>
        <w:spacing w:before="150"/>
        <w:ind w:left="0" w:firstLine="0"/>
        <w:jc w:val="left"/>
        <w:rPr>
          <w:rFonts w:hint="eastAsia"/>
          <w:smallCaps/>
          <w:spacing w:val="-10"/>
        </w:rPr>
      </w:pPr>
    </w:p>
    <w:p w14:paraId="19DCF2F0">
      <w:pPr>
        <w:pStyle w:val="4"/>
        <w:spacing w:before="150"/>
        <w:ind w:left="0" w:firstLine="0"/>
        <w:jc w:val="left"/>
        <w:rPr>
          <w:rFonts w:hint="eastAsia"/>
          <w:smallCaps/>
          <w:spacing w:val="-10"/>
        </w:rPr>
      </w:pPr>
      <w:r>
        <w:rPr>
          <w:rFonts w:hint="eastAsia"/>
          <w:smallCaps/>
          <w:spacing w:val="-10"/>
        </w:rPr>
        <w:t>“The Sabbath was made for man.”</w:t>
      </w:r>
    </w:p>
    <w:p w14:paraId="1E11FCFA">
      <w:pPr>
        <w:pStyle w:val="4"/>
        <w:spacing w:before="150"/>
        <w:ind w:left="0" w:firstLine="0"/>
        <w:jc w:val="left"/>
        <w:rPr>
          <w:rFonts w:hint="eastAsia"/>
          <w:smallCaps/>
          <w:spacing w:val="-10"/>
        </w:rPr>
      </w:pPr>
      <w:r>
        <w:rPr>
          <w:rFonts w:hint="eastAsia"/>
          <w:smallCaps/>
          <w:spacing w:val="-10"/>
        </w:rPr>
        <w:t>“安息日是为人设立的。”</w:t>
      </w:r>
    </w:p>
    <w:p w14:paraId="7FCCA6E7">
      <w:pPr>
        <w:pStyle w:val="4"/>
        <w:spacing w:before="150"/>
        <w:ind w:left="0" w:firstLine="0"/>
        <w:jc w:val="left"/>
        <w:rPr>
          <w:rFonts w:hint="eastAsia"/>
          <w:smallCaps/>
          <w:spacing w:val="-10"/>
        </w:rPr>
      </w:pPr>
    </w:p>
    <w:p w14:paraId="380590D7">
      <w:pPr>
        <w:pStyle w:val="4"/>
        <w:spacing w:before="150"/>
        <w:ind w:left="0" w:firstLine="0"/>
        <w:jc w:val="left"/>
        <w:rPr>
          <w:rFonts w:hint="eastAsia"/>
          <w:smallCaps/>
          <w:spacing w:val="-10"/>
        </w:rPr>
      </w:pPr>
      <w:r>
        <w:rPr>
          <w:rFonts w:hint="eastAsia"/>
          <w:smallCaps/>
          <w:spacing w:val="-10"/>
        </w:rPr>
        <w:t>DEAR FELLOW-COUNTRYMEN,—As a servant of God in this dark and cloudy day, I feel constrained to lift up my voice in behalf of the entire sanctification of the Lord’s day.</w:t>
      </w:r>
    </w:p>
    <w:p w14:paraId="285EDA09">
      <w:pPr>
        <w:pStyle w:val="4"/>
        <w:spacing w:before="150"/>
        <w:ind w:left="0" w:firstLine="0"/>
        <w:jc w:val="left"/>
        <w:rPr>
          <w:rFonts w:hint="eastAsia"/>
          <w:smallCaps/>
          <w:spacing w:val="-10"/>
        </w:rPr>
      </w:pPr>
      <w:r>
        <w:rPr>
          <w:rFonts w:hint="eastAsia"/>
          <w:smallCaps/>
          <w:spacing w:val="-10"/>
        </w:rPr>
        <w:t>亲爱的同胞们，——在这黑暗、愁云密布的日子里，作为上帝的仆人，我感到有必要为完全守主日为圣而扬声疾呼。</w:t>
      </w:r>
    </w:p>
    <w:p w14:paraId="3936572C">
      <w:pPr>
        <w:pStyle w:val="4"/>
        <w:spacing w:before="150"/>
        <w:ind w:left="0" w:firstLine="0"/>
        <w:jc w:val="left"/>
        <w:rPr>
          <w:rFonts w:hint="eastAsia"/>
          <w:smallCaps/>
          <w:spacing w:val="-10"/>
        </w:rPr>
      </w:pPr>
    </w:p>
    <w:p w14:paraId="09EC98B2">
      <w:pPr>
        <w:pStyle w:val="4"/>
        <w:spacing w:before="150"/>
        <w:ind w:left="0" w:firstLine="0"/>
        <w:jc w:val="left"/>
        <w:rPr>
          <w:rFonts w:hint="eastAsia"/>
          <w:smallCaps/>
          <w:spacing w:val="-10"/>
        </w:rPr>
      </w:pPr>
      <w:r>
        <w:rPr>
          <w:rFonts w:hint="eastAsia"/>
          <w:smallCaps/>
          <w:spacing w:val="-10"/>
        </w:rPr>
        <w:t>The daring attack that is now made by some of the Directors of the Edinburgh and Glasgow Railway on the law of God and the peace of our Scottish Sabbath—the blasphemous motion which they mean to propose to the shareholders in February next—and the wicked pamphlets which are now being circulated in thousands, full of all manner of lies and impieties—call loudly for the calm, deliberate testimony of all faithful ministers and private Christians in behalf of God’s holy day.</w:t>
      </w:r>
    </w:p>
    <w:p w14:paraId="769765F1">
      <w:pPr>
        <w:pStyle w:val="4"/>
        <w:spacing w:before="150"/>
        <w:ind w:left="0" w:firstLine="0"/>
        <w:jc w:val="left"/>
        <w:rPr>
          <w:rFonts w:hint="eastAsia"/>
          <w:smallCaps/>
          <w:spacing w:val="-10"/>
        </w:rPr>
      </w:pPr>
      <w:r>
        <w:rPr>
          <w:rFonts w:hint="eastAsia"/>
          <w:smallCaps/>
          <w:spacing w:val="-10"/>
        </w:rPr>
        <w:t>爱丁堡和格拉斯哥铁路公司的一些董事，如今对上帝的律法和我们苏格兰安息日的平安所发动的公然攻击——他们打算在明年二月向股东们提出的亵渎性的动议——以及现在正以数千份的数量流传的邪恶小册子，充满了各种谎言和不敬虔——这一切都大声呼吁所有忠心的牧师和普通基督徒，为上帝的圣日作出平静、深思熟虑的见证。</w:t>
      </w:r>
    </w:p>
    <w:p w14:paraId="52B34284">
      <w:pPr>
        <w:pStyle w:val="4"/>
        <w:spacing w:before="150"/>
        <w:ind w:left="0" w:firstLine="0"/>
        <w:jc w:val="left"/>
        <w:rPr>
          <w:rFonts w:hint="eastAsia"/>
          <w:smallCaps/>
          <w:spacing w:val="-10"/>
        </w:rPr>
      </w:pPr>
    </w:p>
    <w:p w14:paraId="7FB500E0">
      <w:pPr>
        <w:pStyle w:val="4"/>
        <w:spacing w:before="150"/>
        <w:ind w:left="0" w:firstLine="0"/>
        <w:jc w:val="left"/>
        <w:rPr>
          <w:rFonts w:hint="eastAsia"/>
          <w:smallCaps/>
          <w:spacing w:val="-10"/>
        </w:rPr>
      </w:pPr>
      <w:r>
        <w:rPr>
          <w:rFonts w:hint="eastAsia"/>
          <w:smallCaps/>
          <w:spacing w:val="-10"/>
        </w:rPr>
        <w:t>In the name of all God’s people in this town and in this land, I commend to your dispassionate consideration the following</w:t>
      </w:r>
    </w:p>
    <w:p w14:paraId="49CFB42B">
      <w:pPr>
        <w:pStyle w:val="4"/>
        <w:spacing w:before="150"/>
        <w:ind w:left="0" w:firstLine="0"/>
        <w:jc w:val="left"/>
        <w:rPr>
          <w:rFonts w:hint="eastAsia"/>
          <w:smallCaps/>
          <w:spacing w:val="-10"/>
        </w:rPr>
      </w:pPr>
      <w:r>
        <w:rPr>
          <w:rFonts w:hint="eastAsia"/>
          <w:smallCaps/>
          <w:spacing w:val="-10"/>
        </w:rPr>
        <w:t>我奉本城和本国所有上帝子民的名，向你们冷静地推荐以下</w:t>
      </w:r>
    </w:p>
    <w:p w14:paraId="368C0AA1">
      <w:pPr>
        <w:pStyle w:val="4"/>
        <w:spacing w:before="150"/>
        <w:ind w:left="0" w:firstLine="0"/>
        <w:jc w:val="left"/>
        <w:rPr>
          <w:rFonts w:hint="eastAsia"/>
          <w:smallCaps/>
          <w:spacing w:val="-10"/>
        </w:rPr>
      </w:pPr>
    </w:p>
    <w:p w14:paraId="6880A0D1">
      <w:pPr>
        <w:pStyle w:val="4"/>
        <w:spacing w:before="150"/>
        <w:ind w:left="0" w:firstLine="0"/>
        <w:jc w:val="left"/>
        <w:rPr>
          <w:rFonts w:hint="eastAsia"/>
          <w:smallCaps/>
          <w:spacing w:val="-10"/>
        </w:rPr>
      </w:pPr>
      <w:r>
        <w:rPr>
          <w:rFonts w:hint="eastAsia"/>
          <w:smallCaps/>
          <w:spacing w:val="-10"/>
        </w:rPr>
        <w:t>REASONS WHY WE LOVE THE LORD’S DAY</w:t>
      </w:r>
    </w:p>
    <w:p w14:paraId="1E28AAFD">
      <w:pPr>
        <w:pStyle w:val="4"/>
        <w:spacing w:before="150"/>
        <w:ind w:left="0" w:firstLine="0"/>
        <w:jc w:val="left"/>
        <w:rPr>
          <w:rFonts w:hint="eastAsia"/>
          <w:smallCaps/>
          <w:spacing w:val="-10"/>
        </w:rPr>
      </w:pPr>
      <w:r>
        <w:rPr>
          <w:rFonts w:hint="eastAsia"/>
          <w:smallCaps/>
          <w:spacing w:val="-10"/>
        </w:rPr>
        <w:t>我们爱主日的理由</w:t>
      </w:r>
    </w:p>
    <w:p w14:paraId="6A0B3C30">
      <w:pPr>
        <w:pStyle w:val="4"/>
        <w:spacing w:before="150"/>
        <w:ind w:left="0" w:firstLine="0"/>
        <w:jc w:val="left"/>
        <w:rPr>
          <w:rFonts w:hint="eastAsia"/>
          <w:smallCaps/>
          <w:spacing w:val="-10"/>
        </w:rPr>
      </w:pPr>
    </w:p>
    <w:p w14:paraId="6EE3E121">
      <w:pPr>
        <w:pStyle w:val="4"/>
        <w:spacing w:before="150"/>
        <w:ind w:left="0" w:firstLine="0"/>
        <w:jc w:val="left"/>
        <w:rPr>
          <w:rFonts w:hint="eastAsia"/>
          <w:smallCaps/>
          <w:spacing w:val="-10"/>
        </w:rPr>
      </w:pPr>
      <w:r>
        <w:rPr>
          <w:rFonts w:hint="eastAsia"/>
          <w:smallCaps/>
          <w:spacing w:val="-10"/>
        </w:rPr>
        <w:t>(1.) Because it is the Lord’s day.—“This is the day which the Lord hath made; we will rejoice, and be glad in it,” Ps. 118:24.</w:t>
      </w:r>
    </w:p>
    <w:p w14:paraId="0D4ED7F4">
      <w:pPr>
        <w:pStyle w:val="4"/>
        <w:spacing w:before="150"/>
        <w:ind w:left="0" w:firstLine="0"/>
        <w:jc w:val="left"/>
        <w:rPr>
          <w:rFonts w:hint="eastAsia"/>
          <w:smallCaps/>
          <w:spacing w:val="-10"/>
        </w:rPr>
      </w:pPr>
      <w:r>
        <w:rPr>
          <w:rFonts w:hint="eastAsia"/>
          <w:smallCaps/>
          <w:spacing w:val="-10"/>
        </w:rPr>
        <w:t>（1）因为这是主的日子。——“这是耶和华所定的日子，我们在其中要高兴欢喜，”诗篇 118:24。</w:t>
      </w:r>
    </w:p>
    <w:p w14:paraId="3210E92A">
      <w:pPr>
        <w:pStyle w:val="4"/>
        <w:spacing w:before="150"/>
        <w:ind w:left="0" w:firstLine="0"/>
        <w:jc w:val="left"/>
        <w:rPr>
          <w:rFonts w:hint="eastAsia"/>
          <w:smallCaps/>
          <w:spacing w:val="-10"/>
        </w:rPr>
      </w:pPr>
    </w:p>
    <w:p w14:paraId="7C3DC762">
      <w:pPr>
        <w:pStyle w:val="4"/>
        <w:spacing w:before="150"/>
        <w:ind w:left="0" w:firstLine="0"/>
        <w:jc w:val="left"/>
        <w:rPr>
          <w:rFonts w:hint="eastAsia"/>
          <w:smallCaps/>
          <w:spacing w:val="-10"/>
        </w:rPr>
      </w:pPr>
      <w:r>
        <w:rPr>
          <w:rFonts w:hint="eastAsia"/>
          <w:smallCaps/>
          <w:spacing w:val="-10"/>
        </w:rPr>
        <w:t>“I was in the Spirit on the Lord’s day,” Rev. 1:10.</w:t>
      </w:r>
    </w:p>
    <w:p w14:paraId="4AEFAC89">
      <w:pPr>
        <w:pStyle w:val="4"/>
        <w:spacing w:before="150"/>
        <w:ind w:left="0" w:firstLine="0"/>
        <w:jc w:val="left"/>
        <w:rPr>
          <w:rFonts w:hint="eastAsia"/>
          <w:smallCaps/>
          <w:spacing w:val="-10"/>
        </w:rPr>
      </w:pPr>
      <w:r>
        <w:rPr>
          <w:rFonts w:hint="eastAsia"/>
          <w:smallCaps/>
          <w:spacing w:val="-10"/>
        </w:rPr>
        <w:t>“当主日，我被圣灵感动，”启示录 1:10。</w:t>
      </w:r>
    </w:p>
    <w:p w14:paraId="7C36983A">
      <w:pPr>
        <w:pStyle w:val="4"/>
        <w:spacing w:before="150"/>
        <w:ind w:left="0" w:firstLine="0"/>
        <w:jc w:val="left"/>
        <w:rPr>
          <w:rFonts w:hint="eastAsia"/>
          <w:smallCaps/>
          <w:spacing w:val="-10"/>
        </w:rPr>
      </w:pPr>
    </w:p>
    <w:p w14:paraId="730321E2">
      <w:pPr>
        <w:pStyle w:val="4"/>
        <w:spacing w:before="150"/>
        <w:ind w:left="0" w:firstLine="0"/>
        <w:jc w:val="left"/>
        <w:rPr>
          <w:rFonts w:hint="eastAsia"/>
          <w:smallCaps/>
          <w:spacing w:val="-10"/>
        </w:rPr>
      </w:pPr>
      <w:r>
        <w:rPr>
          <w:rFonts w:hint="eastAsia"/>
          <w:smallCaps/>
          <w:spacing w:val="-10"/>
        </w:rPr>
        <w:t>It is his, by example.</w:t>
      </w:r>
    </w:p>
    <w:p w14:paraId="75223BCA">
      <w:pPr>
        <w:pStyle w:val="4"/>
        <w:spacing w:before="150"/>
        <w:ind w:left="0" w:firstLine="0"/>
        <w:jc w:val="left"/>
        <w:rPr>
          <w:rFonts w:hint="eastAsia"/>
          <w:smallCaps/>
          <w:spacing w:val="-10"/>
        </w:rPr>
      </w:pPr>
      <w:r>
        <w:rPr>
          <w:rFonts w:hint="eastAsia"/>
          <w:smallCaps/>
          <w:spacing w:val="-10"/>
        </w:rPr>
        <w:t>这是祂的，因祂的榜样。</w:t>
      </w:r>
    </w:p>
    <w:p w14:paraId="61DBAAFE">
      <w:pPr>
        <w:pStyle w:val="4"/>
        <w:spacing w:before="150"/>
        <w:ind w:left="0" w:firstLine="0"/>
        <w:jc w:val="left"/>
        <w:rPr>
          <w:rFonts w:hint="eastAsia"/>
          <w:smallCaps/>
          <w:spacing w:val="-10"/>
        </w:rPr>
      </w:pPr>
    </w:p>
    <w:p w14:paraId="312CBB4C">
      <w:pPr>
        <w:pStyle w:val="4"/>
        <w:spacing w:before="150"/>
        <w:ind w:left="0" w:firstLine="0"/>
        <w:jc w:val="left"/>
        <w:rPr>
          <w:rFonts w:hint="eastAsia"/>
          <w:smallCaps/>
          <w:spacing w:val="-10"/>
        </w:rPr>
      </w:pPr>
      <w:r>
        <w:rPr>
          <w:rFonts w:hint="eastAsia"/>
          <w:smallCaps/>
          <w:spacing w:val="-10"/>
        </w:rPr>
        <w:t>It is the day on which He rested from his amazing work of redemption.</w:t>
      </w:r>
    </w:p>
    <w:p w14:paraId="1350D8CC">
      <w:pPr>
        <w:pStyle w:val="4"/>
        <w:spacing w:before="150"/>
        <w:ind w:left="0" w:firstLine="0"/>
        <w:jc w:val="left"/>
        <w:rPr>
          <w:rFonts w:hint="eastAsia"/>
          <w:smallCaps/>
          <w:spacing w:val="-10"/>
        </w:rPr>
      </w:pPr>
      <w:r>
        <w:rPr>
          <w:rFonts w:hint="eastAsia"/>
          <w:smallCaps/>
          <w:spacing w:val="-10"/>
        </w:rPr>
        <w:t>这是祂从祂那奇妙的救赎工作中安息的日子。</w:t>
      </w:r>
    </w:p>
    <w:p w14:paraId="3F6C7538">
      <w:pPr>
        <w:pStyle w:val="4"/>
        <w:spacing w:before="150"/>
        <w:ind w:left="0" w:firstLine="0"/>
        <w:jc w:val="left"/>
        <w:rPr>
          <w:rFonts w:hint="eastAsia"/>
          <w:smallCaps/>
          <w:spacing w:val="-10"/>
        </w:rPr>
      </w:pPr>
    </w:p>
    <w:p w14:paraId="4A6A23A3">
      <w:pPr>
        <w:pStyle w:val="4"/>
        <w:spacing w:before="150"/>
        <w:ind w:left="0" w:firstLine="0"/>
        <w:jc w:val="left"/>
        <w:rPr>
          <w:rFonts w:hint="eastAsia"/>
          <w:smallCaps/>
          <w:spacing w:val="-10"/>
        </w:rPr>
      </w:pPr>
      <w:r>
        <w:rPr>
          <w:rFonts w:hint="eastAsia"/>
          <w:smallCaps/>
          <w:spacing w:val="-10"/>
        </w:rPr>
        <w:t>Just as God rested on the seventh day from all his works, wherefore God blessed the Sabbath-day, and hallowed it; so the Lord Jesus rested on this day from all his agony, and pain, and humiliation.</w:t>
      </w:r>
    </w:p>
    <w:p w14:paraId="7EC3227F">
      <w:pPr>
        <w:pStyle w:val="4"/>
        <w:spacing w:before="150"/>
        <w:ind w:left="0" w:firstLine="0"/>
        <w:jc w:val="left"/>
        <w:rPr>
          <w:rFonts w:hint="eastAsia"/>
          <w:smallCaps/>
          <w:spacing w:val="-10"/>
        </w:rPr>
      </w:pPr>
      <w:r>
        <w:rPr>
          <w:rFonts w:hint="eastAsia"/>
          <w:smallCaps/>
          <w:spacing w:val="-10"/>
        </w:rPr>
        <w:t>正如上帝在第七日歇了祂一切的工，因此上帝赐福与安息日，定为圣日；主耶稣也同样在这一天歇了祂一切的痛苦、折磨和羞辱。</w:t>
      </w:r>
    </w:p>
    <w:p w14:paraId="46E758FC">
      <w:pPr>
        <w:pStyle w:val="4"/>
        <w:spacing w:before="150"/>
        <w:ind w:left="0" w:firstLine="0"/>
        <w:jc w:val="left"/>
        <w:rPr>
          <w:rFonts w:hint="eastAsia"/>
          <w:smallCaps/>
          <w:spacing w:val="-10"/>
        </w:rPr>
      </w:pPr>
    </w:p>
    <w:p w14:paraId="6AEA65E1">
      <w:pPr>
        <w:pStyle w:val="4"/>
        <w:spacing w:before="150"/>
        <w:ind w:left="0" w:firstLine="0"/>
        <w:jc w:val="left"/>
        <w:rPr>
          <w:rFonts w:hint="eastAsia"/>
          <w:smallCaps/>
          <w:spacing w:val="-10"/>
        </w:rPr>
      </w:pPr>
      <w:r>
        <w:rPr>
          <w:rFonts w:hint="eastAsia"/>
          <w:smallCaps/>
          <w:spacing w:val="-10"/>
        </w:rPr>
        <w:t>“There remaineth therefore the keeping of a Sabbath to the people of God,” Heb. 4:9.</w:t>
      </w:r>
    </w:p>
    <w:p w14:paraId="1C15CD7B">
      <w:pPr>
        <w:pStyle w:val="4"/>
        <w:spacing w:before="150"/>
        <w:ind w:left="0" w:firstLine="0"/>
        <w:jc w:val="left"/>
        <w:rPr>
          <w:rFonts w:hint="eastAsia"/>
          <w:smallCaps/>
          <w:spacing w:val="-10"/>
        </w:rPr>
      </w:pPr>
      <w:r>
        <w:rPr>
          <w:rFonts w:hint="eastAsia"/>
          <w:smallCaps/>
          <w:spacing w:val="-10"/>
        </w:rPr>
        <w:t>“这样看来，必另有一安息日的安息，为上帝的子民存留，”希伯来书 4:9。</w:t>
      </w:r>
    </w:p>
    <w:p w14:paraId="38F370E7">
      <w:pPr>
        <w:pStyle w:val="4"/>
        <w:spacing w:before="150"/>
        <w:ind w:left="0" w:firstLine="0"/>
        <w:jc w:val="left"/>
        <w:rPr>
          <w:rFonts w:hint="eastAsia"/>
          <w:smallCaps/>
          <w:spacing w:val="-10"/>
        </w:rPr>
      </w:pPr>
    </w:p>
    <w:p w14:paraId="790DE6AD">
      <w:pPr>
        <w:pStyle w:val="4"/>
        <w:spacing w:before="150"/>
        <w:ind w:left="0" w:firstLine="0"/>
        <w:jc w:val="left"/>
        <w:rPr>
          <w:rFonts w:hint="eastAsia"/>
          <w:smallCaps/>
          <w:spacing w:val="-10"/>
        </w:rPr>
      </w:pPr>
      <w:r>
        <w:rPr>
          <w:rFonts w:hint="eastAsia"/>
          <w:smallCaps/>
          <w:spacing w:val="-10"/>
        </w:rPr>
        <w:t>The Lord’s day is his property, just as the Lord’s Supper is the supper belonging to Christ.</w:t>
      </w:r>
    </w:p>
    <w:p w14:paraId="033E6978">
      <w:pPr>
        <w:pStyle w:val="4"/>
        <w:spacing w:before="150"/>
        <w:ind w:left="0" w:firstLine="0"/>
        <w:jc w:val="left"/>
        <w:rPr>
          <w:rFonts w:hint="eastAsia"/>
          <w:smallCaps/>
          <w:spacing w:val="-10"/>
        </w:rPr>
      </w:pPr>
      <w:r>
        <w:rPr>
          <w:rFonts w:hint="eastAsia"/>
          <w:smallCaps/>
          <w:spacing w:val="-10"/>
        </w:rPr>
        <w:t>主日是祂的产业，正如主的晚餐是属于基督的晚餐。</w:t>
      </w:r>
    </w:p>
    <w:p w14:paraId="449C8DB5">
      <w:pPr>
        <w:pStyle w:val="4"/>
        <w:spacing w:before="150"/>
        <w:ind w:left="0" w:firstLine="0"/>
        <w:jc w:val="left"/>
        <w:rPr>
          <w:rFonts w:hint="eastAsia"/>
          <w:smallCaps/>
          <w:spacing w:val="-10"/>
        </w:rPr>
      </w:pPr>
    </w:p>
    <w:p w14:paraId="2BE3BD2C">
      <w:pPr>
        <w:pStyle w:val="4"/>
        <w:spacing w:before="150"/>
        <w:ind w:left="0" w:firstLine="0"/>
        <w:jc w:val="left"/>
        <w:rPr>
          <w:rFonts w:hint="eastAsia"/>
          <w:smallCaps/>
          <w:spacing w:val="-10"/>
        </w:rPr>
      </w:pPr>
      <w:r>
        <w:rPr>
          <w:rFonts w:hint="eastAsia"/>
          <w:smallCaps/>
          <w:spacing w:val="-10"/>
        </w:rPr>
        <w:t>It is his table.</w:t>
      </w:r>
    </w:p>
    <w:p w14:paraId="125401AF">
      <w:pPr>
        <w:pStyle w:val="4"/>
        <w:spacing w:before="150"/>
        <w:ind w:left="0" w:firstLine="0"/>
        <w:jc w:val="left"/>
        <w:rPr>
          <w:rFonts w:hint="eastAsia"/>
          <w:smallCaps/>
          <w:spacing w:val="-10"/>
        </w:rPr>
      </w:pPr>
      <w:r>
        <w:rPr>
          <w:rFonts w:hint="eastAsia"/>
          <w:smallCaps/>
          <w:spacing w:val="-10"/>
        </w:rPr>
        <w:t>这是祂的桌子。</w:t>
      </w:r>
    </w:p>
    <w:p w14:paraId="7BC4A39F">
      <w:pPr>
        <w:pStyle w:val="4"/>
        <w:spacing w:before="150"/>
        <w:ind w:left="0" w:firstLine="0"/>
        <w:jc w:val="left"/>
        <w:rPr>
          <w:rFonts w:hint="eastAsia"/>
          <w:smallCaps/>
          <w:spacing w:val="-10"/>
        </w:rPr>
      </w:pPr>
    </w:p>
    <w:p w14:paraId="6764DC89">
      <w:pPr>
        <w:pStyle w:val="4"/>
        <w:spacing w:before="150"/>
        <w:ind w:left="0" w:firstLine="0"/>
        <w:jc w:val="left"/>
        <w:rPr>
          <w:rFonts w:hint="eastAsia"/>
          <w:smallCaps/>
          <w:spacing w:val="-10"/>
        </w:rPr>
      </w:pPr>
      <w:r>
        <w:rPr>
          <w:rFonts w:hint="eastAsia"/>
          <w:smallCaps/>
          <w:spacing w:val="-10"/>
        </w:rPr>
        <w:t>He is the bread.</w:t>
      </w:r>
    </w:p>
    <w:p w14:paraId="1C48CA4F">
      <w:pPr>
        <w:pStyle w:val="4"/>
        <w:spacing w:before="150"/>
        <w:ind w:left="0" w:firstLine="0"/>
        <w:jc w:val="left"/>
        <w:rPr>
          <w:rFonts w:hint="eastAsia"/>
          <w:smallCaps/>
          <w:spacing w:val="-10"/>
        </w:rPr>
      </w:pPr>
      <w:r>
        <w:rPr>
          <w:rFonts w:hint="eastAsia"/>
          <w:smallCaps/>
          <w:spacing w:val="-10"/>
        </w:rPr>
        <w:t>祂是饼。</w:t>
      </w:r>
    </w:p>
    <w:p w14:paraId="31A8C711">
      <w:pPr>
        <w:pStyle w:val="4"/>
        <w:spacing w:before="150"/>
        <w:ind w:left="0" w:firstLine="0"/>
        <w:jc w:val="left"/>
        <w:rPr>
          <w:rFonts w:hint="eastAsia"/>
          <w:smallCaps/>
          <w:spacing w:val="-10"/>
        </w:rPr>
      </w:pPr>
    </w:p>
    <w:p w14:paraId="5DE183A7">
      <w:pPr>
        <w:pStyle w:val="4"/>
        <w:spacing w:before="150"/>
        <w:ind w:left="0" w:firstLine="0"/>
        <w:jc w:val="left"/>
        <w:rPr>
          <w:rFonts w:hint="eastAsia"/>
          <w:smallCaps/>
          <w:spacing w:val="-10"/>
        </w:rPr>
      </w:pPr>
      <w:r>
        <w:rPr>
          <w:rFonts w:hint="eastAsia"/>
          <w:smallCaps/>
          <w:spacing w:val="-10"/>
        </w:rPr>
        <w:t>He is the wine.</w:t>
      </w:r>
    </w:p>
    <w:p w14:paraId="77261C4D">
      <w:pPr>
        <w:pStyle w:val="4"/>
        <w:spacing w:before="150"/>
        <w:ind w:left="0" w:firstLine="0"/>
        <w:jc w:val="left"/>
        <w:rPr>
          <w:rFonts w:hint="eastAsia"/>
          <w:smallCaps/>
          <w:spacing w:val="-10"/>
        </w:rPr>
      </w:pPr>
      <w:r>
        <w:rPr>
          <w:rFonts w:hint="eastAsia"/>
          <w:smallCaps/>
          <w:spacing w:val="-10"/>
        </w:rPr>
        <w:t>祂是酒。</w:t>
      </w:r>
    </w:p>
    <w:p w14:paraId="0F3BBAF3">
      <w:pPr>
        <w:pStyle w:val="4"/>
        <w:spacing w:before="150"/>
        <w:ind w:left="0" w:firstLine="0"/>
        <w:jc w:val="left"/>
        <w:rPr>
          <w:rFonts w:hint="eastAsia"/>
          <w:smallCaps/>
          <w:spacing w:val="-10"/>
        </w:rPr>
      </w:pPr>
    </w:p>
    <w:p w14:paraId="2AC4DC88">
      <w:pPr>
        <w:pStyle w:val="4"/>
        <w:spacing w:before="150"/>
        <w:ind w:left="0" w:firstLine="0"/>
        <w:jc w:val="left"/>
        <w:rPr>
          <w:rFonts w:hint="eastAsia"/>
          <w:smallCaps/>
          <w:spacing w:val="-10"/>
        </w:rPr>
      </w:pPr>
      <w:r>
        <w:rPr>
          <w:rFonts w:hint="eastAsia"/>
          <w:smallCaps/>
          <w:spacing w:val="-10"/>
        </w:rPr>
        <w:t>He invites the guests.</w:t>
      </w:r>
    </w:p>
    <w:p w14:paraId="0288E589">
      <w:pPr>
        <w:pStyle w:val="4"/>
        <w:spacing w:before="150"/>
        <w:ind w:left="0" w:firstLine="0"/>
        <w:jc w:val="left"/>
        <w:rPr>
          <w:rFonts w:hint="eastAsia"/>
          <w:smallCaps/>
          <w:spacing w:val="-10"/>
        </w:rPr>
      </w:pPr>
      <w:r>
        <w:rPr>
          <w:rFonts w:hint="eastAsia"/>
          <w:smallCaps/>
          <w:spacing w:val="-10"/>
        </w:rPr>
        <w:t>祂邀请客人。</w:t>
      </w:r>
    </w:p>
    <w:p w14:paraId="6A3DE864">
      <w:pPr>
        <w:pStyle w:val="4"/>
        <w:spacing w:before="150"/>
        <w:ind w:left="0" w:firstLine="0"/>
        <w:jc w:val="left"/>
        <w:rPr>
          <w:rFonts w:hint="eastAsia"/>
          <w:smallCaps/>
          <w:spacing w:val="-10"/>
        </w:rPr>
      </w:pPr>
    </w:p>
    <w:p w14:paraId="11C380CE">
      <w:pPr>
        <w:pStyle w:val="4"/>
        <w:spacing w:before="150"/>
        <w:ind w:left="0" w:firstLine="0"/>
        <w:jc w:val="left"/>
        <w:rPr>
          <w:rFonts w:hint="eastAsia"/>
          <w:smallCaps/>
          <w:spacing w:val="-10"/>
        </w:rPr>
      </w:pPr>
      <w:r>
        <w:rPr>
          <w:rFonts w:hint="eastAsia"/>
          <w:smallCaps/>
          <w:spacing w:val="-10"/>
        </w:rPr>
        <w:t>He fills them with joy and with the Holy Ghost.</w:t>
      </w:r>
    </w:p>
    <w:p w14:paraId="2B3E7535">
      <w:pPr>
        <w:pStyle w:val="4"/>
        <w:spacing w:before="150"/>
        <w:ind w:left="0" w:firstLine="0"/>
        <w:jc w:val="left"/>
        <w:rPr>
          <w:rFonts w:hint="eastAsia"/>
          <w:smallCaps/>
          <w:spacing w:val="-10"/>
        </w:rPr>
      </w:pPr>
      <w:r>
        <w:rPr>
          <w:rFonts w:hint="eastAsia"/>
          <w:smallCaps/>
          <w:spacing w:val="-10"/>
        </w:rPr>
        <w:t>祂使他们充满喜乐和圣灵。</w:t>
      </w:r>
    </w:p>
    <w:p w14:paraId="74B66C6D">
      <w:pPr>
        <w:pStyle w:val="4"/>
        <w:spacing w:before="150"/>
        <w:ind w:left="0" w:firstLine="0"/>
        <w:jc w:val="left"/>
        <w:rPr>
          <w:rFonts w:hint="eastAsia"/>
          <w:smallCaps/>
          <w:spacing w:val="-10"/>
        </w:rPr>
      </w:pPr>
    </w:p>
    <w:p w14:paraId="57B7D65A">
      <w:pPr>
        <w:pStyle w:val="4"/>
        <w:spacing w:before="150"/>
        <w:ind w:left="0" w:firstLine="0"/>
        <w:jc w:val="left"/>
        <w:rPr>
          <w:rFonts w:hint="eastAsia"/>
          <w:smallCaps/>
          <w:spacing w:val="-10"/>
        </w:rPr>
      </w:pPr>
      <w:r>
        <w:rPr>
          <w:rFonts w:hint="eastAsia"/>
          <w:smallCaps/>
          <w:spacing w:val="-10"/>
        </w:rPr>
        <w:t>So it is with the Lord’s day.</w:t>
      </w:r>
    </w:p>
    <w:p w14:paraId="760DB406">
      <w:pPr>
        <w:pStyle w:val="4"/>
        <w:spacing w:before="150"/>
        <w:ind w:left="0" w:firstLine="0"/>
        <w:jc w:val="left"/>
        <w:rPr>
          <w:rFonts w:hint="eastAsia"/>
          <w:smallCaps/>
          <w:spacing w:val="-10"/>
        </w:rPr>
      </w:pPr>
      <w:r>
        <w:rPr>
          <w:rFonts w:hint="eastAsia"/>
          <w:smallCaps/>
          <w:spacing w:val="-10"/>
        </w:rPr>
        <w:t>主日也是如此。</w:t>
      </w:r>
    </w:p>
    <w:p w14:paraId="25EA2B1E">
      <w:pPr>
        <w:pStyle w:val="4"/>
        <w:spacing w:before="150"/>
        <w:ind w:left="0" w:firstLine="0"/>
        <w:jc w:val="left"/>
        <w:rPr>
          <w:rFonts w:hint="eastAsia"/>
          <w:smallCaps/>
          <w:spacing w:val="-10"/>
        </w:rPr>
      </w:pPr>
    </w:p>
    <w:p w14:paraId="683B409A">
      <w:pPr>
        <w:pStyle w:val="4"/>
        <w:spacing w:before="150"/>
        <w:ind w:left="0" w:firstLine="0"/>
        <w:jc w:val="left"/>
        <w:rPr>
          <w:rFonts w:hint="eastAsia"/>
          <w:smallCaps/>
          <w:spacing w:val="-10"/>
        </w:rPr>
      </w:pPr>
      <w:r>
        <w:rPr>
          <w:rFonts w:hint="eastAsia"/>
          <w:smallCaps/>
          <w:spacing w:val="-10"/>
        </w:rPr>
        <w:t>All days of the year are Christ’s, but He hath marked out one in seven as peculiarly his own.</w:t>
      </w:r>
    </w:p>
    <w:p w14:paraId="0608AC4A">
      <w:pPr>
        <w:pStyle w:val="4"/>
        <w:spacing w:before="150"/>
        <w:ind w:left="0" w:firstLine="0"/>
        <w:jc w:val="left"/>
        <w:rPr>
          <w:rFonts w:hint="eastAsia"/>
          <w:smallCaps/>
          <w:spacing w:val="-10"/>
        </w:rPr>
      </w:pPr>
      <w:r>
        <w:rPr>
          <w:rFonts w:hint="eastAsia"/>
          <w:smallCaps/>
          <w:spacing w:val="-10"/>
        </w:rPr>
        <w:t>一年中的所有日子都是基督的，但祂已将七日中的一日特别标出为祂自己的。</w:t>
      </w:r>
    </w:p>
    <w:p w14:paraId="792A405C">
      <w:pPr>
        <w:pStyle w:val="4"/>
        <w:spacing w:before="150"/>
        <w:ind w:left="0" w:firstLine="0"/>
        <w:jc w:val="left"/>
        <w:rPr>
          <w:rFonts w:hint="eastAsia"/>
          <w:smallCaps/>
          <w:spacing w:val="-10"/>
        </w:rPr>
      </w:pPr>
    </w:p>
    <w:p w14:paraId="2FA82056">
      <w:pPr>
        <w:pStyle w:val="4"/>
        <w:spacing w:before="150"/>
        <w:ind w:left="0" w:firstLine="0"/>
        <w:jc w:val="left"/>
        <w:rPr>
          <w:rFonts w:hint="eastAsia"/>
          <w:smallCaps/>
          <w:spacing w:val="-10"/>
        </w:rPr>
      </w:pPr>
      <w:r>
        <w:rPr>
          <w:rFonts w:hint="eastAsia"/>
          <w:smallCaps/>
          <w:spacing w:val="-10"/>
        </w:rPr>
        <w:t>“He hath made it,” or marked it out.</w:t>
      </w:r>
    </w:p>
    <w:p w14:paraId="61632E04">
      <w:pPr>
        <w:pStyle w:val="4"/>
        <w:spacing w:before="150"/>
        <w:ind w:left="0" w:firstLine="0"/>
        <w:jc w:val="left"/>
        <w:rPr>
          <w:rFonts w:hint="eastAsia"/>
          <w:smallCaps/>
          <w:spacing w:val="-10"/>
        </w:rPr>
      </w:pPr>
      <w:r>
        <w:rPr>
          <w:rFonts w:hint="eastAsia"/>
          <w:smallCaps/>
          <w:spacing w:val="-10"/>
        </w:rPr>
        <w:t>“祂所定的”，或标出来的。</w:t>
      </w:r>
    </w:p>
    <w:p w14:paraId="78D77C5B">
      <w:pPr>
        <w:pStyle w:val="4"/>
        <w:spacing w:before="150"/>
        <w:ind w:left="0" w:firstLine="0"/>
        <w:jc w:val="left"/>
        <w:rPr>
          <w:rFonts w:hint="eastAsia"/>
          <w:smallCaps/>
          <w:spacing w:val="-10"/>
        </w:rPr>
      </w:pPr>
    </w:p>
    <w:p w14:paraId="339EC840">
      <w:pPr>
        <w:pStyle w:val="4"/>
        <w:spacing w:before="150"/>
        <w:ind w:left="0" w:firstLine="0"/>
        <w:jc w:val="left"/>
        <w:rPr>
          <w:rFonts w:hint="eastAsia"/>
          <w:smallCaps/>
          <w:spacing w:val="-10"/>
        </w:rPr>
      </w:pPr>
      <w:r>
        <w:rPr>
          <w:rFonts w:hint="eastAsia"/>
          <w:smallCaps/>
          <w:spacing w:val="-10"/>
        </w:rPr>
        <w:t>Just as He planted a garden in Eden, so He hath fenced about this day and made it his own.</w:t>
      </w:r>
    </w:p>
    <w:p w14:paraId="41C9DE33">
      <w:pPr>
        <w:pStyle w:val="4"/>
        <w:spacing w:before="150"/>
        <w:ind w:left="0" w:firstLine="0"/>
        <w:jc w:val="left"/>
        <w:rPr>
          <w:rFonts w:hint="eastAsia"/>
          <w:smallCaps/>
          <w:spacing w:val="-10"/>
        </w:rPr>
      </w:pPr>
      <w:r>
        <w:rPr>
          <w:rFonts w:hint="eastAsia"/>
          <w:smallCaps/>
          <w:spacing w:val="-10"/>
        </w:rPr>
        <w:t>正如祂在伊甸栽了一个园子，祂也照样把这一天圈起来，定为祂自己的。</w:t>
      </w:r>
    </w:p>
    <w:p w14:paraId="33C94603">
      <w:pPr>
        <w:pStyle w:val="4"/>
        <w:spacing w:before="150"/>
        <w:ind w:left="0" w:firstLine="0"/>
        <w:jc w:val="left"/>
        <w:rPr>
          <w:rFonts w:hint="eastAsia"/>
          <w:smallCaps/>
          <w:spacing w:val="-10"/>
        </w:rPr>
      </w:pPr>
    </w:p>
    <w:p w14:paraId="04A5C82B">
      <w:pPr>
        <w:pStyle w:val="4"/>
        <w:spacing w:before="150"/>
        <w:ind w:left="0" w:firstLine="0"/>
        <w:jc w:val="left"/>
        <w:rPr>
          <w:rFonts w:hint="eastAsia"/>
          <w:smallCaps/>
          <w:spacing w:val="-10"/>
        </w:rPr>
      </w:pPr>
      <w:r>
        <w:rPr>
          <w:rFonts w:hint="eastAsia"/>
          <w:smallCaps/>
          <w:spacing w:val="-10"/>
        </w:rPr>
        <w:t>This is the reason why we love it, and would keep it entire.</w:t>
      </w:r>
    </w:p>
    <w:p w14:paraId="3A0BC785">
      <w:pPr>
        <w:pStyle w:val="4"/>
        <w:spacing w:before="150"/>
        <w:ind w:left="0" w:firstLine="0"/>
        <w:jc w:val="left"/>
        <w:rPr>
          <w:rFonts w:hint="eastAsia"/>
          <w:smallCaps/>
          <w:spacing w:val="-10"/>
        </w:rPr>
      </w:pPr>
      <w:r>
        <w:rPr>
          <w:rFonts w:hint="eastAsia"/>
          <w:smallCaps/>
          <w:spacing w:val="-10"/>
        </w:rPr>
        <w:t>这就是我们爱它，并愿完全遵守它的原因。</w:t>
      </w:r>
    </w:p>
    <w:p w14:paraId="4EAB8EC5">
      <w:pPr>
        <w:pStyle w:val="4"/>
        <w:spacing w:before="150"/>
        <w:ind w:left="0" w:firstLine="0"/>
        <w:jc w:val="left"/>
        <w:rPr>
          <w:rFonts w:hint="eastAsia"/>
          <w:smallCaps/>
          <w:spacing w:val="-10"/>
        </w:rPr>
      </w:pPr>
    </w:p>
    <w:p w14:paraId="2BA24EF5">
      <w:pPr>
        <w:pStyle w:val="4"/>
        <w:spacing w:before="150"/>
        <w:ind w:left="0" w:firstLine="0"/>
        <w:jc w:val="left"/>
        <w:rPr>
          <w:rFonts w:hint="eastAsia"/>
          <w:smallCaps/>
          <w:spacing w:val="-10"/>
        </w:rPr>
      </w:pPr>
      <w:r>
        <w:rPr>
          <w:rFonts w:hint="eastAsia"/>
          <w:smallCaps/>
          <w:spacing w:val="-10"/>
        </w:rPr>
        <w:t>We love everything that is Christ’s.</w:t>
      </w:r>
    </w:p>
    <w:p w14:paraId="22A9A409">
      <w:pPr>
        <w:pStyle w:val="4"/>
        <w:spacing w:before="150"/>
        <w:ind w:left="0" w:firstLine="0"/>
        <w:jc w:val="left"/>
        <w:rPr>
          <w:rFonts w:hint="eastAsia"/>
          <w:smallCaps/>
          <w:spacing w:val="-10"/>
        </w:rPr>
      </w:pPr>
      <w:r>
        <w:rPr>
          <w:rFonts w:hint="eastAsia"/>
          <w:smallCaps/>
          <w:spacing w:val="-10"/>
        </w:rPr>
        <w:t>我们爱属基督的一切。</w:t>
      </w:r>
    </w:p>
    <w:p w14:paraId="6D507611">
      <w:pPr>
        <w:pStyle w:val="4"/>
        <w:spacing w:before="150"/>
        <w:ind w:left="0" w:firstLine="0"/>
        <w:jc w:val="left"/>
        <w:rPr>
          <w:rFonts w:hint="eastAsia"/>
          <w:smallCaps/>
          <w:spacing w:val="-10"/>
        </w:rPr>
      </w:pPr>
    </w:p>
    <w:p w14:paraId="522C216C">
      <w:pPr>
        <w:pStyle w:val="4"/>
        <w:spacing w:before="150"/>
        <w:ind w:left="0" w:firstLine="0"/>
        <w:jc w:val="left"/>
        <w:rPr>
          <w:rFonts w:hint="eastAsia"/>
          <w:smallCaps/>
          <w:spacing w:val="-10"/>
        </w:rPr>
      </w:pPr>
      <w:r>
        <w:rPr>
          <w:rFonts w:hint="eastAsia"/>
          <w:smallCaps/>
          <w:spacing w:val="-10"/>
        </w:rPr>
        <w:t>We love his word.</w:t>
      </w:r>
    </w:p>
    <w:p w14:paraId="7A527277">
      <w:pPr>
        <w:pStyle w:val="4"/>
        <w:spacing w:before="150"/>
        <w:ind w:left="0" w:firstLine="0"/>
        <w:jc w:val="left"/>
        <w:rPr>
          <w:rFonts w:hint="eastAsia"/>
          <w:smallCaps/>
          <w:spacing w:val="-10"/>
        </w:rPr>
      </w:pPr>
      <w:r>
        <w:rPr>
          <w:rFonts w:hint="eastAsia"/>
          <w:smallCaps/>
          <w:spacing w:val="-10"/>
        </w:rPr>
        <w:t>我们爱祂的话。</w:t>
      </w:r>
    </w:p>
    <w:p w14:paraId="39B3109D">
      <w:pPr>
        <w:pStyle w:val="4"/>
        <w:spacing w:before="150"/>
        <w:ind w:left="0" w:firstLine="0"/>
        <w:jc w:val="left"/>
        <w:rPr>
          <w:rFonts w:hint="eastAsia"/>
          <w:smallCaps/>
          <w:spacing w:val="-10"/>
        </w:rPr>
      </w:pPr>
    </w:p>
    <w:p w14:paraId="1159B2CC">
      <w:pPr>
        <w:pStyle w:val="4"/>
        <w:spacing w:before="150"/>
        <w:ind w:left="0" w:firstLine="0"/>
        <w:jc w:val="left"/>
        <w:rPr>
          <w:rFonts w:hint="eastAsia"/>
          <w:smallCaps/>
          <w:spacing w:val="-10"/>
        </w:rPr>
      </w:pPr>
      <w:r>
        <w:rPr>
          <w:rFonts w:hint="eastAsia"/>
          <w:smallCaps/>
          <w:spacing w:val="-10"/>
        </w:rPr>
        <w:t>It is better to us than thousands of gold and silver.</w:t>
      </w:r>
    </w:p>
    <w:p w14:paraId="53A28478">
      <w:pPr>
        <w:pStyle w:val="4"/>
        <w:spacing w:before="150"/>
        <w:ind w:left="0" w:firstLine="0"/>
        <w:jc w:val="left"/>
        <w:rPr>
          <w:rFonts w:hint="eastAsia"/>
          <w:smallCaps/>
          <w:spacing w:val="-10"/>
        </w:rPr>
      </w:pPr>
      <w:r>
        <w:rPr>
          <w:rFonts w:hint="eastAsia"/>
          <w:smallCaps/>
          <w:spacing w:val="-10"/>
        </w:rPr>
        <w:t>它对我们比千万的金银更好。</w:t>
      </w:r>
    </w:p>
    <w:p w14:paraId="60A60837">
      <w:pPr>
        <w:pStyle w:val="4"/>
        <w:spacing w:before="150"/>
        <w:ind w:left="0" w:firstLine="0"/>
        <w:jc w:val="left"/>
        <w:rPr>
          <w:rFonts w:hint="eastAsia"/>
          <w:smallCaps/>
          <w:spacing w:val="-10"/>
        </w:rPr>
      </w:pPr>
    </w:p>
    <w:p w14:paraId="5DD04DE1">
      <w:pPr>
        <w:pStyle w:val="4"/>
        <w:spacing w:before="150"/>
        <w:ind w:left="0" w:firstLine="0"/>
        <w:jc w:val="left"/>
        <w:rPr>
          <w:rFonts w:hint="eastAsia"/>
          <w:smallCaps/>
          <w:spacing w:val="-10"/>
        </w:rPr>
      </w:pPr>
      <w:r>
        <w:rPr>
          <w:rFonts w:hint="eastAsia"/>
          <w:smallCaps/>
          <w:spacing w:val="-10"/>
        </w:rPr>
        <w:t>“O how we love his law! it is our study all the day.”</w:t>
      </w:r>
    </w:p>
    <w:p w14:paraId="698735F9">
      <w:pPr>
        <w:pStyle w:val="4"/>
        <w:spacing w:before="150"/>
        <w:ind w:left="0" w:firstLine="0"/>
        <w:jc w:val="left"/>
        <w:rPr>
          <w:rFonts w:hint="eastAsia"/>
          <w:smallCaps/>
          <w:spacing w:val="-10"/>
        </w:rPr>
      </w:pPr>
      <w:r>
        <w:rPr>
          <w:rFonts w:hint="eastAsia"/>
          <w:smallCaps/>
          <w:spacing w:val="-10"/>
        </w:rPr>
        <w:t>“我何等爱慕你的律法，终日不住地思想。”</w:t>
      </w:r>
    </w:p>
    <w:p w14:paraId="7EAC044F">
      <w:pPr>
        <w:pStyle w:val="4"/>
        <w:spacing w:before="150"/>
        <w:ind w:left="0" w:firstLine="0"/>
        <w:jc w:val="left"/>
        <w:rPr>
          <w:rFonts w:hint="eastAsia"/>
          <w:smallCaps/>
          <w:spacing w:val="-10"/>
        </w:rPr>
      </w:pPr>
    </w:p>
    <w:p w14:paraId="04FBCED3">
      <w:pPr>
        <w:pStyle w:val="4"/>
        <w:spacing w:before="150"/>
        <w:ind w:left="0" w:firstLine="0"/>
        <w:jc w:val="left"/>
        <w:rPr>
          <w:rFonts w:hint="eastAsia"/>
          <w:smallCaps/>
          <w:spacing w:val="-10"/>
        </w:rPr>
      </w:pPr>
      <w:r>
        <w:rPr>
          <w:rFonts w:hint="eastAsia"/>
          <w:smallCaps/>
          <w:spacing w:val="-10"/>
        </w:rPr>
        <w:t>We love his house.</w:t>
      </w:r>
    </w:p>
    <w:p w14:paraId="6D205090">
      <w:pPr>
        <w:pStyle w:val="4"/>
        <w:spacing w:before="150"/>
        <w:ind w:left="0" w:firstLine="0"/>
        <w:jc w:val="left"/>
        <w:rPr>
          <w:rFonts w:hint="eastAsia"/>
          <w:smallCaps/>
          <w:spacing w:val="-10"/>
        </w:rPr>
      </w:pPr>
      <w:r>
        <w:rPr>
          <w:rFonts w:hint="eastAsia"/>
          <w:smallCaps/>
          <w:spacing w:val="-10"/>
        </w:rPr>
        <w:t>我们爱祂的殿。</w:t>
      </w:r>
    </w:p>
    <w:p w14:paraId="2AD15BD3">
      <w:pPr>
        <w:pStyle w:val="4"/>
        <w:spacing w:before="150"/>
        <w:ind w:left="0" w:firstLine="0"/>
        <w:jc w:val="left"/>
        <w:rPr>
          <w:rFonts w:hint="eastAsia"/>
          <w:smallCaps/>
          <w:spacing w:val="-10"/>
        </w:rPr>
      </w:pPr>
    </w:p>
    <w:p w14:paraId="3A0F7F9C">
      <w:pPr>
        <w:pStyle w:val="4"/>
        <w:spacing w:before="150"/>
        <w:ind w:left="0" w:firstLine="0"/>
        <w:jc w:val="left"/>
        <w:rPr>
          <w:rFonts w:hint="eastAsia"/>
          <w:smallCaps/>
          <w:spacing w:val="-10"/>
        </w:rPr>
      </w:pPr>
      <w:r>
        <w:rPr>
          <w:rFonts w:hint="eastAsia"/>
          <w:smallCaps/>
          <w:spacing w:val="-10"/>
        </w:rPr>
        <w:t>It is our trysting-place with Christ, where He meets with us and communes with us from off the mercy-seat.</w:t>
      </w:r>
    </w:p>
    <w:p w14:paraId="001D1002">
      <w:pPr>
        <w:pStyle w:val="4"/>
        <w:spacing w:before="150"/>
        <w:ind w:left="0" w:firstLine="0"/>
        <w:jc w:val="left"/>
        <w:rPr>
          <w:rFonts w:hint="eastAsia"/>
          <w:smallCaps/>
          <w:spacing w:val="-10"/>
        </w:rPr>
      </w:pPr>
      <w:r>
        <w:rPr>
          <w:rFonts w:hint="eastAsia"/>
          <w:smallCaps/>
          <w:spacing w:val="-10"/>
        </w:rPr>
        <w:t>这是我们与基督相会的地方，祂在那里与我们相遇，从施恩座上与我们交通。</w:t>
      </w:r>
    </w:p>
    <w:p w14:paraId="76E6189E">
      <w:pPr>
        <w:pStyle w:val="4"/>
        <w:spacing w:before="150"/>
        <w:ind w:left="0" w:firstLine="0"/>
        <w:jc w:val="left"/>
        <w:rPr>
          <w:rFonts w:hint="eastAsia"/>
          <w:smallCaps/>
          <w:spacing w:val="-10"/>
        </w:rPr>
      </w:pPr>
    </w:p>
    <w:p w14:paraId="4AC4237B">
      <w:pPr>
        <w:pStyle w:val="4"/>
        <w:spacing w:before="150"/>
        <w:ind w:left="0" w:firstLine="0"/>
        <w:jc w:val="left"/>
        <w:rPr>
          <w:rFonts w:hint="eastAsia"/>
          <w:smallCaps/>
          <w:spacing w:val="-10"/>
        </w:rPr>
      </w:pPr>
      <w:r>
        <w:rPr>
          <w:rFonts w:hint="eastAsia"/>
          <w:smallCaps/>
          <w:spacing w:val="-10"/>
        </w:rPr>
        <w:t>We love his table.</w:t>
      </w:r>
    </w:p>
    <w:p w14:paraId="3F0A01E1">
      <w:pPr>
        <w:pStyle w:val="4"/>
        <w:spacing w:before="150"/>
        <w:ind w:left="0" w:firstLine="0"/>
        <w:jc w:val="left"/>
        <w:rPr>
          <w:rFonts w:hint="eastAsia"/>
          <w:smallCaps/>
          <w:spacing w:val="-10"/>
        </w:rPr>
      </w:pPr>
      <w:r>
        <w:rPr>
          <w:rFonts w:hint="eastAsia"/>
          <w:smallCaps/>
          <w:spacing w:val="-10"/>
        </w:rPr>
        <w:t>我们爱祂的筵席。</w:t>
      </w:r>
    </w:p>
    <w:p w14:paraId="457760BC">
      <w:pPr>
        <w:pStyle w:val="4"/>
        <w:spacing w:before="150"/>
        <w:ind w:left="0" w:firstLine="0"/>
        <w:jc w:val="left"/>
        <w:rPr>
          <w:rFonts w:hint="eastAsia"/>
          <w:smallCaps/>
          <w:spacing w:val="-10"/>
        </w:rPr>
      </w:pPr>
    </w:p>
    <w:p w14:paraId="58CFF02C">
      <w:pPr>
        <w:pStyle w:val="4"/>
        <w:spacing w:before="150"/>
        <w:ind w:left="0" w:firstLine="0"/>
        <w:jc w:val="left"/>
        <w:rPr>
          <w:rFonts w:hint="eastAsia"/>
          <w:smallCaps/>
          <w:spacing w:val="-10"/>
        </w:rPr>
      </w:pPr>
      <w:r>
        <w:rPr>
          <w:rFonts w:hint="eastAsia"/>
          <w:smallCaps/>
          <w:spacing w:val="-10"/>
        </w:rPr>
        <w:t>It is his banqueting-house, where his banner over us is love—where He looses our bonds, and anoints our eyes, and makes our hearts burn with holy joy.</w:t>
      </w:r>
    </w:p>
    <w:p w14:paraId="30A8C133">
      <w:pPr>
        <w:pStyle w:val="4"/>
        <w:spacing w:before="150"/>
        <w:ind w:left="0" w:firstLine="0"/>
        <w:jc w:val="left"/>
        <w:rPr>
          <w:rFonts w:hint="eastAsia"/>
          <w:smallCaps/>
          <w:spacing w:val="-10"/>
        </w:rPr>
      </w:pPr>
      <w:r>
        <w:rPr>
          <w:rFonts w:hint="eastAsia"/>
          <w:smallCaps/>
          <w:spacing w:val="-10"/>
        </w:rPr>
        <w:t>这是祂的筵宴所，祂以爱为旗在我们以上——祂在那里解开我们的捆绑，膏抹我们的眼睛，使我们的心因圣洁的喜乐而火热。</w:t>
      </w:r>
    </w:p>
    <w:p w14:paraId="2F4A0E24">
      <w:pPr>
        <w:pStyle w:val="4"/>
        <w:spacing w:before="150"/>
        <w:ind w:left="0" w:firstLine="0"/>
        <w:jc w:val="left"/>
        <w:rPr>
          <w:rFonts w:hint="eastAsia"/>
          <w:smallCaps/>
          <w:spacing w:val="-10"/>
        </w:rPr>
      </w:pPr>
    </w:p>
    <w:p w14:paraId="4A2BDF4E">
      <w:pPr>
        <w:pStyle w:val="4"/>
        <w:spacing w:before="150"/>
        <w:ind w:left="0" w:firstLine="0"/>
        <w:jc w:val="left"/>
        <w:rPr>
          <w:rFonts w:hint="eastAsia"/>
          <w:smallCaps/>
          <w:spacing w:val="-10"/>
        </w:rPr>
      </w:pPr>
      <w:r>
        <w:rPr>
          <w:rFonts w:hint="eastAsia"/>
          <w:smallCaps/>
          <w:spacing w:val="-10"/>
        </w:rPr>
        <w:t>We love his people, because they are his, members of his body, washed in his blood, filled with his Spirit, our brothers and sisters for eternity.</w:t>
      </w:r>
    </w:p>
    <w:p w14:paraId="6C0C3A78">
      <w:pPr>
        <w:pStyle w:val="4"/>
        <w:spacing w:before="150"/>
        <w:ind w:left="0" w:firstLine="0"/>
        <w:jc w:val="left"/>
        <w:rPr>
          <w:rFonts w:hint="eastAsia"/>
          <w:smallCaps/>
          <w:spacing w:val="-10"/>
        </w:rPr>
      </w:pPr>
      <w:r>
        <w:rPr>
          <w:rFonts w:hint="eastAsia"/>
          <w:smallCaps/>
          <w:spacing w:val="-10"/>
        </w:rPr>
        <w:t>我们爱祂的子民，因为他们是属祂的，是祂身体的肢体，被祂的血洗净，被祂的灵充满，是我们永恒的弟兄姊妹。</w:t>
      </w:r>
    </w:p>
    <w:p w14:paraId="1FA18215">
      <w:pPr>
        <w:pStyle w:val="4"/>
        <w:spacing w:before="150"/>
        <w:ind w:left="0" w:firstLine="0"/>
        <w:jc w:val="left"/>
        <w:rPr>
          <w:rFonts w:hint="eastAsia"/>
          <w:smallCaps/>
          <w:spacing w:val="-10"/>
        </w:rPr>
      </w:pPr>
    </w:p>
    <w:p w14:paraId="0FB1E070">
      <w:pPr>
        <w:pStyle w:val="4"/>
        <w:spacing w:before="150"/>
        <w:ind w:left="0" w:firstLine="0"/>
        <w:jc w:val="left"/>
        <w:rPr>
          <w:rFonts w:hint="eastAsia"/>
          <w:smallCaps/>
          <w:spacing w:val="-10"/>
        </w:rPr>
      </w:pPr>
      <w:r>
        <w:rPr>
          <w:rFonts w:hint="eastAsia"/>
          <w:smallCaps/>
          <w:spacing w:val="-10"/>
        </w:rPr>
        <w:t>And we love the Lord’s day, because it is his.</w:t>
      </w:r>
    </w:p>
    <w:p w14:paraId="019045BE">
      <w:pPr>
        <w:pStyle w:val="4"/>
        <w:spacing w:before="150"/>
        <w:ind w:left="0" w:firstLine="0"/>
        <w:jc w:val="left"/>
        <w:rPr>
          <w:rFonts w:hint="eastAsia"/>
          <w:smallCaps/>
          <w:spacing w:val="-10"/>
        </w:rPr>
      </w:pPr>
      <w:r>
        <w:rPr>
          <w:rFonts w:hint="eastAsia"/>
          <w:smallCaps/>
          <w:spacing w:val="-10"/>
        </w:rPr>
        <w:t>我们爱主日，因为那是祂的。</w:t>
      </w:r>
    </w:p>
    <w:p w14:paraId="7EA80EF3">
      <w:pPr>
        <w:pStyle w:val="4"/>
        <w:spacing w:before="150"/>
        <w:ind w:left="0" w:firstLine="0"/>
        <w:jc w:val="left"/>
        <w:rPr>
          <w:rFonts w:hint="eastAsia"/>
          <w:smallCaps/>
          <w:spacing w:val="-10"/>
        </w:rPr>
      </w:pPr>
    </w:p>
    <w:p w14:paraId="5107AEE0">
      <w:pPr>
        <w:pStyle w:val="4"/>
        <w:spacing w:before="150"/>
        <w:ind w:left="0" w:firstLine="0"/>
        <w:jc w:val="left"/>
        <w:rPr>
          <w:rFonts w:hint="eastAsia"/>
          <w:smallCaps/>
          <w:spacing w:val="-10"/>
        </w:rPr>
      </w:pPr>
      <w:r>
        <w:rPr>
          <w:rFonts w:hint="eastAsia"/>
          <w:smallCaps/>
          <w:spacing w:val="-10"/>
        </w:rPr>
        <w:t>Every hour of it is dear to us—sweeter than honey, more precious than gold.</w:t>
      </w:r>
    </w:p>
    <w:p w14:paraId="3D86E0CA">
      <w:pPr>
        <w:pStyle w:val="4"/>
        <w:spacing w:before="150"/>
        <w:ind w:left="0" w:firstLine="0"/>
        <w:jc w:val="left"/>
        <w:rPr>
          <w:rFonts w:hint="eastAsia"/>
          <w:smallCaps/>
          <w:spacing w:val="-10"/>
        </w:rPr>
      </w:pPr>
      <w:r>
        <w:rPr>
          <w:rFonts w:hint="eastAsia"/>
          <w:smallCaps/>
          <w:spacing w:val="-10"/>
        </w:rPr>
        <w:t>它的每一刻都对我们宝贵——比蜜甘甜，比金珍贵。</w:t>
      </w:r>
    </w:p>
    <w:p w14:paraId="09F7043D">
      <w:pPr>
        <w:pStyle w:val="4"/>
        <w:spacing w:before="150"/>
        <w:ind w:left="0" w:firstLine="0"/>
        <w:jc w:val="left"/>
        <w:rPr>
          <w:rFonts w:hint="eastAsia"/>
          <w:smallCaps/>
          <w:spacing w:val="-10"/>
        </w:rPr>
      </w:pPr>
    </w:p>
    <w:p w14:paraId="3AC8A82E">
      <w:pPr>
        <w:pStyle w:val="4"/>
        <w:spacing w:before="150"/>
        <w:ind w:left="0" w:firstLine="0"/>
        <w:jc w:val="left"/>
        <w:rPr>
          <w:rFonts w:hint="eastAsia"/>
          <w:smallCaps/>
          <w:spacing w:val="-10"/>
        </w:rPr>
      </w:pPr>
      <w:r>
        <w:rPr>
          <w:rFonts w:hint="eastAsia"/>
          <w:smallCaps/>
          <w:spacing w:val="-10"/>
        </w:rPr>
        <w:t>It is the day He rose for our justification.</w:t>
      </w:r>
    </w:p>
    <w:p w14:paraId="7F531B23">
      <w:pPr>
        <w:pStyle w:val="4"/>
        <w:spacing w:before="150"/>
        <w:ind w:left="0" w:firstLine="0"/>
        <w:jc w:val="left"/>
        <w:rPr>
          <w:rFonts w:hint="eastAsia"/>
          <w:smallCaps/>
          <w:spacing w:val="-10"/>
        </w:rPr>
      </w:pPr>
      <w:r>
        <w:rPr>
          <w:rFonts w:hint="eastAsia"/>
          <w:smallCaps/>
          <w:spacing w:val="-10"/>
        </w:rPr>
        <w:t>这是祂为我们称义而复活的日子。</w:t>
      </w:r>
    </w:p>
    <w:p w14:paraId="3C9D57F5">
      <w:pPr>
        <w:pStyle w:val="4"/>
        <w:spacing w:before="150"/>
        <w:ind w:left="0" w:firstLine="0"/>
        <w:jc w:val="left"/>
        <w:rPr>
          <w:rFonts w:hint="eastAsia"/>
          <w:smallCaps/>
          <w:spacing w:val="-10"/>
        </w:rPr>
      </w:pPr>
    </w:p>
    <w:p w14:paraId="4E6D1D1C">
      <w:pPr>
        <w:pStyle w:val="4"/>
        <w:spacing w:before="150"/>
        <w:ind w:left="0" w:firstLine="0"/>
        <w:jc w:val="left"/>
        <w:rPr>
          <w:rFonts w:hint="eastAsia"/>
          <w:smallCaps/>
          <w:spacing w:val="-10"/>
        </w:rPr>
      </w:pPr>
      <w:r>
        <w:rPr>
          <w:rFonts w:hint="eastAsia"/>
          <w:smallCaps/>
          <w:spacing w:val="-10"/>
        </w:rPr>
        <w:t>It reminds us of his love, and his finished work, and his rest.</w:t>
      </w:r>
    </w:p>
    <w:p w14:paraId="5D2A3F8E">
      <w:pPr>
        <w:pStyle w:val="4"/>
        <w:spacing w:before="150"/>
        <w:ind w:left="0" w:firstLine="0"/>
        <w:jc w:val="left"/>
        <w:rPr>
          <w:rFonts w:hint="eastAsia"/>
          <w:smallCaps/>
          <w:spacing w:val="-10"/>
        </w:rPr>
      </w:pPr>
      <w:r>
        <w:rPr>
          <w:rFonts w:hint="eastAsia"/>
          <w:smallCaps/>
          <w:spacing w:val="-10"/>
        </w:rPr>
        <w:t>它提醒我们祂的爱，祂已完成的工作，和祂的安息。</w:t>
      </w:r>
    </w:p>
    <w:p w14:paraId="16B26B1E">
      <w:pPr>
        <w:pStyle w:val="4"/>
        <w:spacing w:before="150"/>
        <w:ind w:left="0" w:firstLine="0"/>
        <w:jc w:val="left"/>
        <w:rPr>
          <w:rFonts w:hint="eastAsia"/>
          <w:smallCaps/>
          <w:spacing w:val="-10"/>
        </w:rPr>
      </w:pPr>
    </w:p>
    <w:p w14:paraId="689CE927">
      <w:pPr>
        <w:pStyle w:val="4"/>
        <w:spacing w:before="150"/>
        <w:ind w:left="0" w:firstLine="0"/>
        <w:jc w:val="left"/>
        <w:rPr>
          <w:rFonts w:hint="eastAsia"/>
          <w:smallCaps/>
          <w:spacing w:val="-10"/>
        </w:rPr>
      </w:pPr>
      <w:r>
        <w:rPr>
          <w:rFonts w:hint="eastAsia"/>
          <w:smallCaps/>
          <w:spacing w:val="-10"/>
        </w:rPr>
        <w:t>And we may boldly say that that man does not love the Lord Jesus Christ who does not love the entire Lord’s day.</w:t>
      </w:r>
    </w:p>
    <w:p w14:paraId="0E7EAF44">
      <w:pPr>
        <w:pStyle w:val="4"/>
        <w:spacing w:before="150"/>
        <w:ind w:left="0" w:firstLine="0"/>
        <w:jc w:val="left"/>
        <w:rPr>
          <w:rFonts w:hint="eastAsia"/>
          <w:smallCaps/>
          <w:spacing w:val="-10"/>
        </w:rPr>
      </w:pPr>
      <w:r>
        <w:rPr>
          <w:rFonts w:hint="eastAsia"/>
          <w:smallCaps/>
          <w:spacing w:val="-10"/>
        </w:rPr>
        <w:t>我们可以大胆地说，那不爱整个主日的人，就不爱主耶稣基督。</w:t>
      </w:r>
    </w:p>
    <w:p w14:paraId="31C80579">
      <w:pPr>
        <w:pStyle w:val="4"/>
        <w:spacing w:before="150"/>
        <w:ind w:left="0" w:firstLine="0"/>
        <w:jc w:val="left"/>
        <w:rPr>
          <w:rFonts w:hint="eastAsia"/>
          <w:smallCaps/>
          <w:spacing w:val="-10"/>
        </w:rPr>
      </w:pPr>
    </w:p>
    <w:p w14:paraId="2595C7DF">
      <w:pPr>
        <w:pStyle w:val="4"/>
        <w:spacing w:before="150"/>
        <w:ind w:left="0" w:firstLine="0"/>
        <w:jc w:val="left"/>
        <w:rPr>
          <w:rFonts w:hint="eastAsia"/>
          <w:smallCaps/>
          <w:spacing w:val="-10"/>
        </w:rPr>
      </w:pPr>
      <w:r>
        <w:rPr>
          <w:rFonts w:hint="eastAsia"/>
          <w:smallCaps/>
          <w:spacing w:val="-10"/>
        </w:rPr>
        <w:t>Oh Sabbath-breaker, whoever you be, you are a sacrilegious robber!</w:t>
      </w:r>
    </w:p>
    <w:p w14:paraId="69C30A46">
      <w:pPr>
        <w:pStyle w:val="4"/>
        <w:spacing w:before="150"/>
        <w:ind w:left="0" w:firstLine="0"/>
        <w:jc w:val="left"/>
        <w:rPr>
          <w:rFonts w:hint="eastAsia"/>
          <w:smallCaps/>
          <w:spacing w:val="-10"/>
        </w:rPr>
      </w:pPr>
      <w:r>
        <w:rPr>
          <w:rFonts w:hint="eastAsia"/>
          <w:smallCaps/>
          <w:spacing w:val="-10"/>
        </w:rPr>
        <w:t>哦，违背安息日的人，无论你是谁，你都是一个亵渎神圣的强盗！</w:t>
      </w:r>
    </w:p>
    <w:p w14:paraId="5BCD3F96">
      <w:pPr>
        <w:pStyle w:val="4"/>
        <w:spacing w:before="150"/>
        <w:ind w:left="0" w:firstLine="0"/>
        <w:jc w:val="left"/>
        <w:rPr>
          <w:rFonts w:hint="eastAsia"/>
          <w:smallCaps/>
          <w:spacing w:val="-10"/>
        </w:rPr>
      </w:pPr>
    </w:p>
    <w:p w14:paraId="140361A5">
      <w:pPr>
        <w:pStyle w:val="4"/>
        <w:spacing w:before="150"/>
        <w:ind w:left="0" w:firstLine="0"/>
        <w:jc w:val="left"/>
        <w:rPr>
          <w:rFonts w:hint="eastAsia"/>
          <w:smallCaps/>
          <w:spacing w:val="-10"/>
        </w:rPr>
      </w:pPr>
      <w:r>
        <w:rPr>
          <w:rFonts w:hint="eastAsia"/>
          <w:smallCaps/>
          <w:spacing w:val="-10"/>
        </w:rPr>
        <w:t>When you steal the hours of the Lord’s day for business or for pleasure, you are robbing Christ of the precious hours which He claims as his own.</w:t>
      </w:r>
    </w:p>
    <w:p w14:paraId="164C844A">
      <w:pPr>
        <w:pStyle w:val="4"/>
        <w:spacing w:before="150"/>
        <w:ind w:left="0" w:firstLine="0"/>
        <w:jc w:val="left"/>
        <w:rPr>
          <w:rFonts w:hint="eastAsia"/>
          <w:smallCaps/>
          <w:spacing w:val="-10"/>
        </w:rPr>
      </w:pPr>
      <w:r>
        <w:rPr>
          <w:rFonts w:hint="eastAsia"/>
          <w:smallCaps/>
          <w:spacing w:val="-10"/>
        </w:rPr>
        <w:t>当你们为生意或享乐而窃取主日的时光时，你们就是在抢夺基督所宣称为祂自己的宝贵时光。</w:t>
      </w:r>
    </w:p>
    <w:p w14:paraId="783977CA">
      <w:pPr>
        <w:pStyle w:val="4"/>
        <w:spacing w:before="150"/>
        <w:ind w:left="0" w:firstLine="0"/>
        <w:jc w:val="left"/>
        <w:rPr>
          <w:rFonts w:hint="eastAsia"/>
          <w:smallCaps/>
          <w:spacing w:val="-10"/>
        </w:rPr>
      </w:pPr>
    </w:p>
    <w:p w14:paraId="6588A49D">
      <w:pPr>
        <w:pStyle w:val="4"/>
        <w:spacing w:before="150"/>
        <w:ind w:left="0" w:firstLine="0"/>
        <w:jc w:val="left"/>
        <w:rPr>
          <w:rFonts w:hint="eastAsia"/>
          <w:smallCaps/>
          <w:spacing w:val="-10"/>
        </w:rPr>
      </w:pPr>
      <w:r>
        <w:rPr>
          <w:rFonts w:hint="eastAsia"/>
          <w:smallCaps/>
          <w:spacing w:val="-10"/>
        </w:rPr>
        <w:t>Would you not be shocked if a plan were deliberately proposed for breaking through the fence of the Lord’s table, and turning it into a common meal, or a feast for the profligate and the drunkard?</w:t>
      </w:r>
    </w:p>
    <w:p w14:paraId="5E9334A7">
      <w:pPr>
        <w:pStyle w:val="4"/>
        <w:spacing w:before="150"/>
        <w:ind w:left="0" w:firstLine="0"/>
        <w:jc w:val="left"/>
        <w:rPr>
          <w:rFonts w:hint="eastAsia"/>
          <w:smallCaps/>
          <w:spacing w:val="-10"/>
        </w:rPr>
      </w:pPr>
      <w:r>
        <w:rPr>
          <w:rFonts w:hint="eastAsia"/>
          <w:smallCaps/>
          <w:spacing w:val="-10"/>
        </w:rPr>
        <w:t>如果有人故意提议打破主餐桌的围栏，把它变成一顿普通的饭，或是一场为放荡者和醉汉举行的宴会，你们不会感到震惊吗？</w:t>
      </w:r>
    </w:p>
    <w:p w14:paraId="08E0CD73">
      <w:pPr>
        <w:pStyle w:val="4"/>
        <w:spacing w:before="150"/>
        <w:ind w:left="0" w:firstLine="0"/>
        <w:jc w:val="left"/>
        <w:rPr>
          <w:rFonts w:hint="eastAsia"/>
          <w:smallCaps/>
          <w:spacing w:val="-10"/>
        </w:rPr>
      </w:pPr>
    </w:p>
    <w:p w14:paraId="4FAC5FB4">
      <w:pPr>
        <w:pStyle w:val="4"/>
        <w:spacing w:before="150"/>
        <w:ind w:left="0" w:firstLine="0"/>
        <w:jc w:val="left"/>
        <w:rPr>
          <w:rFonts w:hint="eastAsia"/>
          <w:smallCaps/>
          <w:spacing w:val="-10"/>
        </w:rPr>
      </w:pPr>
      <w:r>
        <w:rPr>
          <w:rFonts w:hint="eastAsia"/>
          <w:smallCaps/>
          <w:spacing w:val="-10"/>
        </w:rPr>
        <w:t>Would not your best feelings be harrowed to see the silver cup of communion made a cup of revelry in the hand of the drunkard?</w:t>
      </w:r>
    </w:p>
    <w:p w14:paraId="069CE4D1">
      <w:pPr>
        <w:pStyle w:val="4"/>
        <w:spacing w:before="150"/>
        <w:ind w:left="0" w:firstLine="0"/>
        <w:jc w:val="left"/>
        <w:rPr>
          <w:rFonts w:hint="eastAsia"/>
          <w:smallCaps/>
          <w:spacing w:val="-10"/>
        </w:rPr>
      </w:pPr>
      <w:r>
        <w:rPr>
          <w:rFonts w:hint="eastAsia"/>
          <w:smallCaps/>
          <w:spacing w:val="-10"/>
        </w:rPr>
        <w:t>看到圣餐的银杯在醉汉手中成了狂欢的杯子，你们最美好的感情岂不会受到蹂躏吗？</w:t>
      </w:r>
    </w:p>
    <w:p w14:paraId="7F2CF97B">
      <w:pPr>
        <w:pStyle w:val="4"/>
        <w:spacing w:before="150"/>
        <w:ind w:left="0" w:firstLine="0"/>
        <w:jc w:val="left"/>
        <w:rPr>
          <w:rFonts w:hint="eastAsia"/>
          <w:smallCaps/>
          <w:spacing w:val="-10"/>
        </w:rPr>
      </w:pPr>
    </w:p>
    <w:p w14:paraId="4B22C5B1">
      <w:pPr>
        <w:pStyle w:val="4"/>
        <w:spacing w:before="150"/>
        <w:ind w:left="0" w:firstLine="0"/>
        <w:jc w:val="left"/>
        <w:rPr>
          <w:rFonts w:hint="eastAsia"/>
          <w:smallCaps/>
          <w:spacing w:val="-10"/>
        </w:rPr>
      </w:pPr>
      <w:r>
        <w:rPr>
          <w:rFonts w:hint="eastAsia"/>
          <w:smallCaps/>
          <w:spacing w:val="-10"/>
        </w:rPr>
        <w:t>And yet what better is the proposal of our railway directors?</w:t>
      </w:r>
    </w:p>
    <w:p w14:paraId="5074FECA">
      <w:pPr>
        <w:pStyle w:val="4"/>
        <w:spacing w:before="150"/>
        <w:ind w:left="0" w:firstLine="0"/>
        <w:jc w:val="left"/>
        <w:rPr>
          <w:rFonts w:hint="eastAsia"/>
          <w:smallCaps/>
          <w:spacing w:val="-10"/>
        </w:rPr>
      </w:pPr>
      <w:r>
        <w:rPr>
          <w:rFonts w:hint="eastAsia"/>
          <w:smallCaps/>
          <w:spacing w:val="-10"/>
        </w:rPr>
        <w:t>然而我们铁路董事的提议又好在哪里呢？</w:t>
      </w:r>
    </w:p>
    <w:p w14:paraId="12B77A38">
      <w:pPr>
        <w:pStyle w:val="4"/>
        <w:spacing w:before="150"/>
        <w:ind w:left="0" w:firstLine="0"/>
        <w:jc w:val="left"/>
        <w:rPr>
          <w:rFonts w:hint="eastAsia"/>
          <w:smallCaps/>
          <w:spacing w:val="-10"/>
        </w:rPr>
      </w:pPr>
    </w:p>
    <w:p w14:paraId="6B563ED1">
      <w:pPr>
        <w:pStyle w:val="4"/>
        <w:spacing w:before="150"/>
        <w:ind w:left="0" w:firstLine="0"/>
        <w:jc w:val="left"/>
        <w:rPr>
          <w:rFonts w:hint="eastAsia"/>
          <w:smallCaps/>
          <w:spacing w:val="-10"/>
        </w:rPr>
      </w:pPr>
      <w:r>
        <w:rPr>
          <w:rFonts w:hint="eastAsia"/>
          <w:smallCaps/>
          <w:spacing w:val="-10"/>
        </w:rPr>
        <w:t>“The Lord’s day” is as much his day as “the Lord’s table” is his table.</w:t>
      </w:r>
    </w:p>
    <w:p w14:paraId="73ADDA72">
      <w:pPr>
        <w:pStyle w:val="4"/>
        <w:spacing w:before="150"/>
        <w:ind w:left="0" w:firstLine="0"/>
        <w:jc w:val="left"/>
        <w:rPr>
          <w:rFonts w:hint="eastAsia"/>
          <w:smallCaps/>
          <w:spacing w:val="-10"/>
        </w:rPr>
      </w:pPr>
      <w:r>
        <w:rPr>
          <w:rFonts w:hint="eastAsia"/>
          <w:smallCaps/>
          <w:spacing w:val="-10"/>
        </w:rPr>
        <w:t>“主日”是祂的日子，正如“主的筵席”是祂的筵席一样。</w:t>
      </w:r>
    </w:p>
    <w:p w14:paraId="05C08E27">
      <w:pPr>
        <w:pStyle w:val="4"/>
        <w:spacing w:before="150"/>
        <w:ind w:left="0" w:firstLine="0"/>
        <w:jc w:val="left"/>
        <w:rPr>
          <w:rFonts w:hint="eastAsia"/>
          <w:smallCaps/>
          <w:spacing w:val="-10"/>
        </w:rPr>
      </w:pPr>
    </w:p>
    <w:p w14:paraId="140B1DD4">
      <w:pPr>
        <w:pStyle w:val="4"/>
        <w:spacing w:before="150"/>
        <w:ind w:left="0" w:firstLine="0"/>
        <w:jc w:val="left"/>
        <w:rPr>
          <w:rFonts w:hint="eastAsia"/>
          <w:smallCaps/>
          <w:spacing w:val="-10"/>
        </w:rPr>
      </w:pPr>
      <w:r>
        <w:rPr>
          <w:rFonts w:hint="eastAsia"/>
          <w:smallCaps/>
          <w:spacing w:val="-10"/>
        </w:rPr>
        <w:t>Surely we may well say, in the words of Dr Love, that eminent servant of Christ, now gone to the Sabbath above, “Cursed is that gain, cursed is that recreation, cursed is that health, which is gained by criminal encroachments on this sacred day.”</w:t>
      </w:r>
    </w:p>
    <w:p w14:paraId="45EF50ED">
      <w:pPr>
        <w:pStyle w:val="4"/>
        <w:spacing w:before="150"/>
        <w:ind w:left="0" w:firstLine="0"/>
        <w:jc w:val="left"/>
        <w:rPr>
          <w:rFonts w:hint="eastAsia"/>
          <w:smallCaps/>
          <w:spacing w:val="-10"/>
        </w:rPr>
      </w:pPr>
      <w:r>
        <w:rPr>
          <w:rFonts w:hint="eastAsia"/>
          <w:smallCaps/>
          <w:spacing w:val="-10"/>
        </w:rPr>
        <w:t>我们当然可以引用洛夫博士的话说，那位基督卓越的仆人，如今已去了天上的安息日：“凡藉着罪恶地侵犯这圣日而得的益处、娱乐和健康，都是被咒诅的。”</w:t>
      </w:r>
    </w:p>
    <w:p w14:paraId="305378D9">
      <w:pPr>
        <w:pStyle w:val="4"/>
        <w:spacing w:before="150"/>
        <w:ind w:left="0" w:firstLine="0"/>
        <w:jc w:val="left"/>
        <w:rPr>
          <w:rFonts w:hint="eastAsia"/>
          <w:smallCaps/>
          <w:spacing w:val="-10"/>
        </w:rPr>
      </w:pPr>
    </w:p>
    <w:p w14:paraId="5873E8F8">
      <w:pPr>
        <w:pStyle w:val="4"/>
        <w:spacing w:before="150"/>
        <w:ind w:left="0" w:firstLine="0"/>
        <w:jc w:val="left"/>
        <w:rPr>
          <w:rFonts w:hint="eastAsia"/>
          <w:smallCaps/>
          <w:spacing w:val="-10"/>
        </w:rPr>
      </w:pPr>
      <w:r>
        <w:rPr>
          <w:rFonts w:hint="eastAsia"/>
          <w:smallCaps/>
          <w:spacing w:val="-10"/>
        </w:rPr>
        <w:t>II. Because it is a relic of Paradise and type of Heaven.—The first Sabbath dawned on the bowers of a sinless paradise.</w:t>
      </w:r>
    </w:p>
    <w:p w14:paraId="5BE742C8">
      <w:pPr>
        <w:pStyle w:val="4"/>
        <w:spacing w:before="150"/>
        <w:ind w:left="0" w:firstLine="0"/>
        <w:jc w:val="left"/>
        <w:rPr>
          <w:rFonts w:hint="eastAsia"/>
          <w:smallCaps/>
          <w:spacing w:val="-10"/>
        </w:rPr>
      </w:pPr>
      <w:r>
        <w:rPr>
          <w:rFonts w:hint="eastAsia"/>
          <w:smallCaps/>
          <w:spacing w:val="-10"/>
        </w:rPr>
        <w:t>二、因为它既是乐园的遗迹，也是天堂的预表。——第一个安息日在一个无罪乐园的凉亭中破晓。</w:t>
      </w:r>
    </w:p>
    <w:p w14:paraId="3E8CA130">
      <w:pPr>
        <w:pStyle w:val="4"/>
        <w:spacing w:before="150"/>
        <w:ind w:left="0" w:firstLine="0"/>
        <w:jc w:val="left"/>
        <w:rPr>
          <w:rFonts w:hint="eastAsia"/>
          <w:smallCaps/>
          <w:spacing w:val="-10"/>
        </w:rPr>
      </w:pPr>
    </w:p>
    <w:p w14:paraId="749F3437">
      <w:pPr>
        <w:pStyle w:val="4"/>
        <w:spacing w:before="150"/>
        <w:ind w:left="0" w:firstLine="0"/>
        <w:jc w:val="left"/>
        <w:rPr>
          <w:rFonts w:hint="eastAsia"/>
          <w:smallCaps/>
          <w:spacing w:val="-10"/>
        </w:rPr>
      </w:pPr>
      <w:r>
        <w:rPr>
          <w:rFonts w:hint="eastAsia"/>
          <w:smallCaps/>
          <w:spacing w:val="-10"/>
        </w:rPr>
        <w:t>When Adam was created in the image of his Maker, he was put into the garden to dress it and to keep it.</w:t>
      </w:r>
    </w:p>
    <w:p w14:paraId="1DB1FE2E">
      <w:pPr>
        <w:pStyle w:val="4"/>
        <w:spacing w:before="150"/>
        <w:ind w:left="0" w:firstLine="0"/>
        <w:jc w:val="left"/>
        <w:rPr>
          <w:rFonts w:hint="eastAsia"/>
          <w:smallCaps/>
          <w:spacing w:val="-10"/>
        </w:rPr>
      </w:pPr>
      <w:r>
        <w:rPr>
          <w:rFonts w:hint="eastAsia"/>
          <w:smallCaps/>
          <w:spacing w:val="-10"/>
        </w:rPr>
        <w:t>当亚当被照着他造物主的形象创造时，他被安置在园中，修理看守。</w:t>
      </w:r>
    </w:p>
    <w:p w14:paraId="496AF5EF">
      <w:pPr>
        <w:pStyle w:val="4"/>
        <w:spacing w:before="150"/>
        <w:ind w:left="0" w:firstLine="0"/>
        <w:jc w:val="left"/>
        <w:rPr>
          <w:rFonts w:hint="eastAsia"/>
          <w:smallCaps/>
          <w:spacing w:val="-10"/>
        </w:rPr>
      </w:pPr>
    </w:p>
    <w:p w14:paraId="733006FB">
      <w:pPr>
        <w:pStyle w:val="4"/>
        <w:spacing w:before="150"/>
        <w:ind w:left="0" w:firstLine="0"/>
        <w:jc w:val="left"/>
        <w:rPr>
          <w:rFonts w:hint="eastAsia"/>
          <w:smallCaps/>
          <w:spacing w:val="-10"/>
        </w:rPr>
      </w:pPr>
      <w:r>
        <w:rPr>
          <w:rFonts w:hint="eastAsia"/>
          <w:smallCaps/>
          <w:spacing w:val="-10"/>
        </w:rPr>
        <w:t>No doubt this called forth all his energies.</w:t>
      </w:r>
    </w:p>
    <w:p w14:paraId="1DDF215D">
      <w:pPr>
        <w:pStyle w:val="4"/>
        <w:spacing w:before="150"/>
        <w:ind w:left="0" w:firstLine="0"/>
        <w:jc w:val="left"/>
        <w:rPr>
          <w:rFonts w:hint="eastAsia"/>
          <w:smallCaps/>
          <w:spacing w:val="-10"/>
        </w:rPr>
      </w:pPr>
      <w:r>
        <w:rPr>
          <w:rFonts w:hint="eastAsia"/>
          <w:smallCaps/>
          <w:spacing w:val="-10"/>
        </w:rPr>
        <w:t>毫无疑问，这激发了他所有的精力。</w:t>
      </w:r>
    </w:p>
    <w:p w14:paraId="7D3B36C3">
      <w:pPr>
        <w:pStyle w:val="4"/>
        <w:spacing w:before="150"/>
        <w:ind w:left="0" w:firstLine="0"/>
        <w:jc w:val="left"/>
        <w:rPr>
          <w:rFonts w:hint="eastAsia"/>
          <w:smallCaps/>
          <w:spacing w:val="-10"/>
        </w:rPr>
      </w:pPr>
    </w:p>
    <w:p w14:paraId="1E5B2C22">
      <w:pPr>
        <w:pStyle w:val="4"/>
        <w:spacing w:before="150"/>
        <w:ind w:left="0" w:firstLine="0"/>
        <w:jc w:val="left"/>
        <w:rPr>
          <w:rFonts w:hint="eastAsia"/>
          <w:smallCaps/>
          <w:spacing w:val="-10"/>
        </w:rPr>
      </w:pPr>
      <w:r>
        <w:rPr>
          <w:rFonts w:hint="eastAsia"/>
          <w:smallCaps/>
          <w:spacing w:val="-10"/>
        </w:rPr>
        <w:t>To train the luxuriant vine, to gather the fruit of the fig-tree and palm, to conduct the water to the fruit-trees and flowers, required all his time and all his skill.</w:t>
      </w:r>
    </w:p>
    <w:p w14:paraId="78001BC0">
      <w:pPr>
        <w:pStyle w:val="4"/>
        <w:spacing w:before="150"/>
        <w:ind w:left="0" w:firstLine="0"/>
        <w:jc w:val="left"/>
        <w:rPr>
          <w:rFonts w:hint="eastAsia"/>
          <w:smallCaps/>
          <w:spacing w:val="-10"/>
        </w:rPr>
      </w:pPr>
      <w:r>
        <w:rPr>
          <w:rFonts w:hint="eastAsia"/>
          <w:smallCaps/>
          <w:spacing w:val="-10"/>
        </w:rPr>
        <w:t>修剪繁茂的葡萄树，采摘无花果树和棕榈树的果实，引水灌溉果树和花朵，需要他所有的时间和技巧。</w:t>
      </w:r>
    </w:p>
    <w:p w14:paraId="58A337A8">
      <w:pPr>
        <w:pStyle w:val="4"/>
        <w:spacing w:before="150"/>
        <w:ind w:left="0" w:firstLine="0"/>
        <w:jc w:val="left"/>
        <w:rPr>
          <w:rFonts w:hint="eastAsia"/>
          <w:smallCaps/>
          <w:spacing w:val="-10"/>
        </w:rPr>
      </w:pPr>
    </w:p>
    <w:p w14:paraId="5525999A">
      <w:pPr>
        <w:pStyle w:val="4"/>
        <w:spacing w:before="150"/>
        <w:ind w:left="0" w:firstLine="0"/>
        <w:jc w:val="left"/>
        <w:rPr>
          <w:rFonts w:hint="eastAsia"/>
          <w:smallCaps/>
          <w:spacing w:val="-10"/>
        </w:rPr>
      </w:pPr>
      <w:r>
        <w:rPr>
          <w:rFonts w:hint="eastAsia"/>
          <w:smallCaps/>
          <w:spacing w:val="-10"/>
        </w:rPr>
        <w:t>Man was never made to be idle.</w:t>
      </w:r>
    </w:p>
    <w:p w14:paraId="746A0258">
      <w:pPr>
        <w:pStyle w:val="4"/>
        <w:spacing w:before="150"/>
        <w:ind w:left="0" w:firstLine="0"/>
        <w:jc w:val="left"/>
        <w:rPr>
          <w:rFonts w:hint="eastAsia"/>
          <w:smallCaps/>
          <w:spacing w:val="-10"/>
        </w:rPr>
      </w:pPr>
      <w:r>
        <w:rPr>
          <w:rFonts w:hint="eastAsia"/>
          <w:smallCaps/>
          <w:spacing w:val="-10"/>
        </w:rPr>
        <w:t>人从来不是被造成闲懒的。</w:t>
      </w:r>
    </w:p>
    <w:p w14:paraId="7262407B">
      <w:pPr>
        <w:pStyle w:val="4"/>
        <w:spacing w:before="150"/>
        <w:ind w:left="0" w:firstLine="0"/>
        <w:jc w:val="left"/>
        <w:rPr>
          <w:rFonts w:hint="eastAsia"/>
          <w:smallCaps/>
          <w:spacing w:val="-10"/>
        </w:rPr>
      </w:pPr>
    </w:p>
    <w:p w14:paraId="069BEC5C">
      <w:pPr>
        <w:pStyle w:val="4"/>
        <w:spacing w:before="150"/>
        <w:ind w:left="0" w:firstLine="0"/>
        <w:jc w:val="left"/>
        <w:rPr>
          <w:rFonts w:hint="eastAsia"/>
          <w:smallCaps/>
          <w:spacing w:val="-10"/>
        </w:rPr>
      </w:pPr>
      <w:r>
        <w:rPr>
          <w:rFonts w:hint="eastAsia"/>
          <w:smallCaps/>
          <w:spacing w:val="-10"/>
        </w:rPr>
        <w:t>Still, when the Sabbath-day came round, his rural implements were all laid aside; the garden no longer was his care.</w:t>
      </w:r>
    </w:p>
    <w:p w14:paraId="54C1CB87">
      <w:pPr>
        <w:pStyle w:val="4"/>
        <w:spacing w:before="150"/>
        <w:ind w:left="0" w:firstLine="0"/>
        <w:jc w:val="left"/>
        <w:rPr>
          <w:rFonts w:hint="eastAsia"/>
          <w:smallCaps/>
          <w:spacing w:val="-10"/>
        </w:rPr>
      </w:pPr>
      <w:r>
        <w:rPr>
          <w:rFonts w:hint="eastAsia"/>
          <w:smallCaps/>
          <w:spacing w:val="-10"/>
        </w:rPr>
        <w:t>然而，当安息日来到时，他的农具都被收起来；园子不再是他所关心的了。</w:t>
      </w:r>
    </w:p>
    <w:p w14:paraId="63479D5B">
      <w:pPr>
        <w:pStyle w:val="4"/>
        <w:spacing w:before="150"/>
        <w:ind w:left="0" w:firstLine="0"/>
        <w:jc w:val="left"/>
        <w:rPr>
          <w:rFonts w:hint="eastAsia"/>
          <w:smallCaps/>
          <w:spacing w:val="-10"/>
        </w:rPr>
      </w:pPr>
    </w:p>
    <w:p w14:paraId="34687E9D">
      <w:pPr>
        <w:pStyle w:val="4"/>
        <w:spacing w:before="150"/>
        <w:ind w:left="0" w:firstLine="0"/>
        <w:jc w:val="left"/>
        <w:rPr>
          <w:rFonts w:hint="eastAsia"/>
          <w:smallCaps/>
          <w:spacing w:val="-10"/>
        </w:rPr>
      </w:pPr>
      <w:r>
        <w:rPr>
          <w:rFonts w:hint="eastAsia"/>
          <w:smallCaps/>
          <w:spacing w:val="-10"/>
        </w:rPr>
        <w:t>His calm, pure mind looked beyond things seen into the world of eternal realities.</w:t>
      </w:r>
    </w:p>
    <w:p w14:paraId="3455F7FA">
      <w:pPr>
        <w:pStyle w:val="4"/>
        <w:spacing w:before="150"/>
        <w:ind w:left="0" w:firstLine="0"/>
        <w:jc w:val="left"/>
        <w:rPr>
          <w:rFonts w:hint="eastAsia"/>
          <w:smallCaps/>
          <w:spacing w:val="-10"/>
        </w:rPr>
      </w:pPr>
      <w:r>
        <w:rPr>
          <w:rFonts w:hint="eastAsia"/>
          <w:smallCaps/>
          <w:spacing w:val="-10"/>
        </w:rPr>
        <w:t>他平静、纯洁的心，超越了所见之物，进入了永恒实在的世界。</w:t>
      </w:r>
    </w:p>
    <w:p w14:paraId="748D4D49">
      <w:pPr>
        <w:pStyle w:val="4"/>
        <w:spacing w:before="150"/>
        <w:ind w:left="0" w:firstLine="0"/>
        <w:jc w:val="left"/>
        <w:rPr>
          <w:rFonts w:hint="eastAsia"/>
          <w:smallCaps/>
          <w:spacing w:val="-10"/>
        </w:rPr>
      </w:pPr>
    </w:p>
    <w:p w14:paraId="02EC010D">
      <w:pPr>
        <w:pStyle w:val="4"/>
        <w:spacing w:before="150"/>
        <w:ind w:left="0" w:firstLine="0"/>
        <w:jc w:val="left"/>
        <w:rPr>
          <w:rFonts w:hint="eastAsia"/>
          <w:smallCaps/>
          <w:spacing w:val="-10"/>
        </w:rPr>
      </w:pPr>
      <w:r>
        <w:rPr>
          <w:rFonts w:hint="eastAsia"/>
          <w:smallCaps/>
          <w:spacing w:val="-10"/>
        </w:rPr>
        <w:t>He walked with God in the garden, seeking deeper knowledge of Jehovah and his ways, his heart burning more and more with holy love, and his lips overflowing with seraphic praise.</w:t>
      </w:r>
    </w:p>
    <w:p w14:paraId="47CC8E25">
      <w:pPr>
        <w:pStyle w:val="4"/>
        <w:spacing w:before="150"/>
        <w:ind w:left="0" w:firstLine="0"/>
        <w:jc w:val="left"/>
        <w:rPr>
          <w:rFonts w:hint="eastAsia"/>
          <w:smallCaps/>
          <w:spacing w:val="-10"/>
        </w:rPr>
      </w:pPr>
      <w:r>
        <w:rPr>
          <w:rFonts w:hint="eastAsia"/>
          <w:smallCaps/>
          <w:spacing w:val="-10"/>
        </w:rPr>
        <w:t>他在园中与上帝同行，寻求对耶和华和祂道路更深的认识，他的心因圣洁的爱而越发火热，他的嘴唇充满了撒拉弗般的赞美。</w:t>
      </w:r>
    </w:p>
    <w:p w14:paraId="69D2FB59">
      <w:pPr>
        <w:pStyle w:val="4"/>
        <w:spacing w:before="150"/>
        <w:ind w:left="0" w:firstLine="0"/>
        <w:jc w:val="left"/>
        <w:rPr>
          <w:rFonts w:hint="eastAsia"/>
          <w:smallCaps/>
          <w:spacing w:val="-10"/>
        </w:rPr>
      </w:pPr>
    </w:p>
    <w:p w14:paraId="094FC02C">
      <w:pPr>
        <w:pStyle w:val="4"/>
        <w:spacing w:before="150"/>
        <w:ind w:left="0" w:firstLine="0"/>
        <w:jc w:val="left"/>
        <w:rPr>
          <w:rFonts w:hint="eastAsia"/>
          <w:smallCaps/>
          <w:spacing w:val="-10"/>
        </w:rPr>
      </w:pPr>
      <w:r>
        <w:rPr>
          <w:rFonts w:hint="eastAsia"/>
          <w:smallCaps/>
          <w:spacing w:val="-10"/>
        </w:rPr>
        <w:t>Even in paradise man needed a Sabbath Without it Eden itself would have been incomplete.</w:t>
      </w:r>
    </w:p>
    <w:p w14:paraId="3479598D">
      <w:pPr>
        <w:pStyle w:val="4"/>
        <w:spacing w:before="150"/>
        <w:ind w:left="0" w:firstLine="0"/>
        <w:jc w:val="left"/>
        <w:rPr>
          <w:rFonts w:hint="eastAsia"/>
          <w:smallCaps/>
          <w:spacing w:val="-10"/>
        </w:rPr>
      </w:pPr>
      <w:r>
        <w:rPr>
          <w:rFonts w:hint="eastAsia"/>
          <w:smallCaps/>
          <w:spacing w:val="-10"/>
        </w:rPr>
        <w:t>即使在乐园里，人也需要一个安息日。没有它，伊甸园本身就是不完整的。</w:t>
      </w:r>
    </w:p>
    <w:p w14:paraId="7CDF58DC">
      <w:pPr>
        <w:pStyle w:val="4"/>
        <w:spacing w:before="150"/>
        <w:ind w:left="0" w:firstLine="0"/>
        <w:jc w:val="left"/>
        <w:rPr>
          <w:rFonts w:hint="eastAsia"/>
          <w:smallCaps/>
          <w:spacing w:val="-10"/>
        </w:rPr>
      </w:pPr>
    </w:p>
    <w:p w14:paraId="28E1F56B">
      <w:pPr>
        <w:pStyle w:val="4"/>
        <w:spacing w:before="150"/>
        <w:ind w:left="0" w:firstLine="0"/>
        <w:jc w:val="left"/>
        <w:rPr>
          <w:rFonts w:hint="eastAsia"/>
          <w:smallCaps/>
          <w:spacing w:val="-10"/>
        </w:rPr>
      </w:pPr>
      <w:r>
        <w:rPr>
          <w:rFonts w:hint="eastAsia"/>
          <w:smallCaps/>
          <w:spacing w:val="-10"/>
        </w:rPr>
        <w:t>How little they know the joys of Eden, the delight of a close and holy walk with God, who would wrest from Scotland this relic of a sinless world!</w:t>
      </w:r>
    </w:p>
    <w:p w14:paraId="1C29CB86">
      <w:pPr>
        <w:pStyle w:val="4"/>
        <w:spacing w:before="150"/>
        <w:ind w:left="0" w:firstLine="0"/>
        <w:jc w:val="left"/>
        <w:rPr>
          <w:rFonts w:hint="eastAsia"/>
          <w:smallCaps/>
          <w:spacing w:val="-10"/>
        </w:rPr>
      </w:pPr>
      <w:r>
        <w:rPr>
          <w:rFonts w:hint="eastAsia"/>
          <w:smallCaps/>
          <w:spacing w:val="-10"/>
        </w:rPr>
        <w:t>那些想从苏格兰夺走这无罪世界遗迹的人，是何等不了解伊甸的喜乐，以及与上帝亲密圣洁同行的喜悦！</w:t>
      </w:r>
    </w:p>
    <w:p w14:paraId="2FAA1C13">
      <w:pPr>
        <w:pStyle w:val="4"/>
        <w:spacing w:before="150"/>
        <w:ind w:left="0" w:firstLine="0"/>
        <w:jc w:val="left"/>
        <w:rPr>
          <w:rFonts w:hint="eastAsia"/>
          <w:smallCaps/>
          <w:spacing w:val="-10"/>
        </w:rPr>
      </w:pPr>
    </w:p>
    <w:p w14:paraId="1A92F6F5">
      <w:pPr>
        <w:pStyle w:val="4"/>
        <w:spacing w:before="150"/>
        <w:ind w:left="0" w:firstLine="0"/>
        <w:jc w:val="left"/>
        <w:rPr>
          <w:rFonts w:hint="eastAsia"/>
          <w:smallCaps/>
          <w:spacing w:val="-10"/>
        </w:rPr>
      </w:pPr>
      <w:r>
        <w:rPr>
          <w:rFonts w:hint="eastAsia"/>
          <w:smallCaps/>
          <w:spacing w:val="-10"/>
        </w:rPr>
        <w:t>It is also the type of heaven.</w:t>
      </w:r>
    </w:p>
    <w:p w14:paraId="505F2D03">
      <w:pPr>
        <w:pStyle w:val="4"/>
        <w:spacing w:before="150"/>
        <w:ind w:left="0" w:firstLine="0"/>
        <w:jc w:val="left"/>
        <w:rPr>
          <w:rFonts w:hint="eastAsia"/>
          <w:smallCaps/>
          <w:spacing w:val="-10"/>
        </w:rPr>
      </w:pPr>
      <w:r>
        <w:rPr>
          <w:rFonts w:hint="eastAsia"/>
          <w:smallCaps/>
          <w:spacing w:val="-10"/>
        </w:rPr>
        <w:t>它也是天堂的预表。</w:t>
      </w:r>
    </w:p>
    <w:p w14:paraId="5D79CC92">
      <w:pPr>
        <w:pStyle w:val="4"/>
        <w:spacing w:before="150"/>
        <w:ind w:left="0" w:firstLine="0"/>
        <w:jc w:val="left"/>
        <w:rPr>
          <w:rFonts w:hint="eastAsia"/>
          <w:smallCaps/>
          <w:spacing w:val="-10"/>
        </w:rPr>
      </w:pPr>
    </w:p>
    <w:p w14:paraId="2C9AAF36">
      <w:pPr>
        <w:pStyle w:val="4"/>
        <w:spacing w:before="150"/>
        <w:ind w:left="0" w:firstLine="0"/>
        <w:jc w:val="left"/>
        <w:rPr>
          <w:rFonts w:hint="eastAsia"/>
          <w:smallCaps/>
          <w:spacing w:val="-10"/>
        </w:rPr>
      </w:pPr>
      <w:r>
        <w:rPr>
          <w:rFonts w:hint="eastAsia"/>
          <w:smallCaps/>
          <w:spacing w:val="-10"/>
        </w:rPr>
        <w:t>When a believer lays aside his pen or loom, brushes aside his worldly cares, leaving them behind him with his week-day clothes, and comes up to the house of God, it is like the morning of the resurrection, the day when we shall come out of great tribulation into the presence of God and the Lamb.</w:t>
      </w:r>
    </w:p>
    <w:p w14:paraId="74AEA538">
      <w:pPr>
        <w:pStyle w:val="4"/>
        <w:spacing w:before="150"/>
        <w:ind w:left="0" w:firstLine="0"/>
        <w:jc w:val="left"/>
        <w:rPr>
          <w:rFonts w:hint="eastAsia"/>
          <w:smallCaps/>
          <w:spacing w:val="-10"/>
        </w:rPr>
      </w:pPr>
      <w:r>
        <w:rPr>
          <w:rFonts w:hint="eastAsia"/>
          <w:smallCaps/>
          <w:spacing w:val="-10"/>
        </w:rPr>
        <w:t>当一个信徒放下他的笔或织布机，拂去他属世的忧虑，把它们和他的工作服一同抛在身后，来到上帝的殿时，就如同复活的早晨，我们从大患难中出来，进入上帝和羔羊面前的那一天。</w:t>
      </w:r>
    </w:p>
    <w:p w14:paraId="73F010C0">
      <w:pPr>
        <w:pStyle w:val="4"/>
        <w:spacing w:before="150"/>
        <w:ind w:left="0" w:firstLine="0"/>
        <w:jc w:val="left"/>
        <w:rPr>
          <w:rFonts w:hint="eastAsia"/>
          <w:smallCaps/>
          <w:spacing w:val="-10"/>
        </w:rPr>
      </w:pPr>
    </w:p>
    <w:p w14:paraId="25B38843">
      <w:pPr>
        <w:pStyle w:val="4"/>
        <w:spacing w:before="150"/>
        <w:ind w:left="0" w:firstLine="0"/>
        <w:jc w:val="left"/>
        <w:rPr>
          <w:rFonts w:hint="eastAsia"/>
          <w:smallCaps/>
          <w:spacing w:val="-10"/>
        </w:rPr>
      </w:pPr>
      <w:r>
        <w:rPr>
          <w:rFonts w:hint="eastAsia"/>
          <w:smallCaps/>
          <w:spacing w:val="-10"/>
        </w:rPr>
        <w:t>When he sits under the preached word, and hears the voice of the shepherd leading and feeding his soul, it reminds him of the day when the Lamb that is in the midst of the throne shall feed him and lead him to living fountains of waters.</w:t>
      </w:r>
    </w:p>
    <w:p w14:paraId="678B7797">
      <w:pPr>
        <w:pStyle w:val="4"/>
        <w:spacing w:before="150"/>
        <w:ind w:left="0" w:firstLine="0"/>
        <w:jc w:val="left"/>
        <w:rPr>
          <w:rFonts w:hint="eastAsia"/>
          <w:smallCaps/>
          <w:spacing w:val="-10"/>
        </w:rPr>
      </w:pPr>
      <w:r>
        <w:rPr>
          <w:rFonts w:hint="eastAsia"/>
          <w:smallCaps/>
          <w:spacing w:val="-10"/>
        </w:rPr>
        <w:t>当他坐在讲道之下，听见牧人的声音引导和喂养他的灵魂时，这使他想起那日，宝座中的羔羊必牧养他，领他到生命水的泉源。</w:t>
      </w:r>
    </w:p>
    <w:p w14:paraId="244BA2FE">
      <w:pPr>
        <w:pStyle w:val="4"/>
        <w:spacing w:before="150"/>
        <w:ind w:left="0" w:firstLine="0"/>
        <w:jc w:val="left"/>
        <w:rPr>
          <w:rFonts w:hint="eastAsia"/>
          <w:smallCaps/>
          <w:spacing w:val="-10"/>
        </w:rPr>
      </w:pPr>
    </w:p>
    <w:p w14:paraId="3B4D5BEC">
      <w:pPr>
        <w:pStyle w:val="4"/>
        <w:spacing w:before="150"/>
        <w:ind w:left="0" w:firstLine="0"/>
        <w:jc w:val="left"/>
        <w:rPr>
          <w:rFonts w:hint="eastAsia"/>
          <w:smallCaps/>
          <w:spacing w:val="-10"/>
        </w:rPr>
      </w:pPr>
      <w:r>
        <w:rPr>
          <w:rFonts w:hint="eastAsia"/>
          <w:smallCaps/>
          <w:spacing w:val="-10"/>
        </w:rPr>
        <w:t>When he joins in the psalm of praise, it reminds him of the day when his hands shall strike the harp of God—</w:t>
      </w:r>
    </w:p>
    <w:p w14:paraId="717E1017">
      <w:pPr>
        <w:pStyle w:val="4"/>
        <w:spacing w:before="150"/>
        <w:ind w:left="0" w:firstLine="0"/>
        <w:jc w:val="left"/>
        <w:rPr>
          <w:rFonts w:hint="eastAsia"/>
          <w:smallCaps/>
          <w:spacing w:val="-10"/>
        </w:rPr>
      </w:pPr>
      <w:r>
        <w:rPr>
          <w:rFonts w:hint="eastAsia"/>
          <w:smallCaps/>
          <w:spacing w:val="-10"/>
        </w:rPr>
        <w:t>当他加入赞美诗的行列时，这使他想起那日，他的手将弹奏上帝的琴——</w:t>
      </w:r>
    </w:p>
    <w:p w14:paraId="5C630B3D">
      <w:pPr>
        <w:pStyle w:val="4"/>
        <w:spacing w:before="150"/>
        <w:ind w:left="0" w:firstLine="0"/>
        <w:jc w:val="left"/>
        <w:rPr>
          <w:rFonts w:hint="eastAsia"/>
          <w:smallCaps/>
          <w:spacing w:val="-10"/>
        </w:rPr>
      </w:pPr>
    </w:p>
    <w:p w14:paraId="48859619">
      <w:pPr>
        <w:pStyle w:val="4"/>
        <w:spacing w:before="150"/>
        <w:ind w:left="0" w:firstLine="0"/>
        <w:jc w:val="left"/>
        <w:rPr>
          <w:rFonts w:hint="eastAsia"/>
          <w:smallCaps/>
          <w:spacing w:val="-10"/>
        </w:rPr>
      </w:pPr>
      <w:r>
        <w:rPr>
          <w:rFonts w:hint="eastAsia"/>
          <w:smallCaps/>
          <w:spacing w:val="-10"/>
        </w:rPr>
        <w:t>“Where congregations ne’er break up, And Sabbaths have no end.”</w:t>
      </w:r>
    </w:p>
    <w:p w14:paraId="0FA5646E">
      <w:pPr>
        <w:pStyle w:val="4"/>
        <w:spacing w:before="150"/>
        <w:ind w:left="0" w:firstLine="0"/>
        <w:jc w:val="left"/>
        <w:rPr>
          <w:rFonts w:hint="eastAsia"/>
          <w:smallCaps/>
          <w:spacing w:val="-10"/>
        </w:rPr>
      </w:pPr>
      <w:r>
        <w:rPr>
          <w:rFonts w:hint="eastAsia"/>
          <w:smallCaps/>
          <w:spacing w:val="-10"/>
        </w:rPr>
        <w:t>“在那里，会众永不散会，安息日也永无止境。”</w:t>
      </w:r>
    </w:p>
    <w:p w14:paraId="6EC96F45">
      <w:pPr>
        <w:pStyle w:val="4"/>
        <w:spacing w:before="150"/>
        <w:ind w:left="0" w:firstLine="0"/>
        <w:jc w:val="left"/>
        <w:rPr>
          <w:rFonts w:hint="eastAsia"/>
          <w:smallCaps/>
          <w:spacing w:val="-10"/>
        </w:rPr>
      </w:pPr>
    </w:p>
    <w:p w14:paraId="33892664">
      <w:pPr>
        <w:pStyle w:val="4"/>
        <w:spacing w:before="150"/>
        <w:ind w:left="0" w:firstLine="0"/>
        <w:jc w:val="left"/>
        <w:rPr>
          <w:rFonts w:hint="eastAsia"/>
          <w:smallCaps/>
          <w:spacing w:val="-10"/>
        </w:rPr>
      </w:pPr>
      <w:r>
        <w:rPr>
          <w:rFonts w:hint="eastAsia"/>
          <w:smallCaps/>
          <w:spacing w:val="-10"/>
        </w:rPr>
        <w:t>When he retires, and meets with God in secret in his closet, or, like Isaac, in some favourite spot near his dwelling, it reminds him of the day when “he shall be a pillar in the house of our God, and go no more out.”</w:t>
      </w:r>
    </w:p>
    <w:p w14:paraId="4C6F3842">
      <w:pPr>
        <w:pStyle w:val="4"/>
        <w:spacing w:before="150"/>
        <w:ind w:left="0" w:firstLine="0"/>
        <w:jc w:val="left"/>
        <w:rPr>
          <w:rFonts w:hint="eastAsia"/>
          <w:smallCaps/>
          <w:spacing w:val="-10"/>
        </w:rPr>
      </w:pPr>
      <w:r>
        <w:rPr>
          <w:rFonts w:hint="eastAsia"/>
          <w:smallCaps/>
          <w:spacing w:val="-10"/>
        </w:rPr>
        <w:t>当他退去，在内室里与上帝秘密相会，或像以撒一样，在他住所附近的某个喜爱之处，这使他想起那日，“他必在我们上帝殿中作柱子，他也必不再从那里出去。”</w:t>
      </w:r>
    </w:p>
    <w:p w14:paraId="4C61246A">
      <w:pPr>
        <w:pStyle w:val="4"/>
        <w:spacing w:before="150"/>
        <w:ind w:left="0" w:firstLine="0"/>
        <w:jc w:val="left"/>
        <w:rPr>
          <w:rFonts w:hint="eastAsia"/>
          <w:smallCaps/>
          <w:spacing w:val="-10"/>
        </w:rPr>
      </w:pPr>
    </w:p>
    <w:p w14:paraId="621DA4DD">
      <w:pPr>
        <w:pStyle w:val="4"/>
        <w:spacing w:before="150"/>
        <w:ind w:left="0" w:firstLine="0"/>
        <w:jc w:val="left"/>
        <w:rPr>
          <w:rFonts w:hint="eastAsia"/>
          <w:smallCaps/>
          <w:spacing w:val="-10"/>
        </w:rPr>
      </w:pPr>
      <w:r>
        <w:rPr>
          <w:rFonts w:hint="eastAsia"/>
          <w:smallCaps/>
          <w:spacing w:val="-10"/>
        </w:rPr>
        <w:t>This is the reason why we love the Lord’s day.</w:t>
      </w:r>
    </w:p>
    <w:p w14:paraId="1F5513DD">
      <w:pPr>
        <w:pStyle w:val="4"/>
        <w:spacing w:before="150"/>
        <w:ind w:left="0" w:firstLine="0"/>
        <w:jc w:val="left"/>
        <w:rPr>
          <w:rFonts w:hint="eastAsia"/>
          <w:smallCaps/>
          <w:spacing w:val="-10"/>
        </w:rPr>
      </w:pPr>
      <w:r>
        <w:rPr>
          <w:rFonts w:hint="eastAsia"/>
          <w:smallCaps/>
          <w:spacing w:val="-10"/>
        </w:rPr>
        <w:t>这就是我们爱主日的原因。</w:t>
      </w:r>
    </w:p>
    <w:p w14:paraId="127E911C">
      <w:pPr>
        <w:pStyle w:val="4"/>
        <w:spacing w:before="150"/>
        <w:ind w:left="0" w:firstLine="0"/>
        <w:jc w:val="left"/>
        <w:rPr>
          <w:rFonts w:hint="eastAsia"/>
          <w:smallCaps/>
          <w:spacing w:val="-10"/>
        </w:rPr>
      </w:pPr>
    </w:p>
    <w:p w14:paraId="14901746">
      <w:pPr>
        <w:pStyle w:val="4"/>
        <w:spacing w:before="150"/>
        <w:ind w:left="0" w:firstLine="0"/>
        <w:jc w:val="left"/>
        <w:rPr>
          <w:rFonts w:hint="eastAsia"/>
          <w:smallCaps/>
          <w:spacing w:val="-10"/>
        </w:rPr>
      </w:pPr>
      <w:r>
        <w:rPr>
          <w:rFonts w:hint="eastAsia"/>
          <w:smallCaps/>
          <w:spacing w:val="-10"/>
        </w:rPr>
        <w:t>This is the reason why we “call the Sabbath a delight.”</w:t>
      </w:r>
    </w:p>
    <w:p w14:paraId="47285FFF">
      <w:pPr>
        <w:pStyle w:val="4"/>
        <w:spacing w:before="150"/>
        <w:ind w:left="0" w:firstLine="0"/>
        <w:jc w:val="left"/>
        <w:rPr>
          <w:rFonts w:hint="eastAsia"/>
          <w:smallCaps/>
          <w:spacing w:val="-10"/>
        </w:rPr>
      </w:pPr>
      <w:r>
        <w:rPr>
          <w:rFonts w:hint="eastAsia"/>
          <w:smallCaps/>
          <w:spacing w:val="-10"/>
        </w:rPr>
        <w:t>这就是我们“称安息日为可喜乐的”原因。</w:t>
      </w:r>
    </w:p>
    <w:p w14:paraId="7FFE37D2">
      <w:pPr>
        <w:pStyle w:val="4"/>
        <w:spacing w:before="150"/>
        <w:ind w:left="0" w:firstLine="0"/>
        <w:jc w:val="left"/>
        <w:rPr>
          <w:rFonts w:hint="eastAsia"/>
          <w:smallCaps/>
          <w:spacing w:val="-10"/>
        </w:rPr>
      </w:pPr>
    </w:p>
    <w:p w14:paraId="06F0BC9C">
      <w:pPr>
        <w:pStyle w:val="4"/>
        <w:spacing w:before="150"/>
        <w:ind w:left="0" w:firstLine="0"/>
        <w:jc w:val="left"/>
        <w:rPr>
          <w:rFonts w:hint="eastAsia"/>
          <w:smallCaps/>
          <w:spacing w:val="-10"/>
        </w:rPr>
      </w:pPr>
      <w:r>
        <w:rPr>
          <w:rFonts w:hint="eastAsia"/>
          <w:smallCaps/>
          <w:spacing w:val="-10"/>
        </w:rPr>
        <w:t>A well-spent Sabbath we feel to be a day of heaven upon earth.</w:t>
      </w:r>
    </w:p>
    <w:p w14:paraId="0AEE9A45">
      <w:pPr>
        <w:pStyle w:val="4"/>
        <w:spacing w:before="150"/>
        <w:ind w:left="0" w:firstLine="0"/>
        <w:jc w:val="left"/>
        <w:rPr>
          <w:rFonts w:hint="eastAsia"/>
          <w:smallCaps/>
          <w:spacing w:val="-10"/>
        </w:rPr>
      </w:pPr>
      <w:r>
        <w:rPr>
          <w:rFonts w:hint="eastAsia"/>
          <w:smallCaps/>
          <w:spacing w:val="-10"/>
        </w:rPr>
        <w:t>我们觉得一个善度了的安息日，是在地如同在天的一日。</w:t>
      </w:r>
    </w:p>
    <w:p w14:paraId="215FFF56">
      <w:pPr>
        <w:pStyle w:val="4"/>
        <w:spacing w:before="150"/>
        <w:ind w:left="0" w:firstLine="0"/>
        <w:jc w:val="left"/>
        <w:rPr>
          <w:rFonts w:hint="eastAsia"/>
          <w:smallCaps/>
          <w:spacing w:val="-10"/>
        </w:rPr>
      </w:pPr>
    </w:p>
    <w:p w14:paraId="76E33006">
      <w:pPr>
        <w:pStyle w:val="4"/>
        <w:spacing w:before="150"/>
        <w:ind w:left="0" w:firstLine="0"/>
        <w:jc w:val="left"/>
        <w:rPr>
          <w:rFonts w:hint="eastAsia"/>
          <w:smallCaps/>
          <w:spacing w:val="-10"/>
        </w:rPr>
      </w:pPr>
      <w:r>
        <w:rPr>
          <w:rFonts w:hint="eastAsia"/>
          <w:smallCaps/>
          <w:spacing w:val="-10"/>
        </w:rPr>
        <w:t>For this reason we wish our Sabbaths to be wholly given to God.</w:t>
      </w:r>
    </w:p>
    <w:p w14:paraId="5AB039F3">
      <w:pPr>
        <w:pStyle w:val="4"/>
        <w:spacing w:before="150"/>
        <w:ind w:left="0" w:firstLine="0"/>
        <w:jc w:val="left"/>
        <w:rPr>
          <w:rFonts w:hint="eastAsia"/>
          <w:smallCaps/>
          <w:spacing w:val="-10"/>
        </w:rPr>
      </w:pPr>
      <w:r>
        <w:rPr>
          <w:rFonts w:hint="eastAsia"/>
          <w:smallCaps/>
          <w:spacing w:val="-10"/>
        </w:rPr>
        <w:t>因此，我们希望我们的安息日完全归给上帝。</w:t>
      </w:r>
    </w:p>
    <w:p w14:paraId="749BD930">
      <w:pPr>
        <w:pStyle w:val="4"/>
        <w:spacing w:before="150"/>
        <w:ind w:left="0" w:firstLine="0"/>
        <w:jc w:val="left"/>
        <w:rPr>
          <w:rFonts w:hint="eastAsia"/>
          <w:smallCaps/>
          <w:spacing w:val="-10"/>
        </w:rPr>
      </w:pPr>
    </w:p>
    <w:p w14:paraId="74B95253">
      <w:pPr>
        <w:pStyle w:val="4"/>
        <w:spacing w:before="150"/>
        <w:ind w:left="0" w:firstLine="0"/>
        <w:jc w:val="left"/>
        <w:rPr>
          <w:rFonts w:hint="eastAsia"/>
          <w:smallCaps/>
          <w:spacing w:val="-10"/>
        </w:rPr>
      </w:pPr>
      <w:r>
        <w:rPr>
          <w:rFonts w:hint="eastAsia"/>
          <w:smallCaps/>
          <w:spacing w:val="-10"/>
        </w:rPr>
        <w:t>We love to spend the whole time in the public and private exercises of God’s worship, except so much as is taken up in the works of necessity and mercy.</w:t>
      </w:r>
    </w:p>
    <w:p w14:paraId="721435F8">
      <w:pPr>
        <w:pStyle w:val="4"/>
        <w:spacing w:before="150"/>
        <w:ind w:left="0" w:firstLine="0"/>
        <w:jc w:val="left"/>
        <w:rPr>
          <w:rFonts w:hint="eastAsia"/>
          <w:smallCaps/>
          <w:spacing w:val="-10"/>
        </w:rPr>
      </w:pPr>
      <w:r>
        <w:rPr>
          <w:rFonts w:hint="eastAsia"/>
          <w:smallCaps/>
          <w:spacing w:val="-10"/>
        </w:rPr>
        <w:t>我们喜爱将全部时间用于上帝的公共和私人敬拜，除了用于必要和怜悯之工的时间。</w:t>
      </w:r>
    </w:p>
    <w:p w14:paraId="7E7374A9">
      <w:pPr>
        <w:pStyle w:val="4"/>
        <w:spacing w:before="150"/>
        <w:ind w:left="0" w:firstLine="0"/>
        <w:jc w:val="left"/>
        <w:rPr>
          <w:rFonts w:hint="eastAsia"/>
          <w:smallCaps/>
          <w:spacing w:val="-10"/>
        </w:rPr>
      </w:pPr>
    </w:p>
    <w:p w14:paraId="5518080B">
      <w:pPr>
        <w:pStyle w:val="4"/>
        <w:spacing w:before="150"/>
        <w:ind w:left="0" w:firstLine="0"/>
        <w:jc w:val="left"/>
        <w:rPr>
          <w:rFonts w:hint="eastAsia"/>
          <w:smallCaps/>
          <w:spacing w:val="-10"/>
        </w:rPr>
      </w:pPr>
      <w:r>
        <w:rPr>
          <w:rFonts w:hint="eastAsia"/>
          <w:smallCaps/>
          <w:spacing w:val="-10"/>
        </w:rPr>
        <w:t>We love to rise early on that morning, and to sit up late, that we may have a long day with God.</w:t>
      </w:r>
    </w:p>
    <w:p w14:paraId="5DA55DD2">
      <w:pPr>
        <w:pStyle w:val="4"/>
        <w:spacing w:before="150"/>
        <w:ind w:left="0" w:firstLine="0"/>
        <w:jc w:val="left"/>
        <w:rPr>
          <w:rFonts w:hint="eastAsia"/>
          <w:smallCaps/>
          <w:spacing w:val="-10"/>
        </w:rPr>
      </w:pPr>
      <w:r>
        <w:rPr>
          <w:rFonts w:hint="eastAsia"/>
          <w:smallCaps/>
          <w:spacing w:val="-10"/>
        </w:rPr>
        <w:t>我们喜爱在那天清晨早起，并熬夜，好让我们能与上帝共度漫长的一天。</w:t>
      </w:r>
    </w:p>
    <w:p w14:paraId="651D0550">
      <w:pPr>
        <w:pStyle w:val="4"/>
        <w:spacing w:before="150"/>
        <w:ind w:left="0" w:firstLine="0"/>
        <w:jc w:val="left"/>
        <w:rPr>
          <w:rFonts w:hint="eastAsia"/>
          <w:smallCaps/>
          <w:spacing w:val="-10"/>
        </w:rPr>
      </w:pPr>
    </w:p>
    <w:p w14:paraId="6AB59A8E">
      <w:pPr>
        <w:pStyle w:val="4"/>
        <w:spacing w:before="150"/>
        <w:ind w:left="0" w:firstLine="0"/>
        <w:jc w:val="left"/>
        <w:rPr>
          <w:rFonts w:hint="eastAsia"/>
          <w:smallCaps/>
          <w:spacing w:val="-10"/>
        </w:rPr>
      </w:pPr>
      <w:r>
        <w:rPr>
          <w:rFonts w:hint="eastAsia"/>
          <w:smallCaps/>
          <w:spacing w:val="-10"/>
        </w:rPr>
        <w:t>How many may know from this that they will never be in heaven!</w:t>
      </w:r>
    </w:p>
    <w:p w14:paraId="12479A16">
      <w:pPr>
        <w:pStyle w:val="4"/>
        <w:spacing w:before="150"/>
        <w:ind w:left="0" w:firstLine="0"/>
        <w:jc w:val="left"/>
        <w:rPr>
          <w:rFonts w:hint="eastAsia"/>
          <w:smallCaps/>
          <w:spacing w:val="-10"/>
        </w:rPr>
      </w:pPr>
      <w:r>
        <w:rPr>
          <w:rFonts w:hint="eastAsia"/>
          <w:smallCaps/>
          <w:spacing w:val="-10"/>
        </w:rPr>
        <w:t>有多少人可以从此知道，他们永远不会在天堂！</w:t>
      </w:r>
    </w:p>
    <w:p w14:paraId="73C39583">
      <w:pPr>
        <w:pStyle w:val="4"/>
        <w:spacing w:before="150"/>
        <w:ind w:left="0" w:firstLine="0"/>
        <w:jc w:val="left"/>
        <w:rPr>
          <w:rFonts w:hint="eastAsia"/>
          <w:smallCaps/>
          <w:spacing w:val="-10"/>
        </w:rPr>
      </w:pPr>
    </w:p>
    <w:p w14:paraId="55409A95">
      <w:pPr>
        <w:pStyle w:val="4"/>
        <w:spacing w:before="150"/>
        <w:ind w:left="0" w:firstLine="0"/>
        <w:jc w:val="left"/>
        <w:rPr>
          <w:rFonts w:hint="eastAsia"/>
          <w:smallCaps/>
          <w:spacing w:val="-10"/>
        </w:rPr>
      </w:pPr>
      <w:r>
        <w:rPr>
          <w:rFonts w:hint="eastAsia"/>
          <w:smallCaps/>
          <w:spacing w:val="-10"/>
        </w:rPr>
        <w:t>A straw on the surface can tell which way the stream is flowing.</w:t>
      </w:r>
    </w:p>
    <w:p w14:paraId="5107871C">
      <w:pPr>
        <w:pStyle w:val="4"/>
        <w:spacing w:before="150"/>
        <w:ind w:left="0" w:firstLine="0"/>
        <w:jc w:val="left"/>
        <w:rPr>
          <w:rFonts w:hint="eastAsia"/>
          <w:smallCaps/>
          <w:spacing w:val="-10"/>
        </w:rPr>
      </w:pPr>
      <w:r>
        <w:rPr>
          <w:rFonts w:hint="eastAsia"/>
          <w:smallCaps/>
          <w:spacing w:val="-10"/>
        </w:rPr>
        <w:t>水面上的一根稻草，可以告诉我们水流的方向。</w:t>
      </w:r>
    </w:p>
    <w:p w14:paraId="5D1BD5BA">
      <w:pPr>
        <w:pStyle w:val="4"/>
        <w:spacing w:before="150"/>
        <w:ind w:left="0" w:firstLine="0"/>
        <w:jc w:val="left"/>
        <w:rPr>
          <w:rFonts w:hint="eastAsia"/>
          <w:smallCaps/>
          <w:spacing w:val="-10"/>
        </w:rPr>
      </w:pPr>
    </w:p>
    <w:p w14:paraId="1CE28A09">
      <w:pPr>
        <w:pStyle w:val="4"/>
        <w:spacing w:before="150"/>
        <w:ind w:left="0" w:firstLine="0"/>
        <w:jc w:val="left"/>
        <w:rPr>
          <w:rFonts w:hint="eastAsia"/>
          <w:smallCaps/>
          <w:spacing w:val="-10"/>
        </w:rPr>
      </w:pPr>
      <w:r>
        <w:rPr>
          <w:rFonts w:hint="eastAsia"/>
          <w:smallCaps/>
          <w:spacing w:val="-10"/>
        </w:rPr>
        <w:t>Do you abhor a holy Sabbath?</w:t>
      </w:r>
    </w:p>
    <w:p w14:paraId="07CF6FE4">
      <w:pPr>
        <w:pStyle w:val="4"/>
        <w:spacing w:before="150"/>
        <w:ind w:left="0" w:firstLine="0"/>
        <w:jc w:val="left"/>
        <w:rPr>
          <w:rFonts w:hint="eastAsia"/>
          <w:smallCaps/>
          <w:spacing w:val="-10"/>
        </w:rPr>
      </w:pPr>
      <w:r>
        <w:rPr>
          <w:rFonts w:hint="eastAsia"/>
          <w:smallCaps/>
          <w:spacing w:val="-10"/>
        </w:rPr>
        <w:t>你厌恶一个圣洁的安息日吗？</w:t>
      </w:r>
    </w:p>
    <w:p w14:paraId="141947A4">
      <w:pPr>
        <w:pStyle w:val="4"/>
        <w:spacing w:before="150"/>
        <w:ind w:left="0" w:firstLine="0"/>
        <w:jc w:val="left"/>
        <w:rPr>
          <w:rFonts w:hint="eastAsia"/>
          <w:smallCaps/>
          <w:spacing w:val="-10"/>
        </w:rPr>
      </w:pPr>
    </w:p>
    <w:p w14:paraId="71578557">
      <w:pPr>
        <w:pStyle w:val="4"/>
        <w:spacing w:before="150"/>
        <w:ind w:left="0" w:firstLine="0"/>
        <w:jc w:val="left"/>
        <w:rPr>
          <w:rFonts w:hint="eastAsia"/>
          <w:smallCaps/>
          <w:spacing w:val="-10"/>
        </w:rPr>
      </w:pPr>
      <w:r>
        <w:rPr>
          <w:rFonts w:hint="eastAsia"/>
          <w:smallCaps/>
          <w:spacing w:val="-10"/>
        </w:rPr>
        <w:t>Is it a kind of hell to you to be with those who are strict in keeping the Lord’s day?</w:t>
      </w:r>
    </w:p>
    <w:p w14:paraId="439699BE">
      <w:pPr>
        <w:pStyle w:val="4"/>
        <w:spacing w:before="150"/>
        <w:ind w:left="0" w:firstLine="0"/>
        <w:jc w:val="left"/>
        <w:rPr>
          <w:rFonts w:hint="eastAsia"/>
          <w:smallCaps/>
          <w:spacing w:val="-10"/>
        </w:rPr>
      </w:pPr>
      <w:r>
        <w:rPr>
          <w:rFonts w:hint="eastAsia"/>
          <w:smallCaps/>
          <w:spacing w:val="-10"/>
        </w:rPr>
        <w:t>对你来说，与那些严格遵守主日的人在一起，是一种地狱吗？</w:t>
      </w:r>
    </w:p>
    <w:p w14:paraId="2BC27315">
      <w:pPr>
        <w:pStyle w:val="4"/>
        <w:spacing w:before="150"/>
        <w:ind w:left="0" w:firstLine="0"/>
        <w:jc w:val="left"/>
        <w:rPr>
          <w:rFonts w:hint="eastAsia"/>
          <w:smallCaps/>
          <w:spacing w:val="-10"/>
        </w:rPr>
      </w:pPr>
    </w:p>
    <w:p w14:paraId="5A25F604">
      <w:pPr>
        <w:pStyle w:val="4"/>
        <w:spacing w:before="150"/>
        <w:ind w:left="0" w:firstLine="0"/>
        <w:jc w:val="left"/>
        <w:rPr>
          <w:rFonts w:hint="eastAsia"/>
          <w:smallCaps/>
          <w:spacing w:val="-10"/>
        </w:rPr>
      </w:pPr>
      <w:r>
        <w:rPr>
          <w:rFonts w:hint="eastAsia"/>
          <w:smallCaps/>
          <w:spacing w:val="-10"/>
        </w:rPr>
        <w:t>The writer of these lines once felt as you do.</w:t>
      </w:r>
    </w:p>
    <w:p w14:paraId="52CFBF16">
      <w:pPr>
        <w:pStyle w:val="4"/>
        <w:spacing w:before="150"/>
        <w:ind w:left="0" w:firstLine="0"/>
        <w:jc w:val="left"/>
        <w:rPr>
          <w:rFonts w:hint="eastAsia"/>
          <w:smallCaps/>
          <w:spacing w:val="-10"/>
        </w:rPr>
      </w:pPr>
      <w:r>
        <w:rPr>
          <w:rFonts w:hint="eastAsia"/>
          <w:smallCaps/>
          <w:spacing w:val="-10"/>
        </w:rPr>
        <w:t>写这些话的人曾经和你们有同样的感觉。</w:t>
      </w:r>
    </w:p>
    <w:p w14:paraId="397A522F">
      <w:pPr>
        <w:pStyle w:val="4"/>
        <w:spacing w:before="150"/>
        <w:ind w:left="0" w:firstLine="0"/>
        <w:jc w:val="left"/>
        <w:rPr>
          <w:rFonts w:hint="eastAsia"/>
          <w:smallCaps/>
          <w:spacing w:val="-10"/>
        </w:rPr>
      </w:pPr>
    </w:p>
    <w:p w14:paraId="0DADA8A5">
      <w:pPr>
        <w:pStyle w:val="4"/>
        <w:spacing w:before="150"/>
        <w:ind w:left="0" w:firstLine="0"/>
        <w:jc w:val="left"/>
        <w:rPr>
          <w:rFonts w:hint="eastAsia"/>
          <w:smallCaps/>
          <w:spacing w:val="-10"/>
        </w:rPr>
      </w:pPr>
      <w:r>
        <w:rPr>
          <w:rFonts w:hint="eastAsia"/>
          <w:smallCaps/>
          <w:spacing w:val="-10"/>
        </w:rPr>
        <w:t>You are restless and uneasy.</w:t>
      </w:r>
    </w:p>
    <w:p w14:paraId="3AF9ABE3">
      <w:pPr>
        <w:pStyle w:val="4"/>
        <w:spacing w:before="150"/>
        <w:ind w:left="0" w:firstLine="0"/>
        <w:jc w:val="left"/>
        <w:rPr>
          <w:rFonts w:hint="eastAsia"/>
          <w:smallCaps/>
          <w:spacing w:val="-10"/>
        </w:rPr>
      </w:pPr>
      <w:r>
        <w:rPr>
          <w:rFonts w:hint="eastAsia"/>
          <w:smallCaps/>
          <w:spacing w:val="-10"/>
        </w:rPr>
        <w:t>你们 restless and uneasy.</w:t>
      </w:r>
    </w:p>
    <w:p w14:paraId="1357833A">
      <w:pPr>
        <w:pStyle w:val="4"/>
        <w:spacing w:before="150"/>
        <w:ind w:left="0" w:firstLine="0"/>
        <w:jc w:val="left"/>
        <w:rPr>
          <w:rFonts w:hint="eastAsia"/>
          <w:smallCaps/>
          <w:spacing w:val="-10"/>
        </w:rPr>
      </w:pPr>
    </w:p>
    <w:p w14:paraId="69BFBD84">
      <w:pPr>
        <w:pStyle w:val="4"/>
        <w:spacing w:before="150"/>
        <w:ind w:left="0" w:firstLine="0"/>
        <w:jc w:val="left"/>
        <w:rPr>
          <w:rFonts w:hint="eastAsia"/>
          <w:smallCaps/>
          <w:spacing w:val="-10"/>
        </w:rPr>
      </w:pPr>
      <w:r>
        <w:rPr>
          <w:rFonts w:hint="eastAsia"/>
          <w:smallCaps/>
          <w:spacing w:val="-10"/>
        </w:rPr>
        <w:t>You say, “Behold, what a weariness is it!”</w:t>
      </w:r>
    </w:p>
    <w:p w14:paraId="392F4B43">
      <w:pPr>
        <w:pStyle w:val="4"/>
        <w:spacing w:before="150"/>
        <w:ind w:left="0" w:firstLine="0"/>
        <w:jc w:val="left"/>
        <w:rPr>
          <w:rFonts w:hint="eastAsia"/>
          <w:smallCaps/>
          <w:spacing w:val="-10"/>
        </w:rPr>
      </w:pPr>
      <w:r>
        <w:rPr>
          <w:rFonts w:hint="eastAsia"/>
          <w:smallCaps/>
          <w:spacing w:val="-10"/>
        </w:rPr>
        <w:t>你们说：“看哪，这何等烦琐！”</w:t>
      </w:r>
    </w:p>
    <w:p w14:paraId="625706CB">
      <w:pPr>
        <w:pStyle w:val="4"/>
        <w:spacing w:before="150"/>
        <w:ind w:left="0" w:firstLine="0"/>
        <w:jc w:val="left"/>
        <w:rPr>
          <w:rFonts w:hint="eastAsia"/>
          <w:smallCaps/>
          <w:spacing w:val="-10"/>
        </w:rPr>
      </w:pPr>
    </w:p>
    <w:p w14:paraId="2BA2B9CB">
      <w:pPr>
        <w:pStyle w:val="4"/>
        <w:spacing w:before="150"/>
        <w:ind w:left="0" w:firstLine="0"/>
        <w:jc w:val="left"/>
        <w:rPr>
          <w:rFonts w:hint="eastAsia"/>
          <w:smallCaps/>
          <w:spacing w:val="-10"/>
        </w:rPr>
      </w:pPr>
      <w:r>
        <w:rPr>
          <w:rFonts w:hint="eastAsia"/>
          <w:smallCaps/>
          <w:spacing w:val="-10"/>
        </w:rPr>
        <w:t>“When will the Sabbath be gone, that we may sell corn?”</w:t>
      </w:r>
    </w:p>
    <w:p w14:paraId="1F659390">
      <w:pPr>
        <w:pStyle w:val="4"/>
        <w:spacing w:before="150"/>
        <w:ind w:left="0" w:firstLine="0"/>
        <w:jc w:val="left"/>
        <w:rPr>
          <w:rFonts w:hint="eastAsia"/>
          <w:smallCaps/>
          <w:spacing w:val="-10"/>
        </w:rPr>
      </w:pPr>
      <w:r>
        <w:rPr>
          <w:rFonts w:hint="eastAsia"/>
          <w:smallCaps/>
          <w:spacing w:val="-10"/>
        </w:rPr>
        <w:t>“安息日何时过去，我们好卖粮呢？”</w:t>
      </w:r>
    </w:p>
    <w:p w14:paraId="649DA98F">
      <w:pPr>
        <w:pStyle w:val="4"/>
        <w:spacing w:before="150"/>
        <w:ind w:left="0" w:firstLine="0"/>
        <w:jc w:val="left"/>
        <w:rPr>
          <w:rFonts w:hint="eastAsia"/>
          <w:smallCaps/>
          <w:spacing w:val="-10"/>
        </w:rPr>
      </w:pPr>
    </w:p>
    <w:p w14:paraId="6648021E">
      <w:pPr>
        <w:pStyle w:val="4"/>
        <w:spacing w:before="150"/>
        <w:ind w:left="0" w:firstLine="0"/>
        <w:jc w:val="left"/>
        <w:rPr>
          <w:rFonts w:hint="eastAsia"/>
          <w:smallCaps/>
          <w:spacing w:val="-10"/>
        </w:rPr>
      </w:pPr>
      <w:r>
        <w:rPr>
          <w:rFonts w:hint="eastAsia"/>
          <w:smallCaps/>
          <w:spacing w:val="-10"/>
        </w:rPr>
        <w:t>Ah! soon, very soon, and you will be in hell.</w:t>
      </w:r>
    </w:p>
    <w:p w14:paraId="7BB652E9">
      <w:pPr>
        <w:pStyle w:val="4"/>
        <w:spacing w:before="150"/>
        <w:ind w:left="0" w:firstLine="0"/>
        <w:jc w:val="left"/>
        <w:rPr>
          <w:rFonts w:hint="eastAsia"/>
          <w:smallCaps/>
          <w:spacing w:val="-10"/>
        </w:rPr>
      </w:pPr>
      <w:r>
        <w:rPr>
          <w:rFonts w:hint="eastAsia"/>
          <w:smallCaps/>
          <w:spacing w:val="-10"/>
        </w:rPr>
        <w:t>啊！很快，很快，你们就要在地狱里了。</w:t>
      </w:r>
    </w:p>
    <w:p w14:paraId="4F753BEE">
      <w:pPr>
        <w:pStyle w:val="4"/>
        <w:spacing w:before="150"/>
        <w:ind w:left="0" w:firstLine="0"/>
        <w:jc w:val="left"/>
        <w:rPr>
          <w:rFonts w:hint="eastAsia"/>
          <w:smallCaps/>
          <w:spacing w:val="-10"/>
        </w:rPr>
      </w:pPr>
    </w:p>
    <w:p w14:paraId="32494866">
      <w:pPr>
        <w:pStyle w:val="4"/>
        <w:spacing w:before="150"/>
        <w:ind w:left="0" w:firstLine="0"/>
        <w:jc w:val="left"/>
        <w:rPr>
          <w:rFonts w:hint="eastAsia"/>
          <w:smallCaps/>
          <w:spacing w:val="-10"/>
        </w:rPr>
      </w:pPr>
      <w:r>
        <w:rPr>
          <w:rFonts w:hint="eastAsia"/>
          <w:smallCaps/>
          <w:spacing w:val="-10"/>
        </w:rPr>
        <w:t>Hell is the only place for you.</w:t>
      </w:r>
    </w:p>
    <w:p w14:paraId="64486873">
      <w:pPr>
        <w:pStyle w:val="4"/>
        <w:spacing w:before="150"/>
        <w:ind w:left="0" w:firstLine="0"/>
        <w:jc w:val="left"/>
        <w:rPr>
          <w:rFonts w:hint="eastAsia"/>
          <w:smallCaps/>
          <w:spacing w:val="-10"/>
        </w:rPr>
      </w:pPr>
      <w:r>
        <w:rPr>
          <w:rFonts w:hint="eastAsia"/>
          <w:smallCaps/>
          <w:spacing w:val="-10"/>
        </w:rPr>
        <w:t>地狱是你们唯一的去处。</w:t>
      </w:r>
    </w:p>
    <w:p w14:paraId="5300B7E4">
      <w:pPr>
        <w:pStyle w:val="4"/>
        <w:spacing w:before="150"/>
        <w:ind w:left="0" w:firstLine="0"/>
        <w:jc w:val="left"/>
        <w:rPr>
          <w:rFonts w:hint="eastAsia"/>
          <w:smallCaps/>
          <w:spacing w:val="-10"/>
        </w:rPr>
      </w:pPr>
    </w:p>
    <w:p w14:paraId="3B242415">
      <w:pPr>
        <w:pStyle w:val="4"/>
        <w:spacing w:before="150"/>
        <w:ind w:left="0" w:firstLine="0"/>
        <w:jc w:val="left"/>
        <w:rPr>
          <w:rFonts w:hint="eastAsia"/>
          <w:smallCaps/>
          <w:spacing w:val="-10"/>
        </w:rPr>
      </w:pPr>
      <w:r>
        <w:rPr>
          <w:rFonts w:hint="eastAsia"/>
          <w:smallCaps/>
          <w:spacing w:val="-10"/>
        </w:rPr>
        <w:t>Heaven is one long, never-ending, holy Sabbath-day.</w:t>
      </w:r>
    </w:p>
    <w:p w14:paraId="24DA0CE5">
      <w:pPr>
        <w:pStyle w:val="4"/>
        <w:spacing w:before="150"/>
        <w:ind w:left="0" w:firstLine="0"/>
        <w:jc w:val="left"/>
        <w:rPr>
          <w:rFonts w:hint="eastAsia"/>
          <w:smallCaps/>
          <w:spacing w:val="-10"/>
        </w:rPr>
      </w:pPr>
      <w:r>
        <w:rPr>
          <w:rFonts w:hint="eastAsia"/>
          <w:smallCaps/>
          <w:spacing w:val="-10"/>
        </w:rPr>
        <w:t>天堂是一个漫长、永无止境、圣洁的安息日。</w:t>
      </w:r>
    </w:p>
    <w:p w14:paraId="2562C0CE">
      <w:pPr>
        <w:pStyle w:val="4"/>
        <w:spacing w:before="150"/>
        <w:ind w:left="0" w:firstLine="0"/>
        <w:jc w:val="left"/>
        <w:rPr>
          <w:rFonts w:hint="eastAsia"/>
          <w:smallCaps/>
          <w:spacing w:val="-10"/>
        </w:rPr>
      </w:pPr>
    </w:p>
    <w:p w14:paraId="565BC2AD">
      <w:pPr>
        <w:pStyle w:val="4"/>
        <w:spacing w:before="150"/>
        <w:ind w:left="0" w:firstLine="0"/>
        <w:jc w:val="left"/>
        <w:rPr>
          <w:rFonts w:hint="eastAsia"/>
          <w:smallCaps/>
          <w:spacing w:val="-10"/>
        </w:rPr>
      </w:pPr>
      <w:r>
        <w:rPr>
          <w:rFonts w:hint="eastAsia"/>
          <w:smallCaps/>
          <w:spacing w:val="-10"/>
        </w:rPr>
        <w:t>There are no Sabbaths in hell.</w:t>
      </w:r>
    </w:p>
    <w:p w14:paraId="291FE3E4">
      <w:pPr>
        <w:pStyle w:val="4"/>
        <w:spacing w:before="150"/>
        <w:ind w:left="0" w:firstLine="0"/>
        <w:jc w:val="left"/>
        <w:rPr>
          <w:rFonts w:hint="eastAsia"/>
          <w:smallCaps/>
          <w:spacing w:val="-10"/>
        </w:rPr>
      </w:pPr>
      <w:r>
        <w:rPr>
          <w:rFonts w:hint="eastAsia"/>
          <w:smallCaps/>
          <w:spacing w:val="-10"/>
        </w:rPr>
        <w:t>地狱里没有安息日。</w:t>
      </w:r>
    </w:p>
    <w:p w14:paraId="4CCFE5BE">
      <w:pPr>
        <w:pStyle w:val="4"/>
        <w:spacing w:before="150"/>
        <w:ind w:left="0" w:firstLine="0"/>
        <w:jc w:val="left"/>
        <w:rPr>
          <w:rFonts w:hint="eastAsia"/>
          <w:smallCaps/>
          <w:spacing w:val="-10"/>
        </w:rPr>
      </w:pPr>
    </w:p>
    <w:p w14:paraId="5D0E142D">
      <w:pPr>
        <w:pStyle w:val="4"/>
        <w:spacing w:before="150"/>
        <w:ind w:left="0" w:firstLine="0"/>
        <w:jc w:val="left"/>
        <w:rPr>
          <w:rFonts w:hint="eastAsia"/>
          <w:smallCaps/>
          <w:spacing w:val="-10"/>
        </w:rPr>
      </w:pPr>
      <w:r>
        <w:rPr>
          <w:rFonts w:hint="eastAsia"/>
          <w:smallCaps/>
          <w:spacing w:val="-10"/>
        </w:rPr>
        <w:t>III. Because it is a day of blessings.—When God instituted the Sabbath in paradise, it is said, “God blessed the Sabbath-day, and sanctified it,” Gen. 2:3.</w:t>
      </w:r>
    </w:p>
    <w:p w14:paraId="437B951D">
      <w:pPr>
        <w:pStyle w:val="4"/>
        <w:spacing w:before="150"/>
        <w:ind w:left="0" w:firstLine="0"/>
        <w:jc w:val="left"/>
        <w:rPr>
          <w:rFonts w:hint="eastAsia"/>
          <w:smallCaps/>
          <w:spacing w:val="-10"/>
        </w:rPr>
      </w:pPr>
      <w:r>
        <w:rPr>
          <w:rFonts w:hint="eastAsia"/>
          <w:smallCaps/>
          <w:spacing w:val="-10"/>
        </w:rPr>
        <w:t>三、因为它是一个蒙福的日子。——当上帝在乐园设立安息日时，经上说：“上帝赐福与安息日，定为圣日，”创世记 2:3。</w:t>
      </w:r>
    </w:p>
    <w:p w14:paraId="20BC9E97">
      <w:pPr>
        <w:pStyle w:val="4"/>
        <w:spacing w:before="150"/>
        <w:ind w:left="0" w:firstLine="0"/>
        <w:jc w:val="left"/>
        <w:rPr>
          <w:rFonts w:hint="eastAsia"/>
          <w:smallCaps/>
          <w:spacing w:val="-10"/>
        </w:rPr>
      </w:pPr>
    </w:p>
    <w:p w14:paraId="0D6F410E">
      <w:pPr>
        <w:pStyle w:val="4"/>
        <w:spacing w:before="150"/>
        <w:ind w:left="0" w:firstLine="0"/>
        <w:jc w:val="left"/>
        <w:rPr>
          <w:rFonts w:hint="eastAsia"/>
          <w:smallCaps/>
          <w:spacing w:val="-10"/>
        </w:rPr>
      </w:pPr>
      <w:r>
        <w:rPr>
          <w:rFonts w:hint="eastAsia"/>
          <w:smallCaps/>
          <w:spacing w:val="-10"/>
        </w:rPr>
        <w:t>He not only set it apart as a sacred day, but made it a day of blessing.</w:t>
      </w:r>
    </w:p>
    <w:p w14:paraId="1BF14B37">
      <w:pPr>
        <w:pStyle w:val="4"/>
        <w:spacing w:before="150"/>
        <w:ind w:left="0" w:firstLine="0"/>
        <w:jc w:val="left"/>
        <w:rPr>
          <w:rFonts w:hint="eastAsia"/>
          <w:smallCaps/>
          <w:spacing w:val="-10"/>
        </w:rPr>
      </w:pPr>
      <w:r>
        <w:rPr>
          <w:rFonts w:hint="eastAsia"/>
          <w:smallCaps/>
          <w:spacing w:val="-10"/>
        </w:rPr>
        <w:t>祂不仅将它分别出来作为圣日，而且使它成为蒙福的日子。</w:t>
      </w:r>
    </w:p>
    <w:p w14:paraId="454CC848">
      <w:pPr>
        <w:pStyle w:val="4"/>
        <w:spacing w:before="150"/>
        <w:ind w:left="0" w:firstLine="0"/>
        <w:jc w:val="left"/>
        <w:rPr>
          <w:rFonts w:hint="eastAsia"/>
          <w:smallCaps/>
          <w:spacing w:val="-10"/>
        </w:rPr>
      </w:pPr>
    </w:p>
    <w:p w14:paraId="7B668908">
      <w:pPr>
        <w:pStyle w:val="4"/>
        <w:spacing w:before="150"/>
        <w:ind w:left="0" w:firstLine="0"/>
        <w:jc w:val="left"/>
        <w:rPr>
          <w:rFonts w:hint="eastAsia"/>
          <w:smallCaps/>
          <w:spacing w:val="-10"/>
        </w:rPr>
      </w:pPr>
      <w:r>
        <w:rPr>
          <w:rFonts w:hint="eastAsia"/>
          <w:smallCaps/>
          <w:spacing w:val="-10"/>
        </w:rPr>
        <w:t>Again, when the Lord Jesus rose from the dead on the first day of the week before dawn, He revealed himself the same day to two disciples going to Emmaus, and made their hearts burn within them. Luke 24:13.</w:t>
      </w:r>
    </w:p>
    <w:p w14:paraId="38D04A4B">
      <w:pPr>
        <w:pStyle w:val="4"/>
        <w:spacing w:before="150"/>
        <w:ind w:left="0" w:firstLine="0"/>
        <w:jc w:val="left"/>
        <w:rPr>
          <w:rFonts w:hint="eastAsia"/>
          <w:smallCaps/>
          <w:spacing w:val="-10"/>
        </w:rPr>
      </w:pPr>
      <w:r>
        <w:rPr>
          <w:rFonts w:hint="eastAsia"/>
          <w:smallCaps/>
          <w:spacing w:val="-10"/>
        </w:rPr>
        <w:t>再者，当主耶稣在七日的第一日黎明前从死里复活时，祂当天就向往以马忤斯的两个门徒显现，使他们的心火热。路加福音 24:13。</w:t>
      </w:r>
    </w:p>
    <w:p w14:paraId="1E17856B">
      <w:pPr>
        <w:pStyle w:val="4"/>
        <w:spacing w:before="150"/>
        <w:ind w:left="0" w:firstLine="0"/>
        <w:jc w:val="left"/>
        <w:rPr>
          <w:rFonts w:hint="eastAsia"/>
          <w:smallCaps/>
          <w:spacing w:val="-10"/>
        </w:rPr>
      </w:pPr>
    </w:p>
    <w:p w14:paraId="5EC73A9E">
      <w:pPr>
        <w:pStyle w:val="4"/>
        <w:spacing w:before="150"/>
        <w:ind w:left="0" w:firstLine="0"/>
        <w:jc w:val="left"/>
        <w:rPr>
          <w:rFonts w:hint="eastAsia"/>
          <w:smallCaps/>
          <w:spacing w:val="-10"/>
        </w:rPr>
      </w:pPr>
      <w:r>
        <w:rPr>
          <w:rFonts w:hint="eastAsia"/>
          <w:smallCaps/>
          <w:spacing w:val="-10"/>
        </w:rPr>
        <w:t>The same evening He came and stood in the midst of the disciples, and said, “Peace be unto you;” and He breathed on them and said, “Receive ye the Holy Ghost,” John 20:19.</w:t>
      </w:r>
    </w:p>
    <w:p w14:paraId="08C35B17">
      <w:pPr>
        <w:pStyle w:val="4"/>
        <w:spacing w:before="150"/>
        <w:ind w:left="0" w:firstLine="0"/>
        <w:jc w:val="left"/>
        <w:rPr>
          <w:rFonts w:hint="eastAsia"/>
          <w:smallCaps/>
          <w:spacing w:val="-10"/>
        </w:rPr>
      </w:pPr>
      <w:r>
        <w:rPr>
          <w:rFonts w:hint="eastAsia"/>
          <w:smallCaps/>
          <w:spacing w:val="-10"/>
        </w:rPr>
        <w:t>当天晚上，祂来站在门徒中间，说：“愿你们平安！”又向他们吹一口气，说：“你们受圣灵，”约翰福音 20:19。</w:t>
      </w:r>
    </w:p>
    <w:p w14:paraId="3FE5F4C7">
      <w:pPr>
        <w:pStyle w:val="4"/>
        <w:spacing w:before="150"/>
        <w:ind w:left="0" w:firstLine="0"/>
        <w:jc w:val="left"/>
        <w:rPr>
          <w:rFonts w:hint="eastAsia"/>
          <w:smallCaps/>
          <w:spacing w:val="-10"/>
        </w:rPr>
      </w:pPr>
    </w:p>
    <w:p w14:paraId="1902ACF0">
      <w:pPr>
        <w:pStyle w:val="4"/>
        <w:spacing w:before="150"/>
        <w:ind w:left="0" w:firstLine="0"/>
        <w:jc w:val="left"/>
        <w:rPr>
          <w:rFonts w:hint="eastAsia"/>
          <w:smallCaps/>
          <w:spacing w:val="-10"/>
        </w:rPr>
      </w:pPr>
      <w:r>
        <w:rPr>
          <w:rFonts w:hint="eastAsia"/>
          <w:smallCaps/>
          <w:spacing w:val="-10"/>
        </w:rPr>
        <w:t>Again, after eight days—that is, the next Lord’s day— Jesus came and stood in the midst, and revealed himself with unspeakable grace to unbelieving Thomas. John 20:26.</w:t>
      </w:r>
    </w:p>
    <w:p w14:paraId="7132C24F">
      <w:pPr>
        <w:pStyle w:val="4"/>
        <w:spacing w:before="150"/>
        <w:ind w:left="0" w:firstLine="0"/>
        <w:jc w:val="left"/>
        <w:rPr>
          <w:rFonts w:hint="eastAsia"/>
          <w:smallCaps/>
          <w:spacing w:val="-10"/>
        </w:rPr>
      </w:pPr>
      <w:r>
        <w:rPr>
          <w:rFonts w:hint="eastAsia"/>
          <w:smallCaps/>
          <w:spacing w:val="-10"/>
        </w:rPr>
        <w:t>又过了八天——也就是下一个主日——耶稣来站在当中，以说不出来的恩典向不信的多马显现。约翰福音 20:26。</w:t>
      </w:r>
    </w:p>
    <w:p w14:paraId="790180A5">
      <w:pPr>
        <w:pStyle w:val="4"/>
        <w:spacing w:before="150"/>
        <w:ind w:left="0" w:firstLine="0"/>
        <w:jc w:val="left"/>
        <w:rPr>
          <w:rFonts w:hint="eastAsia"/>
          <w:smallCaps/>
          <w:spacing w:val="-10"/>
        </w:rPr>
      </w:pPr>
    </w:p>
    <w:p w14:paraId="1EC36F52">
      <w:pPr>
        <w:pStyle w:val="4"/>
        <w:spacing w:before="150"/>
        <w:ind w:left="0" w:firstLine="0"/>
        <w:jc w:val="left"/>
        <w:rPr>
          <w:rFonts w:hint="eastAsia"/>
          <w:smallCaps/>
          <w:spacing w:val="-10"/>
        </w:rPr>
      </w:pPr>
      <w:r>
        <w:rPr>
          <w:rFonts w:hint="eastAsia"/>
          <w:smallCaps/>
          <w:spacing w:val="-10"/>
        </w:rPr>
        <w:t>It was on the Lord’s day, also, that the Holy Spirit was poured out at Pentecost. Acts 2:1; compare Lev. 23:15, 16.</w:t>
      </w:r>
    </w:p>
    <w:p w14:paraId="457C7765">
      <w:pPr>
        <w:pStyle w:val="4"/>
        <w:spacing w:before="150"/>
        <w:ind w:left="0" w:firstLine="0"/>
        <w:jc w:val="left"/>
        <w:rPr>
          <w:rFonts w:hint="eastAsia"/>
          <w:smallCaps/>
          <w:spacing w:val="-10"/>
        </w:rPr>
      </w:pPr>
      <w:r>
        <w:rPr>
          <w:rFonts w:hint="eastAsia"/>
          <w:smallCaps/>
          <w:spacing w:val="-10"/>
        </w:rPr>
        <w:t>五旬节圣灵的浇灌，也是在主日。使徒行传 2:1；比较利未记 23:15, 16。</w:t>
      </w:r>
    </w:p>
    <w:p w14:paraId="1B98BB37">
      <w:pPr>
        <w:pStyle w:val="4"/>
        <w:spacing w:before="150"/>
        <w:ind w:left="0" w:firstLine="0"/>
        <w:jc w:val="left"/>
        <w:rPr>
          <w:rFonts w:hint="eastAsia"/>
          <w:smallCaps/>
          <w:spacing w:val="-10"/>
        </w:rPr>
      </w:pPr>
    </w:p>
    <w:p w14:paraId="735BB2CC">
      <w:pPr>
        <w:pStyle w:val="4"/>
        <w:spacing w:before="150"/>
        <w:ind w:left="0" w:firstLine="0"/>
        <w:jc w:val="left"/>
        <w:rPr>
          <w:rFonts w:hint="eastAsia"/>
          <w:smallCaps/>
          <w:spacing w:val="-10"/>
        </w:rPr>
      </w:pPr>
      <w:r>
        <w:rPr>
          <w:rFonts w:hint="eastAsia"/>
          <w:smallCaps/>
          <w:spacing w:val="-10"/>
        </w:rPr>
        <w:t>That beginning of all spiritual blessings, that first revival of the Christian church, was on the Lord’s day.</w:t>
      </w:r>
    </w:p>
    <w:p w14:paraId="04832AFB">
      <w:pPr>
        <w:pStyle w:val="4"/>
        <w:spacing w:before="150"/>
        <w:ind w:left="0" w:firstLine="0"/>
        <w:jc w:val="left"/>
        <w:rPr>
          <w:rFonts w:hint="eastAsia"/>
          <w:smallCaps/>
          <w:spacing w:val="-10"/>
        </w:rPr>
      </w:pPr>
      <w:r>
        <w:rPr>
          <w:rFonts w:hint="eastAsia"/>
          <w:smallCaps/>
          <w:spacing w:val="-10"/>
        </w:rPr>
        <w:t>所有属灵祝福的开端，基督教会的第一次复兴，都是在主日。</w:t>
      </w:r>
    </w:p>
    <w:p w14:paraId="09CEE896">
      <w:pPr>
        <w:pStyle w:val="4"/>
        <w:spacing w:before="150"/>
        <w:ind w:left="0" w:firstLine="0"/>
        <w:jc w:val="left"/>
        <w:rPr>
          <w:rFonts w:hint="eastAsia"/>
          <w:smallCaps/>
          <w:spacing w:val="-10"/>
        </w:rPr>
      </w:pPr>
    </w:p>
    <w:p w14:paraId="4489B403">
      <w:pPr>
        <w:pStyle w:val="4"/>
        <w:spacing w:before="150"/>
        <w:ind w:left="0" w:firstLine="0"/>
        <w:jc w:val="left"/>
        <w:rPr>
          <w:rFonts w:hint="eastAsia"/>
          <w:smallCaps/>
          <w:spacing w:val="-10"/>
        </w:rPr>
      </w:pPr>
      <w:r>
        <w:rPr>
          <w:rFonts w:hint="eastAsia"/>
          <w:smallCaps/>
          <w:spacing w:val="-10"/>
        </w:rPr>
        <w:t>It was on the same day that the beloved John, an exile on the sea-girt isle of Patmos, far away from the assembly of the saints, was filled with the Holy Spirit, and received his heavenly revelation.</w:t>
      </w:r>
    </w:p>
    <w:p w14:paraId="639DA21B">
      <w:pPr>
        <w:pStyle w:val="4"/>
        <w:spacing w:before="150"/>
        <w:ind w:left="0" w:firstLine="0"/>
        <w:jc w:val="left"/>
        <w:rPr>
          <w:rFonts w:hint="eastAsia"/>
          <w:smallCaps/>
          <w:spacing w:val="-10"/>
        </w:rPr>
      </w:pPr>
      <w:r>
        <w:rPr>
          <w:rFonts w:hint="eastAsia"/>
          <w:smallCaps/>
          <w:spacing w:val="-10"/>
        </w:rPr>
        <w:t>也是在同一天，蒙爱的约翰，被流放到被海环绕的拔摩岛，远离圣徒的聚会，被圣灵充满，并领受了他属天的启示。</w:t>
      </w:r>
    </w:p>
    <w:p w14:paraId="253B3C64">
      <w:pPr>
        <w:pStyle w:val="4"/>
        <w:spacing w:before="150"/>
        <w:ind w:left="0" w:firstLine="0"/>
        <w:jc w:val="left"/>
        <w:rPr>
          <w:rFonts w:hint="eastAsia"/>
          <w:smallCaps/>
          <w:spacing w:val="-10"/>
        </w:rPr>
      </w:pPr>
    </w:p>
    <w:p w14:paraId="61BA4920">
      <w:pPr>
        <w:pStyle w:val="4"/>
        <w:spacing w:before="150"/>
        <w:ind w:left="0" w:firstLine="0"/>
        <w:jc w:val="left"/>
        <w:rPr>
          <w:rFonts w:hint="eastAsia"/>
          <w:smallCaps/>
          <w:spacing w:val="-10"/>
        </w:rPr>
      </w:pPr>
      <w:r>
        <w:rPr>
          <w:rFonts w:hint="eastAsia"/>
          <w:smallCaps/>
          <w:spacing w:val="-10"/>
        </w:rPr>
        <w:t>So that in all ages, from the beginning of the world, and in every place where there is a believer, the Sabbath has been a day of double blessing.</w:t>
      </w:r>
    </w:p>
    <w:p w14:paraId="217B7245">
      <w:pPr>
        <w:pStyle w:val="4"/>
        <w:spacing w:before="150"/>
        <w:ind w:left="0" w:firstLine="0"/>
        <w:jc w:val="left"/>
        <w:rPr>
          <w:rFonts w:hint="eastAsia"/>
          <w:smallCaps/>
          <w:spacing w:val="-10"/>
        </w:rPr>
      </w:pPr>
      <w:r>
        <w:rPr>
          <w:rFonts w:hint="eastAsia"/>
          <w:smallCaps/>
          <w:spacing w:val="-10"/>
        </w:rPr>
        <w:t>因此，在各个时代，从世界之初，在每一个有信徒的地方，安息日都是一个加倍蒙福的日子。</w:t>
      </w:r>
    </w:p>
    <w:p w14:paraId="42DDF0C4">
      <w:pPr>
        <w:pStyle w:val="4"/>
        <w:spacing w:before="150"/>
        <w:ind w:left="0" w:firstLine="0"/>
        <w:jc w:val="left"/>
        <w:rPr>
          <w:rFonts w:hint="eastAsia"/>
          <w:smallCaps/>
          <w:spacing w:val="-10"/>
        </w:rPr>
      </w:pPr>
    </w:p>
    <w:p w14:paraId="5F2539CA">
      <w:pPr>
        <w:pStyle w:val="4"/>
        <w:spacing w:before="150"/>
        <w:ind w:left="0" w:firstLine="0"/>
        <w:jc w:val="left"/>
        <w:rPr>
          <w:rFonts w:hint="eastAsia"/>
          <w:smallCaps/>
          <w:spacing w:val="-10"/>
        </w:rPr>
      </w:pPr>
      <w:r>
        <w:rPr>
          <w:rFonts w:hint="eastAsia"/>
          <w:smallCaps/>
          <w:spacing w:val="-10"/>
        </w:rPr>
        <w:t>It is so still, and will be, though all God’s enemies should gnash their teeth at it.</w:t>
      </w:r>
    </w:p>
    <w:p w14:paraId="107AA5F5">
      <w:pPr>
        <w:pStyle w:val="4"/>
        <w:spacing w:before="150"/>
        <w:ind w:left="0" w:firstLine="0"/>
        <w:jc w:val="left"/>
        <w:rPr>
          <w:rFonts w:hint="eastAsia"/>
          <w:smallCaps/>
          <w:spacing w:val="-10"/>
        </w:rPr>
      </w:pPr>
      <w:r>
        <w:rPr>
          <w:rFonts w:hint="eastAsia"/>
          <w:smallCaps/>
          <w:spacing w:val="-10"/>
        </w:rPr>
        <w:t>现在仍然如此，将来也必如此，尽管上帝所有的仇敌都向它咬牙切齿。</w:t>
      </w:r>
    </w:p>
    <w:p w14:paraId="537211A6">
      <w:pPr>
        <w:pStyle w:val="4"/>
        <w:spacing w:before="150"/>
        <w:ind w:left="0" w:firstLine="0"/>
        <w:jc w:val="left"/>
        <w:rPr>
          <w:rFonts w:hint="eastAsia"/>
          <w:smallCaps/>
          <w:spacing w:val="-10"/>
        </w:rPr>
      </w:pPr>
    </w:p>
    <w:p w14:paraId="00E64AAF">
      <w:pPr>
        <w:pStyle w:val="4"/>
        <w:spacing w:before="150"/>
        <w:ind w:left="0" w:firstLine="0"/>
        <w:jc w:val="left"/>
        <w:rPr>
          <w:rFonts w:hint="eastAsia"/>
          <w:smallCaps/>
          <w:spacing w:val="-10"/>
        </w:rPr>
      </w:pPr>
      <w:r>
        <w:rPr>
          <w:rFonts w:hint="eastAsia"/>
          <w:smallCaps/>
          <w:spacing w:val="-10"/>
        </w:rPr>
        <w:t>True, God is a God of free grace, and confines his working to no time or place; but it is equally true, and all the scoffs of the infidel cannot alter it, that it pleases Him to bless his word most on the Lord’s day.</w:t>
      </w:r>
    </w:p>
    <w:p w14:paraId="20A0D99E">
      <w:pPr>
        <w:pStyle w:val="4"/>
        <w:spacing w:before="150"/>
        <w:ind w:left="0" w:firstLine="0"/>
        <w:jc w:val="left"/>
        <w:rPr>
          <w:rFonts w:hint="eastAsia"/>
          <w:smallCaps/>
          <w:spacing w:val="-10"/>
        </w:rPr>
      </w:pPr>
      <w:r>
        <w:rPr>
          <w:rFonts w:hint="eastAsia"/>
          <w:smallCaps/>
          <w:spacing w:val="-10"/>
        </w:rPr>
        <w:t>诚然，上帝是白白施恩的上帝，祂的作为不受时间和地点的限制；但同样真实的是，并且所有不信者的嘲笑都不能改变它，祂喜悦在主日最祝福祂的话语。</w:t>
      </w:r>
    </w:p>
    <w:p w14:paraId="403CBEF3">
      <w:pPr>
        <w:pStyle w:val="4"/>
        <w:spacing w:before="150"/>
        <w:ind w:left="0" w:firstLine="0"/>
        <w:jc w:val="left"/>
        <w:rPr>
          <w:rFonts w:hint="eastAsia"/>
          <w:smallCaps/>
          <w:spacing w:val="-10"/>
        </w:rPr>
      </w:pPr>
    </w:p>
    <w:p w14:paraId="62C4F764">
      <w:pPr>
        <w:pStyle w:val="4"/>
        <w:spacing w:before="150"/>
        <w:ind w:left="0" w:firstLine="0"/>
        <w:jc w:val="left"/>
        <w:rPr>
          <w:rFonts w:hint="eastAsia"/>
          <w:smallCaps/>
          <w:spacing w:val="-10"/>
        </w:rPr>
      </w:pPr>
      <w:r>
        <w:rPr>
          <w:rFonts w:hint="eastAsia"/>
          <w:smallCaps/>
          <w:spacing w:val="-10"/>
        </w:rPr>
        <w:t>All God’s faithful ministers in every land can bear witness that sinners are converted most frequently on the Lord’s day—that Jesus comes in and shows himself through the lattice of ordinances oftenest on his own day.</w:t>
      </w:r>
    </w:p>
    <w:p w14:paraId="453182E1">
      <w:pPr>
        <w:pStyle w:val="4"/>
        <w:spacing w:before="150"/>
        <w:ind w:left="0" w:firstLine="0"/>
        <w:jc w:val="left"/>
        <w:rPr>
          <w:rFonts w:hint="eastAsia"/>
          <w:smallCaps/>
          <w:spacing w:val="-10"/>
        </w:rPr>
      </w:pPr>
      <w:r>
        <w:rPr>
          <w:rFonts w:hint="eastAsia"/>
          <w:smallCaps/>
          <w:spacing w:val="-10"/>
        </w:rPr>
        <w:t>各国所有上帝忠心的仆人都能作证，罪人最常在主日归信——耶稣最常在祂自己的日子，藉着圣礼的窗棂进来显现自己。</w:t>
      </w:r>
    </w:p>
    <w:p w14:paraId="39626A8A">
      <w:pPr>
        <w:pStyle w:val="4"/>
        <w:spacing w:before="150"/>
        <w:ind w:left="0" w:firstLine="0"/>
        <w:jc w:val="left"/>
        <w:rPr>
          <w:rFonts w:hint="eastAsia"/>
          <w:smallCaps/>
          <w:spacing w:val="-10"/>
        </w:rPr>
      </w:pPr>
    </w:p>
    <w:p w14:paraId="212DD368">
      <w:pPr>
        <w:pStyle w:val="4"/>
        <w:spacing w:before="150"/>
        <w:ind w:left="0" w:firstLine="0"/>
        <w:jc w:val="left"/>
        <w:rPr>
          <w:rFonts w:hint="eastAsia"/>
          <w:smallCaps/>
          <w:spacing w:val="-10"/>
        </w:rPr>
      </w:pPr>
      <w:r>
        <w:rPr>
          <w:rFonts w:hint="eastAsia"/>
          <w:smallCaps/>
          <w:spacing w:val="-10"/>
        </w:rPr>
        <w:t>Saints, like John, are filled with the Spirit on the Lord’s day, and enjoy their calmest, deepest views into the eternal world.</w:t>
      </w:r>
    </w:p>
    <w:p w14:paraId="51EF3A06">
      <w:pPr>
        <w:pStyle w:val="4"/>
        <w:spacing w:before="150"/>
        <w:ind w:left="0" w:firstLine="0"/>
        <w:jc w:val="left"/>
        <w:rPr>
          <w:rFonts w:hint="eastAsia"/>
          <w:smallCaps/>
          <w:spacing w:val="-10"/>
        </w:rPr>
      </w:pPr>
      <w:r>
        <w:rPr>
          <w:rFonts w:hint="eastAsia"/>
          <w:smallCaps/>
          <w:spacing w:val="-10"/>
        </w:rPr>
        <w:t>圣徒，像约翰一样，在主日被圣灵充满，并对永恒世界有最平静、最深刻的看见。</w:t>
      </w:r>
    </w:p>
    <w:p w14:paraId="4DD952A5">
      <w:pPr>
        <w:pStyle w:val="4"/>
        <w:spacing w:before="150"/>
        <w:ind w:left="0" w:firstLine="0"/>
        <w:jc w:val="left"/>
        <w:rPr>
          <w:rFonts w:hint="eastAsia"/>
          <w:smallCaps/>
          <w:spacing w:val="-10"/>
        </w:rPr>
      </w:pPr>
    </w:p>
    <w:p w14:paraId="2268347F">
      <w:pPr>
        <w:pStyle w:val="4"/>
        <w:spacing w:before="150"/>
        <w:ind w:left="0" w:firstLine="0"/>
        <w:jc w:val="left"/>
        <w:rPr>
          <w:rFonts w:hint="eastAsia"/>
          <w:smallCaps/>
          <w:spacing w:val="-10"/>
        </w:rPr>
      </w:pPr>
      <w:r>
        <w:rPr>
          <w:rFonts w:hint="eastAsia"/>
          <w:smallCaps/>
          <w:spacing w:val="-10"/>
        </w:rPr>
        <w:t>Unhappy men, who are striving to rob our beloved Scotland of this day of double blessing, “ye know not what you do.”</w:t>
      </w:r>
    </w:p>
    <w:p w14:paraId="5AE07CD5">
      <w:pPr>
        <w:pStyle w:val="4"/>
        <w:spacing w:before="150"/>
        <w:ind w:left="0" w:firstLine="0"/>
        <w:jc w:val="left"/>
        <w:rPr>
          <w:rFonts w:hint="eastAsia"/>
          <w:smallCaps/>
          <w:spacing w:val="-10"/>
        </w:rPr>
      </w:pPr>
      <w:r>
        <w:rPr>
          <w:rFonts w:hint="eastAsia"/>
          <w:smallCaps/>
          <w:spacing w:val="-10"/>
        </w:rPr>
        <w:t>不幸的人们，你们正努力抢夺我们亲爱的苏格兰这加倍蒙福的日子，“你们不知道你们在做什么。”</w:t>
      </w:r>
    </w:p>
    <w:p w14:paraId="1758CFFB">
      <w:pPr>
        <w:pStyle w:val="4"/>
        <w:spacing w:before="150"/>
        <w:ind w:left="0" w:firstLine="0"/>
        <w:jc w:val="left"/>
        <w:rPr>
          <w:rFonts w:hint="eastAsia"/>
          <w:smallCaps/>
          <w:spacing w:val="-10"/>
        </w:rPr>
      </w:pPr>
    </w:p>
    <w:p w14:paraId="40A56F99">
      <w:pPr>
        <w:pStyle w:val="4"/>
        <w:spacing w:before="150"/>
        <w:ind w:left="0" w:firstLine="0"/>
        <w:jc w:val="left"/>
        <w:rPr>
          <w:rFonts w:hint="eastAsia"/>
          <w:smallCaps/>
          <w:spacing w:val="-10"/>
        </w:rPr>
      </w:pPr>
      <w:r>
        <w:rPr>
          <w:rFonts w:hint="eastAsia"/>
          <w:smallCaps/>
          <w:spacing w:val="-10"/>
        </w:rPr>
        <w:t>You would wrest from our dear countrymen the day when God opens the windows of heaven and pours down a blessing.</w:t>
      </w:r>
    </w:p>
    <w:p w14:paraId="7B71708F">
      <w:pPr>
        <w:pStyle w:val="4"/>
        <w:spacing w:before="150"/>
        <w:ind w:left="0" w:firstLine="0"/>
        <w:jc w:val="left"/>
        <w:rPr>
          <w:rFonts w:hint="eastAsia"/>
          <w:smallCaps/>
          <w:spacing w:val="-10"/>
        </w:rPr>
      </w:pPr>
      <w:r>
        <w:rPr>
          <w:rFonts w:hint="eastAsia"/>
          <w:smallCaps/>
          <w:spacing w:val="-10"/>
        </w:rPr>
        <w:t>你们要从我们亲爱的同胞手中夺去上帝敞开天上窗户，倾福的日子。</w:t>
      </w:r>
    </w:p>
    <w:p w14:paraId="40B1F124">
      <w:pPr>
        <w:pStyle w:val="4"/>
        <w:spacing w:before="150"/>
        <w:ind w:left="0" w:firstLine="0"/>
        <w:jc w:val="left"/>
        <w:rPr>
          <w:rFonts w:hint="eastAsia"/>
          <w:smallCaps/>
          <w:spacing w:val="-10"/>
        </w:rPr>
      </w:pPr>
    </w:p>
    <w:p w14:paraId="4AFF2050">
      <w:pPr>
        <w:pStyle w:val="4"/>
        <w:spacing w:before="150"/>
        <w:ind w:left="0" w:firstLine="0"/>
        <w:jc w:val="left"/>
        <w:rPr>
          <w:rFonts w:hint="eastAsia"/>
          <w:smallCaps/>
          <w:spacing w:val="-10"/>
        </w:rPr>
      </w:pPr>
      <w:r>
        <w:rPr>
          <w:rFonts w:hint="eastAsia"/>
          <w:smallCaps/>
          <w:spacing w:val="-10"/>
        </w:rPr>
        <w:t>You want to make the heavens over Scotland like brass, and the hearts of our people like iron.</w:t>
      </w:r>
    </w:p>
    <w:p w14:paraId="10C51729">
      <w:pPr>
        <w:pStyle w:val="4"/>
        <w:spacing w:before="150"/>
        <w:ind w:left="0" w:firstLine="0"/>
        <w:jc w:val="left"/>
        <w:rPr>
          <w:rFonts w:hint="eastAsia"/>
          <w:smallCaps/>
          <w:spacing w:val="-10"/>
        </w:rPr>
      </w:pPr>
      <w:r>
        <w:rPr>
          <w:rFonts w:hint="eastAsia"/>
          <w:smallCaps/>
          <w:spacing w:val="-10"/>
        </w:rPr>
        <w:t>你们想让苏格兰上空的天如铜，我们百姓的心如铁。</w:t>
      </w:r>
    </w:p>
    <w:p w14:paraId="76FD1222">
      <w:pPr>
        <w:pStyle w:val="4"/>
        <w:spacing w:before="150"/>
        <w:ind w:left="0" w:firstLine="0"/>
        <w:jc w:val="left"/>
        <w:rPr>
          <w:rFonts w:hint="eastAsia"/>
          <w:smallCaps/>
          <w:spacing w:val="-10"/>
        </w:rPr>
      </w:pPr>
    </w:p>
    <w:p w14:paraId="7D8F3C87">
      <w:pPr>
        <w:pStyle w:val="4"/>
        <w:spacing w:before="150"/>
        <w:ind w:left="0" w:firstLine="0"/>
        <w:jc w:val="left"/>
        <w:rPr>
          <w:rFonts w:hint="eastAsia"/>
          <w:smallCaps/>
          <w:spacing w:val="-10"/>
        </w:rPr>
      </w:pPr>
      <w:r>
        <w:rPr>
          <w:rFonts w:hint="eastAsia"/>
          <w:smallCaps/>
          <w:spacing w:val="-10"/>
        </w:rPr>
        <w:t>Is it the sound of the golden bells of our ever-living High Priest on the mountains of our land, and the breathing of his Holy Spirit over so many of our parishes, that has roused up your satanic exertions to drown the sweet sound of mercy by the deafening roar of railway carriages?</w:t>
      </w:r>
    </w:p>
    <w:p w14:paraId="358D0431">
      <w:pPr>
        <w:pStyle w:val="4"/>
        <w:spacing w:before="150"/>
        <w:ind w:left="0" w:firstLine="0"/>
        <w:jc w:val="left"/>
        <w:rPr>
          <w:rFonts w:hint="eastAsia"/>
          <w:smallCaps/>
          <w:spacing w:val="-10"/>
        </w:rPr>
      </w:pPr>
      <w:r>
        <w:rPr>
          <w:rFonts w:hint="eastAsia"/>
          <w:smallCaps/>
          <w:spacing w:val="-10"/>
        </w:rPr>
        <w:t>难道是我们永生大祭司金铃在我们国土群山上的声音，和祂圣灵吹拂在我们如此多教区的气息，激起了你们撒但般的努力，要用震耳欲聋的火车轰鸣声，淹没那甜美的怜悯之声吗？</w:t>
      </w:r>
    </w:p>
    <w:p w14:paraId="6D10C8AB">
      <w:pPr>
        <w:pStyle w:val="4"/>
        <w:spacing w:before="150"/>
        <w:ind w:left="0" w:firstLine="0"/>
        <w:jc w:val="left"/>
        <w:rPr>
          <w:rFonts w:hint="eastAsia"/>
          <w:smallCaps/>
          <w:spacing w:val="-10"/>
        </w:rPr>
      </w:pPr>
    </w:p>
    <w:p w14:paraId="48E2B08A">
      <w:pPr>
        <w:pStyle w:val="4"/>
        <w:spacing w:before="150"/>
        <w:ind w:left="0" w:firstLine="0"/>
        <w:jc w:val="left"/>
        <w:rPr>
          <w:rFonts w:hint="eastAsia"/>
          <w:smallCaps/>
          <w:spacing w:val="-10"/>
        </w:rPr>
      </w:pPr>
      <w:r>
        <w:rPr>
          <w:rFonts w:hint="eastAsia"/>
          <w:smallCaps/>
          <w:spacing w:val="-10"/>
        </w:rPr>
        <w:t>Is it the returning vigour of the revived and chastened Church of Scotland that has opened the torrents of blasphemy which you pour forth against the Lord of the Sabbath?</w:t>
      </w:r>
    </w:p>
    <w:p w14:paraId="54EEDFB6">
      <w:pPr>
        <w:pStyle w:val="4"/>
        <w:spacing w:before="150"/>
        <w:ind w:left="0" w:firstLine="0"/>
        <w:jc w:val="left"/>
        <w:rPr>
          <w:rFonts w:hint="eastAsia"/>
          <w:smallCaps/>
          <w:spacing w:val="-10"/>
        </w:rPr>
      </w:pPr>
      <w:r>
        <w:rPr>
          <w:rFonts w:hint="eastAsia"/>
          <w:smallCaps/>
          <w:spacing w:val="-10"/>
        </w:rPr>
        <w:t>是苏格兰复兴和受管教的教会恢复的活力，开启了你们向安息日的主所倾泻的亵渎洪流吗？</w:t>
      </w:r>
    </w:p>
    <w:p w14:paraId="3A79AE66">
      <w:pPr>
        <w:pStyle w:val="4"/>
        <w:spacing w:before="150"/>
        <w:ind w:left="0" w:firstLine="0"/>
        <w:jc w:val="left"/>
        <w:rPr>
          <w:rFonts w:hint="eastAsia"/>
          <w:smallCaps/>
          <w:spacing w:val="-10"/>
        </w:rPr>
      </w:pPr>
    </w:p>
    <w:p w14:paraId="6957FB08">
      <w:pPr>
        <w:pStyle w:val="4"/>
        <w:spacing w:before="150"/>
        <w:ind w:left="0" w:firstLine="0"/>
        <w:jc w:val="left"/>
        <w:rPr>
          <w:rFonts w:hint="eastAsia"/>
          <w:smallCaps/>
          <w:spacing w:val="-10"/>
        </w:rPr>
      </w:pPr>
      <w:r>
        <w:rPr>
          <w:rFonts w:hint="eastAsia"/>
          <w:smallCaps/>
          <w:spacing w:val="-10"/>
        </w:rPr>
        <w:t>Have your own withered souls no need of a drop from heaven?</w:t>
      </w:r>
    </w:p>
    <w:p w14:paraId="1919507E">
      <w:pPr>
        <w:pStyle w:val="4"/>
        <w:spacing w:before="150"/>
        <w:ind w:left="0" w:firstLine="0"/>
        <w:jc w:val="left"/>
        <w:rPr>
          <w:rFonts w:hint="eastAsia"/>
          <w:smallCaps/>
          <w:spacing w:val="-10"/>
        </w:rPr>
      </w:pPr>
      <w:r>
        <w:rPr>
          <w:rFonts w:hint="eastAsia"/>
          <w:smallCaps/>
          <w:spacing w:val="-10"/>
        </w:rPr>
        <w:t>你们自己枯萎的灵魂，难道不需要天上的一滴甘露吗？</w:t>
      </w:r>
    </w:p>
    <w:p w14:paraId="752FE592">
      <w:pPr>
        <w:pStyle w:val="4"/>
        <w:spacing w:before="150"/>
        <w:ind w:left="0" w:firstLine="0"/>
        <w:jc w:val="left"/>
        <w:rPr>
          <w:rFonts w:hint="eastAsia"/>
          <w:smallCaps/>
          <w:spacing w:val="-10"/>
        </w:rPr>
      </w:pPr>
    </w:p>
    <w:p w14:paraId="13920F19">
      <w:pPr>
        <w:pStyle w:val="4"/>
        <w:spacing w:before="150"/>
        <w:ind w:left="0" w:firstLine="0"/>
        <w:jc w:val="left"/>
        <w:rPr>
          <w:rFonts w:hint="eastAsia"/>
          <w:smallCaps/>
          <w:spacing w:val="-10"/>
        </w:rPr>
      </w:pPr>
      <w:r>
        <w:rPr>
          <w:rFonts w:hint="eastAsia"/>
          <w:smallCaps/>
          <w:spacing w:val="-10"/>
        </w:rPr>
        <w:t>May it not be the case that some of you are blaspheming the very day on which your own soul might have been saved?</w:t>
      </w:r>
    </w:p>
    <w:p w14:paraId="6EEC7FB1">
      <w:pPr>
        <w:pStyle w:val="4"/>
        <w:spacing w:before="150"/>
        <w:ind w:left="0" w:firstLine="0"/>
        <w:jc w:val="left"/>
        <w:rPr>
          <w:rFonts w:hint="eastAsia"/>
          <w:smallCaps/>
          <w:spacing w:val="-10"/>
        </w:rPr>
      </w:pPr>
      <w:r>
        <w:rPr>
          <w:rFonts w:hint="eastAsia"/>
          <w:smallCaps/>
          <w:spacing w:val="-10"/>
        </w:rPr>
        <w:t>难道你们有些人不是在亵渎那本可以拯救你们自己灵魂的日子吗？</w:t>
      </w:r>
    </w:p>
    <w:p w14:paraId="7DB783A9">
      <w:pPr>
        <w:pStyle w:val="4"/>
        <w:spacing w:before="150"/>
        <w:ind w:left="0" w:firstLine="0"/>
        <w:jc w:val="left"/>
        <w:rPr>
          <w:rFonts w:hint="eastAsia"/>
          <w:smallCaps/>
          <w:spacing w:val="-10"/>
        </w:rPr>
      </w:pPr>
    </w:p>
    <w:p w14:paraId="694FCAFD">
      <w:pPr>
        <w:pStyle w:val="4"/>
        <w:spacing w:before="150"/>
        <w:ind w:left="0" w:firstLine="0"/>
        <w:jc w:val="left"/>
        <w:rPr>
          <w:rFonts w:hint="eastAsia"/>
          <w:smallCaps/>
          <w:spacing w:val="-10"/>
        </w:rPr>
      </w:pPr>
      <w:r>
        <w:rPr>
          <w:rFonts w:hint="eastAsia"/>
          <w:smallCaps/>
          <w:spacing w:val="-10"/>
        </w:rPr>
        <w:t>Is it not possible that some of you may remember, with tears of anguish in hell, the exertions which you are now making, against light and against warning, to bring down a withering blight on your own souls and on the religion of Scotland?</w:t>
      </w:r>
    </w:p>
    <w:p w14:paraId="6F4A7775">
      <w:pPr>
        <w:pStyle w:val="4"/>
        <w:spacing w:before="150"/>
        <w:ind w:left="0" w:firstLine="0"/>
        <w:jc w:val="left"/>
        <w:rPr>
          <w:rFonts w:hint="eastAsia"/>
          <w:smallCaps/>
          <w:spacing w:val="-10"/>
        </w:rPr>
      </w:pPr>
      <w:r>
        <w:rPr>
          <w:rFonts w:hint="eastAsia"/>
          <w:smallCaps/>
          <w:spacing w:val="-10"/>
        </w:rPr>
        <w:t>难道你们有些人不会在将来的地狱里，带着痛苦的眼泪，记起你们现在正在做的、违背光照和警告的努力，为你们自己的灵魂和苏格兰的宗教带来枯萎的灾祸吗？</w:t>
      </w:r>
    </w:p>
    <w:p w14:paraId="19A5A992">
      <w:pPr>
        <w:pStyle w:val="4"/>
        <w:spacing w:before="150"/>
        <w:ind w:left="0" w:firstLine="0"/>
        <w:jc w:val="left"/>
        <w:rPr>
          <w:rFonts w:hint="eastAsia"/>
          <w:smallCaps/>
          <w:spacing w:val="-10"/>
        </w:rPr>
      </w:pPr>
    </w:p>
    <w:p w14:paraId="4FA757A7">
      <w:pPr>
        <w:pStyle w:val="4"/>
        <w:spacing w:before="150"/>
        <w:ind w:left="0" w:firstLine="0"/>
        <w:jc w:val="left"/>
        <w:rPr>
          <w:rFonts w:hint="eastAsia"/>
          <w:smallCaps/>
          <w:spacing w:val="-10"/>
        </w:rPr>
      </w:pPr>
      <w:r>
        <w:rPr>
          <w:rFonts w:hint="eastAsia"/>
          <w:smallCaps/>
          <w:spacing w:val="-10"/>
        </w:rPr>
        <w:t>To those who are God’s children in this land, I would now, in the name of our common Saviour, who is Lord of the Sabbath-day, address</w:t>
      </w:r>
    </w:p>
    <w:p w14:paraId="5947E37E">
      <w:pPr>
        <w:pStyle w:val="4"/>
        <w:spacing w:before="150"/>
        <w:ind w:left="0" w:firstLine="0"/>
        <w:jc w:val="left"/>
        <w:rPr>
          <w:rFonts w:hint="eastAsia"/>
          <w:smallCaps/>
          <w:spacing w:val="-10"/>
        </w:rPr>
      </w:pPr>
      <w:r>
        <w:rPr>
          <w:rFonts w:hint="eastAsia"/>
          <w:smallCaps/>
          <w:spacing w:val="-10"/>
        </w:rPr>
        <w:t>对这片土地上上帝的儿女们，我现在要奉我们共同的救主，就是安息日的主的名，说一句</w:t>
      </w:r>
    </w:p>
    <w:p w14:paraId="5757C10F">
      <w:pPr>
        <w:pStyle w:val="4"/>
        <w:spacing w:before="150"/>
        <w:ind w:left="0" w:firstLine="0"/>
        <w:jc w:val="left"/>
        <w:rPr>
          <w:rFonts w:hint="eastAsia"/>
          <w:smallCaps/>
          <w:spacing w:val="-10"/>
        </w:rPr>
      </w:pPr>
    </w:p>
    <w:p w14:paraId="18E994AF">
      <w:pPr>
        <w:pStyle w:val="4"/>
        <w:spacing w:before="150"/>
        <w:ind w:left="0" w:firstLine="0"/>
        <w:jc w:val="left"/>
        <w:rPr>
          <w:rFonts w:hint="eastAsia"/>
          <w:smallCaps/>
          <w:spacing w:val="-10"/>
        </w:rPr>
      </w:pPr>
      <w:r>
        <w:rPr>
          <w:rFonts w:hint="eastAsia"/>
          <w:smallCaps/>
          <w:spacing w:val="-10"/>
        </w:rPr>
        <w:t>A WORD OF EXHORTATION</w:t>
      </w:r>
    </w:p>
    <w:p w14:paraId="2C2F4B21">
      <w:pPr>
        <w:pStyle w:val="4"/>
        <w:spacing w:before="150"/>
        <w:ind w:left="0" w:firstLine="0"/>
        <w:jc w:val="left"/>
        <w:rPr>
          <w:rFonts w:hint="eastAsia"/>
          <w:smallCaps/>
          <w:spacing w:val="-10"/>
        </w:rPr>
      </w:pPr>
      <w:r>
        <w:rPr>
          <w:rFonts w:hint="eastAsia"/>
          <w:smallCaps/>
          <w:spacing w:val="-10"/>
        </w:rPr>
        <w:t>劝勉之言</w:t>
      </w:r>
    </w:p>
    <w:p w14:paraId="27B18DDC">
      <w:pPr>
        <w:pStyle w:val="4"/>
        <w:spacing w:before="150"/>
        <w:ind w:left="0" w:firstLine="0"/>
        <w:jc w:val="left"/>
        <w:rPr>
          <w:rFonts w:hint="eastAsia"/>
          <w:smallCaps/>
          <w:spacing w:val="-10"/>
        </w:rPr>
      </w:pPr>
    </w:p>
    <w:p w14:paraId="398D100C">
      <w:pPr>
        <w:pStyle w:val="4"/>
        <w:spacing w:before="150"/>
        <w:ind w:left="0" w:firstLine="0"/>
        <w:jc w:val="left"/>
        <w:rPr>
          <w:rFonts w:hint="eastAsia"/>
          <w:smallCaps/>
          <w:spacing w:val="-10"/>
        </w:rPr>
      </w:pPr>
      <w:r>
        <w:rPr>
          <w:rFonts w:hint="eastAsia"/>
          <w:smallCaps/>
          <w:spacing w:val="-10"/>
        </w:rPr>
        <w:t>I.PRIZE THE LORD’S DAY.—The more that others despise and trample on it, love you it all the more.</w:t>
      </w:r>
    </w:p>
    <w:p w14:paraId="1FCB9B49">
      <w:pPr>
        <w:pStyle w:val="4"/>
        <w:spacing w:before="150"/>
        <w:ind w:left="0" w:firstLine="0"/>
        <w:jc w:val="left"/>
        <w:rPr>
          <w:rFonts w:hint="eastAsia"/>
          <w:smallCaps/>
          <w:spacing w:val="-10"/>
        </w:rPr>
      </w:pPr>
      <w:r>
        <w:rPr>
          <w:rFonts w:hint="eastAsia"/>
          <w:smallCaps/>
          <w:spacing w:val="-10"/>
        </w:rPr>
        <w:t>一、珍视主日。——别人越是藐视和践踏它，你们就越要爱它。</w:t>
      </w:r>
    </w:p>
    <w:p w14:paraId="47E5F79A">
      <w:pPr>
        <w:pStyle w:val="4"/>
        <w:spacing w:before="150"/>
        <w:ind w:left="0" w:firstLine="0"/>
        <w:jc w:val="left"/>
        <w:rPr>
          <w:rFonts w:hint="eastAsia"/>
          <w:smallCaps/>
          <w:spacing w:val="-10"/>
        </w:rPr>
      </w:pPr>
    </w:p>
    <w:p w14:paraId="3ACC1DBF">
      <w:pPr>
        <w:pStyle w:val="4"/>
        <w:spacing w:before="150"/>
        <w:ind w:left="0" w:firstLine="0"/>
        <w:jc w:val="left"/>
        <w:rPr>
          <w:rFonts w:hint="eastAsia"/>
          <w:smallCaps/>
          <w:spacing w:val="-10"/>
        </w:rPr>
      </w:pPr>
      <w:r>
        <w:rPr>
          <w:rFonts w:hint="eastAsia"/>
          <w:smallCaps/>
          <w:spacing w:val="-10"/>
        </w:rPr>
        <w:t>The louder the storm of blasphemy howls around you, sit the closer at the feet of Jesus.</w:t>
      </w:r>
    </w:p>
    <w:p w14:paraId="34D7D7FB">
      <w:pPr>
        <w:pStyle w:val="4"/>
        <w:spacing w:before="150"/>
        <w:ind w:left="0" w:firstLine="0"/>
        <w:jc w:val="left"/>
        <w:rPr>
          <w:rFonts w:hint="eastAsia"/>
          <w:smallCaps/>
          <w:spacing w:val="-10"/>
        </w:rPr>
      </w:pPr>
      <w:r>
        <w:rPr>
          <w:rFonts w:hint="eastAsia"/>
          <w:smallCaps/>
          <w:spacing w:val="-10"/>
        </w:rPr>
        <w:t>亵渎的风暴在你们周围呼啸得越响，你们就越要靠近耶稣的脚前。</w:t>
      </w:r>
    </w:p>
    <w:p w14:paraId="401D5564">
      <w:pPr>
        <w:pStyle w:val="4"/>
        <w:spacing w:before="150"/>
        <w:ind w:left="0" w:firstLine="0"/>
        <w:jc w:val="left"/>
        <w:rPr>
          <w:rFonts w:hint="eastAsia"/>
          <w:smallCaps/>
          <w:spacing w:val="-10"/>
        </w:rPr>
      </w:pPr>
    </w:p>
    <w:p w14:paraId="0AF17D4A">
      <w:pPr>
        <w:pStyle w:val="4"/>
        <w:spacing w:before="150"/>
        <w:ind w:left="0" w:firstLine="0"/>
        <w:jc w:val="left"/>
        <w:rPr>
          <w:rFonts w:hint="eastAsia"/>
          <w:smallCaps/>
          <w:spacing w:val="-10"/>
        </w:rPr>
      </w:pPr>
      <w:r>
        <w:rPr>
          <w:rFonts w:hint="eastAsia"/>
          <w:smallCaps/>
          <w:spacing w:val="-10"/>
        </w:rPr>
        <w:t>“He must reign till He has put all enemies under his feet.”</w:t>
      </w:r>
    </w:p>
    <w:p w14:paraId="67CA93F0">
      <w:pPr>
        <w:pStyle w:val="4"/>
        <w:spacing w:before="150"/>
        <w:ind w:left="0" w:firstLine="0"/>
        <w:jc w:val="left"/>
        <w:rPr>
          <w:rFonts w:hint="eastAsia"/>
          <w:smallCaps/>
          <w:spacing w:val="-10"/>
        </w:rPr>
      </w:pPr>
      <w:r>
        <w:rPr>
          <w:rFonts w:hint="eastAsia"/>
          <w:smallCaps/>
          <w:spacing w:val="-10"/>
        </w:rPr>
        <w:t>“祂必须作王，等祂把一切仇敌都放在祂的脚下。”</w:t>
      </w:r>
    </w:p>
    <w:p w14:paraId="4553F3F7">
      <w:pPr>
        <w:pStyle w:val="4"/>
        <w:spacing w:before="150"/>
        <w:ind w:left="0" w:firstLine="0"/>
        <w:jc w:val="left"/>
        <w:rPr>
          <w:rFonts w:hint="eastAsia"/>
          <w:smallCaps/>
          <w:spacing w:val="-10"/>
        </w:rPr>
      </w:pPr>
    </w:p>
    <w:p w14:paraId="6BCF6444">
      <w:pPr>
        <w:pStyle w:val="4"/>
        <w:spacing w:before="150"/>
        <w:ind w:left="0" w:firstLine="0"/>
        <w:jc w:val="left"/>
        <w:rPr>
          <w:rFonts w:hint="eastAsia"/>
          <w:smallCaps/>
          <w:spacing w:val="-10"/>
        </w:rPr>
      </w:pPr>
      <w:r>
        <w:rPr>
          <w:rFonts w:hint="eastAsia"/>
          <w:smallCaps/>
          <w:spacing w:val="-10"/>
        </w:rPr>
        <w:t>Diligently improve all holy time.</w:t>
      </w:r>
    </w:p>
    <w:p w14:paraId="0F1D6B3E">
      <w:pPr>
        <w:pStyle w:val="4"/>
        <w:spacing w:before="150"/>
        <w:ind w:left="0" w:firstLine="0"/>
        <w:jc w:val="left"/>
        <w:rPr>
          <w:rFonts w:hint="eastAsia"/>
          <w:smallCaps/>
          <w:spacing w:val="-10"/>
        </w:rPr>
      </w:pPr>
      <w:r>
        <w:rPr>
          <w:rFonts w:hint="eastAsia"/>
          <w:smallCaps/>
          <w:spacing w:val="-10"/>
        </w:rPr>
        <w:t>殷勤地善用所有圣洁的时间。</w:t>
      </w:r>
    </w:p>
    <w:p w14:paraId="25739847">
      <w:pPr>
        <w:pStyle w:val="4"/>
        <w:spacing w:before="150"/>
        <w:ind w:left="0" w:firstLine="0"/>
        <w:jc w:val="left"/>
        <w:rPr>
          <w:rFonts w:hint="eastAsia"/>
          <w:smallCaps/>
          <w:spacing w:val="-10"/>
        </w:rPr>
      </w:pPr>
    </w:p>
    <w:p w14:paraId="37A7A392">
      <w:pPr>
        <w:pStyle w:val="4"/>
        <w:spacing w:before="150"/>
        <w:ind w:left="0" w:firstLine="0"/>
        <w:jc w:val="left"/>
        <w:rPr>
          <w:rFonts w:hint="eastAsia"/>
          <w:smallCaps/>
          <w:spacing w:val="-10"/>
        </w:rPr>
      </w:pPr>
      <w:r>
        <w:rPr>
          <w:rFonts w:hint="eastAsia"/>
          <w:smallCaps/>
          <w:spacing w:val="-10"/>
        </w:rPr>
        <w:t>It should be the busiest day of the seven; but only in the business of eternity.</w:t>
      </w:r>
    </w:p>
    <w:p w14:paraId="7A3487DE">
      <w:pPr>
        <w:pStyle w:val="4"/>
        <w:spacing w:before="150"/>
        <w:ind w:left="0" w:firstLine="0"/>
        <w:jc w:val="left"/>
        <w:rPr>
          <w:rFonts w:hint="eastAsia"/>
          <w:smallCaps/>
          <w:spacing w:val="-10"/>
        </w:rPr>
      </w:pPr>
      <w:r>
        <w:rPr>
          <w:rFonts w:hint="eastAsia"/>
          <w:smallCaps/>
          <w:spacing w:val="-10"/>
        </w:rPr>
        <w:t>这应该是七天中最忙碌的一天；但只在永恒的事业上。</w:t>
      </w:r>
    </w:p>
    <w:p w14:paraId="56491099">
      <w:pPr>
        <w:pStyle w:val="4"/>
        <w:spacing w:before="150"/>
        <w:ind w:left="0" w:firstLine="0"/>
        <w:jc w:val="left"/>
        <w:rPr>
          <w:rFonts w:hint="eastAsia"/>
          <w:smallCaps/>
          <w:spacing w:val="-10"/>
        </w:rPr>
      </w:pPr>
    </w:p>
    <w:p w14:paraId="59396BCB">
      <w:pPr>
        <w:pStyle w:val="4"/>
        <w:spacing w:before="150"/>
        <w:ind w:left="0" w:firstLine="0"/>
        <w:jc w:val="left"/>
        <w:rPr>
          <w:rFonts w:hint="eastAsia"/>
          <w:smallCaps/>
          <w:spacing w:val="-10"/>
        </w:rPr>
      </w:pPr>
      <w:r>
        <w:rPr>
          <w:rFonts w:hint="eastAsia"/>
          <w:smallCaps/>
          <w:spacing w:val="-10"/>
        </w:rPr>
        <w:t>Avoid sin on that holy day.</w:t>
      </w:r>
    </w:p>
    <w:p w14:paraId="16EBEEBD">
      <w:pPr>
        <w:pStyle w:val="4"/>
        <w:spacing w:before="150"/>
        <w:ind w:left="0" w:firstLine="0"/>
        <w:jc w:val="left"/>
        <w:rPr>
          <w:rFonts w:hint="eastAsia"/>
          <w:smallCaps/>
          <w:spacing w:val="-10"/>
        </w:rPr>
      </w:pPr>
      <w:r>
        <w:rPr>
          <w:rFonts w:hint="eastAsia"/>
          <w:smallCaps/>
          <w:spacing w:val="-10"/>
        </w:rPr>
        <w:t>在那圣日要避免犯罪。</w:t>
      </w:r>
    </w:p>
    <w:p w14:paraId="1137F4D0">
      <w:pPr>
        <w:pStyle w:val="4"/>
        <w:spacing w:before="150"/>
        <w:ind w:left="0" w:firstLine="0"/>
        <w:jc w:val="left"/>
        <w:rPr>
          <w:rFonts w:hint="eastAsia"/>
          <w:smallCaps/>
          <w:spacing w:val="-10"/>
        </w:rPr>
      </w:pPr>
    </w:p>
    <w:p w14:paraId="57A3BE04">
      <w:pPr>
        <w:pStyle w:val="4"/>
        <w:spacing w:before="150"/>
        <w:ind w:left="0" w:firstLine="0"/>
        <w:jc w:val="left"/>
        <w:rPr>
          <w:rFonts w:hint="eastAsia"/>
          <w:smallCaps/>
          <w:spacing w:val="-10"/>
        </w:rPr>
      </w:pPr>
      <w:r>
        <w:rPr>
          <w:rFonts w:hint="eastAsia"/>
          <w:smallCaps/>
          <w:spacing w:val="-10"/>
        </w:rPr>
        <w:t>God’s children should avoid sin every day, but most of all on the Lord’s day.</w:t>
      </w:r>
    </w:p>
    <w:p w14:paraId="66BC6760">
      <w:pPr>
        <w:pStyle w:val="4"/>
        <w:spacing w:before="150"/>
        <w:ind w:left="0" w:firstLine="0"/>
        <w:jc w:val="left"/>
        <w:rPr>
          <w:rFonts w:hint="eastAsia"/>
          <w:smallCaps/>
          <w:spacing w:val="-10"/>
        </w:rPr>
      </w:pPr>
      <w:r>
        <w:rPr>
          <w:rFonts w:hint="eastAsia"/>
          <w:smallCaps/>
          <w:spacing w:val="-10"/>
        </w:rPr>
        <w:t>上帝的儿女每天都应该避免犯罪，但在主日尤其要如此。</w:t>
      </w:r>
    </w:p>
    <w:p w14:paraId="4BB42599">
      <w:pPr>
        <w:pStyle w:val="4"/>
        <w:spacing w:before="150"/>
        <w:ind w:left="0" w:firstLine="0"/>
        <w:jc w:val="left"/>
        <w:rPr>
          <w:rFonts w:hint="eastAsia"/>
          <w:smallCaps/>
          <w:spacing w:val="-10"/>
        </w:rPr>
      </w:pPr>
    </w:p>
    <w:p w14:paraId="08AA8C76">
      <w:pPr>
        <w:pStyle w:val="4"/>
        <w:spacing w:before="150"/>
        <w:ind w:left="0" w:firstLine="0"/>
        <w:jc w:val="left"/>
        <w:rPr>
          <w:rFonts w:hint="eastAsia"/>
          <w:smallCaps/>
          <w:spacing w:val="-10"/>
        </w:rPr>
      </w:pPr>
      <w:r>
        <w:rPr>
          <w:rFonts w:hint="eastAsia"/>
          <w:smallCaps/>
          <w:spacing w:val="-10"/>
        </w:rPr>
        <w:t>It is a day of double cursing as well as of double blessing.</w:t>
      </w:r>
    </w:p>
    <w:p w14:paraId="7934C038">
      <w:pPr>
        <w:pStyle w:val="4"/>
        <w:spacing w:before="150"/>
        <w:ind w:left="0" w:firstLine="0"/>
        <w:jc w:val="left"/>
        <w:rPr>
          <w:rFonts w:hint="eastAsia"/>
          <w:smallCaps/>
          <w:spacing w:val="-10"/>
        </w:rPr>
      </w:pPr>
      <w:r>
        <w:rPr>
          <w:rFonts w:hint="eastAsia"/>
          <w:smallCaps/>
          <w:spacing w:val="-10"/>
        </w:rPr>
        <w:t>这一天既是加倍咒诅的日子，也是加倍祝福的日子。</w:t>
      </w:r>
    </w:p>
    <w:p w14:paraId="0656AD10">
      <w:pPr>
        <w:pStyle w:val="4"/>
        <w:spacing w:before="150"/>
        <w:ind w:left="0" w:firstLine="0"/>
        <w:jc w:val="left"/>
        <w:rPr>
          <w:rFonts w:hint="eastAsia"/>
          <w:smallCaps/>
          <w:spacing w:val="-10"/>
        </w:rPr>
      </w:pPr>
    </w:p>
    <w:p w14:paraId="76F68747">
      <w:pPr>
        <w:pStyle w:val="4"/>
        <w:spacing w:before="150"/>
        <w:ind w:left="0" w:firstLine="0"/>
        <w:jc w:val="left"/>
        <w:rPr>
          <w:rFonts w:hint="eastAsia"/>
          <w:smallCaps/>
          <w:spacing w:val="-10"/>
        </w:rPr>
      </w:pPr>
      <w:r>
        <w:rPr>
          <w:rFonts w:hint="eastAsia"/>
          <w:smallCaps/>
          <w:spacing w:val="-10"/>
        </w:rPr>
        <w:t>The world will have to answer dreadfully for sins committed in holy time.</w:t>
      </w:r>
    </w:p>
    <w:p w14:paraId="44F70144">
      <w:pPr>
        <w:pStyle w:val="4"/>
        <w:spacing w:before="150"/>
        <w:ind w:left="0" w:firstLine="0"/>
        <w:jc w:val="left"/>
        <w:rPr>
          <w:rFonts w:hint="eastAsia"/>
          <w:smallCaps/>
          <w:spacing w:val="-10"/>
        </w:rPr>
      </w:pPr>
      <w:r>
        <w:rPr>
          <w:rFonts w:hint="eastAsia"/>
          <w:smallCaps/>
          <w:spacing w:val="-10"/>
        </w:rPr>
        <w:t>世界将为在圣洁时间里所犯的罪，受到可怕的审问。</w:t>
      </w:r>
    </w:p>
    <w:p w14:paraId="0F0EF5C6">
      <w:pPr>
        <w:pStyle w:val="4"/>
        <w:spacing w:before="150"/>
        <w:ind w:left="0" w:firstLine="0"/>
        <w:jc w:val="left"/>
        <w:rPr>
          <w:rFonts w:hint="eastAsia"/>
          <w:smallCaps/>
          <w:spacing w:val="-10"/>
        </w:rPr>
      </w:pPr>
    </w:p>
    <w:p w14:paraId="483EC7E7">
      <w:pPr>
        <w:pStyle w:val="4"/>
        <w:spacing w:before="150"/>
        <w:ind w:left="0" w:firstLine="0"/>
        <w:jc w:val="left"/>
        <w:rPr>
          <w:rFonts w:hint="eastAsia"/>
          <w:smallCaps/>
          <w:spacing w:val="-10"/>
        </w:rPr>
      </w:pPr>
      <w:r>
        <w:rPr>
          <w:rFonts w:hint="eastAsia"/>
          <w:smallCaps/>
          <w:spacing w:val="-10"/>
        </w:rPr>
        <w:t>Spend the Lord’s day in the Lord’s presence.</w:t>
      </w:r>
    </w:p>
    <w:p w14:paraId="131B1F2D">
      <w:pPr>
        <w:pStyle w:val="4"/>
        <w:spacing w:before="150"/>
        <w:ind w:left="0" w:firstLine="0"/>
        <w:jc w:val="left"/>
        <w:rPr>
          <w:rFonts w:hint="eastAsia"/>
          <w:smallCaps/>
          <w:spacing w:val="-10"/>
        </w:rPr>
      </w:pPr>
      <w:r>
        <w:rPr>
          <w:rFonts w:hint="eastAsia"/>
          <w:smallCaps/>
          <w:spacing w:val="-10"/>
        </w:rPr>
        <w:t>在主的同在中度过主日。</w:t>
      </w:r>
    </w:p>
    <w:p w14:paraId="09ADCB6A">
      <w:pPr>
        <w:pStyle w:val="4"/>
        <w:spacing w:before="150"/>
        <w:ind w:left="0" w:firstLine="0"/>
        <w:jc w:val="left"/>
        <w:rPr>
          <w:rFonts w:hint="eastAsia"/>
          <w:smallCaps/>
          <w:spacing w:val="-10"/>
        </w:rPr>
      </w:pPr>
    </w:p>
    <w:p w14:paraId="49137C37">
      <w:pPr>
        <w:pStyle w:val="4"/>
        <w:spacing w:before="150"/>
        <w:ind w:left="0" w:firstLine="0"/>
        <w:jc w:val="left"/>
        <w:rPr>
          <w:rFonts w:hint="eastAsia"/>
          <w:smallCaps/>
          <w:spacing w:val="-10"/>
        </w:rPr>
      </w:pPr>
      <w:r>
        <w:rPr>
          <w:rFonts w:hint="eastAsia"/>
          <w:smallCaps/>
          <w:spacing w:val="-10"/>
        </w:rPr>
        <w:t>Spend it as a day in heaven.</w:t>
      </w:r>
    </w:p>
    <w:p w14:paraId="33A861A5">
      <w:pPr>
        <w:pStyle w:val="4"/>
        <w:spacing w:before="150"/>
        <w:ind w:left="0" w:firstLine="0"/>
        <w:jc w:val="left"/>
        <w:rPr>
          <w:rFonts w:hint="eastAsia"/>
          <w:smallCaps/>
          <w:spacing w:val="-10"/>
        </w:rPr>
      </w:pPr>
      <w:r>
        <w:rPr>
          <w:rFonts w:hint="eastAsia"/>
          <w:smallCaps/>
          <w:spacing w:val="-10"/>
        </w:rPr>
        <w:t>把它当作在天上的一天来过。</w:t>
      </w:r>
    </w:p>
    <w:p w14:paraId="15CF68EE">
      <w:pPr>
        <w:pStyle w:val="4"/>
        <w:spacing w:before="150"/>
        <w:ind w:left="0" w:firstLine="0"/>
        <w:jc w:val="left"/>
        <w:rPr>
          <w:rFonts w:hint="eastAsia"/>
          <w:smallCaps/>
          <w:spacing w:val="-10"/>
        </w:rPr>
      </w:pPr>
    </w:p>
    <w:p w14:paraId="3588EFC5">
      <w:pPr>
        <w:pStyle w:val="4"/>
        <w:spacing w:before="150"/>
        <w:ind w:left="0" w:firstLine="0"/>
        <w:jc w:val="left"/>
        <w:rPr>
          <w:rFonts w:hint="eastAsia"/>
          <w:smallCaps/>
          <w:spacing w:val="-10"/>
        </w:rPr>
      </w:pPr>
      <w:r>
        <w:rPr>
          <w:rFonts w:hint="eastAsia"/>
          <w:smallCaps/>
          <w:spacing w:val="-10"/>
        </w:rPr>
        <w:t>Spend much of it in praise and in works of mercy, as Jesus did.</w:t>
      </w:r>
    </w:p>
    <w:p w14:paraId="4B48EAB2">
      <w:pPr>
        <w:pStyle w:val="4"/>
        <w:spacing w:before="150"/>
        <w:ind w:left="0" w:firstLine="0"/>
        <w:jc w:val="left"/>
        <w:rPr>
          <w:rFonts w:hint="eastAsia"/>
          <w:smallCaps/>
          <w:spacing w:val="-10"/>
        </w:rPr>
      </w:pPr>
      <w:r>
        <w:rPr>
          <w:rFonts w:hint="eastAsia"/>
          <w:smallCaps/>
          <w:spacing w:val="-10"/>
        </w:rPr>
        <w:t>多花时间赞美和行善，像耶稣一样。</w:t>
      </w:r>
    </w:p>
    <w:p w14:paraId="792CB55B">
      <w:pPr>
        <w:pStyle w:val="4"/>
        <w:spacing w:before="150"/>
        <w:ind w:left="0" w:firstLine="0"/>
        <w:jc w:val="left"/>
        <w:rPr>
          <w:rFonts w:hint="eastAsia"/>
          <w:smallCaps/>
          <w:spacing w:val="-10"/>
        </w:rPr>
      </w:pPr>
    </w:p>
    <w:p w14:paraId="6F0AF4AA">
      <w:pPr>
        <w:pStyle w:val="4"/>
        <w:spacing w:before="150"/>
        <w:ind w:left="0" w:firstLine="0"/>
        <w:jc w:val="left"/>
        <w:rPr>
          <w:rFonts w:hint="eastAsia"/>
          <w:smallCaps/>
          <w:spacing w:val="-10"/>
        </w:rPr>
      </w:pPr>
      <w:r>
        <w:rPr>
          <w:rFonts w:hint="eastAsia"/>
          <w:smallCaps/>
          <w:spacing w:val="-10"/>
        </w:rPr>
        <w:t>II.DEFEND THE LORD’S DAY.—Lift up a calm undaunted testimony against all the profanations of the Lord’s day.</w:t>
      </w:r>
    </w:p>
    <w:p w14:paraId="1DF0103E">
      <w:pPr>
        <w:pStyle w:val="4"/>
        <w:spacing w:before="150"/>
        <w:ind w:left="0" w:firstLine="0"/>
        <w:jc w:val="left"/>
        <w:rPr>
          <w:rFonts w:hint="eastAsia"/>
          <w:smallCaps/>
          <w:spacing w:val="-10"/>
        </w:rPr>
      </w:pPr>
      <w:r>
        <w:rPr>
          <w:rFonts w:hint="eastAsia"/>
          <w:smallCaps/>
          <w:spacing w:val="-10"/>
        </w:rPr>
        <w:t>二、捍卫主日。——对所有亵渎主日的行为，发出平静而无畏的见证。</w:t>
      </w:r>
    </w:p>
    <w:p w14:paraId="3DD8C289">
      <w:pPr>
        <w:pStyle w:val="4"/>
        <w:spacing w:before="150"/>
        <w:ind w:left="0" w:firstLine="0"/>
        <w:jc w:val="left"/>
        <w:rPr>
          <w:rFonts w:hint="eastAsia"/>
          <w:smallCaps/>
          <w:spacing w:val="-10"/>
        </w:rPr>
      </w:pPr>
    </w:p>
    <w:p w14:paraId="7145DABE">
      <w:pPr>
        <w:pStyle w:val="4"/>
        <w:spacing w:before="150"/>
        <w:ind w:left="0" w:firstLine="0"/>
        <w:jc w:val="left"/>
        <w:rPr>
          <w:rFonts w:hint="eastAsia"/>
          <w:smallCaps/>
          <w:spacing w:val="-10"/>
        </w:rPr>
      </w:pPr>
      <w:r>
        <w:rPr>
          <w:rFonts w:hint="eastAsia"/>
          <w:smallCaps/>
          <w:spacing w:val="-10"/>
        </w:rPr>
        <w:t>Use all your influence, whether as a statesman, a magistrate, a master, a father, or a friend, both publicly and privately, to defend the entire Lord’s day.</w:t>
      </w:r>
    </w:p>
    <w:p w14:paraId="7452A3DE">
      <w:pPr>
        <w:pStyle w:val="4"/>
        <w:spacing w:before="150"/>
        <w:ind w:left="0" w:firstLine="0"/>
        <w:jc w:val="left"/>
        <w:rPr>
          <w:rFonts w:hint="eastAsia"/>
          <w:smallCaps/>
          <w:spacing w:val="-10"/>
        </w:rPr>
      </w:pPr>
      <w:r>
        <w:rPr>
          <w:rFonts w:hint="eastAsia"/>
          <w:smallCaps/>
          <w:spacing w:val="-10"/>
        </w:rPr>
        <w:t>运用你所有的影响力，无论是作为政治家、地方官、主人、父亲或朋友，都要在公开和私下捍卫整个主日。</w:t>
      </w:r>
    </w:p>
    <w:p w14:paraId="3AD5978C">
      <w:pPr>
        <w:pStyle w:val="4"/>
        <w:spacing w:before="150"/>
        <w:ind w:left="0" w:firstLine="0"/>
        <w:jc w:val="left"/>
        <w:rPr>
          <w:rFonts w:hint="eastAsia"/>
          <w:smallCaps/>
          <w:spacing w:val="-10"/>
        </w:rPr>
      </w:pPr>
    </w:p>
    <w:p w14:paraId="6D298AAC">
      <w:pPr>
        <w:pStyle w:val="4"/>
        <w:spacing w:before="150"/>
        <w:ind w:left="0" w:firstLine="0"/>
        <w:jc w:val="left"/>
        <w:rPr>
          <w:rFonts w:hint="eastAsia"/>
          <w:smallCaps/>
          <w:spacing w:val="-10"/>
        </w:rPr>
      </w:pPr>
      <w:r>
        <w:rPr>
          <w:rFonts w:hint="eastAsia"/>
          <w:smallCaps/>
          <w:spacing w:val="-10"/>
        </w:rPr>
        <w:t>This duty is laid upon you in the Fourth Commandment.</w:t>
      </w:r>
    </w:p>
    <w:p w14:paraId="5999A327">
      <w:pPr>
        <w:pStyle w:val="4"/>
        <w:spacing w:before="150"/>
        <w:ind w:left="0" w:firstLine="0"/>
        <w:jc w:val="left"/>
        <w:rPr>
          <w:rFonts w:hint="eastAsia"/>
          <w:smallCaps/>
          <w:spacing w:val="-10"/>
        </w:rPr>
      </w:pPr>
      <w:r>
        <w:rPr>
          <w:rFonts w:hint="eastAsia"/>
          <w:smallCaps/>
          <w:spacing w:val="-10"/>
        </w:rPr>
        <w:t>这责任在第四诫中已交托给你。</w:t>
      </w:r>
    </w:p>
    <w:p w14:paraId="621F4264">
      <w:pPr>
        <w:pStyle w:val="4"/>
        <w:spacing w:before="150"/>
        <w:ind w:left="0" w:firstLine="0"/>
        <w:jc w:val="left"/>
        <w:rPr>
          <w:rFonts w:hint="eastAsia"/>
          <w:smallCaps/>
          <w:spacing w:val="-10"/>
        </w:rPr>
      </w:pPr>
    </w:p>
    <w:p w14:paraId="3B750834">
      <w:pPr>
        <w:pStyle w:val="4"/>
        <w:spacing w:before="150"/>
        <w:ind w:left="0" w:firstLine="0"/>
        <w:jc w:val="left"/>
        <w:rPr>
          <w:rFonts w:hint="eastAsia"/>
          <w:smallCaps/>
          <w:spacing w:val="-10"/>
        </w:rPr>
      </w:pPr>
      <w:r>
        <w:rPr>
          <w:rFonts w:hint="eastAsia"/>
          <w:smallCaps/>
          <w:spacing w:val="-10"/>
        </w:rPr>
        <w:t>Never see the Sabbath broken without reproving the breaker of it.</w:t>
      </w:r>
    </w:p>
    <w:p w14:paraId="4E113201">
      <w:pPr>
        <w:pStyle w:val="4"/>
        <w:spacing w:before="150"/>
        <w:ind w:left="0" w:firstLine="0"/>
        <w:jc w:val="left"/>
        <w:rPr>
          <w:rFonts w:hint="eastAsia"/>
          <w:smallCaps/>
          <w:spacing w:val="-10"/>
        </w:rPr>
      </w:pPr>
      <w:r>
        <w:rPr>
          <w:rFonts w:hint="eastAsia"/>
          <w:smallCaps/>
          <w:spacing w:val="-10"/>
        </w:rPr>
        <w:t>看见安息日被违背，总要去责备那违背的人。</w:t>
      </w:r>
    </w:p>
    <w:p w14:paraId="2A23D71E">
      <w:pPr>
        <w:pStyle w:val="4"/>
        <w:spacing w:before="150"/>
        <w:ind w:left="0" w:firstLine="0"/>
        <w:jc w:val="left"/>
        <w:rPr>
          <w:rFonts w:hint="eastAsia"/>
          <w:smallCaps/>
          <w:spacing w:val="-10"/>
        </w:rPr>
      </w:pPr>
    </w:p>
    <w:p w14:paraId="2536309E">
      <w:pPr>
        <w:pStyle w:val="4"/>
        <w:spacing w:before="150"/>
        <w:ind w:left="0" w:firstLine="0"/>
        <w:jc w:val="left"/>
        <w:rPr>
          <w:rFonts w:hint="eastAsia"/>
          <w:smallCaps/>
          <w:spacing w:val="-10"/>
        </w:rPr>
      </w:pPr>
      <w:r>
        <w:rPr>
          <w:rFonts w:hint="eastAsia"/>
          <w:smallCaps/>
          <w:spacing w:val="-10"/>
        </w:rPr>
        <w:t>Even worldly men, with all their pride and contempt for us, cannot endure to be convicted of Sabbath-breaking.</w:t>
      </w:r>
    </w:p>
    <w:p w14:paraId="77C9E74E">
      <w:pPr>
        <w:pStyle w:val="4"/>
        <w:spacing w:before="150"/>
        <w:ind w:left="0" w:firstLine="0"/>
        <w:jc w:val="left"/>
        <w:rPr>
          <w:rFonts w:hint="eastAsia"/>
          <w:smallCaps/>
          <w:spacing w:val="-10"/>
        </w:rPr>
      </w:pPr>
      <w:r>
        <w:rPr>
          <w:rFonts w:hint="eastAsia"/>
          <w:smallCaps/>
          <w:spacing w:val="-10"/>
        </w:rPr>
        <w:t>即使是世俗的人，尽管他们对我们充满骄傲和蔑视，也无法忍受被判定违背安息日。</w:t>
      </w:r>
    </w:p>
    <w:p w14:paraId="6BA907C9">
      <w:pPr>
        <w:pStyle w:val="4"/>
        <w:spacing w:before="150"/>
        <w:ind w:left="0" w:firstLine="0"/>
        <w:jc w:val="left"/>
        <w:rPr>
          <w:rFonts w:hint="eastAsia"/>
          <w:smallCaps/>
          <w:spacing w:val="-10"/>
        </w:rPr>
      </w:pPr>
    </w:p>
    <w:p w14:paraId="7A06977A">
      <w:pPr>
        <w:pStyle w:val="4"/>
        <w:spacing w:before="150"/>
        <w:ind w:left="0" w:firstLine="0"/>
        <w:jc w:val="left"/>
        <w:rPr>
          <w:rFonts w:hint="eastAsia"/>
          <w:smallCaps/>
          <w:spacing w:val="-10"/>
        </w:rPr>
      </w:pPr>
      <w:r>
        <w:rPr>
          <w:rFonts w:hint="eastAsia"/>
          <w:smallCaps/>
          <w:spacing w:val="-10"/>
        </w:rPr>
        <w:t>Always remember God and the Bible are on your side, and that you will soon see these men cursing their own sin and folly when too late.</w:t>
      </w:r>
    </w:p>
    <w:p w14:paraId="6C4D599A">
      <w:pPr>
        <w:pStyle w:val="4"/>
        <w:spacing w:before="150"/>
        <w:ind w:left="0" w:firstLine="0"/>
        <w:jc w:val="left"/>
        <w:rPr>
          <w:rFonts w:hint="eastAsia"/>
          <w:smallCaps/>
          <w:spacing w:val="-10"/>
        </w:rPr>
      </w:pPr>
      <w:r>
        <w:rPr>
          <w:rFonts w:hint="eastAsia"/>
          <w:smallCaps/>
          <w:spacing w:val="-10"/>
        </w:rPr>
        <w:t>永远记住上帝和圣经站在你们这边，你们很快就会看到这些人，在为时已晚时，咒骂他们自己的罪和愚昧。</w:t>
      </w:r>
    </w:p>
    <w:p w14:paraId="0774D1F1">
      <w:pPr>
        <w:pStyle w:val="4"/>
        <w:spacing w:before="150"/>
        <w:ind w:left="0" w:firstLine="0"/>
        <w:jc w:val="left"/>
        <w:rPr>
          <w:rFonts w:hint="eastAsia"/>
          <w:smallCaps/>
          <w:spacing w:val="-10"/>
        </w:rPr>
      </w:pPr>
    </w:p>
    <w:p w14:paraId="713DB09B">
      <w:pPr>
        <w:pStyle w:val="4"/>
        <w:spacing w:before="150"/>
        <w:ind w:left="0" w:firstLine="0"/>
        <w:jc w:val="left"/>
        <w:rPr>
          <w:rFonts w:hint="eastAsia"/>
          <w:smallCaps/>
          <w:spacing w:val="-10"/>
        </w:rPr>
      </w:pPr>
      <w:r>
        <w:rPr>
          <w:rFonts w:hint="eastAsia"/>
          <w:smallCaps/>
          <w:spacing w:val="-10"/>
        </w:rPr>
        <w:t>Let all God’s children in Scotland lift up a united testimony especially against these three public profanations of the Lord’s day:—</w:t>
      </w:r>
    </w:p>
    <w:p w14:paraId="490A463B">
      <w:pPr>
        <w:pStyle w:val="4"/>
        <w:spacing w:before="150"/>
        <w:ind w:left="0" w:firstLine="0"/>
        <w:jc w:val="left"/>
        <w:rPr>
          <w:rFonts w:hint="eastAsia"/>
          <w:smallCaps/>
          <w:spacing w:val="-10"/>
        </w:rPr>
      </w:pPr>
      <w:r>
        <w:rPr>
          <w:rFonts w:hint="eastAsia"/>
          <w:smallCaps/>
          <w:spacing w:val="-10"/>
        </w:rPr>
        <w:t>愿苏格兰所有上帝的儿女，都同心合意地作见证，特别反对这三种公开亵渎主日的行为：——</w:t>
      </w:r>
    </w:p>
    <w:p w14:paraId="3CE87F0A">
      <w:pPr>
        <w:pStyle w:val="4"/>
        <w:spacing w:before="150"/>
        <w:ind w:left="0" w:firstLine="0"/>
        <w:jc w:val="left"/>
        <w:rPr>
          <w:rFonts w:hint="eastAsia"/>
          <w:smallCaps/>
          <w:spacing w:val="-10"/>
        </w:rPr>
      </w:pPr>
    </w:p>
    <w:p w14:paraId="7A9BE3EB">
      <w:pPr>
        <w:pStyle w:val="4"/>
        <w:spacing w:before="150"/>
        <w:ind w:left="0" w:firstLine="0"/>
        <w:jc w:val="left"/>
        <w:rPr>
          <w:rFonts w:hint="eastAsia"/>
          <w:smallCaps/>
          <w:spacing w:val="-10"/>
        </w:rPr>
      </w:pPr>
      <w:r>
        <w:rPr>
          <w:rFonts w:hint="eastAsia"/>
          <w:smallCaps/>
          <w:spacing w:val="-10"/>
        </w:rPr>
        <w:t>(1.) The keeping open of Reading-Rooms.—In this town, and in all the large towns of Scotland, I am told, you may find in the public reading- rooms many of our men of business turning over the newspapers and magazines at all hours of the Lord’s day; and especially on Sabbath evenings, many of these places are filled like a little church.</w:t>
      </w:r>
    </w:p>
    <w:p w14:paraId="55A38BDF">
      <w:pPr>
        <w:pStyle w:val="4"/>
        <w:spacing w:before="150"/>
        <w:ind w:left="0" w:firstLine="0"/>
        <w:jc w:val="left"/>
        <w:rPr>
          <w:rFonts w:hint="eastAsia"/>
          <w:smallCaps/>
          <w:spacing w:val="-10"/>
        </w:rPr>
      </w:pPr>
      <w:r>
        <w:rPr>
          <w:rFonts w:hint="eastAsia"/>
          <w:smallCaps/>
          <w:spacing w:val="-10"/>
        </w:rPr>
        <w:t>（1）阅览室的开放。——在本城和苏格兰所有的大城市，我听说，在公共阅览室里，你们可以看见我们许多生意人，在主日的任何时候都在翻阅报纸和杂志；特别是在安息日晚上，许多这些地方都像一个小教堂一样挤满了人。</w:t>
      </w:r>
    </w:p>
    <w:p w14:paraId="7899592F">
      <w:pPr>
        <w:pStyle w:val="4"/>
        <w:spacing w:before="150"/>
        <w:ind w:left="0" w:firstLine="0"/>
        <w:jc w:val="left"/>
        <w:rPr>
          <w:rFonts w:hint="eastAsia"/>
          <w:smallCaps/>
          <w:spacing w:val="-10"/>
        </w:rPr>
      </w:pPr>
    </w:p>
    <w:p w14:paraId="2AFDC513">
      <w:pPr>
        <w:pStyle w:val="4"/>
        <w:spacing w:before="150"/>
        <w:ind w:left="0" w:firstLine="0"/>
        <w:jc w:val="left"/>
        <w:rPr>
          <w:rFonts w:hint="eastAsia"/>
          <w:smallCaps/>
          <w:spacing w:val="-10"/>
        </w:rPr>
      </w:pPr>
      <w:r>
        <w:rPr>
          <w:rFonts w:hint="eastAsia"/>
          <w:smallCaps/>
          <w:spacing w:val="-10"/>
        </w:rPr>
        <w:t>Ah, guilty men! how plainly you show that you are on the broad road that leadeth to destruction.</w:t>
      </w:r>
    </w:p>
    <w:p w14:paraId="6AB1F32F">
      <w:pPr>
        <w:pStyle w:val="4"/>
        <w:spacing w:before="150"/>
        <w:ind w:left="0" w:firstLine="0"/>
        <w:jc w:val="left"/>
        <w:rPr>
          <w:rFonts w:hint="eastAsia"/>
          <w:smallCaps/>
          <w:spacing w:val="-10"/>
        </w:rPr>
      </w:pPr>
      <w:r>
        <w:rPr>
          <w:rFonts w:hint="eastAsia"/>
          <w:smallCaps/>
          <w:spacing w:val="-10"/>
        </w:rPr>
        <w:t>啊，有罪的人们！你们何等清楚地显明你们正走在通往灭亡的宽路上。</w:t>
      </w:r>
    </w:p>
    <w:p w14:paraId="28FAB71E">
      <w:pPr>
        <w:pStyle w:val="4"/>
        <w:spacing w:before="150"/>
        <w:ind w:left="0" w:firstLine="0"/>
        <w:jc w:val="left"/>
        <w:rPr>
          <w:rFonts w:hint="eastAsia"/>
          <w:smallCaps/>
          <w:spacing w:val="-10"/>
        </w:rPr>
      </w:pPr>
    </w:p>
    <w:p w14:paraId="2EA68FB6">
      <w:pPr>
        <w:pStyle w:val="4"/>
        <w:spacing w:before="150"/>
        <w:ind w:left="0" w:firstLine="0"/>
        <w:jc w:val="left"/>
        <w:rPr>
          <w:rFonts w:hint="eastAsia"/>
          <w:smallCaps/>
          <w:spacing w:val="-10"/>
        </w:rPr>
      </w:pPr>
      <w:r>
        <w:rPr>
          <w:rFonts w:hint="eastAsia"/>
          <w:smallCaps/>
          <w:spacing w:val="-10"/>
        </w:rPr>
        <w:t>If you were a murderer or an adulterer, perhaps you would not dare to deny this.</w:t>
      </w:r>
    </w:p>
    <w:p w14:paraId="2D642D87">
      <w:pPr>
        <w:pStyle w:val="4"/>
        <w:spacing w:before="150"/>
        <w:ind w:left="0" w:firstLine="0"/>
        <w:jc w:val="left"/>
        <w:rPr>
          <w:rFonts w:hint="eastAsia"/>
          <w:smallCaps/>
          <w:spacing w:val="-10"/>
        </w:rPr>
      </w:pPr>
      <w:r>
        <w:rPr>
          <w:rFonts w:hint="eastAsia"/>
          <w:smallCaps/>
          <w:spacing w:val="-10"/>
        </w:rPr>
        <w:t>如果你们是杀人犯或奸淫者，也许你们不敢否认这一点。</w:t>
      </w:r>
    </w:p>
    <w:p w14:paraId="35897FA3">
      <w:pPr>
        <w:pStyle w:val="4"/>
        <w:spacing w:before="150"/>
        <w:ind w:left="0" w:firstLine="0"/>
        <w:jc w:val="left"/>
        <w:rPr>
          <w:rFonts w:hint="eastAsia"/>
          <w:smallCaps/>
          <w:spacing w:val="-10"/>
        </w:rPr>
      </w:pPr>
    </w:p>
    <w:p w14:paraId="73632144">
      <w:pPr>
        <w:pStyle w:val="4"/>
        <w:spacing w:before="150"/>
        <w:ind w:left="0" w:firstLine="0"/>
        <w:jc w:val="left"/>
        <w:rPr>
          <w:rFonts w:hint="eastAsia"/>
          <w:smallCaps/>
          <w:spacing w:val="-10"/>
        </w:rPr>
      </w:pPr>
      <w:r>
        <w:rPr>
          <w:rFonts w:hint="eastAsia"/>
          <w:smallCaps/>
          <w:spacing w:val="-10"/>
        </w:rPr>
        <w:t>Do you not know, and all the sophistry of hell cannot disprove it, that the same God who said, “Thou shalt not kill,” said also, “Remember the Sabbath-day to keep it holy?”</w:t>
      </w:r>
    </w:p>
    <w:p w14:paraId="183816F1">
      <w:pPr>
        <w:pStyle w:val="4"/>
        <w:spacing w:before="150"/>
        <w:ind w:left="0" w:firstLine="0"/>
        <w:jc w:val="left"/>
        <w:rPr>
          <w:rFonts w:hint="eastAsia"/>
          <w:smallCaps/>
          <w:spacing w:val="-10"/>
        </w:rPr>
      </w:pPr>
      <w:r>
        <w:rPr>
          <w:rFonts w:hint="eastAsia"/>
          <w:smallCaps/>
          <w:spacing w:val="-10"/>
        </w:rPr>
        <w:t>你们岂不知道，并且地狱里所有的诡辩都无法反驳，那说“不可杀人”的同一位上帝，也说了“当记念安息日，守为圣日”吗？</w:t>
      </w:r>
    </w:p>
    <w:p w14:paraId="133F0554">
      <w:pPr>
        <w:pStyle w:val="4"/>
        <w:spacing w:before="150"/>
        <w:ind w:left="0" w:firstLine="0"/>
        <w:jc w:val="left"/>
        <w:rPr>
          <w:rFonts w:hint="eastAsia"/>
          <w:smallCaps/>
          <w:spacing w:val="-10"/>
        </w:rPr>
      </w:pPr>
    </w:p>
    <w:p w14:paraId="4F27816E">
      <w:pPr>
        <w:pStyle w:val="4"/>
        <w:spacing w:before="150"/>
        <w:ind w:left="0" w:firstLine="0"/>
        <w:jc w:val="left"/>
        <w:rPr>
          <w:rFonts w:hint="eastAsia"/>
          <w:smallCaps/>
          <w:spacing w:val="-10"/>
        </w:rPr>
      </w:pPr>
      <w:r>
        <w:rPr>
          <w:rFonts w:hint="eastAsia"/>
          <w:smallCaps/>
          <w:spacing w:val="-10"/>
        </w:rPr>
        <w:t>The murderer who is dragged to the gibbet, and the polished Sabbath-breaker, are one in the sight of God.</w:t>
      </w:r>
    </w:p>
    <w:p w14:paraId="1D810383">
      <w:pPr>
        <w:pStyle w:val="4"/>
        <w:spacing w:before="150"/>
        <w:ind w:left="0" w:firstLine="0"/>
        <w:jc w:val="left"/>
        <w:rPr>
          <w:rFonts w:hint="eastAsia"/>
          <w:smallCaps/>
          <w:spacing w:val="-10"/>
        </w:rPr>
      </w:pPr>
      <w:r>
        <w:rPr>
          <w:rFonts w:hint="eastAsia"/>
          <w:smallCaps/>
          <w:spacing w:val="-10"/>
        </w:rPr>
        <w:t>被拖到绞刑架上的杀人犯，和文雅的违背安息日者，在上帝眼中是一样的。</w:t>
      </w:r>
    </w:p>
    <w:p w14:paraId="535C8717">
      <w:pPr>
        <w:pStyle w:val="4"/>
        <w:spacing w:before="150"/>
        <w:ind w:left="0" w:firstLine="0"/>
        <w:jc w:val="left"/>
        <w:rPr>
          <w:rFonts w:hint="eastAsia"/>
          <w:smallCaps/>
          <w:spacing w:val="-10"/>
        </w:rPr>
      </w:pPr>
    </w:p>
    <w:p w14:paraId="0D41EFCB">
      <w:pPr>
        <w:pStyle w:val="4"/>
        <w:spacing w:before="150"/>
        <w:ind w:left="0" w:firstLine="0"/>
        <w:jc w:val="left"/>
        <w:rPr>
          <w:rFonts w:hint="eastAsia"/>
          <w:smallCaps/>
          <w:spacing w:val="-10"/>
        </w:rPr>
      </w:pPr>
      <w:r>
        <w:rPr>
          <w:rFonts w:hint="eastAsia"/>
          <w:smallCaps/>
          <w:spacing w:val="-10"/>
        </w:rPr>
        <w:t>(2.) The keeping open Public-Houses.—Public-houses are the curse of Scotland.</w:t>
      </w:r>
    </w:p>
    <w:p w14:paraId="198D6E85">
      <w:pPr>
        <w:pStyle w:val="4"/>
        <w:spacing w:before="150"/>
        <w:ind w:left="0" w:firstLine="0"/>
        <w:jc w:val="left"/>
        <w:rPr>
          <w:rFonts w:hint="eastAsia"/>
          <w:smallCaps/>
          <w:spacing w:val="-10"/>
        </w:rPr>
      </w:pPr>
      <w:r>
        <w:rPr>
          <w:rFonts w:hint="eastAsia"/>
          <w:smallCaps/>
          <w:spacing w:val="-10"/>
        </w:rPr>
        <w:t>（2）酒吧的开放。——酒吧是苏格兰的咒诅。</w:t>
      </w:r>
    </w:p>
    <w:p w14:paraId="27C9085D">
      <w:pPr>
        <w:pStyle w:val="4"/>
        <w:spacing w:before="150"/>
        <w:ind w:left="0" w:firstLine="0"/>
        <w:jc w:val="left"/>
        <w:rPr>
          <w:rFonts w:hint="eastAsia"/>
          <w:smallCaps/>
          <w:spacing w:val="-10"/>
        </w:rPr>
      </w:pPr>
    </w:p>
    <w:p w14:paraId="4928A7AF">
      <w:pPr>
        <w:pStyle w:val="4"/>
        <w:spacing w:before="150"/>
        <w:ind w:left="0" w:firstLine="0"/>
        <w:jc w:val="left"/>
        <w:rPr>
          <w:rFonts w:hint="eastAsia"/>
          <w:smallCaps/>
          <w:spacing w:val="-10"/>
        </w:rPr>
      </w:pPr>
      <w:r>
        <w:rPr>
          <w:rFonts w:hint="eastAsia"/>
          <w:smallCaps/>
          <w:spacing w:val="-10"/>
        </w:rPr>
        <w:t>I never see a sign, “Licensed to sell spirits,” without thinking that it is a licence to ruin souls.</w:t>
      </w:r>
    </w:p>
    <w:p w14:paraId="332BE277">
      <w:pPr>
        <w:pStyle w:val="4"/>
        <w:spacing w:before="150"/>
        <w:ind w:left="0" w:firstLine="0"/>
        <w:jc w:val="left"/>
        <w:rPr>
          <w:rFonts w:hint="eastAsia"/>
          <w:smallCaps/>
          <w:spacing w:val="-10"/>
        </w:rPr>
      </w:pPr>
      <w:r>
        <w:rPr>
          <w:rFonts w:hint="eastAsia"/>
          <w:smallCaps/>
          <w:spacing w:val="-10"/>
        </w:rPr>
        <w:t>我每次看见“特许售卖烈酒”的招牌，都觉得那是毁灭灵魂的许可证。</w:t>
      </w:r>
    </w:p>
    <w:p w14:paraId="39F7DC9A">
      <w:pPr>
        <w:pStyle w:val="4"/>
        <w:spacing w:before="150"/>
        <w:ind w:left="0" w:firstLine="0"/>
        <w:jc w:val="left"/>
        <w:rPr>
          <w:rFonts w:hint="eastAsia"/>
          <w:smallCaps/>
          <w:spacing w:val="-10"/>
        </w:rPr>
      </w:pPr>
    </w:p>
    <w:p w14:paraId="63A2830D">
      <w:pPr>
        <w:pStyle w:val="4"/>
        <w:spacing w:before="150"/>
        <w:ind w:left="0" w:firstLine="0"/>
        <w:jc w:val="left"/>
        <w:rPr>
          <w:rFonts w:hint="eastAsia"/>
          <w:smallCaps/>
          <w:spacing w:val="-10"/>
        </w:rPr>
      </w:pPr>
      <w:r>
        <w:rPr>
          <w:rFonts w:hint="eastAsia"/>
          <w:smallCaps/>
          <w:spacing w:val="-10"/>
        </w:rPr>
        <w:t>They are the yawning avenues to poverty and rags in this life, and, as another has said, “the short cut to hell.”</w:t>
      </w:r>
    </w:p>
    <w:p w14:paraId="2B1684E4">
      <w:pPr>
        <w:pStyle w:val="4"/>
        <w:spacing w:before="150"/>
        <w:ind w:left="0" w:firstLine="0"/>
        <w:jc w:val="left"/>
        <w:rPr>
          <w:rFonts w:hint="eastAsia"/>
          <w:smallCaps/>
          <w:spacing w:val="-10"/>
        </w:rPr>
      </w:pPr>
      <w:r>
        <w:rPr>
          <w:rFonts w:hint="eastAsia"/>
          <w:smallCaps/>
          <w:spacing w:val="-10"/>
        </w:rPr>
        <w:t>它们是通往今生贫穷和破烂的敞开大道，并且，如另一人所说，“是通往地狱的捷径。”</w:t>
      </w:r>
    </w:p>
    <w:p w14:paraId="42D5A541">
      <w:pPr>
        <w:pStyle w:val="4"/>
        <w:spacing w:before="150"/>
        <w:ind w:left="0" w:firstLine="0"/>
        <w:jc w:val="left"/>
        <w:rPr>
          <w:rFonts w:hint="eastAsia"/>
          <w:smallCaps/>
          <w:spacing w:val="-10"/>
        </w:rPr>
      </w:pPr>
    </w:p>
    <w:p w14:paraId="2F5B6D31">
      <w:pPr>
        <w:pStyle w:val="4"/>
        <w:spacing w:before="150"/>
        <w:ind w:left="0" w:firstLine="0"/>
        <w:jc w:val="left"/>
        <w:rPr>
          <w:rFonts w:hint="eastAsia"/>
          <w:smallCaps/>
          <w:spacing w:val="-10"/>
        </w:rPr>
      </w:pPr>
      <w:r>
        <w:rPr>
          <w:rFonts w:hint="eastAsia"/>
          <w:smallCaps/>
          <w:spacing w:val="-10"/>
        </w:rPr>
        <w:t>Is it to be tamely borne in this land of light and reformation, that these pest-houses and dens of iniquity—these man-traps for precious souls—shall be open on the Sabbath, nay, that they shall be enriched and kept afloat by this unholy traffic, many of them declaring that they could not keep up their shop if it were not for the Sabbath market-day?</w:t>
      </w:r>
    </w:p>
    <w:p w14:paraId="741AEEBA">
      <w:pPr>
        <w:pStyle w:val="4"/>
        <w:spacing w:before="150"/>
        <w:ind w:left="0" w:firstLine="0"/>
        <w:jc w:val="left"/>
        <w:rPr>
          <w:rFonts w:hint="eastAsia"/>
          <w:smallCaps/>
          <w:spacing w:val="-10"/>
        </w:rPr>
      </w:pPr>
      <w:r>
        <w:rPr>
          <w:rFonts w:hint="eastAsia"/>
          <w:smallCaps/>
          <w:spacing w:val="-10"/>
        </w:rPr>
        <w:t>在这片光明与改革的土地上，难道要容忍这些瘟疫之屋和罪恶之窟——这些为宝贵灵魂设下的陷阱——在安息日开放吗？甚至，它们要因这不圣洁的交易而致富并得以维持，其中许多人还声称，若不是安息日的市集，他们的店就开不下去了吗？</w:t>
      </w:r>
    </w:p>
    <w:p w14:paraId="4C8533BA">
      <w:pPr>
        <w:pStyle w:val="4"/>
        <w:spacing w:before="150"/>
        <w:ind w:left="0" w:firstLine="0"/>
        <w:jc w:val="left"/>
        <w:rPr>
          <w:rFonts w:hint="eastAsia"/>
          <w:smallCaps/>
          <w:spacing w:val="-10"/>
        </w:rPr>
      </w:pPr>
    </w:p>
    <w:p w14:paraId="58D1E72A">
      <w:pPr>
        <w:pStyle w:val="4"/>
        <w:spacing w:before="150"/>
        <w:ind w:left="0" w:firstLine="0"/>
        <w:jc w:val="left"/>
        <w:rPr>
          <w:rFonts w:hint="eastAsia"/>
          <w:smallCaps/>
          <w:spacing w:val="-10"/>
        </w:rPr>
      </w:pPr>
      <w:r>
        <w:rPr>
          <w:rFonts w:hint="eastAsia"/>
          <w:smallCaps/>
          <w:spacing w:val="-10"/>
        </w:rPr>
        <w:t>Surely we may well say, “Cursed is the gain made on that day.”</w:t>
      </w:r>
    </w:p>
    <w:p w14:paraId="1D0CC8D5">
      <w:pPr>
        <w:pStyle w:val="4"/>
        <w:spacing w:before="150"/>
        <w:ind w:left="0" w:firstLine="0"/>
        <w:jc w:val="left"/>
        <w:rPr>
          <w:rFonts w:hint="eastAsia"/>
          <w:smallCaps/>
          <w:spacing w:val="-10"/>
        </w:rPr>
      </w:pPr>
      <w:r>
        <w:rPr>
          <w:rFonts w:hint="eastAsia"/>
          <w:smallCaps/>
          <w:spacing w:val="-10"/>
        </w:rPr>
        <w:t>我们当然可以说：“在那天赚的钱是有咒诅的。”</w:t>
      </w:r>
    </w:p>
    <w:p w14:paraId="1329B55E">
      <w:pPr>
        <w:pStyle w:val="4"/>
        <w:spacing w:before="150"/>
        <w:ind w:left="0" w:firstLine="0"/>
        <w:jc w:val="left"/>
        <w:rPr>
          <w:rFonts w:hint="eastAsia"/>
          <w:smallCaps/>
          <w:spacing w:val="-10"/>
        </w:rPr>
      </w:pPr>
    </w:p>
    <w:p w14:paraId="58DC78C6">
      <w:pPr>
        <w:pStyle w:val="4"/>
        <w:spacing w:before="150"/>
        <w:ind w:left="0" w:firstLine="0"/>
        <w:jc w:val="left"/>
        <w:rPr>
          <w:rFonts w:hint="eastAsia"/>
          <w:smallCaps/>
          <w:spacing w:val="-10"/>
        </w:rPr>
      </w:pPr>
      <w:r>
        <w:rPr>
          <w:rFonts w:hint="eastAsia"/>
          <w:smallCaps/>
          <w:spacing w:val="-10"/>
        </w:rPr>
        <w:t>Poor wretched men! Do you not know that every penny that rings upon your counter on that day will yet eat your flesh as if it were fire—that every drop of liquid poison swallowed in your gaslit palaces will only serve to kindle up the flame of “the fire that is not quenched?”</w:t>
      </w:r>
    </w:p>
    <w:p w14:paraId="41792B8A">
      <w:pPr>
        <w:pStyle w:val="4"/>
        <w:spacing w:before="150"/>
        <w:ind w:left="0" w:firstLine="0"/>
        <w:jc w:val="left"/>
        <w:rPr>
          <w:rFonts w:hint="eastAsia"/>
          <w:smallCaps/>
          <w:spacing w:val="-10"/>
        </w:rPr>
      </w:pPr>
      <w:r>
        <w:rPr>
          <w:rFonts w:hint="eastAsia"/>
          <w:smallCaps/>
          <w:spacing w:val="-10"/>
        </w:rPr>
        <w:t>可怜可悲的人们！你们岂不知道，那天在你们柜台上响起的每一分钱，将来都要像火一样吞吃你们的肉——你们那煤气灯照亮的宫殿里吞下的每一滴毒液，只会助燃那“不灭的火”的火焰吗？</w:t>
      </w:r>
    </w:p>
    <w:p w14:paraId="4360E4E6">
      <w:pPr>
        <w:pStyle w:val="4"/>
        <w:spacing w:before="150"/>
        <w:ind w:left="0" w:firstLine="0"/>
        <w:jc w:val="left"/>
        <w:rPr>
          <w:rFonts w:hint="eastAsia"/>
          <w:smallCaps/>
          <w:spacing w:val="-10"/>
        </w:rPr>
      </w:pPr>
    </w:p>
    <w:p w14:paraId="55F48C1E">
      <w:pPr>
        <w:pStyle w:val="4"/>
        <w:spacing w:before="150"/>
        <w:ind w:left="0" w:firstLine="0"/>
        <w:jc w:val="left"/>
        <w:rPr>
          <w:rFonts w:hint="eastAsia"/>
          <w:smallCaps/>
          <w:spacing w:val="-10"/>
        </w:rPr>
      </w:pPr>
      <w:r>
        <w:rPr>
          <w:rFonts w:hint="eastAsia"/>
          <w:smallCaps/>
          <w:spacing w:val="-10"/>
        </w:rPr>
        <w:t>(3.) Sunday Trains upon the Railway.—A majority of the Directors of the Edinburgh and Glasgow Railway have shown their determination, in a manner that has shocked all good men, to open the railway on the Lord’s day.</w:t>
      </w:r>
    </w:p>
    <w:p w14:paraId="19F0EF10">
      <w:pPr>
        <w:pStyle w:val="4"/>
        <w:spacing w:before="150"/>
        <w:ind w:left="0" w:firstLine="0"/>
        <w:jc w:val="left"/>
        <w:rPr>
          <w:rFonts w:hint="eastAsia"/>
          <w:smallCaps/>
          <w:spacing w:val="-10"/>
        </w:rPr>
      </w:pPr>
      <w:r>
        <w:rPr>
          <w:rFonts w:hint="eastAsia"/>
          <w:smallCaps/>
          <w:spacing w:val="-10"/>
        </w:rPr>
        <w:t>（3）铁路上的星期日火车。——爱丁堡和格拉斯哥铁路公司的大多数董事，以一种令所有善人震惊的方式，表明了他们在主日开放铁路的决心。</w:t>
      </w:r>
    </w:p>
    <w:p w14:paraId="028776CC">
      <w:pPr>
        <w:pStyle w:val="4"/>
        <w:spacing w:before="150"/>
        <w:ind w:left="0" w:firstLine="0"/>
        <w:jc w:val="left"/>
        <w:rPr>
          <w:rFonts w:hint="eastAsia"/>
          <w:smallCaps/>
          <w:spacing w:val="-10"/>
        </w:rPr>
      </w:pPr>
    </w:p>
    <w:p w14:paraId="765E8A74">
      <w:pPr>
        <w:pStyle w:val="4"/>
        <w:spacing w:before="150"/>
        <w:ind w:left="0" w:firstLine="0"/>
        <w:jc w:val="left"/>
        <w:rPr>
          <w:rFonts w:hint="eastAsia"/>
          <w:smallCaps/>
          <w:spacing w:val="-10"/>
        </w:rPr>
      </w:pPr>
      <w:r>
        <w:rPr>
          <w:rFonts w:hint="eastAsia"/>
          <w:smallCaps/>
          <w:spacing w:val="-10"/>
        </w:rPr>
        <w:t>The sluices of infidelity have been opened at the same time, and floods of blasphemous tracts are pouring over the land, decrying the holy day of the blessed God, as if there was no eye in heaven, no King on Zion Hill, no day of reckoning.</w:t>
      </w:r>
    </w:p>
    <w:p w14:paraId="1CF23C34">
      <w:pPr>
        <w:pStyle w:val="4"/>
        <w:spacing w:before="150"/>
        <w:ind w:left="0" w:firstLine="0"/>
        <w:jc w:val="left"/>
        <w:rPr>
          <w:rFonts w:hint="eastAsia"/>
          <w:smallCaps/>
          <w:spacing w:val="-10"/>
        </w:rPr>
      </w:pPr>
      <w:r>
        <w:rPr>
          <w:rFonts w:hint="eastAsia"/>
          <w:smallCaps/>
          <w:spacing w:val="-10"/>
        </w:rPr>
        <w:t>不信的洪闸也同时打开，亵渎的小册子如洪水般涌向这地，毁谤蒙福上帝的圣日，仿佛天上没有眼睛，锡安山上没有君王，没有审判的日子。</w:t>
      </w:r>
    </w:p>
    <w:p w14:paraId="05CA964C">
      <w:pPr>
        <w:pStyle w:val="4"/>
        <w:spacing w:before="150"/>
        <w:ind w:left="0" w:firstLine="0"/>
        <w:jc w:val="left"/>
        <w:rPr>
          <w:rFonts w:hint="eastAsia"/>
          <w:smallCaps/>
          <w:spacing w:val="-10"/>
        </w:rPr>
      </w:pPr>
    </w:p>
    <w:p w14:paraId="5D829482">
      <w:pPr>
        <w:pStyle w:val="4"/>
        <w:spacing w:before="150"/>
        <w:ind w:left="0" w:firstLine="0"/>
        <w:jc w:val="left"/>
        <w:rPr>
          <w:rFonts w:hint="eastAsia"/>
          <w:smallCaps/>
          <w:spacing w:val="-10"/>
        </w:rPr>
      </w:pPr>
      <w:r>
        <w:rPr>
          <w:rFonts w:hint="eastAsia"/>
          <w:smallCaps/>
          <w:spacing w:val="-10"/>
        </w:rPr>
        <w:t>Christian countrymen, awake! and, filled by the same spirit that delivered our country from the dark superstitions of Rome, let us beat back the incoming tide of infidelity and enmity to the Sabbath.</w:t>
      </w:r>
    </w:p>
    <w:p w14:paraId="30E831AD">
      <w:pPr>
        <w:pStyle w:val="4"/>
        <w:spacing w:before="150"/>
        <w:ind w:left="0" w:firstLine="0"/>
        <w:jc w:val="left"/>
        <w:rPr>
          <w:rFonts w:hint="eastAsia"/>
          <w:smallCaps/>
          <w:spacing w:val="-10"/>
        </w:rPr>
      </w:pPr>
      <w:r>
        <w:rPr>
          <w:rFonts w:hint="eastAsia"/>
          <w:smallCaps/>
          <w:spacing w:val="-10"/>
        </w:rPr>
        <w:t>基督徒同胞们，醒来吧！被那曾将我们国家从罗马黑暗迷信中拯救出来的同样精神所充满，让我们击退那不信和敌视安息日的浪潮。</w:t>
      </w:r>
    </w:p>
    <w:p w14:paraId="38CE5A21">
      <w:pPr>
        <w:pStyle w:val="4"/>
        <w:spacing w:before="150"/>
        <w:ind w:left="0" w:firstLine="0"/>
        <w:jc w:val="left"/>
        <w:rPr>
          <w:rFonts w:hint="eastAsia"/>
          <w:smallCaps/>
          <w:spacing w:val="-10"/>
        </w:rPr>
      </w:pPr>
    </w:p>
    <w:p w14:paraId="7DEC41A5">
      <w:pPr>
        <w:pStyle w:val="4"/>
        <w:spacing w:before="150"/>
        <w:ind w:left="0" w:firstLine="0"/>
        <w:jc w:val="left"/>
        <w:rPr>
          <w:rFonts w:hint="eastAsia"/>
          <w:smallCaps/>
          <w:spacing w:val="-10"/>
        </w:rPr>
      </w:pPr>
      <w:r>
        <w:rPr>
          <w:rFonts w:hint="eastAsia"/>
          <w:smallCaps/>
          <w:spacing w:val="-10"/>
        </w:rPr>
        <w:t>Guilty men! who, under Satan, are leading on the deep, dark phalanx of Sabbath-breakers, yours is a solemn position.</w:t>
      </w:r>
    </w:p>
    <w:p w14:paraId="0546B9D2">
      <w:pPr>
        <w:pStyle w:val="4"/>
        <w:spacing w:before="150"/>
        <w:ind w:left="0" w:firstLine="0"/>
        <w:jc w:val="left"/>
        <w:rPr>
          <w:rFonts w:hint="eastAsia"/>
          <w:smallCaps/>
          <w:spacing w:val="-10"/>
        </w:rPr>
      </w:pPr>
      <w:r>
        <w:rPr>
          <w:rFonts w:hint="eastAsia"/>
          <w:smallCaps/>
          <w:spacing w:val="-10"/>
        </w:rPr>
        <w:t>有罪的人们！你们在撒但之下，正带领着违背安息日者那深沉、黑暗的方阵，你们的地位是何等严肃。</w:t>
      </w:r>
    </w:p>
    <w:p w14:paraId="2CB9309C">
      <w:pPr>
        <w:pStyle w:val="4"/>
        <w:spacing w:before="150"/>
        <w:ind w:left="0" w:firstLine="0"/>
        <w:jc w:val="left"/>
        <w:rPr>
          <w:rFonts w:hint="eastAsia"/>
          <w:smallCaps/>
          <w:spacing w:val="-10"/>
        </w:rPr>
      </w:pPr>
    </w:p>
    <w:p w14:paraId="700E00BF">
      <w:pPr>
        <w:pStyle w:val="4"/>
        <w:spacing w:before="150"/>
        <w:ind w:left="0" w:firstLine="0"/>
        <w:jc w:val="left"/>
        <w:rPr>
          <w:rFonts w:hint="eastAsia"/>
          <w:smallCaps/>
          <w:spacing w:val="-10"/>
        </w:rPr>
      </w:pPr>
      <w:r>
        <w:rPr>
          <w:rFonts w:hint="eastAsia"/>
          <w:smallCaps/>
          <w:spacing w:val="-10"/>
        </w:rPr>
        <w:t>You are robbers.</w:t>
      </w:r>
    </w:p>
    <w:p w14:paraId="539F0D61">
      <w:pPr>
        <w:pStyle w:val="4"/>
        <w:spacing w:before="150"/>
        <w:ind w:left="0" w:firstLine="0"/>
        <w:jc w:val="left"/>
        <w:rPr>
          <w:rFonts w:hint="eastAsia"/>
          <w:smallCaps/>
          <w:spacing w:val="-10"/>
        </w:rPr>
      </w:pPr>
      <w:r>
        <w:rPr>
          <w:rFonts w:hint="eastAsia"/>
          <w:smallCaps/>
          <w:spacing w:val="-10"/>
        </w:rPr>
        <w:t>你们是强盗。</w:t>
      </w:r>
    </w:p>
    <w:p w14:paraId="778EAEF2">
      <w:pPr>
        <w:pStyle w:val="4"/>
        <w:spacing w:before="150"/>
        <w:ind w:left="0" w:firstLine="0"/>
        <w:jc w:val="left"/>
        <w:rPr>
          <w:rFonts w:hint="eastAsia"/>
          <w:smallCaps/>
          <w:spacing w:val="-10"/>
        </w:rPr>
      </w:pPr>
    </w:p>
    <w:p w14:paraId="4528164F">
      <w:pPr>
        <w:pStyle w:val="4"/>
        <w:spacing w:before="150"/>
        <w:ind w:left="0" w:firstLine="0"/>
        <w:jc w:val="left"/>
        <w:rPr>
          <w:rFonts w:hint="eastAsia"/>
          <w:smallCaps/>
          <w:spacing w:val="-10"/>
        </w:rPr>
      </w:pPr>
      <w:r>
        <w:rPr>
          <w:rFonts w:hint="eastAsia"/>
          <w:smallCaps/>
          <w:spacing w:val="-10"/>
        </w:rPr>
        <w:t>You rob God of his holy day.</w:t>
      </w:r>
    </w:p>
    <w:p w14:paraId="1F02518F">
      <w:pPr>
        <w:pStyle w:val="4"/>
        <w:spacing w:before="150"/>
        <w:ind w:left="0" w:firstLine="0"/>
        <w:jc w:val="left"/>
        <w:rPr>
          <w:rFonts w:hint="eastAsia"/>
          <w:smallCaps/>
          <w:spacing w:val="-10"/>
        </w:rPr>
      </w:pPr>
      <w:r>
        <w:rPr>
          <w:rFonts w:hint="eastAsia"/>
          <w:smallCaps/>
          <w:spacing w:val="-10"/>
        </w:rPr>
        <w:t>你们抢夺了上帝的圣日。</w:t>
      </w:r>
    </w:p>
    <w:p w14:paraId="77C2451E">
      <w:pPr>
        <w:pStyle w:val="4"/>
        <w:spacing w:before="150"/>
        <w:ind w:left="0" w:firstLine="0"/>
        <w:jc w:val="left"/>
        <w:rPr>
          <w:rFonts w:hint="eastAsia"/>
          <w:smallCaps/>
          <w:spacing w:val="-10"/>
        </w:rPr>
      </w:pPr>
    </w:p>
    <w:p w14:paraId="28C104B8">
      <w:pPr>
        <w:pStyle w:val="4"/>
        <w:spacing w:before="150"/>
        <w:ind w:left="0" w:firstLine="0"/>
        <w:jc w:val="left"/>
        <w:rPr>
          <w:rFonts w:hint="eastAsia"/>
          <w:smallCaps/>
          <w:spacing w:val="-10"/>
        </w:rPr>
      </w:pPr>
      <w:r>
        <w:rPr>
          <w:rFonts w:hint="eastAsia"/>
          <w:smallCaps/>
          <w:spacing w:val="-10"/>
        </w:rPr>
        <w:t>You are murderers.</w:t>
      </w:r>
    </w:p>
    <w:p w14:paraId="2413B83F">
      <w:pPr>
        <w:pStyle w:val="4"/>
        <w:spacing w:before="150"/>
        <w:ind w:left="0" w:firstLine="0"/>
        <w:jc w:val="left"/>
        <w:rPr>
          <w:rFonts w:hint="eastAsia"/>
          <w:smallCaps/>
          <w:spacing w:val="-10"/>
        </w:rPr>
      </w:pPr>
      <w:r>
        <w:rPr>
          <w:rFonts w:hint="eastAsia"/>
          <w:smallCaps/>
          <w:spacing w:val="-10"/>
        </w:rPr>
        <w:t>你们是杀人犯。</w:t>
      </w:r>
    </w:p>
    <w:p w14:paraId="6DB56699">
      <w:pPr>
        <w:pStyle w:val="4"/>
        <w:spacing w:before="150"/>
        <w:ind w:left="0" w:firstLine="0"/>
        <w:jc w:val="left"/>
        <w:rPr>
          <w:rFonts w:hint="eastAsia"/>
          <w:smallCaps/>
          <w:spacing w:val="-10"/>
        </w:rPr>
      </w:pPr>
    </w:p>
    <w:p w14:paraId="50F791C2">
      <w:pPr>
        <w:pStyle w:val="4"/>
        <w:spacing w:before="150"/>
        <w:ind w:left="0" w:firstLine="0"/>
        <w:jc w:val="left"/>
        <w:rPr>
          <w:rFonts w:hint="eastAsia"/>
          <w:smallCaps/>
          <w:spacing w:val="-10"/>
        </w:rPr>
      </w:pPr>
      <w:r>
        <w:rPr>
          <w:rFonts w:hint="eastAsia"/>
          <w:smallCaps/>
          <w:spacing w:val="-10"/>
        </w:rPr>
        <w:t>You murder the souls of your servants.</w:t>
      </w:r>
    </w:p>
    <w:p w14:paraId="02622D5F">
      <w:pPr>
        <w:pStyle w:val="4"/>
        <w:spacing w:before="150"/>
        <w:ind w:left="0" w:firstLine="0"/>
        <w:jc w:val="left"/>
        <w:rPr>
          <w:rFonts w:hint="eastAsia"/>
          <w:smallCaps/>
          <w:spacing w:val="-10"/>
        </w:rPr>
      </w:pPr>
      <w:r>
        <w:rPr>
          <w:rFonts w:hint="eastAsia"/>
          <w:smallCaps/>
          <w:spacing w:val="-10"/>
        </w:rPr>
        <w:t>你们谋害了你们仆人的灵魂。</w:t>
      </w:r>
    </w:p>
    <w:p w14:paraId="5433B835">
      <w:pPr>
        <w:pStyle w:val="4"/>
        <w:spacing w:before="150"/>
        <w:ind w:left="0" w:firstLine="0"/>
        <w:jc w:val="left"/>
        <w:rPr>
          <w:rFonts w:hint="eastAsia"/>
          <w:smallCaps/>
          <w:spacing w:val="-10"/>
        </w:rPr>
      </w:pPr>
    </w:p>
    <w:p w14:paraId="7D25D069">
      <w:pPr>
        <w:pStyle w:val="4"/>
        <w:spacing w:before="150"/>
        <w:ind w:left="0" w:firstLine="0"/>
        <w:jc w:val="left"/>
        <w:rPr>
          <w:rFonts w:hint="eastAsia"/>
          <w:smallCaps/>
          <w:spacing w:val="-10"/>
        </w:rPr>
      </w:pPr>
      <w:r>
        <w:rPr>
          <w:rFonts w:hint="eastAsia"/>
          <w:smallCaps/>
          <w:spacing w:val="-10"/>
        </w:rPr>
        <w:t>God said, “Thou shalt not do any work, thou, nor thy servant;” but you compel your servants to break God’s law, and to sell their souls for gain.</w:t>
      </w:r>
    </w:p>
    <w:p w14:paraId="5ADA9132">
      <w:pPr>
        <w:pStyle w:val="4"/>
        <w:spacing w:before="150"/>
        <w:ind w:left="0" w:firstLine="0"/>
        <w:jc w:val="left"/>
        <w:rPr>
          <w:rFonts w:hint="eastAsia"/>
          <w:smallCaps/>
          <w:spacing w:val="-10"/>
        </w:rPr>
      </w:pPr>
      <w:r>
        <w:rPr>
          <w:rFonts w:hint="eastAsia"/>
          <w:smallCaps/>
          <w:spacing w:val="-10"/>
        </w:rPr>
        <w:t>上帝说：“你和你的仆婢，都不可作任何工”；但你们强迫你们的仆人违背上帝的律法，为得利而出卖他们的灵魂。</w:t>
      </w:r>
    </w:p>
    <w:p w14:paraId="55D663F2">
      <w:pPr>
        <w:pStyle w:val="4"/>
        <w:spacing w:before="150"/>
        <w:ind w:left="0" w:firstLine="0"/>
        <w:jc w:val="left"/>
        <w:rPr>
          <w:rFonts w:hint="eastAsia"/>
          <w:smallCaps/>
          <w:spacing w:val="-10"/>
        </w:rPr>
      </w:pPr>
    </w:p>
    <w:p w14:paraId="0A3D6DE8">
      <w:pPr>
        <w:pStyle w:val="4"/>
        <w:spacing w:before="150"/>
        <w:ind w:left="0" w:firstLine="0"/>
        <w:jc w:val="left"/>
        <w:rPr>
          <w:rFonts w:hint="eastAsia"/>
          <w:smallCaps/>
          <w:spacing w:val="-10"/>
        </w:rPr>
      </w:pPr>
      <w:r>
        <w:rPr>
          <w:rFonts w:hint="eastAsia"/>
          <w:smallCaps/>
          <w:spacing w:val="-10"/>
        </w:rPr>
        <w:t>You are sinners against light.</w:t>
      </w:r>
    </w:p>
    <w:p w14:paraId="49EB8CB3">
      <w:pPr>
        <w:pStyle w:val="4"/>
        <w:spacing w:before="150"/>
        <w:ind w:left="0" w:firstLine="0"/>
        <w:jc w:val="left"/>
        <w:rPr>
          <w:rFonts w:hint="eastAsia"/>
          <w:smallCaps/>
          <w:spacing w:val="-10"/>
        </w:rPr>
      </w:pPr>
      <w:r>
        <w:rPr>
          <w:rFonts w:hint="eastAsia"/>
          <w:smallCaps/>
          <w:spacing w:val="-10"/>
        </w:rPr>
        <w:t>你们是违背光照的罪人。</w:t>
      </w:r>
    </w:p>
    <w:p w14:paraId="27862858">
      <w:pPr>
        <w:pStyle w:val="4"/>
        <w:spacing w:before="150"/>
        <w:ind w:left="0" w:firstLine="0"/>
        <w:jc w:val="left"/>
        <w:rPr>
          <w:rFonts w:hint="eastAsia"/>
          <w:smallCaps/>
          <w:spacing w:val="-10"/>
        </w:rPr>
      </w:pPr>
    </w:p>
    <w:p w14:paraId="424F8CF7">
      <w:pPr>
        <w:pStyle w:val="4"/>
        <w:spacing w:before="150"/>
        <w:ind w:left="0" w:firstLine="0"/>
        <w:jc w:val="left"/>
        <w:rPr>
          <w:rFonts w:hint="eastAsia"/>
          <w:smallCaps/>
          <w:spacing w:val="-10"/>
        </w:rPr>
      </w:pPr>
      <w:r>
        <w:rPr>
          <w:rFonts w:hint="eastAsia"/>
          <w:smallCaps/>
          <w:spacing w:val="-10"/>
        </w:rPr>
        <w:t>Your Bible and your catechism, the words of godly parents, perhaps now in the Sabbath above, and the loud remonstrances of God-fearing men, are ringing in your ears, while you perpetrate this deed of shame, and glory in it.</w:t>
      </w:r>
    </w:p>
    <w:p w14:paraId="6B62B01D">
      <w:pPr>
        <w:pStyle w:val="4"/>
        <w:spacing w:before="150"/>
        <w:ind w:left="0" w:firstLine="0"/>
        <w:jc w:val="left"/>
        <w:rPr>
          <w:rFonts w:hint="eastAsia"/>
          <w:smallCaps/>
          <w:spacing w:val="-10"/>
        </w:rPr>
      </w:pPr>
      <w:r>
        <w:rPr>
          <w:rFonts w:hint="eastAsia"/>
          <w:smallCaps/>
          <w:spacing w:val="-10"/>
        </w:rPr>
        <w:t>你们的圣经和你们的教理问答，敬虔父母的话语，或许他们如今已在天上的安息日，以及敬畏上帝之人的大声抗议，都在你们耳边回响，而你们却犯下这可耻的行为，并引以为荣。</w:t>
      </w:r>
    </w:p>
    <w:p w14:paraId="05A294CD">
      <w:pPr>
        <w:pStyle w:val="4"/>
        <w:spacing w:before="150"/>
        <w:ind w:left="0" w:firstLine="0"/>
        <w:jc w:val="left"/>
        <w:rPr>
          <w:rFonts w:hint="eastAsia"/>
          <w:smallCaps/>
          <w:spacing w:val="-10"/>
        </w:rPr>
      </w:pPr>
    </w:p>
    <w:p w14:paraId="598DB288">
      <w:pPr>
        <w:pStyle w:val="4"/>
        <w:spacing w:before="150"/>
        <w:ind w:left="0" w:firstLine="0"/>
        <w:jc w:val="left"/>
        <w:rPr>
          <w:rFonts w:hint="eastAsia"/>
          <w:smallCaps/>
          <w:spacing w:val="-10"/>
        </w:rPr>
      </w:pPr>
      <w:r>
        <w:rPr>
          <w:rFonts w:hint="eastAsia"/>
          <w:smallCaps/>
          <w:spacing w:val="-10"/>
        </w:rPr>
        <w:t>You are traitors to your country.</w:t>
      </w:r>
    </w:p>
    <w:p w14:paraId="02411417">
      <w:pPr>
        <w:pStyle w:val="4"/>
        <w:spacing w:before="150"/>
        <w:ind w:left="0" w:firstLine="0"/>
        <w:jc w:val="left"/>
        <w:rPr>
          <w:rFonts w:hint="eastAsia"/>
          <w:smallCaps/>
          <w:spacing w:val="-10"/>
        </w:rPr>
      </w:pPr>
      <w:r>
        <w:rPr>
          <w:rFonts w:hint="eastAsia"/>
          <w:smallCaps/>
          <w:spacing w:val="-10"/>
        </w:rPr>
        <w:t>你们是国家的叛徒。</w:t>
      </w:r>
    </w:p>
    <w:p w14:paraId="72E44772">
      <w:pPr>
        <w:pStyle w:val="4"/>
        <w:spacing w:before="150"/>
        <w:ind w:left="0" w:firstLine="0"/>
        <w:jc w:val="left"/>
        <w:rPr>
          <w:rFonts w:hint="eastAsia"/>
          <w:smallCaps/>
          <w:spacing w:val="-10"/>
        </w:rPr>
      </w:pPr>
    </w:p>
    <w:p w14:paraId="01E44C57">
      <w:pPr>
        <w:pStyle w:val="4"/>
        <w:spacing w:before="150"/>
        <w:ind w:left="0" w:firstLine="0"/>
        <w:jc w:val="left"/>
        <w:rPr>
          <w:rFonts w:hint="eastAsia"/>
          <w:smallCaps/>
          <w:spacing w:val="-10"/>
        </w:rPr>
      </w:pPr>
      <w:r>
        <w:rPr>
          <w:rFonts w:hint="eastAsia"/>
          <w:smallCaps/>
          <w:spacing w:val="-10"/>
        </w:rPr>
        <w:t>The law of your country declares that you should “observe a holy rest all that day from your own words, works, and thoughts;” and yet you scout it as an antiquated superstition.</w:t>
      </w:r>
    </w:p>
    <w:p w14:paraId="0191CC47">
      <w:pPr>
        <w:pStyle w:val="4"/>
        <w:spacing w:before="150"/>
        <w:ind w:left="0" w:firstLine="0"/>
        <w:jc w:val="left"/>
        <w:rPr>
          <w:rFonts w:hint="eastAsia"/>
          <w:smallCaps/>
          <w:spacing w:val="-10"/>
        </w:rPr>
      </w:pPr>
      <w:r>
        <w:rPr>
          <w:rFonts w:hint="eastAsia"/>
          <w:smallCaps/>
          <w:spacing w:val="-10"/>
        </w:rPr>
        <w:t>你们国家的法律宣告，你们应该“在那一整天里，从你们自己的言语、行为和思想中，守一个圣洁的安息”；而你们却把它当作过时的迷信来嘲笑。</w:t>
      </w:r>
    </w:p>
    <w:p w14:paraId="4EA1F46F">
      <w:pPr>
        <w:pStyle w:val="4"/>
        <w:spacing w:before="150"/>
        <w:ind w:left="0" w:firstLine="0"/>
        <w:jc w:val="left"/>
        <w:rPr>
          <w:rFonts w:hint="eastAsia"/>
          <w:smallCaps/>
          <w:spacing w:val="-10"/>
        </w:rPr>
      </w:pPr>
    </w:p>
    <w:p w14:paraId="16480A17">
      <w:pPr>
        <w:pStyle w:val="4"/>
        <w:spacing w:before="150"/>
        <w:ind w:left="0" w:firstLine="0"/>
        <w:jc w:val="left"/>
        <w:rPr>
          <w:rFonts w:hint="eastAsia"/>
          <w:smallCaps/>
          <w:spacing w:val="-10"/>
        </w:rPr>
      </w:pPr>
      <w:r>
        <w:rPr>
          <w:rFonts w:hint="eastAsia"/>
          <w:smallCaps/>
          <w:spacing w:val="-10"/>
        </w:rPr>
        <w:t>Was it not Sabbath-breaking that made God cast away Israel?</w:t>
      </w:r>
    </w:p>
    <w:p w14:paraId="7BC7F67A">
      <w:pPr>
        <w:pStyle w:val="4"/>
        <w:spacing w:before="150"/>
        <w:ind w:left="0" w:firstLine="0"/>
        <w:jc w:val="left"/>
        <w:rPr>
          <w:rFonts w:hint="eastAsia"/>
          <w:smallCaps/>
          <w:spacing w:val="-10"/>
        </w:rPr>
      </w:pPr>
      <w:r>
        <w:rPr>
          <w:rFonts w:hint="eastAsia"/>
          <w:smallCaps/>
          <w:spacing w:val="-10"/>
        </w:rPr>
        <w:t>岂不是违背安息日，使上帝离弃了以色列吗？</w:t>
      </w:r>
    </w:p>
    <w:p w14:paraId="5C146310">
      <w:pPr>
        <w:pStyle w:val="4"/>
        <w:spacing w:before="150"/>
        <w:ind w:left="0" w:firstLine="0"/>
        <w:jc w:val="left"/>
        <w:rPr>
          <w:rFonts w:hint="eastAsia"/>
          <w:smallCaps/>
          <w:spacing w:val="-10"/>
        </w:rPr>
      </w:pPr>
    </w:p>
    <w:p w14:paraId="17A6CC57">
      <w:pPr>
        <w:pStyle w:val="4"/>
        <w:spacing w:before="150"/>
        <w:ind w:left="0" w:firstLine="0"/>
        <w:jc w:val="left"/>
        <w:rPr>
          <w:rFonts w:hint="eastAsia"/>
          <w:smallCaps/>
          <w:spacing w:val="-10"/>
        </w:rPr>
      </w:pPr>
      <w:r>
        <w:rPr>
          <w:rFonts w:hint="eastAsia"/>
          <w:smallCaps/>
          <w:spacing w:val="-10"/>
        </w:rPr>
        <w:t>And yet you would bring the same curse on Scotland now.</w:t>
      </w:r>
    </w:p>
    <w:p w14:paraId="710FD43B">
      <w:pPr>
        <w:pStyle w:val="4"/>
        <w:spacing w:before="150"/>
        <w:ind w:left="0" w:firstLine="0"/>
        <w:jc w:val="left"/>
        <w:rPr>
          <w:rFonts w:hint="eastAsia"/>
          <w:smallCaps/>
          <w:spacing w:val="-10"/>
        </w:rPr>
      </w:pPr>
      <w:r>
        <w:rPr>
          <w:rFonts w:hint="eastAsia"/>
          <w:smallCaps/>
          <w:spacing w:val="-10"/>
        </w:rPr>
        <w:t>而你们现在却要把同样的咒诅带到苏格兰。</w:t>
      </w:r>
    </w:p>
    <w:p w14:paraId="56F1F0A7">
      <w:pPr>
        <w:pStyle w:val="4"/>
        <w:spacing w:before="150"/>
        <w:ind w:left="0" w:firstLine="0"/>
        <w:jc w:val="left"/>
        <w:rPr>
          <w:rFonts w:hint="eastAsia"/>
          <w:smallCaps/>
          <w:spacing w:val="-10"/>
        </w:rPr>
      </w:pPr>
    </w:p>
    <w:p w14:paraId="74F2B06C">
      <w:pPr>
        <w:pStyle w:val="4"/>
        <w:spacing w:before="150"/>
        <w:ind w:left="0" w:firstLine="0"/>
        <w:jc w:val="left"/>
        <w:rPr>
          <w:rFonts w:hint="eastAsia"/>
          <w:smallCaps/>
          <w:spacing w:val="-10"/>
        </w:rPr>
      </w:pPr>
      <w:r>
        <w:rPr>
          <w:rFonts w:hint="eastAsia"/>
          <w:smallCaps/>
          <w:spacing w:val="-10"/>
        </w:rPr>
        <w:t>You are moral suicides, stabbing your own souls, proclaiming to the world that you are not the Lord’s people, and hurrying on your souls to meet the Sabbath-breaker’s doom.</w:t>
      </w:r>
    </w:p>
    <w:p w14:paraId="669C7753">
      <w:pPr>
        <w:pStyle w:val="4"/>
        <w:spacing w:before="150"/>
        <w:ind w:left="0" w:firstLine="0"/>
        <w:jc w:val="left"/>
        <w:rPr>
          <w:rFonts w:hint="eastAsia"/>
          <w:smallCaps/>
          <w:spacing w:val="-10"/>
        </w:rPr>
      </w:pPr>
      <w:r>
        <w:rPr>
          <w:rFonts w:hint="eastAsia"/>
          <w:smallCaps/>
          <w:spacing w:val="-10"/>
        </w:rPr>
        <w:t>你们是道德的自杀者，刺伤自己的灵魂，向世界宣告你们不是主的子民，并催促你们的灵魂去迎接违背安息日者的结局。</w:t>
      </w:r>
    </w:p>
    <w:p w14:paraId="64B1DEC5">
      <w:pPr>
        <w:pStyle w:val="4"/>
        <w:spacing w:before="150"/>
        <w:ind w:left="0" w:firstLine="0"/>
        <w:jc w:val="left"/>
        <w:rPr>
          <w:rFonts w:hint="eastAsia"/>
          <w:smallCaps/>
          <w:spacing w:val="-10"/>
        </w:rPr>
      </w:pPr>
    </w:p>
    <w:p w14:paraId="36C46590">
      <w:pPr>
        <w:pStyle w:val="4"/>
        <w:spacing w:before="150"/>
        <w:ind w:left="0" w:firstLine="0"/>
        <w:jc w:val="left"/>
        <w:rPr>
          <w:rFonts w:hint="eastAsia"/>
          <w:smallCaps/>
          <w:spacing w:val="-10"/>
        </w:rPr>
      </w:pPr>
      <w:r>
        <w:rPr>
          <w:rFonts w:hint="eastAsia"/>
          <w:smallCaps/>
          <w:spacing w:val="-10"/>
        </w:rPr>
        <w:t>In conclusion, I propose, for the calm consideration of all sober-minded men, the following</w:t>
      </w:r>
    </w:p>
    <w:p w14:paraId="47C2ECE5">
      <w:pPr>
        <w:pStyle w:val="4"/>
        <w:spacing w:before="150"/>
        <w:ind w:left="0" w:firstLine="0"/>
        <w:jc w:val="left"/>
        <w:rPr>
          <w:rFonts w:hint="eastAsia"/>
          <w:smallCaps/>
          <w:spacing w:val="-10"/>
        </w:rPr>
      </w:pPr>
      <w:r>
        <w:rPr>
          <w:rFonts w:hint="eastAsia"/>
          <w:smallCaps/>
          <w:spacing w:val="-10"/>
        </w:rPr>
        <w:t>最后，我提出以下几点，供所有头脑清醒的人冷静思考</w:t>
      </w:r>
    </w:p>
    <w:p w14:paraId="6564595C">
      <w:pPr>
        <w:pStyle w:val="4"/>
        <w:spacing w:before="150"/>
        <w:ind w:left="0" w:firstLine="0"/>
        <w:jc w:val="left"/>
        <w:rPr>
          <w:rFonts w:hint="eastAsia"/>
          <w:smallCaps/>
          <w:spacing w:val="-10"/>
        </w:rPr>
      </w:pPr>
    </w:p>
    <w:p w14:paraId="1B5B1D0D">
      <w:pPr>
        <w:pStyle w:val="4"/>
        <w:spacing w:before="150"/>
        <w:ind w:left="0" w:firstLine="0"/>
        <w:jc w:val="left"/>
        <w:rPr>
          <w:rFonts w:hint="eastAsia"/>
          <w:smallCaps/>
          <w:spacing w:val="-10"/>
        </w:rPr>
      </w:pPr>
      <w:r>
        <w:rPr>
          <w:rFonts w:hint="eastAsia"/>
          <w:smallCaps/>
          <w:spacing w:val="-10"/>
        </w:rPr>
        <w:t>SERIOUS QUESTIONS</w:t>
      </w:r>
    </w:p>
    <w:p w14:paraId="3186DBBC">
      <w:pPr>
        <w:pStyle w:val="4"/>
        <w:spacing w:before="150"/>
        <w:ind w:left="0" w:firstLine="0"/>
        <w:jc w:val="left"/>
        <w:rPr>
          <w:rFonts w:hint="eastAsia"/>
          <w:smallCaps/>
          <w:spacing w:val="-10"/>
        </w:rPr>
      </w:pPr>
      <w:r>
        <w:rPr>
          <w:rFonts w:hint="eastAsia"/>
          <w:smallCaps/>
          <w:spacing w:val="-10"/>
        </w:rPr>
        <w:t>严肃的问题</w:t>
      </w:r>
    </w:p>
    <w:p w14:paraId="7A27310A">
      <w:pPr>
        <w:pStyle w:val="4"/>
        <w:spacing w:before="150"/>
        <w:ind w:left="0" w:firstLine="0"/>
        <w:jc w:val="left"/>
        <w:rPr>
          <w:rFonts w:hint="eastAsia"/>
          <w:smallCaps/>
          <w:spacing w:val="-10"/>
        </w:rPr>
      </w:pPr>
    </w:p>
    <w:p w14:paraId="1AA2FEC1">
      <w:pPr>
        <w:pStyle w:val="4"/>
        <w:spacing w:before="150"/>
        <w:ind w:left="0" w:firstLine="0"/>
        <w:jc w:val="left"/>
        <w:rPr>
          <w:rFonts w:hint="eastAsia"/>
          <w:smallCaps/>
          <w:spacing w:val="-10"/>
        </w:rPr>
      </w:pPr>
      <w:r>
        <w:rPr>
          <w:rFonts w:hint="eastAsia"/>
          <w:smallCaps/>
          <w:spacing w:val="-10"/>
        </w:rPr>
        <w:t>(1.) Can you name one godly minister, of any denomination in all Scotland, who does not hold the duty of the entire sanctification of the Lord’s day?</w:t>
      </w:r>
    </w:p>
    <w:p w14:paraId="6B28A69F">
      <w:pPr>
        <w:pStyle w:val="4"/>
        <w:spacing w:before="150"/>
        <w:ind w:left="0" w:firstLine="0"/>
        <w:jc w:val="left"/>
        <w:rPr>
          <w:rFonts w:hint="eastAsia"/>
          <w:smallCaps/>
          <w:spacing w:val="-10"/>
        </w:rPr>
      </w:pPr>
      <w:r>
        <w:rPr>
          <w:rFonts w:hint="eastAsia"/>
          <w:smallCaps/>
          <w:spacing w:val="-10"/>
        </w:rPr>
        <w:t>（1）你能举出苏格兰任何教派中，有哪一位敬虔的牧师不持守完全守主日为圣的责任吗？</w:t>
      </w:r>
    </w:p>
    <w:p w14:paraId="61CA8585">
      <w:pPr>
        <w:pStyle w:val="4"/>
        <w:spacing w:before="150"/>
        <w:ind w:left="0" w:firstLine="0"/>
        <w:jc w:val="left"/>
        <w:rPr>
          <w:rFonts w:hint="eastAsia"/>
          <w:smallCaps/>
          <w:spacing w:val="-10"/>
        </w:rPr>
      </w:pPr>
    </w:p>
    <w:p w14:paraId="31914DBE">
      <w:pPr>
        <w:pStyle w:val="4"/>
        <w:spacing w:before="150"/>
        <w:ind w:left="0" w:firstLine="0"/>
        <w:jc w:val="left"/>
        <w:rPr>
          <w:rFonts w:hint="eastAsia"/>
          <w:smallCaps/>
          <w:spacing w:val="-10"/>
        </w:rPr>
      </w:pPr>
      <w:r>
        <w:rPr>
          <w:rFonts w:hint="eastAsia"/>
          <w:smallCaps/>
          <w:spacing w:val="-10"/>
        </w:rPr>
        <w:t>(2.) Did you ever meet with a lively believer in any country under heaven—one who loved Christ, and lived a holy life—who did not delight in keeping holy to God the entire Lord’s day?</w:t>
      </w:r>
    </w:p>
    <w:p w14:paraId="7B5DAF67">
      <w:pPr>
        <w:pStyle w:val="4"/>
        <w:spacing w:before="150"/>
        <w:ind w:left="0" w:firstLine="0"/>
        <w:jc w:val="left"/>
        <w:rPr>
          <w:rFonts w:hint="eastAsia"/>
          <w:smallCaps/>
          <w:spacing w:val="-10"/>
        </w:rPr>
      </w:pPr>
      <w:r>
        <w:rPr>
          <w:rFonts w:hint="eastAsia"/>
          <w:smallCaps/>
          <w:spacing w:val="-10"/>
        </w:rPr>
        <w:t>（2）你是否曾在普天之下任何一个国家，遇见过一个活泼的信徒——一个爱基督、过圣洁生活的人——而不喜爱将整个主日分别为圣归给上帝的？</w:t>
      </w:r>
    </w:p>
    <w:p w14:paraId="610CA9BA">
      <w:pPr>
        <w:pStyle w:val="4"/>
        <w:spacing w:before="150"/>
        <w:ind w:left="0" w:firstLine="0"/>
        <w:jc w:val="left"/>
        <w:rPr>
          <w:rFonts w:hint="eastAsia"/>
          <w:smallCaps/>
          <w:spacing w:val="-10"/>
        </w:rPr>
      </w:pPr>
    </w:p>
    <w:p w14:paraId="32B78422">
      <w:pPr>
        <w:pStyle w:val="4"/>
        <w:spacing w:before="150"/>
        <w:ind w:left="0" w:firstLine="0"/>
        <w:jc w:val="left"/>
        <w:rPr>
          <w:rFonts w:hint="eastAsia"/>
          <w:smallCaps/>
          <w:spacing w:val="-10"/>
        </w:rPr>
      </w:pPr>
      <w:r>
        <w:rPr>
          <w:rFonts w:hint="eastAsia"/>
          <w:smallCaps/>
          <w:spacing w:val="-10"/>
        </w:rPr>
        <w:t>(3.) Is it wise to take the interpretation of God’s will concerning the Lord’s day from “men of the world,” from infidels, scoffers, men of unholy lives, men who are sand-blind in all divine things, men who are the enemies of all righteousness, who quote Scripture freely, as Satan did, to deceive and betray?</w:t>
      </w:r>
    </w:p>
    <w:p w14:paraId="175BE14C">
      <w:pPr>
        <w:pStyle w:val="4"/>
        <w:spacing w:before="150"/>
        <w:ind w:left="0" w:firstLine="0"/>
        <w:jc w:val="left"/>
        <w:rPr>
          <w:rFonts w:hint="eastAsia"/>
          <w:smallCaps/>
          <w:spacing w:val="-10"/>
        </w:rPr>
      </w:pPr>
      <w:r>
        <w:rPr>
          <w:rFonts w:hint="eastAsia"/>
          <w:smallCaps/>
          <w:spacing w:val="-10"/>
        </w:rPr>
        <w:t>（3）从“世俗之人”、不信者、嘲笑者、生活不圣洁的人、在一切神圣事物上如沙盲的人、是一切公义之敌的人、像撒但一样随意引用圣经来欺骗和出卖人的人那里，来解释上帝关于主日的旨意，这是否明智？</w:t>
      </w:r>
    </w:p>
    <w:p w14:paraId="37C234F5">
      <w:pPr>
        <w:pStyle w:val="4"/>
        <w:spacing w:before="150"/>
        <w:ind w:left="0" w:firstLine="0"/>
        <w:jc w:val="left"/>
        <w:rPr>
          <w:rFonts w:hint="eastAsia"/>
          <w:smallCaps/>
          <w:spacing w:val="-10"/>
        </w:rPr>
      </w:pPr>
    </w:p>
    <w:p w14:paraId="2358FADB">
      <w:pPr>
        <w:pStyle w:val="4"/>
        <w:spacing w:before="150"/>
        <w:ind w:left="0" w:firstLine="0"/>
        <w:jc w:val="left"/>
        <w:rPr>
          <w:rFonts w:hint="eastAsia"/>
          <w:smallCaps/>
          <w:spacing w:val="-10"/>
        </w:rPr>
      </w:pPr>
      <w:r>
        <w:rPr>
          <w:rFonts w:hint="eastAsia"/>
          <w:smallCaps/>
          <w:spacing w:val="-10"/>
        </w:rPr>
        <w:t>(4.) If, in opposition to the uniform testimony of God’s wisest and holiest servants—against the plain warnings of God’s word, against the very words of your catechism, learned beside your mother’s knee, and against the voice of your outraged conscience—you join the ranks of the Sabbath-breakers, will not this be a sin against light, will it not lie heavy on your soul upon your deathbed, will it not meet you in the judgment-day?</w:t>
      </w:r>
    </w:p>
    <w:p w14:paraId="7C009E49">
      <w:pPr>
        <w:pStyle w:val="4"/>
        <w:spacing w:before="150"/>
        <w:ind w:left="0" w:firstLine="0"/>
        <w:jc w:val="left"/>
        <w:rPr>
          <w:rFonts w:hint="eastAsia"/>
          <w:smallCaps/>
          <w:spacing w:val="-10"/>
        </w:rPr>
      </w:pPr>
      <w:r>
        <w:rPr>
          <w:rFonts w:hint="eastAsia"/>
          <w:smallCaps/>
          <w:spacing w:val="-10"/>
        </w:rPr>
        <w:t>（4）如果你们违背上帝最智慧、最圣洁的仆人们一致的见证——违背上帝话语明确的警告，违背你们在母亲膝下学习的教理问答的话语，并违背你们被激怒的良心的声音——加入违背安息日的行列，这岂不是违背光照的罪吗？这岂不是在你们临终的病床上沉重地压在你们的灵魂上吗？这岂不是在审判日与你们相遇吗？</w:t>
      </w:r>
    </w:p>
    <w:p w14:paraId="0CE1C47C">
      <w:pPr>
        <w:pStyle w:val="4"/>
        <w:spacing w:before="150"/>
        <w:ind w:left="0" w:firstLine="0"/>
        <w:jc w:val="left"/>
        <w:rPr>
          <w:rFonts w:hint="eastAsia"/>
          <w:smallCaps/>
          <w:spacing w:val="-10"/>
        </w:rPr>
      </w:pPr>
    </w:p>
    <w:p w14:paraId="1A442EB1">
      <w:pPr>
        <w:pStyle w:val="4"/>
        <w:spacing w:before="150"/>
        <w:ind w:left="0" w:firstLine="0"/>
        <w:jc w:val="left"/>
        <w:rPr>
          <w:rFonts w:hint="eastAsia"/>
          <w:smallCaps/>
          <w:spacing w:val="-10"/>
        </w:rPr>
      </w:pPr>
      <w:r>
        <w:rPr>
          <w:rFonts w:hint="eastAsia"/>
          <w:smallCaps/>
          <w:spacing w:val="-10"/>
        </w:rPr>
        <w:t>Praying that these words of truth and soberness may be owned of God, and carried home to your hearts with divine power—I remain, dear fellow- countrymen, your soul’s well-wisher, etc.</w:t>
      </w:r>
    </w:p>
    <w:p w14:paraId="408D2554">
      <w:pPr>
        <w:pStyle w:val="4"/>
        <w:spacing w:before="150"/>
        <w:ind w:left="0" w:firstLine="0"/>
        <w:jc w:val="left"/>
        <w:rPr>
          <w:rFonts w:hint="eastAsia"/>
          <w:smallCaps/>
          <w:spacing w:val="-10"/>
        </w:rPr>
      </w:pPr>
      <w:r>
        <w:rPr>
          <w:rFonts w:hint="eastAsia"/>
          <w:smallCaps/>
          <w:spacing w:val="-10"/>
        </w:rPr>
        <w:t>祈求上帝悦纳这些真实明白的话，并以神圣的能力将它们带入你们的心中——我仍是，亲爱的同胞们，你们灵魂的祝福者，等等。</w:t>
      </w:r>
    </w:p>
    <w:p w14:paraId="302D2291">
      <w:pPr>
        <w:pStyle w:val="4"/>
        <w:spacing w:before="150"/>
        <w:ind w:left="0" w:firstLine="0"/>
        <w:jc w:val="left"/>
        <w:rPr>
          <w:rFonts w:hint="eastAsia"/>
          <w:smallCaps/>
          <w:spacing w:val="-10"/>
        </w:rPr>
      </w:pPr>
    </w:p>
    <w:p w14:paraId="45D02A99">
      <w:pPr>
        <w:pStyle w:val="4"/>
        <w:spacing w:before="150"/>
        <w:ind w:left="0" w:firstLine="0"/>
        <w:jc w:val="left"/>
        <w:rPr>
          <w:rFonts w:hint="eastAsia"/>
          <w:smallCaps/>
          <w:spacing w:val="-10"/>
        </w:rPr>
      </w:pPr>
      <w:r>
        <w:rPr>
          <w:rFonts w:hint="eastAsia"/>
          <w:smallCaps/>
          <w:spacing w:val="-10"/>
        </w:rPr>
        <w:t>December 18, 1841.</w:t>
      </w:r>
    </w:p>
    <w:p w14:paraId="7C4DC1E6">
      <w:pPr>
        <w:pStyle w:val="4"/>
        <w:spacing w:before="150"/>
        <w:ind w:left="0" w:firstLine="0"/>
        <w:jc w:val="left"/>
        <w:rPr>
          <w:rFonts w:hint="eastAsia"/>
          <w:smallCaps/>
          <w:spacing w:val="-10"/>
        </w:rPr>
      </w:pPr>
      <w:r>
        <w:rPr>
          <w:rFonts w:hint="eastAsia"/>
          <w:smallCaps/>
          <w:spacing w:val="-10"/>
        </w:rPr>
        <w:t>1841年12月18日。</w:t>
      </w:r>
    </w:p>
    <w:p w14:paraId="27C289C9">
      <w:pPr>
        <w:pStyle w:val="4"/>
        <w:spacing w:before="150"/>
        <w:ind w:left="0" w:firstLine="0"/>
        <w:jc w:val="left"/>
        <w:rPr>
          <w:rFonts w:hint="eastAsia"/>
          <w:smallCaps/>
          <w:spacing w:val="-10"/>
        </w:rPr>
      </w:pPr>
    </w:p>
    <w:p w14:paraId="376473FD">
      <w:pPr>
        <w:pStyle w:val="4"/>
        <w:spacing w:before="150"/>
        <w:ind w:left="0" w:firstLine="0"/>
        <w:jc w:val="left"/>
        <w:rPr>
          <w:rFonts w:hint="eastAsia"/>
          <w:smallCaps/>
          <w:spacing w:val="-10"/>
        </w:rPr>
      </w:pPr>
      <w:r>
        <w:rPr>
          <w:rFonts w:hint="eastAsia"/>
          <w:smallCaps/>
          <w:spacing w:val="-10"/>
        </w:rPr>
        <w:t>SCRIPTURES TO BE MEDITATED ON</w:t>
      </w:r>
    </w:p>
    <w:p w14:paraId="6FC32338">
      <w:pPr>
        <w:pStyle w:val="4"/>
        <w:spacing w:before="150"/>
        <w:ind w:left="0" w:firstLine="0"/>
        <w:jc w:val="left"/>
        <w:rPr>
          <w:rFonts w:hint="eastAsia"/>
          <w:smallCaps/>
          <w:spacing w:val="-10"/>
        </w:rPr>
      </w:pPr>
      <w:r>
        <w:rPr>
          <w:rFonts w:hint="eastAsia"/>
          <w:smallCaps/>
          <w:spacing w:val="-10"/>
        </w:rPr>
        <w:t>可默想的经文</w:t>
      </w:r>
    </w:p>
    <w:p w14:paraId="1FE2736A">
      <w:pPr>
        <w:pStyle w:val="4"/>
        <w:spacing w:before="150"/>
        <w:ind w:left="0" w:firstLine="0"/>
        <w:jc w:val="left"/>
        <w:rPr>
          <w:rFonts w:hint="eastAsia"/>
          <w:smallCaps/>
          <w:spacing w:val="-10"/>
        </w:rPr>
      </w:pPr>
    </w:p>
    <w:p w14:paraId="1A8AA46F">
      <w:pPr>
        <w:pStyle w:val="4"/>
        <w:spacing w:before="150"/>
        <w:ind w:left="0" w:firstLine="0"/>
        <w:jc w:val="left"/>
        <w:rPr>
          <w:rFonts w:hint="eastAsia"/>
          <w:smallCaps/>
          <w:spacing w:val="-10"/>
        </w:rPr>
      </w:pPr>
      <w:r>
        <w:rPr>
          <w:rFonts w:hint="eastAsia"/>
          <w:smallCaps/>
          <w:spacing w:val="-10"/>
        </w:rPr>
        <w:t>1.Sabbath commanded.—Ex. 16:22–30; 20:8–11; 35:1–3. Lev. 19:3–30. Deut. 5:12–15. Neh. 9:14.</w:t>
      </w:r>
    </w:p>
    <w:p w14:paraId="03A44EF9">
      <w:pPr>
        <w:pStyle w:val="4"/>
        <w:spacing w:before="150"/>
        <w:ind w:left="0" w:firstLine="0"/>
        <w:jc w:val="left"/>
        <w:rPr>
          <w:rFonts w:hint="eastAsia"/>
          <w:smallCaps/>
          <w:spacing w:val="-10"/>
        </w:rPr>
      </w:pPr>
      <w:r>
        <w:rPr>
          <w:rFonts w:hint="eastAsia"/>
          <w:smallCaps/>
          <w:spacing w:val="-10"/>
        </w:rPr>
        <w:t>1. 安息日的命令。——出埃及记 16:22–30; 20:8–11; 35:1–3. 利未记 19:3–30. 申命记 5:12–15. 尼希米记 9:14.</w:t>
      </w:r>
    </w:p>
    <w:p w14:paraId="167648D2">
      <w:pPr>
        <w:pStyle w:val="4"/>
        <w:spacing w:before="150"/>
        <w:ind w:left="0" w:firstLine="0"/>
        <w:jc w:val="left"/>
        <w:rPr>
          <w:rFonts w:hint="eastAsia"/>
          <w:smallCaps/>
          <w:spacing w:val="-10"/>
        </w:rPr>
      </w:pPr>
    </w:p>
    <w:p w14:paraId="30ED4A3F">
      <w:pPr>
        <w:pStyle w:val="4"/>
        <w:spacing w:before="150"/>
        <w:ind w:left="0" w:firstLine="0"/>
        <w:jc w:val="left"/>
        <w:rPr>
          <w:rFonts w:hint="eastAsia"/>
          <w:smallCaps/>
          <w:spacing w:val="-10"/>
        </w:rPr>
      </w:pPr>
      <w:r>
        <w:rPr>
          <w:rFonts w:hint="eastAsia"/>
          <w:smallCaps/>
          <w:spacing w:val="-10"/>
        </w:rPr>
        <w:t>2.A sign of God’s people.—Ex. 31:12–17. 2 Kings 4:23. Ezek. 20:12.</w:t>
      </w:r>
    </w:p>
    <w:p w14:paraId="65930BDF">
      <w:pPr>
        <w:pStyle w:val="4"/>
        <w:spacing w:before="150"/>
        <w:ind w:left="0" w:firstLine="0"/>
        <w:jc w:val="left"/>
        <w:rPr>
          <w:rFonts w:hint="eastAsia"/>
          <w:smallCaps/>
          <w:spacing w:val="-10"/>
        </w:rPr>
      </w:pPr>
      <w:r>
        <w:rPr>
          <w:rFonts w:hint="eastAsia"/>
          <w:smallCaps/>
          <w:spacing w:val="-10"/>
        </w:rPr>
        <w:t>2. 上帝子民的记号。——出埃及记 31:12–17. 列王纪下 4:23. 以西结书 20:12.</w:t>
      </w:r>
    </w:p>
    <w:p w14:paraId="3EE20B8D">
      <w:pPr>
        <w:pStyle w:val="4"/>
        <w:spacing w:before="150"/>
        <w:ind w:left="0" w:firstLine="0"/>
        <w:jc w:val="left"/>
        <w:rPr>
          <w:rFonts w:hint="eastAsia"/>
          <w:smallCaps/>
          <w:spacing w:val="-10"/>
        </w:rPr>
      </w:pPr>
    </w:p>
    <w:p w14:paraId="446BA0C8">
      <w:pPr>
        <w:pStyle w:val="4"/>
        <w:spacing w:before="150"/>
        <w:ind w:left="0" w:firstLine="0"/>
        <w:jc w:val="left"/>
        <w:rPr>
          <w:rFonts w:hint="eastAsia"/>
          <w:smallCaps/>
          <w:spacing w:val="-10"/>
        </w:rPr>
      </w:pPr>
      <w:r>
        <w:rPr>
          <w:rFonts w:hint="eastAsia"/>
          <w:smallCaps/>
          <w:spacing w:val="-10"/>
        </w:rPr>
        <w:t>Lam. 1:7. Heb. 4:9.</w:t>
      </w:r>
    </w:p>
    <w:p w14:paraId="3B982231">
      <w:pPr>
        <w:pStyle w:val="4"/>
        <w:spacing w:before="150"/>
        <w:ind w:left="0" w:firstLine="0"/>
        <w:jc w:val="left"/>
        <w:rPr>
          <w:rFonts w:hint="eastAsia"/>
          <w:smallCaps/>
          <w:spacing w:val="-10"/>
        </w:rPr>
      </w:pPr>
      <w:r>
        <w:rPr>
          <w:rFonts w:hint="eastAsia"/>
          <w:smallCaps/>
          <w:spacing w:val="-10"/>
        </w:rPr>
        <w:t>耶利米哀歌 1:7. 希伯来书 4:9.</w:t>
      </w:r>
    </w:p>
    <w:p w14:paraId="573C6BDC">
      <w:pPr>
        <w:pStyle w:val="4"/>
        <w:spacing w:before="150"/>
        <w:ind w:left="0" w:firstLine="0"/>
        <w:jc w:val="left"/>
        <w:rPr>
          <w:rFonts w:hint="eastAsia"/>
          <w:smallCaps/>
          <w:spacing w:val="-10"/>
        </w:rPr>
      </w:pPr>
    </w:p>
    <w:p w14:paraId="3F8B43AA">
      <w:pPr>
        <w:pStyle w:val="4"/>
        <w:spacing w:before="150"/>
        <w:ind w:left="0" w:firstLine="0"/>
        <w:jc w:val="left"/>
        <w:rPr>
          <w:rFonts w:hint="eastAsia"/>
          <w:smallCaps/>
          <w:spacing w:val="-10"/>
        </w:rPr>
      </w:pPr>
      <w:r>
        <w:rPr>
          <w:rFonts w:hint="eastAsia"/>
          <w:smallCaps/>
          <w:spacing w:val="-10"/>
        </w:rPr>
        <w:t>3.Sabbath-breaking punished.—Num. 15:32–36. Lev. 26:33–35. 2 Chron. 36:21. Jer. 17:19–end. Lam. 2:6. Ezek. 20:12–26. Amos 8:4–14.</w:t>
      </w:r>
    </w:p>
    <w:p w14:paraId="325567DA">
      <w:pPr>
        <w:pStyle w:val="4"/>
        <w:spacing w:before="150"/>
        <w:ind w:left="0" w:firstLine="0"/>
        <w:jc w:val="left"/>
        <w:rPr>
          <w:rFonts w:hint="eastAsia"/>
          <w:smallCaps/>
          <w:spacing w:val="-10"/>
        </w:rPr>
      </w:pPr>
      <w:r>
        <w:rPr>
          <w:rFonts w:hint="eastAsia"/>
          <w:smallCaps/>
          <w:spacing w:val="-10"/>
        </w:rPr>
        <w:t>3. 违背安息日受罚。——民数记 15:32–36. 利未记 26:33–35. 历代志下 36:21. 耶利米书 17:19–结尾. 耶利米哀歌 2:6. 以西结书 20:12–26. 阿摩司书 8:4–14.</w:t>
      </w:r>
    </w:p>
    <w:p w14:paraId="0BFAC79A">
      <w:pPr>
        <w:pStyle w:val="4"/>
        <w:spacing w:before="150"/>
        <w:ind w:left="0" w:firstLine="0"/>
        <w:jc w:val="left"/>
        <w:rPr>
          <w:rFonts w:hint="eastAsia"/>
          <w:smallCaps/>
          <w:spacing w:val="-10"/>
        </w:rPr>
      </w:pPr>
    </w:p>
    <w:p w14:paraId="531C6ED3">
      <w:pPr>
        <w:pStyle w:val="4"/>
        <w:spacing w:before="150"/>
        <w:ind w:left="0" w:firstLine="0"/>
        <w:jc w:val="left"/>
        <w:rPr>
          <w:rFonts w:hint="eastAsia"/>
          <w:smallCaps/>
          <w:spacing w:val="-10"/>
        </w:rPr>
      </w:pPr>
      <w:r>
        <w:rPr>
          <w:rFonts w:hint="eastAsia"/>
          <w:smallCaps/>
          <w:spacing w:val="-10"/>
        </w:rPr>
        <w:t>4.Day of blessing.—Gen. 2:2, 3. Ex. 16:24. Lev. 24:8. Num. 28:9, 10.</w:t>
      </w:r>
    </w:p>
    <w:p w14:paraId="5EA98F42">
      <w:pPr>
        <w:pStyle w:val="4"/>
        <w:spacing w:before="150"/>
        <w:ind w:left="0" w:firstLine="0"/>
        <w:jc w:val="left"/>
        <w:rPr>
          <w:rFonts w:hint="eastAsia"/>
          <w:smallCaps/>
          <w:spacing w:val="-10"/>
        </w:rPr>
      </w:pPr>
      <w:r>
        <w:rPr>
          <w:rFonts w:hint="eastAsia"/>
          <w:smallCaps/>
          <w:spacing w:val="-10"/>
        </w:rPr>
        <w:t>4. 蒙福的日子。——创世记 2:2, 3. 出埃及记 16:24. 利未记 24:8. 民数记 28:9, 10.</w:t>
      </w:r>
    </w:p>
    <w:p w14:paraId="755D0601">
      <w:pPr>
        <w:pStyle w:val="4"/>
        <w:spacing w:before="150"/>
        <w:ind w:left="0" w:firstLine="0"/>
        <w:jc w:val="left"/>
        <w:rPr>
          <w:rFonts w:hint="eastAsia"/>
          <w:smallCaps/>
          <w:spacing w:val="-10"/>
        </w:rPr>
      </w:pPr>
    </w:p>
    <w:p w14:paraId="1495453D">
      <w:pPr>
        <w:pStyle w:val="4"/>
        <w:spacing w:before="150"/>
        <w:ind w:left="0" w:firstLine="0"/>
        <w:jc w:val="left"/>
        <w:rPr>
          <w:rFonts w:hint="eastAsia"/>
          <w:smallCaps/>
          <w:spacing w:val="-10"/>
        </w:rPr>
      </w:pPr>
      <w:r>
        <w:rPr>
          <w:rFonts w:hint="eastAsia"/>
          <w:smallCaps/>
          <w:spacing w:val="-10"/>
        </w:rPr>
        <w:t>Isa. 56:1–8; 58:13, 14. John 20:1, 19, 26. Acts 2:1, with Lev. 23:15. Rev.</w:t>
      </w:r>
    </w:p>
    <w:p w14:paraId="79A4EE61">
      <w:pPr>
        <w:pStyle w:val="4"/>
        <w:spacing w:before="150"/>
        <w:ind w:left="0" w:firstLine="0"/>
        <w:jc w:val="left"/>
        <w:rPr>
          <w:rFonts w:hint="eastAsia"/>
          <w:smallCaps/>
          <w:spacing w:val="-10"/>
        </w:rPr>
      </w:pPr>
      <w:r>
        <w:rPr>
          <w:rFonts w:hint="eastAsia"/>
          <w:smallCaps/>
          <w:spacing w:val="-10"/>
        </w:rPr>
        <w:t>以赛亚书 56:1–8; 58:13, 14. 约翰福音 20:1, 19, 26. 使徒行传 2:1, 与利未记 23:15. 启示录.</w:t>
      </w:r>
    </w:p>
    <w:p w14:paraId="46FA0BFD">
      <w:pPr>
        <w:pStyle w:val="4"/>
        <w:spacing w:before="150"/>
        <w:ind w:left="0" w:firstLine="0"/>
        <w:jc w:val="left"/>
        <w:rPr>
          <w:rFonts w:hint="eastAsia"/>
          <w:smallCaps/>
          <w:spacing w:val="-10"/>
        </w:rPr>
      </w:pPr>
    </w:p>
    <w:p w14:paraId="5AC36F91">
      <w:pPr>
        <w:pStyle w:val="4"/>
        <w:spacing w:before="150"/>
        <w:ind w:left="0" w:firstLine="0"/>
        <w:jc w:val="left"/>
        <w:rPr>
          <w:rFonts w:hint="eastAsia"/>
          <w:smallCaps/>
          <w:spacing w:val="-10"/>
        </w:rPr>
      </w:pPr>
      <w:r>
        <w:rPr>
          <w:rFonts w:hint="eastAsia"/>
          <w:smallCaps/>
          <w:spacing w:val="-10"/>
        </w:rPr>
        <w:t>1:10.</w:t>
      </w:r>
    </w:p>
    <w:p w14:paraId="5C14319D">
      <w:pPr>
        <w:pStyle w:val="4"/>
        <w:spacing w:before="150"/>
        <w:ind w:left="0" w:firstLine="0"/>
        <w:jc w:val="left"/>
        <w:rPr>
          <w:rFonts w:hint="eastAsia"/>
          <w:smallCaps/>
          <w:spacing w:val="-10"/>
        </w:rPr>
      </w:pPr>
      <w:r>
        <w:rPr>
          <w:rFonts w:hint="eastAsia"/>
          <w:smallCaps/>
          <w:spacing w:val="-10"/>
        </w:rPr>
        <w:t>1:10。</w:t>
      </w:r>
    </w:p>
    <w:p w14:paraId="57AD626A">
      <w:pPr>
        <w:pStyle w:val="4"/>
        <w:spacing w:before="150"/>
        <w:ind w:left="0" w:firstLine="0"/>
        <w:jc w:val="left"/>
        <w:rPr>
          <w:rFonts w:hint="eastAsia"/>
          <w:smallCaps/>
          <w:spacing w:val="-10"/>
        </w:rPr>
      </w:pPr>
    </w:p>
    <w:p w14:paraId="5008AC57">
      <w:pPr>
        <w:pStyle w:val="4"/>
        <w:spacing w:before="150"/>
        <w:ind w:left="0" w:firstLine="0"/>
        <w:jc w:val="left"/>
        <w:rPr>
          <w:rFonts w:hint="eastAsia"/>
          <w:smallCaps/>
          <w:spacing w:val="-10"/>
        </w:rPr>
      </w:pPr>
      <w:r>
        <w:rPr>
          <w:rFonts w:hint="eastAsia"/>
          <w:smallCaps/>
          <w:spacing w:val="-10"/>
        </w:rPr>
        <w:t>5.Rulers should guard the Sabbath.—Ex. 20:10. Neh. 13:15–22.</w:t>
      </w:r>
    </w:p>
    <w:p w14:paraId="2087E4A1">
      <w:pPr>
        <w:pStyle w:val="4"/>
        <w:spacing w:before="150"/>
        <w:ind w:left="0" w:firstLine="0"/>
        <w:jc w:val="left"/>
        <w:rPr>
          <w:rFonts w:hint="eastAsia"/>
          <w:smallCaps/>
          <w:spacing w:val="-10"/>
        </w:rPr>
      </w:pPr>
      <w:r>
        <w:rPr>
          <w:rFonts w:hint="eastAsia"/>
          <w:smallCaps/>
          <w:spacing w:val="-10"/>
        </w:rPr>
        <w:t>5. 官长当守安息日。——出埃及记 20:10。尼希米记 13:15-22。</w:t>
      </w:r>
    </w:p>
    <w:p w14:paraId="5A010314">
      <w:pPr>
        <w:pStyle w:val="4"/>
        <w:spacing w:before="150"/>
        <w:ind w:left="0" w:firstLine="0"/>
        <w:jc w:val="left"/>
        <w:rPr>
          <w:rFonts w:hint="eastAsia"/>
          <w:smallCaps/>
          <w:spacing w:val="-10"/>
        </w:rPr>
      </w:pPr>
    </w:p>
    <w:p w14:paraId="62786D8A">
      <w:pPr>
        <w:pStyle w:val="4"/>
        <w:spacing w:before="150"/>
        <w:ind w:left="0" w:firstLine="0"/>
        <w:jc w:val="left"/>
        <w:rPr>
          <w:rFonts w:hint="eastAsia"/>
          <w:smallCaps/>
          <w:spacing w:val="-10"/>
        </w:rPr>
      </w:pPr>
      <w:r>
        <w:rPr>
          <w:rFonts w:hint="eastAsia"/>
          <w:smallCaps/>
          <w:spacing w:val="-10"/>
        </w:rPr>
        <w:t>6.Sabbath in gospel times.—Psalm 118:24. Isa. 66:23. Ezek. 46:1.</w:t>
      </w:r>
    </w:p>
    <w:p w14:paraId="1A264177">
      <w:pPr>
        <w:pStyle w:val="4"/>
        <w:spacing w:before="150"/>
        <w:ind w:left="0" w:firstLine="0"/>
        <w:jc w:val="left"/>
        <w:rPr>
          <w:rFonts w:hint="eastAsia"/>
          <w:smallCaps/>
          <w:spacing w:val="-10"/>
        </w:rPr>
      </w:pPr>
      <w:r>
        <w:rPr>
          <w:rFonts w:hint="eastAsia"/>
          <w:smallCaps/>
          <w:spacing w:val="-10"/>
        </w:rPr>
        <w:t>6. 福音时代的安息日。——诗篇 118:24. 以赛亚书 66:23. 以西结书 46:1.</w:t>
      </w:r>
    </w:p>
    <w:p w14:paraId="494C76AB">
      <w:pPr>
        <w:pStyle w:val="4"/>
        <w:spacing w:before="150"/>
        <w:ind w:left="0" w:firstLine="0"/>
        <w:jc w:val="left"/>
        <w:rPr>
          <w:rFonts w:hint="eastAsia"/>
          <w:smallCaps/>
          <w:spacing w:val="-10"/>
        </w:rPr>
      </w:pPr>
    </w:p>
    <w:p w14:paraId="0331A73D">
      <w:pPr>
        <w:pStyle w:val="4"/>
        <w:spacing w:before="150"/>
        <w:ind w:left="0" w:firstLine="0"/>
        <w:jc w:val="left"/>
        <w:rPr>
          <w:rFonts w:hint="eastAsia"/>
          <w:smallCaps/>
          <w:spacing w:val="-10"/>
        </w:rPr>
      </w:pPr>
      <w:r>
        <w:rPr>
          <w:rFonts w:hint="eastAsia"/>
          <w:smallCaps/>
          <w:spacing w:val="-10"/>
        </w:rPr>
        <w:t>Mark 2:27, 28. Acts 2:1; 20:6, 7. 1 Cor. 16:2. Rev. 1:10.</w:t>
      </w:r>
    </w:p>
    <w:p w14:paraId="6CE88DE6">
      <w:pPr>
        <w:pStyle w:val="4"/>
        <w:spacing w:before="150"/>
        <w:ind w:left="0" w:firstLine="0"/>
        <w:jc w:val="left"/>
        <w:rPr>
          <w:rFonts w:hint="eastAsia"/>
          <w:smallCaps/>
          <w:spacing w:val="-10"/>
        </w:rPr>
      </w:pPr>
      <w:r>
        <w:rPr>
          <w:rFonts w:hint="eastAsia"/>
          <w:smallCaps/>
          <w:spacing w:val="-10"/>
        </w:rPr>
        <w:t>马可福音 2:27, 28. 使徒行传 2:1; 20:6, 7. 哥林多前书 16:2. 启示录 1:10.</w:t>
      </w:r>
    </w:p>
    <w:p w14:paraId="30B49455">
      <w:pPr>
        <w:pStyle w:val="4"/>
        <w:spacing w:before="150"/>
        <w:ind w:left="0" w:firstLine="0"/>
        <w:jc w:val="left"/>
        <w:rPr>
          <w:rFonts w:hint="eastAsia"/>
          <w:smallCaps/>
          <w:spacing w:val="-10"/>
        </w:rPr>
      </w:pPr>
    </w:p>
    <w:p w14:paraId="0254BE39">
      <w:pPr>
        <w:pStyle w:val="3"/>
        <w:bidi w:val="0"/>
        <w:rPr>
          <w:rFonts w:hint="eastAsia"/>
        </w:rPr>
      </w:pPr>
      <w:r>
        <w:rPr>
          <w:rFonts w:hint="eastAsia"/>
        </w:rPr>
        <w:t>Letter On Sabbath Railways</w:t>
      </w:r>
    </w:p>
    <w:p w14:paraId="43FA0B68">
      <w:pPr>
        <w:pStyle w:val="3"/>
        <w:bidi w:val="0"/>
        <w:rPr>
          <w:rFonts w:hint="eastAsia"/>
          <w:smallCaps/>
          <w:spacing w:val="-10"/>
        </w:rPr>
      </w:pPr>
      <w:r>
        <w:rPr>
          <w:rFonts w:hint="eastAsia"/>
        </w:rPr>
        <w:t>关于安息日铁路的信</w:t>
      </w:r>
    </w:p>
    <w:p w14:paraId="2952E8F3">
      <w:pPr>
        <w:pStyle w:val="4"/>
        <w:spacing w:before="150"/>
        <w:ind w:left="0" w:firstLine="0"/>
        <w:jc w:val="left"/>
        <w:rPr>
          <w:rFonts w:hint="eastAsia"/>
          <w:smallCaps/>
          <w:spacing w:val="-10"/>
        </w:rPr>
      </w:pPr>
    </w:p>
    <w:p w14:paraId="787A5AD3">
      <w:pPr>
        <w:pStyle w:val="4"/>
        <w:spacing w:before="150"/>
        <w:ind w:left="0" w:firstLine="0"/>
        <w:jc w:val="left"/>
        <w:rPr>
          <w:rFonts w:hint="eastAsia"/>
          <w:smallCaps/>
          <w:spacing w:val="-10"/>
        </w:rPr>
      </w:pPr>
      <w:r>
        <w:rPr>
          <w:rFonts w:hint="eastAsia"/>
          <w:smallCaps/>
          <w:spacing w:val="-10"/>
        </w:rPr>
        <w:t>To alexander m‘neill, esq., advocate</w:t>
      </w:r>
    </w:p>
    <w:p w14:paraId="64CCEF42">
      <w:pPr>
        <w:pStyle w:val="4"/>
        <w:spacing w:before="150"/>
        <w:ind w:left="0" w:firstLine="0"/>
        <w:jc w:val="left"/>
        <w:rPr>
          <w:rFonts w:hint="eastAsia"/>
          <w:smallCaps/>
          <w:spacing w:val="-10"/>
        </w:rPr>
      </w:pPr>
      <w:r>
        <w:rPr>
          <w:rFonts w:hint="eastAsia"/>
          <w:smallCaps/>
          <w:spacing w:val="-10"/>
        </w:rPr>
        <w:t>致亚历山大·麦克尼尔先生，辩护律师</w:t>
      </w:r>
    </w:p>
    <w:p w14:paraId="10784050">
      <w:pPr>
        <w:pStyle w:val="4"/>
        <w:spacing w:before="150"/>
        <w:ind w:left="0" w:firstLine="0"/>
        <w:jc w:val="left"/>
        <w:rPr>
          <w:rFonts w:hint="eastAsia"/>
          <w:smallCaps/>
          <w:spacing w:val="-10"/>
        </w:rPr>
      </w:pPr>
    </w:p>
    <w:p w14:paraId="07033049">
      <w:pPr>
        <w:pStyle w:val="4"/>
        <w:spacing w:before="150"/>
        <w:ind w:left="0" w:firstLine="0"/>
        <w:jc w:val="left"/>
        <w:rPr>
          <w:rFonts w:hint="eastAsia"/>
          <w:smallCaps/>
          <w:spacing w:val="-10"/>
        </w:rPr>
      </w:pPr>
      <w:r>
        <w:rPr>
          <w:rFonts w:hint="eastAsia"/>
          <w:smallCaps/>
          <w:spacing w:val="-10"/>
        </w:rPr>
        <w:t>SIR,—I have read the report of your speech at the meeting of Directors of the Edinburgh and Glasgow Railway, on Tuesday, 16th November last, and also the motion which you propose to lay before the shareholders on the 24th February.</w:t>
      </w:r>
    </w:p>
    <w:p w14:paraId="27F77646">
      <w:pPr>
        <w:pStyle w:val="4"/>
        <w:spacing w:before="150"/>
        <w:ind w:left="0" w:firstLine="0"/>
        <w:jc w:val="left"/>
        <w:rPr>
          <w:rFonts w:hint="eastAsia"/>
          <w:smallCaps/>
          <w:spacing w:val="-10"/>
        </w:rPr>
      </w:pPr>
      <w:r>
        <w:rPr>
          <w:rFonts w:hint="eastAsia"/>
          <w:smallCaps/>
          <w:spacing w:val="-10"/>
        </w:rPr>
        <w:t>先生，——我已阅读了您于去年11月16日星期二在爱丁堡和格拉斯哥铁路公司董事会会议上的演讲报告，以及您提议在2月24日向股东们提出的动议。</w:t>
      </w:r>
    </w:p>
    <w:p w14:paraId="02226940">
      <w:pPr>
        <w:pStyle w:val="4"/>
        <w:spacing w:before="150"/>
        <w:ind w:left="0" w:firstLine="0"/>
        <w:jc w:val="left"/>
        <w:rPr>
          <w:rFonts w:hint="eastAsia"/>
          <w:smallCaps/>
          <w:spacing w:val="-10"/>
        </w:rPr>
      </w:pPr>
    </w:p>
    <w:p w14:paraId="2E00EAA1">
      <w:pPr>
        <w:pStyle w:val="4"/>
        <w:spacing w:before="150"/>
        <w:ind w:left="0" w:firstLine="0"/>
        <w:jc w:val="left"/>
        <w:rPr>
          <w:rFonts w:hint="eastAsia"/>
          <w:smallCaps/>
          <w:spacing w:val="-10"/>
        </w:rPr>
      </w:pPr>
      <w:r>
        <w:rPr>
          <w:rFonts w:hint="eastAsia"/>
          <w:smallCaps/>
          <w:spacing w:val="-10"/>
        </w:rPr>
        <w:t>As a Christian minister, and a free British subject, I take leave to express in this manner the deep feelings of righteous indignation which these have awakened, not in my breast only, but in the breast of every believing man whom I know.</w:t>
      </w:r>
    </w:p>
    <w:p w14:paraId="6E646AEE">
      <w:pPr>
        <w:pStyle w:val="4"/>
        <w:spacing w:before="150"/>
        <w:ind w:left="0" w:firstLine="0"/>
        <w:jc w:val="left"/>
        <w:rPr>
          <w:rFonts w:hint="eastAsia"/>
          <w:smallCaps/>
          <w:spacing w:val="-10"/>
        </w:rPr>
      </w:pPr>
      <w:r>
        <w:rPr>
          <w:rFonts w:hint="eastAsia"/>
          <w:smallCaps/>
          <w:spacing w:val="-10"/>
        </w:rPr>
        <w:t>作为一名基督徒牧师和自由的英国臣民，我谨以此方式表达这些事所激起的深切义愤，不仅在我心中，也在我所认识的每一位信徒心中。</w:t>
      </w:r>
    </w:p>
    <w:p w14:paraId="660719BE">
      <w:pPr>
        <w:pStyle w:val="4"/>
        <w:spacing w:before="150"/>
        <w:ind w:left="0" w:firstLine="0"/>
        <w:jc w:val="left"/>
        <w:rPr>
          <w:rFonts w:hint="eastAsia"/>
          <w:smallCaps/>
          <w:spacing w:val="-10"/>
        </w:rPr>
      </w:pPr>
    </w:p>
    <w:p w14:paraId="63647145">
      <w:pPr>
        <w:pStyle w:val="4"/>
        <w:spacing w:before="150"/>
        <w:ind w:left="0" w:firstLine="0"/>
        <w:jc w:val="left"/>
        <w:rPr>
          <w:rFonts w:hint="eastAsia"/>
          <w:smallCaps/>
          <w:spacing w:val="-10"/>
        </w:rPr>
      </w:pPr>
      <w:r>
        <w:rPr>
          <w:rFonts w:hint="eastAsia"/>
          <w:smallCaps/>
          <w:spacing w:val="-10"/>
        </w:rPr>
        <w:t>You candidly acknowledge that in the ranks of your opponents are to be found “men of lofty intellect, of great learning and piety, and unbounded benevolence,” and yet, in the same breath, you say, “You must judge for yourself, according to the reason and plain sense of the matter.”</w:t>
      </w:r>
    </w:p>
    <w:p w14:paraId="0A348887">
      <w:pPr>
        <w:pStyle w:val="4"/>
        <w:spacing w:before="150"/>
        <w:ind w:left="0" w:firstLine="0"/>
        <w:jc w:val="left"/>
        <w:rPr>
          <w:rFonts w:hint="eastAsia"/>
          <w:smallCaps/>
          <w:spacing w:val="-10"/>
        </w:rPr>
      </w:pPr>
      <w:r>
        <w:rPr>
          <w:rFonts w:hint="eastAsia"/>
          <w:smallCaps/>
          <w:spacing w:val="-10"/>
        </w:rPr>
        <w:t>你坦率地承认，在你的反对者行列中，有“才智高超、学识渊博、敬虔虔诚、仁慈无限的人”，然而，你又同时说：“你必须根据事情的理性和常识，自己作出判断。”</w:t>
      </w:r>
    </w:p>
    <w:p w14:paraId="3F5E9C63">
      <w:pPr>
        <w:pStyle w:val="4"/>
        <w:spacing w:before="150"/>
        <w:ind w:left="0" w:firstLine="0"/>
        <w:jc w:val="left"/>
        <w:rPr>
          <w:rFonts w:hint="eastAsia"/>
          <w:smallCaps/>
          <w:spacing w:val="-10"/>
        </w:rPr>
      </w:pPr>
    </w:p>
    <w:p w14:paraId="7B8DF29F">
      <w:pPr>
        <w:pStyle w:val="4"/>
        <w:spacing w:before="150"/>
        <w:ind w:left="0" w:firstLine="0"/>
        <w:jc w:val="left"/>
        <w:rPr>
          <w:rFonts w:hint="eastAsia"/>
          <w:smallCaps/>
          <w:spacing w:val="-10"/>
        </w:rPr>
      </w:pPr>
      <w:r>
        <w:rPr>
          <w:rFonts w:hint="eastAsia"/>
          <w:smallCaps/>
          <w:spacing w:val="-10"/>
        </w:rPr>
        <w:t>That is to say, that the host of intellectual and pious men who are arrayed against you do not judge according to reason or plain sense in this matter, but by some airy superhuman notions, which a man of sense may brush aside as so many cobwebs.</w:t>
      </w:r>
    </w:p>
    <w:p w14:paraId="315047F4">
      <w:pPr>
        <w:pStyle w:val="4"/>
        <w:spacing w:before="150"/>
        <w:ind w:left="0" w:firstLine="0"/>
        <w:jc w:val="left"/>
        <w:rPr>
          <w:rFonts w:hint="eastAsia"/>
          <w:smallCaps/>
          <w:spacing w:val="-10"/>
        </w:rPr>
      </w:pPr>
      <w:r>
        <w:rPr>
          <w:rFonts w:hint="eastAsia"/>
          <w:smallCaps/>
          <w:spacing w:val="-10"/>
        </w:rPr>
        <w:t>也就是说，那群反对你的才智和敬虔之士，在这件事上不是根据理性和常识来判断，而是根据一些虚无缥缈的超人观念，一个有见识的人可以把它们当作蜘蛛网一样拂去。</w:t>
      </w:r>
    </w:p>
    <w:p w14:paraId="3EA5DDA9">
      <w:pPr>
        <w:pStyle w:val="4"/>
        <w:spacing w:before="150"/>
        <w:ind w:left="0" w:firstLine="0"/>
        <w:jc w:val="left"/>
        <w:rPr>
          <w:rFonts w:hint="eastAsia"/>
          <w:smallCaps/>
          <w:spacing w:val="-10"/>
        </w:rPr>
      </w:pPr>
    </w:p>
    <w:p w14:paraId="4E80B445">
      <w:pPr>
        <w:pStyle w:val="4"/>
        <w:spacing w:before="150"/>
        <w:ind w:left="0" w:firstLine="0"/>
        <w:jc w:val="left"/>
        <w:rPr>
          <w:rFonts w:hint="eastAsia"/>
          <w:smallCaps/>
          <w:spacing w:val="-10"/>
        </w:rPr>
      </w:pPr>
      <w:r>
        <w:rPr>
          <w:rFonts w:hint="eastAsia"/>
          <w:smallCaps/>
          <w:spacing w:val="-10"/>
        </w:rPr>
        <w:t>Ah! sir, speak out your mind.</w:t>
      </w:r>
    </w:p>
    <w:p w14:paraId="5D7024A8">
      <w:pPr>
        <w:pStyle w:val="4"/>
        <w:spacing w:before="150"/>
        <w:ind w:left="0" w:firstLine="0"/>
        <w:jc w:val="left"/>
        <w:rPr>
          <w:rFonts w:hint="eastAsia"/>
          <w:smallCaps/>
          <w:spacing w:val="-10"/>
        </w:rPr>
      </w:pPr>
      <w:r>
        <w:rPr>
          <w:rFonts w:hint="eastAsia"/>
          <w:smallCaps/>
          <w:spacing w:val="-10"/>
        </w:rPr>
        <w:t>啊！先生，请说出你的心意。</w:t>
      </w:r>
    </w:p>
    <w:p w14:paraId="75CFEF2B">
      <w:pPr>
        <w:pStyle w:val="4"/>
        <w:spacing w:before="150"/>
        <w:ind w:left="0" w:firstLine="0"/>
        <w:jc w:val="left"/>
        <w:rPr>
          <w:rFonts w:hint="eastAsia"/>
          <w:smallCaps/>
          <w:spacing w:val="-10"/>
        </w:rPr>
      </w:pPr>
    </w:p>
    <w:p w14:paraId="55767592">
      <w:pPr>
        <w:pStyle w:val="4"/>
        <w:spacing w:before="150"/>
        <w:ind w:left="0" w:firstLine="0"/>
        <w:jc w:val="left"/>
        <w:rPr>
          <w:rFonts w:hint="eastAsia"/>
          <w:smallCaps/>
          <w:spacing w:val="-10"/>
        </w:rPr>
      </w:pPr>
      <w:r>
        <w:rPr>
          <w:rFonts w:hint="eastAsia"/>
          <w:smallCaps/>
          <w:spacing w:val="-10"/>
        </w:rPr>
        <w:t>Tell what it is that lies at the bottom of your enmity to the entire preservation of the Lord’s day.</w:t>
      </w:r>
    </w:p>
    <w:p w14:paraId="3F6D8648">
      <w:pPr>
        <w:pStyle w:val="4"/>
        <w:spacing w:before="150"/>
        <w:ind w:left="0" w:firstLine="0"/>
        <w:jc w:val="left"/>
        <w:rPr>
          <w:rFonts w:hint="eastAsia"/>
          <w:smallCaps/>
          <w:spacing w:val="-10"/>
        </w:rPr>
      </w:pPr>
      <w:r>
        <w:rPr>
          <w:rFonts w:hint="eastAsia"/>
          <w:smallCaps/>
          <w:spacing w:val="-10"/>
        </w:rPr>
        <w:t>请说明你对完全保守主日的敌意的根源是什么。</w:t>
      </w:r>
    </w:p>
    <w:p w14:paraId="3F649705">
      <w:pPr>
        <w:pStyle w:val="4"/>
        <w:spacing w:before="150"/>
        <w:ind w:left="0" w:firstLine="0"/>
        <w:jc w:val="left"/>
        <w:rPr>
          <w:rFonts w:hint="eastAsia"/>
          <w:smallCaps/>
          <w:spacing w:val="-10"/>
        </w:rPr>
      </w:pPr>
    </w:p>
    <w:p w14:paraId="09C70135">
      <w:pPr>
        <w:pStyle w:val="4"/>
        <w:spacing w:before="150"/>
        <w:ind w:left="0" w:firstLine="0"/>
        <w:jc w:val="left"/>
        <w:rPr>
          <w:rFonts w:hint="eastAsia"/>
          <w:smallCaps/>
          <w:spacing w:val="-10"/>
        </w:rPr>
      </w:pPr>
      <w:r>
        <w:rPr>
          <w:rFonts w:hint="eastAsia"/>
          <w:smallCaps/>
          <w:spacing w:val="-10"/>
        </w:rPr>
        <w:t>It is the concealment of your sentiments that is the darkest part of your whole address.</w:t>
      </w:r>
    </w:p>
    <w:p w14:paraId="14C4BF71">
      <w:pPr>
        <w:pStyle w:val="4"/>
        <w:spacing w:before="150"/>
        <w:ind w:left="0" w:firstLine="0"/>
        <w:jc w:val="left"/>
        <w:rPr>
          <w:rFonts w:hint="eastAsia"/>
          <w:smallCaps/>
          <w:spacing w:val="-10"/>
        </w:rPr>
      </w:pPr>
      <w:r>
        <w:rPr>
          <w:rFonts w:hint="eastAsia"/>
          <w:smallCaps/>
          <w:spacing w:val="-10"/>
        </w:rPr>
        <w:t>你隐瞒自己的观点，是你整个讲话中最黑暗的部分。</w:t>
      </w:r>
    </w:p>
    <w:p w14:paraId="5564297A">
      <w:pPr>
        <w:pStyle w:val="4"/>
        <w:spacing w:before="150"/>
        <w:ind w:left="0" w:firstLine="0"/>
        <w:jc w:val="left"/>
        <w:rPr>
          <w:rFonts w:hint="eastAsia"/>
          <w:smallCaps/>
          <w:spacing w:val="-10"/>
        </w:rPr>
      </w:pPr>
    </w:p>
    <w:p w14:paraId="77712097">
      <w:pPr>
        <w:pStyle w:val="4"/>
        <w:spacing w:before="150"/>
        <w:ind w:left="0" w:firstLine="0"/>
        <w:jc w:val="left"/>
        <w:rPr>
          <w:rFonts w:hint="eastAsia"/>
          <w:smallCaps/>
          <w:spacing w:val="-10"/>
        </w:rPr>
      </w:pPr>
      <w:r>
        <w:rPr>
          <w:rFonts w:hint="eastAsia"/>
          <w:smallCaps/>
          <w:spacing w:val="-10"/>
        </w:rPr>
        <w:t>You are an utter stranger to me, and I dare not judge as to your true motives.</w:t>
      </w:r>
    </w:p>
    <w:p w14:paraId="13F6F6A8">
      <w:pPr>
        <w:pStyle w:val="4"/>
        <w:spacing w:before="150"/>
        <w:ind w:left="0" w:firstLine="0"/>
        <w:jc w:val="left"/>
        <w:rPr>
          <w:rFonts w:hint="eastAsia"/>
          <w:smallCaps/>
          <w:spacing w:val="-10"/>
        </w:rPr>
      </w:pPr>
      <w:r>
        <w:rPr>
          <w:rFonts w:hint="eastAsia"/>
          <w:smallCaps/>
          <w:spacing w:val="-10"/>
        </w:rPr>
        <w:t>你对我来说完全是个陌生人，我不敢判断你的真实动机。</w:t>
      </w:r>
    </w:p>
    <w:p w14:paraId="32CF47B0">
      <w:pPr>
        <w:pStyle w:val="4"/>
        <w:spacing w:before="150"/>
        <w:ind w:left="0" w:firstLine="0"/>
        <w:jc w:val="left"/>
        <w:rPr>
          <w:rFonts w:hint="eastAsia"/>
          <w:smallCaps/>
          <w:spacing w:val="-10"/>
        </w:rPr>
      </w:pPr>
    </w:p>
    <w:p w14:paraId="1719E054">
      <w:pPr>
        <w:pStyle w:val="4"/>
        <w:spacing w:before="150"/>
        <w:ind w:left="0" w:firstLine="0"/>
        <w:jc w:val="left"/>
        <w:rPr>
          <w:rFonts w:hint="eastAsia"/>
          <w:smallCaps/>
          <w:spacing w:val="-10"/>
        </w:rPr>
      </w:pPr>
      <w:r>
        <w:rPr>
          <w:rFonts w:hint="eastAsia"/>
          <w:smallCaps/>
          <w:spacing w:val="-10"/>
        </w:rPr>
        <w:t>But every thinking man cannot but form this opinion in his own mind, that the reason why you despise the lessons of all God’s holiest and wisest servants in this land, is not that you think little of the resolutions of popular assemblies (that is a miserable subterfuge, unworthy of any but a mere debater), but that you despise and trample under foot the divine message which they bring.</w:t>
      </w:r>
    </w:p>
    <w:p w14:paraId="22D5D626">
      <w:pPr>
        <w:pStyle w:val="4"/>
        <w:spacing w:before="150"/>
        <w:ind w:left="0" w:firstLine="0"/>
        <w:jc w:val="left"/>
        <w:rPr>
          <w:rFonts w:hint="eastAsia"/>
          <w:smallCaps/>
          <w:spacing w:val="-10"/>
        </w:rPr>
      </w:pPr>
      <w:r>
        <w:rPr>
          <w:rFonts w:hint="eastAsia"/>
          <w:smallCaps/>
          <w:spacing w:val="-10"/>
        </w:rPr>
        <w:t>但是每个有思想的人都不能不在心里形成这样的看法：你之所以藐视这地所有上帝最圣洁、最智慧的仆人的教训，不是因为你轻看民众集会的决议（那是一个可怜的托词，只配给一个纯粹的辩论家），而是因为你藐视并践踏他们所带来的神圣信息。</w:t>
      </w:r>
    </w:p>
    <w:p w14:paraId="18021C14">
      <w:pPr>
        <w:pStyle w:val="4"/>
        <w:spacing w:before="150"/>
        <w:ind w:left="0" w:firstLine="0"/>
        <w:jc w:val="left"/>
        <w:rPr>
          <w:rFonts w:hint="eastAsia"/>
          <w:smallCaps/>
          <w:spacing w:val="-10"/>
        </w:rPr>
      </w:pPr>
    </w:p>
    <w:p w14:paraId="4D8EC566">
      <w:pPr>
        <w:pStyle w:val="4"/>
        <w:spacing w:before="150"/>
        <w:ind w:left="0" w:firstLine="0"/>
        <w:jc w:val="left"/>
        <w:rPr>
          <w:rFonts w:hint="eastAsia"/>
          <w:smallCaps/>
          <w:spacing w:val="-10"/>
        </w:rPr>
      </w:pPr>
      <w:r>
        <w:rPr>
          <w:rFonts w:hint="eastAsia"/>
          <w:smallCaps/>
          <w:spacing w:val="-10"/>
        </w:rPr>
        <w:t>You say you are threatened to be overwhelmed with a flood of obloquy.</w:t>
      </w:r>
    </w:p>
    <w:p w14:paraId="02555CDE">
      <w:pPr>
        <w:pStyle w:val="4"/>
        <w:spacing w:before="150"/>
        <w:ind w:left="0" w:firstLine="0"/>
        <w:jc w:val="left"/>
        <w:rPr>
          <w:rFonts w:hint="eastAsia"/>
          <w:smallCaps/>
          <w:spacing w:val="-10"/>
        </w:rPr>
      </w:pPr>
      <w:r>
        <w:rPr>
          <w:rFonts w:hint="eastAsia"/>
          <w:smallCaps/>
          <w:spacing w:val="-10"/>
        </w:rPr>
        <w:t>你说你受到威胁，要被诽谤的洪流所淹没。</w:t>
      </w:r>
    </w:p>
    <w:p w14:paraId="36EB8079">
      <w:pPr>
        <w:pStyle w:val="4"/>
        <w:spacing w:before="150"/>
        <w:ind w:left="0" w:firstLine="0"/>
        <w:jc w:val="left"/>
        <w:rPr>
          <w:rFonts w:hint="eastAsia"/>
          <w:smallCaps/>
          <w:spacing w:val="-10"/>
        </w:rPr>
      </w:pPr>
    </w:p>
    <w:p w14:paraId="232BB57E">
      <w:pPr>
        <w:pStyle w:val="4"/>
        <w:spacing w:before="150"/>
        <w:ind w:left="0" w:firstLine="0"/>
        <w:jc w:val="left"/>
        <w:rPr>
          <w:rFonts w:hint="eastAsia"/>
          <w:smallCaps/>
          <w:spacing w:val="-10"/>
        </w:rPr>
      </w:pPr>
      <w:r>
        <w:rPr>
          <w:rFonts w:hint="eastAsia"/>
          <w:smallCaps/>
          <w:spacing w:val="-10"/>
        </w:rPr>
        <w:t>Do not be afraid.</w:t>
      </w:r>
    </w:p>
    <w:p w14:paraId="449B4EDA">
      <w:pPr>
        <w:pStyle w:val="4"/>
        <w:spacing w:before="150"/>
        <w:ind w:left="0" w:firstLine="0"/>
        <w:jc w:val="left"/>
        <w:rPr>
          <w:rFonts w:hint="eastAsia"/>
          <w:smallCaps/>
          <w:spacing w:val="-10"/>
        </w:rPr>
      </w:pPr>
      <w:r>
        <w:rPr>
          <w:rFonts w:hint="eastAsia"/>
          <w:smallCaps/>
          <w:spacing w:val="-10"/>
        </w:rPr>
        <w:t>不要害怕。</w:t>
      </w:r>
    </w:p>
    <w:p w14:paraId="160FEFD1">
      <w:pPr>
        <w:pStyle w:val="4"/>
        <w:spacing w:before="150"/>
        <w:ind w:left="0" w:firstLine="0"/>
        <w:jc w:val="left"/>
        <w:rPr>
          <w:rFonts w:hint="eastAsia"/>
          <w:smallCaps/>
          <w:spacing w:val="-10"/>
        </w:rPr>
      </w:pPr>
    </w:p>
    <w:p w14:paraId="7C11A7A6">
      <w:pPr>
        <w:pStyle w:val="4"/>
        <w:spacing w:before="150"/>
        <w:ind w:left="0" w:firstLine="0"/>
        <w:jc w:val="left"/>
        <w:rPr>
          <w:rFonts w:hint="eastAsia"/>
          <w:smallCaps/>
          <w:spacing w:val="-10"/>
        </w:rPr>
      </w:pPr>
      <w:r>
        <w:rPr>
          <w:rFonts w:hint="eastAsia"/>
          <w:smallCaps/>
          <w:spacing w:val="-10"/>
        </w:rPr>
        <w:t>You are on the world’s side—“the world cannot hate you”.</w:t>
      </w:r>
    </w:p>
    <w:p w14:paraId="7FBD36AE">
      <w:pPr>
        <w:pStyle w:val="4"/>
        <w:spacing w:before="150"/>
        <w:ind w:left="0" w:firstLine="0"/>
        <w:jc w:val="left"/>
        <w:rPr>
          <w:rFonts w:hint="eastAsia"/>
          <w:smallCaps/>
          <w:spacing w:val="-10"/>
        </w:rPr>
      </w:pPr>
      <w:r>
        <w:rPr>
          <w:rFonts w:hint="eastAsia"/>
          <w:smallCaps/>
          <w:spacing w:val="-10"/>
        </w:rPr>
        <w:t>你们是属世界的——“世界不能恨你们”。</w:t>
      </w:r>
    </w:p>
    <w:p w14:paraId="5EC48DD8">
      <w:pPr>
        <w:pStyle w:val="4"/>
        <w:spacing w:before="150"/>
        <w:ind w:left="0" w:firstLine="0"/>
        <w:jc w:val="left"/>
        <w:rPr>
          <w:rFonts w:hint="eastAsia"/>
          <w:smallCaps/>
          <w:spacing w:val="-10"/>
        </w:rPr>
      </w:pPr>
    </w:p>
    <w:p w14:paraId="56250C0E">
      <w:pPr>
        <w:pStyle w:val="4"/>
        <w:spacing w:before="150"/>
        <w:ind w:left="0" w:firstLine="0"/>
        <w:jc w:val="left"/>
        <w:rPr>
          <w:rFonts w:hint="eastAsia"/>
          <w:smallCaps/>
          <w:spacing w:val="-10"/>
        </w:rPr>
      </w:pPr>
      <w:r>
        <w:rPr>
          <w:rFonts w:hint="eastAsia"/>
          <w:smallCaps/>
          <w:spacing w:val="-10"/>
        </w:rPr>
        <w:t>There are not many to lift up their voices in behalf of the holy Sabbath.</w:t>
      </w:r>
    </w:p>
    <w:p w14:paraId="6C8CF730">
      <w:pPr>
        <w:pStyle w:val="4"/>
        <w:spacing w:before="150"/>
        <w:ind w:left="0" w:firstLine="0"/>
        <w:jc w:val="left"/>
        <w:rPr>
          <w:rFonts w:hint="eastAsia"/>
          <w:smallCaps/>
          <w:spacing w:val="-10"/>
        </w:rPr>
      </w:pPr>
      <w:r>
        <w:rPr>
          <w:rFonts w:hint="eastAsia"/>
          <w:smallCaps/>
          <w:spacing w:val="-10"/>
        </w:rPr>
        <w:t>为圣安息日扬声的人不多。</w:t>
      </w:r>
    </w:p>
    <w:p w14:paraId="7D045E44">
      <w:pPr>
        <w:pStyle w:val="4"/>
        <w:spacing w:before="150"/>
        <w:ind w:left="0" w:firstLine="0"/>
        <w:jc w:val="left"/>
        <w:rPr>
          <w:rFonts w:hint="eastAsia"/>
          <w:smallCaps/>
          <w:spacing w:val="-10"/>
        </w:rPr>
      </w:pPr>
    </w:p>
    <w:p w14:paraId="41BC859B">
      <w:pPr>
        <w:pStyle w:val="4"/>
        <w:spacing w:before="150"/>
        <w:ind w:left="0" w:firstLine="0"/>
        <w:jc w:val="left"/>
        <w:rPr>
          <w:rFonts w:hint="eastAsia"/>
          <w:smallCaps/>
          <w:spacing w:val="-10"/>
        </w:rPr>
      </w:pPr>
      <w:r>
        <w:rPr>
          <w:rFonts w:hint="eastAsia"/>
          <w:smallCaps/>
          <w:spacing w:val="-10"/>
        </w:rPr>
        <w:t>Those who do, are the followers of one who bade us bless and curse not.</w:t>
      </w:r>
    </w:p>
    <w:p w14:paraId="3A3F9EEA">
      <w:pPr>
        <w:pStyle w:val="4"/>
        <w:spacing w:before="150"/>
        <w:ind w:left="0" w:firstLine="0"/>
        <w:jc w:val="left"/>
        <w:rPr>
          <w:rFonts w:hint="eastAsia"/>
          <w:smallCaps/>
          <w:spacing w:val="-10"/>
        </w:rPr>
      </w:pPr>
      <w:r>
        <w:rPr>
          <w:rFonts w:hint="eastAsia"/>
          <w:smallCaps/>
          <w:spacing w:val="-10"/>
        </w:rPr>
        <w:t>那些这样做的人，是一位吩咐我们祝福，不要咒诅的主的跟从者。</w:t>
      </w:r>
    </w:p>
    <w:p w14:paraId="2F8FB184">
      <w:pPr>
        <w:pStyle w:val="4"/>
        <w:spacing w:before="150"/>
        <w:ind w:left="0" w:firstLine="0"/>
        <w:jc w:val="left"/>
        <w:rPr>
          <w:rFonts w:hint="eastAsia"/>
          <w:smallCaps/>
          <w:spacing w:val="-10"/>
        </w:rPr>
      </w:pPr>
    </w:p>
    <w:p w14:paraId="29DF8EE1">
      <w:pPr>
        <w:pStyle w:val="4"/>
        <w:spacing w:before="150"/>
        <w:ind w:left="0" w:firstLine="0"/>
        <w:jc w:val="left"/>
        <w:rPr>
          <w:rFonts w:hint="eastAsia"/>
          <w:smallCaps/>
          <w:spacing w:val="-10"/>
        </w:rPr>
      </w:pPr>
      <w:r>
        <w:rPr>
          <w:rFonts w:hint="eastAsia"/>
          <w:smallCaps/>
          <w:spacing w:val="-10"/>
        </w:rPr>
        <w:t>You say “you do not court approbation, and you care nothing for condemnation.”</w:t>
      </w:r>
    </w:p>
    <w:p w14:paraId="50AC8883">
      <w:pPr>
        <w:pStyle w:val="4"/>
        <w:spacing w:before="150"/>
        <w:ind w:left="0" w:firstLine="0"/>
        <w:jc w:val="left"/>
        <w:rPr>
          <w:rFonts w:hint="eastAsia"/>
          <w:smallCaps/>
          <w:spacing w:val="-10"/>
        </w:rPr>
      </w:pPr>
      <w:r>
        <w:rPr>
          <w:rFonts w:hint="eastAsia"/>
          <w:smallCaps/>
          <w:spacing w:val="-10"/>
        </w:rPr>
        <w:t>你说“你不求赞同，也不在乎谴责”。</w:t>
      </w:r>
    </w:p>
    <w:p w14:paraId="29271594">
      <w:pPr>
        <w:pStyle w:val="4"/>
        <w:spacing w:before="150"/>
        <w:ind w:left="0" w:firstLine="0"/>
        <w:jc w:val="left"/>
        <w:rPr>
          <w:rFonts w:hint="eastAsia"/>
          <w:smallCaps/>
          <w:spacing w:val="-10"/>
        </w:rPr>
      </w:pPr>
    </w:p>
    <w:p w14:paraId="02001F5F">
      <w:pPr>
        <w:pStyle w:val="4"/>
        <w:spacing w:before="150"/>
        <w:ind w:left="0" w:firstLine="0"/>
        <w:jc w:val="left"/>
        <w:rPr>
          <w:rFonts w:hint="eastAsia"/>
          <w:smallCaps/>
          <w:spacing w:val="-10"/>
        </w:rPr>
      </w:pPr>
      <w:r>
        <w:rPr>
          <w:rFonts w:hint="eastAsia"/>
          <w:smallCaps/>
          <w:spacing w:val="-10"/>
        </w:rPr>
        <w:t>This may be a brave speech; few will regard it as a wise one.</w:t>
      </w:r>
    </w:p>
    <w:p w14:paraId="6BEC2F07">
      <w:pPr>
        <w:pStyle w:val="4"/>
        <w:spacing w:before="150"/>
        <w:ind w:left="0" w:firstLine="0"/>
        <w:jc w:val="left"/>
        <w:rPr>
          <w:rFonts w:hint="eastAsia"/>
          <w:smallCaps/>
          <w:spacing w:val="-10"/>
        </w:rPr>
      </w:pPr>
      <w:r>
        <w:rPr>
          <w:rFonts w:hint="eastAsia"/>
          <w:smallCaps/>
          <w:spacing w:val="-10"/>
        </w:rPr>
        <w:t>这或许是一番勇敢的言辞；但很少有人会认为它明智。</w:t>
      </w:r>
    </w:p>
    <w:p w14:paraId="73BCDBEB">
      <w:pPr>
        <w:pStyle w:val="4"/>
        <w:spacing w:before="150"/>
        <w:ind w:left="0" w:firstLine="0"/>
        <w:jc w:val="left"/>
        <w:rPr>
          <w:rFonts w:hint="eastAsia"/>
          <w:smallCaps/>
          <w:spacing w:val="-10"/>
        </w:rPr>
      </w:pPr>
    </w:p>
    <w:p w14:paraId="7353409F">
      <w:pPr>
        <w:pStyle w:val="4"/>
        <w:spacing w:before="150"/>
        <w:ind w:left="0" w:firstLine="0"/>
        <w:jc w:val="left"/>
        <w:rPr>
          <w:rFonts w:hint="eastAsia"/>
          <w:smallCaps/>
          <w:spacing w:val="-10"/>
        </w:rPr>
      </w:pPr>
      <w:r>
        <w:rPr>
          <w:rFonts w:hint="eastAsia"/>
          <w:smallCaps/>
          <w:spacing w:val="-10"/>
        </w:rPr>
        <w:t>If you mean that you do not care for the condemnation of worldly men, there would be something right in that, for in doing our duty we must expect that the world which crucified our Lord will not spare his servants; but if you mean that you do not care for the condemnation of God’s people, and of the word of God, and of the Lord Jesus, who is to be your Judge, then will you soon repent your words with bitter tears.</w:t>
      </w:r>
    </w:p>
    <w:p w14:paraId="4DA75558">
      <w:pPr>
        <w:pStyle w:val="4"/>
        <w:spacing w:before="150"/>
        <w:ind w:left="0" w:firstLine="0"/>
        <w:jc w:val="left"/>
        <w:rPr>
          <w:rFonts w:hint="eastAsia"/>
          <w:smallCaps/>
          <w:spacing w:val="-10"/>
        </w:rPr>
      </w:pPr>
      <w:r>
        <w:rPr>
          <w:rFonts w:hint="eastAsia"/>
          <w:smallCaps/>
          <w:spacing w:val="-10"/>
        </w:rPr>
        <w:t>如果你是说你不在乎世俗之人的谴责，那还有些道理，因为在尽我们的本分时，我们必须预料到那钉死我们主的世界，不会放过祂的仆人；但如果你是说你不在乎上帝子民的谴责、上帝话语的谴责，以及将要审判你的主耶稣的谴责，那么你很快就会为你的话语痛哭流涕。</w:t>
      </w:r>
    </w:p>
    <w:p w14:paraId="69B11F4B">
      <w:pPr>
        <w:pStyle w:val="4"/>
        <w:spacing w:before="150"/>
        <w:ind w:left="0" w:firstLine="0"/>
        <w:jc w:val="left"/>
        <w:rPr>
          <w:rFonts w:hint="eastAsia"/>
          <w:smallCaps/>
          <w:spacing w:val="-10"/>
        </w:rPr>
      </w:pPr>
    </w:p>
    <w:p w14:paraId="263DF2D6">
      <w:pPr>
        <w:pStyle w:val="4"/>
        <w:spacing w:before="150"/>
        <w:ind w:left="0" w:firstLine="0"/>
        <w:jc w:val="left"/>
        <w:rPr>
          <w:rFonts w:hint="eastAsia"/>
          <w:smallCaps/>
          <w:spacing w:val="-10"/>
        </w:rPr>
      </w:pPr>
      <w:r>
        <w:rPr>
          <w:rFonts w:hint="eastAsia"/>
          <w:smallCaps/>
          <w:spacing w:val="-10"/>
        </w:rPr>
        <w:t>Why, sir, what are you, that you should say, “I care nothing for condemnation?”</w:t>
      </w:r>
    </w:p>
    <w:p w14:paraId="1CCDCB1C">
      <w:pPr>
        <w:pStyle w:val="4"/>
        <w:spacing w:before="150"/>
        <w:ind w:left="0" w:firstLine="0"/>
        <w:jc w:val="left"/>
        <w:rPr>
          <w:rFonts w:hint="eastAsia"/>
          <w:smallCaps/>
          <w:spacing w:val="-10"/>
        </w:rPr>
      </w:pPr>
      <w:r>
        <w:rPr>
          <w:rFonts w:hint="eastAsia"/>
          <w:smallCaps/>
          <w:spacing w:val="-10"/>
        </w:rPr>
        <w:t>先生，你算什么，竟说：“我不在乎谴责？”</w:t>
      </w:r>
    </w:p>
    <w:p w14:paraId="7B6C2D9F">
      <w:pPr>
        <w:pStyle w:val="4"/>
        <w:spacing w:before="150"/>
        <w:ind w:left="0" w:firstLine="0"/>
        <w:jc w:val="left"/>
        <w:rPr>
          <w:rFonts w:hint="eastAsia"/>
          <w:smallCaps/>
          <w:spacing w:val="-10"/>
        </w:rPr>
      </w:pPr>
    </w:p>
    <w:p w14:paraId="7A6CD6BB">
      <w:pPr>
        <w:pStyle w:val="4"/>
        <w:spacing w:before="150"/>
        <w:ind w:left="0" w:firstLine="0"/>
        <w:jc w:val="left"/>
        <w:rPr>
          <w:rFonts w:hint="eastAsia"/>
          <w:smallCaps/>
          <w:spacing w:val="-10"/>
        </w:rPr>
      </w:pPr>
      <w:r>
        <w:rPr>
          <w:rFonts w:hint="eastAsia"/>
          <w:smallCaps/>
          <w:spacing w:val="-10"/>
        </w:rPr>
        <w:t>“Can thine heart endure, or can thine hands be strong in the day that I shall deal with thee?”</w:t>
      </w:r>
    </w:p>
    <w:p w14:paraId="6AC8B1A1">
      <w:pPr>
        <w:pStyle w:val="4"/>
        <w:spacing w:before="150"/>
        <w:ind w:left="0" w:firstLine="0"/>
        <w:jc w:val="left"/>
        <w:rPr>
          <w:rFonts w:hint="eastAsia"/>
          <w:smallCaps/>
          <w:spacing w:val="-10"/>
        </w:rPr>
      </w:pPr>
      <w:r>
        <w:rPr>
          <w:rFonts w:hint="eastAsia"/>
          <w:smallCaps/>
          <w:spacing w:val="-10"/>
        </w:rPr>
        <w:t>“到了我惩罚你的日子，你的心还能忍受得住吗？你的手还能有力量吗？”</w:t>
      </w:r>
    </w:p>
    <w:p w14:paraId="6BB67F5C">
      <w:pPr>
        <w:pStyle w:val="4"/>
        <w:spacing w:before="150"/>
        <w:ind w:left="0" w:firstLine="0"/>
        <w:jc w:val="left"/>
        <w:rPr>
          <w:rFonts w:hint="eastAsia"/>
          <w:smallCaps/>
          <w:spacing w:val="-10"/>
        </w:rPr>
      </w:pPr>
    </w:p>
    <w:p w14:paraId="0B1F4732">
      <w:pPr>
        <w:pStyle w:val="4"/>
        <w:spacing w:before="150"/>
        <w:ind w:left="0" w:firstLine="0"/>
        <w:jc w:val="left"/>
        <w:rPr>
          <w:rFonts w:hint="eastAsia"/>
          <w:smallCaps/>
          <w:spacing w:val="-10"/>
        </w:rPr>
      </w:pPr>
      <w:r>
        <w:rPr>
          <w:rFonts w:hint="eastAsia"/>
          <w:smallCaps/>
          <w:spacing w:val="-10"/>
        </w:rPr>
        <w:t>“Hast thou an arm like God, or canst thou thunder with a voice like Him?”</w:t>
      </w:r>
    </w:p>
    <w:p w14:paraId="47F73FBA">
      <w:pPr>
        <w:pStyle w:val="4"/>
        <w:spacing w:before="150"/>
        <w:ind w:left="0" w:firstLine="0"/>
        <w:jc w:val="left"/>
        <w:rPr>
          <w:rFonts w:hint="eastAsia"/>
          <w:smallCaps/>
          <w:spacing w:val="-10"/>
        </w:rPr>
      </w:pPr>
      <w:r>
        <w:rPr>
          <w:rFonts w:hint="eastAsia"/>
          <w:smallCaps/>
          <w:spacing w:val="-10"/>
        </w:rPr>
        <w:t>“你有上帝那样的膀臂吗？你能像祂那样发雷声吗？”</w:t>
      </w:r>
    </w:p>
    <w:p w14:paraId="0AED8752">
      <w:pPr>
        <w:pStyle w:val="4"/>
        <w:spacing w:before="150"/>
        <w:ind w:left="0" w:firstLine="0"/>
        <w:jc w:val="left"/>
        <w:rPr>
          <w:rFonts w:hint="eastAsia"/>
          <w:smallCaps/>
          <w:spacing w:val="-10"/>
        </w:rPr>
      </w:pPr>
    </w:p>
    <w:p w14:paraId="43AA0269">
      <w:pPr>
        <w:pStyle w:val="4"/>
        <w:spacing w:before="150"/>
        <w:ind w:left="0" w:firstLine="0"/>
        <w:jc w:val="left"/>
        <w:rPr>
          <w:rFonts w:hint="eastAsia"/>
          <w:smallCaps/>
          <w:spacing w:val="-10"/>
        </w:rPr>
      </w:pPr>
      <w:r>
        <w:rPr>
          <w:rFonts w:hint="eastAsia"/>
          <w:smallCaps/>
          <w:spacing w:val="-10"/>
        </w:rPr>
        <w:t>If the condemnation of your words, which God’s people are now testifying in every part of the land, be righteous condemnation—if it be in accordance with the word of God and the mind of Christ—is it the part of a wise man to say, “I care not for it?”</w:t>
      </w:r>
    </w:p>
    <w:p w14:paraId="750A6BC3">
      <w:pPr>
        <w:pStyle w:val="4"/>
        <w:spacing w:before="150"/>
        <w:ind w:left="0" w:firstLine="0"/>
        <w:jc w:val="left"/>
        <w:rPr>
          <w:rFonts w:hint="eastAsia"/>
          <w:smallCaps/>
          <w:spacing w:val="-10"/>
        </w:rPr>
      </w:pPr>
      <w:r>
        <w:rPr>
          <w:rFonts w:hint="eastAsia"/>
          <w:smallCaps/>
          <w:spacing w:val="-10"/>
        </w:rPr>
        <w:t>如果上帝的子民现在在全国各地作见证，谴责你的言语，是公义的谴责——如果这谴责与上帝的话语和基督的心意相符——一个智慧人说“我不在乎”，这合宜吗？</w:t>
      </w:r>
    </w:p>
    <w:p w14:paraId="7DB9AC13">
      <w:pPr>
        <w:pStyle w:val="4"/>
        <w:spacing w:before="150"/>
        <w:ind w:left="0" w:firstLine="0"/>
        <w:jc w:val="left"/>
        <w:rPr>
          <w:rFonts w:hint="eastAsia"/>
          <w:smallCaps/>
          <w:spacing w:val="-10"/>
        </w:rPr>
      </w:pPr>
    </w:p>
    <w:p w14:paraId="773B9B5C">
      <w:pPr>
        <w:pStyle w:val="4"/>
        <w:spacing w:before="150"/>
        <w:ind w:left="0" w:firstLine="0"/>
        <w:jc w:val="left"/>
        <w:rPr>
          <w:rFonts w:hint="eastAsia"/>
          <w:smallCaps/>
          <w:spacing w:val="-10"/>
        </w:rPr>
      </w:pPr>
      <w:r>
        <w:rPr>
          <w:rFonts w:hint="eastAsia"/>
          <w:smallCaps/>
          <w:spacing w:val="-10"/>
        </w:rPr>
        <w:t>You may say so now in the blindness of your heart, but the day is at hand when you will feel the reverse.</w:t>
      </w:r>
    </w:p>
    <w:p w14:paraId="2060E4F6">
      <w:pPr>
        <w:pStyle w:val="4"/>
        <w:spacing w:before="150"/>
        <w:ind w:left="0" w:firstLine="0"/>
        <w:jc w:val="left"/>
        <w:rPr>
          <w:rFonts w:hint="eastAsia"/>
          <w:smallCaps/>
          <w:spacing w:val="-10"/>
        </w:rPr>
      </w:pPr>
      <w:r>
        <w:rPr>
          <w:rFonts w:hint="eastAsia"/>
          <w:smallCaps/>
          <w:spacing w:val="-10"/>
        </w:rPr>
        <w:t>你们现在可能因心里瞎眼而这么说，但那日子近了，你们将感到截然相反。</w:t>
      </w:r>
    </w:p>
    <w:p w14:paraId="7F601AE0">
      <w:pPr>
        <w:pStyle w:val="4"/>
        <w:spacing w:before="150"/>
        <w:ind w:left="0" w:firstLine="0"/>
        <w:jc w:val="left"/>
        <w:rPr>
          <w:rFonts w:hint="eastAsia"/>
          <w:smallCaps/>
          <w:spacing w:val="-10"/>
        </w:rPr>
      </w:pPr>
    </w:p>
    <w:p w14:paraId="7CCF4631">
      <w:pPr>
        <w:pStyle w:val="4"/>
        <w:spacing w:before="150"/>
        <w:ind w:left="0" w:firstLine="0"/>
        <w:jc w:val="left"/>
        <w:rPr>
          <w:rFonts w:hint="eastAsia"/>
          <w:smallCaps/>
          <w:spacing w:val="-10"/>
        </w:rPr>
      </w:pPr>
      <w:r>
        <w:rPr>
          <w:rFonts w:hint="eastAsia"/>
          <w:smallCaps/>
          <w:spacing w:val="-10"/>
        </w:rPr>
        <w:t>And now one word as to your proposed motion. It runs as follows:</w:t>
      </w:r>
    </w:p>
    <w:p w14:paraId="06445777">
      <w:pPr>
        <w:pStyle w:val="4"/>
        <w:spacing w:before="150"/>
        <w:ind w:left="0" w:firstLine="0"/>
        <w:jc w:val="left"/>
        <w:rPr>
          <w:rFonts w:hint="eastAsia"/>
          <w:smallCaps/>
          <w:spacing w:val="-10"/>
        </w:rPr>
      </w:pPr>
      <w:r>
        <w:rPr>
          <w:rFonts w:hint="eastAsia"/>
          <w:smallCaps/>
          <w:spacing w:val="-10"/>
        </w:rPr>
        <w:t>现在，关于你提议的动议，说一句话。内容如下：</w:t>
      </w:r>
    </w:p>
    <w:p w14:paraId="14C2BBF9">
      <w:pPr>
        <w:pStyle w:val="4"/>
        <w:spacing w:before="150"/>
        <w:ind w:left="0" w:firstLine="0"/>
        <w:jc w:val="left"/>
        <w:rPr>
          <w:rFonts w:hint="eastAsia"/>
          <w:smallCaps/>
          <w:spacing w:val="-10"/>
        </w:rPr>
      </w:pPr>
    </w:p>
    <w:p w14:paraId="6F617D97">
      <w:pPr>
        <w:pStyle w:val="4"/>
        <w:spacing w:before="150"/>
        <w:ind w:left="0" w:firstLine="0"/>
        <w:jc w:val="left"/>
        <w:rPr>
          <w:rFonts w:hint="eastAsia"/>
          <w:smallCaps/>
          <w:spacing w:val="-10"/>
        </w:rPr>
      </w:pPr>
      <w:r>
        <w:rPr>
          <w:rFonts w:hint="eastAsia"/>
          <w:smallCaps/>
          <w:spacing w:val="-10"/>
        </w:rPr>
        <w:t>—“Whereas it is the duty of the directors of the company to give implicit obedience to the law of God, etc.,—This meeting resolves that it is not inconsistent with the duty of the directors as aforesaid, and they are hereby enjoined to provide trains to be run from the cities of Edinburgh and Glasgow respectively, in the morning and in the evening of Sunday,” etc.</w:t>
      </w:r>
    </w:p>
    <w:p w14:paraId="74323EE5">
      <w:pPr>
        <w:pStyle w:val="4"/>
        <w:spacing w:before="150"/>
        <w:ind w:left="0" w:firstLine="0"/>
        <w:jc w:val="left"/>
        <w:rPr>
          <w:rFonts w:hint="eastAsia"/>
          <w:smallCaps/>
          <w:spacing w:val="-10"/>
        </w:rPr>
      </w:pPr>
      <w:r>
        <w:rPr>
          <w:rFonts w:hint="eastAsia"/>
          <w:smallCaps/>
          <w:spacing w:val="-10"/>
        </w:rPr>
        <w:t>——“鉴于公司董事有责任绝对服从上帝的律法，等等，——本次会议决议，上述董事的责任与……并不矛盾，兹训令他们安排星期日上午和晚上分别从爱丁堡市和格拉斯哥市发车的火车，”等等。</w:t>
      </w:r>
    </w:p>
    <w:p w14:paraId="245592A2">
      <w:pPr>
        <w:pStyle w:val="4"/>
        <w:spacing w:before="150"/>
        <w:ind w:left="0" w:firstLine="0"/>
        <w:jc w:val="left"/>
        <w:rPr>
          <w:rFonts w:hint="eastAsia"/>
          <w:smallCaps/>
          <w:spacing w:val="-10"/>
        </w:rPr>
      </w:pPr>
    </w:p>
    <w:p w14:paraId="267C74BA">
      <w:pPr>
        <w:pStyle w:val="4"/>
        <w:spacing w:before="150"/>
        <w:ind w:left="0" w:firstLine="0"/>
        <w:jc w:val="left"/>
        <w:rPr>
          <w:rFonts w:hint="eastAsia"/>
          <w:smallCaps/>
          <w:spacing w:val="-10"/>
        </w:rPr>
      </w:pPr>
      <w:r>
        <w:rPr>
          <w:rFonts w:hint="eastAsia"/>
          <w:smallCaps/>
          <w:spacing w:val="-10"/>
        </w:rPr>
        <w:t>I do not know whether this motion has come entirely from your own mind, or whether several have agreed with you in it; but I here freely state my conviction, formed upon the calm and deliberate study of the motion, and without the slightest desire to use a harsh or improper term, that THE MOTION IS BLASPHEMOUS.</w:t>
      </w:r>
    </w:p>
    <w:p w14:paraId="39446865">
      <w:pPr>
        <w:pStyle w:val="4"/>
        <w:spacing w:before="150"/>
        <w:ind w:left="0" w:firstLine="0"/>
        <w:jc w:val="left"/>
        <w:rPr>
          <w:rFonts w:hint="eastAsia"/>
          <w:smallCaps/>
          <w:spacing w:val="-10"/>
        </w:rPr>
      </w:pPr>
      <w:r>
        <w:rPr>
          <w:rFonts w:hint="eastAsia"/>
          <w:smallCaps/>
          <w:spacing w:val="-10"/>
        </w:rPr>
        <w:t>我不知道这项动议是否完全出自你自己的想法，或者是否有几个人与你意见一致；但我在此坦率地陈述我的信念，这是在冷静而深思熟虑地研究了这项动议之后形成的，并且绝无丝毫使用严厉或不当言辞的意图，即这项动议是亵渎的。</w:t>
      </w:r>
    </w:p>
    <w:p w14:paraId="1A05D9AC">
      <w:pPr>
        <w:pStyle w:val="4"/>
        <w:spacing w:before="150"/>
        <w:ind w:left="0" w:firstLine="0"/>
        <w:jc w:val="left"/>
        <w:rPr>
          <w:rFonts w:hint="eastAsia"/>
          <w:smallCaps/>
          <w:spacing w:val="-10"/>
        </w:rPr>
      </w:pPr>
    </w:p>
    <w:p w14:paraId="2286F23A">
      <w:pPr>
        <w:pStyle w:val="4"/>
        <w:spacing w:before="150"/>
        <w:ind w:left="0" w:firstLine="0"/>
        <w:jc w:val="left"/>
        <w:rPr>
          <w:rFonts w:hint="eastAsia"/>
          <w:smallCaps/>
          <w:spacing w:val="-10"/>
        </w:rPr>
      </w:pPr>
      <w:r>
        <w:rPr>
          <w:rFonts w:hint="eastAsia"/>
          <w:smallCaps/>
          <w:spacing w:val="-10"/>
        </w:rPr>
        <w:t>You say, first, that it is your duty to give implicit obedience to the law of God.</w:t>
      </w:r>
    </w:p>
    <w:p w14:paraId="3B669F58">
      <w:pPr>
        <w:pStyle w:val="4"/>
        <w:spacing w:before="150"/>
        <w:ind w:left="0" w:firstLine="0"/>
        <w:jc w:val="left"/>
        <w:rPr>
          <w:rFonts w:hint="eastAsia"/>
          <w:smallCaps/>
          <w:spacing w:val="-10"/>
        </w:rPr>
      </w:pPr>
      <w:r>
        <w:rPr>
          <w:rFonts w:hint="eastAsia"/>
          <w:smallCaps/>
          <w:spacing w:val="-10"/>
        </w:rPr>
        <w:t>你首先说，你的责任是绝对服从上帝的律法。</w:t>
      </w:r>
    </w:p>
    <w:p w14:paraId="258C4298">
      <w:pPr>
        <w:pStyle w:val="4"/>
        <w:spacing w:before="150"/>
        <w:ind w:left="0" w:firstLine="0"/>
        <w:jc w:val="left"/>
        <w:rPr>
          <w:rFonts w:hint="eastAsia"/>
          <w:smallCaps/>
          <w:spacing w:val="-10"/>
        </w:rPr>
      </w:pPr>
    </w:p>
    <w:p w14:paraId="3CD6F920">
      <w:pPr>
        <w:pStyle w:val="4"/>
        <w:spacing w:before="150"/>
        <w:ind w:left="0" w:firstLine="0"/>
        <w:jc w:val="left"/>
        <w:rPr>
          <w:rFonts w:hint="eastAsia"/>
          <w:smallCaps/>
          <w:spacing w:val="-10"/>
        </w:rPr>
      </w:pPr>
      <w:r>
        <w:rPr>
          <w:rFonts w:hint="eastAsia"/>
          <w:smallCaps/>
          <w:spacing w:val="-10"/>
        </w:rPr>
        <w:t>What is the law of God?</w:t>
      </w:r>
    </w:p>
    <w:p w14:paraId="069F9921">
      <w:pPr>
        <w:pStyle w:val="4"/>
        <w:spacing w:before="150"/>
        <w:ind w:left="0" w:firstLine="0"/>
        <w:jc w:val="left"/>
        <w:rPr>
          <w:rFonts w:hint="eastAsia"/>
          <w:smallCaps/>
          <w:spacing w:val="-10"/>
        </w:rPr>
      </w:pPr>
      <w:r>
        <w:rPr>
          <w:rFonts w:hint="eastAsia"/>
          <w:smallCaps/>
          <w:spacing w:val="-10"/>
        </w:rPr>
        <w:t>上帝的律法是什么？</w:t>
      </w:r>
    </w:p>
    <w:p w14:paraId="1769069D">
      <w:pPr>
        <w:pStyle w:val="4"/>
        <w:spacing w:before="150"/>
        <w:ind w:left="0" w:firstLine="0"/>
        <w:jc w:val="left"/>
        <w:rPr>
          <w:rFonts w:hint="eastAsia"/>
          <w:smallCaps/>
          <w:spacing w:val="-10"/>
        </w:rPr>
      </w:pPr>
    </w:p>
    <w:p w14:paraId="49BF0939">
      <w:pPr>
        <w:pStyle w:val="4"/>
        <w:spacing w:before="150"/>
        <w:ind w:left="0" w:firstLine="0"/>
        <w:jc w:val="left"/>
        <w:rPr>
          <w:rFonts w:hint="eastAsia"/>
          <w:smallCaps/>
          <w:spacing w:val="-10"/>
        </w:rPr>
      </w:pPr>
      <w:r>
        <w:rPr>
          <w:rFonts w:hint="eastAsia"/>
          <w:smallCaps/>
          <w:spacing w:val="-10"/>
        </w:rPr>
        <w:t>“Remember the Sabbath-day,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Sabbath-day, and hallowed it.”</w:t>
      </w:r>
    </w:p>
    <w:p w14:paraId="2B72C30F">
      <w:pPr>
        <w:pStyle w:val="4"/>
        <w:spacing w:before="150"/>
        <w:ind w:left="0" w:firstLine="0"/>
        <w:jc w:val="left"/>
        <w:rPr>
          <w:rFonts w:hint="eastAsia"/>
          <w:smallCaps/>
          <w:spacing w:val="-10"/>
        </w:rPr>
      </w:pPr>
      <w:r>
        <w:rPr>
          <w:rFonts w:hint="eastAsia"/>
          <w:smallCaps/>
          <w:spacing w:val="-10"/>
        </w:rPr>
        <w:t>“当记念安息日，守为圣日。六日要劳碌作你一切的工，但第七日是向耶和华——你上帝当守的安息日。这一日你和你的儿女、仆婢、牲畜，并你城里寄居的客旅，无论何工都不可作；因为六日之内，耶和华造天、地、海，和其中的万物，第七日便安息，所以耶和华赐福与安息日，定为圣日。”</w:t>
      </w:r>
    </w:p>
    <w:p w14:paraId="1DA7C00F">
      <w:pPr>
        <w:pStyle w:val="4"/>
        <w:spacing w:before="150"/>
        <w:ind w:left="0" w:firstLine="0"/>
        <w:jc w:val="left"/>
        <w:rPr>
          <w:rFonts w:hint="eastAsia"/>
          <w:smallCaps/>
          <w:spacing w:val="-10"/>
        </w:rPr>
      </w:pPr>
    </w:p>
    <w:p w14:paraId="5F3BE3B8">
      <w:pPr>
        <w:pStyle w:val="4"/>
        <w:spacing w:before="150"/>
        <w:ind w:left="0" w:firstLine="0"/>
        <w:jc w:val="left"/>
        <w:rPr>
          <w:rFonts w:hint="eastAsia"/>
          <w:smallCaps/>
          <w:spacing w:val="-10"/>
        </w:rPr>
      </w:pPr>
      <w:r>
        <w:rPr>
          <w:rFonts w:hint="eastAsia"/>
          <w:smallCaps/>
          <w:spacing w:val="-10"/>
        </w:rPr>
        <w:t>Exod. 20:8–11.</w:t>
      </w:r>
    </w:p>
    <w:p w14:paraId="7624A283">
      <w:pPr>
        <w:pStyle w:val="4"/>
        <w:spacing w:before="150"/>
        <w:ind w:left="0" w:firstLine="0"/>
        <w:jc w:val="left"/>
        <w:rPr>
          <w:rFonts w:hint="eastAsia"/>
          <w:smallCaps/>
          <w:spacing w:val="-10"/>
        </w:rPr>
      </w:pPr>
      <w:r>
        <w:rPr>
          <w:rFonts w:hint="eastAsia"/>
          <w:smallCaps/>
          <w:spacing w:val="-10"/>
        </w:rPr>
        <w:t>出埃及记 20:8–11。</w:t>
      </w:r>
    </w:p>
    <w:p w14:paraId="2A4A7DC3">
      <w:pPr>
        <w:pStyle w:val="4"/>
        <w:spacing w:before="150"/>
        <w:ind w:left="0" w:firstLine="0"/>
        <w:jc w:val="left"/>
        <w:rPr>
          <w:rFonts w:hint="eastAsia"/>
          <w:smallCaps/>
          <w:spacing w:val="-10"/>
        </w:rPr>
      </w:pPr>
    </w:p>
    <w:p w14:paraId="09D2203C">
      <w:pPr>
        <w:pStyle w:val="4"/>
        <w:spacing w:before="150"/>
        <w:ind w:left="0" w:firstLine="0"/>
        <w:jc w:val="left"/>
        <w:rPr>
          <w:rFonts w:hint="eastAsia"/>
          <w:smallCaps/>
          <w:spacing w:val="-10"/>
        </w:rPr>
      </w:pPr>
      <w:r>
        <w:rPr>
          <w:rFonts w:hint="eastAsia"/>
          <w:smallCaps/>
          <w:spacing w:val="-10"/>
        </w:rPr>
        <w:t>Now, sir, if, as I presume, you spent your early years in Scotland, trained up, perhaps, under the watchful eye of one who prayed for her child that he might walk in wisdom’s ways, you cannot be ignorant of the explanation given of this commandment in the Shorter Catechism.</w:t>
      </w:r>
    </w:p>
    <w:p w14:paraId="4138087D">
      <w:pPr>
        <w:pStyle w:val="4"/>
        <w:spacing w:before="150"/>
        <w:ind w:left="0" w:firstLine="0"/>
        <w:jc w:val="left"/>
        <w:rPr>
          <w:rFonts w:hint="eastAsia"/>
          <w:smallCaps/>
          <w:spacing w:val="-10"/>
        </w:rPr>
      </w:pPr>
      <w:r>
        <w:rPr>
          <w:rFonts w:hint="eastAsia"/>
          <w:smallCaps/>
          <w:spacing w:val="-10"/>
        </w:rPr>
        <w:t>先生，如果我猜得不错，你的早年是在苏格兰度过的，或许是在一位为你祷告、愿你行在智慧之道上的母亲的看顾下长大的，那么你不可能不知道《小要理问答》中对这条诫命的解释。</w:t>
      </w:r>
    </w:p>
    <w:p w14:paraId="15F81E73">
      <w:pPr>
        <w:pStyle w:val="4"/>
        <w:spacing w:before="150"/>
        <w:ind w:left="0" w:firstLine="0"/>
        <w:jc w:val="left"/>
        <w:rPr>
          <w:rFonts w:hint="eastAsia"/>
          <w:smallCaps/>
          <w:spacing w:val="-10"/>
        </w:rPr>
      </w:pPr>
    </w:p>
    <w:p w14:paraId="5F36F826">
      <w:pPr>
        <w:pStyle w:val="4"/>
        <w:spacing w:before="150"/>
        <w:ind w:left="0" w:firstLine="0"/>
        <w:jc w:val="left"/>
        <w:rPr>
          <w:rFonts w:hint="eastAsia"/>
          <w:smallCaps/>
          <w:spacing w:val="-10"/>
        </w:rPr>
      </w:pPr>
      <w:r>
        <w:rPr>
          <w:rFonts w:hint="eastAsia"/>
          <w:smallCaps/>
          <w:spacing w:val="-10"/>
        </w:rPr>
        <w:t>(Qu. 60.) “The Sabbath is to be sanctified by a holy resting all that day, even from such worldly employments and recreations as are lawful on other days, spending the whole time in the public and private exercises of God’s worship, except so much as is to be taken up in the works of necessity and mercy.”</w:t>
      </w:r>
    </w:p>
    <w:p w14:paraId="1E0E6150">
      <w:pPr>
        <w:pStyle w:val="4"/>
        <w:spacing w:before="150"/>
        <w:ind w:left="0" w:firstLine="0"/>
        <w:jc w:val="left"/>
        <w:rPr>
          <w:rFonts w:hint="eastAsia"/>
          <w:smallCaps/>
          <w:spacing w:val="-10"/>
        </w:rPr>
      </w:pPr>
      <w:r>
        <w:rPr>
          <w:rFonts w:hint="eastAsia"/>
          <w:smallCaps/>
          <w:spacing w:val="-10"/>
        </w:rPr>
        <w:t>（问60）“安息日当分别为圣，在那一整天里，要圣洁地安息，甚至要停止那些在其他日子里合法的属世工作和娱乐，把全部时间用于公共和私人的敬拜，除了用于必要和怜悯之工的时间。”</w:t>
      </w:r>
    </w:p>
    <w:p w14:paraId="76814256">
      <w:pPr>
        <w:pStyle w:val="4"/>
        <w:spacing w:before="150"/>
        <w:ind w:left="0" w:firstLine="0"/>
        <w:jc w:val="left"/>
        <w:rPr>
          <w:rFonts w:hint="eastAsia"/>
          <w:smallCaps/>
          <w:spacing w:val="-10"/>
        </w:rPr>
      </w:pPr>
    </w:p>
    <w:p w14:paraId="3DC6108A">
      <w:pPr>
        <w:pStyle w:val="4"/>
        <w:spacing w:before="150"/>
        <w:ind w:left="0" w:firstLine="0"/>
        <w:jc w:val="left"/>
        <w:rPr>
          <w:rFonts w:hint="eastAsia"/>
          <w:smallCaps/>
          <w:spacing w:val="-10"/>
        </w:rPr>
      </w:pPr>
      <w:r>
        <w:rPr>
          <w:rFonts w:hint="eastAsia"/>
          <w:smallCaps/>
          <w:spacing w:val="-10"/>
        </w:rPr>
        <w:t>This is the law of God, and this is the received interpretation of it, both of which were, no doubt, in your eye when you penned that memorable sentence, “It is the duty of the directors to give implicit obedience to the law of God.”</w:t>
      </w:r>
    </w:p>
    <w:p w14:paraId="3E424FE8">
      <w:pPr>
        <w:pStyle w:val="4"/>
        <w:spacing w:before="150"/>
        <w:ind w:left="0" w:firstLine="0"/>
        <w:jc w:val="left"/>
        <w:rPr>
          <w:rFonts w:hint="eastAsia"/>
          <w:smallCaps/>
          <w:spacing w:val="-10"/>
        </w:rPr>
      </w:pPr>
      <w:r>
        <w:rPr>
          <w:rFonts w:hint="eastAsia"/>
          <w:smallCaps/>
          <w:spacing w:val="-10"/>
        </w:rPr>
        <w:t>这是上帝的律法，这也是对它的公认解释，毫无疑问，当你写下那句令人难忘的话时，这两者都在你的脑海里：“董事们的责任是绝对服从上帝的律法。”</w:t>
      </w:r>
    </w:p>
    <w:p w14:paraId="4CBB94F9">
      <w:pPr>
        <w:pStyle w:val="4"/>
        <w:spacing w:before="150"/>
        <w:ind w:left="0" w:firstLine="0"/>
        <w:jc w:val="left"/>
        <w:rPr>
          <w:rFonts w:hint="eastAsia"/>
          <w:smallCaps/>
          <w:spacing w:val="-10"/>
        </w:rPr>
      </w:pPr>
    </w:p>
    <w:p w14:paraId="7F34EC48">
      <w:pPr>
        <w:pStyle w:val="4"/>
        <w:spacing w:before="150"/>
        <w:ind w:left="0" w:firstLine="0"/>
        <w:jc w:val="left"/>
        <w:rPr>
          <w:rFonts w:hint="eastAsia"/>
          <w:smallCaps/>
          <w:spacing w:val="-10"/>
        </w:rPr>
      </w:pPr>
      <w:r>
        <w:rPr>
          <w:rFonts w:hint="eastAsia"/>
          <w:smallCaps/>
          <w:spacing w:val="-10"/>
        </w:rPr>
        <w:t>And yet, before the ink was dry, you write down, “The directors are enjoined to provide trains to be run in the morning and evening of Sunday.”</w:t>
      </w:r>
    </w:p>
    <w:p w14:paraId="2B129EFA">
      <w:pPr>
        <w:pStyle w:val="4"/>
        <w:spacing w:before="150"/>
        <w:ind w:left="0" w:firstLine="0"/>
        <w:jc w:val="left"/>
        <w:rPr>
          <w:rFonts w:hint="eastAsia"/>
          <w:smallCaps/>
          <w:spacing w:val="-10"/>
        </w:rPr>
      </w:pPr>
      <w:r>
        <w:rPr>
          <w:rFonts w:hint="eastAsia"/>
          <w:smallCaps/>
          <w:spacing w:val="-10"/>
        </w:rPr>
        <w:t>然而，墨迹未干，你就写下：“董事们受命安排星期日上午和晚上的火车运行。”</w:t>
      </w:r>
    </w:p>
    <w:p w14:paraId="13DD2134">
      <w:pPr>
        <w:pStyle w:val="4"/>
        <w:spacing w:before="150"/>
        <w:ind w:left="0" w:firstLine="0"/>
        <w:jc w:val="left"/>
        <w:rPr>
          <w:rFonts w:hint="eastAsia"/>
          <w:smallCaps/>
          <w:spacing w:val="-10"/>
        </w:rPr>
      </w:pPr>
    </w:p>
    <w:p w14:paraId="4AB09FE4">
      <w:pPr>
        <w:pStyle w:val="4"/>
        <w:spacing w:before="150"/>
        <w:ind w:left="0" w:firstLine="0"/>
        <w:jc w:val="left"/>
        <w:rPr>
          <w:rFonts w:hint="eastAsia"/>
          <w:smallCaps/>
          <w:spacing w:val="-10"/>
        </w:rPr>
      </w:pPr>
      <w:r>
        <w:rPr>
          <w:rFonts w:hint="eastAsia"/>
          <w:smallCaps/>
          <w:spacing w:val="-10"/>
        </w:rPr>
        <w:t>In other words, you hold in your hand the two Tables of Stone, written with God’s finger, and you say we should obey this; and then you dash them on the ground, and say it is our duty, notwithstanding, to trample on and defy them.</w:t>
      </w:r>
    </w:p>
    <w:p w14:paraId="067456F8">
      <w:pPr>
        <w:pStyle w:val="4"/>
        <w:spacing w:before="150"/>
        <w:ind w:left="0" w:firstLine="0"/>
        <w:jc w:val="left"/>
        <w:rPr>
          <w:rFonts w:hint="eastAsia"/>
          <w:smallCaps/>
          <w:spacing w:val="-10"/>
        </w:rPr>
      </w:pPr>
      <w:r>
        <w:rPr>
          <w:rFonts w:hint="eastAsia"/>
          <w:smallCaps/>
          <w:spacing w:val="-10"/>
        </w:rPr>
        <w:t>换句话说，你们手里拿着上帝亲手写的两块石版，你们说我们应该遵守；然后你们把它们摔在地上，说我们的责任，尽管如此，却是践踏和藐视它们。</w:t>
      </w:r>
    </w:p>
    <w:p w14:paraId="28DD37B2">
      <w:pPr>
        <w:pStyle w:val="4"/>
        <w:spacing w:before="150"/>
        <w:ind w:left="0" w:firstLine="0"/>
        <w:jc w:val="left"/>
        <w:rPr>
          <w:rFonts w:hint="eastAsia"/>
          <w:smallCaps/>
          <w:spacing w:val="-10"/>
        </w:rPr>
      </w:pPr>
    </w:p>
    <w:p w14:paraId="6902F388">
      <w:pPr>
        <w:pStyle w:val="4"/>
        <w:spacing w:before="150"/>
        <w:ind w:left="0" w:firstLine="0"/>
        <w:jc w:val="left"/>
        <w:rPr>
          <w:rFonts w:hint="eastAsia"/>
          <w:smallCaps/>
          <w:spacing w:val="-10"/>
        </w:rPr>
      </w:pPr>
      <w:r>
        <w:rPr>
          <w:rFonts w:hint="eastAsia"/>
          <w:smallCaps/>
          <w:spacing w:val="-10"/>
        </w:rPr>
        <w:t>Ah! sir, you may call this reason and plain sense, but simpler men can see that it is open mockery of God’s holy law, and of Him on whose heart it was graven from eternity.</w:t>
      </w:r>
    </w:p>
    <w:p w14:paraId="46EAF675">
      <w:pPr>
        <w:pStyle w:val="4"/>
        <w:spacing w:before="150"/>
        <w:ind w:left="0" w:firstLine="0"/>
        <w:jc w:val="left"/>
        <w:rPr>
          <w:rFonts w:hint="eastAsia"/>
          <w:smallCaps/>
          <w:spacing w:val="-10"/>
        </w:rPr>
      </w:pPr>
      <w:r>
        <w:rPr>
          <w:rFonts w:hint="eastAsia"/>
          <w:smallCaps/>
          <w:spacing w:val="-10"/>
        </w:rPr>
        <w:t>啊！先生，你或许称此为理性和常识，但更单纯的人能看出，这是对上帝圣洁律法，以及那从亘古就将律法刻在心上的祂的公然嘲弄。</w:t>
      </w:r>
    </w:p>
    <w:p w14:paraId="67805EC6">
      <w:pPr>
        <w:pStyle w:val="4"/>
        <w:spacing w:before="150"/>
        <w:ind w:left="0" w:firstLine="0"/>
        <w:jc w:val="left"/>
        <w:rPr>
          <w:rFonts w:hint="eastAsia"/>
          <w:smallCaps/>
          <w:spacing w:val="-10"/>
        </w:rPr>
      </w:pPr>
    </w:p>
    <w:p w14:paraId="5B035BF6">
      <w:pPr>
        <w:pStyle w:val="4"/>
        <w:spacing w:before="150"/>
        <w:ind w:left="0" w:firstLine="0"/>
        <w:jc w:val="left"/>
        <w:rPr>
          <w:rFonts w:hint="eastAsia"/>
          <w:smallCaps/>
          <w:spacing w:val="-10"/>
        </w:rPr>
      </w:pPr>
      <w:r>
        <w:rPr>
          <w:rFonts w:hint="eastAsia"/>
          <w:smallCaps/>
          <w:spacing w:val="-10"/>
        </w:rPr>
        <w:t>Such lip-acknowledgment of God and his law God hates and despises.</w:t>
      </w:r>
    </w:p>
    <w:p w14:paraId="7FCD78F3">
      <w:pPr>
        <w:pStyle w:val="4"/>
        <w:spacing w:before="150"/>
        <w:ind w:left="0" w:firstLine="0"/>
        <w:jc w:val="left"/>
        <w:rPr>
          <w:rFonts w:hint="eastAsia"/>
          <w:smallCaps/>
          <w:spacing w:val="-10"/>
        </w:rPr>
      </w:pPr>
      <w:r>
        <w:rPr>
          <w:rFonts w:hint="eastAsia"/>
          <w:smallCaps/>
          <w:spacing w:val="-10"/>
        </w:rPr>
        <w:t>上帝憎恨和藐视这种对祂和祂律法的口头承认。</w:t>
      </w:r>
    </w:p>
    <w:p w14:paraId="77DC0D5C">
      <w:pPr>
        <w:pStyle w:val="4"/>
        <w:spacing w:before="150"/>
        <w:ind w:left="0" w:firstLine="0"/>
        <w:jc w:val="left"/>
        <w:rPr>
          <w:rFonts w:hint="eastAsia"/>
          <w:smallCaps/>
          <w:spacing w:val="-10"/>
        </w:rPr>
      </w:pPr>
    </w:p>
    <w:p w14:paraId="3BFAB865">
      <w:pPr>
        <w:pStyle w:val="4"/>
        <w:spacing w:before="150"/>
        <w:ind w:left="0" w:firstLine="0"/>
        <w:jc w:val="left"/>
        <w:rPr>
          <w:rFonts w:hint="eastAsia"/>
          <w:smallCaps/>
          <w:spacing w:val="-10"/>
        </w:rPr>
      </w:pPr>
      <w:r>
        <w:rPr>
          <w:rFonts w:hint="eastAsia"/>
          <w:smallCaps/>
          <w:spacing w:val="-10"/>
        </w:rPr>
        <w:t>I solemnly declare, and it is the feeling of many besides me, that I would have been less shocked if you had written down, “It is the duty of the directors to break God’s law.”</w:t>
      </w:r>
    </w:p>
    <w:p w14:paraId="7D31407C">
      <w:pPr>
        <w:pStyle w:val="4"/>
        <w:spacing w:before="150"/>
        <w:ind w:left="0" w:firstLine="0"/>
        <w:jc w:val="left"/>
        <w:rPr>
          <w:rFonts w:hint="eastAsia"/>
          <w:smallCaps/>
          <w:spacing w:val="-10"/>
        </w:rPr>
      </w:pPr>
      <w:r>
        <w:rPr>
          <w:rFonts w:hint="eastAsia"/>
          <w:smallCaps/>
          <w:spacing w:val="-10"/>
        </w:rPr>
        <w:t>我庄严地宣告，并且除了我之外还有许多人有同感，如果你们写下：“董事们的责任是违背上帝的律法”，我反而不会那么震惊。</w:t>
      </w:r>
    </w:p>
    <w:p w14:paraId="0D58D6B3">
      <w:pPr>
        <w:pStyle w:val="4"/>
        <w:spacing w:before="150"/>
        <w:ind w:left="0" w:firstLine="0"/>
        <w:jc w:val="left"/>
        <w:rPr>
          <w:rFonts w:hint="eastAsia"/>
          <w:smallCaps/>
          <w:spacing w:val="-10"/>
        </w:rPr>
      </w:pPr>
    </w:p>
    <w:p w14:paraId="1B72FC3B">
      <w:pPr>
        <w:pStyle w:val="4"/>
        <w:spacing w:before="150"/>
        <w:ind w:left="0" w:firstLine="0"/>
        <w:jc w:val="left"/>
        <w:rPr>
          <w:rFonts w:hint="eastAsia"/>
          <w:smallCaps/>
          <w:spacing w:val="-10"/>
        </w:rPr>
      </w:pPr>
      <w:r>
        <w:rPr>
          <w:rFonts w:hint="eastAsia"/>
          <w:smallCaps/>
          <w:spacing w:val="-10"/>
        </w:rPr>
        <w:t>That would have been honest and downright, and thousands would have applauded you.</w:t>
      </w:r>
    </w:p>
    <w:p w14:paraId="7CACD92E">
      <w:pPr>
        <w:pStyle w:val="4"/>
        <w:spacing w:before="150"/>
        <w:ind w:left="0" w:firstLine="0"/>
        <w:jc w:val="left"/>
        <w:rPr>
          <w:rFonts w:hint="eastAsia"/>
          <w:smallCaps/>
          <w:spacing w:val="-10"/>
        </w:rPr>
      </w:pPr>
      <w:r>
        <w:rPr>
          <w:rFonts w:hint="eastAsia"/>
          <w:smallCaps/>
          <w:spacing w:val="-10"/>
        </w:rPr>
        <w:t>那会是诚实而直率的，成千上万的人会为你鼓掌。</w:t>
      </w:r>
    </w:p>
    <w:p w14:paraId="28F6DCBA">
      <w:pPr>
        <w:pStyle w:val="4"/>
        <w:spacing w:before="150"/>
        <w:ind w:left="0" w:firstLine="0"/>
        <w:jc w:val="left"/>
        <w:rPr>
          <w:rFonts w:hint="eastAsia"/>
          <w:smallCaps/>
          <w:spacing w:val="-10"/>
        </w:rPr>
      </w:pPr>
    </w:p>
    <w:p w14:paraId="72A1CB70">
      <w:pPr>
        <w:pStyle w:val="4"/>
        <w:spacing w:before="150"/>
        <w:ind w:left="0" w:firstLine="0"/>
        <w:jc w:val="left"/>
        <w:rPr>
          <w:rFonts w:hint="eastAsia"/>
          <w:smallCaps/>
          <w:spacing w:val="-10"/>
        </w:rPr>
      </w:pPr>
      <w:r>
        <w:rPr>
          <w:rFonts w:hint="eastAsia"/>
          <w:smallCaps/>
          <w:spacing w:val="-10"/>
        </w:rPr>
        <w:t>But when you set out with the hypocritical declaration that it is your duty to give implicit obedience to the law of God, and then conclude by declaring your resolution to break it, I believe in my I heart, that not only will God’s children abhor the blasphemy, but honest, worldly men will despise your cowardice.</w:t>
      </w:r>
    </w:p>
    <w:p w14:paraId="6C26D533">
      <w:pPr>
        <w:pStyle w:val="4"/>
        <w:spacing w:before="150"/>
        <w:ind w:left="0" w:firstLine="0"/>
        <w:jc w:val="left"/>
        <w:rPr>
          <w:rFonts w:hint="eastAsia"/>
          <w:smallCaps/>
          <w:spacing w:val="-10"/>
        </w:rPr>
      </w:pPr>
      <w:r>
        <w:rPr>
          <w:rFonts w:hint="eastAsia"/>
          <w:smallCaps/>
          <w:spacing w:val="-10"/>
        </w:rPr>
        <w:t>但当你们以虚伪的声明开始，说你们的责任是绝对服从上帝的律法，然后又以宣告你们决心违背它来结束时，我心里相信，不仅上帝的儿女会憎恶这种亵渎，而且诚实的世俗之人也会鄙视你们的懦弱。</w:t>
      </w:r>
    </w:p>
    <w:p w14:paraId="1173C13B">
      <w:pPr>
        <w:pStyle w:val="4"/>
        <w:spacing w:before="150"/>
        <w:ind w:left="0" w:firstLine="0"/>
        <w:jc w:val="left"/>
        <w:rPr>
          <w:rFonts w:hint="eastAsia"/>
          <w:smallCaps/>
          <w:spacing w:val="-10"/>
        </w:rPr>
      </w:pPr>
    </w:p>
    <w:p w14:paraId="30783376">
      <w:pPr>
        <w:pStyle w:val="4"/>
        <w:spacing w:before="150"/>
        <w:ind w:left="0" w:firstLine="0"/>
        <w:jc w:val="left"/>
        <w:rPr>
          <w:rFonts w:hint="eastAsia"/>
          <w:smallCaps/>
          <w:spacing w:val="-10"/>
        </w:rPr>
      </w:pPr>
      <w:r>
        <w:rPr>
          <w:rFonts w:hint="eastAsia"/>
          <w:smallCaps/>
          <w:spacing w:val="-10"/>
        </w:rPr>
        <w:t>And now, sir, I have done.</w:t>
      </w:r>
    </w:p>
    <w:p w14:paraId="0205107F">
      <w:pPr>
        <w:pStyle w:val="4"/>
        <w:spacing w:before="150"/>
        <w:ind w:left="0" w:firstLine="0"/>
        <w:jc w:val="left"/>
        <w:rPr>
          <w:rFonts w:hint="eastAsia"/>
          <w:smallCaps/>
          <w:spacing w:val="-10"/>
        </w:rPr>
      </w:pPr>
      <w:r>
        <w:rPr>
          <w:rFonts w:hint="eastAsia"/>
          <w:smallCaps/>
          <w:spacing w:val="-10"/>
        </w:rPr>
        <w:t>先生，现在我的话说完了。</w:t>
      </w:r>
    </w:p>
    <w:p w14:paraId="1B691575">
      <w:pPr>
        <w:pStyle w:val="4"/>
        <w:spacing w:before="150"/>
        <w:ind w:left="0" w:firstLine="0"/>
        <w:jc w:val="left"/>
        <w:rPr>
          <w:rFonts w:hint="eastAsia"/>
          <w:smallCaps/>
          <w:spacing w:val="-10"/>
        </w:rPr>
      </w:pPr>
    </w:p>
    <w:p w14:paraId="1109B079">
      <w:pPr>
        <w:pStyle w:val="4"/>
        <w:spacing w:before="150"/>
        <w:ind w:left="0" w:firstLine="0"/>
        <w:jc w:val="left"/>
        <w:rPr>
          <w:rFonts w:hint="eastAsia"/>
          <w:smallCaps/>
          <w:spacing w:val="-10"/>
        </w:rPr>
      </w:pPr>
      <w:r>
        <w:rPr>
          <w:rFonts w:hint="eastAsia"/>
          <w:smallCaps/>
          <w:spacing w:val="-10"/>
        </w:rPr>
        <w:t>You little know the feelings of deep compassion with which you, and the unhappy men who voted with you, are regarded by many an humble and holy believer, who loves, because he knows, the preciousness of an unbroken Sabbath-day.</w:t>
      </w:r>
    </w:p>
    <w:p w14:paraId="23FBB29A">
      <w:pPr>
        <w:pStyle w:val="4"/>
        <w:spacing w:before="150"/>
        <w:ind w:left="0" w:firstLine="0"/>
        <w:jc w:val="left"/>
        <w:rPr>
          <w:rFonts w:hint="eastAsia"/>
          <w:smallCaps/>
          <w:spacing w:val="-10"/>
        </w:rPr>
      </w:pPr>
      <w:r>
        <w:rPr>
          <w:rFonts w:hint="eastAsia"/>
          <w:smallCaps/>
          <w:spacing w:val="-10"/>
        </w:rPr>
        <w:t>你很少知道，许多谦卑圣洁的信徒，因爱而知道一个完整安息日的宝贵，是以何等深切的同情看待你和那些与你一同投票的不幸之人的。</w:t>
      </w:r>
    </w:p>
    <w:p w14:paraId="7CBE3019">
      <w:pPr>
        <w:pStyle w:val="4"/>
        <w:spacing w:before="150"/>
        <w:ind w:left="0" w:firstLine="0"/>
        <w:jc w:val="left"/>
        <w:rPr>
          <w:rFonts w:hint="eastAsia"/>
          <w:smallCaps/>
          <w:spacing w:val="-10"/>
        </w:rPr>
      </w:pPr>
    </w:p>
    <w:p w14:paraId="2C98E274">
      <w:pPr>
        <w:pStyle w:val="4"/>
        <w:spacing w:before="150"/>
        <w:ind w:left="0" w:firstLine="0"/>
        <w:jc w:val="left"/>
        <w:rPr>
          <w:rFonts w:hint="eastAsia"/>
          <w:smallCaps/>
          <w:spacing w:val="-10"/>
        </w:rPr>
      </w:pPr>
      <w:r>
        <w:rPr>
          <w:rFonts w:hint="eastAsia"/>
          <w:smallCaps/>
          <w:spacing w:val="-10"/>
        </w:rPr>
        <w:t>Never in all my experience did I meet with a child of God who did not prize, above all other earthly things, the privilege of devoting to his God the seventh part of his time.</w:t>
      </w:r>
    </w:p>
    <w:p w14:paraId="3F3DCCC6">
      <w:pPr>
        <w:pStyle w:val="4"/>
        <w:spacing w:before="150"/>
        <w:ind w:left="0" w:firstLine="0"/>
        <w:jc w:val="left"/>
        <w:rPr>
          <w:rFonts w:hint="eastAsia"/>
          <w:smallCaps/>
          <w:spacing w:val="-10"/>
        </w:rPr>
      </w:pPr>
      <w:r>
        <w:rPr>
          <w:rFonts w:hint="eastAsia"/>
          <w:smallCaps/>
          <w:spacing w:val="-10"/>
        </w:rPr>
        <w:t>在我所有的经历中，我从未见过一个上帝的儿女，不把将他时间的七分之一奉献给他的上帝，看作比所有其他属世事物更宝贵的特权。</w:t>
      </w:r>
    </w:p>
    <w:p w14:paraId="5456A020">
      <w:pPr>
        <w:pStyle w:val="4"/>
        <w:spacing w:before="150"/>
        <w:ind w:left="0" w:firstLine="0"/>
        <w:jc w:val="left"/>
        <w:rPr>
          <w:rFonts w:hint="eastAsia"/>
          <w:smallCaps/>
          <w:spacing w:val="-10"/>
        </w:rPr>
      </w:pPr>
    </w:p>
    <w:p w14:paraId="7AF8475A">
      <w:pPr>
        <w:pStyle w:val="4"/>
        <w:spacing w:before="150"/>
        <w:ind w:left="0" w:firstLine="0"/>
        <w:jc w:val="left"/>
        <w:rPr>
          <w:rFonts w:hint="eastAsia"/>
          <w:smallCaps/>
          <w:spacing w:val="-10"/>
        </w:rPr>
      </w:pPr>
      <w:r>
        <w:rPr>
          <w:rFonts w:hint="eastAsia"/>
          <w:smallCaps/>
          <w:spacing w:val="-10"/>
        </w:rPr>
        <w:t>It is still a sign between God and his Israel.</w:t>
      </w:r>
    </w:p>
    <w:p w14:paraId="5B82029D">
      <w:pPr>
        <w:pStyle w:val="4"/>
        <w:spacing w:before="150"/>
        <w:ind w:left="0" w:firstLine="0"/>
        <w:jc w:val="left"/>
        <w:rPr>
          <w:rFonts w:hint="eastAsia"/>
          <w:smallCaps/>
          <w:spacing w:val="-10"/>
        </w:rPr>
      </w:pPr>
      <w:r>
        <w:rPr>
          <w:rFonts w:hint="eastAsia"/>
          <w:smallCaps/>
          <w:spacing w:val="-10"/>
        </w:rPr>
        <w:t>这仍然是上帝和祂的以色列之间的记号。</w:t>
      </w:r>
    </w:p>
    <w:p w14:paraId="7D818494">
      <w:pPr>
        <w:pStyle w:val="4"/>
        <w:spacing w:before="150"/>
        <w:ind w:left="0" w:firstLine="0"/>
        <w:jc w:val="left"/>
        <w:rPr>
          <w:rFonts w:hint="eastAsia"/>
          <w:smallCaps/>
          <w:spacing w:val="-10"/>
        </w:rPr>
      </w:pPr>
    </w:p>
    <w:p w14:paraId="7C6FA8E4">
      <w:pPr>
        <w:pStyle w:val="4"/>
        <w:spacing w:before="150"/>
        <w:ind w:left="0" w:firstLine="0"/>
        <w:jc w:val="left"/>
        <w:rPr>
          <w:rFonts w:hint="eastAsia"/>
          <w:smallCaps/>
          <w:spacing w:val="-10"/>
        </w:rPr>
      </w:pPr>
      <w:r>
        <w:rPr>
          <w:rFonts w:hint="eastAsia"/>
          <w:smallCaps/>
          <w:spacing w:val="-10"/>
        </w:rPr>
        <w:t>It is this simple fact, sir, that affords me ground to fear that, with all your talents, with all your reason and plain sense, you are yet an utter stranger to the peculiar tastes and joys and hopes of those who love the Lord.</w:t>
      </w:r>
    </w:p>
    <w:p w14:paraId="71585023">
      <w:pPr>
        <w:pStyle w:val="4"/>
        <w:spacing w:before="150"/>
        <w:ind w:left="0" w:firstLine="0"/>
        <w:jc w:val="left"/>
        <w:rPr>
          <w:rFonts w:hint="eastAsia"/>
          <w:smallCaps/>
          <w:spacing w:val="-10"/>
        </w:rPr>
      </w:pPr>
      <w:r>
        <w:rPr>
          <w:rFonts w:hint="eastAsia"/>
          <w:smallCaps/>
          <w:spacing w:val="-10"/>
        </w:rPr>
        <w:t>先生，正是这个简单的事实，让我有理由担心，尽管你才华横溢，理性健全，常识丰富，你对那些爱主之人的独特品味、喜乐和盼望，仍是完全陌生的。</w:t>
      </w:r>
    </w:p>
    <w:p w14:paraId="2391A002">
      <w:pPr>
        <w:pStyle w:val="4"/>
        <w:spacing w:before="150"/>
        <w:ind w:left="0" w:firstLine="0"/>
        <w:jc w:val="left"/>
        <w:rPr>
          <w:rFonts w:hint="eastAsia"/>
          <w:smallCaps/>
          <w:spacing w:val="-10"/>
        </w:rPr>
      </w:pPr>
    </w:p>
    <w:p w14:paraId="43921F0C">
      <w:pPr>
        <w:pStyle w:val="4"/>
        <w:spacing w:before="150"/>
        <w:ind w:left="0" w:firstLine="0"/>
        <w:jc w:val="left"/>
        <w:rPr>
          <w:rFonts w:hint="eastAsia"/>
          <w:smallCaps/>
          <w:spacing w:val="-10"/>
        </w:rPr>
      </w:pPr>
      <w:r>
        <w:rPr>
          <w:rFonts w:hint="eastAsia"/>
          <w:smallCaps/>
          <w:spacing w:val="-10"/>
        </w:rPr>
        <w:t>You proclaim your own shame.</w:t>
      </w:r>
    </w:p>
    <w:p w14:paraId="238F8790">
      <w:pPr>
        <w:pStyle w:val="4"/>
        <w:spacing w:before="150"/>
        <w:ind w:left="0" w:firstLine="0"/>
        <w:jc w:val="left"/>
        <w:rPr>
          <w:rFonts w:hint="eastAsia"/>
          <w:smallCaps/>
          <w:spacing w:val="-10"/>
        </w:rPr>
      </w:pPr>
      <w:r>
        <w:rPr>
          <w:rFonts w:hint="eastAsia"/>
          <w:smallCaps/>
          <w:spacing w:val="-10"/>
        </w:rPr>
        <w:t>你们宣告了自己的羞耻。</w:t>
      </w:r>
    </w:p>
    <w:p w14:paraId="7181F160">
      <w:pPr>
        <w:pStyle w:val="4"/>
        <w:spacing w:before="150"/>
        <w:ind w:left="0" w:firstLine="0"/>
        <w:jc w:val="left"/>
        <w:rPr>
          <w:rFonts w:hint="eastAsia"/>
          <w:smallCaps/>
          <w:spacing w:val="-10"/>
        </w:rPr>
      </w:pPr>
    </w:p>
    <w:p w14:paraId="78B46907">
      <w:pPr>
        <w:pStyle w:val="4"/>
        <w:spacing w:before="150"/>
        <w:ind w:left="0" w:firstLine="0"/>
        <w:jc w:val="left"/>
        <w:rPr>
          <w:rFonts w:hint="eastAsia"/>
          <w:smallCaps/>
          <w:spacing w:val="-10"/>
        </w:rPr>
      </w:pPr>
      <w:r>
        <w:rPr>
          <w:rFonts w:hint="eastAsia"/>
          <w:smallCaps/>
          <w:spacing w:val="-10"/>
        </w:rPr>
        <w:t>You prove, even to the blind world, that you are not journeying toward the Sabbath above, where the Sabbath-breaker cannot come.</w:t>
      </w:r>
    </w:p>
    <w:p w14:paraId="37F50C15">
      <w:pPr>
        <w:pStyle w:val="4"/>
        <w:spacing w:before="150"/>
        <w:ind w:left="0" w:firstLine="0"/>
        <w:jc w:val="left"/>
        <w:rPr>
          <w:rFonts w:hint="eastAsia"/>
          <w:smallCaps/>
          <w:spacing w:val="-10"/>
        </w:rPr>
      </w:pPr>
      <w:r>
        <w:rPr>
          <w:rFonts w:hint="eastAsia"/>
          <w:smallCaps/>
          <w:spacing w:val="-10"/>
        </w:rPr>
        <w:t>你们甚至向瞎眼的世界证明，你们并非正走向天上的安息日，那是违背安息日者不能进入的。</w:t>
      </w:r>
    </w:p>
    <w:p w14:paraId="2EBBE590">
      <w:pPr>
        <w:pStyle w:val="4"/>
        <w:spacing w:before="150"/>
        <w:ind w:left="0" w:firstLine="0"/>
        <w:jc w:val="left"/>
        <w:rPr>
          <w:rFonts w:hint="eastAsia"/>
          <w:smallCaps/>
          <w:spacing w:val="-10"/>
        </w:rPr>
      </w:pPr>
    </w:p>
    <w:p w14:paraId="6D57BA9E">
      <w:pPr>
        <w:pStyle w:val="4"/>
        <w:spacing w:before="150"/>
        <w:ind w:left="0" w:firstLine="0"/>
        <w:jc w:val="left"/>
        <w:rPr>
          <w:rFonts w:hint="eastAsia"/>
          <w:smallCaps/>
          <w:spacing w:val="-10"/>
        </w:rPr>
      </w:pPr>
      <w:r>
        <w:rPr>
          <w:rFonts w:hint="eastAsia"/>
          <w:smallCaps/>
          <w:spacing w:val="-10"/>
        </w:rPr>
        <w:t>If you shall really carry your motion, against the prayers and longings of God’s people in this land, then, sir, you will triumph for a little while; but Scotland’s sin, committed against light, and against solemn warning, will not pass unavenged.</w:t>
      </w:r>
    </w:p>
    <w:p w14:paraId="3F8F6078">
      <w:pPr>
        <w:pStyle w:val="4"/>
        <w:spacing w:before="150"/>
        <w:ind w:left="0" w:firstLine="0"/>
        <w:jc w:val="left"/>
        <w:rPr>
          <w:rFonts w:hint="eastAsia"/>
          <w:smallCaps/>
          <w:spacing w:val="-10"/>
        </w:rPr>
      </w:pPr>
      <w:r>
        <w:rPr>
          <w:rFonts w:hint="eastAsia"/>
          <w:smallCaps/>
          <w:spacing w:val="-10"/>
        </w:rPr>
        <w:t>如果你真的要违背这地上帝子民的祷告和渴望，推行你的动议，那么，先生，你将暂时得胜；但苏格兰的罪，是违背光照和庄严警告而犯的，必不免受惩罚。</w:t>
      </w:r>
    </w:p>
    <w:p w14:paraId="1E33D0D3">
      <w:pPr>
        <w:pStyle w:val="4"/>
        <w:spacing w:before="150"/>
        <w:ind w:left="0" w:firstLine="0"/>
        <w:jc w:val="left"/>
        <w:rPr>
          <w:rFonts w:hint="eastAsia"/>
          <w:smallCaps/>
          <w:spacing w:val="-10"/>
        </w:rPr>
      </w:pPr>
    </w:p>
    <w:p w14:paraId="797FCCD9">
      <w:pPr>
        <w:pStyle w:val="4"/>
        <w:spacing w:before="150"/>
        <w:ind w:left="0" w:firstLine="0"/>
        <w:jc w:val="left"/>
        <w:rPr>
          <w:rFonts w:hint="eastAsia"/>
          <w:smallCaps/>
          <w:spacing w:val="-10"/>
        </w:rPr>
      </w:pPr>
      <w:r>
        <w:rPr>
          <w:rFonts w:hint="eastAsia"/>
          <w:smallCaps/>
          <w:spacing w:val="-10"/>
        </w:rPr>
        <w:t>I am, sir, etc.</w:t>
      </w:r>
    </w:p>
    <w:p w14:paraId="006514A1">
      <w:pPr>
        <w:pStyle w:val="4"/>
        <w:spacing w:before="150"/>
        <w:ind w:left="0" w:firstLine="0"/>
        <w:jc w:val="left"/>
        <w:rPr>
          <w:rFonts w:hint="eastAsia"/>
          <w:smallCaps/>
          <w:spacing w:val="-10"/>
        </w:rPr>
      </w:pPr>
      <w:r>
        <w:rPr>
          <w:rFonts w:hint="eastAsia"/>
          <w:smallCaps/>
          <w:spacing w:val="-10"/>
        </w:rPr>
        <w:t>先生，此致。</w:t>
      </w:r>
    </w:p>
    <w:p w14:paraId="413BD204">
      <w:pPr>
        <w:pStyle w:val="4"/>
        <w:spacing w:before="150"/>
        <w:ind w:left="0" w:firstLine="0"/>
        <w:jc w:val="left"/>
        <w:rPr>
          <w:rFonts w:hint="eastAsia"/>
          <w:smallCaps/>
          <w:spacing w:val="-10"/>
        </w:rPr>
      </w:pPr>
    </w:p>
    <w:p w14:paraId="0B6BD476">
      <w:pPr>
        <w:pStyle w:val="4"/>
        <w:spacing w:before="150"/>
        <w:ind w:left="0" w:firstLine="0"/>
        <w:jc w:val="left"/>
        <w:rPr>
          <w:rFonts w:hint="eastAsia"/>
          <w:smallCaps/>
          <w:spacing w:val="-10"/>
        </w:rPr>
      </w:pPr>
      <w:r>
        <w:rPr>
          <w:rFonts w:hint="eastAsia"/>
          <w:smallCaps/>
          <w:spacing w:val="-10"/>
        </w:rPr>
        <w:t>P.S.—As an advocate learned in the law, you must be well aware that the law of God, as expounded by the Confession of Faith of the Established Church of Scotland (and which is subscribed by every denomination of orthodox Dissenters in Scotland), is also the law of the land, as ratified and enacted by the Act 1690 of the Parliament of Scotland, in the two following clauses:—</w:t>
      </w:r>
    </w:p>
    <w:p w14:paraId="00F17660">
      <w:pPr>
        <w:pStyle w:val="4"/>
        <w:spacing w:before="150"/>
        <w:ind w:left="0" w:firstLine="0"/>
        <w:jc w:val="left"/>
        <w:rPr>
          <w:rFonts w:hint="eastAsia"/>
          <w:smallCaps/>
          <w:spacing w:val="-10"/>
        </w:rPr>
      </w:pPr>
      <w:r>
        <w:rPr>
          <w:rFonts w:hint="eastAsia"/>
          <w:smallCaps/>
          <w:spacing w:val="-10"/>
        </w:rPr>
        <w:t>附言——作为一位精通法律的辩护律师，你必定清楚，上帝的律法，正如苏格兰国教信条（以及苏格兰所有正统不从国教派别所签署的）所阐释的，也是本国的法律，由1690年苏格兰议会法案在以下两条中批准并颁布：——</w:t>
      </w:r>
    </w:p>
    <w:p w14:paraId="634D327C">
      <w:pPr>
        <w:pStyle w:val="4"/>
        <w:spacing w:before="150"/>
        <w:ind w:left="0" w:firstLine="0"/>
        <w:jc w:val="left"/>
        <w:rPr>
          <w:rFonts w:hint="eastAsia"/>
          <w:smallCaps/>
          <w:spacing w:val="-10"/>
        </w:rPr>
      </w:pPr>
    </w:p>
    <w:p w14:paraId="6DB3A681">
      <w:pPr>
        <w:pStyle w:val="4"/>
        <w:spacing w:before="150"/>
        <w:ind w:left="0" w:firstLine="0"/>
        <w:jc w:val="left"/>
        <w:rPr>
          <w:rFonts w:hint="eastAsia"/>
          <w:smallCaps/>
          <w:spacing w:val="-10"/>
        </w:rPr>
      </w:pPr>
      <w:r>
        <w:rPr>
          <w:rFonts w:hint="eastAsia"/>
          <w:smallCaps/>
          <w:spacing w:val="-10"/>
        </w:rPr>
        <w:t>“As it is the law of nature, that, in general, a due proportion of time be set apart for the worship of God, so, in his word, by a positive, moral, and perpetual commandment, binding all men in all ages, He hath particularly appointed one day in seven for a Sabbath, to be kept holy unto Him; which, from the beginning of the world to the resurrection of Christ, was the last day of the week; and from the resurrection of Christ, was changed into the first day of the week, which in Scripture is called the Lord’s day, and is to be continued to the end of the world, as the Christian Sabbath.”</w:t>
      </w:r>
    </w:p>
    <w:p w14:paraId="1346A84B">
      <w:pPr>
        <w:pStyle w:val="4"/>
        <w:spacing w:before="150"/>
        <w:ind w:left="0" w:firstLine="0"/>
        <w:jc w:val="left"/>
        <w:rPr>
          <w:rFonts w:hint="eastAsia"/>
          <w:smallCaps/>
          <w:spacing w:val="-10"/>
        </w:rPr>
      </w:pPr>
      <w:r>
        <w:rPr>
          <w:rFonts w:hint="eastAsia"/>
          <w:smallCaps/>
          <w:spacing w:val="-10"/>
        </w:rPr>
        <w:t>“正如自然律规定，总的来说，要分别为圣一定比例的时间来敬拜上帝，同样地，祂在祂的话语中，藉着一条积极、道德和永久的诫命，约束所有时代的所有人，特别指定了七日中的一日为安息日，要守为圣归给祂；这安息日，从世界之初到基督复活，是每周的最后一天；从基督复活起，改为每周的第一天，在圣经中称为主日，并将持续到世界末了，作为基督徒的安息日。”</w:t>
      </w:r>
    </w:p>
    <w:p w14:paraId="07447252">
      <w:pPr>
        <w:pStyle w:val="4"/>
        <w:spacing w:before="150"/>
        <w:ind w:left="0" w:firstLine="0"/>
        <w:jc w:val="left"/>
        <w:rPr>
          <w:rFonts w:hint="eastAsia"/>
          <w:smallCaps/>
          <w:spacing w:val="-10"/>
        </w:rPr>
      </w:pPr>
    </w:p>
    <w:p w14:paraId="17323E1B">
      <w:pPr>
        <w:pStyle w:val="4"/>
        <w:spacing w:before="150"/>
        <w:ind w:left="0" w:firstLine="0"/>
        <w:jc w:val="left"/>
        <w:rPr>
          <w:rFonts w:hint="eastAsia"/>
          <w:smallCaps/>
          <w:spacing w:val="-10"/>
        </w:rPr>
      </w:pPr>
      <w:r>
        <w:rPr>
          <w:rFonts w:hint="eastAsia"/>
          <w:smallCaps/>
          <w:spacing w:val="-10"/>
        </w:rPr>
        <w:t>“This Sabbath is then kept holy unto the Lord, when men, after a due preparing of their hearts, and ordering of their common affairs beforehand, do not only observe an holy rest all the day from their own works, words, and thoughts, about their worldly employments and recreations, but also are taken up the whole time in the public and private exercises of his worship, and in the duties of necessity and mercy.”</w:t>
      </w:r>
    </w:p>
    <w:p w14:paraId="251D2756">
      <w:pPr>
        <w:pStyle w:val="4"/>
        <w:spacing w:before="150"/>
        <w:ind w:left="0" w:firstLine="0"/>
        <w:jc w:val="left"/>
        <w:rPr>
          <w:rFonts w:hint="eastAsia"/>
          <w:smallCaps/>
          <w:spacing w:val="-10"/>
        </w:rPr>
      </w:pPr>
      <w:r>
        <w:rPr>
          <w:rFonts w:hint="eastAsia"/>
          <w:smallCaps/>
          <w:spacing w:val="-10"/>
        </w:rPr>
        <w:t>“人若预备自己的心，预先安排好日常事务，不仅在那一整天里，从自己的工作、言语和关于属世职业及娱乐的思想中，守一个圣洁的安息，而且把全部时间用于祂的公共和私人敬拜，以及必要和怜悯的责任上，那么这安息日就守为圣归给主了。”</w:t>
      </w:r>
    </w:p>
    <w:p w14:paraId="3A4C8412">
      <w:pPr>
        <w:pStyle w:val="4"/>
        <w:spacing w:before="150"/>
        <w:ind w:left="0" w:firstLine="0"/>
        <w:jc w:val="left"/>
        <w:rPr>
          <w:rFonts w:hint="eastAsia"/>
          <w:smallCaps/>
          <w:spacing w:val="-10"/>
        </w:rPr>
      </w:pPr>
    </w:p>
    <w:p w14:paraId="089C1131">
      <w:pPr>
        <w:pStyle w:val="4"/>
        <w:spacing w:before="150"/>
        <w:ind w:left="0" w:firstLine="0"/>
        <w:jc w:val="left"/>
        <w:rPr>
          <w:rFonts w:hint="eastAsia"/>
          <w:smallCaps/>
          <w:spacing w:val="-10"/>
        </w:rPr>
      </w:pPr>
      <w:r>
        <w:rPr>
          <w:rFonts w:hint="eastAsia"/>
          <w:smallCaps/>
          <w:spacing w:val="-10"/>
        </w:rPr>
        <w:t>If this be true, which you know it is, then you stand convicted before the British public as one who proclaimed it to be the duty of the directors to break both the law of God and the law of the land.</w:t>
      </w:r>
    </w:p>
    <w:p w14:paraId="3D9EEF09">
      <w:pPr>
        <w:pStyle w:val="4"/>
        <w:spacing w:before="150"/>
        <w:ind w:left="0" w:firstLine="0"/>
        <w:jc w:val="left"/>
        <w:rPr>
          <w:rFonts w:hint="eastAsia"/>
          <w:smallCaps/>
          <w:spacing w:val="-10"/>
        </w:rPr>
      </w:pPr>
      <w:r>
        <w:rPr>
          <w:rFonts w:hint="eastAsia"/>
          <w:smallCaps/>
          <w:spacing w:val="-10"/>
        </w:rPr>
        <w:t>如果这是真的，而你也知道是真的，那么你在英国公众面前就被定罪为，一个宣告董事们有责任违背上帝的律法和国家的法律的人。</w:t>
      </w:r>
    </w:p>
    <w:p w14:paraId="5C3DA058">
      <w:pPr>
        <w:pStyle w:val="4"/>
        <w:spacing w:before="150"/>
        <w:ind w:left="0" w:firstLine="0"/>
        <w:jc w:val="left"/>
        <w:rPr>
          <w:rFonts w:hint="eastAsia"/>
          <w:smallCaps/>
          <w:spacing w:val="-10"/>
        </w:rPr>
      </w:pPr>
    </w:p>
    <w:p w14:paraId="5E012729">
      <w:pPr>
        <w:pStyle w:val="4"/>
        <w:spacing w:before="150"/>
        <w:ind w:left="0" w:firstLine="0"/>
        <w:jc w:val="left"/>
        <w:rPr>
          <w:rFonts w:hint="eastAsia"/>
          <w:smallCaps/>
          <w:spacing w:val="-10"/>
        </w:rPr>
      </w:pPr>
      <w:r>
        <w:rPr>
          <w:rFonts w:hint="eastAsia"/>
          <w:smallCaps/>
          <w:spacing w:val="-10"/>
        </w:rPr>
        <w:t>ST PETER’S, DUNDEE, 1st December 1841.</w:t>
      </w:r>
    </w:p>
    <w:p w14:paraId="5012A6E4">
      <w:pPr>
        <w:pStyle w:val="4"/>
        <w:spacing w:before="150"/>
        <w:ind w:left="0" w:firstLine="0"/>
        <w:jc w:val="left"/>
        <w:rPr>
          <w:rFonts w:hint="eastAsia"/>
          <w:smallCaps/>
          <w:spacing w:val="-10"/>
        </w:rPr>
      </w:pPr>
      <w:r>
        <w:rPr>
          <w:rFonts w:hint="eastAsia"/>
          <w:smallCaps/>
          <w:spacing w:val="-10"/>
        </w:rPr>
        <w:t>圣彼得堂，邓迪，1841年12月1日。</w:t>
      </w:r>
    </w:p>
    <w:p w14:paraId="34BD99A5">
      <w:pPr>
        <w:pStyle w:val="4"/>
        <w:spacing w:before="150"/>
        <w:ind w:left="0" w:firstLine="0"/>
        <w:jc w:val="left"/>
        <w:rPr>
          <w:rFonts w:hint="eastAsia"/>
          <w:smallCaps/>
          <w:spacing w:val="-10"/>
        </w:rPr>
      </w:pPr>
    </w:p>
    <w:p w14:paraId="58BEC9A5">
      <w:pPr>
        <w:pStyle w:val="3"/>
        <w:bidi w:val="0"/>
        <w:rPr>
          <w:rFonts w:hint="eastAsia"/>
        </w:rPr>
      </w:pPr>
      <w:r>
        <w:rPr>
          <w:rFonts w:hint="eastAsia"/>
        </w:rPr>
        <w:t>Communion With Brethren Of Other Denominations</w:t>
      </w:r>
    </w:p>
    <w:p w14:paraId="7DFB6FC1">
      <w:pPr>
        <w:pStyle w:val="3"/>
        <w:bidi w:val="0"/>
        <w:rPr>
          <w:rFonts w:hint="eastAsia"/>
          <w:smallCaps/>
          <w:spacing w:val="-10"/>
        </w:rPr>
      </w:pPr>
      <w:r>
        <w:rPr>
          <w:rFonts w:hint="eastAsia"/>
        </w:rPr>
        <w:t>与其他教派弟兄的交通</w:t>
      </w:r>
    </w:p>
    <w:p w14:paraId="2AE9AC55">
      <w:pPr>
        <w:pStyle w:val="4"/>
        <w:spacing w:before="150"/>
        <w:ind w:left="0" w:firstLine="0"/>
        <w:jc w:val="left"/>
        <w:rPr>
          <w:rFonts w:hint="eastAsia"/>
          <w:smallCaps/>
          <w:spacing w:val="-10"/>
        </w:rPr>
      </w:pPr>
    </w:p>
    <w:p w14:paraId="4BF0A40E">
      <w:pPr>
        <w:pStyle w:val="4"/>
        <w:spacing w:before="150"/>
        <w:ind w:left="0" w:firstLine="0"/>
        <w:jc w:val="left"/>
        <w:rPr>
          <w:rFonts w:hint="eastAsia"/>
          <w:smallCaps/>
          <w:spacing w:val="-10"/>
        </w:rPr>
      </w:pPr>
      <w:r>
        <w:rPr>
          <w:rFonts w:hint="eastAsia"/>
          <w:smallCaps/>
          <w:spacing w:val="-10"/>
        </w:rPr>
        <w:t>To The Editor Of The “Dundee Warder.”</w:t>
      </w:r>
    </w:p>
    <w:p w14:paraId="2876AC46">
      <w:pPr>
        <w:pStyle w:val="4"/>
        <w:spacing w:before="150"/>
        <w:ind w:left="0" w:firstLine="0"/>
        <w:jc w:val="left"/>
        <w:rPr>
          <w:rFonts w:hint="eastAsia"/>
          <w:smallCaps/>
          <w:spacing w:val="-10"/>
        </w:rPr>
      </w:pPr>
      <w:r>
        <w:rPr>
          <w:rFonts w:hint="eastAsia"/>
          <w:smallCaps/>
          <w:spacing w:val="-10"/>
        </w:rPr>
        <w:t>致《邓迪守望者报》编辑。</w:t>
      </w:r>
    </w:p>
    <w:p w14:paraId="7CC45B0C">
      <w:pPr>
        <w:pStyle w:val="4"/>
        <w:spacing w:before="150"/>
        <w:ind w:left="0" w:firstLine="0"/>
        <w:jc w:val="left"/>
        <w:rPr>
          <w:rFonts w:hint="eastAsia"/>
          <w:smallCaps/>
          <w:spacing w:val="-10"/>
        </w:rPr>
      </w:pPr>
    </w:p>
    <w:p w14:paraId="7E0C401F">
      <w:pPr>
        <w:pStyle w:val="4"/>
        <w:spacing w:before="150"/>
        <w:ind w:left="0" w:firstLine="0"/>
        <w:jc w:val="left"/>
        <w:rPr>
          <w:rFonts w:hint="eastAsia"/>
          <w:smallCaps/>
          <w:spacing w:val="-10"/>
        </w:rPr>
      </w:pPr>
      <w:r>
        <w:rPr>
          <w:rFonts w:hint="eastAsia"/>
          <w:smallCaps/>
          <w:spacing w:val="-10"/>
        </w:rPr>
        <w:t>DEAR SIR,—Allow me, for the first time in my life, to ask a place in your columns.</w:t>
      </w:r>
    </w:p>
    <w:p w14:paraId="3C5D79B9">
      <w:pPr>
        <w:pStyle w:val="4"/>
        <w:spacing w:before="150"/>
        <w:ind w:left="0" w:firstLine="0"/>
        <w:jc w:val="left"/>
        <w:rPr>
          <w:rFonts w:hint="eastAsia"/>
          <w:smallCaps/>
          <w:spacing w:val="-10"/>
        </w:rPr>
      </w:pPr>
      <w:r>
        <w:rPr>
          <w:rFonts w:hint="eastAsia"/>
          <w:smallCaps/>
          <w:spacing w:val="-10"/>
        </w:rPr>
        <w:t>亲爱的先生，——请允许我，生平第一次，在贵报的专栏中请求一席之地。</w:t>
      </w:r>
    </w:p>
    <w:p w14:paraId="44E7030E">
      <w:pPr>
        <w:pStyle w:val="4"/>
        <w:spacing w:before="150"/>
        <w:ind w:left="0" w:firstLine="0"/>
        <w:jc w:val="left"/>
        <w:rPr>
          <w:rFonts w:hint="eastAsia"/>
          <w:smallCaps/>
          <w:spacing w:val="-10"/>
        </w:rPr>
      </w:pPr>
    </w:p>
    <w:p w14:paraId="67211CF4">
      <w:pPr>
        <w:pStyle w:val="4"/>
        <w:spacing w:before="150"/>
        <w:ind w:left="0" w:firstLine="0"/>
        <w:jc w:val="left"/>
        <w:rPr>
          <w:rFonts w:hint="eastAsia"/>
          <w:smallCaps/>
          <w:spacing w:val="-10"/>
        </w:rPr>
      </w:pPr>
      <w:r>
        <w:rPr>
          <w:rFonts w:hint="eastAsia"/>
          <w:smallCaps/>
          <w:spacing w:val="-10"/>
        </w:rPr>
        <w:t>My object in doing so is not to defend myself, which we are all perhaps too ready to do, but to state simply and calmly what appear to me to be the scriptural grounds of Free Ministerial Communion among all who are faithful ministers of the Lord Jesus Christ, by whatever name known among men.</w:t>
      </w:r>
    </w:p>
    <w:p w14:paraId="725CC0DF">
      <w:pPr>
        <w:pStyle w:val="4"/>
        <w:spacing w:before="150"/>
        <w:ind w:left="0" w:firstLine="0"/>
        <w:jc w:val="left"/>
        <w:rPr>
          <w:rFonts w:hint="eastAsia"/>
          <w:smallCaps/>
          <w:spacing w:val="-10"/>
        </w:rPr>
      </w:pPr>
      <w:r>
        <w:rPr>
          <w:rFonts w:hint="eastAsia"/>
          <w:smallCaps/>
          <w:spacing w:val="-10"/>
        </w:rPr>
        <w:t>我这样做的目的不是为自己辩护，我们或许都太急于这样做，而是简单而平静地陈述，在我看来，所有忠于主耶稣基督的牧师，无论在人中间以何名称为人所知，他们之间自由的事工交通的圣经根据是什么。</w:t>
      </w:r>
    </w:p>
    <w:p w14:paraId="5EEEB5F5">
      <w:pPr>
        <w:pStyle w:val="4"/>
        <w:spacing w:before="150"/>
        <w:ind w:left="0" w:firstLine="0"/>
        <w:jc w:val="left"/>
        <w:rPr>
          <w:rFonts w:hint="eastAsia"/>
          <w:smallCaps/>
          <w:spacing w:val="-10"/>
        </w:rPr>
      </w:pPr>
    </w:p>
    <w:p w14:paraId="657E3E38">
      <w:pPr>
        <w:pStyle w:val="4"/>
        <w:spacing w:before="150"/>
        <w:ind w:left="0" w:firstLine="0"/>
        <w:jc w:val="left"/>
        <w:rPr>
          <w:rFonts w:hint="eastAsia"/>
          <w:smallCaps/>
          <w:spacing w:val="-10"/>
        </w:rPr>
      </w:pPr>
      <w:r>
        <w:rPr>
          <w:rFonts w:hint="eastAsia"/>
          <w:smallCaps/>
          <w:spacing w:val="-10"/>
        </w:rPr>
        <w:t>These views I have long held: they were maintained by the early Reformers, and by the Church of Scotland in her best days; and I bless God that, by the decision of the last General Assembly, they are once more declared to be the principles of our beloved church.</w:t>
      </w:r>
    </w:p>
    <w:p w14:paraId="5655C70F">
      <w:pPr>
        <w:pStyle w:val="4"/>
        <w:spacing w:before="150"/>
        <w:ind w:left="0" w:firstLine="0"/>
        <w:jc w:val="left"/>
        <w:rPr>
          <w:rFonts w:hint="eastAsia"/>
          <w:smallCaps/>
          <w:spacing w:val="-10"/>
        </w:rPr>
      </w:pPr>
      <w:r>
        <w:rPr>
          <w:rFonts w:hint="eastAsia"/>
          <w:smallCaps/>
          <w:spacing w:val="-10"/>
        </w:rPr>
        <w:t>这些观点我早已持守：它们曾被早期改革家和苏格兰教会在其鼎盛时期所坚持；我感谢上帝，藉着上次总会的决定，它们再次被宣告为我们亲爱教会的原则。</w:t>
      </w:r>
    </w:p>
    <w:p w14:paraId="7D87A8C8">
      <w:pPr>
        <w:pStyle w:val="4"/>
        <w:spacing w:before="150"/>
        <w:ind w:left="0" w:firstLine="0"/>
        <w:jc w:val="left"/>
        <w:rPr>
          <w:rFonts w:hint="eastAsia"/>
          <w:smallCaps/>
          <w:spacing w:val="-10"/>
        </w:rPr>
      </w:pPr>
    </w:p>
    <w:p w14:paraId="370D708F">
      <w:pPr>
        <w:pStyle w:val="4"/>
        <w:spacing w:before="150"/>
        <w:ind w:left="0" w:firstLine="0"/>
        <w:jc w:val="left"/>
        <w:rPr>
          <w:rFonts w:hint="eastAsia"/>
          <w:smallCaps/>
          <w:spacing w:val="-10"/>
        </w:rPr>
      </w:pPr>
      <w:r>
        <w:rPr>
          <w:rFonts w:hint="eastAsia"/>
          <w:smallCaps/>
          <w:spacing w:val="-10"/>
        </w:rPr>
        <w:t>I am anxious to do this, because the question is one of great difficulty, requiring deeper thought than most have bestowed upon it; and it is of vast importance, in this day of conflicting opinions, to be firmly grounded on the Lord’s side.</w:t>
      </w:r>
    </w:p>
    <w:p w14:paraId="192805AF">
      <w:pPr>
        <w:pStyle w:val="4"/>
        <w:spacing w:before="150"/>
        <w:ind w:left="0" w:firstLine="0"/>
        <w:jc w:val="left"/>
        <w:rPr>
          <w:rFonts w:hint="eastAsia"/>
          <w:smallCaps/>
          <w:spacing w:val="-10"/>
        </w:rPr>
      </w:pPr>
      <w:r>
        <w:rPr>
          <w:rFonts w:hint="eastAsia"/>
          <w:smallCaps/>
          <w:spacing w:val="-10"/>
        </w:rPr>
        <w:t>我急于这样做，因为这个问题非常困难，需要比大多数人所付出的更深入的思考；并且在这个意见纷纭的时代，坚定地站在主的一边，至关重要。</w:t>
      </w:r>
    </w:p>
    <w:p w14:paraId="3A84D30A">
      <w:pPr>
        <w:pStyle w:val="4"/>
        <w:spacing w:before="150"/>
        <w:ind w:left="0" w:firstLine="0"/>
        <w:jc w:val="left"/>
        <w:rPr>
          <w:rFonts w:hint="eastAsia"/>
          <w:smallCaps/>
          <w:spacing w:val="-10"/>
        </w:rPr>
      </w:pPr>
    </w:p>
    <w:p w14:paraId="44C89003">
      <w:pPr>
        <w:pStyle w:val="4"/>
        <w:spacing w:before="150"/>
        <w:ind w:left="0" w:firstLine="0"/>
        <w:jc w:val="left"/>
        <w:rPr>
          <w:rFonts w:hint="eastAsia"/>
          <w:smallCaps/>
          <w:spacing w:val="-10"/>
        </w:rPr>
      </w:pPr>
      <w:r>
        <w:rPr>
          <w:rFonts w:hint="eastAsia"/>
          <w:smallCaps/>
          <w:spacing w:val="-10"/>
        </w:rPr>
        <w:t>Of the respectable ministers, who so lately officiated for me during my illness, I shall say nothing, except that they agreed to assist me in a time of need in the kindest manner, and that, however much I differ from them on several points of deepest interest, I, along with many in the church, do regard them as faithful ministers of Christ; and I trust they will utterly disregard the poor insinuations as to their motives (contained in the letters of your correspondents), which, I regret to say, disfigure your last paper.</w:t>
      </w:r>
    </w:p>
    <w:p w14:paraId="121322A7">
      <w:pPr>
        <w:pStyle w:val="4"/>
        <w:spacing w:before="150"/>
        <w:ind w:left="0" w:firstLine="0"/>
        <w:jc w:val="left"/>
        <w:rPr>
          <w:rFonts w:hint="eastAsia"/>
          <w:smallCaps/>
          <w:spacing w:val="-10"/>
        </w:rPr>
      </w:pPr>
      <w:r>
        <w:rPr>
          <w:rFonts w:hint="eastAsia"/>
          <w:smallCaps/>
          <w:spacing w:val="-10"/>
        </w:rPr>
        <w:t>关于那些在我生病期间，最近为我主持圣事的受人尊敬的牧师们，我无话可说，除了他们以最仁慈的方式同意在我需要的时候帮助我，并且，尽管我在几个最重要的问题上与他们有很大分歧，我，以及教会里的许多人，都视他们为基督忠心的仆人；我希望他们会完全无视那些关于他们动机的可怜暗示（见于贵报通讯员的信中），我遗憾地说，这些暗示玷污了你们上一期的报纸。</w:t>
      </w:r>
    </w:p>
    <w:p w14:paraId="14A2CD55">
      <w:pPr>
        <w:pStyle w:val="4"/>
        <w:spacing w:before="150"/>
        <w:ind w:left="0" w:firstLine="0"/>
        <w:jc w:val="left"/>
        <w:rPr>
          <w:rFonts w:hint="eastAsia"/>
          <w:smallCaps/>
          <w:spacing w:val="-10"/>
        </w:rPr>
      </w:pPr>
    </w:p>
    <w:p w14:paraId="244C5DB2">
      <w:pPr>
        <w:pStyle w:val="4"/>
        <w:spacing w:before="150"/>
        <w:ind w:left="0" w:firstLine="0"/>
        <w:jc w:val="left"/>
        <w:rPr>
          <w:rFonts w:hint="eastAsia"/>
          <w:smallCaps/>
          <w:spacing w:val="-10"/>
        </w:rPr>
      </w:pPr>
      <w:r>
        <w:rPr>
          <w:rFonts w:hint="eastAsia"/>
          <w:smallCaps/>
          <w:spacing w:val="-10"/>
        </w:rPr>
        <w:t>In order to clear our way in this subject, allow me to open up, first, the subject of Free Communion among private Christians, and then that of Free Communion among Christian ministers.</w:t>
      </w:r>
    </w:p>
    <w:p w14:paraId="3C3029BB">
      <w:pPr>
        <w:pStyle w:val="4"/>
        <w:spacing w:before="150"/>
        <w:ind w:left="0" w:firstLine="0"/>
        <w:jc w:val="left"/>
        <w:rPr>
          <w:rFonts w:hint="eastAsia"/>
          <w:smallCaps/>
          <w:spacing w:val="-10"/>
        </w:rPr>
      </w:pPr>
      <w:r>
        <w:rPr>
          <w:rFonts w:hint="eastAsia"/>
          <w:smallCaps/>
          <w:spacing w:val="-10"/>
        </w:rPr>
        <w:t>为了在这个主题上理清我们的思路，请允许我首先阐述普通基督徒之间的自由交通，然后再阐述基督徒牧师之间的自由交通。</w:t>
      </w:r>
    </w:p>
    <w:p w14:paraId="3C54AC09">
      <w:pPr>
        <w:pStyle w:val="4"/>
        <w:spacing w:before="150"/>
        <w:ind w:left="0" w:firstLine="0"/>
        <w:jc w:val="left"/>
        <w:rPr>
          <w:rFonts w:hint="eastAsia"/>
          <w:smallCaps/>
          <w:spacing w:val="-10"/>
        </w:rPr>
      </w:pPr>
    </w:p>
    <w:p w14:paraId="580BB3CA">
      <w:pPr>
        <w:pStyle w:val="4"/>
        <w:spacing w:before="150"/>
        <w:ind w:left="0" w:firstLine="0"/>
        <w:jc w:val="left"/>
        <w:rPr>
          <w:rFonts w:hint="eastAsia"/>
          <w:smallCaps/>
          <w:spacing w:val="-10"/>
        </w:rPr>
      </w:pPr>
      <w:r>
        <w:rPr>
          <w:rFonts w:hint="eastAsia"/>
          <w:smallCaps/>
          <w:spacing w:val="-10"/>
        </w:rPr>
        <w:t>1.I believe it to be the mind of Christ, that all who are vitally united to Him, should love one another, exhort one another daily, communicate freely of their substance to one another when poor, pray with and for one another, and sit down together at the Lord’s table.</w:t>
      </w:r>
    </w:p>
    <w:p w14:paraId="16EF3F5A">
      <w:pPr>
        <w:pStyle w:val="4"/>
        <w:spacing w:before="150"/>
        <w:ind w:left="0" w:firstLine="0"/>
        <w:jc w:val="left"/>
        <w:rPr>
          <w:rFonts w:hint="eastAsia"/>
          <w:smallCaps/>
          <w:spacing w:val="-10"/>
        </w:rPr>
      </w:pPr>
      <w:r>
        <w:rPr>
          <w:rFonts w:hint="eastAsia"/>
          <w:smallCaps/>
          <w:spacing w:val="-10"/>
        </w:rPr>
        <w:t>1. 我相信基督的心意是，所有与祂有生命联合的人，都应该彼此相爱，天天彼此劝勉，在贫穷时自由地互相分享财物，彼此代祷，并一同坐在主的桌前。</w:t>
      </w:r>
    </w:p>
    <w:p w14:paraId="476FF64B">
      <w:pPr>
        <w:pStyle w:val="4"/>
        <w:spacing w:before="150"/>
        <w:ind w:left="0" w:firstLine="0"/>
        <w:jc w:val="left"/>
        <w:rPr>
          <w:rFonts w:hint="eastAsia"/>
          <w:smallCaps/>
          <w:spacing w:val="-10"/>
        </w:rPr>
      </w:pPr>
    </w:p>
    <w:p w14:paraId="6CEB9F9F">
      <w:pPr>
        <w:pStyle w:val="4"/>
        <w:spacing w:before="150"/>
        <w:ind w:left="0" w:firstLine="0"/>
        <w:jc w:val="left"/>
        <w:rPr>
          <w:rFonts w:hint="eastAsia"/>
          <w:smallCaps/>
          <w:spacing w:val="-10"/>
        </w:rPr>
      </w:pPr>
      <w:r>
        <w:rPr>
          <w:rFonts w:hint="eastAsia"/>
          <w:smallCaps/>
          <w:spacing w:val="-10"/>
        </w:rPr>
        <w:t>Each of these positions may be proved by the word of God.</w:t>
      </w:r>
    </w:p>
    <w:p w14:paraId="376980E1">
      <w:pPr>
        <w:pStyle w:val="4"/>
        <w:spacing w:before="150"/>
        <w:ind w:left="0" w:firstLine="0"/>
        <w:jc w:val="left"/>
        <w:rPr>
          <w:rFonts w:hint="eastAsia"/>
          <w:smallCaps/>
          <w:spacing w:val="-10"/>
        </w:rPr>
      </w:pPr>
      <w:r>
        <w:rPr>
          <w:rFonts w:hint="eastAsia"/>
          <w:smallCaps/>
          <w:spacing w:val="-10"/>
        </w:rPr>
        <w:t>这些立场中的每一个，都可以用上帝的话语来证明。</w:t>
      </w:r>
    </w:p>
    <w:p w14:paraId="7B38722B">
      <w:pPr>
        <w:pStyle w:val="4"/>
        <w:spacing w:before="150"/>
        <w:ind w:left="0" w:firstLine="0"/>
        <w:jc w:val="left"/>
        <w:rPr>
          <w:rFonts w:hint="eastAsia"/>
          <w:smallCaps/>
          <w:spacing w:val="-10"/>
        </w:rPr>
      </w:pPr>
    </w:p>
    <w:p w14:paraId="649CA0F9">
      <w:pPr>
        <w:pStyle w:val="4"/>
        <w:spacing w:before="150"/>
        <w:ind w:left="0" w:firstLine="0"/>
        <w:jc w:val="left"/>
        <w:rPr>
          <w:rFonts w:hint="eastAsia"/>
          <w:smallCaps/>
          <w:spacing w:val="-10"/>
        </w:rPr>
      </w:pPr>
      <w:r>
        <w:rPr>
          <w:rFonts w:hint="eastAsia"/>
          <w:smallCaps/>
          <w:spacing w:val="-10"/>
        </w:rPr>
        <w:t>It is quite true that we may be frequently deceived in deciding upon the real godliness of those with whom we are brought into contact.</w:t>
      </w:r>
    </w:p>
    <w:p w14:paraId="112E206A">
      <w:pPr>
        <w:pStyle w:val="4"/>
        <w:spacing w:before="150"/>
        <w:ind w:left="0" w:firstLine="0"/>
        <w:jc w:val="left"/>
        <w:rPr>
          <w:rFonts w:hint="eastAsia"/>
          <w:smallCaps/>
          <w:spacing w:val="-10"/>
        </w:rPr>
      </w:pPr>
      <w:r>
        <w:rPr>
          <w:rFonts w:hint="eastAsia"/>
          <w:smallCaps/>
          <w:spacing w:val="-10"/>
        </w:rPr>
        <w:t>诚然，我们在判断与我们接触之人的真实敬虔时，可能会常常受骗。</w:t>
      </w:r>
    </w:p>
    <w:p w14:paraId="1066A014">
      <w:pPr>
        <w:pStyle w:val="4"/>
        <w:spacing w:before="150"/>
        <w:ind w:left="0" w:firstLine="0"/>
        <w:jc w:val="left"/>
        <w:rPr>
          <w:rFonts w:hint="eastAsia"/>
          <w:smallCaps/>
          <w:spacing w:val="-10"/>
        </w:rPr>
      </w:pPr>
    </w:p>
    <w:p w14:paraId="16C30C29">
      <w:pPr>
        <w:pStyle w:val="4"/>
        <w:spacing w:before="150"/>
        <w:ind w:left="0" w:firstLine="0"/>
        <w:jc w:val="left"/>
        <w:rPr>
          <w:rFonts w:hint="eastAsia"/>
          <w:smallCaps/>
          <w:spacing w:val="-10"/>
        </w:rPr>
      </w:pPr>
      <w:r>
        <w:rPr>
          <w:rFonts w:hint="eastAsia"/>
          <w:smallCaps/>
          <w:spacing w:val="-10"/>
        </w:rPr>
        <w:t>The apostles themselves were deceived, and we must not expect to do the work of the ministry with fewer difficulties than they had to encounter.</w:t>
      </w:r>
    </w:p>
    <w:p w14:paraId="2F815F1B">
      <w:pPr>
        <w:pStyle w:val="4"/>
        <w:spacing w:before="150"/>
        <w:ind w:left="0" w:firstLine="0"/>
        <w:jc w:val="left"/>
        <w:rPr>
          <w:rFonts w:hint="eastAsia"/>
          <w:smallCaps/>
          <w:spacing w:val="-10"/>
        </w:rPr>
      </w:pPr>
      <w:r>
        <w:rPr>
          <w:rFonts w:hint="eastAsia"/>
          <w:smallCaps/>
          <w:spacing w:val="-10"/>
        </w:rPr>
        <w:t>使徒们自己也曾受骗，我们不能期望在事奉的工作中，比他们遇到的困难更少。</w:t>
      </w:r>
    </w:p>
    <w:p w14:paraId="2742CB2D">
      <w:pPr>
        <w:pStyle w:val="4"/>
        <w:spacing w:before="150"/>
        <w:ind w:left="0" w:firstLine="0"/>
        <w:jc w:val="left"/>
        <w:rPr>
          <w:rFonts w:hint="eastAsia"/>
          <w:smallCaps/>
          <w:spacing w:val="-10"/>
        </w:rPr>
      </w:pPr>
    </w:p>
    <w:p w14:paraId="2C1AE5AB">
      <w:pPr>
        <w:pStyle w:val="4"/>
        <w:spacing w:before="150"/>
        <w:ind w:left="0" w:firstLine="0"/>
        <w:jc w:val="left"/>
        <w:rPr>
          <w:rFonts w:hint="eastAsia"/>
          <w:smallCaps/>
          <w:spacing w:val="-10"/>
        </w:rPr>
      </w:pPr>
      <w:r>
        <w:rPr>
          <w:rFonts w:hint="eastAsia"/>
          <w:smallCaps/>
          <w:spacing w:val="-10"/>
        </w:rPr>
        <w:t>Still I have no doubt from Scripture that, where we have good reason for regarding a man as a child of God, we are permitted and commanded to treat him as a brother; and, as the most sacred pledge of heavenly friendship, to sit down freely at the table of our common Lord, to eat bread and drink wine together in remembrance of Christ.</w:t>
      </w:r>
    </w:p>
    <w:p w14:paraId="13035139">
      <w:pPr>
        <w:pStyle w:val="4"/>
        <w:spacing w:before="150"/>
        <w:ind w:left="0" w:firstLine="0"/>
        <w:jc w:val="left"/>
        <w:rPr>
          <w:rFonts w:hint="eastAsia"/>
          <w:smallCaps/>
          <w:spacing w:val="-10"/>
        </w:rPr>
      </w:pPr>
      <w:r>
        <w:rPr>
          <w:rFonts w:hint="eastAsia"/>
          <w:smallCaps/>
          <w:spacing w:val="-10"/>
        </w:rPr>
        <w:t>但我从圣经中毫不怀疑，当我们有充分的理由认为一个人是上帝的儿女时，我们被允许并被吩咐要待他如同弟兄；并且，作为属天友谊最神圣的凭据，自由地坐在我们共同的主的桌前，一同吃饼喝杯，为的是记念基督。</w:t>
      </w:r>
    </w:p>
    <w:p w14:paraId="119E15E9">
      <w:pPr>
        <w:pStyle w:val="4"/>
        <w:spacing w:before="150"/>
        <w:ind w:left="0" w:firstLine="0"/>
        <w:jc w:val="left"/>
        <w:rPr>
          <w:rFonts w:hint="eastAsia"/>
          <w:smallCaps/>
          <w:spacing w:val="-10"/>
        </w:rPr>
      </w:pPr>
    </w:p>
    <w:p w14:paraId="2DF4AA06">
      <w:pPr>
        <w:pStyle w:val="4"/>
        <w:spacing w:before="150"/>
        <w:ind w:left="0" w:firstLine="0"/>
        <w:jc w:val="left"/>
        <w:rPr>
          <w:rFonts w:hint="eastAsia"/>
          <w:smallCaps/>
          <w:spacing w:val="-10"/>
        </w:rPr>
      </w:pPr>
      <w:r>
        <w:rPr>
          <w:rFonts w:hint="eastAsia"/>
          <w:smallCaps/>
          <w:spacing w:val="-10"/>
        </w:rPr>
        <w:t>The reason of this rule is plain.</w:t>
      </w:r>
    </w:p>
    <w:p w14:paraId="67FCCE7F">
      <w:pPr>
        <w:pStyle w:val="4"/>
        <w:spacing w:before="150"/>
        <w:ind w:left="0" w:firstLine="0"/>
        <w:jc w:val="left"/>
        <w:rPr>
          <w:rFonts w:hint="eastAsia"/>
          <w:smallCaps/>
          <w:spacing w:val="-10"/>
        </w:rPr>
      </w:pPr>
      <w:r>
        <w:rPr>
          <w:rFonts w:hint="eastAsia"/>
          <w:smallCaps/>
          <w:spacing w:val="-10"/>
        </w:rPr>
        <w:t>这条规则的理由是显而易见的。</w:t>
      </w:r>
    </w:p>
    <w:p w14:paraId="2BC50A83">
      <w:pPr>
        <w:pStyle w:val="4"/>
        <w:spacing w:before="150"/>
        <w:ind w:left="0" w:firstLine="0"/>
        <w:jc w:val="left"/>
        <w:rPr>
          <w:rFonts w:hint="eastAsia"/>
          <w:smallCaps/>
          <w:spacing w:val="-10"/>
        </w:rPr>
      </w:pPr>
    </w:p>
    <w:p w14:paraId="7EEACBCA">
      <w:pPr>
        <w:pStyle w:val="4"/>
        <w:spacing w:before="150"/>
        <w:ind w:left="0" w:firstLine="0"/>
        <w:jc w:val="left"/>
        <w:rPr>
          <w:rFonts w:hint="eastAsia"/>
          <w:smallCaps/>
          <w:spacing w:val="-10"/>
        </w:rPr>
      </w:pPr>
      <w:r>
        <w:rPr>
          <w:rFonts w:hint="eastAsia"/>
          <w:smallCaps/>
          <w:spacing w:val="-10"/>
        </w:rPr>
        <w:t>If we have solid ground to believe that a fellow-sinner has been, by the Holy Spirit, grafted into the true vine, then we have ground to believe that we are vitally united to one another for eternity.</w:t>
      </w:r>
    </w:p>
    <w:p w14:paraId="5D54D020">
      <w:pPr>
        <w:pStyle w:val="4"/>
        <w:spacing w:before="150"/>
        <w:ind w:left="0" w:firstLine="0"/>
        <w:jc w:val="left"/>
        <w:rPr>
          <w:rFonts w:hint="eastAsia"/>
          <w:smallCaps/>
          <w:spacing w:val="-10"/>
        </w:rPr>
      </w:pPr>
      <w:r>
        <w:rPr>
          <w:rFonts w:hint="eastAsia"/>
          <w:smallCaps/>
          <w:spacing w:val="-10"/>
        </w:rPr>
        <w:t>如果我们有坚实的理由相信，一个同为罪人的人，已藉着圣灵被嫁接到真葡萄树上，那么我们就有理由相信，我们彼此在永恒里有生命的联合。</w:t>
      </w:r>
    </w:p>
    <w:p w14:paraId="36591A65">
      <w:pPr>
        <w:pStyle w:val="4"/>
        <w:spacing w:before="150"/>
        <w:ind w:left="0" w:firstLine="0"/>
        <w:jc w:val="left"/>
        <w:rPr>
          <w:rFonts w:hint="eastAsia"/>
          <w:smallCaps/>
          <w:spacing w:val="-10"/>
        </w:rPr>
      </w:pPr>
    </w:p>
    <w:p w14:paraId="31F0ECB3">
      <w:pPr>
        <w:pStyle w:val="4"/>
        <w:spacing w:before="150"/>
        <w:ind w:left="0" w:firstLine="0"/>
        <w:jc w:val="left"/>
        <w:rPr>
          <w:rFonts w:hint="eastAsia"/>
          <w:smallCaps/>
          <w:spacing w:val="-10"/>
        </w:rPr>
      </w:pPr>
      <w:r>
        <w:rPr>
          <w:rFonts w:hint="eastAsia"/>
          <w:smallCaps/>
          <w:spacing w:val="-10"/>
        </w:rPr>
        <w:t>The same blood has washed us, the same Spirit has quickened us, we lean upon the same pierced breast, we love the same law, we are guided by the same sleepless eye, we are to stand at the right hand of the same throne, we shall blend our voices eternally in singing the same song: “Worthy is the Lamb!”</w:t>
      </w:r>
    </w:p>
    <w:p w14:paraId="190D9C15">
      <w:pPr>
        <w:pStyle w:val="4"/>
        <w:spacing w:before="150"/>
        <w:ind w:left="0" w:firstLine="0"/>
        <w:jc w:val="left"/>
        <w:rPr>
          <w:rFonts w:hint="eastAsia"/>
          <w:smallCaps/>
          <w:spacing w:val="-10"/>
        </w:rPr>
      </w:pPr>
      <w:r>
        <w:rPr>
          <w:rFonts w:hint="eastAsia"/>
          <w:smallCaps/>
          <w:spacing w:val="-10"/>
        </w:rPr>
        <w:t>同样的血洗净了我们，同样的灵苏醒了我们，我们倚靠着同样被刺穿的胸膛，我们喜爱同样的律法，我们被同样不眠的眼睛引导，我们将要站在同一个宝座的右边，我们将永远同声歌唱同一首诗歌：“羔羊是配得的！”</w:t>
      </w:r>
    </w:p>
    <w:p w14:paraId="130D5ED5">
      <w:pPr>
        <w:pStyle w:val="4"/>
        <w:spacing w:before="150"/>
        <w:ind w:left="0" w:firstLine="0"/>
        <w:jc w:val="left"/>
        <w:rPr>
          <w:rFonts w:hint="eastAsia"/>
          <w:smallCaps/>
          <w:spacing w:val="-10"/>
        </w:rPr>
      </w:pPr>
    </w:p>
    <w:p w14:paraId="6588B9AE">
      <w:pPr>
        <w:pStyle w:val="4"/>
        <w:spacing w:before="150"/>
        <w:ind w:left="0" w:firstLine="0"/>
        <w:jc w:val="left"/>
        <w:rPr>
          <w:rFonts w:hint="eastAsia"/>
          <w:smallCaps/>
          <w:spacing w:val="-10"/>
        </w:rPr>
      </w:pPr>
      <w:r>
        <w:rPr>
          <w:rFonts w:hint="eastAsia"/>
          <w:smallCaps/>
          <w:spacing w:val="-10"/>
        </w:rPr>
        <w:t>Is it not reasonable, then, that we should own one another on earth as fellow-travellers to our Father’s house, and fellow-heirs of the incorruptible crown?</w:t>
      </w:r>
    </w:p>
    <w:p w14:paraId="3C766837">
      <w:pPr>
        <w:pStyle w:val="4"/>
        <w:spacing w:before="150"/>
        <w:ind w:left="0" w:firstLine="0"/>
        <w:jc w:val="left"/>
        <w:rPr>
          <w:rFonts w:hint="eastAsia"/>
          <w:smallCaps/>
          <w:spacing w:val="-10"/>
        </w:rPr>
      </w:pPr>
      <w:r>
        <w:rPr>
          <w:rFonts w:hint="eastAsia"/>
          <w:smallCaps/>
          <w:spacing w:val="-10"/>
        </w:rPr>
        <w:t>那么，我们岂不理当在地上承认彼此是同奔天父之家的客旅，是同为后嗣，要得那不能朽坏的冠冕吗？</w:t>
      </w:r>
    </w:p>
    <w:p w14:paraId="74DA2307">
      <w:pPr>
        <w:pStyle w:val="4"/>
        <w:spacing w:before="150"/>
        <w:ind w:left="0" w:firstLine="0"/>
        <w:jc w:val="left"/>
        <w:rPr>
          <w:rFonts w:hint="eastAsia"/>
          <w:smallCaps/>
          <w:spacing w:val="-10"/>
        </w:rPr>
      </w:pPr>
    </w:p>
    <w:p w14:paraId="4126CD5B">
      <w:pPr>
        <w:pStyle w:val="4"/>
        <w:spacing w:before="150"/>
        <w:ind w:left="0" w:firstLine="0"/>
        <w:jc w:val="left"/>
        <w:rPr>
          <w:rFonts w:hint="eastAsia"/>
          <w:smallCaps/>
          <w:spacing w:val="-10"/>
        </w:rPr>
      </w:pPr>
      <w:r>
        <w:rPr>
          <w:rFonts w:hint="eastAsia"/>
          <w:smallCaps/>
          <w:spacing w:val="-10"/>
        </w:rPr>
        <w:t>Upon this I have always acted, both in sitting down at the Lord’s table and in admitting others to that blessed privilege.</w:t>
      </w:r>
    </w:p>
    <w:p w14:paraId="4197F0CD">
      <w:pPr>
        <w:pStyle w:val="4"/>
        <w:spacing w:before="150"/>
        <w:ind w:left="0" w:firstLine="0"/>
        <w:jc w:val="left"/>
        <w:rPr>
          <w:rFonts w:hint="eastAsia"/>
          <w:smallCaps/>
          <w:spacing w:val="-10"/>
        </w:rPr>
      </w:pPr>
      <w:r>
        <w:rPr>
          <w:rFonts w:hint="eastAsia"/>
          <w:smallCaps/>
          <w:spacing w:val="-10"/>
        </w:rPr>
        <w:t>我一直以此为行事准则，无论是在主的桌前坐席，还是在接纳别人享受那蒙福的特权时。</w:t>
      </w:r>
    </w:p>
    <w:p w14:paraId="1D15DCB7">
      <w:pPr>
        <w:pStyle w:val="4"/>
        <w:spacing w:before="150"/>
        <w:ind w:left="0" w:firstLine="0"/>
        <w:jc w:val="left"/>
        <w:rPr>
          <w:rFonts w:hint="eastAsia"/>
          <w:smallCaps/>
          <w:spacing w:val="-10"/>
        </w:rPr>
      </w:pPr>
    </w:p>
    <w:p w14:paraId="6D3119B9">
      <w:pPr>
        <w:pStyle w:val="4"/>
        <w:spacing w:before="150"/>
        <w:ind w:left="0" w:firstLine="0"/>
        <w:jc w:val="left"/>
        <w:rPr>
          <w:rFonts w:hint="eastAsia"/>
          <w:smallCaps/>
          <w:spacing w:val="-10"/>
        </w:rPr>
      </w:pPr>
      <w:r>
        <w:rPr>
          <w:rFonts w:hint="eastAsia"/>
          <w:smallCaps/>
          <w:spacing w:val="-10"/>
        </w:rPr>
        <w:t>I was once permitted to unite in celebrating the Lord’s Supper in an upper room in Jerusalem.</w:t>
      </w:r>
    </w:p>
    <w:p w14:paraId="2D5FCF9D">
      <w:pPr>
        <w:pStyle w:val="4"/>
        <w:spacing w:before="150"/>
        <w:ind w:left="0" w:firstLine="0"/>
        <w:jc w:val="left"/>
        <w:rPr>
          <w:rFonts w:hint="eastAsia"/>
          <w:smallCaps/>
          <w:spacing w:val="-10"/>
        </w:rPr>
      </w:pPr>
      <w:r>
        <w:rPr>
          <w:rFonts w:hint="eastAsia"/>
          <w:smallCaps/>
          <w:spacing w:val="-10"/>
        </w:rPr>
        <w:t>我曾有一次获准在耶路撒冷的一间楼房里一同领受主的晚餐。</w:t>
      </w:r>
    </w:p>
    <w:p w14:paraId="4C995C24">
      <w:pPr>
        <w:pStyle w:val="4"/>
        <w:spacing w:before="150"/>
        <w:ind w:left="0" w:firstLine="0"/>
        <w:jc w:val="left"/>
        <w:rPr>
          <w:rFonts w:hint="eastAsia"/>
          <w:smallCaps/>
          <w:spacing w:val="-10"/>
        </w:rPr>
      </w:pPr>
    </w:p>
    <w:p w14:paraId="32089F4F">
      <w:pPr>
        <w:pStyle w:val="4"/>
        <w:spacing w:before="150"/>
        <w:ind w:left="0" w:firstLine="0"/>
        <w:jc w:val="left"/>
        <w:rPr>
          <w:rFonts w:hint="eastAsia"/>
          <w:smallCaps/>
          <w:spacing w:val="-10"/>
        </w:rPr>
      </w:pPr>
      <w:r>
        <w:rPr>
          <w:rFonts w:hint="eastAsia"/>
          <w:smallCaps/>
          <w:spacing w:val="-10"/>
        </w:rPr>
        <w:t>There were fourteen present, the most of whom, I had good reason to believe, knew and loved the Lord Jesus Christ.</w:t>
      </w:r>
    </w:p>
    <w:p w14:paraId="1D89352C">
      <w:pPr>
        <w:pStyle w:val="4"/>
        <w:spacing w:before="150"/>
        <w:ind w:left="0" w:firstLine="0"/>
        <w:jc w:val="left"/>
        <w:rPr>
          <w:rFonts w:hint="eastAsia"/>
          <w:smallCaps/>
          <w:spacing w:val="-10"/>
        </w:rPr>
      </w:pPr>
      <w:r>
        <w:rPr>
          <w:rFonts w:hint="eastAsia"/>
          <w:smallCaps/>
          <w:spacing w:val="-10"/>
        </w:rPr>
        <w:t>在场有十四人，其中大多数，我有充分的理由相信，都认识并爱主耶稣基督。</w:t>
      </w:r>
    </w:p>
    <w:p w14:paraId="7B873975">
      <w:pPr>
        <w:pStyle w:val="4"/>
        <w:spacing w:before="150"/>
        <w:ind w:left="0" w:firstLine="0"/>
        <w:jc w:val="left"/>
        <w:rPr>
          <w:rFonts w:hint="eastAsia"/>
          <w:smallCaps/>
          <w:spacing w:val="-10"/>
        </w:rPr>
      </w:pPr>
    </w:p>
    <w:p w14:paraId="1C8EE76E">
      <w:pPr>
        <w:pStyle w:val="4"/>
        <w:spacing w:before="150"/>
        <w:ind w:left="0" w:firstLine="0"/>
        <w:jc w:val="left"/>
        <w:rPr>
          <w:rFonts w:hint="eastAsia"/>
          <w:smallCaps/>
          <w:spacing w:val="-10"/>
        </w:rPr>
      </w:pPr>
      <w:r>
        <w:rPr>
          <w:rFonts w:hint="eastAsia"/>
          <w:smallCaps/>
          <w:spacing w:val="-10"/>
        </w:rPr>
        <w:t>Several were godly Episcopalians, two were converted Jews, and one a Christian from Nazareth, converted under the American missionaries.</w:t>
      </w:r>
    </w:p>
    <w:p w14:paraId="68F05FCB">
      <w:pPr>
        <w:pStyle w:val="4"/>
        <w:spacing w:before="150"/>
        <w:ind w:left="0" w:firstLine="0"/>
        <w:jc w:val="left"/>
        <w:rPr>
          <w:rFonts w:hint="eastAsia"/>
          <w:smallCaps/>
          <w:spacing w:val="-10"/>
        </w:rPr>
      </w:pPr>
      <w:r>
        <w:rPr>
          <w:rFonts w:hint="eastAsia"/>
          <w:smallCaps/>
          <w:spacing w:val="-10"/>
        </w:rPr>
        <w:t>有几位是敬虔的圣公会会友，两位是归信的犹太人，一位是来自拿撒勒的基督徒，是在美国宣教士手下归信的。</w:t>
      </w:r>
    </w:p>
    <w:p w14:paraId="1D6E1B1B">
      <w:pPr>
        <w:pStyle w:val="4"/>
        <w:spacing w:before="150"/>
        <w:ind w:left="0" w:firstLine="0"/>
        <w:jc w:val="left"/>
        <w:rPr>
          <w:rFonts w:hint="eastAsia"/>
          <w:smallCaps/>
          <w:spacing w:val="-10"/>
        </w:rPr>
      </w:pPr>
    </w:p>
    <w:p w14:paraId="37A761BE">
      <w:pPr>
        <w:pStyle w:val="4"/>
        <w:spacing w:before="150"/>
        <w:ind w:left="0" w:firstLine="0"/>
        <w:jc w:val="left"/>
        <w:rPr>
          <w:rFonts w:hint="eastAsia"/>
          <w:smallCaps/>
          <w:spacing w:val="-10"/>
        </w:rPr>
      </w:pPr>
      <w:r>
        <w:rPr>
          <w:rFonts w:hint="eastAsia"/>
          <w:smallCaps/>
          <w:spacing w:val="-10"/>
        </w:rPr>
        <w:t>The bread and wine were dispensed in the Episcopal manner, and most were kneeling as they received them.</w:t>
      </w:r>
    </w:p>
    <w:p w14:paraId="7E73591D">
      <w:pPr>
        <w:pStyle w:val="4"/>
        <w:spacing w:before="150"/>
        <w:ind w:left="0" w:firstLine="0"/>
        <w:jc w:val="left"/>
        <w:rPr>
          <w:rFonts w:hint="eastAsia"/>
          <w:smallCaps/>
          <w:spacing w:val="-10"/>
        </w:rPr>
      </w:pPr>
      <w:r>
        <w:rPr>
          <w:rFonts w:hint="eastAsia"/>
          <w:smallCaps/>
          <w:spacing w:val="-10"/>
        </w:rPr>
        <w:t>饼和酒以圣公会的方式分发，大多数人领受时是跪着的。</w:t>
      </w:r>
    </w:p>
    <w:p w14:paraId="6806F81A">
      <w:pPr>
        <w:pStyle w:val="4"/>
        <w:spacing w:before="150"/>
        <w:ind w:left="0" w:firstLine="0"/>
        <w:jc w:val="left"/>
        <w:rPr>
          <w:rFonts w:hint="eastAsia"/>
          <w:smallCaps/>
          <w:spacing w:val="-10"/>
        </w:rPr>
      </w:pPr>
    </w:p>
    <w:p w14:paraId="40CD4457">
      <w:pPr>
        <w:pStyle w:val="4"/>
        <w:spacing w:before="150"/>
        <w:ind w:left="0" w:firstLine="0"/>
        <w:jc w:val="left"/>
        <w:rPr>
          <w:rFonts w:hint="eastAsia"/>
          <w:smallCaps/>
          <w:spacing w:val="-10"/>
        </w:rPr>
      </w:pPr>
      <w:r>
        <w:rPr>
          <w:rFonts w:hint="eastAsia"/>
          <w:smallCaps/>
          <w:spacing w:val="-10"/>
        </w:rPr>
        <w:t>Perhaps your correspondents would have shrunk back with horror, and called this the confusion of Babel.</w:t>
      </w:r>
    </w:p>
    <w:p w14:paraId="676D023D">
      <w:pPr>
        <w:pStyle w:val="4"/>
        <w:spacing w:before="150"/>
        <w:ind w:left="0" w:firstLine="0"/>
        <w:jc w:val="left"/>
        <w:rPr>
          <w:rFonts w:hint="eastAsia"/>
          <w:smallCaps/>
          <w:spacing w:val="-10"/>
        </w:rPr>
      </w:pPr>
      <w:r>
        <w:rPr>
          <w:rFonts w:hint="eastAsia"/>
          <w:smallCaps/>
          <w:spacing w:val="-10"/>
        </w:rPr>
        <w:t>或许你们的通讯员会惊恐地退缩，并称之为巴别塔的混乱。</w:t>
      </w:r>
    </w:p>
    <w:p w14:paraId="6E5098AF">
      <w:pPr>
        <w:pStyle w:val="4"/>
        <w:spacing w:before="150"/>
        <w:ind w:left="0" w:firstLine="0"/>
        <w:jc w:val="left"/>
        <w:rPr>
          <w:rFonts w:hint="eastAsia"/>
          <w:smallCaps/>
          <w:spacing w:val="-10"/>
        </w:rPr>
      </w:pPr>
    </w:p>
    <w:p w14:paraId="719ED056">
      <w:pPr>
        <w:pStyle w:val="4"/>
        <w:spacing w:before="150"/>
        <w:ind w:left="0" w:firstLine="0"/>
        <w:jc w:val="left"/>
        <w:rPr>
          <w:rFonts w:hint="eastAsia"/>
          <w:smallCaps/>
          <w:spacing w:val="-10"/>
        </w:rPr>
      </w:pPr>
      <w:r>
        <w:rPr>
          <w:rFonts w:hint="eastAsia"/>
          <w:smallCaps/>
          <w:spacing w:val="-10"/>
        </w:rPr>
        <w:t>We felt it to be sweet fellowship with Christ and with the brethren; and as we left the upper room, and looked out upon the Mount of Olives, we remembered with calm joy the prayer of our Lord that ascended from one of its shady ravines, after the first Lord’s Supper: “Neither pray I for these alone, but for them also which shall believe in me through their word, that they all may be ONE.”</w:t>
      </w:r>
    </w:p>
    <w:p w14:paraId="4B549758">
      <w:pPr>
        <w:pStyle w:val="4"/>
        <w:spacing w:before="150"/>
        <w:ind w:left="0" w:firstLine="0"/>
        <w:jc w:val="left"/>
        <w:rPr>
          <w:rFonts w:hint="eastAsia"/>
          <w:smallCaps/>
          <w:spacing w:val="-10"/>
        </w:rPr>
      </w:pPr>
      <w:r>
        <w:rPr>
          <w:rFonts w:hint="eastAsia"/>
          <w:smallCaps/>
          <w:spacing w:val="-10"/>
        </w:rPr>
        <w:t>我们感到这是与基督和弟兄们甜美的交通；当我们离开那楼房，望向橄榄山时，我们以平静的喜悦记起我们主在第一次主的晚餐后，从其中一个阴凉的山谷中升起的祷告：“我不但为这些人祈求，也为那些因他们的话信我的人祈求，使他们都合而为一。”</w:t>
      </w:r>
    </w:p>
    <w:p w14:paraId="0E383F6E">
      <w:pPr>
        <w:pStyle w:val="4"/>
        <w:spacing w:before="150"/>
        <w:ind w:left="0" w:firstLine="0"/>
        <w:jc w:val="left"/>
        <w:rPr>
          <w:rFonts w:hint="eastAsia"/>
          <w:smallCaps/>
          <w:spacing w:val="-10"/>
        </w:rPr>
      </w:pPr>
    </w:p>
    <w:p w14:paraId="09A9E6D9">
      <w:pPr>
        <w:pStyle w:val="4"/>
        <w:spacing w:before="150"/>
        <w:ind w:left="0" w:firstLine="0"/>
        <w:jc w:val="left"/>
        <w:rPr>
          <w:rFonts w:hint="eastAsia"/>
          <w:smallCaps/>
          <w:spacing w:val="-10"/>
        </w:rPr>
      </w:pPr>
      <w:r>
        <w:rPr>
          <w:rFonts w:hint="eastAsia"/>
          <w:smallCaps/>
          <w:spacing w:val="-10"/>
        </w:rPr>
        <w:t>The table of Christ is a family table spread in this wilderness, and none of the true children should be absent from it, or be separated while sitting at it.</w:t>
      </w:r>
    </w:p>
    <w:p w14:paraId="0BD5E73A">
      <w:pPr>
        <w:pStyle w:val="4"/>
        <w:spacing w:before="150"/>
        <w:ind w:left="0" w:firstLine="0"/>
        <w:jc w:val="left"/>
        <w:rPr>
          <w:rFonts w:hint="eastAsia"/>
          <w:smallCaps/>
          <w:spacing w:val="-10"/>
        </w:rPr>
      </w:pPr>
      <w:r>
        <w:rPr>
          <w:rFonts w:hint="eastAsia"/>
          <w:smallCaps/>
          <w:spacing w:val="-10"/>
        </w:rPr>
        <w:t>基督的筵席是在这旷野里为一家人摆设的，真儿女中没有一个应该缺席，或在坐席时被分开。</w:t>
      </w:r>
    </w:p>
    <w:p w14:paraId="60CFB48E">
      <w:pPr>
        <w:pStyle w:val="4"/>
        <w:spacing w:before="150"/>
        <w:ind w:left="0" w:firstLine="0"/>
        <w:jc w:val="left"/>
        <w:rPr>
          <w:rFonts w:hint="eastAsia"/>
          <w:smallCaps/>
          <w:spacing w:val="-10"/>
        </w:rPr>
      </w:pPr>
    </w:p>
    <w:p w14:paraId="288D5CF5">
      <w:pPr>
        <w:pStyle w:val="4"/>
        <w:spacing w:before="150"/>
        <w:ind w:left="0" w:firstLine="0"/>
        <w:jc w:val="left"/>
        <w:rPr>
          <w:rFonts w:hint="eastAsia"/>
          <w:smallCaps/>
          <w:spacing w:val="-10"/>
        </w:rPr>
      </w:pPr>
      <w:r>
        <w:rPr>
          <w:rFonts w:hint="eastAsia"/>
          <w:smallCaps/>
          <w:spacing w:val="-10"/>
        </w:rPr>
        <w:t>We are told of Rowland Hill that, upon one occasion, “when he had preached in a chapel where none but baptized adults were admitted to the sacrament, he wished to have communicated with them, but was told respectfully, You cannot sit down at our table. He only calmly replied, “I thought it was the Lord’s table.”</w:t>
      </w:r>
    </w:p>
    <w:p w14:paraId="0D13DFCC">
      <w:pPr>
        <w:pStyle w:val="4"/>
        <w:spacing w:before="150"/>
        <w:ind w:left="0" w:firstLine="0"/>
        <w:jc w:val="left"/>
        <w:rPr>
          <w:rFonts w:hint="eastAsia"/>
          <w:smallCaps/>
          <w:spacing w:val="-10"/>
        </w:rPr>
      </w:pPr>
      <w:r>
        <w:rPr>
          <w:rFonts w:hint="eastAsia"/>
          <w:smallCaps/>
          <w:spacing w:val="-10"/>
        </w:rPr>
        <w:t>我们听说罗兰·希尔有一次，“当他在一个只有受洗的成年人才能领受圣餐的小教堂讲道时，他希望与他们一同领受，但被恭敬地告知，你不能坐在我们的桌前。他只是平静地回答说：‘我以为那是主的桌。’”</w:t>
      </w:r>
    </w:p>
    <w:p w14:paraId="352D603F">
      <w:pPr>
        <w:pStyle w:val="4"/>
        <w:spacing w:before="150"/>
        <w:ind w:left="0" w:firstLine="0"/>
        <w:jc w:val="left"/>
        <w:rPr>
          <w:rFonts w:hint="eastAsia"/>
          <w:smallCaps/>
          <w:spacing w:val="-10"/>
        </w:rPr>
      </w:pPr>
    </w:p>
    <w:p w14:paraId="6D58435D">
      <w:pPr>
        <w:pStyle w:val="4"/>
        <w:spacing w:before="150"/>
        <w:ind w:left="0" w:firstLine="0"/>
        <w:jc w:val="left"/>
        <w:rPr>
          <w:rFonts w:hint="eastAsia"/>
          <w:smallCaps/>
          <w:spacing w:val="-10"/>
        </w:rPr>
      </w:pPr>
      <w:r>
        <w:rPr>
          <w:rFonts w:hint="eastAsia"/>
          <w:smallCaps/>
          <w:spacing w:val="-10"/>
        </w:rPr>
        <w:t>The early Reformers held the same view.</w:t>
      </w:r>
    </w:p>
    <w:p w14:paraId="59E2CF75">
      <w:pPr>
        <w:pStyle w:val="4"/>
        <w:spacing w:before="150"/>
        <w:ind w:left="0" w:firstLine="0"/>
        <w:jc w:val="left"/>
        <w:rPr>
          <w:rFonts w:hint="eastAsia"/>
          <w:smallCaps/>
          <w:spacing w:val="-10"/>
        </w:rPr>
      </w:pPr>
      <w:r>
        <w:rPr>
          <w:rFonts w:hint="eastAsia"/>
          <w:smallCaps/>
          <w:spacing w:val="-10"/>
        </w:rPr>
        <w:t>早期的改革家持同样的观点。</w:t>
      </w:r>
    </w:p>
    <w:p w14:paraId="5D570ED9">
      <w:pPr>
        <w:pStyle w:val="4"/>
        <w:spacing w:before="150"/>
        <w:ind w:left="0" w:firstLine="0"/>
        <w:jc w:val="left"/>
        <w:rPr>
          <w:rFonts w:hint="eastAsia"/>
          <w:smallCaps/>
          <w:spacing w:val="-10"/>
        </w:rPr>
      </w:pPr>
    </w:p>
    <w:p w14:paraId="5CDA915E">
      <w:pPr>
        <w:pStyle w:val="4"/>
        <w:spacing w:before="150"/>
        <w:ind w:left="0" w:firstLine="0"/>
        <w:jc w:val="left"/>
        <w:rPr>
          <w:rFonts w:hint="eastAsia"/>
          <w:smallCaps/>
          <w:spacing w:val="-10"/>
        </w:rPr>
      </w:pPr>
      <w:r>
        <w:rPr>
          <w:rFonts w:hint="eastAsia"/>
          <w:smallCaps/>
          <w:spacing w:val="-10"/>
        </w:rPr>
        <w:t>Calvin wrote to Cranmer that he would cross ten seas to bring it about.</w:t>
      </w:r>
    </w:p>
    <w:p w14:paraId="39261040">
      <w:pPr>
        <w:pStyle w:val="4"/>
        <w:spacing w:before="150"/>
        <w:ind w:left="0" w:firstLine="0"/>
        <w:jc w:val="left"/>
        <w:rPr>
          <w:rFonts w:hint="eastAsia"/>
          <w:smallCaps/>
          <w:spacing w:val="-10"/>
        </w:rPr>
      </w:pPr>
      <w:r>
        <w:rPr>
          <w:rFonts w:hint="eastAsia"/>
          <w:smallCaps/>
          <w:spacing w:val="-10"/>
        </w:rPr>
        <w:t>加尔文写信给克兰麦，说他愿意横渡十个海洋来实现这件事。</w:t>
      </w:r>
    </w:p>
    <w:p w14:paraId="7B8E3222">
      <w:pPr>
        <w:pStyle w:val="4"/>
        <w:spacing w:before="150"/>
        <w:ind w:left="0" w:firstLine="0"/>
        <w:jc w:val="left"/>
        <w:rPr>
          <w:rFonts w:hint="eastAsia"/>
          <w:smallCaps/>
          <w:spacing w:val="-10"/>
        </w:rPr>
      </w:pPr>
    </w:p>
    <w:p w14:paraId="72DD0AF4">
      <w:pPr>
        <w:pStyle w:val="4"/>
        <w:spacing w:before="150"/>
        <w:ind w:left="0" w:firstLine="0"/>
        <w:jc w:val="left"/>
        <w:rPr>
          <w:rFonts w:hint="eastAsia"/>
          <w:smallCaps/>
          <w:spacing w:val="-10"/>
        </w:rPr>
      </w:pPr>
      <w:r>
        <w:rPr>
          <w:rFonts w:hint="eastAsia"/>
          <w:smallCaps/>
          <w:spacing w:val="-10"/>
        </w:rPr>
        <w:t>Baxter, Owen, and Howe, in a later generation, pleaded for it; and the Westminster Divines laid down the same principle in few but solemn words: “Saints, by profession, are bound to maintain an holy fellowship and communion in the worship of God— which communion, as God offereth opportunity, is to be extended unto all those who in every place call upon the name of the Lord Jesus.”</w:t>
      </w:r>
    </w:p>
    <w:p w14:paraId="3D97CD76">
      <w:pPr>
        <w:pStyle w:val="4"/>
        <w:spacing w:before="150"/>
        <w:ind w:left="0" w:firstLine="0"/>
        <w:jc w:val="left"/>
        <w:rPr>
          <w:rFonts w:hint="eastAsia"/>
          <w:smallCaps/>
          <w:spacing w:val="-10"/>
        </w:rPr>
      </w:pPr>
      <w:r>
        <w:rPr>
          <w:rFonts w:hint="eastAsia"/>
          <w:smallCaps/>
          <w:spacing w:val="-10"/>
        </w:rPr>
        <w:t>巴克斯特、欧文和豪，在后来的世代中，都为此恳求；而威斯敏斯特的神学家们，用寥寥数语却庄严地阐明了同样的原则：“圣徒，按其宣告，有责任在敬拜上帝时，维持圣洁的团契和交通——这交通，当上帝提供机会时，要延伸至所有在各处求告主耶稣之名的人。”</w:t>
      </w:r>
    </w:p>
    <w:p w14:paraId="4CCC68C6">
      <w:pPr>
        <w:pStyle w:val="4"/>
        <w:spacing w:before="150"/>
        <w:ind w:left="0" w:firstLine="0"/>
        <w:jc w:val="left"/>
        <w:rPr>
          <w:rFonts w:hint="eastAsia"/>
          <w:smallCaps/>
          <w:spacing w:val="-10"/>
        </w:rPr>
      </w:pPr>
    </w:p>
    <w:p w14:paraId="35D62650">
      <w:pPr>
        <w:pStyle w:val="4"/>
        <w:spacing w:before="150"/>
        <w:ind w:left="0" w:firstLine="0"/>
        <w:jc w:val="left"/>
        <w:rPr>
          <w:rFonts w:hint="eastAsia"/>
          <w:smallCaps/>
          <w:spacing w:val="-10"/>
        </w:rPr>
      </w:pPr>
      <w:r>
        <w:rPr>
          <w:rFonts w:hint="eastAsia"/>
          <w:smallCaps/>
          <w:spacing w:val="-10"/>
        </w:rPr>
        <w:t>These words, embodied in our standards, show clearly that the views maintained above are the very principles of the Church of Scotland.</w:t>
      </w:r>
    </w:p>
    <w:p w14:paraId="73900581">
      <w:pPr>
        <w:pStyle w:val="4"/>
        <w:spacing w:before="150"/>
        <w:ind w:left="0" w:firstLine="0"/>
        <w:jc w:val="left"/>
        <w:rPr>
          <w:rFonts w:hint="eastAsia"/>
          <w:smallCaps/>
          <w:spacing w:val="-10"/>
        </w:rPr>
      </w:pPr>
      <w:r>
        <w:rPr>
          <w:rFonts w:hint="eastAsia"/>
          <w:smallCaps/>
          <w:spacing w:val="-10"/>
        </w:rPr>
        <w:t>这些话，体现在我们的标准中，清楚地表明，以上所持的观点，正是苏格兰教会的原则。</w:t>
      </w:r>
    </w:p>
    <w:p w14:paraId="4F29CABA">
      <w:pPr>
        <w:pStyle w:val="4"/>
        <w:spacing w:before="150"/>
        <w:ind w:left="0" w:firstLine="0"/>
        <w:jc w:val="left"/>
        <w:rPr>
          <w:rFonts w:hint="eastAsia"/>
          <w:smallCaps/>
          <w:spacing w:val="-10"/>
        </w:rPr>
      </w:pPr>
    </w:p>
    <w:p w14:paraId="0BE57739">
      <w:pPr>
        <w:pStyle w:val="4"/>
        <w:spacing w:before="150"/>
        <w:ind w:left="0" w:firstLine="0"/>
        <w:jc w:val="left"/>
        <w:rPr>
          <w:rFonts w:hint="eastAsia"/>
          <w:smallCaps/>
          <w:spacing w:val="-10"/>
        </w:rPr>
      </w:pPr>
      <w:r>
        <w:rPr>
          <w:rFonts w:hint="eastAsia"/>
          <w:smallCaps/>
          <w:spacing w:val="-10"/>
        </w:rPr>
        <w:t>2.The second scriptural communion is Ministerial Communion.</w:t>
      </w:r>
    </w:p>
    <w:p w14:paraId="3D7F9EF4">
      <w:pPr>
        <w:pStyle w:val="4"/>
        <w:spacing w:before="150"/>
        <w:ind w:left="0" w:firstLine="0"/>
        <w:jc w:val="left"/>
        <w:rPr>
          <w:rFonts w:hint="eastAsia"/>
          <w:smallCaps/>
          <w:spacing w:val="-10"/>
        </w:rPr>
      </w:pPr>
      <w:r>
        <w:rPr>
          <w:rFonts w:hint="eastAsia"/>
          <w:smallCaps/>
          <w:spacing w:val="-10"/>
        </w:rPr>
        <w:t>2. 第二种合乎圣经的交通是牧职交通。</w:t>
      </w:r>
    </w:p>
    <w:p w14:paraId="4A51F762">
      <w:pPr>
        <w:pStyle w:val="4"/>
        <w:spacing w:before="150"/>
        <w:ind w:left="0" w:firstLine="0"/>
        <w:jc w:val="left"/>
        <w:rPr>
          <w:rFonts w:hint="eastAsia"/>
          <w:smallCaps/>
          <w:spacing w:val="-10"/>
        </w:rPr>
      </w:pPr>
    </w:p>
    <w:p w14:paraId="6EEC2461">
      <w:pPr>
        <w:pStyle w:val="4"/>
        <w:spacing w:before="150"/>
        <w:ind w:left="0" w:firstLine="0"/>
        <w:jc w:val="left"/>
        <w:rPr>
          <w:rFonts w:hint="eastAsia"/>
          <w:smallCaps/>
          <w:spacing w:val="-10"/>
        </w:rPr>
      </w:pPr>
      <w:r>
        <w:rPr>
          <w:rFonts w:hint="eastAsia"/>
          <w:smallCaps/>
          <w:spacing w:val="-10"/>
        </w:rPr>
        <w:t>Here also I believe it to be the mind of Christ, that all who are true servants of the Lord Jesus Christ, sound in the faith, called to the ministry, and owned of God therein, should love one another, pray one for another, bid one another God-speed, own one another as fellow-soldiers, fellow-servants, and fellow-labourers in the vineyard, and, so far as God offereth opportunity, help one another in the work of the ministry.</w:t>
      </w:r>
    </w:p>
    <w:p w14:paraId="0D9228C0">
      <w:pPr>
        <w:pStyle w:val="4"/>
        <w:spacing w:before="150"/>
        <w:ind w:left="0" w:firstLine="0"/>
        <w:jc w:val="left"/>
        <w:rPr>
          <w:rFonts w:hint="eastAsia"/>
          <w:smallCaps/>
          <w:spacing w:val="-10"/>
        </w:rPr>
      </w:pPr>
      <w:r>
        <w:rPr>
          <w:rFonts w:hint="eastAsia"/>
          <w:smallCaps/>
          <w:spacing w:val="-10"/>
        </w:rPr>
        <w:t>在这里，我也相信这是基督的心意：所有主耶稣基督的真仆人，在信仰上纯正，蒙召事奉，并蒙上帝悦纳的，都应该彼此相爱，互相代祷，互道平安，承认彼此是同袍、同仆、同工在葡萄园里，并且，只要上帝提供机会，就在事奉的工作上互相帮助。</w:t>
      </w:r>
    </w:p>
    <w:p w14:paraId="513BEDBB">
      <w:pPr>
        <w:pStyle w:val="4"/>
        <w:spacing w:before="150"/>
        <w:ind w:left="0" w:firstLine="0"/>
        <w:jc w:val="left"/>
        <w:rPr>
          <w:rFonts w:hint="eastAsia"/>
          <w:smallCaps/>
          <w:spacing w:val="-10"/>
        </w:rPr>
      </w:pPr>
    </w:p>
    <w:p w14:paraId="438D6164">
      <w:pPr>
        <w:pStyle w:val="4"/>
        <w:spacing w:before="150"/>
        <w:ind w:left="0" w:firstLine="0"/>
        <w:jc w:val="left"/>
        <w:rPr>
          <w:rFonts w:hint="eastAsia"/>
          <w:smallCaps/>
          <w:spacing w:val="-10"/>
        </w:rPr>
      </w:pPr>
      <w:r>
        <w:rPr>
          <w:rFonts w:hint="eastAsia"/>
          <w:smallCaps/>
          <w:spacing w:val="-10"/>
        </w:rPr>
        <w:t>Each of these positions also may be proved by the word of God.</w:t>
      </w:r>
    </w:p>
    <w:p w14:paraId="76E179CA">
      <w:pPr>
        <w:pStyle w:val="4"/>
        <w:spacing w:before="150"/>
        <w:ind w:left="0" w:firstLine="0"/>
        <w:jc w:val="left"/>
        <w:rPr>
          <w:rFonts w:hint="eastAsia"/>
          <w:smallCaps/>
          <w:spacing w:val="-10"/>
        </w:rPr>
      </w:pPr>
      <w:r>
        <w:rPr>
          <w:rFonts w:hint="eastAsia"/>
          <w:smallCaps/>
          <w:spacing w:val="-10"/>
        </w:rPr>
        <w:t>这些立场中的每一个，也都可以用上帝的话语来证明。</w:t>
      </w:r>
    </w:p>
    <w:p w14:paraId="406FD3A1">
      <w:pPr>
        <w:pStyle w:val="4"/>
        <w:spacing w:before="150"/>
        <w:ind w:left="0" w:firstLine="0"/>
        <w:jc w:val="left"/>
        <w:rPr>
          <w:rFonts w:hint="eastAsia"/>
          <w:smallCaps/>
          <w:spacing w:val="-10"/>
        </w:rPr>
      </w:pPr>
    </w:p>
    <w:p w14:paraId="3F13FB54">
      <w:pPr>
        <w:pStyle w:val="4"/>
        <w:spacing w:before="150"/>
        <w:ind w:left="0" w:firstLine="0"/>
        <w:jc w:val="left"/>
        <w:rPr>
          <w:rFonts w:hint="eastAsia"/>
          <w:smallCaps/>
          <w:spacing w:val="-10"/>
        </w:rPr>
      </w:pPr>
      <w:r>
        <w:rPr>
          <w:rFonts w:hint="eastAsia"/>
          <w:smallCaps/>
          <w:spacing w:val="-10"/>
        </w:rPr>
        <w:t>I am aware that, practically, it is a point of far greater difficulty and delicacy than the communion of private Christians, because I can own many a one as a fellow-Christian, and can joyfully sit down with him at the Lord’s table, while I may think many of his views of divine truth defective, and could not receive him as a sound teacher.</w:t>
      </w:r>
    </w:p>
    <w:p w14:paraId="3588867A">
      <w:pPr>
        <w:pStyle w:val="4"/>
        <w:spacing w:before="150"/>
        <w:ind w:left="0" w:firstLine="0"/>
        <w:jc w:val="left"/>
        <w:rPr>
          <w:rFonts w:hint="eastAsia"/>
          <w:smallCaps/>
          <w:spacing w:val="-10"/>
        </w:rPr>
      </w:pPr>
      <w:r>
        <w:rPr>
          <w:rFonts w:hint="eastAsia"/>
          <w:smallCaps/>
          <w:spacing w:val="-10"/>
        </w:rPr>
        <w:t>我意识到，在实践中，这比普通基督徒的交通要困难和微妙得多，因为我可以承认许多人是同为基督徒，并且可以喜乐地与他们一同坐在主的桌前，而我可能认为他们对神圣真理的许多观点是有缺陷的，并且不能接受他们为纯正的教师。</w:t>
      </w:r>
    </w:p>
    <w:p w14:paraId="687B8204">
      <w:pPr>
        <w:pStyle w:val="4"/>
        <w:spacing w:before="150"/>
        <w:ind w:left="0" w:firstLine="0"/>
        <w:jc w:val="left"/>
        <w:rPr>
          <w:rFonts w:hint="eastAsia"/>
          <w:smallCaps/>
          <w:spacing w:val="-10"/>
        </w:rPr>
      </w:pPr>
    </w:p>
    <w:p w14:paraId="0509F866">
      <w:pPr>
        <w:pStyle w:val="4"/>
        <w:spacing w:before="150"/>
        <w:ind w:left="0" w:firstLine="0"/>
        <w:jc w:val="left"/>
        <w:rPr>
          <w:rFonts w:hint="eastAsia"/>
          <w:smallCaps/>
          <w:spacing w:val="-10"/>
        </w:rPr>
      </w:pPr>
      <w:r>
        <w:rPr>
          <w:rFonts w:hint="eastAsia"/>
          <w:smallCaps/>
          <w:spacing w:val="-10"/>
        </w:rPr>
        <w:t>But although caution and sound discretion are no doubt to be used in applying this or any other Scripture rule, yet the rule itself appears to be simple enough—that, where any minister of any denomination holds the Head, is sound in doctrine and blameless in life, preaches Christ and Him crucified as the only way of pardon and the only source of holiness, especially if he has been owned of God in the conversion of souls and upbuilding of saints, we are bound to hold ministerial communion with him, whenever Providence opens the way.</w:t>
      </w:r>
    </w:p>
    <w:p w14:paraId="5CB1A484">
      <w:pPr>
        <w:pStyle w:val="4"/>
        <w:spacing w:before="150"/>
        <w:ind w:left="0" w:firstLine="0"/>
        <w:jc w:val="left"/>
        <w:rPr>
          <w:rFonts w:hint="eastAsia"/>
          <w:smallCaps/>
          <w:spacing w:val="-10"/>
        </w:rPr>
      </w:pPr>
      <w:r>
        <w:rPr>
          <w:rFonts w:hint="eastAsia"/>
          <w:smallCaps/>
          <w:spacing w:val="-10"/>
        </w:rPr>
        <w:t>但尽管在应用这条或任何其他圣经规则时，无疑需要谨慎和明智的判断，然而规则本身似乎足够简单——即，当任何教派的任何牧师持守元首，在教义上纯正，在生活上无可指摘，传讲基督和祂钉十字架为赦罪的唯一道路和圣洁的唯一源泉，特别是如果他已蒙上帝悦纳，在使灵魂归信和造就圣徒方面有所成就，那么，每当护理开路时，我们就有责任与他有牧职上的交通。</w:t>
      </w:r>
    </w:p>
    <w:p w14:paraId="61244A5C">
      <w:pPr>
        <w:pStyle w:val="4"/>
        <w:spacing w:before="150"/>
        <w:ind w:left="0" w:firstLine="0"/>
        <w:jc w:val="left"/>
        <w:rPr>
          <w:rFonts w:hint="eastAsia"/>
          <w:smallCaps/>
          <w:spacing w:val="-10"/>
        </w:rPr>
      </w:pPr>
    </w:p>
    <w:p w14:paraId="192BC9D5">
      <w:pPr>
        <w:pStyle w:val="4"/>
        <w:spacing w:before="150"/>
        <w:ind w:left="0" w:firstLine="0"/>
        <w:jc w:val="left"/>
        <w:rPr>
          <w:rFonts w:hint="eastAsia"/>
          <w:smallCaps/>
          <w:spacing w:val="-10"/>
        </w:rPr>
      </w:pPr>
      <w:r>
        <w:rPr>
          <w:rFonts w:hint="eastAsia"/>
          <w:smallCaps/>
          <w:spacing w:val="-10"/>
        </w:rPr>
        <w:t>What are we that we should shut our pulpits against such a man?</w:t>
      </w:r>
    </w:p>
    <w:p w14:paraId="518B2786">
      <w:pPr>
        <w:pStyle w:val="4"/>
        <w:spacing w:before="150"/>
        <w:ind w:left="0" w:firstLine="0"/>
        <w:jc w:val="left"/>
        <w:rPr>
          <w:rFonts w:hint="eastAsia"/>
          <w:smallCaps/>
          <w:spacing w:val="-10"/>
        </w:rPr>
      </w:pPr>
      <w:r>
        <w:rPr>
          <w:rFonts w:hint="eastAsia"/>
          <w:smallCaps/>
          <w:spacing w:val="-10"/>
        </w:rPr>
        <w:t>我们算什么，竟要向这样的人关闭我们的讲台？</w:t>
      </w:r>
    </w:p>
    <w:p w14:paraId="243D4942">
      <w:pPr>
        <w:pStyle w:val="4"/>
        <w:spacing w:before="150"/>
        <w:ind w:left="0" w:firstLine="0"/>
        <w:jc w:val="left"/>
        <w:rPr>
          <w:rFonts w:hint="eastAsia"/>
          <w:smallCaps/>
          <w:spacing w:val="-10"/>
        </w:rPr>
      </w:pPr>
    </w:p>
    <w:p w14:paraId="70C99470">
      <w:pPr>
        <w:pStyle w:val="4"/>
        <w:spacing w:before="150"/>
        <w:ind w:left="0" w:firstLine="0"/>
        <w:jc w:val="left"/>
        <w:rPr>
          <w:rFonts w:hint="eastAsia"/>
          <w:smallCaps/>
          <w:spacing w:val="-10"/>
        </w:rPr>
      </w:pPr>
      <w:r>
        <w:rPr>
          <w:rFonts w:hint="eastAsia"/>
          <w:smallCaps/>
          <w:spacing w:val="-10"/>
        </w:rPr>
        <w:t>True, he may hold that Prelacy is the scriptural form of church government; he may have signed the 37th article of the Church of England, giving the Queen the chief power in all causes, whether ecclesiastical or civil: still, if he be a Berridge or a Rowland Hill, he is an honoured servant of Christ.</w:t>
      </w:r>
    </w:p>
    <w:p w14:paraId="4114A0A8">
      <w:pPr>
        <w:pStyle w:val="4"/>
        <w:spacing w:before="150"/>
        <w:ind w:left="0" w:firstLine="0"/>
        <w:jc w:val="left"/>
        <w:rPr>
          <w:rFonts w:hint="eastAsia"/>
          <w:smallCaps/>
          <w:spacing w:val="-10"/>
        </w:rPr>
      </w:pPr>
      <w:r>
        <w:rPr>
          <w:rFonts w:hint="eastAsia"/>
          <w:smallCaps/>
          <w:spacing w:val="-10"/>
        </w:rPr>
        <w:t>诚然，他可能认为主教制是合乎圣经的教会治理形式；他可能签署了英国国教的第37条信纲，赋予女王在所有事务上，无论是教会的还是民事的，都有最高权力：但如果他是贝里奇或罗兰·希尔，他就是一位受人尊敬的基督的仆人。</w:t>
      </w:r>
    </w:p>
    <w:p w14:paraId="5FAD4471">
      <w:pPr>
        <w:pStyle w:val="4"/>
        <w:spacing w:before="150"/>
        <w:ind w:left="0" w:firstLine="0"/>
        <w:jc w:val="left"/>
        <w:rPr>
          <w:rFonts w:hint="eastAsia"/>
          <w:smallCaps/>
          <w:spacing w:val="-10"/>
        </w:rPr>
      </w:pPr>
    </w:p>
    <w:p w14:paraId="0EA2CB31">
      <w:pPr>
        <w:pStyle w:val="4"/>
        <w:spacing w:before="150"/>
        <w:ind w:left="0" w:firstLine="0"/>
        <w:jc w:val="left"/>
        <w:rPr>
          <w:rFonts w:hint="eastAsia"/>
          <w:smallCaps/>
          <w:spacing w:val="-10"/>
        </w:rPr>
      </w:pPr>
      <w:r>
        <w:rPr>
          <w:rFonts w:hint="eastAsia"/>
          <w:smallCaps/>
          <w:spacing w:val="-10"/>
        </w:rPr>
        <w:t>True, he may hold Establishments to be unscriptural—he may not see, as I do, that the Queen is the minister of God, and ought to use all her authority in extending, defending, and maintaining the Church of Christ: still, if he be like some I could name, he is a faithful servant of Christ.</w:t>
      </w:r>
    </w:p>
    <w:p w14:paraId="006349BC">
      <w:pPr>
        <w:pStyle w:val="4"/>
        <w:spacing w:before="150"/>
        <w:ind w:left="0" w:firstLine="0"/>
        <w:jc w:val="left"/>
        <w:rPr>
          <w:rFonts w:hint="eastAsia"/>
          <w:smallCaps/>
          <w:spacing w:val="-10"/>
        </w:rPr>
      </w:pPr>
      <w:r>
        <w:rPr>
          <w:rFonts w:hint="eastAsia"/>
          <w:smallCaps/>
          <w:spacing w:val="-10"/>
        </w:rPr>
        <w:t>诚然，他可能认为国教制度不合圣经——他可能不像我一样，认为女王是上帝的仆人，应该用她所有的权柄来扩展、捍卫和维持基督的教会：但如果他像我能举出的一些人，他就是基督忠心的仆人。</w:t>
      </w:r>
    </w:p>
    <w:p w14:paraId="1887B20C">
      <w:pPr>
        <w:pStyle w:val="4"/>
        <w:spacing w:before="150"/>
        <w:ind w:left="0" w:firstLine="0"/>
        <w:jc w:val="left"/>
        <w:rPr>
          <w:rFonts w:hint="eastAsia"/>
          <w:smallCaps/>
          <w:spacing w:val="-10"/>
        </w:rPr>
      </w:pPr>
    </w:p>
    <w:p w14:paraId="26D6767C">
      <w:pPr>
        <w:pStyle w:val="4"/>
        <w:spacing w:before="150"/>
        <w:ind w:left="0" w:firstLine="0"/>
        <w:jc w:val="left"/>
        <w:rPr>
          <w:rFonts w:hint="eastAsia"/>
          <w:smallCaps/>
          <w:spacing w:val="-10"/>
        </w:rPr>
      </w:pPr>
      <w:r>
        <w:rPr>
          <w:rFonts w:hint="eastAsia"/>
          <w:smallCaps/>
          <w:spacing w:val="-10"/>
        </w:rPr>
        <w:t>True, he may have inconsistencies of mind which we cannot account for—he may have prejudices of sect and education which destroy much of our comfort in meeting him (and can we plead exemption from these?)—he may sometimes have spoken rashly and uncharitably (I also have done the same): still, I cannot but own him as a servant of Christ.</w:t>
      </w:r>
    </w:p>
    <w:p w14:paraId="157BD42C">
      <w:pPr>
        <w:pStyle w:val="4"/>
        <w:spacing w:before="150"/>
        <w:ind w:left="0" w:firstLine="0"/>
        <w:jc w:val="left"/>
        <w:rPr>
          <w:rFonts w:hint="eastAsia"/>
          <w:smallCaps/>
          <w:spacing w:val="-10"/>
        </w:rPr>
      </w:pPr>
      <w:r>
        <w:rPr>
          <w:rFonts w:hint="eastAsia"/>
          <w:smallCaps/>
          <w:spacing w:val="-10"/>
        </w:rPr>
        <w:t>诚然，他可能有我们无法解释的思想上的矛盾——他可能有宗派和教育上的偏见，这大大减少了我们与他会面的乐趣（而我们能声称自己没有这些吗？）——他有时可能说过鲁莽和不仁慈的话（我也曾这样做过）：但我仍然不能不承认他是基督的仆人。</w:t>
      </w:r>
    </w:p>
    <w:p w14:paraId="4D4B8EDF">
      <w:pPr>
        <w:pStyle w:val="4"/>
        <w:spacing w:before="150"/>
        <w:ind w:left="0" w:firstLine="0"/>
        <w:jc w:val="left"/>
        <w:rPr>
          <w:rFonts w:hint="eastAsia"/>
          <w:smallCaps/>
          <w:spacing w:val="-10"/>
        </w:rPr>
      </w:pPr>
    </w:p>
    <w:p w14:paraId="6EE2AFC3">
      <w:pPr>
        <w:pStyle w:val="4"/>
        <w:spacing w:before="150"/>
        <w:ind w:left="0" w:firstLine="0"/>
        <w:jc w:val="left"/>
        <w:rPr>
          <w:rFonts w:hint="eastAsia"/>
          <w:smallCaps/>
          <w:spacing w:val="-10"/>
        </w:rPr>
      </w:pPr>
      <w:r>
        <w:rPr>
          <w:rFonts w:hint="eastAsia"/>
          <w:smallCaps/>
          <w:spacing w:val="-10"/>
        </w:rPr>
        <w:t>If the Master owns him in his work, shall the sinful fellow-servant disown him?</w:t>
      </w:r>
    </w:p>
    <w:p w14:paraId="79FD0D50">
      <w:pPr>
        <w:pStyle w:val="4"/>
        <w:spacing w:before="150"/>
        <w:ind w:left="0" w:firstLine="0"/>
        <w:jc w:val="left"/>
        <w:rPr>
          <w:rFonts w:hint="eastAsia"/>
          <w:smallCaps/>
          <w:spacing w:val="-10"/>
        </w:rPr>
      </w:pPr>
      <w:r>
        <w:rPr>
          <w:rFonts w:hint="eastAsia"/>
          <w:smallCaps/>
          <w:spacing w:val="-10"/>
        </w:rPr>
        <w:t>如果主人在祂的工作中承认他，有罪的同工岂能不承认他呢？</w:t>
      </w:r>
    </w:p>
    <w:p w14:paraId="567A4047">
      <w:pPr>
        <w:pStyle w:val="4"/>
        <w:spacing w:before="150"/>
        <w:ind w:left="0" w:firstLine="0"/>
        <w:jc w:val="left"/>
        <w:rPr>
          <w:rFonts w:hint="eastAsia"/>
          <w:smallCaps/>
          <w:spacing w:val="-10"/>
        </w:rPr>
      </w:pPr>
    </w:p>
    <w:p w14:paraId="00F07EFF">
      <w:pPr>
        <w:pStyle w:val="4"/>
        <w:spacing w:before="150"/>
        <w:ind w:left="0" w:firstLine="0"/>
        <w:jc w:val="left"/>
        <w:rPr>
          <w:rFonts w:hint="eastAsia"/>
          <w:smallCaps/>
          <w:spacing w:val="-10"/>
        </w:rPr>
      </w:pPr>
      <w:r>
        <w:rPr>
          <w:rFonts w:hint="eastAsia"/>
          <w:smallCaps/>
          <w:spacing w:val="-10"/>
        </w:rPr>
        <w:t>Shall we be more cautious than our Lord?</w:t>
      </w:r>
    </w:p>
    <w:p w14:paraId="22AB3950">
      <w:pPr>
        <w:pStyle w:val="4"/>
        <w:spacing w:before="150"/>
        <w:ind w:left="0" w:firstLine="0"/>
        <w:jc w:val="left"/>
        <w:rPr>
          <w:rFonts w:hint="eastAsia"/>
          <w:smallCaps/>
          <w:spacing w:val="-10"/>
        </w:rPr>
      </w:pPr>
      <w:r>
        <w:rPr>
          <w:rFonts w:hint="eastAsia"/>
          <w:smallCaps/>
          <w:spacing w:val="-10"/>
        </w:rPr>
        <w:t>我们岂能比我们的主更谨慎吗？</w:t>
      </w:r>
    </w:p>
    <w:p w14:paraId="11863A7F">
      <w:pPr>
        <w:pStyle w:val="4"/>
        <w:spacing w:before="150"/>
        <w:ind w:left="0" w:firstLine="0"/>
        <w:jc w:val="left"/>
        <w:rPr>
          <w:rFonts w:hint="eastAsia"/>
          <w:smallCaps/>
          <w:spacing w:val="-10"/>
        </w:rPr>
      </w:pPr>
    </w:p>
    <w:p w14:paraId="026C6655">
      <w:pPr>
        <w:pStyle w:val="4"/>
        <w:spacing w:before="150"/>
        <w:ind w:left="0" w:firstLine="0"/>
        <w:jc w:val="left"/>
        <w:rPr>
          <w:rFonts w:hint="eastAsia"/>
          <w:smallCaps/>
          <w:spacing w:val="-10"/>
        </w:rPr>
      </w:pPr>
      <w:r>
        <w:rPr>
          <w:rFonts w:hint="eastAsia"/>
          <w:smallCaps/>
          <w:spacing w:val="-10"/>
        </w:rPr>
        <w:t>True, he may have much imperfection in his views; so had Apollos.</w:t>
      </w:r>
    </w:p>
    <w:p w14:paraId="102A5A78">
      <w:pPr>
        <w:pStyle w:val="4"/>
        <w:spacing w:before="150"/>
        <w:ind w:left="0" w:firstLine="0"/>
        <w:jc w:val="left"/>
        <w:rPr>
          <w:rFonts w:hint="eastAsia"/>
          <w:smallCaps/>
          <w:spacing w:val="-10"/>
        </w:rPr>
      </w:pPr>
      <w:r>
        <w:rPr>
          <w:rFonts w:hint="eastAsia"/>
          <w:smallCaps/>
          <w:spacing w:val="-10"/>
        </w:rPr>
        <w:t>诚然，他的观点可能有许多不完全之处；亚波罗也是如此。</w:t>
      </w:r>
    </w:p>
    <w:p w14:paraId="2E903300">
      <w:pPr>
        <w:pStyle w:val="4"/>
        <w:spacing w:before="150"/>
        <w:ind w:left="0" w:firstLine="0"/>
        <w:jc w:val="left"/>
        <w:rPr>
          <w:rFonts w:hint="eastAsia"/>
          <w:smallCaps/>
          <w:spacing w:val="-10"/>
        </w:rPr>
      </w:pPr>
    </w:p>
    <w:p w14:paraId="76A8C04A">
      <w:pPr>
        <w:pStyle w:val="4"/>
        <w:spacing w:before="150"/>
        <w:ind w:left="0" w:firstLine="0"/>
        <w:jc w:val="left"/>
        <w:rPr>
          <w:rFonts w:hint="eastAsia"/>
          <w:smallCaps/>
          <w:spacing w:val="-10"/>
        </w:rPr>
      </w:pPr>
      <w:r>
        <w:rPr>
          <w:rFonts w:hint="eastAsia"/>
          <w:smallCaps/>
          <w:spacing w:val="-10"/>
        </w:rPr>
        <w:t>He may be to be blamed in some things, and withstood to the face; so it was with Peter.</w:t>
      </w:r>
    </w:p>
    <w:p w14:paraId="343F12A7">
      <w:pPr>
        <w:pStyle w:val="4"/>
        <w:spacing w:before="150"/>
        <w:ind w:left="0" w:firstLine="0"/>
        <w:jc w:val="left"/>
        <w:rPr>
          <w:rFonts w:hint="eastAsia"/>
          <w:smallCaps/>
          <w:spacing w:val="-10"/>
        </w:rPr>
      </w:pPr>
      <w:r>
        <w:rPr>
          <w:rFonts w:hint="eastAsia"/>
          <w:smallCaps/>
          <w:spacing w:val="-10"/>
        </w:rPr>
        <w:t>他在某些事上可能当受责备，并当面抵挡；彼得就是如此。</w:t>
      </w:r>
    </w:p>
    <w:p w14:paraId="50E48920">
      <w:pPr>
        <w:pStyle w:val="4"/>
        <w:spacing w:before="150"/>
        <w:ind w:left="0" w:firstLine="0"/>
        <w:jc w:val="left"/>
        <w:rPr>
          <w:rFonts w:hint="eastAsia"/>
          <w:smallCaps/>
          <w:spacing w:val="-10"/>
        </w:rPr>
      </w:pPr>
    </w:p>
    <w:p w14:paraId="4D6C7034">
      <w:pPr>
        <w:pStyle w:val="4"/>
        <w:spacing w:before="150"/>
        <w:ind w:left="0" w:firstLine="0"/>
        <w:jc w:val="left"/>
        <w:rPr>
          <w:rFonts w:hint="eastAsia"/>
          <w:smallCaps/>
          <w:spacing w:val="-10"/>
        </w:rPr>
      </w:pPr>
      <w:r>
        <w:rPr>
          <w:rFonts w:hint="eastAsia"/>
          <w:smallCaps/>
          <w:spacing w:val="-10"/>
        </w:rPr>
        <w:t>He may have acted a cowardly part at one time; so did John Mark.</w:t>
      </w:r>
    </w:p>
    <w:p w14:paraId="57EB34FA">
      <w:pPr>
        <w:pStyle w:val="4"/>
        <w:spacing w:before="150"/>
        <w:ind w:left="0" w:firstLine="0"/>
        <w:jc w:val="left"/>
        <w:rPr>
          <w:rFonts w:hint="eastAsia"/>
          <w:smallCaps/>
          <w:spacing w:val="-10"/>
        </w:rPr>
      </w:pPr>
      <w:r>
        <w:rPr>
          <w:rFonts w:hint="eastAsia"/>
          <w:smallCaps/>
          <w:spacing w:val="-10"/>
        </w:rPr>
        <w:t>他曾一度表现怯懦；约翰·马可也是如此。</w:t>
      </w:r>
    </w:p>
    <w:p w14:paraId="5762668D">
      <w:pPr>
        <w:pStyle w:val="4"/>
        <w:spacing w:before="150"/>
        <w:ind w:left="0" w:firstLine="0"/>
        <w:jc w:val="left"/>
        <w:rPr>
          <w:rFonts w:hint="eastAsia"/>
          <w:smallCaps/>
          <w:spacing w:val="-10"/>
        </w:rPr>
      </w:pPr>
    </w:p>
    <w:p w14:paraId="7DF83AAC">
      <w:pPr>
        <w:pStyle w:val="4"/>
        <w:spacing w:before="150"/>
        <w:ind w:left="0" w:firstLine="0"/>
        <w:jc w:val="left"/>
        <w:rPr>
          <w:rFonts w:hint="eastAsia"/>
          <w:smallCaps/>
          <w:spacing w:val="-10"/>
        </w:rPr>
      </w:pPr>
      <w:r>
        <w:rPr>
          <w:rFonts w:hint="eastAsia"/>
          <w:smallCaps/>
          <w:spacing w:val="-10"/>
        </w:rPr>
        <w:t>Still I maintain that unless he has shown himself a Demas, “a lover of this present world,” or one of those who have a “form of godliness, denying the power thereof,” we are not allowed to turn away from him, nor to treat him as an adversary.</w:t>
      </w:r>
    </w:p>
    <w:p w14:paraId="2F77C1FB">
      <w:pPr>
        <w:pStyle w:val="4"/>
        <w:spacing w:before="150"/>
        <w:ind w:left="0" w:firstLine="0"/>
        <w:jc w:val="left"/>
        <w:rPr>
          <w:rFonts w:hint="eastAsia"/>
          <w:smallCaps/>
          <w:spacing w:val="-10"/>
        </w:rPr>
      </w:pPr>
      <w:r>
        <w:rPr>
          <w:rFonts w:hint="eastAsia"/>
          <w:smallCaps/>
          <w:spacing w:val="-10"/>
        </w:rPr>
        <w:t>但我仍然坚持，除非他已显明自己是底马，“贪爱现今的世界”，或是那些有“敬虔的外貌，却背了敬虔的实意”的人之一，否则我们不得转离他，也不得待他如同仇敌。</w:t>
      </w:r>
    </w:p>
    <w:p w14:paraId="043C2953">
      <w:pPr>
        <w:pStyle w:val="4"/>
        <w:spacing w:before="150"/>
        <w:ind w:left="0" w:firstLine="0"/>
        <w:jc w:val="left"/>
        <w:rPr>
          <w:rFonts w:hint="eastAsia"/>
          <w:smallCaps/>
          <w:spacing w:val="-10"/>
        </w:rPr>
      </w:pPr>
    </w:p>
    <w:p w14:paraId="7E9A1711">
      <w:pPr>
        <w:pStyle w:val="4"/>
        <w:spacing w:before="150"/>
        <w:ind w:left="0" w:firstLine="0"/>
        <w:jc w:val="left"/>
        <w:rPr>
          <w:rFonts w:hint="eastAsia"/>
          <w:smallCaps/>
          <w:spacing w:val="-10"/>
        </w:rPr>
      </w:pPr>
      <w:r>
        <w:rPr>
          <w:rFonts w:hint="eastAsia"/>
          <w:smallCaps/>
          <w:spacing w:val="-10"/>
        </w:rPr>
        <w:t>Such were the principles of the Reformers.</w:t>
      </w:r>
    </w:p>
    <w:p w14:paraId="2E33E0DC">
      <w:pPr>
        <w:pStyle w:val="4"/>
        <w:spacing w:before="150"/>
        <w:ind w:left="0" w:firstLine="0"/>
        <w:jc w:val="left"/>
        <w:rPr>
          <w:rFonts w:hint="eastAsia"/>
          <w:smallCaps/>
          <w:spacing w:val="-10"/>
        </w:rPr>
      </w:pPr>
      <w:r>
        <w:rPr>
          <w:rFonts w:hint="eastAsia"/>
          <w:smallCaps/>
          <w:spacing w:val="-10"/>
        </w:rPr>
        <w:t>这就是改革家的原则。</w:t>
      </w:r>
    </w:p>
    <w:p w14:paraId="0AC25592">
      <w:pPr>
        <w:pStyle w:val="4"/>
        <w:spacing w:before="150"/>
        <w:ind w:left="0" w:firstLine="0"/>
        <w:jc w:val="left"/>
        <w:rPr>
          <w:rFonts w:hint="eastAsia"/>
          <w:smallCaps/>
          <w:spacing w:val="-10"/>
        </w:rPr>
      </w:pPr>
    </w:p>
    <w:p w14:paraId="12FA6767">
      <w:pPr>
        <w:pStyle w:val="4"/>
        <w:spacing w:before="150"/>
        <w:ind w:left="0" w:firstLine="0"/>
        <w:jc w:val="left"/>
        <w:rPr>
          <w:rFonts w:hint="eastAsia"/>
          <w:smallCaps/>
          <w:spacing w:val="-10"/>
        </w:rPr>
      </w:pPr>
      <w:r>
        <w:rPr>
          <w:rFonts w:hint="eastAsia"/>
          <w:smallCaps/>
          <w:spacing w:val="-10"/>
        </w:rPr>
        <w:t>Calvin says of Luther, when he was loading him with abuse, “Let him call me a dog or a devil, I will acknowledge him as a servant of Christ.”</w:t>
      </w:r>
    </w:p>
    <w:p w14:paraId="4482DF48">
      <w:pPr>
        <w:pStyle w:val="4"/>
        <w:spacing w:before="150"/>
        <w:ind w:left="0" w:firstLine="0"/>
        <w:jc w:val="left"/>
        <w:rPr>
          <w:rFonts w:hint="eastAsia"/>
          <w:smallCaps/>
          <w:spacing w:val="-10"/>
        </w:rPr>
      </w:pPr>
      <w:r>
        <w:rPr>
          <w:rFonts w:hint="eastAsia"/>
          <w:smallCaps/>
          <w:spacing w:val="-10"/>
        </w:rPr>
        <w:t>加尔文论到路德时说，当路德辱骂他时，“让他叫我狗或魔鬼，我仍要承认他是基督的仆人。”</w:t>
      </w:r>
    </w:p>
    <w:p w14:paraId="249141F3">
      <w:pPr>
        <w:pStyle w:val="4"/>
        <w:spacing w:before="150"/>
        <w:ind w:left="0" w:firstLine="0"/>
        <w:jc w:val="left"/>
        <w:rPr>
          <w:rFonts w:hint="eastAsia"/>
          <w:smallCaps/>
          <w:spacing w:val="-10"/>
        </w:rPr>
      </w:pPr>
    </w:p>
    <w:p w14:paraId="0766C622">
      <w:pPr>
        <w:pStyle w:val="4"/>
        <w:spacing w:before="150"/>
        <w:ind w:left="0" w:firstLine="0"/>
        <w:jc w:val="left"/>
        <w:rPr>
          <w:rFonts w:hint="eastAsia"/>
          <w:smallCaps/>
          <w:spacing w:val="-10"/>
        </w:rPr>
      </w:pPr>
      <w:r>
        <w:rPr>
          <w:rFonts w:hint="eastAsia"/>
          <w:smallCaps/>
          <w:spacing w:val="-10"/>
        </w:rPr>
        <w:t>The devoted Usher preached in the pulpit of Samuel Rutherford; and at a later date, before the unscriptural Act of 1799 was passed, to hinder faithful English ministers from carrying the light of divine truth into the death-like gloom of our Scottish parishes, a minister of the Synod of Glasgow defended himself for admitting Whitfield into his pulpit in these memorable words:—“There is no law of Christ, no Act of Assembly, prohibiting me to give my pulpit to an Episcopal, Independent, or Baptist minister, if of sound principles in the fundamentals of religion, and of sober life.”</w:t>
      </w:r>
    </w:p>
    <w:p w14:paraId="69D33E27">
      <w:pPr>
        <w:pStyle w:val="4"/>
        <w:spacing w:before="150"/>
        <w:ind w:left="0" w:firstLine="0"/>
        <w:jc w:val="left"/>
        <w:rPr>
          <w:rFonts w:hint="eastAsia"/>
          <w:smallCaps/>
          <w:spacing w:val="-10"/>
        </w:rPr>
      </w:pPr>
      <w:r>
        <w:rPr>
          <w:rFonts w:hint="eastAsia"/>
          <w:smallCaps/>
          <w:spacing w:val="-10"/>
        </w:rPr>
        <w:t>忠心的厄谢尔曾在撒母耳·卢瑟福的讲坛上讲道；而在更晚的时期，在1799年那不合圣经的法案通过之前，为了阻止忠心的英国牧师将神圣真理的光带入我们苏格兰教区死寂的黑暗中，格拉斯哥主教会议的一位牧师为自己接纳怀特菲尔德进入他的讲坛，用这些令人难忘的话语辩护：“没有基督的律法，没有总会的法案，禁止我把我的讲坛让给一位圣公会、独立派或浸信会的牧师，只要他在宗教的基本原则上持纯正的观点，并且生活端正。”</w:t>
      </w:r>
    </w:p>
    <w:p w14:paraId="655F8BB8">
      <w:pPr>
        <w:pStyle w:val="4"/>
        <w:spacing w:before="150"/>
        <w:ind w:left="0" w:firstLine="0"/>
        <w:jc w:val="left"/>
        <w:rPr>
          <w:rFonts w:hint="eastAsia"/>
          <w:smallCaps/>
          <w:spacing w:val="-10"/>
        </w:rPr>
      </w:pPr>
    </w:p>
    <w:p w14:paraId="42726DB6">
      <w:pPr>
        <w:pStyle w:val="4"/>
        <w:spacing w:before="150"/>
        <w:ind w:left="0" w:firstLine="0"/>
        <w:jc w:val="left"/>
        <w:rPr>
          <w:rFonts w:hint="eastAsia"/>
          <w:smallCaps/>
          <w:spacing w:val="-10"/>
        </w:rPr>
      </w:pPr>
      <w:r>
        <w:rPr>
          <w:rFonts w:hint="eastAsia"/>
          <w:smallCaps/>
          <w:spacing w:val="-10"/>
        </w:rPr>
        <w:t>The same truth is clearly to be deduced from the 25th chapter of the Confession of Faith, where it is declared that “the visible church consists of all those throughout the world that profess the true religion, together with their children.”</w:t>
      </w:r>
    </w:p>
    <w:p w14:paraId="6B84AFBE">
      <w:pPr>
        <w:pStyle w:val="4"/>
        <w:spacing w:before="150"/>
        <w:ind w:left="0" w:firstLine="0"/>
        <w:jc w:val="left"/>
        <w:rPr>
          <w:rFonts w:hint="eastAsia"/>
          <w:smallCaps/>
          <w:spacing w:val="-10"/>
        </w:rPr>
      </w:pPr>
      <w:r>
        <w:rPr>
          <w:rFonts w:hint="eastAsia"/>
          <w:smallCaps/>
          <w:spacing w:val="-10"/>
        </w:rPr>
        <w:t>同样的真理可以从《信条》第25章中清楚地推导出来，其中宣告“可见的教会，由全世界所有宣认真宗教的人，以及他们的儿女组成”。</w:t>
      </w:r>
    </w:p>
    <w:p w14:paraId="6B3F32C4">
      <w:pPr>
        <w:pStyle w:val="4"/>
        <w:spacing w:before="150"/>
        <w:ind w:left="0" w:firstLine="0"/>
        <w:jc w:val="left"/>
        <w:rPr>
          <w:rFonts w:hint="eastAsia"/>
          <w:smallCaps/>
          <w:spacing w:val="-10"/>
        </w:rPr>
      </w:pPr>
    </w:p>
    <w:p w14:paraId="24C0D646">
      <w:pPr>
        <w:pStyle w:val="4"/>
        <w:spacing w:before="150"/>
        <w:ind w:left="0" w:firstLine="0"/>
        <w:jc w:val="left"/>
        <w:rPr>
          <w:rFonts w:hint="eastAsia"/>
          <w:smallCaps/>
          <w:spacing w:val="-10"/>
        </w:rPr>
      </w:pPr>
      <w:r>
        <w:rPr>
          <w:rFonts w:hint="eastAsia"/>
          <w:smallCaps/>
          <w:spacing w:val="-10"/>
        </w:rPr>
        <w:t>And then it is added, “Unto this catholic, visible church, Christ hath given the ministry,” etc. From which it plainly follows, that faithful ministers belonging to all parts of the visible church are to be recognised as ministers whom Christ hath given.</w:t>
      </w:r>
    </w:p>
    <w:p w14:paraId="6EDD1879">
      <w:pPr>
        <w:pStyle w:val="4"/>
        <w:spacing w:before="150"/>
        <w:ind w:left="0" w:firstLine="0"/>
        <w:jc w:val="left"/>
        <w:rPr>
          <w:rFonts w:hint="eastAsia"/>
          <w:smallCaps/>
          <w:spacing w:val="-10"/>
        </w:rPr>
      </w:pPr>
      <w:r>
        <w:rPr>
          <w:rFonts w:hint="eastAsia"/>
          <w:smallCaps/>
          <w:spacing w:val="-10"/>
        </w:rPr>
        <w:t>然后又补充说：“基督已将牧职赐给这大公、可见的教会”，等等。由此可以清楚地推断，属于可见教会各部分的忠心牧师，都当被承认为基督所赐的牧师。</w:t>
      </w:r>
    </w:p>
    <w:p w14:paraId="4272EA21">
      <w:pPr>
        <w:pStyle w:val="4"/>
        <w:spacing w:before="150"/>
        <w:ind w:left="0" w:firstLine="0"/>
        <w:jc w:val="left"/>
        <w:rPr>
          <w:rFonts w:hint="eastAsia"/>
          <w:smallCaps/>
          <w:spacing w:val="-10"/>
        </w:rPr>
      </w:pPr>
    </w:p>
    <w:p w14:paraId="545F686E">
      <w:pPr>
        <w:pStyle w:val="4"/>
        <w:spacing w:before="150"/>
        <w:ind w:left="0" w:firstLine="0"/>
        <w:jc w:val="left"/>
        <w:rPr>
          <w:rFonts w:hint="eastAsia"/>
          <w:smallCaps/>
          <w:spacing w:val="-10"/>
        </w:rPr>
      </w:pPr>
      <w:r>
        <w:rPr>
          <w:rFonts w:hint="eastAsia"/>
          <w:smallCaps/>
          <w:spacing w:val="-10"/>
        </w:rPr>
        <w:t>Such I believe to be the principles of God’s word; such are clearly the views of the standards of our Church; and I do hail it as a token that the Spirit of God was really poured down upon the last General Assembly, that they so calmly and deliberately swept away the unchristian Act of 1799 from the statute-book, and returned to the good old way.</w:t>
      </w:r>
    </w:p>
    <w:p w14:paraId="41258448">
      <w:pPr>
        <w:pStyle w:val="4"/>
        <w:spacing w:before="150"/>
        <w:ind w:left="0" w:firstLine="0"/>
        <w:jc w:val="left"/>
        <w:rPr>
          <w:rFonts w:hint="eastAsia"/>
          <w:smallCaps/>
          <w:spacing w:val="-10"/>
        </w:rPr>
      </w:pPr>
      <w:r>
        <w:rPr>
          <w:rFonts w:hint="eastAsia"/>
          <w:smallCaps/>
          <w:spacing w:val="-10"/>
        </w:rPr>
        <w:t>我相信这就是上帝话语的原则；这显然是我们教会标准的观点；我确实将此视为上帝的灵真正浇灌在上次总会的一个记号，因为他们如此平静而深思熟虑地将1799年那不合基督教的法案从法典中废除，并回到了那美好的古道。</w:t>
      </w:r>
    </w:p>
    <w:p w14:paraId="48321315">
      <w:pPr>
        <w:pStyle w:val="4"/>
        <w:spacing w:before="150"/>
        <w:ind w:left="0" w:firstLine="0"/>
        <w:jc w:val="left"/>
        <w:rPr>
          <w:rFonts w:hint="eastAsia"/>
          <w:smallCaps/>
          <w:spacing w:val="-10"/>
        </w:rPr>
      </w:pPr>
    </w:p>
    <w:p w14:paraId="4B54AB74">
      <w:pPr>
        <w:pStyle w:val="4"/>
        <w:spacing w:before="150"/>
        <w:ind w:left="0" w:firstLine="0"/>
        <w:jc w:val="left"/>
        <w:rPr>
          <w:rFonts w:hint="eastAsia"/>
          <w:smallCaps/>
          <w:spacing w:val="-10"/>
        </w:rPr>
      </w:pPr>
      <w:r>
        <w:rPr>
          <w:rFonts w:hint="eastAsia"/>
          <w:smallCaps/>
          <w:spacing w:val="-10"/>
        </w:rPr>
        <w:t>It has often been my prayer, that no unfaithful minister might ever be heard within the walls of St Peter’s.</w:t>
      </w:r>
    </w:p>
    <w:p w14:paraId="2C626F13">
      <w:pPr>
        <w:pStyle w:val="4"/>
        <w:spacing w:before="150"/>
        <w:ind w:left="0" w:firstLine="0"/>
        <w:jc w:val="left"/>
        <w:rPr>
          <w:rFonts w:hint="eastAsia"/>
          <w:smallCaps/>
          <w:spacing w:val="-10"/>
        </w:rPr>
      </w:pPr>
      <w:r>
        <w:rPr>
          <w:rFonts w:hint="eastAsia"/>
          <w:smallCaps/>
          <w:spacing w:val="-10"/>
        </w:rPr>
        <w:t>我常常祷告，愿不忠心的牧师永远不要在圣彼得堂的墙内被听见。</w:t>
      </w:r>
    </w:p>
    <w:p w14:paraId="011253FA">
      <w:pPr>
        <w:pStyle w:val="4"/>
        <w:spacing w:before="150"/>
        <w:ind w:left="0" w:firstLine="0"/>
        <w:jc w:val="left"/>
        <w:rPr>
          <w:rFonts w:hint="eastAsia"/>
          <w:smallCaps/>
          <w:spacing w:val="-10"/>
        </w:rPr>
      </w:pPr>
    </w:p>
    <w:p w14:paraId="08A1147B">
      <w:pPr>
        <w:pStyle w:val="4"/>
        <w:spacing w:before="150"/>
        <w:ind w:left="0" w:firstLine="0"/>
        <w:jc w:val="left"/>
        <w:rPr>
          <w:rFonts w:hint="eastAsia"/>
          <w:smallCaps/>
          <w:spacing w:val="-10"/>
        </w:rPr>
      </w:pPr>
      <w:r>
        <w:rPr>
          <w:rFonts w:hint="eastAsia"/>
          <w:smallCaps/>
          <w:spacing w:val="-10"/>
        </w:rPr>
        <w:t>My elders and people can bear witness that they have seldom heard any voice from its pulpit that did not proclaim “ruin by the Fall, righteousness by Christ, and regeneration by the Spirit.”</w:t>
      </w:r>
    </w:p>
    <w:p w14:paraId="749961A3">
      <w:pPr>
        <w:pStyle w:val="4"/>
        <w:spacing w:before="150"/>
        <w:ind w:left="0" w:firstLine="0"/>
        <w:jc w:val="left"/>
        <w:rPr>
          <w:rFonts w:hint="eastAsia"/>
          <w:smallCaps/>
          <w:spacing w:val="-10"/>
        </w:rPr>
      </w:pPr>
      <w:r>
        <w:rPr>
          <w:rFonts w:hint="eastAsia"/>
          <w:smallCaps/>
          <w:spacing w:val="-10"/>
        </w:rPr>
        <w:t>我的长老和会众可以作证，他们很少从它的讲坛上听到不宣告“因堕落而败坏，因基督而称义，因圣灵而重生”的声音。</w:t>
      </w:r>
    </w:p>
    <w:p w14:paraId="59133D92">
      <w:pPr>
        <w:pStyle w:val="4"/>
        <w:spacing w:before="150"/>
        <w:ind w:left="0" w:firstLine="0"/>
        <w:jc w:val="left"/>
        <w:rPr>
          <w:rFonts w:hint="eastAsia"/>
          <w:smallCaps/>
          <w:spacing w:val="-10"/>
        </w:rPr>
      </w:pPr>
    </w:p>
    <w:p w14:paraId="7DEED0E3">
      <w:pPr>
        <w:pStyle w:val="4"/>
        <w:spacing w:before="150"/>
        <w:ind w:left="0" w:firstLine="0"/>
        <w:jc w:val="left"/>
        <w:rPr>
          <w:rFonts w:hint="eastAsia"/>
          <w:smallCaps/>
          <w:spacing w:val="-10"/>
        </w:rPr>
      </w:pPr>
      <w:r>
        <w:rPr>
          <w:rFonts w:hint="eastAsia"/>
          <w:smallCaps/>
          <w:spacing w:val="-10"/>
        </w:rPr>
        <w:t>Difficult as it is in these days to find supply, I had rather that no voice should be heard there at all than “the voice of strangers,” from whom Christ’s sheep will flee.</w:t>
      </w:r>
    </w:p>
    <w:p w14:paraId="50A1F0CD">
      <w:pPr>
        <w:pStyle w:val="4"/>
        <w:spacing w:before="150"/>
        <w:ind w:left="0" w:firstLine="0"/>
        <w:jc w:val="left"/>
        <w:rPr>
          <w:rFonts w:hint="eastAsia"/>
          <w:smallCaps/>
          <w:spacing w:val="-10"/>
        </w:rPr>
      </w:pPr>
      <w:r>
        <w:rPr>
          <w:rFonts w:hint="eastAsia"/>
          <w:smallCaps/>
          <w:spacing w:val="-10"/>
        </w:rPr>
        <w:t>虽然在今天这个时代很难找到供应，但我宁愿那里听不到任何声音，也不愿听到“陌生人的声音”，基督的羊会从他们那里逃跑。</w:t>
      </w:r>
    </w:p>
    <w:p w14:paraId="0034C875">
      <w:pPr>
        <w:pStyle w:val="4"/>
        <w:spacing w:before="150"/>
        <w:ind w:left="0" w:firstLine="0"/>
        <w:jc w:val="left"/>
        <w:rPr>
          <w:rFonts w:hint="eastAsia"/>
          <w:smallCaps/>
          <w:spacing w:val="-10"/>
        </w:rPr>
      </w:pPr>
    </w:p>
    <w:p w14:paraId="03E1A480">
      <w:pPr>
        <w:pStyle w:val="4"/>
        <w:spacing w:before="150"/>
        <w:ind w:left="0" w:firstLine="0"/>
        <w:jc w:val="left"/>
        <w:rPr>
          <w:rFonts w:hint="eastAsia"/>
          <w:smallCaps/>
          <w:spacing w:val="-10"/>
        </w:rPr>
      </w:pPr>
      <w:r>
        <w:rPr>
          <w:rFonts w:hint="eastAsia"/>
          <w:smallCaps/>
          <w:spacing w:val="-10"/>
        </w:rPr>
        <w:t>Silence in the pulpit does not edify souls, but it does not ruin them.</w:t>
      </w:r>
    </w:p>
    <w:p w14:paraId="6CD2B839">
      <w:pPr>
        <w:pStyle w:val="4"/>
        <w:spacing w:before="150"/>
        <w:ind w:left="0" w:firstLine="0"/>
        <w:jc w:val="left"/>
        <w:rPr>
          <w:rFonts w:hint="eastAsia"/>
          <w:smallCaps/>
          <w:spacing w:val="-10"/>
        </w:rPr>
      </w:pPr>
      <w:r>
        <w:rPr>
          <w:rFonts w:hint="eastAsia"/>
          <w:smallCaps/>
          <w:spacing w:val="-10"/>
        </w:rPr>
        <w:t>讲台上的沉默不能造就灵魂，但它也不会毁灭他们。</w:t>
      </w:r>
    </w:p>
    <w:p w14:paraId="6044FA1F">
      <w:pPr>
        <w:pStyle w:val="4"/>
        <w:spacing w:before="150"/>
        <w:ind w:left="0" w:firstLine="0"/>
        <w:jc w:val="left"/>
        <w:rPr>
          <w:rFonts w:hint="eastAsia"/>
          <w:smallCaps/>
          <w:spacing w:val="-10"/>
        </w:rPr>
      </w:pPr>
    </w:p>
    <w:p w14:paraId="7CB4E80D">
      <w:pPr>
        <w:pStyle w:val="4"/>
        <w:spacing w:before="150"/>
        <w:ind w:left="0" w:firstLine="0"/>
        <w:jc w:val="left"/>
        <w:rPr>
          <w:rFonts w:hint="eastAsia"/>
          <w:smallCaps/>
          <w:spacing w:val="-10"/>
        </w:rPr>
      </w:pPr>
      <w:r>
        <w:rPr>
          <w:rFonts w:hint="eastAsia"/>
          <w:smallCaps/>
          <w:spacing w:val="-10"/>
        </w:rPr>
        <w:t>But the living servant of Christ is dear to my heart, and welcome to address my flock, let him come from whatever quarter of the earth he may.</w:t>
      </w:r>
    </w:p>
    <w:p w14:paraId="6DFC0F09">
      <w:pPr>
        <w:pStyle w:val="4"/>
        <w:spacing w:before="150"/>
        <w:ind w:left="0" w:firstLine="0"/>
        <w:jc w:val="left"/>
        <w:rPr>
          <w:rFonts w:hint="eastAsia"/>
          <w:smallCaps/>
          <w:spacing w:val="-10"/>
        </w:rPr>
      </w:pPr>
      <w:r>
        <w:rPr>
          <w:rFonts w:hint="eastAsia"/>
          <w:smallCaps/>
          <w:spacing w:val="-10"/>
        </w:rPr>
        <w:t>但基督活的仆人，是我心中所亲爱的，欢迎他向我的羊群说话，无论他从地上的哪个角落来。</w:t>
      </w:r>
    </w:p>
    <w:p w14:paraId="2DF8DB8F">
      <w:pPr>
        <w:pStyle w:val="4"/>
        <w:spacing w:before="150"/>
        <w:ind w:left="0" w:firstLine="0"/>
        <w:jc w:val="left"/>
        <w:rPr>
          <w:rFonts w:hint="eastAsia"/>
          <w:smallCaps/>
          <w:spacing w:val="-10"/>
        </w:rPr>
      </w:pPr>
    </w:p>
    <w:p w14:paraId="2463F53C">
      <w:pPr>
        <w:pStyle w:val="4"/>
        <w:spacing w:before="150"/>
        <w:ind w:left="0" w:firstLine="0"/>
        <w:jc w:val="left"/>
        <w:rPr>
          <w:rFonts w:hint="eastAsia"/>
          <w:smallCaps/>
          <w:spacing w:val="-10"/>
        </w:rPr>
      </w:pPr>
      <w:r>
        <w:rPr>
          <w:rFonts w:hint="eastAsia"/>
          <w:smallCaps/>
          <w:spacing w:val="-10"/>
        </w:rPr>
        <w:t>I have sat with delight under the burning words of a faithful Lutheran pastor.</w:t>
      </w:r>
    </w:p>
    <w:p w14:paraId="0017E78B">
      <w:pPr>
        <w:pStyle w:val="4"/>
        <w:spacing w:before="150"/>
        <w:ind w:left="0" w:firstLine="0"/>
        <w:jc w:val="left"/>
        <w:rPr>
          <w:rFonts w:hint="eastAsia"/>
          <w:smallCaps/>
          <w:spacing w:val="-10"/>
        </w:rPr>
      </w:pPr>
      <w:r>
        <w:rPr>
          <w:rFonts w:hint="eastAsia"/>
          <w:smallCaps/>
          <w:spacing w:val="-10"/>
        </w:rPr>
        <w:t>我曾喜乐地坐在一位忠信的路德宗牧师火热的话语之下。</w:t>
      </w:r>
    </w:p>
    <w:p w14:paraId="00A05630">
      <w:pPr>
        <w:pStyle w:val="4"/>
        <w:spacing w:before="150"/>
        <w:ind w:left="0" w:firstLine="0"/>
        <w:jc w:val="left"/>
        <w:rPr>
          <w:rFonts w:hint="eastAsia"/>
          <w:smallCaps/>
          <w:spacing w:val="-10"/>
        </w:rPr>
      </w:pPr>
    </w:p>
    <w:p w14:paraId="414408A3">
      <w:pPr>
        <w:pStyle w:val="4"/>
        <w:spacing w:before="150"/>
        <w:ind w:left="0" w:firstLine="0"/>
        <w:jc w:val="left"/>
        <w:rPr>
          <w:rFonts w:hint="eastAsia"/>
          <w:smallCaps/>
          <w:spacing w:val="-10"/>
        </w:rPr>
      </w:pPr>
      <w:r>
        <w:rPr>
          <w:rFonts w:hint="eastAsia"/>
          <w:smallCaps/>
          <w:spacing w:val="-10"/>
        </w:rPr>
        <w:t>I have been fed by the ministrations of American Congregationalists and devoted Episcopalians, and all of my flock who know and love Christ would have loved to hear them too.</w:t>
      </w:r>
    </w:p>
    <w:p w14:paraId="301E3AAF">
      <w:pPr>
        <w:pStyle w:val="4"/>
        <w:spacing w:before="150"/>
        <w:ind w:left="0" w:firstLine="0"/>
        <w:jc w:val="left"/>
        <w:rPr>
          <w:rFonts w:hint="eastAsia"/>
          <w:smallCaps/>
          <w:spacing w:val="-10"/>
        </w:rPr>
      </w:pPr>
      <w:r>
        <w:rPr>
          <w:rFonts w:hint="eastAsia"/>
          <w:smallCaps/>
          <w:spacing w:val="-10"/>
        </w:rPr>
        <w:t>我曾被美国公理会和忠诚的圣公会会友的事奉所喂养，我所有认识并爱基督的羊群，也会喜爱听他们。</w:t>
      </w:r>
    </w:p>
    <w:p w14:paraId="698CB6FC">
      <w:pPr>
        <w:pStyle w:val="4"/>
        <w:spacing w:before="150"/>
        <w:ind w:left="0" w:firstLine="0"/>
        <w:jc w:val="left"/>
        <w:rPr>
          <w:rFonts w:hint="eastAsia"/>
          <w:smallCaps/>
          <w:spacing w:val="-10"/>
        </w:rPr>
      </w:pPr>
    </w:p>
    <w:p w14:paraId="5A069428">
      <w:pPr>
        <w:pStyle w:val="4"/>
        <w:spacing w:before="150"/>
        <w:ind w:left="0" w:firstLine="0"/>
        <w:jc w:val="left"/>
        <w:rPr>
          <w:rFonts w:hint="eastAsia"/>
          <w:smallCaps/>
          <w:spacing w:val="-10"/>
        </w:rPr>
      </w:pPr>
      <w:r>
        <w:rPr>
          <w:rFonts w:hint="eastAsia"/>
          <w:smallCaps/>
          <w:spacing w:val="-10"/>
        </w:rPr>
        <w:t>If dear Martin Boos were alive, pastor of the Church of Rome though he was, he would have been welcome too; and who that knows the value of souls and the value of a living testimony would say it was wrong?</w:t>
      </w:r>
    </w:p>
    <w:p w14:paraId="364B6DB3">
      <w:pPr>
        <w:pStyle w:val="4"/>
        <w:spacing w:before="150"/>
        <w:ind w:left="0" w:firstLine="0"/>
        <w:jc w:val="left"/>
        <w:rPr>
          <w:rFonts w:hint="eastAsia"/>
          <w:smallCaps/>
          <w:spacing w:val="-10"/>
        </w:rPr>
      </w:pPr>
      <w:r>
        <w:rPr>
          <w:rFonts w:hint="eastAsia"/>
          <w:smallCaps/>
          <w:spacing w:val="-10"/>
        </w:rPr>
        <w:t>如果亲爱的马丁·布斯还活着，虽然他是罗马教会的牧师，他也会受到欢迎；又有谁，知道灵魂的价值和活见证的价值，会说那是错的呢？</w:t>
      </w:r>
    </w:p>
    <w:p w14:paraId="25B101CD">
      <w:pPr>
        <w:pStyle w:val="4"/>
        <w:spacing w:before="150"/>
        <w:ind w:left="0" w:firstLine="0"/>
        <w:jc w:val="left"/>
        <w:rPr>
          <w:rFonts w:hint="eastAsia"/>
          <w:smallCaps/>
          <w:spacing w:val="-10"/>
        </w:rPr>
      </w:pPr>
    </w:p>
    <w:p w14:paraId="0A0EBC86">
      <w:pPr>
        <w:pStyle w:val="4"/>
        <w:spacing w:before="150"/>
        <w:ind w:left="0" w:firstLine="0"/>
        <w:jc w:val="left"/>
        <w:rPr>
          <w:rFonts w:hint="eastAsia"/>
          <w:smallCaps/>
          <w:spacing w:val="-10"/>
        </w:rPr>
      </w:pPr>
      <w:r>
        <w:rPr>
          <w:rFonts w:hint="eastAsia"/>
          <w:smallCaps/>
          <w:spacing w:val="-10"/>
        </w:rPr>
        <w:t>Had I admitted to my pulpit some frigid Evangelical of our own church —(I allude to no individual, but I fear it is a common case)—one whose head is sound in all the stirring questions of the day, but whose heart is cold in seeking the salvation of sinners, would any watchful brother of sinners have sounded an alarm in the next day’s gazette to warn me and my flock of the sin and danger?</w:t>
      </w:r>
    </w:p>
    <w:p w14:paraId="353E19B4">
      <w:pPr>
        <w:pStyle w:val="4"/>
        <w:spacing w:before="150"/>
        <w:ind w:left="0" w:firstLine="0"/>
        <w:jc w:val="left"/>
        <w:rPr>
          <w:rFonts w:hint="eastAsia"/>
          <w:smallCaps/>
          <w:spacing w:val="-10"/>
        </w:rPr>
      </w:pPr>
      <w:r>
        <w:rPr>
          <w:rFonts w:hint="eastAsia"/>
          <w:smallCaps/>
          <w:spacing w:val="-10"/>
        </w:rPr>
        <w:t>如果我让一位我们自己教会里冷淡的福音派人士上我的讲坛——（我并非指某个人，但我担心这是常见的情况）——一位在所有激动人心的问题上头脑清楚，但在寻求罪人得救上心却冰冷的人，是否会有任何警醒的弟兄，在第二天的报纸上发出警报，警告我和我的羊群罪恶和危险？</w:t>
      </w:r>
    </w:p>
    <w:p w14:paraId="035B5BB8">
      <w:pPr>
        <w:pStyle w:val="4"/>
        <w:spacing w:before="150"/>
        <w:ind w:left="0" w:firstLine="0"/>
        <w:jc w:val="left"/>
        <w:rPr>
          <w:rFonts w:hint="eastAsia"/>
          <w:smallCaps/>
          <w:spacing w:val="-10"/>
        </w:rPr>
      </w:pPr>
    </w:p>
    <w:p w14:paraId="461A040A">
      <w:pPr>
        <w:pStyle w:val="4"/>
        <w:spacing w:before="150"/>
        <w:ind w:left="0" w:firstLine="0"/>
        <w:jc w:val="left"/>
        <w:rPr>
          <w:rFonts w:hint="eastAsia"/>
          <w:smallCaps/>
          <w:spacing w:val="-10"/>
        </w:rPr>
      </w:pPr>
      <w:r>
        <w:rPr>
          <w:rFonts w:hint="eastAsia"/>
          <w:smallCaps/>
          <w:spacing w:val="-10"/>
        </w:rPr>
        <w:t>I fear not.</w:t>
      </w:r>
    </w:p>
    <w:p w14:paraId="64CD7163">
      <w:pPr>
        <w:pStyle w:val="4"/>
        <w:spacing w:before="150"/>
        <w:ind w:left="0" w:firstLine="0"/>
        <w:jc w:val="left"/>
        <w:rPr>
          <w:rFonts w:hint="eastAsia"/>
          <w:smallCaps/>
          <w:spacing w:val="-10"/>
        </w:rPr>
      </w:pPr>
      <w:r>
        <w:rPr>
          <w:rFonts w:hint="eastAsia"/>
          <w:smallCaps/>
          <w:spacing w:val="-10"/>
        </w:rPr>
        <w:t>我恐怕不会。</w:t>
      </w:r>
    </w:p>
    <w:p w14:paraId="53BA8926">
      <w:pPr>
        <w:pStyle w:val="4"/>
        <w:spacing w:before="150"/>
        <w:ind w:left="0" w:firstLine="0"/>
        <w:jc w:val="left"/>
        <w:rPr>
          <w:rFonts w:hint="eastAsia"/>
          <w:smallCaps/>
          <w:spacing w:val="-10"/>
        </w:rPr>
      </w:pPr>
    </w:p>
    <w:p w14:paraId="10A52E15">
      <w:pPr>
        <w:pStyle w:val="4"/>
        <w:spacing w:before="150"/>
        <w:ind w:left="0" w:firstLine="0"/>
        <w:jc w:val="left"/>
        <w:rPr>
          <w:rFonts w:hint="eastAsia"/>
          <w:smallCaps/>
          <w:spacing w:val="-10"/>
        </w:rPr>
      </w:pPr>
      <w:r>
        <w:rPr>
          <w:rFonts w:hint="eastAsia"/>
          <w:smallCaps/>
          <w:spacing w:val="-10"/>
        </w:rPr>
        <w:t>And yet Baxter says of such a man, “Nothing can be more indecent than to hear a dead preacher speaking to dead sinners the living truth of the living God.”</w:t>
      </w:r>
    </w:p>
    <w:p w14:paraId="1D9324B2">
      <w:pPr>
        <w:pStyle w:val="4"/>
        <w:spacing w:before="150"/>
        <w:ind w:left="0" w:firstLine="0"/>
        <w:jc w:val="left"/>
        <w:rPr>
          <w:rFonts w:hint="eastAsia"/>
          <w:smallCaps/>
          <w:spacing w:val="-10"/>
        </w:rPr>
      </w:pPr>
      <w:r>
        <w:rPr>
          <w:rFonts w:hint="eastAsia"/>
          <w:smallCaps/>
          <w:spacing w:val="-10"/>
        </w:rPr>
        <w:t>然而巴克斯特论到这样的人说：“听一个死的传道人向死的罪人讲说永生上帝活的真理，没有比这更不合体统的了。”</w:t>
      </w:r>
    </w:p>
    <w:p w14:paraId="029883EE">
      <w:pPr>
        <w:pStyle w:val="4"/>
        <w:spacing w:before="150"/>
        <w:ind w:left="0" w:firstLine="0"/>
        <w:jc w:val="left"/>
        <w:rPr>
          <w:rFonts w:hint="eastAsia"/>
          <w:smallCaps/>
          <w:spacing w:val="-10"/>
        </w:rPr>
      </w:pPr>
    </w:p>
    <w:p w14:paraId="55E602CC">
      <w:pPr>
        <w:pStyle w:val="4"/>
        <w:spacing w:before="150"/>
        <w:ind w:left="0" w:firstLine="0"/>
        <w:jc w:val="left"/>
        <w:rPr>
          <w:rFonts w:hint="eastAsia"/>
          <w:smallCaps/>
          <w:spacing w:val="-10"/>
        </w:rPr>
      </w:pPr>
      <w:r>
        <w:rPr>
          <w:rFonts w:hint="eastAsia"/>
          <w:smallCaps/>
          <w:spacing w:val="-10"/>
        </w:rPr>
        <w:t>With such ministers I have no communion.</w:t>
      </w:r>
    </w:p>
    <w:p w14:paraId="0E06A7E3">
      <w:pPr>
        <w:pStyle w:val="4"/>
        <w:spacing w:before="150"/>
        <w:ind w:left="0" w:firstLine="0"/>
        <w:jc w:val="left"/>
        <w:rPr>
          <w:rFonts w:hint="eastAsia"/>
          <w:smallCaps/>
          <w:spacing w:val="-10"/>
        </w:rPr>
      </w:pPr>
      <w:r>
        <w:rPr>
          <w:rFonts w:hint="eastAsia"/>
          <w:smallCaps/>
          <w:spacing w:val="-10"/>
        </w:rPr>
        <w:t>与这样的牧师，我没有交通。</w:t>
      </w:r>
    </w:p>
    <w:p w14:paraId="2FA35604">
      <w:pPr>
        <w:pStyle w:val="4"/>
        <w:spacing w:before="150"/>
        <w:ind w:left="0" w:firstLine="0"/>
        <w:jc w:val="left"/>
        <w:rPr>
          <w:rFonts w:hint="eastAsia"/>
          <w:smallCaps/>
          <w:spacing w:val="-10"/>
        </w:rPr>
      </w:pPr>
    </w:p>
    <w:p w14:paraId="611FF377">
      <w:pPr>
        <w:pStyle w:val="4"/>
        <w:spacing w:before="150"/>
        <w:ind w:left="0" w:firstLine="0"/>
        <w:jc w:val="left"/>
        <w:rPr>
          <w:rFonts w:hint="eastAsia"/>
          <w:smallCaps/>
          <w:spacing w:val="-10"/>
        </w:rPr>
      </w:pPr>
      <w:r>
        <w:rPr>
          <w:rFonts w:hint="eastAsia"/>
          <w:smallCaps/>
          <w:spacing w:val="-10"/>
        </w:rPr>
        <w:t>“O my soul, come not thou into their secret; unto their assembly, mine honour, be not thou united.”</w:t>
      </w:r>
    </w:p>
    <w:p w14:paraId="23E26C59">
      <w:pPr>
        <w:pStyle w:val="4"/>
        <w:spacing w:before="150"/>
        <w:ind w:left="0" w:firstLine="0"/>
        <w:jc w:val="left"/>
        <w:rPr>
          <w:rFonts w:hint="eastAsia"/>
          <w:smallCaps/>
          <w:spacing w:val="-10"/>
        </w:rPr>
      </w:pPr>
      <w:r>
        <w:rPr>
          <w:rFonts w:hint="eastAsia"/>
          <w:smallCaps/>
          <w:spacing w:val="-10"/>
        </w:rPr>
        <w:t>“我的灵啊，不要与他们同谋；我的心哪，不要与他们联络。”</w:t>
      </w:r>
    </w:p>
    <w:p w14:paraId="04D576EA">
      <w:pPr>
        <w:pStyle w:val="4"/>
        <w:spacing w:before="150"/>
        <w:ind w:left="0" w:firstLine="0"/>
        <w:jc w:val="left"/>
        <w:rPr>
          <w:rFonts w:hint="eastAsia"/>
          <w:smallCaps/>
          <w:spacing w:val="-10"/>
        </w:rPr>
      </w:pPr>
    </w:p>
    <w:p w14:paraId="43A667FE">
      <w:pPr>
        <w:pStyle w:val="4"/>
        <w:spacing w:before="150"/>
        <w:ind w:left="0" w:firstLine="0"/>
        <w:jc w:val="left"/>
        <w:rPr>
          <w:rFonts w:hint="eastAsia"/>
          <w:smallCaps/>
          <w:spacing w:val="-10"/>
        </w:rPr>
      </w:pPr>
      <w:r>
        <w:rPr>
          <w:rFonts w:hint="eastAsia"/>
          <w:smallCaps/>
          <w:spacing w:val="-10"/>
        </w:rPr>
        <w:t>In conclusion, let me notice the effect of this Free Ministerial Communion upon our glorious struggle for Christ’s kingly office in Scotland.</w:t>
      </w:r>
    </w:p>
    <w:p w14:paraId="1C08F414">
      <w:pPr>
        <w:pStyle w:val="4"/>
        <w:spacing w:before="150"/>
        <w:ind w:left="0" w:firstLine="0"/>
        <w:jc w:val="left"/>
        <w:rPr>
          <w:rFonts w:hint="eastAsia"/>
          <w:smallCaps/>
          <w:spacing w:val="-10"/>
        </w:rPr>
      </w:pPr>
      <w:r>
        <w:rPr>
          <w:rFonts w:hint="eastAsia"/>
          <w:smallCaps/>
          <w:spacing w:val="-10"/>
        </w:rPr>
        <w:t>最后，让我谈谈这种自由的牧职交通，对我们在苏格兰为基督君王职分所进行的荣耀斗争的影响。</w:t>
      </w:r>
    </w:p>
    <w:p w14:paraId="040233E6">
      <w:pPr>
        <w:pStyle w:val="4"/>
        <w:spacing w:before="150"/>
        <w:ind w:left="0" w:firstLine="0"/>
        <w:jc w:val="left"/>
        <w:rPr>
          <w:rFonts w:hint="eastAsia"/>
          <w:smallCaps/>
          <w:spacing w:val="-10"/>
        </w:rPr>
      </w:pPr>
    </w:p>
    <w:p w14:paraId="620226F8">
      <w:pPr>
        <w:pStyle w:val="4"/>
        <w:spacing w:before="150"/>
        <w:ind w:left="0" w:firstLine="0"/>
        <w:jc w:val="left"/>
        <w:rPr>
          <w:rFonts w:hint="eastAsia"/>
          <w:smallCaps/>
          <w:spacing w:val="-10"/>
        </w:rPr>
      </w:pPr>
      <w:r>
        <w:rPr>
          <w:rFonts w:hint="eastAsia"/>
          <w:smallCaps/>
          <w:spacing w:val="-10"/>
        </w:rPr>
        <w:t>I believe, with many of my brethren, that the Church of Scotland is at this moment a city set upon a hill that cannot be hid.</w:t>
      </w:r>
    </w:p>
    <w:p w14:paraId="2AFA2772">
      <w:pPr>
        <w:pStyle w:val="4"/>
        <w:spacing w:before="150"/>
        <w:ind w:left="0" w:firstLine="0"/>
        <w:jc w:val="left"/>
        <w:rPr>
          <w:rFonts w:hint="eastAsia"/>
          <w:smallCaps/>
          <w:spacing w:val="-10"/>
        </w:rPr>
      </w:pPr>
      <w:r>
        <w:rPr>
          <w:rFonts w:hint="eastAsia"/>
          <w:smallCaps/>
          <w:spacing w:val="-10"/>
        </w:rPr>
        <w:t>我和我的许多弟兄都相信，苏格兰教会此刻是一座立在山上的城，是不能隐藏的。</w:t>
      </w:r>
    </w:p>
    <w:p w14:paraId="3E8A1AE8">
      <w:pPr>
        <w:pStyle w:val="4"/>
        <w:spacing w:before="150"/>
        <w:ind w:left="0" w:firstLine="0"/>
        <w:jc w:val="left"/>
        <w:rPr>
          <w:rFonts w:hint="eastAsia"/>
          <w:smallCaps/>
          <w:spacing w:val="-10"/>
        </w:rPr>
      </w:pPr>
    </w:p>
    <w:p w14:paraId="60B55596">
      <w:pPr>
        <w:pStyle w:val="4"/>
        <w:spacing w:before="150"/>
        <w:ind w:left="0" w:firstLine="0"/>
        <w:jc w:val="left"/>
        <w:rPr>
          <w:rFonts w:hint="eastAsia"/>
          <w:smallCaps/>
          <w:spacing w:val="-10"/>
        </w:rPr>
      </w:pPr>
      <w:r>
        <w:rPr>
          <w:rFonts w:hint="eastAsia"/>
          <w:smallCaps/>
          <w:spacing w:val="-10"/>
        </w:rPr>
        <w:t>I believe she is a spectacle to men and to angels, contending in the sight of the universe for Christ’s twofold crown—his crown over nations, and his crown over the visible Catholic Church.</w:t>
      </w:r>
    </w:p>
    <w:p w14:paraId="411F1F7F">
      <w:pPr>
        <w:pStyle w:val="4"/>
        <w:spacing w:before="150"/>
        <w:ind w:left="0" w:firstLine="0"/>
        <w:jc w:val="left"/>
        <w:rPr>
          <w:rFonts w:hint="eastAsia"/>
          <w:smallCaps/>
          <w:spacing w:val="-10"/>
        </w:rPr>
      </w:pPr>
      <w:r>
        <w:rPr>
          <w:rFonts w:hint="eastAsia"/>
          <w:smallCaps/>
          <w:spacing w:val="-10"/>
        </w:rPr>
        <w:t>我相信她是一台戏，给世人和天使观看，在宇宙面前为基督的双重冠冕——祂在列国之上的冠冕，和祂在可见的大公教会之上的冠冕——而争战。</w:t>
      </w:r>
    </w:p>
    <w:p w14:paraId="6A27C317">
      <w:pPr>
        <w:pStyle w:val="4"/>
        <w:spacing w:before="150"/>
        <w:ind w:left="0" w:firstLine="0"/>
        <w:jc w:val="left"/>
        <w:rPr>
          <w:rFonts w:hint="eastAsia"/>
          <w:smallCaps/>
          <w:spacing w:val="-10"/>
        </w:rPr>
      </w:pPr>
    </w:p>
    <w:p w14:paraId="393EA980">
      <w:pPr>
        <w:pStyle w:val="4"/>
        <w:spacing w:before="150"/>
        <w:ind w:left="0" w:firstLine="0"/>
        <w:jc w:val="left"/>
        <w:rPr>
          <w:rFonts w:hint="eastAsia"/>
          <w:smallCaps/>
          <w:spacing w:val="-10"/>
        </w:rPr>
      </w:pPr>
      <w:r>
        <w:rPr>
          <w:rFonts w:hint="eastAsia"/>
          <w:smallCaps/>
          <w:spacing w:val="-10"/>
        </w:rPr>
        <w:t>She stands between the Voluntary on the one side, and the Erastian on the other, and with one hand on the word of God, and the other lifted up to heaven, implores her adorable Head to uphold her as a faithful witness unto death, in a day of trouble, and rebuke, and blasphemy.</w:t>
      </w:r>
    </w:p>
    <w:p w14:paraId="466EC248">
      <w:pPr>
        <w:pStyle w:val="4"/>
        <w:spacing w:before="150"/>
        <w:ind w:left="0" w:firstLine="0"/>
        <w:jc w:val="left"/>
        <w:rPr>
          <w:rFonts w:hint="eastAsia"/>
          <w:smallCaps/>
          <w:spacing w:val="-10"/>
        </w:rPr>
      </w:pPr>
      <w:r>
        <w:rPr>
          <w:rFonts w:hint="eastAsia"/>
          <w:smallCaps/>
          <w:spacing w:val="-10"/>
        </w:rPr>
        <w:t>她站在一边是自愿派，另一边是伊拉斯主义派之间，一手按着上帝的话语，另一手举向天，恳求她可敬的元首，在一个患难、责备和亵渎的日子里，扶持她作一个至死忠心的见证人。</w:t>
      </w:r>
    </w:p>
    <w:p w14:paraId="3ABD00CC">
      <w:pPr>
        <w:pStyle w:val="4"/>
        <w:spacing w:before="150"/>
        <w:ind w:left="0" w:firstLine="0"/>
        <w:jc w:val="left"/>
        <w:rPr>
          <w:rFonts w:hint="eastAsia"/>
          <w:smallCaps/>
          <w:spacing w:val="-10"/>
        </w:rPr>
      </w:pPr>
    </w:p>
    <w:p w14:paraId="216918F8">
      <w:pPr>
        <w:pStyle w:val="4"/>
        <w:spacing w:before="150"/>
        <w:ind w:left="0" w:firstLine="0"/>
        <w:jc w:val="left"/>
        <w:rPr>
          <w:rFonts w:hint="eastAsia"/>
          <w:smallCaps/>
          <w:spacing w:val="-10"/>
        </w:rPr>
      </w:pPr>
      <w:r>
        <w:rPr>
          <w:rFonts w:hint="eastAsia"/>
          <w:smallCaps/>
          <w:spacing w:val="-10"/>
        </w:rPr>
        <w:t>In generations past this cause has been maintained in Scotland at all hands, and against all enemies; and if God calls us to put our feet in the blood- stained footsteps of the Scottish worthies, I dare not boast, but I will pray that the calm faith of Hugh Mackail, and the cheerful courage of Donald Cargill, may be given me.</w:t>
      </w:r>
    </w:p>
    <w:p w14:paraId="085EFF98">
      <w:pPr>
        <w:pStyle w:val="4"/>
        <w:spacing w:before="150"/>
        <w:ind w:left="0" w:firstLine="0"/>
        <w:jc w:val="left"/>
        <w:rPr>
          <w:rFonts w:hint="eastAsia"/>
          <w:smallCaps/>
          <w:spacing w:val="-10"/>
        </w:rPr>
      </w:pPr>
      <w:r>
        <w:rPr>
          <w:rFonts w:hint="eastAsia"/>
          <w:smallCaps/>
          <w:spacing w:val="-10"/>
        </w:rPr>
        <w:t>在过去的世代里，这个事业在苏格兰得到各方的支持，并抵御了所有的敌人；如果上帝呼召我们踏上苏格兰先贤们血迹斑斑的脚踪，我不敢自夸，但我会祷告，愿休·麦凯尔平静的信心，和唐纳德·卡吉尔愉快的勇气，能赐给我。</w:t>
      </w:r>
    </w:p>
    <w:p w14:paraId="1C1C31F2">
      <w:pPr>
        <w:pStyle w:val="4"/>
        <w:spacing w:before="150"/>
        <w:ind w:left="0" w:firstLine="0"/>
        <w:jc w:val="left"/>
        <w:rPr>
          <w:rFonts w:hint="eastAsia"/>
          <w:smallCaps/>
          <w:spacing w:val="-10"/>
        </w:rPr>
      </w:pPr>
    </w:p>
    <w:p w14:paraId="460C067C">
      <w:pPr>
        <w:pStyle w:val="4"/>
        <w:spacing w:before="150"/>
        <w:ind w:left="0" w:firstLine="0"/>
        <w:jc w:val="left"/>
        <w:rPr>
          <w:rFonts w:hint="eastAsia"/>
          <w:smallCaps/>
          <w:spacing w:val="-10"/>
        </w:rPr>
      </w:pPr>
      <w:r>
        <w:rPr>
          <w:rFonts w:hint="eastAsia"/>
          <w:smallCaps/>
          <w:spacing w:val="-10"/>
        </w:rPr>
        <w:t>But is this a reason why we should not live up to the spirit of the New Testament, in our dealing with Christians and Christian ministers of other denominations?</w:t>
      </w:r>
    </w:p>
    <w:p w14:paraId="7E51B2A1">
      <w:pPr>
        <w:pStyle w:val="4"/>
        <w:spacing w:before="150"/>
        <w:ind w:left="0" w:firstLine="0"/>
        <w:jc w:val="left"/>
        <w:rPr>
          <w:rFonts w:hint="eastAsia"/>
          <w:smallCaps/>
          <w:spacing w:val="-10"/>
        </w:rPr>
      </w:pPr>
      <w:r>
        <w:rPr>
          <w:rFonts w:hint="eastAsia"/>
          <w:smallCaps/>
          <w:spacing w:val="-10"/>
        </w:rPr>
        <w:t>但这是我们不该在我们与其他教派的基督徒和基督徒牧师交往时，活出新约精神的理由吗？</w:t>
      </w:r>
    </w:p>
    <w:p w14:paraId="12F95750">
      <w:pPr>
        <w:pStyle w:val="4"/>
        <w:spacing w:before="150"/>
        <w:ind w:left="0" w:firstLine="0"/>
        <w:jc w:val="left"/>
        <w:rPr>
          <w:rFonts w:hint="eastAsia"/>
          <w:smallCaps/>
          <w:spacing w:val="-10"/>
        </w:rPr>
      </w:pPr>
    </w:p>
    <w:p w14:paraId="33084CB8">
      <w:pPr>
        <w:pStyle w:val="4"/>
        <w:spacing w:before="150"/>
        <w:ind w:left="0" w:firstLine="0"/>
        <w:jc w:val="left"/>
        <w:rPr>
          <w:rFonts w:hint="eastAsia"/>
          <w:smallCaps/>
          <w:spacing w:val="-10"/>
        </w:rPr>
      </w:pPr>
      <w:r>
        <w:rPr>
          <w:rFonts w:hint="eastAsia"/>
          <w:smallCaps/>
          <w:spacing w:val="-10"/>
        </w:rPr>
        <w:t>Is this a reason why we should not wipe off every stain from the garments of our beloved church?</w:t>
      </w:r>
    </w:p>
    <w:p w14:paraId="463E6334">
      <w:pPr>
        <w:pStyle w:val="4"/>
        <w:spacing w:before="150"/>
        <w:ind w:left="0" w:firstLine="0"/>
        <w:jc w:val="left"/>
        <w:rPr>
          <w:rFonts w:hint="eastAsia"/>
          <w:smallCaps/>
          <w:spacing w:val="-10"/>
        </w:rPr>
      </w:pPr>
      <w:r>
        <w:rPr>
          <w:rFonts w:hint="eastAsia"/>
          <w:smallCaps/>
          <w:spacing w:val="-10"/>
        </w:rPr>
        <w:t>这是我们不该擦去我们亲爱教会衣袍上每一处污渍的理由吗？</w:t>
      </w:r>
    </w:p>
    <w:p w14:paraId="5064EF0A">
      <w:pPr>
        <w:pStyle w:val="4"/>
        <w:spacing w:before="150"/>
        <w:ind w:left="0" w:firstLine="0"/>
        <w:jc w:val="left"/>
        <w:rPr>
          <w:rFonts w:hint="eastAsia"/>
          <w:smallCaps/>
          <w:spacing w:val="-10"/>
        </w:rPr>
      </w:pPr>
    </w:p>
    <w:p w14:paraId="77216905">
      <w:pPr>
        <w:pStyle w:val="4"/>
        <w:spacing w:before="150"/>
        <w:ind w:left="0" w:firstLine="0"/>
        <w:jc w:val="left"/>
        <w:rPr>
          <w:rFonts w:hint="eastAsia"/>
          <w:smallCaps/>
          <w:spacing w:val="-10"/>
        </w:rPr>
      </w:pPr>
      <w:r>
        <w:rPr>
          <w:rFonts w:hint="eastAsia"/>
          <w:smallCaps/>
          <w:spacing w:val="-10"/>
        </w:rPr>
        <w:t>Is it not the very thing that demands that each member of our church should set his house in order, purging out all the old leaven of carnal division, reforming his own spirit and family, according to the rule of God’s word; that elders and ministers should seek revival and reformation in their private and public walk, and pant after more of the spirit of our suffering Head and Elder Brother?</w:t>
      </w:r>
    </w:p>
    <w:p w14:paraId="173237EF">
      <w:pPr>
        <w:pStyle w:val="4"/>
        <w:spacing w:before="150"/>
        <w:ind w:left="0" w:firstLine="0"/>
        <w:jc w:val="left"/>
        <w:rPr>
          <w:rFonts w:hint="eastAsia"/>
          <w:smallCaps/>
          <w:spacing w:val="-10"/>
        </w:rPr>
      </w:pPr>
      <w:r>
        <w:rPr>
          <w:rFonts w:hint="eastAsia"/>
          <w:smallCaps/>
          <w:spacing w:val="-10"/>
        </w:rPr>
        <w:t>这岂不正是要求我们教会的每一个成员，都当整顿自己的家，除净一切属肉体分裂的旧酵，按照上帝话语的准则，改革自己的灵和家庭；长老和牧师们当在他们私下和公开的行事为人中，寻求复兴和改革，并渴慕更多我们受苦元首和长兄的灵吗？</w:t>
      </w:r>
    </w:p>
    <w:p w14:paraId="6EEF6298">
      <w:pPr>
        <w:pStyle w:val="4"/>
        <w:spacing w:before="150"/>
        <w:ind w:left="0" w:firstLine="0"/>
        <w:jc w:val="left"/>
        <w:rPr>
          <w:rFonts w:hint="eastAsia"/>
          <w:smallCaps/>
          <w:spacing w:val="-10"/>
        </w:rPr>
      </w:pPr>
    </w:p>
    <w:p w14:paraId="451E44E0">
      <w:pPr>
        <w:pStyle w:val="4"/>
        <w:spacing w:before="150"/>
        <w:ind w:left="0" w:firstLine="0"/>
        <w:jc w:val="left"/>
        <w:rPr>
          <w:rFonts w:hint="eastAsia"/>
          <w:smallCaps/>
          <w:spacing w:val="-10"/>
        </w:rPr>
      </w:pPr>
      <w:r>
        <w:rPr>
          <w:rFonts w:hint="eastAsia"/>
          <w:smallCaps/>
          <w:spacing w:val="-10"/>
        </w:rPr>
        <w:t>If a faithful Episcopal minister be wrong in his views of church government, as I believe he is; if many of our faithful Dissenting brethren are wrong in opposing Christ’s headship over nations, as I believe they are, what is the scriptural mode of seeking to set them right?</w:t>
      </w:r>
    </w:p>
    <w:p w14:paraId="0202700E">
      <w:pPr>
        <w:pStyle w:val="4"/>
        <w:spacing w:before="150"/>
        <w:ind w:left="0" w:firstLine="0"/>
        <w:jc w:val="left"/>
        <w:rPr>
          <w:rFonts w:hint="eastAsia"/>
          <w:smallCaps/>
          <w:spacing w:val="-10"/>
        </w:rPr>
      </w:pPr>
      <w:r>
        <w:rPr>
          <w:rFonts w:hint="eastAsia"/>
          <w:smallCaps/>
          <w:spacing w:val="-10"/>
        </w:rPr>
        <w:t>如果一位忠心的圣公会牧师在教会治理的观点上是错的，我相信他是错的；如果我们许多忠心的不从国教的弟兄在反对基督在列国之上的元首地位上是错的，我相信他们是错的，那么寻求纠正他们的合乎圣经的方式是什么呢？</w:t>
      </w:r>
    </w:p>
    <w:p w14:paraId="72169251">
      <w:pPr>
        <w:pStyle w:val="4"/>
        <w:spacing w:before="150"/>
        <w:ind w:left="0" w:firstLine="0"/>
        <w:jc w:val="left"/>
        <w:rPr>
          <w:rFonts w:hint="eastAsia"/>
          <w:smallCaps/>
          <w:spacing w:val="-10"/>
        </w:rPr>
      </w:pPr>
    </w:p>
    <w:p w14:paraId="7D6B082F">
      <w:pPr>
        <w:pStyle w:val="4"/>
        <w:spacing w:before="150"/>
        <w:ind w:left="0" w:firstLine="0"/>
        <w:jc w:val="left"/>
        <w:rPr>
          <w:rFonts w:hint="eastAsia"/>
          <w:smallCaps/>
          <w:spacing w:val="-10"/>
        </w:rPr>
      </w:pPr>
      <w:r>
        <w:rPr>
          <w:rFonts w:hint="eastAsia"/>
          <w:smallCaps/>
          <w:spacing w:val="-10"/>
        </w:rPr>
        <w:t>Is it to set up unscriptural barriers between us and them?</w:t>
      </w:r>
    </w:p>
    <w:p w14:paraId="02EEE4A7">
      <w:pPr>
        <w:pStyle w:val="4"/>
        <w:spacing w:before="150"/>
        <w:ind w:left="0" w:firstLine="0"/>
        <w:jc w:val="left"/>
        <w:rPr>
          <w:rFonts w:hint="eastAsia"/>
          <w:smallCaps/>
          <w:spacing w:val="-10"/>
        </w:rPr>
      </w:pPr>
      <w:r>
        <w:rPr>
          <w:rFonts w:hint="eastAsia"/>
          <w:smallCaps/>
          <w:spacing w:val="-10"/>
        </w:rPr>
        <w:t>是 在我们和他们之间设立不合圣经的障碍吗？</w:t>
      </w:r>
    </w:p>
    <w:p w14:paraId="2848761B">
      <w:pPr>
        <w:pStyle w:val="4"/>
        <w:spacing w:before="150"/>
        <w:ind w:left="0" w:firstLine="0"/>
        <w:jc w:val="left"/>
        <w:rPr>
          <w:rFonts w:hint="eastAsia"/>
          <w:smallCaps/>
          <w:spacing w:val="-10"/>
        </w:rPr>
      </w:pPr>
    </w:p>
    <w:p w14:paraId="13EA99A4">
      <w:pPr>
        <w:pStyle w:val="4"/>
        <w:spacing w:before="150"/>
        <w:ind w:left="0" w:firstLine="0"/>
        <w:jc w:val="left"/>
        <w:rPr>
          <w:rFonts w:hint="eastAsia"/>
          <w:smallCaps/>
          <w:spacing w:val="-10"/>
        </w:rPr>
      </w:pPr>
      <w:r>
        <w:rPr>
          <w:rFonts w:hint="eastAsia"/>
          <w:smallCaps/>
          <w:spacing w:val="-10"/>
        </w:rPr>
        <w:t>Is it to count them as enemies, however much Christ acknowledges them as good and faithful servants?</w:t>
      </w:r>
    </w:p>
    <w:p w14:paraId="572ACC69">
      <w:pPr>
        <w:pStyle w:val="4"/>
        <w:spacing w:before="150"/>
        <w:ind w:left="0" w:firstLine="0"/>
        <w:jc w:val="left"/>
        <w:rPr>
          <w:rFonts w:hint="eastAsia"/>
          <w:smallCaps/>
          <w:spacing w:val="-10"/>
        </w:rPr>
      </w:pPr>
      <w:r>
        <w:rPr>
          <w:rFonts w:hint="eastAsia"/>
          <w:smallCaps/>
          <w:spacing w:val="-10"/>
        </w:rPr>
        <w:t>难道要将他们视为仇敌，尽管基督承认他们是又良善又忠心的仆人吗？</w:t>
      </w:r>
    </w:p>
    <w:p w14:paraId="10841C00">
      <w:pPr>
        <w:pStyle w:val="4"/>
        <w:spacing w:before="150"/>
        <w:ind w:left="0" w:firstLine="0"/>
        <w:jc w:val="left"/>
        <w:rPr>
          <w:rFonts w:hint="eastAsia"/>
          <w:smallCaps/>
          <w:spacing w:val="-10"/>
        </w:rPr>
      </w:pPr>
    </w:p>
    <w:p w14:paraId="28A9E6E6">
      <w:pPr>
        <w:pStyle w:val="4"/>
        <w:spacing w:before="150"/>
        <w:ind w:left="0" w:firstLine="0"/>
        <w:jc w:val="left"/>
        <w:rPr>
          <w:rFonts w:hint="eastAsia"/>
          <w:smallCaps/>
          <w:spacing w:val="-10"/>
        </w:rPr>
      </w:pPr>
      <w:r>
        <w:rPr>
          <w:rFonts w:hint="eastAsia"/>
          <w:smallCaps/>
          <w:spacing w:val="-10"/>
        </w:rPr>
        <w:t>Is it to call them by opprobrious epithets, to impute mean and wicked motives for their undertaking the holiest services, to rake among the ashes for their hard sayings?</w:t>
      </w:r>
    </w:p>
    <w:p w14:paraId="0A061A51">
      <w:pPr>
        <w:pStyle w:val="4"/>
        <w:spacing w:before="150"/>
        <w:ind w:left="0" w:firstLine="0"/>
        <w:jc w:val="left"/>
        <w:rPr>
          <w:rFonts w:hint="eastAsia"/>
          <w:smallCaps/>
          <w:spacing w:val="-10"/>
        </w:rPr>
      </w:pPr>
      <w:r>
        <w:rPr>
          <w:rFonts w:hint="eastAsia"/>
          <w:smallCaps/>
          <w:spacing w:val="-10"/>
        </w:rPr>
        <w:t>是 用辱骂的绰号称呼他们，为他们从事最神圣的事奉而归咎卑鄙邪恶的动机，在灰烬中搜寻他们的苛刻言辞吗？</w:t>
      </w:r>
    </w:p>
    <w:p w14:paraId="5E177A68">
      <w:pPr>
        <w:pStyle w:val="4"/>
        <w:spacing w:before="150"/>
        <w:ind w:left="0" w:firstLine="0"/>
        <w:jc w:val="left"/>
        <w:rPr>
          <w:rFonts w:hint="eastAsia"/>
          <w:smallCaps/>
          <w:spacing w:val="-10"/>
        </w:rPr>
      </w:pPr>
    </w:p>
    <w:p w14:paraId="22D01B9B">
      <w:pPr>
        <w:pStyle w:val="4"/>
        <w:spacing w:before="150"/>
        <w:ind w:left="0" w:firstLine="0"/>
        <w:jc w:val="left"/>
        <w:rPr>
          <w:rFonts w:hint="eastAsia"/>
          <w:smallCaps/>
          <w:spacing w:val="-10"/>
        </w:rPr>
      </w:pPr>
      <w:r>
        <w:rPr>
          <w:rFonts w:hint="eastAsia"/>
          <w:smallCaps/>
          <w:spacing w:val="-10"/>
        </w:rPr>
        <w:t>I think not.</w:t>
      </w:r>
    </w:p>
    <w:p w14:paraId="2D01AB78">
      <w:pPr>
        <w:pStyle w:val="4"/>
        <w:spacing w:before="150"/>
        <w:ind w:left="0" w:firstLine="0"/>
        <w:jc w:val="left"/>
        <w:rPr>
          <w:rFonts w:hint="eastAsia"/>
          <w:smallCaps/>
          <w:spacing w:val="-10"/>
        </w:rPr>
      </w:pPr>
      <w:r>
        <w:rPr>
          <w:rFonts w:hint="eastAsia"/>
          <w:smallCaps/>
          <w:spacing w:val="-10"/>
        </w:rPr>
        <w:t>我不这么认为。</w:t>
      </w:r>
    </w:p>
    <w:p w14:paraId="48328B61">
      <w:pPr>
        <w:pStyle w:val="4"/>
        <w:spacing w:before="150"/>
        <w:ind w:left="0" w:firstLine="0"/>
        <w:jc w:val="left"/>
        <w:rPr>
          <w:rFonts w:hint="eastAsia"/>
          <w:smallCaps/>
          <w:spacing w:val="-10"/>
        </w:rPr>
      </w:pPr>
    </w:p>
    <w:p w14:paraId="7EF9D29B">
      <w:pPr>
        <w:pStyle w:val="4"/>
        <w:spacing w:before="150"/>
        <w:ind w:left="0" w:firstLine="0"/>
        <w:jc w:val="left"/>
        <w:rPr>
          <w:rFonts w:hint="eastAsia"/>
          <w:smallCaps/>
          <w:spacing w:val="-10"/>
        </w:rPr>
      </w:pPr>
      <w:r>
        <w:rPr>
          <w:rFonts w:hint="eastAsia"/>
          <w:smallCaps/>
          <w:spacing w:val="-10"/>
        </w:rPr>
        <w:t>Christ’s way is a more excellent way, however unpleasant to the proud, carnal heart.</w:t>
      </w:r>
    </w:p>
    <w:p w14:paraId="7D4726C6">
      <w:pPr>
        <w:pStyle w:val="4"/>
        <w:spacing w:before="150"/>
        <w:ind w:left="0" w:firstLine="0"/>
        <w:jc w:val="left"/>
        <w:rPr>
          <w:rFonts w:hint="eastAsia"/>
          <w:smallCaps/>
          <w:spacing w:val="-10"/>
        </w:rPr>
      </w:pPr>
      <w:r>
        <w:rPr>
          <w:rFonts w:hint="eastAsia"/>
          <w:smallCaps/>
          <w:spacing w:val="-10"/>
        </w:rPr>
        <w:t>基督的道路是一条更美的道路，尽管对骄傲、属肉体的心来说，可能是令人不快的。</w:t>
      </w:r>
    </w:p>
    <w:p w14:paraId="6A656C04">
      <w:pPr>
        <w:pStyle w:val="4"/>
        <w:spacing w:before="150"/>
        <w:ind w:left="0" w:firstLine="0"/>
        <w:jc w:val="left"/>
        <w:rPr>
          <w:rFonts w:hint="eastAsia"/>
          <w:smallCaps/>
          <w:spacing w:val="-10"/>
        </w:rPr>
      </w:pPr>
    </w:p>
    <w:p w14:paraId="072BCFE4">
      <w:pPr>
        <w:pStyle w:val="4"/>
        <w:spacing w:before="150"/>
        <w:ind w:left="0" w:firstLine="0"/>
        <w:jc w:val="left"/>
        <w:rPr>
          <w:rFonts w:hint="eastAsia"/>
          <w:smallCaps/>
          <w:spacing w:val="-10"/>
        </w:rPr>
      </w:pPr>
      <w:r>
        <w:rPr>
          <w:rFonts w:hint="eastAsia"/>
          <w:smallCaps/>
          <w:spacing w:val="-10"/>
        </w:rPr>
        <w:t>“Let us, therefore, as many as be perfect, be thus minded; and if in anything ye be otherwise minded, God shall reveal even this unto you.”</w:t>
      </w:r>
    </w:p>
    <w:p w14:paraId="68381DCE">
      <w:pPr>
        <w:pStyle w:val="4"/>
        <w:spacing w:before="150"/>
        <w:ind w:left="0" w:firstLine="0"/>
        <w:jc w:val="left"/>
        <w:rPr>
          <w:rFonts w:hint="eastAsia"/>
          <w:smallCaps/>
          <w:spacing w:val="-10"/>
        </w:rPr>
      </w:pPr>
      <w:r>
        <w:rPr>
          <w:rFonts w:hint="eastAsia"/>
          <w:smallCaps/>
          <w:spacing w:val="-10"/>
        </w:rPr>
        <w:t>“所以我们中间凡是完全人，总要存这样的心；若在什么事上存别样的心，上帝也必将这事指示你们。”</w:t>
      </w:r>
    </w:p>
    <w:p w14:paraId="7B8891BD">
      <w:pPr>
        <w:pStyle w:val="4"/>
        <w:spacing w:before="150"/>
        <w:ind w:left="0" w:firstLine="0"/>
        <w:jc w:val="left"/>
        <w:rPr>
          <w:rFonts w:hint="eastAsia"/>
          <w:smallCaps/>
          <w:spacing w:val="-10"/>
        </w:rPr>
      </w:pPr>
    </w:p>
    <w:p w14:paraId="4801D53E">
      <w:pPr>
        <w:pStyle w:val="4"/>
        <w:spacing w:before="150"/>
        <w:ind w:left="0" w:firstLine="0"/>
        <w:jc w:val="left"/>
        <w:rPr>
          <w:rFonts w:hint="eastAsia"/>
          <w:smallCaps/>
          <w:spacing w:val="-10"/>
        </w:rPr>
      </w:pPr>
      <w:r>
        <w:rPr>
          <w:rFonts w:hint="eastAsia"/>
          <w:smallCaps/>
          <w:spacing w:val="-10"/>
        </w:rPr>
        <w:t>I have looked at this question from the brink of eternity, and in such a light, I can assure your correspondents that, if they know the Lord, they will regret, as I have done, the want of more caution in speaking of the doings and motives of other men.</w:t>
      </w:r>
    </w:p>
    <w:p w14:paraId="4A4F21E9">
      <w:pPr>
        <w:pStyle w:val="4"/>
        <w:spacing w:before="150"/>
        <w:ind w:left="0" w:firstLine="0"/>
        <w:jc w:val="left"/>
        <w:rPr>
          <w:rFonts w:hint="eastAsia"/>
          <w:smallCaps/>
          <w:spacing w:val="-10"/>
        </w:rPr>
      </w:pPr>
      <w:r>
        <w:rPr>
          <w:rFonts w:hint="eastAsia"/>
          <w:smallCaps/>
          <w:spacing w:val="-10"/>
        </w:rPr>
        <w:t>我曾从永恒的边缘审视这个问题，在这样的光照下，我可以向你们的通讯员保证，如果他们认识主，他们将会像我一样，后悔在谈论别人的行为和动机时不够谨慎。</w:t>
      </w:r>
    </w:p>
    <w:p w14:paraId="5492894E">
      <w:pPr>
        <w:pStyle w:val="4"/>
        <w:spacing w:before="150"/>
        <w:ind w:left="0" w:firstLine="0"/>
        <w:jc w:val="left"/>
        <w:rPr>
          <w:rFonts w:hint="eastAsia"/>
          <w:smallCaps/>
          <w:spacing w:val="-10"/>
        </w:rPr>
      </w:pPr>
    </w:p>
    <w:p w14:paraId="2FC0348E">
      <w:pPr>
        <w:pStyle w:val="4"/>
        <w:spacing w:before="150"/>
        <w:ind w:left="0" w:firstLine="0"/>
        <w:jc w:val="left"/>
        <w:rPr>
          <w:rFonts w:hint="eastAsia"/>
          <w:smallCaps/>
          <w:spacing w:val="-10"/>
        </w:rPr>
      </w:pPr>
      <w:r>
        <w:rPr>
          <w:rFonts w:hint="eastAsia"/>
          <w:smallCaps/>
          <w:spacing w:val="-10"/>
        </w:rPr>
        <w:t>Let us do our part towards our Dissenting brethren according to the Scriptures, however they may treat us.</w:t>
      </w:r>
    </w:p>
    <w:p w14:paraId="19CDD498">
      <w:pPr>
        <w:pStyle w:val="4"/>
        <w:spacing w:before="150"/>
        <w:ind w:left="0" w:firstLine="0"/>
        <w:jc w:val="left"/>
        <w:rPr>
          <w:rFonts w:hint="eastAsia"/>
          <w:smallCaps/>
          <w:spacing w:val="-10"/>
        </w:rPr>
      </w:pPr>
      <w:r>
        <w:rPr>
          <w:rFonts w:hint="eastAsia"/>
          <w:smallCaps/>
          <w:spacing w:val="-10"/>
        </w:rPr>
        <w:t>让我们按照圣经，尽我们对不从国教的弟兄的本分，无论他们如何对待我们。</w:t>
      </w:r>
    </w:p>
    <w:p w14:paraId="13C6BB73">
      <w:pPr>
        <w:pStyle w:val="4"/>
        <w:spacing w:before="150"/>
        <w:ind w:left="0" w:firstLine="0"/>
        <w:jc w:val="left"/>
        <w:rPr>
          <w:rFonts w:hint="eastAsia"/>
          <w:smallCaps/>
          <w:spacing w:val="-10"/>
        </w:rPr>
      </w:pPr>
    </w:p>
    <w:p w14:paraId="29CB6673">
      <w:pPr>
        <w:pStyle w:val="4"/>
        <w:spacing w:before="150"/>
        <w:ind w:left="0" w:firstLine="0"/>
        <w:jc w:val="left"/>
        <w:rPr>
          <w:rFonts w:hint="eastAsia"/>
          <w:smallCaps/>
          <w:spacing w:val="-10"/>
        </w:rPr>
      </w:pPr>
      <w:r>
        <w:rPr>
          <w:rFonts w:hint="eastAsia"/>
          <w:smallCaps/>
          <w:spacing w:val="-10"/>
        </w:rPr>
        <w:t>We shall be no losers.</w:t>
      </w:r>
    </w:p>
    <w:p w14:paraId="70A7E171">
      <w:pPr>
        <w:pStyle w:val="4"/>
        <w:spacing w:before="150"/>
        <w:ind w:left="0" w:firstLine="0"/>
        <w:jc w:val="left"/>
        <w:rPr>
          <w:rFonts w:hint="eastAsia"/>
          <w:smallCaps/>
          <w:spacing w:val="-10"/>
        </w:rPr>
      </w:pPr>
      <w:r>
        <w:rPr>
          <w:rFonts w:hint="eastAsia"/>
          <w:smallCaps/>
          <w:spacing w:val="-10"/>
        </w:rPr>
        <w:t>我们不会吃亏。</w:t>
      </w:r>
    </w:p>
    <w:p w14:paraId="0BCFA2E8">
      <w:pPr>
        <w:pStyle w:val="4"/>
        <w:spacing w:before="150"/>
        <w:ind w:left="0" w:firstLine="0"/>
        <w:jc w:val="left"/>
        <w:rPr>
          <w:rFonts w:hint="eastAsia"/>
          <w:smallCaps/>
          <w:spacing w:val="-10"/>
        </w:rPr>
      </w:pPr>
    </w:p>
    <w:p w14:paraId="7A42E8F7">
      <w:pPr>
        <w:pStyle w:val="4"/>
        <w:spacing w:before="150"/>
        <w:ind w:left="0" w:firstLine="0"/>
        <w:jc w:val="left"/>
        <w:rPr>
          <w:rFonts w:hint="eastAsia"/>
          <w:smallCaps/>
          <w:spacing w:val="-10"/>
        </w:rPr>
      </w:pPr>
      <w:r>
        <w:rPr>
          <w:rFonts w:hint="eastAsia"/>
          <w:smallCaps/>
          <w:spacing w:val="-10"/>
        </w:rPr>
        <w:t>Perhaps we may gain those who are brethren indeed to think more as we do.</w:t>
      </w:r>
    </w:p>
    <w:p w14:paraId="413FDB66">
      <w:pPr>
        <w:pStyle w:val="4"/>
        <w:spacing w:before="150"/>
        <w:ind w:left="0" w:firstLine="0"/>
        <w:jc w:val="left"/>
        <w:rPr>
          <w:rFonts w:hint="eastAsia"/>
          <w:smallCaps/>
          <w:spacing w:val="-10"/>
        </w:rPr>
      </w:pPr>
      <w:r>
        <w:rPr>
          <w:rFonts w:hint="eastAsia"/>
          <w:smallCaps/>
          <w:spacing w:val="-10"/>
        </w:rPr>
        <w:t>或许我们可以赢得那些真正是弟兄的人，让他们更多地像我们一样思想。</w:t>
      </w:r>
    </w:p>
    <w:p w14:paraId="78564579">
      <w:pPr>
        <w:pStyle w:val="4"/>
        <w:spacing w:before="150"/>
        <w:ind w:left="0" w:firstLine="0"/>
        <w:jc w:val="left"/>
        <w:rPr>
          <w:rFonts w:hint="eastAsia"/>
          <w:smallCaps/>
          <w:spacing w:val="-10"/>
        </w:rPr>
      </w:pPr>
    </w:p>
    <w:p w14:paraId="51764465">
      <w:pPr>
        <w:pStyle w:val="4"/>
        <w:spacing w:before="150"/>
        <w:ind w:left="0" w:firstLine="0"/>
        <w:jc w:val="left"/>
        <w:rPr>
          <w:rFonts w:hint="eastAsia"/>
          <w:smallCaps/>
          <w:spacing w:val="-10"/>
        </w:rPr>
      </w:pPr>
      <w:r>
        <w:rPr>
          <w:rFonts w:hint="eastAsia"/>
          <w:smallCaps/>
          <w:spacing w:val="-10"/>
        </w:rPr>
        <w:t>At least they will love us, and cease to speak evil of us.</w:t>
      </w:r>
    </w:p>
    <w:p w14:paraId="1674C66C">
      <w:pPr>
        <w:pStyle w:val="4"/>
        <w:spacing w:before="150"/>
        <w:ind w:left="0" w:firstLine="0"/>
        <w:jc w:val="left"/>
        <w:rPr>
          <w:rFonts w:hint="eastAsia"/>
          <w:smallCaps/>
          <w:spacing w:val="-10"/>
        </w:rPr>
      </w:pPr>
      <w:r>
        <w:rPr>
          <w:rFonts w:hint="eastAsia"/>
          <w:smallCaps/>
          <w:spacing w:val="-10"/>
        </w:rPr>
        <w:t>至少他们会爱我们，并停止说我们的坏话。</w:t>
      </w:r>
    </w:p>
    <w:p w14:paraId="353A4B17">
      <w:pPr>
        <w:pStyle w:val="4"/>
        <w:spacing w:before="150"/>
        <w:ind w:left="0" w:firstLine="0"/>
        <w:jc w:val="left"/>
        <w:rPr>
          <w:rFonts w:hint="eastAsia"/>
          <w:smallCaps/>
          <w:spacing w:val="-10"/>
        </w:rPr>
      </w:pPr>
    </w:p>
    <w:p w14:paraId="04D1A5AE">
      <w:pPr>
        <w:pStyle w:val="4"/>
        <w:spacing w:before="150"/>
        <w:ind w:left="0" w:firstLine="0"/>
        <w:jc w:val="left"/>
        <w:rPr>
          <w:rFonts w:hint="eastAsia"/>
          <w:smallCaps/>
          <w:spacing w:val="-10"/>
        </w:rPr>
      </w:pPr>
      <w:r>
        <w:rPr>
          <w:rFonts w:hint="eastAsia"/>
          <w:smallCaps/>
          <w:spacing w:val="-10"/>
        </w:rPr>
        <w:t>If our church is to fall under the iron foot of despotism, God grant that it may fall reformed and purified; pure in its doctrine, government, discipline, and worship; scriptural in its spirit; missionary in its aim, and holy in its practice; a truly golden candlestick; a pleasant vine.</w:t>
      </w:r>
    </w:p>
    <w:p w14:paraId="4584F424">
      <w:pPr>
        <w:pStyle w:val="4"/>
        <w:spacing w:before="150"/>
        <w:ind w:left="0" w:firstLine="0"/>
        <w:jc w:val="left"/>
        <w:rPr>
          <w:rFonts w:hint="eastAsia"/>
          <w:smallCaps/>
          <w:spacing w:val="-10"/>
        </w:rPr>
      </w:pPr>
      <w:r>
        <w:rPr>
          <w:rFonts w:hint="eastAsia"/>
          <w:smallCaps/>
          <w:spacing w:val="-10"/>
        </w:rPr>
        <w:t>如果我们的教会要倒在专制的铁蹄之下，愿上帝使它在倒下时是改革和洁净的；在教义、治理、纪律和敬拜上是纯正的；在精神上是合乎圣经的；在目标上是宣教的，在实践上是圣洁的；是一个真正的金灯台；一棵佳美的葡萄树。</w:t>
      </w:r>
    </w:p>
    <w:p w14:paraId="78526A25">
      <w:pPr>
        <w:pStyle w:val="4"/>
        <w:spacing w:before="150"/>
        <w:ind w:left="0" w:firstLine="0"/>
        <w:jc w:val="left"/>
        <w:rPr>
          <w:rFonts w:hint="eastAsia"/>
          <w:smallCaps/>
          <w:spacing w:val="-10"/>
        </w:rPr>
      </w:pPr>
    </w:p>
    <w:p w14:paraId="04AB2810">
      <w:pPr>
        <w:pStyle w:val="4"/>
        <w:spacing w:before="150"/>
        <w:ind w:left="0" w:firstLine="0"/>
        <w:jc w:val="left"/>
        <w:rPr>
          <w:rFonts w:hint="eastAsia"/>
          <w:smallCaps/>
          <w:spacing w:val="-10"/>
        </w:rPr>
      </w:pPr>
      <w:r>
        <w:rPr>
          <w:rFonts w:hint="eastAsia"/>
          <w:smallCaps/>
          <w:spacing w:val="-10"/>
        </w:rPr>
        <w:t>If the daughter of Zion must be made a widow, and sit desolate on the ground, grant her latest cry may be that of her once suffering, now exalted Head: “Father, forgive them, for they know not what they do.”—I remain, dear sir, yours, etc.</w:t>
      </w:r>
    </w:p>
    <w:p w14:paraId="15693D41">
      <w:pPr>
        <w:pStyle w:val="4"/>
        <w:spacing w:before="150"/>
        <w:ind w:left="0" w:firstLine="0"/>
        <w:jc w:val="left"/>
        <w:rPr>
          <w:rFonts w:hint="eastAsia"/>
          <w:smallCaps/>
          <w:spacing w:val="-10"/>
        </w:rPr>
      </w:pPr>
      <w:r>
        <w:rPr>
          <w:rFonts w:hint="eastAsia"/>
          <w:smallCaps/>
          <w:spacing w:val="-10"/>
        </w:rPr>
        <w:t>如果锡安的女子必须成为寡妇，荒凉地坐在地上，愿她最后的呼求是她那曾受苦、如今被高举的元首的呼求：“父啊，赦免他们，因为他们所做的，他们不晓得。”——亲爱的先生，此致。</w:t>
      </w:r>
    </w:p>
    <w:p w14:paraId="064AC719">
      <w:pPr>
        <w:pStyle w:val="4"/>
        <w:spacing w:before="150"/>
        <w:ind w:left="0" w:firstLine="0"/>
        <w:jc w:val="left"/>
        <w:rPr>
          <w:rFonts w:hint="eastAsia"/>
          <w:smallCaps/>
          <w:spacing w:val="-10"/>
        </w:rPr>
      </w:pPr>
    </w:p>
    <w:p w14:paraId="2B68ABE0">
      <w:pPr>
        <w:pStyle w:val="4"/>
        <w:spacing w:before="150"/>
        <w:ind w:left="0" w:firstLine="0"/>
        <w:jc w:val="left"/>
        <w:rPr>
          <w:rFonts w:hint="eastAsia"/>
          <w:smallCaps/>
          <w:spacing w:val="-10"/>
        </w:rPr>
      </w:pPr>
      <w:r>
        <w:rPr>
          <w:rFonts w:hint="eastAsia"/>
          <w:smallCaps/>
          <w:spacing w:val="-10"/>
        </w:rPr>
        <w:t>ST PETER’S, DUNDEE, July 6, 1842.</w:t>
      </w:r>
    </w:p>
    <w:p w14:paraId="7331FB41">
      <w:pPr>
        <w:pStyle w:val="4"/>
        <w:spacing w:before="150"/>
        <w:ind w:left="0" w:firstLine="0"/>
        <w:jc w:val="left"/>
        <w:rPr>
          <w:rFonts w:hint="eastAsia"/>
          <w:smallCaps/>
          <w:spacing w:val="-10"/>
        </w:rPr>
      </w:pPr>
      <w:r>
        <w:rPr>
          <w:rFonts w:hint="eastAsia"/>
          <w:smallCaps/>
          <w:spacing w:val="-10"/>
        </w:rPr>
        <w:t>圣彼得堂，邓迪，1842年7月6日。</w:t>
      </w:r>
    </w:p>
    <w:p w14:paraId="2560EF34">
      <w:pPr>
        <w:pStyle w:val="4"/>
        <w:spacing w:before="150"/>
        <w:ind w:left="0" w:firstLine="0"/>
        <w:jc w:val="left"/>
        <w:rPr>
          <w:rFonts w:hint="eastAsia"/>
          <w:smallCaps/>
          <w:spacing w:val="-10"/>
        </w:rPr>
      </w:pPr>
    </w:p>
    <w:p w14:paraId="67F38369">
      <w:pPr>
        <w:pStyle w:val="3"/>
        <w:bidi w:val="0"/>
        <w:rPr>
          <w:rFonts w:hint="eastAsia"/>
        </w:rPr>
      </w:pPr>
      <w:r>
        <w:rPr>
          <w:rFonts w:hint="eastAsia"/>
        </w:rPr>
        <w:t>To The Lambs Of The Flock</w:t>
      </w:r>
    </w:p>
    <w:p w14:paraId="5BD80576">
      <w:pPr>
        <w:pStyle w:val="3"/>
        <w:bidi w:val="0"/>
        <w:rPr>
          <w:rFonts w:hint="eastAsia"/>
          <w:smallCaps/>
          <w:spacing w:val="-10"/>
        </w:rPr>
      </w:pPr>
      <w:r>
        <w:rPr>
          <w:rFonts w:hint="eastAsia"/>
        </w:rPr>
        <w:t>致羊群中的羊羔</w:t>
      </w:r>
    </w:p>
    <w:p w14:paraId="6E3F3C8A">
      <w:pPr>
        <w:pStyle w:val="4"/>
        <w:spacing w:before="150"/>
        <w:ind w:left="0" w:firstLine="0"/>
        <w:jc w:val="left"/>
        <w:rPr>
          <w:rFonts w:hint="eastAsia"/>
          <w:smallCaps/>
          <w:spacing w:val="-10"/>
        </w:rPr>
      </w:pPr>
    </w:p>
    <w:p w14:paraId="4BF35754">
      <w:pPr>
        <w:pStyle w:val="4"/>
        <w:spacing w:before="150"/>
        <w:ind w:left="0" w:firstLine="0"/>
        <w:jc w:val="left"/>
        <w:rPr>
          <w:rFonts w:hint="eastAsia"/>
          <w:smallCaps/>
          <w:spacing w:val="-10"/>
        </w:rPr>
      </w:pPr>
      <w:r>
        <w:rPr>
          <w:rFonts w:hint="eastAsia"/>
          <w:smallCaps/>
          <w:spacing w:val="-10"/>
        </w:rPr>
        <w:t>“He shall feed his flock like a shepherd; He shall gather the lambs with his arm, and carry them in his bosom.”—ISAIAH 40:11.</w:t>
      </w:r>
    </w:p>
    <w:p w14:paraId="2400CB1D">
      <w:pPr>
        <w:pStyle w:val="4"/>
        <w:spacing w:before="150"/>
        <w:ind w:left="0" w:firstLine="0"/>
        <w:jc w:val="left"/>
        <w:rPr>
          <w:rFonts w:hint="eastAsia"/>
          <w:smallCaps/>
          <w:spacing w:val="-10"/>
        </w:rPr>
      </w:pPr>
      <w:r>
        <w:rPr>
          <w:rFonts w:hint="eastAsia"/>
          <w:smallCaps/>
          <w:spacing w:val="-10"/>
        </w:rPr>
        <w:t>“祂必像牧人牧养自己的羊群，用膀臂聚集羊羔抱在怀中，慢慢引导那乳养小羊的。”——以赛亚书 40:11。</w:t>
      </w:r>
    </w:p>
    <w:p w14:paraId="4263E498">
      <w:pPr>
        <w:pStyle w:val="4"/>
        <w:spacing w:before="150"/>
        <w:ind w:left="0" w:firstLine="0"/>
        <w:jc w:val="left"/>
        <w:rPr>
          <w:rFonts w:hint="eastAsia"/>
          <w:smallCaps/>
          <w:spacing w:val="-10"/>
        </w:rPr>
      </w:pPr>
    </w:p>
    <w:p w14:paraId="591BF6D0">
      <w:pPr>
        <w:pStyle w:val="4"/>
        <w:spacing w:before="150"/>
        <w:ind w:left="0" w:firstLine="0"/>
        <w:jc w:val="left"/>
        <w:rPr>
          <w:rFonts w:hint="eastAsia"/>
          <w:smallCaps/>
          <w:spacing w:val="-10"/>
        </w:rPr>
      </w:pPr>
      <w:r>
        <w:rPr>
          <w:rFonts w:hint="eastAsia"/>
          <w:smallCaps/>
          <w:spacing w:val="-10"/>
        </w:rPr>
        <w:t>BELOVED CHILDREN,—Jesus is the Good Shepherd.</w:t>
      </w:r>
    </w:p>
    <w:p w14:paraId="31532985">
      <w:pPr>
        <w:pStyle w:val="4"/>
        <w:spacing w:before="150"/>
        <w:ind w:left="0" w:firstLine="0"/>
        <w:jc w:val="left"/>
        <w:rPr>
          <w:rFonts w:hint="eastAsia"/>
          <w:smallCaps/>
          <w:spacing w:val="-10"/>
        </w:rPr>
      </w:pPr>
      <w:r>
        <w:rPr>
          <w:rFonts w:hint="eastAsia"/>
          <w:smallCaps/>
          <w:spacing w:val="-10"/>
        </w:rPr>
        <w:t>亲爱的孩子们，——耶稣是好牧人。</w:t>
      </w:r>
    </w:p>
    <w:p w14:paraId="6C22925C">
      <w:pPr>
        <w:pStyle w:val="4"/>
        <w:spacing w:before="150"/>
        <w:ind w:left="0" w:firstLine="0"/>
        <w:jc w:val="left"/>
        <w:rPr>
          <w:rFonts w:hint="eastAsia"/>
          <w:smallCaps/>
          <w:spacing w:val="-10"/>
        </w:rPr>
      </w:pPr>
    </w:p>
    <w:p w14:paraId="3A3A76D1">
      <w:pPr>
        <w:pStyle w:val="4"/>
        <w:spacing w:before="150"/>
        <w:ind w:left="0" w:firstLine="0"/>
        <w:jc w:val="left"/>
        <w:rPr>
          <w:rFonts w:hint="eastAsia"/>
          <w:smallCaps/>
          <w:spacing w:val="-10"/>
        </w:rPr>
      </w:pPr>
      <w:r>
        <w:rPr>
          <w:rFonts w:hint="eastAsia"/>
          <w:smallCaps/>
          <w:spacing w:val="-10"/>
        </w:rPr>
        <w:t>His arm was stretched out on the cross, and his bosom was pierced with the spear.</w:t>
      </w:r>
    </w:p>
    <w:p w14:paraId="20946A25">
      <w:pPr>
        <w:pStyle w:val="4"/>
        <w:spacing w:before="150"/>
        <w:ind w:left="0" w:firstLine="0"/>
        <w:jc w:val="left"/>
        <w:rPr>
          <w:rFonts w:hint="eastAsia"/>
          <w:smallCaps/>
          <w:spacing w:val="-10"/>
        </w:rPr>
      </w:pPr>
      <w:r>
        <w:rPr>
          <w:rFonts w:hint="eastAsia"/>
          <w:smallCaps/>
          <w:spacing w:val="-10"/>
        </w:rPr>
        <w:t>祂的膀臂在十字架上伸开，祂的胸膛被枪刺透。</w:t>
      </w:r>
    </w:p>
    <w:p w14:paraId="6E79BE4E">
      <w:pPr>
        <w:pStyle w:val="4"/>
        <w:spacing w:before="150"/>
        <w:ind w:left="0" w:firstLine="0"/>
        <w:jc w:val="left"/>
        <w:rPr>
          <w:rFonts w:hint="eastAsia"/>
          <w:smallCaps/>
          <w:spacing w:val="-10"/>
        </w:rPr>
      </w:pPr>
    </w:p>
    <w:p w14:paraId="0204EF89">
      <w:pPr>
        <w:pStyle w:val="4"/>
        <w:spacing w:before="150"/>
        <w:ind w:left="0" w:firstLine="0"/>
        <w:jc w:val="left"/>
        <w:rPr>
          <w:rFonts w:hint="eastAsia"/>
          <w:smallCaps/>
          <w:spacing w:val="-10"/>
        </w:rPr>
      </w:pPr>
      <w:r>
        <w:rPr>
          <w:rFonts w:hint="eastAsia"/>
          <w:smallCaps/>
          <w:spacing w:val="-10"/>
        </w:rPr>
        <w:t>That arm is able to gather yon, and that bosom is open to receive you.</w:t>
      </w:r>
    </w:p>
    <w:p w14:paraId="42D9D382">
      <w:pPr>
        <w:pStyle w:val="4"/>
        <w:spacing w:before="150"/>
        <w:ind w:left="0" w:firstLine="0"/>
        <w:jc w:val="left"/>
        <w:rPr>
          <w:rFonts w:hint="eastAsia"/>
          <w:smallCaps/>
          <w:spacing w:val="-10"/>
        </w:rPr>
      </w:pPr>
      <w:r>
        <w:rPr>
          <w:rFonts w:hint="eastAsia"/>
          <w:smallCaps/>
          <w:spacing w:val="-10"/>
        </w:rPr>
        <w:t>那膀臂能聚集你们，那胸怀也敞开着接纳你们。</w:t>
      </w:r>
    </w:p>
    <w:p w14:paraId="6E5C564A">
      <w:pPr>
        <w:pStyle w:val="4"/>
        <w:spacing w:before="150"/>
        <w:ind w:left="0" w:firstLine="0"/>
        <w:jc w:val="left"/>
        <w:rPr>
          <w:rFonts w:hint="eastAsia"/>
          <w:smallCaps/>
          <w:spacing w:val="-10"/>
        </w:rPr>
      </w:pPr>
    </w:p>
    <w:p w14:paraId="0396F1F2">
      <w:pPr>
        <w:pStyle w:val="4"/>
        <w:spacing w:before="150"/>
        <w:ind w:left="0" w:firstLine="0"/>
        <w:jc w:val="left"/>
        <w:rPr>
          <w:rFonts w:hint="eastAsia"/>
          <w:smallCaps/>
          <w:spacing w:val="-10"/>
        </w:rPr>
      </w:pPr>
      <w:r>
        <w:rPr>
          <w:rFonts w:hint="eastAsia"/>
          <w:smallCaps/>
          <w:spacing w:val="-10"/>
        </w:rPr>
        <w:t>I pray for you every day that you may be saved by Christ.</w:t>
      </w:r>
    </w:p>
    <w:p w14:paraId="08B50CAB">
      <w:pPr>
        <w:pStyle w:val="4"/>
        <w:spacing w:before="150"/>
        <w:ind w:left="0" w:firstLine="0"/>
        <w:jc w:val="left"/>
        <w:rPr>
          <w:rFonts w:hint="eastAsia"/>
          <w:smallCaps/>
          <w:spacing w:val="-10"/>
        </w:rPr>
      </w:pPr>
      <w:r>
        <w:rPr>
          <w:rFonts w:hint="eastAsia"/>
          <w:smallCaps/>
          <w:spacing w:val="-10"/>
        </w:rPr>
        <w:t>我每天为你们祷告，愿你们能被基督拯救。</w:t>
      </w:r>
    </w:p>
    <w:p w14:paraId="5D1B3400">
      <w:pPr>
        <w:pStyle w:val="4"/>
        <w:spacing w:before="150"/>
        <w:ind w:left="0" w:firstLine="0"/>
        <w:jc w:val="left"/>
        <w:rPr>
          <w:rFonts w:hint="eastAsia"/>
          <w:smallCaps/>
          <w:spacing w:val="-10"/>
        </w:rPr>
      </w:pPr>
    </w:p>
    <w:p w14:paraId="1943E5A1">
      <w:pPr>
        <w:pStyle w:val="4"/>
        <w:spacing w:before="150"/>
        <w:ind w:left="0" w:firstLine="0"/>
        <w:jc w:val="left"/>
        <w:rPr>
          <w:rFonts w:hint="eastAsia"/>
          <w:smallCaps/>
          <w:spacing w:val="-10"/>
        </w:rPr>
      </w:pPr>
      <w:r>
        <w:rPr>
          <w:rFonts w:hint="eastAsia"/>
          <w:smallCaps/>
          <w:spacing w:val="-10"/>
        </w:rPr>
        <w:t>He said to me, “Feed my lambs,” and I daily return the words to Him, “Lord, feed my lambs.”</w:t>
      </w:r>
    </w:p>
    <w:p w14:paraId="18810BF4">
      <w:pPr>
        <w:pStyle w:val="4"/>
        <w:spacing w:before="150"/>
        <w:ind w:left="0" w:firstLine="0"/>
        <w:jc w:val="left"/>
        <w:rPr>
          <w:rFonts w:hint="eastAsia"/>
          <w:smallCaps/>
          <w:spacing w:val="-10"/>
        </w:rPr>
      </w:pPr>
      <w:r>
        <w:rPr>
          <w:rFonts w:hint="eastAsia"/>
          <w:smallCaps/>
          <w:spacing w:val="-10"/>
        </w:rPr>
        <w:t>祂对我说：“你喂养我的小羊，”我每天都把这话还给祂：“主啊，喂养我的小羊。”</w:t>
      </w:r>
    </w:p>
    <w:p w14:paraId="25D30190">
      <w:pPr>
        <w:pStyle w:val="4"/>
        <w:spacing w:before="150"/>
        <w:ind w:left="0" w:firstLine="0"/>
        <w:jc w:val="left"/>
        <w:rPr>
          <w:rFonts w:hint="eastAsia"/>
          <w:smallCaps/>
          <w:spacing w:val="-10"/>
        </w:rPr>
      </w:pPr>
    </w:p>
    <w:p w14:paraId="5E26AFC7">
      <w:pPr>
        <w:pStyle w:val="4"/>
        <w:spacing w:before="150"/>
        <w:ind w:left="0" w:firstLine="0"/>
        <w:jc w:val="left"/>
        <w:rPr>
          <w:rFonts w:hint="eastAsia"/>
          <w:smallCaps/>
          <w:spacing w:val="-10"/>
        </w:rPr>
      </w:pPr>
      <w:r>
        <w:rPr>
          <w:rFonts w:hint="eastAsia"/>
          <w:smallCaps/>
          <w:spacing w:val="-10"/>
        </w:rPr>
        <w:t>In the bowels of Jesus Christ, I long after you all.</w:t>
      </w:r>
    </w:p>
    <w:p w14:paraId="3F94B121">
      <w:pPr>
        <w:pStyle w:val="4"/>
        <w:spacing w:before="150"/>
        <w:ind w:left="0" w:firstLine="0"/>
        <w:jc w:val="left"/>
        <w:rPr>
          <w:rFonts w:hint="eastAsia"/>
          <w:smallCaps/>
          <w:spacing w:val="-10"/>
        </w:rPr>
      </w:pPr>
      <w:r>
        <w:rPr>
          <w:rFonts w:hint="eastAsia"/>
          <w:smallCaps/>
          <w:spacing w:val="-10"/>
        </w:rPr>
        <w:t>在耶稣基督的心肠里，我切切地想念你们众人。</w:t>
      </w:r>
    </w:p>
    <w:p w14:paraId="5F7075FC">
      <w:pPr>
        <w:pStyle w:val="4"/>
        <w:spacing w:before="150"/>
        <w:ind w:left="0" w:firstLine="0"/>
        <w:jc w:val="left"/>
        <w:rPr>
          <w:rFonts w:hint="eastAsia"/>
          <w:smallCaps/>
          <w:spacing w:val="-10"/>
        </w:rPr>
      </w:pPr>
    </w:p>
    <w:p w14:paraId="0F149E23">
      <w:pPr>
        <w:pStyle w:val="4"/>
        <w:spacing w:before="150"/>
        <w:ind w:left="0" w:firstLine="0"/>
        <w:jc w:val="left"/>
        <w:rPr>
          <w:rFonts w:hint="eastAsia"/>
          <w:smallCaps/>
          <w:spacing w:val="-10"/>
        </w:rPr>
      </w:pPr>
      <w:r>
        <w:rPr>
          <w:rFonts w:hint="eastAsia"/>
          <w:smallCaps/>
          <w:spacing w:val="-10"/>
        </w:rPr>
        <w:t>I believe Christ has gathered some of you.</w:t>
      </w:r>
    </w:p>
    <w:p w14:paraId="4082AF21">
      <w:pPr>
        <w:pStyle w:val="4"/>
        <w:spacing w:before="150"/>
        <w:ind w:left="0" w:firstLine="0"/>
        <w:jc w:val="left"/>
        <w:rPr>
          <w:rFonts w:hint="eastAsia"/>
          <w:smallCaps/>
          <w:spacing w:val="-10"/>
        </w:rPr>
      </w:pPr>
      <w:r>
        <w:rPr>
          <w:rFonts w:hint="eastAsia"/>
          <w:smallCaps/>
          <w:spacing w:val="-10"/>
        </w:rPr>
        <w:t>我相信基督已经聚集了你们中的一些人。</w:t>
      </w:r>
    </w:p>
    <w:p w14:paraId="3DAD2797">
      <w:pPr>
        <w:pStyle w:val="4"/>
        <w:spacing w:before="150"/>
        <w:ind w:left="0" w:firstLine="0"/>
        <w:jc w:val="left"/>
        <w:rPr>
          <w:rFonts w:hint="eastAsia"/>
          <w:smallCaps/>
          <w:spacing w:val="-10"/>
        </w:rPr>
      </w:pPr>
    </w:p>
    <w:p w14:paraId="69DDDB79">
      <w:pPr>
        <w:pStyle w:val="4"/>
        <w:spacing w:before="150"/>
        <w:ind w:left="0" w:firstLine="0"/>
        <w:jc w:val="left"/>
        <w:rPr>
          <w:rFonts w:hint="eastAsia"/>
          <w:smallCaps/>
          <w:spacing w:val="-10"/>
        </w:rPr>
      </w:pPr>
      <w:r>
        <w:rPr>
          <w:rFonts w:hint="eastAsia"/>
          <w:smallCaps/>
          <w:spacing w:val="-10"/>
        </w:rPr>
        <w:t>But are no more to be gathered?</w:t>
      </w:r>
    </w:p>
    <w:p w14:paraId="28194B2E">
      <w:pPr>
        <w:pStyle w:val="4"/>
        <w:spacing w:before="150"/>
        <w:ind w:left="0" w:firstLine="0"/>
        <w:jc w:val="left"/>
        <w:rPr>
          <w:rFonts w:hint="eastAsia"/>
          <w:smallCaps/>
          <w:spacing w:val="-10"/>
        </w:rPr>
      </w:pPr>
      <w:r>
        <w:rPr>
          <w:rFonts w:hint="eastAsia"/>
          <w:smallCaps/>
          <w:spacing w:val="-10"/>
        </w:rPr>
        <w:t>但难道没有更多的人要被聚集吗？</w:t>
      </w:r>
    </w:p>
    <w:p w14:paraId="59E710F1">
      <w:pPr>
        <w:pStyle w:val="4"/>
        <w:spacing w:before="150"/>
        <w:ind w:left="0" w:firstLine="0"/>
        <w:jc w:val="left"/>
        <w:rPr>
          <w:rFonts w:hint="eastAsia"/>
          <w:smallCaps/>
          <w:spacing w:val="-10"/>
        </w:rPr>
      </w:pPr>
    </w:p>
    <w:p w14:paraId="26386CC9">
      <w:pPr>
        <w:pStyle w:val="4"/>
        <w:spacing w:before="150"/>
        <w:ind w:left="0" w:firstLine="0"/>
        <w:jc w:val="left"/>
        <w:rPr>
          <w:rFonts w:hint="eastAsia"/>
          <w:smallCaps/>
          <w:spacing w:val="-10"/>
        </w:rPr>
      </w:pPr>
      <w:r>
        <w:rPr>
          <w:rFonts w:hint="eastAsia"/>
          <w:smallCaps/>
          <w:spacing w:val="-10"/>
        </w:rPr>
        <w:t>Are no more green brands to be plucked from the burning?</w:t>
      </w:r>
    </w:p>
    <w:p w14:paraId="30670C18">
      <w:pPr>
        <w:pStyle w:val="4"/>
        <w:spacing w:before="150"/>
        <w:ind w:left="0" w:firstLine="0"/>
        <w:jc w:val="left"/>
        <w:rPr>
          <w:rFonts w:hint="eastAsia"/>
          <w:smallCaps/>
          <w:spacing w:val="-10"/>
        </w:rPr>
      </w:pPr>
      <w:r>
        <w:rPr>
          <w:rFonts w:hint="eastAsia"/>
          <w:smallCaps/>
          <w:spacing w:val="-10"/>
        </w:rPr>
        <w:t>难道没有更多的青柴要从火中抽出来吗？</w:t>
      </w:r>
    </w:p>
    <w:p w14:paraId="37179A07">
      <w:pPr>
        <w:pStyle w:val="4"/>
        <w:spacing w:before="150"/>
        <w:ind w:left="0" w:firstLine="0"/>
        <w:jc w:val="left"/>
        <w:rPr>
          <w:rFonts w:hint="eastAsia"/>
          <w:smallCaps/>
          <w:spacing w:val="-10"/>
        </w:rPr>
      </w:pPr>
    </w:p>
    <w:p w14:paraId="150571F9">
      <w:pPr>
        <w:pStyle w:val="4"/>
        <w:spacing w:before="150"/>
        <w:ind w:left="0" w:firstLine="0"/>
        <w:jc w:val="left"/>
        <w:rPr>
          <w:rFonts w:hint="eastAsia"/>
          <w:smallCaps/>
          <w:spacing w:val="-10"/>
        </w:rPr>
      </w:pPr>
      <w:r>
        <w:rPr>
          <w:rFonts w:hint="eastAsia"/>
          <w:smallCaps/>
          <w:spacing w:val="-10"/>
        </w:rPr>
        <w:t>Will no more of you hide beneath the white robe of Jesus?</w:t>
      </w:r>
    </w:p>
    <w:p w14:paraId="7C1F767C">
      <w:pPr>
        <w:pStyle w:val="4"/>
        <w:spacing w:before="150"/>
        <w:ind w:left="0" w:firstLine="0"/>
        <w:jc w:val="left"/>
        <w:rPr>
          <w:rFonts w:hint="eastAsia"/>
          <w:smallCaps/>
          <w:spacing w:val="-10"/>
        </w:rPr>
      </w:pPr>
      <w:r>
        <w:rPr>
          <w:rFonts w:hint="eastAsia"/>
          <w:smallCaps/>
          <w:spacing w:val="-10"/>
        </w:rPr>
        <w:t>你们中难道没有更多的人要藏在耶稣的白袍之下吗？</w:t>
      </w:r>
    </w:p>
    <w:p w14:paraId="3B9F838E">
      <w:pPr>
        <w:pStyle w:val="4"/>
        <w:spacing w:before="150"/>
        <w:ind w:left="0" w:firstLine="0"/>
        <w:jc w:val="left"/>
        <w:rPr>
          <w:rFonts w:hint="eastAsia"/>
          <w:smallCaps/>
          <w:spacing w:val="-10"/>
        </w:rPr>
      </w:pPr>
    </w:p>
    <w:p w14:paraId="2F8E2323">
      <w:pPr>
        <w:pStyle w:val="4"/>
        <w:spacing w:before="150"/>
        <w:ind w:left="0" w:firstLine="0"/>
        <w:jc w:val="left"/>
        <w:rPr>
          <w:rFonts w:hint="eastAsia"/>
          <w:smallCaps/>
          <w:spacing w:val="-10"/>
        </w:rPr>
      </w:pPr>
      <w:r>
        <w:rPr>
          <w:rFonts w:hint="eastAsia"/>
          <w:smallCaps/>
          <w:spacing w:val="-10"/>
        </w:rPr>
        <w:t>Oh, come! for “yet there is room.”</w:t>
      </w:r>
    </w:p>
    <w:p w14:paraId="17C9AC48">
      <w:pPr>
        <w:pStyle w:val="4"/>
        <w:spacing w:before="150"/>
        <w:ind w:left="0" w:firstLine="0"/>
        <w:jc w:val="left"/>
        <w:rPr>
          <w:rFonts w:hint="eastAsia"/>
          <w:smallCaps/>
          <w:spacing w:val="-10"/>
        </w:rPr>
      </w:pPr>
      <w:r>
        <w:rPr>
          <w:rFonts w:hint="eastAsia"/>
          <w:smallCaps/>
          <w:spacing w:val="-10"/>
        </w:rPr>
        <w:t>哦，来吧！因为“还有空座”。</w:t>
      </w:r>
    </w:p>
    <w:p w14:paraId="291134AA">
      <w:pPr>
        <w:pStyle w:val="4"/>
        <w:spacing w:before="150"/>
        <w:ind w:left="0" w:firstLine="0"/>
        <w:jc w:val="left"/>
        <w:rPr>
          <w:rFonts w:hint="eastAsia"/>
          <w:smallCaps/>
          <w:spacing w:val="-10"/>
        </w:rPr>
      </w:pPr>
    </w:p>
    <w:p w14:paraId="3FA83AC4">
      <w:pPr>
        <w:pStyle w:val="4"/>
        <w:spacing w:before="150"/>
        <w:ind w:left="0" w:firstLine="0"/>
        <w:jc w:val="left"/>
        <w:rPr>
          <w:rFonts w:hint="eastAsia"/>
          <w:smallCaps/>
          <w:spacing w:val="-10"/>
        </w:rPr>
      </w:pPr>
      <w:r>
        <w:rPr>
          <w:rFonts w:hint="eastAsia"/>
          <w:smallCaps/>
          <w:spacing w:val="-10"/>
        </w:rPr>
        <w:t>Lift up your hearts to God while I tell you something more of the Good Shepherd.</w:t>
      </w:r>
    </w:p>
    <w:p w14:paraId="68FE9CA0">
      <w:pPr>
        <w:pStyle w:val="4"/>
        <w:spacing w:before="150"/>
        <w:ind w:left="0" w:firstLine="0"/>
        <w:jc w:val="left"/>
        <w:rPr>
          <w:rFonts w:hint="eastAsia"/>
          <w:smallCaps/>
          <w:spacing w:val="-10"/>
        </w:rPr>
      </w:pPr>
      <w:r>
        <w:rPr>
          <w:rFonts w:hint="eastAsia"/>
          <w:smallCaps/>
          <w:spacing w:val="-10"/>
        </w:rPr>
        <w:t>当我告诉你们更多关于好牧人的事时，请向主举起你们的心。</w:t>
      </w:r>
    </w:p>
    <w:p w14:paraId="070AC255">
      <w:pPr>
        <w:pStyle w:val="4"/>
        <w:spacing w:before="150"/>
        <w:ind w:left="0" w:firstLine="0"/>
        <w:jc w:val="left"/>
        <w:rPr>
          <w:rFonts w:hint="eastAsia"/>
          <w:smallCaps/>
          <w:spacing w:val="-10"/>
        </w:rPr>
      </w:pPr>
    </w:p>
    <w:p w14:paraId="32696701">
      <w:pPr>
        <w:pStyle w:val="4"/>
        <w:spacing w:before="150"/>
        <w:ind w:left="0" w:firstLine="0"/>
        <w:jc w:val="left"/>
        <w:rPr>
          <w:rFonts w:hint="eastAsia"/>
          <w:smallCaps/>
          <w:spacing w:val="-10"/>
        </w:rPr>
      </w:pPr>
      <w:r>
        <w:rPr>
          <w:rFonts w:hint="eastAsia"/>
          <w:smallCaps/>
          <w:spacing w:val="-10"/>
        </w:rPr>
        <w:t>I.JESUS HAS A FLOCK</w:t>
      </w:r>
    </w:p>
    <w:p w14:paraId="0400E52F">
      <w:pPr>
        <w:pStyle w:val="4"/>
        <w:spacing w:before="150"/>
        <w:ind w:left="0" w:firstLine="0"/>
        <w:jc w:val="left"/>
        <w:rPr>
          <w:rFonts w:hint="eastAsia"/>
          <w:smallCaps/>
          <w:spacing w:val="-10"/>
        </w:rPr>
      </w:pPr>
      <w:r>
        <w:rPr>
          <w:rFonts w:hint="eastAsia"/>
          <w:smallCaps/>
          <w:spacing w:val="-10"/>
        </w:rPr>
        <w:t>一、耶稣有祂的羊群</w:t>
      </w:r>
    </w:p>
    <w:p w14:paraId="56E7BB67">
      <w:pPr>
        <w:pStyle w:val="4"/>
        <w:spacing w:before="150"/>
        <w:ind w:left="0" w:firstLine="0"/>
        <w:jc w:val="left"/>
        <w:rPr>
          <w:rFonts w:hint="eastAsia"/>
          <w:smallCaps/>
          <w:spacing w:val="-10"/>
        </w:rPr>
      </w:pPr>
    </w:p>
    <w:p w14:paraId="2481CB31">
      <w:pPr>
        <w:pStyle w:val="4"/>
        <w:spacing w:before="150"/>
        <w:ind w:left="0" w:firstLine="0"/>
        <w:jc w:val="left"/>
        <w:rPr>
          <w:rFonts w:hint="eastAsia"/>
          <w:smallCaps/>
          <w:spacing w:val="-10"/>
        </w:rPr>
      </w:pPr>
      <w:r>
        <w:rPr>
          <w:rFonts w:hint="eastAsia"/>
          <w:smallCaps/>
          <w:spacing w:val="-10"/>
        </w:rPr>
        <w:t>“He shall feed his flock like a shepherd.”</w:t>
      </w:r>
    </w:p>
    <w:p w14:paraId="1A1D627C">
      <w:pPr>
        <w:pStyle w:val="4"/>
        <w:spacing w:before="150"/>
        <w:ind w:left="0" w:firstLine="0"/>
        <w:jc w:val="left"/>
        <w:rPr>
          <w:rFonts w:hint="eastAsia"/>
          <w:smallCaps/>
          <w:spacing w:val="-10"/>
        </w:rPr>
      </w:pPr>
      <w:r>
        <w:rPr>
          <w:rFonts w:hint="eastAsia"/>
          <w:smallCaps/>
          <w:spacing w:val="-10"/>
        </w:rPr>
        <w:t>“祂必像牧人牧养自己的羊群。”</w:t>
      </w:r>
    </w:p>
    <w:p w14:paraId="104D18A6">
      <w:pPr>
        <w:pStyle w:val="4"/>
        <w:spacing w:before="150"/>
        <w:ind w:left="0" w:firstLine="0"/>
        <w:jc w:val="left"/>
        <w:rPr>
          <w:rFonts w:hint="eastAsia"/>
          <w:smallCaps/>
          <w:spacing w:val="-10"/>
        </w:rPr>
      </w:pPr>
    </w:p>
    <w:p w14:paraId="165457FC">
      <w:pPr>
        <w:pStyle w:val="4"/>
        <w:spacing w:before="150"/>
        <w:ind w:left="0" w:firstLine="0"/>
        <w:jc w:val="left"/>
        <w:rPr>
          <w:rFonts w:hint="eastAsia"/>
          <w:smallCaps/>
          <w:spacing w:val="-10"/>
        </w:rPr>
      </w:pPr>
      <w:r>
        <w:rPr>
          <w:rFonts w:hint="eastAsia"/>
          <w:smallCaps/>
          <w:spacing w:val="-10"/>
        </w:rPr>
        <w:t>Every shepherd must have a flock, and so has Christ.</w:t>
      </w:r>
    </w:p>
    <w:p w14:paraId="2EFD586E">
      <w:pPr>
        <w:pStyle w:val="4"/>
        <w:spacing w:before="150"/>
        <w:ind w:left="0" w:firstLine="0"/>
        <w:jc w:val="left"/>
        <w:rPr>
          <w:rFonts w:hint="eastAsia"/>
          <w:smallCaps/>
          <w:spacing w:val="-10"/>
        </w:rPr>
      </w:pPr>
      <w:r>
        <w:rPr>
          <w:rFonts w:hint="eastAsia"/>
          <w:smallCaps/>
          <w:spacing w:val="-10"/>
        </w:rPr>
        <w:t>每个牧人都有羊群，基督也是如此。</w:t>
      </w:r>
    </w:p>
    <w:p w14:paraId="73721BEA">
      <w:pPr>
        <w:pStyle w:val="4"/>
        <w:spacing w:before="150"/>
        <w:ind w:left="0" w:firstLine="0"/>
        <w:jc w:val="left"/>
        <w:rPr>
          <w:rFonts w:hint="eastAsia"/>
          <w:smallCaps/>
          <w:spacing w:val="-10"/>
        </w:rPr>
      </w:pPr>
    </w:p>
    <w:p w14:paraId="668AF7E9">
      <w:pPr>
        <w:pStyle w:val="4"/>
        <w:spacing w:before="150"/>
        <w:ind w:left="0" w:firstLine="0"/>
        <w:jc w:val="left"/>
        <w:rPr>
          <w:rFonts w:hint="eastAsia"/>
          <w:smallCaps/>
          <w:spacing w:val="-10"/>
        </w:rPr>
      </w:pPr>
      <w:r>
        <w:rPr>
          <w:rFonts w:hint="eastAsia"/>
          <w:smallCaps/>
          <w:spacing w:val="-10"/>
        </w:rPr>
        <w:t>I once saw a flock in a valley near Jerusalem; and the shepherd went before them and called the sheep, and they knew his voice and followed him.</w:t>
      </w:r>
    </w:p>
    <w:p w14:paraId="2F05B603">
      <w:pPr>
        <w:pStyle w:val="4"/>
        <w:spacing w:before="150"/>
        <w:ind w:left="0" w:firstLine="0"/>
        <w:jc w:val="left"/>
        <w:rPr>
          <w:rFonts w:hint="eastAsia"/>
          <w:smallCaps/>
          <w:spacing w:val="-10"/>
        </w:rPr>
      </w:pPr>
      <w:r>
        <w:rPr>
          <w:rFonts w:hint="eastAsia"/>
          <w:smallCaps/>
          <w:spacing w:val="-10"/>
        </w:rPr>
        <w:t>我曾在耶路撒冷附近的一个山谷里看见一群羊；牧人走在它们前面，呼唤羊，它们认识他的声音，就跟着他。</w:t>
      </w:r>
    </w:p>
    <w:p w14:paraId="528D7671">
      <w:pPr>
        <w:pStyle w:val="4"/>
        <w:spacing w:before="150"/>
        <w:ind w:left="0" w:firstLine="0"/>
        <w:jc w:val="left"/>
        <w:rPr>
          <w:rFonts w:hint="eastAsia"/>
          <w:smallCaps/>
          <w:spacing w:val="-10"/>
        </w:rPr>
      </w:pPr>
    </w:p>
    <w:p w14:paraId="247E4F1F">
      <w:pPr>
        <w:pStyle w:val="4"/>
        <w:spacing w:before="150"/>
        <w:ind w:left="0" w:firstLine="0"/>
        <w:jc w:val="left"/>
        <w:rPr>
          <w:rFonts w:hint="eastAsia"/>
          <w:smallCaps/>
          <w:spacing w:val="-10"/>
        </w:rPr>
      </w:pPr>
      <w:r>
        <w:rPr>
          <w:rFonts w:hint="eastAsia"/>
          <w:smallCaps/>
          <w:spacing w:val="-10"/>
        </w:rPr>
        <w:t>I said, This is the way Jesus leads his sheep.</w:t>
      </w:r>
    </w:p>
    <w:p w14:paraId="6BFB70BD">
      <w:pPr>
        <w:pStyle w:val="4"/>
        <w:spacing w:before="150"/>
        <w:ind w:left="0" w:firstLine="0"/>
        <w:jc w:val="left"/>
        <w:rPr>
          <w:rFonts w:hint="eastAsia"/>
          <w:smallCaps/>
          <w:spacing w:val="-10"/>
        </w:rPr>
      </w:pPr>
      <w:r>
        <w:rPr>
          <w:rFonts w:hint="eastAsia"/>
          <w:smallCaps/>
          <w:spacing w:val="-10"/>
        </w:rPr>
        <w:t>我说，这就是耶稣带领祂羊的方式。</w:t>
      </w:r>
    </w:p>
    <w:p w14:paraId="68FED4EC">
      <w:pPr>
        <w:pStyle w:val="4"/>
        <w:spacing w:before="150"/>
        <w:ind w:left="0" w:firstLine="0"/>
        <w:jc w:val="left"/>
        <w:rPr>
          <w:rFonts w:hint="eastAsia"/>
          <w:smallCaps/>
          <w:spacing w:val="-10"/>
        </w:rPr>
      </w:pPr>
    </w:p>
    <w:p w14:paraId="72E137B2">
      <w:pPr>
        <w:pStyle w:val="4"/>
        <w:spacing w:before="150"/>
        <w:ind w:left="0" w:firstLine="0"/>
        <w:jc w:val="left"/>
        <w:rPr>
          <w:rFonts w:hint="eastAsia"/>
          <w:smallCaps/>
          <w:spacing w:val="-10"/>
        </w:rPr>
      </w:pPr>
      <w:r>
        <w:rPr>
          <w:rFonts w:hint="eastAsia"/>
          <w:smallCaps/>
          <w:spacing w:val="-10"/>
        </w:rPr>
        <w:t>Oh that I may be one of them!</w:t>
      </w:r>
    </w:p>
    <w:p w14:paraId="05156904">
      <w:pPr>
        <w:pStyle w:val="4"/>
        <w:spacing w:before="150"/>
        <w:ind w:left="0" w:firstLine="0"/>
        <w:jc w:val="left"/>
        <w:rPr>
          <w:rFonts w:hint="eastAsia"/>
          <w:smallCaps/>
          <w:spacing w:val="-10"/>
        </w:rPr>
      </w:pPr>
      <w:r>
        <w:rPr>
          <w:rFonts w:hint="eastAsia"/>
          <w:smallCaps/>
          <w:spacing w:val="-10"/>
        </w:rPr>
        <w:t>哦，愿我能成为他们中的一员！</w:t>
      </w:r>
    </w:p>
    <w:p w14:paraId="218DBB07">
      <w:pPr>
        <w:pStyle w:val="4"/>
        <w:spacing w:before="150"/>
        <w:ind w:left="0" w:firstLine="0"/>
        <w:jc w:val="left"/>
        <w:rPr>
          <w:rFonts w:hint="eastAsia"/>
          <w:smallCaps/>
          <w:spacing w:val="-10"/>
        </w:rPr>
      </w:pPr>
    </w:p>
    <w:p w14:paraId="6E595422">
      <w:pPr>
        <w:pStyle w:val="4"/>
        <w:spacing w:before="150"/>
        <w:ind w:left="0" w:firstLine="0"/>
        <w:jc w:val="left"/>
        <w:rPr>
          <w:rFonts w:hint="eastAsia"/>
          <w:smallCaps/>
          <w:spacing w:val="-10"/>
        </w:rPr>
      </w:pPr>
      <w:r>
        <w:rPr>
          <w:rFonts w:hint="eastAsia"/>
          <w:smallCaps/>
          <w:spacing w:val="-10"/>
        </w:rPr>
        <w:t>(1.) Christ’s flock is a little flock.—Hear what Jesus says: “Fear not, little flock, for it is your Father’s good pleasure to give you the kingdom.”</w:t>
      </w:r>
    </w:p>
    <w:p w14:paraId="36D0195F">
      <w:pPr>
        <w:pStyle w:val="4"/>
        <w:spacing w:before="150"/>
        <w:ind w:left="0" w:firstLine="0"/>
        <w:jc w:val="left"/>
        <w:rPr>
          <w:rFonts w:hint="eastAsia"/>
          <w:smallCaps/>
          <w:spacing w:val="-10"/>
        </w:rPr>
      </w:pPr>
      <w:r>
        <w:rPr>
          <w:rFonts w:hint="eastAsia"/>
          <w:smallCaps/>
          <w:spacing w:val="-10"/>
        </w:rPr>
        <w:t>（1）基督的羊群是小群。——听耶稣怎么说：“你们这小群，不要惧怕，因为你们的父乐意把国赐给你们。”</w:t>
      </w:r>
    </w:p>
    <w:p w14:paraId="7256AE41">
      <w:pPr>
        <w:pStyle w:val="4"/>
        <w:spacing w:before="150"/>
        <w:ind w:left="0" w:firstLine="0"/>
        <w:jc w:val="left"/>
        <w:rPr>
          <w:rFonts w:hint="eastAsia"/>
          <w:smallCaps/>
          <w:spacing w:val="-10"/>
        </w:rPr>
      </w:pPr>
    </w:p>
    <w:p w14:paraId="6C61C6AD">
      <w:pPr>
        <w:pStyle w:val="4"/>
        <w:spacing w:before="150"/>
        <w:ind w:left="0" w:firstLine="0"/>
        <w:jc w:val="left"/>
        <w:rPr>
          <w:rFonts w:hint="eastAsia"/>
          <w:smallCaps/>
          <w:spacing w:val="-10"/>
        </w:rPr>
      </w:pPr>
      <w:r>
        <w:rPr>
          <w:rFonts w:hint="eastAsia"/>
          <w:smallCaps/>
          <w:spacing w:val="-10"/>
        </w:rPr>
        <w:t>Luke 12:32. Pray to be among the little flock.</w:t>
      </w:r>
    </w:p>
    <w:p w14:paraId="0873F679">
      <w:pPr>
        <w:pStyle w:val="4"/>
        <w:spacing w:before="150"/>
        <w:ind w:left="0" w:firstLine="0"/>
        <w:jc w:val="left"/>
        <w:rPr>
          <w:rFonts w:hint="eastAsia"/>
          <w:smallCaps/>
          <w:spacing w:val="-10"/>
        </w:rPr>
      </w:pPr>
      <w:r>
        <w:rPr>
          <w:rFonts w:hint="eastAsia"/>
          <w:smallCaps/>
          <w:spacing w:val="-10"/>
        </w:rPr>
        <w:t>路加福音 12:32。祷告能成为小群中的一员。</w:t>
      </w:r>
    </w:p>
    <w:p w14:paraId="47545A15">
      <w:pPr>
        <w:pStyle w:val="4"/>
        <w:spacing w:before="150"/>
        <w:ind w:left="0" w:firstLine="0"/>
        <w:jc w:val="left"/>
        <w:rPr>
          <w:rFonts w:hint="eastAsia"/>
          <w:smallCaps/>
          <w:spacing w:val="-10"/>
        </w:rPr>
      </w:pPr>
    </w:p>
    <w:p w14:paraId="49314EF3">
      <w:pPr>
        <w:pStyle w:val="4"/>
        <w:spacing w:before="150"/>
        <w:ind w:left="0" w:firstLine="0"/>
        <w:jc w:val="left"/>
        <w:rPr>
          <w:rFonts w:hint="eastAsia"/>
          <w:smallCaps/>
          <w:spacing w:val="-10"/>
        </w:rPr>
      </w:pPr>
      <w:r>
        <w:rPr>
          <w:rFonts w:hint="eastAsia"/>
          <w:smallCaps/>
          <w:spacing w:val="-10"/>
        </w:rPr>
        <w:t>Look at the world—eight hundred millions of men, women, and children, of different countries, colour, and language, all journeying to the judgment-seat!</w:t>
      </w:r>
    </w:p>
    <w:p w14:paraId="62F40F36">
      <w:pPr>
        <w:pStyle w:val="4"/>
        <w:spacing w:before="150"/>
        <w:ind w:left="0" w:firstLine="0"/>
        <w:jc w:val="left"/>
        <w:rPr>
          <w:rFonts w:hint="eastAsia"/>
          <w:smallCaps/>
          <w:spacing w:val="-10"/>
        </w:rPr>
      </w:pPr>
      <w:r>
        <w:rPr>
          <w:rFonts w:hint="eastAsia"/>
          <w:smallCaps/>
          <w:spacing w:val="-10"/>
        </w:rPr>
        <w:t>看看这个世界——八亿不同国家、肤色和语言的男女老少，都在走向审判台！</w:t>
      </w:r>
    </w:p>
    <w:p w14:paraId="45A1F513">
      <w:pPr>
        <w:pStyle w:val="4"/>
        <w:spacing w:before="150"/>
        <w:ind w:left="0" w:firstLine="0"/>
        <w:jc w:val="left"/>
        <w:rPr>
          <w:rFonts w:hint="eastAsia"/>
          <w:smallCaps/>
          <w:spacing w:val="-10"/>
        </w:rPr>
      </w:pPr>
    </w:p>
    <w:p w14:paraId="51A214DC">
      <w:pPr>
        <w:pStyle w:val="4"/>
        <w:spacing w:before="150"/>
        <w:ind w:left="0" w:firstLine="0"/>
        <w:jc w:val="left"/>
        <w:rPr>
          <w:rFonts w:hint="eastAsia"/>
          <w:smallCaps/>
          <w:spacing w:val="-10"/>
        </w:rPr>
      </w:pPr>
      <w:r>
        <w:rPr>
          <w:rFonts w:hint="eastAsia"/>
          <w:smallCaps/>
          <w:spacing w:val="-10"/>
        </w:rPr>
        <w:t>Is this Christ’s flock?</w:t>
      </w:r>
    </w:p>
    <w:p w14:paraId="176EE626">
      <w:pPr>
        <w:pStyle w:val="4"/>
        <w:spacing w:before="150"/>
        <w:ind w:left="0" w:firstLine="0"/>
        <w:jc w:val="left"/>
        <w:rPr>
          <w:rFonts w:hint="eastAsia"/>
          <w:smallCaps/>
          <w:spacing w:val="-10"/>
        </w:rPr>
      </w:pPr>
      <w:r>
        <w:rPr>
          <w:rFonts w:hint="eastAsia"/>
          <w:smallCaps/>
          <w:spacing w:val="-10"/>
        </w:rPr>
        <w:t>这是基督的羊群吗？</w:t>
      </w:r>
    </w:p>
    <w:p w14:paraId="0BA8316D">
      <w:pPr>
        <w:pStyle w:val="4"/>
        <w:spacing w:before="150"/>
        <w:ind w:left="0" w:firstLine="0"/>
        <w:jc w:val="left"/>
        <w:rPr>
          <w:rFonts w:hint="eastAsia"/>
          <w:smallCaps/>
          <w:spacing w:val="-10"/>
        </w:rPr>
      </w:pPr>
    </w:p>
    <w:p w14:paraId="770824EA">
      <w:pPr>
        <w:pStyle w:val="4"/>
        <w:spacing w:before="150"/>
        <w:ind w:left="0" w:firstLine="0"/>
        <w:jc w:val="left"/>
        <w:rPr>
          <w:rFonts w:hint="eastAsia"/>
          <w:smallCaps/>
          <w:spacing w:val="-10"/>
        </w:rPr>
      </w:pPr>
      <w:r>
        <w:rPr>
          <w:rFonts w:hint="eastAsia"/>
          <w:smallCaps/>
          <w:spacing w:val="-10"/>
        </w:rPr>
        <w:t>Ah, no!</w:t>
      </w:r>
    </w:p>
    <w:p w14:paraId="4E1BB7BF">
      <w:pPr>
        <w:pStyle w:val="4"/>
        <w:spacing w:before="150"/>
        <w:ind w:left="0" w:firstLine="0"/>
        <w:jc w:val="left"/>
        <w:rPr>
          <w:rFonts w:hint="eastAsia"/>
          <w:smallCaps/>
          <w:spacing w:val="-10"/>
        </w:rPr>
      </w:pPr>
      <w:r>
        <w:rPr>
          <w:rFonts w:hint="eastAsia"/>
          <w:smallCaps/>
          <w:spacing w:val="-10"/>
        </w:rPr>
        <w:t>啊，不！</w:t>
      </w:r>
    </w:p>
    <w:p w14:paraId="42D8E4B7">
      <w:pPr>
        <w:pStyle w:val="4"/>
        <w:spacing w:before="150"/>
        <w:ind w:left="0" w:firstLine="0"/>
        <w:jc w:val="left"/>
        <w:rPr>
          <w:rFonts w:hint="eastAsia"/>
          <w:smallCaps/>
          <w:spacing w:val="-10"/>
        </w:rPr>
      </w:pPr>
    </w:p>
    <w:p w14:paraId="048AB0B4">
      <w:pPr>
        <w:pStyle w:val="4"/>
        <w:spacing w:before="150"/>
        <w:ind w:left="0" w:firstLine="0"/>
        <w:jc w:val="left"/>
        <w:rPr>
          <w:rFonts w:hint="eastAsia"/>
          <w:smallCaps/>
          <w:spacing w:val="-10"/>
        </w:rPr>
      </w:pPr>
      <w:r>
        <w:rPr>
          <w:rFonts w:hint="eastAsia"/>
          <w:smallCaps/>
          <w:spacing w:val="-10"/>
        </w:rPr>
        <w:t>Five hundred millions never heard the sweet name of Jesus, and of the rest the most see no beauty in the Rose of Sharon.</w:t>
      </w:r>
    </w:p>
    <w:p w14:paraId="4E282DC4">
      <w:pPr>
        <w:pStyle w:val="4"/>
        <w:spacing w:before="150"/>
        <w:ind w:left="0" w:firstLine="0"/>
        <w:jc w:val="left"/>
        <w:rPr>
          <w:rFonts w:hint="eastAsia"/>
          <w:smallCaps/>
          <w:spacing w:val="-10"/>
        </w:rPr>
      </w:pPr>
      <w:r>
        <w:rPr>
          <w:rFonts w:hint="eastAsia"/>
          <w:smallCaps/>
          <w:spacing w:val="-10"/>
        </w:rPr>
        <w:t>五亿人从未听过耶稣甜美的名字，其余的人中，大多数看不见沙仑玫瑰的美丽。</w:t>
      </w:r>
    </w:p>
    <w:p w14:paraId="6D38B886">
      <w:pPr>
        <w:pStyle w:val="4"/>
        <w:spacing w:before="150"/>
        <w:ind w:left="0" w:firstLine="0"/>
        <w:jc w:val="left"/>
        <w:rPr>
          <w:rFonts w:hint="eastAsia"/>
          <w:smallCaps/>
          <w:spacing w:val="-10"/>
        </w:rPr>
      </w:pPr>
    </w:p>
    <w:p w14:paraId="5F547B7A">
      <w:pPr>
        <w:pStyle w:val="4"/>
        <w:spacing w:before="150"/>
        <w:ind w:left="0" w:firstLine="0"/>
        <w:jc w:val="left"/>
        <w:rPr>
          <w:rFonts w:hint="eastAsia"/>
          <w:smallCaps/>
          <w:spacing w:val="-10"/>
        </w:rPr>
      </w:pPr>
      <w:r>
        <w:rPr>
          <w:rFonts w:hint="eastAsia"/>
          <w:smallCaps/>
          <w:spacing w:val="-10"/>
        </w:rPr>
        <w:t>Christ’s is a little flock.</w:t>
      </w:r>
    </w:p>
    <w:p w14:paraId="26E97806">
      <w:pPr>
        <w:pStyle w:val="4"/>
        <w:spacing w:before="150"/>
        <w:ind w:left="0" w:firstLine="0"/>
        <w:jc w:val="left"/>
        <w:rPr>
          <w:rFonts w:hint="eastAsia"/>
          <w:smallCaps/>
          <w:spacing w:val="-10"/>
        </w:rPr>
      </w:pPr>
      <w:r>
        <w:rPr>
          <w:rFonts w:hint="eastAsia"/>
          <w:smallCaps/>
          <w:spacing w:val="-10"/>
        </w:rPr>
        <w:t>基督的羊群是小群。</w:t>
      </w:r>
    </w:p>
    <w:p w14:paraId="469BE696">
      <w:pPr>
        <w:pStyle w:val="4"/>
        <w:spacing w:before="150"/>
        <w:ind w:left="0" w:firstLine="0"/>
        <w:jc w:val="left"/>
        <w:rPr>
          <w:rFonts w:hint="eastAsia"/>
          <w:smallCaps/>
          <w:spacing w:val="-10"/>
        </w:rPr>
      </w:pPr>
    </w:p>
    <w:p w14:paraId="3318105B">
      <w:pPr>
        <w:pStyle w:val="4"/>
        <w:spacing w:before="150"/>
        <w:ind w:left="0" w:firstLine="0"/>
        <w:jc w:val="left"/>
        <w:rPr>
          <w:rFonts w:hint="eastAsia"/>
          <w:smallCaps/>
          <w:spacing w:val="-10"/>
        </w:rPr>
      </w:pPr>
      <w:r>
        <w:rPr>
          <w:rFonts w:hint="eastAsia"/>
          <w:smallCaps/>
          <w:spacing w:val="-10"/>
        </w:rPr>
        <w:t>Look at this town.</w:t>
      </w:r>
    </w:p>
    <w:p w14:paraId="60D3199D">
      <w:pPr>
        <w:pStyle w:val="4"/>
        <w:spacing w:before="150"/>
        <w:ind w:left="0" w:firstLine="0"/>
        <w:jc w:val="left"/>
        <w:rPr>
          <w:rFonts w:hint="eastAsia"/>
          <w:smallCaps/>
          <w:spacing w:val="-10"/>
        </w:rPr>
      </w:pPr>
      <w:r>
        <w:rPr>
          <w:rFonts w:hint="eastAsia"/>
          <w:smallCaps/>
          <w:spacing w:val="-10"/>
        </w:rPr>
        <w:t>看看这个镇。</w:t>
      </w:r>
    </w:p>
    <w:p w14:paraId="4D127B26">
      <w:pPr>
        <w:pStyle w:val="4"/>
        <w:spacing w:before="150"/>
        <w:ind w:left="0" w:firstLine="0"/>
        <w:jc w:val="left"/>
        <w:rPr>
          <w:rFonts w:hint="eastAsia"/>
          <w:smallCaps/>
          <w:spacing w:val="-10"/>
        </w:rPr>
      </w:pPr>
    </w:p>
    <w:p w14:paraId="254498AF">
      <w:pPr>
        <w:pStyle w:val="4"/>
        <w:spacing w:before="150"/>
        <w:ind w:left="0" w:firstLine="0"/>
        <w:jc w:val="left"/>
        <w:rPr>
          <w:rFonts w:hint="eastAsia"/>
          <w:smallCaps/>
          <w:spacing w:val="-10"/>
        </w:rPr>
      </w:pPr>
      <w:r>
        <w:rPr>
          <w:rFonts w:hint="eastAsia"/>
          <w:smallCaps/>
          <w:spacing w:val="-10"/>
        </w:rPr>
        <w:t>What crowds press along the streets on a market-day!</w:t>
      </w:r>
    </w:p>
    <w:p w14:paraId="0BDF340F">
      <w:pPr>
        <w:pStyle w:val="4"/>
        <w:spacing w:before="150"/>
        <w:ind w:left="0" w:firstLine="0"/>
        <w:jc w:val="left"/>
        <w:rPr>
          <w:rFonts w:hint="eastAsia"/>
          <w:smallCaps/>
          <w:spacing w:val="-10"/>
        </w:rPr>
      </w:pPr>
      <w:r>
        <w:rPr>
          <w:rFonts w:hint="eastAsia"/>
          <w:smallCaps/>
          <w:spacing w:val="-10"/>
        </w:rPr>
        <w:t>市集日，街上挤满了多少人！</w:t>
      </w:r>
    </w:p>
    <w:p w14:paraId="17178FD7">
      <w:pPr>
        <w:pStyle w:val="4"/>
        <w:spacing w:before="150"/>
        <w:ind w:left="0" w:firstLine="0"/>
        <w:jc w:val="left"/>
        <w:rPr>
          <w:rFonts w:hint="eastAsia"/>
          <w:smallCaps/>
          <w:spacing w:val="-10"/>
        </w:rPr>
      </w:pPr>
    </w:p>
    <w:p w14:paraId="7D91619D">
      <w:pPr>
        <w:pStyle w:val="4"/>
        <w:spacing w:before="150"/>
        <w:ind w:left="0" w:firstLine="0"/>
        <w:jc w:val="left"/>
        <w:rPr>
          <w:rFonts w:hint="eastAsia"/>
          <w:smallCaps/>
          <w:spacing w:val="-10"/>
        </w:rPr>
      </w:pPr>
      <w:r>
        <w:rPr>
          <w:rFonts w:hint="eastAsia"/>
          <w:smallCaps/>
          <w:spacing w:val="-10"/>
        </w:rPr>
        <w:t>What a large flock is here!</w:t>
      </w:r>
    </w:p>
    <w:p w14:paraId="165AC230">
      <w:pPr>
        <w:pStyle w:val="4"/>
        <w:spacing w:before="150"/>
        <w:ind w:left="0" w:firstLine="0"/>
        <w:jc w:val="left"/>
        <w:rPr>
          <w:rFonts w:hint="eastAsia"/>
          <w:smallCaps/>
          <w:spacing w:val="-10"/>
        </w:rPr>
      </w:pPr>
      <w:r>
        <w:rPr>
          <w:rFonts w:hint="eastAsia"/>
          <w:smallCaps/>
          <w:spacing w:val="-10"/>
        </w:rPr>
        <w:t>这里有一大群羊！</w:t>
      </w:r>
    </w:p>
    <w:p w14:paraId="7F316641">
      <w:pPr>
        <w:pStyle w:val="4"/>
        <w:spacing w:before="150"/>
        <w:ind w:left="0" w:firstLine="0"/>
        <w:jc w:val="left"/>
        <w:rPr>
          <w:rFonts w:hint="eastAsia"/>
          <w:smallCaps/>
          <w:spacing w:val="-10"/>
        </w:rPr>
      </w:pPr>
    </w:p>
    <w:p w14:paraId="6A1D2706">
      <w:pPr>
        <w:pStyle w:val="4"/>
        <w:spacing w:before="150"/>
        <w:ind w:left="0" w:firstLine="0"/>
        <w:jc w:val="left"/>
        <w:rPr>
          <w:rFonts w:hint="eastAsia"/>
          <w:smallCaps/>
          <w:spacing w:val="-10"/>
        </w:rPr>
      </w:pPr>
      <w:r>
        <w:rPr>
          <w:rFonts w:hint="eastAsia"/>
          <w:smallCaps/>
          <w:spacing w:val="-10"/>
        </w:rPr>
        <w:t>Is this the flock of Christ?</w:t>
      </w:r>
    </w:p>
    <w:p w14:paraId="5E889805">
      <w:pPr>
        <w:pStyle w:val="4"/>
        <w:spacing w:before="150"/>
        <w:ind w:left="0" w:firstLine="0"/>
        <w:jc w:val="left"/>
        <w:rPr>
          <w:rFonts w:hint="eastAsia"/>
          <w:smallCaps/>
          <w:spacing w:val="-10"/>
        </w:rPr>
      </w:pPr>
      <w:r>
        <w:rPr>
          <w:rFonts w:hint="eastAsia"/>
          <w:smallCaps/>
          <w:spacing w:val="-10"/>
        </w:rPr>
        <w:t>这是基督的羊群吗？</w:t>
      </w:r>
    </w:p>
    <w:p w14:paraId="70F716F0">
      <w:pPr>
        <w:pStyle w:val="4"/>
        <w:spacing w:before="150"/>
        <w:ind w:left="0" w:firstLine="0"/>
        <w:jc w:val="left"/>
        <w:rPr>
          <w:rFonts w:hint="eastAsia"/>
          <w:smallCaps/>
          <w:spacing w:val="-10"/>
        </w:rPr>
      </w:pPr>
    </w:p>
    <w:p w14:paraId="0E703F12">
      <w:pPr>
        <w:pStyle w:val="4"/>
        <w:spacing w:before="150"/>
        <w:ind w:left="0" w:firstLine="0"/>
        <w:jc w:val="left"/>
        <w:rPr>
          <w:rFonts w:hint="eastAsia"/>
          <w:smallCaps/>
          <w:spacing w:val="-10"/>
        </w:rPr>
      </w:pPr>
      <w:r>
        <w:rPr>
          <w:rFonts w:hint="eastAsia"/>
          <w:smallCaps/>
          <w:spacing w:val="-10"/>
        </w:rPr>
        <w:t>No.</w:t>
      </w:r>
    </w:p>
    <w:p w14:paraId="29D7F059">
      <w:pPr>
        <w:pStyle w:val="4"/>
        <w:spacing w:before="150"/>
        <w:ind w:left="0" w:firstLine="0"/>
        <w:jc w:val="left"/>
        <w:rPr>
          <w:rFonts w:hint="eastAsia"/>
          <w:smallCaps/>
          <w:spacing w:val="-10"/>
        </w:rPr>
      </w:pPr>
      <w:r>
        <w:rPr>
          <w:rFonts w:hint="eastAsia"/>
          <w:smallCaps/>
          <w:spacing w:val="-10"/>
        </w:rPr>
        <w:t>不。</w:t>
      </w:r>
    </w:p>
    <w:p w14:paraId="21CB15A7">
      <w:pPr>
        <w:pStyle w:val="4"/>
        <w:spacing w:before="150"/>
        <w:ind w:left="0" w:firstLine="0"/>
        <w:jc w:val="left"/>
        <w:rPr>
          <w:rFonts w:hint="eastAsia"/>
          <w:smallCaps/>
          <w:spacing w:val="-10"/>
        </w:rPr>
      </w:pPr>
    </w:p>
    <w:p w14:paraId="7FEF5F90">
      <w:pPr>
        <w:pStyle w:val="4"/>
        <w:spacing w:before="150"/>
        <w:ind w:left="0" w:firstLine="0"/>
        <w:jc w:val="left"/>
        <w:rPr>
          <w:rFonts w:hint="eastAsia"/>
          <w:smallCaps/>
          <w:spacing w:val="-10"/>
        </w:rPr>
      </w:pPr>
      <w:r>
        <w:rPr>
          <w:rFonts w:hint="eastAsia"/>
          <w:smallCaps/>
          <w:spacing w:val="-10"/>
        </w:rPr>
        <w:t>It is to be feared that most of these are not the brothers and sisters of Christ; they do not bear his likeness; they do not follow the Lamb now, and will not follow Him in eternity.</w:t>
      </w:r>
    </w:p>
    <w:p w14:paraId="30B8A9C3">
      <w:pPr>
        <w:pStyle w:val="4"/>
        <w:spacing w:before="150"/>
        <w:ind w:left="0" w:firstLine="0"/>
        <w:jc w:val="left"/>
        <w:rPr>
          <w:rFonts w:hint="eastAsia"/>
          <w:smallCaps/>
          <w:spacing w:val="-10"/>
        </w:rPr>
      </w:pPr>
      <w:r>
        <w:rPr>
          <w:rFonts w:hint="eastAsia"/>
          <w:smallCaps/>
          <w:spacing w:val="-10"/>
        </w:rPr>
        <w:t>恐怕这些人中大多数不是基督的弟兄姊妹；他们没有祂的形象；他们现在不跟随羔羊，在永恒里也不会跟随祂。</w:t>
      </w:r>
    </w:p>
    <w:p w14:paraId="420B60F9">
      <w:pPr>
        <w:pStyle w:val="4"/>
        <w:spacing w:before="150"/>
        <w:ind w:left="0" w:firstLine="0"/>
        <w:jc w:val="left"/>
        <w:rPr>
          <w:rFonts w:hint="eastAsia"/>
          <w:smallCaps/>
          <w:spacing w:val="-10"/>
        </w:rPr>
      </w:pPr>
    </w:p>
    <w:p w14:paraId="6F46674D">
      <w:pPr>
        <w:pStyle w:val="4"/>
        <w:spacing w:before="150"/>
        <w:ind w:left="0" w:firstLine="0"/>
        <w:jc w:val="left"/>
        <w:rPr>
          <w:rFonts w:hint="eastAsia"/>
          <w:smallCaps/>
          <w:spacing w:val="-10"/>
        </w:rPr>
      </w:pPr>
      <w:r>
        <w:rPr>
          <w:rFonts w:hint="eastAsia"/>
          <w:smallCaps/>
          <w:spacing w:val="-10"/>
        </w:rPr>
        <w:t>Look round the Sabbath schools.</w:t>
      </w:r>
    </w:p>
    <w:p w14:paraId="591C42A0">
      <w:pPr>
        <w:pStyle w:val="4"/>
        <w:spacing w:before="150"/>
        <w:ind w:left="0" w:firstLine="0"/>
        <w:jc w:val="left"/>
        <w:rPr>
          <w:rFonts w:hint="eastAsia"/>
          <w:smallCaps/>
          <w:spacing w:val="-10"/>
        </w:rPr>
      </w:pPr>
      <w:r>
        <w:rPr>
          <w:rFonts w:hint="eastAsia"/>
          <w:smallCaps/>
          <w:spacing w:val="-10"/>
        </w:rPr>
        <w:t>环顾主日学。</w:t>
      </w:r>
    </w:p>
    <w:p w14:paraId="23F35ACB">
      <w:pPr>
        <w:pStyle w:val="4"/>
        <w:spacing w:before="150"/>
        <w:ind w:left="0" w:firstLine="0"/>
        <w:jc w:val="left"/>
        <w:rPr>
          <w:rFonts w:hint="eastAsia"/>
          <w:smallCaps/>
          <w:spacing w:val="-10"/>
        </w:rPr>
      </w:pPr>
    </w:p>
    <w:p w14:paraId="1ED73D02">
      <w:pPr>
        <w:pStyle w:val="4"/>
        <w:spacing w:before="150"/>
        <w:ind w:left="0" w:firstLine="0"/>
        <w:jc w:val="left"/>
        <w:rPr>
          <w:rFonts w:hint="eastAsia"/>
          <w:smallCaps/>
          <w:spacing w:val="-10"/>
        </w:rPr>
      </w:pPr>
      <w:r>
        <w:rPr>
          <w:rFonts w:hint="eastAsia"/>
          <w:smallCaps/>
          <w:spacing w:val="-10"/>
        </w:rPr>
        <w:t>What a number of young faces are there!</w:t>
      </w:r>
    </w:p>
    <w:p w14:paraId="325E9C91">
      <w:pPr>
        <w:pStyle w:val="4"/>
        <w:spacing w:before="150"/>
        <w:ind w:left="0" w:firstLine="0"/>
        <w:jc w:val="left"/>
        <w:rPr>
          <w:rFonts w:hint="eastAsia"/>
          <w:smallCaps/>
          <w:spacing w:val="-10"/>
        </w:rPr>
      </w:pPr>
      <w:r>
        <w:rPr>
          <w:rFonts w:hint="eastAsia"/>
          <w:smallCaps/>
          <w:spacing w:val="-10"/>
        </w:rPr>
        <w:t>那里有多少年轻的面孔！</w:t>
      </w:r>
    </w:p>
    <w:p w14:paraId="004E4D3E">
      <w:pPr>
        <w:pStyle w:val="4"/>
        <w:spacing w:before="150"/>
        <w:ind w:left="0" w:firstLine="0"/>
        <w:jc w:val="left"/>
        <w:rPr>
          <w:rFonts w:hint="eastAsia"/>
          <w:smallCaps/>
          <w:spacing w:val="-10"/>
        </w:rPr>
      </w:pPr>
    </w:p>
    <w:p w14:paraId="7E91D458">
      <w:pPr>
        <w:pStyle w:val="4"/>
        <w:spacing w:before="150"/>
        <w:ind w:left="0" w:firstLine="0"/>
        <w:jc w:val="left"/>
        <w:rPr>
          <w:rFonts w:hint="eastAsia"/>
          <w:smallCaps/>
          <w:spacing w:val="-10"/>
        </w:rPr>
      </w:pPr>
      <w:r>
        <w:rPr>
          <w:rFonts w:hint="eastAsia"/>
          <w:smallCaps/>
          <w:spacing w:val="-10"/>
        </w:rPr>
        <w:t>How many beaming eyes!</w:t>
      </w:r>
    </w:p>
    <w:p w14:paraId="76E966B8">
      <w:pPr>
        <w:pStyle w:val="4"/>
        <w:spacing w:before="150"/>
        <w:ind w:left="0" w:firstLine="0"/>
        <w:jc w:val="left"/>
        <w:rPr>
          <w:rFonts w:hint="eastAsia"/>
          <w:smallCaps/>
          <w:spacing w:val="-10"/>
        </w:rPr>
      </w:pPr>
      <w:r>
        <w:rPr>
          <w:rFonts w:hint="eastAsia"/>
          <w:smallCaps/>
          <w:spacing w:val="-10"/>
        </w:rPr>
        <w:t>多少双炯炯有神的眼睛！</w:t>
      </w:r>
    </w:p>
    <w:p w14:paraId="242E3461">
      <w:pPr>
        <w:pStyle w:val="4"/>
        <w:spacing w:before="150"/>
        <w:ind w:left="0" w:firstLine="0"/>
        <w:jc w:val="left"/>
        <w:rPr>
          <w:rFonts w:hint="eastAsia"/>
          <w:smallCaps/>
          <w:spacing w:val="-10"/>
        </w:rPr>
      </w:pPr>
    </w:p>
    <w:p w14:paraId="2F4CCB26">
      <w:pPr>
        <w:pStyle w:val="4"/>
        <w:spacing w:before="150"/>
        <w:ind w:left="0" w:firstLine="0"/>
        <w:jc w:val="left"/>
        <w:rPr>
          <w:rFonts w:hint="eastAsia"/>
          <w:smallCaps/>
          <w:spacing w:val="-10"/>
        </w:rPr>
      </w:pPr>
      <w:r>
        <w:rPr>
          <w:rFonts w:hint="eastAsia"/>
          <w:smallCaps/>
          <w:spacing w:val="-10"/>
        </w:rPr>
        <w:t>How many precious souls!</w:t>
      </w:r>
    </w:p>
    <w:p w14:paraId="18F8DC6C">
      <w:pPr>
        <w:pStyle w:val="4"/>
        <w:spacing w:before="150"/>
        <w:ind w:left="0" w:firstLine="0"/>
        <w:jc w:val="left"/>
        <w:rPr>
          <w:rFonts w:hint="eastAsia"/>
          <w:smallCaps/>
          <w:spacing w:val="-10"/>
        </w:rPr>
      </w:pPr>
      <w:r>
        <w:rPr>
          <w:rFonts w:hint="eastAsia"/>
          <w:smallCaps/>
          <w:spacing w:val="-10"/>
        </w:rPr>
        <w:t>多少宝贵的灵魂！</w:t>
      </w:r>
    </w:p>
    <w:p w14:paraId="2B05BF29">
      <w:pPr>
        <w:pStyle w:val="4"/>
        <w:spacing w:before="150"/>
        <w:ind w:left="0" w:firstLine="0"/>
        <w:jc w:val="left"/>
        <w:rPr>
          <w:rFonts w:hint="eastAsia"/>
          <w:smallCaps/>
          <w:spacing w:val="-10"/>
        </w:rPr>
      </w:pPr>
    </w:p>
    <w:p w14:paraId="20C64B1A">
      <w:pPr>
        <w:pStyle w:val="4"/>
        <w:spacing w:before="150"/>
        <w:ind w:left="0" w:firstLine="0"/>
        <w:jc w:val="left"/>
        <w:rPr>
          <w:rFonts w:hint="eastAsia"/>
          <w:smallCaps/>
          <w:spacing w:val="-10"/>
        </w:rPr>
      </w:pPr>
      <w:r>
        <w:rPr>
          <w:rFonts w:hint="eastAsia"/>
          <w:smallCaps/>
          <w:spacing w:val="-10"/>
        </w:rPr>
        <w:t>Is this the flock of Christ?</w:t>
      </w:r>
    </w:p>
    <w:p w14:paraId="0457162D">
      <w:pPr>
        <w:pStyle w:val="4"/>
        <w:spacing w:before="150"/>
        <w:ind w:left="0" w:firstLine="0"/>
        <w:jc w:val="left"/>
        <w:rPr>
          <w:rFonts w:hint="eastAsia"/>
          <w:smallCaps/>
          <w:spacing w:val="-10"/>
        </w:rPr>
      </w:pPr>
      <w:r>
        <w:rPr>
          <w:rFonts w:hint="eastAsia"/>
          <w:smallCaps/>
          <w:spacing w:val="-10"/>
        </w:rPr>
        <w:t>这是基督的羊群吗？</w:t>
      </w:r>
    </w:p>
    <w:p w14:paraId="0008B942">
      <w:pPr>
        <w:pStyle w:val="4"/>
        <w:spacing w:before="150"/>
        <w:ind w:left="0" w:firstLine="0"/>
        <w:jc w:val="left"/>
        <w:rPr>
          <w:rFonts w:hint="eastAsia"/>
          <w:smallCaps/>
          <w:spacing w:val="-10"/>
        </w:rPr>
      </w:pPr>
    </w:p>
    <w:p w14:paraId="662BBDA6">
      <w:pPr>
        <w:pStyle w:val="4"/>
        <w:spacing w:before="150"/>
        <w:ind w:left="0" w:firstLine="0"/>
        <w:jc w:val="left"/>
        <w:rPr>
          <w:rFonts w:hint="eastAsia"/>
          <w:smallCaps/>
          <w:spacing w:val="-10"/>
        </w:rPr>
      </w:pPr>
      <w:r>
        <w:rPr>
          <w:rFonts w:hint="eastAsia"/>
          <w:smallCaps/>
          <w:spacing w:val="-10"/>
        </w:rPr>
        <w:t>No, no.</w:t>
      </w:r>
    </w:p>
    <w:p w14:paraId="3D25B832">
      <w:pPr>
        <w:pStyle w:val="4"/>
        <w:spacing w:before="150"/>
        <w:ind w:left="0" w:firstLine="0"/>
        <w:jc w:val="left"/>
        <w:rPr>
          <w:rFonts w:hint="eastAsia"/>
          <w:smallCaps/>
          <w:spacing w:val="-10"/>
        </w:rPr>
      </w:pPr>
      <w:r>
        <w:rPr>
          <w:rFonts w:hint="eastAsia"/>
          <w:smallCaps/>
          <w:spacing w:val="-10"/>
        </w:rPr>
        <w:t>不，不。</w:t>
      </w:r>
    </w:p>
    <w:p w14:paraId="5D7D3A8F">
      <w:pPr>
        <w:pStyle w:val="4"/>
        <w:spacing w:before="150"/>
        <w:ind w:left="0" w:firstLine="0"/>
        <w:jc w:val="left"/>
        <w:rPr>
          <w:rFonts w:hint="eastAsia"/>
          <w:smallCaps/>
          <w:spacing w:val="-10"/>
        </w:rPr>
      </w:pPr>
    </w:p>
    <w:p w14:paraId="1FD7D110">
      <w:pPr>
        <w:pStyle w:val="4"/>
        <w:spacing w:before="150"/>
        <w:ind w:left="0" w:firstLine="0"/>
        <w:jc w:val="left"/>
        <w:rPr>
          <w:rFonts w:hint="eastAsia"/>
          <w:smallCaps/>
          <w:spacing w:val="-10"/>
        </w:rPr>
      </w:pPr>
      <w:r>
        <w:rPr>
          <w:rFonts w:hint="eastAsia"/>
          <w:smallCaps/>
          <w:spacing w:val="-10"/>
        </w:rPr>
        <w:t>The most of you have hard and stony hearts; the most of you love pleasure more than God; the most of you love sin, and lightly esteem Christ.</w:t>
      </w:r>
    </w:p>
    <w:p w14:paraId="361118D7">
      <w:pPr>
        <w:pStyle w:val="4"/>
        <w:spacing w:before="150"/>
        <w:ind w:left="0" w:firstLine="0"/>
        <w:jc w:val="left"/>
        <w:rPr>
          <w:rFonts w:hint="eastAsia"/>
          <w:smallCaps/>
          <w:spacing w:val="-10"/>
        </w:rPr>
      </w:pPr>
      <w:r>
        <w:rPr>
          <w:rFonts w:hint="eastAsia"/>
          <w:smallCaps/>
          <w:spacing w:val="-10"/>
        </w:rPr>
        <w:t>你们大多数人都有刚硬、石心；你们大多数人爱宴乐过于爱上帝；你们大多数人爱罪，轻看基督。</w:t>
      </w:r>
    </w:p>
    <w:p w14:paraId="0E29ACAB">
      <w:pPr>
        <w:pStyle w:val="4"/>
        <w:spacing w:before="150"/>
        <w:ind w:left="0" w:firstLine="0"/>
        <w:jc w:val="left"/>
        <w:rPr>
          <w:rFonts w:hint="eastAsia"/>
          <w:smallCaps/>
          <w:spacing w:val="-10"/>
        </w:rPr>
      </w:pPr>
    </w:p>
    <w:p w14:paraId="3DC080E0">
      <w:pPr>
        <w:pStyle w:val="4"/>
        <w:spacing w:before="150"/>
        <w:ind w:left="0" w:firstLine="0"/>
        <w:jc w:val="left"/>
        <w:rPr>
          <w:rFonts w:hint="eastAsia"/>
          <w:smallCaps/>
          <w:spacing w:val="-10"/>
        </w:rPr>
      </w:pPr>
      <w:r>
        <w:rPr>
          <w:rFonts w:hint="eastAsia"/>
          <w:smallCaps/>
          <w:spacing w:val="-10"/>
        </w:rPr>
        <w:t>“What a pity it is that they do not a’ come to Christ, for they would be sic happy!” said one of yourselves.</w:t>
      </w:r>
    </w:p>
    <w:p w14:paraId="525792C5">
      <w:pPr>
        <w:pStyle w:val="4"/>
        <w:spacing w:before="150"/>
        <w:ind w:left="0" w:firstLine="0"/>
        <w:jc w:val="left"/>
        <w:rPr>
          <w:rFonts w:hint="eastAsia"/>
          <w:smallCaps/>
          <w:spacing w:val="-10"/>
        </w:rPr>
      </w:pPr>
      <w:r>
        <w:rPr>
          <w:rFonts w:hint="eastAsia"/>
          <w:smallCaps/>
          <w:spacing w:val="-10"/>
        </w:rPr>
        <w:t>你们中的一位说：“他们都不来就近基督，真是太可惜了，因为他们会如此快乐！”</w:t>
      </w:r>
    </w:p>
    <w:p w14:paraId="79A9CB99">
      <w:pPr>
        <w:pStyle w:val="4"/>
        <w:spacing w:before="150"/>
        <w:ind w:left="0" w:firstLine="0"/>
        <w:jc w:val="left"/>
        <w:rPr>
          <w:rFonts w:hint="eastAsia"/>
          <w:smallCaps/>
          <w:spacing w:val="-10"/>
        </w:rPr>
      </w:pPr>
    </w:p>
    <w:p w14:paraId="37BD49B5">
      <w:pPr>
        <w:pStyle w:val="4"/>
        <w:spacing w:before="150"/>
        <w:ind w:left="0" w:firstLine="0"/>
        <w:jc w:val="left"/>
        <w:rPr>
          <w:rFonts w:hint="eastAsia"/>
          <w:smallCaps/>
          <w:spacing w:val="-10"/>
        </w:rPr>
      </w:pPr>
      <w:r>
        <w:rPr>
          <w:rFonts w:hint="eastAsia"/>
          <w:smallCaps/>
          <w:spacing w:val="-10"/>
        </w:rPr>
        <w:t>I could weep when I think how many of you will live lives of sin, and die deaths of horror, and spend an eternity in hell.</w:t>
      </w:r>
    </w:p>
    <w:p w14:paraId="66CC9726">
      <w:pPr>
        <w:pStyle w:val="4"/>
        <w:spacing w:before="150"/>
        <w:ind w:left="0" w:firstLine="0"/>
        <w:jc w:val="left"/>
        <w:rPr>
          <w:rFonts w:hint="eastAsia"/>
          <w:smallCaps/>
          <w:spacing w:val="-10"/>
        </w:rPr>
      </w:pPr>
      <w:r>
        <w:rPr>
          <w:rFonts w:hint="eastAsia"/>
          <w:smallCaps/>
          <w:spacing w:val="-10"/>
        </w:rPr>
        <w:t>当我想到你们中有多少人将过着罪恶的生活，在恐惧中死去，并在地狱里度过永恒时，我禁不住流泪。</w:t>
      </w:r>
    </w:p>
    <w:p w14:paraId="2EF08488">
      <w:pPr>
        <w:pStyle w:val="4"/>
        <w:spacing w:before="150"/>
        <w:ind w:left="0" w:firstLine="0"/>
        <w:jc w:val="left"/>
        <w:rPr>
          <w:rFonts w:hint="eastAsia"/>
          <w:smallCaps/>
          <w:spacing w:val="-10"/>
        </w:rPr>
      </w:pPr>
    </w:p>
    <w:p w14:paraId="71244E8C">
      <w:pPr>
        <w:pStyle w:val="4"/>
        <w:spacing w:before="150"/>
        <w:ind w:left="0" w:firstLine="0"/>
        <w:jc w:val="left"/>
        <w:rPr>
          <w:rFonts w:hint="eastAsia"/>
          <w:smallCaps/>
          <w:spacing w:val="-10"/>
        </w:rPr>
      </w:pPr>
      <w:r>
        <w:rPr>
          <w:rFonts w:hint="eastAsia"/>
          <w:smallCaps/>
          <w:spacing w:val="-10"/>
        </w:rPr>
        <w:t>Beloved children, pray that you may be like the one lily among many thorns—that you may be the few lambs in the midst of a world of wolves.</w:t>
      </w:r>
    </w:p>
    <w:p w14:paraId="01A24FB1">
      <w:pPr>
        <w:pStyle w:val="4"/>
        <w:spacing w:before="150"/>
        <w:ind w:left="0" w:firstLine="0"/>
        <w:jc w:val="left"/>
        <w:rPr>
          <w:rFonts w:hint="eastAsia"/>
          <w:smallCaps/>
          <w:spacing w:val="-10"/>
        </w:rPr>
      </w:pPr>
      <w:r>
        <w:rPr>
          <w:rFonts w:hint="eastAsia"/>
          <w:smallCaps/>
          <w:spacing w:val="-10"/>
        </w:rPr>
        <w:t>亲爱的孩子们，祷告吧，愿你们能像荆棘中唯一的百合花——愿你们能成为狼群中少数的羊羔。</w:t>
      </w:r>
    </w:p>
    <w:p w14:paraId="2A2CC6DD">
      <w:pPr>
        <w:pStyle w:val="4"/>
        <w:spacing w:before="150"/>
        <w:ind w:left="0" w:firstLine="0"/>
        <w:jc w:val="left"/>
        <w:rPr>
          <w:rFonts w:hint="eastAsia"/>
          <w:smallCaps/>
          <w:spacing w:val="-10"/>
        </w:rPr>
      </w:pPr>
    </w:p>
    <w:p w14:paraId="3BE33C93">
      <w:pPr>
        <w:pStyle w:val="4"/>
        <w:spacing w:before="150"/>
        <w:ind w:left="0" w:firstLine="0"/>
        <w:jc w:val="left"/>
        <w:rPr>
          <w:rFonts w:hint="eastAsia"/>
          <w:smallCaps/>
          <w:spacing w:val="-10"/>
        </w:rPr>
      </w:pPr>
      <w:r>
        <w:rPr>
          <w:rFonts w:hint="eastAsia"/>
          <w:smallCaps/>
          <w:spacing w:val="-10"/>
        </w:rPr>
        <w:t>(2.) Christ’s sheep are marked sheep.—In almost every flock the sheep are all marked in order that the shepherd may know them.</w:t>
      </w:r>
    </w:p>
    <w:p w14:paraId="0E11639D">
      <w:pPr>
        <w:pStyle w:val="4"/>
        <w:spacing w:before="150"/>
        <w:ind w:left="0" w:firstLine="0"/>
        <w:jc w:val="left"/>
        <w:rPr>
          <w:rFonts w:hint="eastAsia"/>
          <w:smallCaps/>
          <w:spacing w:val="-10"/>
        </w:rPr>
      </w:pPr>
      <w:r>
        <w:rPr>
          <w:rFonts w:hint="eastAsia"/>
          <w:smallCaps/>
          <w:spacing w:val="-10"/>
        </w:rPr>
        <w:t>（2）基督的羊是有记号的羊。——几乎在每一群羊中，所有的羊都有记号，以便牧人能认识它们。</w:t>
      </w:r>
    </w:p>
    <w:p w14:paraId="2F02D510">
      <w:pPr>
        <w:pStyle w:val="4"/>
        <w:spacing w:before="150"/>
        <w:ind w:left="0" w:firstLine="0"/>
        <w:jc w:val="left"/>
        <w:rPr>
          <w:rFonts w:hint="eastAsia"/>
          <w:smallCaps/>
          <w:spacing w:val="-10"/>
        </w:rPr>
      </w:pPr>
    </w:p>
    <w:p w14:paraId="705F13A5">
      <w:pPr>
        <w:pStyle w:val="4"/>
        <w:spacing w:before="150"/>
        <w:ind w:left="0" w:firstLine="0"/>
        <w:jc w:val="left"/>
        <w:rPr>
          <w:rFonts w:hint="eastAsia"/>
          <w:smallCaps/>
          <w:spacing w:val="-10"/>
        </w:rPr>
      </w:pPr>
      <w:r>
        <w:rPr>
          <w:rFonts w:hint="eastAsia"/>
          <w:smallCaps/>
          <w:spacing w:val="-10"/>
        </w:rPr>
        <w:t>The mark is often made with tar on the woolly back of the sheep.</w:t>
      </w:r>
    </w:p>
    <w:p w14:paraId="310EA271">
      <w:pPr>
        <w:pStyle w:val="4"/>
        <w:spacing w:before="150"/>
        <w:ind w:left="0" w:firstLine="0"/>
        <w:jc w:val="left"/>
        <w:rPr>
          <w:rFonts w:hint="eastAsia"/>
          <w:smallCaps/>
          <w:spacing w:val="-10"/>
        </w:rPr>
      </w:pPr>
      <w:r>
        <w:rPr>
          <w:rFonts w:hint="eastAsia"/>
          <w:smallCaps/>
          <w:spacing w:val="-10"/>
        </w:rPr>
        <w:t>记号常常是用焦油做在羊毛茸茸的背上。</w:t>
      </w:r>
    </w:p>
    <w:p w14:paraId="532B5B17">
      <w:pPr>
        <w:pStyle w:val="4"/>
        <w:spacing w:before="150"/>
        <w:ind w:left="0" w:firstLine="0"/>
        <w:jc w:val="left"/>
        <w:rPr>
          <w:rFonts w:hint="eastAsia"/>
          <w:smallCaps/>
          <w:spacing w:val="-10"/>
        </w:rPr>
      </w:pPr>
    </w:p>
    <w:p w14:paraId="29CF9F20">
      <w:pPr>
        <w:pStyle w:val="4"/>
        <w:spacing w:before="150"/>
        <w:ind w:left="0" w:firstLine="0"/>
        <w:jc w:val="left"/>
        <w:rPr>
          <w:rFonts w:hint="eastAsia"/>
          <w:smallCaps/>
          <w:spacing w:val="-10"/>
        </w:rPr>
      </w:pPr>
      <w:r>
        <w:rPr>
          <w:rFonts w:hint="eastAsia"/>
          <w:smallCaps/>
          <w:spacing w:val="-10"/>
        </w:rPr>
        <w:t>Sometimes it is the first letter of the owner’s name.</w:t>
      </w:r>
    </w:p>
    <w:p w14:paraId="6555EA0F">
      <w:pPr>
        <w:pStyle w:val="4"/>
        <w:spacing w:before="150"/>
        <w:ind w:left="0" w:firstLine="0"/>
        <w:jc w:val="left"/>
        <w:rPr>
          <w:rFonts w:hint="eastAsia"/>
          <w:smallCaps/>
          <w:spacing w:val="-10"/>
        </w:rPr>
      </w:pPr>
      <w:r>
        <w:rPr>
          <w:rFonts w:hint="eastAsia"/>
          <w:smallCaps/>
          <w:spacing w:val="-10"/>
        </w:rPr>
        <w:t>有时是主人名字的第一个字母。</w:t>
      </w:r>
    </w:p>
    <w:p w14:paraId="397258EE">
      <w:pPr>
        <w:pStyle w:val="4"/>
        <w:spacing w:before="150"/>
        <w:ind w:left="0" w:firstLine="0"/>
        <w:jc w:val="left"/>
        <w:rPr>
          <w:rFonts w:hint="eastAsia"/>
          <w:smallCaps/>
          <w:spacing w:val="-10"/>
        </w:rPr>
      </w:pPr>
    </w:p>
    <w:p w14:paraId="0B19B716">
      <w:pPr>
        <w:pStyle w:val="4"/>
        <w:spacing w:before="150"/>
        <w:ind w:left="0" w:firstLine="0"/>
        <w:jc w:val="left"/>
        <w:rPr>
          <w:rFonts w:hint="eastAsia"/>
          <w:smallCaps/>
          <w:spacing w:val="-10"/>
        </w:rPr>
      </w:pPr>
      <w:r>
        <w:rPr>
          <w:rFonts w:hint="eastAsia"/>
          <w:smallCaps/>
          <w:spacing w:val="-10"/>
        </w:rPr>
        <w:t>The use of the mark is, that they may not be lost when they wander among other sheep.</w:t>
      </w:r>
    </w:p>
    <w:p w14:paraId="2878E836">
      <w:pPr>
        <w:pStyle w:val="4"/>
        <w:spacing w:before="150"/>
        <w:ind w:left="0" w:firstLine="0"/>
        <w:jc w:val="left"/>
        <w:rPr>
          <w:rFonts w:hint="eastAsia"/>
          <w:smallCaps/>
          <w:spacing w:val="-10"/>
        </w:rPr>
      </w:pPr>
      <w:r>
        <w:rPr>
          <w:rFonts w:hint="eastAsia"/>
          <w:smallCaps/>
          <w:spacing w:val="-10"/>
        </w:rPr>
        <w:t>记号的用处是，当它们在其他羊中间游荡时，不会迷失。</w:t>
      </w:r>
    </w:p>
    <w:p w14:paraId="3B585F2D">
      <w:pPr>
        <w:pStyle w:val="4"/>
        <w:spacing w:before="150"/>
        <w:ind w:left="0" w:firstLine="0"/>
        <w:jc w:val="left"/>
        <w:rPr>
          <w:rFonts w:hint="eastAsia"/>
          <w:smallCaps/>
          <w:spacing w:val="-10"/>
        </w:rPr>
      </w:pPr>
    </w:p>
    <w:p w14:paraId="6E3FD10F">
      <w:pPr>
        <w:pStyle w:val="4"/>
        <w:spacing w:before="150"/>
        <w:ind w:left="0" w:firstLine="0"/>
        <w:jc w:val="left"/>
        <w:rPr>
          <w:rFonts w:hint="eastAsia"/>
          <w:smallCaps/>
          <w:spacing w:val="-10"/>
        </w:rPr>
      </w:pPr>
      <w:r>
        <w:rPr>
          <w:rFonts w:hint="eastAsia"/>
          <w:smallCaps/>
          <w:spacing w:val="-10"/>
        </w:rPr>
        <w:t>So it is with the flock of Jesus.</w:t>
      </w:r>
    </w:p>
    <w:p w14:paraId="22AD1520">
      <w:pPr>
        <w:pStyle w:val="4"/>
        <w:spacing w:before="150"/>
        <w:ind w:left="0" w:firstLine="0"/>
        <w:jc w:val="left"/>
        <w:rPr>
          <w:rFonts w:hint="eastAsia"/>
          <w:smallCaps/>
          <w:spacing w:val="-10"/>
        </w:rPr>
      </w:pPr>
      <w:r>
        <w:rPr>
          <w:rFonts w:hint="eastAsia"/>
          <w:smallCaps/>
          <w:spacing w:val="-10"/>
        </w:rPr>
        <w:t>耶稣的羊群也是如此。</w:t>
      </w:r>
    </w:p>
    <w:p w14:paraId="04C32688">
      <w:pPr>
        <w:pStyle w:val="4"/>
        <w:spacing w:before="150"/>
        <w:ind w:left="0" w:firstLine="0"/>
        <w:jc w:val="left"/>
        <w:rPr>
          <w:rFonts w:hint="eastAsia"/>
          <w:smallCaps/>
          <w:spacing w:val="-10"/>
        </w:rPr>
      </w:pPr>
    </w:p>
    <w:p w14:paraId="1F124E1D">
      <w:pPr>
        <w:pStyle w:val="4"/>
        <w:spacing w:before="150"/>
        <w:ind w:left="0" w:firstLine="0"/>
        <w:jc w:val="left"/>
        <w:rPr>
          <w:rFonts w:hint="eastAsia"/>
          <w:smallCaps/>
          <w:spacing w:val="-10"/>
        </w:rPr>
      </w:pPr>
      <w:r>
        <w:rPr>
          <w:rFonts w:hint="eastAsia"/>
          <w:smallCaps/>
          <w:spacing w:val="-10"/>
        </w:rPr>
        <w:t>Every sheep of his has two marks.</w:t>
      </w:r>
    </w:p>
    <w:p w14:paraId="76433967">
      <w:pPr>
        <w:pStyle w:val="4"/>
        <w:spacing w:before="150"/>
        <w:ind w:left="0" w:firstLine="0"/>
        <w:jc w:val="left"/>
        <w:rPr>
          <w:rFonts w:hint="eastAsia"/>
          <w:smallCaps/>
          <w:spacing w:val="-10"/>
        </w:rPr>
      </w:pPr>
      <w:r>
        <w:rPr>
          <w:rFonts w:hint="eastAsia"/>
          <w:smallCaps/>
          <w:spacing w:val="-10"/>
        </w:rPr>
        <w:t>祂的每一只羊都有两个记号。</w:t>
      </w:r>
    </w:p>
    <w:p w14:paraId="4425B148">
      <w:pPr>
        <w:pStyle w:val="4"/>
        <w:spacing w:before="150"/>
        <w:ind w:left="0" w:firstLine="0"/>
        <w:jc w:val="left"/>
        <w:rPr>
          <w:rFonts w:hint="eastAsia"/>
          <w:smallCaps/>
          <w:spacing w:val="-10"/>
        </w:rPr>
      </w:pPr>
    </w:p>
    <w:p w14:paraId="37538602">
      <w:pPr>
        <w:pStyle w:val="4"/>
        <w:spacing w:before="150"/>
        <w:ind w:left="0" w:firstLine="0"/>
        <w:jc w:val="left"/>
        <w:rPr>
          <w:rFonts w:hint="eastAsia"/>
          <w:smallCaps/>
          <w:spacing w:val="-10"/>
        </w:rPr>
      </w:pPr>
      <w:r>
        <w:rPr>
          <w:rFonts w:hint="eastAsia"/>
          <w:smallCaps/>
          <w:spacing w:val="-10"/>
        </w:rPr>
        <w:t>One mark is made with the blood of Jesus.</w:t>
      </w:r>
    </w:p>
    <w:p w14:paraId="60BF57B1">
      <w:pPr>
        <w:pStyle w:val="4"/>
        <w:spacing w:before="150"/>
        <w:ind w:left="0" w:firstLine="0"/>
        <w:jc w:val="left"/>
        <w:rPr>
          <w:rFonts w:hint="eastAsia"/>
          <w:smallCaps/>
          <w:spacing w:val="-10"/>
        </w:rPr>
      </w:pPr>
      <w:r>
        <w:rPr>
          <w:rFonts w:hint="eastAsia"/>
          <w:smallCaps/>
          <w:spacing w:val="-10"/>
        </w:rPr>
        <w:t>一个记号是用耶稣的血做的。</w:t>
      </w:r>
    </w:p>
    <w:p w14:paraId="6B92AA31">
      <w:pPr>
        <w:pStyle w:val="4"/>
        <w:spacing w:before="150"/>
        <w:ind w:left="0" w:firstLine="0"/>
        <w:jc w:val="left"/>
        <w:rPr>
          <w:rFonts w:hint="eastAsia"/>
          <w:smallCaps/>
          <w:spacing w:val="-10"/>
        </w:rPr>
      </w:pPr>
    </w:p>
    <w:p w14:paraId="4F9A3C22">
      <w:pPr>
        <w:pStyle w:val="4"/>
        <w:spacing w:before="150"/>
        <w:ind w:left="0" w:firstLine="0"/>
        <w:jc w:val="left"/>
        <w:rPr>
          <w:rFonts w:hint="eastAsia"/>
          <w:smallCaps/>
          <w:spacing w:val="-10"/>
        </w:rPr>
      </w:pPr>
      <w:r>
        <w:rPr>
          <w:rFonts w:hint="eastAsia"/>
          <w:smallCaps/>
          <w:spacing w:val="-10"/>
        </w:rPr>
        <w:t>Every sheep and lamb in Christ’s flock was once guilty and defiled with sin, altogether become filthy.</w:t>
      </w:r>
    </w:p>
    <w:p w14:paraId="2F5F1B28">
      <w:pPr>
        <w:pStyle w:val="4"/>
        <w:spacing w:before="150"/>
        <w:ind w:left="0" w:firstLine="0"/>
        <w:jc w:val="left"/>
        <w:rPr>
          <w:rFonts w:hint="eastAsia"/>
          <w:smallCaps/>
          <w:spacing w:val="-10"/>
        </w:rPr>
      </w:pPr>
      <w:r>
        <w:rPr>
          <w:rFonts w:hint="eastAsia"/>
          <w:smallCaps/>
          <w:spacing w:val="-10"/>
        </w:rPr>
        <w:t>基督羊群里的每一只羊和羊羔，都曾是有罪和被罪玷污的，全然败坏了。</w:t>
      </w:r>
    </w:p>
    <w:p w14:paraId="184494A7">
      <w:pPr>
        <w:pStyle w:val="4"/>
        <w:spacing w:before="150"/>
        <w:ind w:left="0" w:firstLine="0"/>
        <w:jc w:val="left"/>
        <w:rPr>
          <w:rFonts w:hint="eastAsia"/>
          <w:smallCaps/>
          <w:spacing w:val="-10"/>
        </w:rPr>
      </w:pPr>
    </w:p>
    <w:p w14:paraId="5508A189">
      <w:pPr>
        <w:pStyle w:val="4"/>
        <w:spacing w:before="150"/>
        <w:ind w:left="0" w:firstLine="0"/>
        <w:jc w:val="left"/>
        <w:rPr>
          <w:rFonts w:hint="eastAsia"/>
          <w:smallCaps/>
          <w:spacing w:val="-10"/>
        </w:rPr>
      </w:pPr>
      <w:r>
        <w:rPr>
          <w:rFonts w:hint="eastAsia"/>
          <w:smallCaps/>
          <w:spacing w:val="-10"/>
        </w:rPr>
        <w:t>But every one of them has been drawn to the blood of Jesus and washed there.</w:t>
      </w:r>
    </w:p>
    <w:p w14:paraId="549FE69B">
      <w:pPr>
        <w:pStyle w:val="4"/>
        <w:spacing w:before="150"/>
        <w:ind w:left="0" w:firstLine="0"/>
        <w:jc w:val="left"/>
        <w:rPr>
          <w:rFonts w:hint="eastAsia"/>
          <w:smallCaps/>
          <w:spacing w:val="-10"/>
        </w:rPr>
      </w:pPr>
      <w:r>
        <w:rPr>
          <w:rFonts w:hint="eastAsia"/>
          <w:smallCaps/>
          <w:spacing w:val="-10"/>
        </w:rPr>
        <w:t>但他们中的每一个人，都被吸引到耶稣的血里，并在那里被洗净。</w:t>
      </w:r>
    </w:p>
    <w:p w14:paraId="50D6C921">
      <w:pPr>
        <w:pStyle w:val="4"/>
        <w:spacing w:before="150"/>
        <w:ind w:left="0" w:firstLine="0"/>
        <w:jc w:val="left"/>
        <w:rPr>
          <w:rFonts w:hint="eastAsia"/>
          <w:smallCaps/>
          <w:spacing w:val="-10"/>
        </w:rPr>
      </w:pPr>
    </w:p>
    <w:p w14:paraId="6BA5FCC1">
      <w:pPr>
        <w:pStyle w:val="4"/>
        <w:spacing w:before="150"/>
        <w:ind w:left="0" w:firstLine="0"/>
        <w:jc w:val="left"/>
        <w:rPr>
          <w:rFonts w:hint="eastAsia"/>
          <w:smallCaps/>
          <w:spacing w:val="-10"/>
        </w:rPr>
      </w:pPr>
      <w:r>
        <w:rPr>
          <w:rFonts w:hint="eastAsia"/>
          <w:smallCaps/>
          <w:spacing w:val="-10"/>
        </w:rPr>
        <w:t>They are all like sheep “come up from the washing.”</w:t>
      </w:r>
    </w:p>
    <w:p w14:paraId="061055A3">
      <w:pPr>
        <w:pStyle w:val="4"/>
        <w:spacing w:before="150"/>
        <w:ind w:left="0" w:firstLine="0"/>
        <w:jc w:val="left"/>
        <w:rPr>
          <w:rFonts w:hint="eastAsia"/>
          <w:smallCaps/>
          <w:spacing w:val="-10"/>
        </w:rPr>
      </w:pPr>
      <w:r>
        <w:rPr>
          <w:rFonts w:hint="eastAsia"/>
          <w:smallCaps/>
          <w:spacing w:val="-10"/>
        </w:rPr>
        <w:t>他们都像“从水里上来”的羊。</w:t>
      </w:r>
    </w:p>
    <w:p w14:paraId="55DF4D6A">
      <w:pPr>
        <w:pStyle w:val="4"/>
        <w:spacing w:before="150"/>
        <w:ind w:left="0" w:firstLine="0"/>
        <w:jc w:val="left"/>
        <w:rPr>
          <w:rFonts w:hint="eastAsia"/>
          <w:smallCaps/>
          <w:spacing w:val="-10"/>
        </w:rPr>
      </w:pPr>
    </w:p>
    <w:p w14:paraId="6FE17CE9">
      <w:pPr>
        <w:pStyle w:val="4"/>
        <w:spacing w:before="150"/>
        <w:ind w:left="0" w:firstLine="0"/>
        <w:jc w:val="left"/>
        <w:rPr>
          <w:rFonts w:hint="eastAsia"/>
          <w:smallCaps/>
          <w:spacing w:val="-10"/>
        </w:rPr>
      </w:pPr>
      <w:r>
        <w:rPr>
          <w:rFonts w:hint="eastAsia"/>
          <w:smallCaps/>
          <w:spacing w:val="-10"/>
        </w:rPr>
        <w:t>They can all say, “Unto Him that loved us, and washed us from our sins in his own blood,” Rev. 1:5.</w:t>
      </w:r>
    </w:p>
    <w:p w14:paraId="50B3DB9A">
      <w:pPr>
        <w:pStyle w:val="4"/>
        <w:spacing w:before="150"/>
        <w:ind w:left="0" w:firstLine="0"/>
        <w:jc w:val="left"/>
        <w:rPr>
          <w:rFonts w:hint="eastAsia"/>
          <w:smallCaps/>
          <w:spacing w:val="-10"/>
        </w:rPr>
      </w:pPr>
      <w:r>
        <w:rPr>
          <w:rFonts w:hint="eastAsia"/>
          <w:smallCaps/>
          <w:spacing w:val="-10"/>
        </w:rPr>
        <w:t>他们都能说：“祂爱我们，用自己的血使我们脱离罪恶，”启示录 1:5。</w:t>
      </w:r>
    </w:p>
    <w:p w14:paraId="345209E2">
      <w:pPr>
        <w:pStyle w:val="4"/>
        <w:spacing w:before="150"/>
        <w:ind w:left="0" w:firstLine="0"/>
        <w:jc w:val="left"/>
        <w:rPr>
          <w:rFonts w:hint="eastAsia"/>
          <w:smallCaps/>
          <w:spacing w:val="-10"/>
        </w:rPr>
      </w:pPr>
    </w:p>
    <w:p w14:paraId="11E99C0B">
      <w:pPr>
        <w:pStyle w:val="4"/>
        <w:spacing w:before="150"/>
        <w:ind w:left="0" w:firstLine="0"/>
        <w:jc w:val="left"/>
        <w:rPr>
          <w:rFonts w:hint="eastAsia"/>
          <w:smallCaps/>
          <w:spacing w:val="-10"/>
        </w:rPr>
      </w:pPr>
      <w:r>
        <w:rPr>
          <w:rFonts w:hint="eastAsia"/>
          <w:smallCaps/>
          <w:spacing w:val="-10"/>
        </w:rPr>
        <w:t>Have you this mark?</w:t>
      </w:r>
    </w:p>
    <w:p w14:paraId="2EA8EFA9">
      <w:pPr>
        <w:pStyle w:val="4"/>
        <w:spacing w:before="150"/>
        <w:ind w:left="0" w:firstLine="0"/>
        <w:jc w:val="left"/>
        <w:rPr>
          <w:rFonts w:hint="eastAsia"/>
          <w:smallCaps/>
          <w:spacing w:val="-10"/>
        </w:rPr>
      </w:pPr>
      <w:r>
        <w:rPr>
          <w:rFonts w:hint="eastAsia"/>
          <w:smallCaps/>
          <w:spacing w:val="-10"/>
        </w:rPr>
        <w:t>你有这个记号吗？</w:t>
      </w:r>
    </w:p>
    <w:p w14:paraId="1AA71D8C">
      <w:pPr>
        <w:pStyle w:val="4"/>
        <w:spacing w:before="150"/>
        <w:ind w:left="0" w:firstLine="0"/>
        <w:jc w:val="left"/>
        <w:rPr>
          <w:rFonts w:hint="eastAsia"/>
          <w:smallCaps/>
          <w:spacing w:val="-10"/>
        </w:rPr>
      </w:pPr>
    </w:p>
    <w:p w14:paraId="56800228">
      <w:pPr>
        <w:pStyle w:val="4"/>
        <w:spacing w:before="150"/>
        <w:ind w:left="0" w:firstLine="0"/>
        <w:jc w:val="left"/>
        <w:rPr>
          <w:rFonts w:hint="eastAsia"/>
          <w:smallCaps/>
          <w:spacing w:val="-10"/>
        </w:rPr>
      </w:pPr>
      <w:r>
        <w:rPr>
          <w:rFonts w:hint="eastAsia"/>
          <w:smallCaps/>
          <w:spacing w:val="-10"/>
        </w:rPr>
        <w:t>Look and see.</w:t>
      </w:r>
    </w:p>
    <w:p w14:paraId="741F1449">
      <w:pPr>
        <w:pStyle w:val="4"/>
        <w:spacing w:before="150"/>
        <w:ind w:left="0" w:firstLine="0"/>
        <w:jc w:val="left"/>
        <w:rPr>
          <w:rFonts w:hint="eastAsia"/>
          <w:smallCaps/>
          <w:spacing w:val="-10"/>
        </w:rPr>
      </w:pPr>
      <w:r>
        <w:rPr>
          <w:rFonts w:hint="eastAsia"/>
          <w:smallCaps/>
          <w:spacing w:val="-10"/>
        </w:rPr>
        <w:t>看一看。</w:t>
      </w:r>
    </w:p>
    <w:p w14:paraId="0230D7AB">
      <w:pPr>
        <w:pStyle w:val="4"/>
        <w:spacing w:before="150"/>
        <w:ind w:left="0" w:firstLine="0"/>
        <w:jc w:val="left"/>
        <w:rPr>
          <w:rFonts w:hint="eastAsia"/>
          <w:smallCaps/>
          <w:spacing w:val="-10"/>
        </w:rPr>
      </w:pPr>
    </w:p>
    <w:p w14:paraId="50ACDAAC">
      <w:pPr>
        <w:pStyle w:val="4"/>
        <w:spacing w:before="150"/>
        <w:ind w:left="0" w:firstLine="0"/>
        <w:jc w:val="left"/>
        <w:rPr>
          <w:rFonts w:hint="eastAsia"/>
          <w:smallCaps/>
          <w:spacing w:val="-10"/>
        </w:rPr>
      </w:pPr>
      <w:r>
        <w:rPr>
          <w:rFonts w:hint="eastAsia"/>
          <w:smallCaps/>
          <w:spacing w:val="-10"/>
        </w:rPr>
        <w:t>You can never be in heaven unless you have it.</w:t>
      </w:r>
    </w:p>
    <w:p w14:paraId="7175C96C">
      <w:pPr>
        <w:pStyle w:val="4"/>
        <w:spacing w:before="150"/>
        <w:ind w:left="0" w:firstLine="0"/>
        <w:jc w:val="left"/>
        <w:rPr>
          <w:rFonts w:hint="eastAsia"/>
          <w:smallCaps/>
          <w:spacing w:val="-10"/>
        </w:rPr>
      </w:pPr>
      <w:r>
        <w:rPr>
          <w:rFonts w:hint="eastAsia"/>
          <w:smallCaps/>
          <w:spacing w:val="-10"/>
        </w:rPr>
        <w:t>除非你有它，否则你永远不能在天堂。</w:t>
      </w:r>
    </w:p>
    <w:p w14:paraId="3419D71F">
      <w:pPr>
        <w:pStyle w:val="4"/>
        <w:spacing w:before="150"/>
        <w:ind w:left="0" w:firstLine="0"/>
        <w:jc w:val="left"/>
        <w:rPr>
          <w:rFonts w:hint="eastAsia"/>
          <w:smallCaps/>
          <w:spacing w:val="-10"/>
        </w:rPr>
      </w:pPr>
    </w:p>
    <w:p w14:paraId="1AE2FC76">
      <w:pPr>
        <w:pStyle w:val="4"/>
        <w:spacing w:before="150"/>
        <w:ind w:left="0" w:firstLine="0"/>
        <w:jc w:val="left"/>
        <w:rPr>
          <w:rFonts w:hint="eastAsia"/>
          <w:smallCaps/>
          <w:spacing w:val="-10"/>
        </w:rPr>
      </w:pPr>
      <w:r>
        <w:rPr>
          <w:rFonts w:hint="eastAsia"/>
          <w:smallCaps/>
          <w:spacing w:val="-10"/>
        </w:rPr>
        <w:t>Every one there has washed his robes and made them white in the blood of the Lamb. Rev. 7:14.</w:t>
      </w:r>
    </w:p>
    <w:p w14:paraId="256F8E54">
      <w:pPr>
        <w:pStyle w:val="4"/>
        <w:spacing w:before="150"/>
        <w:ind w:left="0" w:firstLine="0"/>
        <w:jc w:val="left"/>
        <w:rPr>
          <w:rFonts w:hint="eastAsia"/>
          <w:smallCaps/>
          <w:spacing w:val="-10"/>
        </w:rPr>
      </w:pPr>
      <w:r>
        <w:rPr>
          <w:rFonts w:hint="eastAsia"/>
          <w:smallCaps/>
          <w:spacing w:val="-10"/>
        </w:rPr>
        <w:t>那里的每一个人，都曾用羔羊的血把衣裳洗白净了。启示录 7:14。</w:t>
      </w:r>
    </w:p>
    <w:p w14:paraId="6146D23C">
      <w:pPr>
        <w:pStyle w:val="4"/>
        <w:spacing w:before="150"/>
        <w:ind w:left="0" w:firstLine="0"/>
        <w:jc w:val="left"/>
        <w:rPr>
          <w:rFonts w:hint="eastAsia"/>
          <w:smallCaps/>
          <w:spacing w:val="-10"/>
        </w:rPr>
      </w:pPr>
    </w:p>
    <w:p w14:paraId="0D319122">
      <w:pPr>
        <w:pStyle w:val="4"/>
        <w:spacing w:before="150"/>
        <w:ind w:left="0" w:firstLine="0"/>
        <w:jc w:val="left"/>
        <w:rPr>
          <w:rFonts w:hint="eastAsia"/>
          <w:smallCaps/>
          <w:spacing w:val="-10"/>
        </w:rPr>
      </w:pPr>
      <w:r>
        <w:rPr>
          <w:rFonts w:hint="eastAsia"/>
          <w:smallCaps/>
          <w:spacing w:val="-10"/>
        </w:rPr>
        <w:t>Another mark is made by the Holy Spirit.</w:t>
      </w:r>
    </w:p>
    <w:p w14:paraId="1F202A44">
      <w:pPr>
        <w:pStyle w:val="4"/>
        <w:spacing w:before="150"/>
        <w:ind w:left="0" w:firstLine="0"/>
        <w:jc w:val="left"/>
        <w:rPr>
          <w:rFonts w:hint="eastAsia"/>
          <w:smallCaps/>
          <w:spacing w:val="-10"/>
        </w:rPr>
      </w:pPr>
      <w:r>
        <w:rPr>
          <w:rFonts w:hint="eastAsia"/>
          <w:smallCaps/>
          <w:spacing w:val="-10"/>
        </w:rPr>
        <w:t>另一个记号是圣灵所作的。</w:t>
      </w:r>
    </w:p>
    <w:p w14:paraId="1A345737">
      <w:pPr>
        <w:pStyle w:val="4"/>
        <w:spacing w:before="150"/>
        <w:ind w:left="0" w:firstLine="0"/>
        <w:jc w:val="left"/>
        <w:rPr>
          <w:rFonts w:hint="eastAsia"/>
          <w:smallCaps/>
          <w:spacing w:val="-10"/>
        </w:rPr>
      </w:pPr>
    </w:p>
    <w:p w14:paraId="47BEC4E5">
      <w:pPr>
        <w:pStyle w:val="4"/>
        <w:spacing w:before="150"/>
        <w:ind w:left="0" w:firstLine="0"/>
        <w:jc w:val="left"/>
        <w:rPr>
          <w:rFonts w:hint="eastAsia"/>
          <w:smallCaps/>
          <w:spacing w:val="-10"/>
        </w:rPr>
      </w:pPr>
      <w:r>
        <w:rPr>
          <w:rFonts w:hint="eastAsia"/>
          <w:smallCaps/>
          <w:spacing w:val="-10"/>
        </w:rPr>
        <w:t>This is not a mark which you can see outside, like the mark on the white wool of the sheep.</w:t>
      </w:r>
    </w:p>
    <w:p w14:paraId="0AB9F19F">
      <w:pPr>
        <w:pStyle w:val="4"/>
        <w:spacing w:before="150"/>
        <w:ind w:left="0" w:firstLine="0"/>
        <w:jc w:val="left"/>
        <w:rPr>
          <w:rFonts w:hint="eastAsia"/>
          <w:smallCaps/>
          <w:spacing w:val="-10"/>
        </w:rPr>
      </w:pPr>
      <w:r>
        <w:rPr>
          <w:rFonts w:hint="eastAsia"/>
          <w:smallCaps/>
          <w:spacing w:val="-10"/>
        </w:rPr>
        <w:t>这不是一个像在羊白色的毛上能从外面看见的记号。</w:t>
      </w:r>
    </w:p>
    <w:p w14:paraId="6E8BD5EA">
      <w:pPr>
        <w:pStyle w:val="4"/>
        <w:spacing w:before="150"/>
        <w:ind w:left="0" w:firstLine="0"/>
        <w:jc w:val="left"/>
        <w:rPr>
          <w:rFonts w:hint="eastAsia"/>
          <w:smallCaps/>
          <w:spacing w:val="-10"/>
        </w:rPr>
      </w:pPr>
    </w:p>
    <w:p w14:paraId="1DAE9A26">
      <w:pPr>
        <w:pStyle w:val="4"/>
        <w:spacing w:before="150"/>
        <w:ind w:left="0" w:firstLine="0"/>
        <w:jc w:val="left"/>
        <w:rPr>
          <w:rFonts w:hint="eastAsia"/>
          <w:smallCaps/>
          <w:spacing w:val="-10"/>
        </w:rPr>
      </w:pPr>
      <w:r>
        <w:rPr>
          <w:rFonts w:hint="eastAsia"/>
          <w:smallCaps/>
          <w:spacing w:val="-10"/>
        </w:rPr>
        <w:t>It is deep, deep in the bosom, where the eye of man cannot look.</w:t>
      </w:r>
    </w:p>
    <w:p w14:paraId="7E3F118C">
      <w:pPr>
        <w:pStyle w:val="4"/>
        <w:spacing w:before="150"/>
        <w:ind w:left="0" w:firstLine="0"/>
        <w:jc w:val="left"/>
        <w:rPr>
          <w:rFonts w:hint="eastAsia"/>
          <w:smallCaps/>
          <w:spacing w:val="-10"/>
        </w:rPr>
      </w:pPr>
      <w:r>
        <w:rPr>
          <w:rFonts w:hint="eastAsia"/>
          <w:smallCaps/>
          <w:spacing w:val="-10"/>
        </w:rPr>
        <w:t>它深藏在心中，是人的眼睛看不见的。</w:t>
      </w:r>
    </w:p>
    <w:p w14:paraId="5A58C062">
      <w:pPr>
        <w:pStyle w:val="4"/>
        <w:spacing w:before="150"/>
        <w:ind w:left="0" w:firstLine="0"/>
        <w:jc w:val="left"/>
        <w:rPr>
          <w:rFonts w:hint="eastAsia"/>
          <w:smallCaps/>
          <w:spacing w:val="-10"/>
        </w:rPr>
      </w:pPr>
    </w:p>
    <w:p w14:paraId="7ABA721C">
      <w:pPr>
        <w:pStyle w:val="4"/>
        <w:spacing w:before="150"/>
        <w:ind w:left="0" w:firstLine="0"/>
        <w:jc w:val="left"/>
        <w:rPr>
          <w:rFonts w:hint="eastAsia"/>
          <w:smallCaps/>
          <w:spacing w:val="-10"/>
        </w:rPr>
      </w:pPr>
      <w:r>
        <w:rPr>
          <w:rFonts w:hint="eastAsia"/>
          <w:smallCaps/>
          <w:spacing w:val="-10"/>
        </w:rPr>
        <w:t>It is A NEW HEART.</w:t>
      </w:r>
    </w:p>
    <w:p w14:paraId="0F16AB27">
      <w:pPr>
        <w:pStyle w:val="4"/>
        <w:spacing w:before="150"/>
        <w:ind w:left="0" w:firstLine="0"/>
        <w:jc w:val="left"/>
        <w:rPr>
          <w:rFonts w:hint="eastAsia"/>
          <w:smallCaps/>
          <w:spacing w:val="-10"/>
        </w:rPr>
      </w:pPr>
      <w:r>
        <w:rPr>
          <w:rFonts w:hint="eastAsia"/>
          <w:smallCaps/>
          <w:spacing w:val="-10"/>
        </w:rPr>
        <w:t>是一颗新心。</w:t>
      </w:r>
    </w:p>
    <w:p w14:paraId="5B01754E">
      <w:pPr>
        <w:pStyle w:val="4"/>
        <w:spacing w:before="150"/>
        <w:ind w:left="0" w:firstLine="0"/>
        <w:jc w:val="left"/>
        <w:rPr>
          <w:rFonts w:hint="eastAsia"/>
          <w:smallCaps/>
          <w:spacing w:val="-10"/>
        </w:rPr>
      </w:pPr>
    </w:p>
    <w:p w14:paraId="13BCD324">
      <w:pPr>
        <w:pStyle w:val="4"/>
        <w:spacing w:before="150"/>
        <w:ind w:left="0" w:firstLine="0"/>
        <w:jc w:val="left"/>
        <w:rPr>
          <w:rFonts w:hint="eastAsia"/>
          <w:smallCaps/>
          <w:spacing w:val="-10"/>
        </w:rPr>
      </w:pPr>
      <w:r>
        <w:rPr>
          <w:rFonts w:hint="eastAsia"/>
          <w:smallCaps/>
          <w:spacing w:val="-10"/>
        </w:rPr>
        <w:t>“A new heart also will I give you,” Ezek. 36:26.</w:t>
      </w:r>
    </w:p>
    <w:p w14:paraId="501C8015">
      <w:pPr>
        <w:pStyle w:val="4"/>
        <w:spacing w:before="150"/>
        <w:ind w:left="0" w:firstLine="0"/>
        <w:jc w:val="left"/>
        <w:rPr>
          <w:rFonts w:hint="eastAsia"/>
          <w:smallCaps/>
          <w:spacing w:val="-10"/>
        </w:rPr>
      </w:pPr>
      <w:r>
        <w:rPr>
          <w:rFonts w:hint="eastAsia"/>
          <w:smallCaps/>
          <w:spacing w:val="-10"/>
        </w:rPr>
        <w:t>“我也要赐给你们一颗新心，”以西结书 36:26。</w:t>
      </w:r>
    </w:p>
    <w:p w14:paraId="590EF6DE">
      <w:pPr>
        <w:pStyle w:val="4"/>
        <w:spacing w:before="150"/>
        <w:ind w:left="0" w:firstLine="0"/>
        <w:jc w:val="left"/>
        <w:rPr>
          <w:rFonts w:hint="eastAsia"/>
          <w:smallCaps/>
          <w:spacing w:val="-10"/>
        </w:rPr>
      </w:pPr>
    </w:p>
    <w:p w14:paraId="2D14DDBA">
      <w:pPr>
        <w:pStyle w:val="4"/>
        <w:spacing w:before="150"/>
        <w:ind w:left="0" w:firstLine="0"/>
        <w:jc w:val="left"/>
        <w:rPr>
          <w:rFonts w:hint="eastAsia"/>
          <w:smallCaps/>
          <w:spacing w:val="-10"/>
        </w:rPr>
      </w:pPr>
      <w:r>
        <w:rPr>
          <w:rFonts w:hint="eastAsia"/>
          <w:smallCaps/>
          <w:spacing w:val="-10"/>
        </w:rPr>
        <w:t>This is the seal of the Holy Spirit, which He gives to all them that believe.</w:t>
      </w:r>
    </w:p>
    <w:p w14:paraId="4A9B28D8">
      <w:pPr>
        <w:pStyle w:val="4"/>
        <w:spacing w:before="150"/>
        <w:ind w:left="0" w:firstLine="0"/>
        <w:jc w:val="left"/>
        <w:rPr>
          <w:rFonts w:hint="eastAsia"/>
          <w:smallCaps/>
          <w:spacing w:val="-10"/>
        </w:rPr>
      </w:pPr>
      <w:r>
        <w:rPr>
          <w:rFonts w:hint="eastAsia"/>
          <w:smallCaps/>
          <w:spacing w:val="-10"/>
        </w:rPr>
        <w:t>这是圣灵的印记，祂赐给所有信的人。</w:t>
      </w:r>
    </w:p>
    <w:p w14:paraId="2803D5E6">
      <w:pPr>
        <w:pStyle w:val="4"/>
        <w:spacing w:before="150"/>
        <w:ind w:left="0" w:firstLine="0"/>
        <w:jc w:val="left"/>
        <w:rPr>
          <w:rFonts w:hint="eastAsia"/>
          <w:smallCaps/>
          <w:spacing w:val="-10"/>
        </w:rPr>
      </w:pPr>
    </w:p>
    <w:p w14:paraId="07C05FDB">
      <w:pPr>
        <w:pStyle w:val="4"/>
        <w:spacing w:before="150"/>
        <w:ind w:left="0" w:firstLine="0"/>
        <w:jc w:val="left"/>
        <w:rPr>
          <w:rFonts w:hint="eastAsia"/>
          <w:smallCaps/>
          <w:spacing w:val="-10"/>
        </w:rPr>
      </w:pPr>
      <w:r>
        <w:rPr>
          <w:rFonts w:hint="eastAsia"/>
          <w:smallCaps/>
          <w:spacing w:val="-10"/>
        </w:rPr>
        <w:t>With infinite power He puts forth his unseen hand, and silently changes the heart of all that are truly Christ’s.</w:t>
      </w:r>
    </w:p>
    <w:p w14:paraId="6EE209EC">
      <w:pPr>
        <w:pStyle w:val="4"/>
        <w:spacing w:before="150"/>
        <w:ind w:left="0" w:firstLine="0"/>
        <w:jc w:val="left"/>
        <w:rPr>
          <w:rFonts w:hint="eastAsia"/>
          <w:smallCaps/>
          <w:spacing w:val="-10"/>
        </w:rPr>
      </w:pPr>
      <w:r>
        <w:rPr>
          <w:rFonts w:hint="eastAsia"/>
          <w:smallCaps/>
          <w:spacing w:val="-10"/>
        </w:rPr>
        <w:t>祂以无限的能力伸出祂看不见的手，默默地改变所有真正属基督之人的心。</w:t>
      </w:r>
    </w:p>
    <w:p w14:paraId="285E2E86">
      <w:pPr>
        <w:pStyle w:val="4"/>
        <w:spacing w:before="150"/>
        <w:ind w:left="0" w:firstLine="0"/>
        <w:jc w:val="left"/>
        <w:rPr>
          <w:rFonts w:hint="eastAsia"/>
          <w:smallCaps/>
          <w:spacing w:val="-10"/>
        </w:rPr>
      </w:pPr>
    </w:p>
    <w:p w14:paraId="11FF6F57">
      <w:pPr>
        <w:pStyle w:val="4"/>
        <w:spacing w:before="150"/>
        <w:ind w:left="0" w:firstLine="0"/>
        <w:jc w:val="left"/>
        <w:rPr>
          <w:rFonts w:hint="eastAsia"/>
          <w:smallCaps/>
          <w:spacing w:val="-10"/>
        </w:rPr>
      </w:pPr>
      <w:r>
        <w:rPr>
          <w:rFonts w:hint="eastAsia"/>
          <w:smallCaps/>
          <w:spacing w:val="-10"/>
        </w:rPr>
        <w:t>Have you got the new heart?</w:t>
      </w:r>
    </w:p>
    <w:p w14:paraId="44C5AC33">
      <w:pPr>
        <w:pStyle w:val="4"/>
        <w:spacing w:before="150"/>
        <w:ind w:left="0" w:firstLine="0"/>
        <w:jc w:val="left"/>
        <w:rPr>
          <w:rFonts w:hint="eastAsia"/>
          <w:smallCaps/>
          <w:spacing w:val="-10"/>
        </w:rPr>
      </w:pPr>
      <w:r>
        <w:rPr>
          <w:rFonts w:hint="eastAsia"/>
          <w:smallCaps/>
          <w:spacing w:val="-10"/>
        </w:rPr>
        <w:t>你得着了新心吗？</w:t>
      </w:r>
    </w:p>
    <w:p w14:paraId="2E82283B">
      <w:pPr>
        <w:pStyle w:val="4"/>
        <w:spacing w:before="150"/>
        <w:ind w:left="0" w:firstLine="0"/>
        <w:jc w:val="left"/>
        <w:rPr>
          <w:rFonts w:hint="eastAsia"/>
          <w:smallCaps/>
          <w:spacing w:val="-10"/>
        </w:rPr>
      </w:pPr>
    </w:p>
    <w:p w14:paraId="609DF9F9">
      <w:pPr>
        <w:pStyle w:val="4"/>
        <w:spacing w:before="150"/>
        <w:ind w:left="0" w:firstLine="0"/>
        <w:jc w:val="left"/>
        <w:rPr>
          <w:rFonts w:hint="eastAsia"/>
          <w:smallCaps/>
          <w:spacing w:val="-10"/>
        </w:rPr>
      </w:pPr>
      <w:r>
        <w:rPr>
          <w:rFonts w:hint="eastAsia"/>
          <w:smallCaps/>
          <w:spacing w:val="-10"/>
        </w:rPr>
        <w:t>You never will go to heaven without it.</w:t>
      </w:r>
    </w:p>
    <w:p w14:paraId="754F74FC">
      <w:pPr>
        <w:pStyle w:val="4"/>
        <w:spacing w:before="150"/>
        <w:ind w:left="0" w:firstLine="0"/>
        <w:jc w:val="left"/>
        <w:rPr>
          <w:rFonts w:hint="eastAsia"/>
          <w:smallCaps/>
          <w:spacing w:val="-10"/>
        </w:rPr>
      </w:pPr>
      <w:r>
        <w:rPr>
          <w:rFonts w:hint="eastAsia"/>
          <w:smallCaps/>
          <w:spacing w:val="-10"/>
        </w:rPr>
        <w:t>没有它，你永远去不了天堂。</w:t>
      </w:r>
    </w:p>
    <w:p w14:paraId="29050C9E">
      <w:pPr>
        <w:pStyle w:val="4"/>
        <w:spacing w:before="150"/>
        <w:ind w:left="0" w:firstLine="0"/>
        <w:jc w:val="left"/>
        <w:rPr>
          <w:rFonts w:hint="eastAsia"/>
          <w:smallCaps/>
          <w:spacing w:val="-10"/>
        </w:rPr>
      </w:pPr>
    </w:p>
    <w:p w14:paraId="1A416A8B">
      <w:pPr>
        <w:pStyle w:val="4"/>
        <w:spacing w:before="150"/>
        <w:ind w:left="0" w:firstLine="0"/>
        <w:jc w:val="left"/>
        <w:rPr>
          <w:rFonts w:hint="eastAsia"/>
          <w:smallCaps/>
          <w:spacing w:val="-10"/>
        </w:rPr>
      </w:pPr>
      <w:r>
        <w:rPr>
          <w:rFonts w:hint="eastAsia"/>
          <w:smallCaps/>
          <w:spacing w:val="-10"/>
        </w:rPr>
        <w:t>“If any man have not the Spirit of Christ, he is none of his.”</w:t>
      </w:r>
    </w:p>
    <w:p w14:paraId="3EFC9810">
      <w:pPr>
        <w:pStyle w:val="4"/>
        <w:spacing w:before="150"/>
        <w:ind w:left="0" w:firstLine="0"/>
        <w:jc w:val="left"/>
        <w:rPr>
          <w:rFonts w:hint="eastAsia"/>
          <w:smallCaps/>
          <w:spacing w:val="-10"/>
        </w:rPr>
      </w:pPr>
      <w:r>
        <w:rPr>
          <w:rFonts w:hint="eastAsia"/>
          <w:smallCaps/>
          <w:spacing w:val="-10"/>
        </w:rPr>
        <w:t>“人若没有基督的灵，就不是属基督的。”</w:t>
      </w:r>
    </w:p>
    <w:p w14:paraId="557BDD00">
      <w:pPr>
        <w:pStyle w:val="4"/>
        <w:spacing w:before="150"/>
        <w:ind w:left="0" w:firstLine="0"/>
        <w:jc w:val="left"/>
        <w:rPr>
          <w:rFonts w:hint="eastAsia"/>
          <w:smallCaps/>
          <w:spacing w:val="-10"/>
        </w:rPr>
      </w:pPr>
    </w:p>
    <w:p w14:paraId="609F7B8F">
      <w:pPr>
        <w:pStyle w:val="4"/>
        <w:spacing w:before="150"/>
        <w:ind w:left="0" w:firstLine="0"/>
        <w:jc w:val="left"/>
        <w:rPr>
          <w:rFonts w:hint="eastAsia"/>
          <w:smallCaps/>
          <w:spacing w:val="-10"/>
        </w:rPr>
      </w:pPr>
      <w:r>
        <w:rPr>
          <w:rFonts w:hint="eastAsia"/>
          <w:smallCaps/>
          <w:spacing w:val="-10"/>
        </w:rPr>
        <w:t>Beloved children, pray for these two marks of the sheep of Jesus—forgiveness through blood and a new heart.</w:t>
      </w:r>
    </w:p>
    <w:p w14:paraId="20EDDA82">
      <w:pPr>
        <w:pStyle w:val="4"/>
        <w:spacing w:before="150"/>
        <w:ind w:left="0" w:firstLine="0"/>
        <w:jc w:val="left"/>
        <w:rPr>
          <w:rFonts w:hint="eastAsia"/>
          <w:smallCaps/>
          <w:spacing w:val="-10"/>
        </w:rPr>
      </w:pPr>
      <w:r>
        <w:rPr>
          <w:rFonts w:hint="eastAsia"/>
          <w:smallCaps/>
          <w:spacing w:val="-10"/>
        </w:rPr>
        <w:t>亲爱的孩子们，为耶稣羊群的这两个记号祷告——藉着血得赦免和一颗新心。</w:t>
      </w:r>
    </w:p>
    <w:p w14:paraId="42BECE09">
      <w:pPr>
        <w:pStyle w:val="4"/>
        <w:spacing w:before="150"/>
        <w:ind w:left="0" w:firstLine="0"/>
        <w:jc w:val="left"/>
        <w:rPr>
          <w:rFonts w:hint="eastAsia"/>
          <w:smallCaps/>
          <w:spacing w:val="-10"/>
        </w:rPr>
      </w:pPr>
    </w:p>
    <w:p w14:paraId="228DF05E">
      <w:pPr>
        <w:pStyle w:val="4"/>
        <w:spacing w:before="150"/>
        <w:ind w:left="0" w:firstLine="0"/>
        <w:jc w:val="left"/>
        <w:rPr>
          <w:rFonts w:hint="eastAsia"/>
          <w:smallCaps/>
          <w:spacing w:val="-10"/>
        </w:rPr>
      </w:pPr>
      <w:r>
        <w:rPr>
          <w:rFonts w:hint="eastAsia"/>
          <w:smallCaps/>
          <w:spacing w:val="-10"/>
        </w:rPr>
        <w:t>Oh, be in earnest to get them, and to get them now.</w:t>
      </w:r>
    </w:p>
    <w:p w14:paraId="5507FE37">
      <w:pPr>
        <w:pStyle w:val="4"/>
        <w:spacing w:before="150"/>
        <w:ind w:left="0" w:firstLine="0"/>
        <w:jc w:val="left"/>
        <w:rPr>
          <w:rFonts w:hint="eastAsia"/>
          <w:smallCaps/>
          <w:spacing w:val="-10"/>
        </w:rPr>
      </w:pPr>
      <w:r>
        <w:rPr>
          <w:rFonts w:hint="eastAsia"/>
          <w:smallCaps/>
          <w:spacing w:val="-10"/>
        </w:rPr>
        <w:t>哦，要恳切地得着它们，并且现在就得着。</w:t>
      </w:r>
    </w:p>
    <w:p w14:paraId="63F6F5A8">
      <w:pPr>
        <w:pStyle w:val="4"/>
        <w:spacing w:before="150"/>
        <w:ind w:left="0" w:firstLine="0"/>
        <w:jc w:val="left"/>
        <w:rPr>
          <w:rFonts w:hint="eastAsia"/>
          <w:smallCaps/>
          <w:spacing w:val="-10"/>
        </w:rPr>
      </w:pPr>
    </w:p>
    <w:p w14:paraId="77A9F80B">
      <w:pPr>
        <w:pStyle w:val="4"/>
        <w:spacing w:before="150"/>
        <w:ind w:left="0" w:firstLine="0"/>
        <w:jc w:val="left"/>
        <w:rPr>
          <w:rFonts w:hint="eastAsia"/>
          <w:smallCaps/>
          <w:spacing w:val="-10"/>
        </w:rPr>
      </w:pPr>
      <w:r>
        <w:rPr>
          <w:rFonts w:hint="eastAsia"/>
          <w:smallCaps/>
          <w:spacing w:val="-10"/>
        </w:rPr>
        <w:t>Soon the Chief Shepherd will come, and set the sheep on his right hand, and the goats on his left.</w:t>
      </w:r>
    </w:p>
    <w:p w14:paraId="1DD94749">
      <w:pPr>
        <w:pStyle w:val="4"/>
        <w:spacing w:before="150"/>
        <w:ind w:left="0" w:firstLine="0"/>
        <w:jc w:val="left"/>
        <w:rPr>
          <w:rFonts w:hint="eastAsia"/>
          <w:smallCaps/>
          <w:spacing w:val="-10"/>
        </w:rPr>
      </w:pPr>
      <w:r>
        <w:rPr>
          <w:rFonts w:hint="eastAsia"/>
          <w:smallCaps/>
          <w:spacing w:val="-10"/>
        </w:rPr>
        <w:t>牧长很快就要来了，祂要将绵羊安置在右边，山羊在左边。</w:t>
      </w:r>
    </w:p>
    <w:p w14:paraId="4EE6460F">
      <w:pPr>
        <w:pStyle w:val="4"/>
        <w:spacing w:before="150"/>
        <w:ind w:left="0" w:firstLine="0"/>
        <w:jc w:val="left"/>
        <w:rPr>
          <w:rFonts w:hint="eastAsia"/>
          <w:smallCaps/>
          <w:spacing w:val="-10"/>
        </w:rPr>
      </w:pPr>
    </w:p>
    <w:p w14:paraId="4D978F74">
      <w:pPr>
        <w:pStyle w:val="4"/>
        <w:spacing w:before="150"/>
        <w:ind w:left="0" w:firstLine="0"/>
        <w:jc w:val="left"/>
        <w:rPr>
          <w:rFonts w:hint="eastAsia"/>
          <w:smallCaps/>
          <w:spacing w:val="-10"/>
        </w:rPr>
      </w:pPr>
      <w:r>
        <w:rPr>
          <w:rFonts w:hint="eastAsia"/>
          <w:smallCaps/>
          <w:spacing w:val="-10"/>
        </w:rPr>
        <w:t>Where will you be in that day?</w:t>
      </w:r>
    </w:p>
    <w:p w14:paraId="3EAC82B1">
      <w:pPr>
        <w:pStyle w:val="4"/>
        <w:spacing w:before="150"/>
        <w:ind w:left="0" w:firstLine="0"/>
        <w:jc w:val="left"/>
        <w:rPr>
          <w:rFonts w:hint="eastAsia"/>
          <w:smallCaps/>
          <w:spacing w:val="-10"/>
        </w:rPr>
      </w:pPr>
      <w:r>
        <w:rPr>
          <w:rFonts w:hint="eastAsia"/>
          <w:smallCaps/>
          <w:spacing w:val="-10"/>
        </w:rPr>
        <w:t>在那日，你将在哪里？</w:t>
      </w:r>
    </w:p>
    <w:p w14:paraId="4F9748DA">
      <w:pPr>
        <w:pStyle w:val="4"/>
        <w:spacing w:before="150"/>
        <w:ind w:left="0" w:firstLine="0"/>
        <w:jc w:val="left"/>
        <w:rPr>
          <w:rFonts w:hint="eastAsia"/>
          <w:smallCaps/>
          <w:spacing w:val="-10"/>
        </w:rPr>
      </w:pPr>
    </w:p>
    <w:p w14:paraId="729A7CF8">
      <w:pPr>
        <w:pStyle w:val="4"/>
        <w:spacing w:before="150"/>
        <w:ind w:left="0" w:firstLine="0"/>
        <w:jc w:val="left"/>
        <w:rPr>
          <w:rFonts w:hint="eastAsia"/>
          <w:smallCaps/>
          <w:spacing w:val="-10"/>
        </w:rPr>
      </w:pPr>
      <w:r>
        <w:rPr>
          <w:rFonts w:hint="eastAsia"/>
          <w:smallCaps/>
          <w:spacing w:val="-10"/>
        </w:rPr>
        <w:t>(3.) Christ’s sheep all flock together.—Sheep love to go together.</w:t>
      </w:r>
    </w:p>
    <w:p w14:paraId="34182837">
      <w:pPr>
        <w:pStyle w:val="4"/>
        <w:spacing w:before="150"/>
        <w:ind w:left="0" w:firstLine="0"/>
        <w:jc w:val="left"/>
        <w:rPr>
          <w:rFonts w:hint="eastAsia"/>
          <w:smallCaps/>
          <w:spacing w:val="-10"/>
        </w:rPr>
      </w:pPr>
      <w:r>
        <w:rPr>
          <w:rFonts w:hint="eastAsia"/>
          <w:smallCaps/>
          <w:spacing w:val="-10"/>
        </w:rPr>
        <w:t>（3）基督的羊都聚集在一起。——羊喜爱结伴而行。</w:t>
      </w:r>
    </w:p>
    <w:p w14:paraId="1679F0EE">
      <w:pPr>
        <w:pStyle w:val="4"/>
        <w:spacing w:before="150"/>
        <w:ind w:left="0" w:firstLine="0"/>
        <w:jc w:val="left"/>
        <w:rPr>
          <w:rFonts w:hint="eastAsia"/>
          <w:smallCaps/>
          <w:spacing w:val="-10"/>
        </w:rPr>
      </w:pPr>
    </w:p>
    <w:p w14:paraId="3DAA81C9">
      <w:pPr>
        <w:pStyle w:val="4"/>
        <w:spacing w:before="150"/>
        <w:ind w:left="0" w:firstLine="0"/>
        <w:jc w:val="left"/>
        <w:rPr>
          <w:rFonts w:hint="eastAsia"/>
          <w:smallCaps/>
          <w:spacing w:val="-10"/>
        </w:rPr>
      </w:pPr>
      <w:r>
        <w:rPr>
          <w:rFonts w:hint="eastAsia"/>
          <w:smallCaps/>
          <w:spacing w:val="-10"/>
        </w:rPr>
        <w:t>A sheep never goes with a wolf or with a dog, but always with the flock.</w:t>
      </w:r>
    </w:p>
    <w:p w14:paraId="0F4D1422">
      <w:pPr>
        <w:pStyle w:val="4"/>
        <w:spacing w:before="150"/>
        <w:ind w:left="0" w:firstLine="0"/>
        <w:jc w:val="left"/>
        <w:rPr>
          <w:rFonts w:hint="eastAsia"/>
          <w:smallCaps/>
          <w:spacing w:val="-10"/>
        </w:rPr>
      </w:pPr>
      <w:r>
        <w:rPr>
          <w:rFonts w:hint="eastAsia"/>
          <w:smallCaps/>
          <w:spacing w:val="-10"/>
        </w:rPr>
        <w:t>羊从不与狼或狗同行，总是与羊群在一起。</w:t>
      </w:r>
    </w:p>
    <w:p w14:paraId="1FC5C80D">
      <w:pPr>
        <w:pStyle w:val="4"/>
        <w:spacing w:before="150"/>
        <w:ind w:left="0" w:firstLine="0"/>
        <w:jc w:val="left"/>
        <w:rPr>
          <w:rFonts w:hint="eastAsia"/>
          <w:smallCaps/>
          <w:spacing w:val="-10"/>
        </w:rPr>
      </w:pPr>
    </w:p>
    <w:p w14:paraId="6D7E0BF0">
      <w:pPr>
        <w:pStyle w:val="4"/>
        <w:spacing w:before="150"/>
        <w:ind w:left="0" w:firstLine="0"/>
        <w:jc w:val="left"/>
        <w:rPr>
          <w:rFonts w:hint="eastAsia"/>
          <w:smallCaps/>
          <w:spacing w:val="-10"/>
        </w:rPr>
      </w:pPr>
      <w:r>
        <w:rPr>
          <w:rFonts w:hint="eastAsia"/>
          <w:smallCaps/>
          <w:spacing w:val="-10"/>
        </w:rPr>
        <w:t>Especially when a storm is coming down, they keep near one another.</w:t>
      </w:r>
    </w:p>
    <w:p w14:paraId="1D0C9F72">
      <w:pPr>
        <w:pStyle w:val="4"/>
        <w:spacing w:before="150"/>
        <w:ind w:left="0" w:firstLine="0"/>
        <w:jc w:val="left"/>
        <w:rPr>
          <w:rFonts w:hint="eastAsia"/>
          <w:smallCaps/>
          <w:spacing w:val="-10"/>
        </w:rPr>
      </w:pPr>
      <w:r>
        <w:rPr>
          <w:rFonts w:hint="eastAsia"/>
          <w:smallCaps/>
          <w:spacing w:val="-10"/>
        </w:rPr>
        <w:t>特别是在暴风雨来临时，它们会彼此靠近。</w:t>
      </w:r>
    </w:p>
    <w:p w14:paraId="5670DC9F">
      <w:pPr>
        <w:pStyle w:val="4"/>
        <w:spacing w:before="150"/>
        <w:ind w:left="0" w:firstLine="0"/>
        <w:jc w:val="left"/>
        <w:rPr>
          <w:rFonts w:hint="eastAsia"/>
          <w:smallCaps/>
          <w:spacing w:val="-10"/>
        </w:rPr>
      </w:pPr>
    </w:p>
    <w:p w14:paraId="6EABE623">
      <w:pPr>
        <w:pStyle w:val="4"/>
        <w:spacing w:before="150"/>
        <w:ind w:left="0" w:firstLine="0"/>
        <w:jc w:val="left"/>
        <w:rPr>
          <w:rFonts w:hint="eastAsia"/>
          <w:smallCaps/>
          <w:spacing w:val="-10"/>
        </w:rPr>
      </w:pPr>
      <w:r>
        <w:rPr>
          <w:rFonts w:hint="eastAsia"/>
          <w:smallCaps/>
          <w:spacing w:val="-10"/>
        </w:rPr>
        <w:t>When the sky turns dark with clouds, and the first drops of a thunder-shower are coming on, the shepherds say that you will see the sheep flocking down from the hills, and all meeting together in some sheltered valley.</w:t>
      </w:r>
    </w:p>
    <w:p w14:paraId="71BD53BE">
      <w:pPr>
        <w:pStyle w:val="4"/>
        <w:spacing w:before="150"/>
        <w:ind w:left="0" w:firstLine="0"/>
        <w:jc w:val="left"/>
        <w:rPr>
          <w:rFonts w:hint="eastAsia"/>
          <w:smallCaps/>
          <w:spacing w:val="-10"/>
        </w:rPr>
      </w:pPr>
      <w:r>
        <w:rPr>
          <w:rFonts w:hint="eastAsia"/>
          <w:smallCaps/>
          <w:spacing w:val="-10"/>
        </w:rPr>
        <w:t>当天空因乌云而变暗，雷阵雨的第一滴雨点落下时，牧人们说，你会看见羊群从山上聚集下来，都聚集在某个避风的山谷里。</w:t>
      </w:r>
    </w:p>
    <w:p w14:paraId="00A02021">
      <w:pPr>
        <w:pStyle w:val="4"/>
        <w:spacing w:before="150"/>
        <w:ind w:left="0" w:firstLine="0"/>
        <w:jc w:val="left"/>
        <w:rPr>
          <w:rFonts w:hint="eastAsia"/>
          <w:smallCaps/>
          <w:spacing w:val="-10"/>
        </w:rPr>
      </w:pPr>
    </w:p>
    <w:p w14:paraId="1C2612C0">
      <w:pPr>
        <w:pStyle w:val="4"/>
        <w:spacing w:before="150"/>
        <w:ind w:left="0" w:firstLine="0"/>
        <w:jc w:val="left"/>
        <w:rPr>
          <w:rFonts w:hint="eastAsia"/>
          <w:smallCaps/>
          <w:spacing w:val="-10"/>
        </w:rPr>
      </w:pPr>
      <w:r>
        <w:rPr>
          <w:rFonts w:hint="eastAsia"/>
          <w:smallCaps/>
          <w:spacing w:val="-10"/>
        </w:rPr>
        <w:t>They love to keep together.</w:t>
      </w:r>
    </w:p>
    <w:p w14:paraId="471AD6B0">
      <w:pPr>
        <w:pStyle w:val="4"/>
        <w:spacing w:before="150"/>
        <w:ind w:left="0" w:firstLine="0"/>
        <w:jc w:val="left"/>
        <w:rPr>
          <w:rFonts w:hint="eastAsia"/>
          <w:smallCaps/>
          <w:spacing w:val="-10"/>
        </w:rPr>
      </w:pPr>
      <w:r>
        <w:rPr>
          <w:rFonts w:hint="eastAsia"/>
          <w:smallCaps/>
          <w:spacing w:val="-10"/>
        </w:rPr>
        <w:t>他们喜爱聚集在一起。</w:t>
      </w:r>
    </w:p>
    <w:p w14:paraId="68674CCA">
      <w:pPr>
        <w:pStyle w:val="4"/>
        <w:spacing w:before="150"/>
        <w:ind w:left="0" w:firstLine="0"/>
        <w:jc w:val="left"/>
        <w:rPr>
          <w:rFonts w:hint="eastAsia"/>
          <w:smallCaps/>
          <w:spacing w:val="-10"/>
        </w:rPr>
      </w:pPr>
    </w:p>
    <w:p w14:paraId="68E24B15">
      <w:pPr>
        <w:pStyle w:val="4"/>
        <w:spacing w:before="150"/>
        <w:ind w:left="0" w:firstLine="0"/>
        <w:jc w:val="left"/>
        <w:rPr>
          <w:rFonts w:hint="eastAsia"/>
          <w:smallCaps/>
          <w:spacing w:val="-10"/>
        </w:rPr>
      </w:pPr>
      <w:r>
        <w:rPr>
          <w:rFonts w:hint="eastAsia"/>
          <w:smallCaps/>
          <w:spacing w:val="-10"/>
        </w:rPr>
        <w:t>So it is with the flock of Jesus.</w:t>
      </w:r>
    </w:p>
    <w:p w14:paraId="526C0D24">
      <w:pPr>
        <w:pStyle w:val="4"/>
        <w:spacing w:before="150"/>
        <w:ind w:left="0" w:firstLine="0"/>
        <w:jc w:val="left"/>
        <w:rPr>
          <w:rFonts w:hint="eastAsia"/>
          <w:smallCaps/>
          <w:spacing w:val="-10"/>
        </w:rPr>
      </w:pPr>
      <w:r>
        <w:rPr>
          <w:rFonts w:hint="eastAsia"/>
          <w:smallCaps/>
          <w:spacing w:val="-10"/>
        </w:rPr>
        <w:t>耶稣的羊群也是如此。</w:t>
      </w:r>
    </w:p>
    <w:p w14:paraId="223AF658">
      <w:pPr>
        <w:pStyle w:val="4"/>
        <w:spacing w:before="150"/>
        <w:ind w:left="0" w:firstLine="0"/>
        <w:jc w:val="left"/>
        <w:rPr>
          <w:rFonts w:hint="eastAsia"/>
          <w:smallCaps/>
          <w:spacing w:val="-10"/>
        </w:rPr>
      </w:pPr>
    </w:p>
    <w:p w14:paraId="4328861F">
      <w:pPr>
        <w:pStyle w:val="4"/>
        <w:spacing w:before="150"/>
        <w:ind w:left="0" w:firstLine="0"/>
        <w:jc w:val="left"/>
        <w:rPr>
          <w:rFonts w:hint="eastAsia"/>
          <w:smallCaps/>
          <w:spacing w:val="-10"/>
        </w:rPr>
      </w:pPr>
      <w:r>
        <w:rPr>
          <w:rFonts w:hint="eastAsia"/>
          <w:smallCaps/>
          <w:spacing w:val="-10"/>
        </w:rPr>
        <w:t>They do not love to go with the world, but always one with another.</w:t>
      </w:r>
    </w:p>
    <w:p w14:paraId="221B58AE">
      <w:pPr>
        <w:pStyle w:val="4"/>
        <w:spacing w:before="150"/>
        <w:ind w:left="0" w:firstLine="0"/>
        <w:jc w:val="left"/>
        <w:rPr>
          <w:rFonts w:hint="eastAsia"/>
          <w:smallCaps/>
          <w:spacing w:val="-10"/>
        </w:rPr>
      </w:pPr>
      <w:r>
        <w:rPr>
          <w:rFonts w:hint="eastAsia"/>
          <w:smallCaps/>
          <w:spacing w:val="-10"/>
        </w:rPr>
        <w:t>他们不爱与世俗为伍，而是彼此相亲。</w:t>
      </w:r>
    </w:p>
    <w:p w14:paraId="60F7EFC4">
      <w:pPr>
        <w:pStyle w:val="4"/>
        <w:spacing w:before="150"/>
        <w:ind w:left="0" w:firstLine="0"/>
        <w:jc w:val="left"/>
        <w:rPr>
          <w:rFonts w:hint="eastAsia"/>
          <w:smallCaps/>
          <w:spacing w:val="-10"/>
        </w:rPr>
      </w:pPr>
    </w:p>
    <w:p w14:paraId="36528D0D">
      <w:pPr>
        <w:pStyle w:val="4"/>
        <w:spacing w:before="150"/>
        <w:ind w:left="0" w:firstLine="0"/>
        <w:jc w:val="left"/>
        <w:rPr>
          <w:rFonts w:hint="eastAsia"/>
          <w:smallCaps/>
          <w:spacing w:val="-10"/>
        </w:rPr>
      </w:pPr>
      <w:r>
        <w:rPr>
          <w:rFonts w:hint="eastAsia"/>
          <w:smallCaps/>
          <w:spacing w:val="-10"/>
        </w:rPr>
        <w:t>Christian loves Christian.</w:t>
      </w:r>
    </w:p>
    <w:p w14:paraId="7AFDC2E3">
      <w:pPr>
        <w:pStyle w:val="4"/>
        <w:spacing w:before="150"/>
        <w:ind w:left="0" w:firstLine="0"/>
        <w:jc w:val="left"/>
        <w:rPr>
          <w:rFonts w:hint="eastAsia"/>
          <w:smallCaps/>
          <w:spacing w:val="-10"/>
        </w:rPr>
      </w:pPr>
      <w:r>
        <w:rPr>
          <w:rFonts w:hint="eastAsia"/>
          <w:smallCaps/>
          <w:spacing w:val="-10"/>
        </w:rPr>
        <w:t>基督徒爱基督徒。</w:t>
      </w:r>
    </w:p>
    <w:p w14:paraId="599D8387">
      <w:pPr>
        <w:pStyle w:val="4"/>
        <w:spacing w:before="150"/>
        <w:ind w:left="0" w:firstLine="0"/>
        <w:jc w:val="left"/>
        <w:rPr>
          <w:rFonts w:hint="eastAsia"/>
          <w:smallCaps/>
          <w:spacing w:val="-10"/>
        </w:rPr>
      </w:pPr>
    </w:p>
    <w:p w14:paraId="1A684BA1">
      <w:pPr>
        <w:pStyle w:val="4"/>
        <w:spacing w:before="150"/>
        <w:ind w:left="0" w:firstLine="0"/>
        <w:jc w:val="left"/>
        <w:rPr>
          <w:rFonts w:hint="eastAsia"/>
          <w:smallCaps/>
          <w:spacing w:val="-10"/>
        </w:rPr>
      </w:pPr>
      <w:r>
        <w:rPr>
          <w:rFonts w:hint="eastAsia"/>
          <w:smallCaps/>
          <w:spacing w:val="-10"/>
        </w:rPr>
        <w:t>They have the same peace, the same Spirit, the same Shepherd, the same fold on the hills of immortality.</w:t>
      </w:r>
    </w:p>
    <w:p w14:paraId="0107D532">
      <w:pPr>
        <w:pStyle w:val="4"/>
        <w:spacing w:before="150"/>
        <w:ind w:left="0" w:firstLine="0"/>
        <w:jc w:val="left"/>
        <w:rPr>
          <w:rFonts w:hint="eastAsia"/>
          <w:smallCaps/>
          <w:spacing w:val="-10"/>
        </w:rPr>
      </w:pPr>
      <w:r>
        <w:rPr>
          <w:rFonts w:hint="eastAsia"/>
          <w:smallCaps/>
          <w:spacing w:val="-10"/>
        </w:rPr>
        <w:t>他们有同样的平安，同样的圣灵，同样的牧人，在永生之山上有同一个羊圈。</w:t>
      </w:r>
    </w:p>
    <w:p w14:paraId="243CE279">
      <w:pPr>
        <w:pStyle w:val="4"/>
        <w:spacing w:before="150"/>
        <w:ind w:left="0" w:firstLine="0"/>
        <w:jc w:val="left"/>
        <w:rPr>
          <w:rFonts w:hint="eastAsia"/>
          <w:smallCaps/>
          <w:spacing w:val="-10"/>
        </w:rPr>
      </w:pPr>
    </w:p>
    <w:p w14:paraId="73A1863F">
      <w:pPr>
        <w:pStyle w:val="4"/>
        <w:spacing w:before="150"/>
        <w:ind w:left="0" w:firstLine="0"/>
        <w:jc w:val="left"/>
        <w:rPr>
          <w:rFonts w:hint="eastAsia"/>
          <w:smallCaps/>
          <w:spacing w:val="-10"/>
        </w:rPr>
      </w:pPr>
      <w:r>
        <w:rPr>
          <w:rFonts w:hint="eastAsia"/>
          <w:smallCaps/>
          <w:spacing w:val="-10"/>
        </w:rPr>
        <w:t>Especially in the dark and cloudy day, such as our day is likely to be, the sheep of Christ are driven together, to weep together.</w:t>
      </w:r>
    </w:p>
    <w:p w14:paraId="627163B5">
      <w:pPr>
        <w:pStyle w:val="4"/>
        <w:spacing w:before="150"/>
        <w:ind w:left="0" w:firstLine="0"/>
        <w:jc w:val="left"/>
        <w:rPr>
          <w:rFonts w:hint="eastAsia"/>
          <w:smallCaps/>
          <w:spacing w:val="-10"/>
        </w:rPr>
      </w:pPr>
      <w:r>
        <w:rPr>
          <w:rFonts w:hint="eastAsia"/>
          <w:smallCaps/>
          <w:spacing w:val="-10"/>
        </w:rPr>
        <w:t>特别是在黑暗愁云的日子，就像我们今天很可能遇到的，基督的羊被聚集在一起，一同哭泣。</w:t>
      </w:r>
    </w:p>
    <w:p w14:paraId="00D1F48C">
      <w:pPr>
        <w:pStyle w:val="4"/>
        <w:spacing w:before="150"/>
        <w:ind w:left="0" w:firstLine="0"/>
        <w:jc w:val="left"/>
        <w:rPr>
          <w:rFonts w:hint="eastAsia"/>
          <w:smallCaps/>
          <w:spacing w:val="-10"/>
        </w:rPr>
      </w:pPr>
    </w:p>
    <w:p w14:paraId="12B0141C">
      <w:pPr>
        <w:pStyle w:val="4"/>
        <w:spacing w:before="150"/>
        <w:ind w:left="0" w:firstLine="0"/>
        <w:jc w:val="left"/>
        <w:rPr>
          <w:rFonts w:hint="eastAsia"/>
          <w:smallCaps/>
          <w:spacing w:val="-10"/>
        </w:rPr>
      </w:pPr>
      <w:r>
        <w:rPr>
          <w:rFonts w:hint="eastAsia"/>
          <w:smallCaps/>
          <w:spacing w:val="-10"/>
        </w:rPr>
        <w:t>They love to pray together, to sing praise together, to hide in Christ together.</w:t>
      </w:r>
    </w:p>
    <w:p w14:paraId="30961203">
      <w:pPr>
        <w:pStyle w:val="4"/>
        <w:spacing w:before="150"/>
        <w:ind w:left="0" w:firstLine="0"/>
        <w:jc w:val="left"/>
        <w:rPr>
          <w:rFonts w:hint="eastAsia"/>
          <w:smallCaps/>
          <w:spacing w:val="-10"/>
        </w:rPr>
      </w:pPr>
      <w:r>
        <w:rPr>
          <w:rFonts w:hint="eastAsia"/>
          <w:smallCaps/>
          <w:spacing w:val="-10"/>
        </w:rPr>
        <w:t>他们喜爱一同祷告，一同歌唱赞美，一同藏在基督里。</w:t>
      </w:r>
    </w:p>
    <w:p w14:paraId="048B5978">
      <w:pPr>
        <w:pStyle w:val="4"/>
        <w:spacing w:before="150"/>
        <w:ind w:left="0" w:firstLine="0"/>
        <w:jc w:val="left"/>
        <w:rPr>
          <w:rFonts w:hint="eastAsia"/>
          <w:smallCaps/>
          <w:spacing w:val="-10"/>
        </w:rPr>
      </w:pPr>
    </w:p>
    <w:p w14:paraId="665D9F33">
      <w:pPr>
        <w:pStyle w:val="4"/>
        <w:spacing w:before="150"/>
        <w:ind w:left="0" w:firstLine="0"/>
        <w:jc w:val="left"/>
        <w:rPr>
          <w:rFonts w:hint="eastAsia"/>
          <w:smallCaps/>
          <w:spacing w:val="-10"/>
        </w:rPr>
      </w:pPr>
      <w:r>
        <w:rPr>
          <w:rFonts w:hint="eastAsia"/>
          <w:smallCaps/>
          <w:spacing w:val="-10"/>
        </w:rPr>
        <w:t>“Little children, love one another.”</w:t>
      </w:r>
    </w:p>
    <w:p w14:paraId="7127B038">
      <w:pPr>
        <w:pStyle w:val="4"/>
        <w:spacing w:before="150"/>
        <w:ind w:left="0" w:firstLine="0"/>
        <w:jc w:val="left"/>
        <w:rPr>
          <w:rFonts w:hint="eastAsia"/>
          <w:smallCaps/>
          <w:spacing w:val="-10"/>
        </w:rPr>
      </w:pPr>
      <w:r>
        <w:rPr>
          <w:rFonts w:hint="eastAsia"/>
          <w:smallCaps/>
          <w:spacing w:val="-10"/>
        </w:rPr>
        <w:t>“小子们哪，你们要彼此相爱。”</w:t>
      </w:r>
    </w:p>
    <w:p w14:paraId="278A9F07">
      <w:pPr>
        <w:pStyle w:val="4"/>
        <w:spacing w:before="150"/>
        <w:ind w:left="0" w:firstLine="0"/>
        <w:jc w:val="left"/>
        <w:rPr>
          <w:rFonts w:hint="eastAsia"/>
          <w:smallCaps/>
          <w:spacing w:val="-10"/>
        </w:rPr>
      </w:pPr>
    </w:p>
    <w:p w14:paraId="34492D54">
      <w:pPr>
        <w:pStyle w:val="4"/>
        <w:spacing w:before="150"/>
        <w:ind w:left="0" w:firstLine="0"/>
        <w:jc w:val="left"/>
        <w:rPr>
          <w:rFonts w:hint="eastAsia"/>
          <w:smallCaps/>
          <w:spacing w:val="-10"/>
        </w:rPr>
      </w:pPr>
      <w:r>
        <w:rPr>
          <w:rFonts w:hint="eastAsia"/>
          <w:smallCaps/>
          <w:spacing w:val="-10"/>
        </w:rPr>
        <w:t>Make companions of those that fear God.</w:t>
      </w:r>
    </w:p>
    <w:p w14:paraId="53CB6A7B">
      <w:pPr>
        <w:pStyle w:val="4"/>
        <w:spacing w:before="150"/>
        <w:ind w:left="0" w:firstLine="0"/>
        <w:jc w:val="left"/>
        <w:rPr>
          <w:rFonts w:hint="eastAsia"/>
          <w:smallCaps/>
          <w:spacing w:val="-10"/>
        </w:rPr>
      </w:pPr>
      <w:r>
        <w:rPr>
          <w:rFonts w:hint="eastAsia"/>
          <w:smallCaps/>
          <w:spacing w:val="-10"/>
        </w:rPr>
        <w:t>与敬畏上帝的人为伴。</w:t>
      </w:r>
    </w:p>
    <w:p w14:paraId="6E0A1359">
      <w:pPr>
        <w:pStyle w:val="4"/>
        <w:spacing w:before="150"/>
        <w:ind w:left="0" w:firstLine="0"/>
        <w:jc w:val="left"/>
        <w:rPr>
          <w:rFonts w:hint="eastAsia"/>
          <w:smallCaps/>
          <w:spacing w:val="-10"/>
        </w:rPr>
      </w:pPr>
    </w:p>
    <w:p w14:paraId="23F4867B">
      <w:pPr>
        <w:pStyle w:val="4"/>
        <w:spacing w:before="150"/>
        <w:ind w:left="0" w:firstLine="0"/>
        <w:jc w:val="left"/>
        <w:rPr>
          <w:rFonts w:hint="eastAsia"/>
          <w:smallCaps/>
          <w:spacing w:val="-10"/>
        </w:rPr>
      </w:pPr>
      <w:r>
        <w:rPr>
          <w:rFonts w:hint="eastAsia"/>
          <w:smallCaps/>
          <w:spacing w:val="-10"/>
        </w:rPr>
        <w:t>Flee from all others.</w:t>
      </w:r>
    </w:p>
    <w:p w14:paraId="626170DB">
      <w:pPr>
        <w:pStyle w:val="4"/>
        <w:spacing w:before="150"/>
        <w:ind w:left="0" w:firstLine="0"/>
        <w:jc w:val="left"/>
        <w:rPr>
          <w:rFonts w:hint="eastAsia"/>
          <w:smallCaps/>
          <w:spacing w:val="-10"/>
        </w:rPr>
      </w:pPr>
      <w:r>
        <w:rPr>
          <w:rFonts w:hint="eastAsia"/>
          <w:smallCaps/>
          <w:spacing w:val="-10"/>
        </w:rPr>
        <w:t>远离所有其他人。</w:t>
      </w:r>
    </w:p>
    <w:p w14:paraId="1557D4DE">
      <w:pPr>
        <w:pStyle w:val="4"/>
        <w:spacing w:before="150"/>
        <w:ind w:left="0" w:firstLine="0"/>
        <w:jc w:val="left"/>
        <w:rPr>
          <w:rFonts w:hint="eastAsia"/>
          <w:smallCaps/>
          <w:spacing w:val="-10"/>
        </w:rPr>
      </w:pPr>
    </w:p>
    <w:p w14:paraId="6C95A7E4">
      <w:pPr>
        <w:pStyle w:val="4"/>
        <w:spacing w:before="150"/>
        <w:ind w:left="0" w:firstLine="0"/>
        <w:jc w:val="left"/>
        <w:rPr>
          <w:rFonts w:hint="eastAsia"/>
          <w:smallCaps/>
          <w:spacing w:val="-10"/>
        </w:rPr>
      </w:pPr>
      <w:r>
        <w:rPr>
          <w:rFonts w:hint="eastAsia"/>
          <w:smallCaps/>
          <w:spacing w:val="-10"/>
        </w:rPr>
        <w:t>Who can take fire into their bosom, and not be burned?</w:t>
      </w:r>
    </w:p>
    <w:p w14:paraId="6C27F0E3">
      <w:pPr>
        <w:pStyle w:val="4"/>
        <w:spacing w:before="150"/>
        <w:ind w:left="0" w:firstLine="0"/>
        <w:jc w:val="left"/>
        <w:rPr>
          <w:rFonts w:hint="eastAsia"/>
          <w:smallCaps/>
          <w:spacing w:val="-10"/>
        </w:rPr>
      </w:pPr>
      <w:r>
        <w:rPr>
          <w:rFonts w:hint="eastAsia"/>
          <w:smallCaps/>
          <w:spacing w:val="-10"/>
        </w:rPr>
        <w:t>谁能怀里揣火，而不被烧呢？</w:t>
      </w:r>
    </w:p>
    <w:p w14:paraId="74700295">
      <w:pPr>
        <w:pStyle w:val="4"/>
        <w:spacing w:before="150"/>
        <w:ind w:left="0" w:firstLine="0"/>
        <w:jc w:val="left"/>
        <w:rPr>
          <w:rFonts w:hint="eastAsia"/>
          <w:smallCaps/>
          <w:spacing w:val="-10"/>
        </w:rPr>
      </w:pPr>
    </w:p>
    <w:p w14:paraId="52A214FE">
      <w:pPr>
        <w:pStyle w:val="4"/>
        <w:spacing w:before="150"/>
        <w:ind w:left="0" w:firstLine="0"/>
        <w:jc w:val="left"/>
        <w:rPr>
          <w:rFonts w:hint="eastAsia"/>
          <w:smallCaps/>
          <w:spacing w:val="-10"/>
        </w:rPr>
      </w:pPr>
      <w:r>
        <w:rPr>
          <w:rFonts w:hint="eastAsia"/>
          <w:smallCaps/>
          <w:spacing w:val="-10"/>
        </w:rPr>
        <w:t>I remember of one little boy who was indeed a lamb of Christ’s fold.</w:t>
      </w:r>
    </w:p>
    <w:p w14:paraId="2E25AD1A">
      <w:pPr>
        <w:pStyle w:val="4"/>
        <w:spacing w:before="150"/>
        <w:ind w:left="0" w:firstLine="0"/>
        <w:jc w:val="left"/>
        <w:rPr>
          <w:rFonts w:hint="eastAsia"/>
          <w:smallCaps/>
          <w:spacing w:val="-10"/>
        </w:rPr>
      </w:pPr>
      <w:r>
        <w:rPr>
          <w:rFonts w:hint="eastAsia"/>
          <w:smallCaps/>
          <w:spacing w:val="-10"/>
        </w:rPr>
        <w:t>我记得有一个小男孩，他确实是基督羊圈里的一只羊羔。</w:t>
      </w:r>
    </w:p>
    <w:p w14:paraId="50555FF9">
      <w:pPr>
        <w:pStyle w:val="4"/>
        <w:spacing w:before="150"/>
        <w:ind w:left="0" w:firstLine="0"/>
        <w:jc w:val="left"/>
        <w:rPr>
          <w:rFonts w:hint="eastAsia"/>
          <w:smallCaps/>
          <w:spacing w:val="-10"/>
        </w:rPr>
      </w:pPr>
    </w:p>
    <w:p w14:paraId="61E4F425">
      <w:pPr>
        <w:pStyle w:val="4"/>
        <w:spacing w:before="150"/>
        <w:ind w:left="0" w:firstLine="0"/>
        <w:jc w:val="left"/>
        <w:rPr>
          <w:rFonts w:hint="eastAsia"/>
          <w:smallCaps/>
          <w:spacing w:val="-10"/>
        </w:rPr>
      </w:pPr>
      <w:r>
        <w:rPr>
          <w:rFonts w:hint="eastAsia"/>
          <w:smallCaps/>
          <w:spacing w:val="-10"/>
        </w:rPr>
        <w:t>He could not bear a lie; and whenever he found any of his companions telling a falsehood, he left their company altogether.</w:t>
      </w:r>
    </w:p>
    <w:p w14:paraId="6DC1965F">
      <w:pPr>
        <w:pStyle w:val="4"/>
        <w:spacing w:before="150"/>
        <w:ind w:left="0" w:firstLine="0"/>
        <w:jc w:val="left"/>
        <w:rPr>
          <w:rFonts w:hint="eastAsia"/>
          <w:smallCaps/>
          <w:spacing w:val="-10"/>
        </w:rPr>
      </w:pPr>
      <w:r>
        <w:rPr>
          <w:rFonts w:hint="eastAsia"/>
          <w:smallCaps/>
          <w:spacing w:val="-10"/>
        </w:rPr>
        <w:t>他不能容忍谎言；每当他发现他的任何同伴说谎时，他就会完全离开他们的陪伴。</w:t>
      </w:r>
    </w:p>
    <w:p w14:paraId="68C311D6">
      <w:pPr>
        <w:pStyle w:val="4"/>
        <w:spacing w:before="150"/>
        <w:ind w:left="0" w:firstLine="0"/>
        <w:jc w:val="left"/>
        <w:rPr>
          <w:rFonts w:hint="eastAsia"/>
          <w:smallCaps/>
          <w:spacing w:val="-10"/>
        </w:rPr>
      </w:pPr>
    </w:p>
    <w:p w14:paraId="14EB722D">
      <w:pPr>
        <w:pStyle w:val="4"/>
        <w:spacing w:before="150"/>
        <w:ind w:left="0" w:firstLine="0"/>
        <w:jc w:val="left"/>
        <w:rPr>
          <w:rFonts w:hint="eastAsia"/>
          <w:smallCaps/>
          <w:spacing w:val="-10"/>
        </w:rPr>
      </w:pPr>
      <w:r>
        <w:rPr>
          <w:rFonts w:hint="eastAsia"/>
          <w:smallCaps/>
          <w:spacing w:val="-10"/>
        </w:rPr>
        <w:t>There was one boy with whom he was very intimate.</w:t>
      </w:r>
    </w:p>
    <w:p w14:paraId="004721D6">
      <w:pPr>
        <w:pStyle w:val="4"/>
        <w:spacing w:before="150"/>
        <w:ind w:left="0" w:firstLine="0"/>
        <w:jc w:val="left"/>
        <w:rPr>
          <w:rFonts w:hint="eastAsia"/>
          <w:smallCaps/>
          <w:spacing w:val="-10"/>
        </w:rPr>
      </w:pPr>
      <w:r>
        <w:rPr>
          <w:rFonts w:hint="eastAsia"/>
          <w:smallCaps/>
          <w:spacing w:val="-10"/>
        </w:rPr>
        <w:t>有一个男孩，他与他非常亲密。</w:t>
      </w:r>
    </w:p>
    <w:p w14:paraId="21DCF10C">
      <w:pPr>
        <w:pStyle w:val="4"/>
        <w:spacing w:before="150"/>
        <w:ind w:left="0" w:firstLine="0"/>
        <w:jc w:val="left"/>
        <w:rPr>
          <w:rFonts w:hint="eastAsia"/>
          <w:smallCaps/>
          <w:spacing w:val="-10"/>
        </w:rPr>
      </w:pPr>
    </w:p>
    <w:p w14:paraId="5CA3747A">
      <w:pPr>
        <w:pStyle w:val="4"/>
        <w:spacing w:before="150"/>
        <w:ind w:left="0" w:firstLine="0"/>
        <w:jc w:val="left"/>
        <w:rPr>
          <w:rFonts w:hint="eastAsia"/>
          <w:smallCaps/>
          <w:spacing w:val="-10"/>
        </w:rPr>
      </w:pPr>
      <w:r>
        <w:rPr>
          <w:rFonts w:hint="eastAsia"/>
          <w:smallCaps/>
          <w:spacing w:val="-10"/>
        </w:rPr>
        <w:t>This boy one day began to boast of something he had done, which boast our little Christian saw at once to be a lie.</w:t>
      </w:r>
    </w:p>
    <w:p w14:paraId="73AF697C">
      <w:pPr>
        <w:pStyle w:val="4"/>
        <w:spacing w:before="150"/>
        <w:ind w:left="0" w:firstLine="0"/>
        <w:jc w:val="left"/>
        <w:rPr>
          <w:rFonts w:hint="eastAsia"/>
          <w:smallCaps/>
          <w:spacing w:val="-10"/>
        </w:rPr>
      </w:pPr>
      <w:r>
        <w:rPr>
          <w:rFonts w:hint="eastAsia"/>
          <w:smallCaps/>
          <w:spacing w:val="-10"/>
        </w:rPr>
        <w:t>这个男孩有一天开始吹嘘他做过的一些事，我们的这个小基督徒立刻就看出那是谎言。</w:t>
      </w:r>
    </w:p>
    <w:p w14:paraId="39915CE9">
      <w:pPr>
        <w:pStyle w:val="4"/>
        <w:spacing w:before="150"/>
        <w:ind w:left="0" w:firstLine="0"/>
        <w:jc w:val="left"/>
        <w:rPr>
          <w:rFonts w:hint="eastAsia"/>
          <w:smallCaps/>
          <w:spacing w:val="-10"/>
        </w:rPr>
      </w:pPr>
    </w:p>
    <w:p w14:paraId="3AB3C504">
      <w:pPr>
        <w:pStyle w:val="4"/>
        <w:spacing w:before="150"/>
        <w:ind w:left="0" w:firstLine="0"/>
        <w:jc w:val="left"/>
        <w:rPr>
          <w:rFonts w:hint="eastAsia"/>
          <w:smallCaps/>
          <w:spacing w:val="-10"/>
        </w:rPr>
      </w:pPr>
      <w:r>
        <w:rPr>
          <w:rFonts w:hint="eastAsia"/>
          <w:smallCaps/>
          <w:spacing w:val="-10"/>
        </w:rPr>
        <w:t>Upon this he told him that he must never again come to his house, and that he would have nothing more to do with him till he was a better boy.</w:t>
      </w:r>
    </w:p>
    <w:p w14:paraId="67F464BC">
      <w:pPr>
        <w:pStyle w:val="4"/>
        <w:spacing w:before="150"/>
        <w:ind w:left="0" w:firstLine="0"/>
        <w:jc w:val="left"/>
        <w:rPr>
          <w:rFonts w:hint="eastAsia"/>
          <w:smallCaps/>
          <w:spacing w:val="-10"/>
        </w:rPr>
      </w:pPr>
      <w:r>
        <w:rPr>
          <w:rFonts w:hint="eastAsia"/>
          <w:smallCaps/>
          <w:spacing w:val="-10"/>
        </w:rPr>
        <w:t>于是他告诉他，他再也不许到他家来，在他变成一个更好的男孩之前，他不会再和他有任何来往。</w:t>
      </w:r>
    </w:p>
    <w:p w14:paraId="19EFD795">
      <w:pPr>
        <w:pStyle w:val="4"/>
        <w:spacing w:before="150"/>
        <w:ind w:left="0" w:firstLine="0"/>
        <w:jc w:val="left"/>
        <w:rPr>
          <w:rFonts w:hint="eastAsia"/>
          <w:smallCaps/>
          <w:spacing w:val="-10"/>
        </w:rPr>
      </w:pPr>
    </w:p>
    <w:p w14:paraId="02DC36C7">
      <w:pPr>
        <w:pStyle w:val="4"/>
        <w:spacing w:before="150"/>
        <w:ind w:left="0" w:firstLine="0"/>
        <w:jc w:val="left"/>
        <w:rPr>
          <w:rFonts w:hint="eastAsia"/>
          <w:smallCaps/>
          <w:spacing w:val="-10"/>
        </w:rPr>
      </w:pPr>
      <w:r>
        <w:rPr>
          <w:rFonts w:hint="eastAsia"/>
          <w:smallCaps/>
          <w:spacing w:val="-10"/>
        </w:rPr>
        <w:t>His mother asked him how he would soon know when he was a better boy.</w:t>
      </w:r>
    </w:p>
    <w:p w14:paraId="66281985">
      <w:pPr>
        <w:pStyle w:val="4"/>
        <w:spacing w:before="150"/>
        <w:ind w:left="0" w:firstLine="0"/>
        <w:jc w:val="left"/>
        <w:rPr>
          <w:rFonts w:hint="eastAsia"/>
          <w:smallCaps/>
          <w:spacing w:val="-10"/>
        </w:rPr>
      </w:pPr>
      <w:r>
        <w:rPr>
          <w:rFonts w:hint="eastAsia"/>
          <w:smallCaps/>
          <w:spacing w:val="-10"/>
        </w:rPr>
        <w:t>他的母亲问他，他怎么能很快知道他什么时候变成一个更好的男孩。</w:t>
      </w:r>
    </w:p>
    <w:p w14:paraId="687AFBBC">
      <w:pPr>
        <w:pStyle w:val="4"/>
        <w:spacing w:before="150"/>
        <w:ind w:left="0" w:firstLine="0"/>
        <w:jc w:val="left"/>
        <w:rPr>
          <w:rFonts w:hint="eastAsia"/>
          <w:smallCaps/>
          <w:spacing w:val="-10"/>
        </w:rPr>
      </w:pPr>
    </w:p>
    <w:p w14:paraId="78506801">
      <w:pPr>
        <w:pStyle w:val="4"/>
        <w:spacing w:before="150"/>
        <w:ind w:left="0" w:firstLine="0"/>
        <w:jc w:val="left"/>
        <w:rPr>
          <w:rFonts w:hint="eastAsia"/>
          <w:smallCaps/>
          <w:spacing w:val="-10"/>
        </w:rPr>
      </w:pPr>
      <w:r>
        <w:rPr>
          <w:rFonts w:hint="eastAsia"/>
          <w:smallCaps/>
          <w:spacing w:val="-10"/>
        </w:rPr>
        <w:t>He said that he would see some marks which would show him that he was better.</w:t>
      </w:r>
    </w:p>
    <w:p w14:paraId="796AE734">
      <w:pPr>
        <w:pStyle w:val="4"/>
        <w:spacing w:before="150"/>
        <w:ind w:left="0" w:firstLine="0"/>
        <w:jc w:val="left"/>
        <w:rPr>
          <w:rFonts w:hint="eastAsia"/>
          <w:smallCaps/>
          <w:spacing w:val="-10"/>
        </w:rPr>
      </w:pPr>
      <w:r>
        <w:rPr>
          <w:rFonts w:hint="eastAsia"/>
          <w:smallCaps/>
          <w:spacing w:val="-10"/>
        </w:rPr>
        <w:t>他说他会看到一些记号，这些记号会向他表明他变好了。</w:t>
      </w:r>
    </w:p>
    <w:p w14:paraId="62DA5242">
      <w:pPr>
        <w:pStyle w:val="4"/>
        <w:spacing w:before="150"/>
        <w:ind w:left="0" w:firstLine="0"/>
        <w:jc w:val="left"/>
        <w:rPr>
          <w:rFonts w:hint="eastAsia"/>
          <w:smallCaps/>
          <w:spacing w:val="-10"/>
        </w:rPr>
      </w:pPr>
    </w:p>
    <w:p w14:paraId="66CFF21C">
      <w:pPr>
        <w:pStyle w:val="4"/>
        <w:spacing w:before="150"/>
        <w:ind w:left="0" w:firstLine="0"/>
        <w:jc w:val="left"/>
        <w:rPr>
          <w:rFonts w:hint="eastAsia"/>
          <w:smallCaps/>
          <w:spacing w:val="-10"/>
        </w:rPr>
      </w:pPr>
      <w:r>
        <w:rPr>
          <w:rFonts w:hint="eastAsia"/>
          <w:smallCaps/>
          <w:spacing w:val="-10"/>
        </w:rPr>
        <w:t>“And what marks will you know it by?”</w:t>
      </w:r>
    </w:p>
    <w:p w14:paraId="2B1EC281">
      <w:pPr>
        <w:pStyle w:val="4"/>
        <w:spacing w:before="150"/>
        <w:ind w:left="0" w:firstLine="0"/>
        <w:jc w:val="left"/>
        <w:rPr>
          <w:rFonts w:hint="eastAsia"/>
          <w:smallCaps/>
          <w:spacing w:val="-10"/>
        </w:rPr>
      </w:pPr>
      <w:r>
        <w:rPr>
          <w:rFonts w:hint="eastAsia"/>
          <w:smallCaps/>
          <w:spacing w:val="-10"/>
        </w:rPr>
        <w:t>“你会凭什么记号来判断呢？”</w:t>
      </w:r>
    </w:p>
    <w:p w14:paraId="595DFE23">
      <w:pPr>
        <w:pStyle w:val="4"/>
        <w:spacing w:before="150"/>
        <w:ind w:left="0" w:firstLine="0"/>
        <w:jc w:val="left"/>
        <w:rPr>
          <w:rFonts w:hint="eastAsia"/>
          <w:smallCaps/>
          <w:spacing w:val="-10"/>
        </w:rPr>
      </w:pPr>
    </w:p>
    <w:p w14:paraId="46841B3F">
      <w:pPr>
        <w:pStyle w:val="4"/>
        <w:spacing w:before="150"/>
        <w:ind w:left="0" w:firstLine="0"/>
        <w:jc w:val="left"/>
        <w:rPr>
          <w:rFonts w:hint="eastAsia"/>
          <w:smallCaps/>
          <w:spacing w:val="-10"/>
        </w:rPr>
      </w:pPr>
      <w:r>
        <w:rPr>
          <w:rFonts w:hint="eastAsia"/>
          <w:smallCaps/>
          <w:spacing w:val="-10"/>
        </w:rPr>
        <w:t>“I think,” said he, “the biggest mark will be that he loves God.”</w:t>
      </w:r>
    </w:p>
    <w:p w14:paraId="1F2BF697">
      <w:pPr>
        <w:pStyle w:val="4"/>
        <w:spacing w:before="150"/>
        <w:ind w:left="0" w:firstLine="0"/>
        <w:jc w:val="left"/>
        <w:rPr>
          <w:rFonts w:hint="eastAsia"/>
          <w:smallCaps/>
          <w:spacing w:val="-10"/>
        </w:rPr>
      </w:pPr>
      <w:r>
        <w:rPr>
          <w:rFonts w:hint="eastAsia"/>
          <w:smallCaps/>
          <w:spacing w:val="-10"/>
        </w:rPr>
        <w:t>“我想，”他说，“最大的记号将是他爱上帝。”</w:t>
      </w:r>
    </w:p>
    <w:p w14:paraId="04AF38B6">
      <w:pPr>
        <w:pStyle w:val="4"/>
        <w:spacing w:before="150"/>
        <w:ind w:left="0" w:firstLine="0"/>
        <w:jc w:val="left"/>
        <w:rPr>
          <w:rFonts w:hint="eastAsia"/>
          <w:smallCaps/>
          <w:spacing w:val="-10"/>
        </w:rPr>
      </w:pPr>
    </w:p>
    <w:p w14:paraId="091371C7">
      <w:pPr>
        <w:pStyle w:val="4"/>
        <w:spacing w:before="150"/>
        <w:ind w:left="0" w:firstLine="0"/>
        <w:jc w:val="left"/>
        <w:rPr>
          <w:rFonts w:hint="eastAsia"/>
          <w:smallCaps/>
          <w:spacing w:val="-10"/>
        </w:rPr>
      </w:pPr>
      <w:r>
        <w:rPr>
          <w:rFonts w:hint="eastAsia"/>
          <w:smallCaps/>
          <w:spacing w:val="-10"/>
        </w:rPr>
        <w:t>II.WHAT JESUS DOES FOR HIS FLOCK</w:t>
      </w:r>
    </w:p>
    <w:p w14:paraId="1E595106">
      <w:pPr>
        <w:pStyle w:val="4"/>
        <w:spacing w:before="150"/>
        <w:ind w:left="0" w:firstLine="0"/>
        <w:jc w:val="left"/>
        <w:rPr>
          <w:rFonts w:hint="eastAsia"/>
          <w:smallCaps/>
          <w:spacing w:val="-10"/>
        </w:rPr>
      </w:pPr>
      <w:r>
        <w:rPr>
          <w:rFonts w:hint="eastAsia"/>
          <w:smallCaps/>
          <w:spacing w:val="-10"/>
        </w:rPr>
        <w:t>二、耶稣为祂的羊群所做的</w:t>
      </w:r>
    </w:p>
    <w:p w14:paraId="49EE5A41">
      <w:pPr>
        <w:pStyle w:val="4"/>
        <w:spacing w:before="150"/>
        <w:ind w:left="0" w:firstLine="0"/>
        <w:jc w:val="left"/>
        <w:rPr>
          <w:rFonts w:hint="eastAsia"/>
          <w:smallCaps/>
          <w:spacing w:val="-10"/>
        </w:rPr>
      </w:pPr>
    </w:p>
    <w:p w14:paraId="14CB1B8A">
      <w:pPr>
        <w:pStyle w:val="4"/>
        <w:spacing w:before="150"/>
        <w:ind w:left="0" w:firstLine="0"/>
        <w:jc w:val="left"/>
        <w:rPr>
          <w:rFonts w:hint="eastAsia"/>
          <w:smallCaps/>
          <w:spacing w:val="-10"/>
        </w:rPr>
      </w:pPr>
      <w:r>
        <w:rPr>
          <w:rFonts w:hint="eastAsia"/>
          <w:smallCaps/>
          <w:spacing w:val="-10"/>
        </w:rPr>
        <w:t>(1.) He died for them.—“I am the Good Shepherd: the Good Shepherd giveth his life for the sheep.”</w:t>
      </w:r>
    </w:p>
    <w:p w14:paraId="559A4E46">
      <w:pPr>
        <w:pStyle w:val="4"/>
        <w:spacing w:before="150"/>
        <w:ind w:left="0" w:firstLine="0"/>
        <w:jc w:val="left"/>
        <w:rPr>
          <w:rFonts w:hint="eastAsia"/>
          <w:smallCaps/>
          <w:spacing w:val="-10"/>
        </w:rPr>
      </w:pPr>
      <w:r>
        <w:rPr>
          <w:rFonts w:hint="eastAsia"/>
          <w:smallCaps/>
          <w:spacing w:val="-10"/>
        </w:rPr>
        <w:t>（1）祂为他们舍命。——“我是好牧人，好牧人为羊舍命。”</w:t>
      </w:r>
    </w:p>
    <w:p w14:paraId="0D9E9731">
      <w:pPr>
        <w:pStyle w:val="4"/>
        <w:spacing w:before="150"/>
        <w:ind w:left="0" w:firstLine="0"/>
        <w:jc w:val="left"/>
        <w:rPr>
          <w:rFonts w:hint="eastAsia"/>
          <w:smallCaps/>
          <w:spacing w:val="-10"/>
        </w:rPr>
      </w:pPr>
    </w:p>
    <w:p w14:paraId="1085F202">
      <w:pPr>
        <w:pStyle w:val="4"/>
        <w:spacing w:before="150"/>
        <w:ind w:left="0" w:firstLine="0"/>
        <w:jc w:val="left"/>
        <w:rPr>
          <w:rFonts w:hint="eastAsia"/>
          <w:smallCaps/>
          <w:spacing w:val="-10"/>
        </w:rPr>
      </w:pPr>
      <w:r>
        <w:rPr>
          <w:rFonts w:hint="eastAsia"/>
          <w:smallCaps/>
          <w:spacing w:val="-10"/>
        </w:rPr>
        <w:t>This is the chief beauty in Christ.</w:t>
      </w:r>
    </w:p>
    <w:p w14:paraId="73D4F307">
      <w:pPr>
        <w:pStyle w:val="4"/>
        <w:spacing w:before="150"/>
        <w:ind w:left="0" w:firstLine="0"/>
        <w:jc w:val="left"/>
        <w:rPr>
          <w:rFonts w:hint="eastAsia"/>
          <w:smallCaps/>
          <w:spacing w:val="-10"/>
        </w:rPr>
      </w:pPr>
      <w:r>
        <w:rPr>
          <w:rFonts w:hint="eastAsia"/>
          <w:smallCaps/>
          <w:spacing w:val="-10"/>
        </w:rPr>
        <w:t>这是基督最美的特质。</w:t>
      </w:r>
    </w:p>
    <w:p w14:paraId="0B5652E9">
      <w:pPr>
        <w:pStyle w:val="4"/>
        <w:spacing w:before="150"/>
        <w:ind w:left="0" w:firstLine="0"/>
        <w:jc w:val="left"/>
        <w:rPr>
          <w:rFonts w:hint="eastAsia"/>
          <w:smallCaps/>
          <w:spacing w:val="-10"/>
        </w:rPr>
      </w:pPr>
    </w:p>
    <w:p w14:paraId="650B2B5F">
      <w:pPr>
        <w:pStyle w:val="4"/>
        <w:spacing w:before="150"/>
        <w:ind w:left="0" w:firstLine="0"/>
        <w:jc w:val="left"/>
        <w:rPr>
          <w:rFonts w:hint="eastAsia"/>
          <w:smallCaps/>
          <w:spacing w:val="-10"/>
        </w:rPr>
      </w:pPr>
      <w:r>
        <w:rPr>
          <w:rFonts w:hint="eastAsia"/>
          <w:smallCaps/>
          <w:spacing w:val="-10"/>
        </w:rPr>
        <w:t>The wounds that marred his fair body make Him altogether lovely in a needy sinner’s eye.</w:t>
      </w:r>
    </w:p>
    <w:p w14:paraId="2CF5596C">
      <w:pPr>
        <w:pStyle w:val="4"/>
        <w:spacing w:before="150"/>
        <w:ind w:left="0" w:firstLine="0"/>
        <w:jc w:val="left"/>
        <w:rPr>
          <w:rFonts w:hint="eastAsia"/>
          <w:smallCaps/>
          <w:spacing w:val="-10"/>
        </w:rPr>
      </w:pPr>
      <w:r>
        <w:rPr>
          <w:rFonts w:hint="eastAsia"/>
          <w:smallCaps/>
          <w:spacing w:val="-10"/>
        </w:rPr>
        <w:t>那毁伤祂佳美身体的伤痕，在一个有需要的罪人眼中，使祂全然可爱。</w:t>
      </w:r>
    </w:p>
    <w:p w14:paraId="65FFB4E5">
      <w:pPr>
        <w:pStyle w:val="4"/>
        <w:spacing w:before="150"/>
        <w:ind w:left="0" w:firstLine="0"/>
        <w:jc w:val="left"/>
        <w:rPr>
          <w:rFonts w:hint="eastAsia"/>
          <w:smallCaps/>
          <w:spacing w:val="-10"/>
        </w:rPr>
      </w:pPr>
    </w:p>
    <w:p w14:paraId="4EBA58FC">
      <w:pPr>
        <w:pStyle w:val="4"/>
        <w:spacing w:before="150"/>
        <w:ind w:left="0" w:firstLine="0"/>
        <w:jc w:val="left"/>
        <w:rPr>
          <w:rFonts w:hint="eastAsia"/>
          <w:smallCaps/>
          <w:spacing w:val="-10"/>
        </w:rPr>
      </w:pPr>
      <w:r>
        <w:rPr>
          <w:rFonts w:hint="eastAsia"/>
          <w:smallCaps/>
          <w:spacing w:val="-10"/>
        </w:rPr>
        <w:t>All that are now and ever shall be the sheep of Christ, were once condemned to die.</w:t>
      </w:r>
    </w:p>
    <w:p w14:paraId="7C78CC8D">
      <w:pPr>
        <w:pStyle w:val="4"/>
        <w:spacing w:before="150"/>
        <w:ind w:left="0" w:firstLine="0"/>
        <w:jc w:val="left"/>
        <w:rPr>
          <w:rFonts w:hint="eastAsia"/>
          <w:smallCaps/>
          <w:spacing w:val="-10"/>
        </w:rPr>
      </w:pPr>
      <w:r>
        <w:rPr>
          <w:rFonts w:hint="eastAsia"/>
          <w:smallCaps/>
          <w:spacing w:val="-10"/>
        </w:rPr>
        <w:t>所有现在是和将来是基督的羊的人，都曾被定罪要死。</w:t>
      </w:r>
    </w:p>
    <w:p w14:paraId="1F4F6CC7">
      <w:pPr>
        <w:pStyle w:val="4"/>
        <w:spacing w:before="150"/>
        <w:ind w:left="0" w:firstLine="0"/>
        <w:jc w:val="left"/>
        <w:rPr>
          <w:rFonts w:hint="eastAsia"/>
          <w:smallCaps/>
          <w:spacing w:val="-10"/>
        </w:rPr>
      </w:pPr>
    </w:p>
    <w:p w14:paraId="0BD0C2DC">
      <w:pPr>
        <w:pStyle w:val="4"/>
        <w:spacing w:before="150"/>
        <w:ind w:left="0" w:firstLine="0"/>
        <w:jc w:val="left"/>
        <w:rPr>
          <w:rFonts w:hint="eastAsia"/>
          <w:smallCaps/>
          <w:spacing w:val="-10"/>
        </w:rPr>
      </w:pPr>
      <w:r>
        <w:rPr>
          <w:rFonts w:hint="eastAsia"/>
          <w:smallCaps/>
          <w:spacing w:val="-10"/>
        </w:rPr>
        <w:t>The wrath of God abode upon them.</w:t>
      </w:r>
    </w:p>
    <w:p w14:paraId="7E7F5930">
      <w:pPr>
        <w:pStyle w:val="4"/>
        <w:spacing w:before="150"/>
        <w:ind w:left="0" w:firstLine="0"/>
        <w:jc w:val="left"/>
        <w:rPr>
          <w:rFonts w:hint="eastAsia"/>
          <w:smallCaps/>
          <w:spacing w:val="-10"/>
        </w:rPr>
      </w:pPr>
      <w:r>
        <w:rPr>
          <w:rFonts w:hint="eastAsia"/>
          <w:smallCaps/>
          <w:spacing w:val="-10"/>
        </w:rPr>
        <w:t>上帝的忿怒常在他们身上。</w:t>
      </w:r>
    </w:p>
    <w:p w14:paraId="67E47315">
      <w:pPr>
        <w:pStyle w:val="4"/>
        <w:spacing w:before="150"/>
        <w:ind w:left="0" w:firstLine="0"/>
        <w:jc w:val="left"/>
        <w:rPr>
          <w:rFonts w:hint="eastAsia"/>
          <w:smallCaps/>
          <w:spacing w:val="-10"/>
        </w:rPr>
      </w:pPr>
    </w:p>
    <w:p w14:paraId="23275F43">
      <w:pPr>
        <w:pStyle w:val="4"/>
        <w:spacing w:before="150"/>
        <w:ind w:left="0" w:firstLine="0"/>
        <w:jc w:val="left"/>
        <w:rPr>
          <w:rFonts w:hint="eastAsia"/>
          <w:smallCaps/>
          <w:spacing w:val="-10"/>
        </w:rPr>
      </w:pPr>
      <w:r>
        <w:rPr>
          <w:rFonts w:hint="eastAsia"/>
          <w:smallCaps/>
          <w:spacing w:val="-10"/>
        </w:rPr>
        <w:t>They were ready to drop into the burning lake.</w:t>
      </w:r>
    </w:p>
    <w:p w14:paraId="1962C35D">
      <w:pPr>
        <w:pStyle w:val="4"/>
        <w:spacing w:before="150"/>
        <w:ind w:left="0" w:firstLine="0"/>
        <w:jc w:val="left"/>
        <w:rPr>
          <w:rFonts w:hint="eastAsia"/>
          <w:smallCaps/>
          <w:spacing w:val="-10"/>
        </w:rPr>
      </w:pPr>
      <w:r>
        <w:rPr>
          <w:rFonts w:hint="eastAsia"/>
          <w:smallCaps/>
          <w:spacing w:val="-10"/>
        </w:rPr>
        <w:t>他们就要掉进火湖里了。</w:t>
      </w:r>
    </w:p>
    <w:p w14:paraId="0AF5564A">
      <w:pPr>
        <w:pStyle w:val="4"/>
        <w:spacing w:before="150"/>
        <w:ind w:left="0" w:firstLine="0"/>
        <w:jc w:val="left"/>
        <w:rPr>
          <w:rFonts w:hint="eastAsia"/>
          <w:smallCaps/>
          <w:spacing w:val="-10"/>
        </w:rPr>
      </w:pPr>
    </w:p>
    <w:p w14:paraId="61198D68">
      <w:pPr>
        <w:pStyle w:val="4"/>
        <w:spacing w:before="150"/>
        <w:ind w:left="0" w:firstLine="0"/>
        <w:jc w:val="left"/>
        <w:rPr>
          <w:rFonts w:hint="eastAsia"/>
          <w:smallCaps/>
          <w:spacing w:val="-10"/>
        </w:rPr>
      </w:pPr>
      <w:r>
        <w:rPr>
          <w:rFonts w:hint="eastAsia"/>
          <w:smallCaps/>
          <w:spacing w:val="-10"/>
        </w:rPr>
        <w:t>Jesus had compassion upon them, left his Father’s bosom, emptied himself, became a worm and no man, and died under the sins of many.</w:t>
      </w:r>
    </w:p>
    <w:p w14:paraId="2FF154B7">
      <w:pPr>
        <w:pStyle w:val="4"/>
        <w:spacing w:before="150"/>
        <w:ind w:left="0" w:firstLine="0"/>
        <w:jc w:val="left"/>
        <w:rPr>
          <w:rFonts w:hint="eastAsia"/>
          <w:smallCaps/>
          <w:spacing w:val="-10"/>
        </w:rPr>
      </w:pPr>
      <w:r>
        <w:rPr>
          <w:rFonts w:hint="eastAsia"/>
          <w:smallCaps/>
          <w:spacing w:val="-10"/>
        </w:rPr>
        <w:t>耶稣怜悯他们，离开父的怀抱，虚己，成为虫，不是人，并在许多人的罪下死了。</w:t>
      </w:r>
    </w:p>
    <w:p w14:paraId="7F96444E">
      <w:pPr>
        <w:pStyle w:val="4"/>
        <w:spacing w:before="150"/>
        <w:ind w:left="0" w:firstLine="0"/>
        <w:jc w:val="left"/>
        <w:rPr>
          <w:rFonts w:hint="eastAsia"/>
          <w:smallCaps/>
          <w:spacing w:val="-10"/>
        </w:rPr>
      </w:pPr>
    </w:p>
    <w:p w14:paraId="6A3732A1">
      <w:pPr>
        <w:pStyle w:val="4"/>
        <w:spacing w:before="150"/>
        <w:ind w:left="0" w:firstLine="0"/>
        <w:jc w:val="left"/>
        <w:rPr>
          <w:rFonts w:hint="eastAsia"/>
          <w:smallCaps/>
          <w:spacing w:val="-10"/>
        </w:rPr>
      </w:pPr>
      <w:r>
        <w:rPr>
          <w:rFonts w:hint="eastAsia"/>
          <w:smallCaps/>
          <w:spacing w:val="-10"/>
        </w:rPr>
        <w:t>“While we were yet sinners, Christ died for us.”</w:t>
      </w:r>
    </w:p>
    <w:p w14:paraId="06A85F89">
      <w:pPr>
        <w:pStyle w:val="4"/>
        <w:spacing w:before="150"/>
        <w:ind w:left="0" w:firstLine="0"/>
        <w:jc w:val="left"/>
        <w:rPr>
          <w:rFonts w:hint="eastAsia"/>
          <w:smallCaps/>
          <w:spacing w:val="-10"/>
        </w:rPr>
      </w:pPr>
      <w:r>
        <w:rPr>
          <w:rFonts w:hint="eastAsia"/>
          <w:smallCaps/>
          <w:spacing w:val="-10"/>
        </w:rPr>
        <w:t>“惟有基督在我们还作罪人的时候为我们死。”</w:t>
      </w:r>
    </w:p>
    <w:p w14:paraId="04E48513">
      <w:pPr>
        <w:pStyle w:val="4"/>
        <w:spacing w:before="150"/>
        <w:ind w:left="0" w:firstLine="0"/>
        <w:jc w:val="left"/>
        <w:rPr>
          <w:rFonts w:hint="eastAsia"/>
          <w:smallCaps/>
          <w:spacing w:val="-10"/>
        </w:rPr>
      </w:pPr>
    </w:p>
    <w:p w14:paraId="74277102">
      <w:pPr>
        <w:pStyle w:val="4"/>
        <w:spacing w:before="150"/>
        <w:ind w:left="0" w:firstLine="0"/>
        <w:jc w:val="left"/>
        <w:rPr>
          <w:rFonts w:hint="eastAsia"/>
          <w:smallCaps/>
          <w:spacing w:val="-10"/>
        </w:rPr>
      </w:pPr>
      <w:r>
        <w:rPr>
          <w:rFonts w:hint="eastAsia"/>
          <w:smallCaps/>
          <w:spacing w:val="-10"/>
        </w:rPr>
        <w:t>This is the grace of the Lord Jesus.</w:t>
      </w:r>
    </w:p>
    <w:p w14:paraId="6BC7111D">
      <w:pPr>
        <w:pStyle w:val="4"/>
        <w:spacing w:before="150"/>
        <w:ind w:left="0" w:firstLine="0"/>
        <w:jc w:val="left"/>
        <w:rPr>
          <w:rFonts w:hint="eastAsia"/>
          <w:smallCaps/>
          <w:spacing w:val="-10"/>
        </w:rPr>
      </w:pPr>
      <w:r>
        <w:rPr>
          <w:rFonts w:hint="eastAsia"/>
          <w:smallCaps/>
          <w:spacing w:val="-10"/>
        </w:rPr>
        <w:t>这就是主耶稣的恩典。</w:t>
      </w:r>
    </w:p>
    <w:p w14:paraId="4DE0ED7A">
      <w:pPr>
        <w:pStyle w:val="4"/>
        <w:spacing w:before="150"/>
        <w:ind w:left="0" w:firstLine="0"/>
        <w:jc w:val="left"/>
        <w:rPr>
          <w:rFonts w:hint="eastAsia"/>
          <w:smallCaps/>
          <w:spacing w:val="-10"/>
        </w:rPr>
      </w:pPr>
    </w:p>
    <w:p w14:paraId="4F7711A6">
      <w:pPr>
        <w:pStyle w:val="4"/>
        <w:spacing w:before="150"/>
        <w:ind w:left="0" w:firstLine="0"/>
        <w:jc w:val="left"/>
        <w:rPr>
          <w:rFonts w:hint="eastAsia"/>
          <w:smallCaps/>
          <w:spacing w:val="-10"/>
        </w:rPr>
      </w:pPr>
      <w:r>
        <w:rPr>
          <w:rFonts w:hint="eastAsia"/>
          <w:smallCaps/>
          <w:spacing w:val="-10"/>
        </w:rPr>
        <w:t>Every one in the flock can say, “He loved me, and gave himself for me.”</w:t>
      </w:r>
    </w:p>
    <w:p w14:paraId="6FF9A4C6">
      <w:pPr>
        <w:pStyle w:val="4"/>
        <w:spacing w:before="150"/>
        <w:ind w:left="0" w:firstLine="0"/>
        <w:jc w:val="left"/>
        <w:rPr>
          <w:rFonts w:hint="eastAsia"/>
          <w:smallCaps/>
          <w:spacing w:val="-10"/>
        </w:rPr>
      </w:pPr>
      <w:r>
        <w:rPr>
          <w:rFonts w:hint="eastAsia"/>
          <w:smallCaps/>
          <w:spacing w:val="-10"/>
        </w:rPr>
        <w:t>羊群中的每一个人都能说：“祂是爱我，为我舍己。”</w:t>
      </w:r>
    </w:p>
    <w:p w14:paraId="42A6A155">
      <w:pPr>
        <w:pStyle w:val="4"/>
        <w:spacing w:before="150"/>
        <w:ind w:left="0" w:firstLine="0"/>
        <w:jc w:val="left"/>
        <w:rPr>
          <w:rFonts w:hint="eastAsia"/>
          <w:smallCaps/>
          <w:spacing w:val="-10"/>
        </w:rPr>
      </w:pPr>
    </w:p>
    <w:p w14:paraId="105E80D5">
      <w:pPr>
        <w:pStyle w:val="4"/>
        <w:spacing w:before="150"/>
        <w:ind w:left="0" w:firstLine="0"/>
        <w:jc w:val="left"/>
        <w:rPr>
          <w:rFonts w:hint="eastAsia"/>
          <w:smallCaps/>
          <w:spacing w:val="-10"/>
        </w:rPr>
      </w:pPr>
      <w:r>
        <w:rPr>
          <w:rFonts w:hint="eastAsia"/>
          <w:smallCaps/>
          <w:spacing w:val="-10"/>
        </w:rPr>
        <w:t>(2.) He seeks and finds them.—We would never seek Christ if He did not seek us first.</w:t>
      </w:r>
    </w:p>
    <w:p w14:paraId="15C21B51">
      <w:pPr>
        <w:pStyle w:val="4"/>
        <w:spacing w:before="150"/>
        <w:ind w:left="0" w:firstLine="0"/>
        <w:jc w:val="left"/>
        <w:rPr>
          <w:rFonts w:hint="eastAsia"/>
          <w:smallCaps/>
          <w:spacing w:val="-10"/>
        </w:rPr>
      </w:pPr>
      <w:r>
        <w:rPr>
          <w:rFonts w:hint="eastAsia"/>
          <w:smallCaps/>
          <w:spacing w:val="-10"/>
        </w:rPr>
        <w:t>（2）祂寻找他们。——若不是祂先寻找我们，我们永远不会寻找基督。</w:t>
      </w:r>
    </w:p>
    <w:p w14:paraId="5F40E049">
      <w:pPr>
        <w:pStyle w:val="4"/>
        <w:spacing w:before="150"/>
        <w:ind w:left="0" w:firstLine="0"/>
        <w:jc w:val="left"/>
        <w:rPr>
          <w:rFonts w:hint="eastAsia"/>
          <w:smallCaps/>
          <w:spacing w:val="-10"/>
        </w:rPr>
      </w:pPr>
    </w:p>
    <w:p w14:paraId="5C016227">
      <w:pPr>
        <w:pStyle w:val="4"/>
        <w:spacing w:before="150"/>
        <w:ind w:left="0" w:firstLine="0"/>
        <w:jc w:val="left"/>
        <w:rPr>
          <w:rFonts w:hint="eastAsia"/>
          <w:smallCaps/>
          <w:spacing w:val="-10"/>
        </w:rPr>
      </w:pPr>
      <w:r>
        <w:rPr>
          <w:rFonts w:hint="eastAsia"/>
          <w:smallCaps/>
          <w:spacing w:val="-10"/>
        </w:rPr>
        <w:t>We would never find Christ if He did not find us.</w:t>
      </w:r>
    </w:p>
    <w:p w14:paraId="4AD2737A">
      <w:pPr>
        <w:pStyle w:val="4"/>
        <w:spacing w:before="150"/>
        <w:ind w:left="0" w:firstLine="0"/>
        <w:jc w:val="left"/>
        <w:rPr>
          <w:rFonts w:hint="eastAsia"/>
          <w:smallCaps/>
          <w:spacing w:val="-10"/>
        </w:rPr>
      </w:pPr>
      <w:r>
        <w:rPr>
          <w:rFonts w:hint="eastAsia"/>
          <w:smallCaps/>
          <w:spacing w:val="-10"/>
        </w:rPr>
        <w:t>若不是祂找到我们，我们永远也找不到基督。</w:t>
      </w:r>
    </w:p>
    <w:p w14:paraId="01B35DF7">
      <w:pPr>
        <w:pStyle w:val="4"/>
        <w:spacing w:before="150"/>
        <w:ind w:left="0" w:firstLine="0"/>
        <w:jc w:val="left"/>
        <w:rPr>
          <w:rFonts w:hint="eastAsia"/>
          <w:smallCaps/>
          <w:spacing w:val="-10"/>
        </w:rPr>
      </w:pPr>
    </w:p>
    <w:p w14:paraId="04989261">
      <w:pPr>
        <w:pStyle w:val="4"/>
        <w:spacing w:before="150"/>
        <w:ind w:left="0" w:firstLine="0"/>
        <w:jc w:val="left"/>
        <w:rPr>
          <w:rFonts w:hint="eastAsia"/>
          <w:smallCaps/>
          <w:spacing w:val="-10"/>
        </w:rPr>
      </w:pPr>
      <w:r>
        <w:rPr>
          <w:rFonts w:hint="eastAsia"/>
          <w:smallCaps/>
          <w:spacing w:val="-10"/>
        </w:rPr>
        <w:t>“The Son of man is come to seek and to save that which was lost.”</w:t>
      </w:r>
    </w:p>
    <w:p w14:paraId="1D952F15">
      <w:pPr>
        <w:pStyle w:val="4"/>
        <w:spacing w:before="150"/>
        <w:ind w:left="0" w:firstLine="0"/>
        <w:jc w:val="left"/>
        <w:rPr>
          <w:rFonts w:hint="eastAsia"/>
          <w:smallCaps/>
          <w:spacing w:val="-10"/>
        </w:rPr>
      </w:pPr>
      <w:r>
        <w:rPr>
          <w:rFonts w:hint="eastAsia"/>
          <w:smallCaps/>
          <w:spacing w:val="-10"/>
        </w:rPr>
        <w:t>“人子来，为要寻找、拯救失丧的人。”</w:t>
      </w:r>
    </w:p>
    <w:p w14:paraId="35C1AAEF">
      <w:pPr>
        <w:pStyle w:val="4"/>
        <w:spacing w:before="150"/>
        <w:ind w:left="0" w:firstLine="0"/>
        <w:jc w:val="left"/>
        <w:rPr>
          <w:rFonts w:hint="eastAsia"/>
          <w:smallCaps/>
          <w:spacing w:val="-10"/>
        </w:rPr>
      </w:pPr>
    </w:p>
    <w:p w14:paraId="5053D316">
      <w:pPr>
        <w:pStyle w:val="4"/>
        <w:spacing w:before="150"/>
        <w:ind w:left="0" w:firstLine="0"/>
        <w:jc w:val="left"/>
        <w:rPr>
          <w:rFonts w:hint="eastAsia"/>
          <w:smallCaps/>
          <w:spacing w:val="-10"/>
        </w:rPr>
      </w:pPr>
      <w:r>
        <w:rPr>
          <w:rFonts w:hint="eastAsia"/>
          <w:smallCaps/>
          <w:spacing w:val="-10"/>
        </w:rPr>
        <w:t>I once asked a shepherd, “How do you find sheep that are lost in the snow?”</w:t>
      </w:r>
    </w:p>
    <w:p w14:paraId="1D8C3F21">
      <w:pPr>
        <w:pStyle w:val="4"/>
        <w:spacing w:before="150"/>
        <w:ind w:left="0" w:firstLine="0"/>
        <w:jc w:val="left"/>
        <w:rPr>
          <w:rFonts w:hint="eastAsia"/>
          <w:smallCaps/>
          <w:spacing w:val="-10"/>
        </w:rPr>
      </w:pPr>
      <w:r>
        <w:rPr>
          <w:rFonts w:hint="eastAsia"/>
          <w:smallCaps/>
          <w:spacing w:val="-10"/>
        </w:rPr>
        <w:t>我曾问过一个牧羊人：“你们怎么找到在雪地里迷路的羊？”</w:t>
      </w:r>
    </w:p>
    <w:p w14:paraId="07E2EA47">
      <w:pPr>
        <w:pStyle w:val="4"/>
        <w:spacing w:before="150"/>
        <w:ind w:left="0" w:firstLine="0"/>
        <w:jc w:val="left"/>
        <w:rPr>
          <w:rFonts w:hint="eastAsia"/>
          <w:smallCaps/>
          <w:spacing w:val="-10"/>
        </w:rPr>
      </w:pPr>
    </w:p>
    <w:p w14:paraId="6268482A">
      <w:pPr>
        <w:pStyle w:val="4"/>
        <w:spacing w:before="150"/>
        <w:ind w:left="0" w:firstLine="0"/>
        <w:jc w:val="left"/>
        <w:rPr>
          <w:rFonts w:hint="eastAsia"/>
          <w:smallCaps/>
          <w:spacing w:val="-10"/>
        </w:rPr>
      </w:pPr>
      <w:r>
        <w:rPr>
          <w:rFonts w:hint="eastAsia"/>
          <w:smallCaps/>
          <w:spacing w:val="-10"/>
        </w:rPr>
        <w:t>“Oh,” he said, “we go down into the deep ravines, where the sheep go in storms; there we find the sheep huddled together beneath the snow.”</w:t>
      </w:r>
    </w:p>
    <w:p w14:paraId="718DC544">
      <w:pPr>
        <w:pStyle w:val="4"/>
        <w:spacing w:before="150"/>
        <w:ind w:left="0" w:firstLine="0"/>
        <w:jc w:val="left"/>
        <w:rPr>
          <w:rFonts w:hint="eastAsia"/>
          <w:smallCaps/>
          <w:spacing w:val="-10"/>
        </w:rPr>
      </w:pPr>
      <w:r>
        <w:rPr>
          <w:rFonts w:hint="eastAsia"/>
          <w:smallCaps/>
          <w:spacing w:val="-10"/>
        </w:rPr>
        <w:t>“哦，”他说，“我们下到深谷里，羊在暴风雨中会去那里；我们在那里找到挤在雪下的羊。”</w:t>
      </w:r>
    </w:p>
    <w:p w14:paraId="179EAC57">
      <w:pPr>
        <w:pStyle w:val="4"/>
        <w:spacing w:before="150"/>
        <w:ind w:left="0" w:firstLine="0"/>
        <w:jc w:val="left"/>
        <w:rPr>
          <w:rFonts w:hint="eastAsia"/>
          <w:smallCaps/>
          <w:spacing w:val="-10"/>
        </w:rPr>
      </w:pPr>
    </w:p>
    <w:p w14:paraId="6F14D78F">
      <w:pPr>
        <w:pStyle w:val="4"/>
        <w:spacing w:before="150"/>
        <w:ind w:left="0" w:firstLine="0"/>
        <w:jc w:val="left"/>
        <w:rPr>
          <w:rFonts w:hint="eastAsia"/>
          <w:smallCaps/>
          <w:spacing w:val="-10"/>
        </w:rPr>
      </w:pPr>
      <w:r>
        <w:rPr>
          <w:rFonts w:hint="eastAsia"/>
          <w:smallCaps/>
          <w:spacing w:val="-10"/>
        </w:rPr>
        <w:t>“And are they able to come out when you take away the snow?”</w:t>
      </w:r>
    </w:p>
    <w:p w14:paraId="01046F53">
      <w:pPr>
        <w:pStyle w:val="4"/>
        <w:spacing w:before="150"/>
        <w:ind w:left="0" w:firstLine="0"/>
        <w:jc w:val="left"/>
        <w:rPr>
          <w:rFonts w:hint="eastAsia"/>
          <w:smallCaps/>
          <w:spacing w:val="-10"/>
        </w:rPr>
      </w:pPr>
      <w:r>
        <w:rPr>
          <w:rFonts w:hint="eastAsia"/>
          <w:smallCaps/>
          <w:spacing w:val="-10"/>
        </w:rPr>
        <w:t>“当你们把雪移开时，它们能出来吗？”</w:t>
      </w:r>
    </w:p>
    <w:p w14:paraId="38404C07">
      <w:pPr>
        <w:pStyle w:val="4"/>
        <w:spacing w:before="150"/>
        <w:ind w:left="0" w:firstLine="0"/>
        <w:jc w:val="left"/>
        <w:rPr>
          <w:rFonts w:hint="eastAsia"/>
          <w:smallCaps/>
          <w:spacing w:val="-10"/>
        </w:rPr>
      </w:pPr>
    </w:p>
    <w:p w14:paraId="06732B9B">
      <w:pPr>
        <w:pStyle w:val="4"/>
        <w:spacing w:before="150"/>
        <w:ind w:left="0" w:firstLine="0"/>
        <w:jc w:val="left"/>
        <w:rPr>
          <w:rFonts w:hint="eastAsia"/>
          <w:smallCaps/>
          <w:spacing w:val="-10"/>
        </w:rPr>
      </w:pPr>
      <w:r>
        <w:rPr>
          <w:rFonts w:hint="eastAsia"/>
          <w:smallCaps/>
          <w:spacing w:val="-10"/>
        </w:rPr>
        <w:t>“Oh, no; if they had to take a single step to save their lives, they could not do it.</w:t>
      </w:r>
    </w:p>
    <w:p w14:paraId="640837ED">
      <w:pPr>
        <w:pStyle w:val="4"/>
        <w:spacing w:before="150"/>
        <w:ind w:left="0" w:firstLine="0"/>
        <w:jc w:val="left"/>
        <w:rPr>
          <w:rFonts w:hint="eastAsia"/>
          <w:smallCaps/>
          <w:spacing w:val="-10"/>
        </w:rPr>
      </w:pPr>
      <w:r>
        <w:rPr>
          <w:rFonts w:hint="eastAsia"/>
          <w:smallCaps/>
          <w:spacing w:val="-10"/>
        </w:rPr>
        <w:t>“哦，不；如果它们必须走一步才能救自己的命，它们也做不到。</w:t>
      </w:r>
    </w:p>
    <w:p w14:paraId="3E8D45D9">
      <w:pPr>
        <w:pStyle w:val="4"/>
        <w:spacing w:before="150"/>
        <w:ind w:left="0" w:firstLine="0"/>
        <w:jc w:val="left"/>
        <w:rPr>
          <w:rFonts w:hint="eastAsia"/>
          <w:smallCaps/>
          <w:spacing w:val="-10"/>
        </w:rPr>
      </w:pPr>
    </w:p>
    <w:p w14:paraId="3D6C23DC">
      <w:pPr>
        <w:pStyle w:val="4"/>
        <w:spacing w:before="150"/>
        <w:ind w:left="0" w:firstLine="0"/>
        <w:jc w:val="left"/>
        <w:rPr>
          <w:rFonts w:hint="eastAsia"/>
          <w:smallCaps/>
          <w:spacing w:val="-10"/>
        </w:rPr>
      </w:pPr>
      <w:r>
        <w:rPr>
          <w:rFonts w:hint="eastAsia"/>
          <w:smallCaps/>
          <w:spacing w:val="-10"/>
        </w:rPr>
        <w:t>So we just go in and carry them out.”</w:t>
      </w:r>
    </w:p>
    <w:p w14:paraId="3F187C21">
      <w:pPr>
        <w:pStyle w:val="4"/>
        <w:spacing w:before="150"/>
        <w:ind w:left="0" w:firstLine="0"/>
        <w:jc w:val="left"/>
        <w:rPr>
          <w:rFonts w:hint="eastAsia"/>
          <w:smallCaps/>
          <w:spacing w:val="-10"/>
        </w:rPr>
      </w:pPr>
      <w:r>
        <w:rPr>
          <w:rFonts w:hint="eastAsia"/>
          <w:smallCaps/>
          <w:spacing w:val="-10"/>
        </w:rPr>
        <w:t>所以我们就进去，把它们抱出来。”</w:t>
      </w:r>
    </w:p>
    <w:p w14:paraId="58CB277F">
      <w:pPr>
        <w:pStyle w:val="4"/>
        <w:spacing w:before="150"/>
        <w:ind w:left="0" w:firstLine="0"/>
        <w:jc w:val="left"/>
        <w:rPr>
          <w:rFonts w:hint="eastAsia"/>
          <w:smallCaps/>
          <w:spacing w:val="-10"/>
        </w:rPr>
      </w:pPr>
    </w:p>
    <w:p w14:paraId="0EC50E70">
      <w:pPr>
        <w:pStyle w:val="4"/>
        <w:spacing w:before="150"/>
        <w:ind w:left="0" w:firstLine="0"/>
        <w:jc w:val="left"/>
        <w:rPr>
          <w:rFonts w:hint="eastAsia"/>
          <w:smallCaps/>
          <w:spacing w:val="-10"/>
        </w:rPr>
      </w:pPr>
      <w:r>
        <w:rPr>
          <w:rFonts w:hint="eastAsia"/>
          <w:smallCaps/>
          <w:spacing w:val="-10"/>
        </w:rPr>
        <w:t>Ah, this is the very way Jesus saves lost sheep.</w:t>
      </w:r>
    </w:p>
    <w:p w14:paraId="5A1503A4">
      <w:pPr>
        <w:pStyle w:val="4"/>
        <w:spacing w:before="150"/>
        <w:ind w:left="0" w:firstLine="0"/>
        <w:jc w:val="left"/>
        <w:rPr>
          <w:rFonts w:hint="eastAsia"/>
          <w:smallCaps/>
          <w:spacing w:val="-10"/>
        </w:rPr>
      </w:pPr>
      <w:r>
        <w:rPr>
          <w:rFonts w:hint="eastAsia"/>
          <w:smallCaps/>
          <w:spacing w:val="-10"/>
        </w:rPr>
        <w:t>啊，这正是耶稣拯救迷羊的方式。</w:t>
      </w:r>
    </w:p>
    <w:p w14:paraId="2A69F8FB">
      <w:pPr>
        <w:pStyle w:val="4"/>
        <w:spacing w:before="150"/>
        <w:ind w:left="0" w:firstLine="0"/>
        <w:jc w:val="left"/>
        <w:rPr>
          <w:rFonts w:hint="eastAsia"/>
          <w:smallCaps/>
          <w:spacing w:val="-10"/>
        </w:rPr>
      </w:pPr>
    </w:p>
    <w:p w14:paraId="545C6245">
      <w:pPr>
        <w:pStyle w:val="4"/>
        <w:spacing w:before="150"/>
        <w:ind w:left="0" w:firstLine="0"/>
        <w:jc w:val="left"/>
        <w:rPr>
          <w:rFonts w:hint="eastAsia"/>
          <w:smallCaps/>
          <w:spacing w:val="-10"/>
        </w:rPr>
      </w:pPr>
      <w:r>
        <w:rPr>
          <w:rFonts w:hint="eastAsia"/>
          <w:smallCaps/>
          <w:spacing w:val="-10"/>
        </w:rPr>
        <w:t>He finds us frozen and dead in the deep pit of sin.</w:t>
      </w:r>
    </w:p>
    <w:p w14:paraId="518B95A1">
      <w:pPr>
        <w:pStyle w:val="4"/>
        <w:spacing w:before="150"/>
        <w:ind w:left="0" w:firstLine="0"/>
        <w:jc w:val="left"/>
        <w:rPr>
          <w:rFonts w:hint="eastAsia"/>
          <w:smallCaps/>
          <w:spacing w:val="-10"/>
        </w:rPr>
      </w:pPr>
      <w:r>
        <w:rPr>
          <w:rFonts w:hint="eastAsia"/>
          <w:smallCaps/>
          <w:spacing w:val="-10"/>
        </w:rPr>
        <w:t>祂在罪的深坑中发现我们，又冷又死。</w:t>
      </w:r>
    </w:p>
    <w:p w14:paraId="7144BFF2">
      <w:pPr>
        <w:pStyle w:val="4"/>
        <w:spacing w:before="150"/>
        <w:ind w:left="0" w:firstLine="0"/>
        <w:jc w:val="left"/>
        <w:rPr>
          <w:rFonts w:hint="eastAsia"/>
          <w:smallCaps/>
          <w:spacing w:val="-10"/>
        </w:rPr>
      </w:pPr>
    </w:p>
    <w:p w14:paraId="3CDED7F8">
      <w:pPr>
        <w:pStyle w:val="4"/>
        <w:spacing w:before="150"/>
        <w:ind w:left="0" w:firstLine="0"/>
        <w:jc w:val="left"/>
        <w:rPr>
          <w:rFonts w:hint="eastAsia"/>
          <w:smallCaps/>
          <w:spacing w:val="-10"/>
        </w:rPr>
      </w:pPr>
      <w:r>
        <w:rPr>
          <w:rFonts w:hint="eastAsia"/>
          <w:smallCaps/>
          <w:spacing w:val="-10"/>
        </w:rPr>
        <w:t>If we had to take a single step to save our souls, we could not do it; but He reaches down his arm and carries ns out.</w:t>
      </w:r>
    </w:p>
    <w:p w14:paraId="68EFBF25">
      <w:pPr>
        <w:pStyle w:val="4"/>
        <w:spacing w:before="150"/>
        <w:ind w:left="0" w:firstLine="0"/>
        <w:jc w:val="left"/>
        <w:rPr>
          <w:rFonts w:hint="eastAsia"/>
          <w:smallCaps/>
          <w:spacing w:val="-10"/>
        </w:rPr>
      </w:pPr>
      <w:r>
        <w:rPr>
          <w:rFonts w:hint="eastAsia"/>
          <w:smallCaps/>
          <w:spacing w:val="-10"/>
        </w:rPr>
        <w:t>如果我们必须走一步才能拯救我们的灵魂，我们是做不到的；但祂伸下祂的膀臂，把我们抱出来。</w:t>
      </w:r>
    </w:p>
    <w:p w14:paraId="54B87354">
      <w:pPr>
        <w:pStyle w:val="4"/>
        <w:spacing w:before="150"/>
        <w:ind w:left="0" w:firstLine="0"/>
        <w:jc w:val="left"/>
        <w:rPr>
          <w:rFonts w:hint="eastAsia"/>
          <w:smallCaps/>
          <w:spacing w:val="-10"/>
        </w:rPr>
      </w:pPr>
    </w:p>
    <w:p w14:paraId="53F26910">
      <w:pPr>
        <w:pStyle w:val="4"/>
        <w:spacing w:before="150"/>
        <w:ind w:left="0" w:firstLine="0"/>
        <w:jc w:val="left"/>
        <w:rPr>
          <w:rFonts w:hint="eastAsia"/>
          <w:smallCaps/>
          <w:spacing w:val="-10"/>
        </w:rPr>
      </w:pPr>
      <w:r>
        <w:rPr>
          <w:rFonts w:hint="eastAsia"/>
          <w:smallCaps/>
          <w:spacing w:val="-10"/>
        </w:rPr>
        <w:t>This He does for every sheep He saves.</w:t>
      </w:r>
    </w:p>
    <w:p w14:paraId="62920F72">
      <w:pPr>
        <w:pStyle w:val="4"/>
        <w:spacing w:before="150"/>
        <w:ind w:left="0" w:firstLine="0"/>
        <w:jc w:val="left"/>
        <w:rPr>
          <w:rFonts w:hint="eastAsia"/>
          <w:smallCaps/>
          <w:spacing w:val="-10"/>
        </w:rPr>
      </w:pPr>
      <w:r>
        <w:rPr>
          <w:rFonts w:hint="eastAsia"/>
          <w:smallCaps/>
          <w:spacing w:val="-10"/>
        </w:rPr>
        <w:t>祂为祂所拯救的每一只羊都这样做。</w:t>
      </w:r>
    </w:p>
    <w:p w14:paraId="167B08ED">
      <w:pPr>
        <w:pStyle w:val="4"/>
        <w:spacing w:before="150"/>
        <w:ind w:left="0" w:firstLine="0"/>
        <w:jc w:val="left"/>
        <w:rPr>
          <w:rFonts w:hint="eastAsia"/>
          <w:smallCaps/>
          <w:spacing w:val="-10"/>
        </w:rPr>
      </w:pPr>
    </w:p>
    <w:p w14:paraId="60B4FEDA">
      <w:pPr>
        <w:pStyle w:val="4"/>
        <w:spacing w:before="150"/>
        <w:ind w:left="0" w:firstLine="0"/>
        <w:jc w:val="left"/>
        <w:rPr>
          <w:rFonts w:hint="eastAsia"/>
          <w:smallCaps/>
          <w:spacing w:val="-10"/>
        </w:rPr>
      </w:pPr>
      <w:r>
        <w:rPr>
          <w:rFonts w:hint="eastAsia"/>
          <w:smallCaps/>
          <w:spacing w:val="-10"/>
        </w:rPr>
        <w:t>Glory, glory, glory be to Jesus, the Shepherd of our souls.</w:t>
      </w:r>
    </w:p>
    <w:p w14:paraId="3D1615BC">
      <w:pPr>
        <w:pStyle w:val="4"/>
        <w:spacing w:before="150"/>
        <w:ind w:left="0" w:firstLine="0"/>
        <w:jc w:val="left"/>
        <w:rPr>
          <w:rFonts w:hint="eastAsia"/>
          <w:smallCaps/>
          <w:spacing w:val="-10"/>
        </w:rPr>
      </w:pPr>
      <w:r>
        <w:rPr>
          <w:rFonts w:hint="eastAsia"/>
          <w:smallCaps/>
          <w:spacing w:val="-10"/>
        </w:rPr>
        <w:t>荣耀，荣耀，荣耀归于耶稣，我们灵魂的牧人。</w:t>
      </w:r>
    </w:p>
    <w:p w14:paraId="1914B4D1">
      <w:pPr>
        <w:pStyle w:val="4"/>
        <w:spacing w:before="150"/>
        <w:ind w:left="0" w:firstLine="0"/>
        <w:jc w:val="left"/>
        <w:rPr>
          <w:rFonts w:hint="eastAsia"/>
          <w:smallCaps/>
          <w:spacing w:val="-10"/>
        </w:rPr>
      </w:pPr>
    </w:p>
    <w:p w14:paraId="4AF3BCA4">
      <w:pPr>
        <w:pStyle w:val="4"/>
        <w:spacing w:before="150"/>
        <w:ind w:left="0" w:firstLine="0"/>
        <w:jc w:val="left"/>
        <w:rPr>
          <w:rFonts w:hint="eastAsia"/>
          <w:smallCaps/>
          <w:spacing w:val="-10"/>
        </w:rPr>
      </w:pPr>
      <w:r>
        <w:rPr>
          <w:rFonts w:hint="eastAsia"/>
          <w:smallCaps/>
          <w:spacing w:val="-10"/>
        </w:rPr>
        <w:t>Oh, children, let Jesus gather you.</w:t>
      </w:r>
    </w:p>
    <w:p w14:paraId="749779AB">
      <w:pPr>
        <w:pStyle w:val="4"/>
        <w:spacing w:before="150"/>
        <w:ind w:left="0" w:firstLine="0"/>
        <w:jc w:val="left"/>
        <w:rPr>
          <w:rFonts w:hint="eastAsia"/>
          <w:smallCaps/>
          <w:spacing w:val="-10"/>
        </w:rPr>
      </w:pPr>
      <w:r>
        <w:rPr>
          <w:rFonts w:hint="eastAsia"/>
          <w:smallCaps/>
          <w:spacing w:val="-10"/>
        </w:rPr>
        <w:t>哦，孩子们，让耶稣聚集你们。</w:t>
      </w:r>
    </w:p>
    <w:p w14:paraId="43815B06">
      <w:pPr>
        <w:pStyle w:val="4"/>
        <w:spacing w:before="150"/>
        <w:ind w:left="0" w:firstLine="0"/>
        <w:jc w:val="left"/>
        <w:rPr>
          <w:rFonts w:hint="eastAsia"/>
          <w:smallCaps/>
          <w:spacing w:val="-10"/>
        </w:rPr>
      </w:pPr>
    </w:p>
    <w:p w14:paraId="33D66F91">
      <w:pPr>
        <w:pStyle w:val="4"/>
        <w:spacing w:before="150"/>
        <w:ind w:left="0" w:firstLine="0"/>
        <w:jc w:val="left"/>
        <w:rPr>
          <w:rFonts w:hint="eastAsia"/>
          <w:smallCaps/>
          <w:spacing w:val="-10"/>
        </w:rPr>
      </w:pPr>
      <w:r>
        <w:rPr>
          <w:rFonts w:hint="eastAsia"/>
          <w:smallCaps/>
          <w:spacing w:val="-10"/>
        </w:rPr>
        <w:t>Feel your helpless condition, and look up and say, Lord, help me.</w:t>
      </w:r>
    </w:p>
    <w:p w14:paraId="1A249B02">
      <w:pPr>
        <w:pStyle w:val="4"/>
        <w:spacing w:before="150"/>
        <w:ind w:left="0" w:firstLine="0"/>
        <w:jc w:val="left"/>
        <w:rPr>
          <w:rFonts w:hint="eastAsia"/>
          <w:smallCaps/>
          <w:spacing w:val="-10"/>
        </w:rPr>
      </w:pPr>
      <w:r>
        <w:rPr>
          <w:rFonts w:hint="eastAsia"/>
          <w:smallCaps/>
          <w:spacing w:val="-10"/>
        </w:rPr>
        <w:t>感受你们无助的光景，抬头说，主啊，帮助我。</w:t>
      </w:r>
    </w:p>
    <w:p w14:paraId="106389E9">
      <w:pPr>
        <w:pStyle w:val="4"/>
        <w:spacing w:before="150"/>
        <w:ind w:left="0" w:firstLine="0"/>
        <w:jc w:val="left"/>
        <w:rPr>
          <w:rFonts w:hint="eastAsia"/>
          <w:smallCaps/>
          <w:spacing w:val="-10"/>
        </w:rPr>
      </w:pPr>
    </w:p>
    <w:p w14:paraId="556DCCF5">
      <w:pPr>
        <w:pStyle w:val="4"/>
        <w:spacing w:before="150"/>
        <w:ind w:left="0" w:firstLine="0"/>
        <w:jc w:val="left"/>
        <w:rPr>
          <w:rFonts w:hint="eastAsia"/>
          <w:smallCaps/>
          <w:spacing w:val="-10"/>
        </w:rPr>
      </w:pPr>
      <w:r>
        <w:rPr>
          <w:rFonts w:hint="eastAsia"/>
          <w:smallCaps/>
          <w:spacing w:val="-10"/>
        </w:rPr>
        <w:t>(3.) He feeds them.—“By me if any man enter in, he shall be saved, and shall go in and out and find pasture.”</w:t>
      </w:r>
    </w:p>
    <w:p w14:paraId="7FB2ABE2">
      <w:pPr>
        <w:pStyle w:val="4"/>
        <w:spacing w:before="150"/>
        <w:ind w:left="0" w:firstLine="0"/>
        <w:jc w:val="left"/>
        <w:rPr>
          <w:rFonts w:hint="eastAsia"/>
          <w:smallCaps/>
          <w:spacing w:val="-10"/>
        </w:rPr>
      </w:pPr>
      <w:r>
        <w:rPr>
          <w:rFonts w:hint="eastAsia"/>
          <w:smallCaps/>
          <w:spacing w:val="-10"/>
        </w:rPr>
        <w:t>（3）祂喂养他们。——“我就是门；凡从我进来的，必然得救，并且出入得草吃。”</w:t>
      </w:r>
    </w:p>
    <w:p w14:paraId="2DD24DB7">
      <w:pPr>
        <w:pStyle w:val="4"/>
        <w:spacing w:before="150"/>
        <w:ind w:left="0" w:firstLine="0"/>
        <w:jc w:val="left"/>
        <w:rPr>
          <w:rFonts w:hint="eastAsia"/>
          <w:smallCaps/>
          <w:spacing w:val="-10"/>
        </w:rPr>
      </w:pPr>
    </w:p>
    <w:p w14:paraId="66A2E985">
      <w:pPr>
        <w:pStyle w:val="4"/>
        <w:spacing w:before="150"/>
        <w:ind w:left="0" w:firstLine="0"/>
        <w:jc w:val="left"/>
        <w:rPr>
          <w:rFonts w:hint="eastAsia"/>
          <w:smallCaps/>
          <w:spacing w:val="-10"/>
        </w:rPr>
      </w:pPr>
      <w:r>
        <w:rPr>
          <w:rFonts w:hint="eastAsia"/>
          <w:smallCaps/>
          <w:spacing w:val="-10"/>
        </w:rPr>
        <w:t>If Jesus has saved you, He will feed you.</w:t>
      </w:r>
    </w:p>
    <w:p w14:paraId="006BE260">
      <w:pPr>
        <w:pStyle w:val="4"/>
        <w:spacing w:before="150"/>
        <w:ind w:left="0" w:firstLine="0"/>
        <w:jc w:val="left"/>
        <w:rPr>
          <w:rFonts w:hint="eastAsia"/>
          <w:smallCaps/>
          <w:spacing w:val="-10"/>
        </w:rPr>
      </w:pPr>
      <w:r>
        <w:rPr>
          <w:rFonts w:hint="eastAsia"/>
          <w:smallCaps/>
          <w:spacing w:val="-10"/>
        </w:rPr>
        <w:t>如果耶稣拯救了你们，祂就会喂养你们。</w:t>
      </w:r>
    </w:p>
    <w:p w14:paraId="092589BD">
      <w:pPr>
        <w:pStyle w:val="4"/>
        <w:spacing w:before="150"/>
        <w:ind w:left="0" w:firstLine="0"/>
        <w:jc w:val="left"/>
        <w:rPr>
          <w:rFonts w:hint="eastAsia"/>
          <w:smallCaps/>
          <w:spacing w:val="-10"/>
        </w:rPr>
      </w:pPr>
    </w:p>
    <w:p w14:paraId="6646A3B9">
      <w:pPr>
        <w:pStyle w:val="4"/>
        <w:spacing w:before="150"/>
        <w:ind w:left="0" w:firstLine="0"/>
        <w:jc w:val="left"/>
        <w:rPr>
          <w:rFonts w:hint="eastAsia"/>
          <w:smallCaps/>
          <w:spacing w:val="-10"/>
        </w:rPr>
      </w:pPr>
      <w:r>
        <w:rPr>
          <w:rFonts w:hint="eastAsia"/>
          <w:smallCaps/>
          <w:spacing w:val="-10"/>
        </w:rPr>
        <w:t>He will feed your body.</w:t>
      </w:r>
    </w:p>
    <w:p w14:paraId="136BBCB0">
      <w:pPr>
        <w:pStyle w:val="4"/>
        <w:spacing w:before="150"/>
        <w:ind w:left="0" w:firstLine="0"/>
        <w:jc w:val="left"/>
        <w:rPr>
          <w:rFonts w:hint="eastAsia"/>
          <w:smallCaps/>
          <w:spacing w:val="-10"/>
        </w:rPr>
      </w:pPr>
      <w:r>
        <w:rPr>
          <w:rFonts w:hint="eastAsia"/>
          <w:smallCaps/>
          <w:spacing w:val="-10"/>
        </w:rPr>
        <w:t>祂会喂养你的身体。</w:t>
      </w:r>
    </w:p>
    <w:p w14:paraId="677F5BCB">
      <w:pPr>
        <w:pStyle w:val="4"/>
        <w:spacing w:before="150"/>
        <w:ind w:left="0" w:firstLine="0"/>
        <w:jc w:val="left"/>
        <w:rPr>
          <w:rFonts w:hint="eastAsia"/>
          <w:smallCaps/>
          <w:spacing w:val="-10"/>
        </w:rPr>
      </w:pPr>
    </w:p>
    <w:p w14:paraId="6132D15F">
      <w:pPr>
        <w:pStyle w:val="4"/>
        <w:spacing w:before="150"/>
        <w:ind w:left="0" w:firstLine="0"/>
        <w:jc w:val="left"/>
        <w:rPr>
          <w:rFonts w:hint="eastAsia"/>
          <w:smallCaps/>
          <w:spacing w:val="-10"/>
        </w:rPr>
      </w:pPr>
      <w:r>
        <w:rPr>
          <w:rFonts w:hint="eastAsia"/>
          <w:smallCaps/>
          <w:spacing w:val="-10"/>
        </w:rPr>
        <w:t>“I have been young, and now am old; yet never saw I the righteous for saken, nor his seed begging bread.”</w:t>
      </w:r>
    </w:p>
    <w:p w14:paraId="4EE2A42B">
      <w:pPr>
        <w:pStyle w:val="4"/>
        <w:spacing w:before="150"/>
        <w:ind w:left="0" w:firstLine="0"/>
        <w:jc w:val="left"/>
        <w:rPr>
          <w:rFonts w:hint="eastAsia"/>
          <w:smallCaps/>
          <w:spacing w:val="-10"/>
        </w:rPr>
      </w:pPr>
      <w:r>
        <w:rPr>
          <w:rFonts w:hint="eastAsia"/>
          <w:smallCaps/>
          <w:spacing w:val="-10"/>
        </w:rPr>
        <w:t>“我从前年幼，现在年老，却未见过义人被弃，也未见过他的后裔讨饭。”</w:t>
      </w:r>
    </w:p>
    <w:p w14:paraId="31A7837B">
      <w:pPr>
        <w:pStyle w:val="4"/>
        <w:spacing w:before="150"/>
        <w:ind w:left="0" w:firstLine="0"/>
        <w:jc w:val="left"/>
        <w:rPr>
          <w:rFonts w:hint="eastAsia"/>
          <w:smallCaps/>
          <w:spacing w:val="-10"/>
        </w:rPr>
      </w:pPr>
    </w:p>
    <w:p w14:paraId="210AD8A7">
      <w:pPr>
        <w:pStyle w:val="4"/>
        <w:spacing w:before="150"/>
        <w:ind w:left="0" w:firstLine="0"/>
        <w:jc w:val="left"/>
        <w:rPr>
          <w:rFonts w:hint="eastAsia"/>
          <w:smallCaps/>
          <w:spacing w:val="-10"/>
        </w:rPr>
      </w:pPr>
      <w:r>
        <w:rPr>
          <w:rFonts w:hint="eastAsia"/>
          <w:smallCaps/>
          <w:spacing w:val="-10"/>
        </w:rPr>
        <w:t>The birds without barn or storehouse are fed; From them let us learn to trust for our bread:</w:t>
      </w:r>
    </w:p>
    <w:p w14:paraId="2F0E4FC2">
      <w:pPr>
        <w:pStyle w:val="4"/>
        <w:spacing w:before="150"/>
        <w:ind w:left="0" w:firstLine="0"/>
        <w:jc w:val="left"/>
        <w:rPr>
          <w:rFonts w:hint="eastAsia"/>
          <w:smallCaps/>
          <w:spacing w:val="-10"/>
        </w:rPr>
      </w:pPr>
      <w:r>
        <w:rPr>
          <w:rFonts w:hint="eastAsia"/>
          <w:smallCaps/>
          <w:spacing w:val="-10"/>
        </w:rPr>
        <w:t>没有仓房的鸟儿也得喂养；从它们身上，我们当学会为我们的饮食信靠：</w:t>
      </w:r>
    </w:p>
    <w:p w14:paraId="154DA2CF">
      <w:pPr>
        <w:pStyle w:val="4"/>
        <w:spacing w:before="150"/>
        <w:ind w:left="0" w:firstLine="0"/>
        <w:jc w:val="left"/>
        <w:rPr>
          <w:rFonts w:hint="eastAsia"/>
          <w:smallCaps/>
          <w:spacing w:val="-10"/>
        </w:rPr>
      </w:pPr>
    </w:p>
    <w:p w14:paraId="79075163">
      <w:pPr>
        <w:pStyle w:val="4"/>
        <w:spacing w:before="150"/>
        <w:ind w:left="0" w:firstLine="0"/>
        <w:jc w:val="left"/>
        <w:rPr>
          <w:rFonts w:hint="eastAsia"/>
          <w:smallCaps/>
          <w:spacing w:val="-10"/>
        </w:rPr>
      </w:pPr>
      <w:r>
        <w:rPr>
          <w:rFonts w:hint="eastAsia"/>
          <w:smallCaps/>
          <w:spacing w:val="-10"/>
        </w:rPr>
        <w:t>His saints what is fitting shall ne’er be denied, So long as ’tis written—The Lord will provide.</w:t>
      </w:r>
    </w:p>
    <w:p w14:paraId="115DE8D6">
      <w:pPr>
        <w:pStyle w:val="4"/>
        <w:spacing w:before="150"/>
        <w:ind w:left="0" w:firstLine="0"/>
        <w:jc w:val="left"/>
        <w:rPr>
          <w:rFonts w:hint="eastAsia"/>
          <w:smallCaps/>
          <w:spacing w:val="-10"/>
        </w:rPr>
      </w:pPr>
      <w:r>
        <w:rPr>
          <w:rFonts w:hint="eastAsia"/>
          <w:smallCaps/>
          <w:spacing w:val="-10"/>
        </w:rPr>
        <w:t>祂的圣徒所需用的，必不被拒绝，只要经上记着说——耶和华必预备。</w:t>
      </w:r>
    </w:p>
    <w:p w14:paraId="5E8BFAF7">
      <w:pPr>
        <w:pStyle w:val="4"/>
        <w:spacing w:before="150"/>
        <w:ind w:left="0" w:firstLine="0"/>
        <w:jc w:val="left"/>
        <w:rPr>
          <w:rFonts w:hint="eastAsia"/>
          <w:smallCaps/>
          <w:spacing w:val="-10"/>
        </w:rPr>
      </w:pPr>
    </w:p>
    <w:p w14:paraId="014EFA0C">
      <w:pPr>
        <w:pStyle w:val="4"/>
        <w:spacing w:before="150"/>
        <w:ind w:left="0" w:firstLine="0"/>
        <w:jc w:val="left"/>
        <w:rPr>
          <w:rFonts w:hint="eastAsia"/>
          <w:smallCaps/>
          <w:spacing w:val="-10"/>
        </w:rPr>
      </w:pPr>
      <w:r>
        <w:rPr>
          <w:rFonts w:hint="eastAsia"/>
          <w:smallCaps/>
          <w:spacing w:val="-10"/>
        </w:rPr>
        <w:t>He will feed your soul.</w:t>
      </w:r>
    </w:p>
    <w:p w14:paraId="6A84F696">
      <w:pPr>
        <w:pStyle w:val="4"/>
        <w:spacing w:before="150"/>
        <w:ind w:left="0" w:firstLine="0"/>
        <w:jc w:val="left"/>
        <w:rPr>
          <w:rFonts w:hint="eastAsia"/>
          <w:smallCaps/>
          <w:spacing w:val="-10"/>
        </w:rPr>
      </w:pPr>
      <w:r>
        <w:rPr>
          <w:rFonts w:hint="eastAsia"/>
          <w:smallCaps/>
          <w:spacing w:val="-10"/>
        </w:rPr>
        <w:t>祂会喂养你的灵魂。</w:t>
      </w:r>
    </w:p>
    <w:p w14:paraId="599B052C">
      <w:pPr>
        <w:pStyle w:val="4"/>
        <w:spacing w:before="150"/>
        <w:ind w:left="0" w:firstLine="0"/>
        <w:jc w:val="left"/>
        <w:rPr>
          <w:rFonts w:hint="eastAsia"/>
          <w:smallCaps/>
          <w:spacing w:val="-10"/>
        </w:rPr>
      </w:pPr>
    </w:p>
    <w:p w14:paraId="09BF90A7">
      <w:pPr>
        <w:pStyle w:val="4"/>
        <w:spacing w:before="150"/>
        <w:ind w:left="0" w:firstLine="0"/>
        <w:jc w:val="left"/>
        <w:rPr>
          <w:rFonts w:hint="eastAsia"/>
          <w:smallCaps/>
          <w:spacing w:val="-10"/>
        </w:rPr>
      </w:pPr>
      <w:r>
        <w:rPr>
          <w:rFonts w:hint="eastAsia"/>
          <w:smallCaps/>
          <w:spacing w:val="-10"/>
        </w:rPr>
        <w:t>He that feeds the little flower in the cleft of the craggy precipice, where no hand of man can reach it, will feed your soul with silent drops of heavenly dew.</w:t>
      </w:r>
    </w:p>
    <w:p w14:paraId="29317D96">
      <w:pPr>
        <w:pStyle w:val="4"/>
        <w:spacing w:before="150"/>
        <w:ind w:left="0" w:firstLine="0"/>
        <w:jc w:val="left"/>
        <w:rPr>
          <w:rFonts w:hint="eastAsia"/>
          <w:smallCaps/>
          <w:spacing w:val="-10"/>
        </w:rPr>
      </w:pPr>
      <w:r>
        <w:rPr>
          <w:rFonts w:hint="eastAsia"/>
          <w:smallCaps/>
          <w:spacing w:val="-10"/>
        </w:rPr>
        <w:t>那喂养悬崖峭壁裂缝中、无人手能及的小花的祂，将用属天甘露的无声滴落来喂养你的灵魂。</w:t>
      </w:r>
    </w:p>
    <w:p w14:paraId="4A9B12BB">
      <w:pPr>
        <w:pStyle w:val="4"/>
        <w:spacing w:before="150"/>
        <w:ind w:left="0" w:firstLine="0"/>
        <w:jc w:val="left"/>
        <w:rPr>
          <w:rFonts w:hint="eastAsia"/>
          <w:smallCaps/>
          <w:spacing w:val="-10"/>
        </w:rPr>
      </w:pPr>
    </w:p>
    <w:p w14:paraId="4ACA81DF">
      <w:pPr>
        <w:pStyle w:val="4"/>
        <w:spacing w:before="150"/>
        <w:ind w:left="0" w:firstLine="0"/>
        <w:jc w:val="left"/>
        <w:rPr>
          <w:rFonts w:hint="eastAsia"/>
          <w:smallCaps/>
          <w:spacing w:val="-10"/>
        </w:rPr>
      </w:pPr>
      <w:r>
        <w:rPr>
          <w:rFonts w:hint="eastAsia"/>
          <w:smallCaps/>
          <w:spacing w:val="-10"/>
        </w:rPr>
        <w:t>I shall never forget the story of a little girl in Belfast, in Ireland.</w:t>
      </w:r>
    </w:p>
    <w:p w14:paraId="2BCFFF18">
      <w:pPr>
        <w:pStyle w:val="4"/>
        <w:spacing w:before="150"/>
        <w:ind w:left="0" w:firstLine="0"/>
        <w:jc w:val="left"/>
        <w:rPr>
          <w:rFonts w:hint="eastAsia"/>
          <w:smallCaps/>
          <w:spacing w:val="-10"/>
        </w:rPr>
      </w:pPr>
      <w:r>
        <w:rPr>
          <w:rFonts w:hint="eastAsia"/>
          <w:smallCaps/>
          <w:spacing w:val="-10"/>
        </w:rPr>
        <w:t>我永远不会忘记爱尔兰贝尔法斯特一个小女孩的故事。</w:t>
      </w:r>
    </w:p>
    <w:p w14:paraId="367B4E13">
      <w:pPr>
        <w:pStyle w:val="4"/>
        <w:spacing w:before="150"/>
        <w:ind w:left="0" w:firstLine="0"/>
        <w:jc w:val="left"/>
        <w:rPr>
          <w:rFonts w:hint="eastAsia"/>
          <w:smallCaps/>
          <w:spacing w:val="-10"/>
        </w:rPr>
      </w:pPr>
    </w:p>
    <w:p w14:paraId="3C70C675">
      <w:pPr>
        <w:pStyle w:val="4"/>
        <w:spacing w:before="150"/>
        <w:ind w:left="0" w:firstLine="0"/>
        <w:jc w:val="left"/>
        <w:rPr>
          <w:rFonts w:hint="eastAsia"/>
          <w:smallCaps/>
          <w:spacing w:val="-10"/>
        </w:rPr>
      </w:pPr>
      <w:r>
        <w:rPr>
          <w:rFonts w:hint="eastAsia"/>
          <w:smallCaps/>
          <w:spacing w:val="-10"/>
        </w:rPr>
        <w:t>She was at a Sabbath school, and gained a Bible as a prize for her good conduct.</w:t>
      </w:r>
    </w:p>
    <w:p w14:paraId="22B02937">
      <w:pPr>
        <w:pStyle w:val="4"/>
        <w:spacing w:before="150"/>
        <w:ind w:left="0" w:firstLine="0"/>
        <w:jc w:val="left"/>
        <w:rPr>
          <w:rFonts w:hint="eastAsia"/>
          <w:smallCaps/>
          <w:spacing w:val="-10"/>
        </w:rPr>
      </w:pPr>
      <w:r>
        <w:rPr>
          <w:rFonts w:hint="eastAsia"/>
          <w:smallCaps/>
          <w:spacing w:val="-10"/>
        </w:rPr>
        <w:t>她在一个主日学，因品行良好而获得了一本圣经作为奖品。</w:t>
      </w:r>
    </w:p>
    <w:p w14:paraId="49072DA0">
      <w:pPr>
        <w:pStyle w:val="4"/>
        <w:spacing w:before="150"/>
        <w:ind w:left="0" w:firstLine="0"/>
        <w:jc w:val="left"/>
        <w:rPr>
          <w:rFonts w:hint="eastAsia"/>
          <w:smallCaps/>
          <w:spacing w:val="-10"/>
        </w:rPr>
      </w:pPr>
    </w:p>
    <w:p w14:paraId="69FD934D">
      <w:pPr>
        <w:pStyle w:val="4"/>
        <w:spacing w:before="150"/>
        <w:ind w:left="0" w:firstLine="0"/>
        <w:jc w:val="left"/>
        <w:rPr>
          <w:rFonts w:hint="eastAsia"/>
          <w:smallCaps/>
          <w:spacing w:val="-10"/>
        </w:rPr>
      </w:pPr>
      <w:r>
        <w:rPr>
          <w:rFonts w:hint="eastAsia"/>
          <w:smallCaps/>
          <w:spacing w:val="-10"/>
        </w:rPr>
        <w:t>It became to her a treasure indeed.</w:t>
      </w:r>
    </w:p>
    <w:p w14:paraId="557CBAEA">
      <w:pPr>
        <w:pStyle w:val="4"/>
        <w:spacing w:before="150"/>
        <w:ind w:left="0" w:firstLine="0"/>
        <w:jc w:val="left"/>
        <w:rPr>
          <w:rFonts w:hint="eastAsia"/>
          <w:smallCaps/>
          <w:spacing w:val="-10"/>
        </w:rPr>
      </w:pPr>
      <w:r>
        <w:rPr>
          <w:rFonts w:hint="eastAsia"/>
          <w:smallCaps/>
          <w:spacing w:val="-10"/>
        </w:rPr>
        <w:t>它对她来说，确实成了一件珍宝。</w:t>
      </w:r>
    </w:p>
    <w:p w14:paraId="040A4629">
      <w:pPr>
        <w:pStyle w:val="4"/>
        <w:spacing w:before="150"/>
        <w:ind w:left="0" w:firstLine="0"/>
        <w:jc w:val="left"/>
        <w:rPr>
          <w:rFonts w:hint="eastAsia"/>
          <w:smallCaps/>
          <w:spacing w:val="-10"/>
        </w:rPr>
      </w:pPr>
    </w:p>
    <w:p w14:paraId="3B39E642">
      <w:pPr>
        <w:pStyle w:val="4"/>
        <w:spacing w:before="150"/>
        <w:ind w:left="0" w:firstLine="0"/>
        <w:jc w:val="left"/>
        <w:rPr>
          <w:rFonts w:hint="eastAsia"/>
          <w:smallCaps/>
          <w:spacing w:val="-10"/>
        </w:rPr>
      </w:pPr>
      <w:r>
        <w:rPr>
          <w:rFonts w:hint="eastAsia"/>
          <w:smallCaps/>
          <w:spacing w:val="-10"/>
        </w:rPr>
        <w:t>She was fed out of it.</w:t>
      </w:r>
    </w:p>
    <w:p w14:paraId="598D7A97">
      <w:pPr>
        <w:pStyle w:val="4"/>
        <w:spacing w:before="150"/>
        <w:ind w:left="0" w:firstLine="0"/>
        <w:jc w:val="left"/>
        <w:rPr>
          <w:rFonts w:hint="eastAsia"/>
          <w:smallCaps/>
          <w:spacing w:val="-10"/>
        </w:rPr>
      </w:pPr>
      <w:r>
        <w:rPr>
          <w:rFonts w:hint="eastAsia"/>
          <w:smallCaps/>
          <w:spacing w:val="-10"/>
        </w:rPr>
        <w:t>她从中得到喂养。</w:t>
      </w:r>
    </w:p>
    <w:p w14:paraId="3EC48A8A">
      <w:pPr>
        <w:pStyle w:val="4"/>
        <w:spacing w:before="150"/>
        <w:ind w:left="0" w:firstLine="0"/>
        <w:jc w:val="left"/>
        <w:rPr>
          <w:rFonts w:hint="eastAsia"/>
          <w:smallCaps/>
          <w:spacing w:val="-10"/>
        </w:rPr>
      </w:pPr>
    </w:p>
    <w:p w14:paraId="4D1AF401">
      <w:pPr>
        <w:pStyle w:val="4"/>
        <w:spacing w:before="150"/>
        <w:ind w:left="0" w:firstLine="0"/>
        <w:jc w:val="left"/>
        <w:rPr>
          <w:rFonts w:hint="eastAsia"/>
          <w:smallCaps/>
          <w:spacing w:val="-10"/>
        </w:rPr>
      </w:pPr>
      <w:r>
        <w:rPr>
          <w:rFonts w:hint="eastAsia"/>
          <w:smallCaps/>
          <w:spacing w:val="-10"/>
        </w:rPr>
        <w:t>Her parents were wicked.</w:t>
      </w:r>
    </w:p>
    <w:p w14:paraId="2EB70788">
      <w:pPr>
        <w:pStyle w:val="4"/>
        <w:spacing w:before="150"/>
        <w:ind w:left="0" w:firstLine="0"/>
        <w:jc w:val="left"/>
        <w:rPr>
          <w:rFonts w:hint="eastAsia"/>
          <w:smallCaps/>
          <w:spacing w:val="-10"/>
        </w:rPr>
      </w:pPr>
      <w:r>
        <w:rPr>
          <w:rFonts w:hint="eastAsia"/>
          <w:smallCaps/>
          <w:spacing w:val="-10"/>
        </w:rPr>
        <w:t>她的父母是邪恶的。</w:t>
      </w:r>
    </w:p>
    <w:p w14:paraId="3F551F1F">
      <w:pPr>
        <w:pStyle w:val="4"/>
        <w:spacing w:before="150"/>
        <w:ind w:left="0" w:firstLine="0"/>
        <w:jc w:val="left"/>
        <w:rPr>
          <w:rFonts w:hint="eastAsia"/>
          <w:smallCaps/>
          <w:spacing w:val="-10"/>
        </w:rPr>
      </w:pPr>
    </w:p>
    <w:p w14:paraId="3F481105">
      <w:pPr>
        <w:pStyle w:val="4"/>
        <w:spacing w:before="150"/>
        <w:ind w:left="0" w:firstLine="0"/>
        <w:jc w:val="left"/>
        <w:rPr>
          <w:rFonts w:hint="eastAsia"/>
          <w:smallCaps/>
          <w:spacing w:val="-10"/>
        </w:rPr>
      </w:pPr>
      <w:r>
        <w:rPr>
          <w:rFonts w:hint="eastAsia"/>
          <w:smallCaps/>
          <w:spacing w:val="-10"/>
        </w:rPr>
        <w:t>She often read to them, but they became worse and worse.</w:t>
      </w:r>
    </w:p>
    <w:p w14:paraId="1FCB5432">
      <w:pPr>
        <w:pStyle w:val="4"/>
        <w:spacing w:before="150"/>
        <w:ind w:left="0" w:firstLine="0"/>
        <w:jc w:val="left"/>
        <w:rPr>
          <w:rFonts w:hint="eastAsia"/>
          <w:smallCaps/>
          <w:spacing w:val="-10"/>
        </w:rPr>
      </w:pPr>
      <w:r>
        <w:rPr>
          <w:rFonts w:hint="eastAsia"/>
          <w:smallCaps/>
          <w:spacing w:val="-10"/>
        </w:rPr>
        <w:t>她常常读给他们听，但他们却越来越坏。</w:t>
      </w:r>
    </w:p>
    <w:p w14:paraId="608BAEF9">
      <w:pPr>
        <w:pStyle w:val="4"/>
        <w:spacing w:before="150"/>
        <w:ind w:left="0" w:firstLine="0"/>
        <w:jc w:val="left"/>
        <w:rPr>
          <w:rFonts w:hint="eastAsia"/>
          <w:smallCaps/>
          <w:spacing w:val="-10"/>
        </w:rPr>
      </w:pPr>
    </w:p>
    <w:p w14:paraId="02958691">
      <w:pPr>
        <w:pStyle w:val="4"/>
        <w:spacing w:before="150"/>
        <w:ind w:left="0" w:firstLine="0"/>
        <w:jc w:val="left"/>
        <w:rPr>
          <w:rFonts w:hint="eastAsia"/>
          <w:smallCaps/>
          <w:spacing w:val="-10"/>
        </w:rPr>
      </w:pPr>
      <w:r>
        <w:rPr>
          <w:rFonts w:hint="eastAsia"/>
          <w:smallCaps/>
          <w:spacing w:val="-10"/>
        </w:rPr>
        <w:t>This broke Eliza’s heart.</w:t>
      </w:r>
    </w:p>
    <w:p w14:paraId="15AC035B">
      <w:pPr>
        <w:pStyle w:val="4"/>
        <w:spacing w:before="150"/>
        <w:ind w:left="0" w:firstLine="0"/>
        <w:jc w:val="left"/>
        <w:rPr>
          <w:rFonts w:hint="eastAsia"/>
          <w:smallCaps/>
          <w:spacing w:val="-10"/>
        </w:rPr>
      </w:pPr>
      <w:r>
        <w:rPr>
          <w:rFonts w:hint="eastAsia"/>
          <w:smallCaps/>
          <w:spacing w:val="-10"/>
        </w:rPr>
        <w:t>这伤透了伊丽莎白的心。</w:t>
      </w:r>
    </w:p>
    <w:p w14:paraId="55FC3FCB">
      <w:pPr>
        <w:pStyle w:val="4"/>
        <w:spacing w:before="150"/>
        <w:ind w:left="0" w:firstLine="0"/>
        <w:jc w:val="left"/>
        <w:rPr>
          <w:rFonts w:hint="eastAsia"/>
          <w:smallCaps/>
          <w:spacing w:val="-10"/>
        </w:rPr>
      </w:pPr>
    </w:p>
    <w:p w14:paraId="1F65772F">
      <w:pPr>
        <w:pStyle w:val="4"/>
        <w:spacing w:before="150"/>
        <w:ind w:left="0" w:firstLine="0"/>
        <w:jc w:val="left"/>
        <w:rPr>
          <w:rFonts w:hint="eastAsia"/>
          <w:smallCaps/>
          <w:spacing w:val="-10"/>
        </w:rPr>
      </w:pPr>
      <w:r>
        <w:rPr>
          <w:rFonts w:hint="eastAsia"/>
          <w:smallCaps/>
          <w:spacing w:val="-10"/>
        </w:rPr>
        <w:t>She took to her bed and never rose again.</w:t>
      </w:r>
    </w:p>
    <w:p w14:paraId="2A69A45D">
      <w:pPr>
        <w:pStyle w:val="4"/>
        <w:spacing w:before="150"/>
        <w:ind w:left="0" w:firstLine="0"/>
        <w:jc w:val="left"/>
        <w:rPr>
          <w:rFonts w:hint="eastAsia"/>
          <w:smallCaps/>
          <w:spacing w:val="-10"/>
        </w:rPr>
      </w:pPr>
      <w:r>
        <w:rPr>
          <w:rFonts w:hint="eastAsia"/>
          <w:smallCaps/>
          <w:spacing w:val="-10"/>
        </w:rPr>
        <w:t>她卧病在床，再也没有起来。</w:t>
      </w:r>
    </w:p>
    <w:p w14:paraId="7E077A35">
      <w:pPr>
        <w:pStyle w:val="4"/>
        <w:spacing w:before="150"/>
        <w:ind w:left="0" w:firstLine="0"/>
        <w:jc w:val="left"/>
        <w:rPr>
          <w:rFonts w:hint="eastAsia"/>
          <w:smallCaps/>
          <w:spacing w:val="-10"/>
        </w:rPr>
      </w:pPr>
    </w:p>
    <w:p w14:paraId="1CB1FFC2">
      <w:pPr>
        <w:pStyle w:val="4"/>
        <w:spacing w:before="150"/>
        <w:ind w:left="0" w:firstLine="0"/>
        <w:jc w:val="left"/>
        <w:rPr>
          <w:rFonts w:hint="eastAsia"/>
          <w:smallCaps/>
          <w:spacing w:val="-10"/>
        </w:rPr>
      </w:pPr>
      <w:r>
        <w:rPr>
          <w:rFonts w:hint="eastAsia"/>
          <w:smallCaps/>
          <w:spacing w:val="-10"/>
        </w:rPr>
        <w:t>She desired to see her teacher.</w:t>
      </w:r>
    </w:p>
    <w:p w14:paraId="67E10559">
      <w:pPr>
        <w:pStyle w:val="4"/>
        <w:spacing w:before="150"/>
        <w:ind w:left="0" w:firstLine="0"/>
        <w:jc w:val="left"/>
        <w:rPr>
          <w:rFonts w:hint="eastAsia"/>
          <w:smallCaps/>
          <w:spacing w:val="-10"/>
        </w:rPr>
      </w:pPr>
      <w:r>
        <w:rPr>
          <w:rFonts w:hint="eastAsia"/>
          <w:smallCaps/>
          <w:spacing w:val="-10"/>
        </w:rPr>
        <w:t>她想见她的老师。</w:t>
      </w:r>
    </w:p>
    <w:p w14:paraId="11C056B8">
      <w:pPr>
        <w:pStyle w:val="4"/>
        <w:spacing w:before="150"/>
        <w:ind w:left="0" w:firstLine="0"/>
        <w:jc w:val="left"/>
        <w:rPr>
          <w:rFonts w:hint="eastAsia"/>
          <w:smallCaps/>
          <w:spacing w:val="-10"/>
        </w:rPr>
      </w:pPr>
    </w:p>
    <w:p w14:paraId="3E55291E">
      <w:pPr>
        <w:pStyle w:val="4"/>
        <w:spacing w:before="150"/>
        <w:ind w:left="0" w:firstLine="0"/>
        <w:jc w:val="left"/>
        <w:rPr>
          <w:rFonts w:hint="eastAsia"/>
          <w:smallCaps/>
          <w:spacing w:val="-10"/>
        </w:rPr>
      </w:pPr>
      <w:r>
        <w:rPr>
          <w:rFonts w:hint="eastAsia"/>
          <w:smallCaps/>
          <w:spacing w:val="-10"/>
        </w:rPr>
        <w:t>When he came he said, “You are not without a companion, my dear child,” taking up her Bible.</w:t>
      </w:r>
    </w:p>
    <w:p w14:paraId="66CAD5C1">
      <w:pPr>
        <w:pStyle w:val="4"/>
        <w:spacing w:before="150"/>
        <w:ind w:left="0" w:firstLine="0"/>
        <w:jc w:val="left"/>
        <w:rPr>
          <w:rFonts w:hint="eastAsia"/>
          <w:smallCaps/>
          <w:spacing w:val="-10"/>
        </w:rPr>
      </w:pPr>
      <w:r>
        <w:rPr>
          <w:rFonts w:hint="eastAsia"/>
          <w:smallCaps/>
          <w:spacing w:val="-10"/>
        </w:rPr>
        <w:t>他来的时候，拿起她的圣经说：“我亲爱的孩子，你不是没有同伴。”</w:t>
      </w:r>
    </w:p>
    <w:p w14:paraId="2A6CA178">
      <w:pPr>
        <w:pStyle w:val="4"/>
        <w:spacing w:before="150"/>
        <w:ind w:left="0" w:firstLine="0"/>
        <w:jc w:val="left"/>
        <w:rPr>
          <w:rFonts w:hint="eastAsia"/>
          <w:smallCaps/>
          <w:spacing w:val="-10"/>
        </w:rPr>
      </w:pPr>
    </w:p>
    <w:p w14:paraId="087CC060">
      <w:pPr>
        <w:pStyle w:val="4"/>
        <w:spacing w:before="150"/>
        <w:ind w:left="0" w:firstLine="0"/>
        <w:jc w:val="left"/>
        <w:rPr>
          <w:rFonts w:hint="eastAsia"/>
          <w:smallCaps/>
          <w:spacing w:val="-10"/>
        </w:rPr>
      </w:pPr>
      <w:r>
        <w:rPr>
          <w:rFonts w:hint="eastAsia"/>
          <w:smallCaps/>
          <w:spacing w:val="-10"/>
        </w:rPr>
        <w:t>“No,” she replied—</w:t>
      </w:r>
    </w:p>
    <w:p w14:paraId="5287B6FF">
      <w:pPr>
        <w:pStyle w:val="4"/>
        <w:spacing w:before="150"/>
        <w:ind w:left="0" w:firstLine="0"/>
        <w:jc w:val="left"/>
        <w:rPr>
          <w:rFonts w:hint="eastAsia"/>
          <w:smallCaps/>
          <w:spacing w:val="-10"/>
        </w:rPr>
      </w:pPr>
      <w:r>
        <w:rPr>
          <w:rFonts w:hint="eastAsia"/>
          <w:smallCaps/>
          <w:spacing w:val="-10"/>
        </w:rPr>
        <w:t>“不，”她回答——</w:t>
      </w:r>
    </w:p>
    <w:p w14:paraId="497044BA">
      <w:pPr>
        <w:pStyle w:val="4"/>
        <w:spacing w:before="150"/>
        <w:ind w:left="0" w:firstLine="0"/>
        <w:jc w:val="left"/>
        <w:rPr>
          <w:rFonts w:hint="eastAsia"/>
          <w:smallCaps/>
          <w:spacing w:val="-10"/>
        </w:rPr>
      </w:pPr>
    </w:p>
    <w:p w14:paraId="153AC81B">
      <w:pPr>
        <w:pStyle w:val="4"/>
        <w:spacing w:before="150"/>
        <w:ind w:left="0" w:firstLine="0"/>
        <w:jc w:val="left"/>
        <w:rPr>
          <w:rFonts w:hint="eastAsia"/>
          <w:smallCaps/>
          <w:spacing w:val="-10"/>
        </w:rPr>
      </w:pPr>
      <w:r>
        <w:rPr>
          <w:rFonts w:hint="eastAsia"/>
          <w:smallCaps/>
          <w:spacing w:val="-10"/>
        </w:rPr>
        <w:t>“Precious Bible! what a treasure Does the word of God afford!</w:t>
      </w:r>
    </w:p>
    <w:p w14:paraId="1F5534BC">
      <w:pPr>
        <w:pStyle w:val="4"/>
        <w:spacing w:before="150"/>
        <w:ind w:left="0" w:firstLine="0"/>
        <w:jc w:val="left"/>
        <w:rPr>
          <w:rFonts w:hint="eastAsia"/>
          <w:smallCaps/>
          <w:spacing w:val="-10"/>
        </w:rPr>
      </w:pPr>
      <w:r>
        <w:rPr>
          <w:rFonts w:hint="eastAsia"/>
          <w:smallCaps/>
          <w:spacing w:val="-10"/>
        </w:rPr>
        <w:t>“宝贵的圣经！上帝的话语是何等的珍宝！</w:t>
      </w:r>
    </w:p>
    <w:p w14:paraId="3B99B685">
      <w:pPr>
        <w:pStyle w:val="4"/>
        <w:spacing w:before="150"/>
        <w:ind w:left="0" w:firstLine="0"/>
        <w:jc w:val="left"/>
        <w:rPr>
          <w:rFonts w:hint="eastAsia"/>
          <w:smallCaps/>
          <w:spacing w:val="-10"/>
        </w:rPr>
      </w:pPr>
    </w:p>
    <w:p w14:paraId="3335BAFF">
      <w:pPr>
        <w:pStyle w:val="4"/>
        <w:spacing w:before="150"/>
        <w:ind w:left="0" w:firstLine="0"/>
        <w:jc w:val="left"/>
        <w:rPr>
          <w:rFonts w:hint="eastAsia"/>
          <w:smallCaps/>
          <w:spacing w:val="-10"/>
        </w:rPr>
      </w:pPr>
      <w:r>
        <w:rPr>
          <w:rFonts w:hint="eastAsia"/>
          <w:smallCaps/>
          <w:spacing w:val="-10"/>
        </w:rPr>
        <w:t>All I want for life or pleasure, Food and med’cine, shield and sword.</w:t>
      </w:r>
    </w:p>
    <w:p w14:paraId="6ACF7499">
      <w:pPr>
        <w:pStyle w:val="4"/>
        <w:spacing w:before="150"/>
        <w:ind w:left="0" w:firstLine="0"/>
        <w:jc w:val="left"/>
        <w:rPr>
          <w:rFonts w:hint="eastAsia"/>
          <w:smallCaps/>
          <w:spacing w:val="-10"/>
        </w:rPr>
      </w:pPr>
      <w:r>
        <w:rPr>
          <w:rFonts w:hint="eastAsia"/>
          <w:smallCaps/>
          <w:spacing w:val="-10"/>
        </w:rPr>
        <w:t>我生命或喜乐所需的一切，食物和良药，盾牌和利剑。</w:t>
      </w:r>
    </w:p>
    <w:p w14:paraId="7F8E407E">
      <w:pPr>
        <w:pStyle w:val="4"/>
        <w:spacing w:before="150"/>
        <w:ind w:left="0" w:firstLine="0"/>
        <w:jc w:val="left"/>
        <w:rPr>
          <w:rFonts w:hint="eastAsia"/>
          <w:smallCaps/>
          <w:spacing w:val="-10"/>
        </w:rPr>
      </w:pPr>
    </w:p>
    <w:p w14:paraId="1FB9AFC0">
      <w:pPr>
        <w:pStyle w:val="4"/>
        <w:spacing w:before="150"/>
        <w:ind w:left="0" w:firstLine="0"/>
        <w:jc w:val="left"/>
        <w:rPr>
          <w:rFonts w:hint="eastAsia"/>
          <w:smallCaps/>
          <w:spacing w:val="-10"/>
        </w:rPr>
      </w:pPr>
      <w:r>
        <w:rPr>
          <w:rFonts w:hint="eastAsia"/>
          <w:smallCaps/>
          <w:spacing w:val="-10"/>
        </w:rPr>
        <w:t>Let the world account me poor, Having this, I ask no more.”</w:t>
      </w:r>
    </w:p>
    <w:p w14:paraId="6DE24DD3">
      <w:pPr>
        <w:pStyle w:val="4"/>
        <w:spacing w:before="150"/>
        <w:ind w:left="0" w:firstLine="0"/>
        <w:jc w:val="left"/>
        <w:rPr>
          <w:rFonts w:hint="eastAsia"/>
          <w:smallCaps/>
          <w:spacing w:val="-10"/>
        </w:rPr>
      </w:pPr>
      <w:r>
        <w:rPr>
          <w:rFonts w:hint="eastAsia"/>
          <w:smallCaps/>
          <w:spacing w:val="-10"/>
        </w:rPr>
        <w:t>让世界认为我贫穷，有了这个，我别无所求。”</w:t>
      </w:r>
    </w:p>
    <w:p w14:paraId="5CB29996">
      <w:pPr>
        <w:pStyle w:val="4"/>
        <w:spacing w:before="150"/>
        <w:ind w:left="0" w:firstLine="0"/>
        <w:jc w:val="left"/>
        <w:rPr>
          <w:rFonts w:hint="eastAsia"/>
          <w:smallCaps/>
          <w:spacing w:val="-10"/>
        </w:rPr>
      </w:pPr>
    </w:p>
    <w:p w14:paraId="5E23C3F4">
      <w:pPr>
        <w:pStyle w:val="4"/>
        <w:spacing w:before="150"/>
        <w:ind w:left="0" w:firstLine="0"/>
        <w:jc w:val="left"/>
        <w:rPr>
          <w:rFonts w:hint="eastAsia"/>
          <w:smallCaps/>
          <w:spacing w:val="-10"/>
        </w:rPr>
      </w:pPr>
      <w:r>
        <w:rPr>
          <w:rFonts w:hint="eastAsia"/>
          <w:smallCaps/>
          <w:spacing w:val="-10"/>
        </w:rPr>
        <w:t>She had scarcely repeated the lines when she hang back her head and died.</w:t>
      </w:r>
    </w:p>
    <w:p w14:paraId="2C0A64AA">
      <w:pPr>
        <w:pStyle w:val="4"/>
        <w:spacing w:before="150"/>
        <w:ind w:left="0" w:firstLine="0"/>
        <w:jc w:val="left"/>
        <w:rPr>
          <w:rFonts w:hint="eastAsia"/>
          <w:smallCaps/>
          <w:spacing w:val="-10"/>
        </w:rPr>
      </w:pPr>
      <w:r>
        <w:rPr>
          <w:rFonts w:hint="eastAsia"/>
          <w:smallCaps/>
          <w:spacing w:val="-10"/>
        </w:rPr>
        <w:t>她刚念完这几行诗，就垂下头去世了。</w:t>
      </w:r>
    </w:p>
    <w:p w14:paraId="2688CF33">
      <w:pPr>
        <w:pStyle w:val="4"/>
        <w:spacing w:before="150"/>
        <w:ind w:left="0" w:firstLine="0"/>
        <w:jc w:val="left"/>
        <w:rPr>
          <w:rFonts w:hint="eastAsia"/>
          <w:smallCaps/>
          <w:spacing w:val="-10"/>
        </w:rPr>
      </w:pPr>
    </w:p>
    <w:p w14:paraId="171646B8">
      <w:pPr>
        <w:pStyle w:val="4"/>
        <w:spacing w:before="150"/>
        <w:ind w:left="0" w:firstLine="0"/>
        <w:jc w:val="left"/>
        <w:rPr>
          <w:rFonts w:hint="eastAsia"/>
          <w:smallCaps/>
          <w:spacing w:val="-10"/>
        </w:rPr>
      </w:pPr>
      <w:r>
        <w:rPr>
          <w:rFonts w:hint="eastAsia"/>
          <w:smallCaps/>
          <w:spacing w:val="-10"/>
        </w:rPr>
        <w:t>Beloved children, this is the way Jesus feeds his flock.</w:t>
      </w:r>
    </w:p>
    <w:p w14:paraId="2C88A801">
      <w:pPr>
        <w:pStyle w:val="4"/>
        <w:spacing w:before="150"/>
        <w:ind w:left="0" w:firstLine="0"/>
        <w:jc w:val="left"/>
        <w:rPr>
          <w:rFonts w:hint="eastAsia"/>
          <w:smallCaps/>
          <w:spacing w:val="-10"/>
        </w:rPr>
      </w:pPr>
      <w:r>
        <w:rPr>
          <w:rFonts w:hint="eastAsia"/>
          <w:smallCaps/>
          <w:spacing w:val="-10"/>
        </w:rPr>
        <w:t>亲爱的孩子们，这就是耶稣喂养祂羊群的方式。</w:t>
      </w:r>
    </w:p>
    <w:p w14:paraId="5585BCFC">
      <w:pPr>
        <w:pStyle w:val="4"/>
        <w:spacing w:before="150"/>
        <w:ind w:left="0" w:firstLine="0"/>
        <w:jc w:val="left"/>
        <w:rPr>
          <w:rFonts w:hint="eastAsia"/>
          <w:smallCaps/>
          <w:spacing w:val="-10"/>
        </w:rPr>
      </w:pPr>
    </w:p>
    <w:p w14:paraId="6396FC25">
      <w:pPr>
        <w:pStyle w:val="4"/>
        <w:spacing w:before="150"/>
        <w:ind w:left="0" w:firstLine="0"/>
        <w:jc w:val="left"/>
        <w:rPr>
          <w:rFonts w:hint="eastAsia"/>
          <w:smallCaps/>
          <w:spacing w:val="-10"/>
        </w:rPr>
      </w:pPr>
      <w:r>
        <w:rPr>
          <w:rFonts w:hint="eastAsia"/>
          <w:smallCaps/>
          <w:spacing w:val="-10"/>
        </w:rPr>
        <w:t>He is a tender, constant, almighty Shepherd.</w:t>
      </w:r>
    </w:p>
    <w:p w14:paraId="083C37F7">
      <w:pPr>
        <w:pStyle w:val="4"/>
        <w:spacing w:before="150"/>
        <w:ind w:left="0" w:firstLine="0"/>
        <w:jc w:val="left"/>
        <w:rPr>
          <w:rFonts w:hint="eastAsia"/>
          <w:smallCaps/>
          <w:spacing w:val="-10"/>
        </w:rPr>
      </w:pPr>
      <w:r>
        <w:rPr>
          <w:rFonts w:hint="eastAsia"/>
          <w:smallCaps/>
          <w:spacing w:val="-10"/>
        </w:rPr>
        <w:t>祂是一位温柔、恒久、全能的牧人。</w:t>
      </w:r>
    </w:p>
    <w:p w14:paraId="6533DF41">
      <w:pPr>
        <w:pStyle w:val="4"/>
        <w:spacing w:before="150"/>
        <w:ind w:left="0" w:firstLine="0"/>
        <w:jc w:val="left"/>
        <w:rPr>
          <w:rFonts w:hint="eastAsia"/>
          <w:smallCaps/>
          <w:spacing w:val="-10"/>
        </w:rPr>
      </w:pPr>
    </w:p>
    <w:p w14:paraId="4F432B3B">
      <w:pPr>
        <w:pStyle w:val="4"/>
        <w:spacing w:before="150"/>
        <w:ind w:left="0" w:firstLine="0"/>
        <w:jc w:val="left"/>
        <w:rPr>
          <w:rFonts w:hint="eastAsia"/>
          <w:smallCaps/>
          <w:spacing w:val="-10"/>
        </w:rPr>
      </w:pPr>
      <w:r>
        <w:rPr>
          <w:rFonts w:hint="eastAsia"/>
          <w:smallCaps/>
          <w:spacing w:val="-10"/>
        </w:rPr>
        <w:t>If you become his flock, He will feed you all the way to glory.</w:t>
      </w:r>
    </w:p>
    <w:p w14:paraId="6889D0E2">
      <w:pPr>
        <w:pStyle w:val="4"/>
        <w:spacing w:before="150"/>
        <w:ind w:left="0" w:firstLine="0"/>
        <w:jc w:val="left"/>
        <w:rPr>
          <w:rFonts w:hint="eastAsia"/>
          <w:smallCaps/>
          <w:spacing w:val="-10"/>
        </w:rPr>
      </w:pPr>
      <w:r>
        <w:rPr>
          <w:rFonts w:hint="eastAsia"/>
          <w:smallCaps/>
          <w:spacing w:val="-10"/>
        </w:rPr>
        <w:t>如果你们成为祂的羊群，祂将一路喂养你们，直到进入荣耀。</w:t>
      </w:r>
    </w:p>
    <w:p w14:paraId="58745515">
      <w:pPr>
        <w:pStyle w:val="4"/>
        <w:spacing w:before="150"/>
        <w:ind w:left="0" w:firstLine="0"/>
        <w:jc w:val="left"/>
        <w:rPr>
          <w:rFonts w:hint="eastAsia"/>
          <w:smallCaps/>
          <w:spacing w:val="-10"/>
        </w:rPr>
      </w:pPr>
    </w:p>
    <w:p w14:paraId="067F3146">
      <w:pPr>
        <w:pStyle w:val="4"/>
        <w:spacing w:before="150"/>
        <w:ind w:left="0" w:firstLine="0"/>
        <w:jc w:val="left"/>
        <w:rPr>
          <w:rFonts w:hint="eastAsia"/>
          <w:smallCaps/>
          <w:spacing w:val="-10"/>
        </w:rPr>
      </w:pPr>
      <w:r>
        <w:rPr>
          <w:rFonts w:hint="eastAsia"/>
          <w:smallCaps/>
          <w:spacing w:val="-10"/>
        </w:rPr>
        <w:t>I.JESUS CARES FOR LAMBS</w:t>
      </w:r>
    </w:p>
    <w:p w14:paraId="277F5ECC">
      <w:pPr>
        <w:pStyle w:val="4"/>
        <w:spacing w:before="150"/>
        <w:ind w:left="0" w:firstLine="0"/>
        <w:jc w:val="left"/>
        <w:rPr>
          <w:rFonts w:hint="eastAsia"/>
          <w:smallCaps/>
          <w:spacing w:val="-10"/>
        </w:rPr>
      </w:pPr>
      <w:r>
        <w:rPr>
          <w:rFonts w:hint="eastAsia"/>
          <w:smallCaps/>
          <w:spacing w:val="-10"/>
        </w:rPr>
        <w:t>一、耶稣顾念羊羔</w:t>
      </w:r>
    </w:p>
    <w:p w14:paraId="157B1F7F">
      <w:pPr>
        <w:pStyle w:val="4"/>
        <w:spacing w:before="150"/>
        <w:ind w:left="0" w:firstLine="0"/>
        <w:jc w:val="left"/>
        <w:rPr>
          <w:rFonts w:hint="eastAsia"/>
          <w:smallCaps/>
          <w:spacing w:val="-10"/>
        </w:rPr>
      </w:pPr>
    </w:p>
    <w:p w14:paraId="10FC5307">
      <w:pPr>
        <w:pStyle w:val="4"/>
        <w:spacing w:before="150"/>
        <w:ind w:left="0" w:firstLine="0"/>
        <w:jc w:val="left"/>
        <w:rPr>
          <w:rFonts w:hint="eastAsia"/>
          <w:smallCaps/>
          <w:spacing w:val="-10"/>
        </w:rPr>
      </w:pPr>
      <w:r>
        <w:rPr>
          <w:rFonts w:hint="eastAsia"/>
          <w:smallCaps/>
          <w:spacing w:val="-10"/>
        </w:rPr>
        <w:t>“He shall gather the lambs with his arm, and carry them in his bosom.”</w:t>
      </w:r>
    </w:p>
    <w:p w14:paraId="6F7EC542">
      <w:pPr>
        <w:pStyle w:val="4"/>
        <w:spacing w:before="150"/>
        <w:ind w:left="0" w:firstLine="0"/>
        <w:jc w:val="left"/>
        <w:rPr>
          <w:rFonts w:hint="eastAsia"/>
          <w:smallCaps/>
          <w:spacing w:val="-10"/>
        </w:rPr>
      </w:pPr>
      <w:r>
        <w:rPr>
          <w:rFonts w:hint="eastAsia"/>
          <w:smallCaps/>
          <w:spacing w:val="-10"/>
        </w:rPr>
        <w:t>“祂必用膀臂聚集羊羔，抱在怀中。”</w:t>
      </w:r>
    </w:p>
    <w:p w14:paraId="3F41761D">
      <w:pPr>
        <w:pStyle w:val="4"/>
        <w:spacing w:before="150"/>
        <w:ind w:left="0" w:firstLine="0"/>
        <w:jc w:val="left"/>
        <w:rPr>
          <w:rFonts w:hint="eastAsia"/>
          <w:smallCaps/>
          <w:spacing w:val="-10"/>
        </w:rPr>
      </w:pPr>
    </w:p>
    <w:p w14:paraId="0609BEDF">
      <w:pPr>
        <w:pStyle w:val="4"/>
        <w:spacing w:before="150"/>
        <w:ind w:left="0" w:firstLine="0"/>
        <w:jc w:val="left"/>
        <w:rPr>
          <w:rFonts w:hint="eastAsia"/>
          <w:smallCaps/>
          <w:spacing w:val="-10"/>
        </w:rPr>
      </w:pPr>
      <w:r>
        <w:rPr>
          <w:rFonts w:hint="eastAsia"/>
          <w:smallCaps/>
          <w:spacing w:val="-10"/>
        </w:rPr>
        <w:t>Every careful shepherd deals gently with the lambs of the flock.</w:t>
      </w:r>
    </w:p>
    <w:p w14:paraId="0C81F596">
      <w:pPr>
        <w:pStyle w:val="4"/>
        <w:spacing w:before="150"/>
        <w:ind w:left="0" w:firstLine="0"/>
        <w:jc w:val="left"/>
        <w:rPr>
          <w:rFonts w:hint="eastAsia"/>
          <w:smallCaps/>
          <w:spacing w:val="-10"/>
        </w:rPr>
      </w:pPr>
      <w:r>
        <w:rPr>
          <w:rFonts w:hint="eastAsia"/>
          <w:smallCaps/>
          <w:spacing w:val="-10"/>
        </w:rPr>
        <w:t>每个细心的牧人都温柔地对待羊群中的羊羔。</w:t>
      </w:r>
    </w:p>
    <w:p w14:paraId="587C3941">
      <w:pPr>
        <w:pStyle w:val="4"/>
        <w:spacing w:before="150"/>
        <w:ind w:left="0" w:firstLine="0"/>
        <w:jc w:val="left"/>
        <w:rPr>
          <w:rFonts w:hint="eastAsia"/>
          <w:smallCaps/>
          <w:spacing w:val="-10"/>
        </w:rPr>
      </w:pPr>
    </w:p>
    <w:p w14:paraId="6202990F">
      <w:pPr>
        <w:pStyle w:val="4"/>
        <w:spacing w:before="150"/>
        <w:ind w:left="0" w:firstLine="0"/>
        <w:jc w:val="left"/>
        <w:rPr>
          <w:rFonts w:hint="eastAsia"/>
          <w:smallCaps/>
          <w:spacing w:val="-10"/>
        </w:rPr>
      </w:pPr>
      <w:r>
        <w:rPr>
          <w:rFonts w:hint="eastAsia"/>
          <w:smallCaps/>
          <w:spacing w:val="-10"/>
        </w:rPr>
        <w:t>When the flocks are travelling, the lambs are not able to go far; they often grow weary and lie down.</w:t>
      </w:r>
    </w:p>
    <w:p w14:paraId="05496759">
      <w:pPr>
        <w:pStyle w:val="4"/>
        <w:spacing w:before="150"/>
        <w:ind w:left="0" w:firstLine="0"/>
        <w:jc w:val="left"/>
        <w:rPr>
          <w:rFonts w:hint="eastAsia"/>
          <w:smallCaps/>
          <w:spacing w:val="-10"/>
        </w:rPr>
      </w:pPr>
      <w:r>
        <w:rPr>
          <w:rFonts w:hint="eastAsia"/>
          <w:smallCaps/>
          <w:spacing w:val="-10"/>
        </w:rPr>
        <w:t>当羊群行路时，羊羔走不远；它们常常疲乏，就躺下。</w:t>
      </w:r>
    </w:p>
    <w:p w14:paraId="4BEAFA6B">
      <w:pPr>
        <w:pStyle w:val="4"/>
        <w:spacing w:before="150"/>
        <w:ind w:left="0" w:firstLine="0"/>
        <w:jc w:val="left"/>
        <w:rPr>
          <w:rFonts w:hint="eastAsia"/>
          <w:smallCaps/>
          <w:spacing w:val="-10"/>
        </w:rPr>
      </w:pPr>
    </w:p>
    <w:p w14:paraId="57228636">
      <w:pPr>
        <w:pStyle w:val="4"/>
        <w:spacing w:before="150"/>
        <w:ind w:left="0" w:firstLine="0"/>
        <w:jc w:val="left"/>
        <w:rPr>
          <w:rFonts w:hint="eastAsia"/>
          <w:smallCaps/>
          <w:spacing w:val="-10"/>
        </w:rPr>
      </w:pPr>
      <w:r>
        <w:rPr>
          <w:rFonts w:hint="eastAsia"/>
          <w:smallCaps/>
          <w:spacing w:val="-10"/>
        </w:rPr>
        <w:t>Now, a kind shepherd stoops down and puts his gentle arm beneath them, and lays them in his bosom.</w:t>
      </w:r>
    </w:p>
    <w:p w14:paraId="2D92E3C4">
      <w:pPr>
        <w:pStyle w:val="4"/>
        <w:spacing w:before="150"/>
        <w:ind w:left="0" w:firstLine="0"/>
        <w:jc w:val="left"/>
        <w:rPr>
          <w:rFonts w:hint="eastAsia"/>
          <w:smallCaps/>
          <w:spacing w:val="-10"/>
        </w:rPr>
      </w:pPr>
      <w:r>
        <w:rPr>
          <w:rFonts w:hint="eastAsia"/>
          <w:smallCaps/>
          <w:spacing w:val="-10"/>
        </w:rPr>
        <w:t>这时，一位仁慈的牧人会弯下腰，用他温柔的臂膀把它们抱起来，放在他怀里。</w:t>
      </w:r>
    </w:p>
    <w:p w14:paraId="63EC8F4B">
      <w:pPr>
        <w:pStyle w:val="4"/>
        <w:spacing w:before="150"/>
        <w:ind w:left="0" w:firstLine="0"/>
        <w:jc w:val="left"/>
        <w:rPr>
          <w:rFonts w:hint="eastAsia"/>
          <w:smallCaps/>
          <w:spacing w:val="-10"/>
        </w:rPr>
      </w:pPr>
    </w:p>
    <w:p w14:paraId="3196A38D">
      <w:pPr>
        <w:pStyle w:val="4"/>
        <w:spacing w:before="150"/>
        <w:ind w:left="0" w:firstLine="0"/>
        <w:jc w:val="left"/>
        <w:rPr>
          <w:rFonts w:hint="eastAsia"/>
          <w:smallCaps/>
          <w:spacing w:val="-10"/>
        </w:rPr>
      </w:pPr>
      <w:r>
        <w:rPr>
          <w:rFonts w:hint="eastAsia"/>
          <w:smallCaps/>
          <w:spacing w:val="-10"/>
        </w:rPr>
        <w:t>Such a shepherd is the Lord Jesus, and saved children are his lambs.</w:t>
      </w:r>
    </w:p>
    <w:p w14:paraId="0AD5B9B4">
      <w:pPr>
        <w:pStyle w:val="4"/>
        <w:spacing w:before="150"/>
        <w:ind w:left="0" w:firstLine="0"/>
        <w:jc w:val="left"/>
        <w:rPr>
          <w:rFonts w:hint="eastAsia"/>
          <w:smallCaps/>
          <w:spacing w:val="-10"/>
        </w:rPr>
      </w:pPr>
      <w:r>
        <w:rPr>
          <w:rFonts w:hint="eastAsia"/>
          <w:smallCaps/>
          <w:spacing w:val="-10"/>
        </w:rPr>
        <w:t>主耶稣就是这样一位牧人，得救的孩子就是祂的羊羔。</w:t>
      </w:r>
    </w:p>
    <w:p w14:paraId="21BBA055">
      <w:pPr>
        <w:pStyle w:val="4"/>
        <w:spacing w:before="150"/>
        <w:ind w:left="0" w:firstLine="0"/>
        <w:jc w:val="left"/>
        <w:rPr>
          <w:rFonts w:hint="eastAsia"/>
          <w:smallCaps/>
          <w:spacing w:val="-10"/>
        </w:rPr>
      </w:pPr>
    </w:p>
    <w:p w14:paraId="050A8A70">
      <w:pPr>
        <w:pStyle w:val="4"/>
        <w:spacing w:before="150"/>
        <w:ind w:left="0" w:firstLine="0"/>
        <w:jc w:val="left"/>
        <w:rPr>
          <w:rFonts w:hint="eastAsia"/>
          <w:smallCaps/>
          <w:spacing w:val="-10"/>
        </w:rPr>
      </w:pPr>
      <w:r>
        <w:rPr>
          <w:rFonts w:hint="eastAsia"/>
          <w:smallCaps/>
          <w:spacing w:val="-10"/>
        </w:rPr>
        <w:t>He gathers them with his arm, and carries them in his bosom.</w:t>
      </w:r>
    </w:p>
    <w:p w14:paraId="1FA803C3">
      <w:pPr>
        <w:pStyle w:val="4"/>
        <w:spacing w:before="150"/>
        <w:ind w:left="0" w:firstLine="0"/>
        <w:jc w:val="left"/>
        <w:rPr>
          <w:rFonts w:hint="eastAsia"/>
          <w:smallCaps/>
          <w:spacing w:val="-10"/>
        </w:rPr>
      </w:pPr>
      <w:r>
        <w:rPr>
          <w:rFonts w:hint="eastAsia"/>
          <w:smallCaps/>
          <w:spacing w:val="-10"/>
        </w:rPr>
        <w:t>祂用膀臂聚集他们，抱在怀中。</w:t>
      </w:r>
    </w:p>
    <w:p w14:paraId="201A0322">
      <w:pPr>
        <w:pStyle w:val="4"/>
        <w:spacing w:before="150"/>
        <w:ind w:left="0" w:firstLine="0"/>
        <w:jc w:val="left"/>
        <w:rPr>
          <w:rFonts w:hint="eastAsia"/>
          <w:smallCaps/>
          <w:spacing w:val="-10"/>
        </w:rPr>
      </w:pPr>
    </w:p>
    <w:p w14:paraId="3DE3C658">
      <w:pPr>
        <w:pStyle w:val="4"/>
        <w:spacing w:before="150"/>
        <w:ind w:left="0" w:firstLine="0"/>
        <w:jc w:val="left"/>
        <w:rPr>
          <w:rFonts w:hint="eastAsia"/>
          <w:smallCaps/>
          <w:spacing w:val="-10"/>
        </w:rPr>
      </w:pPr>
      <w:r>
        <w:rPr>
          <w:rFonts w:hint="eastAsia"/>
          <w:smallCaps/>
          <w:spacing w:val="-10"/>
        </w:rPr>
        <w:t>Many a guilty lamb He has gathered and carried to his Father’s house.</w:t>
      </w:r>
    </w:p>
    <w:p w14:paraId="321C960C">
      <w:pPr>
        <w:pStyle w:val="4"/>
        <w:spacing w:before="150"/>
        <w:ind w:left="0" w:firstLine="0"/>
        <w:jc w:val="left"/>
        <w:rPr>
          <w:rFonts w:hint="eastAsia"/>
          <w:smallCaps/>
          <w:spacing w:val="-10"/>
        </w:rPr>
      </w:pPr>
      <w:r>
        <w:rPr>
          <w:rFonts w:hint="eastAsia"/>
          <w:smallCaps/>
          <w:spacing w:val="-10"/>
        </w:rPr>
        <w:t>许多有罪的羊羔，祂已聚集，并带到祂父的家里。</w:t>
      </w:r>
    </w:p>
    <w:p w14:paraId="5595421C">
      <w:pPr>
        <w:pStyle w:val="4"/>
        <w:spacing w:before="150"/>
        <w:ind w:left="0" w:firstLine="0"/>
        <w:jc w:val="left"/>
        <w:rPr>
          <w:rFonts w:hint="eastAsia"/>
          <w:smallCaps/>
          <w:spacing w:val="-10"/>
        </w:rPr>
      </w:pPr>
    </w:p>
    <w:p w14:paraId="72E75C5B">
      <w:pPr>
        <w:pStyle w:val="4"/>
        <w:spacing w:before="150"/>
        <w:ind w:left="0" w:firstLine="0"/>
        <w:jc w:val="left"/>
        <w:rPr>
          <w:rFonts w:hint="eastAsia"/>
          <w:smallCaps/>
          <w:spacing w:val="-10"/>
        </w:rPr>
      </w:pPr>
      <w:r>
        <w:rPr>
          <w:rFonts w:hint="eastAsia"/>
          <w:smallCaps/>
          <w:spacing w:val="-10"/>
        </w:rPr>
        <w:t>Some He has gathered out of this place whom you and I once knew well.</w:t>
      </w:r>
    </w:p>
    <w:p w14:paraId="199897F3">
      <w:pPr>
        <w:pStyle w:val="4"/>
        <w:spacing w:before="150"/>
        <w:ind w:left="0" w:firstLine="0"/>
        <w:jc w:val="left"/>
        <w:rPr>
          <w:rFonts w:hint="eastAsia"/>
          <w:smallCaps/>
          <w:spacing w:val="-10"/>
        </w:rPr>
      </w:pPr>
      <w:r>
        <w:rPr>
          <w:rFonts w:hint="eastAsia"/>
          <w:smallCaps/>
          <w:spacing w:val="-10"/>
        </w:rPr>
        <w:t>祂曾从这个地方聚集了一些人，你我都曾很了解他们。</w:t>
      </w:r>
    </w:p>
    <w:p w14:paraId="52C8726E">
      <w:pPr>
        <w:pStyle w:val="4"/>
        <w:spacing w:before="150"/>
        <w:ind w:left="0" w:firstLine="0"/>
        <w:jc w:val="left"/>
        <w:rPr>
          <w:rFonts w:hint="eastAsia"/>
          <w:smallCaps/>
          <w:spacing w:val="-10"/>
        </w:rPr>
      </w:pPr>
    </w:p>
    <w:p w14:paraId="5BFB0F44">
      <w:pPr>
        <w:pStyle w:val="4"/>
        <w:spacing w:before="150"/>
        <w:ind w:left="0" w:firstLine="0"/>
        <w:jc w:val="left"/>
        <w:rPr>
          <w:rFonts w:hint="eastAsia"/>
          <w:smallCaps/>
          <w:spacing w:val="-10"/>
        </w:rPr>
      </w:pPr>
      <w:r>
        <w:rPr>
          <w:rFonts w:hint="eastAsia"/>
          <w:smallCaps/>
          <w:spacing w:val="-10"/>
        </w:rPr>
        <w:t>Before He came into the world, Jesus cared for lambs.</w:t>
      </w:r>
    </w:p>
    <w:p w14:paraId="6A3CADB7">
      <w:pPr>
        <w:pStyle w:val="4"/>
        <w:spacing w:before="150"/>
        <w:ind w:left="0" w:firstLine="0"/>
        <w:jc w:val="left"/>
        <w:rPr>
          <w:rFonts w:hint="eastAsia"/>
          <w:smallCaps/>
          <w:spacing w:val="-10"/>
        </w:rPr>
      </w:pPr>
      <w:r>
        <w:rPr>
          <w:rFonts w:hint="eastAsia"/>
          <w:smallCaps/>
          <w:spacing w:val="-10"/>
        </w:rPr>
        <w:t>在祂来到世上之前，耶稣就顾念羊羔。</w:t>
      </w:r>
    </w:p>
    <w:p w14:paraId="7B001CA3">
      <w:pPr>
        <w:pStyle w:val="4"/>
        <w:spacing w:before="150"/>
        <w:ind w:left="0" w:firstLine="0"/>
        <w:jc w:val="left"/>
        <w:rPr>
          <w:rFonts w:hint="eastAsia"/>
          <w:smallCaps/>
          <w:spacing w:val="-10"/>
        </w:rPr>
      </w:pPr>
    </w:p>
    <w:p w14:paraId="07857736">
      <w:pPr>
        <w:pStyle w:val="4"/>
        <w:spacing w:before="150"/>
        <w:ind w:left="0" w:firstLine="0"/>
        <w:jc w:val="left"/>
        <w:rPr>
          <w:rFonts w:hint="eastAsia"/>
          <w:smallCaps/>
          <w:spacing w:val="-10"/>
        </w:rPr>
      </w:pPr>
      <w:r>
        <w:rPr>
          <w:rFonts w:hint="eastAsia"/>
          <w:smallCaps/>
          <w:spacing w:val="-10"/>
        </w:rPr>
        <w:t>Samuel was a very little child, no bigger than the least of you, when he was converted.</w:t>
      </w:r>
    </w:p>
    <w:p w14:paraId="00D154DB">
      <w:pPr>
        <w:pStyle w:val="4"/>
        <w:spacing w:before="150"/>
        <w:ind w:left="0" w:firstLine="0"/>
        <w:jc w:val="left"/>
        <w:rPr>
          <w:rFonts w:hint="eastAsia"/>
          <w:smallCaps/>
          <w:spacing w:val="-10"/>
        </w:rPr>
      </w:pPr>
      <w:r>
        <w:rPr>
          <w:rFonts w:hint="eastAsia"/>
          <w:smallCaps/>
          <w:spacing w:val="-10"/>
        </w:rPr>
        <w:t>撒母耳归信的时候，还是一个很小的孩子，不比你们中最小的还大。</w:t>
      </w:r>
    </w:p>
    <w:p w14:paraId="7510B0DC">
      <w:pPr>
        <w:pStyle w:val="4"/>
        <w:spacing w:before="150"/>
        <w:ind w:left="0" w:firstLine="0"/>
        <w:jc w:val="left"/>
        <w:rPr>
          <w:rFonts w:hint="eastAsia"/>
          <w:smallCaps/>
          <w:spacing w:val="-10"/>
        </w:rPr>
      </w:pPr>
    </w:p>
    <w:p w14:paraId="4DB2EA92">
      <w:pPr>
        <w:pStyle w:val="4"/>
        <w:spacing w:before="150"/>
        <w:ind w:left="0" w:firstLine="0"/>
        <w:jc w:val="left"/>
        <w:rPr>
          <w:rFonts w:hint="eastAsia"/>
          <w:smallCaps/>
          <w:spacing w:val="-10"/>
        </w:rPr>
      </w:pPr>
      <w:r>
        <w:rPr>
          <w:rFonts w:hint="eastAsia"/>
          <w:smallCaps/>
          <w:spacing w:val="-10"/>
        </w:rPr>
        <w:t>He was girded with a linen ephod, and his mother made him a little coat, and brought it to him every year.</w:t>
      </w:r>
    </w:p>
    <w:p w14:paraId="24D68EA3">
      <w:pPr>
        <w:pStyle w:val="4"/>
        <w:spacing w:before="150"/>
        <w:ind w:left="0" w:firstLine="0"/>
        <w:jc w:val="left"/>
        <w:rPr>
          <w:rFonts w:hint="eastAsia"/>
          <w:smallCaps/>
          <w:spacing w:val="-10"/>
        </w:rPr>
      </w:pPr>
      <w:r>
        <w:rPr>
          <w:rFonts w:hint="eastAsia"/>
          <w:smallCaps/>
          <w:spacing w:val="-10"/>
        </w:rPr>
        <w:t>他束着细麻布的以弗得，他母亲每年为他做一件小外袍，带给他。</w:t>
      </w:r>
    </w:p>
    <w:p w14:paraId="3CEB3829">
      <w:pPr>
        <w:pStyle w:val="4"/>
        <w:spacing w:before="150"/>
        <w:ind w:left="0" w:firstLine="0"/>
        <w:jc w:val="left"/>
        <w:rPr>
          <w:rFonts w:hint="eastAsia"/>
          <w:smallCaps/>
          <w:spacing w:val="-10"/>
        </w:rPr>
      </w:pPr>
    </w:p>
    <w:p w14:paraId="691044A1">
      <w:pPr>
        <w:pStyle w:val="4"/>
        <w:spacing w:before="150"/>
        <w:ind w:left="0" w:firstLine="0"/>
        <w:jc w:val="left"/>
        <w:rPr>
          <w:rFonts w:hint="eastAsia"/>
          <w:smallCaps/>
          <w:spacing w:val="-10"/>
        </w:rPr>
      </w:pPr>
      <w:r>
        <w:rPr>
          <w:rFonts w:hint="eastAsia"/>
          <w:smallCaps/>
          <w:spacing w:val="-10"/>
        </w:rPr>
        <w:t>One night as he slept in the Holy Place, near where the ark of God was kept, he heard a voice cry, “Samuel!”</w:t>
      </w:r>
    </w:p>
    <w:p w14:paraId="0B13B82E">
      <w:pPr>
        <w:pStyle w:val="4"/>
        <w:spacing w:before="150"/>
        <w:ind w:left="0" w:firstLine="0"/>
        <w:jc w:val="left"/>
        <w:rPr>
          <w:rFonts w:hint="eastAsia"/>
          <w:smallCaps/>
          <w:spacing w:val="-10"/>
        </w:rPr>
      </w:pPr>
      <w:r>
        <w:rPr>
          <w:rFonts w:hint="eastAsia"/>
          <w:smallCaps/>
          <w:spacing w:val="-10"/>
        </w:rPr>
        <w:t>一天晚上，当他在圣所里，靠近安放上帝约柜的地方睡觉时，他听见一个声音喊道：“撒母耳！”</w:t>
      </w:r>
    </w:p>
    <w:p w14:paraId="7F6786FD">
      <w:pPr>
        <w:pStyle w:val="4"/>
        <w:spacing w:before="150"/>
        <w:ind w:left="0" w:firstLine="0"/>
        <w:jc w:val="left"/>
        <w:rPr>
          <w:rFonts w:hint="eastAsia"/>
          <w:smallCaps/>
          <w:spacing w:val="-10"/>
        </w:rPr>
      </w:pPr>
    </w:p>
    <w:p w14:paraId="60E44BF0">
      <w:pPr>
        <w:pStyle w:val="4"/>
        <w:spacing w:before="150"/>
        <w:ind w:left="0" w:firstLine="0"/>
        <w:jc w:val="left"/>
        <w:rPr>
          <w:rFonts w:hint="eastAsia"/>
          <w:smallCaps/>
          <w:spacing w:val="-10"/>
        </w:rPr>
      </w:pPr>
      <w:r>
        <w:rPr>
          <w:rFonts w:hint="eastAsia"/>
          <w:smallCaps/>
          <w:spacing w:val="-10"/>
        </w:rPr>
        <w:t>He started up and ran to old Eli, whose eyes were dim, and said, “Here am I, for thou calledst me.”</w:t>
      </w:r>
    </w:p>
    <w:p w14:paraId="4C05997B">
      <w:pPr>
        <w:pStyle w:val="4"/>
        <w:spacing w:before="150"/>
        <w:ind w:left="0" w:firstLine="0"/>
        <w:jc w:val="left"/>
        <w:rPr>
          <w:rFonts w:hint="eastAsia"/>
          <w:smallCaps/>
          <w:spacing w:val="-10"/>
        </w:rPr>
      </w:pPr>
      <w:r>
        <w:rPr>
          <w:rFonts w:hint="eastAsia"/>
          <w:smallCaps/>
          <w:spacing w:val="-10"/>
        </w:rPr>
        <w:t>他惊醒，跑到年老的以利那里，他的眼睛昏花，说：“我在这里，你叫了我。”</w:t>
      </w:r>
    </w:p>
    <w:p w14:paraId="71B8A6BC">
      <w:pPr>
        <w:pStyle w:val="4"/>
        <w:spacing w:before="150"/>
        <w:ind w:left="0" w:firstLine="0"/>
        <w:jc w:val="left"/>
        <w:rPr>
          <w:rFonts w:hint="eastAsia"/>
          <w:smallCaps/>
          <w:spacing w:val="-10"/>
        </w:rPr>
      </w:pPr>
    </w:p>
    <w:p w14:paraId="6B050DEA">
      <w:pPr>
        <w:pStyle w:val="4"/>
        <w:spacing w:before="150"/>
        <w:ind w:left="0" w:firstLine="0"/>
        <w:jc w:val="left"/>
        <w:rPr>
          <w:rFonts w:hint="eastAsia"/>
          <w:smallCaps/>
          <w:spacing w:val="-10"/>
        </w:rPr>
      </w:pPr>
      <w:r>
        <w:rPr>
          <w:rFonts w:hint="eastAsia"/>
          <w:smallCaps/>
          <w:spacing w:val="-10"/>
        </w:rPr>
        <w:t>And Eli said, “I called not, lie down again.”</w:t>
      </w:r>
    </w:p>
    <w:p w14:paraId="226D4620">
      <w:pPr>
        <w:pStyle w:val="4"/>
        <w:spacing w:before="150"/>
        <w:ind w:left="0" w:firstLine="0"/>
        <w:jc w:val="left"/>
        <w:rPr>
          <w:rFonts w:hint="eastAsia"/>
          <w:smallCaps/>
          <w:spacing w:val="-10"/>
        </w:rPr>
      </w:pPr>
      <w:r>
        <w:rPr>
          <w:rFonts w:hint="eastAsia"/>
          <w:smallCaps/>
          <w:spacing w:val="-10"/>
        </w:rPr>
        <w:t>以利说：“我没有叫，你回去睡吧。”</w:t>
      </w:r>
    </w:p>
    <w:p w14:paraId="053D6151">
      <w:pPr>
        <w:pStyle w:val="4"/>
        <w:spacing w:before="150"/>
        <w:ind w:left="0" w:firstLine="0"/>
        <w:jc w:val="left"/>
        <w:rPr>
          <w:rFonts w:hint="eastAsia"/>
          <w:smallCaps/>
          <w:spacing w:val="-10"/>
        </w:rPr>
      </w:pPr>
    </w:p>
    <w:p w14:paraId="10368016">
      <w:pPr>
        <w:pStyle w:val="4"/>
        <w:spacing w:before="150"/>
        <w:ind w:left="0" w:firstLine="0"/>
        <w:jc w:val="left"/>
        <w:rPr>
          <w:rFonts w:hint="eastAsia"/>
          <w:smallCaps/>
          <w:spacing w:val="-10"/>
        </w:rPr>
      </w:pPr>
      <w:r>
        <w:rPr>
          <w:rFonts w:hint="eastAsia"/>
          <w:smallCaps/>
          <w:spacing w:val="-10"/>
        </w:rPr>
        <w:t>He went and lay down, but a second time the voice cried, “Samuel!”</w:t>
      </w:r>
    </w:p>
    <w:p w14:paraId="3B8F22E7">
      <w:pPr>
        <w:pStyle w:val="4"/>
        <w:spacing w:before="150"/>
        <w:ind w:left="0" w:firstLine="0"/>
        <w:jc w:val="left"/>
        <w:rPr>
          <w:rFonts w:hint="eastAsia"/>
          <w:smallCaps/>
          <w:spacing w:val="-10"/>
        </w:rPr>
      </w:pPr>
      <w:r>
        <w:rPr>
          <w:rFonts w:hint="eastAsia"/>
          <w:smallCaps/>
          <w:spacing w:val="-10"/>
        </w:rPr>
        <w:t>他回去躺下，但第二次那声音又喊道：“撒母耳！”</w:t>
      </w:r>
    </w:p>
    <w:p w14:paraId="6AD930EB">
      <w:pPr>
        <w:pStyle w:val="4"/>
        <w:spacing w:before="150"/>
        <w:ind w:left="0" w:firstLine="0"/>
        <w:jc w:val="left"/>
        <w:rPr>
          <w:rFonts w:hint="eastAsia"/>
          <w:smallCaps/>
          <w:spacing w:val="-10"/>
        </w:rPr>
      </w:pPr>
    </w:p>
    <w:p w14:paraId="4E1B7EE4">
      <w:pPr>
        <w:pStyle w:val="4"/>
        <w:spacing w:before="150"/>
        <w:ind w:left="0" w:firstLine="0"/>
        <w:jc w:val="left"/>
        <w:rPr>
          <w:rFonts w:hint="eastAsia"/>
          <w:smallCaps/>
          <w:spacing w:val="-10"/>
        </w:rPr>
      </w:pPr>
      <w:r>
        <w:rPr>
          <w:rFonts w:hint="eastAsia"/>
          <w:smallCaps/>
          <w:spacing w:val="-10"/>
        </w:rPr>
        <w:t>He rose and went to Eli, saying, “Here am I, for thou didst call me.”</w:t>
      </w:r>
    </w:p>
    <w:p w14:paraId="7AE0996E">
      <w:pPr>
        <w:pStyle w:val="4"/>
        <w:spacing w:before="150"/>
        <w:ind w:left="0" w:firstLine="0"/>
        <w:jc w:val="left"/>
        <w:rPr>
          <w:rFonts w:hint="eastAsia"/>
          <w:smallCaps/>
          <w:spacing w:val="-10"/>
        </w:rPr>
      </w:pPr>
      <w:r>
        <w:rPr>
          <w:rFonts w:hint="eastAsia"/>
          <w:smallCaps/>
          <w:spacing w:val="-10"/>
        </w:rPr>
        <w:t>他起来到以利那里去，说：“我在这里，你叫了我。”</w:t>
      </w:r>
    </w:p>
    <w:p w14:paraId="466B1934">
      <w:pPr>
        <w:pStyle w:val="4"/>
        <w:spacing w:before="150"/>
        <w:ind w:left="0" w:firstLine="0"/>
        <w:jc w:val="left"/>
        <w:rPr>
          <w:rFonts w:hint="eastAsia"/>
          <w:smallCaps/>
          <w:spacing w:val="-10"/>
        </w:rPr>
      </w:pPr>
    </w:p>
    <w:p w14:paraId="70C64518">
      <w:pPr>
        <w:pStyle w:val="4"/>
        <w:spacing w:before="150"/>
        <w:ind w:left="0" w:firstLine="0"/>
        <w:jc w:val="left"/>
        <w:rPr>
          <w:rFonts w:hint="eastAsia"/>
          <w:smallCaps/>
          <w:spacing w:val="-10"/>
        </w:rPr>
      </w:pPr>
      <w:r>
        <w:rPr>
          <w:rFonts w:hint="eastAsia"/>
          <w:smallCaps/>
          <w:spacing w:val="-10"/>
        </w:rPr>
        <w:t>And Eli said, “I called not, my son, lie down again.”</w:t>
      </w:r>
    </w:p>
    <w:p w14:paraId="475E7A9F">
      <w:pPr>
        <w:pStyle w:val="4"/>
        <w:spacing w:before="150"/>
        <w:ind w:left="0" w:firstLine="0"/>
        <w:jc w:val="left"/>
        <w:rPr>
          <w:rFonts w:hint="eastAsia"/>
          <w:smallCaps/>
          <w:spacing w:val="-10"/>
        </w:rPr>
      </w:pPr>
      <w:r>
        <w:rPr>
          <w:rFonts w:hint="eastAsia"/>
          <w:smallCaps/>
          <w:spacing w:val="-10"/>
        </w:rPr>
        <w:t>以利说：“我儿，我没有叫，你回去睡吧。”</w:t>
      </w:r>
    </w:p>
    <w:p w14:paraId="66603028">
      <w:pPr>
        <w:pStyle w:val="4"/>
        <w:spacing w:before="150"/>
        <w:ind w:left="0" w:firstLine="0"/>
        <w:jc w:val="left"/>
        <w:rPr>
          <w:rFonts w:hint="eastAsia"/>
          <w:smallCaps/>
          <w:spacing w:val="-10"/>
        </w:rPr>
      </w:pPr>
    </w:p>
    <w:p w14:paraId="67DB7B42">
      <w:pPr>
        <w:pStyle w:val="4"/>
        <w:spacing w:before="150"/>
        <w:ind w:left="0" w:firstLine="0"/>
        <w:jc w:val="left"/>
        <w:rPr>
          <w:rFonts w:hint="eastAsia"/>
          <w:smallCaps/>
          <w:spacing w:val="-10"/>
        </w:rPr>
      </w:pPr>
      <w:r>
        <w:rPr>
          <w:rFonts w:hint="eastAsia"/>
          <w:smallCaps/>
          <w:spacing w:val="-10"/>
        </w:rPr>
        <w:t>A third time the holy voice cried, “Samuel!”</w:t>
      </w:r>
    </w:p>
    <w:p w14:paraId="798459E1">
      <w:pPr>
        <w:pStyle w:val="4"/>
        <w:spacing w:before="150"/>
        <w:ind w:left="0" w:firstLine="0"/>
        <w:jc w:val="left"/>
        <w:rPr>
          <w:rFonts w:hint="eastAsia"/>
          <w:smallCaps/>
          <w:spacing w:val="-10"/>
        </w:rPr>
      </w:pPr>
      <w:r>
        <w:rPr>
          <w:rFonts w:hint="eastAsia"/>
          <w:smallCaps/>
          <w:spacing w:val="-10"/>
        </w:rPr>
        <w:t>第三次，那圣洁的声音呼唤道：“撒母耳！”</w:t>
      </w:r>
    </w:p>
    <w:p w14:paraId="5778799F">
      <w:pPr>
        <w:pStyle w:val="4"/>
        <w:spacing w:before="150"/>
        <w:ind w:left="0" w:firstLine="0"/>
        <w:jc w:val="left"/>
        <w:rPr>
          <w:rFonts w:hint="eastAsia"/>
          <w:smallCaps/>
          <w:spacing w:val="-10"/>
        </w:rPr>
      </w:pPr>
    </w:p>
    <w:p w14:paraId="352AF9D0">
      <w:pPr>
        <w:pStyle w:val="4"/>
        <w:spacing w:before="150"/>
        <w:ind w:left="0" w:firstLine="0"/>
        <w:jc w:val="left"/>
        <w:rPr>
          <w:rFonts w:hint="eastAsia"/>
          <w:smallCaps/>
          <w:spacing w:val="-10"/>
        </w:rPr>
      </w:pPr>
      <w:r>
        <w:rPr>
          <w:rFonts w:hint="eastAsia"/>
          <w:smallCaps/>
          <w:spacing w:val="-10"/>
        </w:rPr>
        <w:t>And he arose and went to Eli with the same words.</w:t>
      </w:r>
    </w:p>
    <w:p w14:paraId="59497DCB">
      <w:pPr>
        <w:pStyle w:val="4"/>
        <w:spacing w:before="150"/>
        <w:ind w:left="0" w:firstLine="0"/>
        <w:jc w:val="left"/>
        <w:rPr>
          <w:rFonts w:hint="eastAsia"/>
          <w:smallCaps/>
          <w:spacing w:val="-10"/>
        </w:rPr>
      </w:pPr>
      <w:r>
        <w:rPr>
          <w:rFonts w:hint="eastAsia"/>
          <w:smallCaps/>
          <w:spacing w:val="-10"/>
        </w:rPr>
        <w:t>他又起来，到以利那里去，说了同样的话。</w:t>
      </w:r>
    </w:p>
    <w:p w14:paraId="281D21A5">
      <w:pPr>
        <w:pStyle w:val="4"/>
        <w:spacing w:before="150"/>
        <w:ind w:left="0" w:firstLine="0"/>
        <w:jc w:val="left"/>
        <w:rPr>
          <w:rFonts w:hint="eastAsia"/>
          <w:smallCaps/>
          <w:spacing w:val="-10"/>
        </w:rPr>
      </w:pPr>
    </w:p>
    <w:p w14:paraId="427194CC">
      <w:pPr>
        <w:pStyle w:val="4"/>
        <w:spacing w:before="150"/>
        <w:ind w:left="0" w:firstLine="0"/>
        <w:jc w:val="left"/>
        <w:rPr>
          <w:rFonts w:hint="eastAsia"/>
          <w:smallCaps/>
          <w:spacing w:val="-10"/>
        </w:rPr>
      </w:pPr>
      <w:r>
        <w:rPr>
          <w:rFonts w:hint="eastAsia"/>
          <w:smallCaps/>
          <w:spacing w:val="-10"/>
        </w:rPr>
        <w:t>Then Eli perceived that the Lord had called the child; therefore Eli said, “Go, lie down; and it shall be if He call thee, thou shalt say, Speak, Lord, for thy servant heareth!”</w:t>
      </w:r>
    </w:p>
    <w:p w14:paraId="77F795AE">
      <w:pPr>
        <w:pStyle w:val="4"/>
        <w:spacing w:before="150"/>
        <w:ind w:left="0" w:firstLine="0"/>
        <w:jc w:val="left"/>
        <w:rPr>
          <w:rFonts w:hint="eastAsia"/>
          <w:smallCaps/>
          <w:spacing w:val="-10"/>
        </w:rPr>
      </w:pPr>
      <w:r>
        <w:rPr>
          <w:rFonts w:hint="eastAsia"/>
          <w:smallCaps/>
          <w:spacing w:val="-10"/>
        </w:rPr>
        <w:t>于是以利明白是耶和华呼唤这孩子；因此以利说：“回去睡吧；若再呼唤你，你就说，耶和华啊，请说，仆人敬听！”</w:t>
      </w:r>
    </w:p>
    <w:p w14:paraId="1BC6754E">
      <w:pPr>
        <w:pStyle w:val="4"/>
        <w:spacing w:before="150"/>
        <w:ind w:left="0" w:firstLine="0"/>
        <w:jc w:val="left"/>
        <w:rPr>
          <w:rFonts w:hint="eastAsia"/>
          <w:smallCaps/>
          <w:spacing w:val="-10"/>
        </w:rPr>
      </w:pPr>
    </w:p>
    <w:p w14:paraId="109F807D">
      <w:pPr>
        <w:pStyle w:val="4"/>
        <w:spacing w:before="150"/>
        <w:ind w:left="0" w:firstLine="0"/>
        <w:jc w:val="left"/>
        <w:rPr>
          <w:rFonts w:hint="eastAsia"/>
          <w:smallCaps/>
          <w:spacing w:val="-10"/>
        </w:rPr>
      </w:pPr>
      <w:r>
        <w:rPr>
          <w:rFonts w:hint="eastAsia"/>
          <w:smallCaps/>
          <w:spacing w:val="-10"/>
        </w:rPr>
        <w:t>So he went and lay down.</w:t>
      </w:r>
    </w:p>
    <w:p w14:paraId="6EC73489">
      <w:pPr>
        <w:pStyle w:val="4"/>
        <w:spacing w:before="150"/>
        <w:ind w:left="0" w:firstLine="0"/>
        <w:jc w:val="left"/>
        <w:rPr>
          <w:rFonts w:hint="eastAsia"/>
          <w:smallCaps/>
          <w:spacing w:val="-10"/>
        </w:rPr>
      </w:pPr>
      <w:r>
        <w:rPr>
          <w:rFonts w:hint="eastAsia"/>
          <w:smallCaps/>
          <w:spacing w:val="-10"/>
        </w:rPr>
        <w:t>他就回去躺下。</w:t>
      </w:r>
    </w:p>
    <w:p w14:paraId="1BB93A45">
      <w:pPr>
        <w:pStyle w:val="4"/>
        <w:spacing w:before="150"/>
        <w:ind w:left="0" w:firstLine="0"/>
        <w:jc w:val="left"/>
        <w:rPr>
          <w:rFonts w:hint="eastAsia"/>
          <w:smallCaps/>
          <w:spacing w:val="-10"/>
        </w:rPr>
      </w:pPr>
    </w:p>
    <w:p w14:paraId="06B60AAA">
      <w:pPr>
        <w:pStyle w:val="4"/>
        <w:spacing w:before="150"/>
        <w:ind w:left="0" w:firstLine="0"/>
        <w:jc w:val="left"/>
        <w:rPr>
          <w:rFonts w:hint="eastAsia"/>
          <w:smallCaps/>
          <w:spacing w:val="-10"/>
        </w:rPr>
      </w:pPr>
      <w:r>
        <w:rPr>
          <w:rFonts w:hint="eastAsia"/>
          <w:smallCaps/>
          <w:spacing w:val="-10"/>
        </w:rPr>
        <w:t>A fourth time (how often Christ will call on little children!) the voice cried, “Samuel! Samuel!”</w:t>
      </w:r>
    </w:p>
    <w:p w14:paraId="0D0CF046">
      <w:pPr>
        <w:pStyle w:val="4"/>
        <w:spacing w:before="150"/>
        <w:ind w:left="0" w:firstLine="0"/>
        <w:jc w:val="left"/>
        <w:rPr>
          <w:rFonts w:hint="eastAsia"/>
          <w:smallCaps/>
          <w:spacing w:val="-10"/>
        </w:rPr>
      </w:pPr>
      <w:r>
        <w:rPr>
          <w:rFonts w:hint="eastAsia"/>
          <w:smallCaps/>
          <w:spacing w:val="-10"/>
        </w:rPr>
        <w:t>第四次（基督多少次呼唤小孩子！）那声音呼唤道：“撒母耳！撒母耳！”</w:t>
      </w:r>
    </w:p>
    <w:p w14:paraId="27859C5A">
      <w:pPr>
        <w:pStyle w:val="4"/>
        <w:spacing w:before="150"/>
        <w:ind w:left="0" w:firstLine="0"/>
        <w:jc w:val="left"/>
        <w:rPr>
          <w:rFonts w:hint="eastAsia"/>
          <w:smallCaps/>
          <w:spacing w:val="-10"/>
        </w:rPr>
      </w:pPr>
    </w:p>
    <w:p w14:paraId="7737A402">
      <w:pPr>
        <w:pStyle w:val="4"/>
        <w:spacing w:before="150"/>
        <w:ind w:left="0" w:firstLine="0"/>
        <w:jc w:val="left"/>
        <w:rPr>
          <w:rFonts w:hint="eastAsia"/>
          <w:smallCaps/>
          <w:spacing w:val="-10"/>
        </w:rPr>
      </w:pPr>
      <w:r>
        <w:rPr>
          <w:rFonts w:hint="eastAsia"/>
          <w:smallCaps/>
          <w:spacing w:val="-10"/>
        </w:rPr>
        <w:t>Then Samuel answered, “Speak, Lord, for thy servant heareth!”</w:t>
      </w:r>
    </w:p>
    <w:p w14:paraId="0A5174BB">
      <w:pPr>
        <w:pStyle w:val="4"/>
        <w:spacing w:before="150"/>
        <w:ind w:left="0" w:firstLine="0"/>
        <w:jc w:val="left"/>
        <w:rPr>
          <w:rFonts w:hint="eastAsia"/>
          <w:smallCaps/>
          <w:spacing w:val="-10"/>
        </w:rPr>
      </w:pPr>
      <w:r>
        <w:rPr>
          <w:rFonts w:hint="eastAsia"/>
          <w:smallCaps/>
          <w:spacing w:val="-10"/>
        </w:rPr>
        <w:t>于是撒母耳回答说：“请说，仆人敬听！”</w:t>
      </w:r>
    </w:p>
    <w:p w14:paraId="668B361D">
      <w:pPr>
        <w:pStyle w:val="4"/>
        <w:spacing w:before="150"/>
        <w:ind w:left="0" w:firstLine="0"/>
        <w:jc w:val="left"/>
        <w:rPr>
          <w:rFonts w:hint="eastAsia"/>
          <w:smallCaps/>
          <w:spacing w:val="-10"/>
        </w:rPr>
      </w:pPr>
    </w:p>
    <w:p w14:paraId="7BF5FF35">
      <w:pPr>
        <w:pStyle w:val="4"/>
        <w:spacing w:before="150"/>
        <w:ind w:left="0" w:firstLine="0"/>
        <w:jc w:val="left"/>
        <w:rPr>
          <w:rFonts w:hint="eastAsia"/>
          <w:smallCaps/>
          <w:spacing w:val="-10"/>
        </w:rPr>
      </w:pPr>
      <w:r>
        <w:rPr>
          <w:rFonts w:hint="eastAsia"/>
          <w:smallCaps/>
          <w:spacing w:val="-10"/>
        </w:rPr>
        <w:t>Thus did Jesus gather this lamb with his arm and carried him in his bosom.</w:t>
      </w:r>
    </w:p>
    <w:p w14:paraId="53BB16F5">
      <w:pPr>
        <w:pStyle w:val="4"/>
        <w:spacing w:before="150"/>
        <w:ind w:left="0" w:firstLine="0"/>
        <w:jc w:val="left"/>
        <w:rPr>
          <w:rFonts w:hint="eastAsia"/>
          <w:smallCaps/>
          <w:spacing w:val="-10"/>
        </w:rPr>
      </w:pPr>
      <w:r>
        <w:rPr>
          <w:rFonts w:hint="eastAsia"/>
          <w:smallCaps/>
          <w:spacing w:val="-10"/>
        </w:rPr>
        <w:t>耶稣就这样用祂的膀臂聚集这只羊羔，将它抱在怀中。</w:t>
      </w:r>
    </w:p>
    <w:p w14:paraId="004C3B36">
      <w:pPr>
        <w:pStyle w:val="4"/>
        <w:spacing w:before="150"/>
        <w:ind w:left="0" w:firstLine="0"/>
        <w:jc w:val="left"/>
        <w:rPr>
          <w:rFonts w:hint="eastAsia"/>
          <w:smallCaps/>
          <w:spacing w:val="-10"/>
        </w:rPr>
      </w:pPr>
    </w:p>
    <w:p w14:paraId="4D1E1B19">
      <w:pPr>
        <w:pStyle w:val="4"/>
        <w:spacing w:before="150"/>
        <w:ind w:left="0" w:firstLine="0"/>
        <w:jc w:val="left"/>
        <w:rPr>
          <w:rFonts w:hint="eastAsia"/>
          <w:smallCaps/>
          <w:spacing w:val="-10"/>
        </w:rPr>
      </w:pPr>
      <w:r>
        <w:rPr>
          <w:rFonts w:hint="eastAsia"/>
          <w:smallCaps/>
          <w:spacing w:val="-10"/>
        </w:rPr>
        <w:t>For “Samuel grew, and the Lord was with him; And the Lord revealed himself to Samuel in Shiloh,” 1 Sam. 3.</w:t>
      </w:r>
    </w:p>
    <w:p w14:paraId="0AB7D7B2">
      <w:pPr>
        <w:pStyle w:val="4"/>
        <w:spacing w:before="150"/>
        <w:ind w:left="0" w:firstLine="0"/>
        <w:jc w:val="left"/>
        <w:rPr>
          <w:rFonts w:hint="eastAsia"/>
          <w:smallCaps/>
          <w:spacing w:val="-10"/>
        </w:rPr>
      </w:pPr>
      <w:r>
        <w:rPr>
          <w:rFonts w:hint="eastAsia"/>
          <w:smallCaps/>
          <w:spacing w:val="-10"/>
        </w:rPr>
        <w:t>因为“撒母耳长大了，耶和华与他同在；耶和华在示罗向撒母耳显现，”撒母耳记上 3。</w:t>
      </w:r>
    </w:p>
    <w:p w14:paraId="32A06997">
      <w:pPr>
        <w:pStyle w:val="4"/>
        <w:spacing w:before="150"/>
        <w:ind w:left="0" w:firstLine="0"/>
        <w:jc w:val="left"/>
        <w:rPr>
          <w:rFonts w:hint="eastAsia"/>
          <w:smallCaps/>
          <w:spacing w:val="-10"/>
        </w:rPr>
      </w:pPr>
    </w:p>
    <w:p w14:paraId="17BFFC1B">
      <w:pPr>
        <w:pStyle w:val="4"/>
        <w:spacing w:before="150"/>
        <w:ind w:left="0" w:firstLine="0"/>
        <w:jc w:val="left"/>
        <w:rPr>
          <w:rFonts w:hint="eastAsia"/>
          <w:smallCaps/>
          <w:spacing w:val="-10"/>
        </w:rPr>
      </w:pPr>
      <w:r>
        <w:rPr>
          <w:rFonts w:hint="eastAsia"/>
          <w:smallCaps/>
          <w:spacing w:val="-10"/>
        </w:rPr>
        <w:t>Little children, of whom I travail in birth till Christ be formed in you, pray that the same Lord would reveal himself to you.</w:t>
      </w:r>
    </w:p>
    <w:p w14:paraId="4E75F7BC">
      <w:pPr>
        <w:pStyle w:val="4"/>
        <w:spacing w:before="150"/>
        <w:ind w:left="0" w:firstLine="0"/>
        <w:jc w:val="left"/>
        <w:rPr>
          <w:rFonts w:hint="eastAsia"/>
          <w:smallCaps/>
          <w:spacing w:val="-10"/>
        </w:rPr>
      </w:pPr>
      <w:r>
        <w:rPr>
          <w:rFonts w:hint="eastAsia"/>
          <w:smallCaps/>
          <w:spacing w:val="-10"/>
        </w:rPr>
        <w:t>小子们哪，我为你们再受生产之苦，直等到基督成形在你们心里，你们要祷告，求同一位主向你们显现。</w:t>
      </w:r>
    </w:p>
    <w:p w14:paraId="7ED6923D">
      <w:pPr>
        <w:pStyle w:val="4"/>
        <w:spacing w:before="150"/>
        <w:ind w:left="0" w:firstLine="0"/>
        <w:jc w:val="left"/>
        <w:rPr>
          <w:rFonts w:hint="eastAsia"/>
          <w:smallCaps/>
          <w:spacing w:val="-10"/>
        </w:rPr>
      </w:pPr>
    </w:p>
    <w:p w14:paraId="69801346">
      <w:pPr>
        <w:pStyle w:val="4"/>
        <w:spacing w:before="150"/>
        <w:ind w:left="0" w:firstLine="0"/>
        <w:jc w:val="left"/>
        <w:rPr>
          <w:rFonts w:hint="eastAsia"/>
          <w:smallCaps/>
          <w:spacing w:val="-10"/>
        </w:rPr>
      </w:pPr>
      <w:r>
        <w:rPr>
          <w:rFonts w:hint="eastAsia"/>
          <w:smallCaps/>
          <w:spacing w:val="-10"/>
        </w:rPr>
        <w:t>Some people say, you are too young to be converted and saved.</w:t>
      </w:r>
    </w:p>
    <w:p w14:paraId="2E6C7098">
      <w:pPr>
        <w:pStyle w:val="4"/>
        <w:spacing w:before="150"/>
        <w:ind w:left="0" w:firstLine="0"/>
        <w:jc w:val="left"/>
        <w:rPr>
          <w:rFonts w:hint="eastAsia"/>
          <w:smallCaps/>
          <w:spacing w:val="-10"/>
        </w:rPr>
      </w:pPr>
      <w:r>
        <w:rPr>
          <w:rFonts w:hint="eastAsia"/>
          <w:smallCaps/>
          <w:spacing w:val="-10"/>
        </w:rPr>
        <w:t>有人说，你们太年轻，不能归信得救。</w:t>
      </w:r>
    </w:p>
    <w:p w14:paraId="30219E53">
      <w:pPr>
        <w:pStyle w:val="4"/>
        <w:spacing w:before="150"/>
        <w:ind w:left="0" w:firstLine="0"/>
        <w:jc w:val="left"/>
        <w:rPr>
          <w:rFonts w:hint="eastAsia"/>
          <w:smallCaps/>
          <w:spacing w:val="-10"/>
        </w:rPr>
      </w:pPr>
    </w:p>
    <w:p w14:paraId="2E10DB95">
      <w:pPr>
        <w:pStyle w:val="4"/>
        <w:spacing w:before="150"/>
        <w:ind w:left="0" w:firstLine="0"/>
        <w:jc w:val="left"/>
        <w:rPr>
          <w:rFonts w:hint="eastAsia"/>
          <w:smallCaps/>
          <w:spacing w:val="-10"/>
        </w:rPr>
      </w:pPr>
      <w:r>
        <w:rPr>
          <w:rFonts w:hint="eastAsia"/>
          <w:smallCaps/>
          <w:spacing w:val="-10"/>
        </w:rPr>
        <w:t>I But Samuel was not too young.</w:t>
      </w:r>
    </w:p>
    <w:p w14:paraId="14F64317">
      <w:pPr>
        <w:pStyle w:val="4"/>
        <w:spacing w:before="150"/>
        <w:ind w:left="0" w:firstLine="0"/>
        <w:jc w:val="left"/>
        <w:rPr>
          <w:rFonts w:hint="eastAsia"/>
          <w:smallCaps/>
          <w:spacing w:val="-10"/>
        </w:rPr>
      </w:pPr>
      <w:r>
        <w:rPr>
          <w:rFonts w:hint="eastAsia"/>
          <w:smallCaps/>
          <w:spacing w:val="-10"/>
        </w:rPr>
        <w:t>但我说，撒母耳并不太年轻。</w:t>
      </w:r>
    </w:p>
    <w:p w14:paraId="3552AED1">
      <w:pPr>
        <w:pStyle w:val="4"/>
        <w:spacing w:before="150"/>
        <w:ind w:left="0" w:firstLine="0"/>
        <w:jc w:val="left"/>
        <w:rPr>
          <w:rFonts w:hint="eastAsia"/>
          <w:smallCaps/>
          <w:spacing w:val="-10"/>
        </w:rPr>
      </w:pPr>
    </w:p>
    <w:p w14:paraId="248FC3E1">
      <w:pPr>
        <w:pStyle w:val="4"/>
        <w:spacing w:before="150"/>
        <w:ind w:left="0" w:firstLine="0"/>
        <w:jc w:val="left"/>
        <w:rPr>
          <w:rFonts w:hint="eastAsia"/>
          <w:smallCaps/>
          <w:spacing w:val="-10"/>
        </w:rPr>
      </w:pPr>
      <w:r>
        <w:rPr>
          <w:rFonts w:hint="eastAsia"/>
          <w:smallCaps/>
          <w:spacing w:val="-10"/>
        </w:rPr>
        <w:t>Christ can open the eyes of a child as easily as of an old man.</w:t>
      </w:r>
    </w:p>
    <w:p w14:paraId="25E61B8A">
      <w:pPr>
        <w:pStyle w:val="4"/>
        <w:spacing w:before="150"/>
        <w:ind w:left="0" w:firstLine="0"/>
        <w:jc w:val="left"/>
        <w:rPr>
          <w:rFonts w:hint="eastAsia"/>
          <w:smallCaps/>
          <w:spacing w:val="-10"/>
        </w:rPr>
      </w:pPr>
      <w:r>
        <w:rPr>
          <w:rFonts w:hint="eastAsia"/>
          <w:smallCaps/>
          <w:spacing w:val="-10"/>
        </w:rPr>
        <w:t>基督能开启一个孩子的眼睛，就像开启一个老人的眼睛一样容易。</w:t>
      </w:r>
    </w:p>
    <w:p w14:paraId="3188D9D2">
      <w:pPr>
        <w:pStyle w:val="4"/>
        <w:spacing w:before="150"/>
        <w:ind w:left="0" w:firstLine="0"/>
        <w:jc w:val="left"/>
        <w:rPr>
          <w:rFonts w:hint="eastAsia"/>
          <w:smallCaps/>
          <w:spacing w:val="-10"/>
        </w:rPr>
      </w:pPr>
    </w:p>
    <w:p w14:paraId="358E9A2A">
      <w:pPr>
        <w:pStyle w:val="4"/>
        <w:spacing w:before="150"/>
        <w:ind w:left="0" w:firstLine="0"/>
        <w:jc w:val="left"/>
        <w:rPr>
          <w:rFonts w:hint="eastAsia"/>
          <w:smallCaps/>
          <w:spacing w:val="-10"/>
        </w:rPr>
      </w:pPr>
      <w:r>
        <w:rPr>
          <w:rFonts w:hint="eastAsia"/>
          <w:smallCaps/>
          <w:spacing w:val="-10"/>
        </w:rPr>
        <w:t>Yea, youth is the best time to be saved in.</w:t>
      </w:r>
    </w:p>
    <w:p w14:paraId="67BF063D">
      <w:pPr>
        <w:pStyle w:val="4"/>
        <w:spacing w:before="150"/>
        <w:ind w:left="0" w:firstLine="0"/>
        <w:jc w:val="left"/>
        <w:rPr>
          <w:rFonts w:hint="eastAsia"/>
          <w:smallCaps/>
          <w:spacing w:val="-10"/>
        </w:rPr>
      </w:pPr>
      <w:r>
        <w:rPr>
          <w:rFonts w:hint="eastAsia"/>
          <w:smallCaps/>
          <w:spacing w:val="-10"/>
        </w:rPr>
        <w:t>是的，青年是得救的最好时期。</w:t>
      </w:r>
    </w:p>
    <w:p w14:paraId="4D8F2998">
      <w:pPr>
        <w:pStyle w:val="4"/>
        <w:spacing w:before="150"/>
        <w:ind w:left="0" w:firstLine="0"/>
        <w:jc w:val="left"/>
        <w:rPr>
          <w:rFonts w:hint="eastAsia"/>
          <w:smallCaps/>
          <w:spacing w:val="-10"/>
        </w:rPr>
      </w:pPr>
    </w:p>
    <w:p w14:paraId="7DFA31A2">
      <w:pPr>
        <w:pStyle w:val="4"/>
        <w:spacing w:before="150"/>
        <w:ind w:left="0" w:firstLine="0"/>
        <w:jc w:val="left"/>
        <w:rPr>
          <w:rFonts w:hint="eastAsia"/>
          <w:smallCaps/>
          <w:spacing w:val="-10"/>
        </w:rPr>
      </w:pPr>
      <w:r>
        <w:rPr>
          <w:rFonts w:hint="eastAsia"/>
          <w:smallCaps/>
          <w:spacing w:val="-10"/>
        </w:rPr>
        <w:t>You are not too young to die, not too young to be judged, and therefore not too young to be brought to Christ.</w:t>
      </w:r>
    </w:p>
    <w:p w14:paraId="584F92C0">
      <w:pPr>
        <w:pStyle w:val="4"/>
        <w:spacing w:before="150"/>
        <w:ind w:left="0" w:firstLine="0"/>
        <w:jc w:val="left"/>
        <w:rPr>
          <w:rFonts w:hint="eastAsia"/>
          <w:smallCaps/>
          <w:spacing w:val="-10"/>
        </w:rPr>
      </w:pPr>
      <w:r>
        <w:rPr>
          <w:rFonts w:hint="eastAsia"/>
          <w:smallCaps/>
          <w:spacing w:val="-10"/>
        </w:rPr>
        <w:t>你们并不太年轻以至于不能死，并不太年轻以至于不能受审判，因此也并不太年轻以至于不能被带到基督面前。</w:t>
      </w:r>
    </w:p>
    <w:p w14:paraId="50B00228">
      <w:pPr>
        <w:pStyle w:val="4"/>
        <w:spacing w:before="150"/>
        <w:ind w:left="0" w:firstLine="0"/>
        <w:jc w:val="left"/>
        <w:rPr>
          <w:rFonts w:hint="eastAsia"/>
          <w:smallCaps/>
          <w:spacing w:val="-10"/>
        </w:rPr>
      </w:pPr>
    </w:p>
    <w:p w14:paraId="565B4B69">
      <w:pPr>
        <w:pStyle w:val="4"/>
        <w:spacing w:before="150"/>
        <w:ind w:left="0" w:firstLine="0"/>
        <w:jc w:val="left"/>
        <w:rPr>
          <w:rFonts w:hint="eastAsia"/>
          <w:smallCaps/>
          <w:spacing w:val="-10"/>
        </w:rPr>
      </w:pPr>
      <w:r>
        <w:rPr>
          <w:rFonts w:hint="eastAsia"/>
          <w:smallCaps/>
          <w:spacing w:val="-10"/>
        </w:rPr>
        <w:t>Do not be contented to hear about Christ from your teachers; pray that He would reveal himself to you.</w:t>
      </w:r>
    </w:p>
    <w:p w14:paraId="7DAB0D8B">
      <w:pPr>
        <w:pStyle w:val="4"/>
        <w:spacing w:before="150"/>
        <w:ind w:left="0" w:firstLine="0"/>
        <w:jc w:val="left"/>
        <w:rPr>
          <w:rFonts w:hint="eastAsia"/>
          <w:smallCaps/>
          <w:spacing w:val="-10"/>
        </w:rPr>
      </w:pPr>
      <w:r>
        <w:rPr>
          <w:rFonts w:hint="eastAsia"/>
          <w:smallCaps/>
          <w:spacing w:val="-10"/>
        </w:rPr>
        <w:t>不要满足于从你们的老师那里听关于基督的事；祷告求祂向你们显现。</w:t>
      </w:r>
    </w:p>
    <w:p w14:paraId="28B21EDE">
      <w:pPr>
        <w:pStyle w:val="4"/>
        <w:spacing w:before="150"/>
        <w:ind w:left="0" w:firstLine="0"/>
        <w:jc w:val="left"/>
        <w:rPr>
          <w:rFonts w:hint="eastAsia"/>
          <w:smallCaps/>
          <w:spacing w:val="-10"/>
        </w:rPr>
      </w:pPr>
    </w:p>
    <w:p w14:paraId="38D84979">
      <w:pPr>
        <w:pStyle w:val="4"/>
        <w:spacing w:before="150"/>
        <w:ind w:left="0" w:firstLine="0"/>
        <w:jc w:val="left"/>
        <w:rPr>
          <w:rFonts w:hint="eastAsia"/>
          <w:smallCaps/>
          <w:spacing w:val="-10"/>
        </w:rPr>
      </w:pPr>
      <w:r>
        <w:rPr>
          <w:rFonts w:hint="eastAsia"/>
          <w:smallCaps/>
          <w:spacing w:val="-10"/>
        </w:rPr>
        <w:t>God grant there may be many little Samuels amongst you.</w:t>
      </w:r>
    </w:p>
    <w:p w14:paraId="5E0D5B06">
      <w:pPr>
        <w:pStyle w:val="4"/>
        <w:spacing w:before="150"/>
        <w:ind w:left="0" w:firstLine="0"/>
        <w:jc w:val="left"/>
        <w:rPr>
          <w:rFonts w:hint="eastAsia"/>
          <w:smallCaps/>
          <w:spacing w:val="-10"/>
        </w:rPr>
      </w:pPr>
      <w:r>
        <w:rPr>
          <w:rFonts w:hint="eastAsia"/>
          <w:smallCaps/>
          <w:spacing w:val="-10"/>
        </w:rPr>
        <w:t>愿上帝赐福，使你们中间有许多小撒母耳。</w:t>
      </w:r>
    </w:p>
    <w:p w14:paraId="60B13CBE">
      <w:pPr>
        <w:pStyle w:val="4"/>
        <w:spacing w:before="150"/>
        <w:ind w:left="0" w:firstLine="0"/>
        <w:jc w:val="left"/>
        <w:rPr>
          <w:rFonts w:hint="eastAsia"/>
          <w:smallCaps/>
          <w:spacing w:val="-10"/>
        </w:rPr>
      </w:pPr>
    </w:p>
    <w:p w14:paraId="6A4F5B83">
      <w:pPr>
        <w:pStyle w:val="4"/>
        <w:spacing w:before="150"/>
        <w:ind w:left="0" w:firstLine="0"/>
        <w:jc w:val="left"/>
        <w:rPr>
          <w:rFonts w:hint="eastAsia"/>
          <w:smallCaps/>
          <w:spacing w:val="-10"/>
        </w:rPr>
      </w:pPr>
      <w:r>
        <w:rPr>
          <w:rFonts w:hint="eastAsia"/>
          <w:smallCaps/>
          <w:spacing w:val="-10"/>
        </w:rPr>
        <w:t>Jesus cares for lambs still.</w:t>
      </w:r>
    </w:p>
    <w:p w14:paraId="6DA459DE">
      <w:pPr>
        <w:pStyle w:val="4"/>
        <w:spacing w:before="150"/>
        <w:ind w:left="0" w:firstLine="0"/>
        <w:jc w:val="left"/>
        <w:rPr>
          <w:rFonts w:hint="eastAsia"/>
          <w:smallCaps/>
          <w:spacing w:val="-10"/>
        </w:rPr>
      </w:pPr>
      <w:r>
        <w:rPr>
          <w:rFonts w:hint="eastAsia"/>
          <w:smallCaps/>
          <w:spacing w:val="-10"/>
        </w:rPr>
        <w:t>耶稣仍然顾念羊羔。</w:t>
      </w:r>
    </w:p>
    <w:p w14:paraId="6B7F5486">
      <w:pPr>
        <w:pStyle w:val="4"/>
        <w:spacing w:before="150"/>
        <w:ind w:left="0" w:firstLine="0"/>
        <w:jc w:val="left"/>
        <w:rPr>
          <w:rFonts w:hint="eastAsia"/>
          <w:smallCaps/>
          <w:spacing w:val="-10"/>
        </w:rPr>
      </w:pPr>
    </w:p>
    <w:p w14:paraId="25958769">
      <w:pPr>
        <w:pStyle w:val="4"/>
        <w:spacing w:before="150"/>
        <w:ind w:left="0" w:firstLine="0"/>
        <w:jc w:val="left"/>
        <w:rPr>
          <w:rFonts w:hint="eastAsia"/>
          <w:smallCaps/>
          <w:spacing w:val="-10"/>
        </w:rPr>
      </w:pPr>
      <w:r>
        <w:rPr>
          <w:rFonts w:hint="eastAsia"/>
          <w:smallCaps/>
          <w:spacing w:val="-10"/>
        </w:rPr>
        <w:t>The late Duke of Hamilton had two sons.</w:t>
      </w:r>
    </w:p>
    <w:p w14:paraId="0B06FD0E">
      <w:pPr>
        <w:pStyle w:val="4"/>
        <w:spacing w:before="150"/>
        <w:ind w:left="0" w:firstLine="0"/>
        <w:jc w:val="left"/>
        <w:rPr>
          <w:rFonts w:hint="eastAsia"/>
          <w:smallCaps/>
          <w:spacing w:val="-10"/>
        </w:rPr>
      </w:pPr>
      <w:r>
        <w:rPr>
          <w:rFonts w:hint="eastAsia"/>
          <w:smallCaps/>
          <w:spacing w:val="-10"/>
        </w:rPr>
        <w:t>已故的汉密尔顿公爵有两个儿子。</w:t>
      </w:r>
    </w:p>
    <w:p w14:paraId="4DEFAE7E">
      <w:pPr>
        <w:pStyle w:val="4"/>
        <w:spacing w:before="150"/>
        <w:ind w:left="0" w:firstLine="0"/>
        <w:jc w:val="left"/>
        <w:rPr>
          <w:rFonts w:hint="eastAsia"/>
          <w:smallCaps/>
          <w:spacing w:val="-10"/>
        </w:rPr>
      </w:pPr>
    </w:p>
    <w:p w14:paraId="31A14871">
      <w:pPr>
        <w:pStyle w:val="4"/>
        <w:spacing w:before="150"/>
        <w:ind w:left="0" w:firstLine="0"/>
        <w:jc w:val="left"/>
        <w:rPr>
          <w:rFonts w:hint="eastAsia"/>
          <w:smallCaps/>
          <w:spacing w:val="-10"/>
        </w:rPr>
      </w:pPr>
      <w:r>
        <w:rPr>
          <w:rFonts w:hint="eastAsia"/>
          <w:smallCaps/>
          <w:spacing w:val="-10"/>
        </w:rPr>
        <w:t>The eldest fell into consumption, when a boy, which ended in his death.</w:t>
      </w:r>
    </w:p>
    <w:p w14:paraId="01FAB743">
      <w:pPr>
        <w:pStyle w:val="4"/>
        <w:spacing w:before="150"/>
        <w:ind w:left="0" w:firstLine="0"/>
        <w:jc w:val="left"/>
        <w:rPr>
          <w:rFonts w:hint="eastAsia"/>
          <w:smallCaps/>
          <w:spacing w:val="-10"/>
        </w:rPr>
      </w:pPr>
      <w:r>
        <w:rPr>
          <w:rFonts w:hint="eastAsia"/>
          <w:smallCaps/>
          <w:spacing w:val="-10"/>
        </w:rPr>
        <w:t>长子在少年时患了肺病，最终因此去世。</w:t>
      </w:r>
    </w:p>
    <w:p w14:paraId="7F21D110">
      <w:pPr>
        <w:pStyle w:val="4"/>
        <w:spacing w:before="150"/>
        <w:ind w:left="0" w:firstLine="0"/>
        <w:jc w:val="left"/>
        <w:rPr>
          <w:rFonts w:hint="eastAsia"/>
          <w:smallCaps/>
          <w:spacing w:val="-10"/>
        </w:rPr>
      </w:pPr>
    </w:p>
    <w:p w14:paraId="0ED2E22A">
      <w:pPr>
        <w:pStyle w:val="4"/>
        <w:spacing w:before="150"/>
        <w:ind w:left="0" w:firstLine="0"/>
        <w:jc w:val="left"/>
        <w:rPr>
          <w:rFonts w:hint="eastAsia"/>
          <w:smallCaps/>
          <w:spacing w:val="-10"/>
        </w:rPr>
      </w:pPr>
      <w:r>
        <w:rPr>
          <w:rFonts w:hint="eastAsia"/>
          <w:smallCaps/>
          <w:spacing w:val="-10"/>
        </w:rPr>
        <w:t>Two ministers went to see him at the family seat, near Glasgow, where he lay.</w:t>
      </w:r>
    </w:p>
    <w:p w14:paraId="4F5E9F45">
      <w:pPr>
        <w:pStyle w:val="4"/>
        <w:spacing w:before="150"/>
        <w:ind w:left="0" w:firstLine="0"/>
        <w:jc w:val="left"/>
        <w:rPr>
          <w:rFonts w:hint="eastAsia"/>
          <w:smallCaps/>
          <w:spacing w:val="-10"/>
        </w:rPr>
      </w:pPr>
      <w:r>
        <w:rPr>
          <w:rFonts w:hint="eastAsia"/>
          <w:smallCaps/>
          <w:spacing w:val="-10"/>
        </w:rPr>
        <w:t>两位牧师到格拉斯哥附近的家族府邸去看他，他躺在那里。</w:t>
      </w:r>
    </w:p>
    <w:p w14:paraId="6FCC6F7E">
      <w:pPr>
        <w:pStyle w:val="4"/>
        <w:spacing w:before="150"/>
        <w:ind w:left="0" w:firstLine="0"/>
        <w:jc w:val="left"/>
        <w:rPr>
          <w:rFonts w:hint="eastAsia"/>
          <w:smallCaps/>
          <w:spacing w:val="-10"/>
        </w:rPr>
      </w:pPr>
    </w:p>
    <w:p w14:paraId="384B26AC">
      <w:pPr>
        <w:pStyle w:val="4"/>
        <w:spacing w:before="150"/>
        <w:ind w:left="0" w:firstLine="0"/>
        <w:jc w:val="left"/>
        <w:rPr>
          <w:rFonts w:hint="eastAsia"/>
          <w:smallCaps/>
          <w:spacing w:val="-10"/>
        </w:rPr>
      </w:pPr>
      <w:r>
        <w:rPr>
          <w:rFonts w:hint="eastAsia"/>
          <w:smallCaps/>
          <w:spacing w:val="-10"/>
        </w:rPr>
        <w:t>After prayer, the youth took his Bible from under his pillow, and turned up to 2 Tim. 4:7, “I have fought a good fight, I have finished my course, I have kept the faith; henceforth there is laid up for me a crown of righteousness;” and added, “This, sirs, is all my comfort!”</w:t>
      </w:r>
    </w:p>
    <w:p w14:paraId="1D1E0234">
      <w:pPr>
        <w:pStyle w:val="4"/>
        <w:spacing w:before="150"/>
        <w:ind w:left="0" w:firstLine="0"/>
        <w:jc w:val="left"/>
        <w:rPr>
          <w:rFonts w:hint="eastAsia"/>
          <w:smallCaps/>
          <w:spacing w:val="-10"/>
        </w:rPr>
      </w:pPr>
      <w:r>
        <w:rPr>
          <w:rFonts w:hint="eastAsia"/>
          <w:smallCaps/>
          <w:spacing w:val="-10"/>
        </w:rPr>
        <w:t>祷告后，那年轻人从枕头下拿出他的圣经，翻到提摩太后书 4:7，“那美好的仗我已经打过了，当跑的路我已经跑尽了，所信的道我已经守住了。从此以后，有公义的冠冕为我存留；”并补充说：“先生们，这就是我全部的安慰！”</w:t>
      </w:r>
    </w:p>
    <w:p w14:paraId="7ECF9B65">
      <w:pPr>
        <w:pStyle w:val="4"/>
        <w:spacing w:before="150"/>
        <w:ind w:left="0" w:firstLine="0"/>
        <w:jc w:val="left"/>
        <w:rPr>
          <w:rFonts w:hint="eastAsia"/>
          <w:smallCaps/>
          <w:spacing w:val="-10"/>
        </w:rPr>
      </w:pPr>
    </w:p>
    <w:p w14:paraId="1CB5741B">
      <w:pPr>
        <w:pStyle w:val="4"/>
        <w:spacing w:before="150"/>
        <w:ind w:left="0" w:firstLine="0"/>
        <w:jc w:val="left"/>
        <w:rPr>
          <w:rFonts w:hint="eastAsia"/>
          <w:smallCaps/>
          <w:spacing w:val="-10"/>
        </w:rPr>
      </w:pPr>
      <w:r>
        <w:rPr>
          <w:rFonts w:hint="eastAsia"/>
          <w:smallCaps/>
          <w:spacing w:val="-10"/>
        </w:rPr>
        <w:t>When his death approached, he called his younger brother to his bed, and spoke to him with great affection.</w:t>
      </w:r>
    </w:p>
    <w:p w14:paraId="093A820B">
      <w:pPr>
        <w:pStyle w:val="4"/>
        <w:spacing w:before="150"/>
        <w:ind w:left="0" w:firstLine="0"/>
        <w:jc w:val="left"/>
        <w:rPr>
          <w:rFonts w:hint="eastAsia"/>
          <w:smallCaps/>
          <w:spacing w:val="-10"/>
        </w:rPr>
      </w:pPr>
      <w:r>
        <w:rPr>
          <w:rFonts w:hint="eastAsia"/>
          <w:smallCaps/>
          <w:spacing w:val="-10"/>
        </w:rPr>
        <w:t>当他临终时，他叫他的弟弟到床边，满怀深情地对他说话。</w:t>
      </w:r>
    </w:p>
    <w:p w14:paraId="34516AB1">
      <w:pPr>
        <w:pStyle w:val="4"/>
        <w:spacing w:before="150"/>
        <w:ind w:left="0" w:firstLine="0"/>
        <w:jc w:val="left"/>
        <w:rPr>
          <w:rFonts w:hint="eastAsia"/>
          <w:smallCaps/>
          <w:spacing w:val="-10"/>
        </w:rPr>
      </w:pPr>
    </w:p>
    <w:p w14:paraId="1BCDC5E9">
      <w:pPr>
        <w:pStyle w:val="4"/>
        <w:spacing w:before="150"/>
        <w:ind w:left="0" w:firstLine="0"/>
        <w:jc w:val="left"/>
        <w:rPr>
          <w:rFonts w:hint="eastAsia"/>
          <w:smallCaps/>
          <w:spacing w:val="-10"/>
        </w:rPr>
      </w:pPr>
      <w:r>
        <w:rPr>
          <w:rFonts w:hint="eastAsia"/>
          <w:smallCaps/>
          <w:spacing w:val="-10"/>
        </w:rPr>
        <w:t>He ended with these remarkable words: “And now, Douglas, in a little time you will be a duke, but I shall be a king.”</w:t>
      </w:r>
    </w:p>
    <w:p w14:paraId="5BC7B8BF">
      <w:pPr>
        <w:pStyle w:val="4"/>
        <w:spacing w:before="150"/>
        <w:ind w:left="0" w:firstLine="0"/>
        <w:jc w:val="left"/>
        <w:rPr>
          <w:rFonts w:hint="eastAsia"/>
          <w:smallCaps/>
          <w:spacing w:val="-10"/>
        </w:rPr>
      </w:pPr>
      <w:r>
        <w:rPr>
          <w:rFonts w:hint="eastAsia"/>
          <w:smallCaps/>
          <w:spacing w:val="-10"/>
        </w:rPr>
        <w:t>他用这些非凡的话结束：“现在，道格拉斯，不久之后你将成为公爵，但我将成为国王。”</w:t>
      </w:r>
    </w:p>
    <w:p w14:paraId="4E7E36ED">
      <w:pPr>
        <w:pStyle w:val="4"/>
        <w:spacing w:before="150"/>
        <w:ind w:left="0" w:firstLine="0"/>
        <w:jc w:val="left"/>
        <w:rPr>
          <w:rFonts w:hint="eastAsia"/>
          <w:smallCaps/>
          <w:spacing w:val="-10"/>
        </w:rPr>
      </w:pPr>
    </w:p>
    <w:p w14:paraId="5924F995">
      <w:pPr>
        <w:pStyle w:val="4"/>
        <w:spacing w:before="150"/>
        <w:ind w:left="0" w:firstLine="0"/>
        <w:jc w:val="left"/>
        <w:rPr>
          <w:rFonts w:hint="eastAsia"/>
          <w:smallCaps/>
          <w:spacing w:val="-10"/>
        </w:rPr>
      </w:pPr>
      <w:r>
        <w:rPr>
          <w:rFonts w:hint="eastAsia"/>
          <w:smallCaps/>
          <w:spacing w:val="-10"/>
        </w:rPr>
        <w:t>Let me tell you a word of another gentle lamb, whom Jesus gathered, and whom I saw on her way from grace to glory.</w:t>
      </w:r>
    </w:p>
    <w:p w14:paraId="5A680EBA">
      <w:pPr>
        <w:pStyle w:val="4"/>
        <w:spacing w:before="150"/>
        <w:ind w:left="0" w:firstLine="0"/>
        <w:jc w:val="left"/>
        <w:rPr>
          <w:rFonts w:hint="eastAsia"/>
          <w:smallCaps/>
          <w:spacing w:val="-10"/>
        </w:rPr>
      </w:pPr>
      <w:r>
        <w:rPr>
          <w:rFonts w:hint="eastAsia"/>
          <w:smallCaps/>
          <w:spacing w:val="-10"/>
        </w:rPr>
        <w:t>让我告诉你们另一只温柔的羊羔的故事，耶稣聚集了她，我曾见她走在从恩典到荣耀的路上。</w:t>
      </w:r>
    </w:p>
    <w:p w14:paraId="544362C4">
      <w:pPr>
        <w:pStyle w:val="4"/>
        <w:spacing w:before="150"/>
        <w:ind w:left="0" w:firstLine="0"/>
        <w:jc w:val="left"/>
        <w:rPr>
          <w:rFonts w:hint="eastAsia"/>
          <w:smallCaps/>
          <w:spacing w:val="-10"/>
        </w:rPr>
      </w:pPr>
    </w:p>
    <w:p w14:paraId="333D10FF">
      <w:pPr>
        <w:pStyle w:val="4"/>
        <w:spacing w:before="150"/>
        <w:ind w:left="0" w:firstLine="0"/>
        <w:jc w:val="left"/>
        <w:rPr>
          <w:rFonts w:hint="eastAsia"/>
          <w:smallCaps/>
          <w:spacing w:val="-10"/>
        </w:rPr>
      </w:pPr>
      <w:r>
        <w:rPr>
          <w:rFonts w:hint="eastAsia"/>
          <w:smallCaps/>
          <w:spacing w:val="-10"/>
        </w:rPr>
        <w:t>She was early brought to Christ, and early taken to be with Him where He is.</w:t>
      </w:r>
    </w:p>
    <w:p w14:paraId="339ABE3C">
      <w:pPr>
        <w:pStyle w:val="4"/>
        <w:spacing w:before="150"/>
        <w:ind w:left="0" w:firstLine="0"/>
        <w:jc w:val="left"/>
        <w:rPr>
          <w:rFonts w:hint="eastAsia"/>
          <w:smallCaps/>
          <w:spacing w:val="-10"/>
        </w:rPr>
      </w:pPr>
      <w:r>
        <w:rPr>
          <w:rFonts w:hint="eastAsia"/>
          <w:smallCaps/>
          <w:spacing w:val="-10"/>
        </w:rPr>
        <w:t>她很早就被带到基督面前，也很早就被接到祂那里与祂同在。</w:t>
      </w:r>
    </w:p>
    <w:p w14:paraId="24012F93">
      <w:pPr>
        <w:pStyle w:val="4"/>
        <w:spacing w:before="150"/>
        <w:ind w:left="0" w:firstLine="0"/>
        <w:jc w:val="left"/>
        <w:rPr>
          <w:rFonts w:hint="eastAsia"/>
          <w:smallCaps/>
          <w:spacing w:val="-10"/>
        </w:rPr>
      </w:pPr>
    </w:p>
    <w:p w14:paraId="0AFB91E0">
      <w:pPr>
        <w:pStyle w:val="4"/>
        <w:spacing w:before="150"/>
        <w:ind w:left="0" w:firstLine="0"/>
        <w:jc w:val="left"/>
        <w:rPr>
          <w:rFonts w:hint="eastAsia"/>
          <w:smallCaps/>
          <w:spacing w:val="-10"/>
        </w:rPr>
      </w:pPr>
      <w:r>
        <w:rPr>
          <w:rFonts w:hint="eastAsia"/>
          <w:smallCaps/>
          <w:spacing w:val="-10"/>
        </w:rPr>
        <w:t>She told her companions that she generally fell asleep on these words, “His left hand is under my head, and his right hand doth embrace me;” and sometimes on these, “Underneath are the everlasting arms.”</w:t>
      </w:r>
    </w:p>
    <w:p w14:paraId="3426CD7C">
      <w:pPr>
        <w:pStyle w:val="4"/>
        <w:spacing w:before="150"/>
        <w:ind w:left="0" w:firstLine="0"/>
        <w:jc w:val="left"/>
        <w:rPr>
          <w:rFonts w:hint="eastAsia"/>
          <w:smallCaps/>
          <w:spacing w:val="-10"/>
        </w:rPr>
      </w:pPr>
      <w:r>
        <w:rPr>
          <w:rFonts w:hint="eastAsia"/>
          <w:smallCaps/>
          <w:spacing w:val="-10"/>
        </w:rPr>
        <w:t>她告诉她的同伴，她通常在“祂的左手在我头下，祂的右手将我抱住”这句话中入睡；有时则是在“底下有永久的膀臂”这句话中入睡。</w:t>
      </w:r>
    </w:p>
    <w:p w14:paraId="098116B3">
      <w:pPr>
        <w:pStyle w:val="4"/>
        <w:spacing w:before="150"/>
        <w:ind w:left="0" w:firstLine="0"/>
        <w:jc w:val="left"/>
        <w:rPr>
          <w:rFonts w:hint="eastAsia"/>
          <w:smallCaps/>
          <w:spacing w:val="-10"/>
        </w:rPr>
      </w:pPr>
    </w:p>
    <w:p w14:paraId="6BE4E796">
      <w:pPr>
        <w:pStyle w:val="4"/>
        <w:spacing w:before="150"/>
        <w:ind w:left="0" w:firstLine="0"/>
        <w:jc w:val="left"/>
        <w:rPr>
          <w:rFonts w:hint="eastAsia"/>
          <w:smallCaps/>
          <w:spacing w:val="-10"/>
        </w:rPr>
      </w:pPr>
      <w:r>
        <w:rPr>
          <w:rFonts w:hint="eastAsia"/>
          <w:smallCaps/>
          <w:spacing w:val="-10"/>
        </w:rPr>
        <w:t>She said she did not know how it was, but somehow she felt that Christ was always near her.</w:t>
      </w:r>
    </w:p>
    <w:p w14:paraId="1BEDD48A">
      <w:pPr>
        <w:pStyle w:val="4"/>
        <w:spacing w:before="150"/>
        <w:ind w:left="0" w:firstLine="0"/>
        <w:jc w:val="left"/>
        <w:rPr>
          <w:rFonts w:hint="eastAsia"/>
          <w:smallCaps/>
          <w:spacing w:val="-10"/>
        </w:rPr>
      </w:pPr>
      <w:r>
        <w:rPr>
          <w:rFonts w:hint="eastAsia"/>
          <w:smallCaps/>
          <w:spacing w:val="-10"/>
        </w:rPr>
        <w:t>她说她不知道怎么回事，但总觉得基督总是在她身边。</w:t>
      </w:r>
    </w:p>
    <w:p w14:paraId="7D5F8505">
      <w:pPr>
        <w:pStyle w:val="4"/>
        <w:spacing w:before="150"/>
        <w:ind w:left="0" w:firstLine="0"/>
        <w:jc w:val="left"/>
        <w:rPr>
          <w:rFonts w:hint="eastAsia"/>
          <w:smallCaps/>
          <w:spacing w:val="-10"/>
        </w:rPr>
      </w:pPr>
    </w:p>
    <w:p w14:paraId="4F0604E2">
      <w:pPr>
        <w:pStyle w:val="4"/>
        <w:spacing w:before="150"/>
        <w:ind w:left="0" w:firstLine="0"/>
        <w:jc w:val="left"/>
        <w:rPr>
          <w:rFonts w:hint="eastAsia"/>
          <w:smallCaps/>
          <w:spacing w:val="-10"/>
        </w:rPr>
      </w:pPr>
      <w:r>
        <w:rPr>
          <w:rFonts w:hint="eastAsia"/>
          <w:smallCaps/>
          <w:spacing w:val="-10"/>
        </w:rPr>
        <w:t>Another time she said, “I think it’s the best way to make myself as loathsome as I can before Him, and then to look to Jesus.”</w:t>
      </w:r>
    </w:p>
    <w:p w14:paraId="0B210BC6">
      <w:pPr>
        <w:pStyle w:val="4"/>
        <w:spacing w:before="150"/>
        <w:ind w:left="0" w:firstLine="0"/>
        <w:jc w:val="left"/>
        <w:rPr>
          <w:rFonts w:hint="eastAsia"/>
          <w:smallCaps/>
          <w:spacing w:val="-10"/>
        </w:rPr>
      </w:pPr>
      <w:r>
        <w:rPr>
          <w:rFonts w:hint="eastAsia"/>
          <w:smallCaps/>
          <w:spacing w:val="-10"/>
        </w:rPr>
        <w:t>另一次她说：“我想最好的方法是在祂面前把自己弄得尽可能可憎，然后仰望耶稣。”</w:t>
      </w:r>
    </w:p>
    <w:p w14:paraId="40C45ADC">
      <w:pPr>
        <w:pStyle w:val="4"/>
        <w:spacing w:before="150"/>
        <w:ind w:left="0" w:firstLine="0"/>
        <w:jc w:val="left"/>
        <w:rPr>
          <w:rFonts w:hint="eastAsia"/>
          <w:smallCaps/>
          <w:spacing w:val="-10"/>
        </w:rPr>
      </w:pPr>
    </w:p>
    <w:p w14:paraId="3681AC88">
      <w:pPr>
        <w:pStyle w:val="4"/>
        <w:spacing w:before="150"/>
        <w:ind w:left="0" w:firstLine="0"/>
        <w:jc w:val="left"/>
        <w:rPr>
          <w:rFonts w:hint="eastAsia"/>
          <w:smallCaps/>
          <w:spacing w:val="-10"/>
        </w:rPr>
      </w:pPr>
      <w:r>
        <w:rPr>
          <w:rFonts w:hint="eastAsia"/>
          <w:smallCaps/>
          <w:spacing w:val="-10"/>
        </w:rPr>
        <w:t>When seized with her last illness, and told that the doctors thought she would not live long, she looked quite composed, and said, “I am very happy at that.”</w:t>
      </w:r>
    </w:p>
    <w:p w14:paraId="168E292E">
      <w:pPr>
        <w:pStyle w:val="4"/>
        <w:spacing w:before="150"/>
        <w:ind w:left="0" w:firstLine="0"/>
        <w:jc w:val="left"/>
        <w:rPr>
          <w:rFonts w:hint="eastAsia"/>
          <w:smallCaps/>
          <w:spacing w:val="-10"/>
        </w:rPr>
      </w:pPr>
      <w:r>
        <w:rPr>
          <w:rFonts w:hint="eastAsia"/>
          <w:smallCaps/>
          <w:spacing w:val="-10"/>
        </w:rPr>
        <w:t>当她患上绝症，并被告知医生认为她活不长时，她显得很平静，说：“我对此非常高兴。”</w:t>
      </w:r>
    </w:p>
    <w:p w14:paraId="745DAABE">
      <w:pPr>
        <w:pStyle w:val="4"/>
        <w:spacing w:before="150"/>
        <w:ind w:left="0" w:firstLine="0"/>
        <w:jc w:val="left"/>
        <w:rPr>
          <w:rFonts w:hint="eastAsia"/>
          <w:smallCaps/>
          <w:spacing w:val="-10"/>
        </w:rPr>
      </w:pPr>
    </w:p>
    <w:p w14:paraId="7BE73868">
      <w:pPr>
        <w:pStyle w:val="4"/>
        <w:spacing w:before="150"/>
        <w:ind w:left="0" w:firstLine="0"/>
        <w:jc w:val="left"/>
        <w:rPr>
          <w:rFonts w:hint="eastAsia"/>
          <w:smallCaps/>
          <w:spacing w:val="-10"/>
        </w:rPr>
      </w:pPr>
      <w:r>
        <w:rPr>
          <w:rFonts w:hint="eastAsia"/>
          <w:smallCaps/>
          <w:spacing w:val="-10"/>
        </w:rPr>
        <w:t>She said she could not love Jesus enough here; that she would like to be with Him, and then she would love Him as she ought.</w:t>
      </w:r>
    </w:p>
    <w:p w14:paraId="490DAD73">
      <w:pPr>
        <w:pStyle w:val="4"/>
        <w:spacing w:before="150"/>
        <w:ind w:left="0" w:firstLine="0"/>
        <w:jc w:val="left"/>
        <w:rPr>
          <w:rFonts w:hint="eastAsia"/>
          <w:smallCaps/>
          <w:spacing w:val="-10"/>
        </w:rPr>
      </w:pPr>
      <w:r>
        <w:rPr>
          <w:rFonts w:hint="eastAsia"/>
          <w:smallCaps/>
          <w:spacing w:val="-10"/>
        </w:rPr>
        <w:t>她说她在这里无法足够地爱耶稣；她想与祂同在，那时她就会按理当爱祂。</w:t>
      </w:r>
    </w:p>
    <w:p w14:paraId="776DF08F">
      <w:pPr>
        <w:pStyle w:val="4"/>
        <w:spacing w:before="150"/>
        <w:ind w:left="0" w:firstLine="0"/>
        <w:jc w:val="left"/>
        <w:rPr>
          <w:rFonts w:hint="eastAsia"/>
          <w:smallCaps/>
          <w:spacing w:val="-10"/>
        </w:rPr>
      </w:pPr>
    </w:p>
    <w:p w14:paraId="39E13A52">
      <w:pPr>
        <w:pStyle w:val="4"/>
        <w:spacing w:before="150"/>
        <w:ind w:left="0" w:firstLine="0"/>
        <w:jc w:val="left"/>
        <w:rPr>
          <w:rFonts w:hint="eastAsia"/>
          <w:smallCaps/>
          <w:spacing w:val="-10"/>
        </w:rPr>
      </w:pPr>
      <w:r>
        <w:rPr>
          <w:rFonts w:hint="eastAsia"/>
          <w:smallCaps/>
          <w:spacing w:val="-10"/>
        </w:rPr>
        <w:t>To her tender, watchful relative she said, “I wonder at your often looking so grave. I’m surprised at it, for 1 think I am the happiest person in the house.</w:t>
      </w:r>
    </w:p>
    <w:p w14:paraId="0848A123">
      <w:pPr>
        <w:pStyle w:val="4"/>
        <w:spacing w:before="150"/>
        <w:ind w:left="0" w:firstLine="0"/>
        <w:jc w:val="left"/>
        <w:rPr>
          <w:rFonts w:hint="eastAsia"/>
          <w:smallCaps/>
          <w:spacing w:val="-10"/>
        </w:rPr>
      </w:pPr>
      <w:r>
        <w:rPr>
          <w:rFonts w:hint="eastAsia"/>
          <w:smallCaps/>
          <w:spacing w:val="-10"/>
        </w:rPr>
        <w:t>她对她温柔、 watchful的亲戚说：“我希奇你常常看起来那么严肃。我对此感到惊讶，因为我认为我是这屋子里最快乐的人。</w:t>
      </w:r>
    </w:p>
    <w:p w14:paraId="33658B8E">
      <w:pPr>
        <w:pStyle w:val="4"/>
        <w:spacing w:before="150"/>
        <w:ind w:left="0" w:firstLine="0"/>
        <w:jc w:val="left"/>
        <w:rPr>
          <w:rFonts w:hint="eastAsia"/>
          <w:smallCaps/>
          <w:spacing w:val="-10"/>
        </w:rPr>
      </w:pPr>
    </w:p>
    <w:p w14:paraId="15507CBD">
      <w:pPr>
        <w:pStyle w:val="4"/>
        <w:spacing w:before="150"/>
        <w:ind w:left="0" w:firstLine="0"/>
        <w:jc w:val="left"/>
        <w:rPr>
          <w:rFonts w:hint="eastAsia"/>
          <w:smallCaps/>
          <w:spacing w:val="-10"/>
        </w:rPr>
      </w:pPr>
      <w:r>
        <w:rPr>
          <w:rFonts w:hint="eastAsia"/>
          <w:smallCaps/>
          <w:spacing w:val="-10"/>
        </w:rPr>
        <w:t>I have every temporal comfort, and then I am going to Jesus.”</w:t>
      </w:r>
    </w:p>
    <w:p w14:paraId="6339FC75">
      <w:pPr>
        <w:pStyle w:val="4"/>
        <w:spacing w:before="150"/>
        <w:ind w:left="0" w:firstLine="0"/>
        <w:jc w:val="left"/>
        <w:rPr>
          <w:rFonts w:hint="eastAsia"/>
          <w:smallCaps/>
          <w:spacing w:val="-10"/>
        </w:rPr>
      </w:pPr>
      <w:r>
        <w:rPr>
          <w:rFonts w:hint="eastAsia"/>
          <w:smallCaps/>
          <w:spacing w:val="-10"/>
        </w:rPr>
        <w:t>我拥有所有属世的安慰，然后我要到耶稣那里去。”</w:t>
      </w:r>
    </w:p>
    <w:p w14:paraId="43EA04FF">
      <w:pPr>
        <w:pStyle w:val="4"/>
        <w:spacing w:before="150"/>
        <w:ind w:left="0" w:firstLine="0"/>
        <w:jc w:val="left"/>
        <w:rPr>
          <w:rFonts w:hint="eastAsia"/>
          <w:smallCaps/>
          <w:spacing w:val="-10"/>
        </w:rPr>
      </w:pPr>
    </w:p>
    <w:p w14:paraId="6E00B09D">
      <w:pPr>
        <w:pStyle w:val="4"/>
        <w:spacing w:before="150"/>
        <w:ind w:left="0" w:firstLine="0"/>
        <w:jc w:val="left"/>
        <w:rPr>
          <w:rFonts w:hint="eastAsia"/>
          <w:smallCaps/>
          <w:spacing w:val="-10"/>
        </w:rPr>
      </w:pPr>
      <w:r>
        <w:rPr>
          <w:rFonts w:hint="eastAsia"/>
          <w:smallCaps/>
          <w:spacing w:val="-10"/>
        </w:rPr>
        <w:t>After a companion had been with her, she said, “Margaret quite entered into my happiness; she did not look grave, but smiled; that showed how much she loves me.”</w:t>
      </w:r>
    </w:p>
    <w:p w14:paraId="29F23F61">
      <w:pPr>
        <w:pStyle w:val="4"/>
        <w:spacing w:before="150"/>
        <w:ind w:left="0" w:firstLine="0"/>
        <w:jc w:val="left"/>
        <w:rPr>
          <w:rFonts w:hint="eastAsia"/>
          <w:smallCaps/>
          <w:spacing w:val="-10"/>
        </w:rPr>
      </w:pPr>
      <w:r>
        <w:rPr>
          <w:rFonts w:hint="eastAsia"/>
          <w:smallCaps/>
          <w:spacing w:val="-10"/>
        </w:rPr>
        <w:t>一个同伴和她在一起后，她说：“玛格丽特完全体会到我的快乐；她没有显得严肃，而是微笑了；那表明她有多么爱我。”</w:t>
      </w:r>
    </w:p>
    <w:p w14:paraId="4B836D61">
      <w:pPr>
        <w:pStyle w:val="4"/>
        <w:spacing w:before="150"/>
        <w:ind w:left="0" w:firstLine="0"/>
        <w:jc w:val="left"/>
        <w:rPr>
          <w:rFonts w:hint="eastAsia"/>
          <w:smallCaps/>
          <w:spacing w:val="-10"/>
        </w:rPr>
      </w:pPr>
    </w:p>
    <w:p w14:paraId="6B0BBD7A">
      <w:pPr>
        <w:pStyle w:val="4"/>
        <w:spacing w:before="150"/>
        <w:ind w:left="0" w:firstLine="0"/>
        <w:jc w:val="left"/>
        <w:rPr>
          <w:rFonts w:hint="eastAsia"/>
          <w:smallCaps/>
          <w:spacing w:val="-10"/>
        </w:rPr>
      </w:pPr>
      <w:r>
        <w:rPr>
          <w:rFonts w:hint="eastAsia"/>
          <w:smallCaps/>
          <w:spacing w:val="-10"/>
        </w:rPr>
        <w:t>When sitting one evening, her head resting on a pillow, she was asked, “Is there anything the matter, my darling?”</w:t>
      </w:r>
    </w:p>
    <w:p w14:paraId="403C6CE9">
      <w:pPr>
        <w:pStyle w:val="4"/>
        <w:spacing w:before="150"/>
        <w:ind w:left="0" w:firstLine="0"/>
        <w:jc w:val="left"/>
        <w:rPr>
          <w:rFonts w:hint="eastAsia"/>
          <w:smallCaps/>
          <w:spacing w:val="-10"/>
        </w:rPr>
      </w:pPr>
      <w:r>
        <w:rPr>
          <w:rFonts w:hint="eastAsia"/>
          <w:smallCaps/>
          <w:spacing w:val="-10"/>
        </w:rPr>
        <w:t>一天晚上，当她坐着，头靠在枕头上时，有人问她：“怎么了，我亲爱的？”</w:t>
      </w:r>
    </w:p>
    <w:p w14:paraId="2F8235B4">
      <w:pPr>
        <w:pStyle w:val="4"/>
        <w:spacing w:before="150"/>
        <w:ind w:left="0" w:firstLine="0"/>
        <w:jc w:val="left"/>
        <w:rPr>
          <w:rFonts w:hint="eastAsia"/>
          <w:smallCaps/>
          <w:spacing w:val="-10"/>
        </w:rPr>
      </w:pPr>
    </w:p>
    <w:p w14:paraId="6625C3A0">
      <w:pPr>
        <w:pStyle w:val="4"/>
        <w:spacing w:before="150"/>
        <w:ind w:left="0" w:firstLine="0"/>
        <w:jc w:val="left"/>
        <w:rPr>
          <w:rFonts w:hint="eastAsia"/>
          <w:smallCaps/>
          <w:spacing w:val="-10"/>
        </w:rPr>
      </w:pPr>
      <w:r>
        <w:rPr>
          <w:rFonts w:hint="eastAsia"/>
          <w:smallCaps/>
          <w:spacing w:val="-10"/>
        </w:rPr>
        <w:t>“Oh,” she said, “I am only weak. I am quite happy.</w:t>
      </w:r>
    </w:p>
    <w:p w14:paraId="119B696A">
      <w:pPr>
        <w:pStyle w:val="4"/>
        <w:spacing w:before="150"/>
        <w:ind w:left="0" w:firstLine="0"/>
        <w:jc w:val="left"/>
        <w:rPr>
          <w:rFonts w:hint="eastAsia"/>
          <w:smallCaps/>
          <w:spacing w:val="-10"/>
        </w:rPr>
      </w:pPr>
      <w:r>
        <w:rPr>
          <w:rFonts w:hint="eastAsia"/>
          <w:smallCaps/>
          <w:spacing w:val="-10"/>
        </w:rPr>
        <w:t>“哦，”她说，“我只是虚弱。我很快乐。</w:t>
      </w:r>
    </w:p>
    <w:p w14:paraId="2A2D94E5">
      <w:pPr>
        <w:pStyle w:val="4"/>
        <w:spacing w:before="150"/>
        <w:ind w:left="0" w:firstLine="0"/>
        <w:jc w:val="left"/>
        <w:rPr>
          <w:rFonts w:hint="eastAsia"/>
          <w:smallCaps/>
          <w:spacing w:val="-10"/>
        </w:rPr>
      </w:pPr>
    </w:p>
    <w:p w14:paraId="56B5125A">
      <w:pPr>
        <w:pStyle w:val="4"/>
        <w:spacing w:before="150"/>
        <w:ind w:left="0" w:firstLine="0"/>
        <w:jc w:val="left"/>
        <w:rPr>
          <w:rFonts w:hint="eastAsia"/>
          <w:smallCaps/>
          <w:spacing w:val="-10"/>
        </w:rPr>
      </w:pPr>
      <w:r>
        <w:rPr>
          <w:rFonts w:hint="eastAsia"/>
          <w:smallCaps/>
          <w:spacing w:val="-10"/>
        </w:rPr>
        <w:t>Jesus has said. ‘Thou art mine.’ ”</w:t>
      </w:r>
    </w:p>
    <w:p w14:paraId="08BA4279">
      <w:pPr>
        <w:pStyle w:val="4"/>
        <w:spacing w:before="150"/>
        <w:ind w:left="0" w:firstLine="0"/>
        <w:jc w:val="left"/>
        <w:rPr>
          <w:rFonts w:hint="eastAsia"/>
          <w:smallCaps/>
          <w:spacing w:val="-10"/>
        </w:rPr>
      </w:pPr>
      <w:r>
        <w:rPr>
          <w:rFonts w:hint="eastAsia"/>
          <w:smallCaps/>
          <w:spacing w:val="-10"/>
        </w:rPr>
        <w:t>耶稣说：‘你是我的。’”</w:t>
      </w:r>
    </w:p>
    <w:p w14:paraId="49EB6805">
      <w:pPr>
        <w:pStyle w:val="4"/>
        <w:spacing w:before="150"/>
        <w:ind w:left="0" w:firstLine="0"/>
        <w:jc w:val="left"/>
        <w:rPr>
          <w:rFonts w:hint="eastAsia"/>
          <w:smallCaps/>
          <w:spacing w:val="-10"/>
        </w:rPr>
      </w:pPr>
    </w:p>
    <w:p w14:paraId="67DFB0BC">
      <w:pPr>
        <w:pStyle w:val="4"/>
        <w:spacing w:before="150"/>
        <w:ind w:left="0" w:firstLine="0"/>
        <w:jc w:val="left"/>
        <w:rPr>
          <w:rFonts w:hint="eastAsia"/>
          <w:smallCaps/>
          <w:spacing w:val="-10"/>
        </w:rPr>
      </w:pPr>
      <w:r>
        <w:rPr>
          <w:rFonts w:hint="eastAsia"/>
          <w:smallCaps/>
          <w:spacing w:val="-10"/>
        </w:rPr>
        <w:t>Another day, when near her last, one said to her, “Have you been praying much to-day?”</w:t>
      </w:r>
    </w:p>
    <w:p w14:paraId="4F038E39">
      <w:pPr>
        <w:pStyle w:val="4"/>
        <w:spacing w:before="150"/>
        <w:ind w:left="0" w:firstLine="0"/>
        <w:jc w:val="left"/>
        <w:rPr>
          <w:rFonts w:hint="eastAsia"/>
          <w:smallCaps/>
          <w:spacing w:val="-10"/>
        </w:rPr>
      </w:pPr>
      <w:r>
        <w:rPr>
          <w:rFonts w:hint="eastAsia"/>
          <w:smallCaps/>
          <w:spacing w:val="-10"/>
        </w:rPr>
        <w:t>另一天，当她临终时，有人对她说：“你今天祷告多吗？”</w:t>
      </w:r>
    </w:p>
    <w:p w14:paraId="7EA57FE3">
      <w:pPr>
        <w:pStyle w:val="4"/>
        <w:spacing w:before="150"/>
        <w:ind w:left="0" w:firstLine="0"/>
        <w:jc w:val="left"/>
        <w:rPr>
          <w:rFonts w:hint="eastAsia"/>
          <w:smallCaps/>
          <w:spacing w:val="-10"/>
        </w:rPr>
      </w:pPr>
    </w:p>
    <w:p w14:paraId="5934A642">
      <w:pPr>
        <w:pStyle w:val="4"/>
        <w:spacing w:before="150"/>
        <w:ind w:left="0" w:firstLine="0"/>
        <w:jc w:val="left"/>
        <w:rPr>
          <w:rFonts w:hint="eastAsia"/>
          <w:smallCaps/>
          <w:spacing w:val="-10"/>
        </w:rPr>
      </w:pPr>
      <w:r>
        <w:rPr>
          <w:rFonts w:hint="eastAsia"/>
          <w:smallCaps/>
          <w:spacing w:val="-10"/>
        </w:rPr>
        <w:t>“Yes,” she replied, “and I have been trying to praise too.”</w:t>
      </w:r>
    </w:p>
    <w:p w14:paraId="0163E386">
      <w:pPr>
        <w:pStyle w:val="4"/>
        <w:spacing w:before="150"/>
        <w:ind w:left="0" w:firstLine="0"/>
        <w:jc w:val="left"/>
        <w:rPr>
          <w:rFonts w:hint="eastAsia"/>
          <w:smallCaps/>
          <w:spacing w:val="-10"/>
        </w:rPr>
      </w:pPr>
      <w:r>
        <w:rPr>
          <w:rFonts w:hint="eastAsia"/>
          <w:smallCaps/>
          <w:spacing w:val="-10"/>
        </w:rPr>
        <w:t>“是的，”她回答，“我也一直在努力赞美。”</w:t>
      </w:r>
    </w:p>
    <w:p w14:paraId="3A095183">
      <w:pPr>
        <w:pStyle w:val="4"/>
        <w:spacing w:before="150"/>
        <w:ind w:left="0" w:firstLine="0"/>
        <w:jc w:val="left"/>
        <w:rPr>
          <w:rFonts w:hint="eastAsia"/>
          <w:smallCaps/>
          <w:spacing w:val="-10"/>
        </w:rPr>
      </w:pPr>
    </w:p>
    <w:p w14:paraId="5155E25A">
      <w:pPr>
        <w:pStyle w:val="4"/>
        <w:spacing w:before="150"/>
        <w:ind w:left="0" w:firstLine="0"/>
        <w:jc w:val="left"/>
        <w:rPr>
          <w:rFonts w:hint="eastAsia"/>
          <w:smallCaps/>
          <w:spacing w:val="-10"/>
        </w:rPr>
      </w:pPr>
      <w:r>
        <w:rPr>
          <w:rFonts w:hint="eastAsia"/>
          <w:smallCaps/>
          <w:spacing w:val="-10"/>
        </w:rPr>
        <w:t>“And what have you been praising for?”</w:t>
      </w:r>
    </w:p>
    <w:p w14:paraId="49BE719D">
      <w:pPr>
        <w:pStyle w:val="4"/>
        <w:spacing w:before="150"/>
        <w:ind w:left="0" w:firstLine="0"/>
        <w:jc w:val="left"/>
        <w:rPr>
          <w:rFonts w:hint="eastAsia"/>
          <w:smallCaps/>
          <w:spacing w:val="-10"/>
        </w:rPr>
      </w:pPr>
      <w:r>
        <w:rPr>
          <w:rFonts w:hint="eastAsia"/>
          <w:smallCaps/>
          <w:spacing w:val="-10"/>
        </w:rPr>
        <w:t>“你一直在为什么赞美呢？”</w:t>
      </w:r>
    </w:p>
    <w:p w14:paraId="2515111B">
      <w:pPr>
        <w:pStyle w:val="4"/>
        <w:spacing w:before="150"/>
        <w:ind w:left="0" w:firstLine="0"/>
        <w:jc w:val="left"/>
        <w:rPr>
          <w:rFonts w:hint="eastAsia"/>
          <w:smallCaps/>
          <w:spacing w:val="-10"/>
        </w:rPr>
      </w:pPr>
    </w:p>
    <w:p w14:paraId="10667ED4">
      <w:pPr>
        <w:pStyle w:val="4"/>
        <w:spacing w:before="150"/>
        <w:ind w:left="0" w:firstLine="0"/>
        <w:jc w:val="left"/>
        <w:rPr>
          <w:rFonts w:hint="eastAsia"/>
          <w:smallCaps/>
          <w:spacing w:val="-10"/>
        </w:rPr>
      </w:pPr>
      <w:r>
        <w:rPr>
          <w:rFonts w:hint="eastAsia"/>
          <w:smallCaps/>
          <w:spacing w:val="-10"/>
        </w:rPr>
        <w:t>“I praise God,” she said, “for all the comforts I have.</w:t>
      </w:r>
    </w:p>
    <w:p w14:paraId="3B7320AB">
      <w:pPr>
        <w:pStyle w:val="4"/>
        <w:spacing w:before="150"/>
        <w:ind w:left="0" w:firstLine="0"/>
        <w:jc w:val="left"/>
        <w:rPr>
          <w:rFonts w:hint="eastAsia"/>
          <w:smallCaps/>
          <w:spacing w:val="-10"/>
        </w:rPr>
      </w:pPr>
      <w:r>
        <w:rPr>
          <w:rFonts w:hint="eastAsia"/>
          <w:smallCaps/>
          <w:spacing w:val="-10"/>
        </w:rPr>
        <w:t>她说：“我赞美上帝，为我所拥有的一切安慰。</w:t>
      </w:r>
    </w:p>
    <w:p w14:paraId="5389945E">
      <w:pPr>
        <w:pStyle w:val="4"/>
        <w:spacing w:before="150"/>
        <w:ind w:left="0" w:firstLine="0"/>
        <w:jc w:val="left"/>
        <w:rPr>
          <w:rFonts w:hint="eastAsia"/>
          <w:smallCaps/>
          <w:spacing w:val="-10"/>
        </w:rPr>
      </w:pPr>
    </w:p>
    <w:p w14:paraId="192A5561">
      <w:pPr>
        <w:pStyle w:val="4"/>
        <w:spacing w:before="150"/>
        <w:ind w:left="0" w:firstLine="0"/>
        <w:jc w:val="left"/>
        <w:rPr>
          <w:rFonts w:hint="eastAsia"/>
          <w:smallCaps/>
          <w:spacing w:val="-10"/>
        </w:rPr>
      </w:pPr>
      <w:r>
        <w:rPr>
          <w:rFonts w:hint="eastAsia"/>
          <w:smallCaps/>
          <w:spacing w:val="-10"/>
        </w:rPr>
        <w:t>I praise Him for many kind friends,—you know He is the foundation of all; and I praise Him for taking a sinner to glory.”</w:t>
      </w:r>
    </w:p>
    <w:p w14:paraId="233F7002">
      <w:pPr>
        <w:pStyle w:val="4"/>
        <w:spacing w:before="150"/>
        <w:ind w:left="0" w:firstLine="0"/>
        <w:jc w:val="left"/>
        <w:rPr>
          <w:rFonts w:hint="eastAsia"/>
          <w:smallCaps/>
          <w:spacing w:val="-10"/>
        </w:rPr>
      </w:pPr>
      <w:r>
        <w:rPr>
          <w:rFonts w:hint="eastAsia"/>
          <w:smallCaps/>
          <w:spacing w:val="-10"/>
        </w:rPr>
        <w:t>我为许多仁慈的朋友赞美祂，——你知道祂是一切的基础；我为祂把一个罪人带到荣耀里赞美祂。”</w:t>
      </w:r>
    </w:p>
    <w:p w14:paraId="346EBECA">
      <w:pPr>
        <w:pStyle w:val="4"/>
        <w:spacing w:before="150"/>
        <w:ind w:left="0" w:firstLine="0"/>
        <w:jc w:val="left"/>
        <w:rPr>
          <w:rFonts w:hint="eastAsia"/>
          <w:smallCaps/>
          <w:spacing w:val="-10"/>
        </w:rPr>
      </w:pPr>
    </w:p>
    <w:p w14:paraId="2070F1A0">
      <w:pPr>
        <w:pStyle w:val="4"/>
        <w:spacing w:before="150"/>
        <w:ind w:left="0" w:firstLine="0"/>
        <w:jc w:val="left"/>
        <w:rPr>
          <w:rFonts w:hint="eastAsia"/>
          <w:smallCaps/>
          <w:spacing w:val="-10"/>
        </w:rPr>
      </w:pPr>
      <w:r>
        <w:rPr>
          <w:rFonts w:hint="eastAsia"/>
          <w:smallCaps/>
          <w:spacing w:val="-10"/>
        </w:rPr>
        <w:t>These are a few of the many golden sayings of this lamb of Christ, now, I trust, safe in the fold above.</w:t>
      </w:r>
    </w:p>
    <w:p w14:paraId="0CF287F0">
      <w:pPr>
        <w:pStyle w:val="4"/>
        <w:spacing w:before="150"/>
        <w:ind w:left="0" w:firstLine="0"/>
        <w:jc w:val="left"/>
        <w:rPr>
          <w:rFonts w:hint="eastAsia"/>
          <w:smallCaps/>
          <w:spacing w:val="-10"/>
        </w:rPr>
      </w:pPr>
      <w:r>
        <w:rPr>
          <w:rFonts w:hint="eastAsia"/>
          <w:smallCaps/>
          <w:spacing w:val="-10"/>
        </w:rPr>
        <w:t>这些是基督这只羊羔许多金玉良言中的几句，如今，我相信，它已安然在天上的羊圈里。</w:t>
      </w:r>
    </w:p>
    <w:p w14:paraId="5C075007">
      <w:pPr>
        <w:pStyle w:val="4"/>
        <w:spacing w:before="150"/>
        <w:ind w:left="0" w:firstLine="0"/>
        <w:jc w:val="left"/>
        <w:rPr>
          <w:rFonts w:hint="eastAsia"/>
          <w:smallCaps/>
          <w:spacing w:val="-10"/>
        </w:rPr>
      </w:pPr>
    </w:p>
    <w:p w14:paraId="5E54D1B5">
      <w:pPr>
        <w:pStyle w:val="4"/>
        <w:spacing w:before="150"/>
        <w:ind w:left="0" w:firstLine="0"/>
        <w:jc w:val="left"/>
        <w:rPr>
          <w:rFonts w:hint="eastAsia"/>
          <w:smallCaps/>
          <w:spacing w:val="-10"/>
        </w:rPr>
      </w:pPr>
      <w:r>
        <w:rPr>
          <w:rFonts w:hint="eastAsia"/>
          <w:smallCaps/>
          <w:spacing w:val="-10"/>
        </w:rPr>
        <w:t>Would you wish to be gathered thus?</w:t>
      </w:r>
    </w:p>
    <w:p w14:paraId="4AE78824">
      <w:pPr>
        <w:pStyle w:val="4"/>
        <w:spacing w:before="150"/>
        <w:ind w:left="0" w:firstLine="0"/>
        <w:jc w:val="left"/>
        <w:rPr>
          <w:rFonts w:hint="eastAsia"/>
          <w:smallCaps/>
          <w:spacing w:val="-10"/>
        </w:rPr>
      </w:pPr>
      <w:r>
        <w:rPr>
          <w:rFonts w:hint="eastAsia"/>
          <w:smallCaps/>
          <w:spacing w:val="-10"/>
        </w:rPr>
        <w:t>你们愿意这样被聚集吗？</w:t>
      </w:r>
    </w:p>
    <w:p w14:paraId="665E47BF">
      <w:pPr>
        <w:pStyle w:val="4"/>
        <w:spacing w:before="150"/>
        <w:ind w:left="0" w:firstLine="0"/>
        <w:jc w:val="left"/>
        <w:rPr>
          <w:rFonts w:hint="eastAsia"/>
          <w:smallCaps/>
          <w:spacing w:val="-10"/>
        </w:rPr>
      </w:pPr>
    </w:p>
    <w:p w14:paraId="2E9C1E26">
      <w:pPr>
        <w:pStyle w:val="4"/>
        <w:spacing w:before="150"/>
        <w:ind w:left="0" w:firstLine="0"/>
        <w:jc w:val="left"/>
        <w:rPr>
          <w:rFonts w:hint="eastAsia"/>
          <w:smallCaps/>
          <w:spacing w:val="-10"/>
        </w:rPr>
      </w:pPr>
      <w:r>
        <w:rPr>
          <w:rFonts w:hint="eastAsia"/>
          <w:smallCaps/>
          <w:spacing w:val="-10"/>
        </w:rPr>
        <w:t>Go now to some lonely place—kneel down, and call upon the Lord Jesus.</w:t>
      </w:r>
    </w:p>
    <w:p w14:paraId="505B221B">
      <w:pPr>
        <w:pStyle w:val="4"/>
        <w:spacing w:before="150"/>
        <w:ind w:left="0" w:firstLine="0"/>
        <w:jc w:val="left"/>
        <w:rPr>
          <w:rFonts w:hint="eastAsia"/>
          <w:smallCaps/>
          <w:spacing w:val="-10"/>
        </w:rPr>
      </w:pPr>
      <w:r>
        <w:rPr>
          <w:rFonts w:hint="eastAsia"/>
          <w:smallCaps/>
          <w:spacing w:val="-10"/>
        </w:rPr>
        <w:t>现在就去一个僻静的地方——跪下，呼求主耶稣。</w:t>
      </w:r>
    </w:p>
    <w:p w14:paraId="4962FBC1">
      <w:pPr>
        <w:pStyle w:val="4"/>
        <w:spacing w:before="150"/>
        <w:ind w:left="0" w:firstLine="0"/>
        <w:jc w:val="left"/>
        <w:rPr>
          <w:rFonts w:hint="eastAsia"/>
          <w:smallCaps/>
          <w:spacing w:val="-10"/>
        </w:rPr>
      </w:pPr>
    </w:p>
    <w:p w14:paraId="3DEB401A">
      <w:pPr>
        <w:pStyle w:val="4"/>
        <w:spacing w:before="150"/>
        <w:ind w:left="0" w:firstLine="0"/>
        <w:jc w:val="left"/>
        <w:rPr>
          <w:rFonts w:hint="eastAsia"/>
          <w:smallCaps/>
          <w:spacing w:val="-10"/>
        </w:rPr>
      </w:pPr>
      <w:r>
        <w:rPr>
          <w:rFonts w:hint="eastAsia"/>
          <w:smallCaps/>
          <w:spacing w:val="-10"/>
        </w:rPr>
        <w:t>Do not leave your knees until you find Him.</w:t>
      </w:r>
    </w:p>
    <w:p w14:paraId="477B5C88">
      <w:pPr>
        <w:pStyle w:val="4"/>
        <w:spacing w:before="150"/>
        <w:ind w:left="0" w:firstLine="0"/>
        <w:jc w:val="left"/>
        <w:rPr>
          <w:rFonts w:hint="eastAsia"/>
          <w:smallCaps/>
          <w:spacing w:val="-10"/>
        </w:rPr>
      </w:pPr>
      <w:r>
        <w:rPr>
          <w:rFonts w:hint="eastAsia"/>
          <w:smallCaps/>
          <w:spacing w:val="-10"/>
        </w:rPr>
        <w:t>在你找到祂之前，不要离开你的膝盖。</w:t>
      </w:r>
    </w:p>
    <w:p w14:paraId="75C5DF42">
      <w:pPr>
        <w:pStyle w:val="4"/>
        <w:spacing w:before="150"/>
        <w:ind w:left="0" w:firstLine="0"/>
        <w:jc w:val="left"/>
        <w:rPr>
          <w:rFonts w:hint="eastAsia"/>
          <w:smallCaps/>
          <w:spacing w:val="-10"/>
        </w:rPr>
      </w:pPr>
    </w:p>
    <w:p w14:paraId="5497C5A5">
      <w:pPr>
        <w:pStyle w:val="4"/>
        <w:spacing w:before="150"/>
        <w:ind w:left="0" w:firstLine="0"/>
        <w:jc w:val="left"/>
        <w:rPr>
          <w:rFonts w:hint="eastAsia"/>
          <w:smallCaps/>
          <w:spacing w:val="-10"/>
        </w:rPr>
      </w:pPr>
      <w:r>
        <w:rPr>
          <w:rFonts w:hint="eastAsia"/>
          <w:smallCaps/>
          <w:spacing w:val="-10"/>
        </w:rPr>
        <w:t>Pray to be gathered with his arm, and carried in his bosom.</w:t>
      </w:r>
    </w:p>
    <w:p w14:paraId="15FAC6E4">
      <w:pPr>
        <w:pStyle w:val="4"/>
        <w:spacing w:before="150"/>
        <w:ind w:left="0" w:firstLine="0"/>
        <w:jc w:val="left"/>
        <w:rPr>
          <w:rFonts w:hint="eastAsia"/>
          <w:smallCaps/>
          <w:spacing w:val="-10"/>
        </w:rPr>
      </w:pPr>
      <w:r>
        <w:rPr>
          <w:rFonts w:hint="eastAsia"/>
          <w:smallCaps/>
          <w:spacing w:val="-10"/>
        </w:rPr>
        <w:t>祷告能被祂的膀臂聚集，被抱在祂的怀中。</w:t>
      </w:r>
    </w:p>
    <w:p w14:paraId="51A3ABA6">
      <w:pPr>
        <w:pStyle w:val="4"/>
        <w:spacing w:before="150"/>
        <w:ind w:left="0" w:firstLine="0"/>
        <w:jc w:val="left"/>
        <w:rPr>
          <w:rFonts w:hint="eastAsia"/>
          <w:smallCaps/>
          <w:spacing w:val="-10"/>
        </w:rPr>
      </w:pPr>
    </w:p>
    <w:p w14:paraId="2CFC952B">
      <w:pPr>
        <w:pStyle w:val="4"/>
        <w:spacing w:before="150"/>
        <w:ind w:left="0" w:firstLine="0"/>
        <w:jc w:val="left"/>
        <w:rPr>
          <w:rFonts w:hint="eastAsia"/>
          <w:smallCaps/>
          <w:spacing w:val="-10"/>
        </w:rPr>
      </w:pPr>
      <w:r>
        <w:rPr>
          <w:rFonts w:hint="eastAsia"/>
          <w:smallCaps/>
          <w:spacing w:val="-10"/>
        </w:rPr>
        <w:t>Take hold of the hem of his garment, and say, “I must not—I dare not—I will not let Thee go except Thou bless me.”</w:t>
      </w:r>
    </w:p>
    <w:p w14:paraId="0C086666">
      <w:pPr>
        <w:pStyle w:val="4"/>
        <w:spacing w:before="150"/>
        <w:ind w:left="0" w:firstLine="0"/>
        <w:jc w:val="left"/>
        <w:rPr>
          <w:rFonts w:hint="eastAsia"/>
          <w:smallCaps/>
          <w:spacing w:val="-10"/>
        </w:rPr>
      </w:pPr>
      <w:r>
        <w:rPr>
          <w:rFonts w:hint="eastAsia"/>
          <w:smallCaps/>
          <w:spacing w:val="-10"/>
        </w:rPr>
        <w:t>抓住祂的衣裳繸子，说：“我不能——我不敢——我不容你走，除非你赐福与我。”</w:t>
      </w:r>
    </w:p>
    <w:p w14:paraId="6C921CD4">
      <w:pPr>
        <w:pStyle w:val="4"/>
        <w:spacing w:before="150"/>
        <w:ind w:left="0" w:firstLine="0"/>
        <w:jc w:val="left"/>
        <w:rPr>
          <w:rFonts w:hint="eastAsia"/>
          <w:smallCaps/>
          <w:spacing w:val="-10"/>
        </w:rPr>
      </w:pPr>
    </w:p>
    <w:p w14:paraId="34D9621B">
      <w:pPr>
        <w:pStyle w:val="4"/>
        <w:spacing w:before="150"/>
        <w:ind w:left="0" w:firstLine="0"/>
        <w:jc w:val="left"/>
        <w:rPr>
          <w:rFonts w:hint="eastAsia"/>
          <w:smallCaps/>
          <w:spacing w:val="-10"/>
        </w:rPr>
      </w:pPr>
      <w:r>
        <w:rPr>
          <w:rFonts w:hint="eastAsia"/>
          <w:smallCaps/>
          <w:spacing w:val="-10"/>
        </w:rPr>
        <w:t>O seek him in earnest, and seek Him in time, For they that seek early shall find;</w:t>
      </w:r>
    </w:p>
    <w:p w14:paraId="3694389B">
      <w:pPr>
        <w:pStyle w:val="4"/>
        <w:spacing w:before="150"/>
        <w:ind w:left="0" w:firstLine="0"/>
        <w:jc w:val="left"/>
        <w:rPr>
          <w:rFonts w:hint="eastAsia"/>
          <w:smallCaps/>
          <w:spacing w:val="-10"/>
        </w:rPr>
      </w:pPr>
      <w:r>
        <w:rPr>
          <w:rFonts w:hint="eastAsia"/>
          <w:smallCaps/>
          <w:spacing w:val="-10"/>
        </w:rPr>
        <w:t>哦，要恳切地寻求祂，并及时地寻求祂，因为早早寻求的必寻见；</w:t>
      </w:r>
    </w:p>
    <w:p w14:paraId="02680F5F">
      <w:pPr>
        <w:pStyle w:val="4"/>
        <w:spacing w:before="150"/>
        <w:ind w:left="0" w:firstLine="0"/>
        <w:jc w:val="left"/>
        <w:rPr>
          <w:rFonts w:hint="eastAsia"/>
          <w:smallCaps/>
          <w:spacing w:val="-10"/>
        </w:rPr>
      </w:pPr>
    </w:p>
    <w:p w14:paraId="5FBC027F">
      <w:pPr>
        <w:pStyle w:val="4"/>
        <w:spacing w:before="150"/>
        <w:ind w:left="0" w:firstLine="0"/>
        <w:jc w:val="left"/>
        <w:rPr>
          <w:rFonts w:hint="eastAsia"/>
          <w:smallCaps/>
          <w:spacing w:val="-10"/>
        </w:rPr>
      </w:pPr>
      <w:r>
        <w:rPr>
          <w:rFonts w:hint="eastAsia"/>
          <w:smallCaps/>
          <w:spacing w:val="-10"/>
        </w:rPr>
        <w:t>While they that neglect Him are hardened in crime, And never can come to this pure blessed clime— They perish in anguish of mind.</w:t>
      </w:r>
    </w:p>
    <w:p w14:paraId="665274B3">
      <w:pPr>
        <w:pStyle w:val="4"/>
        <w:spacing w:before="150"/>
        <w:ind w:left="0" w:firstLine="0"/>
        <w:jc w:val="left"/>
        <w:rPr>
          <w:rFonts w:hint="eastAsia"/>
          <w:smallCaps/>
          <w:spacing w:val="-10"/>
        </w:rPr>
      </w:pPr>
      <w:r>
        <w:rPr>
          <w:rFonts w:hint="eastAsia"/>
          <w:smallCaps/>
          <w:spacing w:val="-10"/>
        </w:rPr>
        <w:t>而那些忽略祂的人，在罪中刚硬，永不能来到这纯洁蒙福之地——他们在心灵的痛苦中灭亡。</w:t>
      </w:r>
    </w:p>
    <w:p w14:paraId="7BBABB5A">
      <w:pPr>
        <w:pStyle w:val="4"/>
        <w:spacing w:before="150"/>
        <w:ind w:left="0" w:firstLine="0"/>
        <w:jc w:val="left"/>
        <w:rPr>
          <w:rFonts w:hint="eastAsia"/>
          <w:smallCaps/>
          <w:spacing w:val="-10"/>
        </w:rPr>
      </w:pPr>
    </w:p>
    <w:p w14:paraId="7B3B206B">
      <w:pPr>
        <w:pStyle w:val="3"/>
        <w:bidi w:val="0"/>
        <w:rPr>
          <w:rFonts w:hint="eastAsia"/>
        </w:rPr>
      </w:pPr>
      <w:r>
        <w:rPr>
          <w:rFonts w:hint="eastAsia"/>
        </w:rPr>
        <w:t>Daily Bread</w:t>
      </w:r>
    </w:p>
    <w:p w14:paraId="73B6570E">
      <w:pPr>
        <w:pStyle w:val="3"/>
        <w:bidi w:val="0"/>
        <w:rPr>
          <w:rFonts w:hint="eastAsia"/>
          <w:smallCaps/>
          <w:spacing w:val="-10"/>
        </w:rPr>
      </w:pPr>
      <w:r>
        <w:rPr>
          <w:rFonts w:hint="eastAsia"/>
        </w:rPr>
        <w:t>日用饮食</w:t>
      </w:r>
    </w:p>
    <w:p w14:paraId="6C1D68DD">
      <w:pPr>
        <w:pStyle w:val="4"/>
        <w:spacing w:before="150"/>
        <w:ind w:left="0" w:firstLine="0"/>
        <w:jc w:val="left"/>
        <w:rPr>
          <w:rFonts w:hint="eastAsia"/>
          <w:smallCaps/>
          <w:spacing w:val="-10"/>
        </w:rPr>
      </w:pPr>
    </w:p>
    <w:p w14:paraId="5E91A4A1">
      <w:pPr>
        <w:pStyle w:val="4"/>
        <w:spacing w:before="150"/>
        <w:ind w:left="0" w:firstLine="0"/>
        <w:jc w:val="left"/>
        <w:rPr>
          <w:rFonts w:hint="eastAsia"/>
          <w:smallCaps/>
          <w:spacing w:val="-10"/>
        </w:rPr>
      </w:pPr>
      <w:r>
        <w:rPr>
          <w:rFonts w:hint="eastAsia"/>
          <w:smallCaps/>
          <w:spacing w:val="-10"/>
        </w:rPr>
        <w:t>BEING A CALENDAR FOR READING THROUGH THE WORD OF GOD IN A YEAR</w:t>
      </w:r>
    </w:p>
    <w:p w14:paraId="535F2441">
      <w:pPr>
        <w:pStyle w:val="4"/>
        <w:spacing w:before="150"/>
        <w:ind w:left="0" w:firstLine="0"/>
        <w:jc w:val="left"/>
        <w:rPr>
          <w:rFonts w:hint="eastAsia"/>
          <w:smallCaps/>
          <w:spacing w:val="-10"/>
        </w:rPr>
      </w:pPr>
      <w:r>
        <w:rPr>
          <w:rFonts w:hint="eastAsia"/>
          <w:smallCaps/>
          <w:spacing w:val="-10"/>
        </w:rPr>
        <w:t>一份一年读完神话语的日历</w:t>
      </w:r>
    </w:p>
    <w:p w14:paraId="1F4DDAD6">
      <w:pPr>
        <w:pStyle w:val="4"/>
        <w:spacing w:before="150"/>
        <w:ind w:left="0" w:firstLine="0"/>
        <w:jc w:val="left"/>
        <w:rPr>
          <w:rFonts w:hint="eastAsia"/>
          <w:smallCaps/>
          <w:spacing w:val="-10"/>
        </w:rPr>
      </w:pPr>
    </w:p>
    <w:p w14:paraId="27AF5AFA">
      <w:pPr>
        <w:pStyle w:val="4"/>
        <w:spacing w:before="150"/>
        <w:ind w:left="0" w:firstLine="0"/>
        <w:jc w:val="left"/>
        <w:rPr>
          <w:rFonts w:hint="eastAsia"/>
          <w:smallCaps/>
          <w:spacing w:val="-10"/>
        </w:rPr>
      </w:pPr>
      <w:r>
        <w:rPr>
          <w:rFonts w:hint="eastAsia"/>
          <w:smallCaps/>
          <w:spacing w:val="-10"/>
        </w:rPr>
        <w:t>“Thy word is very pure; therefore thy servant loveth it.”</w:t>
      </w:r>
    </w:p>
    <w:p w14:paraId="160561EB">
      <w:pPr>
        <w:pStyle w:val="4"/>
        <w:spacing w:before="150"/>
        <w:ind w:left="0" w:firstLine="0"/>
        <w:jc w:val="left"/>
        <w:rPr>
          <w:rFonts w:hint="eastAsia"/>
          <w:smallCaps/>
          <w:spacing w:val="-10"/>
        </w:rPr>
      </w:pPr>
      <w:r>
        <w:rPr>
          <w:rFonts w:hint="eastAsia"/>
          <w:smallCaps/>
          <w:spacing w:val="-10"/>
        </w:rPr>
        <w:t>“你的话极其精炼，所以你的仆人喜爱。”</w:t>
      </w:r>
    </w:p>
    <w:p w14:paraId="077492C9">
      <w:pPr>
        <w:pStyle w:val="4"/>
        <w:spacing w:before="150"/>
        <w:ind w:left="0" w:firstLine="0"/>
        <w:jc w:val="left"/>
        <w:rPr>
          <w:rFonts w:hint="eastAsia"/>
          <w:smallCaps/>
          <w:spacing w:val="-10"/>
        </w:rPr>
      </w:pPr>
    </w:p>
    <w:p w14:paraId="052E9FC8">
      <w:pPr>
        <w:pStyle w:val="4"/>
        <w:spacing w:before="150"/>
        <w:ind w:left="0" w:firstLine="0"/>
        <w:jc w:val="left"/>
        <w:rPr>
          <w:rFonts w:hint="eastAsia"/>
          <w:smallCaps/>
          <w:spacing w:val="-10"/>
        </w:rPr>
      </w:pPr>
      <w:r>
        <w:rPr>
          <w:rFonts w:hint="eastAsia"/>
          <w:smallCaps/>
          <w:spacing w:val="-10"/>
        </w:rPr>
        <w:t>MY DEAR FLOCK,—The approach of another year stirs up within me new desires for your salvation, and for the growth of those of you who are saved.</w:t>
      </w:r>
    </w:p>
    <w:p w14:paraId="569A4850">
      <w:pPr>
        <w:pStyle w:val="4"/>
        <w:spacing w:before="150"/>
        <w:ind w:left="0" w:firstLine="0"/>
        <w:jc w:val="left"/>
        <w:rPr>
          <w:rFonts w:hint="eastAsia"/>
          <w:smallCaps/>
          <w:spacing w:val="-10"/>
        </w:rPr>
      </w:pPr>
      <w:r>
        <w:rPr>
          <w:rFonts w:hint="eastAsia"/>
          <w:smallCaps/>
          <w:spacing w:val="-10"/>
        </w:rPr>
        <w:t>我亲爱的羊群，——又一年的临近，在我里面激起了对你们得救的新渴望，以及对你们中已得救者长进的渴望。</w:t>
      </w:r>
    </w:p>
    <w:p w14:paraId="585DBC6D">
      <w:pPr>
        <w:pStyle w:val="4"/>
        <w:spacing w:before="150"/>
        <w:ind w:left="0" w:firstLine="0"/>
        <w:jc w:val="left"/>
        <w:rPr>
          <w:rFonts w:hint="eastAsia"/>
          <w:smallCaps/>
          <w:spacing w:val="-10"/>
        </w:rPr>
      </w:pPr>
    </w:p>
    <w:p w14:paraId="3BBD20FD">
      <w:pPr>
        <w:pStyle w:val="4"/>
        <w:spacing w:before="150"/>
        <w:ind w:left="0" w:firstLine="0"/>
        <w:jc w:val="left"/>
        <w:rPr>
          <w:rFonts w:hint="eastAsia"/>
          <w:smallCaps/>
          <w:spacing w:val="-10"/>
        </w:rPr>
      </w:pPr>
      <w:r>
        <w:rPr>
          <w:rFonts w:hint="eastAsia"/>
          <w:smallCaps/>
          <w:spacing w:val="-10"/>
        </w:rPr>
        <w:t>“God is my record how greatly I long after you all in the bowels of Jesus Christ.”</w:t>
      </w:r>
    </w:p>
    <w:p w14:paraId="11F271AF">
      <w:pPr>
        <w:pStyle w:val="4"/>
        <w:spacing w:before="150"/>
        <w:ind w:left="0" w:firstLine="0"/>
        <w:jc w:val="left"/>
        <w:rPr>
          <w:rFonts w:hint="eastAsia"/>
          <w:smallCaps/>
          <w:spacing w:val="-10"/>
        </w:rPr>
      </w:pPr>
      <w:r>
        <w:rPr>
          <w:rFonts w:hint="eastAsia"/>
          <w:smallCaps/>
          <w:spacing w:val="-10"/>
        </w:rPr>
        <w:t>“上帝可以为我作证，我是怎样在耶稣基督的心肠里，切切地想念你们众人。”</w:t>
      </w:r>
    </w:p>
    <w:p w14:paraId="2D3A56BC">
      <w:pPr>
        <w:pStyle w:val="4"/>
        <w:spacing w:before="150"/>
        <w:ind w:left="0" w:firstLine="0"/>
        <w:jc w:val="left"/>
        <w:rPr>
          <w:rFonts w:hint="eastAsia"/>
          <w:smallCaps/>
          <w:spacing w:val="-10"/>
        </w:rPr>
      </w:pPr>
    </w:p>
    <w:p w14:paraId="6ECAFECE">
      <w:pPr>
        <w:pStyle w:val="4"/>
        <w:spacing w:before="150"/>
        <w:ind w:left="0" w:firstLine="0"/>
        <w:jc w:val="left"/>
        <w:rPr>
          <w:rFonts w:hint="eastAsia"/>
          <w:smallCaps/>
          <w:spacing w:val="-10"/>
        </w:rPr>
      </w:pPr>
      <w:r>
        <w:rPr>
          <w:rFonts w:hint="eastAsia"/>
          <w:smallCaps/>
          <w:spacing w:val="-10"/>
        </w:rPr>
        <w:t>What the coming year is to bring forth, who can tell?</w:t>
      </w:r>
    </w:p>
    <w:p w14:paraId="2DE518AA">
      <w:pPr>
        <w:pStyle w:val="4"/>
        <w:spacing w:before="150"/>
        <w:ind w:left="0" w:firstLine="0"/>
        <w:jc w:val="left"/>
        <w:rPr>
          <w:rFonts w:hint="eastAsia"/>
          <w:smallCaps/>
          <w:spacing w:val="-10"/>
        </w:rPr>
      </w:pPr>
      <w:r>
        <w:rPr>
          <w:rFonts w:hint="eastAsia"/>
          <w:smallCaps/>
          <w:spacing w:val="-10"/>
        </w:rPr>
        <w:t>来年将带来什么，谁能说得清呢？</w:t>
      </w:r>
    </w:p>
    <w:p w14:paraId="7A133042">
      <w:pPr>
        <w:pStyle w:val="4"/>
        <w:spacing w:before="150"/>
        <w:ind w:left="0" w:firstLine="0"/>
        <w:jc w:val="left"/>
        <w:rPr>
          <w:rFonts w:hint="eastAsia"/>
          <w:smallCaps/>
          <w:spacing w:val="-10"/>
        </w:rPr>
      </w:pPr>
    </w:p>
    <w:p w14:paraId="0DAB32FB">
      <w:pPr>
        <w:pStyle w:val="4"/>
        <w:spacing w:before="150"/>
        <w:ind w:left="0" w:firstLine="0"/>
        <w:jc w:val="left"/>
        <w:rPr>
          <w:rFonts w:hint="eastAsia"/>
          <w:smallCaps/>
          <w:spacing w:val="-10"/>
        </w:rPr>
      </w:pPr>
      <w:r>
        <w:rPr>
          <w:rFonts w:hint="eastAsia"/>
          <w:smallCaps/>
          <w:spacing w:val="-10"/>
        </w:rPr>
        <w:t>There is plainly a weight lying on the spirits of all good men, and a looking for some strange work of judgment coming upon this land.</w:t>
      </w:r>
    </w:p>
    <w:p w14:paraId="5728EAFA">
      <w:pPr>
        <w:pStyle w:val="4"/>
        <w:spacing w:before="150"/>
        <w:ind w:left="0" w:firstLine="0"/>
        <w:jc w:val="left"/>
        <w:rPr>
          <w:rFonts w:hint="eastAsia"/>
          <w:smallCaps/>
          <w:spacing w:val="-10"/>
        </w:rPr>
      </w:pPr>
      <w:r>
        <w:rPr>
          <w:rFonts w:hint="eastAsia"/>
          <w:smallCaps/>
          <w:spacing w:val="-10"/>
        </w:rPr>
        <w:t>显然，所有善人的心灵都压着重担，并且在盼望某种奇异的审判工作要临到这地。</w:t>
      </w:r>
    </w:p>
    <w:p w14:paraId="1719CED5">
      <w:pPr>
        <w:pStyle w:val="4"/>
        <w:spacing w:before="150"/>
        <w:ind w:left="0" w:firstLine="0"/>
        <w:jc w:val="left"/>
        <w:rPr>
          <w:rFonts w:hint="eastAsia"/>
          <w:smallCaps/>
          <w:spacing w:val="-10"/>
        </w:rPr>
      </w:pPr>
    </w:p>
    <w:p w14:paraId="5B32829F">
      <w:pPr>
        <w:pStyle w:val="4"/>
        <w:spacing w:before="150"/>
        <w:ind w:left="0" w:firstLine="0"/>
        <w:jc w:val="left"/>
        <w:rPr>
          <w:rFonts w:hint="eastAsia"/>
          <w:smallCaps/>
          <w:spacing w:val="-10"/>
        </w:rPr>
      </w:pPr>
      <w:r>
        <w:rPr>
          <w:rFonts w:hint="eastAsia"/>
          <w:smallCaps/>
          <w:spacing w:val="-10"/>
        </w:rPr>
        <w:t>There is need now to ask that solemn question: “If in the land of peace, wherein thou trustedst, they wearied thee, then how wilt thou do in the swelling of Jordan?”</w:t>
      </w:r>
    </w:p>
    <w:p w14:paraId="203A6091">
      <w:pPr>
        <w:pStyle w:val="4"/>
        <w:spacing w:before="150"/>
        <w:ind w:left="0" w:firstLine="0"/>
        <w:jc w:val="left"/>
        <w:rPr>
          <w:rFonts w:hint="eastAsia"/>
          <w:smallCaps/>
          <w:spacing w:val="-10"/>
        </w:rPr>
      </w:pPr>
      <w:r>
        <w:rPr>
          <w:rFonts w:hint="eastAsia"/>
          <w:smallCaps/>
          <w:spacing w:val="-10"/>
        </w:rPr>
        <w:t>现在有必要问那个严肃的问题：“你在平安之地，与他们同跑尚且觉累，若在约旦河边的丛林要怎样行呢？”</w:t>
      </w:r>
    </w:p>
    <w:p w14:paraId="5068606C">
      <w:pPr>
        <w:pStyle w:val="4"/>
        <w:spacing w:before="150"/>
        <w:ind w:left="0" w:firstLine="0"/>
        <w:jc w:val="left"/>
        <w:rPr>
          <w:rFonts w:hint="eastAsia"/>
          <w:smallCaps/>
          <w:spacing w:val="-10"/>
        </w:rPr>
      </w:pPr>
    </w:p>
    <w:p w14:paraId="37BF9E5D">
      <w:pPr>
        <w:pStyle w:val="4"/>
        <w:spacing w:before="150"/>
        <w:ind w:left="0" w:firstLine="0"/>
        <w:jc w:val="left"/>
        <w:rPr>
          <w:rFonts w:hint="eastAsia"/>
          <w:smallCaps/>
          <w:spacing w:val="-10"/>
        </w:rPr>
      </w:pPr>
      <w:r>
        <w:rPr>
          <w:rFonts w:hint="eastAsia"/>
          <w:smallCaps/>
          <w:spacing w:val="-10"/>
        </w:rPr>
        <w:t>Those believers will stand firmest who have no dependence upon self or upon creatures, but upon Jehovah our Righteousness.</w:t>
      </w:r>
    </w:p>
    <w:p w14:paraId="2F0F8006">
      <w:pPr>
        <w:pStyle w:val="4"/>
        <w:spacing w:before="150"/>
        <w:ind w:left="0" w:firstLine="0"/>
        <w:jc w:val="left"/>
        <w:rPr>
          <w:rFonts w:hint="eastAsia"/>
          <w:smallCaps/>
          <w:spacing w:val="-10"/>
        </w:rPr>
      </w:pPr>
      <w:r>
        <w:rPr>
          <w:rFonts w:hint="eastAsia"/>
          <w:smallCaps/>
          <w:spacing w:val="-10"/>
        </w:rPr>
        <w:t>那些不依赖自己或受造之物，而依赖耶和华我们公义的信徒，将站立得最稳。</w:t>
      </w:r>
    </w:p>
    <w:p w14:paraId="157D7CFA">
      <w:pPr>
        <w:pStyle w:val="4"/>
        <w:spacing w:before="150"/>
        <w:ind w:left="0" w:firstLine="0"/>
        <w:jc w:val="left"/>
        <w:rPr>
          <w:rFonts w:hint="eastAsia"/>
          <w:smallCaps/>
          <w:spacing w:val="-10"/>
        </w:rPr>
      </w:pPr>
    </w:p>
    <w:p w14:paraId="78C918C9">
      <w:pPr>
        <w:pStyle w:val="4"/>
        <w:spacing w:before="150"/>
        <w:ind w:left="0" w:firstLine="0"/>
        <w:jc w:val="left"/>
        <w:rPr>
          <w:rFonts w:hint="eastAsia"/>
          <w:smallCaps/>
          <w:spacing w:val="-10"/>
        </w:rPr>
      </w:pPr>
      <w:r>
        <w:rPr>
          <w:rFonts w:hint="eastAsia"/>
          <w:smallCaps/>
          <w:spacing w:val="-10"/>
        </w:rPr>
        <w:t>We must be driven more to our Bibles, and to the mercy-seat, if we are to stand in the evil day.</w:t>
      </w:r>
    </w:p>
    <w:p w14:paraId="68CA23A5">
      <w:pPr>
        <w:pStyle w:val="4"/>
        <w:spacing w:before="150"/>
        <w:ind w:left="0" w:firstLine="0"/>
        <w:jc w:val="left"/>
        <w:rPr>
          <w:rFonts w:hint="eastAsia"/>
          <w:smallCaps/>
          <w:spacing w:val="-10"/>
        </w:rPr>
      </w:pPr>
      <w:r>
        <w:rPr>
          <w:rFonts w:hint="eastAsia"/>
          <w:smallCaps/>
          <w:spacing w:val="-10"/>
        </w:rPr>
        <w:t>如果我们要在那邪恶的日子站立得住，就必须更多地被驱使到我们的圣经和施恩座前。</w:t>
      </w:r>
    </w:p>
    <w:p w14:paraId="21B2765B">
      <w:pPr>
        <w:pStyle w:val="4"/>
        <w:spacing w:before="150"/>
        <w:ind w:left="0" w:firstLine="0"/>
        <w:jc w:val="left"/>
        <w:rPr>
          <w:rFonts w:hint="eastAsia"/>
          <w:smallCaps/>
          <w:spacing w:val="-10"/>
        </w:rPr>
      </w:pPr>
    </w:p>
    <w:p w14:paraId="48422378">
      <w:pPr>
        <w:pStyle w:val="4"/>
        <w:spacing w:before="150"/>
        <w:ind w:left="0" w:firstLine="0"/>
        <w:jc w:val="left"/>
        <w:rPr>
          <w:rFonts w:hint="eastAsia"/>
          <w:smallCaps/>
          <w:spacing w:val="-10"/>
        </w:rPr>
      </w:pPr>
      <w:r>
        <w:rPr>
          <w:rFonts w:hint="eastAsia"/>
          <w:smallCaps/>
          <w:spacing w:val="-10"/>
        </w:rPr>
        <w:t>Then we shall be able to say, like David, “The proud have had me greatly in derision, yet have I not declined from thy law.”</w:t>
      </w:r>
    </w:p>
    <w:p w14:paraId="55A15934">
      <w:pPr>
        <w:pStyle w:val="4"/>
        <w:spacing w:before="150"/>
        <w:ind w:left="0" w:firstLine="0"/>
        <w:jc w:val="left"/>
        <w:rPr>
          <w:rFonts w:hint="eastAsia"/>
          <w:smallCaps/>
          <w:spacing w:val="-10"/>
        </w:rPr>
      </w:pPr>
      <w:r>
        <w:rPr>
          <w:rFonts w:hint="eastAsia"/>
          <w:smallCaps/>
          <w:spacing w:val="-10"/>
        </w:rPr>
        <w:t>那时我们将能像大卫一样说：“骄傲的人甚侮慢我，我却未曾偏离你的律法。”</w:t>
      </w:r>
    </w:p>
    <w:p w14:paraId="3780469B">
      <w:pPr>
        <w:pStyle w:val="4"/>
        <w:spacing w:before="150"/>
        <w:ind w:left="0" w:firstLine="0"/>
        <w:jc w:val="left"/>
        <w:rPr>
          <w:rFonts w:hint="eastAsia"/>
          <w:smallCaps/>
          <w:spacing w:val="-10"/>
        </w:rPr>
      </w:pPr>
    </w:p>
    <w:p w14:paraId="07C34268">
      <w:pPr>
        <w:pStyle w:val="4"/>
        <w:spacing w:before="150"/>
        <w:ind w:left="0" w:firstLine="0"/>
        <w:jc w:val="left"/>
        <w:rPr>
          <w:rFonts w:hint="eastAsia"/>
          <w:smallCaps/>
          <w:spacing w:val="-10"/>
        </w:rPr>
      </w:pPr>
      <w:r>
        <w:rPr>
          <w:rFonts w:hint="eastAsia"/>
          <w:smallCaps/>
          <w:spacing w:val="-10"/>
        </w:rPr>
        <w:t>“Princes have persecuted me without a cause, but my heart standeth in awe of thy word.”</w:t>
      </w:r>
    </w:p>
    <w:p w14:paraId="702C3C92">
      <w:pPr>
        <w:pStyle w:val="4"/>
        <w:spacing w:before="150"/>
        <w:ind w:left="0" w:firstLine="0"/>
        <w:jc w:val="left"/>
        <w:rPr>
          <w:rFonts w:hint="eastAsia"/>
          <w:smallCaps/>
          <w:spacing w:val="-10"/>
        </w:rPr>
      </w:pPr>
      <w:r>
        <w:rPr>
          <w:rFonts w:hint="eastAsia"/>
          <w:smallCaps/>
          <w:spacing w:val="-10"/>
        </w:rPr>
        <w:t>“首领无故地逼迫我，但我的心畏惧你的言语。”</w:t>
      </w:r>
    </w:p>
    <w:p w14:paraId="196F2470">
      <w:pPr>
        <w:pStyle w:val="4"/>
        <w:spacing w:before="150"/>
        <w:ind w:left="0" w:firstLine="0"/>
        <w:jc w:val="left"/>
        <w:rPr>
          <w:rFonts w:hint="eastAsia"/>
          <w:smallCaps/>
          <w:spacing w:val="-10"/>
        </w:rPr>
      </w:pPr>
    </w:p>
    <w:p w14:paraId="285951A0">
      <w:pPr>
        <w:pStyle w:val="4"/>
        <w:spacing w:before="150"/>
        <w:ind w:left="0" w:firstLine="0"/>
        <w:jc w:val="left"/>
        <w:rPr>
          <w:rFonts w:hint="eastAsia"/>
          <w:smallCaps/>
          <w:spacing w:val="-10"/>
        </w:rPr>
      </w:pPr>
      <w:r>
        <w:rPr>
          <w:rFonts w:hint="eastAsia"/>
          <w:smallCaps/>
          <w:spacing w:val="-10"/>
        </w:rPr>
        <w:t>It has long been in my mind to prepare a scheme of Scripture reading, in which as many as were made willing by God might agree, so that the whole Bible might be read once by you in the year, and all might be feeding in the same portion of the green pasture at the same time.</w:t>
      </w:r>
    </w:p>
    <w:p w14:paraId="4E6A37D8">
      <w:pPr>
        <w:pStyle w:val="4"/>
        <w:spacing w:before="150"/>
        <w:ind w:left="0" w:firstLine="0"/>
        <w:jc w:val="left"/>
        <w:rPr>
          <w:rFonts w:hint="eastAsia"/>
          <w:smallCaps/>
          <w:spacing w:val="-10"/>
        </w:rPr>
      </w:pPr>
      <w:r>
        <w:rPr>
          <w:rFonts w:hint="eastAsia"/>
          <w:smallCaps/>
          <w:spacing w:val="-10"/>
        </w:rPr>
        <w:t>我心中早已有一个想法，要预备一个读经计划，凡上帝使之愿意的人都可以同意，这样你们一年可以读完一遍圣经，并且所有人可以同时在同一片青草地上吃草。</w:t>
      </w:r>
    </w:p>
    <w:p w14:paraId="05C7269B">
      <w:pPr>
        <w:pStyle w:val="4"/>
        <w:spacing w:before="150"/>
        <w:ind w:left="0" w:firstLine="0"/>
        <w:jc w:val="left"/>
        <w:rPr>
          <w:rFonts w:hint="eastAsia"/>
          <w:smallCaps/>
          <w:spacing w:val="-10"/>
        </w:rPr>
      </w:pPr>
    </w:p>
    <w:p w14:paraId="6C6AB69E">
      <w:pPr>
        <w:pStyle w:val="4"/>
        <w:spacing w:before="150"/>
        <w:ind w:left="0" w:firstLine="0"/>
        <w:jc w:val="left"/>
        <w:rPr>
          <w:rFonts w:hint="eastAsia"/>
          <w:smallCaps/>
          <w:spacing w:val="-10"/>
        </w:rPr>
      </w:pPr>
      <w:r>
        <w:rPr>
          <w:rFonts w:hint="eastAsia"/>
          <w:smallCaps/>
          <w:spacing w:val="-10"/>
        </w:rPr>
        <w:t>I am quite aware that such a plan is accompanied with many</w:t>
      </w:r>
    </w:p>
    <w:p w14:paraId="25CD5A95">
      <w:pPr>
        <w:pStyle w:val="4"/>
        <w:spacing w:before="150"/>
        <w:ind w:left="0" w:firstLine="0"/>
        <w:jc w:val="left"/>
        <w:rPr>
          <w:rFonts w:hint="eastAsia"/>
          <w:smallCaps/>
          <w:spacing w:val="-10"/>
        </w:rPr>
      </w:pPr>
      <w:r>
        <w:rPr>
          <w:rFonts w:hint="eastAsia"/>
          <w:smallCaps/>
          <w:spacing w:val="-10"/>
        </w:rPr>
        <w:t>我很清楚，这样的计划伴随着许多</w:t>
      </w:r>
    </w:p>
    <w:p w14:paraId="3D42CFD5">
      <w:pPr>
        <w:pStyle w:val="4"/>
        <w:spacing w:before="150"/>
        <w:ind w:left="0" w:firstLine="0"/>
        <w:jc w:val="left"/>
        <w:rPr>
          <w:rFonts w:hint="eastAsia"/>
          <w:smallCaps/>
          <w:spacing w:val="-10"/>
        </w:rPr>
      </w:pPr>
    </w:p>
    <w:p w14:paraId="18A0D8CF">
      <w:pPr>
        <w:pStyle w:val="4"/>
        <w:spacing w:before="150"/>
        <w:ind w:left="0" w:firstLine="0"/>
        <w:jc w:val="left"/>
        <w:rPr>
          <w:rFonts w:hint="eastAsia"/>
          <w:smallCaps/>
          <w:spacing w:val="-10"/>
        </w:rPr>
      </w:pPr>
      <w:r>
        <w:rPr>
          <w:rFonts w:hint="eastAsia"/>
          <w:smallCaps/>
          <w:spacing w:val="-10"/>
        </w:rPr>
        <w:t>DANGERS</w:t>
      </w:r>
    </w:p>
    <w:p w14:paraId="2F86AA56">
      <w:pPr>
        <w:pStyle w:val="4"/>
        <w:spacing w:before="150"/>
        <w:ind w:left="0" w:firstLine="0"/>
        <w:jc w:val="left"/>
        <w:rPr>
          <w:rFonts w:hint="eastAsia"/>
          <w:smallCaps/>
          <w:spacing w:val="-10"/>
        </w:rPr>
      </w:pPr>
      <w:r>
        <w:rPr>
          <w:rFonts w:hint="eastAsia"/>
          <w:smallCaps/>
          <w:spacing w:val="-10"/>
        </w:rPr>
        <w:t>危险</w:t>
      </w:r>
    </w:p>
    <w:p w14:paraId="15D27D0E">
      <w:pPr>
        <w:pStyle w:val="4"/>
        <w:spacing w:before="150"/>
        <w:ind w:left="0" w:firstLine="0"/>
        <w:jc w:val="left"/>
        <w:rPr>
          <w:rFonts w:hint="eastAsia"/>
          <w:smallCaps/>
          <w:spacing w:val="-10"/>
        </w:rPr>
      </w:pPr>
    </w:p>
    <w:p w14:paraId="60F2C35E">
      <w:pPr>
        <w:pStyle w:val="4"/>
        <w:spacing w:before="150"/>
        <w:ind w:left="0" w:firstLine="0"/>
        <w:jc w:val="left"/>
        <w:rPr>
          <w:rFonts w:hint="eastAsia"/>
          <w:smallCaps/>
          <w:spacing w:val="-10"/>
        </w:rPr>
      </w:pPr>
      <w:r>
        <w:rPr>
          <w:rFonts w:hint="eastAsia"/>
          <w:smallCaps/>
          <w:spacing w:val="-10"/>
        </w:rPr>
        <w:t>(1.) Formality.—We are such weak creatures that any regularly returning duty is apt to degenerate into a lifeless form.</w:t>
      </w:r>
    </w:p>
    <w:p w14:paraId="3E7EA580">
      <w:pPr>
        <w:pStyle w:val="4"/>
        <w:spacing w:before="150"/>
        <w:ind w:left="0" w:firstLine="0"/>
        <w:jc w:val="left"/>
        <w:rPr>
          <w:rFonts w:hint="eastAsia"/>
          <w:smallCaps/>
          <w:spacing w:val="-10"/>
        </w:rPr>
      </w:pPr>
      <w:r>
        <w:rPr>
          <w:rFonts w:hint="eastAsia"/>
          <w:smallCaps/>
          <w:spacing w:val="-10"/>
        </w:rPr>
        <w:t>（1）形式主义。——我们是如此软弱的受造之物，任何定期重复的责任都容易退化为一种没有生命的仪式。</w:t>
      </w:r>
    </w:p>
    <w:p w14:paraId="4BCC90DC">
      <w:pPr>
        <w:pStyle w:val="4"/>
        <w:spacing w:before="150"/>
        <w:ind w:left="0" w:firstLine="0"/>
        <w:jc w:val="left"/>
        <w:rPr>
          <w:rFonts w:hint="eastAsia"/>
          <w:smallCaps/>
          <w:spacing w:val="-10"/>
        </w:rPr>
      </w:pPr>
    </w:p>
    <w:p w14:paraId="203B4C4B">
      <w:pPr>
        <w:pStyle w:val="4"/>
        <w:spacing w:before="150"/>
        <w:ind w:left="0" w:firstLine="0"/>
        <w:jc w:val="left"/>
        <w:rPr>
          <w:rFonts w:hint="eastAsia"/>
          <w:smallCaps/>
          <w:spacing w:val="-10"/>
        </w:rPr>
      </w:pPr>
      <w:r>
        <w:rPr>
          <w:rFonts w:hint="eastAsia"/>
          <w:smallCaps/>
          <w:spacing w:val="-10"/>
        </w:rPr>
        <w:t>The tendency of reading the word by a fixed rule may, in same minds, be to create this skeleton religion.</w:t>
      </w:r>
    </w:p>
    <w:p w14:paraId="4AC8E20A">
      <w:pPr>
        <w:pStyle w:val="4"/>
        <w:spacing w:before="150"/>
        <w:ind w:left="0" w:firstLine="0"/>
        <w:jc w:val="left"/>
        <w:rPr>
          <w:rFonts w:hint="eastAsia"/>
          <w:smallCaps/>
          <w:spacing w:val="-10"/>
        </w:rPr>
      </w:pPr>
      <w:r>
        <w:rPr>
          <w:rFonts w:hint="eastAsia"/>
          <w:smallCaps/>
          <w:spacing w:val="-10"/>
        </w:rPr>
        <w:t>按固定规则读经的倾向，在某些人心中，可能会产生这种骨架式的宗教。</w:t>
      </w:r>
    </w:p>
    <w:p w14:paraId="71055EB1">
      <w:pPr>
        <w:pStyle w:val="4"/>
        <w:spacing w:before="150"/>
        <w:ind w:left="0" w:firstLine="0"/>
        <w:jc w:val="left"/>
        <w:rPr>
          <w:rFonts w:hint="eastAsia"/>
          <w:smallCaps/>
          <w:spacing w:val="-10"/>
        </w:rPr>
      </w:pPr>
    </w:p>
    <w:p w14:paraId="2482DFE7">
      <w:pPr>
        <w:pStyle w:val="4"/>
        <w:spacing w:before="150"/>
        <w:ind w:left="0" w:firstLine="0"/>
        <w:jc w:val="left"/>
        <w:rPr>
          <w:rFonts w:hint="eastAsia"/>
          <w:smallCaps/>
          <w:spacing w:val="-10"/>
        </w:rPr>
      </w:pPr>
      <w:r>
        <w:rPr>
          <w:rFonts w:hint="eastAsia"/>
          <w:smallCaps/>
          <w:spacing w:val="-10"/>
        </w:rPr>
        <w:t>This is to be the peculiar sin of the last days: “Having the form of godliness, but denying the power thereof.”</w:t>
      </w:r>
    </w:p>
    <w:p w14:paraId="1630F3D5">
      <w:pPr>
        <w:pStyle w:val="4"/>
        <w:spacing w:before="150"/>
        <w:ind w:left="0" w:firstLine="0"/>
        <w:jc w:val="left"/>
        <w:rPr>
          <w:rFonts w:hint="eastAsia"/>
          <w:smallCaps/>
          <w:spacing w:val="-10"/>
        </w:rPr>
      </w:pPr>
      <w:r>
        <w:rPr>
          <w:rFonts w:hint="eastAsia"/>
          <w:smallCaps/>
          <w:spacing w:val="-10"/>
        </w:rPr>
        <w:t>这将是末世特有的罪：“有敬虔的外貌，却背了敬虔的实意。”</w:t>
      </w:r>
    </w:p>
    <w:p w14:paraId="570495CA">
      <w:pPr>
        <w:pStyle w:val="4"/>
        <w:spacing w:before="150"/>
        <w:ind w:left="0" w:firstLine="0"/>
        <w:jc w:val="left"/>
        <w:rPr>
          <w:rFonts w:hint="eastAsia"/>
          <w:smallCaps/>
          <w:spacing w:val="-10"/>
        </w:rPr>
      </w:pPr>
    </w:p>
    <w:p w14:paraId="0047A15A">
      <w:pPr>
        <w:pStyle w:val="4"/>
        <w:spacing w:before="150"/>
        <w:ind w:left="0" w:firstLine="0"/>
        <w:jc w:val="left"/>
        <w:rPr>
          <w:rFonts w:hint="eastAsia"/>
          <w:smallCaps/>
          <w:spacing w:val="-10"/>
        </w:rPr>
      </w:pPr>
      <w:r>
        <w:rPr>
          <w:rFonts w:hint="eastAsia"/>
          <w:smallCaps/>
          <w:spacing w:val="-10"/>
        </w:rPr>
        <w:t>Guard against this.</w:t>
      </w:r>
    </w:p>
    <w:p w14:paraId="1BDBF88D">
      <w:pPr>
        <w:pStyle w:val="4"/>
        <w:spacing w:before="150"/>
        <w:ind w:left="0" w:firstLine="0"/>
        <w:jc w:val="left"/>
        <w:rPr>
          <w:rFonts w:hint="eastAsia"/>
          <w:smallCaps/>
          <w:spacing w:val="-10"/>
        </w:rPr>
      </w:pPr>
      <w:r>
        <w:rPr>
          <w:rFonts w:hint="eastAsia"/>
          <w:smallCaps/>
          <w:spacing w:val="-10"/>
        </w:rPr>
        <w:t>要防备这个。</w:t>
      </w:r>
    </w:p>
    <w:p w14:paraId="7F9F7286">
      <w:pPr>
        <w:pStyle w:val="4"/>
        <w:spacing w:before="150"/>
        <w:ind w:left="0" w:firstLine="0"/>
        <w:jc w:val="left"/>
        <w:rPr>
          <w:rFonts w:hint="eastAsia"/>
          <w:smallCaps/>
          <w:spacing w:val="-10"/>
        </w:rPr>
      </w:pPr>
    </w:p>
    <w:p w14:paraId="36639A74">
      <w:pPr>
        <w:pStyle w:val="4"/>
        <w:spacing w:before="150"/>
        <w:ind w:left="0" w:firstLine="0"/>
        <w:jc w:val="left"/>
        <w:rPr>
          <w:rFonts w:hint="eastAsia"/>
          <w:smallCaps/>
          <w:spacing w:val="-10"/>
        </w:rPr>
      </w:pPr>
      <w:r>
        <w:rPr>
          <w:rFonts w:hint="eastAsia"/>
          <w:smallCaps/>
          <w:spacing w:val="-10"/>
        </w:rPr>
        <w:t>Let the calendar perish rather than this rust eat up your souls.</w:t>
      </w:r>
    </w:p>
    <w:p w14:paraId="799163CC">
      <w:pPr>
        <w:pStyle w:val="4"/>
        <w:spacing w:before="150"/>
        <w:ind w:left="0" w:firstLine="0"/>
        <w:jc w:val="left"/>
        <w:rPr>
          <w:rFonts w:hint="eastAsia"/>
          <w:smallCaps/>
          <w:spacing w:val="-10"/>
        </w:rPr>
      </w:pPr>
      <w:r>
        <w:rPr>
          <w:rFonts w:hint="eastAsia"/>
          <w:smallCaps/>
          <w:spacing w:val="-10"/>
        </w:rPr>
        <w:t>宁愿这日历消亡，也不要让这锈蚀吞噬你们的灵魂。</w:t>
      </w:r>
    </w:p>
    <w:p w14:paraId="0FDBBE14">
      <w:pPr>
        <w:pStyle w:val="4"/>
        <w:spacing w:before="150"/>
        <w:ind w:left="0" w:firstLine="0"/>
        <w:jc w:val="left"/>
        <w:rPr>
          <w:rFonts w:hint="eastAsia"/>
          <w:smallCaps/>
          <w:spacing w:val="-10"/>
        </w:rPr>
      </w:pPr>
    </w:p>
    <w:p w14:paraId="39B5777E">
      <w:pPr>
        <w:pStyle w:val="4"/>
        <w:spacing w:before="150"/>
        <w:ind w:left="0" w:firstLine="0"/>
        <w:jc w:val="left"/>
        <w:rPr>
          <w:rFonts w:hint="eastAsia"/>
          <w:smallCaps/>
          <w:spacing w:val="-10"/>
        </w:rPr>
      </w:pPr>
      <w:r>
        <w:rPr>
          <w:rFonts w:hint="eastAsia"/>
          <w:smallCaps/>
          <w:spacing w:val="-10"/>
        </w:rPr>
        <w:t>(2.) Self-righteousness.—Some, when they have devoted their set time to reading the word, and accomplished their prescribed portion, may be tempted to look at themselves with self-complacency.</w:t>
      </w:r>
    </w:p>
    <w:p w14:paraId="0BF38898">
      <w:pPr>
        <w:pStyle w:val="4"/>
        <w:spacing w:before="150"/>
        <w:ind w:left="0" w:firstLine="0"/>
        <w:jc w:val="left"/>
        <w:rPr>
          <w:rFonts w:hint="eastAsia"/>
          <w:smallCaps/>
          <w:spacing w:val="-10"/>
        </w:rPr>
      </w:pPr>
      <w:r>
        <w:rPr>
          <w:rFonts w:hint="eastAsia"/>
          <w:smallCaps/>
          <w:spacing w:val="-10"/>
        </w:rPr>
        <w:t>（2）自义。——有些人，当他们把固定的时间用于读经，并完成了规定的部分时，可能会被诱惑以自满的态度看待自己。</w:t>
      </w:r>
    </w:p>
    <w:p w14:paraId="31C9B45E">
      <w:pPr>
        <w:pStyle w:val="4"/>
        <w:spacing w:before="150"/>
        <w:ind w:left="0" w:firstLine="0"/>
        <w:jc w:val="left"/>
        <w:rPr>
          <w:rFonts w:hint="eastAsia"/>
          <w:smallCaps/>
          <w:spacing w:val="-10"/>
        </w:rPr>
      </w:pPr>
    </w:p>
    <w:p w14:paraId="66CA808B">
      <w:pPr>
        <w:pStyle w:val="4"/>
        <w:spacing w:before="150"/>
        <w:ind w:left="0" w:firstLine="0"/>
        <w:jc w:val="left"/>
        <w:rPr>
          <w:rFonts w:hint="eastAsia"/>
          <w:smallCaps/>
          <w:spacing w:val="-10"/>
        </w:rPr>
      </w:pPr>
      <w:r>
        <w:rPr>
          <w:rFonts w:hint="eastAsia"/>
          <w:smallCaps/>
          <w:spacing w:val="-10"/>
        </w:rPr>
        <w:t>Many, I am persuaded, are living without any divine work on their soul—unpardoned and unsanctified, and ready to perish—who spend their appointed times in secret and family devotion.</w:t>
      </w:r>
    </w:p>
    <w:p w14:paraId="6B62932F">
      <w:pPr>
        <w:pStyle w:val="4"/>
        <w:spacing w:before="150"/>
        <w:ind w:left="0" w:firstLine="0"/>
        <w:jc w:val="left"/>
        <w:rPr>
          <w:rFonts w:hint="eastAsia"/>
          <w:smallCaps/>
          <w:spacing w:val="-10"/>
        </w:rPr>
      </w:pPr>
      <w:r>
        <w:rPr>
          <w:rFonts w:hint="eastAsia"/>
          <w:smallCaps/>
          <w:spacing w:val="-10"/>
        </w:rPr>
        <w:t>我深信，许多人活在没有神圣作为在他们灵魂上的光景中——未蒙赦免，未被分别为圣，并且即将灭亡——他们却在指定的时间里进行私下和家庭的灵修。</w:t>
      </w:r>
    </w:p>
    <w:p w14:paraId="563953D3">
      <w:pPr>
        <w:pStyle w:val="4"/>
        <w:spacing w:before="150"/>
        <w:ind w:left="0" w:firstLine="0"/>
        <w:jc w:val="left"/>
        <w:rPr>
          <w:rFonts w:hint="eastAsia"/>
          <w:smallCaps/>
          <w:spacing w:val="-10"/>
        </w:rPr>
      </w:pPr>
    </w:p>
    <w:p w14:paraId="7E6BC36A">
      <w:pPr>
        <w:pStyle w:val="4"/>
        <w:spacing w:before="150"/>
        <w:ind w:left="0" w:firstLine="0"/>
        <w:jc w:val="left"/>
        <w:rPr>
          <w:rFonts w:hint="eastAsia"/>
          <w:smallCaps/>
          <w:spacing w:val="-10"/>
        </w:rPr>
      </w:pPr>
      <w:r>
        <w:rPr>
          <w:rFonts w:hint="eastAsia"/>
          <w:smallCaps/>
          <w:spacing w:val="-10"/>
        </w:rPr>
        <w:t>This is going to hell with a lie in the right hand.</w:t>
      </w:r>
    </w:p>
    <w:p w14:paraId="60FF5AC4">
      <w:pPr>
        <w:pStyle w:val="4"/>
        <w:spacing w:before="150"/>
        <w:ind w:left="0" w:firstLine="0"/>
        <w:jc w:val="left"/>
        <w:rPr>
          <w:rFonts w:hint="eastAsia"/>
          <w:smallCaps/>
          <w:spacing w:val="-10"/>
        </w:rPr>
      </w:pPr>
      <w:r>
        <w:rPr>
          <w:rFonts w:hint="eastAsia"/>
          <w:smallCaps/>
          <w:spacing w:val="-10"/>
        </w:rPr>
        <w:t>这是右手拿着谎言下地狱。</w:t>
      </w:r>
    </w:p>
    <w:p w14:paraId="26531764">
      <w:pPr>
        <w:pStyle w:val="4"/>
        <w:spacing w:before="150"/>
        <w:ind w:left="0" w:firstLine="0"/>
        <w:jc w:val="left"/>
        <w:rPr>
          <w:rFonts w:hint="eastAsia"/>
          <w:smallCaps/>
          <w:spacing w:val="-10"/>
        </w:rPr>
      </w:pPr>
    </w:p>
    <w:p w14:paraId="25846C58">
      <w:pPr>
        <w:pStyle w:val="4"/>
        <w:spacing w:before="150"/>
        <w:ind w:left="0" w:firstLine="0"/>
        <w:jc w:val="left"/>
        <w:rPr>
          <w:rFonts w:hint="eastAsia"/>
          <w:smallCaps/>
          <w:spacing w:val="-10"/>
        </w:rPr>
      </w:pPr>
      <w:r>
        <w:rPr>
          <w:rFonts w:hint="eastAsia"/>
          <w:smallCaps/>
          <w:spacing w:val="-10"/>
        </w:rPr>
        <w:t>(3.) Careless reading.—Few tremble at the word of God.</w:t>
      </w:r>
    </w:p>
    <w:p w14:paraId="2DB7E5D6">
      <w:pPr>
        <w:pStyle w:val="4"/>
        <w:spacing w:before="150"/>
        <w:ind w:left="0" w:firstLine="0"/>
        <w:jc w:val="left"/>
        <w:rPr>
          <w:rFonts w:hint="eastAsia"/>
          <w:smallCaps/>
          <w:spacing w:val="-10"/>
        </w:rPr>
      </w:pPr>
      <w:r>
        <w:rPr>
          <w:rFonts w:hint="eastAsia"/>
          <w:smallCaps/>
          <w:spacing w:val="-10"/>
        </w:rPr>
        <w:t>（3）粗心的阅读。——很少有人在上帝的话语面前战兢。</w:t>
      </w:r>
    </w:p>
    <w:p w14:paraId="2243D6F7">
      <w:pPr>
        <w:pStyle w:val="4"/>
        <w:spacing w:before="150"/>
        <w:ind w:left="0" w:firstLine="0"/>
        <w:jc w:val="left"/>
        <w:rPr>
          <w:rFonts w:hint="eastAsia"/>
          <w:smallCaps/>
          <w:spacing w:val="-10"/>
        </w:rPr>
      </w:pPr>
    </w:p>
    <w:p w14:paraId="3B70DE57">
      <w:pPr>
        <w:pStyle w:val="4"/>
        <w:spacing w:before="150"/>
        <w:ind w:left="0" w:firstLine="0"/>
        <w:jc w:val="left"/>
        <w:rPr>
          <w:rFonts w:hint="eastAsia"/>
          <w:smallCaps/>
          <w:spacing w:val="-10"/>
        </w:rPr>
      </w:pPr>
      <w:r>
        <w:rPr>
          <w:rFonts w:hint="eastAsia"/>
          <w:smallCaps/>
          <w:spacing w:val="-10"/>
        </w:rPr>
        <w:t>Few, in reading it, hear the voice of Jehovah, which is full of majesty.</w:t>
      </w:r>
    </w:p>
    <w:p w14:paraId="090FC745">
      <w:pPr>
        <w:pStyle w:val="4"/>
        <w:spacing w:before="150"/>
        <w:ind w:left="0" w:firstLine="0"/>
        <w:jc w:val="left"/>
        <w:rPr>
          <w:rFonts w:hint="eastAsia"/>
          <w:smallCaps/>
          <w:spacing w:val="-10"/>
        </w:rPr>
      </w:pPr>
      <w:r>
        <w:rPr>
          <w:rFonts w:hint="eastAsia"/>
          <w:smallCaps/>
          <w:spacing w:val="-10"/>
        </w:rPr>
        <w:t>很少有人在读经时，听见耶和华那充满威严的声音。</w:t>
      </w:r>
    </w:p>
    <w:p w14:paraId="7701D918">
      <w:pPr>
        <w:pStyle w:val="4"/>
        <w:spacing w:before="150"/>
        <w:ind w:left="0" w:firstLine="0"/>
        <w:jc w:val="left"/>
        <w:rPr>
          <w:rFonts w:hint="eastAsia"/>
          <w:smallCaps/>
          <w:spacing w:val="-10"/>
        </w:rPr>
      </w:pPr>
    </w:p>
    <w:p w14:paraId="0382D00F">
      <w:pPr>
        <w:pStyle w:val="4"/>
        <w:spacing w:before="150"/>
        <w:ind w:left="0" w:firstLine="0"/>
        <w:jc w:val="left"/>
        <w:rPr>
          <w:rFonts w:hint="eastAsia"/>
          <w:smallCaps/>
          <w:spacing w:val="-10"/>
        </w:rPr>
      </w:pPr>
      <w:r>
        <w:rPr>
          <w:rFonts w:hint="eastAsia"/>
          <w:smallCaps/>
          <w:spacing w:val="-10"/>
        </w:rPr>
        <w:t>Some, by having so large a portion, may be tempted to weary of it, as Israel did of the daily manna, saying, “Our soul loatheth this light bread!” and to read it in a slight and careless manner.</w:t>
      </w:r>
    </w:p>
    <w:p w14:paraId="21AA35F7">
      <w:pPr>
        <w:pStyle w:val="4"/>
        <w:spacing w:before="150"/>
        <w:ind w:left="0" w:firstLine="0"/>
        <w:jc w:val="left"/>
        <w:rPr>
          <w:rFonts w:hint="eastAsia"/>
          <w:smallCaps/>
          <w:spacing w:val="-10"/>
        </w:rPr>
      </w:pPr>
      <w:r>
        <w:rPr>
          <w:rFonts w:hint="eastAsia"/>
          <w:smallCaps/>
          <w:spacing w:val="-10"/>
        </w:rPr>
        <w:t>有些人，因分量如此之大，可能会被诱惑而厌烦它，就像以色列人厌烦每日的吗哪，说：“我们厌恶这淡薄的食物！”并以轻率和粗心的方式阅读它。</w:t>
      </w:r>
    </w:p>
    <w:p w14:paraId="261398A8">
      <w:pPr>
        <w:pStyle w:val="4"/>
        <w:spacing w:before="150"/>
        <w:ind w:left="0" w:firstLine="0"/>
        <w:jc w:val="left"/>
        <w:rPr>
          <w:rFonts w:hint="eastAsia"/>
          <w:smallCaps/>
          <w:spacing w:val="-10"/>
        </w:rPr>
      </w:pPr>
    </w:p>
    <w:p w14:paraId="52D8611A">
      <w:pPr>
        <w:pStyle w:val="4"/>
        <w:spacing w:before="150"/>
        <w:ind w:left="0" w:firstLine="0"/>
        <w:jc w:val="left"/>
        <w:rPr>
          <w:rFonts w:hint="eastAsia"/>
          <w:smallCaps/>
          <w:spacing w:val="-10"/>
        </w:rPr>
      </w:pPr>
      <w:r>
        <w:rPr>
          <w:rFonts w:hint="eastAsia"/>
          <w:smallCaps/>
          <w:spacing w:val="-10"/>
        </w:rPr>
        <w:t>This would be fearfully provoking to God.</w:t>
      </w:r>
    </w:p>
    <w:p w14:paraId="3A4A5669">
      <w:pPr>
        <w:pStyle w:val="4"/>
        <w:spacing w:before="150"/>
        <w:ind w:left="0" w:firstLine="0"/>
        <w:jc w:val="left"/>
        <w:rPr>
          <w:rFonts w:hint="eastAsia"/>
          <w:smallCaps/>
          <w:spacing w:val="-10"/>
        </w:rPr>
      </w:pPr>
      <w:r>
        <w:rPr>
          <w:rFonts w:hint="eastAsia"/>
          <w:smallCaps/>
          <w:spacing w:val="-10"/>
        </w:rPr>
        <w:t>这将是极大地激怒上帝。</w:t>
      </w:r>
    </w:p>
    <w:p w14:paraId="55C281D6">
      <w:pPr>
        <w:pStyle w:val="4"/>
        <w:spacing w:before="150"/>
        <w:ind w:left="0" w:firstLine="0"/>
        <w:jc w:val="left"/>
        <w:rPr>
          <w:rFonts w:hint="eastAsia"/>
          <w:smallCaps/>
          <w:spacing w:val="-10"/>
        </w:rPr>
      </w:pPr>
    </w:p>
    <w:p w14:paraId="254F5B4E">
      <w:pPr>
        <w:pStyle w:val="4"/>
        <w:spacing w:before="150"/>
        <w:ind w:left="0" w:firstLine="0"/>
        <w:jc w:val="left"/>
        <w:rPr>
          <w:rFonts w:hint="eastAsia"/>
          <w:smallCaps/>
          <w:spacing w:val="-10"/>
        </w:rPr>
      </w:pPr>
      <w:r>
        <w:rPr>
          <w:rFonts w:hint="eastAsia"/>
          <w:smallCaps/>
          <w:spacing w:val="-10"/>
        </w:rPr>
        <w:t>Take heed lest that word be true of you: “Ye said also, Behold, what a weariness is it! and ye have snuffed at it, saith the Lord of Hosts.”</w:t>
      </w:r>
    </w:p>
    <w:p w14:paraId="073BF1D7">
      <w:pPr>
        <w:pStyle w:val="4"/>
        <w:spacing w:before="150"/>
        <w:ind w:left="0" w:firstLine="0"/>
        <w:jc w:val="left"/>
        <w:rPr>
          <w:rFonts w:hint="eastAsia"/>
          <w:smallCaps/>
          <w:spacing w:val="-10"/>
        </w:rPr>
      </w:pPr>
      <w:r>
        <w:rPr>
          <w:rFonts w:hint="eastAsia"/>
          <w:smallCaps/>
          <w:spacing w:val="-10"/>
        </w:rPr>
        <w:t>要谨慎，免得那话应验在你们身上：“你们又说，这些事何等烦琐！并向它嗤之以鼻，万军之耶和华说。”</w:t>
      </w:r>
    </w:p>
    <w:p w14:paraId="28870A81">
      <w:pPr>
        <w:pStyle w:val="4"/>
        <w:spacing w:before="150"/>
        <w:ind w:left="0" w:firstLine="0"/>
        <w:jc w:val="left"/>
        <w:rPr>
          <w:rFonts w:hint="eastAsia"/>
          <w:smallCaps/>
          <w:spacing w:val="-10"/>
        </w:rPr>
      </w:pPr>
    </w:p>
    <w:p w14:paraId="40ED6FF5">
      <w:pPr>
        <w:pStyle w:val="4"/>
        <w:spacing w:before="150"/>
        <w:ind w:left="0" w:firstLine="0"/>
        <w:jc w:val="left"/>
        <w:rPr>
          <w:rFonts w:hint="eastAsia"/>
          <w:smallCaps/>
          <w:spacing w:val="-10"/>
        </w:rPr>
      </w:pPr>
      <w:r>
        <w:rPr>
          <w:rFonts w:hint="eastAsia"/>
          <w:smallCaps/>
          <w:spacing w:val="-10"/>
        </w:rPr>
        <w:t>(4.) A yoke too heavy to bear.—Some may engage in reading with alacrity for a time, and afterwards feel it a burden, grievous to be borne.</w:t>
      </w:r>
    </w:p>
    <w:p w14:paraId="4EB64C75">
      <w:pPr>
        <w:pStyle w:val="4"/>
        <w:spacing w:before="150"/>
        <w:ind w:left="0" w:firstLine="0"/>
        <w:jc w:val="left"/>
        <w:rPr>
          <w:rFonts w:hint="eastAsia"/>
          <w:smallCaps/>
          <w:spacing w:val="-10"/>
        </w:rPr>
      </w:pPr>
      <w:r>
        <w:rPr>
          <w:rFonts w:hint="eastAsia"/>
          <w:smallCaps/>
          <w:spacing w:val="-10"/>
        </w:rPr>
        <w:t>（4）一个太重难当的轭。——有些人可能一度乐于阅读，但后来却感到这是一个沉重的负担。</w:t>
      </w:r>
    </w:p>
    <w:p w14:paraId="60D21BAD">
      <w:pPr>
        <w:pStyle w:val="4"/>
        <w:spacing w:before="150"/>
        <w:ind w:left="0" w:firstLine="0"/>
        <w:jc w:val="left"/>
        <w:rPr>
          <w:rFonts w:hint="eastAsia"/>
          <w:smallCaps/>
          <w:spacing w:val="-10"/>
        </w:rPr>
      </w:pPr>
    </w:p>
    <w:p w14:paraId="09865583">
      <w:pPr>
        <w:pStyle w:val="4"/>
        <w:spacing w:before="150"/>
        <w:ind w:left="0" w:firstLine="0"/>
        <w:jc w:val="left"/>
        <w:rPr>
          <w:rFonts w:hint="eastAsia"/>
          <w:smallCaps/>
          <w:spacing w:val="-10"/>
        </w:rPr>
      </w:pPr>
      <w:r>
        <w:rPr>
          <w:rFonts w:hint="eastAsia"/>
          <w:smallCaps/>
          <w:spacing w:val="-10"/>
        </w:rPr>
        <w:t>They may find conscience dragging them through the appointed task without any relish of the heavenly food.</w:t>
      </w:r>
    </w:p>
    <w:p w14:paraId="36843FC5">
      <w:pPr>
        <w:pStyle w:val="4"/>
        <w:spacing w:before="150"/>
        <w:ind w:left="0" w:firstLine="0"/>
        <w:jc w:val="left"/>
        <w:rPr>
          <w:rFonts w:hint="eastAsia"/>
          <w:smallCaps/>
          <w:spacing w:val="-10"/>
        </w:rPr>
      </w:pPr>
      <w:r>
        <w:rPr>
          <w:rFonts w:hint="eastAsia"/>
          <w:smallCaps/>
          <w:spacing w:val="-10"/>
        </w:rPr>
        <w:t>他们可能会发现，良心在拖着他们完成指定的任务，却没有丝毫品尝到属天食物的乐趣。</w:t>
      </w:r>
    </w:p>
    <w:p w14:paraId="54F8FAD4">
      <w:pPr>
        <w:pStyle w:val="4"/>
        <w:spacing w:before="150"/>
        <w:ind w:left="0" w:firstLine="0"/>
        <w:jc w:val="left"/>
        <w:rPr>
          <w:rFonts w:hint="eastAsia"/>
          <w:smallCaps/>
          <w:spacing w:val="-10"/>
        </w:rPr>
      </w:pPr>
    </w:p>
    <w:p w14:paraId="07EA8FC4">
      <w:pPr>
        <w:pStyle w:val="4"/>
        <w:spacing w:before="150"/>
        <w:ind w:left="0" w:firstLine="0"/>
        <w:jc w:val="left"/>
        <w:rPr>
          <w:rFonts w:hint="eastAsia"/>
          <w:smallCaps/>
          <w:spacing w:val="-10"/>
        </w:rPr>
      </w:pPr>
      <w:r>
        <w:rPr>
          <w:rFonts w:hint="eastAsia"/>
          <w:smallCaps/>
          <w:spacing w:val="-10"/>
        </w:rPr>
        <w:t>If this be the case with any, throw aside the fetter, and feed at liberty in the sweet garden of God.</w:t>
      </w:r>
    </w:p>
    <w:p w14:paraId="1BF2B92F">
      <w:pPr>
        <w:pStyle w:val="4"/>
        <w:spacing w:before="150"/>
        <w:ind w:left="0" w:firstLine="0"/>
        <w:jc w:val="left"/>
        <w:rPr>
          <w:rFonts w:hint="eastAsia"/>
          <w:smallCaps/>
          <w:spacing w:val="-10"/>
        </w:rPr>
      </w:pPr>
      <w:r>
        <w:rPr>
          <w:rFonts w:hint="eastAsia"/>
          <w:smallCaps/>
          <w:spacing w:val="-10"/>
        </w:rPr>
        <w:t>如果是这样，就丢开这枷锁，在上帝甜美的园中自由地吃草吧。</w:t>
      </w:r>
    </w:p>
    <w:p w14:paraId="5EE7865A">
      <w:pPr>
        <w:pStyle w:val="4"/>
        <w:spacing w:before="150"/>
        <w:ind w:left="0" w:firstLine="0"/>
        <w:jc w:val="left"/>
        <w:rPr>
          <w:rFonts w:hint="eastAsia"/>
          <w:smallCaps/>
          <w:spacing w:val="-10"/>
        </w:rPr>
      </w:pPr>
    </w:p>
    <w:p w14:paraId="770D24F2">
      <w:pPr>
        <w:pStyle w:val="4"/>
        <w:spacing w:before="150"/>
        <w:ind w:left="0" w:firstLine="0"/>
        <w:jc w:val="left"/>
        <w:rPr>
          <w:rFonts w:hint="eastAsia"/>
          <w:smallCaps/>
          <w:spacing w:val="-10"/>
        </w:rPr>
      </w:pPr>
      <w:r>
        <w:rPr>
          <w:rFonts w:hint="eastAsia"/>
          <w:smallCaps/>
          <w:spacing w:val="-10"/>
        </w:rPr>
        <w:t>My desire is not to cast a snare upon you, but to be a helper of your joy.</w:t>
      </w:r>
    </w:p>
    <w:p w14:paraId="6B50E5E9">
      <w:pPr>
        <w:pStyle w:val="4"/>
        <w:spacing w:before="150"/>
        <w:ind w:left="0" w:firstLine="0"/>
        <w:jc w:val="left"/>
        <w:rPr>
          <w:rFonts w:hint="eastAsia"/>
          <w:smallCaps/>
          <w:spacing w:val="-10"/>
        </w:rPr>
      </w:pPr>
      <w:r>
        <w:rPr>
          <w:rFonts w:hint="eastAsia"/>
          <w:smallCaps/>
          <w:spacing w:val="-10"/>
        </w:rPr>
        <w:t>我的愿望不是要给你们设下网罗，而是要帮助你们的喜乐。</w:t>
      </w:r>
    </w:p>
    <w:p w14:paraId="49A36B2D">
      <w:pPr>
        <w:pStyle w:val="4"/>
        <w:spacing w:before="150"/>
        <w:ind w:left="0" w:firstLine="0"/>
        <w:jc w:val="left"/>
        <w:rPr>
          <w:rFonts w:hint="eastAsia"/>
          <w:smallCaps/>
          <w:spacing w:val="-10"/>
        </w:rPr>
      </w:pPr>
    </w:p>
    <w:p w14:paraId="71AC4471">
      <w:pPr>
        <w:pStyle w:val="4"/>
        <w:spacing w:before="150"/>
        <w:ind w:left="0" w:firstLine="0"/>
        <w:jc w:val="left"/>
        <w:rPr>
          <w:rFonts w:hint="eastAsia"/>
          <w:smallCaps/>
          <w:spacing w:val="-10"/>
        </w:rPr>
      </w:pPr>
      <w:r>
        <w:rPr>
          <w:rFonts w:hint="eastAsia"/>
          <w:smallCaps/>
          <w:spacing w:val="-10"/>
        </w:rPr>
        <w:t>If there be so many dangers, why propose such a scheme at all?</w:t>
      </w:r>
    </w:p>
    <w:p w14:paraId="6D2C5BC9">
      <w:pPr>
        <w:pStyle w:val="4"/>
        <w:spacing w:before="150"/>
        <w:ind w:left="0" w:firstLine="0"/>
        <w:jc w:val="left"/>
        <w:rPr>
          <w:rFonts w:hint="eastAsia"/>
          <w:smallCaps/>
          <w:spacing w:val="-10"/>
        </w:rPr>
      </w:pPr>
      <w:r>
        <w:rPr>
          <w:rFonts w:hint="eastAsia"/>
          <w:smallCaps/>
          <w:spacing w:val="-10"/>
        </w:rPr>
        <w:t>如果危险如此之多，为何还要提出这样的计划呢？</w:t>
      </w:r>
    </w:p>
    <w:p w14:paraId="0BB6720E">
      <w:pPr>
        <w:pStyle w:val="4"/>
        <w:spacing w:before="150"/>
        <w:ind w:left="0" w:firstLine="0"/>
        <w:jc w:val="left"/>
        <w:rPr>
          <w:rFonts w:hint="eastAsia"/>
          <w:smallCaps/>
          <w:spacing w:val="-10"/>
        </w:rPr>
      </w:pPr>
    </w:p>
    <w:p w14:paraId="152E6972">
      <w:pPr>
        <w:pStyle w:val="4"/>
        <w:spacing w:before="150"/>
        <w:ind w:left="0" w:firstLine="0"/>
        <w:jc w:val="left"/>
        <w:rPr>
          <w:rFonts w:hint="eastAsia"/>
          <w:smallCaps/>
          <w:spacing w:val="-10"/>
        </w:rPr>
      </w:pPr>
      <w:r>
        <w:rPr>
          <w:rFonts w:hint="eastAsia"/>
          <w:smallCaps/>
          <w:spacing w:val="-10"/>
        </w:rPr>
        <w:t>To this I answer, that the best things are accompanied with danger, as the fairest flowers are often gathered in the clefts of some dangerous precipice.</w:t>
      </w:r>
    </w:p>
    <w:p w14:paraId="1A08EC2D">
      <w:pPr>
        <w:pStyle w:val="4"/>
        <w:spacing w:before="150"/>
        <w:ind w:left="0" w:firstLine="0"/>
        <w:jc w:val="left"/>
        <w:rPr>
          <w:rFonts w:hint="eastAsia"/>
          <w:smallCaps/>
          <w:spacing w:val="-10"/>
        </w:rPr>
      </w:pPr>
      <w:r>
        <w:rPr>
          <w:rFonts w:hint="eastAsia"/>
          <w:smallCaps/>
          <w:spacing w:val="-10"/>
        </w:rPr>
        <w:t>对此我回答，最好的事物都伴随着危险，正如最美的花朵常常是在危险悬崖的裂缝中采摘的。</w:t>
      </w:r>
    </w:p>
    <w:p w14:paraId="7D322EEC">
      <w:pPr>
        <w:pStyle w:val="4"/>
        <w:spacing w:before="150"/>
        <w:ind w:left="0" w:firstLine="0"/>
        <w:jc w:val="left"/>
        <w:rPr>
          <w:rFonts w:hint="eastAsia"/>
          <w:smallCaps/>
          <w:spacing w:val="-10"/>
        </w:rPr>
      </w:pPr>
    </w:p>
    <w:p w14:paraId="7DCBC2A1">
      <w:pPr>
        <w:pStyle w:val="4"/>
        <w:spacing w:before="150"/>
        <w:ind w:left="0" w:firstLine="0"/>
        <w:jc w:val="left"/>
        <w:rPr>
          <w:rFonts w:hint="eastAsia"/>
          <w:smallCaps/>
          <w:spacing w:val="-10"/>
        </w:rPr>
      </w:pPr>
      <w:r>
        <w:rPr>
          <w:rFonts w:hint="eastAsia"/>
          <w:smallCaps/>
          <w:spacing w:val="-10"/>
        </w:rPr>
        <w:t>Let us weigh</w:t>
      </w:r>
    </w:p>
    <w:p w14:paraId="2EF6D5C6">
      <w:pPr>
        <w:pStyle w:val="4"/>
        <w:spacing w:before="150"/>
        <w:ind w:left="0" w:firstLine="0"/>
        <w:jc w:val="left"/>
        <w:rPr>
          <w:rFonts w:hint="eastAsia"/>
          <w:smallCaps/>
          <w:spacing w:val="-10"/>
        </w:rPr>
      </w:pPr>
      <w:r>
        <w:rPr>
          <w:rFonts w:hint="eastAsia"/>
          <w:smallCaps/>
          <w:spacing w:val="-10"/>
        </w:rPr>
        <w:t>让我们衡量一下</w:t>
      </w:r>
    </w:p>
    <w:p w14:paraId="64A96830">
      <w:pPr>
        <w:pStyle w:val="4"/>
        <w:spacing w:before="150"/>
        <w:ind w:left="0" w:firstLine="0"/>
        <w:jc w:val="left"/>
        <w:rPr>
          <w:rFonts w:hint="eastAsia"/>
          <w:smallCaps/>
          <w:spacing w:val="-10"/>
        </w:rPr>
      </w:pPr>
    </w:p>
    <w:p w14:paraId="475F31EC">
      <w:pPr>
        <w:pStyle w:val="4"/>
        <w:spacing w:before="150"/>
        <w:ind w:left="0" w:firstLine="0"/>
        <w:jc w:val="left"/>
        <w:rPr>
          <w:rFonts w:hint="eastAsia"/>
          <w:smallCaps/>
          <w:spacing w:val="-10"/>
        </w:rPr>
      </w:pPr>
      <w:r>
        <w:rPr>
          <w:rFonts w:hint="eastAsia"/>
          <w:smallCaps/>
          <w:spacing w:val="-10"/>
        </w:rPr>
        <w:t>THE ADVANTAGES</w:t>
      </w:r>
    </w:p>
    <w:p w14:paraId="66F9BF63">
      <w:pPr>
        <w:pStyle w:val="4"/>
        <w:spacing w:before="150"/>
        <w:ind w:left="0" w:firstLine="0"/>
        <w:jc w:val="left"/>
        <w:rPr>
          <w:rFonts w:hint="eastAsia"/>
          <w:smallCaps/>
          <w:spacing w:val="-10"/>
        </w:rPr>
      </w:pPr>
      <w:r>
        <w:rPr>
          <w:rFonts w:hint="eastAsia"/>
          <w:smallCaps/>
          <w:spacing w:val="-10"/>
        </w:rPr>
        <w:t>优点</w:t>
      </w:r>
    </w:p>
    <w:p w14:paraId="5459B131">
      <w:pPr>
        <w:pStyle w:val="4"/>
        <w:spacing w:before="150"/>
        <w:ind w:left="0" w:firstLine="0"/>
        <w:jc w:val="left"/>
        <w:rPr>
          <w:rFonts w:hint="eastAsia"/>
          <w:smallCaps/>
          <w:spacing w:val="-10"/>
        </w:rPr>
      </w:pPr>
    </w:p>
    <w:p w14:paraId="50E81FC8">
      <w:pPr>
        <w:pStyle w:val="4"/>
        <w:spacing w:before="150"/>
        <w:ind w:left="0" w:firstLine="0"/>
        <w:jc w:val="left"/>
        <w:rPr>
          <w:rFonts w:hint="eastAsia"/>
          <w:smallCaps/>
          <w:spacing w:val="-10"/>
        </w:rPr>
      </w:pPr>
      <w:r>
        <w:rPr>
          <w:rFonts w:hint="eastAsia"/>
          <w:smallCaps/>
          <w:spacing w:val="-10"/>
        </w:rPr>
        <w:t>(1.) The whole Bible will be read through in an orderly manner in the course of a year.—The Old Testament once, the New Testament and Psalms twice.</w:t>
      </w:r>
    </w:p>
    <w:p w14:paraId="0F04A33F">
      <w:pPr>
        <w:pStyle w:val="4"/>
        <w:spacing w:before="150"/>
        <w:ind w:left="0" w:firstLine="0"/>
        <w:jc w:val="left"/>
        <w:rPr>
          <w:rFonts w:hint="eastAsia"/>
          <w:smallCaps/>
          <w:spacing w:val="-10"/>
        </w:rPr>
      </w:pPr>
      <w:r>
        <w:rPr>
          <w:rFonts w:hint="eastAsia"/>
          <w:smallCaps/>
          <w:spacing w:val="-10"/>
        </w:rPr>
        <w:t>（1）整本圣经将在一年内有条不紊地读完。——旧约一遍，新约和诗篇两遍。</w:t>
      </w:r>
    </w:p>
    <w:p w14:paraId="25BF5951">
      <w:pPr>
        <w:pStyle w:val="4"/>
        <w:spacing w:before="150"/>
        <w:ind w:left="0" w:firstLine="0"/>
        <w:jc w:val="left"/>
        <w:rPr>
          <w:rFonts w:hint="eastAsia"/>
          <w:smallCaps/>
          <w:spacing w:val="-10"/>
        </w:rPr>
      </w:pPr>
    </w:p>
    <w:p w14:paraId="409F4FA3">
      <w:pPr>
        <w:pStyle w:val="4"/>
        <w:spacing w:before="150"/>
        <w:ind w:left="0" w:firstLine="0"/>
        <w:jc w:val="left"/>
        <w:rPr>
          <w:rFonts w:hint="eastAsia"/>
          <w:smallCaps/>
          <w:spacing w:val="-10"/>
        </w:rPr>
      </w:pPr>
      <w:r>
        <w:rPr>
          <w:rFonts w:hint="eastAsia"/>
          <w:smallCaps/>
          <w:spacing w:val="-10"/>
        </w:rPr>
        <w:t>I fear many of you never read the whole Bible; and yet it is all equally divine: “All Scripture is given by inspiration of God, and is profitable for doctrine, for reproof, for correction, and instruction in righteousness, that the man of God may be perfect.”</w:t>
      </w:r>
    </w:p>
    <w:p w14:paraId="6094AB29">
      <w:pPr>
        <w:pStyle w:val="4"/>
        <w:spacing w:before="150"/>
        <w:ind w:left="0" w:firstLine="0"/>
        <w:jc w:val="left"/>
        <w:rPr>
          <w:rFonts w:hint="eastAsia"/>
          <w:smallCaps/>
          <w:spacing w:val="-10"/>
        </w:rPr>
      </w:pPr>
      <w:r>
        <w:rPr>
          <w:rFonts w:hint="eastAsia"/>
          <w:smallCaps/>
          <w:spacing w:val="-10"/>
        </w:rPr>
        <w:t>我担心你们许多人从未读过整本圣经；然而它都是同样神圣的：“圣经都是上帝所默示的，于教训、督责、使人归正、教导人学义都是有益的，叫属上帝的人得以完全。”</w:t>
      </w:r>
    </w:p>
    <w:p w14:paraId="63D97301">
      <w:pPr>
        <w:pStyle w:val="4"/>
        <w:spacing w:before="150"/>
        <w:ind w:left="0" w:firstLine="0"/>
        <w:jc w:val="left"/>
        <w:rPr>
          <w:rFonts w:hint="eastAsia"/>
          <w:smallCaps/>
          <w:spacing w:val="-10"/>
        </w:rPr>
      </w:pPr>
    </w:p>
    <w:p w14:paraId="5FFB3F6A">
      <w:pPr>
        <w:pStyle w:val="4"/>
        <w:spacing w:before="150"/>
        <w:ind w:left="0" w:firstLine="0"/>
        <w:jc w:val="left"/>
        <w:rPr>
          <w:rFonts w:hint="eastAsia"/>
          <w:smallCaps/>
          <w:spacing w:val="-10"/>
        </w:rPr>
      </w:pPr>
      <w:r>
        <w:rPr>
          <w:rFonts w:hint="eastAsia"/>
          <w:smallCaps/>
          <w:spacing w:val="-10"/>
        </w:rPr>
        <w:t>If we pass over some parts of Scripture, we shall be incomplete Christians.</w:t>
      </w:r>
    </w:p>
    <w:p w14:paraId="1D5103BB">
      <w:pPr>
        <w:pStyle w:val="4"/>
        <w:spacing w:before="150"/>
        <w:ind w:left="0" w:firstLine="0"/>
        <w:jc w:val="left"/>
        <w:rPr>
          <w:rFonts w:hint="eastAsia"/>
          <w:smallCaps/>
          <w:spacing w:val="-10"/>
        </w:rPr>
      </w:pPr>
      <w:r>
        <w:rPr>
          <w:rFonts w:hint="eastAsia"/>
          <w:smallCaps/>
          <w:spacing w:val="-10"/>
        </w:rPr>
        <w:t>如果我们忽略了圣经的某些部分，我们就会成为不完全的基督徒。</w:t>
      </w:r>
    </w:p>
    <w:p w14:paraId="14085C4D">
      <w:pPr>
        <w:pStyle w:val="4"/>
        <w:spacing w:before="150"/>
        <w:ind w:left="0" w:firstLine="0"/>
        <w:jc w:val="left"/>
        <w:rPr>
          <w:rFonts w:hint="eastAsia"/>
          <w:smallCaps/>
          <w:spacing w:val="-10"/>
        </w:rPr>
      </w:pPr>
    </w:p>
    <w:p w14:paraId="6C678405">
      <w:pPr>
        <w:pStyle w:val="4"/>
        <w:spacing w:before="150"/>
        <w:ind w:left="0" w:firstLine="0"/>
        <w:jc w:val="left"/>
        <w:rPr>
          <w:rFonts w:hint="eastAsia"/>
          <w:smallCaps/>
          <w:spacing w:val="-10"/>
        </w:rPr>
      </w:pPr>
      <w:r>
        <w:rPr>
          <w:rFonts w:hint="eastAsia"/>
          <w:smallCaps/>
          <w:spacing w:val="-10"/>
        </w:rPr>
        <w:t>(2.) Time will not be wasted in choosing what portions to read.—Often believers are at a loss to determine towards which part of the mountains of spices they should bend their steps.</w:t>
      </w:r>
    </w:p>
    <w:p w14:paraId="62365DB8">
      <w:pPr>
        <w:pStyle w:val="4"/>
        <w:spacing w:before="150"/>
        <w:ind w:left="0" w:firstLine="0"/>
        <w:jc w:val="left"/>
        <w:rPr>
          <w:rFonts w:hint="eastAsia"/>
          <w:smallCaps/>
          <w:spacing w:val="-10"/>
        </w:rPr>
      </w:pPr>
      <w:r>
        <w:rPr>
          <w:rFonts w:hint="eastAsia"/>
          <w:smallCaps/>
          <w:spacing w:val="-10"/>
        </w:rPr>
        <w:t>（2）不会浪费时间在选择读哪段经文上。——信徒常常不知该往香料山的哪个方向走。</w:t>
      </w:r>
    </w:p>
    <w:p w14:paraId="5D31033D">
      <w:pPr>
        <w:pStyle w:val="4"/>
        <w:spacing w:before="150"/>
        <w:ind w:left="0" w:firstLine="0"/>
        <w:jc w:val="left"/>
        <w:rPr>
          <w:rFonts w:hint="eastAsia"/>
          <w:smallCaps/>
          <w:spacing w:val="-10"/>
        </w:rPr>
      </w:pPr>
    </w:p>
    <w:p w14:paraId="3EAE3015">
      <w:pPr>
        <w:pStyle w:val="4"/>
        <w:spacing w:before="150"/>
        <w:ind w:left="0" w:firstLine="0"/>
        <w:jc w:val="left"/>
        <w:rPr>
          <w:rFonts w:hint="eastAsia"/>
          <w:smallCaps/>
          <w:spacing w:val="-10"/>
        </w:rPr>
      </w:pPr>
      <w:r>
        <w:rPr>
          <w:rFonts w:hint="eastAsia"/>
          <w:smallCaps/>
          <w:spacing w:val="-10"/>
        </w:rPr>
        <w:t>Here the question will be solved at once in a very simple manner.</w:t>
      </w:r>
    </w:p>
    <w:p w14:paraId="5B1EA291">
      <w:pPr>
        <w:pStyle w:val="4"/>
        <w:spacing w:before="150"/>
        <w:ind w:left="0" w:firstLine="0"/>
        <w:jc w:val="left"/>
        <w:rPr>
          <w:rFonts w:hint="eastAsia"/>
          <w:smallCaps/>
          <w:spacing w:val="-10"/>
        </w:rPr>
      </w:pPr>
      <w:r>
        <w:rPr>
          <w:rFonts w:hint="eastAsia"/>
          <w:smallCaps/>
          <w:spacing w:val="-10"/>
        </w:rPr>
        <w:t>在这里，问题将以一种非常简单的方式立即得到解决。</w:t>
      </w:r>
    </w:p>
    <w:p w14:paraId="4A9B246B">
      <w:pPr>
        <w:pStyle w:val="4"/>
        <w:spacing w:before="150"/>
        <w:ind w:left="0" w:firstLine="0"/>
        <w:jc w:val="left"/>
        <w:rPr>
          <w:rFonts w:hint="eastAsia"/>
          <w:smallCaps/>
          <w:spacing w:val="-10"/>
        </w:rPr>
      </w:pPr>
    </w:p>
    <w:p w14:paraId="4D5AAE85">
      <w:pPr>
        <w:pStyle w:val="4"/>
        <w:spacing w:before="150"/>
        <w:ind w:left="0" w:firstLine="0"/>
        <w:jc w:val="left"/>
        <w:rPr>
          <w:rFonts w:hint="eastAsia"/>
          <w:smallCaps/>
          <w:spacing w:val="-10"/>
        </w:rPr>
      </w:pPr>
      <w:r>
        <w:rPr>
          <w:rFonts w:hint="eastAsia"/>
          <w:smallCaps/>
          <w:spacing w:val="-10"/>
        </w:rPr>
        <w:t>(3.) Parents will have a regular subject upon which to examine their children and servants.—It is much to be desired that family worship were made more instructive than it generally is.</w:t>
      </w:r>
    </w:p>
    <w:p w14:paraId="58598962">
      <w:pPr>
        <w:pStyle w:val="4"/>
        <w:spacing w:before="150"/>
        <w:ind w:left="0" w:firstLine="0"/>
        <w:jc w:val="left"/>
        <w:rPr>
          <w:rFonts w:hint="eastAsia"/>
          <w:smallCaps/>
          <w:spacing w:val="-10"/>
        </w:rPr>
      </w:pPr>
      <w:r>
        <w:rPr>
          <w:rFonts w:hint="eastAsia"/>
          <w:smallCaps/>
          <w:spacing w:val="-10"/>
        </w:rPr>
        <w:t>（3）父母将有一个固定的主题来查问他们的孩子和仆人。——家庭敬拜若能比现在更有教导性，那是很可取的。</w:t>
      </w:r>
    </w:p>
    <w:p w14:paraId="6C05A99B">
      <w:pPr>
        <w:pStyle w:val="4"/>
        <w:spacing w:before="150"/>
        <w:ind w:left="0" w:firstLine="0"/>
        <w:jc w:val="left"/>
        <w:rPr>
          <w:rFonts w:hint="eastAsia"/>
          <w:smallCaps/>
          <w:spacing w:val="-10"/>
        </w:rPr>
      </w:pPr>
    </w:p>
    <w:p w14:paraId="0B55596E">
      <w:pPr>
        <w:pStyle w:val="4"/>
        <w:spacing w:before="150"/>
        <w:ind w:left="0" w:firstLine="0"/>
        <w:jc w:val="left"/>
        <w:rPr>
          <w:rFonts w:hint="eastAsia"/>
          <w:smallCaps/>
          <w:spacing w:val="-10"/>
        </w:rPr>
      </w:pPr>
      <w:r>
        <w:rPr>
          <w:rFonts w:hint="eastAsia"/>
          <w:smallCaps/>
          <w:spacing w:val="-10"/>
        </w:rPr>
        <w:t>The mere reading of the chapter is often too like water spilt on the ground.</w:t>
      </w:r>
    </w:p>
    <w:p w14:paraId="37EDB2B0">
      <w:pPr>
        <w:pStyle w:val="4"/>
        <w:spacing w:before="150"/>
        <w:ind w:left="0" w:firstLine="0"/>
        <w:jc w:val="left"/>
        <w:rPr>
          <w:rFonts w:hint="eastAsia"/>
          <w:smallCaps/>
          <w:spacing w:val="-10"/>
        </w:rPr>
      </w:pPr>
      <w:r>
        <w:rPr>
          <w:rFonts w:hint="eastAsia"/>
          <w:smallCaps/>
          <w:spacing w:val="-10"/>
        </w:rPr>
        <w:t>仅仅读一章经文，常常太像泼在地上的水。</w:t>
      </w:r>
    </w:p>
    <w:p w14:paraId="07B6AE61">
      <w:pPr>
        <w:pStyle w:val="4"/>
        <w:spacing w:before="150"/>
        <w:ind w:left="0" w:firstLine="0"/>
        <w:jc w:val="left"/>
        <w:rPr>
          <w:rFonts w:hint="eastAsia"/>
          <w:smallCaps/>
          <w:spacing w:val="-10"/>
        </w:rPr>
      </w:pPr>
    </w:p>
    <w:p w14:paraId="280DE851">
      <w:pPr>
        <w:pStyle w:val="4"/>
        <w:spacing w:before="150"/>
        <w:ind w:left="0" w:firstLine="0"/>
        <w:jc w:val="left"/>
        <w:rPr>
          <w:rFonts w:hint="eastAsia"/>
          <w:smallCaps/>
          <w:spacing w:val="-10"/>
        </w:rPr>
      </w:pPr>
      <w:r>
        <w:rPr>
          <w:rFonts w:hint="eastAsia"/>
          <w:smallCaps/>
          <w:spacing w:val="-10"/>
        </w:rPr>
        <w:t>Let it be read by every member of the family beforehand, and then the meaning and application drawn out by simple question and answer.</w:t>
      </w:r>
    </w:p>
    <w:p w14:paraId="7DCE8BEE">
      <w:pPr>
        <w:pStyle w:val="4"/>
        <w:spacing w:before="150"/>
        <w:ind w:left="0" w:firstLine="0"/>
        <w:jc w:val="left"/>
        <w:rPr>
          <w:rFonts w:hint="eastAsia"/>
          <w:smallCaps/>
          <w:spacing w:val="-10"/>
        </w:rPr>
      </w:pPr>
      <w:r>
        <w:rPr>
          <w:rFonts w:hint="eastAsia"/>
          <w:smallCaps/>
          <w:spacing w:val="-10"/>
        </w:rPr>
        <w:t>让家里的每一个成员都事先读一遍，然后用简单的问答来引出其中的意思和应用。</w:t>
      </w:r>
    </w:p>
    <w:p w14:paraId="10608048">
      <w:pPr>
        <w:pStyle w:val="4"/>
        <w:spacing w:before="150"/>
        <w:ind w:left="0" w:firstLine="0"/>
        <w:jc w:val="left"/>
        <w:rPr>
          <w:rFonts w:hint="eastAsia"/>
          <w:smallCaps/>
          <w:spacing w:val="-10"/>
        </w:rPr>
      </w:pPr>
    </w:p>
    <w:p w14:paraId="0CD3D84E">
      <w:pPr>
        <w:pStyle w:val="4"/>
        <w:spacing w:before="150"/>
        <w:ind w:left="0" w:firstLine="0"/>
        <w:jc w:val="left"/>
        <w:rPr>
          <w:rFonts w:hint="eastAsia"/>
          <w:smallCaps/>
          <w:spacing w:val="-10"/>
        </w:rPr>
      </w:pPr>
      <w:r>
        <w:rPr>
          <w:rFonts w:hint="eastAsia"/>
          <w:smallCaps/>
          <w:spacing w:val="-10"/>
        </w:rPr>
        <w:t>The calendar will be helpful in this.</w:t>
      </w:r>
    </w:p>
    <w:p w14:paraId="3CB35700">
      <w:pPr>
        <w:pStyle w:val="4"/>
        <w:spacing w:before="150"/>
        <w:ind w:left="0" w:firstLine="0"/>
        <w:jc w:val="left"/>
        <w:rPr>
          <w:rFonts w:hint="eastAsia"/>
          <w:smallCaps/>
          <w:spacing w:val="-10"/>
        </w:rPr>
      </w:pPr>
      <w:r>
        <w:rPr>
          <w:rFonts w:hint="eastAsia"/>
          <w:smallCaps/>
          <w:spacing w:val="-10"/>
        </w:rPr>
        <w:t>这日历在这方面会有帮助。</w:t>
      </w:r>
    </w:p>
    <w:p w14:paraId="4617367A">
      <w:pPr>
        <w:pStyle w:val="4"/>
        <w:spacing w:before="150"/>
        <w:ind w:left="0" w:firstLine="0"/>
        <w:jc w:val="left"/>
        <w:rPr>
          <w:rFonts w:hint="eastAsia"/>
          <w:smallCaps/>
          <w:spacing w:val="-10"/>
        </w:rPr>
      </w:pPr>
    </w:p>
    <w:p w14:paraId="48201847">
      <w:pPr>
        <w:pStyle w:val="4"/>
        <w:spacing w:before="150"/>
        <w:ind w:left="0" w:firstLine="0"/>
        <w:jc w:val="left"/>
        <w:rPr>
          <w:rFonts w:hint="eastAsia"/>
          <w:smallCaps/>
          <w:spacing w:val="-10"/>
        </w:rPr>
      </w:pPr>
      <w:r>
        <w:rPr>
          <w:rFonts w:hint="eastAsia"/>
          <w:smallCaps/>
          <w:spacing w:val="-10"/>
        </w:rPr>
        <w:t>Friends, also, when they meet, will have a subject for profitable conversation in the portions read that day.</w:t>
      </w:r>
    </w:p>
    <w:p w14:paraId="1A1C1364">
      <w:pPr>
        <w:pStyle w:val="4"/>
        <w:spacing w:before="150"/>
        <w:ind w:left="0" w:firstLine="0"/>
        <w:jc w:val="left"/>
        <w:rPr>
          <w:rFonts w:hint="eastAsia"/>
          <w:smallCaps/>
          <w:spacing w:val="-10"/>
        </w:rPr>
      </w:pPr>
      <w:r>
        <w:rPr>
          <w:rFonts w:hint="eastAsia"/>
          <w:smallCaps/>
          <w:spacing w:val="-10"/>
        </w:rPr>
        <w:t>朋友们，当他们见面时，也能在那天所读的经文中，找到一个有益交谈的主题。</w:t>
      </w:r>
    </w:p>
    <w:p w14:paraId="5FE0774B">
      <w:pPr>
        <w:pStyle w:val="4"/>
        <w:spacing w:before="150"/>
        <w:ind w:left="0" w:firstLine="0"/>
        <w:jc w:val="left"/>
        <w:rPr>
          <w:rFonts w:hint="eastAsia"/>
          <w:smallCaps/>
          <w:spacing w:val="-10"/>
        </w:rPr>
      </w:pPr>
    </w:p>
    <w:p w14:paraId="6D9FB4BD">
      <w:pPr>
        <w:pStyle w:val="4"/>
        <w:spacing w:before="150"/>
        <w:ind w:left="0" w:firstLine="0"/>
        <w:jc w:val="left"/>
        <w:rPr>
          <w:rFonts w:hint="eastAsia"/>
          <w:smallCaps/>
          <w:spacing w:val="-10"/>
        </w:rPr>
      </w:pPr>
      <w:r>
        <w:rPr>
          <w:rFonts w:hint="eastAsia"/>
          <w:smallCaps/>
          <w:spacing w:val="-10"/>
        </w:rPr>
        <w:t>The meaning of difficult passages may be inquired from the more judicious and ripe Christians, and the fragrance of simpler scriptures spread abroad.</w:t>
      </w:r>
    </w:p>
    <w:p w14:paraId="3978CF3B">
      <w:pPr>
        <w:pStyle w:val="4"/>
        <w:spacing w:before="150"/>
        <w:ind w:left="0" w:firstLine="0"/>
        <w:jc w:val="left"/>
        <w:rPr>
          <w:rFonts w:hint="eastAsia"/>
          <w:smallCaps/>
          <w:spacing w:val="-10"/>
        </w:rPr>
      </w:pPr>
      <w:r>
        <w:rPr>
          <w:rFonts w:hint="eastAsia"/>
          <w:smallCaps/>
          <w:spacing w:val="-10"/>
        </w:rPr>
        <w:t>难解经文的意思，可以向更明智、更成熟的基督徒请教，而更简单经文的馨香，也可以广为传播。</w:t>
      </w:r>
    </w:p>
    <w:p w14:paraId="780CA4AD">
      <w:pPr>
        <w:pStyle w:val="4"/>
        <w:spacing w:before="150"/>
        <w:ind w:left="0" w:firstLine="0"/>
        <w:jc w:val="left"/>
        <w:rPr>
          <w:rFonts w:hint="eastAsia"/>
          <w:smallCaps/>
          <w:spacing w:val="-10"/>
        </w:rPr>
      </w:pPr>
    </w:p>
    <w:p w14:paraId="38667318">
      <w:pPr>
        <w:pStyle w:val="4"/>
        <w:spacing w:before="150"/>
        <w:ind w:left="0" w:firstLine="0"/>
        <w:jc w:val="left"/>
        <w:rPr>
          <w:rFonts w:hint="eastAsia"/>
          <w:smallCaps/>
          <w:spacing w:val="-10"/>
        </w:rPr>
      </w:pPr>
      <w:r>
        <w:rPr>
          <w:rFonts w:hint="eastAsia"/>
          <w:smallCaps/>
          <w:spacing w:val="-10"/>
        </w:rPr>
        <w:t>(4.) The pastor will know in what part of the pasture the flock are feeding.—He will thus be enabled to speak more suitably to them on the Sabbath; and both pastor and elders will be able to drop a word of light and comfort in visiting from house to house, which will be more readily responded to.</w:t>
      </w:r>
    </w:p>
    <w:p w14:paraId="2B8A7FCA">
      <w:pPr>
        <w:pStyle w:val="4"/>
        <w:spacing w:before="150"/>
        <w:ind w:left="0" w:firstLine="0"/>
        <w:jc w:val="left"/>
        <w:rPr>
          <w:rFonts w:hint="eastAsia"/>
          <w:smallCaps/>
          <w:spacing w:val="-10"/>
        </w:rPr>
      </w:pPr>
      <w:r>
        <w:rPr>
          <w:rFonts w:hint="eastAsia"/>
          <w:smallCaps/>
          <w:spacing w:val="-10"/>
        </w:rPr>
        <w:t>（4）牧师将知道羊群在哪片草场吃草。——这样他就能在安息日对他们说更合宜的话；牧师和长老们在挨家挨户探访时，也能说一句光照和安慰的话，这更容易得到回应。</w:t>
      </w:r>
    </w:p>
    <w:p w14:paraId="79BA46BE">
      <w:pPr>
        <w:pStyle w:val="4"/>
        <w:spacing w:before="150"/>
        <w:ind w:left="0" w:firstLine="0"/>
        <w:jc w:val="left"/>
        <w:rPr>
          <w:rFonts w:hint="eastAsia"/>
          <w:smallCaps/>
          <w:spacing w:val="-10"/>
        </w:rPr>
      </w:pPr>
    </w:p>
    <w:p w14:paraId="6921A7CB">
      <w:pPr>
        <w:pStyle w:val="4"/>
        <w:spacing w:before="150"/>
        <w:ind w:left="0" w:firstLine="0"/>
        <w:jc w:val="left"/>
        <w:rPr>
          <w:rFonts w:hint="eastAsia"/>
          <w:smallCaps/>
          <w:spacing w:val="-10"/>
        </w:rPr>
      </w:pPr>
      <w:r>
        <w:rPr>
          <w:rFonts w:hint="eastAsia"/>
          <w:smallCaps/>
          <w:spacing w:val="-10"/>
        </w:rPr>
        <w:t>(5.) The sweet bond of Christian love and unity will be strengthened— We shall be often led to think of those dear brothers and sisters in the Lord, here and elsewhere, who agree to join with us in reading these portions.</w:t>
      </w:r>
    </w:p>
    <w:p w14:paraId="16BB6061">
      <w:pPr>
        <w:pStyle w:val="4"/>
        <w:spacing w:before="150"/>
        <w:ind w:left="0" w:firstLine="0"/>
        <w:jc w:val="left"/>
        <w:rPr>
          <w:rFonts w:hint="eastAsia"/>
          <w:smallCaps/>
          <w:spacing w:val="-10"/>
        </w:rPr>
      </w:pPr>
      <w:r>
        <w:rPr>
          <w:rFonts w:hint="eastAsia"/>
          <w:smallCaps/>
          <w:spacing w:val="-10"/>
        </w:rPr>
        <w:t>（5）基督徒爱与合一的甜美纽带将被加强——我们将常常被引导去思想那些在此地和其他地方，同意与我们一同阅读这些经文的亲爱主内弟兄姊妹。</w:t>
      </w:r>
    </w:p>
    <w:p w14:paraId="35615F85">
      <w:pPr>
        <w:pStyle w:val="4"/>
        <w:spacing w:before="150"/>
        <w:ind w:left="0" w:firstLine="0"/>
        <w:jc w:val="left"/>
        <w:rPr>
          <w:rFonts w:hint="eastAsia"/>
          <w:smallCaps/>
          <w:spacing w:val="-10"/>
        </w:rPr>
      </w:pPr>
    </w:p>
    <w:p w14:paraId="1AAECF45">
      <w:pPr>
        <w:pStyle w:val="4"/>
        <w:spacing w:before="150"/>
        <w:ind w:left="0" w:firstLine="0"/>
        <w:jc w:val="left"/>
        <w:rPr>
          <w:rFonts w:hint="eastAsia"/>
          <w:smallCaps/>
          <w:spacing w:val="-10"/>
        </w:rPr>
      </w:pPr>
      <w:r>
        <w:rPr>
          <w:rFonts w:hint="eastAsia"/>
          <w:smallCaps/>
          <w:spacing w:val="-10"/>
        </w:rPr>
        <w:t>We shall oftener be led to agree on earth, touching something we shall ask of God.</w:t>
      </w:r>
    </w:p>
    <w:p w14:paraId="1D0EC184">
      <w:pPr>
        <w:pStyle w:val="4"/>
        <w:spacing w:before="150"/>
        <w:ind w:left="0" w:firstLine="0"/>
        <w:jc w:val="left"/>
        <w:rPr>
          <w:rFonts w:hint="eastAsia"/>
          <w:smallCaps/>
          <w:spacing w:val="-10"/>
        </w:rPr>
      </w:pPr>
      <w:r>
        <w:rPr>
          <w:rFonts w:hint="eastAsia"/>
          <w:smallCaps/>
          <w:spacing w:val="-10"/>
        </w:rPr>
        <w:t>我们将更常被引导在地上同心合意，求问上帝。</w:t>
      </w:r>
    </w:p>
    <w:p w14:paraId="20E8E3C6">
      <w:pPr>
        <w:pStyle w:val="4"/>
        <w:spacing w:before="150"/>
        <w:ind w:left="0" w:firstLine="0"/>
        <w:jc w:val="left"/>
        <w:rPr>
          <w:rFonts w:hint="eastAsia"/>
          <w:smallCaps/>
          <w:spacing w:val="-10"/>
        </w:rPr>
      </w:pPr>
    </w:p>
    <w:p w14:paraId="1DF92FFD">
      <w:pPr>
        <w:pStyle w:val="4"/>
        <w:spacing w:before="150"/>
        <w:ind w:left="0" w:firstLine="0"/>
        <w:jc w:val="left"/>
        <w:rPr>
          <w:rFonts w:hint="eastAsia"/>
          <w:smallCaps/>
          <w:spacing w:val="-10"/>
        </w:rPr>
      </w:pPr>
      <w:r>
        <w:rPr>
          <w:rFonts w:hint="eastAsia"/>
          <w:smallCaps/>
          <w:spacing w:val="-10"/>
        </w:rPr>
        <w:t>We shall pray over the same promises, mourn over the same confessions, praise God in the same songs, and be nourished by the some words of eternal life.</w:t>
      </w:r>
    </w:p>
    <w:p w14:paraId="7A0E0CBE">
      <w:pPr>
        <w:pStyle w:val="4"/>
        <w:spacing w:before="150"/>
        <w:ind w:left="0" w:firstLine="0"/>
        <w:jc w:val="left"/>
        <w:rPr>
          <w:rFonts w:hint="eastAsia"/>
          <w:smallCaps/>
          <w:spacing w:val="-10"/>
        </w:rPr>
      </w:pPr>
      <w:r>
        <w:rPr>
          <w:rFonts w:hint="eastAsia"/>
          <w:smallCaps/>
          <w:spacing w:val="-10"/>
        </w:rPr>
        <w:t>我们将为同样的应许祷告，为同样的认罪哀恸，用同样的诗歌赞美上帝，并被同样永生的话语所喂养。</w:t>
      </w:r>
    </w:p>
    <w:p w14:paraId="37679366">
      <w:pPr>
        <w:pStyle w:val="4"/>
        <w:spacing w:before="150"/>
        <w:ind w:left="0" w:firstLine="0"/>
        <w:jc w:val="left"/>
        <w:rPr>
          <w:rFonts w:hint="eastAsia"/>
          <w:smallCaps/>
          <w:spacing w:val="-10"/>
        </w:rPr>
      </w:pPr>
    </w:p>
    <w:p w14:paraId="32678298">
      <w:pPr>
        <w:pStyle w:val="3"/>
        <w:bidi w:val="0"/>
        <w:rPr>
          <w:rFonts w:hint="eastAsia"/>
        </w:rPr>
      </w:pPr>
      <w:r>
        <w:rPr>
          <w:rFonts w:hint="eastAsia"/>
        </w:rPr>
        <w:t>Calendar</w:t>
      </w:r>
    </w:p>
    <w:p w14:paraId="5545ACC8">
      <w:pPr>
        <w:pStyle w:val="3"/>
        <w:bidi w:val="0"/>
        <w:rPr>
          <w:rFonts w:hint="eastAsia"/>
          <w:smallCaps/>
          <w:spacing w:val="-10"/>
        </w:rPr>
      </w:pPr>
      <w:r>
        <w:rPr>
          <w:rFonts w:hint="eastAsia"/>
        </w:rPr>
        <w:t>日历</w:t>
      </w:r>
    </w:p>
    <w:p w14:paraId="3887C103">
      <w:pPr>
        <w:pStyle w:val="4"/>
        <w:spacing w:before="150"/>
        <w:ind w:left="0" w:firstLine="0"/>
        <w:jc w:val="left"/>
        <w:rPr>
          <w:rFonts w:hint="eastAsia"/>
          <w:smallCaps/>
          <w:spacing w:val="-10"/>
        </w:rPr>
      </w:pPr>
    </w:p>
    <w:p w14:paraId="0E48A72B">
      <w:pPr>
        <w:pStyle w:val="4"/>
        <w:spacing w:before="150"/>
        <w:ind w:left="0" w:firstLine="0"/>
        <w:jc w:val="left"/>
        <w:rPr>
          <w:rFonts w:hint="eastAsia"/>
          <w:smallCaps/>
          <w:spacing w:val="-10"/>
        </w:rPr>
      </w:pPr>
      <w:r>
        <w:rPr>
          <w:rFonts w:hint="eastAsia"/>
          <w:smallCaps/>
          <w:spacing w:val="-10"/>
        </w:rPr>
        <w:t>Directions</w:t>
      </w:r>
    </w:p>
    <w:p w14:paraId="1985DAD7">
      <w:pPr>
        <w:pStyle w:val="4"/>
        <w:spacing w:before="150"/>
        <w:ind w:left="0" w:firstLine="0"/>
        <w:jc w:val="left"/>
        <w:rPr>
          <w:rFonts w:hint="eastAsia"/>
          <w:smallCaps/>
          <w:spacing w:val="-10"/>
        </w:rPr>
      </w:pPr>
      <w:r>
        <w:rPr>
          <w:rFonts w:hint="eastAsia"/>
          <w:smallCaps/>
          <w:spacing w:val="-10"/>
        </w:rPr>
        <w:t>指示</w:t>
      </w:r>
    </w:p>
    <w:p w14:paraId="14A181E2">
      <w:pPr>
        <w:pStyle w:val="4"/>
        <w:spacing w:before="150"/>
        <w:ind w:left="0" w:firstLine="0"/>
        <w:jc w:val="left"/>
        <w:rPr>
          <w:rFonts w:hint="eastAsia"/>
          <w:smallCaps/>
          <w:spacing w:val="-10"/>
        </w:rPr>
      </w:pPr>
    </w:p>
    <w:p w14:paraId="0E1B391C">
      <w:pPr>
        <w:pStyle w:val="4"/>
        <w:spacing w:before="150"/>
        <w:ind w:left="0" w:firstLine="0"/>
        <w:jc w:val="left"/>
        <w:rPr>
          <w:rFonts w:hint="eastAsia"/>
          <w:smallCaps/>
          <w:spacing w:val="-10"/>
        </w:rPr>
      </w:pPr>
      <w:r>
        <w:rPr>
          <w:rFonts w:hint="eastAsia"/>
          <w:smallCaps/>
          <w:spacing w:val="-10"/>
        </w:rPr>
        <w:t>1.The centre column contains the day of the month. The two first columns contain the chapter to be read in the family. The two last columns contain the portions to be read in secret.</w:t>
      </w:r>
    </w:p>
    <w:p w14:paraId="7F1A80B2">
      <w:pPr>
        <w:pStyle w:val="4"/>
        <w:spacing w:before="150"/>
        <w:ind w:left="0" w:firstLine="0"/>
        <w:jc w:val="left"/>
        <w:rPr>
          <w:rFonts w:hint="eastAsia"/>
          <w:smallCaps/>
          <w:spacing w:val="-10"/>
        </w:rPr>
      </w:pPr>
      <w:r>
        <w:rPr>
          <w:rFonts w:hint="eastAsia"/>
          <w:smallCaps/>
          <w:spacing w:val="-10"/>
        </w:rPr>
        <w:t>1. 中间一栏是月份的日期。前两栏是家庭要读的章节。后两栏是私下要读的部分。</w:t>
      </w:r>
    </w:p>
    <w:p w14:paraId="5A9B4E33">
      <w:pPr>
        <w:pStyle w:val="4"/>
        <w:spacing w:before="150"/>
        <w:ind w:left="0" w:firstLine="0"/>
        <w:jc w:val="left"/>
        <w:rPr>
          <w:rFonts w:hint="eastAsia"/>
          <w:smallCaps/>
          <w:spacing w:val="-10"/>
        </w:rPr>
      </w:pPr>
    </w:p>
    <w:p w14:paraId="527017D0">
      <w:pPr>
        <w:pStyle w:val="4"/>
        <w:spacing w:before="150"/>
        <w:ind w:left="0" w:firstLine="0"/>
        <w:jc w:val="left"/>
        <w:rPr>
          <w:rFonts w:hint="eastAsia"/>
          <w:smallCaps/>
          <w:spacing w:val="-10"/>
        </w:rPr>
      </w:pPr>
      <w:r>
        <w:rPr>
          <w:rFonts w:hint="eastAsia"/>
          <w:smallCaps/>
          <w:spacing w:val="-10"/>
        </w:rPr>
        <w:t>2.The head of the family should previously read over the chapter for family worship, and mark two or three of the most prominent verses, upon which he may dwell, asking a few simple questions.</w:t>
      </w:r>
    </w:p>
    <w:p w14:paraId="70949C0A">
      <w:pPr>
        <w:pStyle w:val="4"/>
        <w:spacing w:before="150"/>
        <w:ind w:left="0" w:firstLine="0"/>
        <w:jc w:val="left"/>
        <w:rPr>
          <w:rFonts w:hint="eastAsia"/>
          <w:smallCaps/>
          <w:spacing w:val="-10"/>
        </w:rPr>
      </w:pPr>
      <w:r>
        <w:rPr>
          <w:rFonts w:hint="eastAsia"/>
          <w:smallCaps/>
          <w:spacing w:val="-10"/>
        </w:rPr>
        <w:t>2. 家长应事先阅读家庭敬拜的章节，并标出两三节最突出的经文，可以加以阐述，并提出几个简单的问题。</w:t>
      </w:r>
    </w:p>
    <w:p w14:paraId="2278AA59">
      <w:pPr>
        <w:pStyle w:val="4"/>
        <w:spacing w:before="150"/>
        <w:ind w:left="0" w:firstLine="0"/>
        <w:jc w:val="left"/>
        <w:rPr>
          <w:rFonts w:hint="eastAsia"/>
          <w:smallCaps/>
          <w:spacing w:val="-10"/>
        </w:rPr>
      </w:pPr>
    </w:p>
    <w:p w14:paraId="22B37F75">
      <w:pPr>
        <w:pStyle w:val="4"/>
        <w:spacing w:before="150"/>
        <w:ind w:left="0" w:firstLine="0"/>
        <w:jc w:val="left"/>
        <w:rPr>
          <w:rFonts w:hint="eastAsia"/>
          <w:smallCaps/>
          <w:spacing w:val="-10"/>
        </w:rPr>
      </w:pPr>
      <w:r>
        <w:rPr>
          <w:rFonts w:hint="eastAsia"/>
          <w:smallCaps/>
          <w:spacing w:val="-10"/>
        </w:rPr>
        <w:t>3.Frequently the chapter named in the calendar for family reading might be read more suitably in secret; in which case the head of the family should intimate that it be read in private, and the chapter for secret reading may be used in the family.</w:t>
      </w:r>
    </w:p>
    <w:p w14:paraId="7222531D">
      <w:pPr>
        <w:pStyle w:val="4"/>
        <w:spacing w:before="150"/>
        <w:ind w:left="0" w:firstLine="0"/>
        <w:jc w:val="left"/>
        <w:rPr>
          <w:rFonts w:hint="eastAsia"/>
          <w:smallCaps/>
          <w:spacing w:val="-10"/>
        </w:rPr>
      </w:pPr>
      <w:r>
        <w:rPr>
          <w:rFonts w:hint="eastAsia"/>
          <w:smallCaps/>
          <w:spacing w:val="-10"/>
        </w:rPr>
        <w:t>3. 常常，日历上指定的家庭阅读章节，可能更适合私下阅读；在这种情况下，家长应该告知要私下阅读，而私下阅读的章节可以在家庭中使用。</w:t>
      </w:r>
    </w:p>
    <w:p w14:paraId="09E7C43C">
      <w:pPr>
        <w:pStyle w:val="4"/>
        <w:spacing w:before="150"/>
        <w:ind w:left="0" w:firstLine="0"/>
        <w:jc w:val="left"/>
        <w:rPr>
          <w:rFonts w:hint="eastAsia"/>
          <w:smallCaps/>
          <w:spacing w:val="-10"/>
        </w:rPr>
      </w:pPr>
    </w:p>
    <w:p w14:paraId="181B4051">
      <w:pPr>
        <w:pStyle w:val="4"/>
        <w:spacing w:before="150"/>
        <w:ind w:left="0" w:firstLine="0"/>
        <w:jc w:val="left"/>
        <w:rPr>
          <w:rFonts w:hint="eastAsia"/>
          <w:smallCaps/>
          <w:spacing w:val="-10"/>
        </w:rPr>
      </w:pPr>
      <w:r>
        <w:rPr>
          <w:rFonts w:hint="eastAsia"/>
          <w:smallCaps/>
          <w:spacing w:val="-10"/>
        </w:rPr>
        <w:t>4.The metrical version of the Psalms should be read or sung through at least once in the year.</w:t>
      </w:r>
    </w:p>
    <w:p w14:paraId="66DA8AC1">
      <w:pPr>
        <w:pStyle w:val="4"/>
        <w:spacing w:before="150"/>
        <w:ind w:left="0" w:firstLine="0"/>
        <w:jc w:val="left"/>
        <w:rPr>
          <w:rFonts w:hint="eastAsia"/>
          <w:smallCaps/>
          <w:spacing w:val="-10"/>
        </w:rPr>
      </w:pPr>
      <w:r>
        <w:rPr>
          <w:rFonts w:hint="eastAsia"/>
          <w:smallCaps/>
          <w:spacing w:val="-10"/>
        </w:rPr>
        <w:t>4. 诗篇的韵文版本每年至少要读或唱一遍。</w:t>
      </w:r>
    </w:p>
    <w:p w14:paraId="52E384E2">
      <w:pPr>
        <w:pStyle w:val="4"/>
        <w:spacing w:before="150"/>
        <w:ind w:left="0" w:firstLine="0"/>
        <w:jc w:val="left"/>
        <w:rPr>
          <w:rFonts w:hint="eastAsia"/>
          <w:smallCaps/>
          <w:spacing w:val="-10"/>
        </w:rPr>
      </w:pPr>
    </w:p>
    <w:p w14:paraId="5940F2B2">
      <w:pPr>
        <w:pStyle w:val="4"/>
        <w:spacing w:before="150"/>
        <w:ind w:left="0" w:firstLine="0"/>
        <w:jc w:val="left"/>
        <w:rPr>
          <w:rFonts w:hint="eastAsia"/>
          <w:smallCaps/>
          <w:spacing w:val="-10"/>
        </w:rPr>
      </w:pPr>
      <w:r>
        <w:rPr>
          <w:rFonts w:hint="eastAsia"/>
          <w:smallCaps/>
          <w:spacing w:val="-10"/>
        </w:rPr>
        <w:t>It is truly an admirable translation from the Hebrew, and is frequently more correct than the prose version.</w:t>
      </w:r>
    </w:p>
    <w:p w14:paraId="3B77A149">
      <w:pPr>
        <w:pStyle w:val="4"/>
        <w:spacing w:before="150"/>
        <w:ind w:left="0" w:firstLine="0"/>
        <w:jc w:val="left"/>
        <w:rPr>
          <w:rFonts w:hint="eastAsia"/>
          <w:smallCaps/>
          <w:spacing w:val="-10"/>
        </w:rPr>
      </w:pPr>
      <w:r>
        <w:rPr>
          <w:rFonts w:hint="eastAsia"/>
          <w:smallCaps/>
          <w:spacing w:val="-10"/>
        </w:rPr>
        <w:t>它确实是希伯来文的一个令人钦佩的翻译，而且常常比散文版本更准确。</w:t>
      </w:r>
    </w:p>
    <w:p w14:paraId="032FA449">
      <w:pPr>
        <w:pStyle w:val="4"/>
        <w:spacing w:before="150"/>
        <w:ind w:left="0" w:firstLine="0"/>
        <w:jc w:val="left"/>
        <w:rPr>
          <w:rFonts w:hint="eastAsia"/>
          <w:smallCaps/>
          <w:spacing w:val="-10"/>
        </w:rPr>
      </w:pPr>
    </w:p>
    <w:p w14:paraId="6F358CE6">
      <w:pPr>
        <w:pStyle w:val="4"/>
        <w:spacing w:before="150"/>
        <w:ind w:left="0" w:firstLine="0"/>
        <w:jc w:val="left"/>
        <w:rPr>
          <w:rFonts w:hint="eastAsia"/>
          <w:smallCaps/>
          <w:spacing w:val="-10"/>
        </w:rPr>
      </w:pPr>
      <w:r>
        <w:rPr>
          <w:rFonts w:hint="eastAsia"/>
          <w:smallCaps/>
          <w:spacing w:val="-10"/>
        </w:rPr>
        <w:t>If three verses be sung at each diet of family worship, the whole Psalms will be sung through in the year.</w:t>
      </w:r>
    </w:p>
    <w:p w14:paraId="31922F3C">
      <w:pPr>
        <w:pStyle w:val="4"/>
        <w:spacing w:before="150"/>
        <w:ind w:left="0" w:firstLine="0"/>
        <w:jc w:val="left"/>
        <w:rPr>
          <w:rFonts w:hint="eastAsia"/>
          <w:smallCaps/>
          <w:spacing w:val="-10"/>
        </w:rPr>
      </w:pPr>
      <w:r>
        <w:rPr>
          <w:rFonts w:hint="eastAsia"/>
          <w:smallCaps/>
          <w:spacing w:val="-10"/>
        </w:rPr>
        <w:t>如果在每次家庭敬拜中唱三节，一年内就可以唱完整个诗篇。</w:t>
      </w:r>
    </w:p>
    <w:p w14:paraId="404A2ACD">
      <w:pPr>
        <w:pStyle w:val="4"/>
        <w:spacing w:before="150"/>
        <w:ind w:left="0" w:firstLine="0"/>
        <w:jc w:val="left"/>
        <w:rPr>
          <w:rFonts w:hint="eastAsia"/>
          <w:smallCaps/>
          <w:spacing w:val="-10"/>
        </w:rPr>
      </w:pPr>
    </w:p>
    <w:p w14:paraId="4D0820D2">
      <w:pPr>
        <w:pStyle w:val="4"/>
        <w:spacing w:before="150"/>
        <w:ind w:left="0" w:firstLine="0"/>
        <w:jc w:val="left"/>
        <w:rPr>
          <w:rFonts w:hint="eastAsia"/>
          <w:smallCaps/>
          <w:spacing w:val="-10"/>
        </w:rPr>
      </w:pPr>
      <w:r>
        <w:rPr>
          <w:rFonts w:hint="eastAsia"/>
          <w:smallCaps/>
          <w:spacing w:val="-10"/>
        </w:rPr>
        <w:t>5.Let the conversation at family meals often turn upon the chapter read and the psalm sung.</w:t>
      </w:r>
    </w:p>
    <w:p w14:paraId="0B5178A1">
      <w:pPr>
        <w:pStyle w:val="4"/>
        <w:spacing w:before="150"/>
        <w:ind w:left="0" w:firstLine="0"/>
        <w:jc w:val="left"/>
        <w:rPr>
          <w:rFonts w:hint="eastAsia"/>
          <w:smallCaps/>
          <w:spacing w:val="-10"/>
        </w:rPr>
      </w:pPr>
      <w:r>
        <w:rPr>
          <w:rFonts w:hint="eastAsia"/>
          <w:smallCaps/>
          <w:spacing w:val="-10"/>
        </w:rPr>
        <w:t>5. 家庭用餐时的谈话，要常常围绕所读的章节和所唱的诗篇。</w:t>
      </w:r>
    </w:p>
    <w:p w14:paraId="1D49E1E7">
      <w:pPr>
        <w:pStyle w:val="4"/>
        <w:spacing w:before="150"/>
        <w:ind w:left="0" w:firstLine="0"/>
        <w:jc w:val="left"/>
        <w:rPr>
          <w:rFonts w:hint="eastAsia"/>
          <w:smallCaps/>
          <w:spacing w:val="-10"/>
        </w:rPr>
      </w:pPr>
    </w:p>
    <w:p w14:paraId="06E17DE7">
      <w:pPr>
        <w:pStyle w:val="4"/>
        <w:spacing w:before="150"/>
        <w:ind w:left="0" w:firstLine="0"/>
        <w:jc w:val="left"/>
        <w:rPr>
          <w:rFonts w:hint="eastAsia"/>
          <w:smallCaps/>
          <w:spacing w:val="-10"/>
        </w:rPr>
      </w:pPr>
      <w:r>
        <w:rPr>
          <w:rFonts w:hint="eastAsia"/>
          <w:smallCaps/>
          <w:spacing w:val="-10"/>
        </w:rPr>
        <w:t>Thus every meal will be a sacrament, being sanctified by the word and prayer.</w:t>
      </w:r>
    </w:p>
    <w:p w14:paraId="409911F3">
      <w:pPr>
        <w:pStyle w:val="4"/>
        <w:spacing w:before="150"/>
        <w:ind w:left="0" w:firstLine="0"/>
        <w:jc w:val="left"/>
        <w:rPr>
          <w:rFonts w:hint="eastAsia"/>
          <w:smallCaps/>
          <w:spacing w:val="-10"/>
        </w:rPr>
      </w:pPr>
      <w:r>
        <w:rPr>
          <w:rFonts w:hint="eastAsia"/>
          <w:smallCaps/>
          <w:spacing w:val="-10"/>
        </w:rPr>
        <w:t>这样，每一餐都将成为圣餐，被神的话语和祷告分别为圣。</w:t>
      </w:r>
    </w:p>
    <w:p w14:paraId="6E542149">
      <w:pPr>
        <w:pStyle w:val="4"/>
        <w:spacing w:before="150"/>
        <w:ind w:left="0" w:firstLine="0"/>
        <w:jc w:val="left"/>
        <w:rPr>
          <w:rFonts w:hint="eastAsia"/>
          <w:smallCaps/>
          <w:spacing w:val="-10"/>
        </w:rPr>
      </w:pPr>
    </w:p>
    <w:p w14:paraId="7DF7B065">
      <w:pPr>
        <w:pStyle w:val="4"/>
        <w:spacing w:before="150"/>
        <w:ind w:left="0" w:firstLine="0"/>
        <w:jc w:val="left"/>
        <w:rPr>
          <w:rFonts w:hint="eastAsia"/>
          <w:smallCaps/>
          <w:spacing w:val="-10"/>
        </w:rPr>
      </w:pPr>
      <w:r>
        <w:rPr>
          <w:rFonts w:hint="eastAsia"/>
          <w:smallCaps/>
          <w:spacing w:val="-10"/>
        </w:rPr>
        <w:t>6.Let our secret reading prevent the dawning of the day.</w:t>
      </w:r>
    </w:p>
    <w:p w14:paraId="520AF9D2">
      <w:pPr>
        <w:pStyle w:val="4"/>
        <w:spacing w:before="150"/>
        <w:ind w:left="0" w:firstLine="0"/>
        <w:jc w:val="left"/>
        <w:rPr>
          <w:rFonts w:hint="eastAsia"/>
          <w:smallCaps/>
          <w:spacing w:val="-10"/>
        </w:rPr>
      </w:pPr>
      <w:r>
        <w:rPr>
          <w:rFonts w:hint="eastAsia"/>
          <w:smallCaps/>
          <w:spacing w:val="-10"/>
        </w:rPr>
        <w:t>6. 让我们私下的读经，在天亮之前就开始。</w:t>
      </w:r>
    </w:p>
    <w:p w14:paraId="249D70C7">
      <w:pPr>
        <w:pStyle w:val="4"/>
        <w:spacing w:before="150"/>
        <w:ind w:left="0" w:firstLine="0"/>
        <w:jc w:val="left"/>
        <w:rPr>
          <w:rFonts w:hint="eastAsia"/>
          <w:smallCaps/>
          <w:spacing w:val="-10"/>
        </w:rPr>
      </w:pPr>
    </w:p>
    <w:p w14:paraId="6239E4BA">
      <w:pPr>
        <w:pStyle w:val="4"/>
        <w:spacing w:before="150"/>
        <w:ind w:left="0" w:firstLine="0"/>
        <w:jc w:val="left"/>
        <w:rPr>
          <w:rFonts w:hint="eastAsia"/>
          <w:smallCaps/>
          <w:spacing w:val="-10"/>
        </w:rPr>
      </w:pPr>
      <w:r>
        <w:rPr>
          <w:rFonts w:hint="eastAsia"/>
          <w:smallCaps/>
          <w:spacing w:val="-10"/>
        </w:rPr>
        <w:t>Let God’s voice be the first we hear in the morning.</w:t>
      </w:r>
    </w:p>
    <w:p w14:paraId="16F42DCA">
      <w:pPr>
        <w:pStyle w:val="4"/>
        <w:spacing w:before="150"/>
        <w:ind w:left="0" w:firstLine="0"/>
        <w:jc w:val="left"/>
        <w:rPr>
          <w:rFonts w:hint="eastAsia"/>
          <w:smallCaps/>
          <w:spacing w:val="-10"/>
        </w:rPr>
      </w:pPr>
      <w:r>
        <w:rPr>
          <w:rFonts w:hint="eastAsia"/>
          <w:smallCaps/>
          <w:spacing w:val="-10"/>
        </w:rPr>
        <w:t>让上帝的声音成为我们清晨听到的第一个声音。</w:t>
      </w:r>
    </w:p>
    <w:p w14:paraId="5167BCCB">
      <w:pPr>
        <w:pStyle w:val="4"/>
        <w:spacing w:before="150"/>
        <w:ind w:left="0" w:firstLine="0"/>
        <w:jc w:val="left"/>
        <w:rPr>
          <w:rFonts w:hint="eastAsia"/>
          <w:smallCaps/>
          <w:spacing w:val="-10"/>
        </w:rPr>
      </w:pPr>
    </w:p>
    <w:p w14:paraId="4682D315">
      <w:pPr>
        <w:pStyle w:val="4"/>
        <w:spacing w:before="150"/>
        <w:ind w:left="0" w:firstLine="0"/>
        <w:jc w:val="left"/>
        <w:rPr>
          <w:rFonts w:hint="eastAsia"/>
          <w:smallCaps/>
          <w:spacing w:val="-10"/>
        </w:rPr>
      </w:pPr>
      <w:r>
        <w:rPr>
          <w:rFonts w:hint="eastAsia"/>
          <w:smallCaps/>
          <w:spacing w:val="-10"/>
        </w:rPr>
        <w:t>Mark two or three of the richest verses, and pray over every line and word of them.</w:t>
      </w:r>
    </w:p>
    <w:p w14:paraId="6EAC9C28">
      <w:pPr>
        <w:pStyle w:val="4"/>
        <w:spacing w:before="150"/>
        <w:ind w:left="0" w:firstLine="0"/>
        <w:jc w:val="left"/>
        <w:rPr>
          <w:rFonts w:hint="eastAsia"/>
          <w:smallCaps/>
          <w:spacing w:val="-10"/>
        </w:rPr>
      </w:pPr>
      <w:r>
        <w:rPr>
          <w:rFonts w:hint="eastAsia"/>
          <w:smallCaps/>
          <w:spacing w:val="-10"/>
        </w:rPr>
        <w:t>标出两三节最丰富的经文，并为其中的每一行每一字祷告。</w:t>
      </w:r>
    </w:p>
    <w:p w14:paraId="3CBB7B4D">
      <w:pPr>
        <w:pStyle w:val="4"/>
        <w:spacing w:before="150"/>
        <w:ind w:left="0" w:firstLine="0"/>
        <w:jc w:val="left"/>
        <w:rPr>
          <w:rFonts w:hint="eastAsia"/>
          <w:smallCaps/>
          <w:spacing w:val="-10"/>
        </w:rPr>
      </w:pPr>
    </w:p>
    <w:p w14:paraId="2AABB773">
      <w:pPr>
        <w:pStyle w:val="4"/>
        <w:spacing w:before="150"/>
        <w:ind w:left="0" w:firstLine="0"/>
        <w:jc w:val="left"/>
        <w:rPr>
          <w:rFonts w:hint="eastAsia"/>
          <w:smallCaps/>
          <w:spacing w:val="-10"/>
        </w:rPr>
      </w:pPr>
      <w:r>
        <w:rPr>
          <w:rFonts w:hint="eastAsia"/>
          <w:smallCaps/>
          <w:spacing w:val="-10"/>
        </w:rPr>
        <w:t>Let the marks be neatly done, never so as to abase a copy of the Bible.</w:t>
      </w:r>
    </w:p>
    <w:p w14:paraId="4DA5CECE">
      <w:pPr>
        <w:pStyle w:val="4"/>
        <w:spacing w:before="150"/>
        <w:ind w:left="0" w:firstLine="0"/>
        <w:jc w:val="left"/>
        <w:rPr>
          <w:rFonts w:hint="eastAsia"/>
          <w:smallCaps/>
          <w:spacing w:val="-10"/>
        </w:rPr>
      </w:pPr>
      <w:r>
        <w:rPr>
          <w:rFonts w:hint="eastAsia"/>
          <w:smallCaps/>
          <w:spacing w:val="-10"/>
        </w:rPr>
        <w:t>标记要整洁，切勿因此而贬低一本圣经。</w:t>
      </w:r>
    </w:p>
    <w:p w14:paraId="323AD951">
      <w:pPr>
        <w:pStyle w:val="4"/>
        <w:spacing w:before="150"/>
        <w:ind w:left="0" w:firstLine="0"/>
        <w:jc w:val="left"/>
        <w:rPr>
          <w:rFonts w:hint="eastAsia"/>
          <w:smallCaps/>
          <w:spacing w:val="-10"/>
        </w:rPr>
      </w:pPr>
    </w:p>
    <w:p w14:paraId="62DFF841">
      <w:pPr>
        <w:pStyle w:val="4"/>
        <w:spacing w:before="150"/>
        <w:ind w:left="0" w:firstLine="0"/>
        <w:jc w:val="left"/>
        <w:rPr>
          <w:rFonts w:hint="eastAsia"/>
          <w:smallCaps/>
          <w:spacing w:val="-10"/>
        </w:rPr>
      </w:pPr>
      <w:r>
        <w:rPr>
          <w:rFonts w:hint="eastAsia"/>
          <w:smallCaps/>
          <w:spacing w:val="-10"/>
        </w:rPr>
        <w:t>7.In meeting believers on the street or elsewhere, when an easy opportunity offers, recur to the chapters read that morning.</w:t>
      </w:r>
    </w:p>
    <w:p w14:paraId="007F9C64">
      <w:pPr>
        <w:pStyle w:val="4"/>
        <w:spacing w:before="150"/>
        <w:ind w:left="0" w:firstLine="0"/>
        <w:jc w:val="left"/>
        <w:rPr>
          <w:rFonts w:hint="eastAsia"/>
          <w:smallCaps/>
          <w:spacing w:val="-10"/>
        </w:rPr>
      </w:pPr>
      <w:r>
        <w:rPr>
          <w:rFonts w:hint="eastAsia"/>
          <w:smallCaps/>
          <w:spacing w:val="-10"/>
        </w:rPr>
        <w:t>7. 在街上或其他地方遇见信徒时，若有方便的机会，就重温那天早上读的经文。</w:t>
      </w:r>
    </w:p>
    <w:p w14:paraId="176C7D4A">
      <w:pPr>
        <w:pStyle w:val="4"/>
        <w:spacing w:before="150"/>
        <w:ind w:left="0" w:firstLine="0"/>
        <w:jc w:val="left"/>
        <w:rPr>
          <w:rFonts w:hint="eastAsia"/>
          <w:smallCaps/>
          <w:spacing w:val="-10"/>
        </w:rPr>
      </w:pPr>
    </w:p>
    <w:p w14:paraId="72416422">
      <w:pPr>
        <w:pStyle w:val="4"/>
        <w:spacing w:before="150"/>
        <w:ind w:left="0" w:firstLine="0"/>
        <w:jc w:val="left"/>
        <w:rPr>
          <w:rFonts w:hint="eastAsia"/>
          <w:smallCaps/>
          <w:spacing w:val="-10"/>
        </w:rPr>
      </w:pPr>
      <w:r>
        <w:rPr>
          <w:rFonts w:hint="eastAsia"/>
          <w:smallCaps/>
          <w:spacing w:val="-10"/>
        </w:rPr>
        <w:t>This will be a blessed exchange for those idle words which waste the soul and grieve the Holy Spirit of God.</w:t>
      </w:r>
    </w:p>
    <w:p w14:paraId="1D8B42A3">
      <w:pPr>
        <w:pStyle w:val="4"/>
        <w:spacing w:before="150"/>
        <w:ind w:left="0" w:firstLine="0"/>
        <w:jc w:val="left"/>
        <w:rPr>
          <w:rFonts w:hint="eastAsia"/>
          <w:smallCaps/>
          <w:spacing w:val="-10"/>
        </w:rPr>
      </w:pPr>
      <w:r>
        <w:rPr>
          <w:rFonts w:hint="eastAsia"/>
          <w:smallCaps/>
          <w:spacing w:val="-10"/>
        </w:rPr>
        <w:t>这将是那些浪费灵魂、使上帝的圣灵担忧的闲话的有福的替代。</w:t>
      </w:r>
    </w:p>
    <w:p w14:paraId="0FAC4813">
      <w:pPr>
        <w:pStyle w:val="4"/>
        <w:spacing w:before="150"/>
        <w:ind w:left="0" w:firstLine="0"/>
        <w:jc w:val="left"/>
        <w:rPr>
          <w:rFonts w:hint="eastAsia"/>
          <w:smallCaps/>
          <w:spacing w:val="-10"/>
        </w:rPr>
      </w:pPr>
    </w:p>
    <w:p w14:paraId="20C4AEB0">
      <w:pPr>
        <w:pStyle w:val="4"/>
        <w:spacing w:before="150"/>
        <w:ind w:left="0" w:firstLine="0"/>
        <w:jc w:val="left"/>
        <w:rPr>
          <w:rFonts w:hint="eastAsia"/>
          <w:smallCaps/>
          <w:spacing w:val="-10"/>
        </w:rPr>
      </w:pPr>
      <w:r>
        <w:rPr>
          <w:rFonts w:hint="eastAsia"/>
          <w:smallCaps/>
          <w:spacing w:val="-10"/>
        </w:rPr>
        <w:t>In writing letters to those at a distance, make use of the provision that day gathered.</w:t>
      </w:r>
    </w:p>
    <w:p w14:paraId="76DA832F">
      <w:pPr>
        <w:pStyle w:val="4"/>
        <w:spacing w:before="150"/>
        <w:ind w:left="0" w:firstLine="0"/>
        <w:jc w:val="left"/>
        <w:rPr>
          <w:rFonts w:hint="eastAsia"/>
          <w:smallCaps/>
          <w:spacing w:val="-10"/>
        </w:rPr>
      </w:pPr>
      <w:r>
        <w:rPr>
          <w:rFonts w:hint="eastAsia"/>
          <w:smallCaps/>
          <w:spacing w:val="-10"/>
        </w:rPr>
        <w:t>在给远方的人写信时，要使用那天所收集的供应。</w:t>
      </w:r>
    </w:p>
    <w:p w14:paraId="23561039">
      <w:pPr>
        <w:pStyle w:val="4"/>
        <w:spacing w:before="150"/>
        <w:ind w:left="0" w:firstLine="0"/>
        <w:jc w:val="left"/>
        <w:rPr>
          <w:rFonts w:hint="eastAsia"/>
          <w:smallCaps/>
          <w:spacing w:val="-10"/>
        </w:rPr>
      </w:pPr>
    </w:p>
    <w:p w14:paraId="12A935CE">
      <w:pPr>
        <w:pStyle w:val="4"/>
        <w:spacing w:before="150"/>
        <w:ind w:left="0" w:firstLine="0"/>
        <w:jc w:val="left"/>
        <w:rPr>
          <w:rFonts w:hint="eastAsia"/>
          <w:smallCaps/>
          <w:spacing w:val="-10"/>
        </w:rPr>
      </w:pPr>
      <w:r>
        <w:rPr>
          <w:rFonts w:hint="eastAsia"/>
          <w:smallCaps/>
          <w:spacing w:val="-10"/>
        </w:rPr>
        <w:t>8.Above all, use the word as a lamp to your feet and a light to your path—your guide in perplexity, your armour in temptation, your food in times of faintness.</w:t>
      </w:r>
    </w:p>
    <w:p w14:paraId="7AE88C33">
      <w:pPr>
        <w:pStyle w:val="4"/>
        <w:spacing w:before="150"/>
        <w:ind w:left="0" w:firstLine="0"/>
        <w:jc w:val="left"/>
        <w:rPr>
          <w:rFonts w:hint="eastAsia"/>
          <w:smallCaps/>
          <w:spacing w:val="-10"/>
        </w:rPr>
      </w:pPr>
      <w:r>
        <w:rPr>
          <w:rFonts w:hint="eastAsia"/>
          <w:smallCaps/>
          <w:spacing w:val="-10"/>
        </w:rPr>
        <w:t>8. 最重要的是，要用神的话作你脚前的灯，作你路上的光——你困惑时的指引，你试探中的盔甲，你软弱时的食物。</w:t>
      </w:r>
    </w:p>
    <w:p w14:paraId="1C9F1DAF">
      <w:pPr>
        <w:pStyle w:val="4"/>
        <w:spacing w:before="150"/>
        <w:ind w:left="0" w:firstLine="0"/>
        <w:jc w:val="left"/>
        <w:rPr>
          <w:rFonts w:hint="eastAsia"/>
          <w:smallCaps/>
          <w:spacing w:val="-10"/>
        </w:rPr>
      </w:pPr>
    </w:p>
    <w:p w14:paraId="0818DEF1">
      <w:pPr>
        <w:pStyle w:val="4"/>
        <w:spacing w:before="150"/>
        <w:ind w:left="0" w:firstLine="0"/>
        <w:jc w:val="left"/>
        <w:rPr>
          <w:rFonts w:hint="eastAsia"/>
          <w:smallCaps/>
          <w:spacing w:val="-10"/>
        </w:rPr>
      </w:pPr>
      <w:r>
        <w:rPr>
          <w:rFonts w:hint="eastAsia"/>
          <w:smallCaps/>
          <w:spacing w:val="-10"/>
        </w:rPr>
        <w:t>Hear the constant cry of the great Intercessor, “Sanctify Them Through Thy Truth: Thy Word Is Truth.”</w:t>
      </w:r>
    </w:p>
    <w:p w14:paraId="31929EA0">
      <w:pPr>
        <w:pStyle w:val="4"/>
        <w:spacing w:before="150"/>
        <w:ind w:left="0" w:firstLine="0"/>
        <w:jc w:val="left"/>
        <w:rPr>
          <w:rFonts w:hint="eastAsia"/>
          <w:smallCaps/>
          <w:spacing w:val="-10"/>
        </w:rPr>
      </w:pPr>
      <w:r>
        <w:rPr>
          <w:rFonts w:hint="eastAsia"/>
          <w:smallCaps/>
          <w:spacing w:val="-10"/>
        </w:rPr>
        <w:t>请听伟大代求者不断的呼喊：“求你用真理使他们成圣；你的道就是真理。”</w:t>
      </w:r>
    </w:p>
    <w:p w14:paraId="69CE49C8">
      <w:pPr>
        <w:pStyle w:val="4"/>
        <w:spacing w:before="150"/>
        <w:ind w:left="0" w:firstLine="0"/>
        <w:jc w:val="left"/>
        <w:rPr>
          <w:rFonts w:hint="eastAsia"/>
          <w:smallCaps/>
          <w:spacing w:val="-10"/>
        </w:rPr>
      </w:pPr>
    </w:p>
    <w:p w14:paraId="684D5968">
      <w:pPr>
        <w:pStyle w:val="4"/>
        <w:spacing w:before="150"/>
        <w:ind w:left="0" w:firstLine="0"/>
        <w:jc w:val="left"/>
        <w:rPr>
          <w:rFonts w:hint="eastAsia"/>
          <w:smallCaps/>
          <w:spacing w:val="-10"/>
        </w:rPr>
      </w:pPr>
      <w:r>
        <w:rPr>
          <w:rFonts w:hint="eastAsia"/>
          <w:smallCaps/>
          <w:spacing w:val="-10"/>
        </w:rPr>
        <w:t>JANUARY</w:t>
      </w:r>
    </w:p>
    <w:p w14:paraId="5652F01C">
      <w:pPr>
        <w:pStyle w:val="4"/>
        <w:spacing w:before="150"/>
        <w:ind w:left="0" w:firstLine="0"/>
        <w:jc w:val="left"/>
        <w:rPr>
          <w:rFonts w:hint="eastAsia"/>
          <w:smallCaps/>
          <w:spacing w:val="-10"/>
        </w:rPr>
      </w:pPr>
      <w:r>
        <w:rPr>
          <w:rFonts w:hint="eastAsia"/>
          <w:smallCaps/>
          <w:spacing w:val="-10"/>
        </w:rPr>
        <w:t>一月</w:t>
      </w:r>
    </w:p>
    <w:p w14:paraId="38143F66">
      <w:pPr>
        <w:pStyle w:val="4"/>
        <w:spacing w:before="150"/>
        <w:ind w:left="0" w:firstLine="0"/>
        <w:jc w:val="left"/>
        <w:rPr>
          <w:rFonts w:hint="eastAsia"/>
          <w:smallCaps/>
          <w:spacing w:val="-10"/>
        </w:rPr>
      </w:pPr>
    </w:p>
    <w:p w14:paraId="5E7DCCAE">
      <w:pPr>
        <w:pStyle w:val="4"/>
        <w:spacing w:before="150"/>
        <w:ind w:left="0" w:firstLine="0"/>
        <w:jc w:val="left"/>
        <w:rPr>
          <w:rFonts w:hint="eastAsia"/>
          <w:smallCaps/>
          <w:spacing w:val="-10"/>
        </w:rPr>
      </w:pPr>
      <w:r>
        <w:rPr>
          <w:rFonts w:hint="eastAsia"/>
          <w:smallCaps/>
          <w:spacing w:val="-10"/>
        </w:rPr>
        <w:t>This is my beloved son, in whom i am well pleased hear ye him.</w:t>
      </w:r>
    </w:p>
    <w:p w14:paraId="45593C7E">
      <w:pPr>
        <w:pStyle w:val="4"/>
        <w:spacing w:before="150"/>
        <w:ind w:left="0" w:firstLine="0"/>
        <w:jc w:val="left"/>
        <w:rPr>
          <w:rFonts w:hint="eastAsia"/>
          <w:smallCaps/>
          <w:spacing w:val="-10"/>
        </w:rPr>
      </w:pPr>
      <w:r>
        <w:rPr>
          <w:rFonts w:hint="eastAsia"/>
          <w:smallCaps/>
          <w:spacing w:val="-10"/>
        </w:rPr>
        <w:t>这是我的爱子，我所喜悦的，你们要听祂。</w:t>
      </w:r>
    </w:p>
    <w:p w14:paraId="1B316DEC">
      <w:pPr>
        <w:pStyle w:val="4"/>
        <w:spacing w:before="150"/>
        <w:ind w:left="0" w:firstLine="0"/>
        <w:jc w:val="left"/>
        <w:rPr>
          <w:rFonts w:hint="eastAsia"/>
          <w:smallCaps/>
          <w:spacing w:val="-10"/>
        </w:rPr>
      </w:pPr>
    </w:p>
    <w:p w14:paraId="69C0C952">
      <w:pPr>
        <w:pStyle w:val="4"/>
        <w:spacing w:before="150"/>
        <w:ind w:left="0" w:firstLine="0"/>
        <w:jc w:val="left"/>
        <w:rPr>
          <w:rFonts w:hint="eastAsia"/>
          <w:smallCaps/>
          <w:spacing w:val="-10"/>
        </w:rPr>
      </w:pPr>
    </w:p>
    <w:p w14:paraId="5C8CD7F4">
      <w:pPr>
        <w:pStyle w:val="4"/>
        <w:spacing w:before="150"/>
        <w:ind w:left="0" w:firstLine="0"/>
        <w:jc w:val="left"/>
        <w:rPr>
          <w:rFonts w:hint="eastAsia"/>
          <w:smallCaps/>
          <w:spacing w:val="-10"/>
        </w:rPr>
      </w:pPr>
    </w:p>
    <w:p w14:paraId="2065ACFA">
      <w:pPr>
        <w:pStyle w:val="4"/>
        <w:spacing w:before="150"/>
        <w:ind w:left="0" w:firstLine="0"/>
        <w:jc w:val="left"/>
        <w:rPr>
          <w:rFonts w:hint="eastAsia"/>
          <w:smallCaps/>
          <w:spacing w:val="-10"/>
        </w:rPr>
      </w:pPr>
    </w:p>
    <w:p w14:paraId="3664FEC6">
      <w:pPr>
        <w:pStyle w:val="4"/>
        <w:spacing w:before="150"/>
        <w:ind w:left="0" w:firstLine="0"/>
        <w:jc w:val="left"/>
        <w:rPr>
          <w:rFonts w:hint="eastAsia"/>
          <w:smallCaps/>
          <w:spacing w:val="-10"/>
        </w:rPr>
      </w:pPr>
    </w:p>
    <w:p w14:paraId="44CA59E6">
      <w:pPr>
        <w:pStyle w:val="4"/>
        <w:spacing w:before="150"/>
        <w:ind w:left="0" w:firstLine="0"/>
        <w:jc w:val="left"/>
        <w:rPr>
          <w:rFonts w:hint="eastAsia"/>
          <w:smallCaps/>
          <w:spacing w:val="-10"/>
        </w:rPr>
      </w:pPr>
    </w:p>
    <w:p w14:paraId="5824C785">
      <w:pPr>
        <w:pStyle w:val="4"/>
        <w:spacing w:before="150"/>
        <w:ind w:left="0" w:firstLine="0"/>
        <w:jc w:val="left"/>
        <w:rPr>
          <w:rFonts w:hint="eastAsia"/>
          <w:smallCaps/>
          <w:spacing w:val="-10"/>
        </w:rPr>
      </w:pPr>
    </w:p>
    <w:p w14:paraId="7B1D09B6">
      <w:pPr>
        <w:pStyle w:val="4"/>
        <w:spacing w:before="150"/>
        <w:ind w:left="0" w:firstLine="0"/>
        <w:jc w:val="left"/>
        <w:rPr>
          <w:rFonts w:hint="eastAsia"/>
          <w:smallCaps/>
          <w:spacing w:val="-10"/>
        </w:rPr>
      </w:pPr>
    </w:p>
    <w:p w14:paraId="22C49096">
      <w:pPr>
        <w:pStyle w:val="4"/>
        <w:spacing w:before="150"/>
        <w:ind w:left="0" w:firstLine="0"/>
        <w:jc w:val="left"/>
        <w:rPr>
          <w:rFonts w:hint="eastAsia"/>
          <w:smallCaps/>
          <w:spacing w:val="-10"/>
        </w:rPr>
      </w:pPr>
    </w:p>
    <w:p w14:paraId="4E1013BD">
      <w:pPr>
        <w:pStyle w:val="4"/>
        <w:spacing w:before="150"/>
        <w:ind w:left="0" w:firstLine="0"/>
        <w:jc w:val="left"/>
        <w:rPr>
          <w:rFonts w:hint="eastAsia"/>
          <w:smallCaps/>
          <w:spacing w:val="-10"/>
        </w:rPr>
      </w:pPr>
    </w:p>
    <w:p w14:paraId="70F2C76F">
      <w:pPr>
        <w:pStyle w:val="4"/>
        <w:spacing w:before="150"/>
        <w:ind w:left="0" w:firstLine="0"/>
        <w:jc w:val="left"/>
        <w:rPr>
          <w:rFonts w:hint="eastAsia"/>
          <w:smallCaps/>
          <w:spacing w:val="-10"/>
        </w:rPr>
      </w:pPr>
    </w:p>
    <w:p w14:paraId="62424ED7">
      <w:pPr>
        <w:pStyle w:val="4"/>
        <w:spacing w:before="150"/>
        <w:ind w:left="0" w:firstLine="0"/>
        <w:jc w:val="left"/>
        <w:rPr>
          <w:rFonts w:hint="eastAsia"/>
          <w:smallCaps/>
          <w:spacing w:val="-10"/>
        </w:rPr>
      </w:pPr>
    </w:p>
    <w:p w14:paraId="33E7C5AD">
      <w:pPr>
        <w:pStyle w:val="4"/>
        <w:ind w:left="0" w:firstLine="0"/>
        <w:jc w:val="left"/>
        <w:rPr>
          <w:sz w:val="15"/>
        </w:rPr>
      </w:pPr>
    </w:p>
    <w:p w14:paraId="4DC9B07A">
      <w:pPr>
        <w:pStyle w:val="4"/>
        <w:spacing w:before="2"/>
        <w:ind w:left="0" w:firstLine="0"/>
        <w:jc w:val="left"/>
        <w:rPr>
          <w:sz w:val="15"/>
        </w:rPr>
      </w:pPr>
    </w:p>
    <w:p w14:paraId="5AC9E381">
      <w:pPr>
        <w:tabs>
          <w:tab w:val="left" w:pos="998"/>
        </w:tabs>
        <w:spacing w:before="0"/>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0BA62E75">
      <w:pPr>
        <w:pStyle w:val="4"/>
        <w:spacing w:before="122"/>
        <w:ind w:left="0" w:firstLine="0"/>
        <w:jc w:val="left"/>
        <w:rPr>
          <w:sz w:val="20"/>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5"/>
        <w:gridCol w:w="816"/>
        <w:gridCol w:w="455"/>
        <w:gridCol w:w="921"/>
        <w:gridCol w:w="859"/>
      </w:tblGrid>
      <w:tr w14:paraId="4B1E4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915" w:type="dxa"/>
          </w:tcPr>
          <w:p w14:paraId="299A8F84">
            <w:pPr>
              <w:pStyle w:val="9"/>
              <w:spacing w:before="0" w:line="248" w:lineRule="exact"/>
              <w:rPr>
                <w:sz w:val="22"/>
              </w:rPr>
            </w:pPr>
            <w:r>
              <w:rPr>
                <w:smallCaps/>
                <w:spacing w:val="-10"/>
                <w:sz w:val="22"/>
              </w:rPr>
              <w:t>Gen</w:t>
            </w:r>
            <w:r>
              <w:rPr>
                <w:smallCaps/>
                <w:spacing w:val="1"/>
                <w:sz w:val="22"/>
              </w:rPr>
              <w:t xml:space="preserve"> </w:t>
            </w:r>
            <w:r>
              <w:rPr>
                <w:smallCaps/>
                <w:spacing w:val="-10"/>
                <w:sz w:val="22"/>
              </w:rPr>
              <w:t>1</w:t>
            </w:r>
          </w:p>
        </w:tc>
        <w:tc>
          <w:tcPr>
            <w:tcW w:w="816" w:type="dxa"/>
          </w:tcPr>
          <w:p w14:paraId="7E4218C2">
            <w:pPr>
              <w:pStyle w:val="9"/>
              <w:spacing w:before="0" w:line="248" w:lineRule="exact"/>
              <w:ind w:left="33"/>
              <w:rPr>
                <w:sz w:val="22"/>
              </w:rPr>
            </w:pPr>
            <w:r>
              <w:rPr>
                <w:smallCaps/>
                <w:spacing w:val="-18"/>
                <w:sz w:val="22"/>
              </w:rPr>
              <w:t>Mat</w:t>
            </w:r>
            <w:r>
              <w:rPr>
                <w:smallCaps/>
                <w:spacing w:val="9"/>
                <w:sz w:val="22"/>
              </w:rPr>
              <w:t xml:space="preserve"> </w:t>
            </w:r>
            <w:r>
              <w:rPr>
                <w:smallCaps/>
                <w:spacing w:val="-12"/>
                <w:sz w:val="22"/>
              </w:rPr>
              <w:t>1</w:t>
            </w:r>
          </w:p>
        </w:tc>
        <w:tc>
          <w:tcPr>
            <w:tcW w:w="455" w:type="dxa"/>
          </w:tcPr>
          <w:p w14:paraId="15EAC89F">
            <w:pPr>
              <w:pStyle w:val="9"/>
              <w:spacing w:before="0" w:line="248" w:lineRule="exact"/>
              <w:ind w:left="117"/>
              <w:rPr>
                <w:sz w:val="22"/>
              </w:rPr>
            </w:pPr>
            <w:r>
              <w:rPr>
                <w:spacing w:val="-10"/>
                <w:sz w:val="22"/>
              </w:rPr>
              <w:t>1</w:t>
            </w:r>
          </w:p>
        </w:tc>
        <w:tc>
          <w:tcPr>
            <w:tcW w:w="921" w:type="dxa"/>
          </w:tcPr>
          <w:p w14:paraId="6F1CF2DB">
            <w:pPr>
              <w:pStyle w:val="9"/>
              <w:spacing w:before="0" w:line="248" w:lineRule="exact"/>
              <w:ind w:left="75" w:right="165"/>
              <w:jc w:val="center"/>
              <w:rPr>
                <w:sz w:val="22"/>
              </w:rPr>
            </w:pPr>
            <w:r>
              <w:rPr>
                <w:smallCaps/>
                <w:w w:val="90"/>
                <w:sz w:val="22"/>
              </w:rPr>
              <w:t>Ezra</w:t>
            </w:r>
            <w:r>
              <w:rPr>
                <w:smallCaps/>
                <w:sz w:val="22"/>
              </w:rPr>
              <w:t xml:space="preserve"> </w:t>
            </w:r>
            <w:r>
              <w:rPr>
                <w:smallCaps/>
                <w:spacing w:val="-12"/>
                <w:sz w:val="22"/>
              </w:rPr>
              <w:t>1</w:t>
            </w:r>
          </w:p>
        </w:tc>
        <w:tc>
          <w:tcPr>
            <w:tcW w:w="859" w:type="dxa"/>
          </w:tcPr>
          <w:p w14:paraId="7EE171E2">
            <w:pPr>
              <w:pStyle w:val="9"/>
              <w:spacing w:before="0" w:line="248" w:lineRule="exact"/>
              <w:ind w:left="89"/>
              <w:rPr>
                <w:sz w:val="22"/>
              </w:rPr>
            </w:pPr>
            <w:r>
              <w:rPr>
                <w:smallCaps/>
                <w:w w:val="90"/>
                <w:sz w:val="22"/>
              </w:rPr>
              <w:t>Acts</w:t>
            </w:r>
            <w:r>
              <w:rPr>
                <w:smallCaps/>
                <w:spacing w:val="5"/>
                <w:sz w:val="22"/>
              </w:rPr>
              <w:t xml:space="preserve"> </w:t>
            </w:r>
            <w:r>
              <w:rPr>
                <w:smallCaps/>
                <w:spacing w:val="-10"/>
                <w:sz w:val="22"/>
              </w:rPr>
              <w:t>1</w:t>
            </w:r>
          </w:p>
        </w:tc>
      </w:tr>
      <w:tr w14:paraId="2B347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438CF60A">
            <w:pPr>
              <w:pStyle w:val="9"/>
              <w:rPr>
                <w:sz w:val="22"/>
              </w:rPr>
            </w:pPr>
            <w:r>
              <w:rPr>
                <w:smallCaps/>
                <w:spacing w:val="-10"/>
                <w:sz w:val="22"/>
              </w:rPr>
              <w:t>Gen</w:t>
            </w:r>
            <w:r>
              <w:rPr>
                <w:smallCaps/>
                <w:spacing w:val="1"/>
                <w:sz w:val="22"/>
              </w:rPr>
              <w:t xml:space="preserve"> </w:t>
            </w:r>
            <w:r>
              <w:rPr>
                <w:smallCaps/>
                <w:spacing w:val="-10"/>
                <w:sz w:val="22"/>
              </w:rPr>
              <w:t>2</w:t>
            </w:r>
          </w:p>
        </w:tc>
        <w:tc>
          <w:tcPr>
            <w:tcW w:w="816" w:type="dxa"/>
          </w:tcPr>
          <w:p w14:paraId="2D2005E1">
            <w:pPr>
              <w:pStyle w:val="9"/>
              <w:ind w:left="33"/>
              <w:rPr>
                <w:sz w:val="22"/>
              </w:rPr>
            </w:pPr>
            <w:r>
              <w:rPr>
                <w:smallCaps/>
                <w:spacing w:val="-18"/>
                <w:sz w:val="22"/>
              </w:rPr>
              <w:t>Mat</w:t>
            </w:r>
            <w:r>
              <w:rPr>
                <w:smallCaps/>
                <w:spacing w:val="9"/>
                <w:sz w:val="22"/>
              </w:rPr>
              <w:t xml:space="preserve"> </w:t>
            </w:r>
            <w:r>
              <w:rPr>
                <w:smallCaps/>
                <w:spacing w:val="-12"/>
                <w:sz w:val="22"/>
              </w:rPr>
              <w:t>2</w:t>
            </w:r>
          </w:p>
        </w:tc>
        <w:tc>
          <w:tcPr>
            <w:tcW w:w="455" w:type="dxa"/>
          </w:tcPr>
          <w:p w14:paraId="0DE46094">
            <w:pPr>
              <w:pStyle w:val="9"/>
              <w:ind w:left="117"/>
              <w:rPr>
                <w:sz w:val="22"/>
              </w:rPr>
            </w:pPr>
            <w:r>
              <w:rPr>
                <w:spacing w:val="-10"/>
                <w:sz w:val="22"/>
              </w:rPr>
              <w:t>2</w:t>
            </w:r>
          </w:p>
        </w:tc>
        <w:tc>
          <w:tcPr>
            <w:tcW w:w="921" w:type="dxa"/>
          </w:tcPr>
          <w:p w14:paraId="54D9DAE9">
            <w:pPr>
              <w:pStyle w:val="9"/>
              <w:ind w:left="75" w:right="165"/>
              <w:jc w:val="center"/>
              <w:rPr>
                <w:sz w:val="22"/>
              </w:rPr>
            </w:pPr>
            <w:r>
              <w:rPr>
                <w:smallCaps/>
                <w:w w:val="90"/>
                <w:sz w:val="22"/>
              </w:rPr>
              <w:t>Ezra</w:t>
            </w:r>
            <w:r>
              <w:rPr>
                <w:smallCaps/>
                <w:sz w:val="22"/>
              </w:rPr>
              <w:t xml:space="preserve"> </w:t>
            </w:r>
            <w:r>
              <w:rPr>
                <w:smallCaps/>
                <w:spacing w:val="-12"/>
                <w:sz w:val="22"/>
              </w:rPr>
              <w:t>2</w:t>
            </w:r>
          </w:p>
        </w:tc>
        <w:tc>
          <w:tcPr>
            <w:tcW w:w="859" w:type="dxa"/>
          </w:tcPr>
          <w:p w14:paraId="303F599A">
            <w:pPr>
              <w:pStyle w:val="9"/>
              <w:ind w:left="89"/>
              <w:rPr>
                <w:sz w:val="22"/>
              </w:rPr>
            </w:pPr>
            <w:r>
              <w:rPr>
                <w:smallCaps/>
                <w:w w:val="90"/>
                <w:sz w:val="22"/>
              </w:rPr>
              <w:t>Acts</w:t>
            </w:r>
            <w:r>
              <w:rPr>
                <w:smallCaps/>
                <w:spacing w:val="5"/>
                <w:sz w:val="22"/>
              </w:rPr>
              <w:t xml:space="preserve"> </w:t>
            </w:r>
            <w:r>
              <w:rPr>
                <w:smallCaps/>
                <w:spacing w:val="-10"/>
                <w:sz w:val="22"/>
              </w:rPr>
              <w:t>2</w:t>
            </w:r>
          </w:p>
        </w:tc>
      </w:tr>
      <w:tr w14:paraId="00FB9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080C2A3F">
            <w:pPr>
              <w:pStyle w:val="9"/>
              <w:rPr>
                <w:sz w:val="22"/>
              </w:rPr>
            </w:pPr>
            <w:r>
              <w:rPr>
                <w:smallCaps/>
                <w:spacing w:val="-10"/>
                <w:sz w:val="22"/>
              </w:rPr>
              <w:t>Gen</w:t>
            </w:r>
            <w:r>
              <w:rPr>
                <w:smallCaps/>
                <w:spacing w:val="1"/>
                <w:sz w:val="22"/>
              </w:rPr>
              <w:t xml:space="preserve"> </w:t>
            </w:r>
            <w:r>
              <w:rPr>
                <w:smallCaps/>
                <w:spacing w:val="-10"/>
                <w:sz w:val="22"/>
              </w:rPr>
              <w:t>3</w:t>
            </w:r>
          </w:p>
        </w:tc>
        <w:tc>
          <w:tcPr>
            <w:tcW w:w="816" w:type="dxa"/>
          </w:tcPr>
          <w:p w14:paraId="4BDDFE87">
            <w:pPr>
              <w:pStyle w:val="9"/>
              <w:ind w:left="33"/>
              <w:rPr>
                <w:sz w:val="22"/>
              </w:rPr>
            </w:pPr>
            <w:r>
              <w:rPr>
                <w:smallCaps/>
                <w:spacing w:val="-18"/>
                <w:sz w:val="22"/>
              </w:rPr>
              <w:t>Mat</w:t>
            </w:r>
            <w:r>
              <w:rPr>
                <w:smallCaps/>
                <w:spacing w:val="9"/>
                <w:sz w:val="22"/>
              </w:rPr>
              <w:t xml:space="preserve"> </w:t>
            </w:r>
            <w:r>
              <w:rPr>
                <w:smallCaps/>
                <w:spacing w:val="-12"/>
                <w:sz w:val="22"/>
              </w:rPr>
              <w:t>3</w:t>
            </w:r>
          </w:p>
        </w:tc>
        <w:tc>
          <w:tcPr>
            <w:tcW w:w="455" w:type="dxa"/>
          </w:tcPr>
          <w:p w14:paraId="00AE1D13">
            <w:pPr>
              <w:pStyle w:val="9"/>
              <w:ind w:left="117"/>
              <w:rPr>
                <w:sz w:val="22"/>
              </w:rPr>
            </w:pPr>
            <w:r>
              <w:rPr>
                <w:spacing w:val="-10"/>
                <w:sz w:val="22"/>
              </w:rPr>
              <w:t>3</w:t>
            </w:r>
          </w:p>
        </w:tc>
        <w:tc>
          <w:tcPr>
            <w:tcW w:w="921" w:type="dxa"/>
          </w:tcPr>
          <w:p w14:paraId="45327323">
            <w:pPr>
              <w:pStyle w:val="9"/>
              <w:ind w:left="75" w:right="165"/>
              <w:jc w:val="center"/>
              <w:rPr>
                <w:sz w:val="22"/>
              </w:rPr>
            </w:pPr>
            <w:r>
              <w:rPr>
                <w:smallCaps/>
                <w:w w:val="90"/>
                <w:sz w:val="22"/>
              </w:rPr>
              <w:t>Ezra</w:t>
            </w:r>
            <w:r>
              <w:rPr>
                <w:smallCaps/>
                <w:sz w:val="22"/>
              </w:rPr>
              <w:t xml:space="preserve"> </w:t>
            </w:r>
            <w:r>
              <w:rPr>
                <w:smallCaps/>
                <w:spacing w:val="-12"/>
                <w:sz w:val="22"/>
              </w:rPr>
              <w:t>3</w:t>
            </w:r>
          </w:p>
        </w:tc>
        <w:tc>
          <w:tcPr>
            <w:tcW w:w="859" w:type="dxa"/>
          </w:tcPr>
          <w:p w14:paraId="5C792403">
            <w:pPr>
              <w:pStyle w:val="9"/>
              <w:ind w:left="89"/>
              <w:rPr>
                <w:sz w:val="22"/>
              </w:rPr>
            </w:pPr>
            <w:r>
              <w:rPr>
                <w:smallCaps/>
                <w:w w:val="90"/>
                <w:sz w:val="22"/>
              </w:rPr>
              <w:t>Acts</w:t>
            </w:r>
            <w:r>
              <w:rPr>
                <w:smallCaps/>
                <w:spacing w:val="5"/>
                <w:sz w:val="22"/>
              </w:rPr>
              <w:t xml:space="preserve"> </w:t>
            </w:r>
            <w:r>
              <w:rPr>
                <w:smallCaps/>
                <w:spacing w:val="-10"/>
                <w:sz w:val="22"/>
              </w:rPr>
              <w:t>3</w:t>
            </w:r>
          </w:p>
        </w:tc>
      </w:tr>
      <w:tr w14:paraId="6E5B5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548C0199">
            <w:pPr>
              <w:pStyle w:val="9"/>
              <w:rPr>
                <w:sz w:val="22"/>
              </w:rPr>
            </w:pPr>
            <w:r>
              <w:rPr>
                <w:smallCaps/>
                <w:spacing w:val="-10"/>
                <w:sz w:val="22"/>
              </w:rPr>
              <w:t>Gen</w:t>
            </w:r>
            <w:r>
              <w:rPr>
                <w:smallCaps/>
                <w:spacing w:val="1"/>
                <w:sz w:val="22"/>
              </w:rPr>
              <w:t xml:space="preserve"> </w:t>
            </w:r>
            <w:r>
              <w:rPr>
                <w:smallCaps/>
                <w:spacing w:val="-10"/>
                <w:sz w:val="22"/>
              </w:rPr>
              <w:t>4</w:t>
            </w:r>
          </w:p>
        </w:tc>
        <w:tc>
          <w:tcPr>
            <w:tcW w:w="816" w:type="dxa"/>
          </w:tcPr>
          <w:p w14:paraId="5E7094A7">
            <w:pPr>
              <w:pStyle w:val="9"/>
              <w:ind w:left="33"/>
              <w:rPr>
                <w:sz w:val="22"/>
              </w:rPr>
            </w:pPr>
            <w:r>
              <w:rPr>
                <w:smallCaps/>
                <w:spacing w:val="-18"/>
                <w:sz w:val="22"/>
              </w:rPr>
              <w:t>Mat</w:t>
            </w:r>
            <w:r>
              <w:rPr>
                <w:smallCaps/>
                <w:spacing w:val="9"/>
                <w:sz w:val="22"/>
              </w:rPr>
              <w:t xml:space="preserve"> </w:t>
            </w:r>
            <w:r>
              <w:rPr>
                <w:smallCaps/>
                <w:spacing w:val="-12"/>
                <w:sz w:val="22"/>
              </w:rPr>
              <w:t>4</w:t>
            </w:r>
          </w:p>
        </w:tc>
        <w:tc>
          <w:tcPr>
            <w:tcW w:w="455" w:type="dxa"/>
          </w:tcPr>
          <w:p w14:paraId="4BD798AD">
            <w:pPr>
              <w:pStyle w:val="9"/>
              <w:ind w:left="117"/>
              <w:rPr>
                <w:sz w:val="22"/>
              </w:rPr>
            </w:pPr>
            <w:r>
              <w:rPr>
                <w:spacing w:val="-10"/>
                <w:sz w:val="22"/>
              </w:rPr>
              <w:t>4</w:t>
            </w:r>
          </w:p>
        </w:tc>
        <w:tc>
          <w:tcPr>
            <w:tcW w:w="921" w:type="dxa"/>
          </w:tcPr>
          <w:p w14:paraId="7ACE5CBC">
            <w:pPr>
              <w:pStyle w:val="9"/>
              <w:ind w:left="75" w:right="165"/>
              <w:jc w:val="center"/>
              <w:rPr>
                <w:sz w:val="22"/>
              </w:rPr>
            </w:pPr>
            <w:r>
              <w:rPr>
                <w:smallCaps/>
                <w:w w:val="90"/>
                <w:sz w:val="22"/>
              </w:rPr>
              <w:t>Ezra</w:t>
            </w:r>
            <w:r>
              <w:rPr>
                <w:smallCaps/>
                <w:sz w:val="22"/>
              </w:rPr>
              <w:t xml:space="preserve"> </w:t>
            </w:r>
            <w:r>
              <w:rPr>
                <w:smallCaps/>
                <w:spacing w:val="-12"/>
                <w:sz w:val="22"/>
              </w:rPr>
              <w:t>4</w:t>
            </w:r>
          </w:p>
        </w:tc>
        <w:tc>
          <w:tcPr>
            <w:tcW w:w="859" w:type="dxa"/>
          </w:tcPr>
          <w:p w14:paraId="68CC916E">
            <w:pPr>
              <w:pStyle w:val="9"/>
              <w:ind w:left="89"/>
              <w:rPr>
                <w:sz w:val="22"/>
              </w:rPr>
            </w:pPr>
            <w:r>
              <w:rPr>
                <w:smallCaps/>
                <w:w w:val="90"/>
                <w:sz w:val="22"/>
              </w:rPr>
              <w:t>Acts</w:t>
            </w:r>
            <w:r>
              <w:rPr>
                <w:smallCaps/>
                <w:spacing w:val="5"/>
                <w:sz w:val="22"/>
              </w:rPr>
              <w:t xml:space="preserve"> </w:t>
            </w:r>
            <w:r>
              <w:rPr>
                <w:smallCaps/>
                <w:spacing w:val="-10"/>
                <w:sz w:val="22"/>
              </w:rPr>
              <w:t>4</w:t>
            </w:r>
          </w:p>
        </w:tc>
      </w:tr>
      <w:tr w14:paraId="457BF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2EB2A69D">
            <w:pPr>
              <w:pStyle w:val="9"/>
              <w:rPr>
                <w:sz w:val="22"/>
              </w:rPr>
            </w:pPr>
            <w:r>
              <w:rPr>
                <w:smallCaps/>
                <w:spacing w:val="-10"/>
                <w:sz w:val="22"/>
              </w:rPr>
              <w:t>Gen</w:t>
            </w:r>
            <w:r>
              <w:rPr>
                <w:smallCaps/>
                <w:spacing w:val="1"/>
                <w:sz w:val="22"/>
              </w:rPr>
              <w:t xml:space="preserve"> </w:t>
            </w:r>
            <w:r>
              <w:rPr>
                <w:smallCaps/>
                <w:spacing w:val="-10"/>
                <w:sz w:val="22"/>
              </w:rPr>
              <w:t>5</w:t>
            </w:r>
          </w:p>
        </w:tc>
        <w:tc>
          <w:tcPr>
            <w:tcW w:w="816" w:type="dxa"/>
          </w:tcPr>
          <w:p w14:paraId="1BC0395E">
            <w:pPr>
              <w:pStyle w:val="9"/>
              <w:ind w:left="33"/>
              <w:rPr>
                <w:sz w:val="22"/>
              </w:rPr>
            </w:pPr>
            <w:r>
              <w:rPr>
                <w:smallCaps/>
                <w:spacing w:val="-18"/>
                <w:sz w:val="22"/>
              </w:rPr>
              <w:t>Mat</w:t>
            </w:r>
            <w:r>
              <w:rPr>
                <w:smallCaps/>
                <w:spacing w:val="9"/>
                <w:sz w:val="22"/>
              </w:rPr>
              <w:t xml:space="preserve"> </w:t>
            </w:r>
            <w:r>
              <w:rPr>
                <w:smallCaps/>
                <w:spacing w:val="-12"/>
                <w:sz w:val="22"/>
              </w:rPr>
              <w:t>5</w:t>
            </w:r>
          </w:p>
        </w:tc>
        <w:tc>
          <w:tcPr>
            <w:tcW w:w="455" w:type="dxa"/>
          </w:tcPr>
          <w:p w14:paraId="2FA8A126">
            <w:pPr>
              <w:pStyle w:val="9"/>
              <w:ind w:left="117"/>
              <w:rPr>
                <w:sz w:val="22"/>
              </w:rPr>
            </w:pPr>
            <w:r>
              <w:rPr>
                <w:spacing w:val="-10"/>
                <w:sz w:val="22"/>
              </w:rPr>
              <w:t>5</w:t>
            </w:r>
          </w:p>
        </w:tc>
        <w:tc>
          <w:tcPr>
            <w:tcW w:w="921" w:type="dxa"/>
          </w:tcPr>
          <w:p w14:paraId="2AEA3628">
            <w:pPr>
              <w:pStyle w:val="9"/>
              <w:ind w:left="75" w:right="165"/>
              <w:jc w:val="center"/>
              <w:rPr>
                <w:sz w:val="22"/>
              </w:rPr>
            </w:pPr>
            <w:r>
              <w:rPr>
                <w:smallCaps/>
                <w:w w:val="90"/>
                <w:sz w:val="22"/>
              </w:rPr>
              <w:t>Ezra</w:t>
            </w:r>
            <w:r>
              <w:rPr>
                <w:smallCaps/>
                <w:sz w:val="22"/>
              </w:rPr>
              <w:t xml:space="preserve"> </w:t>
            </w:r>
            <w:r>
              <w:rPr>
                <w:smallCaps/>
                <w:spacing w:val="-12"/>
                <w:sz w:val="22"/>
              </w:rPr>
              <w:t>5</w:t>
            </w:r>
          </w:p>
        </w:tc>
        <w:tc>
          <w:tcPr>
            <w:tcW w:w="859" w:type="dxa"/>
          </w:tcPr>
          <w:p w14:paraId="429739E6">
            <w:pPr>
              <w:pStyle w:val="9"/>
              <w:ind w:left="89"/>
              <w:rPr>
                <w:sz w:val="22"/>
              </w:rPr>
            </w:pPr>
            <w:r>
              <w:rPr>
                <w:smallCaps/>
                <w:w w:val="90"/>
                <w:sz w:val="22"/>
              </w:rPr>
              <w:t>Acts</w:t>
            </w:r>
            <w:r>
              <w:rPr>
                <w:smallCaps/>
                <w:spacing w:val="5"/>
                <w:sz w:val="22"/>
              </w:rPr>
              <w:t xml:space="preserve"> </w:t>
            </w:r>
            <w:r>
              <w:rPr>
                <w:smallCaps/>
                <w:spacing w:val="-10"/>
                <w:sz w:val="22"/>
              </w:rPr>
              <w:t>5</w:t>
            </w:r>
          </w:p>
        </w:tc>
      </w:tr>
      <w:tr w14:paraId="0F92E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73527D2E">
            <w:pPr>
              <w:pStyle w:val="9"/>
              <w:rPr>
                <w:sz w:val="22"/>
              </w:rPr>
            </w:pPr>
            <w:r>
              <w:rPr>
                <w:smallCaps/>
                <w:spacing w:val="-10"/>
                <w:sz w:val="22"/>
              </w:rPr>
              <w:t>Gen</w:t>
            </w:r>
            <w:r>
              <w:rPr>
                <w:smallCaps/>
                <w:spacing w:val="1"/>
                <w:sz w:val="22"/>
              </w:rPr>
              <w:t xml:space="preserve"> </w:t>
            </w:r>
            <w:r>
              <w:rPr>
                <w:smallCaps/>
                <w:spacing w:val="-10"/>
                <w:sz w:val="22"/>
              </w:rPr>
              <w:t>6</w:t>
            </w:r>
          </w:p>
        </w:tc>
        <w:tc>
          <w:tcPr>
            <w:tcW w:w="816" w:type="dxa"/>
          </w:tcPr>
          <w:p w14:paraId="15C3DF92">
            <w:pPr>
              <w:pStyle w:val="9"/>
              <w:ind w:left="33"/>
              <w:rPr>
                <w:sz w:val="22"/>
              </w:rPr>
            </w:pPr>
            <w:r>
              <w:rPr>
                <w:smallCaps/>
                <w:spacing w:val="-18"/>
                <w:sz w:val="22"/>
              </w:rPr>
              <w:t>Mat</w:t>
            </w:r>
            <w:r>
              <w:rPr>
                <w:smallCaps/>
                <w:spacing w:val="9"/>
                <w:sz w:val="22"/>
              </w:rPr>
              <w:t xml:space="preserve"> </w:t>
            </w:r>
            <w:r>
              <w:rPr>
                <w:smallCaps/>
                <w:spacing w:val="-12"/>
                <w:sz w:val="22"/>
              </w:rPr>
              <w:t>6</w:t>
            </w:r>
          </w:p>
        </w:tc>
        <w:tc>
          <w:tcPr>
            <w:tcW w:w="455" w:type="dxa"/>
          </w:tcPr>
          <w:p w14:paraId="2C13327E">
            <w:pPr>
              <w:pStyle w:val="9"/>
              <w:ind w:left="117"/>
              <w:rPr>
                <w:sz w:val="22"/>
              </w:rPr>
            </w:pPr>
            <w:r>
              <w:rPr>
                <w:spacing w:val="-10"/>
                <w:sz w:val="22"/>
              </w:rPr>
              <w:t>6</w:t>
            </w:r>
          </w:p>
        </w:tc>
        <w:tc>
          <w:tcPr>
            <w:tcW w:w="921" w:type="dxa"/>
          </w:tcPr>
          <w:p w14:paraId="7328A317">
            <w:pPr>
              <w:pStyle w:val="9"/>
              <w:ind w:left="75" w:right="165"/>
              <w:jc w:val="center"/>
              <w:rPr>
                <w:sz w:val="22"/>
              </w:rPr>
            </w:pPr>
            <w:r>
              <w:rPr>
                <w:smallCaps/>
                <w:w w:val="90"/>
                <w:sz w:val="22"/>
              </w:rPr>
              <w:t>Ezra</w:t>
            </w:r>
            <w:r>
              <w:rPr>
                <w:smallCaps/>
                <w:sz w:val="22"/>
              </w:rPr>
              <w:t xml:space="preserve"> </w:t>
            </w:r>
            <w:r>
              <w:rPr>
                <w:smallCaps/>
                <w:spacing w:val="-12"/>
                <w:sz w:val="22"/>
              </w:rPr>
              <w:t>6</w:t>
            </w:r>
          </w:p>
        </w:tc>
        <w:tc>
          <w:tcPr>
            <w:tcW w:w="859" w:type="dxa"/>
          </w:tcPr>
          <w:p w14:paraId="66C9C1C2">
            <w:pPr>
              <w:pStyle w:val="9"/>
              <w:ind w:left="89"/>
              <w:rPr>
                <w:sz w:val="22"/>
              </w:rPr>
            </w:pPr>
            <w:r>
              <w:rPr>
                <w:smallCaps/>
                <w:w w:val="90"/>
                <w:sz w:val="22"/>
              </w:rPr>
              <w:t>Acts</w:t>
            </w:r>
            <w:r>
              <w:rPr>
                <w:smallCaps/>
                <w:spacing w:val="5"/>
                <w:sz w:val="22"/>
              </w:rPr>
              <w:t xml:space="preserve"> </w:t>
            </w:r>
            <w:r>
              <w:rPr>
                <w:smallCaps/>
                <w:spacing w:val="-10"/>
                <w:sz w:val="22"/>
              </w:rPr>
              <w:t>6</w:t>
            </w:r>
          </w:p>
        </w:tc>
      </w:tr>
      <w:tr w14:paraId="240A6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0167027A">
            <w:pPr>
              <w:pStyle w:val="9"/>
              <w:rPr>
                <w:sz w:val="22"/>
              </w:rPr>
            </w:pPr>
            <w:r>
              <w:rPr>
                <w:smallCaps/>
                <w:spacing w:val="-10"/>
                <w:sz w:val="22"/>
              </w:rPr>
              <w:t>Gen</w:t>
            </w:r>
            <w:r>
              <w:rPr>
                <w:smallCaps/>
                <w:spacing w:val="1"/>
                <w:sz w:val="22"/>
              </w:rPr>
              <w:t xml:space="preserve"> </w:t>
            </w:r>
            <w:r>
              <w:rPr>
                <w:smallCaps/>
                <w:spacing w:val="-10"/>
                <w:sz w:val="22"/>
              </w:rPr>
              <w:t>7</w:t>
            </w:r>
          </w:p>
        </w:tc>
        <w:tc>
          <w:tcPr>
            <w:tcW w:w="816" w:type="dxa"/>
          </w:tcPr>
          <w:p w14:paraId="1F88ECF2">
            <w:pPr>
              <w:pStyle w:val="9"/>
              <w:ind w:left="33"/>
              <w:rPr>
                <w:sz w:val="22"/>
              </w:rPr>
            </w:pPr>
            <w:r>
              <w:rPr>
                <w:smallCaps/>
                <w:spacing w:val="-18"/>
                <w:sz w:val="22"/>
              </w:rPr>
              <w:t>Mat</w:t>
            </w:r>
            <w:r>
              <w:rPr>
                <w:smallCaps/>
                <w:spacing w:val="9"/>
                <w:sz w:val="22"/>
              </w:rPr>
              <w:t xml:space="preserve"> </w:t>
            </w:r>
            <w:r>
              <w:rPr>
                <w:smallCaps/>
                <w:spacing w:val="-12"/>
                <w:sz w:val="22"/>
              </w:rPr>
              <w:t>7</w:t>
            </w:r>
          </w:p>
        </w:tc>
        <w:tc>
          <w:tcPr>
            <w:tcW w:w="455" w:type="dxa"/>
          </w:tcPr>
          <w:p w14:paraId="37322D80">
            <w:pPr>
              <w:pStyle w:val="9"/>
              <w:ind w:left="117"/>
              <w:rPr>
                <w:sz w:val="22"/>
              </w:rPr>
            </w:pPr>
            <w:r>
              <w:rPr>
                <w:spacing w:val="-10"/>
                <w:sz w:val="22"/>
              </w:rPr>
              <w:t>7</w:t>
            </w:r>
          </w:p>
        </w:tc>
        <w:tc>
          <w:tcPr>
            <w:tcW w:w="921" w:type="dxa"/>
          </w:tcPr>
          <w:p w14:paraId="09221226">
            <w:pPr>
              <w:pStyle w:val="9"/>
              <w:ind w:left="75" w:right="165"/>
              <w:jc w:val="center"/>
              <w:rPr>
                <w:sz w:val="22"/>
              </w:rPr>
            </w:pPr>
            <w:r>
              <w:rPr>
                <w:smallCaps/>
                <w:w w:val="90"/>
                <w:sz w:val="22"/>
              </w:rPr>
              <w:t>Ezra</w:t>
            </w:r>
            <w:r>
              <w:rPr>
                <w:smallCaps/>
                <w:sz w:val="22"/>
              </w:rPr>
              <w:t xml:space="preserve"> </w:t>
            </w:r>
            <w:r>
              <w:rPr>
                <w:smallCaps/>
                <w:spacing w:val="-12"/>
                <w:sz w:val="22"/>
              </w:rPr>
              <w:t>7</w:t>
            </w:r>
          </w:p>
        </w:tc>
        <w:tc>
          <w:tcPr>
            <w:tcW w:w="859" w:type="dxa"/>
          </w:tcPr>
          <w:p w14:paraId="217D0BEE">
            <w:pPr>
              <w:pStyle w:val="9"/>
              <w:ind w:left="89"/>
              <w:rPr>
                <w:sz w:val="22"/>
              </w:rPr>
            </w:pPr>
            <w:r>
              <w:rPr>
                <w:smallCaps/>
                <w:w w:val="90"/>
                <w:sz w:val="22"/>
              </w:rPr>
              <w:t>Acts</w:t>
            </w:r>
            <w:r>
              <w:rPr>
                <w:smallCaps/>
                <w:spacing w:val="5"/>
                <w:sz w:val="22"/>
              </w:rPr>
              <w:t xml:space="preserve"> </w:t>
            </w:r>
            <w:r>
              <w:rPr>
                <w:smallCaps/>
                <w:spacing w:val="-10"/>
                <w:sz w:val="22"/>
              </w:rPr>
              <w:t>7</w:t>
            </w:r>
          </w:p>
        </w:tc>
      </w:tr>
      <w:tr w14:paraId="4AF0E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770670CA">
            <w:pPr>
              <w:pStyle w:val="9"/>
              <w:rPr>
                <w:sz w:val="22"/>
              </w:rPr>
            </w:pPr>
            <w:r>
              <w:rPr>
                <w:smallCaps/>
                <w:spacing w:val="-10"/>
                <w:sz w:val="22"/>
              </w:rPr>
              <w:t>Gen</w:t>
            </w:r>
            <w:r>
              <w:rPr>
                <w:smallCaps/>
                <w:spacing w:val="1"/>
                <w:sz w:val="22"/>
              </w:rPr>
              <w:t xml:space="preserve"> </w:t>
            </w:r>
            <w:r>
              <w:rPr>
                <w:smallCaps/>
                <w:spacing w:val="-10"/>
                <w:sz w:val="22"/>
              </w:rPr>
              <w:t>8</w:t>
            </w:r>
          </w:p>
        </w:tc>
        <w:tc>
          <w:tcPr>
            <w:tcW w:w="816" w:type="dxa"/>
          </w:tcPr>
          <w:p w14:paraId="4B18023B">
            <w:pPr>
              <w:pStyle w:val="9"/>
              <w:ind w:left="33"/>
              <w:rPr>
                <w:sz w:val="22"/>
              </w:rPr>
            </w:pPr>
            <w:r>
              <w:rPr>
                <w:smallCaps/>
                <w:spacing w:val="-18"/>
                <w:sz w:val="22"/>
              </w:rPr>
              <w:t>Mat</w:t>
            </w:r>
            <w:r>
              <w:rPr>
                <w:smallCaps/>
                <w:spacing w:val="9"/>
                <w:sz w:val="22"/>
              </w:rPr>
              <w:t xml:space="preserve"> </w:t>
            </w:r>
            <w:r>
              <w:rPr>
                <w:smallCaps/>
                <w:spacing w:val="-12"/>
                <w:sz w:val="22"/>
              </w:rPr>
              <w:t>8</w:t>
            </w:r>
          </w:p>
        </w:tc>
        <w:tc>
          <w:tcPr>
            <w:tcW w:w="455" w:type="dxa"/>
          </w:tcPr>
          <w:p w14:paraId="2E26C067">
            <w:pPr>
              <w:pStyle w:val="9"/>
              <w:ind w:left="117"/>
              <w:rPr>
                <w:sz w:val="22"/>
              </w:rPr>
            </w:pPr>
            <w:r>
              <w:rPr>
                <w:spacing w:val="-10"/>
                <w:sz w:val="22"/>
              </w:rPr>
              <w:t>8</w:t>
            </w:r>
          </w:p>
        </w:tc>
        <w:tc>
          <w:tcPr>
            <w:tcW w:w="921" w:type="dxa"/>
          </w:tcPr>
          <w:p w14:paraId="712ED296">
            <w:pPr>
              <w:pStyle w:val="9"/>
              <w:ind w:left="75" w:right="165"/>
              <w:jc w:val="center"/>
              <w:rPr>
                <w:sz w:val="22"/>
              </w:rPr>
            </w:pPr>
            <w:r>
              <w:rPr>
                <w:smallCaps/>
                <w:w w:val="90"/>
                <w:sz w:val="22"/>
              </w:rPr>
              <w:t>Ezra</w:t>
            </w:r>
            <w:r>
              <w:rPr>
                <w:smallCaps/>
                <w:sz w:val="22"/>
              </w:rPr>
              <w:t xml:space="preserve"> </w:t>
            </w:r>
            <w:r>
              <w:rPr>
                <w:smallCaps/>
                <w:spacing w:val="-12"/>
                <w:sz w:val="22"/>
              </w:rPr>
              <w:t>8</w:t>
            </w:r>
          </w:p>
        </w:tc>
        <w:tc>
          <w:tcPr>
            <w:tcW w:w="859" w:type="dxa"/>
          </w:tcPr>
          <w:p w14:paraId="47183A2E">
            <w:pPr>
              <w:pStyle w:val="9"/>
              <w:ind w:left="89"/>
              <w:rPr>
                <w:sz w:val="22"/>
              </w:rPr>
            </w:pPr>
            <w:r>
              <w:rPr>
                <w:smallCaps/>
                <w:w w:val="90"/>
                <w:sz w:val="22"/>
              </w:rPr>
              <w:t>Acts</w:t>
            </w:r>
            <w:r>
              <w:rPr>
                <w:smallCaps/>
                <w:spacing w:val="5"/>
                <w:sz w:val="22"/>
              </w:rPr>
              <w:t xml:space="preserve"> </w:t>
            </w:r>
            <w:r>
              <w:rPr>
                <w:smallCaps/>
                <w:spacing w:val="-10"/>
                <w:sz w:val="22"/>
              </w:rPr>
              <w:t>8</w:t>
            </w:r>
          </w:p>
        </w:tc>
      </w:tr>
      <w:tr w14:paraId="15256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7C311CD1">
            <w:pPr>
              <w:pStyle w:val="9"/>
              <w:rPr>
                <w:sz w:val="22"/>
              </w:rPr>
            </w:pPr>
            <w:r>
              <w:rPr>
                <w:sz w:val="22"/>
              </w:rPr>
              <w:t>G</w:t>
            </w:r>
            <w:r>
              <w:rPr>
                <w:sz w:val="15"/>
              </w:rPr>
              <w:t>EN</w:t>
            </w:r>
            <w:r>
              <w:rPr>
                <w:spacing w:val="21"/>
                <w:sz w:val="15"/>
              </w:rPr>
              <w:t xml:space="preserve"> </w:t>
            </w:r>
            <w:r>
              <w:rPr>
                <w:sz w:val="22"/>
              </w:rPr>
              <w:t>9-</w:t>
            </w:r>
            <w:r>
              <w:rPr>
                <w:spacing w:val="-5"/>
                <w:sz w:val="22"/>
              </w:rPr>
              <w:t>10</w:t>
            </w:r>
          </w:p>
        </w:tc>
        <w:tc>
          <w:tcPr>
            <w:tcW w:w="816" w:type="dxa"/>
          </w:tcPr>
          <w:p w14:paraId="42CCE96A">
            <w:pPr>
              <w:pStyle w:val="9"/>
              <w:ind w:left="33"/>
              <w:rPr>
                <w:sz w:val="22"/>
              </w:rPr>
            </w:pPr>
            <w:r>
              <w:rPr>
                <w:smallCaps/>
                <w:spacing w:val="-18"/>
                <w:sz w:val="22"/>
              </w:rPr>
              <w:t>Mat</w:t>
            </w:r>
            <w:r>
              <w:rPr>
                <w:smallCaps/>
                <w:spacing w:val="9"/>
                <w:sz w:val="22"/>
              </w:rPr>
              <w:t xml:space="preserve"> </w:t>
            </w:r>
            <w:r>
              <w:rPr>
                <w:smallCaps/>
                <w:spacing w:val="-12"/>
                <w:sz w:val="22"/>
              </w:rPr>
              <w:t>9</w:t>
            </w:r>
          </w:p>
        </w:tc>
        <w:tc>
          <w:tcPr>
            <w:tcW w:w="455" w:type="dxa"/>
          </w:tcPr>
          <w:p w14:paraId="5DDEB101">
            <w:pPr>
              <w:pStyle w:val="9"/>
              <w:ind w:left="117"/>
              <w:rPr>
                <w:sz w:val="22"/>
              </w:rPr>
            </w:pPr>
            <w:r>
              <w:rPr>
                <w:spacing w:val="-10"/>
                <w:sz w:val="22"/>
              </w:rPr>
              <w:t>9</w:t>
            </w:r>
          </w:p>
        </w:tc>
        <w:tc>
          <w:tcPr>
            <w:tcW w:w="921" w:type="dxa"/>
          </w:tcPr>
          <w:p w14:paraId="6DD573EB">
            <w:pPr>
              <w:pStyle w:val="9"/>
              <w:ind w:left="75" w:right="165"/>
              <w:jc w:val="center"/>
              <w:rPr>
                <w:sz w:val="22"/>
              </w:rPr>
            </w:pPr>
            <w:r>
              <w:rPr>
                <w:smallCaps/>
                <w:w w:val="90"/>
                <w:sz w:val="22"/>
              </w:rPr>
              <w:t>Ezra</w:t>
            </w:r>
            <w:r>
              <w:rPr>
                <w:smallCaps/>
                <w:sz w:val="22"/>
              </w:rPr>
              <w:t xml:space="preserve"> </w:t>
            </w:r>
            <w:r>
              <w:rPr>
                <w:smallCaps/>
                <w:spacing w:val="-12"/>
                <w:sz w:val="22"/>
              </w:rPr>
              <w:t>9</w:t>
            </w:r>
          </w:p>
        </w:tc>
        <w:tc>
          <w:tcPr>
            <w:tcW w:w="859" w:type="dxa"/>
          </w:tcPr>
          <w:p w14:paraId="34D23EA5">
            <w:pPr>
              <w:pStyle w:val="9"/>
              <w:ind w:left="89"/>
              <w:rPr>
                <w:sz w:val="22"/>
              </w:rPr>
            </w:pPr>
            <w:r>
              <w:rPr>
                <w:smallCaps/>
                <w:w w:val="90"/>
                <w:sz w:val="22"/>
              </w:rPr>
              <w:t>Acts</w:t>
            </w:r>
            <w:r>
              <w:rPr>
                <w:smallCaps/>
                <w:spacing w:val="5"/>
                <w:sz w:val="22"/>
              </w:rPr>
              <w:t xml:space="preserve"> </w:t>
            </w:r>
            <w:r>
              <w:rPr>
                <w:smallCaps/>
                <w:spacing w:val="-10"/>
                <w:sz w:val="22"/>
              </w:rPr>
              <w:t>9</w:t>
            </w:r>
          </w:p>
        </w:tc>
      </w:tr>
      <w:tr w14:paraId="2BF08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3DADA4E0">
            <w:pPr>
              <w:pStyle w:val="9"/>
              <w:rPr>
                <w:sz w:val="22"/>
              </w:rPr>
            </w:pPr>
            <w:r>
              <w:rPr>
                <w:smallCaps/>
                <w:spacing w:val="-10"/>
                <w:sz w:val="22"/>
              </w:rPr>
              <w:t>Gen</w:t>
            </w:r>
            <w:r>
              <w:rPr>
                <w:smallCaps/>
                <w:spacing w:val="1"/>
                <w:sz w:val="22"/>
              </w:rPr>
              <w:t xml:space="preserve"> </w:t>
            </w:r>
            <w:r>
              <w:rPr>
                <w:smallCaps/>
                <w:spacing w:val="-7"/>
                <w:sz w:val="22"/>
              </w:rPr>
              <w:t>11</w:t>
            </w:r>
          </w:p>
        </w:tc>
        <w:tc>
          <w:tcPr>
            <w:tcW w:w="816" w:type="dxa"/>
          </w:tcPr>
          <w:p w14:paraId="7226C87D">
            <w:pPr>
              <w:pStyle w:val="9"/>
              <w:ind w:left="33"/>
              <w:rPr>
                <w:sz w:val="22"/>
              </w:rPr>
            </w:pPr>
            <w:r>
              <w:rPr>
                <w:smallCaps/>
                <w:spacing w:val="-18"/>
                <w:sz w:val="22"/>
              </w:rPr>
              <w:t>Mat</w:t>
            </w:r>
            <w:r>
              <w:rPr>
                <w:smallCaps/>
                <w:spacing w:val="9"/>
                <w:sz w:val="22"/>
              </w:rPr>
              <w:t xml:space="preserve"> </w:t>
            </w:r>
            <w:r>
              <w:rPr>
                <w:smallCaps/>
                <w:spacing w:val="-7"/>
                <w:sz w:val="22"/>
              </w:rPr>
              <w:t>10</w:t>
            </w:r>
          </w:p>
        </w:tc>
        <w:tc>
          <w:tcPr>
            <w:tcW w:w="455" w:type="dxa"/>
          </w:tcPr>
          <w:p w14:paraId="3EA8E632">
            <w:pPr>
              <w:pStyle w:val="9"/>
              <w:ind w:left="117"/>
              <w:rPr>
                <w:sz w:val="22"/>
              </w:rPr>
            </w:pPr>
            <w:r>
              <w:rPr>
                <w:spacing w:val="-5"/>
                <w:sz w:val="22"/>
              </w:rPr>
              <w:t>10</w:t>
            </w:r>
          </w:p>
        </w:tc>
        <w:tc>
          <w:tcPr>
            <w:tcW w:w="921" w:type="dxa"/>
          </w:tcPr>
          <w:p w14:paraId="4CEC1808">
            <w:pPr>
              <w:pStyle w:val="9"/>
              <w:ind w:left="80" w:right="61"/>
              <w:jc w:val="center"/>
              <w:rPr>
                <w:sz w:val="22"/>
              </w:rPr>
            </w:pPr>
            <w:r>
              <w:rPr>
                <w:smallCaps/>
                <w:w w:val="90"/>
                <w:sz w:val="22"/>
              </w:rPr>
              <w:t>Ezra</w:t>
            </w:r>
            <w:r>
              <w:rPr>
                <w:smallCaps/>
                <w:sz w:val="22"/>
              </w:rPr>
              <w:t xml:space="preserve"> </w:t>
            </w:r>
            <w:r>
              <w:rPr>
                <w:smallCaps/>
                <w:spacing w:val="-5"/>
                <w:sz w:val="22"/>
              </w:rPr>
              <w:t>10</w:t>
            </w:r>
          </w:p>
        </w:tc>
        <w:tc>
          <w:tcPr>
            <w:tcW w:w="859" w:type="dxa"/>
          </w:tcPr>
          <w:p w14:paraId="2D477B11">
            <w:pPr>
              <w:pStyle w:val="9"/>
              <w:ind w:left="89"/>
              <w:rPr>
                <w:sz w:val="22"/>
              </w:rPr>
            </w:pPr>
            <w:r>
              <w:rPr>
                <w:smallCaps/>
                <w:w w:val="90"/>
                <w:sz w:val="22"/>
              </w:rPr>
              <w:t>Acts</w:t>
            </w:r>
            <w:r>
              <w:rPr>
                <w:smallCaps/>
                <w:spacing w:val="5"/>
                <w:sz w:val="22"/>
              </w:rPr>
              <w:t xml:space="preserve"> </w:t>
            </w:r>
            <w:r>
              <w:rPr>
                <w:smallCaps/>
                <w:spacing w:val="-5"/>
                <w:sz w:val="22"/>
              </w:rPr>
              <w:t>10</w:t>
            </w:r>
          </w:p>
        </w:tc>
      </w:tr>
      <w:tr w14:paraId="537DB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58AC582F">
            <w:pPr>
              <w:pStyle w:val="9"/>
              <w:rPr>
                <w:sz w:val="22"/>
              </w:rPr>
            </w:pPr>
            <w:r>
              <w:rPr>
                <w:smallCaps/>
                <w:spacing w:val="-10"/>
                <w:sz w:val="22"/>
              </w:rPr>
              <w:t>Gen</w:t>
            </w:r>
            <w:r>
              <w:rPr>
                <w:smallCaps/>
                <w:spacing w:val="1"/>
                <w:sz w:val="22"/>
              </w:rPr>
              <w:t xml:space="preserve"> </w:t>
            </w:r>
            <w:r>
              <w:rPr>
                <w:smallCaps/>
                <w:spacing w:val="-7"/>
                <w:sz w:val="22"/>
              </w:rPr>
              <w:t>12</w:t>
            </w:r>
          </w:p>
        </w:tc>
        <w:tc>
          <w:tcPr>
            <w:tcW w:w="816" w:type="dxa"/>
          </w:tcPr>
          <w:p w14:paraId="577AE1A6">
            <w:pPr>
              <w:pStyle w:val="9"/>
              <w:ind w:left="33"/>
              <w:rPr>
                <w:sz w:val="22"/>
              </w:rPr>
            </w:pPr>
            <w:r>
              <w:rPr>
                <w:smallCaps/>
                <w:spacing w:val="-18"/>
                <w:sz w:val="22"/>
              </w:rPr>
              <w:t>Mat</w:t>
            </w:r>
            <w:r>
              <w:rPr>
                <w:smallCaps/>
                <w:spacing w:val="9"/>
                <w:sz w:val="22"/>
              </w:rPr>
              <w:t xml:space="preserve"> </w:t>
            </w:r>
            <w:r>
              <w:rPr>
                <w:smallCaps/>
                <w:spacing w:val="-7"/>
                <w:sz w:val="22"/>
              </w:rPr>
              <w:t>11</w:t>
            </w:r>
          </w:p>
        </w:tc>
        <w:tc>
          <w:tcPr>
            <w:tcW w:w="455" w:type="dxa"/>
          </w:tcPr>
          <w:p w14:paraId="03693398">
            <w:pPr>
              <w:pStyle w:val="9"/>
              <w:ind w:left="117"/>
              <w:rPr>
                <w:sz w:val="22"/>
              </w:rPr>
            </w:pPr>
            <w:r>
              <w:rPr>
                <w:spacing w:val="-5"/>
                <w:sz w:val="22"/>
              </w:rPr>
              <w:t>11</w:t>
            </w:r>
          </w:p>
        </w:tc>
        <w:tc>
          <w:tcPr>
            <w:tcW w:w="921" w:type="dxa"/>
          </w:tcPr>
          <w:p w14:paraId="5364FA7B">
            <w:pPr>
              <w:pStyle w:val="9"/>
              <w:ind w:left="19" w:right="184"/>
              <w:jc w:val="center"/>
              <w:rPr>
                <w:sz w:val="22"/>
              </w:rPr>
            </w:pPr>
            <w:r>
              <w:rPr>
                <w:smallCaps/>
                <w:spacing w:val="-10"/>
                <w:sz w:val="22"/>
              </w:rPr>
              <w:t>Neh</w:t>
            </w:r>
            <w:r>
              <w:rPr>
                <w:smallCaps/>
                <w:spacing w:val="1"/>
                <w:sz w:val="22"/>
              </w:rPr>
              <w:t xml:space="preserve"> </w:t>
            </w:r>
            <w:r>
              <w:rPr>
                <w:smallCaps/>
                <w:spacing w:val="-10"/>
                <w:sz w:val="22"/>
              </w:rPr>
              <w:t>1</w:t>
            </w:r>
          </w:p>
        </w:tc>
        <w:tc>
          <w:tcPr>
            <w:tcW w:w="859" w:type="dxa"/>
          </w:tcPr>
          <w:p w14:paraId="7A1D8AFC">
            <w:pPr>
              <w:pStyle w:val="9"/>
              <w:ind w:left="89"/>
              <w:rPr>
                <w:sz w:val="22"/>
              </w:rPr>
            </w:pPr>
            <w:r>
              <w:rPr>
                <w:smallCaps/>
                <w:w w:val="90"/>
                <w:sz w:val="22"/>
              </w:rPr>
              <w:t>Acts</w:t>
            </w:r>
            <w:r>
              <w:rPr>
                <w:smallCaps/>
                <w:spacing w:val="5"/>
                <w:sz w:val="22"/>
              </w:rPr>
              <w:t xml:space="preserve"> </w:t>
            </w:r>
            <w:r>
              <w:rPr>
                <w:smallCaps/>
                <w:spacing w:val="-5"/>
                <w:w w:val="95"/>
                <w:sz w:val="22"/>
              </w:rPr>
              <w:t>11</w:t>
            </w:r>
          </w:p>
        </w:tc>
      </w:tr>
      <w:tr w14:paraId="7C9E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06717B5C">
            <w:pPr>
              <w:pStyle w:val="9"/>
              <w:rPr>
                <w:sz w:val="22"/>
              </w:rPr>
            </w:pPr>
            <w:r>
              <w:rPr>
                <w:smallCaps/>
                <w:spacing w:val="-10"/>
                <w:sz w:val="22"/>
              </w:rPr>
              <w:t>Gen</w:t>
            </w:r>
            <w:r>
              <w:rPr>
                <w:smallCaps/>
                <w:spacing w:val="1"/>
                <w:sz w:val="22"/>
              </w:rPr>
              <w:t xml:space="preserve"> </w:t>
            </w:r>
            <w:r>
              <w:rPr>
                <w:smallCaps/>
                <w:spacing w:val="-7"/>
                <w:sz w:val="22"/>
              </w:rPr>
              <w:t>13</w:t>
            </w:r>
          </w:p>
        </w:tc>
        <w:tc>
          <w:tcPr>
            <w:tcW w:w="816" w:type="dxa"/>
          </w:tcPr>
          <w:p w14:paraId="17F8E8C3">
            <w:pPr>
              <w:pStyle w:val="9"/>
              <w:ind w:left="33"/>
              <w:rPr>
                <w:sz w:val="22"/>
              </w:rPr>
            </w:pPr>
            <w:r>
              <w:rPr>
                <w:smallCaps/>
                <w:spacing w:val="-18"/>
                <w:sz w:val="22"/>
              </w:rPr>
              <w:t>Mat</w:t>
            </w:r>
            <w:r>
              <w:rPr>
                <w:smallCaps/>
                <w:spacing w:val="9"/>
                <w:sz w:val="22"/>
              </w:rPr>
              <w:t xml:space="preserve"> </w:t>
            </w:r>
            <w:r>
              <w:rPr>
                <w:smallCaps/>
                <w:spacing w:val="-7"/>
                <w:sz w:val="22"/>
              </w:rPr>
              <w:t>12</w:t>
            </w:r>
          </w:p>
        </w:tc>
        <w:tc>
          <w:tcPr>
            <w:tcW w:w="455" w:type="dxa"/>
          </w:tcPr>
          <w:p w14:paraId="5428CD74">
            <w:pPr>
              <w:pStyle w:val="9"/>
              <w:ind w:left="117"/>
              <w:rPr>
                <w:sz w:val="22"/>
              </w:rPr>
            </w:pPr>
            <w:r>
              <w:rPr>
                <w:spacing w:val="-5"/>
                <w:sz w:val="22"/>
              </w:rPr>
              <w:t>12</w:t>
            </w:r>
          </w:p>
        </w:tc>
        <w:tc>
          <w:tcPr>
            <w:tcW w:w="921" w:type="dxa"/>
          </w:tcPr>
          <w:p w14:paraId="59B937D7">
            <w:pPr>
              <w:pStyle w:val="9"/>
              <w:ind w:left="19" w:right="184"/>
              <w:jc w:val="center"/>
              <w:rPr>
                <w:sz w:val="22"/>
              </w:rPr>
            </w:pPr>
            <w:r>
              <w:rPr>
                <w:smallCaps/>
                <w:spacing w:val="-10"/>
                <w:sz w:val="22"/>
              </w:rPr>
              <w:t>Neh</w:t>
            </w:r>
            <w:r>
              <w:rPr>
                <w:smallCaps/>
                <w:spacing w:val="1"/>
                <w:sz w:val="22"/>
              </w:rPr>
              <w:t xml:space="preserve"> </w:t>
            </w:r>
            <w:r>
              <w:rPr>
                <w:smallCaps/>
                <w:spacing w:val="-10"/>
                <w:sz w:val="22"/>
              </w:rPr>
              <w:t>2</w:t>
            </w:r>
          </w:p>
        </w:tc>
        <w:tc>
          <w:tcPr>
            <w:tcW w:w="859" w:type="dxa"/>
          </w:tcPr>
          <w:p w14:paraId="2307611D">
            <w:pPr>
              <w:pStyle w:val="9"/>
              <w:ind w:left="89"/>
              <w:rPr>
                <w:sz w:val="22"/>
              </w:rPr>
            </w:pPr>
            <w:r>
              <w:rPr>
                <w:smallCaps/>
                <w:w w:val="90"/>
                <w:sz w:val="22"/>
              </w:rPr>
              <w:t>Acts</w:t>
            </w:r>
            <w:r>
              <w:rPr>
                <w:smallCaps/>
                <w:spacing w:val="5"/>
                <w:sz w:val="22"/>
              </w:rPr>
              <w:t xml:space="preserve"> </w:t>
            </w:r>
            <w:r>
              <w:rPr>
                <w:smallCaps/>
                <w:spacing w:val="-5"/>
                <w:sz w:val="22"/>
              </w:rPr>
              <w:t>12</w:t>
            </w:r>
          </w:p>
        </w:tc>
      </w:tr>
      <w:tr w14:paraId="79EEF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25492BCB">
            <w:pPr>
              <w:pStyle w:val="9"/>
              <w:rPr>
                <w:sz w:val="22"/>
              </w:rPr>
            </w:pPr>
            <w:r>
              <w:rPr>
                <w:smallCaps/>
                <w:spacing w:val="-10"/>
                <w:sz w:val="22"/>
              </w:rPr>
              <w:t>Gen</w:t>
            </w:r>
            <w:r>
              <w:rPr>
                <w:smallCaps/>
                <w:spacing w:val="1"/>
                <w:sz w:val="22"/>
              </w:rPr>
              <w:t xml:space="preserve"> </w:t>
            </w:r>
            <w:r>
              <w:rPr>
                <w:smallCaps/>
                <w:spacing w:val="-7"/>
                <w:sz w:val="22"/>
              </w:rPr>
              <w:t>14</w:t>
            </w:r>
          </w:p>
        </w:tc>
        <w:tc>
          <w:tcPr>
            <w:tcW w:w="816" w:type="dxa"/>
          </w:tcPr>
          <w:p w14:paraId="5740BBD0">
            <w:pPr>
              <w:pStyle w:val="9"/>
              <w:ind w:left="33"/>
              <w:rPr>
                <w:sz w:val="22"/>
              </w:rPr>
            </w:pPr>
            <w:r>
              <w:rPr>
                <w:smallCaps/>
                <w:spacing w:val="-18"/>
                <w:sz w:val="22"/>
              </w:rPr>
              <w:t>Mat</w:t>
            </w:r>
            <w:r>
              <w:rPr>
                <w:smallCaps/>
                <w:spacing w:val="9"/>
                <w:sz w:val="22"/>
              </w:rPr>
              <w:t xml:space="preserve"> </w:t>
            </w:r>
            <w:r>
              <w:rPr>
                <w:smallCaps/>
                <w:spacing w:val="-7"/>
                <w:sz w:val="22"/>
              </w:rPr>
              <w:t>13</w:t>
            </w:r>
          </w:p>
        </w:tc>
        <w:tc>
          <w:tcPr>
            <w:tcW w:w="455" w:type="dxa"/>
          </w:tcPr>
          <w:p w14:paraId="61744A53">
            <w:pPr>
              <w:pStyle w:val="9"/>
              <w:ind w:left="117"/>
              <w:rPr>
                <w:sz w:val="22"/>
              </w:rPr>
            </w:pPr>
            <w:r>
              <w:rPr>
                <w:spacing w:val="-5"/>
                <w:sz w:val="22"/>
              </w:rPr>
              <w:t>13</w:t>
            </w:r>
          </w:p>
        </w:tc>
        <w:tc>
          <w:tcPr>
            <w:tcW w:w="921" w:type="dxa"/>
          </w:tcPr>
          <w:p w14:paraId="6A4C4B45">
            <w:pPr>
              <w:pStyle w:val="9"/>
              <w:ind w:left="19" w:right="184"/>
              <w:jc w:val="center"/>
              <w:rPr>
                <w:sz w:val="22"/>
              </w:rPr>
            </w:pPr>
            <w:r>
              <w:rPr>
                <w:smallCaps/>
                <w:spacing w:val="-10"/>
                <w:sz w:val="22"/>
              </w:rPr>
              <w:t>Neh</w:t>
            </w:r>
            <w:r>
              <w:rPr>
                <w:smallCaps/>
                <w:spacing w:val="1"/>
                <w:sz w:val="22"/>
              </w:rPr>
              <w:t xml:space="preserve"> </w:t>
            </w:r>
            <w:r>
              <w:rPr>
                <w:smallCaps/>
                <w:spacing w:val="-10"/>
                <w:sz w:val="22"/>
              </w:rPr>
              <w:t>3</w:t>
            </w:r>
          </w:p>
        </w:tc>
        <w:tc>
          <w:tcPr>
            <w:tcW w:w="859" w:type="dxa"/>
          </w:tcPr>
          <w:p w14:paraId="12E2776B">
            <w:pPr>
              <w:pStyle w:val="9"/>
              <w:ind w:left="89"/>
              <w:rPr>
                <w:sz w:val="22"/>
              </w:rPr>
            </w:pPr>
            <w:r>
              <w:rPr>
                <w:smallCaps/>
                <w:w w:val="90"/>
                <w:sz w:val="22"/>
              </w:rPr>
              <w:t>Acts</w:t>
            </w:r>
            <w:r>
              <w:rPr>
                <w:smallCaps/>
                <w:spacing w:val="5"/>
                <w:sz w:val="22"/>
              </w:rPr>
              <w:t xml:space="preserve"> </w:t>
            </w:r>
            <w:r>
              <w:rPr>
                <w:smallCaps/>
                <w:spacing w:val="-5"/>
                <w:sz w:val="22"/>
              </w:rPr>
              <w:t>13</w:t>
            </w:r>
          </w:p>
        </w:tc>
      </w:tr>
      <w:tr w14:paraId="1963A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3459DCC8">
            <w:pPr>
              <w:pStyle w:val="9"/>
              <w:rPr>
                <w:sz w:val="22"/>
              </w:rPr>
            </w:pPr>
            <w:r>
              <w:rPr>
                <w:smallCaps/>
                <w:spacing w:val="-10"/>
                <w:sz w:val="22"/>
              </w:rPr>
              <w:t>Gen</w:t>
            </w:r>
            <w:r>
              <w:rPr>
                <w:smallCaps/>
                <w:spacing w:val="1"/>
                <w:sz w:val="22"/>
              </w:rPr>
              <w:t xml:space="preserve"> </w:t>
            </w:r>
            <w:r>
              <w:rPr>
                <w:smallCaps/>
                <w:spacing w:val="-7"/>
                <w:sz w:val="22"/>
              </w:rPr>
              <w:t>15</w:t>
            </w:r>
          </w:p>
        </w:tc>
        <w:tc>
          <w:tcPr>
            <w:tcW w:w="816" w:type="dxa"/>
          </w:tcPr>
          <w:p w14:paraId="2283CAD3">
            <w:pPr>
              <w:pStyle w:val="9"/>
              <w:ind w:left="33"/>
              <w:rPr>
                <w:sz w:val="22"/>
              </w:rPr>
            </w:pPr>
            <w:r>
              <w:rPr>
                <w:smallCaps/>
                <w:spacing w:val="-18"/>
                <w:sz w:val="22"/>
              </w:rPr>
              <w:t>Mat</w:t>
            </w:r>
            <w:r>
              <w:rPr>
                <w:smallCaps/>
                <w:spacing w:val="9"/>
                <w:sz w:val="22"/>
              </w:rPr>
              <w:t xml:space="preserve"> </w:t>
            </w:r>
            <w:r>
              <w:rPr>
                <w:smallCaps/>
                <w:spacing w:val="-7"/>
                <w:sz w:val="22"/>
              </w:rPr>
              <w:t>14</w:t>
            </w:r>
          </w:p>
        </w:tc>
        <w:tc>
          <w:tcPr>
            <w:tcW w:w="455" w:type="dxa"/>
          </w:tcPr>
          <w:p w14:paraId="22FEDD10">
            <w:pPr>
              <w:pStyle w:val="9"/>
              <w:ind w:left="117"/>
              <w:rPr>
                <w:sz w:val="22"/>
              </w:rPr>
            </w:pPr>
            <w:r>
              <w:rPr>
                <w:spacing w:val="-5"/>
                <w:sz w:val="22"/>
              </w:rPr>
              <w:t>14</w:t>
            </w:r>
          </w:p>
        </w:tc>
        <w:tc>
          <w:tcPr>
            <w:tcW w:w="921" w:type="dxa"/>
          </w:tcPr>
          <w:p w14:paraId="6FFC70DE">
            <w:pPr>
              <w:pStyle w:val="9"/>
              <w:ind w:left="19" w:right="184"/>
              <w:jc w:val="center"/>
              <w:rPr>
                <w:sz w:val="22"/>
              </w:rPr>
            </w:pPr>
            <w:r>
              <w:rPr>
                <w:smallCaps/>
                <w:spacing w:val="-10"/>
                <w:sz w:val="22"/>
              </w:rPr>
              <w:t>Neh</w:t>
            </w:r>
            <w:r>
              <w:rPr>
                <w:smallCaps/>
                <w:spacing w:val="1"/>
                <w:sz w:val="22"/>
              </w:rPr>
              <w:t xml:space="preserve"> </w:t>
            </w:r>
            <w:r>
              <w:rPr>
                <w:smallCaps/>
                <w:spacing w:val="-10"/>
                <w:sz w:val="22"/>
              </w:rPr>
              <w:t>4</w:t>
            </w:r>
          </w:p>
        </w:tc>
        <w:tc>
          <w:tcPr>
            <w:tcW w:w="859" w:type="dxa"/>
          </w:tcPr>
          <w:p w14:paraId="0C7DE816">
            <w:pPr>
              <w:pStyle w:val="9"/>
              <w:ind w:left="89"/>
              <w:rPr>
                <w:sz w:val="22"/>
              </w:rPr>
            </w:pPr>
            <w:r>
              <w:rPr>
                <w:smallCaps/>
                <w:w w:val="90"/>
                <w:sz w:val="22"/>
              </w:rPr>
              <w:t>Acts</w:t>
            </w:r>
            <w:r>
              <w:rPr>
                <w:smallCaps/>
                <w:spacing w:val="5"/>
                <w:sz w:val="22"/>
              </w:rPr>
              <w:t xml:space="preserve"> </w:t>
            </w:r>
            <w:r>
              <w:rPr>
                <w:smallCaps/>
                <w:spacing w:val="-5"/>
                <w:sz w:val="22"/>
              </w:rPr>
              <w:t>14</w:t>
            </w:r>
          </w:p>
        </w:tc>
      </w:tr>
      <w:tr w14:paraId="6F7E9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2D7F0A14">
            <w:pPr>
              <w:pStyle w:val="9"/>
              <w:rPr>
                <w:sz w:val="22"/>
              </w:rPr>
            </w:pPr>
            <w:r>
              <w:rPr>
                <w:smallCaps/>
                <w:spacing w:val="-10"/>
                <w:sz w:val="22"/>
              </w:rPr>
              <w:t>Gen</w:t>
            </w:r>
            <w:r>
              <w:rPr>
                <w:smallCaps/>
                <w:spacing w:val="1"/>
                <w:sz w:val="22"/>
              </w:rPr>
              <w:t xml:space="preserve"> </w:t>
            </w:r>
            <w:r>
              <w:rPr>
                <w:smallCaps/>
                <w:spacing w:val="-7"/>
                <w:sz w:val="22"/>
              </w:rPr>
              <w:t>16</w:t>
            </w:r>
          </w:p>
        </w:tc>
        <w:tc>
          <w:tcPr>
            <w:tcW w:w="816" w:type="dxa"/>
          </w:tcPr>
          <w:p w14:paraId="3C48E178">
            <w:pPr>
              <w:pStyle w:val="9"/>
              <w:ind w:left="33"/>
              <w:rPr>
                <w:sz w:val="22"/>
              </w:rPr>
            </w:pPr>
            <w:r>
              <w:rPr>
                <w:smallCaps/>
                <w:spacing w:val="-18"/>
                <w:sz w:val="22"/>
              </w:rPr>
              <w:t>Mat</w:t>
            </w:r>
            <w:r>
              <w:rPr>
                <w:smallCaps/>
                <w:spacing w:val="9"/>
                <w:sz w:val="22"/>
              </w:rPr>
              <w:t xml:space="preserve"> </w:t>
            </w:r>
            <w:r>
              <w:rPr>
                <w:smallCaps/>
                <w:spacing w:val="-7"/>
                <w:sz w:val="22"/>
              </w:rPr>
              <w:t>15</w:t>
            </w:r>
          </w:p>
        </w:tc>
        <w:tc>
          <w:tcPr>
            <w:tcW w:w="455" w:type="dxa"/>
          </w:tcPr>
          <w:p w14:paraId="51DAFBEA">
            <w:pPr>
              <w:pStyle w:val="9"/>
              <w:ind w:left="117"/>
              <w:rPr>
                <w:sz w:val="22"/>
              </w:rPr>
            </w:pPr>
            <w:r>
              <w:rPr>
                <w:spacing w:val="-5"/>
                <w:sz w:val="22"/>
              </w:rPr>
              <w:t>15</w:t>
            </w:r>
          </w:p>
        </w:tc>
        <w:tc>
          <w:tcPr>
            <w:tcW w:w="921" w:type="dxa"/>
          </w:tcPr>
          <w:p w14:paraId="0B79F104">
            <w:pPr>
              <w:pStyle w:val="9"/>
              <w:ind w:left="19" w:right="184"/>
              <w:jc w:val="center"/>
              <w:rPr>
                <w:sz w:val="22"/>
              </w:rPr>
            </w:pPr>
            <w:r>
              <w:rPr>
                <w:smallCaps/>
                <w:spacing w:val="-10"/>
                <w:sz w:val="22"/>
              </w:rPr>
              <w:t>Neh</w:t>
            </w:r>
            <w:r>
              <w:rPr>
                <w:smallCaps/>
                <w:spacing w:val="1"/>
                <w:sz w:val="22"/>
              </w:rPr>
              <w:t xml:space="preserve"> </w:t>
            </w:r>
            <w:r>
              <w:rPr>
                <w:smallCaps/>
                <w:spacing w:val="-10"/>
                <w:sz w:val="22"/>
              </w:rPr>
              <w:t>5</w:t>
            </w:r>
          </w:p>
        </w:tc>
        <w:tc>
          <w:tcPr>
            <w:tcW w:w="859" w:type="dxa"/>
          </w:tcPr>
          <w:p w14:paraId="7AA943B1">
            <w:pPr>
              <w:pStyle w:val="9"/>
              <w:ind w:left="89"/>
              <w:rPr>
                <w:sz w:val="22"/>
              </w:rPr>
            </w:pPr>
            <w:r>
              <w:rPr>
                <w:smallCaps/>
                <w:w w:val="90"/>
                <w:sz w:val="22"/>
              </w:rPr>
              <w:t>Acts</w:t>
            </w:r>
            <w:r>
              <w:rPr>
                <w:smallCaps/>
                <w:spacing w:val="5"/>
                <w:sz w:val="22"/>
              </w:rPr>
              <w:t xml:space="preserve"> </w:t>
            </w:r>
            <w:r>
              <w:rPr>
                <w:smallCaps/>
                <w:spacing w:val="-5"/>
                <w:sz w:val="22"/>
              </w:rPr>
              <w:t>15</w:t>
            </w:r>
          </w:p>
        </w:tc>
      </w:tr>
      <w:tr w14:paraId="338D1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4BB63688">
            <w:pPr>
              <w:pStyle w:val="9"/>
              <w:rPr>
                <w:sz w:val="22"/>
              </w:rPr>
            </w:pPr>
            <w:r>
              <w:rPr>
                <w:smallCaps/>
                <w:spacing w:val="-10"/>
                <w:sz w:val="22"/>
              </w:rPr>
              <w:t>Gen</w:t>
            </w:r>
            <w:r>
              <w:rPr>
                <w:smallCaps/>
                <w:spacing w:val="1"/>
                <w:sz w:val="22"/>
              </w:rPr>
              <w:t xml:space="preserve"> </w:t>
            </w:r>
            <w:r>
              <w:rPr>
                <w:smallCaps/>
                <w:spacing w:val="-7"/>
                <w:sz w:val="22"/>
              </w:rPr>
              <w:t>17</w:t>
            </w:r>
          </w:p>
        </w:tc>
        <w:tc>
          <w:tcPr>
            <w:tcW w:w="816" w:type="dxa"/>
          </w:tcPr>
          <w:p w14:paraId="39E09047">
            <w:pPr>
              <w:pStyle w:val="9"/>
              <w:ind w:left="33"/>
              <w:rPr>
                <w:sz w:val="22"/>
              </w:rPr>
            </w:pPr>
            <w:r>
              <w:rPr>
                <w:smallCaps/>
                <w:spacing w:val="-18"/>
                <w:sz w:val="22"/>
              </w:rPr>
              <w:t>Mat</w:t>
            </w:r>
            <w:r>
              <w:rPr>
                <w:smallCaps/>
                <w:spacing w:val="9"/>
                <w:sz w:val="22"/>
              </w:rPr>
              <w:t xml:space="preserve"> </w:t>
            </w:r>
            <w:r>
              <w:rPr>
                <w:smallCaps/>
                <w:spacing w:val="-7"/>
                <w:sz w:val="22"/>
              </w:rPr>
              <w:t>16</w:t>
            </w:r>
          </w:p>
        </w:tc>
        <w:tc>
          <w:tcPr>
            <w:tcW w:w="455" w:type="dxa"/>
          </w:tcPr>
          <w:p w14:paraId="3CAAAE30">
            <w:pPr>
              <w:pStyle w:val="9"/>
              <w:ind w:left="117"/>
              <w:rPr>
                <w:sz w:val="22"/>
              </w:rPr>
            </w:pPr>
            <w:r>
              <w:rPr>
                <w:spacing w:val="-5"/>
                <w:sz w:val="22"/>
              </w:rPr>
              <w:t>16</w:t>
            </w:r>
          </w:p>
        </w:tc>
        <w:tc>
          <w:tcPr>
            <w:tcW w:w="921" w:type="dxa"/>
          </w:tcPr>
          <w:p w14:paraId="51157DEB">
            <w:pPr>
              <w:pStyle w:val="9"/>
              <w:ind w:left="19" w:right="184"/>
              <w:jc w:val="center"/>
              <w:rPr>
                <w:sz w:val="22"/>
              </w:rPr>
            </w:pPr>
            <w:r>
              <w:rPr>
                <w:smallCaps/>
                <w:spacing w:val="-10"/>
                <w:sz w:val="22"/>
              </w:rPr>
              <w:t>Neh</w:t>
            </w:r>
            <w:r>
              <w:rPr>
                <w:smallCaps/>
                <w:spacing w:val="1"/>
                <w:sz w:val="22"/>
              </w:rPr>
              <w:t xml:space="preserve"> </w:t>
            </w:r>
            <w:r>
              <w:rPr>
                <w:smallCaps/>
                <w:spacing w:val="-10"/>
                <w:sz w:val="22"/>
              </w:rPr>
              <w:t>6</w:t>
            </w:r>
          </w:p>
        </w:tc>
        <w:tc>
          <w:tcPr>
            <w:tcW w:w="859" w:type="dxa"/>
          </w:tcPr>
          <w:p w14:paraId="43F78AE9">
            <w:pPr>
              <w:pStyle w:val="9"/>
              <w:ind w:left="89"/>
              <w:rPr>
                <w:sz w:val="22"/>
              </w:rPr>
            </w:pPr>
            <w:r>
              <w:rPr>
                <w:smallCaps/>
                <w:w w:val="90"/>
                <w:sz w:val="22"/>
              </w:rPr>
              <w:t>Acts</w:t>
            </w:r>
            <w:r>
              <w:rPr>
                <w:smallCaps/>
                <w:spacing w:val="5"/>
                <w:sz w:val="22"/>
              </w:rPr>
              <w:t xml:space="preserve"> </w:t>
            </w:r>
            <w:r>
              <w:rPr>
                <w:smallCaps/>
                <w:spacing w:val="-5"/>
                <w:sz w:val="22"/>
              </w:rPr>
              <w:t>16</w:t>
            </w:r>
          </w:p>
        </w:tc>
      </w:tr>
      <w:tr w14:paraId="563F1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7C46FF53">
            <w:pPr>
              <w:pStyle w:val="9"/>
              <w:rPr>
                <w:sz w:val="22"/>
              </w:rPr>
            </w:pPr>
            <w:r>
              <w:rPr>
                <w:smallCaps/>
                <w:spacing w:val="-10"/>
                <w:sz w:val="22"/>
              </w:rPr>
              <w:t>Gen</w:t>
            </w:r>
            <w:r>
              <w:rPr>
                <w:smallCaps/>
                <w:spacing w:val="1"/>
                <w:sz w:val="22"/>
              </w:rPr>
              <w:t xml:space="preserve"> </w:t>
            </w:r>
            <w:r>
              <w:rPr>
                <w:smallCaps/>
                <w:spacing w:val="-7"/>
                <w:sz w:val="22"/>
              </w:rPr>
              <w:t>18</w:t>
            </w:r>
          </w:p>
        </w:tc>
        <w:tc>
          <w:tcPr>
            <w:tcW w:w="816" w:type="dxa"/>
          </w:tcPr>
          <w:p w14:paraId="3BE1AE73">
            <w:pPr>
              <w:pStyle w:val="9"/>
              <w:ind w:left="33"/>
              <w:rPr>
                <w:sz w:val="22"/>
              </w:rPr>
            </w:pPr>
            <w:r>
              <w:rPr>
                <w:smallCaps/>
                <w:spacing w:val="-18"/>
                <w:sz w:val="22"/>
              </w:rPr>
              <w:t>Mat</w:t>
            </w:r>
            <w:r>
              <w:rPr>
                <w:smallCaps/>
                <w:spacing w:val="9"/>
                <w:sz w:val="22"/>
              </w:rPr>
              <w:t xml:space="preserve"> </w:t>
            </w:r>
            <w:r>
              <w:rPr>
                <w:smallCaps/>
                <w:spacing w:val="-7"/>
                <w:sz w:val="22"/>
              </w:rPr>
              <w:t>17</w:t>
            </w:r>
          </w:p>
        </w:tc>
        <w:tc>
          <w:tcPr>
            <w:tcW w:w="455" w:type="dxa"/>
          </w:tcPr>
          <w:p w14:paraId="084A161E">
            <w:pPr>
              <w:pStyle w:val="9"/>
              <w:ind w:left="117"/>
              <w:rPr>
                <w:sz w:val="22"/>
              </w:rPr>
            </w:pPr>
            <w:r>
              <w:rPr>
                <w:spacing w:val="-5"/>
                <w:sz w:val="22"/>
              </w:rPr>
              <w:t>17</w:t>
            </w:r>
          </w:p>
        </w:tc>
        <w:tc>
          <w:tcPr>
            <w:tcW w:w="921" w:type="dxa"/>
          </w:tcPr>
          <w:p w14:paraId="24505E26">
            <w:pPr>
              <w:pStyle w:val="9"/>
              <w:ind w:left="19" w:right="184"/>
              <w:jc w:val="center"/>
              <w:rPr>
                <w:sz w:val="22"/>
              </w:rPr>
            </w:pPr>
            <w:r>
              <w:rPr>
                <w:smallCaps/>
                <w:spacing w:val="-10"/>
                <w:sz w:val="22"/>
              </w:rPr>
              <w:t>Neh</w:t>
            </w:r>
            <w:r>
              <w:rPr>
                <w:smallCaps/>
                <w:spacing w:val="1"/>
                <w:sz w:val="22"/>
              </w:rPr>
              <w:t xml:space="preserve"> </w:t>
            </w:r>
            <w:r>
              <w:rPr>
                <w:smallCaps/>
                <w:spacing w:val="-10"/>
                <w:sz w:val="22"/>
              </w:rPr>
              <w:t>7</w:t>
            </w:r>
          </w:p>
        </w:tc>
        <w:tc>
          <w:tcPr>
            <w:tcW w:w="859" w:type="dxa"/>
          </w:tcPr>
          <w:p w14:paraId="229C781F">
            <w:pPr>
              <w:pStyle w:val="9"/>
              <w:ind w:left="89"/>
              <w:rPr>
                <w:sz w:val="22"/>
              </w:rPr>
            </w:pPr>
            <w:r>
              <w:rPr>
                <w:smallCaps/>
                <w:w w:val="90"/>
                <w:sz w:val="22"/>
              </w:rPr>
              <w:t>Acts</w:t>
            </w:r>
            <w:r>
              <w:rPr>
                <w:smallCaps/>
                <w:spacing w:val="5"/>
                <w:sz w:val="22"/>
              </w:rPr>
              <w:t xml:space="preserve"> </w:t>
            </w:r>
            <w:r>
              <w:rPr>
                <w:smallCaps/>
                <w:spacing w:val="-5"/>
                <w:sz w:val="22"/>
              </w:rPr>
              <w:t>17</w:t>
            </w:r>
          </w:p>
        </w:tc>
      </w:tr>
      <w:tr w14:paraId="424FC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1FA51FC6">
            <w:pPr>
              <w:pStyle w:val="9"/>
              <w:rPr>
                <w:sz w:val="22"/>
              </w:rPr>
            </w:pPr>
            <w:r>
              <w:rPr>
                <w:smallCaps/>
                <w:spacing w:val="-10"/>
                <w:sz w:val="22"/>
              </w:rPr>
              <w:t>Gen</w:t>
            </w:r>
            <w:r>
              <w:rPr>
                <w:smallCaps/>
                <w:spacing w:val="1"/>
                <w:sz w:val="22"/>
              </w:rPr>
              <w:t xml:space="preserve"> </w:t>
            </w:r>
            <w:r>
              <w:rPr>
                <w:smallCaps/>
                <w:spacing w:val="-7"/>
                <w:sz w:val="22"/>
              </w:rPr>
              <w:t>19</w:t>
            </w:r>
          </w:p>
        </w:tc>
        <w:tc>
          <w:tcPr>
            <w:tcW w:w="816" w:type="dxa"/>
          </w:tcPr>
          <w:p w14:paraId="633FF04E">
            <w:pPr>
              <w:pStyle w:val="9"/>
              <w:ind w:left="33"/>
              <w:rPr>
                <w:sz w:val="22"/>
              </w:rPr>
            </w:pPr>
            <w:r>
              <w:rPr>
                <w:smallCaps/>
                <w:spacing w:val="-18"/>
                <w:sz w:val="22"/>
              </w:rPr>
              <w:t>Mat</w:t>
            </w:r>
            <w:r>
              <w:rPr>
                <w:smallCaps/>
                <w:spacing w:val="9"/>
                <w:sz w:val="22"/>
              </w:rPr>
              <w:t xml:space="preserve"> </w:t>
            </w:r>
            <w:r>
              <w:rPr>
                <w:smallCaps/>
                <w:spacing w:val="-7"/>
                <w:sz w:val="22"/>
              </w:rPr>
              <w:t>18</w:t>
            </w:r>
          </w:p>
        </w:tc>
        <w:tc>
          <w:tcPr>
            <w:tcW w:w="455" w:type="dxa"/>
          </w:tcPr>
          <w:p w14:paraId="75FB9659">
            <w:pPr>
              <w:pStyle w:val="9"/>
              <w:ind w:left="117"/>
              <w:rPr>
                <w:sz w:val="22"/>
              </w:rPr>
            </w:pPr>
            <w:r>
              <w:rPr>
                <w:spacing w:val="-5"/>
                <w:sz w:val="22"/>
              </w:rPr>
              <w:t>18</w:t>
            </w:r>
          </w:p>
        </w:tc>
        <w:tc>
          <w:tcPr>
            <w:tcW w:w="921" w:type="dxa"/>
          </w:tcPr>
          <w:p w14:paraId="22AB165E">
            <w:pPr>
              <w:pStyle w:val="9"/>
              <w:ind w:left="19" w:right="184"/>
              <w:jc w:val="center"/>
              <w:rPr>
                <w:sz w:val="22"/>
              </w:rPr>
            </w:pPr>
            <w:r>
              <w:rPr>
                <w:smallCaps/>
                <w:spacing w:val="-10"/>
                <w:sz w:val="22"/>
              </w:rPr>
              <w:t>Neh</w:t>
            </w:r>
            <w:r>
              <w:rPr>
                <w:smallCaps/>
                <w:spacing w:val="1"/>
                <w:sz w:val="22"/>
              </w:rPr>
              <w:t xml:space="preserve"> </w:t>
            </w:r>
            <w:r>
              <w:rPr>
                <w:smallCaps/>
                <w:spacing w:val="-10"/>
                <w:sz w:val="22"/>
              </w:rPr>
              <w:t>8</w:t>
            </w:r>
          </w:p>
        </w:tc>
        <w:tc>
          <w:tcPr>
            <w:tcW w:w="859" w:type="dxa"/>
          </w:tcPr>
          <w:p w14:paraId="3279D68E">
            <w:pPr>
              <w:pStyle w:val="9"/>
              <w:ind w:left="89"/>
              <w:rPr>
                <w:sz w:val="22"/>
              </w:rPr>
            </w:pPr>
            <w:r>
              <w:rPr>
                <w:smallCaps/>
                <w:w w:val="90"/>
                <w:sz w:val="22"/>
              </w:rPr>
              <w:t>Acts</w:t>
            </w:r>
            <w:r>
              <w:rPr>
                <w:smallCaps/>
                <w:spacing w:val="5"/>
                <w:sz w:val="22"/>
              </w:rPr>
              <w:t xml:space="preserve"> </w:t>
            </w:r>
            <w:r>
              <w:rPr>
                <w:smallCaps/>
                <w:spacing w:val="-5"/>
                <w:sz w:val="22"/>
              </w:rPr>
              <w:t>18</w:t>
            </w:r>
          </w:p>
        </w:tc>
      </w:tr>
      <w:tr w14:paraId="4CC52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0F9636D5">
            <w:pPr>
              <w:pStyle w:val="9"/>
              <w:rPr>
                <w:sz w:val="22"/>
              </w:rPr>
            </w:pPr>
            <w:r>
              <w:rPr>
                <w:smallCaps/>
                <w:spacing w:val="-10"/>
                <w:sz w:val="22"/>
              </w:rPr>
              <w:t>Gen</w:t>
            </w:r>
            <w:r>
              <w:rPr>
                <w:smallCaps/>
                <w:spacing w:val="1"/>
                <w:sz w:val="22"/>
              </w:rPr>
              <w:t xml:space="preserve"> </w:t>
            </w:r>
            <w:r>
              <w:rPr>
                <w:smallCaps/>
                <w:spacing w:val="-7"/>
                <w:sz w:val="22"/>
              </w:rPr>
              <w:t>20</w:t>
            </w:r>
          </w:p>
        </w:tc>
        <w:tc>
          <w:tcPr>
            <w:tcW w:w="816" w:type="dxa"/>
          </w:tcPr>
          <w:p w14:paraId="64275044">
            <w:pPr>
              <w:pStyle w:val="9"/>
              <w:ind w:left="33"/>
              <w:rPr>
                <w:sz w:val="22"/>
              </w:rPr>
            </w:pPr>
            <w:r>
              <w:rPr>
                <w:smallCaps/>
                <w:spacing w:val="-18"/>
                <w:sz w:val="22"/>
              </w:rPr>
              <w:t>Mat</w:t>
            </w:r>
            <w:r>
              <w:rPr>
                <w:smallCaps/>
                <w:spacing w:val="9"/>
                <w:sz w:val="22"/>
              </w:rPr>
              <w:t xml:space="preserve"> </w:t>
            </w:r>
            <w:r>
              <w:rPr>
                <w:smallCaps/>
                <w:spacing w:val="-7"/>
                <w:sz w:val="22"/>
              </w:rPr>
              <w:t>19</w:t>
            </w:r>
          </w:p>
        </w:tc>
        <w:tc>
          <w:tcPr>
            <w:tcW w:w="455" w:type="dxa"/>
          </w:tcPr>
          <w:p w14:paraId="3E9AE0B5">
            <w:pPr>
              <w:pStyle w:val="9"/>
              <w:ind w:left="117"/>
              <w:rPr>
                <w:sz w:val="22"/>
              </w:rPr>
            </w:pPr>
            <w:r>
              <w:rPr>
                <w:spacing w:val="-5"/>
                <w:sz w:val="22"/>
              </w:rPr>
              <w:t>19</w:t>
            </w:r>
          </w:p>
        </w:tc>
        <w:tc>
          <w:tcPr>
            <w:tcW w:w="921" w:type="dxa"/>
          </w:tcPr>
          <w:p w14:paraId="7319383A">
            <w:pPr>
              <w:pStyle w:val="9"/>
              <w:ind w:left="19" w:right="184"/>
              <w:jc w:val="center"/>
              <w:rPr>
                <w:sz w:val="22"/>
              </w:rPr>
            </w:pPr>
            <w:r>
              <w:rPr>
                <w:smallCaps/>
                <w:spacing w:val="-10"/>
                <w:sz w:val="22"/>
              </w:rPr>
              <w:t>Neh</w:t>
            </w:r>
            <w:r>
              <w:rPr>
                <w:smallCaps/>
                <w:spacing w:val="1"/>
                <w:sz w:val="22"/>
              </w:rPr>
              <w:t xml:space="preserve"> </w:t>
            </w:r>
            <w:r>
              <w:rPr>
                <w:smallCaps/>
                <w:spacing w:val="-10"/>
                <w:sz w:val="22"/>
              </w:rPr>
              <w:t>9</w:t>
            </w:r>
          </w:p>
        </w:tc>
        <w:tc>
          <w:tcPr>
            <w:tcW w:w="859" w:type="dxa"/>
          </w:tcPr>
          <w:p w14:paraId="4C796B36">
            <w:pPr>
              <w:pStyle w:val="9"/>
              <w:ind w:left="89"/>
              <w:rPr>
                <w:sz w:val="22"/>
              </w:rPr>
            </w:pPr>
            <w:r>
              <w:rPr>
                <w:smallCaps/>
                <w:w w:val="90"/>
                <w:sz w:val="22"/>
              </w:rPr>
              <w:t>Acts</w:t>
            </w:r>
            <w:r>
              <w:rPr>
                <w:smallCaps/>
                <w:spacing w:val="5"/>
                <w:sz w:val="22"/>
              </w:rPr>
              <w:t xml:space="preserve"> </w:t>
            </w:r>
            <w:r>
              <w:rPr>
                <w:smallCaps/>
                <w:spacing w:val="-5"/>
                <w:sz w:val="22"/>
              </w:rPr>
              <w:t>19</w:t>
            </w:r>
          </w:p>
        </w:tc>
      </w:tr>
      <w:tr w14:paraId="054D4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2D963DB5">
            <w:pPr>
              <w:pStyle w:val="9"/>
              <w:rPr>
                <w:sz w:val="22"/>
              </w:rPr>
            </w:pPr>
            <w:r>
              <w:rPr>
                <w:smallCaps/>
                <w:spacing w:val="-10"/>
                <w:sz w:val="22"/>
              </w:rPr>
              <w:t>Gen</w:t>
            </w:r>
            <w:r>
              <w:rPr>
                <w:smallCaps/>
                <w:spacing w:val="1"/>
                <w:sz w:val="22"/>
              </w:rPr>
              <w:t xml:space="preserve"> </w:t>
            </w:r>
            <w:r>
              <w:rPr>
                <w:smallCaps/>
                <w:spacing w:val="-7"/>
                <w:sz w:val="22"/>
              </w:rPr>
              <w:t>21</w:t>
            </w:r>
          </w:p>
        </w:tc>
        <w:tc>
          <w:tcPr>
            <w:tcW w:w="816" w:type="dxa"/>
          </w:tcPr>
          <w:p w14:paraId="64104DC3">
            <w:pPr>
              <w:pStyle w:val="9"/>
              <w:ind w:left="33"/>
              <w:rPr>
                <w:sz w:val="22"/>
              </w:rPr>
            </w:pPr>
            <w:r>
              <w:rPr>
                <w:smallCaps/>
                <w:spacing w:val="-18"/>
                <w:sz w:val="22"/>
              </w:rPr>
              <w:t>Mat</w:t>
            </w:r>
            <w:r>
              <w:rPr>
                <w:smallCaps/>
                <w:spacing w:val="9"/>
                <w:sz w:val="22"/>
              </w:rPr>
              <w:t xml:space="preserve"> </w:t>
            </w:r>
            <w:r>
              <w:rPr>
                <w:smallCaps/>
                <w:spacing w:val="-7"/>
                <w:sz w:val="22"/>
              </w:rPr>
              <w:t>20</w:t>
            </w:r>
          </w:p>
        </w:tc>
        <w:tc>
          <w:tcPr>
            <w:tcW w:w="455" w:type="dxa"/>
          </w:tcPr>
          <w:p w14:paraId="40F7FA04">
            <w:pPr>
              <w:pStyle w:val="9"/>
              <w:ind w:left="117"/>
              <w:rPr>
                <w:sz w:val="22"/>
              </w:rPr>
            </w:pPr>
            <w:r>
              <w:rPr>
                <w:spacing w:val="-5"/>
                <w:sz w:val="22"/>
              </w:rPr>
              <w:t>20</w:t>
            </w:r>
          </w:p>
        </w:tc>
        <w:tc>
          <w:tcPr>
            <w:tcW w:w="921" w:type="dxa"/>
          </w:tcPr>
          <w:p w14:paraId="362A458C">
            <w:pPr>
              <w:pStyle w:val="9"/>
              <w:ind w:left="19" w:right="72"/>
              <w:jc w:val="center"/>
              <w:rPr>
                <w:sz w:val="22"/>
              </w:rPr>
            </w:pPr>
            <w:r>
              <w:rPr>
                <w:smallCaps/>
                <w:spacing w:val="-10"/>
                <w:sz w:val="22"/>
              </w:rPr>
              <w:t>Neh</w:t>
            </w:r>
            <w:r>
              <w:rPr>
                <w:smallCaps/>
                <w:spacing w:val="1"/>
                <w:sz w:val="22"/>
              </w:rPr>
              <w:t xml:space="preserve"> </w:t>
            </w:r>
            <w:r>
              <w:rPr>
                <w:smallCaps/>
                <w:spacing w:val="-7"/>
                <w:sz w:val="22"/>
              </w:rPr>
              <w:t>10</w:t>
            </w:r>
          </w:p>
        </w:tc>
        <w:tc>
          <w:tcPr>
            <w:tcW w:w="859" w:type="dxa"/>
          </w:tcPr>
          <w:p w14:paraId="22089739">
            <w:pPr>
              <w:pStyle w:val="9"/>
              <w:ind w:left="89"/>
              <w:rPr>
                <w:sz w:val="22"/>
              </w:rPr>
            </w:pPr>
            <w:r>
              <w:rPr>
                <w:smallCaps/>
                <w:w w:val="90"/>
                <w:sz w:val="22"/>
              </w:rPr>
              <w:t>Acts</w:t>
            </w:r>
            <w:r>
              <w:rPr>
                <w:smallCaps/>
                <w:spacing w:val="5"/>
                <w:sz w:val="22"/>
              </w:rPr>
              <w:t xml:space="preserve"> </w:t>
            </w:r>
            <w:r>
              <w:rPr>
                <w:smallCaps/>
                <w:spacing w:val="-5"/>
                <w:sz w:val="22"/>
              </w:rPr>
              <w:t>20</w:t>
            </w:r>
          </w:p>
        </w:tc>
      </w:tr>
      <w:tr w14:paraId="56154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14D8EBFE">
            <w:pPr>
              <w:pStyle w:val="9"/>
              <w:rPr>
                <w:sz w:val="22"/>
              </w:rPr>
            </w:pPr>
            <w:r>
              <w:rPr>
                <w:smallCaps/>
                <w:spacing w:val="-10"/>
                <w:sz w:val="22"/>
              </w:rPr>
              <w:t>Gen</w:t>
            </w:r>
            <w:r>
              <w:rPr>
                <w:smallCaps/>
                <w:spacing w:val="1"/>
                <w:sz w:val="22"/>
              </w:rPr>
              <w:t xml:space="preserve"> </w:t>
            </w:r>
            <w:r>
              <w:rPr>
                <w:smallCaps/>
                <w:spacing w:val="-7"/>
                <w:sz w:val="22"/>
              </w:rPr>
              <w:t>22</w:t>
            </w:r>
          </w:p>
        </w:tc>
        <w:tc>
          <w:tcPr>
            <w:tcW w:w="816" w:type="dxa"/>
          </w:tcPr>
          <w:p w14:paraId="52B15C9F">
            <w:pPr>
              <w:pStyle w:val="9"/>
              <w:ind w:left="33"/>
              <w:rPr>
                <w:sz w:val="22"/>
              </w:rPr>
            </w:pPr>
            <w:r>
              <w:rPr>
                <w:smallCaps/>
                <w:spacing w:val="-18"/>
                <w:sz w:val="22"/>
              </w:rPr>
              <w:t>Mat</w:t>
            </w:r>
            <w:r>
              <w:rPr>
                <w:smallCaps/>
                <w:spacing w:val="9"/>
                <w:sz w:val="22"/>
              </w:rPr>
              <w:t xml:space="preserve"> </w:t>
            </w:r>
            <w:r>
              <w:rPr>
                <w:smallCaps/>
                <w:spacing w:val="-7"/>
                <w:sz w:val="22"/>
              </w:rPr>
              <w:t>21</w:t>
            </w:r>
          </w:p>
        </w:tc>
        <w:tc>
          <w:tcPr>
            <w:tcW w:w="455" w:type="dxa"/>
          </w:tcPr>
          <w:p w14:paraId="3F52E5E0">
            <w:pPr>
              <w:pStyle w:val="9"/>
              <w:ind w:left="117"/>
              <w:rPr>
                <w:sz w:val="22"/>
              </w:rPr>
            </w:pPr>
            <w:r>
              <w:rPr>
                <w:spacing w:val="-5"/>
                <w:sz w:val="22"/>
              </w:rPr>
              <w:t>21</w:t>
            </w:r>
          </w:p>
        </w:tc>
        <w:tc>
          <w:tcPr>
            <w:tcW w:w="921" w:type="dxa"/>
          </w:tcPr>
          <w:p w14:paraId="67D4B8A7">
            <w:pPr>
              <w:pStyle w:val="9"/>
              <w:ind w:left="19" w:right="80"/>
              <w:jc w:val="center"/>
              <w:rPr>
                <w:sz w:val="22"/>
              </w:rPr>
            </w:pPr>
            <w:r>
              <w:rPr>
                <w:smallCaps/>
                <w:spacing w:val="-10"/>
                <w:sz w:val="22"/>
              </w:rPr>
              <w:t>Neh</w:t>
            </w:r>
            <w:r>
              <w:rPr>
                <w:smallCaps/>
                <w:spacing w:val="1"/>
                <w:sz w:val="22"/>
              </w:rPr>
              <w:t xml:space="preserve"> </w:t>
            </w:r>
            <w:r>
              <w:rPr>
                <w:smallCaps/>
                <w:spacing w:val="-7"/>
                <w:sz w:val="22"/>
              </w:rPr>
              <w:t>11</w:t>
            </w:r>
          </w:p>
        </w:tc>
        <w:tc>
          <w:tcPr>
            <w:tcW w:w="859" w:type="dxa"/>
          </w:tcPr>
          <w:p w14:paraId="7B2A91CF">
            <w:pPr>
              <w:pStyle w:val="9"/>
              <w:ind w:left="89"/>
              <w:rPr>
                <w:sz w:val="22"/>
              </w:rPr>
            </w:pPr>
            <w:r>
              <w:rPr>
                <w:smallCaps/>
                <w:w w:val="90"/>
                <w:sz w:val="22"/>
              </w:rPr>
              <w:t>Acts</w:t>
            </w:r>
            <w:r>
              <w:rPr>
                <w:smallCaps/>
                <w:spacing w:val="5"/>
                <w:sz w:val="22"/>
              </w:rPr>
              <w:t xml:space="preserve"> </w:t>
            </w:r>
            <w:r>
              <w:rPr>
                <w:smallCaps/>
                <w:spacing w:val="-5"/>
                <w:sz w:val="22"/>
              </w:rPr>
              <w:t>21</w:t>
            </w:r>
          </w:p>
        </w:tc>
      </w:tr>
      <w:tr w14:paraId="42CA8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15" w:type="dxa"/>
          </w:tcPr>
          <w:p w14:paraId="483531D0">
            <w:pPr>
              <w:pStyle w:val="9"/>
              <w:rPr>
                <w:sz w:val="22"/>
              </w:rPr>
            </w:pPr>
            <w:r>
              <w:rPr>
                <w:smallCaps/>
                <w:spacing w:val="-10"/>
                <w:sz w:val="22"/>
              </w:rPr>
              <w:t>Gen</w:t>
            </w:r>
            <w:r>
              <w:rPr>
                <w:smallCaps/>
                <w:spacing w:val="1"/>
                <w:sz w:val="22"/>
              </w:rPr>
              <w:t xml:space="preserve"> </w:t>
            </w:r>
            <w:r>
              <w:rPr>
                <w:smallCaps/>
                <w:spacing w:val="-7"/>
                <w:sz w:val="22"/>
              </w:rPr>
              <w:t>23</w:t>
            </w:r>
          </w:p>
        </w:tc>
        <w:tc>
          <w:tcPr>
            <w:tcW w:w="816" w:type="dxa"/>
          </w:tcPr>
          <w:p w14:paraId="2EAC2AC0">
            <w:pPr>
              <w:pStyle w:val="9"/>
              <w:ind w:left="33"/>
              <w:rPr>
                <w:sz w:val="22"/>
              </w:rPr>
            </w:pPr>
            <w:r>
              <w:rPr>
                <w:smallCaps/>
                <w:spacing w:val="-18"/>
                <w:sz w:val="22"/>
              </w:rPr>
              <w:t>Mat</w:t>
            </w:r>
            <w:r>
              <w:rPr>
                <w:smallCaps/>
                <w:spacing w:val="9"/>
                <w:sz w:val="22"/>
              </w:rPr>
              <w:t xml:space="preserve"> </w:t>
            </w:r>
            <w:r>
              <w:rPr>
                <w:smallCaps/>
                <w:spacing w:val="-7"/>
                <w:sz w:val="22"/>
              </w:rPr>
              <w:t>22</w:t>
            </w:r>
          </w:p>
        </w:tc>
        <w:tc>
          <w:tcPr>
            <w:tcW w:w="455" w:type="dxa"/>
          </w:tcPr>
          <w:p w14:paraId="421051A7">
            <w:pPr>
              <w:pStyle w:val="9"/>
              <w:ind w:left="117"/>
              <w:rPr>
                <w:sz w:val="22"/>
              </w:rPr>
            </w:pPr>
            <w:r>
              <w:rPr>
                <w:spacing w:val="-5"/>
                <w:sz w:val="22"/>
              </w:rPr>
              <w:t>22</w:t>
            </w:r>
          </w:p>
        </w:tc>
        <w:tc>
          <w:tcPr>
            <w:tcW w:w="921" w:type="dxa"/>
          </w:tcPr>
          <w:p w14:paraId="349B8769">
            <w:pPr>
              <w:pStyle w:val="9"/>
              <w:ind w:left="19" w:right="72"/>
              <w:jc w:val="center"/>
              <w:rPr>
                <w:sz w:val="22"/>
              </w:rPr>
            </w:pPr>
            <w:r>
              <w:rPr>
                <w:smallCaps/>
                <w:spacing w:val="-10"/>
                <w:sz w:val="22"/>
              </w:rPr>
              <w:t>Neh</w:t>
            </w:r>
            <w:r>
              <w:rPr>
                <w:smallCaps/>
                <w:spacing w:val="1"/>
                <w:sz w:val="22"/>
              </w:rPr>
              <w:t xml:space="preserve"> </w:t>
            </w:r>
            <w:r>
              <w:rPr>
                <w:smallCaps/>
                <w:spacing w:val="-7"/>
                <w:sz w:val="22"/>
              </w:rPr>
              <w:t>12</w:t>
            </w:r>
          </w:p>
        </w:tc>
        <w:tc>
          <w:tcPr>
            <w:tcW w:w="859" w:type="dxa"/>
          </w:tcPr>
          <w:p w14:paraId="29CDB404">
            <w:pPr>
              <w:pStyle w:val="9"/>
              <w:ind w:left="89"/>
              <w:rPr>
                <w:sz w:val="22"/>
              </w:rPr>
            </w:pPr>
            <w:r>
              <w:rPr>
                <w:smallCaps/>
                <w:w w:val="90"/>
                <w:sz w:val="22"/>
              </w:rPr>
              <w:t>Acts</w:t>
            </w:r>
            <w:r>
              <w:rPr>
                <w:smallCaps/>
                <w:spacing w:val="5"/>
                <w:sz w:val="22"/>
              </w:rPr>
              <w:t xml:space="preserve"> </w:t>
            </w:r>
            <w:r>
              <w:rPr>
                <w:smallCaps/>
                <w:spacing w:val="-5"/>
                <w:sz w:val="22"/>
              </w:rPr>
              <w:t>22</w:t>
            </w:r>
          </w:p>
        </w:tc>
      </w:tr>
      <w:tr w14:paraId="07B8B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915" w:type="dxa"/>
          </w:tcPr>
          <w:p w14:paraId="7DBBA7B7">
            <w:pPr>
              <w:pStyle w:val="9"/>
              <w:spacing w:line="234" w:lineRule="exact"/>
              <w:rPr>
                <w:sz w:val="22"/>
              </w:rPr>
            </w:pPr>
            <w:r>
              <w:rPr>
                <w:smallCaps/>
                <w:spacing w:val="-10"/>
                <w:sz w:val="22"/>
              </w:rPr>
              <w:t>Gen</w:t>
            </w:r>
            <w:r>
              <w:rPr>
                <w:smallCaps/>
                <w:spacing w:val="1"/>
                <w:sz w:val="22"/>
              </w:rPr>
              <w:t xml:space="preserve"> </w:t>
            </w:r>
            <w:r>
              <w:rPr>
                <w:smallCaps/>
                <w:spacing w:val="-7"/>
                <w:sz w:val="22"/>
              </w:rPr>
              <w:t>24</w:t>
            </w:r>
          </w:p>
        </w:tc>
        <w:tc>
          <w:tcPr>
            <w:tcW w:w="816" w:type="dxa"/>
          </w:tcPr>
          <w:p w14:paraId="1796683B">
            <w:pPr>
              <w:pStyle w:val="9"/>
              <w:spacing w:line="234" w:lineRule="exact"/>
              <w:ind w:left="33"/>
              <w:rPr>
                <w:sz w:val="22"/>
              </w:rPr>
            </w:pPr>
            <w:r>
              <w:rPr>
                <w:smallCaps/>
                <w:spacing w:val="-18"/>
                <w:sz w:val="22"/>
              </w:rPr>
              <w:t>Mat</w:t>
            </w:r>
            <w:r>
              <w:rPr>
                <w:smallCaps/>
                <w:spacing w:val="9"/>
                <w:sz w:val="22"/>
              </w:rPr>
              <w:t xml:space="preserve"> </w:t>
            </w:r>
            <w:r>
              <w:rPr>
                <w:smallCaps/>
                <w:spacing w:val="-7"/>
                <w:sz w:val="22"/>
              </w:rPr>
              <w:t>23</w:t>
            </w:r>
          </w:p>
        </w:tc>
        <w:tc>
          <w:tcPr>
            <w:tcW w:w="455" w:type="dxa"/>
          </w:tcPr>
          <w:p w14:paraId="52FB27A1">
            <w:pPr>
              <w:pStyle w:val="9"/>
              <w:spacing w:line="234" w:lineRule="exact"/>
              <w:ind w:left="117"/>
              <w:rPr>
                <w:sz w:val="22"/>
              </w:rPr>
            </w:pPr>
            <w:r>
              <w:rPr>
                <w:spacing w:val="-5"/>
                <w:sz w:val="22"/>
              </w:rPr>
              <w:t>23</w:t>
            </w:r>
          </w:p>
        </w:tc>
        <w:tc>
          <w:tcPr>
            <w:tcW w:w="921" w:type="dxa"/>
          </w:tcPr>
          <w:p w14:paraId="2032DCD6">
            <w:pPr>
              <w:pStyle w:val="9"/>
              <w:spacing w:line="234" w:lineRule="exact"/>
              <w:ind w:left="19" w:right="72"/>
              <w:jc w:val="center"/>
              <w:rPr>
                <w:sz w:val="22"/>
              </w:rPr>
            </w:pPr>
            <w:r>
              <w:rPr>
                <w:smallCaps/>
                <w:spacing w:val="-10"/>
                <w:sz w:val="22"/>
              </w:rPr>
              <w:t>Neh</w:t>
            </w:r>
            <w:r>
              <w:rPr>
                <w:smallCaps/>
                <w:spacing w:val="1"/>
                <w:sz w:val="22"/>
              </w:rPr>
              <w:t xml:space="preserve"> </w:t>
            </w:r>
            <w:r>
              <w:rPr>
                <w:smallCaps/>
                <w:spacing w:val="-7"/>
                <w:sz w:val="22"/>
              </w:rPr>
              <w:t>13</w:t>
            </w:r>
          </w:p>
        </w:tc>
        <w:tc>
          <w:tcPr>
            <w:tcW w:w="859" w:type="dxa"/>
          </w:tcPr>
          <w:p w14:paraId="5EFE20E3">
            <w:pPr>
              <w:pStyle w:val="9"/>
              <w:spacing w:line="234" w:lineRule="exact"/>
              <w:ind w:left="89"/>
              <w:rPr>
                <w:sz w:val="22"/>
              </w:rPr>
            </w:pPr>
            <w:r>
              <w:rPr>
                <w:smallCaps/>
                <w:w w:val="90"/>
                <w:sz w:val="22"/>
              </w:rPr>
              <w:t>Acts</w:t>
            </w:r>
            <w:r>
              <w:rPr>
                <w:smallCaps/>
                <w:spacing w:val="5"/>
                <w:sz w:val="22"/>
              </w:rPr>
              <w:t xml:space="preserve"> </w:t>
            </w:r>
            <w:r>
              <w:rPr>
                <w:smallCaps/>
                <w:spacing w:val="-5"/>
                <w:sz w:val="22"/>
              </w:rPr>
              <w:t>23</w:t>
            </w:r>
          </w:p>
        </w:tc>
      </w:tr>
    </w:tbl>
    <w:p w14:paraId="7AA64BF0">
      <w:pPr>
        <w:pStyle w:val="9"/>
        <w:spacing w:after="0" w:line="234" w:lineRule="exact"/>
        <w:rPr>
          <w:sz w:val="22"/>
        </w:rPr>
        <w:sectPr>
          <w:pgSz w:w="12240" w:h="15840"/>
          <w:pgMar w:top="1360" w:right="1440" w:bottom="280" w:left="1440" w:header="720" w:footer="720" w:gutter="0"/>
          <w:cols w:space="720" w:num="1"/>
        </w:sectPr>
      </w:pPr>
    </w:p>
    <w:p w14:paraId="4C5746FD">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21"/>
        <w:gridCol w:w="920"/>
        <w:gridCol w:w="444"/>
        <w:gridCol w:w="952"/>
        <w:gridCol w:w="827"/>
      </w:tblGrid>
      <w:tr w14:paraId="43280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21" w:type="dxa"/>
          </w:tcPr>
          <w:p w14:paraId="457609E2">
            <w:pPr>
              <w:pStyle w:val="9"/>
              <w:spacing w:before="0" w:line="248" w:lineRule="exact"/>
              <w:rPr>
                <w:sz w:val="22"/>
              </w:rPr>
            </w:pPr>
            <w:r>
              <w:rPr>
                <w:smallCaps/>
                <w:spacing w:val="-10"/>
                <w:sz w:val="22"/>
              </w:rPr>
              <w:t>Gen</w:t>
            </w:r>
            <w:r>
              <w:rPr>
                <w:smallCaps/>
                <w:spacing w:val="1"/>
                <w:sz w:val="22"/>
              </w:rPr>
              <w:t xml:space="preserve"> </w:t>
            </w:r>
            <w:r>
              <w:rPr>
                <w:smallCaps/>
                <w:spacing w:val="-7"/>
                <w:sz w:val="22"/>
              </w:rPr>
              <w:t>25</w:t>
            </w:r>
          </w:p>
        </w:tc>
        <w:tc>
          <w:tcPr>
            <w:tcW w:w="920" w:type="dxa"/>
          </w:tcPr>
          <w:p w14:paraId="033BBDEF">
            <w:pPr>
              <w:pStyle w:val="9"/>
              <w:spacing w:before="0" w:line="248" w:lineRule="exact"/>
              <w:ind w:left="20" w:right="20"/>
              <w:jc w:val="center"/>
              <w:rPr>
                <w:sz w:val="22"/>
              </w:rPr>
            </w:pPr>
            <w:r>
              <w:rPr>
                <w:smallCaps/>
                <w:spacing w:val="-18"/>
                <w:sz w:val="22"/>
              </w:rPr>
              <w:t>Mat</w:t>
            </w:r>
            <w:r>
              <w:rPr>
                <w:smallCaps/>
                <w:spacing w:val="9"/>
                <w:sz w:val="22"/>
              </w:rPr>
              <w:t xml:space="preserve"> </w:t>
            </w:r>
            <w:r>
              <w:rPr>
                <w:smallCaps/>
                <w:spacing w:val="-7"/>
                <w:sz w:val="22"/>
              </w:rPr>
              <w:t>24</w:t>
            </w:r>
          </w:p>
        </w:tc>
        <w:tc>
          <w:tcPr>
            <w:tcW w:w="444" w:type="dxa"/>
          </w:tcPr>
          <w:p w14:paraId="37E6115D">
            <w:pPr>
              <w:pStyle w:val="9"/>
              <w:spacing w:before="0" w:line="248" w:lineRule="exact"/>
              <w:ind w:left="0" w:right="2"/>
              <w:jc w:val="center"/>
              <w:rPr>
                <w:sz w:val="22"/>
              </w:rPr>
            </w:pPr>
            <w:r>
              <w:rPr>
                <w:spacing w:val="-5"/>
                <w:sz w:val="22"/>
              </w:rPr>
              <w:t>24</w:t>
            </w:r>
          </w:p>
        </w:tc>
        <w:tc>
          <w:tcPr>
            <w:tcW w:w="952" w:type="dxa"/>
          </w:tcPr>
          <w:p w14:paraId="451DCFE7">
            <w:pPr>
              <w:pStyle w:val="9"/>
              <w:spacing w:before="0" w:line="248" w:lineRule="exact"/>
              <w:ind w:left="53"/>
              <w:jc w:val="center"/>
              <w:rPr>
                <w:sz w:val="22"/>
              </w:rPr>
            </w:pPr>
            <w:r>
              <w:rPr>
                <w:smallCaps/>
                <w:w w:val="85"/>
                <w:sz w:val="22"/>
              </w:rPr>
              <w:t>Esther</w:t>
            </w:r>
            <w:r>
              <w:rPr>
                <w:smallCaps/>
                <w:spacing w:val="20"/>
                <w:sz w:val="22"/>
              </w:rPr>
              <w:t xml:space="preserve"> </w:t>
            </w:r>
            <w:r>
              <w:rPr>
                <w:smallCaps/>
                <w:spacing w:val="-10"/>
                <w:sz w:val="22"/>
              </w:rPr>
              <w:t>1</w:t>
            </w:r>
          </w:p>
        </w:tc>
        <w:tc>
          <w:tcPr>
            <w:tcW w:w="827" w:type="dxa"/>
          </w:tcPr>
          <w:p w14:paraId="42411086">
            <w:pPr>
              <w:pStyle w:val="9"/>
              <w:spacing w:before="0" w:line="248" w:lineRule="exact"/>
              <w:ind w:left="59"/>
              <w:rPr>
                <w:sz w:val="22"/>
              </w:rPr>
            </w:pPr>
            <w:r>
              <w:rPr>
                <w:smallCaps/>
                <w:w w:val="90"/>
                <w:sz w:val="22"/>
              </w:rPr>
              <w:t>Acts</w:t>
            </w:r>
            <w:r>
              <w:rPr>
                <w:smallCaps/>
                <w:spacing w:val="5"/>
                <w:sz w:val="22"/>
              </w:rPr>
              <w:t xml:space="preserve"> </w:t>
            </w:r>
            <w:r>
              <w:rPr>
                <w:smallCaps/>
                <w:spacing w:val="-5"/>
                <w:sz w:val="22"/>
              </w:rPr>
              <w:t>24</w:t>
            </w:r>
          </w:p>
        </w:tc>
      </w:tr>
      <w:tr w14:paraId="22752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21" w:type="dxa"/>
          </w:tcPr>
          <w:p w14:paraId="598F441D">
            <w:pPr>
              <w:pStyle w:val="9"/>
              <w:rPr>
                <w:sz w:val="22"/>
              </w:rPr>
            </w:pPr>
            <w:r>
              <w:rPr>
                <w:smallCaps/>
                <w:spacing w:val="-10"/>
                <w:sz w:val="22"/>
              </w:rPr>
              <w:t>Gen</w:t>
            </w:r>
            <w:r>
              <w:rPr>
                <w:smallCaps/>
                <w:spacing w:val="1"/>
                <w:sz w:val="22"/>
              </w:rPr>
              <w:t xml:space="preserve"> </w:t>
            </w:r>
            <w:r>
              <w:rPr>
                <w:smallCaps/>
                <w:spacing w:val="-7"/>
                <w:sz w:val="22"/>
              </w:rPr>
              <w:t>26</w:t>
            </w:r>
          </w:p>
        </w:tc>
        <w:tc>
          <w:tcPr>
            <w:tcW w:w="920" w:type="dxa"/>
          </w:tcPr>
          <w:p w14:paraId="7144AB28">
            <w:pPr>
              <w:pStyle w:val="9"/>
              <w:ind w:left="20" w:right="20"/>
              <w:jc w:val="center"/>
              <w:rPr>
                <w:sz w:val="22"/>
              </w:rPr>
            </w:pPr>
            <w:r>
              <w:rPr>
                <w:smallCaps/>
                <w:spacing w:val="-18"/>
                <w:sz w:val="22"/>
              </w:rPr>
              <w:t>Mat</w:t>
            </w:r>
            <w:r>
              <w:rPr>
                <w:smallCaps/>
                <w:spacing w:val="9"/>
                <w:sz w:val="22"/>
              </w:rPr>
              <w:t xml:space="preserve"> </w:t>
            </w:r>
            <w:r>
              <w:rPr>
                <w:smallCaps/>
                <w:spacing w:val="-7"/>
                <w:sz w:val="22"/>
              </w:rPr>
              <w:t>25</w:t>
            </w:r>
          </w:p>
        </w:tc>
        <w:tc>
          <w:tcPr>
            <w:tcW w:w="444" w:type="dxa"/>
          </w:tcPr>
          <w:p w14:paraId="4598F391">
            <w:pPr>
              <w:pStyle w:val="9"/>
              <w:ind w:left="0" w:right="2"/>
              <w:jc w:val="center"/>
              <w:rPr>
                <w:sz w:val="22"/>
              </w:rPr>
            </w:pPr>
            <w:r>
              <w:rPr>
                <w:spacing w:val="-5"/>
                <w:sz w:val="22"/>
              </w:rPr>
              <w:t>25</w:t>
            </w:r>
          </w:p>
        </w:tc>
        <w:tc>
          <w:tcPr>
            <w:tcW w:w="952" w:type="dxa"/>
          </w:tcPr>
          <w:p w14:paraId="0211CC16">
            <w:pPr>
              <w:pStyle w:val="9"/>
              <w:ind w:left="53"/>
              <w:jc w:val="center"/>
              <w:rPr>
                <w:sz w:val="22"/>
              </w:rPr>
            </w:pPr>
            <w:r>
              <w:rPr>
                <w:smallCaps/>
                <w:w w:val="85"/>
                <w:sz w:val="22"/>
              </w:rPr>
              <w:t>Esther</w:t>
            </w:r>
            <w:r>
              <w:rPr>
                <w:smallCaps/>
                <w:spacing w:val="20"/>
                <w:sz w:val="22"/>
              </w:rPr>
              <w:t xml:space="preserve"> </w:t>
            </w:r>
            <w:r>
              <w:rPr>
                <w:smallCaps/>
                <w:spacing w:val="-10"/>
                <w:sz w:val="22"/>
              </w:rPr>
              <w:t>2</w:t>
            </w:r>
          </w:p>
        </w:tc>
        <w:tc>
          <w:tcPr>
            <w:tcW w:w="827" w:type="dxa"/>
          </w:tcPr>
          <w:p w14:paraId="7FAAC574">
            <w:pPr>
              <w:pStyle w:val="9"/>
              <w:ind w:left="59"/>
              <w:rPr>
                <w:sz w:val="22"/>
              </w:rPr>
            </w:pPr>
            <w:r>
              <w:rPr>
                <w:smallCaps/>
                <w:w w:val="90"/>
                <w:sz w:val="22"/>
              </w:rPr>
              <w:t>Acts</w:t>
            </w:r>
            <w:r>
              <w:rPr>
                <w:smallCaps/>
                <w:spacing w:val="5"/>
                <w:sz w:val="22"/>
              </w:rPr>
              <w:t xml:space="preserve"> </w:t>
            </w:r>
            <w:r>
              <w:rPr>
                <w:smallCaps/>
                <w:spacing w:val="-5"/>
                <w:sz w:val="22"/>
              </w:rPr>
              <w:t>25</w:t>
            </w:r>
          </w:p>
        </w:tc>
      </w:tr>
      <w:tr w14:paraId="285DF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21" w:type="dxa"/>
          </w:tcPr>
          <w:p w14:paraId="599E35C8">
            <w:pPr>
              <w:pStyle w:val="9"/>
              <w:rPr>
                <w:sz w:val="22"/>
              </w:rPr>
            </w:pPr>
            <w:r>
              <w:rPr>
                <w:smallCaps/>
                <w:spacing w:val="-10"/>
                <w:sz w:val="22"/>
              </w:rPr>
              <w:t>Gen</w:t>
            </w:r>
            <w:r>
              <w:rPr>
                <w:smallCaps/>
                <w:spacing w:val="1"/>
                <w:sz w:val="22"/>
              </w:rPr>
              <w:t xml:space="preserve"> </w:t>
            </w:r>
            <w:r>
              <w:rPr>
                <w:smallCaps/>
                <w:spacing w:val="-7"/>
                <w:sz w:val="22"/>
              </w:rPr>
              <w:t>27</w:t>
            </w:r>
          </w:p>
        </w:tc>
        <w:tc>
          <w:tcPr>
            <w:tcW w:w="920" w:type="dxa"/>
          </w:tcPr>
          <w:p w14:paraId="52AC68FA">
            <w:pPr>
              <w:pStyle w:val="9"/>
              <w:ind w:left="20" w:right="20"/>
              <w:jc w:val="center"/>
              <w:rPr>
                <w:sz w:val="22"/>
              </w:rPr>
            </w:pPr>
            <w:r>
              <w:rPr>
                <w:smallCaps/>
                <w:spacing w:val="-18"/>
                <w:sz w:val="22"/>
              </w:rPr>
              <w:t>Mat</w:t>
            </w:r>
            <w:r>
              <w:rPr>
                <w:smallCaps/>
                <w:spacing w:val="9"/>
                <w:sz w:val="22"/>
              </w:rPr>
              <w:t xml:space="preserve"> </w:t>
            </w:r>
            <w:r>
              <w:rPr>
                <w:smallCaps/>
                <w:spacing w:val="-7"/>
                <w:sz w:val="22"/>
              </w:rPr>
              <w:t>26</w:t>
            </w:r>
          </w:p>
        </w:tc>
        <w:tc>
          <w:tcPr>
            <w:tcW w:w="444" w:type="dxa"/>
          </w:tcPr>
          <w:p w14:paraId="75D0440E">
            <w:pPr>
              <w:pStyle w:val="9"/>
              <w:ind w:left="0" w:right="2"/>
              <w:jc w:val="center"/>
              <w:rPr>
                <w:sz w:val="22"/>
              </w:rPr>
            </w:pPr>
            <w:r>
              <w:rPr>
                <w:spacing w:val="-5"/>
                <w:sz w:val="22"/>
              </w:rPr>
              <w:t>26</w:t>
            </w:r>
          </w:p>
        </w:tc>
        <w:tc>
          <w:tcPr>
            <w:tcW w:w="952" w:type="dxa"/>
          </w:tcPr>
          <w:p w14:paraId="7DB478E5">
            <w:pPr>
              <w:pStyle w:val="9"/>
              <w:ind w:left="53"/>
              <w:jc w:val="center"/>
              <w:rPr>
                <w:sz w:val="22"/>
              </w:rPr>
            </w:pPr>
            <w:r>
              <w:rPr>
                <w:smallCaps/>
                <w:w w:val="85"/>
                <w:sz w:val="22"/>
              </w:rPr>
              <w:t>Esther</w:t>
            </w:r>
            <w:r>
              <w:rPr>
                <w:smallCaps/>
                <w:spacing w:val="20"/>
                <w:sz w:val="22"/>
              </w:rPr>
              <w:t xml:space="preserve"> </w:t>
            </w:r>
            <w:r>
              <w:rPr>
                <w:smallCaps/>
                <w:spacing w:val="-10"/>
                <w:sz w:val="22"/>
              </w:rPr>
              <w:t>3</w:t>
            </w:r>
          </w:p>
        </w:tc>
        <w:tc>
          <w:tcPr>
            <w:tcW w:w="827" w:type="dxa"/>
          </w:tcPr>
          <w:p w14:paraId="6A1EB546">
            <w:pPr>
              <w:pStyle w:val="9"/>
              <w:ind w:left="59"/>
              <w:rPr>
                <w:sz w:val="22"/>
              </w:rPr>
            </w:pPr>
            <w:r>
              <w:rPr>
                <w:smallCaps/>
                <w:w w:val="90"/>
                <w:sz w:val="22"/>
              </w:rPr>
              <w:t>Acts</w:t>
            </w:r>
            <w:r>
              <w:rPr>
                <w:smallCaps/>
                <w:spacing w:val="5"/>
                <w:sz w:val="22"/>
              </w:rPr>
              <w:t xml:space="preserve"> </w:t>
            </w:r>
            <w:r>
              <w:rPr>
                <w:smallCaps/>
                <w:spacing w:val="-5"/>
                <w:sz w:val="22"/>
              </w:rPr>
              <w:t>26</w:t>
            </w:r>
          </w:p>
        </w:tc>
      </w:tr>
      <w:tr w14:paraId="0B8C2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21" w:type="dxa"/>
          </w:tcPr>
          <w:p w14:paraId="0B225E36">
            <w:pPr>
              <w:pStyle w:val="9"/>
              <w:rPr>
                <w:sz w:val="22"/>
              </w:rPr>
            </w:pPr>
            <w:r>
              <w:rPr>
                <w:smallCaps/>
                <w:spacing w:val="-10"/>
                <w:sz w:val="22"/>
              </w:rPr>
              <w:t>Gen</w:t>
            </w:r>
            <w:r>
              <w:rPr>
                <w:smallCaps/>
                <w:spacing w:val="1"/>
                <w:sz w:val="22"/>
              </w:rPr>
              <w:t xml:space="preserve"> </w:t>
            </w:r>
            <w:r>
              <w:rPr>
                <w:smallCaps/>
                <w:spacing w:val="-7"/>
                <w:sz w:val="22"/>
              </w:rPr>
              <w:t>28</w:t>
            </w:r>
          </w:p>
        </w:tc>
        <w:tc>
          <w:tcPr>
            <w:tcW w:w="920" w:type="dxa"/>
          </w:tcPr>
          <w:p w14:paraId="498885C7">
            <w:pPr>
              <w:pStyle w:val="9"/>
              <w:ind w:left="20" w:right="20"/>
              <w:jc w:val="center"/>
              <w:rPr>
                <w:sz w:val="22"/>
              </w:rPr>
            </w:pPr>
            <w:r>
              <w:rPr>
                <w:smallCaps/>
                <w:spacing w:val="-18"/>
                <w:sz w:val="22"/>
              </w:rPr>
              <w:t>Mat</w:t>
            </w:r>
            <w:r>
              <w:rPr>
                <w:smallCaps/>
                <w:spacing w:val="9"/>
                <w:sz w:val="22"/>
              </w:rPr>
              <w:t xml:space="preserve"> </w:t>
            </w:r>
            <w:r>
              <w:rPr>
                <w:smallCaps/>
                <w:spacing w:val="-7"/>
                <w:sz w:val="22"/>
              </w:rPr>
              <w:t>27</w:t>
            </w:r>
          </w:p>
        </w:tc>
        <w:tc>
          <w:tcPr>
            <w:tcW w:w="444" w:type="dxa"/>
          </w:tcPr>
          <w:p w14:paraId="507610BC">
            <w:pPr>
              <w:pStyle w:val="9"/>
              <w:ind w:left="0" w:right="2"/>
              <w:jc w:val="center"/>
              <w:rPr>
                <w:sz w:val="22"/>
              </w:rPr>
            </w:pPr>
            <w:r>
              <w:rPr>
                <w:spacing w:val="-5"/>
                <w:sz w:val="22"/>
              </w:rPr>
              <w:t>27</w:t>
            </w:r>
          </w:p>
        </w:tc>
        <w:tc>
          <w:tcPr>
            <w:tcW w:w="952" w:type="dxa"/>
          </w:tcPr>
          <w:p w14:paraId="63550692">
            <w:pPr>
              <w:pStyle w:val="9"/>
              <w:ind w:left="53"/>
              <w:jc w:val="center"/>
              <w:rPr>
                <w:sz w:val="22"/>
              </w:rPr>
            </w:pPr>
            <w:r>
              <w:rPr>
                <w:smallCaps/>
                <w:w w:val="85"/>
                <w:sz w:val="22"/>
              </w:rPr>
              <w:t>Esther</w:t>
            </w:r>
            <w:r>
              <w:rPr>
                <w:smallCaps/>
                <w:spacing w:val="20"/>
                <w:sz w:val="22"/>
              </w:rPr>
              <w:t xml:space="preserve"> </w:t>
            </w:r>
            <w:r>
              <w:rPr>
                <w:smallCaps/>
                <w:spacing w:val="-10"/>
                <w:sz w:val="22"/>
              </w:rPr>
              <w:t>4</w:t>
            </w:r>
          </w:p>
        </w:tc>
        <w:tc>
          <w:tcPr>
            <w:tcW w:w="827" w:type="dxa"/>
          </w:tcPr>
          <w:p w14:paraId="4D483768">
            <w:pPr>
              <w:pStyle w:val="9"/>
              <w:ind w:left="59"/>
              <w:rPr>
                <w:sz w:val="22"/>
              </w:rPr>
            </w:pPr>
            <w:r>
              <w:rPr>
                <w:smallCaps/>
                <w:w w:val="90"/>
                <w:sz w:val="22"/>
              </w:rPr>
              <w:t>Acts</w:t>
            </w:r>
            <w:r>
              <w:rPr>
                <w:smallCaps/>
                <w:spacing w:val="5"/>
                <w:sz w:val="22"/>
              </w:rPr>
              <w:t xml:space="preserve"> </w:t>
            </w:r>
            <w:r>
              <w:rPr>
                <w:smallCaps/>
                <w:spacing w:val="-5"/>
                <w:sz w:val="22"/>
              </w:rPr>
              <w:t>27</w:t>
            </w:r>
          </w:p>
        </w:tc>
      </w:tr>
      <w:tr w14:paraId="0EB42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21" w:type="dxa"/>
          </w:tcPr>
          <w:p w14:paraId="5FBA6A91">
            <w:pPr>
              <w:pStyle w:val="9"/>
              <w:rPr>
                <w:sz w:val="22"/>
              </w:rPr>
            </w:pPr>
            <w:r>
              <w:rPr>
                <w:smallCaps/>
                <w:spacing w:val="-10"/>
                <w:sz w:val="22"/>
              </w:rPr>
              <w:t>Gen</w:t>
            </w:r>
            <w:r>
              <w:rPr>
                <w:smallCaps/>
                <w:spacing w:val="1"/>
                <w:sz w:val="22"/>
              </w:rPr>
              <w:t xml:space="preserve"> </w:t>
            </w:r>
            <w:r>
              <w:rPr>
                <w:smallCaps/>
                <w:spacing w:val="-7"/>
                <w:sz w:val="22"/>
              </w:rPr>
              <w:t>29</w:t>
            </w:r>
          </w:p>
        </w:tc>
        <w:tc>
          <w:tcPr>
            <w:tcW w:w="920" w:type="dxa"/>
          </w:tcPr>
          <w:p w14:paraId="0807A206">
            <w:pPr>
              <w:pStyle w:val="9"/>
              <w:ind w:left="20" w:right="20"/>
              <w:jc w:val="center"/>
              <w:rPr>
                <w:sz w:val="22"/>
              </w:rPr>
            </w:pPr>
            <w:r>
              <w:rPr>
                <w:smallCaps/>
                <w:spacing w:val="-18"/>
                <w:sz w:val="22"/>
              </w:rPr>
              <w:t>Mat</w:t>
            </w:r>
            <w:r>
              <w:rPr>
                <w:smallCaps/>
                <w:spacing w:val="9"/>
                <w:sz w:val="22"/>
              </w:rPr>
              <w:t xml:space="preserve"> </w:t>
            </w:r>
            <w:r>
              <w:rPr>
                <w:smallCaps/>
                <w:spacing w:val="-7"/>
                <w:sz w:val="22"/>
              </w:rPr>
              <w:t>28</w:t>
            </w:r>
          </w:p>
        </w:tc>
        <w:tc>
          <w:tcPr>
            <w:tcW w:w="444" w:type="dxa"/>
          </w:tcPr>
          <w:p w14:paraId="29651CD3">
            <w:pPr>
              <w:pStyle w:val="9"/>
              <w:ind w:left="0" w:right="2"/>
              <w:jc w:val="center"/>
              <w:rPr>
                <w:sz w:val="22"/>
              </w:rPr>
            </w:pPr>
            <w:r>
              <w:rPr>
                <w:spacing w:val="-5"/>
                <w:sz w:val="22"/>
              </w:rPr>
              <w:t>28</w:t>
            </w:r>
          </w:p>
        </w:tc>
        <w:tc>
          <w:tcPr>
            <w:tcW w:w="952" w:type="dxa"/>
          </w:tcPr>
          <w:p w14:paraId="511EAE81">
            <w:pPr>
              <w:pStyle w:val="9"/>
              <w:ind w:left="53"/>
              <w:jc w:val="center"/>
              <w:rPr>
                <w:sz w:val="22"/>
              </w:rPr>
            </w:pPr>
            <w:r>
              <w:rPr>
                <w:smallCaps/>
                <w:w w:val="85"/>
                <w:sz w:val="22"/>
              </w:rPr>
              <w:t>Esther</w:t>
            </w:r>
            <w:r>
              <w:rPr>
                <w:smallCaps/>
                <w:spacing w:val="20"/>
                <w:sz w:val="22"/>
              </w:rPr>
              <w:t xml:space="preserve"> </w:t>
            </w:r>
            <w:r>
              <w:rPr>
                <w:smallCaps/>
                <w:spacing w:val="-10"/>
                <w:sz w:val="22"/>
              </w:rPr>
              <w:t>5</w:t>
            </w:r>
          </w:p>
        </w:tc>
        <w:tc>
          <w:tcPr>
            <w:tcW w:w="827" w:type="dxa"/>
          </w:tcPr>
          <w:p w14:paraId="4000845F">
            <w:pPr>
              <w:pStyle w:val="9"/>
              <w:ind w:left="59"/>
              <w:rPr>
                <w:sz w:val="22"/>
              </w:rPr>
            </w:pPr>
            <w:r>
              <w:rPr>
                <w:smallCaps/>
                <w:w w:val="90"/>
                <w:sz w:val="22"/>
              </w:rPr>
              <w:t>Acts</w:t>
            </w:r>
            <w:r>
              <w:rPr>
                <w:smallCaps/>
                <w:spacing w:val="5"/>
                <w:sz w:val="22"/>
              </w:rPr>
              <w:t xml:space="preserve"> </w:t>
            </w:r>
            <w:r>
              <w:rPr>
                <w:smallCaps/>
                <w:spacing w:val="-5"/>
                <w:sz w:val="22"/>
              </w:rPr>
              <w:t>28</w:t>
            </w:r>
          </w:p>
        </w:tc>
      </w:tr>
      <w:tr w14:paraId="339FB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21" w:type="dxa"/>
          </w:tcPr>
          <w:p w14:paraId="7406638C">
            <w:pPr>
              <w:pStyle w:val="9"/>
              <w:rPr>
                <w:sz w:val="22"/>
              </w:rPr>
            </w:pPr>
            <w:r>
              <w:rPr>
                <w:smallCaps/>
                <w:spacing w:val="-10"/>
                <w:sz w:val="22"/>
              </w:rPr>
              <w:t>Gen</w:t>
            </w:r>
            <w:r>
              <w:rPr>
                <w:smallCaps/>
                <w:spacing w:val="1"/>
                <w:sz w:val="22"/>
              </w:rPr>
              <w:t xml:space="preserve"> </w:t>
            </w:r>
            <w:r>
              <w:rPr>
                <w:smallCaps/>
                <w:spacing w:val="-7"/>
                <w:sz w:val="22"/>
              </w:rPr>
              <w:t>30</w:t>
            </w:r>
          </w:p>
        </w:tc>
        <w:tc>
          <w:tcPr>
            <w:tcW w:w="920" w:type="dxa"/>
          </w:tcPr>
          <w:p w14:paraId="3F1BDD41">
            <w:pPr>
              <w:pStyle w:val="9"/>
              <w:ind w:left="20"/>
              <w:jc w:val="center"/>
              <w:rPr>
                <w:sz w:val="22"/>
              </w:rPr>
            </w:pPr>
            <w:r>
              <w:rPr>
                <w:smallCaps/>
                <w:w w:val="90"/>
                <w:sz w:val="22"/>
              </w:rPr>
              <w:t>Mark</w:t>
            </w:r>
            <w:r>
              <w:rPr>
                <w:smallCaps/>
                <w:spacing w:val="6"/>
                <w:sz w:val="22"/>
              </w:rPr>
              <w:t xml:space="preserve"> </w:t>
            </w:r>
            <w:r>
              <w:rPr>
                <w:smallCaps/>
                <w:spacing w:val="-10"/>
                <w:sz w:val="22"/>
              </w:rPr>
              <w:t>1</w:t>
            </w:r>
          </w:p>
        </w:tc>
        <w:tc>
          <w:tcPr>
            <w:tcW w:w="444" w:type="dxa"/>
          </w:tcPr>
          <w:p w14:paraId="157C1CB9">
            <w:pPr>
              <w:pStyle w:val="9"/>
              <w:ind w:left="0" w:right="2"/>
              <w:jc w:val="center"/>
              <w:rPr>
                <w:sz w:val="22"/>
              </w:rPr>
            </w:pPr>
            <w:r>
              <w:rPr>
                <w:spacing w:val="-5"/>
                <w:sz w:val="22"/>
              </w:rPr>
              <w:t>29</w:t>
            </w:r>
          </w:p>
        </w:tc>
        <w:tc>
          <w:tcPr>
            <w:tcW w:w="952" w:type="dxa"/>
          </w:tcPr>
          <w:p w14:paraId="3E4DED4A">
            <w:pPr>
              <w:pStyle w:val="9"/>
              <w:ind w:left="53"/>
              <w:jc w:val="center"/>
              <w:rPr>
                <w:sz w:val="22"/>
              </w:rPr>
            </w:pPr>
            <w:r>
              <w:rPr>
                <w:smallCaps/>
                <w:w w:val="85"/>
                <w:sz w:val="22"/>
              </w:rPr>
              <w:t>Esther</w:t>
            </w:r>
            <w:r>
              <w:rPr>
                <w:smallCaps/>
                <w:spacing w:val="20"/>
                <w:sz w:val="22"/>
              </w:rPr>
              <w:t xml:space="preserve"> </w:t>
            </w:r>
            <w:r>
              <w:rPr>
                <w:smallCaps/>
                <w:spacing w:val="-10"/>
                <w:sz w:val="22"/>
              </w:rPr>
              <w:t>6</w:t>
            </w:r>
          </w:p>
        </w:tc>
        <w:tc>
          <w:tcPr>
            <w:tcW w:w="827" w:type="dxa"/>
          </w:tcPr>
          <w:p w14:paraId="472E8528">
            <w:pPr>
              <w:pStyle w:val="9"/>
              <w:ind w:left="59"/>
              <w:rPr>
                <w:sz w:val="22"/>
              </w:rPr>
            </w:pPr>
            <w:r>
              <w:rPr>
                <w:smallCaps/>
                <w:w w:val="90"/>
                <w:sz w:val="22"/>
              </w:rPr>
              <w:t>Rom</w:t>
            </w:r>
            <w:r>
              <w:rPr>
                <w:smallCaps/>
                <w:spacing w:val="6"/>
                <w:sz w:val="22"/>
              </w:rPr>
              <w:t xml:space="preserve"> </w:t>
            </w:r>
            <w:r>
              <w:rPr>
                <w:smallCaps/>
                <w:spacing w:val="-10"/>
                <w:sz w:val="22"/>
              </w:rPr>
              <w:t>1</w:t>
            </w:r>
          </w:p>
        </w:tc>
      </w:tr>
      <w:tr w14:paraId="0D276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21" w:type="dxa"/>
          </w:tcPr>
          <w:p w14:paraId="0148206D">
            <w:pPr>
              <w:pStyle w:val="9"/>
              <w:rPr>
                <w:sz w:val="22"/>
              </w:rPr>
            </w:pPr>
            <w:r>
              <w:rPr>
                <w:smallCaps/>
                <w:spacing w:val="-10"/>
                <w:sz w:val="22"/>
              </w:rPr>
              <w:t>Gen</w:t>
            </w:r>
            <w:r>
              <w:rPr>
                <w:smallCaps/>
                <w:spacing w:val="1"/>
                <w:sz w:val="22"/>
              </w:rPr>
              <w:t xml:space="preserve"> </w:t>
            </w:r>
            <w:r>
              <w:rPr>
                <w:smallCaps/>
                <w:spacing w:val="-7"/>
                <w:sz w:val="22"/>
              </w:rPr>
              <w:t>31</w:t>
            </w:r>
          </w:p>
        </w:tc>
        <w:tc>
          <w:tcPr>
            <w:tcW w:w="920" w:type="dxa"/>
          </w:tcPr>
          <w:p w14:paraId="20AC6EAE">
            <w:pPr>
              <w:pStyle w:val="9"/>
              <w:ind w:left="20"/>
              <w:jc w:val="center"/>
              <w:rPr>
                <w:sz w:val="22"/>
              </w:rPr>
            </w:pPr>
            <w:r>
              <w:rPr>
                <w:smallCaps/>
                <w:w w:val="90"/>
                <w:sz w:val="22"/>
              </w:rPr>
              <w:t>Mark</w:t>
            </w:r>
            <w:r>
              <w:rPr>
                <w:smallCaps/>
                <w:spacing w:val="6"/>
                <w:sz w:val="22"/>
              </w:rPr>
              <w:t xml:space="preserve"> </w:t>
            </w:r>
            <w:r>
              <w:rPr>
                <w:smallCaps/>
                <w:spacing w:val="-10"/>
                <w:sz w:val="22"/>
              </w:rPr>
              <w:t>2</w:t>
            </w:r>
          </w:p>
        </w:tc>
        <w:tc>
          <w:tcPr>
            <w:tcW w:w="444" w:type="dxa"/>
          </w:tcPr>
          <w:p w14:paraId="0E1872E8">
            <w:pPr>
              <w:pStyle w:val="9"/>
              <w:ind w:left="0" w:right="2"/>
              <w:jc w:val="center"/>
              <w:rPr>
                <w:sz w:val="22"/>
              </w:rPr>
            </w:pPr>
            <w:r>
              <w:rPr>
                <w:spacing w:val="-5"/>
                <w:sz w:val="22"/>
              </w:rPr>
              <w:t>30</w:t>
            </w:r>
          </w:p>
        </w:tc>
        <w:tc>
          <w:tcPr>
            <w:tcW w:w="952" w:type="dxa"/>
          </w:tcPr>
          <w:p w14:paraId="313F8CEB">
            <w:pPr>
              <w:pStyle w:val="9"/>
              <w:ind w:left="53"/>
              <w:jc w:val="center"/>
              <w:rPr>
                <w:sz w:val="22"/>
              </w:rPr>
            </w:pPr>
            <w:r>
              <w:rPr>
                <w:smallCaps/>
                <w:w w:val="85"/>
                <w:sz w:val="22"/>
              </w:rPr>
              <w:t>Esther</w:t>
            </w:r>
            <w:r>
              <w:rPr>
                <w:smallCaps/>
                <w:spacing w:val="20"/>
                <w:sz w:val="22"/>
              </w:rPr>
              <w:t xml:space="preserve"> </w:t>
            </w:r>
            <w:r>
              <w:rPr>
                <w:smallCaps/>
                <w:spacing w:val="-10"/>
                <w:sz w:val="22"/>
              </w:rPr>
              <w:t>7</w:t>
            </w:r>
          </w:p>
        </w:tc>
        <w:tc>
          <w:tcPr>
            <w:tcW w:w="827" w:type="dxa"/>
          </w:tcPr>
          <w:p w14:paraId="56E7327E">
            <w:pPr>
              <w:pStyle w:val="9"/>
              <w:ind w:left="59"/>
              <w:rPr>
                <w:sz w:val="22"/>
              </w:rPr>
            </w:pPr>
            <w:r>
              <w:rPr>
                <w:smallCaps/>
                <w:w w:val="90"/>
                <w:sz w:val="22"/>
              </w:rPr>
              <w:t>Rom</w:t>
            </w:r>
            <w:r>
              <w:rPr>
                <w:smallCaps/>
                <w:spacing w:val="6"/>
                <w:sz w:val="22"/>
              </w:rPr>
              <w:t xml:space="preserve"> </w:t>
            </w:r>
            <w:r>
              <w:rPr>
                <w:smallCaps/>
                <w:spacing w:val="-10"/>
                <w:sz w:val="22"/>
              </w:rPr>
              <w:t>2</w:t>
            </w:r>
          </w:p>
        </w:tc>
      </w:tr>
      <w:tr w14:paraId="7F9F5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21" w:type="dxa"/>
          </w:tcPr>
          <w:p w14:paraId="4597F637">
            <w:pPr>
              <w:pStyle w:val="9"/>
              <w:spacing w:line="234" w:lineRule="exact"/>
              <w:rPr>
                <w:sz w:val="22"/>
              </w:rPr>
            </w:pPr>
            <w:r>
              <w:rPr>
                <w:smallCaps/>
                <w:spacing w:val="-10"/>
                <w:sz w:val="22"/>
              </w:rPr>
              <w:t>Gen</w:t>
            </w:r>
            <w:r>
              <w:rPr>
                <w:smallCaps/>
                <w:spacing w:val="1"/>
                <w:sz w:val="22"/>
              </w:rPr>
              <w:t xml:space="preserve"> </w:t>
            </w:r>
            <w:r>
              <w:rPr>
                <w:smallCaps/>
                <w:spacing w:val="-7"/>
                <w:sz w:val="22"/>
              </w:rPr>
              <w:t>32</w:t>
            </w:r>
          </w:p>
        </w:tc>
        <w:tc>
          <w:tcPr>
            <w:tcW w:w="920" w:type="dxa"/>
          </w:tcPr>
          <w:p w14:paraId="2C31251F">
            <w:pPr>
              <w:pStyle w:val="9"/>
              <w:spacing w:line="234" w:lineRule="exact"/>
              <w:ind w:left="20"/>
              <w:jc w:val="center"/>
              <w:rPr>
                <w:sz w:val="22"/>
              </w:rPr>
            </w:pPr>
            <w:r>
              <w:rPr>
                <w:smallCaps/>
                <w:w w:val="90"/>
                <w:sz w:val="22"/>
              </w:rPr>
              <w:t>Mark</w:t>
            </w:r>
            <w:r>
              <w:rPr>
                <w:smallCaps/>
                <w:spacing w:val="6"/>
                <w:sz w:val="22"/>
              </w:rPr>
              <w:t xml:space="preserve"> </w:t>
            </w:r>
            <w:r>
              <w:rPr>
                <w:smallCaps/>
                <w:spacing w:val="-10"/>
                <w:sz w:val="22"/>
              </w:rPr>
              <w:t>3</w:t>
            </w:r>
          </w:p>
        </w:tc>
        <w:tc>
          <w:tcPr>
            <w:tcW w:w="444" w:type="dxa"/>
          </w:tcPr>
          <w:p w14:paraId="41A8B1CB">
            <w:pPr>
              <w:pStyle w:val="9"/>
              <w:spacing w:line="234" w:lineRule="exact"/>
              <w:ind w:left="0" w:right="2"/>
              <w:jc w:val="center"/>
              <w:rPr>
                <w:sz w:val="22"/>
              </w:rPr>
            </w:pPr>
            <w:r>
              <w:rPr>
                <w:spacing w:val="-5"/>
                <w:sz w:val="22"/>
              </w:rPr>
              <w:t>31</w:t>
            </w:r>
          </w:p>
        </w:tc>
        <w:tc>
          <w:tcPr>
            <w:tcW w:w="952" w:type="dxa"/>
          </w:tcPr>
          <w:p w14:paraId="0E26376A">
            <w:pPr>
              <w:pStyle w:val="9"/>
              <w:spacing w:line="234" w:lineRule="exact"/>
              <w:ind w:left="53"/>
              <w:jc w:val="center"/>
              <w:rPr>
                <w:sz w:val="22"/>
              </w:rPr>
            </w:pPr>
            <w:r>
              <w:rPr>
                <w:smallCaps/>
                <w:w w:val="85"/>
                <w:sz w:val="22"/>
              </w:rPr>
              <w:t>Esther</w:t>
            </w:r>
            <w:r>
              <w:rPr>
                <w:smallCaps/>
                <w:spacing w:val="20"/>
                <w:sz w:val="22"/>
              </w:rPr>
              <w:t xml:space="preserve"> </w:t>
            </w:r>
            <w:r>
              <w:rPr>
                <w:smallCaps/>
                <w:spacing w:val="-10"/>
                <w:sz w:val="22"/>
              </w:rPr>
              <w:t>8</w:t>
            </w:r>
          </w:p>
        </w:tc>
        <w:tc>
          <w:tcPr>
            <w:tcW w:w="827" w:type="dxa"/>
          </w:tcPr>
          <w:p w14:paraId="549D2CD2">
            <w:pPr>
              <w:pStyle w:val="9"/>
              <w:spacing w:line="234" w:lineRule="exact"/>
              <w:ind w:left="59"/>
              <w:rPr>
                <w:sz w:val="22"/>
              </w:rPr>
            </w:pPr>
            <w:r>
              <w:rPr>
                <w:smallCaps/>
                <w:w w:val="90"/>
                <w:sz w:val="22"/>
              </w:rPr>
              <w:t>Rom</w:t>
            </w:r>
            <w:r>
              <w:rPr>
                <w:smallCaps/>
                <w:spacing w:val="6"/>
                <w:sz w:val="22"/>
              </w:rPr>
              <w:t xml:space="preserve"> </w:t>
            </w:r>
            <w:r>
              <w:rPr>
                <w:smallCaps/>
                <w:spacing w:val="-10"/>
                <w:sz w:val="22"/>
              </w:rPr>
              <w:t>3</w:t>
            </w:r>
          </w:p>
        </w:tc>
      </w:tr>
    </w:tbl>
    <w:p w14:paraId="7A310DD7">
      <w:pPr>
        <w:pStyle w:val="4"/>
        <w:ind w:left="0" w:firstLine="0"/>
        <w:jc w:val="left"/>
        <w:rPr>
          <w:sz w:val="22"/>
        </w:rPr>
      </w:pPr>
    </w:p>
    <w:p w14:paraId="743CFFA3">
      <w:pPr>
        <w:pStyle w:val="4"/>
        <w:ind w:left="0" w:firstLine="0"/>
        <w:jc w:val="left"/>
        <w:rPr>
          <w:sz w:val="22"/>
        </w:rPr>
      </w:pPr>
    </w:p>
    <w:p w14:paraId="48050483">
      <w:pPr>
        <w:pStyle w:val="4"/>
        <w:spacing w:before="103"/>
        <w:ind w:left="0" w:firstLine="0"/>
        <w:jc w:val="left"/>
        <w:rPr>
          <w:sz w:val="22"/>
        </w:rPr>
      </w:pPr>
    </w:p>
    <w:p w14:paraId="5DFAA7E8">
      <w:pPr>
        <w:spacing w:before="0"/>
        <w:ind w:left="0" w:right="0" w:firstLine="0"/>
        <w:jc w:val="center"/>
        <w:rPr>
          <w:sz w:val="22"/>
        </w:rPr>
      </w:pPr>
      <w:r>
        <w:rPr>
          <w:spacing w:val="-2"/>
          <w:sz w:val="22"/>
        </w:rPr>
        <w:t>FEBRUARY</w:t>
      </w:r>
    </w:p>
    <w:p w14:paraId="4C851F6F">
      <w:pPr>
        <w:pStyle w:val="4"/>
        <w:spacing w:before="94"/>
        <w:ind w:left="0" w:firstLine="0"/>
        <w:jc w:val="left"/>
        <w:rPr>
          <w:sz w:val="22"/>
        </w:rPr>
      </w:pPr>
    </w:p>
    <w:p w14:paraId="350EF5CE">
      <w:pPr>
        <w:spacing w:before="0"/>
        <w:ind w:left="0" w:right="0" w:firstLine="0"/>
        <w:jc w:val="center"/>
        <w:rPr>
          <w:sz w:val="22"/>
        </w:rPr>
      </w:pPr>
      <w:r>
        <w:rPr>
          <w:smallCaps/>
          <w:w w:val="85"/>
          <w:sz w:val="22"/>
        </w:rPr>
        <w:t>I</w:t>
      </w:r>
      <w:r>
        <w:rPr>
          <w:smallCaps/>
          <w:spacing w:val="-2"/>
          <w:w w:val="85"/>
          <w:sz w:val="22"/>
        </w:rPr>
        <w:t xml:space="preserve"> </w:t>
      </w:r>
      <w:r>
        <w:rPr>
          <w:smallCaps/>
          <w:w w:val="85"/>
          <w:sz w:val="22"/>
        </w:rPr>
        <w:t>have</w:t>
      </w:r>
      <w:r>
        <w:rPr>
          <w:smallCaps/>
          <w:spacing w:val="5"/>
          <w:w w:val="85"/>
          <w:sz w:val="22"/>
        </w:rPr>
        <w:t xml:space="preserve"> </w:t>
      </w:r>
      <w:r>
        <w:rPr>
          <w:smallCaps/>
          <w:w w:val="85"/>
          <w:sz w:val="22"/>
        </w:rPr>
        <w:t>esteemed</w:t>
      </w:r>
      <w:r>
        <w:rPr>
          <w:smallCaps/>
          <w:spacing w:val="6"/>
          <w:w w:val="85"/>
          <w:sz w:val="22"/>
        </w:rPr>
        <w:t xml:space="preserve"> </w:t>
      </w:r>
      <w:r>
        <w:rPr>
          <w:smallCaps/>
          <w:w w:val="85"/>
          <w:sz w:val="22"/>
        </w:rPr>
        <w:t>the</w:t>
      </w:r>
      <w:r>
        <w:rPr>
          <w:smallCaps/>
          <w:spacing w:val="5"/>
          <w:w w:val="85"/>
          <w:sz w:val="22"/>
        </w:rPr>
        <w:t xml:space="preserve"> </w:t>
      </w:r>
      <w:r>
        <w:rPr>
          <w:smallCaps/>
          <w:w w:val="85"/>
          <w:sz w:val="22"/>
        </w:rPr>
        <w:t>words</w:t>
      </w:r>
      <w:r>
        <w:rPr>
          <w:smallCaps/>
          <w:spacing w:val="6"/>
          <w:w w:val="85"/>
          <w:sz w:val="22"/>
        </w:rPr>
        <w:t xml:space="preserve"> </w:t>
      </w:r>
      <w:r>
        <w:rPr>
          <w:smallCaps/>
          <w:w w:val="85"/>
          <w:sz w:val="22"/>
        </w:rPr>
        <w:t>of</w:t>
      </w:r>
      <w:r>
        <w:rPr>
          <w:smallCaps/>
          <w:spacing w:val="6"/>
          <w:w w:val="85"/>
          <w:sz w:val="22"/>
        </w:rPr>
        <w:t xml:space="preserve"> </w:t>
      </w:r>
      <w:r>
        <w:rPr>
          <w:smallCaps/>
          <w:w w:val="85"/>
          <w:sz w:val="22"/>
        </w:rPr>
        <w:t>his</w:t>
      </w:r>
      <w:r>
        <w:rPr>
          <w:smallCaps/>
          <w:spacing w:val="5"/>
          <w:w w:val="85"/>
          <w:sz w:val="22"/>
        </w:rPr>
        <w:t xml:space="preserve"> </w:t>
      </w:r>
      <w:r>
        <w:rPr>
          <w:smallCaps/>
          <w:w w:val="85"/>
          <w:sz w:val="22"/>
        </w:rPr>
        <w:t>mouth</w:t>
      </w:r>
      <w:r>
        <w:rPr>
          <w:smallCaps/>
          <w:spacing w:val="6"/>
          <w:w w:val="85"/>
          <w:sz w:val="22"/>
        </w:rPr>
        <w:t xml:space="preserve"> </w:t>
      </w:r>
      <w:r>
        <w:rPr>
          <w:smallCaps/>
          <w:w w:val="85"/>
          <w:sz w:val="22"/>
        </w:rPr>
        <w:t>more</w:t>
      </w:r>
      <w:r>
        <w:rPr>
          <w:smallCaps/>
          <w:spacing w:val="5"/>
          <w:w w:val="85"/>
          <w:sz w:val="22"/>
        </w:rPr>
        <w:t xml:space="preserve"> </w:t>
      </w:r>
      <w:r>
        <w:rPr>
          <w:smallCaps/>
          <w:w w:val="85"/>
          <w:sz w:val="22"/>
        </w:rPr>
        <w:t>than</w:t>
      </w:r>
      <w:r>
        <w:rPr>
          <w:smallCaps/>
          <w:spacing w:val="6"/>
          <w:w w:val="85"/>
          <w:sz w:val="22"/>
        </w:rPr>
        <w:t xml:space="preserve"> </w:t>
      </w:r>
      <w:r>
        <w:rPr>
          <w:smallCaps/>
          <w:w w:val="85"/>
          <w:sz w:val="22"/>
        </w:rPr>
        <w:t>my</w:t>
      </w:r>
      <w:r>
        <w:rPr>
          <w:smallCaps/>
          <w:spacing w:val="6"/>
          <w:w w:val="85"/>
          <w:sz w:val="22"/>
        </w:rPr>
        <w:t xml:space="preserve"> </w:t>
      </w:r>
      <w:r>
        <w:rPr>
          <w:smallCaps/>
          <w:w w:val="85"/>
          <w:sz w:val="22"/>
        </w:rPr>
        <w:t>necessary</w:t>
      </w:r>
      <w:r>
        <w:rPr>
          <w:smallCaps/>
          <w:spacing w:val="5"/>
          <w:w w:val="85"/>
          <w:sz w:val="22"/>
        </w:rPr>
        <w:t xml:space="preserve"> </w:t>
      </w:r>
      <w:r>
        <w:rPr>
          <w:smallCaps/>
          <w:spacing w:val="-2"/>
          <w:w w:val="85"/>
          <w:sz w:val="22"/>
        </w:rPr>
        <w:t>food.</w:t>
      </w:r>
    </w:p>
    <w:p w14:paraId="23E5CFA2">
      <w:pPr>
        <w:pStyle w:val="4"/>
        <w:ind w:left="0" w:firstLine="0"/>
        <w:jc w:val="left"/>
        <w:rPr>
          <w:sz w:val="15"/>
        </w:rPr>
      </w:pPr>
    </w:p>
    <w:p w14:paraId="4FE1D28A">
      <w:pPr>
        <w:pStyle w:val="4"/>
        <w:spacing w:before="2"/>
        <w:ind w:left="0" w:firstLine="0"/>
        <w:jc w:val="left"/>
        <w:rPr>
          <w:sz w:val="15"/>
        </w:rPr>
      </w:pPr>
    </w:p>
    <w:p w14:paraId="5DBDAE87">
      <w:pPr>
        <w:tabs>
          <w:tab w:val="left" w:pos="998"/>
        </w:tabs>
        <w:spacing w:before="0"/>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6697E045">
      <w:pPr>
        <w:pStyle w:val="4"/>
        <w:ind w:left="0" w:firstLine="0"/>
        <w:jc w:val="left"/>
        <w:rPr>
          <w:sz w:val="15"/>
        </w:rPr>
      </w:pPr>
    </w:p>
    <w:p w14:paraId="242BA98A">
      <w:pPr>
        <w:pStyle w:val="4"/>
        <w:spacing w:before="2"/>
        <w:ind w:left="0" w:firstLine="0"/>
        <w:jc w:val="left"/>
        <w:rPr>
          <w:sz w:val="15"/>
        </w:rPr>
      </w:pPr>
    </w:p>
    <w:p w14:paraId="0370A059">
      <w:pPr>
        <w:tabs>
          <w:tab w:val="left" w:pos="998"/>
          <w:tab w:val="left" w:pos="1897"/>
          <w:tab w:val="left" w:pos="2346"/>
          <w:tab w:val="left" w:pos="3695"/>
        </w:tabs>
        <w:spacing w:before="1"/>
        <w:ind w:left="99" w:right="0" w:firstLine="0"/>
        <w:jc w:val="left"/>
        <w:rPr>
          <w:sz w:val="22"/>
        </w:rPr>
      </w:pPr>
      <w:r>
        <w:rPr>
          <w:sz w:val="22"/>
        </w:rPr>
        <w:t>G</w:t>
      </w:r>
      <w:r>
        <w:rPr>
          <w:sz w:val="15"/>
        </w:rPr>
        <w:t>EN</w:t>
      </w:r>
      <w:r>
        <w:rPr>
          <w:spacing w:val="20"/>
          <w:sz w:val="15"/>
        </w:rPr>
        <w:t xml:space="preserve"> </w:t>
      </w:r>
      <w:r>
        <w:rPr>
          <w:spacing w:val="-7"/>
          <w:sz w:val="22"/>
        </w:rPr>
        <w:t>33</w:t>
      </w:r>
      <w:r>
        <w:rPr>
          <w:sz w:val="22"/>
        </w:rPr>
        <w:tab/>
      </w:r>
      <w:r>
        <w:rPr>
          <w:sz w:val="22"/>
        </w:rPr>
        <w:t>M</w:t>
      </w:r>
      <w:r>
        <w:rPr>
          <w:sz w:val="15"/>
        </w:rPr>
        <w:t>ARK</w:t>
      </w:r>
      <w:r>
        <w:rPr>
          <w:spacing w:val="20"/>
          <w:sz w:val="15"/>
        </w:rPr>
        <w:t xml:space="preserve"> </w:t>
      </w:r>
      <w:r>
        <w:rPr>
          <w:spacing w:val="-10"/>
          <w:sz w:val="22"/>
        </w:rPr>
        <w:t>4</w:t>
      </w:r>
      <w:r>
        <w:rPr>
          <w:sz w:val="22"/>
        </w:rPr>
        <w:tab/>
      </w:r>
      <w:r>
        <w:rPr>
          <w:spacing w:val="-10"/>
          <w:sz w:val="22"/>
        </w:rPr>
        <w:t>1</w:t>
      </w:r>
      <w:r>
        <w:rPr>
          <w:sz w:val="22"/>
        </w:rPr>
        <w:tab/>
      </w:r>
      <w:r>
        <w:rPr>
          <w:sz w:val="22"/>
        </w:rPr>
        <w:t>E</w:t>
      </w:r>
      <w:r>
        <w:rPr>
          <w:sz w:val="15"/>
        </w:rPr>
        <w:t>STHER</w:t>
      </w:r>
      <w:r>
        <w:rPr>
          <w:spacing w:val="21"/>
          <w:sz w:val="15"/>
        </w:rPr>
        <w:t xml:space="preserve"> </w:t>
      </w:r>
      <w:r>
        <w:rPr>
          <w:sz w:val="22"/>
        </w:rPr>
        <w:t>9-</w:t>
      </w:r>
      <w:r>
        <w:rPr>
          <w:spacing w:val="-5"/>
          <w:sz w:val="22"/>
        </w:rPr>
        <w:t>10</w:t>
      </w:r>
      <w:r>
        <w:rPr>
          <w:sz w:val="22"/>
        </w:rPr>
        <w:tab/>
      </w:r>
      <w:r>
        <w:rPr>
          <w:sz w:val="22"/>
        </w:rPr>
        <w:t>R</w:t>
      </w:r>
      <w:r>
        <w:rPr>
          <w:sz w:val="15"/>
        </w:rPr>
        <w:t>OM</w:t>
      </w:r>
      <w:r>
        <w:rPr>
          <w:spacing w:val="19"/>
          <w:sz w:val="15"/>
        </w:rPr>
        <w:t xml:space="preserve"> </w:t>
      </w:r>
      <w:r>
        <w:rPr>
          <w:spacing w:val="-10"/>
          <w:sz w:val="22"/>
        </w:rPr>
        <w:t>4</w:t>
      </w:r>
    </w:p>
    <w:p w14:paraId="12689B1D">
      <w:pPr>
        <w:tabs>
          <w:tab w:val="left" w:pos="998"/>
          <w:tab w:val="left" w:pos="1897"/>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34</w:t>
      </w:r>
      <w:r>
        <w:rPr>
          <w:sz w:val="22"/>
        </w:rPr>
        <w:tab/>
      </w:r>
      <w:r>
        <w:rPr>
          <w:sz w:val="22"/>
        </w:rPr>
        <w:t>M</w:t>
      </w:r>
      <w:r>
        <w:rPr>
          <w:sz w:val="15"/>
        </w:rPr>
        <w:t>ARK</w:t>
      </w:r>
      <w:r>
        <w:rPr>
          <w:spacing w:val="20"/>
          <w:sz w:val="15"/>
        </w:rPr>
        <w:t xml:space="preserve"> </w:t>
      </w:r>
      <w:r>
        <w:rPr>
          <w:spacing w:val="-10"/>
          <w:sz w:val="22"/>
        </w:rPr>
        <w:t>5</w:t>
      </w:r>
      <w:r>
        <w:rPr>
          <w:sz w:val="22"/>
        </w:rPr>
        <w:tab/>
      </w:r>
      <w:r>
        <w:rPr>
          <w:spacing w:val="-10"/>
          <w:sz w:val="22"/>
        </w:rPr>
        <w:t>2</w:t>
      </w:r>
      <w:r>
        <w:rPr>
          <w:sz w:val="22"/>
        </w:rPr>
        <w:tab/>
      </w:r>
      <w:r>
        <w:rPr>
          <w:sz w:val="22"/>
        </w:rPr>
        <w:t>J</w:t>
      </w:r>
      <w:r>
        <w:rPr>
          <w:sz w:val="15"/>
        </w:rPr>
        <w:t>OB</w:t>
      </w:r>
      <w:r>
        <w:rPr>
          <w:spacing w:val="18"/>
          <w:sz w:val="15"/>
        </w:rPr>
        <w:t xml:space="preserve"> </w:t>
      </w:r>
      <w:r>
        <w:rPr>
          <w:spacing w:val="-10"/>
          <w:sz w:val="22"/>
        </w:rPr>
        <w:t>1</w:t>
      </w:r>
      <w:r>
        <w:rPr>
          <w:sz w:val="22"/>
        </w:rPr>
        <w:tab/>
      </w:r>
      <w:r>
        <w:rPr>
          <w:sz w:val="22"/>
        </w:rPr>
        <w:t>R</w:t>
      </w:r>
      <w:r>
        <w:rPr>
          <w:sz w:val="15"/>
        </w:rPr>
        <w:t>OM</w:t>
      </w:r>
      <w:r>
        <w:rPr>
          <w:spacing w:val="19"/>
          <w:sz w:val="15"/>
        </w:rPr>
        <w:t xml:space="preserve"> </w:t>
      </w:r>
      <w:r>
        <w:rPr>
          <w:spacing w:val="-10"/>
          <w:sz w:val="22"/>
        </w:rPr>
        <w:t>5</w:t>
      </w:r>
    </w:p>
    <w:p w14:paraId="473E7F74">
      <w:pPr>
        <w:tabs>
          <w:tab w:val="left" w:pos="1448"/>
          <w:tab w:val="left" w:pos="2347"/>
          <w:tab w:val="left" w:pos="2796"/>
          <w:tab w:val="left" w:pos="3695"/>
        </w:tabs>
        <w:spacing w:before="92"/>
        <w:ind w:left="99" w:right="0" w:firstLine="0"/>
        <w:jc w:val="left"/>
        <w:rPr>
          <w:sz w:val="22"/>
        </w:rPr>
      </w:pPr>
      <w:r>
        <w:rPr>
          <w:sz w:val="22"/>
        </w:rPr>
        <w:t>G</w:t>
      </w:r>
      <w:r>
        <w:rPr>
          <w:sz w:val="15"/>
        </w:rPr>
        <w:t>EN</w:t>
      </w:r>
      <w:r>
        <w:rPr>
          <w:spacing w:val="23"/>
          <w:sz w:val="15"/>
        </w:rPr>
        <w:t xml:space="preserve"> </w:t>
      </w:r>
      <w:r>
        <w:rPr>
          <w:sz w:val="22"/>
        </w:rPr>
        <w:t>35-</w:t>
      </w:r>
      <w:r>
        <w:rPr>
          <w:spacing w:val="-5"/>
          <w:sz w:val="22"/>
        </w:rPr>
        <w:t>36</w:t>
      </w:r>
      <w:r>
        <w:rPr>
          <w:sz w:val="22"/>
        </w:rPr>
        <w:tab/>
      </w:r>
      <w:r>
        <w:rPr>
          <w:sz w:val="22"/>
        </w:rPr>
        <w:t>M</w:t>
      </w:r>
      <w:r>
        <w:rPr>
          <w:sz w:val="15"/>
        </w:rPr>
        <w:t>ARK</w:t>
      </w:r>
      <w:r>
        <w:rPr>
          <w:spacing w:val="20"/>
          <w:sz w:val="15"/>
        </w:rPr>
        <w:t xml:space="preserve"> </w:t>
      </w:r>
      <w:r>
        <w:rPr>
          <w:spacing w:val="-10"/>
          <w:sz w:val="22"/>
        </w:rPr>
        <w:t>6</w:t>
      </w:r>
      <w:r>
        <w:rPr>
          <w:sz w:val="22"/>
        </w:rPr>
        <w:tab/>
      </w:r>
      <w:r>
        <w:rPr>
          <w:spacing w:val="-10"/>
          <w:sz w:val="22"/>
        </w:rPr>
        <w:t>3</w:t>
      </w:r>
      <w:r>
        <w:rPr>
          <w:sz w:val="22"/>
        </w:rPr>
        <w:tab/>
      </w:r>
      <w:r>
        <w:rPr>
          <w:sz w:val="22"/>
        </w:rPr>
        <w:t>J</w:t>
      </w:r>
      <w:r>
        <w:rPr>
          <w:sz w:val="15"/>
        </w:rPr>
        <w:t>OB</w:t>
      </w:r>
      <w:r>
        <w:rPr>
          <w:spacing w:val="18"/>
          <w:sz w:val="15"/>
        </w:rPr>
        <w:t xml:space="preserve"> </w:t>
      </w:r>
      <w:r>
        <w:rPr>
          <w:spacing w:val="-10"/>
          <w:sz w:val="22"/>
        </w:rPr>
        <w:t>2</w:t>
      </w:r>
      <w:r>
        <w:rPr>
          <w:sz w:val="22"/>
        </w:rPr>
        <w:tab/>
      </w:r>
      <w:r>
        <w:rPr>
          <w:sz w:val="22"/>
        </w:rPr>
        <w:t>R</w:t>
      </w:r>
      <w:r>
        <w:rPr>
          <w:sz w:val="15"/>
        </w:rPr>
        <w:t>OM</w:t>
      </w:r>
      <w:r>
        <w:rPr>
          <w:spacing w:val="19"/>
          <w:sz w:val="15"/>
        </w:rPr>
        <w:t xml:space="preserve"> </w:t>
      </w:r>
      <w:r>
        <w:rPr>
          <w:spacing w:val="-10"/>
          <w:sz w:val="22"/>
        </w:rPr>
        <w:t>6</w:t>
      </w:r>
    </w:p>
    <w:p w14:paraId="05FF61CB">
      <w:pPr>
        <w:tabs>
          <w:tab w:val="left" w:pos="998"/>
          <w:tab w:val="left" w:pos="1897"/>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37</w:t>
      </w:r>
      <w:r>
        <w:rPr>
          <w:sz w:val="22"/>
        </w:rPr>
        <w:tab/>
      </w:r>
      <w:r>
        <w:rPr>
          <w:sz w:val="22"/>
        </w:rPr>
        <w:t>M</w:t>
      </w:r>
      <w:r>
        <w:rPr>
          <w:sz w:val="15"/>
        </w:rPr>
        <w:t>ARK</w:t>
      </w:r>
      <w:r>
        <w:rPr>
          <w:spacing w:val="20"/>
          <w:sz w:val="15"/>
        </w:rPr>
        <w:t xml:space="preserve"> </w:t>
      </w:r>
      <w:r>
        <w:rPr>
          <w:spacing w:val="-10"/>
          <w:sz w:val="22"/>
        </w:rPr>
        <w:t>7</w:t>
      </w:r>
      <w:r>
        <w:rPr>
          <w:sz w:val="22"/>
        </w:rPr>
        <w:tab/>
      </w:r>
      <w:r>
        <w:rPr>
          <w:spacing w:val="-10"/>
          <w:sz w:val="22"/>
        </w:rPr>
        <w:t>4</w:t>
      </w:r>
      <w:r>
        <w:rPr>
          <w:sz w:val="22"/>
        </w:rPr>
        <w:tab/>
      </w:r>
      <w:r>
        <w:rPr>
          <w:sz w:val="22"/>
        </w:rPr>
        <w:t>J</w:t>
      </w:r>
      <w:r>
        <w:rPr>
          <w:sz w:val="15"/>
        </w:rPr>
        <w:t>OB</w:t>
      </w:r>
      <w:r>
        <w:rPr>
          <w:spacing w:val="18"/>
          <w:sz w:val="15"/>
        </w:rPr>
        <w:t xml:space="preserve"> </w:t>
      </w:r>
      <w:r>
        <w:rPr>
          <w:spacing w:val="-10"/>
          <w:sz w:val="22"/>
        </w:rPr>
        <w:t>3</w:t>
      </w:r>
      <w:r>
        <w:rPr>
          <w:sz w:val="22"/>
        </w:rPr>
        <w:tab/>
      </w:r>
      <w:r>
        <w:rPr>
          <w:sz w:val="22"/>
        </w:rPr>
        <w:t>R</w:t>
      </w:r>
      <w:r>
        <w:rPr>
          <w:sz w:val="15"/>
        </w:rPr>
        <w:t>OM</w:t>
      </w:r>
      <w:r>
        <w:rPr>
          <w:spacing w:val="19"/>
          <w:sz w:val="15"/>
        </w:rPr>
        <w:t xml:space="preserve"> </w:t>
      </w:r>
      <w:r>
        <w:rPr>
          <w:spacing w:val="-10"/>
          <w:sz w:val="22"/>
        </w:rPr>
        <w:t>7</w:t>
      </w:r>
    </w:p>
    <w:p w14:paraId="185D1EF3">
      <w:pPr>
        <w:tabs>
          <w:tab w:val="left" w:pos="998"/>
          <w:tab w:val="left" w:pos="1897"/>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38</w:t>
      </w:r>
      <w:r>
        <w:rPr>
          <w:sz w:val="22"/>
        </w:rPr>
        <w:tab/>
      </w:r>
      <w:r>
        <w:rPr>
          <w:sz w:val="22"/>
        </w:rPr>
        <w:t>M</w:t>
      </w:r>
      <w:r>
        <w:rPr>
          <w:sz w:val="15"/>
        </w:rPr>
        <w:t>ARK</w:t>
      </w:r>
      <w:r>
        <w:rPr>
          <w:spacing w:val="20"/>
          <w:sz w:val="15"/>
        </w:rPr>
        <w:t xml:space="preserve"> </w:t>
      </w:r>
      <w:r>
        <w:rPr>
          <w:spacing w:val="-10"/>
          <w:sz w:val="22"/>
        </w:rPr>
        <w:t>8</w:t>
      </w:r>
      <w:r>
        <w:rPr>
          <w:sz w:val="22"/>
        </w:rPr>
        <w:tab/>
      </w:r>
      <w:r>
        <w:rPr>
          <w:spacing w:val="-10"/>
          <w:sz w:val="22"/>
        </w:rPr>
        <w:t>5</w:t>
      </w:r>
      <w:r>
        <w:rPr>
          <w:sz w:val="22"/>
        </w:rPr>
        <w:tab/>
      </w:r>
      <w:r>
        <w:rPr>
          <w:sz w:val="22"/>
        </w:rPr>
        <w:t>J</w:t>
      </w:r>
      <w:r>
        <w:rPr>
          <w:sz w:val="15"/>
        </w:rPr>
        <w:t>OB</w:t>
      </w:r>
      <w:r>
        <w:rPr>
          <w:spacing w:val="18"/>
          <w:sz w:val="15"/>
        </w:rPr>
        <w:t xml:space="preserve"> </w:t>
      </w:r>
      <w:r>
        <w:rPr>
          <w:spacing w:val="-10"/>
          <w:sz w:val="22"/>
        </w:rPr>
        <w:t>4</w:t>
      </w:r>
      <w:r>
        <w:rPr>
          <w:sz w:val="22"/>
        </w:rPr>
        <w:tab/>
      </w:r>
      <w:r>
        <w:rPr>
          <w:sz w:val="22"/>
        </w:rPr>
        <w:t>R</w:t>
      </w:r>
      <w:r>
        <w:rPr>
          <w:sz w:val="15"/>
        </w:rPr>
        <w:t>OM</w:t>
      </w:r>
      <w:r>
        <w:rPr>
          <w:spacing w:val="19"/>
          <w:sz w:val="15"/>
        </w:rPr>
        <w:t xml:space="preserve"> </w:t>
      </w:r>
      <w:r>
        <w:rPr>
          <w:spacing w:val="-10"/>
          <w:sz w:val="22"/>
        </w:rPr>
        <w:t>8</w:t>
      </w:r>
    </w:p>
    <w:p w14:paraId="74E70F4D">
      <w:pPr>
        <w:tabs>
          <w:tab w:val="left" w:pos="998"/>
          <w:tab w:val="left" w:pos="1897"/>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39</w:t>
      </w:r>
      <w:r>
        <w:rPr>
          <w:sz w:val="22"/>
        </w:rPr>
        <w:tab/>
      </w:r>
      <w:r>
        <w:rPr>
          <w:sz w:val="22"/>
        </w:rPr>
        <w:t>M</w:t>
      </w:r>
      <w:r>
        <w:rPr>
          <w:sz w:val="15"/>
        </w:rPr>
        <w:t>ARK</w:t>
      </w:r>
      <w:r>
        <w:rPr>
          <w:spacing w:val="20"/>
          <w:sz w:val="15"/>
        </w:rPr>
        <w:t xml:space="preserve"> </w:t>
      </w:r>
      <w:r>
        <w:rPr>
          <w:spacing w:val="-10"/>
          <w:sz w:val="22"/>
        </w:rPr>
        <w:t>9</w:t>
      </w:r>
      <w:r>
        <w:rPr>
          <w:sz w:val="22"/>
        </w:rPr>
        <w:tab/>
      </w:r>
      <w:r>
        <w:rPr>
          <w:spacing w:val="-10"/>
          <w:sz w:val="22"/>
        </w:rPr>
        <w:t>6</w:t>
      </w:r>
      <w:r>
        <w:rPr>
          <w:sz w:val="22"/>
        </w:rPr>
        <w:tab/>
      </w:r>
      <w:r>
        <w:rPr>
          <w:sz w:val="22"/>
        </w:rPr>
        <w:t>J</w:t>
      </w:r>
      <w:r>
        <w:rPr>
          <w:sz w:val="15"/>
        </w:rPr>
        <w:t>OB</w:t>
      </w:r>
      <w:r>
        <w:rPr>
          <w:spacing w:val="18"/>
          <w:sz w:val="15"/>
        </w:rPr>
        <w:t xml:space="preserve"> </w:t>
      </w:r>
      <w:r>
        <w:rPr>
          <w:spacing w:val="-10"/>
          <w:sz w:val="22"/>
        </w:rPr>
        <w:t>5</w:t>
      </w:r>
      <w:r>
        <w:rPr>
          <w:sz w:val="22"/>
        </w:rPr>
        <w:tab/>
      </w:r>
      <w:r>
        <w:rPr>
          <w:sz w:val="22"/>
        </w:rPr>
        <w:t>R</w:t>
      </w:r>
      <w:r>
        <w:rPr>
          <w:sz w:val="15"/>
        </w:rPr>
        <w:t>OM</w:t>
      </w:r>
      <w:r>
        <w:rPr>
          <w:spacing w:val="19"/>
          <w:sz w:val="15"/>
        </w:rPr>
        <w:t xml:space="preserve"> </w:t>
      </w:r>
      <w:r>
        <w:rPr>
          <w:spacing w:val="-10"/>
          <w:sz w:val="22"/>
        </w:rPr>
        <w:t>9</w:t>
      </w:r>
    </w:p>
    <w:p w14:paraId="4A881B84">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40</w:t>
      </w:r>
      <w:r>
        <w:rPr>
          <w:sz w:val="22"/>
        </w:rPr>
        <w:tab/>
      </w:r>
      <w:r>
        <w:rPr>
          <w:sz w:val="22"/>
        </w:rPr>
        <w:t>M</w:t>
      </w:r>
      <w:r>
        <w:rPr>
          <w:sz w:val="15"/>
        </w:rPr>
        <w:t>ARK</w:t>
      </w:r>
      <w:r>
        <w:rPr>
          <w:spacing w:val="20"/>
          <w:sz w:val="15"/>
        </w:rPr>
        <w:t xml:space="preserve"> </w:t>
      </w:r>
      <w:r>
        <w:rPr>
          <w:sz w:val="22"/>
        </w:rPr>
        <w:t>10</w:t>
      </w:r>
      <w:r>
        <w:rPr>
          <w:spacing w:val="50"/>
          <w:sz w:val="22"/>
        </w:rPr>
        <w:t xml:space="preserve"> </w:t>
      </w:r>
      <w:r>
        <w:rPr>
          <w:spacing w:val="-10"/>
          <w:sz w:val="22"/>
        </w:rPr>
        <w:t>7</w:t>
      </w:r>
      <w:r>
        <w:rPr>
          <w:sz w:val="22"/>
        </w:rPr>
        <w:tab/>
      </w:r>
      <w:r>
        <w:rPr>
          <w:sz w:val="22"/>
        </w:rPr>
        <w:t>J</w:t>
      </w:r>
      <w:r>
        <w:rPr>
          <w:sz w:val="15"/>
        </w:rPr>
        <w:t>OB</w:t>
      </w:r>
      <w:r>
        <w:rPr>
          <w:spacing w:val="18"/>
          <w:sz w:val="15"/>
        </w:rPr>
        <w:t xml:space="preserve"> </w:t>
      </w:r>
      <w:r>
        <w:rPr>
          <w:spacing w:val="-10"/>
          <w:sz w:val="22"/>
        </w:rPr>
        <w:t>6</w:t>
      </w:r>
      <w:r>
        <w:rPr>
          <w:sz w:val="22"/>
        </w:rPr>
        <w:tab/>
      </w:r>
      <w:r>
        <w:rPr>
          <w:sz w:val="22"/>
        </w:rPr>
        <w:t>R</w:t>
      </w:r>
      <w:r>
        <w:rPr>
          <w:sz w:val="15"/>
        </w:rPr>
        <w:t>OM</w:t>
      </w:r>
      <w:r>
        <w:rPr>
          <w:spacing w:val="19"/>
          <w:sz w:val="15"/>
        </w:rPr>
        <w:t xml:space="preserve"> </w:t>
      </w:r>
      <w:r>
        <w:rPr>
          <w:spacing w:val="-5"/>
          <w:sz w:val="22"/>
        </w:rPr>
        <w:t>10</w:t>
      </w:r>
    </w:p>
    <w:p w14:paraId="77EAE564">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41</w:t>
      </w:r>
      <w:r>
        <w:rPr>
          <w:sz w:val="22"/>
        </w:rPr>
        <w:tab/>
      </w:r>
      <w:r>
        <w:rPr>
          <w:sz w:val="22"/>
        </w:rPr>
        <w:t>M</w:t>
      </w:r>
      <w:r>
        <w:rPr>
          <w:sz w:val="15"/>
        </w:rPr>
        <w:t>ARK</w:t>
      </w:r>
      <w:r>
        <w:rPr>
          <w:spacing w:val="17"/>
          <w:sz w:val="15"/>
        </w:rPr>
        <w:t xml:space="preserve"> </w:t>
      </w:r>
      <w:r>
        <w:rPr>
          <w:sz w:val="22"/>
        </w:rPr>
        <w:t>11</w:t>
      </w:r>
      <w:r>
        <w:rPr>
          <w:spacing w:val="54"/>
          <w:sz w:val="22"/>
        </w:rPr>
        <w:t xml:space="preserve"> </w:t>
      </w:r>
      <w:r>
        <w:rPr>
          <w:spacing w:val="-10"/>
          <w:sz w:val="22"/>
        </w:rPr>
        <w:t>8</w:t>
      </w:r>
      <w:r>
        <w:rPr>
          <w:sz w:val="22"/>
        </w:rPr>
        <w:tab/>
      </w:r>
      <w:r>
        <w:rPr>
          <w:sz w:val="22"/>
        </w:rPr>
        <w:t>J</w:t>
      </w:r>
      <w:r>
        <w:rPr>
          <w:sz w:val="15"/>
        </w:rPr>
        <w:t>OB</w:t>
      </w:r>
      <w:r>
        <w:rPr>
          <w:spacing w:val="18"/>
          <w:sz w:val="15"/>
        </w:rPr>
        <w:t xml:space="preserve"> </w:t>
      </w:r>
      <w:r>
        <w:rPr>
          <w:spacing w:val="-10"/>
          <w:sz w:val="22"/>
        </w:rPr>
        <w:t>7</w:t>
      </w:r>
      <w:r>
        <w:rPr>
          <w:sz w:val="22"/>
        </w:rPr>
        <w:tab/>
      </w:r>
      <w:r>
        <w:rPr>
          <w:sz w:val="22"/>
        </w:rPr>
        <w:t>R</w:t>
      </w:r>
      <w:r>
        <w:rPr>
          <w:sz w:val="15"/>
        </w:rPr>
        <w:t>OM</w:t>
      </w:r>
      <w:r>
        <w:rPr>
          <w:spacing w:val="19"/>
          <w:sz w:val="15"/>
        </w:rPr>
        <w:t xml:space="preserve"> </w:t>
      </w:r>
      <w:r>
        <w:rPr>
          <w:spacing w:val="-5"/>
          <w:sz w:val="22"/>
        </w:rPr>
        <w:t>11</w:t>
      </w:r>
    </w:p>
    <w:p w14:paraId="06A1F875">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42</w:t>
      </w:r>
      <w:r>
        <w:rPr>
          <w:sz w:val="22"/>
        </w:rPr>
        <w:tab/>
      </w:r>
      <w:r>
        <w:rPr>
          <w:sz w:val="22"/>
        </w:rPr>
        <w:t>M</w:t>
      </w:r>
      <w:r>
        <w:rPr>
          <w:sz w:val="15"/>
        </w:rPr>
        <w:t>ARK</w:t>
      </w:r>
      <w:r>
        <w:rPr>
          <w:spacing w:val="20"/>
          <w:sz w:val="15"/>
        </w:rPr>
        <w:t xml:space="preserve"> </w:t>
      </w:r>
      <w:r>
        <w:rPr>
          <w:sz w:val="22"/>
        </w:rPr>
        <w:t>12</w:t>
      </w:r>
      <w:r>
        <w:rPr>
          <w:spacing w:val="50"/>
          <w:sz w:val="22"/>
        </w:rPr>
        <w:t xml:space="preserve"> </w:t>
      </w:r>
      <w:r>
        <w:rPr>
          <w:spacing w:val="-10"/>
          <w:sz w:val="22"/>
        </w:rPr>
        <w:t>9</w:t>
      </w:r>
      <w:r>
        <w:rPr>
          <w:sz w:val="22"/>
        </w:rPr>
        <w:tab/>
      </w:r>
      <w:r>
        <w:rPr>
          <w:sz w:val="22"/>
        </w:rPr>
        <w:t>J</w:t>
      </w:r>
      <w:r>
        <w:rPr>
          <w:sz w:val="15"/>
        </w:rPr>
        <w:t>OB</w:t>
      </w:r>
      <w:r>
        <w:rPr>
          <w:spacing w:val="18"/>
          <w:sz w:val="15"/>
        </w:rPr>
        <w:t xml:space="preserve"> </w:t>
      </w:r>
      <w:r>
        <w:rPr>
          <w:spacing w:val="-10"/>
          <w:sz w:val="22"/>
        </w:rPr>
        <w:t>8</w:t>
      </w:r>
      <w:r>
        <w:rPr>
          <w:sz w:val="22"/>
        </w:rPr>
        <w:tab/>
      </w:r>
      <w:r>
        <w:rPr>
          <w:sz w:val="22"/>
        </w:rPr>
        <w:t>R</w:t>
      </w:r>
      <w:r>
        <w:rPr>
          <w:sz w:val="15"/>
        </w:rPr>
        <w:t>OM</w:t>
      </w:r>
      <w:r>
        <w:rPr>
          <w:spacing w:val="19"/>
          <w:sz w:val="15"/>
        </w:rPr>
        <w:t xml:space="preserve"> </w:t>
      </w:r>
      <w:r>
        <w:rPr>
          <w:spacing w:val="-5"/>
          <w:sz w:val="22"/>
        </w:rPr>
        <w:t>12</w:t>
      </w:r>
    </w:p>
    <w:p w14:paraId="695AD4A0">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43</w:t>
      </w:r>
      <w:r>
        <w:rPr>
          <w:sz w:val="22"/>
        </w:rPr>
        <w:tab/>
      </w:r>
      <w:r>
        <w:rPr>
          <w:sz w:val="22"/>
        </w:rPr>
        <w:t>M</w:t>
      </w:r>
      <w:r>
        <w:rPr>
          <w:sz w:val="15"/>
        </w:rPr>
        <w:t>ARK</w:t>
      </w:r>
      <w:r>
        <w:rPr>
          <w:spacing w:val="20"/>
          <w:sz w:val="15"/>
        </w:rPr>
        <w:t xml:space="preserve"> </w:t>
      </w:r>
      <w:r>
        <w:rPr>
          <w:sz w:val="22"/>
        </w:rPr>
        <w:t>13</w:t>
      </w:r>
      <w:r>
        <w:rPr>
          <w:spacing w:val="50"/>
          <w:sz w:val="22"/>
        </w:rPr>
        <w:t xml:space="preserve"> </w:t>
      </w:r>
      <w:r>
        <w:rPr>
          <w:spacing w:val="-5"/>
          <w:sz w:val="22"/>
        </w:rPr>
        <w:t>10</w:t>
      </w:r>
      <w:r>
        <w:rPr>
          <w:sz w:val="22"/>
        </w:rPr>
        <w:tab/>
      </w:r>
      <w:r>
        <w:rPr>
          <w:sz w:val="22"/>
        </w:rPr>
        <w:t>J</w:t>
      </w:r>
      <w:r>
        <w:rPr>
          <w:sz w:val="15"/>
        </w:rPr>
        <w:t>OB</w:t>
      </w:r>
      <w:r>
        <w:rPr>
          <w:spacing w:val="18"/>
          <w:sz w:val="15"/>
        </w:rPr>
        <w:t xml:space="preserve"> </w:t>
      </w:r>
      <w:r>
        <w:rPr>
          <w:spacing w:val="-10"/>
          <w:sz w:val="22"/>
        </w:rPr>
        <w:t>9</w:t>
      </w:r>
      <w:r>
        <w:rPr>
          <w:sz w:val="22"/>
        </w:rPr>
        <w:tab/>
      </w:r>
      <w:r>
        <w:rPr>
          <w:sz w:val="22"/>
        </w:rPr>
        <w:t>R</w:t>
      </w:r>
      <w:r>
        <w:rPr>
          <w:sz w:val="15"/>
        </w:rPr>
        <w:t>OM</w:t>
      </w:r>
      <w:r>
        <w:rPr>
          <w:spacing w:val="19"/>
          <w:sz w:val="15"/>
        </w:rPr>
        <w:t xml:space="preserve"> </w:t>
      </w:r>
      <w:r>
        <w:rPr>
          <w:spacing w:val="-5"/>
          <w:sz w:val="22"/>
        </w:rPr>
        <w:t>13</w:t>
      </w:r>
    </w:p>
    <w:p w14:paraId="63C57CD8">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44</w:t>
      </w:r>
      <w:r>
        <w:rPr>
          <w:sz w:val="22"/>
        </w:rPr>
        <w:tab/>
      </w:r>
      <w:r>
        <w:rPr>
          <w:sz w:val="22"/>
        </w:rPr>
        <w:t>M</w:t>
      </w:r>
      <w:r>
        <w:rPr>
          <w:sz w:val="15"/>
        </w:rPr>
        <w:t>ARK</w:t>
      </w:r>
      <w:r>
        <w:rPr>
          <w:spacing w:val="20"/>
          <w:sz w:val="15"/>
        </w:rPr>
        <w:t xml:space="preserve"> </w:t>
      </w:r>
      <w:r>
        <w:rPr>
          <w:sz w:val="22"/>
        </w:rPr>
        <w:t>14</w:t>
      </w:r>
      <w:r>
        <w:rPr>
          <w:spacing w:val="50"/>
          <w:sz w:val="22"/>
        </w:rPr>
        <w:t xml:space="preserve"> </w:t>
      </w:r>
      <w:r>
        <w:rPr>
          <w:spacing w:val="-5"/>
          <w:sz w:val="22"/>
        </w:rPr>
        <w:t>11</w:t>
      </w:r>
      <w:r>
        <w:rPr>
          <w:sz w:val="22"/>
        </w:rPr>
        <w:tab/>
      </w:r>
      <w:r>
        <w:rPr>
          <w:sz w:val="22"/>
        </w:rPr>
        <w:t>J</w:t>
      </w:r>
      <w:r>
        <w:rPr>
          <w:sz w:val="15"/>
        </w:rPr>
        <w:t>OB</w:t>
      </w:r>
      <w:r>
        <w:rPr>
          <w:spacing w:val="18"/>
          <w:sz w:val="15"/>
        </w:rPr>
        <w:t xml:space="preserve"> </w:t>
      </w:r>
      <w:r>
        <w:rPr>
          <w:spacing w:val="-5"/>
          <w:sz w:val="22"/>
        </w:rPr>
        <w:t>10</w:t>
      </w:r>
      <w:r>
        <w:rPr>
          <w:sz w:val="22"/>
        </w:rPr>
        <w:tab/>
      </w:r>
      <w:r>
        <w:rPr>
          <w:sz w:val="22"/>
        </w:rPr>
        <w:t>R</w:t>
      </w:r>
      <w:r>
        <w:rPr>
          <w:sz w:val="15"/>
        </w:rPr>
        <w:t>OM</w:t>
      </w:r>
      <w:r>
        <w:rPr>
          <w:spacing w:val="19"/>
          <w:sz w:val="15"/>
        </w:rPr>
        <w:t xml:space="preserve"> </w:t>
      </w:r>
      <w:r>
        <w:rPr>
          <w:spacing w:val="-5"/>
          <w:sz w:val="22"/>
        </w:rPr>
        <w:t>14</w:t>
      </w:r>
    </w:p>
    <w:p w14:paraId="0E0967E2">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45</w:t>
      </w:r>
      <w:r>
        <w:rPr>
          <w:sz w:val="22"/>
        </w:rPr>
        <w:tab/>
      </w:r>
      <w:r>
        <w:rPr>
          <w:sz w:val="22"/>
        </w:rPr>
        <w:t>M</w:t>
      </w:r>
      <w:r>
        <w:rPr>
          <w:sz w:val="15"/>
        </w:rPr>
        <w:t>ARK</w:t>
      </w:r>
      <w:r>
        <w:rPr>
          <w:spacing w:val="20"/>
          <w:sz w:val="15"/>
        </w:rPr>
        <w:t xml:space="preserve"> </w:t>
      </w:r>
      <w:r>
        <w:rPr>
          <w:sz w:val="22"/>
        </w:rPr>
        <w:t>15</w:t>
      </w:r>
      <w:r>
        <w:rPr>
          <w:spacing w:val="50"/>
          <w:sz w:val="22"/>
        </w:rPr>
        <w:t xml:space="preserve"> </w:t>
      </w:r>
      <w:r>
        <w:rPr>
          <w:spacing w:val="-5"/>
          <w:sz w:val="22"/>
        </w:rPr>
        <w:t>12</w:t>
      </w:r>
      <w:r>
        <w:rPr>
          <w:sz w:val="22"/>
        </w:rPr>
        <w:tab/>
      </w:r>
      <w:r>
        <w:rPr>
          <w:sz w:val="22"/>
        </w:rPr>
        <w:t>J</w:t>
      </w:r>
      <w:r>
        <w:rPr>
          <w:sz w:val="15"/>
        </w:rPr>
        <w:t>OB</w:t>
      </w:r>
      <w:r>
        <w:rPr>
          <w:spacing w:val="18"/>
          <w:sz w:val="15"/>
        </w:rPr>
        <w:t xml:space="preserve"> </w:t>
      </w:r>
      <w:r>
        <w:rPr>
          <w:spacing w:val="-5"/>
          <w:sz w:val="22"/>
        </w:rPr>
        <w:t>11</w:t>
      </w:r>
      <w:r>
        <w:rPr>
          <w:sz w:val="22"/>
        </w:rPr>
        <w:tab/>
      </w:r>
      <w:r>
        <w:rPr>
          <w:sz w:val="22"/>
        </w:rPr>
        <w:t>R</w:t>
      </w:r>
      <w:r>
        <w:rPr>
          <w:sz w:val="15"/>
        </w:rPr>
        <w:t>OM</w:t>
      </w:r>
      <w:r>
        <w:rPr>
          <w:spacing w:val="19"/>
          <w:sz w:val="15"/>
        </w:rPr>
        <w:t xml:space="preserve"> </w:t>
      </w:r>
      <w:r>
        <w:rPr>
          <w:spacing w:val="-5"/>
          <w:sz w:val="22"/>
        </w:rPr>
        <w:t>15</w:t>
      </w:r>
    </w:p>
    <w:p w14:paraId="413A272A">
      <w:pPr>
        <w:tabs>
          <w:tab w:val="left" w:pos="998"/>
          <w:tab w:val="left" w:pos="2346"/>
          <w:tab w:val="left" w:pos="3245"/>
        </w:tabs>
        <w:spacing w:before="92"/>
        <w:ind w:left="99" w:right="0" w:firstLine="0"/>
        <w:jc w:val="left"/>
        <w:rPr>
          <w:sz w:val="22"/>
        </w:rPr>
      </w:pPr>
      <w:r>
        <w:rPr>
          <w:sz w:val="22"/>
        </w:rPr>
        <w:t>G</w:t>
      </w:r>
      <w:r>
        <w:rPr>
          <w:sz w:val="15"/>
        </w:rPr>
        <w:t>EN</w:t>
      </w:r>
      <w:r>
        <w:rPr>
          <w:spacing w:val="20"/>
          <w:sz w:val="15"/>
        </w:rPr>
        <w:t xml:space="preserve"> </w:t>
      </w:r>
      <w:r>
        <w:rPr>
          <w:spacing w:val="-7"/>
          <w:sz w:val="22"/>
        </w:rPr>
        <w:t>46</w:t>
      </w:r>
      <w:r>
        <w:rPr>
          <w:sz w:val="22"/>
        </w:rPr>
        <w:tab/>
      </w:r>
      <w:r>
        <w:rPr>
          <w:sz w:val="22"/>
        </w:rPr>
        <w:t>M</w:t>
      </w:r>
      <w:r>
        <w:rPr>
          <w:sz w:val="15"/>
        </w:rPr>
        <w:t>ARK</w:t>
      </w:r>
      <w:r>
        <w:rPr>
          <w:spacing w:val="20"/>
          <w:sz w:val="15"/>
        </w:rPr>
        <w:t xml:space="preserve"> </w:t>
      </w:r>
      <w:r>
        <w:rPr>
          <w:sz w:val="22"/>
        </w:rPr>
        <w:t>16</w:t>
      </w:r>
      <w:r>
        <w:rPr>
          <w:spacing w:val="50"/>
          <w:sz w:val="22"/>
        </w:rPr>
        <w:t xml:space="preserve"> </w:t>
      </w:r>
      <w:r>
        <w:rPr>
          <w:spacing w:val="-5"/>
          <w:sz w:val="22"/>
        </w:rPr>
        <w:t>13</w:t>
      </w:r>
      <w:r>
        <w:rPr>
          <w:sz w:val="22"/>
        </w:rPr>
        <w:tab/>
      </w:r>
      <w:r>
        <w:rPr>
          <w:sz w:val="22"/>
        </w:rPr>
        <w:t>J</w:t>
      </w:r>
      <w:r>
        <w:rPr>
          <w:sz w:val="15"/>
        </w:rPr>
        <w:t>OB</w:t>
      </w:r>
      <w:r>
        <w:rPr>
          <w:spacing w:val="18"/>
          <w:sz w:val="15"/>
        </w:rPr>
        <w:t xml:space="preserve"> </w:t>
      </w:r>
      <w:r>
        <w:rPr>
          <w:spacing w:val="-5"/>
          <w:sz w:val="22"/>
        </w:rPr>
        <w:t>12</w:t>
      </w:r>
      <w:r>
        <w:rPr>
          <w:sz w:val="22"/>
        </w:rPr>
        <w:tab/>
      </w:r>
      <w:r>
        <w:rPr>
          <w:sz w:val="22"/>
        </w:rPr>
        <w:t>R</w:t>
      </w:r>
      <w:r>
        <w:rPr>
          <w:sz w:val="15"/>
        </w:rPr>
        <w:t>OM</w:t>
      </w:r>
      <w:r>
        <w:rPr>
          <w:spacing w:val="19"/>
          <w:sz w:val="15"/>
        </w:rPr>
        <w:t xml:space="preserve"> </w:t>
      </w:r>
      <w:r>
        <w:rPr>
          <w:spacing w:val="-5"/>
          <w:sz w:val="22"/>
        </w:rPr>
        <w:t>16</w:t>
      </w:r>
    </w:p>
    <w:p w14:paraId="398BABA8">
      <w:pPr>
        <w:tabs>
          <w:tab w:val="left" w:pos="998"/>
          <w:tab w:val="left" w:pos="2796"/>
          <w:tab w:val="left" w:pos="3696"/>
        </w:tabs>
        <w:spacing w:before="92"/>
        <w:ind w:left="99" w:right="0" w:firstLine="0"/>
        <w:jc w:val="left"/>
        <w:rPr>
          <w:sz w:val="22"/>
        </w:rPr>
      </w:pPr>
      <w:r>
        <w:rPr>
          <w:sz w:val="22"/>
        </w:rPr>
        <w:t>G</w:t>
      </w:r>
      <w:r>
        <w:rPr>
          <w:sz w:val="15"/>
        </w:rPr>
        <w:t>EN</w:t>
      </w:r>
      <w:r>
        <w:rPr>
          <w:spacing w:val="20"/>
          <w:sz w:val="15"/>
        </w:rPr>
        <w:t xml:space="preserve"> </w:t>
      </w:r>
      <w:r>
        <w:rPr>
          <w:spacing w:val="-7"/>
          <w:sz w:val="22"/>
        </w:rPr>
        <w:t>47</w:t>
      </w:r>
      <w:r>
        <w:rPr>
          <w:sz w:val="22"/>
        </w:rPr>
        <w:tab/>
      </w:r>
      <w:r>
        <w:rPr>
          <w:sz w:val="22"/>
        </w:rPr>
        <w:t>L</w:t>
      </w:r>
      <w:r>
        <w:rPr>
          <w:sz w:val="15"/>
        </w:rPr>
        <w:t>UK</w:t>
      </w:r>
      <w:r>
        <w:rPr>
          <w:spacing w:val="19"/>
          <w:sz w:val="15"/>
        </w:rPr>
        <w:t xml:space="preserve"> </w:t>
      </w:r>
      <w:r>
        <w:rPr>
          <w:sz w:val="22"/>
        </w:rPr>
        <w:t>1</w:t>
      </w:r>
      <w:r>
        <w:rPr>
          <w:spacing w:val="3"/>
          <w:sz w:val="22"/>
        </w:rPr>
        <w:t xml:space="preserve"> </w:t>
      </w:r>
      <w:r>
        <w:rPr>
          <w:sz w:val="22"/>
        </w:rPr>
        <w:t>to</w:t>
      </w:r>
      <w:r>
        <w:rPr>
          <w:spacing w:val="3"/>
          <w:sz w:val="22"/>
        </w:rPr>
        <w:t xml:space="preserve"> </w:t>
      </w:r>
      <w:r>
        <w:rPr>
          <w:sz w:val="22"/>
        </w:rPr>
        <w:t>v</w:t>
      </w:r>
      <w:r>
        <w:rPr>
          <w:spacing w:val="3"/>
          <w:sz w:val="22"/>
        </w:rPr>
        <w:t xml:space="preserve"> </w:t>
      </w:r>
      <w:r>
        <w:rPr>
          <w:sz w:val="22"/>
        </w:rPr>
        <w:t>38</w:t>
      </w:r>
      <w:r>
        <w:rPr>
          <w:spacing w:val="67"/>
          <w:w w:val="150"/>
          <w:sz w:val="22"/>
        </w:rPr>
        <w:t xml:space="preserve"> </w:t>
      </w:r>
      <w:r>
        <w:rPr>
          <w:spacing w:val="-5"/>
          <w:sz w:val="22"/>
        </w:rPr>
        <w:t>14</w:t>
      </w:r>
      <w:r>
        <w:rPr>
          <w:sz w:val="22"/>
        </w:rPr>
        <w:tab/>
      </w:r>
      <w:r>
        <w:rPr>
          <w:sz w:val="22"/>
        </w:rPr>
        <w:t>J</w:t>
      </w:r>
      <w:r>
        <w:rPr>
          <w:sz w:val="15"/>
        </w:rPr>
        <w:t>OB</w:t>
      </w:r>
      <w:r>
        <w:rPr>
          <w:spacing w:val="18"/>
          <w:sz w:val="15"/>
        </w:rPr>
        <w:t xml:space="preserve"> </w:t>
      </w:r>
      <w:r>
        <w:rPr>
          <w:spacing w:val="-5"/>
          <w:sz w:val="22"/>
        </w:rPr>
        <w:t>13</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1</w:t>
      </w:r>
    </w:p>
    <w:p w14:paraId="31DAE306">
      <w:pPr>
        <w:tabs>
          <w:tab w:val="left" w:pos="998"/>
          <w:tab w:val="left" w:pos="2347"/>
          <w:tab w:val="left" w:pos="2796"/>
          <w:tab w:val="left" w:pos="3696"/>
        </w:tabs>
        <w:spacing w:before="92"/>
        <w:ind w:left="99" w:right="0" w:firstLine="0"/>
        <w:jc w:val="left"/>
        <w:rPr>
          <w:sz w:val="22"/>
        </w:rPr>
      </w:pPr>
      <w:r>
        <w:rPr>
          <w:sz w:val="22"/>
        </w:rPr>
        <w:t>G</w:t>
      </w:r>
      <w:r>
        <w:rPr>
          <w:sz w:val="15"/>
        </w:rPr>
        <w:t>EN</w:t>
      </w:r>
      <w:r>
        <w:rPr>
          <w:spacing w:val="20"/>
          <w:sz w:val="15"/>
        </w:rPr>
        <w:t xml:space="preserve"> </w:t>
      </w:r>
      <w:r>
        <w:rPr>
          <w:spacing w:val="-7"/>
          <w:sz w:val="22"/>
        </w:rPr>
        <w:t>48</w:t>
      </w:r>
      <w:r>
        <w:rPr>
          <w:sz w:val="22"/>
        </w:rPr>
        <w:tab/>
      </w:r>
      <w:r>
        <w:rPr>
          <w:sz w:val="22"/>
        </w:rPr>
        <w:t>L</w:t>
      </w:r>
      <w:r>
        <w:rPr>
          <w:sz w:val="15"/>
        </w:rPr>
        <w:t>UK</w:t>
      </w:r>
      <w:r>
        <w:rPr>
          <w:spacing w:val="20"/>
          <w:sz w:val="15"/>
        </w:rPr>
        <w:t xml:space="preserve"> </w:t>
      </w:r>
      <w:r>
        <w:rPr>
          <w:sz w:val="22"/>
        </w:rPr>
        <w:t>1</w:t>
      </w:r>
      <w:r>
        <w:rPr>
          <w:spacing w:val="3"/>
          <w:sz w:val="22"/>
        </w:rPr>
        <w:t xml:space="preserve"> </w:t>
      </w:r>
      <w:r>
        <w:rPr>
          <w:sz w:val="22"/>
        </w:rPr>
        <w:t>v</w:t>
      </w:r>
      <w:r>
        <w:rPr>
          <w:spacing w:val="3"/>
          <w:sz w:val="22"/>
        </w:rPr>
        <w:t xml:space="preserve"> </w:t>
      </w:r>
      <w:r>
        <w:rPr>
          <w:spacing w:val="-5"/>
          <w:sz w:val="22"/>
        </w:rPr>
        <w:t>39</w:t>
      </w:r>
      <w:r>
        <w:rPr>
          <w:sz w:val="22"/>
        </w:rPr>
        <w:tab/>
      </w:r>
      <w:r>
        <w:rPr>
          <w:spacing w:val="-5"/>
          <w:sz w:val="22"/>
        </w:rPr>
        <w:t>15</w:t>
      </w:r>
      <w:r>
        <w:rPr>
          <w:sz w:val="22"/>
        </w:rPr>
        <w:tab/>
      </w:r>
      <w:r>
        <w:rPr>
          <w:sz w:val="22"/>
        </w:rPr>
        <w:t>J</w:t>
      </w:r>
      <w:r>
        <w:rPr>
          <w:sz w:val="15"/>
        </w:rPr>
        <w:t>OB</w:t>
      </w:r>
      <w:r>
        <w:rPr>
          <w:spacing w:val="18"/>
          <w:sz w:val="15"/>
        </w:rPr>
        <w:t xml:space="preserve"> </w:t>
      </w:r>
      <w:r>
        <w:rPr>
          <w:spacing w:val="-5"/>
          <w:sz w:val="22"/>
        </w:rPr>
        <w:t>14</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2</w:t>
      </w:r>
    </w:p>
    <w:p w14:paraId="25B7786C">
      <w:pPr>
        <w:tabs>
          <w:tab w:val="left" w:pos="998"/>
          <w:tab w:val="left" w:pos="1897"/>
          <w:tab w:val="left" w:pos="2346"/>
          <w:tab w:val="left" w:pos="3246"/>
        </w:tabs>
        <w:spacing w:before="92"/>
        <w:ind w:left="99" w:right="0" w:firstLine="0"/>
        <w:jc w:val="left"/>
        <w:rPr>
          <w:sz w:val="22"/>
        </w:rPr>
      </w:pPr>
      <w:r>
        <w:rPr>
          <w:sz w:val="22"/>
        </w:rPr>
        <w:t>G</w:t>
      </w:r>
      <w:r>
        <w:rPr>
          <w:sz w:val="15"/>
        </w:rPr>
        <w:t>EN</w:t>
      </w:r>
      <w:r>
        <w:rPr>
          <w:spacing w:val="20"/>
          <w:sz w:val="15"/>
        </w:rPr>
        <w:t xml:space="preserve"> </w:t>
      </w:r>
      <w:r>
        <w:rPr>
          <w:spacing w:val="-7"/>
          <w:sz w:val="22"/>
        </w:rPr>
        <w:t>49</w:t>
      </w:r>
      <w:r>
        <w:rPr>
          <w:sz w:val="22"/>
        </w:rPr>
        <w:tab/>
      </w:r>
      <w:r>
        <w:rPr>
          <w:sz w:val="22"/>
        </w:rPr>
        <w:t>L</w:t>
      </w:r>
      <w:r>
        <w:rPr>
          <w:sz w:val="15"/>
        </w:rPr>
        <w:t>UK</w:t>
      </w:r>
      <w:r>
        <w:rPr>
          <w:spacing w:val="19"/>
          <w:sz w:val="15"/>
        </w:rPr>
        <w:t xml:space="preserve"> </w:t>
      </w:r>
      <w:r>
        <w:rPr>
          <w:spacing w:val="-10"/>
          <w:sz w:val="22"/>
        </w:rPr>
        <w:t>2</w:t>
      </w:r>
      <w:r>
        <w:rPr>
          <w:sz w:val="22"/>
        </w:rPr>
        <w:tab/>
      </w:r>
      <w:r>
        <w:rPr>
          <w:spacing w:val="-5"/>
          <w:sz w:val="22"/>
        </w:rPr>
        <w:t>16</w:t>
      </w:r>
      <w:r>
        <w:rPr>
          <w:sz w:val="22"/>
        </w:rPr>
        <w:tab/>
      </w:r>
      <w:r>
        <w:rPr>
          <w:sz w:val="22"/>
        </w:rPr>
        <w:t>J</w:t>
      </w:r>
      <w:r>
        <w:rPr>
          <w:sz w:val="15"/>
        </w:rPr>
        <w:t>OB</w:t>
      </w:r>
      <w:r>
        <w:rPr>
          <w:spacing w:val="18"/>
          <w:sz w:val="15"/>
        </w:rPr>
        <w:t xml:space="preserve"> </w:t>
      </w:r>
      <w:r>
        <w:rPr>
          <w:spacing w:val="-5"/>
          <w:sz w:val="22"/>
        </w:rPr>
        <w:t>15</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3</w:t>
      </w:r>
    </w:p>
    <w:p w14:paraId="625D12D9">
      <w:pPr>
        <w:tabs>
          <w:tab w:val="left" w:pos="998"/>
          <w:tab w:val="left" w:pos="1897"/>
          <w:tab w:val="left" w:pos="2346"/>
          <w:tab w:val="left" w:pos="3696"/>
        </w:tabs>
        <w:spacing w:before="92"/>
        <w:ind w:left="99" w:right="0" w:firstLine="0"/>
        <w:jc w:val="left"/>
        <w:rPr>
          <w:sz w:val="22"/>
        </w:rPr>
      </w:pPr>
      <w:r>
        <w:rPr>
          <w:sz w:val="22"/>
        </w:rPr>
        <w:t>G</w:t>
      </w:r>
      <w:r>
        <w:rPr>
          <w:sz w:val="15"/>
        </w:rPr>
        <w:t>EN</w:t>
      </w:r>
      <w:r>
        <w:rPr>
          <w:spacing w:val="20"/>
          <w:sz w:val="15"/>
        </w:rPr>
        <w:t xml:space="preserve"> </w:t>
      </w:r>
      <w:r>
        <w:rPr>
          <w:spacing w:val="-7"/>
          <w:sz w:val="22"/>
        </w:rPr>
        <w:t>50</w:t>
      </w:r>
      <w:r>
        <w:rPr>
          <w:sz w:val="22"/>
        </w:rPr>
        <w:tab/>
      </w:r>
      <w:r>
        <w:rPr>
          <w:sz w:val="22"/>
        </w:rPr>
        <w:t>L</w:t>
      </w:r>
      <w:r>
        <w:rPr>
          <w:sz w:val="15"/>
        </w:rPr>
        <w:t>UK</w:t>
      </w:r>
      <w:r>
        <w:rPr>
          <w:spacing w:val="19"/>
          <w:sz w:val="15"/>
        </w:rPr>
        <w:t xml:space="preserve"> </w:t>
      </w:r>
      <w:r>
        <w:rPr>
          <w:spacing w:val="-10"/>
          <w:sz w:val="22"/>
        </w:rPr>
        <w:t>3</w:t>
      </w:r>
      <w:r>
        <w:rPr>
          <w:sz w:val="22"/>
        </w:rPr>
        <w:tab/>
      </w:r>
      <w:r>
        <w:rPr>
          <w:spacing w:val="-5"/>
          <w:sz w:val="22"/>
        </w:rPr>
        <w:t>17</w:t>
      </w:r>
      <w:r>
        <w:rPr>
          <w:sz w:val="22"/>
        </w:rPr>
        <w:tab/>
      </w:r>
      <w:r>
        <w:rPr>
          <w:sz w:val="22"/>
        </w:rPr>
        <w:t>J</w:t>
      </w:r>
      <w:r>
        <w:rPr>
          <w:sz w:val="15"/>
        </w:rPr>
        <w:t>OB</w:t>
      </w:r>
      <w:r>
        <w:rPr>
          <w:spacing w:val="21"/>
          <w:sz w:val="15"/>
        </w:rPr>
        <w:t xml:space="preserve"> </w:t>
      </w:r>
      <w:r>
        <w:rPr>
          <w:sz w:val="22"/>
        </w:rPr>
        <w:t>16-</w:t>
      </w:r>
      <w:r>
        <w:rPr>
          <w:spacing w:val="-5"/>
          <w:sz w:val="22"/>
        </w:rPr>
        <w:t>17</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4</w:t>
      </w:r>
    </w:p>
    <w:p w14:paraId="377E9ACD">
      <w:pPr>
        <w:tabs>
          <w:tab w:val="left" w:pos="1897"/>
          <w:tab w:val="left" w:pos="2346"/>
          <w:tab w:val="left" w:pos="3246"/>
        </w:tabs>
        <w:spacing w:before="92"/>
        <w:ind w:left="99" w:right="0" w:firstLine="0"/>
        <w:jc w:val="left"/>
        <w:rPr>
          <w:sz w:val="22"/>
        </w:rPr>
      </w:pPr>
      <w:r>
        <w:rPr>
          <w:sz w:val="22"/>
        </w:rPr>
        <w:t>E</w:t>
      </w:r>
      <w:r>
        <w:rPr>
          <w:sz w:val="15"/>
        </w:rPr>
        <w:t>XODUS</w:t>
      </w:r>
      <w:r>
        <w:rPr>
          <w:spacing w:val="19"/>
          <w:sz w:val="15"/>
        </w:rPr>
        <w:t xml:space="preserve"> </w:t>
      </w:r>
      <w:r>
        <w:rPr>
          <w:sz w:val="22"/>
        </w:rPr>
        <w:t>1</w:t>
      </w:r>
      <w:r>
        <w:rPr>
          <w:spacing w:val="23"/>
          <w:sz w:val="22"/>
        </w:rPr>
        <w:t xml:space="preserve"> </w:t>
      </w:r>
      <w:r>
        <w:rPr>
          <w:sz w:val="22"/>
        </w:rPr>
        <w:t>L</w:t>
      </w:r>
      <w:r>
        <w:rPr>
          <w:sz w:val="15"/>
        </w:rPr>
        <w:t>UK</w:t>
      </w:r>
      <w:r>
        <w:rPr>
          <w:spacing w:val="20"/>
          <w:sz w:val="15"/>
        </w:rPr>
        <w:t xml:space="preserve"> </w:t>
      </w:r>
      <w:r>
        <w:rPr>
          <w:spacing w:val="-10"/>
          <w:sz w:val="22"/>
        </w:rPr>
        <w:t>4</w:t>
      </w:r>
      <w:r>
        <w:rPr>
          <w:sz w:val="22"/>
        </w:rPr>
        <w:tab/>
      </w:r>
      <w:r>
        <w:rPr>
          <w:spacing w:val="-5"/>
          <w:sz w:val="22"/>
        </w:rPr>
        <w:t>18</w:t>
      </w:r>
      <w:r>
        <w:rPr>
          <w:sz w:val="22"/>
        </w:rPr>
        <w:tab/>
      </w:r>
      <w:r>
        <w:rPr>
          <w:sz w:val="22"/>
        </w:rPr>
        <w:t>J</w:t>
      </w:r>
      <w:r>
        <w:rPr>
          <w:sz w:val="15"/>
        </w:rPr>
        <w:t>OB</w:t>
      </w:r>
      <w:r>
        <w:rPr>
          <w:spacing w:val="18"/>
          <w:sz w:val="15"/>
        </w:rPr>
        <w:t xml:space="preserve"> </w:t>
      </w:r>
      <w:r>
        <w:rPr>
          <w:spacing w:val="-5"/>
          <w:sz w:val="22"/>
        </w:rPr>
        <w:t>18</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5</w:t>
      </w:r>
    </w:p>
    <w:p w14:paraId="221DCEE1">
      <w:pPr>
        <w:tabs>
          <w:tab w:val="left" w:pos="1897"/>
          <w:tab w:val="left" w:pos="2346"/>
          <w:tab w:val="left" w:pos="3246"/>
        </w:tabs>
        <w:spacing w:before="92"/>
        <w:ind w:left="99" w:right="0" w:firstLine="0"/>
        <w:jc w:val="left"/>
        <w:rPr>
          <w:sz w:val="22"/>
        </w:rPr>
      </w:pPr>
      <w:r>
        <w:rPr>
          <w:sz w:val="22"/>
        </w:rPr>
        <w:t>E</w:t>
      </w:r>
      <w:r>
        <w:rPr>
          <w:sz w:val="15"/>
        </w:rPr>
        <w:t>XODUS</w:t>
      </w:r>
      <w:r>
        <w:rPr>
          <w:spacing w:val="19"/>
          <w:sz w:val="15"/>
        </w:rPr>
        <w:t xml:space="preserve"> </w:t>
      </w:r>
      <w:r>
        <w:rPr>
          <w:sz w:val="22"/>
        </w:rPr>
        <w:t>3</w:t>
      </w:r>
      <w:r>
        <w:rPr>
          <w:spacing w:val="23"/>
          <w:sz w:val="22"/>
        </w:rPr>
        <w:t xml:space="preserve"> </w:t>
      </w:r>
      <w:r>
        <w:rPr>
          <w:sz w:val="22"/>
        </w:rPr>
        <w:t>L</w:t>
      </w:r>
      <w:r>
        <w:rPr>
          <w:sz w:val="15"/>
        </w:rPr>
        <w:t>UK</w:t>
      </w:r>
      <w:r>
        <w:rPr>
          <w:spacing w:val="20"/>
          <w:sz w:val="15"/>
        </w:rPr>
        <w:t xml:space="preserve"> </w:t>
      </w:r>
      <w:r>
        <w:rPr>
          <w:spacing w:val="-10"/>
          <w:sz w:val="22"/>
        </w:rPr>
        <w:t>5</w:t>
      </w:r>
      <w:r>
        <w:rPr>
          <w:sz w:val="22"/>
        </w:rPr>
        <w:tab/>
      </w:r>
      <w:r>
        <w:rPr>
          <w:spacing w:val="-5"/>
          <w:sz w:val="22"/>
        </w:rPr>
        <w:t>19</w:t>
      </w:r>
      <w:r>
        <w:rPr>
          <w:sz w:val="22"/>
        </w:rPr>
        <w:tab/>
      </w:r>
      <w:r>
        <w:rPr>
          <w:sz w:val="22"/>
        </w:rPr>
        <w:t>J</w:t>
      </w:r>
      <w:r>
        <w:rPr>
          <w:sz w:val="15"/>
        </w:rPr>
        <w:t>OB</w:t>
      </w:r>
      <w:r>
        <w:rPr>
          <w:spacing w:val="18"/>
          <w:sz w:val="15"/>
        </w:rPr>
        <w:t xml:space="preserve"> </w:t>
      </w:r>
      <w:r>
        <w:rPr>
          <w:spacing w:val="-5"/>
          <w:sz w:val="22"/>
        </w:rPr>
        <w:t>19</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6</w:t>
      </w:r>
    </w:p>
    <w:p w14:paraId="0E67C0A8">
      <w:pPr>
        <w:tabs>
          <w:tab w:val="left" w:pos="1897"/>
          <w:tab w:val="left" w:pos="2346"/>
          <w:tab w:val="left" w:pos="3246"/>
        </w:tabs>
        <w:spacing w:before="92"/>
        <w:ind w:left="99" w:right="0" w:firstLine="0"/>
        <w:jc w:val="left"/>
        <w:rPr>
          <w:sz w:val="22"/>
        </w:rPr>
      </w:pPr>
      <w:r>
        <w:rPr>
          <w:sz w:val="22"/>
        </w:rPr>
        <w:t>E</w:t>
      </w:r>
      <w:r>
        <w:rPr>
          <w:sz w:val="15"/>
        </w:rPr>
        <w:t>XODUS</w:t>
      </w:r>
      <w:r>
        <w:rPr>
          <w:spacing w:val="19"/>
          <w:sz w:val="15"/>
        </w:rPr>
        <w:t xml:space="preserve"> </w:t>
      </w:r>
      <w:r>
        <w:rPr>
          <w:sz w:val="22"/>
        </w:rPr>
        <w:t>3</w:t>
      </w:r>
      <w:r>
        <w:rPr>
          <w:spacing w:val="23"/>
          <w:sz w:val="22"/>
        </w:rPr>
        <w:t xml:space="preserve"> </w:t>
      </w:r>
      <w:r>
        <w:rPr>
          <w:sz w:val="22"/>
        </w:rPr>
        <w:t>L</w:t>
      </w:r>
      <w:r>
        <w:rPr>
          <w:sz w:val="15"/>
        </w:rPr>
        <w:t>UK</w:t>
      </w:r>
      <w:r>
        <w:rPr>
          <w:spacing w:val="20"/>
          <w:sz w:val="15"/>
        </w:rPr>
        <w:t xml:space="preserve"> </w:t>
      </w:r>
      <w:r>
        <w:rPr>
          <w:spacing w:val="-10"/>
          <w:sz w:val="22"/>
        </w:rPr>
        <w:t>6</w:t>
      </w:r>
      <w:r>
        <w:rPr>
          <w:sz w:val="22"/>
        </w:rPr>
        <w:tab/>
      </w:r>
      <w:r>
        <w:rPr>
          <w:spacing w:val="-5"/>
          <w:sz w:val="22"/>
        </w:rPr>
        <w:t>20</w:t>
      </w:r>
      <w:r>
        <w:rPr>
          <w:sz w:val="22"/>
        </w:rPr>
        <w:tab/>
      </w:r>
      <w:r>
        <w:rPr>
          <w:sz w:val="22"/>
        </w:rPr>
        <w:t>J</w:t>
      </w:r>
      <w:r>
        <w:rPr>
          <w:sz w:val="15"/>
        </w:rPr>
        <w:t>OB</w:t>
      </w:r>
      <w:r>
        <w:rPr>
          <w:spacing w:val="18"/>
          <w:sz w:val="15"/>
        </w:rPr>
        <w:t xml:space="preserve"> </w:t>
      </w:r>
      <w:r>
        <w:rPr>
          <w:spacing w:val="-5"/>
          <w:sz w:val="22"/>
        </w:rPr>
        <w:t>20</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7</w:t>
      </w:r>
    </w:p>
    <w:p w14:paraId="79C91FA2">
      <w:pPr>
        <w:tabs>
          <w:tab w:val="left" w:pos="1897"/>
          <w:tab w:val="left" w:pos="2346"/>
          <w:tab w:val="left" w:pos="3246"/>
        </w:tabs>
        <w:spacing w:before="92"/>
        <w:ind w:left="99" w:right="0" w:firstLine="0"/>
        <w:jc w:val="left"/>
        <w:rPr>
          <w:sz w:val="22"/>
        </w:rPr>
      </w:pPr>
      <w:r>
        <w:rPr>
          <w:sz w:val="22"/>
        </w:rPr>
        <w:t>E</w:t>
      </w:r>
      <w:r>
        <w:rPr>
          <w:sz w:val="15"/>
        </w:rPr>
        <w:t>XODUS</w:t>
      </w:r>
      <w:r>
        <w:rPr>
          <w:spacing w:val="19"/>
          <w:sz w:val="15"/>
        </w:rPr>
        <w:t xml:space="preserve"> </w:t>
      </w:r>
      <w:r>
        <w:rPr>
          <w:sz w:val="22"/>
        </w:rPr>
        <w:t>4</w:t>
      </w:r>
      <w:r>
        <w:rPr>
          <w:spacing w:val="23"/>
          <w:sz w:val="22"/>
        </w:rPr>
        <w:t xml:space="preserve"> </w:t>
      </w:r>
      <w:r>
        <w:rPr>
          <w:sz w:val="22"/>
        </w:rPr>
        <w:t>L</w:t>
      </w:r>
      <w:r>
        <w:rPr>
          <w:sz w:val="15"/>
        </w:rPr>
        <w:t>UK</w:t>
      </w:r>
      <w:r>
        <w:rPr>
          <w:spacing w:val="20"/>
          <w:sz w:val="15"/>
        </w:rPr>
        <w:t xml:space="preserve"> </w:t>
      </w:r>
      <w:r>
        <w:rPr>
          <w:spacing w:val="-10"/>
          <w:sz w:val="22"/>
        </w:rPr>
        <w:t>7</w:t>
      </w:r>
      <w:r>
        <w:rPr>
          <w:sz w:val="22"/>
        </w:rPr>
        <w:tab/>
      </w:r>
      <w:r>
        <w:rPr>
          <w:spacing w:val="-5"/>
          <w:sz w:val="22"/>
        </w:rPr>
        <w:t>21</w:t>
      </w:r>
      <w:r>
        <w:rPr>
          <w:sz w:val="22"/>
        </w:rPr>
        <w:tab/>
      </w:r>
      <w:r>
        <w:rPr>
          <w:sz w:val="22"/>
        </w:rPr>
        <w:t>J</w:t>
      </w:r>
      <w:r>
        <w:rPr>
          <w:sz w:val="15"/>
        </w:rPr>
        <w:t>OB</w:t>
      </w:r>
      <w:r>
        <w:rPr>
          <w:spacing w:val="18"/>
          <w:sz w:val="15"/>
        </w:rPr>
        <w:t xml:space="preserve"> </w:t>
      </w:r>
      <w:r>
        <w:rPr>
          <w:spacing w:val="-5"/>
          <w:sz w:val="22"/>
        </w:rPr>
        <w:t>21</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8</w:t>
      </w:r>
    </w:p>
    <w:p w14:paraId="1B7433B5">
      <w:pPr>
        <w:tabs>
          <w:tab w:val="left" w:pos="1897"/>
          <w:tab w:val="left" w:pos="2346"/>
          <w:tab w:val="left" w:pos="3246"/>
        </w:tabs>
        <w:spacing w:before="92"/>
        <w:ind w:left="99" w:right="0" w:firstLine="0"/>
        <w:jc w:val="left"/>
        <w:rPr>
          <w:sz w:val="22"/>
        </w:rPr>
      </w:pPr>
      <w:r>
        <w:rPr>
          <w:sz w:val="22"/>
        </w:rPr>
        <w:t>E</w:t>
      </w:r>
      <w:r>
        <w:rPr>
          <w:sz w:val="15"/>
        </w:rPr>
        <w:t>XODUS</w:t>
      </w:r>
      <w:r>
        <w:rPr>
          <w:spacing w:val="19"/>
          <w:sz w:val="15"/>
        </w:rPr>
        <w:t xml:space="preserve"> </w:t>
      </w:r>
      <w:r>
        <w:rPr>
          <w:sz w:val="22"/>
        </w:rPr>
        <w:t>5</w:t>
      </w:r>
      <w:r>
        <w:rPr>
          <w:spacing w:val="23"/>
          <w:sz w:val="22"/>
        </w:rPr>
        <w:t xml:space="preserve"> </w:t>
      </w:r>
      <w:r>
        <w:rPr>
          <w:sz w:val="22"/>
        </w:rPr>
        <w:t>L</w:t>
      </w:r>
      <w:r>
        <w:rPr>
          <w:sz w:val="15"/>
        </w:rPr>
        <w:t>UK</w:t>
      </w:r>
      <w:r>
        <w:rPr>
          <w:spacing w:val="20"/>
          <w:sz w:val="15"/>
        </w:rPr>
        <w:t xml:space="preserve"> </w:t>
      </w:r>
      <w:r>
        <w:rPr>
          <w:spacing w:val="-10"/>
          <w:sz w:val="22"/>
        </w:rPr>
        <w:t>8</w:t>
      </w:r>
      <w:r>
        <w:rPr>
          <w:sz w:val="22"/>
        </w:rPr>
        <w:tab/>
      </w:r>
      <w:r>
        <w:rPr>
          <w:spacing w:val="-5"/>
          <w:sz w:val="22"/>
        </w:rPr>
        <w:t>22</w:t>
      </w:r>
      <w:r>
        <w:rPr>
          <w:sz w:val="22"/>
        </w:rPr>
        <w:tab/>
      </w:r>
      <w:r>
        <w:rPr>
          <w:sz w:val="22"/>
        </w:rPr>
        <w:t>J</w:t>
      </w:r>
      <w:r>
        <w:rPr>
          <w:sz w:val="15"/>
        </w:rPr>
        <w:t>OB</w:t>
      </w:r>
      <w:r>
        <w:rPr>
          <w:spacing w:val="18"/>
          <w:sz w:val="15"/>
        </w:rPr>
        <w:t xml:space="preserve"> </w:t>
      </w:r>
      <w:r>
        <w:rPr>
          <w:spacing w:val="-5"/>
          <w:sz w:val="22"/>
        </w:rPr>
        <w:t>22</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9</w:t>
      </w:r>
    </w:p>
    <w:p w14:paraId="58AC905F">
      <w:pPr>
        <w:spacing w:after="0"/>
        <w:jc w:val="left"/>
        <w:rPr>
          <w:sz w:val="22"/>
        </w:rPr>
        <w:sectPr>
          <w:pgSz w:w="12240" w:h="15840"/>
          <w:pgMar w:top="1480" w:right="1440" w:bottom="280" w:left="1440" w:header="720" w:footer="720" w:gutter="0"/>
          <w:cols w:space="720" w:num="1"/>
        </w:sectPr>
      </w:pPr>
    </w:p>
    <w:p w14:paraId="115EBA3F">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80"/>
        <w:gridCol w:w="404"/>
        <w:gridCol w:w="2318"/>
      </w:tblGrid>
      <w:tr w14:paraId="3DBBF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80" w:type="dxa"/>
          </w:tcPr>
          <w:p w14:paraId="42C2A5A1">
            <w:pPr>
              <w:pStyle w:val="9"/>
              <w:spacing w:before="0" w:line="248" w:lineRule="exact"/>
              <w:rPr>
                <w:sz w:val="22"/>
              </w:rPr>
            </w:pPr>
            <w:r>
              <w:rPr>
                <w:smallCaps/>
                <w:w w:val="90"/>
                <w:sz w:val="22"/>
              </w:rPr>
              <w:t>Exodus</w:t>
            </w:r>
            <w:r>
              <w:rPr>
                <w:smallCaps/>
                <w:spacing w:val="4"/>
                <w:sz w:val="22"/>
              </w:rPr>
              <w:t xml:space="preserve"> </w:t>
            </w:r>
            <w:r>
              <w:rPr>
                <w:smallCaps/>
                <w:w w:val="90"/>
                <w:sz w:val="22"/>
              </w:rPr>
              <w:t>6</w:t>
            </w:r>
            <w:r>
              <w:rPr>
                <w:smallCaps/>
                <w:spacing w:val="14"/>
                <w:sz w:val="22"/>
              </w:rPr>
              <w:t xml:space="preserve"> </w:t>
            </w:r>
            <w:r>
              <w:rPr>
                <w:smallCaps/>
                <w:w w:val="90"/>
                <w:sz w:val="22"/>
              </w:rPr>
              <w:t>Luk</w:t>
            </w:r>
            <w:r>
              <w:rPr>
                <w:smallCaps/>
                <w:spacing w:val="5"/>
                <w:sz w:val="22"/>
              </w:rPr>
              <w:t xml:space="preserve"> </w:t>
            </w:r>
            <w:r>
              <w:rPr>
                <w:smallCaps/>
                <w:spacing w:val="-10"/>
                <w:w w:val="90"/>
                <w:sz w:val="22"/>
              </w:rPr>
              <w:t>9</w:t>
            </w:r>
          </w:p>
        </w:tc>
        <w:tc>
          <w:tcPr>
            <w:tcW w:w="404" w:type="dxa"/>
          </w:tcPr>
          <w:p w14:paraId="5DAAD4FE">
            <w:pPr>
              <w:pStyle w:val="9"/>
              <w:spacing w:before="0" w:line="248" w:lineRule="exact"/>
              <w:ind w:left="68"/>
              <w:rPr>
                <w:sz w:val="22"/>
              </w:rPr>
            </w:pPr>
            <w:r>
              <w:rPr>
                <w:spacing w:val="-5"/>
                <w:sz w:val="22"/>
              </w:rPr>
              <w:t>23</w:t>
            </w:r>
          </w:p>
        </w:tc>
        <w:tc>
          <w:tcPr>
            <w:tcW w:w="2318" w:type="dxa"/>
          </w:tcPr>
          <w:p w14:paraId="5E30102C">
            <w:pPr>
              <w:pStyle w:val="9"/>
              <w:tabs>
                <w:tab w:val="left" w:pos="1012"/>
              </w:tabs>
              <w:spacing w:before="0" w:line="248" w:lineRule="exact"/>
              <w:ind w:left="113"/>
              <w:rPr>
                <w:sz w:val="22"/>
              </w:rPr>
            </w:pPr>
            <w:r>
              <w:rPr>
                <w:sz w:val="22"/>
              </w:rPr>
              <w:t>J</w:t>
            </w:r>
            <w:r>
              <w:rPr>
                <w:sz w:val="15"/>
              </w:rPr>
              <w:t>OB</w:t>
            </w:r>
            <w:r>
              <w:rPr>
                <w:spacing w:val="18"/>
                <w:sz w:val="15"/>
              </w:rPr>
              <w:t xml:space="preserve"> </w:t>
            </w:r>
            <w:r>
              <w:rPr>
                <w:spacing w:val="-5"/>
                <w:sz w:val="22"/>
              </w:rPr>
              <w:t>23</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5"/>
                <w:sz w:val="22"/>
              </w:rPr>
              <w:t>10</w:t>
            </w:r>
          </w:p>
        </w:tc>
      </w:tr>
      <w:tr w14:paraId="35557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80" w:type="dxa"/>
          </w:tcPr>
          <w:p w14:paraId="51B832AE">
            <w:pPr>
              <w:pStyle w:val="9"/>
              <w:rPr>
                <w:sz w:val="22"/>
              </w:rPr>
            </w:pPr>
            <w:r>
              <w:rPr>
                <w:smallCaps/>
                <w:w w:val="90"/>
                <w:sz w:val="22"/>
              </w:rPr>
              <w:t>Exodus</w:t>
            </w:r>
            <w:r>
              <w:rPr>
                <w:smallCaps/>
                <w:spacing w:val="4"/>
                <w:sz w:val="22"/>
              </w:rPr>
              <w:t xml:space="preserve"> </w:t>
            </w:r>
            <w:r>
              <w:rPr>
                <w:smallCaps/>
                <w:w w:val="90"/>
                <w:sz w:val="22"/>
              </w:rPr>
              <w:t>7</w:t>
            </w:r>
            <w:r>
              <w:rPr>
                <w:smallCaps/>
                <w:spacing w:val="14"/>
                <w:sz w:val="22"/>
              </w:rPr>
              <w:t xml:space="preserve"> </w:t>
            </w:r>
            <w:r>
              <w:rPr>
                <w:smallCaps/>
                <w:w w:val="90"/>
                <w:sz w:val="22"/>
              </w:rPr>
              <w:t>Luk</w:t>
            </w:r>
            <w:r>
              <w:rPr>
                <w:smallCaps/>
                <w:spacing w:val="5"/>
                <w:sz w:val="22"/>
              </w:rPr>
              <w:t xml:space="preserve"> </w:t>
            </w:r>
            <w:r>
              <w:rPr>
                <w:smallCaps/>
                <w:spacing w:val="-5"/>
                <w:w w:val="90"/>
                <w:sz w:val="22"/>
              </w:rPr>
              <w:t>10</w:t>
            </w:r>
          </w:p>
        </w:tc>
        <w:tc>
          <w:tcPr>
            <w:tcW w:w="404" w:type="dxa"/>
          </w:tcPr>
          <w:p w14:paraId="6C029433">
            <w:pPr>
              <w:pStyle w:val="9"/>
              <w:ind w:left="68"/>
              <w:rPr>
                <w:sz w:val="22"/>
              </w:rPr>
            </w:pPr>
            <w:r>
              <w:rPr>
                <w:spacing w:val="-5"/>
                <w:sz w:val="22"/>
              </w:rPr>
              <w:t>24</w:t>
            </w:r>
          </w:p>
        </w:tc>
        <w:tc>
          <w:tcPr>
            <w:tcW w:w="2318" w:type="dxa"/>
          </w:tcPr>
          <w:p w14:paraId="6B3778A1">
            <w:pPr>
              <w:pStyle w:val="9"/>
              <w:tabs>
                <w:tab w:val="left" w:pos="1012"/>
              </w:tabs>
              <w:ind w:left="113"/>
              <w:rPr>
                <w:sz w:val="22"/>
              </w:rPr>
            </w:pPr>
            <w:r>
              <w:rPr>
                <w:sz w:val="22"/>
              </w:rPr>
              <w:t>J</w:t>
            </w:r>
            <w:r>
              <w:rPr>
                <w:sz w:val="15"/>
              </w:rPr>
              <w:t>OB</w:t>
            </w:r>
            <w:r>
              <w:rPr>
                <w:spacing w:val="18"/>
                <w:sz w:val="15"/>
              </w:rPr>
              <w:t xml:space="preserve"> </w:t>
            </w:r>
            <w:r>
              <w:rPr>
                <w:spacing w:val="-5"/>
                <w:sz w:val="22"/>
              </w:rPr>
              <w:t>24</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5"/>
                <w:sz w:val="22"/>
              </w:rPr>
              <w:t>11</w:t>
            </w:r>
          </w:p>
        </w:tc>
      </w:tr>
      <w:tr w14:paraId="7058B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80" w:type="dxa"/>
          </w:tcPr>
          <w:p w14:paraId="56B06778">
            <w:pPr>
              <w:pStyle w:val="9"/>
              <w:rPr>
                <w:sz w:val="22"/>
              </w:rPr>
            </w:pPr>
            <w:r>
              <w:rPr>
                <w:smallCaps/>
                <w:w w:val="90"/>
                <w:sz w:val="22"/>
              </w:rPr>
              <w:t>Exodus</w:t>
            </w:r>
            <w:r>
              <w:rPr>
                <w:smallCaps/>
                <w:spacing w:val="4"/>
                <w:sz w:val="22"/>
              </w:rPr>
              <w:t xml:space="preserve"> </w:t>
            </w:r>
            <w:r>
              <w:rPr>
                <w:smallCaps/>
                <w:w w:val="90"/>
                <w:sz w:val="22"/>
              </w:rPr>
              <w:t>8</w:t>
            </w:r>
            <w:r>
              <w:rPr>
                <w:smallCaps/>
                <w:spacing w:val="14"/>
                <w:sz w:val="22"/>
              </w:rPr>
              <w:t xml:space="preserve"> </w:t>
            </w:r>
            <w:r>
              <w:rPr>
                <w:smallCaps/>
                <w:w w:val="90"/>
                <w:sz w:val="22"/>
              </w:rPr>
              <w:t>Luk</w:t>
            </w:r>
            <w:r>
              <w:rPr>
                <w:smallCaps/>
                <w:spacing w:val="5"/>
                <w:sz w:val="22"/>
              </w:rPr>
              <w:t xml:space="preserve"> </w:t>
            </w:r>
            <w:r>
              <w:rPr>
                <w:smallCaps/>
                <w:spacing w:val="-5"/>
                <w:w w:val="90"/>
                <w:sz w:val="22"/>
              </w:rPr>
              <w:t>11</w:t>
            </w:r>
          </w:p>
        </w:tc>
        <w:tc>
          <w:tcPr>
            <w:tcW w:w="404" w:type="dxa"/>
          </w:tcPr>
          <w:p w14:paraId="0EB568E5">
            <w:pPr>
              <w:pStyle w:val="9"/>
              <w:ind w:left="68"/>
              <w:rPr>
                <w:sz w:val="22"/>
              </w:rPr>
            </w:pPr>
            <w:r>
              <w:rPr>
                <w:spacing w:val="-5"/>
                <w:sz w:val="22"/>
              </w:rPr>
              <w:t>25</w:t>
            </w:r>
          </w:p>
        </w:tc>
        <w:tc>
          <w:tcPr>
            <w:tcW w:w="2318" w:type="dxa"/>
          </w:tcPr>
          <w:p w14:paraId="46F378BB">
            <w:pPr>
              <w:pStyle w:val="9"/>
              <w:tabs>
                <w:tab w:val="left" w:pos="1462"/>
              </w:tabs>
              <w:ind w:left="113"/>
              <w:rPr>
                <w:sz w:val="22"/>
              </w:rPr>
            </w:pPr>
            <w:r>
              <w:rPr>
                <w:sz w:val="22"/>
              </w:rPr>
              <w:t>J</w:t>
            </w:r>
            <w:r>
              <w:rPr>
                <w:sz w:val="15"/>
              </w:rPr>
              <w:t>OB</w:t>
            </w:r>
            <w:r>
              <w:rPr>
                <w:spacing w:val="21"/>
                <w:sz w:val="15"/>
              </w:rPr>
              <w:t xml:space="preserve"> </w:t>
            </w:r>
            <w:r>
              <w:rPr>
                <w:sz w:val="22"/>
              </w:rPr>
              <w:t>25-</w:t>
            </w:r>
            <w:r>
              <w:rPr>
                <w:spacing w:val="-5"/>
                <w:sz w:val="22"/>
              </w:rPr>
              <w:t>26</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5"/>
                <w:sz w:val="22"/>
              </w:rPr>
              <w:t>12</w:t>
            </w:r>
          </w:p>
        </w:tc>
      </w:tr>
      <w:tr w14:paraId="38E43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80" w:type="dxa"/>
          </w:tcPr>
          <w:p w14:paraId="1CE1A954">
            <w:pPr>
              <w:pStyle w:val="9"/>
              <w:rPr>
                <w:sz w:val="22"/>
              </w:rPr>
            </w:pPr>
            <w:r>
              <w:rPr>
                <w:smallCaps/>
                <w:w w:val="90"/>
                <w:sz w:val="22"/>
              </w:rPr>
              <w:t>Exodus</w:t>
            </w:r>
            <w:r>
              <w:rPr>
                <w:smallCaps/>
                <w:spacing w:val="4"/>
                <w:sz w:val="22"/>
              </w:rPr>
              <w:t xml:space="preserve"> </w:t>
            </w:r>
            <w:r>
              <w:rPr>
                <w:smallCaps/>
                <w:w w:val="90"/>
                <w:sz w:val="22"/>
              </w:rPr>
              <w:t>9</w:t>
            </w:r>
            <w:r>
              <w:rPr>
                <w:smallCaps/>
                <w:spacing w:val="14"/>
                <w:sz w:val="22"/>
              </w:rPr>
              <w:t xml:space="preserve"> </w:t>
            </w:r>
            <w:r>
              <w:rPr>
                <w:smallCaps/>
                <w:w w:val="90"/>
                <w:sz w:val="22"/>
              </w:rPr>
              <w:t>Luk</w:t>
            </w:r>
            <w:r>
              <w:rPr>
                <w:smallCaps/>
                <w:spacing w:val="5"/>
                <w:sz w:val="22"/>
              </w:rPr>
              <w:t xml:space="preserve"> </w:t>
            </w:r>
            <w:r>
              <w:rPr>
                <w:smallCaps/>
                <w:spacing w:val="-5"/>
                <w:w w:val="90"/>
                <w:sz w:val="22"/>
              </w:rPr>
              <w:t>12</w:t>
            </w:r>
          </w:p>
        </w:tc>
        <w:tc>
          <w:tcPr>
            <w:tcW w:w="404" w:type="dxa"/>
          </w:tcPr>
          <w:p w14:paraId="07C1090E">
            <w:pPr>
              <w:pStyle w:val="9"/>
              <w:ind w:left="68"/>
              <w:rPr>
                <w:sz w:val="22"/>
              </w:rPr>
            </w:pPr>
            <w:r>
              <w:rPr>
                <w:spacing w:val="-5"/>
                <w:sz w:val="22"/>
              </w:rPr>
              <w:t>26</w:t>
            </w:r>
          </w:p>
        </w:tc>
        <w:tc>
          <w:tcPr>
            <w:tcW w:w="2318" w:type="dxa"/>
          </w:tcPr>
          <w:p w14:paraId="7CEB6510">
            <w:pPr>
              <w:pStyle w:val="9"/>
              <w:tabs>
                <w:tab w:val="left" w:pos="1012"/>
              </w:tabs>
              <w:ind w:left="113"/>
              <w:rPr>
                <w:sz w:val="22"/>
              </w:rPr>
            </w:pPr>
            <w:r>
              <w:rPr>
                <w:sz w:val="22"/>
              </w:rPr>
              <w:t>J</w:t>
            </w:r>
            <w:r>
              <w:rPr>
                <w:sz w:val="15"/>
              </w:rPr>
              <w:t>OB</w:t>
            </w:r>
            <w:r>
              <w:rPr>
                <w:spacing w:val="18"/>
                <w:sz w:val="15"/>
              </w:rPr>
              <w:t xml:space="preserve"> </w:t>
            </w:r>
            <w:r>
              <w:rPr>
                <w:spacing w:val="-5"/>
                <w:sz w:val="22"/>
              </w:rPr>
              <w:t>27</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5"/>
                <w:sz w:val="22"/>
              </w:rPr>
              <w:t>13</w:t>
            </w:r>
          </w:p>
        </w:tc>
      </w:tr>
      <w:tr w14:paraId="7EDAC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80" w:type="dxa"/>
          </w:tcPr>
          <w:p w14:paraId="1D674B2A">
            <w:pPr>
              <w:pStyle w:val="9"/>
              <w:tabs>
                <w:tab w:val="left" w:pos="1398"/>
              </w:tabs>
              <w:rPr>
                <w:sz w:val="22"/>
              </w:rPr>
            </w:pPr>
            <w:r>
              <w:rPr>
                <w:smallCaps/>
                <w:w w:val="85"/>
                <w:sz w:val="22"/>
              </w:rPr>
              <w:t>Exodus</w:t>
            </w:r>
            <w:r>
              <w:rPr>
                <w:smallCaps/>
                <w:spacing w:val="19"/>
                <w:sz w:val="22"/>
              </w:rPr>
              <w:t xml:space="preserve"> </w:t>
            </w:r>
            <w:r>
              <w:rPr>
                <w:smallCaps/>
                <w:spacing w:val="-5"/>
                <w:sz w:val="22"/>
              </w:rPr>
              <w:t>10</w:t>
            </w:r>
            <w:r>
              <w:rPr>
                <w:smallCaps/>
                <w:sz w:val="22"/>
              </w:rPr>
              <w:tab/>
            </w:r>
            <w:r>
              <w:rPr>
                <w:smallCaps/>
                <w:spacing w:val="-5"/>
                <w:w w:val="95"/>
                <w:sz w:val="22"/>
              </w:rPr>
              <w:t>Luk</w:t>
            </w:r>
          </w:p>
        </w:tc>
        <w:tc>
          <w:tcPr>
            <w:tcW w:w="404" w:type="dxa"/>
          </w:tcPr>
          <w:p w14:paraId="4F1C6109">
            <w:pPr>
              <w:pStyle w:val="9"/>
              <w:ind w:left="28"/>
              <w:rPr>
                <w:sz w:val="22"/>
              </w:rPr>
            </w:pPr>
            <w:r>
              <w:rPr>
                <w:spacing w:val="-5"/>
                <w:sz w:val="22"/>
              </w:rPr>
              <w:t>13</w:t>
            </w:r>
          </w:p>
        </w:tc>
        <w:tc>
          <w:tcPr>
            <w:tcW w:w="2318" w:type="dxa"/>
          </w:tcPr>
          <w:p w14:paraId="7A65D7F8">
            <w:pPr>
              <w:pStyle w:val="9"/>
              <w:tabs>
                <w:tab w:val="left" w:pos="562"/>
                <w:tab w:val="left" w:pos="1462"/>
              </w:tabs>
              <w:ind w:left="113"/>
              <w:rPr>
                <w:sz w:val="22"/>
              </w:rPr>
            </w:pPr>
            <w:r>
              <w:rPr>
                <w:spacing w:val="-5"/>
                <w:sz w:val="22"/>
              </w:rPr>
              <w:t>27</w:t>
            </w:r>
            <w:r>
              <w:rPr>
                <w:sz w:val="22"/>
              </w:rPr>
              <w:tab/>
            </w:r>
            <w:r>
              <w:rPr>
                <w:sz w:val="22"/>
              </w:rPr>
              <w:t>J</w:t>
            </w:r>
            <w:r>
              <w:rPr>
                <w:sz w:val="15"/>
              </w:rPr>
              <w:t>OB</w:t>
            </w:r>
            <w:r>
              <w:rPr>
                <w:spacing w:val="18"/>
                <w:sz w:val="15"/>
              </w:rPr>
              <w:t xml:space="preserve"> </w:t>
            </w:r>
            <w:r>
              <w:rPr>
                <w:spacing w:val="-5"/>
                <w:sz w:val="22"/>
              </w:rPr>
              <w:t>28</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5"/>
                <w:sz w:val="22"/>
              </w:rPr>
              <w:t>14</w:t>
            </w:r>
          </w:p>
        </w:tc>
      </w:tr>
      <w:tr w14:paraId="0A059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80" w:type="dxa"/>
          </w:tcPr>
          <w:p w14:paraId="267A2BFD">
            <w:pPr>
              <w:pStyle w:val="9"/>
              <w:spacing w:line="234" w:lineRule="exact"/>
              <w:rPr>
                <w:sz w:val="15"/>
              </w:rPr>
            </w:pPr>
            <w:r>
              <w:rPr>
                <w:sz w:val="22"/>
              </w:rPr>
              <w:t>11-12</w:t>
            </w:r>
            <w:r>
              <w:rPr>
                <w:spacing w:val="2"/>
                <w:sz w:val="22"/>
              </w:rPr>
              <w:t xml:space="preserve"> </w:t>
            </w:r>
            <w:r>
              <w:rPr>
                <w:sz w:val="22"/>
              </w:rPr>
              <w:t>to</w:t>
            </w:r>
            <w:r>
              <w:rPr>
                <w:spacing w:val="2"/>
                <w:sz w:val="22"/>
              </w:rPr>
              <w:t xml:space="preserve"> </w:t>
            </w:r>
            <w:r>
              <w:rPr>
                <w:sz w:val="22"/>
              </w:rPr>
              <w:t>v</w:t>
            </w:r>
            <w:r>
              <w:rPr>
                <w:spacing w:val="2"/>
                <w:sz w:val="22"/>
              </w:rPr>
              <w:t xml:space="preserve"> </w:t>
            </w:r>
            <w:r>
              <w:rPr>
                <w:sz w:val="22"/>
              </w:rPr>
              <w:t>21</w:t>
            </w:r>
            <w:r>
              <w:rPr>
                <w:spacing w:val="71"/>
                <w:w w:val="150"/>
                <w:sz w:val="22"/>
              </w:rPr>
              <w:t xml:space="preserve"> </w:t>
            </w:r>
            <w:r>
              <w:rPr>
                <w:spacing w:val="-5"/>
                <w:sz w:val="22"/>
              </w:rPr>
              <w:t>L</w:t>
            </w:r>
            <w:r>
              <w:rPr>
                <w:spacing w:val="-5"/>
                <w:sz w:val="15"/>
              </w:rPr>
              <w:t>UK</w:t>
            </w:r>
          </w:p>
        </w:tc>
        <w:tc>
          <w:tcPr>
            <w:tcW w:w="404" w:type="dxa"/>
          </w:tcPr>
          <w:p w14:paraId="780D7987">
            <w:pPr>
              <w:pStyle w:val="9"/>
              <w:spacing w:line="234" w:lineRule="exact"/>
              <w:ind w:left="28"/>
              <w:rPr>
                <w:sz w:val="22"/>
              </w:rPr>
            </w:pPr>
            <w:r>
              <w:rPr>
                <w:spacing w:val="-5"/>
                <w:sz w:val="22"/>
              </w:rPr>
              <w:t>14</w:t>
            </w:r>
          </w:p>
        </w:tc>
        <w:tc>
          <w:tcPr>
            <w:tcW w:w="2318" w:type="dxa"/>
          </w:tcPr>
          <w:p w14:paraId="70C1E3B8">
            <w:pPr>
              <w:pStyle w:val="9"/>
              <w:tabs>
                <w:tab w:val="left" w:pos="562"/>
                <w:tab w:val="left" w:pos="1462"/>
              </w:tabs>
              <w:spacing w:line="234" w:lineRule="exact"/>
              <w:ind w:left="113"/>
              <w:rPr>
                <w:sz w:val="22"/>
              </w:rPr>
            </w:pPr>
            <w:r>
              <w:rPr>
                <w:spacing w:val="-5"/>
                <w:sz w:val="22"/>
              </w:rPr>
              <w:t>28</w:t>
            </w:r>
            <w:r>
              <w:rPr>
                <w:sz w:val="22"/>
              </w:rPr>
              <w:tab/>
            </w:r>
            <w:r>
              <w:rPr>
                <w:sz w:val="22"/>
              </w:rPr>
              <w:t>J</w:t>
            </w:r>
            <w:r>
              <w:rPr>
                <w:sz w:val="15"/>
              </w:rPr>
              <w:t>OB</w:t>
            </w:r>
            <w:r>
              <w:rPr>
                <w:spacing w:val="18"/>
                <w:sz w:val="15"/>
              </w:rPr>
              <w:t xml:space="preserve"> </w:t>
            </w:r>
            <w:r>
              <w:rPr>
                <w:spacing w:val="-5"/>
                <w:sz w:val="22"/>
              </w:rPr>
              <w:t>29</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5"/>
                <w:sz w:val="22"/>
              </w:rPr>
              <w:t>15</w:t>
            </w:r>
          </w:p>
        </w:tc>
      </w:tr>
    </w:tbl>
    <w:p w14:paraId="378BEEE1">
      <w:pPr>
        <w:pStyle w:val="4"/>
        <w:ind w:left="0" w:firstLine="0"/>
        <w:jc w:val="left"/>
        <w:rPr>
          <w:sz w:val="22"/>
        </w:rPr>
      </w:pPr>
    </w:p>
    <w:p w14:paraId="543040DA">
      <w:pPr>
        <w:pStyle w:val="4"/>
        <w:ind w:left="0" w:firstLine="0"/>
        <w:jc w:val="left"/>
        <w:rPr>
          <w:sz w:val="22"/>
        </w:rPr>
      </w:pPr>
    </w:p>
    <w:p w14:paraId="668AD14E">
      <w:pPr>
        <w:pStyle w:val="4"/>
        <w:spacing w:before="101"/>
        <w:ind w:left="0" w:firstLine="0"/>
        <w:jc w:val="left"/>
        <w:rPr>
          <w:sz w:val="22"/>
        </w:rPr>
      </w:pPr>
    </w:p>
    <w:p w14:paraId="4E1F0F82">
      <w:pPr>
        <w:spacing w:before="0"/>
        <w:ind w:left="4185" w:right="0" w:firstLine="0"/>
        <w:jc w:val="left"/>
        <w:rPr>
          <w:sz w:val="22"/>
        </w:rPr>
      </w:pPr>
      <w:r>
        <w:rPr>
          <w:spacing w:val="-2"/>
          <w:sz w:val="22"/>
        </w:rPr>
        <w:t>MARCH</w:t>
      </w:r>
    </w:p>
    <w:p w14:paraId="1A122338">
      <w:pPr>
        <w:tabs>
          <w:tab w:val="left" w:pos="998"/>
        </w:tabs>
        <w:spacing w:before="92" w:line="326" w:lineRule="auto"/>
        <w:ind w:left="99" w:right="2078" w:firstLine="1897"/>
        <w:jc w:val="left"/>
        <w:rPr>
          <w:sz w:val="15"/>
        </w:rPr>
      </w:pPr>
      <w:r>
        <w:rPr>
          <w:sz w:val="22"/>
        </w:rPr>
        <w:t>M</w:t>
      </w:r>
      <w:r>
        <w:rPr>
          <w:sz w:val="15"/>
        </w:rPr>
        <w:t>ARY KEPT ALL THESE THINGS</w:t>
      </w:r>
      <w:r>
        <w:rPr>
          <w:sz w:val="22"/>
        </w:rPr>
        <w:t>,</w:t>
      </w:r>
      <w:r>
        <w:rPr>
          <w:spacing w:val="-4"/>
          <w:sz w:val="22"/>
        </w:rPr>
        <w:t xml:space="preserve"> </w:t>
      </w:r>
      <w:r>
        <w:rPr>
          <w:sz w:val="15"/>
        </w:rPr>
        <w:t>AND PONDERED THEM IN HER HEART</w:t>
      </w:r>
      <w:r>
        <w:rPr>
          <w:sz w:val="22"/>
        </w:rPr>
        <w:t xml:space="preserve">. </w:t>
      </w:r>
      <w:r>
        <w:rPr>
          <w:spacing w:val="-2"/>
          <w:sz w:val="15"/>
          <w:u w:val="single"/>
        </w:rPr>
        <w:t>FAMILY</w:t>
      </w:r>
      <w:r>
        <w:rPr>
          <w:sz w:val="15"/>
        </w:rPr>
        <w:tab/>
      </w:r>
      <w:r>
        <w:rPr>
          <w:sz w:val="22"/>
          <w:u w:val="single"/>
        </w:rPr>
        <w:t>Day</w:t>
      </w:r>
      <w:r>
        <w:rPr>
          <w:spacing w:val="40"/>
          <w:sz w:val="22"/>
          <w:u w:val="single"/>
        </w:rPr>
        <w:t xml:space="preserve"> </w:t>
      </w:r>
      <w:r>
        <w:rPr>
          <w:spacing w:val="-20"/>
          <w:sz w:val="22"/>
        </w:rPr>
        <w:t xml:space="preserve"> </w:t>
      </w:r>
      <w:r>
        <w:rPr>
          <w:sz w:val="15"/>
          <w:u w:val="single"/>
        </w:rPr>
        <w:t>SECRET</w:t>
      </w:r>
    </w:p>
    <w:p w14:paraId="6B38501E">
      <w:pPr>
        <w:pStyle w:val="4"/>
        <w:spacing w:before="32"/>
        <w:ind w:left="0" w:firstLine="0"/>
        <w:jc w:val="left"/>
        <w:rPr>
          <w:sz w:val="20"/>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77"/>
        <w:gridCol w:w="1003"/>
        <w:gridCol w:w="404"/>
        <w:gridCol w:w="885"/>
        <w:gridCol w:w="1432"/>
      </w:tblGrid>
      <w:tr w14:paraId="1C71B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777" w:type="dxa"/>
          </w:tcPr>
          <w:p w14:paraId="2FAA2E5F">
            <w:pPr>
              <w:pStyle w:val="9"/>
              <w:spacing w:before="0" w:line="248" w:lineRule="exact"/>
              <w:rPr>
                <w:sz w:val="22"/>
              </w:rPr>
            </w:pPr>
            <w:r>
              <w:rPr>
                <w:sz w:val="22"/>
              </w:rPr>
              <w:t>Ex</w:t>
            </w:r>
            <w:r>
              <w:rPr>
                <w:spacing w:val="4"/>
                <w:sz w:val="22"/>
              </w:rPr>
              <w:t xml:space="preserve"> </w:t>
            </w:r>
            <w:r>
              <w:rPr>
                <w:sz w:val="22"/>
              </w:rPr>
              <w:t>12</w:t>
            </w:r>
            <w:r>
              <w:rPr>
                <w:spacing w:val="5"/>
                <w:sz w:val="22"/>
              </w:rPr>
              <w:t xml:space="preserve"> </w:t>
            </w:r>
            <w:r>
              <w:rPr>
                <w:spacing w:val="-10"/>
                <w:sz w:val="22"/>
              </w:rPr>
              <w:t>v</w:t>
            </w:r>
          </w:p>
        </w:tc>
        <w:tc>
          <w:tcPr>
            <w:tcW w:w="1003" w:type="dxa"/>
          </w:tcPr>
          <w:p w14:paraId="0655D5DE">
            <w:pPr>
              <w:pStyle w:val="9"/>
              <w:tabs>
                <w:tab w:val="left" w:pos="621"/>
              </w:tabs>
              <w:spacing w:before="0" w:line="248" w:lineRule="exact"/>
              <w:ind w:left="28"/>
              <w:rPr>
                <w:sz w:val="15"/>
              </w:rPr>
            </w:pPr>
            <w:r>
              <w:rPr>
                <w:spacing w:val="-5"/>
                <w:sz w:val="22"/>
              </w:rPr>
              <w:t>22</w:t>
            </w:r>
            <w:r>
              <w:rPr>
                <w:sz w:val="22"/>
              </w:rPr>
              <w:tab/>
            </w:r>
            <w:r>
              <w:rPr>
                <w:spacing w:val="-5"/>
                <w:sz w:val="22"/>
              </w:rPr>
              <w:t>L</w:t>
            </w:r>
            <w:r>
              <w:rPr>
                <w:spacing w:val="-5"/>
                <w:sz w:val="15"/>
              </w:rPr>
              <w:t>UK</w:t>
            </w:r>
          </w:p>
        </w:tc>
        <w:tc>
          <w:tcPr>
            <w:tcW w:w="404" w:type="dxa"/>
          </w:tcPr>
          <w:p w14:paraId="5D767F7C">
            <w:pPr>
              <w:pStyle w:val="9"/>
              <w:spacing w:before="0" w:line="248" w:lineRule="exact"/>
              <w:ind w:left="28"/>
              <w:rPr>
                <w:sz w:val="22"/>
              </w:rPr>
            </w:pPr>
            <w:r>
              <w:rPr>
                <w:spacing w:val="-5"/>
                <w:sz w:val="22"/>
              </w:rPr>
              <w:t>15</w:t>
            </w:r>
          </w:p>
        </w:tc>
        <w:tc>
          <w:tcPr>
            <w:tcW w:w="885" w:type="dxa"/>
          </w:tcPr>
          <w:p w14:paraId="02F27394">
            <w:pPr>
              <w:pStyle w:val="9"/>
              <w:tabs>
                <w:tab w:val="left" w:pos="562"/>
              </w:tabs>
              <w:spacing w:before="0" w:line="248" w:lineRule="exact"/>
              <w:ind w:left="113"/>
              <w:rPr>
                <w:sz w:val="15"/>
              </w:rPr>
            </w:pPr>
            <w:r>
              <w:rPr>
                <w:spacing w:val="-10"/>
                <w:sz w:val="22"/>
              </w:rPr>
              <w:t>1</w:t>
            </w:r>
            <w:r>
              <w:rPr>
                <w:sz w:val="22"/>
              </w:rPr>
              <w:tab/>
            </w:r>
            <w:r>
              <w:rPr>
                <w:spacing w:val="-5"/>
                <w:sz w:val="22"/>
              </w:rPr>
              <w:t>J</w:t>
            </w:r>
            <w:r>
              <w:rPr>
                <w:spacing w:val="-5"/>
                <w:sz w:val="15"/>
              </w:rPr>
              <w:t>OB</w:t>
            </w:r>
          </w:p>
        </w:tc>
        <w:tc>
          <w:tcPr>
            <w:tcW w:w="1432" w:type="dxa"/>
          </w:tcPr>
          <w:p w14:paraId="2C8E7BF1">
            <w:pPr>
              <w:pStyle w:val="9"/>
              <w:tabs>
                <w:tab w:val="left" w:pos="577"/>
              </w:tabs>
              <w:spacing w:before="0" w:line="248" w:lineRule="exact"/>
              <w:ind w:left="29"/>
              <w:rPr>
                <w:sz w:val="22"/>
              </w:rPr>
            </w:pPr>
            <w:r>
              <w:rPr>
                <w:spacing w:val="-5"/>
                <w:sz w:val="22"/>
              </w:rPr>
              <w:t>30</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7"/>
                <w:sz w:val="22"/>
              </w:rPr>
              <w:t>16</w:t>
            </w:r>
          </w:p>
        </w:tc>
      </w:tr>
      <w:tr w14:paraId="20950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72E42654">
            <w:pPr>
              <w:pStyle w:val="9"/>
              <w:rPr>
                <w:sz w:val="22"/>
              </w:rPr>
            </w:pPr>
            <w:r>
              <w:rPr>
                <w:sz w:val="22"/>
              </w:rPr>
              <w:t>E</w:t>
            </w:r>
            <w:r>
              <w:rPr>
                <w:sz w:val="15"/>
              </w:rPr>
              <w:t>X</w:t>
            </w:r>
            <w:r>
              <w:rPr>
                <w:spacing w:val="19"/>
                <w:sz w:val="15"/>
              </w:rPr>
              <w:t xml:space="preserve"> </w:t>
            </w:r>
            <w:r>
              <w:rPr>
                <w:spacing w:val="-5"/>
                <w:sz w:val="22"/>
              </w:rPr>
              <w:t>13</w:t>
            </w:r>
          </w:p>
        </w:tc>
        <w:tc>
          <w:tcPr>
            <w:tcW w:w="1003" w:type="dxa"/>
          </w:tcPr>
          <w:p w14:paraId="4728FA46">
            <w:pPr>
              <w:pStyle w:val="9"/>
              <w:ind w:left="54" w:right="76"/>
              <w:jc w:val="center"/>
              <w:rPr>
                <w:sz w:val="22"/>
              </w:rPr>
            </w:pPr>
            <w:r>
              <w:rPr>
                <w:smallCaps/>
                <w:w w:val="90"/>
                <w:sz w:val="22"/>
              </w:rPr>
              <w:t>Luk</w:t>
            </w:r>
            <w:r>
              <w:rPr>
                <w:smallCaps/>
                <w:spacing w:val="7"/>
                <w:sz w:val="22"/>
              </w:rPr>
              <w:t xml:space="preserve"> </w:t>
            </w:r>
            <w:r>
              <w:rPr>
                <w:smallCaps/>
                <w:spacing w:val="-5"/>
                <w:sz w:val="22"/>
              </w:rPr>
              <w:t>16</w:t>
            </w:r>
          </w:p>
        </w:tc>
        <w:tc>
          <w:tcPr>
            <w:tcW w:w="404" w:type="dxa"/>
          </w:tcPr>
          <w:p w14:paraId="6602B990">
            <w:pPr>
              <w:pStyle w:val="9"/>
              <w:ind w:left="68"/>
              <w:rPr>
                <w:sz w:val="22"/>
              </w:rPr>
            </w:pPr>
            <w:r>
              <w:rPr>
                <w:spacing w:val="-10"/>
                <w:sz w:val="22"/>
              </w:rPr>
              <w:t>2</w:t>
            </w:r>
          </w:p>
        </w:tc>
        <w:tc>
          <w:tcPr>
            <w:tcW w:w="885" w:type="dxa"/>
          </w:tcPr>
          <w:p w14:paraId="37F5346B">
            <w:pPr>
              <w:pStyle w:val="9"/>
              <w:ind w:left="113"/>
              <w:rPr>
                <w:sz w:val="22"/>
              </w:rPr>
            </w:pPr>
            <w:r>
              <w:rPr>
                <w:smallCaps/>
                <w:w w:val="90"/>
                <w:sz w:val="22"/>
              </w:rPr>
              <w:t>Job</w:t>
            </w:r>
            <w:r>
              <w:rPr>
                <w:smallCaps/>
                <w:spacing w:val="2"/>
                <w:sz w:val="22"/>
              </w:rPr>
              <w:t xml:space="preserve"> </w:t>
            </w:r>
            <w:r>
              <w:rPr>
                <w:smallCaps/>
                <w:spacing w:val="-5"/>
                <w:sz w:val="22"/>
              </w:rPr>
              <w:t>31</w:t>
            </w:r>
          </w:p>
        </w:tc>
        <w:tc>
          <w:tcPr>
            <w:tcW w:w="1432" w:type="dxa"/>
          </w:tcPr>
          <w:p w14:paraId="0E4A7632">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1</w:t>
            </w:r>
          </w:p>
        </w:tc>
      </w:tr>
      <w:tr w14:paraId="633FF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44AC3E5F">
            <w:pPr>
              <w:pStyle w:val="9"/>
              <w:rPr>
                <w:sz w:val="22"/>
              </w:rPr>
            </w:pPr>
            <w:r>
              <w:rPr>
                <w:sz w:val="22"/>
              </w:rPr>
              <w:t>E</w:t>
            </w:r>
            <w:r>
              <w:rPr>
                <w:sz w:val="15"/>
              </w:rPr>
              <w:t>X</w:t>
            </w:r>
            <w:r>
              <w:rPr>
                <w:spacing w:val="19"/>
                <w:sz w:val="15"/>
              </w:rPr>
              <w:t xml:space="preserve"> </w:t>
            </w:r>
            <w:r>
              <w:rPr>
                <w:spacing w:val="-5"/>
                <w:sz w:val="22"/>
              </w:rPr>
              <w:t>14</w:t>
            </w:r>
          </w:p>
        </w:tc>
        <w:tc>
          <w:tcPr>
            <w:tcW w:w="1003" w:type="dxa"/>
          </w:tcPr>
          <w:p w14:paraId="5B864F23">
            <w:pPr>
              <w:pStyle w:val="9"/>
              <w:ind w:left="54" w:right="76"/>
              <w:jc w:val="center"/>
              <w:rPr>
                <w:sz w:val="22"/>
              </w:rPr>
            </w:pPr>
            <w:r>
              <w:rPr>
                <w:smallCaps/>
                <w:w w:val="90"/>
                <w:sz w:val="22"/>
              </w:rPr>
              <w:t>Luk</w:t>
            </w:r>
            <w:r>
              <w:rPr>
                <w:smallCaps/>
                <w:spacing w:val="7"/>
                <w:sz w:val="22"/>
              </w:rPr>
              <w:t xml:space="preserve"> </w:t>
            </w:r>
            <w:r>
              <w:rPr>
                <w:smallCaps/>
                <w:spacing w:val="-5"/>
                <w:sz w:val="22"/>
              </w:rPr>
              <w:t>17</w:t>
            </w:r>
          </w:p>
        </w:tc>
        <w:tc>
          <w:tcPr>
            <w:tcW w:w="404" w:type="dxa"/>
          </w:tcPr>
          <w:p w14:paraId="428948AC">
            <w:pPr>
              <w:pStyle w:val="9"/>
              <w:ind w:left="68"/>
              <w:rPr>
                <w:sz w:val="22"/>
              </w:rPr>
            </w:pPr>
            <w:r>
              <w:rPr>
                <w:spacing w:val="-10"/>
                <w:sz w:val="22"/>
              </w:rPr>
              <w:t>3</w:t>
            </w:r>
          </w:p>
        </w:tc>
        <w:tc>
          <w:tcPr>
            <w:tcW w:w="885" w:type="dxa"/>
          </w:tcPr>
          <w:p w14:paraId="60BDC51F">
            <w:pPr>
              <w:pStyle w:val="9"/>
              <w:ind w:left="113"/>
              <w:rPr>
                <w:sz w:val="22"/>
              </w:rPr>
            </w:pPr>
            <w:r>
              <w:rPr>
                <w:smallCaps/>
                <w:w w:val="90"/>
                <w:sz w:val="22"/>
              </w:rPr>
              <w:t>Job</w:t>
            </w:r>
            <w:r>
              <w:rPr>
                <w:smallCaps/>
                <w:spacing w:val="2"/>
                <w:sz w:val="22"/>
              </w:rPr>
              <w:t xml:space="preserve"> </w:t>
            </w:r>
            <w:r>
              <w:rPr>
                <w:smallCaps/>
                <w:spacing w:val="-5"/>
                <w:sz w:val="22"/>
              </w:rPr>
              <w:t>32</w:t>
            </w:r>
          </w:p>
        </w:tc>
        <w:tc>
          <w:tcPr>
            <w:tcW w:w="1432" w:type="dxa"/>
          </w:tcPr>
          <w:p w14:paraId="24F9057F">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2</w:t>
            </w:r>
          </w:p>
        </w:tc>
      </w:tr>
      <w:tr w14:paraId="75EE5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6E15C894">
            <w:pPr>
              <w:pStyle w:val="9"/>
              <w:rPr>
                <w:sz w:val="22"/>
              </w:rPr>
            </w:pPr>
            <w:r>
              <w:rPr>
                <w:sz w:val="22"/>
              </w:rPr>
              <w:t>E</w:t>
            </w:r>
            <w:r>
              <w:rPr>
                <w:sz w:val="15"/>
              </w:rPr>
              <w:t>X</w:t>
            </w:r>
            <w:r>
              <w:rPr>
                <w:spacing w:val="19"/>
                <w:sz w:val="15"/>
              </w:rPr>
              <w:t xml:space="preserve"> </w:t>
            </w:r>
            <w:r>
              <w:rPr>
                <w:spacing w:val="-5"/>
                <w:sz w:val="22"/>
              </w:rPr>
              <w:t>15</w:t>
            </w:r>
          </w:p>
        </w:tc>
        <w:tc>
          <w:tcPr>
            <w:tcW w:w="1003" w:type="dxa"/>
          </w:tcPr>
          <w:p w14:paraId="35EAF5BB">
            <w:pPr>
              <w:pStyle w:val="9"/>
              <w:ind w:left="54" w:right="76"/>
              <w:jc w:val="center"/>
              <w:rPr>
                <w:sz w:val="22"/>
              </w:rPr>
            </w:pPr>
            <w:r>
              <w:rPr>
                <w:smallCaps/>
                <w:w w:val="90"/>
                <w:sz w:val="22"/>
              </w:rPr>
              <w:t>Luk</w:t>
            </w:r>
            <w:r>
              <w:rPr>
                <w:smallCaps/>
                <w:spacing w:val="7"/>
                <w:sz w:val="22"/>
              </w:rPr>
              <w:t xml:space="preserve"> </w:t>
            </w:r>
            <w:r>
              <w:rPr>
                <w:smallCaps/>
                <w:spacing w:val="-5"/>
                <w:sz w:val="22"/>
              </w:rPr>
              <w:t>18</w:t>
            </w:r>
          </w:p>
        </w:tc>
        <w:tc>
          <w:tcPr>
            <w:tcW w:w="404" w:type="dxa"/>
          </w:tcPr>
          <w:p w14:paraId="23311A30">
            <w:pPr>
              <w:pStyle w:val="9"/>
              <w:ind w:left="68"/>
              <w:rPr>
                <w:sz w:val="22"/>
              </w:rPr>
            </w:pPr>
            <w:r>
              <w:rPr>
                <w:spacing w:val="-10"/>
                <w:sz w:val="22"/>
              </w:rPr>
              <w:t>4</w:t>
            </w:r>
          </w:p>
        </w:tc>
        <w:tc>
          <w:tcPr>
            <w:tcW w:w="885" w:type="dxa"/>
          </w:tcPr>
          <w:p w14:paraId="4282FEFD">
            <w:pPr>
              <w:pStyle w:val="9"/>
              <w:ind w:left="113"/>
              <w:rPr>
                <w:sz w:val="22"/>
              </w:rPr>
            </w:pPr>
            <w:r>
              <w:rPr>
                <w:smallCaps/>
                <w:w w:val="90"/>
                <w:sz w:val="22"/>
              </w:rPr>
              <w:t>Job</w:t>
            </w:r>
            <w:r>
              <w:rPr>
                <w:smallCaps/>
                <w:spacing w:val="2"/>
                <w:sz w:val="22"/>
              </w:rPr>
              <w:t xml:space="preserve"> </w:t>
            </w:r>
            <w:r>
              <w:rPr>
                <w:smallCaps/>
                <w:spacing w:val="-5"/>
                <w:sz w:val="22"/>
              </w:rPr>
              <w:t>33</w:t>
            </w:r>
          </w:p>
        </w:tc>
        <w:tc>
          <w:tcPr>
            <w:tcW w:w="1432" w:type="dxa"/>
          </w:tcPr>
          <w:p w14:paraId="3881DBFB">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3</w:t>
            </w:r>
          </w:p>
        </w:tc>
      </w:tr>
      <w:tr w14:paraId="10A9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2886A06D">
            <w:pPr>
              <w:pStyle w:val="9"/>
              <w:rPr>
                <w:sz w:val="22"/>
              </w:rPr>
            </w:pPr>
            <w:r>
              <w:rPr>
                <w:sz w:val="22"/>
              </w:rPr>
              <w:t>E</w:t>
            </w:r>
            <w:r>
              <w:rPr>
                <w:sz w:val="15"/>
              </w:rPr>
              <w:t>X</w:t>
            </w:r>
            <w:r>
              <w:rPr>
                <w:spacing w:val="19"/>
                <w:sz w:val="15"/>
              </w:rPr>
              <w:t xml:space="preserve"> </w:t>
            </w:r>
            <w:r>
              <w:rPr>
                <w:spacing w:val="-5"/>
                <w:sz w:val="22"/>
              </w:rPr>
              <w:t>16</w:t>
            </w:r>
          </w:p>
        </w:tc>
        <w:tc>
          <w:tcPr>
            <w:tcW w:w="1003" w:type="dxa"/>
          </w:tcPr>
          <w:p w14:paraId="48A8A30F">
            <w:pPr>
              <w:pStyle w:val="9"/>
              <w:ind w:left="54" w:right="76"/>
              <w:jc w:val="center"/>
              <w:rPr>
                <w:sz w:val="22"/>
              </w:rPr>
            </w:pPr>
            <w:r>
              <w:rPr>
                <w:smallCaps/>
                <w:w w:val="90"/>
                <w:sz w:val="22"/>
              </w:rPr>
              <w:t>Luk</w:t>
            </w:r>
            <w:r>
              <w:rPr>
                <w:smallCaps/>
                <w:spacing w:val="7"/>
                <w:sz w:val="22"/>
              </w:rPr>
              <w:t xml:space="preserve"> </w:t>
            </w:r>
            <w:r>
              <w:rPr>
                <w:smallCaps/>
                <w:spacing w:val="-5"/>
                <w:sz w:val="22"/>
              </w:rPr>
              <w:t>19</w:t>
            </w:r>
          </w:p>
        </w:tc>
        <w:tc>
          <w:tcPr>
            <w:tcW w:w="404" w:type="dxa"/>
          </w:tcPr>
          <w:p w14:paraId="63000171">
            <w:pPr>
              <w:pStyle w:val="9"/>
              <w:ind w:left="68"/>
              <w:rPr>
                <w:sz w:val="22"/>
              </w:rPr>
            </w:pPr>
            <w:r>
              <w:rPr>
                <w:spacing w:val="-10"/>
                <w:sz w:val="22"/>
              </w:rPr>
              <w:t>5</w:t>
            </w:r>
          </w:p>
        </w:tc>
        <w:tc>
          <w:tcPr>
            <w:tcW w:w="885" w:type="dxa"/>
          </w:tcPr>
          <w:p w14:paraId="36CA4CBE">
            <w:pPr>
              <w:pStyle w:val="9"/>
              <w:ind w:left="113"/>
              <w:rPr>
                <w:sz w:val="22"/>
              </w:rPr>
            </w:pPr>
            <w:r>
              <w:rPr>
                <w:smallCaps/>
                <w:w w:val="90"/>
                <w:sz w:val="22"/>
              </w:rPr>
              <w:t>Job</w:t>
            </w:r>
            <w:r>
              <w:rPr>
                <w:smallCaps/>
                <w:spacing w:val="2"/>
                <w:sz w:val="22"/>
              </w:rPr>
              <w:t xml:space="preserve"> </w:t>
            </w:r>
            <w:r>
              <w:rPr>
                <w:smallCaps/>
                <w:spacing w:val="-5"/>
                <w:sz w:val="22"/>
              </w:rPr>
              <w:t>34</w:t>
            </w:r>
          </w:p>
        </w:tc>
        <w:tc>
          <w:tcPr>
            <w:tcW w:w="1432" w:type="dxa"/>
          </w:tcPr>
          <w:p w14:paraId="73C9251A">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4</w:t>
            </w:r>
          </w:p>
        </w:tc>
      </w:tr>
      <w:tr w14:paraId="3C6A5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7FD2343E">
            <w:pPr>
              <w:pStyle w:val="9"/>
              <w:rPr>
                <w:sz w:val="22"/>
              </w:rPr>
            </w:pPr>
            <w:r>
              <w:rPr>
                <w:sz w:val="22"/>
              </w:rPr>
              <w:t>E</w:t>
            </w:r>
            <w:r>
              <w:rPr>
                <w:sz w:val="15"/>
              </w:rPr>
              <w:t>X</w:t>
            </w:r>
            <w:r>
              <w:rPr>
                <w:spacing w:val="19"/>
                <w:sz w:val="15"/>
              </w:rPr>
              <w:t xml:space="preserve"> </w:t>
            </w:r>
            <w:r>
              <w:rPr>
                <w:spacing w:val="-5"/>
                <w:sz w:val="22"/>
              </w:rPr>
              <w:t>17</w:t>
            </w:r>
          </w:p>
        </w:tc>
        <w:tc>
          <w:tcPr>
            <w:tcW w:w="1003" w:type="dxa"/>
          </w:tcPr>
          <w:p w14:paraId="0B015B54">
            <w:pPr>
              <w:pStyle w:val="9"/>
              <w:ind w:left="54" w:right="76"/>
              <w:jc w:val="center"/>
              <w:rPr>
                <w:sz w:val="22"/>
              </w:rPr>
            </w:pPr>
            <w:r>
              <w:rPr>
                <w:smallCaps/>
                <w:w w:val="90"/>
                <w:sz w:val="22"/>
              </w:rPr>
              <w:t>Luk</w:t>
            </w:r>
            <w:r>
              <w:rPr>
                <w:smallCaps/>
                <w:spacing w:val="7"/>
                <w:sz w:val="22"/>
              </w:rPr>
              <w:t xml:space="preserve"> </w:t>
            </w:r>
            <w:r>
              <w:rPr>
                <w:smallCaps/>
                <w:spacing w:val="-5"/>
                <w:sz w:val="22"/>
              </w:rPr>
              <w:t>20</w:t>
            </w:r>
          </w:p>
        </w:tc>
        <w:tc>
          <w:tcPr>
            <w:tcW w:w="404" w:type="dxa"/>
          </w:tcPr>
          <w:p w14:paraId="37BED736">
            <w:pPr>
              <w:pStyle w:val="9"/>
              <w:ind w:left="68"/>
              <w:rPr>
                <w:sz w:val="22"/>
              </w:rPr>
            </w:pPr>
            <w:r>
              <w:rPr>
                <w:spacing w:val="-10"/>
                <w:sz w:val="22"/>
              </w:rPr>
              <w:t>6</w:t>
            </w:r>
          </w:p>
        </w:tc>
        <w:tc>
          <w:tcPr>
            <w:tcW w:w="885" w:type="dxa"/>
          </w:tcPr>
          <w:p w14:paraId="719C6991">
            <w:pPr>
              <w:pStyle w:val="9"/>
              <w:ind w:left="113"/>
              <w:rPr>
                <w:sz w:val="22"/>
              </w:rPr>
            </w:pPr>
            <w:r>
              <w:rPr>
                <w:smallCaps/>
                <w:w w:val="90"/>
                <w:sz w:val="22"/>
              </w:rPr>
              <w:t>Job</w:t>
            </w:r>
            <w:r>
              <w:rPr>
                <w:smallCaps/>
                <w:spacing w:val="2"/>
                <w:sz w:val="22"/>
              </w:rPr>
              <w:t xml:space="preserve"> </w:t>
            </w:r>
            <w:r>
              <w:rPr>
                <w:smallCaps/>
                <w:spacing w:val="-5"/>
                <w:sz w:val="22"/>
              </w:rPr>
              <w:t>35</w:t>
            </w:r>
          </w:p>
        </w:tc>
        <w:tc>
          <w:tcPr>
            <w:tcW w:w="1432" w:type="dxa"/>
          </w:tcPr>
          <w:p w14:paraId="5C98E33D">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5</w:t>
            </w:r>
          </w:p>
        </w:tc>
      </w:tr>
      <w:tr w14:paraId="78558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7044AA5F">
            <w:pPr>
              <w:pStyle w:val="9"/>
              <w:rPr>
                <w:sz w:val="22"/>
              </w:rPr>
            </w:pPr>
            <w:r>
              <w:rPr>
                <w:sz w:val="22"/>
              </w:rPr>
              <w:t>E</w:t>
            </w:r>
            <w:r>
              <w:rPr>
                <w:sz w:val="15"/>
              </w:rPr>
              <w:t>X</w:t>
            </w:r>
            <w:r>
              <w:rPr>
                <w:spacing w:val="19"/>
                <w:sz w:val="15"/>
              </w:rPr>
              <w:t xml:space="preserve"> </w:t>
            </w:r>
            <w:r>
              <w:rPr>
                <w:spacing w:val="-5"/>
                <w:sz w:val="22"/>
              </w:rPr>
              <w:t>18</w:t>
            </w:r>
          </w:p>
        </w:tc>
        <w:tc>
          <w:tcPr>
            <w:tcW w:w="1003" w:type="dxa"/>
          </w:tcPr>
          <w:p w14:paraId="347E26EE">
            <w:pPr>
              <w:pStyle w:val="9"/>
              <w:ind w:left="54" w:right="76"/>
              <w:jc w:val="center"/>
              <w:rPr>
                <w:sz w:val="22"/>
              </w:rPr>
            </w:pPr>
            <w:r>
              <w:rPr>
                <w:smallCaps/>
                <w:w w:val="90"/>
                <w:sz w:val="22"/>
              </w:rPr>
              <w:t>Luk</w:t>
            </w:r>
            <w:r>
              <w:rPr>
                <w:smallCaps/>
                <w:spacing w:val="7"/>
                <w:sz w:val="22"/>
              </w:rPr>
              <w:t xml:space="preserve"> </w:t>
            </w:r>
            <w:r>
              <w:rPr>
                <w:smallCaps/>
                <w:spacing w:val="-5"/>
                <w:sz w:val="22"/>
              </w:rPr>
              <w:t>21</w:t>
            </w:r>
          </w:p>
        </w:tc>
        <w:tc>
          <w:tcPr>
            <w:tcW w:w="404" w:type="dxa"/>
          </w:tcPr>
          <w:p w14:paraId="085B37B0">
            <w:pPr>
              <w:pStyle w:val="9"/>
              <w:ind w:left="68"/>
              <w:rPr>
                <w:sz w:val="22"/>
              </w:rPr>
            </w:pPr>
            <w:r>
              <w:rPr>
                <w:spacing w:val="-10"/>
                <w:sz w:val="22"/>
              </w:rPr>
              <w:t>7</w:t>
            </w:r>
          </w:p>
        </w:tc>
        <w:tc>
          <w:tcPr>
            <w:tcW w:w="885" w:type="dxa"/>
          </w:tcPr>
          <w:p w14:paraId="3BEEC961">
            <w:pPr>
              <w:pStyle w:val="9"/>
              <w:ind w:left="113"/>
              <w:rPr>
                <w:sz w:val="22"/>
              </w:rPr>
            </w:pPr>
            <w:r>
              <w:rPr>
                <w:smallCaps/>
                <w:w w:val="90"/>
                <w:sz w:val="22"/>
              </w:rPr>
              <w:t>Job</w:t>
            </w:r>
            <w:r>
              <w:rPr>
                <w:smallCaps/>
                <w:spacing w:val="2"/>
                <w:sz w:val="22"/>
              </w:rPr>
              <w:t xml:space="preserve"> </w:t>
            </w:r>
            <w:r>
              <w:rPr>
                <w:smallCaps/>
                <w:spacing w:val="-5"/>
                <w:sz w:val="22"/>
              </w:rPr>
              <w:t>36</w:t>
            </w:r>
          </w:p>
        </w:tc>
        <w:tc>
          <w:tcPr>
            <w:tcW w:w="1432" w:type="dxa"/>
          </w:tcPr>
          <w:p w14:paraId="457AA169">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6</w:t>
            </w:r>
          </w:p>
        </w:tc>
      </w:tr>
      <w:tr w14:paraId="18B8E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093E77AB">
            <w:pPr>
              <w:pStyle w:val="9"/>
              <w:rPr>
                <w:sz w:val="22"/>
              </w:rPr>
            </w:pPr>
            <w:r>
              <w:rPr>
                <w:sz w:val="22"/>
              </w:rPr>
              <w:t>E</w:t>
            </w:r>
            <w:r>
              <w:rPr>
                <w:sz w:val="15"/>
              </w:rPr>
              <w:t>X</w:t>
            </w:r>
            <w:r>
              <w:rPr>
                <w:spacing w:val="19"/>
                <w:sz w:val="15"/>
              </w:rPr>
              <w:t xml:space="preserve"> </w:t>
            </w:r>
            <w:r>
              <w:rPr>
                <w:spacing w:val="-5"/>
                <w:sz w:val="22"/>
              </w:rPr>
              <w:t>19</w:t>
            </w:r>
          </w:p>
        </w:tc>
        <w:tc>
          <w:tcPr>
            <w:tcW w:w="1003" w:type="dxa"/>
          </w:tcPr>
          <w:p w14:paraId="61C6C787">
            <w:pPr>
              <w:pStyle w:val="9"/>
              <w:ind w:left="54" w:right="76"/>
              <w:jc w:val="center"/>
              <w:rPr>
                <w:sz w:val="22"/>
              </w:rPr>
            </w:pPr>
            <w:r>
              <w:rPr>
                <w:smallCaps/>
                <w:w w:val="90"/>
                <w:sz w:val="22"/>
              </w:rPr>
              <w:t>Luk</w:t>
            </w:r>
            <w:r>
              <w:rPr>
                <w:smallCaps/>
                <w:spacing w:val="7"/>
                <w:sz w:val="22"/>
              </w:rPr>
              <w:t xml:space="preserve"> </w:t>
            </w:r>
            <w:r>
              <w:rPr>
                <w:smallCaps/>
                <w:spacing w:val="-5"/>
                <w:sz w:val="22"/>
              </w:rPr>
              <w:t>22</w:t>
            </w:r>
          </w:p>
        </w:tc>
        <w:tc>
          <w:tcPr>
            <w:tcW w:w="404" w:type="dxa"/>
          </w:tcPr>
          <w:p w14:paraId="70712F36">
            <w:pPr>
              <w:pStyle w:val="9"/>
              <w:ind w:left="68"/>
              <w:rPr>
                <w:sz w:val="22"/>
              </w:rPr>
            </w:pPr>
            <w:r>
              <w:rPr>
                <w:spacing w:val="-10"/>
                <w:sz w:val="22"/>
              </w:rPr>
              <w:t>8</w:t>
            </w:r>
          </w:p>
        </w:tc>
        <w:tc>
          <w:tcPr>
            <w:tcW w:w="885" w:type="dxa"/>
          </w:tcPr>
          <w:p w14:paraId="209594F8">
            <w:pPr>
              <w:pStyle w:val="9"/>
              <w:ind w:left="113"/>
              <w:rPr>
                <w:sz w:val="22"/>
              </w:rPr>
            </w:pPr>
            <w:r>
              <w:rPr>
                <w:smallCaps/>
                <w:w w:val="90"/>
                <w:sz w:val="22"/>
              </w:rPr>
              <w:t>Job</w:t>
            </w:r>
            <w:r>
              <w:rPr>
                <w:smallCaps/>
                <w:spacing w:val="2"/>
                <w:sz w:val="22"/>
              </w:rPr>
              <w:t xml:space="preserve"> </w:t>
            </w:r>
            <w:r>
              <w:rPr>
                <w:smallCaps/>
                <w:spacing w:val="-5"/>
                <w:sz w:val="22"/>
              </w:rPr>
              <w:t>37</w:t>
            </w:r>
          </w:p>
        </w:tc>
        <w:tc>
          <w:tcPr>
            <w:tcW w:w="1432" w:type="dxa"/>
          </w:tcPr>
          <w:p w14:paraId="57275EE1">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7</w:t>
            </w:r>
          </w:p>
        </w:tc>
      </w:tr>
      <w:tr w14:paraId="49677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2111E75D">
            <w:pPr>
              <w:pStyle w:val="9"/>
              <w:rPr>
                <w:sz w:val="22"/>
              </w:rPr>
            </w:pPr>
            <w:r>
              <w:rPr>
                <w:sz w:val="22"/>
              </w:rPr>
              <w:t>E</w:t>
            </w:r>
            <w:r>
              <w:rPr>
                <w:sz w:val="15"/>
              </w:rPr>
              <w:t>X</w:t>
            </w:r>
            <w:r>
              <w:rPr>
                <w:spacing w:val="19"/>
                <w:sz w:val="15"/>
              </w:rPr>
              <w:t xml:space="preserve"> </w:t>
            </w:r>
            <w:r>
              <w:rPr>
                <w:spacing w:val="-5"/>
                <w:sz w:val="22"/>
              </w:rPr>
              <w:t>20</w:t>
            </w:r>
          </w:p>
        </w:tc>
        <w:tc>
          <w:tcPr>
            <w:tcW w:w="1003" w:type="dxa"/>
          </w:tcPr>
          <w:p w14:paraId="21CD82C8">
            <w:pPr>
              <w:pStyle w:val="9"/>
              <w:ind w:left="54" w:right="76"/>
              <w:jc w:val="center"/>
              <w:rPr>
                <w:sz w:val="22"/>
              </w:rPr>
            </w:pPr>
            <w:r>
              <w:rPr>
                <w:smallCaps/>
                <w:w w:val="90"/>
                <w:sz w:val="22"/>
              </w:rPr>
              <w:t>Luk</w:t>
            </w:r>
            <w:r>
              <w:rPr>
                <w:smallCaps/>
                <w:spacing w:val="7"/>
                <w:sz w:val="22"/>
              </w:rPr>
              <w:t xml:space="preserve"> </w:t>
            </w:r>
            <w:r>
              <w:rPr>
                <w:smallCaps/>
                <w:spacing w:val="-5"/>
                <w:sz w:val="22"/>
              </w:rPr>
              <w:t>23</w:t>
            </w:r>
          </w:p>
        </w:tc>
        <w:tc>
          <w:tcPr>
            <w:tcW w:w="404" w:type="dxa"/>
          </w:tcPr>
          <w:p w14:paraId="26CA2307">
            <w:pPr>
              <w:pStyle w:val="9"/>
              <w:ind w:left="68"/>
              <w:rPr>
                <w:sz w:val="22"/>
              </w:rPr>
            </w:pPr>
            <w:r>
              <w:rPr>
                <w:spacing w:val="-10"/>
                <w:sz w:val="22"/>
              </w:rPr>
              <w:t>9</w:t>
            </w:r>
          </w:p>
        </w:tc>
        <w:tc>
          <w:tcPr>
            <w:tcW w:w="885" w:type="dxa"/>
          </w:tcPr>
          <w:p w14:paraId="6E08B054">
            <w:pPr>
              <w:pStyle w:val="9"/>
              <w:ind w:left="113"/>
              <w:rPr>
                <w:sz w:val="22"/>
              </w:rPr>
            </w:pPr>
            <w:r>
              <w:rPr>
                <w:smallCaps/>
                <w:w w:val="90"/>
                <w:sz w:val="22"/>
              </w:rPr>
              <w:t>Job</w:t>
            </w:r>
            <w:r>
              <w:rPr>
                <w:smallCaps/>
                <w:spacing w:val="2"/>
                <w:sz w:val="22"/>
              </w:rPr>
              <w:t xml:space="preserve"> </w:t>
            </w:r>
            <w:r>
              <w:rPr>
                <w:smallCaps/>
                <w:spacing w:val="-5"/>
                <w:sz w:val="22"/>
              </w:rPr>
              <w:t>38</w:t>
            </w:r>
          </w:p>
        </w:tc>
        <w:tc>
          <w:tcPr>
            <w:tcW w:w="1432" w:type="dxa"/>
          </w:tcPr>
          <w:p w14:paraId="4FDF1DB0">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8</w:t>
            </w:r>
          </w:p>
        </w:tc>
      </w:tr>
      <w:tr w14:paraId="3B3D0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2AE85D34">
            <w:pPr>
              <w:pStyle w:val="9"/>
              <w:rPr>
                <w:sz w:val="22"/>
              </w:rPr>
            </w:pPr>
            <w:r>
              <w:rPr>
                <w:sz w:val="22"/>
              </w:rPr>
              <w:t>E</w:t>
            </w:r>
            <w:r>
              <w:rPr>
                <w:sz w:val="15"/>
              </w:rPr>
              <w:t>X</w:t>
            </w:r>
            <w:r>
              <w:rPr>
                <w:spacing w:val="19"/>
                <w:sz w:val="15"/>
              </w:rPr>
              <w:t xml:space="preserve"> </w:t>
            </w:r>
            <w:r>
              <w:rPr>
                <w:spacing w:val="-5"/>
                <w:sz w:val="22"/>
              </w:rPr>
              <w:t>21</w:t>
            </w:r>
          </w:p>
        </w:tc>
        <w:tc>
          <w:tcPr>
            <w:tcW w:w="1003" w:type="dxa"/>
          </w:tcPr>
          <w:p w14:paraId="44167EAF">
            <w:pPr>
              <w:pStyle w:val="9"/>
              <w:ind w:left="54" w:right="76"/>
              <w:jc w:val="center"/>
              <w:rPr>
                <w:sz w:val="22"/>
              </w:rPr>
            </w:pPr>
            <w:r>
              <w:rPr>
                <w:smallCaps/>
                <w:w w:val="90"/>
                <w:sz w:val="22"/>
              </w:rPr>
              <w:t>Luk</w:t>
            </w:r>
            <w:r>
              <w:rPr>
                <w:smallCaps/>
                <w:spacing w:val="7"/>
                <w:sz w:val="22"/>
              </w:rPr>
              <w:t xml:space="preserve"> </w:t>
            </w:r>
            <w:r>
              <w:rPr>
                <w:smallCaps/>
                <w:spacing w:val="-5"/>
                <w:sz w:val="22"/>
              </w:rPr>
              <w:t>24</w:t>
            </w:r>
          </w:p>
        </w:tc>
        <w:tc>
          <w:tcPr>
            <w:tcW w:w="404" w:type="dxa"/>
          </w:tcPr>
          <w:p w14:paraId="13D74FCE">
            <w:pPr>
              <w:pStyle w:val="9"/>
              <w:ind w:left="68"/>
              <w:rPr>
                <w:sz w:val="22"/>
              </w:rPr>
            </w:pPr>
            <w:r>
              <w:rPr>
                <w:spacing w:val="-5"/>
                <w:sz w:val="22"/>
              </w:rPr>
              <w:t>10</w:t>
            </w:r>
          </w:p>
        </w:tc>
        <w:tc>
          <w:tcPr>
            <w:tcW w:w="885" w:type="dxa"/>
          </w:tcPr>
          <w:p w14:paraId="337C3D6A">
            <w:pPr>
              <w:pStyle w:val="9"/>
              <w:ind w:left="113"/>
              <w:rPr>
                <w:sz w:val="22"/>
              </w:rPr>
            </w:pPr>
            <w:r>
              <w:rPr>
                <w:smallCaps/>
                <w:w w:val="90"/>
                <w:sz w:val="22"/>
              </w:rPr>
              <w:t>Job</w:t>
            </w:r>
            <w:r>
              <w:rPr>
                <w:smallCaps/>
                <w:spacing w:val="2"/>
                <w:sz w:val="22"/>
              </w:rPr>
              <w:t xml:space="preserve"> </w:t>
            </w:r>
            <w:r>
              <w:rPr>
                <w:smallCaps/>
                <w:spacing w:val="-5"/>
                <w:sz w:val="22"/>
              </w:rPr>
              <w:t>39</w:t>
            </w:r>
          </w:p>
        </w:tc>
        <w:tc>
          <w:tcPr>
            <w:tcW w:w="1432" w:type="dxa"/>
          </w:tcPr>
          <w:p w14:paraId="1E2BB678">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10"/>
                <w:sz w:val="22"/>
              </w:rPr>
              <w:t>9</w:t>
            </w:r>
          </w:p>
        </w:tc>
      </w:tr>
      <w:tr w14:paraId="5A034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3CE31586">
            <w:pPr>
              <w:pStyle w:val="9"/>
              <w:rPr>
                <w:sz w:val="22"/>
              </w:rPr>
            </w:pPr>
            <w:r>
              <w:rPr>
                <w:sz w:val="22"/>
              </w:rPr>
              <w:t>E</w:t>
            </w:r>
            <w:r>
              <w:rPr>
                <w:sz w:val="15"/>
              </w:rPr>
              <w:t>X</w:t>
            </w:r>
            <w:r>
              <w:rPr>
                <w:spacing w:val="19"/>
                <w:sz w:val="15"/>
              </w:rPr>
              <w:t xml:space="preserve"> </w:t>
            </w:r>
            <w:r>
              <w:rPr>
                <w:spacing w:val="-5"/>
                <w:sz w:val="22"/>
              </w:rPr>
              <w:t>22</w:t>
            </w:r>
          </w:p>
        </w:tc>
        <w:tc>
          <w:tcPr>
            <w:tcW w:w="1003" w:type="dxa"/>
          </w:tcPr>
          <w:p w14:paraId="6C6EAE84">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1</w:t>
            </w:r>
          </w:p>
        </w:tc>
        <w:tc>
          <w:tcPr>
            <w:tcW w:w="404" w:type="dxa"/>
          </w:tcPr>
          <w:p w14:paraId="195ACF67">
            <w:pPr>
              <w:pStyle w:val="9"/>
              <w:ind w:left="68"/>
              <w:rPr>
                <w:sz w:val="22"/>
              </w:rPr>
            </w:pPr>
            <w:r>
              <w:rPr>
                <w:spacing w:val="-5"/>
                <w:sz w:val="22"/>
              </w:rPr>
              <w:t>11</w:t>
            </w:r>
          </w:p>
        </w:tc>
        <w:tc>
          <w:tcPr>
            <w:tcW w:w="885" w:type="dxa"/>
          </w:tcPr>
          <w:p w14:paraId="19E5CDF2">
            <w:pPr>
              <w:pStyle w:val="9"/>
              <w:ind w:left="113"/>
              <w:rPr>
                <w:sz w:val="22"/>
              </w:rPr>
            </w:pPr>
            <w:r>
              <w:rPr>
                <w:smallCaps/>
                <w:w w:val="90"/>
                <w:sz w:val="22"/>
              </w:rPr>
              <w:t>Job</w:t>
            </w:r>
            <w:r>
              <w:rPr>
                <w:smallCaps/>
                <w:spacing w:val="2"/>
                <w:sz w:val="22"/>
              </w:rPr>
              <w:t xml:space="preserve"> </w:t>
            </w:r>
            <w:r>
              <w:rPr>
                <w:smallCaps/>
                <w:spacing w:val="-5"/>
                <w:sz w:val="22"/>
              </w:rPr>
              <w:t>40</w:t>
            </w:r>
          </w:p>
        </w:tc>
        <w:tc>
          <w:tcPr>
            <w:tcW w:w="1432" w:type="dxa"/>
          </w:tcPr>
          <w:p w14:paraId="5D7EB348">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5"/>
                <w:sz w:val="22"/>
              </w:rPr>
              <w:t>10</w:t>
            </w:r>
          </w:p>
        </w:tc>
      </w:tr>
      <w:tr w14:paraId="42566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706ACEE7">
            <w:pPr>
              <w:pStyle w:val="9"/>
              <w:rPr>
                <w:sz w:val="22"/>
              </w:rPr>
            </w:pPr>
            <w:r>
              <w:rPr>
                <w:sz w:val="22"/>
              </w:rPr>
              <w:t>E</w:t>
            </w:r>
            <w:r>
              <w:rPr>
                <w:sz w:val="15"/>
              </w:rPr>
              <w:t>X</w:t>
            </w:r>
            <w:r>
              <w:rPr>
                <w:spacing w:val="19"/>
                <w:sz w:val="15"/>
              </w:rPr>
              <w:t xml:space="preserve"> </w:t>
            </w:r>
            <w:r>
              <w:rPr>
                <w:spacing w:val="-5"/>
                <w:sz w:val="22"/>
              </w:rPr>
              <w:t>23</w:t>
            </w:r>
          </w:p>
        </w:tc>
        <w:tc>
          <w:tcPr>
            <w:tcW w:w="1003" w:type="dxa"/>
          </w:tcPr>
          <w:p w14:paraId="2A619DDC">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2</w:t>
            </w:r>
          </w:p>
        </w:tc>
        <w:tc>
          <w:tcPr>
            <w:tcW w:w="404" w:type="dxa"/>
          </w:tcPr>
          <w:p w14:paraId="03370CF2">
            <w:pPr>
              <w:pStyle w:val="9"/>
              <w:ind w:left="68"/>
              <w:rPr>
                <w:sz w:val="22"/>
              </w:rPr>
            </w:pPr>
            <w:r>
              <w:rPr>
                <w:spacing w:val="-5"/>
                <w:sz w:val="22"/>
              </w:rPr>
              <w:t>12</w:t>
            </w:r>
          </w:p>
        </w:tc>
        <w:tc>
          <w:tcPr>
            <w:tcW w:w="885" w:type="dxa"/>
          </w:tcPr>
          <w:p w14:paraId="60BB95C3">
            <w:pPr>
              <w:pStyle w:val="9"/>
              <w:ind w:left="113"/>
              <w:rPr>
                <w:sz w:val="22"/>
              </w:rPr>
            </w:pPr>
            <w:r>
              <w:rPr>
                <w:smallCaps/>
                <w:w w:val="90"/>
                <w:sz w:val="22"/>
              </w:rPr>
              <w:t>Job</w:t>
            </w:r>
            <w:r>
              <w:rPr>
                <w:smallCaps/>
                <w:spacing w:val="2"/>
                <w:sz w:val="22"/>
              </w:rPr>
              <w:t xml:space="preserve"> </w:t>
            </w:r>
            <w:r>
              <w:rPr>
                <w:smallCaps/>
                <w:spacing w:val="-5"/>
                <w:sz w:val="22"/>
              </w:rPr>
              <w:t>41</w:t>
            </w:r>
          </w:p>
        </w:tc>
        <w:tc>
          <w:tcPr>
            <w:tcW w:w="1432" w:type="dxa"/>
          </w:tcPr>
          <w:p w14:paraId="5E435953">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5"/>
                <w:sz w:val="22"/>
              </w:rPr>
              <w:t>11</w:t>
            </w:r>
          </w:p>
        </w:tc>
      </w:tr>
      <w:tr w14:paraId="6A347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74B6E703">
            <w:pPr>
              <w:pStyle w:val="9"/>
              <w:rPr>
                <w:sz w:val="22"/>
              </w:rPr>
            </w:pPr>
            <w:r>
              <w:rPr>
                <w:sz w:val="22"/>
              </w:rPr>
              <w:t>E</w:t>
            </w:r>
            <w:r>
              <w:rPr>
                <w:sz w:val="15"/>
              </w:rPr>
              <w:t>X</w:t>
            </w:r>
            <w:r>
              <w:rPr>
                <w:spacing w:val="19"/>
                <w:sz w:val="15"/>
              </w:rPr>
              <w:t xml:space="preserve"> </w:t>
            </w:r>
            <w:r>
              <w:rPr>
                <w:spacing w:val="-5"/>
                <w:sz w:val="22"/>
              </w:rPr>
              <w:t>24</w:t>
            </w:r>
          </w:p>
        </w:tc>
        <w:tc>
          <w:tcPr>
            <w:tcW w:w="1003" w:type="dxa"/>
          </w:tcPr>
          <w:p w14:paraId="3E054549">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3</w:t>
            </w:r>
          </w:p>
        </w:tc>
        <w:tc>
          <w:tcPr>
            <w:tcW w:w="404" w:type="dxa"/>
          </w:tcPr>
          <w:p w14:paraId="5531CFD3">
            <w:pPr>
              <w:pStyle w:val="9"/>
              <w:ind w:left="68"/>
              <w:rPr>
                <w:sz w:val="22"/>
              </w:rPr>
            </w:pPr>
            <w:r>
              <w:rPr>
                <w:spacing w:val="-5"/>
                <w:sz w:val="22"/>
              </w:rPr>
              <w:t>13</w:t>
            </w:r>
          </w:p>
        </w:tc>
        <w:tc>
          <w:tcPr>
            <w:tcW w:w="885" w:type="dxa"/>
          </w:tcPr>
          <w:p w14:paraId="7F79BF66">
            <w:pPr>
              <w:pStyle w:val="9"/>
              <w:ind w:left="113"/>
              <w:rPr>
                <w:sz w:val="22"/>
              </w:rPr>
            </w:pPr>
            <w:r>
              <w:rPr>
                <w:smallCaps/>
                <w:w w:val="90"/>
                <w:sz w:val="22"/>
              </w:rPr>
              <w:t>Job</w:t>
            </w:r>
            <w:r>
              <w:rPr>
                <w:smallCaps/>
                <w:spacing w:val="2"/>
                <w:sz w:val="22"/>
              </w:rPr>
              <w:t xml:space="preserve"> </w:t>
            </w:r>
            <w:r>
              <w:rPr>
                <w:smallCaps/>
                <w:spacing w:val="-5"/>
                <w:sz w:val="22"/>
              </w:rPr>
              <w:t>42</w:t>
            </w:r>
          </w:p>
        </w:tc>
        <w:tc>
          <w:tcPr>
            <w:tcW w:w="1432" w:type="dxa"/>
          </w:tcPr>
          <w:p w14:paraId="68457A24">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5"/>
                <w:sz w:val="22"/>
              </w:rPr>
              <w:t>12</w:t>
            </w:r>
          </w:p>
        </w:tc>
      </w:tr>
      <w:tr w14:paraId="1D669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3D07B95C">
            <w:pPr>
              <w:pStyle w:val="9"/>
              <w:rPr>
                <w:sz w:val="22"/>
              </w:rPr>
            </w:pPr>
            <w:r>
              <w:rPr>
                <w:sz w:val="22"/>
              </w:rPr>
              <w:t>E</w:t>
            </w:r>
            <w:r>
              <w:rPr>
                <w:sz w:val="15"/>
              </w:rPr>
              <w:t>X</w:t>
            </w:r>
            <w:r>
              <w:rPr>
                <w:spacing w:val="19"/>
                <w:sz w:val="15"/>
              </w:rPr>
              <w:t xml:space="preserve"> </w:t>
            </w:r>
            <w:r>
              <w:rPr>
                <w:spacing w:val="-5"/>
                <w:sz w:val="22"/>
              </w:rPr>
              <w:t>25</w:t>
            </w:r>
          </w:p>
        </w:tc>
        <w:tc>
          <w:tcPr>
            <w:tcW w:w="1003" w:type="dxa"/>
          </w:tcPr>
          <w:p w14:paraId="324FB94C">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4</w:t>
            </w:r>
          </w:p>
        </w:tc>
        <w:tc>
          <w:tcPr>
            <w:tcW w:w="404" w:type="dxa"/>
          </w:tcPr>
          <w:p w14:paraId="4937C845">
            <w:pPr>
              <w:pStyle w:val="9"/>
              <w:ind w:left="68"/>
              <w:rPr>
                <w:sz w:val="22"/>
              </w:rPr>
            </w:pPr>
            <w:r>
              <w:rPr>
                <w:spacing w:val="-5"/>
                <w:sz w:val="22"/>
              </w:rPr>
              <w:t>14</w:t>
            </w:r>
          </w:p>
        </w:tc>
        <w:tc>
          <w:tcPr>
            <w:tcW w:w="885" w:type="dxa"/>
          </w:tcPr>
          <w:p w14:paraId="0D2B8B22">
            <w:pPr>
              <w:pStyle w:val="9"/>
              <w:ind w:left="113"/>
              <w:rPr>
                <w:sz w:val="22"/>
              </w:rPr>
            </w:pPr>
            <w:r>
              <w:rPr>
                <w:smallCaps/>
                <w:w w:val="90"/>
                <w:sz w:val="22"/>
              </w:rPr>
              <w:t>Prov</w:t>
            </w:r>
            <w:r>
              <w:rPr>
                <w:smallCaps/>
                <w:spacing w:val="-3"/>
                <w:sz w:val="22"/>
              </w:rPr>
              <w:t xml:space="preserve"> </w:t>
            </w:r>
            <w:r>
              <w:rPr>
                <w:smallCaps/>
                <w:spacing w:val="-12"/>
                <w:sz w:val="22"/>
              </w:rPr>
              <w:t>1</w:t>
            </w:r>
          </w:p>
        </w:tc>
        <w:tc>
          <w:tcPr>
            <w:tcW w:w="1432" w:type="dxa"/>
          </w:tcPr>
          <w:p w14:paraId="3A41EF56">
            <w:pPr>
              <w:pStyle w:val="9"/>
              <w:ind w:left="127"/>
              <w:rPr>
                <w:sz w:val="22"/>
              </w:rPr>
            </w:pPr>
            <w:r>
              <w:rPr>
                <w:sz w:val="22"/>
              </w:rPr>
              <w:t>2</w:t>
            </w:r>
            <w:r>
              <w:rPr>
                <w:spacing w:val="2"/>
                <w:sz w:val="22"/>
              </w:rPr>
              <w:t xml:space="preserve"> </w:t>
            </w:r>
            <w:r>
              <w:rPr>
                <w:sz w:val="22"/>
              </w:rPr>
              <w:t>C</w:t>
            </w:r>
            <w:r>
              <w:rPr>
                <w:sz w:val="15"/>
              </w:rPr>
              <w:t>OR</w:t>
            </w:r>
            <w:r>
              <w:rPr>
                <w:spacing w:val="20"/>
                <w:sz w:val="15"/>
              </w:rPr>
              <w:t xml:space="preserve"> </w:t>
            </w:r>
            <w:r>
              <w:rPr>
                <w:spacing w:val="-5"/>
                <w:sz w:val="22"/>
              </w:rPr>
              <w:t>13</w:t>
            </w:r>
          </w:p>
        </w:tc>
      </w:tr>
      <w:tr w14:paraId="4F37D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57C13228">
            <w:pPr>
              <w:pStyle w:val="9"/>
              <w:rPr>
                <w:sz w:val="22"/>
              </w:rPr>
            </w:pPr>
            <w:r>
              <w:rPr>
                <w:sz w:val="22"/>
              </w:rPr>
              <w:t>E</w:t>
            </w:r>
            <w:r>
              <w:rPr>
                <w:sz w:val="15"/>
              </w:rPr>
              <w:t>X</w:t>
            </w:r>
            <w:r>
              <w:rPr>
                <w:spacing w:val="19"/>
                <w:sz w:val="15"/>
              </w:rPr>
              <w:t xml:space="preserve"> </w:t>
            </w:r>
            <w:r>
              <w:rPr>
                <w:spacing w:val="-5"/>
                <w:sz w:val="22"/>
              </w:rPr>
              <w:t>26</w:t>
            </w:r>
          </w:p>
        </w:tc>
        <w:tc>
          <w:tcPr>
            <w:tcW w:w="1003" w:type="dxa"/>
          </w:tcPr>
          <w:p w14:paraId="13D38DE1">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5</w:t>
            </w:r>
          </w:p>
        </w:tc>
        <w:tc>
          <w:tcPr>
            <w:tcW w:w="404" w:type="dxa"/>
          </w:tcPr>
          <w:p w14:paraId="5AB049AA">
            <w:pPr>
              <w:pStyle w:val="9"/>
              <w:ind w:left="68"/>
              <w:rPr>
                <w:sz w:val="22"/>
              </w:rPr>
            </w:pPr>
            <w:r>
              <w:rPr>
                <w:spacing w:val="-5"/>
                <w:sz w:val="22"/>
              </w:rPr>
              <w:t>15</w:t>
            </w:r>
          </w:p>
        </w:tc>
        <w:tc>
          <w:tcPr>
            <w:tcW w:w="885" w:type="dxa"/>
          </w:tcPr>
          <w:p w14:paraId="2AA383E0">
            <w:pPr>
              <w:pStyle w:val="9"/>
              <w:ind w:left="113"/>
              <w:rPr>
                <w:sz w:val="22"/>
              </w:rPr>
            </w:pPr>
            <w:r>
              <w:rPr>
                <w:smallCaps/>
                <w:w w:val="90"/>
                <w:sz w:val="22"/>
              </w:rPr>
              <w:t>Prov</w:t>
            </w:r>
            <w:r>
              <w:rPr>
                <w:smallCaps/>
                <w:spacing w:val="-3"/>
                <w:sz w:val="22"/>
              </w:rPr>
              <w:t xml:space="preserve"> </w:t>
            </w:r>
            <w:r>
              <w:rPr>
                <w:smallCaps/>
                <w:spacing w:val="-12"/>
                <w:sz w:val="22"/>
              </w:rPr>
              <w:t>2</w:t>
            </w:r>
          </w:p>
        </w:tc>
        <w:tc>
          <w:tcPr>
            <w:tcW w:w="1432" w:type="dxa"/>
          </w:tcPr>
          <w:p w14:paraId="5D3C6CE9">
            <w:pPr>
              <w:pStyle w:val="9"/>
              <w:ind w:left="127"/>
              <w:rPr>
                <w:sz w:val="22"/>
              </w:rPr>
            </w:pPr>
            <w:r>
              <w:rPr>
                <w:smallCaps/>
                <w:spacing w:val="-10"/>
                <w:sz w:val="22"/>
              </w:rPr>
              <w:t>Gal</w:t>
            </w:r>
            <w:r>
              <w:rPr>
                <w:smallCaps/>
                <w:spacing w:val="1"/>
                <w:sz w:val="22"/>
              </w:rPr>
              <w:t xml:space="preserve"> </w:t>
            </w:r>
            <w:r>
              <w:rPr>
                <w:smallCaps/>
                <w:spacing w:val="-10"/>
                <w:sz w:val="22"/>
              </w:rPr>
              <w:t>1</w:t>
            </w:r>
          </w:p>
        </w:tc>
      </w:tr>
      <w:tr w14:paraId="6E966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15D8E853">
            <w:pPr>
              <w:pStyle w:val="9"/>
              <w:rPr>
                <w:sz w:val="22"/>
              </w:rPr>
            </w:pPr>
            <w:r>
              <w:rPr>
                <w:sz w:val="22"/>
              </w:rPr>
              <w:t>E</w:t>
            </w:r>
            <w:r>
              <w:rPr>
                <w:sz w:val="15"/>
              </w:rPr>
              <w:t>X</w:t>
            </w:r>
            <w:r>
              <w:rPr>
                <w:spacing w:val="19"/>
                <w:sz w:val="15"/>
              </w:rPr>
              <w:t xml:space="preserve"> </w:t>
            </w:r>
            <w:r>
              <w:rPr>
                <w:spacing w:val="-5"/>
                <w:sz w:val="22"/>
              </w:rPr>
              <w:t>27</w:t>
            </w:r>
          </w:p>
        </w:tc>
        <w:tc>
          <w:tcPr>
            <w:tcW w:w="1003" w:type="dxa"/>
          </w:tcPr>
          <w:p w14:paraId="72370ACA">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6</w:t>
            </w:r>
          </w:p>
        </w:tc>
        <w:tc>
          <w:tcPr>
            <w:tcW w:w="404" w:type="dxa"/>
          </w:tcPr>
          <w:p w14:paraId="5F09E07E">
            <w:pPr>
              <w:pStyle w:val="9"/>
              <w:ind w:left="68"/>
              <w:rPr>
                <w:sz w:val="22"/>
              </w:rPr>
            </w:pPr>
            <w:r>
              <w:rPr>
                <w:spacing w:val="-5"/>
                <w:sz w:val="22"/>
              </w:rPr>
              <w:t>16</w:t>
            </w:r>
          </w:p>
        </w:tc>
        <w:tc>
          <w:tcPr>
            <w:tcW w:w="885" w:type="dxa"/>
          </w:tcPr>
          <w:p w14:paraId="31262E7F">
            <w:pPr>
              <w:pStyle w:val="9"/>
              <w:ind w:left="113"/>
              <w:rPr>
                <w:sz w:val="22"/>
              </w:rPr>
            </w:pPr>
            <w:r>
              <w:rPr>
                <w:smallCaps/>
                <w:w w:val="90"/>
                <w:sz w:val="22"/>
              </w:rPr>
              <w:t>Prov</w:t>
            </w:r>
            <w:r>
              <w:rPr>
                <w:smallCaps/>
                <w:spacing w:val="-3"/>
                <w:sz w:val="22"/>
              </w:rPr>
              <w:t xml:space="preserve"> </w:t>
            </w:r>
            <w:r>
              <w:rPr>
                <w:smallCaps/>
                <w:spacing w:val="-12"/>
                <w:sz w:val="22"/>
              </w:rPr>
              <w:t>3</w:t>
            </w:r>
          </w:p>
        </w:tc>
        <w:tc>
          <w:tcPr>
            <w:tcW w:w="1432" w:type="dxa"/>
          </w:tcPr>
          <w:p w14:paraId="50AEF60B">
            <w:pPr>
              <w:pStyle w:val="9"/>
              <w:ind w:left="127"/>
              <w:rPr>
                <w:sz w:val="22"/>
              </w:rPr>
            </w:pPr>
            <w:r>
              <w:rPr>
                <w:smallCaps/>
                <w:spacing w:val="-10"/>
                <w:sz w:val="22"/>
              </w:rPr>
              <w:t>Gal</w:t>
            </w:r>
            <w:r>
              <w:rPr>
                <w:smallCaps/>
                <w:spacing w:val="1"/>
                <w:sz w:val="22"/>
              </w:rPr>
              <w:t xml:space="preserve"> </w:t>
            </w:r>
            <w:r>
              <w:rPr>
                <w:smallCaps/>
                <w:spacing w:val="-10"/>
                <w:sz w:val="22"/>
              </w:rPr>
              <w:t>2</w:t>
            </w:r>
          </w:p>
        </w:tc>
      </w:tr>
      <w:tr w14:paraId="2884F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7D6D314B">
            <w:pPr>
              <w:pStyle w:val="9"/>
              <w:rPr>
                <w:sz w:val="22"/>
              </w:rPr>
            </w:pPr>
            <w:r>
              <w:rPr>
                <w:sz w:val="22"/>
              </w:rPr>
              <w:t>E</w:t>
            </w:r>
            <w:r>
              <w:rPr>
                <w:sz w:val="15"/>
              </w:rPr>
              <w:t>X</w:t>
            </w:r>
            <w:r>
              <w:rPr>
                <w:spacing w:val="19"/>
                <w:sz w:val="15"/>
              </w:rPr>
              <w:t xml:space="preserve"> </w:t>
            </w:r>
            <w:r>
              <w:rPr>
                <w:spacing w:val="-5"/>
                <w:sz w:val="22"/>
              </w:rPr>
              <w:t>28</w:t>
            </w:r>
          </w:p>
        </w:tc>
        <w:tc>
          <w:tcPr>
            <w:tcW w:w="1003" w:type="dxa"/>
          </w:tcPr>
          <w:p w14:paraId="0D7AFDF5">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7</w:t>
            </w:r>
          </w:p>
        </w:tc>
        <w:tc>
          <w:tcPr>
            <w:tcW w:w="404" w:type="dxa"/>
          </w:tcPr>
          <w:p w14:paraId="18A7A540">
            <w:pPr>
              <w:pStyle w:val="9"/>
              <w:ind w:left="68"/>
              <w:rPr>
                <w:sz w:val="22"/>
              </w:rPr>
            </w:pPr>
            <w:r>
              <w:rPr>
                <w:spacing w:val="-5"/>
                <w:sz w:val="22"/>
              </w:rPr>
              <w:t>17</w:t>
            </w:r>
          </w:p>
        </w:tc>
        <w:tc>
          <w:tcPr>
            <w:tcW w:w="885" w:type="dxa"/>
          </w:tcPr>
          <w:p w14:paraId="79AC443A">
            <w:pPr>
              <w:pStyle w:val="9"/>
              <w:ind w:left="113"/>
              <w:rPr>
                <w:sz w:val="22"/>
              </w:rPr>
            </w:pPr>
            <w:r>
              <w:rPr>
                <w:smallCaps/>
                <w:w w:val="90"/>
                <w:sz w:val="22"/>
              </w:rPr>
              <w:t>Prov</w:t>
            </w:r>
            <w:r>
              <w:rPr>
                <w:smallCaps/>
                <w:spacing w:val="-3"/>
                <w:sz w:val="22"/>
              </w:rPr>
              <w:t xml:space="preserve"> </w:t>
            </w:r>
            <w:r>
              <w:rPr>
                <w:smallCaps/>
                <w:spacing w:val="-12"/>
                <w:sz w:val="22"/>
              </w:rPr>
              <w:t>4</w:t>
            </w:r>
          </w:p>
        </w:tc>
        <w:tc>
          <w:tcPr>
            <w:tcW w:w="1432" w:type="dxa"/>
          </w:tcPr>
          <w:p w14:paraId="5DCAF7E0">
            <w:pPr>
              <w:pStyle w:val="9"/>
              <w:ind w:left="127"/>
              <w:rPr>
                <w:sz w:val="22"/>
              </w:rPr>
            </w:pPr>
            <w:r>
              <w:rPr>
                <w:smallCaps/>
                <w:spacing w:val="-10"/>
                <w:sz w:val="22"/>
              </w:rPr>
              <w:t>Gal</w:t>
            </w:r>
            <w:r>
              <w:rPr>
                <w:smallCaps/>
                <w:spacing w:val="1"/>
                <w:sz w:val="22"/>
              </w:rPr>
              <w:t xml:space="preserve"> </w:t>
            </w:r>
            <w:r>
              <w:rPr>
                <w:smallCaps/>
                <w:spacing w:val="-10"/>
                <w:sz w:val="22"/>
              </w:rPr>
              <w:t>3</w:t>
            </w:r>
          </w:p>
        </w:tc>
      </w:tr>
      <w:tr w14:paraId="0DD14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0EC55233">
            <w:pPr>
              <w:pStyle w:val="9"/>
              <w:rPr>
                <w:sz w:val="22"/>
              </w:rPr>
            </w:pPr>
            <w:r>
              <w:rPr>
                <w:sz w:val="22"/>
              </w:rPr>
              <w:t>E</w:t>
            </w:r>
            <w:r>
              <w:rPr>
                <w:sz w:val="15"/>
              </w:rPr>
              <w:t>X</w:t>
            </w:r>
            <w:r>
              <w:rPr>
                <w:spacing w:val="19"/>
                <w:sz w:val="15"/>
              </w:rPr>
              <w:t xml:space="preserve"> </w:t>
            </w:r>
            <w:r>
              <w:rPr>
                <w:spacing w:val="-5"/>
                <w:sz w:val="22"/>
              </w:rPr>
              <w:t>29</w:t>
            </w:r>
          </w:p>
        </w:tc>
        <w:tc>
          <w:tcPr>
            <w:tcW w:w="1003" w:type="dxa"/>
          </w:tcPr>
          <w:p w14:paraId="6A68F7CD">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8</w:t>
            </w:r>
          </w:p>
        </w:tc>
        <w:tc>
          <w:tcPr>
            <w:tcW w:w="404" w:type="dxa"/>
          </w:tcPr>
          <w:p w14:paraId="0906261B">
            <w:pPr>
              <w:pStyle w:val="9"/>
              <w:ind w:left="68"/>
              <w:rPr>
                <w:sz w:val="22"/>
              </w:rPr>
            </w:pPr>
            <w:r>
              <w:rPr>
                <w:spacing w:val="-5"/>
                <w:sz w:val="22"/>
              </w:rPr>
              <w:t>18</w:t>
            </w:r>
          </w:p>
        </w:tc>
        <w:tc>
          <w:tcPr>
            <w:tcW w:w="885" w:type="dxa"/>
          </w:tcPr>
          <w:p w14:paraId="795A95E9">
            <w:pPr>
              <w:pStyle w:val="9"/>
              <w:ind w:left="113"/>
              <w:rPr>
                <w:sz w:val="22"/>
              </w:rPr>
            </w:pPr>
            <w:r>
              <w:rPr>
                <w:smallCaps/>
                <w:w w:val="90"/>
                <w:sz w:val="22"/>
              </w:rPr>
              <w:t>Prov</w:t>
            </w:r>
            <w:r>
              <w:rPr>
                <w:smallCaps/>
                <w:spacing w:val="-3"/>
                <w:sz w:val="22"/>
              </w:rPr>
              <w:t xml:space="preserve"> </w:t>
            </w:r>
            <w:r>
              <w:rPr>
                <w:smallCaps/>
                <w:spacing w:val="-12"/>
                <w:sz w:val="22"/>
              </w:rPr>
              <w:t>5</w:t>
            </w:r>
          </w:p>
        </w:tc>
        <w:tc>
          <w:tcPr>
            <w:tcW w:w="1432" w:type="dxa"/>
          </w:tcPr>
          <w:p w14:paraId="563558D1">
            <w:pPr>
              <w:pStyle w:val="9"/>
              <w:ind w:left="127"/>
              <w:rPr>
                <w:sz w:val="22"/>
              </w:rPr>
            </w:pPr>
            <w:r>
              <w:rPr>
                <w:smallCaps/>
                <w:spacing w:val="-10"/>
                <w:sz w:val="22"/>
              </w:rPr>
              <w:t>Gal</w:t>
            </w:r>
            <w:r>
              <w:rPr>
                <w:smallCaps/>
                <w:spacing w:val="1"/>
                <w:sz w:val="22"/>
              </w:rPr>
              <w:t xml:space="preserve"> </w:t>
            </w:r>
            <w:r>
              <w:rPr>
                <w:smallCaps/>
                <w:spacing w:val="-10"/>
                <w:sz w:val="22"/>
              </w:rPr>
              <w:t>4</w:t>
            </w:r>
          </w:p>
        </w:tc>
      </w:tr>
      <w:tr w14:paraId="0D7AF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2BD88075">
            <w:pPr>
              <w:pStyle w:val="9"/>
              <w:rPr>
                <w:sz w:val="22"/>
              </w:rPr>
            </w:pPr>
            <w:r>
              <w:rPr>
                <w:sz w:val="22"/>
              </w:rPr>
              <w:t>E</w:t>
            </w:r>
            <w:r>
              <w:rPr>
                <w:sz w:val="15"/>
              </w:rPr>
              <w:t>X</w:t>
            </w:r>
            <w:r>
              <w:rPr>
                <w:spacing w:val="19"/>
                <w:sz w:val="15"/>
              </w:rPr>
              <w:t xml:space="preserve"> </w:t>
            </w:r>
            <w:r>
              <w:rPr>
                <w:spacing w:val="-5"/>
                <w:sz w:val="22"/>
              </w:rPr>
              <w:t>30</w:t>
            </w:r>
          </w:p>
        </w:tc>
        <w:tc>
          <w:tcPr>
            <w:tcW w:w="1003" w:type="dxa"/>
          </w:tcPr>
          <w:p w14:paraId="2171458C">
            <w:pPr>
              <w:pStyle w:val="9"/>
              <w:ind w:left="33" w:right="109"/>
              <w:jc w:val="center"/>
              <w:rPr>
                <w:sz w:val="22"/>
              </w:rPr>
            </w:pPr>
            <w:r>
              <w:rPr>
                <w:smallCaps/>
                <w:w w:val="90"/>
                <w:sz w:val="22"/>
              </w:rPr>
              <w:t>John</w:t>
            </w:r>
            <w:r>
              <w:rPr>
                <w:smallCaps/>
                <w:spacing w:val="-4"/>
                <w:w w:val="90"/>
                <w:sz w:val="22"/>
              </w:rPr>
              <w:t xml:space="preserve"> </w:t>
            </w:r>
            <w:r>
              <w:rPr>
                <w:smallCaps/>
                <w:spacing w:val="-12"/>
                <w:sz w:val="22"/>
              </w:rPr>
              <w:t>9</w:t>
            </w:r>
          </w:p>
        </w:tc>
        <w:tc>
          <w:tcPr>
            <w:tcW w:w="404" w:type="dxa"/>
          </w:tcPr>
          <w:p w14:paraId="395EE1F3">
            <w:pPr>
              <w:pStyle w:val="9"/>
              <w:ind w:left="68"/>
              <w:rPr>
                <w:sz w:val="22"/>
              </w:rPr>
            </w:pPr>
            <w:r>
              <w:rPr>
                <w:spacing w:val="-5"/>
                <w:sz w:val="22"/>
              </w:rPr>
              <w:t>19</w:t>
            </w:r>
          </w:p>
        </w:tc>
        <w:tc>
          <w:tcPr>
            <w:tcW w:w="885" w:type="dxa"/>
          </w:tcPr>
          <w:p w14:paraId="2DEEB546">
            <w:pPr>
              <w:pStyle w:val="9"/>
              <w:ind w:left="113"/>
              <w:rPr>
                <w:sz w:val="22"/>
              </w:rPr>
            </w:pPr>
            <w:r>
              <w:rPr>
                <w:smallCaps/>
                <w:w w:val="90"/>
                <w:sz w:val="22"/>
              </w:rPr>
              <w:t>Prov</w:t>
            </w:r>
            <w:r>
              <w:rPr>
                <w:smallCaps/>
                <w:spacing w:val="-3"/>
                <w:sz w:val="22"/>
              </w:rPr>
              <w:t xml:space="preserve"> </w:t>
            </w:r>
            <w:r>
              <w:rPr>
                <w:smallCaps/>
                <w:spacing w:val="-12"/>
                <w:sz w:val="22"/>
              </w:rPr>
              <w:t>6</w:t>
            </w:r>
          </w:p>
        </w:tc>
        <w:tc>
          <w:tcPr>
            <w:tcW w:w="1432" w:type="dxa"/>
          </w:tcPr>
          <w:p w14:paraId="271CB5D7">
            <w:pPr>
              <w:pStyle w:val="9"/>
              <w:ind w:left="127"/>
              <w:rPr>
                <w:sz w:val="22"/>
              </w:rPr>
            </w:pPr>
            <w:r>
              <w:rPr>
                <w:smallCaps/>
                <w:spacing w:val="-10"/>
                <w:sz w:val="22"/>
              </w:rPr>
              <w:t>Gal</w:t>
            </w:r>
            <w:r>
              <w:rPr>
                <w:smallCaps/>
                <w:spacing w:val="1"/>
                <w:sz w:val="22"/>
              </w:rPr>
              <w:t xml:space="preserve"> </w:t>
            </w:r>
            <w:r>
              <w:rPr>
                <w:smallCaps/>
                <w:spacing w:val="-10"/>
                <w:sz w:val="22"/>
              </w:rPr>
              <w:t>5</w:t>
            </w:r>
          </w:p>
        </w:tc>
      </w:tr>
      <w:tr w14:paraId="745B7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2907BC32">
            <w:pPr>
              <w:pStyle w:val="9"/>
              <w:rPr>
                <w:sz w:val="22"/>
              </w:rPr>
            </w:pPr>
            <w:r>
              <w:rPr>
                <w:sz w:val="22"/>
              </w:rPr>
              <w:t>E</w:t>
            </w:r>
            <w:r>
              <w:rPr>
                <w:sz w:val="15"/>
              </w:rPr>
              <w:t>X</w:t>
            </w:r>
            <w:r>
              <w:rPr>
                <w:spacing w:val="19"/>
                <w:sz w:val="15"/>
              </w:rPr>
              <w:t xml:space="preserve"> </w:t>
            </w:r>
            <w:r>
              <w:rPr>
                <w:spacing w:val="-5"/>
                <w:sz w:val="22"/>
              </w:rPr>
              <w:t>31</w:t>
            </w:r>
          </w:p>
        </w:tc>
        <w:tc>
          <w:tcPr>
            <w:tcW w:w="1003" w:type="dxa"/>
          </w:tcPr>
          <w:p w14:paraId="0385E081">
            <w:pPr>
              <w:pStyle w:val="9"/>
              <w:ind w:left="109" w:right="76"/>
              <w:jc w:val="center"/>
              <w:rPr>
                <w:sz w:val="22"/>
              </w:rPr>
            </w:pPr>
            <w:r>
              <w:rPr>
                <w:smallCaps/>
                <w:w w:val="90"/>
                <w:sz w:val="22"/>
              </w:rPr>
              <w:t>John</w:t>
            </w:r>
            <w:r>
              <w:rPr>
                <w:smallCaps/>
                <w:spacing w:val="-4"/>
                <w:w w:val="90"/>
                <w:sz w:val="22"/>
              </w:rPr>
              <w:t xml:space="preserve"> </w:t>
            </w:r>
            <w:r>
              <w:rPr>
                <w:smallCaps/>
                <w:spacing w:val="-5"/>
                <w:sz w:val="22"/>
              </w:rPr>
              <w:t>10</w:t>
            </w:r>
          </w:p>
        </w:tc>
        <w:tc>
          <w:tcPr>
            <w:tcW w:w="404" w:type="dxa"/>
          </w:tcPr>
          <w:p w14:paraId="138F08F6">
            <w:pPr>
              <w:pStyle w:val="9"/>
              <w:ind w:left="68"/>
              <w:rPr>
                <w:sz w:val="22"/>
              </w:rPr>
            </w:pPr>
            <w:r>
              <w:rPr>
                <w:spacing w:val="-5"/>
                <w:sz w:val="22"/>
              </w:rPr>
              <w:t>20</w:t>
            </w:r>
          </w:p>
        </w:tc>
        <w:tc>
          <w:tcPr>
            <w:tcW w:w="885" w:type="dxa"/>
          </w:tcPr>
          <w:p w14:paraId="758DA4B5">
            <w:pPr>
              <w:pStyle w:val="9"/>
              <w:ind w:left="113"/>
              <w:rPr>
                <w:sz w:val="22"/>
              </w:rPr>
            </w:pPr>
            <w:r>
              <w:rPr>
                <w:smallCaps/>
                <w:w w:val="90"/>
                <w:sz w:val="22"/>
              </w:rPr>
              <w:t>Prov</w:t>
            </w:r>
            <w:r>
              <w:rPr>
                <w:smallCaps/>
                <w:spacing w:val="-3"/>
                <w:sz w:val="22"/>
              </w:rPr>
              <w:t xml:space="preserve"> </w:t>
            </w:r>
            <w:r>
              <w:rPr>
                <w:smallCaps/>
                <w:spacing w:val="-12"/>
                <w:sz w:val="22"/>
              </w:rPr>
              <w:t>7</w:t>
            </w:r>
          </w:p>
        </w:tc>
        <w:tc>
          <w:tcPr>
            <w:tcW w:w="1432" w:type="dxa"/>
          </w:tcPr>
          <w:p w14:paraId="7FE3AE3E">
            <w:pPr>
              <w:pStyle w:val="9"/>
              <w:ind w:left="127"/>
              <w:rPr>
                <w:sz w:val="22"/>
              </w:rPr>
            </w:pPr>
            <w:r>
              <w:rPr>
                <w:smallCaps/>
                <w:spacing w:val="-10"/>
                <w:sz w:val="22"/>
              </w:rPr>
              <w:t>Gal</w:t>
            </w:r>
            <w:r>
              <w:rPr>
                <w:smallCaps/>
                <w:spacing w:val="1"/>
                <w:sz w:val="22"/>
              </w:rPr>
              <w:t xml:space="preserve"> </w:t>
            </w:r>
            <w:r>
              <w:rPr>
                <w:smallCaps/>
                <w:spacing w:val="-10"/>
                <w:sz w:val="22"/>
              </w:rPr>
              <w:t>6</w:t>
            </w:r>
          </w:p>
        </w:tc>
      </w:tr>
      <w:tr w14:paraId="3465B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3C780EED">
            <w:pPr>
              <w:pStyle w:val="9"/>
              <w:rPr>
                <w:sz w:val="22"/>
              </w:rPr>
            </w:pPr>
            <w:r>
              <w:rPr>
                <w:sz w:val="22"/>
              </w:rPr>
              <w:t>E</w:t>
            </w:r>
            <w:r>
              <w:rPr>
                <w:sz w:val="15"/>
              </w:rPr>
              <w:t>X</w:t>
            </w:r>
            <w:r>
              <w:rPr>
                <w:spacing w:val="19"/>
                <w:sz w:val="15"/>
              </w:rPr>
              <w:t xml:space="preserve"> </w:t>
            </w:r>
            <w:r>
              <w:rPr>
                <w:spacing w:val="-5"/>
                <w:sz w:val="22"/>
              </w:rPr>
              <w:t>32</w:t>
            </w:r>
          </w:p>
        </w:tc>
        <w:tc>
          <w:tcPr>
            <w:tcW w:w="1003" w:type="dxa"/>
          </w:tcPr>
          <w:p w14:paraId="2F04A7DB">
            <w:pPr>
              <w:pStyle w:val="9"/>
              <w:ind w:left="101" w:right="76"/>
              <w:jc w:val="center"/>
              <w:rPr>
                <w:sz w:val="22"/>
              </w:rPr>
            </w:pPr>
            <w:r>
              <w:rPr>
                <w:smallCaps/>
                <w:w w:val="90"/>
                <w:sz w:val="22"/>
              </w:rPr>
              <w:t>John</w:t>
            </w:r>
            <w:r>
              <w:rPr>
                <w:smallCaps/>
                <w:spacing w:val="-4"/>
                <w:w w:val="90"/>
                <w:sz w:val="22"/>
              </w:rPr>
              <w:t xml:space="preserve"> </w:t>
            </w:r>
            <w:r>
              <w:rPr>
                <w:smallCaps/>
                <w:spacing w:val="-5"/>
                <w:sz w:val="22"/>
              </w:rPr>
              <w:t>11</w:t>
            </w:r>
          </w:p>
        </w:tc>
        <w:tc>
          <w:tcPr>
            <w:tcW w:w="404" w:type="dxa"/>
          </w:tcPr>
          <w:p w14:paraId="21E8162A">
            <w:pPr>
              <w:pStyle w:val="9"/>
              <w:ind w:left="68"/>
              <w:rPr>
                <w:sz w:val="22"/>
              </w:rPr>
            </w:pPr>
            <w:r>
              <w:rPr>
                <w:spacing w:val="-5"/>
                <w:sz w:val="22"/>
              </w:rPr>
              <w:t>21</w:t>
            </w:r>
          </w:p>
        </w:tc>
        <w:tc>
          <w:tcPr>
            <w:tcW w:w="885" w:type="dxa"/>
          </w:tcPr>
          <w:p w14:paraId="121BC5E3">
            <w:pPr>
              <w:pStyle w:val="9"/>
              <w:ind w:left="113"/>
              <w:rPr>
                <w:sz w:val="22"/>
              </w:rPr>
            </w:pPr>
            <w:r>
              <w:rPr>
                <w:smallCaps/>
                <w:w w:val="90"/>
                <w:sz w:val="22"/>
              </w:rPr>
              <w:t>Prov</w:t>
            </w:r>
            <w:r>
              <w:rPr>
                <w:smallCaps/>
                <w:spacing w:val="-3"/>
                <w:sz w:val="22"/>
              </w:rPr>
              <w:t xml:space="preserve"> </w:t>
            </w:r>
            <w:r>
              <w:rPr>
                <w:smallCaps/>
                <w:spacing w:val="-12"/>
                <w:sz w:val="22"/>
              </w:rPr>
              <w:t>8</w:t>
            </w:r>
          </w:p>
        </w:tc>
        <w:tc>
          <w:tcPr>
            <w:tcW w:w="1432" w:type="dxa"/>
          </w:tcPr>
          <w:p w14:paraId="34772020">
            <w:pPr>
              <w:pStyle w:val="9"/>
              <w:ind w:left="127"/>
              <w:rPr>
                <w:sz w:val="22"/>
              </w:rPr>
            </w:pPr>
            <w:r>
              <w:rPr>
                <w:smallCaps/>
                <w:spacing w:val="-8"/>
                <w:sz w:val="22"/>
              </w:rPr>
              <w:t>Eph</w:t>
            </w:r>
            <w:r>
              <w:rPr>
                <w:smallCaps/>
                <w:spacing w:val="-4"/>
                <w:sz w:val="22"/>
              </w:rPr>
              <w:t xml:space="preserve"> </w:t>
            </w:r>
            <w:r>
              <w:rPr>
                <w:smallCaps/>
                <w:spacing w:val="-10"/>
                <w:sz w:val="22"/>
              </w:rPr>
              <w:t>1</w:t>
            </w:r>
          </w:p>
        </w:tc>
      </w:tr>
      <w:tr w14:paraId="6CD9E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1879834C">
            <w:pPr>
              <w:pStyle w:val="9"/>
              <w:rPr>
                <w:sz w:val="22"/>
              </w:rPr>
            </w:pPr>
            <w:r>
              <w:rPr>
                <w:sz w:val="22"/>
              </w:rPr>
              <w:t>E</w:t>
            </w:r>
            <w:r>
              <w:rPr>
                <w:sz w:val="15"/>
              </w:rPr>
              <w:t>X</w:t>
            </w:r>
            <w:r>
              <w:rPr>
                <w:spacing w:val="19"/>
                <w:sz w:val="15"/>
              </w:rPr>
              <w:t xml:space="preserve"> </w:t>
            </w:r>
            <w:r>
              <w:rPr>
                <w:spacing w:val="-5"/>
                <w:sz w:val="22"/>
              </w:rPr>
              <w:t>33</w:t>
            </w:r>
          </w:p>
        </w:tc>
        <w:tc>
          <w:tcPr>
            <w:tcW w:w="1003" w:type="dxa"/>
          </w:tcPr>
          <w:p w14:paraId="579C3812">
            <w:pPr>
              <w:pStyle w:val="9"/>
              <w:ind w:left="109" w:right="76"/>
              <w:jc w:val="center"/>
              <w:rPr>
                <w:sz w:val="22"/>
              </w:rPr>
            </w:pPr>
            <w:r>
              <w:rPr>
                <w:smallCaps/>
                <w:w w:val="90"/>
                <w:sz w:val="22"/>
              </w:rPr>
              <w:t>John</w:t>
            </w:r>
            <w:r>
              <w:rPr>
                <w:smallCaps/>
                <w:spacing w:val="-4"/>
                <w:w w:val="90"/>
                <w:sz w:val="22"/>
              </w:rPr>
              <w:t xml:space="preserve"> </w:t>
            </w:r>
            <w:r>
              <w:rPr>
                <w:smallCaps/>
                <w:spacing w:val="-5"/>
                <w:sz w:val="22"/>
              </w:rPr>
              <w:t>12</w:t>
            </w:r>
          </w:p>
        </w:tc>
        <w:tc>
          <w:tcPr>
            <w:tcW w:w="404" w:type="dxa"/>
          </w:tcPr>
          <w:p w14:paraId="504B38AC">
            <w:pPr>
              <w:pStyle w:val="9"/>
              <w:ind w:left="68"/>
              <w:rPr>
                <w:sz w:val="22"/>
              </w:rPr>
            </w:pPr>
            <w:r>
              <w:rPr>
                <w:spacing w:val="-5"/>
                <w:sz w:val="22"/>
              </w:rPr>
              <w:t>22</w:t>
            </w:r>
          </w:p>
        </w:tc>
        <w:tc>
          <w:tcPr>
            <w:tcW w:w="885" w:type="dxa"/>
          </w:tcPr>
          <w:p w14:paraId="3285E751">
            <w:pPr>
              <w:pStyle w:val="9"/>
              <w:ind w:left="113"/>
              <w:rPr>
                <w:sz w:val="22"/>
              </w:rPr>
            </w:pPr>
            <w:r>
              <w:rPr>
                <w:smallCaps/>
                <w:w w:val="90"/>
                <w:sz w:val="22"/>
              </w:rPr>
              <w:t>Prov</w:t>
            </w:r>
            <w:r>
              <w:rPr>
                <w:smallCaps/>
                <w:spacing w:val="-3"/>
                <w:sz w:val="22"/>
              </w:rPr>
              <w:t xml:space="preserve"> </w:t>
            </w:r>
            <w:r>
              <w:rPr>
                <w:smallCaps/>
                <w:spacing w:val="-12"/>
                <w:sz w:val="22"/>
              </w:rPr>
              <w:t>9</w:t>
            </w:r>
          </w:p>
        </w:tc>
        <w:tc>
          <w:tcPr>
            <w:tcW w:w="1432" w:type="dxa"/>
          </w:tcPr>
          <w:p w14:paraId="4FD43828">
            <w:pPr>
              <w:pStyle w:val="9"/>
              <w:ind w:left="127"/>
              <w:rPr>
                <w:sz w:val="22"/>
              </w:rPr>
            </w:pPr>
            <w:r>
              <w:rPr>
                <w:smallCaps/>
                <w:spacing w:val="-8"/>
                <w:sz w:val="22"/>
              </w:rPr>
              <w:t>Eph</w:t>
            </w:r>
            <w:r>
              <w:rPr>
                <w:smallCaps/>
                <w:spacing w:val="-4"/>
                <w:sz w:val="22"/>
              </w:rPr>
              <w:t xml:space="preserve"> </w:t>
            </w:r>
            <w:r>
              <w:rPr>
                <w:smallCaps/>
                <w:spacing w:val="-10"/>
                <w:sz w:val="22"/>
              </w:rPr>
              <w:t>2</w:t>
            </w:r>
          </w:p>
        </w:tc>
      </w:tr>
      <w:tr w14:paraId="39028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16AE4EC3">
            <w:pPr>
              <w:pStyle w:val="9"/>
              <w:rPr>
                <w:sz w:val="22"/>
              </w:rPr>
            </w:pPr>
            <w:r>
              <w:rPr>
                <w:sz w:val="22"/>
              </w:rPr>
              <w:t>E</w:t>
            </w:r>
            <w:r>
              <w:rPr>
                <w:sz w:val="15"/>
              </w:rPr>
              <w:t>X</w:t>
            </w:r>
            <w:r>
              <w:rPr>
                <w:spacing w:val="19"/>
                <w:sz w:val="15"/>
              </w:rPr>
              <w:t xml:space="preserve"> </w:t>
            </w:r>
            <w:r>
              <w:rPr>
                <w:spacing w:val="-5"/>
                <w:sz w:val="22"/>
              </w:rPr>
              <w:t>34</w:t>
            </w:r>
          </w:p>
        </w:tc>
        <w:tc>
          <w:tcPr>
            <w:tcW w:w="1003" w:type="dxa"/>
          </w:tcPr>
          <w:p w14:paraId="55B3E09F">
            <w:pPr>
              <w:pStyle w:val="9"/>
              <w:ind w:left="109" w:right="76"/>
              <w:jc w:val="center"/>
              <w:rPr>
                <w:sz w:val="22"/>
              </w:rPr>
            </w:pPr>
            <w:r>
              <w:rPr>
                <w:smallCaps/>
                <w:w w:val="90"/>
                <w:sz w:val="22"/>
              </w:rPr>
              <w:t>John</w:t>
            </w:r>
            <w:r>
              <w:rPr>
                <w:smallCaps/>
                <w:spacing w:val="-4"/>
                <w:w w:val="90"/>
                <w:sz w:val="22"/>
              </w:rPr>
              <w:t xml:space="preserve"> </w:t>
            </w:r>
            <w:r>
              <w:rPr>
                <w:smallCaps/>
                <w:spacing w:val="-5"/>
                <w:sz w:val="22"/>
              </w:rPr>
              <w:t>13</w:t>
            </w:r>
          </w:p>
        </w:tc>
        <w:tc>
          <w:tcPr>
            <w:tcW w:w="404" w:type="dxa"/>
          </w:tcPr>
          <w:p w14:paraId="7762DDC4">
            <w:pPr>
              <w:pStyle w:val="9"/>
              <w:ind w:left="68"/>
              <w:rPr>
                <w:sz w:val="22"/>
              </w:rPr>
            </w:pPr>
            <w:r>
              <w:rPr>
                <w:spacing w:val="-5"/>
                <w:sz w:val="22"/>
              </w:rPr>
              <w:t>23</w:t>
            </w:r>
          </w:p>
        </w:tc>
        <w:tc>
          <w:tcPr>
            <w:tcW w:w="885" w:type="dxa"/>
          </w:tcPr>
          <w:p w14:paraId="2CD92937">
            <w:pPr>
              <w:pStyle w:val="9"/>
              <w:ind w:left="113"/>
              <w:rPr>
                <w:sz w:val="22"/>
              </w:rPr>
            </w:pPr>
            <w:r>
              <w:rPr>
                <w:smallCaps/>
                <w:w w:val="90"/>
                <w:sz w:val="22"/>
              </w:rPr>
              <w:t>Prov</w:t>
            </w:r>
            <w:r>
              <w:rPr>
                <w:smallCaps/>
                <w:spacing w:val="-3"/>
                <w:sz w:val="22"/>
              </w:rPr>
              <w:t xml:space="preserve"> </w:t>
            </w:r>
            <w:r>
              <w:rPr>
                <w:smallCaps/>
                <w:spacing w:val="-5"/>
                <w:sz w:val="22"/>
              </w:rPr>
              <w:t>10</w:t>
            </w:r>
          </w:p>
        </w:tc>
        <w:tc>
          <w:tcPr>
            <w:tcW w:w="1432" w:type="dxa"/>
          </w:tcPr>
          <w:p w14:paraId="3306859D">
            <w:pPr>
              <w:pStyle w:val="9"/>
              <w:ind w:left="127"/>
              <w:rPr>
                <w:sz w:val="22"/>
              </w:rPr>
            </w:pPr>
            <w:r>
              <w:rPr>
                <w:smallCaps/>
                <w:spacing w:val="-8"/>
                <w:sz w:val="22"/>
              </w:rPr>
              <w:t>Eph</w:t>
            </w:r>
            <w:r>
              <w:rPr>
                <w:smallCaps/>
                <w:spacing w:val="-4"/>
                <w:sz w:val="22"/>
              </w:rPr>
              <w:t xml:space="preserve"> </w:t>
            </w:r>
            <w:r>
              <w:rPr>
                <w:smallCaps/>
                <w:spacing w:val="-10"/>
                <w:sz w:val="22"/>
              </w:rPr>
              <w:t>3</w:t>
            </w:r>
          </w:p>
        </w:tc>
      </w:tr>
      <w:tr w14:paraId="0AF7C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777" w:type="dxa"/>
          </w:tcPr>
          <w:p w14:paraId="68107DB4">
            <w:pPr>
              <w:pStyle w:val="9"/>
              <w:rPr>
                <w:sz w:val="22"/>
              </w:rPr>
            </w:pPr>
            <w:r>
              <w:rPr>
                <w:sz w:val="22"/>
              </w:rPr>
              <w:t>E</w:t>
            </w:r>
            <w:r>
              <w:rPr>
                <w:sz w:val="15"/>
              </w:rPr>
              <w:t>X</w:t>
            </w:r>
            <w:r>
              <w:rPr>
                <w:spacing w:val="19"/>
                <w:sz w:val="15"/>
              </w:rPr>
              <w:t xml:space="preserve"> </w:t>
            </w:r>
            <w:r>
              <w:rPr>
                <w:spacing w:val="-5"/>
                <w:sz w:val="22"/>
              </w:rPr>
              <w:t>35</w:t>
            </w:r>
          </w:p>
        </w:tc>
        <w:tc>
          <w:tcPr>
            <w:tcW w:w="1003" w:type="dxa"/>
          </w:tcPr>
          <w:p w14:paraId="7B40B877">
            <w:pPr>
              <w:pStyle w:val="9"/>
              <w:ind w:left="109" w:right="76"/>
              <w:jc w:val="center"/>
              <w:rPr>
                <w:sz w:val="22"/>
              </w:rPr>
            </w:pPr>
            <w:r>
              <w:rPr>
                <w:smallCaps/>
                <w:w w:val="90"/>
                <w:sz w:val="22"/>
              </w:rPr>
              <w:t>John</w:t>
            </w:r>
            <w:r>
              <w:rPr>
                <w:smallCaps/>
                <w:spacing w:val="-4"/>
                <w:w w:val="90"/>
                <w:sz w:val="22"/>
              </w:rPr>
              <w:t xml:space="preserve"> </w:t>
            </w:r>
            <w:r>
              <w:rPr>
                <w:smallCaps/>
                <w:spacing w:val="-5"/>
                <w:sz w:val="22"/>
              </w:rPr>
              <w:t>14</w:t>
            </w:r>
          </w:p>
        </w:tc>
        <w:tc>
          <w:tcPr>
            <w:tcW w:w="404" w:type="dxa"/>
          </w:tcPr>
          <w:p w14:paraId="4287EAFD">
            <w:pPr>
              <w:pStyle w:val="9"/>
              <w:ind w:left="68"/>
              <w:rPr>
                <w:sz w:val="22"/>
              </w:rPr>
            </w:pPr>
            <w:r>
              <w:rPr>
                <w:spacing w:val="-5"/>
                <w:sz w:val="22"/>
              </w:rPr>
              <w:t>24</w:t>
            </w:r>
          </w:p>
        </w:tc>
        <w:tc>
          <w:tcPr>
            <w:tcW w:w="885" w:type="dxa"/>
          </w:tcPr>
          <w:p w14:paraId="1D1C03BA">
            <w:pPr>
              <w:pStyle w:val="9"/>
              <w:ind w:left="113"/>
              <w:rPr>
                <w:sz w:val="22"/>
              </w:rPr>
            </w:pPr>
            <w:r>
              <w:rPr>
                <w:smallCaps/>
                <w:w w:val="90"/>
                <w:sz w:val="22"/>
              </w:rPr>
              <w:t>Prov</w:t>
            </w:r>
            <w:r>
              <w:rPr>
                <w:smallCaps/>
                <w:spacing w:val="-1"/>
                <w:w w:val="95"/>
                <w:sz w:val="22"/>
              </w:rPr>
              <w:t xml:space="preserve"> </w:t>
            </w:r>
            <w:r>
              <w:rPr>
                <w:smallCaps/>
                <w:spacing w:val="-5"/>
                <w:w w:val="95"/>
                <w:sz w:val="22"/>
              </w:rPr>
              <w:t>11</w:t>
            </w:r>
          </w:p>
        </w:tc>
        <w:tc>
          <w:tcPr>
            <w:tcW w:w="1432" w:type="dxa"/>
          </w:tcPr>
          <w:p w14:paraId="14D476FB">
            <w:pPr>
              <w:pStyle w:val="9"/>
              <w:ind w:left="127"/>
              <w:rPr>
                <w:sz w:val="22"/>
              </w:rPr>
            </w:pPr>
            <w:r>
              <w:rPr>
                <w:smallCaps/>
                <w:spacing w:val="-8"/>
                <w:sz w:val="22"/>
              </w:rPr>
              <w:t>Eph</w:t>
            </w:r>
            <w:r>
              <w:rPr>
                <w:smallCaps/>
                <w:spacing w:val="-4"/>
                <w:sz w:val="22"/>
              </w:rPr>
              <w:t xml:space="preserve"> </w:t>
            </w:r>
            <w:r>
              <w:rPr>
                <w:smallCaps/>
                <w:spacing w:val="-10"/>
                <w:sz w:val="22"/>
              </w:rPr>
              <w:t>4</w:t>
            </w:r>
          </w:p>
        </w:tc>
      </w:tr>
      <w:tr w14:paraId="02C1A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777" w:type="dxa"/>
          </w:tcPr>
          <w:p w14:paraId="7343072F">
            <w:pPr>
              <w:pStyle w:val="9"/>
              <w:spacing w:line="234" w:lineRule="exact"/>
              <w:rPr>
                <w:sz w:val="22"/>
              </w:rPr>
            </w:pPr>
            <w:r>
              <w:rPr>
                <w:sz w:val="22"/>
              </w:rPr>
              <w:t>E</w:t>
            </w:r>
            <w:r>
              <w:rPr>
                <w:sz w:val="15"/>
              </w:rPr>
              <w:t>X</w:t>
            </w:r>
            <w:r>
              <w:rPr>
                <w:spacing w:val="19"/>
                <w:sz w:val="15"/>
              </w:rPr>
              <w:t xml:space="preserve"> </w:t>
            </w:r>
            <w:r>
              <w:rPr>
                <w:spacing w:val="-5"/>
                <w:sz w:val="22"/>
              </w:rPr>
              <w:t>36</w:t>
            </w:r>
          </w:p>
        </w:tc>
        <w:tc>
          <w:tcPr>
            <w:tcW w:w="1003" w:type="dxa"/>
          </w:tcPr>
          <w:p w14:paraId="05C976AC">
            <w:pPr>
              <w:pStyle w:val="9"/>
              <w:spacing w:line="234" w:lineRule="exact"/>
              <w:ind w:left="109" w:right="76"/>
              <w:jc w:val="center"/>
              <w:rPr>
                <w:sz w:val="22"/>
              </w:rPr>
            </w:pPr>
            <w:r>
              <w:rPr>
                <w:smallCaps/>
                <w:w w:val="90"/>
                <w:sz w:val="22"/>
              </w:rPr>
              <w:t>John</w:t>
            </w:r>
            <w:r>
              <w:rPr>
                <w:smallCaps/>
                <w:spacing w:val="-4"/>
                <w:w w:val="90"/>
                <w:sz w:val="22"/>
              </w:rPr>
              <w:t xml:space="preserve"> </w:t>
            </w:r>
            <w:r>
              <w:rPr>
                <w:smallCaps/>
                <w:spacing w:val="-5"/>
                <w:sz w:val="22"/>
              </w:rPr>
              <w:t>15</w:t>
            </w:r>
          </w:p>
        </w:tc>
        <w:tc>
          <w:tcPr>
            <w:tcW w:w="404" w:type="dxa"/>
          </w:tcPr>
          <w:p w14:paraId="77CFEA3F">
            <w:pPr>
              <w:pStyle w:val="9"/>
              <w:spacing w:line="234" w:lineRule="exact"/>
              <w:ind w:left="68"/>
              <w:rPr>
                <w:sz w:val="22"/>
              </w:rPr>
            </w:pPr>
            <w:r>
              <w:rPr>
                <w:spacing w:val="-5"/>
                <w:sz w:val="22"/>
              </w:rPr>
              <w:t>25</w:t>
            </w:r>
          </w:p>
        </w:tc>
        <w:tc>
          <w:tcPr>
            <w:tcW w:w="885" w:type="dxa"/>
          </w:tcPr>
          <w:p w14:paraId="7C6935AB">
            <w:pPr>
              <w:pStyle w:val="9"/>
              <w:spacing w:line="234" w:lineRule="exact"/>
              <w:ind w:left="113"/>
              <w:rPr>
                <w:sz w:val="22"/>
              </w:rPr>
            </w:pPr>
            <w:r>
              <w:rPr>
                <w:smallCaps/>
                <w:w w:val="90"/>
                <w:sz w:val="22"/>
              </w:rPr>
              <w:t>Prov</w:t>
            </w:r>
            <w:r>
              <w:rPr>
                <w:smallCaps/>
                <w:spacing w:val="-3"/>
                <w:sz w:val="22"/>
              </w:rPr>
              <w:t xml:space="preserve"> </w:t>
            </w:r>
            <w:r>
              <w:rPr>
                <w:smallCaps/>
                <w:spacing w:val="-5"/>
                <w:sz w:val="22"/>
              </w:rPr>
              <w:t>12</w:t>
            </w:r>
          </w:p>
        </w:tc>
        <w:tc>
          <w:tcPr>
            <w:tcW w:w="1432" w:type="dxa"/>
          </w:tcPr>
          <w:p w14:paraId="09BAD8F4">
            <w:pPr>
              <w:pStyle w:val="9"/>
              <w:spacing w:line="234" w:lineRule="exact"/>
              <w:ind w:left="127"/>
              <w:rPr>
                <w:sz w:val="22"/>
              </w:rPr>
            </w:pPr>
            <w:r>
              <w:rPr>
                <w:smallCaps/>
                <w:spacing w:val="-8"/>
                <w:sz w:val="22"/>
              </w:rPr>
              <w:t>Eph</w:t>
            </w:r>
            <w:r>
              <w:rPr>
                <w:smallCaps/>
                <w:spacing w:val="-4"/>
                <w:sz w:val="22"/>
              </w:rPr>
              <w:t xml:space="preserve"> </w:t>
            </w:r>
            <w:r>
              <w:rPr>
                <w:smallCaps/>
                <w:spacing w:val="-10"/>
                <w:sz w:val="22"/>
              </w:rPr>
              <w:t>5</w:t>
            </w:r>
          </w:p>
        </w:tc>
      </w:tr>
    </w:tbl>
    <w:p w14:paraId="45241A1E">
      <w:pPr>
        <w:pStyle w:val="9"/>
        <w:spacing w:after="0" w:line="234" w:lineRule="exact"/>
        <w:rPr>
          <w:sz w:val="22"/>
        </w:rPr>
        <w:sectPr>
          <w:pgSz w:w="12240" w:h="15840"/>
          <w:pgMar w:top="1480" w:right="1440" w:bottom="280" w:left="1440" w:header="720" w:footer="720" w:gutter="0"/>
          <w:cols w:space="720" w:num="1"/>
        </w:sectPr>
      </w:pPr>
    </w:p>
    <w:p w14:paraId="1C1993ED">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899"/>
        <w:gridCol w:w="440"/>
        <w:gridCol w:w="923"/>
        <w:gridCol w:w="682"/>
      </w:tblGrid>
      <w:tr w14:paraId="74E24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46" w:type="dxa"/>
          </w:tcPr>
          <w:p w14:paraId="0F769FDB">
            <w:pPr>
              <w:pStyle w:val="9"/>
              <w:spacing w:before="0" w:line="248" w:lineRule="exact"/>
              <w:rPr>
                <w:sz w:val="22"/>
              </w:rPr>
            </w:pPr>
            <w:r>
              <w:rPr>
                <w:sz w:val="22"/>
              </w:rPr>
              <w:t>E</w:t>
            </w:r>
            <w:r>
              <w:rPr>
                <w:sz w:val="15"/>
              </w:rPr>
              <w:t>X</w:t>
            </w:r>
            <w:r>
              <w:rPr>
                <w:spacing w:val="19"/>
                <w:sz w:val="15"/>
              </w:rPr>
              <w:t xml:space="preserve"> </w:t>
            </w:r>
            <w:r>
              <w:rPr>
                <w:spacing w:val="-5"/>
                <w:sz w:val="22"/>
              </w:rPr>
              <w:t>37</w:t>
            </w:r>
          </w:p>
        </w:tc>
        <w:tc>
          <w:tcPr>
            <w:tcW w:w="899" w:type="dxa"/>
          </w:tcPr>
          <w:p w14:paraId="2C7B839D">
            <w:pPr>
              <w:pStyle w:val="9"/>
              <w:spacing w:before="0" w:line="248" w:lineRule="exact"/>
              <w:ind w:left="0"/>
              <w:jc w:val="center"/>
              <w:rPr>
                <w:sz w:val="22"/>
              </w:rPr>
            </w:pPr>
            <w:r>
              <w:rPr>
                <w:smallCaps/>
                <w:w w:val="90"/>
                <w:sz w:val="22"/>
              </w:rPr>
              <w:t>John</w:t>
            </w:r>
            <w:r>
              <w:rPr>
                <w:smallCaps/>
                <w:spacing w:val="-4"/>
                <w:w w:val="90"/>
                <w:sz w:val="22"/>
              </w:rPr>
              <w:t xml:space="preserve"> </w:t>
            </w:r>
            <w:r>
              <w:rPr>
                <w:smallCaps/>
                <w:spacing w:val="-5"/>
                <w:sz w:val="22"/>
              </w:rPr>
              <w:t>16</w:t>
            </w:r>
          </w:p>
        </w:tc>
        <w:tc>
          <w:tcPr>
            <w:tcW w:w="440" w:type="dxa"/>
          </w:tcPr>
          <w:p w14:paraId="35370F13">
            <w:pPr>
              <w:pStyle w:val="9"/>
              <w:spacing w:before="0" w:line="248" w:lineRule="exact"/>
              <w:ind w:left="0" w:right="6"/>
              <w:jc w:val="center"/>
              <w:rPr>
                <w:sz w:val="22"/>
              </w:rPr>
            </w:pPr>
            <w:r>
              <w:rPr>
                <w:spacing w:val="-5"/>
                <w:sz w:val="22"/>
              </w:rPr>
              <w:t>26</w:t>
            </w:r>
          </w:p>
        </w:tc>
        <w:tc>
          <w:tcPr>
            <w:tcW w:w="923" w:type="dxa"/>
          </w:tcPr>
          <w:p w14:paraId="144260C6">
            <w:pPr>
              <w:pStyle w:val="9"/>
              <w:spacing w:before="0" w:line="248" w:lineRule="exact"/>
              <w:ind w:left="23"/>
              <w:jc w:val="center"/>
              <w:rPr>
                <w:sz w:val="22"/>
              </w:rPr>
            </w:pPr>
            <w:r>
              <w:rPr>
                <w:smallCaps/>
                <w:w w:val="90"/>
                <w:sz w:val="22"/>
              </w:rPr>
              <w:t>Prov</w:t>
            </w:r>
            <w:r>
              <w:rPr>
                <w:smallCaps/>
                <w:spacing w:val="-3"/>
                <w:sz w:val="22"/>
              </w:rPr>
              <w:t xml:space="preserve"> </w:t>
            </w:r>
            <w:r>
              <w:rPr>
                <w:smallCaps/>
                <w:spacing w:val="-5"/>
                <w:sz w:val="22"/>
              </w:rPr>
              <w:t>13</w:t>
            </w:r>
          </w:p>
        </w:tc>
        <w:tc>
          <w:tcPr>
            <w:tcW w:w="682" w:type="dxa"/>
          </w:tcPr>
          <w:p w14:paraId="6B11209A">
            <w:pPr>
              <w:pStyle w:val="9"/>
              <w:spacing w:before="0" w:line="248" w:lineRule="exact"/>
              <w:ind w:left="0" w:right="6"/>
              <w:jc w:val="center"/>
              <w:rPr>
                <w:sz w:val="22"/>
              </w:rPr>
            </w:pPr>
            <w:r>
              <w:rPr>
                <w:smallCaps/>
                <w:spacing w:val="-8"/>
                <w:sz w:val="22"/>
              </w:rPr>
              <w:t>Eph</w:t>
            </w:r>
            <w:r>
              <w:rPr>
                <w:smallCaps/>
                <w:spacing w:val="-4"/>
                <w:sz w:val="22"/>
              </w:rPr>
              <w:t xml:space="preserve"> </w:t>
            </w:r>
            <w:r>
              <w:rPr>
                <w:smallCaps/>
                <w:spacing w:val="-10"/>
                <w:sz w:val="22"/>
              </w:rPr>
              <w:t>6</w:t>
            </w:r>
          </w:p>
        </w:tc>
      </w:tr>
      <w:tr w14:paraId="5B0E0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6" w:type="dxa"/>
          </w:tcPr>
          <w:p w14:paraId="3A0D63B3">
            <w:pPr>
              <w:pStyle w:val="9"/>
              <w:rPr>
                <w:sz w:val="22"/>
              </w:rPr>
            </w:pPr>
            <w:r>
              <w:rPr>
                <w:sz w:val="22"/>
              </w:rPr>
              <w:t>E</w:t>
            </w:r>
            <w:r>
              <w:rPr>
                <w:sz w:val="15"/>
              </w:rPr>
              <w:t>X</w:t>
            </w:r>
            <w:r>
              <w:rPr>
                <w:spacing w:val="19"/>
                <w:sz w:val="15"/>
              </w:rPr>
              <w:t xml:space="preserve"> </w:t>
            </w:r>
            <w:r>
              <w:rPr>
                <w:spacing w:val="-5"/>
                <w:sz w:val="22"/>
              </w:rPr>
              <w:t>38</w:t>
            </w:r>
          </w:p>
        </w:tc>
        <w:tc>
          <w:tcPr>
            <w:tcW w:w="899" w:type="dxa"/>
          </w:tcPr>
          <w:p w14:paraId="013B6738">
            <w:pPr>
              <w:pStyle w:val="9"/>
              <w:ind w:left="0"/>
              <w:jc w:val="center"/>
              <w:rPr>
                <w:sz w:val="22"/>
              </w:rPr>
            </w:pPr>
            <w:r>
              <w:rPr>
                <w:smallCaps/>
                <w:w w:val="90"/>
                <w:sz w:val="22"/>
              </w:rPr>
              <w:t>John</w:t>
            </w:r>
            <w:r>
              <w:rPr>
                <w:smallCaps/>
                <w:spacing w:val="-4"/>
                <w:w w:val="90"/>
                <w:sz w:val="22"/>
              </w:rPr>
              <w:t xml:space="preserve"> </w:t>
            </w:r>
            <w:r>
              <w:rPr>
                <w:smallCaps/>
                <w:spacing w:val="-5"/>
                <w:sz w:val="22"/>
              </w:rPr>
              <w:t>17</w:t>
            </w:r>
          </w:p>
        </w:tc>
        <w:tc>
          <w:tcPr>
            <w:tcW w:w="440" w:type="dxa"/>
          </w:tcPr>
          <w:p w14:paraId="5E9CC587">
            <w:pPr>
              <w:pStyle w:val="9"/>
              <w:ind w:left="0" w:right="6"/>
              <w:jc w:val="center"/>
              <w:rPr>
                <w:sz w:val="22"/>
              </w:rPr>
            </w:pPr>
            <w:r>
              <w:rPr>
                <w:spacing w:val="-5"/>
                <w:sz w:val="22"/>
              </w:rPr>
              <w:t>27</w:t>
            </w:r>
          </w:p>
        </w:tc>
        <w:tc>
          <w:tcPr>
            <w:tcW w:w="923" w:type="dxa"/>
          </w:tcPr>
          <w:p w14:paraId="395D9ADC">
            <w:pPr>
              <w:pStyle w:val="9"/>
              <w:ind w:left="23"/>
              <w:jc w:val="center"/>
              <w:rPr>
                <w:sz w:val="22"/>
              </w:rPr>
            </w:pPr>
            <w:r>
              <w:rPr>
                <w:smallCaps/>
                <w:w w:val="90"/>
                <w:sz w:val="22"/>
              </w:rPr>
              <w:t>Prov</w:t>
            </w:r>
            <w:r>
              <w:rPr>
                <w:smallCaps/>
                <w:spacing w:val="-3"/>
                <w:sz w:val="22"/>
              </w:rPr>
              <w:t xml:space="preserve"> </w:t>
            </w:r>
            <w:r>
              <w:rPr>
                <w:smallCaps/>
                <w:spacing w:val="-5"/>
                <w:sz w:val="22"/>
              </w:rPr>
              <w:t>14</w:t>
            </w:r>
          </w:p>
        </w:tc>
        <w:tc>
          <w:tcPr>
            <w:tcW w:w="682" w:type="dxa"/>
          </w:tcPr>
          <w:p w14:paraId="4771BD99">
            <w:pPr>
              <w:pStyle w:val="9"/>
              <w:ind w:left="43" w:right="6"/>
              <w:jc w:val="center"/>
              <w:rPr>
                <w:sz w:val="22"/>
              </w:rPr>
            </w:pPr>
            <w:r>
              <w:rPr>
                <w:smallCaps/>
                <w:w w:val="90"/>
                <w:sz w:val="22"/>
              </w:rPr>
              <w:t>Phil</w:t>
            </w:r>
            <w:r>
              <w:rPr>
                <w:smallCaps/>
                <w:spacing w:val="3"/>
                <w:sz w:val="22"/>
              </w:rPr>
              <w:t xml:space="preserve"> </w:t>
            </w:r>
            <w:r>
              <w:rPr>
                <w:smallCaps/>
                <w:spacing w:val="-10"/>
                <w:sz w:val="22"/>
              </w:rPr>
              <w:t>1</w:t>
            </w:r>
          </w:p>
        </w:tc>
      </w:tr>
      <w:tr w14:paraId="49B46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6" w:type="dxa"/>
          </w:tcPr>
          <w:p w14:paraId="644771AC">
            <w:pPr>
              <w:pStyle w:val="9"/>
              <w:rPr>
                <w:sz w:val="22"/>
              </w:rPr>
            </w:pPr>
            <w:r>
              <w:rPr>
                <w:sz w:val="22"/>
              </w:rPr>
              <w:t>E</w:t>
            </w:r>
            <w:r>
              <w:rPr>
                <w:sz w:val="15"/>
              </w:rPr>
              <w:t>X</w:t>
            </w:r>
            <w:r>
              <w:rPr>
                <w:spacing w:val="19"/>
                <w:sz w:val="15"/>
              </w:rPr>
              <w:t xml:space="preserve"> </w:t>
            </w:r>
            <w:r>
              <w:rPr>
                <w:spacing w:val="-5"/>
                <w:sz w:val="22"/>
              </w:rPr>
              <w:t>39</w:t>
            </w:r>
          </w:p>
        </w:tc>
        <w:tc>
          <w:tcPr>
            <w:tcW w:w="899" w:type="dxa"/>
          </w:tcPr>
          <w:p w14:paraId="0918BE91">
            <w:pPr>
              <w:pStyle w:val="9"/>
              <w:ind w:left="0"/>
              <w:jc w:val="center"/>
              <w:rPr>
                <w:sz w:val="22"/>
              </w:rPr>
            </w:pPr>
            <w:r>
              <w:rPr>
                <w:smallCaps/>
                <w:w w:val="90"/>
                <w:sz w:val="22"/>
              </w:rPr>
              <w:t>John</w:t>
            </w:r>
            <w:r>
              <w:rPr>
                <w:smallCaps/>
                <w:spacing w:val="-4"/>
                <w:w w:val="90"/>
                <w:sz w:val="22"/>
              </w:rPr>
              <w:t xml:space="preserve"> </w:t>
            </w:r>
            <w:r>
              <w:rPr>
                <w:smallCaps/>
                <w:spacing w:val="-5"/>
                <w:sz w:val="22"/>
              </w:rPr>
              <w:t>18</w:t>
            </w:r>
          </w:p>
        </w:tc>
        <w:tc>
          <w:tcPr>
            <w:tcW w:w="440" w:type="dxa"/>
          </w:tcPr>
          <w:p w14:paraId="5F982AD0">
            <w:pPr>
              <w:pStyle w:val="9"/>
              <w:ind w:left="0" w:right="6"/>
              <w:jc w:val="center"/>
              <w:rPr>
                <w:sz w:val="22"/>
              </w:rPr>
            </w:pPr>
            <w:r>
              <w:rPr>
                <w:spacing w:val="-5"/>
                <w:sz w:val="22"/>
              </w:rPr>
              <w:t>28</w:t>
            </w:r>
          </w:p>
        </w:tc>
        <w:tc>
          <w:tcPr>
            <w:tcW w:w="923" w:type="dxa"/>
          </w:tcPr>
          <w:p w14:paraId="39EC644C">
            <w:pPr>
              <w:pStyle w:val="9"/>
              <w:ind w:left="23"/>
              <w:jc w:val="center"/>
              <w:rPr>
                <w:sz w:val="22"/>
              </w:rPr>
            </w:pPr>
            <w:r>
              <w:rPr>
                <w:smallCaps/>
                <w:w w:val="90"/>
                <w:sz w:val="22"/>
              </w:rPr>
              <w:t>Prov</w:t>
            </w:r>
            <w:r>
              <w:rPr>
                <w:smallCaps/>
                <w:spacing w:val="-3"/>
                <w:sz w:val="22"/>
              </w:rPr>
              <w:t xml:space="preserve"> </w:t>
            </w:r>
            <w:r>
              <w:rPr>
                <w:smallCaps/>
                <w:spacing w:val="-5"/>
                <w:sz w:val="22"/>
              </w:rPr>
              <w:t>15</w:t>
            </w:r>
          </w:p>
        </w:tc>
        <w:tc>
          <w:tcPr>
            <w:tcW w:w="682" w:type="dxa"/>
          </w:tcPr>
          <w:p w14:paraId="1EFFCDB8">
            <w:pPr>
              <w:pStyle w:val="9"/>
              <w:ind w:left="43" w:right="6"/>
              <w:jc w:val="center"/>
              <w:rPr>
                <w:sz w:val="22"/>
              </w:rPr>
            </w:pPr>
            <w:r>
              <w:rPr>
                <w:smallCaps/>
                <w:w w:val="90"/>
                <w:sz w:val="22"/>
              </w:rPr>
              <w:t>Phil</w:t>
            </w:r>
            <w:r>
              <w:rPr>
                <w:smallCaps/>
                <w:spacing w:val="3"/>
                <w:sz w:val="22"/>
              </w:rPr>
              <w:t xml:space="preserve"> </w:t>
            </w:r>
            <w:r>
              <w:rPr>
                <w:smallCaps/>
                <w:spacing w:val="-10"/>
                <w:sz w:val="22"/>
              </w:rPr>
              <w:t>2</w:t>
            </w:r>
          </w:p>
        </w:tc>
      </w:tr>
      <w:tr w14:paraId="2810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6" w:type="dxa"/>
          </w:tcPr>
          <w:p w14:paraId="4C16DFCC">
            <w:pPr>
              <w:pStyle w:val="9"/>
              <w:rPr>
                <w:sz w:val="22"/>
              </w:rPr>
            </w:pPr>
            <w:r>
              <w:rPr>
                <w:sz w:val="22"/>
              </w:rPr>
              <w:t>E</w:t>
            </w:r>
            <w:r>
              <w:rPr>
                <w:sz w:val="15"/>
              </w:rPr>
              <w:t>X</w:t>
            </w:r>
            <w:r>
              <w:rPr>
                <w:spacing w:val="19"/>
                <w:sz w:val="15"/>
              </w:rPr>
              <w:t xml:space="preserve"> </w:t>
            </w:r>
            <w:r>
              <w:rPr>
                <w:spacing w:val="-5"/>
                <w:sz w:val="22"/>
              </w:rPr>
              <w:t>40</w:t>
            </w:r>
          </w:p>
        </w:tc>
        <w:tc>
          <w:tcPr>
            <w:tcW w:w="899" w:type="dxa"/>
          </w:tcPr>
          <w:p w14:paraId="4170B4A5">
            <w:pPr>
              <w:pStyle w:val="9"/>
              <w:ind w:left="0"/>
              <w:jc w:val="center"/>
              <w:rPr>
                <w:sz w:val="22"/>
              </w:rPr>
            </w:pPr>
            <w:r>
              <w:rPr>
                <w:smallCaps/>
                <w:w w:val="90"/>
                <w:sz w:val="22"/>
              </w:rPr>
              <w:t>John</w:t>
            </w:r>
            <w:r>
              <w:rPr>
                <w:smallCaps/>
                <w:spacing w:val="-4"/>
                <w:w w:val="90"/>
                <w:sz w:val="22"/>
              </w:rPr>
              <w:t xml:space="preserve"> </w:t>
            </w:r>
            <w:r>
              <w:rPr>
                <w:smallCaps/>
                <w:spacing w:val="-5"/>
                <w:sz w:val="22"/>
              </w:rPr>
              <w:t>19</w:t>
            </w:r>
          </w:p>
        </w:tc>
        <w:tc>
          <w:tcPr>
            <w:tcW w:w="440" w:type="dxa"/>
          </w:tcPr>
          <w:p w14:paraId="64EE110A">
            <w:pPr>
              <w:pStyle w:val="9"/>
              <w:ind w:left="0" w:right="6"/>
              <w:jc w:val="center"/>
              <w:rPr>
                <w:sz w:val="22"/>
              </w:rPr>
            </w:pPr>
            <w:r>
              <w:rPr>
                <w:spacing w:val="-5"/>
                <w:sz w:val="22"/>
              </w:rPr>
              <w:t>29</w:t>
            </w:r>
          </w:p>
        </w:tc>
        <w:tc>
          <w:tcPr>
            <w:tcW w:w="923" w:type="dxa"/>
          </w:tcPr>
          <w:p w14:paraId="382C3557">
            <w:pPr>
              <w:pStyle w:val="9"/>
              <w:ind w:left="23"/>
              <w:jc w:val="center"/>
              <w:rPr>
                <w:sz w:val="22"/>
              </w:rPr>
            </w:pPr>
            <w:r>
              <w:rPr>
                <w:smallCaps/>
                <w:w w:val="90"/>
                <w:sz w:val="22"/>
              </w:rPr>
              <w:t>Prov</w:t>
            </w:r>
            <w:r>
              <w:rPr>
                <w:smallCaps/>
                <w:spacing w:val="-3"/>
                <w:sz w:val="22"/>
              </w:rPr>
              <w:t xml:space="preserve"> </w:t>
            </w:r>
            <w:r>
              <w:rPr>
                <w:smallCaps/>
                <w:spacing w:val="-5"/>
                <w:sz w:val="22"/>
              </w:rPr>
              <w:t>16</w:t>
            </w:r>
          </w:p>
        </w:tc>
        <w:tc>
          <w:tcPr>
            <w:tcW w:w="682" w:type="dxa"/>
          </w:tcPr>
          <w:p w14:paraId="11B09C72">
            <w:pPr>
              <w:pStyle w:val="9"/>
              <w:ind w:left="43" w:right="6"/>
              <w:jc w:val="center"/>
              <w:rPr>
                <w:sz w:val="22"/>
              </w:rPr>
            </w:pPr>
            <w:r>
              <w:rPr>
                <w:smallCaps/>
                <w:w w:val="90"/>
                <w:sz w:val="22"/>
              </w:rPr>
              <w:t>Phil</w:t>
            </w:r>
            <w:r>
              <w:rPr>
                <w:smallCaps/>
                <w:spacing w:val="3"/>
                <w:sz w:val="22"/>
              </w:rPr>
              <w:t xml:space="preserve"> </w:t>
            </w:r>
            <w:r>
              <w:rPr>
                <w:smallCaps/>
                <w:spacing w:val="-10"/>
                <w:sz w:val="22"/>
              </w:rPr>
              <w:t>3</w:t>
            </w:r>
          </w:p>
        </w:tc>
      </w:tr>
      <w:tr w14:paraId="238DC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6" w:type="dxa"/>
          </w:tcPr>
          <w:p w14:paraId="1427252C">
            <w:pPr>
              <w:pStyle w:val="9"/>
              <w:rPr>
                <w:sz w:val="22"/>
              </w:rPr>
            </w:pPr>
            <w:r>
              <w:rPr>
                <w:smallCaps/>
                <w:w w:val="90"/>
                <w:sz w:val="22"/>
              </w:rPr>
              <w:t>Lev</w:t>
            </w:r>
            <w:r>
              <w:rPr>
                <w:smallCaps/>
                <w:spacing w:val="8"/>
                <w:sz w:val="22"/>
              </w:rPr>
              <w:t xml:space="preserve"> </w:t>
            </w:r>
            <w:r>
              <w:rPr>
                <w:smallCaps/>
                <w:spacing w:val="-10"/>
                <w:sz w:val="22"/>
              </w:rPr>
              <w:t>1</w:t>
            </w:r>
          </w:p>
        </w:tc>
        <w:tc>
          <w:tcPr>
            <w:tcW w:w="899" w:type="dxa"/>
          </w:tcPr>
          <w:p w14:paraId="09580635">
            <w:pPr>
              <w:pStyle w:val="9"/>
              <w:ind w:left="0"/>
              <w:jc w:val="center"/>
              <w:rPr>
                <w:sz w:val="22"/>
              </w:rPr>
            </w:pPr>
            <w:r>
              <w:rPr>
                <w:smallCaps/>
                <w:w w:val="90"/>
                <w:sz w:val="22"/>
              </w:rPr>
              <w:t>John</w:t>
            </w:r>
            <w:r>
              <w:rPr>
                <w:smallCaps/>
                <w:spacing w:val="-4"/>
                <w:w w:val="90"/>
                <w:sz w:val="22"/>
              </w:rPr>
              <w:t xml:space="preserve"> </w:t>
            </w:r>
            <w:r>
              <w:rPr>
                <w:smallCaps/>
                <w:spacing w:val="-5"/>
                <w:sz w:val="22"/>
              </w:rPr>
              <w:t>20</w:t>
            </w:r>
          </w:p>
        </w:tc>
        <w:tc>
          <w:tcPr>
            <w:tcW w:w="440" w:type="dxa"/>
          </w:tcPr>
          <w:p w14:paraId="0F9E4E72">
            <w:pPr>
              <w:pStyle w:val="9"/>
              <w:ind w:left="0" w:right="6"/>
              <w:jc w:val="center"/>
              <w:rPr>
                <w:sz w:val="22"/>
              </w:rPr>
            </w:pPr>
            <w:r>
              <w:rPr>
                <w:spacing w:val="-5"/>
                <w:sz w:val="22"/>
              </w:rPr>
              <w:t>30</w:t>
            </w:r>
          </w:p>
        </w:tc>
        <w:tc>
          <w:tcPr>
            <w:tcW w:w="923" w:type="dxa"/>
          </w:tcPr>
          <w:p w14:paraId="11B98725">
            <w:pPr>
              <w:pStyle w:val="9"/>
              <w:ind w:left="23"/>
              <w:jc w:val="center"/>
              <w:rPr>
                <w:sz w:val="22"/>
              </w:rPr>
            </w:pPr>
            <w:r>
              <w:rPr>
                <w:smallCaps/>
                <w:w w:val="90"/>
                <w:sz w:val="22"/>
              </w:rPr>
              <w:t>Prov</w:t>
            </w:r>
            <w:r>
              <w:rPr>
                <w:smallCaps/>
                <w:spacing w:val="-3"/>
                <w:sz w:val="22"/>
              </w:rPr>
              <w:t xml:space="preserve"> </w:t>
            </w:r>
            <w:r>
              <w:rPr>
                <w:smallCaps/>
                <w:spacing w:val="-5"/>
                <w:sz w:val="22"/>
              </w:rPr>
              <w:t>17</w:t>
            </w:r>
          </w:p>
        </w:tc>
        <w:tc>
          <w:tcPr>
            <w:tcW w:w="682" w:type="dxa"/>
          </w:tcPr>
          <w:p w14:paraId="5BECA1FC">
            <w:pPr>
              <w:pStyle w:val="9"/>
              <w:ind w:left="43" w:right="6"/>
              <w:jc w:val="center"/>
              <w:rPr>
                <w:sz w:val="22"/>
              </w:rPr>
            </w:pPr>
            <w:r>
              <w:rPr>
                <w:smallCaps/>
                <w:w w:val="90"/>
                <w:sz w:val="22"/>
              </w:rPr>
              <w:t>Phil</w:t>
            </w:r>
            <w:r>
              <w:rPr>
                <w:smallCaps/>
                <w:spacing w:val="3"/>
                <w:sz w:val="22"/>
              </w:rPr>
              <w:t xml:space="preserve"> </w:t>
            </w:r>
            <w:r>
              <w:rPr>
                <w:smallCaps/>
                <w:spacing w:val="-10"/>
                <w:sz w:val="22"/>
              </w:rPr>
              <w:t>4</w:t>
            </w:r>
          </w:p>
        </w:tc>
      </w:tr>
      <w:tr w14:paraId="2FF44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46" w:type="dxa"/>
          </w:tcPr>
          <w:p w14:paraId="4B2341E0">
            <w:pPr>
              <w:pStyle w:val="9"/>
              <w:spacing w:line="234" w:lineRule="exact"/>
              <w:rPr>
                <w:sz w:val="22"/>
              </w:rPr>
            </w:pPr>
            <w:r>
              <w:rPr>
                <w:sz w:val="22"/>
              </w:rPr>
              <w:t>L</w:t>
            </w:r>
            <w:r>
              <w:rPr>
                <w:sz w:val="15"/>
              </w:rPr>
              <w:t>EV</w:t>
            </w:r>
            <w:r>
              <w:rPr>
                <w:spacing w:val="21"/>
                <w:sz w:val="15"/>
              </w:rPr>
              <w:t xml:space="preserve"> </w:t>
            </w:r>
            <w:r>
              <w:rPr>
                <w:sz w:val="22"/>
              </w:rPr>
              <w:t>2-</w:t>
            </w:r>
            <w:r>
              <w:rPr>
                <w:spacing w:val="-12"/>
                <w:sz w:val="22"/>
              </w:rPr>
              <w:t>3</w:t>
            </w:r>
          </w:p>
        </w:tc>
        <w:tc>
          <w:tcPr>
            <w:tcW w:w="899" w:type="dxa"/>
          </w:tcPr>
          <w:p w14:paraId="3C29E7EB">
            <w:pPr>
              <w:pStyle w:val="9"/>
              <w:spacing w:line="234" w:lineRule="exact"/>
              <w:ind w:left="0"/>
              <w:jc w:val="center"/>
              <w:rPr>
                <w:sz w:val="22"/>
              </w:rPr>
            </w:pPr>
            <w:r>
              <w:rPr>
                <w:smallCaps/>
                <w:w w:val="90"/>
                <w:sz w:val="22"/>
              </w:rPr>
              <w:t>John</w:t>
            </w:r>
            <w:r>
              <w:rPr>
                <w:smallCaps/>
                <w:spacing w:val="-4"/>
                <w:w w:val="90"/>
                <w:sz w:val="22"/>
              </w:rPr>
              <w:t xml:space="preserve"> </w:t>
            </w:r>
            <w:r>
              <w:rPr>
                <w:smallCaps/>
                <w:spacing w:val="-5"/>
                <w:sz w:val="22"/>
              </w:rPr>
              <w:t>21</w:t>
            </w:r>
          </w:p>
        </w:tc>
        <w:tc>
          <w:tcPr>
            <w:tcW w:w="440" w:type="dxa"/>
          </w:tcPr>
          <w:p w14:paraId="40A200FF">
            <w:pPr>
              <w:pStyle w:val="9"/>
              <w:spacing w:line="234" w:lineRule="exact"/>
              <w:ind w:left="0" w:right="6"/>
              <w:jc w:val="center"/>
              <w:rPr>
                <w:sz w:val="22"/>
              </w:rPr>
            </w:pPr>
            <w:r>
              <w:rPr>
                <w:spacing w:val="-5"/>
                <w:sz w:val="22"/>
              </w:rPr>
              <w:t>31</w:t>
            </w:r>
          </w:p>
        </w:tc>
        <w:tc>
          <w:tcPr>
            <w:tcW w:w="923" w:type="dxa"/>
          </w:tcPr>
          <w:p w14:paraId="2F950A8B">
            <w:pPr>
              <w:pStyle w:val="9"/>
              <w:spacing w:line="234" w:lineRule="exact"/>
              <w:ind w:left="23"/>
              <w:jc w:val="center"/>
              <w:rPr>
                <w:sz w:val="22"/>
              </w:rPr>
            </w:pPr>
            <w:r>
              <w:rPr>
                <w:smallCaps/>
                <w:w w:val="90"/>
                <w:sz w:val="22"/>
              </w:rPr>
              <w:t>Prov</w:t>
            </w:r>
            <w:r>
              <w:rPr>
                <w:smallCaps/>
                <w:spacing w:val="-3"/>
                <w:sz w:val="22"/>
              </w:rPr>
              <w:t xml:space="preserve"> </w:t>
            </w:r>
            <w:r>
              <w:rPr>
                <w:smallCaps/>
                <w:spacing w:val="-5"/>
                <w:sz w:val="22"/>
              </w:rPr>
              <w:t>18</w:t>
            </w:r>
          </w:p>
        </w:tc>
        <w:tc>
          <w:tcPr>
            <w:tcW w:w="682" w:type="dxa"/>
          </w:tcPr>
          <w:p w14:paraId="778C320E">
            <w:pPr>
              <w:pStyle w:val="9"/>
              <w:spacing w:line="234" w:lineRule="exact"/>
              <w:ind w:left="37" w:right="25"/>
              <w:jc w:val="center"/>
              <w:rPr>
                <w:sz w:val="22"/>
              </w:rPr>
            </w:pPr>
            <w:r>
              <w:rPr>
                <w:smallCaps/>
                <w:spacing w:val="-10"/>
                <w:sz w:val="22"/>
              </w:rPr>
              <w:t>Col</w:t>
            </w:r>
            <w:r>
              <w:rPr>
                <w:smallCaps/>
                <w:spacing w:val="1"/>
                <w:sz w:val="22"/>
              </w:rPr>
              <w:t xml:space="preserve"> </w:t>
            </w:r>
            <w:r>
              <w:rPr>
                <w:smallCaps/>
                <w:spacing w:val="-10"/>
                <w:sz w:val="22"/>
              </w:rPr>
              <w:t>1</w:t>
            </w:r>
          </w:p>
        </w:tc>
      </w:tr>
    </w:tbl>
    <w:p w14:paraId="6607780C">
      <w:pPr>
        <w:pStyle w:val="4"/>
        <w:ind w:left="0" w:firstLine="0"/>
        <w:jc w:val="left"/>
        <w:rPr>
          <w:sz w:val="22"/>
        </w:rPr>
      </w:pPr>
    </w:p>
    <w:p w14:paraId="2392C889">
      <w:pPr>
        <w:pStyle w:val="4"/>
        <w:ind w:left="0" w:firstLine="0"/>
        <w:jc w:val="left"/>
        <w:rPr>
          <w:sz w:val="22"/>
        </w:rPr>
      </w:pPr>
    </w:p>
    <w:p w14:paraId="076F7778">
      <w:pPr>
        <w:pStyle w:val="4"/>
        <w:spacing w:before="101"/>
        <w:ind w:left="0" w:firstLine="0"/>
        <w:jc w:val="left"/>
        <w:rPr>
          <w:sz w:val="22"/>
        </w:rPr>
      </w:pPr>
    </w:p>
    <w:p w14:paraId="4D5037B6">
      <w:pPr>
        <w:spacing w:before="0"/>
        <w:ind w:left="1" w:right="162" w:firstLine="0"/>
        <w:jc w:val="center"/>
        <w:rPr>
          <w:sz w:val="22"/>
        </w:rPr>
      </w:pPr>
      <w:r>
        <w:rPr>
          <w:spacing w:val="-2"/>
          <w:sz w:val="22"/>
        </w:rPr>
        <w:t>APRIL</w:t>
      </w:r>
    </w:p>
    <w:p w14:paraId="5967ECC6">
      <w:pPr>
        <w:spacing w:before="92"/>
        <w:ind w:left="0" w:right="0" w:firstLine="0"/>
        <w:jc w:val="center"/>
        <w:rPr>
          <w:sz w:val="22"/>
        </w:rPr>
      </w:pPr>
      <w:r>
        <w:rPr>
          <w:smallCaps/>
          <w:w w:val="85"/>
          <w:sz w:val="22"/>
        </w:rPr>
        <w:t>O</w:t>
      </w:r>
      <w:r>
        <w:rPr>
          <w:smallCaps/>
          <w:spacing w:val="-1"/>
          <w:sz w:val="22"/>
        </w:rPr>
        <w:t xml:space="preserve"> </w:t>
      </w:r>
      <w:r>
        <w:rPr>
          <w:smallCaps/>
          <w:w w:val="85"/>
          <w:sz w:val="22"/>
        </w:rPr>
        <w:t>send</w:t>
      </w:r>
      <w:r>
        <w:rPr>
          <w:smallCaps/>
          <w:spacing w:val="8"/>
          <w:sz w:val="22"/>
        </w:rPr>
        <w:t xml:space="preserve"> </w:t>
      </w:r>
      <w:r>
        <w:rPr>
          <w:smallCaps/>
          <w:w w:val="85"/>
          <w:sz w:val="22"/>
        </w:rPr>
        <w:t>out</w:t>
      </w:r>
      <w:r>
        <w:rPr>
          <w:smallCaps/>
          <w:spacing w:val="8"/>
          <w:sz w:val="22"/>
        </w:rPr>
        <w:t xml:space="preserve"> </w:t>
      </w:r>
      <w:r>
        <w:rPr>
          <w:smallCaps/>
          <w:w w:val="85"/>
          <w:sz w:val="22"/>
        </w:rPr>
        <w:t>thy</w:t>
      </w:r>
      <w:r>
        <w:rPr>
          <w:smallCaps/>
          <w:spacing w:val="8"/>
          <w:sz w:val="22"/>
        </w:rPr>
        <w:t xml:space="preserve"> </w:t>
      </w:r>
      <w:r>
        <w:rPr>
          <w:smallCaps/>
          <w:w w:val="85"/>
          <w:sz w:val="22"/>
        </w:rPr>
        <w:t>light</w:t>
      </w:r>
      <w:r>
        <w:rPr>
          <w:smallCaps/>
          <w:spacing w:val="8"/>
          <w:sz w:val="22"/>
        </w:rPr>
        <w:t xml:space="preserve"> </w:t>
      </w:r>
      <w:r>
        <w:rPr>
          <w:smallCaps/>
          <w:w w:val="85"/>
          <w:sz w:val="22"/>
        </w:rPr>
        <w:t>and</w:t>
      </w:r>
      <w:r>
        <w:rPr>
          <w:smallCaps/>
          <w:spacing w:val="8"/>
          <w:sz w:val="22"/>
        </w:rPr>
        <w:t xml:space="preserve"> </w:t>
      </w:r>
      <w:r>
        <w:rPr>
          <w:smallCaps/>
          <w:w w:val="85"/>
          <w:sz w:val="22"/>
        </w:rPr>
        <w:t>thy</w:t>
      </w:r>
      <w:r>
        <w:rPr>
          <w:smallCaps/>
          <w:spacing w:val="8"/>
          <w:sz w:val="22"/>
        </w:rPr>
        <w:t xml:space="preserve"> </w:t>
      </w:r>
      <w:r>
        <w:rPr>
          <w:smallCaps/>
          <w:w w:val="85"/>
          <w:sz w:val="22"/>
        </w:rPr>
        <w:t>truth!</w:t>
      </w:r>
      <w:r>
        <w:rPr>
          <w:smallCaps/>
          <w:spacing w:val="-1"/>
          <w:sz w:val="22"/>
        </w:rPr>
        <w:t xml:space="preserve"> </w:t>
      </w:r>
      <w:r>
        <w:rPr>
          <w:smallCaps/>
          <w:w w:val="85"/>
          <w:sz w:val="22"/>
        </w:rPr>
        <w:t>Let</w:t>
      </w:r>
      <w:r>
        <w:rPr>
          <w:smallCaps/>
          <w:spacing w:val="8"/>
          <w:sz w:val="22"/>
        </w:rPr>
        <w:t xml:space="preserve"> </w:t>
      </w:r>
      <w:r>
        <w:rPr>
          <w:smallCaps/>
          <w:w w:val="85"/>
          <w:sz w:val="22"/>
        </w:rPr>
        <w:t>them</w:t>
      </w:r>
      <w:r>
        <w:rPr>
          <w:smallCaps/>
          <w:spacing w:val="8"/>
          <w:sz w:val="22"/>
        </w:rPr>
        <w:t xml:space="preserve"> </w:t>
      </w:r>
      <w:r>
        <w:rPr>
          <w:smallCaps/>
          <w:w w:val="85"/>
          <w:sz w:val="22"/>
        </w:rPr>
        <w:t>lead</w:t>
      </w:r>
      <w:r>
        <w:rPr>
          <w:smallCaps/>
          <w:spacing w:val="8"/>
          <w:sz w:val="22"/>
        </w:rPr>
        <w:t xml:space="preserve"> </w:t>
      </w:r>
      <w:r>
        <w:rPr>
          <w:smallCaps/>
          <w:spacing w:val="-5"/>
          <w:w w:val="85"/>
          <w:sz w:val="22"/>
        </w:rPr>
        <w:t>me.</w:t>
      </w:r>
    </w:p>
    <w:p w14:paraId="0A106989">
      <w:pPr>
        <w:pStyle w:val="4"/>
        <w:ind w:left="0" w:firstLine="0"/>
        <w:jc w:val="left"/>
        <w:rPr>
          <w:sz w:val="15"/>
        </w:rPr>
      </w:pPr>
    </w:p>
    <w:p w14:paraId="429F8FA7">
      <w:pPr>
        <w:pStyle w:val="4"/>
        <w:spacing w:before="2"/>
        <w:ind w:left="0" w:firstLine="0"/>
        <w:jc w:val="left"/>
        <w:rPr>
          <w:sz w:val="15"/>
        </w:rPr>
      </w:pPr>
    </w:p>
    <w:p w14:paraId="3E3C01DB">
      <w:pPr>
        <w:tabs>
          <w:tab w:val="left" w:pos="998"/>
        </w:tabs>
        <w:spacing w:before="0"/>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5C6CD476">
      <w:pPr>
        <w:pStyle w:val="4"/>
        <w:ind w:left="0" w:firstLine="0"/>
        <w:jc w:val="left"/>
        <w:rPr>
          <w:sz w:val="15"/>
        </w:rPr>
      </w:pPr>
    </w:p>
    <w:p w14:paraId="436ABA4D">
      <w:pPr>
        <w:pStyle w:val="4"/>
        <w:spacing w:before="2"/>
        <w:ind w:left="0" w:firstLine="0"/>
        <w:jc w:val="left"/>
        <w:rPr>
          <w:sz w:val="15"/>
        </w:rPr>
      </w:pPr>
    </w:p>
    <w:p w14:paraId="39C4B1AE">
      <w:pPr>
        <w:tabs>
          <w:tab w:val="left" w:pos="998"/>
          <w:tab w:val="left" w:pos="1897"/>
          <w:tab w:val="left" w:pos="2346"/>
        </w:tabs>
        <w:spacing w:before="0"/>
        <w:ind w:left="99" w:right="0" w:firstLine="0"/>
        <w:jc w:val="left"/>
        <w:rPr>
          <w:sz w:val="22"/>
        </w:rPr>
      </w:pPr>
      <w:r>
        <w:rPr>
          <w:sz w:val="22"/>
        </w:rPr>
        <w:t>L</w:t>
      </w:r>
      <w:r>
        <w:rPr>
          <w:sz w:val="15"/>
        </w:rPr>
        <w:t>EV</w:t>
      </w:r>
      <w:r>
        <w:rPr>
          <w:spacing w:val="19"/>
          <w:sz w:val="15"/>
        </w:rPr>
        <w:t xml:space="preserve"> </w:t>
      </w:r>
      <w:r>
        <w:rPr>
          <w:spacing w:val="-10"/>
          <w:sz w:val="22"/>
        </w:rPr>
        <w:t>4</w:t>
      </w:r>
      <w:r>
        <w:rPr>
          <w:sz w:val="22"/>
        </w:rPr>
        <w:tab/>
      </w:r>
      <w:r>
        <w:rPr>
          <w:sz w:val="22"/>
        </w:rPr>
        <w:t>P</w:t>
      </w:r>
      <w:r>
        <w:rPr>
          <w:sz w:val="15"/>
        </w:rPr>
        <w:t>SA</w:t>
      </w:r>
      <w:r>
        <w:rPr>
          <w:spacing w:val="21"/>
          <w:sz w:val="15"/>
        </w:rPr>
        <w:t xml:space="preserve"> </w:t>
      </w:r>
      <w:r>
        <w:rPr>
          <w:sz w:val="22"/>
        </w:rPr>
        <w:t>1-</w:t>
      </w:r>
      <w:r>
        <w:rPr>
          <w:spacing w:val="-10"/>
          <w:sz w:val="22"/>
        </w:rPr>
        <w:t>2</w:t>
      </w:r>
      <w:r>
        <w:rPr>
          <w:sz w:val="22"/>
        </w:rPr>
        <w:tab/>
      </w:r>
      <w:r>
        <w:rPr>
          <w:spacing w:val="-10"/>
          <w:sz w:val="22"/>
        </w:rPr>
        <w:t>1</w:t>
      </w:r>
      <w:r>
        <w:rPr>
          <w:sz w:val="22"/>
        </w:rPr>
        <w:tab/>
      </w:r>
      <w:r>
        <w:rPr>
          <w:sz w:val="22"/>
        </w:rPr>
        <w:t>P</w:t>
      </w:r>
      <w:r>
        <w:rPr>
          <w:sz w:val="15"/>
        </w:rPr>
        <w:t>ROV</w:t>
      </w:r>
      <w:r>
        <w:rPr>
          <w:spacing w:val="19"/>
          <w:sz w:val="15"/>
        </w:rPr>
        <w:t xml:space="preserve"> </w:t>
      </w:r>
      <w:r>
        <w:rPr>
          <w:sz w:val="22"/>
        </w:rPr>
        <w:t>19</w:t>
      </w:r>
      <w:r>
        <w:rPr>
          <w:spacing w:val="35"/>
          <w:sz w:val="22"/>
        </w:rPr>
        <w:t xml:space="preserve">  </w:t>
      </w:r>
      <w:r>
        <w:rPr>
          <w:sz w:val="22"/>
        </w:rPr>
        <w:t>C</w:t>
      </w:r>
      <w:r>
        <w:rPr>
          <w:sz w:val="15"/>
        </w:rPr>
        <w:t>OL</w:t>
      </w:r>
      <w:r>
        <w:rPr>
          <w:spacing w:val="19"/>
          <w:sz w:val="15"/>
        </w:rPr>
        <w:t xml:space="preserve"> </w:t>
      </w:r>
      <w:r>
        <w:rPr>
          <w:spacing w:val="-10"/>
          <w:sz w:val="22"/>
        </w:rPr>
        <w:t>2</w:t>
      </w:r>
    </w:p>
    <w:p w14:paraId="6335BBA3">
      <w:pPr>
        <w:tabs>
          <w:tab w:val="left" w:pos="998"/>
          <w:tab w:val="left" w:pos="1897"/>
          <w:tab w:val="left" w:pos="2346"/>
        </w:tabs>
        <w:spacing w:before="93"/>
        <w:ind w:left="99" w:right="0" w:firstLine="0"/>
        <w:jc w:val="left"/>
        <w:rPr>
          <w:sz w:val="22"/>
        </w:rPr>
      </w:pPr>
      <w:r>
        <w:rPr>
          <w:sz w:val="22"/>
        </w:rPr>
        <w:t>L</w:t>
      </w:r>
      <w:r>
        <w:rPr>
          <w:sz w:val="15"/>
        </w:rPr>
        <w:t>EV</w:t>
      </w:r>
      <w:r>
        <w:rPr>
          <w:spacing w:val="19"/>
          <w:sz w:val="15"/>
        </w:rPr>
        <w:t xml:space="preserve"> </w:t>
      </w:r>
      <w:r>
        <w:rPr>
          <w:spacing w:val="-10"/>
          <w:sz w:val="22"/>
        </w:rPr>
        <w:t>5</w:t>
      </w:r>
      <w:r>
        <w:rPr>
          <w:sz w:val="22"/>
        </w:rPr>
        <w:tab/>
      </w:r>
      <w:r>
        <w:rPr>
          <w:sz w:val="22"/>
        </w:rPr>
        <w:t>P</w:t>
      </w:r>
      <w:r>
        <w:rPr>
          <w:sz w:val="15"/>
        </w:rPr>
        <w:t>SA</w:t>
      </w:r>
      <w:r>
        <w:rPr>
          <w:spacing w:val="21"/>
          <w:sz w:val="15"/>
        </w:rPr>
        <w:t xml:space="preserve"> </w:t>
      </w:r>
      <w:r>
        <w:rPr>
          <w:sz w:val="22"/>
        </w:rPr>
        <w:t>3-</w:t>
      </w:r>
      <w:r>
        <w:rPr>
          <w:spacing w:val="-10"/>
          <w:sz w:val="22"/>
        </w:rPr>
        <w:t>4</w:t>
      </w:r>
      <w:r>
        <w:rPr>
          <w:sz w:val="22"/>
        </w:rPr>
        <w:tab/>
      </w:r>
      <w:r>
        <w:rPr>
          <w:spacing w:val="-10"/>
          <w:sz w:val="22"/>
        </w:rPr>
        <w:t>2</w:t>
      </w:r>
      <w:r>
        <w:rPr>
          <w:sz w:val="22"/>
        </w:rPr>
        <w:tab/>
      </w:r>
      <w:r>
        <w:rPr>
          <w:sz w:val="22"/>
        </w:rPr>
        <w:t>P</w:t>
      </w:r>
      <w:r>
        <w:rPr>
          <w:sz w:val="15"/>
        </w:rPr>
        <w:t>ROV</w:t>
      </w:r>
      <w:r>
        <w:rPr>
          <w:spacing w:val="19"/>
          <w:sz w:val="15"/>
        </w:rPr>
        <w:t xml:space="preserve"> </w:t>
      </w:r>
      <w:r>
        <w:rPr>
          <w:sz w:val="22"/>
        </w:rPr>
        <w:t>20</w:t>
      </w:r>
      <w:r>
        <w:rPr>
          <w:spacing w:val="35"/>
          <w:sz w:val="22"/>
        </w:rPr>
        <w:t xml:space="preserve">  </w:t>
      </w:r>
      <w:r>
        <w:rPr>
          <w:sz w:val="22"/>
        </w:rPr>
        <w:t>C</w:t>
      </w:r>
      <w:r>
        <w:rPr>
          <w:sz w:val="15"/>
        </w:rPr>
        <w:t>OL</w:t>
      </w:r>
      <w:r>
        <w:rPr>
          <w:spacing w:val="19"/>
          <w:sz w:val="15"/>
        </w:rPr>
        <w:t xml:space="preserve"> </w:t>
      </w:r>
      <w:r>
        <w:rPr>
          <w:spacing w:val="-10"/>
          <w:sz w:val="22"/>
        </w:rPr>
        <w:t>3</w:t>
      </w:r>
    </w:p>
    <w:p w14:paraId="1A46807D">
      <w:pPr>
        <w:tabs>
          <w:tab w:val="left" w:pos="998"/>
          <w:tab w:val="left" w:pos="1897"/>
          <w:tab w:val="left" w:pos="2346"/>
        </w:tabs>
        <w:spacing w:before="92"/>
        <w:ind w:left="99" w:right="0" w:firstLine="0"/>
        <w:jc w:val="left"/>
        <w:rPr>
          <w:sz w:val="22"/>
        </w:rPr>
      </w:pPr>
      <w:r>
        <w:rPr>
          <w:sz w:val="22"/>
        </w:rPr>
        <w:t>L</w:t>
      </w:r>
      <w:r>
        <w:rPr>
          <w:sz w:val="15"/>
        </w:rPr>
        <w:t>EV</w:t>
      </w:r>
      <w:r>
        <w:rPr>
          <w:spacing w:val="19"/>
          <w:sz w:val="15"/>
        </w:rPr>
        <w:t xml:space="preserve"> </w:t>
      </w:r>
      <w:r>
        <w:rPr>
          <w:spacing w:val="-10"/>
          <w:sz w:val="22"/>
        </w:rPr>
        <w:t>6</w:t>
      </w:r>
      <w:r>
        <w:rPr>
          <w:sz w:val="22"/>
        </w:rPr>
        <w:tab/>
      </w:r>
      <w:r>
        <w:rPr>
          <w:sz w:val="22"/>
        </w:rPr>
        <w:t>P</w:t>
      </w:r>
      <w:r>
        <w:rPr>
          <w:sz w:val="15"/>
        </w:rPr>
        <w:t>SA</w:t>
      </w:r>
      <w:r>
        <w:rPr>
          <w:spacing w:val="21"/>
          <w:sz w:val="15"/>
        </w:rPr>
        <w:t xml:space="preserve"> </w:t>
      </w:r>
      <w:r>
        <w:rPr>
          <w:sz w:val="22"/>
        </w:rPr>
        <w:t>5-</w:t>
      </w:r>
      <w:r>
        <w:rPr>
          <w:spacing w:val="-10"/>
          <w:sz w:val="22"/>
        </w:rPr>
        <w:t>6</w:t>
      </w:r>
      <w:r>
        <w:rPr>
          <w:sz w:val="22"/>
        </w:rPr>
        <w:tab/>
      </w:r>
      <w:r>
        <w:rPr>
          <w:spacing w:val="-10"/>
          <w:sz w:val="22"/>
        </w:rPr>
        <w:t>3</w:t>
      </w:r>
      <w:r>
        <w:rPr>
          <w:sz w:val="22"/>
        </w:rPr>
        <w:tab/>
      </w:r>
      <w:r>
        <w:rPr>
          <w:sz w:val="22"/>
        </w:rPr>
        <w:t>P</w:t>
      </w:r>
      <w:r>
        <w:rPr>
          <w:sz w:val="15"/>
        </w:rPr>
        <w:t>ROV</w:t>
      </w:r>
      <w:r>
        <w:rPr>
          <w:spacing w:val="19"/>
          <w:sz w:val="15"/>
        </w:rPr>
        <w:t xml:space="preserve"> </w:t>
      </w:r>
      <w:r>
        <w:rPr>
          <w:sz w:val="22"/>
        </w:rPr>
        <w:t>21</w:t>
      </w:r>
      <w:r>
        <w:rPr>
          <w:spacing w:val="35"/>
          <w:sz w:val="22"/>
        </w:rPr>
        <w:t xml:space="preserve">  </w:t>
      </w:r>
      <w:r>
        <w:rPr>
          <w:sz w:val="22"/>
        </w:rPr>
        <w:t>C</w:t>
      </w:r>
      <w:r>
        <w:rPr>
          <w:sz w:val="15"/>
        </w:rPr>
        <w:t>OL</w:t>
      </w:r>
      <w:r>
        <w:rPr>
          <w:spacing w:val="19"/>
          <w:sz w:val="15"/>
        </w:rPr>
        <w:t xml:space="preserve"> </w:t>
      </w:r>
      <w:r>
        <w:rPr>
          <w:spacing w:val="-10"/>
          <w:sz w:val="22"/>
        </w:rPr>
        <w:t>4</w:t>
      </w:r>
    </w:p>
    <w:p w14:paraId="05E0FFCD">
      <w:pPr>
        <w:tabs>
          <w:tab w:val="left" w:pos="998"/>
          <w:tab w:val="left" w:pos="1897"/>
          <w:tab w:val="left" w:pos="2346"/>
        </w:tabs>
        <w:spacing w:before="92"/>
        <w:ind w:left="99" w:right="0" w:firstLine="0"/>
        <w:jc w:val="left"/>
        <w:rPr>
          <w:sz w:val="22"/>
        </w:rPr>
      </w:pPr>
      <w:r>
        <w:rPr>
          <w:sz w:val="22"/>
        </w:rPr>
        <w:t>L</w:t>
      </w:r>
      <w:r>
        <w:rPr>
          <w:sz w:val="15"/>
        </w:rPr>
        <w:t>EV</w:t>
      </w:r>
      <w:r>
        <w:rPr>
          <w:spacing w:val="19"/>
          <w:sz w:val="15"/>
        </w:rPr>
        <w:t xml:space="preserve"> </w:t>
      </w:r>
      <w:r>
        <w:rPr>
          <w:spacing w:val="-10"/>
          <w:sz w:val="22"/>
        </w:rPr>
        <w:t>7</w:t>
      </w:r>
      <w:r>
        <w:rPr>
          <w:sz w:val="22"/>
        </w:rPr>
        <w:tab/>
      </w:r>
      <w:r>
        <w:rPr>
          <w:sz w:val="22"/>
        </w:rPr>
        <w:t>P</w:t>
      </w:r>
      <w:r>
        <w:rPr>
          <w:sz w:val="15"/>
        </w:rPr>
        <w:t>SA</w:t>
      </w:r>
      <w:r>
        <w:rPr>
          <w:spacing w:val="21"/>
          <w:sz w:val="15"/>
        </w:rPr>
        <w:t xml:space="preserve"> </w:t>
      </w:r>
      <w:r>
        <w:rPr>
          <w:sz w:val="22"/>
        </w:rPr>
        <w:t>7-</w:t>
      </w:r>
      <w:r>
        <w:rPr>
          <w:spacing w:val="-10"/>
          <w:sz w:val="22"/>
        </w:rPr>
        <w:t>8</w:t>
      </w:r>
      <w:r>
        <w:rPr>
          <w:sz w:val="22"/>
        </w:rPr>
        <w:tab/>
      </w:r>
      <w:r>
        <w:rPr>
          <w:spacing w:val="-10"/>
          <w:sz w:val="22"/>
        </w:rPr>
        <w:t>4</w:t>
      </w:r>
      <w:r>
        <w:rPr>
          <w:sz w:val="22"/>
        </w:rPr>
        <w:tab/>
      </w:r>
      <w:r>
        <w:rPr>
          <w:sz w:val="22"/>
        </w:rPr>
        <w:t>P</w:t>
      </w:r>
      <w:r>
        <w:rPr>
          <w:sz w:val="15"/>
        </w:rPr>
        <w:t>ROV</w:t>
      </w:r>
      <w:r>
        <w:rPr>
          <w:spacing w:val="19"/>
          <w:sz w:val="15"/>
        </w:rPr>
        <w:t xml:space="preserve"> </w:t>
      </w:r>
      <w:r>
        <w:rPr>
          <w:sz w:val="22"/>
        </w:rPr>
        <w:t>22</w:t>
      </w:r>
      <w:r>
        <w:rPr>
          <w:spacing w:val="35"/>
          <w:sz w:val="22"/>
        </w:rPr>
        <w:t xml:space="preserve">  </w:t>
      </w:r>
      <w:r>
        <w:rPr>
          <w:sz w:val="22"/>
        </w:rPr>
        <w:t>1</w:t>
      </w:r>
      <w:r>
        <w:rPr>
          <w:spacing w:val="2"/>
          <w:sz w:val="22"/>
        </w:rPr>
        <w:t xml:space="preserve"> </w:t>
      </w:r>
      <w:r>
        <w:rPr>
          <w:sz w:val="22"/>
        </w:rPr>
        <w:t>T</w:t>
      </w:r>
      <w:r>
        <w:rPr>
          <w:sz w:val="15"/>
        </w:rPr>
        <w:t>HESS</w:t>
      </w:r>
      <w:r>
        <w:rPr>
          <w:spacing w:val="19"/>
          <w:sz w:val="15"/>
        </w:rPr>
        <w:t xml:space="preserve"> </w:t>
      </w:r>
      <w:r>
        <w:rPr>
          <w:spacing w:val="-10"/>
          <w:sz w:val="22"/>
        </w:rPr>
        <w:t>1</w:t>
      </w:r>
    </w:p>
    <w:p w14:paraId="246B2E84">
      <w:pPr>
        <w:tabs>
          <w:tab w:val="left" w:pos="998"/>
          <w:tab w:val="left" w:pos="1897"/>
          <w:tab w:val="left" w:pos="2346"/>
        </w:tabs>
        <w:spacing w:before="92"/>
        <w:ind w:left="99" w:right="0" w:firstLine="0"/>
        <w:jc w:val="left"/>
        <w:rPr>
          <w:sz w:val="22"/>
        </w:rPr>
      </w:pPr>
      <w:r>
        <w:rPr>
          <w:sz w:val="22"/>
        </w:rPr>
        <w:t>L</w:t>
      </w:r>
      <w:r>
        <w:rPr>
          <w:sz w:val="15"/>
        </w:rPr>
        <w:t>EV</w:t>
      </w:r>
      <w:r>
        <w:rPr>
          <w:spacing w:val="19"/>
          <w:sz w:val="15"/>
        </w:rPr>
        <w:t xml:space="preserve"> </w:t>
      </w:r>
      <w:r>
        <w:rPr>
          <w:spacing w:val="-10"/>
          <w:sz w:val="22"/>
        </w:rPr>
        <w:t>8</w:t>
      </w:r>
      <w:r>
        <w:rPr>
          <w:sz w:val="22"/>
        </w:rPr>
        <w:tab/>
      </w:r>
      <w:r>
        <w:rPr>
          <w:sz w:val="22"/>
        </w:rPr>
        <w:t>P</w:t>
      </w:r>
      <w:r>
        <w:rPr>
          <w:sz w:val="15"/>
        </w:rPr>
        <w:t>SA</w:t>
      </w:r>
      <w:r>
        <w:rPr>
          <w:spacing w:val="19"/>
          <w:sz w:val="15"/>
        </w:rPr>
        <w:t xml:space="preserve"> </w:t>
      </w:r>
      <w:r>
        <w:rPr>
          <w:spacing w:val="-10"/>
          <w:sz w:val="22"/>
        </w:rPr>
        <w:t>9</w:t>
      </w:r>
      <w:r>
        <w:rPr>
          <w:sz w:val="22"/>
        </w:rPr>
        <w:tab/>
      </w:r>
      <w:r>
        <w:rPr>
          <w:spacing w:val="-10"/>
          <w:sz w:val="22"/>
        </w:rPr>
        <w:t>5</w:t>
      </w:r>
      <w:r>
        <w:rPr>
          <w:sz w:val="22"/>
        </w:rPr>
        <w:tab/>
      </w:r>
      <w:r>
        <w:rPr>
          <w:sz w:val="22"/>
        </w:rPr>
        <w:t>P</w:t>
      </w:r>
      <w:r>
        <w:rPr>
          <w:sz w:val="15"/>
        </w:rPr>
        <w:t>ROV</w:t>
      </w:r>
      <w:r>
        <w:rPr>
          <w:spacing w:val="19"/>
          <w:sz w:val="15"/>
        </w:rPr>
        <w:t xml:space="preserve"> </w:t>
      </w:r>
      <w:r>
        <w:rPr>
          <w:sz w:val="22"/>
        </w:rPr>
        <w:t>23</w:t>
      </w:r>
      <w:r>
        <w:rPr>
          <w:spacing w:val="35"/>
          <w:sz w:val="22"/>
        </w:rPr>
        <w:t xml:space="preserve">  </w:t>
      </w:r>
      <w:r>
        <w:rPr>
          <w:sz w:val="22"/>
        </w:rPr>
        <w:t>1</w:t>
      </w:r>
      <w:r>
        <w:rPr>
          <w:spacing w:val="2"/>
          <w:sz w:val="22"/>
        </w:rPr>
        <w:t xml:space="preserve"> </w:t>
      </w:r>
      <w:r>
        <w:rPr>
          <w:sz w:val="22"/>
        </w:rPr>
        <w:t>T</w:t>
      </w:r>
      <w:r>
        <w:rPr>
          <w:sz w:val="15"/>
        </w:rPr>
        <w:t>HESS</w:t>
      </w:r>
      <w:r>
        <w:rPr>
          <w:spacing w:val="19"/>
          <w:sz w:val="15"/>
        </w:rPr>
        <w:t xml:space="preserve"> </w:t>
      </w:r>
      <w:r>
        <w:rPr>
          <w:spacing w:val="-10"/>
          <w:sz w:val="22"/>
        </w:rPr>
        <w:t>2</w:t>
      </w:r>
    </w:p>
    <w:p w14:paraId="12AFAFE6">
      <w:pPr>
        <w:tabs>
          <w:tab w:val="left" w:pos="998"/>
          <w:tab w:val="left" w:pos="1897"/>
          <w:tab w:val="left" w:pos="2346"/>
        </w:tabs>
        <w:spacing w:before="92"/>
        <w:ind w:left="99" w:right="0" w:firstLine="0"/>
        <w:jc w:val="left"/>
        <w:rPr>
          <w:sz w:val="22"/>
        </w:rPr>
      </w:pPr>
      <w:r>
        <w:rPr>
          <w:sz w:val="22"/>
        </w:rPr>
        <w:t>L</w:t>
      </w:r>
      <w:r>
        <w:rPr>
          <w:sz w:val="15"/>
        </w:rPr>
        <w:t>EV</w:t>
      </w:r>
      <w:r>
        <w:rPr>
          <w:spacing w:val="19"/>
          <w:sz w:val="15"/>
        </w:rPr>
        <w:t xml:space="preserve"> </w:t>
      </w:r>
      <w:r>
        <w:rPr>
          <w:spacing w:val="-10"/>
          <w:sz w:val="22"/>
        </w:rPr>
        <w:t>9</w:t>
      </w:r>
      <w:r>
        <w:rPr>
          <w:sz w:val="22"/>
        </w:rPr>
        <w:tab/>
      </w:r>
      <w:r>
        <w:rPr>
          <w:sz w:val="22"/>
        </w:rPr>
        <w:t>P</w:t>
      </w:r>
      <w:r>
        <w:rPr>
          <w:sz w:val="15"/>
        </w:rPr>
        <w:t>SA</w:t>
      </w:r>
      <w:r>
        <w:rPr>
          <w:spacing w:val="19"/>
          <w:sz w:val="15"/>
        </w:rPr>
        <w:t xml:space="preserve"> </w:t>
      </w:r>
      <w:r>
        <w:rPr>
          <w:spacing w:val="-5"/>
          <w:sz w:val="22"/>
        </w:rPr>
        <w:t>10</w:t>
      </w:r>
      <w:r>
        <w:rPr>
          <w:sz w:val="22"/>
        </w:rPr>
        <w:tab/>
      </w:r>
      <w:r>
        <w:rPr>
          <w:spacing w:val="-10"/>
          <w:sz w:val="22"/>
        </w:rPr>
        <w:t>6</w:t>
      </w:r>
      <w:r>
        <w:rPr>
          <w:sz w:val="22"/>
        </w:rPr>
        <w:tab/>
      </w:r>
      <w:r>
        <w:rPr>
          <w:sz w:val="22"/>
        </w:rPr>
        <w:t>P</w:t>
      </w:r>
      <w:r>
        <w:rPr>
          <w:sz w:val="15"/>
        </w:rPr>
        <w:t>ROV</w:t>
      </w:r>
      <w:r>
        <w:rPr>
          <w:spacing w:val="19"/>
          <w:sz w:val="15"/>
        </w:rPr>
        <w:t xml:space="preserve"> </w:t>
      </w:r>
      <w:r>
        <w:rPr>
          <w:sz w:val="22"/>
        </w:rPr>
        <w:t>24</w:t>
      </w:r>
      <w:r>
        <w:rPr>
          <w:spacing w:val="35"/>
          <w:sz w:val="22"/>
        </w:rPr>
        <w:t xml:space="preserve">  </w:t>
      </w:r>
      <w:r>
        <w:rPr>
          <w:sz w:val="22"/>
        </w:rPr>
        <w:t>1</w:t>
      </w:r>
      <w:r>
        <w:rPr>
          <w:spacing w:val="2"/>
          <w:sz w:val="22"/>
        </w:rPr>
        <w:t xml:space="preserve"> </w:t>
      </w:r>
      <w:r>
        <w:rPr>
          <w:sz w:val="22"/>
        </w:rPr>
        <w:t>T</w:t>
      </w:r>
      <w:r>
        <w:rPr>
          <w:sz w:val="15"/>
        </w:rPr>
        <w:t>HESS</w:t>
      </w:r>
      <w:r>
        <w:rPr>
          <w:spacing w:val="19"/>
          <w:sz w:val="15"/>
        </w:rPr>
        <w:t xml:space="preserve"> </w:t>
      </w:r>
      <w:r>
        <w:rPr>
          <w:spacing w:val="-10"/>
          <w:sz w:val="22"/>
        </w:rPr>
        <w:t>3</w:t>
      </w:r>
    </w:p>
    <w:p w14:paraId="2D49155F">
      <w:pPr>
        <w:tabs>
          <w:tab w:val="left" w:pos="998"/>
          <w:tab w:val="left" w:pos="2347"/>
          <w:tab w:val="left" w:pos="2796"/>
        </w:tabs>
        <w:spacing w:before="92"/>
        <w:ind w:left="99" w:right="0" w:firstLine="0"/>
        <w:jc w:val="left"/>
        <w:rPr>
          <w:sz w:val="22"/>
        </w:rPr>
      </w:pPr>
      <w:r>
        <w:rPr>
          <w:sz w:val="22"/>
        </w:rPr>
        <w:t>L</w:t>
      </w:r>
      <w:r>
        <w:rPr>
          <w:sz w:val="15"/>
        </w:rPr>
        <w:t>EV</w:t>
      </w:r>
      <w:r>
        <w:rPr>
          <w:spacing w:val="19"/>
          <w:sz w:val="15"/>
        </w:rPr>
        <w:t xml:space="preserve"> </w:t>
      </w:r>
      <w:r>
        <w:rPr>
          <w:spacing w:val="-7"/>
          <w:sz w:val="22"/>
        </w:rPr>
        <w:t>10</w:t>
      </w:r>
      <w:r>
        <w:rPr>
          <w:sz w:val="22"/>
        </w:rPr>
        <w:tab/>
      </w:r>
      <w:r>
        <w:rPr>
          <w:sz w:val="22"/>
        </w:rPr>
        <w:t>P</w:t>
      </w:r>
      <w:r>
        <w:rPr>
          <w:sz w:val="15"/>
        </w:rPr>
        <w:t>SA</w:t>
      </w:r>
      <w:r>
        <w:rPr>
          <w:spacing w:val="14"/>
          <w:sz w:val="15"/>
        </w:rPr>
        <w:t xml:space="preserve"> </w:t>
      </w:r>
      <w:r>
        <w:rPr>
          <w:sz w:val="22"/>
        </w:rPr>
        <w:t>11-</w:t>
      </w:r>
      <w:r>
        <w:rPr>
          <w:spacing w:val="-5"/>
          <w:sz w:val="22"/>
        </w:rPr>
        <w:t>12</w:t>
      </w:r>
      <w:r>
        <w:rPr>
          <w:sz w:val="22"/>
        </w:rPr>
        <w:tab/>
      </w:r>
      <w:r>
        <w:rPr>
          <w:spacing w:val="-10"/>
          <w:sz w:val="22"/>
        </w:rPr>
        <w:t>7</w:t>
      </w:r>
      <w:r>
        <w:rPr>
          <w:sz w:val="22"/>
        </w:rPr>
        <w:tab/>
      </w:r>
      <w:r>
        <w:rPr>
          <w:sz w:val="22"/>
        </w:rPr>
        <w:t>P</w:t>
      </w:r>
      <w:r>
        <w:rPr>
          <w:sz w:val="15"/>
        </w:rPr>
        <w:t>ROV</w:t>
      </w:r>
      <w:r>
        <w:rPr>
          <w:spacing w:val="19"/>
          <w:sz w:val="15"/>
        </w:rPr>
        <w:t xml:space="preserve"> </w:t>
      </w:r>
      <w:r>
        <w:rPr>
          <w:sz w:val="22"/>
        </w:rPr>
        <w:t>25</w:t>
      </w:r>
      <w:r>
        <w:rPr>
          <w:spacing w:val="35"/>
          <w:sz w:val="22"/>
        </w:rPr>
        <w:t xml:space="preserve">  </w:t>
      </w:r>
      <w:r>
        <w:rPr>
          <w:sz w:val="22"/>
        </w:rPr>
        <w:t>1</w:t>
      </w:r>
      <w:r>
        <w:rPr>
          <w:spacing w:val="2"/>
          <w:sz w:val="22"/>
        </w:rPr>
        <w:t xml:space="preserve"> </w:t>
      </w:r>
      <w:r>
        <w:rPr>
          <w:sz w:val="22"/>
        </w:rPr>
        <w:t>T</w:t>
      </w:r>
      <w:r>
        <w:rPr>
          <w:sz w:val="15"/>
        </w:rPr>
        <w:t>HESS</w:t>
      </w:r>
      <w:r>
        <w:rPr>
          <w:spacing w:val="19"/>
          <w:sz w:val="15"/>
        </w:rPr>
        <w:t xml:space="preserve"> </w:t>
      </w:r>
      <w:r>
        <w:rPr>
          <w:spacing w:val="-10"/>
          <w:sz w:val="22"/>
        </w:rPr>
        <w:t>4</w:t>
      </w:r>
    </w:p>
    <w:p w14:paraId="13CD545A">
      <w:pPr>
        <w:tabs>
          <w:tab w:val="left" w:pos="1448"/>
          <w:tab w:val="left" w:pos="2796"/>
          <w:tab w:val="left" w:pos="3246"/>
        </w:tabs>
        <w:spacing w:before="92"/>
        <w:ind w:left="99" w:right="0" w:firstLine="0"/>
        <w:jc w:val="left"/>
        <w:rPr>
          <w:sz w:val="22"/>
        </w:rPr>
      </w:pPr>
      <w:r>
        <w:rPr>
          <w:sz w:val="22"/>
        </w:rPr>
        <w:t>L</w:t>
      </w:r>
      <w:r>
        <w:rPr>
          <w:sz w:val="15"/>
        </w:rPr>
        <w:t>EV</w:t>
      </w:r>
      <w:r>
        <w:rPr>
          <w:spacing w:val="14"/>
          <w:sz w:val="15"/>
        </w:rPr>
        <w:t xml:space="preserve"> </w:t>
      </w:r>
      <w:r>
        <w:rPr>
          <w:sz w:val="22"/>
        </w:rPr>
        <w:t>11-</w:t>
      </w:r>
      <w:r>
        <w:rPr>
          <w:spacing w:val="-5"/>
          <w:sz w:val="22"/>
        </w:rPr>
        <w:t>12</w:t>
      </w:r>
      <w:r>
        <w:rPr>
          <w:sz w:val="22"/>
        </w:rPr>
        <w:tab/>
      </w:r>
      <w:r>
        <w:rPr>
          <w:sz w:val="22"/>
        </w:rPr>
        <w:t>P</w:t>
      </w:r>
      <w:r>
        <w:rPr>
          <w:sz w:val="15"/>
        </w:rPr>
        <w:t>SA</w:t>
      </w:r>
      <w:r>
        <w:rPr>
          <w:spacing w:val="22"/>
          <w:sz w:val="15"/>
        </w:rPr>
        <w:t xml:space="preserve"> </w:t>
      </w:r>
      <w:r>
        <w:rPr>
          <w:sz w:val="22"/>
        </w:rPr>
        <w:t>13-</w:t>
      </w:r>
      <w:r>
        <w:rPr>
          <w:spacing w:val="-5"/>
          <w:sz w:val="22"/>
        </w:rPr>
        <w:t>14</w:t>
      </w:r>
      <w:r>
        <w:rPr>
          <w:sz w:val="22"/>
        </w:rPr>
        <w:tab/>
      </w:r>
      <w:r>
        <w:rPr>
          <w:spacing w:val="-10"/>
          <w:sz w:val="22"/>
        </w:rPr>
        <w:t>8</w:t>
      </w:r>
      <w:r>
        <w:rPr>
          <w:sz w:val="22"/>
        </w:rPr>
        <w:tab/>
      </w:r>
      <w:r>
        <w:rPr>
          <w:sz w:val="22"/>
        </w:rPr>
        <w:t>P</w:t>
      </w:r>
      <w:r>
        <w:rPr>
          <w:sz w:val="15"/>
        </w:rPr>
        <w:t>ROV</w:t>
      </w:r>
      <w:r>
        <w:rPr>
          <w:spacing w:val="19"/>
          <w:sz w:val="15"/>
        </w:rPr>
        <w:t xml:space="preserve"> </w:t>
      </w:r>
      <w:r>
        <w:rPr>
          <w:sz w:val="22"/>
        </w:rPr>
        <w:t>26</w:t>
      </w:r>
      <w:r>
        <w:rPr>
          <w:spacing w:val="35"/>
          <w:sz w:val="22"/>
        </w:rPr>
        <w:t xml:space="preserve">  </w:t>
      </w:r>
      <w:r>
        <w:rPr>
          <w:sz w:val="22"/>
        </w:rPr>
        <w:t>1</w:t>
      </w:r>
      <w:r>
        <w:rPr>
          <w:spacing w:val="2"/>
          <w:sz w:val="22"/>
        </w:rPr>
        <w:t xml:space="preserve"> </w:t>
      </w:r>
      <w:r>
        <w:rPr>
          <w:sz w:val="22"/>
        </w:rPr>
        <w:t>T</w:t>
      </w:r>
      <w:r>
        <w:rPr>
          <w:sz w:val="15"/>
        </w:rPr>
        <w:t>HESS</w:t>
      </w:r>
      <w:r>
        <w:rPr>
          <w:spacing w:val="19"/>
          <w:sz w:val="15"/>
        </w:rPr>
        <w:t xml:space="preserve"> </w:t>
      </w:r>
      <w:r>
        <w:rPr>
          <w:spacing w:val="-10"/>
          <w:sz w:val="22"/>
        </w:rPr>
        <w:t>5</w:t>
      </w:r>
    </w:p>
    <w:p w14:paraId="1AF7DBBE">
      <w:pPr>
        <w:tabs>
          <w:tab w:val="left" w:pos="998"/>
          <w:tab w:val="left" w:pos="2347"/>
          <w:tab w:val="left" w:pos="2796"/>
        </w:tabs>
        <w:spacing w:before="92"/>
        <w:ind w:left="99" w:right="0" w:firstLine="0"/>
        <w:jc w:val="left"/>
        <w:rPr>
          <w:sz w:val="22"/>
        </w:rPr>
      </w:pPr>
      <w:r>
        <w:rPr>
          <w:sz w:val="22"/>
        </w:rPr>
        <w:t>L</w:t>
      </w:r>
      <w:r>
        <w:rPr>
          <w:sz w:val="15"/>
        </w:rPr>
        <w:t>EV</w:t>
      </w:r>
      <w:r>
        <w:rPr>
          <w:spacing w:val="19"/>
          <w:sz w:val="15"/>
        </w:rPr>
        <w:t xml:space="preserve"> </w:t>
      </w:r>
      <w:r>
        <w:rPr>
          <w:spacing w:val="-7"/>
          <w:sz w:val="22"/>
        </w:rPr>
        <w:t>13</w:t>
      </w:r>
      <w:r>
        <w:rPr>
          <w:sz w:val="22"/>
        </w:rPr>
        <w:tab/>
      </w:r>
      <w:r>
        <w:rPr>
          <w:sz w:val="22"/>
        </w:rPr>
        <w:t>P</w:t>
      </w:r>
      <w:r>
        <w:rPr>
          <w:sz w:val="15"/>
        </w:rPr>
        <w:t>SA</w:t>
      </w:r>
      <w:r>
        <w:rPr>
          <w:spacing w:val="22"/>
          <w:sz w:val="15"/>
        </w:rPr>
        <w:t xml:space="preserve"> </w:t>
      </w:r>
      <w:r>
        <w:rPr>
          <w:sz w:val="22"/>
        </w:rPr>
        <w:t>15-</w:t>
      </w:r>
      <w:r>
        <w:rPr>
          <w:spacing w:val="-5"/>
          <w:sz w:val="22"/>
        </w:rPr>
        <w:t>16</w:t>
      </w:r>
      <w:r>
        <w:rPr>
          <w:sz w:val="22"/>
        </w:rPr>
        <w:tab/>
      </w:r>
      <w:r>
        <w:rPr>
          <w:spacing w:val="-10"/>
          <w:sz w:val="22"/>
        </w:rPr>
        <w:t>9</w:t>
      </w:r>
      <w:r>
        <w:rPr>
          <w:sz w:val="22"/>
        </w:rPr>
        <w:tab/>
      </w:r>
      <w:r>
        <w:rPr>
          <w:sz w:val="22"/>
        </w:rPr>
        <w:t>P</w:t>
      </w:r>
      <w:r>
        <w:rPr>
          <w:sz w:val="15"/>
        </w:rPr>
        <w:t>ROV</w:t>
      </w:r>
      <w:r>
        <w:rPr>
          <w:spacing w:val="19"/>
          <w:sz w:val="15"/>
        </w:rPr>
        <w:t xml:space="preserve"> </w:t>
      </w:r>
      <w:r>
        <w:rPr>
          <w:sz w:val="22"/>
        </w:rPr>
        <w:t>27</w:t>
      </w:r>
      <w:r>
        <w:rPr>
          <w:spacing w:val="35"/>
          <w:sz w:val="22"/>
        </w:rPr>
        <w:t xml:space="preserve">  </w:t>
      </w:r>
      <w:r>
        <w:rPr>
          <w:sz w:val="22"/>
        </w:rPr>
        <w:t>2</w:t>
      </w:r>
      <w:r>
        <w:rPr>
          <w:spacing w:val="2"/>
          <w:sz w:val="22"/>
        </w:rPr>
        <w:t xml:space="preserve"> </w:t>
      </w:r>
      <w:r>
        <w:rPr>
          <w:sz w:val="22"/>
        </w:rPr>
        <w:t>T</w:t>
      </w:r>
      <w:r>
        <w:rPr>
          <w:sz w:val="15"/>
        </w:rPr>
        <w:t>HESS</w:t>
      </w:r>
      <w:r>
        <w:rPr>
          <w:spacing w:val="19"/>
          <w:sz w:val="15"/>
        </w:rPr>
        <w:t xml:space="preserve"> </w:t>
      </w:r>
      <w:r>
        <w:rPr>
          <w:spacing w:val="-10"/>
          <w:sz w:val="22"/>
        </w:rPr>
        <w:t>1</w:t>
      </w:r>
    </w:p>
    <w:p w14:paraId="40E9CA0E">
      <w:pPr>
        <w:pStyle w:val="4"/>
        <w:spacing w:before="5"/>
        <w:ind w:left="0" w:firstLine="0"/>
        <w:jc w:val="left"/>
        <w:rPr>
          <w:sz w:val="8"/>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36"/>
        <w:gridCol w:w="1012"/>
        <w:gridCol w:w="339"/>
        <w:gridCol w:w="924"/>
        <w:gridCol w:w="1246"/>
      </w:tblGrid>
      <w:tr w14:paraId="5BEEC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36" w:type="dxa"/>
          </w:tcPr>
          <w:p w14:paraId="6420C572">
            <w:pPr>
              <w:pStyle w:val="9"/>
              <w:spacing w:before="0" w:line="248" w:lineRule="exact"/>
              <w:ind w:left="0" w:right="115"/>
              <w:jc w:val="center"/>
              <w:rPr>
                <w:sz w:val="22"/>
              </w:rPr>
            </w:pPr>
            <w:r>
              <w:rPr>
                <w:smallCaps/>
                <w:w w:val="90"/>
                <w:sz w:val="22"/>
              </w:rPr>
              <w:t>Lev</w:t>
            </w:r>
            <w:r>
              <w:rPr>
                <w:smallCaps/>
                <w:spacing w:val="8"/>
                <w:sz w:val="22"/>
              </w:rPr>
              <w:t xml:space="preserve"> </w:t>
            </w:r>
            <w:r>
              <w:rPr>
                <w:smallCaps/>
                <w:spacing w:val="-5"/>
                <w:sz w:val="22"/>
              </w:rPr>
              <w:t>14</w:t>
            </w:r>
          </w:p>
        </w:tc>
        <w:tc>
          <w:tcPr>
            <w:tcW w:w="1012" w:type="dxa"/>
          </w:tcPr>
          <w:p w14:paraId="0686952A">
            <w:pPr>
              <w:pStyle w:val="9"/>
              <w:spacing w:before="0" w:line="248" w:lineRule="exact"/>
              <w:ind w:left="112"/>
              <w:rPr>
                <w:sz w:val="22"/>
              </w:rPr>
            </w:pPr>
            <w:r>
              <w:rPr>
                <w:smallCaps/>
                <w:spacing w:val="-10"/>
                <w:sz w:val="22"/>
              </w:rPr>
              <w:t>Psa</w:t>
            </w:r>
            <w:r>
              <w:rPr>
                <w:smallCaps/>
                <w:spacing w:val="2"/>
                <w:sz w:val="22"/>
              </w:rPr>
              <w:t xml:space="preserve"> </w:t>
            </w:r>
            <w:r>
              <w:rPr>
                <w:smallCaps/>
                <w:spacing w:val="-7"/>
                <w:sz w:val="22"/>
              </w:rPr>
              <w:t>17</w:t>
            </w:r>
          </w:p>
        </w:tc>
        <w:tc>
          <w:tcPr>
            <w:tcW w:w="339" w:type="dxa"/>
          </w:tcPr>
          <w:p w14:paraId="5CCB4B40">
            <w:pPr>
              <w:pStyle w:val="9"/>
              <w:spacing w:before="0" w:line="248" w:lineRule="exact"/>
              <w:ind w:left="0"/>
              <w:rPr>
                <w:sz w:val="22"/>
              </w:rPr>
            </w:pPr>
            <w:r>
              <w:rPr>
                <w:spacing w:val="-5"/>
                <w:sz w:val="22"/>
              </w:rPr>
              <w:t>10</w:t>
            </w:r>
          </w:p>
        </w:tc>
        <w:tc>
          <w:tcPr>
            <w:tcW w:w="924" w:type="dxa"/>
          </w:tcPr>
          <w:p w14:paraId="47819EFC">
            <w:pPr>
              <w:pStyle w:val="9"/>
              <w:spacing w:before="0" w:line="248" w:lineRule="exact"/>
              <w:ind w:left="18"/>
              <w:jc w:val="center"/>
              <w:rPr>
                <w:sz w:val="22"/>
              </w:rPr>
            </w:pPr>
            <w:r>
              <w:rPr>
                <w:smallCaps/>
                <w:w w:val="90"/>
                <w:sz w:val="22"/>
              </w:rPr>
              <w:t>Prov</w:t>
            </w:r>
            <w:r>
              <w:rPr>
                <w:smallCaps/>
                <w:spacing w:val="-3"/>
                <w:sz w:val="22"/>
              </w:rPr>
              <w:t xml:space="preserve"> </w:t>
            </w:r>
            <w:r>
              <w:rPr>
                <w:smallCaps/>
                <w:spacing w:val="-5"/>
                <w:sz w:val="22"/>
              </w:rPr>
              <w:t>28</w:t>
            </w:r>
          </w:p>
        </w:tc>
        <w:tc>
          <w:tcPr>
            <w:tcW w:w="1246" w:type="dxa"/>
          </w:tcPr>
          <w:p w14:paraId="1CD384D1">
            <w:pPr>
              <w:pStyle w:val="9"/>
              <w:spacing w:before="0" w:line="248" w:lineRule="exact"/>
              <w:ind w:left="85"/>
              <w:rPr>
                <w:sz w:val="22"/>
              </w:rPr>
            </w:pPr>
            <w:r>
              <w:rPr>
                <w:smallCaps/>
                <w:w w:val="90"/>
                <w:sz w:val="22"/>
              </w:rPr>
              <w:t>2</w:t>
            </w:r>
            <w:r>
              <w:rPr>
                <w:smallCaps/>
                <w:spacing w:val="-2"/>
                <w:sz w:val="22"/>
              </w:rPr>
              <w:t xml:space="preserve"> </w:t>
            </w:r>
            <w:r>
              <w:rPr>
                <w:smallCaps/>
                <w:w w:val="90"/>
                <w:sz w:val="22"/>
              </w:rPr>
              <w:t>Thess</w:t>
            </w:r>
            <w:r>
              <w:rPr>
                <w:smallCaps/>
                <w:spacing w:val="14"/>
                <w:w w:val="90"/>
                <w:sz w:val="22"/>
              </w:rPr>
              <w:t xml:space="preserve"> </w:t>
            </w:r>
            <w:r>
              <w:rPr>
                <w:smallCaps/>
                <w:spacing w:val="-10"/>
                <w:w w:val="90"/>
                <w:sz w:val="22"/>
              </w:rPr>
              <w:t>2</w:t>
            </w:r>
          </w:p>
        </w:tc>
      </w:tr>
      <w:tr w14:paraId="220AD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10E920B8">
            <w:pPr>
              <w:pStyle w:val="9"/>
              <w:ind w:left="0" w:right="115"/>
              <w:jc w:val="center"/>
              <w:rPr>
                <w:sz w:val="22"/>
              </w:rPr>
            </w:pPr>
            <w:r>
              <w:rPr>
                <w:smallCaps/>
                <w:w w:val="90"/>
                <w:sz w:val="22"/>
              </w:rPr>
              <w:t>Lev</w:t>
            </w:r>
            <w:r>
              <w:rPr>
                <w:smallCaps/>
                <w:spacing w:val="8"/>
                <w:sz w:val="22"/>
              </w:rPr>
              <w:t xml:space="preserve"> </w:t>
            </w:r>
            <w:r>
              <w:rPr>
                <w:smallCaps/>
                <w:spacing w:val="-5"/>
                <w:sz w:val="22"/>
              </w:rPr>
              <w:t>15</w:t>
            </w:r>
          </w:p>
        </w:tc>
        <w:tc>
          <w:tcPr>
            <w:tcW w:w="1012" w:type="dxa"/>
          </w:tcPr>
          <w:p w14:paraId="402074A2">
            <w:pPr>
              <w:pStyle w:val="9"/>
              <w:ind w:left="112"/>
              <w:rPr>
                <w:sz w:val="22"/>
              </w:rPr>
            </w:pPr>
            <w:r>
              <w:rPr>
                <w:smallCaps/>
                <w:spacing w:val="-10"/>
                <w:sz w:val="22"/>
              </w:rPr>
              <w:t>Psa</w:t>
            </w:r>
            <w:r>
              <w:rPr>
                <w:smallCaps/>
                <w:spacing w:val="2"/>
                <w:sz w:val="22"/>
              </w:rPr>
              <w:t xml:space="preserve"> </w:t>
            </w:r>
            <w:r>
              <w:rPr>
                <w:smallCaps/>
                <w:spacing w:val="-7"/>
                <w:sz w:val="22"/>
              </w:rPr>
              <w:t>18</w:t>
            </w:r>
          </w:p>
        </w:tc>
        <w:tc>
          <w:tcPr>
            <w:tcW w:w="339" w:type="dxa"/>
          </w:tcPr>
          <w:p w14:paraId="1B3C97B0">
            <w:pPr>
              <w:pStyle w:val="9"/>
              <w:ind w:left="0"/>
              <w:rPr>
                <w:sz w:val="22"/>
              </w:rPr>
            </w:pPr>
            <w:r>
              <w:rPr>
                <w:spacing w:val="-5"/>
                <w:sz w:val="22"/>
              </w:rPr>
              <w:t>11</w:t>
            </w:r>
          </w:p>
        </w:tc>
        <w:tc>
          <w:tcPr>
            <w:tcW w:w="924" w:type="dxa"/>
          </w:tcPr>
          <w:p w14:paraId="5982EB6A">
            <w:pPr>
              <w:pStyle w:val="9"/>
              <w:ind w:left="18"/>
              <w:jc w:val="center"/>
              <w:rPr>
                <w:sz w:val="22"/>
              </w:rPr>
            </w:pPr>
            <w:r>
              <w:rPr>
                <w:smallCaps/>
                <w:w w:val="90"/>
                <w:sz w:val="22"/>
              </w:rPr>
              <w:t>Prov</w:t>
            </w:r>
            <w:r>
              <w:rPr>
                <w:smallCaps/>
                <w:spacing w:val="-3"/>
                <w:sz w:val="22"/>
              </w:rPr>
              <w:t xml:space="preserve"> </w:t>
            </w:r>
            <w:r>
              <w:rPr>
                <w:smallCaps/>
                <w:spacing w:val="-5"/>
                <w:sz w:val="22"/>
              </w:rPr>
              <w:t>29</w:t>
            </w:r>
          </w:p>
        </w:tc>
        <w:tc>
          <w:tcPr>
            <w:tcW w:w="1246" w:type="dxa"/>
          </w:tcPr>
          <w:p w14:paraId="21F83DEF">
            <w:pPr>
              <w:pStyle w:val="9"/>
              <w:ind w:left="85"/>
              <w:rPr>
                <w:sz w:val="22"/>
              </w:rPr>
            </w:pPr>
            <w:r>
              <w:rPr>
                <w:smallCaps/>
                <w:w w:val="90"/>
                <w:sz w:val="22"/>
              </w:rPr>
              <w:t>2</w:t>
            </w:r>
            <w:r>
              <w:rPr>
                <w:smallCaps/>
                <w:spacing w:val="-2"/>
                <w:sz w:val="22"/>
              </w:rPr>
              <w:t xml:space="preserve"> </w:t>
            </w:r>
            <w:r>
              <w:rPr>
                <w:smallCaps/>
                <w:w w:val="90"/>
                <w:sz w:val="22"/>
              </w:rPr>
              <w:t>Thess</w:t>
            </w:r>
            <w:r>
              <w:rPr>
                <w:smallCaps/>
                <w:spacing w:val="14"/>
                <w:w w:val="90"/>
                <w:sz w:val="22"/>
              </w:rPr>
              <w:t xml:space="preserve"> </w:t>
            </w:r>
            <w:r>
              <w:rPr>
                <w:smallCaps/>
                <w:spacing w:val="-10"/>
                <w:w w:val="90"/>
                <w:sz w:val="22"/>
              </w:rPr>
              <w:t>3</w:t>
            </w:r>
          </w:p>
        </w:tc>
      </w:tr>
      <w:tr w14:paraId="10215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36" w:type="dxa"/>
          </w:tcPr>
          <w:p w14:paraId="10215C23">
            <w:pPr>
              <w:pStyle w:val="9"/>
              <w:spacing w:line="234" w:lineRule="exact"/>
              <w:ind w:left="0" w:right="115"/>
              <w:jc w:val="center"/>
              <w:rPr>
                <w:sz w:val="22"/>
              </w:rPr>
            </w:pPr>
            <w:r>
              <w:rPr>
                <w:smallCaps/>
                <w:w w:val="90"/>
                <w:sz w:val="22"/>
              </w:rPr>
              <w:t>Lev</w:t>
            </w:r>
            <w:r>
              <w:rPr>
                <w:smallCaps/>
                <w:spacing w:val="8"/>
                <w:sz w:val="22"/>
              </w:rPr>
              <w:t xml:space="preserve"> </w:t>
            </w:r>
            <w:r>
              <w:rPr>
                <w:smallCaps/>
                <w:spacing w:val="-5"/>
                <w:sz w:val="22"/>
              </w:rPr>
              <w:t>16</w:t>
            </w:r>
          </w:p>
        </w:tc>
        <w:tc>
          <w:tcPr>
            <w:tcW w:w="1012" w:type="dxa"/>
          </w:tcPr>
          <w:p w14:paraId="37D9E62E">
            <w:pPr>
              <w:pStyle w:val="9"/>
              <w:spacing w:line="234" w:lineRule="exact"/>
              <w:ind w:left="112"/>
              <w:rPr>
                <w:sz w:val="22"/>
              </w:rPr>
            </w:pPr>
            <w:r>
              <w:rPr>
                <w:smallCaps/>
                <w:spacing w:val="-10"/>
                <w:sz w:val="22"/>
              </w:rPr>
              <w:t>Psa</w:t>
            </w:r>
            <w:r>
              <w:rPr>
                <w:smallCaps/>
                <w:spacing w:val="2"/>
                <w:sz w:val="22"/>
              </w:rPr>
              <w:t xml:space="preserve"> </w:t>
            </w:r>
            <w:r>
              <w:rPr>
                <w:smallCaps/>
                <w:spacing w:val="-7"/>
                <w:sz w:val="22"/>
              </w:rPr>
              <w:t>19</w:t>
            </w:r>
          </w:p>
        </w:tc>
        <w:tc>
          <w:tcPr>
            <w:tcW w:w="339" w:type="dxa"/>
          </w:tcPr>
          <w:p w14:paraId="02658F73">
            <w:pPr>
              <w:pStyle w:val="9"/>
              <w:spacing w:line="234" w:lineRule="exact"/>
              <w:ind w:left="0"/>
              <w:rPr>
                <w:sz w:val="22"/>
              </w:rPr>
            </w:pPr>
            <w:r>
              <w:rPr>
                <w:spacing w:val="-5"/>
                <w:sz w:val="22"/>
              </w:rPr>
              <w:t>12</w:t>
            </w:r>
          </w:p>
        </w:tc>
        <w:tc>
          <w:tcPr>
            <w:tcW w:w="924" w:type="dxa"/>
          </w:tcPr>
          <w:p w14:paraId="758FCBA7">
            <w:pPr>
              <w:pStyle w:val="9"/>
              <w:spacing w:line="234" w:lineRule="exact"/>
              <w:ind w:left="18"/>
              <w:jc w:val="center"/>
              <w:rPr>
                <w:sz w:val="22"/>
              </w:rPr>
            </w:pPr>
            <w:r>
              <w:rPr>
                <w:smallCaps/>
                <w:w w:val="90"/>
                <w:sz w:val="22"/>
              </w:rPr>
              <w:t>Prov</w:t>
            </w:r>
            <w:r>
              <w:rPr>
                <w:smallCaps/>
                <w:spacing w:val="-3"/>
                <w:sz w:val="22"/>
              </w:rPr>
              <w:t xml:space="preserve"> </w:t>
            </w:r>
            <w:r>
              <w:rPr>
                <w:smallCaps/>
                <w:spacing w:val="-5"/>
                <w:sz w:val="22"/>
              </w:rPr>
              <w:t>30</w:t>
            </w:r>
          </w:p>
        </w:tc>
        <w:tc>
          <w:tcPr>
            <w:tcW w:w="1246" w:type="dxa"/>
          </w:tcPr>
          <w:p w14:paraId="6680D593">
            <w:pPr>
              <w:pStyle w:val="9"/>
              <w:spacing w:line="234" w:lineRule="exact"/>
              <w:ind w:left="85"/>
              <w:rPr>
                <w:sz w:val="22"/>
              </w:rPr>
            </w:pPr>
            <w:r>
              <w:rPr>
                <w:sz w:val="22"/>
              </w:rPr>
              <w:t>1</w:t>
            </w:r>
            <w:r>
              <w:rPr>
                <w:spacing w:val="1"/>
                <w:sz w:val="22"/>
              </w:rPr>
              <w:t xml:space="preserve"> </w:t>
            </w:r>
            <w:r>
              <w:rPr>
                <w:sz w:val="22"/>
              </w:rPr>
              <w:t>T</w:t>
            </w:r>
            <w:r>
              <w:rPr>
                <w:sz w:val="15"/>
              </w:rPr>
              <w:t>IM</w:t>
            </w:r>
            <w:r>
              <w:rPr>
                <w:spacing w:val="20"/>
                <w:sz w:val="15"/>
              </w:rPr>
              <w:t xml:space="preserve"> </w:t>
            </w:r>
            <w:r>
              <w:rPr>
                <w:spacing w:val="-10"/>
                <w:sz w:val="22"/>
              </w:rPr>
              <w:t>1</w:t>
            </w:r>
          </w:p>
        </w:tc>
      </w:tr>
      <w:tr w14:paraId="47220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836" w:type="dxa"/>
          </w:tcPr>
          <w:p w14:paraId="03AD5D3D">
            <w:pPr>
              <w:pStyle w:val="9"/>
              <w:spacing w:before="91"/>
              <w:ind w:left="0" w:right="115"/>
              <w:jc w:val="center"/>
              <w:rPr>
                <w:sz w:val="22"/>
              </w:rPr>
            </w:pPr>
            <w:r>
              <w:rPr>
                <w:smallCaps/>
                <w:w w:val="90"/>
                <w:sz w:val="22"/>
              </w:rPr>
              <w:t>Lev</w:t>
            </w:r>
            <w:r>
              <w:rPr>
                <w:smallCaps/>
                <w:spacing w:val="8"/>
                <w:sz w:val="22"/>
              </w:rPr>
              <w:t xml:space="preserve"> </w:t>
            </w:r>
            <w:r>
              <w:rPr>
                <w:smallCaps/>
                <w:spacing w:val="-5"/>
                <w:sz w:val="22"/>
              </w:rPr>
              <w:t>17</w:t>
            </w:r>
          </w:p>
        </w:tc>
        <w:tc>
          <w:tcPr>
            <w:tcW w:w="1012" w:type="dxa"/>
          </w:tcPr>
          <w:p w14:paraId="30548C66">
            <w:pPr>
              <w:pStyle w:val="9"/>
              <w:spacing w:before="91"/>
              <w:ind w:left="112"/>
              <w:rPr>
                <w:sz w:val="22"/>
              </w:rPr>
            </w:pPr>
            <w:r>
              <w:rPr>
                <w:sz w:val="22"/>
              </w:rPr>
              <w:t>P</w:t>
            </w:r>
            <w:r>
              <w:rPr>
                <w:sz w:val="15"/>
              </w:rPr>
              <w:t>SA</w:t>
            </w:r>
            <w:r>
              <w:rPr>
                <w:spacing w:val="22"/>
                <w:sz w:val="15"/>
              </w:rPr>
              <w:t xml:space="preserve"> </w:t>
            </w:r>
            <w:r>
              <w:rPr>
                <w:sz w:val="22"/>
              </w:rPr>
              <w:t>20-</w:t>
            </w:r>
            <w:r>
              <w:rPr>
                <w:spacing w:val="-5"/>
                <w:sz w:val="22"/>
              </w:rPr>
              <w:t>21</w:t>
            </w:r>
          </w:p>
        </w:tc>
        <w:tc>
          <w:tcPr>
            <w:tcW w:w="339" w:type="dxa"/>
          </w:tcPr>
          <w:p w14:paraId="33BB1741">
            <w:pPr>
              <w:pStyle w:val="9"/>
              <w:spacing w:before="0"/>
              <w:ind w:left="0"/>
              <w:rPr>
                <w:sz w:val="18"/>
              </w:rPr>
            </w:pPr>
          </w:p>
        </w:tc>
        <w:tc>
          <w:tcPr>
            <w:tcW w:w="2170" w:type="dxa"/>
            <w:gridSpan w:val="2"/>
          </w:tcPr>
          <w:p w14:paraId="1BAB81F2">
            <w:pPr>
              <w:pStyle w:val="9"/>
              <w:tabs>
                <w:tab w:val="left" w:pos="559"/>
              </w:tabs>
              <w:spacing w:before="91"/>
              <w:ind w:left="110"/>
              <w:rPr>
                <w:sz w:val="22"/>
              </w:rPr>
            </w:pPr>
            <w:r>
              <w:rPr>
                <w:spacing w:val="-5"/>
                <w:sz w:val="22"/>
              </w:rPr>
              <w:t>13</w:t>
            </w:r>
            <w:r>
              <w:rPr>
                <w:sz w:val="22"/>
              </w:rPr>
              <w:tab/>
            </w:r>
            <w:r>
              <w:rPr>
                <w:sz w:val="22"/>
              </w:rPr>
              <w:t>P</w:t>
            </w:r>
            <w:r>
              <w:rPr>
                <w:sz w:val="15"/>
              </w:rPr>
              <w:t>ROV</w:t>
            </w:r>
            <w:r>
              <w:rPr>
                <w:spacing w:val="19"/>
                <w:sz w:val="15"/>
              </w:rPr>
              <w:t xml:space="preserve"> </w:t>
            </w:r>
            <w:r>
              <w:rPr>
                <w:sz w:val="22"/>
              </w:rPr>
              <w:t>31</w:t>
            </w:r>
            <w:r>
              <w:rPr>
                <w:spacing w:val="35"/>
                <w:sz w:val="22"/>
              </w:rPr>
              <w:t xml:space="preserve">  </w:t>
            </w:r>
            <w:r>
              <w:rPr>
                <w:sz w:val="22"/>
              </w:rPr>
              <w:t>1</w:t>
            </w:r>
            <w:r>
              <w:rPr>
                <w:spacing w:val="2"/>
                <w:sz w:val="22"/>
              </w:rPr>
              <w:t xml:space="preserve"> </w:t>
            </w:r>
            <w:r>
              <w:rPr>
                <w:sz w:val="22"/>
              </w:rPr>
              <w:t>T</w:t>
            </w:r>
            <w:r>
              <w:rPr>
                <w:sz w:val="15"/>
              </w:rPr>
              <w:t>IM</w:t>
            </w:r>
            <w:r>
              <w:rPr>
                <w:spacing w:val="19"/>
                <w:sz w:val="15"/>
              </w:rPr>
              <w:t xml:space="preserve"> </w:t>
            </w:r>
            <w:r>
              <w:rPr>
                <w:spacing w:val="-10"/>
                <w:sz w:val="22"/>
              </w:rPr>
              <w:t>2</w:t>
            </w:r>
          </w:p>
        </w:tc>
      </w:tr>
      <w:tr w14:paraId="0BE8D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5CDE4C99">
            <w:pPr>
              <w:pStyle w:val="9"/>
              <w:ind w:left="0" w:right="115"/>
              <w:jc w:val="center"/>
              <w:rPr>
                <w:sz w:val="22"/>
              </w:rPr>
            </w:pPr>
            <w:r>
              <w:rPr>
                <w:smallCaps/>
                <w:w w:val="90"/>
                <w:sz w:val="22"/>
              </w:rPr>
              <w:t>Lev</w:t>
            </w:r>
            <w:r>
              <w:rPr>
                <w:smallCaps/>
                <w:spacing w:val="8"/>
                <w:sz w:val="22"/>
              </w:rPr>
              <w:t xml:space="preserve"> </w:t>
            </w:r>
            <w:r>
              <w:rPr>
                <w:smallCaps/>
                <w:spacing w:val="-5"/>
                <w:sz w:val="22"/>
              </w:rPr>
              <w:t>18</w:t>
            </w:r>
          </w:p>
        </w:tc>
        <w:tc>
          <w:tcPr>
            <w:tcW w:w="1012" w:type="dxa"/>
          </w:tcPr>
          <w:p w14:paraId="4DC4EE03">
            <w:pPr>
              <w:pStyle w:val="9"/>
              <w:ind w:left="112"/>
              <w:rPr>
                <w:sz w:val="22"/>
              </w:rPr>
            </w:pPr>
            <w:r>
              <w:rPr>
                <w:smallCaps/>
                <w:spacing w:val="-10"/>
                <w:sz w:val="22"/>
              </w:rPr>
              <w:t>Psa</w:t>
            </w:r>
            <w:r>
              <w:rPr>
                <w:smallCaps/>
                <w:spacing w:val="2"/>
                <w:sz w:val="22"/>
              </w:rPr>
              <w:t xml:space="preserve"> </w:t>
            </w:r>
            <w:r>
              <w:rPr>
                <w:smallCaps/>
                <w:spacing w:val="-7"/>
                <w:sz w:val="22"/>
              </w:rPr>
              <w:t>22</w:t>
            </w:r>
          </w:p>
        </w:tc>
        <w:tc>
          <w:tcPr>
            <w:tcW w:w="339" w:type="dxa"/>
          </w:tcPr>
          <w:p w14:paraId="0E86B0E9">
            <w:pPr>
              <w:pStyle w:val="9"/>
              <w:ind w:left="0"/>
              <w:rPr>
                <w:sz w:val="22"/>
              </w:rPr>
            </w:pPr>
            <w:r>
              <w:rPr>
                <w:spacing w:val="-5"/>
                <w:sz w:val="22"/>
              </w:rPr>
              <w:t>14</w:t>
            </w:r>
          </w:p>
        </w:tc>
        <w:tc>
          <w:tcPr>
            <w:tcW w:w="2170" w:type="dxa"/>
            <w:gridSpan w:val="2"/>
          </w:tcPr>
          <w:p w14:paraId="7302223A">
            <w:pPr>
              <w:pStyle w:val="9"/>
              <w:ind w:left="110"/>
              <w:rPr>
                <w:sz w:val="22"/>
              </w:rPr>
            </w:pPr>
            <w:r>
              <w:rPr>
                <w:smallCaps/>
                <w:spacing w:val="-6"/>
                <w:sz w:val="22"/>
              </w:rPr>
              <w:t>Eccles 1</w:t>
            </w:r>
            <w:r>
              <w:rPr>
                <w:smallCaps/>
                <w:spacing w:val="36"/>
                <w:sz w:val="22"/>
              </w:rPr>
              <w:t xml:space="preserve"> </w:t>
            </w:r>
            <w:r>
              <w:rPr>
                <w:smallCaps/>
                <w:spacing w:val="-6"/>
                <w:sz w:val="22"/>
              </w:rPr>
              <w:t>1 Tim</w:t>
            </w:r>
            <w:r>
              <w:rPr>
                <w:smallCaps/>
                <w:spacing w:val="-2"/>
                <w:sz w:val="22"/>
              </w:rPr>
              <w:t xml:space="preserve"> </w:t>
            </w:r>
            <w:r>
              <w:rPr>
                <w:smallCaps/>
                <w:spacing w:val="-10"/>
                <w:sz w:val="22"/>
              </w:rPr>
              <w:t>3</w:t>
            </w:r>
          </w:p>
        </w:tc>
      </w:tr>
      <w:tr w14:paraId="75665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6512315E">
            <w:pPr>
              <w:pStyle w:val="9"/>
              <w:ind w:left="0" w:right="115"/>
              <w:jc w:val="center"/>
              <w:rPr>
                <w:sz w:val="22"/>
              </w:rPr>
            </w:pPr>
            <w:r>
              <w:rPr>
                <w:smallCaps/>
                <w:w w:val="90"/>
                <w:sz w:val="22"/>
              </w:rPr>
              <w:t>Lev</w:t>
            </w:r>
            <w:r>
              <w:rPr>
                <w:smallCaps/>
                <w:spacing w:val="8"/>
                <w:sz w:val="22"/>
              </w:rPr>
              <w:t xml:space="preserve"> </w:t>
            </w:r>
            <w:r>
              <w:rPr>
                <w:smallCaps/>
                <w:spacing w:val="-5"/>
                <w:sz w:val="22"/>
              </w:rPr>
              <w:t>19</w:t>
            </w:r>
          </w:p>
        </w:tc>
        <w:tc>
          <w:tcPr>
            <w:tcW w:w="1012" w:type="dxa"/>
          </w:tcPr>
          <w:p w14:paraId="43A32309">
            <w:pPr>
              <w:pStyle w:val="9"/>
              <w:ind w:left="112"/>
              <w:rPr>
                <w:sz w:val="22"/>
              </w:rPr>
            </w:pPr>
            <w:r>
              <w:rPr>
                <w:sz w:val="22"/>
              </w:rPr>
              <w:t>P</w:t>
            </w:r>
            <w:r>
              <w:rPr>
                <w:sz w:val="15"/>
              </w:rPr>
              <w:t>SA</w:t>
            </w:r>
            <w:r>
              <w:rPr>
                <w:spacing w:val="22"/>
                <w:sz w:val="15"/>
              </w:rPr>
              <w:t xml:space="preserve"> </w:t>
            </w:r>
            <w:r>
              <w:rPr>
                <w:sz w:val="22"/>
              </w:rPr>
              <w:t>23-</w:t>
            </w:r>
            <w:r>
              <w:rPr>
                <w:spacing w:val="-5"/>
                <w:sz w:val="22"/>
              </w:rPr>
              <w:t>24</w:t>
            </w:r>
          </w:p>
        </w:tc>
        <w:tc>
          <w:tcPr>
            <w:tcW w:w="339" w:type="dxa"/>
          </w:tcPr>
          <w:p w14:paraId="377C00CC">
            <w:pPr>
              <w:pStyle w:val="9"/>
              <w:spacing w:before="0"/>
              <w:ind w:left="0"/>
              <w:rPr>
                <w:sz w:val="18"/>
              </w:rPr>
            </w:pPr>
          </w:p>
        </w:tc>
        <w:tc>
          <w:tcPr>
            <w:tcW w:w="2170" w:type="dxa"/>
            <w:gridSpan w:val="2"/>
          </w:tcPr>
          <w:p w14:paraId="430BCD50">
            <w:pPr>
              <w:pStyle w:val="9"/>
              <w:tabs>
                <w:tab w:val="left" w:pos="559"/>
              </w:tabs>
              <w:ind w:left="110"/>
              <w:rPr>
                <w:sz w:val="22"/>
              </w:rPr>
            </w:pPr>
            <w:r>
              <w:rPr>
                <w:spacing w:val="-5"/>
                <w:sz w:val="22"/>
              </w:rPr>
              <w:t>15</w:t>
            </w:r>
            <w:r>
              <w:rPr>
                <w:sz w:val="22"/>
              </w:rPr>
              <w:tab/>
            </w:r>
            <w:r>
              <w:rPr>
                <w:sz w:val="22"/>
              </w:rPr>
              <w:t>E</w:t>
            </w:r>
            <w:r>
              <w:rPr>
                <w:sz w:val="15"/>
              </w:rPr>
              <w:t>CCLES</w:t>
            </w:r>
            <w:r>
              <w:rPr>
                <w:spacing w:val="19"/>
                <w:sz w:val="15"/>
              </w:rPr>
              <w:t xml:space="preserve"> </w:t>
            </w:r>
            <w:r>
              <w:rPr>
                <w:sz w:val="22"/>
              </w:rPr>
              <w:t>2</w:t>
            </w:r>
            <w:r>
              <w:rPr>
                <w:spacing w:val="74"/>
                <w:sz w:val="22"/>
              </w:rPr>
              <w:t xml:space="preserve"> </w:t>
            </w:r>
            <w:r>
              <w:rPr>
                <w:sz w:val="22"/>
              </w:rPr>
              <w:t>1</w:t>
            </w:r>
            <w:r>
              <w:rPr>
                <w:spacing w:val="2"/>
                <w:sz w:val="22"/>
              </w:rPr>
              <w:t xml:space="preserve"> </w:t>
            </w:r>
            <w:r>
              <w:rPr>
                <w:sz w:val="22"/>
              </w:rPr>
              <w:t>T</w:t>
            </w:r>
            <w:r>
              <w:rPr>
                <w:sz w:val="15"/>
              </w:rPr>
              <w:t>IM</w:t>
            </w:r>
            <w:r>
              <w:rPr>
                <w:spacing w:val="19"/>
                <w:sz w:val="15"/>
              </w:rPr>
              <w:t xml:space="preserve"> </w:t>
            </w:r>
            <w:r>
              <w:rPr>
                <w:spacing w:val="-10"/>
                <w:sz w:val="22"/>
              </w:rPr>
              <w:t>4</w:t>
            </w:r>
          </w:p>
        </w:tc>
      </w:tr>
      <w:tr w14:paraId="0A6B9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68378378">
            <w:pPr>
              <w:pStyle w:val="9"/>
              <w:ind w:left="0" w:right="115"/>
              <w:jc w:val="center"/>
              <w:rPr>
                <w:sz w:val="22"/>
              </w:rPr>
            </w:pPr>
            <w:r>
              <w:rPr>
                <w:smallCaps/>
                <w:w w:val="90"/>
                <w:sz w:val="22"/>
              </w:rPr>
              <w:t>Lev</w:t>
            </w:r>
            <w:r>
              <w:rPr>
                <w:smallCaps/>
                <w:spacing w:val="8"/>
                <w:sz w:val="22"/>
              </w:rPr>
              <w:t xml:space="preserve"> </w:t>
            </w:r>
            <w:r>
              <w:rPr>
                <w:smallCaps/>
                <w:spacing w:val="-5"/>
                <w:sz w:val="22"/>
              </w:rPr>
              <w:t>20</w:t>
            </w:r>
          </w:p>
        </w:tc>
        <w:tc>
          <w:tcPr>
            <w:tcW w:w="1012" w:type="dxa"/>
          </w:tcPr>
          <w:p w14:paraId="4CE49DD6">
            <w:pPr>
              <w:pStyle w:val="9"/>
              <w:ind w:left="112"/>
              <w:rPr>
                <w:sz w:val="22"/>
              </w:rPr>
            </w:pPr>
            <w:r>
              <w:rPr>
                <w:smallCaps/>
                <w:spacing w:val="-10"/>
                <w:sz w:val="22"/>
              </w:rPr>
              <w:t>Psa</w:t>
            </w:r>
            <w:r>
              <w:rPr>
                <w:smallCaps/>
                <w:spacing w:val="2"/>
                <w:sz w:val="22"/>
              </w:rPr>
              <w:t xml:space="preserve"> </w:t>
            </w:r>
            <w:r>
              <w:rPr>
                <w:smallCaps/>
                <w:spacing w:val="-7"/>
                <w:sz w:val="22"/>
              </w:rPr>
              <w:t>25</w:t>
            </w:r>
          </w:p>
        </w:tc>
        <w:tc>
          <w:tcPr>
            <w:tcW w:w="339" w:type="dxa"/>
          </w:tcPr>
          <w:p w14:paraId="370B2BB5">
            <w:pPr>
              <w:pStyle w:val="9"/>
              <w:ind w:left="0"/>
              <w:rPr>
                <w:sz w:val="22"/>
              </w:rPr>
            </w:pPr>
            <w:r>
              <w:rPr>
                <w:spacing w:val="-5"/>
                <w:sz w:val="22"/>
              </w:rPr>
              <w:t>16</w:t>
            </w:r>
          </w:p>
        </w:tc>
        <w:tc>
          <w:tcPr>
            <w:tcW w:w="2170" w:type="dxa"/>
            <w:gridSpan w:val="2"/>
          </w:tcPr>
          <w:p w14:paraId="3ACC2C48">
            <w:pPr>
              <w:pStyle w:val="9"/>
              <w:ind w:left="110"/>
              <w:rPr>
                <w:sz w:val="22"/>
              </w:rPr>
            </w:pPr>
            <w:r>
              <w:rPr>
                <w:smallCaps/>
                <w:spacing w:val="-6"/>
                <w:sz w:val="22"/>
              </w:rPr>
              <w:t>Eccles 3</w:t>
            </w:r>
            <w:r>
              <w:rPr>
                <w:smallCaps/>
                <w:spacing w:val="36"/>
                <w:sz w:val="22"/>
              </w:rPr>
              <w:t xml:space="preserve"> </w:t>
            </w:r>
            <w:r>
              <w:rPr>
                <w:smallCaps/>
                <w:spacing w:val="-6"/>
                <w:sz w:val="22"/>
              </w:rPr>
              <w:t>1 Tim</w:t>
            </w:r>
            <w:r>
              <w:rPr>
                <w:smallCaps/>
                <w:spacing w:val="-2"/>
                <w:sz w:val="22"/>
              </w:rPr>
              <w:t xml:space="preserve"> </w:t>
            </w:r>
            <w:r>
              <w:rPr>
                <w:smallCaps/>
                <w:spacing w:val="-10"/>
                <w:sz w:val="22"/>
              </w:rPr>
              <w:t>5</w:t>
            </w:r>
          </w:p>
        </w:tc>
      </w:tr>
      <w:tr w14:paraId="63301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03E414D7">
            <w:pPr>
              <w:pStyle w:val="9"/>
              <w:ind w:left="0" w:right="115"/>
              <w:jc w:val="center"/>
              <w:rPr>
                <w:sz w:val="22"/>
              </w:rPr>
            </w:pPr>
            <w:r>
              <w:rPr>
                <w:smallCaps/>
                <w:w w:val="90"/>
                <w:sz w:val="22"/>
              </w:rPr>
              <w:t>Lev</w:t>
            </w:r>
            <w:r>
              <w:rPr>
                <w:smallCaps/>
                <w:spacing w:val="8"/>
                <w:sz w:val="22"/>
              </w:rPr>
              <w:t xml:space="preserve"> </w:t>
            </w:r>
            <w:r>
              <w:rPr>
                <w:smallCaps/>
                <w:spacing w:val="-5"/>
                <w:sz w:val="22"/>
              </w:rPr>
              <w:t>21</w:t>
            </w:r>
          </w:p>
        </w:tc>
        <w:tc>
          <w:tcPr>
            <w:tcW w:w="1012" w:type="dxa"/>
          </w:tcPr>
          <w:p w14:paraId="58D65147">
            <w:pPr>
              <w:pStyle w:val="9"/>
              <w:ind w:left="112"/>
              <w:rPr>
                <w:sz w:val="22"/>
              </w:rPr>
            </w:pPr>
            <w:r>
              <w:rPr>
                <w:sz w:val="22"/>
              </w:rPr>
              <w:t>P</w:t>
            </w:r>
            <w:r>
              <w:rPr>
                <w:sz w:val="15"/>
              </w:rPr>
              <w:t>SA</w:t>
            </w:r>
            <w:r>
              <w:rPr>
                <w:spacing w:val="22"/>
                <w:sz w:val="15"/>
              </w:rPr>
              <w:t xml:space="preserve"> </w:t>
            </w:r>
            <w:r>
              <w:rPr>
                <w:sz w:val="22"/>
              </w:rPr>
              <w:t>26-</w:t>
            </w:r>
            <w:r>
              <w:rPr>
                <w:spacing w:val="-5"/>
                <w:sz w:val="22"/>
              </w:rPr>
              <w:t>27</w:t>
            </w:r>
          </w:p>
        </w:tc>
        <w:tc>
          <w:tcPr>
            <w:tcW w:w="339" w:type="dxa"/>
          </w:tcPr>
          <w:p w14:paraId="1DD75246">
            <w:pPr>
              <w:pStyle w:val="9"/>
              <w:spacing w:before="0"/>
              <w:ind w:left="0"/>
              <w:rPr>
                <w:sz w:val="18"/>
              </w:rPr>
            </w:pPr>
          </w:p>
        </w:tc>
        <w:tc>
          <w:tcPr>
            <w:tcW w:w="2170" w:type="dxa"/>
            <w:gridSpan w:val="2"/>
          </w:tcPr>
          <w:p w14:paraId="15C29FD1">
            <w:pPr>
              <w:pStyle w:val="9"/>
              <w:tabs>
                <w:tab w:val="left" w:pos="559"/>
              </w:tabs>
              <w:ind w:left="110"/>
              <w:rPr>
                <w:sz w:val="22"/>
              </w:rPr>
            </w:pPr>
            <w:r>
              <w:rPr>
                <w:spacing w:val="-5"/>
                <w:sz w:val="22"/>
              </w:rPr>
              <w:t>17</w:t>
            </w:r>
            <w:r>
              <w:rPr>
                <w:sz w:val="22"/>
              </w:rPr>
              <w:tab/>
            </w:r>
            <w:r>
              <w:rPr>
                <w:sz w:val="22"/>
              </w:rPr>
              <w:t>E</w:t>
            </w:r>
            <w:r>
              <w:rPr>
                <w:sz w:val="15"/>
              </w:rPr>
              <w:t>CCLES</w:t>
            </w:r>
            <w:r>
              <w:rPr>
                <w:spacing w:val="19"/>
                <w:sz w:val="15"/>
              </w:rPr>
              <w:t xml:space="preserve"> </w:t>
            </w:r>
            <w:r>
              <w:rPr>
                <w:sz w:val="22"/>
              </w:rPr>
              <w:t>4</w:t>
            </w:r>
            <w:r>
              <w:rPr>
                <w:spacing w:val="74"/>
                <w:sz w:val="22"/>
              </w:rPr>
              <w:t xml:space="preserve"> </w:t>
            </w:r>
            <w:r>
              <w:rPr>
                <w:sz w:val="22"/>
              </w:rPr>
              <w:t>1</w:t>
            </w:r>
            <w:r>
              <w:rPr>
                <w:spacing w:val="2"/>
                <w:sz w:val="22"/>
              </w:rPr>
              <w:t xml:space="preserve"> </w:t>
            </w:r>
            <w:r>
              <w:rPr>
                <w:sz w:val="22"/>
              </w:rPr>
              <w:t>T</w:t>
            </w:r>
            <w:r>
              <w:rPr>
                <w:sz w:val="15"/>
              </w:rPr>
              <w:t>IM</w:t>
            </w:r>
            <w:r>
              <w:rPr>
                <w:spacing w:val="19"/>
                <w:sz w:val="15"/>
              </w:rPr>
              <w:t xml:space="preserve"> </w:t>
            </w:r>
            <w:r>
              <w:rPr>
                <w:spacing w:val="-10"/>
                <w:sz w:val="22"/>
              </w:rPr>
              <w:t>6</w:t>
            </w:r>
          </w:p>
        </w:tc>
      </w:tr>
      <w:tr w14:paraId="28292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056D8D88">
            <w:pPr>
              <w:pStyle w:val="9"/>
              <w:ind w:left="0" w:right="115"/>
              <w:jc w:val="center"/>
              <w:rPr>
                <w:sz w:val="22"/>
              </w:rPr>
            </w:pPr>
            <w:r>
              <w:rPr>
                <w:smallCaps/>
                <w:w w:val="90"/>
                <w:sz w:val="22"/>
              </w:rPr>
              <w:t>Lev</w:t>
            </w:r>
            <w:r>
              <w:rPr>
                <w:smallCaps/>
                <w:spacing w:val="8"/>
                <w:sz w:val="22"/>
              </w:rPr>
              <w:t xml:space="preserve"> </w:t>
            </w:r>
            <w:r>
              <w:rPr>
                <w:smallCaps/>
                <w:spacing w:val="-5"/>
                <w:sz w:val="22"/>
              </w:rPr>
              <w:t>22</w:t>
            </w:r>
          </w:p>
        </w:tc>
        <w:tc>
          <w:tcPr>
            <w:tcW w:w="1012" w:type="dxa"/>
          </w:tcPr>
          <w:p w14:paraId="7F25B5F4">
            <w:pPr>
              <w:pStyle w:val="9"/>
              <w:ind w:left="112"/>
              <w:rPr>
                <w:sz w:val="22"/>
              </w:rPr>
            </w:pPr>
            <w:r>
              <w:rPr>
                <w:sz w:val="22"/>
              </w:rPr>
              <w:t>P</w:t>
            </w:r>
            <w:r>
              <w:rPr>
                <w:sz w:val="15"/>
              </w:rPr>
              <w:t>SA</w:t>
            </w:r>
            <w:r>
              <w:rPr>
                <w:spacing w:val="22"/>
                <w:sz w:val="15"/>
              </w:rPr>
              <w:t xml:space="preserve"> </w:t>
            </w:r>
            <w:r>
              <w:rPr>
                <w:sz w:val="22"/>
              </w:rPr>
              <w:t>28-</w:t>
            </w:r>
            <w:r>
              <w:rPr>
                <w:spacing w:val="-5"/>
                <w:sz w:val="22"/>
              </w:rPr>
              <w:t>29</w:t>
            </w:r>
          </w:p>
        </w:tc>
        <w:tc>
          <w:tcPr>
            <w:tcW w:w="339" w:type="dxa"/>
          </w:tcPr>
          <w:p w14:paraId="44C41324">
            <w:pPr>
              <w:pStyle w:val="9"/>
              <w:spacing w:before="0"/>
              <w:ind w:left="0"/>
              <w:rPr>
                <w:sz w:val="18"/>
              </w:rPr>
            </w:pPr>
          </w:p>
        </w:tc>
        <w:tc>
          <w:tcPr>
            <w:tcW w:w="2170" w:type="dxa"/>
            <w:gridSpan w:val="2"/>
          </w:tcPr>
          <w:p w14:paraId="5D4E857F">
            <w:pPr>
              <w:pStyle w:val="9"/>
              <w:tabs>
                <w:tab w:val="left" w:pos="559"/>
              </w:tabs>
              <w:ind w:left="110"/>
              <w:rPr>
                <w:sz w:val="22"/>
              </w:rPr>
            </w:pPr>
            <w:r>
              <w:rPr>
                <w:spacing w:val="-5"/>
                <w:sz w:val="22"/>
              </w:rPr>
              <w:t>18</w:t>
            </w:r>
            <w:r>
              <w:rPr>
                <w:sz w:val="22"/>
              </w:rPr>
              <w:tab/>
            </w:r>
            <w:r>
              <w:rPr>
                <w:sz w:val="22"/>
              </w:rPr>
              <w:t>E</w:t>
            </w:r>
            <w:r>
              <w:rPr>
                <w:sz w:val="15"/>
              </w:rPr>
              <w:t>CCLES</w:t>
            </w:r>
            <w:r>
              <w:rPr>
                <w:spacing w:val="19"/>
                <w:sz w:val="15"/>
              </w:rPr>
              <w:t xml:space="preserve"> </w:t>
            </w:r>
            <w:r>
              <w:rPr>
                <w:sz w:val="22"/>
              </w:rPr>
              <w:t>5</w:t>
            </w:r>
            <w:r>
              <w:rPr>
                <w:spacing w:val="74"/>
                <w:sz w:val="22"/>
              </w:rPr>
              <w:t xml:space="preserve"> </w:t>
            </w:r>
            <w:r>
              <w:rPr>
                <w:sz w:val="22"/>
              </w:rPr>
              <w:t>2</w:t>
            </w:r>
            <w:r>
              <w:rPr>
                <w:spacing w:val="2"/>
                <w:sz w:val="22"/>
              </w:rPr>
              <w:t xml:space="preserve"> </w:t>
            </w:r>
            <w:r>
              <w:rPr>
                <w:sz w:val="22"/>
              </w:rPr>
              <w:t>T</w:t>
            </w:r>
            <w:r>
              <w:rPr>
                <w:sz w:val="15"/>
              </w:rPr>
              <w:t>IM</w:t>
            </w:r>
            <w:r>
              <w:rPr>
                <w:spacing w:val="19"/>
                <w:sz w:val="15"/>
              </w:rPr>
              <w:t xml:space="preserve"> </w:t>
            </w:r>
            <w:r>
              <w:rPr>
                <w:spacing w:val="-10"/>
                <w:sz w:val="22"/>
              </w:rPr>
              <w:t>1</w:t>
            </w:r>
          </w:p>
        </w:tc>
      </w:tr>
      <w:tr w14:paraId="3818C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68F1DD75">
            <w:pPr>
              <w:pStyle w:val="9"/>
              <w:ind w:left="0" w:right="115"/>
              <w:jc w:val="center"/>
              <w:rPr>
                <w:sz w:val="22"/>
              </w:rPr>
            </w:pPr>
            <w:r>
              <w:rPr>
                <w:smallCaps/>
                <w:w w:val="90"/>
                <w:sz w:val="22"/>
              </w:rPr>
              <w:t>Lev</w:t>
            </w:r>
            <w:r>
              <w:rPr>
                <w:smallCaps/>
                <w:spacing w:val="8"/>
                <w:sz w:val="22"/>
              </w:rPr>
              <w:t xml:space="preserve"> </w:t>
            </w:r>
            <w:r>
              <w:rPr>
                <w:smallCaps/>
                <w:spacing w:val="-5"/>
                <w:sz w:val="22"/>
              </w:rPr>
              <w:t>23</w:t>
            </w:r>
          </w:p>
        </w:tc>
        <w:tc>
          <w:tcPr>
            <w:tcW w:w="1012" w:type="dxa"/>
          </w:tcPr>
          <w:p w14:paraId="1A460B39">
            <w:pPr>
              <w:pStyle w:val="9"/>
              <w:ind w:left="112"/>
              <w:rPr>
                <w:sz w:val="22"/>
              </w:rPr>
            </w:pPr>
            <w:r>
              <w:rPr>
                <w:smallCaps/>
                <w:spacing w:val="-10"/>
                <w:sz w:val="22"/>
              </w:rPr>
              <w:t>Psa</w:t>
            </w:r>
            <w:r>
              <w:rPr>
                <w:smallCaps/>
                <w:spacing w:val="2"/>
                <w:sz w:val="22"/>
              </w:rPr>
              <w:t xml:space="preserve"> </w:t>
            </w:r>
            <w:r>
              <w:rPr>
                <w:smallCaps/>
                <w:spacing w:val="-7"/>
                <w:sz w:val="22"/>
              </w:rPr>
              <w:t>30</w:t>
            </w:r>
          </w:p>
        </w:tc>
        <w:tc>
          <w:tcPr>
            <w:tcW w:w="339" w:type="dxa"/>
          </w:tcPr>
          <w:p w14:paraId="1D3B4BDB">
            <w:pPr>
              <w:pStyle w:val="9"/>
              <w:ind w:left="0"/>
              <w:rPr>
                <w:sz w:val="22"/>
              </w:rPr>
            </w:pPr>
            <w:r>
              <w:rPr>
                <w:spacing w:val="-5"/>
                <w:sz w:val="22"/>
              </w:rPr>
              <w:t>19</w:t>
            </w:r>
          </w:p>
        </w:tc>
        <w:tc>
          <w:tcPr>
            <w:tcW w:w="2170" w:type="dxa"/>
            <w:gridSpan w:val="2"/>
          </w:tcPr>
          <w:p w14:paraId="26583C30">
            <w:pPr>
              <w:pStyle w:val="9"/>
              <w:ind w:left="110"/>
              <w:rPr>
                <w:sz w:val="22"/>
              </w:rPr>
            </w:pPr>
            <w:r>
              <w:rPr>
                <w:smallCaps/>
                <w:spacing w:val="-6"/>
                <w:sz w:val="22"/>
              </w:rPr>
              <w:t>Eccles 6</w:t>
            </w:r>
            <w:r>
              <w:rPr>
                <w:smallCaps/>
                <w:spacing w:val="36"/>
                <w:sz w:val="22"/>
              </w:rPr>
              <w:t xml:space="preserve"> </w:t>
            </w:r>
            <w:r>
              <w:rPr>
                <w:smallCaps/>
                <w:spacing w:val="-6"/>
                <w:sz w:val="22"/>
              </w:rPr>
              <w:t>2 Tim</w:t>
            </w:r>
            <w:r>
              <w:rPr>
                <w:smallCaps/>
                <w:spacing w:val="-2"/>
                <w:sz w:val="22"/>
              </w:rPr>
              <w:t xml:space="preserve"> </w:t>
            </w:r>
            <w:r>
              <w:rPr>
                <w:smallCaps/>
                <w:spacing w:val="-10"/>
                <w:sz w:val="22"/>
              </w:rPr>
              <w:t>2</w:t>
            </w:r>
          </w:p>
        </w:tc>
      </w:tr>
      <w:tr w14:paraId="5BDF3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55996F0C">
            <w:pPr>
              <w:pStyle w:val="9"/>
              <w:ind w:left="0" w:right="115"/>
              <w:jc w:val="center"/>
              <w:rPr>
                <w:sz w:val="22"/>
              </w:rPr>
            </w:pPr>
            <w:r>
              <w:rPr>
                <w:smallCaps/>
                <w:w w:val="90"/>
                <w:sz w:val="22"/>
              </w:rPr>
              <w:t>Lev</w:t>
            </w:r>
            <w:r>
              <w:rPr>
                <w:smallCaps/>
                <w:spacing w:val="8"/>
                <w:sz w:val="22"/>
              </w:rPr>
              <w:t xml:space="preserve"> </w:t>
            </w:r>
            <w:r>
              <w:rPr>
                <w:smallCaps/>
                <w:spacing w:val="-5"/>
                <w:sz w:val="22"/>
              </w:rPr>
              <w:t>24</w:t>
            </w:r>
          </w:p>
        </w:tc>
        <w:tc>
          <w:tcPr>
            <w:tcW w:w="1012" w:type="dxa"/>
          </w:tcPr>
          <w:p w14:paraId="67A96985">
            <w:pPr>
              <w:pStyle w:val="9"/>
              <w:ind w:left="112"/>
              <w:rPr>
                <w:sz w:val="22"/>
              </w:rPr>
            </w:pPr>
            <w:r>
              <w:rPr>
                <w:smallCaps/>
                <w:spacing w:val="-10"/>
                <w:sz w:val="22"/>
              </w:rPr>
              <w:t>Psa</w:t>
            </w:r>
            <w:r>
              <w:rPr>
                <w:smallCaps/>
                <w:spacing w:val="2"/>
                <w:sz w:val="22"/>
              </w:rPr>
              <w:t xml:space="preserve"> </w:t>
            </w:r>
            <w:r>
              <w:rPr>
                <w:smallCaps/>
                <w:spacing w:val="-7"/>
                <w:sz w:val="22"/>
              </w:rPr>
              <w:t>31</w:t>
            </w:r>
          </w:p>
        </w:tc>
        <w:tc>
          <w:tcPr>
            <w:tcW w:w="339" w:type="dxa"/>
          </w:tcPr>
          <w:p w14:paraId="37B06494">
            <w:pPr>
              <w:pStyle w:val="9"/>
              <w:ind w:left="0"/>
              <w:rPr>
                <w:sz w:val="22"/>
              </w:rPr>
            </w:pPr>
            <w:r>
              <w:rPr>
                <w:spacing w:val="-5"/>
                <w:sz w:val="22"/>
              </w:rPr>
              <w:t>20</w:t>
            </w:r>
          </w:p>
        </w:tc>
        <w:tc>
          <w:tcPr>
            <w:tcW w:w="2170" w:type="dxa"/>
            <w:gridSpan w:val="2"/>
          </w:tcPr>
          <w:p w14:paraId="18C99DDD">
            <w:pPr>
              <w:pStyle w:val="9"/>
              <w:ind w:left="110"/>
              <w:rPr>
                <w:sz w:val="22"/>
              </w:rPr>
            </w:pPr>
            <w:r>
              <w:rPr>
                <w:smallCaps/>
                <w:spacing w:val="-6"/>
                <w:sz w:val="22"/>
              </w:rPr>
              <w:t>Eccles 7</w:t>
            </w:r>
            <w:r>
              <w:rPr>
                <w:smallCaps/>
                <w:spacing w:val="36"/>
                <w:sz w:val="22"/>
              </w:rPr>
              <w:t xml:space="preserve"> </w:t>
            </w:r>
            <w:r>
              <w:rPr>
                <w:smallCaps/>
                <w:spacing w:val="-6"/>
                <w:sz w:val="22"/>
              </w:rPr>
              <w:t>2 Tim</w:t>
            </w:r>
            <w:r>
              <w:rPr>
                <w:smallCaps/>
                <w:spacing w:val="-2"/>
                <w:sz w:val="22"/>
              </w:rPr>
              <w:t xml:space="preserve"> </w:t>
            </w:r>
            <w:r>
              <w:rPr>
                <w:smallCaps/>
                <w:spacing w:val="-10"/>
                <w:sz w:val="22"/>
              </w:rPr>
              <w:t>3</w:t>
            </w:r>
          </w:p>
        </w:tc>
      </w:tr>
      <w:tr w14:paraId="66DC9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77390896">
            <w:pPr>
              <w:pStyle w:val="9"/>
              <w:ind w:left="0" w:right="115"/>
              <w:jc w:val="center"/>
              <w:rPr>
                <w:sz w:val="22"/>
              </w:rPr>
            </w:pPr>
            <w:r>
              <w:rPr>
                <w:smallCaps/>
                <w:w w:val="90"/>
                <w:sz w:val="22"/>
              </w:rPr>
              <w:t>Lev</w:t>
            </w:r>
            <w:r>
              <w:rPr>
                <w:smallCaps/>
                <w:spacing w:val="8"/>
                <w:sz w:val="22"/>
              </w:rPr>
              <w:t xml:space="preserve"> </w:t>
            </w:r>
            <w:r>
              <w:rPr>
                <w:smallCaps/>
                <w:spacing w:val="-5"/>
                <w:sz w:val="22"/>
              </w:rPr>
              <w:t>25</w:t>
            </w:r>
          </w:p>
        </w:tc>
        <w:tc>
          <w:tcPr>
            <w:tcW w:w="1012" w:type="dxa"/>
          </w:tcPr>
          <w:p w14:paraId="206D12D1">
            <w:pPr>
              <w:pStyle w:val="9"/>
              <w:ind w:left="112"/>
              <w:rPr>
                <w:sz w:val="22"/>
              </w:rPr>
            </w:pPr>
            <w:r>
              <w:rPr>
                <w:smallCaps/>
                <w:spacing w:val="-10"/>
                <w:sz w:val="22"/>
              </w:rPr>
              <w:t>Psa</w:t>
            </w:r>
            <w:r>
              <w:rPr>
                <w:smallCaps/>
                <w:spacing w:val="2"/>
                <w:sz w:val="22"/>
              </w:rPr>
              <w:t xml:space="preserve"> </w:t>
            </w:r>
            <w:r>
              <w:rPr>
                <w:smallCaps/>
                <w:spacing w:val="-7"/>
                <w:sz w:val="22"/>
              </w:rPr>
              <w:t>32</w:t>
            </w:r>
          </w:p>
        </w:tc>
        <w:tc>
          <w:tcPr>
            <w:tcW w:w="339" w:type="dxa"/>
          </w:tcPr>
          <w:p w14:paraId="5500EDF8">
            <w:pPr>
              <w:pStyle w:val="9"/>
              <w:ind w:left="0"/>
              <w:rPr>
                <w:sz w:val="22"/>
              </w:rPr>
            </w:pPr>
            <w:r>
              <w:rPr>
                <w:spacing w:val="-5"/>
                <w:sz w:val="22"/>
              </w:rPr>
              <w:t>21</w:t>
            </w:r>
          </w:p>
        </w:tc>
        <w:tc>
          <w:tcPr>
            <w:tcW w:w="2170" w:type="dxa"/>
            <w:gridSpan w:val="2"/>
          </w:tcPr>
          <w:p w14:paraId="57C7BE45">
            <w:pPr>
              <w:pStyle w:val="9"/>
              <w:ind w:left="110"/>
              <w:rPr>
                <w:sz w:val="22"/>
              </w:rPr>
            </w:pPr>
            <w:r>
              <w:rPr>
                <w:smallCaps/>
                <w:spacing w:val="-6"/>
                <w:sz w:val="22"/>
              </w:rPr>
              <w:t>Eccles 8</w:t>
            </w:r>
            <w:r>
              <w:rPr>
                <w:smallCaps/>
                <w:spacing w:val="36"/>
                <w:sz w:val="22"/>
              </w:rPr>
              <w:t xml:space="preserve"> </w:t>
            </w:r>
            <w:r>
              <w:rPr>
                <w:smallCaps/>
                <w:spacing w:val="-6"/>
                <w:sz w:val="22"/>
              </w:rPr>
              <w:t>2 Tim</w:t>
            </w:r>
            <w:r>
              <w:rPr>
                <w:smallCaps/>
                <w:spacing w:val="-2"/>
                <w:sz w:val="22"/>
              </w:rPr>
              <w:t xml:space="preserve"> </w:t>
            </w:r>
            <w:r>
              <w:rPr>
                <w:smallCaps/>
                <w:spacing w:val="-10"/>
                <w:sz w:val="22"/>
              </w:rPr>
              <w:t>4</w:t>
            </w:r>
          </w:p>
        </w:tc>
      </w:tr>
      <w:tr w14:paraId="2797E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20E23846">
            <w:pPr>
              <w:pStyle w:val="9"/>
              <w:ind w:left="0" w:right="115"/>
              <w:jc w:val="center"/>
              <w:rPr>
                <w:sz w:val="22"/>
              </w:rPr>
            </w:pPr>
            <w:r>
              <w:rPr>
                <w:smallCaps/>
                <w:w w:val="90"/>
                <w:sz w:val="22"/>
              </w:rPr>
              <w:t>Lev</w:t>
            </w:r>
            <w:r>
              <w:rPr>
                <w:smallCaps/>
                <w:spacing w:val="8"/>
                <w:sz w:val="22"/>
              </w:rPr>
              <w:t xml:space="preserve"> </w:t>
            </w:r>
            <w:r>
              <w:rPr>
                <w:smallCaps/>
                <w:spacing w:val="-5"/>
                <w:sz w:val="22"/>
              </w:rPr>
              <w:t>26</w:t>
            </w:r>
          </w:p>
        </w:tc>
        <w:tc>
          <w:tcPr>
            <w:tcW w:w="1012" w:type="dxa"/>
          </w:tcPr>
          <w:p w14:paraId="64B99016">
            <w:pPr>
              <w:pStyle w:val="9"/>
              <w:ind w:left="112"/>
              <w:rPr>
                <w:sz w:val="22"/>
              </w:rPr>
            </w:pPr>
            <w:r>
              <w:rPr>
                <w:smallCaps/>
                <w:spacing w:val="-10"/>
                <w:sz w:val="22"/>
              </w:rPr>
              <w:t>Psa</w:t>
            </w:r>
            <w:r>
              <w:rPr>
                <w:smallCaps/>
                <w:spacing w:val="2"/>
                <w:sz w:val="22"/>
              </w:rPr>
              <w:t xml:space="preserve"> </w:t>
            </w:r>
            <w:r>
              <w:rPr>
                <w:smallCaps/>
                <w:spacing w:val="-7"/>
                <w:sz w:val="22"/>
              </w:rPr>
              <w:t>33</w:t>
            </w:r>
          </w:p>
        </w:tc>
        <w:tc>
          <w:tcPr>
            <w:tcW w:w="339" w:type="dxa"/>
          </w:tcPr>
          <w:p w14:paraId="47F9ADED">
            <w:pPr>
              <w:pStyle w:val="9"/>
              <w:ind w:left="0"/>
              <w:rPr>
                <w:sz w:val="22"/>
              </w:rPr>
            </w:pPr>
            <w:r>
              <w:rPr>
                <w:spacing w:val="-5"/>
                <w:sz w:val="22"/>
              </w:rPr>
              <w:t>22</w:t>
            </w:r>
          </w:p>
        </w:tc>
        <w:tc>
          <w:tcPr>
            <w:tcW w:w="2170" w:type="dxa"/>
            <w:gridSpan w:val="2"/>
          </w:tcPr>
          <w:p w14:paraId="2F335210">
            <w:pPr>
              <w:pStyle w:val="9"/>
              <w:ind w:left="110"/>
              <w:rPr>
                <w:sz w:val="22"/>
              </w:rPr>
            </w:pPr>
            <w:r>
              <w:rPr>
                <w:smallCaps/>
                <w:w w:val="90"/>
                <w:sz w:val="22"/>
              </w:rPr>
              <w:t>Eccles</w:t>
            </w:r>
            <w:r>
              <w:rPr>
                <w:smallCaps/>
                <w:spacing w:val="4"/>
                <w:sz w:val="22"/>
              </w:rPr>
              <w:t xml:space="preserve"> </w:t>
            </w:r>
            <w:r>
              <w:rPr>
                <w:smallCaps/>
                <w:w w:val="90"/>
                <w:sz w:val="22"/>
              </w:rPr>
              <w:t>9</w:t>
            </w:r>
            <w:r>
              <w:rPr>
                <w:smallCaps/>
                <w:spacing w:val="49"/>
                <w:sz w:val="22"/>
              </w:rPr>
              <w:t xml:space="preserve"> </w:t>
            </w:r>
            <w:r>
              <w:rPr>
                <w:smallCaps/>
                <w:w w:val="90"/>
                <w:sz w:val="22"/>
              </w:rPr>
              <w:t>Titus</w:t>
            </w:r>
            <w:r>
              <w:rPr>
                <w:smallCaps/>
                <w:spacing w:val="4"/>
                <w:sz w:val="22"/>
              </w:rPr>
              <w:t xml:space="preserve"> </w:t>
            </w:r>
            <w:r>
              <w:rPr>
                <w:smallCaps/>
                <w:spacing w:val="-10"/>
                <w:w w:val="90"/>
                <w:sz w:val="22"/>
              </w:rPr>
              <w:t>1</w:t>
            </w:r>
          </w:p>
        </w:tc>
      </w:tr>
      <w:tr w14:paraId="64BD9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0F961A00">
            <w:pPr>
              <w:pStyle w:val="9"/>
              <w:ind w:left="0" w:right="115"/>
              <w:jc w:val="center"/>
              <w:rPr>
                <w:sz w:val="22"/>
              </w:rPr>
            </w:pPr>
            <w:r>
              <w:rPr>
                <w:smallCaps/>
                <w:w w:val="90"/>
                <w:sz w:val="22"/>
              </w:rPr>
              <w:t>Lev</w:t>
            </w:r>
            <w:r>
              <w:rPr>
                <w:smallCaps/>
                <w:spacing w:val="8"/>
                <w:sz w:val="22"/>
              </w:rPr>
              <w:t xml:space="preserve"> </w:t>
            </w:r>
            <w:r>
              <w:rPr>
                <w:smallCaps/>
                <w:spacing w:val="-5"/>
                <w:sz w:val="22"/>
              </w:rPr>
              <w:t>27</w:t>
            </w:r>
          </w:p>
        </w:tc>
        <w:tc>
          <w:tcPr>
            <w:tcW w:w="1012" w:type="dxa"/>
          </w:tcPr>
          <w:p w14:paraId="79468EDD">
            <w:pPr>
              <w:pStyle w:val="9"/>
              <w:ind w:left="112"/>
              <w:rPr>
                <w:sz w:val="22"/>
              </w:rPr>
            </w:pPr>
            <w:r>
              <w:rPr>
                <w:smallCaps/>
                <w:spacing w:val="-10"/>
                <w:sz w:val="22"/>
              </w:rPr>
              <w:t>Psa</w:t>
            </w:r>
            <w:r>
              <w:rPr>
                <w:smallCaps/>
                <w:spacing w:val="2"/>
                <w:sz w:val="22"/>
              </w:rPr>
              <w:t xml:space="preserve"> </w:t>
            </w:r>
            <w:r>
              <w:rPr>
                <w:smallCaps/>
                <w:spacing w:val="-7"/>
                <w:sz w:val="22"/>
              </w:rPr>
              <w:t>34</w:t>
            </w:r>
          </w:p>
        </w:tc>
        <w:tc>
          <w:tcPr>
            <w:tcW w:w="339" w:type="dxa"/>
          </w:tcPr>
          <w:p w14:paraId="6B46B571">
            <w:pPr>
              <w:pStyle w:val="9"/>
              <w:ind w:left="0"/>
              <w:rPr>
                <w:sz w:val="22"/>
              </w:rPr>
            </w:pPr>
            <w:r>
              <w:rPr>
                <w:spacing w:val="-5"/>
                <w:sz w:val="22"/>
              </w:rPr>
              <w:t>23</w:t>
            </w:r>
          </w:p>
        </w:tc>
        <w:tc>
          <w:tcPr>
            <w:tcW w:w="2170" w:type="dxa"/>
            <w:gridSpan w:val="2"/>
          </w:tcPr>
          <w:p w14:paraId="44690175">
            <w:pPr>
              <w:pStyle w:val="9"/>
              <w:tabs>
                <w:tab w:val="left" w:pos="1458"/>
              </w:tabs>
              <w:ind w:left="110"/>
              <w:rPr>
                <w:sz w:val="22"/>
              </w:rPr>
            </w:pPr>
            <w:r>
              <w:rPr>
                <w:smallCaps/>
                <w:w w:val="85"/>
                <w:sz w:val="22"/>
              </w:rPr>
              <w:t>Eccles</w:t>
            </w:r>
            <w:r>
              <w:rPr>
                <w:smallCaps/>
                <w:spacing w:val="19"/>
                <w:sz w:val="22"/>
              </w:rPr>
              <w:t xml:space="preserve"> </w:t>
            </w:r>
            <w:r>
              <w:rPr>
                <w:smallCaps/>
                <w:spacing w:val="-5"/>
                <w:sz w:val="22"/>
              </w:rPr>
              <w:t>10</w:t>
            </w:r>
            <w:r>
              <w:rPr>
                <w:smallCaps/>
                <w:sz w:val="22"/>
              </w:rPr>
              <w:tab/>
            </w:r>
            <w:r>
              <w:rPr>
                <w:smallCaps/>
                <w:w w:val="90"/>
                <w:sz w:val="22"/>
              </w:rPr>
              <w:t>Titus</w:t>
            </w:r>
            <w:r>
              <w:rPr>
                <w:smallCaps/>
                <w:spacing w:val="-3"/>
                <w:sz w:val="22"/>
              </w:rPr>
              <w:t xml:space="preserve"> </w:t>
            </w:r>
            <w:r>
              <w:rPr>
                <w:smallCaps/>
                <w:spacing w:val="-10"/>
                <w:sz w:val="22"/>
              </w:rPr>
              <w:t>2</w:t>
            </w:r>
          </w:p>
        </w:tc>
      </w:tr>
      <w:tr w14:paraId="770FA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36" w:type="dxa"/>
          </w:tcPr>
          <w:p w14:paraId="4AADD05B">
            <w:pPr>
              <w:pStyle w:val="9"/>
              <w:spacing w:line="234" w:lineRule="exact"/>
              <w:ind w:left="0" w:right="61"/>
              <w:jc w:val="center"/>
              <w:rPr>
                <w:sz w:val="22"/>
              </w:rPr>
            </w:pPr>
            <w:r>
              <w:rPr>
                <w:smallCaps/>
                <w:w w:val="90"/>
                <w:sz w:val="22"/>
              </w:rPr>
              <w:t>Numb</w:t>
            </w:r>
            <w:r>
              <w:rPr>
                <w:smallCaps/>
                <w:spacing w:val="-1"/>
                <w:sz w:val="22"/>
              </w:rPr>
              <w:t xml:space="preserve"> </w:t>
            </w:r>
            <w:r>
              <w:rPr>
                <w:smallCaps/>
                <w:spacing w:val="-10"/>
                <w:sz w:val="22"/>
              </w:rPr>
              <w:t>1</w:t>
            </w:r>
          </w:p>
        </w:tc>
        <w:tc>
          <w:tcPr>
            <w:tcW w:w="1012" w:type="dxa"/>
          </w:tcPr>
          <w:p w14:paraId="7E0EE3E5">
            <w:pPr>
              <w:pStyle w:val="9"/>
              <w:spacing w:line="234" w:lineRule="exact"/>
              <w:ind w:left="112"/>
              <w:rPr>
                <w:sz w:val="22"/>
              </w:rPr>
            </w:pPr>
            <w:r>
              <w:rPr>
                <w:smallCaps/>
                <w:spacing w:val="-10"/>
                <w:sz w:val="22"/>
              </w:rPr>
              <w:t>Psa</w:t>
            </w:r>
            <w:r>
              <w:rPr>
                <w:smallCaps/>
                <w:spacing w:val="2"/>
                <w:sz w:val="22"/>
              </w:rPr>
              <w:t xml:space="preserve"> </w:t>
            </w:r>
            <w:r>
              <w:rPr>
                <w:smallCaps/>
                <w:spacing w:val="-7"/>
                <w:sz w:val="22"/>
              </w:rPr>
              <w:t>35</w:t>
            </w:r>
          </w:p>
        </w:tc>
        <w:tc>
          <w:tcPr>
            <w:tcW w:w="339" w:type="dxa"/>
          </w:tcPr>
          <w:p w14:paraId="3155AA05">
            <w:pPr>
              <w:pStyle w:val="9"/>
              <w:spacing w:line="234" w:lineRule="exact"/>
              <w:ind w:left="0"/>
              <w:rPr>
                <w:sz w:val="22"/>
              </w:rPr>
            </w:pPr>
            <w:r>
              <w:rPr>
                <w:spacing w:val="-5"/>
                <w:sz w:val="22"/>
              </w:rPr>
              <w:t>24</w:t>
            </w:r>
          </w:p>
        </w:tc>
        <w:tc>
          <w:tcPr>
            <w:tcW w:w="2170" w:type="dxa"/>
            <w:gridSpan w:val="2"/>
          </w:tcPr>
          <w:p w14:paraId="613F4FFF">
            <w:pPr>
              <w:pStyle w:val="9"/>
              <w:tabs>
                <w:tab w:val="left" w:pos="1458"/>
              </w:tabs>
              <w:spacing w:line="234" w:lineRule="exact"/>
              <w:ind w:left="110"/>
              <w:rPr>
                <w:sz w:val="22"/>
              </w:rPr>
            </w:pPr>
            <w:r>
              <w:rPr>
                <w:smallCaps/>
                <w:w w:val="85"/>
                <w:sz w:val="22"/>
              </w:rPr>
              <w:t>Eccles</w:t>
            </w:r>
            <w:r>
              <w:rPr>
                <w:smallCaps/>
                <w:spacing w:val="19"/>
                <w:sz w:val="22"/>
              </w:rPr>
              <w:t xml:space="preserve"> </w:t>
            </w:r>
            <w:r>
              <w:rPr>
                <w:smallCaps/>
                <w:spacing w:val="-5"/>
                <w:sz w:val="22"/>
              </w:rPr>
              <w:t>11</w:t>
            </w:r>
            <w:r>
              <w:rPr>
                <w:smallCaps/>
                <w:sz w:val="22"/>
              </w:rPr>
              <w:tab/>
            </w:r>
            <w:r>
              <w:rPr>
                <w:smallCaps/>
                <w:w w:val="90"/>
                <w:sz w:val="22"/>
              </w:rPr>
              <w:t>Titus</w:t>
            </w:r>
            <w:r>
              <w:rPr>
                <w:smallCaps/>
                <w:spacing w:val="-3"/>
                <w:sz w:val="22"/>
              </w:rPr>
              <w:t xml:space="preserve"> </w:t>
            </w:r>
            <w:r>
              <w:rPr>
                <w:smallCaps/>
                <w:spacing w:val="-10"/>
                <w:sz w:val="22"/>
              </w:rPr>
              <w:t>3</w:t>
            </w:r>
          </w:p>
        </w:tc>
      </w:tr>
    </w:tbl>
    <w:p w14:paraId="5581B068">
      <w:pPr>
        <w:pStyle w:val="9"/>
        <w:spacing w:after="0" w:line="234" w:lineRule="exact"/>
        <w:rPr>
          <w:sz w:val="22"/>
        </w:rPr>
        <w:sectPr>
          <w:pgSz w:w="12240" w:h="15840"/>
          <w:pgMar w:top="1480" w:right="1440" w:bottom="280" w:left="1440" w:header="720" w:footer="720" w:gutter="0"/>
          <w:cols w:space="720" w:num="1"/>
        </w:sectPr>
      </w:pPr>
    </w:p>
    <w:p w14:paraId="3ABF19FF">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36"/>
        <w:gridCol w:w="1012"/>
        <w:gridCol w:w="339"/>
        <w:gridCol w:w="2280"/>
      </w:tblGrid>
      <w:tr w14:paraId="0AE52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36" w:type="dxa"/>
          </w:tcPr>
          <w:p w14:paraId="0FB145C2">
            <w:pPr>
              <w:pStyle w:val="9"/>
              <w:spacing w:before="0" w:line="248" w:lineRule="exact"/>
              <w:ind w:left="0" w:right="61"/>
              <w:jc w:val="center"/>
              <w:rPr>
                <w:sz w:val="22"/>
              </w:rPr>
            </w:pPr>
            <w:r>
              <w:rPr>
                <w:smallCaps/>
                <w:w w:val="90"/>
                <w:sz w:val="22"/>
              </w:rPr>
              <w:t>Numb</w:t>
            </w:r>
            <w:r>
              <w:rPr>
                <w:smallCaps/>
                <w:spacing w:val="-1"/>
                <w:sz w:val="22"/>
              </w:rPr>
              <w:t xml:space="preserve"> </w:t>
            </w:r>
            <w:r>
              <w:rPr>
                <w:smallCaps/>
                <w:spacing w:val="-10"/>
                <w:sz w:val="22"/>
              </w:rPr>
              <w:t>2</w:t>
            </w:r>
          </w:p>
        </w:tc>
        <w:tc>
          <w:tcPr>
            <w:tcW w:w="1012" w:type="dxa"/>
          </w:tcPr>
          <w:p w14:paraId="0F441868">
            <w:pPr>
              <w:pStyle w:val="9"/>
              <w:spacing w:before="0" w:line="248" w:lineRule="exact"/>
              <w:ind w:left="112"/>
              <w:rPr>
                <w:sz w:val="22"/>
              </w:rPr>
            </w:pPr>
            <w:r>
              <w:rPr>
                <w:smallCaps/>
                <w:spacing w:val="-10"/>
                <w:sz w:val="22"/>
              </w:rPr>
              <w:t>Psa</w:t>
            </w:r>
            <w:r>
              <w:rPr>
                <w:smallCaps/>
                <w:spacing w:val="2"/>
                <w:sz w:val="22"/>
              </w:rPr>
              <w:t xml:space="preserve"> </w:t>
            </w:r>
            <w:r>
              <w:rPr>
                <w:smallCaps/>
                <w:spacing w:val="-7"/>
                <w:sz w:val="22"/>
              </w:rPr>
              <w:t>36</w:t>
            </w:r>
          </w:p>
        </w:tc>
        <w:tc>
          <w:tcPr>
            <w:tcW w:w="339" w:type="dxa"/>
          </w:tcPr>
          <w:p w14:paraId="728E96E1">
            <w:pPr>
              <w:pStyle w:val="9"/>
              <w:spacing w:before="0" w:line="248" w:lineRule="exact"/>
              <w:ind w:left="0" w:right="111"/>
              <w:jc w:val="center"/>
              <w:rPr>
                <w:sz w:val="22"/>
              </w:rPr>
            </w:pPr>
            <w:r>
              <w:rPr>
                <w:spacing w:val="-5"/>
                <w:sz w:val="22"/>
              </w:rPr>
              <w:t>25</w:t>
            </w:r>
          </w:p>
        </w:tc>
        <w:tc>
          <w:tcPr>
            <w:tcW w:w="2280" w:type="dxa"/>
          </w:tcPr>
          <w:p w14:paraId="1E03B636">
            <w:pPr>
              <w:pStyle w:val="9"/>
              <w:tabs>
                <w:tab w:val="left" w:pos="1458"/>
              </w:tabs>
              <w:spacing w:before="0" w:line="248" w:lineRule="exact"/>
              <w:ind w:left="110"/>
              <w:rPr>
                <w:sz w:val="22"/>
              </w:rPr>
            </w:pPr>
            <w:r>
              <w:rPr>
                <w:smallCaps/>
                <w:w w:val="85"/>
                <w:sz w:val="22"/>
              </w:rPr>
              <w:t>Eccles</w:t>
            </w:r>
            <w:r>
              <w:rPr>
                <w:smallCaps/>
                <w:spacing w:val="19"/>
                <w:sz w:val="22"/>
              </w:rPr>
              <w:t xml:space="preserve"> </w:t>
            </w:r>
            <w:r>
              <w:rPr>
                <w:smallCaps/>
                <w:spacing w:val="-5"/>
                <w:sz w:val="22"/>
              </w:rPr>
              <w:t>12</w:t>
            </w:r>
            <w:r>
              <w:rPr>
                <w:smallCaps/>
                <w:sz w:val="22"/>
              </w:rPr>
              <w:tab/>
            </w:r>
            <w:r>
              <w:rPr>
                <w:smallCaps/>
                <w:w w:val="85"/>
                <w:sz w:val="22"/>
              </w:rPr>
              <w:t>Philem</w:t>
            </w:r>
            <w:r>
              <w:rPr>
                <w:smallCaps/>
                <w:spacing w:val="18"/>
                <w:sz w:val="22"/>
              </w:rPr>
              <w:t xml:space="preserve"> </w:t>
            </w:r>
            <w:r>
              <w:rPr>
                <w:smallCaps/>
                <w:spacing w:val="-10"/>
                <w:sz w:val="22"/>
              </w:rPr>
              <w:t>1</w:t>
            </w:r>
          </w:p>
        </w:tc>
      </w:tr>
      <w:tr w14:paraId="60679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2E22FFC8">
            <w:pPr>
              <w:pStyle w:val="9"/>
              <w:ind w:left="0" w:right="61"/>
              <w:jc w:val="center"/>
              <w:rPr>
                <w:sz w:val="22"/>
              </w:rPr>
            </w:pPr>
            <w:r>
              <w:rPr>
                <w:smallCaps/>
                <w:w w:val="90"/>
                <w:sz w:val="22"/>
              </w:rPr>
              <w:t>Numb</w:t>
            </w:r>
            <w:r>
              <w:rPr>
                <w:smallCaps/>
                <w:spacing w:val="-1"/>
                <w:sz w:val="22"/>
              </w:rPr>
              <w:t xml:space="preserve"> </w:t>
            </w:r>
            <w:r>
              <w:rPr>
                <w:smallCaps/>
                <w:spacing w:val="-10"/>
                <w:sz w:val="22"/>
              </w:rPr>
              <w:t>3</w:t>
            </w:r>
          </w:p>
        </w:tc>
        <w:tc>
          <w:tcPr>
            <w:tcW w:w="1012" w:type="dxa"/>
          </w:tcPr>
          <w:p w14:paraId="322B5434">
            <w:pPr>
              <w:pStyle w:val="9"/>
              <w:ind w:left="112"/>
              <w:rPr>
                <w:sz w:val="22"/>
              </w:rPr>
            </w:pPr>
            <w:r>
              <w:rPr>
                <w:smallCaps/>
                <w:spacing w:val="-10"/>
                <w:sz w:val="22"/>
              </w:rPr>
              <w:t>Psa</w:t>
            </w:r>
            <w:r>
              <w:rPr>
                <w:smallCaps/>
                <w:spacing w:val="2"/>
                <w:sz w:val="22"/>
              </w:rPr>
              <w:t xml:space="preserve"> </w:t>
            </w:r>
            <w:r>
              <w:rPr>
                <w:smallCaps/>
                <w:spacing w:val="-7"/>
                <w:sz w:val="22"/>
              </w:rPr>
              <w:t>37</w:t>
            </w:r>
          </w:p>
        </w:tc>
        <w:tc>
          <w:tcPr>
            <w:tcW w:w="339" w:type="dxa"/>
          </w:tcPr>
          <w:p w14:paraId="3210357F">
            <w:pPr>
              <w:pStyle w:val="9"/>
              <w:ind w:left="0" w:right="111"/>
              <w:jc w:val="center"/>
              <w:rPr>
                <w:sz w:val="22"/>
              </w:rPr>
            </w:pPr>
            <w:r>
              <w:rPr>
                <w:spacing w:val="-5"/>
                <w:sz w:val="22"/>
              </w:rPr>
              <w:t>26</w:t>
            </w:r>
          </w:p>
        </w:tc>
        <w:tc>
          <w:tcPr>
            <w:tcW w:w="2280" w:type="dxa"/>
          </w:tcPr>
          <w:p w14:paraId="1AF28289">
            <w:pPr>
              <w:pStyle w:val="9"/>
              <w:tabs>
                <w:tab w:val="left" w:pos="1008"/>
              </w:tabs>
              <w:ind w:left="110"/>
              <w:rPr>
                <w:sz w:val="22"/>
              </w:rPr>
            </w:pPr>
            <w:r>
              <w:rPr>
                <w:smallCaps/>
                <w:w w:val="90"/>
                <w:sz w:val="22"/>
              </w:rPr>
              <w:t>Song</w:t>
            </w:r>
            <w:r>
              <w:rPr>
                <w:smallCaps/>
                <w:spacing w:val="-4"/>
                <w:sz w:val="22"/>
              </w:rPr>
              <w:t xml:space="preserve"> </w:t>
            </w:r>
            <w:r>
              <w:rPr>
                <w:smallCaps/>
                <w:spacing w:val="-10"/>
                <w:sz w:val="22"/>
              </w:rPr>
              <w:t>1</w:t>
            </w:r>
            <w:r>
              <w:rPr>
                <w:smallCaps/>
                <w:sz w:val="22"/>
              </w:rPr>
              <w:tab/>
            </w:r>
            <w:r>
              <w:rPr>
                <w:smallCaps/>
                <w:w w:val="95"/>
                <w:sz w:val="22"/>
              </w:rPr>
              <w:t>Heb</w:t>
            </w:r>
            <w:r>
              <w:rPr>
                <w:smallCaps/>
                <w:spacing w:val="-5"/>
                <w:w w:val="95"/>
                <w:sz w:val="22"/>
              </w:rPr>
              <w:t xml:space="preserve"> </w:t>
            </w:r>
            <w:r>
              <w:rPr>
                <w:smallCaps/>
                <w:spacing w:val="-10"/>
                <w:sz w:val="22"/>
              </w:rPr>
              <w:t>1</w:t>
            </w:r>
          </w:p>
        </w:tc>
      </w:tr>
      <w:tr w14:paraId="7A36B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079379EC">
            <w:pPr>
              <w:pStyle w:val="9"/>
              <w:ind w:left="0" w:right="61"/>
              <w:jc w:val="center"/>
              <w:rPr>
                <w:sz w:val="22"/>
              </w:rPr>
            </w:pPr>
            <w:r>
              <w:rPr>
                <w:smallCaps/>
                <w:w w:val="90"/>
                <w:sz w:val="22"/>
              </w:rPr>
              <w:t>Numb</w:t>
            </w:r>
            <w:r>
              <w:rPr>
                <w:smallCaps/>
                <w:spacing w:val="-1"/>
                <w:sz w:val="22"/>
              </w:rPr>
              <w:t xml:space="preserve"> </w:t>
            </w:r>
            <w:r>
              <w:rPr>
                <w:smallCaps/>
                <w:spacing w:val="-10"/>
                <w:sz w:val="22"/>
              </w:rPr>
              <w:t>4</w:t>
            </w:r>
          </w:p>
        </w:tc>
        <w:tc>
          <w:tcPr>
            <w:tcW w:w="1012" w:type="dxa"/>
          </w:tcPr>
          <w:p w14:paraId="38D77683">
            <w:pPr>
              <w:pStyle w:val="9"/>
              <w:ind w:left="112"/>
              <w:rPr>
                <w:sz w:val="22"/>
              </w:rPr>
            </w:pPr>
            <w:r>
              <w:rPr>
                <w:smallCaps/>
                <w:spacing w:val="-10"/>
                <w:sz w:val="22"/>
              </w:rPr>
              <w:t>Psa</w:t>
            </w:r>
            <w:r>
              <w:rPr>
                <w:smallCaps/>
                <w:spacing w:val="2"/>
                <w:sz w:val="22"/>
              </w:rPr>
              <w:t xml:space="preserve"> </w:t>
            </w:r>
            <w:r>
              <w:rPr>
                <w:smallCaps/>
                <w:spacing w:val="-7"/>
                <w:sz w:val="22"/>
              </w:rPr>
              <w:t>38</w:t>
            </w:r>
          </w:p>
        </w:tc>
        <w:tc>
          <w:tcPr>
            <w:tcW w:w="339" w:type="dxa"/>
          </w:tcPr>
          <w:p w14:paraId="07D6F215">
            <w:pPr>
              <w:pStyle w:val="9"/>
              <w:ind w:left="0" w:right="111"/>
              <w:jc w:val="center"/>
              <w:rPr>
                <w:sz w:val="22"/>
              </w:rPr>
            </w:pPr>
            <w:r>
              <w:rPr>
                <w:spacing w:val="-5"/>
                <w:sz w:val="22"/>
              </w:rPr>
              <w:t>27</w:t>
            </w:r>
          </w:p>
        </w:tc>
        <w:tc>
          <w:tcPr>
            <w:tcW w:w="2280" w:type="dxa"/>
          </w:tcPr>
          <w:p w14:paraId="63ECDF2F">
            <w:pPr>
              <w:pStyle w:val="9"/>
              <w:tabs>
                <w:tab w:val="left" w:pos="1008"/>
              </w:tabs>
              <w:ind w:left="110"/>
              <w:rPr>
                <w:sz w:val="22"/>
              </w:rPr>
            </w:pPr>
            <w:r>
              <w:rPr>
                <w:smallCaps/>
                <w:w w:val="90"/>
                <w:sz w:val="22"/>
              </w:rPr>
              <w:t>Song</w:t>
            </w:r>
            <w:r>
              <w:rPr>
                <w:smallCaps/>
                <w:spacing w:val="-4"/>
                <w:sz w:val="22"/>
              </w:rPr>
              <w:t xml:space="preserve"> </w:t>
            </w:r>
            <w:r>
              <w:rPr>
                <w:smallCaps/>
                <w:spacing w:val="-10"/>
                <w:sz w:val="22"/>
              </w:rPr>
              <w:t>2</w:t>
            </w:r>
            <w:r>
              <w:rPr>
                <w:smallCaps/>
                <w:sz w:val="22"/>
              </w:rPr>
              <w:tab/>
            </w:r>
            <w:r>
              <w:rPr>
                <w:smallCaps/>
                <w:w w:val="95"/>
                <w:sz w:val="22"/>
              </w:rPr>
              <w:t>Heb</w:t>
            </w:r>
            <w:r>
              <w:rPr>
                <w:smallCaps/>
                <w:spacing w:val="-5"/>
                <w:w w:val="95"/>
                <w:sz w:val="22"/>
              </w:rPr>
              <w:t xml:space="preserve"> </w:t>
            </w:r>
            <w:r>
              <w:rPr>
                <w:smallCaps/>
                <w:spacing w:val="-10"/>
                <w:sz w:val="22"/>
              </w:rPr>
              <w:t>2</w:t>
            </w:r>
          </w:p>
        </w:tc>
      </w:tr>
      <w:tr w14:paraId="760BC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105BC0ED">
            <w:pPr>
              <w:pStyle w:val="9"/>
              <w:ind w:left="0" w:right="61"/>
              <w:jc w:val="center"/>
              <w:rPr>
                <w:sz w:val="22"/>
              </w:rPr>
            </w:pPr>
            <w:r>
              <w:rPr>
                <w:smallCaps/>
                <w:w w:val="90"/>
                <w:sz w:val="22"/>
              </w:rPr>
              <w:t>Numb</w:t>
            </w:r>
            <w:r>
              <w:rPr>
                <w:smallCaps/>
                <w:spacing w:val="-1"/>
                <w:sz w:val="22"/>
              </w:rPr>
              <w:t xml:space="preserve"> </w:t>
            </w:r>
            <w:r>
              <w:rPr>
                <w:smallCaps/>
                <w:spacing w:val="-10"/>
                <w:sz w:val="22"/>
              </w:rPr>
              <w:t>5</w:t>
            </w:r>
          </w:p>
        </w:tc>
        <w:tc>
          <w:tcPr>
            <w:tcW w:w="1012" w:type="dxa"/>
          </w:tcPr>
          <w:p w14:paraId="3B0E09E7">
            <w:pPr>
              <w:pStyle w:val="9"/>
              <w:ind w:left="112"/>
              <w:rPr>
                <w:sz w:val="22"/>
              </w:rPr>
            </w:pPr>
            <w:r>
              <w:rPr>
                <w:smallCaps/>
                <w:spacing w:val="-10"/>
                <w:sz w:val="22"/>
              </w:rPr>
              <w:t>Psa</w:t>
            </w:r>
            <w:r>
              <w:rPr>
                <w:smallCaps/>
                <w:spacing w:val="2"/>
                <w:sz w:val="22"/>
              </w:rPr>
              <w:t xml:space="preserve"> </w:t>
            </w:r>
            <w:r>
              <w:rPr>
                <w:smallCaps/>
                <w:spacing w:val="-7"/>
                <w:sz w:val="22"/>
              </w:rPr>
              <w:t>39</w:t>
            </w:r>
          </w:p>
        </w:tc>
        <w:tc>
          <w:tcPr>
            <w:tcW w:w="339" w:type="dxa"/>
          </w:tcPr>
          <w:p w14:paraId="46302C26">
            <w:pPr>
              <w:pStyle w:val="9"/>
              <w:ind w:left="0" w:right="111"/>
              <w:jc w:val="center"/>
              <w:rPr>
                <w:sz w:val="22"/>
              </w:rPr>
            </w:pPr>
            <w:r>
              <w:rPr>
                <w:spacing w:val="-5"/>
                <w:sz w:val="22"/>
              </w:rPr>
              <w:t>28</w:t>
            </w:r>
          </w:p>
        </w:tc>
        <w:tc>
          <w:tcPr>
            <w:tcW w:w="2280" w:type="dxa"/>
          </w:tcPr>
          <w:p w14:paraId="28368CA8">
            <w:pPr>
              <w:pStyle w:val="9"/>
              <w:tabs>
                <w:tab w:val="left" w:pos="1008"/>
              </w:tabs>
              <w:ind w:left="110"/>
              <w:rPr>
                <w:sz w:val="22"/>
              </w:rPr>
            </w:pPr>
            <w:r>
              <w:rPr>
                <w:smallCaps/>
                <w:w w:val="90"/>
                <w:sz w:val="22"/>
              </w:rPr>
              <w:t>Song</w:t>
            </w:r>
            <w:r>
              <w:rPr>
                <w:smallCaps/>
                <w:spacing w:val="-4"/>
                <w:sz w:val="22"/>
              </w:rPr>
              <w:t xml:space="preserve"> </w:t>
            </w:r>
            <w:r>
              <w:rPr>
                <w:smallCaps/>
                <w:spacing w:val="-10"/>
                <w:sz w:val="22"/>
              </w:rPr>
              <w:t>3</w:t>
            </w:r>
            <w:r>
              <w:rPr>
                <w:smallCaps/>
                <w:sz w:val="22"/>
              </w:rPr>
              <w:tab/>
            </w:r>
            <w:r>
              <w:rPr>
                <w:smallCaps/>
                <w:w w:val="95"/>
                <w:sz w:val="22"/>
              </w:rPr>
              <w:t>Heb</w:t>
            </w:r>
            <w:r>
              <w:rPr>
                <w:smallCaps/>
                <w:spacing w:val="-5"/>
                <w:w w:val="95"/>
                <w:sz w:val="22"/>
              </w:rPr>
              <w:t xml:space="preserve"> </w:t>
            </w:r>
            <w:r>
              <w:rPr>
                <w:smallCaps/>
                <w:spacing w:val="-10"/>
                <w:sz w:val="22"/>
              </w:rPr>
              <w:t>3</w:t>
            </w:r>
          </w:p>
        </w:tc>
      </w:tr>
      <w:tr w14:paraId="760F2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36" w:type="dxa"/>
          </w:tcPr>
          <w:p w14:paraId="7325939A">
            <w:pPr>
              <w:pStyle w:val="9"/>
              <w:ind w:left="0" w:right="61"/>
              <w:jc w:val="center"/>
              <w:rPr>
                <w:sz w:val="22"/>
              </w:rPr>
            </w:pPr>
            <w:r>
              <w:rPr>
                <w:smallCaps/>
                <w:w w:val="90"/>
                <w:sz w:val="22"/>
              </w:rPr>
              <w:t>Numb</w:t>
            </w:r>
            <w:r>
              <w:rPr>
                <w:smallCaps/>
                <w:spacing w:val="-1"/>
                <w:sz w:val="22"/>
              </w:rPr>
              <w:t xml:space="preserve"> </w:t>
            </w:r>
            <w:r>
              <w:rPr>
                <w:smallCaps/>
                <w:spacing w:val="-10"/>
                <w:sz w:val="22"/>
              </w:rPr>
              <w:t>6</w:t>
            </w:r>
          </w:p>
        </w:tc>
        <w:tc>
          <w:tcPr>
            <w:tcW w:w="1012" w:type="dxa"/>
          </w:tcPr>
          <w:p w14:paraId="1FC6DC1E">
            <w:pPr>
              <w:pStyle w:val="9"/>
              <w:ind w:left="112"/>
              <w:rPr>
                <w:sz w:val="22"/>
              </w:rPr>
            </w:pPr>
            <w:r>
              <w:rPr>
                <w:sz w:val="22"/>
              </w:rPr>
              <w:t>P</w:t>
            </w:r>
            <w:r>
              <w:rPr>
                <w:sz w:val="15"/>
              </w:rPr>
              <w:t>SA</w:t>
            </w:r>
            <w:r>
              <w:rPr>
                <w:spacing w:val="22"/>
                <w:sz w:val="15"/>
              </w:rPr>
              <w:t xml:space="preserve"> </w:t>
            </w:r>
            <w:r>
              <w:rPr>
                <w:sz w:val="22"/>
              </w:rPr>
              <w:t>40-</w:t>
            </w:r>
            <w:r>
              <w:rPr>
                <w:spacing w:val="-5"/>
                <w:sz w:val="22"/>
              </w:rPr>
              <w:t>41</w:t>
            </w:r>
          </w:p>
        </w:tc>
        <w:tc>
          <w:tcPr>
            <w:tcW w:w="339" w:type="dxa"/>
          </w:tcPr>
          <w:p w14:paraId="0DC38F49">
            <w:pPr>
              <w:pStyle w:val="9"/>
              <w:spacing w:before="0"/>
              <w:ind w:left="0"/>
              <w:rPr>
                <w:sz w:val="18"/>
              </w:rPr>
            </w:pPr>
          </w:p>
        </w:tc>
        <w:tc>
          <w:tcPr>
            <w:tcW w:w="2280" w:type="dxa"/>
          </w:tcPr>
          <w:p w14:paraId="77E13215">
            <w:pPr>
              <w:pStyle w:val="9"/>
              <w:tabs>
                <w:tab w:val="left" w:pos="559"/>
                <w:tab w:val="left" w:pos="1458"/>
              </w:tabs>
              <w:ind w:left="110"/>
              <w:rPr>
                <w:sz w:val="22"/>
              </w:rPr>
            </w:pPr>
            <w:r>
              <w:rPr>
                <w:spacing w:val="-5"/>
                <w:sz w:val="22"/>
              </w:rPr>
              <w:t>29</w:t>
            </w:r>
            <w:r>
              <w:rPr>
                <w:sz w:val="22"/>
              </w:rPr>
              <w:tab/>
            </w:r>
            <w:r>
              <w:rPr>
                <w:sz w:val="22"/>
              </w:rPr>
              <w:t>S</w:t>
            </w:r>
            <w:r>
              <w:rPr>
                <w:sz w:val="15"/>
              </w:rPr>
              <w:t>ONG</w:t>
            </w:r>
            <w:r>
              <w:rPr>
                <w:spacing w:val="19"/>
                <w:sz w:val="15"/>
              </w:rPr>
              <w:t xml:space="preserve"> </w:t>
            </w:r>
            <w:r>
              <w:rPr>
                <w:spacing w:val="-10"/>
                <w:sz w:val="22"/>
              </w:rPr>
              <w:t>4</w:t>
            </w:r>
            <w:r>
              <w:rPr>
                <w:sz w:val="22"/>
              </w:rPr>
              <w:tab/>
            </w:r>
            <w:r>
              <w:rPr>
                <w:sz w:val="22"/>
              </w:rPr>
              <w:t>H</w:t>
            </w:r>
            <w:r>
              <w:rPr>
                <w:sz w:val="15"/>
              </w:rPr>
              <w:t>EB</w:t>
            </w:r>
            <w:r>
              <w:rPr>
                <w:spacing w:val="20"/>
                <w:sz w:val="15"/>
              </w:rPr>
              <w:t xml:space="preserve"> </w:t>
            </w:r>
            <w:r>
              <w:rPr>
                <w:spacing w:val="-10"/>
                <w:sz w:val="22"/>
              </w:rPr>
              <w:t>4</w:t>
            </w:r>
          </w:p>
        </w:tc>
      </w:tr>
      <w:tr w14:paraId="3162A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36" w:type="dxa"/>
          </w:tcPr>
          <w:p w14:paraId="2BF63083">
            <w:pPr>
              <w:pStyle w:val="9"/>
              <w:spacing w:line="234" w:lineRule="exact"/>
              <w:ind w:left="0" w:right="61"/>
              <w:jc w:val="center"/>
              <w:rPr>
                <w:sz w:val="22"/>
              </w:rPr>
            </w:pPr>
            <w:r>
              <w:rPr>
                <w:smallCaps/>
                <w:w w:val="90"/>
                <w:sz w:val="22"/>
              </w:rPr>
              <w:t>Numb</w:t>
            </w:r>
            <w:r>
              <w:rPr>
                <w:smallCaps/>
                <w:spacing w:val="-1"/>
                <w:sz w:val="22"/>
              </w:rPr>
              <w:t xml:space="preserve"> </w:t>
            </w:r>
            <w:r>
              <w:rPr>
                <w:smallCaps/>
                <w:spacing w:val="-10"/>
                <w:sz w:val="22"/>
              </w:rPr>
              <w:t>7</w:t>
            </w:r>
          </w:p>
        </w:tc>
        <w:tc>
          <w:tcPr>
            <w:tcW w:w="1012" w:type="dxa"/>
          </w:tcPr>
          <w:p w14:paraId="451B8565">
            <w:pPr>
              <w:pStyle w:val="9"/>
              <w:spacing w:line="234" w:lineRule="exact"/>
              <w:ind w:left="112"/>
              <w:rPr>
                <w:sz w:val="22"/>
              </w:rPr>
            </w:pPr>
            <w:r>
              <w:rPr>
                <w:sz w:val="22"/>
              </w:rPr>
              <w:t>P</w:t>
            </w:r>
            <w:r>
              <w:rPr>
                <w:sz w:val="15"/>
              </w:rPr>
              <w:t>SA</w:t>
            </w:r>
            <w:r>
              <w:rPr>
                <w:spacing w:val="22"/>
                <w:sz w:val="15"/>
              </w:rPr>
              <w:t xml:space="preserve"> </w:t>
            </w:r>
            <w:r>
              <w:rPr>
                <w:sz w:val="22"/>
              </w:rPr>
              <w:t>42-</w:t>
            </w:r>
            <w:r>
              <w:rPr>
                <w:spacing w:val="-5"/>
                <w:sz w:val="22"/>
              </w:rPr>
              <w:t>43</w:t>
            </w:r>
          </w:p>
        </w:tc>
        <w:tc>
          <w:tcPr>
            <w:tcW w:w="339" w:type="dxa"/>
          </w:tcPr>
          <w:p w14:paraId="70CB8748">
            <w:pPr>
              <w:pStyle w:val="9"/>
              <w:spacing w:before="0"/>
              <w:ind w:left="0"/>
              <w:rPr>
                <w:sz w:val="18"/>
              </w:rPr>
            </w:pPr>
          </w:p>
        </w:tc>
        <w:tc>
          <w:tcPr>
            <w:tcW w:w="2280" w:type="dxa"/>
          </w:tcPr>
          <w:p w14:paraId="097E7CA5">
            <w:pPr>
              <w:pStyle w:val="9"/>
              <w:tabs>
                <w:tab w:val="left" w:pos="559"/>
                <w:tab w:val="left" w:pos="1458"/>
              </w:tabs>
              <w:spacing w:line="234" w:lineRule="exact"/>
              <w:ind w:left="110"/>
              <w:rPr>
                <w:sz w:val="22"/>
              </w:rPr>
            </w:pPr>
            <w:r>
              <w:rPr>
                <w:spacing w:val="-5"/>
                <w:sz w:val="22"/>
              </w:rPr>
              <w:t>30</w:t>
            </w:r>
            <w:r>
              <w:rPr>
                <w:sz w:val="22"/>
              </w:rPr>
              <w:tab/>
            </w:r>
            <w:r>
              <w:rPr>
                <w:sz w:val="22"/>
              </w:rPr>
              <w:t>S</w:t>
            </w:r>
            <w:r>
              <w:rPr>
                <w:sz w:val="15"/>
              </w:rPr>
              <w:t>ONG</w:t>
            </w:r>
            <w:r>
              <w:rPr>
                <w:spacing w:val="19"/>
                <w:sz w:val="15"/>
              </w:rPr>
              <w:t xml:space="preserve"> </w:t>
            </w:r>
            <w:r>
              <w:rPr>
                <w:spacing w:val="-10"/>
                <w:sz w:val="22"/>
              </w:rPr>
              <w:t>5</w:t>
            </w:r>
            <w:r>
              <w:rPr>
                <w:sz w:val="22"/>
              </w:rPr>
              <w:tab/>
            </w:r>
            <w:r>
              <w:rPr>
                <w:sz w:val="22"/>
              </w:rPr>
              <w:t>H</w:t>
            </w:r>
            <w:r>
              <w:rPr>
                <w:sz w:val="15"/>
              </w:rPr>
              <w:t>EB</w:t>
            </w:r>
            <w:r>
              <w:rPr>
                <w:spacing w:val="20"/>
                <w:sz w:val="15"/>
              </w:rPr>
              <w:t xml:space="preserve"> </w:t>
            </w:r>
            <w:r>
              <w:rPr>
                <w:spacing w:val="-10"/>
                <w:sz w:val="22"/>
              </w:rPr>
              <w:t>5</w:t>
            </w:r>
          </w:p>
        </w:tc>
      </w:tr>
    </w:tbl>
    <w:p w14:paraId="0694C156">
      <w:pPr>
        <w:pStyle w:val="4"/>
        <w:ind w:left="0" w:firstLine="0"/>
        <w:jc w:val="left"/>
        <w:rPr>
          <w:sz w:val="22"/>
        </w:rPr>
      </w:pPr>
    </w:p>
    <w:p w14:paraId="665D3A7A">
      <w:pPr>
        <w:pStyle w:val="4"/>
        <w:spacing w:before="99"/>
        <w:ind w:left="0" w:firstLine="0"/>
        <w:jc w:val="left"/>
        <w:rPr>
          <w:sz w:val="22"/>
        </w:rPr>
      </w:pPr>
    </w:p>
    <w:p w14:paraId="1EAA341B">
      <w:pPr>
        <w:spacing w:before="0"/>
        <w:ind w:left="0" w:right="162" w:firstLine="0"/>
        <w:jc w:val="center"/>
        <w:rPr>
          <w:sz w:val="22"/>
        </w:rPr>
      </w:pPr>
      <w:r>
        <w:rPr>
          <w:spacing w:val="-5"/>
          <w:sz w:val="22"/>
        </w:rPr>
        <w:t>MAY</w:t>
      </w:r>
    </w:p>
    <w:p w14:paraId="4C58C0C3">
      <w:pPr>
        <w:spacing w:before="92"/>
        <w:ind w:left="0" w:right="0" w:firstLine="0"/>
        <w:jc w:val="center"/>
        <w:rPr>
          <w:sz w:val="22"/>
        </w:rPr>
      </w:pPr>
      <w:r>
        <w:rPr>
          <w:smallCaps/>
          <w:w w:val="85"/>
          <w:sz w:val="22"/>
        </w:rPr>
        <w:t>From</w:t>
      </w:r>
      <w:r>
        <w:rPr>
          <w:smallCaps/>
          <w:spacing w:val="4"/>
          <w:sz w:val="22"/>
        </w:rPr>
        <w:t xml:space="preserve"> </w:t>
      </w:r>
      <w:r>
        <w:rPr>
          <w:smallCaps/>
          <w:w w:val="85"/>
          <w:sz w:val="22"/>
        </w:rPr>
        <w:t>a</w:t>
      </w:r>
      <w:r>
        <w:rPr>
          <w:smallCaps/>
          <w:spacing w:val="4"/>
          <w:sz w:val="22"/>
        </w:rPr>
        <w:t xml:space="preserve"> </w:t>
      </w:r>
      <w:r>
        <w:rPr>
          <w:smallCaps/>
          <w:w w:val="85"/>
          <w:sz w:val="22"/>
        </w:rPr>
        <w:t>child</w:t>
      </w:r>
      <w:r>
        <w:rPr>
          <w:smallCaps/>
          <w:spacing w:val="4"/>
          <w:sz w:val="22"/>
        </w:rPr>
        <w:t xml:space="preserve"> </w:t>
      </w:r>
      <w:r>
        <w:rPr>
          <w:smallCaps/>
          <w:w w:val="85"/>
          <w:sz w:val="22"/>
        </w:rPr>
        <w:t>thou</w:t>
      </w:r>
      <w:r>
        <w:rPr>
          <w:smallCaps/>
          <w:spacing w:val="5"/>
          <w:sz w:val="22"/>
        </w:rPr>
        <w:t xml:space="preserve"> </w:t>
      </w:r>
      <w:r>
        <w:rPr>
          <w:smallCaps/>
          <w:w w:val="85"/>
          <w:sz w:val="22"/>
        </w:rPr>
        <w:t>hast</w:t>
      </w:r>
      <w:r>
        <w:rPr>
          <w:smallCaps/>
          <w:spacing w:val="4"/>
          <w:sz w:val="22"/>
        </w:rPr>
        <w:t xml:space="preserve"> </w:t>
      </w:r>
      <w:r>
        <w:rPr>
          <w:smallCaps/>
          <w:w w:val="85"/>
          <w:sz w:val="22"/>
        </w:rPr>
        <w:t>known</w:t>
      </w:r>
      <w:r>
        <w:rPr>
          <w:smallCaps/>
          <w:spacing w:val="4"/>
          <w:sz w:val="22"/>
        </w:rPr>
        <w:t xml:space="preserve"> </w:t>
      </w:r>
      <w:r>
        <w:rPr>
          <w:smallCaps/>
          <w:w w:val="85"/>
          <w:sz w:val="22"/>
        </w:rPr>
        <w:t>the</w:t>
      </w:r>
      <w:r>
        <w:rPr>
          <w:smallCaps/>
          <w:spacing w:val="5"/>
          <w:sz w:val="22"/>
        </w:rPr>
        <w:t xml:space="preserve"> </w:t>
      </w:r>
      <w:r>
        <w:rPr>
          <w:smallCaps/>
          <w:spacing w:val="-2"/>
          <w:w w:val="85"/>
          <w:sz w:val="22"/>
        </w:rPr>
        <w:t>scriptures.</w:t>
      </w:r>
    </w:p>
    <w:p w14:paraId="12A3BE5A">
      <w:pPr>
        <w:pStyle w:val="4"/>
        <w:ind w:left="0" w:firstLine="0"/>
        <w:jc w:val="left"/>
        <w:rPr>
          <w:sz w:val="15"/>
        </w:rPr>
      </w:pPr>
    </w:p>
    <w:p w14:paraId="251C45CF">
      <w:pPr>
        <w:pStyle w:val="4"/>
        <w:spacing w:before="2"/>
        <w:ind w:left="0" w:firstLine="0"/>
        <w:jc w:val="left"/>
        <w:rPr>
          <w:sz w:val="15"/>
        </w:rPr>
      </w:pPr>
    </w:p>
    <w:p w14:paraId="2EF1B511">
      <w:pPr>
        <w:tabs>
          <w:tab w:val="left" w:pos="998"/>
        </w:tabs>
        <w:spacing w:before="0"/>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7AA42E13">
      <w:pPr>
        <w:pStyle w:val="4"/>
        <w:spacing w:before="122"/>
        <w:ind w:left="0" w:firstLine="0"/>
        <w:jc w:val="left"/>
        <w:rPr>
          <w:sz w:val="20"/>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2"/>
        <w:gridCol w:w="1343"/>
        <w:gridCol w:w="1285"/>
        <w:gridCol w:w="1348"/>
      </w:tblGrid>
      <w:tr w14:paraId="00A00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185" w:type="dxa"/>
            <w:gridSpan w:val="2"/>
          </w:tcPr>
          <w:p w14:paraId="08517791">
            <w:pPr>
              <w:pStyle w:val="9"/>
              <w:tabs>
                <w:tab w:val="left" w:pos="948"/>
                <w:tab w:val="left" w:pos="1848"/>
              </w:tabs>
              <w:spacing w:before="0" w:line="248" w:lineRule="exact"/>
              <w:rPr>
                <w:sz w:val="22"/>
              </w:rPr>
            </w:pPr>
            <w:r>
              <w:rPr>
                <w:sz w:val="22"/>
              </w:rPr>
              <w:t>N</w:t>
            </w:r>
            <w:r>
              <w:rPr>
                <w:sz w:val="15"/>
              </w:rPr>
              <w:t>UM</w:t>
            </w:r>
            <w:r>
              <w:rPr>
                <w:spacing w:val="20"/>
                <w:sz w:val="15"/>
              </w:rPr>
              <w:t xml:space="preserve"> </w:t>
            </w:r>
            <w:r>
              <w:rPr>
                <w:spacing w:val="-10"/>
                <w:sz w:val="22"/>
              </w:rPr>
              <w:t>8</w:t>
            </w:r>
            <w:r>
              <w:rPr>
                <w:sz w:val="22"/>
              </w:rPr>
              <w:tab/>
            </w:r>
            <w:r>
              <w:rPr>
                <w:sz w:val="22"/>
              </w:rPr>
              <w:t>P</w:t>
            </w:r>
            <w:r>
              <w:rPr>
                <w:sz w:val="15"/>
              </w:rPr>
              <w:t>SA</w:t>
            </w:r>
            <w:r>
              <w:rPr>
                <w:spacing w:val="19"/>
                <w:sz w:val="15"/>
              </w:rPr>
              <w:t xml:space="preserve"> </w:t>
            </w:r>
            <w:r>
              <w:rPr>
                <w:spacing w:val="-5"/>
                <w:sz w:val="22"/>
              </w:rPr>
              <w:t>44</w:t>
            </w:r>
            <w:r>
              <w:rPr>
                <w:sz w:val="22"/>
              </w:rPr>
              <w:tab/>
            </w:r>
            <w:r>
              <w:rPr>
                <w:spacing w:val="-10"/>
                <w:sz w:val="22"/>
              </w:rPr>
              <w:t>1</w:t>
            </w:r>
          </w:p>
        </w:tc>
        <w:tc>
          <w:tcPr>
            <w:tcW w:w="2633" w:type="dxa"/>
            <w:gridSpan w:val="2"/>
          </w:tcPr>
          <w:p w14:paraId="6A6C9F81">
            <w:pPr>
              <w:pStyle w:val="9"/>
              <w:tabs>
                <w:tab w:val="left" w:pos="1010"/>
              </w:tabs>
              <w:spacing w:before="0" w:line="248" w:lineRule="exact"/>
              <w:ind w:left="112"/>
              <w:rPr>
                <w:sz w:val="22"/>
              </w:rPr>
            </w:pPr>
            <w:r>
              <w:rPr>
                <w:smallCaps/>
                <w:w w:val="90"/>
                <w:sz w:val="22"/>
              </w:rPr>
              <w:t>Song</w:t>
            </w:r>
            <w:r>
              <w:rPr>
                <w:smallCaps/>
                <w:spacing w:val="-4"/>
                <w:sz w:val="22"/>
              </w:rPr>
              <w:t xml:space="preserve"> </w:t>
            </w:r>
            <w:r>
              <w:rPr>
                <w:smallCaps/>
                <w:spacing w:val="-10"/>
                <w:sz w:val="22"/>
              </w:rPr>
              <w:t>6</w:t>
            </w:r>
            <w:r>
              <w:rPr>
                <w:smallCaps/>
                <w:sz w:val="22"/>
              </w:rPr>
              <w:tab/>
            </w:r>
            <w:r>
              <w:rPr>
                <w:smallCaps/>
                <w:w w:val="85"/>
                <w:sz w:val="22"/>
              </w:rPr>
              <w:t>Hebrews</w:t>
            </w:r>
            <w:r>
              <w:rPr>
                <w:smallCaps/>
                <w:spacing w:val="21"/>
                <w:sz w:val="22"/>
              </w:rPr>
              <w:t xml:space="preserve"> </w:t>
            </w:r>
            <w:r>
              <w:rPr>
                <w:smallCaps/>
                <w:spacing w:val="-10"/>
                <w:sz w:val="22"/>
              </w:rPr>
              <w:t>6</w:t>
            </w:r>
          </w:p>
        </w:tc>
      </w:tr>
      <w:tr w14:paraId="155C6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6B56E581">
            <w:pPr>
              <w:pStyle w:val="9"/>
              <w:tabs>
                <w:tab w:val="left" w:pos="948"/>
                <w:tab w:val="left" w:pos="1848"/>
              </w:tabs>
              <w:rPr>
                <w:sz w:val="22"/>
              </w:rPr>
            </w:pPr>
            <w:r>
              <w:rPr>
                <w:sz w:val="22"/>
              </w:rPr>
              <w:t>N</w:t>
            </w:r>
            <w:r>
              <w:rPr>
                <w:sz w:val="15"/>
              </w:rPr>
              <w:t>UM</w:t>
            </w:r>
            <w:r>
              <w:rPr>
                <w:spacing w:val="20"/>
                <w:sz w:val="15"/>
              </w:rPr>
              <w:t xml:space="preserve"> </w:t>
            </w:r>
            <w:r>
              <w:rPr>
                <w:spacing w:val="-10"/>
                <w:sz w:val="22"/>
              </w:rPr>
              <w:t>9</w:t>
            </w:r>
            <w:r>
              <w:rPr>
                <w:sz w:val="22"/>
              </w:rPr>
              <w:tab/>
            </w:r>
            <w:r>
              <w:rPr>
                <w:sz w:val="22"/>
              </w:rPr>
              <w:t>P</w:t>
            </w:r>
            <w:r>
              <w:rPr>
                <w:sz w:val="15"/>
              </w:rPr>
              <w:t>SA</w:t>
            </w:r>
            <w:r>
              <w:rPr>
                <w:spacing w:val="19"/>
                <w:sz w:val="15"/>
              </w:rPr>
              <w:t xml:space="preserve"> </w:t>
            </w:r>
            <w:r>
              <w:rPr>
                <w:spacing w:val="-5"/>
                <w:sz w:val="22"/>
              </w:rPr>
              <w:t>45</w:t>
            </w:r>
            <w:r>
              <w:rPr>
                <w:sz w:val="22"/>
              </w:rPr>
              <w:tab/>
            </w:r>
            <w:r>
              <w:rPr>
                <w:spacing w:val="-10"/>
                <w:sz w:val="22"/>
              </w:rPr>
              <w:t>2</w:t>
            </w:r>
          </w:p>
        </w:tc>
        <w:tc>
          <w:tcPr>
            <w:tcW w:w="2633" w:type="dxa"/>
            <w:gridSpan w:val="2"/>
          </w:tcPr>
          <w:p w14:paraId="07077696">
            <w:pPr>
              <w:pStyle w:val="9"/>
              <w:tabs>
                <w:tab w:val="left" w:pos="1010"/>
              </w:tabs>
              <w:ind w:left="112"/>
              <w:rPr>
                <w:sz w:val="22"/>
              </w:rPr>
            </w:pPr>
            <w:r>
              <w:rPr>
                <w:smallCaps/>
                <w:w w:val="90"/>
                <w:sz w:val="22"/>
              </w:rPr>
              <w:t>Song</w:t>
            </w:r>
            <w:r>
              <w:rPr>
                <w:smallCaps/>
                <w:spacing w:val="-4"/>
                <w:sz w:val="22"/>
              </w:rPr>
              <w:t xml:space="preserve"> </w:t>
            </w:r>
            <w:r>
              <w:rPr>
                <w:smallCaps/>
                <w:spacing w:val="-10"/>
                <w:sz w:val="22"/>
              </w:rPr>
              <w:t>7</w:t>
            </w:r>
            <w:r>
              <w:rPr>
                <w:smallCaps/>
                <w:sz w:val="22"/>
              </w:rPr>
              <w:tab/>
            </w:r>
            <w:r>
              <w:rPr>
                <w:smallCaps/>
                <w:w w:val="85"/>
                <w:sz w:val="22"/>
              </w:rPr>
              <w:t>Hebrews</w:t>
            </w:r>
            <w:r>
              <w:rPr>
                <w:smallCaps/>
                <w:spacing w:val="21"/>
                <w:sz w:val="22"/>
              </w:rPr>
              <w:t xml:space="preserve"> </w:t>
            </w:r>
            <w:r>
              <w:rPr>
                <w:smallCaps/>
                <w:spacing w:val="-10"/>
                <w:sz w:val="22"/>
              </w:rPr>
              <w:t>7</w:t>
            </w:r>
          </w:p>
        </w:tc>
      </w:tr>
      <w:tr w14:paraId="793D5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268FB38">
            <w:pPr>
              <w:pStyle w:val="9"/>
              <w:tabs>
                <w:tab w:val="left" w:pos="948"/>
              </w:tabs>
              <w:rPr>
                <w:sz w:val="22"/>
              </w:rPr>
            </w:pPr>
            <w:r>
              <w:rPr>
                <w:sz w:val="22"/>
              </w:rPr>
              <w:t>N</w:t>
            </w:r>
            <w:r>
              <w:rPr>
                <w:sz w:val="15"/>
              </w:rPr>
              <w:t>UM</w:t>
            </w:r>
            <w:r>
              <w:rPr>
                <w:spacing w:val="20"/>
                <w:sz w:val="15"/>
              </w:rPr>
              <w:t xml:space="preserve"> </w:t>
            </w:r>
            <w:r>
              <w:rPr>
                <w:spacing w:val="-5"/>
                <w:sz w:val="22"/>
              </w:rPr>
              <w:t>10</w:t>
            </w:r>
            <w:r>
              <w:rPr>
                <w:sz w:val="22"/>
              </w:rPr>
              <w:tab/>
            </w:r>
            <w:r>
              <w:rPr>
                <w:sz w:val="22"/>
              </w:rPr>
              <w:t>P</w:t>
            </w:r>
            <w:r>
              <w:rPr>
                <w:sz w:val="15"/>
              </w:rPr>
              <w:t>SA</w:t>
            </w:r>
            <w:r>
              <w:rPr>
                <w:spacing w:val="22"/>
                <w:sz w:val="15"/>
              </w:rPr>
              <w:t xml:space="preserve"> </w:t>
            </w:r>
            <w:r>
              <w:rPr>
                <w:sz w:val="22"/>
              </w:rPr>
              <w:t>46-</w:t>
            </w:r>
            <w:r>
              <w:rPr>
                <w:spacing w:val="-5"/>
                <w:sz w:val="22"/>
              </w:rPr>
              <w:t>47</w:t>
            </w:r>
          </w:p>
        </w:tc>
        <w:tc>
          <w:tcPr>
            <w:tcW w:w="2633" w:type="dxa"/>
            <w:gridSpan w:val="2"/>
          </w:tcPr>
          <w:p w14:paraId="7A7E84B0">
            <w:pPr>
              <w:pStyle w:val="9"/>
              <w:tabs>
                <w:tab w:val="left" w:pos="561"/>
                <w:tab w:val="left" w:pos="1460"/>
              </w:tabs>
              <w:ind w:left="112"/>
              <w:rPr>
                <w:sz w:val="22"/>
              </w:rPr>
            </w:pPr>
            <w:r>
              <w:rPr>
                <w:smallCaps/>
                <w:spacing w:val="-10"/>
                <w:sz w:val="22"/>
              </w:rPr>
              <w:t>3</w:t>
            </w:r>
            <w:r>
              <w:rPr>
                <w:smallCaps/>
                <w:sz w:val="22"/>
              </w:rPr>
              <w:tab/>
            </w:r>
            <w:r>
              <w:rPr>
                <w:smallCaps/>
                <w:w w:val="90"/>
                <w:sz w:val="22"/>
              </w:rPr>
              <w:t>Song</w:t>
            </w:r>
            <w:r>
              <w:rPr>
                <w:smallCaps/>
                <w:spacing w:val="1"/>
                <w:w w:val="90"/>
                <w:sz w:val="22"/>
              </w:rPr>
              <w:t xml:space="preserve"> </w:t>
            </w:r>
            <w:r>
              <w:rPr>
                <w:smallCaps/>
                <w:spacing w:val="-10"/>
                <w:sz w:val="22"/>
              </w:rPr>
              <w:t>8</w:t>
            </w:r>
            <w:r>
              <w:rPr>
                <w:smallCaps/>
                <w:sz w:val="22"/>
              </w:rPr>
              <w:tab/>
            </w:r>
            <w:r>
              <w:rPr>
                <w:smallCaps/>
                <w:w w:val="85"/>
                <w:sz w:val="22"/>
              </w:rPr>
              <w:t>Hebrews</w:t>
            </w:r>
            <w:r>
              <w:rPr>
                <w:smallCaps/>
                <w:spacing w:val="21"/>
                <w:sz w:val="22"/>
              </w:rPr>
              <w:t xml:space="preserve"> </w:t>
            </w:r>
            <w:r>
              <w:rPr>
                <w:smallCaps/>
                <w:spacing w:val="-10"/>
                <w:sz w:val="22"/>
              </w:rPr>
              <w:t>8</w:t>
            </w:r>
          </w:p>
        </w:tc>
      </w:tr>
      <w:tr w14:paraId="66338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735777D4">
            <w:pPr>
              <w:pStyle w:val="9"/>
              <w:tabs>
                <w:tab w:val="left" w:pos="948"/>
                <w:tab w:val="left" w:pos="1848"/>
              </w:tabs>
              <w:rPr>
                <w:sz w:val="22"/>
              </w:rPr>
            </w:pPr>
            <w:r>
              <w:rPr>
                <w:sz w:val="22"/>
              </w:rPr>
              <w:t>N</w:t>
            </w:r>
            <w:r>
              <w:rPr>
                <w:sz w:val="15"/>
              </w:rPr>
              <w:t>UM</w:t>
            </w:r>
            <w:r>
              <w:rPr>
                <w:spacing w:val="20"/>
                <w:sz w:val="15"/>
              </w:rPr>
              <w:t xml:space="preserve"> </w:t>
            </w:r>
            <w:r>
              <w:rPr>
                <w:spacing w:val="-5"/>
                <w:sz w:val="22"/>
              </w:rPr>
              <w:t>11</w:t>
            </w:r>
            <w:r>
              <w:rPr>
                <w:sz w:val="22"/>
              </w:rPr>
              <w:tab/>
            </w:r>
            <w:r>
              <w:rPr>
                <w:sz w:val="22"/>
              </w:rPr>
              <w:t>P</w:t>
            </w:r>
            <w:r>
              <w:rPr>
                <w:sz w:val="15"/>
              </w:rPr>
              <w:t>SA</w:t>
            </w:r>
            <w:r>
              <w:rPr>
                <w:spacing w:val="19"/>
                <w:sz w:val="15"/>
              </w:rPr>
              <w:t xml:space="preserve"> </w:t>
            </w:r>
            <w:r>
              <w:rPr>
                <w:spacing w:val="-5"/>
                <w:sz w:val="22"/>
              </w:rPr>
              <w:t>48</w:t>
            </w:r>
            <w:r>
              <w:rPr>
                <w:sz w:val="22"/>
              </w:rPr>
              <w:tab/>
            </w:r>
            <w:r>
              <w:rPr>
                <w:spacing w:val="-10"/>
                <w:sz w:val="22"/>
              </w:rPr>
              <w:t>4</w:t>
            </w:r>
          </w:p>
        </w:tc>
        <w:tc>
          <w:tcPr>
            <w:tcW w:w="2633" w:type="dxa"/>
            <w:gridSpan w:val="2"/>
          </w:tcPr>
          <w:p w14:paraId="64C29E9B">
            <w:pPr>
              <w:pStyle w:val="9"/>
              <w:tabs>
                <w:tab w:val="left" w:pos="1010"/>
              </w:tabs>
              <w:ind w:left="112"/>
              <w:rPr>
                <w:sz w:val="22"/>
              </w:rPr>
            </w:pPr>
            <w:r>
              <w:rPr>
                <w:smallCaps/>
                <w:w w:val="90"/>
                <w:sz w:val="22"/>
              </w:rPr>
              <w:t>Isa</w:t>
            </w:r>
            <w:r>
              <w:rPr>
                <w:smallCaps/>
                <w:spacing w:val="2"/>
                <w:sz w:val="22"/>
              </w:rPr>
              <w:t xml:space="preserve"> </w:t>
            </w:r>
            <w:r>
              <w:rPr>
                <w:smallCaps/>
                <w:spacing w:val="-10"/>
                <w:sz w:val="22"/>
              </w:rPr>
              <w:t>1</w:t>
            </w:r>
            <w:r>
              <w:rPr>
                <w:smallCaps/>
                <w:sz w:val="22"/>
              </w:rPr>
              <w:tab/>
            </w:r>
            <w:r>
              <w:rPr>
                <w:smallCaps/>
                <w:w w:val="85"/>
                <w:sz w:val="22"/>
              </w:rPr>
              <w:t>Hebrews</w:t>
            </w:r>
            <w:r>
              <w:rPr>
                <w:smallCaps/>
                <w:spacing w:val="21"/>
                <w:sz w:val="22"/>
              </w:rPr>
              <w:t xml:space="preserve"> </w:t>
            </w:r>
            <w:r>
              <w:rPr>
                <w:smallCaps/>
                <w:spacing w:val="-10"/>
                <w:sz w:val="22"/>
              </w:rPr>
              <w:t>9</w:t>
            </w:r>
          </w:p>
        </w:tc>
      </w:tr>
      <w:tr w14:paraId="02F64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B807B71">
            <w:pPr>
              <w:pStyle w:val="9"/>
              <w:tabs>
                <w:tab w:val="left" w:pos="1398"/>
              </w:tabs>
              <w:rPr>
                <w:sz w:val="22"/>
              </w:rPr>
            </w:pPr>
            <w:r>
              <w:rPr>
                <w:sz w:val="22"/>
              </w:rPr>
              <w:t>N</w:t>
            </w:r>
            <w:r>
              <w:rPr>
                <w:sz w:val="15"/>
              </w:rPr>
              <w:t>UM</w:t>
            </w:r>
            <w:r>
              <w:rPr>
                <w:spacing w:val="23"/>
                <w:sz w:val="15"/>
              </w:rPr>
              <w:t xml:space="preserve"> </w:t>
            </w:r>
            <w:r>
              <w:rPr>
                <w:sz w:val="22"/>
              </w:rPr>
              <w:t>12-</w:t>
            </w:r>
            <w:r>
              <w:rPr>
                <w:spacing w:val="-5"/>
                <w:sz w:val="22"/>
              </w:rPr>
              <w:t>13</w:t>
            </w:r>
            <w:r>
              <w:rPr>
                <w:sz w:val="22"/>
              </w:rPr>
              <w:tab/>
            </w:r>
            <w:r>
              <w:rPr>
                <w:sz w:val="22"/>
              </w:rPr>
              <w:t>P</w:t>
            </w:r>
            <w:r>
              <w:rPr>
                <w:sz w:val="15"/>
              </w:rPr>
              <w:t>SA</w:t>
            </w:r>
            <w:r>
              <w:rPr>
                <w:spacing w:val="19"/>
                <w:sz w:val="15"/>
              </w:rPr>
              <w:t xml:space="preserve"> </w:t>
            </w:r>
            <w:r>
              <w:rPr>
                <w:spacing w:val="-5"/>
                <w:sz w:val="22"/>
              </w:rPr>
              <w:t>49</w:t>
            </w:r>
          </w:p>
        </w:tc>
        <w:tc>
          <w:tcPr>
            <w:tcW w:w="2633" w:type="dxa"/>
            <w:gridSpan w:val="2"/>
          </w:tcPr>
          <w:p w14:paraId="781C4C39">
            <w:pPr>
              <w:pStyle w:val="9"/>
              <w:tabs>
                <w:tab w:val="left" w:pos="561"/>
                <w:tab w:val="left" w:pos="1460"/>
              </w:tabs>
              <w:ind w:left="112"/>
              <w:rPr>
                <w:sz w:val="22"/>
              </w:rPr>
            </w:pPr>
            <w:r>
              <w:rPr>
                <w:smallCaps/>
                <w:spacing w:val="-10"/>
                <w:sz w:val="22"/>
              </w:rPr>
              <w:t>5</w:t>
            </w:r>
            <w:r>
              <w:rPr>
                <w:smallCaps/>
                <w:sz w:val="22"/>
              </w:rPr>
              <w:tab/>
            </w:r>
            <w:r>
              <w:rPr>
                <w:smallCaps/>
                <w:w w:val="90"/>
                <w:sz w:val="22"/>
              </w:rPr>
              <w:t>Isa</w:t>
            </w:r>
            <w:r>
              <w:rPr>
                <w:smallCaps/>
                <w:spacing w:val="6"/>
                <w:w w:val="90"/>
                <w:sz w:val="22"/>
              </w:rPr>
              <w:t xml:space="preserve"> </w:t>
            </w:r>
            <w:r>
              <w:rPr>
                <w:smallCaps/>
                <w:spacing w:val="-10"/>
                <w:sz w:val="22"/>
              </w:rPr>
              <w:t>2</w:t>
            </w:r>
            <w:r>
              <w:rPr>
                <w:smallCaps/>
                <w:sz w:val="22"/>
              </w:rPr>
              <w:tab/>
            </w:r>
            <w:r>
              <w:rPr>
                <w:smallCaps/>
                <w:w w:val="85"/>
                <w:sz w:val="22"/>
              </w:rPr>
              <w:t>Hebrews</w:t>
            </w:r>
            <w:r>
              <w:rPr>
                <w:smallCaps/>
                <w:spacing w:val="21"/>
                <w:sz w:val="22"/>
              </w:rPr>
              <w:t xml:space="preserve"> </w:t>
            </w:r>
            <w:r>
              <w:rPr>
                <w:smallCaps/>
                <w:spacing w:val="-5"/>
                <w:sz w:val="22"/>
              </w:rPr>
              <w:t>10</w:t>
            </w:r>
          </w:p>
        </w:tc>
      </w:tr>
      <w:tr w14:paraId="6857D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19A8FE0">
            <w:pPr>
              <w:pStyle w:val="9"/>
              <w:tabs>
                <w:tab w:val="left" w:pos="948"/>
                <w:tab w:val="left" w:pos="1848"/>
              </w:tabs>
              <w:rPr>
                <w:sz w:val="22"/>
              </w:rPr>
            </w:pPr>
            <w:r>
              <w:rPr>
                <w:sz w:val="22"/>
              </w:rPr>
              <w:t>N</w:t>
            </w:r>
            <w:r>
              <w:rPr>
                <w:sz w:val="15"/>
              </w:rPr>
              <w:t>UM</w:t>
            </w:r>
            <w:r>
              <w:rPr>
                <w:spacing w:val="20"/>
                <w:sz w:val="15"/>
              </w:rPr>
              <w:t xml:space="preserve"> </w:t>
            </w:r>
            <w:r>
              <w:rPr>
                <w:spacing w:val="-5"/>
                <w:sz w:val="22"/>
              </w:rPr>
              <w:t>14</w:t>
            </w:r>
            <w:r>
              <w:rPr>
                <w:sz w:val="22"/>
              </w:rPr>
              <w:tab/>
            </w:r>
            <w:r>
              <w:rPr>
                <w:sz w:val="22"/>
              </w:rPr>
              <w:t>P</w:t>
            </w:r>
            <w:r>
              <w:rPr>
                <w:sz w:val="15"/>
              </w:rPr>
              <w:t>SA</w:t>
            </w:r>
            <w:r>
              <w:rPr>
                <w:spacing w:val="19"/>
                <w:sz w:val="15"/>
              </w:rPr>
              <w:t xml:space="preserve"> </w:t>
            </w:r>
            <w:r>
              <w:rPr>
                <w:spacing w:val="-5"/>
                <w:sz w:val="22"/>
              </w:rPr>
              <w:t>50</w:t>
            </w:r>
            <w:r>
              <w:rPr>
                <w:sz w:val="22"/>
              </w:rPr>
              <w:tab/>
            </w:r>
            <w:r>
              <w:rPr>
                <w:spacing w:val="-10"/>
                <w:sz w:val="22"/>
              </w:rPr>
              <w:t>6</w:t>
            </w:r>
          </w:p>
        </w:tc>
        <w:tc>
          <w:tcPr>
            <w:tcW w:w="2633" w:type="dxa"/>
            <w:gridSpan w:val="2"/>
          </w:tcPr>
          <w:p w14:paraId="0B8DBACB">
            <w:pPr>
              <w:pStyle w:val="9"/>
              <w:tabs>
                <w:tab w:val="left" w:pos="1010"/>
              </w:tabs>
              <w:ind w:left="112"/>
              <w:rPr>
                <w:sz w:val="22"/>
              </w:rPr>
            </w:pPr>
            <w:r>
              <w:rPr>
                <w:smallCaps/>
                <w:w w:val="95"/>
                <w:sz w:val="22"/>
              </w:rPr>
              <w:t>Isa</w:t>
            </w:r>
            <w:r>
              <w:rPr>
                <w:smallCaps/>
                <w:spacing w:val="-1"/>
                <w:w w:val="95"/>
                <w:sz w:val="22"/>
              </w:rPr>
              <w:t xml:space="preserve"> </w:t>
            </w:r>
            <w:r>
              <w:rPr>
                <w:smallCaps/>
                <w:w w:val="95"/>
                <w:sz w:val="22"/>
              </w:rPr>
              <w:t>3-</w:t>
            </w:r>
            <w:r>
              <w:rPr>
                <w:smallCaps/>
                <w:spacing w:val="-10"/>
                <w:w w:val="95"/>
                <w:sz w:val="22"/>
              </w:rPr>
              <w:t>4</w:t>
            </w:r>
            <w:r>
              <w:rPr>
                <w:smallCaps/>
                <w:sz w:val="22"/>
              </w:rPr>
              <w:tab/>
            </w:r>
            <w:r>
              <w:rPr>
                <w:smallCaps/>
                <w:w w:val="85"/>
                <w:sz w:val="22"/>
              </w:rPr>
              <w:t>Hebrews</w:t>
            </w:r>
            <w:r>
              <w:rPr>
                <w:smallCaps/>
                <w:spacing w:val="21"/>
                <w:sz w:val="22"/>
              </w:rPr>
              <w:t xml:space="preserve"> </w:t>
            </w:r>
            <w:r>
              <w:rPr>
                <w:smallCaps/>
                <w:spacing w:val="-5"/>
                <w:sz w:val="22"/>
              </w:rPr>
              <w:t>11</w:t>
            </w:r>
          </w:p>
        </w:tc>
      </w:tr>
      <w:tr w14:paraId="1EFA1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02F05CC5">
            <w:pPr>
              <w:pStyle w:val="9"/>
              <w:tabs>
                <w:tab w:val="left" w:pos="948"/>
                <w:tab w:val="left" w:pos="1848"/>
              </w:tabs>
              <w:rPr>
                <w:sz w:val="22"/>
              </w:rPr>
            </w:pPr>
            <w:r>
              <w:rPr>
                <w:sz w:val="22"/>
              </w:rPr>
              <w:t>N</w:t>
            </w:r>
            <w:r>
              <w:rPr>
                <w:sz w:val="15"/>
              </w:rPr>
              <w:t>UM</w:t>
            </w:r>
            <w:r>
              <w:rPr>
                <w:spacing w:val="20"/>
                <w:sz w:val="15"/>
              </w:rPr>
              <w:t xml:space="preserve"> </w:t>
            </w:r>
            <w:r>
              <w:rPr>
                <w:spacing w:val="-5"/>
                <w:sz w:val="22"/>
              </w:rPr>
              <w:t>15</w:t>
            </w:r>
            <w:r>
              <w:rPr>
                <w:sz w:val="22"/>
              </w:rPr>
              <w:tab/>
            </w:r>
            <w:r>
              <w:rPr>
                <w:sz w:val="22"/>
              </w:rPr>
              <w:t>P</w:t>
            </w:r>
            <w:r>
              <w:rPr>
                <w:sz w:val="15"/>
              </w:rPr>
              <w:t>SA</w:t>
            </w:r>
            <w:r>
              <w:rPr>
                <w:spacing w:val="19"/>
                <w:sz w:val="15"/>
              </w:rPr>
              <w:t xml:space="preserve"> </w:t>
            </w:r>
            <w:r>
              <w:rPr>
                <w:spacing w:val="-5"/>
                <w:sz w:val="22"/>
              </w:rPr>
              <w:t>51</w:t>
            </w:r>
            <w:r>
              <w:rPr>
                <w:sz w:val="22"/>
              </w:rPr>
              <w:tab/>
            </w:r>
            <w:r>
              <w:rPr>
                <w:spacing w:val="-10"/>
                <w:sz w:val="22"/>
              </w:rPr>
              <w:t>7</w:t>
            </w:r>
          </w:p>
        </w:tc>
        <w:tc>
          <w:tcPr>
            <w:tcW w:w="2633" w:type="dxa"/>
            <w:gridSpan w:val="2"/>
          </w:tcPr>
          <w:p w14:paraId="1EACFF0A">
            <w:pPr>
              <w:pStyle w:val="9"/>
              <w:tabs>
                <w:tab w:val="left" w:pos="1010"/>
              </w:tabs>
              <w:ind w:left="112"/>
              <w:rPr>
                <w:sz w:val="22"/>
              </w:rPr>
            </w:pPr>
            <w:r>
              <w:rPr>
                <w:smallCaps/>
                <w:w w:val="90"/>
                <w:sz w:val="22"/>
              </w:rPr>
              <w:t>Isa</w:t>
            </w:r>
            <w:r>
              <w:rPr>
                <w:smallCaps/>
                <w:spacing w:val="2"/>
                <w:sz w:val="22"/>
              </w:rPr>
              <w:t xml:space="preserve"> </w:t>
            </w:r>
            <w:r>
              <w:rPr>
                <w:smallCaps/>
                <w:spacing w:val="-10"/>
                <w:sz w:val="22"/>
              </w:rPr>
              <w:t>5</w:t>
            </w:r>
            <w:r>
              <w:rPr>
                <w:smallCaps/>
                <w:sz w:val="22"/>
              </w:rPr>
              <w:tab/>
            </w:r>
            <w:r>
              <w:rPr>
                <w:smallCaps/>
                <w:w w:val="85"/>
                <w:sz w:val="22"/>
              </w:rPr>
              <w:t>Hebrews</w:t>
            </w:r>
            <w:r>
              <w:rPr>
                <w:smallCaps/>
                <w:spacing w:val="21"/>
                <w:sz w:val="22"/>
              </w:rPr>
              <w:t xml:space="preserve"> </w:t>
            </w:r>
            <w:r>
              <w:rPr>
                <w:smallCaps/>
                <w:spacing w:val="-5"/>
                <w:sz w:val="22"/>
              </w:rPr>
              <w:t>12</w:t>
            </w:r>
          </w:p>
        </w:tc>
      </w:tr>
      <w:tr w14:paraId="0585C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2F570B8">
            <w:pPr>
              <w:pStyle w:val="9"/>
              <w:tabs>
                <w:tab w:val="left" w:pos="948"/>
              </w:tabs>
              <w:rPr>
                <w:sz w:val="22"/>
              </w:rPr>
            </w:pPr>
            <w:r>
              <w:rPr>
                <w:sz w:val="22"/>
              </w:rPr>
              <w:t>N</w:t>
            </w:r>
            <w:r>
              <w:rPr>
                <w:sz w:val="15"/>
              </w:rPr>
              <w:t>UM</w:t>
            </w:r>
            <w:r>
              <w:rPr>
                <w:spacing w:val="20"/>
                <w:sz w:val="15"/>
              </w:rPr>
              <w:t xml:space="preserve"> </w:t>
            </w:r>
            <w:r>
              <w:rPr>
                <w:spacing w:val="-5"/>
                <w:sz w:val="22"/>
              </w:rPr>
              <w:t>16</w:t>
            </w:r>
            <w:r>
              <w:rPr>
                <w:sz w:val="22"/>
              </w:rPr>
              <w:tab/>
            </w:r>
            <w:r>
              <w:rPr>
                <w:sz w:val="22"/>
              </w:rPr>
              <w:t>P</w:t>
            </w:r>
            <w:r>
              <w:rPr>
                <w:sz w:val="15"/>
              </w:rPr>
              <w:t>SA</w:t>
            </w:r>
            <w:r>
              <w:rPr>
                <w:spacing w:val="22"/>
                <w:sz w:val="15"/>
              </w:rPr>
              <w:t xml:space="preserve"> </w:t>
            </w:r>
            <w:r>
              <w:rPr>
                <w:sz w:val="22"/>
              </w:rPr>
              <w:t>52-</w:t>
            </w:r>
            <w:r>
              <w:rPr>
                <w:spacing w:val="-5"/>
                <w:sz w:val="22"/>
              </w:rPr>
              <w:t>54</w:t>
            </w:r>
          </w:p>
        </w:tc>
        <w:tc>
          <w:tcPr>
            <w:tcW w:w="2633" w:type="dxa"/>
            <w:gridSpan w:val="2"/>
          </w:tcPr>
          <w:p w14:paraId="5D81C1C0">
            <w:pPr>
              <w:pStyle w:val="9"/>
              <w:tabs>
                <w:tab w:val="left" w:pos="561"/>
                <w:tab w:val="left" w:pos="1460"/>
              </w:tabs>
              <w:ind w:left="112"/>
              <w:rPr>
                <w:sz w:val="22"/>
              </w:rPr>
            </w:pPr>
            <w:r>
              <w:rPr>
                <w:smallCaps/>
                <w:spacing w:val="-10"/>
                <w:sz w:val="22"/>
              </w:rPr>
              <w:t>8</w:t>
            </w:r>
            <w:r>
              <w:rPr>
                <w:smallCaps/>
                <w:sz w:val="22"/>
              </w:rPr>
              <w:tab/>
            </w:r>
            <w:r>
              <w:rPr>
                <w:smallCaps/>
                <w:w w:val="90"/>
                <w:sz w:val="22"/>
              </w:rPr>
              <w:t>Isa</w:t>
            </w:r>
            <w:r>
              <w:rPr>
                <w:smallCaps/>
                <w:spacing w:val="6"/>
                <w:w w:val="90"/>
                <w:sz w:val="22"/>
              </w:rPr>
              <w:t xml:space="preserve"> </w:t>
            </w:r>
            <w:r>
              <w:rPr>
                <w:smallCaps/>
                <w:spacing w:val="-10"/>
                <w:sz w:val="22"/>
              </w:rPr>
              <w:t>6</w:t>
            </w:r>
            <w:r>
              <w:rPr>
                <w:smallCaps/>
                <w:sz w:val="22"/>
              </w:rPr>
              <w:tab/>
            </w:r>
            <w:r>
              <w:rPr>
                <w:smallCaps/>
                <w:w w:val="85"/>
                <w:sz w:val="22"/>
              </w:rPr>
              <w:t>Hebrews</w:t>
            </w:r>
            <w:r>
              <w:rPr>
                <w:smallCaps/>
                <w:spacing w:val="21"/>
                <w:sz w:val="22"/>
              </w:rPr>
              <w:t xml:space="preserve"> </w:t>
            </w:r>
            <w:r>
              <w:rPr>
                <w:smallCaps/>
                <w:spacing w:val="-5"/>
                <w:sz w:val="22"/>
              </w:rPr>
              <w:t>13</w:t>
            </w:r>
          </w:p>
        </w:tc>
      </w:tr>
      <w:tr w14:paraId="1AFCD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9744BC8">
            <w:pPr>
              <w:pStyle w:val="9"/>
              <w:tabs>
                <w:tab w:val="left" w:pos="1398"/>
              </w:tabs>
              <w:rPr>
                <w:sz w:val="22"/>
              </w:rPr>
            </w:pPr>
            <w:r>
              <w:rPr>
                <w:sz w:val="22"/>
              </w:rPr>
              <w:t>N</w:t>
            </w:r>
            <w:r>
              <w:rPr>
                <w:sz w:val="15"/>
              </w:rPr>
              <w:t>UM</w:t>
            </w:r>
            <w:r>
              <w:rPr>
                <w:spacing w:val="23"/>
                <w:sz w:val="15"/>
              </w:rPr>
              <w:t xml:space="preserve"> </w:t>
            </w:r>
            <w:r>
              <w:rPr>
                <w:sz w:val="22"/>
              </w:rPr>
              <w:t>17-</w:t>
            </w:r>
            <w:r>
              <w:rPr>
                <w:spacing w:val="-5"/>
                <w:sz w:val="22"/>
              </w:rPr>
              <w:t>18</w:t>
            </w:r>
            <w:r>
              <w:rPr>
                <w:sz w:val="22"/>
              </w:rPr>
              <w:tab/>
            </w:r>
            <w:r>
              <w:rPr>
                <w:sz w:val="22"/>
              </w:rPr>
              <w:t>P</w:t>
            </w:r>
            <w:r>
              <w:rPr>
                <w:sz w:val="15"/>
              </w:rPr>
              <w:t>SA</w:t>
            </w:r>
            <w:r>
              <w:rPr>
                <w:spacing w:val="19"/>
                <w:sz w:val="15"/>
              </w:rPr>
              <w:t xml:space="preserve"> </w:t>
            </w:r>
            <w:r>
              <w:rPr>
                <w:spacing w:val="-5"/>
                <w:sz w:val="22"/>
              </w:rPr>
              <w:t>55</w:t>
            </w:r>
          </w:p>
        </w:tc>
        <w:tc>
          <w:tcPr>
            <w:tcW w:w="2633" w:type="dxa"/>
            <w:gridSpan w:val="2"/>
          </w:tcPr>
          <w:p w14:paraId="1EF1728B">
            <w:pPr>
              <w:pStyle w:val="9"/>
              <w:tabs>
                <w:tab w:val="left" w:pos="561"/>
                <w:tab w:val="left" w:pos="1460"/>
              </w:tabs>
              <w:ind w:left="112"/>
              <w:rPr>
                <w:sz w:val="22"/>
              </w:rPr>
            </w:pPr>
            <w:r>
              <w:rPr>
                <w:smallCaps/>
                <w:spacing w:val="-10"/>
                <w:sz w:val="22"/>
              </w:rPr>
              <w:t>9</w:t>
            </w:r>
            <w:r>
              <w:rPr>
                <w:smallCaps/>
                <w:sz w:val="22"/>
              </w:rPr>
              <w:tab/>
            </w:r>
            <w:r>
              <w:rPr>
                <w:smallCaps/>
                <w:w w:val="90"/>
                <w:sz w:val="22"/>
              </w:rPr>
              <w:t>Isa</w:t>
            </w:r>
            <w:r>
              <w:rPr>
                <w:smallCaps/>
                <w:spacing w:val="6"/>
                <w:w w:val="90"/>
                <w:sz w:val="22"/>
              </w:rPr>
              <w:t xml:space="preserve"> </w:t>
            </w:r>
            <w:r>
              <w:rPr>
                <w:smallCaps/>
                <w:spacing w:val="-10"/>
                <w:sz w:val="22"/>
              </w:rPr>
              <w:t>7</w:t>
            </w:r>
            <w:r>
              <w:rPr>
                <w:smallCaps/>
                <w:sz w:val="22"/>
              </w:rPr>
              <w:tab/>
            </w:r>
            <w:r>
              <w:rPr>
                <w:smallCaps/>
                <w:w w:val="85"/>
                <w:sz w:val="22"/>
              </w:rPr>
              <w:t>James</w:t>
            </w:r>
            <w:r>
              <w:rPr>
                <w:smallCaps/>
                <w:spacing w:val="13"/>
                <w:sz w:val="22"/>
              </w:rPr>
              <w:t xml:space="preserve"> </w:t>
            </w:r>
            <w:r>
              <w:rPr>
                <w:smallCaps/>
                <w:spacing w:val="-10"/>
                <w:sz w:val="22"/>
              </w:rPr>
              <w:t>1</w:t>
            </w:r>
          </w:p>
        </w:tc>
      </w:tr>
      <w:tr w14:paraId="5861B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6EAD8F5F">
            <w:pPr>
              <w:pStyle w:val="9"/>
              <w:tabs>
                <w:tab w:val="left" w:pos="948"/>
              </w:tabs>
              <w:rPr>
                <w:sz w:val="22"/>
              </w:rPr>
            </w:pPr>
            <w:r>
              <w:rPr>
                <w:sz w:val="22"/>
              </w:rPr>
              <w:t>N</w:t>
            </w:r>
            <w:r>
              <w:rPr>
                <w:sz w:val="15"/>
              </w:rPr>
              <w:t>UM</w:t>
            </w:r>
            <w:r>
              <w:rPr>
                <w:spacing w:val="20"/>
                <w:sz w:val="15"/>
              </w:rPr>
              <w:t xml:space="preserve"> </w:t>
            </w:r>
            <w:r>
              <w:rPr>
                <w:spacing w:val="-5"/>
                <w:sz w:val="22"/>
              </w:rPr>
              <w:t>19</w:t>
            </w:r>
            <w:r>
              <w:rPr>
                <w:sz w:val="22"/>
              </w:rPr>
              <w:tab/>
            </w:r>
            <w:r>
              <w:rPr>
                <w:sz w:val="22"/>
              </w:rPr>
              <w:t>P</w:t>
            </w:r>
            <w:r>
              <w:rPr>
                <w:sz w:val="15"/>
              </w:rPr>
              <w:t>SA</w:t>
            </w:r>
            <w:r>
              <w:rPr>
                <w:spacing w:val="22"/>
                <w:sz w:val="15"/>
              </w:rPr>
              <w:t xml:space="preserve"> </w:t>
            </w:r>
            <w:r>
              <w:rPr>
                <w:sz w:val="22"/>
              </w:rPr>
              <w:t>56-</w:t>
            </w:r>
            <w:r>
              <w:rPr>
                <w:spacing w:val="-5"/>
                <w:sz w:val="22"/>
              </w:rPr>
              <w:t>57</w:t>
            </w:r>
          </w:p>
        </w:tc>
        <w:tc>
          <w:tcPr>
            <w:tcW w:w="2633" w:type="dxa"/>
            <w:gridSpan w:val="2"/>
          </w:tcPr>
          <w:p w14:paraId="2A8BAC8D">
            <w:pPr>
              <w:pStyle w:val="9"/>
              <w:tabs>
                <w:tab w:val="left" w:pos="562"/>
              </w:tabs>
              <w:ind w:left="112"/>
              <w:rPr>
                <w:sz w:val="22"/>
              </w:rPr>
            </w:pPr>
            <w:r>
              <w:rPr>
                <w:spacing w:val="-5"/>
                <w:sz w:val="22"/>
              </w:rPr>
              <w:t>10</w:t>
            </w:r>
            <w:r>
              <w:rPr>
                <w:sz w:val="22"/>
              </w:rPr>
              <w:tab/>
            </w:r>
            <w:r>
              <w:rPr>
                <w:sz w:val="22"/>
              </w:rPr>
              <w:t>8-9</w:t>
            </w:r>
            <w:r>
              <w:rPr>
                <w:spacing w:val="3"/>
                <w:sz w:val="22"/>
              </w:rPr>
              <w:t xml:space="preserve"> </w:t>
            </w:r>
            <w:r>
              <w:rPr>
                <w:sz w:val="22"/>
              </w:rPr>
              <w:t>to</w:t>
            </w:r>
            <w:r>
              <w:rPr>
                <w:spacing w:val="4"/>
                <w:sz w:val="22"/>
              </w:rPr>
              <w:t xml:space="preserve"> </w:t>
            </w:r>
            <w:r>
              <w:rPr>
                <w:sz w:val="22"/>
              </w:rPr>
              <w:t>v</w:t>
            </w:r>
            <w:r>
              <w:rPr>
                <w:spacing w:val="3"/>
                <w:sz w:val="22"/>
              </w:rPr>
              <w:t xml:space="preserve"> </w:t>
            </w:r>
            <w:r>
              <w:rPr>
                <w:sz w:val="22"/>
              </w:rPr>
              <w:t>7</w:t>
            </w:r>
            <w:r>
              <w:rPr>
                <w:spacing w:val="-24"/>
                <w:sz w:val="22"/>
              </w:rPr>
              <w:t xml:space="preserve"> </w:t>
            </w:r>
            <w:r>
              <w:rPr>
                <w:sz w:val="22"/>
              </w:rPr>
              <w:t>J</w:t>
            </w:r>
            <w:r>
              <w:rPr>
                <w:sz w:val="15"/>
              </w:rPr>
              <w:t>AMES</w:t>
            </w:r>
            <w:r>
              <w:rPr>
                <w:spacing w:val="21"/>
                <w:sz w:val="15"/>
              </w:rPr>
              <w:t xml:space="preserve"> </w:t>
            </w:r>
            <w:r>
              <w:rPr>
                <w:spacing w:val="-10"/>
                <w:sz w:val="22"/>
              </w:rPr>
              <w:t>2</w:t>
            </w:r>
          </w:p>
        </w:tc>
      </w:tr>
      <w:tr w14:paraId="7628A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69DFA752">
            <w:pPr>
              <w:pStyle w:val="9"/>
              <w:tabs>
                <w:tab w:val="left" w:pos="948"/>
              </w:tabs>
              <w:rPr>
                <w:sz w:val="22"/>
              </w:rPr>
            </w:pPr>
            <w:r>
              <w:rPr>
                <w:sz w:val="22"/>
              </w:rPr>
              <w:t>N</w:t>
            </w:r>
            <w:r>
              <w:rPr>
                <w:sz w:val="15"/>
              </w:rPr>
              <w:t>UM</w:t>
            </w:r>
            <w:r>
              <w:rPr>
                <w:spacing w:val="20"/>
                <w:sz w:val="15"/>
              </w:rPr>
              <w:t xml:space="preserve"> </w:t>
            </w:r>
            <w:r>
              <w:rPr>
                <w:spacing w:val="-5"/>
                <w:sz w:val="22"/>
              </w:rPr>
              <w:t>20</w:t>
            </w:r>
            <w:r>
              <w:rPr>
                <w:sz w:val="22"/>
              </w:rPr>
              <w:tab/>
            </w:r>
            <w:r>
              <w:rPr>
                <w:sz w:val="22"/>
              </w:rPr>
              <w:t>P</w:t>
            </w:r>
            <w:r>
              <w:rPr>
                <w:sz w:val="15"/>
              </w:rPr>
              <w:t>SA</w:t>
            </w:r>
            <w:r>
              <w:rPr>
                <w:spacing w:val="22"/>
                <w:sz w:val="15"/>
              </w:rPr>
              <w:t xml:space="preserve"> </w:t>
            </w:r>
            <w:r>
              <w:rPr>
                <w:sz w:val="22"/>
              </w:rPr>
              <w:t>58-</w:t>
            </w:r>
            <w:r>
              <w:rPr>
                <w:spacing w:val="-5"/>
                <w:sz w:val="22"/>
              </w:rPr>
              <w:t>59</w:t>
            </w:r>
          </w:p>
        </w:tc>
        <w:tc>
          <w:tcPr>
            <w:tcW w:w="2633" w:type="dxa"/>
            <w:gridSpan w:val="2"/>
          </w:tcPr>
          <w:p w14:paraId="312D06CC">
            <w:pPr>
              <w:pStyle w:val="9"/>
              <w:tabs>
                <w:tab w:val="left" w:pos="562"/>
                <w:tab w:val="left" w:pos="1910"/>
              </w:tabs>
              <w:ind w:left="112"/>
              <w:rPr>
                <w:sz w:val="22"/>
              </w:rPr>
            </w:pPr>
            <w:r>
              <w:rPr>
                <w:spacing w:val="-5"/>
                <w:sz w:val="22"/>
              </w:rPr>
              <w:t>11</w:t>
            </w:r>
            <w:r>
              <w:rPr>
                <w:sz w:val="22"/>
              </w:rPr>
              <w:tab/>
            </w:r>
            <w:r>
              <w:rPr>
                <w:sz w:val="22"/>
              </w:rPr>
              <w:t>9</w:t>
            </w:r>
            <w:r>
              <w:rPr>
                <w:spacing w:val="3"/>
                <w:sz w:val="22"/>
              </w:rPr>
              <w:t xml:space="preserve"> </w:t>
            </w:r>
            <w:r>
              <w:rPr>
                <w:sz w:val="22"/>
              </w:rPr>
              <w:t>v</w:t>
            </w:r>
            <w:r>
              <w:rPr>
                <w:spacing w:val="3"/>
                <w:sz w:val="22"/>
              </w:rPr>
              <w:t xml:space="preserve"> </w:t>
            </w:r>
            <w:r>
              <w:rPr>
                <w:sz w:val="22"/>
              </w:rPr>
              <w:t>8,</w:t>
            </w:r>
            <w:r>
              <w:rPr>
                <w:spacing w:val="4"/>
                <w:sz w:val="22"/>
              </w:rPr>
              <w:t xml:space="preserve"> </w:t>
            </w:r>
            <w:r>
              <w:rPr>
                <w:sz w:val="22"/>
              </w:rPr>
              <w:t>10</w:t>
            </w:r>
            <w:r>
              <w:rPr>
                <w:spacing w:val="3"/>
                <w:sz w:val="22"/>
              </w:rPr>
              <w:t xml:space="preserve"> </w:t>
            </w:r>
            <w:r>
              <w:rPr>
                <w:sz w:val="22"/>
              </w:rPr>
              <w:t>v</w:t>
            </w:r>
            <w:r>
              <w:rPr>
                <w:spacing w:val="4"/>
                <w:sz w:val="22"/>
              </w:rPr>
              <w:t xml:space="preserve"> </w:t>
            </w:r>
            <w:r>
              <w:rPr>
                <w:spacing w:val="-10"/>
                <w:sz w:val="22"/>
              </w:rPr>
              <w:t>4</w:t>
            </w:r>
            <w:r>
              <w:rPr>
                <w:sz w:val="22"/>
              </w:rPr>
              <w:tab/>
            </w:r>
            <w:r>
              <w:rPr>
                <w:sz w:val="22"/>
              </w:rPr>
              <w:t>J</w:t>
            </w:r>
            <w:r>
              <w:rPr>
                <w:sz w:val="15"/>
              </w:rPr>
              <w:t>AMES</w:t>
            </w:r>
            <w:r>
              <w:rPr>
                <w:spacing w:val="18"/>
                <w:sz w:val="15"/>
              </w:rPr>
              <w:t xml:space="preserve"> </w:t>
            </w:r>
            <w:r>
              <w:rPr>
                <w:spacing w:val="-10"/>
                <w:sz w:val="22"/>
              </w:rPr>
              <w:t>3</w:t>
            </w:r>
          </w:p>
        </w:tc>
      </w:tr>
      <w:tr w14:paraId="53A0A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632C4E7B">
            <w:pPr>
              <w:pStyle w:val="9"/>
              <w:tabs>
                <w:tab w:val="left" w:pos="948"/>
              </w:tabs>
              <w:rPr>
                <w:sz w:val="22"/>
              </w:rPr>
            </w:pPr>
            <w:r>
              <w:rPr>
                <w:sz w:val="22"/>
              </w:rPr>
              <w:t>N</w:t>
            </w:r>
            <w:r>
              <w:rPr>
                <w:sz w:val="15"/>
              </w:rPr>
              <w:t>UM</w:t>
            </w:r>
            <w:r>
              <w:rPr>
                <w:spacing w:val="20"/>
                <w:sz w:val="15"/>
              </w:rPr>
              <w:t xml:space="preserve"> </w:t>
            </w:r>
            <w:r>
              <w:rPr>
                <w:spacing w:val="-5"/>
                <w:sz w:val="22"/>
              </w:rPr>
              <w:t>21</w:t>
            </w:r>
            <w:r>
              <w:rPr>
                <w:sz w:val="22"/>
              </w:rPr>
              <w:tab/>
            </w:r>
            <w:r>
              <w:rPr>
                <w:sz w:val="22"/>
              </w:rPr>
              <w:t>P</w:t>
            </w:r>
            <w:r>
              <w:rPr>
                <w:sz w:val="15"/>
              </w:rPr>
              <w:t>SA</w:t>
            </w:r>
            <w:r>
              <w:rPr>
                <w:spacing w:val="22"/>
                <w:sz w:val="15"/>
              </w:rPr>
              <w:t xml:space="preserve"> </w:t>
            </w:r>
            <w:r>
              <w:rPr>
                <w:sz w:val="22"/>
              </w:rPr>
              <w:t>60-</w:t>
            </w:r>
            <w:r>
              <w:rPr>
                <w:spacing w:val="-5"/>
                <w:sz w:val="22"/>
              </w:rPr>
              <w:t>61</w:t>
            </w:r>
          </w:p>
        </w:tc>
        <w:tc>
          <w:tcPr>
            <w:tcW w:w="2633" w:type="dxa"/>
            <w:gridSpan w:val="2"/>
          </w:tcPr>
          <w:p w14:paraId="79C562E2">
            <w:pPr>
              <w:pStyle w:val="9"/>
              <w:tabs>
                <w:tab w:val="left" w:pos="561"/>
                <w:tab w:val="left" w:pos="1909"/>
              </w:tabs>
              <w:ind w:left="112"/>
              <w:rPr>
                <w:sz w:val="22"/>
              </w:rPr>
            </w:pPr>
            <w:r>
              <w:rPr>
                <w:spacing w:val="-5"/>
                <w:sz w:val="22"/>
              </w:rPr>
              <w:t>12</w:t>
            </w:r>
            <w:r>
              <w:rPr>
                <w:sz w:val="22"/>
              </w:rPr>
              <w:tab/>
            </w:r>
            <w:r>
              <w:rPr>
                <w:sz w:val="22"/>
              </w:rPr>
              <w:t>I</w:t>
            </w:r>
            <w:r>
              <w:rPr>
                <w:sz w:val="15"/>
              </w:rPr>
              <w:t>SA</w:t>
            </w:r>
            <w:r>
              <w:rPr>
                <w:spacing w:val="20"/>
                <w:sz w:val="15"/>
              </w:rPr>
              <w:t xml:space="preserve"> </w:t>
            </w:r>
            <w:r>
              <w:rPr>
                <w:sz w:val="22"/>
              </w:rPr>
              <w:t>10</w:t>
            </w:r>
            <w:r>
              <w:rPr>
                <w:spacing w:val="3"/>
                <w:sz w:val="22"/>
              </w:rPr>
              <w:t xml:space="preserve"> </w:t>
            </w:r>
            <w:r>
              <w:rPr>
                <w:sz w:val="22"/>
              </w:rPr>
              <w:t>v</w:t>
            </w:r>
            <w:r>
              <w:rPr>
                <w:spacing w:val="3"/>
                <w:sz w:val="22"/>
              </w:rPr>
              <w:t xml:space="preserve"> </w:t>
            </w:r>
            <w:r>
              <w:rPr>
                <w:spacing w:val="-10"/>
                <w:sz w:val="22"/>
              </w:rPr>
              <w:t>5</w:t>
            </w:r>
            <w:r>
              <w:rPr>
                <w:sz w:val="22"/>
              </w:rPr>
              <w:tab/>
            </w:r>
            <w:r>
              <w:rPr>
                <w:sz w:val="22"/>
              </w:rPr>
              <w:t>J</w:t>
            </w:r>
            <w:r>
              <w:rPr>
                <w:sz w:val="15"/>
              </w:rPr>
              <w:t>AMES</w:t>
            </w:r>
            <w:r>
              <w:rPr>
                <w:spacing w:val="18"/>
                <w:sz w:val="15"/>
              </w:rPr>
              <w:t xml:space="preserve"> </w:t>
            </w:r>
            <w:r>
              <w:rPr>
                <w:spacing w:val="-10"/>
                <w:sz w:val="22"/>
              </w:rPr>
              <w:t>4</w:t>
            </w:r>
          </w:p>
        </w:tc>
      </w:tr>
      <w:tr w14:paraId="39218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0EC108B5">
            <w:pPr>
              <w:pStyle w:val="9"/>
              <w:tabs>
                <w:tab w:val="left" w:pos="948"/>
              </w:tabs>
              <w:rPr>
                <w:sz w:val="22"/>
              </w:rPr>
            </w:pPr>
            <w:r>
              <w:rPr>
                <w:sz w:val="22"/>
              </w:rPr>
              <w:t>N</w:t>
            </w:r>
            <w:r>
              <w:rPr>
                <w:sz w:val="15"/>
              </w:rPr>
              <w:t>UM</w:t>
            </w:r>
            <w:r>
              <w:rPr>
                <w:spacing w:val="20"/>
                <w:sz w:val="15"/>
              </w:rPr>
              <w:t xml:space="preserve"> </w:t>
            </w:r>
            <w:r>
              <w:rPr>
                <w:spacing w:val="-5"/>
                <w:sz w:val="22"/>
              </w:rPr>
              <w:t>22</w:t>
            </w:r>
            <w:r>
              <w:rPr>
                <w:sz w:val="22"/>
              </w:rPr>
              <w:tab/>
            </w:r>
            <w:r>
              <w:rPr>
                <w:sz w:val="22"/>
              </w:rPr>
              <w:t>P</w:t>
            </w:r>
            <w:r>
              <w:rPr>
                <w:sz w:val="15"/>
              </w:rPr>
              <w:t>SA</w:t>
            </w:r>
            <w:r>
              <w:rPr>
                <w:spacing w:val="22"/>
                <w:sz w:val="15"/>
              </w:rPr>
              <w:t xml:space="preserve"> </w:t>
            </w:r>
            <w:r>
              <w:rPr>
                <w:sz w:val="22"/>
              </w:rPr>
              <w:t>62-</w:t>
            </w:r>
            <w:r>
              <w:rPr>
                <w:spacing w:val="-5"/>
                <w:sz w:val="22"/>
              </w:rPr>
              <w:t>63</w:t>
            </w:r>
          </w:p>
        </w:tc>
        <w:tc>
          <w:tcPr>
            <w:tcW w:w="2633" w:type="dxa"/>
            <w:gridSpan w:val="2"/>
          </w:tcPr>
          <w:p w14:paraId="33598ACE">
            <w:pPr>
              <w:pStyle w:val="9"/>
              <w:tabs>
                <w:tab w:val="left" w:pos="561"/>
              </w:tabs>
              <w:ind w:left="112"/>
              <w:rPr>
                <w:sz w:val="22"/>
              </w:rPr>
            </w:pPr>
            <w:r>
              <w:rPr>
                <w:spacing w:val="-5"/>
                <w:sz w:val="22"/>
              </w:rPr>
              <w:t>13</w:t>
            </w:r>
            <w:r>
              <w:rPr>
                <w:sz w:val="22"/>
              </w:rPr>
              <w:tab/>
            </w:r>
            <w:r>
              <w:rPr>
                <w:sz w:val="22"/>
              </w:rPr>
              <w:t>I</w:t>
            </w:r>
            <w:r>
              <w:rPr>
                <w:sz w:val="15"/>
              </w:rPr>
              <w:t>SA</w:t>
            </w:r>
            <w:r>
              <w:rPr>
                <w:spacing w:val="17"/>
                <w:sz w:val="15"/>
              </w:rPr>
              <w:t xml:space="preserve"> </w:t>
            </w:r>
            <w:r>
              <w:rPr>
                <w:sz w:val="22"/>
              </w:rPr>
              <w:t>11-12</w:t>
            </w:r>
            <w:r>
              <w:rPr>
                <w:spacing w:val="5"/>
                <w:sz w:val="22"/>
              </w:rPr>
              <w:t xml:space="preserve"> </w:t>
            </w:r>
            <w:r>
              <w:rPr>
                <w:sz w:val="22"/>
              </w:rPr>
              <w:t>J</w:t>
            </w:r>
            <w:r>
              <w:rPr>
                <w:sz w:val="15"/>
              </w:rPr>
              <w:t>AMES</w:t>
            </w:r>
            <w:r>
              <w:rPr>
                <w:spacing w:val="18"/>
                <w:sz w:val="15"/>
              </w:rPr>
              <w:t xml:space="preserve"> </w:t>
            </w:r>
            <w:r>
              <w:rPr>
                <w:spacing w:val="-10"/>
                <w:sz w:val="22"/>
              </w:rPr>
              <w:t>5</w:t>
            </w:r>
          </w:p>
        </w:tc>
      </w:tr>
      <w:tr w14:paraId="7DE0A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4A72EDAB">
            <w:pPr>
              <w:pStyle w:val="9"/>
              <w:tabs>
                <w:tab w:val="left" w:pos="948"/>
              </w:tabs>
              <w:rPr>
                <w:sz w:val="22"/>
              </w:rPr>
            </w:pPr>
            <w:r>
              <w:rPr>
                <w:sz w:val="22"/>
              </w:rPr>
              <w:t>N</w:t>
            </w:r>
            <w:r>
              <w:rPr>
                <w:sz w:val="15"/>
              </w:rPr>
              <w:t>UM</w:t>
            </w:r>
            <w:r>
              <w:rPr>
                <w:spacing w:val="20"/>
                <w:sz w:val="15"/>
              </w:rPr>
              <w:t xml:space="preserve"> </w:t>
            </w:r>
            <w:r>
              <w:rPr>
                <w:spacing w:val="-5"/>
                <w:sz w:val="22"/>
              </w:rPr>
              <w:t>23</w:t>
            </w:r>
            <w:r>
              <w:rPr>
                <w:sz w:val="22"/>
              </w:rPr>
              <w:tab/>
            </w:r>
            <w:r>
              <w:rPr>
                <w:sz w:val="22"/>
              </w:rPr>
              <w:t>P</w:t>
            </w:r>
            <w:r>
              <w:rPr>
                <w:sz w:val="15"/>
              </w:rPr>
              <w:t>SA</w:t>
            </w:r>
            <w:r>
              <w:rPr>
                <w:spacing w:val="22"/>
                <w:sz w:val="15"/>
              </w:rPr>
              <w:t xml:space="preserve"> </w:t>
            </w:r>
            <w:r>
              <w:rPr>
                <w:sz w:val="22"/>
              </w:rPr>
              <w:t>64-</w:t>
            </w:r>
            <w:r>
              <w:rPr>
                <w:spacing w:val="-5"/>
                <w:sz w:val="22"/>
              </w:rPr>
              <w:t>65</w:t>
            </w:r>
          </w:p>
        </w:tc>
        <w:tc>
          <w:tcPr>
            <w:tcW w:w="2633" w:type="dxa"/>
            <w:gridSpan w:val="2"/>
          </w:tcPr>
          <w:p w14:paraId="65E859D0">
            <w:pPr>
              <w:pStyle w:val="9"/>
              <w:tabs>
                <w:tab w:val="left" w:pos="561"/>
                <w:tab w:val="left" w:pos="1461"/>
              </w:tabs>
              <w:ind w:left="112"/>
              <w:rPr>
                <w:sz w:val="22"/>
              </w:rPr>
            </w:pPr>
            <w:r>
              <w:rPr>
                <w:spacing w:val="-5"/>
                <w:sz w:val="22"/>
              </w:rPr>
              <w:t>14</w:t>
            </w:r>
            <w:r>
              <w:rPr>
                <w:sz w:val="22"/>
              </w:rPr>
              <w:tab/>
            </w:r>
            <w:r>
              <w:rPr>
                <w:sz w:val="22"/>
              </w:rPr>
              <w:t>I</w:t>
            </w:r>
            <w:r>
              <w:rPr>
                <w:sz w:val="15"/>
              </w:rPr>
              <w:t>SA</w:t>
            </w:r>
            <w:r>
              <w:rPr>
                <w:spacing w:val="18"/>
                <w:sz w:val="15"/>
              </w:rPr>
              <w:t xml:space="preserve"> </w:t>
            </w:r>
            <w:r>
              <w:rPr>
                <w:spacing w:val="-5"/>
                <w:sz w:val="22"/>
              </w:rPr>
              <w:t>13</w:t>
            </w:r>
            <w:r>
              <w:rPr>
                <w:sz w:val="22"/>
              </w:rPr>
              <w:tab/>
            </w:r>
            <w:r>
              <w:rPr>
                <w:sz w:val="22"/>
              </w:rPr>
              <w:t>1</w:t>
            </w:r>
            <w:r>
              <w:rPr>
                <w:spacing w:val="1"/>
                <w:sz w:val="22"/>
              </w:rPr>
              <w:t xml:space="preserve"> </w:t>
            </w:r>
            <w:r>
              <w:rPr>
                <w:sz w:val="22"/>
              </w:rPr>
              <w:t>P</w:t>
            </w:r>
            <w:r>
              <w:rPr>
                <w:sz w:val="15"/>
              </w:rPr>
              <w:t>ETER</w:t>
            </w:r>
            <w:r>
              <w:rPr>
                <w:spacing w:val="20"/>
                <w:sz w:val="15"/>
              </w:rPr>
              <w:t xml:space="preserve"> </w:t>
            </w:r>
            <w:r>
              <w:rPr>
                <w:spacing w:val="-10"/>
                <w:sz w:val="22"/>
              </w:rPr>
              <w:t>1</w:t>
            </w:r>
          </w:p>
        </w:tc>
      </w:tr>
      <w:tr w14:paraId="6703C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34B3252E">
            <w:pPr>
              <w:pStyle w:val="9"/>
              <w:tabs>
                <w:tab w:val="left" w:pos="948"/>
              </w:tabs>
              <w:rPr>
                <w:sz w:val="22"/>
              </w:rPr>
            </w:pPr>
            <w:r>
              <w:rPr>
                <w:sz w:val="22"/>
              </w:rPr>
              <w:t>N</w:t>
            </w:r>
            <w:r>
              <w:rPr>
                <w:sz w:val="15"/>
              </w:rPr>
              <w:t>UM</w:t>
            </w:r>
            <w:r>
              <w:rPr>
                <w:spacing w:val="20"/>
                <w:sz w:val="15"/>
              </w:rPr>
              <w:t xml:space="preserve"> </w:t>
            </w:r>
            <w:r>
              <w:rPr>
                <w:spacing w:val="-5"/>
                <w:sz w:val="22"/>
              </w:rPr>
              <w:t>24</w:t>
            </w:r>
            <w:r>
              <w:rPr>
                <w:sz w:val="22"/>
              </w:rPr>
              <w:tab/>
            </w:r>
            <w:r>
              <w:rPr>
                <w:sz w:val="22"/>
              </w:rPr>
              <w:t>P</w:t>
            </w:r>
            <w:r>
              <w:rPr>
                <w:sz w:val="15"/>
              </w:rPr>
              <w:t>SA</w:t>
            </w:r>
            <w:r>
              <w:rPr>
                <w:spacing w:val="22"/>
                <w:sz w:val="15"/>
              </w:rPr>
              <w:t xml:space="preserve"> </w:t>
            </w:r>
            <w:r>
              <w:rPr>
                <w:sz w:val="22"/>
              </w:rPr>
              <w:t>66-</w:t>
            </w:r>
            <w:r>
              <w:rPr>
                <w:spacing w:val="-5"/>
                <w:sz w:val="22"/>
              </w:rPr>
              <w:t>67</w:t>
            </w:r>
          </w:p>
        </w:tc>
        <w:tc>
          <w:tcPr>
            <w:tcW w:w="2633" w:type="dxa"/>
            <w:gridSpan w:val="2"/>
          </w:tcPr>
          <w:p w14:paraId="37D36507">
            <w:pPr>
              <w:pStyle w:val="9"/>
              <w:tabs>
                <w:tab w:val="left" w:pos="561"/>
                <w:tab w:val="left" w:pos="1461"/>
              </w:tabs>
              <w:ind w:left="112"/>
              <w:rPr>
                <w:sz w:val="22"/>
              </w:rPr>
            </w:pPr>
            <w:r>
              <w:rPr>
                <w:spacing w:val="-5"/>
                <w:sz w:val="22"/>
              </w:rPr>
              <w:t>15</w:t>
            </w:r>
            <w:r>
              <w:rPr>
                <w:sz w:val="22"/>
              </w:rPr>
              <w:tab/>
            </w:r>
            <w:r>
              <w:rPr>
                <w:sz w:val="22"/>
              </w:rPr>
              <w:t>I</w:t>
            </w:r>
            <w:r>
              <w:rPr>
                <w:sz w:val="15"/>
              </w:rPr>
              <w:t>SA</w:t>
            </w:r>
            <w:r>
              <w:rPr>
                <w:spacing w:val="18"/>
                <w:sz w:val="15"/>
              </w:rPr>
              <w:t xml:space="preserve"> </w:t>
            </w:r>
            <w:r>
              <w:rPr>
                <w:spacing w:val="-5"/>
                <w:sz w:val="22"/>
              </w:rPr>
              <w:t>14</w:t>
            </w:r>
            <w:r>
              <w:rPr>
                <w:sz w:val="22"/>
              </w:rPr>
              <w:tab/>
            </w:r>
            <w:r>
              <w:rPr>
                <w:sz w:val="22"/>
              </w:rPr>
              <w:t>1</w:t>
            </w:r>
            <w:r>
              <w:rPr>
                <w:spacing w:val="1"/>
                <w:sz w:val="22"/>
              </w:rPr>
              <w:t xml:space="preserve"> </w:t>
            </w:r>
            <w:r>
              <w:rPr>
                <w:sz w:val="22"/>
              </w:rPr>
              <w:t>P</w:t>
            </w:r>
            <w:r>
              <w:rPr>
                <w:sz w:val="15"/>
              </w:rPr>
              <w:t>ETER</w:t>
            </w:r>
            <w:r>
              <w:rPr>
                <w:spacing w:val="20"/>
                <w:sz w:val="15"/>
              </w:rPr>
              <w:t xml:space="preserve"> </w:t>
            </w:r>
            <w:r>
              <w:rPr>
                <w:spacing w:val="-10"/>
                <w:sz w:val="22"/>
              </w:rPr>
              <w:t>2</w:t>
            </w:r>
          </w:p>
        </w:tc>
      </w:tr>
      <w:tr w14:paraId="1FEFD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44E2DB81">
            <w:pPr>
              <w:pStyle w:val="9"/>
              <w:tabs>
                <w:tab w:val="left" w:pos="948"/>
                <w:tab w:val="left" w:pos="1848"/>
              </w:tabs>
              <w:rPr>
                <w:sz w:val="22"/>
              </w:rPr>
            </w:pPr>
            <w:r>
              <w:rPr>
                <w:sz w:val="22"/>
              </w:rPr>
              <w:t>N</w:t>
            </w:r>
            <w:r>
              <w:rPr>
                <w:sz w:val="15"/>
              </w:rPr>
              <w:t>UM</w:t>
            </w:r>
            <w:r>
              <w:rPr>
                <w:spacing w:val="20"/>
                <w:sz w:val="15"/>
              </w:rPr>
              <w:t xml:space="preserve"> </w:t>
            </w:r>
            <w:r>
              <w:rPr>
                <w:spacing w:val="-5"/>
                <w:sz w:val="22"/>
              </w:rPr>
              <w:t>25</w:t>
            </w:r>
            <w:r>
              <w:rPr>
                <w:sz w:val="22"/>
              </w:rPr>
              <w:tab/>
            </w:r>
            <w:r>
              <w:rPr>
                <w:sz w:val="22"/>
              </w:rPr>
              <w:t>P</w:t>
            </w:r>
            <w:r>
              <w:rPr>
                <w:sz w:val="15"/>
              </w:rPr>
              <w:t>SA</w:t>
            </w:r>
            <w:r>
              <w:rPr>
                <w:spacing w:val="19"/>
                <w:sz w:val="15"/>
              </w:rPr>
              <w:t xml:space="preserve"> </w:t>
            </w:r>
            <w:r>
              <w:rPr>
                <w:spacing w:val="-5"/>
                <w:sz w:val="22"/>
              </w:rPr>
              <w:t>68</w:t>
            </w:r>
            <w:r>
              <w:rPr>
                <w:sz w:val="22"/>
              </w:rPr>
              <w:tab/>
            </w:r>
            <w:r>
              <w:rPr>
                <w:spacing w:val="-5"/>
                <w:sz w:val="22"/>
              </w:rPr>
              <w:t>16</w:t>
            </w:r>
          </w:p>
        </w:tc>
        <w:tc>
          <w:tcPr>
            <w:tcW w:w="2633" w:type="dxa"/>
            <w:gridSpan w:val="2"/>
          </w:tcPr>
          <w:p w14:paraId="385562BD">
            <w:pPr>
              <w:pStyle w:val="9"/>
              <w:tabs>
                <w:tab w:val="left" w:pos="1011"/>
              </w:tabs>
              <w:ind w:left="112"/>
              <w:rPr>
                <w:sz w:val="22"/>
              </w:rPr>
            </w:pPr>
            <w:r>
              <w:rPr>
                <w:smallCaps/>
                <w:w w:val="90"/>
                <w:sz w:val="22"/>
              </w:rPr>
              <w:t>Isa</w:t>
            </w:r>
            <w:r>
              <w:rPr>
                <w:smallCaps/>
                <w:spacing w:val="2"/>
                <w:sz w:val="22"/>
              </w:rPr>
              <w:t xml:space="preserve"> </w:t>
            </w:r>
            <w:r>
              <w:rPr>
                <w:smallCaps/>
                <w:spacing w:val="-5"/>
                <w:sz w:val="22"/>
              </w:rPr>
              <w:t>15</w:t>
            </w:r>
            <w:r>
              <w:rPr>
                <w:smallCaps/>
                <w:sz w:val="22"/>
              </w:rPr>
              <w:tab/>
            </w:r>
            <w:r>
              <w:rPr>
                <w:smallCaps/>
                <w:w w:val="90"/>
                <w:sz w:val="22"/>
              </w:rPr>
              <w:t>1</w:t>
            </w:r>
            <w:r>
              <w:rPr>
                <w:smallCaps/>
                <w:spacing w:val="-3"/>
                <w:sz w:val="22"/>
              </w:rPr>
              <w:t xml:space="preserve"> </w:t>
            </w:r>
            <w:r>
              <w:rPr>
                <w:smallCaps/>
                <w:w w:val="90"/>
                <w:sz w:val="22"/>
              </w:rPr>
              <w:t>Peter</w:t>
            </w:r>
            <w:r>
              <w:rPr>
                <w:smallCaps/>
                <w:spacing w:val="8"/>
                <w:sz w:val="22"/>
              </w:rPr>
              <w:t xml:space="preserve"> </w:t>
            </w:r>
            <w:r>
              <w:rPr>
                <w:smallCaps/>
                <w:spacing w:val="-10"/>
                <w:w w:val="90"/>
                <w:sz w:val="22"/>
              </w:rPr>
              <w:t>3</w:t>
            </w:r>
          </w:p>
        </w:tc>
      </w:tr>
      <w:tr w14:paraId="5D8A9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F8E9038">
            <w:pPr>
              <w:pStyle w:val="9"/>
              <w:tabs>
                <w:tab w:val="left" w:pos="948"/>
                <w:tab w:val="left" w:pos="1848"/>
              </w:tabs>
              <w:rPr>
                <w:sz w:val="22"/>
              </w:rPr>
            </w:pPr>
            <w:r>
              <w:rPr>
                <w:sz w:val="22"/>
              </w:rPr>
              <w:t>N</w:t>
            </w:r>
            <w:r>
              <w:rPr>
                <w:sz w:val="15"/>
              </w:rPr>
              <w:t>UM</w:t>
            </w:r>
            <w:r>
              <w:rPr>
                <w:spacing w:val="20"/>
                <w:sz w:val="15"/>
              </w:rPr>
              <w:t xml:space="preserve"> </w:t>
            </w:r>
            <w:r>
              <w:rPr>
                <w:spacing w:val="-5"/>
                <w:sz w:val="22"/>
              </w:rPr>
              <w:t>26</w:t>
            </w:r>
            <w:r>
              <w:rPr>
                <w:sz w:val="22"/>
              </w:rPr>
              <w:tab/>
            </w:r>
            <w:r>
              <w:rPr>
                <w:sz w:val="22"/>
              </w:rPr>
              <w:t>P</w:t>
            </w:r>
            <w:r>
              <w:rPr>
                <w:sz w:val="15"/>
              </w:rPr>
              <w:t>SA</w:t>
            </w:r>
            <w:r>
              <w:rPr>
                <w:spacing w:val="19"/>
                <w:sz w:val="15"/>
              </w:rPr>
              <w:t xml:space="preserve"> </w:t>
            </w:r>
            <w:r>
              <w:rPr>
                <w:spacing w:val="-5"/>
                <w:sz w:val="22"/>
              </w:rPr>
              <w:t>69</w:t>
            </w:r>
            <w:r>
              <w:rPr>
                <w:sz w:val="22"/>
              </w:rPr>
              <w:tab/>
            </w:r>
            <w:r>
              <w:rPr>
                <w:spacing w:val="-5"/>
                <w:sz w:val="22"/>
              </w:rPr>
              <w:t>17</w:t>
            </w:r>
          </w:p>
        </w:tc>
        <w:tc>
          <w:tcPr>
            <w:tcW w:w="2633" w:type="dxa"/>
            <w:gridSpan w:val="2"/>
          </w:tcPr>
          <w:p w14:paraId="00E6821D">
            <w:pPr>
              <w:pStyle w:val="9"/>
              <w:tabs>
                <w:tab w:val="left" w:pos="1011"/>
              </w:tabs>
              <w:ind w:left="112"/>
              <w:rPr>
                <w:sz w:val="22"/>
              </w:rPr>
            </w:pPr>
            <w:r>
              <w:rPr>
                <w:smallCaps/>
                <w:w w:val="90"/>
                <w:sz w:val="22"/>
              </w:rPr>
              <w:t>Isa</w:t>
            </w:r>
            <w:r>
              <w:rPr>
                <w:smallCaps/>
                <w:spacing w:val="2"/>
                <w:sz w:val="22"/>
              </w:rPr>
              <w:t xml:space="preserve"> </w:t>
            </w:r>
            <w:r>
              <w:rPr>
                <w:smallCaps/>
                <w:spacing w:val="-5"/>
                <w:sz w:val="22"/>
              </w:rPr>
              <w:t>16</w:t>
            </w:r>
            <w:r>
              <w:rPr>
                <w:smallCaps/>
                <w:sz w:val="22"/>
              </w:rPr>
              <w:tab/>
            </w:r>
            <w:r>
              <w:rPr>
                <w:smallCaps/>
                <w:w w:val="90"/>
                <w:sz w:val="22"/>
              </w:rPr>
              <w:t>1</w:t>
            </w:r>
            <w:r>
              <w:rPr>
                <w:smallCaps/>
                <w:spacing w:val="-3"/>
                <w:sz w:val="22"/>
              </w:rPr>
              <w:t xml:space="preserve"> </w:t>
            </w:r>
            <w:r>
              <w:rPr>
                <w:smallCaps/>
                <w:w w:val="90"/>
                <w:sz w:val="22"/>
              </w:rPr>
              <w:t>Peter</w:t>
            </w:r>
            <w:r>
              <w:rPr>
                <w:smallCaps/>
                <w:spacing w:val="8"/>
                <w:sz w:val="22"/>
              </w:rPr>
              <w:t xml:space="preserve"> </w:t>
            </w:r>
            <w:r>
              <w:rPr>
                <w:smallCaps/>
                <w:spacing w:val="-10"/>
                <w:w w:val="90"/>
                <w:sz w:val="22"/>
              </w:rPr>
              <w:t>4</w:t>
            </w:r>
          </w:p>
        </w:tc>
      </w:tr>
      <w:tr w14:paraId="03EF1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0E351E24">
            <w:pPr>
              <w:pStyle w:val="9"/>
              <w:tabs>
                <w:tab w:val="left" w:pos="948"/>
              </w:tabs>
              <w:rPr>
                <w:sz w:val="22"/>
              </w:rPr>
            </w:pPr>
            <w:r>
              <w:rPr>
                <w:sz w:val="22"/>
              </w:rPr>
              <w:t>N</w:t>
            </w:r>
            <w:r>
              <w:rPr>
                <w:sz w:val="15"/>
              </w:rPr>
              <w:t>UM</w:t>
            </w:r>
            <w:r>
              <w:rPr>
                <w:spacing w:val="20"/>
                <w:sz w:val="15"/>
              </w:rPr>
              <w:t xml:space="preserve"> </w:t>
            </w:r>
            <w:r>
              <w:rPr>
                <w:spacing w:val="-5"/>
                <w:sz w:val="22"/>
              </w:rPr>
              <w:t>27</w:t>
            </w:r>
            <w:r>
              <w:rPr>
                <w:sz w:val="22"/>
              </w:rPr>
              <w:tab/>
            </w:r>
            <w:r>
              <w:rPr>
                <w:sz w:val="22"/>
              </w:rPr>
              <w:t>P</w:t>
            </w:r>
            <w:r>
              <w:rPr>
                <w:sz w:val="15"/>
              </w:rPr>
              <w:t>SA</w:t>
            </w:r>
            <w:r>
              <w:rPr>
                <w:spacing w:val="22"/>
                <w:sz w:val="15"/>
              </w:rPr>
              <w:t xml:space="preserve"> </w:t>
            </w:r>
            <w:r>
              <w:rPr>
                <w:sz w:val="22"/>
              </w:rPr>
              <w:t>70-</w:t>
            </w:r>
            <w:r>
              <w:rPr>
                <w:spacing w:val="-5"/>
                <w:sz w:val="22"/>
              </w:rPr>
              <w:t>71</w:t>
            </w:r>
          </w:p>
        </w:tc>
        <w:tc>
          <w:tcPr>
            <w:tcW w:w="2633" w:type="dxa"/>
            <w:gridSpan w:val="2"/>
          </w:tcPr>
          <w:p w14:paraId="7BAA2F7A">
            <w:pPr>
              <w:pStyle w:val="9"/>
              <w:tabs>
                <w:tab w:val="left" w:pos="561"/>
              </w:tabs>
              <w:ind w:left="112"/>
              <w:rPr>
                <w:sz w:val="22"/>
              </w:rPr>
            </w:pPr>
            <w:r>
              <w:rPr>
                <w:spacing w:val="-5"/>
                <w:sz w:val="22"/>
              </w:rPr>
              <w:t>18</w:t>
            </w:r>
            <w:r>
              <w:rPr>
                <w:sz w:val="22"/>
              </w:rPr>
              <w:tab/>
            </w:r>
            <w:r>
              <w:rPr>
                <w:sz w:val="22"/>
              </w:rPr>
              <w:t>I</w:t>
            </w:r>
            <w:r>
              <w:rPr>
                <w:sz w:val="15"/>
              </w:rPr>
              <w:t>SA</w:t>
            </w:r>
            <w:r>
              <w:rPr>
                <w:spacing w:val="20"/>
                <w:sz w:val="15"/>
              </w:rPr>
              <w:t xml:space="preserve"> </w:t>
            </w:r>
            <w:r>
              <w:rPr>
                <w:sz w:val="22"/>
              </w:rPr>
              <w:t>17-18 1</w:t>
            </w:r>
            <w:r>
              <w:rPr>
                <w:spacing w:val="2"/>
                <w:sz w:val="22"/>
              </w:rPr>
              <w:t xml:space="preserve"> </w:t>
            </w:r>
            <w:r>
              <w:rPr>
                <w:sz w:val="22"/>
              </w:rPr>
              <w:t>P</w:t>
            </w:r>
            <w:r>
              <w:rPr>
                <w:sz w:val="15"/>
              </w:rPr>
              <w:t>ETER</w:t>
            </w:r>
            <w:r>
              <w:rPr>
                <w:spacing w:val="21"/>
                <w:sz w:val="15"/>
              </w:rPr>
              <w:t xml:space="preserve"> </w:t>
            </w:r>
            <w:r>
              <w:rPr>
                <w:spacing w:val="-10"/>
                <w:sz w:val="22"/>
              </w:rPr>
              <w:t>5</w:t>
            </w:r>
          </w:p>
        </w:tc>
      </w:tr>
      <w:tr w14:paraId="179E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23C09863">
            <w:pPr>
              <w:pStyle w:val="9"/>
              <w:tabs>
                <w:tab w:val="left" w:pos="948"/>
                <w:tab w:val="left" w:pos="1848"/>
              </w:tabs>
              <w:rPr>
                <w:sz w:val="22"/>
              </w:rPr>
            </w:pPr>
            <w:r>
              <w:rPr>
                <w:sz w:val="22"/>
              </w:rPr>
              <w:t>N</w:t>
            </w:r>
            <w:r>
              <w:rPr>
                <w:sz w:val="15"/>
              </w:rPr>
              <w:t>UM</w:t>
            </w:r>
            <w:r>
              <w:rPr>
                <w:spacing w:val="20"/>
                <w:sz w:val="15"/>
              </w:rPr>
              <w:t xml:space="preserve"> </w:t>
            </w:r>
            <w:r>
              <w:rPr>
                <w:spacing w:val="-5"/>
                <w:sz w:val="22"/>
              </w:rPr>
              <w:t>28</w:t>
            </w:r>
            <w:r>
              <w:rPr>
                <w:sz w:val="22"/>
              </w:rPr>
              <w:tab/>
            </w:r>
            <w:r>
              <w:rPr>
                <w:sz w:val="22"/>
              </w:rPr>
              <w:t>P</w:t>
            </w:r>
            <w:r>
              <w:rPr>
                <w:sz w:val="15"/>
              </w:rPr>
              <w:t>SA</w:t>
            </w:r>
            <w:r>
              <w:rPr>
                <w:spacing w:val="19"/>
                <w:sz w:val="15"/>
              </w:rPr>
              <w:t xml:space="preserve"> </w:t>
            </w:r>
            <w:r>
              <w:rPr>
                <w:spacing w:val="-5"/>
                <w:sz w:val="22"/>
              </w:rPr>
              <w:t>72</w:t>
            </w:r>
            <w:r>
              <w:rPr>
                <w:sz w:val="22"/>
              </w:rPr>
              <w:tab/>
            </w:r>
            <w:r>
              <w:rPr>
                <w:spacing w:val="-5"/>
                <w:sz w:val="22"/>
              </w:rPr>
              <w:t>19</w:t>
            </w:r>
          </w:p>
        </w:tc>
        <w:tc>
          <w:tcPr>
            <w:tcW w:w="2633" w:type="dxa"/>
            <w:gridSpan w:val="2"/>
          </w:tcPr>
          <w:p w14:paraId="0CAF3E29">
            <w:pPr>
              <w:pStyle w:val="9"/>
              <w:ind w:left="112"/>
              <w:rPr>
                <w:sz w:val="22"/>
              </w:rPr>
            </w:pPr>
            <w:r>
              <w:rPr>
                <w:sz w:val="22"/>
              </w:rPr>
              <w:t>I</w:t>
            </w:r>
            <w:r>
              <w:rPr>
                <w:sz w:val="15"/>
              </w:rPr>
              <w:t>SA</w:t>
            </w:r>
            <w:r>
              <w:rPr>
                <w:spacing w:val="20"/>
                <w:sz w:val="15"/>
              </w:rPr>
              <w:t xml:space="preserve"> </w:t>
            </w:r>
            <w:r>
              <w:rPr>
                <w:sz w:val="22"/>
              </w:rPr>
              <w:t>19-20 2</w:t>
            </w:r>
            <w:r>
              <w:rPr>
                <w:spacing w:val="2"/>
                <w:sz w:val="22"/>
              </w:rPr>
              <w:t xml:space="preserve"> </w:t>
            </w:r>
            <w:r>
              <w:rPr>
                <w:sz w:val="22"/>
              </w:rPr>
              <w:t>P</w:t>
            </w:r>
            <w:r>
              <w:rPr>
                <w:sz w:val="15"/>
              </w:rPr>
              <w:t>ETER</w:t>
            </w:r>
            <w:r>
              <w:rPr>
                <w:spacing w:val="21"/>
                <w:sz w:val="15"/>
              </w:rPr>
              <w:t xml:space="preserve"> </w:t>
            </w:r>
            <w:r>
              <w:rPr>
                <w:spacing w:val="-10"/>
                <w:sz w:val="22"/>
              </w:rPr>
              <w:t>1</w:t>
            </w:r>
          </w:p>
        </w:tc>
      </w:tr>
      <w:tr w14:paraId="66B3E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42FBA988">
            <w:pPr>
              <w:pStyle w:val="9"/>
              <w:tabs>
                <w:tab w:val="left" w:pos="948"/>
                <w:tab w:val="left" w:pos="1848"/>
              </w:tabs>
              <w:rPr>
                <w:sz w:val="22"/>
              </w:rPr>
            </w:pPr>
            <w:r>
              <w:rPr>
                <w:sz w:val="22"/>
              </w:rPr>
              <w:t>N</w:t>
            </w:r>
            <w:r>
              <w:rPr>
                <w:sz w:val="15"/>
              </w:rPr>
              <w:t>UM</w:t>
            </w:r>
            <w:r>
              <w:rPr>
                <w:spacing w:val="20"/>
                <w:sz w:val="15"/>
              </w:rPr>
              <w:t xml:space="preserve"> </w:t>
            </w:r>
            <w:r>
              <w:rPr>
                <w:spacing w:val="-5"/>
                <w:sz w:val="22"/>
              </w:rPr>
              <w:t>29</w:t>
            </w:r>
            <w:r>
              <w:rPr>
                <w:sz w:val="22"/>
              </w:rPr>
              <w:tab/>
            </w:r>
            <w:r>
              <w:rPr>
                <w:sz w:val="22"/>
              </w:rPr>
              <w:t>P</w:t>
            </w:r>
            <w:r>
              <w:rPr>
                <w:sz w:val="15"/>
              </w:rPr>
              <w:t>SA</w:t>
            </w:r>
            <w:r>
              <w:rPr>
                <w:spacing w:val="19"/>
                <w:sz w:val="15"/>
              </w:rPr>
              <w:t xml:space="preserve"> </w:t>
            </w:r>
            <w:r>
              <w:rPr>
                <w:spacing w:val="-5"/>
                <w:sz w:val="22"/>
              </w:rPr>
              <w:t>73</w:t>
            </w:r>
            <w:r>
              <w:rPr>
                <w:sz w:val="22"/>
              </w:rPr>
              <w:tab/>
            </w:r>
            <w:r>
              <w:rPr>
                <w:spacing w:val="-5"/>
                <w:sz w:val="22"/>
              </w:rPr>
              <w:t>20</w:t>
            </w:r>
          </w:p>
        </w:tc>
        <w:tc>
          <w:tcPr>
            <w:tcW w:w="2633" w:type="dxa"/>
            <w:gridSpan w:val="2"/>
          </w:tcPr>
          <w:p w14:paraId="22A561F1">
            <w:pPr>
              <w:pStyle w:val="9"/>
              <w:tabs>
                <w:tab w:val="left" w:pos="1011"/>
              </w:tabs>
              <w:ind w:left="112"/>
              <w:rPr>
                <w:sz w:val="22"/>
              </w:rPr>
            </w:pPr>
            <w:r>
              <w:rPr>
                <w:smallCaps/>
                <w:w w:val="90"/>
                <w:sz w:val="22"/>
              </w:rPr>
              <w:t>Isa</w:t>
            </w:r>
            <w:r>
              <w:rPr>
                <w:smallCaps/>
                <w:spacing w:val="2"/>
                <w:sz w:val="22"/>
              </w:rPr>
              <w:t xml:space="preserve"> </w:t>
            </w:r>
            <w:r>
              <w:rPr>
                <w:smallCaps/>
                <w:spacing w:val="-5"/>
                <w:sz w:val="22"/>
              </w:rPr>
              <w:t>21</w:t>
            </w:r>
            <w:r>
              <w:rPr>
                <w:smallCaps/>
                <w:sz w:val="22"/>
              </w:rPr>
              <w:tab/>
            </w:r>
            <w:r>
              <w:rPr>
                <w:smallCaps/>
                <w:w w:val="90"/>
                <w:sz w:val="22"/>
              </w:rPr>
              <w:t>2</w:t>
            </w:r>
            <w:r>
              <w:rPr>
                <w:smallCaps/>
                <w:spacing w:val="-3"/>
                <w:sz w:val="22"/>
              </w:rPr>
              <w:t xml:space="preserve"> </w:t>
            </w:r>
            <w:r>
              <w:rPr>
                <w:smallCaps/>
                <w:w w:val="90"/>
                <w:sz w:val="22"/>
              </w:rPr>
              <w:t>Peter</w:t>
            </w:r>
            <w:r>
              <w:rPr>
                <w:smallCaps/>
                <w:spacing w:val="8"/>
                <w:sz w:val="22"/>
              </w:rPr>
              <w:t xml:space="preserve"> </w:t>
            </w:r>
            <w:r>
              <w:rPr>
                <w:smallCaps/>
                <w:spacing w:val="-10"/>
                <w:w w:val="90"/>
                <w:sz w:val="22"/>
              </w:rPr>
              <w:t>2</w:t>
            </w:r>
          </w:p>
        </w:tc>
      </w:tr>
      <w:tr w14:paraId="3917A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18574302">
            <w:pPr>
              <w:pStyle w:val="9"/>
              <w:tabs>
                <w:tab w:val="left" w:pos="948"/>
                <w:tab w:val="left" w:pos="1848"/>
              </w:tabs>
              <w:rPr>
                <w:sz w:val="22"/>
              </w:rPr>
            </w:pPr>
            <w:r>
              <w:rPr>
                <w:sz w:val="22"/>
              </w:rPr>
              <w:t>N</w:t>
            </w:r>
            <w:r>
              <w:rPr>
                <w:sz w:val="15"/>
              </w:rPr>
              <w:t>UM</w:t>
            </w:r>
            <w:r>
              <w:rPr>
                <w:spacing w:val="20"/>
                <w:sz w:val="15"/>
              </w:rPr>
              <w:t xml:space="preserve"> </w:t>
            </w:r>
            <w:r>
              <w:rPr>
                <w:spacing w:val="-5"/>
                <w:sz w:val="22"/>
              </w:rPr>
              <w:t>30</w:t>
            </w:r>
            <w:r>
              <w:rPr>
                <w:sz w:val="22"/>
              </w:rPr>
              <w:tab/>
            </w:r>
            <w:r>
              <w:rPr>
                <w:sz w:val="22"/>
              </w:rPr>
              <w:t>P</w:t>
            </w:r>
            <w:r>
              <w:rPr>
                <w:sz w:val="15"/>
              </w:rPr>
              <w:t>SA</w:t>
            </w:r>
            <w:r>
              <w:rPr>
                <w:spacing w:val="19"/>
                <w:sz w:val="15"/>
              </w:rPr>
              <w:t xml:space="preserve"> </w:t>
            </w:r>
            <w:r>
              <w:rPr>
                <w:spacing w:val="-5"/>
                <w:sz w:val="22"/>
              </w:rPr>
              <w:t>74</w:t>
            </w:r>
            <w:r>
              <w:rPr>
                <w:sz w:val="22"/>
              </w:rPr>
              <w:tab/>
            </w:r>
            <w:r>
              <w:rPr>
                <w:spacing w:val="-5"/>
                <w:sz w:val="22"/>
              </w:rPr>
              <w:t>21</w:t>
            </w:r>
          </w:p>
        </w:tc>
        <w:tc>
          <w:tcPr>
            <w:tcW w:w="2633" w:type="dxa"/>
            <w:gridSpan w:val="2"/>
          </w:tcPr>
          <w:p w14:paraId="1902C8E5">
            <w:pPr>
              <w:pStyle w:val="9"/>
              <w:tabs>
                <w:tab w:val="left" w:pos="1011"/>
              </w:tabs>
              <w:ind w:left="112"/>
              <w:rPr>
                <w:sz w:val="22"/>
              </w:rPr>
            </w:pPr>
            <w:r>
              <w:rPr>
                <w:smallCaps/>
                <w:w w:val="90"/>
                <w:sz w:val="22"/>
              </w:rPr>
              <w:t>Isa</w:t>
            </w:r>
            <w:r>
              <w:rPr>
                <w:smallCaps/>
                <w:spacing w:val="2"/>
                <w:sz w:val="22"/>
              </w:rPr>
              <w:t xml:space="preserve"> </w:t>
            </w:r>
            <w:r>
              <w:rPr>
                <w:smallCaps/>
                <w:spacing w:val="-5"/>
                <w:sz w:val="22"/>
              </w:rPr>
              <w:t>22</w:t>
            </w:r>
            <w:r>
              <w:rPr>
                <w:smallCaps/>
                <w:sz w:val="22"/>
              </w:rPr>
              <w:tab/>
            </w:r>
            <w:r>
              <w:rPr>
                <w:smallCaps/>
                <w:w w:val="90"/>
                <w:sz w:val="22"/>
              </w:rPr>
              <w:t>2</w:t>
            </w:r>
            <w:r>
              <w:rPr>
                <w:smallCaps/>
                <w:spacing w:val="-3"/>
                <w:sz w:val="22"/>
              </w:rPr>
              <w:t xml:space="preserve"> </w:t>
            </w:r>
            <w:r>
              <w:rPr>
                <w:smallCaps/>
                <w:w w:val="90"/>
                <w:sz w:val="22"/>
              </w:rPr>
              <w:t>Peter</w:t>
            </w:r>
            <w:r>
              <w:rPr>
                <w:smallCaps/>
                <w:spacing w:val="8"/>
                <w:sz w:val="22"/>
              </w:rPr>
              <w:t xml:space="preserve"> </w:t>
            </w:r>
            <w:r>
              <w:rPr>
                <w:smallCaps/>
                <w:spacing w:val="-10"/>
                <w:w w:val="90"/>
                <w:sz w:val="22"/>
              </w:rPr>
              <w:t>3</w:t>
            </w:r>
          </w:p>
        </w:tc>
      </w:tr>
      <w:tr w14:paraId="72D44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783763EF">
            <w:pPr>
              <w:pStyle w:val="9"/>
              <w:tabs>
                <w:tab w:val="left" w:pos="948"/>
              </w:tabs>
              <w:rPr>
                <w:sz w:val="22"/>
              </w:rPr>
            </w:pPr>
            <w:r>
              <w:rPr>
                <w:sz w:val="22"/>
              </w:rPr>
              <w:t>N</w:t>
            </w:r>
            <w:r>
              <w:rPr>
                <w:sz w:val="15"/>
              </w:rPr>
              <w:t>UM</w:t>
            </w:r>
            <w:r>
              <w:rPr>
                <w:spacing w:val="20"/>
                <w:sz w:val="15"/>
              </w:rPr>
              <w:t xml:space="preserve"> </w:t>
            </w:r>
            <w:r>
              <w:rPr>
                <w:spacing w:val="-5"/>
                <w:sz w:val="22"/>
              </w:rPr>
              <w:t>31</w:t>
            </w:r>
            <w:r>
              <w:rPr>
                <w:sz w:val="22"/>
              </w:rPr>
              <w:tab/>
            </w:r>
            <w:r>
              <w:rPr>
                <w:sz w:val="22"/>
              </w:rPr>
              <w:t>P</w:t>
            </w:r>
            <w:r>
              <w:rPr>
                <w:sz w:val="15"/>
              </w:rPr>
              <w:t>SA</w:t>
            </w:r>
            <w:r>
              <w:rPr>
                <w:spacing w:val="22"/>
                <w:sz w:val="15"/>
              </w:rPr>
              <w:t xml:space="preserve"> </w:t>
            </w:r>
            <w:r>
              <w:rPr>
                <w:sz w:val="22"/>
              </w:rPr>
              <w:t>75-</w:t>
            </w:r>
            <w:r>
              <w:rPr>
                <w:spacing w:val="-5"/>
                <w:sz w:val="22"/>
              </w:rPr>
              <w:t>76</w:t>
            </w:r>
          </w:p>
        </w:tc>
        <w:tc>
          <w:tcPr>
            <w:tcW w:w="2633" w:type="dxa"/>
            <w:gridSpan w:val="2"/>
          </w:tcPr>
          <w:p w14:paraId="0529D676">
            <w:pPr>
              <w:pStyle w:val="9"/>
              <w:tabs>
                <w:tab w:val="left" w:pos="561"/>
                <w:tab w:val="left" w:pos="1461"/>
              </w:tabs>
              <w:ind w:left="112"/>
              <w:rPr>
                <w:sz w:val="22"/>
              </w:rPr>
            </w:pPr>
            <w:r>
              <w:rPr>
                <w:spacing w:val="-5"/>
                <w:sz w:val="22"/>
              </w:rPr>
              <w:t>22</w:t>
            </w:r>
            <w:r>
              <w:rPr>
                <w:sz w:val="22"/>
              </w:rPr>
              <w:tab/>
            </w:r>
            <w:r>
              <w:rPr>
                <w:sz w:val="22"/>
              </w:rPr>
              <w:t>I</w:t>
            </w:r>
            <w:r>
              <w:rPr>
                <w:sz w:val="15"/>
              </w:rPr>
              <w:t>SA</w:t>
            </w:r>
            <w:r>
              <w:rPr>
                <w:spacing w:val="18"/>
                <w:sz w:val="15"/>
              </w:rPr>
              <w:t xml:space="preserve"> </w:t>
            </w:r>
            <w:r>
              <w:rPr>
                <w:spacing w:val="-5"/>
                <w:sz w:val="22"/>
              </w:rPr>
              <w:t>23</w:t>
            </w:r>
            <w:r>
              <w:rPr>
                <w:sz w:val="22"/>
              </w:rPr>
              <w:tab/>
            </w:r>
            <w:r>
              <w:rPr>
                <w:sz w:val="22"/>
              </w:rPr>
              <w:t>1</w:t>
            </w:r>
            <w:r>
              <w:rPr>
                <w:spacing w:val="1"/>
                <w:sz w:val="22"/>
              </w:rPr>
              <w:t xml:space="preserve"> </w:t>
            </w:r>
            <w:r>
              <w:rPr>
                <w:sz w:val="22"/>
              </w:rPr>
              <w:t>J</w:t>
            </w:r>
            <w:r>
              <w:rPr>
                <w:sz w:val="15"/>
              </w:rPr>
              <w:t>OHN</w:t>
            </w:r>
            <w:r>
              <w:rPr>
                <w:spacing w:val="19"/>
                <w:sz w:val="15"/>
              </w:rPr>
              <w:t xml:space="preserve"> </w:t>
            </w:r>
            <w:r>
              <w:rPr>
                <w:spacing w:val="-10"/>
                <w:sz w:val="22"/>
              </w:rPr>
              <w:t>1</w:t>
            </w:r>
          </w:p>
        </w:tc>
      </w:tr>
      <w:tr w14:paraId="3A6AA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185" w:type="dxa"/>
            <w:gridSpan w:val="2"/>
          </w:tcPr>
          <w:p w14:paraId="42122605">
            <w:pPr>
              <w:pStyle w:val="9"/>
              <w:tabs>
                <w:tab w:val="left" w:pos="948"/>
                <w:tab w:val="left" w:pos="1848"/>
              </w:tabs>
              <w:spacing w:line="234" w:lineRule="exact"/>
              <w:rPr>
                <w:sz w:val="22"/>
              </w:rPr>
            </w:pPr>
            <w:r>
              <w:rPr>
                <w:sz w:val="22"/>
              </w:rPr>
              <w:t>N</w:t>
            </w:r>
            <w:r>
              <w:rPr>
                <w:sz w:val="15"/>
              </w:rPr>
              <w:t>UM</w:t>
            </w:r>
            <w:r>
              <w:rPr>
                <w:spacing w:val="20"/>
                <w:sz w:val="15"/>
              </w:rPr>
              <w:t xml:space="preserve"> </w:t>
            </w:r>
            <w:r>
              <w:rPr>
                <w:spacing w:val="-5"/>
                <w:sz w:val="22"/>
              </w:rPr>
              <w:t>32</w:t>
            </w:r>
            <w:r>
              <w:rPr>
                <w:sz w:val="22"/>
              </w:rPr>
              <w:tab/>
            </w:r>
            <w:r>
              <w:rPr>
                <w:sz w:val="22"/>
              </w:rPr>
              <w:t>P</w:t>
            </w:r>
            <w:r>
              <w:rPr>
                <w:sz w:val="15"/>
              </w:rPr>
              <w:t>SA</w:t>
            </w:r>
            <w:r>
              <w:rPr>
                <w:spacing w:val="19"/>
                <w:sz w:val="15"/>
              </w:rPr>
              <w:t xml:space="preserve"> </w:t>
            </w:r>
            <w:r>
              <w:rPr>
                <w:spacing w:val="-5"/>
                <w:sz w:val="22"/>
              </w:rPr>
              <w:t>77</w:t>
            </w:r>
            <w:r>
              <w:rPr>
                <w:sz w:val="22"/>
              </w:rPr>
              <w:tab/>
            </w:r>
            <w:r>
              <w:rPr>
                <w:spacing w:val="-5"/>
                <w:sz w:val="22"/>
              </w:rPr>
              <w:t>23</w:t>
            </w:r>
          </w:p>
        </w:tc>
        <w:tc>
          <w:tcPr>
            <w:tcW w:w="2633" w:type="dxa"/>
            <w:gridSpan w:val="2"/>
          </w:tcPr>
          <w:p w14:paraId="6874FEBE">
            <w:pPr>
              <w:pStyle w:val="9"/>
              <w:tabs>
                <w:tab w:val="left" w:pos="1011"/>
              </w:tabs>
              <w:spacing w:line="234" w:lineRule="exact"/>
              <w:ind w:left="112"/>
              <w:rPr>
                <w:sz w:val="22"/>
              </w:rPr>
            </w:pPr>
            <w:r>
              <w:rPr>
                <w:sz w:val="22"/>
              </w:rPr>
              <w:t>I</w:t>
            </w:r>
            <w:r>
              <w:rPr>
                <w:sz w:val="15"/>
              </w:rPr>
              <w:t>SA</w:t>
            </w:r>
            <w:r>
              <w:rPr>
                <w:spacing w:val="18"/>
                <w:sz w:val="15"/>
              </w:rPr>
              <w:t xml:space="preserve"> </w:t>
            </w:r>
            <w:r>
              <w:rPr>
                <w:spacing w:val="-5"/>
                <w:sz w:val="22"/>
              </w:rPr>
              <w:t>24</w:t>
            </w:r>
            <w:r>
              <w:rPr>
                <w:sz w:val="22"/>
              </w:rPr>
              <w:tab/>
            </w:r>
            <w:r>
              <w:rPr>
                <w:sz w:val="22"/>
              </w:rPr>
              <w:t>1</w:t>
            </w:r>
            <w:r>
              <w:rPr>
                <w:spacing w:val="1"/>
                <w:sz w:val="22"/>
              </w:rPr>
              <w:t xml:space="preserve"> </w:t>
            </w:r>
            <w:r>
              <w:rPr>
                <w:sz w:val="22"/>
              </w:rPr>
              <w:t>J</w:t>
            </w:r>
            <w:r>
              <w:rPr>
                <w:sz w:val="15"/>
              </w:rPr>
              <w:t>OHN</w:t>
            </w:r>
            <w:r>
              <w:rPr>
                <w:spacing w:val="19"/>
                <w:sz w:val="15"/>
              </w:rPr>
              <w:t xml:space="preserve"> </w:t>
            </w:r>
            <w:r>
              <w:rPr>
                <w:spacing w:val="-10"/>
                <w:sz w:val="22"/>
              </w:rPr>
              <w:t>2</w:t>
            </w:r>
          </w:p>
        </w:tc>
      </w:tr>
      <w:tr w14:paraId="7A746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842" w:type="dxa"/>
          </w:tcPr>
          <w:p w14:paraId="0CDC8372">
            <w:pPr>
              <w:pStyle w:val="9"/>
              <w:spacing w:before="91"/>
              <w:ind w:left="2" w:right="57"/>
              <w:jc w:val="center"/>
              <w:rPr>
                <w:sz w:val="22"/>
              </w:rPr>
            </w:pPr>
            <w:r>
              <w:rPr>
                <w:smallCaps/>
                <w:w w:val="90"/>
                <w:sz w:val="22"/>
              </w:rPr>
              <w:t>Num</w:t>
            </w:r>
            <w:r>
              <w:rPr>
                <w:smallCaps/>
                <w:spacing w:val="8"/>
                <w:sz w:val="22"/>
              </w:rPr>
              <w:t xml:space="preserve"> </w:t>
            </w:r>
            <w:r>
              <w:rPr>
                <w:smallCaps/>
                <w:spacing w:val="-5"/>
                <w:sz w:val="22"/>
              </w:rPr>
              <w:t>33</w:t>
            </w:r>
          </w:p>
        </w:tc>
        <w:tc>
          <w:tcPr>
            <w:tcW w:w="2628" w:type="dxa"/>
            <w:gridSpan w:val="2"/>
          </w:tcPr>
          <w:p w14:paraId="5005B7D1">
            <w:pPr>
              <w:pStyle w:val="9"/>
              <w:tabs>
                <w:tab w:val="left" w:pos="1904"/>
              </w:tabs>
              <w:spacing w:before="91"/>
              <w:ind w:left="106"/>
              <w:rPr>
                <w:sz w:val="22"/>
              </w:rPr>
            </w:pPr>
            <w:r>
              <w:rPr>
                <w:sz w:val="22"/>
              </w:rPr>
              <w:t>P</w:t>
            </w:r>
            <w:r>
              <w:rPr>
                <w:sz w:val="15"/>
              </w:rPr>
              <w:t>SA</w:t>
            </w:r>
            <w:r>
              <w:rPr>
                <w:spacing w:val="20"/>
                <w:sz w:val="15"/>
              </w:rPr>
              <w:t xml:space="preserve"> </w:t>
            </w:r>
            <w:r>
              <w:rPr>
                <w:sz w:val="22"/>
              </w:rPr>
              <w:t>78</w:t>
            </w:r>
            <w:r>
              <w:rPr>
                <w:spacing w:val="3"/>
                <w:sz w:val="22"/>
              </w:rPr>
              <w:t xml:space="preserve"> </w:t>
            </w:r>
            <w:r>
              <w:rPr>
                <w:sz w:val="22"/>
              </w:rPr>
              <w:t>to</w:t>
            </w:r>
            <w:r>
              <w:rPr>
                <w:spacing w:val="4"/>
                <w:sz w:val="22"/>
              </w:rPr>
              <w:t xml:space="preserve"> </w:t>
            </w:r>
            <w:r>
              <w:rPr>
                <w:sz w:val="22"/>
              </w:rPr>
              <w:t>v</w:t>
            </w:r>
            <w:r>
              <w:rPr>
                <w:spacing w:val="3"/>
                <w:sz w:val="22"/>
              </w:rPr>
              <w:t xml:space="preserve"> </w:t>
            </w:r>
            <w:r>
              <w:rPr>
                <w:sz w:val="22"/>
              </w:rPr>
              <w:t>37</w:t>
            </w:r>
            <w:r>
              <w:rPr>
                <w:spacing w:val="18"/>
                <w:sz w:val="22"/>
              </w:rPr>
              <w:t xml:space="preserve"> </w:t>
            </w:r>
            <w:r>
              <w:rPr>
                <w:spacing w:val="-5"/>
                <w:sz w:val="22"/>
              </w:rPr>
              <w:t>24</w:t>
            </w:r>
            <w:r>
              <w:rPr>
                <w:sz w:val="22"/>
              </w:rPr>
              <w:tab/>
            </w:r>
            <w:r>
              <w:rPr>
                <w:sz w:val="22"/>
              </w:rPr>
              <w:t>I</w:t>
            </w:r>
            <w:r>
              <w:rPr>
                <w:sz w:val="15"/>
              </w:rPr>
              <w:t>SA</w:t>
            </w:r>
            <w:r>
              <w:rPr>
                <w:spacing w:val="18"/>
                <w:sz w:val="15"/>
              </w:rPr>
              <w:t xml:space="preserve"> </w:t>
            </w:r>
            <w:r>
              <w:rPr>
                <w:spacing w:val="-5"/>
                <w:sz w:val="22"/>
              </w:rPr>
              <w:t>25</w:t>
            </w:r>
          </w:p>
        </w:tc>
        <w:tc>
          <w:tcPr>
            <w:tcW w:w="1348" w:type="dxa"/>
          </w:tcPr>
          <w:p w14:paraId="47EBCBC9">
            <w:pPr>
              <w:pStyle w:val="9"/>
              <w:spacing w:before="91"/>
              <w:ind w:left="176"/>
              <w:rPr>
                <w:sz w:val="22"/>
              </w:rPr>
            </w:pPr>
            <w:r>
              <w:rPr>
                <w:smallCaps/>
                <w:w w:val="90"/>
                <w:sz w:val="22"/>
              </w:rPr>
              <w:t>1</w:t>
            </w:r>
            <w:r>
              <w:rPr>
                <w:smallCaps/>
                <w:spacing w:val="-3"/>
                <w:sz w:val="22"/>
              </w:rPr>
              <w:t xml:space="preserve"> </w:t>
            </w:r>
            <w:r>
              <w:rPr>
                <w:smallCaps/>
                <w:w w:val="90"/>
                <w:sz w:val="22"/>
              </w:rPr>
              <w:t>John</w:t>
            </w:r>
            <w:r>
              <w:rPr>
                <w:smallCaps/>
                <w:spacing w:val="13"/>
                <w:w w:val="90"/>
                <w:sz w:val="22"/>
              </w:rPr>
              <w:t xml:space="preserve"> </w:t>
            </w:r>
            <w:r>
              <w:rPr>
                <w:smallCaps/>
                <w:spacing w:val="-10"/>
                <w:w w:val="90"/>
                <w:sz w:val="22"/>
              </w:rPr>
              <w:t>3</w:t>
            </w:r>
          </w:p>
        </w:tc>
      </w:tr>
      <w:tr w14:paraId="2EB9A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42" w:type="dxa"/>
          </w:tcPr>
          <w:p w14:paraId="3251CEF9">
            <w:pPr>
              <w:pStyle w:val="9"/>
              <w:spacing w:line="234" w:lineRule="exact"/>
              <w:ind w:left="2" w:right="57"/>
              <w:jc w:val="center"/>
              <w:rPr>
                <w:sz w:val="22"/>
              </w:rPr>
            </w:pPr>
            <w:r>
              <w:rPr>
                <w:smallCaps/>
                <w:w w:val="90"/>
                <w:sz w:val="22"/>
              </w:rPr>
              <w:t>Num</w:t>
            </w:r>
            <w:r>
              <w:rPr>
                <w:smallCaps/>
                <w:spacing w:val="8"/>
                <w:sz w:val="22"/>
              </w:rPr>
              <w:t xml:space="preserve"> </w:t>
            </w:r>
            <w:r>
              <w:rPr>
                <w:smallCaps/>
                <w:spacing w:val="-5"/>
                <w:sz w:val="22"/>
              </w:rPr>
              <w:t>34</w:t>
            </w:r>
          </w:p>
        </w:tc>
        <w:tc>
          <w:tcPr>
            <w:tcW w:w="2628" w:type="dxa"/>
            <w:gridSpan w:val="2"/>
          </w:tcPr>
          <w:p w14:paraId="57F71586">
            <w:pPr>
              <w:pStyle w:val="9"/>
              <w:tabs>
                <w:tab w:val="left" w:pos="1455"/>
                <w:tab w:val="left" w:pos="1904"/>
              </w:tabs>
              <w:spacing w:line="234" w:lineRule="exact"/>
              <w:ind w:left="106"/>
              <w:rPr>
                <w:sz w:val="22"/>
              </w:rPr>
            </w:pPr>
            <w:r>
              <w:rPr>
                <w:sz w:val="22"/>
              </w:rPr>
              <w:t>P</w:t>
            </w:r>
            <w:r>
              <w:rPr>
                <w:sz w:val="15"/>
              </w:rPr>
              <w:t>SA</w:t>
            </w:r>
            <w:r>
              <w:rPr>
                <w:spacing w:val="20"/>
                <w:sz w:val="15"/>
              </w:rPr>
              <w:t xml:space="preserve"> </w:t>
            </w:r>
            <w:r>
              <w:rPr>
                <w:sz w:val="22"/>
              </w:rPr>
              <w:t>78</w:t>
            </w:r>
            <w:r>
              <w:rPr>
                <w:spacing w:val="3"/>
                <w:sz w:val="22"/>
              </w:rPr>
              <w:t xml:space="preserve"> </w:t>
            </w:r>
            <w:r>
              <w:rPr>
                <w:sz w:val="22"/>
              </w:rPr>
              <w:t>v</w:t>
            </w:r>
            <w:r>
              <w:rPr>
                <w:spacing w:val="4"/>
                <w:sz w:val="22"/>
              </w:rPr>
              <w:t xml:space="preserve"> </w:t>
            </w:r>
            <w:r>
              <w:rPr>
                <w:spacing w:val="-5"/>
                <w:sz w:val="22"/>
              </w:rPr>
              <w:t>38</w:t>
            </w:r>
            <w:r>
              <w:rPr>
                <w:sz w:val="22"/>
              </w:rPr>
              <w:tab/>
            </w:r>
            <w:r>
              <w:rPr>
                <w:spacing w:val="-5"/>
                <w:sz w:val="22"/>
              </w:rPr>
              <w:t>25</w:t>
            </w:r>
            <w:r>
              <w:rPr>
                <w:sz w:val="22"/>
              </w:rPr>
              <w:tab/>
            </w:r>
            <w:r>
              <w:rPr>
                <w:sz w:val="22"/>
              </w:rPr>
              <w:t>I</w:t>
            </w:r>
            <w:r>
              <w:rPr>
                <w:sz w:val="15"/>
              </w:rPr>
              <w:t>SA</w:t>
            </w:r>
            <w:r>
              <w:rPr>
                <w:spacing w:val="18"/>
                <w:sz w:val="15"/>
              </w:rPr>
              <w:t xml:space="preserve"> </w:t>
            </w:r>
            <w:r>
              <w:rPr>
                <w:spacing w:val="-5"/>
                <w:sz w:val="22"/>
              </w:rPr>
              <w:t>26</w:t>
            </w:r>
          </w:p>
        </w:tc>
        <w:tc>
          <w:tcPr>
            <w:tcW w:w="1348" w:type="dxa"/>
          </w:tcPr>
          <w:p w14:paraId="5BD0AC65">
            <w:pPr>
              <w:pStyle w:val="9"/>
              <w:spacing w:line="234" w:lineRule="exact"/>
              <w:ind w:left="176"/>
              <w:rPr>
                <w:sz w:val="22"/>
              </w:rPr>
            </w:pPr>
            <w:r>
              <w:rPr>
                <w:smallCaps/>
                <w:w w:val="90"/>
                <w:sz w:val="22"/>
              </w:rPr>
              <w:t>1</w:t>
            </w:r>
            <w:r>
              <w:rPr>
                <w:smallCaps/>
                <w:spacing w:val="-3"/>
                <w:sz w:val="22"/>
              </w:rPr>
              <w:t xml:space="preserve"> </w:t>
            </w:r>
            <w:r>
              <w:rPr>
                <w:smallCaps/>
                <w:w w:val="90"/>
                <w:sz w:val="22"/>
              </w:rPr>
              <w:t>John</w:t>
            </w:r>
            <w:r>
              <w:rPr>
                <w:smallCaps/>
                <w:spacing w:val="13"/>
                <w:w w:val="90"/>
                <w:sz w:val="22"/>
              </w:rPr>
              <w:t xml:space="preserve"> </w:t>
            </w:r>
            <w:r>
              <w:rPr>
                <w:smallCaps/>
                <w:spacing w:val="-10"/>
                <w:w w:val="90"/>
                <w:sz w:val="22"/>
              </w:rPr>
              <w:t>4</w:t>
            </w:r>
          </w:p>
        </w:tc>
      </w:tr>
    </w:tbl>
    <w:p w14:paraId="51884847">
      <w:pPr>
        <w:pStyle w:val="9"/>
        <w:spacing w:after="0" w:line="234" w:lineRule="exact"/>
        <w:rPr>
          <w:sz w:val="22"/>
        </w:rPr>
        <w:sectPr>
          <w:pgSz w:w="12240" w:h="15840"/>
          <w:pgMar w:top="1480" w:right="1440" w:bottom="280" w:left="1440" w:header="720" w:footer="720" w:gutter="0"/>
          <w:cols w:space="720" w:num="1"/>
        </w:sectPr>
      </w:pPr>
    </w:p>
    <w:p w14:paraId="692ED35D">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2"/>
        <w:gridCol w:w="1005"/>
        <w:gridCol w:w="338"/>
        <w:gridCol w:w="2260"/>
      </w:tblGrid>
      <w:tr w14:paraId="28715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42" w:type="dxa"/>
          </w:tcPr>
          <w:p w14:paraId="396DDD0A">
            <w:pPr>
              <w:pStyle w:val="9"/>
              <w:spacing w:before="0" w:line="248" w:lineRule="exact"/>
              <w:rPr>
                <w:sz w:val="22"/>
              </w:rPr>
            </w:pPr>
            <w:r>
              <w:rPr>
                <w:smallCaps/>
                <w:w w:val="90"/>
                <w:sz w:val="22"/>
              </w:rPr>
              <w:t>Num</w:t>
            </w:r>
            <w:r>
              <w:rPr>
                <w:smallCaps/>
                <w:spacing w:val="8"/>
                <w:sz w:val="22"/>
              </w:rPr>
              <w:t xml:space="preserve"> </w:t>
            </w:r>
            <w:r>
              <w:rPr>
                <w:smallCaps/>
                <w:spacing w:val="-5"/>
                <w:sz w:val="22"/>
              </w:rPr>
              <w:t>35</w:t>
            </w:r>
          </w:p>
        </w:tc>
        <w:tc>
          <w:tcPr>
            <w:tcW w:w="1005" w:type="dxa"/>
          </w:tcPr>
          <w:p w14:paraId="7E178710">
            <w:pPr>
              <w:pStyle w:val="9"/>
              <w:spacing w:before="0" w:line="248" w:lineRule="exact"/>
              <w:ind w:left="106"/>
              <w:rPr>
                <w:sz w:val="22"/>
              </w:rPr>
            </w:pPr>
            <w:r>
              <w:rPr>
                <w:smallCaps/>
                <w:spacing w:val="-10"/>
                <w:sz w:val="22"/>
              </w:rPr>
              <w:t>Psa</w:t>
            </w:r>
            <w:r>
              <w:rPr>
                <w:smallCaps/>
                <w:spacing w:val="2"/>
                <w:sz w:val="22"/>
              </w:rPr>
              <w:t xml:space="preserve"> </w:t>
            </w:r>
            <w:r>
              <w:rPr>
                <w:smallCaps/>
                <w:spacing w:val="-7"/>
                <w:sz w:val="22"/>
              </w:rPr>
              <w:t>79</w:t>
            </w:r>
          </w:p>
        </w:tc>
        <w:tc>
          <w:tcPr>
            <w:tcW w:w="338" w:type="dxa"/>
          </w:tcPr>
          <w:p w14:paraId="43938237">
            <w:pPr>
              <w:pStyle w:val="9"/>
              <w:spacing w:before="0" w:line="248" w:lineRule="exact"/>
              <w:ind w:left="0" w:right="108"/>
              <w:jc w:val="center"/>
              <w:rPr>
                <w:sz w:val="22"/>
              </w:rPr>
            </w:pPr>
            <w:r>
              <w:rPr>
                <w:spacing w:val="-5"/>
                <w:sz w:val="22"/>
              </w:rPr>
              <w:t>26</w:t>
            </w:r>
          </w:p>
        </w:tc>
        <w:tc>
          <w:tcPr>
            <w:tcW w:w="2260" w:type="dxa"/>
          </w:tcPr>
          <w:p w14:paraId="6A9D4616">
            <w:pPr>
              <w:pStyle w:val="9"/>
              <w:tabs>
                <w:tab w:val="left" w:pos="1011"/>
              </w:tabs>
              <w:spacing w:before="0" w:line="248" w:lineRule="exact"/>
              <w:ind w:left="112"/>
              <w:rPr>
                <w:sz w:val="22"/>
              </w:rPr>
            </w:pPr>
            <w:r>
              <w:rPr>
                <w:sz w:val="22"/>
              </w:rPr>
              <w:t>I</w:t>
            </w:r>
            <w:r>
              <w:rPr>
                <w:sz w:val="15"/>
              </w:rPr>
              <w:t>SA</w:t>
            </w:r>
            <w:r>
              <w:rPr>
                <w:spacing w:val="18"/>
                <w:sz w:val="15"/>
              </w:rPr>
              <w:t xml:space="preserve"> </w:t>
            </w:r>
            <w:r>
              <w:rPr>
                <w:spacing w:val="-5"/>
                <w:sz w:val="22"/>
              </w:rPr>
              <w:t>27</w:t>
            </w:r>
            <w:r>
              <w:rPr>
                <w:sz w:val="22"/>
              </w:rPr>
              <w:tab/>
            </w:r>
            <w:r>
              <w:rPr>
                <w:sz w:val="22"/>
              </w:rPr>
              <w:t>1</w:t>
            </w:r>
            <w:r>
              <w:rPr>
                <w:spacing w:val="1"/>
                <w:sz w:val="22"/>
              </w:rPr>
              <w:t xml:space="preserve"> </w:t>
            </w:r>
            <w:r>
              <w:rPr>
                <w:sz w:val="22"/>
              </w:rPr>
              <w:t>J</w:t>
            </w:r>
            <w:r>
              <w:rPr>
                <w:sz w:val="15"/>
              </w:rPr>
              <w:t>OHN</w:t>
            </w:r>
            <w:r>
              <w:rPr>
                <w:spacing w:val="19"/>
                <w:sz w:val="15"/>
              </w:rPr>
              <w:t xml:space="preserve"> </w:t>
            </w:r>
            <w:r>
              <w:rPr>
                <w:spacing w:val="-10"/>
                <w:sz w:val="22"/>
              </w:rPr>
              <w:t>5</w:t>
            </w:r>
          </w:p>
        </w:tc>
      </w:tr>
      <w:tr w14:paraId="31B38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2" w:type="dxa"/>
          </w:tcPr>
          <w:p w14:paraId="5283F05D">
            <w:pPr>
              <w:pStyle w:val="9"/>
              <w:rPr>
                <w:sz w:val="22"/>
              </w:rPr>
            </w:pPr>
            <w:r>
              <w:rPr>
                <w:smallCaps/>
                <w:w w:val="90"/>
                <w:sz w:val="22"/>
              </w:rPr>
              <w:t>Num</w:t>
            </w:r>
            <w:r>
              <w:rPr>
                <w:smallCaps/>
                <w:spacing w:val="8"/>
                <w:sz w:val="22"/>
              </w:rPr>
              <w:t xml:space="preserve"> </w:t>
            </w:r>
            <w:r>
              <w:rPr>
                <w:smallCaps/>
                <w:spacing w:val="-5"/>
                <w:sz w:val="22"/>
              </w:rPr>
              <w:t>36</w:t>
            </w:r>
          </w:p>
        </w:tc>
        <w:tc>
          <w:tcPr>
            <w:tcW w:w="1005" w:type="dxa"/>
          </w:tcPr>
          <w:p w14:paraId="170C22AF">
            <w:pPr>
              <w:pStyle w:val="9"/>
              <w:ind w:left="106"/>
              <w:rPr>
                <w:sz w:val="22"/>
              </w:rPr>
            </w:pPr>
            <w:r>
              <w:rPr>
                <w:smallCaps/>
                <w:spacing w:val="-10"/>
                <w:sz w:val="22"/>
              </w:rPr>
              <w:t>Psa</w:t>
            </w:r>
            <w:r>
              <w:rPr>
                <w:smallCaps/>
                <w:spacing w:val="2"/>
                <w:sz w:val="22"/>
              </w:rPr>
              <w:t xml:space="preserve"> </w:t>
            </w:r>
            <w:r>
              <w:rPr>
                <w:smallCaps/>
                <w:spacing w:val="-7"/>
                <w:sz w:val="22"/>
              </w:rPr>
              <w:t>80</w:t>
            </w:r>
          </w:p>
        </w:tc>
        <w:tc>
          <w:tcPr>
            <w:tcW w:w="338" w:type="dxa"/>
          </w:tcPr>
          <w:p w14:paraId="48F3D267">
            <w:pPr>
              <w:pStyle w:val="9"/>
              <w:ind w:left="0" w:right="108"/>
              <w:jc w:val="center"/>
              <w:rPr>
                <w:sz w:val="22"/>
              </w:rPr>
            </w:pPr>
            <w:r>
              <w:rPr>
                <w:spacing w:val="-5"/>
                <w:sz w:val="22"/>
              </w:rPr>
              <w:t>27</w:t>
            </w:r>
          </w:p>
        </w:tc>
        <w:tc>
          <w:tcPr>
            <w:tcW w:w="2260" w:type="dxa"/>
          </w:tcPr>
          <w:p w14:paraId="1DDD9C1E">
            <w:pPr>
              <w:pStyle w:val="9"/>
              <w:tabs>
                <w:tab w:val="left" w:pos="1011"/>
              </w:tabs>
              <w:ind w:left="112"/>
              <w:rPr>
                <w:sz w:val="22"/>
              </w:rPr>
            </w:pPr>
            <w:r>
              <w:rPr>
                <w:sz w:val="22"/>
              </w:rPr>
              <w:t>I</w:t>
            </w:r>
            <w:r>
              <w:rPr>
                <w:sz w:val="15"/>
              </w:rPr>
              <w:t>SA</w:t>
            </w:r>
            <w:r>
              <w:rPr>
                <w:spacing w:val="18"/>
                <w:sz w:val="15"/>
              </w:rPr>
              <w:t xml:space="preserve"> </w:t>
            </w:r>
            <w:r>
              <w:rPr>
                <w:spacing w:val="-5"/>
                <w:sz w:val="22"/>
              </w:rPr>
              <w:t>28</w:t>
            </w:r>
            <w:r>
              <w:rPr>
                <w:sz w:val="22"/>
              </w:rPr>
              <w:tab/>
            </w:r>
            <w:r>
              <w:rPr>
                <w:sz w:val="22"/>
              </w:rPr>
              <w:t>2</w:t>
            </w:r>
            <w:r>
              <w:rPr>
                <w:spacing w:val="1"/>
                <w:sz w:val="22"/>
              </w:rPr>
              <w:t xml:space="preserve"> </w:t>
            </w:r>
            <w:r>
              <w:rPr>
                <w:sz w:val="22"/>
              </w:rPr>
              <w:t>J</w:t>
            </w:r>
            <w:r>
              <w:rPr>
                <w:sz w:val="15"/>
              </w:rPr>
              <w:t>OHN</w:t>
            </w:r>
            <w:r>
              <w:rPr>
                <w:spacing w:val="19"/>
                <w:sz w:val="15"/>
              </w:rPr>
              <w:t xml:space="preserve"> </w:t>
            </w:r>
            <w:r>
              <w:rPr>
                <w:spacing w:val="-10"/>
                <w:sz w:val="22"/>
              </w:rPr>
              <w:t>1</w:t>
            </w:r>
          </w:p>
        </w:tc>
      </w:tr>
      <w:tr w14:paraId="055CD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2" w:type="dxa"/>
          </w:tcPr>
          <w:p w14:paraId="50720566">
            <w:pPr>
              <w:pStyle w:val="9"/>
              <w:rPr>
                <w:sz w:val="22"/>
              </w:rPr>
            </w:pPr>
            <w:r>
              <w:rPr>
                <w:smallCaps/>
                <w:w w:val="90"/>
                <w:sz w:val="22"/>
              </w:rPr>
              <w:t>Deut</w:t>
            </w:r>
            <w:r>
              <w:rPr>
                <w:smallCaps/>
                <w:spacing w:val="3"/>
                <w:sz w:val="22"/>
              </w:rPr>
              <w:t xml:space="preserve"> </w:t>
            </w:r>
            <w:r>
              <w:rPr>
                <w:smallCaps/>
                <w:spacing w:val="-10"/>
                <w:sz w:val="22"/>
              </w:rPr>
              <w:t>1</w:t>
            </w:r>
          </w:p>
        </w:tc>
        <w:tc>
          <w:tcPr>
            <w:tcW w:w="1005" w:type="dxa"/>
          </w:tcPr>
          <w:p w14:paraId="63A6FEAB">
            <w:pPr>
              <w:pStyle w:val="9"/>
              <w:ind w:left="106"/>
              <w:rPr>
                <w:sz w:val="22"/>
              </w:rPr>
            </w:pPr>
            <w:r>
              <w:rPr>
                <w:sz w:val="22"/>
              </w:rPr>
              <w:t>P</w:t>
            </w:r>
            <w:r>
              <w:rPr>
                <w:sz w:val="15"/>
              </w:rPr>
              <w:t>SA</w:t>
            </w:r>
            <w:r>
              <w:rPr>
                <w:spacing w:val="22"/>
                <w:sz w:val="15"/>
              </w:rPr>
              <w:t xml:space="preserve"> </w:t>
            </w:r>
            <w:r>
              <w:rPr>
                <w:sz w:val="22"/>
              </w:rPr>
              <w:t>81-</w:t>
            </w:r>
            <w:r>
              <w:rPr>
                <w:spacing w:val="-5"/>
                <w:sz w:val="22"/>
              </w:rPr>
              <w:t>82</w:t>
            </w:r>
          </w:p>
        </w:tc>
        <w:tc>
          <w:tcPr>
            <w:tcW w:w="338" w:type="dxa"/>
          </w:tcPr>
          <w:p w14:paraId="609E464B">
            <w:pPr>
              <w:pStyle w:val="9"/>
              <w:spacing w:before="0"/>
              <w:ind w:left="0"/>
              <w:rPr>
                <w:sz w:val="18"/>
              </w:rPr>
            </w:pPr>
          </w:p>
        </w:tc>
        <w:tc>
          <w:tcPr>
            <w:tcW w:w="2260" w:type="dxa"/>
          </w:tcPr>
          <w:p w14:paraId="58833AC9">
            <w:pPr>
              <w:pStyle w:val="9"/>
              <w:tabs>
                <w:tab w:val="left" w:pos="561"/>
                <w:tab w:val="left" w:pos="1461"/>
              </w:tabs>
              <w:ind w:left="112"/>
              <w:rPr>
                <w:sz w:val="22"/>
              </w:rPr>
            </w:pPr>
            <w:r>
              <w:rPr>
                <w:spacing w:val="-5"/>
                <w:sz w:val="22"/>
              </w:rPr>
              <w:t>28</w:t>
            </w:r>
            <w:r>
              <w:rPr>
                <w:sz w:val="22"/>
              </w:rPr>
              <w:tab/>
            </w:r>
            <w:r>
              <w:rPr>
                <w:sz w:val="22"/>
              </w:rPr>
              <w:t>I</w:t>
            </w:r>
            <w:r>
              <w:rPr>
                <w:sz w:val="15"/>
              </w:rPr>
              <w:t>SA</w:t>
            </w:r>
            <w:r>
              <w:rPr>
                <w:spacing w:val="18"/>
                <w:sz w:val="15"/>
              </w:rPr>
              <w:t xml:space="preserve"> </w:t>
            </w:r>
            <w:r>
              <w:rPr>
                <w:spacing w:val="-5"/>
                <w:sz w:val="22"/>
              </w:rPr>
              <w:t>29</w:t>
            </w:r>
            <w:r>
              <w:rPr>
                <w:sz w:val="22"/>
              </w:rPr>
              <w:tab/>
            </w:r>
            <w:r>
              <w:rPr>
                <w:sz w:val="22"/>
              </w:rPr>
              <w:t>3</w:t>
            </w:r>
            <w:r>
              <w:rPr>
                <w:spacing w:val="1"/>
                <w:sz w:val="22"/>
              </w:rPr>
              <w:t xml:space="preserve"> </w:t>
            </w:r>
            <w:r>
              <w:rPr>
                <w:sz w:val="22"/>
              </w:rPr>
              <w:t>J</w:t>
            </w:r>
            <w:r>
              <w:rPr>
                <w:sz w:val="15"/>
              </w:rPr>
              <w:t>OHN</w:t>
            </w:r>
            <w:r>
              <w:rPr>
                <w:spacing w:val="19"/>
                <w:sz w:val="15"/>
              </w:rPr>
              <w:t xml:space="preserve"> </w:t>
            </w:r>
            <w:r>
              <w:rPr>
                <w:spacing w:val="-10"/>
                <w:sz w:val="22"/>
              </w:rPr>
              <w:t>1</w:t>
            </w:r>
          </w:p>
        </w:tc>
      </w:tr>
      <w:tr w14:paraId="70706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2" w:type="dxa"/>
          </w:tcPr>
          <w:p w14:paraId="6001E399">
            <w:pPr>
              <w:pStyle w:val="9"/>
              <w:rPr>
                <w:sz w:val="22"/>
              </w:rPr>
            </w:pPr>
            <w:r>
              <w:rPr>
                <w:smallCaps/>
                <w:w w:val="90"/>
                <w:sz w:val="22"/>
              </w:rPr>
              <w:t>Deut</w:t>
            </w:r>
            <w:r>
              <w:rPr>
                <w:smallCaps/>
                <w:spacing w:val="3"/>
                <w:sz w:val="22"/>
              </w:rPr>
              <w:t xml:space="preserve"> </w:t>
            </w:r>
            <w:r>
              <w:rPr>
                <w:smallCaps/>
                <w:spacing w:val="-10"/>
                <w:sz w:val="22"/>
              </w:rPr>
              <w:t>2</w:t>
            </w:r>
          </w:p>
        </w:tc>
        <w:tc>
          <w:tcPr>
            <w:tcW w:w="1005" w:type="dxa"/>
          </w:tcPr>
          <w:p w14:paraId="5AFE4EA7">
            <w:pPr>
              <w:pStyle w:val="9"/>
              <w:ind w:left="106"/>
              <w:rPr>
                <w:sz w:val="22"/>
              </w:rPr>
            </w:pPr>
            <w:r>
              <w:rPr>
                <w:sz w:val="22"/>
              </w:rPr>
              <w:t>P</w:t>
            </w:r>
            <w:r>
              <w:rPr>
                <w:sz w:val="15"/>
              </w:rPr>
              <w:t>SA</w:t>
            </w:r>
            <w:r>
              <w:rPr>
                <w:spacing w:val="22"/>
                <w:sz w:val="15"/>
              </w:rPr>
              <w:t xml:space="preserve"> </w:t>
            </w:r>
            <w:r>
              <w:rPr>
                <w:sz w:val="22"/>
              </w:rPr>
              <w:t>83-</w:t>
            </w:r>
            <w:r>
              <w:rPr>
                <w:spacing w:val="-5"/>
                <w:sz w:val="22"/>
              </w:rPr>
              <w:t>84</w:t>
            </w:r>
          </w:p>
        </w:tc>
        <w:tc>
          <w:tcPr>
            <w:tcW w:w="338" w:type="dxa"/>
          </w:tcPr>
          <w:p w14:paraId="55600461">
            <w:pPr>
              <w:pStyle w:val="9"/>
              <w:spacing w:before="0"/>
              <w:ind w:left="0"/>
              <w:rPr>
                <w:sz w:val="18"/>
              </w:rPr>
            </w:pPr>
          </w:p>
        </w:tc>
        <w:tc>
          <w:tcPr>
            <w:tcW w:w="2260" w:type="dxa"/>
          </w:tcPr>
          <w:p w14:paraId="07F8F5A5">
            <w:pPr>
              <w:pStyle w:val="9"/>
              <w:tabs>
                <w:tab w:val="left" w:pos="561"/>
                <w:tab w:val="left" w:pos="1460"/>
              </w:tabs>
              <w:ind w:left="112"/>
              <w:rPr>
                <w:sz w:val="22"/>
              </w:rPr>
            </w:pPr>
            <w:r>
              <w:rPr>
                <w:spacing w:val="-5"/>
                <w:sz w:val="22"/>
              </w:rPr>
              <w:t>29</w:t>
            </w:r>
            <w:r>
              <w:rPr>
                <w:sz w:val="22"/>
              </w:rPr>
              <w:tab/>
            </w:r>
            <w:r>
              <w:rPr>
                <w:sz w:val="22"/>
              </w:rPr>
              <w:t>I</w:t>
            </w:r>
            <w:r>
              <w:rPr>
                <w:sz w:val="15"/>
              </w:rPr>
              <w:t>SA</w:t>
            </w:r>
            <w:r>
              <w:rPr>
                <w:spacing w:val="18"/>
                <w:sz w:val="15"/>
              </w:rPr>
              <w:t xml:space="preserve"> </w:t>
            </w:r>
            <w:r>
              <w:rPr>
                <w:spacing w:val="-5"/>
                <w:sz w:val="22"/>
              </w:rPr>
              <w:t>30</w:t>
            </w:r>
            <w:r>
              <w:rPr>
                <w:sz w:val="22"/>
              </w:rPr>
              <w:tab/>
            </w:r>
            <w:r>
              <w:rPr>
                <w:sz w:val="22"/>
              </w:rPr>
              <w:t>J</w:t>
            </w:r>
            <w:r>
              <w:rPr>
                <w:sz w:val="15"/>
              </w:rPr>
              <w:t>UDE</w:t>
            </w:r>
            <w:r>
              <w:rPr>
                <w:spacing w:val="18"/>
                <w:sz w:val="15"/>
              </w:rPr>
              <w:t xml:space="preserve"> </w:t>
            </w:r>
            <w:r>
              <w:rPr>
                <w:spacing w:val="-10"/>
                <w:sz w:val="22"/>
              </w:rPr>
              <w:t>1</w:t>
            </w:r>
          </w:p>
        </w:tc>
      </w:tr>
      <w:tr w14:paraId="1DE9D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42" w:type="dxa"/>
          </w:tcPr>
          <w:p w14:paraId="4D70760E">
            <w:pPr>
              <w:pStyle w:val="9"/>
              <w:rPr>
                <w:sz w:val="22"/>
              </w:rPr>
            </w:pPr>
            <w:r>
              <w:rPr>
                <w:smallCaps/>
                <w:w w:val="90"/>
                <w:sz w:val="22"/>
              </w:rPr>
              <w:t>Deut</w:t>
            </w:r>
            <w:r>
              <w:rPr>
                <w:smallCaps/>
                <w:spacing w:val="3"/>
                <w:sz w:val="22"/>
              </w:rPr>
              <w:t xml:space="preserve"> </w:t>
            </w:r>
            <w:r>
              <w:rPr>
                <w:smallCaps/>
                <w:spacing w:val="-10"/>
                <w:sz w:val="22"/>
              </w:rPr>
              <w:t>3</w:t>
            </w:r>
          </w:p>
        </w:tc>
        <w:tc>
          <w:tcPr>
            <w:tcW w:w="1005" w:type="dxa"/>
          </w:tcPr>
          <w:p w14:paraId="06432163">
            <w:pPr>
              <w:pStyle w:val="9"/>
              <w:ind w:left="106"/>
              <w:rPr>
                <w:sz w:val="22"/>
              </w:rPr>
            </w:pPr>
            <w:r>
              <w:rPr>
                <w:smallCaps/>
                <w:spacing w:val="-10"/>
                <w:sz w:val="22"/>
              </w:rPr>
              <w:t>Psa</w:t>
            </w:r>
            <w:r>
              <w:rPr>
                <w:smallCaps/>
                <w:spacing w:val="2"/>
                <w:sz w:val="22"/>
              </w:rPr>
              <w:t xml:space="preserve"> </w:t>
            </w:r>
            <w:r>
              <w:rPr>
                <w:smallCaps/>
                <w:spacing w:val="-7"/>
                <w:sz w:val="22"/>
              </w:rPr>
              <w:t>85</w:t>
            </w:r>
          </w:p>
        </w:tc>
        <w:tc>
          <w:tcPr>
            <w:tcW w:w="338" w:type="dxa"/>
          </w:tcPr>
          <w:p w14:paraId="42FE4C7C">
            <w:pPr>
              <w:pStyle w:val="9"/>
              <w:ind w:left="0" w:right="108"/>
              <w:jc w:val="center"/>
              <w:rPr>
                <w:sz w:val="22"/>
              </w:rPr>
            </w:pPr>
            <w:r>
              <w:rPr>
                <w:spacing w:val="-5"/>
                <w:sz w:val="22"/>
              </w:rPr>
              <w:t>30</w:t>
            </w:r>
          </w:p>
        </w:tc>
        <w:tc>
          <w:tcPr>
            <w:tcW w:w="2260" w:type="dxa"/>
          </w:tcPr>
          <w:p w14:paraId="07BBCF6A">
            <w:pPr>
              <w:pStyle w:val="9"/>
              <w:tabs>
                <w:tab w:val="left" w:pos="1010"/>
              </w:tabs>
              <w:ind w:left="112"/>
              <w:rPr>
                <w:sz w:val="22"/>
              </w:rPr>
            </w:pPr>
            <w:r>
              <w:rPr>
                <w:smallCaps/>
                <w:w w:val="90"/>
                <w:sz w:val="22"/>
              </w:rPr>
              <w:t>Isa</w:t>
            </w:r>
            <w:r>
              <w:rPr>
                <w:smallCaps/>
                <w:spacing w:val="2"/>
                <w:sz w:val="22"/>
              </w:rPr>
              <w:t xml:space="preserve"> </w:t>
            </w:r>
            <w:r>
              <w:rPr>
                <w:smallCaps/>
                <w:spacing w:val="-5"/>
                <w:sz w:val="22"/>
              </w:rPr>
              <w:t>31</w:t>
            </w:r>
            <w:r>
              <w:rPr>
                <w:smallCaps/>
                <w:sz w:val="22"/>
              </w:rPr>
              <w:tab/>
            </w:r>
            <w:r>
              <w:rPr>
                <w:smallCaps/>
                <w:spacing w:val="-2"/>
                <w:w w:val="95"/>
                <w:sz w:val="22"/>
              </w:rPr>
              <w:t>Rev</w:t>
            </w:r>
            <w:r>
              <w:rPr>
                <w:smallCaps/>
                <w:spacing w:val="-4"/>
                <w:sz w:val="22"/>
              </w:rPr>
              <w:t xml:space="preserve"> </w:t>
            </w:r>
            <w:r>
              <w:rPr>
                <w:smallCaps/>
                <w:spacing w:val="-10"/>
                <w:sz w:val="22"/>
              </w:rPr>
              <w:t>1</w:t>
            </w:r>
          </w:p>
        </w:tc>
      </w:tr>
      <w:tr w14:paraId="25D35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42" w:type="dxa"/>
          </w:tcPr>
          <w:p w14:paraId="4318FC03">
            <w:pPr>
              <w:pStyle w:val="9"/>
              <w:spacing w:line="234" w:lineRule="exact"/>
              <w:rPr>
                <w:sz w:val="22"/>
              </w:rPr>
            </w:pPr>
            <w:r>
              <w:rPr>
                <w:smallCaps/>
                <w:w w:val="90"/>
                <w:sz w:val="22"/>
              </w:rPr>
              <w:t>Deut</w:t>
            </w:r>
            <w:r>
              <w:rPr>
                <w:smallCaps/>
                <w:spacing w:val="3"/>
                <w:sz w:val="22"/>
              </w:rPr>
              <w:t xml:space="preserve"> </w:t>
            </w:r>
            <w:r>
              <w:rPr>
                <w:smallCaps/>
                <w:spacing w:val="-10"/>
                <w:sz w:val="22"/>
              </w:rPr>
              <w:t>4</w:t>
            </w:r>
          </w:p>
        </w:tc>
        <w:tc>
          <w:tcPr>
            <w:tcW w:w="1005" w:type="dxa"/>
          </w:tcPr>
          <w:p w14:paraId="285637B5">
            <w:pPr>
              <w:pStyle w:val="9"/>
              <w:spacing w:line="234" w:lineRule="exact"/>
              <w:ind w:left="106"/>
              <w:rPr>
                <w:sz w:val="22"/>
              </w:rPr>
            </w:pPr>
            <w:r>
              <w:rPr>
                <w:sz w:val="22"/>
              </w:rPr>
              <w:t>P</w:t>
            </w:r>
            <w:r>
              <w:rPr>
                <w:sz w:val="15"/>
              </w:rPr>
              <w:t>SA</w:t>
            </w:r>
            <w:r>
              <w:rPr>
                <w:spacing w:val="22"/>
                <w:sz w:val="15"/>
              </w:rPr>
              <w:t xml:space="preserve"> </w:t>
            </w:r>
            <w:r>
              <w:rPr>
                <w:sz w:val="22"/>
              </w:rPr>
              <w:t>86-</w:t>
            </w:r>
            <w:r>
              <w:rPr>
                <w:spacing w:val="-5"/>
                <w:sz w:val="22"/>
              </w:rPr>
              <w:t>87</w:t>
            </w:r>
          </w:p>
        </w:tc>
        <w:tc>
          <w:tcPr>
            <w:tcW w:w="338" w:type="dxa"/>
          </w:tcPr>
          <w:p w14:paraId="5B0E2893">
            <w:pPr>
              <w:pStyle w:val="9"/>
              <w:spacing w:before="0"/>
              <w:ind w:left="0"/>
              <w:rPr>
                <w:sz w:val="18"/>
              </w:rPr>
            </w:pPr>
          </w:p>
        </w:tc>
        <w:tc>
          <w:tcPr>
            <w:tcW w:w="2260" w:type="dxa"/>
          </w:tcPr>
          <w:p w14:paraId="0E57B810">
            <w:pPr>
              <w:pStyle w:val="9"/>
              <w:tabs>
                <w:tab w:val="left" w:pos="561"/>
                <w:tab w:val="left" w:pos="1460"/>
              </w:tabs>
              <w:spacing w:line="234" w:lineRule="exact"/>
              <w:ind w:left="112"/>
              <w:rPr>
                <w:sz w:val="22"/>
              </w:rPr>
            </w:pPr>
            <w:r>
              <w:rPr>
                <w:spacing w:val="-5"/>
                <w:sz w:val="22"/>
              </w:rPr>
              <w:t>31</w:t>
            </w:r>
            <w:r>
              <w:rPr>
                <w:sz w:val="22"/>
              </w:rPr>
              <w:tab/>
            </w:r>
            <w:r>
              <w:rPr>
                <w:sz w:val="22"/>
              </w:rPr>
              <w:t>I</w:t>
            </w:r>
            <w:r>
              <w:rPr>
                <w:sz w:val="15"/>
              </w:rPr>
              <w:t>SA</w:t>
            </w:r>
            <w:r>
              <w:rPr>
                <w:spacing w:val="18"/>
                <w:sz w:val="15"/>
              </w:rPr>
              <w:t xml:space="preserve"> </w:t>
            </w:r>
            <w:r>
              <w:rPr>
                <w:spacing w:val="-5"/>
                <w:sz w:val="22"/>
              </w:rPr>
              <w:t>32</w:t>
            </w:r>
            <w:r>
              <w:rPr>
                <w:sz w:val="22"/>
              </w:rPr>
              <w:tab/>
            </w:r>
            <w:r>
              <w:rPr>
                <w:sz w:val="22"/>
              </w:rPr>
              <w:t>R</w:t>
            </w:r>
            <w:r>
              <w:rPr>
                <w:sz w:val="15"/>
              </w:rPr>
              <w:t>EV</w:t>
            </w:r>
            <w:r>
              <w:rPr>
                <w:spacing w:val="19"/>
                <w:sz w:val="15"/>
              </w:rPr>
              <w:t xml:space="preserve"> </w:t>
            </w:r>
            <w:r>
              <w:rPr>
                <w:spacing w:val="-10"/>
                <w:sz w:val="22"/>
              </w:rPr>
              <w:t>2</w:t>
            </w:r>
          </w:p>
        </w:tc>
      </w:tr>
    </w:tbl>
    <w:p w14:paraId="29548E2A">
      <w:pPr>
        <w:pStyle w:val="4"/>
        <w:ind w:left="0" w:firstLine="0"/>
        <w:jc w:val="left"/>
        <w:rPr>
          <w:sz w:val="22"/>
        </w:rPr>
      </w:pPr>
    </w:p>
    <w:p w14:paraId="32F25E86">
      <w:pPr>
        <w:pStyle w:val="4"/>
        <w:ind w:left="0" w:firstLine="0"/>
        <w:jc w:val="left"/>
        <w:rPr>
          <w:sz w:val="22"/>
        </w:rPr>
      </w:pPr>
    </w:p>
    <w:p w14:paraId="4139F35C">
      <w:pPr>
        <w:pStyle w:val="4"/>
        <w:spacing w:before="101"/>
        <w:ind w:left="0" w:firstLine="0"/>
        <w:jc w:val="left"/>
        <w:rPr>
          <w:sz w:val="22"/>
        </w:rPr>
      </w:pPr>
    </w:p>
    <w:p w14:paraId="75E52495">
      <w:pPr>
        <w:spacing w:before="0"/>
        <w:ind w:left="1" w:right="162" w:firstLine="0"/>
        <w:jc w:val="center"/>
        <w:rPr>
          <w:sz w:val="22"/>
        </w:rPr>
      </w:pPr>
      <w:r>
        <w:rPr>
          <w:spacing w:val="-4"/>
          <w:sz w:val="22"/>
        </w:rPr>
        <w:t>JUNE</w:t>
      </w:r>
    </w:p>
    <w:p w14:paraId="691D4CC2">
      <w:pPr>
        <w:pStyle w:val="4"/>
        <w:spacing w:before="5"/>
        <w:ind w:left="0" w:firstLine="0"/>
        <w:jc w:val="left"/>
        <w:rPr>
          <w:sz w:val="8"/>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67"/>
        <w:gridCol w:w="985"/>
        <w:gridCol w:w="334"/>
        <w:gridCol w:w="450"/>
        <w:gridCol w:w="450"/>
        <w:gridCol w:w="387"/>
        <w:gridCol w:w="450"/>
        <w:gridCol w:w="2830"/>
      </w:tblGrid>
      <w:tr w14:paraId="2453F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4" w:hRule="atLeast"/>
        </w:trPr>
        <w:tc>
          <w:tcPr>
            <w:tcW w:w="867" w:type="dxa"/>
          </w:tcPr>
          <w:p w14:paraId="5F328A12">
            <w:pPr>
              <w:pStyle w:val="9"/>
              <w:spacing w:before="0"/>
              <w:ind w:left="0"/>
              <w:rPr>
                <w:sz w:val="15"/>
              </w:rPr>
            </w:pPr>
          </w:p>
          <w:p w14:paraId="1EBC0FC6">
            <w:pPr>
              <w:pStyle w:val="9"/>
              <w:spacing w:before="0"/>
              <w:ind w:left="0"/>
              <w:rPr>
                <w:sz w:val="15"/>
              </w:rPr>
            </w:pPr>
          </w:p>
          <w:p w14:paraId="6FA99BA6">
            <w:pPr>
              <w:pStyle w:val="9"/>
              <w:spacing w:before="142"/>
              <w:ind w:left="0"/>
              <w:rPr>
                <w:sz w:val="15"/>
              </w:rPr>
            </w:pPr>
          </w:p>
          <w:p w14:paraId="5A21145A">
            <w:pPr>
              <w:pStyle w:val="9"/>
              <w:spacing w:before="1"/>
              <w:ind w:left="0" w:right="216"/>
              <w:jc w:val="center"/>
              <w:rPr>
                <w:sz w:val="15"/>
              </w:rPr>
            </w:pPr>
            <w:r>
              <w:rPr>
                <w:spacing w:val="-2"/>
                <w:sz w:val="15"/>
                <w:u w:val="single"/>
              </w:rPr>
              <w:t>FAMILY</w:t>
            </w:r>
          </w:p>
        </w:tc>
        <w:tc>
          <w:tcPr>
            <w:tcW w:w="1319" w:type="dxa"/>
            <w:gridSpan w:val="2"/>
          </w:tcPr>
          <w:p w14:paraId="6CC2D23D">
            <w:pPr>
              <w:pStyle w:val="9"/>
              <w:spacing w:before="0"/>
              <w:ind w:left="0"/>
              <w:rPr>
                <w:sz w:val="15"/>
              </w:rPr>
            </w:pPr>
          </w:p>
          <w:p w14:paraId="670E73BE">
            <w:pPr>
              <w:pStyle w:val="9"/>
              <w:spacing w:before="0"/>
              <w:ind w:left="0"/>
              <w:rPr>
                <w:sz w:val="15"/>
              </w:rPr>
            </w:pPr>
          </w:p>
          <w:p w14:paraId="4EFFE478">
            <w:pPr>
              <w:pStyle w:val="9"/>
              <w:spacing w:before="77"/>
              <w:ind w:left="0"/>
              <w:rPr>
                <w:sz w:val="15"/>
              </w:rPr>
            </w:pPr>
          </w:p>
          <w:p w14:paraId="401356AF">
            <w:pPr>
              <w:pStyle w:val="9"/>
              <w:spacing w:before="0"/>
              <w:ind w:left="81"/>
              <w:rPr>
                <w:sz w:val="15"/>
              </w:rPr>
            </w:pP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tc>
        <w:tc>
          <w:tcPr>
            <w:tcW w:w="4567" w:type="dxa"/>
            <w:gridSpan w:val="5"/>
          </w:tcPr>
          <w:p w14:paraId="6CC46D36">
            <w:pPr>
              <w:pStyle w:val="9"/>
              <w:spacing w:before="0" w:line="248" w:lineRule="exact"/>
              <w:ind w:left="374"/>
              <w:rPr>
                <w:sz w:val="22"/>
              </w:rPr>
            </w:pPr>
            <w:r>
              <w:rPr>
                <w:smallCaps/>
                <w:w w:val="85"/>
                <w:sz w:val="22"/>
              </w:rPr>
              <w:t>Blessed</w:t>
            </w:r>
            <w:r>
              <w:rPr>
                <w:smallCaps/>
                <w:spacing w:val="-1"/>
                <w:sz w:val="22"/>
              </w:rPr>
              <w:t xml:space="preserve"> </w:t>
            </w:r>
            <w:r>
              <w:rPr>
                <w:smallCaps/>
                <w:w w:val="85"/>
                <w:sz w:val="22"/>
              </w:rPr>
              <w:t>is</w:t>
            </w:r>
            <w:r>
              <w:rPr>
                <w:smallCaps/>
                <w:sz w:val="22"/>
              </w:rPr>
              <w:t xml:space="preserve"> </w:t>
            </w:r>
            <w:r>
              <w:rPr>
                <w:smallCaps/>
                <w:w w:val="85"/>
                <w:sz w:val="22"/>
              </w:rPr>
              <w:t>he</w:t>
            </w:r>
            <w:r>
              <w:rPr>
                <w:smallCaps/>
                <w:sz w:val="22"/>
              </w:rPr>
              <w:t xml:space="preserve"> </w:t>
            </w:r>
            <w:r>
              <w:rPr>
                <w:smallCaps/>
                <w:w w:val="85"/>
                <w:sz w:val="22"/>
              </w:rPr>
              <w:t>that</w:t>
            </w:r>
            <w:r>
              <w:rPr>
                <w:smallCaps/>
                <w:sz w:val="22"/>
              </w:rPr>
              <w:t xml:space="preserve"> </w:t>
            </w:r>
            <w:r>
              <w:rPr>
                <w:smallCaps/>
                <w:w w:val="85"/>
                <w:sz w:val="22"/>
              </w:rPr>
              <w:t>readeth</w:t>
            </w:r>
            <w:r>
              <w:rPr>
                <w:smallCaps/>
                <w:spacing w:val="-1"/>
                <w:sz w:val="22"/>
              </w:rPr>
              <w:t xml:space="preserve"> </w:t>
            </w:r>
            <w:r>
              <w:rPr>
                <w:smallCaps/>
                <w:w w:val="85"/>
                <w:sz w:val="22"/>
              </w:rPr>
              <w:t>and</w:t>
            </w:r>
            <w:r>
              <w:rPr>
                <w:smallCaps/>
                <w:sz w:val="22"/>
              </w:rPr>
              <w:t xml:space="preserve"> </w:t>
            </w:r>
            <w:r>
              <w:rPr>
                <w:smallCaps/>
                <w:w w:val="85"/>
                <w:sz w:val="22"/>
              </w:rPr>
              <w:t>they</w:t>
            </w:r>
            <w:r>
              <w:rPr>
                <w:smallCaps/>
                <w:sz w:val="22"/>
              </w:rPr>
              <w:t xml:space="preserve"> </w:t>
            </w:r>
            <w:r>
              <w:rPr>
                <w:smallCaps/>
                <w:w w:val="85"/>
                <w:sz w:val="22"/>
              </w:rPr>
              <w:t>that</w:t>
            </w:r>
            <w:r>
              <w:rPr>
                <w:smallCaps/>
                <w:sz w:val="22"/>
              </w:rPr>
              <w:t xml:space="preserve"> </w:t>
            </w:r>
            <w:r>
              <w:rPr>
                <w:smallCaps/>
                <w:spacing w:val="-2"/>
                <w:w w:val="85"/>
                <w:sz w:val="22"/>
              </w:rPr>
              <w:t>hear.</w:t>
            </w:r>
          </w:p>
        </w:tc>
      </w:tr>
      <w:tr w14:paraId="46873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867" w:type="dxa"/>
          </w:tcPr>
          <w:p w14:paraId="5CBBE969">
            <w:pPr>
              <w:pStyle w:val="9"/>
              <w:spacing w:before="170"/>
              <w:ind w:left="0" w:right="142"/>
              <w:jc w:val="center"/>
              <w:rPr>
                <w:sz w:val="22"/>
              </w:rPr>
            </w:pPr>
            <w:r>
              <w:rPr>
                <w:smallCaps/>
                <w:w w:val="90"/>
                <w:sz w:val="22"/>
              </w:rPr>
              <w:t>Deut</w:t>
            </w:r>
            <w:r>
              <w:rPr>
                <w:smallCaps/>
                <w:spacing w:val="3"/>
                <w:sz w:val="22"/>
              </w:rPr>
              <w:t xml:space="preserve"> </w:t>
            </w:r>
            <w:r>
              <w:rPr>
                <w:smallCaps/>
                <w:spacing w:val="-10"/>
                <w:sz w:val="22"/>
              </w:rPr>
              <w:t>5</w:t>
            </w:r>
          </w:p>
        </w:tc>
        <w:tc>
          <w:tcPr>
            <w:tcW w:w="1319" w:type="dxa"/>
            <w:gridSpan w:val="2"/>
          </w:tcPr>
          <w:p w14:paraId="30D1421A">
            <w:pPr>
              <w:pStyle w:val="9"/>
              <w:tabs>
                <w:tab w:val="left" w:pos="981"/>
              </w:tabs>
              <w:spacing w:before="170"/>
              <w:ind w:left="81"/>
              <w:rPr>
                <w:sz w:val="22"/>
              </w:rPr>
            </w:pPr>
            <w:r>
              <w:rPr>
                <w:sz w:val="22"/>
              </w:rPr>
              <w:t>P</w:t>
            </w:r>
            <w:r>
              <w:rPr>
                <w:sz w:val="15"/>
              </w:rPr>
              <w:t>SA</w:t>
            </w:r>
            <w:r>
              <w:rPr>
                <w:spacing w:val="19"/>
                <w:sz w:val="15"/>
              </w:rPr>
              <w:t xml:space="preserve"> </w:t>
            </w:r>
            <w:r>
              <w:rPr>
                <w:spacing w:val="-7"/>
                <w:sz w:val="22"/>
              </w:rPr>
              <w:t>88</w:t>
            </w:r>
            <w:r>
              <w:rPr>
                <w:sz w:val="22"/>
              </w:rPr>
              <w:tab/>
            </w:r>
            <w:r>
              <w:rPr>
                <w:spacing w:val="-10"/>
                <w:sz w:val="22"/>
              </w:rPr>
              <w:t>1</w:t>
            </w:r>
          </w:p>
        </w:tc>
        <w:tc>
          <w:tcPr>
            <w:tcW w:w="4567" w:type="dxa"/>
            <w:gridSpan w:val="5"/>
          </w:tcPr>
          <w:p w14:paraId="5B249767">
            <w:pPr>
              <w:pStyle w:val="9"/>
              <w:tabs>
                <w:tab w:val="left" w:pos="1009"/>
              </w:tabs>
              <w:spacing w:before="170"/>
              <w:ind w:left="111"/>
              <w:rPr>
                <w:sz w:val="22"/>
              </w:rPr>
            </w:pPr>
            <w:r>
              <w:rPr>
                <w:smallCaps/>
                <w:w w:val="90"/>
                <w:sz w:val="22"/>
              </w:rPr>
              <w:t>Isa</w:t>
            </w:r>
            <w:r>
              <w:rPr>
                <w:smallCaps/>
                <w:spacing w:val="2"/>
                <w:sz w:val="22"/>
              </w:rPr>
              <w:t xml:space="preserve"> </w:t>
            </w:r>
            <w:r>
              <w:rPr>
                <w:smallCaps/>
                <w:spacing w:val="-5"/>
                <w:sz w:val="22"/>
              </w:rPr>
              <w:t>33</w:t>
            </w:r>
            <w:r>
              <w:rPr>
                <w:smallCaps/>
                <w:sz w:val="22"/>
              </w:rPr>
              <w:tab/>
            </w:r>
            <w:r>
              <w:rPr>
                <w:smallCaps/>
                <w:spacing w:val="-2"/>
                <w:w w:val="95"/>
                <w:sz w:val="22"/>
              </w:rPr>
              <w:t>Rev</w:t>
            </w:r>
            <w:r>
              <w:rPr>
                <w:smallCaps/>
                <w:spacing w:val="-4"/>
                <w:sz w:val="22"/>
              </w:rPr>
              <w:t xml:space="preserve"> </w:t>
            </w:r>
            <w:r>
              <w:rPr>
                <w:smallCaps/>
                <w:spacing w:val="-10"/>
                <w:sz w:val="22"/>
              </w:rPr>
              <w:t>3</w:t>
            </w:r>
          </w:p>
        </w:tc>
      </w:tr>
      <w:tr w14:paraId="5DC60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5DBBC3B9">
            <w:pPr>
              <w:pStyle w:val="9"/>
              <w:ind w:left="0" w:right="142"/>
              <w:jc w:val="center"/>
              <w:rPr>
                <w:sz w:val="22"/>
              </w:rPr>
            </w:pPr>
            <w:r>
              <w:rPr>
                <w:smallCaps/>
                <w:w w:val="90"/>
                <w:sz w:val="22"/>
              </w:rPr>
              <w:t>Deut</w:t>
            </w:r>
            <w:r>
              <w:rPr>
                <w:smallCaps/>
                <w:spacing w:val="3"/>
                <w:sz w:val="22"/>
              </w:rPr>
              <w:t xml:space="preserve"> </w:t>
            </w:r>
            <w:r>
              <w:rPr>
                <w:smallCaps/>
                <w:spacing w:val="-10"/>
                <w:sz w:val="22"/>
              </w:rPr>
              <w:t>6</w:t>
            </w:r>
          </w:p>
        </w:tc>
        <w:tc>
          <w:tcPr>
            <w:tcW w:w="1319" w:type="dxa"/>
            <w:gridSpan w:val="2"/>
          </w:tcPr>
          <w:p w14:paraId="19D116C7">
            <w:pPr>
              <w:pStyle w:val="9"/>
              <w:tabs>
                <w:tab w:val="left" w:pos="981"/>
              </w:tabs>
              <w:ind w:left="81"/>
              <w:rPr>
                <w:sz w:val="22"/>
              </w:rPr>
            </w:pPr>
            <w:r>
              <w:rPr>
                <w:sz w:val="22"/>
              </w:rPr>
              <w:t>P</w:t>
            </w:r>
            <w:r>
              <w:rPr>
                <w:sz w:val="15"/>
              </w:rPr>
              <w:t>SA</w:t>
            </w:r>
            <w:r>
              <w:rPr>
                <w:spacing w:val="19"/>
                <w:sz w:val="15"/>
              </w:rPr>
              <w:t xml:space="preserve"> </w:t>
            </w:r>
            <w:r>
              <w:rPr>
                <w:spacing w:val="-7"/>
                <w:sz w:val="22"/>
              </w:rPr>
              <w:t>89</w:t>
            </w:r>
            <w:r>
              <w:rPr>
                <w:sz w:val="22"/>
              </w:rPr>
              <w:tab/>
            </w:r>
            <w:r>
              <w:rPr>
                <w:spacing w:val="-10"/>
                <w:sz w:val="22"/>
              </w:rPr>
              <w:t>2</w:t>
            </w:r>
          </w:p>
        </w:tc>
        <w:tc>
          <w:tcPr>
            <w:tcW w:w="4567" w:type="dxa"/>
            <w:gridSpan w:val="5"/>
          </w:tcPr>
          <w:p w14:paraId="19BC4390">
            <w:pPr>
              <w:pStyle w:val="9"/>
              <w:tabs>
                <w:tab w:val="left" w:pos="1009"/>
              </w:tabs>
              <w:ind w:left="111"/>
              <w:rPr>
                <w:sz w:val="22"/>
              </w:rPr>
            </w:pPr>
            <w:r>
              <w:rPr>
                <w:smallCaps/>
                <w:w w:val="90"/>
                <w:sz w:val="22"/>
              </w:rPr>
              <w:t>Isa</w:t>
            </w:r>
            <w:r>
              <w:rPr>
                <w:smallCaps/>
                <w:spacing w:val="2"/>
                <w:sz w:val="22"/>
              </w:rPr>
              <w:t xml:space="preserve"> </w:t>
            </w:r>
            <w:r>
              <w:rPr>
                <w:smallCaps/>
                <w:spacing w:val="-5"/>
                <w:sz w:val="22"/>
              </w:rPr>
              <w:t>34</w:t>
            </w:r>
            <w:r>
              <w:rPr>
                <w:smallCaps/>
                <w:sz w:val="22"/>
              </w:rPr>
              <w:tab/>
            </w:r>
            <w:r>
              <w:rPr>
                <w:smallCaps/>
                <w:spacing w:val="-2"/>
                <w:w w:val="95"/>
                <w:sz w:val="22"/>
              </w:rPr>
              <w:t>Rev</w:t>
            </w:r>
            <w:r>
              <w:rPr>
                <w:smallCaps/>
                <w:spacing w:val="-4"/>
                <w:sz w:val="22"/>
              </w:rPr>
              <w:t xml:space="preserve"> </w:t>
            </w:r>
            <w:r>
              <w:rPr>
                <w:smallCaps/>
                <w:spacing w:val="-10"/>
                <w:sz w:val="22"/>
              </w:rPr>
              <w:t>4</w:t>
            </w:r>
          </w:p>
        </w:tc>
      </w:tr>
      <w:tr w14:paraId="2909D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3D301BDF">
            <w:pPr>
              <w:pStyle w:val="9"/>
              <w:ind w:left="0" w:right="142"/>
              <w:jc w:val="center"/>
              <w:rPr>
                <w:sz w:val="22"/>
              </w:rPr>
            </w:pPr>
            <w:r>
              <w:rPr>
                <w:smallCaps/>
                <w:w w:val="90"/>
                <w:sz w:val="22"/>
              </w:rPr>
              <w:t>Deut</w:t>
            </w:r>
            <w:r>
              <w:rPr>
                <w:smallCaps/>
                <w:spacing w:val="3"/>
                <w:sz w:val="22"/>
              </w:rPr>
              <w:t xml:space="preserve"> </w:t>
            </w:r>
            <w:r>
              <w:rPr>
                <w:smallCaps/>
                <w:spacing w:val="-10"/>
                <w:sz w:val="22"/>
              </w:rPr>
              <w:t>7</w:t>
            </w:r>
          </w:p>
        </w:tc>
        <w:tc>
          <w:tcPr>
            <w:tcW w:w="1319" w:type="dxa"/>
            <w:gridSpan w:val="2"/>
          </w:tcPr>
          <w:p w14:paraId="59BD76B2">
            <w:pPr>
              <w:pStyle w:val="9"/>
              <w:tabs>
                <w:tab w:val="left" w:pos="981"/>
              </w:tabs>
              <w:ind w:left="81"/>
              <w:rPr>
                <w:sz w:val="22"/>
              </w:rPr>
            </w:pPr>
            <w:r>
              <w:rPr>
                <w:sz w:val="22"/>
              </w:rPr>
              <w:t>P</w:t>
            </w:r>
            <w:r>
              <w:rPr>
                <w:sz w:val="15"/>
              </w:rPr>
              <w:t>SA</w:t>
            </w:r>
            <w:r>
              <w:rPr>
                <w:spacing w:val="19"/>
                <w:sz w:val="15"/>
              </w:rPr>
              <w:t xml:space="preserve"> </w:t>
            </w:r>
            <w:r>
              <w:rPr>
                <w:spacing w:val="-7"/>
                <w:sz w:val="22"/>
              </w:rPr>
              <w:t>90</w:t>
            </w:r>
            <w:r>
              <w:rPr>
                <w:sz w:val="22"/>
              </w:rPr>
              <w:tab/>
            </w:r>
            <w:r>
              <w:rPr>
                <w:spacing w:val="-10"/>
                <w:sz w:val="22"/>
              </w:rPr>
              <w:t>3</w:t>
            </w:r>
          </w:p>
        </w:tc>
        <w:tc>
          <w:tcPr>
            <w:tcW w:w="4567" w:type="dxa"/>
            <w:gridSpan w:val="5"/>
          </w:tcPr>
          <w:p w14:paraId="1D6C39F1">
            <w:pPr>
              <w:pStyle w:val="9"/>
              <w:tabs>
                <w:tab w:val="left" w:pos="1009"/>
              </w:tabs>
              <w:ind w:left="111"/>
              <w:rPr>
                <w:sz w:val="22"/>
              </w:rPr>
            </w:pPr>
            <w:r>
              <w:rPr>
                <w:smallCaps/>
                <w:w w:val="90"/>
                <w:sz w:val="22"/>
              </w:rPr>
              <w:t>Isa</w:t>
            </w:r>
            <w:r>
              <w:rPr>
                <w:smallCaps/>
                <w:spacing w:val="2"/>
                <w:sz w:val="22"/>
              </w:rPr>
              <w:t xml:space="preserve"> </w:t>
            </w:r>
            <w:r>
              <w:rPr>
                <w:smallCaps/>
                <w:spacing w:val="-5"/>
                <w:sz w:val="22"/>
              </w:rPr>
              <w:t>35</w:t>
            </w:r>
            <w:r>
              <w:rPr>
                <w:smallCaps/>
                <w:sz w:val="22"/>
              </w:rPr>
              <w:tab/>
            </w:r>
            <w:r>
              <w:rPr>
                <w:smallCaps/>
                <w:spacing w:val="-2"/>
                <w:w w:val="95"/>
                <w:sz w:val="22"/>
              </w:rPr>
              <w:t>Rev</w:t>
            </w:r>
            <w:r>
              <w:rPr>
                <w:smallCaps/>
                <w:spacing w:val="-4"/>
                <w:sz w:val="22"/>
              </w:rPr>
              <w:t xml:space="preserve"> </w:t>
            </w:r>
            <w:r>
              <w:rPr>
                <w:smallCaps/>
                <w:spacing w:val="-10"/>
                <w:sz w:val="22"/>
              </w:rPr>
              <w:t>5</w:t>
            </w:r>
          </w:p>
        </w:tc>
      </w:tr>
      <w:tr w14:paraId="2BACB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550E0F86">
            <w:pPr>
              <w:pStyle w:val="9"/>
              <w:ind w:left="0" w:right="142"/>
              <w:jc w:val="center"/>
              <w:rPr>
                <w:sz w:val="22"/>
              </w:rPr>
            </w:pPr>
            <w:r>
              <w:rPr>
                <w:smallCaps/>
                <w:w w:val="90"/>
                <w:sz w:val="22"/>
              </w:rPr>
              <w:t>Deut</w:t>
            </w:r>
            <w:r>
              <w:rPr>
                <w:smallCaps/>
                <w:spacing w:val="3"/>
                <w:sz w:val="22"/>
              </w:rPr>
              <w:t xml:space="preserve"> </w:t>
            </w:r>
            <w:r>
              <w:rPr>
                <w:smallCaps/>
                <w:spacing w:val="-10"/>
                <w:sz w:val="22"/>
              </w:rPr>
              <w:t>8</w:t>
            </w:r>
          </w:p>
        </w:tc>
        <w:tc>
          <w:tcPr>
            <w:tcW w:w="1319" w:type="dxa"/>
            <w:gridSpan w:val="2"/>
          </w:tcPr>
          <w:p w14:paraId="6990C33E">
            <w:pPr>
              <w:pStyle w:val="9"/>
              <w:tabs>
                <w:tab w:val="left" w:pos="981"/>
              </w:tabs>
              <w:ind w:left="81"/>
              <w:rPr>
                <w:sz w:val="22"/>
              </w:rPr>
            </w:pPr>
            <w:r>
              <w:rPr>
                <w:sz w:val="22"/>
              </w:rPr>
              <w:t>P</w:t>
            </w:r>
            <w:r>
              <w:rPr>
                <w:sz w:val="15"/>
              </w:rPr>
              <w:t>SA</w:t>
            </w:r>
            <w:r>
              <w:rPr>
                <w:spacing w:val="19"/>
                <w:sz w:val="15"/>
              </w:rPr>
              <w:t xml:space="preserve"> </w:t>
            </w:r>
            <w:r>
              <w:rPr>
                <w:spacing w:val="-7"/>
                <w:sz w:val="22"/>
              </w:rPr>
              <w:t>91</w:t>
            </w:r>
            <w:r>
              <w:rPr>
                <w:sz w:val="22"/>
              </w:rPr>
              <w:tab/>
            </w:r>
            <w:r>
              <w:rPr>
                <w:spacing w:val="-10"/>
                <w:sz w:val="22"/>
              </w:rPr>
              <w:t>4</w:t>
            </w:r>
          </w:p>
        </w:tc>
        <w:tc>
          <w:tcPr>
            <w:tcW w:w="4567" w:type="dxa"/>
            <w:gridSpan w:val="5"/>
          </w:tcPr>
          <w:p w14:paraId="77C91FF6">
            <w:pPr>
              <w:pStyle w:val="9"/>
              <w:tabs>
                <w:tab w:val="left" w:pos="1009"/>
              </w:tabs>
              <w:ind w:left="111"/>
              <w:rPr>
                <w:sz w:val="22"/>
              </w:rPr>
            </w:pPr>
            <w:r>
              <w:rPr>
                <w:smallCaps/>
                <w:w w:val="90"/>
                <w:sz w:val="22"/>
              </w:rPr>
              <w:t>Isa</w:t>
            </w:r>
            <w:r>
              <w:rPr>
                <w:smallCaps/>
                <w:spacing w:val="2"/>
                <w:sz w:val="22"/>
              </w:rPr>
              <w:t xml:space="preserve"> </w:t>
            </w:r>
            <w:r>
              <w:rPr>
                <w:smallCaps/>
                <w:spacing w:val="-5"/>
                <w:sz w:val="22"/>
              </w:rPr>
              <w:t>36</w:t>
            </w:r>
            <w:r>
              <w:rPr>
                <w:smallCaps/>
                <w:sz w:val="22"/>
              </w:rPr>
              <w:tab/>
            </w:r>
            <w:r>
              <w:rPr>
                <w:smallCaps/>
                <w:spacing w:val="-2"/>
                <w:w w:val="95"/>
                <w:sz w:val="22"/>
              </w:rPr>
              <w:t>Rev</w:t>
            </w:r>
            <w:r>
              <w:rPr>
                <w:smallCaps/>
                <w:spacing w:val="-4"/>
                <w:sz w:val="22"/>
              </w:rPr>
              <w:t xml:space="preserve"> </w:t>
            </w:r>
            <w:r>
              <w:rPr>
                <w:smallCaps/>
                <w:spacing w:val="-10"/>
                <w:sz w:val="22"/>
              </w:rPr>
              <w:t>6</w:t>
            </w:r>
          </w:p>
        </w:tc>
      </w:tr>
      <w:tr w14:paraId="09CE4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73A8F7A7">
            <w:pPr>
              <w:pStyle w:val="9"/>
              <w:ind w:left="0" w:right="142"/>
              <w:jc w:val="center"/>
              <w:rPr>
                <w:sz w:val="22"/>
              </w:rPr>
            </w:pPr>
            <w:r>
              <w:rPr>
                <w:smallCaps/>
                <w:w w:val="90"/>
                <w:sz w:val="22"/>
              </w:rPr>
              <w:t>Deut</w:t>
            </w:r>
            <w:r>
              <w:rPr>
                <w:smallCaps/>
                <w:spacing w:val="3"/>
                <w:sz w:val="22"/>
              </w:rPr>
              <w:t xml:space="preserve"> </w:t>
            </w:r>
            <w:r>
              <w:rPr>
                <w:smallCaps/>
                <w:spacing w:val="-10"/>
                <w:sz w:val="22"/>
              </w:rPr>
              <w:t>9</w:t>
            </w:r>
          </w:p>
        </w:tc>
        <w:tc>
          <w:tcPr>
            <w:tcW w:w="1319" w:type="dxa"/>
            <w:gridSpan w:val="2"/>
          </w:tcPr>
          <w:p w14:paraId="34B14EEF">
            <w:pPr>
              <w:pStyle w:val="9"/>
              <w:ind w:left="81"/>
              <w:rPr>
                <w:sz w:val="22"/>
              </w:rPr>
            </w:pPr>
            <w:r>
              <w:rPr>
                <w:sz w:val="22"/>
              </w:rPr>
              <w:t>P</w:t>
            </w:r>
            <w:r>
              <w:rPr>
                <w:sz w:val="15"/>
              </w:rPr>
              <w:t>SA</w:t>
            </w:r>
            <w:r>
              <w:rPr>
                <w:spacing w:val="22"/>
                <w:sz w:val="15"/>
              </w:rPr>
              <w:t xml:space="preserve"> </w:t>
            </w:r>
            <w:r>
              <w:rPr>
                <w:sz w:val="22"/>
              </w:rPr>
              <w:t>92-</w:t>
            </w:r>
            <w:r>
              <w:rPr>
                <w:spacing w:val="-5"/>
                <w:sz w:val="22"/>
              </w:rPr>
              <w:t>93</w:t>
            </w:r>
          </w:p>
        </w:tc>
        <w:tc>
          <w:tcPr>
            <w:tcW w:w="4567" w:type="dxa"/>
            <w:gridSpan w:val="5"/>
          </w:tcPr>
          <w:p w14:paraId="3707C256">
            <w:pPr>
              <w:pStyle w:val="9"/>
              <w:tabs>
                <w:tab w:val="left" w:pos="560"/>
                <w:tab w:val="left" w:pos="1459"/>
              </w:tabs>
              <w:ind w:left="111"/>
              <w:rPr>
                <w:sz w:val="22"/>
              </w:rPr>
            </w:pPr>
            <w:r>
              <w:rPr>
                <w:spacing w:val="-10"/>
                <w:sz w:val="22"/>
              </w:rPr>
              <w:t>5</w:t>
            </w:r>
            <w:r>
              <w:rPr>
                <w:sz w:val="22"/>
              </w:rPr>
              <w:tab/>
            </w:r>
            <w:r>
              <w:rPr>
                <w:sz w:val="22"/>
              </w:rPr>
              <w:t>I</w:t>
            </w:r>
            <w:r>
              <w:rPr>
                <w:sz w:val="15"/>
              </w:rPr>
              <w:t>SA</w:t>
            </w:r>
            <w:r>
              <w:rPr>
                <w:spacing w:val="18"/>
                <w:sz w:val="15"/>
              </w:rPr>
              <w:t xml:space="preserve"> </w:t>
            </w:r>
            <w:r>
              <w:rPr>
                <w:spacing w:val="-5"/>
                <w:sz w:val="22"/>
              </w:rPr>
              <w:t>37</w:t>
            </w:r>
            <w:r>
              <w:rPr>
                <w:sz w:val="22"/>
              </w:rPr>
              <w:tab/>
            </w:r>
            <w:r>
              <w:rPr>
                <w:sz w:val="22"/>
              </w:rPr>
              <w:t>R</w:t>
            </w:r>
            <w:r>
              <w:rPr>
                <w:sz w:val="15"/>
              </w:rPr>
              <w:t>EV</w:t>
            </w:r>
            <w:r>
              <w:rPr>
                <w:spacing w:val="19"/>
                <w:sz w:val="15"/>
              </w:rPr>
              <w:t xml:space="preserve"> </w:t>
            </w:r>
            <w:r>
              <w:rPr>
                <w:spacing w:val="-10"/>
                <w:sz w:val="22"/>
              </w:rPr>
              <w:t>7</w:t>
            </w:r>
          </w:p>
        </w:tc>
      </w:tr>
      <w:tr w14:paraId="0D393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1AD6C044">
            <w:pPr>
              <w:pStyle w:val="9"/>
              <w:ind w:left="8" w:right="38"/>
              <w:jc w:val="center"/>
              <w:rPr>
                <w:sz w:val="22"/>
              </w:rPr>
            </w:pPr>
            <w:r>
              <w:rPr>
                <w:smallCaps/>
                <w:w w:val="90"/>
                <w:sz w:val="22"/>
              </w:rPr>
              <w:t>Deut</w:t>
            </w:r>
            <w:r>
              <w:rPr>
                <w:smallCaps/>
                <w:spacing w:val="3"/>
                <w:sz w:val="22"/>
              </w:rPr>
              <w:t xml:space="preserve"> </w:t>
            </w:r>
            <w:r>
              <w:rPr>
                <w:smallCaps/>
                <w:spacing w:val="-5"/>
                <w:sz w:val="22"/>
              </w:rPr>
              <w:t>10</w:t>
            </w:r>
          </w:p>
        </w:tc>
        <w:tc>
          <w:tcPr>
            <w:tcW w:w="1319" w:type="dxa"/>
            <w:gridSpan w:val="2"/>
          </w:tcPr>
          <w:p w14:paraId="113B752C">
            <w:pPr>
              <w:pStyle w:val="9"/>
              <w:tabs>
                <w:tab w:val="left" w:pos="981"/>
              </w:tabs>
              <w:ind w:left="81"/>
              <w:rPr>
                <w:sz w:val="22"/>
              </w:rPr>
            </w:pPr>
            <w:r>
              <w:rPr>
                <w:sz w:val="22"/>
              </w:rPr>
              <w:t>P</w:t>
            </w:r>
            <w:r>
              <w:rPr>
                <w:sz w:val="15"/>
              </w:rPr>
              <w:t>SA</w:t>
            </w:r>
            <w:r>
              <w:rPr>
                <w:spacing w:val="19"/>
                <w:sz w:val="15"/>
              </w:rPr>
              <w:t xml:space="preserve"> </w:t>
            </w:r>
            <w:r>
              <w:rPr>
                <w:spacing w:val="-7"/>
                <w:sz w:val="22"/>
              </w:rPr>
              <w:t>94</w:t>
            </w:r>
            <w:r>
              <w:rPr>
                <w:sz w:val="22"/>
              </w:rPr>
              <w:tab/>
            </w:r>
            <w:r>
              <w:rPr>
                <w:spacing w:val="-10"/>
                <w:sz w:val="22"/>
              </w:rPr>
              <w:t>6</w:t>
            </w:r>
          </w:p>
        </w:tc>
        <w:tc>
          <w:tcPr>
            <w:tcW w:w="4567" w:type="dxa"/>
            <w:gridSpan w:val="5"/>
          </w:tcPr>
          <w:p w14:paraId="2D89ED2C">
            <w:pPr>
              <w:pStyle w:val="9"/>
              <w:tabs>
                <w:tab w:val="left" w:pos="1009"/>
              </w:tabs>
              <w:ind w:left="111"/>
              <w:rPr>
                <w:sz w:val="22"/>
              </w:rPr>
            </w:pPr>
            <w:r>
              <w:rPr>
                <w:smallCaps/>
                <w:w w:val="90"/>
                <w:sz w:val="22"/>
              </w:rPr>
              <w:t>Isa</w:t>
            </w:r>
            <w:r>
              <w:rPr>
                <w:smallCaps/>
                <w:spacing w:val="2"/>
                <w:sz w:val="22"/>
              </w:rPr>
              <w:t xml:space="preserve"> </w:t>
            </w:r>
            <w:r>
              <w:rPr>
                <w:smallCaps/>
                <w:spacing w:val="-5"/>
                <w:sz w:val="22"/>
              </w:rPr>
              <w:t>38</w:t>
            </w:r>
            <w:r>
              <w:rPr>
                <w:smallCaps/>
                <w:sz w:val="22"/>
              </w:rPr>
              <w:tab/>
            </w:r>
            <w:r>
              <w:rPr>
                <w:smallCaps/>
                <w:spacing w:val="-2"/>
                <w:w w:val="95"/>
                <w:sz w:val="22"/>
              </w:rPr>
              <w:t>Rev</w:t>
            </w:r>
            <w:r>
              <w:rPr>
                <w:smallCaps/>
                <w:spacing w:val="-4"/>
                <w:sz w:val="22"/>
              </w:rPr>
              <w:t xml:space="preserve"> </w:t>
            </w:r>
            <w:r>
              <w:rPr>
                <w:smallCaps/>
                <w:spacing w:val="-10"/>
                <w:sz w:val="22"/>
              </w:rPr>
              <w:t>8</w:t>
            </w:r>
          </w:p>
        </w:tc>
      </w:tr>
      <w:tr w14:paraId="6BA7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0EBC8301">
            <w:pPr>
              <w:pStyle w:val="9"/>
              <w:ind w:left="0" w:right="38"/>
              <w:jc w:val="center"/>
              <w:rPr>
                <w:sz w:val="22"/>
              </w:rPr>
            </w:pPr>
            <w:r>
              <w:rPr>
                <w:smallCaps/>
                <w:w w:val="90"/>
                <w:sz w:val="22"/>
              </w:rPr>
              <w:t>Deut</w:t>
            </w:r>
            <w:r>
              <w:rPr>
                <w:smallCaps/>
                <w:spacing w:val="3"/>
                <w:sz w:val="22"/>
              </w:rPr>
              <w:t xml:space="preserve"> </w:t>
            </w:r>
            <w:r>
              <w:rPr>
                <w:smallCaps/>
                <w:spacing w:val="-5"/>
                <w:w w:val="95"/>
                <w:sz w:val="22"/>
              </w:rPr>
              <w:t>11</w:t>
            </w:r>
          </w:p>
        </w:tc>
        <w:tc>
          <w:tcPr>
            <w:tcW w:w="1319" w:type="dxa"/>
            <w:gridSpan w:val="2"/>
          </w:tcPr>
          <w:p w14:paraId="7788EBC0">
            <w:pPr>
              <w:pStyle w:val="9"/>
              <w:ind w:left="81"/>
              <w:rPr>
                <w:sz w:val="22"/>
              </w:rPr>
            </w:pPr>
            <w:r>
              <w:rPr>
                <w:sz w:val="22"/>
              </w:rPr>
              <w:t>P</w:t>
            </w:r>
            <w:r>
              <w:rPr>
                <w:sz w:val="15"/>
              </w:rPr>
              <w:t>SA</w:t>
            </w:r>
            <w:r>
              <w:rPr>
                <w:spacing w:val="22"/>
                <w:sz w:val="15"/>
              </w:rPr>
              <w:t xml:space="preserve"> </w:t>
            </w:r>
            <w:r>
              <w:rPr>
                <w:sz w:val="22"/>
              </w:rPr>
              <w:t>95-</w:t>
            </w:r>
            <w:r>
              <w:rPr>
                <w:spacing w:val="-5"/>
                <w:sz w:val="22"/>
              </w:rPr>
              <w:t>96</w:t>
            </w:r>
          </w:p>
        </w:tc>
        <w:tc>
          <w:tcPr>
            <w:tcW w:w="4567" w:type="dxa"/>
            <w:gridSpan w:val="5"/>
          </w:tcPr>
          <w:p w14:paraId="25F50810">
            <w:pPr>
              <w:pStyle w:val="9"/>
              <w:tabs>
                <w:tab w:val="left" w:pos="560"/>
                <w:tab w:val="left" w:pos="1459"/>
              </w:tabs>
              <w:ind w:left="111"/>
              <w:rPr>
                <w:sz w:val="22"/>
              </w:rPr>
            </w:pPr>
            <w:r>
              <w:rPr>
                <w:spacing w:val="-10"/>
                <w:sz w:val="22"/>
              </w:rPr>
              <w:t>7</w:t>
            </w:r>
            <w:r>
              <w:rPr>
                <w:sz w:val="22"/>
              </w:rPr>
              <w:tab/>
            </w:r>
            <w:r>
              <w:rPr>
                <w:sz w:val="22"/>
              </w:rPr>
              <w:t>I</w:t>
            </w:r>
            <w:r>
              <w:rPr>
                <w:sz w:val="15"/>
              </w:rPr>
              <w:t>SA</w:t>
            </w:r>
            <w:r>
              <w:rPr>
                <w:spacing w:val="18"/>
                <w:sz w:val="15"/>
              </w:rPr>
              <w:t xml:space="preserve"> </w:t>
            </w:r>
            <w:r>
              <w:rPr>
                <w:spacing w:val="-5"/>
                <w:sz w:val="22"/>
              </w:rPr>
              <w:t>39</w:t>
            </w:r>
            <w:r>
              <w:rPr>
                <w:sz w:val="22"/>
              </w:rPr>
              <w:tab/>
            </w:r>
            <w:r>
              <w:rPr>
                <w:sz w:val="22"/>
              </w:rPr>
              <w:t>R</w:t>
            </w:r>
            <w:r>
              <w:rPr>
                <w:sz w:val="15"/>
              </w:rPr>
              <w:t>EV</w:t>
            </w:r>
            <w:r>
              <w:rPr>
                <w:spacing w:val="19"/>
                <w:sz w:val="15"/>
              </w:rPr>
              <w:t xml:space="preserve"> </w:t>
            </w:r>
            <w:r>
              <w:rPr>
                <w:spacing w:val="-10"/>
                <w:sz w:val="22"/>
              </w:rPr>
              <w:t>9</w:t>
            </w:r>
          </w:p>
        </w:tc>
      </w:tr>
      <w:tr w14:paraId="3C0BB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67" w:type="dxa"/>
          </w:tcPr>
          <w:p w14:paraId="46F7A7E2">
            <w:pPr>
              <w:pStyle w:val="9"/>
              <w:spacing w:line="234" w:lineRule="exact"/>
              <w:ind w:left="8" w:right="38"/>
              <w:jc w:val="center"/>
              <w:rPr>
                <w:sz w:val="22"/>
              </w:rPr>
            </w:pPr>
            <w:r>
              <w:rPr>
                <w:smallCaps/>
                <w:w w:val="90"/>
                <w:sz w:val="22"/>
              </w:rPr>
              <w:t>Deut</w:t>
            </w:r>
            <w:r>
              <w:rPr>
                <w:smallCaps/>
                <w:spacing w:val="3"/>
                <w:sz w:val="22"/>
              </w:rPr>
              <w:t xml:space="preserve"> </w:t>
            </w:r>
            <w:r>
              <w:rPr>
                <w:smallCaps/>
                <w:spacing w:val="-5"/>
                <w:sz w:val="22"/>
              </w:rPr>
              <w:t>12</w:t>
            </w:r>
          </w:p>
        </w:tc>
        <w:tc>
          <w:tcPr>
            <w:tcW w:w="1319" w:type="dxa"/>
            <w:gridSpan w:val="2"/>
          </w:tcPr>
          <w:p w14:paraId="0E1BABEF">
            <w:pPr>
              <w:pStyle w:val="9"/>
              <w:spacing w:line="234" w:lineRule="exact"/>
              <w:ind w:left="81"/>
              <w:rPr>
                <w:sz w:val="22"/>
              </w:rPr>
            </w:pPr>
            <w:r>
              <w:rPr>
                <w:sz w:val="22"/>
              </w:rPr>
              <w:t>P</w:t>
            </w:r>
            <w:r>
              <w:rPr>
                <w:sz w:val="15"/>
              </w:rPr>
              <w:t>SA</w:t>
            </w:r>
            <w:r>
              <w:rPr>
                <w:spacing w:val="22"/>
                <w:sz w:val="15"/>
              </w:rPr>
              <w:t xml:space="preserve"> </w:t>
            </w:r>
            <w:r>
              <w:rPr>
                <w:sz w:val="22"/>
              </w:rPr>
              <w:t>97-</w:t>
            </w:r>
            <w:r>
              <w:rPr>
                <w:spacing w:val="-5"/>
                <w:sz w:val="22"/>
              </w:rPr>
              <w:t>98</w:t>
            </w:r>
          </w:p>
        </w:tc>
        <w:tc>
          <w:tcPr>
            <w:tcW w:w="4567" w:type="dxa"/>
            <w:gridSpan w:val="5"/>
          </w:tcPr>
          <w:p w14:paraId="118D9436">
            <w:pPr>
              <w:pStyle w:val="9"/>
              <w:tabs>
                <w:tab w:val="left" w:pos="560"/>
                <w:tab w:val="left" w:pos="1459"/>
              </w:tabs>
              <w:spacing w:line="234" w:lineRule="exact"/>
              <w:ind w:left="111"/>
              <w:rPr>
                <w:sz w:val="22"/>
              </w:rPr>
            </w:pPr>
            <w:r>
              <w:rPr>
                <w:spacing w:val="-10"/>
                <w:sz w:val="22"/>
              </w:rPr>
              <w:t>8</w:t>
            </w:r>
            <w:r>
              <w:rPr>
                <w:sz w:val="22"/>
              </w:rPr>
              <w:tab/>
            </w:r>
            <w:r>
              <w:rPr>
                <w:sz w:val="22"/>
              </w:rPr>
              <w:t>I</w:t>
            </w:r>
            <w:r>
              <w:rPr>
                <w:sz w:val="15"/>
              </w:rPr>
              <w:t>SA</w:t>
            </w:r>
            <w:r>
              <w:rPr>
                <w:spacing w:val="18"/>
                <w:sz w:val="15"/>
              </w:rPr>
              <w:t xml:space="preserve"> </w:t>
            </w:r>
            <w:r>
              <w:rPr>
                <w:spacing w:val="-5"/>
                <w:sz w:val="22"/>
              </w:rPr>
              <w:t>40</w:t>
            </w:r>
            <w:r>
              <w:rPr>
                <w:sz w:val="22"/>
              </w:rPr>
              <w:tab/>
            </w:r>
            <w:r>
              <w:rPr>
                <w:sz w:val="22"/>
              </w:rPr>
              <w:t>R</w:t>
            </w:r>
            <w:r>
              <w:rPr>
                <w:sz w:val="15"/>
              </w:rPr>
              <w:t>EV</w:t>
            </w:r>
            <w:r>
              <w:rPr>
                <w:spacing w:val="19"/>
                <w:sz w:val="15"/>
              </w:rPr>
              <w:t xml:space="preserve"> </w:t>
            </w:r>
            <w:r>
              <w:rPr>
                <w:spacing w:val="-5"/>
                <w:sz w:val="22"/>
              </w:rPr>
              <w:t>10</w:t>
            </w:r>
          </w:p>
        </w:tc>
      </w:tr>
      <w:tr w14:paraId="6DDF4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atLeast"/>
        </w:trPr>
        <w:tc>
          <w:tcPr>
            <w:tcW w:w="867" w:type="dxa"/>
          </w:tcPr>
          <w:p w14:paraId="24F902F8">
            <w:pPr>
              <w:pStyle w:val="9"/>
              <w:spacing w:before="91"/>
              <w:rPr>
                <w:sz w:val="22"/>
              </w:rPr>
            </w:pPr>
            <w:r>
              <w:rPr>
                <w:smallCaps/>
                <w:w w:val="90"/>
                <w:sz w:val="22"/>
              </w:rPr>
              <w:t>Deut</w:t>
            </w:r>
            <w:r>
              <w:rPr>
                <w:smallCaps/>
                <w:spacing w:val="3"/>
                <w:sz w:val="22"/>
              </w:rPr>
              <w:t xml:space="preserve"> </w:t>
            </w:r>
            <w:r>
              <w:rPr>
                <w:smallCaps/>
                <w:spacing w:val="-5"/>
                <w:sz w:val="22"/>
              </w:rPr>
              <w:t>13-</w:t>
            </w:r>
          </w:p>
          <w:p w14:paraId="0107C8C8">
            <w:pPr>
              <w:pStyle w:val="9"/>
              <w:spacing w:before="92"/>
              <w:rPr>
                <w:sz w:val="22"/>
              </w:rPr>
            </w:pPr>
            <w:r>
              <w:rPr>
                <w:smallCaps/>
                <w:w w:val="90"/>
                <w:sz w:val="22"/>
              </w:rPr>
              <w:t>Deut</w:t>
            </w:r>
            <w:r>
              <w:rPr>
                <w:smallCaps/>
                <w:spacing w:val="3"/>
                <w:sz w:val="22"/>
              </w:rPr>
              <w:t xml:space="preserve"> </w:t>
            </w:r>
            <w:r>
              <w:rPr>
                <w:smallCaps/>
                <w:spacing w:val="-5"/>
                <w:sz w:val="22"/>
              </w:rPr>
              <w:t>15</w:t>
            </w:r>
          </w:p>
        </w:tc>
        <w:tc>
          <w:tcPr>
            <w:tcW w:w="1319" w:type="dxa"/>
            <w:gridSpan w:val="2"/>
          </w:tcPr>
          <w:p w14:paraId="7CA14A8D">
            <w:pPr>
              <w:pStyle w:val="9"/>
              <w:tabs>
                <w:tab w:val="left" w:pos="531"/>
              </w:tabs>
              <w:spacing w:before="91"/>
              <w:ind w:left="-8"/>
              <w:rPr>
                <w:sz w:val="22"/>
              </w:rPr>
            </w:pPr>
            <w:r>
              <w:rPr>
                <w:spacing w:val="-5"/>
                <w:sz w:val="22"/>
              </w:rPr>
              <w:t>14</w:t>
            </w:r>
            <w:r>
              <w:rPr>
                <w:sz w:val="22"/>
              </w:rPr>
              <w:tab/>
            </w:r>
            <w:r>
              <w:rPr>
                <w:sz w:val="22"/>
              </w:rPr>
              <w:t>P</w:t>
            </w:r>
            <w:r>
              <w:rPr>
                <w:sz w:val="15"/>
              </w:rPr>
              <w:t>SA</w:t>
            </w:r>
            <w:r>
              <w:rPr>
                <w:spacing w:val="22"/>
                <w:sz w:val="15"/>
              </w:rPr>
              <w:t xml:space="preserve"> </w:t>
            </w:r>
            <w:r>
              <w:rPr>
                <w:sz w:val="22"/>
              </w:rPr>
              <w:t>99-</w:t>
            </w:r>
            <w:r>
              <w:rPr>
                <w:spacing w:val="-10"/>
                <w:sz w:val="22"/>
              </w:rPr>
              <w:t>1</w:t>
            </w:r>
          </w:p>
          <w:p w14:paraId="3EE57FEA">
            <w:pPr>
              <w:pStyle w:val="9"/>
              <w:spacing w:before="92"/>
              <w:ind w:left="81"/>
              <w:rPr>
                <w:sz w:val="22"/>
              </w:rPr>
            </w:pPr>
            <w:r>
              <w:rPr>
                <w:sz w:val="22"/>
              </w:rPr>
              <w:t>P</w:t>
            </w:r>
            <w:r>
              <w:rPr>
                <w:sz w:val="15"/>
              </w:rPr>
              <w:t>SA</w:t>
            </w:r>
            <w:r>
              <w:rPr>
                <w:spacing w:val="19"/>
                <w:sz w:val="15"/>
              </w:rPr>
              <w:t xml:space="preserve"> </w:t>
            </w:r>
            <w:r>
              <w:rPr>
                <w:sz w:val="22"/>
              </w:rPr>
              <w:t>102</w:t>
            </w:r>
            <w:r>
              <w:rPr>
                <w:spacing w:val="42"/>
                <w:sz w:val="22"/>
              </w:rPr>
              <w:t xml:space="preserve">  </w:t>
            </w:r>
            <w:r>
              <w:rPr>
                <w:spacing w:val="-7"/>
                <w:sz w:val="22"/>
              </w:rPr>
              <w:t>10</w:t>
            </w:r>
          </w:p>
        </w:tc>
        <w:tc>
          <w:tcPr>
            <w:tcW w:w="900" w:type="dxa"/>
            <w:gridSpan w:val="2"/>
          </w:tcPr>
          <w:p w14:paraId="2545AC2D">
            <w:pPr>
              <w:pStyle w:val="9"/>
              <w:tabs>
                <w:tab w:val="left" w:pos="561"/>
              </w:tabs>
              <w:spacing w:before="91"/>
              <w:ind w:left="-3"/>
              <w:rPr>
                <w:sz w:val="22"/>
              </w:rPr>
            </w:pPr>
            <w:r>
              <w:rPr>
                <w:spacing w:val="-5"/>
                <w:sz w:val="22"/>
              </w:rPr>
              <w:t>01</w:t>
            </w:r>
            <w:r>
              <w:rPr>
                <w:sz w:val="22"/>
              </w:rPr>
              <w:tab/>
            </w:r>
            <w:r>
              <w:rPr>
                <w:spacing w:val="-10"/>
                <w:sz w:val="22"/>
              </w:rPr>
              <w:t>9</w:t>
            </w:r>
          </w:p>
          <w:p w14:paraId="04157ECD">
            <w:pPr>
              <w:pStyle w:val="9"/>
              <w:spacing w:before="92"/>
              <w:ind w:left="111"/>
              <w:rPr>
                <w:sz w:val="22"/>
              </w:rPr>
            </w:pPr>
            <w:r>
              <w:rPr>
                <w:smallCaps/>
                <w:w w:val="90"/>
                <w:sz w:val="22"/>
              </w:rPr>
              <w:t>Isa</w:t>
            </w:r>
            <w:r>
              <w:rPr>
                <w:smallCaps/>
                <w:spacing w:val="2"/>
                <w:sz w:val="22"/>
              </w:rPr>
              <w:t xml:space="preserve"> </w:t>
            </w:r>
            <w:r>
              <w:rPr>
                <w:smallCaps/>
                <w:spacing w:val="-5"/>
                <w:sz w:val="22"/>
              </w:rPr>
              <w:t>42</w:t>
            </w:r>
          </w:p>
        </w:tc>
        <w:tc>
          <w:tcPr>
            <w:tcW w:w="3667" w:type="dxa"/>
            <w:gridSpan w:val="3"/>
          </w:tcPr>
          <w:p w14:paraId="3E4A3C26">
            <w:pPr>
              <w:pStyle w:val="9"/>
              <w:tabs>
                <w:tab w:val="left" w:pos="1008"/>
              </w:tabs>
              <w:spacing w:before="91"/>
              <w:ind w:left="110"/>
              <w:rPr>
                <w:sz w:val="22"/>
              </w:rPr>
            </w:pPr>
            <w:r>
              <w:rPr>
                <w:sz w:val="22"/>
              </w:rPr>
              <w:t>I</w:t>
            </w:r>
            <w:r>
              <w:rPr>
                <w:sz w:val="15"/>
              </w:rPr>
              <w:t>SA</w:t>
            </w:r>
            <w:r>
              <w:rPr>
                <w:spacing w:val="18"/>
                <w:sz w:val="15"/>
              </w:rPr>
              <w:t xml:space="preserve"> </w:t>
            </w:r>
            <w:r>
              <w:rPr>
                <w:spacing w:val="-5"/>
                <w:sz w:val="22"/>
              </w:rPr>
              <w:t>41</w:t>
            </w:r>
            <w:r>
              <w:rPr>
                <w:sz w:val="22"/>
              </w:rPr>
              <w:tab/>
            </w:r>
            <w:r>
              <w:rPr>
                <w:sz w:val="22"/>
              </w:rPr>
              <w:t>R</w:t>
            </w:r>
            <w:r>
              <w:rPr>
                <w:sz w:val="15"/>
              </w:rPr>
              <w:t>EV</w:t>
            </w:r>
            <w:r>
              <w:rPr>
                <w:spacing w:val="19"/>
                <w:sz w:val="15"/>
              </w:rPr>
              <w:t xml:space="preserve"> </w:t>
            </w:r>
            <w:r>
              <w:rPr>
                <w:spacing w:val="-5"/>
                <w:sz w:val="22"/>
              </w:rPr>
              <w:t>11</w:t>
            </w:r>
          </w:p>
          <w:p w14:paraId="6415D6A2">
            <w:pPr>
              <w:pStyle w:val="9"/>
              <w:spacing w:before="92"/>
              <w:ind w:left="110"/>
              <w:rPr>
                <w:sz w:val="22"/>
              </w:rPr>
            </w:pPr>
            <w:r>
              <w:rPr>
                <w:smallCaps/>
                <w:spacing w:val="-10"/>
                <w:sz w:val="22"/>
              </w:rPr>
              <w:t>Rev</w:t>
            </w:r>
            <w:r>
              <w:rPr>
                <w:smallCaps/>
                <w:spacing w:val="1"/>
                <w:sz w:val="22"/>
              </w:rPr>
              <w:t xml:space="preserve"> </w:t>
            </w:r>
            <w:r>
              <w:rPr>
                <w:smallCaps/>
                <w:spacing w:val="-7"/>
                <w:sz w:val="22"/>
              </w:rPr>
              <w:t>12</w:t>
            </w:r>
          </w:p>
        </w:tc>
      </w:tr>
      <w:tr w14:paraId="560EF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7E0713EA">
            <w:pPr>
              <w:pStyle w:val="9"/>
              <w:ind w:left="8" w:right="38"/>
              <w:jc w:val="center"/>
              <w:rPr>
                <w:sz w:val="22"/>
              </w:rPr>
            </w:pPr>
            <w:r>
              <w:rPr>
                <w:smallCaps/>
                <w:w w:val="90"/>
                <w:sz w:val="22"/>
              </w:rPr>
              <w:t>Deut</w:t>
            </w:r>
            <w:r>
              <w:rPr>
                <w:smallCaps/>
                <w:spacing w:val="3"/>
                <w:sz w:val="22"/>
              </w:rPr>
              <w:t xml:space="preserve"> </w:t>
            </w:r>
            <w:r>
              <w:rPr>
                <w:smallCaps/>
                <w:spacing w:val="-5"/>
                <w:sz w:val="22"/>
              </w:rPr>
              <w:t>16</w:t>
            </w:r>
          </w:p>
        </w:tc>
        <w:tc>
          <w:tcPr>
            <w:tcW w:w="985" w:type="dxa"/>
          </w:tcPr>
          <w:p w14:paraId="0C295D95">
            <w:pPr>
              <w:pStyle w:val="9"/>
              <w:ind w:left="81"/>
              <w:rPr>
                <w:sz w:val="22"/>
              </w:rPr>
            </w:pPr>
            <w:r>
              <w:rPr>
                <w:sz w:val="22"/>
              </w:rPr>
              <w:t>P</w:t>
            </w:r>
            <w:r>
              <w:rPr>
                <w:sz w:val="15"/>
              </w:rPr>
              <w:t>SA</w:t>
            </w:r>
            <w:r>
              <w:rPr>
                <w:spacing w:val="19"/>
                <w:sz w:val="15"/>
              </w:rPr>
              <w:t xml:space="preserve"> </w:t>
            </w:r>
            <w:r>
              <w:rPr>
                <w:spacing w:val="-5"/>
                <w:sz w:val="22"/>
              </w:rPr>
              <w:t>103</w:t>
            </w:r>
          </w:p>
        </w:tc>
        <w:tc>
          <w:tcPr>
            <w:tcW w:w="334" w:type="dxa"/>
          </w:tcPr>
          <w:p w14:paraId="2F8EF213">
            <w:pPr>
              <w:pStyle w:val="9"/>
              <w:ind w:left="-4"/>
              <w:rPr>
                <w:sz w:val="22"/>
              </w:rPr>
            </w:pPr>
            <w:r>
              <w:rPr>
                <w:spacing w:val="-5"/>
                <w:sz w:val="22"/>
              </w:rPr>
              <w:t>11</w:t>
            </w:r>
          </w:p>
        </w:tc>
        <w:tc>
          <w:tcPr>
            <w:tcW w:w="900" w:type="dxa"/>
            <w:gridSpan w:val="2"/>
          </w:tcPr>
          <w:p w14:paraId="1A1C1ABE">
            <w:pPr>
              <w:pStyle w:val="9"/>
              <w:ind w:left="111"/>
              <w:rPr>
                <w:sz w:val="22"/>
              </w:rPr>
            </w:pPr>
            <w:r>
              <w:rPr>
                <w:smallCaps/>
                <w:w w:val="90"/>
                <w:sz w:val="22"/>
              </w:rPr>
              <w:t>Isa</w:t>
            </w:r>
            <w:r>
              <w:rPr>
                <w:smallCaps/>
                <w:spacing w:val="2"/>
                <w:sz w:val="22"/>
              </w:rPr>
              <w:t xml:space="preserve"> </w:t>
            </w:r>
            <w:r>
              <w:rPr>
                <w:smallCaps/>
                <w:spacing w:val="-5"/>
                <w:sz w:val="22"/>
              </w:rPr>
              <w:t>43</w:t>
            </w:r>
          </w:p>
        </w:tc>
        <w:tc>
          <w:tcPr>
            <w:tcW w:w="3667" w:type="dxa"/>
            <w:gridSpan w:val="3"/>
          </w:tcPr>
          <w:p w14:paraId="3D167AC0">
            <w:pPr>
              <w:pStyle w:val="9"/>
              <w:ind w:left="110"/>
              <w:rPr>
                <w:sz w:val="22"/>
              </w:rPr>
            </w:pPr>
            <w:r>
              <w:rPr>
                <w:smallCaps/>
                <w:spacing w:val="-10"/>
                <w:sz w:val="22"/>
              </w:rPr>
              <w:t>Rev</w:t>
            </w:r>
            <w:r>
              <w:rPr>
                <w:smallCaps/>
                <w:spacing w:val="1"/>
                <w:sz w:val="22"/>
              </w:rPr>
              <w:t xml:space="preserve"> </w:t>
            </w:r>
            <w:r>
              <w:rPr>
                <w:smallCaps/>
                <w:spacing w:val="-7"/>
                <w:sz w:val="22"/>
              </w:rPr>
              <w:t>13</w:t>
            </w:r>
          </w:p>
        </w:tc>
      </w:tr>
      <w:tr w14:paraId="3B654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7A463FCC">
            <w:pPr>
              <w:pStyle w:val="9"/>
              <w:ind w:left="8" w:right="38"/>
              <w:jc w:val="center"/>
              <w:rPr>
                <w:sz w:val="22"/>
              </w:rPr>
            </w:pPr>
            <w:r>
              <w:rPr>
                <w:smallCaps/>
                <w:w w:val="90"/>
                <w:sz w:val="22"/>
              </w:rPr>
              <w:t>Deut</w:t>
            </w:r>
            <w:r>
              <w:rPr>
                <w:smallCaps/>
                <w:spacing w:val="3"/>
                <w:sz w:val="22"/>
              </w:rPr>
              <w:t xml:space="preserve"> </w:t>
            </w:r>
            <w:r>
              <w:rPr>
                <w:smallCaps/>
                <w:spacing w:val="-5"/>
                <w:sz w:val="22"/>
              </w:rPr>
              <w:t>17</w:t>
            </w:r>
          </w:p>
        </w:tc>
        <w:tc>
          <w:tcPr>
            <w:tcW w:w="985" w:type="dxa"/>
          </w:tcPr>
          <w:p w14:paraId="720D9A9D">
            <w:pPr>
              <w:pStyle w:val="9"/>
              <w:ind w:left="81"/>
              <w:rPr>
                <w:sz w:val="22"/>
              </w:rPr>
            </w:pPr>
            <w:r>
              <w:rPr>
                <w:sz w:val="22"/>
              </w:rPr>
              <w:t>P</w:t>
            </w:r>
            <w:r>
              <w:rPr>
                <w:sz w:val="15"/>
              </w:rPr>
              <w:t>SA</w:t>
            </w:r>
            <w:r>
              <w:rPr>
                <w:spacing w:val="19"/>
                <w:sz w:val="15"/>
              </w:rPr>
              <w:t xml:space="preserve"> </w:t>
            </w:r>
            <w:r>
              <w:rPr>
                <w:spacing w:val="-5"/>
                <w:sz w:val="22"/>
              </w:rPr>
              <w:t>104</w:t>
            </w:r>
          </w:p>
        </w:tc>
        <w:tc>
          <w:tcPr>
            <w:tcW w:w="334" w:type="dxa"/>
          </w:tcPr>
          <w:p w14:paraId="242E5B63">
            <w:pPr>
              <w:pStyle w:val="9"/>
              <w:ind w:left="-4"/>
              <w:rPr>
                <w:sz w:val="22"/>
              </w:rPr>
            </w:pPr>
            <w:r>
              <w:rPr>
                <w:spacing w:val="-5"/>
                <w:sz w:val="22"/>
              </w:rPr>
              <w:t>12</w:t>
            </w:r>
          </w:p>
        </w:tc>
        <w:tc>
          <w:tcPr>
            <w:tcW w:w="900" w:type="dxa"/>
            <w:gridSpan w:val="2"/>
          </w:tcPr>
          <w:p w14:paraId="63E6B311">
            <w:pPr>
              <w:pStyle w:val="9"/>
              <w:ind w:left="111"/>
              <w:rPr>
                <w:sz w:val="22"/>
              </w:rPr>
            </w:pPr>
            <w:r>
              <w:rPr>
                <w:smallCaps/>
                <w:w w:val="90"/>
                <w:sz w:val="22"/>
              </w:rPr>
              <w:t>Isa</w:t>
            </w:r>
            <w:r>
              <w:rPr>
                <w:smallCaps/>
                <w:spacing w:val="2"/>
                <w:sz w:val="22"/>
              </w:rPr>
              <w:t xml:space="preserve"> </w:t>
            </w:r>
            <w:r>
              <w:rPr>
                <w:smallCaps/>
                <w:spacing w:val="-5"/>
                <w:sz w:val="22"/>
              </w:rPr>
              <w:t>44</w:t>
            </w:r>
          </w:p>
        </w:tc>
        <w:tc>
          <w:tcPr>
            <w:tcW w:w="3667" w:type="dxa"/>
            <w:gridSpan w:val="3"/>
          </w:tcPr>
          <w:p w14:paraId="0B1FFF51">
            <w:pPr>
              <w:pStyle w:val="9"/>
              <w:ind w:left="110"/>
              <w:rPr>
                <w:sz w:val="22"/>
              </w:rPr>
            </w:pPr>
            <w:r>
              <w:rPr>
                <w:smallCaps/>
                <w:spacing w:val="-10"/>
                <w:sz w:val="22"/>
              </w:rPr>
              <w:t>Rev</w:t>
            </w:r>
            <w:r>
              <w:rPr>
                <w:smallCaps/>
                <w:spacing w:val="1"/>
                <w:sz w:val="22"/>
              </w:rPr>
              <w:t xml:space="preserve"> </w:t>
            </w:r>
            <w:r>
              <w:rPr>
                <w:smallCaps/>
                <w:spacing w:val="-7"/>
                <w:sz w:val="22"/>
              </w:rPr>
              <w:t>14</w:t>
            </w:r>
          </w:p>
        </w:tc>
      </w:tr>
      <w:tr w14:paraId="1A794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02E83B65">
            <w:pPr>
              <w:pStyle w:val="9"/>
              <w:ind w:left="8" w:right="38"/>
              <w:jc w:val="center"/>
              <w:rPr>
                <w:sz w:val="22"/>
              </w:rPr>
            </w:pPr>
            <w:r>
              <w:rPr>
                <w:smallCaps/>
                <w:w w:val="90"/>
                <w:sz w:val="22"/>
              </w:rPr>
              <w:t>Deut</w:t>
            </w:r>
            <w:r>
              <w:rPr>
                <w:smallCaps/>
                <w:spacing w:val="3"/>
                <w:sz w:val="22"/>
              </w:rPr>
              <w:t xml:space="preserve"> </w:t>
            </w:r>
            <w:r>
              <w:rPr>
                <w:smallCaps/>
                <w:spacing w:val="-5"/>
                <w:sz w:val="22"/>
              </w:rPr>
              <w:t>18</w:t>
            </w:r>
          </w:p>
        </w:tc>
        <w:tc>
          <w:tcPr>
            <w:tcW w:w="985" w:type="dxa"/>
          </w:tcPr>
          <w:p w14:paraId="71C2371F">
            <w:pPr>
              <w:pStyle w:val="9"/>
              <w:ind w:left="81"/>
              <w:rPr>
                <w:sz w:val="22"/>
              </w:rPr>
            </w:pPr>
            <w:r>
              <w:rPr>
                <w:sz w:val="22"/>
              </w:rPr>
              <w:t>P</w:t>
            </w:r>
            <w:r>
              <w:rPr>
                <w:sz w:val="15"/>
              </w:rPr>
              <w:t>SA</w:t>
            </w:r>
            <w:r>
              <w:rPr>
                <w:spacing w:val="19"/>
                <w:sz w:val="15"/>
              </w:rPr>
              <w:t xml:space="preserve"> </w:t>
            </w:r>
            <w:r>
              <w:rPr>
                <w:spacing w:val="-5"/>
                <w:sz w:val="22"/>
              </w:rPr>
              <w:t>105</w:t>
            </w:r>
          </w:p>
        </w:tc>
        <w:tc>
          <w:tcPr>
            <w:tcW w:w="334" w:type="dxa"/>
          </w:tcPr>
          <w:p w14:paraId="3313092F">
            <w:pPr>
              <w:pStyle w:val="9"/>
              <w:ind w:left="-4"/>
              <w:rPr>
                <w:sz w:val="22"/>
              </w:rPr>
            </w:pPr>
            <w:r>
              <w:rPr>
                <w:spacing w:val="-5"/>
                <w:sz w:val="22"/>
              </w:rPr>
              <w:t>13</w:t>
            </w:r>
          </w:p>
        </w:tc>
        <w:tc>
          <w:tcPr>
            <w:tcW w:w="900" w:type="dxa"/>
            <w:gridSpan w:val="2"/>
          </w:tcPr>
          <w:p w14:paraId="6A0AA75C">
            <w:pPr>
              <w:pStyle w:val="9"/>
              <w:ind w:left="111"/>
              <w:rPr>
                <w:sz w:val="22"/>
              </w:rPr>
            </w:pPr>
            <w:r>
              <w:rPr>
                <w:smallCaps/>
                <w:w w:val="90"/>
                <w:sz w:val="22"/>
              </w:rPr>
              <w:t>Isa</w:t>
            </w:r>
            <w:r>
              <w:rPr>
                <w:smallCaps/>
                <w:spacing w:val="2"/>
                <w:sz w:val="22"/>
              </w:rPr>
              <w:t xml:space="preserve"> </w:t>
            </w:r>
            <w:r>
              <w:rPr>
                <w:smallCaps/>
                <w:spacing w:val="-5"/>
                <w:sz w:val="22"/>
              </w:rPr>
              <w:t>45</w:t>
            </w:r>
          </w:p>
        </w:tc>
        <w:tc>
          <w:tcPr>
            <w:tcW w:w="3667" w:type="dxa"/>
            <w:gridSpan w:val="3"/>
          </w:tcPr>
          <w:p w14:paraId="644B4969">
            <w:pPr>
              <w:pStyle w:val="9"/>
              <w:ind w:left="110"/>
              <w:rPr>
                <w:sz w:val="22"/>
              </w:rPr>
            </w:pPr>
            <w:r>
              <w:rPr>
                <w:smallCaps/>
                <w:spacing w:val="-10"/>
                <w:sz w:val="22"/>
              </w:rPr>
              <w:t>Rev</w:t>
            </w:r>
            <w:r>
              <w:rPr>
                <w:smallCaps/>
                <w:spacing w:val="1"/>
                <w:sz w:val="22"/>
              </w:rPr>
              <w:t xml:space="preserve"> </w:t>
            </w:r>
            <w:r>
              <w:rPr>
                <w:smallCaps/>
                <w:spacing w:val="-7"/>
                <w:sz w:val="22"/>
              </w:rPr>
              <w:t>15</w:t>
            </w:r>
          </w:p>
        </w:tc>
      </w:tr>
      <w:tr w14:paraId="4EBE7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6E1265DF">
            <w:pPr>
              <w:pStyle w:val="9"/>
              <w:ind w:left="8" w:right="38"/>
              <w:jc w:val="center"/>
              <w:rPr>
                <w:sz w:val="22"/>
              </w:rPr>
            </w:pPr>
            <w:r>
              <w:rPr>
                <w:smallCaps/>
                <w:w w:val="90"/>
                <w:sz w:val="22"/>
              </w:rPr>
              <w:t>Deut</w:t>
            </w:r>
            <w:r>
              <w:rPr>
                <w:smallCaps/>
                <w:spacing w:val="3"/>
                <w:sz w:val="22"/>
              </w:rPr>
              <w:t xml:space="preserve"> </w:t>
            </w:r>
            <w:r>
              <w:rPr>
                <w:smallCaps/>
                <w:spacing w:val="-5"/>
                <w:sz w:val="22"/>
              </w:rPr>
              <w:t>19</w:t>
            </w:r>
          </w:p>
        </w:tc>
        <w:tc>
          <w:tcPr>
            <w:tcW w:w="985" w:type="dxa"/>
          </w:tcPr>
          <w:p w14:paraId="682F6A66">
            <w:pPr>
              <w:pStyle w:val="9"/>
              <w:ind w:left="81"/>
              <w:rPr>
                <w:sz w:val="22"/>
              </w:rPr>
            </w:pPr>
            <w:r>
              <w:rPr>
                <w:sz w:val="22"/>
              </w:rPr>
              <w:t>P</w:t>
            </w:r>
            <w:r>
              <w:rPr>
                <w:sz w:val="15"/>
              </w:rPr>
              <w:t>SA</w:t>
            </w:r>
            <w:r>
              <w:rPr>
                <w:spacing w:val="19"/>
                <w:sz w:val="15"/>
              </w:rPr>
              <w:t xml:space="preserve"> </w:t>
            </w:r>
            <w:r>
              <w:rPr>
                <w:spacing w:val="-5"/>
                <w:sz w:val="22"/>
              </w:rPr>
              <w:t>106</w:t>
            </w:r>
          </w:p>
        </w:tc>
        <w:tc>
          <w:tcPr>
            <w:tcW w:w="334" w:type="dxa"/>
          </w:tcPr>
          <w:p w14:paraId="524017C2">
            <w:pPr>
              <w:pStyle w:val="9"/>
              <w:ind w:left="-4"/>
              <w:rPr>
                <w:sz w:val="22"/>
              </w:rPr>
            </w:pPr>
            <w:r>
              <w:rPr>
                <w:spacing w:val="-5"/>
                <w:sz w:val="22"/>
              </w:rPr>
              <w:t>14</w:t>
            </w:r>
          </w:p>
        </w:tc>
        <w:tc>
          <w:tcPr>
            <w:tcW w:w="900" w:type="dxa"/>
            <w:gridSpan w:val="2"/>
          </w:tcPr>
          <w:p w14:paraId="5859C1DD">
            <w:pPr>
              <w:pStyle w:val="9"/>
              <w:ind w:left="111"/>
              <w:rPr>
                <w:sz w:val="22"/>
              </w:rPr>
            </w:pPr>
            <w:r>
              <w:rPr>
                <w:smallCaps/>
                <w:w w:val="90"/>
                <w:sz w:val="22"/>
              </w:rPr>
              <w:t>Isa</w:t>
            </w:r>
            <w:r>
              <w:rPr>
                <w:smallCaps/>
                <w:spacing w:val="2"/>
                <w:sz w:val="22"/>
              </w:rPr>
              <w:t xml:space="preserve"> </w:t>
            </w:r>
            <w:r>
              <w:rPr>
                <w:smallCaps/>
                <w:spacing w:val="-5"/>
                <w:sz w:val="22"/>
              </w:rPr>
              <w:t>46</w:t>
            </w:r>
          </w:p>
        </w:tc>
        <w:tc>
          <w:tcPr>
            <w:tcW w:w="3667" w:type="dxa"/>
            <w:gridSpan w:val="3"/>
          </w:tcPr>
          <w:p w14:paraId="40569919">
            <w:pPr>
              <w:pStyle w:val="9"/>
              <w:ind w:left="110"/>
              <w:rPr>
                <w:sz w:val="22"/>
              </w:rPr>
            </w:pPr>
            <w:r>
              <w:rPr>
                <w:smallCaps/>
                <w:spacing w:val="-10"/>
                <w:sz w:val="22"/>
              </w:rPr>
              <w:t>Rev</w:t>
            </w:r>
            <w:r>
              <w:rPr>
                <w:smallCaps/>
                <w:spacing w:val="1"/>
                <w:sz w:val="22"/>
              </w:rPr>
              <w:t xml:space="preserve"> </w:t>
            </w:r>
            <w:r>
              <w:rPr>
                <w:smallCaps/>
                <w:spacing w:val="-7"/>
                <w:sz w:val="22"/>
              </w:rPr>
              <w:t>16</w:t>
            </w:r>
          </w:p>
        </w:tc>
      </w:tr>
      <w:tr w14:paraId="4EF52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30FAE77A">
            <w:pPr>
              <w:pStyle w:val="9"/>
              <w:ind w:left="8" w:right="38"/>
              <w:jc w:val="center"/>
              <w:rPr>
                <w:sz w:val="22"/>
              </w:rPr>
            </w:pPr>
            <w:r>
              <w:rPr>
                <w:smallCaps/>
                <w:w w:val="90"/>
                <w:sz w:val="22"/>
              </w:rPr>
              <w:t>Deut</w:t>
            </w:r>
            <w:r>
              <w:rPr>
                <w:smallCaps/>
                <w:spacing w:val="3"/>
                <w:sz w:val="22"/>
              </w:rPr>
              <w:t xml:space="preserve"> </w:t>
            </w:r>
            <w:r>
              <w:rPr>
                <w:smallCaps/>
                <w:spacing w:val="-5"/>
                <w:sz w:val="22"/>
              </w:rPr>
              <w:t>20</w:t>
            </w:r>
          </w:p>
        </w:tc>
        <w:tc>
          <w:tcPr>
            <w:tcW w:w="985" w:type="dxa"/>
          </w:tcPr>
          <w:p w14:paraId="726462D0">
            <w:pPr>
              <w:pStyle w:val="9"/>
              <w:ind w:left="81"/>
              <w:rPr>
                <w:sz w:val="22"/>
              </w:rPr>
            </w:pPr>
            <w:r>
              <w:rPr>
                <w:sz w:val="22"/>
              </w:rPr>
              <w:t>P</w:t>
            </w:r>
            <w:r>
              <w:rPr>
                <w:sz w:val="15"/>
              </w:rPr>
              <w:t>SA</w:t>
            </w:r>
            <w:r>
              <w:rPr>
                <w:spacing w:val="19"/>
                <w:sz w:val="15"/>
              </w:rPr>
              <w:t xml:space="preserve"> </w:t>
            </w:r>
            <w:r>
              <w:rPr>
                <w:spacing w:val="-5"/>
                <w:sz w:val="22"/>
              </w:rPr>
              <w:t>107</w:t>
            </w:r>
          </w:p>
        </w:tc>
        <w:tc>
          <w:tcPr>
            <w:tcW w:w="334" w:type="dxa"/>
          </w:tcPr>
          <w:p w14:paraId="6875E032">
            <w:pPr>
              <w:pStyle w:val="9"/>
              <w:ind w:left="-4"/>
              <w:rPr>
                <w:sz w:val="22"/>
              </w:rPr>
            </w:pPr>
            <w:r>
              <w:rPr>
                <w:spacing w:val="-5"/>
                <w:sz w:val="22"/>
              </w:rPr>
              <w:t>15</w:t>
            </w:r>
          </w:p>
        </w:tc>
        <w:tc>
          <w:tcPr>
            <w:tcW w:w="900" w:type="dxa"/>
            <w:gridSpan w:val="2"/>
          </w:tcPr>
          <w:p w14:paraId="49B12BD4">
            <w:pPr>
              <w:pStyle w:val="9"/>
              <w:ind w:left="111"/>
              <w:rPr>
                <w:sz w:val="22"/>
              </w:rPr>
            </w:pPr>
            <w:r>
              <w:rPr>
                <w:smallCaps/>
                <w:w w:val="90"/>
                <w:sz w:val="22"/>
              </w:rPr>
              <w:t>Isa</w:t>
            </w:r>
            <w:r>
              <w:rPr>
                <w:smallCaps/>
                <w:spacing w:val="2"/>
                <w:sz w:val="22"/>
              </w:rPr>
              <w:t xml:space="preserve"> </w:t>
            </w:r>
            <w:r>
              <w:rPr>
                <w:smallCaps/>
                <w:spacing w:val="-5"/>
                <w:sz w:val="22"/>
              </w:rPr>
              <w:t>47</w:t>
            </w:r>
          </w:p>
        </w:tc>
        <w:tc>
          <w:tcPr>
            <w:tcW w:w="3667" w:type="dxa"/>
            <w:gridSpan w:val="3"/>
          </w:tcPr>
          <w:p w14:paraId="660BEDDD">
            <w:pPr>
              <w:pStyle w:val="9"/>
              <w:ind w:left="110"/>
              <w:rPr>
                <w:sz w:val="22"/>
              </w:rPr>
            </w:pPr>
            <w:r>
              <w:rPr>
                <w:smallCaps/>
                <w:spacing w:val="-10"/>
                <w:sz w:val="22"/>
              </w:rPr>
              <w:t>Rev</w:t>
            </w:r>
            <w:r>
              <w:rPr>
                <w:smallCaps/>
                <w:spacing w:val="1"/>
                <w:sz w:val="22"/>
              </w:rPr>
              <w:t xml:space="preserve"> </w:t>
            </w:r>
            <w:r>
              <w:rPr>
                <w:smallCaps/>
                <w:spacing w:val="-7"/>
                <w:sz w:val="22"/>
              </w:rPr>
              <w:t>17</w:t>
            </w:r>
          </w:p>
        </w:tc>
      </w:tr>
      <w:tr w14:paraId="55D76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6579F8BC">
            <w:pPr>
              <w:pStyle w:val="9"/>
              <w:ind w:left="8" w:right="38"/>
              <w:jc w:val="center"/>
              <w:rPr>
                <w:sz w:val="22"/>
              </w:rPr>
            </w:pPr>
            <w:r>
              <w:rPr>
                <w:smallCaps/>
                <w:w w:val="90"/>
                <w:sz w:val="22"/>
              </w:rPr>
              <w:t>Deut</w:t>
            </w:r>
            <w:r>
              <w:rPr>
                <w:smallCaps/>
                <w:spacing w:val="3"/>
                <w:sz w:val="22"/>
              </w:rPr>
              <w:t xml:space="preserve"> </w:t>
            </w:r>
            <w:r>
              <w:rPr>
                <w:smallCaps/>
                <w:spacing w:val="-5"/>
                <w:sz w:val="22"/>
              </w:rPr>
              <w:t>21</w:t>
            </w:r>
          </w:p>
        </w:tc>
        <w:tc>
          <w:tcPr>
            <w:tcW w:w="985" w:type="dxa"/>
          </w:tcPr>
          <w:p w14:paraId="5D8C4432">
            <w:pPr>
              <w:pStyle w:val="9"/>
              <w:ind w:left="82"/>
              <w:rPr>
                <w:sz w:val="22"/>
              </w:rPr>
            </w:pPr>
            <w:r>
              <w:rPr>
                <w:sz w:val="22"/>
              </w:rPr>
              <w:t>108-</w:t>
            </w:r>
            <w:r>
              <w:rPr>
                <w:spacing w:val="-5"/>
                <w:sz w:val="22"/>
              </w:rPr>
              <w:t>109</w:t>
            </w:r>
          </w:p>
        </w:tc>
        <w:tc>
          <w:tcPr>
            <w:tcW w:w="334" w:type="dxa"/>
          </w:tcPr>
          <w:p w14:paraId="15954940">
            <w:pPr>
              <w:pStyle w:val="9"/>
              <w:ind w:left="-4"/>
              <w:rPr>
                <w:sz w:val="22"/>
              </w:rPr>
            </w:pPr>
            <w:r>
              <w:rPr>
                <w:spacing w:val="-5"/>
                <w:sz w:val="22"/>
              </w:rPr>
              <w:t>16</w:t>
            </w:r>
          </w:p>
        </w:tc>
        <w:tc>
          <w:tcPr>
            <w:tcW w:w="900" w:type="dxa"/>
            <w:gridSpan w:val="2"/>
          </w:tcPr>
          <w:p w14:paraId="00456D7E">
            <w:pPr>
              <w:pStyle w:val="9"/>
              <w:ind w:left="111"/>
              <w:rPr>
                <w:sz w:val="22"/>
              </w:rPr>
            </w:pPr>
            <w:r>
              <w:rPr>
                <w:smallCaps/>
                <w:w w:val="90"/>
                <w:sz w:val="22"/>
              </w:rPr>
              <w:t>Isa</w:t>
            </w:r>
            <w:r>
              <w:rPr>
                <w:smallCaps/>
                <w:spacing w:val="2"/>
                <w:sz w:val="22"/>
              </w:rPr>
              <w:t xml:space="preserve"> </w:t>
            </w:r>
            <w:r>
              <w:rPr>
                <w:smallCaps/>
                <w:spacing w:val="-5"/>
                <w:sz w:val="22"/>
              </w:rPr>
              <w:t>48</w:t>
            </w:r>
          </w:p>
        </w:tc>
        <w:tc>
          <w:tcPr>
            <w:tcW w:w="3667" w:type="dxa"/>
            <w:gridSpan w:val="3"/>
          </w:tcPr>
          <w:p w14:paraId="6B90E275">
            <w:pPr>
              <w:pStyle w:val="9"/>
              <w:ind w:left="110"/>
              <w:rPr>
                <w:sz w:val="22"/>
              </w:rPr>
            </w:pPr>
            <w:r>
              <w:rPr>
                <w:smallCaps/>
                <w:spacing w:val="-10"/>
                <w:sz w:val="22"/>
              </w:rPr>
              <w:t>Rev</w:t>
            </w:r>
            <w:r>
              <w:rPr>
                <w:smallCaps/>
                <w:spacing w:val="1"/>
                <w:sz w:val="22"/>
              </w:rPr>
              <w:t xml:space="preserve"> </w:t>
            </w:r>
            <w:r>
              <w:rPr>
                <w:smallCaps/>
                <w:spacing w:val="-7"/>
                <w:sz w:val="22"/>
              </w:rPr>
              <w:t>18</w:t>
            </w:r>
          </w:p>
        </w:tc>
      </w:tr>
      <w:tr w14:paraId="72825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52C622D0">
            <w:pPr>
              <w:pStyle w:val="9"/>
              <w:ind w:left="8" w:right="38"/>
              <w:jc w:val="center"/>
              <w:rPr>
                <w:sz w:val="22"/>
              </w:rPr>
            </w:pPr>
            <w:r>
              <w:rPr>
                <w:smallCaps/>
                <w:w w:val="90"/>
                <w:sz w:val="22"/>
              </w:rPr>
              <w:t>Deut</w:t>
            </w:r>
            <w:r>
              <w:rPr>
                <w:smallCaps/>
                <w:spacing w:val="3"/>
                <w:sz w:val="22"/>
              </w:rPr>
              <w:t xml:space="preserve"> </w:t>
            </w:r>
            <w:r>
              <w:rPr>
                <w:smallCaps/>
                <w:spacing w:val="-5"/>
                <w:sz w:val="22"/>
              </w:rPr>
              <w:t>22</w:t>
            </w:r>
          </w:p>
        </w:tc>
        <w:tc>
          <w:tcPr>
            <w:tcW w:w="985" w:type="dxa"/>
          </w:tcPr>
          <w:p w14:paraId="271DB367">
            <w:pPr>
              <w:pStyle w:val="9"/>
              <w:ind w:left="82"/>
              <w:rPr>
                <w:sz w:val="22"/>
              </w:rPr>
            </w:pPr>
            <w:r>
              <w:rPr>
                <w:spacing w:val="-2"/>
                <w:sz w:val="22"/>
              </w:rPr>
              <w:t>110-</w:t>
            </w:r>
            <w:r>
              <w:rPr>
                <w:spacing w:val="-5"/>
                <w:sz w:val="22"/>
              </w:rPr>
              <w:t>111</w:t>
            </w:r>
          </w:p>
        </w:tc>
        <w:tc>
          <w:tcPr>
            <w:tcW w:w="334" w:type="dxa"/>
          </w:tcPr>
          <w:p w14:paraId="5604EC15">
            <w:pPr>
              <w:pStyle w:val="9"/>
              <w:ind w:left="-4"/>
              <w:rPr>
                <w:sz w:val="22"/>
              </w:rPr>
            </w:pPr>
            <w:r>
              <w:rPr>
                <w:spacing w:val="-5"/>
                <w:sz w:val="22"/>
              </w:rPr>
              <w:t>17</w:t>
            </w:r>
          </w:p>
        </w:tc>
        <w:tc>
          <w:tcPr>
            <w:tcW w:w="900" w:type="dxa"/>
            <w:gridSpan w:val="2"/>
          </w:tcPr>
          <w:p w14:paraId="6CDF10D5">
            <w:pPr>
              <w:pStyle w:val="9"/>
              <w:ind w:left="111"/>
              <w:rPr>
                <w:sz w:val="22"/>
              </w:rPr>
            </w:pPr>
            <w:r>
              <w:rPr>
                <w:smallCaps/>
                <w:w w:val="90"/>
                <w:sz w:val="22"/>
              </w:rPr>
              <w:t>Isa</w:t>
            </w:r>
            <w:r>
              <w:rPr>
                <w:smallCaps/>
                <w:spacing w:val="2"/>
                <w:sz w:val="22"/>
              </w:rPr>
              <w:t xml:space="preserve"> </w:t>
            </w:r>
            <w:r>
              <w:rPr>
                <w:smallCaps/>
                <w:spacing w:val="-5"/>
                <w:sz w:val="22"/>
              </w:rPr>
              <w:t>49</w:t>
            </w:r>
          </w:p>
        </w:tc>
        <w:tc>
          <w:tcPr>
            <w:tcW w:w="3667" w:type="dxa"/>
            <w:gridSpan w:val="3"/>
          </w:tcPr>
          <w:p w14:paraId="51B1EABB">
            <w:pPr>
              <w:pStyle w:val="9"/>
              <w:ind w:left="110"/>
              <w:rPr>
                <w:sz w:val="22"/>
              </w:rPr>
            </w:pPr>
            <w:r>
              <w:rPr>
                <w:smallCaps/>
                <w:spacing w:val="-10"/>
                <w:sz w:val="22"/>
              </w:rPr>
              <w:t>Rev</w:t>
            </w:r>
            <w:r>
              <w:rPr>
                <w:smallCaps/>
                <w:spacing w:val="1"/>
                <w:sz w:val="22"/>
              </w:rPr>
              <w:t xml:space="preserve"> </w:t>
            </w:r>
            <w:r>
              <w:rPr>
                <w:smallCaps/>
                <w:spacing w:val="-7"/>
                <w:sz w:val="22"/>
              </w:rPr>
              <w:t>19</w:t>
            </w:r>
          </w:p>
        </w:tc>
      </w:tr>
      <w:tr w14:paraId="1073E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76417A1C">
            <w:pPr>
              <w:pStyle w:val="9"/>
              <w:ind w:left="8" w:right="38"/>
              <w:jc w:val="center"/>
              <w:rPr>
                <w:sz w:val="22"/>
              </w:rPr>
            </w:pPr>
            <w:r>
              <w:rPr>
                <w:smallCaps/>
                <w:w w:val="90"/>
                <w:sz w:val="22"/>
              </w:rPr>
              <w:t>Deut</w:t>
            </w:r>
            <w:r>
              <w:rPr>
                <w:smallCaps/>
                <w:spacing w:val="3"/>
                <w:sz w:val="22"/>
              </w:rPr>
              <w:t xml:space="preserve"> </w:t>
            </w:r>
            <w:r>
              <w:rPr>
                <w:smallCaps/>
                <w:spacing w:val="-5"/>
                <w:sz w:val="22"/>
              </w:rPr>
              <w:t>23</w:t>
            </w:r>
          </w:p>
        </w:tc>
        <w:tc>
          <w:tcPr>
            <w:tcW w:w="985" w:type="dxa"/>
          </w:tcPr>
          <w:p w14:paraId="77C9BDC6">
            <w:pPr>
              <w:pStyle w:val="9"/>
              <w:ind w:left="82"/>
              <w:rPr>
                <w:sz w:val="22"/>
              </w:rPr>
            </w:pPr>
            <w:r>
              <w:rPr>
                <w:spacing w:val="-2"/>
                <w:sz w:val="22"/>
              </w:rPr>
              <w:t>112-</w:t>
            </w:r>
            <w:r>
              <w:rPr>
                <w:spacing w:val="-5"/>
                <w:sz w:val="22"/>
              </w:rPr>
              <w:t>113</w:t>
            </w:r>
          </w:p>
        </w:tc>
        <w:tc>
          <w:tcPr>
            <w:tcW w:w="334" w:type="dxa"/>
          </w:tcPr>
          <w:p w14:paraId="7DB4EA36">
            <w:pPr>
              <w:pStyle w:val="9"/>
              <w:ind w:left="-4"/>
              <w:rPr>
                <w:sz w:val="22"/>
              </w:rPr>
            </w:pPr>
            <w:r>
              <w:rPr>
                <w:spacing w:val="-5"/>
                <w:sz w:val="22"/>
              </w:rPr>
              <w:t>18</w:t>
            </w:r>
          </w:p>
        </w:tc>
        <w:tc>
          <w:tcPr>
            <w:tcW w:w="900" w:type="dxa"/>
            <w:gridSpan w:val="2"/>
          </w:tcPr>
          <w:p w14:paraId="6698D77B">
            <w:pPr>
              <w:pStyle w:val="9"/>
              <w:ind w:left="111"/>
              <w:rPr>
                <w:sz w:val="22"/>
              </w:rPr>
            </w:pPr>
            <w:r>
              <w:rPr>
                <w:smallCaps/>
                <w:w w:val="90"/>
                <w:sz w:val="22"/>
              </w:rPr>
              <w:t>Isa</w:t>
            </w:r>
            <w:r>
              <w:rPr>
                <w:smallCaps/>
                <w:spacing w:val="2"/>
                <w:sz w:val="22"/>
              </w:rPr>
              <w:t xml:space="preserve"> </w:t>
            </w:r>
            <w:r>
              <w:rPr>
                <w:smallCaps/>
                <w:spacing w:val="-5"/>
                <w:sz w:val="22"/>
              </w:rPr>
              <w:t>50</w:t>
            </w:r>
          </w:p>
        </w:tc>
        <w:tc>
          <w:tcPr>
            <w:tcW w:w="3667" w:type="dxa"/>
            <w:gridSpan w:val="3"/>
          </w:tcPr>
          <w:p w14:paraId="033BF0E8">
            <w:pPr>
              <w:pStyle w:val="9"/>
              <w:ind w:left="110"/>
              <w:rPr>
                <w:sz w:val="22"/>
              </w:rPr>
            </w:pPr>
            <w:r>
              <w:rPr>
                <w:smallCaps/>
                <w:spacing w:val="-10"/>
                <w:sz w:val="22"/>
              </w:rPr>
              <w:t>Rev</w:t>
            </w:r>
            <w:r>
              <w:rPr>
                <w:smallCaps/>
                <w:spacing w:val="1"/>
                <w:sz w:val="22"/>
              </w:rPr>
              <w:t xml:space="preserve"> </w:t>
            </w:r>
            <w:r>
              <w:rPr>
                <w:smallCaps/>
                <w:spacing w:val="-7"/>
                <w:sz w:val="22"/>
              </w:rPr>
              <w:t>20</w:t>
            </w:r>
          </w:p>
        </w:tc>
      </w:tr>
      <w:tr w14:paraId="68D2E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77547242">
            <w:pPr>
              <w:pStyle w:val="9"/>
              <w:ind w:left="8" w:right="38"/>
              <w:jc w:val="center"/>
              <w:rPr>
                <w:sz w:val="22"/>
              </w:rPr>
            </w:pPr>
            <w:r>
              <w:rPr>
                <w:smallCaps/>
                <w:w w:val="90"/>
                <w:sz w:val="22"/>
              </w:rPr>
              <w:t>Deut</w:t>
            </w:r>
            <w:r>
              <w:rPr>
                <w:smallCaps/>
                <w:spacing w:val="3"/>
                <w:sz w:val="22"/>
              </w:rPr>
              <w:t xml:space="preserve"> </w:t>
            </w:r>
            <w:r>
              <w:rPr>
                <w:smallCaps/>
                <w:spacing w:val="-5"/>
                <w:sz w:val="22"/>
              </w:rPr>
              <w:t>24</w:t>
            </w:r>
          </w:p>
        </w:tc>
        <w:tc>
          <w:tcPr>
            <w:tcW w:w="985" w:type="dxa"/>
          </w:tcPr>
          <w:p w14:paraId="05C80E9F">
            <w:pPr>
              <w:pStyle w:val="9"/>
              <w:ind w:left="82"/>
              <w:rPr>
                <w:sz w:val="22"/>
              </w:rPr>
            </w:pPr>
            <w:r>
              <w:rPr>
                <w:spacing w:val="-2"/>
                <w:sz w:val="22"/>
              </w:rPr>
              <w:t>114-</w:t>
            </w:r>
            <w:r>
              <w:rPr>
                <w:spacing w:val="-5"/>
                <w:sz w:val="22"/>
              </w:rPr>
              <w:t>115</w:t>
            </w:r>
          </w:p>
        </w:tc>
        <w:tc>
          <w:tcPr>
            <w:tcW w:w="334" w:type="dxa"/>
          </w:tcPr>
          <w:p w14:paraId="314C482B">
            <w:pPr>
              <w:pStyle w:val="9"/>
              <w:ind w:left="-4"/>
              <w:rPr>
                <w:sz w:val="22"/>
              </w:rPr>
            </w:pPr>
            <w:r>
              <w:rPr>
                <w:spacing w:val="-5"/>
                <w:sz w:val="22"/>
              </w:rPr>
              <w:t>19</w:t>
            </w:r>
          </w:p>
        </w:tc>
        <w:tc>
          <w:tcPr>
            <w:tcW w:w="900" w:type="dxa"/>
            <w:gridSpan w:val="2"/>
          </w:tcPr>
          <w:p w14:paraId="7CD577F9">
            <w:pPr>
              <w:pStyle w:val="9"/>
              <w:ind w:left="111"/>
              <w:rPr>
                <w:sz w:val="22"/>
              </w:rPr>
            </w:pPr>
            <w:r>
              <w:rPr>
                <w:smallCaps/>
                <w:w w:val="90"/>
                <w:sz w:val="22"/>
              </w:rPr>
              <w:t>Isa</w:t>
            </w:r>
            <w:r>
              <w:rPr>
                <w:smallCaps/>
                <w:spacing w:val="2"/>
                <w:sz w:val="22"/>
              </w:rPr>
              <w:t xml:space="preserve"> </w:t>
            </w:r>
            <w:r>
              <w:rPr>
                <w:smallCaps/>
                <w:spacing w:val="-5"/>
                <w:sz w:val="22"/>
              </w:rPr>
              <w:t>51</w:t>
            </w:r>
          </w:p>
        </w:tc>
        <w:tc>
          <w:tcPr>
            <w:tcW w:w="3667" w:type="dxa"/>
            <w:gridSpan w:val="3"/>
          </w:tcPr>
          <w:p w14:paraId="1E217E4E">
            <w:pPr>
              <w:pStyle w:val="9"/>
              <w:ind w:left="110"/>
              <w:rPr>
                <w:sz w:val="22"/>
              </w:rPr>
            </w:pPr>
            <w:r>
              <w:rPr>
                <w:smallCaps/>
                <w:spacing w:val="-10"/>
                <w:sz w:val="22"/>
              </w:rPr>
              <w:t>Rev</w:t>
            </w:r>
            <w:r>
              <w:rPr>
                <w:smallCaps/>
                <w:spacing w:val="1"/>
                <w:sz w:val="22"/>
              </w:rPr>
              <w:t xml:space="preserve"> </w:t>
            </w:r>
            <w:r>
              <w:rPr>
                <w:smallCaps/>
                <w:spacing w:val="-7"/>
                <w:sz w:val="22"/>
              </w:rPr>
              <w:t>21</w:t>
            </w:r>
          </w:p>
        </w:tc>
      </w:tr>
      <w:tr w14:paraId="2484D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867" w:type="dxa"/>
          </w:tcPr>
          <w:p w14:paraId="3737D506">
            <w:pPr>
              <w:pStyle w:val="9"/>
              <w:ind w:left="8" w:right="38"/>
              <w:jc w:val="center"/>
              <w:rPr>
                <w:sz w:val="22"/>
              </w:rPr>
            </w:pPr>
            <w:r>
              <w:rPr>
                <w:smallCaps/>
                <w:w w:val="90"/>
                <w:sz w:val="22"/>
              </w:rPr>
              <w:t>Deut</w:t>
            </w:r>
            <w:r>
              <w:rPr>
                <w:smallCaps/>
                <w:spacing w:val="3"/>
                <w:sz w:val="22"/>
              </w:rPr>
              <w:t xml:space="preserve"> </w:t>
            </w:r>
            <w:r>
              <w:rPr>
                <w:smallCaps/>
                <w:spacing w:val="-5"/>
                <w:sz w:val="22"/>
              </w:rPr>
              <w:t>25</w:t>
            </w:r>
          </w:p>
        </w:tc>
        <w:tc>
          <w:tcPr>
            <w:tcW w:w="985" w:type="dxa"/>
          </w:tcPr>
          <w:p w14:paraId="3B1750EA">
            <w:pPr>
              <w:pStyle w:val="9"/>
              <w:ind w:left="81"/>
              <w:rPr>
                <w:sz w:val="22"/>
              </w:rPr>
            </w:pPr>
            <w:r>
              <w:rPr>
                <w:sz w:val="22"/>
              </w:rPr>
              <w:t>P</w:t>
            </w:r>
            <w:r>
              <w:rPr>
                <w:sz w:val="15"/>
              </w:rPr>
              <w:t>SA</w:t>
            </w:r>
            <w:r>
              <w:rPr>
                <w:spacing w:val="19"/>
                <w:sz w:val="15"/>
              </w:rPr>
              <w:t xml:space="preserve"> </w:t>
            </w:r>
            <w:r>
              <w:rPr>
                <w:spacing w:val="-5"/>
                <w:sz w:val="22"/>
              </w:rPr>
              <w:t>116</w:t>
            </w:r>
          </w:p>
        </w:tc>
        <w:tc>
          <w:tcPr>
            <w:tcW w:w="334" w:type="dxa"/>
          </w:tcPr>
          <w:p w14:paraId="33B4DA09">
            <w:pPr>
              <w:pStyle w:val="9"/>
              <w:ind w:left="-4"/>
              <w:rPr>
                <w:sz w:val="22"/>
              </w:rPr>
            </w:pPr>
            <w:r>
              <w:rPr>
                <w:spacing w:val="-5"/>
                <w:sz w:val="22"/>
              </w:rPr>
              <w:t>20</w:t>
            </w:r>
          </w:p>
        </w:tc>
        <w:tc>
          <w:tcPr>
            <w:tcW w:w="900" w:type="dxa"/>
            <w:gridSpan w:val="2"/>
          </w:tcPr>
          <w:p w14:paraId="30937523">
            <w:pPr>
              <w:pStyle w:val="9"/>
              <w:ind w:left="111"/>
              <w:rPr>
                <w:sz w:val="22"/>
              </w:rPr>
            </w:pPr>
            <w:r>
              <w:rPr>
                <w:smallCaps/>
                <w:w w:val="90"/>
                <w:sz w:val="22"/>
              </w:rPr>
              <w:t>Isa</w:t>
            </w:r>
            <w:r>
              <w:rPr>
                <w:smallCaps/>
                <w:spacing w:val="2"/>
                <w:sz w:val="22"/>
              </w:rPr>
              <w:t xml:space="preserve"> </w:t>
            </w:r>
            <w:r>
              <w:rPr>
                <w:smallCaps/>
                <w:spacing w:val="-5"/>
                <w:sz w:val="22"/>
              </w:rPr>
              <w:t>52</w:t>
            </w:r>
          </w:p>
        </w:tc>
        <w:tc>
          <w:tcPr>
            <w:tcW w:w="3667" w:type="dxa"/>
            <w:gridSpan w:val="3"/>
          </w:tcPr>
          <w:p w14:paraId="454A64AB">
            <w:pPr>
              <w:pStyle w:val="9"/>
              <w:ind w:left="110"/>
              <w:rPr>
                <w:sz w:val="22"/>
              </w:rPr>
            </w:pPr>
            <w:r>
              <w:rPr>
                <w:smallCaps/>
                <w:spacing w:val="-10"/>
                <w:sz w:val="22"/>
              </w:rPr>
              <w:t>Rev</w:t>
            </w:r>
            <w:r>
              <w:rPr>
                <w:smallCaps/>
                <w:spacing w:val="1"/>
                <w:sz w:val="22"/>
              </w:rPr>
              <w:t xml:space="preserve"> </w:t>
            </w:r>
            <w:r>
              <w:rPr>
                <w:smallCaps/>
                <w:spacing w:val="-7"/>
                <w:sz w:val="22"/>
              </w:rPr>
              <w:t>22</w:t>
            </w:r>
          </w:p>
        </w:tc>
      </w:tr>
      <w:tr w14:paraId="696C7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867" w:type="dxa"/>
          </w:tcPr>
          <w:p w14:paraId="43CD718F">
            <w:pPr>
              <w:pStyle w:val="9"/>
              <w:spacing w:line="234" w:lineRule="exact"/>
              <w:ind w:left="8" w:right="38"/>
              <w:jc w:val="center"/>
              <w:rPr>
                <w:sz w:val="22"/>
              </w:rPr>
            </w:pPr>
            <w:r>
              <w:rPr>
                <w:smallCaps/>
                <w:w w:val="90"/>
                <w:sz w:val="22"/>
              </w:rPr>
              <w:t>Deut</w:t>
            </w:r>
            <w:r>
              <w:rPr>
                <w:smallCaps/>
                <w:spacing w:val="3"/>
                <w:sz w:val="22"/>
              </w:rPr>
              <w:t xml:space="preserve"> </w:t>
            </w:r>
            <w:r>
              <w:rPr>
                <w:smallCaps/>
                <w:spacing w:val="-5"/>
                <w:sz w:val="22"/>
              </w:rPr>
              <w:t>26</w:t>
            </w:r>
          </w:p>
        </w:tc>
        <w:tc>
          <w:tcPr>
            <w:tcW w:w="985" w:type="dxa"/>
          </w:tcPr>
          <w:p w14:paraId="6721048D">
            <w:pPr>
              <w:pStyle w:val="9"/>
              <w:spacing w:line="234" w:lineRule="exact"/>
              <w:ind w:left="82"/>
              <w:rPr>
                <w:sz w:val="22"/>
              </w:rPr>
            </w:pPr>
            <w:r>
              <w:rPr>
                <w:spacing w:val="-2"/>
                <w:sz w:val="22"/>
              </w:rPr>
              <w:t>117-</w:t>
            </w:r>
            <w:r>
              <w:rPr>
                <w:spacing w:val="-5"/>
                <w:sz w:val="22"/>
              </w:rPr>
              <w:t>118</w:t>
            </w:r>
          </w:p>
        </w:tc>
        <w:tc>
          <w:tcPr>
            <w:tcW w:w="334" w:type="dxa"/>
          </w:tcPr>
          <w:p w14:paraId="359507B8">
            <w:pPr>
              <w:pStyle w:val="9"/>
              <w:spacing w:line="234" w:lineRule="exact"/>
              <w:ind w:left="-4"/>
              <w:rPr>
                <w:sz w:val="22"/>
              </w:rPr>
            </w:pPr>
            <w:r>
              <w:rPr>
                <w:spacing w:val="-5"/>
                <w:sz w:val="22"/>
              </w:rPr>
              <w:t>21</w:t>
            </w:r>
          </w:p>
        </w:tc>
        <w:tc>
          <w:tcPr>
            <w:tcW w:w="900" w:type="dxa"/>
            <w:gridSpan w:val="2"/>
          </w:tcPr>
          <w:p w14:paraId="26E9EBDB">
            <w:pPr>
              <w:pStyle w:val="9"/>
              <w:spacing w:line="234" w:lineRule="exact"/>
              <w:ind w:left="111"/>
              <w:rPr>
                <w:sz w:val="22"/>
              </w:rPr>
            </w:pPr>
            <w:r>
              <w:rPr>
                <w:smallCaps/>
                <w:w w:val="90"/>
                <w:sz w:val="22"/>
              </w:rPr>
              <w:t>Isa</w:t>
            </w:r>
            <w:r>
              <w:rPr>
                <w:smallCaps/>
                <w:spacing w:val="2"/>
                <w:sz w:val="22"/>
              </w:rPr>
              <w:t xml:space="preserve"> </w:t>
            </w:r>
            <w:r>
              <w:rPr>
                <w:smallCaps/>
                <w:spacing w:val="-5"/>
                <w:sz w:val="22"/>
              </w:rPr>
              <w:t>53</w:t>
            </w:r>
          </w:p>
        </w:tc>
        <w:tc>
          <w:tcPr>
            <w:tcW w:w="3667" w:type="dxa"/>
            <w:gridSpan w:val="3"/>
          </w:tcPr>
          <w:p w14:paraId="1844E3FF">
            <w:pPr>
              <w:pStyle w:val="9"/>
              <w:spacing w:line="234" w:lineRule="exact"/>
              <w:ind w:left="110"/>
              <w:rPr>
                <w:sz w:val="22"/>
              </w:rPr>
            </w:pPr>
            <w:r>
              <w:rPr>
                <w:smallCaps/>
                <w:w w:val="90"/>
                <w:sz w:val="22"/>
              </w:rPr>
              <w:t>Matt</w:t>
            </w:r>
            <w:r>
              <w:rPr>
                <w:smallCaps/>
                <w:spacing w:val="-5"/>
                <w:w w:val="90"/>
                <w:sz w:val="22"/>
              </w:rPr>
              <w:t xml:space="preserve"> </w:t>
            </w:r>
            <w:r>
              <w:rPr>
                <w:smallCaps/>
                <w:spacing w:val="-12"/>
                <w:sz w:val="22"/>
              </w:rPr>
              <w:t>1</w:t>
            </w:r>
          </w:p>
        </w:tc>
      </w:tr>
      <w:tr w14:paraId="2E7B9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636" w:type="dxa"/>
            <w:gridSpan w:val="4"/>
          </w:tcPr>
          <w:p w14:paraId="4D3EEB74">
            <w:pPr>
              <w:pStyle w:val="9"/>
              <w:spacing w:before="91" w:line="234" w:lineRule="exact"/>
              <w:rPr>
                <w:sz w:val="22"/>
              </w:rPr>
            </w:pPr>
            <w:r>
              <w:rPr>
                <w:sz w:val="22"/>
              </w:rPr>
              <w:t>27-28</w:t>
            </w:r>
            <w:r>
              <w:rPr>
                <w:spacing w:val="2"/>
                <w:sz w:val="22"/>
              </w:rPr>
              <w:t xml:space="preserve"> </w:t>
            </w:r>
            <w:r>
              <w:rPr>
                <w:sz w:val="22"/>
              </w:rPr>
              <w:t>to</w:t>
            </w:r>
            <w:r>
              <w:rPr>
                <w:spacing w:val="3"/>
                <w:sz w:val="22"/>
              </w:rPr>
              <w:t xml:space="preserve"> </w:t>
            </w:r>
            <w:r>
              <w:rPr>
                <w:sz w:val="22"/>
              </w:rPr>
              <w:t>v</w:t>
            </w:r>
            <w:r>
              <w:rPr>
                <w:spacing w:val="3"/>
                <w:sz w:val="22"/>
              </w:rPr>
              <w:t xml:space="preserve"> </w:t>
            </w:r>
            <w:r>
              <w:rPr>
                <w:sz w:val="22"/>
              </w:rPr>
              <w:t>19</w:t>
            </w:r>
            <w:r>
              <w:rPr>
                <w:spacing w:val="65"/>
                <w:w w:val="150"/>
                <w:sz w:val="22"/>
              </w:rPr>
              <w:t xml:space="preserve"> </w:t>
            </w:r>
            <w:r>
              <w:rPr>
                <w:sz w:val="22"/>
              </w:rPr>
              <w:t>119</w:t>
            </w:r>
            <w:r>
              <w:rPr>
                <w:spacing w:val="3"/>
                <w:sz w:val="22"/>
              </w:rPr>
              <w:t xml:space="preserve"> </w:t>
            </w:r>
            <w:r>
              <w:rPr>
                <w:sz w:val="22"/>
              </w:rPr>
              <w:t>to</w:t>
            </w:r>
            <w:r>
              <w:rPr>
                <w:spacing w:val="3"/>
                <w:sz w:val="22"/>
              </w:rPr>
              <w:t xml:space="preserve"> </w:t>
            </w:r>
            <w:r>
              <w:rPr>
                <w:sz w:val="22"/>
              </w:rPr>
              <w:t>v</w:t>
            </w:r>
            <w:r>
              <w:rPr>
                <w:spacing w:val="3"/>
                <w:sz w:val="22"/>
              </w:rPr>
              <w:t xml:space="preserve"> </w:t>
            </w:r>
            <w:r>
              <w:rPr>
                <w:spacing w:val="-5"/>
                <w:sz w:val="22"/>
              </w:rPr>
              <w:t>24</w:t>
            </w:r>
          </w:p>
        </w:tc>
        <w:tc>
          <w:tcPr>
            <w:tcW w:w="450" w:type="dxa"/>
          </w:tcPr>
          <w:p w14:paraId="1AD50593">
            <w:pPr>
              <w:pStyle w:val="9"/>
              <w:spacing w:before="91" w:line="234" w:lineRule="exact"/>
              <w:ind w:left="111"/>
              <w:rPr>
                <w:sz w:val="22"/>
              </w:rPr>
            </w:pPr>
            <w:r>
              <w:rPr>
                <w:spacing w:val="-5"/>
                <w:sz w:val="22"/>
              </w:rPr>
              <w:t>22</w:t>
            </w:r>
          </w:p>
        </w:tc>
        <w:tc>
          <w:tcPr>
            <w:tcW w:w="837" w:type="dxa"/>
            <w:gridSpan w:val="2"/>
          </w:tcPr>
          <w:p w14:paraId="14B05F78">
            <w:pPr>
              <w:pStyle w:val="9"/>
              <w:spacing w:before="91" w:line="234" w:lineRule="exact"/>
              <w:ind w:left="110"/>
              <w:rPr>
                <w:sz w:val="22"/>
              </w:rPr>
            </w:pPr>
            <w:r>
              <w:rPr>
                <w:smallCaps/>
                <w:w w:val="90"/>
                <w:sz w:val="22"/>
              </w:rPr>
              <w:t>Isa</w:t>
            </w:r>
            <w:r>
              <w:rPr>
                <w:smallCaps/>
                <w:spacing w:val="2"/>
                <w:sz w:val="22"/>
              </w:rPr>
              <w:t xml:space="preserve"> </w:t>
            </w:r>
            <w:r>
              <w:rPr>
                <w:smallCaps/>
                <w:spacing w:val="-5"/>
                <w:sz w:val="22"/>
              </w:rPr>
              <w:t>54</w:t>
            </w:r>
          </w:p>
        </w:tc>
        <w:tc>
          <w:tcPr>
            <w:tcW w:w="2830" w:type="dxa"/>
          </w:tcPr>
          <w:p w14:paraId="75982BAE">
            <w:pPr>
              <w:pStyle w:val="9"/>
              <w:spacing w:before="91" w:line="234" w:lineRule="exact"/>
              <w:ind w:left="172"/>
              <w:rPr>
                <w:sz w:val="22"/>
              </w:rPr>
            </w:pPr>
            <w:r>
              <w:rPr>
                <w:smallCaps/>
                <w:w w:val="90"/>
                <w:sz w:val="22"/>
              </w:rPr>
              <w:t>Matt</w:t>
            </w:r>
            <w:r>
              <w:rPr>
                <w:smallCaps/>
                <w:spacing w:val="-5"/>
                <w:w w:val="90"/>
                <w:sz w:val="22"/>
              </w:rPr>
              <w:t xml:space="preserve"> </w:t>
            </w:r>
            <w:r>
              <w:rPr>
                <w:smallCaps/>
                <w:spacing w:val="-12"/>
                <w:sz w:val="22"/>
              </w:rPr>
              <w:t>2</w:t>
            </w:r>
          </w:p>
        </w:tc>
      </w:tr>
      <w:tr w14:paraId="429DD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1852" w:type="dxa"/>
            <w:gridSpan w:val="2"/>
          </w:tcPr>
          <w:p w14:paraId="422E189D">
            <w:pPr>
              <w:pStyle w:val="9"/>
              <w:tabs>
                <w:tab w:val="left" w:pos="948"/>
              </w:tabs>
              <w:spacing w:before="91"/>
              <w:ind w:right="-15"/>
              <w:rPr>
                <w:sz w:val="22"/>
              </w:rPr>
            </w:pPr>
            <w:r>
              <w:rPr>
                <w:sz w:val="22"/>
              </w:rPr>
              <w:t>28</w:t>
            </w:r>
            <w:r>
              <w:rPr>
                <w:spacing w:val="3"/>
                <w:sz w:val="22"/>
              </w:rPr>
              <w:t xml:space="preserve"> </w:t>
            </w:r>
            <w:r>
              <w:rPr>
                <w:sz w:val="22"/>
              </w:rPr>
              <w:t>v</w:t>
            </w:r>
            <w:r>
              <w:rPr>
                <w:spacing w:val="4"/>
                <w:sz w:val="22"/>
              </w:rPr>
              <w:t xml:space="preserve"> </w:t>
            </w:r>
            <w:r>
              <w:rPr>
                <w:spacing w:val="-5"/>
                <w:sz w:val="22"/>
              </w:rPr>
              <w:t>20</w:t>
            </w:r>
            <w:r>
              <w:rPr>
                <w:sz w:val="22"/>
              </w:rPr>
              <w:tab/>
            </w:r>
            <w:r>
              <w:rPr>
                <w:sz w:val="22"/>
              </w:rPr>
              <w:t>v</w:t>
            </w:r>
            <w:r>
              <w:rPr>
                <w:spacing w:val="3"/>
                <w:sz w:val="22"/>
              </w:rPr>
              <w:t xml:space="preserve"> </w:t>
            </w:r>
            <w:r>
              <w:rPr>
                <w:sz w:val="22"/>
              </w:rPr>
              <w:t>25</w:t>
            </w:r>
            <w:r>
              <w:rPr>
                <w:spacing w:val="4"/>
                <w:sz w:val="22"/>
              </w:rPr>
              <w:t xml:space="preserve"> </w:t>
            </w:r>
            <w:r>
              <w:rPr>
                <w:sz w:val="22"/>
              </w:rPr>
              <w:t>to</w:t>
            </w:r>
            <w:r>
              <w:rPr>
                <w:spacing w:val="4"/>
                <w:sz w:val="22"/>
              </w:rPr>
              <w:t xml:space="preserve"> </w:t>
            </w:r>
            <w:r>
              <w:rPr>
                <w:spacing w:val="-5"/>
                <w:sz w:val="22"/>
              </w:rPr>
              <w:t>48</w:t>
            </w:r>
          </w:p>
        </w:tc>
        <w:tc>
          <w:tcPr>
            <w:tcW w:w="784" w:type="dxa"/>
            <w:gridSpan w:val="2"/>
          </w:tcPr>
          <w:p w14:paraId="0088D6CE">
            <w:pPr>
              <w:pStyle w:val="9"/>
              <w:spacing w:before="91"/>
              <w:ind w:left="445"/>
              <w:rPr>
                <w:sz w:val="22"/>
              </w:rPr>
            </w:pPr>
            <w:r>
              <w:rPr>
                <w:spacing w:val="-5"/>
                <w:sz w:val="22"/>
              </w:rPr>
              <w:t>23</w:t>
            </w:r>
          </w:p>
        </w:tc>
        <w:tc>
          <w:tcPr>
            <w:tcW w:w="837" w:type="dxa"/>
            <w:gridSpan w:val="2"/>
          </w:tcPr>
          <w:p w14:paraId="75CE4341">
            <w:pPr>
              <w:pStyle w:val="9"/>
              <w:spacing w:before="91"/>
              <w:ind w:left="111"/>
              <w:rPr>
                <w:sz w:val="22"/>
              </w:rPr>
            </w:pPr>
            <w:r>
              <w:rPr>
                <w:smallCaps/>
                <w:w w:val="90"/>
                <w:sz w:val="22"/>
              </w:rPr>
              <w:t>Isa</w:t>
            </w:r>
            <w:r>
              <w:rPr>
                <w:smallCaps/>
                <w:spacing w:val="2"/>
                <w:sz w:val="22"/>
              </w:rPr>
              <w:t xml:space="preserve"> </w:t>
            </w:r>
            <w:r>
              <w:rPr>
                <w:smallCaps/>
                <w:spacing w:val="-5"/>
                <w:sz w:val="22"/>
              </w:rPr>
              <w:t>55</w:t>
            </w:r>
          </w:p>
        </w:tc>
        <w:tc>
          <w:tcPr>
            <w:tcW w:w="3280" w:type="dxa"/>
            <w:gridSpan w:val="2"/>
          </w:tcPr>
          <w:p w14:paraId="14A82F8A">
            <w:pPr>
              <w:pStyle w:val="9"/>
              <w:spacing w:before="91"/>
              <w:ind w:left="173"/>
              <w:rPr>
                <w:sz w:val="22"/>
              </w:rPr>
            </w:pPr>
            <w:r>
              <w:rPr>
                <w:smallCaps/>
                <w:w w:val="90"/>
                <w:sz w:val="22"/>
              </w:rPr>
              <w:t>Matt</w:t>
            </w:r>
            <w:r>
              <w:rPr>
                <w:smallCaps/>
                <w:spacing w:val="-5"/>
                <w:w w:val="90"/>
                <w:sz w:val="22"/>
              </w:rPr>
              <w:t xml:space="preserve"> </w:t>
            </w:r>
            <w:r>
              <w:rPr>
                <w:smallCaps/>
                <w:spacing w:val="-12"/>
                <w:sz w:val="22"/>
              </w:rPr>
              <w:t>3</w:t>
            </w:r>
          </w:p>
        </w:tc>
      </w:tr>
      <w:tr w14:paraId="24BC1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852" w:type="dxa"/>
            <w:gridSpan w:val="2"/>
          </w:tcPr>
          <w:p w14:paraId="6C62C28B">
            <w:pPr>
              <w:pStyle w:val="9"/>
              <w:spacing w:line="234" w:lineRule="exact"/>
              <w:ind w:right="-15"/>
              <w:rPr>
                <w:sz w:val="22"/>
              </w:rPr>
            </w:pPr>
            <w:r>
              <w:rPr>
                <w:sz w:val="22"/>
              </w:rPr>
              <w:t>D</w:t>
            </w:r>
            <w:r>
              <w:rPr>
                <w:sz w:val="15"/>
              </w:rPr>
              <w:t>EUT</w:t>
            </w:r>
            <w:r>
              <w:rPr>
                <w:spacing w:val="19"/>
                <w:sz w:val="15"/>
              </w:rPr>
              <w:t xml:space="preserve"> </w:t>
            </w:r>
            <w:r>
              <w:rPr>
                <w:sz w:val="22"/>
              </w:rPr>
              <w:t>29</w:t>
            </w:r>
            <w:r>
              <w:rPr>
                <w:spacing w:val="30"/>
                <w:sz w:val="22"/>
              </w:rPr>
              <w:t xml:space="preserve">  </w:t>
            </w:r>
            <w:r>
              <w:rPr>
                <w:sz w:val="22"/>
              </w:rPr>
              <w:t>v</w:t>
            </w:r>
            <w:r>
              <w:rPr>
                <w:spacing w:val="3"/>
                <w:sz w:val="22"/>
              </w:rPr>
              <w:t xml:space="preserve"> </w:t>
            </w:r>
            <w:r>
              <w:rPr>
                <w:sz w:val="22"/>
              </w:rPr>
              <w:t>49</w:t>
            </w:r>
            <w:r>
              <w:rPr>
                <w:spacing w:val="3"/>
                <w:sz w:val="22"/>
              </w:rPr>
              <w:t xml:space="preserve"> </w:t>
            </w:r>
            <w:r>
              <w:rPr>
                <w:sz w:val="22"/>
              </w:rPr>
              <w:t>to</w:t>
            </w:r>
            <w:r>
              <w:rPr>
                <w:spacing w:val="3"/>
                <w:sz w:val="22"/>
              </w:rPr>
              <w:t xml:space="preserve"> </w:t>
            </w:r>
            <w:r>
              <w:rPr>
                <w:spacing w:val="-5"/>
                <w:sz w:val="22"/>
              </w:rPr>
              <w:t>72</w:t>
            </w:r>
          </w:p>
        </w:tc>
        <w:tc>
          <w:tcPr>
            <w:tcW w:w="784" w:type="dxa"/>
            <w:gridSpan w:val="2"/>
          </w:tcPr>
          <w:p w14:paraId="019B2DDB">
            <w:pPr>
              <w:pStyle w:val="9"/>
              <w:spacing w:line="234" w:lineRule="exact"/>
              <w:ind w:left="445"/>
              <w:rPr>
                <w:sz w:val="22"/>
              </w:rPr>
            </w:pPr>
            <w:r>
              <w:rPr>
                <w:spacing w:val="-5"/>
                <w:sz w:val="22"/>
              </w:rPr>
              <w:t>24</w:t>
            </w:r>
          </w:p>
        </w:tc>
        <w:tc>
          <w:tcPr>
            <w:tcW w:w="837" w:type="dxa"/>
            <w:gridSpan w:val="2"/>
          </w:tcPr>
          <w:p w14:paraId="1B115B09">
            <w:pPr>
              <w:pStyle w:val="9"/>
              <w:spacing w:line="234" w:lineRule="exact"/>
              <w:ind w:left="110"/>
              <w:rPr>
                <w:sz w:val="22"/>
              </w:rPr>
            </w:pPr>
            <w:r>
              <w:rPr>
                <w:smallCaps/>
                <w:w w:val="90"/>
                <w:sz w:val="22"/>
              </w:rPr>
              <w:t>Isa</w:t>
            </w:r>
            <w:r>
              <w:rPr>
                <w:smallCaps/>
                <w:spacing w:val="2"/>
                <w:sz w:val="22"/>
              </w:rPr>
              <w:t xml:space="preserve"> </w:t>
            </w:r>
            <w:r>
              <w:rPr>
                <w:smallCaps/>
                <w:spacing w:val="-5"/>
                <w:sz w:val="22"/>
              </w:rPr>
              <w:t>56</w:t>
            </w:r>
          </w:p>
        </w:tc>
        <w:tc>
          <w:tcPr>
            <w:tcW w:w="3280" w:type="dxa"/>
            <w:gridSpan w:val="2"/>
          </w:tcPr>
          <w:p w14:paraId="39CCCB34">
            <w:pPr>
              <w:pStyle w:val="9"/>
              <w:spacing w:line="234" w:lineRule="exact"/>
              <w:ind w:left="172"/>
              <w:rPr>
                <w:sz w:val="22"/>
              </w:rPr>
            </w:pPr>
            <w:r>
              <w:rPr>
                <w:smallCaps/>
                <w:w w:val="90"/>
                <w:sz w:val="22"/>
              </w:rPr>
              <w:t>Matt</w:t>
            </w:r>
            <w:r>
              <w:rPr>
                <w:smallCaps/>
                <w:spacing w:val="-5"/>
                <w:w w:val="90"/>
                <w:sz w:val="22"/>
              </w:rPr>
              <w:t xml:space="preserve"> </w:t>
            </w:r>
            <w:r>
              <w:rPr>
                <w:smallCaps/>
                <w:spacing w:val="-12"/>
                <w:sz w:val="22"/>
              </w:rPr>
              <w:t>4</w:t>
            </w:r>
          </w:p>
        </w:tc>
      </w:tr>
    </w:tbl>
    <w:p w14:paraId="4844DDB6">
      <w:pPr>
        <w:pStyle w:val="9"/>
        <w:spacing w:after="0" w:line="234" w:lineRule="exact"/>
        <w:rPr>
          <w:sz w:val="22"/>
        </w:rPr>
        <w:sectPr>
          <w:pgSz w:w="12240" w:h="15840"/>
          <w:pgMar w:top="1480" w:right="1440" w:bottom="280" w:left="1440" w:header="720" w:footer="720" w:gutter="0"/>
          <w:cols w:space="720" w:num="1"/>
        </w:sectPr>
      </w:pPr>
    </w:p>
    <w:p w14:paraId="035450FE">
      <w:pPr>
        <w:tabs>
          <w:tab w:val="left" w:pos="2347"/>
          <w:tab w:val="left" w:pos="2796"/>
          <w:tab w:val="left" w:pos="3695"/>
        </w:tabs>
        <w:spacing w:before="84"/>
        <w:ind w:left="99" w:right="0" w:firstLine="0"/>
        <w:jc w:val="left"/>
        <w:rPr>
          <w:sz w:val="22"/>
        </w:rPr>
      </w:pPr>
      <w:r>
        <w:rPr>
          <w:sz w:val="22"/>
        </w:rPr>
        <w:t>D</w:t>
      </w:r>
      <w:r>
        <w:rPr>
          <w:sz w:val="15"/>
        </w:rPr>
        <w:t>EUT</w:t>
      </w:r>
      <w:r>
        <w:rPr>
          <w:spacing w:val="19"/>
          <w:sz w:val="15"/>
        </w:rPr>
        <w:t xml:space="preserve"> </w:t>
      </w:r>
      <w:r>
        <w:rPr>
          <w:sz w:val="22"/>
        </w:rPr>
        <w:t>30</w:t>
      </w:r>
      <w:r>
        <w:rPr>
          <w:spacing w:val="30"/>
          <w:sz w:val="22"/>
        </w:rPr>
        <w:t xml:space="preserve">  </w:t>
      </w:r>
      <w:r>
        <w:rPr>
          <w:sz w:val="22"/>
        </w:rPr>
        <w:t>v</w:t>
      </w:r>
      <w:r>
        <w:rPr>
          <w:spacing w:val="3"/>
          <w:sz w:val="22"/>
        </w:rPr>
        <w:t xml:space="preserve"> </w:t>
      </w:r>
      <w:r>
        <w:rPr>
          <w:sz w:val="22"/>
        </w:rPr>
        <w:t>73</w:t>
      </w:r>
      <w:r>
        <w:rPr>
          <w:spacing w:val="3"/>
          <w:sz w:val="22"/>
        </w:rPr>
        <w:t xml:space="preserve"> </w:t>
      </w:r>
      <w:r>
        <w:rPr>
          <w:sz w:val="22"/>
        </w:rPr>
        <w:t>to</w:t>
      </w:r>
      <w:r>
        <w:rPr>
          <w:spacing w:val="3"/>
          <w:sz w:val="22"/>
        </w:rPr>
        <w:t xml:space="preserve"> </w:t>
      </w:r>
      <w:r>
        <w:rPr>
          <w:spacing w:val="-5"/>
          <w:sz w:val="22"/>
        </w:rPr>
        <w:t>96</w:t>
      </w:r>
      <w:r>
        <w:rPr>
          <w:sz w:val="22"/>
        </w:rPr>
        <w:tab/>
      </w:r>
      <w:r>
        <w:rPr>
          <w:spacing w:val="-5"/>
          <w:sz w:val="22"/>
        </w:rPr>
        <w:t>25</w:t>
      </w:r>
      <w:r>
        <w:rPr>
          <w:sz w:val="22"/>
        </w:rPr>
        <w:tab/>
      </w:r>
      <w:r>
        <w:rPr>
          <w:sz w:val="22"/>
        </w:rPr>
        <w:t>I</w:t>
      </w:r>
      <w:r>
        <w:rPr>
          <w:sz w:val="15"/>
        </w:rPr>
        <w:t>SA</w:t>
      </w:r>
      <w:r>
        <w:rPr>
          <w:spacing w:val="18"/>
          <w:sz w:val="15"/>
        </w:rPr>
        <w:t xml:space="preserve"> </w:t>
      </w:r>
      <w:r>
        <w:rPr>
          <w:spacing w:val="-5"/>
          <w:sz w:val="22"/>
        </w:rPr>
        <w:t>57</w:t>
      </w:r>
      <w:r>
        <w:rPr>
          <w:sz w:val="22"/>
        </w:rPr>
        <w:tab/>
      </w:r>
      <w:r>
        <w:rPr>
          <w:sz w:val="22"/>
        </w:rPr>
        <w:t>M</w:t>
      </w:r>
      <w:r>
        <w:rPr>
          <w:sz w:val="15"/>
        </w:rPr>
        <w:t>ATT</w:t>
      </w:r>
      <w:r>
        <w:rPr>
          <w:spacing w:val="3"/>
          <w:sz w:val="15"/>
        </w:rPr>
        <w:t xml:space="preserve"> </w:t>
      </w:r>
      <w:r>
        <w:rPr>
          <w:spacing w:val="-10"/>
          <w:sz w:val="22"/>
        </w:rPr>
        <w:t>5</w:t>
      </w:r>
    </w:p>
    <w:p w14:paraId="7633F5C2">
      <w:pPr>
        <w:tabs>
          <w:tab w:val="left" w:pos="2347"/>
          <w:tab w:val="left" w:pos="2796"/>
          <w:tab w:val="left" w:pos="3695"/>
        </w:tabs>
        <w:spacing w:before="92"/>
        <w:ind w:left="99" w:right="0" w:firstLine="0"/>
        <w:jc w:val="left"/>
        <w:rPr>
          <w:sz w:val="22"/>
        </w:rPr>
      </w:pPr>
      <w:r>
        <w:rPr>
          <w:sz w:val="22"/>
        </w:rPr>
        <w:t>D</w:t>
      </w:r>
      <w:r>
        <w:rPr>
          <w:sz w:val="15"/>
        </w:rPr>
        <w:t>EUT</w:t>
      </w:r>
      <w:r>
        <w:rPr>
          <w:spacing w:val="19"/>
          <w:sz w:val="15"/>
        </w:rPr>
        <w:t xml:space="preserve"> </w:t>
      </w:r>
      <w:r>
        <w:rPr>
          <w:sz w:val="22"/>
        </w:rPr>
        <w:t>31</w:t>
      </w:r>
      <w:r>
        <w:rPr>
          <w:spacing w:val="30"/>
          <w:sz w:val="22"/>
        </w:rPr>
        <w:t xml:space="preserve">  </w:t>
      </w:r>
      <w:r>
        <w:rPr>
          <w:sz w:val="22"/>
        </w:rPr>
        <w:t>v</w:t>
      </w:r>
      <w:r>
        <w:rPr>
          <w:spacing w:val="3"/>
          <w:sz w:val="22"/>
        </w:rPr>
        <w:t xml:space="preserve"> </w:t>
      </w:r>
      <w:r>
        <w:rPr>
          <w:sz w:val="22"/>
        </w:rPr>
        <w:t>97</w:t>
      </w:r>
      <w:r>
        <w:rPr>
          <w:spacing w:val="3"/>
          <w:sz w:val="22"/>
        </w:rPr>
        <w:t xml:space="preserve"> </w:t>
      </w:r>
      <w:r>
        <w:rPr>
          <w:sz w:val="22"/>
        </w:rPr>
        <w:t>to</w:t>
      </w:r>
      <w:r>
        <w:rPr>
          <w:spacing w:val="3"/>
          <w:sz w:val="22"/>
        </w:rPr>
        <w:t xml:space="preserve"> </w:t>
      </w:r>
      <w:r>
        <w:rPr>
          <w:spacing w:val="-5"/>
          <w:sz w:val="22"/>
        </w:rPr>
        <w:t>120</w:t>
      </w:r>
      <w:r>
        <w:rPr>
          <w:sz w:val="22"/>
        </w:rPr>
        <w:tab/>
      </w:r>
      <w:r>
        <w:rPr>
          <w:spacing w:val="-5"/>
          <w:sz w:val="22"/>
        </w:rPr>
        <w:t>26</w:t>
      </w:r>
      <w:r>
        <w:rPr>
          <w:sz w:val="22"/>
        </w:rPr>
        <w:tab/>
      </w:r>
      <w:r>
        <w:rPr>
          <w:sz w:val="22"/>
        </w:rPr>
        <w:t>I</w:t>
      </w:r>
      <w:r>
        <w:rPr>
          <w:sz w:val="15"/>
        </w:rPr>
        <w:t>SA</w:t>
      </w:r>
      <w:r>
        <w:rPr>
          <w:spacing w:val="18"/>
          <w:sz w:val="15"/>
        </w:rPr>
        <w:t xml:space="preserve"> </w:t>
      </w:r>
      <w:r>
        <w:rPr>
          <w:spacing w:val="-5"/>
          <w:sz w:val="22"/>
        </w:rPr>
        <w:t>58</w:t>
      </w:r>
      <w:r>
        <w:rPr>
          <w:sz w:val="22"/>
        </w:rPr>
        <w:tab/>
      </w:r>
      <w:r>
        <w:rPr>
          <w:sz w:val="22"/>
        </w:rPr>
        <w:t>M</w:t>
      </w:r>
      <w:r>
        <w:rPr>
          <w:sz w:val="15"/>
        </w:rPr>
        <w:t>ATT</w:t>
      </w:r>
      <w:r>
        <w:rPr>
          <w:spacing w:val="3"/>
          <w:sz w:val="15"/>
        </w:rPr>
        <w:t xml:space="preserve"> </w:t>
      </w:r>
      <w:r>
        <w:rPr>
          <w:spacing w:val="-10"/>
          <w:sz w:val="22"/>
        </w:rPr>
        <w:t>6</w:t>
      </w:r>
    </w:p>
    <w:p w14:paraId="2C4C8336">
      <w:pPr>
        <w:tabs>
          <w:tab w:val="left" w:pos="2347"/>
          <w:tab w:val="left" w:pos="2796"/>
          <w:tab w:val="left" w:pos="3695"/>
        </w:tabs>
        <w:spacing w:before="92"/>
        <w:ind w:left="99" w:right="0" w:firstLine="0"/>
        <w:jc w:val="left"/>
        <w:rPr>
          <w:sz w:val="22"/>
        </w:rPr>
      </w:pPr>
      <w:r>
        <w:rPr>
          <w:sz w:val="22"/>
        </w:rPr>
        <w:t>D</w:t>
      </w:r>
      <w:r>
        <w:rPr>
          <w:sz w:val="15"/>
        </w:rPr>
        <w:t>EUT</w:t>
      </w:r>
      <w:r>
        <w:rPr>
          <w:spacing w:val="20"/>
          <w:sz w:val="15"/>
        </w:rPr>
        <w:t xml:space="preserve"> </w:t>
      </w:r>
      <w:r>
        <w:rPr>
          <w:sz w:val="22"/>
        </w:rPr>
        <w:t>32</w:t>
      </w:r>
      <w:r>
        <w:rPr>
          <w:spacing w:val="30"/>
          <w:sz w:val="22"/>
        </w:rPr>
        <w:t xml:space="preserve">  </w:t>
      </w:r>
      <w:r>
        <w:rPr>
          <w:sz w:val="22"/>
        </w:rPr>
        <w:t>v</w:t>
      </w:r>
      <w:r>
        <w:rPr>
          <w:spacing w:val="3"/>
          <w:sz w:val="22"/>
        </w:rPr>
        <w:t xml:space="preserve"> </w:t>
      </w:r>
      <w:r>
        <w:rPr>
          <w:sz w:val="22"/>
        </w:rPr>
        <w:t>121</w:t>
      </w:r>
      <w:r>
        <w:rPr>
          <w:spacing w:val="3"/>
          <w:sz w:val="22"/>
        </w:rPr>
        <w:t xml:space="preserve"> </w:t>
      </w:r>
      <w:r>
        <w:rPr>
          <w:sz w:val="22"/>
        </w:rPr>
        <w:t>to</w:t>
      </w:r>
      <w:r>
        <w:rPr>
          <w:spacing w:val="3"/>
          <w:sz w:val="22"/>
        </w:rPr>
        <w:t xml:space="preserve"> </w:t>
      </w:r>
      <w:r>
        <w:rPr>
          <w:spacing w:val="-5"/>
          <w:sz w:val="22"/>
        </w:rPr>
        <w:t>144</w:t>
      </w:r>
      <w:r>
        <w:rPr>
          <w:sz w:val="22"/>
        </w:rPr>
        <w:tab/>
      </w:r>
      <w:r>
        <w:rPr>
          <w:spacing w:val="-5"/>
          <w:sz w:val="22"/>
        </w:rPr>
        <w:t>27</w:t>
      </w:r>
      <w:r>
        <w:rPr>
          <w:sz w:val="22"/>
        </w:rPr>
        <w:tab/>
      </w:r>
      <w:r>
        <w:rPr>
          <w:sz w:val="22"/>
        </w:rPr>
        <w:t>I</w:t>
      </w:r>
      <w:r>
        <w:rPr>
          <w:sz w:val="15"/>
        </w:rPr>
        <w:t>SA</w:t>
      </w:r>
      <w:r>
        <w:rPr>
          <w:spacing w:val="18"/>
          <w:sz w:val="15"/>
        </w:rPr>
        <w:t xml:space="preserve"> </w:t>
      </w:r>
      <w:r>
        <w:rPr>
          <w:spacing w:val="-5"/>
          <w:sz w:val="22"/>
        </w:rPr>
        <w:t>59</w:t>
      </w:r>
      <w:r>
        <w:rPr>
          <w:sz w:val="22"/>
        </w:rPr>
        <w:tab/>
      </w:r>
      <w:r>
        <w:rPr>
          <w:sz w:val="22"/>
        </w:rPr>
        <w:t>M</w:t>
      </w:r>
      <w:r>
        <w:rPr>
          <w:sz w:val="15"/>
        </w:rPr>
        <w:t>ATT</w:t>
      </w:r>
      <w:r>
        <w:rPr>
          <w:spacing w:val="3"/>
          <w:sz w:val="15"/>
        </w:rPr>
        <w:t xml:space="preserve"> </w:t>
      </w:r>
      <w:r>
        <w:rPr>
          <w:spacing w:val="-10"/>
          <w:sz w:val="22"/>
        </w:rPr>
        <w:t>7</w:t>
      </w:r>
    </w:p>
    <w:p w14:paraId="1221EBEB">
      <w:pPr>
        <w:tabs>
          <w:tab w:val="left" w:pos="1448"/>
          <w:tab w:val="left" w:pos="2796"/>
          <w:tab w:val="left" w:pos="3246"/>
          <w:tab w:val="left" w:pos="4145"/>
        </w:tabs>
        <w:spacing w:before="92"/>
        <w:ind w:left="99" w:right="0" w:firstLine="0"/>
        <w:jc w:val="left"/>
        <w:rPr>
          <w:sz w:val="22"/>
        </w:rPr>
      </w:pPr>
      <w:r>
        <w:rPr>
          <w:sz w:val="22"/>
        </w:rPr>
        <w:t>D</w:t>
      </w:r>
      <w:r>
        <w:rPr>
          <w:sz w:val="15"/>
        </w:rPr>
        <w:t>EUT</w:t>
      </w:r>
      <w:r>
        <w:rPr>
          <w:spacing w:val="23"/>
          <w:sz w:val="15"/>
        </w:rPr>
        <w:t xml:space="preserve"> </w:t>
      </w:r>
      <w:r>
        <w:rPr>
          <w:sz w:val="22"/>
        </w:rPr>
        <w:t>33-</w:t>
      </w:r>
      <w:r>
        <w:rPr>
          <w:spacing w:val="-5"/>
          <w:sz w:val="22"/>
        </w:rPr>
        <w:t>34</w:t>
      </w:r>
      <w:r>
        <w:rPr>
          <w:sz w:val="22"/>
        </w:rPr>
        <w:tab/>
      </w:r>
      <w:r>
        <w:rPr>
          <w:sz w:val="22"/>
        </w:rPr>
        <w:t>v</w:t>
      </w:r>
      <w:r>
        <w:rPr>
          <w:spacing w:val="4"/>
          <w:sz w:val="22"/>
        </w:rPr>
        <w:t xml:space="preserve"> </w:t>
      </w:r>
      <w:r>
        <w:rPr>
          <w:sz w:val="22"/>
        </w:rPr>
        <w:t>145</w:t>
      </w:r>
      <w:r>
        <w:rPr>
          <w:spacing w:val="4"/>
          <w:sz w:val="22"/>
        </w:rPr>
        <w:t xml:space="preserve"> </w:t>
      </w:r>
      <w:r>
        <w:rPr>
          <w:sz w:val="22"/>
        </w:rPr>
        <w:t>to</w:t>
      </w:r>
      <w:r>
        <w:rPr>
          <w:spacing w:val="4"/>
          <w:sz w:val="22"/>
        </w:rPr>
        <w:t xml:space="preserve"> </w:t>
      </w:r>
      <w:r>
        <w:rPr>
          <w:spacing w:val="-5"/>
          <w:sz w:val="22"/>
        </w:rPr>
        <w:t>176</w:t>
      </w:r>
      <w:r>
        <w:rPr>
          <w:sz w:val="22"/>
        </w:rPr>
        <w:tab/>
      </w:r>
      <w:r>
        <w:rPr>
          <w:spacing w:val="-5"/>
          <w:sz w:val="22"/>
        </w:rPr>
        <w:t>28</w:t>
      </w:r>
      <w:r>
        <w:rPr>
          <w:sz w:val="22"/>
        </w:rPr>
        <w:tab/>
      </w:r>
      <w:r>
        <w:rPr>
          <w:sz w:val="22"/>
        </w:rPr>
        <w:t>I</w:t>
      </w:r>
      <w:r>
        <w:rPr>
          <w:sz w:val="15"/>
        </w:rPr>
        <w:t>SA</w:t>
      </w:r>
      <w:r>
        <w:rPr>
          <w:spacing w:val="18"/>
          <w:sz w:val="15"/>
        </w:rPr>
        <w:t xml:space="preserve"> </w:t>
      </w:r>
      <w:r>
        <w:rPr>
          <w:spacing w:val="-5"/>
          <w:sz w:val="22"/>
        </w:rPr>
        <w:t>60</w:t>
      </w:r>
      <w:r>
        <w:rPr>
          <w:sz w:val="22"/>
        </w:rPr>
        <w:tab/>
      </w:r>
      <w:r>
        <w:rPr>
          <w:sz w:val="22"/>
        </w:rPr>
        <w:t>M</w:t>
      </w:r>
      <w:r>
        <w:rPr>
          <w:sz w:val="15"/>
        </w:rPr>
        <w:t>ATT</w:t>
      </w:r>
      <w:r>
        <w:rPr>
          <w:spacing w:val="3"/>
          <w:sz w:val="15"/>
        </w:rPr>
        <w:t xml:space="preserve"> </w:t>
      </w:r>
      <w:r>
        <w:rPr>
          <w:spacing w:val="-10"/>
          <w:sz w:val="22"/>
        </w:rPr>
        <w:t>8</w:t>
      </w:r>
    </w:p>
    <w:p w14:paraId="6069DAC6">
      <w:pPr>
        <w:pStyle w:val="4"/>
        <w:spacing w:before="5"/>
        <w:ind w:left="0" w:firstLine="0"/>
        <w:jc w:val="left"/>
        <w:rPr>
          <w:sz w:val="8"/>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3"/>
        <w:gridCol w:w="2297"/>
        <w:gridCol w:w="981"/>
      </w:tblGrid>
      <w:tr w14:paraId="0AD60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723" w:type="dxa"/>
          </w:tcPr>
          <w:p w14:paraId="78348C1F">
            <w:pPr>
              <w:pStyle w:val="9"/>
              <w:spacing w:before="0" w:line="248" w:lineRule="exact"/>
              <w:rPr>
                <w:sz w:val="22"/>
              </w:rPr>
            </w:pPr>
            <w:r>
              <w:rPr>
                <w:smallCaps/>
                <w:w w:val="90"/>
                <w:sz w:val="22"/>
              </w:rPr>
              <w:t>Jos</w:t>
            </w:r>
            <w:r>
              <w:rPr>
                <w:smallCaps/>
                <w:spacing w:val="3"/>
                <w:sz w:val="22"/>
              </w:rPr>
              <w:t xml:space="preserve"> </w:t>
            </w:r>
            <w:r>
              <w:rPr>
                <w:smallCaps/>
                <w:spacing w:val="-10"/>
                <w:sz w:val="22"/>
              </w:rPr>
              <w:t>1</w:t>
            </w:r>
          </w:p>
        </w:tc>
        <w:tc>
          <w:tcPr>
            <w:tcW w:w="2297" w:type="dxa"/>
          </w:tcPr>
          <w:p w14:paraId="2F991C72">
            <w:pPr>
              <w:pStyle w:val="9"/>
              <w:tabs>
                <w:tab w:val="left" w:pos="1399"/>
              </w:tabs>
              <w:spacing w:before="0" w:line="248" w:lineRule="exact"/>
              <w:jc w:val="center"/>
              <w:rPr>
                <w:sz w:val="22"/>
              </w:rPr>
            </w:pPr>
            <w:r>
              <w:rPr>
                <w:sz w:val="22"/>
              </w:rPr>
              <w:t>120-122</w:t>
            </w:r>
            <w:r>
              <w:rPr>
                <w:spacing w:val="75"/>
                <w:w w:val="150"/>
                <w:sz w:val="22"/>
              </w:rPr>
              <w:t xml:space="preserve"> </w:t>
            </w:r>
            <w:r>
              <w:rPr>
                <w:spacing w:val="-5"/>
                <w:sz w:val="22"/>
              </w:rPr>
              <w:t>29</w:t>
            </w:r>
            <w:r>
              <w:rPr>
                <w:sz w:val="22"/>
              </w:rPr>
              <w:tab/>
            </w:r>
            <w:r>
              <w:rPr>
                <w:sz w:val="22"/>
              </w:rPr>
              <w:t>I</w:t>
            </w:r>
            <w:r>
              <w:rPr>
                <w:sz w:val="15"/>
              </w:rPr>
              <w:t>SA</w:t>
            </w:r>
            <w:r>
              <w:rPr>
                <w:spacing w:val="18"/>
                <w:sz w:val="15"/>
              </w:rPr>
              <w:t xml:space="preserve"> </w:t>
            </w:r>
            <w:r>
              <w:rPr>
                <w:spacing w:val="-5"/>
                <w:sz w:val="22"/>
              </w:rPr>
              <w:t>61</w:t>
            </w:r>
          </w:p>
        </w:tc>
        <w:tc>
          <w:tcPr>
            <w:tcW w:w="981" w:type="dxa"/>
          </w:tcPr>
          <w:p w14:paraId="4CD8E435">
            <w:pPr>
              <w:pStyle w:val="9"/>
              <w:spacing w:before="0" w:line="248" w:lineRule="exact"/>
              <w:ind w:left="176"/>
              <w:rPr>
                <w:sz w:val="22"/>
              </w:rPr>
            </w:pPr>
            <w:r>
              <w:rPr>
                <w:smallCaps/>
                <w:w w:val="90"/>
                <w:sz w:val="22"/>
              </w:rPr>
              <w:t>Matt</w:t>
            </w:r>
            <w:r>
              <w:rPr>
                <w:smallCaps/>
                <w:spacing w:val="-5"/>
                <w:w w:val="90"/>
                <w:sz w:val="22"/>
              </w:rPr>
              <w:t xml:space="preserve"> </w:t>
            </w:r>
            <w:r>
              <w:rPr>
                <w:smallCaps/>
                <w:spacing w:val="-12"/>
                <w:sz w:val="22"/>
              </w:rPr>
              <w:t>9</w:t>
            </w:r>
          </w:p>
        </w:tc>
      </w:tr>
      <w:tr w14:paraId="3CFF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723" w:type="dxa"/>
          </w:tcPr>
          <w:p w14:paraId="378B7D37">
            <w:pPr>
              <w:pStyle w:val="9"/>
              <w:spacing w:line="234" w:lineRule="exact"/>
              <w:rPr>
                <w:sz w:val="22"/>
              </w:rPr>
            </w:pPr>
            <w:r>
              <w:rPr>
                <w:smallCaps/>
                <w:w w:val="90"/>
                <w:sz w:val="22"/>
              </w:rPr>
              <w:t>Jos</w:t>
            </w:r>
            <w:r>
              <w:rPr>
                <w:smallCaps/>
                <w:spacing w:val="3"/>
                <w:sz w:val="22"/>
              </w:rPr>
              <w:t xml:space="preserve"> </w:t>
            </w:r>
            <w:r>
              <w:rPr>
                <w:smallCaps/>
                <w:spacing w:val="-10"/>
                <w:sz w:val="22"/>
              </w:rPr>
              <w:t>2</w:t>
            </w:r>
          </w:p>
        </w:tc>
        <w:tc>
          <w:tcPr>
            <w:tcW w:w="2297" w:type="dxa"/>
          </w:tcPr>
          <w:p w14:paraId="2E42E02F">
            <w:pPr>
              <w:pStyle w:val="9"/>
              <w:tabs>
                <w:tab w:val="left" w:pos="1399"/>
              </w:tabs>
              <w:spacing w:line="234" w:lineRule="exact"/>
              <w:jc w:val="center"/>
              <w:rPr>
                <w:sz w:val="22"/>
              </w:rPr>
            </w:pPr>
            <w:r>
              <w:rPr>
                <w:sz w:val="22"/>
              </w:rPr>
              <w:t>123-125</w:t>
            </w:r>
            <w:r>
              <w:rPr>
                <w:spacing w:val="75"/>
                <w:w w:val="150"/>
                <w:sz w:val="22"/>
              </w:rPr>
              <w:t xml:space="preserve"> </w:t>
            </w:r>
            <w:r>
              <w:rPr>
                <w:spacing w:val="-5"/>
                <w:sz w:val="22"/>
              </w:rPr>
              <w:t>30</w:t>
            </w:r>
            <w:r>
              <w:rPr>
                <w:sz w:val="22"/>
              </w:rPr>
              <w:tab/>
            </w:r>
            <w:r>
              <w:rPr>
                <w:sz w:val="22"/>
              </w:rPr>
              <w:t>I</w:t>
            </w:r>
            <w:r>
              <w:rPr>
                <w:sz w:val="15"/>
              </w:rPr>
              <w:t>SA</w:t>
            </w:r>
            <w:r>
              <w:rPr>
                <w:spacing w:val="18"/>
                <w:sz w:val="15"/>
              </w:rPr>
              <w:t xml:space="preserve"> </w:t>
            </w:r>
            <w:r>
              <w:rPr>
                <w:spacing w:val="-5"/>
                <w:sz w:val="22"/>
              </w:rPr>
              <w:t>62</w:t>
            </w:r>
          </w:p>
        </w:tc>
        <w:tc>
          <w:tcPr>
            <w:tcW w:w="981" w:type="dxa"/>
          </w:tcPr>
          <w:p w14:paraId="401F962A">
            <w:pPr>
              <w:pStyle w:val="9"/>
              <w:spacing w:line="234" w:lineRule="exact"/>
              <w:ind w:left="176"/>
              <w:rPr>
                <w:sz w:val="22"/>
              </w:rPr>
            </w:pPr>
            <w:r>
              <w:rPr>
                <w:smallCaps/>
                <w:w w:val="90"/>
                <w:sz w:val="22"/>
              </w:rPr>
              <w:t>Matt</w:t>
            </w:r>
            <w:r>
              <w:rPr>
                <w:smallCaps/>
                <w:spacing w:val="-5"/>
                <w:w w:val="90"/>
                <w:sz w:val="22"/>
              </w:rPr>
              <w:t xml:space="preserve"> </w:t>
            </w:r>
            <w:r>
              <w:rPr>
                <w:smallCaps/>
                <w:spacing w:val="-5"/>
                <w:w w:val="95"/>
                <w:sz w:val="22"/>
              </w:rPr>
              <w:t>10</w:t>
            </w:r>
          </w:p>
        </w:tc>
      </w:tr>
    </w:tbl>
    <w:p w14:paraId="4C02E22F">
      <w:pPr>
        <w:pStyle w:val="4"/>
        <w:ind w:left="0" w:firstLine="0"/>
        <w:jc w:val="left"/>
        <w:rPr>
          <w:sz w:val="22"/>
        </w:rPr>
      </w:pPr>
    </w:p>
    <w:p w14:paraId="3FBD77A7">
      <w:pPr>
        <w:pStyle w:val="4"/>
        <w:ind w:left="0" w:firstLine="0"/>
        <w:jc w:val="left"/>
        <w:rPr>
          <w:sz w:val="22"/>
        </w:rPr>
      </w:pPr>
    </w:p>
    <w:p w14:paraId="54770930">
      <w:pPr>
        <w:pStyle w:val="4"/>
        <w:spacing w:before="97"/>
        <w:ind w:left="0" w:firstLine="0"/>
        <w:jc w:val="left"/>
        <w:rPr>
          <w:sz w:val="22"/>
        </w:rPr>
      </w:pPr>
    </w:p>
    <w:p w14:paraId="608070F1">
      <w:pPr>
        <w:spacing w:before="0"/>
        <w:ind w:left="0" w:right="0" w:firstLine="0"/>
        <w:jc w:val="center"/>
        <w:rPr>
          <w:sz w:val="22"/>
        </w:rPr>
      </w:pPr>
      <w:r>
        <w:rPr>
          <w:spacing w:val="-4"/>
          <w:sz w:val="22"/>
        </w:rPr>
        <w:t>JULY</w:t>
      </w:r>
    </w:p>
    <w:p w14:paraId="68E4F911">
      <w:pPr>
        <w:spacing w:before="92"/>
        <w:ind w:left="0" w:right="0" w:firstLine="0"/>
        <w:jc w:val="center"/>
        <w:rPr>
          <w:sz w:val="22"/>
        </w:rPr>
      </w:pPr>
      <w:r>
        <w:rPr>
          <w:smallCaps/>
          <w:w w:val="85"/>
          <w:sz w:val="22"/>
        </w:rPr>
        <w:t>These</w:t>
      </w:r>
      <w:r>
        <w:rPr>
          <w:smallCaps/>
          <w:spacing w:val="-1"/>
          <w:sz w:val="22"/>
        </w:rPr>
        <w:t xml:space="preserve"> </w:t>
      </w:r>
      <w:r>
        <w:rPr>
          <w:smallCaps/>
          <w:w w:val="85"/>
          <w:sz w:val="22"/>
        </w:rPr>
        <w:t>received</w:t>
      </w:r>
      <w:r>
        <w:rPr>
          <w:smallCaps/>
          <w:spacing w:val="1"/>
          <w:sz w:val="22"/>
        </w:rPr>
        <w:t xml:space="preserve"> </w:t>
      </w:r>
      <w:r>
        <w:rPr>
          <w:smallCaps/>
          <w:w w:val="85"/>
          <w:sz w:val="22"/>
        </w:rPr>
        <w:t>the</w:t>
      </w:r>
      <w:r>
        <w:rPr>
          <w:smallCaps/>
          <w:spacing w:val="1"/>
          <w:sz w:val="22"/>
        </w:rPr>
        <w:t xml:space="preserve"> </w:t>
      </w:r>
      <w:r>
        <w:rPr>
          <w:smallCaps/>
          <w:w w:val="85"/>
          <w:sz w:val="22"/>
        </w:rPr>
        <w:t>word</w:t>
      </w:r>
      <w:r>
        <w:rPr>
          <w:smallCaps/>
          <w:spacing w:val="1"/>
          <w:sz w:val="22"/>
        </w:rPr>
        <w:t xml:space="preserve"> </w:t>
      </w:r>
      <w:r>
        <w:rPr>
          <w:smallCaps/>
          <w:w w:val="85"/>
          <w:sz w:val="22"/>
        </w:rPr>
        <w:t>with</w:t>
      </w:r>
      <w:r>
        <w:rPr>
          <w:smallCaps/>
          <w:spacing w:val="1"/>
          <w:sz w:val="22"/>
        </w:rPr>
        <w:t xml:space="preserve"> </w:t>
      </w:r>
      <w:r>
        <w:rPr>
          <w:smallCaps/>
          <w:w w:val="85"/>
          <w:sz w:val="22"/>
        </w:rPr>
        <w:t>all</w:t>
      </w:r>
      <w:r>
        <w:rPr>
          <w:smallCaps/>
          <w:spacing w:val="1"/>
          <w:sz w:val="22"/>
        </w:rPr>
        <w:t xml:space="preserve"> </w:t>
      </w:r>
      <w:r>
        <w:rPr>
          <w:smallCaps/>
          <w:w w:val="85"/>
          <w:sz w:val="22"/>
        </w:rPr>
        <w:t>readiness</w:t>
      </w:r>
      <w:r>
        <w:rPr>
          <w:smallCaps/>
          <w:spacing w:val="1"/>
          <w:sz w:val="22"/>
        </w:rPr>
        <w:t xml:space="preserve"> </w:t>
      </w:r>
      <w:r>
        <w:rPr>
          <w:smallCaps/>
          <w:w w:val="85"/>
          <w:sz w:val="22"/>
        </w:rPr>
        <w:t>of</w:t>
      </w:r>
      <w:r>
        <w:rPr>
          <w:smallCaps/>
          <w:spacing w:val="1"/>
          <w:sz w:val="22"/>
        </w:rPr>
        <w:t xml:space="preserve"> </w:t>
      </w:r>
      <w:r>
        <w:rPr>
          <w:smallCaps/>
          <w:w w:val="85"/>
          <w:sz w:val="22"/>
        </w:rPr>
        <w:t>mind,</w:t>
      </w:r>
      <w:r>
        <w:rPr>
          <w:smallCaps/>
          <w:spacing w:val="-7"/>
          <w:sz w:val="22"/>
        </w:rPr>
        <w:t xml:space="preserve"> </w:t>
      </w:r>
      <w:r>
        <w:rPr>
          <w:smallCaps/>
          <w:w w:val="85"/>
          <w:sz w:val="22"/>
        </w:rPr>
        <w:t>and</w:t>
      </w:r>
      <w:r>
        <w:rPr>
          <w:smallCaps/>
          <w:spacing w:val="1"/>
          <w:sz w:val="22"/>
        </w:rPr>
        <w:t xml:space="preserve"> </w:t>
      </w:r>
      <w:r>
        <w:rPr>
          <w:smallCaps/>
          <w:w w:val="85"/>
          <w:sz w:val="22"/>
        </w:rPr>
        <w:t>searched</w:t>
      </w:r>
      <w:r>
        <w:rPr>
          <w:smallCaps/>
          <w:spacing w:val="1"/>
          <w:sz w:val="22"/>
        </w:rPr>
        <w:t xml:space="preserve"> </w:t>
      </w:r>
      <w:r>
        <w:rPr>
          <w:smallCaps/>
          <w:w w:val="85"/>
          <w:sz w:val="22"/>
        </w:rPr>
        <w:t>the</w:t>
      </w:r>
      <w:r>
        <w:rPr>
          <w:smallCaps/>
          <w:spacing w:val="1"/>
          <w:sz w:val="22"/>
        </w:rPr>
        <w:t xml:space="preserve"> </w:t>
      </w:r>
      <w:r>
        <w:rPr>
          <w:smallCaps/>
          <w:w w:val="85"/>
          <w:sz w:val="22"/>
        </w:rPr>
        <w:t>scriptures</w:t>
      </w:r>
      <w:r>
        <w:rPr>
          <w:smallCaps/>
          <w:spacing w:val="2"/>
          <w:sz w:val="22"/>
        </w:rPr>
        <w:t xml:space="preserve"> </w:t>
      </w:r>
      <w:r>
        <w:rPr>
          <w:smallCaps/>
          <w:spacing w:val="-2"/>
          <w:w w:val="85"/>
          <w:sz w:val="22"/>
        </w:rPr>
        <w:t>daily.</w:t>
      </w:r>
    </w:p>
    <w:p w14:paraId="35712FF1">
      <w:pPr>
        <w:pStyle w:val="4"/>
        <w:spacing w:before="122"/>
        <w:ind w:left="0" w:firstLine="0"/>
        <w:jc w:val="left"/>
        <w:rPr>
          <w:sz w:val="20"/>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3"/>
        <w:gridCol w:w="824"/>
        <w:gridCol w:w="427"/>
        <w:gridCol w:w="560"/>
        <w:gridCol w:w="449"/>
        <w:gridCol w:w="274"/>
        <w:gridCol w:w="981"/>
      </w:tblGrid>
      <w:tr w14:paraId="23745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933" w:type="dxa"/>
          </w:tcPr>
          <w:p w14:paraId="2BD71DE9">
            <w:pPr>
              <w:pStyle w:val="9"/>
              <w:spacing w:before="60"/>
              <w:rPr>
                <w:sz w:val="15"/>
              </w:rPr>
            </w:pPr>
            <w:r>
              <w:rPr>
                <w:spacing w:val="-2"/>
                <w:sz w:val="15"/>
                <w:u w:val="single"/>
              </w:rPr>
              <w:t>FAMILY</w:t>
            </w:r>
          </w:p>
        </w:tc>
        <w:tc>
          <w:tcPr>
            <w:tcW w:w="1251" w:type="dxa"/>
            <w:gridSpan w:val="2"/>
          </w:tcPr>
          <w:p w14:paraId="42BB2D29">
            <w:pPr>
              <w:pStyle w:val="9"/>
              <w:spacing w:before="0" w:line="248" w:lineRule="exact"/>
              <w:ind w:left="15"/>
              <w:rPr>
                <w:sz w:val="15"/>
              </w:rPr>
            </w:pP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tc>
        <w:tc>
          <w:tcPr>
            <w:tcW w:w="2264" w:type="dxa"/>
            <w:gridSpan w:val="4"/>
          </w:tcPr>
          <w:p w14:paraId="262776D3">
            <w:pPr>
              <w:pStyle w:val="9"/>
              <w:spacing w:before="0"/>
              <w:ind w:left="0"/>
              <w:rPr>
                <w:sz w:val="18"/>
              </w:rPr>
            </w:pPr>
          </w:p>
        </w:tc>
      </w:tr>
      <w:tr w14:paraId="567BB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933" w:type="dxa"/>
          </w:tcPr>
          <w:p w14:paraId="3CD9DEC4">
            <w:pPr>
              <w:pStyle w:val="9"/>
              <w:spacing w:before="170"/>
              <w:rPr>
                <w:sz w:val="22"/>
              </w:rPr>
            </w:pPr>
            <w:r>
              <w:rPr>
                <w:smallCaps/>
                <w:w w:val="90"/>
                <w:sz w:val="22"/>
              </w:rPr>
              <w:t>Jos</w:t>
            </w:r>
            <w:r>
              <w:rPr>
                <w:smallCaps/>
                <w:spacing w:val="3"/>
                <w:sz w:val="22"/>
              </w:rPr>
              <w:t xml:space="preserve"> </w:t>
            </w:r>
            <w:r>
              <w:rPr>
                <w:smallCaps/>
                <w:spacing w:val="-10"/>
                <w:sz w:val="22"/>
              </w:rPr>
              <w:t>3</w:t>
            </w:r>
          </w:p>
        </w:tc>
        <w:tc>
          <w:tcPr>
            <w:tcW w:w="1251" w:type="dxa"/>
            <w:gridSpan w:val="2"/>
          </w:tcPr>
          <w:p w14:paraId="4F481E02">
            <w:pPr>
              <w:pStyle w:val="9"/>
              <w:spacing w:before="170"/>
              <w:ind w:left="16"/>
              <w:rPr>
                <w:sz w:val="22"/>
              </w:rPr>
            </w:pPr>
            <w:r>
              <w:rPr>
                <w:sz w:val="22"/>
              </w:rPr>
              <w:t>Ps</w:t>
            </w:r>
            <w:r>
              <w:rPr>
                <w:spacing w:val="8"/>
                <w:sz w:val="22"/>
              </w:rPr>
              <w:t xml:space="preserve"> </w:t>
            </w:r>
            <w:r>
              <w:rPr>
                <w:sz w:val="22"/>
              </w:rPr>
              <w:t>126-</w:t>
            </w:r>
            <w:r>
              <w:rPr>
                <w:spacing w:val="-5"/>
                <w:sz w:val="22"/>
              </w:rPr>
              <w:t>128</w:t>
            </w:r>
          </w:p>
        </w:tc>
        <w:tc>
          <w:tcPr>
            <w:tcW w:w="560" w:type="dxa"/>
          </w:tcPr>
          <w:p w14:paraId="735197F4">
            <w:pPr>
              <w:pStyle w:val="9"/>
              <w:spacing w:before="170"/>
              <w:ind w:left="113"/>
              <w:rPr>
                <w:sz w:val="22"/>
              </w:rPr>
            </w:pPr>
            <w:r>
              <w:rPr>
                <w:spacing w:val="-10"/>
                <w:sz w:val="22"/>
              </w:rPr>
              <w:t>1</w:t>
            </w:r>
          </w:p>
        </w:tc>
        <w:tc>
          <w:tcPr>
            <w:tcW w:w="723" w:type="dxa"/>
            <w:gridSpan w:val="2"/>
          </w:tcPr>
          <w:p w14:paraId="35F50882">
            <w:pPr>
              <w:pStyle w:val="9"/>
              <w:spacing w:before="170"/>
              <w:ind w:left="2"/>
              <w:rPr>
                <w:sz w:val="22"/>
              </w:rPr>
            </w:pPr>
            <w:r>
              <w:rPr>
                <w:smallCaps/>
                <w:w w:val="90"/>
                <w:sz w:val="22"/>
              </w:rPr>
              <w:t>Isa</w:t>
            </w:r>
            <w:r>
              <w:rPr>
                <w:smallCaps/>
                <w:spacing w:val="2"/>
                <w:sz w:val="22"/>
              </w:rPr>
              <w:t xml:space="preserve"> </w:t>
            </w:r>
            <w:r>
              <w:rPr>
                <w:smallCaps/>
                <w:spacing w:val="-5"/>
                <w:sz w:val="22"/>
              </w:rPr>
              <w:t>63</w:t>
            </w:r>
          </w:p>
        </w:tc>
        <w:tc>
          <w:tcPr>
            <w:tcW w:w="981" w:type="dxa"/>
          </w:tcPr>
          <w:p w14:paraId="59EC9B91">
            <w:pPr>
              <w:pStyle w:val="9"/>
              <w:spacing w:before="170"/>
              <w:ind w:left="0" w:right="52"/>
              <w:jc w:val="right"/>
              <w:rPr>
                <w:sz w:val="22"/>
              </w:rPr>
            </w:pPr>
            <w:r>
              <w:rPr>
                <w:smallCaps/>
                <w:w w:val="90"/>
                <w:sz w:val="22"/>
              </w:rPr>
              <w:t>Matt</w:t>
            </w:r>
            <w:r>
              <w:rPr>
                <w:smallCaps/>
                <w:spacing w:val="-5"/>
                <w:w w:val="90"/>
                <w:sz w:val="22"/>
              </w:rPr>
              <w:t xml:space="preserve"> </w:t>
            </w:r>
            <w:r>
              <w:rPr>
                <w:smallCaps/>
                <w:spacing w:val="-5"/>
                <w:sz w:val="22"/>
              </w:rPr>
              <w:t>11</w:t>
            </w:r>
          </w:p>
        </w:tc>
      </w:tr>
      <w:tr w14:paraId="7AE6D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3B4BF0E1">
            <w:pPr>
              <w:pStyle w:val="9"/>
              <w:rPr>
                <w:sz w:val="22"/>
              </w:rPr>
            </w:pPr>
            <w:r>
              <w:rPr>
                <w:smallCaps/>
                <w:w w:val="90"/>
                <w:sz w:val="22"/>
              </w:rPr>
              <w:t>Jos</w:t>
            </w:r>
            <w:r>
              <w:rPr>
                <w:smallCaps/>
                <w:spacing w:val="3"/>
                <w:sz w:val="22"/>
              </w:rPr>
              <w:t xml:space="preserve"> </w:t>
            </w:r>
            <w:r>
              <w:rPr>
                <w:smallCaps/>
                <w:spacing w:val="-10"/>
                <w:sz w:val="22"/>
              </w:rPr>
              <w:t>4</w:t>
            </w:r>
          </w:p>
        </w:tc>
        <w:tc>
          <w:tcPr>
            <w:tcW w:w="1251" w:type="dxa"/>
            <w:gridSpan w:val="2"/>
          </w:tcPr>
          <w:p w14:paraId="1CA46CA4">
            <w:pPr>
              <w:pStyle w:val="9"/>
              <w:ind w:left="15"/>
              <w:rPr>
                <w:sz w:val="22"/>
              </w:rPr>
            </w:pPr>
            <w:r>
              <w:rPr>
                <w:sz w:val="22"/>
              </w:rPr>
              <w:t>P</w:t>
            </w:r>
            <w:r>
              <w:rPr>
                <w:sz w:val="15"/>
              </w:rPr>
              <w:t>S</w:t>
            </w:r>
            <w:r>
              <w:rPr>
                <w:spacing w:val="23"/>
                <w:sz w:val="15"/>
              </w:rPr>
              <w:t xml:space="preserve"> </w:t>
            </w:r>
            <w:r>
              <w:rPr>
                <w:sz w:val="22"/>
              </w:rPr>
              <w:t>129-</w:t>
            </w:r>
            <w:r>
              <w:rPr>
                <w:spacing w:val="-5"/>
                <w:sz w:val="22"/>
              </w:rPr>
              <w:t>131</w:t>
            </w:r>
          </w:p>
        </w:tc>
        <w:tc>
          <w:tcPr>
            <w:tcW w:w="560" w:type="dxa"/>
          </w:tcPr>
          <w:p w14:paraId="079D8D57">
            <w:pPr>
              <w:pStyle w:val="9"/>
              <w:ind w:left="113"/>
              <w:rPr>
                <w:sz w:val="22"/>
              </w:rPr>
            </w:pPr>
            <w:r>
              <w:rPr>
                <w:spacing w:val="-10"/>
                <w:sz w:val="22"/>
              </w:rPr>
              <w:t>2</w:t>
            </w:r>
          </w:p>
        </w:tc>
        <w:tc>
          <w:tcPr>
            <w:tcW w:w="723" w:type="dxa"/>
            <w:gridSpan w:val="2"/>
          </w:tcPr>
          <w:p w14:paraId="2DFCE76A">
            <w:pPr>
              <w:pStyle w:val="9"/>
              <w:ind w:left="2"/>
              <w:rPr>
                <w:sz w:val="22"/>
              </w:rPr>
            </w:pPr>
            <w:r>
              <w:rPr>
                <w:smallCaps/>
                <w:w w:val="90"/>
                <w:sz w:val="22"/>
              </w:rPr>
              <w:t>Isa</w:t>
            </w:r>
            <w:r>
              <w:rPr>
                <w:smallCaps/>
                <w:spacing w:val="2"/>
                <w:sz w:val="22"/>
              </w:rPr>
              <w:t xml:space="preserve"> </w:t>
            </w:r>
            <w:r>
              <w:rPr>
                <w:smallCaps/>
                <w:spacing w:val="-5"/>
                <w:sz w:val="22"/>
              </w:rPr>
              <w:t>64</w:t>
            </w:r>
          </w:p>
        </w:tc>
        <w:tc>
          <w:tcPr>
            <w:tcW w:w="981" w:type="dxa"/>
          </w:tcPr>
          <w:p w14:paraId="44059A6D">
            <w:pPr>
              <w:pStyle w:val="9"/>
              <w:ind w:left="0" w:right="44"/>
              <w:jc w:val="right"/>
              <w:rPr>
                <w:sz w:val="22"/>
              </w:rPr>
            </w:pPr>
            <w:r>
              <w:rPr>
                <w:smallCaps/>
                <w:w w:val="90"/>
                <w:sz w:val="22"/>
              </w:rPr>
              <w:t>Matt</w:t>
            </w:r>
            <w:r>
              <w:rPr>
                <w:smallCaps/>
                <w:spacing w:val="-5"/>
                <w:w w:val="90"/>
                <w:sz w:val="22"/>
              </w:rPr>
              <w:t xml:space="preserve"> </w:t>
            </w:r>
            <w:r>
              <w:rPr>
                <w:smallCaps/>
                <w:spacing w:val="-5"/>
                <w:w w:val="95"/>
                <w:sz w:val="22"/>
              </w:rPr>
              <w:t>12</w:t>
            </w:r>
          </w:p>
        </w:tc>
      </w:tr>
      <w:tr w14:paraId="1A984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72415386">
            <w:pPr>
              <w:pStyle w:val="9"/>
              <w:rPr>
                <w:sz w:val="22"/>
              </w:rPr>
            </w:pPr>
            <w:r>
              <w:rPr>
                <w:sz w:val="22"/>
              </w:rPr>
              <w:t>5-6</w:t>
            </w:r>
            <w:r>
              <w:rPr>
                <w:spacing w:val="3"/>
                <w:sz w:val="22"/>
              </w:rPr>
              <w:t xml:space="preserve"> </w:t>
            </w:r>
            <w:r>
              <w:rPr>
                <w:sz w:val="22"/>
              </w:rPr>
              <w:t>to</w:t>
            </w:r>
            <w:r>
              <w:rPr>
                <w:spacing w:val="4"/>
                <w:sz w:val="22"/>
              </w:rPr>
              <w:t xml:space="preserve"> </w:t>
            </w:r>
            <w:r>
              <w:rPr>
                <w:sz w:val="22"/>
              </w:rPr>
              <w:t>v</w:t>
            </w:r>
            <w:r>
              <w:rPr>
                <w:spacing w:val="4"/>
                <w:sz w:val="22"/>
              </w:rPr>
              <w:t xml:space="preserve"> </w:t>
            </w:r>
            <w:r>
              <w:rPr>
                <w:spacing w:val="-10"/>
                <w:sz w:val="22"/>
              </w:rPr>
              <w:t>5</w:t>
            </w:r>
          </w:p>
        </w:tc>
        <w:tc>
          <w:tcPr>
            <w:tcW w:w="1251" w:type="dxa"/>
            <w:gridSpan w:val="2"/>
          </w:tcPr>
          <w:p w14:paraId="13CD6413">
            <w:pPr>
              <w:pStyle w:val="9"/>
              <w:ind w:left="16"/>
              <w:rPr>
                <w:sz w:val="22"/>
              </w:rPr>
            </w:pPr>
            <w:r>
              <w:rPr>
                <w:sz w:val="22"/>
              </w:rPr>
              <w:t>P</w:t>
            </w:r>
            <w:r>
              <w:rPr>
                <w:sz w:val="15"/>
              </w:rPr>
              <w:t>S</w:t>
            </w:r>
            <w:r>
              <w:rPr>
                <w:spacing w:val="23"/>
                <w:sz w:val="15"/>
              </w:rPr>
              <w:t xml:space="preserve"> </w:t>
            </w:r>
            <w:r>
              <w:rPr>
                <w:sz w:val="22"/>
              </w:rPr>
              <w:t>132-</w:t>
            </w:r>
            <w:r>
              <w:rPr>
                <w:spacing w:val="-5"/>
                <w:sz w:val="22"/>
              </w:rPr>
              <w:t>134</w:t>
            </w:r>
          </w:p>
        </w:tc>
        <w:tc>
          <w:tcPr>
            <w:tcW w:w="560" w:type="dxa"/>
          </w:tcPr>
          <w:p w14:paraId="53585AD2">
            <w:pPr>
              <w:pStyle w:val="9"/>
              <w:ind w:left="113"/>
              <w:rPr>
                <w:sz w:val="22"/>
              </w:rPr>
            </w:pPr>
            <w:r>
              <w:rPr>
                <w:spacing w:val="-10"/>
                <w:sz w:val="22"/>
              </w:rPr>
              <w:t>3</w:t>
            </w:r>
          </w:p>
        </w:tc>
        <w:tc>
          <w:tcPr>
            <w:tcW w:w="723" w:type="dxa"/>
            <w:gridSpan w:val="2"/>
          </w:tcPr>
          <w:p w14:paraId="28369660">
            <w:pPr>
              <w:pStyle w:val="9"/>
              <w:ind w:left="2"/>
              <w:rPr>
                <w:sz w:val="22"/>
              </w:rPr>
            </w:pPr>
            <w:r>
              <w:rPr>
                <w:smallCaps/>
                <w:w w:val="90"/>
                <w:sz w:val="22"/>
              </w:rPr>
              <w:t>Isa</w:t>
            </w:r>
            <w:r>
              <w:rPr>
                <w:smallCaps/>
                <w:spacing w:val="2"/>
                <w:sz w:val="22"/>
              </w:rPr>
              <w:t xml:space="preserve"> </w:t>
            </w:r>
            <w:r>
              <w:rPr>
                <w:smallCaps/>
                <w:spacing w:val="-5"/>
                <w:sz w:val="22"/>
              </w:rPr>
              <w:t>65</w:t>
            </w:r>
          </w:p>
        </w:tc>
        <w:tc>
          <w:tcPr>
            <w:tcW w:w="981" w:type="dxa"/>
          </w:tcPr>
          <w:p w14:paraId="07DD44BF">
            <w:pPr>
              <w:pStyle w:val="9"/>
              <w:ind w:left="0" w:right="44"/>
              <w:jc w:val="right"/>
              <w:rPr>
                <w:sz w:val="22"/>
              </w:rPr>
            </w:pPr>
            <w:r>
              <w:rPr>
                <w:smallCaps/>
                <w:w w:val="90"/>
                <w:sz w:val="22"/>
              </w:rPr>
              <w:t>Matt</w:t>
            </w:r>
            <w:r>
              <w:rPr>
                <w:smallCaps/>
                <w:spacing w:val="-5"/>
                <w:w w:val="90"/>
                <w:sz w:val="22"/>
              </w:rPr>
              <w:t xml:space="preserve"> </w:t>
            </w:r>
            <w:r>
              <w:rPr>
                <w:smallCaps/>
                <w:spacing w:val="-5"/>
                <w:w w:val="95"/>
                <w:sz w:val="22"/>
              </w:rPr>
              <w:t>13</w:t>
            </w:r>
          </w:p>
        </w:tc>
      </w:tr>
      <w:tr w14:paraId="0AB56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62EE6AF6">
            <w:pPr>
              <w:pStyle w:val="9"/>
              <w:rPr>
                <w:sz w:val="22"/>
              </w:rPr>
            </w:pPr>
            <w:r>
              <w:rPr>
                <w:sz w:val="22"/>
              </w:rPr>
              <w:t>6</w:t>
            </w:r>
            <w:r>
              <w:rPr>
                <w:spacing w:val="3"/>
                <w:sz w:val="22"/>
              </w:rPr>
              <w:t xml:space="preserve"> </w:t>
            </w:r>
            <w:r>
              <w:rPr>
                <w:sz w:val="22"/>
              </w:rPr>
              <w:t>v</w:t>
            </w:r>
            <w:r>
              <w:rPr>
                <w:spacing w:val="3"/>
                <w:sz w:val="22"/>
              </w:rPr>
              <w:t xml:space="preserve"> </w:t>
            </w:r>
            <w:r>
              <w:rPr>
                <w:spacing w:val="-10"/>
                <w:sz w:val="22"/>
              </w:rPr>
              <w:t>6</w:t>
            </w:r>
          </w:p>
        </w:tc>
        <w:tc>
          <w:tcPr>
            <w:tcW w:w="1251" w:type="dxa"/>
            <w:gridSpan w:val="2"/>
          </w:tcPr>
          <w:p w14:paraId="13FFB4DB">
            <w:pPr>
              <w:pStyle w:val="9"/>
              <w:ind w:left="16"/>
              <w:rPr>
                <w:sz w:val="22"/>
              </w:rPr>
            </w:pPr>
            <w:r>
              <w:rPr>
                <w:sz w:val="22"/>
              </w:rPr>
              <w:t>P</w:t>
            </w:r>
            <w:r>
              <w:rPr>
                <w:sz w:val="15"/>
              </w:rPr>
              <w:t>S</w:t>
            </w:r>
            <w:r>
              <w:rPr>
                <w:spacing w:val="23"/>
                <w:sz w:val="15"/>
              </w:rPr>
              <w:t xml:space="preserve"> </w:t>
            </w:r>
            <w:r>
              <w:rPr>
                <w:sz w:val="22"/>
              </w:rPr>
              <w:t>135-</w:t>
            </w:r>
            <w:r>
              <w:rPr>
                <w:spacing w:val="-5"/>
                <w:sz w:val="22"/>
              </w:rPr>
              <w:t>136</w:t>
            </w:r>
          </w:p>
        </w:tc>
        <w:tc>
          <w:tcPr>
            <w:tcW w:w="560" w:type="dxa"/>
          </w:tcPr>
          <w:p w14:paraId="3D93DFC8">
            <w:pPr>
              <w:pStyle w:val="9"/>
              <w:ind w:left="113"/>
              <w:rPr>
                <w:sz w:val="22"/>
              </w:rPr>
            </w:pPr>
            <w:r>
              <w:rPr>
                <w:spacing w:val="-10"/>
                <w:sz w:val="22"/>
              </w:rPr>
              <w:t>4</w:t>
            </w:r>
          </w:p>
        </w:tc>
        <w:tc>
          <w:tcPr>
            <w:tcW w:w="723" w:type="dxa"/>
            <w:gridSpan w:val="2"/>
          </w:tcPr>
          <w:p w14:paraId="293A5F02">
            <w:pPr>
              <w:pStyle w:val="9"/>
              <w:ind w:left="2"/>
              <w:rPr>
                <w:sz w:val="22"/>
              </w:rPr>
            </w:pPr>
            <w:r>
              <w:rPr>
                <w:smallCaps/>
                <w:w w:val="90"/>
                <w:sz w:val="22"/>
              </w:rPr>
              <w:t>Isa</w:t>
            </w:r>
            <w:r>
              <w:rPr>
                <w:smallCaps/>
                <w:spacing w:val="2"/>
                <w:sz w:val="22"/>
              </w:rPr>
              <w:t xml:space="preserve"> </w:t>
            </w:r>
            <w:r>
              <w:rPr>
                <w:smallCaps/>
                <w:spacing w:val="-5"/>
                <w:sz w:val="22"/>
              </w:rPr>
              <w:t>66</w:t>
            </w:r>
          </w:p>
        </w:tc>
        <w:tc>
          <w:tcPr>
            <w:tcW w:w="981" w:type="dxa"/>
          </w:tcPr>
          <w:p w14:paraId="1DB3CC89">
            <w:pPr>
              <w:pStyle w:val="9"/>
              <w:ind w:left="0" w:right="44"/>
              <w:jc w:val="right"/>
              <w:rPr>
                <w:sz w:val="22"/>
              </w:rPr>
            </w:pPr>
            <w:r>
              <w:rPr>
                <w:smallCaps/>
                <w:w w:val="90"/>
                <w:sz w:val="22"/>
              </w:rPr>
              <w:t>Matt</w:t>
            </w:r>
            <w:r>
              <w:rPr>
                <w:smallCaps/>
                <w:spacing w:val="-5"/>
                <w:w w:val="90"/>
                <w:sz w:val="22"/>
              </w:rPr>
              <w:t xml:space="preserve"> </w:t>
            </w:r>
            <w:r>
              <w:rPr>
                <w:smallCaps/>
                <w:spacing w:val="-5"/>
                <w:w w:val="95"/>
                <w:sz w:val="22"/>
              </w:rPr>
              <w:t>14</w:t>
            </w:r>
          </w:p>
        </w:tc>
      </w:tr>
      <w:tr w14:paraId="76C29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933" w:type="dxa"/>
          </w:tcPr>
          <w:p w14:paraId="0191C94C">
            <w:pPr>
              <w:pStyle w:val="9"/>
              <w:spacing w:line="234" w:lineRule="exact"/>
              <w:rPr>
                <w:sz w:val="22"/>
              </w:rPr>
            </w:pPr>
            <w:r>
              <w:rPr>
                <w:smallCaps/>
                <w:w w:val="90"/>
                <w:sz w:val="22"/>
              </w:rPr>
              <w:t>Jos</w:t>
            </w:r>
            <w:r>
              <w:rPr>
                <w:smallCaps/>
                <w:spacing w:val="3"/>
                <w:sz w:val="22"/>
              </w:rPr>
              <w:t xml:space="preserve"> </w:t>
            </w:r>
            <w:r>
              <w:rPr>
                <w:smallCaps/>
                <w:spacing w:val="-10"/>
                <w:sz w:val="22"/>
              </w:rPr>
              <w:t>7</w:t>
            </w:r>
          </w:p>
        </w:tc>
        <w:tc>
          <w:tcPr>
            <w:tcW w:w="1251" w:type="dxa"/>
            <w:gridSpan w:val="2"/>
          </w:tcPr>
          <w:p w14:paraId="52300EE5">
            <w:pPr>
              <w:pStyle w:val="9"/>
              <w:spacing w:line="234" w:lineRule="exact"/>
              <w:ind w:left="15"/>
              <w:rPr>
                <w:sz w:val="22"/>
              </w:rPr>
            </w:pPr>
            <w:r>
              <w:rPr>
                <w:sz w:val="22"/>
              </w:rPr>
              <w:t>P</w:t>
            </w:r>
            <w:r>
              <w:rPr>
                <w:sz w:val="15"/>
              </w:rPr>
              <w:t>S</w:t>
            </w:r>
            <w:r>
              <w:rPr>
                <w:spacing w:val="23"/>
                <w:sz w:val="15"/>
              </w:rPr>
              <w:t xml:space="preserve"> </w:t>
            </w:r>
            <w:r>
              <w:rPr>
                <w:sz w:val="22"/>
              </w:rPr>
              <w:t>137-</w:t>
            </w:r>
            <w:r>
              <w:rPr>
                <w:spacing w:val="-5"/>
                <w:sz w:val="22"/>
              </w:rPr>
              <w:t>138</w:t>
            </w:r>
          </w:p>
        </w:tc>
        <w:tc>
          <w:tcPr>
            <w:tcW w:w="560" w:type="dxa"/>
          </w:tcPr>
          <w:p w14:paraId="673BDADB">
            <w:pPr>
              <w:pStyle w:val="9"/>
              <w:spacing w:line="234" w:lineRule="exact"/>
              <w:ind w:left="113"/>
              <w:rPr>
                <w:sz w:val="22"/>
              </w:rPr>
            </w:pPr>
            <w:r>
              <w:rPr>
                <w:spacing w:val="-10"/>
                <w:sz w:val="22"/>
              </w:rPr>
              <w:t>5</w:t>
            </w:r>
          </w:p>
        </w:tc>
        <w:tc>
          <w:tcPr>
            <w:tcW w:w="723" w:type="dxa"/>
            <w:gridSpan w:val="2"/>
          </w:tcPr>
          <w:p w14:paraId="145838EB">
            <w:pPr>
              <w:pStyle w:val="9"/>
              <w:spacing w:line="234" w:lineRule="exact"/>
              <w:ind w:left="2"/>
              <w:rPr>
                <w:sz w:val="22"/>
              </w:rPr>
            </w:pPr>
            <w:r>
              <w:rPr>
                <w:smallCaps/>
                <w:w w:val="90"/>
                <w:sz w:val="22"/>
              </w:rPr>
              <w:t>Jer</w:t>
            </w:r>
            <w:r>
              <w:rPr>
                <w:smallCaps/>
                <w:spacing w:val="3"/>
                <w:sz w:val="22"/>
              </w:rPr>
              <w:t xml:space="preserve"> </w:t>
            </w:r>
            <w:r>
              <w:rPr>
                <w:smallCaps/>
                <w:spacing w:val="-10"/>
                <w:sz w:val="22"/>
              </w:rPr>
              <w:t>1</w:t>
            </w:r>
          </w:p>
        </w:tc>
        <w:tc>
          <w:tcPr>
            <w:tcW w:w="981" w:type="dxa"/>
          </w:tcPr>
          <w:p w14:paraId="6001E570">
            <w:pPr>
              <w:pStyle w:val="9"/>
              <w:spacing w:line="234" w:lineRule="exact"/>
              <w:ind w:left="0" w:right="44"/>
              <w:jc w:val="right"/>
              <w:rPr>
                <w:sz w:val="22"/>
              </w:rPr>
            </w:pPr>
            <w:r>
              <w:rPr>
                <w:smallCaps/>
                <w:w w:val="90"/>
                <w:sz w:val="22"/>
              </w:rPr>
              <w:t>Matt</w:t>
            </w:r>
            <w:r>
              <w:rPr>
                <w:smallCaps/>
                <w:spacing w:val="-5"/>
                <w:w w:val="90"/>
                <w:sz w:val="22"/>
              </w:rPr>
              <w:t xml:space="preserve"> </w:t>
            </w:r>
            <w:r>
              <w:rPr>
                <w:smallCaps/>
                <w:spacing w:val="-5"/>
                <w:w w:val="95"/>
                <w:sz w:val="22"/>
              </w:rPr>
              <w:t>15</w:t>
            </w:r>
          </w:p>
        </w:tc>
      </w:tr>
      <w:tr w14:paraId="1B1BC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636731CF">
            <w:pPr>
              <w:pStyle w:val="9"/>
              <w:spacing w:before="91" w:line="234" w:lineRule="exact"/>
              <w:rPr>
                <w:sz w:val="22"/>
              </w:rPr>
            </w:pPr>
            <w:r>
              <w:rPr>
                <w:smallCaps/>
                <w:w w:val="90"/>
                <w:sz w:val="22"/>
              </w:rPr>
              <w:t>Jos</w:t>
            </w:r>
            <w:r>
              <w:rPr>
                <w:smallCaps/>
                <w:spacing w:val="3"/>
                <w:sz w:val="22"/>
              </w:rPr>
              <w:t xml:space="preserve"> </w:t>
            </w:r>
            <w:r>
              <w:rPr>
                <w:smallCaps/>
                <w:spacing w:val="-10"/>
                <w:sz w:val="22"/>
              </w:rPr>
              <w:t>8</w:t>
            </w:r>
          </w:p>
        </w:tc>
        <w:tc>
          <w:tcPr>
            <w:tcW w:w="824" w:type="dxa"/>
          </w:tcPr>
          <w:p w14:paraId="7A96AAD9">
            <w:pPr>
              <w:pStyle w:val="9"/>
              <w:spacing w:before="91" w:line="234" w:lineRule="exact"/>
              <w:ind w:left="15"/>
              <w:rPr>
                <w:sz w:val="22"/>
              </w:rPr>
            </w:pPr>
            <w:r>
              <w:rPr>
                <w:sz w:val="22"/>
              </w:rPr>
              <w:t>P</w:t>
            </w:r>
            <w:r>
              <w:rPr>
                <w:sz w:val="15"/>
              </w:rPr>
              <w:t>S</w:t>
            </w:r>
            <w:r>
              <w:rPr>
                <w:spacing w:val="19"/>
                <w:sz w:val="15"/>
              </w:rPr>
              <w:t xml:space="preserve"> </w:t>
            </w:r>
            <w:r>
              <w:rPr>
                <w:spacing w:val="-5"/>
                <w:sz w:val="22"/>
              </w:rPr>
              <w:t>139</w:t>
            </w:r>
          </w:p>
        </w:tc>
        <w:tc>
          <w:tcPr>
            <w:tcW w:w="427" w:type="dxa"/>
          </w:tcPr>
          <w:p w14:paraId="6168F1D3">
            <w:pPr>
              <w:pStyle w:val="9"/>
              <w:spacing w:before="91" w:line="234" w:lineRule="exact"/>
              <w:ind w:left="91"/>
              <w:rPr>
                <w:sz w:val="22"/>
              </w:rPr>
            </w:pPr>
            <w:r>
              <w:rPr>
                <w:spacing w:val="-10"/>
                <w:sz w:val="22"/>
              </w:rPr>
              <w:t>6</w:t>
            </w:r>
          </w:p>
        </w:tc>
        <w:tc>
          <w:tcPr>
            <w:tcW w:w="560" w:type="dxa"/>
          </w:tcPr>
          <w:p w14:paraId="2C4E23B6">
            <w:pPr>
              <w:pStyle w:val="9"/>
              <w:spacing w:before="91" w:line="234" w:lineRule="exact"/>
              <w:ind w:left="113" w:right="-15"/>
              <w:rPr>
                <w:sz w:val="22"/>
              </w:rPr>
            </w:pPr>
            <w:r>
              <w:rPr>
                <w:smallCaps/>
                <w:w w:val="90"/>
                <w:sz w:val="22"/>
              </w:rPr>
              <w:t>Jer</w:t>
            </w:r>
            <w:r>
              <w:rPr>
                <w:smallCaps/>
                <w:spacing w:val="3"/>
                <w:sz w:val="22"/>
              </w:rPr>
              <w:t xml:space="preserve"> </w:t>
            </w:r>
            <w:r>
              <w:rPr>
                <w:smallCaps/>
                <w:spacing w:val="-10"/>
                <w:sz w:val="22"/>
              </w:rPr>
              <w:t>2</w:t>
            </w:r>
          </w:p>
        </w:tc>
        <w:tc>
          <w:tcPr>
            <w:tcW w:w="1704" w:type="dxa"/>
            <w:gridSpan w:val="3"/>
          </w:tcPr>
          <w:p w14:paraId="71AB5E31">
            <w:pPr>
              <w:pStyle w:val="9"/>
              <w:spacing w:before="91" w:line="234" w:lineRule="exact"/>
              <w:ind w:left="452"/>
              <w:rPr>
                <w:sz w:val="22"/>
              </w:rPr>
            </w:pPr>
            <w:r>
              <w:rPr>
                <w:smallCaps/>
                <w:w w:val="90"/>
                <w:sz w:val="22"/>
              </w:rPr>
              <w:t>Matt</w:t>
            </w:r>
            <w:r>
              <w:rPr>
                <w:smallCaps/>
                <w:spacing w:val="-5"/>
                <w:w w:val="90"/>
                <w:sz w:val="22"/>
              </w:rPr>
              <w:t xml:space="preserve"> </w:t>
            </w:r>
            <w:r>
              <w:rPr>
                <w:smallCaps/>
                <w:spacing w:val="-5"/>
                <w:w w:val="95"/>
                <w:sz w:val="22"/>
              </w:rPr>
              <w:t>16</w:t>
            </w:r>
          </w:p>
        </w:tc>
      </w:tr>
      <w:tr w14:paraId="67ECF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2184" w:type="dxa"/>
            <w:gridSpan w:val="3"/>
          </w:tcPr>
          <w:p w14:paraId="3D8B44C4">
            <w:pPr>
              <w:pStyle w:val="9"/>
              <w:tabs>
                <w:tab w:val="left" w:pos="948"/>
              </w:tabs>
              <w:spacing w:before="91"/>
              <w:rPr>
                <w:sz w:val="22"/>
              </w:rPr>
            </w:pPr>
            <w:r>
              <w:rPr>
                <w:sz w:val="22"/>
              </w:rPr>
              <w:t>J</w:t>
            </w:r>
            <w:r>
              <w:rPr>
                <w:sz w:val="15"/>
              </w:rPr>
              <w:t>OS</w:t>
            </w:r>
            <w:r>
              <w:rPr>
                <w:spacing w:val="18"/>
                <w:sz w:val="15"/>
              </w:rPr>
              <w:t xml:space="preserve"> </w:t>
            </w:r>
            <w:r>
              <w:rPr>
                <w:spacing w:val="-10"/>
                <w:sz w:val="22"/>
              </w:rPr>
              <w:t>9</w:t>
            </w:r>
            <w:r>
              <w:rPr>
                <w:sz w:val="22"/>
              </w:rPr>
              <w:tab/>
            </w:r>
            <w:r>
              <w:rPr>
                <w:sz w:val="22"/>
              </w:rPr>
              <w:t>P</w:t>
            </w:r>
            <w:r>
              <w:rPr>
                <w:sz w:val="15"/>
              </w:rPr>
              <w:t>S</w:t>
            </w:r>
            <w:r>
              <w:rPr>
                <w:spacing w:val="23"/>
                <w:sz w:val="15"/>
              </w:rPr>
              <w:t xml:space="preserve"> </w:t>
            </w:r>
            <w:r>
              <w:rPr>
                <w:sz w:val="22"/>
              </w:rPr>
              <w:t>140-</w:t>
            </w:r>
            <w:r>
              <w:rPr>
                <w:spacing w:val="-5"/>
                <w:sz w:val="22"/>
              </w:rPr>
              <w:t>141</w:t>
            </w:r>
          </w:p>
        </w:tc>
        <w:tc>
          <w:tcPr>
            <w:tcW w:w="560" w:type="dxa"/>
          </w:tcPr>
          <w:p w14:paraId="25F604CE">
            <w:pPr>
              <w:pStyle w:val="9"/>
              <w:spacing w:before="91"/>
              <w:ind w:left="113"/>
              <w:rPr>
                <w:sz w:val="22"/>
              </w:rPr>
            </w:pPr>
            <w:r>
              <w:rPr>
                <w:spacing w:val="-10"/>
                <w:sz w:val="22"/>
              </w:rPr>
              <w:t>7</w:t>
            </w:r>
          </w:p>
        </w:tc>
        <w:tc>
          <w:tcPr>
            <w:tcW w:w="449" w:type="dxa"/>
          </w:tcPr>
          <w:p w14:paraId="78F88B1D">
            <w:pPr>
              <w:pStyle w:val="9"/>
              <w:spacing w:before="91"/>
              <w:ind w:left="2" w:right="-15"/>
              <w:jc w:val="center"/>
              <w:rPr>
                <w:sz w:val="22"/>
              </w:rPr>
            </w:pPr>
            <w:r>
              <w:rPr>
                <w:smallCaps/>
                <w:w w:val="90"/>
                <w:sz w:val="22"/>
              </w:rPr>
              <w:t>Jer</w:t>
            </w:r>
            <w:r>
              <w:rPr>
                <w:smallCaps/>
                <w:spacing w:val="3"/>
                <w:sz w:val="22"/>
              </w:rPr>
              <w:t xml:space="preserve"> </w:t>
            </w:r>
            <w:r>
              <w:rPr>
                <w:smallCaps/>
                <w:spacing w:val="-10"/>
                <w:sz w:val="22"/>
              </w:rPr>
              <w:t>3</w:t>
            </w:r>
          </w:p>
        </w:tc>
        <w:tc>
          <w:tcPr>
            <w:tcW w:w="1255" w:type="dxa"/>
            <w:gridSpan w:val="2"/>
          </w:tcPr>
          <w:p w14:paraId="7E8FC61E">
            <w:pPr>
              <w:pStyle w:val="9"/>
              <w:spacing w:before="91"/>
              <w:ind w:left="452"/>
              <w:rPr>
                <w:sz w:val="22"/>
              </w:rPr>
            </w:pPr>
            <w:r>
              <w:rPr>
                <w:smallCaps/>
                <w:w w:val="90"/>
                <w:sz w:val="22"/>
              </w:rPr>
              <w:t>Matt</w:t>
            </w:r>
            <w:r>
              <w:rPr>
                <w:smallCaps/>
                <w:spacing w:val="-5"/>
                <w:w w:val="90"/>
                <w:sz w:val="22"/>
              </w:rPr>
              <w:t xml:space="preserve"> </w:t>
            </w:r>
            <w:r>
              <w:rPr>
                <w:smallCaps/>
                <w:spacing w:val="-5"/>
                <w:w w:val="95"/>
                <w:sz w:val="22"/>
              </w:rPr>
              <w:t>17</w:t>
            </w:r>
          </w:p>
        </w:tc>
      </w:tr>
      <w:tr w14:paraId="498C1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4" w:type="dxa"/>
            <w:gridSpan w:val="3"/>
          </w:tcPr>
          <w:p w14:paraId="12F4E750">
            <w:pPr>
              <w:pStyle w:val="9"/>
              <w:tabs>
                <w:tab w:val="left" w:pos="948"/>
              </w:tabs>
              <w:rPr>
                <w:sz w:val="22"/>
              </w:rPr>
            </w:pPr>
            <w:r>
              <w:rPr>
                <w:sz w:val="22"/>
              </w:rPr>
              <w:t>J</w:t>
            </w:r>
            <w:r>
              <w:rPr>
                <w:sz w:val="15"/>
              </w:rPr>
              <w:t>OS</w:t>
            </w:r>
            <w:r>
              <w:rPr>
                <w:spacing w:val="18"/>
                <w:sz w:val="15"/>
              </w:rPr>
              <w:t xml:space="preserve"> </w:t>
            </w:r>
            <w:r>
              <w:rPr>
                <w:spacing w:val="-5"/>
                <w:sz w:val="22"/>
              </w:rPr>
              <w:t>10</w:t>
            </w:r>
            <w:r>
              <w:rPr>
                <w:sz w:val="22"/>
              </w:rPr>
              <w:tab/>
            </w:r>
            <w:r>
              <w:rPr>
                <w:sz w:val="22"/>
              </w:rPr>
              <w:t>P</w:t>
            </w:r>
            <w:r>
              <w:rPr>
                <w:sz w:val="15"/>
              </w:rPr>
              <w:t>S</w:t>
            </w:r>
            <w:r>
              <w:rPr>
                <w:spacing w:val="23"/>
                <w:sz w:val="15"/>
              </w:rPr>
              <w:t xml:space="preserve"> </w:t>
            </w:r>
            <w:r>
              <w:rPr>
                <w:sz w:val="22"/>
              </w:rPr>
              <w:t>142-</w:t>
            </w:r>
            <w:r>
              <w:rPr>
                <w:spacing w:val="-5"/>
                <w:sz w:val="22"/>
              </w:rPr>
              <w:t>143</w:t>
            </w:r>
          </w:p>
        </w:tc>
        <w:tc>
          <w:tcPr>
            <w:tcW w:w="560" w:type="dxa"/>
          </w:tcPr>
          <w:p w14:paraId="3D1664EE">
            <w:pPr>
              <w:pStyle w:val="9"/>
              <w:ind w:left="113"/>
              <w:rPr>
                <w:sz w:val="22"/>
              </w:rPr>
            </w:pPr>
            <w:r>
              <w:rPr>
                <w:spacing w:val="-10"/>
                <w:sz w:val="22"/>
              </w:rPr>
              <w:t>8</w:t>
            </w:r>
          </w:p>
        </w:tc>
        <w:tc>
          <w:tcPr>
            <w:tcW w:w="449" w:type="dxa"/>
          </w:tcPr>
          <w:p w14:paraId="55BFAC0F">
            <w:pPr>
              <w:pStyle w:val="9"/>
              <w:ind w:left="2" w:right="-15"/>
              <w:jc w:val="center"/>
              <w:rPr>
                <w:sz w:val="22"/>
              </w:rPr>
            </w:pPr>
            <w:r>
              <w:rPr>
                <w:smallCaps/>
                <w:w w:val="90"/>
                <w:sz w:val="22"/>
              </w:rPr>
              <w:t>Jer</w:t>
            </w:r>
            <w:r>
              <w:rPr>
                <w:smallCaps/>
                <w:spacing w:val="3"/>
                <w:sz w:val="22"/>
              </w:rPr>
              <w:t xml:space="preserve"> </w:t>
            </w:r>
            <w:r>
              <w:rPr>
                <w:smallCaps/>
                <w:spacing w:val="-10"/>
                <w:sz w:val="22"/>
              </w:rPr>
              <w:t>4</w:t>
            </w:r>
          </w:p>
        </w:tc>
        <w:tc>
          <w:tcPr>
            <w:tcW w:w="1255" w:type="dxa"/>
            <w:gridSpan w:val="2"/>
          </w:tcPr>
          <w:p w14:paraId="71B7DC25">
            <w:pPr>
              <w:pStyle w:val="9"/>
              <w:ind w:left="452"/>
              <w:rPr>
                <w:sz w:val="22"/>
              </w:rPr>
            </w:pPr>
            <w:r>
              <w:rPr>
                <w:smallCaps/>
                <w:w w:val="90"/>
                <w:sz w:val="22"/>
              </w:rPr>
              <w:t>Matt</w:t>
            </w:r>
            <w:r>
              <w:rPr>
                <w:smallCaps/>
                <w:spacing w:val="-5"/>
                <w:w w:val="90"/>
                <w:sz w:val="22"/>
              </w:rPr>
              <w:t xml:space="preserve"> </w:t>
            </w:r>
            <w:r>
              <w:rPr>
                <w:smallCaps/>
                <w:spacing w:val="-5"/>
                <w:w w:val="95"/>
                <w:sz w:val="22"/>
              </w:rPr>
              <w:t>18</w:t>
            </w:r>
          </w:p>
        </w:tc>
      </w:tr>
      <w:tr w14:paraId="1B668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4" w:type="dxa"/>
            <w:gridSpan w:val="3"/>
          </w:tcPr>
          <w:p w14:paraId="6DDBFA70">
            <w:pPr>
              <w:pStyle w:val="9"/>
              <w:tabs>
                <w:tab w:val="left" w:pos="948"/>
                <w:tab w:val="left" w:pos="1848"/>
              </w:tabs>
              <w:rPr>
                <w:sz w:val="22"/>
              </w:rPr>
            </w:pPr>
            <w:r>
              <w:rPr>
                <w:sz w:val="22"/>
              </w:rPr>
              <w:t>J</w:t>
            </w:r>
            <w:r>
              <w:rPr>
                <w:sz w:val="15"/>
              </w:rPr>
              <w:t>OS</w:t>
            </w:r>
            <w:r>
              <w:rPr>
                <w:spacing w:val="18"/>
                <w:sz w:val="15"/>
              </w:rPr>
              <w:t xml:space="preserve"> </w:t>
            </w:r>
            <w:r>
              <w:rPr>
                <w:spacing w:val="-5"/>
                <w:sz w:val="22"/>
              </w:rPr>
              <w:t>11</w:t>
            </w:r>
            <w:r>
              <w:rPr>
                <w:sz w:val="22"/>
              </w:rPr>
              <w:tab/>
            </w:r>
            <w:r>
              <w:rPr>
                <w:sz w:val="22"/>
              </w:rPr>
              <w:t>P</w:t>
            </w:r>
            <w:r>
              <w:rPr>
                <w:sz w:val="15"/>
              </w:rPr>
              <w:t>S</w:t>
            </w:r>
            <w:r>
              <w:rPr>
                <w:spacing w:val="19"/>
                <w:sz w:val="15"/>
              </w:rPr>
              <w:t xml:space="preserve"> </w:t>
            </w:r>
            <w:r>
              <w:rPr>
                <w:spacing w:val="-5"/>
                <w:sz w:val="22"/>
              </w:rPr>
              <w:t>144</w:t>
            </w:r>
            <w:r>
              <w:rPr>
                <w:sz w:val="22"/>
              </w:rPr>
              <w:tab/>
            </w:r>
            <w:r>
              <w:rPr>
                <w:spacing w:val="-10"/>
                <w:sz w:val="22"/>
              </w:rPr>
              <w:t>9</w:t>
            </w:r>
          </w:p>
        </w:tc>
        <w:tc>
          <w:tcPr>
            <w:tcW w:w="560" w:type="dxa"/>
          </w:tcPr>
          <w:p w14:paraId="06A2B132">
            <w:pPr>
              <w:pStyle w:val="9"/>
              <w:ind w:left="113" w:right="-15"/>
              <w:rPr>
                <w:sz w:val="22"/>
              </w:rPr>
            </w:pPr>
            <w:r>
              <w:rPr>
                <w:smallCaps/>
                <w:w w:val="90"/>
                <w:sz w:val="22"/>
              </w:rPr>
              <w:t>Jer</w:t>
            </w:r>
            <w:r>
              <w:rPr>
                <w:smallCaps/>
                <w:spacing w:val="3"/>
                <w:sz w:val="22"/>
              </w:rPr>
              <w:t xml:space="preserve"> </w:t>
            </w:r>
            <w:r>
              <w:rPr>
                <w:smallCaps/>
                <w:spacing w:val="-10"/>
                <w:sz w:val="22"/>
              </w:rPr>
              <w:t>5</w:t>
            </w:r>
          </w:p>
        </w:tc>
        <w:tc>
          <w:tcPr>
            <w:tcW w:w="449" w:type="dxa"/>
          </w:tcPr>
          <w:p w14:paraId="27ABEA20">
            <w:pPr>
              <w:pStyle w:val="9"/>
              <w:spacing w:before="0"/>
              <w:ind w:left="0"/>
              <w:rPr>
                <w:sz w:val="18"/>
              </w:rPr>
            </w:pPr>
          </w:p>
        </w:tc>
        <w:tc>
          <w:tcPr>
            <w:tcW w:w="1255" w:type="dxa"/>
            <w:gridSpan w:val="2"/>
          </w:tcPr>
          <w:p w14:paraId="50A4C923">
            <w:pPr>
              <w:pStyle w:val="9"/>
              <w:ind w:left="3"/>
              <w:rPr>
                <w:sz w:val="22"/>
              </w:rPr>
            </w:pPr>
            <w:r>
              <w:rPr>
                <w:smallCaps/>
                <w:w w:val="90"/>
                <w:sz w:val="22"/>
              </w:rPr>
              <w:t>Matt</w:t>
            </w:r>
            <w:r>
              <w:rPr>
                <w:smallCaps/>
                <w:spacing w:val="-5"/>
                <w:w w:val="90"/>
                <w:sz w:val="22"/>
              </w:rPr>
              <w:t xml:space="preserve"> </w:t>
            </w:r>
            <w:r>
              <w:rPr>
                <w:smallCaps/>
                <w:spacing w:val="-5"/>
                <w:w w:val="95"/>
                <w:sz w:val="22"/>
              </w:rPr>
              <w:t>19</w:t>
            </w:r>
          </w:p>
        </w:tc>
      </w:tr>
      <w:tr w14:paraId="095D5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4" w:type="dxa"/>
            <w:gridSpan w:val="3"/>
          </w:tcPr>
          <w:p w14:paraId="36178B94">
            <w:pPr>
              <w:pStyle w:val="9"/>
              <w:tabs>
                <w:tab w:val="left" w:pos="1848"/>
              </w:tabs>
              <w:rPr>
                <w:sz w:val="22"/>
              </w:rPr>
            </w:pPr>
            <w:r>
              <w:rPr>
                <w:sz w:val="22"/>
              </w:rPr>
              <w:t>J</w:t>
            </w:r>
            <w:r>
              <w:rPr>
                <w:sz w:val="15"/>
              </w:rPr>
              <w:t>OS</w:t>
            </w:r>
            <w:r>
              <w:rPr>
                <w:spacing w:val="21"/>
                <w:sz w:val="15"/>
              </w:rPr>
              <w:t xml:space="preserve"> </w:t>
            </w:r>
            <w:r>
              <w:rPr>
                <w:sz w:val="22"/>
              </w:rPr>
              <w:t>12-13</w:t>
            </w:r>
            <w:r>
              <w:rPr>
                <w:spacing w:val="-14"/>
                <w:sz w:val="22"/>
              </w:rPr>
              <w:t xml:space="preserve"> </w:t>
            </w:r>
            <w:r>
              <w:rPr>
                <w:sz w:val="22"/>
              </w:rPr>
              <w:t>P</w:t>
            </w:r>
            <w:r>
              <w:rPr>
                <w:sz w:val="15"/>
              </w:rPr>
              <w:t>S</w:t>
            </w:r>
            <w:r>
              <w:rPr>
                <w:spacing w:val="21"/>
                <w:sz w:val="15"/>
              </w:rPr>
              <w:t xml:space="preserve"> </w:t>
            </w:r>
            <w:r>
              <w:rPr>
                <w:spacing w:val="-5"/>
                <w:sz w:val="22"/>
              </w:rPr>
              <w:t>145</w:t>
            </w:r>
            <w:r>
              <w:rPr>
                <w:sz w:val="22"/>
              </w:rPr>
              <w:tab/>
            </w:r>
            <w:r>
              <w:rPr>
                <w:spacing w:val="-5"/>
                <w:sz w:val="22"/>
              </w:rPr>
              <w:t>10</w:t>
            </w:r>
          </w:p>
        </w:tc>
        <w:tc>
          <w:tcPr>
            <w:tcW w:w="560" w:type="dxa"/>
          </w:tcPr>
          <w:p w14:paraId="6D79A4F2">
            <w:pPr>
              <w:pStyle w:val="9"/>
              <w:ind w:left="113" w:right="-15"/>
              <w:rPr>
                <w:sz w:val="22"/>
              </w:rPr>
            </w:pPr>
            <w:r>
              <w:rPr>
                <w:smallCaps/>
                <w:w w:val="90"/>
                <w:sz w:val="22"/>
              </w:rPr>
              <w:t>Jer</w:t>
            </w:r>
            <w:r>
              <w:rPr>
                <w:smallCaps/>
                <w:spacing w:val="3"/>
                <w:sz w:val="22"/>
              </w:rPr>
              <w:t xml:space="preserve"> </w:t>
            </w:r>
            <w:r>
              <w:rPr>
                <w:smallCaps/>
                <w:spacing w:val="-10"/>
                <w:sz w:val="22"/>
              </w:rPr>
              <w:t>5</w:t>
            </w:r>
          </w:p>
        </w:tc>
        <w:tc>
          <w:tcPr>
            <w:tcW w:w="449" w:type="dxa"/>
          </w:tcPr>
          <w:p w14:paraId="3C61EE6F">
            <w:pPr>
              <w:pStyle w:val="9"/>
              <w:spacing w:before="0"/>
              <w:ind w:left="0"/>
              <w:rPr>
                <w:sz w:val="18"/>
              </w:rPr>
            </w:pPr>
          </w:p>
        </w:tc>
        <w:tc>
          <w:tcPr>
            <w:tcW w:w="1255" w:type="dxa"/>
            <w:gridSpan w:val="2"/>
          </w:tcPr>
          <w:p w14:paraId="521ABD2E">
            <w:pPr>
              <w:pStyle w:val="9"/>
              <w:ind w:left="3"/>
              <w:rPr>
                <w:sz w:val="22"/>
              </w:rPr>
            </w:pPr>
            <w:r>
              <w:rPr>
                <w:smallCaps/>
                <w:w w:val="90"/>
                <w:sz w:val="22"/>
              </w:rPr>
              <w:t>Matt</w:t>
            </w:r>
            <w:r>
              <w:rPr>
                <w:smallCaps/>
                <w:spacing w:val="-5"/>
                <w:w w:val="90"/>
                <w:sz w:val="22"/>
              </w:rPr>
              <w:t xml:space="preserve"> </w:t>
            </w:r>
            <w:r>
              <w:rPr>
                <w:smallCaps/>
                <w:spacing w:val="-5"/>
                <w:w w:val="95"/>
                <w:sz w:val="22"/>
              </w:rPr>
              <w:t>20</w:t>
            </w:r>
          </w:p>
        </w:tc>
      </w:tr>
      <w:tr w14:paraId="419FA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4" w:type="dxa"/>
            <w:gridSpan w:val="3"/>
          </w:tcPr>
          <w:p w14:paraId="7144C857">
            <w:pPr>
              <w:pStyle w:val="9"/>
              <w:rPr>
                <w:sz w:val="22"/>
              </w:rPr>
            </w:pPr>
            <w:r>
              <w:rPr>
                <w:sz w:val="22"/>
              </w:rPr>
              <w:t>J</w:t>
            </w:r>
            <w:r>
              <w:rPr>
                <w:sz w:val="15"/>
              </w:rPr>
              <w:t>OS</w:t>
            </w:r>
            <w:r>
              <w:rPr>
                <w:spacing w:val="22"/>
                <w:sz w:val="15"/>
              </w:rPr>
              <w:t xml:space="preserve"> </w:t>
            </w:r>
            <w:r>
              <w:rPr>
                <w:sz w:val="22"/>
              </w:rPr>
              <w:t>14-15</w:t>
            </w:r>
            <w:r>
              <w:rPr>
                <w:spacing w:val="-13"/>
                <w:sz w:val="22"/>
              </w:rPr>
              <w:t xml:space="preserve"> </w:t>
            </w:r>
            <w:r>
              <w:rPr>
                <w:sz w:val="22"/>
              </w:rPr>
              <w:t>P</w:t>
            </w:r>
            <w:r>
              <w:rPr>
                <w:sz w:val="15"/>
              </w:rPr>
              <w:t>S</w:t>
            </w:r>
            <w:r>
              <w:rPr>
                <w:spacing w:val="23"/>
                <w:sz w:val="15"/>
              </w:rPr>
              <w:t xml:space="preserve"> </w:t>
            </w:r>
            <w:r>
              <w:rPr>
                <w:sz w:val="22"/>
              </w:rPr>
              <w:t>146-</w:t>
            </w:r>
            <w:r>
              <w:rPr>
                <w:spacing w:val="-5"/>
                <w:sz w:val="22"/>
              </w:rPr>
              <w:t>147</w:t>
            </w:r>
          </w:p>
        </w:tc>
        <w:tc>
          <w:tcPr>
            <w:tcW w:w="560" w:type="dxa"/>
          </w:tcPr>
          <w:p w14:paraId="1E4D2667">
            <w:pPr>
              <w:pStyle w:val="9"/>
              <w:ind w:left="113"/>
              <w:rPr>
                <w:sz w:val="22"/>
              </w:rPr>
            </w:pPr>
            <w:r>
              <w:rPr>
                <w:spacing w:val="-5"/>
                <w:sz w:val="22"/>
              </w:rPr>
              <w:t>11</w:t>
            </w:r>
          </w:p>
        </w:tc>
        <w:tc>
          <w:tcPr>
            <w:tcW w:w="449" w:type="dxa"/>
          </w:tcPr>
          <w:p w14:paraId="22D05ACD">
            <w:pPr>
              <w:pStyle w:val="9"/>
              <w:ind w:left="2" w:right="-15"/>
              <w:jc w:val="center"/>
              <w:rPr>
                <w:sz w:val="22"/>
              </w:rPr>
            </w:pPr>
            <w:r>
              <w:rPr>
                <w:smallCaps/>
                <w:w w:val="90"/>
                <w:sz w:val="22"/>
              </w:rPr>
              <w:t>Jer</w:t>
            </w:r>
            <w:r>
              <w:rPr>
                <w:smallCaps/>
                <w:spacing w:val="3"/>
                <w:sz w:val="22"/>
              </w:rPr>
              <w:t xml:space="preserve"> </w:t>
            </w:r>
            <w:r>
              <w:rPr>
                <w:smallCaps/>
                <w:spacing w:val="-10"/>
                <w:sz w:val="22"/>
              </w:rPr>
              <w:t>7</w:t>
            </w:r>
          </w:p>
        </w:tc>
        <w:tc>
          <w:tcPr>
            <w:tcW w:w="1255" w:type="dxa"/>
            <w:gridSpan w:val="2"/>
          </w:tcPr>
          <w:p w14:paraId="6C1ECB04">
            <w:pPr>
              <w:pStyle w:val="9"/>
              <w:ind w:left="452"/>
              <w:rPr>
                <w:sz w:val="22"/>
              </w:rPr>
            </w:pPr>
            <w:r>
              <w:rPr>
                <w:smallCaps/>
                <w:w w:val="90"/>
                <w:sz w:val="22"/>
              </w:rPr>
              <w:t>Matt</w:t>
            </w:r>
            <w:r>
              <w:rPr>
                <w:smallCaps/>
                <w:spacing w:val="-5"/>
                <w:w w:val="90"/>
                <w:sz w:val="22"/>
              </w:rPr>
              <w:t xml:space="preserve"> </w:t>
            </w:r>
            <w:r>
              <w:rPr>
                <w:smallCaps/>
                <w:spacing w:val="-5"/>
                <w:w w:val="95"/>
                <w:sz w:val="22"/>
              </w:rPr>
              <w:t>21</w:t>
            </w:r>
          </w:p>
        </w:tc>
      </w:tr>
      <w:tr w14:paraId="12C85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4" w:type="dxa"/>
            <w:gridSpan w:val="3"/>
          </w:tcPr>
          <w:p w14:paraId="6EA7EFBB">
            <w:pPr>
              <w:pStyle w:val="9"/>
              <w:tabs>
                <w:tab w:val="left" w:pos="1848"/>
              </w:tabs>
              <w:rPr>
                <w:sz w:val="22"/>
              </w:rPr>
            </w:pPr>
            <w:r>
              <w:rPr>
                <w:sz w:val="22"/>
              </w:rPr>
              <w:t>J</w:t>
            </w:r>
            <w:r>
              <w:rPr>
                <w:sz w:val="15"/>
              </w:rPr>
              <w:t>OS</w:t>
            </w:r>
            <w:r>
              <w:rPr>
                <w:spacing w:val="21"/>
                <w:sz w:val="15"/>
              </w:rPr>
              <w:t xml:space="preserve"> </w:t>
            </w:r>
            <w:r>
              <w:rPr>
                <w:sz w:val="22"/>
              </w:rPr>
              <w:t>16-17</w:t>
            </w:r>
            <w:r>
              <w:rPr>
                <w:spacing w:val="-14"/>
                <w:sz w:val="22"/>
              </w:rPr>
              <w:t xml:space="preserve"> </w:t>
            </w:r>
            <w:r>
              <w:rPr>
                <w:sz w:val="22"/>
              </w:rPr>
              <w:t>P</w:t>
            </w:r>
            <w:r>
              <w:rPr>
                <w:sz w:val="15"/>
              </w:rPr>
              <w:t>S</w:t>
            </w:r>
            <w:r>
              <w:rPr>
                <w:spacing w:val="21"/>
                <w:sz w:val="15"/>
              </w:rPr>
              <w:t xml:space="preserve"> </w:t>
            </w:r>
            <w:r>
              <w:rPr>
                <w:spacing w:val="-5"/>
                <w:sz w:val="22"/>
              </w:rPr>
              <w:t>148</w:t>
            </w:r>
            <w:r>
              <w:rPr>
                <w:sz w:val="22"/>
              </w:rPr>
              <w:tab/>
            </w:r>
            <w:r>
              <w:rPr>
                <w:spacing w:val="-5"/>
                <w:sz w:val="22"/>
              </w:rPr>
              <w:t>12</w:t>
            </w:r>
          </w:p>
        </w:tc>
        <w:tc>
          <w:tcPr>
            <w:tcW w:w="560" w:type="dxa"/>
          </w:tcPr>
          <w:p w14:paraId="395AD483">
            <w:pPr>
              <w:pStyle w:val="9"/>
              <w:ind w:left="113" w:right="-15"/>
              <w:rPr>
                <w:sz w:val="22"/>
              </w:rPr>
            </w:pPr>
            <w:r>
              <w:rPr>
                <w:smallCaps/>
                <w:w w:val="90"/>
                <w:sz w:val="22"/>
              </w:rPr>
              <w:t>Jer</w:t>
            </w:r>
            <w:r>
              <w:rPr>
                <w:smallCaps/>
                <w:spacing w:val="3"/>
                <w:sz w:val="22"/>
              </w:rPr>
              <w:t xml:space="preserve"> </w:t>
            </w:r>
            <w:r>
              <w:rPr>
                <w:smallCaps/>
                <w:spacing w:val="-10"/>
                <w:sz w:val="22"/>
              </w:rPr>
              <w:t>8</w:t>
            </w:r>
          </w:p>
        </w:tc>
        <w:tc>
          <w:tcPr>
            <w:tcW w:w="449" w:type="dxa"/>
          </w:tcPr>
          <w:p w14:paraId="4280FE95">
            <w:pPr>
              <w:pStyle w:val="9"/>
              <w:spacing w:before="0"/>
              <w:ind w:left="0"/>
              <w:rPr>
                <w:sz w:val="18"/>
              </w:rPr>
            </w:pPr>
          </w:p>
        </w:tc>
        <w:tc>
          <w:tcPr>
            <w:tcW w:w="1255" w:type="dxa"/>
            <w:gridSpan w:val="2"/>
          </w:tcPr>
          <w:p w14:paraId="7864F855">
            <w:pPr>
              <w:pStyle w:val="9"/>
              <w:ind w:left="3"/>
              <w:rPr>
                <w:sz w:val="22"/>
              </w:rPr>
            </w:pPr>
            <w:r>
              <w:rPr>
                <w:smallCaps/>
                <w:w w:val="90"/>
                <w:sz w:val="22"/>
              </w:rPr>
              <w:t>Matt</w:t>
            </w:r>
            <w:r>
              <w:rPr>
                <w:smallCaps/>
                <w:spacing w:val="-5"/>
                <w:w w:val="90"/>
                <w:sz w:val="22"/>
              </w:rPr>
              <w:t xml:space="preserve"> </w:t>
            </w:r>
            <w:r>
              <w:rPr>
                <w:smallCaps/>
                <w:spacing w:val="-5"/>
                <w:w w:val="95"/>
                <w:sz w:val="22"/>
              </w:rPr>
              <w:t>22</w:t>
            </w:r>
          </w:p>
        </w:tc>
      </w:tr>
      <w:tr w14:paraId="34EB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184" w:type="dxa"/>
            <w:gridSpan w:val="3"/>
          </w:tcPr>
          <w:p w14:paraId="40E7C244">
            <w:pPr>
              <w:pStyle w:val="9"/>
              <w:spacing w:line="234" w:lineRule="exact"/>
              <w:rPr>
                <w:sz w:val="22"/>
              </w:rPr>
            </w:pPr>
            <w:r>
              <w:rPr>
                <w:sz w:val="22"/>
              </w:rPr>
              <w:t>J</w:t>
            </w:r>
            <w:r>
              <w:rPr>
                <w:sz w:val="15"/>
              </w:rPr>
              <w:t>OS</w:t>
            </w:r>
            <w:r>
              <w:rPr>
                <w:spacing w:val="22"/>
                <w:sz w:val="15"/>
              </w:rPr>
              <w:t xml:space="preserve"> </w:t>
            </w:r>
            <w:r>
              <w:rPr>
                <w:sz w:val="22"/>
              </w:rPr>
              <w:t>18-19</w:t>
            </w:r>
            <w:r>
              <w:rPr>
                <w:spacing w:val="-13"/>
                <w:sz w:val="22"/>
              </w:rPr>
              <w:t xml:space="preserve"> </w:t>
            </w:r>
            <w:r>
              <w:rPr>
                <w:sz w:val="22"/>
              </w:rPr>
              <w:t>P</w:t>
            </w:r>
            <w:r>
              <w:rPr>
                <w:sz w:val="15"/>
              </w:rPr>
              <w:t>S</w:t>
            </w:r>
            <w:r>
              <w:rPr>
                <w:spacing w:val="23"/>
                <w:sz w:val="15"/>
              </w:rPr>
              <w:t xml:space="preserve"> </w:t>
            </w:r>
            <w:r>
              <w:rPr>
                <w:sz w:val="22"/>
              </w:rPr>
              <w:t>149-</w:t>
            </w:r>
            <w:r>
              <w:rPr>
                <w:spacing w:val="-5"/>
                <w:sz w:val="22"/>
              </w:rPr>
              <w:t>150</w:t>
            </w:r>
          </w:p>
        </w:tc>
        <w:tc>
          <w:tcPr>
            <w:tcW w:w="560" w:type="dxa"/>
          </w:tcPr>
          <w:p w14:paraId="4319392C">
            <w:pPr>
              <w:pStyle w:val="9"/>
              <w:spacing w:line="234" w:lineRule="exact"/>
              <w:ind w:left="113"/>
              <w:rPr>
                <w:sz w:val="22"/>
              </w:rPr>
            </w:pPr>
            <w:r>
              <w:rPr>
                <w:spacing w:val="-5"/>
                <w:sz w:val="22"/>
              </w:rPr>
              <w:t>13</w:t>
            </w:r>
          </w:p>
        </w:tc>
        <w:tc>
          <w:tcPr>
            <w:tcW w:w="449" w:type="dxa"/>
          </w:tcPr>
          <w:p w14:paraId="0ABE864B">
            <w:pPr>
              <w:pStyle w:val="9"/>
              <w:spacing w:line="234" w:lineRule="exact"/>
              <w:ind w:left="2" w:right="-15"/>
              <w:jc w:val="center"/>
              <w:rPr>
                <w:sz w:val="22"/>
              </w:rPr>
            </w:pPr>
            <w:r>
              <w:rPr>
                <w:smallCaps/>
                <w:w w:val="90"/>
                <w:sz w:val="22"/>
              </w:rPr>
              <w:t>Jer</w:t>
            </w:r>
            <w:r>
              <w:rPr>
                <w:smallCaps/>
                <w:spacing w:val="3"/>
                <w:sz w:val="22"/>
              </w:rPr>
              <w:t xml:space="preserve"> </w:t>
            </w:r>
            <w:r>
              <w:rPr>
                <w:smallCaps/>
                <w:spacing w:val="-10"/>
                <w:sz w:val="22"/>
              </w:rPr>
              <w:t>9</w:t>
            </w:r>
          </w:p>
        </w:tc>
        <w:tc>
          <w:tcPr>
            <w:tcW w:w="1255" w:type="dxa"/>
            <w:gridSpan w:val="2"/>
          </w:tcPr>
          <w:p w14:paraId="63B5B9D3">
            <w:pPr>
              <w:pStyle w:val="9"/>
              <w:spacing w:line="234" w:lineRule="exact"/>
              <w:ind w:left="452"/>
              <w:rPr>
                <w:sz w:val="22"/>
              </w:rPr>
            </w:pPr>
            <w:r>
              <w:rPr>
                <w:smallCaps/>
                <w:w w:val="90"/>
                <w:sz w:val="22"/>
              </w:rPr>
              <w:t>Matt</w:t>
            </w:r>
            <w:r>
              <w:rPr>
                <w:smallCaps/>
                <w:spacing w:val="-5"/>
                <w:w w:val="90"/>
                <w:sz w:val="22"/>
              </w:rPr>
              <w:t xml:space="preserve"> </w:t>
            </w:r>
            <w:r>
              <w:rPr>
                <w:smallCaps/>
                <w:spacing w:val="-5"/>
                <w:w w:val="95"/>
                <w:sz w:val="22"/>
              </w:rPr>
              <w:t>23</w:t>
            </w:r>
          </w:p>
        </w:tc>
      </w:tr>
      <w:tr w14:paraId="1D5D0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933" w:type="dxa"/>
          </w:tcPr>
          <w:p w14:paraId="733C726D">
            <w:pPr>
              <w:pStyle w:val="9"/>
              <w:spacing w:before="91"/>
              <w:rPr>
                <w:sz w:val="22"/>
              </w:rPr>
            </w:pPr>
            <w:r>
              <w:rPr>
                <w:sz w:val="22"/>
              </w:rPr>
              <w:t>J</w:t>
            </w:r>
            <w:r>
              <w:rPr>
                <w:sz w:val="15"/>
              </w:rPr>
              <w:t>OS</w:t>
            </w:r>
            <w:r>
              <w:rPr>
                <w:spacing w:val="21"/>
                <w:sz w:val="15"/>
              </w:rPr>
              <w:t xml:space="preserve"> </w:t>
            </w:r>
            <w:r>
              <w:rPr>
                <w:sz w:val="22"/>
              </w:rPr>
              <w:t>20-</w:t>
            </w:r>
            <w:r>
              <w:rPr>
                <w:spacing w:val="-5"/>
                <w:sz w:val="22"/>
              </w:rPr>
              <w:t>21</w:t>
            </w:r>
          </w:p>
        </w:tc>
        <w:tc>
          <w:tcPr>
            <w:tcW w:w="824" w:type="dxa"/>
          </w:tcPr>
          <w:p w14:paraId="3AF47B6B">
            <w:pPr>
              <w:pStyle w:val="9"/>
              <w:spacing w:before="91"/>
              <w:ind w:left="15"/>
              <w:rPr>
                <w:sz w:val="22"/>
              </w:rPr>
            </w:pPr>
            <w:r>
              <w:rPr>
                <w:smallCaps/>
                <w:w w:val="90"/>
                <w:sz w:val="22"/>
              </w:rPr>
              <w:t>Acts</w:t>
            </w:r>
            <w:r>
              <w:rPr>
                <w:smallCaps/>
                <w:spacing w:val="5"/>
                <w:sz w:val="22"/>
              </w:rPr>
              <w:t xml:space="preserve"> </w:t>
            </w:r>
            <w:r>
              <w:rPr>
                <w:smallCaps/>
                <w:spacing w:val="-10"/>
                <w:sz w:val="22"/>
              </w:rPr>
              <w:t>1</w:t>
            </w:r>
          </w:p>
        </w:tc>
        <w:tc>
          <w:tcPr>
            <w:tcW w:w="427" w:type="dxa"/>
          </w:tcPr>
          <w:p w14:paraId="6CF33714">
            <w:pPr>
              <w:pStyle w:val="9"/>
              <w:spacing w:before="91"/>
              <w:ind w:left="91"/>
              <w:rPr>
                <w:sz w:val="22"/>
              </w:rPr>
            </w:pPr>
            <w:r>
              <w:rPr>
                <w:spacing w:val="-5"/>
                <w:sz w:val="22"/>
              </w:rPr>
              <w:t>14</w:t>
            </w:r>
          </w:p>
        </w:tc>
        <w:tc>
          <w:tcPr>
            <w:tcW w:w="1009" w:type="dxa"/>
            <w:gridSpan w:val="2"/>
          </w:tcPr>
          <w:p w14:paraId="5891A7A8">
            <w:pPr>
              <w:pStyle w:val="9"/>
              <w:spacing w:before="91"/>
              <w:ind w:left="113"/>
              <w:rPr>
                <w:sz w:val="22"/>
              </w:rPr>
            </w:pPr>
            <w:r>
              <w:rPr>
                <w:smallCaps/>
                <w:w w:val="90"/>
                <w:sz w:val="22"/>
              </w:rPr>
              <w:t>Jer</w:t>
            </w:r>
            <w:r>
              <w:rPr>
                <w:smallCaps/>
                <w:spacing w:val="3"/>
                <w:sz w:val="22"/>
              </w:rPr>
              <w:t xml:space="preserve"> </w:t>
            </w:r>
            <w:r>
              <w:rPr>
                <w:smallCaps/>
                <w:spacing w:val="-5"/>
                <w:sz w:val="22"/>
              </w:rPr>
              <w:t>10</w:t>
            </w:r>
          </w:p>
        </w:tc>
        <w:tc>
          <w:tcPr>
            <w:tcW w:w="1255" w:type="dxa"/>
            <w:gridSpan w:val="2"/>
          </w:tcPr>
          <w:p w14:paraId="1C488BC4">
            <w:pPr>
              <w:pStyle w:val="9"/>
              <w:spacing w:before="91"/>
              <w:ind w:left="3"/>
              <w:rPr>
                <w:sz w:val="22"/>
              </w:rPr>
            </w:pPr>
            <w:r>
              <w:rPr>
                <w:smallCaps/>
                <w:w w:val="90"/>
                <w:sz w:val="22"/>
              </w:rPr>
              <w:t>Matt</w:t>
            </w:r>
            <w:r>
              <w:rPr>
                <w:smallCaps/>
                <w:spacing w:val="-5"/>
                <w:w w:val="90"/>
                <w:sz w:val="22"/>
              </w:rPr>
              <w:t xml:space="preserve"> </w:t>
            </w:r>
            <w:r>
              <w:rPr>
                <w:smallCaps/>
                <w:spacing w:val="-5"/>
                <w:w w:val="95"/>
                <w:sz w:val="22"/>
              </w:rPr>
              <w:t>24</w:t>
            </w:r>
          </w:p>
        </w:tc>
      </w:tr>
      <w:tr w14:paraId="61281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7F062370">
            <w:pPr>
              <w:pStyle w:val="9"/>
              <w:rPr>
                <w:sz w:val="22"/>
              </w:rPr>
            </w:pPr>
            <w:r>
              <w:rPr>
                <w:smallCaps/>
                <w:w w:val="90"/>
                <w:sz w:val="22"/>
              </w:rPr>
              <w:t>Jos</w:t>
            </w:r>
            <w:r>
              <w:rPr>
                <w:smallCaps/>
                <w:spacing w:val="3"/>
                <w:sz w:val="22"/>
              </w:rPr>
              <w:t xml:space="preserve"> </w:t>
            </w:r>
            <w:r>
              <w:rPr>
                <w:smallCaps/>
                <w:spacing w:val="-5"/>
                <w:sz w:val="22"/>
              </w:rPr>
              <w:t>22</w:t>
            </w:r>
          </w:p>
        </w:tc>
        <w:tc>
          <w:tcPr>
            <w:tcW w:w="824" w:type="dxa"/>
          </w:tcPr>
          <w:p w14:paraId="464B0252">
            <w:pPr>
              <w:pStyle w:val="9"/>
              <w:ind w:left="15"/>
              <w:rPr>
                <w:sz w:val="22"/>
              </w:rPr>
            </w:pPr>
            <w:r>
              <w:rPr>
                <w:smallCaps/>
                <w:w w:val="90"/>
                <w:sz w:val="22"/>
              </w:rPr>
              <w:t>Acts</w:t>
            </w:r>
            <w:r>
              <w:rPr>
                <w:smallCaps/>
                <w:spacing w:val="5"/>
                <w:sz w:val="22"/>
              </w:rPr>
              <w:t xml:space="preserve"> </w:t>
            </w:r>
            <w:r>
              <w:rPr>
                <w:smallCaps/>
                <w:spacing w:val="-10"/>
                <w:sz w:val="22"/>
              </w:rPr>
              <w:t>2</w:t>
            </w:r>
          </w:p>
        </w:tc>
        <w:tc>
          <w:tcPr>
            <w:tcW w:w="427" w:type="dxa"/>
          </w:tcPr>
          <w:p w14:paraId="7EF0BAC0">
            <w:pPr>
              <w:pStyle w:val="9"/>
              <w:ind w:left="91"/>
              <w:rPr>
                <w:sz w:val="22"/>
              </w:rPr>
            </w:pPr>
            <w:r>
              <w:rPr>
                <w:spacing w:val="-5"/>
                <w:sz w:val="22"/>
              </w:rPr>
              <w:t>15</w:t>
            </w:r>
          </w:p>
        </w:tc>
        <w:tc>
          <w:tcPr>
            <w:tcW w:w="1009" w:type="dxa"/>
            <w:gridSpan w:val="2"/>
          </w:tcPr>
          <w:p w14:paraId="63D986F7">
            <w:pPr>
              <w:pStyle w:val="9"/>
              <w:ind w:left="113"/>
              <w:rPr>
                <w:sz w:val="22"/>
              </w:rPr>
            </w:pPr>
            <w:r>
              <w:rPr>
                <w:smallCaps/>
                <w:w w:val="90"/>
                <w:sz w:val="22"/>
              </w:rPr>
              <w:t>Jer</w:t>
            </w:r>
            <w:r>
              <w:rPr>
                <w:smallCaps/>
                <w:spacing w:val="3"/>
                <w:sz w:val="22"/>
              </w:rPr>
              <w:t xml:space="preserve"> </w:t>
            </w:r>
            <w:r>
              <w:rPr>
                <w:smallCaps/>
                <w:spacing w:val="-5"/>
                <w:sz w:val="22"/>
              </w:rPr>
              <w:t>11</w:t>
            </w:r>
          </w:p>
        </w:tc>
        <w:tc>
          <w:tcPr>
            <w:tcW w:w="1255" w:type="dxa"/>
            <w:gridSpan w:val="2"/>
          </w:tcPr>
          <w:p w14:paraId="7FF33778">
            <w:pPr>
              <w:pStyle w:val="9"/>
              <w:ind w:left="3"/>
              <w:rPr>
                <w:sz w:val="22"/>
              </w:rPr>
            </w:pPr>
            <w:r>
              <w:rPr>
                <w:smallCaps/>
                <w:w w:val="90"/>
                <w:sz w:val="22"/>
              </w:rPr>
              <w:t>Matt</w:t>
            </w:r>
            <w:r>
              <w:rPr>
                <w:smallCaps/>
                <w:spacing w:val="-5"/>
                <w:w w:val="90"/>
                <w:sz w:val="22"/>
              </w:rPr>
              <w:t xml:space="preserve"> </w:t>
            </w:r>
            <w:r>
              <w:rPr>
                <w:smallCaps/>
                <w:spacing w:val="-5"/>
                <w:w w:val="95"/>
                <w:sz w:val="22"/>
              </w:rPr>
              <w:t>25</w:t>
            </w:r>
          </w:p>
        </w:tc>
      </w:tr>
      <w:tr w14:paraId="318AC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56DB1C7B">
            <w:pPr>
              <w:pStyle w:val="9"/>
              <w:rPr>
                <w:sz w:val="22"/>
              </w:rPr>
            </w:pPr>
            <w:r>
              <w:rPr>
                <w:smallCaps/>
                <w:w w:val="90"/>
                <w:sz w:val="22"/>
              </w:rPr>
              <w:t>Jos</w:t>
            </w:r>
            <w:r>
              <w:rPr>
                <w:smallCaps/>
                <w:spacing w:val="3"/>
                <w:sz w:val="22"/>
              </w:rPr>
              <w:t xml:space="preserve"> </w:t>
            </w:r>
            <w:r>
              <w:rPr>
                <w:smallCaps/>
                <w:spacing w:val="-5"/>
                <w:sz w:val="22"/>
              </w:rPr>
              <w:t>23</w:t>
            </w:r>
          </w:p>
        </w:tc>
        <w:tc>
          <w:tcPr>
            <w:tcW w:w="824" w:type="dxa"/>
          </w:tcPr>
          <w:p w14:paraId="08D21101">
            <w:pPr>
              <w:pStyle w:val="9"/>
              <w:ind w:left="15"/>
              <w:rPr>
                <w:sz w:val="22"/>
              </w:rPr>
            </w:pPr>
            <w:r>
              <w:rPr>
                <w:smallCaps/>
                <w:w w:val="90"/>
                <w:sz w:val="22"/>
              </w:rPr>
              <w:t>Acts</w:t>
            </w:r>
            <w:r>
              <w:rPr>
                <w:smallCaps/>
                <w:spacing w:val="5"/>
                <w:sz w:val="22"/>
              </w:rPr>
              <w:t xml:space="preserve"> </w:t>
            </w:r>
            <w:r>
              <w:rPr>
                <w:smallCaps/>
                <w:spacing w:val="-10"/>
                <w:sz w:val="22"/>
              </w:rPr>
              <w:t>3</w:t>
            </w:r>
          </w:p>
        </w:tc>
        <w:tc>
          <w:tcPr>
            <w:tcW w:w="427" w:type="dxa"/>
          </w:tcPr>
          <w:p w14:paraId="457AA3B9">
            <w:pPr>
              <w:pStyle w:val="9"/>
              <w:ind w:left="91"/>
              <w:rPr>
                <w:sz w:val="22"/>
              </w:rPr>
            </w:pPr>
            <w:r>
              <w:rPr>
                <w:spacing w:val="-5"/>
                <w:sz w:val="22"/>
              </w:rPr>
              <w:t>16</w:t>
            </w:r>
          </w:p>
        </w:tc>
        <w:tc>
          <w:tcPr>
            <w:tcW w:w="1009" w:type="dxa"/>
            <w:gridSpan w:val="2"/>
          </w:tcPr>
          <w:p w14:paraId="77C3D088">
            <w:pPr>
              <w:pStyle w:val="9"/>
              <w:ind w:left="113"/>
              <w:rPr>
                <w:sz w:val="22"/>
              </w:rPr>
            </w:pPr>
            <w:r>
              <w:rPr>
                <w:smallCaps/>
                <w:w w:val="90"/>
                <w:sz w:val="22"/>
              </w:rPr>
              <w:t>Jer</w:t>
            </w:r>
            <w:r>
              <w:rPr>
                <w:smallCaps/>
                <w:spacing w:val="3"/>
                <w:sz w:val="22"/>
              </w:rPr>
              <w:t xml:space="preserve"> </w:t>
            </w:r>
            <w:r>
              <w:rPr>
                <w:smallCaps/>
                <w:spacing w:val="-5"/>
                <w:sz w:val="22"/>
              </w:rPr>
              <w:t>12</w:t>
            </w:r>
          </w:p>
        </w:tc>
        <w:tc>
          <w:tcPr>
            <w:tcW w:w="1255" w:type="dxa"/>
            <w:gridSpan w:val="2"/>
          </w:tcPr>
          <w:p w14:paraId="7DFC4AB5">
            <w:pPr>
              <w:pStyle w:val="9"/>
              <w:ind w:left="3"/>
              <w:rPr>
                <w:sz w:val="22"/>
              </w:rPr>
            </w:pPr>
            <w:r>
              <w:rPr>
                <w:smallCaps/>
                <w:w w:val="90"/>
                <w:sz w:val="22"/>
              </w:rPr>
              <w:t>Matt</w:t>
            </w:r>
            <w:r>
              <w:rPr>
                <w:smallCaps/>
                <w:spacing w:val="-5"/>
                <w:w w:val="90"/>
                <w:sz w:val="22"/>
              </w:rPr>
              <w:t xml:space="preserve"> </w:t>
            </w:r>
            <w:r>
              <w:rPr>
                <w:smallCaps/>
                <w:spacing w:val="-5"/>
                <w:w w:val="95"/>
                <w:sz w:val="22"/>
              </w:rPr>
              <w:t>26</w:t>
            </w:r>
          </w:p>
        </w:tc>
      </w:tr>
      <w:tr w14:paraId="55B85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1FDF281A">
            <w:pPr>
              <w:pStyle w:val="9"/>
              <w:rPr>
                <w:sz w:val="22"/>
              </w:rPr>
            </w:pPr>
            <w:r>
              <w:rPr>
                <w:smallCaps/>
                <w:w w:val="90"/>
                <w:sz w:val="22"/>
              </w:rPr>
              <w:t>Jos</w:t>
            </w:r>
            <w:r>
              <w:rPr>
                <w:smallCaps/>
                <w:spacing w:val="3"/>
                <w:sz w:val="22"/>
              </w:rPr>
              <w:t xml:space="preserve"> </w:t>
            </w:r>
            <w:r>
              <w:rPr>
                <w:smallCaps/>
                <w:spacing w:val="-5"/>
                <w:sz w:val="22"/>
              </w:rPr>
              <w:t>24</w:t>
            </w:r>
          </w:p>
        </w:tc>
        <w:tc>
          <w:tcPr>
            <w:tcW w:w="824" w:type="dxa"/>
          </w:tcPr>
          <w:p w14:paraId="2DFFCAF2">
            <w:pPr>
              <w:pStyle w:val="9"/>
              <w:ind w:left="15"/>
              <w:rPr>
                <w:sz w:val="22"/>
              </w:rPr>
            </w:pPr>
            <w:r>
              <w:rPr>
                <w:smallCaps/>
                <w:w w:val="90"/>
                <w:sz w:val="22"/>
              </w:rPr>
              <w:t>Acts</w:t>
            </w:r>
            <w:r>
              <w:rPr>
                <w:smallCaps/>
                <w:spacing w:val="5"/>
                <w:sz w:val="22"/>
              </w:rPr>
              <w:t xml:space="preserve"> </w:t>
            </w:r>
            <w:r>
              <w:rPr>
                <w:smallCaps/>
                <w:spacing w:val="-10"/>
                <w:sz w:val="22"/>
              </w:rPr>
              <w:t>4</w:t>
            </w:r>
          </w:p>
        </w:tc>
        <w:tc>
          <w:tcPr>
            <w:tcW w:w="427" w:type="dxa"/>
          </w:tcPr>
          <w:p w14:paraId="1768EFEE">
            <w:pPr>
              <w:pStyle w:val="9"/>
              <w:ind w:left="91"/>
              <w:rPr>
                <w:sz w:val="22"/>
              </w:rPr>
            </w:pPr>
            <w:r>
              <w:rPr>
                <w:spacing w:val="-5"/>
                <w:sz w:val="22"/>
              </w:rPr>
              <w:t>17</w:t>
            </w:r>
          </w:p>
        </w:tc>
        <w:tc>
          <w:tcPr>
            <w:tcW w:w="1009" w:type="dxa"/>
            <w:gridSpan w:val="2"/>
          </w:tcPr>
          <w:p w14:paraId="2FAE080E">
            <w:pPr>
              <w:pStyle w:val="9"/>
              <w:ind w:left="113"/>
              <w:rPr>
                <w:sz w:val="22"/>
              </w:rPr>
            </w:pPr>
            <w:r>
              <w:rPr>
                <w:smallCaps/>
                <w:w w:val="90"/>
                <w:sz w:val="22"/>
              </w:rPr>
              <w:t>Jer</w:t>
            </w:r>
            <w:r>
              <w:rPr>
                <w:smallCaps/>
                <w:spacing w:val="3"/>
                <w:sz w:val="22"/>
              </w:rPr>
              <w:t xml:space="preserve"> </w:t>
            </w:r>
            <w:r>
              <w:rPr>
                <w:smallCaps/>
                <w:spacing w:val="-5"/>
                <w:sz w:val="22"/>
              </w:rPr>
              <w:t>13</w:t>
            </w:r>
          </w:p>
        </w:tc>
        <w:tc>
          <w:tcPr>
            <w:tcW w:w="1255" w:type="dxa"/>
            <w:gridSpan w:val="2"/>
          </w:tcPr>
          <w:p w14:paraId="1F360737">
            <w:pPr>
              <w:pStyle w:val="9"/>
              <w:ind w:left="3"/>
              <w:rPr>
                <w:sz w:val="22"/>
              </w:rPr>
            </w:pPr>
            <w:r>
              <w:rPr>
                <w:smallCaps/>
                <w:w w:val="90"/>
                <w:sz w:val="22"/>
              </w:rPr>
              <w:t>Matt</w:t>
            </w:r>
            <w:r>
              <w:rPr>
                <w:smallCaps/>
                <w:spacing w:val="-5"/>
                <w:w w:val="90"/>
                <w:sz w:val="22"/>
              </w:rPr>
              <w:t xml:space="preserve"> </w:t>
            </w:r>
            <w:r>
              <w:rPr>
                <w:smallCaps/>
                <w:spacing w:val="-5"/>
                <w:w w:val="95"/>
                <w:sz w:val="22"/>
              </w:rPr>
              <w:t>27</w:t>
            </w:r>
          </w:p>
        </w:tc>
      </w:tr>
      <w:tr w14:paraId="7948A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6D651718">
            <w:pPr>
              <w:pStyle w:val="9"/>
              <w:rPr>
                <w:sz w:val="22"/>
              </w:rPr>
            </w:pPr>
            <w:r>
              <w:rPr>
                <w:smallCaps/>
                <w:w w:val="85"/>
                <w:sz w:val="22"/>
              </w:rPr>
              <w:t>Judges</w:t>
            </w:r>
            <w:r>
              <w:rPr>
                <w:smallCaps/>
                <w:spacing w:val="11"/>
                <w:sz w:val="22"/>
              </w:rPr>
              <w:t xml:space="preserve"> </w:t>
            </w:r>
            <w:r>
              <w:rPr>
                <w:smallCaps/>
                <w:spacing w:val="-10"/>
                <w:sz w:val="22"/>
              </w:rPr>
              <w:t>1</w:t>
            </w:r>
          </w:p>
        </w:tc>
        <w:tc>
          <w:tcPr>
            <w:tcW w:w="824" w:type="dxa"/>
          </w:tcPr>
          <w:p w14:paraId="5B145334">
            <w:pPr>
              <w:pStyle w:val="9"/>
              <w:ind w:left="15"/>
              <w:rPr>
                <w:sz w:val="22"/>
              </w:rPr>
            </w:pPr>
            <w:r>
              <w:rPr>
                <w:smallCaps/>
                <w:w w:val="90"/>
                <w:sz w:val="22"/>
              </w:rPr>
              <w:t>Acts</w:t>
            </w:r>
            <w:r>
              <w:rPr>
                <w:smallCaps/>
                <w:spacing w:val="5"/>
                <w:sz w:val="22"/>
              </w:rPr>
              <w:t xml:space="preserve"> </w:t>
            </w:r>
            <w:r>
              <w:rPr>
                <w:smallCaps/>
                <w:spacing w:val="-10"/>
                <w:sz w:val="22"/>
              </w:rPr>
              <w:t>5</w:t>
            </w:r>
          </w:p>
        </w:tc>
        <w:tc>
          <w:tcPr>
            <w:tcW w:w="427" w:type="dxa"/>
          </w:tcPr>
          <w:p w14:paraId="3AB90DAA">
            <w:pPr>
              <w:pStyle w:val="9"/>
              <w:ind w:left="91"/>
              <w:rPr>
                <w:sz w:val="22"/>
              </w:rPr>
            </w:pPr>
            <w:r>
              <w:rPr>
                <w:spacing w:val="-5"/>
                <w:sz w:val="22"/>
              </w:rPr>
              <w:t>18</w:t>
            </w:r>
          </w:p>
        </w:tc>
        <w:tc>
          <w:tcPr>
            <w:tcW w:w="1009" w:type="dxa"/>
            <w:gridSpan w:val="2"/>
          </w:tcPr>
          <w:p w14:paraId="379BE4EB">
            <w:pPr>
              <w:pStyle w:val="9"/>
              <w:ind w:left="113"/>
              <w:rPr>
                <w:sz w:val="22"/>
              </w:rPr>
            </w:pPr>
            <w:r>
              <w:rPr>
                <w:smallCaps/>
                <w:w w:val="90"/>
                <w:sz w:val="22"/>
              </w:rPr>
              <w:t>Jer</w:t>
            </w:r>
            <w:r>
              <w:rPr>
                <w:smallCaps/>
                <w:spacing w:val="3"/>
                <w:sz w:val="22"/>
              </w:rPr>
              <w:t xml:space="preserve"> </w:t>
            </w:r>
            <w:r>
              <w:rPr>
                <w:smallCaps/>
                <w:spacing w:val="-5"/>
                <w:sz w:val="22"/>
              </w:rPr>
              <w:t>14</w:t>
            </w:r>
          </w:p>
        </w:tc>
        <w:tc>
          <w:tcPr>
            <w:tcW w:w="1255" w:type="dxa"/>
            <w:gridSpan w:val="2"/>
          </w:tcPr>
          <w:p w14:paraId="6077C607">
            <w:pPr>
              <w:pStyle w:val="9"/>
              <w:ind w:left="3"/>
              <w:rPr>
                <w:sz w:val="22"/>
              </w:rPr>
            </w:pPr>
            <w:r>
              <w:rPr>
                <w:smallCaps/>
                <w:w w:val="90"/>
                <w:sz w:val="22"/>
              </w:rPr>
              <w:t>Matt</w:t>
            </w:r>
            <w:r>
              <w:rPr>
                <w:smallCaps/>
                <w:spacing w:val="-5"/>
                <w:w w:val="90"/>
                <w:sz w:val="22"/>
              </w:rPr>
              <w:t xml:space="preserve"> </w:t>
            </w:r>
            <w:r>
              <w:rPr>
                <w:smallCaps/>
                <w:spacing w:val="-5"/>
                <w:w w:val="95"/>
                <w:sz w:val="22"/>
              </w:rPr>
              <w:t>28</w:t>
            </w:r>
          </w:p>
        </w:tc>
      </w:tr>
      <w:tr w14:paraId="62B6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4E127AF5">
            <w:pPr>
              <w:pStyle w:val="9"/>
              <w:rPr>
                <w:sz w:val="22"/>
              </w:rPr>
            </w:pPr>
            <w:r>
              <w:rPr>
                <w:smallCaps/>
                <w:w w:val="85"/>
                <w:sz w:val="22"/>
              </w:rPr>
              <w:t>Judges</w:t>
            </w:r>
            <w:r>
              <w:rPr>
                <w:smallCaps/>
                <w:spacing w:val="11"/>
                <w:sz w:val="22"/>
              </w:rPr>
              <w:t xml:space="preserve"> </w:t>
            </w:r>
            <w:r>
              <w:rPr>
                <w:smallCaps/>
                <w:spacing w:val="-10"/>
                <w:sz w:val="22"/>
              </w:rPr>
              <w:t>2</w:t>
            </w:r>
          </w:p>
        </w:tc>
        <w:tc>
          <w:tcPr>
            <w:tcW w:w="824" w:type="dxa"/>
          </w:tcPr>
          <w:p w14:paraId="30B31895">
            <w:pPr>
              <w:pStyle w:val="9"/>
              <w:ind w:left="15"/>
              <w:rPr>
                <w:sz w:val="22"/>
              </w:rPr>
            </w:pPr>
            <w:r>
              <w:rPr>
                <w:smallCaps/>
                <w:w w:val="90"/>
                <w:sz w:val="22"/>
              </w:rPr>
              <w:t>Acts</w:t>
            </w:r>
            <w:r>
              <w:rPr>
                <w:smallCaps/>
                <w:spacing w:val="5"/>
                <w:sz w:val="22"/>
              </w:rPr>
              <w:t xml:space="preserve"> </w:t>
            </w:r>
            <w:r>
              <w:rPr>
                <w:smallCaps/>
                <w:spacing w:val="-10"/>
                <w:sz w:val="22"/>
              </w:rPr>
              <w:t>6</w:t>
            </w:r>
          </w:p>
        </w:tc>
        <w:tc>
          <w:tcPr>
            <w:tcW w:w="427" w:type="dxa"/>
          </w:tcPr>
          <w:p w14:paraId="2CE28F9C">
            <w:pPr>
              <w:pStyle w:val="9"/>
              <w:ind w:left="91"/>
              <w:rPr>
                <w:sz w:val="22"/>
              </w:rPr>
            </w:pPr>
            <w:r>
              <w:rPr>
                <w:spacing w:val="-5"/>
                <w:sz w:val="22"/>
              </w:rPr>
              <w:t>19</w:t>
            </w:r>
          </w:p>
        </w:tc>
        <w:tc>
          <w:tcPr>
            <w:tcW w:w="1009" w:type="dxa"/>
            <w:gridSpan w:val="2"/>
          </w:tcPr>
          <w:p w14:paraId="4A2D93D7">
            <w:pPr>
              <w:pStyle w:val="9"/>
              <w:ind w:left="113"/>
              <w:rPr>
                <w:sz w:val="22"/>
              </w:rPr>
            </w:pPr>
            <w:r>
              <w:rPr>
                <w:smallCaps/>
                <w:w w:val="90"/>
                <w:sz w:val="22"/>
              </w:rPr>
              <w:t>Jer</w:t>
            </w:r>
            <w:r>
              <w:rPr>
                <w:smallCaps/>
                <w:spacing w:val="3"/>
                <w:sz w:val="22"/>
              </w:rPr>
              <w:t xml:space="preserve"> </w:t>
            </w:r>
            <w:r>
              <w:rPr>
                <w:smallCaps/>
                <w:spacing w:val="-5"/>
                <w:sz w:val="22"/>
              </w:rPr>
              <w:t>15</w:t>
            </w:r>
          </w:p>
        </w:tc>
        <w:tc>
          <w:tcPr>
            <w:tcW w:w="1255" w:type="dxa"/>
            <w:gridSpan w:val="2"/>
          </w:tcPr>
          <w:p w14:paraId="442291BE">
            <w:pPr>
              <w:pStyle w:val="9"/>
              <w:ind w:left="3"/>
              <w:rPr>
                <w:sz w:val="22"/>
              </w:rPr>
            </w:pPr>
            <w:r>
              <w:rPr>
                <w:smallCaps/>
                <w:w w:val="90"/>
                <w:sz w:val="22"/>
              </w:rPr>
              <w:t>Mark</w:t>
            </w:r>
            <w:r>
              <w:rPr>
                <w:smallCaps/>
                <w:spacing w:val="6"/>
                <w:sz w:val="22"/>
              </w:rPr>
              <w:t xml:space="preserve"> </w:t>
            </w:r>
            <w:r>
              <w:rPr>
                <w:smallCaps/>
                <w:spacing w:val="-10"/>
                <w:sz w:val="22"/>
              </w:rPr>
              <w:t>1</w:t>
            </w:r>
          </w:p>
        </w:tc>
      </w:tr>
      <w:tr w14:paraId="1B2BD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3CC18A98">
            <w:pPr>
              <w:pStyle w:val="9"/>
              <w:rPr>
                <w:sz w:val="22"/>
              </w:rPr>
            </w:pPr>
            <w:r>
              <w:rPr>
                <w:smallCaps/>
                <w:w w:val="85"/>
                <w:sz w:val="22"/>
              </w:rPr>
              <w:t>Judges</w:t>
            </w:r>
            <w:r>
              <w:rPr>
                <w:smallCaps/>
                <w:spacing w:val="11"/>
                <w:sz w:val="22"/>
              </w:rPr>
              <w:t xml:space="preserve"> </w:t>
            </w:r>
            <w:r>
              <w:rPr>
                <w:smallCaps/>
                <w:spacing w:val="-10"/>
                <w:sz w:val="22"/>
              </w:rPr>
              <w:t>3</w:t>
            </w:r>
          </w:p>
        </w:tc>
        <w:tc>
          <w:tcPr>
            <w:tcW w:w="824" w:type="dxa"/>
          </w:tcPr>
          <w:p w14:paraId="60867AB8">
            <w:pPr>
              <w:pStyle w:val="9"/>
              <w:ind w:left="15"/>
              <w:rPr>
                <w:sz w:val="22"/>
              </w:rPr>
            </w:pPr>
            <w:r>
              <w:rPr>
                <w:smallCaps/>
                <w:w w:val="90"/>
                <w:sz w:val="22"/>
              </w:rPr>
              <w:t>Acts</w:t>
            </w:r>
            <w:r>
              <w:rPr>
                <w:smallCaps/>
                <w:spacing w:val="5"/>
                <w:sz w:val="22"/>
              </w:rPr>
              <w:t xml:space="preserve"> </w:t>
            </w:r>
            <w:r>
              <w:rPr>
                <w:smallCaps/>
                <w:spacing w:val="-10"/>
                <w:sz w:val="22"/>
              </w:rPr>
              <w:t>7</w:t>
            </w:r>
          </w:p>
        </w:tc>
        <w:tc>
          <w:tcPr>
            <w:tcW w:w="427" w:type="dxa"/>
          </w:tcPr>
          <w:p w14:paraId="754AD3BE">
            <w:pPr>
              <w:pStyle w:val="9"/>
              <w:ind w:left="91"/>
              <w:rPr>
                <w:sz w:val="22"/>
              </w:rPr>
            </w:pPr>
            <w:r>
              <w:rPr>
                <w:spacing w:val="-5"/>
                <w:sz w:val="22"/>
              </w:rPr>
              <w:t>20</w:t>
            </w:r>
          </w:p>
        </w:tc>
        <w:tc>
          <w:tcPr>
            <w:tcW w:w="1009" w:type="dxa"/>
            <w:gridSpan w:val="2"/>
          </w:tcPr>
          <w:p w14:paraId="1FA2C503">
            <w:pPr>
              <w:pStyle w:val="9"/>
              <w:ind w:left="113"/>
              <w:rPr>
                <w:sz w:val="22"/>
              </w:rPr>
            </w:pPr>
            <w:r>
              <w:rPr>
                <w:smallCaps/>
                <w:w w:val="90"/>
                <w:sz w:val="22"/>
              </w:rPr>
              <w:t>Jer</w:t>
            </w:r>
            <w:r>
              <w:rPr>
                <w:smallCaps/>
                <w:spacing w:val="3"/>
                <w:sz w:val="22"/>
              </w:rPr>
              <w:t xml:space="preserve"> </w:t>
            </w:r>
            <w:r>
              <w:rPr>
                <w:smallCaps/>
                <w:spacing w:val="-5"/>
                <w:sz w:val="22"/>
              </w:rPr>
              <w:t>16</w:t>
            </w:r>
          </w:p>
        </w:tc>
        <w:tc>
          <w:tcPr>
            <w:tcW w:w="1255" w:type="dxa"/>
            <w:gridSpan w:val="2"/>
          </w:tcPr>
          <w:p w14:paraId="252317EF">
            <w:pPr>
              <w:pStyle w:val="9"/>
              <w:ind w:left="3"/>
              <w:rPr>
                <w:sz w:val="22"/>
              </w:rPr>
            </w:pPr>
            <w:r>
              <w:rPr>
                <w:smallCaps/>
                <w:w w:val="90"/>
                <w:sz w:val="22"/>
              </w:rPr>
              <w:t>Mark</w:t>
            </w:r>
            <w:r>
              <w:rPr>
                <w:smallCaps/>
                <w:spacing w:val="6"/>
                <w:sz w:val="22"/>
              </w:rPr>
              <w:t xml:space="preserve"> </w:t>
            </w:r>
            <w:r>
              <w:rPr>
                <w:smallCaps/>
                <w:spacing w:val="-10"/>
                <w:sz w:val="22"/>
              </w:rPr>
              <w:t>2</w:t>
            </w:r>
          </w:p>
        </w:tc>
      </w:tr>
      <w:tr w14:paraId="7B23C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2BF25C27">
            <w:pPr>
              <w:pStyle w:val="9"/>
              <w:rPr>
                <w:sz w:val="22"/>
              </w:rPr>
            </w:pPr>
            <w:r>
              <w:rPr>
                <w:smallCaps/>
                <w:w w:val="85"/>
                <w:sz w:val="22"/>
              </w:rPr>
              <w:t>Judges</w:t>
            </w:r>
            <w:r>
              <w:rPr>
                <w:smallCaps/>
                <w:spacing w:val="11"/>
                <w:sz w:val="22"/>
              </w:rPr>
              <w:t xml:space="preserve"> </w:t>
            </w:r>
            <w:r>
              <w:rPr>
                <w:smallCaps/>
                <w:spacing w:val="-10"/>
                <w:sz w:val="22"/>
              </w:rPr>
              <w:t>4</w:t>
            </w:r>
          </w:p>
        </w:tc>
        <w:tc>
          <w:tcPr>
            <w:tcW w:w="824" w:type="dxa"/>
          </w:tcPr>
          <w:p w14:paraId="02F56964">
            <w:pPr>
              <w:pStyle w:val="9"/>
              <w:ind w:left="15"/>
              <w:rPr>
                <w:sz w:val="22"/>
              </w:rPr>
            </w:pPr>
            <w:r>
              <w:rPr>
                <w:smallCaps/>
                <w:w w:val="90"/>
                <w:sz w:val="22"/>
              </w:rPr>
              <w:t>Acts</w:t>
            </w:r>
            <w:r>
              <w:rPr>
                <w:smallCaps/>
                <w:spacing w:val="5"/>
                <w:sz w:val="22"/>
              </w:rPr>
              <w:t xml:space="preserve"> </w:t>
            </w:r>
            <w:r>
              <w:rPr>
                <w:smallCaps/>
                <w:spacing w:val="-10"/>
                <w:sz w:val="22"/>
              </w:rPr>
              <w:t>8</w:t>
            </w:r>
          </w:p>
        </w:tc>
        <w:tc>
          <w:tcPr>
            <w:tcW w:w="427" w:type="dxa"/>
          </w:tcPr>
          <w:p w14:paraId="49E1B082">
            <w:pPr>
              <w:pStyle w:val="9"/>
              <w:ind w:left="91"/>
              <w:rPr>
                <w:sz w:val="22"/>
              </w:rPr>
            </w:pPr>
            <w:r>
              <w:rPr>
                <w:spacing w:val="-5"/>
                <w:sz w:val="22"/>
              </w:rPr>
              <w:t>21</w:t>
            </w:r>
          </w:p>
        </w:tc>
        <w:tc>
          <w:tcPr>
            <w:tcW w:w="1009" w:type="dxa"/>
            <w:gridSpan w:val="2"/>
          </w:tcPr>
          <w:p w14:paraId="261D6C6E">
            <w:pPr>
              <w:pStyle w:val="9"/>
              <w:ind w:left="113"/>
              <w:rPr>
                <w:sz w:val="22"/>
              </w:rPr>
            </w:pPr>
            <w:r>
              <w:rPr>
                <w:smallCaps/>
                <w:w w:val="90"/>
                <w:sz w:val="22"/>
              </w:rPr>
              <w:t>Jer</w:t>
            </w:r>
            <w:r>
              <w:rPr>
                <w:smallCaps/>
                <w:spacing w:val="3"/>
                <w:sz w:val="22"/>
              </w:rPr>
              <w:t xml:space="preserve"> </w:t>
            </w:r>
            <w:r>
              <w:rPr>
                <w:smallCaps/>
                <w:spacing w:val="-5"/>
                <w:sz w:val="22"/>
              </w:rPr>
              <w:t>17</w:t>
            </w:r>
          </w:p>
        </w:tc>
        <w:tc>
          <w:tcPr>
            <w:tcW w:w="1255" w:type="dxa"/>
            <w:gridSpan w:val="2"/>
          </w:tcPr>
          <w:p w14:paraId="585FA874">
            <w:pPr>
              <w:pStyle w:val="9"/>
              <w:ind w:left="3"/>
              <w:rPr>
                <w:sz w:val="22"/>
              </w:rPr>
            </w:pPr>
            <w:r>
              <w:rPr>
                <w:smallCaps/>
                <w:w w:val="90"/>
                <w:sz w:val="22"/>
              </w:rPr>
              <w:t>Mark</w:t>
            </w:r>
            <w:r>
              <w:rPr>
                <w:smallCaps/>
                <w:spacing w:val="6"/>
                <w:sz w:val="22"/>
              </w:rPr>
              <w:t xml:space="preserve"> </w:t>
            </w:r>
            <w:r>
              <w:rPr>
                <w:smallCaps/>
                <w:spacing w:val="-10"/>
                <w:sz w:val="22"/>
              </w:rPr>
              <w:t>3</w:t>
            </w:r>
          </w:p>
        </w:tc>
      </w:tr>
      <w:tr w14:paraId="3B77A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5481EED8">
            <w:pPr>
              <w:pStyle w:val="9"/>
              <w:rPr>
                <w:sz w:val="22"/>
              </w:rPr>
            </w:pPr>
            <w:r>
              <w:rPr>
                <w:smallCaps/>
                <w:w w:val="85"/>
                <w:sz w:val="22"/>
              </w:rPr>
              <w:t>Judges</w:t>
            </w:r>
            <w:r>
              <w:rPr>
                <w:smallCaps/>
                <w:spacing w:val="11"/>
                <w:sz w:val="22"/>
              </w:rPr>
              <w:t xml:space="preserve"> </w:t>
            </w:r>
            <w:r>
              <w:rPr>
                <w:smallCaps/>
                <w:spacing w:val="-10"/>
                <w:sz w:val="22"/>
              </w:rPr>
              <w:t>5</w:t>
            </w:r>
          </w:p>
        </w:tc>
        <w:tc>
          <w:tcPr>
            <w:tcW w:w="824" w:type="dxa"/>
          </w:tcPr>
          <w:p w14:paraId="18A51905">
            <w:pPr>
              <w:pStyle w:val="9"/>
              <w:ind w:left="15"/>
              <w:rPr>
                <w:sz w:val="22"/>
              </w:rPr>
            </w:pPr>
            <w:r>
              <w:rPr>
                <w:smallCaps/>
                <w:w w:val="90"/>
                <w:sz w:val="22"/>
              </w:rPr>
              <w:t>Acts</w:t>
            </w:r>
            <w:r>
              <w:rPr>
                <w:smallCaps/>
                <w:spacing w:val="5"/>
                <w:sz w:val="22"/>
              </w:rPr>
              <w:t xml:space="preserve"> </w:t>
            </w:r>
            <w:r>
              <w:rPr>
                <w:smallCaps/>
                <w:spacing w:val="-10"/>
                <w:sz w:val="22"/>
              </w:rPr>
              <w:t>9</w:t>
            </w:r>
          </w:p>
        </w:tc>
        <w:tc>
          <w:tcPr>
            <w:tcW w:w="427" w:type="dxa"/>
          </w:tcPr>
          <w:p w14:paraId="2B373501">
            <w:pPr>
              <w:pStyle w:val="9"/>
              <w:ind w:left="91"/>
              <w:rPr>
                <w:sz w:val="22"/>
              </w:rPr>
            </w:pPr>
            <w:r>
              <w:rPr>
                <w:spacing w:val="-5"/>
                <w:sz w:val="22"/>
              </w:rPr>
              <w:t>22</w:t>
            </w:r>
          </w:p>
        </w:tc>
        <w:tc>
          <w:tcPr>
            <w:tcW w:w="1009" w:type="dxa"/>
            <w:gridSpan w:val="2"/>
          </w:tcPr>
          <w:p w14:paraId="7D2596C0">
            <w:pPr>
              <w:pStyle w:val="9"/>
              <w:ind w:left="113"/>
              <w:rPr>
                <w:sz w:val="22"/>
              </w:rPr>
            </w:pPr>
            <w:r>
              <w:rPr>
                <w:smallCaps/>
                <w:w w:val="90"/>
                <w:sz w:val="22"/>
              </w:rPr>
              <w:t>Jer</w:t>
            </w:r>
            <w:r>
              <w:rPr>
                <w:smallCaps/>
                <w:spacing w:val="3"/>
                <w:sz w:val="22"/>
              </w:rPr>
              <w:t xml:space="preserve"> </w:t>
            </w:r>
            <w:r>
              <w:rPr>
                <w:smallCaps/>
                <w:spacing w:val="-5"/>
                <w:sz w:val="22"/>
              </w:rPr>
              <w:t>18</w:t>
            </w:r>
          </w:p>
        </w:tc>
        <w:tc>
          <w:tcPr>
            <w:tcW w:w="1255" w:type="dxa"/>
            <w:gridSpan w:val="2"/>
          </w:tcPr>
          <w:p w14:paraId="18EDD614">
            <w:pPr>
              <w:pStyle w:val="9"/>
              <w:ind w:left="3"/>
              <w:rPr>
                <w:sz w:val="22"/>
              </w:rPr>
            </w:pPr>
            <w:r>
              <w:rPr>
                <w:smallCaps/>
                <w:w w:val="90"/>
                <w:sz w:val="22"/>
              </w:rPr>
              <w:t>Mark</w:t>
            </w:r>
            <w:r>
              <w:rPr>
                <w:smallCaps/>
                <w:spacing w:val="6"/>
                <w:sz w:val="22"/>
              </w:rPr>
              <w:t xml:space="preserve"> </w:t>
            </w:r>
            <w:r>
              <w:rPr>
                <w:smallCaps/>
                <w:spacing w:val="-10"/>
                <w:sz w:val="22"/>
              </w:rPr>
              <w:t>4</w:t>
            </w:r>
          </w:p>
        </w:tc>
      </w:tr>
      <w:tr w14:paraId="2A064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33" w:type="dxa"/>
          </w:tcPr>
          <w:p w14:paraId="2C5D3080">
            <w:pPr>
              <w:pStyle w:val="9"/>
              <w:rPr>
                <w:sz w:val="22"/>
              </w:rPr>
            </w:pPr>
            <w:r>
              <w:rPr>
                <w:smallCaps/>
                <w:w w:val="85"/>
                <w:sz w:val="22"/>
              </w:rPr>
              <w:t>Judges</w:t>
            </w:r>
            <w:r>
              <w:rPr>
                <w:smallCaps/>
                <w:spacing w:val="11"/>
                <w:sz w:val="22"/>
              </w:rPr>
              <w:t xml:space="preserve"> </w:t>
            </w:r>
            <w:r>
              <w:rPr>
                <w:smallCaps/>
                <w:spacing w:val="-10"/>
                <w:sz w:val="22"/>
              </w:rPr>
              <w:t>6</w:t>
            </w:r>
          </w:p>
        </w:tc>
        <w:tc>
          <w:tcPr>
            <w:tcW w:w="824" w:type="dxa"/>
          </w:tcPr>
          <w:p w14:paraId="75F0B816">
            <w:pPr>
              <w:pStyle w:val="9"/>
              <w:ind w:left="15"/>
              <w:rPr>
                <w:sz w:val="22"/>
              </w:rPr>
            </w:pPr>
            <w:r>
              <w:rPr>
                <w:smallCaps/>
                <w:w w:val="90"/>
                <w:sz w:val="22"/>
              </w:rPr>
              <w:t>Acts</w:t>
            </w:r>
            <w:r>
              <w:rPr>
                <w:smallCaps/>
                <w:spacing w:val="5"/>
                <w:sz w:val="22"/>
              </w:rPr>
              <w:t xml:space="preserve"> </w:t>
            </w:r>
            <w:r>
              <w:rPr>
                <w:smallCaps/>
                <w:spacing w:val="-5"/>
                <w:sz w:val="22"/>
              </w:rPr>
              <w:t>10</w:t>
            </w:r>
          </w:p>
        </w:tc>
        <w:tc>
          <w:tcPr>
            <w:tcW w:w="427" w:type="dxa"/>
          </w:tcPr>
          <w:p w14:paraId="6C716349">
            <w:pPr>
              <w:pStyle w:val="9"/>
              <w:ind w:left="91"/>
              <w:rPr>
                <w:sz w:val="22"/>
              </w:rPr>
            </w:pPr>
            <w:r>
              <w:rPr>
                <w:spacing w:val="-5"/>
                <w:sz w:val="22"/>
              </w:rPr>
              <w:t>23</w:t>
            </w:r>
          </w:p>
        </w:tc>
        <w:tc>
          <w:tcPr>
            <w:tcW w:w="1009" w:type="dxa"/>
            <w:gridSpan w:val="2"/>
          </w:tcPr>
          <w:p w14:paraId="7D3EFE6C">
            <w:pPr>
              <w:pStyle w:val="9"/>
              <w:ind w:left="113"/>
              <w:rPr>
                <w:sz w:val="22"/>
              </w:rPr>
            </w:pPr>
            <w:r>
              <w:rPr>
                <w:smallCaps/>
                <w:w w:val="90"/>
                <w:sz w:val="22"/>
              </w:rPr>
              <w:t>Jer</w:t>
            </w:r>
            <w:r>
              <w:rPr>
                <w:smallCaps/>
                <w:spacing w:val="3"/>
                <w:sz w:val="22"/>
              </w:rPr>
              <w:t xml:space="preserve"> </w:t>
            </w:r>
            <w:r>
              <w:rPr>
                <w:smallCaps/>
                <w:spacing w:val="-5"/>
                <w:sz w:val="22"/>
              </w:rPr>
              <w:t>19</w:t>
            </w:r>
          </w:p>
        </w:tc>
        <w:tc>
          <w:tcPr>
            <w:tcW w:w="1255" w:type="dxa"/>
            <w:gridSpan w:val="2"/>
          </w:tcPr>
          <w:p w14:paraId="73AFC6ED">
            <w:pPr>
              <w:pStyle w:val="9"/>
              <w:ind w:left="3"/>
              <w:rPr>
                <w:sz w:val="22"/>
              </w:rPr>
            </w:pPr>
            <w:r>
              <w:rPr>
                <w:smallCaps/>
                <w:w w:val="90"/>
                <w:sz w:val="22"/>
              </w:rPr>
              <w:t>Mark</w:t>
            </w:r>
            <w:r>
              <w:rPr>
                <w:smallCaps/>
                <w:spacing w:val="6"/>
                <w:sz w:val="22"/>
              </w:rPr>
              <w:t xml:space="preserve"> </w:t>
            </w:r>
            <w:r>
              <w:rPr>
                <w:smallCaps/>
                <w:spacing w:val="-10"/>
                <w:sz w:val="22"/>
              </w:rPr>
              <w:t>5</w:t>
            </w:r>
          </w:p>
        </w:tc>
      </w:tr>
      <w:tr w14:paraId="41435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933" w:type="dxa"/>
          </w:tcPr>
          <w:p w14:paraId="54C30A98">
            <w:pPr>
              <w:pStyle w:val="9"/>
              <w:spacing w:line="234" w:lineRule="exact"/>
              <w:rPr>
                <w:sz w:val="22"/>
              </w:rPr>
            </w:pPr>
            <w:r>
              <w:rPr>
                <w:smallCaps/>
                <w:w w:val="85"/>
                <w:sz w:val="22"/>
              </w:rPr>
              <w:t>Judges</w:t>
            </w:r>
            <w:r>
              <w:rPr>
                <w:smallCaps/>
                <w:spacing w:val="11"/>
                <w:sz w:val="22"/>
              </w:rPr>
              <w:t xml:space="preserve"> </w:t>
            </w:r>
            <w:r>
              <w:rPr>
                <w:smallCaps/>
                <w:spacing w:val="-10"/>
                <w:sz w:val="22"/>
              </w:rPr>
              <w:t>7</w:t>
            </w:r>
          </w:p>
        </w:tc>
        <w:tc>
          <w:tcPr>
            <w:tcW w:w="824" w:type="dxa"/>
          </w:tcPr>
          <w:p w14:paraId="5090C7C3">
            <w:pPr>
              <w:pStyle w:val="9"/>
              <w:spacing w:line="234" w:lineRule="exact"/>
              <w:ind w:left="15"/>
              <w:rPr>
                <w:sz w:val="22"/>
              </w:rPr>
            </w:pPr>
            <w:r>
              <w:rPr>
                <w:smallCaps/>
                <w:w w:val="90"/>
                <w:sz w:val="22"/>
              </w:rPr>
              <w:t>Acts</w:t>
            </w:r>
            <w:r>
              <w:rPr>
                <w:smallCaps/>
                <w:spacing w:val="5"/>
                <w:sz w:val="22"/>
              </w:rPr>
              <w:t xml:space="preserve"> </w:t>
            </w:r>
            <w:r>
              <w:rPr>
                <w:smallCaps/>
                <w:spacing w:val="-5"/>
                <w:w w:val="95"/>
                <w:sz w:val="22"/>
              </w:rPr>
              <w:t>11</w:t>
            </w:r>
          </w:p>
        </w:tc>
        <w:tc>
          <w:tcPr>
            <w:tcW w:w="427" w:type="dxa"/>
          </w:tcPr>
          <w:p w14:paraId="68C72086">
            <w:pPr>
              <w:pStyle w:val="9"/>
              <w:spacing w:line="234" w:lineRule="exact"/>
              <w:ind w:left="91"/>
              <w:rPr>
                <w:sz w:val="22"/>
              </w:rPr>
            </w:pPr>
            <w:r>
              <w:rPr>
                <w:spacing w:val="-5"/>
                <w:sz w:val="22"/>
              </w:rPr>
              <w:t>24</w:t>
            </w:r>
          </w:p>
        </w:tc>
        <w:tc>
          <w:tcPr>
            <w:tcW w:w="1009" w:type="dxa"/>
            <w:gridSpan w:val="2"/>
          </w:tcPr>
          <w:p w14:paraId="3B6C8D43">
            <w:pPr>
              <w:pStyle w:val="9"/>
              <w:spacing w:line="234" w:lineRule="exact"/>
              <w:ind w:left="113"/>
              <w:rPr>
                <w:sz w:val="22"/>
              </w:rPr>
            </w:pPr>
            <w:r>
              <w:rPr>
                <w:smallCaps/>
                <w:w w:val="90"/>
                <w:sz w:val="22"/>
              </w:rPr>
              <w:t>Jer</w:t>
            </w:r>
            <w:r>
              <w:rPr>
                <w:smallCaps/>
                <w:spacing w:val="3"/>
                <w:sz w:val="22"/>
              </w:rPr>
              <w:t xml:space="preserve"> </w:t>
            </w:r>
            <w:r>
              <w:rPr>
                <w:smallCaps/>
                <w:spacing w:val="-5"/>
                <w:sz w:val="22"/>
              </w:rPr>
              <w:t>20</w:t>
            </w:r>
          </w:p>
        </w:tc>
        <w:tc>
          <w:tcPr>
            <w:tcW w:w="1255" w:type="dxa"/>
            <w:gridSpan w:val="2"/>
          </w:tcPr>
          <w:p w14:paraId="2AE8BE8F">
            <w:pPr>
              <w:pStyle w:val="9"/>
              <w:spacing w:line="234" w:lineRule="exact"/>
              <w:ind w:left="3"/>
              <w:rPr>
                <w:sz w:val="22"/>
              </w:rPr>
            </w:pPr>
            <w:r>
              <w:rPr>
                <w:smallCaps/>
                <w:w w:val="90"/>
                <w:sz w:val="22"/>
              </w:rPr>
              <w:t>Mark</w:t>
            </w:r>
            <w:r>
              <w:rPr>
                <w:smallCaps/>
                <w:spacing w:val="6"/>
                <w:sz w:val="22"/>
              </w:rPr>
              <w:t xml:space="preserve"> </w:t>
            </w:r>
            <w:r>
              <w:rPr>
                <w:smallCaps/>
                <w:spacing w:val="-10"/>
                <w:sz w:val="22"/>
              </w:rPr>
              <w:t>6</w:t>
            </w:r>
          </w:p>
        </w:tc>
      </w:tr>
    </w:tbl>
    <w:p w14:paraId="3F2EB2C4">
      <w:pPr>
        <w:pStyle w:val="9"/>
        <w:spacing w:after="0" w:line="234" w:lineRule="exact"/>
        <w:rPr>
          <w:sz w:val="22"/>
        </w:rPr>
        <w:sectPr>
          <w:pgSz w:w="12240" w:h="15840"/>
          <w:pgMar w:top="1420" w:right="1440" w:bottom="280" w:left="1440" w:header="720" w:footer="720" w:gutter="0"/>
          <w:cols w:space="720" w:num="1"/>
        </w:sectPr>
      </w:pPr>
    </w:p>
    <w:p w14:paraId="0EBA95C9">
      <w:pPr>
        <w:tabs>
          <w:tab w:val="left" w:pos="2346"/>
          <w:tab w:val="left" w:pos="3245"/>
        </w:tabs>
        <w:spacing w:before="84"/>
        <w:ind w:left="99" w:right="0" w:firstLine="0"/>
        <w:jc w:val="left"/>
        <w:rPr>
          <w:sz w:val="22"/>
        </w:rPr>
      </w:pPr>
      <w:r>
        <w:rPr>
          <w:sz w:val="22"/>
        </w:rPr>
        <w:t>J</w:t>
      </w:r>
      <w:r>
        <w:rPr>
          <w:sz w:val="15"/>
        </w:rPr>
        <w:t>UDGES</w:t>
      </w:r>
      <w:r>
        <w:rPr>
          <w:spacing w:val="17"/>
          <w:sz w:val="15"/>
        </w:rPr>
        <w:t xml:space="preserve"> </w:t>
      </w:r>
      <w:r>
        <w:rPr>
          <w:sz w:val="22"/>
        </w:rPr>
        <w:t>8</w:t>
      </w:r>
      <w:r>
        <w:rPr>
          <w:spacing w:val="62"/>
          <w:w w:val="150"/>
          <w:sz w:val="22"/>
        </w:rPr>
        <w:t xml:space="preserve"> </w:t>
      </w:r>
      <w:r>
        <w:rPr>
          <w:sz w:val="22"/>
        </w:rPr>
        <w:t>A</w:t>
      </w:r>
      <w:r>
        <w:rPr>
          <w:sz w:val="15"/>
        </w:rPr>
        <w:t>CTS</w:t>
      </w:r>
      <w:r>
        <w:rPr>
          <w:spacing w:val="19"/>
          <w:sz w:val="15"/>
        </w:rPr>
        <w:t xml:space="preserve"> </w:t>
      </w:r>
      <w:r>
        <w:rPr>
          <w:sz w:val="22"/>
        </w:rPr>
        <w:t>12</w:t>
      </w:r>
      <w:r>
        <w:rPr>
          <w:spacing w:val="37"/>
          <w:sz w:val="22"/>
        </w:rPr>
        <w:t xml:space="preserve">  </w:t>
      </w:r>
      <w:r>
        <w:rPr>
          <w:spacing w:val="-5"/>
          <w:sz w:val="22"/>
        </w:rPr>
        <w:t>25</w:t>
      </w:r>
      <w:r>
        <w:rPr>
          <w:sz w:val="22"/>
        </w:rPr>
        <w:tab/>
      </w:r>
      <w:r>
        <w:rPr>
          <w:sz w:val="22"/>
        </w:rPr>
        <w:t>J</w:t>
      </w:r>
      <w:r>
        <w:rPr>
          <w:sz w:val="15"/>
        </w:rPr>
        <w:t>ER</w:t>
      </w:r>
      <w:r>
        <w:rPr>
          <w:spacing w:val="18"/>
          <w:sz w:val="15"/>
        </w:rPr>
        <w:t xml:space="preserve"> </w:t>
      </w:r>
      <w:r>
        <w:rPr>
          <w:spacing w:val="-5"/>
          <w:sz w:val="22"/>
        </w:rPr>
        <w:t>21</w:t>
      </w:r>
      <w:r>
        <w:rPr>
          <w:sz w:val="22"/>
        </w:rPr>
        <w:tab/>
      </w:r>
      <w:r>
        <w:rPr>
          <w:sz w:val="22"/>
        </w:rPr>
        <w:t>M</w:t>
      </w:r>
      <w:r>
        <w:rPr>
          <w:sz w:val="15"/>
        </w:rPr>
        <w:t>ARK</w:t>
      </w:r>
      <w:r>
        <w:rPr>
          <w:spacing w:val="20"/>
          <w:sz w:val="15"/>
        </w:rPr>
        <w:t xml:space="preserve"> </w:t>
      </w:r>
      <w:r>
        <w:rPr>
          <w:spacing w:val="-10"/>
          <w:sz w:val="22"/>
        </w:rPr>
        <w:t>7</w:t>
      </w:r>
    </w:p>
    <w:p w14:paraId="7B6CA6B9">
      <w:pPr>
        <w:tabs>
          <w:tab w:val="left" w:pos="2346"/>
          <w:tab w:val="left" w:pos="3245"/>
        </w:tabs>
        <w:spacing w:before="92"/>
        <w:ind w:left="99" w:right="0" w:firstLine="0"/>
        <w:jc w:val="left"/>
        <w:rPr>
          <w:sz w:val="22"/>
        </w:rPr>
      </w:pPr>
      <w:r>
        <w:rPr>
          <w:sz w:val="22"/>
        </w:rPr>
        <w:t>J</w:t>
      </w:r>
      <w:r>
        <w:rPr>
          <w:sz w:val="15"/>
        </w:rPr>
        <w:t>UDGES</w:t>
      </w:r>
      <w:r>
        <w:rPr>
          <w:spacing w:val="17"/>
          <w:sz w:val="15"/>
        </w:rPr>
        <w:t xml:space="preserve"> </w:t>
      </w:r>
      <w:r>
        <w:rPr>
          <w:sz w:val="22"/>
        </w:rPr>
        <w:t>9</w:t>
      </w:r>
      <w:r>
        <w:rPr>
          <w:spacing w:val="62"/>
          <w:w w:val="150"/>
          <w:sz w:val="22"/>
        </w:rPr>
        <w:t xml:space="preserve"> </w:t>
      </w:r>
      <w:r>
        <w:rPr>
          <w:sz w:val="22"/>
        </w:rPr>
        <w:t>A</w:t>
      </w:r>
      <w:r>
        <w:rPr>
          <w:sz w:val="15"/>
        </w:rPr>
        <w:t>CTS</w:t>
      </w:r>
      <w:r>
        <w:rPr>
          <w:spacing w:val="19"/>
          <w:sz w:val="15"/>
        </w:rPr>
        <w:t xml:space="preserve"> </w:t>
      </w:r>
      <w:r>
        <w:rPr>
          <w:sz w:val="22"/>
        </w:rPr>
        <w:t>13</w:t>
      </w:r>
      <w:r>
        <w:rPr>
          <w:spacing w:val="37"/>
          <w:sz w:val="22"/>
        </w:rPr>
        <w:t xml:space="preserve">  </w:t>
      </w:r>
      <w:r>
        <w:rPr>
          <w:spacing w:val="-5"/>
          <w:sz w:val="22"/>
        </w:rPr>
        <w:t>26</w:t>
      </w:r>
      <w:r>
        <w:rPr>
          <w:sz w:val="22"/>
        </w:rPr>
        <w:tab/>
      </w:r>
      <w:r>
        <w:rPr>
          <w:sz w:val="22"/>
        </w:rPr>
        <w:t>J</w:t>
      </w:r>
      <w:r>
        <w:rPr>
          <w:sz w:val="15"/>
        </w:rPr>
        <w:t>ER</w:t>
      </w:r>
      <w:r>
        <w:rPr>
          <w:spacing w:val="18"/>
          <w:sz w:val="15"/>
        </w:rPr>
        <w:t xml:space="preserve"> </w:t>
      </w:r>
      <w:r>
        <w:rPr>
          <w:spacing w:val="-5"/>
          <w:sz w:val="22"/>
        </w:rPr>
        <w:t>22</w:t>
      </w:r>
      <w:r>
        <w:rPr>
          <w:sz w:val="22"/>
        </w:rPr>
        <w:tab/>
      </w:r>
      <w:r>
        <w:rPr>
          <w:sz w:val="22"/>
        </w:rPr>
        <w:t>M</w:t>
      </w:r>
      <w:r>
        <w:rPr>
          <w:sz w:val="15"/>
        </w:rPr>
        <w:t>ARK</w:t>
      </w:r>
      <w:r>
        <w:rPr>
          <w:spacing w:val="20"/>
          <w:sz w:val="15"/>
        </w:rPr>
        <w:t xml:space="preserve"> </w:t>
      </w:r>
      <w:r>
        <w:rPr>
          <w:spacing w:val="-10"/>
          <w:sz w:val="22"/>
        </w:rPr>
        <w:t>8</w:t>
      </w:r>
    </w:p>
    <w:p w14:paraId="01B8B604">
      <w:pPr>
        <w:tabs>
          <w:tab w:val="left" w:pos="2796"/>
          <w:tab w:val="left" w:pos="3695"/>
        </w:tabs>
        <w:spacing w:before="92"/>
        <w:ind w:left="99" w:right="0" w:firstLine="0"/>
        <w:jc w:val="left"/>
        <w:rPr>
          <w:sz w:val="22"/>
        </w:rPr>
      </w:pPr>
      <w:r>
        <w:rPr>
          <w:sz w:val="22"/>
        </w:rPr>
        <w:t>10-11</w:t>
      </w:r>
      <w:r>
        <w:rPr>
          <w:spacing w:val="1"/>
          <w:sz w:val="22"/>
        </w:rPr>
        <w:t xml:space="preserve"> </w:t>
      </w:r>
      <w:r>
        <w:rPr>
          <w:sz w:val="22"/>
        </w:rPr>
        <w:t>to</w:t>
      </w:r>
      <w:r>
        <w:rPr>
          <w:spacing w:val="1"/>
          <w:sz w:val="22"/>
        </w:rPr>
        <w:t xml:space="preserve"> </w:t>
      </w:r>
      <w:r>
        <w:rPr>
          <w:sz w:val="22"/>
        </w:rPr>
        <w:t>v</w:t>
      </w:r>
      <w:r>
        <w:rPr>
          <w:spacing w:val="2"/>
          <w:sz w:val="22"/>
        </w:rPr>
        <w:t xml:space="preserve"> </w:t>
      </w:r>
      <w:r>
        <w:rPr>
          <w:sz w:val="22"/>
        </w:rPr>
        <w:t>11</w:t>
      </w:r>
      <w:r>
        <w:rPr>
          <w:spacing w:val="78"/>
          <w:w w:val="150"/>
          <w:sz w:val="22"/>
        </w:rPr>
        <w:t xml:space="preserve"> </w:t>
      </w:r>
      <w:r>
        <w:rPr>
          <w:sz w:val="22"/>
        </w:rPr>
        <w:t>A</w:t>
      </w:r>
      <w:r>
        <w:rPr>
          <w:sz w:val="15"/>
        </w:rPr>
        <w:t>CTS</w:t>
      </w:r>
      <w:r>
        <w:rPr>
          <w:spacing w:val="19"/>
          <w:sz w:val="15"/>
        </w:rPr>
        <w:t xml:space="preserve"> </w:t>
      </w:r>
      <w:r>
        <w:rPr>
          <w:sz w:val="22"/>
        </w:rPr>
        <w:t>14</w:t>
      </w:r>
      <w:r>
        <w:rPr>
          <w:spacing w:val="35"/>
          <w:sz w:val="22"/>
        </w:rPr>
        <w:t xml:space="preserve">  </w:t>
      </w:r>
      <w:r>
        <w:rPr>
          <w:spacing w:val="-5"/>
          <w:sz w:val="22"/>
        </w:rPr>
        <w:t>27</w:t>
      </w:r>
      <w:r>
        <w:rPr>
          <w:sz w:val="22"/>
        </w:rPr>
        <w:tab/>
      </w:r>
      <w:r>
        <w:rPr>
          <w:sz w:val="22"/>
        </w:rPr>
        <w:t>J</w:t>
      </w:r>
      <w:r>
        <w:rPr>
          <w:sz w:val="15"/>
        </w:rPr>
        <w:t>ER</w:t>
      </w:r>
      <w:r>
        <w:rPr>
          <w:spacing w:val="18"/>
          <w:sz w:val="15"/>
        </w:rPr>
        <w:t xml:space="preserve"> </w:t>
      </w:r>
      <w:r>
        <w:rPr>
          <w:spacing w:val="-5"/>
          <w:sz w:val="22"/>
        </w:rPr>
        <w:t>23</w:t>
      </w:r>
      <w:r>
        <w:rPr>
          <w:sz w:val="22"/>
        </w:rPr>
        <w:tab/>
      </w:r>
      <w:r>
        <w:rPr>
          <w:sz w:val="22"/>
        </w:rPr>
        <w:t>M</w:t>
      </w:r>
      <w:r>
        <w:rPr>
          <w:sz w:val="15"/>
        </w:rPr>
        <w:t>ARK</w:t>
      </w:r>
      <w:r>
        <w:rPr>
          <w:spacing w:val="20"/>
          <w:sz w:val="15"/>
        </w:rPr>
        <w:t xml:space="preserve"> </w:t>
      </w:r>
      <w:r>
        <w:rPr>
          <w:spacing w:val="-10"/>
          <w:sz w:val="22"/>
        </w:rPr>
        <w:t>9</w:t>
      </w:r>
    </w:p>
    <w:p w14:paraId="643B73E1">
      <w:pPr>
        <w:pStyle w:val="4"/>
        <w:spacing w:before="5"/>
        <w:ind w:left="0" w:firstLine="0"/>
        <w:jc w:val="left"/>
        <w:rPr>
          <w:sz w:val="8"/>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58"/>
        <w:gridCol w:w="428"/>
        <w:gridCol w:w="842"/>
        <w:gridCol w:w="1017"/>
      </w:tblGrid>
      <w:tr w14:paraId="47948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58" w:type="dxa"/>
          </w:tcPr>
          <w:p w14:paraId="3998FE1C">
            <w:pPr>
              <w:pStyle w:val="9"/>
              <w:tabs>
                <w:tab w:val="left" w:pos="948"/>
              </w:tabs>
              <w:spacing w:before="0" w:line="248" w:lineRule="exact"/>
              <w:rPr>
                <w:sz w:val="22"/>
              </w:rPr>
            </w:pPr>
            <w:r>
              <w:rPr>
                <w:sz w:val="22"/>
              </w:rPr>
              <w:t>11</w:t>
            </w:r>
            <w:r>
              <w:rPr>
                <w:spacing w:val="-1"/>
                <w:sz w:val="22"/>
              </w:rPr>
              <w:t xml:space="preserve"> </w:t>
            </w:r>
            <w:r>
              <w:rPr>
                <w:sz w:val="22"/>
              </w:rPr>
              <w:t xml:space="preserve">v </w:t>
            </w:r>
            <w:r>
              <w:rPr>
                <w:spacing w:val="-5"/>
                <w:sz w:val="22"/>
              </w:rPr>
              <w:t>12</w:t>
            </w:r>
            <w:r>
              <w:rPr>
                <w:sz w:val="22"/>
              </w:rPr>
              <w:tab/>
            </w:r>
            <w:r>
              <w:rPr>
                <w:sz w:val="22"/>
              </w:rPr>
              <w:t>A</w:t>
            </w:r>
            <w:r>
              <w:rPr>
                <w:sz w:val="15"/>
              </w:rPr>
              <w:t>CTS</w:t>
            </w:r>
            <w:r>
              <w:rPr>
                <w:spacing w:val="20"/>
                <w:sz w:val="15"/>
              </w:rPr>
              <w:t xml:space="preserve"> </w:t>
            </w:r>
            <w:r>
              <w:rPr>
                <w:spacing w:val="-5"/>
                <w:sz w:val="22"/>
              </w:rPr>
              <w:t>15</w:t>
            </w:r>
          </w:p>
        </w:tc>
        <w:tc>
          <w:tcPr>
            <w:tcW w:w="428" w:type="dxa"/>
          </w:tcPr>
          <w:p w14:paraId="7E698B6A">
            <w:pPr>
              <w:pStyle w:val="9"/>
              <w:spacing w:before="0" w:line="248" w:lineRule="exact"/>
              <w:ind w:left="0" w:right="20"/>
              <w:jc w:val="center"/>
              <w:rPr>
                <w:sz w:val="22"/>
              </w:rPr>
            </w:pPr>
            <w:r>
              <w:rPr>
                <w:spacing w:val="-5"/>
                <w:sz w:val="22"/>
              </w:rPr>
              <w:t>28</w:t>
            </w:r>
          </w:p>
        </w:tc>
        <w:tc>
          <w:tcPr>
            <w:tcW w:w="842" w:type="dxa"/>
          </w:tcPr>
          <w:p w14:paraId="31060A3A">
            <w:pPr>
              <w:pStyle w:val="9"/>
              <w:spacing w:before="0" w:line="248" w:lineRule="exact"/>
              <w:ind w:left="0" w:right="57"/>
              <w:jc w:val="center"/>
              <w:rPr>
                <w:sz w:val="22"/>
              </w:rPr>
            </w:pPr>
            <w:r>
              <w:rPr>
                <w:smallCaps/>
                <w:w w:val="90"/>
                <w:sz w:val="22"/>
              </w:rPr>
              <w:t>Jer</w:t>
            </w:r>
            <w:r>
              <w:rPr>
                <w:smallCaps/>
                <w:spacing w:val="3"/>
                <w:sz w:val="22"/>
              </w:rPr>
              <w:t xml:space="preserve"> </w:t>
            </w:r>
            <w:r>
              <w:rPr>
                <w:smallCaps/>
                <w:spacing w:val="-5"/>
                <w:sz w:val="22"/>
              </w:rPr>
              <w:t>24</w:t>
            </w:r>
          </w:p>
        </w:tc>
        <w:tc>
          <w:tcPr>
            <w:tcW w:w="1017" w:type="dxa"/>
          </w:tcPr>
          <w:p w14:paraId="7807B9A3">
            <w:pPr>
              <w:pStyle w:val="9"/>
              <w:spacing w:before="0" w:line="248" w:lineRule="exact"/>
              <w:ind w:left="0" w:right="49"/>
              <w:jc w:val="right"/>
              <w:rPr>
                <w:sz w:val="22"/>
              </w:rPr>
            </w:pPr>
            <w:r>
              <w:rPr>
                <w:smallCaps/>
                <w:w w:val="90"/>
                <w:sz w:val="22"/>
              </w:rPr>
              <w:t>Mark</w:t>
            </w:r>
            <w:r>
              <w:rPr>
                <w:smallCaps/>
                <w:spacing w:val="6"/>
                <w:sz w:val="22"/>
              </w:rPr>
              <w:t xml:space="preserve"> </w:t>
            </w:r>
            <w:r>
              <w:rPr>
                <w:smallCaps/>
                <w:spacing w:val="-5"/>
                <w:sz w:val="22"/>
              </w:rPr>
              <w:t>10</w:t>
            </w:r>
          </w:p>
        </w:tc>
      </w:tr>
      <w:tr w14:paraId="720EC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58" w:type="dxa"/>
          </w:tcPr>
          <w:p w14:paraId="17E19EC3">
            <w:pPr>
              <w:pStyle w:val="9"/>
              <w:rPr>
                <w:sz w:val="22"/>
              </w:rPr>
            </w:pPr>
            <w:r>
              <w:rPr>
                <w:smallCaps/>
                <w:w w:val="90"/>
                <w:sz w:val="22"/>
              </w:rPr>
              <w:t>Judges</w:t>
            </w:r>
            <w:r>
              <w:rPr>
                <w:smallCaps/>
                <w:spacing w:val="3"/>
                <w:sz w:val="22"/>
              </w:rPr>
              <w:t xml:space="preserve"> </w:t>
            </w:r>
            <w:r>
              <w:rPr>
                <w:smallCaps/>
                <w:w w:val="90"/>
                <w:sz w:val="22"/>
              </w:rPr>
              <w:t>12</w:t>
            </w:r>
            <w:r>
              <w:rPr>
                <w:smallCaps/>
                <w:spacing w:val="-21"/>
                <w:w w:val="90"/>
                <w:sz w:val="22"/>
              </w:rPr>
              <w:t xml:space="preserve"> </w:t>
            </w:r>
            <w:r>
              <w:rPr>
                <w:smallCaps/>
                <w:w w:val="90"/>
                <w:sz w:val="22"/>
              </w:rPr>
              <w:t>Acts</w:t>
            </w:r>
            <w:r>
              <w:rPr>
                <w:smallCaps/>
                <w:spacing w:val="5"/>
                <w:sz w:val="22"/>
              </w:rPr>
              <w:t xml:space="preserve"> </w:t>
            </w:r>
            <w:r>
              <w:rPr>
                <w:smallCaps/>
                <w:spacing w:val="-5"/>
                <w:w w:val="90"/>
                <w:sz w:val="22"/>
              </w:rPr>
              <w:t>16</w:t>
            </w:r>
          </w:p>
        </w:tc>
        <w:tc>
          <w:tcPr>
            <w:tcW w:w="428" w:type="dxa"/>
          </w:tcPr>
          <w:p w14:paraId="7126689C">
            <w:pPr>
              <w:pStyle w:val="9"/>
              <w:ind w:left="0" w:right="20"/>
              <w:jc w:val="center"/>
              <w:rPr>
                <w:sz w:val="22"/>
              </w:rPr>
            </w:pPr>
            <w:r>
              <w:rPr>
                <w:spacing w:val="-5"/>
                <w:sz w:val="22"/>
              </w:rPr>
              <w:t>29</w:t>
            </w:r>
          </w:p>
        </w:tc>
        <w:tc>
          <w:tcPr>
            <w:tcW w:w="842" w:type="dxa"/>
          </w:tcPr>
          <w:p w14:paraId="7D230CFD">
            <w:pPr>
              <w:pStyle w:val="9"/>
              <w:ind w:left="0" w:right="57"/>
              <w:jc w:val="center"/>
              <w:rPr>
                <w:sz w:val="22"/>
              </w:rPr>
            </w:pPr>
            <w:r>
              <w:rPr>
                <w:smallCaps/>
                <w:w w:val="90"/>
                <w:sz w:val="22"/>
              </w:rPr>
              <w:t>Jer</w:t>
            </w:r>
            <w:r>
              <w:rPr>
                <w:smallCaps/>
                <w:spacing w:val="3"/>
                <w:sz w:val="22"/>
              </w:rPr>
              <w:t xml:space="preserve"> </w:t>
            </w:r>
            <w:r>
              <w:rPr>
                <w:smallCaps/>
                <w:spacing w:val="-5"/>
                <w:sz w:val="22"/>
              </w:rPr>
              <w:t>25</w:t>
            </w:r>
          </w:p>
        </w:tc>
        <w:tc>
          <w:tcPr>
            <w:tcW w:w="1017" w:type="dxa"/>
          </w:tcPr>
          <w:p w14:paraId="66ED037A">
            <w:pPr>
              <w:pStyle w:val="9"/>
              <w:ind w:left="0" w:right="58"/>
              <w:jc w:val="right"/>
              <w:rPr>
                <w:sz w:val="22"/>
              </w:rPr>
            </w:pPr>
            <w:r>
              <w:rPr>
                <w:smallCaps/>
                <w:w w:val="90"/>
                <w:sz w:val="22"/>
              </w:rPr>
              <w:t>Mark</w:t>
            </w:r>
            <w:r>
              <w:rPr>
                <w:smallCaps/>
                <w:spacing w:val="6"/>
                <w:sz w:val="22"/>
              </w:rPr>
              <w:t xml:space="preserve"> </w:t>
            </w:r>
            <w:r>
              <w:rPr>
                <w:smallCaps/>
                <w:spacing w:val="-5"/>
                <w:sz w:val="22"/>
              </w:rPr>
              <w:t>11</w:t>
            </w:r>
          </w:p>
        </w:tc>
      </w:tr>
      <w:tr w14:paraId="513E5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58" w:type="dxa"/>
          </w:tcPr>
          <w:p w14:paraId="01DBA11B">
            <w:pPr>
              <w:pStyle w:val="9"/>
              <w:rPr>
                <w:sz w:val="22"/>
              </w:rPr>
            </w:pPr>
            <w:r>
              <w:rPr>
                <w:smallCaps/>
                <w:w w:val="90"/>
                <w:sz w:val="22"/>
              </w:rPr>
              <w:t>Judges</w:t>
            </w:r>
            <w:r>
              <w:rPr>
                <w:smallCaps/>
                <w:spacing w:val="3"/>
                <w:sz w:val="22"/>
              </w:rPr>
              <w:t xml:space="preserve"> </w:t>
            </w:r>
            <w:r>
              <w:rPr>
                <w:smallCaps/>
                <w:w w:val="90"/>
                <w:sz w:val="22"/>
              </w:rPr>
              <w:t>13</w:t>
            </w:r>
            <w:r>
              <w:rPr>
                <w:smallCaps/>
                <w:spacing w:val="-21"/>
                <w:w w:val="90"/>
                <w:sz w:val="22"/>
              </w:rPr>
              <w:t xml:space="preserve"> </w:t>
            </w:r>
            <w:r>
              <w:rPr>
                <w:smallCaps/>
                <w:w w:val="90"/>
                <w:sz w:val="22"/>
              </w:rPr>
              <w:t>Acts</w:t>
            </w:r>
            <w:r>
              <w:rPr>
                <w:smallCaps/>
                <w:spacing w:val="5"/>
                <w:sz w:val="22"/>
              </w:rPr>
              <w:t xml:space="preserve"> </w:t>
            </w:r>
            <w:r>
              <w:rPr>
                <w:smallCaps/>
                <w:spacing w:val="-5"/>
                <w:w w:val="90"/>
                <w:sz w:val="22"/>
              </w:rPr>
              <w:t>17</w:t>
            </w:r>
          </w:p>
        </w:tc>
        <w:tc>
          <w:tcPr>
            <w:tcW w:w="428" w:type="dxa"/>
          </w:tcPr>
          <w:p w14:paraId="5FE23CD5">
            <w:pPr>
              <w:pStyle w:val="9"/>
              <w:ind w:left="0" w:right="20"/>
              <w:jc w:val="center"/>
              <w:rPr>
                <w:sz w:val="22"/>
              </w:rPr>
            </w:pPr>
            <w:r>
              <w:rPr>
                <w:spacing w:val="-5"/>
                <w:sz w:val="22"/>
              </w:rPr>
              <w:t>30</w:t>
            </w:r>
          </w:p>
        </w:tc>
        <w:tc>
          <w:tcPr>
            <w:tcW w:w="842" w:type="dxa"/>
          </w:tcPr>
          <w:p w14:paraId="1E4E5C8C">
            <w:pPr>
              <w:pStyle w:val="9"/>
              <w:ind w:left="0" w:right="57"/>
              <w:jc w:val="center"/>
              <w:rPr>
                <w:sz w:val="22"/>
              </w:rPr>
            </w:pPr>
            <w:r>
              <w:rPr>
                <w:smallCaps/>
                <w:w w:val="90"/>
                <w:sz w:val="22"/>
              </w:rPr>
              <w:t>Jer</w:t>
            </w:r>
            <w:r>
              <w:rPr>
                <w:smallCaps/>
                <w:spacing w:val="3"/>
                <w:sz w:val="22"/>
              </w:rPr>
              <w:t xml:space="preserve"> </w:t>
            </w:r>
            <w:r>
              <w:rPr>
                <w:smallCaps/>
                <w:spacing w:val="-5"/>
                <w:sz w:val="22"/>
              </w:rPr>
              <w:t>26</w:t>
            </w:r>
          </w:p>
        </w:tc>
        <w:tc>
          <w:tcPr>
            <w:tcW w:w="1017" w:type="dxa"/>
          </w:tcPr>
          <w:p w14:paraId="090FE1B0">
            <w:pPr>
              <w:pStyle w:val="9"/>
              <w:ind w:left="0" w:right="49"/>
              <w:jc w:val="right"/>
              <w:rPr>
                <w:sz w:val="22"/>
              </w:rPr>
            </w:pPr>
            <w:r>
              <w:rPr>
                <w:smallCaps/>
                <w:w w:val="90"/>
                <w:sz w:val="22"/>
              </w:rPr>
              <w:t>Mark</w:t>
            </w:r>
            <w:r>
              <w:rPr>
                <w:smallCaps/>
                <w:spacing w:val="6"/>
                <w:sz w:val="22"/>
              </w:rPr>
              <w:t xml:space="preserve"> </w:t>
            </w:r>
            <w:r>
              <w:rPr>
                <w:smallCaps/>
                <w:spacing w:val="-5"/>
                <w:sz w:val="22"/>
              </w:rPr>
              <w:t>12</w:t>
            </w:r>
          </w:p>
        </w:tc>
      </w:tr>
      <w:tr w14:paraId="31A24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58" w:type="dxa"/>
          </w:tcPr>
          <w:p w14:paraId="3BD5CBA6">
            <w:pPr>
              <w:pStyle w:val="9"/>
              <w:spacing w:line="234" w:lineRule="exact"/>
              <w:rPr>
                <w:sz w:val="22"/>
              </w:rPr>
            </w:pPr>
            <w:r>
              <w:rPr>
                <w:smallCaps/>
                <w:w w:val="90"/>
                <w:sz w:val="22"/>
              </w:rPr>
              <w:t>Judges</w:t>
            </w:r>
            <w:r>
              <w:rPr>
                <w:smallCaps/>
                <w:spacing w:val="3"/>
                <w:sz w:val="22"/>
              </w:rPr>
              <w:t xml:space="preserve"> </w:t>
            </w:r>
            <w:r>
              <w:rPr>
                <w:smallCaps/>
                <w:w w:val="90"/>
                <w:sz w:val="22"/>
              </w:rPr>
              <w:t>14</w:t>
            </w:r>
            <w:r>
              <w:rPr>
                <w:smallCaps/>
                <w:spacing w:val="-21"/>
                <w:w w:val="90"/>
                <w:sz w:val="22"/>
              </w:rPr>
              <w:t xml:space="preserve"> </w:t>
            </w:r>
            <w:r>
              <w:rPr>
                <w:smallCaps/>
                <w:w w:val="90"/>
                <w:sz w:val="22"/>
              </w:rPr>
              <w:t>Acts</w:t>
            </w:r>
            <w:r>
              <w:rPr>
                <w:smallCaps/>
                <w:spacing w:val="5"/>
                <w:sz w:val="22"/>
              </w:rPr>
              <w:t xml:space="preserve"> </w:t>
            </w:r>
            <w:r>
              <w:rPr>
                <w:smallCaps/>
                <w:spacing w:val="-5"/>
                <w:w w:val="90"/>
                <w:sz w:val="22"/>
              </w:rPr>
              <w:t>18</w:t>
            </w:r>
          </w:p>
        </w:tc>
        <w:tc>
          <w:tcPr>
            <w:tcW w:w="428" w:type="dxa"/>
          </w:tcPr>
          <w:p w14:paraId="425B7259">
            <w:pPr>
              <w:pStyle w:val="9"/>
              <w:spacing w:line="234" w:lineRule="exact"/>
              <w:ind w:left="0" w:right="20"/>
              <w:jc w:val="center"/>
              <w:rPr>
                <w:sz w:val="22"/>
              </w:rPr>
            </w:pPr>
            <w:r>
              <w:rPr>
                <w:spacing w:val="-5"/>
                <w:sz w:val="22"/>
              </w:rPr>
              <w:t>31</w:t>
            </w:r>
          </w:p>
        </w:tc>
        <w:tc>
          <w:tcPr>
            <w:tcW w:w="842" w:type="dxa"/>
          </w:tcPr>
          <w:p w14:paraId="4574E1F1">
            <w:pPr>
              <w:pStyle w:val="9"/>
              <w:spacing w:line="234" w:lineRule="exact"/>
              <w:ind w:left="0" w:right="57"/>
              <w:jc w:val="center"/>
              <w:rPr>
                <w:sz w:val="22"/>
              </w:rPr>
            </w:pPr>
            <w:r>
              <w:rPr>
                <w:smallCaps/>
                <w:w w:val="90"/>
                <w:sz w:val="22"/>
              </w:rPr>
              <w:t>Jer</w:t>
            </w:r>
            <w:r>
              <w:rPr>
                <w:smallCaps/>
                <w:spacing w:val="3"/>
                <w:sz w:val="22"/>
              </w:rPr>
              <w:t xml:space="preserve"> </w:t>
            </w:r>
            <w:r>
              <w:rPr>
                <w:smallCaps/>
                <w:spacing w:val="-5"/>
                <w:sz w:val="22"/>
              </w:rPr>
              <w:t>27</w:t>
            </w:r>
          </w:p>
        </w:tc>
        <w:tc>
          <w:tcPr>
            <w:tcW w:w="1017" w:type="dxa"/>
          </w:tcPr>
          <w:p w14:paraId="41137A0F">
            <w:pPr>
              <w:pStyle w:val="9"/>
              <w:spacing w:line="234" w:lineRule="exact"/>
              <w:ind w:left="0" w:right="49"/>
              <w:jc w:val="right"/>
              <w:rPr>
                <w:sz w:val="22"/>
              </w:rPr>
            </w:pPr>
            <w:r>
              <w:rPr>
                <w:smallCaps/>
                <w:w w:val="90"/>
                <w:sz w:val="22"/>
              </w:rPr>
              <w:t>Mark</w:t>
            </w:r>
            <w:r>
              <w:rPr>
                <w:smallCaps/>
                <w:spacing w:val="6"/>
                <w:sz w:val="22"/>
              </w:rPr>
              <w:t xml:space="preserve"> </w:t>
            </w:r>
            <w:r>
              <w:rPr>
                <w:smallCaps/>
                <w:spacing w:val="-5"/>
                <w:sz w:val="22"/>
              </w:rPr>
              <w:t>13</w:t>
            </w:r>
          </w:p>
        </w:tc>
      </w:tr>
    </w:tbl>
    <w:p w14:paraId="557CFA25">
      <w:pPr>
        <w:pStyle w:val="4"/>
        <w:ind w:left="0" w:firstLine="0"/>
        <w:jc w:val="left"/>
        <w:rPr>
          <w:sz w:val="22"/>
        </w:rPr>
      </w:pPr>
    </w:p>
    <w:p w14:paraId="415FF2CE">
      <w:pPr>
        <w:pStyle w:val="4"/>
        <w:ind w:left="0" w:firstLine="0"/>
        <w:jc w:val="left"/>
        <w:rPr>
          <w:sz w:val="22"/>
        </w:rPr>
      </w:pPr>
    </w:p>
    <w:p w14:paraId="6D9042FC">
      <w:pPr>
        <w:pStyle w:val="4"/>
        <w:spacing w:before="99"/>
        <w:ind w:left="0" w:firstLine="0"/>
        <w:jc w:val="left"/>
        <w:rPr>
          <w:sz w:val="22"/>
        </w:rPr>
      </w:pPr>
    </w:p>
    <w:p w14:paraId="39C1BBC9">
      <w:pPr>
        <w:spacing w:before="0"/>
        <w:ind w:left="0" w:right="0" w:firstLine="0"/>
        <w:jc w:val="center"/>
        <w:rPr>
          <w:sz w:val="22"/>
        </w:rPr>
      </w:pPr>
      <w:r>
        <w:rPr>
          <w:spacing w:val="-2"/>
          <w:sz w:val="22"/>
        </w:rPr>
        <w:t>AUGUST</w:t>
      </w:r>
    </w:p>
    <w:p w14:paraId="22AAA119">
      <w:pPr>
        <w:spacing w:before="92"/>
        <w:ind w:left="0" w:right="0" w:firstLine="0"/>
        <w:jc w:val="center"/>
        <w:rPr>
          <w:sz w:val="22"/>
        </w:rPr>
      </w:pPr>
      <w:r>
        <w:rPr>
          <w:smallCaps/>
          <w:w w:val="85"/>
          <w:sz w:val="22"/>
        </w:rPr>
        <w:t>Speak,</w:t>
      </w:r>
      <w:r>
        <w:rPr>
          <w:smallCaps/>
          <w:spacing w:val="-3"/>
          <w:sz w:val="22"/>
        </w:rPr>
        <w:t xml:space="preserve"> </w:t>
      </w:r>
      <w:r>
        <w:rPr>
          <w:smallCaps/>
          <w:w w:val="85"/>
          <w:sz w:val="22"/>
        </w:rPr>
        <w:t>lord!</w:t>
      </w:r>
      <w:r>
        <w:rPr>
          <w:smallCaps/>
          <w:spacing w:val="-3"/>
          <w:sz w:val="22"/>
        </w:rPr>
        <w:t xml:space="preserve"> </w:t>
      </w:r>
      <w:r>
        <w:rPr>
          <w:smallCaps/>
          <w:w w:val="85"/>
          <w:sz w:val="22"/>
        </w:rPr>
        <w:t>For</w:t>
      </w:r>
      <w:r>
        <w:rPr>
          <w:smallCaps/>
          <w:spacing w:val="7"/>
          <w:sz w:val="22"/>
        </w:rPr>
        <w:t xml:space="preserve"> </w:t>
      </w:r>
      <w:r>
        <w:rPr>
          <w:smallCaps/>
          <w:w w:val="85"/>
          <w:sz w:val="22"/>
        </w:rPr>
        <w:t>thy</w:t>
      </w:r>
      <w:r>
        <w:rPr>
          <w:smallCaps/>
          <w:spacing w:val="6"/>
          <w:sz w:val="22"/>
        </w:rPr>
        <w:t xml:space="preserve"> </w:t>
      </w:r>
      <w:r>
        <w:rPr>
          <w:smallCaps/>
          <w:w w:val="85"/>
          <w:sz w:val="22"/>
        </w:rPr>
        <w:t>servant</w:t>
      </w:r>
      <w:r>
        <w:rPr>
          <w:smallCaps/>
          <w:spacing w:val="6"/>
          <w:sz w:val="22"/>
        </w:rPr>
        <w:t xml:space="preserve"> </w:t>
      </w:r>
      <w:r>
        <w:rPr>
          <w:smallCaps/>
          <w:spacing w:val="-2"/>
          <w:w w:val="85"/>
          <w:sz w:val="22"/>
        </w:rPr>
        <w:t>heareth.</w:t>
      </w:r>
    </w:p>
    <w:p w14:paraId="5CAE9EFB">
      <w:pPr>
        <w:pStyle w:val="4"/>
        <w:ind w:left="0" w:firstLine="0"/>
        <w:jc w:val="left"/>
        <w:rPr>
          <w:sz w:val="15"/>
        </w:rPr>
      </w:pPr>
    </w:p>
    <w:p w14:paraId="768411A7">
      <w:pPr>
        <w:pStyle w:val="4"/>
        <w:spacing w:before="2"/>
        <w:ind w:left="0" w:firstLine="0"/>
        <w:jc w:val="left"/>
        <w:rPr>
          <w:sz w:val="15"/>
        </w:rPr>
      </w:pPr>
    </w:p>
    <w:p w14:paraId="44BDE285">
      <w:pPr>
        <w:tabs>
          <w:tab w:val="left" w:pos="998"/>
        </w:tabs>
        <w:spacing w:before="0"/>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3A693697">
      <w:pPr>
        <w:pStyle w:val="4"/>
        <w:ind w:left="0" w:firstLine="0"/>
        <w:jc w:val="left"/>
        <w:rPr>
          <w:sz w:val="15"/>
        </w:rPr>
      </w:pPr>
    </w:p>
    <w:p w14:paraId="0623CC8C">
      <w:pPr>
        <w:pStyle w:val="4"/>
        <w:spacing w:before="2"/>
        <w:ind w:left="0" w:firstLine="0"/>
        <w:jc w:val="left"/>
        <w:rPr>
          <w:sz w:val="15"/>
        </w:rPr>
      </w:pPr>
    </w:p>
    <w:p w14:paraId="39089E58">
      <w:pPr>
        <w:tabs>
          <w:tab w:val="left" w:pos="2346"/>
          <w:tab w:val="left" w:pos="3245"/>
        </w:tabs>
        <w:spacing w:before="0"/>
        <w:ind w:left="99" w:right="0" w:firstLine="0"/>
        <w:jc w:val="left"/>
        <w:rPr>
          <w:sz w:val="22"/>
        </w:rPr>
      </w:pPr>
      <w:r>
        <w:rPr>
          <w:sz w:val="22"/>
        </w:rPr>
        <w:t>J</w:t>
      </w:r>
      <w:r>
        <w:rPr>
          <w:sz w:val="15"/>
        </w:rPr>
        <w:t>UDGES</w:t>
      </w:r>
      <w:r>
        <w:rPr>
          <w:spacing w:val="19"/>
          <w:sz w:val="15"/>
        </w:rPr>
        <w:t xml:space="preserve"> </w:t>
      </w:r>
      <w:r>
        <w:rPr>
          <w:sz w:val="22"/>
        </w:rPr>
        <w:t>15</w:t>
      </w:r>
      <w:r>
        <w:rPr>
          <w:spacing w:val="-24"/>
          <w:sz w:val="22"/>
        </w:rPr>
        <w:t xml:space="preserve"> </w:t>
      </w:r>
      <w:r>
        <w:rPr>
          <w:sz w:val="22"/>
        </w:rPr>
        <w:t>A</w:t>
      </w:r>
      <w:r>
        <w:rPr>
          <w:sz w:val="15"/>
        </w:rPr>
        <w:t>CTS</w:t>
      </w:r>
      <w:r>
        <w:rPr>
          <w:spacing w:val="20"/>
          <w:sz w:val="15"/>
        </w:rPr>
        <w:t xml:space="preserve"> </w:t>
      </w:r>
      <w:r>
        <w:rPr>
          <w:sz w:val="22"/>
        </w:rPr>
        <w:t>19</w:t>
      </w:r>
      <w:r>
        <w:rPr>
          <w:spacing w:val="37"/>
          <w:sz w:val="22"/>
        </w:rPr>
        <w:t xml:space="preserve">  </w:t>
      </w:r>
      <w:r>
        <w:rPr>
          <w:spacing w:val="-10"/>
          <w:sz w:val="22"/>
        </w:rPr>
        <w:t>1</w:t>
      </w:r>
      <w:r>
        <w:rPr>
          <w:sz w:val="22"/>
        </w:rPr>
        <w:tab/>
      </w:r>
      <w:r>
        <w:rPr>
          <w:sz w:val="22"/>
        </w:rPr>
        <w:t>J</w:t>
      </w:r>
      <w:r>
        <w:rPr>
          <w:sz w:val="15"/>
        </w:rPr>
        <w:t>ER</w:t>
      </w:r>
      <w:r>
        <w:rPr>
          <w:spacing w:val="18"/>
          <w:sz w:val="15"/>
        </w:rPr>
        <w:t xml:space="preserve"> </w:t>
      </w:r>
      <w:r>
        <w:rPr>
          <w:spacing w:val="-5"/>
          <w:sz w:val="22"/>
        </w:rPr>
        <w:t>28</w:t>
      </w:r>
      <w:r>
        <w:rPr>
          <w:sz w:val="22"/>
        </w:rPr>
        <w:tab/>
      </w:r>
      <w:r>
        <w:rPr>
          <w:sz w:val="22"/>
        </w:rPr>
        <w:t>M</w:t>
      </w:r>
      <w:r>
        <w:rPr>
          <w:sz w:val="15"/>
        </w:rPr>
        <w:t>ARK</w:t>
      </w:r>
      <w:r>
        <w:rPr>
          <w:spacing w:val="20"/>
          <w:sz w:val="15"/>
        </w:rPr>
        <w:t xml:space="preserve"> </w:t>
      </w:r>
      <w:r>
        <w:rPr>
          <w:spacing w:val="-5"/>
          <w:sz w:val="22"/>
        </w:rPr>
        <w:t>14</w:t>
      </w:r>
    </w:p>
    <w:p w14:paraId="7EAA46B5">
      <w:pPr>
        <w:tabs>
          <w:tab w:val="left" w:pos="2346"/>
          <w:tab w:val="left" w:pos="3245"/>
        </w:tabs>
        <w:spacing w:before="92"/>
        <w:ind w:left="99" w:right="0" w:firstLine="0"/>
        <w:jc w:val="left"/>
        <w:rPr>
          <w:sz w:val="22"/>
        </w:rPr>
      </w:pPr>
      <w:r>
        <w:rPr>
          <w:sz w:val="22"/>
        </w:rPr>
        <w:t>J</w:t>
      </w:r>
      <w:r>
        <w:rPr>
          <w:sz w:val="15"/>
        </w:rPr>
        <w:t>UDGES</w:t>
      </w:r>
      <w:r>
        <w:rPr>
          <w:spacing w:val="19"/>
          <w:sz w:val="15"/>
        </w:rPr>
        <w:t xml:space="preserve"> </w:t>
      </w:r>
      <w:r>
        <w:rPr>
          <w:sz w:val="22"/>
        </w:rPr>
        <w:t>16</w:t>
      </w:r>
      <w:r>
        <w:rPr>
          <w:spacing w:val="-24"/>
          <w:sz w:val="22"/>
        </w:rPr>
        <w:t xml:space="preserve"> </w:t>
      </w:r>
      <w:r>
        <w:rPr>
          <w:sz w:val="22"/>
        </w:rPr>
        <w:t>A</w:t>
      </w:r>
      <w:r>
        <w:rPr>
          <w:sz w:val="15"/>
        </w:rPr>
        <w:t>CTS</w:t>
      </w:r>
      <w:r>
        <w:rPr>
          <w:spacing w:val="20"/>
          <w:sz w:val="15"/>
        </w:rPr>
        <w:t xml:space="preserve"> </w:t>
      </w:r>
      <w:r>
        <w:rPr>
          <w:sz w:val="22"/>
        </w:rPr>
        <w:t>20</w:t>
      </w:r>
      <w:r>
        <w:rPr>
          <w:spacing w:val="37"/>
          <w:sz w:val="22"/>
        </w:rPr>
        <w:t xml:space="preserve">  </w:t>
      </w:r>
      <w:r>
        <w:rPr>
          <w:spacing w:val="-10"/>
          <w:sz w:val="22"/>
        </w:rPr>
        <w:t>2</w:t>
      </w:r>
      <w:r>
        <w:rPr>
          <w:sz w:val="22"/>
        </w:rPr>
        <w:tab/>
      </w:r>
      <w:r>
        <w:rPr>
          <w:sz w:val="22"/>
        </w:rPr>
        <w:t>J</w:t>
      </w:r>
      <w:r>
        <w:rPr>
          <w:sz w:val="15"/>
        </w:rPr>
        <w:t>ER</w:t>
      </w:r>
      <w:r>
        <w:rPr>
          <w:spacing w:val="18"/>
          <w:sz w:val="15"/>
        </w:rPr>
        <w:t xml:space="preserve"> </w:t>
      </w:r>
      <w:r>
        <w:rPr>
          <w:spacing w:val="-5"/>
          <w:sz w:val="22"/>
        </w:rPr>
        <w:t>29</w:t>
      </w:r>
      <w:r>
        <w:rPr>
          <w:sz w:val="22"/>
        </w:rPr>
        <w:tab/>
      </w:r>
      <w:r>
        <w:rPr>
          <w:sz w:val="22"/>
        </w:rPr>
        <w:t>M</w:t>
      </w:r>
      <w:r>
        <w:rPr>
          <w:sz w:val="15"/>
        </w:rPr>
        <w:t>ARK</w:t>
      </w:r>
      <w:r>
        <w:rPr>
          <w:spacing w:val="20"/>
          <w:sz w:val="15"/>
        </w:rPr>
        <w:t xml:space="preserve"> </w:t>
      </w:r>
      <w:r>
        <w:rPr>
          <w:spacing w:val="-5"/>
          <w:sz w:val="22"/>
        </w:rPr>
        <w:t>15</w:t>
      </w:r>
    </w:p>
    <w:p w14:paraId="10AC2E02">
      <w:pPr>
        <w:tabs>
          <w:tab w:val="left" w:pos="2346"/>
        </w:tabs>
        <w:spacing w:before="92"/>
        <w:ind w:left="99" w:right="0" w:firstLine="0"/>
        <w:jc w:val="left"/>
        <w:rPr>
          <w:sz w:val="22"/>
        </w:rPr>
      </w:pPr>
      <w:r>
        <w:rPr>
          <w:sz w:val="22"/>
        </w:rPr>
        <w:t>J</w:t>
      </w:r>
      <w:r>
        <w:rPr>
          <w:sz w:val="15"/>
        </w:rPr>
        <w:t>UDGES</w:t>
      </w:r>
      <w:r>
        <w:rPr>
          <w:spacing w:val="19"/>
          <w:sz w:val="15"/>
        </w:rPr>
        <w:t xml:space="preserve"> </w:t>
      </w:r>
      <w:r>
        <w:rPr>
          <w:sz w:val="22"/>
        </w:rPr>
        <w:t>17</w:t>
      </w:r>
      <w:r>
        <w:rPr>
          <w:spacing w:val="-24"/>
          <w:sz w:val="22"/>
        </w:rPr>
        <w:t xml:space="preserve"> </w:t>
      </w:r>
      <w:r>
        <w:rPr>
          <w:sz w:val="22"/>
        </w:rPr>
        <w:t>A</w:t>
      </w:r>
      <w:r>
        <w:rPr>
          <w:sz w:val="15"/>
        </w:rPr>
        <w:t>CTS</w:t>
      </w:r>
      <w:r>
        <w:rPr>
          <w:spacing w:val="20"/>
          <w:sz w:val="15"/>
        </w:rPr>
        <w:t xml:space="preserve"> </w:t>
      </w:r>
      <w:r>
        <w:rPr>
          <w:sz w:val="22"/>
        </w:rPr>
        <w:t>21</w:t>
      </w:r>
      <w:r>
        <w:rPr>
          <w:spacing w:val="37"/>
          <w:sz w:val="22"/>
        </w:rPr>
        <w:t xml:space="preserve">  </w:t>
      </w:r>
      <w:r>
        <w:rPr>
          <w:spacing w:val="-10"/>
          <w:sz w:val="22"/>
        </w:rPr>
        <w:t>3</w:t>
      </w:r>
      <w:r>
        <w:rPr>
          <w:sz w:val="22"/>
        </w:rPr>
        <w:tab/>
      </w:r>
      <w:r>
        <w:rPr>
          <w:sz w:val="22"/>
        </w:rPr>
        <w:t>J</w:t>
      </w:r>
      <w:r>
        <w:rPr>
          <w:sz w:val="15"/>
        </w:rPr>
        <w:t>ER</w:t>
      </w:r>
      <w:r>
        <w:rPr>
          <w:spacing w:val="21"/>
          <w:sz w:val="15"/>
        </w:rPr>
        <w:t xml:space="preserve"> </w:t>
      </w:r>
      <w:r>
        <w:rPr>
          <w:sz w:val="22"/>
        </w:rPr>
        <w:t>30-31</w:t>
      </w:r>
      <w:r>
        <w:rPr>
          <w:spacing w:val="-13"/>
          <w:sz w:val="22"/>
        </w:rPr>
        <w:t xml:space="preserve"> </w:t>
      </w:r>
      <w:r>
        <w:rPr>
          <w:sz w:val="22"/>
        </w:rPr>
        <w:t>M</w:t>
      </w:r>
      <w:r>
        <w:rPr>
          <w:sz w:val="15"/>
        </w:rPr>
        <w:t>ARK</w:t>
      </w:r>
      <w:r>
        <w:rPr>
          <w:spacing w:val="21"/>
          <w:sz w:val="15"/>
        </w:rPr>
        <w:t xml:space="preserve"> </w:t>
      </w:r>
      <w:r>
        <w:rPr>
          <w:spacing w:val="-5"/>
          <w:sz w:val="22"/>
        </w:rPr>
        <w:t>16</w:t>
      </w:r>
    </w:p>
    <w:p w14:paraId="4ACF812B">
      <w:pPr>
        <w:tabs>
          <w:tab w:val="left" w:pos="2346"/>
          <w:tab w:val="left" w:pos="3245"/>
        </w:tabs>
        <w:spacing w:before="92"/>
        <w:ind w:left="99" w:right="0" w:firstLine="0"/>
        <w:jc w:val="left"/>
        <w:rPr>
          <w:sz w:val="22"/>
        </w:rPr>
      </w:pPr>
      <w:r>
        <w:rPr>
          <w:sz w:val="22"/>
        </w:rPr>
        <w:t>J</w:t>
      </w:r>
      <w:r>
        <w:rPr>
          <w:sz w:val="15"/>
        </w:rPr>
        <w:t>UDGES</w:t>
      </w:r>
      <w:r>
        <w:rPr>
          <w:spacing w:val="19"/>
          <w:sz w:val="15"/>
        </w:rPr>
        <w:t xml:space="preserve"> </w:t>
      </w:r>
      <w:r>
        <w:rPr>
          <w:sz w:val="22"/>
        </w:rPr>
        <w:t>18</w:t>
      </w:r>
      <w:r>
        <w:rPr>
          <w:spacing w:val="-24"/>
          <w:sz w:val="22"/>
        </w:rPr>
        <w:t xml:space="preserve"> </w:t>
      </w:r>
      <w:r>
        <w:rPr>
          <w:sz w:val="22"/>
        </w:rPr>
        <w:t>A</w:t>
      </w:r>
      <w:r>
        <w:rPr>
          <w:sz w:val="15"/>
        </w:rPr>
        <w:t>CTS</w:t>
      </w:r>
      <w:r>
        <w:rPr>
          <w:spacing w:val="20"/>
          <w:sz w:val="15"/>
        </w:rPr>
        <w:t xml:space="preserve"> </w:t>
      </w:r>
      <w:r>
        <w:rPr>
          <w:sz w:val="22"/>
        </w:rPr>
        <w:t>22</w:t>
      </w:r>
      <w:r>
        <w:rPr>
          <w:spacing w:val="37"/>
          <w:sz w:val="22"/>
        </w:rPr>
        <w:t xml:space="preserve">  </w:t>
      </w:r>
      <w:r>
        <w:rPr>
          <w:spacing w:val="-10"/>
          <w:sz w:val="22"/>
        </w:rPr>
        <w:t>4</w:t>
      </w:r>
      <w:r>
        <w:rPr>
          <w:sz w:val="22"/>
        </w:rPr>
        <w:tab/>
      </w:r>
      <w:r>
        <w:rPr>
          <w:sz w:val="22"/>
        </w:rPr>
        <w:t>J</w:t>
      </w:r>
      <w:r>
        <w:rPr>
          <w:sz w:val="15"/>
        </w:rPr>
        <w:t>ER</w:t>
      </w:r>
      <w:r>
        <w:rPr>
          <w:spacing w:val="18"/>
          <w:sz w:val="15"/>
        </w:rPr>
        <w:t xml:space="preserve"> </w:t>
      </w:r>
      <w:r>
        <w:rPr>
          <w:spacing w:val="-5"/>
          <w:sz w:val="22"/>
        </w:rPr>
        <w:t>32</w:t>
      </w:r>
      <w:r>
        <w:rPr>
          <w:sz w:val="22"/>
        </w:rPr>
        <w:tab/>
      </w:r>
      <w:r>
        <w:rPr>
          <w:sz w:val="22"/>
        </w:rPr>
        <w:t>P</w:t>
      </w:r>
      <w:r>
        <w:rPr>
          <w:sz w:val="15"/>
        </w:rPr>
        <w:t>SA</w:t>
      </w:r>
      <w:r>
        <w:rPr>
          <w:spacing w:val="21"/>
          <w:sz w:val="15"/>
        </w:rPr>
        <w:t xml:space="preserve"> </w:t>
      </w:r>
      <w:r>
        <w:rPr>
          <w:sz w:val="22"/>
        </w:rPr>
        <w:t>1-</w:t>
      </w:r>
      <w:r>
        <w:rPr>
          <w:spacing w:val="-10"/>
          <w:sz w:val="22"/>
        </w:rPr>
        <w:t>2</w:t>
      </w:r>
    </w:p>
    <w:p w14:paraId="49FE1A7F">
      <w:pPr>
        <w:tabs>
          <w:tab w:val="left" w:pos="2346"/>
          <w:tab w:val="left" w:pos="3245"/>
        </w:tabs>
        <w:spacing w:before="92"/>
        <w:ind w:left="99" w:right="0" w:firstLine="0"/>
        <w:jc w:val="left"/>
        <w:rPr>
          <w:sz w:val="22"/>
        </w:rPr>
      </w:pPr>
      <w:r>
        <w:rPr>
          <w:sz w:val="22"/>
        </w:rPr>
        <w:t>J</w:t>
      </w:r>
      <w:r>
        <w:rPr>
          <w:sz w:val="15"/>
        </w:rPr>
        <w:t>UDGES</w:t>
      </w:r>
      <w:r>
        <w:rPr>
          <w:spacing w:val="19"/>
          <w:sz w:val="15"/>
        </w:rPr>
        <w:t xml:space="preserve"> </w:t>
      </w:r>
      <w:r>
        <w:rPr>
          <w:sz w:val="22"/>
        </w:rPr>
        <w:t>19</w:t>
      </w:r>
      <w:r>
        <w:rPr>
          <w:spacing w:val="-24"/>
          <w:sz w:val="22"/>
        </w:rPr>
        <w:t xml:space="preserve"> </w:t>
      </w:r>
      <w:r>
        <w:rPr>
          <w:sz w:val="22"/>
        </w:rPr>
        <w:t>A</w:t>
      </w:r>
      <w:r>
        <w:rPr>
          <w:sz w:val="15"/>
        </w:rPr>
        <w:t>CTS</w:t>
      </w:r>
      <w:r>
        <w:rPr>
          <w:spacing w:val="20"/>
          <w:sz w:val="15"/>
        </w:rPr>
        <w:t xml:space="preserve"> </w:t>
      </w:r>
      <w:r>
        <w:rPr>
          <w:sz w:val="22"/>
        </w:rPr>
        <w:t>23</w:t>
      </w:r>
      <w:r>
        <w:rPr>
          <w:spacing w:val="37"/>
          <w:sz w:val="22"/>
        </w:rPr>
        <w:t xml:space="preserve">  </w:t>
      </w:r>
      <w:r>
        <w:rPr>
          <w:spacing w:val="-10"/>
          <w:sz w:val="22"/>
        </w:rPr>
        <w:t>5</w:t>
      </w:r>
      <w:r>
        <w:rPr>
          <w:sz w:val="22"/>
        </w:rPr>
        <w:tab/>
      </w:r>
      <w:r>
        <w:rPr>
          <w:sz w:val="22"/>
        </w:rPr>
        <w:t>J</w:t>
      </w:r>
      <w:r>
        <w:rPr>
          <w:sz w:val="15"/>
        </w:rPr>
        <w:t>ER</w:t>
      </w:r>
      <w:r>
        <w:rPr>
          <w:spacing w:val="18"/>
          <w:sz w:val="15"/>
        </w:rPr>
        <w:t xml:space="preserve"> </w:t>
      </w:r>
      <w:r>
        <w:rPr>
          <w:spacing w:val="-5"/>
          <w:sz w:val="22"/>
        </w:rPr>
        <w:t>33</w:t>
      </w:r>
      <w:r>
        <w:rPr>
          <w:sz w:val="22"/>
        </w:rPr>
        <w:tab/>
      </w:r>
      <w:r>
        <w:rPr>
          <w:sz w:val="22"/>
        </w:rPr>
        <w:t>P</w:t>
      </w:r>
      <w:r>
        <w:rPr>
          <w:sz w:val="15"/>
        </w:rPr>
        <w:t>SA</w:t>
      </w:r>
      <w:r>
        <w:rPr>
          <w:spacing w:val="21"/>
          <w:sz w:val="15"/>
        </w:rPr>
        <w:t xml:space="preserve"> </w:t>
      </w:r>
      <w:r>
        <w:rPr>
          <w:sz w:val="22"/>
        </w:rPr>
        <w:t>3-</w:t>
      </w:r>
      <w:r>
        <w:rPr>
          <w:spacing w:val="-10"/>
          <w:sz w:val="22"/>
        </w:rPr>
        <w:t>4</w:t>
      </w:r>
    </w:p>
    <w:p w14:paraId="6E3DF47F">
      <w:pPr>
        <w:tabs>
          <w:tab w:val="left" w:pos="2346"/>
          <w:tab w:val="left" w:pos="3245"/>
        </w:tabs>
        <w:spacing w:before="92"/>
        <w:ind w:left="99" w:right="0" w:firstLine="0"/>
        <w:jc w:val="left"/>
        <w:rPr>
          <w:sz w:val="22"/>
        </w:rPr>
      </w:pPr>
      <w:r>
        <w:rPr>
          <w:sz w:val="22"/>
        </w:rPr>
        <w:t>J</w:t>
      </w:r>
      <w:r>
        <w:rPr>
          <w:sz w:val="15"/>
        </w:rPr>
        <w:t>UDGES</w:t>
      </w:r>
      <w:r>
        <w:rPr>
          <w:spacing w:val="19"/>
          <w:sz w:val="15"/>
        </w:rPr>
        <w:t xml:space="preserve"> </w:t>
      </w:r>
      <w:r>
        <w:rPr>
          <w:sz w:val="22"/>
        </w:rPr>
        <w:t>20</w:t>
      </w:r>
      <w:r>
        <w:rPr>
          <w:spacing w:val="-24"/>
          <w:sz w:val="22"/>
        </w:rPr>
        <w:t xml:space="preserve"> </w:t>
      </w:r>
      <w:r>
        <w:rPr>
          <w:sz w:val="22"/>
        </w:rPr>
        <w:t>A</w:t>
      </w:r>
      <w:r>
        <w:rPr>
          <w:sz w:val="15"/>
        </w:rPr>
        <w:t>CTS</w:t>
      </w:r>
      <w:r>
        <w:rPr>
          <w:spacing w:val="20"/>
          <w:sz w:val="15"/>
        </w:rPr>
        <w:t xml:space="preserve"> </w:t>
      </w:r>
      <w:r>
        <w:rPr>
          <w:sz w:val="22"/>
        </w:rPr>
        <w:t>24</w:t>
      </w:r>
      <w:r>
        <w:rPr>
          <w:spacing w:val="37"/>
          <w:sz w:val="22"/>
        </w:rPr>
        <w:t xml:space="preserve">  </w:t>
      </w:r>
      <w:r>
        <w:rPr>
          <w:spacing w:val="-10"/>
          <w:sz w:val="22"/>
        </w:rPr>
        <w:t>6</w:t>
      </w:r>
      <w:r>
        <w:rPr>
          <w:sz w:val="22"/>
        </w:rPr>
        <w:tab/>
      </w:r>
      <w:r>
        <w:rPr>
          <w:sz w:val="22"/>
        </w:rPr>
        <w:t>J</w:t>
      </w:r>
      <w:r>
        <w:rPr>
          <w:sz w:val="15"/>
        </w:rPr>
        <w:t>ER</w:t>
      </w:r>
      <w:r>
        <w:rPr>
          <w:spacing w:val="18"/>
          <w:sz w:val="15"/>
        </w:rPr>
        <w:t xml:space="preserve"> </w:t>
      </w:r>
      <w:r>
        <w:rPr>
          <w:spacing w:val="-5"/>
          <w:sz w:val="22"/>
        </w:rPr>
        <w:t>34</w:t>
      </w:r>
      <w:r>
        <w:rPr>
          <w:sz w:val="22"/>
        </w:rPr>
        <w:tab/>
      </w:r>
      <w:r>
        <w:rPr>
          <w:sz w:val="22"/>
        </w:rPr>
        <w:t>P</w:t>
      </w:r>
      <w:r>
        <w:rPr>
          <w:sz w:val="15"/>
        </w:rPr>
        <w:t>SA</w:t>
      </w:r>
      <w:r>
        <w:rPr>
          <w:spacing w:val="21"/>
          <w:sz w:val="15"/>
        </w:rPr>
        <w:t xml:space="preserve"> </w:t>
      </w:r>
      <w:r>
        <w:rPr>
          <w:sz w:val="22"/>
        </w:rPr>
        <w:t>5-</w:t>
      </w:r>
      <w:r>
        <w:rPr>
          <w:spacing w:val="-10"/>
          <w:sz w:val="22"/>
        </w:rPr>
        <w:t>6</w:t>
      </w:r>
    </w:p>
    <w:p w14:paraId="043586FE">
      <w:pPr>
        <w:tabs>
          <w:tab w:val="left" w:pos="2346"/>
          <w:tab w:val="left" w:pos="3245"/>
        </w:tabs>
        <w:spacing w:before="92"/>
        <w:ind w:left="99" w:right="0" w:firstLine="0"/>
        <w:jc w:val="left"/>
        <w:rPr>
          <w:sz w:val="22"/>
        </w:rPr>
      </w:pPr>
      <w:r>
        <w:rPr>
          <w:sz w:val="22"/>
        </w:rPr>
        <w:t>J</w:t>
      </w:r>
      <w:r>
        <w:rPr>
          <w:sz w:val="15"/>
        </w:rPr>
        <w:t>UDGES</w:t>
      </w:r>
      <w:r>
        <w:rPr>
          <w:spacing w:val="19"/>
          <w:sz w:val="15"/>
        </w:rPr>
        <w:t xml:space="preserve"> </w:t>
      </w:r>
      <w:r>
        <w:rPr>
          <w:sz w:val="22"/>
        </w:rPr>
        <w:t>21</w:t>
      </w:r>
      <w:r>
        <w:rPr>
          <w:spacing w:val="-24"/>
          <w:sz w:val="22"/>
        </w:rPr>
        <w:t xml:space="preserve"> </w:t>
      </w:r>
      <w:r>
        <w:rPr>
          <w:sz w:val="22"/>
        </w:rPr>
        <w:t>A</w:t>
      </w:r>
      <w:r>
        <w:rPr>
          <w:sz w:val="15"/>
        </w:rPr>
        <w:t>CTS</w:t>
      </w:r>
      <w:r>
        <w:rPr>
          <w:spacing w:val="20"/>
          <w:sz w:val="15"/>
        </w:rPr>
        <w:t xml:space="preserve"> </w:t>
      </w:r>
      <w:r>
        <w:rPr>
          <w:sz w:val="22"/>
        </w:rPr>
        <w:t>25</w:t>
      </w:r>
      <w:r>
        <w:rPr>
          <w:spacing w:val="37"/>
          <w:sz w:val="22"/>
        </w:rPr>
        <w:t xml:space="preserve">  </w:t>
      </w:r>
      <w:r>
        <w:rPr>
          <w:spacing w:val="-10"/>
          <w:sz w:val="22"/>
        </w:rPr>
        <w:t>7</w:t>
      </w:r>
      <w:r>
        <w:rPr>
          <w:sz w:val="22"/>
        </w:rPr>
        <w:tab/>
      </w:r>
      <w:r>
        <w:rPr>
          <w:sz w:val="22"/>
        </w:rPr>
        <w:t>J</w:t>
      </w:r>
      <w:r>
        <w:rPr>
          <w:sz w:val="15"/>
        </w:rPr>
        <w:t>ER</w:t>
      </w:r>
      <w:r>
        <w:rPr>
          <w:spacing w:val="18"/>
          <w:sz w:val="15"/>
        </w:rPr>
        <w:t xml:space="preserve"> </w:t>
      </w:r>
      <w:r>
        <w:rPr>
          <w:spacing w:val="-5"/>
          <w:sz w:val="22"/>
        </w:rPr>
        <w:t>35</w:t>
      </w:r>
      <w:r>
        <w:rPr>
          <w:sz w:val="22"/>
        </w:rPr>
        <w:tab/>
      </w:r>
      <w:r>
        <w:rPr>
          <w:sz w:val="22"/>
        </w:rPr>
        <w:t>P</w:t>
      </w:r>
      <w:r>
        <w:rPr>
          <w:sz w:val="15"/>
        </w:rPr>
        <w:t>SA</w:t>
      </w:r>
      <w:r>
        <w:rPr>
          <w:spacing w:val="21"/>
          <w:sz w:val="15"/>
        </w:rPr>
        <w:t xml:space="preserve"> </w:t>
      </w:r>
      <w:r>
        <w:rPr>
          <w:sz w:val="22"/>
        </w:rPr>
        <w:t>7-</w:t>
      </w:r>
      <w:r>
        <w:rPr>
          <w:spacing w:val="-10"/>
          <w:sz w:val="22"/>
        </w:rPr>
        <w:t>8</w:t>
      </w:r>
    </w:p>
    <w:p w14:paraId="648D2BD7">
      <w:pPr>
        <w:tabs>
          <w:tab w:val="left" w:pos="998"/>
          <w:tab w:val="left" w:pos="2346"/>
        </w:tabs>
        <w:spacing w:before="92"/>
        <w:ind w:left="99" w:right="0" w:firstLine="0"/>
        <w:jc w:val="left"/>
        <w:rPr>
          <w:sz w:val="22"/>
        </w:rPr>
      </w:pPr>
      <w:r>
        <w:rPr>
          <w:sz w:val="22"/>
        </w:rPr>
        <w:t>R</w:t>
      </w:r>
      <w:r>
        <w:rPr>
          <w:sz w:val="15"/>
        </w:rPr>
        <w:t>UTH</w:t>
      </w:r>
      <w:r>
        <w:rPr>
          <w:spacing w:val="19"/>
          <w:sz w:val="15"/>
        </w:rPr>
        <w:t xml:space="preserve"> </w:t>
      </w:r>
      <w:r>
        <w:rPr>
          <w:spacing w:val="-12"/>
          <w:sz w:val="22"/>
        </w:rPr>
        <w:t>1</w:t>
      </w:r>
      <w:r>
        <w:rPr>
          <w:sz w:val="22"/>
        </w:rPr>
        <w:tab/>
      </w:r>
      <w:r>
        <w:rPr>
          <w:sz w:val="22"/>
        </w:rPr>
        <w:t>A</w:t>
      </w:r>
      <w:r>
        <w:rPr>
          <w:sz w:val="15"/>
        </w:rPr>
        <w:t>CTS</w:t>
      </w:r>
      <w:r>
        <w:rPr>
          <w:spacing w:val="19"/>
          <w:sz w:val="15"/>
        </w:rPr>
        <w:t xml:space="preserve"> </w:t>
      </w:r>
      <w:r>
        <w:rPr>
          <w:sz w:val="22"/>
        </w:rPr>
        <w:t>26</w:t>
      </w:r>
      <w:r>
        <w:rPr>
          <w:spacing w:val="37"/>
          <w:sz w:val="22"/>
        </w:rPr>
        <w:t xml:space="preserve">  </w:t>
      </w:r>
      <w:r>
        <w:rPr>
          <w:spacing w:val="-10"/>
          <w:sz w:val="22"/>
        </w:rPr>
        <w:t>8</w:t>
      </w:r>
      <w:r>
        <w:rPr>
          <w:sz w:val="22"/>
        </w:rPr>
        <w:tab/>
      </w:r>
      <w:r>
        <w:rPr>
          <w:sz w:val="22"/>
        </w:rPr>
        <w:t>J</w:t>
      </w:r>
      <w:r>
        <w:rPr>
          <w:sz w:val="15"/>
        </w:rPr>
        <w:t>ER</w:t>
      </w:r>
      <w:r>
        <w:rPr>
          <w:spacing w:val="21"/>
          <w:sz w:val="15"/>
        </w:rPr>
        <w:t xml:space="preserve"> </w:t>
      </w:r>
      <w:r>
        <w:rPr>
          <w:sz w:val="22"/>
        </w:rPr>
        <w:t>36-45</w:t>
      </w:r>
      <w:r>
        <w:rPr>
          <w:spacing w:val="-14"/>
          <w:sz w:val="22"/>
        </w:rPr>
        <w:t xml:space="preserve"> </w:t>
      </w:r>
      <w:r>
        <w:rPr>
          <w:sz w:val="22"/>
        </w:rPr>
        <w:t>P</w:t>
      </w:r>
      <w:r>
        <w:rPr>
          <w:sz w:val="15"/>
        </w:rPr>
        <w:t>SA</w:t>
      </w:r>
      <w:r>
        <w:rPr>
          <w:spacing w:val="21"/>
          <w:sz w:val="15"/>
        </w:rPr>
        <w:t xml:space="preserve"> </w:t>
      </w:r>
      <w:r>
        <w:rPr>
          <w:spacing w:val="-10"/>
          <w:sz w:val="22"/>
        </w:rPr>
        <w:t>9</w:t>
      </w:r>
    </w:p>
    <w:p w14:paraId="2E09CE7E">
      <w:pPr>
        <w:tabs>
          <w:tab w:val="left" w:pos="998"/>
          <w:tab w:val="left" w:pos="2346"/>
          <w:tab w:val="left" w:pos="3245"/>
        </w:tabs>
        <w:spacing w:before="92"/>
        <w:ind w:left="99" w:right="0" w:firstLine="0"/>
        <w:jc w:val="left"/>
        <w:rPr>
          <w:sz w:val="22"/>
        </w:rPr>
      </w:pPr>
      <w:r>
        <w:rPr>
          <w:sz w:val="22"/>
        </w:rPr>
        <w:t>R</w:t>
      </w:r>
      <w:r>
        <w:rPr>
          <w:sz w:val="15"/>
        </w:rPr>
        <w:t>UTH</w:t>
      </w:r>
      <w:r>
        <w:rPr>
          <w:spacing w:val="19"/>
          <w:sz w:val="15"/>
        </w:rPr>
        <w:t xml:space="preserve"> </w:t>
      </w:r>
      <w:r>
        <w:rPr>
          <w:spacing w:val="-12"/>
          <w:sz w:val="22"/>
        </w:rPr>
        <w:t>2</w:t>
      </w:r>
      <w:r>
        <w:rPr>
          <w:sz w:val="22"/>
        </w:rPr>
        <w:tab/>
      </w:r>
      <w:r>
        <w:rPr>
          <w:sz w:val="22"/>
        </w:rPr>
        <w:t>A</w:t>
      </w:r>
      <w:r>
        <w:rPr>
          <w:sz w:val="15"/>
        </w:rPr>
        <w:t>CTS</w:t>
      </w:r>
      <w:r>
        <w:rPr>
          <w:spacing w:val="19"/>
          <w:sz w:val="15"/>
        </w:rPr>
        <w:t xml:space="preserve"> </w:t>
      </w:r>
      <w:r>
        <w:rPr>
          <w:sz w:val="22"/>
        </w:rPr>
        <w:t>27</w:t>
      </w:r>
      <w:r>
        <w:rPr>
          <w:spacing w:val="37"/>
          <w:sz w:val="22"/>
        </w:rPr>
        <w:t xml:space="preserve">  </w:t>
      </w:r>
      <w:r>
        <w:rPr>
          <w:spacing w:val="-10"/>
          <w:sz w:val="22"/>
        </w:rPr>
        <w:t>9</w:t>
      </w:r>
      <w:r>
        <w:rPr>
          <w:sz w:val="22"/>
        </w:rPr>
        <w:tab/>
      </w:r>
      <w:r>
        <w:rPr>
          <w:sz w:val="22"/>
        </w:rPr>
        <w:t>J</w:t>
      </w:r>
      <w:r>
        <w:rPr>
          <w:sz w:val="15"/>
        </w:rPr>
        <w:t>ER</w:t>
      </w:r>
      <w:r>
        <w:rPr>
          <w:spacing w:val="18"/>
          <w:sz w:val="15"/>
        </w:rPr>
        <w:t xml:space="preserve"> </w:t>
      </w:r>
      <w:r>
        <w:rPr>
          <w:spacing w:val="-5"/>
          <w:sz w:val="22"/>
        </w:rPr>
        <w:t>37</w:t>
      </w:r>
      <w:r>
        <w:rPr>
          <w:sz w:val="22"/>
        </w:rPr>
        <w:tab/>
      </w:r>
      <w:r>
        <w:rPr>
          <w:sz w:val="22"/>
        </w:rPr>
        <w:t>P</w:t>
      </w:r>
      <w:r>
        <w:rPr>
          <w:sz w:val="15"/>
        </w:rPr>
        <w:t>SA</w:t>
      </w:r>
      <w:r>
        <w:rPr>
          <w:spacing w:val="19"/>
          <w:sz w:val="15"/>
        </w:rPr>
        <w:t xml:space="preserve"> </w:t>
      </w:r>
      <w:r>
        <w:rPr>
          <w:spacing w:val="-5"/>
          <w:sz w:val="22"/>
        </w:rPr>
        <w:t>10</w:t>
      </w:r>
    </w:p>
    <w:p w14:paraId="52FDD307">
      <w:pPr>
        <w:tabs>
          <w:tab w:val="left" w:pos="2346"/>
          <w:tab w:val="left" w:pos="3245"/>
        </w:tabs>
        <w:spacing w:before="92"/>
        <w:ind w:left="99" w:right="0" w:firstLine="0"/>
        <w:jc w:val="left"/>
        <w:rPr>
          <w:sz w:val="22"/>
        </w:rPr>
      </w:pPr>
      <w:r>
        <w:rPr>
          <w:sz w:val="22"/>
        </w:rPr>
        <w:t>R</w:t>
      </w:r>
      <w:r>
        <w:rPr>
          <w:sz w:val="15"/>
        </w:rPr>
        <w:t>UTH</w:t>
      </w:r>
      <w:r>
        <w:rPr>
          <w:spacing w:val="19"/>
          <w:sz w:val="15"/>
        </w:rPr>
        <w:t xml:space="preserve"> </w:t>
      </w:r>
      <w:r>
        <w:rPr>
          <w:sz w:val="22"/>
        </w:rPr>
        <w:t>3-4</w:t>
      </w:r>
      <w:r>
        <w:rPr>
          <w:spacing w:val="33"/>
          <w:sz w:val="22"/>
        </w:rPr>
        <w:t xml:space="preserve"> </w:t>
      </w:r>
      <w:r>
        <w:rPr>
          <w:sz w:val="22"/>
        </w:rPr>
        <w:t>A</w:t>
      </w:r>
      <w:r>
        <w:rPr>
          <w:sz w:val="15"/>
        </w:rPr>
        <w:t>CTS</w:t>
      </w:r>
      <w:r>
        <w:rPr>
          <w:spacing w:val="19"/>
          <w:sz w:val="15"/>
        </w:rPr>
        <w:t xml:space="preserve"> </w:t>
      </w:r>
      <w:r>
        <w:rPr>
          <w:sz w:val="22"/>
        </w:rPr>
        <w:t>28</w:t>
      </w:r>
      <w:r>
        <w:rPr>
          <w:spacing w:val="38"/>
          <w:sz w:val="22"/>
        </w:rPr>
        <w:t xml:space="preserve">  </w:t>
      </w:r>
      <w:r>
        <w:rPr>
          <w:spacing w:val="-5"/>
          <w:sz w:val="22"/>
        </w:rPr>
        <w:t>10</w:t>
      </w:r>
      <w:r>
        <w:rPr>
          <w:sz w:val="22"/>
        </w:rPr>
        <w:tab/>
      </w:r>
      <w:r>
        <w:rPr>
          <w:sz w:val="22"/>
        </w:rPr>
        <w:t>J</w:t>
      </w:r>
      <w:r>
        <w:rPr>
          <w:sz w:val="15"/>
        </w:rPr>
        <w:t>ER</w:t>
      </w:r>
      <w:r>
        <w:rPr>
          <w:spacing w:val="18"/>
          <w:sz w:val="15"/>
        </w:rPr>
        <w:t xml:space="preserve"> </w:t>
      </w:r>
      <w:r>
        <w:rPr>
          <w:spacing w:val="-5"/>
          <w:sz w:val="22"/>
        </w:rPr>
        <w:t>38</w:t>
      </w:r>
      <w:r>
        <w:rPr>
          <w:sz w:val="22"/>
        </w:rPr>
        <w:tab/>
      </w:r>
      <w:r>
        <w:rPr>
          <w:sz w:val="22"/>
        </w:rPr>
        <w:t>P</w:t>
      </w:r>
      <w:r>
        <w:rPr>
          <w:sz w:val="15"/>
        </w:rPr>
        <w:t>SA</w:t>
      </w:r>
      <w:r>
        <w:rPr>
          <w:spacing w:val="14"/>
          <w:sz w:val="15"/>
        </w:rPr>
        <w:t xml:space="preserve"> </w:t>
      </w:r>
      <w:r>
        <w:rPr>
          <w:sz w:val="22"/>
        </w:rPr>
        <w:t>11-</w:t>
      </w:r>
      <w:r>
        <w:rPr>
          <w:spacing w:val="-5"/>
          <w:sz w:val="22"/>
        </w:rPr>
        <w:t>12</w:t>
      </w:r>
    </w:p>
    <w:p w14:paraId="27575DF9">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S</w:t>
      </w:r>
      <w:r>
        <w:rPr>
          <w:sz w:val="15"/>
        </w:rPr>
        <w:t>AM</w:t>
      </w:r>
      <w:r>
        <w:rPr>
          <w:spacing w:val="19"/>
          <w:sz w:val="15"/>
        </w:rPr>
        <w:t xml:space="preserve"> </w:t>
      </w:r>
      <w:r>
        <w:rPr>
          <w:sz w:val="22"/>
        </w:rPr>
        <w:t>1</w:t>
      </w:r>
      <w:r>
        <w:rPr>
          <w:spacing w:val="44"/>
          <w:sz w:val="22"/>
        </w:rPr>
        <w:t xml:space="preserve">  </w:t>
      </w:r>
      <w:r>
        <w:rPr>
          <w:sz w:val="22"/>
        </w:rPr>
        <w:t>R</w:t>
      </w:r>
      <w:r>
        <w:rPr>
          <w:sz w:val="15"/>
        </w:rPr>
        <w:t>OM</w:t>
      </w:r>
      <w:r>
        <w:rPr>
          <w:spacing w:val="19"/>
          <w:sz w:val="15"/>
        </w:rPr>
        <w:t xml:space="preserve"> </w:t>
      </w:r>
      <w:r>
        <w:rPr>
          <w:spacing w:val="-10"/>
          <w:sz w:val="22"/>
        </w:rPr>
        <w:t>1</w:t>
      </w:r>
      <w:r>
        <w:rPr>
          <w:sz w:val="22"/>
        </w:rPr>
        <w:tab/>
      </w:r>
      <w:r>
        <w:rPr>
          <w:spacing w:val="-5"/>
          <w:sz w:val="22"/>
        </w:rPr>
        <w:t>11</w:t>
      </w:r>
      <w:r>
        <w:rPr>
          <w:sz w:val="22"/>
        </w:rPr>
        <w:tab/>
      </w:r>
      <w:r>
        <w:rPr>
          <w:sz w:val="22"/>
        </w:rPr>
        <w:t>J</w:t>
      </w:r>
      <w:r>
        <w:rPr>
          <w:sz w:val="15"/>
        </w:rPr>
        <w:t>ER</w:t>
      </w:r>
      <w:r>
        <w:rPr>
          <w:spacing w:val="18"/>
          <w:sz w:val="15"/>
        </w:rPr>
        <w:t xml:space="preserve"> </w:t>
      </w:r>
      <w:r>
        <w:rPr>
          <w:spacing w:val="-5"/>
          <w:sz w:val="22"/>
        </w:rPr>
        <w:t>39</w:t>
      </w:r>
      <w:r>
        <w:rPr>
          <w:sz w:val="22"/>
        </w:rPr>
        <w:tab/>
      </w:r>
      <w:r>
        <w:rPr>
          <w:sz w:val="22"/>
        </w:rPr>
        <w:t>P</w:t>
      </w:r>
      <w:r>
        <w:rPr>
          <w:sz w:val="15"/>
        </w:rPr>
        <w:t>SA</w:t>
      </w:r>
      <w:r>
        <w:rPr>
          <w:spacing w:val="22"/>
          <w:sz w:val="15"/>
        </w:rPr>
        <w:t xml:space="preserve"> </w:t>
      </w:r>
      <w:r>
        <w:rPr>
          <w:sz w:val="22"/>
        </w:rPr>
        <w:t>13-</w:t>
      </w:r>
      <w:r>
        <w:rPr>
          <w:spacing w:val="-5"/>
          <w:sz w:val="22"/>
        </w:rPr>
        <w:t>14</w:t>
      </w:r>
    </w:p>
    <w:p w14:paraId="451A5288">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S</w:t>
      </w:r>
      <w:r>
        <w:rPr>
          <w:sz w:val="15"/>
        </w:rPr>
        <w:t>AM</w:t>
      </w:r>
      <w:r>
        <w:rPr>
          <w:spacing w:val="19"/>
          <w:sz w:val="15"/>
        </w:rPr>
        <w:t xml:space="preserve"> </w:t>
      </w:r>
      <w:r>
        <w:rPr>
          <w:sz w:val="22"/>
        </w:rPr>
        <w:t>2</w:t>
      </w:r>
      <w:r>
        <w:rPr>
          <w:spacing w:val="44"/>
          <w:sz w:val="22"/>
        </w:rPr>
        <w:t xml:space="preserve">  </w:t>
      </w:r>
      <w:r>
        <w:rPr>
          <w:sz w:val="22"/>
        </w:rPr>
        <w:t>R</w:t>
      </w:r>
      <w:r>
        <w:rPr>
          <w:sz w:val="15"/>
        </w:rPr>
        <w:t>OM</w:t>
      </w:r>
      <w:r>
        <w:rPr>
          <w:spacing w:val="19"/>
          <w:sz w:val="15"/>
        </w:rPr>
        <w:t xml:space="preserve"> </w:t>
      </w:r>
      <w:r>
        <w:rPr>
          <w:spacing w:val="-10"/>
          <w:sz w:val="22"/>
        </w:rPr>
        <w:t>2</w:t>
      </w:r>
      <w:r>
        <w:rPr>
          <w:sz w:val="22"/>
        </w:rPr>
        <w:tab/>
      </w:r>
      <w:r>
        <w:rPr>
          <w:spacing w:val="-5"/>
          <w:sz w:val="22"/>
        </w:rPr>
        <w:t>12</w:t>
      </w:r>
      <w:r>
        <w:rPr>
          <w:sz w:val="22"/>
        </w:rPr>
        <w:tab/>
      </w:r>
      <w:r>
        <w:rPr>
          <w:sz w:val="22"/>
        </w:rPr>
        <w:t>J</w:t>
      </w:r>
      <w:r>
        <w:rPr>
          <w:sz w:val="15"/>
        </w:rPr>
        <w:t>ER</w:t>
      </w:r>
      <w:r>
        <w:rPr>
          <w:spacing w:val="18"/>
          <w:sz w:val="15"/>
        </w:rPr>
        <w:t xml:space="preserve"> </w:t>
      </w:r>
      <w:r>
        <w:rPr>
          <w:spacing w:val="-5"/>
          <w:sz w:val="22"/>
        </w:rPr>
        <w:t>40</w:t>
      </w:r>
      <w:r>
        <w:rPr>
          <w:sz w:val="22"/>
        </w:rPr>
        <w:tab/>
      </w:r>
      <w:r>
        <w:rPr>
          <w:sz w:val="22"/>
        </w:rPr>
        <w:t>P</w:t>
      </w:r>
      <w:r>
        <w:rPr>
          <w:sz w:val="15"/>
        </w:rPr>
        <w:t>SA</w:t>
      </w:r>
      <w:r>
        <w:rPr>
          <w:spacing w:val="22"/>
          <w:sz w:val="15"/>
        </w:rPr>
        <w:t xml:space="preserve"> </w:t>
      </w:r>
      <w:r>
        <w:rPr>
          <w:sz w:val="22"/>
        </w:rPr>
        <w:t>15-</w:t>
      </w:r>
      <w:r>
        <w:rPr>
          <w:spacing w:val="-5"/>
          <w:sz w:val="22"/>
        </w:rPr>
        <w:t>16</w:t>
      </w:r>
    </w:p>
    <w:p w14:paraId="77840FBE">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S</w:t>
      </w:r>
      <w:r>
        <w:rPr>
          <w:sz w:val="15"/>
        </w:rPr>
        <w:t>AM</w:t>
      </w:r>
      <w:r>
        <w:rPr>
          <w:spacing w:val="19"/>
          <w:sz w:val="15"/>
        </w:rPr>
        <w:t xml:space="preserve"> </w:t>
      </w:r>
      <w:r>
        <w:rPr>
          <w:sz w:val="22"/>
        </w:rPr>
        <w:t>3</w:t>
      </w:r>
      <w:r>
        <w:rPr>
          <w:spacing w:val="44"/>
          <w:sz w:val="22"/>
        </w:rPr>
        <w:t xml:space="preserve">  </w:t>
      </w:r>
      <w:r>
        <w:rPr>
          <w:sz w:val="22"/>
        </w:rPr>
        <w:t>R</w:t>
      </w:r>
      <w:r>
        <w:rPr>
          <w:sz w:val="15"/>
        </w:rPr>
        <w:t>OM</w:t>
      </w:r>
      <w:r>
        <w:rPr>
          <w:spacing w:val="19"/>
          <w:sz w:val="15"/>
        </w:rPr>
        <w:t xml:space="preserve"> </w:t>
      </w:r>
      <w:r>
        <w:rPr>
          <w:spacing w:val="-10"/>
          <w:sz w:val="22"/>
        </w:rPr>
        <w:t>3</w:t>
      </w:r>
      <w:r>
        <w:rPr>
          <w:sz w:val="22"/>
        </w:rPr>
        <w:tab/>
      </w:r>
      <w:r>
        <w:rPr>
          <w:spacing w:val="-5"/>
          <w:sz w:val="22"/>
        </w:rPr>
        <w:t>13</w:t>
      </w:r>
      <w:r>
        <w:rPr>
          <w:sz w:val="22"/>
        </w:rPr>
        <w:tab/>
      </w:r>
      <w:r>
        <w:rPr>
          <w:sz w:val="22"/>
        </w:rPr>
        <w:t>J</w:t>
      </w:r>
      <w:r>
        <w:rPr>
          <w:sz w:val="15"/>
        </w:rPr>
        <w:t>ER</w:t>
      </w:r>
      <w:r>
        <w:rPr>
          <w:spacing w:val="18"/>
          <w:sz w:val="15"/>
        </w:rPr>
        <w:t xml:space="preserve"> </w:t>
      </w:r>
      <w:r>
        <w:rPr>
          <w:spacing w:val="-5"/>
          <w:sz w:val="22"/>
        </w:rPr>
        <w:t>41</w:t>
      </w:r>
      <w:r>
        <w:rPr>
          <w:sz w:val="22"/>
        </w:rPr>
        <w:tab/>
      </w:r>
      <w:r>
        <w:rPr>
          <w:sz w:val="22"/>
        </w:rPr>
        <w:t>P</w:t>
      </w:r>
      <w:r>
        <w:rPr>
          <w:sz w:val="15"/>
        </w:rPr>
        <w:t>SA</w:t>
      </w:r>
      <w:r>
        <w:rPr>
          <w:spacing w:val="19"/>
          <w:sz w:val="15"/>
        </w:rPr>
        <w:t xml:space="preserve"> </w:t>
      </w:r>
      <w:r>
        <w:rPr>
          <w:spacing w:val="-5"/>
          <w:sz w:val="22"/>
        </w:rPr>
        <w:t>17</w:t>
      </w:r>
    </w:p>
    <w:p w14:paraId="00912B07">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S</w:t>
      </w:r>
      <w:r>
        <w:rPr>
          <w:sz w:val="15"/>
        </w:rPr>
        <w:t>AM</w:t>
      </w:r>
      <w:r>
        <w:rPr>
          <w:spacing w:val="19"/>
          <w:sz w:val="15"/>
        </w:rPr>
        <w:t xml:space="preserve"> </w:t>
      </w:r>
      <w:r>
        <w:rPr>
          <w:sz w:val="22"/>
        </w:rPr>
        <w:t>4</w:t>
      </w:r>
      <w:r>
        <w:rPr>
          <w:spacing w:val="44"/>
          <w:sz w:val="22"/>
        </w:rPr>
        <w:t xml:space="preserve">  </w:t>
      </w:r>
      <w:r>
        <w:rPr>
          <w:sz w:val="22"/>
        </w:rPr>
        <w:t>R</w:t>
      </w:r>
      <w:r>
        <w:rPr>
          <w:sz w:val="15"/>
        </w:rPr>
        <w:t>OM</w:t>
      </w:r>
      <w:r>
        <w:rPr>
          <w:spacing w:val="19"/>
          <w:sz w:val="15"/>
        </w:rPr>
        <w:t xml:space="preserve"> </w:t>
      </w:r>
      <w:r>
        <w:rPr>
          <w:spacing w:val="-10"/>
          <w:sz w:val="22"/>
        </w:rPr>
        <w:t>4</w:t>
      </w:r>
      <w:r>
        <w:rPr>
          <w:sz w:val="22"/>
        </w:rPr>
        <w:tab/>
      </w:r>
      <w:r>
        <w:rPr>
          <w:spacing w:val="-5"/>
          <w:sz w:val="22"/>
        </w:rPr>
        <w:t>14</w:t>
      </w:r>
      <w:r>
        <w:rPr>
          <w:sz w:val="22"/>
        </w:rPr>
        <w:tab/>
      </w:r>
      <w:r>
        <w:rPr>
          <w:sz w:val="22"/>
        </w:rPr>
        <w:t>J</w:t>
      </w:r>
      <w:r>
        <w:rPr>
          <w:sz w:val="15"/>
        </w:rPr>
        <w:t>ER</w:t>
      </w:r>
      <w:r>
        <w:rPr>
          <w:spacing w:val="18"/>
          <w:sz w:val="15"/>
        </w:rPr>
        <w:t xml:space="preserve"> </w:t>
      </w:r>
      <w:r>
        <w:rPr>
          <w:spacing w:val="-5"/>
          <w:sz w:val="22"/>
        </w:rPr>
        <w:t>42</w:t>
      </w:r>
      <w:r>
        <w:rPr>
          <w:sz w:val="22"/>
        </w:rPr>
        <w:tab/>
      </w:r>
      <w:r>
        <w:rPr>
          <w:sz w:val="22"/>
        </w:rPr>
        <w:t>P</w:t>
      </w:r>
      <w:r>
        <w:rPr>
          <w:sz w:val="15"/>
        </w:rPr>
        <w:t>SA</w:t>
      </w:r>
      <w:r>
        <w:rPr>
          <w:spacing w:val="19"/>
          <w:sz w:val="15"/>
        </w:rPr>
        <w:t xml:space="preserve"> </w:t>
      </w:r>
      <w:r>
        <w:rPr>
          <w:spacing w:val="-5"/>
          <w:sz w:val="22"/>
        </w:rPr>
        <w:t>18</w:t>
      </w:r>
    </w:p>
    <w:p w14:paraId="4527CDC2">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1"/>
          <w:sz w:val="15"/>
        </w:rPr>
        <w:t xml:space="preserve"> </w:t>
      </w:r>
      <w:r>
        <w:rPr>
          <w:sz w:val="22"/>
        </w:rPr>
        <w:t>5-</w:t>
      </w:r>
      <w:r>
        <w:rPr>
          <w:spacing w:val="-10"/>
          <w:sz w:val="22"/>
        </w:rPr>
        <w:t>6</w:t>
      </w:r>
      <w:r>
        <w:rPr>
          <w:sz w:val="22"/>
        </w:rPr>
        <w:tab/>
      </w:r>
      <w:r>
        <w:rPr>
          <w:sz w:val="22"/>
        </w:rPr>
        <w:t>R</w:t>
      </w:r>
      <w:r>
        <w:rPr>
          <w:sz w:val="15"/>
        </w:rPr>
        <w:t>OM</w:t>
      </w:r>
      <w:r>
        <w:rPr>
          <w:spacing w:val="19"/>
          <w:sz w:val="15"/>
        </w:rPr>
        <w:t xml:space="preserve"> </w:t>
      </w:r>
      <w:r>
        <w:rPr>
          <w:spacing w:val="-10"/>
          <w:sz w:val="22"/>
        </w:rPr>
        <w:t>5</w:t>
      </w:r>
      <w:r>
        <w:rPr>
          <w:sz w:val="22"/>
        </w:rPr>
        <w:tab/>
      </w:r>
      <w:r>
        <w:rPr>
          <w:spacing w:val="-5"/>
          <w:sz w:val="22"/>
        </w:rPr>
        <w:t>15</w:t>
      </w:r>
      <w:r>
        <w:rPr>
          <w:sz w:val="22"/>
        </w:rPr>
        <w:tab/>
      </w:r>
      <w:r>
        <w:rPr>
          <w:sz w:val="22"/>
        </w:rPr>
        <w:t>J</w:t>
      </w:r>
      <w:r>
        <w:rPr>
          <w:sz w:val="15"/>
        </w:rPr>
        <w:t>ER</w:t>
      </w:r>
      <w:r>
        <w:rPr>
          <w:spacing w:val="18"/>
          <w:sz w:val="15"/>
        </w:rPr>
        <w:t xml:space="preserve"> </w:t>
      </w:r>
      <w:r>
        <w:rPr>
          <w:spacing w:val="-5"/>
          <w:sz w:val="22"/>
        </w:rPr>
        <w:t>43</w:t>
      </w:r>
      <w:r>
        <w:rPr>
          <w:sz w:val="22"/>
        </w:rPr>
        <w:tab/>
      </w:r>
      <w:r>
        <w:rPr>
          <w:sz w:val="22"/>
        </w:rPr>
        <w:t>P</w:t>
      </w:r>
      <w:r>
        <w:rPr>
          <w:sz w:val="15"/>
        </w:rPr>
        <w:t>SA</w:t>
      </w:r>
      <w:r>
        <w:rPr>
          <w:spacing w:val="19"/>
          <w:sz w:val="15"/>
        </w:rPr>
        <w:t xml:space="preserve"> </w:t>
      </w:r>
      <w:r>
        <w:rPr>
          <w:spacing w:val="-5"/>
          <w:sz w:val="22"/>
        </w:rPr>
        <w:t>19</w:t>
      </w:r>
    </w:p>
    <w:p w14:paraId="2327FED2">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1"/>
          <w:sz w:val="15"/>
        </w:rPr>
        <w:t xml:space="preserve"> </w:t>
      </w:r>
      <w:r>
        <w:rPr>
          <w:sz w:val="22"/>
        </w:rPr>
        <w:t>7-</w:t>
      </w:r>
      <w:r>
        <w:rPr>
          <w:spacing w:val="-10"/>
          <w:sz w:val="22"/>
        </w:rPr>
        <w:t>8</w:t>
      </w:r>
      <w:r>
        <w:rPr>
          <w:sz w:val="22"/>
        </w:rPr>
        <w:tab/>
      </w:r>
      <w:r>
        <w:rPr>
          <w:sz w:val="22"/>
        </w:rPr>
        <w:t>R</w:t>
      </w:r>
      <w:r>
        <w:rPr>
          <w:sz w:val="15"/>
        </w:rPr>
        <w:t>OM</w:t>
      </w:r>
      <w:r>
        <w:rPr>
          <w:spacing w:val="19"/>
          <w:sz w:val="15"/>
        </w:rPr>
        <w:t xml:space="preserve"> </w:t>
      </w:r>
      <w:r>
        <w:rPr>
          <w:spacing w:val="-10"/>
          <w:sz w:val="22"/>
        </w:rPr>
        <w:t>6</w:t>
      </w:r>
      <w:r>
        <w:rPr>
          <w:sz w:val="22"/>
        </w:rPr>
        <w:tab/>
      </w:r>
      <w:r>
        <w:rPr>
          <w:spacing w:val="-5"/>
          <w:sz w:val="22"/>
        </w:rPr>
        <w:t>16</w:t>
      </w:r>
      <w:r>
        <w:rPr>
          <w:sz w:val="22"/>
        </w:rPr>
        <w:tab/>
      </w:r>
      <w:r>
        <w:rPr>
          <w:sz w:val="22"/>
        </w:rPr>
        <w:t>J</w:t>
      </w:r>
      <w:r>
        <w:rPr>
          <w:sz w:val="15"/>
        </w:rPr>
        <w:t>ER</w:t>
      </w:r>
      <w:r>
        <w:rPr>
          <w:spacing w:val="18"/>
          <w:sz w:val="15"/>
        </w:rPr>
        <w:t xml:space="preserve"> </w:t>
      </w:r>
      <w:r>
        <w:rPr>
          <w:spacing w:val="-5"/>
          <w:sz w:val="22"/>
        </w:rPr>
        <w:t>44</w:t>
      </w:r>
      <w:r>
        <w:rPr>
          <w:sz w:val="22"/>
        </w:rPr>
        <w:tab/>
      </w:r>
      <w:r>
        <w:rPr>
          <w:sz w:val="22"/>
        </w:rPr>
        <w:t>P</w:t>
      </w:r>
      <w:r>
        <w:rPr>
          <w:sz w:val="15"/>
        </w:rPr>
        <w:t>SA</w:t>
      </w:r>
      <w:r>
        <w:rPr>
          <w:spacing w:val="22"/>
          <w:sz w:val="15"/>
        </w:rPr>
        <w:t xml:space="preserve"> </w:t>
      </w:r>
      <w:r>
        <w:rPr>
          <w:sz w:val="22"/>
        </w:rPr>
        <w:t>20-</w:t>
      </w:r>
      <w:r>
        <w:rPr>
          <w:spacing w:val="-5"/>
          <w:sz w:val="22"/>
        </w:rPr>
        <w:t>21</w:t>
      </w:r>
    </w:p>
    <w:p w14:paraId="258446CD">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S</w:t>
      </w:r>
      <w:r>
        <w:rPr>
          <w:sz w:val="15"/>
        </w:rPr>
        <w:t>AM</w:t>
      </w:r>
      <w:r>
        <w:rPr>
          <w:spacing w:val="19"/>
          <w:sz w:val="15"/>
        </w:rPr>
        <w:t xml:space="preserve"> </w:t>
      </w:r>
      <w:r>
        <w:rPr>
          <w:sz w:val="22"/>
        </w:rPr>
        <w:t>9</w:t>
      </w:r>
      <w:r>
        <w:rPr>
          <w:spacing w:val="44"/>
          <w:sz w:val="22"/>
        </w:rPr>
        <w:t xml:space="preserve">  </w:t>
      </w:r>
      <w:r>
        <w:rPr>
          <w:sz w:val="22"/>
        </w:rPr>
        <w:t>R</w:t>
      </w:r>
      <w:r>
        <w:rPr>
          <w:sz w:val="15"/>
        </w:rPr>
        <w:t>OM</w:t>
      </w:r>
      <w:r>
        <w:rPr>
          <w:spacing w:val="19"/>
          <w:sz w:val="15"/>
        </w:rPr>
        <w:t xml:space="preserve"> </w:t>
      </w:r>
      <w:r>
        <w:rPr>
          <w:spacing w:val="-10"/>
          <w:sz w:val="22"/>
        </w:rPr>
        <w:t>7</w:t>
      </w:r>
      <w:r>
        <w:rPr>
          <w:sz w:val="22"/>
        </w:rPr>
        <w:tab/>
      </w:r>
      <w:r>
        <w:rPr>
          <w:spacing w:val="-5"/>
          <w:sz w:val="22"/>
        </w:rPr>
        <w:t>17</w:t>
      </w:r>
      <w:r>
        <w:rPr>
          <w:sz w:val="22"/>
        </w:rPr>
        <w:tab/>
      </w:r>
      <w:r>
        <w:rPr>
          <w:sz w:val="22"/>
        </w:rPr>
        <w:t>J</w:t>
      </w:r>
      <w:r>
        <w:rPr>
          <w:sz w:val="15"/>
        </w:rPr>
        <w:t>ER</w:t>
      </w:r>
      <w:r>
        <w:rPr>
          <w:spacing w:val="18"/>
          <w:sz w:val="15"/>
        </w:rPr>
        <w:t xml:space="preserve"> </w:t>
      </w:r>
      <w:r>
        <w:rPr>
          <w:spacing w:val="-5"/>
          <w:sz w:val="22"/>
        </w:rPr>
        <w:t>46</w:t>
      </w:r>
      <w:r>
        <w:rPr>
          <w:sz w:val="22"/>
        </w:rPr>
        <w:tab/>
      </w:r>
      <w:r>
        <w:rPr>
          <w:sz w:val="22"/>
        </w:rPr>
        <w:t>P</w:t>
      </w:r>
      <w:r>
        <w:rPr>
          <w:sz w:val="15"/>
        </w:rPr>
        <w:t>SA</w:t>
      </w:r>
      <w:r>
        <w:rPr>
          <w:spacing w:val="19"/>
          <w:sz w:val="15"/>
        </w:rPr>
        <w:t xml:space="preserve"> </w:t>
      </w:r>
      <w:r>
        <w:rPr>
          <w:spacing w:val="-5"/>
          <w:sz w:val="22"/>
        </w:rPr>
        <w:t>22</w:t>
      </w:r>
    </w:p>
    <w:p w14:paraId="7C6F1049">
      <w:pPr>
        <w:tabs>
          <w:tab w:val="left" w:pos="1897"/>
          <w:tab w:val="left" w:pos="2346"/>
          <w:tab w:val="left" w:pos="324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10</w:t>
      </w:r>
      <w:r>
        <w:rPr>
          <w:spacing w:val="29"/>
          <w:sz w:val="22"/>
        </w:rPr>
        <w:t xml:space="preserve"> </w:t>
      </w:r>
      <w:r>
        <w:rPr>
          <w:sz w:val="22"/>
        </w:rPr>
        <w:t>R</w:t>
      </w:r>
      <w:r>
        <w:rPr>
          <w:sz w:val="15"/>
        </w:rPr>
        <w:t>OM</w:t>
      </w:r>
      <w:r>
        <w:rPr>
          <w:spacing w:val="20"/>
          <w:sz w:val="15"/>
        </w:rPr>
        <w:t xml:space="preserve"> </w:t>
      </w:r>
      <w:r>
        <w:rPr>
          <w:spacing w:val="-10"/>
          <w:sz w:val="22"/>
        </w:rPr>
        <w:t>8</w:t>
      </w:r>
      <w:r>
        <w:rPr>
          <w:sz w:val="22"/>
        </w:rPr>
        <w:tab/>
      </w:r>
      <w:r>
        <w:rPr>
          <w:spacing w:val="-5"/>
          <w:sz w:val="22"/>
        </w:rPr>
        <w:t>18</w:t>
      </w:r>
      <w:r>
        <w:rPr>
          <w:sz w:val="22"/>
        </w:rPr>
        <w:tab/>
      </w:r>
      <w:r>
        <w:rPr>
          <w:sz w:val="22"/>
        </w:rPr>
        <w:t>J</w:t>
      </w:r>
      <w:r>
        <w:rPr>
          <w:sz w:val="15"/>
        </w:rPr>
        <w:t>ER</w:t>
      </w:r>
      <w:r>
        <w:rPr>
          <w:spacing w:val="18"/>
          <w:sz w:val="15"/>
        </w:rPr>
        <w:t xml:space="preserve"> </w:t>
      </w:r>
      <w:r>
        <w:rPr>
          <w:spacing w:val="-5"/>
          <w:sz w:val="22"/>
        </w:rPr>
        <w:t>47</w:t>
      </w:r>
      <w:r>
        <w:rPr>
          <w:sz w:val="22"/>
        </w:rPr>
        <w:tab/>
      </w:r>
      <w:r>
        <w:rPr>
          <w:sz w:val="22"/>
        </w:rPr>
        <w:t>P</w:t>
      </w:r>
      <w:r>
        <w:rPr>
          <w:sz w:val="15"/>
        </w:rPr>
        <w:t>SA</w:t>
      </w:r>
      <w:r>
        <w:rPr>
          <w:spacing w:val="22"/>
          <w:sz w:val="15"/>
        </w:rPr>
        <w:t xml:space="preserve"> </w:t>
      </w:r>
      <w:r>
        <w:rPr>
          <w:sz w:val="22"/>
        </w:rPr>
        <w:t>23-</w:t>
      </w:r>
      <w:r>
        <w:rPr>
          <w:spacing w:val="-5"/>
          <w:sz w:val="22"/>
        </w:rPr>
        <w:t>24</w:t>
      </w:r>
    </w:p>
    <w:p w14:paraId="18DDD165">
      <w:pPr>
        <w:tabs>
          <w:tab w:val="left" w:pos="1897"/>
          <w:tab w:val="left" w:pos="2346"/>
          <w:tab w:val="left" w:pos="3245"/>
        </w:tabs>
        <w:spacing w:before="92"/>
        <w:ind w:left="99" w:right="0" w:firstLine="0"/>
        <w:jc w:val="left"/>
        <w:rPr>
          <w:sz w:val="22"/>
        </w:rPr>
      </w:pPr>
      <w:r>
        <w:rPr>
          <w:sz w:val="22"/>
        </w:rPr>
        <w:t>1</w:t>
      </w:r>
      <w:r>
        <w:rPr>
          <w:spacing w:val="1"/>
          <w:sz w:val="22"/>
        </w:rPr>
        <w:t xml:space="preserve"> </w:t>
      </w:r>
      <w:r>
        <w:rPr>
          <w:sz w:val="22"/>
        </w:rPr>
        <w:t>S</w:t>
      </w:r>
      <w:r>
        <w:rPr>
          <w:sz w:val="15"/>
        </w:rPr>
        <w:t>AM</w:t>
      </w:r>
      <w:r>
        <w:rPr>
          <w:spacing w:val="18"/>
          <w:sz w:val="15"/>
        </w:rPr>
        <w:t xml:space="preserve"> </w:t>
      </w:r>
      <w:r>
        <w:rPr>
          <w:sz w:val="22"/>
        </w:rPr>
        <w:t>11</w:t>
      </w:r>
      <w:r>
        <w:rPr>
          <w:spacing w:val="35"/>
          <w:sz w:val="22"/>
        </w:rPr>
        <w:t xml:space="preserve"> </w:t>
      </w:r>
      <w:r>
        <w:rPr>
          <w:sz w:val="22"/>
        </w:rPr>
        <w:t>R</w:t>
      </w:r>
      <w:r>
        <w:rPr>
          <w:sz w:val="15"/>
        </w:rPr>
        <w:t>OM</w:t>
      </w:r>
      <w:r>
        <w:rPr>
          <w:spacing w:val="18"/>
          <w:sz w:val="15"/>
        </w:rPr>
        <w:t xml:space="preserve"> </w:t>
      </w:r>
      <w:r>
        <w:rPr>
          <w:spacing w:val="-10"/>
          <w:sz w:val="22"/>
        </w:rPr>
        <w:t>9</w:t>
      </w:r>
      <w:r>
        <w:rPr>
          <w:sz w:val="22"/>
        </w:rPr>
        <w:tab/>
      </w:r>
      <w:r>
        <w:rPr>
          <w:spacing w:val="-5"/>
          <w:sz w:val="22"/>
        </w:rPr>
        <w:t>19</w:t>
      </w:r>
      <w:r>
        <w:rPr>
          <w:sz w:val="22"/>
        </w:rPr>
        <w:tab/>
      </w:r>
      <w:r>
        <w:rPr>
          <w:sz w:val="22"/>
        </w:rPr>
        <w:t>J</w:t>
      </w:r>
      <w:r>
        <w:rPr>
          <w:sz w:val="15"/>
        </w:rPr>
        <w:t>ER</w:t>
      </w:r>
      <w:r>
        <w:rPr>
          <w:spacing w:val="18"/>
          <w:sz w:val="15"/>
        </w:rPr>
        <w:t xml:space="preserve"> </w:t>
      </w:r>
      <w:r>
        <w:rPr>
          <w:spacing w:val="-5"/>
          <w:sz w:val="22"/>
        </w:rPr>
        <w:t>48</w:t>
      </w:r>
      <w:r>
        <w:rPr>
          <w:sz w:val="22"/>
        </w:rPr>
        <w:tab/>
      </w:r>
      <w:r>
        <w:rPr>
          <w:sz w:val="22"/>
        </w:rPr>
        <w:t>P</w:t>
      </w:r>
      <w:r>
        <w:rPr>
          <w:sz w:val="15"/>
        </w:rPr>
        <w:t>SA</w:t>
      </w:r>
      <w:r>
        <w:rPr>
          <w:spacing w:val="19"/>
          <w:sz w:val="15"/>
        </w:rPr>
        <w:t xml:space="preserve"> </w:t>
      </w:r>
      <w:r>
        <w:rPr>
          <w:spacing w:val="-5"/>
          <w:sz w:val="22"/>
        </w:rPr>
        <w:t>25</w:t>
      </w:r>
    </w:p>
    <w:p w14:paraId="30EB4DA1">
      <w:pPr>
        <w:tabs>
          <w:tab w:val="left" w:pos="1897"/>
          <w:tab w:val="left" w:pos="2346"/>
          <w:tab w:val="left" w:pos="324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12</w:t>
      </w:r>
      <w:r>
        <w:rPr>
          <w:spacing w:val="29"/>
          <w:sz w:val="22"/>
        </w:rPr>
        <w:t xml:space="preserve"> </w:t>
      </w:r>
      <w:r>
        <w:rPr>
          <w:sz w:val="22"/>
        </w:rPr>
        <w:t>R</w:t>
      </w:r>
      <w:r>
        <w:rPr>
          <w:sz w:val="15"/>
        </w:rPr>
        <w:t>OM</w:t>
      </w:r>
      <w:r>
        <w:rPr>
          <w:spacing w:val="20"/>
          <w:sz w:val="15"/>
        </w:rPr>
        <w:t xml:space="preserve"> </w:t>
      </w:r>
      <w:r>
        <w:rPr>
          <w:spacing w:val="-5"/>
          <w:sz w:val="22"/>
        </w:rPr>
        <w:t>10</w:t>
      </w:r>
      <w:r>
        <w:rPr>
          <w:sz w:val="22"/>
        </w:rPr>
        <w:tab/>
      </w:r>
      <w:r>
        <w:rPr>
          <w:spacing w:val="-5"/>
          <w:sz w:val="22"/>
        </w:rPr>
        <w:t>20</w:t>
      </w:r>
      <w:r>
        <w:rPr>
          <w:sz w:val="22"/>
        </w:rPr>
        <w:tab/>
      </w:r>
      <w:r>
        <w:rPr>
          <w:sz w:val="22"/>
        </w:rPr>
        <w:t>J</w:t>
      </w:r>
      <w:r>
        <w:rPr>
          <w:sz w:val="15"/>
        </w:rPr>
        <w:t>ER</w:t>
      </w:r>
      <w:r>
        <w:rPr>
          <w:spacing w:val="18"/>
          <w:sz w:val="15"/>
        </w:rPr>
        <w:t xml:space="preserve"> </w:t>
      </w:r>
      <w:r>
        <w:rPr>
          <w:spacing w:val="-5"/>
          <w:sz w:val="22"/>
        </w:rPr>
        <w:t>49</w:t>
      </w:r>
      <w:r>
        <w:rPr>
          <w:sz w:val="22"/>
        </w:rPr>
        <w:tab/>
      </w:r>
      <w:r>
        <w:rPr>
          <w:sz w:val="22"/>
        </w:rPr>
        <w:t>P</w:t>
      </w:r>
      <w:r>
        <w:rPr>
          <w:sz w:val="15"/>
        </w:rPr>
        <w:t>SA</w:t>
      </w:r>
      <w:r>
        <w:rPr>
          <w:spacing w:val="22"/>
          <w:sz w:val="15"/>
        </w:rPr>
        <w:t xml:space="preserve"> </w:t>
      </w:r>
      <w:r>
        <w:rPr>
          <w:sz w:val="22"/>
        </w:rPr>
        <w:t>26-</w:t>
      </w:r>
      <w:r>
        <w:rPr>
          <w:spacing w:val="-5"/>
          <w:sz w:val="22"/>
        </w:rPr>
        <w:t>27</w:t>
      </w:r>
    </w:p>
    <w:p w14:paraId="25D87DC5">
      <w:pPr>
        <w:tabs>
          <w:tab w:val="left" w:pos="1897"/>
          <w:tab w:val="left" w:pos="2346"/>
          <w:tab w:val="left" w:pos="324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13</w:t>
      </w:r>
      <w:r>
        <w:rPr>
          <w:spacing w:val="29"/>
          <w:sz w:val="22"/>
        </w:rPr>
        <w:t xml:space="preserve"> </w:t>
      </w:r>
      <w:r>
        <w:rPr>
          <w:sz w:val="22"/>
        </w:rPr>
        <w:t>R</w:t>
      </w:r>
      <w:r>
        <w:rPr>
          <w:sz w:val="15"/>
        </w:rPr>
        <w:t>OM</w:t>
      </w:r>
      <w:r>
        <w:rPr>
          <w:spacing w:val="20"/>
          <w:sz w:val="15"/>
        </w:rPr>
        <w:t xml:space="preserve"> </w:t>
      </w:r>
      <w:r>
        <w:rPr>
          <w:spacing w:val="-5"/>
          <w:sz w:val="22"/>
        </w:rPr>
        <w:t>11</w:t>
      </w:r>
      <w:r>
        <w:rPr>
          <w:sz w:val="22"/>
        </w:rPr>
        <w:tab/>
      </w:r>
      <w:r>
        <w:rPr>
          <w:spacing w:val="-5"/>
          <w:sz w:val="22"/>
        </w:rPr>
        <w:t>21</w:t>
      </w:r>
      <w:r>
        <w:rPr>
          <w:sz w:val="22"/>
        </w:rPr>
        <w:tab/>
      </w:r>
      <w:r>
        <w:rPr>
          <w:sz w:val="22"/>
        </w:rPr>
        <w:t>J</w:t>
      </w:r>
      <w:r>
        <w:rPr>
          <w:sz w:val="15"/>
        </w:rPr>
        <w:t>ER</w:t>
      </w:r>
      <w:r>
        <w:rPr>
          <w:spacing w:val="18"/>
          <w:sz w:val="15"/>
        </w:rPr>
        <w:t xml:space="preserve"> </w:t>
      </w:r>
      <w:r>
        <w:rPr>
          <w:spacing w:val="-5"/>
          <w:sz w:val="22"/>
        </w:rPr>
        <w:t>50</w:t>
      </w:r>
      <w:r>
        <w:rPr>
          <w:sz w:val="22"/>
        </w:rPr>
        <w:tab/>
      </w:r>
      <w:r>
        <w:rPr>
          <w:sz w:val="22"/>
        </w:rPr>
        <w:t>P</w:t>
      </w:r>
      <w:r>
        <w:rPr>
          <w:sz w:val="15"/>
        </w:rPr>
        <w:t>SA</w:t>
      </w:r>
      <w:r>
        <w:rPr>
          <w:spacing w:val="22"/>
          <w:sz w:val="15"/>
        </w:rPr>
        <w:t xml:space="preserve"> </w:t>
      </w:r>
      <w:r>
        <w:rPr>
          <w:sz w:val="22"/>
        </w:rPr>
        <w:t>28-</w:t>
      </w:r>
      <w:r>
        <w:rPr>
          <w:spacing w:val="-5"/>
          <w:sz w:val="22"/>
        </w:rPr>
        <w:t>29</w:t>
      </w:r>
    </w:p>
    <w:p w14:paraId="5CBECAEF">
      <w:pPr>
        <w:tabs>
          <w:tab w:val="left" w:pos="1897"/>
          <w:tab w:val="left" w:pos="2346"/>
          <w:tab w:val="left" w:pos="324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14</w:t>
      </w:r>
      <w:r>
        <w:rPr>
          <w:spacing w:val="29"/>
          <w:sz w:val="22"/>
        </w:rPr>
        <w:t xml:space="preserve"> </w:t>
      </w:r>
      <w:r>
        <w:rPr>
          <w:sz w:val="22"/>
        </w:rPr>
        <w:t>R</w:t>
      </w:r>
      <w:r>
        <w:rPr>
          <w:sz w:val="15"/>
        </w:rPr>
        <w:t>OM</w:t>
      </w:r>
      <w:r>
        <w:rPr>
          <w:spacing w:val="20"/>
          <w:sz w:val="15"/>
        </w:rPr>
        <w:t xml:space="preserve"> </w:t>
      </w:r>
      <w:r>
        <w:rPr>
          <w:spacing w:val="-5"/>
          <w:sz w:val="22"/>
        </w:rPr>
        <w:t>12</w:t>
      </w:r>
      <w:r>
        <w:rPr>
          <w:sz w:val="22"/>
        </w:rPr>
        <w:tab/>
      </w:r>
      <w:r>
        <w:rPr>
          <w:spacing w:val="-5"/>
          <w:sz w:val="22"/>
        </w:rPr>
        <w:t>22</w:t>
      </w:r>
      <w:r>
        <w:rPr>
          <w:sz w:val="22"/>
        </w:rPr>
        <w:tab/>
      </w:r>
      <w:r>
        <w:rPr>
          <w:sz w:val="22"/>
        </w:rPr>
        <w:t>J</w:t>
      </w:r>
      <w:r>
        <w:rPr>
          <w:sz w:val="15"/>
        </w:rPr>
        <w:t>ER</w:t>
      </w:r>
      <w:r>
        <w:rPr>
          <w:spacing w:val="18"/>
          <w:sz w:val="15"/>
        </w:rPr>
        <w:t xml:space="preserve"> </w:t>
      </w:r>
      <w:r>
        <w:rPr>
          <w:spacing w:val="-5"/>
          <w:sz w:val="22"/>
        </w:rPr>
        <w:t>51</w:t>
      </w:r>
      <w:r>
        <w:rPr>
          <w:sz w:val="22"/>
        </w:rPr>
        <w:tab/>
      </w:r>
      <w:r>
        <w:rPr>
          <w:sz w:val="22"/>
        </w:rPr>
        <w:t>P</w:t>
      </w:r>
      <w:r>
        <w:rPr>
          <w:sz w:val="15"/>
        </w:rPr>
        <w:t>SA</w:t>
      </w:r>
      <w:r>
        <w:rPr>
          <w:spacing w:val="19"/>
          <w:sz w:val="15"/>
        </w:rPr>
        <w:t xml:space="preserve"> </w:t>
      </w:r>
      <w:r>
        <w:rPr>
          <w:spacing w:val="-5"/>
          <w:sz w:val="22"/>
        </w:rPr>
        <w:t>30</w:t>
      </w:r>
    </w:p>
    <w:p w14:paraId="7228BAFD">
      <w:pPr>
        <w:tabs>
          <w:tab w:val="left" w:pos="1897"/>
          <w:tab w:val="left" w:pos="2346"/>
          <w:tab w:val="left" w:pos="3245"/>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15</w:t>
      </w:r>
      <w:r>
        <w:rPr>
          <w:spacing w:val="29"/>
          <w:sz w:val="22"/>
        </w:rPr>
        <w:t xml:space="preserve"> </w:t>
      </w:r>
      <w:r>
        <w:rPr>
          <w:sz w:val="22"/>
        </w:rPr>
        <w:t>R</w:t>
      </w:r>
      <w:r>
        <w:rPr>
          <w:sz w:val="15"/>
        </w:rPr>
        <w:t>OM</w:t>
      </w:r>
      <w:r>
        <w:rPr>
          <w:spacing w:val="20"/>
          <w:sz w:val="15"/>
        </w:rPr>
        <w:t xml:space="preserve"> </w:t>
      </w:r>
      <w:r>
        <w:rPr>
          <w:spacing w:val="-5"/>
          <w:sz w:val="22"/>
        </w:rPr>
        <w:t>13</w:t>
      </w:r>
      <w:r>
        <w:rPr>
          <w:sz w:val="22"/>
        </w:rPr>
        <w:tab/>
      </w:r>
      <w:r>
        <w:rPr>
          <w:spacing w:val="-5"/>
          <w:sz w:val="22"/>
        </w:rPr>
        <w:t>23</w:t>
      </w:r>
      <w:r>
        <w:rPr>
          <w:sz w:val="22"/>
        </w:rPr>
        <w:tab/>
      </w:r>
      <w:r>
        <w:rPr>
          <w:sz w:val="22"/>
        </w:rPr>
        <w:t>J</w:t>
      </w:r>
      <w:r>
        <w:rPr>
          <w:sz w:val="15"/>
        </w:rPr>
        <w:t>ER</w:t>
      </w:r>
      <w:r>
        <w:rPr>
          <w:spacing w:val="18"/>
          <w:sz w:val="15"/>
        </w:rPr>
        <w:t xml:space="preserve"> </w:t>
      </w:r>
      <w:r>
        <w:rPr>
          <w:spacing w:val="-5"/>
          <w:sz w:val="22"/>
        </w:rPr>
        <w:t>52</w:t>
      </w:r>
      <w:r>
        <w:rPr>
          <w:sz w:val="22"/>
        </w:rPr>
        <w:tab/>
      </w:r>
      <w:r>
        <w:rPr>
          <w:sz w:val="22"/>
        </w:rPr>
        <w:t>P</w:t>
      </w:r>
      <w:r>
        <w:rPr>
          <w:sz w:val="15"/>
        </w:rPr>
        <w:t>SA</w:t>
      </w:r>
      <w:r>
        <w:rPr>
          <w:spacing w:val="19"/>
          <w:sz w:val="15"/>
        </w:rPr>
        <w:t xml:space="preserve"> </w:t>
      </w:r>
      <w:r>
        <w:rPr>
          <w:spacing w:val="-5"/>
          <w:sz w:val="22"/>
        </w:rPr>
        <w:t>31</w:t>
      </w:r>
    </w:p>
    <w:p w14:paraId="6E390EEE">
      <w:pPr>
        <w:spacing w:after="0"/>
        <w:jc w:val="left"/>
        <w:rPr>
          <w:sz w:val="22"/>
        </w:rPr>
        <w:sectPr>
          <w:pgSz w:w="12240" w:h="15840"/>
          <w:pgMar w:top="1420" w:right="1440" w:bottom="280" w:left="1440" w:header="720" w:footer="720" w:gutter="0"/>
          <w:cols w:space="720" w:num="1"/>
        </w:sectPr>
      </w:pPr>
    </w:p>
    <w:p w14:paraId="306BC3B5">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46"/>
        <w:gridCol w:w="439"/>
        <w:gridCol w:w="935"/>
        <w:gridCol w:w="723"/>
      </w:tblGrid>
      <w:tr w14:paraId="0C0BA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46" w:type="dxa"/>
          </w:tcPr>
          <w:p w14:paraId="25A99047">
            <w:pPr>
              <w:pStyle w:val="9"/>
              <w:spacing w:before="0" w:line="248" w:lineRule="exact"/>
              <w:ind w:left="0" w:right="73"/>
              <w:jc w:val="center"/>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16</w:t>
            </w:r>
            <w:r>
              <w:rPr>
                <w:spacing w:val="29"/>
                <w:sz w:val="22"/>
              </w:rPr>
              <w:t xml:space="preserve"> </w:t>
            </w:r>
            <w:r>
              <w:rPr>
                <w:sz w:val="22"/>
              </w:rPr>
              <w:t>R</w:t>
            </w:r>
            <w:r>
              <w:rPr>
                <w:sz w:val="15"/>
              </w:rPr>
              <w:t>OM</w:t>
            </w:r>
            <w:r>
              <w:rPr>
                <w:spacing w:val="20"/>
                <w:sz w:val="15"/>
              </w:rPr>
              <w:t xml:space="preserve"> </w:t>
            </w:r>
            <w:r>
              <w:rPr>
                <w:spacing w:val="-5"/>
                <w:sz w:val="22"/>
              </w:rPr>
              <w:t>14</w:t>
            </w:r>
          </w:p>
        </w:tc>
        <w:tc>
          <w:tcPr>
            <w:tcW w:w="439" w:type="dxa"/>
          </w:tcPr>
          <w:p w14:paraId="2ECA28A5">
            <w:pPr>
              <w:pStyle w:val="9"/>
              <w:spacing w:before="0" w:line="248" w:lineRule="exact"/>
              <w:ind w:left="0" w:right="7"/>
              <w:jc w:val="center"/>
              <w:rPr>
                <w:sz w:val="22"/>
              </w:rPr>
            </w:pPr>
            <w:r>
              <w:rPr>
                <w:spacing w:val="-5"/>
                <w:sz w:val="22"/>
              </w:rPr>
              <w:t>24</w:t>
            </w:r>
          </w:p>
        </w:tc>
        <w:tc>
          <w:tcPr>
            <w:tcW w:w="935" w:type="dxa"/>
          </w:tcPr>
          <w:p w14:paraId="77AD761E">
            <w:pPr>
              <w:pStyle w:val="9"/>
              <w:spacing w:before="0" w:line="248" w:lineRule="exact"/>
              <w:ind w:left="36"/>
              <w:jc w:val="center"/>
              <w:rPr>
                <w:sz w:val="22"/>
              </w:rPr>
            </w:pPr>
            <w:r>
              <w:rPr>
                <w:smallCaps/>
                <w:w w:val="85"/>
                <w:sz w:val="22"/>
              </w:rPr>
              <w:t>Lamen</w:t>
            </w:r>
            <w:r>
              <w:rPr>
                <w:smallCaps/>
                <w:spacing w:val="21"/>
                <w:sz w:val="22"/>
              </w:rPr>
              <w:t xml:space="preserve"> </w:t>
            </w:r>
            <w:r>
              <w:rPr>
                <w:smallCaps/>
                <w:spacing w:val="-10"/>
                <w:sz w:val="22"/>
              </w:rPr>
              <w:t>1</w:t>
            </w:r>
          </w:p>
        </w:tc>
        <w:tc>
          <w:tcPr>
            <w:tcW w:w="723" w:type="dxa"/>
          </w:tcPr>
          <w:p w14:paraId="1E712FB6">
            <w:pPr>
              <w:pStyle w:val="9"/>
              <w:spacing w:before="0" w:line="248" w:lineRule="exact"/>
              <w:ind w:left="26"/>
              <w:jc w:val="center"/>
              <w:rPr>
                <w:sz w:val="22"/>
              </w:rPr>
            </w:pPr>
            <w:r>
              <w:rPr>
                <w:smallCaps/>
                <w:spacing w:val="-10"/>
                <w:sz w:val="22"/>
              </w:rPr>
              <w:t>Psa</w:t>
            </w:r>
            <w:r>
              <w:rPr>
                <w:smallCaps/>
                <w:spacing w:val="2"/>
                <w:sz w:val="22"/>
              </w:rPr>
              <w:t xml:space="preserve"> </w:t>
            </w:r>
            <w:r>
              <w:rPr>
                <w:smallCaps/>
                <w:spacing w:val="-7"/>
                <w:sz w:val="22"/>
              </w:rPr>
              <w:t>32</w:t>
            </w:r>
          </w:p>
        </w:tc>
      </w:tr>
      <w:tr w14:paraId="442C0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46" w:type="dxa"/>
          </w:tcPr>
          <w:p w14:paraId="077120AC">
            <w:pPr>
              <w:pStyle w:val="9"/>
              <w:ind w:left="0" w:right="73"/>
              <w:jc w:val="center"/>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17</w:t>
            </w:r>
            <w:r>
              <w:rPr>
                <w:spacing w:val="29"/>
                <w:sz w:val="22"/>
              </w:rPr>
              <w:t xml:space="preserve"> </w:t>
            </w:r>
            <w:r>
              <w:rPr>
                <w:sz w:val="22"/>
              </w:rPr>
              <w:t>R</w:t>
            </w:r>
            <w:r>
              <w:rPr>
                <w:sz w:val="15"/>
              </w:rPr>
              <w:t>OM</w:t>
            </w:r>
            <w:r>
              <w:rPr>
                <w:spacing w:val="20"/>
                <w:sz w:val="15"/>
              </w:rPr>
              <w:t xml:space="preserve"> </w:t>
            </w:r>
            <w:r>
              <w:rPr>
                <w:spacing w:val="-5"/>
                <w:sz w:val="22"/>
              </w:rPr>
              <w:t>15</w:t>
            </w:r>
          </w:p>
        </w:tc>
        <w:tc>
          <w:tcPr>
            <w:tcW w:w="439" w:type="dxa"/>
          </w:tcPr>
          <w:p w14:paraId="21B6021A">
            <w:pPr>
              <w:pStyle w:val="9"/>
              <w:ind w:left="0" w:right="7"/>
              <w:jc w:val="center"/>
              <w:rPr>
                <w:sz w:val="22"/>
              </w:rPr>
            </w:pPr>
            <w:r>
              <w:rPr>
                <w:spacing w:val="-5"/>
                <w:sz w:val="22"/>
              </w:rPr>
              <w:t>25</w:t>
            </w:r>
          </w:p>
        </w:tc>
        <w:tc>
          <w:tcPr>
            <w:tcW w:w="935" w:type="dxa"/>
          </w:tcPr>
          <w:p w14:paraId="2F9853A7">
            <w:pPr>
              <w:pStyle w:val="9"/>
              <w:ind w:left="36"/>
              <w:jc w:val="center"/>
              <w:rPr>
                <w:sz w:val="22"/>
              </w:rPr>
            </w:pPr>
            <w:r>
              <w:rPr>
                <w:smallCaps/>
                <w:w w:val="85"/>
                <w:sz w:val="22"/>
              </w:rPr>
              <w:t>Lamen</w:t>
            </w:r>
            <w:r>
              <w:rPr>
                <w:smallCaps/>
                <w:spacing w:val="21"/>
                <w:sz w:val="22"/>
              </w:rPr>
              <w:t xml:space="preserve"> </w:t>
            </w:r>
            <w:r>
              <w:rPr>
                <w:smallCaps/>
                <w:spacing w:val="-10"/>
                <w:sz w:val="22"/>
              </w:rPr>
              <w:t>2</w:t>
            </w:r>
          </w:p>
        </w:tc>
        <w:tc>
          <w:tcPr>
            <w:tcW w:w="723" w:type="dxa"/>
          </w:tcPr>
          <w:p w14:paraId="64F4D3B0">
            <w:pPr>
              <w:pStyle w:val="9"/>
              <w:ind w:left="26"/>
              <w:jc w:val="center"/>
              <w:rPr>
                <w:sz w:val="22"/>
              </w:rPr>
            </w:pPr>
            <w:r>
              <w:rPr>
                <w:smallCaps/>
                <w:spacing w:val="-10"/>
                <w:sz w:val="22"/>
              </w:rPr>
              <w:t>Psa</w:t>
            </w:r>
            <w:r>
              <w:rPr>
                <w:smallCaps/>
                <w:spacing w:val="2"/>
                <w:sz w:val="22"/>
              </w:rPr>
              <w:t xml:space="preserve"> </w:t>
            </w:r>
            <w:r>
              <w:rPr>
                <w:smallCaps/>
                <w:spacing w:val="-7"/>
                <w:sz w:val="22"/>
              </w:rPr>
              <w:t>33</w:t>
            </w:r>
          </w:p>
        </w:tc>
      </w:tr>
      <w:tr w14:paraId="07E07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46" w:type="dxa"/>
          </w:tcPr>
          <w:p w14:paraId="349869BB">
            <w:pPr>
              <w:pStyle w:val="9"/>
              <w:ind w:left="0" w:right="73"/>
              <w:jc w:val="center"/>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18</w:t>
            </w:r>
            <w:r>
              <w:rPr>
                <w:spacing w:val="29"/>
                <w:sz w:val="22"/>
              </w:rPr>
              <w:t xml:space="preserve"> </w:t>
            </w:r>
            <w:r>
              <w:rPr>
                <w:sz w:val="22"/>
              </w:rPr>
              <w:t>R</w:t>
            </w:r>
            <w:r>
              <w:rPr>
                <w:sz w:val="15"/>
              </w:rPr>
              <w:t>OM</w:t>
            </w:r>
            <w:r>
              <w:rPr>
                <w:spacing w:val="20"/>
                <w:sz w:val="15"/>
              </w:rPr>
              <w:t xml:space="preserve"> </w:t>
            </w:r>
            <w:r>
              <w:rPr>
                <w:spacing w:val="-5"/>
                <w:sz w:val="22"/>
              </w:rPr>
              <w:t>16</w:t>
            </w:r>
          </w:p>
        </w:tc>
        <w:tc>
          <w:tcPr>
            <w:tcW w:w="439" w:type="dxa"/>
          </w:tcPr>
          <w:p w14:paraId="62BC6CB5">
            <w:pPr>
              <w:pStyle w:val="9"/>
              <w:ind w:left="0" w:right="7"/>
              <w:jc w:val="center"/>
              <w:rPr>
                <w:sz w:val="22"/>
              </w:rPr>
            </w:pPr>
            <w:r>
              <w:rPr>
                <w:spacing w:val="-5"/>
                <w:sz w:val="22"/>
              </w:rPr>
              <w:t>26</w:t>
            </w:r>
          </w:p>
        </w:tc>
        <w:tc>
          <w:tcPr>
            <w:tcW w:w="935" w:type="dxa"/>
          </w:tcPr>
          <w:p w14:paraId="47048F2E">
            <w:pPr>
              <w:pStyle w:val="9"/>
              <w:ind w:left="36"/>
              <w:jc w:val="center"/>
              <w:rPr>
                <w:sz w:val="22"/>
              </w:rPr>
            </w:pPr>
            <w:r>
              <w:rPr>
                <w:smallCaps/>
                <w:w w:val="85"/>
                <w:sz w:val="22"/>
              </w:rPr>
              <w:t>Lamen</w:t>
            </w:r>
            <w:r>
              <w:rPr>
                <w:smallCaps/>
                <w:spacing w:val="21"/>
                <w:sz w:val="22"/>
              </w:rPr>
              <w:t xml:space="preserve"> </w:t>
            </w:r>
            <w:r>
              <w:rPr>
                <w:smallCaps/>
                <w:spacing w:val="-10"/>
                <w:sz w:val="22"/>
              </w:rPr>
              <w:t>3</w:t>
            </w:r>
          </w:p>
        </w:tc>
        <w:tc>
          <w:tcPr>
            <w:tcW w:w="723" w:type="dxa"/>
          </w:tcPr>
          <w:p w14:paraId="3ED13505">
            <w:pPr>
              <w:pStyle w:val="9"/>
              <w:ind w:left="26"/>
              <w:jc w:val="center"/>
              <w:rPr>
                <w:sz w:val="22"/>
              </w:rPr>
            </w:pPr>
            <w:r>
              <w:rPr>
                <w:smallCaps/>
                <w:spacing w:val="-10"/>
                <w:sz w:val="22"/>
              </w:rPr>
              <w:t>Psa</w:t>
            </w:r>
            <w:r>
              <w:rPr>
                <w:smallCaps/>
                <w:spacing w:val="2"/>
                <w:sz w:val="22"/>
              </w:rPr>
              <w:t xml:space="preserve"> </w:t>
            </w:r>
            <w:r>
              <w:rPr>
                <w:smallCaps/>
                <w:spacing w:val="-7"/>
                <w:sz w:val="22"/>
              </w:rPr>
              <w:t>34</w:t>
            </w:r>
          </w:p>
        </w:tc>
      </w:tr>
      <w:tr w14:paraId="42B05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46" w:type="dxa"/>
          </w:tcPr>
          <w:p w14:paraId="707AC9F6">
            <w:pPr>
              <w:pStyle w:val="9"/>
              <w:ind w:left="23" w:right="73"/>
              <w:jc w:val="center"/>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19</w:t>
            </w:r>
            <w:r>
              <w:rPr>
                <w:spacing w:val="30"/>
                <w:sz w:val="22"/>
              </w:rPr>
              <w:t xml:space="preserve"> </w:t>
            </w:r>
            <w:r>
              <w:rPr>
                <w:sz w:val="22"/>
              </w:rPr>
              <w:t>1</w:t>
            </w:r>
            <w:r>
              <w:rPr>
                <w:spacing w:val="2"/>
                <w:sz w:val="22"/>
              </w:rPr>
              <w:t xml:space="preserve"> </w:t>
            </w:r>
            <w:r>
              <w:rPr>
                <w:sz w:val="22"/>
              </w:rPr>
              <w:t>C</w:t>
            </w:r>
            <w:r>
              <w:rPr>
                <w:sz w:val="15"/>
              </w:rPr>
              <w:t>OR</w:t>
            </w:r>
            <w:r>
              <w:rPr>
                <w:spacing w:val="20"/>
                <w:sz w:val="15"/>
              </w:rPr>
              <w:t xml:space="preserve"> </w:t>
            </w:r>
            <w:r>
              <w:rPr>
                <w:spacing w:val="-10"/>
                <w:sz w:val="22"/>
              </w:rPr>
              <w:t>1</w:t>
            </w:r>
          </w:p>
        </w:tc>
        <w:tc>
          <w:tcPr>
            <w:tcW w:w="439" w:type="dxa"/>
          </w:tcPr>
          <w:p w14:paraId="04F67F4A">
            <w:pPr>
              <w:pStyle w:val="9"/>
              <w:ind w:left="0" w:right="7"/>
              <w:jc w:val="center"/>
              <w:rPr>
                <w:sz w:val="22"/>
              </w:rPr>
            </w:pPr>
            <w:r>
              <w:rPr>
                <w:spacing w:val="-5"/>
                <w:sz w:val="22"/>
              </w:rPr>
              <w:t>27</w:t>
            </w:r>
          </w:p>
        </w:tc>
        <w:tc>
          <w:tcPr>
            <w:tcW w:w="935" w:type="dxa"/>
          </w:tcPr>
          <w:p w14:paraId="5EC1221F">
            <w:pPr>
              <w:pStyle w:val="9"/>
              <w:ind w:left="36" w:right="1"/>
              <w:jc w:val="center"/>
              <w:rPr>
                <w:sz w:val="22"/>
              </w:rPr>
            </w:pPr>
            <w:r>
              <w:rPr>
                <w:smallCaps/>
                <w:w w:val="85"/>
                <w:sz w:val="22"/>
              </w:rPr>
              <w:t>Lamen</w:t>
            </w:r>
            <w:r>
              <w:rPr>
                <w:smallCaps/>
                <w:spacing w:val="21"/>
                <w:sz w:val="22"/>
              </w:rPr>
              <w:t xml:space="preserve"> </w:t>
            </w:r>
            <w:r>
              <w:rPr>
                <w:smallCaps/>
                <w:spacing w:val="-10"/>
                <w:sz w:val="22"/>
              </w:rPr>
              <w:t>4</w:t>
            </w:r>
          </w:p>
        </w:tc>
        <w:tc>
          <w:tcPr>
            <w:tcW w:w="723" w:type="dxa"/>
          </w:tcPr>
          <w:p w14:paraId="738F7D2C">
            <w:pPr>
              <w:pStyle w:val="9"/>
              <w:ind w:left="26" w:right="1"/>
              <w:jc w:val="center"/>
              <w:rPr>
                <w:sz w:val="22"/>
              </w:rPr>
            </w:pPr>
            <w:r>
              <w:rPr>
                <w:smallCaps/>
                <w:spacing w:val="-10"/>
                <w:sz w:val="22"/>
              </w:rPr>
              <w:t>Psa</w:t>
            </w:r>
            <w:r>
              <w:rPr>
                <w:smallCaps/>
                <w:spacing w:val="2"/>
                <w:sz w:val="22"/>
              </w:rPr>
              <w:t xml:space="preserve"> </w:t>
            </w:r>
            <w:r>
              <w:rPr>
                <w:smallCaps/>
                <w:spacing w:val="-7"/>
                <w:sz w:val="22"/>
              </w:rPr>
              <w:t>35</w:t>
            </w:r>
          </w:p>
        </w:tc>
      </w:tr>
      <w:tr w14:paraId="49D59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46" w:type="dxa"/>
          </w:tcPr>
          <w:p w14:paraId="166DEAF9">
            <w:pPr>
              <w:pStyle w:val="9"/>
              <w:spacing w:line="234" w:lineRule="exact"/>
              <w:ind w:left="23" w:right="73"/>
              <w:jc w:val="center"/>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20</w:t>
            </w:r>
            <w:r>
              <w:rPr>
                <w:spacing w:val="30"/>
                <w:sz w:val="22"/>
              </w:rPr>
              <w:t xml:space="preserve"> </w:t>
            </w:r>
            <w:r>
              <w:rPr>
                <w:sz w:val="22"/>
              </w:rPr>
              <w:t>1</w:t>
            </w:r>
            <w:r>
              <w:rPr>
                <w:spacing w:val="2"/>
                <w:sz w:val="22"/>
              </w:rPr>
              <w:t xml:space="preserve"> </w:t>
            </w:r>
            <w:r>
              <w:rPr>
                <w:sz w:val="22"/>
              </w:rPr>
              <w:t>C</w:t>
            </w:r>
            <w:r>
              <w:rPr>
                <w:sz w:val="15"/>
              </w:rPr>
              <w:t>OR</w:t>
            </w:r>
            <w:r>
              <w:rPr>
                <w:spacing w:val="20"/>
                <w:sz w:val="15"/>
              </w:rPr>
              <w:t xml:space="preserve"> </w:t>
            </w:r>
            <w:r>
              <w:rPr>
                <w:spacing w:val="-10"/>
                <w:sz w:val="22"/>
              </w:rPr>
              <w:t>2</w:t>
            </w:r>
          </w:p>
        </w:tc>
        <w:tc>
          <w:tcPr>
            <w:tcW w:w="439" w:type="dxa"/>
          </w:tcPr>
          <w:p w14:paraId="41A735B3">
            <w:pPr>
              <w:pStyle w:val="9"/>
              <w:spacing w:line="234" w:lineRule="exact"/>
              <w:ind w:left="0" w:right="7"/>
              <w:jc w:val="center"/>
              <w:rPr>
                <w:sz w:val="22"/>
              </w:rPr>
            </w:pPr>
            <w:r>
              <w:rPr>
                <w:spacing w:val="-5"/>
                <w:sz w:val="22"/>
              </w:rPr>
              <w:t>28</w:t>
            </w:r>
          </w:p>
        </w:tc>
        <w:tc>
          <w:tcPr>
            <w:tcW w:w="935" w:type="dxa"/>
          </w:tcPr>
          <w:p w14:paraId="647C3215">
            <w:pPr>
              <w:pStyle w:val="9"/>
              <w:spacing w:line="234" w:lineRule="exact"/>
              <w:ind w:left="36" w:right="1"/>
              <w:jc w:val="center"/>
              <w:rPr>
                <w:sz w:val="22"/>
              </w:rPr>
            </w:pPr>
            <w:r>
              <w:rPr>
                <w:smallCaps/>
                <w:w w:val="85"/>
                <w:sz w:val="22"/>
              </w:rPr>
              <w:t>Lamen</w:t>
            </w:r>
            <w:r>
              <w:rPr>
                <w:smallCaps/>
                <w:spacing w:val="21"/>
                <w:sz w:val="22"/>
              </w:rPr>
              <w:t xml:space="preserve"> </w:t>
            </w:r>
            <w:r>
              <w:rPr>
                <w:smallCaps/>
                <w:spacing w:val="-10"/>
                <w:sz w:val="22"/>
              </w:rPr>
              <w:t>5</w:t>
            </w:r>
          </w:p>
        </w:tc>
        <w:tc>
          <w:tcPr>
            <w:tcW w:w="723" w:type="dxa"/>
          </w:tcPr>
          <w:p w14:paraId="417B6B35">
            <w:pPr>
              <w:pStyle w:val="9"/>
              <w:spacing w:line="234" w:lineRule="exact"/>
              <w:ind w:left="26" w:right="1"/>
              <w:jc w:val="center"/>
              <w:rPr>
                <w:sz w:val="22"/>
              </w:rPr>
            </w:pPr>
            <w:r>
              <w:rPr>
                <w:smallCaps/>
                <w:spacing w:val="-10"/>
                <w:sz w:val="22"/>
              </w:rPr>
              <w:t>Psa</w:t>
            </w:r>
            <w:r>
              <w:rPr>
                <w:smallCaps/>
                <w:spacing w:val="2"/>
                <w:sz w:val="22"/>
              </w:rPr>
              <w:t xml:space="preserve"> </w:t>
            </w:r>
            <w:r>
              <w:rPr>
                <w:smallCaps/>
                <w:spacing w:val="-7"/>
                <w:sz w:val="22"/>
              </w:rPr>
              <w:t>36</w:t>
            </w:r>
          </w:p>
        </w:tc>
      </w:tr>
    </w:tbl>
    <w:p w14:paraId="6697293A">
      <w:pPr>
        <w:tabs>
          <w:tab w:val="left" w:pos="1448"/>
          <w:tab w:val="left" w:pos="2347"/>
          <w:tab w:val="left" w:pos="2796"/>
        </w:tabs>
        <w:spacing w:before="94"/>
        <w:ind w:left="99" w:right="0" w:firstLine="0"/>
        <w:jc w:val="left"/>
        <w:rPr>
          <w:sz w:val="22"/>
        </w:rPr>
      </w:pPr>
      <w:r>
        <w:rPr>
          <w:sz w:val="22"/>
        </w:rPr>
        <w:t>1</w:t>
      </w:r>
      <w:r>
        <w:rPr>
          <w:spacing w:val="4"/>
          <w:sz w:val="22"/>
        </w:rPr>
        <w:t xml:space="preserve"> </w:t>
      </w:r>
      <w:r>
        <w:rPr>
          <w:sz w:val="22"/>
        </w:rPr>
        <w:t>S</w:t>
      </w:r>
      <w:r>
        <w:rPr>
          <w:sz w:val="15"/>
        </w:rPr>
        <w:t>AM</w:t>
      </w:r>
      <w:r>
        <w:rPr>
          <w:spacing w:val="21"/>
          <w:sz w:val="15"/>
        </w:rPr>
        <w:t xml:space="preserve"> </w:t>
      </w:r>
      <w:r>
        <w:rPr>
          <w:sz w:val="22"/>
        </w:rPr>
        <w:t>21-</w:t>
      </w:r>
      <w:r>
        <w:rPr>
          <w:spacing w:val="-5"/>
          <w:sz w:val="22"/>
        </w:rPr>
        <w:t>22</w:t>
      </w:r>
      <w:r>
        <w:rPr>
          <w:sz w:val="22"/>
        </w:rPr>
        <w:tab/>
      </w:r>
      <w:r>
        <w:rPr>
          <w:sz w:val="22"/>
        </w:rPr>
        <w:t>1</w:t>
      </w:r>
      <w:r>
        <w:rPr>
          <w:spacing w:val="2"/>
          <w:sz w:val="22"/>
        </w:rPr>
        <w:t xml:space="preserve"> </w:t>
      </w:r>
      <w:r>
        <w:rPr>
          <w:sz w:val="22"/>
        </w:rPr>
        <w:t>C</w:t>
      </w:r>
      <w:r>
        <w:rPr>
          <w:sz w:val="15"/>
        </w:rPr>
        <w:t>OR</w:t>
      </w:r>
      <w:r>
        <w:rPr>
          <w:spacing w:val="20"/>
          <w:sz w:val="15"/>
        </w:rPr>
        <w:t xml:space="preserve"> </w:t>
      </w:r>
      <w:r>
        <w:rPr>
          <w:spacing w:val="-10"/>
          <w:sz w:val="22"/>
        </w:rPr>
        <w:t>3</w:t>
      </w:r>
      <w:r>
        <w:rPr>
          <w:sz w:val="22"/>
        </w:rPr>
        <w:tab/>
      </w:r>
      <w:r>
        <w:rPr>
          <w:spacing w:val="-5"/>
          <w:sz w:val="22"/>
        </w:rPr>
        <w:t>29</w:t>
      </w:r>
      <w:r>
        <w:rPr>
          <w:sz w:val="22"/>
        </w:rPr>
        <w:tab/>
      </w:r>
      <w:r>
        <w:rPr>
          <w:sz w:val="22"/>
        </w:rPr>
        <w:t>E</w:t>
      </w:r>
      <w:r>
        <w:rPr>
          <w:sz w:val="15"/>
        </w:rPr>
        <w:t>ZEKIEL</w:t>
      </w:r>
      <w:r>
        <w:rPr>
          <w:spacing w:val="19"/>
          <w:sz w:val="15"/>
        </w:rPr>
        <w:t xml:space="preserve"> </w:t>
      </w:r>
      <w:r>
        <w:rPr>
          <w:sz w:val="22"/>
        </w:rPr>
        <w:t>1</w:t>
      </w:r>
      <w:r>
        <w:rPr>
          <w:spacing w:val="15"/>
          <w:sz w:val="22"/>
        </w:rPr>
        <w:t xml:space="preserve"> </w:t>
      </w:r>
      <w:r>
        <w:rPr>
          <w:sz w:val="22"/>
        </w:rPr>
        <w:t>P</w:t>
      </w:r>
      <w:r>
        <w:rPr>
          <w:sz w:val="15"/>
        </w:rPr>
        <w:t>SA</w:t>
      </w:r>
      <w:r>
        <w:rPr>
          <w:spacing w:val="20"/>
          <w:sz w:val="15"/>
        </w:rPr>
        <w:t xml:space="preserve"> </w:t>
      </w:r>
      <w:r>
        <w:rPr>
          <w:spacing w:val="-5"/>
          <w:sz w:val="22"/>
        </w:rPr>
        <w:t>37</w:t>
      </w:r>
    </w:p>
    <w:p w14:paraId="0ADF959A">
      <w:pPr>
        <w:tabs>
          <w:tab w:val="left" w:pos="1897"/>
          <w:tab w:val="left" w:pos="2346"/>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23</w:t>
      </w:r>
      <w:r>
        <w:rPr>
          <w:spacing w:val="30"/>
          <w:sz w:val="22"/>
        </w:rPr>
        <w:t xml:space="preserve"> </w:t>
      </w:r>
      <w:r>
        <w:rPr>
          <w:sz w:val="22"/>
        </w:rPr>
        <w:t>1</w:t>
      </w:r>
      <w:r>
        <w:rPr>
          <w:spacing w:val="2"/>
          <w:sz w:val="22"/>
        </w:rPr>
        <w:t xml:space="preserve"> </w:t>
      </w:r>
      <w:r>
        <w:rPr>
          <w:sz w:val="22"/>
        </w:rPr>
        <w:t>C</w:t>
      </w:r>
      <w:r>
        <w:rPr>
          <w:sz w:val="15"/>
        </w:rPr>
        <w:t>OR</w:t>
      </w:r>
      <w:r>
        <w:rPr>
          <w:spacing w:val="20"/>
          <w:sz w:val="15"/>
        </w:rPr>
        <w:t xml:space="preserve"> </w:t>
      </w:r>
      <w:r>
        <w:rPr>
          <w:spacing w:val="-10"/>
          <w:sz w:val="22"/>
        </w:rPr>
        <w:t>4</w:t>
      </w:r>
      <w:r>
        <w:rPr>
          <w:sz w:val="22"/>
        </w:rPr>
        <w:tab/>
      </w:r>
      <w:r>
        <w:rPr>
          <w:spacing w:val="-5"/>
          <w:sz w:val="22"/>
        </w:rPr>
        <w:t>30</w:t>
      </w:r>
      <w:r>
        <w:rPr>
          <w:sz w:val="22"/>
        </w:rPr>
        <w:tab/>
      </w:r>
      <w:r>
        <w:rPr>
          <w:sz w:val="22"/>
        </w:rPr>
        <w:t>E</w:t>
      </w:r>
      <w:r>
        <w:rPr>
          <w:sz w:val="15"/>
        </w:rPr>
        <w:t>ZEKIEL</w:t>
      </w:r>
      <w:r>
        <w:rPr>
          <w:spacing w:val="19"/>
          <w:sz w:val="15"/>
        </w:rPr>
        <w:t xml:space="preserve"> </w:t>
      </w:r>
      <w:r>
        <w:rPr>
          <w:sz w:val="22"/>
        </w:rPr>
        <w:t>2</w:t>
      </w:r>
      <w:r>
        <w:rPr>
          <w:spacing w:val="15"/>
          <w:sz w:val="22"/>
        </w:rPr>
        <w:t xml:space="preserve"> </w:t>
      </w:r>
      <w:r>
        <w:rPr>
          <w:sz w:val="22"/>
        </w:rPr>
        <w:t>P</w:t>
      </w:r>
      <w:r>
        <w:rPr>
          <w:sz w:val="15"/>
        </w:rPr>
        <w:t>SA</w:t>
      </w:r>
      <w:r>
        <w:rPr>
          <w:spacing w:val="20"/>
          <w:sz w:val="15"/>
        </w:rPr>
        <w:t xml:space="preserve"> </w:t>
      </w:r>
      <w:r>
        <w:rPr>
          <w:spacing w:val="-5"/>
          <w:sz w:val="22"/>
        </w:rPr>
        <w:t>38</w:t>
      </w:r>
    </w:p>
    <w:p w14:paraId="1F575603">
      <w:pPr>
        <w:tabs>
          <w:tab w:val="left" w:pos="1897"/>
          <w:tab w:val="left" w:pos="2346"/>
        </w:tabs>
        <w:spacing w:before="92"/>
        <w:ind w:left="99" w:right="0" w:firstLine="0"/>
        <w:jc w:val="left"/>
        <w:rPr>
          <w:sz w:val="22"/>
        </w:rPr>
      </w:pPr>
      <w:r>
        <w:rPr>
          <w:sz w:val="22"/>
        </w:rPr>
        <w:t>1</w:t>
      </w:r>
      <w:r>
        <w:rPr>
          <w:spacing w:val="3"/>
          <w:sz w:val="22"/>
        </w:rPr>
        <w:t xml:space="preserve"> </w:t>
      </w:r>
      <w:r>
        <w:rPr>
          <w:sz w:val="22"/>
        </w:rPr>
        <w:t>S</w:t>
      </w:r>
      <w:r>
        <w:rPr>
          <w:sz w:val="15"/>
        </w:rPr>
        <w:t>AM</w:t>
      </w:r>
      <w:r>
        <w:rPr>
          <w:spacing w:val="20"/>
          <w:sz w:val="15"/>
        </w:rPr>
        <w:t xml:space="preserve"> </w:t>
      </w:r>
      <w:r>
        <w:rPr>
          <w:sz w:val="22"/>
        </w:rPr>
        <w:t>24</w:t>
      </w:r>
      <w:r>
        <w:rPr>
          <w:spacing w:val="30"/>
          <w:sz w:val="22"/>
        </w:rPr>
        <w:t xml:space="preserve"> </w:t>
      </w:r>
      <w:r>
        <w:rPr>
          <w:sz w:val="22"/>
        </w:rPr>
        <w:t>1</w:t>
      </w:r>
      <w:r>
        <w:rPr>
          <w:spacing w:val="2"/>
          <w:sz w:val="22"/>
        </w:rPr>
        <w:t xml:space="preserve"> </w:t>
      </w:r>
      <w:r>
        <w:rPr>
          <w:sz w:val="22"/>
        </w:rPr>
        <w:t>C</w:t>
      </w:r>
      <w:r>
        <w:rPr>
          <w:sz w:val="15"/>
        </w:rPr>
        <w:t>OR</w:t>
      </w:r>
      <w:r>
        <w:rPr>
          <w:spacing w:val="20"/>
          <w:sz w:val="15"/>
        </w:rPr>
        <w:t xml:space="preserve"> </w:t>
      </w:r>
      <w:r>
        <w:rPr>
          <w:spacing w:val="-10"/>
          <w:sz w:val="22"/>
        </w:rPr>
        <w:t>5</w:t>
      </w:r>
      <w:r>
        <w:rPr>
          <w:sz w:val="22"/>
        </w:rPr>
        <w:tab/>
      </w:r>
      <w:r>
        <w:rPr>
          <w:spacing w:val="-5"/>
          <w:sz w:val="22"/>
        </w:rPr>
        <w:t>31</w:t>
      </w:r>
      <w:r>
        <w:rPr>
          <w:sz w:val="22"/>
        </w:rPr>
        <w:tab/>
      </w:r>
      <w:r>
        <w:rPr>
          <w:sz w:val="22"/>
        </w:rPr>
        <w:t>E</w:t>
      </w:r>
      <w:r>
        <w:rPr>
          <w:sz w:val="15"/>
        </w:rPr>
        <w:t>ZEKIEL</w:t>
      </w:r>
      <w:r>
        <w:rPr>
          <w:spacing w:val="19"/>
          <w:sz w:val="15"/>
        </w:rPr>
        <w:t xml:space="preserve"> </w:t>
      </w:r>
      <w:r>
        <w:rPr>
          <w:sz w:val="22"/>
        </w:rPr>
        <w:t>3</w:t>
      </w:r>
      <w:r>
        <w:rPr>
          <w:spacing w:val="15"/>
          <w:sz w:val="22"/>
        </w:rPr>
        <w:t xml:space="preserve"> </w:t>
      </w:r>
      <w:r>
        <w:rPr>
          <w:sz w:val="22"/>
        </w:rPr>
        <w:t>P</w:t>
      </w:r>
      <w:r>
        <w:rPr>
          <w:sz w:val="15"/>
        </w:rPr>
        <w:t>SA</w:t>
      </w:r>
      <w:r>
        <w:rPr>
          <w:spacing w:val="20"/>
          <w:sz w:val="15"/>
        </w:rPr>
        <w:t xml:space="preserve"> </w:t>
      </w:r>
      <w:r>
        <w:rPr>
          <w:spacing w:val="-5"/>
          <w:sz w:val="22"/>
        </w:rPr>
        <w:t>39</w:t>
      </w:r>
    </w:p>
    <w:p w14:paraId="76A89EB7">
      <w:pPr>
        <w:pStyle w:val="4"/>
        <w:ind w:left="0" w:firstLine="0"/>
        <w:jc w:val="left"/>
        <w:rPr>
          <w:sz w:val="22"/>
        </w:rPr>
      </w:pPr>
    </w:p>
    <w:p w14:paraId="29BF32B5">
      <w:pPr>
        <w:pStyle w:val="4"/>
        <w:ind w:left="0" w:firstLine="0"/>
        <w:jc w:val="left"/>
        <w:rPr>
          <w:sz w:val="22"/>
        </w:rPr>
      </w:pPr>
    </w:p>
    <w:p w14:paraId="0589D76F">
      <w:pPr>
        <w:pStyle w:val="4"/>
        <w:spacing w:before="98"/>
        <w:ind w:left="0" w:firstLine="0"/>
        <w:jc w:val="left"/>
        <w:rPr>
          <w:sz w:val="22"/>
        </w:rPr>
      </w:pPr>
    </w:p>
    <w:p w14:paraId="269745AD">
      <w:pPr>
        <w:spacing w:before="0"/>
        <w:ind w:left="0" w:right="0" w:firstLine="0"/>
        <w:jc w:val="center"/>
        <w:rPr>
          <w:sz w:val="22"/>
        </w:rPr>
      </w:pPr>
      <w:r>
        <w:rPr>
          <w:spacing w:val="-2"/>
          <w:sz w:val="22"/>
        </w:rPr>
        <w:t>SEPTEMBER</w:t>
      </w:r>
    </w:p>
    <w:p w14:paraId="4D939986">
      <w:pPr>
        <w:spacing w:before="92"/>
        <w:ind w:left="0" w:right="0" w:firstLine="0"/>
        <w:jc w:val="center"/>
        <w:rPr>
          <w:sz w:val="22"/>
        </w:rPr>
      </w:pPr>
      <w:r>
        <w:rPr>
          <w:smallCaps/>
          <w:w w:val="85"/>
          <w:sz w:val="22"/>
        </w:rPr>
        <w:t>The</w:t>
      </w:r>
      <w:r>
        <w:rPr>
          <w:smallCaps/>
          <w:spacing w:val="1"/>
          <w:sz w:val="22"/>
        </w:rPr>
        <w:t xml:space="preserve"> </w:t>
      </w:r>
      <w:r>
        <w:rPr>
          <w:smallCaps/>
          <w:w w:val="85"/>
          <w:sz w:val="22"/>
        </w:rPr>
        <w:t>law</w:t>
      </w:r>
      <w:r>
        <w:rPr>
          <w:smallCaps/>
          <w:spacing w:val="2"/>
          <w:sz w:val="22"/>
        </w:rPr>
        <w:t xml:space="preserve"> </w:t>
      </w:r>
      <w:r>
        <w:rPr>
          <w:smallCaps/>
          <w:w w:val="85"/>
          <w:sz w:val="22"/>
        </w:rPr>
        <w:t>of</w:t>
      </w:r>
      <w:r>
        <w:rPr>
          <w:smallCaps/>
          <w:spacing w:val="2"/>
          <w:sz w:val="22"/>
        </w:rPr>
        <w:t xml:space="preserve"> </w:t>
      </w:r>
      <w:r>
        <w:rPr>
          <w:smallCaps/>
          <w:w w:val="85"/>
          <w:sz w:val="22"/>
        </w:rPr>
        <w:t>the</w:t>
      </w:r>
      <w:r>
        <w:rPr>
          <w:smallCaps/>
          <w:spacing w:val="2"/>
          <w:sz w:val="22"/>
        </w:rPr>
        <w:t xml:space="preserve"> </w:t>
      </w:r>
      <w:r>
        <w:rPr>
          <w:smallCaps/>
          <w:w w:val="85"/>
          <w:sz w:val="22"/>
        </w:rPr>
        <w:t>lord</w:t>
      </w:r>
      <w:r>
        <w:rPr>
          <w:smallCaps/>
          <w:spacing w:val="2"/>
          <w:sz w:val="22"/>
        </w:rPr>
        <w:t xml:space="preserve"> </w:t>
      </w:r>
      <w:r>
        <w:rPr>
          <w:smallCaps/>
          <w:w w:val="85"/>
          <w:sz w:val="22"/>
        </w:rPr>
        <w:t>is</w:t>
      </w:r>
      <w:r>
        <w:rPr>
          <w:smallCaps/>
          <w:spacing w:val="2"/>
          <w:sz w:val="22"/>
        </w:rPr>
        <w:t xml:space="preserve"> </w:t>
      </w:r>
      <w:r>
        <w:rPr>
          <w:smallCaps/>
          <w:w w:val="85"/>
          <w:sz w:val="22"/>
        </w:rPr>
        <w:t>perfect,</w:t>
      </w:r>
      <w:r>
        <w:rPr>
          <w:smallCaps/>
          <w:spacing w:val="-6"/>
          <w:sz w:val="22"/>
        </w:rPr>
        <w:t xml:space="preserve"> </w:t>
      </w:r>
      <w:r>
        <w:rPr>
          <w:smallCaps/>
          <w:w w:val="85"/>
          <w:sz w:val="22"/>
        </w:rPr>
        <w:t>converting</w:t>
      </w:r>
      <w:r>
        <w:rPr>
          <w:smallCaps/>
          <w:spacing w:val="2"/>
          <w:sz w:val="22"/>
        </w:rPr>
        <w:t xml:space="preserve"> </w:t>
      </w:r>
      <w:r>
        <w:rPr>
          <w:smallCaps/>
          <w:w w:val="85"/>
          <w:sz w:val="22"/>
        </w:rPr>
        <w:t>the</w:t>
      </w:r>
      <w:r>
        <w:rPr>
          <w:smallCaps/>
          <w:spacing w:val="2"/>
          <w:sz w:val="22"/>
        </w:rPr>
        <w:t xml:space="preserve"> </w:t>
      </w:r>
      <w:r>
        <w:rPr>
          <w:smallCaps/>
          <w:spacing w:val="-2"/>
          <w:w w:val="85"/>
          <w:sz w:val="22"/>
        </w:rPr>
        <w:t>soul.</w:t>
      </w:r>
    </w:p>
    <w:p w14:paraId="5DD9609A">
      <w:pPr>
        <w:pStyle w:val="4"/>
        <w:ind w:left="0" w:firstLine="0"/>
        <w:jc w:val="left"/>
        <w:rPr>
          <w:sz w:val="15"/>
        </w:rPr>
      </w:pPr>
    </w:p>
    <w:p w14:paraId="73DFA4C3">
      <w:pPr>
        <w:pStyle w:val="4"/>
        <w:spacing w:before="2"/>
        <w:ind w:left="0" w:firstLine="0"/>
        <w:jc w:val="left"/>
        <w:rPr>
          <w:sz w:val="15"/>
        </w:rPr>
      </w:pPr>
    </w:p>
    <w:p w14:paraId="16199C9E">
      <w:pPr>
        <w:tabs>
          <w:tab w:val="left" w:pos="998"/>
        </w:tabs>
        <w:spacing w:before="1"/>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1896B886">
      <w:pPr>
        <w:pStyle w:val="4"/>
        <w:spacing w:before="121" w:after="1"/>
        <w:ind w:left="0" w:firstLine="0"/>
        <w:jc w:val="left"/>
        <w:rPr>
          <w:sz w:val="20"/>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08"/>
        <w:gridCol w:w="895"/>
        <w:gridCol w:w="326"/>
        <w:gridCol w:w="972"/>
        <w:gridCol w:w="939"/>
      </w:tblGrid>
      <w:tr w14:paraId="64800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908" w:type="dxa"/>
          </w:tcPr>
          <w:p w14:paraId="27448A7C">
            <w:pPr>
              <w:pStyle w:val="9"/>
              <w:spacing w:before="0" w:line="248" w:lineRule="exact"/>
              <w:rPr>
                <w:sz w:val="22"/>
              </w:rPr>
            </w:pPr>
            <w:r>
              <w:rPr>
                <w:sz w:val="22"/>
              </w:rPr>
              <w:t>1</w:t>
            </w:r>
            <w:r>
              <w:rPr>
                <w:spacing w:val="2"/>
                <w:sz w:val="22"/>
              </w:rPr>
              <w:t xml:space="preserve"> </w:t>
            </w:r>
            <w:r>
              <w:rPr>
                <w:sz w:val="22"/>
              </w:rPr>
              <w:t>S</w:t>
            </w:r>
            <w:r>
              <w:rPr>
                <w:sz w:val="15"/>
              </w:rPr>
              <w:t>AM</w:t>
            </w:r>
            <w:r>
              <w:rPr>
                <w:spacing w:val="20"/>
                <w:sz w:val="15"/>
              </w:rPr>
              <w:t xml:space="preserve"> </w:t>
            </w:r>
            <w:r>
              <w:rPr>
                <w:spacing w:val="-5"/>
                <w:sz w:val="22"/>
              </w:rPr>
              <w:t>25</w:t>
            </w:r>
          </w:p>
        </w:tc>
        <w:tc>
          <w:tcPr>
            <w:tcW w:w="895" w:type="dxa"/>
          </w:tcPr>
          <w:p w14:paraId="1A9D4830">
            <w:pPr>
              <w:pStyle w:val="9"/>
              <w:spacing w:before="0" w:line="248" w:lineRule="exact"/>
              <w:ind w:left="0" w:right="116"/>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10"/>
                <w:sz w:val="22"/>
              </w:rPr>
              <w:t>6</w:t>
            </w:r>
          </w:p>
        </w:tc>
        <w:tc>
          <w:tcPr>
            <w:tcW w:w="326" w:type="dxa"/>
          </w:tcPr>
          <w:p w14:paraId="63C61D34">
            <w:pPr>
              <w:pStyle w:val="9"/>
              <w:spacing w:before="0" w:line="248" w:lineRule="exact"/>
              <w:ind w:left="0" w:right="121"/>
              <w:jc w:val="center"/>
              <w:rPr>
                <w:sz w:val="22"/>
              </w:rPr>
            </w:pPr>
            <w:r>
              <w:rPr>
                <w:spacing w:val="-10"/>
                <w:sz w:val="22"/>
              </w:rPr>
              <w:t>1</w:t>
            </w:r>
          </w:p>
        </w:tc>
        <w:tc>
          <w:tcPr>
            <w:tcW w:w="972" w:type="dxa"/>
          </w:tcPr>
          <w:p w14:paraId="7ADB3A89">
            <w:pPr>
              <w:pStyle w:val="9"/>
              <w:spacing w:before="0" w:line="248" w:lineRule="exact"/>
              <w:ind w:left="0" w:right="37"/>
              <w:jc w:val="center"/>
              <w:rPr>
                <w:sz w:val="22"/>
              </w:rPr>
            </w:pPr>
            <w:r>
              <w:rPr>
                <w:smallCaps/>
                <w:w w:val="90"/>
                <w:sz w:val="22"/>
              </w:rPr>
              <w:t>Ezek</w:t>
            </w:r>
            <w:r>
              <w:rPr>
                <w:smallCaps/>
                <w:sz w:val="22"/>
              </w:rPr>
              <w:t xml:space="preserve"> </w:t>
            </w:r>
            <w:r>
              <w:rPr>
                <w:smallCaps/>
                <w:spacing w:val="-12"/>
                <w:sz w:val="22"/>
              </w:rPr>
              <w:t>4</w:t>
            </w:r>
          </w:p>
        </w:tc>
        <w:tc>
          <w:tcPr>
            <w:tcW w:w="939" w:type="dxa"/>
          </w:tcPr>
          <w:p w14:paraId="0E839734">
            <w:pPr>
              <w:pStyle w:val="9"/>
              <w:spacing w:before="0" w:line="248" w:lineRule="exact"/>
              <w:ind w:left="95"/>
              <w:rPr>
                <w:sz w:val="22"/>
              </w:rPr>
            </w:pPr>
            <w:r>
              <w:rPr>
                <w:sz w:val="22"/>
              </w:rPr>
              <w:t>Ps</w:t>
            </w:r>
            <w:r>
              <w:rPr>
                <w:spacing w:val="7"/>
                <w:sz w:val="22"/>
              </w:rPr>
              <w:t xml:space="preserve"> </w:t>
            </w:r>
            <w:r>
              <w:rPr>
                <w:sz w:val="22"/>
              </w:rPr>
              <w:t>40-</w:t>
            </w:r>
            <w:r>
              <w:rPr>
                <w:spacing w:val="-5"/>
                <w:sz w:val="22"/>
              </w:rPr>
              <w:t>41</w:t>
            </w:r>
          </w:p>
        </w:tc>
      </w:tr>
      <w:tr w14:paraId="4FA56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1617BD46">
            <w:pPr>
              <w:pStyle w:val="9"/>
              <w:rPr>
                <w:sz w:val="22"/>
              </w:rPr>
            </w:pPr>
            <w:r>
              <w:rPr>
                <w:sz w:val="22"/>
              </w:rPr>
              <w:t>1</w:t>
            </w:r>
            <w:r>
              <w:rPr>
                <w:spacing w:val="2"/>
                <w:sz w:val="22"/>
              </w:rPr>
              <w:t xml:space="preserve"> </w:t>
            </w:r>
            <w:r>
              <w:rPr>
                <w:sz w:val="22"/>
              </w:rPr>
              <w:t>S</w:t>
            </w:r>
            <w:r>
              <w:rPr>
                <w:sz w:val="15"/>
              </w:rPr>
              <w:t>AM</w:t>
            </w:r>
            <w:r>
              <w:rPr>
                <w:spacing w:val="20"/>
                <w:sz w:val="15"/>
              </w:rPr>
              <w:t xml:space="preserve"> </w:t>
            </w:r>
            <w:r>
              <w:rPr>
                <w:spacing w:val="-5"/>
                <w:sz w:val="22"/>
              </w:rPr>
              <w:t>26</w:t>
            </w:r>
          </w:p>
        </w:tc>
        <w:tc>
          <w:tcPr>
            <w:tcW w:w="895" w:type="dxa"/>
          </w:tcPr>
          <w:p w14:paraId="7178DD92">
            <w:pPr>
              <w:pStyle w:val="9"/>
              <w:ind w:left="0" w:right="116"/>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10"/>
                <w:sz w:val="22"/>
              </w:rPr>
              <w:t>7</w:t>
            </w:r>
          </w:p>
        </w:tc>
        <w:tc>
          <w:tcPr>
            <w:tcW w:w="326" w:type="dxa"/>
          </w:tcPr>
          <w:p w14:paraId="4F71C233">
            <w:pPr>
              <w:pStyle w:val="9"/>
              <w:ind w:left="0" w:right="121"/>
              <w:jc w:val="center"/>
              <w:rPr>
                <w:sz w:val="22"/>
              </w:rPr>
            </w:pPr>
            <w:r>
              <w:rPr>
                <w:spacing w:val="-10"/>
                <w:sz w:val="22"/>
              </w:rPr>
              <w:t>2</w:t>
            </w:r>
          </w:p>
        </w:tc>
        <w:tc>
          <w:tcPr>
            <w:tcW w:w="972" w:type="dxa"/>
          </w:tcPr>
          <w:p w14:paraId="49E5513E">
            <w:pPr>
              <w:pStyle w:val="9"/>
              <w:ind w:left="0" w:right="37"/>
              <w:jc w:val="center"/>
              <w:rPr>
                <w:sz w:val="22"/>
              </w:rPr>
            </w:pPr>
            <w:r>
              <w:rPr>
                <w:smallCaps/>
                <w:w w:val="90"/>
                <w:sz w:val="22"/>
              </w:rPr>
              <w:t>Ezek</w:t>
            </w:r>
            <w:r>
              <w:rPr>
                <w:smallCaps/>
                <w:sz w:val="22"/>
              </w:rPr>
              <w:t xml:space="preserve"> </w:t>
            </w:r>
            <w:r>
              <w:rPr>
                <w:smallCaps/>
                <w:spacing w:val="-12"/>
                <w:sz w:val="22"/>
              </w:rPr>
              <w:t>5</w:t>
            </w:r>
          </w:p>
        </w:tc>
        <w:tc>
          <w:tcPr>
            <w:tcW w:w="939" w:type="dxa"/>
          </w:tcPr>
          <w:p w14:paraId="6C011CD3">
            <w:pPr>
              <w:pStyle w:val="9"/>
              <w:ind w:left="94"/>
              <w:rPr>
                <w:sz w:val="22"/>
              </w:rPr>
            </w:pPr>
            <w:r>
              <w:rPr>
                <w:sz w:val="22"/>
              </w:rPr>
              <w:t>P</w:t>
            </w:r>
            <w:r>
              <w:rPr>
                <w:sz w:val="15"/>
              </w:rPr>
              <w:t>S</w:t>
            </w:r>
            <w:r>
              <w:rPr>
                <w:spacing w:val="22"/>
                <w:sz w:val="15"/>
              </w:rPr>
              <w:t xml:space="preserve"> </w:t>
            </w:r>
            <w:r>
              <w:rPr>
                <w:sz w:val="22"/>
              </w:rPr>
              <w:t>42-</w:t>
            </w:r>
            <w:r>
              <w:rPr>
                <w:spacing w:val="-5"/>
                <w:sz w:val="22"/>
              </w:rPr>
              <w:t>43</w:t>
            </w:r>
          </w:p>
        </w:tc>
      </w:tr>
      <w:tr w14:paraId="2451F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2657FA7F">
            <w:pPr>
              <w:pStyle w:val="9"/>
              <w:rPr>
                <w:sz w:val="22"/>
              </w:rPr>
            </w:pPr>
            <w:r>
              <w:rPr>
                <w:sz w:val="22"/>
              </w:rPr>
              <w:t>1</w:t>
            </w:r>
            <w:r>
              <w:rPr>
                <w:spacing w:val="2"/>
                <w:sz w:val="22"/>
              </w:rPr>
              <w:t xml:space="preserve"> </w:t>
            </w:r>
            <w:r>
              <w:rPr>
                <w:sz w:val="22"/>
              </w:rPr>
              <w:t>S</w:t>
            </w:r>
            <w:r>
              <w:rPr>
                <w:sz w:val="15"/>
              </w:rPr>
              <w:t>AM</w:t>
            </w:r>
            <w:r>
              <w:rPr>
                <w:spacing w:val="20"/>
                <w:sz w:val="15"/>
              </w:rPr>
              <w:t xml:space="preserve"> </w:t>
            </w:r>
            <w:r>
              <w:rPr>
                <w:spacing w:val="-5"/>
                <w:sz w:val="22"/>
              </w:rPr>
              <w:t>27</w:t>
            </w:r>
          </w:p>
        </w:tc>
        <w:tc>
          <w:tcPr>
            <w:tcW w:w="895" w:type="dxa"/>
          </w:tcPr>
          <w:p w14:paraId="5136483F">
            <w:pPr>
              <w:pStyle w:val="9"/>
              <w:ind w:left="0" w:right="116"/>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10"/>
                <w:sz w:val="22"/>
              </w:rPr>
              <w:t>8</w:t>
            </w:r>
          </w:p>
        </w:tc>
        <w:tc>
          <w:tcPr>
            <w:tcW w:w="326" w:type="dxa"/>
          </w:tcPr>
          <w:p w14:paraId="688BA78D">
            <w:pPr>
              <w:pStyle w:val="9"/>
              <w:ind w:left="0" w:right="121"/>
              <w:jc w:val="center"/>
              <w:rPr>
                <w:sz w:val="22"/>
              </w:rPr>
            </w:pPr>
            <w:r>
              <w:rPr>
                <w:spacing w:val="-10"/>
                <w:sz w:val="22"/>
              </w:rPr>
              <w:t>3</w:t>
            </w:r>
          </w:p>
        </w:tc>
        <w:tc>
          <w:tcPr>
            <w:tcW w:w="972" w:type="dxa"/>
          </w:tcPr>
          <w:p w14:paraId="12C500B5">
            <w:pPr>
              <w:pStyle w:val="9"/>
              <w:ind w:left="0" w:right="37"/>
              <w:jc w:val="center"/>
              <w:rPr>
                <w:sz w:val="22"/>
              </w:rPr>
            </w:pPr>
            <w:r>
              <w:rPr>
                <w:smallCaps/>
                <w:w w:val="90"/>
                <w:sz w:val="22"/>
              </w:rPr>
              <w:t>Ezek</w:t>
            </w:r>
            <w:r>
              <w:rPr>
                <w:smallCaps/>
                <w:sz w:val="22"/>
              </w:rPr>
              <w:t xml:space="preserve"> </w:t>
            </w:r>
            <w:r>
              <w:rPr>
                <w:smallCaps/>
                <w:spacing w:val="-12"/>
                <w:sz w:val="22"/>
              </w:rPr>
              <w:t>6</w:t>
            </w:r>
          </w:p>
        </w:tc>
        <w:tc>
          <w:tcPr>
            <w:tcW w:w="939" w:type="dxa"/>
          </w:tcPr>
          <w:p w14:paraId="73531116">
            <w:pPr>
              <w:pStyle w:val="9"/>
              <w:ind w:left="94"/>
              <w:rPr>
                <w:sz w:val="22"/>
              </w:rPr>
            </w:pPr>
            <w:r>
              <w:rPr>
                <w:sz w:val="22"/>
              </w:rPr>
              <w:t>P</w:t>
            </w:r>
            <w:r>
              <w:rPr>
                <w:sz w:val="15"/>
              </w:rPr>
              <w:t>S</w:t>
            </w:r>
            <w:r>
              <w:rPr>
                <w:spacing w:val="19"/>
                <w:sz w:val="15"/>
              </w:rPr>
              <w:t xml:space="preserve"> </w:t>
            </w:r>
            <w:r>
              <w:rPr>
                <w:spacing w:val="-5"/>
                <w:sz w:val="22"/>
              </w:rPr>
              <w:t>44</w:t>
            </w:r>
          </w:p>
        </w:tc>
      </w:tr>
      <w:tr w14:paraId="74C94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6A978B96">
            <w:pPr>
              <w:pStyle w:val="9"/>
              <w:rPr>
                <w:sz w:val="22"/>
              </w:rPr>
            </w:pPr>
            <w:r>
              <w:rPr>
                <w:sz w:val="22"/>
              </w:rPr>
              <w:t>1</w:t>
            </w:r>
            <w:r>
              <w:rPr>
                <w:spacing w:val="2"/>
                <w:sz w:val="22"/>
              </w:rPr>
              <w:t xml:space="preserve"> </w:t>
            </w:r>
            <w:r>
              <w:rPr>
                <w:sz w:val="22"/>
              </w:rPr>
              <w:t>S</w:t>
            </w:r>
            <w:r>
              <w:rPr>
                <w:sz w:val="15"/>
              </w:rPr>
              <w:t>AM</w:t>
            </w:r>
            <w:r>
              <w:rPr>
                <w:spacing w:val="20"/>
                <w:sz w:val="15"/>
              </w:rPr>
              <w:t xml:space="preserve"> </w:t>
            </w:r>
            <w:r>
              <w:rPr>
                <w:spacing w:val="-5"/>
                <w:sz w:val="22"/>
              </w:rPr>
              <w:t>28</w:t>
            </w:r>
          </w:p>
        </w:tc>
        <w:tc>
          <w:tcPr>
            <w:tcW w:w="895" w:type="dxa"/>
          </w:tcPr>
          <w:p w14:paraId="404BDE4F">
            <w:pPr>
              <w:pStyle w:val="9"/>
              <w:ind w:left="0" w:right="116"/>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10"/>
                <w:sz w:val="22"/>
              </w:rPr>
              <w:t>9</w:t>
            </w:r>
          </w:p>
        </w:tc>
        <w:tc>
          <w:tcPr>
            <w:tcW w:w="326" w:type="dxa"/>
          </w:tcPr>
          <w:p w14:paraId="74A896E1">
            <w:pPr>
              <w:pStyle w:val="9"/>
              <w:ind w:left="0" w:right="121"/>
              <w:jc w:val="center"/>
              <w:rPr>
                <w:sz w:val="22"/>
              </w:rPr>
            </w:pPr>
            <w:r>
              <w:rPr>
                <w:spacing w:val="-10"/>
                <w:sz w:val="22"/>
              </w:rPr>
              <w:t>4</w:t>
            </w:r>
          </w:p>
        </w:tc>
        <w:tc>
          <w:tcPr>
            <w:tcW w:w="972" w:type="dxa"/>
          </w:tcPr>
          <w:p w14:paraId="6E37A5E4">
            <w:pPr>
              <w:pStyle w:val="9"/>
              <w:ind w:left="0" w:right="37"/>
              <w:jc w:val="center"/>
              <w:rPr>
                <w:sz w:val="22"/>
              </w:rPr>
            </w:pPr>
            <w:r>
              <w:rPr>
                <w:smallCaps/>
                <w:w w:val="90"/>
                <w:sz w:val="22"/>
              </w:rPr>
              <w:t>Ezek</w:t>
            </w:r>
            <w:r>
              <w:rPr>
                <w:smallCaps/>
                <w:sz w:val="22"/>
              </w:rPr>
              <w:t xml:space="preserve"> </w:t>
            </w:r>
            <w:r>
              <w:rPr>
                <w:smallCaps/>
                <w:spacing w:val="-12"/>
                <w:sz w:val="22"/>
              </w:rPr>
              <w:t>7</w:t>
            </w:r>
          </w:p>
        </w:tc>
        <w:tc>
          <w:tcPr>
            <w:tcW w:w="939" w:type="dxa"/>
          </w:tcPr>
          <w:p w14:paraId="683E0DEC">
            <w:pPr>
              <w:pStyle w:val="9"/>
              <w:ind w:left="94"/>
              <w:rPr>
                <w:sz w:val="22"/>
              </w:rPr>
            </w:pPr>
            <w:r>
              <w:rPr>
                <w:sz w:val="22"/>
              </w:rPr>
              <w:t>P</w:t>
            </w:r>
            <w:r>
              <w:rPr>
                <w:sz w:val="15"/>
              </w:rPr>
              <w:t>S</w:t>
            </w:r>
            <w:r>
              <w:rPr>
                <w:spacing w:val="19"/>
                <w:sz w:val="15"/>
              </w:rPr>
              <w:t xml:space="preserve"> </w:t>
            </w:r>
            <w:r>
              <w:rPr>
                <w:spacing w:val="-5"/>
                <w:sz w:val="22"/>
              </w:rPr>
              <w:t>45</w:t>
            </w:r>
          </w:p>
        </w:tc>
      </w:tr>
      <w:tr w14:paraId="4C8EE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76D8F570">
            <w:pPr>
              <w:pStyle w:val="9"/>
              <w:rPr>
                <w:sz w:val="22"/>
              </w:rPr>
            </w:pPr>
            <w:r>
              <w:rPr>
                <w:sz w:val="22"/>
              </w:rPr>
              <w:t>29-</w:t>
            </w:r>
            <w:r>
              <w:rPr>
                <w:spacing w:val="-5"/>
                <w:sz w:val="22"/>
              </w:rPr>
              <w:t>30</w:t>
            </w:r>
          </w:p>
        </w:tc>
        <w:tc>
          <w:tcPr>
            <w:tcW w:w="895" w:type="dxa"/>
          </w:tcPr>
          <w:p w14:paraId="54E2AA4C">
            <w:pPr>
              <w:pStyle w:val="9"/>
              <w:ind w:left="9" w:right="12"/>
              <w:jc w:val="center"/>
              <w:rPr>
                <w:sz w:val="22"/>
              </w:rPr>
            </w:pPr>
            <w:r>
              <w:rPr>
                <w:sz w:val="22"/>
              </w:rPr>
              <w:t>1</w:t>
            </w:r>
            <w:r>
              <w:rPr>
                <w:spacing w:val="3"/>
                <w:sz w:val="22"/>
              </w:rPr>
              <w:t xml:space="preserve"> </w:t>
            </w:r>
            <w:r>
              <w:rPr>
                <w:sz w:val="22"/>
              </w:rPr>
              <w:t>C</w:t>
            </w:r>
            <w:r>
              <w:rPr>
                <w:sz w:val="15"/>
              </w:rPr>
              <w:t>OR</w:t>
            </w:r>
            <w:r>
              <w:rPr>
                <w:spacing w:val="20"/>
                <w:sz w:val="15"/>
              </w:rPr>
              <w:t xml:space="preserve"> </w:t>
            </w:r>
            <w:r>
              <w:rPr>
                <w:spacing w:val="-5"/>
                <w:sz w:val="22"/>
              </w:rPr>
              <w:t>10</w:t>
            </w:r>
          </w:p>
        </w:tc>
        <w:tc>
          <w:tcPr>
            <w:tcW w:w="326" w:type="dxa"/>
          </w:tcPr>
          <w:p w14:paraId="5C6AC991">
            <w:pPr>
              <w:pStyle w:val="9"/>
              <w:ind w:left="0" w:right="121"/>
              <w:jc w:val="center"/>
              <w:rPr>
                <w:sz w:val="22"/>
              </w:rPr>
            </w:pPr>
            <w:r>
              <w:rPr>
                <w:spacing w:val="-10"/>
                <w:sz w:val="22"/>
              </w:rPr>
              <w:t>5</w:t>
            </w:r>
          </w:p>
        </w:tc>
        <w:tc>
          <w:tcPr>
            <w:tcW w:w="972" w:type="dxa"/>
          </w:tcPr>
          <w:p w14:paraId="30C0838D">
            <w:pPr>
              <w:pStyle w:val="9"/>
              <w:ind w:left="0" w:right="36"/>
              <w:jc w:val="center"/>
              <w:rPr>
                <w:sz w:val="22"/>
              </w:rPr>
            </w:pPr>
            <w:r>
              <w:rPr>
                <w:smallCaps/>
                <w:w w:val="90"/>
                <w:sz w:val="22"/>
              </w:rPr>
              <w:t>Ezek</w:t>
            </w:r>
            <w:r>
              <w:rPr>
                <w:smallCaps/>
                <w:sz w:val="22"/>
              </w:rPr>
              <w:t xml:space="preserve"> </w:t>
            </w:r>
            <w:r>
              <w:rPr>
                <w:smallCaps/>
                <w:spacing w:val="-12"/>
                <w:sz w:val="22"/>
              </w:rPr>
              <w:t>8</w:t>
            </w:r>
          </w:p>
        </w:tc>
        <w:tc>
          <w:tcPr>
            <w:tcW w:w="939" w:type="dxa"/>
          </w:tcPr>
          <w:p w14:paraId="1EB79D2E">
            <w:pPr>
              <w:pStyle w:val="9"/>
              <w:ind w:left="95"/>
              <w:rPr>
                <w:sz w:val="22"/>
              </w:rPr>
            </w:pPr>
            <w:r>
              <w:rPr>
                <w:sz w:val="22"/>
              </w:rPr>
              <w:t>P</w:t>
            </w:r>
            <w:r>
              <w:rPr>
                <w:sz w:val="15"/>
              </w:rPr>
              <w:t>S</w:t>
            </w:r>
            <w:r>
              <w:rPr>
                <w:spacing w:val="22"/>
                <w:sz w:val="15"/>
              </w:rPr>
              <w:t xml:space="preserve"> </w:t>
            </w:r>
            <w:r>
              <w:rPr>
                <w:sz w:val="22"/>
              </w:rPr>
              <w:t>46-</w:t>
            </w:r>
            <w:r>
              <w:rPr>
                <w:spacing w:val="-5"/>
                <w:sz w:val="22"/>
              </w:rPr>
              <w:t>47</w:t>
            </w:r>
          </w:p>
        </w:tc>
      </w:tr>
      <w:tr w14:paraId="49D98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3B60F0EC">
            <w:pPr>
              <w:pStyle w:val="9"/>
              <w:rPr>
                <w:sz w:val="22"/>
              </w:rPr>
            </w:pPr>
            <w:r>
              <w:rPr>
                <w:sz w:val="22"/>
              </w:rPr>
              <w:t>1</w:t>
            </w:r>
            <w:r>
              <w:rPr>
                <w:spacing w:val="2"/>
                <w:sz w:val="22"/>
              </w:rPr>
              <w:t xml:space="preserve"> </w:t>
            </w:r>
            <w:r>
              <w:rPr>
                <w:sz w:val="22"/>
              </w:rPr>
              <w:t>S</w:t>
            </w:r>
            <w:r>
              <w:rPr>
                <w:sz w:val="15"/>
              </w:rPr>
              <w:t>AM</w:t>
            </w:r>
            <w:r>
              <w:rPr>
                <w:spacing w:val="20"/>
                <w:sz w:val="15"/>
              </w:rPr>
              <w:t xml:space="preserve"> </w:t>
            </w:r>
            <w:r>
              <w:rPr>
                <w:spacing w:val="-5"/>
                <w:sz w:val="22"/>
              </w:rPr>
              <w:t>31</w:t>
            </w:r>
          </w:p>
        </w:tc>
        <w:tc>
          <w:tcPr>
            <w:tcW w:w="895" w:type="dxa"/>
          </w:tcPr>
          <w:p w14:paraId="585291AB">
            <w:pPr>
              <w:pStyle w:val="9"/>
              <w:ind w:left="0" w:right="12"/>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5"/>
                <w:sz w:val="22"/>
              </w:rPr>
              <w:t>11</w:t>
            </w:r>
          </w:p>
        </w:tc>
        <w:tc>
          <w:tcPr>
            <w:tcW w:w="326" w:type="dxa"/>
          </w:tcPr>
          <w:p w14:paraId="2919ECAC">
            <w:pPr>
              <w:pStyle w:val="9"/>
              <w:ind w:left="0" w:right="121"/>
              <w:jc w:val="center"/>
              <w:rPr>
                <w:sz w:val="22"/>
              </w:rPr>
            </w:pPr>
            <w:r>
              <w:rPr>
                <w:spacing w:val="-10"/>
                <w:sz w:val="22"/>
              </w:rPr>
              <w:t>6</w:t>
            </w:r>
          </w:p>
        </w:tc>
        <w:tc>
          <w:tcPr>
            <w:tcW w:w="972" w:type="dxa"/>
          </w:tcPr>
          <w:p w14:paraId="7FB523FE">
            <w:pPr>
              <w:pStyle w:val="9"/>
              <w:ind w:left="0" w:right="37"/>
              <w:jc w:val="center"/>
              <w:rPr>
                <w:sz w:val="22"/>
              </w:rPr>
            </w:pPr>
            <w:r>
              <w:rPr>
                <w:smallCaps/>
                <w:w w:val="90"/>
                <w:sz w:val="22"/>
              </w:rPr>
              <w:t>Ezek</w:t>
            </w:r>
            <w:r>
              <w:rPr>
                <w:smallCaps/>
                <w:sz w:val="22"/>
              </w:rPr>
              <w:t xml:space="preserve"> </w:t>
            </w:r>
            <w:r>
              <w:rPr>
                <w:smallCaps/>
                <w:spacing w:val="-12"/>
                <w:sz w:val="22"/>
              </w:rPr>
              <w:t>9</w:t>
            </w:r>
          </w:p>
        </w:tc>
        <w:tc>
          <w:tcPr>
            <w:tcW w:w="939" w:type="dxa"/>
          </w:tcPr>
          <w:p w14:paraId="07870535">
            <w:pPr>
              <w:pStyle w:val="9"/>
              <w:ind w:left="94"/>
              <w:rPr>
                <w:sz w:val="22"/>
              </w:rPr>
            </w:pPr>
            <w:r>
              <w:rPr>
                <w:sz w:val="22"/>
              </w:rPr>
              <w:t>P</w:t>
            </w:r>
            <w:r>
              <w:rPr>
                <w:sz w:val="15"/>
              </w:rPr>
              <w:t>S</w:t>
            </w:r>
            <w:r>
              <w:rPr>
                <w:spacing w:val="19"/>
                <w:sz w:val="15"/>
              </w:rPr>
              <w:t xml:space="preserve"> </w:t>
            </w:r>
            <w:r>
              <w:rPr>
                <w:spacing w:val="-5"/>
                <w:sz w:val="22"/>
              </w:rPr>
              <w:t>48</w:t>
            </w:r>
          </w:p>
        </w:tc>
      </w:tr>
      <w:tr w14:paraId="6504E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19EAF255">
            <w:pPr>
              <w:pStyle w:val="9"/>
              <w:rPr>
                <w:sz w:val="22"/>
              </w:rPr>
            </w:pPr>
            <w:r>
              <w:rPr>
                <w:sz w:val="22"/>
              </w:rPr>
              <w:t>2</w:t>
            </w:r>
            <w:r>
              <w:rPr>
                <w:spacing w:val="2"/>
                <w:sz w:val="22"/>
              </w:rPr>
              <w:t xml:space="preserve"> </w:t>
            </w:r>
            <w:r>
              <w:rPr>
                <w:sz w:val="22"/>
              </w:rPr>
              <w:t>S</w:t>
            </w:r>
            <w:r>
              <w:rPr>
                <w:sz w:val="15"/>
              </w:rPr>
              <w:t>AM</w:t>
            </w:r>
            <w:r>
              <w:rPr>
                <w:spacing w:val="20"/>
                <w:sz w:val="15"/>
              </w:rPr>
              <w:t xml:space="preserve"> </w:t>
            </w:r>
            <w:r>
              <w:rPr>
                <w:spacing w:val="-10"/>
                <w:sz w:val="22"/>
              </w:rPr>
              <w:t>1</w:t>
            </w:r>
          </w:p>
        </w:tc>
        <w:tc>
          <w:tcPr>
            <w:tcW w:w="895" w:type="dxa"/>
          </w:tcPr>
          <w:p w14:paraId="66DB1449">
            <w:pPr>
              <w:pStyle w:val="9"/>
              <w:ind w:left="9" w:right="12"/>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5"/>
                <w:sz w:val="22"/>
              </w:rPr>
              <w:t>12</w:t>
            </w:r>
          </w:p>
        </w:tc>
        <w:tc>
          <w:tcPr>
            <w:tcW w:w="326" w:type="dxa"/>
          </w:tcPr>
          <w:p w14:paraId="2DCE25BB">
            <w:pPr>
              <w:pStyle w:val="9"/>
              <w:ind w:left="0" w:right="121"/>
              <w:jc w:val="center"/>
              <w:rPr>
                <w:sz w:val="22"/>
              </w:rPr>
            </w:pPr>
            <w:r>
              <w:rPr>
                <w:spacing w:val="-10"/>
                <w:sz w:val="22"/>
              </w:rPr>
              <w:t>7</w:t>
            </w:r>
          </w:p>
        </w:tc>
        <w:tc>
          <w:tcPr>
            <w:tcW w:w="972" w:type="dxa"/>
          </w:tcPr>
          <w:p w14:paraId="752E781A">
            <w:pPr>
              <w:pStyle w:val="9"/>
              <w:ind w:left="110" w:right="37"/>
              <w:jc w:val="center"/>
              <w:rPr>
                <w:sz w:val="22"/>
              </w:rPr>
            </w:pPr>
            <w:r>
              <w:rPr>
                <w:smallCaps/>
                <w:w w:val="90"/>
                <w:sz w:val="22"/>
              </w:rPr>
              <w:t>Ezek</w:t>
            </w:r>
            <w:r>
              <w:rPr>
                <w:smallCaps/>
                <w:sz w:val="22"/>
              </w:rPr>
              <w:t xml:space="preserve"> </w:t>
            </w:r>
            <w:r>
              <w:rPr>
                <w:smallCaps/>
                <w:spacing w:val="-5"/>
                <w:sz w:val="22"/>
              </w:rPr>
              <w:t>10</w:t>
            </w:r>
          </w:p>
        </w:tc>
        <w:tc>
          <w:tcPr>
            <w:tcW w:w="939" w:type="dxa"/>
          </w:tcPr>
          <w:p w14:paraId="59B0DFE6">
            <w:pPr>
              <w:pStyle w:val="9"/>
              <w:ind w:left="94"/>
              <w:rPr>
                <w:sz w:val="22"/>
              </w:rPr>
            </w:pPr>
            <w:r>
              <w:rPr>
                <w:sz w:val="22"/>
              </w:rPr>
              <w:t>P</w:t>
            </w:r>
            <w:r>
              <w:rPr>
                <w:sz w:val="15"/>
              </w:rPr>
              <w:t>S</w:t>
            </w:r>
            <w:r>
              <w:rPr>
                <w:spacing w:val="19"/>
                <w:sz w:val="15"/>
              </w:rPr>
              <w:t xml:space="preserve"> </w:t>
            </w:r>
            <w:r>
              <w:rPr>
                <w:spacing w:val="-5"/>
                <w:sz w:val="22"/>
              </w:rPr>
              <w:t>49</w:t>
            </w:r>
          </w:p>
        </w:tc>
      </w:tr>
      <w:tr w14:paraId="6D52B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8" w:type="dxa"/>
          </w:tcPr>
          <w:p w14:paraId="043D93D3">
            <w:pPr>
              <w:pStyle w:val="9"/>
              <w:rPr>
                <w:sz w:val="22"/>
              </w:rPr>
            </w:pPr>
            <w:r>
              <w:rPr>
                <w:sz w:val="22"/>
              </w:rPr>
              <w:t>2</w:t>
            </w:r>
            <w:r>
              <w:rPr>
                <w:spacing w:val="2"/>
                <w:sz w:val="22"/>
              </w:rPr>
              <w:t xml:space="preserve"> </w:t>
            </w:r>
            <w:r>
              <w:rPr>
                <w:sz w:val="22"/>
              </w:rPr>
              <w:t>S</w:t>
            </w:r>
            <w:r>
              <w:rPr>
                <w:sz w:val="15"/>
              </w:rPr>
              <w:t>AM</w:t>
            </w:r>
            <w:r>
              <w:rPr>
                <w:spacing w:val="20"/>
                <w:sz w:val="15"/>
              </w:rPr>
              <w:t xml:space="preserve"> </w:t>
            </w:r>
            <w:r>
              <w:rPr>
                <w:spacing w:val="-10"/>
                <w:sz w:val="22"/>
              </w:rPr>
              <w:t>2</w:t>
            </w:r>
          </w:p>
        </w:tc>
        <w:tc>
          <w:tcPr>
            <w:tcW w:w="895" w:type="dxa"/>
          </w:tcPr>
          <w:p w14:paraId="30E873FB">
            <w:pPr>
              <w:pStyle w:val="9"/>
              <w:ind w:left="9" w:right="12"/>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5"/>
                <w:sz w:val="22"/>
              </w:rPr>
              <w:t>13</w:t>
            </w:r>
          </w:p>
        </w:tc>
        <w:tc>
          <w:tcPr>
            <w:tcW w:w="326" w:type="dxa"/>
          </w:tcPr>
          <w:p w14:paraId="364DE111">
            <w:pPr>
              <w:pStyle w:val="9"/>
              <w:ind w:left="0" w:right="121"/>
              <w:jc w:val="center"/>
              <w:rPr>
                <w:sz w:val="22"/>
              </w:rPr>
            </w:pPr>
            <w:r>
              <w:rPr>
                <w:spacing w:val="-10"/>
                <w:sz w:val="22"/>
              </w:rPr>
              <w:t>8</w:t>
            </w:r>
          </w:p>
        </w:tc>
        <w:tc>
          <w:tcPr>
            <w:tcW w:w="972" w:type="dxa"/>
          </w:tcPr>
          <w:p w14:paraId="2CB13F6D">
            <w:pPr>
              <w:pStyle w:val="9"/>
              <w:ind w:left="101" w:right="37"/>
              <w:jc w:val="center"/>
              <w:rPr>
                <w:sz w:val="22"/>
              </w:rPr>
            </w:pPr>
            <w:r>
              <w:rPr>
                <w:smallCaps/>
                <w:w w:val="90"/>
                <w:sz w:val="22"/>
              </w:rPr>
              <w:t>Ezek</w:t>
            </w:r>
            <w:r>
              <w:rPr>
                <w:smallCaps/>
                <w:sz w:val="22"/>
              </w:rPr>
              <w:t xml:space="preserve"> </w:t>
            </w:r>
            <w:r>
              <w:rPr>
                <w:smallCaps/>
                <w:spacing w:val="-5"/>
                <w:sz w:val="22"/>
              </w:rPr>
              <w:t>11</w:t>
            </w:r>
          </w:p>
        </w:tc>
        <w:tc>
          <w:tcPr>
            <w:tcW w:w="939" w:type="dxa"/>
          </w:tcPr>
          <w:p w14:paraId="14C2228D">
            <w:pPr>
              <w:pStyle w:val="9"/>
              <w:ind w:left="94"/>
              <w:rPr>
                <w:sz w:val="22"/>
              </w:rPr>
            </w:pPr>
            <w:r>
              <w:rPr>
                <w:sz w:val="22"/>
              </w:rPr>
              <w:t>P</w:t>
            </w:r>
            <w:r>
              <w:rPr>
                <w:sz w:val="15"/>
              </w:rPr>
              <w:t>S</w:t>
            </w:r>
            <w:r>
              <w:rPr>
                <w:spacing w:val="19"/>
                <w:sz w:val="15"/>
              </w:rPr>
              <w:t xml:space="preserve"> </w:t>
            </w:r>
            <w:r>
              <w:rPr>
                <w:spacing w:val="-5"/>
                <w:sz w:val="22"/>
              </w:rPr>
              <w:t>50</w:t>
            </w:r>
          </w:p>
        </w:tc>
      </w:tr>
      <w:tr w14:paraId="7B93A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908" w:type="dxa"/>
          </w:tcPr>
          <w:p w14:paraId="335D3FB7">
            <w:pPr>
              <w:pStyle w:val="9"/>
              <w:spacing w:line="234" w:lineRule="exact"/>
              <w:rPr>
                <w:sz w:val="22"/>
              </w:rPr>
            </w:pPr>
            <w:r>
              <w:rPr>
                <w:sz w:val="22"/>
              </w:rPr>
              <w:t>2</w:t>
            </w:r>
            <w:r>
              <w:rPr>
                <w:spacing w:val="2"/>
                <w:sz w:val="22"/>
              </w:rPr>
              <w:t xml:space="preserve"> </w:t>
            </w:r>
            <w:r>
              <w:rPr>
                <w:sz w:val="22"/>
              </w:rPr>
              <w:t>S</w:t>
            </w:r>
            <w:r>
              <w:rPr>
                <w:sz w:val="15"/>
              </w:rPr>
              <w:t>AM</w:t>
            </w:r>
            <w:r>
              <w:rPr>
                <w:spacing w:val="20"/>
                <w:sz w:val="15"/>
              </w:rPr>
              <w:t xml:space="preserve"> </w:t>
            </w:r>
            <w:r>
              <w:rPr>
                <w:spacing w:val="-10"/>
                <w:sz w:val="22"/>
              </w:rPr>
              <w:t>3</w:t>
            </w:r>
          </w:p>
        </w:tc>
        <w:tc>
          <w:tcPr>
            <w:tcW w:w="895" w:type="dxa"/>
          </w:tcPr>
          <w:p w14:paraId="14DF3987">
            <w:pPr>
              <w:pStyle w:val="9"/>
              <w:spacing w:line="234" w:lineRule="exact"/>
              <w:ind w:left="9" w:right="12"/>
              <w:jc w:val="center"/>
              <w:rPr>
                <w:sz w:val="22"/>
              </w:rPr>
            </w:pPr>
            <w:r>
              <w:rPr>
                <w:sz w:val="22"/>
              </w:rPr>
              <w:t>1</w:t>
            </w:r>
            <w:r>
              <w:rPr>
                <w:spacing w:val="2"/>
                <w:sz w:val="22"/>
              </w:rPr>
              <w:t xml:space="preserve"> </w:t>
            </w:r>
            <w:r>
              <w:rPr>
                <w:sz w:val="22"/>
              </w:rPr>
              <w:t>C</w:t>
            </w:r>
            <w:r>
              <w:rPr>
                <w:sz w:val="15"/>
              </w:rPr>
              <w:t>OR</w:t>
            </w:r>
            <w:r>
              <w:rPr>
                <w:spacing w:val="20"/>
                <w:sz w:val="15"/>
              </w:rPr>
              <w:t xml:space="preserve"> </w:t>
            </w:r>
            <w:r>
              <w:rPr>
                <w:spacing w:val="-5"/>
                <w:sz w:val="22"/>
              </w:rPr>
              <w:t>14</w:t>
            </w:r>
          </w:p>
        </w:tc>
        <w:tc>
          <w:tcPr>
            <w:tcW w:w="326" w:type="dxa"/>
          </w:tcPr>
          <w:p w14:paraId="55EF35E4">
            <w:pPr>
              <w:pStyle w:val="9"/>
              <w:spacing w:line="234" w:lineRule="exact"/>
              <w:ind w:left="0" w:right="121"/>
              <w:jc w:val="center"/>
              <w:rPr>
                <w:sz w:val="22"/>
              </w:rPr>
            </w:pPr>
            <w:r>
              <w:rPr>
                <w:spacing w:val="-10"/>
                <w:sz w:val="22"/>
              </w:rPr>
              <w:t>9</w:t>
            </w:r>
          </w:p>
        </w:tc>
        <w:tc>
          <w:tcPr>
            <w:tcW w:w="972" w:type="dxa"/>
          </w:tcPr>
          <w:p w14:paraId="6DA0AD6D">
            <w:pPr>
              <w:pStyle w:val="9"/>
              <w:spacing w:line="234" w:lineRule="exact"/>
              <w:ind w:left="110" w:right="37"/>
              <w:jc w:val="center"/>
              <w:rPr>
                <w:sz w:val="22"/>
              </w:rPr>
            </w:pPr>
            <w:r>
              <w:rPr>
                <w:smallCaps/>
                <w:w w:val="90"/>
                <w:sz w:val="22"/>
              </w:rPr>
              <w:t>Ezek</w:t>
            </w:r>
            <w:r>
              <w:rPr>
                <w:smallCaps/>
                <w:sz w:val="22"/>
              </w:rPr>
              <w:t xml:space="preserve"> </w:t>
            </w:r>
            <w:r>
              <w:rPr>
                <w:smallCaps/>
                <w:spacing w:val="-5"/>
                <w:sz w:val="22"/>
              </w:rPr>
              <w:t>12</w:t>
            </w:r>
          </w:p>
        </w:tc>
        <w:tc>
          <w:tcPr>
            <w:tcW w:w="939" w:type="dxa"/>
          </w:tcPr>
          <w:p w14:paraId="360E9B64">
            <w:pPr>
              <w:pStyle w:val="9"/>
              <w:spacing w:line="234" w:lineRule="exact"/>
              <w:ind w:left="94"/>
              <w:rPr>
                <w:sz w:val="22"/>
              </w:rPr>
            </w:pPr>
            <w:r>
              <w:rPr>
                <w:sz w:val="22"/>
              </w:rPr>
              <w:t>P</w:t>
            </w:r>
            <w:r>
              <w:rPr>
                <w:sz w:val="15"/>
              </w:rPr>
              <w:t>S</w:t>
            </w:r>
            <w:r>
              <w:rPr>
                <w:spacing w:val="19"/>
                <w:sz w:val="15"/>
              </w:rPr>
              <w:t xml:space="preserve"> </w:t>
            </w:r>
            <w:r>
              <w:rPr>
                <w:spacing w:val="-5"/>
                <w:sz w:val="22"/>
              </w:rPr>
              <w:t>51</w:t>
            </w:r>
          </w:p>
        </w:tc>
      </w:tr>
    </w:tbl>
    <w:p w14:paraId="63322F61">
      <w:pPr>
        <w:tabs>
          <w:tab w:val="left" w:pos="1448"/>
          <w:tab w:val="left" w:pos="2796"/>
        </w:tabs>
        <w:spacing w:before="98"/>
        <w:ind w:left="99" w:right="0" w:firstLine="0"/>
        <w:jc w:val="left"/>
        <w:rPr>
          <w:sz w:val="22"/>
        </w:rPr>
      </w:pPr>
      <w:r>
        <w:rPr>
          <w:sz w:val="22"/>
        </w:rPr>
        <w:t>2</w:t>
      </w:r>
      <w:r>
        <w:rPr>
          <w:spacing w:val="3"/>
          <w:sz w:val="22"/>
        </w:rPr>
        <w:t xml:space="preserve"> </w:t>
      </w:r>
      <w:r>
        <w:rPr>
          <w:sz w:val="22"/>
        </w:rPr>
        <w:t>S</w:t>
      </w:r>
      <w:r>
        <w:rPr>
          <w:sz w:val="15"/>
        </w:rPr>
        <w:t>AM</w:t>
      </w:r>
      <w:r>
        <w:rPr>
          <w:spacing w:val="21"/>
          <w:sz w:val="15"/>
        </w:rPr>
        <w:t xml:space="preserve"> </w:t>
      </w:r>
      <w:r>
        <w:rPr>
          <w:sz w:val="22"/>
        </w:rPr>
        <w:t>4-</w:t>
      </w:r>
      <w:r>
        <w:rPr>
          <w:spacing w:val="-10"/>
          <w:sz w:val="22"/>
        </w:rPr>
        <w:t>5</w:t>
      </w:r>
      <w:r>
        <w:rPr>
          <w:sz w:val="22"/>
        </w:rPr>
        <w:tab/>
      </w:r>
      <w:r>
        <w:rPr>
          <w:sz w:val="22"/>
        </w:rPr>
        <w:t>1</w:t>
      </w:r>
      <w:r>
        <w:rPr>
          <w:spacing w:val="2"/>
          <w:sz w:val="22"/>
        </w:rPr>
        <w:t xml:space="preserve"> </w:t>
      </w:r>
      <w:r>
        <w:rPr>
          <w:sz w:val="22"/>
        </w:rPr>
        <w:t>C</w:t>
      </w:r>
      <w:r>
        <w:rPr>
          <w:sz w:val="15"/>
        </w:rPr>
        <w:t>OR</w:t>
      </w:r>
      <w:r>
        <w:rPr>
          <w:spacing w:val="20"/>
          <w:sz w:val="15"/>
        </w:rPr>
        <w:t xml:space="preserve"> </w:t>
      </w:r>
      <w:r>
        <w:rPr>
          <w:sz w:val="22"/>
        </w:rPr>
        <w:t>15</w:t>
      </w:r>
      <w:r>
        <w:rPr>
          <w:spacing w:val="39"/>
          <w:sz w:val="22"/>
        </w:rPr>
        <w:t xml:space="preserve"> </w:t>
      </w:r>
      <w:r>
        <w:rPr>
          <w:spacing w:val="-5"/>
          <w:sz w:val="22"/>
        </w:rPr>
        <w:t>10</w:t>
      </w:r>
      <w:r>
        <w:rPr>
          <w:sz w:val="22"/>
        </w:rPr>
        <w:tab/>
      </w:r>
      <w:r>
        <w:rPr>
          <w:sz w:val="22"/>
        </w:rPr>
        <w:t>E</w:t>
      </w:r>
      <w:r>
        <w:rPr>
          <w:sz w:val="15"/>
        </w:rPr>
        <w:t>ZEK</w:t>
      </w:r>
      <w:r>
        <w:rPr>
          <w:spacing w:val="19"/>
          <w:sz w:val="15"/>
        </w:rPr>
        <w:t xml:space="preserve"> </w:t>
      </w:r>
      <w:r>
        <w:rPr>
          <w:sz w:val="22"/>
        </w:rPr>
        <w:t>13</w:t>
      </w:r>
      <w:r>
        <w:rPr>
          <w:spacing w:val="42"/>
          <w:sz w:val="22"/>
        </w:rPr>
        <w:t xml:space="preserve">  </w:t>
      </w:r>
      <w:r>
        <w:rPr>
          <w:sz w:val="22"/>
        </w:rPr>
        <w:t>P</w:t>
      </w:r>
      <w:r>
        <w:rPr>
          <w:sz w:val="15"/>
        </w:rPr>
        <w:t>S</w:t>
      </w:r>
      <w:r>
        <w:rPr>
          <w:spacing w:val="21"/>
          <w:sz w:val="15"/>
        </w:rPr>
        <w:t xml:space="preserve"> </w:t>
      </w:r>
      <w:r>
        <w:rPr>
          <w:sz w:val="22"/>
        </w:rPr>
        <w:t>52-</w:t>
      </w:r>
      <w:r>
        <w:rPr>
          <w:spacing w:val="-5"/>
          <w:sz w:val="22"/>
        </w:rPr>
        <w:t>54</w:t>
      </w:r>
    </w:p>
    <w:p w14:paraId="4D50D430">
      <w:pPr>
        <w:tabs>
          <w:tab w:val="left" w:pos="2346"/>
        </w:tabs>
        <w:spacing w:before="92"/>
        <w:ind w:left="99" w:right="0" w:firstLine="0"/>
        <w:jc w:val="left"/>
        <w:rPr>
          <w:sz w:val="22"/>
        </w:rPr>
      </w:pPr>
      <w:r>
        <w:rPr>
          <w:sz w:val="22"/>
        </w:rPr>
        <w:t>2</w:t>
      </w:r>
      <w:r>
        <w:rPr>
          <w:spacing w:val="2"/>
          <w:sz w:val="22"/>
        </w:rPr>
        <w:t xml:space="preserve"> </w:t>
      </w:r>
      <w:r>
        <w:rPr>
          <w:sz w:val="22"/>
        </w:rPr>
        <w:t>S</w:t>
      </w:r>
      <w:r>
        <w:rPr>
          <w:sz w:val="15"/>
        </w:rPr>
        <w:t>AM</w:t>
      </w:r>
      <w:r>
        <w:rPr>
          <w:spacing w:val="19"/>
          <w:sz w:val="15"/>
        </w:rPr>
        <w:t xml:space="preserve"> </w:t>
      </w:r>
      <w:r>
        <w:rPr>
          <w:sz w:val="22"/>
        </w:rPr>
        <w:t>6</w:t>
      </w:r>
      <w:r>
        <w:rPr>
          <w:spacing w:val="45"/>
          <w:sz w:val="22"/>
        </w:rPr>
        <w:t xml:space="preserve">  </w:t>
      </w:r>
      <w:r>
        <w:rPr>
          <w:sz w:val="22"/>
        </w:rPr>
        <w:t>1</w:t>
      </w:r>
      <w:r>
        <w:rPr>
          <w:spacing w:val="2"/>
          <w:sz w:val="22"/>
        </w:rPr>
        <w:t xml:space="preserve"> </w:t>
      </w:r>
      <w:r>
        <w:rPr>
          <w:sz w:val="22"/>
        </w:rPr>
        <w:t>C</w:t>
      </w:r>
      <w:r>
        <w:rPr>
          <w:sz w:val="15"/>
        </w:rPr>
        <w:t>OR</w:t>
      </w:r>
      <w:r>
        <w:rPr>
          <w:spacing w:val="19"/>
          <w:sz w:val="15"/>
        </w:rPr>
        <w:t xml:space="preserve"> </w:t>
      </w:r>
      <w:r>
        <w:rPr>
          <w:sz w:val="22"/>
        </w:rPr>
        <w:t>16</w:t>
      </w:r>
      <w:r>
        <w:rPr>
          <w:spacing w:val="39"/>
          <w:sz w:val="22"/>
        </w:rPr>
        <w:t xml:space="preserve"> </w:t>
      </w:r>
      <w:r>
        <w:rPr>
          <w:spacing w:val="-5"/>
          <w:sz w:val="22"/>
        </w:rPr>
        <w:t>11</w:t>
      </w:r>
      <w:r>
        <w:rPr>
          <w:sz w:val="22"/>
        </w:rPr>
        <w:tab/>
      </w:r>
      <w:r>
        <w:rPr>
          <w:sz w:val="22"/>
        </w:rPr>
        <w:t>E</w:t>
      </w:r>
      <w:r>
        <w:rPr>
          <w:sz w:val="15"/>
        </w:rPr>
        <w:t>ZEK</w:t>
      </w:r>
      <w:r>
        <w:rPr>
          <w:spacing w:val="19"/>
          <w:sz w:val="15"/>
        </w:rPr>
        <w:t xml:space="preserve"> </w:t>
      </w:r>
      <w:r>
        <w:rPr>
          <w:sz w:val="22"/>
        </w:rPr>
        <w:t>14</w:t>
      </w:r>
      <w:r>
        <w:rPr>
          <w:spacing w:val="41"/>
          <w:sz w:val="22"/>
        </w:rPr>
        <w:t xml:space="preserve">  </w:t>
      </w:r>
      <w:r>
        <w:rPr>
          <w:sz w:val="22"/>
        </w:rPr>
        <w:t>P</w:t>
      </w:r>
      <w:r>
        <w:rPr>
          <w:sz w:val="15"/>
        </w:rPr>
        <w:t>S</w:t>
      </w:r>
      <w:r>
        <w:rPr>
          <w:spacing w:val="20"/>
          <w:sz w:val="15"/>
        </w:rPr>
        <w:t xml:space="preserve"> </w:t>
      </w:r>
      <w:r>
        <w:rPr>
          <w:spacing w:val="-5"/>
          <w:sz w:val="22"/>
        </w:rPr>
        <w:t>55</w:t>
      </w:r>
    </w:p>
    <w:p w14:paraId="5B797A16">
      <w:pPr>
        <w:tabs>
          <w:tab w:val="left" w:pos="1897"/>
          <w:tab w:val="left" w:pos="2346"/>
        </w:tabs>
        <w:spacing w:before="92"/>
        <w:ind w:left="99" w:right="0" w:firstLine="0"/>
        <w:jc w:val="left"/>
        <w:rPr>
          <w:sz w:val="22"/>
        </w:rPr>
      </w:pPr>
      <w:r>
        <w:rPr>
          <w:sz w:val="22"/>
        </w:rPr>
        <w:t>2</w:t>
      </w:r>
      <w:r>
        <w:rPr>
          <w:spacing w:val="2"/>
          <w:sz w:val="22"/>
        </w:rPr>
        <w:t xml:space="preserve"> </w:t>
      </w:r>
      <w:r>
        <w:rPr>
          <w:sz w:val="22"/>
        </w:rPr>
        <w:t>S</w:t>
      </w:r>
      <w:r>
        <w:rPr>
          <w:sz w:val="15"/>
        </w:rPr>
        <w:t>AM</w:t>
      </w:r>
      <w:r>
        <w:rPr>
          <w:spacing w:val="19"/>
          <w:sz w:val="15"/>
        </w:rPr>
        <w:t xml:space="preserve"> </w:t>
      </w:r>
      <w:r>
        <w:rPr>
          <w:sz w:val="22"/>
        </w:rPr>
        <w:t>7</w:t>
      </w:r>
      <w:r>
        <w:rPr>
          <w:spacing w:val="45"/>
          <w:sz w:val="22"/>
        </w:rPr>
        <w:t xml:space="preserve">  </w:t>
      </w:r>
      <w:r>
        <w:rPr>
          <w:sz w:val="22"/>
        </w:rPr>
        <w:t>2</w:t>
      </w:r>
      <w:r>
        <w:rPr>
          <w:spacing w:val="1"/>
          <w:sz w:val="22"/>
        </w:rPr>
        <w:t xml:space="preserve"> </w:t>
      </w:r>
      <w:r>
        <w:rPr>
          <w:sz w:val="22"/>
        </w:rPr>
        <w:t>C</w:t>
      </w:r>
      <w:r>
        <w:rPr>
          <w:sz w:val="15"/>
        </w:rPr>
        <w:t>OR</w:t>
      </w:r>
      <w:r>
        <w:rPr>
          <w:spacing w:val="19"/>
          <w:sz w:val="15"/>
        </w:rPr>
        <w:t xml:space="preserve"> </w:t>
      </w:r>
      <w:r>
        <w:rPr>
          <w:spacing w:val="-10"/>
          <w:sz w:val="22"/>
        </w:rPr>
        <w:t>1</w:t>
      </w:r>
      <w:r>
        <w:rPr>
          <w:sz w:val="22"/>
        </w:rPr>
        <w:tab/>
      </w:r>
      <w:r>
        <w:rPr>
          <w:spacing w:val="-5"/>
          <w:sz w:val="22"/>
        </w:rPr>
        <w:t>12</w:t>
      </w:r>
      <w:r>
        <w:rPr>
          <w:sz w:val="22"/>
        </w:rPr>
        <w:tab/>
      </w:r>
      <w:r>
        <w:rPr>
          <w:sz w:val="22"/>
        </w:rPr>
        <w:t>E</w:t>
      </w:r>
      <w:r>
        <w:rPr>
          <w:sz w:val="15"/>
        </w:rPr>
        <w:t>ZEK</w:t>
      </w:r>
      <w:r>
        <w:rPr>
          <w:spacing w:val="19"/>
          <w:sz w:val="15"/>
        </w:rPr>
        <w:t xml:space="preserve"> </w:t>
      </w:r>
      <w:r>
        <w:rPr>
          <w:sz w:val="22"/>
        </w:rPr>
        <w:t>15</w:t>
      </w:r>
      <w:r>
        <w:rPr>
          <w:spacing w:val="42"/>
          <w:sz w:val="22"/>
        </w:rPr>
        <w:t xml:space="preserve">  </w:t>
      </w:r>
      <w:r>
        <w:rPr>
          <w:sz w:val="22"/>
        </w:rPr>
        <w:t>P</w:t>
      </w:r>
      <w:r>
        <w:rPr>
          <w:sz w:val="15"/>
        </w:rPr>
        <w:t>S</w:t>
      </w:r>
      <w:r>
        <w:rPr>
          <w:spacing w:val="21"/>
          <w:sz w:val="15"/>
        </w:rPr>
        <w:t xml:space="preserve"> </w:t>
      </w:r>
      <w:r>
        <w:rPr>
          <w:sz w:val="22"/>
        </w:rPr>
        <w:t>56-</w:t>
      </w:r>
      <w:r>
        <w:rPr>
          <w:spacing w:val="-5"/>
          <w:sz w:val="22"/>
        </w:rPr>
        <w:t>57</w:t>
      </w:r>
    </w:p>
    <w:p w14:paraId="0130B357">
      <w:pPr>
        <w:tabs>
          <w:tab w:val="left" w:pos="1448"/>
          <w:tab w:val="left" w:pos="2347"/>
          <w:tab w:val="left" w:pos="279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1"/>
          <w:sz w:val="15"/>
        </w:rPr>
        <w:t xml:space="preserve"> </w:t>
      </w:r>
      <w:r>
        <w:rPr>
          <w:sz w:val="22"/>
        </w:rPr>
        <w:t>8-</w:t>
      </w:r>
      <w:r>
        <w:rPr>
          <w:spacing w:val="-10"/>
          <w:sz w:val="22"/>
        </w:rPr>
        <w:t>9</w:t>
      </w:r>
      <w:r>
        <w:rPr>
          <w:sz w:val="22"/>
        </w:rPr>
        <w:tab/>
      </w:r>
      <w:r>
        <w:rPr>
          <w:sz w:val="22"/>
        </w:rPr>
        <w:t>2</w:t>
      </w:r>
      <w:r>
        <w:rPr>
          <w:spacing w:val="2"/>
          <w:sz w:val="22"/>
        </w:rPr>
        <w:t xml:space="preserve"> </w:t>
      </w:r>
      <w:r>
        <w:rPr>
          <w:sz w:val="22"/>
        </w:rPr>
        <w:t>C</w:t>
      </w:r>
      <w:r>
        <w:rPr>
          <w:sz w:val="15"/>
        </w:rPr>
        <w:t>OR</w:t>
      </w:r>
      <w:r>
        <w:rPr>
          <w:spacing w:val="20"/>
          <w:sz w:val="15"/>
        </w:rPr>
        <w:t xml:space="preserve"> </w:t>
      </w:r>
      <w:r>
        <w:rPr>
          <w:spacing w:val="-10"/>
          <w:sz w:val="22"/>
        </w:rPr>
        <w:t>2</w:t>
      </w:r>
      <w:r>
        <w:rPr>
          <w:sz w:val="22"/>
        </w:rPr>
        <w:tab/>
      </w:r>
      <w:r>
        <w:rPr>
          <w:spacing w:val="-5"/>
          <w:sz w:val="22"/>
        </w:rPr>
        <w:t>13</w:t>
      </w:r>
      <w:r>
        <w:rPr>
          <w:sz w:val="22"/>
        </w:rPr>
        <w:tab/>
      </w:r>
      <w:r>
        <w:rPr>
          <w:sz w:val="22"/>
        </w:rPr>
        <w:t>E</w:t>
      </w:r>
      <w:r>
        <w:rPr>
          <w:sz w:val="15"/>
        </w:rPr>
        <w:t>ZEK</w:t>
      </w:r>
      <w:r>
        <w:rPr>
          <w:spacing w:val="19"/>
          <w:sz w:val="15"/>
        </w:rPr>
        <w:t xml:space="preserve"> </w:t>
      </w:r>
      <w:r>
        <w:rPr>
          <w:sz w:val="22"/>
        </w:rPr>
        <w:t>16</w:t>
      </w:r>
      <w:r>
        <w:rPr>
          <w:spacing w:val="42"/>
          <w:sz w:val="22"/>
        </w:rPr>
        <w:t xml:space="preserve">  </w:t>
      </w:r>
      <w:r>
        <w:rPr>
          <w:sz w:val="22"/>
        </w:rPr>
        <w:t>P</w:t>
      </w:r>
      <w:r>
        <w:rPr>
          <w:sz w:val="15"/>
        </w:rPr>
        <w:t>S</w:t>
      </w:r>
      <w:r>
        <w:rPr>
          <w:spacing w:val="21"/>
          <w:sz w:val="15"/>
        </w:rPr>
        <w:t xml:space="preserve"> </w:t>
      </w:r>
      <w:r>
        <w:rPr>
          <w:sz w:val="22"/>
        </w:rPr>
        <w:t>58-</w:t>
      </w:r>
      <w:r>
        <w:rPr>
          <w:spacing w:val="-5"/>
          <w:sz w:val="22"/>
        </w:rPr>
        <w:t>59</w:t>
      </w:r>
    </w:p>
    <w:p w14:paraId="6DF02732">
      <w:pPr>
        <w:tabs>
          <w:tab w:val="left" w:pos="1897"/>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10</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10"/>
          <w:sz w:val="22"/>
        </w:rPr>
        <w:t>3</w:t>
      </w:r>
      <w:r>
        <w:rPr>
          <w:sz w:val="22"/>
        </w:rPr>
        <w:tab/>
      </w:r>
      <w:r>
        <w:rPr>
          <w:spacing w:val="-5"/>
          <w:sz w:val="22"/>
        </w:rPr>
        <w:t>14</w:t>
      </w:r>
      <w:r>
        <w:rPr>
          <w:sz w:val="22"/>
        </w:rPr>
        <w:tab/>
      </w:r>
      <w:r>
        <w:rPr>
          <w:sz w:val="22"/>
        </w:rPr>
        <w:t>E</w:t>
      </w:r>
      <w:r>
        <w:rPr>
          <w:sz w:val="15"/>
        </w:rPr>
        <w:t>ZEK</w:t>
      </w:r>
      <w:r>
        <w:rPr>
          <w:spacing w:val="19"/>
          <w:sz w:val="15"/>
        </w:rPr>
        <w:t xml:space="preserve"> </w:t>
      </w:r>
      <w:r>
        <w:rPr>
          <w:sz w:val="22"/>
        </w:rPr>
        <w:t>17</w:t>
      </w:r>
      <w:r>
        <w:rPr>
          <w:spacing w:val="42"/>
          <w:sz w:val="22"/>
        </w:rPr>
        <w:t xml:space="preserve">  </w:t>
      </w:r>
      <w:r>
        <w:rPr>
          <w:sz w:val="22"/>
        </w:rPr>
        <w:t>P</w:t>
      </w:r>
      <w:r>
        <w:rPr>
          <w:sz w:val="15"/>
        </w:rPr>
        <w:t>S</w:t>
      </w:r>
      <w:r>
        <w:rPr>
          <w:spacing w:val="21"/>
          <w:sz w:val="15"/>
        </w:rPr>
        <w:t xml:space="preserve"> </w:t>
      </w:r>
      <w:r>
        <w:rPr>
          <w:sz w:val="22"/>
        </w:rPr>
        <w:t>60-</w:t>
      </w:r>
      <w:r>
        <w:rPr>
          <w:spacing w:val="-5"/>
          <w:sz w:val="22"/>
        </w:rPr>
        <w:t>61</w:t>
      </w:r>
    </w:p>
    <w:p w14:paraId="66A533C5">
      <w:pPr>
        <w:tabs>
          <w:tab w:val="left" w:pos="1897"/>
          <w:tab w:val="left" w:pos="2346"/>
        </w:tabs>
        <w:spacing w:before="92"/>
        <w:ind w:left="99" w:right="0" w:firstLine="0"/>
        <w:jc w:val="left"/>
        <w:rPr>
          <w:sz w:val="22"/>
        </w:rPr>
      </w:pPr>
      <w:r>
        <w:rPr>
          <w:sz w:val="22"/>
        </w:rPr>
        <w:t>2</w:t>
      </w:r>
      <w:r>
        <w:rPr>
          <w:spacing w:val="1"/>
          <w:sz w:val="22"/>
        </w:rPr>
        <w:t xml:space="preserve"> </w:t>
      </w:r>
      <w:r>
        <w:rPr>
          <w:sz w:val="22"/>
        </w:rPr>
        <w:t>S</w:t>
      </w:r>
      <w:r>
        <w:rPr>
          <w:sz w:val="15"/>
        </w:rPr>
        <w:t>AM</w:t>
      </w:r>
      <w:r>
        <w:rPr>
          <w:spacing w:val="19"/>
          <w:sz w:val="15"/>
        </w:rPr>
        <w:t xml:space="preserve"> </w:t>
      </w:r>
      <w:r>
        <w:rPr>
          <w:sz w:val="22"/>
        </w:rPr>
        <w:t>11</w:t>
      </w:r>
      <w:r>
        <w:rPr>
          <w:spacing w:val="37"/>
          <w:sz w:val="22"/>
        </w:rPr>
        <w:t xml:space="preserve"> </w:t>
      </w:r>
      <w:r>
        <w:rPr>
          <w:sz w:val="22"/>
        </w:rPr>
        <w:t>2 C</w:t>
      </w:r>
      <w:r>
        <w:rPr>
          <w:sz w:val="15"/>
        </w:rPr>
        <w:t>OR</w:t>
      </w:r>
      <w:r>
        <w:rPr>
          <w:spacing w:val="19"/>
          <w:sz w:val="15"/>
        </w:rPr>
        <w:t xml:space="preserve"> </w:t>
      </w:r>
      <w:r>
        <w:rPr>
          <w:spacing w:val="-10"/>
          <w:sz w:val="22"/>
        </w:rPr>
        <w:t>4</w:t>
      </w:r>
      <w:r>
        <w:rPr>
          <w:sz w:val="22"/>
        </w:rPr>
        <w:tab/>
      </w:r>
      <w:r>
        <w:rPr>
          <w:spacing w:val="-5"/>
          <w:sz w:val="22"/>
        </w:rPr>
        <w:t>15</w:t>
      </w:r>
      <w:r>
        <w:rPr>
          <w:sz w:val="22"/>
        </w:rPr>
        <w:tab/>
      </w:r>
      <w:r>
        <w:rPr>
          <w:sz w:val="22"/>
        </w:rPr>
        <w:t>E</w:t>
      </w:r>
      <w:r>
        <w:rPr>
          <w:sz w:val="15"/>
        </w:rPr>
        <w:t>ZEK</w:t>
      </w:r>
      <w:r>
        <w:rPr>
          <w:spacing w:val="19"/>
          <w:sz w:val="15"/>
        </w:rPr>
        <w:t xml:space="preserve"> </w:t>
      </w:r>
      <w:r>
        <w:rPr>
          <w:sz w:val="22"/>
        </w:rPr>
        <w:t>18</w:t>
      </w:r>
      <w:r>
        <w:rPr>
          <w:spacing w:val="42"/>
          <w:sz w:val="22"/>
        </w:rPr>
        <w:t xml:space="preserve">  </w:t>
      </w:r>
      <w:r>
        <w:rPr>
          <w:sz w:val="22"/>
        </w:rPr>
        <w:t>P</w:t>
      </w:r>
      <w:r>
        <w:rPr>
          <w:sz w:val="15"/>
        </w:rPr>
        <w:t>S</w:t>
      </w:r>
      <w:r>
        <w:rPr>
          <w:spacing w:val="21"/>
          <w:sz w:val="15"/>
        </w:rPr>
        <w:t xml:space="preserve"> </w:t>
      </w:r>
      <w:r>
        <w:rPr>
          <w:sz w:val="22"/>
        </w:rPr>
        <w:t>62-</w:t>
      </w:r>
      <w:r>
        <w:rPr>
          <w:spacing w:val="-5"/>
          <w:sz w:val="22"/>
        </w:rPr>
        <w:t>63</w:t>
      </w:r>
    </w:p>
    <w:p w14:paraId="4B67C9FA">
      <w:pPr>
        <w:tabs>
          <w:tab w:val="left" w:pos="1897"/>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12</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10"/>
          <w:sz w:val="22"/>
        </w:rPr>
        <w:t>5</w:t>
      </w:r>
      <w:r>
        <w:rPr>
          <w:sz w:val="22"/>
        </w:rPr>
        <w:tab/>
      </w:r>
      <w:r>
        <w:rPr>
          <w:spacing w:val="-5"/>
          <w:sz w:val="22"/>
        </w:rPr>
        <w:t>16</w:t>
      </w:r>
      <w:r>
        <w:rPr>
          <w:sz w:val="22"/>
        </w:rPr>
        <w:tab/>
      </w:r>
      <w:r>
        <w:rPr>
          <w:sz w:val="22"/>
        </w:rPr>
        <w:t>E</w:t>
      </w:r>
      <w:r>
        <w:rPr>
          <w:sz w:val="15"/>
        </w:rPr>
        <w:t>ZEK</w:t>
      </w:r>
      <w:r>
        <w:rPr>
          <w:spacing w:val="19"/>
          <w:sz w:val="15"/>
        </w:rPr>
        <w:t xml:space="preserve"> </w:t>
      </w:r>
      <w:r>
        <w:rPr>
          <w:sz w:val="22"/>
        </w:rPr>
        <w:t>19</w:t>
      </w:r>
      <w:r>
        <w:rPr>
          <w:spacing w:val="42"/>
          <w:sz w:val="22"/>
        </w:rPr>
        <w:t xml:space="preserve">  </w:t>
      </w:r>
      <w:r>
        <w:rPr>
          <w:sz w:val="22"/>
        </w:rPr>
        <w:t>P</w:t>
      </w:r>
      <w:r>
        <w:rPr>
          <w:sz w:val="15"/>
        </w:rPr>
        <w:t>S</w:t>
      </w:r>
      <w:r>
        <w:rPr>
          <w:spacing w:val="21"/>
          <w:sz w:val="15"/>
        </w:rPr>
        <w:t xml:space="preserve"> </w:t>
      </w:r>
      <w:r>
        <w:rPr>
          <w:sz w:val="22"/>
        </w:rPr>
        <w:t>64-</w:t>
      </w:r>
      <w:r>
        <w:rPr>
          <w:spacing w:val="-5"/>
          <w:sz w:val="22"/>
        </w:rPr>
        <w:t>65</w:t>
      </w:r>
    </w:p>
    <w:p w14:paraId="62FA2B02">
      <w:pPr>
        <w:tabs>
          <w:tab w:val="left" w:pos="1897"/>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13</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10"/>
          <w:sz w:val="22"/>
        </w:rPr>
        <w:t>6</w:t>
      </w:r>
      <w:r>
        <w:rPr>
          <w:sz w:val="22"/>
        </w:rPr>
        <w:tab/>
      </w:r>
      <w:r>
        <w:rPr>
          <w:spacing w:val="-5"/>
          <w:sz w:val="22"/>
        </w:rPr>
        <w:t>17</w:t>
      </w:r>
      <w:r>
        <w:rPr>
          <w:sz w:val="22"/>
        </w:rPr>
        <w:tab/>
      </w:r>
      <w:r>
        <w:rPr>
          <w:sz w:val="22"/>
        </w:rPr>
        <w:t>E</w:t>
      </w:r>
      <w:r>
        <w:rPr>
          <w:sz w:val="15"/>
        </w:rPr>
        <w:t>ZEK</w:t>
      </w:r>
      <w:r>
        <w:rPr>
          <w:spacing w:val="19"/>
          <w:sz w:val="15"/>
        </w:rPr>
        <w:t xml:space="preserve"> </w:t>
      </w:r>
      <w:r>
        <w:rPr>
          <w:sz w:val="22"/>
        </w:rPr>
        <w:t>20</w:t>
      </w:r>
      <w:r>
        <w:rPr>
          <w:spacing w:val="42"/>
          <w:sz w:val="22"/>
        </w:rPr>
        <w:t xml:space="preserve">  </w:t>
      </w:r>
      <w:r>
        <w:rPr>
          <w:sz w:val="22"/>
        </w:rPr>
        <w:t>P</w:t>
      </w:r>
      <w:r>
        <w:rPr>
          <w:sz w:val="15"/>
        </w:rPr>
        <w:t>S</w:t>
      </w:r>
      <w:r>
        <w:rPr>
          <w:spacing w:val="21"/>
          <w:sz w:val="15"/>
        </w:rPr>
        <w:t xml:space="preserve"> </w:t>
      </w:r>
      <w:r>
        <w:rPr>
          <w:sz w:val="22"/>
        </w:rPr>
        <w:t>66-</w:t>
      </w:r>
      <w:r>
        <w:rPr>
          <w:spacing w:val="-5"/>
          <w:sz w:val="22"/>
        </w:rPr>
        <w:t>67</w:t>
      </w:r>
    </w:p>
    <w:p w14:paraId="2018A931">
      <w:pPr>
        <w:tabs>
          <w:tab w:val="left" w:pos="1897"/>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14</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10"/>
          <w:sz w:val="22"/>
        </w:rPr>
        <w:t>7</w:t>
      </w:r>
      <w:r>
        <w:rPr>
          <w:sz w:val="22"/>
        </w:rPr>
        <w:tab/>
      </w:r>
      <w:r>
        <w:rPr>
          <w:spacing w:val="-5"/>
          <w:sz w:val="22"/>
        </w:rPr>
        <w:t>18</w:t>
      </w:r>
      <w:r>
        <w:rPr>
          <w:sz w:val="22"/>
        </w:rPr>
        <w:tab/>
      </w:r>
      <w:r>
        <w:rPr>
          <w:sz w:val="22"/>
        </w:rPr>
        <w:t>E</w:t>
      </w:r>
      <w:r>
        <w:rPr>
          <w:sz w:val="15"/>
        </w:rPr>
        <w:t>ZEK</w:t>
      </w:r>
      <w:r>
        <w:rPr>
          <w:spacing w:val="19"/>
          <w:sz w:val="15"/>
        </w:rPr>
        <w:t xml:space="preserve"> </w:t>
      </w:r>
      <w:r>
        <w:rPr>
          <w:sz w:val="22"/>
        </w:rPr>
        <w:t>21</w:t>
      </w:r>
      <w:r>
        <w:rPr>
          <w:spacing w:val="41"/>
          <w:sz w:val="22"/>
        </w:rPr>
        <w:t xml:space="preserve">  </w:t>
      </w:r>
      <w:r>
        <w:rPr>
          <w:sz w:val="22"/>
        </w:rPr>
        <w:t>P</w:t>
      </w:r>
      <w:r>
        <w:rPr>
          <w:sz w:val="15"/>
        </w:rPr>
        <w:t>S</w:t>
      </w:r>
      <w:r>
        <w:rPr>
          <w:spacing w:val="20"/>
          <w:sz w:val="15"/>
        </w:rPr>
        <w:t xml:space="preserve"> </w:t>
      </w:r>
      <w:r>
        <w:rPr>
          <w:spacing w:val="-5"/>
          <w:sz w:val="22"/>
        </w:rPr>
        <w:t>68</w:t>
      </w:r>
    </w:p>
    <w:p w14:paraId="5E051C41">
      <w:pPr>
        <w:tabs>
          <w:tab w:val="left" w:pos="1897"/>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15</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10"/>
          <w:sz w:val="22"/>
        </w:rPr>
        <w:t>8</w:t>
      </w:r>
      <w:r>
        <w:rPr>
          <w:sz w:val="22"/>
        </w:rPr>
        <w:tab/>
      </w:r>
      <w:r>
        <w:rPr>
          <w:spacing w:val="-5"/>
          <w:sz w:val="22"/>
        </w:rPr>
        <w:t>19</w:t>
      </w:r>
      <w:r>
        <w:rPr>
          <w:sz w:val="22"/>
        </w:rPr>
        <w:tab/>
      </w:r>
      <w:r>
        <w:rPr>
          <w:sz w:val="22"/>
        </w:rPr>
        <w:t>E</w:t>
      </w:r>
      <w:r>
        <w:rPr>
          <w:sz w:val="15"/>
        </w:rPr>
        <w:t>ZEK</w:t>
      </w:r>
      <w:r>
        <w:rPr>
          <w:spacing w:val="19"/>
          <w:sz w:val="15"/>
        </w:rPr>
        <w:t xml:space="preserve"> </w:t>
      </w:r>
      <w:r>
        <w:rPr>
          <w:sz w:val="22"/>
        </w:rPr>
        <w:t>22</w:t>
      </w:r>
      <w:r>
        <w:rPr>
          <w:spacing w:val="41"/>
          <w:sz w:val="22"/>
        </w:rPr>
        <w:t xml:space="preserve">  </w:t>
      </w:r>
      <w:r>
        <w:rPr>
          <w:sz w:val="22"/>
        </w:rPr>
        <w:t>P</w:t>
      </w:r>
      <w:r>
        <w:rPr>
          <w:sz w:val="15"/>
        </w:rPr>
        <w:t>S</w:t>
      </w:r>
      <w:r>
        <w:rPr>
          <w:spacing w:val="20"/>
          <w:sz w:val="15"/>
        </w:rPr>
        <w:t xml:space="preserve"> </w:t>
      </w:r>
      <w:r>
        <w:rPr>
          <w:spacing w:val="-5"/>
          <w:sz w:val="22"/>
        </w:rPr>
        <w:t>69</w:t>
      </w:r>
    </w:p>
    <w:p w14:paraId="1A04CFF5">
      <w:pPr>
        <w:tabs>
          <w:tab w:val="left" w:pos="1897"/>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16</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10"/>
          <w:sz w:val="22"/>
        </w:rPr>
        <w:t>9</w:t>
      </w:r>
      <w:r>
        <w:rPr>
          <w:sz w:val="22"/>
        </w:rPr>
        <w:tab/>
      </w:r>
      <w:r>
        <w:rPr>
          <w:spacing w:val="-5"/>
          <w:sz w:val="22"/>
        </w:rPr>
        <w:t>20</w:t>
      </w:r>
      <w:r>
        <w:rPr>
          <w:sz w:val="22"/>
        </w:rPr>
        <w:tab/>
      </w:r>
      <w:r>
        <w:rPr>
          <w:sz w:val="22"/>
        </w:rPr>
        <w:t>E</w:t>
      </w:r>
      <w:r>
        <w:rPr>
          <w:sz w:val="15"/>
        </w:rPr>
        <w:t>ZEK</w:t>
      </w:r>
      <w:r>
        <w:rPr>
          <w:spacing w:val="19"/>
          <w:sz w:val="15"/>
        </w:rPr>
        <w:t xml:space="preserve"> </w:t>
      </w:r>
      <w:r>
        <w:rPr>
          <w:sz w:val="22"/>
        </w:rPr>
        <w:t>23</w:t>
      </w:r>
      <w:r>
        <w:rPr>
          <w:spacing w:val="42"/>
          <w:sz w:val="22"/>
        </w:rPr>
        <w:t xml:space="preserve">  </w:t>
      </w:r>
      <w:r>
        <w:rPr>
          <w:sz w:val="22"/>
        </w:rPr>
        <w:t>P</w:t>
      </w:r>
      <w:r>
        <w:rPr>
          <w:sz w:val="15"/>
        </w:rPr>
        <w:t>S</w:t>
      </w:r>
      <w:r>
        <w:rPr>
          <w:spacing w:val="21"/>
          <w:sz w:val="15"/>
        </w:rPr>
        <w:t xml:space="preserve"> </w:t>
      </w:r>
      <w:r>
        <w:rPr>
          <w:sz w:val="22"/>
        </w:rPr>
        <w:t>70-</w:t>
      </w:r>
      <w:r>
        <w:rPr>
          <w:spacing w:val="-5"/>
          <w:sz w:val="22"/>
        </w:rPr>
        <w:t>71</w:t>
      </w:r>
    </w:p>
    <w:p w14:paraId="05B01AFB">
      <w:pPr>
        <w:tabs>
          <w:tab w:val="left" w:pos="2346"/>
        </w:tabs>
        <w:spacing w:before="92"/>
        <w:ind w:left="99" w:right="0" w:firstLine="0"/>
        <w:jc w:val="lef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17</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z w:val="22"/>
        </w:rPr>
        <w:t>10</w:t>
      </w:r>
      <w:r>
        <w:rPr>
          <w:spacing w:val="39"/>
          <w:sz w:val="22"/>
        </w:rPr>
        <w:t xml:space="preserve"> </w:t>
      </w:r>
      <w:r>
        <w:rPr>
          <w:spacing w:val="-5"/>
          <w:sz w:val="22"/>
        </w:rPr>
        <w:t>21</w:t>
      </w:r>
      <w:r>
        <w:rPr>
          <w:sz w:val="22"/>
        </w:rPr>
        <w:tab/>
      </w:r>
      <w:r>
        <w:rPr>
          <w:sz w:val="22"/>
        </w:rPr>
        <w:t>E</w:t>
      </w:r>
      <w:r>
        <w:rPr>
          <w:sz w:val="15"/>
        </w:rPr>
        <w:t>ZEK</w:t>
      </w:r>
      <w:r>
        <w:rPr>
          <w:spacing w:val="19"/>
          <w:sz w:val="15"/>
        </w:rPr>
        <w:t xml:space="preserve"> </w:t>
      </w:r>
      <w:r>
        <w:rPr>
          <w:sz w:val="22"/>
        </w:rPr>
        <w:t>24</w:t>
      </w:r>
      <w:r>
        <w:rPr>
          <w:spacing w:val="41"/>
          <w:sz w:val="22"/>
        </w:rPr>
        <w:t xml:space="preserve">  </w:t>
      </w:r>
      <w:r>
        <w:rPr>
          <w:sz w:val="22"/>
        </w:rPr>
        <w:t>P</w:t>
      </w:r>
      <w:r>
        <w:rPr>
          <w:sz w:val="15"/>
        </w:rPr>
        <w:t>S</w:t>
      </w:r>
      <w:r>
        <w:rPr>
          <w:spacing w:val="20"/>
          <w:sz w:val="15"/>
        </w:rPr>
        <w:t xml:space="preserve"> </w:t>
      </w:r>
      <w:r>
        <w:rPr>
          <w:spacing w:val="-5"/>
          <w:sz w:val="22"/>
        </w:rPr>
        <w:t>72</w:t>
      </w:r>
    </w:p>
    <w:p w14:paraId="6731EE1D">
      <w:pPr>
        <w:tabs>
          <w:tab w:val="left" w:pos="2346"/>
        </w:tabs>
        <w:spacing w:before="92"/>
        <w:ind w:left="99" w:right="0" w:firstLine="0"/>
        <w:jc w:val="left"/>
        <w:rPr>
          <w:sz w:val="22"/>
        </w:rPr>
      </w:pPr>
      <w:r>
        <w:rPr>
          <w:sz w:val="22"/>
        </w:rPr>
        <w:t>2</w:t>
      </w:r>
      <w:r>
        <w:rPr>
          <w:spacing w:val="1"/>
          <w:sz w:val="22"/>
        </w:rPr>
        <w:t xml:space="preserve"> </w:t>
      </w:r>
      <w:r>
        <w:rPr>
          <w:sz w:val="22"/>
        </w:rPr>
        <w:t>S</w:t>
      </w:r>
      <w:r>
        <w:rPr>
          <w:sz w:val="15"/>
        </w:rPr>
        <w:t>AM</w:t>
      </w:r>
      <w:r>
        <w:rPr>
          <w:spacing w:val="19"/>
          <w:sz w:val="15"/>
        </w:rPr>
        <w:t xml:space="preserve"> </w:t>
      </w:r>
      <w:r>
        <w:rPr>
          <w:sz w:val="22"/>
        </w:rPr>
        <w:t>18</w:t>
      </w:r>
      <w:r>
        <w:rPr>
          <w:spacing w:val="29"/>
          <w:sz w:val="22"/>
        </w:rPr>
        <w:t xml:space="preserve"> </w:t>
      </w:r>
      <w:r>
        <w:rPr>
          <w:sz w:val="22"/>
        </w:rPr>
        <w:t>2</w:t>
      </w:r>
      <w:r>
        <w:rPr>
          <w:spacing w:val="1"/>
          <w:sz w:val="22"/>
        </w:rPr>
        <w:t xml:space="preserve"> </w:t>
      </w:r>
      <w:r>
        <w:rPr>
          <w:sz w:val="22"/>
        </w:rPr>
        <w:t>C</w:t>
      </w:r>
      <w:r>
        <w:rPr>
          <w:sz w:val="15"/>
        </w:rPr>
        <w:t>OR</w:t>
      </w:r>
      <w:r>
        <w:rPr>
          <w:spacing w:val="18"/>
          <w:sz w:val="15"/>
        </w:rPr>
        <w:t xml:space="preserve"> </w:t>
      </w:r>
      <w:r>
        <w:rPr>
          <w:sz w:val="22"/>
        </w:rPr>
        <w:t>11</w:t>
      </w:r>
      <w:r>
        <w:rPr>
          <w:spacing w:val="47"/>
          <w:sz w:val="22"/>
        </w:rPr>
        <w:t xml:space="preserve"> </w:t>
      </w:r>
      <w:r>
        <w:rPr>
          <w:spacing w:val="-5"/>
          <w:sz w:val="22"/>
        </w:rPr>
        <w:t>22</w:t>
      </w:r>
      <w:r>
        <w:rPr>
          <w:sz w:val="22"/>
        </w:rPr>
        <w:tab/>
      </w:r>
      <w:r>
        <w:rPr>
          <w:sz w:val="22"/>
        </w:rPr>
        <w:t>E</w:t>
      </w:r>
      <w:r>
        <w:rPr>
          <w:sz w:val="15"/>
        </w:rPr>
        <w:t>ZEK</w:t>
      </w:r>
      <w:r>
        <w:rPr>
          <w:spacing w:val="19"/>
          <w:sz w:val="15"/>
        </w:rPr>
        <w:t xml:space="preserve"> </w:t>
      </w:r>
      <w:r>
        <w:rPr>
          <w:sz w:val="22"/>
        </w:rPr>
        <w:t>25</w:t>
      </w:r>
      <w:r>
        <w:rPr>
          <w:spacing w:val="41"/>
          <w:sz w:val="22"/>
        </w:rPr>
        <w:t xml:space="preserve">  </w:t>
      </w:r>
      <w:r>
        <w:rPr>
          <w:sz w:val="22"/>
        </w:rPr>
        <w:t>P</w:t>
      </w:r>
      <w:r>
        <w:rPr>
          <w:sz w:val="15"/>
        </w:rPr>
        <w:t>S</w:t>
      </w:r>
      <w:r>
        <w:rPr>
          <w:spacing w:val="20"/>
          <w:sz w:val="15"/>
        </w:rPr>
        <w:t xml:space="preserve"> </w:t>
      </w:r>
      <w:r>
        <w:rPr>
          <w:spacing w:val="-5"/>
          <w:sz w:val="22"/>
        </w:rPr>
        <w:t>73</w:t>
      </w:r>
    </w:p>
    <w:p w14:paraId="49FB6132">
      <w:pPr>
        <w:spacing w:after="0"/>
        <w:jc w:val="left"/>
        <w:rPr>
          <w:sz w:val="22"/>
        </w:rPr>
        <w:sectPr>
          <w:pgSz w:w="12240" w:h="15840"/>
          <w:pgMar w:top="1480" w:right="1440" w:bottom="280" w:left="1440" w:header="720" w:footer="720" w:gutter="0"/>
          <w:cols w:space="720" w:num="1"/>
        </w:sectPr>
      </w:pPr>
    </w:p>
    <w:p w14:paraId="0867B68F">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02"/>
        <w:gridCol w:w="382"/>
        <w:gridCol w:w="916"/>
        <w:gridCol w:w="1051"/>
      </w:tblGrid>
      <w:tr w14:paraId="4A702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802" w:type="dxa"/>
          </w:tcPr>
          <w:p w14:paraId="6FC04962">
            <w:pPr>
              <w:pStyle w:val="9"/>
              <w:spacing w:before="0" w:line="248" w:lineRule="exact"/>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19</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5"/>
                <w:sz w:val="22"/>
              </w:rPr>
              <w:t>12</w:t>
            </w:r>
          </w:p>
        </w:tc>
        <w:tc>
          <w:tcPr>
            <w:tcW w:w="382" w:type="dxa"/>
          </w:tcPr>
          <w:p w14:paraId="51D9BCDF">
            <w:pPr>
              <w:pStyle w:val="9"/>
              <w:spacing w:before="0" w:line="248" w:lineRule="exact"/>
              <w:ind w:left="0" w:right="62"/>
              <w:jc w:val="center"/>
              <w:rPr>
                <w:sz w:val="22"/>
              </w:rPr>
            </w:pPr>
            <w:r>
              <w:rPr>
                <w:spacing w:val="-5"/>
                <w:sz w:val="22"/>
              </w:rPr>
              <w:t>23</w:t>
            </w:r>
          </w:p>
        </w:tc>
        <w:tc>
          <w:tcPr>
            <w:tcW w:w="916" w:type="dxa"/>
          </w:tcPr>
          <w:p w14:paraId="06A976A3">
            <w:pPr>
              <w:pStyle w:val="9"/>
              <w:spacing w:before="0" w:line="248" w:lineRule="exact"/>
              <w:ind w:left="19"/>
              <w:jc w:val="center"/>
              <w:rPr>
                <w:sz w:val="22"/>
              </w:rPr>
            </w:pPr>
            <w:r>
              <w:rPr>
                <w:smallCaps/>
                <w:w w:val="90"/>
                <w:sz w:val="22"/>
              </w:rPr>
              <w:t>Ezek</w:t>
            </w:r>
            <w:r>
              <w:rPr>
                <w:smallCaps/>
                <w:sz w:val="22"/>
              </w:rPr>
              <w:t xml:space="preserve"> </w:t>
            </w:r>
            <w:r>
              <w:rPr>
                <w:smallCaps/>
                <w:spacing w:val="-5"/>
                <w:sz w:val="22"/>
              </w:rPr>
              <w:t>26</w:t>
            </w:r>
          </w:p>
        </w:tc>
        <w:tc>
          <w:tcPr>
            <w:tcW w:w="1051" w:type="dxa"/>
          </w:tcPr>
          <w:p w14:paraId="095AF6E3">
            <w:pPr>
              <w:pStyle w:val="9"/>
              <w:spacing w:before="0" w:line="248" w:lineRule="exact"/>
              <w:ind w:left="95"/>
              <w:rPr>
                <w:sz w:val="22"/>
              </w:rPr>
            </w:pPr>
            <w:r>
              <w:rPr>
                <w:sz w:val="22"/>
              </w:rPr>
              <w:t>P</w:t>
            </w:r>
            <w:r>
              <w:rPr>
                <w:sz w:val="15"/>
              </w:rPr>
              <w:t>S</w:t>
            </w:r>
            <w:r>
              <w:rPr>
                <w:spacing w:val="19"/>
                <w:sz w:val="15"/>
              </w:rPr>
              <w:t xml:space="preserve"> </w:t>
            </w:r>
            <w:r>
              <w:rPr>
                <w:spacing w:val="-5"/>
                <w:sz w:val="22"/>
              </w:rPr>
              <w:t>74</w:t>
            </w:r>
          </w:p>
        </w:tc>
      </w:tr>
      <w:tr w14:paraId="06741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802" w:type="dxa"/>
          </w:tcPr>
          <w:p w14:paraId="4374D5B5">
            <w:pPr>
              <w:pStyle w:val="9"/>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20</w:t>
            </w:r>
            <w:r>
              <w:rPr>
                <w:spacing w:val="30"/>
                <w:sz w:val="22"/>
              </w:rPr>
              <w:t xml:space="preserve"> </w:t>
            </w:r>
            <w:r>
              <w:rPr>
                <w:sz w:val="22"/>
              </w:rPr>
              <w:t>2</w:t>
            </w:r>
            <w:r>
              <w:rPr>
                <w:spacing w:val="2"/>
                <w:sz w:val="22"/>
              </w:rPr>
              <w:t xml:space="preserve"> </w:t>
            </w:r>
            <w:r>
              <w:rPr>
                <w:sz w:val="22"/>
              </w:rPr>
              <w:t>C</w:t>
            </w:r>
            <w:r>
              <w:rPr>
                <w:sz w:val="15"/>
              </w:rPr>
              <w:t>OR</w:t>
            </w:r>
            <w:r>
              <w:rPr>
                <w:spacing w:val="20"/>
                <w:sz w:val="15"/>
              </w:rPr>
              <w:t xml:space="preserve"> </w:t>
            </w:r>
            <w:r>
              <w:rPr>
                <w:spacing w:val="-5"/>
                <w:sz w:val="22"/>
              </w:rPr>
              <w:t>13</w:t>
            </w:r>
          </w:p>
        </w:tc>
        <w:tc>
          <w:tcPr>
            <w:tcW w:w="382" w:type="dxa"/>
          </w:tcPr>
          <w:p w14:paraId="6A6BD988">
            <w:pPr>
              <w:pStyle w:val="9"/>
              <w:ind w:left="0" w:right="62"/>
              <w:jc w:val="center"/>
              <w:rPr>
                <w:sz w:val="22"/>
              </w:rPr>
            </w:pPr>
            <w:r>
              <w:rPr>
                <w:spacing w:val="-5"/>
                <w:sz w:val="22"/>
              </w:rPr>
              <w:t>24</w:t>
            </w:r>
          </w:p>
        </w:tc>
        <w:tc>
          <w:tcPr>
            <w:tcW w:w="916" w:type="dxa"/>
          </w:tcPr>
          <w:p w14:paraId="0CFA28ED">
            <w:pPr>
              <w:pStyle w:val="9"/>
              <w:ind w:left="19"/>
              <w:jc w:val="center"/>
              <w:rPr>
                <w:sz w:val="22"/>
              </w:rPr>
            </w:pPr>
            <w:r>
              <w:rPr>
                <w:smallCaps/>
                <w:w w:val="90"/>
                <w:sz w:val="22"/>
              </w:rPr>
              <w:t>Ezek</w:t>
            </w:r>
            <w:r>
              <w:rPr>
                <w:smallCaps/>
                <w:sz w:val="22"/>
              </w:rPr>
              <w:t xml:space="preserve"> </w:t>
            </w:r>
            <w:r>
              <w:rPr>
                <w:smallCaps/>
                <w:spacing w:val="-5"/>
                <w:sz w:val="22"/>
              </w:rPr>
              <w:t>27</w:t>
            </w:r>
          </w:p>
        </w:tc>
        <w:tc>
          <w:tcPr>
            <w:tcW w:w="1051" w:type="dxa"/>
          </w:tcPr>
          <w:p w14:paraId="37493FAA">
            <w:pPr>
              <w:pStyle w:val="9"/>
              <w:ind w:left="95"/>
              <w:rPr>
                <w:sz w:val="22"/>
              </w:rPr>
            </w:pPr>
            <w:r>
              <w:rPr>
                <w:sz w:val="22"/>
              </w:rPr>
              <w:t>P</w:t>
            </w:r>
            <w:r>
              <w:rPr>
                <w:sz w:val="15"/>
              </w:rPr>
              <w:t>S</w:t>
            </w:r>
            <w:r>
              <w:rPr>
                <w:spacing w:val="22"/>
                <w:sz w:val="15"/>
              </w:rPr>
              <w:t xml:space="preserve"> </w:t>
            </w:r>
            <w:r>
              <w:rPr>
                <w:sz w:val="22"/>
              </w:rPr>
              <w:t>75-</w:t>
            </w:r>
            <w:r>
              <w:rPr>
                <w:spacing w:val="-5"/>
                <w:sz w:val="22"/>
              </w:rPr>
              <w:t>76</w:t>
            </w:r>
          </w:p>
        </w:tc>
      </w:tr>
      <w:tr w14:paraId="67DDA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802" w:type="dxa"/>
          </w:tcPr>
          <w:p w14:paraId="325C1732">
            <w:pPr>
              <w:pStyle w:val="9"/>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21</w:t>
            </w:r>
            <w:r>
              <w:rPr>
                <w:spacing w:val="30"/>
                <w:sz w:val="22"/>
              </w:rPr>
              <w:t xml:space="preserve"> </w:t>
            </w:r>
            <w:r>
              <w:rPr>
                <w:sz w:val="22"/>
              </w:rPr>
              <w:t>G</w:t>
            </w:r>
            <w:r>
              <w:rPr>
                <w:sz w:val="15"/>
              </w:rPr>
              <w:t>AL</w:t>
            </w:r>
            <w:r>
              <w:rPr>
                <w:spacing w:val="20"/>
                <w:sz w:val="15"/>
              </w:rPr>
              <w:t xml:space="preserve"> </w:t>
            </w:r>
            <w:r>
              <w:rPr>
                <w:spacing w:val="-10"/>
                <w:sz w:val="22"/>
              </w:rPr>
              <w:t>1</w:t>
            </w:r>
          </w:p>
        </w:tc>
        <w:tc>
          <w:tcPr>
            <w:tcW w:w="382" w:type="dxa"/>
          </w:tcPr>
          <w:p w14:paraId="59BD461D">
            <w:pPr>
              <w:pStyle w:val="9"/>
              <w:ind w:left="0" w:right="62"/>
              <w:jc w:val="center"/>
              <w:rPr>
                <w:sz w:val="22"/>
              </w:rPr>
            </w:pPr>
            <w:r>
              <w:rPr>
                <w:spacing w:val="-5"/>
                <w:sz w:val="22"/>
              </w:rPr>
              <w:t>25</w:t>
            </w:r>
          </w:p>
        </w:tc>
        <w:tc>
          <w:tcPr>
            <w:tcW w:w="916" w:type="dxa"/>
          </w:tcPr>
          <w:p w14:paraId="1A14262C">
            <w:pPr>
              <w:pStyle w:val="9"/>
              <w:ind w:left="19"/>
              <w:jc w:val="center"/>
              <w:rPr>
                <w:sz w:val="22"/>
              </w:rPr>
            </w:pPr>
            <w:r>
              <w:rPr>
                <w:smallCaps/>
                <w:w w:val="90"/>
                <w:sz w:val="22"/>
              </w:rPr>
              <w:t>Ezek</w:t>
            </w:r>
            <w:r>
              <w:rPr>
                <w:smallCaps/>
                <w:sz w:val="22"/>
              </w:rPr>
              <w:t xml:space="preserve"> </w:t>
            </w:r>
            <w:r>
              <w:rPr>
                <w:smallCaps/>
                <w:spacing w:val="-5"/>
                <w:sz w:val="22"/>
              </w:rPr>
              <w:t>28</w:t>
            </w:r>
          </w:p>
        </w:tc>
        <w:tc>
          <w:tcPr>
            <w:tcW w:w="1051" w:type="dxa"/>
          </w:tcPr>
          <w:p w14:paraId="79698A21">
            <w:pPr>
              <w:pStyle w:val="9"/>
              <w:ind w:left="95"/>
              <w:rPr>
                <w:sz w:val="22"/>
              </w:rPr>
            </w:pPr>
            <w:r>
              <w:rPr>
                <w:sz w:val="22"/>
              </w:rPr>
              <w:t>P</w:t>
            </w:r>
            <w:r>
              <w:rPr>
                <w:sz w:val="15"/>
              </w:rPr>
              <w:t>S</w:t>
            </w:r>
            <w:r>
              <w:rPr>
                <w:spacing w:val="19"/>
                <w:sz w:val="15"/>
              </w:rPr>
              <w:t xml:space="preserve"> </w:t>
            </w:r>
            <w:r>
              <w:rPr>
                <w:spacing w:val="-5"/>
                <w:sz w:val="22"/>
              </w:rPr>
              <w:t>77</w:t>
            </w:r>
          </w:p>
        </w:tc>
      </w:tr>
      <w:tr w14:paraId="5D29F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802" w:type="dxa"/>
          </w:tcPr>
          <w:p w14:paraId="50BFCE74">
            <w:pPr>
              <w:pStyle w:val="9"/>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22</w:t>
            </w:r>
            <w:r>
              <w:rPr>
                <w:spacing w:val="30"/>
                <w:sz w:val="22"/>
              </w:rPr>
              <w:t xml:space="preserve"> </w:t>
            </w:r>
            <w:r>
              <w:rPr>
                <w:sz w:val="22"/>
              </w:rPr>
              <w:t>G</w:t>
            </w:r>
            <w:r>
              <w:rPr>
                <w:sz w:val="15"/>
              </w:rPr>
              <w:t>AL</w:t>
            </w:r>
            <w:r>
              <w:rPr>
                <w:spacing w:val="20"/>
                <w:sz w:val="15"/>
              </w:rPr>
              <w:t xml:space="preserve"> </w:t>
            </w:r>
            <w:r>
              <w:rPr>
                <w:spacing w:val="-10"/>
                <w:sz w:val="22"/>
              </w:rPr>
              <w:t>2</w:t>
            </w:r>
          </w:p>
        </w:tc>
        <w:tc>
          <w:tcPr>
            <w:tcW w:w="382" w:type="dxa"/>
          </w:tcPr>
          <w:p w14:paraId="596DFE41">
            <w:pPr>
              <w:pStyle w:val="9"/>
              <w:ind w:left="0" w:right="62"/>
              <w:jc w:val="center"/>
              <w:rPr>
                <w:sz w:val="22"/>
              </w:rPr>
            </w:pPr>
            <w:r>
              <w:rPr>
                <w:spacing w:val="-5"/>
                <w:sz w:val="22"/>
              </w:rPr>
              <w:t>26</w:t>
            </w:r>
          </w:p>
        </w:tc>
        <w:tc>
          <w:tcPr>
            <w:tcW w:w="916" w:type="dxa"/>
          </w:tcPr>
          <w:p w14:paraId="31622F30">
            <w:pPr>
              <w:pStyle w:val="9"/>
              <w:ind w:left="19"/>
              <w:jc w:val="center"/>
              <w:rPr>
                <w:sz w:val="22"/>
              </w:rPr>
            </w:pPr>
            <w:r>
              <w:rPr>
                <w:smallCaps/>
                <w:w w:val="90"/>
                <w:sz w:val="22"/>
              </w:rPr>
              <w:t>Ezek</w:t>
            </w:r>
            <w:r>
              <w:rPr>
                <w:smallCaps/>
                <w:sz w:val="22"/>
              </w:rPr>
              <w:t xml:space="preserve"> </w:t>
            </w:r>
            <w:r>
              <w:rPr>
                <w:smallCaps/>
                <w:spacing w:val="-5"/>
                <w:sz w:val="22"/>
              </w:rPr>
              <w:t>29</w:t>
            </w:r>
          </w:p>
        </w:tc>
        <w:tc>
          <w:tcPr>
            <w:tcW w:w="1051" w:type="dxa"/>
          </w:tcPr>
          <w:p w14:paraId="1FE72473">
            <w:pPr>
              <w:pStyle w:val="9"/>
              <w:ind w:left="96"/>
              <w:rPr>
                <w:sz w:val="22"/>
              </w:rPr>
            </w:pPr>
            <w:r>
              <w:rPr>
                <w:sz w:val="22"/>
              </w:rPr>
              <w:t>78</w:t>
            </w:r>
            <w:r>
              <w:rPr>
                <w:spacing w:val="3"/>
                <w:sz w:val="22"/>
              </w:rPr>
              <w:t xml:space="preserve"> </w:t>
            </w:r>
            <w:r>
              <w:rPr>
                <w:sz w:val="22"/>
              </w:rPr>
              <w:t>to</w:t>
            </w:r>
            <w:r>
              <w:rPr>
                <w:spacing w:val="4"/>
                <w:sz w:val="22"/>
              </w:rPr>
              <w:t xml:space="preserve"> </w:t>
            </w:r>
            <w:r>
              <w:rPr>
                <w:sz w:val="22"/>
              </w:rPr>
              <w:t>v</w:t>
            </w:r>
            <w:r>
              <w:rPr>
                <w:spacing w:val="4"/>
                <w:sz w:val="22"/>
              </w:rPr>
              <w:t xml:space="preserve"> </w:t>
            </w:r>
            <w:r>
              <w:rPr>
                <w:spacing w:val="-5"/>
                <w:sz w:val="22"/>
              </w:rPr>
              <w:t>37</w:t>
            </w:r>
          </w:p>
        </w:tc>
      </w:tr>
      <w:tr w14:paraId="7FBE1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802" w:type="dxa"/>
          </w:tcPr>
          <w:p w14:paraId="2D716C75">
            <w:pPr>
              <w:pStyle w:val="9"/>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23</w:t>
            </w:r>
            <w:r>
              <w:rPr>
                <w:spacing w:val="30"/>
                <w:sz w:val="22"/>
              </w:rPr>
              <w:t xml:space="preserve"> </w:t>
            </w:r>
            <w:r>
              <w:rPr>
                <w:sz w:val="22"/>
              </w:rPr>
              <w:t>G</w:t>
            </w:r>
            <w:r>
              <w:rPr>
                <w:sz w:val="15"/>
              </w:rPr>
              <w:t>AL</w:t>
            </w:r>
            <w:r>
              <w:rPr>
                <w:spacing w:val="20"/>
                <w:sz w:val="15"/>
              </w:rPr>
              <w:t xml:space="preserve"> </w:t>
            </w:r>
            <w:r>
              <w:rPr>
                <w:spacing w:val="-10"/>
                <w:sz w:val="22"/>
              </w:rPr>
              <w:t>3</w:t>
            </w:r>
          </w:p>
        </w:tc>
        <w:tc>
          <w:tcPr>
            <w:tcW w:w="382" w:type="dxa"/>
          </w:tcPr>
          <w:p w14:paraId="361005AD">
            <w:pPr>
              <w:pStyle w:val="9"/>
              <w:ind w:left="0" w:right="62"/>
              <w:jc w:val="center"/>
              <w:rPr>
                <w:sz w:val="22"/>
              </w:rPr>
            </w:pPr>
            <w:r>
              <w:rPr>
                <w:spacing w:val="-5"/>
                <w:sz w:val="22"/>
              </w:rPr>
              <w:t>27</w:t>
            </w:r>
          </w:p>
        </w:tc>
        <w:tc>
          <w:tcPr>
            <w:tcW w:w="916" w:type="dxa"/>
          </w:tcPr>
          <w:p w14:paraId="79925CF6">
            <w:pPr>
              <w:pStyle w:val="9"/>
              <w:ind w:left="19"/>
              <w:jc w:val="center"/>
              <w:rPr>
                <w:sz w:val="22"/>
              </w:rPr>
            </w:pPr>
            <w:r>
              <w:rPr>
                <w:smallCaps/>
                <w:w w:val="90"/>
                <w:sz w:val="22"/>
              </w:rPr>
              <w:t>Ezek</w:t>
            </w:r>
            <w:r>
              <w:rPr>
                <w:smallCaps/>
                <w:sz w:val="22"/>
              </w:rPr>
              <w:t xml:space="preserve"> </w:t>
            </w:r>
            <w:r>
              <w:rPr>
                <w:smallCaps/>
                <w:spacing w:val="-5"/>
                <w:sz w:val="22"/>
              </w:rPr>
              <w:t>30</w:t>
            </w:r>
          </w:p>
        </w:tc>
        <w:tc>
          <w:tcPr>
            <w:tcW w:w="1051" w:type="dxa"/>
          </w:tcPr>
          <w:p w14:paraId="01F621FC">
            <w:pPr>
              <w:pStyle w:val="9"/>
              <w:ind w:left="96"/>
              <w:rPr>
                <w:sz w:val="22"/>
              </w:rPr>
            </w:pPr>
            <w:r>
              <w:rPr>
                <w:sz w:val="22"/>
              </w:rPr>
              <w:t>78</w:t>
            </w:r>
            <w:r>
              <w:rPr>
                <w:spacing w:val="3"/>
                <w:sz w:val="22"/>
              </w:rPr>
              <w:t xml:space="preserve"> </w:t>
            </w:r>
            <w:r>
              <w:rPr>
                <w:sz w:val="22"/>
              </w:rPr>
              <w:t>v</w:t>
            </w:r>
            <w:r>
              <w:rPr>
                <w:spacing w:val="4"/>
                <w:sz w:val="22"/>
              </w:rPr>
              <w:t xml:space="preserve"> </w:t>
            </w:r>
            <w:r>
              <w:rPr>
                <w:spacing w:val="-5"/>
                <w:sz w:val="22"/>
              </w:rPr>
              <w:t>38</w:t>
            </w:r>
          </w:p>
        </w:tc>
      </w:tr>
      <w:tr w14:paraId="3A23D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802" w:type="dxa"/>
          </w:tcPr>
          <w:p w14:paraId="36C7A724">
            <w:pPr>
              <w:pStyle w:val="9"/>
              <w:rPr>
                <w:sz w:val="22"/>
              </w:rPr>
            </w:pPr>
            <w:r>
              <w:rPr>
                <w:sz w:val="22"/>
              </w:rPr>
              <w:t>2</w:t>
            </w:r>
            <w:r>
              <w:rPr>
                <w:spacing w:val="3"/>
                <w:sz w:val="22"/>
              </w:rPr>
              <w:t xml:space="preserve"> </w:t>
            </w:r>
            <w:r>
              <w:rPr>
                <w:sz w:val="22"/>
              </w:rPr>
              <w:t>S</w:t>
            </w:r>
            <w:r>
              <w:rPr>
                <w:sz w:val="15"/>
              </w:rPr>
              <w:t>AM</w:t>
            </w:r>
            <w:r>
              <w:rPr>
                <w:spacing w:val="20"/>
                <w:sz w:val="15"/>
              </w:rPr>
              <w:t xml:space="preserve"> </w:t>
            </w:r>
            <w:r>
              <w:rPr>
                <w:sz w:val="22"/>
              </w:rPr>
              <w:t>24</w:t>
            </w:r>
            <w:r>
              <w:rPr>
                <w:spacing w:val="30"/>
                <w:sz w:val="22"/>
              </w:rPr>
              <w:t xml:space="preserve"> </w:t>
            </w:r>
            <w:r>
              <w:rPr>
                <w:sz w:val="22"/>
              </w:rPr>
              <w:t>G</w:t>
            </w:r>
            <w:r>
              <w:rPr>
                <w:sz w:val="15"/>
              </w:rPr>
              <w:t>AL</w:t>
            </w:r>
            <w:r>
              <w:rPr>
                <w:spacing w:val="20"/>
                <w:sz w:val="15"/>
              </w:rPr>
              <w:t xml:space="preserve"> </w:t>
            </w:r>
            <w:r>
              <w:rPr>
                <w:spacing w:val="-10"/>
                <w:sz w:val="22"/>
              </w:rPr>
              <w:t>4</w:t>
            </w:r>
          </w:p>
        </w:tc>
        <w:tc>
          <w:tcPr>
            <w:tcW w:w="382" w:type="dxa"/>
          </w:tcPr>
          <w:p w14:paraId="08B6A63B">
            <w:pPr>
              <w:pStyle w:val="9"/>
              <w:ind w:left="0" w:right="62"/>
              <w:jc w:val="center"/>
              <w:rPr>
                <w:sz w:val="22"/>
              </w:rPr>
            </w:pPr>
            <w:r>
              <w:rPr>
                <w:spacing w:val="-5"/>
                <w:sz w:val="22"/>
              </w:rPr>
              <w:t>28</w:t>
            </w:r>
          </w:p>
        </w:tc>
        <w:tc>
          <w:tcPr>
            <w:tcW w:w="916" w:type="dxa"/>
          </w:tcPr>
          <w:p w14:paraId="2611775A">
            <w:pPr>
              <w:pStyle w:val="9"/>
              <w:ind w:left="19"/>
              <w:jc w:val="center"/>
              <w:rPr>
                <w:sz w:val="22"/>
              </w:rPr>
            </w:pPr>
            <w:r>
              <w:rPr>
                <w:smallCaps/>
                <w:w w:val="90"/>
                <w:sz w:val="22"/>
              </w:rPr>
              <w:t>Ezek</w:t>
            </w:r>
            <w:r>
              <w:rPr>
                <w:smallCaps/>
                <w:sz w:val="22"/>
              </w:rPr>
              <w:t xml:space="preserve"> </w:t>
            </w:r>
            <w:r>
              <w:rPr>
                <w:smallCaps/>
                <w:spacing w:val="-5"/>
                <w:sz w:val="22"/>
              </w:rPr>
              <w:t>31</w:t>
            </w:r>
          </w:p>
        </w:tc>
        <w:tc>
          <w:tcPr>
            <w:tcW w:w="1051" w:type="dxa"/>
          </w:tcPr>
          <w:p w14:paraId="2C8159C6">
            <w:pPr>
              <w:pStyle w:val="9"/>
              <w:ind w:left="95"/>
              <w:rPr>
                <w:sz w:val="22"/>
              </w:rPr>
            </w:pPr>
            <w:r>
              <w:rPr>
                <w:sz w:val="22"/>
              </w:rPr>
              <w:t>P</w:t>
            </w:r>
            <w:r>
              <w:rPr>
                <w:sz w:val="15"/>
              </w:rPr>
              <w:t>S</w:t>
            </w:r>
            <w:r>
              <w:rPr>
                <w:spacing w:val="19"/>
                <w:sz w:val="15"/>
              </w:rPr>
              <w:t xml:space="preserve"> </w:t>
            </w:r>
            <w:r>
              <w:rPr>
                <w:spacing w:val="-5"/>
                <w:sz w:val="22"/>
              </w:rPr>
              <w:t>79</w:t>
            </w:r>
          </w:p>
        </w:tc>
      </w:tr>
      <w:tr w14:paraId="00F3E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802" w:type="dxa"/>
          </w:tcPr>
          <w:p w14:paraId="452B057D">
            <w:pPr>
              <w:pStyle w:val="9"/>
              <w:rPr>
                <w:sz w:val="22"/>
              </w:rPr>
            </w:pPr>
            <w:r>
              <w:rPr>
                <w:smallCaps/>
                <w:spacing w:val="-8"/>
                <w:sz w:val="22"/>
              </w:rPr>
              <w:t>1</w:t>
            </w:r>
            <w:r>
              <w:rPr>
                <w:smallCaps/>
                <w:spacing w:val="-4"/>
                <w:sz w:val="22"/>
              </w:rPr>
              <w:t xml:space="preserve"> </w:t>
            </w:r>
            <w:r>
              <w:rPr>
                <w:smallCaps/>
                <w:spacing w:val="-8"/>
                <w:sz w:val="22"/>
              </w:rPr>
              <w:t>Kings</w:t>
            </w:r>
            <w:r>
              <w:rPr>
                <w:smallCaps/>
                <w:spacing w:val="-2"/>
                <w:sz w:val="22"/>
              </w:rPr>
              <w:t xml:space="preserve"> </w:t>
            </w:r>
            <w:r>
              <w:rPr>
                <w:smallCaps/>
                <w:spacing w:val="-8"/>
                <w:sz w:val="22"/>
              </w:rPr>
              <w:t>1</w:t>
            </w:r>
            <w:r>
              <w:rPr>
                <w:smallCaps/>
                <w:spacing w:val="-6"/>
                <w:sz w:val="22"/>
              </w:rPr>
              <w:t xml:space="preserve"> </w:t>
            </w:r>
            <w:r>
              <w:rPr>
                <w:smallCaps/>
                <w:spacing w:val="-8"/>
                <w:sz w:val="22"/>
              </w:rPr>
              <w:t>Gal</w:t>
            </w:r>
            <w:r>
              <w:rPr>
                <w:smallCaps/>
                <w:spacing w:val="4"/>
                <w:sz w:val="22"/>
              </w:rPr>
              <w:t xml:space="preserve"> </w:t>
            </w:r>
            <w:r>
              <w:rPr>
                <w:smallCaps/>
                <w:spacing w:val="-10"/>
                <w:sz w:val="22"/>
              </w:rPr>
              <w:t>5</w:t>
            </w:r>
          </w:p>
        </w:tc>
        <w:tc>
          <w:tcPr>
            <w:tcW w:w="382" w:type="dxa"/>
          </w:tcPr>
          <w:p w14:paraId="01268533">
            <w:pPr>
              <w:pStyle w:val="9"/>
              <w:ind w:left="0" w:right="62"/>
              <w:jc w:val="center"/>
              <w:rPr>
                <w:sz w:val="22"/>
              </w:rPr>
            </w:pPr>
            <w:r>
              <w:rPr>
                <w:spacing w:val="-5"/>
                <w:sz w:val="22"/>
              </w:rPr>
              <w:t>29</w:t>
            </w:r>
          </w:p>
        </w:tc>
        <w:tc>
          <w:tcPr>
            <w:tcW w:w="916" w:type="dxa"/>
          </w:tcPr>
          <w:p w14:paraId="0F08E229">
            <w:pPr>
              <w:pStyle w:val="9"/>
              <w:ind w:left="19"/>
              <w:jc w:val="center"/>
              <w:rPr>
                <w:sz w:val="22"/>
              </w:rPr>
            </w:pPr>
            <w:r>
              <w:rPr>
                <w:smallCaps/>
                <w:w w:val="90"/>
                <w:sz w:val="22"/>
              </w:rPr>
              <w:t>Ezek</w:t>
            </w:r>
            <w:r>
              <w:rPr>
                <w:smallCaps/>
                <w:sz w:val="22"/>
              </w:rPr>
              <w:t xml:space="preserve"> </w:t>
            </w:r>
            <w:r>
              <w:rPr>
                <w:smallCaps/>
                <w:spacing w:val="-5"/>
                <w:sz w:val="22"/>
              </w:rPr>
              <w:t>32</w:t>
            </w:r>
          </w:p>
        </w:tc>
        <w:tc>
          <w:tcPr>
            <w:tcW w:w="1051" w:type="dxa"/>
          </w:tcPr>
          <w:p w14:paraId="4E633507">
            <w:pPr>
              <w:pStyle w:val="9"/>
              <w:ind w:left="95"/>
              <w:rPr>
                <w:sz w:val="22"/>
              </w:rPr>
            </w:pPr>
            <w:r>
              <w:rPr>
                <w:sz w:val="22"/>
              </w:rPr>
              <w:t>P</w:t>
            </w:r>
            <w:r>
              <w:rPr>
                <w:sz w:val="15"/>
              </w:rPr>
              <w:t>S</w:t>
            </w:r>
            <w:r>
              <w:rPr>
                <w:spacing w:val="19"/>
                <w:sz w:val="15"/>
              </w:rPr>
              <w:t xml:space="preserve"> </w:t>
            </w:r>
            <w:r>
              <w:rPr>
                <w:spacing w:val="-5"/>
                <w:sz w:val="22"/>
              </w:rPr>
              <w:t>80</w:t>
            </w:r>
          </w:p>
        </w:tc>
      </w:tr>
      <w:tr w14:paraId="32A34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802" w:type="dxa"/>
          </w:tcPr>
          <w:p w14:paraId="5B870347">
            <w:pPr>
              <w:pStyle w:val="9"/>
              <w:spacing w:line="234" w:lineRule="exact"/>
              <w:rPr>
                <w:sz w:val="22"/>
              </w:rPr>
            </w:pPr>
            <w:r>
              <w:rPr>
                <w:smallCaps/>
                <w:spacing w:val="-8"/>
                <w:sz w:val="22"/>
              </w:rPr>
              <w:t>1</w:t>
            </w:r>
            <w:r>
              <w:rPr>
                <w:smallCaps/>
                <w:spacing w:val="-4"/>
                <w:sz w:val="22"/>
              </w:rPr>
              <w:t xml:space="preserve"> </w:t>
            </w:r>
            <w:r>
              <w:rPr>
                <w:smallCaps/>
                <w:spacing w:val="-8"/>
                <w:sz w:val="22"/>
              </w:rPr>
              <w:t>Kings</w:t>
            </w:r>
            <w:r>
              <w:rPr>
                <w:smallCaps/>
                <w:spacing w:val="-2"/>
                <w:sz w:val="22"/>
              </w:rPr>
              <w:t xml:space="preserve"> </w:t>
            </w:r>
            <w:r>
              <w:rPr>
                <w:smallCaps/>
                <w:spacing w:val="-8"/>
                <w:sz w:val="22"/>
              </w:rPr>
              <w:t>2</w:t>
            </w:r>
            <w:r>
              <w:rPr>
                <w:smallCaps/>
                <w:spacing w:val="-6"/>
                <w:sz w:val="22"/>
              </w:rPr>
              <w:t xml:space="preserve"> </w:t>
            </w:r>
            <w:r>
              <w:rPr>
                <w:smallCaps/>
                <w:spacing w:val="-8"/>
                <w:sz w:val="22"/>
              </w:rPr>
              <w:t>Gal</w:t>
            </w:r>
            <w:r>
              <w:rPr>
                <w:smallCaps/>
                <w:spacing w:val="4"/>
                <w:sz w:val="22"/>
              </w:rPr>
              <w:t xml:space="preserve"> </w:t>
            </w:r>
            <w:r>
              <w:rPr>
                <w:smallCaps/>
                <w:spacing w:val="-10"/>
                <w:sz w:val="22"/>
              </w:rPr>
              <w:t>6</w:t>
            </w:r>
          </w:p>
        </w:tc>
        <w:tc>
          <w:tcPr>
            <w:tcW w:w="382" w:type="dxa"/>
          </w:tcPr>
          <w:p w14:paraId="2A8F266B">
            <w:pPr>
              <w:pStyle w:val="9"/>
              <w:spacing w:line="234" w:lineRule="exact"/>
              <w:ind w:left="0" w:right="62"/>
              <w:jc w:val="center"/>
              <w:rPr>
                <w:sz w:val="22"/>
              </w:rPr>
            </w:pPr>
            <w:r>
              <w:rPr>
                <w:spacing w:val="-5"/>
                <w:sz w:val="22"/>
              </w:rPr>
              <w:t>30</w:t>
            </w:r>
          </w:p>
        </w:tc>
        <w:tc>
          <w:tcPr>
            <w:tcW w:w="916" w:type="dxa"/>
          </w:tcPr>
          <w:p w14:paraId="26CBC568">
            <w:pPr>
              <w:pStyle w:val="9"/>
              <w:spacing w:line="234" w:lineRule="exact"/>
              <w:ind w:left="19"/>
              <w:jc w:val="center"/>
              <w:rPr>
                <w:sz w:val="22"/>
              </w:rPr>
            </w:pPr>
            <w:r>
              <w:rPr>
                <w:smallCaps/>
                <w:w w:val="90"/>
                <w:sz w:val="22"/>
              </w:rPr>
              <w:t>Ezek</w:t>
            </w:r>
            <w:r>
              <w:rPr>
                <w:smallCaps/>
                <w:sz w:val="22"/>
              </w:rPr>
              <w:t xml:space="preserve"> </w:t>
            </w:r>
            <w:r>
              <w:rPr>
                <w:smallCaps/>
                <w:spacing w:val="-5"/>
                <w:sz w:val="22"/>
              </w:rPr>
              <w:t>33</w:t>
            </w:r>
          </w:p>
        </w:tc>
        <w:tc>
          <w:tcPr>
            <w:tcW w:w="1051" w:type="dxa"/>
          </w:tcPr>
          <w:p w14:paraId="2BC0BDEE">
            <w:pPr>
              <w:pStyle w:val="9"/>
              <w:spacing w:line="234" w:lineRule="exact"/>
              <w:ind w:left="95"/>
              <w:rPr>
                <w:sz w:val="22"/>
              </w:rPr>
            </w:pPr>
            <w:r>
              <w:rPr>
                <w:sz w:val="22"/>
              </w:rPr>
              <w:t>P</w:t>
            </w:r>
            <w:r>
              <w:rPr>
                <w:sz w:val="15"/>
              </w:rPr>
              <w:t>S</w:t>
            </w:r>
            <w:r>
              <w:rPr>
                <w:spacing w:val="22"/>
                <w:sz w:val="15"/>
              </w:rPr>
              <w:t xml:space="preserve"> </w:t>
            </w:r>
            <w:r>
              <w:rPr>
                <w:sz w:val="22"/>
              </w:rPr>
              <w:t>81-</w:t>
            </w:r>
            <w:r>
              <w:rPr>
                <w:spacing w:val="-5"/>
                <w:sz w:val="22"/>
              </w:rPr>
              <w:t>82</w:t>
            </w:r>
          </w:p>
        </w:tc>
      </w:tr>
    </w:tbl>
    <w:p w14:paraId="1691A532">
      <w:pPr>
        <w:pStyle w:val="4"/>
        <w:ind w:left="0" w:firstLine="0"/>
        <w:jc w:val="left"/>
        <w:rPr>
          <w:sz w:val="22"/>
        </w:rPr>
      </w:pPr>
    </w:p>
    <w:p w14:paraId="78B77546">
      <w:pPr>
        <w:pStyle w:val="4"/>
        <w:ind w:left="0" w:firstLine="0"/>
        <w:jc w:val="left"/>
        <w:rPr>
          <w:sz w:val="22"/>
        </w:rPr>
      </w:pPr>
    </w:p>
    <w:p w14:paraId="5653059D">
      <w:pPr>
        <w:pStyle w:val="4"/>
        <w:spacing w:before="103"/>
        <w:ind w:left="0" w:firstLine="0"/>
        <w:jc w:val="left"/>
        <w:rPr>
          <w:sz w:val="22"/>
        </w:rPr>
      </w:pPr>
    </w:p>
    <w:p w14:paraId="387AFB84">
      <w:pPr>
        <w:spacing w:before="0"/>
        <w:ind w:left="0" w:right="0" w:firstLine="0"/>
        <w:jc w:val="center"/>
        <w:rPr>
          <w:sz w:val="22"/>
        </w:rPr>
      </w:pPr>
      <w:r>
        <w:rPr>
          <w:spacing w:val="-2"/>
          <w:sz w:val="22"/>
        </w:rPr>
        <w:t>OCTOBER</w:t>
      </w:r>
    </w:p>
    <w:p w14:paraId="2C0BA549">
      <w:pPr>
        <w:spacing w:before="92"/>
        <w:ind w:left="0" w:right="0" w:firstLine="0"/>
        <w:jc w:val="center"/>
        <w:rPr>
          <w:sz w:val="22"/>
        </w:rPr>
      </w:pPr>
      <w:r>
        <w:rPr>
          <w:smallCaps/>
          <w:w w:val="85"/>
          <w:sz w:val="22"/>
        </w:rPr>
        <w:t>O</w:t>
      </w:r>
      <w:r>
        <w:rPr>
          <w:smallCaps/>
          <w:spacing w:val="-5"/>
          <w:sz w:val="22"/>
        </w:rPr>
        <w:t xml:space="preserve"> </w:t>
      </w:r>
      <w:r>
        <w:rPr>
          <w:smallCaps/>
          <w:w w:val="85"/>
          <w:sz w:val="22"/>
        </w:rPr>
        <w:t>how</w:t>
      </w:r>
      <w:r>
        <w:rPr>
          <w:smallCaps/>
          <w:spacing w:val="4"/>
          <w:sz w:val="22"/>
        </w:rPr>
        <w:t xml:space="preserve"> </w:t>
      </w:r>
      <w:r>
        <w:rPr>
          <w:smallCaps/>
          <w:w w:val="85"/>
          <w:sz w:val="22"/>
        </w:rPr>
        <w:t>i</w:t>
      </w:r>
      <w:r>
        <w:rPr>
          <w:smallCaps/>
          <w:spacing w:val="4"/>
          <w:sz w:val="22"/>
        </w:rPr>
        <w:t xml:space="preserve"> </w:t>
      </w:r>
      <w:r>
        <w:rPr>
          <w:smallCaps/>
          <w:w w:val="85"/>
          <w:sz w:val="22"/>
        </w:rPr>
        <w:t>love</w:t>
      </w:r>
      <w:r>
        <w:rPr>
          <w:smallCaps/>
          <w:spacing w:val="4"/>
          <w:sz w:val="22"/>
        </w:rPr>
        <w:t xml:space="preserve"> </w:t>
      </w:r>
      <w:r>
        <w:rPr>
          <w:smallCaps/>
          <w:w w:val="85"/>
          <w:sz w:val="22"/>
        </w:rPr>
        <w:t>thy</w:t>
      </w:r>
      <w:r>
        <w:rPr>
          <w:smallCaps/>
          <w:spacing w:val="4"/>
          <w:sz w:val="22"/>
        </w:rPr>
        <w:t xml:space="preserve"> </w:t>
      </w:r>
      <w:r>
        <w:rPr>
          <w:smallCaps/>
          <w:w w:val="85"/>
          <w:sz w:val="22"/>
        </w:rPr>
        <w:t>law!</w:t>
      </w:r>
      <w:r>
        <w:rPr>
          <w:smallCaps/>
          <w:spacing w:val="-4"/>
          <w:sz w:val="22"/>
        </w:rPr>
        <w:t xml:space="preserve"> </w:t>
      </w:r>
      <w:r>
        <w:rPr>
          <w:smallCaps/>
          <w:w w:val="85"/>
          <w:sz w:val="22"/>
        </w:rPr>
        <w:t>It</w:t>
      </w:r>
      <w:r>
        <w:rPr>
          <w:smallCaps/>
          <w:spacing w:val="3"/>
          <w:sz w:val="22"/>
        </w:rPr>
        <w:t xml:space="preserve"> </w:t>
      </w:r>
      <w:r>
        <w:rPr>
          <w:smallCaps/>
          <w:w w:val="85"/>
          <w:sz w:val="22"/>
        </w:rPr>
        <w:t>is</w:t>
      </w:r>
      <w:r>
        <w:rPr>
          <w:smallCaps/>
          <w:spacing w:val="4"/>
          <w:sz w:val="22"/>
        </w:rPr>
        <w:t xml:space="preserve"> </w:t>
      </w:r>
      <w:r>
        <w:rPr>
          <w:smallCaps/>
          <w:w w:val="85"/>
          <w:sz w:val="22"/>
        </w:rPr>
        <w:t>my</w:t>
      </w:r>
      <w:r>
        <w:rPr>
          <w:smallCaps/>
          <w:spacing w:val="4"/>
          <w:sz w:val="22"/>
        </w:rPr>
        <w:t xml:space="preserve"> </w:t>
      </w:r>
      <w:r>
        <w:rPr>
          <w:smallCaps/>
          <w:w w:val="85"/>
          <w:sz w:val="22"/>
        </w:rPr>
        <w:t>meditation</w:t>
      </w:r>
      <w:r>
        <w:rPr>
          <w:smallCaps/>
          <w:spacing w:val="4"/>
          <w:sz w:val="22"/>
        </w:rPr>
        <w:t xml:space="preserve"> </w:t>
      </w:r>
      <w:r>
        <w:rPr>
          <w:smallCaps/>
          <w:w w:val="85"/>
          <w:sz w:val="22"/>
        </w:rPr>
        <w:t>all</w:t>
      </w:r>
      <w:r>
        <w:rPr>
          <w:smallCaps/>
          <w:spacing w:val="4"/>
          <w:sz w:val="22"/>
        </w:rPr>
        <w:t xml:space="preserve"> </w:t>
      </w:r>
      <w:r>
        <w:rPr>
          <w:smallCaps/>
          <w:w w:val="85"/>
          <w:sz w:val="22"/>
        </w:rPr>
        <w:t>the</w:t>
      </w:r>
      <w:r>
        <w:rPr>
          <w:smallCaps/>
          <w:spacing w:val="4"/>
          <w:sz w:val="22"/>
        </w:rPr>
        <w:t xml:space="preserve"> </w:t>
      </w:r>
      <w:r>
        <w:rPr>
          <w:smallCaps/>
          <w:spacing w:val="-4"/>
          <w:w w:val="85"/>
          <w:sz w:val="22"/>
        </w:rPr>
        <w:t>day.</w:t>
      </w:r>
    </w:p>
    <w:p w14:paraId="1140FA50">
      <w:pPr>
        <w:pStyle w:val="4"/>
        <w:ind w:left="0" w:firstLine="0"/>
        <w:jc w:val="left"/>
        <w:rPr>
          <w:sz w:val="15"/>
        </w:rPr>
      </w:pPr>
    </w:p>
    <w:p w14:paraId="3F2561A6">
      <w:pPr>
        <w:pStyle w:val="4"/>
        <w:spacing w:before="2"/>
        <w:ind w:left="0" w:firstLine="0"/>
        <w:jc w:val="left"/>
        <w:rPr>
          <w:sz w:val="15"/>
        </w:rPr>
      </w:pPr>
    </w:p>
    <w:p w14:paraId="42337093">
      <w:pPr>
        <w:tabs>
          <w:tab w:val="left" w:pos="998"/>
        </w:tabs>
        <w:spacing w:before="0"/>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0AA6DA9A">
      <w:pPr>
        <w:pStyle w:val="4"/>
        <w:ind w:left="0" w:firstLine="0"/>
        <w:jc w:val="left"/>
        <w:rPr>
          <w:sz w:val="15"/>
        </w:rPr>
      </w:pPr>
    </w:p>
    <w:p w14:paraId="0429AF16">
      <w:pPr>
        <w:pStyle w:val="4"/>
        <w:spacing w:before="2"/>
        <w:ind w:left="0" w:firstLine="0"/>
        <w:jc w:val="left"/>
        <w:rPr>
          <w:sz w:val="15"/>
        </w:rPr>
      </w:pPr>
    </w:p>
    <w:p w14:paraId="3CA72F22">
      <w:pPr>
        <w:tabs>
          <w:tab w:val="left" w:pos="1897"/>
          <w:tab w:val="left" w:pos="2346"/>
        </w:tabs>
        <w:spacing w:before="1"/>
        <w:ind w:left="99" w:right="0" w:firstLine="0"/>
        <w:jc w:val="left"/>
        <w:rPr>
          <w:sz w:val="22"/>
        </w:rPr>
      </w:pPr>
      <w:r>
        <w:rPr>
          <w:sz w:val="22"/>
        </w:rPr>
        <w:t>1</w:t>
      </w:r>
      <w:r>
        <w:rPr>
          <w:spacing w:val="3"/>
          <w:sz w:val="22"/>
        </w:rPr>
        <w:t xml:space="preserve"> </w:t>
      </w:r>
      <w:r>
        <w:rPr>
          <w:sz w:val="22"/>
        </w:rPr>
        <w:t>K</w:t>
      </w:r>
      <w:r>
        <w:rPr>
          <w:sz w:val="15"/>
        </w:rPr>
        <w:t>INGS</w:t>
      </w:r>
      <w:r>
        <w:rPr>
          <w:spacing w:val="20"/>
          <w:sz w:val="15"/>
        </w:rPr>
        <w:t xml:space="preserve"> </w:t>
      </w:r>
      <w:r>
        <w:rPr>
          <w:sz w:val="22"/>
        </w:rPr>
        <w:t>3</w:t>
      </w:r>
      <w:r>
        <w:rPr>
          <w:spacing w:val="-4"/>
          <w:sz w:val="22"/>
        </w:rPr>
        <w:t xml:space="preserve"> </w:t>
      </w:r>
      <w:r>
        <w:rPr>
          <w:sz w:val="22"/>
        </w:rPr>
        <w:t>E</w:t>
      </w:r>
      <w:r>
        <w:rPr>
          <w:sz w:val="15"/>
        </w:rPr>
        <w:t>PH</w:t>
      </w:r>
      <w:r>
        <w:rPr>
          <w:spacing w:val="20"/>
          <w:sz w:val="15"/>
        </w:rPr>
        <w:t xml:space="preserve"> </w:t>
      </w:r>
      <w:r>
        <w:rPr>
          <w:spacing w:val="-10"/>
          <w:sz w:val="22"/>
        </w:rPr>
        <w:t>1</w:t>
      </w:r>
      <w:r>
        <w:rPr>
          <w:sz w:val="22"/>
        </w:rPr>
        <w:tab/>
      </w:r>
      <w:r>
        <w:rPr>
          <w:spacing w:val="-10"/>
          <w:sz w:val="22"/>
        </w:rPr>
        <w:t>1</w:t>
      </w:r>
      <w:r>
        <w:rPr>
          <w:sz w:val="22"/>
        </w:rPr>
        <w:tab/>
      </w:r>
      <w:r>
        <w:rPr>
          <w:sz w:val="22"/>
        </w:rPr>
        <w:t>E</w:t>
      </w:r>
      <w:r>
        <w:rPr>
          <w:sz w:val="15"/>
        </w:rPr>
        <w:t>ZEK</w:t>
      </w:r>
      <w:r>
        <w:rPr>
          <w:spacing w:val="20"/>
          <w:sz w:val="15"/>
        </w:rPr>
        <w:t xml:space="preserve"> </w:t>
      </w:r>
      <w:r>
        <w:rPr>
          <w:sz w:val="22"/>
        </w:rPr>
        <w:t>34</w:t>
      </w:r>
      <w:r>
        <w:rPr>
          <w:spacing w:val="43"/>
          <w:sz w:val="22"/>
        </w:rPr>
        <w:t xml:space="preserve">  </w:t>
      </w:r>
      <w:r>
        <w:rPr>
          <w:sz w:val="22"/>
        </w:rPr>
        <w:t>Ps</w:t>
      </w:r>
      <w:r>
        <w:rPr>
          <w:spacing w:val="4"/>
          <w:sz w:val="22"/>
        </w:rPr>
        <w:t xml:space="preserve"> </w:t>
      </w:r>
      <w:r>
        <w:rPr>
          <w:sz w:val="22"/>
        </w:rPr>
        <w:t>83-</w:t>
      </w:r>
      <w:r>
        <w:rPr>
          <w:spacing w:val="-5"/>
          <w:sz w:val="22"/>
        </w:rPr>
        <w:t>84</w:t>
      </w:r>
    </w:p>
    <w:p w14:paraId="06431D7A">
      <w:pPr>
        <w:tabs>
          <w:tab w:val="left" w:pos="1447"/>
          <w:tab w:val="left" w:pos="2347"/>
          <w:tab w:val="left" w:pos="2796"/>
        </w:tabs>
        <w:spacing w:before="92"/>
        <w:ind w:left="99" w:right="0" w:firstLine="0"/>
        <w:jc w:val="left"/>
        <w:rPr>
          <w:sz w:val="22"/>
        </w:rPr>
      </w:pPr>
      <w:r>
        <w:rPr>
          <w:sz w:val="22"/>
        </w:rPr>
        <w:t>1</w:t>
      </w:r>
      <w:r>
        <w:rPr>
          <w:spacing w:val="4"/>
          <w:sz w:val="22"/>
        </w:rPr>
        <w:t xml:space="preserve"> </w:t>
      </w:r>
      <w:r>
        <w:rPr>
          <w:sz w:val="22"/>
        </w:rPr>
        <w:t>K</w:t>
      </w:r>
      <w:r>
        <w:rPr>
          <w:sz w:val="15"/>
        </w:rPr>
        <w:t>INGS</w:t>
      </w:r>
      <w:r>
        <w:rPr>
          <w:spacing w:val="21"/>
          <w:sz w:val="15"/>
        </w:rPr>
        <w:t xml:space="preserve"> </w:t>
      </w:r>
      <w:r>
        <w:rPr>
          <w:sz w:val="22"/>
        </w:rPr>
        <w:t>4-</w:t>
      </w:r>
      <w:r>
        <w:rPr>
          <w:spacing w:val="-10"/>
          <w:sz w:val="22"/>
        </w:rPr>
        <w:t>5</w:t>
      </w:r>
      <w:r>
        <w:rPr>
          <w:sz w:val="22"/>
        </w:rPr>
        <w:tab/>
      </w:r>
      <w:r>
        <w:rPr>
          <w:sz w:val="22"/>
        </w:rPr>
        <w:t>E</w:t>
      </w:r>
      <w:r>
        <w:rPr>
          <w:sz w:val="15"/>
        </w:rPr>
        <w:t>PH</w:t>
      </w:r>
      <w:r>
        <w:rPr>
          <w:spacing w:val="19"/>
          <w:sz w:val="15"/>
        </w:rPr>
        <w:t xml:space="preserve"> </w:t>
      </w:r>
      <w:r>
        <w:rPr>
          <w:spacing w:val="-10"/>
          <w:sz w:val="22"/>
        </w:rPr>
        <w:t>2</w:t>
      </w:r>
      <w:r>
        <w:rPr>
          <w:sz w:val="22"/>
        </w:rPr>
        <w:tab/>
      </w:r>
      <w:r>
        <w:rPr>
          <w:spacing w:val="-10"/>
          <w:sz w:val="22"/>
        </w:rPr>
        <w:t>2</w:t>
      </w:r>
      <w:r>
        <w:rPr>
          <w:sz w:val="22"/>
        </w:rPr>
        <w:tab/>
      </w:r>
      <w:r>
        <w:rPr>
          <w:sz w:val="22"/>
        </w:rPr>
        <w:t>E</w:t>
      </w:r>
      <w:r>
        <w:rPr>
          <w:sz w:val="15"/>
        </w:rPr>
        <w:t>ZEK</w:t>
      </w:r>
      <w:r>
        <w:rPr>
          <w:spacing w:val="19"/>
          <w:sz w:val="15"/>
        </w:rPr>
        <w:t xml:space="preserve"> </w:t>
      </w:r>
      <w:r>
        <w:rPr>
          <w:sz w:val="22"/>
        </w:rPr>
        <w:t>35</w:t>
      </w:r>
      <w:r>
        <w:rPr>
          <w:spacing w:val="41"/>
          <w:sz w:val="22"/>
        </w:rPr>
        <w:t xml:space="preserve">  </w:t>
      </w:r>
      <w:r>
        <w:rPr>
          <w:sz w:val="22"/>
        </w:rPr>
        <w:t>P</w:t>
      </w:r>
      <w:r>
        <w:rPr>
          <w:sz w:val="15"/>
        </w:rPr>
        <w:t>S</w:t>
      </w:r>
      <w:r>
        <w:rPr>
          <w:spacing w:val="20"/>
          <w:sz w:val="15"/>
        </w:rPr>
        <w:t xml:space="preserve"> </w:t>
      </w:r>
      <w:r>
        <w:rPr>
          <w:spacing w:val="-5"/>
          <w:sz w:val="22"/>
        </w:rPr>
        <w:t>85</w:t>
      </w:r>
    </w:p>
    <w:p w14:paraId="6D648861">
      <w:pPr>
        <w:tabs>
          <w:tab w:val="left" w:pos="1897"/>
          <w:tab w:val="left" w:pos="2346"/>
        </w:tabs>
        <w:spacing w:before="92"/>
        <w:ind w:left="99" w:right="0" w:firstLine="0"/>
        <w:jc w:val="left"/>
        <w:rPr>
          <w:sz w:val="22"/>
        </w:rPr>
      </w:pPr>
      <w:r>
        <w:rPr>
          <w:sz w:val="22"/>
        </w:rPr>
        <w:t>1</w:t>
      </w:r>
      <w:r>
        <w:rPr>
          <w:spacing w:val="3"/>
          <w:sz w:val="22"/>
        </w:rPr>
        <w:t xml:space="preserve"> </w:t>
      </w:r>
      <w:r>
        <w:rPr>
          <w:sz w:val="22"/>
        </w:rPr>
        <w:t>K</w:t>
      </w:r>
      <w:r>
        <w:rPr>
          <w:sz w:val="15"/>
        </w:rPr>
        <w:t>INGS</w:t>
      </w:r>
      <w:r>
        <w:rPr>
          <w:spacing w:val="20"/>
          <w:sz w:val="15"/>
        </w:rPr>
        <w:t xml:space="preserve"> </w:t>
      </w:r>
      <w:r>
        <w:rPr>
          <w:sz w:val="22"/>
        </w:rPr>
        <w:t>6</w:t>
      </w:r>
      <w:r>
        <w:rPr>
          <w:spacing w:val="-4"/>
          <w:sz w:val="22"/>
        </w:rPr>
        <w:t xml:space="preserve"> </w:t>
      </w:r>
      <w:r>
        <w:rPr>
          <w:sz w:val="22"/>
        </w:rPr>
        <w:t>E</w:t>
      </w:r>
      <w:r>
        <w:rPr>
          <w:sz w:val="15"/>
        </w:rPr>
        <w:t>PH</w:t>
      </w:r>
      <w:r>
        <w:rPr>
          <w:spacing w:val="20"/>
          <w:sz w:val="15"/>
        </w:rPr>
        <w:t xml:space="preserve"> </w:t>
      </w:r>
      <w:r>
        <w:rPr>
          <w:spacing w:val="-10"/>
          <w:sz w:val="22"/>
        </w:rPr>
        <w:t>3</w:t>
      </w:r>
      <w:r>
        <w:rPr>
          <w:sz w:val="22"/>
        </w:rPr>
        <w:tab/>
      </w:r>
      <w:r>
        <w:rPr>
          <w:spacing w:val="-10"/>
          <w:sz w:val="22"/>
        </w:rPr>
        <w:t>3</w:t>
      </w:r>
      <w:r>
        <w:rPr>
          <w:sz w:val="22"/>
        </w:rPr>
        <w:tab/>
      </w:r>
      <w:r>
        <w:rPr>
          <w:sz w:val="22"/>
        </w:rPr>
        <w:t>E</w:t>
      </w:r>
      <w:r>
        <w:rPr>
          <w:sz w:val="15"/>
        </w:rPr>
        <w:t>ZEK</w:t>
      </w:r>
      <w:r>
        <w:rPr>
          <w:spacing w:val="19"/>
          <w:sz w:val="15"/>
        </w:rPr>
        <w:t xml:space="preserve"> </w:t>
      </w:r>
      <w:r>
        <w:rPr>
          <w:sz w:val="22"/>
        </w:rPr>
        <w:t>36</w:t>
      </w:r>
      <w:r>
        <w:rPr>
          <w:spacing w:val="41"/>
          <w:sz w:val="22"/>
        </w:rPr>
        <w:t xml:space="preserve">  </w:t>
      </w:r>
      <w:r>
        <w:rPr>
          <w:sz w:val="22"/>
        </w:rPr>
        <w:t>P</w:t>
      </w:r>
      <w:r>
        <w:rPr>
          <w:sz w:val="15"/>
        </w:rPr>
        <w:t>S</w:t>
      </w:r>
      <w:r>
        <w:rPr>
          <w:spacing w:val="20"/>
          <w:sz w:val="15"/>
        </w:rPr>
        <w:t xml:space="preserve"> </w:t>
      </w:r>
      <w:r>
        <w:rPr>
          <w:spacing w:val="-5"/>
          <w:sz w:val="22"/>
        </w:rPr>
        <w:t>86</w:t>
      </w:r>
    </w:p>
    <w:p w14:paraId="6E62D4E2">
      <w:pPr>
        <w:tabs>
          <w:tab w:val="left" w:pos="1897"/>
          <w:tab w:val="left" w:pos="2346"/>
        </w:tabs>
        <w:spacing w:before="92"/>
        <w:ind w:left="99" w:right="0" w:firstLine="0"/>
        <w:jc w:val="left"/>
        <w:rPr>
          <w:sz w:val="22"/>
        </w:rPr>
      </w:pPr>
      <w:r>
        <w:rPr>
          <w:sz w:val="22"/>
        </w:rPr>
        <w:t>1</w:t>
      </w:r>
      <w:r>
        <w:rPr>
          <w:spacing w:val="3"/>
          <w:sz w:val="22"/>
        </w:rPr>
        <w:t xml:space="preserve"> </w:t>
      </w:r>
      <w:r>
        <w:rPr>
          <w:sz w:val="22"/>
        </w:rPr>
        <w:t>K</w:t>
      </w:r>
      <w:r>
        <w:rPr>
          <w:sz w:val="15"/>
        </w:rPr>
        <w:t>INGS</w:t>
      </w:r>
      <w:r>
        <w:rPr>
          <w:spacing w:val="20"/>
          <w:sz w:val="15"/>
        </w:rPr>
        <w:t xml:space="preserve"> </w:t>
      </w:r>
      <w:r>
        <w:rPr>
          <w:sz w:val="22"/>
        </w:rPr>
        <w:t>7</w:t>
      </w:r>
      <w:r>
        <w:rPr>
          <w:spacing w:val="-4"/>
          <w:sz w:val="22"/>
        </w:rPr>
        <w:t xml:space="preserve"> </w:t>
      </w:r>
      <w:r>
        <w:rPr>
          <w:sz w:val="22"/>
        </w:rPr>
        <w:t>E</w:t>
      </w:r>
      <w:r>
        <w:rPr>
          <w:sz w:val="15"/>
        </w:rPr>
        <w:t>PH</w:t>
      </w:r>
      <w:r>
        <w:rPr>
          <w:spacing w:val="20"/>
          <w:sz w:val="15"/>
        </w:rPr>
        <w:t xml:space="preserve"> </w:t>
      </w:r>
      <w:r>
        <w:rPr>
          <w:spacing w:val="-10"/>
          <w:sz w:val="22"/>
        </w:rPr>
        <w:t>4</w:t>
      </w:r>
      <w:r>
        <w:rPr>
          <w:sz w:val="22"/>
        </w:rPr>
        <w:tab/>
      </w:r>
      <w:r>
        <w:rPr>
          <w:spacing w:val="-10"/>
          <w:sz w:val="22"/>
        </w:rPr>
        <w:t>4</w:t>
      </w:r>
      <w:r>
        <w:rPr>
          <w:sz w:val="22"/>
        </w:rPr>
        <w:tab/>
      </w:r>
      <w:r>
        <w:rPr>
          <w:sz w:val="22"/>
        </w:rPr>
        <w:t>E</w:t>
      </w:r>
      <w:r>
        <w:rPr>
          <w:sz w:val="15"/>
        </w:rPr>
        <w:t>ZEK</w:t>
      </w:r>
      <w:r>
        <w:rPr>
          <w:spacing w:val="19"/>
          <w:sz w:val="15"/>
        </w:rPr>
        <w:t xml:space="preserve"> </w:t>
      </w:r>
      <w:r>
        <w:rPr>
          <w:sz w:val="22"/>
        </w:rPr>
        <w:t>37</w:t>
      </w:r>
      <w:r>
        <w:rPr>
          <w:spacing w:val="42"/>
          <w:sz w:val="22"/>
        </w:rPr>
        <w:t xml:space="preserve">  </w:t>
      </w:r>
      <w:r>
        <w:rPr>
          <w:sz w:val="22"/>
        </w:rPr>
        <w:t>P</w:t>
      </w:r>
      <w:r>
        <w:rPr>
          <w:sz w:val="15"/>
        </w:rPr>
        <w:t>S</w:t>
      </w:r>
      <w:r>
        <w:rPr>
          <w:spacing w:val="21"/>
          <w:sz w:val="15"/>
        </w:rPr>
        <w:t xml:space="preserve"> </w:t>
      </w:r>
      <w:r>
        <w:rPr>
          <w:sz w:val="22"/>
        </w:rPr>
        <w:t>87-</w:t>
      </w:r>
      <w:r>
        <w:rPr>
          <w:spacing w:val="-5"/>
          <w:sz w:val="22"/>
        </w:rPr>
        <w:t>88</w:t>
      </w:r>
    </w:p>
    <w:p w14:paraId="34363A8F">
      <w:pPr>
        <w:tabs>
          <w:tab w:val="left" w:pos="1897"/>
          <w:tab w:val="left" w:pos="2346"/>
        </w:tabs>
        <w:spacing w:before="92"/>
        <w:ind w:left="99" w:right="0" w:firstLine="0"/>
        <w:jc w:val="left"/>
        <w:rPr>
          <w:sz w:val="22"/>
        </w:rPr>
      </w:pPr>
      <w:r>
        <w:rPr>
          <w:sz w:val="22"/>
        </w:rPr>
        <w:t>1</w:t>
      </w:r>
      <w:r>
        <w:rPr>
          <w:spacing w:val="3"/>
          <w:sz w:val="22"/>
        </w:rPr>
        <w:t xml:space="preserve"> </w:t>
      </w:r>
      <w:r>
        <w:rPr>
          <w:sz w:val="22"/>
        </w:rPr>
        <w:t>K</w:t>
      </w:r>
      <w:r>
        <w:rPr>
          <w:sz w:val="15"/>
        </w:rPr>
        <w:t>INGS</w:t>
      </w:r>
      <w:r>
        <w:rPr>
          <w:spacing w:val="20"/>
          <w:sz w:val="15"/>
        </w:rPr>
        <w:t xml:space="preserve"> </w:t>
      </w:r>
      <w:r>
        <w:rPr>
          <w:sz w:val="22"/>
        </w:rPr>
        <w:t>8</w:t>
      </w:r>
      <w:r>
        <w:rPr>
          <w:spacing w:val="-4"/>
          <w:sz w:val="22"/>
        </w:rPr>
        <w:t xml:space="preserve"> </w:t>
      </w:r>
      <w:r>
        <w:rPr>
          <w:sz w:val="22"/>
        </w:rPr>
        <w:t>E</w:t>
      </w:r>
      <w:r>
        <w:rPr>
          <w:sz w:val="15"/>
        </w:rPr>
        <w:t>PH</w:t>
      </w:r>
      <w:r>
        <w:rPr>
          <w:spacing w:val="20"/>
          <w:sz w:val="15"/>
        </w:rPr>
        <w:t xml:space="preserve"> </w:t>
      </w:r>
      <w:r>
        <w:rPr>
          <w:spacing w:val="-10"/>
          <w:sz w:val="22"/>
        </w:rPr>
        <w:t>5</w:t>
      </w:r>
      <w:r>
        <w:rPr>
          <w:sz w:val="22"/>
        </w:rPr>
        <w:tab/>
      </w:r>
      <w:r>
        <w:rPr>
          <w:spacing w:val="-10"/>
          <w:sz w:val="22"/>
        </w:rPr>
        <w:t>5</w:t>
      </w:r>
      <w:r>
        <w:rPr>
          <w:sz w:val="22"/>
        </w:rPr>
        <w:tab/>
      </w:r>
      <w:r>
        <w:rPr>
          <w:sz w:val="22"/>
        </w:rPr>
        <w:t>E</w:t>
      </w:r>
      <w:r>
        <w:rPr>
          <w:sz w:val="15"/>
        </w:rPr>
        <w:t>ZEK</w:t>
      </w:r>
      <w:r>
        <w:rPr>
          <w:spacing w:val="19"/>
          <w:sz w:val="15"/>
        </w:rPr>
        <w:t xml:space="preserve"> </w:t>
      </w:r>
      <w:r>
        <w:rPr>
          <w:sz w:val="22"/>
        </w:rPr>
        <w:t>38</w:t>
      </w:r>
      <w:r>
        <w:rPr>
          <w:spacing w:val="41"/>
          <w:sz w:val="22"/>
        </w:rPr>
        <w:t xml:space="preserve">  </w:t>
      </w:r>
      <w:r>
        <w:rPr>
          <w:sz w:val="22"/>
        </w:rPr>
        <w:t>P</w:t>
      </w:r>
      <w:r>
        <w:rPr>
          <w:sz w:val="15"/>
        </w:rPr>
        <w:t>S</w:t>
      </w:r>
      <w:r>
        <w:rPr>
          <w:spacing w:val="20"/>
          <w:sz w:val="15"/>
        </w:rPr>
        <w:t xml:space="preserve"> </w:t>
      </w:r>
      <w:r>
        <w:rPr>
          <w:spacing w:val="-5"/>
          <w:sz w:val="22"/>
        </w:rPr>
        <w:t>89</w:t>
      </w:r>
    </w:p>
    <w:p w14:paraId="58C0D4A1">
      <w:pPr>
        <w:tabs>
          <w:tab w:val="left" w:pos="1897"/>
          <w:tab w:val="left" w:pos="2346"/>
        </w:tabs>
        <w:spacing w:before="92"/>
        <w:ind w:left="99" w:right="0" w:firstLine="0"/>
        <w:jc w:val="left"/>
        <w:rPr>
          <w:sz w:val="22"/>
        </w:rPr>
      </w:pPr>
      <w:r>
        <w:rPr>
          <w:sz w:val="22"/>
        </w:rPr>
        <w:t>1</w:t>
      </w:r>
      <w:r>
        <w:rPr>
          <w:spacing w:val="3"/>
          <w:sz w:val="22"/>
        </w:rPr>
        <w:t xml:space="preserve"> </w:t>
      </w:r>
      <w:r>
        <w:rPr>
          <w:sz w:val="22"/>
        </w:rPr>
        <w:t>K</w:t>
      </w:r>
      <w:r>
        <w:rPr>
          <w:sz w:val="15"/>
        </w:rPr>
        <w:t>INGS</w:t>
      </w:r>
      <w:r>
        <w:rPr>
          <w:spacing w:val="20"/>
          <w:sz w:val="15"/>
        </w:rPr>
        <w:t xml:space="preserve"> </w:t>
      </w:r>
      <w:r>
        <w:rPr>
          <w:sz w:val="22"/>
        </w:rPr>
        <w:t>9</w:t>
      </w:r>
      <w:r>
        <w:rPr>
          <w:spacing w:val="-4"/>
          <w:sz w:val="22"/>
        </w:rPr>
        <w:t xml:space="preserve"> </w:t>
      </w:r>
      <w:r>
        <w:rPr>
          <w:sz w:val="22"/>
        </w:rPr>
        <w:t>E</w:t>
      </w:r>
      <w:r>
        <w:rPr>
          <w:sz w:val="15"/>
        </w:rPr>
        <w:t>PH</w:t>
      </w:r>
      <w:r>
        <w:rPr>
          <w:spacing w:val="20"/>
          <w:sz w:val="15"/>
        </w:rPr>
        <w:t xml:space="preserve"> </w:t>
      </w:r>
      <w:r>
        <w:rPr>
          <w:spacing w:val="-10"/>
          <w:sz w:val="22"/>
        </w:rPr>
        <w:t>6</w:t>
      </w:r>
      <w:r>
        <w:rPr>
          <w:sz w:val="22"/>
        </w:rPr>
        <w:tab/>
      </w:r>
      <w:r>
        <w:rPr>
          <w:spacing w:val="-10"/>
          <w:sz w:val="22"/>
        </w:rPr>
        <w:t>6</w:t>
      </w:r>
      <w:r>
        <w:rPr>
          <w:sz w:val="22"/>
        </w:rPr>
        <w:tab/>
      </w:r>
      <w:r>
        <w:rPr>
          <w:sz w:val="22"/>
        </w:rPr>
        <w:t>E</w:t>
      </w:r>
      <w:r>
        <w:rPr>
          <w:sz w:val="15"/>
        </w:rPr>
        <w:t>ZEK</w:t>
      </w:r>
      <w:r>
        <w:rPr>
          <w:spacing w:val="19"/>
          <w:sz w:val="15"/>
        </w:rPr>
        <w:t xml:space="preserve"> </w:t>
      </w:r>
      <w:r>
        <w:rPr>
          <w:sz w:val="22"/>
        </w:rPr>
        <w:t>39</w:t>
      </w:r>
      <w:r>
        <w:rPr>
          <w:spacing w:val="41"/>
          <w:sz w:val="22"/>
        </w:rPr>
        <w:t xml:space="preserve">  </w:t>
      </w:r>
      <w:r>
        <w:rPr>
          <w:sz w:val="22"/>
        </w:rPr>
        <w:t>P</w:t>
      </w:r>
      <w:r>
        <w:rPr>
          <w:sz w:val="15"/>
        </w:rPr>
        <w:t>S</w:t>
      </w:r>
      <w:r>
        <w:rPr>
          <w:spacing w:val="20"/>
          <w:sz w:val="15"/>
        </w:rPr>
        <w:t xml:space="preserve"> </w:t>
      </w:r>
      <w:r>
        <w:rPr>
          <w:spacing w:val="-5"/>
          <w:sz w:val="22"/>
        </w:rPr>
        <w:t>90</w:t>
      </w:r>
    </w:p>
    <w:p w14:paraId="6616E416">
      <w:pPr>
        <w:pStyle w:val="4"/>
        <w:spacing w:before="4" w:after="1"/>
        <w:ind w:left="0" w:firstLine="0"/>
        <w:jc w:val="left"/>
        <w:rPr>
          <w:sz w:val="8"/>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05"/>
        <w:gridCol w:w="980"/>
        <w:gridCol w:w="450"/>
        <w:gridCol w:w="387"/>
        <w:gridCol w:w="531"/>
        <w:gridCol w:w="1047"/>
      </w:tblGrid>
      <w:tr w14:paraId="0D106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205" w:type="dxa"/>
          </w:tcPr>
          <w:p w14:paraId="086B3E84">
            <w:pPr>
              <w:pStyle w:val="9"/>
              <w:spacing w:before="0" w:line="248" w:lineRule="exact"/>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10</w:t>
            </w:r>
          </w:p>
        </w:tc>
        <w:tc>
          <w:tcPr>
            <w:tcW w:w="980" w:type="dxa"/>
          </w:tcPr>
          <w:p w14:paraId="35D9EFA3">
            <w:pPr>
              <w:pStyle w:val="9"/>
              <w:spacing w:before="0" w:line="248" w:lineRule="exact"/>
              <w:ind w:left="89" w:right="73"/>
              <w:jc w:val="center"/>
              <w:rPr>
                <w:sz w:val="22"/>
              </w:rPr>
            </w:pPr>
            <w:r>
              <w:rPr>
                <w:smallCaps/>
                <w:w w:val="90"/>
                <w:sz w:val="22"/>
              </w:rPr>
              <w:t>Pills</w:t>
            </w:r>
            <w:r>
              <w:rPr>
                <w:smallCaps/>
                <w:spacing w:val="-3"/>
                <w:sz w:val="22"/>
              </w:rPr>
              <w:t xml:space="preserve"> </w:t>
            </w:r>
            <w:r>
              <w:rPr>
                <w:smallCaps/>
                <w:spacing w:val="-10"/>
                <w:sz w:val="22"/>
              </w:rPr>
              <w:t>1</w:t>
            </w:r>
          </w:p>
        </w:tc>
        <w:tc>
          <w:tcPr>
            <w:tcW w:w="450" w:type="dxa"/>
          </w:tcPr>
          <w:p w14:paraId="3859B46B">
            <w:pPr>
              <w:pStyle w:val="9"/>
              <w:spacing w:before="0" w:line="248" w:lineRule="exact"/>
              <w:ind w:left="0" w:right="110"/>
              <w:jc w:val="center"/>
              <w:rPr>
                <w:sz w:val="22"/>
              </w:rPr>
            </w:pPr>
            <w:r>
              <w:rPr>
                <w:spacing w:val="-10"/>
                <w:sz w:val="22"/>
              </w:rPr>
              <w:t>7</w:t>
            </w:r>
          </w:p>
        </w:tc>
        <w:tc>
          <w:tcPr>
            <w:tcW w:w="918" w:type="dxa"/>
            <w:gridSpan w:val="2"/>
          </w:tcPr>
          <w:p w14:paraId="2C3D65AD">
            <w:pPr>
              <w:pStyle w:val="9"/>
              <w:spacing w:before="0" w:line="248" w:lineRule="exact"/>
              <w:ind w:left="111"/>
              <w:rPr>
                <w:sz w:val="22"/>
              </w:rPr>
            </w:pPr>
            <w:r>
              <w:rPr>
                <w:smallCaps/>
                <w:w w:val="90"/>
                <w:sz w:val="22"/>
              </w:rPr>
              <w:t>Ezek</w:t>
            </w:r>
            <w:r>
              <w:rPr>
                <w:smallCaps/>
                <w:sz w:val="22"/>
              </w:rPr>
              <w:t xml:space="preserve"> </w:t>
            </w:r>
            <w:r>
              <w:rPr>
                <w:smallCaps/>
                <w:spacing w:val="-5"/>
                <w:sz w:val="22"/>
              </w:rPr>
              <w:t>40</w:t>
            </w:r>
          </w:p>
        </w:tc>
        <w:tc>
          <w:tcPr>
            <w:tcW w:w="1047" w:type="dxa"/>
          </w:tcPr>
          <w:p w14:paraId="6816B879">
            <w:pPr>
              <w:pStyle w:val="9"/>
              <w:spacing w:before="0" w:line="248" w:lineRule="exact"/>
              <w:ind w:left="92"/>
              <w:rPr>
                <w:sz w:val="22"/>
              </w:rPr>
            </w:pPr>
            <w:r>
              <w:rPr>
                <w:sz w:val="22"/>
              </w:rPr>
              <w:t>P</w:t>
            </w:r>
            <w:r>
              <w:rPr>
                <w:sz w:val="15"/>
              </w:rPr>
              <w:t>S</w:t>
            </w:r>
            <w:r>
              <w:rPr>
                <w:spacing w:val="19"/>
                <w:sz w:val="15"/>
              </w:rPr>
              <w:t xml:space="preserve"> </w:t>
            </w:r>
            <w:r>
              <w:rPr>
                <w:spacing w:val="-5"/>
                <w:sz w:val="22"/>
              </w:rPr>
              <w:t>91</w:t>
            </w:r>
          </w:p>
        </w:tc>
      </w:tr>
      <w:tr w14:paraId="49E0C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634F5985">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11</w:t>
            </w:r>
          </w:p>
        </w:tc>
        <w:tc>
          <w:tcPr>
            <w:tcW w:w="980" w:type="dxa"/>
          </w:tcPr>
          <w:p w14:paraId="72682729">
            <w:pPr>
              <w:pStyle w:val="9"/>
              <w:ind w:left="89" w:right="73"/>
              <w:jc w:val="center"/>
              <w:rPr>
                <w:sz w:val="22"/>
              </w:rPr>
            </w:pPr>
            <w:r>
              <w:rPr>
                <w:smallCaps/>
                <w:w w:val="90"/>
                <w:sz w:val="22"/>
              </w:rPr>
              <w:t>Pills</w:t>
            </w:r>
            <w:r>
              <w:rPr>
                <w:smallCaps/>
                <w:spacing w:val="-3"/>
                <w:sz w:val="22"/>
              </w:rPr>
              <w:t xml:space="preserve"> </w:t>
            </w:r>
            <w:r>
              <w:rPr>
                <w:smallCaps/>
                <w:spacing w:val="-10"/>
                <w:sz w:val="22"/>
              </w:rPr>
              <w:t>2</w:t>
            </w:r>
          </w:p>
        </w:tc>
        <w:tc>
          <w:tcPr>
            <w:tcW w:w="450" w:type="dxa"/>
          </w:tcPr>
          <w:p w14:paraId="1E95034E">
            <w:pPr>
              <w:pStyle w:val="9"/>
              <w:ind w:left="0" w:right="110"/>
              <w:jc w:val="center"/>
              <w:rPr>
                <w:sz w:val="22"/>
              </w:rPr>
            </w:pPr>
            <w:r>
              <w:rPr>
                <w:spacing w:val="-10"/>
                <w:sz w:val="22"/>
              </w:rPr>
              <w:t>8</w:t>
            </w:r>
          </w:p>
        </w:tc>
        <w:tc>
          <w:tcPr>
            <w:tcW w:w="918" w:type="dxa"/>
            <w:gridSpan w:val="2"/>
          </w:tcPr>
          <w:p w14:paraId="35F5D6BB">
            <w:pPr>
              <w:pStyle w:val="9"/>
              <w:ind w:left="111"/>
              <w:rPr>
                <w:sz w:val="22"/>
              </w:rPr>
            </w:pPr>
            <w:r>
              <w:rPr>
                <w:smallCaps/>
                <w:w w:val="90"/>
                <w:sz w:val="22"/>
              </w:rPr>
              <w:t>Ezek</w:t>
            </w:r>
            <w:r>
              <w:rPr>
                <w:smallCaps/>
                <w:sz w:val="22"/>
              </w:rPr>
              <w:t xml:space="preserve"> </w:t>
            </w:r>
            <w:r>
              <w:rPr>
                <w:smallCaps/>
                <w:spacing w:val="-5"/>
                <w:sz w:val="22"/>
              </w:rPr>
              <w:t>41</w:t>
            </w:r>
          </w:p>
        </w:tc>
        <w:tc>
          <w:tcPr>
            <w:tcW w:w="1047" w:type="dxa"/>
          </w:tcPr>
          <w:p w14:paraId="56F67D28">
            <w:pPr>
              <w:pStyle w:val="9"/>
              <w:ind w:left="92"/>
              <w:rPr>
                <w:sz w:val="22"/>
              </w:rPr>
            </w:pPr>
            <w:r>
              <w:rPr>
                <w:sz w:val="22"/>
              </w:rPr>
              <w:t>P</w:t>
            </w:r>
            <w:r>
              <w:rPr>
                <w:sz w:val="15"/>
              </w:rPr>
              <w:t>S</w:t>
            </w:r>
            <w:r>
              <w:rPr>
                <w:spacing w:val="22"/>
                <w:sz w:val="15"/>
              </w:rPr>
              <w:t xml:space="preserve"> </w:t>
            </w:r>
            <w:r>
              <w:rPr>
                <w:sz w:val="22"/>
              </w:rPr>
              <w:t>92-</w:t>
            </w:r>
            <w:r>
              <w:rPr>
                <w:spacing w:val="-5"/>
                <w:sz w:val="22"/>
              </w:rPr>
              <w:t>93</w:t>
            </w:r>
          </w:p>
        </w:tc>
      </w:tr>
      <w:tr w14:paraId="7A618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5E24DFE1">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12</w:t>
            </w:r>
          </w:p>
        </w:tc>
        <w:tc>
          <w:tcPr>
            <w:tcW w:w="980" w:type="dxa"/>
          </w:tcPr>
          <w:p w14:paraId="5A25599B">
            <w:pPr>
              <w:pStyle w:val="9"/>
              <w:ind w:left="89" w:right="73"/>
              <w:jc w:val="center"/>
              <w:rPr>
                <w:sz w:val="22"/>
              </w:rPr>
            </w:pPr>
            <w:r>
              <w:rPr>
                <w:smallCaps/>
                <w:w w:val="90"/>
                <w:sz w:val="22"/>
              </w:rPr>
              <w:t>Pills</w:t>
            </w:r>
            <w:r>
              <w:rPr>
                <w:smallCaps/>
                <w:spacing w:val="-3"/>
                <w:sz w:val="22"/>
              </w:rPr>
              <w:t xml:space="preserve"> </w:t>
            </w:r>
            <w:r>
              <w:rPr>
                <w:smallCaps/>
                <w:spacing w:val="-10"/>
                <w:sz w:val="22"/>
              </w:rPr>
              <w:t>3</w:t>
            </w:r>
          </w:p>
        </w:tc>
        <w:tc>
          <w:tcPr>
            <w:tcW w:w="450" w:type="dxa"/>
          </w:tcPr>
          <w:p w14:paraId="4A540307">
            <w:pPr>
              <w:pStyle w:val="9"/>
              <w:ind w:left="0" w:right="110"/>
              <w:jc w:val="center"/>
              <w:rPr>
                <w:sz w:val="22"/>
              </w:rPr>
            </w:pPr>
            <w:r>
              <w:rPr>
                <w:spacing w:val="-10"/>
                <w:sz w:val="22"/>
              </w:rPr>
              <w:t>9</w:t>
            </w:r>
          </w:p>
        </w:tc>
        <w:tc>
          <w:tcPr>
            <w:tcW w:w="918" w:type="dxa"/>
            <w:gridSpan w:val="2"/>
          </w:tcPr>
          <w:p w14:paraId="3C61F1F2">
            <w:pPr>
              <w:pStyle w:val="9"/>
              <w:ind w:left="111"/>
              <w:rPr>
                <w:sz w:val="22"/>
              </w:rPr>
            </w:pPr>
            <w:r>
              <w:rPr>
                <w:smallCaps/>
                <w:w w:val="90"/>
                <w:sz w:val="22"/>
              </w:rPr>
              <w:t>Ezek</w:t>
            </w:r>
            <w:r>
              <w:rPr>
                <w:smallCaps/>
                <w:sz w:val="22"/>
              </w:rPr>
              <w:t xml:space="preserve"> </w:t>
            </w:r>
            <w:r>
              <w:rPr>
                <w:smallCaps/>
                <w:spacing w:val="-5"/>
                <w:sz w:val="22"/>
              </w:rPr>
              <w:t>42</w:t>
            </w:r>
          </w:p>
        </w:tc>
        <w:tc>
          <w:tcPr>
            <w:tcW w:w="1047" w:type="dxa"/>
          </w:tcPr>
          <w:p w14:paraId="2C9DD709">
            <w:pPr>
              <w:pStyle w:val="9"/>
              <w:ind w:left="92"/>
              <w:rPr>
                <w:sz w:val="22"/>
              </w:rPr>
            </w:pPr>
            <w:r>
              <w:rPr>
                <w:sz w:val="22"/>
              </w:rPr>
              <w:t>P</w:t>
            </w:r>
            <w:r>
              <w:rPr>
                <w:sz w:val="15"/>
              </w:rPr>
              <w:t>S</w:t>
            </w:r>
            <w:r>
              <w:rPr>
                <w:spacing w:val="19"/>
                <w:sz w:val="15"/>
              </w:rPr>
              <w:t xml:space="preserve"> </w:t>
            </w:r>
            <w:r>
              <w:rPr>
                <w:spacing w:val="-5"/>
                <w:sz w:val="22"/>
              </w:rPr>
              <w:t>94</w:t>
            </w:r>
          </w:p>
        </w:tc>
      </w:tr>
      <w:tr w14:paraId="24A98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1866E81B">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13</w:t>
            </w:r>
          </w:p>
        </w:tc>
        <w:tc>
          <w:tcPr>
            <w:tcW w:w="980" w:type="dxa"/>
          </w:tcPr>
          <w:p w14:paraId="5B21AC7B">
            <w:pPr>
              <w:pStyle w:val="9"/>
              <w:ind w:left="89" w:right="73"/>
              <w:jc w:val="center"/>
              <w:rPr>
                <w:sz w:val="22"/>
              </w:rPr>
            </w:pPr>
            <w:r>
              <w:rPr>
                <w:smallCaps/>
                <w:w w:val="90"/>
                <w:sz w:val="22"/>
              </w:rPr>
              <w:t>Pills</w:t>
            </w:r>
            <w:r>
              <w:rPr>
                <w:smallCaps/>
                <w:spacing w:val="-3"/>
                <w:sz w:val="22"/>
              </w:rPr>
              <w:t xml:space="preserve"> </w:t>
            </w:r>
            <w:r>
              <w:rPr>
                <w:smallCaps/>
                <w:spacing w:val="-10"/>
                <w:sz w:val="22"/>
              </w:rPr>
              <w:t>4</w:t>
            </w:r>
          </w:p>
        </w:tc>
        <w:tc>
          <w:tcPr>
            <w:tcW w:w="450" w:type="dxa"/>
          </w:tcPr>
          <w:p w14:paraId="4FB94B74">
            <w:pPr>
              <w:pStyle w:val="9"/>
              <w:ind w:left="6" w:right="6"/>
              <w:jc w:val="center"/>
              <w:rPr>
                <w:sz w:val="22"/>
              </w:rPr>
            </w:pPr>
            <w:r>
              <w:rPr>
                <w:spacing w:val="-5"/>
                <w:sz w:val="22"/>
              </w:rPr>
              <w:t>10</w:t>
            </w:r>
          </w:p>
        </w:tc>
        <w:tc>
          <w:tcPr>
            <w:tcW w:w="918" w:type="dxa"/>
            <w:gridSpan w:val="2"/>
          </w:tcPr>
          <w:p w14:paraId="71AC24DB">
            <w:pPr>
              <w:pStyle w:val="9"/>
              <w:ind w:left="111"/>
              <w:rPr>
                <w:sz w:val="22"/>
              </w:rPr>
            </w:pPr>
            <w:r>
              <w:rPr>
                <w:smallCaps/>
                <w:w w:val="90"/>
                <w:sz w:val="22"/>
              </w:rPr>
              <w:t>Ezek</w:t>
            </w:r>
            <w:r>
              <w:rPr>
                <w:smallCaps/>
                <w:sz w:val="22"/>
              </w:rPr>
              <w:t xml:space="preserve"> </w:t>
            </w:r>
            <w:r>
              <w:rPr>
                <w:smallCaps/>
                <w:spacing w:val="-5"/>
                <w:sz w:val="22"/>
              </w:rPr>
              <w:t>43</w:t>
            </w:r>
          </w:p>
        </w:tc>
        <w:tc>
          <w:tcPr>
            <w:tcW w:w="1047" w:type="dxa"/>
          </w:tcPr>
          <w:p w14:paraId="00645192">
            <w:pPr>
              <w:pStyle w:val="9"/>
              <w:ind w:left="92"/>
              <w:rPr>
                <w:sz w:val="22"/>
              </w:rPr>
            </w:pPr>
            <w:r>
              <w:rPr>
                <w:sz w:val="22"/>
              </w:rPr>
              <w:t>P</w:t>
            </w:r>
            <w:r>
              <w:rPr>
                <w:sz w:val="15"/>
              </w:rPr>
              <w:t>S</w:t>
            </w:r>
            <w:r>
              <w:rPr>
                <w:spacing w:val="22"/>
                <w:sz w:val="15"/>
              </w:rPr>
              <w:t xml:space="preserve"> </w:t>
            </w:r>
            <w:r>
              <w:rPr>
                <w:sz w:val="22"/>
              </w:rPr>
              <w:t>95-</w:t>
            </w:r>
            <w:r>
              <w:rPr>
                <w:spacing w:val="-5"/>
                <w:sz w:val="22"/>
              </w:rPr>
              <w:t>96</w:t>
            </w:r>
          </w:p>
        </w:tc>
      </w:tr>
      <w:tr w14:paraId="55422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31DD11DC">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14</w:t>
            </w:r>
          </w:p>
        </w:tc>
        <w:tc>
          <w:tcPr>
            <w:tcW w:w="980" w:type="dxa"/>
          </w:tcPr>
          <w:p w14:paraId="3F9C1FFA">
            <w:pPr>
              <w:pStyle w:val="9"/>
              <w:ind w:left="16" w:right="89"/>
              <w:jc w:val="center"/>
              <w:rPr>
                <w:sz w:val="22"/>
              </w:rPr>
            </w:pPr>
            <w:r>
              <w:rPr>
                <w:smallCaps/>
                <w:spacing w:val="-10"/>
                <w:sz w:val="22"/>
              </w:rPr>
              <w:t>Col</w:t>
            </w:r>
            <w:r>
              <w:rPr>
                <w:smallCaps/>
                <w:spacing w:val="1"/>
                <w:sz w:val="22"/>
              </w:rPr>
              <w:t xml:space="preserve"> </w:t>
            </w:r>
            <w:r>
              <w:rPr>
                <w:smallCaps/>
                <w:spacing w:val="-10"/>
                <w:sz w:val="22"/>
              </w:rPr>
              <w:t>1</w:t>
            </w:r>
          </w:p>
        </w:tc>
        <w:tc>
          <w:tcPr>
            <w:tcW w:w="450" w:type="dxa"/>
          </w:tcPr>
          <w:p w14:paraId="5B42A12A">
            <w:pPr>
              <w:pStyle w:val="9"/>
              <w:ind w:left="0" w:right="6"/>
              <w:jc w:val="center"/>
              <w:rPr>
                <w:sz w:val="22"/>
              </w:rPr>
            </w:pPr>
            <w:r>
              <w:rPr>
                <w:spacing w:val="-5"/>
                <w:sz w:val="22"/>
              </w:rPr>
              <w:t>11</w:t>
            </w:r>
          </w:p>
        </w:tc>
        <w:tc>
          <w:tcPr>
            <w:tcW w:w="918" w:type="dxa"/>
            <w:gridSpan w:val="2"/>
          </w:tcPr>
          <w:p w14:paraId="1D6E790D">
            <w:pPr>
              <w:pStyle w:val="9"/>
              <w:ind w:left="111"/>
              <w:rPr>
                <w:sz w:val="22"/>
              </w:rPr>
            </w:pPr>
            <w:r>
              <w:rPr>
                <w:smallCaps/>
                <w:w w:val="90"/>
                <w:sz w:val="22"/>
              </w:rPr>
              <w:t>Ezek</w:t>
            </w:r>
            <w:r>
              <w:rPr>
                <w:smallCaps/>
                <w:sz w:val="22"/>
              </w:rPr>
              <w:t xml:space="preserve"> </w:t>
            </w:r>
            <w:r>
              <w:rPr>
                <w:smallCaps/>
                <w:spacing w:val="-5"/>
                <w:sz w:val="22"/>
              </w:rPr>
              <w:t>44</w:t>
            </w:r>
          </w:p>
        </w:tc>
        <w:tc>
          <w:tcPr>
            <w:tcW w:w="1047" w:type="dxa"/>
          </w:tcPr>
          <w:p w14:paraId="15F1D162">
            <w:pPr>
              <w:pStyle w:val="9"/>
              <w:ind w:left="92"/>
              <w:rPr>
                <w:sz w:val="22"/>
              </w:rPr>
            </w:pPr>
            <w:r>
              <w:rPr>
                <w:sz w:val="22"/>
              </w:rPr>
              <w:t>P</w:t>
            </w:r>
            <w:r>
              <w:rPr>
                <w:sz w:val="15"/>
              </w:rPr>
              <w:t>S</w:t>
            </w:r>
            <w:r>
              <w:rPr>
                <w:spacing w:val="22"/>
                <w:sz w:val="15"/>
              </w:rPr>
              <w:t xml:space="preserve"> </w:t>
            </w:r>
            <w:r>
              <w:rPr>
                <w:sz w:val="22"/>
              </w:rPr>
              <w:t>97-</w:t>
            </w:r>
            <w:r>
              <w:rPr>
                <w:spacing w:val="-5"/>
                <w:sz w:val="22"/>
              </w:rPr>
              <w:t>98</w:t>
            </w:r>
          </w:p>
        </w:tc>
      </w:tr>
      <w:tr w14:paraId="36494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0B4AB8B9">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15</w:t>
            </w:r>
          </w:p>
        </w:tc>
        <w:tc>
          <w:tcPr>
            <w:tcW w:w="980" w:type="dxa"/>
          </w:tcPr>
          <w:p w14:paraId="6FB63550">
            <w:pPr>
              <w:pStyle w:val="9"/>
              <w:ind w:left="16" w:right="89"/>
              <w:jc w:val="center"/>
              <w:rPr>
                <w:sz w:val="22"/>
              </w:rPr>
            </w:pPr>
            <w:r>
              <w:rPr>
                <w:smallCaps/>
                <w:spacing w:val="-10"/>
                <w:sz w:val="22"/>
              </w:rPr>
              <w:t>Col</w:t>
            </w:r>
            <w:r>
              <w:rPr>
                <w:smallCaps/>
                <w:spacing w:val="1"/>
                <w:sz w:val="22"/>
              </w:rPr>
              <w:t xml:space="preserve"> </w:t>
            </w:r>
            <w:r>
              <w:rPr>
                <w:smallCaps/>
                <w:spacing w:val="-10"/>
                <w:sz w:val="22"/>
              </w:rPr>
              <w:t>2</w:t>
            </w:r>
          </w:p>
        </w:tc>
        <w:tc>
          <w:tcPr>
            <w:tcW w:w="450" w:type="dxa"/>
          </w:tcPr>
          <w:p w14:paraId="18AEF3F2">
            <w:pPr>
              <w:pStyle w:val="9"/>
              <w:ind w:left="6" w:right="6"/>
              <w:jc w:val="center"/>
              <w:rPr>
                <w:sz w:val="22"/>
              </w:rPr>
            </w:pPr>
            <w:r>
              <w:rPr>
                <w:spacing w:val="-5"/>
                <w:sz w:val="22"/>
              </w:rPr>
              <w:t>12</w:t>
            </w:r>
          </w:p>
        </w:tc>
        <w:tc>
          <w:tcPr>
            <w:tcW w:w="918" w:type="dxa"/>
            <w:gridSpan w:val="2"/>
          </w:tcPr>
          <w:p w14:paraId="2019833E">
            <w:pPr>
              <w:pStyle w:val="9"/>
              <w:ind w:left="111"/>
              <w:rPr>
                <w:sz w:val="22"/>
              </w:rPr>
            </w:pPr>
            <w:r>
              <w:rPr>
                <w:smallCaps/>
                <w:w w:val="90"/>
                <w:sz w:val="22"/>
              </w:rPr>
              <w:t>Ezek</w:t>
            </w:r>
            <w:r>
              <w:rPr>
                <w:smallCaps/>
                <w:sz w:val="22"/>
              </w:rPr>
              <w:t xml:space="preserve"> </w:t>
            </w:r>
            <w:r>
              <w:rPr>
                <w:smallCaps/>
                <w:spacing w:val="-5"/>
                <w:sz w:val="22"/>
              </w:rPr>
              <w:t>45</w:t>
            </w:r>
          </w:p>
        </w:tc>
        <w:tc>
          <w:tcPr>
            <w:tcW w:w="1047" w:type="dxa"/>
          </w:tcPr>
          <w:p w14:paraId="73039785">
            <w:pPr>
              <w:pStyle w:val="9"/>
              <w:ind w:left="92"/>
              <w:rPr>
                <w:sz w:val="22"/>
              </w:rPr>
            </w:pPr>
            <w:r>
              <w:rPr>
                <w:sz w:val="22"/>
              </w:rPr>
              <w:t>P</w:t>
            </w:r>
            <w:r>
              <w:rPr>
                <w:sz w:val="15"/>
              </w:rPr>
              <w:t>S</w:t>
            </w:r>
            <w:r>
              <w:rPr>
                <w:spacing w:val="22"/>
                <w:sz w:val="15"/>
              </w:rPr>
              <w:t xml:space="preserve"> </w:t>
            </w:r>
            <w:r>
              <w:rPr>
                <w:sz w:val="22"/>
              </w:rPr>
              <w:t>99-</w:t>
            </w:r>
            <w:r>
              <w:rPr>
                <w:spacing w:val="-5"/>
                <w:sz w:val="22"/>
              </w:rPr>
              <w:t>101</w:t>
            </w:r>
          </w:p>
        </w:tc>
      </w:tr>
      <w:tr w14:paraId="65089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60F02D42">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16</w:t>
            </w:r>
          </w:p>
        </w:tc>
        <w:tc>
          <w:tcPr>
            <w:tcW w:w="980" w:type="dxa"/>
          </w:tcPr>
          <w:p w14:paraId="6A2BAFAE">
            <w:pPr>
              <w:pStyle w:val="9"/>
              <w:ind w:left="16" w:right="89"/>
              <w:jc w:val="center"/>
              <w:rPr>
                <w:sz w:val="22"/>
              </w:rPr>
            </w:pPr>
            <w:r>
              <w:rPr>
                <w:smallCaps/>
                <w:spacing w:val="-10"/>
                <w:sz w:val="22"/>
              </w:rPr>
              <w:t>Col</w:t>
            </w:r>
            <w:r>
              <w:rPr>
                <w:smallCaps/>
                <w:spacing w:val="1"/>
                <w:sz w:val="22"/>
              </w:rPr>
              <w:t xml:space="preserve"> </w:t>
            </w:r>
            <w:r>
              <w:rPr>
                <w:smallCaps/>
                <w:spacing w:val="-10"/>
                <w:sz w:val="22"/>
              </w:rPr>
              <w:t>3</w:t>
            </w:r>
          </w:p>
        </w:tc>
        <w:tc>
          <w:tcPr>
            <w:tcW w:w="450" w:type="dxa"/>
          </w:tcPr>
          <w:p w14:paraId="5A66C22C">
            <w:pPr>
              <w:pStyle w:val="9"/>
              <w:ind w:left="6" w:right="6"/>
              <w:jc w:val="center"/>
              <w:rPr>
                <w:sz w:val="22"/>
              </w:rPr>
            </w:pPr>
            <w:r>
              <w:rPr>
                <w:spacing w:val="-5"/>
                <w:sz w:val="22"/>
              </w:rPr>
              <w:t>13</w:t>
            </w:r>
          </w:p>
        </w:tc>
        <w:tc>
          <w:tcPr>
            <w:tcW w:w="918" w:type="dxa"/>
            <w:gridSpan w:val="2"/>
          </w:tcPr>
          <w:p w14:paraId="796800CF">
            <w:pPr>
              <w:pStyle w:val="9"/>
              <w:ind w:left="111"/>
              <w:rPr>
                <w:sz w:val="22"/>
              </w:rPr>
            </w:pPr>
            <w:r>
              <w:rPr>
                <w:smallCaps/>
                <w:w w:val="90"/>
                <w:sz w:val="22"/>
              </w:rPr>
              <w:t>Ezek</w:t>
            </w:r>
            <w:r>
              <w:rPr>
                <w:smallCaps/>
                <w:sz w:val="22"/>
              </w:rPr>
              <w:t xml:space="preserve"> </w:t>
            </w:r>
            <w:r>
              <w:rPr>
                <w:smallCaps/>
                <w:spacing w:val="-5"/>
                <w:sz w:val="22"/>
              </w:rPr>
              <w:t>46</w:t>
            </w:r>
          </w:p>
        </w:tc>
        <w:tc>
          <w:tcPr>
            <w:tcW w:w="1047" w:type="dxa"/>
          </w:tcPr>
          <w:p w14:paraId="3DA279E4">
            <w:pPr>
              <w:pStyle w:val="9"/>
              <w:ind w:left="92"/>
              <w:rPr>
                <w:sz w:val="22"/>
              </w:rPr>
            </w:pPr>
            <w:r>
              <w:rPr>
                <w:sz w:val="22"/>
              </w:rPr>
              <w:t>P</w:t>
            </w:r>
            <w:r>
              <w:rPr>
                <w:sz w:val="15"/>
              </w:rPr>
              <w:t>S</w:t>
            </w:r>
            <w:r>
              <w:rPr>
                <w:spacing w:val="19"/>
                <w:sz w:val="15"/>
              </w:rPr>
              <w:t xml:space="preserve"> </w:t>
            </w:r>
            <w:r>
              <w:rPr>
                <w:spacing w:val="-5"/>
                <w:sz w:val="22"/>
              </w:rPr>
              <w:t>102</w:t>
            </w:r>
          </w:p>
        </w:tc>
      </w:tr>
      <w:tr w14:paraId="3EF88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205" w:type="dxa"/>
          </w:tcPr>
          <w:p w14:paraId="65EAFF3C">
            <w:pPr>
              <w:pStyle w:val="9"/>
              <w:spacing w:line="234" w:lineRule="exact"/>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17</w:t>
            </w:r>
          </w:p>
        </w:tc>
        <w:tc>
          <w:tcPr>
            <w:tcW w:w="980" w:type="dxa"/>
          </w:tcPr>
          <w:p w14:paraId="321AB17C">
            <w:pPr>
              <w:pStyle w:val="9"/>
              <w:spacing w:line="234" w:lineRule="exact"/>
              <w:ind w:left="16" w:right="89"/>
              <w:jc w:val="center"/>
              <w:rPr>
                <w:sz w:val="22"/>
              </w:rPr>
            </w:pPr>
            <w:r>
              <w:rPr>
                <w:smallCaps/>
                <w:spacing w:val="-10"/>
                <w:sz w:val="22"/>
              </w:rPr>
              <w:t>Col</w:t>
            </w:r>
            <w:r>
              <w:rPr>
                <w:smallCaps/>
                <w:spacing w:val="1"/>
                <w:sz w:val="22"/>
              </w:rPr>
              <w:t xml:space="preserve"> </w:t>
            </w:r>
            <w:r>
              <w:rPr>
                <w:smallCaps/>
                <w:spacing w:val="-10"/>
                <w:sz w:val="22"/>
              </w:rPr>
              <w:t>4</w:t>
            </w:r>
          </w:p>
        </w:tc>
        <w:tc>
          <w:tcPr>
            <w:tcW w:w="450" w:type="dxa"/>
          </w:tcPr>
          <w:p w14:paraId="48AD2A03">
            <w:pPr>
              <w:pStyle w:val="9"/>
              <w:spacing w:line="234" w:lineRule="exact"/>
              <w:ind w:left="6" w:right="6"/>
              <w:jc w:val="center"/>
              <w:rPr>
                <w:sz w:val="22"/>
              </w:rPr>
            </w:pPr>
            <w:r>
              <w:rPr>
                <w:spacing w:val="-5"/>
                <w:sz w:val="22"/>
              </w:rPr>
              <w:t>14</w:t>
            </w:r>
          </w:p>
        </w:tc>
        <w:tc>
          <w:tcPr>
            <w:tcW w:w="918" w:type="dxa"/>
            <w:gridSpan w:val="2"/>
          </w:tcPr>
          <w:p w14:paraId="548B954C">
            <w:pPr>
              <w:pStyle w:val="9"/>
              <w:spacing w:line="234" w:lineRule="exact"/>
              <w:ind w:left="111"/>
              <w:rPr>
                <w:sz w:val="22"/>
              </w:rPr>
            </w:pPr>
            <w:r>
              <w:rPr>
                <w:smallCaps/>
                <w:w w:val="90"/>
                <w:sz w:val="22"/>
              </w:rPr>
              <w:t>Ezek</w:t>
            </w:r>
            <w:r>
              <w:rPr>
                <w:smallCaps/>
                <w:sz w:val="22"/>
              </w:rPr>
              <w:t xml:space="preserve"> </w:t>
            </w:r>
            <w:r>
              <w:rPr>
                <w:smallCaps/>
                <w:spacing w:val="-5"/>
                <w:sz w:val="22"/>
              </w:rPr>
              <w:t>47</w:t>
            </w:r>
          </w:p>
        </w:tc>
        <w:tc>
          <w:tcPr>
            <w:tcW w:w="1047" w:type="dxa"/>
          </w:tcPr>
          <w:p w14:paraId="24A77701">
            <w:pPr>
              <w:pStyle w:val="9"/>
              <w:spacing w:line="234" w:lineRule="exact"/>
              <w:ind w:left="92"/>
              <w:rPr>
                <w:sz w:val="22"/>
              </w:rPr>
            </w:pPr>
            <w:r>
              <w:rPr>
                <w:sz w:val="22"/>
              </w:rPr>
              <w:t>P</w:t>
            </w:r>
            <w:r>
              <w:rPr>
                <w:sz w:val="15"/>
              </w:rPr>
              <w:t>S</w:t>
            </w:r>
            <w:r>
              <w:rPr>
                <w:spacing w:val="19"/>
                <w:sz w:val="15"/>
              </w:rPr>
              <w:t xml:space="preserve"> </w:t>
            </w:r>
            <w:r>
              <w:rPr>
                <w:spacing w:val="-5"/>
                <w:sz w:val="22"/>
              </w:rPr>
              <w:t>103</w:t>
            </w:r>
          </w:p>
        </w:tc>
      </w:tr>
      <w:tr w14:paraId="47E9B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1205" w:type="dxa"/>
          </w:tcPr>
          <w:p w14:paraId="5551CEC7">
            <w:pPr>
              <w:pStyle w:val="9"/>
              <w:spacing w:before="91"/>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18</w:t>
            </w:r>
          </w:p>
        </w:tc>
        <w:tc>
          <w:tcPr>
            <w:tcW w:w="1430" w:type="dxa"/>
            <w:gridSpan w:val="2"/>
          </w:tcPr>
          <w:p w14:paraId="0114EC3E">
            <w:pPr>
              <w:pStyle w:val="9"/>
              <w:spacing w:before="91"/>
              <w:ind w:left="193"/>
              <w:rPr>
                <w:sz w:val="22"/>
              </w:rPr>
            </w:pPr>
            <w:r>
              <w:rPr>
                <w:sz w:val="22"/>
              </w:rPr>
              <w:t>1</w:t>
            </w:r>
            <w:r>
              <w:rPr>
                <w:spacing w:val="1"/>
                <w:sz w:val="22"/>
              </w:rPr>
              <w:t xml:space="preserve"> </w:t>
            </w:r>
            <w:r>
              <w:rPr>
                <w:sz w:val="22"/>
              </w:rPr>
              <w:t>T</w:t>
            </w:r>
            <w:r>
              <w:rPr>
                <w:sz w:val="15"/>
              </w:rPr>
              <w:t>HESS</w:t>
            </w:r>
            <w:r>
              <w:rPr>
                <w:spacing w:val="21"/>
                <w:sz w:val="15"/>
              </w:rPr>
              <w:t xml:space="preserve"> </w:t>
            </w:r>
            <w:r>
              <w:rPr>
                <w:sz w:val="22"/>
              </w:rPr>
              <w:t>1</w:t>
            </w:r>
            <w:r>
              <w:rPr>
                <w:spacing w:val="5"/>
                <w:sz w:val="22"/>
              </w:rPr>
              <w:t xml:space="preserve"> </w:t>
            </w:r>
            <w:r>
              <w:rPr>
                <w:spacing w:val="-5"/>
                <w:sz w:val="22"/>
              </w:rPr>
              <w:t>15</w:t>
            </w:r>
          </w:p>
        </w:tc>
        <w:tc>
          <w:tcPr>
            <w:tcW w:w="918" w:type="dxa"/>
            <w:gridSpan w:val="2"/>
          </w:tcPr>
          <w:p w14:paraId="053F5987">
            <w:pPr>
              <w:pStyle w:val="9"/>
              <w:spacing w:before="91"/>
              <w:ind w:left="111"/>
              <w:rPr>
                <w:sz w:val="22"/>
              </w:rPr>
            </w:pPr>
            <w:r>
              <w:rPr>
                <w:smallCaps/>
                <w:w w:val="90"/>
                <w:sz w:val="22"/>
              </w:rPr>
              <w:t>Ezek</w:t>
            </w:r>
            <w:r>
              <w:rPr>
                <w:smallCaps/>
                <w:sz w:val="22"/>
              </w:rPr>
              <w:t xml:space="preserve"> </w:t>
            </w:r>
            <w:r>
              <w:rPr>
                <w:smallCaps/>
                <w:spacing w:val="-5"/>
                <w:sz w:val="22"/>
              </w:rPr>
              <w:t>48</w:t>
            </w:r>
          </w:p>
        </w:tc>
        <w:tc>
          <w:tcPr>
            <w:tcW w:w="1047" w:type="dxa"/>
          </w:tcPr>
          <w:p w14:paraId="1CE7B191">
            <w:pPr>
              <w:pStyle w:val="9"/>
              <w:spacing w:before="91"/>
              <w:ind w:left="92"/>
              <w:rPr>
                <w:sz w:val="22"/>
              </w:rPr>
            </w:pPr>
            <w:r>
              <w:rPr>
                <w:sz w:val="22"/>
              </w:rPr>
              <w:t>P</w:t>
            </w:r>
            <w:r>
              <w:rPr>
                <w:sz w:val="15"/>
              </w:rPr>
              <w:t>S</w:t>
            </w:r>
            <w:r>
              <w:rPr>
                <w:spacing w:val="19"/>
                <w:sz w:val="15"/>
              </w:rPr>
              <w:t xml:space="preserve"> </w:t>
            </w:r>
            <w:r>
              <w:rPr>
                <w:spacing w:val="-5"/>
                <w:sz w:val="22"/>
              </w:rPr>
              <w:t>104</w:t>
            </w:r>
          </w:p>
        </w:tc>
      </w:tr>
      <w:tr w14:paraId="51DC0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31E09237">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19</w:t>
            </w:r>
          </w:p>
        </w:tc>
        <w:tc>
          <w:tcPr>
            <w:tcW w:w="1430" w:type="dxa"/>
            <w:gridSpan w:val="2"/>
          </w:tcPr>
          <w:p w14:paraId="5909A108">
            <w:pPr>
              <w:pStyle w:val="9"/>
              <w:ind w:left="193"/>
              <w:rPr>
                <w:sz w:val="22"/>
              </w:rPr>
            </w:pPr>
            <w:r>
              <w:rPr>
                <w:sz w:val="22"/>
              </w:rPr>
              <w:t>1</w:t>
            </w:r>
            <w:r>
              <w:rPr>
                <w:spacing w:val="1"/>
                <w:sz w:val="22"/>
              </w:rPr>
              <w:t xml:space="preserve"> </w:t>
            </w:r>
            <w:r>
              <w:rPr>
                <w:sz w:val="22"/>
              </w:rPr>
              <w:t>T</w:t>
            </w:r>
            <w:r>
              <w:rPr>
                <w:sz w:val="15"/>
              </w:rPr>
              <w:t>HESS</w:t>
            </w:r>
            <w:r>
              <w:rPr>
                <w:spacing w:val="21"/>
                <w:sz w:val="15"/>
              </w:rPr>
              <w:t xml:space="preserve"> </w:t>
            </w:r>
            <w:r>
              <w:rPr>
                <w:sz w:val="22"/>
              </w:rPr>
              <w:t>2</w:t>
            </w:r>
            <w:r>
              <w:rPr>
                <w:spacing w:val="5"/>
                <w:sz w:val="22"/>
              </w:rPr>
              <w:t xml:space="preserve"> </w:t>
            </w:r>
            <w:r>
              <w:rPr>
                <w:spacing w:val="-5"/>
                <w:sz w:val="22"/>
              </w:rPr>
              <w:t>16</w:t>
            </w:r>
          </w:p>
        </w:tc>
        <w:tc>
          <w:tcPr>
            <w:tcW w:w="918" w:type="dxa"/>
            <w:gridSpan w:val="2"/>
          </w:tcPr>
          <w:p w14:paraId="5CAFE369">
            <w:pPr>
              <w:pStyle w:val="9"/>
              <w:ind w:left="111"/>
              <w:rPr>
                <w:sz w:val="22"/>
              </w:rPr>
            </w:pPr>
            <w:r>
              <w:rPr>
                <w:smallCaps/>
                <w:w w:val="90"/>
                <w:sz w:val="22"/>
              </w:rPr>
              <w:t>Dan</w:t>
            </w:r>
            <w:r>
              <w:rPr>
                <w:smallCaps/>
                <w:spacing w:val="10"/>
                <w:sz w:val="22"/>
              </w:rPr>
              <w:t xml:space="preserve"> </w:t>
            </w:r>
            <w:r>
              <w:rPr>
                <w:smallCaps/>
                <w:spacing w:val="-10"/>
                <w:sz w:val="22"/>
              </w:rPr>
              <w:t>1</w:t>
            </w:r>
          </w:p>
        </w:tc>
        <w:tc>
          <w:tcPr>
            <w:tcW w:w="1047" w:type="dxa"/>
          </w:tcPr>
          <w:p w14:paraId="5FF40032">
            <w:pPr>
              <w:pStyle w:val="9"/>
              <w:ind w:left="92"/>
              <w:rPr>
                <w:sz w:val="22"/>
              </w:rPr>
            </w:pPr>
            <w:r>
              <w:rPr>
                <w:sz w:val="22"/>
              </w:rPr>
              <w:t>P</w:t>
            </w:r>
            <w:r>
              <w:rPr>
                <w:sz w:val="15"/>
              </w:rPr>
              <w:t>S</w:t>
            </w:r>
            <w:r>
              <w:rPr>
                <w:spacing w:val="19"/>
                <w:sz w:val="15"/>
              </w:rPr>
              <w:t xml:space="preserve"> </w:t>
            </w:r>
            <w:r>
              <w:rPr>
                <w:spacing w:val="-5"/>
                <w:sz w:val="22"/>
              </w:rPr>
              <w:t>105</w:t>
            </w:r>
          </w:p>
        </w:tc>
      </w:tr>
      <w:tr w14:paraId="20C2B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0F45A26A">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20</w:t>
            </w:r>
          </w:p>
        </w:tc>
        <w:tc>
          <w:tcPr>
            <w:tcW w:w="1430" w:type="dxa"/>
            <w:gridSpan w:val="2"/>
          </w:tcPr>
          <w:p w14:paraId="4C41B78B">
            <w:pPr>
              <w:pStyle w:val="9"/>
              <w:ind w:left="193"/>
              <w:rPr>
                <w:sz w:val="22"/>
              </w:rPr>
            </w:pPr>
            <w:r>
              <w:rPr>
                <w:sz w:val="22"/>
              </w:rPr>
              <w:t>1</w:t>
            </w:r>
            <w:r>
              <w:rPr>
                <w:spacing w:val="1"/>
                <w:sz w:val="22"/>
              </w:rPr>
              <w:t xml:space="preserve"> </w:t>
            </w:r>
            <w:r>
              <w:rPr>
                <w:sz w:val="22"/>
              </w:rPr>
              <w:t>T</w:t>
            </w:r>
            <w:r>
              <w:rPr>
                <w:sz w:val="15"/>
              </w:rPr>
              <w:t>HESS</w:t>
            </w:r>
            <w:r>
              <w:rPr>
                <w:spacing w:val="21"/>
                <w:sz w:val="15"/>
              </w:rPr>
              <w:t xml:space="preserve"> </w:t>
            </w:r>
            <w:r>
              <w:rPr>
                <w:sz w:val="22"/>
              </w:rPr>
              <w:t>3</w:t>
            </w:r>
            <w:r>
              <w:rPr>
                <w:spacing w:val="5"/>
                <w:sz w:val="22"/>
              </w:rPr>
              <w:t xml:space="preserve"> </w:t>
            </w:r>
            <w:r>
              <w:rPr>
                <w:spacing w:val="-5"/>
                <w:sz w:val="22"/>
              </w:rPr>
              <w:t>17</w:t>
            </w:r>
          </w:p>
        </w:tc>
        <w:tc>
          <w:tcPr>
            <w:tcW w:w="918" w:type="dxa"/>
            <w:gridSpan w:val="2"/>
          </w:tcPr>
          <w:p w14:paraId="7BFAA4B2">
            <w:pPr>
              <w:pStyle w:val="9"/>
              <w:ind w:left="111"/>
              <w:rPr>
                <w:sz w:val="22"/>
              </w:rPr>
            </w:pPr>
            <w:r>
              <w:rPr>
                <w:smallCaps/>
                <w:w w:val="90"/>
                <w:sz w:val="22"/>
              </w:rPr>
              <w:t>Dan</w:t>
            </w:r>
            <w:r>
              <w:rPr>
                <w:smallCaps/>
                <w:spacing w:val="10"/>
                <w:sz w:val="22"/>
              </w:rPr>
              <w:t xml:space="preserve"> </w:t>
            </w:r>
            <w:r>
              <w:rPr>
                <w:smallCaps/>
                <w:spacing w:val="-10"/>
                <w:sz w:val="22"/>
              </w:rPr>
              <w:t>2</w:t>
            </w:r>
          </w:p>
        </w:tc>
        <w:tc>
          <w:tcPr>
            <w:tcW w:w="1047" w:type="dxa"/>
          </w:tcPr>
          <w:p w14:paraId="2FA3FB27">
            <w:pPr>
              <w:pStyle w:val="9"/>
              <w:ind w:left="92"/>
              <w:rPr>
                <w:sz w:val="22"/>
              </w:rPr>
            </w:pPr>
            <w:r>
              <w:rPr>
                <w:sz w:val="22"/>
              </w:rPr>
              <w:t>P</w:t>
            </w:r>
            <w:r>
              <w:rPr>
                <w:sz w:val="15"/>
              </w:rPr>
              <w:t>S</w:t>
            </w:r>
            <w:r>
              <w:rPr>
                <w:spacing w:val="19"/>
                <w:sz w:val="15"/>
              </w:rPr>
              <w:t xml:space="preserve"> </w:t>
            </w:r>
            <w:r>
              <w:rPr>
                <w:spacing w:val="-5"/>
                <w:sz w:val="22"/>
              </w:rPr>
              <w:t>106</w:t>
            </w:r>
          </w:p>
        </w:tc>
      </w:tr>
      <w:tr w14:paraId="54500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205" w:type="dxa"/>
          </w:tcPr>
          <w:p w14:paraId="3FBDE3A8">
            <w:pPr>
              <w:pStyle w:val="9"/>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21</w:t>
            </w:r>
          </w:p>
        </w:tc>
        <w:tc>
          <w:tcPr>
            <w:tcW w:w="1430" w:type="dxa"/>
            <w:gridSpan w:val="2"/>
          </w:tcPr>
          <w:p w14:paraId="02E069B0">
            <w:pPr>
              <w:pStyle w:val="9"/>
              <w:ind w:left="193"/>
              <w:rPr>
                <w:sz w:val="22"/>
              </w:rPr>
            </w:pPr>
            <w:r>
              <w:rPr>
                <w:sz w:val="22"/>
              </w:rPr>
              <w:t>1</w:t>
            </w:r>
            <w:r>
              <w:rPr>
                <w:spacing w:val="1"/>
                <w:sz w:val="22"/>
              </w:rPr>
              <w:t xml:space="preserve"> </w:t>
            </w:r>
            <w:r>
              <w:rPr>
                <w:sz w:val="22"/>
              </w:rPr>
              <w:t>T</w:t>
            </w:r>
            <w:r>
              <w:rPr>
                <w:sz w:val="15"/>
              </w:rPr>
              <w:t>HESS</w:t>
            </w:r>
            <w:r>
              <w:rPr>
                <w:spacing w:val="21"/>
                <w:sz w:val="15"/>
              </w:rPr>
              <w:t xml:space="preserve"> </w:t>
            </w:r>
            <w:r>
              <w:rPr>
                <w:sz w:val="22"/>
              </w:rPr>
              <w:t>4</w:t>
            </w:r>
            <w:r>
              <w:rPr>
                <w:spacing w:val="5"/>
                <w:sz w:val="22"/>
              </w:rPr>
              <w:t xml:space="preserve"> </w:t>
            </w:r>
            <w:r>
              <w:rPr>
                <w:spacing w:val="-5"/>
                <w:sz w:val="22"/>
              </w:rPr>
              <w:t>18</w:t>
            </w:r>
          </w:p>
        </w:tc>
        <w:tc>
          <w:tcPr>
            <w:tcW w:w="918" w:type="dxa"/>
            <w:gridSpan w:val="2"/>
          </w:tcPr>
          <w:p w14:paraId="6BDA54C3">
            <w:pPr>
              <w:pStyle w:val="9"/>
              <w:ind w:left="111"/>
              <w:rPr>
                <w:sz w:val="22"/>
              </w:rPr>
            </w:pPr>
            <w:r>
              <w:rPr>
                <w:smallCaps/>
                <w:w w:val="90"/>
                <w:sz w:val="22"/>
              </w:rPr>
              <w:t>Dan</w:t>
            </w:r>
            <w:r>
              <w:rPr>
                <w:smallCaps/>
                <w:spacing w:val="10"/>
                <w:sz w:val="22"/>
              </w:rPr>
              <w:t xml:space="preserve"> </w:t>
            </w:r>
            <w:r>
              <w:rPr>
                <w:smallCaps/>
                <w:spacing w:val="-10"/>
                <w:sz w:val="22"/>
              </w:rPr>
              <w:t>3</w:t>
            </w:r>
          </w:p>
        </w:tc>
        <w:tc>
          <w:tcPr>
            <w:tcW w:w="1047" w:type="dxa"/>
          </w:tcPr>
          <w:p w14:paraId="03994AFB">
            <w:pPr>
              <w:pStyle w:val="9"/>
              <w:ind w:left="92"/>
              <w:rPr>
                <w:sz w:val="22"/>
              </w:rPr>
            </w:pPr>
            <w:r>
              <w:rPr>
                <w:sz w:val="22"/>
              </w:rPr>
              <w:t>P</w:t>
            </w:r>
            <w:r>
              <w:rPr>
                <w:sz w:val="15"/>
              </w:rPr>
              <w:t>S</w:t>
            </w:r>
            <w:r>
              <w:rPr>
                <w:spacing w:val="19"/>
                <w:sz w:val="15"/>
              </w:rPr>
              <w:t xml:space="preserve"> </w:t>
            </w:r>
            <w:r>
              <w:rPr>
                <w:spacing w:val="-5"/>
                <w:sz w:val="22"/>
              </w:rPr>
              <w:t>107</w:t>
            </w:r>
          </w:p>
        </w:tc>
      </w:tr>
      <w:tr w14:paraId="7433A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205" w:type="dxa"/>
          </w:tcPr>
          <w:p w14:paraId="21E854DA">
            <w:pPr>
              <w:pStyle w:val="9"/>
              <w:spacing w:line="234" w:lineRule="exact"/>
              <w:rPr>
                <w:sz w:val="22"/>
              </w:rPr>
            </w:pPr>
            <w:r>
              <w:rPr>
                <w:smallCaps/>
                <w:spacing w:val="-10"/>
                <w:sz w:val="22"/>
              </w:rPr>
              <w:t>1</w:t>
            </w:r>
            <w:r>
              <w:rPr>
                <w:smallCaps/>
                <w:spacing w:val="-2"/>
                <w:sz w:val="22"/>
              </w:rPr>
              <w:t xml:space="preserve"> </w:t>
            </w:r>
            <w:r>
              <w:rPr>
                <w:smallCaps/>
                <w:spacing w:val="-10"/>
                <w:sz w:val="22"/>
              </w:rPr>
              <w:t>Kings</w:t>
            </w:r>
            <w:r>
              <w:rPr>
                <w:smallCaps/>
                <w:spacing w:val="6"/>
                <w:sz w:val="22"/>
              </w:rPr>
              <w:t xml:space="preserve"> </w:t>
            </w:r>
            <w:r>
              <w:rPr>
                <w:smallCaps/>
                <w:spacing w:val="-10"/>
                <w:sz w:val="22"/>
              </w:rPr>
              <w:t>22</w:t>
            </w:r>
          </w:p>
        </w:tc>
        <w:tc>
          <w:tcPr>
            <w:tcW w:w="1430" w:type="dxa"/>
            <w:gridSpan w:val="2"/>
          </w:tcPr>
          <w:p w14:paraId="02AE8CD5">
            <w:pPr>
              <w:pStyle w:val="9"/>
              <w:spacing w:line="234" w:lineRule="exact"/>
              <w:ind w:left="193"/>
              <w:rPr>
                <w:sz w:val="22"/>
              </w:rPr>
            </w:pPr>
            <w:r>
              <w:rPr>
                <w:sz w:val="22"/>
              </w:rPr>
              <w:t>1</w:t>
            </w:r>
            <w:r>
              <w:rPr>
                <w:spacing w:val="1"/>
                <w:sz w:val="22"/>
              </w:rPr>
              <w:t xml:space="preserve"> </w:t>
            </w:r>
            <w:r>
              <w:rPr>
                <w:sz w:val="22"/>
              </w:rPr>
              <w:t>T</w:t>
            </w:r>
            <w:r>
              <w:rPr>
                <w:sz w:val="15"/>
              </w:rPr>
              <w:t>HESS</w:t>
            </w:r>
            <w:r>
              <w:rPr>
                <w:spacing w:val="21"/>
                <w:sz w:val="15"/>
              </w:rPr>
              <w:t xml:space="preserve"> </w:t>
            </w:r>
            <w:r>
              <w:rPr>
                <w:sz w:val="22"/>
              </w:rPr>
              <w:t>5</w:t>
            </w:r>
            <w:r>
              <w:rPr>
                <w:spacing w:val="5"/>
                <w:sz w:val="22"/>
              </w:rPr>
              <w:t xml:space="preserve"> </w:t>
            </w:r>
            <w:r>
              <w:rPr>
                <w:spacing w:val="-5"/>
                <w:sz w:val="22"/>
              </w:rPr>
              <w:t>19</w:t>
            </w:r>
          </w:p>
        </w:tc>
        <w:tc>
          <w:tcPr>
            <w:tcW w:w="918" w:type="dxa"/>
            <w:gridSpan w:val="2"/>
          </w:tcPr>
          <w:p w14:paraId="4F5AF666">
            <w:pPr>
              <w:pStyle w:val="9"/>
              <w:spacing w:line="234" w:lineRule="exact"/>
              <w:ind w:left="111"/>
              <w:rPr>
                <w:sz w:val="22"/>
              </w:rPr>
            </w:pPr>
            <w:r>
              <w:rPr>
                <w:smallCaps/>
                <w:w w:val="90"/>
                <w:sz w:val="22"/>
              </w:rPr>
              <w:t>Dan</w:t>
            </w:r>
            <w:r>
              <w:rPr>
                <w:smallCaps/>
                <w:spacing w:val="10"/>
                <w:sz w:val="22"/>
              </w:rPr>
              <w:t xml:space="preserve"> </w:t>
            </w:r>
            <w:r>
              <w:rPr>
                <w:smallCaps/>
                <w:spacing w:val="-10"/>
                <w:sz w:val="22"/>
              </w:rPr>
              <w:t>4</w:t>
            </w:r>
          </w:p>
        </w:tc>
        <w:tc>
          <w:tcPr>
            <w:tcW w:w="1047" w:type="dxa"/>
          </w:tcPr>
          <w:p w14:paraId="0A361BF9">
            <w:pPr>
              <w:pStyle w:val="9"/>
              <w:spacing w:line="234" w:lineRule="exact"/>
              <w:ind w:left="93"/>
              <w:rPr>
                <w:sz w:val="22"/>
              </w:rPr>
            </w:pPr>
            <w:r>
              <w:rPr>
                <w:sz w:val="22"/>
              </w:rPr>
              <w:t>108-</w:t>
            </w:r>
            <w:r>
              <w:rPr>
                <w:spacing w:val="-5"/>
                <w:sz w:val="22"/>
              </w:rPr>
              <w:t>109</w:t>
            </w:r>
          </w:p>
        </w:tc>
      </w:tr>
      <w:tr w14:paraId="362FA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2185" w:type="dxa"/>
            <w:gridSpan w:val="2"/>
          </w:tcPr>
          <w:p w14:paraId="79098158">
            <w:pPr>
              <w:pStyle w:val="9"/>
              <w:spacing w:before="91"/>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1</w:t>
            </w:r>
            <w:r>
              <w:rPr>
                <w:spacing w:val="-4"/>
                <w:sz w:val="22"/>
              </w:rPr>
              <w:t xml:space="preserve"> </w:t>
            </w:r>
            <w:r>
              <w:rPr>
                <w:sz w:val="22"/>
              </w:rPr>
              <w:t>2</w:t>
            </w:r>
            <w:r>
              <w:rPr>
                <w:spacing w:val="2"/>
                <w:sz w:val="22"/>
              </w:rPr>
              <w:t xml:space="preserve"> </w:t>
            </w:r>
            <w:r>
              <w:rPr>
                <w:sz w:val="22"/>
              </w:rPr>
              <w:t>T</w:t>
            </w:r>
            <w:r>
              <w:rPr>
                <w:sz w:val="15"/>
              </w:rPr>
              <w:t>HESS</w:t>
            </w:r>
            <w:r>
              <w:rPr>
                <w:spacing w:val="20"/>
                <w:sz w:val="15"/>
              </w:rPr>
              <w:t xml:space="preserve"> </w:t>
            </w:r>
            <w:r>
              <w:rPr>
                <w:sz w:val="22"/>
              </w:rPr>
              <w:t>1</w:t>
            </w:r>
            <w:r>
              <w:rPr>
                <w:spacing w:val="5"/>
                <w:sz w:val="22"/>
              </w:rPr>
              <w:t xml:space="preserve"> </w:t>
            </w:r>
            <w:r>
              <w:rPr>
                <w:spacing w:val="-5"/>
                <w:sz w:val="22"/>
              </w:rPr>
              <w:t>20</w:t>
            </w:r>
          </w:p>
        </w:tc>
        <w:tc>
          <w:tcPr>
            <w:tcW w:w="837" w:type="dxa"/>
            <w:gridSpan w:val="2"/>
          </w:tcPr>
          <w:p w14:paraId="63CB48ED">
            <w:pPr>
              <w:pStyle w:val="9"/>
              <w:spacing w:before="91"/>
              <w:ind w:left="111"/>
              <w:rPr>
                <w:sz w:val="22"/>
              </w:rPr>
            </w:pPr>
            <w:r>
              <w:rPr>
                <w:smallCaps/>
                <w:w w:val="90"/>
                <w:sz w:val="22"/>
              </w:rPr>
              <w:t>Dan</w:t>
            </w:r>
            <w:r>
              <w:rPr>
                <w:smallCaps/>
                <w:spacing w:val="10"/>
                <w:sz w:val="22"/>
              </w:rPr>
              <w:t xml:space="preserve"> </w:t>
            </w:r>
            <w:r>
              <w:rPr>
                <w:smallCaps/>
                <w:spacing w:val="-10"/>
                <w:sz w:val="22"/>
              </w:rPr>
              <w:t>5</w:t>
            </w:r>
          </w:p>
        </w:tc>
        <w:tc>
          <w:tcPr>
            <w:tcW w:w="1578" w:type="dxa"/>
            <w:gridSpan w:val="2"/>
          </w:tcPr>
          <w:p w14:paraId="3B7753C6">
            <w:pPr>
              <w:pStyle w:val="9"/>
              <w:spacing w:before="91"/>
              <w:ind w:left="174"/>
              <w:rPr>
                <w:sz w:val="22"/>
              </w:rPr>
            </w:pPr>
            <w:r>
              <w:rPr>
                <w:spacing w:val="-2"/>
                <w:sz w:val="22"/>
              </w:rPr>
              <w:t>110-</w:t>
            </w:r>
            <w:r>
              <w:rPr>
                <w:spacing w:val="-5"/>
                <w:sz w:val="22"/>
              </w:rPr>
              <w:t>111</w:t>
            </w:r>
          </w:p>
        </w:tc>
      </w:tr>
      <w:tr w14:paraId="5F690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2185" w:type="dxa"/>
            <w:gridSpan w:val="2"/>
          </w:tcPr>
          <w:p w14:paraId="67D16BE9">
            <w:pPr>
              <w:pStyle w:val="9"/>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2</w:t>
            </w:r>
            <w:r>
              <w:rPr>
                <w:spacing w:val="-4"/>
                <w:sz w:val="22"/>
              </w:rPr>
              <w:t xml:space="preserve"> </w:t>
            </w:r>
            <w:r>
              <w:rPr>
                <w:sz w:val="22"/>
              </w:rPr>
              <w:t>2</w:t>
            </w:r>
            <w:r>
              <w:rPr>
                <w:spacing w:val="2"/>
                <w:sz w:val="22"/>
              </w:rPr>
              <w:t xml:space="preserve"> </w:t>
            </w:r>
            <w:r>
              <w:rPr>
                <w:sz w:val="22"/>
              </w:rPr>
              <w:t>T</w:t>
            </w:r>
            <w:r>
              <w:rPr>
                <w:sz w:val="15"/>
              </w:rPr>
              <w:t>HESS</w:t>
            </w:r>
            <w:r>
              <w:rPr>
                <w:spacing w:val="20"/>
                <w:sz w:val="15"/>
              </w:rPr>
              <w:t xml:space="preserve"> </w:t>
            </w:r>
            <w:r>
              <w:rPr>
                <w:sz w:val="22"/>
              </w:rPr>
              <w:t>2</w:t>
            </w:r>
            <w:r>
              <w:rPr>
                <w:spacing w:val="5"/>
                <w:sz w:val="22"/>
              </w:rPr>
              <w:t xml:space="preserve"> </w:t>
            </w:r>
            <w:r>
              <w:rPr>
                <w:spacing w:val="-5"/>
                <w:sz w:val="22"/>
              </w:rPr>
              <w:t>21</w:t>
            </w:r>
          </w:p>
        </w:tc>
        <w:tc>
          <w:tcPr>
            <w:tcW w:w="837" w:type="dxa"/>
            <w:gridSpan w:val="2"/>
          </w:tcPr>
          <w:p w14:paraId="21290055">
            <w:pPr>
              <w:pStyle w:val="9"/>
              <w:ind w:left="111"/>
              <w:rPr>
                <w:sz w:val="22"/>
              </w:rPr>
            </w:pPr>
            <w:r>
              <w:rPr>
                <w:smallCaps/>
                <w:w w:val="90"/>
                <w:sz w:val="22"/>
              </w:rPr>
              <w:t>Dan</w:t>
            </w:r>
            <w:r>
              <w:rPr>
                <w:smallCaps/>
                <w:spacing w:val="10"/>
                <w:sz w:val="22"/>
              </w:rPr>
              <w:t xml:space="preserve"> </w:t>
            </w:r>
            <w:r>
              <w:rPr>
                <w:smallCaps/>
                <w:spacing w:val="-10"/>
                <w:sz w:val="22"/>
              </w:rPr>
              <w:t>6</w:t>
            </w:r>
          </w:p>
        </w:tc>
        <w:tc>
          <w:tcPr>
            <w:tcW w:w="1578" w:type="dxa"/>
            <w:gridSpan w:val="2"/>
          </w:tcPr>
          <w:p w14:paraId="330DA22F">
            <w:pPr>
              <w:pStyle w:val="9"/>
              <w:ind w:left="174"/>
              <w:rPr>
                <w:sz w:val="22"/>
              </w:rPr>
            </w:pPr>
            <w:r>
              <w:rPr>
                <w:spacing w:val="-2"/>
                <w:sz w:val="22"/>
              </w:rPr>
              <w:t>112-</w:t>
            </w:r>
            <w:r>
              <w:rPr>
                <w:spacing w:val="-5"/>
                <w:sz w:val="22"/>
              </w:rPr>
              <w:t>113</w:t>
            </w:r>
          </w:p>
        </w:tc>
      </w:tr>
      <w:tr w14:paraId="43443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2185" w:type="dxa"/>
            <w:gridSpan w:val="2"/>
          </w:tcPr>
          <w:p w14:paraId="642AD472">
            <w:pPr>
              <w:pStyle w:val="9"/>
              <w:spacing w:line="234" w:lineRule="exac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3</w:t>
            </w:r>
            <w:r>
              <w:rPr>
                <w:spacing w:val="-4"/>
                <w:sz w:val="22"/>
              </w:rPr>
              <w:t xml:space="preserve"> </w:t>
            </w:r>
            <w:r>
              <w:rPr>
                <w:sz w:val="22"/>
              </w:rPr>
              <w:t>2</w:t>
            </w:r>
            <w:r>
              <w:rPr>
                <w:spacing w:val="2"/>
                <w:sz w:val="22"/>
              </w:rPr>
              <w:t xml:space="preserve"> </w:t>
            </w:r>
            <w:r>
              <w:rPr>
                <w:sz w:val="22"/>
              </w:rPr>
              <w:t>T</w:t>
            </w:r>
            <w:r>
              <w:rPr>
                <w:sz w:val="15"/>
              </w:rPr>
              <w:t>HESS</w:t>
            </w:r>
            <w:r>
              <w:rPr>
                <w:spacing w:val="20"/>
                <w:sz w:val="15"/>
              </w:rPr>
              <w:t xml:space="preserve"> </w:t>
            </w:r>
            <w:r>
              <w:rPr>
                <w:sz w:val="22"/>
              </w:rPr>
              <w:t>3</w:t>
            </w:r>
            <w:r>
              <w:rPr>
                <w:spacing w:val="5"/>
                <w:sz w:val="22"/>
              </w:rPr>
              <w:t xml:space="preserve"> </w:t>
            </w:r>
            <w:r>
              <w:rPr>
                <w:spacing w:val="-5"/>
                <w:sz w:val="22"/>
              </w:rPr>
              <w:t>22</w:t>
            </w:r>
          </w:p>
        </w:tc>
        <w:tc>
          <w:tcPr>
            <w:tcW w:w="837" w:type="dxa"/>
            <w:gridSpan w:val="2"/>
          </w:tcPr>
          <w:p w14:paraId="02D16494">
            <w:pPr>
              <w:pStyle w:val="9"/>
              <w:spacing w:line="234" w:lineRule="exact"/>
              <w:ind w:left="111"/>
              <w:rPr>
                <w:sz w:val="22"/>
              </w:rPr>
            </w:pPr>
            <w:r>
              <w:rPr>
                <w:smallCaps/>
                <w:w w:val="90"/>
                <w:sz w:val="22"/>
              </w:rPr>
              <w:t>Dan</w:t>
            </w:r>
            <w:r>
              <w:rPr>
                <w:smallCaps/>
                <w:spacing w:val="10"/>
                <w:sz w:val="22"/>
              </w:rPr>
              <w:t xml:space="preserve"> </w:t>
            </w:r>
            <w:r>
              <w:rPr>
                <w:smallCaps/>
                <w:spacing w:val="-10"/>
                <w:sz w:val="22"/>
              </w:rPr>
              <w:t>7</w:t>
            </w:r>
          </w:p>
        </w:tc>
        <w:tc>
          <w:tcPr>
            <w:tcW w:w="1578" w:type="dxa"/>
            <w:gridSpan w:val="2"/>
          </w:tcPr>
          <w:p w14:paraId="05092B7F">
            <w:pPr>
              <w:pStyle w:val="9"/>
              <w:spacing w:line="234" w:lineRule="exact"/>
              <w:ind w:left="174"/>
              <w:rPr>
                <w:sz w:val="22"/>
              </w:rPr>
            </w:pPr>
            <w:r>
              <w:rPr>
                <w:spacing w:val="-2"/>
                <w:sz w:val="22"/>
              </w:rPr>
              <w:t>114-</w:t>
            </w:r>
            <w:r>
              <w:rPr>
                <w:spacing w:val="-5"/>
                <w:sz w:val="22"/>
              </w:rPr>
              <w:t>115</w:t>
            </w:r>
          </w:p>
        </w:tc>
      </w:tr>
    </w:tbl>
    <w:p w14:paraId="418077DF">
      <w:pPr>
        <w:pStyle w:val="9"/>
        <w:spacing w:after="0" w:line="234" w:lineRule="exact"/>
        <w:rPr>
          <w:sz w:val="22"/>
        </w:rPr>
        <w:sectPr>
          <w:pgSz w:w="12240" w:h="15840"/>
          <w:pgMar w:top="1480" w:right="1440" w:bottom="280" w:left="1440" w:header="720" w:footer="720" w:gutter="0"/>
          <w:cols w:space="720" w:num="1"/>
        </w:sectPr>
      </w:pPr>
    </w:p>
    <w:p w14:paraId="6AA0D1B4">
      <w:pPr>
        <w:tabs>
          <w:tab w:val="left" w:pos="1897"/>
          <w:tab w:val="left" w:pos="2346"/>
          <w:tab w:val="left" w:pos="3245"/>
        </w:tabs>
        <w:spacing w:before="84"/>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4</w:t>
      </w:r>
      <w:r>
        <w:rPr>
          <w:spacing w:val="-4"/>
          <w:sz w:val="22"/>
        </w:rPr>
        <w:t xml:space="preserve"> </w:t>
      </w:r>
      <w:r>
        <w:rPr>
          <w:sz w:val="22"/>
        </w:rPr>
        <w:t>1</w:t>
      </w:r>
      <w:r>
        <w:rPr>
          <w:spacing w:val="2"/>
          <w:sz w:val="22"/>
        </w:rPr>
        <w:t xml:space="preserve"> </w:t>
      </w:r>
      <w:r>
        <w:rPr>
          <w:sz w:val="22"/>
        </w:rPr>
        <w:t>T</w:t>
      </w:r>
      <w:r>
        <w:rPr>
          <w:sz w:val="15"/>
        </w:rPr>
        <w:t>IM</w:t>
      </w:r>
      <w:r>
        <w:rPr>
          <w:spacing w:val="20"/>
          <w:sz w:val="15"/>
        </w:rPr>
        <w:t xml:space="preserve"> </w:t>
      </w:r>
      <w:r>
        <w:rPr>
          <w:spacing w:val="-10"/>
          <w:sz w:val="22"/>
        </w:rPr>
        <w:t>1</w:t>
      </w:r>
      <w:r>
        <w:rPr>
          <w:sz w:val="22"/>
        </w:rPr>
        <w:tab/>
      </w:r>
      <w:r>
        <w:rPr>
          <w:spacing w:val="-5"/>
          <w:sz w:val="22"/>
        </w:rPr>
        <w:t>23</w:t>
      </w:r>
      <w:r>
        <w:rPr>
          <w:sz w:val="22"/>
        </w:rPr>
        <w:tab/>
      </w:r>
      <w:r>
        <w:rPr>
          <w:sz w:val="22"/>
        </w:rPr>
        <w:t>D</w:t>
      </w:r>
      <w:r>
        <w:rPr>
          <w:sz w:val="15"/>
        </w:rPr>
        <w:t>AN</w:t>
      </w:r>
      <w:r>
        <w:rPr>
          <w:spacing w:val="20"/>
          <w:sz w:val="15"/>
        </w:rPr>
        <w:t xml:space="preserve"> </w:t>
      </w:r>
      <w:r>
        <w:rPr>
          <w:spacing w:val="-10"/>
          <w:sz w:val="22"/>
        </w:rPr>
        <w:t>8</w:t>
      </w:r>
      <w:r>
        <w:rPr>
          <w:sz w:val="22"/>
        </w:rPr>
        <w:tab/>
      </w:r>
      <w:r>
        <w:rPr>
          <w:sz w:val="22"/>
        </w:rPr>
        <w:t>P</w:t>
      </w:r>
      <w:r>
        <w:rPr>
          <w:sz w:val="15"/>
        </w:rPr>
        <w:t>S</w:t>
      </w:r>
      <w:r>
        <w:rPr>
          <w:spacing w:val="19"/>
          <w:sz w:val="15"/>
        </w:rPr>
        <w:t xml:space="preserve"> </w:t>
      </w:r>
      <w:r>
        <w:rPr>
          <w:spacing w:val="-5"/>
          <w:sz w:val="22"/>
        </w:rPr>
        <w:t>116</w:t>
      </w:r>
    </w:p>
    <w:p w14:paraId="63176C74">
      <w:pPr>
        <w:tabs>
          <w:tab w:val="left" w:pos="1897"/>
          <w:tab w:val="left" w:pos="2346"/>
          <w:tab w:val="left" w:pos="324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5</w:t>
      </w:r>
      <w:r>
        <w:rPr>
          <w:spacing w:val="-4"/>
          <w:sz w:val="22"/>
        </w:rPr>
        <w:t xml:space="preserve"> </w:t>
      </w:r>
      <w:r>
        <w:rPr>
          <w:sz w:val="22"/>
        </w:rPr>
        <w:t>1</w:t>
      </w:r>
      <w:r>
        <w:rPr>
          <w:spacing w:val="2"/>
          <w:sz w:val="22"/>
        </w:rPr>
        <w:t xml:space="preserve"> </w:t>
      </w:r>
      <w:r>
        <w:rPr>
          <w:sz w:val="22"/>
        </w:rPr>
        <w:t>T</w:t>
      </w:r>
      <w:r>
        <w:rPr>
          <w:sz w:val="15"/>
        </w:rPr>
        <w:t>IM</w:t>
      </w:r>
      <w:r>
        <w:rPr>
          <w:spacing w:val="20"/>
          <w:sz w:val="15"/>
        </w:rPr>
        <w:t xml:space="preserve"> </w:t>
      </w:r>
      <w:r>
        <w:rPr>
          <w:spacing w:val="-10"/>
          <w:sz w:val="22"/>
        </w:rPr>
        <w:t>2</w:t>
      </w:r>
      <w:r>
        <w:rPr>
          <w:sz w:val="22"/>
        </w:rPr>
        <w:tab/>
      </w:r>
      <w:r>
        <w:rPr>
          <w:spacing w:val="-5"/>
          <w:sz w:val="22"/>
        </w:rPr>
        <w:t>24</w:t>
      </w:r>
      <w:r>
        <w:rPr>
          <w:sz w:val="22"/>
        </w:rPr>
        <w:tab/>
      </w:r>
      <w:r>
        <w:rPr>
          <w:sz w:val="22"/>
        </w:rPr>
        <w:t>D</w:t>
      </w:r>
      <w:r>
        <w:rPr>
          <w:sz w:val="15"/>
        </w:rPr>
        <w:t>AN</w:t>
      </w:r>
      <w:r>
        <w:rPr>
          <w:spacing w:val="20"/>
          <w:sz w:val="15"/>
        </w:rPr>
        <w:t xml:space="preserve"> </w:t>
      </w:r>
      <w:r>
        <w:rPr>
          <w:spacing w:val="-10"/>
          <w:sz w:val="22"/>
        </w:rPr>
        <w:t>9</w:t>
      </w:r>
      <w:r>
        <w:rPr>
          <w:sz w:val="22"/>
        </w:rPr>
        <w:tab/>
      </w:r>
      <w:r>
        <w:rPr>
          <w:spacing w:val="-2"/>
          <w:sz w:val="22"/>
        </w:rPr>
        <w:t>117-</w:t>
      </w:r>
      <w:r>
        <w:rPr>
          <w:spacing w:val="-5"/>
          <w:sz w:val="22"/>
        </w:rPr>
        <w:t>118</w:t>
      </w:r>
    </w:p>
    <w:p w14:paraId="153325A1">
      <w:pPr>
        <w:tabs>
          <w:tab w:val="left" w:pos="1897"/>
          <w:tab w:val="left" w:pos="2346"/>
          <w:tab w:val="left" w:pos="324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6</w:t>
      </w:r>
      <w:r>
        <w:rPr>
          <w:spacing w:val="-4"/>
          <w:sz w:val="22"/>
        </w:rPr>
        <w:t xml:space="preserve"> </w:t>
      </w:r>
      <w:r>
        <w:rPr>
          <w:sz w:val="22"/>
        </w:rPr>
        <w:t>1</w:t>
      </w:r>
      <w:r>
        <w:rPr>
          <w:spacing w:val="2"/>
          <w:sz w:val="22"/>
        </w:rPr>
        <w:t xml:space="preserve"> </w:t>
      </w:r>
      <w:r>
        <w:rPr>
          <w:sz w:val="22"/>
        </w:rPr>
        <w:t>T</w:t>
      </w:r>
      <w:r>
        <w:rPr>
          <w:sz w:val="15"/>
        </w:rPr>
        <w:t>IM</w:t>
      </w:r>
      <w:r>
        <w:rPr>
          <w:spacing w:val="20"/>
          <w:sz w:val="15"/>
        </w:rPr>
        <w:t xml:space="preserve"> </w:t>
      </w:r>
      <w:r>
        <w:rPr>
          <w:spacing w:val="-10"/>
          <w:sz w:val="22"/>
        </w:rPr>
        <w:t>3</w:t>
      </w:r>
      <w:r>
        <w:rPr>
          <w:sz w:val="22"/>
        </w:rPr>
        <w:tab/>
      </w:r>
      <w:r>
        <w:rPr>
          <w:spacing w:val="-5"/>
          <w:sz w:val="22"/>
        </w:rPr>
        <w:t>25</w:t>
      </w:r>
      <w:r>
        <w:rPr>
          <w:sz w:val="22"/>
        </w:rPr>
        <w:tab/>
      </w:r>
      <w:r>
        <w:rPr>
          <w:sz w:val="22"/>
        </w:rPr>
        <w:t>D</w:t>
      </w:r>
      <w:r>
        <w:rPr>
          <w:sz w:val="15"/>
        </w:rPr>
        <w:t>AN</w:t>
      </w:r>
      <w:r>
        <w:rPr>
          <w:spacing w:val="20"/>
          <w:sz w:val="15"/>
        </w:rPr>
        <w:t xml:space="preserve"> </w:t>
      </w:r>
      <w:r>
        <w:rPr>
          <w:spacing w:val="-5"/>
          <w:sz w:val="22"/>
        </w:rPr>
        <w:t>10</w:t>
      </w:r>
      <w:r>
        <w:rPr>
          <w:sz w:val="22"/>
        </w:rPr>
        <w:tab/>
      </w:r>
      <w:r>
        <w:rPr>
          <w:sz w:val="22"/>
        </w:rPr>
        <w:t>119</w:t>
      </w:r>
      <w:r>
        <w:rPr>
          <w:spacing w:val="1"/>
          <w:sz w:val="22"/>
        </w:rPr>
        <w:t xml:space="preserve"> </w:t>
      </w:r>
      <w:r>
        <w:rPr>
          <w:sz w:val="22"/>
        </w:rPr>
        <w:t>to</w:t>
      </w:r>
      <w:r>
        <w:rPr>
          <w:spacing w:val="1"/>
          <w:sz w:val="22"/>
        </w:rPr>
        <w:t xml:space="preserve"> </w:t>
      </w:r>
      <w:r>
        <w:rPr>
          <w:sz w:val="22"/>
        </w:rPr>
        <w:t>v</w:t>
      </w:r>
      <w:r>
        <w:rPr>
          <w:spacing w:val="2"/>
          <w:sz w:val="22"/>
        </w:rPr>
        <w:t xml:space="preserve"> </w:t>
      </w:r>
      <w:r>
        <w:rPr>
          <w:spacing w:val="-5"/>
          <w:sz w:val="22"/>
        </w:rPr>
        <w:t>24</w:t>
      </w:r>
    </w:p>
    <w:p w14:paraId="1E3EA885">
      <w:pPr>
        <w:tabs>
          <w:tab w:val="left" w:pos="1897"/>
          <w:tab w:val="left" w:pos="2346"/>
          <w:tab w:val="left" w:pos="324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7</w:t>
      </w:r>
      <w:r>
        <w:rPr>
          <w:spacing w:val="-4"/>
          <w:sz w:val="22"/>
        </w:rPr>
        <w:t xml:space="preserve"> </w:t>
      </w:r>
      <w:r>
        <w:rPr>
          <w:sz w:val="22"/>
        </w:rPr>
        <w:t>1</w:t>
      </w:r>
      <w:r>
        <w:rPr>
          <w:spacing w:val="2"/>
          <w:sz w:val="22"/>
        </w:rPr>
        <w:t xml:space="preserve"> </w:t>
      </w:r>
      <w:r>
        <w:rPr>
          <w:sz w:val="22"/>
        </w:rPr>
        <w:t>T</w:t>
      </w:r>
      <w:r>
        <w:rPr>
          <w:sz w:val="15"/>
        </w:rPr>
        <w:t>IM</w:t>
      </w:r>
      <w:r>
        <w:rPr>
          <w:spacing w:val="20"/>
          <w:sz w:val="15"/>
        </w:rPr>
        <w:t xml:space="preserve"> </w:t>
      </w:r>
      <w:r>
        <w:rPr>
          <w:spacing w:val="-10"/>
          <w:sz w:val="22"/>
        </w:rPr>
        <w:t>4</w:t>
      </w:r>
      <w:r>
        <w:rPr>
          <w:sz w:val="22"/>
        </w:rPr>
        <w:tab/>
      </w:r>
      <w:r>
        <w:rPr>
          <w:spacing w:val="-5"/>
          <w:sz w:val="22"/>
        </w:rPr>
        <w:t>26</w:t>
      </w:r>
      <w:r>
        <w:rPr>
          <w:sz w:val="22"/>
        </w:rPr>
        <w:tab/>
      </w:r>
      <w:r>
        <w:rPr>
          <w:sz w:val="22"/>
        </w:rPr>
        <w:t>D</w:t>
      </w:r>
      <w:r>
        <w:rPr>
          <w:sz w:val="15"/>
        </w:rPr>
        <w:t>AN</w:t>
      </w:r>
      <w:r>
        <w:rPr>
          <w:spacing w:val="20"/>
          <w:sz w:val="15"/>
        </w:rPr>
        <w:t xml:space="preserve"> </w:t>
      </w:r>
      <w:r>
        <w:rPr>
          <w:spacing w:val="-5"/>
          <w:sz w:val="22"/>
        </w:rPr>
        <w:t>11</w:t>
      </w:r>
      <w:r>
        <w:rPr>
          <w:sz w:val="22"/>
        </w:rPr>
        <w:tab/>
      </w:r>
      <w:r>
        <w:rPr>
          <w:sz w:val="22"/>
        </w:rPr>
        <w:t>v</w:t>
      </w:r>
      <w:r>
        <w:rPr>
          <w:spacing w:val="3"/>
          <w:sz w:val="22"/>
        </w:rPr>
        <w:t xml:space="preserve"> </w:t>
      </w:r>
      <w:r>
        <w:rPr>
          <w:sz w:val="22"/>
        </w:rPr>
        <w:t>25</w:t>
      </w:r>
      <w:r>
        <w:rPr>
          <w:spacing w:val="4"/>
          <w:sz w:val="22"/>
        </w:rPr>
        <w:t xml:space="preserve"> </w:t>
      </w:r>
      <w:r>
        <w:rPr>
          <w:sz w:val="22"/>
        </w:rPr>
        <w:t>to</w:t>
      </w:r>
      <w:r>
        <w:rPr>
          <w:spacing w:val="4"/>
          <w:sz w:val="22"/>
        </w:rPr>
        <w:t xml:space="preserve"> </w:t>
      </w:r>
      <w:r>
        <w:rPr>
          <w:spacing w:val="-5"/>
          <w:sz w:val="22"/>
        </w:rPr>
        <w:t>48</w:t>
      </w:r>
    </w:p>
    <w:p w14:paraId="347E81E9">
      <w:pPr>
        <w:tabs>
          <w:tab w:val="left" w:pos="1897"/>
          <w:tab w:val="left" w:pos="2346"/>
          <w:tab w:val="left" w:pos="324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8</w:t>
      </w:r>
      <w:r>
        <w:rPr>
          <w:spacing w:val="-4"/>
          <w:sz w:val="22"/>
        </w:rPr>
        <w:t xml:space="preserve"> </w:t>
      </w:r>
      <w:r>
        <w:rPr>
          <w:sz w:val="22"/>
        </w:rPr>
        <w:t>1</w:t>
      </w:r>
      <w:r>
        <w:rPr>
          <w:spacing w:val="2"/>
          <w:sz w:val="22"/>
        </w:rPr>
        <w:t xml:space="preserve"> </w:t>
      </w:r>
      <w:r>
        <w:rPr>
          <w:sz w:val="22"/>
        </w:rPr>
        <w:t>T</w:t>
      </w:r>
      <w:r>
        <w:rPr>
          <w:sz w:val="15"/>
        </w:rPr>
        <w:t>IM</w:t>
      </w:r>
      <w:r>
        <w:rPr>
          <w:spacing w:val="20"/>
          <w:sz w:val="15"/>
        </w:rPr>
        <w:t xml:space="preserve"> </w:t>
      </w:r>
      <w:r>
        <w:rPr>
          <w:spacing w:val="-10"/>
          <w:sz w:val="22"/>
        </w:rPr>
        <w:t>5</w:t>
      </w:r>
      <w:r>
        <w:rPr>
          <w:sz w:val="22"/>
        </w:rPr>
        <w:tab/>
      </w:r>
      <w:r>
        <w:rPr>
          <w:spacing w:val="-5"/>
          <w:sz w:val="22"/>
        </w:rPr>
        <w:t>27</w:t>
      </w:r>
      <w:r>
        <w:rPr>
          <w:sz w:val="22"/>
        </w:rPr>
        <w:tab/>
      </w:r>
      <w:r>
        <w:rPr>
          <w:sz w:val="22"/>
        </w:rPr>
        <w:t>D</w:t>
      </w:r>
      <w:r>
        <w:rPr>
          <w:sz w:val="15"/>
        </w:rPr>
        <w:t>AN</w:t>
      </w:r>
      <w:r>
        <w:rPr>
          <w:spacing w:val="20"/>
          <w:sz w:val="15"/>
        </w:rPr>
        <w:t xml:space="preserve"> </w:t>
      </w:r>
      <w:r>
        <w:rPr>
          <w:spacing w:val="-5"/>
          <w:sz w:val="22"/>
        </w:rPr>
        <w:t>12</w:t>
      </w:r>
      <w:r>
        <w:rPr>
          <w:sz w:val="22"/>
        </w:rPr>
        <w:tab/>
      </w:r>
      <w:r>
        <w:rPr>
          <w:sz w:val="22"/>
        </w:rPr>
        <w:t>v</w:t>
      </w:r>
      <w:r>
        <w:rPr>
          <w:spacing w:val="3"/>
          <w:sz w:val="22"/>
        </w:rPr>
        <w:t xml:space="preserve"> </w:t>
      </w:r>
      <w:r>
        <w:rPr>
          <w:sz w:val="22"/>
        </w:rPr>
        <w:t>49</w:t>
      </w:r>
      <w:r>
        <w:rPr>
          <w:spacing w:val="4"/>
          <w:sz w:val="22"/>
        </w:rPr>
        <w:t xml:space="preserve"> </w:t>
      </w:r>
      <w:r>
        <w:rPr>
          <w:sz w:val="22"/>
        </w:rPr>
        <w:t>to</w:t>
      </w:r>
      <w:r>
        <w:rPr>
          <w:spacing w:val="4"/>
          <w:sz w:val="22"/>
        </w:rPr>
        <w:t xml:space="preserve"> </w:t>
      </w:r>
      <w:r>
        <w:rPr>
          <w:spacing w:val="-5"/>
          <w:sz w:val="22"/>
        </w:rPr>
        <w:t>72</w:t>
      </w:r>
    </w:p>
    <w:p w14:paraId="7D033D83">
      <w:pPr>
        <w:tabs>
          <w:tab w:val="left" w:pos="1897"/>
          <w:tab w:val="left" w:pos="234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z w:val="22"/>
        </w:rPr>
        <w:t>9</w:t>
      </w:r>
      <w:r>
        <w:rPr>
          <w:spacing w:val="-4"/>
          <w:sz w:val="22"/>
        </w:rPr>
        <w:t xml:space="preserve"> </w:t>
      </w:r>
      <w:r>
        <w:rPr>
          <w:sz w:val="22"/>
        </w:rPr>
        <w:t>1</w:t>
      </w:r>
      <w:r>
        <w:rPr>
          <w:spacing w:val="2"/>
          <w:sz w:val="22"/>
        </w:rPr>
        <w:t xml:space="preserve"> </w:t>
      </w:r>
      <w:r>
        <w:rPr>
          <w:sz w:val="22"/>
        </w:rPr>
        <w:t>T</w:t>
      </w:r>
      <w:r>
        <w:rPr>
          <w:sz w:val="15"/>
        </w:rPr>
        <w:t>IM</w:t>
      </w:r>
      <w:r>
        <w:rPr>
          <w:spacing w:val="20"/>
          <w:sz w:val="15"/>
        </w:rPr>
        <w:t xml:space="preserve"> </w:t>
      </w:r>
      <w:r>
        <w:rPr>
          <w:spacing w:val="-10"/>
          <w:sz w:val="22"/>
        </w:rPr>
        <w:t>6</w:t>
      </w:r>
      <w:r>
        <w:rPr>
          <w:sz w:val="22"/>
        </w:rPr>
        <w:tab/>
      </w:r>
      <w:r>
        <w:rPr>
          <w:spacing w:val="-5"/>
          <w:sz w:val="22"/>
        </w:rPr>
        <w:t>28</w:t>
      </w:r>
      <w:r>
        <w:rPr>
          <w:sz w:val="22"/>
        </w:rPr>
        <w:tab/>
      </w:r>
      <w:r>
        <w:rPr>
          <w:sz w:val="22"/>
        </w:rPr>
        <w:t>H</w:t>
      </w:r>
      <w:r>
        <w:rPr>
          <w:sz w:val="15"/>
        </w:rPr>
        <w:t>OSEA</w:t>
      </w:r>
      <w:r>
        <w:rPr>
          <w:spacing w:val="19"/>
          <w:sz w:val="15"/>
        </w:rPr>
        <w:t xml:space="preserve"> </w:t>
      </w:r>
      <w:r>
        <w:rPr>
          <w:sz w:val="22"/>
        </w:rPr>
        <w:t>1</w:t>
      </w:r>
      <w:r>
        <w:rPr>
          <w:spacing w:val="36"/>
          <w:sz w:val="22"/>
        </w:rPr>
        <w:t xml:space="preserve">  </w:t>
      </w:r>
      <w:r>
        <w:rPr>
          <w:sz w:val="22"/>
        </w:rPr>
        <w:t>v</w:t>
      </w:r>
      <w:r>
        <w:rPr>
          <w:spacing w:val="3"/>
          <w:sz w:val="22"/>
        </w:rPr>
        <w:t xml:space="preserve"> </w:t>
      </w:r>
      <w:r>
        <w:rPr>
          <w:sz w:val="22"/>
        </w:rPr>
        <w:t>73</w:t>
      </w:r>
      <w:r>
        <w:rPr>
          <w:spacing w:val="3"/>
          <w:sz w:val="22"/>
        </w:rPr>
        <w:t xml:space="preserve"> </w:t>
      </w:r>
      <w:r>
        <w:rPr>
          <w:sz w:val="22"/>
        </w:rPr>
        <w:t>to</w:t>
      </w:r>
      <w:r>
        <w:rPr>
          <w:spacing w:val="3"/>
          <w:sz w:val="22"/>
        </w:rPr>
        <w:t xml:space="preserve"> </w:t>
      </w:r>
      <w:r>
        <w:rPr>
          <w:spacing w:val="-5"/>
          <w:sz w:val="22"/>
        </w:rPr>
        <w:t>96</w:t>
      </w:r>
    </w:p>
    <w:p w14:paraId="42F6721A">
      <w:pPr>
        <w:tabs>
          <w:tab w:val="left" w:pos="1448"/>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10</w:t>
      </w:r>
      <w:r>
        <w:rPr>
          <w:sz w:val="22"/>
        </w:rPr>
        <w:tab/>
      </w:r>
      <w:r>
        <w:rPr>
          <w:sz w:val="22"/>
        </w:rPr>
        <w:t>2</w:t>
      </w:r>
      <w:r>
        <w:rPr>
          <w:spacing w:val="1"/>
          <w:sz w:val="22"/>
        </w:rPr>
        <w:t xml:space="preserve"> </w:t>
      </w:r>
      <w:r>
        <w:rPr>
          <w:sz w:val="22"/>
        </w:rPr>
        <w:t>T</w:t>
      </w:r>
      <w:r>
        <w:rPr>
          <w:sz w:val="15"/>
        </w:rPr>
        <w:t>IM</w:t>
      </w:r>
      <w:r>
        <w:rPr>
          <w:spacing w:val="20"/>
          <w:sz w:val="15"/>
        </w:rPr>
        <w:t xml:space="preserve"> </w:t>
      </w:r>
      <w:r>
        <w:rPr>
          <w:spacing w:val="-10"/>
          <w:sz w:val="22"/>
        </w:rPr>
        <w:t>1</w:t>
      </w:r>
      <w:r>
        <w:rPr>
          <w:sz w:val="22"/>
        </w:rPr>
        <w:tab/>
      </w:r>
      <w:r>
        <w:rPr>
          <w:spacing w:val="-5"/>
          <w:sz w:val="22"/>
        </w:rPr>
        <w:t>29</w:t>
      </w:r>
      <w:r>
        <w:rPr>
          <w:sz w:val="22"/>
        </w:rPr>
        <w:tab/>
      </w:r>
      <w:r>
        <w:rPr>
          <w:sz w:val="22"/>
        </w:rPr>
        <w:t>H</w:t>
      </w:r>
      <w:r>
        <w:rPr>
          <w:sz w:val="15"/>
        </w:rPr>
        <w:t>OSEA</w:t>
      </w:r>
      <w:r>
        <w:rPr>
          <w:spacing w:val="19"/>
          <w:sz w:val="15"/>
        </w:rPr>
        <w:t xml:space="preserve"> </w:t>
      </w:r>
      <w:r>
        <w:rPr>
          <w:sz w:val="22"/>
        </w:rPr>
        <w:t>2</w:t>
      </w:r>
      <w:r>
        <w:rPr>
          <w:spacing w:val="36"/>
          <w:sz w:val="22"/>
        </w:rPr>
        <w:t xml:space="preserve">  </w:t>
      </w:r>
      <w:r>
        <w:rPr>
          <w:sz w:val="22"/>
        </w:rPr>
        <w:t>v</w:t>
      </w:r>
      <w:r>
        <w:rPr>
          <w:spacing w:val="3"/>
          <w:sz w:val="22"/>
        </w:rPr>
        <w:t xml:space="preserve"> </w:t>
      </w:r>
      <w:r>
        <w:rPr>
          <w:sz w:val="22"/>
        </w:rPr>
        <w:t>97</w:t>
      </w:r>
      <w:r>
        <w:rPr>
          <w:spacing w:val="3"/>
          <w:sz w:val="22"/>
        </w:rPr>
        <w:t xml:space="preserve"> </w:t>
      </w:r>
      <w:r>
        <w:rPr>
          <w:sz w:val="22"/>
        </w:rPr>
        <w:t>to</w:t>
      </w:r>
      <w:r>
        <w:rPr>
          <w:spacing w:val="3"/>
          <w:sz w:val="22"/>
        </w:rPr>
        <w:t xml:space="preserve"> </w:t>
      </w:r>
      <w:r>
        <w:rPr>
          <w:spacing w:val="-5"/>
          <w:sz w:val="22"/>
        </w:rPr>
        <w:t>120</w:t>
      </w:r>
    </w:p>
    <w:p w14:paraId="524DE92F">
      <w:pPr>
        <w:tabs>
          <w:tab w:val="left" w:pos="1897"/>
          <w:tab w:val="left" w:pos="2796"/>
          <w:tab w:val="left" w:pos="3245"/>
          <w:tab w:val="left" w:pos="4595"/>
        </w:tabs>
        <w:spacing w:before="92"/>
        <w:ind w:left="99" w:right="0" w:firstLine="0"/>
        <w:jc w:val="left"/>
        <w:rPr>
          <w:sz w:val="22"/>
        </w:rPr>
      </w:pPr>
      <w:r>
        <w:rPr>
          <w:sz w:val="22"/>
        </w:rPr>
        <w:t>2 K</w:t>
      </w:r>
      <w:r>
        <w:rPr>
          <w:sz w:val="15"/>
        </w:rPr>
        <w:t>INGS</w:t>
      </w:r>
      <w:r>
        <w:rPr>
          <w:spacing w:val="18"/>
          <w:sz w:val="15"/>
        </w:rPr>
        <w:t xml:space="preserve"> </w:t>
      </w:r>
      <w:r>
        <w:rPr>
          <w:sz w:val="22"/>
        </w:rPr>
        <w:t>11--</w:t>
      </w:r>
      <w:r>
        <w:rPr>
          <w:spacing w:val="-5"/>
          <w:sz w:val="22"/>
        </w:rPr>
        <w:t>12</w:t>
      </w:r>
      <w:r>
        <w:rPr>
          <w:sz w:val="22"/>
        </w:rPr>
        <w:tab/>
      </w:r>
      <w:r>
        <w:rPr>
          <w:sz w:val="22"/>
        </w:rPr>
        <w:t>2</w:t>
      </w:r>
      <w:r>
        <w:rPr>
          <w:spacing w:val="1"/>
          <w:sz w:val="22"/>
        </w:rPr>
        <w:t xml:space="preserve"> </w:t>
      </w:r>
      <w:r>
        <w:rPr>
          <w:sz w:val="22"/>
        </w:rPr>
        <w:t>T</w:t>
      </w:r>
      <w:r>
        <w:rPr>
          <w:sz w:val="15"/>
        </w:rPr>
        <w:t>IM</w:t>
      </w:r>
      <w:r>
        <w:rPr>
          <w:spacing w:val="20"/>
          <w:sz w:val="15"/>
        </w:rPr>
        <w:t xml:space="preserve"> </w:t>
      </w:r>
      <w:r>
        <w:rPr>
          <w:spacing w:val="-10"/>
          <w:sz w:val="22"/>
        </w:rPr>
        <w:t>2</w:t>
      </w:r>
      <w:r>
        <w:rPr>
          <w:sz w:val="22"/>
        </w:rPr>
        <w:tab/>
      </w:r>
      <w:r>
        <w:rPr>
          <w:spacing w:val="-5"/>
          <w:sz w:val="22"/>
        </w:rPr>
        <w:t>30</w:t>
      </w:r>
      <w:r>
        <w:rPr>
          <w:sz w:val="22"/>
        </w:rPr>
        <w:tab/>
      </w:r>
      <w:r>
        <w:rPr>
          <w:sz w:val="22"/>
        </w:rPr>
        <w:t>H</w:t>
      </w:r>
      <w:r>
        <w:rPr>
          <w:sz w:val="15"/>
        </w:rPr>
        <w:t>OSEA</w:t>
      </w:r>
      <w:r>
        <w:rPr>
          <w:spacing w:val="21"/>
          <w:sz w:val="15"/>
        </w:rPr>
        <w:t xml:space="preserve"> </w:t>
      </w:r>
      <w:r>
        <w:rPr>
          <w:sz w:val="22"/>
        </w:rPr>
        <w:t>3-</w:t>
      </w:r>
      <w:r>
        <w:rPr>
          <w:spacing w:val="-10"/>
          <w:sz w:val="22"/>
        </w:rPr>
        <w:t>4</w:t>
      </w:r>
      <w:r>
        <w:rPr>
          <w:sz w:val="22"/>
        </w:rPr>
        <w:tab/>
      </w:r>
      <w:r>
        <w:rPr>
          <w:sz w:val="22"/>
        </w:rPr>
        <w:t>v</w:t>
      </w:r>
      <w:r>
        <w:rPr>
          <w:spacing w:val="4"/>
          <w:sz w:val="22"/>
        </w:rPr>
        <w:t xml:space="preserve"> </w:t>
      </w:r>
      <w:r>
        <w:rPr>
          <w:sz w:val="22"/>
        </w:rPr>
        <w:t>121</w:t>
      </w:r>
      <w:r>
        <w:rPr>
          <w:spacing w:val="4"/>
          <w:sz w:val="22"/>
        </w:rPr>
        <w:t xml:space="preserve"> </w:t>
      </w:r>
      <w:r>
        <w:rPr>
          <w:sz w:val="22"/>
        </w:rPr>
        <w:t>to</w:t>
      </w:r>
      <w:r>
        <w:rPr>
          <w:spacing w:val="4"/>
          <w:sz w:val="22"/>
        </w:rPr>
        <w:t xml:space="preserve"> </w:t>
      </w:r>
      <w:r>
        <w:rPr>
          <w:spacing w:val="-5"/>
          <w:sz w:val="22"/>
        </w:rPr>
        <w:t>144</w:t>
      </w:r>
    </w:p>
    <w:p w14:paraId="623A297E">
      <w:pPr>
        <w:tabs>
          <w:tab w:val="left" w:pos="1448"/>
          <w:tab w:val="left" w:pos="2347"/>
          <w:tab w:val="left" w:pos="2796"/>
          <w:tab w:val="left" w:pos="4145"/>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13</w:t>
      </w:r>
      <w:r>
        <w:rPr>
          <w:sz w:val="22"/>
        </w:rPr>
        <w:tab/>
      </w:r>
      <w:r>
        <w:rPr>
          <w:sz w:val="22"/>
        </w:rPr>
        <w:t>2</w:t>
      </w:r>
      <w:r>
        <w:rPr>
          <w:spacing w:val="1"/>
          <w:sz w:val="22"/>
        </w:rPr>
        <w:t xml:space="preserve"> </w:t>
      </w:r>
      <w:r>
        <w:rPr>
          <w:sz w:val="22"/>
        </w:rPr>
        <w:t>T</w:t>
      </w:r>
      <w:r>
        <w:rPr>
          <w:sz w:val="15"/>
        </w:rPr>
        <w:t>IM</w:t>
      </w:r>
      <w:r>
        <w:rPr>
          <w:spacing w:val="20"/>
          <w:sz w:val="15"/>
        </w:rPr>
        <w:t xml:space="preserve"> </w:t>
      </w:r>
      <w:r>
        <w:rPr>
          <w:spacing w:val="-10"/>
          <w:sz w:val="22"/>
        </w:rPr>
        <w:t>3</w:t>
      </w:r>
      <w:r>
        <w:rPr>
          <w:sz w:val="22"/>
        </w:rPr>
        <w:tab/>
      </w:r>
      <w:r>
        <w:rPr>
          <w:spacing w:val="-5"/>
          <w:sz w:val="22"/>
        </w:rPr>
        <w:t>31</w:t>
      </w:r>
      <w:r>
        <w:rPr>
          <w:sz w:val="22"/>
        </w:rPr>
        <w:tab/>
      </w:r>
      <w:r>
        <w:rPr>
          <w:sz w:val="22"/>
        </w:rPr>
        <w:t>H</w:t>
      </w:r>
      <w:r>
        <w:rPr>
          <w:sz w:val="15"/>
        </w:rPr>
        <w:t>OSEA</w:t>
      </w:r>
      <w:r>
        <w:rPr>
          <w:spacing w:val="21"/>
          <w:sz w:val="15"/>
        </w:rPr>
        <w:t xml:space="preserve"> </w:t>
      </w:r>
      <w:r>
        <w:rPr>
          <w:sz w:val="22"/>
        </w:rPr>
        <w:t>5-</w:t>
      </w:r>
      <w:r>
        <w:rPr>
          <w:spacing w:val="-10"/>
          <w:sz w:val="22"/>
        </w:rPr>
        <w:t>6</w:t>
      </w:r>
      <w:r>
        <w:rPr>
          <w:sz w:val="22"/>
        </w:rPr>
        <w:tab/>
      </w:r>
      <w:r>
        <w:rPr>
          <w:sz w:val="22"/>
        </w:rPr>
        <w:t>v</w:t>
      </w:r>
      <w:r>
        <w:rPr>
          <w:spacing w:val="4"/>
          <w:sz w:val="22"/>
        </w:rPr>
        <w:t xml:space="preserve"> </w:t>
      </w:r>
      <w:r>
        <w:rPr>
          <w:sz w:val="22"/>
        </w:rPr>
        <w:t>145</w:t>
      </w:r>
      <w:r>
        <w:rPr>
          <w:spacing w:val="4"/>
          <w:sz w:val="22"/>
        </w:rPr>
        <w:t xml:space="preserve"> </w:t>
      </w:r>
      <w:r>
        <w:rPr>
          <w:sz w:val="22"/>
        </w:rPr>
        <w:t>to</w:t>
      </w:r>
      <w:r>
        <w:rPr>
          <w:spacing w:val="4"/>
          <w:sz w:val="22"/>
        </w:rPr>
        <w:t xml:space="preserve"> </w:t>
      </w:r>
      <w:r>
        <w:rPr>
          <w:spacing w:val="-5"/>
          <w:sz w:val="22"/>
        </w:rPr>
        <w:t>176</w:t>
      </w:r>
    </w:p>
    <w:p w14:paraId="6E1CE6E6">
      <w:pPr>
        <w:pStyle w:val="4"/>
        <w:ind w:left="0" w:firstLine="0"/>
        <w:jc w:val="left"/>
        <w:rPr>
          <w:sz w:val="22"/>
        </w:rPr>
      </w:pPr>
    </w:p>
    <w:p w14:paraId="3A903C5A">
      <w:pPr>
        <w:pStyle w:val="4"/>
        <w:spacing w:before="96"/>
        <w:ind w:left="0" w:firstLine="0"/>
        <w:jc w:val="left"/>
        <w:rPr>
          <w:sz w:val="22"/>
        </w:rPr>
      </w:pPr>
    </w:p>
    <w:p w14:paraId="73FE65BC">
      <w:pPr>
        <w:spacing w:before="1"/>
        <w:ind w:left="0" w:right="0" w:firstLine="0"/>
        <w:jc w:val="center"/>
        <w:rPr>
          <w:sz w:val="22"/>
        </w:rPr>
      </w:pPr>
      <w:r>
        <w:rPr>
          <w:spacing w:val="-2"/>
          <w:sz w:val="22"/>
        </w:rPr>
        <w:t>NOVEMBER</w:t>
      </w:r>
    </w:p>
    <w:p w14:paraId="523B122B">
      <w:pPr>
        <w:spacing w:before="92"/>
        <w:ind w:left="0" w:right="0" w:firstLine="0"/>
        <w:jc w:val="center"/>
        <w:rPr>
          <w:sz w:val="22"/>
        </w:rPr>
      </w:pPr>
      <w:r>
        <w:rPr>
          <w:smallCaps/>
          <w:w w:val="85"/>
          <w:sz w:val="22"/>
        </w:rPr>
        <w:t>As</w:t>
      </w:r>
      <w:r>
        <w:rPr>
          <w:smallCaps/>
          <w:spacing w:val="2"/>
          <w:sz w:val="22"/>
        </w:rPr>
        <w:t xml:space="preserve"> </w:t>
      </w:r>
      <w:r>
        <w:rPr>
          <w:smallCaps/>
          <w:w w:val="85"/>
          <w:sz w:val="22"/>
        </w:rPr>
        <w:t>new-born</w:t>
      </w:r>
      <w:r>
        <w:rPr>
          <w:smallCaps/>
          <w:spacing w:val="3"/>
          <w:sz w:val="22"/>
        </w:rPr>
        <w:t xml:space="preserve"> </w:t>
      </w:r>
      <w:r>
        <w:rPr>
          <w:smallCaps/>
          <w:w w:val="85"/>
          <w:sz w:val="22"/>
        </w:rPr>
        <w:t>babes,</w:t>
      </w:r>
      <w:r>
        <w:rPr>
          <w:smallCaps/>
          <w:spacing w:val="-6"/>
          <w:sz w:val="22"/>
        </w:rPr>
        <w:t xml:space="preserve"> </w:t>
      </w:r>
      <w:r>
        <w:rPr>
          <w:smallCaps/>
          <w:w w:val="85"/>
          <w:sz w:val="22"/>
        </w:rPr>
        <w:t>desire</w:t>
      </w:r>
      <w:r>
        <w:rPr>
          <w:smallCaps/>
          <w:spacing w:val="3"/>
          <w:sz w:val="22"/>
        </w:rPr>
        <w:t xml:space="preserve"> </w:t>
      </w:r>
      <w:r>
        <w:rPr>
          <w:smallCaps/>
          <w:w w:val="85"/>
          <w:sz w:val="22"/>
        </w:rPr>
        <w:t>the</w:t>
      </w:r>
      <w:r>
        <w:rPr>
          <w:smallCaps/>
          <w:spacing w:val="2"/>
          <w:sz w:val="22"/>
        </w:rPr>
        <w:t xml:space="preserve"> </w:t>
      </w:r>
      <w:r>
        <w:rPr>
          <w:smallCaps/>
          <w:w w:val="85"/>
          <w:sz w:val="22"/>
        </w:rPr>
        <w:t>sincere</w:t>
      </w:r>
      <w:r>
        <w:rPr>
          <w:smallCaps/>
          <w:spacing w:val="3"/>
          <w:sz w:val="22"/>
        </w:rPr>
        <w:t xml:space="preserve"> </w:t>
      </w:r>
      <w:r>
        <w:rPr>
          <w:smallCaps/>
          <w:w w:val="85"/>
          <w:sz w:val="22"/>
        </w:rPr>
        <w:t>milk</w:t>
      </w:r>
      <w:r>
        <w:rPr>
          <w:smallCaps/>
          <w:spacing w:val="2"/>
          <w:sz w:val="22"/>
        </w:rPr>
        <w:t xml:space="preserve"> </w:t>
      </w:r>
      <w:r>
        <w:rPr>
          <w:smallCaps/>
          <w:w w:val="85"/>
          <w:sz w:val="22"/>
        </w:rPr>
        <w:t>of</w:t>
      </w:r>
      <w:r>
        <w:rPr>
          <w:smallCaps/>
          <w:spacing w:val="3"/>
          <w:sz w:val="22"/>
        </w:rPr>
        <w:t xml:space="preserve"> </w:t>
      </w:r>
      <w:r>
        <w:rPr>
          <w:smallCaps/>
          <w:w w:val="85"/>
          <w:sz w:val="22"/>
        </w:rPr>
        <w:t>the</w:t>
      </w:r>
      <w:r>
        <w:rPr>
          <w:smallCaps/>
          <w:spacing w:val="2"/>
          <w:sz w:val="22"/>
        </w:rPr>
        <w:t xml:space="preserve"> </w:t>
      </w:r>
      <w:r>
        <w:rPr>
          <w:smallCaps/>
          <w:w w:val="85"/>
          <w:sz w:val="22"/>
        </w:rPr>
        <w:t>word,</w:t>
      </w:r>
      <w:r>
        <w:rPr>
          <w:smallCaps/>
          <w:spacing w:val="-5"/>
          <w:sz w:val="22"/>
        </w:rPr>
        <w:t xml:space="preserve"> </w:t>
      </w:r>
      <w:r>
        <w:rPr>
          <w:smallCaps/>
          <w:w w:val="85"/>
          <w:sz w:val="22"/>
        </w:rPr>
        <w:t>that</w:t>
      </w:r>
      <w:r>
        <w:rPr>
          <w:smallCaps/>
          <w:spacing w:val="2"/>
          <w:sz w:val="22"/>
        </w:rPr>
        <w:t xml:space="preserve"> </w:t>
      </w:r>
      <w:r>
        <w:rPr>
          <w:smallCaps/>
          <w:w w:val="85"/>
          <w:sz w:val="22"/>
        </w:rPr>
        <w:t>ye</w:t>
      </w:r>
      <w:r>
        <w:rPr>
          <w:smallCaps/>
          <w:spacing w:val="3"/>
          <w:sz w:val="22"/>
        </w:rPr>
        <w:t xml:space="preserve"> </w:t>
      </w:r>
      <w:r>
        <w:rPr>
          <w:smallCaps/>
          <w:w w:val="85"/>
          <w:sz w:val="22"/>
        </w:rPr>
        <w:t>may</w:t>
      </w:r>
      <w:r>
        <w:rPr>
          <w:smallCaps/>
          <w:spacing w:val="2"/>
          <w:sz w:val="22"/>
        </w:rPr>
        <w:t xml:space="preserve"> </w:t>
      </w:r>
      <w:r>
        <w:rPr>
          <w:smallCaps/>
          <w:w w:val="85"/>
          <w:sz w:val="22"/>
        </w:rPr>
        <w:t>grow</w:t>
      </w:r>
      <w:r>
        <w:rPr>
          <w:smallCaps/>
          <w:spacing w:val="3"/>
          <w:sz w:val="22"/>
        </w:rPr>
        <w:t xml:space="preserve"> </w:t>
      </w:r>
      <w:r>
        <w:rPr>
          <w:smallCaps/>
          <w:spacing w:val="-2"/>
          <w:w w:val="85"/>
          <w:sz w:val="22"/>
        </w:rPr>
        <w:t>thereby.</w:t>
      </w:r>
    </w:p>
    <w:p w14:paraId="4C5C3927">
      <w:pPr>
        <w:pStyle w:val="4"/>
        <w:ind w:left="0" w:firstLine="0"/>
        <w:jc w:val="left"/>
        <w:rPr>
          <w:sz w:val="15"/>
        </w:rPr>
      </w:pPr>
    </w:p>
    <w:p w14:paraId="0DFCB989">
      <w:pPr>
        <w:pStyle w:val="4"/>
        <w:spacing w:before="1"/>
        <w:ind w:left="0" w:firstLine="0"/>
        <w:jc w:val="left"/>
        <w:rPr>
          <w:sz w:val="15"/>
        </w:rPr>
      </w:pPr>
    </w:p>
    <w:p w14:paraId="496528DA">
      <w:pPr>
        <w:tabs>
          <w:tab w:val="left" w:pos="998"/>
        </w:tabs>
        <w:spacing w:before="1"/>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676ED9DB">
      <w:pPr>
        <w:pStyle w:val="4"/>
        <w:ind w:left="0" w:firstLine="0"/>
        <w:jc w:val="left"/>
        <w:rPr>
          <w:sz w:val="15"/>
        </w:rPr>
      </w:pPr>
    </w:p>
    <w:p w14:paraId="2EE3E500">
      <w:pPr>
        <w:pStyle w:val="4"/>
        <w:spacing w:before="1"/>
        <w:ind w:left="0" w:firstLine="0"/>
        <w:jc w:val="left"/>
        <w:rPr>
          <w:sz w:val="15"/>
        </w:rPr>
      </w:pPr>
    </w:p>
    <w:p w14:paraId="67CC6C19">
      <w:pPr>
        <w:tabs>
          <w:tab w:val="left" w:pos="1448"/>
          <w:tab w:val="left" w:pos="2347"/>
          <w:tab w:val="left" w:pos="2796"/>
        </w:tabs>
        <w:spacing w:before="1"/>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14</w:t>
      </w:r>
      <w:r>
        <w:rPr>
          <w:sz w:val="22"/>
        </w:rPr>
        <w:tab/>
      </w:r>
      <w:r>
        <w:rPr>
          <w:sz w:val="22"/>
        </w:rPr>
        <w:t>2</w:t>
      </w:r>
      <w:r>
        <w:rPr>
          <w:spacing w:val="1"/>
          <w:sz w:val="22"/>
        </w:rPr>
        <w:t xml:space="preserve"> </w:t>
      </w:r>
      <w:r>
        <w:rPr>
          <w:sz w:val="22"/>
        </w:rPr>
        <w:t>T</w:t>
      </w:r>
      <w:r>
        <w:rPr>
          <w:sz w:val="15"/>
        </w:rPr>
        <w:t>IM</w:t>
      </w:r>
      <w:r>
        <w:rPr>
          <w:spacing w:val="20"/>
          <w:sz w:val="15"/>
        </w:rPr>
        <w:t xml:space="preserve"> </w:t>
      </w:r>
      <w:r>
        <w:rPr>
          <w:spacing w:val="-10"/>
          <w:sz w:val="22"/>
        </w:rPr>
        <w:t>4</w:t>
      </w:r>
      <w:r>
        <w:rPr>
          <w:sz w:val="22"/>
        </w:rPr>
        <w:tab/>
      </w:r>
      <w:r>
        <w:rPr>
          <w:spacing w:val="-10"/>
          <w:sz w:val="22"/>
        </w:rPr>
        <w:t>1</w:t>
      </w:r>
      <w:r>
        <w:rPr>
          <w:sz w:val="22"/>
        </w:rPr>
        <w:tab/>
      </w:r>
      <w:r>
        <w:rPr>
          <w:sz w:val="22"/>
        </w:rPr>
        <w:t>H</w:t>
      </w:r>
      <w:r>
        <w:rPr>
          <w:sz w:val="15"/>
        </w:rPr>
        <w:t>OSEA</w:t>
      </w:r>
      <w:r>
        <w:rPr>
          <w:spacing w:val="20"/>
          <w:sz w:val="15"/>
        </w:rPr>
        <w:t xml:space="preserve"> </w:t>
      </w:r>
      <w:r>
        <w:rPr>
          <w:sz w:val="22"/>
        </w:rPr>
        <w:t>7</w:t>
      </w:r>
      <w:r>
        <w:rPr>
          <w:spacing w:val="37"/>
          <w:sz w:val="22"/>
        </w:rPr>
        <w:t xml:space="preserve">  </w:t>
      </w:r>
      <w:r>
        <w:rPr>
          <w:sz w:val="22"/>
        </w:rPr>
        <w:t>Ps</w:t>
      </w:r>
      <w:r>
        <w:rPr>
          <w:spacing w:val="3"/>
          <w:sz w:val="22"/>
        </w:rPr>
        <w:t xml:space="preserve"> </w:t>
      </w:r>
      <w:r>
        <w:rPr>
          <w:sz w:val="22"/>
        </w:rPr>
        <w:t>120-</w:t>
      </w:r>
      <w:r>
        <w:rPr>
          <w:spacing w:val="-5"/>
          <w:sz w:val="22"/>
        </w:rPr>
        <w:t>122</w:t>
      </w:r>
    </w:p>
    <w:p w14:paraId="0F09E3CA">
      <w:pPr>
        <w:tabs>
          <w:tab w:val="left" w:pos="1447"/>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15</w:t>
      </w:r>
      <w:r>
        <w:rPr>
          <w:sz w:val="22"/>
        </w:rPr>
        <w:tab/>
      </w:r>
      <w:r>
        <w:rPr>
          <w:sz w:val="22"/>
        </w:rPr>
        <w:t>T</w:t>
      </w:r>
      <w:r>
        <w:rPr>
          <w:sz w:val="15"/>
        </w:rPr>
        <w:t>ITUS</w:t>
      </w:r>
      <w:r>
        <w:rPr>
          <w:spacing w:val="19"/>
          <w:sz w:val="15"/>
        </w:rPr>
        <w:t xml:space="preserve"> </w:t>
      </w:r>
      <w:r>
        <w:rPr>
          <w:spacing w:val="-10"/>
          <w:sz w:val="22"/>
        </w:rPr>
        <w:t>1</w:t>
      </w:r>
      <w:r>
        <w:rPr>
          <w:sz w:val="22"/>
        </w:rPr>
        <w:tab/>
      </w:r>
      <w:r>
        <w:rPr>
          <w:spacing w:val="-10"/>
          <w:sz w:val="22"/>
        </w:rPr>
        <w:t>2</w:t>
      </w:r>
      <w:r>
        <w:rPr>
          <w:sz w:val="22"/>
        </w:rPr>
        <w:tab/>
      </w:r>
      <w:r>
        <w:rPr>
          <w:sz w:val="22"/>
        </w:rPr>
        <w:t>H</w:t>
      </w:r>
      <w:r>
        <w:rPr>
          <w:sz w:val="15"/>
        </w:rPr>
        <w:t>OSEA</w:t>
      </w:r>
      <w:r>
        <w:rPr>
          <w:spacing w:val="19"/>
          <w:sz w:val="15"/>
        </w:rPr>
        <w:t xml:space="preserve"> </w:t>
      </w:r>
      <w:r>
        <w:rPr>
          <w:sz w:val="22"/>
        </w:rPr>
        <w:t>8</w:t>
      </w:r>
      <w:r>
        <w:rPr>
          <w:spacing w:val="36"/>
          <w:sz w:val="22"/>
        </w:rPr>
        <w:t xml:space="preserve">  </w:t>
      </w:r>
      <w:r>
        <w:rPr>
          <w:sz w:val="22"/>
        </w:rPr>
        <w:t>P</w:t>
      </w:r>
      <w:r>
        <w:rPr>
          <w:sz w:val="15"/>
        </w:rPr>
        <w:t>S</w:t>
      </w:r>
      <w:r>
        <w:rPr>
          <w:spacing w:val="20"/>
          <w:sz w:val="15"/>
        </w:rPr>
        <w:t xml:space="preserve"> </w:t>
      </w:r>
      <w:r>
        <w:rPr>
          <w:sz w:val="22"/>
        </w:rPr>
        <w:t>123-</w:t>
      </w:r>
      <w:r>
        <w:rPr>
          <w:spacing w:val="-5"/>
          <w:sz w:val="22"/>
        </w:rPr>
        <w:t>125</w:t>
      </w:r>
    </w:p>
    <w:p w14:paraId="016F6D11">
      <w:pPr>
        <w:tabs>
          <w:tab w:val="left" w:pos="1447"/>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16</w:t>
      </w:r>
      <w:r>
        <w:rPr>
          <w:sz w:val="22"/>
        </w:rPr>
        <w:tab/>
      </w:r>
      <w:r>
        <w:rPr>
          <w:sz w:val="22"/>
        </w:rPr>
        <w:t>T</w:t>
      </w:r>
      <w:r>
        <w:rPr>
          <w:sz w:val="15"/>
        </w:rPr>
        <w:t>ITUS</w:t>
      </w:r>
      <w:r>
        <w:rPr>
          <w:spacing w:val="19"/>
          <w:sz w:val="15"/>
        </w:rPr>
        <w:t xml:space="preserve"> </w:t>
      </w:r>
      <w:r>
        <w:rPr>
          <w:spacing w:val="-10"/>
          <w:sz w:val="22"/>
        </w:rPr>
        <w:t>2</w:t>
      </w:r>
      <w:r>
        <w:rPr>
          <w:sz w:val="22"/>
        </w:rPr>
        <w:tab/>
      </w:r>
      <w:r>
        <w:rPr>
          <w:spacing w:val="-10"/>
          <w:sz w:val="22"/>
        </w:rPr>
        <w:t>3</w:t>
      </w:r>
      <w:r>
        <w:rPr>
          <w:sz w:val="22"/>
        </w:rPr>
        <w:tab/>
      </w:r>
      <w:r>
        <w:rPr>
          <w:sz w:val="22"/>
        </w:rPr>
        <w:t>H</w:t>
      </w:r>
      <w:r>
        <w:rPr>
          <w:sz w:val="15"/>
        </w:rPr>
        <w:t>OSEA</w:t>
      </w:r>
      <w:r>
        <w:rPr>
          <w:spacing w:val="19"/>
          <w:sz w:val="15"/>
        </w:rPr>
        <w:t xml:space="preserve"> </w:t>
      </w:r>
      <w:r>
        <w:rPr>
          <w:sz w:val="22"/>
        </w:rPr>
        <w:t>9</w:t>
      </w:r>
      <w:r>
        <w:rPr>
          <w:spacing w:val="36"/>
          <w:sz w:val="22"/>
        </w:rPr>
        <w:t xml:space="preserve">  </w:t>
      </w:r>
      <w:r>
        <w:rPr>
          <w:sz w:val="22"/>
        </w:rPr>
        <w:t>P</w:t>
      </w:r>
      <w:r>
        <w:rPr>
          <w:sz w:val="15"/>
        </w:rPr>
        <w:t>S</w:t>
      </w:r>
      <w:r>
        <w:rPr>
          <w:spacing w:val="20"/>
          <w:sz w:val="15"/>
        </w:rPr>
        <w:t xml:space="preserve"> </w:t>
      </w:r>
      <w:r>
        <w:rPr>
          <w:sz w:val="22"/>
        </w:rPr>
        <w:t>126-</w:t>
      </w:r>
      <w:r>
        <w:rPr>
          <w:spacing w:val="-5"/>
          <w:sz w:val="22"/>
        </w:rPr>
        <w:t>128</w:t>
      </w:r>
    </w:p>
    <w:p w14:paraId="3831EAB7">
      <w:pPr>
        <w:tabs>
          <w:tab w:val="left" w:pos="1447"/>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17</w:t>
      </w:r>
      <w:r>
        <w:rPr>
          <w:sz w:val="22"/>
        </w:rPr>
        <w:tab/>
      </w:r>
      <w:r>
        <w:rPr>
          <w:sz w:val="22"/>
        </w:rPr>
        <w:t>T</w:t>
      </w:r>
      <w:r>
        <w:rPr>
          <w:sz w:val="15"/>
        </w:rPr>
        <w:t>ITUS</w:t>
      </w:r>
      <w:r>
        <w:rPr>
          <w:spacing w:val="19"/>
          <w:sz w:val="15"/>
        </w:rPr>
        <w:t xml:space="preserve"> </w:t>
      </w:r>
      <w:r>
        <w:rPr>
          <w:spacing w:val="-10"/>
          <w:sz w:val="22"/>
        </w:rPr>
        <w:t>3</w:t>
      </w:r>
      <w:r>
        <w:rPr>
          <w:sz w:val="22"/>
        </w:rPr>
        <w:tab/>
      </w:r>
      <w:r>
        <w:rPr>
          <w:spacing w:val="-10"/>
          <w:sz w:val="22"/>
        </w:rPr>
        <w:t>4</w:t>
      </w:r>
      <w:r>
        <w:rPr>
          <w:sz w:val="22"/>
        </w:rPr>
        <w:tab/>
      </w:r>
      <w:r>
        <w:rPr>
          <w:sz w:val="22"/>
        </w:rPr>
        <w:t>H</w:t>
      </w:r>
      <w:r>
        <w:rPr>
          <w:sz w:val="15"/>
        </w:rPr>
        <w:t>OSEA</w:t>
      </w:r>
      <w:r>
        <w:rPr>
          <w:spacing w:val="21"/>
          <w:sz w:val="15"/>
        </w:rPr>
        <w:t xml:space="preserve"> </w:t>
      </w:r>
      <w:r>
        <w:rPr>
          <w:sz w:val="22"/>
        </w:rPr>
        <w:t>10</w:t>
      </w:r>
      <w:r>
        <w:rPr>
          <w:spacing w:val="13"/>
          <w:sz w:val="22"/>
        </w:rPr>
        <w:t xml:space="preserve"> </w:t>
      </w:r>
      <w:r>
        <w:rPr>
          <w:sz w:val="22"/>
        </w:rPr>
        <w:t>P</w:t>
      </w:r>
      <w:r>
        <w:rPr>
          <w:sz w:val="15"/>
        </w:rPr>
        <w:t>S</w:t>
      </w:r>
      <w:r>
        <w:rPr>
          <w:spacing w:val="22"/>
          <w:sz w:val="15"/>
        </w:rPr>
        <w:t xml:space="preserve"> </w:t>
      </w:r>
      <w:r>
        <w:rPr>
          <w:sz w:val="22"/>
        </w:rPr>
        <w:t>129-</w:t>
      </w:r>
      <w:r>
        <w:rPr>
          <w:spacing w:val="-5"/>
          <w:sz w:val="22"/>
        </w:rPr>
        <w:t>131</w:t>
      </w:r>
    </w:p>
    <w:p w14:paraId="6B8AA025">
      <w:pPr>
        <w:tabs>
          <w:tab w:val="left" w:pos="1447"/>
          <w:tab w:val="left" w:pos="2796"/>
          <w:tab w:val="left" w:pos="3245"/>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18</w:t>
      </w:r>
      <w:r>
        <w:rPr>
          <w:sz w:val="22"/>
        </w:rPr>
        <w:tab/>
      </w:r>
      <w:r>
        <w:rPr>
          <w:sz w:val="22"/>
        </w:rPr>
        <w:t>P</w:t>
      </w:r>
      <w:r>
        <w:rPr>
          <w:sz w:val="15"/>
        </w:rPr>
        <w:t>HILEMON</w:t>
      </w:r>
      <w:r>
        <w:rPr>
          <w:spacing w:val="19"/>
          <w:sz w:val="15"/>
        </w:rPr>
        <w:t xml:space="preserve"> </w:t>
      </w:r>
      <w:r>
        <w:rPr>
          <w:spacing w:val="-10"/>
          <w:sz w:val="22"/>
        </w:rPr>
        <w:t>1</w:t>
      </w:r>
      <w:r>
        <w:rPr>
          <w:sz w:val="22"/>
        </w:rPr>
        <w:tab/>
      </w:r>
      <w:r>
        <w:rPr>
          <w:spacing w:val="-10"/>
          <w:sz w:val="22"/>
        </w:rPr>
        <w:t>5</w:t>
      </w:r>
      <w:r>
        <w:rPr>
          <w:sz w:val="22"/>
        </w:rPr>
        <w:tab/>
      </w:r>
      <w:r>
        <w:rPr>
          <w:sz w:val="22"/>
        </w:rPr>
        <w:t>H</w:t>
      </w:r>
      <w:r>
        <w:rPr>
          <w:sz w:val="15"/>
        </w:rPr>
        <w:t>OSEA</w:t>
      </w:r>
      <w:r>
        <w:rPr>
          <w:spacing w:val="18"/>
          <w:sz w:val="15"/>
        </w:rPr>
        <w:t xml:space="preserve"> </w:t>
      </w:r>
      <w:r>
        <w:rPr>
          <w:sz w:val="22"/>
        </w:rPr>
        <w:t>11</w:t>
      </w:r>
      <w:r>
        <w:rPr>
          <w:spacing w:val="19"/>
          <w:sz w:val="22"/>
        </w:rPr>
        <w:t xml:space="preserve"> </w:t>
      </w:r>
      <w:r>
        <w:rPr>
          <w:sz w:val="22"/>
        </w:rPr>
        <w:t>P</w:t>
      </w:r>
      <w:r>
        <w:rPr>
          <w:sz w:val="15"/>
        </w:rPr>
        <w:t>S</w:t>
      </w:r>
      <w:r>
        <w:rPr>
          <w:spacing w:val="19"/>
          <w:sz w:val="15"/>
        </w:rPr>
        <w:t xml:space="preserve"> </w:t>
      </w:r>
      <w:r>
        <w:rPr>
          <w:sz w:val="22"/>
        </w:rPr>
        <w:t>132-</w:t>
      </w:r>
      <w:r>
        <w:rPr>
          <w:spacing w:val="-5"/>
          <w:sz w:val="22"/>
        </w:rPr>
        <w:t>134</w:t>
      </w:r>
    </w:p>
    <w:p w14:paraId="12132DDC">
      <w:pPr>
        <w:tabs>
          <w:tab w:val="left" w:pos="1447"/>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19</w:t>
      </w:r>
      <w:r>
        <w:rPr>
          <w:sz w:val="22"/>
        </w:rPr>
        <w:tab/>
      </w:r>
      <w:r>
        <w:rPr>
          <w:sz w:val="22"/>
        </w:rPr>
        <w:t>H</w:t>
      </w:r>
      <w:r>
        <w:rPr>
          <w:sz w:val="15"/>
        </w:rPr>
        <w:t>EB</w:t>
      </w:r>
      <w:r>
        <w:rPr>
          <w:spacing w:val="20"/>
          <w:sz w:val="15"/>
        </w:rPr>
        <w:t xml:space="preserve"> </w:t>
      </w:r>
      <w:r>
        <w:rPr>
          <w:spacing w:val="-10"/>
          <w:sz w:val="22"/>
        </w:rPr>
        <w:t>1</w:t>
      </w:r>
      <w:r>
        <w:rPr>
          <w:sz w:val="22"/>
        </w:rPr>
        <w:tab/>
      </w:r>
      <w:r>
        <w:rPr>
          <w:spacing w:val="-10"/>
          <w:sz w:val="22"/>
        </w:rPr>
        <w:t>6</w:t>
      </w:r>
      <w:r>
        <w:rPr>
          <w:sz w:val="22"/>
        </w:rPr>
        <w:tab/>
      </w:r>
      <w:r>
        <w:rPr>
          <w:sz w:val="22"/>
        </w:rPr>
        <w:t>H</w:t>
      </w:r>
      <w:r>
        <w:rPr>
          <w:sz w:val="15"/>
        </w:rPr>
        <w:t>OSEA</w:t>
      </w:r>
      <w:r>
        <w:rPr>
          <w:spacing w:val="21"/>
          <w:sz w:val="15"/>
        </w:rPr>
        <w:t xml:space="preserve"> </w:t>
      </w:r>
      <w:r>
        <w:rPr>
          <w:sz w:val="22"/>
        </w:rPr>
        <w:t>12</w:t>
      </w:r>
      <w:r>
        <w:rPr>
          <w:spacing w:val="13"/>
          <w:sz w:val="22"/>
        </w:rPr>
        <w:t xml:space="preserve"> </w:t>
      </w:r>
      <w:r>
        <w:rPr>
          <w:sz w:val="22"/>
        </w:rPr>
        <w:t>P</w:t>
      </w:r>
      <w:r>
        <w:rPr>
          <w:sz w:val="15"/>
        </w:rPr>
        <w:t>S</w:t>
      </w:r>
      <w:r>
        <w:rPr>
          <w:spacing w:val="22"/>
          <w:sz w:val="15"/>
        </w:rPr>
        <w:t xml:space="preserve"> </w:t>
      </w:r>
      <w:r>
        <w:rPr>
          <w:sz w:val="22"/>
        </w:rPr>
        <w:t>135-</w:t>
      </w:r>
      <w:r>
        <w:rPr>
          <w:spacing w:val="-5"/>
          <w:sz w:val="22"/>
        </w:rPr>
        <w:t>136</w:t>
      </w:r>
    </w:p>
    <w:p w14:paraId="315C1A74">
      <w:pPr>
        <w:tabs>
          <w:tab w:val="left" w:pos="1447"/>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20</w:t>
      </w:r>
      <w:r>
        <w:rPr>
          <w:sz w:val="22"/>
        </w:rPr>
        <w:tab/>
      </w:r>
      <w:r>
        <w:rPr>
          <w:sz w:val="22"/>
        </w:rPr>
        <w:t>H</w:t>
      </w:r>
      <w:r>
        <w:rPr>
          <w:sz w:val="15"/>
        </w:rPr>
        <w:t>EB</w:t>
      </w:r>
      <w:r>
        <w:rPr>
          <w:spacing w:val="20"/>
          <w:sz w:val="15"/>
        </w:rPr>
        <w:t xml:space="preserve"> </w:t>
      </w:r>
      <w:r>
        <w:rPr>
          <w:spacing w:val="-10"/>
          <w:sz w:val="22"/>
        </w:rPr>
        <w:t>2</w:t>
      </w:r>
      <w:r>
        <w:rPr>
          <w:sz w:val="22"/>
        </w:rPr>
        <w:tab/>
      </w:r>
      <w:r>
        <w:rPr>
          <w:spacing w:val="-10"/>
          <w:sz w:val="22"/>
        </w:rPr>
        <w:t>7</w:t>
      </w:r>
      <w:r>
        <w:rPr>
          <w:sz w:val="22"/>
        </w:rPr>
        <w:tab/>
      </w:r>
      <w:r>
        <w:rPr>
          <w:sz w:val="22"/>
        </w:rPr>
        <w:t>H</w:t>
      </w:r>
      <w:r>
        <w:rPr>
          <w:sz w:val="15"/>
        </w:rPr>
        <w:t>OSEA</w:t>
      </w:r>
      <w:r>
        <w:rPr>
          <w:spacing w:val="21"/>
          <w:sz w:val="15"/>
        </w:rPr>
        <w:t xml:space="preserve"> </w:t>
      </w:r>
      <w:r>
        <w:rPr>
          <w:sz w:val="22"/>
        </w:rPr>
        <w:t>13</w:t>
      </w:r>
      <w:r>
        <w:rPr>
          <w:spacing w:val="13"/>
          <w:sz w:val="22"/>
        </w:rPr>
        <w:t xml:space="preserve"> </w:t>
      </w:r>
      <w:r>
        <w:rPr>
          <w:sz w:val="22"/>
        </w:rPr>
        <w:t>P</w:t>
      </w:r>
      <w:r>
        <w:rPr>
          <w:sz w:val="15"/>
        </w:rPr>
        <w:t>S</w:t>
      </w:r>
      <w:r>
        <w:rPr>
          <w:spacing w:val="22"/>
          <w:sz w:val="15"/>
        </w:rPr>
        <w:t xml:space="preserve"> </w:t>
      </w:r>
      <w:r>
        <w:rPr>
          <w:sz w:val="22"/>
        </w:rPr>
        <w:t>137-</w:t>
      </w:r>
      <w:r>
        <w:rPr>
          <w:spacing w:val="-5"/>
          <w:sz w:val="22"/>
        </w:rPr>
        <w:t>138</w:t>
      </w:r>
    </w:p>
    <w:p w14:paraId="02E5360B">
      <w:pPr>
        <w:tabs>
          <w:tab w:val="left" w:pos="1447"/>
          <w:tab w:val="left" w:pos="2347"/>
          <w:tab w:val="left" w:pos="2796"/>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21</w:t>
      </w:r>
      <w:r>
        <w:rPr>
          <w:sz w:val="22"/>
        </w:rPr>
        <w:tab/>
      </w:r>
      <w:r>
        <w:rPr>
          <w:sz w:val="22"/>
        </w:rPr>
        <w:t>H</w:t>
      </w:r>
      <w:r>
        <w:rPr>
          <w:sz w:val="15"/>
        </w:rPr>
        <w:t>EB</w:t>
      </w:r>
      <w:r>
        <w:rPr>
          <w:spacing w:val="20"/>
          <w:sz w:val="15"/>
        </w:rPr>
        <w:t xml:space="preserve"> </w:t>
      </w:r>
      <w:r>
        <w:rPr>
          <w:spacing w:val="-10"/>
          <w:sz w:val="22"/>
        </w:rPr>
        <w:t>3</w:t>
      </w:r>
      <w:r>
        <w:rPr>
          <w:sz w:val="22"/>
        </w:rPr>
        <w:tab/>
      </w:r>
      <w:r>
        <w:rPr>
          <w:spacing w:val="-10"/>
          <w:sz w:val="22"/>
        </w:rPr>
        <w:t>8</w:t>
      </w:r>
      <w:r>
        <w:rPr>
          <w:sz w:val="22"/>
        </w:rPr>
        <w:tab/>
      </w:r>
      <w:r>
        <w:rPr>
          <w:sz w:val="22"/>
        </w:rPr>
        <w:t>H</w:t>
      </w:r>
      <w:r>
        <w:rPr>
          <w:sz w:val="15"/>
        </w:rPr>
        <w:t>OSEA</w:t>
      </w:r>
      <w:r>
        <w:rPr>
          <w:spacing w:val="20"/>
          <w:sz w:val="15"/>
        </w:rPr>
        <w:t xml:space="preserve"> </w:t>
      </w:r>
      <w:r>
        <w:rPr>
          <w:sz w:val="22"/>
        </w:rPr>
        <w:t>14</w:t>
      </w:r>
      <w:r>
        <w:rPr>
          <w:spacing w:val="11"/>
          <w:sz w:val="22"/>
        </w:rPr>
        <w:t xml:space="preserve"> </w:t>
      </w:r>
      <w:r>
        <w:rPr>
          <w:sz w:val="22"/>
        </w:rPr>
        <w:t>P</w:t>
      </w:r>
      <w:r>
        <w:rPr>
          <w:sz w:val="15"/>
        </w:rPr>
        <w:t>S</w:t>
      </w:r>
      <w:r>
        <w:rPr>
          <w:spacing w:val="21"/>
          <w:sz w:val="15"/>
        </w:rPr>
        <w:t xml:space="preserve"> </w:t>
      </w:r>
      <w:r>
        <w:rPr>
          <w:spacing w:val="-5"/>
          <w:sz w:val="22"/>
        </w:rPr>
        <w:t>139</w:t>
      </w:r>
    </w:p>
    <w:p w14:paraId="2655CC2A">
      <w:pPr>
        <w:tabs>
          <w:tab w:val="left" w:pos="1447"/>
          <w:tab w:val="left" w:pos="2347"/>
          <w:tab w:val="left" w:pos="2796"/>
          <w:tab w:val="left" w:pos="3695"/>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22</w:t>
      </w:r>
      <w:r>
        <w:rPr>
          <w:sz w:val="22"/>
        </w:rPr>
        <w:tab/>
      </w:r>
      <w:r>
        <w:rPr>
          <w:sz w:val="22"/>
        </w:rPr>
        <w:t>H</w:t>
      </w:r>
      <w:r>
        <w:rPr>
          <w:sz w:val="15"/>
        </w:rPr>
        <w:t>EB</w:t>
      </w:r>
      <w:r>
        <w:rPr>
          <w:spacing w:val="20"/>
          <w:sz w:val="15"/>
        </w:rPr>
        <w:t xml:space="preserve"> </w:t>
      </w:r>
      <w:r>
        <w:rPr>
          <w:spacing w:val="-10"/>
          <w:sz w:val="22"/>
        </w:rPr>
        <w:t>4</w:t>
      </w:r>
      <w:r>
        <w:rPr>
          <w:sz w:val="22"/>
        </w:rPr>
        <w:tab/>
      </w:r>
      <w:r>
        <w:rPr>
          <w:spacing w:val="-10"/>
          <w:sz w:val="22"/>
        </w:rPr>
        <w:t>9</w:t>
      </w:r>
      <w:r>
        <w:rPr>
          <w:sz w:val="22"/>
        </w:rPr>
        <w:tab/>
      </w:r>
      <w:r>
        <w:rPr>
          <w:sz w:val="22"/>
        </w:rPr>
        <w:t>J</w:t>
      </w:r>
      <w:r>
        <w:rPr>
          <w:sz w:val="15"/>
        </w:rPr>
        <w:t>OEL</w:t>
      </w:r>
      <w:r>
        <w:rPr>
          <w:spacing w:val="18"/>
          <w:sz w:val="15"/>
        </w:rPr>
        <w:t xml:space="preserve"> </w:t>
      </w:r>
      <w:r>
        <w:rPr>
          <w:spacing w:val="-10"/>
          <w:sz w:val="22"/>
        </w:rPr>
        <w:t>1</w:t>
      </w:r>
      <w:r>
        <w:rPr>
          <w:sz w:val="22"/>
        </w:rPr>
        <w:tab/>
      </w:r>
      <w:r>
        <w:rPr>
          <w:sz w:val="22"/>
        </w:rPr>
        <w:t>P</w:t>
      </w:r>
      <w:r>
        <w:rPr>
          <w:sz w:val="15"/>
        </w:rPr>
        <w:t>S</w:t>
      </w:r>
      <w:r>
        <w:rPr>
          <w:spacing w:val="23"/>
          <w:sz w:val="15"/>
        </w:rPr>
        <w:t xml:space="preserve"> </w:t>
      </w:r>
      <w:r>
        <w:rPr>
          <w:sz w:val="22"/>
        </w:rPr>
        <w:t>140-</w:t>
      </w:r>
      <w:r>
        <w:rPr>
          <w:spacing w:val="-5"/>
          <w:sz w:val="22"/>
        </w:rPr>
        <w:t>141</w:t>
      </w:r>
    </w:p>
    <w:p w14:paraId="43922776">
      <w:pPr>
        <w:tabs>
          <w:tab w:val="left" w:pos="1447"/>
          <w:tab w:val="left" w:pos="2347"/>
          <w:tab w:val="left" w:pos="2796"/>
          <w:tab w:val="left" w:pos="3695"/>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23</w:t>
      </w:r>
      <w:r>
        <w:rPr>
          <w:sz w:val="22"/>
        </w:rPr>
        <w:tab/>
      </w:r>
      <w:r>
        <w:rPr>
          <w:sz w:val="22"/>
        </w:rPr>
        <w:t>H</w:t>
      </w:r>
      <w:r>
        <w:rPr>
          <w:sz w:val="15"/>
        </w:rPr>
        <w:t>EB</w:t>
      </w:r>
      <w:r>
        <w:rPr>
          <w:spacing w:val="20"/>
          <w:sz w:val="15"/>
        </w:rPr>
        <w:t xml:space="preserve"> </w:t>
      </w:r>
      <w:r>
        <w:rPr>
          <w:spacing w:val="-10"/>
          <w:sz w:val="22"/>
        </w:rPr>
        <w:t>5</w:t>
      </w:r>
      <w:r>
        <w:rPr>
          <w:sz w:val="22"/>
        </w:rPr>
        <w:tab/>
      </w:r>
      <w:r>
        <w:rPr>
          <w:spacing w:val="-5"/>
          <w:sz w:val="22"/>
        </w:rPr>
        <w:t>10</w:t>
      </w:r>
      <w:r>
        <w:rPr>
          <w:sz w:val="22"/>
        </w:rPr>
        <w:tab/>
      </w:r>
      <w:r>
        <w:rPr>
          <w:sz w:val="22"/>
        </w:rPr>
        <w:t>J</w:t>
      </w:r>
      <w:r>
        <w:rPr>
          <w:sz w:val="15"/>
        </w:rPr>
        <w:t>OEL</w:t>
      </w:r>
      <w:r>
        <w:rPr>
          <w:spacing w:val="18"/>
          <w:sz w:val="15"/>
        </w:rPr>
        <w:t xml:space="preserve"> </w:t>
      </w:r>
      <w:r>
        <w:rPr>
          <w:spacing w:val="-10"/>
          <w:sz w:val="22"/>
        </w:rPr>
        <w:t>2</w:t>
      </w:r>
      <w:r>
        <w:rPr>
          <w:sz w:val="22"/>
        </w:rPr>
        <w:tab/>
      </w:r>
      <w:r>
        <w:rPr>
          <w:sz w:val="22"/>
        </w:rPr>
        <w:t>P</w:t>
      </w:r>
      <w:r>
        <w:rPr>
          <w:sz w:val="15"/>
        </w:rPr>
        <w:t>S</w:t>
      </w:r>
      <w:r>
        <w:rPr>
          <w:spacing w:val="19"/>
          <w:sz w:val="15"/>
        </w:rPr>
        <w:t xml:space="preserve"> </w:t>
      </w:r>
      <w:r>
        <w:rPr>
          <w:spacing w:val="-5"/>
          <w:sz w:val="22"/>
        </w:rPr>
        <w:t>142</w:t>
      </w:r>
    </w:p>
    <w:p w14:paraId="59B24271">
      <w:pPr>
        <w:tabs>
          <w:tab w:val="left" w:pos="1447"/>
          <w:tab w:val="left" w:pos="2347"/>
          <w:tab w:val="left" w:pos="2796"/>
          <w:tab w:val="left" w:pos="3695"/>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24</w:t>
      </w:r>
      <w:r>
        <w:rPr>
          <w:sz w:val="22"/>
        </w:rPr>
        <w:tab/>
      </w:r>
      <w:r>
        <w:rPr>
          <w:sz w:val="22"/>
        </w:rPr>
        <w:t>H</w:t>
      </w:r>
      <w:r>
        <w:rPr>
          <w:sz w:val="15"/>
        </w:rPr>
        <w:t>EB</w:t>
      </w:r>
      <w:r>
        <w:rPr>
          <w:spacing w:val="20"/>
          <w:sz w:val="15"/>
        </w:rPr>
        <w:t xml:space="preserve"> </w:t>
      </w:r>
      <w:r>
        <w:rPr>
          <w:spacing w:val="-10"/>
          <w:sz w:val="22"/>
        </w:rPr>
        <w:t>6</w:t>
      </w:r>
      <w:r>
        <w:rPr>
          <w:sz w:val="22"/>
        </w:rPr>
        <w:tab/>
      </w:r>
      <w:r>
        <w:rPr>
          <w:spacing w:val="-5"/>
          <w:sz w:val="22"/>
        </w:rPr>
        <w:t>11</w:t>
      </w:r>
      <w:r>
        <w:rPr>
          <w:sz w:val="22"/>
        </w:rPr>
        <w:tab/>
      </w:r>
      <w:r>
        <w:rPr>
          <w:sz w:val="22"/>
        </w:rPr>
        <w:t>J</w:t>
      </w:r>
      <w:r>
        <w:rPr>
          <w:sz w:val="15"/>
        </w:rPr>
        <w:t>OEL</w:t>
      </w:r>
      <w:r>
        <w:rPr>
          <w:spacing w:val="18"/>
          <w:sz w:val="15"/>
        </w:rPr>
        <w:t xml:space="preserve"> </w:t>
      </w:r>
      <w:r>
        <w:rPr>
          <w:spacing w:val="-10"/>
          <w:sz w:val="22"/>
        </w:rPr>
        <w:t>3</w:t>
      </w:r>
      <w:r>
        <w:rPr>
          <w:sz w:val="22"/>
        </w:rPr>
        <w:tab/>
      </w:r>
      <w:r>
        <w:rPr>
          <w:sz w:val="22"/>
        </w:rPr>
        <w:t>P</w:t>
      </w:r>
      <w:r>
        <w:rPr>
          <w:sz w:val="15"/>
        </w:rPr>
        <w:t>S</w:t>
      </w:r>
      <w:r>
        <w:rPr>
          <w:spacing w:val="19"/>
          <w:sz w:val="15"/>
        </w:rPr>
        <w:t xml:space="preserve"> </w:t>
      </w:r>
      <w:r>
        <w:rPr>
          <w:spacing w:val="-5"/>
          <w:sz w:val="22"/>
        </w:rPr>
        <w:t>143</w:t>
      </w:r>
    </w:p>
    <w:p w14:paraId="35DE3D1F">
      <w:pPr>
        <w:tabs>
          <w:tab w:val="left" w:pos="1447"/>
          <w:tab w:val="left" w:pos="2347"/>
          <w:tab w:val="left" w:pos="2796"/>
          <w:tab w:val="left" w:pos="3695"/>
        </w:tabs>
        <w:spacing w:before="92"/>
        <w:ind w:left="99" w:right="0" w:firstLine="0"/>
        <w:jc w:val="left"/>
        <w:rPr>
          <w:sz w:val="22"/>
        </w:rPr>
      </w:pPr>
      <w:r>
        <w:rPr>
          <w:sz w:val="22"/>
        </w:rPr>
        <w:t>2</w:t>
      </w:r>
      <w:r>
        <w:rPr>
          <w:spacing w:val="3"/>
          <w:sz w:val="22"/>
        </w:rPr>
        <w:t xml:space="preserve"> </w:t>
      </w:r>
      <w:r>
        <w:rPr>
          <w:sz w:val="22"/>
        </w:rPr>
        <w:t>K</w:t>
      </w:r>
      <w:r>
        <w:rPr>
          <w:sz w:val="15"/>
        </w:rPr>
        <w:t>INGS</w:t>
      </w:r>
      <w:r>
        <w:rPr>
          <w:spacing w:val="20"/>
          <w:sz w:val="15"/>
        </w:rPr>
        <w:t xml:space="preserve"> </w:t>
      </w:r>
      <w:r>
        <w:rPr>
          <w:spacing w:val="-5"/>
          <w:sz w:val="22"/>
        </w:rPr>
        <w:t>25</w:t>
      </w:r>
      <w:r>
        <w:rPr>
          <w:sz w:val="22"/>
        </w:rPr>
        <w:tab/>
      </w:r>
      <w:r>
        <w:rPr>
          <w:sz w:val="22"/>
        </w:rPr>
        <w:t>H</w:t>
      </w:r>
      <w:r>
        <w:rPr>
          <w:sz w:val="15"/>
        </w:rPr>
        <w:t>EB</w:t>
      </w:r>
      <w:r>
        <w:rPr>
          <w:spacing w:val="20"/>
          <w:sz w:val="15"/>
        </w:rPr>
        <w:t xml:space="preserve"> </w:t>
      </w:r>
      <w:r>
        <w:rPr>
          <w:spacing w:val="-10"/>
          <w:sz w:val="22"/>
        </w:rPr>
        <w:t>7</w:t>
      </w:r>
      <w:r>
        <w:rPr>
          <w:sz w:val="22"/>
        </w:rPr>
        <w:tab/>
      </w:r>
      <w:r>
        <w:rPr>
          <w:spacing w:val="-5"/>
          <w:sz w:val="22"/>
        </w:rPr>
        <w:t>12</w:t>
      </w:r>
      <w:r>
        <w:rPr>
          <w:sz w:val="22"/>
        </w:rPr>
        <w:tab/>
      </w:r>
      <w:r>
        <w:rPr>
          <w:sz w:val="22"/>
        </w:rPr>
        <w:t>A</w:t>
      </w:r>
      <w:r>
        <w:rPr>
          <w:sz w:val="15"/>
        </w:rPr>
        <w:t>MOS</w:t>
      </w:r>
      <w:r>
        <w:rPr>
          <w:spacing w:val="20"/>
          <w:sz w:val="15"/>
        </w:rPr>
        <w:t xml:space="preserve"> </w:t>
      </w:r>
      <w:r>
        <w:rPr>
          <w:spacing w:val="-10"/>
          <w:sz w:val="22"/>
        </w:rPr>
        <w:t>1</w:t>
      </w:r>
      <w:r>
        <w:rPr>
          <w:sz w:val="22"/>
        </w:rPr>
        <w:tab/>
      </w:r>
      <w:r>
        <w:rPr>
          <w:sz w:val="22"/>
        </w:rPr>
        <w:t>P</w:t>
      </w:r>
      <w:r>
        <w:rPr>
          <w:sz w:val="15"/>
        </w:rPr>
        <w:t>S</w:t>
      </w:r>
      <w:r>
        <w:rPr>
          <w:spacing w:val="19"/>
          <w:sz w:val="15"/>
        </w:rPr>
        <w:t xml:space="preserve"> </w:t>
      </w:r>
      <w:r>
        <w:rPr>
          <w:spacing w:val="-5"/>
          <w:sz w:val="22"/>
        </w:rPr>
        <w:t>144</w:t>
      </w:r>
    </w:p>
    <w:p w14:paraId="1AE2C638">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21"/>
          <w:sz w:val="15"/>
        </w:rPr>
        <w:t xml:space="preserve"> </w:t>
      </w:r>
      <w:r>
        <w:rPr>
          <w:sz w:val="22"/>
        </w:rPr>
        <w:t>1-</w:t>
      </w:r>
      <w:r>
        <w:rPr>
          <w:spacing w:val="-10"/>
          <w:sz w:val="22"/>
        </w:rPr>
        <w:t>2</w:t>
      </w:r>
      <w:r>
        <w:rPr>
          <w:sz w:val="22"/>
        </w:rPr>
        <w:tab/>
      </w:r>
      <w:r>
        <w:rPr>
          <w:sz w:val="22"/>
        </w:rPr>
        <w:t>H</w:t>
      </w:r>
      <w:r>
        <w:rPr>
          <w:sz w:val="15"/>
        </w:rPr>
        <w:t>EB</w:t>
      </w:r>
      <w:r>
        <w:rPr>
          <w:spacing w:val="20"/>
          <w:sz w:val="15"/>
        </w:rPr>
        <w:t xml:space="preserve"> </w:t>
      </w:r>
      <w:r>
        <w:rPr>
          <w:spacing w:val="-10"/>
          <w:sz w:val="22"/>
        </w:rPr>
        <w:t>8</w:t>
      </w:r>
      <w:r>
        <w:rPr>
          <w:sz w:val="22"/>
        </w:rPr>
        <w:tab/>
      </w:r>
      <w:r>
        <w:rPr>
          <w:spacing w:val="-5"/>
          <w:sz w:val="22"/>
        </w:rPr>
        <w:t>13</w:t>
      </w:r>
      <w:r>
        <w:rPr>
          <w:sz w:val="22"/>
        </w:rPr>
        <w:tab/>
      </w:r>
      <w:r>
        <w:rPr>
          <w:sz w:val="22"/>
        </w:rPr>
        <w:t>A</w:t>
      </w:r>
      <w:r>
        <w:rPr>
          <w:sz w:val="15"/>
        </w:rPr>
        <w:t>MOS</w:t>
      </w:r>
      <w:r>
        <w:rPr>
          <w:spacing w:val="20"/>
          <w:sz w:val="15"/>
        </w:rPr>
        <w:t xml:space="preserve"> </w:t>
      </w:r>
      <w:r>
        <w:rPr>
          <w:spacing w:val="-10"/>
          <w:sz w:val="22"/>
        </w:rPr>
        <w:t>2</w:t>
      </w:r>
      <w:r>
        <w:rPr>
          <w:sz w:val="22"/>
        </w:rPr>
        <w:tab/>
      </w:r>
      <w:r>
        <w:rPr>
          <w:sz w:val="22"/>
        </w:rPr>
        <w:t>P</w:t>
      </w:r>
      <w:r>
        <w:rPr>
          <w:sz w:val="15"/>
        </w:rPr>
        <w:t>S</w:t>
      </w:r>
      <w:r>
        <w:rPr>
          <w:spacing w:val="19"/>
          <w:sz w:val="15"/>
        </w:rPr>
        <w:t xml:space="preserve"> </w:t>
      </w:r>
      <w:r>
        <w:rPr>
          <w:spacing w:val="-5"/>
          <w:sz w:val="22"/>
        </w:rPr>
        <w:t>145</w:t>
      </w:r>
    </w:p>
    <w:p w14:paraId="0816D05B">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21"/>
          <w:sz w:val="15"/>
        </w:rPr>
        <w:t xml:space="preserve"> </w:t>
      </w:r>
      <w:r>
        <w:rPr>
          <w:sz w:val="22"/>
        </w:rPr>
        <w:t>3-</w:t>
      </w:r>
      <w:r>
        <w:rPr>
          <w:spacing w:val="-10"/>
          <w:sz w:val="22"/>
        </w:rPr>
        <w:t>4</w:t>
      </w:r>
      <w:r>
        <w:rPr>
          <w:sz w:val="22"/>
        </w:rPr>
        <w:tab/>
      </w:r>
      <w:r>
        <w:rPr>
          <w:sz w:val="22"/>
        </w:rPr>
        <w:t>H</w:t>
      </w:r>
      <w:r>
        <w:rPr>
          <w:sz w:val="15"/>
        </w:rPr>
        <w:t>EB</w:t>
      </w:r>
      <w:r>
        <w:rPr>
          <w:spacing w:val="20"/>
          <w:sz w:val="15"/>
        </w:rPr>
        <w:t xml:space="preserve"> </w:t>
      </w:r>
      <w:r>
        <w:rPr>
          <w:spacing w:val="-10"/>
          <w:sz w:val="22"/>
        </w:rPr>
        <w:t>9</w:t>
      </w:r>
      <w:r>
        <w:rPr>
          <w:sz w:val="22"/>
        </w:rPr>
        <w:tab/>
      </w:r>
      <w:r>
        <w:rPr>
          <w:spacing w:val="-5"/>
          <w:sz w:val="22"/>
        </w:rPr>
        <w:t>14</w:t>
      </w:r>
      <w:r>
        <w:rPr>
          <w:sz w:val="22"/>
        </w:rPr>
        <w:tab/>
      </w:r>
      <w:r>
        <w:rPr>
          <w:sz w:val="22"/>
        </w:rPr>
        <w:t>A</w:t>
      </w:r>
      <w:r>
        <w:rPr>
          <w:sz w:val="15"/>
        </w:rPr>
        <w:t>MOS</w:t>
      </w:r>
      <w:r>
        <w:rPr>
          <w:spacing w:val="20"/>
          <w:sz w:val="15"/>
        </w:rPr>
        <w:t xml:space="preserve"> </w:t>
      </w:r>
      <w:r>
        <w:rPr>
          <w:spacing w:val="-10"/>
          <w:sz w:val="22"/>
        </w:rPr>
        <w:t>3</w:t>
      </w:r>
      <w:r>
        <w:rPr>
          <w:sz w:val="22"/>
        </w:rPr>
        <w:tab/>
      </w:r>
      <w:r>
        <w:rPr>
          <w:sz w:val="22"/>
        </w:rPr>
        <w:t>P</w:t>
      </w:r>
      <w:r>
        <w:rPr>
          <w:sz w:val="15"/>
        </w:rPr>
        <w:t>S</w:t>
      </w:r>
      <w:r>
        <w:rPr>
          <w:spacing w:val="23"/>
          <w:sz w:val="15"/>
        </w:rPr>
        <w:t xml:space="preserve"> </w:t>
      </w:r>
      <w:r>
        <w:rPr>
          <w:sz w:val="22"/>
        </w:rPr>
        <w:t>146-</w:t>
      </w:r>
      <w:r>
        <w:rPr>
          <w:spacing w:val="-5"/>
          <w:sz w:val="22"/>
        </w:rPr>
        <w:t>147</w:t>
      </w:r>
    </w:p>
    <w:p w14:paraId="6226F32C">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21"/>
          <w:sz w:val="15"/>
        </w:rPr>
        <w:t xml:space="preserve"> </w:t>
      </w:r>
      <w:r>
        <w:rPr>
          <w:sz w:val="22"/>
        </w:rPr>
        <w:t>5-</w:t>
      </w:r>
      <w:r>
        <w:rPr>
          <w:spacing w:val="-10"/>
          <w:sz w:val="22"/>
        </w:rPr>
        <w:t>6</w:t>
      </w:r>
      <w:r>
        <w:rPr>
          <w:sz w:val="22"/>
        </w:rPr>
        <w:tab/>
      </w:r>
      <w:r>
        <w:rPr>
          <w:sz w:val="22"/>
        </w:rPr>
        <w:t>H</w:t>
      </w:r>
      <w:r>
        <w:rPr>
          <w:sz w:val="15"/>
        </w:rPr>
        <w:t>EB</w:t>
      </w:r>
      <w:r>
        <w:rPr>
          <w:spacing w:val="20"/>
          <w:sz w:val="15"/>
        </w:rPr>
        <w:t xml:space="preserve"> </w:t>
      </w:r>
      <w:r>
        <w:rPr>
          <w:spacing w:val="-5"/>
          <w:sz w:val="22"/>
        </w:rPr>
        <w:t>10</w:t>
      </w:r>
      <w:r>
        <w:rPr>
          <w:sz w:val="22"/>
        </w:rPr>
        <w:tab/>
      </w:r>
      <w:r>
        <w:rPr>
          <w:spacing w:val="-5"/>
          <w:sz w:val="22"/>
        </w:rPr>
        <w:t>15</w:t>
      </w:r>
      <w:r>
        <w:rPr>
          <w:sz w:val="22"/>
        </w:rPr>
        <w:tab/>
      </w:r>
      <w:r>
        <w:rPr>
          <w:sz w:val="22"/>
        </w:rPr>
        <w:t>A</w:t>
      </w:r>
      <w:r>
        <w:rPr>
          <w:sz w:val="15"/>
        </w:rPr>
        <w:t>MOS</w:t>
      </w:r>
      <w:r>
        <w:rPr>
          <w:spacing w:val="20"/>
          <w:sz w:val="15"/>
        </w:rPr>
        <w:t xml:space="preserve"> </w:t>
      </w:r>
      <w:r>
        <w:rPr>
          <w:spacing w:val="-10"/>
          <w:sz w:val="22"/>
        </w:rPr>
        <w:t>4</w:t>
      </w:r>
      <w:r>
        <w:rPr>
          <w:sz w:val="22"/>
        </w:rPr>
        <w:tab/>
      </w:r>
      <w:r>
        <w:rPr>
          <w:sz w:val="22"/>
        </w:rPr>
        <w:t>P</w:t>
      </w:r>
      <w:r>
        <w:rPr>
          <w:sz w:val="15"/>
        </w:rPr>
        <w:t>S</w:t>
      </w:r>
      <w:r>
        <w:rPr>
          <w:spacing w:val="23"/>
          <w:sz w:val="15"/>
        </w:rPr>
        <w:t xml:space="preserve"> </w:t>
      </w:r>
      <w:r>
        <w:rPr>
          <w:sz w:val="22"/>
        </w:rPr>
        <w:t>148-</w:t>
      </w:r>
      <w:r>
        <w:rPr>
          <w:spacing w:val="-5"/>
          <w:sz w:val="22"/>
        </w:rPr>
        <w:t>150</w:t>
      </w:r>
    </w:p>
    <w:p w14:paraId="71C25D42">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21"/>
          <w:sz w:val="15"/>
        </w:rPr>
        <w:t xml:space="preserve"> </w:t>
      </w:r>
      <w:r>
        <w:rPr>
          <w:sz w:val="22"/>
        </w:rPr>
        <w:t>7-</w:t>
      </w:r>
      <w:r>
        <w:rPr>
          <w:spacing w:val="-10"/>
          <w:sz w:val="22"/>
        </w:rPr>
        <w:t>8</w:t>
      </w:r>
      <w:r>
        <w:rPr>
          <w:sz w:val="22"/>
        </w:rPr>
        <w:tab/>
      </w:r>
      <w:r>
        <w:rPr>
          <w:sz w:val="22"/>
        </w:rPr>
        <w:t>H</w:t>
      </w:r>
      <w:r>
        <w:rPr>
          <w:sz w:val="15"/>
        </w:rPr>
        <w:t>EB</w:t>
      </w:r>
      <w:r>
        <w:rPr>
          <w:spacing w:val="20"/>
          <w:sz w:val="15"/>
        </w:rPr>
        <w:t xml:space="preserve"> </w:t>
      </w:r>
      <w:r>
        <w:rPr>
          <w:spacing w:val="-5"/>
          <w:sz w:val="22"/>
        </w:rPr>
        <w:t>11</w:t>
      </w:r>
      <w:r>
        <w:rPr>
          <w:sz w:val="22"/>
        </w:rPr>
        <w:tab/>
      </w:r>
      <w:r>
        <w:rPr>
          <w:spacing w:val="-5"/>
          <w:sz w:val="22"/>
        </w:rPr>
        <w:t>16</w:t>
      </w:r>
      <w:r>
        <w:rPr>
          <w:sz w:val="22"/>
        </w:rPr>
        <w:tab/>
      </w:r>
      <w:r>
        <w:rPr>
          <w:sz w:val="22"/>
        </w:rPr>
        <w:t>A</w:t>
      </w:r>
      <w:r>
        <w:rPr>
          <w:sz w:val="15"/>
        </w:rPr>
        <w:t>MOS</w:t>
      </w:r>
      <w:r>
        <w:rPr>
          <w:spacing w:val="20"/>
          <w:sz w:val="15"/>
        </w:rPr>
        <w:t xml:space="preserve"> </w:t>
      </w:r>
      <w:r>
        <w:rPr>
          <w:spacing w:val="-10"/>
          <w:sz w:val="22"/>
        </w:rPr>
        <w:t>5</w:t>
      </w:r>
      <w:r>
        <w:rPr>
          <w:sz w:val="22"/>
        </w:rPr>
        <w:tab/>
      </w:r>
      <w:r>
        <w:rPr>
          <w:sz w:val="22"/>
        </w:rPr>
        <w:t>L</w:t>
      </w:r>
      <w:r>
        <w:rPr>
          <w:sz w:val="15"/>
        </w:rPr>
        <w:t>UK</w:t>
      </w:r>
      <w:r>
        <w:rPr>
          <w:spacing w:val="20"/>
          <w:sz w:val="15"/>
        </w:rPr>
        <w:t xml:space="preserve"> </w:t>
      </w:r>
      <w:r>
        <w:rPr>
          <w:sz w:val="22"/>
        </w:rPr>
        <w:t>1</w:t>
      </w:r>
      <w:r>
        <w:rPr>
          <w:spacing w:val="3"/>
          <w:sz w:val="22"/>
        </w:rPr>
        <w:t xml:space="preserve"> </w:t>
      </w:r>
      <w:r>
        <w:rPr>
          <w:sz w:val="22"/>
        </w:rPr>
        <w:t>to</w:t>
      </w:r>
      <w:r>
        <w:rPr>
          <w:spacing w:val="3"/>
          <w:sz w:val="22"/>
        </w:rPr>
        <w:t xml:space="preserve"> </w:t>
      </w:r>
      <w:r>
        <w:rPr>
          <w:sz w:val="22"/>
        </w:rPr>
        <w:t>v</w:t>
      </w:r>
      <w:r>
        <w:rPr>
          <w:spacing w:val="3"/>
          <w:sz w:val="22"/>
        </w:rPr>
        <w:t xml:space="preserve"> </w:t>
      </w:r>
      <w:r>
        <w:rPr>
          <w:spacing w:val="-5"/>
          <w:sz w:val="22"/>
        </w:rPr>
        <w:t>38</w:t>
      </w:r>
    </w:p>
    <w:p w14:paraId="17F34F27">
      <w:pPr>
        <w:tabs>
          <w:tab w:val="left" w:pos="1447"/>
          <w:tab w:val="left" w:pos="2347"/>
          <w:tab w:val="left" w:pos="2796"/>
          <w:tab w:val="left" w:pos="3695"/>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21"/>
          <w:sz w:val="15"/>
        </w:rPr>
        <w:t xml:space="preserve"> </w:t>
      </w:r>
      <w:r>
        <w:rPr>
          <w:sz w:val="22"/>
        </w:rPr>
        <w:t>9-</w:t>
      </w:r>
      <w:r>
        <w:rPr>
          <w:spacing w:val="-5"/>
          <w:sz w:val="22"/>
        </w:rPr>
        <w:t>10</w:t>
      </w:r>
      <w:r>
        <w:rPr>
          <w:sz w:val="22"/>
        </w:rPr>
        <w:tab/>
      </w:r>
      <w:r>
        <w:rPr>
          <w:sz w:val="22"/>
        </w:rPr>
        <w:t>H</w:t>
      </w:r>
      <w:r>
        <w:rPr>
          <w:sz w:val="15"/>
        </w:rPr>
        <w:t>EB</w:t>
      </w:r>
      <w:r>
        <w:rPr>
          <w:spacing w:val="20"/>
          <w:sz w:val="15"/>
        </w:rPr>
        <w:t xml:space="preserve"> </w:t>
      </w:r>
      <w:r>
        <w:rPr>
          <w:spacing w:val="-5"/>
          <w:sz w:val="22"/>
        </w:rPr>
        <w:t>12</w:t>
      </w:r>
      <w:r>
        <w:rPr>
          <w:sz w:val="22"/>
        </w:rPr>
        <w:tab/>
      </w:r>
      <w:r>
        <w:rPr>
          <w:spacing w:val="-5"/>
          <w:sz w:val="22"/>
        </w:rPr>
        <w:t>17</w:t>
      </w:r>
      <w:r>
        <w:rPr>
          <w:sz w:val="22"/>
        </w:rPr>
        <w:tab/>
      </w:r>
      <w:r>
        <w:rPr>
          <w:sz w:val="22"/>
        </w:rPr>
        <w:t>A</w:t>
      </w:r>
      <w:r>
        <w:rPr>
          <w:sz w:val="15"/>
        </w:rPr>
        <w:t>MOS</w:t>
      </w:r>
      <w:r>
        <w:rPr>
          <w:spacing w:val="20"/>
          <w:sz w:val="15"/>
        </w:rPr>
        <w:t xml:space="preserve"> </w:t>
      </w:r>
      <w:r>
        <w:rPr>
          <w:spacing w:val="-10"/>
          <w:sz w:val="22"/>
        </w:rPr>
        <w:t>6</w:t>
      </w:r>
      <w:r>
        <w:rPr>
          <w:sz w:val="22"/>
        </w:rPr>
        <w:tab/>
      </w:r>
      <w:r>
        <w:rPr>
          <w:sz w:val="22"/>
        </w:rPr>
        <w:t>L</w:t>
      </w:r>
      <w:r>
        <w:rPr>
          <w:sz w:val="15"/>
        </w:rPr>
        <w:t>UK</w:t>
      </w:r>
      <w:r>
        <w:rPr>
          <w:spacing w:val="20"/>
          <w:sz w:val="15"/>
        </w:rPr>
        <w:t xml:space="preserve"> </w:t>
      </w:r>
      <w:r>
        <w:rPr>
          <w:sz w:val="22"/>
        </w:rPr>
        <w:t>1</w:t>
      </w:r>
      <w:r>
        <w:rPr>
          <w:spacing w:val="3"/>
          <w:sz w:val="22"/>
        </w:rPr>
        <w:t xml:space="preserve"> </w:t>
      </w:r>
      <w:r>
        <w:rPr>
          <w:sz w:val="22"/>
        </w:rPr>
        <w:t>v</w:t>
      </w:r>
      <w:r>
        <w:rPr>
          <w:spacing w:val="3"/>
          <w:sz w:val="22"/>
        </w:rPr>
        <w:t xml:space="preserve"> </w:t>
      </w:r>
      <w:r>
        <w:rPr>
          <w:spacing w:val="-5"/>
          <w:sz w:val="22"/>
        </w:rPr>
        <w:t>39</w:t>
      </w:r>
    </w:p>
    <w:p w14:paraId="0613BB9E">
      <w:pPr>
        <w:tabs>
          <w:tab w:val="left" w:pos="1447"/>
          <w:tab w:val="left" w:pos="2347"/>
          <w:tab w:val="left" w:pos="2796"/>
          <w:tab w:val="left" w:pos="3695"/>
        </w:tabs>
        <w:spacing w:before="92"/>
        <w:ind w:left="99" w:right="0" w:firstLine="0"/>
        <w:jc w:val="left"/>
        <w:rPr>
          <w:sz w:val="22"/>
        </w:rPr>
      </w:pPr>
      <w:r>
        <w:rPr>
          <w:sz w:val="22"/>
        </w:rPr>
        <w:t>1 C</w:t>
      </w:r>
      <w:r>
        <w:rPr>
          <w:sz w:val="15"/>
        </w:rPr>
        <w:t>HR</w:t>
      </w:r>
      <w:r>
        <w:rPr>
          <w:spacing w:val="18"/>
          <w:sz w:val="15"/>
        </w:rPr>
        <w:t xml:space="preserve"> </w:t>
      </w:r>
      <w:r>
        <w:rPr>
          <w:sz w:val="22"/>
        </w:rPr>
        <w:t>11-</w:t>
      </w:r>
      <w:r>
        <w:rPr>
          <w:spacing w:val="-5"/>
          <w:sz w:val="22"/>
        </w:rPr>
        <w:t>12</w:t>
      </w:r>
      <w:r>
        <w:rPr>
          <w:sz w:val="22"/>
        </w:rPr>
        <w:tab/>
      </w:r>
      <w:r>
        <w:rPr>
          <w:sz w:val="22"/>
        </w:rPr>
        <w:t>H</w:t>
      </w:r>
      <w:r>
        <w:rPr>
          <w:sz w:val="15"/>
        </w:rPr>
        <w:t>EB</w:t>
      </w:r>
      <w:r>
        <w:rPr>
          <w:spacing w:val="20"/>
          <w:sz w:val="15"/>
        </w:rPr>
        <w:t xml:space="preserve"> </w:t>
      </w:r>
      <w:r>
        <w:rPr>
          <w:spacing w:val="-5"/>
          <w:sz w:val="22"/>
        </w:rPr>
        <w:t>13</w:t>
      </w:r>
      <w:r>
        <w:rPr>
          <w:sz w:val="22"/>
        </w:rPr>
        <w:tab/>
      </w:r>
      <w:r>
        <w:rPr>
          <w:spacing w:val="-5"/>
          <w:sz w:val="22"/>
        </w:rPr>
        <w:t>18</w:t>
      </w:r>
      <w:r>
        <w:rPr>
          <w:sz w:val="22"/>
        </w:rPr>
        <w:tab/>
      </w:r>
      <w:r>
        <w:rPr>
          <w:sz w:val="22"/>
        </w:rPr>
        <w:t>A</w:t>
      </w:r>
      <w:r>
        <w:rPr>
          <w:sz w:val="15"/>
        </w:rPr>
        <w:t>MOS</w:t>
      </w:r>
      <w:r>
        <w:rPr>
          <w:spacing w:val="20"/>
          <w:sz w:val="15"/>
        </w:rPr>
        <w:t xml:space="preserve"> </w:t>
      </w:r>
      <w:r>
        <w:rPr>
          <w:spacing w:val="-10"/>
          <w:sz w:val="22"/>
        </w:rPr>
        <w:t>7</w:t>
      </w:r>
      <w:r>
        <w:rPr>
          <w:sz w:val="22"/>
        </w:rPr>
        <w:tab/>
      </w:r>
      <w:r>
        <w:rPr>
          <w:sz w:val="22"/>
        </w:rPr>
        <w:t>L</w:t>
      </w:r>
      <w:r>
        <w:rPr>
          <w:sz w:val="15"/>
        </w:rPr>
        <w:t>UK</w:t>
      </w:r>
      <w:r>
        <w:rPr>
          <w:spacing w:val="19"/>
          <w:sz w:val="15"/>
        </w:rPr>
        <w:t xml:space="preserve"> </w:t>
      </w:r>
      <w:r>
        <w:rPr>
          <w:spacing w:val="-10"/>
          <w:sz w:val="22"/>
        </w:rPr>
        <w:t>2</w:t>
      </w:r>
    </w:p>
    <w:p w14:paraId="203198DE">
      <w:pPr>
        <w:tabs>
          <w:tab w:val="left" w:pos="1447"/>
          <w:tab w:val="left" w:pos="2347"/>
          <w:tab w:val="left" w:pos="2796"/>
          <w:tab w:val="left" w:pos="3695"/>
        </w:tabs>
        <w:spacing w:before="92"/>
        <w:ind w:left="99" w:right="0" w:firstLine="0"/>
        <w:jc w:val="left"/>
        <w:rPr>
          <w:sz w:val="22"/>
        </w:rPr>
      </w:pPr>
      <w:r>
        <w:rPr>
          <w:sz w:val="22"/>
        </w:rPr>
        <w:t>1</w:t>
      </w:r>
      <w:r>
        <w:rPr>
          <w:spacing w:val="4"/>
          <w:sz w:val="22"/>
        </w:rPr>
        <w:t xml:space="preserve"> </w:t>
      </w:r>
      <w:r>
        <w:rPr>
          <w:sz w:val="22"/>
        </w:rPr>
        <w:t>C</w:t>
      </w:r>
      <w:r>
        <w:rPr>
          <w:sz w:val="15"/>
        </w:rPr>
        <w:t>HR</w:t>
      </w:r>
      <w:r>
        <w:rPr>
          <w:spacing w:val="22"/>
          <w:sz w:val="15"/>
        </w:rPr>
        <w:t xml:space="preserve"> </w:t>
      </w:r>
      <w:r>
        <w:rPr>
          <w:sz w:val="22"/>
        </w:rPr>
        <w:t>13-</w:t>
      </w:r>
      <w:r>
        <w:rPr>
          <w:spacing w:val="-5"/>
          <w:sz w:val="22"/>
        </w:rPr>
        <w:t>14</w:t>
      </w:r>
      <w:r>
        <w:rPr>
          <w:sz w:val="22"/>
        </w:rPr>
        <w:tab/>
      </w:r>
      <w:r>
        <w:rPr>
          <w:sz w:val="22"/>
        </w:rPr>
        <w:t>J</w:t>
      </w:r>
      <w:r>
        <w:rPr>
          <w:sz w:val="15"/>
        </w:rPr>
        <w:t>AMES</w:t>
      </w:r>
      <w:r>
        <w:rPr>
          <w:spacing w:val="18"/>
          <w:sz w:val="15"/>
        </w:rPr>
        <w:t xml:space="preserve"> </w:t>
      </w:r>
      <w:r>
        <w:rPr>
          <w:spacing w:val="-10"/>
          <w:sz w:val="22"/>
        </w:rPr>
        <w:t>1</w:t>
      </w:r>
      <w:r>
        <w:rPr>
          <w:sz w:val="22"/>
        </w:rPr>
        <w:tab/>
      </w:r>
      <w:r>
        <w:rPr>
          <w:spacing w:val="-5"/>
          <w:sz w:val="22"/>
        </w:rPr>
        <w:t>19</w:t>
      </w:r>
      <w:r>
        <w:rPr>
          <w:sz w:val="22"/>
        </w:rPr>
        <w:tab/>
      </w:r>
      <w:r>
        <w:rPr>
          <w:sz w:val="22"/>
        </w:rPr>
        <w:t>A</w:t>
      </w:r>
      <w:r>
        <w:rPr>
          <w:sz w:val="15"/>
        </w:rPr>
        <w:t>MOS</w:t>
      </w:r>
      <w:r>
        <w:rPr>
          <w:spacing w:val="20"/>
          <w:sz w:val="15"/>
        </w:rPr>
        <w:t xml:space="preserve"> </w:t>
      </w:r>
      <w:r>
        <w:rPr>
          <w:spacing w:val="-10"/>
          <w:sz w:val="22"/>
        </w:rPr>
        <w:t>8</w:t>
      </w:r>
      <w:r>
        <w:rPr>
          <w:sz w:val="22"/>
        </w:rPr>
        <w:tab/>
      </w:r>
      <w:r>
        <w:rPr>
          <w:sz w:val="22"/>
        </w:rPr>
        <w:t>L</w:t>
      </w:r>
      <w:r>
        <w:rPr>
          <w:sz w:val="15"/>
        </w:rPr>
        <w:t>UK</w:t>
      </w:r>
      <w:r>
        <w:rPr>
          <w:spacing w:val="19"/>
          <w:sz w:val="15"/>
        </w:rPr>
        <w:t xml:space="preserve"> </w:t>
      </w:r>
      <w:r>
        <w:rPr>
          <w:spacing w:val="-10"/>
          <w:sz w:val="22"/>
        </w:rPr>
        <w:t>3</w:t>
      </w:r>
    </w:p>
    <w:p w14:paraId="69207D0A">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C</w:t>
      </w:r>
      <w:r>
        <w:rPr>
          <w:sz w:val="15"/>
        </w:rPr>
        <w:t>HR</w:t>
      </w:r>
      <w:r>
        <w:rPr>
          <w:spacing w:val="20"/>
          <w:sz w:val="15"/>
        </w:rPr>
        <w:t xml:space="preserve"> </w:t>
      </w:r>
      <w:r>
        <w:rPr>
          <w:sz w:val="22"/>
        </w:rPr>
        <w:t>15</w:t>
      </w:r>
      <w:r>
        <w:rPr>
          <w:spacing w:val="38"/>
          <w:sz w:val="22"/>
        </w:rPr>
        <w:t xml:space="preserve"> </w:t>
      </w:r>
      <w:r>
        <w:rPr>
          <w:sz w:val="22"/>
        </w:rPr>
        <w:t>J</w:t>
      </w:r>
      <w:r>
        <w:rPr>
          <w:sz w:val="15"/>
        </w:rPr>
        <w:t>AMES</w:t>
      </w:r>
      <w:r>
        <w:rPr>
          <w:spacing w:val="20"/>
          <w:sz w:val="15"/>
        </w:rPr>
        <w:t xml:space="preserve"> </w:t>
      </w:r>
      <w:r>
        <w:rPr>
          <w:spacing w:val="-10"/>
          <w:sz w:val="22"/>
        </w:rPr>
        <w:t>2</w:t>
      </w:r>
      <w:r>
        <w:rPr>
          <w:sz w:val="22"/>
        </w:rPr>
        <w:tab/>
      </w:r>
      <w:r>
        <w:rPr>
          <w:spacing w:val="-5"/>
          <w:sz w:val="22"/>
        </w:rPr>
        <w:t>20</w:t>
      </w:r>
      <w:r>
        <w:rPr>
          <w:sz w:val="22"/>
        </w:rPr>
        <w:tab/>
      </w:r>
      <w:r>
        <w:rPr>
          <w:sz w:val="22"/>
        </w:rPr>
        <w:t>A</w:t>
      </w:r>
      <w:r>
        <w:rPr>
          <w:sz w:val="15"/>
        </w:rPr>
        <w:t>MOS</w:t>
      </w:r>
      <w:r>
        <w:rPr>
          <w:spacing w:val="20"/>
          <w:sz w:val="15"/>
        </w:rPr>
        <w:t xml:space="preserve"> </w:t>
      </w:r>
      <w:r>
        <w:rPr>
          <w:spacing w:val="-10"/>
          <w:sz w:val="22"/>
        </w:rPr>
        <w:t>9</w:t>
      </w:r>
      <w:r>
        <w:rPr>
          <w:sz w:val="22"/>
        </w:rPr>
        <w:tab/>
      </w:r>
      <w:r>
        <w:rPr>
          <w:sz w:val="22"/>
        </w:rPr>
        <w:t>L</w:t>
      </w:r>
      <w:r>
        <w:rPr>
          <w:sz w:val="15"/>
        </w:rPr>
        <w:t>UK</w:t>
      </w:r>
      <w:r>
        <w:rPr>
          <w:spacing w:val="19"/>
          <w:sz w:val="15"/>
        </w:rPr>
        <w:t xml:space="preserve"> </w:t>
      </w:r>
      <w:r>
        <w:rPr>
          <w:spacing w:val="-10"/>
          <w:sz w:val="22"/>
        </w:rPr>
        <w:t>4</w:t>
      </w:r>
    </w:p>
    <w:p w14:paraId="049289BD">
      <w:pPr>
        <w:tabs>
          <w:tab w:val="left" w:pos="1897"/>
          <w:tab w:val="left" w:pos="2346"/>
          <w:tab w:val="left" w:pos="3695"/>
        </w:tabs>
        <w:spacing w:before="92"/>
        <w:ind w:left="99" w:right="0" w:firstLine="0"/>
        <w:jc w:val="left"/>
        <w:rPr>
          <w:sz w:val="22"/>
        </w:rPr>
      </w:pPr>
      <w:r>
        <w:rPr>
          <w:smallCaps/>
          <w:w w:val="95"/>
          <w:sz w:val="22"/>
        </w:rPr>
        <w:t>1</w:t>
      </w:r>
      <w:r>
        <w:rPr>
          <w:smallCaps/>
          <w:spacing w:val="-9"/>
          <w:w w:val="95"/>
          <w:sz w:val="22"/>
        </w:rPr>
        <w:t xml:space="preserve"> </w:t>
      </w:r>
      <w:r>
        <w:rPr>
          <w:smallCaps/>
          <w:w w:val="95"/>
          <w:sz w:val="22"/>
        </w:rPr>
        <w:t>Chr</w:t>
      </w:r>
      <w:r>
        <w:rPr>
          <w:smallCaps/>
          <w:spacing w:val="-6"/>
          <w:w w:val="95"/>
          <w:sz w:val="22"/>
        </w:rPr>
        <w:t xml:space="preserve"> </w:t>
      </w:r>
      <w:r>
        <w:rPr>
          <w:smallCaps/>
          <w:w w:val="95"/>
          <w:sz w:val="22"/>
        </w:rPr>
        <w:t>16</w:t>
      </w:r>
      <w:r>
        <w:rPr>
          <w:smallCaps/>
          <w:spacing w:val="-8"/>
          <w:w w:val="95"/>
          <w:sz w:val="22"/>
        </w:rPr>
        <w:t xml:space="preserve"> </w:t>
      </w:r>
      <w:r>
        <w:rPr>
          <w:smallCaps/>
          <w:spacing w:val="-18"/>
          <w:w w:val="95"/>
          <w:sz w:val="22"/>
        </w:rPr>
        <w:t xml:space="preserve"> </w:t>
      </w:r>
      <w:r>
        <w:rPr>
          <w:smallCaps/>
          <w:w w:val="95"/>
          <w:sz w:val="22"/>
        </w:rPr>
        <w:t xml:space="preserve">James </w:t>
      </w:r>
      <w:r>
        <w:rPr>
          <w:smallCaps/>
          <w:spacing w:val="-10"/>
          <w:w w:val="95"/>
          <w:sz w:val="22"/>
        </w:rPr>
        <w:t>3</w:t>
      </w:r>
      <w:r>
        <w:rPr>
          <w:smallCaps/>
          <w:sz w:val="22"/>
        </w:rPr>
        <w:tab/>
      </w:r>
      <w:r>
        <w:rPr>
          <w:smallCaps/>
          <w:spacing w:val="-5"/>
          <w:sz w:val="22"/>
        </w:rPr>
        <w:t>21</w:t>
      </w:r>
      <w:r>
        <w:rPr>
          <w:smallCaps/>
          <w:sz w:val="22"/>
        </w:rPr>
        <w:tab/>
      </w:r>
      <w:r>
        <w:rPr>
          <w:smallCaps/>
          <w:w w:val="85"/>
          <w:sz w:val="22"/>
        </w:rPr>
        <w:t>Obadiah</w:t>
      </w:r>
      <w:r>
        <w:rPr>
          <w:smallCaps/>
          <w:spacing w:val="22"/>
          <w:sz w:val="22"/>
        </w:rPr>
        <w:t xml:space="preserve"> </w:t>
      </w:r>
      <w:r>
        <w:rPr>
          <w:smallCaps/>
          <w:spacing w:val="-10"/>
          <w:sz w:val="22"/>
        </w:rPr>
        <w:t>1</w:t>
      </w:r>
      <w:r>
        <w:rPr>
          <w:smallCaps/>
          <w:sz w:val="22"/>
        </w:rPr>
        <w:tab/>
      </w:r>
      <w:r>
        <w:rPr>
          <w:smallCaps/>
          <w:w w:val="90"/>
          <w:sz w:val="22"/>
        </w:rPr>
        <w:t>Luk</w:t>
      </w:r>
      <w:r>
        <w:rPr>
          <w:smallCaps/>
          <w:spacing w:val="11"/>
          <w:w w:val="90"/>
          <w:sz w:val="22"/>
        </w:rPr>
        <w:t xml:space="preserve"> </w:t>
      </w:r>
      <w:r>
        <w:rPr>
          <w:smallCaps/>
          <w:spacing w:val="-10"/>
          <w:sz w:val="22"/>
        </w:rPr>
        <w:t>5</w:t>
      </w:r>
    </w:p>
    <w:p w14:paraId="108581B1">
      <w:pPr>
        <w:tabs>
          <w:tab w:val="left" w:pos="1897"/>
          <w:tab w:val="left" w:pos="2346"/>
          <w:tab w:val="left" w:pos="3245"/>
        </w:tabs>
        <w:spacing w:before="92"/>
        <w:ind w:left="99" w:right="0" w:firstLine="0"/>
        <w:jc w:val="left"/>
        <w:rPr>
          <w:sz w:val="22"/>
        </w:rPr>
      </w:pPr>
      <w:r>
        <w:rPr>
          <w:sz w:val="22"/>
        </w:rPr>
        <w:t>1</w:t>
      </w:r>
      <w:r>
        <w:rPr>
          <w:spacing w:val="2"/>
          <w:sz w:val="22"/>
        </w:rPr>
        <w:t xml:space="preserve"> </w:t>
      </w:r>
      <w:r>
        <w:rPr>
          <w:sz w:val="22"/>
        </w:rPr>
        <w:t>C</w:t>
      </w:r>
      <w:r>
        <w:rPr>
          <w:sz w:val="15"/>
        </w:rPr>
        <w:t>HR</w:t>
      </w:r>
      <w:r>
        <w:rPr>
          <w:spacing w:val="20"/>
          <w:sz w:val="15"/>
        </w:rPr>
        <w:t xml:space="preserve"> </w:t>
      </w:r>
      <w:r>
        <w:rPr>
          <w:sz w:val="22"/>
        </w:rPr>
        <w:t>17</w:t>
      </w:r>
      <w:r>
        <w:rPr>
          <w:spacing w:val="38"/>
          <w:sz w:val="22"/>
        </w:rPr>
        <w:t xml:space="preserve"> </w:t>
      </w:r>
      <w:r>
        <w:rPr>
          <w:sz w:val="22"/>
        </w:rPr>
        <w:t>J</w:t>
      </w:r>
      <w:r>
        <w:rPr>
          <w:sz w:val="15"/>
        </w:rPr>
        <w:t>AMES</w:t>
      </w:r>
      <w:r>
        <w:rPr>
          <w:spacing w:val="20"/>
          <w:sz w:val="15"/>
        </w:rPr>
        <w:t xml:space="preserve"> </w:t>
      </w:r>
      <w:r>
        <w:rPr>
          <w:spacing w:val="-10"/>
          <w:sz w:val="22"/>
        </w:rPr>
        <w:t>4</w:t>
      </w:r>
      <w:r>
        <w:rPr>
          <w:sz w:val="22"/>
        </w:rPr>
        <w:tab/>
      </w:r>
      <w:r>
        <w:rPr>
          <w:spacing w:val="-5"/>
          <w:sz w:val="22"/>
        </w:rPr>
        <w:t>22</w:t>
      </w:r>
      <w:r>
        <w:rPr>
          <w:sz w:val="22"/>
        </w:rPr>
        <w:tab/>
      </w:r>
      <w:r>
        <w:rPr>
          <w:sz w:val="22"/>
        </w:rPr>
        <w:t>J</w:t>
      </w:r>
      <w:r>
        <w:rPr>
          <w:sz w:val="15"/>
        </w:rPr>
        <w:t>ONAH</w:t>
      </w:r>
      <w:r>
        <w:rPr>
          <w:spacing w:val="18"/>
          <w:sz w:val="15"/>
        </w:rPr>
        <w:t xml:space="preserve"> </w:t>
      </w:r>
      <w:r>
        <w:rPr>
          <w:spacing w:val="-10"/>
          <w:sz w:val="22"/>
        </w:rPr>
        <w:t>1</w:t>
      </w:r>
      <w:r>
        <w:rPr>
          <w:sz w:val="22"/>
        </w:rPr>
        <w:tab/>
      </w:r>
      <w:r>
        <w:rPr>
          <w:sz w:val="22"/>
        </w:rPr>
        <w:t>L</w:t>
      </w:r>
      <w:r>
        <w:rPr>
          <w:sz w:val="15"/>
        </w:rPr>
        <w:t>UK</w:t>
      </w:r>
      <w:r>
        <w:rPr>
          <w:spacing w:val="19"/>
          <w:sz w:val="15"/>
        </w:rPr>
        <w:t xml:space="preserve"> </w:t>
      </w:r>
      <w:r>
        <w:rPr>
          <w:spacing w:val="-10"/>
          <w:sz w:val="22"/>
        </w:rPr>
        <w:t>6</w:t>
      </w:r>
    </w:p>
    <w:p w14:paraId="41582872">
      <w:pPr>
        <w:spacing w:after="0"/>
        <w:jc w:val="left"/>
        <w:rPr>
          <w:sz w:val="22"/>
        </w:rPr>
        <w:sectPr>
          <w:pgSz w:w="12240" w:h="15840"/>
          <w:pgMar w:top="1420" w:right="1440" w:bottom="280" w:left="1440" w:header="720" w:footer="720" w:gutter="0"/>
          <w:cols w:space="720" w:num="1"/>
        </w:sectPr>
      </w:pPr>
    </w:p>
    <w:p w14:paraId="3DE2A324">
      <w:pPr>
        <w:tabs>
          <w:tab w:val="left" w:pos="1897"/>
          <w:tab w:val="left" w:pos="2346"/>
          <w:tab w:val="left" w:pos="3245"/>
        </w:tabs>
        <w:spacing w:before="84"/>
        <w:ind w:left="99" w:right="0" w:firstLine="0"/>
        <w:jc w:val="left"/>
        <w:rPr>
          <w:sz w:val="22"/>
        </w:rPr>
      </w:pPr>
      <w:r>
        <w:rPr>
          <w:sz w:val="22"/>
        </w:rPr>
        <w:t>1</w:t>
      </w:r>
      <w:r>
        <w:rPr>
          <w:spacing w:val="2"/>
          <w:sz w:val="22"/>
        </w:rPr>
        <w:t xml:space="preserve"> </w:t>
      </w:r>
      <w:r>
        <w:rPr>
          <w:sz w:val="22"/>
        </w:rPr>
        <w:t>C</w:t>
      </w:r>
      <w:r>
        <w:rPr>
          <w:sz w:val="15"/>
        </w:rPr>
        <w:t>HR</w:t>
      </w:r>
      <w:r>
        <w:rPr>
          <w:spacing w:val="20"/>
          <w:sz w:val="15"/>
        </w:rPr>
        <w:t xml:space="preserve"> </w:t>
      </w:r>
      <w:r>
        <w:rPr>
          <w:sz w:val="22"/>
        </w:rPr>
        <w:t>18</w:t>
      </w:r>
      <w:r>
        <w:rPr>
          <w:spacing w:val="38"/>
          <w:sz w:val="22"/>
        </w:rPr>
        <w:t xml:space="preserve"> </w:t>
      </w:r>
      <w:r>
        <w:rPr>
          <w:sz w:val="22"/>
        </w:rPr>
        <w:t>J</w:t>
      </w:r>
      <w:r>
        <w:rPr>
          <w:sz w:val="15"/>
        </w:rPr>
        <w:t>AMES</w:t>
      </w:r>
      <w:r>
        <w:rPr>
          <w:spacing w:val="20"/>
          <w:sz w:val="15"/>
        </w:rPr>
        <w:t xml:space="preserve"> </w:t>
      </w:r>
      <w:r>
        <w:rPr>
          <w:spacing w:val="-10"/>
          <w:sz w:val="22"/>
        </w:rPr>
        <w:t>5</w:t>
      </w:r>
      <w:r>
        <w:rPr>
          <w:sz w:val="22"/>
        </w:rPr>
        <w:tab/>
      </w:r>
      <w:r>
        <w:rPr>
          <w:spacing w:val="-5"/>
          <w:sz w:val="22"/>
        </w:rPr>
        <w:t>23</w:t>
      </w:r>
      <w:r>
        <w:rPr>
          <w:sz w:val="22"/>
        </w:rPr>
        <w:tab/>
      </w:r>
      <w:r>
        <w:rPr>
          <w:sz w:val="22"/>
        </w:rPr>
        <w:t>J</w:t>
      </w:r>
      <w:r>
        <w:rPr>
          <w:sz w:val="15"/>
        </w:rPr>
        <w:t>ONAH</w:t>
      </w:r>
      <w:r>
        <w:rPr>
          <w:spacing w:val="18"/>
          <w:sz w:val="15"/>
        </w:rPr>
        <w:t xml:space="preserve"> </w:t>
      </w:r>
      <w:r>
        <w:rPr>
          <w:spacing w:val="-10"/>
          <w:sz w:val="22"/>
        </w:rPr>
        <w:t>2</w:t>
      </w:r>
      <w:r>
        <w:rPr>
          <w:sz w:val="22"/>
        </w:rPr>
        <w:tab/>
      </w:r>
      <w:r>
        <w:rPr>
          <w:sz w:val="22"/>
        </w:rPr>
        <w:t>L</w:t>
      </w:r>
      <w:r>
        <w:rPr>
          <w:sz w:val="15"/>
        </w:rPr>
        <w:t>UK</w:t>
      </w:r>
      <w:r>
        <w:rPr>
          <w:spacing w:val="19"/>
          <w:sz w:val="15"/>
        </w:rPr>
        <w:t xml:space="preserve"> </w:t>
      </w:r>
      <w:r>
        <w:rPr>
          <w:spacing w:val="-10"/>
          <w:sz w:val="22"/>
        </w:rPr>
        <w:t>7</w:t>
      </w:r>
    </w:p>
    <w:p w14:paraId="220459A4">
      <w:pPr>
        <w:tabs>
          <w:tab w:val="left" w:pos="1448"/>
          <w:tab w:val="left" w:pos="2796"/>
          <w:tab w:val="left" w:pos="3694"/>
        </w:tabs>
        <w:spacing w:before="92"/>
        <w:ind w:left="99" w:right="0" w:firstLine="0"/>
        <w:jc w:val="left"/>
        <w:rPr>
          <w:sz w:val="22"/>
        </w:rPr>
      </w:pPr>
      <w:r>
        <w:rPr>
          <w:sz w:val="22"/>
        </w:rPr>
        <w:t>1</w:t>
      </w:r>
      <w:r>
        <w:rPr>
          <w:spacing w:val="4"/>
          <w:sz w:val="22"/>
        </w:rPr>
        <w:t xml:space="preserve"> </w:t>
      </w:r>
      <w:r>
        <w:rPr>
          <w:sz w:val="22"/>
        </w:rPr>
        <w:t>C</w:t>
      </w:r>
      <w:r>
        <w:rPr>
          <w:sz w:val="15"/>
        </w:rPr>
        <w:t>HR</w:t>
      </w:r>
      <w:r>
        <w:rPr>
          <w:spacing w:val="22"/>
          <w:sz w:val="15"/>
        </w:rPr>
        <w:t xml:space="preserve"> </w:t>
      </w:r>
      <w:r>
        <w:rPr>
          <w:sz w:val="22"/>
        </w:rPr>
        <w:t>19-</w:t>
      </w:r>
      <w:r>
        <w:rPr>
          <w:spacing w:val="-5"/>
          <w:sz w:val="22"/>
        </w:rPr>
        <w:t>20</w:t>
      </w:r>
      <w:r>
        <w:rPr>
          <w:sz w:val="22"/>
        </w:rPr>
        <w:tab/>
      </w:r>
      <w:r>
        <w:rPr>
          <w:sz w:val="22"/>
        </w:rPr>
        <w:t>1</w:t>
      </w:r>
      <w:r>
        <w:rPr>
          <w:spacing w:val="1"/>
          <w:sz w:val="22"/>
        </w:rPr>
        <w:t xml:space="preserve"> </w:t>
      </w:r>
      <w:r>
        <w:rPr>
          <w:sz w:val="22"/>
        </w:rPr>
        <w:t>P</w:t>
      </w:r>
      <w:r>
        <w:rPr>
          <w:sz w:val="15"/>
        </w:rPr>
        <w:t>ETER</w:t>
      </w:r>
      <w:r>
        <w:rPr>
          <w:spacing w:val="20"/>
          <w:sz w:val="15"/>
        </w:rPr>
        <w:t xml:space="preserve"> </w:t>
      </w:r>
      <w:r>
        <w:rPr>
          <w:sz w:val="22"/>
        </w:rPr>
        <w:t>1</w:t>
      </w:r>
      <w:r>
        <w:rPr>
          <w:spacing w:val="9"/>
          <w:sz w:val="22"/>
        </w:rPr>
        <w:t xml:space="preserve"> </w:t>
      </w:r>
      <w:r>
        <w:rPr>
          <w:spacing w:val="-7"/>
          <w:sz w:val="22"/>
        </w:rPr>
        <w:t>24</w:t>
      </w:r>
      <w:r>
        <w:rPr>
          <w:sz w:val="22"/>
        </w:rPr>
        <w:tab/>
      </w:r>
      <w:r>
        <w:rPr>
          <w:sz w:val="22"/>
        </w:rPr>
        <w:t>J</w:t>
      </w:r>
      <w:r>
        <w:rPr>
          <w:sz w:val="15"/>
        </w:rPr>
        <w:t>ONAH</w:t>
      </w:r>
      <w:r>
        <w:rPr>
          <w:spacing w:val="18"/>
          <w:sz w:val="15"/>
        </w:rPr>
        <w:t xml:space="preserve"> </w:t>
      </w:r>
      <w:r>
        <w:rPr>
          <w:spacing w:val="-10"/>
          <w:sz w:val="22"/>
        </w:rPr>
        <w:t>3</w:t>
      </w:r>
      <w:r>
        <w:rPr>
          <w:sz w:val="22"/>
        </w:rPr>
        <w:tab/>
      </w:r>
      <w:r>
        <w:rPr>
          <w:sz w:val="22"/>
        </w:rPr>
        <w:t>L</w:t>
      </w:r>
      <w:r>
        <w:rPr>
          <w:sz w:val="15"/>
        </w:rPr>
        <w:t>UK</w:t>
      </w:r>
      <w:r>
        <w:rPr>
          <w:spacing w:val="19"/>
          <w:sz w:val="15"/>
        </w:rPr>
        <w:t xml:space="preserve"> </w:t>
      </w:r>
      <w:r>
        <w:rPr>
          <w:spacing w:val="-10"/>
          <w:sz w:val="22"/>
        </w:rPr>
        <w:t>8</w:t>
      </w:r>
    </w:p>
    <w:p w14:paraId="2D88F8BF">
      <w:pPr>
        <w:tabs>
          <w:tab w:val="left" w:pos="2346"/>
          <w:tab w:val="left" w:pos="3245"/>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19"/>
          <w:sz w:val="15"/>
        </w:rPr>
        <w:t xml:space="preserve"> </w:t>
      </w:r>
      <w:r>
        <w:rPr>
          <w:sz w:val="22"/>
        </w:rPr>
        <w:t>21</w:t>
      </w:r>
      <w:r>
        <w:rPr>
          <w:spacing w:val="40"/>
          <w:sz w:val="22"/>
        </w:rPr>
        <w:t xml:space="preserve"> </w:t>
      </w:r>
      <w:r>
        <w:rPr>
          <w:sz w:val="22"/>
        </w:rPr>
        <w:t>1</w:t>
      </w:r>
      <w:r>
        <w:rPr>
          <w:spacing w:val="2"/>
          <w:sz w:val="22"/>
        </w:rPr>
        <w:t xml:space="preserve"> </w:t>
      </w:r>
      <w:r>
        <w:rPr>
          <w:sz w:val="22"/>
        </w:rPr>
        <w:t>P</w:t>
      </w:r>
      <w:r>
        <w:rPr>
          <w:sz w:val="15"/>
        </w:rPr>
        <w:t>ETER</w:t>
      </w:r>
      <w:r>
        <w:rPr>
          <w:spacing w:val="20"/>
          <w:sz w:val="15"/>
        </w:rPr>
        <w:t xml:space="preserve"> </w:t>
      </w:r>
      <w:r>
        <w:rPr>
          <w:sz w:val="22"/>
        </w:rPr>
        <w:t>2</w:t>
      </w:r>
      <w:r>
        <w:rPr>
          <w:spacing w:val="9"/>
          <w:sz w:val="22"/>
        </w:rPr>
        <w:t xml:space="preserve"> </w:t>
      </w:r>
      <w:r>
        <w:rPr>
          <w:spacing w:val="-5"/>
          <w:sz w:val="22"/>
        </w:rPr>
        <w:t>25</w:t>
      </w:r>
      <w:r>
        <w:rPr>
          <w:sz w:val="22"/>
        </w:rPr>
        <w:tab/>
      </w:r>
      <w:r>
        <w:rPr>
          <w:sz w:val="22"/>
        </w:rPr>
        <w:t>J</w:t>
      </w:r>
      <w:r>
        <w:rPr>
          <w:sz w:val="15"/>
        </w:rPr>
        <w:t>ONAH</w:t>
      </w:r>
      <w:r>
        <w:rPr>
          <w:spacing w:val="18"/>
          <w:sz w:val="15"/>
        </w:rPr>
        <w:t xml:space="preserve"> </w:t>
      </w:r>
      <w:r>
        <w:rPr>
          <w:spacing w:val="-10"/>
          <w:sz w:val="22"/>
        </w:rPr>
        <w:t>4</w:t>
      </w:r>
      <w:r>
        <w:rPr>
          <w:sz w:val="22"/>
        </w:rPr>
        <w:tab/>
      </w:r>
      <w:r>
        <w:rPr>
          <w:sz w:val="22"/>
        </w:rPr>
        <w:t>L</w:t>
      </w:r>
      <w:r>
        <w:rPr>
          <w:sz w:val="15"/>
        </w:rPr>
        <w:t>UK</w:t>
      </w:r>
      <w:r>
        <w:rPr>
          <w:spacing w:val="19"/>
          <w:sz w:val="15"/>
        </w:rPr>
        <w:t xml:space="preserve"> </w:t>
      </w:r>
      <w:r>
        <w:rPr>
          <w:spacing w:val="-10"/>
          <w:sz w:val="22"/>
        </w:rPr>
        <w:t>9</w:t>
      </w:r>
    </w:p>
    <w:p w14:paraId="3879B2E4">
      <w:pPr>
        <w:tabs>
          <w:tab w:val="left" w:pos="2346"/>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19"/>
          <w:sz w:val="15"/>
        </w:rPr>
        <w:t xml:space="preserve"> </w:t>
      </w:r>
      <w:r>
        <w:rPr>
          <w:sz w:val="22"/>
        </w:rPr>
        <w:t>22</w:t>
      </w:r>
      <w:r>
        <w:rPr>
          <w:spacing w:val="40"/>
          <w:sz w:val="22"/>
        </w:rPr>
        <w:t xml:space="preserve"> </w:t>
      </w:r>
      <w:r>
        <w:rPr>
          <w:sz w:val="22"/>
        </w:rPr>
        <w:t>1</w:t>
      </w:r>
      <w:r>
        <w:rPr>
          <w:spacing w:val="2"/>
          <w:sz w:val="22"/>
        </w:rPr>
        <w:t xml:space="preserve"> </w:t>
      </w:r>
      <w:r>
        <w:rPr>
          <w:sz w:val="22"/>
        </w:rPr>
        <w:t>P</w:t>
      </w:r>
      <w:r>
        <w:rPr>
          <w:sz w:val="15"/>
        </w:rPr>
        <w:t>ETER</w:t>
      </w:r>
      <w:r>
        <w:rPr>
          <w:spacing w:val="20"/>
          <w:sz w:val="15"/>
        </w:rPr>
        <w:t xml:space="preserve"> </w:t>
      </w:r>
      <w:r>
        <w:rPr>
          <w:sz w:val="22"/>
        </w:rPr>
        <w:t>3</w:t>
      </w:r>
      <w:r>
        <w:rPr>
          <w:spacing w:val="9"/>
          <w:sz w:val="22"/>
        </w:rPr>
        <w:t xml:space="preserve"> </w:t>
      </w:r>
      <w:r>
        <w:rPr>
          <w:spacing w:val="-5"/>
          <w:sz w:val="22"/>
        </w:rPr>
        <w:t>26</w:t>
      </w:r>
      <w:r>
        <w:rPr>
          <w:sz w:val="22"/>
        </w:rPr>
        <w:tab/>
      </w:r>
      <w:r>
        <w:rPr>
          <w:sz w:val="22"/>
        </w:rPr>
        <w:t>M</w:t>
      </w:r>
      <w:r>
        <w:rPr>
          <w:sz w:val="15"/>
        </w:rPr>
        <w:t>ICAH</w:t>
      </w:r>
      <w:r>
        <w:rPr>
          <w:spacing w:val="19"/>
          <w:sz w:val="15"/>
        </w:rPr>
        <w:t xml:space="preserve"> </w:t>
      </w:r>
      <w:r>
        <w:rPr>
          <w:sz w:val="22"/>
        </w:rPr>
        <w:t>1</w:t>
      </w:r>
      <w:r>
        <w:rPr>
          <w:spacing w:val="28"/>
          <w:sz w:val="22"/>
        </w:rPr>
        <w:t xml:space="preserve">  </w:t>
      </w:r>
      <w:r>
        <w:rPr>
          <w:sz w:val="22"/>
        </w:rPr>
        <w:t>L</w:t>
      </w:r>
      <w:r>
        <w:rPr>
          <w:sz w:val="15"/>
        </w:rPr>
        <w:t>UK</w:t>
      </w:r>
      <w:r>
        <w:rPr>
          <w:spacing w:val="20"/>
          <w:sz w:val="15"/>
        </w:rPr>
        <w:t xml:space="preserve"> </w:t>
      </w:r>
      <w:r>
        <w:rPr>
          <w:spacing w:val="-5"/>
          <w:sz w:val="22"/>
        </w:rPr>
        <w:t>10</w:t>
      </w:r>
    </w:p>
    <w:p w14:paraId="3ABBA1C1">
      <w:pPr>
        <w:tabs>
          <w:tab w:val="left" w:pos="2346"/>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19"/>
          <w:sz w:val="15"/>
        </w:rPr>
        <w:t xml:space="preserve"> </w:t>
      </w:r>
      <w:r>
        <w:rPr>
          <w:sz w:val="22"/>
        </w:rPr>
        <w:t>23</w:t>
      </w:r>
      <w:r>
        <w:rPr>
          <w:spacing w:val="40"/>
          <w:sz w:val="22"/>
        </w:rPr>
        <w:t xml:space="preserve"> </w:t>
      </w:r>
      <w:r>
        <w:rPr>
          <w:sz w:val="22"/>
        </w:rPr>
        <w:t>1</w:t>
      </w:r>
      <w:r>
        <w:rPr>
          <w:spacing w:val="2"/>
          <w:sz w:val="22"/>
        </w:rPr>
        <w:t xml:space="preserve"> </w:t>
      </w:r>
      <w:r>
        <w:rPr>
          <w:sz w:val="22"/>
        </w:rPr>
        <w:t>P</w:t>
      </w:r>
      <w:r>
        <w:rPr>
          <w:sz w:val="15"/>
        </w:rPr>
        <w:t>ETER</w:t>
      </w:r>
      <w:r>
        <w:rPr>
          <w:spacing w:val="20"/>
          <w:sz w:val="15"/>
        </w:rPr>
        <w:t xml:space="preserve"> </w:t>
      </w:r>
      <w:r>
        <w:rPr>
          <w:sz w:val="22"/>
        </w:rPr>
        <w:t>4</w:t>
      </w:r>
      <w:r>
        <w:rPr>
          <w:spacing w:val="9"/>
          <w:sz w:val="22"/>
        </w:rPr>
        <w:t xml:space="preserve"> </w:t>
      </w:r>
      <w:r>
        <w:rPr>
          <w:spacing w:val="-5"/>
          <w:sz w:val="22"/>
        </w:rPr>
        <w:t>27</w:t>
      </w:r>
      <w:r>
        <w:rPr>
          <w:sz w:val="22"/>
        </w:rPr>
        <w:tab/>
      </w:r>
      <w:r>
        <w:rPr>
          <w:sz w:val="22"/>
        </w:rPr>
        <w:t>M</w:t>
      </w:r>
      <w:r>
        <w:rPr>
          <w:sz w:val="15"/>
        </w:rPr>
        <w:t>ICAH</w:t>
      </w:r>
      <w:r>
        <w:rPr>
          <w:spacing w:val="19"/>
          <w:sz w:val="15"/>
        </w:rPr>
        <w:t xml:space="preserve"> </w:t>
      </w:r>
      <w:r>
        <w:rPr>
          <w:sz w:val="22"/>
        </w:rPr>
        <w:t>2</w:t>
      </w:r>
      <w:r>
        <w:rPr>
          <w:spacing w:val="28"/>
          <w:sz w:val="22"/>
        </w:rPr>
        <w:t xml:space="preserve">  </w:t>
      </w:r>
      <w:r>
        <w:rPr>
          <w:sz w:val="22"/>
        </w:rPr>
        <w:t>L</w:t>
      </w:r>
      <w:r>
        <w:rPr>
          <w:sz w:val="15"/>
        </w:rPr>
        <w:t>UK</w:t>
      </w:r>
      <w:r>
        <w:rPr>
          <w:spacing w:val="20"/>
          <w:sz w:val="15"/>
        </w:rPr>
        <w:t xml:space="preserve"> </w:t>
      </w:r>
      <w:r>
        <w:rPr>
          <w:spacing w:val="-5"/>
          <w:sz w:val="22"/>
        </w:rPr>
        <w:t>11</w:t>
      </w:r>
    </w:p>
    <w:p w14:paraId="60A2AA66">
      <w:pPr>
        <w:tabs>
          <w:tab w:val="left" w:pos="1448"/>
          <w:tab w:val="left" w:pos="2796"/>
        </w:tabs>
        <w:spacing w:before="92"/>
        <w:ind w:left="99" w:right="0" w:firstLine="0"/>
        <w:jc w:val="left"/>
        <w:rPr>
          <w:sz w:val="22"/>
        </w:rPr>
      </w:pPr>
      <w:r>
        <w:rPr>
          <w:sz w:val="22"/>
        </w:rPr>
        <w:t>1</w:t>
      </w:r>
      <w:r>
        <w:rPr>
          <w:spacing w:val="4"/>
          <w:sz w:val="22"/>
        </w:rPr>
        <w:t xml:space="preserve"> </w:t>
      </w:r>
      <w:r>
        <w:rPr>
          <w:sz w:val="22"/>
        </w:rPr>
        <w:t>C</w:t>
      </w:r>
      <w:r>
        <w:rPr>
          <w:sz w:val="15"/>
        </w:rPr>
        <w:t>HR</w:t>
      </w:r>
      <w:r>
        <w:rPr>
          <w:spacing w:val="22"/>
          <w:sz w:val="15"/>
        </w:rPr>
        <w:t xml:space="preserve"> </w:t>
      </w:r>
      <w:r>
        <w:rPr>
          <w:sz w:val="22"/>
        </w:rPr>
        <w:t>24-</w:t>
      </w:r>
      <w:r>
        <w:rPr>
          <w:spacing w:val="-5"/>
          <w:sz w:val="22"/>
        </w:rPr>
        <w:t>25</w:t>
      </w:r>
      <w:r>
        <w:rPr>
          <w:sz w:val="22"/>
        </w:rPr>
        <w:tab/>
      </w:r>
      <w:r>
        <w:rPr>
          <w:sz w:val="22"/>
        </w:rPr>
        <w:t>1</w:t>
      </w:r>
      <w:r>
        <w:rPr>
          <w:spacing w:val="1"/>
          <w:sz w:val="22"/>
        </w:rPr>
        <w:t xml:space="preserve"> </w:t>
      </w:r>
      <w:r>
        <w:rPr>
          <w:sz w:val="22"/>
        </w:rPr>
        <w:t>P</w:t>
      </w:r>
      <w:r>
        <w:rPr>
          <w:sz w:val="15"/>
        </w:rPr>
        <w:t>ETER</w:t>
      </w:r>
      <w:r>
        <w:rPr>
          <w:spacing w:val="20"/>
          <w:sz w:val="15"/>
        </w:rPr>
        <w:t xml:space="preserve"> </w:t>
      </w:r>
      <w:r>
        <w:rPr>
          <w:sz w:val="22"/>
        </w:rPr>
        <w:t>5</w:t>
      </w:r>
      <w:r>
        <w:rPr>
          <w:spacing w:val="9"/>
          <w:sz w:val="22"/>
        </w:rPr>
        <w:t xml:space="preserve"> </w:t>
      </w:r>
      <w:r>
        <w:rPr>
          <w:spacing w:val="-7"/>
          <w:sz w:val="22"/>
        </w:rPr>
        <w:t>28</w:t>
      </w:r>
      <w:r>
        <w:rPr>
          <w:sz w:val="22"/>
        </w:rPr>
        <w:tab/>
      </w:r>
      <w:r>
        <w:rPr>
          <w:sz w:val="22"/>
        </w:rPr>
        <w:t>M</w:t>
      </w:r>
      <w:r>
        <w:rPr>
          <w:sz w:val="15"/>
        </w:rPr>
        <w:t>ICAH</w:t>
      </w:r>
      <w:r>
        <w:rPr>
          <w:spacing w:val="19"/>
          <w:sz w:val="15"/>
        </w:rPr>
        <w:t xml:space="preserve"> </w:t>
      </w:r>
      <w:r>
        <w:rPr>
          <w:sz w:val="22"/>
        </w:rPr>
        <w:t>3</w:t>
      </w:r>
      <w:r>
        <w:rPr>
          <w:spacing w:val="28"/>
          <w:sz w:val="22"/>
        </w:rPr>
        <w:t xml:space="preserve">  </w:t>
      </w:r>
      <w:r>
        <w:rPr>
          <w:sz w:val="22"/>
        </w:rPr>
        <w:t>L</w:t>
      </w:r>
      <w:r>
        <w:rPr>
          <w:sz w:val="15"/>
        </w:rPr>
        <w:t>UK</w:t>
      </w:r>
      <w:r>
        <w:rPr>
          <w:spacing w:val="20"/>
          <w:sz w:val="15"/>
        </w:rPr>
        <w:t xml:space="preserve"> </w:t>
      </w:r>
      <w:r>
        <w:rPr>
          <w:spacing w:val="-5"/>
          <w:sz w:val="22"/>
        </w:rPr>
        <w:t>12</w:t>
      </w:r>
    </w:p>
    <w:p w14:paraId="70F827A1">
      <w:pPr>
        <w:tabs>
          <w:tab w:val="left" w:pos="998"/>
          <w:tab w:val="left" w:pos="2346"/>
        </w:tabs>
        <w:spacing w:before="92"/>
        <w:ind w:left="99" w:right="0" w:firstLine="0"/>
        <w:jc w:val="left"/>
        <w:rPr>
          <w:sz w:val="22"/>
        </w:rPr>
      </w:pPr>
      <w:r>
        <w:rPr>
          <w:sz w:val="22"/>
        </w:rPr>
        <w:t>26-</w:t>
      </w:r>
      <w:r>
        <w:rPr>
          <w:spacing w:val="-5"/>
          <w:sz w:val="22"/>
        </w:rPr>
        <w:t>27</w:t>
      </w:r>
      <w:r>
        <w:rPr>
          <w:sz w:val="22"/>
        </w:rPr>
        <w:tab/>
      </w:r>
      <w:r>
        <w:rPr>
          <w:sz w:val="22"/>
        </w:rPr>
        <w:t>2</w:t>
      </w:r>
      <w:r>
        <w:rPr>
          <w:spacing w:val="2"/>
          <w:sz w:val="22"/>
        </w:rPr>
        <w:t xml:space="preserve"> </w:t>
      </w:r>
      <w:r>
        <w:rPr>
          <w:sz w:val="22"/>
        </w:rPr>
        <w:t>P</w:t>
      </w:r>
      <w:r>
        <w:rPr>
          <w:sz w:val="15"/>
        </w:rPr>
        <w:t>ETER</w:t>
      </w:r>
      <w:r>
        <w:rPr>
          <w:spacing w:val="20"/>
          <w:sz w:val="15"/>
        </w:rPr>
        <w:t xml:space="preserve"> </w:t>
      </w:r>
      <w:r>
        <w:rPr>
          <w:sz w:val="22"/>
        </w:rPr>
        <w:t>1</w:t>
      </w:r>
      <w:r>
        <w:rPr>
          <w:spacing w:val="9"/>
          <w:sz w:val="22"/>
        </w:rPr>
        <w:t xml:space="preserve"> </w:t>
      </w:r>
      <w:r>
        <w:rPr>
          <w:spacing w:val="-5"/>
          <w:sz w:val="22"/>
        </w:rPr>
        <w:t>29</w:t>
      </w:r>
      <w:r>
        <w:rPr>
          <w:sz w:val="22"/>
        </w:rPr>
        <w:tab/>
      </w:r>
      <w:r>
        <w:rPr>
          <w:sz w:val="22"/>
        </w:rPr>
        <w:t>M</w:t>
      </w:r>
      <w:r>
        <w:rPr>
          <w:sz w:val="15"/>
        </w:rPr>
        <w:t>ICAH</w:t>
      </w:r>
      <w:r>
        <w:rPr>
          <w:spacing w:val="19"/>
          <w:sz w:val="15"/>
        </w:rPr>
        <w:t xml:space="preserve"> </w:t>
      </w:r>
      <w:r>
        <w:rPr>
          <w:sz w:val="22"/>
        </w:rPr>
        <w:t>4</w:t>
      </w:r>
      <w:r>
        <w:rPr>
          <w:spacing w:val="28"/>
          <w:sz w:val="22"/>
        </w:rPr>
        <w:t xml:space="preserve">  </w:t>
      </w:r>
      <w:r>
        <w:rPr>
          <w:sz w:val="22"/>
        </w:rPr>
        <w:t>L</w:t>
      </w:r>
      <w:r>
        <w:rPr>
          <w:sz w:val="15"/>
        </w:rPr>
        <w:t>UK</w:t>
      </w:r>
      <w:r>
        <w:rPr>
          <w:spacing w:val="20"/>
          <w:sz w:val="15"/>
        </w:rPr>
        <w:t xml:space="preserve"> </w:t>
      </w:r>
      <w:r>
        <w:rPr>
          <w:spacing w:val="-5"/>
          <w:sz w:val="22"/>
        </w:rPr>
        <w:t>13</w:t>
      </w:r>
    </w:p>
    <w:p w14:paraId="56F81C64">
      <w:pPr>
        <w:tabs>
          <w:tab w:val="left" w:pos="2346"/>
        </w:tabs>
        <w:spacing w:before="92"/>
        <w:ind w:left="99" w:right="0" w:firstLine="0"/>
        <w:jc w:val="left"/>
        <w:rPr>
          <w:sz w:val="22"/>
        </w:rPr>
      </w:pPr>
      <w:r>
        <w:rPr>
          <w:sz w:val="22"/>
        </w:rPr>
        <w:t>1</w:t>
      </w:r>
      <w:r>
        <w:rPr>
          <w:spacing w:val="3"/>
          <w:sz w:val="22"/>
        </w:rPr>
        <w:t xml:space="preserve"> </w:t>
      </w:r>
      <w:r>
        <w:rPr>
          <w:sz w:val="22"/>
        </w:rPr>
        <w:t>C</w:t>
      </w:r>
      <w:r>
        <w:rPr>
          <w:sz w:val="15"/>
        </w:rPr>
        <w:t>HR</w:t>
      </w:r>
      <w:r>
        <w:rPr>
          <w:spacing w:val="19"/>
          <w:sz w:val="15"/>
        </w:rPr>
        <w:t xml:space="preserve"> </w:t>
      </w:r>
      <w:r>
        <w:rPr>
          <w:sz w:val="22"/>
        </w:rPr>
        <w:t>28</w:t>
      </w:r>
      <w:r>
        <w:rPr>
          <w:spacing w:val="40"/>
          <w:sz w:val="22"/>
        </w:rPr>
        <w:t xml:space="preserve"> </w:t>
      </w:r>
      <w:r>
        <w:rPr>
          <w:sz w:val="22"/>
        </w:rPr>
        <w:t>2</w:t>
      </w:r>
      <w:r>
        <w:rPr>
          <w:spacing w:val="2"/>
          <w:sz w:val="22"/>
        </w:rPr>
        <w:t xml:space="preserve"> </w:t>
      </w:r>
      <w:r>
        <w:rPr>
          <w:sz w:val="22"/>
        </w:rPr>
        <w:t>P</w:t>
      </w:r>
      <w:r>
        <w:rPr>
          <w:sz w:val="15"/>
        </w:rPr>
        <w:t>ETER</w:t>
      </w:r>
      <w:r>
        <w:rPr>
          <w:spacing w:val="20"/>
          <w:sz w:val="15"/>
        </w:rPr>
        <w:t xml:space="preserve"> </w:t>
      </w:r>
      <w:r>
        <w:rPr>
          <w:sz w:val="22"/>
        </w:rPr>
        <w:t>2</w:t>
      </w:r>
      <w:r>
        <w:rPr>
          <w:spacing w:val="9"/>
          <w:sz w:val="22"/>
        </w:rPr>
        <w:t xml:space="preserve"> </w:t>
      </w:r>
      <w:r>
        <w:rPr>
          <w:spacing w:val="-5"/>
          <w:sz w:val="22"/>
        </w:rPr>
        <w:t>30</w:t>
      </w:r>
      <w:r>
        <w:rPr>
          <w:sz w:val="22"/>
        </w:rPr>
        <w:tab/>
      </w:r>
      <w:r>
        <w:rPr>
          <w:sz w:val="22"/>
        </w:rPr>
        <w:t>M</w:t>
      </w:r>
      <w:r>
        <w:rPr>
          <w:sz w:val="15"/>
        </w:rPr>
        <w:t>ICAH</w:t>
      </w:r>
      <w:r>
        <w:rPr>
          <w:spacing w:val="19"/>
          <w:sz w:val="15"/>
        </w:rPr>
        <w:t xml:space="preserve"> </w:t>
      </w:r>
      <w:r>
        <w:rPr>
          <w:sz w:val="22"/>
        </w:rPr>
        <w:t>5</w:t>
      </w:r>
      <w:r>
        <w:rPr>
          <w:spacing w:val="28"/>
          <w:sz w:val="22"/>
        </w:rPr>
        <w:t xml:space="preserve">  </w:t>
      </w:r>
      <w:r>
        <w:rPr>
          <w:sz w:val="22"/>
        </w:rPr>
        <w:t>L</w:t>
      </w:r>
      <w:r>
        <w:rPr>
          <w:sz w:val="15"/>
        </w:rPr>
        <w:t>UK</w:t>
      </w:r>
      <w:r>
        <w:rPr>
          <w:spacing w:val="20"/>
          <w:sz w:val="15"/>
        </w:rPr>
        <w:t xml:space="preserve"> </w:t>
      </w:r>
      <w:r>
        <w:rPr>
          <w:spacing w:val="-5"/>
          <w:sz w:val="22"/>
        </w:rPr>
        <w:t>14</w:t>
      </w:r>
    </w:p>
    <w:p w14:paraId="02C349FC">
      <w:pPr>
        <w:pStyle w:val="4"/>
        <w:ind w:left="0" w:firstLine="0"/>
        <w:jc w:val="left"/>
        <w:rPr>
          <w:sz w:val="22"/>
        </w:rPr>
      </w:pPr>
    </w:p>
    <w:p w14:paraId="5F650305">
      <w:pPr>
        <w:pStyle w:val="4"/>
        <w:ind w:left="0" w:firstLine="0"/>
        <w:jc w:val="left"/>
        <w:rPr>
          <w:sz w:val="22"/>
        </w:rPr>
      </w:pPr>
    </w:p>
    <w:p w14:paraId="572CCFAD">
      <w:pPr>
        <w:pStyle w:val="4"/>
        <w:spacing w:before="98"/>
        <w:ind w:left="0" w:firstLine="0"/>
        <w:jc w:val="left"/>
        <w:rPr>
          <w:sz w:val="22"/>
        </w:rPr>
      </w:pPr>
    </w:p>
    <w:p w14:paraId="3122A8DB">
      <w:pPr>
        <w:spacing w:before="1"/>
        <w:ind w:left="0" w:right="0" w:firstLine="0"/>
        <w:jc w:val="center"/>
        <w:rPr>
          <w:sz w:val="22"/>
        </w:rPr>
      </w:pPr>
      <w:r>
        <w:rPr>
          <w:spacing w:val="-2"/>
          <w:sz w:val="22"/>
        </w:rPr>
        <w:t>DECEMBER</w:t>
      </w:r>
    </w:p>
    <w:p w14:paraId="30217D45">
      <w:pPr>
        <w:spacing w:before="92"/>
        <w:ind w:left="0" w:right="0" w:firstLine="0"/>
        <w:jc w:val="center"/>
        <w:rPr>
          <w:sz w:val="22"/>
        </w:rPr>
      </w:pPr>
      <w:r>
        <w:rPr>
          <w:smallCaps/>
          <w:w w:val="85"/>
          <w:sz w:val="22"/>
        </w:rPr>
        <w:t>The</w:t>
      </w:r>
      <w:r>
        <w:rPr>
          <w:smallCaps/>
          <w:spacing w:val="3"/>
          <w:sz w:val="22"/>
        </w:rPr>
        <w:t xml:space="preserve"> </w:t>
      </w:r>
      <w:r>
        <w:rPr>
          <w:smallCaps/>
          <w:w w:val="85"/>
          <w:sz w:val="22"/>
        </w:rPr>
        <w:t>law</w:t>
      </w:r>
      <w:r>
        <w:rPr>
          <w:smallCaps/>
          <w:spacing w:val="4"/>
          <w:sz w:val="22"/>
        </w:rPr>
        <w:t xml:space="preserve"> </w:t>
      </w:r>
      <w:r>
        <w:rPr>
          <w:smallCaps/>
          <w:w w:val="85"/>
          <w:sz w:val="22"/>
        </w:rPr>
        <w:t>of</w:t>
      </w:r>
      <w:r>
        <w:rPr>
          <w:smallCaps/>
          <w:spacing w:val="4"/>
          <w:sz w:val="22"/>
        </w:rPr>
        <w:t xml:space="preserve"> </w:t>
      </w:r>
      <w:r>
        <w:rPr>
          <w:smallCaps/>
          <w:w w:val="85"/>
          <w:sz w:val="22"/>
        </w:rPr>
        <w:t>his</w:t>
      </w:r>
      <w:r>
        <w:rPr>
          <w:smallCaps/>
          <w:spacing w:val="4"/>
          <w:sz w:val="22"/>
        </w:rPr>
        <w:t xml:space="preserve"> </w:t>
      </w:r>
      <w:r>
        <w:rPr>
          <w:smallCaps/>
          <w:w w:val="85"/>
          <w:sz w:val="22"/>
        </w:rPr>
        <w:t>god</w:t>
      </w:r>
      <w:r>
        <w:rPr>
          <w:smallCaps/>
          <w:spacing w:val="4"/>
          <w:sz w:val="22"/>
        </w:rPr>
        <w:t xml:space="preserve"> </w:t>
      </w:r>
      <w:r>
        <w:rPr>
          <w:smallCaps/>
          <w:w w:val="85"/>
          <w:sz w:val="22"/>
        </w:rPr>
        <w:t>is</w:t>
      </w:r>
      <w:r>
        <w:rPr>
          <w:smallCaps/>
          <w:spacing w:val="4"/>
          <w:sz w:val="22"/>
        </w:rPr>
        <w:t xml:space="preserve"> </w:t>
      </w:r>
      <w:r>
        <w:rPr>
          <w:smallCaps/>
          <w:w w:val="85"/>
          <w:sz w:val="22"/>
        </w:rPr>
        <w:t>in</w:t>
      </w:r>
      <w:r>
        <w:rPr>
          <w:smallCaps/>
          <w:spacing w:val="4"/>
          <w:sz w:val="22"/>
        </w:rPr>
        <w:t xml:space="preserve"> </w:t>
      </w:r>
      <w:r>
        <w:rPr>
          <w:smallCaps/>
          <w:w w:val="85"/>
          <w:sz w:val="22"/>
        </w:rPr>
        <w:t>his</w:t>
      </w:r>
      <w:r>
        <w:rPr>
          <w:smallCaps/>
          <w:spacing w:val="4"/>
          <w:sz w:val="22"/>
        </w:rPr>
        <w:t xml:space="preserve"> </w:t>
      </w:r>
      <w:r>
        <w:rPr>
          <w:smallCaps/>
          <w:w w:val="85"/>
          <w:sz w:val="22"/>
        </w:rPr>
        <w:t>heart;</w:t>
      </w:r>
      <w:r>
        <w:rPr>
          <w:smallCaps/>
          <w:spacing w:val="-4"/>
          <w:sz w:val="22"/>
        </w:rPr>
        <w:t xml:space="preserve"> </w:t>
      </w:r>
      <w:r>
        <w:rPr>
          <w:smallCaps/>
          <w:w w:val="85"/>
          <w:sz w:val="22"/>
        </w:rPr>
        <w:t>none</w:t>
      </w:r>
      <w:r>
        <w:rPr>
          <w:smallCaps/>
          <w:spacing w:val="4"/>
          <w:sz w:val="22"/>
        </w:rPr>
        <w:t xml:space="preserve"> </w:t>
      </w:r>
      <w:r>
        <w:rPr>
          <w:smallCaps/>
          <w:w w:val="85"/>
          <w:sz w:val="22"/>
        </w:rPr>
        <w:t>of</w:t>
      </w:r>
      <w:r>
        <w:rPr>
          <w:smallCaps/>
          <w:spacing w:val="4"/>
          <w:sz w:val="22"/>
        </w:rPr>
        <w:t xml:space="preserve"> </w:t>
      </w:r>
      <w:r>
        <w:rPr>
          <w:smallCaps/>
          <w:w w:val="85"/>
          <w:sz w:val="22"/>
        </w:rPr>
        <w:t>his</w:t>
      </w:r>
      <w:r>
        <w:rPr>
          <w:smallCaps/>
          <w:spacing w:val="4"/>
          <w:sz w:val="22"/>
        </w:rPr>
        <w:t xml:space="preserve"> </w:t>
      </w:r>
      <w:r>
        <w:rPr>
          <w:smallCaps/>
          <w:w w:val="85"/>
          <w:sz w:val="22"/>
        </w:rPr>
        <w:t>steps</w:t>
      </w:r>
      <w:r>
        <w:rPr>
          <w:smallCaps/>
          <w:spacing w:val="4"/>
          <w:sz w:val="22"/>
        </w:rPr>
        <w:t xml:space="preserve"> </w:t>
      </w:r>
      <w:r>
        <w:rPr>
          <w:smallCaps/>
          <w:w w:val="85"/>
          <w:sz w:val="22"/>
        </w:rPr>
        <w:t>shall</w:t>
      </w:r>
      <w:r>
        <w:rPr>
          <w:smallCaps/>
          <w:spacing w:val="4"/>
          <w:sz w:val="22"/>
        </w:rPr>
        <w:t xml:space="preserve"> </w:t>
      </w:r>
      <w:r>
        <w:rPr>
          <w:smallCaps/>
          <w:spacing w:val="-2"/>
          <w:w w:val="85"/>
          <w:sz w:val="22"/>
        </w:rPr>
        <w:t>slide.</w:t>
      </w:r>
    </w:p>
    <w:p w14:paraId="0DC7700C">
      <w:pPr>
        <w:pStyle w:val="4"/>
        <w:ind w:left="0" w:firstLine="0"/>
        <w:jc w:val="left"/>
        <w:rPr>
          <w:sz w:val="15"/>
        </w:rPr>
      </w:pPr>
    </w:p>
    <w:p w14:paraId="5C292751">
      <w:pPr>
        <w:pStyle w:val="4"/>
        <w:spacing w:before="1"/>
        <w:ind w:left="0" w:firstLine="0"/>
        <w:jc w:val="left"/>
        <w:rPr>
          <w:sz w:val="15"/>
        </w:rPr>
      </w:pPr>
    </w:p>
    <w:p w14:paraId="7FA0E8E1">
      <w:pPr>
        <w:tabs>
          <w:tab w:val="left" w:pos="998"/>
        </w:tabs>
        <w:spacing w:before="1"/>
        <w:ind w:left="99" w:right="0" w:firstLine="0"/>
        <w:jc w:val="left"/>
        <w:rPr>
          <w:sz w:val="15"/>
        </w:rPr>
      </w:pPr>
      <w:r>
        <w:rPr>
          <w:spacing w:val="-2"/>
          <w:sz w:val="15"/>
          <w:u w:val="single"/>
        </w:rPr>
        <w:t>FAMILY</w:t>
      </w:r>
      <w:r>
        <w:rPr>
          <w:sz w:val="15"/>
        </w:rPr>
        <w:tab/>
      </w:r>
      <w:r>
        <w:rPr>
          <w:spacing w:val="-2"/>
          <w:sz w:val="22"/>
          <w:u w:val="single"/>
        </w:rPr>
        <w:t>Day</w:t>
      </w:r>
      <w:r>
        <w:rPr>
          <w:spacing w:val="7"/>
          <w:sz w:val="22"/>
          <w:u w:val="single"/>
        </w:rPr>
        <w:t xml:space="preserve"> </w:t>
      </w:r>
      <w:r>
        <w:rPr>
          <w:spacing w:val="-33"/>
          <w:sz w:val="22"/>
        </w:rPr>
        <w:t xml:space="preserve"> </w:t>
      </w:r>
      <w:r>
        <w:rPr>
          <w:spacing w:val="-2"/>
          <w:sz w:val="15"/>
          <w:u w:val="single"/>
        </w:rPr>
        <w:t>SECRET</w:t>
      </w:r>
    </w:p>
    <w:p w14:paraId="6A8B8E3C">
      <w:pPr>
        <w:pStyle w:val="4"/>
        <w:ind w:left="0" w:firstLine="0"/>
        <w:jc w:val="left"/>
        <w:rPr>
          <w:sz w:val="15"/>
        </w:rPr>
      </w:pPr>
    </w:p>
    <w:p w14:paraId="20E4A935">
      <w:pPr>
        <w:pStyle w:val="4"/>
        <w:spacing w:before="1"/>
        <w:ind w:left="0" w:firstLine="0"/>
        <w:jc w:val="left"/>
        <w:rPr>
          <w:sz w:val="15"/>
        </w:rPr>
      </w:pPr>
    </w:p>
    <w:p w14:paraId="0311D346">
      <w:pPr>
        <w:tabs>
          <w:tab w:val="left" w:pos="2346"/>
        </w:tabs>
        <w:spacing w:before="1"/>
        <w:ind w:left="99" w:right="0" w:firstLine="0"/>
        <w:jc w:val="left"/>
        <w:rPr>
          <w:sz w:val="22"/>
        </w:rPr>
      </w:pPr>
      <w:r>
        <w:rPr>
          <w:sz w:val="22"/>
        </w:rPr>
        <w:t>1</w:t>
      </w:r>
      <w:r>
        <w:rPr>
          <w:spacing w:val="3"/>
          <w:sz w:val="22"/>
        </w:rPr>
        <w:t xml:space="preserve"> </w:t>
      </w:r>
      <w:r>
        <w:rPr>
          <w:sz w:val="22"/>
        </w:rPr>
        <w:t>C</w:t>
      </w:r>
      <w:r>
        <w:rPr>
          <w:sz w:val="15"/>
        </w:rPr>
        <w:t>HR</w:t>
      </w:r>
      <w:r>
        <w:rPr>
          <w:spacing w:val="19"/>
          <w:sz w:val="15"/>
        </w:rPr>
        <w:t xml:space="preserve"> </w:t>
      </w:r>
      <w:r>
        <w:rPr>
          <w:sz w:val="22"/>
        </w:rPr>
        <w:t>29</w:t>
      </w:r>
      <w:r>
        <w:rPr>
          <w:spacing w:val="40"/>
          <w:sz w:val="22"/>
        </w:rPr>
        <w:t xml:space="preserve"> </w:t>
      </w:r>
      <w:r>
        <w:rPr>
          <w:sz w:val="22"/>
        </w:rPr>
        <w:t>2</w:t>
      </w:r>
      <w:r>
        <w:rPr>
          <w:spacing w:val="2"/>
          <w:sz w:val="22"/>
        </w:rPr>
        <w:t xml:space="preserve"> </w:t>
      </w:r>
      <w:r>
        <w:rPr>
          <w:sz w:val="22"/>
        </w:rPr>
        <w:t>P</w:t>
      </w:r>
      <w:r>
        <w:rPr>
          <w:sz w:val="15"/>
        </w:rPr>
        <w:t>ETER</w:t>
      </w:r>
      <w:r>
        <w:rPr>
          <w:spacing w:val="20"/>
          <w:sz w:val="15"/>
        </w:rPr>
        <w:t xml:space="preserve"> </w:t>
      </w:r>
      <w:r>
        <w:rPr>
          <w:sz w:val="22"/>
        </w:rPr>
        <w:t>3</w:t>
      </w:r>
      <w:r>
        <w:rPr>
          <w:spacing w:val="9"/>
          <w:sz w:val="22"/>
        </w:rPr>
        <w:t xml:space="preserve"> </w:t>
      </w:r>
      <w:r>
        <w:rPr>
          <w:spacing w:val="-10"/>
          <w:sz w:val="22"/>
        </w:rPr>
        <w:t>1</w:t>
      </w:r>
      <w:r>
        <w:rPr>
          <w:sz w:val="22"/>
        </w:rPr>
        <w:tab/>
      </w:r>
      <w:r>
        <w:rPr>
          <w:sz w:val="22"/>
        </w:rPr>
        <w:t>M</w:t>
      </w:r>
      <w:r>
        <w:rPr>
          <w:sz w:val="15"/>
        </w:rPr>
        <w:t>ICAH</w:t>
      </w:r>
      <w:r>
        <w:rPr>
          <w:spacing w:val="19"/>
          <w:sz w:val="15"/>
        </w:rPr>
        <w:t xml:space="preserve"> </w:t>
      </w:r>
      <w:r>
        <w:rPr>
          <w:sz w:val="22"/>
        </w:rPr>
        <w:t>6</w:t>
      </w:r>
      <w:r>
        <w:rPr>
          <w:spacing w:val="28"/>
          <w:sz w:val="22"/>
        </w:rPr>
        <w:t xml:space="preserve">  </w:t>
      </w:r>
      <w:r>
        <w:rPr>
          <w:sz w:val="22"/>
        </w:rPr>
        <w:t>L</w:t>
      </w:r>
      <w:r>
        <w:rPr>
          <w:sz w:val="15"/>
        </w:rPr>
        <w:t>UK</w:t>
      </w:r>
      <w:r>
        <w:rPr>
          <w:spacing w:val="20"/>
          <w:sz w:val="15"/>
        </w:rPr>
        <w:t xml:space="preserve"> </w:t>
      </w:r>
      <w:r>
        <w:rPr>
          <w:spacing w:val="-5"/>
          <w:sz w:val="22"/>
        </w:rPr>
        <w:t>15</w:t>
      </w:r>
    </w:p>
    <w:p w14:paraId="211001E0">
      <w:pPr>
        <w:tabs>
          <w:tab w:val="left" w:pos="998"/>
          <w:tab w:val="left" w:pos="2346"/>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pacing w:val="-10"/>
          <w:sz w:val="22"/>
        </w:rPr>
        <w:t>1</w:t>
      </w:r>
      <w:r>
        <w:rPr>
          <w:sz w:val="22"/>
        </w:rPr>
        <w:tab/>
      </w:r>
      <w:r>
        <w:rPr>
          <w:sz w:val="22"/>
        </w:rPr>
        <w:t>1</w:t>
      </w:r>
      <w:r>
        <w:rPr>
          <w:spacing w:val="1"/>
          <w:sz w:val="22"/>
        </w:rPr>
        <w:t xml:space="preserve"> </w:t>
      </w:r>
      <w:r>
        <w:rPr>
          <w:sz w:val="22"/>
        </w:rPr>
        <w:t>J</w:t>
      </w:r>
      <w:r>
        <w:rPr>
          <w:sz w:val="15"/>
        </w:rPr>
        <w:t>OHN</w:t>
      </w:r>
      <w:r>
        <w:rPr>
          <w:spacing w:val="19"/>
          <w:sz w:val="15"/>
        </w:rPr>
        <w:t xml:space="preserve"> </w:t>
      </w:r>
      <w:r>
        <w:rPr>
          <w:sz w:val="22"/>
        </w:rPr>
        <w:t>1</w:t>
      </w:r>
      <w:r>
        <w:rPr>
          <w:spacing w:val="70"/>
          <w:w w:val="150"/>
          <w:sz w:val="22"/>
        </w:rPr>
        <w:t xml:space="preserve"> </w:t>
      </w:r>
      <w:r>
        <w:rPr>
          <w:spacing w:val="-10"/>
          <w:sz w:val="22"/>
        </w:rPr>
        <w:t>2</w:t>
      </w:r>
      <w:r>
        <w:rPr>
          <w:sz w:val="22"/>
        </w:rPr>
        <w:tab/>
      </w:r>
      <w:r>
        <w:rPr>
          <w:sz w:val="22"/>
        </w:rPr>
        <w:t>M</w:t>
      </w:r>
      <w:r>
        <w:rPr>
          <w:sz w:val="15"/>
        </w:rPr>
        <w:t>ICAH</w:t>
      </w:r>
      <w:r>
        <w:rPr>
          <w:spacing w:val="19"/>
          <w:sz w:val="15"/>
        </w:rPr>
        <w:t xml:space="preserve"> </w:t>
      </w:r>
      <w:r>
        <w:rPr>
          <w:sz w:val="22"/>
        </w:rPr>
        <w:t>7</w:t>
      </w:r>
      <w:r>
        <w:rPr>
          <w:spacing w:val="28"/>
          <w:sz w:val="22"/>
        </w:rPr>
        <w:t xml:space="preserve">  </w:t>
      </w:r>
      <w:r>
        <w:rPr>
          <w:sz w:val="22"/>
        </w:rPr>
        <w:t>L</w:t>
      </w:r>
      <w:r>
        <w:rPr>
          <w:sz w:val="15"/>
        </w:rPr>
        <w:t>UK</w:t>
      </w:r>
      <w:r>
        <w:rPr>
          <w:spacing w:val="20"/>
          <w:sz w:val="15"/>
        </w:rPr>
        <w:t xml:space="preserve"> </w:t>
      </w:r>
      <w:r>
        <w:rPr>
          <w:spacing w:val="-5"/>
          <w:sz w:val="22"/>
        </w:rPr>
        <w:t>16</w:t>
      </w:r>
    </w:p>
    <w:p w14:paraId="535D93AC">
      <w:pPr>
        <w:tabs>
          <w:tab w:val="left" w:pos="998"/>
          <w:tab w:val="left" w:pos="2346"/>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pacing w:val="-10"/>
          <w:sz w:val="22"/>
        </w:rPr>
        <w:t>2</w:t>
      </w:r>
      <w:r>
        <w:rPr>
          <w:sz w:val="22"/>
        </w:rPr>
        <w:tab/>
      </w:r>
      <w:r>
        <w:rPr>
          <w:sz w:val="22"/>
        </w:rPr>
        <w:t>1</w:t>
      </w:r>
      <w:r>
        <w:rPr>
          <w:spacing w:val="1"/>
          <w:sz w:val="22"/>
        </w:rPr>
        <w:t xml:space="preserve"> </w:t>
      </w:r>
      <w:r>
        <w:rPr>
          <w:sz w:val="22"/>
        </w:rPr>
        <w:t>J</w:t>
      </w:r>
      <w:r>
        <w:rPr>
          <w:sz w:val="15"/>
        </w:rPr>
        <w:t>OHN</w:t>
      </w:r>
      <w:r>
        <w:rPr>
          <w:spacing w:val="19"/>
          <w:sz w:val="15"/>
        </w:rPr>
        <w:t xml:space="preserve"> </w:t>
      </w:r>
      <w:r>
        <w:rPr>
          <w:sz w:val="22"/>
        </w:rPr>
        <w:t>2</w:t>
      </w:r>
      <w:r>
        <w:rPr>
          <w:spacing w:val="70"/>
          <w:w w:val="150"/>
          <w:sz w:val="22"/>
        </w:rPr>
        <w:t xml:space="preserve"> </w:t>
      </w:r>
      <w:r>
        <w:rPr>
          <w:spacing w:val="-10"/>
          <w:sz w:val="22"/>
        </w:rPr>
        <w:t>3</w:t>
      </w:r>
      <w:r>
        <w:rPr>
          <w:sz w:val="22"/>
        </w:rPr>
        <w:tab/>
      </w:r>
      <w:r>
        <w:rPr>
          <w:sz w:val="22"/>
        </w:rPr>
        <w:t>N</w:t>
      </w:r>
      <w:r>
        <w:rPr>
          <w:sz w:val="15"/>
        </w:rPr>
        <w:t>AHUM</w:t>
      </w:r>
      <w:r>
        <w:rPr>
          <w:spacing w:val="19"/>
          <w:sz w:val="15"/>
        </w:rPr>
        <w:t xml:space="preserve"> </w:t>
      </w:r>
      <w:r>
        <w:rPr>
          <w:sz w:val="22"/>
        </w:rPr>
        <w:t>1</w:t>
      </w:r>
      <w:r>
        <w:rPr>
          <w:spacing w:val="57"/>
          <w:sz w:val="22"/>
        </w:rPr>
        <w:t xml:space="preserve"> </w:t>
      </w:r>
      <w:r>
        <w:rPr>
          <w:sz w:val="22"/>
        </w:rPr>
        <w:t>L</w:t>
      </w:r>
      <w:r>
        <w:rPr>
          <w:sz w:val="15"/>
        </w:rPr>
        <w:t>UK</w:t>
      </w:r>
      <w:r>
        <w:rPr>
          <w:spacing w:val="20"/>
          <w:sz w:val="15"/>
        </w:rPr>
        <w:t xml:space="preserve"> </w:t>
      </w:r>
      <w:r>
        <w:rPr>
          <w:spacing w:val="-5"/>
          <w:sz w:val="22"/>
        </w:rPr>
        <w:t>17</w:t>
      </w:r>
    </w:p>
    <w:p w14:paraId="1A9ABF09">
      <w:pPr>
        <w:tabs>
          <w:tab w:val="left" w:pos="1448"/>
          <w:tab w:val="left" w:pos="2796"/>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1"/>
          <w:sz w:val="15"/>
        </w:rPr>
        <w:t xml:space="preserve"> </w:t>
      </w:r>
      <w:r>
        <w:rPr>
          <w:sz w:val="22"/>
        </w:rPr>
        <w:t>3-</w:t>
      </w:r>
      <w:r>
        <w:rPr>
          <w:spacing w:val="-10"/>
          <w:sz w:val="22"/>
        </w:rPr>
        <w:t>4</w:t>
      </w:r>
      <w:r>
        <w:rPr>
          <w:sz w:val="22"/>
        </w:rPr>
        <w:tab/>
      </w:r>
      <w:r>
        <w:rPr>
          <w:sz w:val="22"/>
        </w:rPr>
        <w:t>1</w:t>
      </w:r>
      <w:r>
        <w:rPr>
          <w:spacing w:val="1"/>
          <w:sz w:val="22"/>
        </w:rPr>
        <w:t xml:space="preserve"> </w:t>
      </w:r>
      <w:r>
        <w:rPr>
          <w:sz w:val="22"/>
        </w:rPr>
        <w:t>J</w:t>
      </w:r>
      <w:r>
        <w:rPr>
          <w:sz w:val="15"/>
        </w:rPr>
        <w:t>OHN</w:t>
      </w:r>
      <w:r>
        <w:rPr>
          <w:spacing w:val="19"/>
          <w:sz w:val="15"/>
        </w:rPr>
        <w:t xml:space="preserve"> </w:t>
      </w:r>
      <w:r>
        <w:rPr>
          <w:sz w:val="22"/>
        </w:rPr>
        <w:t>3</w:t>
      </w:r>
      <w:r>
        <w:rPr>
          <w:spacing w:val="70"/>
          <w:w w:val="150"/>
          <w:sz w:val="22"/>
        </w:rPr>
        <w:t xml:space="preserve"> </w:t>
      </w:r>
      <w:r>
        <w:rPr>
          <w:spacing w:val="-10"/>
          <w:sz w:val="22"/>
        </w:rPr>
        <w:t>4</w:t>
      </w:r>
      <w:r>
        <w:rPr>
          <w:sz w:val="22"/>
        </w:rPr>
        <w:tab/>
      </w:r>
      <w:r>
        <w:rPr>
          <w:sz w:val="22"/>
        </w:rPr>
        <w:t>N</w:t>
      </w:r>
      <w:r>
        <w:rPr>
          <w:sz w:val="15"/>
        </w:rPr>
        <w:t>AHUM</w:t>
      </w:r>
      <w:r>
        <w:rPr>
          <w:spacing w:val="19"/>
          <w:sz w:val="15"/>
        </w:rPr>
        <w:t xml:space="preserve"> </w:t>
      </w:r>
      <w:r>
        <w:rPr>
          <w:sz w:val="22"/>
        </w:rPr>
        <w:t>2</w:t>
      </w:r>
      <w:r>
        <w:rPr>
          <w:spacing w:val="57"/>
          <w:sz w:val="22"/>
        </w:rPr>
        <w:t xml:space="preserve"> </w:t>
      </w:r>
      <w:r>
        <w:rPr>
          <w:sz w:val="22"/>
        </w:rPr>
        <w:t>L</w:t>
      </w:r>
      <w:r>
        <w:rPr>
          <w:sz w:val="15"/>
        </w:rPr>
        <w:t>UK</w:t>
      </w:r>
      <w:r>
        <w:rPr>
          <w:spacing w:val="20"/>
          <w:sz w:val="15"/>
        </w:rPr>
        <w:t xml:space="preserve"> </w:t>
      </w:r>
      <w:r>
        <w:rPr>
          <w:spacing w:val="-5"/>
          <w:sz w:val="22"/>
        </w:rPr>
        <w:t>18</w:t>
      </w:r>
    </w:p>
    <w:p w14:paraId="4CC5A02A">
      <w:pPr>
        <w:tabs>
          <w:tab w:val="left" w:pos="1448"/>
          <w:tab w:val="left" w:pos="2796"/>
        </w:tabs>
        <w:spacing w:before="92"/>
        <w:ind w:left="99" w:right="0" w:firstLine="0"/>
        <w:jc w:val="left"/>
        <w:rPr>
          <w:sz w:val="22"/>
        </w:rPr>
      </w:pPr>
      <w:r>
        <w:rPr>
          <w:sz w:val="22"/>
        </w:rPr>
        <w:t>5-6</w:t>
      </w:r>
      <w:r>
        <w:rPr>
          <w:spacing w:val="3"/>
          <w:sz w:val="22"/>
        </w:rPr>
        <w:t xml:space="preserve"> </w:t>
      </w:r>
      <w:r>
        <w:rPr>
          <w:sz w:val="22"/>
        </w:rPr>
        <w:t>to</w:t>
      </w:r>
      <w:r>
        <w:rPr>
          <w:spacing w:val="4"/>
          <w:sz w:val="22"/>
        </w:rPr>
        <w:t xml:space="preserve"> </w:t>
      </w:r>
      <w:r>
        <w:rPr>
          <w:sz w:val="22"/>
        </w:rPr>
        <w:t>v</w:t>
      </w:r>
      <w:r>
        <w:rPr>
          <w:spacing w:val="4"/>
          <w:sz w:val="22"/>
        </w:rPr>
        <w:t xml:space="preserve"> </w:t>
      </w:r>
      <w:r>
        <w:rPr>
          <w:spacing w:val="-5"/>
          <w:sz w:val="22"/>
        </w:rPr>
        <w:t>11</w:t>
      </w:r>
      <w:r>
        <w:rPr>
          <w:sz w:val="22"/>
        </w:rPr>
        <w:tab/>
      </w:r>
      <w:r>
        <w:rPr>
          <w:sz w:val="22"/>
        </w:rPr>
        <w:t>1</w:t>
      </w:r>
      <w:r>
        <w:rPr>
          <w:spacing w:val="2"/>
          <w:sz w:val="22"/>
        </w:rPr>
        <w:t xml:space="preserve"> </w:t>
      </w:r>
      <w:r>
        <w:rPr>
          <w:sz w:val="22"/>
        </w:rPr>
        <w:t>J</w:t>
      </w:r>
      <w:r>
        <w:rPr>
          <w:sz w:val="15"/>
        </w:rPr>
        <w:t>OHN</w:t>
      </w:r>
      <w:r>
        <w:rPr>
          <w:spacing w:val="19"/>
          <w:sz w:val="15"/>
        </w:rPr>
        <w:t xml:space="preserve"> </w:t>
      </w:r>
      <w:r>
        <w:rPr>
          <w:sz w:val="22"/>
        </w:rPr>
        <w:t>4</w:t>
      </w:r>
      <w:r>
        <w:rPr>
          <w:spacing w:val="69"/>
          <w:w w:val="150"/>
          <w:sz w:val="22"/>
        </w:rPr>
        <w:t xml:space="preserve"> </w:t>
      </w:r>
      <w:r>
        <w:rPr>
          <w:spacing w:val="-10"/>
          <w:sz w:val="22"/>
        </w:rPr>
        <w:t>5</w:t>
      </w:r>
      <w:r>
        <w:rPr>
          <w:sz w:val="22"/>
        </w:rPr>
        <w:tab/>
      </w:r>
      <w:r>
        <w:rPr>
          <w:sz w:val="22"/>
        </w:rPr>
        <w:t>N</w:t>
      </w:r>
      <w:r>
        <w:rPr>
          <w:sz w:val="15"/>
        </w:rPr>
        <w:t>AHUM</w:t>
      </w:r>
      <w:r>
        <w:rPr>
          <w:spacing w:val="19"/>
          <w:sz w:val="15"/>
        </w:rPr>
        <w:t xml:space="preserve"> </w:t>
      </w:r>
      <w:r>
        <w:rPr>
          <w:sz w:val="22"/>
        </w:rPr>
        <w:t>3</w:t>
      </w:r>
      <w:r>
        <w:rPr>
          <w:spacing w:val="57"/>
          <w:sz w:val="22"/>
        </w:rPr>
        <w:t xml:space="preserve"> </w:t>
      </w:r>
      <w:r>
        <w:rPr>
          <w:sz w:val="22"/>
        </w:rPr>
        <w:t>L</w:t>
      </w:r>
      <w:r>
        <w:rPr>
          <w:sz w:val="15"/>
        </w:rPr>
        <w:t>UK</w:t>
      </w:r>
      <w:r>
        <w:rPr>
          <w:spacing w:val="20"/>
          <w:sz w:val="15"/>
        </w:rPr>
        <w:t xml:space="preserve"> </w:t>
      </w:r>
      <w:r>
        <w:rPr>
          <w:spacing w:val="-5"/>
          <w:sz w:val="22"/>
        </w:rPr>
        <w:t>19</w:t>
      </w:r>
    </w:p>
    <w:p w14:paraId="4EFC27B6">
      <w:pPr>
        <w:tabs>
          <w:tab w:val="left" w:pos="998"/>
          <w:tab w:val="left" w:pos="2346"/>
          <w:tab w:val="left" w:pos="3245"/>
        </w:tabs>
        <w:spacing w:before="92"/>
        <w:ind w:left="99" w:right="0" w:firstLine="0"/>
        <w:jc w:val="left"/>
        <w:rPr>
          <w:sz w:val="22"/>
        </w:rPr>
      </w:pPr>
      <w:r>
        <w:rPr>
          <w:sz w:val="22"/>
        </w:rPr>
        <w:t>6</w:t>
      </w:r>
      <w:r>
        <w:rPr>
          <w:spacing w:val="3"/>
          <w:sz w:val="22"/>
        </w:rPr>
        <w:t xml:space="preserve"> </w:t>
      </w:r>
      <w:r>
        <w:rPr>
          <w:sz w:val="22"/>
        </w:rPr>
        <w:t>v</w:t>
      </w:r>
      <w:r>
        <w:rPr>
          <w:spacing w:val="3"/>
          <w:sz w:val="22"/>
        </w:rPr>
        <w:t xml:space="preserve"> </w:t>
      </w:r>
      <w:r>
        <w:rPr>
          <w:spacing w:val="-5"/>
          <w:sz w:val="22"/>
        </w:rPr>
        <w:t>12</w:t>
      </w:r>
      <w:r>
        <w:rPr>
          <w:sz w:val="22"/>
        </w:rPr>
        <w:tab/>
      </w:r>
      <w:r>
        <w:rPr>
          <w:sz w:val="22"/>
        </w:rPr>
        <w:t>1</w:t>
      </w:r>
      <w:r>
        <w:rPr>
          <w:spacing w:val="2"/>
          <w:sz w:val="22"/>
        </w:rPr>
        <w:t xml:space="preserve"> </w:t>
      </w:r>
      <w:r>
        <w:rPr>
          <w:sz w:val="22"/>
        </w:rPr>
        <w:t>J</w:t>
      </w:r>
      <w:r>
        <w:rPr>
          <w:sz w:val="15"/>
        </w:rPr>
        <w:t>OHN</w:t>
      </w:r>
      <w:r>
        <w:rPr>
          <w:spacing w:val="19"/>
          <w:sz w:val="15"/>
        </w:rPr>
        <w:t xml:space="preserve"> </w:t>
      </w:r>
      <w:r>
        <w:rPr>
          <w:sz w:val="22"/>
        </w:rPr>
        <w:t>5</w:t>
      </w:r>
      <w:r>
        <w:rPr>
          <w:spacing w:val="69"/>
          <w:w w:val="150"/>
          <w:sz w:val="22"/>
        </w:rPr>
        <w:t xml:space="preserve"> </w:t>
      </w:r>
      <w:r>
        <w:rPr>
          <w:spacing w:val="-10"/>
          <w:sz w:val="22"/>
        </w:rPr>
        <w:t>6</w:t>
      </w:r>
      <w:r>
        <w:rPr>
          <w:sz w:val="22"/>
        </w:rPr>
        <w:tab/>
      </w:r>
      <w:r>
        <w:rPr>
          <w:sz w:val="22"/>
        </w:rPr>
        <w:t>H</w:t>
      </w:r>
      <w:r>
        <w:rPr>
          <w:sz w:val="15"/>
        </w:rPr>
        <w:t>AB</w:t>
      </w:r>
      <w:r>
        <w:rPr>
          <w:spacing w:val="20"/>
          <w:sz w:val="15"/>
        </w:rPr>
        <w:t xml:space="preserve"> </w:t>
      </w:r>
      <w:r>
        <w:rPr>
          <w:spacing w:val="-10"/>
          <w:sz w:val="22"/>
        </w:rPr>
        <w:t>1</w:t>
      </w:r>
      <w:r>
        <w:rPr>
          <w:sz w:val="22"/>
        </w:rPr>
        <w:tab/>
      </w:r>
      <w:r>
        <w:rPr>
          <w:sz w:val="22"/>
        </w:rPr>
        <w:t>L</w:t>
      </w:r>
      <w:r>
        <w:rPr>
          <w:sz w:val="15"/>
        </w:rPr>
        <w:t>UK</w:t>
      </w:r>
      <w:r>
        <w:rPr>
          <w:spacing w:val="19"/>
          <w:sz w:val="15"/>
        </w:rPr>
        <w:t xml:space="preserve"> </w:t>
      </w:r>
      <w:r>
        <w:rPr>
          <w:spacing w:val="-5"/>
          <w:sz w:val="22"/>
        </w:rPr>
        <w:t>20</w:t>
      </w:r>
    </w:p>
    <w:p w14:paraId="77AC0453">
      <w:pPr>
        <w:tabs>
          <w:tab w:val="left" w:pos="998"/>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pacing w:val="-10"/>
          <w:sz w:val="22"/>
        </w:rPr>
        <w:t>7</w:t>
      </w:r>
      <w:r>
        <w:rPr>
          <w:sz w:val="22"/>
        </w:rPr>
        <w:tab/>
      </w:r>
      <w:r>
        <w:rPr>
          <w:sz w:val="22"/>
        </w:rPr>
        <w:t>2</w:t>
      </w:r>
      <w:r>
        <w:rPr>
          <w:spacing w:val="1"/>
          <w:sz w:val="22"/>
        </w:rPr>
        <w:t xml:space="preserve"> </w:t>
      </w:r>
      <w:r>
        <w:rPr>
          <w:sz w:val="22"/>
        </w:rPr>
        <w:t>J</w:t>
      </w:r>
      <w:r>
        <w:rPr>
          <w:sz w:val="15"/>
        </w:rPr>
        <w:t>OHN</w:t>
      </w:r>
      <w:r>
        <w:rPr>
          <w:spacing w:val="19"/>
          <w:sz w:val="15"/>
        </w:rPr>
        <w:t xml:space="preserve"> </w:t>
      </w:r>
      <w:r>
        <w:rPr>
          <w:sz w:val="22"/>
        </w:rPr>
        <w:t>1</w:t>
      </w:r>
      <w:r>
        <w:rPr>
          <w:spacing w:val="70"/>
          <w:w w:val="150"/>
          <w:sz w:val="22"/>
        </w:rPr>
        <w:t xml:space="preserve"> </w:t>
      </w:r>
      <w:r>
        <w:rPr>
          <w:spacing w:val="-10"/>
          <w:sz w:val="22"/>
        </w:rPr>
        <w:t>7</w:t>
      </w:r>
      <w:r>
        <w:rPr>
          <w:sz w:val="22"/>
        </w:rPr>
        <w:tab/>
      </w:r>
      <w:r>
        <w:rPr>
          <w:sz w:val="22"/>
        </w:rPr>
        <w:t>H</w:t>
      </w:r>
      <w:r>
        <w:rPr>
          <w:sz w:val="15"/>
        </w:rPr>
        <w:t>AB</w:t>
      </w:r>
      <w:r>
        <w:rPr>
          <w:spacing w:val="20"/>
          <w:sz w:val="15"/>
        </w:rPr>
        <w:t xml:space="preserve"> </w:t>
      </w:r>
      <w:r>
        <w:rPr>
          <w:spacing w:val="-10"/>
          <w:sz w:val="22"/>
        </w:rPr>
        <w:t>2</w:t>
      </w:r>
      <w:r>
        <w:rPr>
          <w:sz w:val="22"/>
        </w:rPr>
        <w:tab/>
      </w:r>
      <w:r>
        <w:rPr>
          <w:sz w:val="22"/>
        </w:rPr>
        <w:t>L</w:t>
      </w:r>
      <w:r>
        <w:rPr>
          <w:sz w:val="15"/>
        </w:rPr>
        <w:t>UK</w:t>
      </w:r>
      <w:r>
        <w:rPr>
          <w:spacing w:val="19"/>
          <w:sz w:val="15"/>
        </w:rPr>
        <w:t xml:space="preserve"> </w:t>
      </w:r>
      <w:r>
        <w:rPr>
          <w:spacing w:val="-5"/>
          <w:sz w:val="22"/>
        </w:rPr>
        <w:t>21</w:t>
      </w:r>
    </w:p>
    <w:p w14:paraId="3913DF71">
      <w:pPr>
        <w:tabs>
          <w:tab w:val="left" w:pos="998"/>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pacing w:val="-10"/>
          <w:sz w:val="22"/>
        </w:rPr>
        <w:t>8</w:t>
      </w:r>
      <w:r>
        <w:rPr>
          <w:sz w:val="22"/>
        </w:rPr>
        <w:tab/>
      </w:r>
      <w:r>
        <w:rPr>
          <w:sz w:val="22"/>
        </w:rPr>
        <w:t>3</w:t>
      </w:r>
      <w:r>
        <w:rPr>
          <w:spacing w:val="1"/>
          <w:sz w:val="22"/>
        </w:rPr>
        <w:t xml:space="preserve"> </w:t>
      </w:r>
      <w:r>
        <w:rPr>
          <w:sz w:val="22"/>
        </w:rPr>
        <w:t>J</w:t>
      </w:r>
      <w:r>
        <w:rPr>
          <w:sz w:val="15"/>
        </w:rPr>
        <w:t>OHN</w:t>
      </w:r>
      <w:r>
        <w:rPr>
          <w:spacing w:val="19"/>
          <w:sz w:val="15"/>
        </w:rPr>
        <w:t xml:space="preserve"> </w:t>
      </w:r>
      <w:r>
        <w:rPr>
          <w:sz w:val="22"/>
        </w:rPr>
        <w:t>1</w:t>
      </w:r>
      <w:r>
        <w:rPr>
          <w:spacing w:val="70"/>
          <w:w w:val="150"/>
          <w:sz w:val="22"/>
        </w:rPr>
        <w:t xml:space="preserve"> </w:t>
      </w:r>
      <w:r>
        <w:rPr>
          <w:spacing w:val="-10"/>
          <w:sz w:val="22"/>
        </w:rPr>
        <w:t>8</w:t>
      </w:r>
      <w:r>
        <w:rPr>
          <w:sz w:val="22"/>
        </w:rPr>
        <w:tab/>
      </w:r>
      <w:r>
        <w:rPr>
          <w:sz w:val="22"/>
        </w:rPr>
        <w:t>H</w:t>
      </w:r>
      <w:r>
        <w:rPr>
          <w:sz w:val="15"/>
        </w:rPr>
        <w:t>AB</w:t>
      </w:r>
      <w:r>
        <w:rPr>
          <w:spacing w:val="20"/>
          <w:sz w:val="15"/>
        </w:rPr>
        <w:t xml:space="preserve"> </w:t>
      </w:r>
      <w:r>
        <w:rPr>
          <w:spacing w:val="-10"/>
          <w:sz w:val="22"/>
        </w:rPr>
        <w:t>3</w:t>
      </w:r>
      <w:r>
        <w:rPr>
          <w:sz w:val="22"/>
        </w:rPr>
        <w:tab/>
      </w:r>
      <w:r>
        <w:rPr>
          <w:sz w:val="22"/>
        </w:rPr>
        <w:t>L</w:t>
      </w:r>
      <w:r>
        <w:rPr>
          <w:sz w:val="15"/>
        </w:rPr>
        <w:t>UK</w:t>
      </w:r>
      <w:r>
        <w:rPr>
          <w:spacing w:val="19"/>
          <w:sz w:val="15"/>
        </w:rPr>
        <w:t xml:space="preserve"> </w:t>
      </w:r>
      <w:r>
        <w:rPr>
          <w:spacing w:val="-5"/>
          <w:sz w:val="22"/>
        </w:rPr>
        <w:t>22</w:t>
      </w:r>
    </w:p>
    <w:p w14:paraId="05D9B72C">
      <w:pPr>
        <w:tabs>
          <w:tab w:val="left" w:pos="998"/>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pacing w:val="-10"/>
          <w:sz w:val="22"/>
        </w:rPr>
        <w:t>9</w:t>
      </w:r>
      <w:r>
        <w:rPr>
          <w:sz w:val="22"/>
        </w:rPr>
        <w:tab/>
      </w:r>
      <w:r>
        <w:rPr>
          <w:sz w:val="22"/>
        </w:rPr>
        <w:t>J</w:t>
      </w:r>
      <w:r>
        <w:rPr>
          <w:sz w:val="15"/>
        </w:rPr>
        <w:t>UDE</w:t>
      </w:r>
      <w:r>
        <w:rPr>
          <w:spacing w:val="18"/>
          <w:sz w:val="15"/>
        </w:rPr>
        <w:t xml:space="preserve"> </w:t>
      </w:r>
      <w:r>
        <w:rPr>
          <w:spacing w:val="-10"/>
          <w:sz w:val="22"/>
        </w:rPr>
        <w:t>1</w:t>
      </w:r>
      <w:r>
        <w:rPr>
          <w:sz w:val="22"/>
        </w:rPr>
        <w:tab/>
      </w:r>
      <w:r>
        <w:rPr>
          <w:spacing w:val="-10"/>
          <w:sz w:val="22"/>
        </w:rPr>
        <w:t>9</w:t>
      </w:r>
      <w:r>
        <w:rPr>
          <w:sz w:val="22"/>
        </w:rPr>
        <w:tab/>
      </w:r>
      <w:r>
        <w:rPr>
          <w:sz w:val="22"/>
        </w:rPr>
        <w:t>Z</w:t>
      </w:r>
      <w:r>
        <w:rPr>
          <w:sz w:val="15"/>
        </w:rPr>
        <w:t>EPH</w:t>
      </w:r>
      <w:r>
        <w:rPr>
          <w:spacing w:val="19"/>
          <w:sz w:val="15"/>
        </w:rPr>
        <w:t xml:space="preserve"> </w:t>
      </w:r>
      <w:r>
        <w:rPr>
          <w:spacing w:val="-10"/>
          <w:sz w:val="22"/>
        </w:rPr>
        <w:t>1</w:t>
      </w:r>
      <w:r>
        <w:rPr>
          <w:sz w:val="22"/>
        </w:rPr>
        <w:tab/>
      </w:r>
      <w:r>
        <w:rPr>
          <w:sz w:val="22"/>
        </w:rPr>
        <w:t>L</w:t>
      </w:r>
      <w:r>
        <w:rPr>
          <w:sz w:val="15"/>
        </w:rPr>
        <w:t>UK</w:t>
      </w:r>
      <w:r>
        <w:rPr>
          <w:spacing w:val="19"/>
          <w:sz w:val="15"/>
        </w:rPr>
        <w:t xml:space="preserve"> </w:t>
      </w:r>
      <w:r>
        <w:rPr>
          <w:spacing w:val="-5"/>
          <w:sz w:val="22"/>
        </w:rPr>
        <w:t>23</w:t>
      </w:r>
    </w:p>
    <w:p w14:paraId="103417DB">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10</w:t>
      </w:r>
      <w:r>
        <w:rPr>
          <w:spacing w:val="38"/>
          <w:sz w:val="22"/>
        </w:rPr>
        <w:t xml:space="preserve"> </w:t>
      </w:r>
      <w:r>
        <w:rPr>
          <w:sz w:val="22"/>
        </w:rPr>
        <w:t>R</w:t>
      </w:r>
      <w:r>
        <w:rPr>
          <w:sz w:val="15"/>
        </w:rPr>
        <w:t>EV</w:t>
      </w:r>
      <w:r>
        <w:rPr>
          <w:spacing w:val="20"/>
          <w:sz w:val="15"/>
        </w:rPr>
        <w:t xml:space="preserve"> </w:t>
      </w:r>
      <w:r>
        <w:rPr>
          <w:spacing w:val="-10"/>
          <w:sz w:val="22"/>
        </w:rPr>
        <w:t>1</w:t>
      </w:r>
      <w:r>
        <w:rPr>
          <w:sz w:val="22"/>
        </w:rPr>
        <w:tab/>
      </w:r>
      <w:r>
        <w:rPr>
          <w:spacing w:val="-5"/>
          <w:sz w:val="22"/>
        </w:rPr>
        <w:t>10</w:t>
      </w:r>
      <w:r>
        <w:rPr>
          <w:sz w:val="22"/>
        </w:rPr>
        <w:tab/>
      </w:r>
      <w:r>
        <w:rPr>
          <w:sz w:val="22"/>
        </w:rPr>
        <w:t>Z</w:t>
      </w:r>
      <w:r>
        <w:rPr>
          <w:sz w:val="15"/>
        </w:rPr>
        <w:t>EPH</w:t>
      </w:r>
      <w:r>
        <w:rPr>
          <w:spacing w:val="19"/>
          <w:sz w:val="15"/>
        </w:rPr>
        <w:t xml:space="preserve"> </w:t>
      </w:r>
      <w:r>
        <w:rPr>
          <w:spacing w:val="-10"/>
          <w:sz w:val="22"/>
        </w:rPr>
        <w:t>2</w:t>
      </w:r>
      <w:r>
        <w:rPr>
          <w:sz w:val="22"/>
        </w:rPr>
        <w:tab/>
      </w:r>
      <w:r>
        <w:rPr>
          <w:sz w:val="22"/>
        </w:rPr>
        <w:t>L</w:t>
      </w:r>
      <w:r>
        <w:rPr>
          <w:sz w:val="15"/>
        </w:rPr>
        <w:t>UK</w:t>
      </w:r>
      <w:r>
        <w:rPr>
          <w:spacing w:val="19"/>
          <w:sz w:val="15"/>
        </w:rPr>
        <w:t xml:space="preserve"> </w:t>
      </w:r>
      <w:r>
        <w:rPr>
          <w:spacing w:val="-5"/>
          <w:sz w:val="22"/>
        </w:rPr>
        <w:t>24</w:t>
      </w:r>
    </w:p>
    <w:p w14:paraId="0DA376A0">
      <w:pPr>
        <w:tabs>
          <w:tab w:val="left" w:pos="1447"/>
          <w:tab w:val="left" w:pos="2347"/>
          <w:tab w:val="left" w:pos="2796"/>
          <w:tab w:val="left" w:pos="3695"/>
        </w:tabs>
        <w:spacing w:before="92"/>
        <w:ind w:left="99" w:right="0" w:firstLine="0"/>
        <w:jc w:val="left"/>
        <w:rPr>
          <w:sz w:val="22"/>
        </w:rPr>
      </w:pPr>
      <w:r>
        <w:rPr>
          <w:sz w:val="22"/>
        </w:rPr>
        <w:t>2 C</w:t>
      </w:r>
      <w:r>
        <w:rPr>
          <w:sz w:val="15"/>
        </w:rPr>
        <w:t>HR</w:t>
      </w:r>
      <w:r>
        <w:rPr>
          <w:spacing w:val="18"/>
          <w:sz w:val="15"/>
        </w:rPr>
        <w:t xml:space="preserve"> </w:t>
      </w:r>
      <w:r>
        <w:rPr>
          <w:sz w:val="22"/>
        </w:rPr>
        <w:t>11-</w:t>
      </w:r>
      <w:r>
        <w:rPr>
          <w:spacing w:val="-5"/>
          <w:sz w:val="22"/>
        </w:rPr>
        <w:t>12</w:t>
      </w:r>
      <w:r>
        <w:rPr>
          <w:sz w:val="22"/>
        </w:rPr>
        <w:tab/>
      </w:r>
      <w:r>
        <w:rPr>
          <w:sz w:val="22"/>
        </w:rPr>
        <w:t>R</w:t>
      </w:r>
      <w:r>
        <w:rPr>
          <w:sz w:val="15"/>
        </w:rPr>
        <w:t>EV</w:t>
      </w:r>
      <w:r>
        <w:rPr>
          <w:spacing w:val="19"/>
          <w:sz w:val="15"/>
        </w:rPr>
        <w:t xml:space="preserve"> </w:t>
      </w:r>
      <w:r>
        <w:rPr>
          <w:spacing w:val="-10"/>
          <w:sz w:val="22"/>
        </w:rPr>
        <w:t>2</w:t>
      </w:r>
      <w:r>
        <w:rPr>
          <w:sz w:val="22"/>
        </w:rPr>
        <w:tab/>
      </w:r>
      <w:r>
        <w:rPr>
          <w:spacing w:val="-5"/>
          <w:sz w:val="22"/>
        </w:rPr>
        <w:t>11</w:t>
      </w:r>
      <w:r>
        <w:rPr>
          <w:sz w:val="22"/>
        </w:rPr>
        <w:tab/>
      </w:r>
      <w:r>
        <w:rPr>
          <w:sz w:val="22"/>
        </w:rPr>
        <w:t>Z</w:t>
      </w:r>
      <w:r>
        <w:rPr>
          <w:sz w:val="15"/>
        </w:rPr>
        <w:t>EPH</w:t>
      </w:r>
      <w:r>
        <w:rPr>
          <w:spacing w:val="19"/>
          <w:sz w:val="15"/>
        </w:rPr>
        <w:t xml:space="preserve"> </w:t>
      </w:r>
      <w:r>
        <w:rPr>
          <w:spacing w:val="-10"/>
          <w:sz w:val="22"/>
        </w:rPr>
        <w:t>3</w:t>
      </w:r>
      <w:r>
        <w:rPr>
          <w:sz w:val="22"/>
        </w:rPr>
        <w:tab/>
      </w:r>
      <w:r>
        <w:rPr>
          <w:sz w:val="22"/>
        </w:rPr>
        <w:t>J</w:t>
      </w:r>
      <w:r>
        <w:rPr>
          <w:sz w:val="15"/>
        </w:rPr>
        <w:t>OHN</w:t>
      </w:r>
      <w:r>
        <w:rPr>
          <w:spacing w:val="18"/>
          <w:sz w:val="15"/>
        </w:rPr>
        <w:t xml:space="preserve"> </w:t>
      </w:r>
      <w:r>
        <w:rPr>
          <w:spacing w:val="-10"/>
          <w:sz w:val="22"/>
        </w:rPr>
        <w:t>1</w:t>
      </w:r>
    </w:p>
    <w:p w14:paraId="4F6241D5">
      <w:pPr>
        <w:tabs>
          <w:tab w:val="left" w:pos="1897"/>
          <w:tab w:val="left" w:pos="2346"/>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13</w:t>
      </w:r>
      <w:r>
        <w:rPr>
          <w:spacing w:val="38"/>
          <w:sz w:val="22"/>
        </w:rPr>
        <w:t xml:space="preserve"> </w:t>
      </w:r>
      <w:r>
        <w:rPr>
          <w:sz w:val="22"/>
        </w:rPr>
        <w:t>R</w:t>
      </w:r>
      <w:r>
        <w:rPr>
          <w:sz w:val="15"/>
        </w:rPr>
        <w:t>EV</w:t>
      </w:r>
      <w:r>
        <w:rPr>
          <w:spacing w:val="20"/>
          <w:sz w:val="15"/>
        </w:rPr>
        <w:t xml:space="preserve"> </w:t>
      </w:r>
      <w:r>
        <w:rPr>
          <w:spacing w:val="-10"/>
          <w:sz w:val="22"/>
        </w:rPr>
        <w:t>3</w:t>
      </w:r>
      <w:r>
        <w:rPr>
          <w:sz w:val="22"/>
        </w:rPr>
        <w:tab/>
      </w:r>
      <w:r>
        <w:rPr>
          <w:spacing w:val="-5"/>
          <w:sz w:val="22"/>
        </w:rPr>
        <w:t>12</w:t>
      </w:r>
      <w:r>
        <w:rPr>
          <w:sz w:val="22"/>
        </w:rPr>
        <w:tab/>
      </w:r>
      <w:r>
        <w:rPr>
          <w:sz w:val="22"/>
        </w:rPr>
        <w:t>H</w:t>
      </w:r>
      <w:r>
        <w:rPr>
          <w:sz w:val="15"/>
        </w:rPr>
        <w:t>AGGAI</w:t>
      </w:r>
      <w:r>
        <w:rPr>
          <w:spacing w:val="19"/>
          <w:sz w:val="15"/>
        </w:rPr>
        <w:t xml:space="preserve"> </w:t>
      </w:r>
      <w:r>
        <w:rPr>
          <w:sz w:val="22"/>
        </w:rPr>
        <w:t>1</w:t>
      </w:r>
      <w:r>
        <w:rPr>
          <w:spacing w:val="31"/>
          <w:sz w:val="22"/>
        </w:rPr>
        <w:t xml:space="preserve"> </w:t>
      </w:r>
      <w:r>
        <w:rPr>
          <w:sz w:val="22"/>
        </w:rPr>
        <w:t>J</w:t>
      </w:r>
      <w:r>
        <w:rPr>
          <w:sz w:val="15"/>
        </w:rPr>
        <w:t>OHN</w:t>
      </w:r>
      <w:r>
        <w:rPr>
          <w:spacing w:val="20"/>
          <w:sz w:val="15"/>
        </w:rPr>
        <w:t xml:space="preserve"> </w:t>
      </w:r>
      <w:r>
        <w:rPr>
          <w:spacing w:val="-10"/>
          <w:sz w:val="22"/>
        </w:rPr>
        <w:t>2</w:t>
      </w:r>
    </w:p>
    <w:p w14:paraId="28CABAA2">
      <w:pPr>
        <w:tabs>
          <w:tab w:val="left" w:pos="1447"/>
          <w:tab w:val="left" w:pos="2347"/>
          <w:tab w:val="left" w:pos="2796"/>
        </w:tabs>
        <w:spacing w:before="92"/>
        <w:ind w:left="99" w:right="0" w:firstLine="0"/>
        <w:jc w:val="left"/>
        <w:rPr>
          <w:sz w:val="22"/>
        </w:rPr>
      </w:pPr>
      <w:r>
        <w:rPr>
          <w:sz w:val="22"/>
        </w:rPr>
        <w:t>2</w:t>
      </w:r>
      <w:r>
        <w:rPr>
          <w:spacing w:val="4"/>
          <w:sz w:val="22"/>
        </w:rPr>
        <w:t xml:space="preserve"> </w:t>
      </w:r>
      <w:r>
        <w:rPr>
          <w:sz w:val="22"/>
        </w:rPr>
        <w:t>C</w:t>
      </w:r>
      <w:r>
        <w:rPr>
          <w:sz w:val="15"/>
        </w:rPr>
        <w:t>HR</w:t>
      </w:r>
      <w:r>
        <w:rPr>
          <w:spacing w:val="22"/>
          <w:sz w:val="15"/>
        </w:rPr>
        <w:t xml:space="preserve"> </w:t>
      </w:r>
      <w:r>
        <w:rPr>
          <w:sz w:val="22"/>
        </w:rPr>
        <w:t>14-</w:t>
      </w:r>
      <w:r>
        <w:rPr>
          <w:spacing w:val="-5"/>
          <w:sz w:val="22"/>
        </w:rPr>
        <w:t>15</w:t>
      </w:r>
      <w:r>
        <w:rPr>
          <w:sz w:val="22"/>
        </w:rPr>
        <w:tab/>
      </w:r>
      <w:r>
        <w:rPr>
          <w:sz w:val="22"/>
        </w:rPr>
        <w:t>R</w:t>
      </w:r>
      <w:r>
        <w:rPr>
          <w:sz w:val="15"/>
        </w:rPr>
        <w:t>EV</w:t>
      </w:r>
      <w:r>
        <w:rPr>
          <w:spacing w:val="19"/>
          <w:sz w:val="15"/>
        </w:rPr>
        <w:t xml:space="preserve"> </w:t>
      </w:r>
      <w:r>
        <w:rPr>
          <w:spacing w:val="-10"/>
          <w:sz w:val="22"/>
        </w:rPr>
        <w:t>4</w:t>
      </w:r>
      <w:r>
        <w:rPr>
          <w:sz w:val="22"/>
        </w:rPr>
        <w:tab/>
      </w:r>
      <w:r>
        <w:rPr>
          <w:spacing w:val="-5"/>
          <w:sz w:val="22"/>
        </w:rPr>
        <w:t>13</w:t>
      </w:r>
      <w:r>
        <w:rPr>
          <w:sz w:val="22"/>
        </w:rPr>
        <w:tab/>
      </w:r>
      <w:r>
        <w:rPr>
          <w:sz w:val="22"/>
        </w:rPr>
        <w:t>H</w:t>
      </w:r>
      <w:r>
        <w:rPr>
          <w:sz w:val="15"/>
        </w:rPr>
        <w:t>AGGAI</w:t>
      </w:r>
      <w:r>
        <w:rPr>
          <w:spacing w:val="19"/>
          <w:sz w:val="15"/>
        </w:rPr>
        <w:t xml:space="preserve"> </w:t>
      </w:r>
      <w:r>
        <w:rPr>
          <w:sz w:val="22"/>
        </w:rPr>
        <w:t>2</w:t>
      </w:r>
      <w:r>
        <w:rPr>
          <w:spacing w:val="31"/>
          <w:sz w:val="22"/>
        </w:rPr>
        <w:t xml:space="preserve"> </w:t>
      </w:r>
      <w:r>
        <w:rPr>
          <w:sz w:val="22"/>
        </w:rPr>
        <w:t>J</w:t>
      </w:r>
      <w:r>
        <w:rPr>
          <w:sz w:val="15"/>
        </w:rPr>
        <w:t>OHN</w:t>
      </w:r>
      <w:r>
        <w:rPr>
          <w:spacing w:val="20"/>
          <w:sz w:val="15"/>
        </w:rPr>
        <w:t xml:space="preserve"> </w:t>
      </w:r>
      <w:r>
        <w:rPr>
          <w:spacing w:val="-10"/>
          <w:sz w:val="22"/>
        </w:rPr>
        <w:t>3</w:t>
      </w:r>
    </w:p>
    <w:p w14:paraId="1BAD85D9">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16</w:t>
      </w:r>
      <w:r>
        <w:rPr>
          <w:spacing w:val="38"/>
          <w:sz w:val="22"/>
        </w:rPr>
        <w:t xml:space="preserve"> </w:t>
      </w:r>
      <w:r>
        <w:rPr>
          <w:sz w:val="22"/>
        </w:rPr>
        <w:t>R</w:t>
      </w:r>
      <w:r>
        <w:rPr>
          <w:sz w:val="15"/>
        </w:rPr>
        <w:t>EV</w:t>
      </w:r>
      <w:r>
        <w:rPr>
          <w:spacing w:val="20"/>
          <w:sz w:val="15"/>
        </w:rPr>
        <w:t xml:space="preserve"> </w:t>
      </w:r>
      <w:r>
        <w:rPr>
          <w:spacing w:val="-10"/>
          <w:sz w:val="22"/>
        </w:rPr>
        <w:t>5</w:t>
      </w:r>
      <w:r>
        <w:rPr>
          <w:sz w:val="22"/>
        </w:rPr>
        <w:tab/>
      </w:r>
      <w:r>
        <w:rPr>
          <w:spacing w:val="-5"/>
          <w:sz w:val="22"/>
        </w:rPr>
        <w:t>14</w:t>
      </w:r>
      <w:r>
        <w:rPr>
          <w:sz w:val="22"/>
        </w:rPr>
        <w:tab/>
      </w:r>
      <w:r>
        <w:rPr>
          <w:sz w:val="22"/>
        </w:rPr>
        <w:t>Z</w:t>
      </w:r>
      <w:r>
        <w:rPr>
          <w:sz w:val="15"/>
        </w:rPr>
        <w:t>ECH</w:t>
      </w:r>
      <w:r>
        <w:rPr>
          <w:spacing w:val="19"/>
          <w:sz w:val="15"/>
        </w:rPr>
        <w:t xml:space="preserve"> </w:t>
      </w:r>
      <w:r>
        <w:rPr>
          <w:spacing w:val="-10"/>
          <w:sz w:val="22"/>
        </w:rPr>
        <w:t>1</w:t>
      </w:r>
      <w:r>
        <w:rPr>
          <w:sz w:val="22"/>
        </w:rPr>
        <w:tab/>
      </w:r>
      <w:r>
        <w:rPr>
          <w:sz w:val="22"/>
        </w:rPr>
        <w:t>J</w:t>
      </w:r>
      <w:r>
        <w:rPr>
          <w:sz w:val="15"/>
        </w:rPr>
        <w:t>OHN</w:t>
      </w:r>
      <w:r>
        <w:rPr>
          <w:spacing w:val="18"/>
          <w:sz w:val="15"/>
        </w:rPr>
        <w:t xml:space="preserve"> </w:t>
      </w:r>
      <w:r>
        <w:rPr>
          <w:spacing w:val="-10"/>
          <w:sz w:val="22"/>
        </w:rPr>
        <w:t>4</w:t>
      </w:r>
    </w:p>
    <w:p w14:paraId="282F7880">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17</w:t>
      </w:r>
      <w:r>
        <w:rPr>
          <w:spacing w:val="38"/>
          <w:sz w:val="22"/>
        </w:rPr>
        <w:t xml:space="preserve"> </w:t>
      </w:r>
      <w:r>
        <w:rPr>
          <w:sz w:val="22"/>
        </w:rPr>
        <w:t>R</w:t>
      </w:r>
      <w:r>
        <w:rPr>
          <w:sz w:val="15"/>
        </w:rPr>
        <w:t>EV</w:t>
      </w:r>
      <w:r>
        <w:rPr>
          <w:spacing w:val="20"/>
          <w:sz w:val="15"/>
        </w:rPr>
        <w:t xml:space="preserve"> </w:t>
      </w:r>
      <w:r>
        <w:rPr>
          <w:spacing w:val="-10"/>
          <w:sz w:val="22"/>
        </w:rPr>
        <w:t>6</w:t>
      </w:r>
      <w:r>
        <w:rPr>
          <w:sz w:val="22"/>
        </w:rPr>
        <w:tab/>
      </w:r>
      <w:r>
        <w:rPr>
          <w:spacing w:val="-5"/>
          <w:sz w:val="22"/>
        </w:rPr>
        <w:t>15</w:t>
      </w:r>
      <w:r>
        <w:rPr>
          <w:sz w:val="22"/>
        </w:rPr>
        <w:tab/>
      </w:r>
      <w:r>
        <w:rPr>
          <w:sz w:val="22"/>
        </w:rPr>
        <w:t>Z</w:t>
      </w:r>
      <w:r>
        <w:rPr>
          <w:sz w:val="15"/>
        </w:rPr>
        <w:t>ECH</w:t>
      </w:r>
      <w:r>
        <w:rPr>
          <w:spacing w:val="19"/>
          <w:sz w:val="15"/>
        </w:rPr>
        <w:t xml:space="preserve"> </w:t>
      </w:r>
      <w:r>
        <w:rPr>
          <w:spacing w:val="-10"/>
          <w:sz w:val="22"/>
        </w:rPr>
        <w:t>2</w:t>
      </w:r>
      <w:r>
        <w:rPr>
          <w:sz w:val="22"/>
        </w:rPr>
        <w:tab/>
      </w:r>
      <w:r>
        <w:rPr>
          <w:sz w:val="22"/>
        </w:rPr>
        <w:t>J</w:t>
      </w:r>
      <w:r>
        <w:rPr>
          <w:sz w:val="15"/>
        </w:rPr>
        <w:t>OHN</w:t>
      </w:r>
      <w:r>
        <w:rPr>
          <w:spacing w:val="18"/>
          <w:sz w:val="15"/>
        </w:rPr>
        <w:t xml:space="preserve"> </w:t>
      </w:r>
      <w:r>
        <w:rPr>
          <w:spacing w:val="-10"/>
          <w:sz w:val="22"/>
        </w:rPr>
        <w:t>5</w:t>
      </w:r>
    </w:p>
    <w:p w14:paraId="6D468471">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18</w:t>
      </w:r>
      <w:r>
        <w:rPr>
          <w:spacing w:val="38"/>
          <w:sz w:val="22"/>
        </w:rPr>
        <w:t xml:space="preserve"> </w:t>
      </w:r>
      <w:r>
        <w:rPr>
          <w:sz w:val="22"/>
        </w:rPr>
        <w:t>R</w:t>
      </w:r>
      <w:r>
        <w:rPr>
          <w:sz w:val="15"/>
        </w:rPr>
        <w:t>EV</w:t>
      </w:r>
      <w:r>
        <w:rPr>
          <w:spacing w:val="20"/>
          <w:sz w:val="15"/>
        </w:rPr>
        <w:t xml:space="preserve"> </w:t>
      </w:r>
      <w:r>
        <w:rPr>
          <w:spacing w:val="-10"/>
          <w:sz w:val="22"/>
        </w:rPr>
        <w:t>7</w:t>
      </w:r>
      <w:r>
        <w:rPr>
          <w:sz w:val="22"/>
        </w:rPr>
        <w:tab/>
      </w:r>
      <w:r>
        <w:rPr>
          <w:spacing w:val="-5"/>
          <w:sz w:val="22"/>
        </w:rPr>
        <w:t>16</w:t>
      </w:r>
      <w:r>
        <w:rPr>
          <w:sz w:val="22"/>
        </w:rPr>
        <w:tab/>
      </w:r>
      <w:r>
        <w:rPr>
          <w:sz w:val="22"/>
        </w:rPr>
        <w:t>Z</w:t>
      </w:r>
      <w:r>
        <w:rPr>
          <w:sz w:val="15"/>
        </w:rPr>
        <w:t>ECH</w:t>
      </w:r>
      <w:r>
        <w:rPr>
          <w:spacing w:val="19"/>
          <w:sz w:val="15"/>
        </w:rPr>
        <w:t xml:space="preserve"> </w:t>
      </w:r>
      <w:r>
        <w:rPr>
          <w:spacing w:val="-10"/>
          <w:sz w:val="22"/>
        </w:rPr>
        <w:t>3</w:t>
      </w:r>
      <w:r>
        <w:rPr>
          <w:sz w:val="22"/>
        </w:rPr>
        <w:tab/>
      </w:r>
      <w:r>
        <w:rPr>
          <w:sz w:val="22"/>
        </w:rPr>
        <w:t>J</w:t>
      </w:r>
      <w:r>
        <w:rPr>
          <w:sz w:val="15"/>
        </w:rPr>
        <w:t>OHN</w:t>
      </w:r>
      <w:r>
        <w:rPr>
          <w:spacing w:val="18"/>
          <w:sz w:val="15"/>
        </w:rPr>
        <w:t xml:space="preserve"> </w:t>
      </w:r>
      <w:r>
        <w:rPr>
          <w:spacing w:val="-10"/>
          <w:sz w:val="22"/>
        </w:rPr>
        <w:t>6</w:t>
      </w:r>
    </w:p>
    <w:p w14:paraId="5F594D8C">
      <w:pPr>
        <w:tabs>
          <w:tab w:val="left" w:pos="1447"/>
          <w:tab w:val="left" w:pos="2347"/>
          <w:tab w:val="left" w:pos="2796"/>
          <w:tab w:val="left" w:pos="3695"/>
        </w:tabs>
        <w:spacing w:before="92"/>
        <w:ind w:left="99" w:right="0" w:firstLine="0"/>
        <w:jc w:val="left"/>
        <w:rPr>
          <w:sz w:val="22"/>
        </w:rPr>
      </w:pPr>
      <w:r>
        <w:rPr>
          <w:sz w:val="22"/>
        </w:rPr>
        <w:t>2</w:t>
      </w:r>
      <w:r>
        <w:rPr>
          <w:spacing w:val="4"/>
          <w:sz w:val="22"/>
        </w:rPr>
        <w:t xml:space="preserve"> </w:t>
      </w:r>
      <w:r>
        <w:rPr>
          <w:sz w:val="22"/>
        </w:rPr>
        <w:t>C</w:t>
      </w:r>
      <w:r>
        <w:rPr>
          <w:sz w:val="15"/>
        </w:rPr>
        <w:t>HR</w:t>
      </w:r>
      <w:r>
        <w:rPr>
          <w:spacing w:val="22"/>
          <w:sz w:val="15"/>
        </w:rPr>
        <w:t xml:space="preserve"> </w:t>
      </w:r>
      <w:r>
        <w:rPr>
          <w:sz w:val="22"/>
        </w:rPr>
        <w:t>19-</w:t>
      </w:r>
      <w:r>
        <w:rPr>
          <w:spacing w:val="-5"/>
          <w:sz w:val="22"/>
        </w:rPr>
        <w:t>20</w:t>
      </w:r>
      <w:r>
        <w:rPr>
          <w:sz w:val="22"/>
        </w:rPr>
        <w:tab/>
      </w:r>
      <w:r>
        <w:rPr>
          <w:sz w:val="22"/>
        </w:rPr>
        <w:t>R</w:t>
      </w:r>
      <w:r>
        <w:rPr>
          <w:sz w:val="15"/>
        </w:rPr>
        <w:t>EV</w:t>
      </w:r>
      <w:r>
        <w:rPr>
          <w:spacing w:val="19"/>
          <w:sz w:val="15"/>
        </w:rPr>
        <w:t xml:space="preserve"> </w:t>
      </w:r>
      <w:r>
        <w:rPr>
          <w:spacing w:val="-10"/>
          <w:sz w:val="22"/>
        </w:rPr>
        <w:t>8</w:t>
      </w:r>
      <w:r>
        <w:rPr>
          <w:sz w:val="22"/>
        </w:rPr>
        <w:tab/>
      </w:r>
      <w:r>
        <w:rPr>
          <w:spacing w:val="-5"/>
          <w:sz w:val="22"/>
        </w:rPr>
        <w:t>17</w:t>
      </w:r>
      <w:r>
        <w:rPr>
          <w:sz w:val="22"/>
        </w:rPr>
        <w:tab/>
      </w:r>
      <w:r>
        <w:rPr>
          <w:sz w:val="22"/>
        </w:rPr>
        <w:t>Z</w:t>
      </w:r>
      <w:r>
        <w:rPr>
          <w:sz w:val="15"/>
        </w:rPr>
        <w:t>ECH</w:t>
      </w:r>
      <w:r>
        <w:rPr>
          <w:spacing w:val="19"/>
          <w:sz w:val="15"/>
        </w:rPr>
        <w:t xml:space="preserve"> </w:t>
      </w:r>
      <w:r>
        <w:rPr>
          <w:spacing w:val="-10"/>
          <w:sz w:val="22"/>
        </w:rPr>
        <w:t>4</w:t>
      </w:r>
      <w:r>
        <w:rPr>
          <w:sz w:val="22"/>
        </w:rPr>
        <w:tab/>
      </w:r>
      <w:r>
        <w:rPr>
          <w:sz w:val="22"/>
        </w:rPr>
        <w:t>J</w:t>
      </w:r>
      <w:r>
        <w:rPr>
          <w:sz w:val="15"/>
        </w:rPr>
        <w:t>OHN</w:t>
      </w:r>
      <w:r>
        <w:rPr>
          <w:spacing w:val="18"/>
          <w:sz w:val="15"/>
        </w:rPr>
        <w:t xml:space="preserve"> </w:t>
      </w:r>
      <w:r>
        <w:rPr>
          <w:spacing w:val="-10"/>
          <w:sz w:val="22"/>
        </w:rPr>
        <w:t>7</w:t>
      </w:r>
    </w:p>
    <w:p w14:paraId="6C52D875">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21</w:t>
      </w:r>
      <w:r>
        <w:rPr>
          <w:spacing w:val="38"/>
          <w:sz w:val="22"/>
        </w:rPr>
        <w:t xml:space="preserve"> </w:t>
      </w:r>
      <w:r>
        <w:rPr>
          <w:sz w:val="22"/>
        </w:rPr>
        <w:t>R</w:t>
      </w:r>
      <w:r>
        <w:rPr>
          <w:sz w:val="15"/>
        </w:rPr>
        <w:t>EV</w:t>
      </w:r>
      <w:r>
        <w:rPr>
          <w:spacing w:val="20"/>
          <w:sz w:val="15"/>
        </w:rPr>
        <w:t xml:space="preserve"> </w:t>
      </w:r>
      <w:r>
        <w:rPr>
          <w:spacing w:val="-10"/>
          <w:sz w:val="22"/>
        </w:rPr>
        <w:t>9</w:t>
      </w:r>
      <w:r>
        <w:rPr>
          <w:sz w:val="22"/>
        </w:rPr>
        <w:tab/>
      </w:r>
      <w:r>
        <w:rPr>
          <w:spacing w:val="-5"/>
          <w:sz w:val="22"/>
        </w:rPr>
        <w:t>18</w:t>
      </w:r>
      <w:r>
        <w:rPr>
          <w:sz w:val="22"/>
        </w:rPr>
        <w:tab/>
      </w:r>
      <w:r>
        <w:rPr>
          <w:sz w:val="22"/>
        </w:rPr>
        <w:t>Z</w:t>
      </w:r>
      <w:r>
        <w:rPr>
          <w:sz w:val="15"/>
        </w:rPr>
        <w:t>ECH</w:t>
      </w:r>
      <w:r>
        <w:rPr>
          <w:spacing w:val="19"/>
          <w:sz w:val="15"/>
        </w:rPr>
        <w:t xml:space="preserve"> </w:t>
      </w:r>
      <w:r>
        <w:rPr>
          <w:spacing w:val="-10"/>
          <w:sz w:val="22"/>
        </w:rPr>
        <w:t>5</w:t>
      </w:r>
      <w:r>
        <w:rPr>
          <w:sz w:val="22"/>
        </w:rPr>
        <w:tab/>
      </w:r>
      <w:r>
        <w:rPr>
          <w:sz w:val="22"/>
        </w:rPr>
        <w:t>J</w:t>
      </w:r>
      <w:r>
        <w:rPr>
          <w:sz w:val="15"/>
        </w:rPr>
        <w:t>OHN</w:t>
      </w:r>
      <w:r>
        <w:rPr>
          <w:spacing w:val="18"/>
          <w:sz w:val="15"/>
        </w:rPr>
        <w:t xml:space="preserve"> </w:t>
      </w:r>
      <w:r>
        <w:rPr>
          <w:spacing w:val="-10"/>
          <w:sz w:val="22"/>
        </w:rPr>
        <w:t>8</w:t>
      </w:r>
    </w:p>
    <w:p w14:paraId="0259639F">
      <w:pPr>
        <w:tabs>
          <w:tab w:val="left" w:pos="1447"/>
          <w:tab w:val="left" w:pos="2347"/>
          <w:tab w:val="left" w:pos="2796"/>
          <w:tab w:val="left" w:pos="3695"/>
        </w:tabs>
        <w:spacing w:before="92"/>
        <w:ind w:left="99" w:right="0" w:firstLine="0"/>
        <w:jc w:val="left"/>
        <w:rPr>
          <w:sz w:val="22"/>
        </w:rPr>
      </w:pPr>
      <w:r>
        <w:rPr>
          <w:sz w:val="22"/>
        </w:rPr>
        <w:t>2</w:t>
      </w:r>
      <w:r>
        <w:rPr>
          <w:spacing w:val="4"/>
          <w:sz w:val="22"/>
        </w:rPr>
        <w:t xml:space="preserve"> </w:t>
      </w:r>
      <w:r>
        <w:rPr>
          <w:sz w:val="22"/>
        </w:rPr>
        <w:t>C</w:t>
      </w:r>
      <w:r>
        <w:rPr>
          <w:sz w:val="15"/>
        </w:rPr>
        <w:t>HR</w:t>
      </w:r>
      <w:r>
        <w:rPr>
          <w:spacing w:val="22"/>
          <w:sz w:val="15"/>
        </w:rPr>
        <w:t xml:space="preserve"> </w:t>
      </w:r>
      <w:r>
        <w:rPr>
          <w:sz w:val="22"/>
        </w:rPr>
        <w:t>22-</w:t>
      </w:r>
      <w:r>
        <w:rPr>
          <w:spacing w:val="-5"/>
          <w:sz w:val="22"/>
        </w:rPr>
        <w:t>23</w:t>
      </w:r>
      <w:r>
        <w:rPr>
          <w:sz w:val="22"/>
        </w:rPr>
        <w:tab/>
      </w:r>
      <w:r>
        <w:rPr>
          <w:sz w:val="22"/>
        </w:rPr>
        <w:t>R</w:t>
      </w:r>
      <w:r>
        <w:rPr>
          <w:sz w:val="15"/>
        </w:rPr>
        <w:t>EV</w:t>
      </w:r>
      <w:r>
        <w:rPr>
          <w:spacing w:val="19"/>
          <w:sz w:val="15"/>
        </w:rPr>
        <w:t xml:space="preserve"> </w:t>
      </w:r>
      <w:r>
        <w:rPr>
          <w:spacing w:val="-5"/>
          <w:sz w:val="22"/>
        </w:rPr>
        <w:t>10</w:t>
      </w:r>
      <w:r>
        <w:rPr>
          <w:sz w:val="22"/>
        </w:rPr>
        <w:tab/>
      </w:r>
      <w:r>
        <w:rPr>
          <w:spacing w:val="-5"/>
          <w:sz w:val="22"/>
        </w:rPr>
        <w:t>19</w:t>
      </w:r>
      <w:r>
        <w:rPr>
          <w:sz w:val="22"/>
        </w:rPr>
        <w:tab/>
      </w:r>
      <w:r>
        <w:rPr>
          <w:sz w:val="22"/>
        </w:rPr>
        <w:t>Z</w:t>
      </w:r>
      <w:r>
        <w:rPr>
          <w:sz w:val="15"/>
        </w:rPr>
        <w:t>ECH</w:t>
      </w:r>
      <w:r>
        <w:rPr>
          <w:spacing w:val="19"/>
          <w:sz w:val="15"/>
        </w:rPr>
        <w:t xml:space="preserve"> </w:t>
      </w:r>
      <w:r>
        <w:rPr>
          <w:spacing w:val="-10"/>
          <w:sz w:val="22"/>
        </w:rPr>
        <w:t>6</w:t>
      </w:r>
      <w:r>
        <w:rPr>
          <w:sz w:val="22"/>
        </w:rPr>
        <w:tab/>
      </w:r>
      <w:r>
        <w:rPr>
          <w:sz w:val="22"/>
        </w:rPr>
        <w:t>J</w:t>
      </w:r>
      <w:r>
        <w:rPr>
          <w:sz w:val="15"/>
        </w:rPr>
        <w:t>OHN</w:t>
      </w:r>
      <w:r>
        <w:rPr>
          <w:spacing w:val="18"/>
          <w:sz w:val="15"/>
        </w:rPr>
        <w:t xml:space="preserve"> </w:t>
      </w:r>
      <w:r>
        <w:rPr>
          <w:spacing w:val="-10"/>
          <w:sz w:val="22"/>
        </w:rPr>
        <w:t>9</w:t>
      </w:r>
    </w:p>
    <w:p w14:paraId="7FDE918C">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24</w:t>
      </w:r>
      <w:r>
        <w:rPr>
          <w:spacing w:val="38"/>
          <w:sz w:val="22"/>
        </w:rPr>
        <w:t xml:space="preserve"> </w:t>
      </w:r>
      <w:r>
        <w:rPr>
          <w:sz w:val="22"/>
        </w:rPr>
        <w:t>R</w:t>
      </w:r>
      <w:r>
        <w:rPr>
          <w:sz w:val="15"/>
        </w:rPr>
        <w:t>EV</w:t>
      </w:r>
      <w:r>
        <w:rPr>
          <w:spacing w:val="20"/>
          <w:sz w:val="15"/>
        </w:rPr>
        <w:t xml:space="preserve"> </w:t>
      </w:r>
      <w:r>
        <w:rPr>
          <w:spacing w:val="-5"/>
          <w:sz w:val="22"/>
        </w:rPr>
        <w:t>11</w:t>
      </w:r>
      <w:r>
        <w:rPr>
          <w:sz w:val="22"/>
        </w:rPr>
        <w:tab/>
      </w:r>
      <w:r>
        <w:rPr>
          <w:spacing w:val="-5"/>
          <w:sz w:val="22"/>
        </w:rPr>
        <w:t>20</w:t>
      </w:r>
      <w:r>
        <w:rPr>
          <w:sz w:val="22"/>
        </w:rPr>
        <w:tab/>
      </w:r>
      <w:r>
        <w:rPr>
          <w:sz w:val="22"/>
        </w:rPr>
        <w:t>Z</w:t>
      </w:r>
      <w:r>
        <w:rPr>
          <w:sz w:val="15"/>
        </w:rPr>
        <w:t>ECH</w:t>
      </w:r>
      <w:r>
        <w:rPr>
          <w:spacing w:val="19"/>
          <w:sz w:val="15"/>
        </w:rPr>
        <w:t xml:space="preserve"> </w:t>
      </w:r>
      <w:r>
        <w:rPr>
          <w:spacing w:val="-10"/>
          <w:sz w:val="22"/>
        </w:rPr>
        <w:t>7</w:t>
      </w:r>
      <w:r>
        <w:rPr>
          <w:sz w:val="22"/>
        </w:rPr>
        <w:tab/>
      </w:r>
      <w:r>
        <w:rPr>
          <w:sz w:val="22"/>
        </w:rPr>
        <w:t>J</w:t>
      </w:r>
      <w:r>
        <w:rPr>
          <w:sz w:val="15"/>
        </w:rPr>
        <w:t>OHN</w:t>
      </w:r>
      <w:r>
        <w:rPr>
          <w:spacing w:val="18"/>
          <w:sz w:val="15"/>
        </w:rPr>
        <w:t xml:space="preserve"> </w:t>
      </w:r>
      <w:r>
        <w:rPr>
          <w:spacing w:val="-5"/>
          <w:sz w:val="22"/>
        </w:rPr>
        <w:t>10</w:t>
      </w:r>
    </w:p>
    <w:p w14:paraId="4E839BE4">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25</w:t>
      </w:r>
      <w:r>
        <w:rPr>
          <w:spacing w:val="38"/>
          <w:sz w:val="22"/>
        </w:rPr>
        <w:t xml:space="preserve"> </w:t>
      </w:r>
      <w:r>
        <w:rPr>
          <w:sz w:val="22"/>
        </w:rPr>
        <w:t>R</w:t>
      </w:r>
      <w:r>
        <w:rPr>
          <w:sz w:val="15"/>
        </w:rPr>
        <w:t>EV</w:t>
      </w:r>
      <w:r>
        <w:rPr>
          <w:spacing w:val="20"/>
          <w:sz w:val="15"/>
        </w:rPr>
        <w:t xml:space="preserve"> </w:t>
      </w:r>
      <w:r>
        <w:rPr>
          <w:spacing w:val="-5"/>
          <w:sz w:val="22"/>
        </w:rPr>
        <w:t>12</w:t>
      </w:r>
      <w:r>
        <w:rPr>
          <w:sz w:val="22"/>
        </w:rPr>
        <w:tab/>
      </w:r>
      <w:r>
        <w:rPr>
          <w:spacing w:val="-5"/>
          <w:sz w:val="22"/>
        </w:rPr>
        <w:t>21</w:t>
      </w:r>
      <w:r>
        <w:rPr>
          <w:sz w:val="22"/>
        </w:rPr>
        <w:tab/>
      </w:r>
      <w:r>
        <w:rPr>
          <w:sz w:val="22"/>
        </w:rPr>
        <w:t>Z</w:t>
      </w:r>
      <w:r>
        <w:rPr>
          <w:sz w:val="15"/>
        </w:rPr>
        <w:t>ECH</w:t>
      </w:r>
      <w:r>
        <w:rPr>
          <w:spacing w:val="19"/>
          <w:sz w:val="15"/>
        </w:rPr>
        <w:t xml:space="preserve"> </w:t>
      </w:r>
      <w:r>
        <w:rPr>
          <w:spacing w:val="-10"/>
          <w:sz w:val="22"/>
        </w:rPr>
        <w:t>8</w:t>
      </w:r>
      <w:r>
        <w:rPr>
          <w:sz w:val="22"/>
        </w:rPr>
        <w:tab/>
      </w:r>
      <w:r>
        <w:rPr>
          <w:sz w:val="22"/>
        </w:rPr>
        <w:t>J</w:t>
      </w:r>
      <w:r>
        <w:rPr>
          <w:sz w:val="15"/>
        </w:rPr>
        <w:t>OHN</w:t>
      </w:r>
      <w:r>
        <w:rPr>
          <w:spacing w:val="18"/>
          <w:sz w:val="15"/>
        </w:rPr>
        <w:t xml:space="preserve"> </w:t>
      </w:r>
      <w:r>
        <w:rPr>
          <w:spacing w:val="-5"/>
          <w:sz w:val="22"/>
        </w:rPr>
        <w:t>11</w:t>
      </w:r>
    </w:p>
    <w:p w14:paraId="4A5FD9DC">
      <w:pPr>
        <w:tabs>
          <w:tab w:val="left" w:pos="1897"/>
          <w:tab w:val="left" w:pos="2346"/>
          <w:tab w:val="left" w:pos="3245"/>
        </w:tabs>
        <w:spacing w:before="92"/>
        <w:ind w:left="99" w:right="0" w:firstLine="0"/>
        <w:jc w:val="lef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26</w:t>
      </w:r>
      <w:r>
        <w:rPr>
          <w:spacing w:val="38"/>
          <w:sz w:val="22"/>
        </w:rPr>
        <w:t xml:space="preserve"> </w:t>
      </w:r>
      <w:r>
        <w:rPr>
          <w:sz w:val="22"/>
        </w:rPr>
        <w:t>R</w:t>
      </w:r>
      <w:r>
        <w:rPr>
          <w:sz w:val="15"/>
        </w:rPr>
        <w:t>EV</w:t>
      </w:r>
      <w:r>
        <w:rPr>
          <w:spacing w:val="20"/>
          <w:sz w:val="15"/>
        </w:rPr>
        <w:t xml:space="preserve"> </w:t>
      </w:r>
      <w:r>
        <w:rPr>
          <w:spacing w:val="-5"/>
          <w:sz w:val="22"/>
        </w:rPr>
        <w:t>13</w:t>
      </w:r>
      <w:r>
        <w:rPr>
          <w:sz w:val="22"/>
        </w:rPr>
        <w:tab/>
      </w:r>
      <w:r>
        <w:rPr>
          <w:spacing w:val="-5"/>
          <w:sz w:val="22"/>
        </w:rPr>
        <w:t>22</w:t>
      </w:r>
      <w:r>
        <w:rPr>
          <w:sz w:val="22"/>
        </w:rPr>
        <w:tab/>
      </w:r>
      <w:r>
        <w:rPr>
          <w:sz w:val="22"/>
        </w:rPr>
        <w:t>Z</w:t>
      </w:r>
      <w:r>
        <w:rPr>
          <w:sz w:val="15"/>
        </w:rPr>
        <w:t>ECH</w:t>
      </w:r>
      <w:r>
        <w:rPr>
          <w:spacing w:val="19"/>
          <w:sz w:val="15"/>
        </w:rPr>
        <w:t xml:space="preserve"> </w:t>
      </w:r>
      <w:r>
        <w:rPr>
          <w:spacing w:val="-10"/>
          <w:sz w:val="22"/>
        </w:rPr>
        <w:t>9</w:t>
      </w:r>
      <w:r>
        <w:rPr>
          <w:sz w:val="22"/>
        </w:rPr>
        <w:tab/>
      </w:r>
      <w:r>
        <w:rPr>
          <w:sz w:val="22"/>
        </w:rPr>
        <w:t>J</w:t>
      </w:r>
      <w:r>
        <w:rPr>
          <w:sz w:val="15"/>
        </w:rPr>
        <w:t>OHN</w:t>
      </w:r>
      <w:r>
        <w:rPr>
          <w:spacing w:val="18"/>
          <w:sz w:val="15"/>
        </w:rPr>
        <w:t xml:space="preserve"> </w:t>
      </w:r>
      <w:r>
        <w:rPr>
          <w:spacing w:val="-5"/>
          <w:sz w:val="22"/>
        </w:rPr>
        <w:t>12</w:t>
      </w:r>
    </w:p>
    <w:p w14:paraId="217BF905">
      <w:pPr>
        <w:spacing w:after="0"/>
        <w:jc w:val="left"/>
        <w:rPr>
          <w:sz w:val="22"/>
        </w:rPr>
        <w:sectPr>
          <w:pgSz w:w="12240" w:h="15840"/>
          <w:pgMar w:top="1420" w:right="1440" w:bottom="280" w:left="1440" w:header="720" w:footer="720" w:gutter="0"/>
          <w:cols w:space="720" w:num="1"/>
        </w:sectPr>
      </w:pPr>
    </w:p>
    <w:p w14:paraId="196CD4AA">
      <w:pPr>
        <w:pStyle w:val="4"/>
        <w:spacing w:before="6"/>
        <w:ind w:left="0" w:firstLine="0"/>
        <w:jc w:val="left"/>
        <w:rPr>
          <w:sz w:val="2"/>
        </w:rPr>
      </w:pPr>
    </w:p>
    <w:tbl>
      <w:tblPr>
        <w:tblStyle w:val="5"/>
        <w:tblW w:w="0" w:type="auto"/>
        <w:tblInd w:w="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76"/>
        <w:gridCol w:w="409"/>
        <w:gridCol w:w="2204"/>
      </w:tblGrid>
      <w:tr w14:paraId="6D3F6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76" w:type="dxa"/>
          </w:tcPr>
          <w:p w14:paraId="786EB1BF">
            <w:pPr>
              <w:pStyle w:val="9"/>
              <w:tabs>
                <w:tab w:val="left" w:pos="1398"/>
              </w:tabs>
              <w:spacing w:before="0" w:line="248" w:lineRule="exact"/>
              <w:rPr>
                <w:sz w:val="15"/>
              </w:rPr>
            </w:pPr>
            <w:r>
              <w:rPr>
                <w:sz w:val="22"/>
              </w:rPr>
              <w:t>2</w:t>
            </w:r>
            <w:r>
              <w:rPr>
                <w:spacing w:val="4"/>
                <w:sz w:val="22"/>
              </w:rPr>
              <w:t xml:space="preserve"> </w:t>
            </w:r>
            <w:r>
              <w:rPr>
                <w:sz w:val="22"/>
              </w:rPr>
              <w:t>C</w:t>
            </w:r>
            <w:r>
              <w:rPr>
                <w:sz w:val="15"/>
              </w:rPr>
              <w:t>HR</w:t>
            </w:r>
            <w:r>
              <w:rPr>
                <w:spacing w:val="22"/>
                <w:sz w:val="15"/>
              </w:rPr>
              <w:t xml:space="preserve"> </w:t>
            </w:r>
            <w:r>
              <w:rPr>
                <w:sz w:val="22"/>
              </w:rPr>
              <w:t>27-</w:t>
            </w:r>
            <w:r>
              <w:rPr>
                <w:spacing w:val="-5"/>
                <w:sz w:val="22"/>
              </w:rPr>
              <w:t>28</w:t>
            </w:r>
            <w:r>
              <w:rPr>
                <w:sz w:val="22"/>
              </w:rPr>
              <w:tab/>
            </w:r>
            <w:r>
              <w:rPr>
                <w:spacing w:val="-5"/>
                <w:sz w:val="22"/>
              </w:rPr>
              <w:t>R</w:t>
            </w:r>
            <w:r>
              <w:rPr>
                <w:spacing w:val="-5"/>
                <w:sz w:val="15"/>
              </w:rPr>
              <w:t>EV</w:t>
            </w:r>
          </w:p>
        </w:tc>
        <w:tc>
          <w:tcPr>
            <w:tcW w:w="409" w:type="dxa"/>
          </w:tcPr>
          <w:p w14:paraId="3D169C7E">
            <w:pPr>
              <w:pStyle w:val="9"/>
              <w:spacing w:before="0" w:line="248" w:lineRule="exact"/>
              <w:ind w:left="0" w:right="126"/>
              <w:jc w:val="center"/>
              <w:rPr>
                <w:sz w:val="22"/>
              </w:rPr>
            </w:pPr>
            <w:r>
              <w:rPr>
                <w:spacing w:val="-5"/>
                <w:sz w:val="22"/>
              </w:rPr>
              <w:t>14</w:t>
            </w:r>
          </w:p>
        </w:tc>
        <w:tc>
          <w:tcPr>
            <w:tcW w:w="2204" w:type="dxa"/>
          </w:tcPr>
          <w:p w14:paraId="50531E27">
            <w:pPr>
              <w:pStyle w:val="9"/>
              <w:tabs>
                <w:tab w:val="left" w:pos="561"/>
              </w:tabs>
              <w:spacing w:before="0" w:line="248" w:lineRule="exact"/>
              <w:ind w:left="112"/>
              <w:rPr>
                <w:sz w:val="22"/>
              </w:rPr>
            </w:pPr>
            <w:r>
              <w:rPr>
                <w:spacing w:val="-5"/>
                <w:sz w:val="22"/>
              </w:rPr>
              <w:t>23</w:t>
            </w:r>
            <w:r>
              <w:rPr>
                <w:sz w:val="22"/>
              </w:rPr>
              <w:tab/>
            </w:r>
            <w:r>
              <w:rPr>
                <w:sz w:val="22"/>
              </w:rPr>
              <w:t>Z</w:t>
            </w:r>
            <w:r>
              <w:rPr>
                <w:sz w:val="15"/>
              </w:rPr>
              <w:t>ECH</w:t>
            </w:r>
            <w:r>
              <w:rPr>
                <w:spacing w:val="19"/>
                <w:sz w:val="15"/>
              </w:rPr>
              <w:t xml:space="preserve"> </w:t>
            </w:r>
            <w:r>
              <w:rPr>
                <w:sz w:val="22"/>
              </w:rPr>
              <w:t>10</w:t>
            </w:r>
            <w:r>
              <w:rPr>
                <w:spacing w:val="36"/>
                <w:sz w:val="22"/>
              </w:rPr>
              <w:t xml:space="preserve">  </w:t>
            </w:r>
            <w:r>
              <w:rPr>
                <w:sz w:val="22"/>
              </w:rPr>
              <w:t>J</w:t>
            </w:r>
            <w:r>
              <w:rPr>
                <w:sz w:val="15"/>
              </w:rPr>
              <w:t>OHN</w:t>
            </w:r>
            <w:r>
              <w:rPr>
                <w:spacing w:val="20"/>
                <w:sz w:val="15"/>
              </w:rPr>
              <w:t xml:space="preserve"> </w:t>
            </w:r>
            <w:r>
              <w:rPr>
                <w:spacing w:val="-5"/>
                <w:sz w:val="22"/>
              </w:rPr>
              <w:t>13</w:t>
            </w:r>
          </w:p>
        </w:tc>
      </w:tr>
      <w:tr w14:paraId="3DFA6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0750BDAD">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29</w:t>
            </w:r>
            <w:r>
              <w:rPr>
                <w:spacing w:val="38"/>
                <w:sz w:val="22"/>
              </w:rPr>
              <w:t xml:space="preserve"> </w:t>
            </w:r>
            <w:r>
              <w:rPr>
                <w:sz w:val="22"/>
              </w:rPr>
              <w:t>R</w:t>
            </w:r>
            <w:r>
              <w:rPr>
                <w:sz w:val="15"/>
              </w:rPr>
              <w:t>EV</w:t>
            </w:r>
            <w:r>
              <w:rPr>
                <w:spacing w:val="20"/>
                <w:sz w:val="15"/>
              </w:rPr>
              <w:t xml:space="preserve"> </w:t>
            </w:r>
            <w:r>
              <w:rPr>
                <w:spacing w:val="-5"/>
                <w:sz w:val="22"/>
              </w:rPr>
              <w:t>15</w:t>
            </w:r>
          </w:p>
        </w:tc>
        <w:tc>
          <w:tcPr>
            <w:tcW w:w="409" w:type="dxa"/>
          </w:tcPr>
          <w:p w14:paraId="5B065DA8">
            <w:pPr>
              <w:pStyle w:val="9"/>
              <w:ind w:left="0" w:right="37"/>
              <w:jc w:val="center"/>
              <w:rPr>
                <w:sz w:val="22"/>
              </w:rPr>
            </w:pPr>
            <w:r>
              <w:rPr>
                <w:spacing w:val="-5"/>
                <w:sz w:val="22"/>
              </w:rPr>
              <w:t>24</w:t>
            </w:r>
          </w:p>
        </w:tc>
        <w:tc>
          <w:tcPr>
            <w:tcW w:w="2204" w:type="dxa"/>
          </w:tcPr>
          <w:p w14:paraId="723FEA7A">
            <w:pPr>
              <w:pStyle w:val="9"/>
              <w:ind w:left="111"/>
              <w:rPr>
                <w:sz w:val="22"/>
              </w:rPr>
            </w:pPr>
            <w:r>
              <w:rPr>
                <w:sz w:val="22"/>
              </w:rPr>
              <w:t>Z</w:t>
            </w:r>
            <w:r>
              <w:rPr>
                <w:sz w:val="15"/>
              </w:rPr>
              <w:t>ECH</w:t>
            </w:r>
            <w:r>
              <w:rPr>
                <w:spacing w:val="17"/>
                <w:sz w:val="15"/>
              </w:rPr>
              <w:t xml:space="preserve"> </w:t>
            </w:r>
            <w:r>
              <w:rPr>
                <w:sz w:val="22"/>
              </w:rPr>
              <w:t>11</w:t>
            </w:r>
            <w:r>
              <w:rPr>
                <w:spacing w:val="39"/>
                <w:sz w:val="22"/>
              </w:rPr>
              <w:t xml:space="preserve">  </w:t>
            </w:r>
            <w:r>
              <w:rPr>
                <w:sz w:val="22"/>
              </w:rPr>
              <w:t>J</w:t>
            </w:r>
            <w:r>
              <w:rPr>
                <w:sz w:val="15"/>
              </w:rPr>
              <w:t>OHN</w:t>
            </w:r>
            <w:r>
              <w:rPr>
                <w:spacing w:val="17"/>
                <w:sz w:val="15"/>
              </w:rPr>
              <w:t xml:space="preserve"> </w:t>
            </w:r>
            <w:r>
              <w:rPr>
                <w:spacing w:val="-5"/>
                <w:sz w:val="22"/>
              </w:rPr>
              <w:t>14</w:t>
            </w:r>
          </w:p>
        </w:tc>
      </w:tr>
      <w:tr w14:paraId="220A1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630C607A">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30</w:t>
            </w:r>
            <w:r>
              <w:rPr>
                <w:spacing w:val="38"/>
                <w:sz w:val="22"/>
              </w:rPr>
              <w:t xml:space="preserve"> </w:t>
            </w:r>
            <w:r>
              <w:rPr>
                <w:sz w:val="22"/>
              </w:rPr>
              <w:t>R</w:t>
            </w:r>
            <w:r>
              <w:rPr>
                <w:sz w:val="15"/>
              </w:rPr>
              <w:t>EV</w:t>
            </w:r>
            <w:r>
              <w:rPr>
                <w:spacing w:val="20"/>
                <w:sz w:val="15"/>
              </w:rPr>
              <w:t xml:space="preserve"> </w:t>
            </w:r>
            <w:r>
              <w:rPr>
                <w:spacing w:val="-5"/>
                <w:sz w:val="22"/>
              </w:rPr>
              <w:t>16</w:t>
            </w:r>
          </w:p>
        </w:tc>
        <w:tc>
          <w:tcPr>
            <w:tcW w:w="409" w:type="dxa"/>
          </w:tcPr>
          <w:p w14:paraId="0D45E6EC">
            <w:pPr>
              <w:pStyle w:val="9"/>
              <w:ind w:left="0" w:right="37"/>
              <w:jc w:val="center"/>
              <w:rPr>
                <w:sz w:val="22"/>
              </w:rPr>
            </w:pPr>
            <w:r>
              <w:rPr>
                <w:spacing w:val="-5"/>
                <w:sz w:val="22"/>
              </w:rPr>
              <w:t>25</w:t>
            </w:r>
          </w:p>
        </w:tc>
        <w:tc>
          <w:tcPr>
            <w:tcW w:w="2204" w:type="dxa"/>
          </w:tcPr>
          <w:p w14:paraId="387808F3">
            <w:pPr>
              <w:pStyle w:val="9"/>
              <w:tabs>
                <w:tab w:val="left" w:pos="1460"/>
              </w:tabs>
              <w:ind w:left="112"/>
              <w:rPr>
                <w:sz w:val="22"/>
              </w:rPr>
            </w:pPr>
            <w:r>
              <w:rPr>
                <w:sz w:val="22"/>
              </w:rPr>
              <w:t>12-13</w:t>
            </w:r>
            <w:r>
              <w:rPr>
                <w:spacing w:val="4"/>
                <w:sz w:val="22"/>
              </w:rPr>
              <w:t xml:space="preserve"> </w:t>
            </w:r>
            <w:r>
              <w:rPr>
                <w:sz w:val="22"/>
              </w:rPr>
              <w:t>to</w:t>
            </w:r>
            <w:r>
              <w:rPr>
                <w:spacing w:val="5"/>
                <w:sz w:val="22"/>
              </w:rPr>
              <w:t xml:space="preserve"> </w:t>
            </w:r>
            <w:r>
              <w:rPr>
                <w:sz w:val="22"/>
              </w:rPr>
              <w:t>v</w:t>
            </w:r>
            <w:r>
              <w:rPr>
                <w:spacing w:val="4"/>
                <w:sz w:val="22"/>
              </w:rPr>
              <w:t xml:space="preserve"> </w:t>
            </w:r>
            <w:r>
              <w:rPr>
                <w:spacing w:val="-10"/>
                <w:sz w:val="22"/>
              </w:rPr>
              <w:t>1</w:t>
            </w:r>
            <w:r>
              <w:rPr>
                <w:sz w:val="22"/>
              </w:rPr>
              <w:tab/>
            </w:r>
            <w:r>
              <w:rPr>
                <w:sz w:val="22"/>
              </w:rPr>
              <w:t>J</w:t>
            </w:r>
            <w:r>
              <w:rPr>
                <w:sz w:val="15"/>
              </w:rPr>
              <w:t>OHN</w:t>
            </w:r>
            <w:r>
              <w:rPr>
                <w:spacing w:val="18"/>
                <w:sz w:val="15"/>
              </w:rPr>
              <w:t xml:space="preserve"> </w:t>
            </w:r>
            <w:r>
              <w:rPr>
                <w:spacing w:val="-5"/>
                <w:sz w:val="22"/>
              </w:rPr>
              <w:t>15</w:t>
            </w:r>
          </w:p>
        </w:tc>
      </w:tr>
      <w:tr w14:paraId="78CFB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37E0D036">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31</w:t>
            </w:r>
            <w:r>
              <w:rPr>
                <w:spacing w:val="38"/>
                <w:sz w:val="22"/>
              </w:rPr>
              <w:t xml:space="preserve"> </w:t>
            </w:r>
            <w:r>
              <w:rPr>
                <w:sz w:val="22"/>
              </w:rPr>
              <w:t>R</w:t>
            </w:r>
            <w:r>
              <w:rPr>
                <w:sz w:val="15"/>
              </w:rPr>
              <w:t>EV</w:t>
            </w:r>
            <w:r>
              <w:rPr>
                <w:spacing w:val="20"/>
                <w:sz w:val="15"/>
              </w:rPr>
              <w:t xml:space="preserve"> </w:t>
            </w:r>
            <w:r>
              <w:rPr>
                <w:spacing w:val="-5"/>
                <w:sz w:val="22"/>
              </w:rPr>
              <w:t>17</w:t>
            </w:r>
          </w:p>
        </w:tc>
        <w:tc>
          <w:tcPr>
            <w:tcW w:w="409" w:type="dxa"/>
          </w:tcPr>
          <w:p w14:paraId="298BBF24">
            <w:pPr>
              <w:pStyle w:val="9"/>
              <w:ind w:left="0" w:right="37"/>
              <w:jc w:val="center"/>
              <w:rPr>
                <w:sz w:val="22"/>
              </w:rPr>
            </w:pPr>
            <w:r>
              <w:rPr>
                <w:spacing w:val="-5"/>
                <w:sz w:val="22"/>
              </w:rPr>
              <w:t>26</w:t>
            </w:r>
          </w:p>
        </w:tc>
        <w:tc>
          <w:tcPr>
            <w:tcW w:w="2204" w:type="dxa"/>
          </w:tcPr>
          <w:p w14:paraId="438BD6EE">
            <w:pPr>
              <w:pStyle w:val="9"/>
              <w:tabs>
                <w:tab w:val="left" w:pos="1010"/>
              </w:tabs>
              <w:ind w:left="112"/>
              <w:rPr>
                <w:sz w:val="22"/>
              </w:rPr>
            </w:pPr>
            <w:r>
              <w:rPr>
                <w:sz w:val="22"/>
              </w:rPr>
              <w:t>13</w:t>
            </w:r>
            <w:r>
              <w:rPr>
                <w:spacing w:val="3"/>
                <w:sz w:val="22"/>
              </w:rPr>
              <w:t xml:space="preserve"> </w:t>
            </w:r>
            <w:r>
              <w:rPr>
                <w:sz w:val="22"/>
              </w:rPr>
              <w:t>v</w:t>
            </w:r>
            <w:r>
              <w:rPr>
                <w:spacing w:val="4"/>
                <w:sz w:val="22"/>
              </w:rPr>
              <w:t xml:space="preserve"> </w:t>
            </w:r>
            <w:r>
              <w:rPr>
                <w:spacing w:val="-10"/>
                <w:sz w:val="22"/>
              </w:rPr>
              <w:t>2</w:t>
            </w:r>
            <w:r>
              <w:rPr>
                <w:sz w:val="22"/>
              </w:rPr>
              <w:tab/>
            </w:r>
            <w:r>
              <w:rPr>
                <w:sz w:val="22"/>
              </w:rPr>
              <w:t>J</w:t>
            </w:r>
            <w:r>
              <w:rPr>
                <w:sz w:val="15"/>
              </w:rPr>
              <w:t>OHN</w:t>
            </w:r>
            <w:r>
              <w:rPr>
                <w:spacing w:val="18"/>
                <w:sz w:val="15"/>
              </w:rPr>
              <w:t xml:space="preserve"> </w:t>
            </w:r>
            <w:r>
              <w:rPr>
                <w:spacing w:val="-5"/>
                <w:sz w:val="22"/>
              </w:rPr>
              <w:t>16</w:t>
            </w:r>
          </w:p>
        </w:tc>
      </w:tr>
      <w:tr w14:paraId="3901F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34ADB0D5">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32</w:t>
            </w:r>
            <w:r>
              <w:rPr>
                <w:spacing w:val="38"/>
                <w:sz w:val="22"/>
              </w:rPr>
              <w:t xml:space="preserve"> </w:t>
            </w:r>
            <w:r>
              <w:rPr>
                <w:sz w:val="22"/>
              </w:rPr>
              <w:t>R</w:t>
            </w:r>
            <w:r>
              <w:rPr>
                <w:sz w:val="15"/>
              </w:rPr>
              <w:t>EV</w:t>
            </w:r>
            <w:r>
              <w:rPr>
                <w:spacing w:val="20"/>
                <w:sz w:val="15"/>
              </w:rPr>
              <w:t xml:space="preserve"> </w:t>
            </w:r>
            <w:r>
              <w:rPr>
                <w:spacing w:val="-5"/>
                <w:sz w:val="22"/>
              </w:rPr>
              <w:t>18</w:t>
            </w:r>
          </w:p>
        </w:tc>
        <w:tc>
          <w:tcPr>
            <w:tcW w:w="409" w:type="dxa"/>
          </w:tcPr>
          <w:p w14:paraId="53DF4A20">
            <w:pPr>
              <w:pStyle w:val="9"/>
              <w:ind w:left="0" w:right="37"/>
              <w:jc w:val="center"/>
              <w:rPr>
                <w:sz w:val="22"/>
              </w:rPr>
            </w:pPr>
            <w:r>
              <w:rPr>
                <w:spacing w:val="-5"/>
                <w:sz w:val="22"/>
              </w:rPr>
              <w:t>27</w:t>
            </w:r>
          </w:p>
        </w:tc>
        <w:tc>
          <w:tcPr>
            <w:tcW w:w="2204" w:type="dxa"/>
          </w:tcPr>
          <w:p w14:paraId="6F12CE93">
            <w:pPr>
              <w:pStyle w:val="9"/>
              <w:ind w:left="111"/>
              <w:rPr>
                <w:sz w:val="22"/>
              </w:rPr>
            </w:pPr>
            <w:r>
              <w:rPr>
                <w:sz w:val="22"/>
              </w:rPr>
              <w:t>Z</w:t>
            </w:r>
            <w:r>
              <w:rPr>
                <w:sz w:val="15"/>
              </w:rPr>
              <w:t>ECH</w:t>
            </w:r>
            <w:r>
              <w:rPr>
                <w:spacing w:val="19"/>
                <w:sz w:val="15"/>
              </w:rPr>
              <w:t xml:space="preserve"> </w:t>
            </w:r>
            <w:r>
              <w:rPr>
                <w:sz w:val="22"/>
              </w:rPr>
              <w:t>14</w:t>
            </w:r>
            <w:r>
              <w:rPr>
                <w:spacing w:val="36"/>
                <w:sz w:val="22"/>
              </w:rPr>
              <w:t xml:space="preserve">  </w:t>
            </w:r>
            <w:r>
              <w:rPr>
                <w:sz w:val="22"/>
              </w:rPr>
              <w:t>J</w:t>
            </w:r>
            <w:r>
              <w:rPr>
                <w:sz w:val="15"/>
              </w:rPr>
              <w:t>OHN</w:t>
            </w:r>
            <w:r>
              <w:rPr>
                <w:spacing w:val="20"/>
                <w:sz w:val="15"/>
              </w:rPr>
              <w:t xml:space="preserve"> </w:t>
            </w:r>
            <w:r>
              <w:rPr>
                <w:spacing w:val="-5"/>
                <w:sz w:val="22"/>
              </w:rPr>
              <w:t>17</w:t>
            </w:r>
          </w:p>
        </w:tc>
      </w:tr>
      <w:tr w14:paraId="59F25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638A9516">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33</w:t>
            </w:r>
            <w:r>
              <w:rPr>
                <w:spacing w:val="38"/>
                <w:sz w:val="22"/>
              </w:rPr>
              <w:t xml:space="preserve"> </w:t>
            </w:r>
            <w:r>
              <w:rPr>
                <w:sz w:val="22"/>
              </w:rPr>
              <w:t>R</w:t>
            </w:r>
            <w:r>
              <w:rPr>
                <w:sz w:val="15"/>
              </w:rPr>
              <w:t>EV</w:t>
            </w:r>
            <w:r>
              <w:rPr>
                <w:spacing w:val="20"/>
                <w:sz w:val="15"/>
              </w:rPr>
              <w:t xml:space="preserve"> </w:t>
            </w:r>
            <w:r>
              <w:rPr>
                <w:spacing w:val="-5"/>
                <w:sz w:val="22"/>
              </w:rPr>
              <w:t>19</w:t>
            </w:r>
          </w:p>
        </w:tc>
        <w:tc>
          <w:tcPr>
            <w:tcW w:w="409" w:type="dxa"/>
          </w:tcPr>
          <w:p w14:paraId="53A0A9C9">
            <w:pPr>
              <w:pStyle w:val="9"/>
              <w:ind w:left="0" w:right="37"/>
              <w:jc w:val="center"/>
              <w:rPr>
                <w:sz w:val="22"/>
              </w:rPr>
            </w:pPr>
            <w:r>
              <w:rPr>
                <w:spacing w:val="-5"/>
                <w:sz w:val="22"/>
              </w:rPr>
              <w:t>28</w:t>
            </w:r>
          </w:p>
        </w:tc>
        <w:tc>
          <w:tcPr>
            <w:tcW w:w="2204" w:type="dxa"/>
          </w:tcPr>
          <w:p w14:paraId="258734FC">
            <w:pPr>
              <w:pStyle w:val="9"/>
              <w:tabs>
                <w:tab w:val="left" w:pos="1010"/>
              </w:tabs>
              <w:ind w:left="111"/>
              <w:rPr>
                <w:sz w:val="22"/>
              </w:rPr>
            </w:pPr>
            <w:r>
              <w:rPr>
                <w:smallCaps/>
                <w:w w:val="95"/>
                <w:sz w:val="22"/>
              </w:rPr>
              <w:t>Mal</w:t>
            </w:r>
            <w:r>
              <w:rPr>
                <w:smallCaps/>
                <w:spacing w:val="-4"/>
                <w:w w:val="95"/>
                <w:sz w:val="22"/>
              </w:rPr>
              <w:t xml:space="preserve"> </w:t>
            </w:r>
            <w:r>
              <w:rPr>
                <w:smallCaps/>
                <w:spacing w:val="-10"/>
                <w:sz w:val="22"/>
              </w:rPr>
              <w:t>1</w:t>
            </w:r>
            <w:r>
              <w:rPr>
                <w:smallCaps/>
                <w:sz w:val="22"/>
              </w:rPr>
              <w:tab/>
            </w:r>
            <w:r>
              <w:rPr>
                <w:smallCaps/>
                <w:w w:val="90"/>
                <w:sz w:val="22"/>
              </w:rPr>
              <w:t>John</w:t>
            </w:r>
            <w:r>
              <w:rPr>
                <w:smallCaps/>
                <w:spacing w:val="-4"/>
                <w:w w:val="90"/>
                <w:sz w:val="22"/>
              </w:rPr>
              <w:t xml:space="preserve"> </w:t>
            </w:r>
            <w:r>
              <w:rPr>
                <w:smallCaps/>
                <w:spacing w:val="-5"/>
                <w:sz w:val="22"/>
              </w:rPr>
              <w:t>18</w:t>
            </w:r>
          </w:p>
        </w:tc>
      </w:tr>
      <w:tr w14:paraId="7FF52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32FEB20C">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34</w:t>
            </w:r>
            <w:r>
              <w:rPr>
                <w:spacing w:val="38"/>
                <w:sz w:val="22"/>
              </w:rPr>
              <w:t xml:space="preserve"> </w:t>
            </w:r>
            <w:r>
              <w:rPr>
                <w:sz w:val="22"/>
              </w:rPr>
              <w:t>R</w:t>
            </w:r>
            <w:r>
              <w:rPr>
                <w:sz w:val="15"/>
              </w:rPr>
              <w:t>EV</w:t>
            </w:r>
            <w:r>
              <w:rPr>
                <w:spacing w:val="20"/>
                <w:sz w:val="15"/>
              </w:rPr>
              <w:t xml:space="preserve"> </w:t>
            </w:r>
            <w:r>
              <w:rPr>
                <w:spacing w:val="-5"/>
                <w:sz w:val="22"/>
              </w:rPr>
              <w:t>20</w:t>
            </w:r>
          </w:p>
        </w:tc>
        <w:tc>
          <w:tcPr>
            <w:tcW w:w="409" w:type="dxa"/>
          </w:tcPr>
          <w:p w14:paraId="080DBB40">
            <w:pPr>
              <w:pStyle w:val="9"/>
              <w:ind w:left="0" w:right="37"/>
              <w:jc w:val="center"/>
              <w:rPr>
                <w:sz w:val="22"/>
              </w:rPr>
            </w:pPr>
            <w:r>
              <w:rPr>
                <w:spacing w:val="-5"/>
                <w:sz w:val="22"/>
              </w:rPr>
              <w:t>29</w:t>
            </w:r>
          </w:p>
        </w:tc>
        <w:tc>
          <w:tcPr>
            <w:tcW w:w="2204" w:type="dxa"/>
          </w:tcPr>
          <w:p w14:paraId="2E78F878">
            <w:pPr>
              <w:pStyle w:val="9"/>
              <w:tabs>
                <w:tab w:val="left" w:pos="1010"/>
              </w:tabs>
              <w:ind w:left="111"/>
              <w:rPr>
                <w:sz w:val="22"/>
              </w:rPr>
            </w:pPr>
            <w:r>
              <w:rPr>
                <w:smallCaps/>
                <w:w w:val="95"/>
                <w:sz w:val="22"/>
              </w:rPr>
              <w:t>Mal</w:t>
            </w:r>
            <w:r>
              <w:rPr>
                <w:smallCaps/>
                <w:spacing w:val="-4"/>
                <w:w w:val="95"/>
                <w:sz w:val="22"/>
              </w:rPr>
              <w:t xml:space="preserve"> </w:t>
            </w:r>
            <w:r>
              <w:rPr>
                <w:smallCaps/>
                <w:spacing w:val="-10"/>
                <w:sz w:val="22"/>
              </w:rPr>
              <w:t>2</w:t>
            </w:r>
            <w:r>
              <w:rPr>
                <w:smallCaps/>
                <w:sz w:val="22"/>
              </w:rPr>
              <w:tab/>
            </w:r>
            <w:r>
              <w:rPr>
                <w:smallCaps/>
                <w:w w:val="90"/>
                <w:sz w:val="22"/>
              </w:rPr>
              <w:t>John</w:t>
            </w:r>
            <w:r>
              <w:rPr>
                <w:smallCaps/>
                <w:spacing w:val="-4"/>
                <w:w w:val="90"/>
                <w:sz w:val="22"/>
              </w:rPr>
              <w:t xml:space="preserve"> </w:t>
            </w:r>
            <w:r>
              <w:rPr>
                <w:smallCaps/>
                <w:spacing w:val="-5"/>
                <w:sz w:val="22"/>
              </w:rPr>
              <w:t>19</w:t>
            </w:r>
          </w:p>
        </w:tc>
      </w:tr>
      <w:tr w14:paraId="27BA6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1776" w:type="dxa"/>
          </w:tcPr>
          <w:p w14:paraId="0CEB981B">
            <w:pPr>
              <w:pStyle w:val="9"/>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35</w:t>
            </w:r>
            <w:r>
              <w:rPr>
                <w:spacing w:val="38"/>
                <w:sz w:val="22"/>
              </w:rPr>
              <w:t xml:space="preserve"> </w:t>
            </w:r>
            <w:r>
              <w:rPr>
                <w:sz w:val="22"/>
              </w:rPr>
              <w:t>R</w:t>
            </w:r>
            <w:r>
              <w:rPr>
                <w:sz w:val="15"/>
              </w:rPr>
              <w:t>EV</w:t>
            </w:r>
            <w:r>
              <w:rPr>
                <w:spacing w:val="20"/>
                <w:sz w:val="15"/>
              </w:rPr>
              <w:t xml:space="preserve"> </w:t>
            </w:r>
            <w:r>
              <w:rPr>
                <w:spacing w:val="-5"/>
                <w:sz w:val="22"/>
              </w:rPr>
              <w:t>21</w:t>
            </w:r>
          </w:p>
        </w:tc>
        <w:tc>
          <w:tcPr>
            <w:tcW w:w="409" w:type="dxa"/>
          </w:tcPr>
          <w:p w14:paraId="31D475AF">
            <w:pPr>
              <w:pStyle w:val="9"/>
              <w:ind w:left="0" w:right="37"/>
              <w:jc w:val="center"/>
              <w:rPr>
                <w:sz w:val="22"/>
              </w:rPr>
            </w:pPr>
            <w:r>
              <w:rPr>
                <w:spacing w:val="-5"/>
                <w:sz w:val="22"/>
              </w:rPr>
              <w:t>30</w:t>
            </w:r>
          </w:p>
        </w:tc>
        <w:tc>
          <w:tcPr>
            <w:tcW w:w="2204" w:type="dxa"/>
          </w:tcPr>
          <w:p w14:paraId="45D8CBC6">
            <w:pPr>
              <w:pStyle w:val="9"/>
              <w:tabs>
                <w:tab w:val="left" w:pos="1010"/>
              </w:tabs>
              <w:ind w:left="111"/>
              <w:rPr>
                <w:sz w:val="22"/>
              </w:rPr>
            </w:pPr>
            <w:r>
              <w:rPr>
                <w:smallCaps/>
                <w:w w:val="95"/>
                <w:sz w:val="22"/>
              </w:rPr>
              <w:t>Mal</w:t>
            </w:r>
            <w:r>
              <w:rPr>
                <w:smallCaps/>
                <w:spacing w:val="-4"/>
                <w:w w:val="95"/>
                <w:sz w:val="22"/>
              </w:rPr>
              <w:t xml:space="preserve"> </w:t>
            </w:r>
            <w:r>
              <w:rPr>
                <w:smallCaps/>
                <w:spacing w:val="-10"/>
                <w:sz w:val="22"/>
              </w:rPr>
              <w:t>3</w:t>
            </w:r>
            <w:r>
              <w:rPr>
                <w:smallCaps/>
                <w:sz w:val="22"/>
              </w:rPr>
              <w:tab/>
            </w:r>
            <w:r>
              <w:rPr>
                <w:smallCaps/>
                <w:w w:val="90"/>
                <w:sz w:val="22"/>
              </w:rPr>
              <w:t>John</w:t>
            </w:r>
            <w:r>
              <w:rPr>
                <w:smallCaps/>
                <w:spacing w:val="-4"/>
                <w:w w:val="90"/>
                <w:sz w:val="22"/>
              </w:rPr>
              <w:t xml:space="preserve"> </w:t>
            </w:r>
            <w:r>
              <w:rPr>
                <w:smallCaps/>
                <w:spacing w:val="-5"/>
                <w:sz w:val="22"/>
              </w:rPr>
              <w:t>20</w:t>
            </w:r>
          </w:p>
        </w:tc>
      </w:tr>
      <w:tr w14:paraId="4E32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776" w:type="dxa"/>
          </w:tcPr>
          <w:p w14:paraId="646430D2">
            <w:pPr>
              <w:pStyle w:val="9"/>
              <w:spacing w:line="234" w:lineRule="exact"/>
              <w:rPr>
                <w:sz w:val="22"/>
              </w:rPr>
            </w:pPr>
            <w:r>
              <w:rPr>
                <w:sz w:val="22"/>
              </w:rPr>
              <w:t>2</w:t>
            </w:r>
            <w:r>
              <w:rPr>
                <w:spacing w:val="3"/>
                <w:sz w:val="22"/>
              </w:rPr>
              <w:t xml:space="preserve"> </w:t>
            </w:r>
            <w:r>
              <w:rPr>
                <w:sz w:val="22"/>
              </w:rPr>
              <w:t>C</w:t>
            </w:r>
            <w:r>
              <w:rPr>
                <w:sz w:val="15"/>
              </w:rPr>
              <w:t>HR</w:t>
            </w:r>
            <w:r>
              <w:rPr>
                <w:spacing w:val="20"/>
                <w:sz w:val="15"/>
              </w:rPr>
              <w:t xml:space="preserve"> </w:t>
            </w:r>
            <w:r>
              <w:rPr>
                <w:sz w:val="22"/>
              </w:rPr>
              <w:t>36</w:t>
            </w:r>
            <w:r>
              <w:rPr>
                <w:spacing w:val="38"/>
                <w:sz w:val="22"/>
              </w:rPr>
              <w:t xml:space="preserve"> </w:t>
            </w:r>
            <w:r>
              <w:rPr>
                <w:sz w:val="22"/>
              </w:rPr>
              <w:t>R</w:t>
            </w:r>
            <w:r>
              <w:rPr>
                <w:sz w:val="15"/>
              </w:rPr>
              <w:t>EV</w:t>
            </w:r>
            <w:r>
              <w:rPr>
                <w:spacing w:val="20"/>
                <w:sz w:val="15"/>
              </w:rPr>
              <w:t xml:space="preserve"> </w:t>
            </w:r>
            <w:r>
              <w:rPr>
                <w:spacing w:val="-5"/>
                <w:sz w:val="22"/>
              </w:rPr>
              <w:t>22</w:t>
            </w:r>
          </w:p>
        </w:tc>
        <w:tc>
          <w:tcPr>
            <w:tcW w:w="409" w:type="dxa"/>
          </w:tcPr>
          <w:p w14:paraId="51F2E90D">
            <w:pPr>
              <w:pStyle w:val="9"/>
              <w:spacing w:line="234" w:lineRule="exact"/>
              <w:ind w:left="0" w:right="37"/>
              <w:jc w:val="center"/>
              <w:rPr>
                <w:sz w:val="22"/>
              </w:rPr>
            </w:pPr>
            <w:r>
              <w:rPr>
                <w:spacing w:val="-5"/>
                <w:sz w:val="22"/>
              </w:rPr>
              <w:t>31</w:t>
            </w:r>
          </w:p>
        </w:tc>
        <w:tc>
          <w:tcPr>
            <w:tcW w:w="2204" w:type="dxa"/>
          </w:tcPr>
          <w:p w14:paraId="074F73A8">
            <w:pPr>
              <w:pStyle w:val="9"/>
              <w:tabs>
                <w:tab w:val="left" w:pos="1010"/>
              </w:tabs>
              <w:spacing w:line="234" w:lineRule="exact"/>
              <w:ind w:left="111"/>
              <w:rPr>
                <w:sz w:val="22"/>
              </w:rPr>
            </w:pPr>
            <w:r>
              <w:rPr>
                <w:smallCaps/>
                <w:w w:val="95"/>
                <w:sz w:val="22"/>
              </w:rPr>
              <w:t>Mal</w:t>
            </w:r>
            <w:r>
              <w:rPr>
                <w:smallCaps/>
                <w:spacing w:val="-4"/>
                <w:w w:val="95"/>
                <w:sz w:val="22"/>
              </w:rPr>
              <w:t xml:space="preserve"> </w:t>
            </w:r>
            <w:r>
              <w:rPr>
                <w:smallCaps/>
                <w:spacing w:val="-10"/>
                <w:sz w:val="22"/>
              </w:rPr>
              <w:t>4</w:t>
            </w:r>
            <w:r>
              <w:rPr>
                <w:smallCaps/>
                <w:sz w:val="22"/>
              </w:rPr>
              <w:tab/>
            </w:r>
            <w:r>
              <w:rPr>
                <w:smallCaps/>
                <w:w w:val="90"/>
                <w:sz w:val="22"/>
              </w:rPr>
              <w:t>John</w:t>
            </w:r>
            <w:r>
              <w:rPr>
                <w:smallCaps/>
                <w:spacing w:val="-4"/>
                <w:w w:val="90"/>
                <w:sz w:val="22"/>
              </w:rPr>
              <w:t xml:space="preserve"> </w:t>
            </w:r>
            <w:r>
              <w:rPr>
                <w:smallCaps/>
                <w:spacing w:val="-5"/>
                <w:sz w:val="22"/>
              </w:rPr>
              <w:t>21</w:t>
            </w:r>
          </w:p>
        </w:tc>
      </w:tr>
    </w:tbl>
    <w:p w14:paraId="7A17DE9B">
      <w:pPr>
        <w:pStyle w:val="9"/>
        <w:spacing w:after="0" w:line="234" w:lineRule="exact"/>
        <w:rPr>
          <w:sz w:val="22"/>
        </w:rPr>
        <w:sectPr>
          <w:pgSz w:w="12240" w:h="15840"/>
          <w:pgMar w:top="1480" w:right="1440" w:bottom="280" w:left="1440" w:header="720" w:footer="720" w:gutter="0"/>
          <w:cols w:space="720" w:num="1"/>
        </w:sectPr>
      </w:pPr>
    </w:p>
    <w:p w14:paraId="7234099D">
      <w:pPr>
        <w:pStyle w:val="4"/>
        <w:ind w:left="0" w:firstLine="0"/>
        <w:jc w:val="left"/>
        <w:rPr>
          <w:sz w:val="42"/>
        </w:rPr>
      </w:pPr>
    </w:p>
    <w:p w14:paraId="47E2BF95">
      <w:pPr>
        <w:pStyle w:val="4"/>
        <w:ind w:left="0" w:firstLine="0"/>
        <w:jc w:val="left"/>
        <w:rPr>
          <w:sz w:val="42"/>
        </w:rPr>
      </w:pPr>
    </w:p>
    <w:p w14:paraId="0A92D48C">
      <w:pPr>
        <w:pStyle w:val="2"/>
        <w:bidi w:val="0"/>
        <w:rPr>
          <w:rFonts w:hint="eastAsia"/>
        </w:rPr>
      </w:pPr>
      <w:r>
        <w:rPr>
          <w:rFonts w:hint="eastAsia"/>
        </w:rPr>
        <w:t>Songs Of Zion</w:t>
      </w:r>
    </w:p>
    <w:p w14:paraId="7171B56C">
      <w:pPr>
        <w:pStyle w:val="2"/>
        <w:bidi w:val="0"/>
        <w:rPr>
          <w:rFonts w:hint="eastAsia"/>
        </w:rPr>
      </w:pPr>
      <w:r>
        <w:rPr>
          <w:rFonts w:hint="eastAsia"/>
        </w:rPr>
        <w:t>锡安之歌</w:t>
      </w:r>
    </w:p>
    <w:p w14:paraId="25B3D65A">
      <w:pPr>
        <w:pStyle w:val="4"/>
        <w:spacing w:before="130"/>
        <w:ind w:left="0" w:firstLine="0"/>
        <w:jc w:val="left"/>
        <w:rPr>
          <w:rFonts w:hint="eastAsia"/>
          <w:b w:val="0"/>
          <w:bCs w:val="0"/>
          <w:sz w:val="30"/>
          <w:szCs w:val="30"/>
        </w:rPr>
      </w:pPr>
    </w:p>
    <w:p w14:paraId="1E6231BA">
      <w:pPr>
        <w:pStyle w:val="4"/>
        <w:spacing w:before="130"/>
        <w:ind w:left="0" w:firstLine="0"/>
        <w:jc w:val="left"/>
        <w:rPr>
          <w:rFonts w:hint="eastAsia"/>
          <w:b w:val="0"/>
          <w:bCs w:val="0"/>
          <w:sz w:val="30"/>
          <w:szCs w:val="30"/>
        </w:rPr>
      </w:pPr>
      <w:r>
        <w:rPr>
          <w:rFonts w:hint="eastAsia"/>
          <w:b w:val="0"/>
          <w:bCs w:val="0"/>
          <w:sz w:val="30"/>
          <w:szCs w:val="30"/>
        </w:rPr>
        <w:t>TO Cheer And Guide Pilgrims On Their Way To The Heavenly Jerusalem</w:t>
      </w:r>
    </w:p>
    <w:p w14:paraId="4E054201">
      <w:pPr>
        <w:pStyle w:val="4"/>
        <w:spacing w:before="130"/>
        <w:ind w:left="0" w:firstLine="0"/>
        <w:jc w:val="left"/>
        <w:rPr>
          <w:rFonts w:hint="eastAsia"/>
          <w:b w:val="0"/>
          <w:bCs w:val="0"/>
          <w:sz w:val="30"/>
          <w:szCs w:val="30"/>
        </w:rPr>
      </w:pPr>
      <w:r>
        <w:rPr>
          <w:rFonts w:hint="eastAsia"/>
          <w:b w:val="0"/>
          <w:bCs w:val="0"/>
          <w:sz w:val="30"/>
          <w:szCs w:val="30"/>
        </w:rPr>
        <w:t>为鼓励和引导朝圣者走上通往天上耶路撒冷的道路</w:t>
      </w:r>
    </w:p>
    <w:p w14:paraId="32DC74D8">
      <w:pPr>
        <w:pStyle w:val="4"/>
        <w:spacing w:before="130"/>
        <w:ind w:left="0" w:firstLine="0"/>
        <w:jc w:val="left"/>
        <w:rPr>
          <w:rFonts w:hint="eastAsia"/>
          <w:b w:val="0"/>
          <w:bCs w:val="0"/>
          <w:sz w:val="30"/>
          <w:szCs w:val="30"/>
        </w:rPr>
      </w:pPr>
    </w:p>
    <w:p w14:paraId="5CD64389">
      <w:pPr>
        <w:pStyle w:val="3"/>
        <w:bidi w:val="0"/>
        <w:rPr>
          <w:rFonts w:hint="eastAsia"/>
        </w:rPr>
      </w:pPr>
      <w:r>
        <w:rPr>
          <w:rFonts w:hint="eastAsia"/>
        </w:rPr>
        <w:t>1.The Barren Fig-Tree</w:t>
      </w:r>
    </w:p>
    <w:p w14:paraId="12ACDBC1">
      <w:pPr>
        <w:pStyle w:val="3"/>
        <w:bidi w:val="0"/>
        <w:rPr>
          <w:rFonts w:hint="eastAsia"/>
        </w:rPr>
      </w:pPr>
      <w:r>
        <w:rPr>
          <w:rFonts w:hint="eastAsia"/>
        </w:rPr>
        <w:t>1. 不结果的无花果树</w:t>
      </w:r>
    </w:p>
    <w:p w14:paraId="663D2878">
      <w:pPr>
        <w:pStyle w:val="4"/>
        <w:spacing w:before="130"/>
        <w:ind w:left="0" w:firstLine="0"/>
        <w:jc w:val="left"/>
        <w:rPr>
          <w:rFonts w:hint="eastAsia"/>
          <w:b w:val="0"/>
          <w:bCs w:val="0"/>
          <w:sz w:val="30"/>
          <w:szCs w:val="30"/>
        </w:rPr>
      </w:pPr>
    </w:p>
    <w:p w14:paraId="34A288C7">
      <w:pPr>
        <w:pStyle w:val="4"/>
        <w:spacing w:before="130"/>
        <w:ind w:left="0" w:firstLine="0"/>
        <w:jc w:val="left"/>
        <w:rPr>
          <w:rFonts w:hint="eastAsia"/>
          <w:b w:val="0"/>
          <w:bCs w:val="0"/>
          <w:sz w:val="30"/>
          <w:szCs w:val="30"/>
        </w:rPr>
      </w:pPr>
      <w:r>
        <w:rPr>
          <w:rFonts w:hint="eastAsia"/>
          <w:b w:val="0"/>
          <w:bCs w:val="0"/>
          <w:sz w:val="30"/>
          <w:szCs w:val="30"/>
        </w:rPr>
        <w:t>WITHIN a vineyard’s sunny bound An ample fig-tree shelter found,</w:t>
      </w:r>
    </w:p>
    <w:p w14:paraId="4671CC21">
      <w:pPr>
        <w:pStyle w:val="4"/>
        <w:spacing w:before="130"/>
        <w:ind w:left="0" w:firstLine="0"/>
        <w:jc w:val="left"/>
        <w:rPr>
          <w:rFonts w:hint="eastAsia"/>
          <w:b w:val="0"/>
          <w:bCs w:val="0"/>
          <w:sz w:val="30"/>
          <w:szCs w:val="30"/>
        </w:rPr>
      </w:pPr>
      <w:r>
        <w:rPr>
          <w:rFonts w:hint="eastAsia"/>
          <w:b w:val="0"/>
          <w:bCs w:val="0"/>
          <w:sz w:val="30"/>
          <w:szCs w:val="30"/>
        </w:rPr>
        <w:t>在一片阳光普照的葡萄园里，一棵茂盛的无花果树找到了庇护，</w:t>
      </w:r>
    </w:p>
    <w:p w14:paraId="32CD2B84">
      <w:pPr>
        <w:pStyle w:val="4"/>
        <w:spacing w:before="130"/>
        <w:ind w:left="0" w:firstLine="0"/>
        <w:jc w:val="left"/>
        <w:rPr>
          <w:rFonts w:hint="eastAsia"/>
          <w:b w:val="0"/>
          <w:bCs w:val="0"/>
          <w:sz w:val="30"/>
          <w:szCs w:val="30"/>
        </w:rPr>
      </w:pPr>
    </w:p>
    <w:p w14:paraId="69C42310">
      <w:pPr>
        <w:pStyle w:val="4"/>
        <w:spacing w:before="130"/>
        <w:ind w:left="0" w:firstLine="0"/>
        <w:jc w:val="left"/>
        <w:rPr>
          <w:rFonts w:hint="eastAsia"/>
          <w:b w:val="0"/>
          <w:bCs w:val="0"/>
          <w:sz w:val="30"/>
          <w:szCs w:val="30"/>
        </w:rPr>
      </w:pPr>
      <w:r>
        <w:rPr>
          <w:rFonts w:hint="eastAsia"/>
          <w:b w:val="0"/>
          <w:bCs w:val="0"/>
          <w:sz w:val="30"/>
          <w:szCs w:val="30"/>
        </w:rPr>
        <w:t>Enjoying sun and showers— The boughs were graceful to the view,</w:t>
      </w:r>
    </w:p>
    <w:p w14:paraId="5F8E44F3">
      <w:pPr>
        <w:pStyle w:val="4"/>
        <w:spacing w:before="130"/>
        <w:ind w:left="0" w:firstLine="0"/>
        <w:jc w:val="left"/>
        <w:rPr>
          <w:rFonts w:hint="eastAsia"/>
          <w:b w:val="0"/>
          <w:bCs w:val="0"/>
          <w:sz w:val="30"/>
          <w:szCs w:val="30"/>
        </w:rPr>
      </w:pPr>
      <w:r>
        <w:rPr>
          <w:rFonts w:hint="eastAsia"/>
          <w:b w:val="0"/>
          <w:bCs w:val="0"/>
          <w:sz w:val="30"/>
          <w:szCs w:val="30"/>
        </w:rPr>
        <w:t>享受着阳光和雨露——枝条优美动人，</w:t>
      </w:r>
    </w:p>
    <w:p w14:paraId="495A05E3">
      <w:pPr>
        <w:pStyle w:val="4"/>
        <w:spacing w:before="130"/>
        <w:ind w:left="0" w:firstLine="0"/>
        <w:jc w:val="left"/>
        <w:rPr>
          <w:rFonts w:hint="eastAsia"/>
          <w:b w:val="0"/>
          <w:bCs w:val="0"/>
          <w:sz w:val="30"/>
          <w:szCs w:val="30"/>
        </w:rPr>
      </w:pPr>
    </w:p>
    <w:p w14:paraId="117A102F">
      <w:pPr>
        <w:pStyle w:val="4"/>
        <w:spacing w:before="130"/>
        <w:ind w:left="0" w:firstLine="0"/>
        <w:jc w:val="left"/>
        <w:rPr>
          <w:rFonts w:hint="eastAsia"/>
          <w:b w:val="0"/>
          <w:bCs w:val="0"/>
          <w:sz w:val="30"/>
          <w:szCs w:val="30"/>
        </w:rPr>
      </w:pPr>
      <w:r>
        <w:rPr>
          <w:rFonts w:hint="eastAsia"/>
          <w:b w:val="0"/>
          <w:bCs w:val="0"/>
          <w:sz w:val="30"/>
          <w:szCs w:val="30"/>
        </w:rPr>
        <w:t>With spreading leaves of deep-green hue, And gaily blushing flowers.</w:t>
      </w:r>
    </w:p>
    <w:p w14:paraId="6B2DE601">
      <w:pPr>
        <w:pStyle w:val="4"/>
        <w:spacing w:before="130"/>
        <w:ind w:left="0" w:firstLine="0"/>
        <w:jc w:val="left"/>
        <w:rPr>
          <w:rFonts w:hint="eastAsia"/>
          <w:b w:val="0"/>
          <w:bCs w:val="0"/>
          <w:sz w:val="30"/>
          <w:szCs w:val="30"/>
        </w:rPr>
      </w:pPr>
      <w:r>
        <w:rPr>
          <w:rFonts w:hint="eastAsia"/>
          <w:b w:val="0"/>
          <w:bCs w:val="0"/>
          <w:sz w:val="30"/>
          <w:szCs w:val="30"/>
        </w:rPr>
        <w:t>叶子伸展开来，呈深绿色，花朵也娇艳地绽放。</w:t>
      </w:r>
    </w:p>
    <w:p w14:paraId="56C8FDE0">
      <w:pPr>
        <w:pStyle w:val="4"/>
        <w:spacing w:before="130"/>
        <w:ind w:left="0" w:firstLine="0"/>
        <w:jc w:val="left"/>
        <w:rPr>
          <w:rFonts w:hint="eastAsia"/>
          <w:b w:val="0"/>
          <w:bCs w:val="0"/>
          <w:sz w:val="30"/>
          <w:szCs w:val="30"/>
        </w:rPr>
      </w:pPr>
    </w:p>
    <w:p w14:paraId="52530B19">
      <w:pPr>
        <w:pStyle w:val="4"/>
        <w:spacing w:before="130"/>
        <w:ind w:left="0" w:firstLine="0"/>
        <w:jc w:val="left"/>
        <w:rPr>
          <w:rFonts w:hint="eastAsia"/>
          <w:b w:val="0"/>
          <w:bCs w:val="0"/>
          <w:sz w:val="30"/>
          <w:szCs w:val="30"/>
        </w:rPr>
      </w:pPr>
      <w:r>
        <w:rPr>
          <w:rFonts w:hint="eastAsia"/>
          <w:b w:val="0"/>
          <w:bCs w:val="0"/>
          <w:sz w:val="30"/>
          <w:szCs w:val="30"/>
        </w:rPr>
        <w:t>When round the vintage season came, This blooming fig was still the same,</w:t>
      </w:r>
    </w:p>
    <w:p w14:paraId="62D3D742">
      <w:pPr>
        <w:pStyle w:val="4"/>
        <w:spacing w:before="130"/>
        <w:ind w:left="0" w:firstLine="0"/>
        <w:jc w:val="left"/>
        <w:rPr>
          <w:rFonts w:hint="eastAsia"/>
          <w:b w:val="0"/>
          <w:bCs w:val="0"/>
          <w:sz w:val="30"/>
          <w:szCs w:val="30"/>
        </w:rPr>
      </w:pPr>
      <w:r>
        <w:rPr>
          <w:rFonts w:hint="eastAsia"/>
          <w:b w:val="0"/>
          <w:bCs w:val="0"/>
          <w:sz w:val="30"/>
          <w:szCs w:val="30"/>
        </w:rPr>
        <w:t>当葡萄采摘的季节来临时，这棵盛开的无花果树依然如故，</w:t>
      </w:r>
    </w:p>
    <w:p w14:paraId="79216A77">
      <w:pPr>
        <w:pStyle w:val="4"/>
        <w:spacing w:before="130"/>
        <w:ind w:left="0" w:firstLine="0"/>
        <w:jc w:val="left"/>
        <w:rPr>
          <w:rFonts w:hint="eastAsia"/>
          <w:b w:val="0"/>
          <w:bCs w:val="0"/>
          <w:sz w:val="30"/>
          <w:szCs w:val="30"/>
        </w:rPr>
      </w:pPr>
    </w:p>
    <w:p w14:paraId="2264CED5">
      <w:pPr>
        <w:pStyle w:val="4"/>
        <w:spacing w:before="130"/>
        <w:ind w:left="0" w:firstLine="0"/>
        <w:jc w:val="left"/>
        <w:rPr>
          <w:rFonts w:hint="eastAsia"/>
          <w:b w:val="0"/>
          <w:bCs w:val="0"/>
          <w:sz w:val="30"/>
          <w:szCs w:val="30"/>
        </w:rPr>
      </w:pPr>
      <w:r>
        <w:rPr>
          <w:rFonts w:hint="eastAsia"/>
          <w:b w:val="0"/>
          <w:bCs w:val="0"/>
          <w:sz w:val="30"/>
          <w:szCs w:val="30"/>
        </w:rPr>
        <w:t>As promising and fair;</w:t>
      </w:r>
    </w:p>
    <w:p w14:paraId="0C3FACCD">
      <w:pPr>
        <w:pStyle w:val="4"/>
        <w:spacing w:before="130"/>
        <w:ind w:left="0" w:firstLine="0"/>
        <w:jc w:val="left"/>
        <w:rPr>
          <w:rFonts w:hint="eastAsia"/>
          <w:b w:val="0"/>
          <w:bCs w:val="0"/>
          <w:sz w:val="30"/>
          <w:szCs w:val="30"/>
        </w:rPr>
      </w:pPr>
      <w:r>
        <w:rPr>
          <w:rFonts w:hint="eastAsia"/>
          <w:b w:val="0"/>
          <w:bCs w:val="0"/>
          <w:sz w:val="30"/>
          <w:szCs w:val="30"/>
        </w:rPr>
        <w:t>如此充满希望和美丽；</w:t>
      </w:r>
    </w:p>
    <w:p w14:paraId="43F4DA50">
      <w:pPr>
        <w:pStyle w:val="4"/>
        <w:spacing w:before="130"/>
        <w:ind w:left="0" w:firstLine="0"/>
        <w:jc w:val="left"/>
        <w:rPr>
          <w:rFonts w:hint="eastAsia"/>
          <w:b w:val="0"/>
          <w:bCs w:val="0"/>
          <w:sz w:val="30"/>
          <w:szCs w:val="30"/>
        </w:rPr>
      </w:pPr>
    </w:p>
    <w:p w14:paraId="4F500AB8">
      <w:pPr>
        <w:pStyle w:val="4"/>
        <w:spacing w:before="130"/>
        <w:ind w:left="0" w:firstLine="0"/>
        <w:jc w:val="left"/>
        <w:rPr>
          <w:rFonts w:hint="eastAsia"/>
          <w:b w:val="0"/>
          <w:bCs w:val="0"/>
          <w:sz w:val="30"/>
          <w:szCs w:val="30"/>
        </w:rPr>
      </w:pPr>
      <w:r>
        <w:rPr>
          <w:rFonts w:hint="eastAsia"/>
          <w:b w:val="0"/>
          <w:bCs w:val="0"/>
          <w:sz w:val="30"/>
          <w:szCs w:val="30"/>
        </w:rPr>
        <w:t>But though the leaves were broad and green No precious fruit was to be seen,</w:t>
      </w:r>
    </w:p>
    <w:p w14:paraId="300049A8">
      <w:pPr>
        <w:pStyle w:val="4"/>
        <w:spacing w:before="130"/>
        <w:ind w:left="0" w:firstLine="0"/>
        <w:jc w:val="left"/>
        <w:rPr>
          <w:rFonts w:hint="eastAsia"/>
          <w:b w:val="0"/>
          <w:bCs w:val="0"/>
          <w:sz w:val="30"/>
          <w:szCs w:val="30"/>
        </w:rPr>
      </w:pPr>
      <w:r>
        <w:rPr>
          <w:rFonts w:hint="eastAsia"/>
          <w:b w:val="0"/>
          <w:bCs w:val="0"/>
          <w:sz w:val="30"/>
          <w:szCs w:val="30"/>
        </w:rPr>
        <w:t>但虽然叶子宽大翠绿，却看不见宝贵的果实，</w:t>
      </w:r>
    </w:p>
    <w:p w14:paraId="53AE0588">
      <w:pPr>
        <w:pStyle w:val="4"/>
        <w:spacing w:before="130"/>
        <w:ind w:left="0" w:firstLine="0"/>
        <w:jc w:val="left"/>
        <w:rPr>
          <w:rFonts w:hint="eastAsia"/>
          <w:b w:val="0"/>
          <w:bCs w:val="0"/>
          <w:sz w:val="30"/>
          <w:szCs w:val="30"/>
        </w:rPr>
      </w:pPr>
    </w:p>
    <w:p w14:paraId="2F69F2DB">
      <w:pPr>
        <w:pStyle w:val="4"/>
        <w:spacing w:before="130"/>
        <w:ind w:left="0" w:firstLine="0"/>
        <w:jc w:val="left"/>
        <w:rPr>
          <w:rFonts w:hint="eastAsia"/>
          <w:b w:val="0"/>
          <w:bCs w:val="0"/>
          <w:sz w:val="30"/>
          <w:szCs w:val="30"/>
        </w:rPr>
      </w:pPr>
      <w:r>
        <w:rPr>
          <w:rFonts w:hint="eastAsia"/>
          <w:b w:val="0"/>
          <w:bCs w:val="0"/>
          <w:sz w:val="30"/>
          <w:szCs w:val="30"/>
        </w:rPr>
        <w:t>Because no fruit was there.</w:t>
      </w:r>
    </w:p>
    <w:p w14:paraId="559ACF2A">
      <w:pPr>
        <w:pStyle w:val="4"/>
        <w:spacing w:before="130"/>
        <w:ind w:left="0" w:firstLine="0"/>
        <w:jc w:val="left"/>
        <w:rPr>
          <w:rFonts w:hint="eastAsia"/>
          <w:b w:val="0"/>
          <w:bCs w:val="0"/>
          <w:sz w:val="30"/>
          <w:szCs w:val="30"/>
        </w:rPr>
      </w:pPr>
      <w:r>
        <w:rPr>
          <w:rFonts w:hint="eastAsia"/>
          <w:b w:val="0"/>
          <w:bCs w:val="0"/>
          <w:sz w:val="30"/>
          <w:szCs w:val="30"/>
        </w:rPr>
        <w:t>因为那里没有果子。</w:t>
      </w:r>
    </w:p>
    <w:p w14:paraId="6C42B2EB">
      <w:pPr>
        <w:pStyle w:val="4"/>
        <w:spacing w:before="130"/>
        <w:ind w:left="0" w:firstLine="0"/>
        <w:jc w:val="left"/>
        <w:rPr>
          <w:rFonts w:hint="eastAsia"/>
          <w:b w:val="0"/>
          <w:bCs w:val="0"/>
          <w:sz w:val="30"/>
          <w:szCs w:val="30"/>
        </w:rPr>
      </w:pPr>
    </w:p>
    <w:p w14:paraId="5318200F">
      <w:pPr>
        <w:pStyle w:val="4"/>
        <w:spacing w:before="130"/>
        <w:ind w:left="0" w:firstLine="0"/>
        <w:jc w:val="left"/>
        <w:rPr>
          <w:rFonts w:hint="eastAsia"/>
          <w:b w:val="0"/>
          <w:bCs w:val="0"/>
          <w:sz w:val="30"/>
          <w:szCs w:val="30"/>
        </w:rPr>
      </w:pPr>
      <w:r>
        <w:rPr>
          <w:rFonts w:hint="eastAsia"/>
          <w:b w:val="0"/>
          <w:bCs w:val="0"/>
          <w:sz w:val="30"/>
          <w:szCs w:val="30"/>
        </w:rPr>
        <w:t>“For three long years,” the master cried, “Fruit on this tree to find I’ve tried,</w:t>
      </w:r>
    </w:p>
    <w:p w14:paraId="03F82A1E">
      <w:pPr>
        <w:pStyle w:val="4"/>
        <w:spacing w:before="130"/>
        <w:ind w:left="0" w:firstLine="0"/>
        <w:jc w:val="left"/>
        <w:rPr>
          <w:rFonts w:hint="eastAsia"/>
          <w:b w:val="0"/>
          <w:bCs w:val="0"/>
          <w:sz w:val="30"/>
          <w:szCs w:val="30"/>
        </w:rPr>
      </w:pPr>
      <w:r>
        <w:rPr>
          <w:rFonts w:hint="eastAsia"/>
          <w:b w:val="0"/>
          <w:bCs w:val="0"/>
          <w:sz w:val="30"/>
          <w:szCs w:val="30"/>
        </w:rPr>
        <w:t>“三年来，”主人喊道，“我一直想在这棵树上找果子，</w:t>
      </w:r>
    </w:p>
    <w:p w14:paraId="448638F0">
      <w:pPr>
        <w:pStyle w:val="4"/>
        <w:spacing w:before="130"/>
        <w:ind w:left="0" w:firstLine="0"/>
        <w:jc w:val="left"/>
        <w:rPr>
          <w:rFonts w:hint="eastAsia"/>
          <w:b w:val="0"/>
          <w:bCs w:val="0"/>
          <w:sz w:val="30"/>
          <w:szCs w:val="30"/>
        </w:rPr>
      </w:pPr>
    </w:p>
    <w:p w14:paraId="61C121A4">
      <w:pPr>
        <w:pStyle w:val="4"/>
        <w:spacing w:before="130"/>
        <w:ind w:left="0" w:firstLine="0"/>
        <w:jc w:val="left"/>
        <w:rPr>
          <w:rFonts w:hint="eastAsia"/>
          <w:b w:val="0"/>
          <w:bCs w:val="0"/>
          <w:sz w:val="30"/>
          <w:szCs w:val="30"/>
        </w:rPr>
      </w:pPr>
      <w:r>
        <w:rPr>
          <w:rFonts w:hint="eastAsia"/>
          <w:b w:val="0"/>
          <w:bCs w:val="0"/>
          <w:sz w:val="30"/>
          <w:szCs w:val="30"/>
        </w:rPr>
        <w:t>But all in vain my toil; Ungrateful tree! the axe’s blow Shall lay thy leafy honours low:</w:t>
      </w:r>
    </w:p>
    <w:p w14:paraId="0C953595">
      <w:pPr>
        <w:pStyle w:val="4"/>
        <w:spacing w:before="130"/>
        <w:ind w:left="0" w:firstLine="0"/>
        <w:jc w:val="left"/>
        <w:rPr>
          <w:rFonts w:hint="eastAsia"/>
          <w:b w:val="0"/>
          <w:bCs w:val="0"/>
          <w:sz w:val="30"/>
          <w:szCs w:val="30"/>
        </w:rPr>
      </w:pPr>
      <w:r>
        <w:rPr>
          <w:rFonts w:hint="eastAsia"/>
          <w:b w:val="0"/>
          <w:bCs w:val="0"/>
          <w:sz w:val="30"/>
          <w:szCs w:val="30"/>
        </w:rPr>
        <w:t>但我的劳苦都徒然了；忘恩负义的树！斧头要砍下你叶茂的荣耀：</w:t>
      </w:r>
    </w:p>
    <w:p w14:paraId="4C81B02C">
      <w:pPr>
        <w:pStyle w:val="4"/>
        <w:spacing w:before="130"/>
        <w:ind w:left="0" w:firstLine="0"/>
        <w:jc w:val="left"/>
        <w:rPr>
          <w:rFonts w:hint="eastAsia"/>
          <w:b w:val="0"/>
          <w:bCs w:val="0"/>
          <w:sz w:val="30"/>
          <w:szCs w:val="30"/>
        </w:rPr>
      </w:pPr>
    </w:p>
    <w:p w14:paraId="3452981C">
      <w:pPr>
        <w:pStyle w:val="4"/>
        <w:spacing w:before="130"/>
        <w:ind w:left="0" w:firstLine="0"/>
        <w:jc w:val="left"/>
        <w:rPr>
          <w:rFonts w:hint="eastAsia"/>
          <w:b w:val="0"/>
          <w:bCs w:val="0"/>
          <w:sz w:val="30"/>
          <w:szCs w:val="30"/>
        </w:rPr>
      </w:pPr>
      <w:r>
        <w:rPr>
          <w:rFonts w:hint="eastAsia"/>
          <w:b w:val="0"/>
          <w:bCs w:val="0"/>
          <w:sz w:val="30"/>
          <w:szCs w:val="30"/>
        </w:rPr>
        <w:t>Why cumbers it the soil?” “Ah! let it stand just one year more,”</w:t>
      </w:r>
    </w:p>
    <w:p w14:paraId="31B3DB6E">
      <w:pPr>
        <w:pStyle w:val="4"/>
        <w:spacing w:before="130"/>
        <w:ind w:left="0" w:firstLine="0"/>
        <w:jc w:val="left"/>
        <w:rPr>
          <w:rFonts w:hint="eastAsia"/>
          <w:b w:val="0"/>
          <w:bCs w:val="0"/>
          <w:sz w:val="30"/>
          <w:szCs w:val="30"/>
        </w:rPr>
      </w:pPr>
      <w:r>
        <w:rPr>
          <w:rFonts w:hint="eastAsia"/>
          <w:b w:val="0"/>
          <w:bCs w:val="0"/>
          <w:sz w:val="30"/>
          <w:szCs w:val="30"/>
        </w:rPr>
        <w:t>它为什么白占地土呢？”“啊！让它再留一年吧，”</w:t>
      </w:r>
    </w:p>
    <w:p w14:paraId="7F901A10">
      <w:pPr>
        <w:pStyle w:val="4"/>
        <w:spacing w:before="130"/>
        <w:ind w:left="0" w:firstLine="0"/>
        <w:jc w:val="left"/>
        <w:rPr>
          <w:rFonts w:hint="eastAsia"/>
          <w:b w:val="0"/>
          <w:bCs w:val="0"/>
          <w:sz w:val="30"/>
          <w:szCs w:val="30"/>
        </w:rPr>
      </w:pPr>
    </w:p>
    <w:p w14:paraId="145855B5">
      <w:pPr>
        <w:pStyle w:val="4"/>
        <w:spacing w:before="130"/>
        <w:ind w:left="0" w:firstLine="0"/>
        <w:jc w:val="left"/>
        <w:rPr>
          <w:rFonts w:hint="eastAsia"/>
          <w:b w:val="0"/>
          <w:bCs w:val="0"/>
          <w:sz w:val="30"/>
          <w:szCs w:val="30"/>
        </w:rPr>
      </w:pPr>
      <w:r>
        <w:rPr>
          <w:rFonts w:hint="eastAsia"/>
          <w:b w:val="0"/>
          <w:bCs w:val="0"/>
          <w:sz w:val="30"/>
          <w:szCs w:val="30"/>
        </w:rPr>
        <w:t>The dresser said, “till all my store Of rural arts I’ve shown:</w:t>
      </w:r>
    </w:p>
    <w:p w14:paraId="6DBEB58A">
      <w:pPr>
        <w:pStyle w:val="4"/>
        <w:spacing w:before="130"/>
        <w:ind w:left="0" w:firstLine="0"/>
        <w:jc w:val="left"/>
        <w:rPr>
          <w:rFonts w:hint="eastAsia"/>
          <w:b w:val="0"/>
          <w:bCs w:val="0"/>
          <w:sz w:val="30"/>
          <w:szCs w:val="30"/>
        </w:rPr>
      </w:pPr>
      <w:r>
        <w:rPr>
          <w:rFonts w:hint="eastAsia"/>
          <w:b w:val="0"/>
          <w:bCs w:val="0"/>
          <w:sz w:val="30"/>
          <w:szCs w:val="30"/>
        </w:rPr>
        <w:t>园丁说：“等我把我所有的农艺都施展出来：</w:t>
      </w:r>
    </w:p>
    <w:p w14:paraId="49786360">
      <w:pPr>
        <w:pStyle w:val="4"/>
        <w:spacing w:before="130"/>
        <w:ind w:left="0" w:firstLine="0"/>
        <w:jc w:val="left"/>
        <w:rPr>
          <w:rFonts w:hint="eastAsia"/>
          <w:b w:val="0"/>
          <w:bCs w:val="0"/>
          <w:sz w:val="30"/>
          <w:szCs w:val="30"/>
        </w:rPr>
      </w:pPr>
    </w:p>
    <w:p w14:paraId="18A540AC">
      <w:pPr>
        <w:pStyle w:val="4"/>
        <w:spacing w:before="130"/>
        <w:ind w:left="0" w:firstLine="0"/>
        <w:jc w:val="left"/>
        <w:rPr>
          <w:rFonts w:hint="eastAsia"/>
          <w:b w:val="0"/>
          <w:bCs w:val="0"/>
          <w:sz w:val="30"/>
          <w:szCs w:val="30"/>
        </w:rPr>
      </w:pPr>
      <w:r>
        <w:rPr>
          <w:rFonts w:hint="eastAsia"/>
          <w:b w:val="0"/>
          <w:bCs w:val="0"/>
          <w:sz w:val="30"/>
          <w:szCs w:val="30"/>
        </w:rPr>
        <w:t>About the massy roots I’ll dig;</w:t>
      </w:r>
    </w:p>
    <w:p w14:paraId="31EBB1B6">
      <w:pPr>
        <w:pStyle w:val="4"/>
        <w:spacing w:before="130"/>
        <w:ind w:left="0" w:firstLine="0"/>
        <w:jc w:val="left"/>
        <w:rPr>
          <w:rFonts w:hint="eastAsia"/>
          <w:b w:val="0"/>
          <w:bCs w:val="0"/>
          <w:sz w:val="30"/>
          <w:szCs w:val="30"/>
        </w:rPr>
      </w:pPr>
      <w:r>
        <w:rPr>
          <w:rFonts w:hint="eastAsia"/>
          <w:b w:val="0"/>
          <w:bCs w:val="0"/>
          <w:sz w:val="30"/>
          <w:szCs w:val="30"/>
        </w:rPr>
        <w:t>我要在它粗壮的根部周围挖掘；</w:t>
      </w:r>
    </w:p>
    <w:p w14:paraId="48D7F80F">
      <w:pPr>
        <w:pStyle w:val="4"/>
        <w:spacing w:before="130"/>
        <w:ind w:left="0" w:firstLine="0"/>
        <w:jc w:val="left"/>
        <w:rPr>
          <w:rFonts w:hint="eastAsia"/>
          <w:b w:val="0"/>
          <w:bCs w:val="0"/>
          <w:sz w:val="30"/>
          <w:szCs w:val="30"/>
        </w:rPr>
      </w:pPr>
    </w:p>
    <w:p w14:paraId="3D124121">
      <w:pPr>
        <w:pStyle w:val="4"/>
        <w:spacing w:before="130"/>
        <w:ind w:left="0" w:firstLine="0"/>
        <w:jc w:val="left"/>
        <w:rPr>
          <w:rFonts w:hint="eastAsia"/>
          <w:b w:val="0"/>
          <w:bCs w:val="0"/>
          <w:sz w:val="30"/>
          <w:szCs w:val="30"/>
        </w:rPr>
      </w:pPr>
      <w:r>
        <w:rPr>
          <w:rFonts w:hint="eastAsia"/>
          <w:b w:val="0"/>
          <w:bCs w:val="0"/>
          <w:sz w:val="30"/>
          <w:szCs w:val="30"/>
        </w:rPr>
        <w:t>And if it bear, we’ve gained the fig,— If not, then cut it down.”</w:t>
      </w:r>
    </w:p>
    <w:p w14:paraId="72B38120">
      <w:pPr>
        <w:pStyle w:val="4"/>
        <w:spacing w:before="130"/>
        <w:ind w:left="0" w:firstLine="0"/>
        <w:jc w:val="left"/>
        <w:rPr>
          <w:rFonts w:hint="eastAsia"/>
          <w:b w:val="0"/>
          <w:bCs w:val="0"/>
          <w:sz w:val="30"/>
          <w:szCs w:val="30"/>
        </w:rPr>
      </w:pPr>
      <w:r>
        <w:rPr>
          <w:rFonts w:hint="eastAsia"/>
          <w:b w:val="0"/>
          <w:bCs w:val="0"/>
          <w:sz w:val="30"/>
          <w:szCs w:val="30"/>
        </w:rPr>
        <w:t>如果它结果，我们就得了无花果，——如果不结果，就把它砍掉。”</w:t>
      </w:r>
    </w:p>
    <w:p w14:paraId="45E98C17">
      <w:pPr>
        <w:pStyle w:val="4"/>
        <w:spacing w:before="130"/>
        <w:ind w:left="0" w:firstLine="0"/>
        <w:jc w:val="left"/>
        <w:rPr>
          <w:rFonts w:hint="eastAsia"/>
          <w:b w:val="0"/>
          <w:bCs w:val="0"/>
          <w:sz w:val="30"/>
          <w:szCs w:val="30"/>
        </w:rPr>
      </w:pPr>
    </w:p>
    <w:p w14:paraId="72C724F6">
      <w:pPr>
        <w:pStyle w:val="4"/>
        <w:spacing w:before="130"/>
        <w:ind w:left="0" w:firstLine="0"/>
        <w:jc w:val="left"/>
        <w:rPr>
          <w:rFonts w:hint="eastAsia"/>
          <w:b w:val="0"/>
          <w:bCs w:val="0"/>
          <w:sz w:val="30"/>
          <w:szCs w:val="30"/>
        </w:rPr>
      </w:pPr>
      <w:r>
        <w:rPr>
          <w:rFonts w:hint="eastAsia"/>
          <w:b w:val="0"/>
          <w:bCs w:val="0"/>
          <w:sz w:val="30"/>
          <w:szCs w:val="30"/>
        </w:rPr>
        <w:t>How many years hast thou, my heart, Acted the barren fig-tree’s part,</w:t>
      </w:r>
    </w:p>
    <w:p w14:paraId="77F93CA8">
      <w:pPr>
        <w:pStyle w:val="4"/>
        <w:spacing w:before="130"/>
        <w:ind w:left="0" w:firstLine="0"/>
        <w:jc w:val="left"/>
        <w:rPr>
          <w:rFonts w:hint="eastAsia"/>
          <w:b w:val="0"/>
          <w:bCs w:val="0"/>
          <w:sz w:val="30"/>
          <w:szCs w:val="30"/>
        </w:rPr>
      </w:pPr>
      <w:r>
        <w:rPr>
          <w:rFonts w:hint="eastAsia"/>
          <w:b w:val="0"/>
          <w:bCs w:val="0"/>
          <w:sz w:val="30"/>
          <w:szCs w:val="30"/>
        </w:rPr>
        <w:t>我的心啊，你多少年来，都扮演着不结果的无花果树的角色，</w:t>
      </w:r>
    </w:p>
    <w:p w14:paraId="7096BB33">
      <w:pPr>
        <w:pStyle w:val="4"/>
        <w:spacing w:before="130"/>
        <w:ind w:left="0" w:firstLine="0"/>
        <w:jc w:val="left"/>
        <w:rPr>
          <w:rFonts w:hint="eastAsia"/>
          <w:b w:val="0"/>
          <w:bCs w:val="0"/>
          <w:sz w:val="30"/>
          <w:szCs w:val="30"/>
        </w:rPr>
      </w:pPr>
    </w:p>
    <w:p w14:paraId="27CFEBCD">
      <w:pPr>
        <w:pStyle w:val="4"/>
        <w:spacing w:before="130"/>
        <w:ind w:left="0" w:firstLine="0"/>
        <w:jc w:val="left"/>
        <w:rPr>
          <w:rFonts w:hint="eastAsia"/>
          <w:b w:val="0"/>
          <w:bCs w:val="0"/>
          <w:sz w:val="30"/>
          <w:szCs w:val="30"/>
        </w:rPr>
      </w:pPr>
      <w:r>
        <w:rPr>
          <w:rFonts w:hint="eastAsia"/>
          <w:b w:val="0"/>
          <w:bCs w:val="0"/>
          <w:sz w:val="30"/>
          <w:szCs w:val="30"/>
        </w:rPr>
        <w:t>Leafy, and fresh, and fair,— Enjoying heavenly dews of grace,</w:t>
      </w:r>
    </w:p>
    <w:p w14:paraId="1F77E9FE">
      <w:pPr>
        <w:pStyle w:val="4"/>
        <w:spacing w:before="130"/>
        <w:ind w:left="0" w:firstLine="0"/>
        <w:jc w:val="left"/>
        <w:rPr>
          <w:rFonts w:hint="eastAsia"/>
          <w:b w:val="0"/>
          <w:bCs w:val="0"/>
          <w:sz w:val="30"/>
          <w:szCs w:val="30"/>
        </w:rPr>
      </w:pPr>
      <w:r>
        <w:rPr>
          <w:rFonts w:hint="eastAsia"/>
          <w:b w:val="0"/>
          <w:bCs w:val="0"/>
          <w:sz w:val="30"/>
          <w:szCs w:val="30"/>
        </w:rPr>
        <w:t>叶茂、清新、美丽，——享受着属天恩典的甘露，</w:t>
      </w:r>
    </w:p>
    <w:p w14:paraId="59C0DB39">
      <w:pPr>
        <w:pStyle w:val="4"/>
        <w:spacing w:before="130"/>
        <w:ind w:left="0" w:firstLine="0"/>
        <w:jc w:val="left"/>
        <w:rPr>
          <w:rFonts w:hint="eastAsia"/>
          <w:b w:val="0"/>
          <w:bCs w:val="0"/>
          <w:sz w:val="30"/>
          <w:szCs w:val="30"/>
        </w:rPr>
      </w:pPr>
    </w:p>
    <w:p w14:paraId="0B4482A5">
      <w:pPr>
        <w:pStyle w:val="4"/>
        <w:spacing w:before="130"/>
        <w:ind w:left="0" w:firstLine="0"/>
        <w:jc w:val="left"/>
        <w:rPr>
          <w:rFonts w:hint="eastAsia"/>
          <w:b w:val="0"/>
          <w:bCs w:val="0"/>
          <w:sz w:val="30"/>
          <w:szCs w:val="30"/>
        </w:rPr>
      </w:pPr>
      <w:r>
        <w:rPr>
          <w:rFonts w:hint="eastAsia"/>
          <w:b w:val="0"/>
          <w:bCs w:val="0"/>
          <w:sz w:val="30"/>
          <w:szCs w:val="30"/>
        </w:rPr>
        <w:t>And sunny smiles from God’s own face!— But where the fruit? ah! where?</w:t>
      </w:r>
    </w:p>
    <w:p w14:paraId="28D83070">
      <w:pPr>
        <w:pStyle w:val="4"/>
        <w:spacing w:before="130"/>
        <w:ind w:left="0" w:firstLine="0"/>
        <w:jc w:val="left"/>
        <w:rPr>
          <w:rFonts w:hint="eastAsia"/>
          <w:b w:val="0"/>
          <w:bCs w:val="0"/>
          <w:sz w:val="30"/>
          <w:szCs w:val="30"/>
        </w:rPr>
      </w:pPr>
      <w:r>
        <w:rPr>
          <w:rFonts w:hint="eastAsia"/>
          <w:b w:val="0"/>
          <w:bCs w:val="0"/>
          <w:sz w:val="30"/>
          <w:szCs w:val="30"/>
        </w:rPr>
        <w:t>和来自上帝自己脸上的阳光般的微笑！——但果子在哪里？啊！在哪里？</w:t>
      </w:r>
    </w:p>
    <w:p w14:paraId="2DA9F06A">
      <w:pPr>
        <w:pStyle w:val="4"/>
        <w:spacing w:before="130"/>
        <w:ind w:left="0" w:firstLine="0"/>
        <w:jc w:val="left"/>
        <w:rPr>
          <w:rFonts w:hint="eastAsia"/>
          <w:b w:val="0"/>
          <w:bCs w:val="0"/>
          <w:sz w:val="30"/>
          <w:szCs w:val="30"/>
        </w:rPr>
      </w:pPr>
    </w:p>
    <w:p w14:paraId="48E27DF1">
      <w:pPr>
        <w:pStyle w:val="4"/>
        <w:spacing w:before="130"/>
        <w:ind w:left="0" w:firstLine="0"/>
        <w:jc w:val="left"/>
        <w:rPr>
          <w:rFonts w:hint="eastAsia"/>
          <w:b w:val="0"/>
          <w:bCs w:val="0"/>
          <w:sz w:val="30"/>
          <w:szCs w:val="30"/>
        </w:rPr>
      </w:pPr>
      <w:r>
        <w:rPr>
          <w:rFonts w:hint="eastAsia"/>
          <w:b w:val="0"/>
          <w:bCs w:val="0"/>
          <w:sz w:val="30"/>
          <w:szCs w:val="30"/>
        </w:rPr>
        <w:t>How often most the Lord have prayed That still my day might be delayed,</w:t>
      </w:r>
    </w:p>
    <w:p w14:paraId="33084233">
      <w:pPr>
        <w:pStyle w:val="4"/>
        <w:spacing w:before="130"/>
        <w:ind w:left="0" w:firstLine="0"/>
        <w:jc w:val="left"/>
        <w:rPr>
          <w:rFonts w:hint="eastAsia"/>
          <w:b w:val="0"/>
          <w:bCs w:val="0"/>
          <w:sz w:val="30"/>
          <w:szCs w:val="30"/>
        </w:rPr>
      </w:pPr>
      <w:r>
        <w:rPr>
          <w:rFonts w:hint="eastAsia"/>
          <w:b w:val="0"/>
          <w:bCs w:val="0"/>
          <w:sz w:val="30"/>
          <w:szCs w:val="30"/>
        </w:rPr>
        <w:t>主曾多少次祷告，愿我的日子能被延长，</w:t>
      </w:r>
    </w:p>
    <w:p w14:paraId="3FBA61ED">
      <w:pPr>
        <w:pStyle w:val="4"/>
        <w:spacing w:before="130"/>
        <w:ind w:left="0" w:firstLine="0"/>
        <w:jc w:val="left"/>
        <w:rPr>
          <w:rFonts w:hint="eastAsia"/>
          <w:b w:val="0"/>
          <w:bCs w:val="0"/>
          <w:sz w:val="30"/>
          <w:szCs w:val="30"/>
        </w:rPr>
      </w:pPr>
    </w:p>
    <w:p w14:paraId="0ED8FB2B">
      <w:pPr>
        <w:pStyle w:val="4"/>
        <w:spacing w:before="130"/>
        <w:ind w:left="0" w:firstLine="0"/>
        <w:jc w:val="left"/>
        <w:rPr>
          <w:rFonts w:hint="eastAsia"/>
          <w:b w:val="0"/>
          <w:bCs w:val="0"/>
          <w:sz w:val="30"/>
          <w:szCs w:val="30"/>
        </w:rPr>
      </w:pPr>
      <w:r>
        <w:rPr>
          <w:rFonts w:hint="eastAsia"/>
          <w:b w:val="0"/>
          <w:bCs w:val="0"/>
          <w:sz w:val="30"/>
          <w:szCs w:val="30"/>
        </w:rPr>
        <w:t>Till all due means were tried!</w:t>
      </w:r>
    </w:p>
    <w:p w14:paraId="40083E65">
      <w:pPr>
        <w:pStyle w:val="4"/>
        <w:spacing w:before="130"/>
        <w:ind w:left="0" w:firstLine="0"/>
        <w:jc w:val="left"/>
        <w:rPr>
          <w:rFonts w:hint="eastAsia"/>
          <w:b w:val="0"/>
          <w:bCs w:val="0"/>
          <w:sz w:val="30"/>
          <w:szCs w:val="30"/>
        </w:rPr>
      </w:pPr>
      <w:r>
        <w:rPr>
          <w:rFonts w:hint="eastAsia"/>
          <w:b w:val="0"/>
          <w:bCs w:val="0"/>
          <w:sz w:val="30"/>
          <w:szCs w:val="30"/>
        </w:rPr>
        <w:t>直到所有该用的方法都已尝试！</w:t>
      </w:r>
    </w:p>
    <w:p w14:paraId="4182B8B9">
      <w:pPr>
        <w:pStyle w:val="4"/>
        <w:spacing w:before="130"/>
        <w:ind w:left="0" w:firstLine="0"/>
        <w:jc w:val="left"/>
        <w:rPr>
          <w:rFonts w:hint="eastAsia"/>
          <w:b w:val="0"/>
          <w:bCs w:val="0"/>
          <w:sz w:val="30"/>
          <w:szCs w:val="30"/>
        </w:rPr>
      </w:pPr>
    </w:p>
    <w:p w14:paraId="49FD58A7">
      <w:pPr>
        <w:pStyle w:val="4"/>
        <w:spacing w:before="130"/>
        <w:ind w:left="0" w:firstLine="0"/>
        <w:jc w:val="left"/>
        <w:rPr>
          <w:rFonts w:hint="eastAsia"/>
          <w:b w:val="0"/>
          <w:bCs w:val="0"/>
          <w:sz w:val="30"/>
          <w:szCs w:val="30"/>
        </w:rPr>
      </w:pPr>
      <w:r>
        <w:rPr>
          <w:rFonts w:hint="eastAsia"/>
          <w:b w:val="0"/>
          <w:bCs w:val="0"/>
          <w:sz w:val="30"/>
          <w:szCs w:val="30"/>
        </w:rPr>
        <w:t>Afflictions, mercies, health, and pain, How long shall these be all in vain</w:t>
      </w:r>
    </w:p>
    <w:p w14:paraId="75107988">
      <w:pPr>
        <w:pStyle w:val="4"/>
        <w:spacing w:before="130"/>
        <w:ind w:left="0" w:firstLine="0"/>
        <w:jc w:val="left"/>
        <w:rPr>
          <w:rFonts w:hint="eastAsia"/>
          <w:b w:val="0"/>
          <w:bCs w:val="0"/>
          <w:sz w:val="30"/>
          <w:szCs w:val="30"/>
        </w:rPr>
      </w:pPr>
      <w:r>
        <w:rPr>
          <w:rFonts w:hint="eastAsia"/>
          <w:b w:val="0"/>
          <w:bCs w:val="0"/>
          <w:sz w:val="30"/>
          <w:szCs w:val="30"/>
        </w:rPr>
        <w:t>苦难、怜悯、健康和痛苦，这一切要多久才会</w:t>
      </w:r>
    </w:p>
    <w:p w14:paraId="45894933">
      <w:pPr>
        <w:pStyle w:val="4"/>
        <w:spacing w:before="130"/>
        <w:ind w:left="0" w:firstLine="0"/>
        <w:jc w:val="left"/>
        <w:rPr>
          <w:rFonts w:hint="eastAsia"/>
          <w:b w:val="0"/>
          <w:bCs w:val="0"/>
          <w:sz w:val="30"/>
          <w:szCs w:val="30"/>
        </w:rPr>
      </w:pPr>
    </w:p>
    <w:p w14:paraId="705D5B8C">
      <w:pPr>
        <w:pStyle w:val="4"/>
        <w:spacing w:before="130"/>
        <w:ind w:left="0" w:firstLine="0"/>
        <w:jc w:val="left"/>
        <w:rPr>
          <w:rFonts w:hint="eastAsia"/>
          <w:b w:val="0"/>
          <w:bCs w:val="0"/>
          <w:sz w:val="30"/>
          <w:szCs w:val="30"/>
        </w:rPr>
      </w:pPr>
      <w:r>
        <w:rPr>
          <w:rFonts w:hint="eastAsia"/>
          <w:b w:val="0"/>
          <w:bCs w:val="0"/>
          <w:sz w:val="30"/>
          <w:szCs w:val="30"/>
        </w:rPr>
        <w:t>To teach this heart of pride!</w:t>
      </w:r>
    </w:p>
    <w:p w14:paraId="3A3C36CA">
      <w:pPr>
        <w:pStyle w:val="4"/>
        <w:spacing w:before="130"/>
        <w:ind w:left="0" w:firstLine="0"/>
        <w:jc w:val="left"/>
        <w:rPr>
          <w:rFonts w:hint="eastAsia"/>
          <w:b w:val="0"/>
          <w:bCs w:val="0"/>
          <w:sz w:val="30"/>
          <w:szCs w:val="30"/>
        </w:rPr>
      </w:pPr>
      <w:r>
        <w:rPr>
          <w:rFonts w:hint="eastAsia"/>
          <w:b w:val="0"/>
          <w:bCs w:val="0"/>
          <w:sz w:val="30"/>
          <w:szCs w:val="30"/>
        </w:rPr>
        <w:t>教导这颗骄傲的心！</w:t>
      </w:r>
    </w:p>
    <w:p w14:paraId="5C2C5B07">
      <w:pPr>
        <w:pStyle w:val="4"/>
        <w:spacing w:before="130"/>
        <w:ind w:left="0" w:firstLine="0"/>
        <w:jc w:val="left"/>
        <w:rPr>
          <w:rFonts w:hint="eastAsia"/>
          <w:b w:val="0"/>
          <w:bCs w:val="0"/>
          <w:sz w:val="30"/>
          <w:szCs w:val="30"/>
        </w:rPr>
      </w:pPr>
    </w:p>
    <w:p w14:paraId="1EB21400">
      <w:pPr>
        <w:pStyle w:val="4"/>
        <w:spacing w:before="130"/>
        <w:ind w:left="0" w:firstLine="0"/>
        <w:jc w:val="left"/>
        <w:rPr>
          <w:rFonts w:hint="eastAsia"/>
          <w:b w:val="0"/>
          <w:bCs w:val="0"/>
          <w:sz w:val="30"/>
          <w:szCs w:val="30"/>
        </w:rPr>
      </w:pPr>
      <w:r>
        <w:rPr>
          <w:rFonts w:hint="eastAsia"/>
          <w:b w:val="0"/>
          <w:bCs w:val="0"/>
          <w:sz w:val="30"/>
          <w:szCs w:val="30"/>
        </w:rPr>
        <w:t>Learn, O my soul, what God demands Is not a faith like barren sands,</w:t>
      </w:r>
    </w:p>
    <w:p w14:paraId="7F86427D">
      <w:pPr>
        <w:pStyle w:val="4"/>
        <w:spacing w:before="130"/>
        <w:ind w:left="0" w:firstLine="0"/>
        <w:jc w:val="left"/>
        <w:rPr>
          <w:rFonts w:hint="eastAsia"/>
          <w:b w:val="0"/>
          <w:bCs w:val="0"/>
          <w:sz w:val="30"/>
          <w:szCs w:val="30"/>
        </w:rPr>
      </w:pPr>
      <w:r>
        <w:rPr>
          <w:rFonts w:hint="eastAsia"/>
          <w:b w:val="0"/>
          <w:bCs w:val="0"/>
          <w:sz w:val="30"/>
          <w:szCs w:val="30"/>
        </w:rPr>
        <w:t>哦，我的灵魂，要学习，上帝所要求的，不是像贫瘠沙土般的信心，</w:t>
      </w:r>
    </w:p>
    <w:p w14:paraId="7FBB4FC5">
      <w:pPr>
        <w:pStyle w:val="4"/>
        <w:spacing w:before="130"/>
        <w:ind w:left="0" w:firstLine="0"/>
        <w:jc w:val="left"/>
        <w:rPr>
          <w:rFonts w:hint="eastAsia"/>
          <w:b w:val="0"/>
          <w:bCs w:val="0"/>
          <w:sz w:val="30"/>
          <w:szCs w:val="30"/>
        </w:rPr>
      </w:pPr>
    </w:p>
    <w:p w14:paraId="43EB5BBE">
      <w:pPr>
        <w:pStyle w:val="4"/>
        <w:spacing w:before="130"/>
        <w:ind w:left="0" w:firstLine="0"/>
        <w:jc w:val="left"/>
        <w:rPr>
          <w:rFonts w:hint="eastAsia"/>
          <w:b w:val="0"/>
          <w:bCs w:val="0"/>
          <w:sz w:val="30"/>
          <w:szCs w:val="30"/>
        </w:rPr>
      </w:pPr>
      <w:r>
        <w:rPr>
          <w:rFonts w:hint="eastAsia"/>
          <w:b w:val="0"/>
          <w:bCs w:val="0"/>
          <w:sz w:val="30"/>
          <w:szCs w:val="30"/>
        </w:rPr>
        <w:t>But fruit of heavenly hue.</w:t>
      </w:r>
    </w:p>
    <w:p w14:paraId="78A0773B">
      <w:pPr>
        <w:pStyle w:val="4"/>
        <w:spacing w:before="130"/>
        <w:ind w:left="0" w:firstLine="0"/>
        <w:jc w:val="left"/>
        <w:rPr>
          <w:rFonts w:hint="eastAsia"/>
          <w:b w:val="0"/>
          <w:bCs w:val="0"/>
          <w:sz w:val="30"/>
          <w:szCs w:val="30"/>
        </w:rPr>
      </w:pPr>
      <w:r>
        <w:rPr>
          <w:rFonts w:hint="eastAsia"/>
          <w:b w:val="0"/>
          <w:bCs w:val="0"/>
          <w:sz w:val="30"/>
          <w:szCs w:val="30"/>
        </w:rPr>
        <w:t>而是属天色彩的果子。</w:t>
      </w:r>
    </w:p>
    <w:p w14:paraId="7BC81CA5">
      <w:pPr>
        <w:pStyle w:val="4"/>
        <w:spacing w:before="130"/>
        <w:ind w:left="0" w:firstLine="0"/>
        <w:jc w:val="left"/>
        <w:rPr>
          <w:rFonts w:hint="eastAsia"/>
          <w:b w:val="0"/>
          <w:bCs w:val="0"/>
          <w:sz w:val="30"/>
          <w:szCs w:val="30"/>
        </w:rPr>
      </w:pPr>
    </w:p>
    <w:p w14:paraId="6971FC8A">
      <w:pPr>
        <w:pStyle w:val="4"/>
        <w:spacing w:before="130"/>
        <w:ind w:left="0" w:firstLine="0"/>
        <w:jc w:val="left"/>
        <w:rPr>
          <w:rFonts w:hint="eastAsia"/>
          <w:b w:val="0"/>
          <w:bCs w:val="0"/>
          <w:sz w:val="30"/>
          <w:szCs w:val="30"/>
        </w:rPr>
      </w:pPr>
      <w:r>
        <w:rPr>
          <w:rFonts w:hint="eastAsia"/>
          <w:b w:val="0"/>
          <w:bCs w:val="0"/>
          <w:sz w:val="30"/>
          <w:szCs w:val="30"/>
        </w:rPr>
        <w:t>By this we prove that Christ we know, If in his holy steps we go:</w:t>
      </w:r>
    </w:p>
    <w:p w14:paraId="08ECFC46">
      <w:pPr>
        <w:pStyle w:val="4"/>
        <w:spacing w:before="130"/>
        <w:ind w:left="0" w:firstLine="0"/>
        <w:jc w:val="left"/>
        <w:rPr>
          <w:rFonts w:hint="eastAsia"/>
          <w:b w:val="0"/>
          <w:bCs w:val="0"/>
          <w:sz w:val="30"/>
          <w:szCs w:val="30"/>
        </w:rPr>
      </w:pPr>
      <w:r>
        <w:rPr>
          <w:rFonts w:hint="eastAsia"/>
          <w:b w:val="0"/>
          <w:bCs w:val="0"/>
          <w:sz w:val="30"/>
          <w:szCs w:val="30"/>
        </w:rPr>
        <w:t>我们若行在祂圣洁的脚踪里，就以此证明我们认识基督：</w:t>
      </w:r>
    </w:p>
    <w:p w14:paraId="03D46AD8">
      <w:pPr>
        <w:pStyle w:val="4"/>
        <w:spacing w:before="130"/>
        <w:ind w:left="0" w:firstLine="0"/>
        <w:jc w:val="left"/>
        <w:rPr>
          <w:rFonts w:hint="eastAsia"/>
          <w:b w:val="0"/>
          <w:bCs w:val="0"/>
          <w:sz w:val="30"/>
          <w:szCs w:val="30"/>
        </w:rPr>
      </w:pPr>
    </w:p>
    <w:p w14:paraId="62F0AA2C">
      <w:pPr>
        <w:pStyle w:val="4"/>
        <w:spacing w:before="130"/>
        <w:ind w:left="0" w:firstLine="0"/>
        <w:jc w:val="left"/>
        <w:rPr>
          <w:rFonts w:hint="eastAsia"/>
          <w:b w:val="0"/>
          <w:bCs w:val="0"/>
          <w:sz w:val="30"/>
          <w:szCs w:val="30"/>
        </w:rPr>
      </w:pPr>
      <w:r>
        <w:rPr>
          <w:rFonts w:hint="eastAsia"/>
          <w:b w:val="0"/>
          <w:bCs w:val="0"/>
          <w:sz w:val="30"/>
          <w:szCs w:val="30"/>
        </w:rPr>
        <w:t>Faith works by love, if true.</w:t>
      </w:r>
    </w:p>
    <w:p w14:paraId="0F3FA281">
      <w:pPr>
        <w:pStyle w:val="4"/>
        <w:spacing w:before="130"/>
        <w:ind w:left="0" w:firstLine="0"/>
        <w:jc w:val="left"/>
        <w:rPr>
          <w:rFonts w:hint="eastAsia"/>
          <w:b w:val="0"/>
          <w:bCs w:val="0"/>
          <w:sz w:val="30"/>
          <w:szCs w:val="30"/>
        </w:rPr>
      </w:pPr>
      <w:r>
        <w:rPr>
          <w:rFonts w:hint="eastAsia"/>
          <w:b w:val="0"/>
          <w:bCs w:val="0"/>
          <w:sz w:val="30"/>
          <w:szCs w:val="30"/>
        </w:rPr>
        <w:t>信心若真，就因爱而行。</w:t>
      </w:r>
    </w:p>
    <w:p w14:paraId="4CB2E485">
      <w:pPr>
        <w:pStyle w:val="4"/>
        <w:spacing w:before="130"/>
        <w:ind w:left="0" w:firstLine="0"/>
        <w:jc w:val="left"/>
        <w:rPr>
          <w:rFonts w:hint="eastAsia"/>
          <w:b w:val="0"/>
          <w:bCs w:val="0"/>
          <w:sz w:val="30"/>
          <w:szCs w:val="30"/>
        </w:rPr>
      </w:pPr>
    </w:p>
    <w:p w14:paraId="600DB18C">
      <w:pPr>
        <w:pStyle w:val="4"/>
        <w:spacing w:before="130"/>
        <w:ind w:left="0" w:firstLine="0"/>
        <w:jc w:val="left"/>
        <w:rPr>
          <w:rFonts w:hint="eastAsia"/>
          <w:b w:val="0"/>
          <w:bCs w:val="0"/>
          <w:sz w:val="30"/>
          <w:szCs w:val="30"/>
        </w:rPr>
      </w:pPr>
      <w:r>
        <w:rPr>
          <w:rFonts w:hint="eastAsia"/>
          <w:b w:val="0"/>
          <w:bCs w:val="0"/>
          <w:sz w:val="30"/>
          <w:szCs w:val="30"/>
        </w:rPr>
        <w:t>August 14, 1834.</w:t>
      </w:r>
    </w:p>
    <w:p w14:paraId="61F14751">
      <w:pPr>
        <w:pStyle w:val="4"/>
        <w:spacing w:before="130"/>
        <w:ind w:left="0" w:firstLine="0"/>
        <w:jc w:val="left"/>
        <w:rPr>
          <w:rFonts w:hint="eastAsia"/>
          <w:b w:val="0"/>
          <w:bCs w:val="0"/>
          <w:sz w:val="30"/>
          <w:szCs w:val="30"/>
        </w:rPr>
      </w:pPr>
      <w:r>
        <w:rPr>
          <w:rFonts w:hint="eastAsia"/>
          <w:b w:val="0"/>
          <w:bCs w:val="0"/>
          <w:sz w:val="30"/>
          <w:szCs w:val="30"/>
        </w:rPr>
        <w:t>1834年8月14日。</w:t>
      </w:r>
    </w:p>
    <w:p w14:paraId="18A25B65">
      <w:pPr>
        <w:pStyle w:val="4"/>
        <w:spacing w:before="130"/>
        <w:ind w:left="0" w:firstLine="0"/>
        <w:jc w:val="left"/>
        <w:rPr>
          <w:rFonts w:hint="eastAsia"/>
          <w:b w:val="0"/>
          <w:bCs w:val="0"/>
          <w:sz w:val="30"/>
          <w:szCs w:val="30"/>
        </w:rPr>
      </w:pPr>
    </w:p>
    <w:p w14:paraId="088A7177">
      <w:pPr>
        <w:pStyle w:val="3"/>
        <w:bidi w:val="0"/>
        <w:rPr>
          <w:rFonts w:hint="eastAsia"/>
        </w:rPr>
      </w:pPr>
      <w:r>
        <w:rPr>
          <w:rFonts w:hint="eastAsia"/>
        </w:rPr>
        <w:t>2.Jehovah Tsidkenu</w:t>
      </w:r>
    </w:p>
    <w:p w14:paraId="3BDD31B7">
      <w:pPr>
        <w:pStyle w:val="3"/>
        <w:bidi w:val="0"/>
        <w:rPr>
          <w:rFonts w:hint="eastAsia"/>
        </w:rPr>
      </w:pPr>
      <w:r>
        <w:rPr>
          <w:rFonts w:hint="eastAsia"/>
        </w:rPr>
        <w:t>2. 耶和华齐根努</w:t>
      </w:r>
    </w:p>
    <w:p w14:paraId="61FC4B0B">
      <w:pPr>
        <w:pStyle w:val="4"/>
        <w:spacing w:before="130"/>
        <w:ind w:left="0" w:firstLine="0"/>
        <w:jc w:val="left"/>
        <w:rPr>
          <w:rFonts w:hint="eastAsia"/>
          <w:b w:val="0"/>
          <w:bCs w:val="0"/>
          <w:sz w:val="30"/>
          <w:szCs w:val="30"/>
        </w:rPr>
      </w:pPr>
    </w:p>
    <w:p w14:paraId="7890E8CD">
      <w:pPr>
        <w:pStyle w:val="4"/>
        <w:spacing w:before="130"/>
        <w:ind w:left="0" w:firstLine="0"/>
        <w:jc w:val="left"/>
        <w:rPr>
          <w:rFonts w:hint="eastAsia"/>
          <w:b w:val="0"/>
          <w:bCs w:val="0"/>
          <w:sz w:val="30"/>
          <w:szCs w:val="30"/>
        </w:rPr>
      </w:pPr>
      <w:r>
        <w:rPr>
          <w:rFonts w:hint="eastAsia"/>
          <w:b w:val="0"/>
          <w:bCs w:val="0"/>
          <w:sz w:val="30"/>
          <w:szCs w:val="30"/>
        </w:rPr>
        <w:t>“The Lord Our Righteousness” (The Watchword Of The Reformers)</w:t>
      </w:r>
    </w:p>
    <w:p w14:paraId="6FF230FA">
      <w:pPr>
        <w:pStyle w:val="4"/>
        <w:spacing w:before="130"/>
        <w:ind w:left="0" w:firstLine="0"/>
        <w:jc w:val="left"/>
        <w:rPr>
          <w:rFonts w:hint="eastAsia"/>
          <w:b w:val="0"/>
          <w:bCs w:val="0"/>
          <w:sz w:val="30"/>
          <w:szCs w:val="30"/>
        </w:rPr>
      </w:pPr>
      <w:r>
        <w:rPr>
          <w:rFonts w:hint="eastAsia"/>
          <w:b w:val="0"/>
          <w:bCs w:val="0"/>
          <w:sz w:val="30"/>
          <w:szCs w:val="30"/>
        </w:rPr>
        <w:t>“耶和华我们的义”（改革家的口号）</w:t>
      </w:r>
    </w:p>
    <w:p w14:paraId="5C598F30">
      <w:pPr>
        <w:pStyle w:val="4"/>
        <w:spacing w:before="130"/>
        <w:ind w:left="0" w:firstLine="0"/>
        <w:jc w:val="left"/>
        <w:rPr>
          <w:rFonts w:hint="eastAsia"/>
          <w:b w:val="0"/>
          <w:bCs w:val="0"/>
          <w:sz w:val="30"/>
          <w:szCs w:val="30"/>
        </w:rPr>
      </w:pPr>
    </w:p>
    <w:p w14:paraId="76A08146">
      <w:pPr>
        <w:pStyle w:val="4"/>
        <w:spacing w:before="130"/>
        <w:ind w:left="0" w:firstLine="0"/>
        <w:jc w:val="left"/>
        <w:rPr>
          <w:rFonts w:hint="eastAsia"/>
          <w:b w:val="0"/>
          <w:bCs w:val="0"/>
          <w:sz w:val="30"/>
          <w:szCs w:val="30"/>
        </w:rPr>
      </w:pPr>
      <w:r>
        <w:rPr>
          <w:rFonts w:hint="eastAsia"/>
          <w:b w:val="0"/>
          <w:bCs w:val="0"/>
          <w:sz w:val="30"/>
          <w:szCs w:val="30"/>
        </w:rPr>
        <w:t>I ONCE was a stranger to grace and to God,</w:t>
      </w:r>
    </w:p>
    <w:p w14:paraId="38815233">
      <w:pPr>
        <w:pStyle w:val="4"/>
        <w:spacing w:before="130"/>
        <w:ind w:left="0" w:firstLine="0"/>
        <w:jc w:val="left"/>
        <w:rPr>
          <w:rFonts w:hint="eastAsia"/>
          <w:b w:val="0"/>
          <w:bCs w:val="0"/>
          <w:sz w:val="30"/>
          <w:szCs w:val="30"/>
        </w:rPr>
      </w:pPr>
      <w:r>
        <w:rPr>
          <w:rFonts w:hint="eastAsia"/>
          <w:b w:val="0"/>
          <w:bCs w:val="0"/>
          <w:sz w:val="30"/>
          <w:szCs w:val="30"/>
        </w:rPr>
        <w:t>我曾对恩典和上帝陌生，</w:t>
      </w:r>
    </w:p>
    <w:p w14:paraId="70E8B76A">
      <w:pPr>
        <w:pStyle w:val="4"/>
        <w:spacing w:before="130"/>
        <w:ind w:left="0" w:firstLine="0"/>
        <w:jc w:val="left"/>
        <w:rPr>
          <w:rFonts w:hint="eastAsia"/>
          <w:b w:val="0"/>
          <w:bCs w:val="0"/>
          <w:sz w:val="30"/>
          <w:szCs w:val="30"/>
        </w:rPr>
      </w:pPr>
    </w:p>
    <w:p w14:paraId="495B5A8B">
      <w:pPr>
        <w:pStyle w:val="4"/>
        <w:spacing w:before="130"/>
        <w:ind w:left="0" w:firstLine="0"/>
        <w:jc w:val="left"/>
        <w:rPr>
          <w:rFonts w:hint="eastAsia"/>
          <w:b w:val="0"/>
          <w:bCs w:val="0"/>
          <w:sz w:val="30"/>
          <w:szCs w:val="30"/>
        </w:rPr>
      </w:pPr>
      <w:r>
        <w:rPr>
          <w:rFonts w:hint="eastAsia"/>
          <w:b w:val="0"/>
          <w:bCs w:val="0"/>
          <w:sz w:val="30"/>
          <w:szCs w:val="30"/>
        </w:rPr>
        <w:t>I knew not my danger, and felt not my load;</w:t>
      </w:r>
    </w:p>
    <w:p w14:paraId="38F8EA4E">
      <w:pPr>
        <w:pStyle w:val="4"/>
        <w:spacing w:before="130"/>
        <w:ind w:left="0" w:firstLine="0"/>
        <w:jc w:val="left"/>
        <w:rPr>
          <w:rFonts w:hint="eastAsia"/>
          <w:b w:val="0"/>
          <w:bCs w:val="0"/>
          <w:sz w:val="30"/>
          <w:szCs w:val="30"/>
        </w:rPr>
      </w:pPr>
      <w:r>
        <w:rPr>
          <w:rFonts w:hint="eastAsia"/>
          <w:b w:val="0"/>
          <w:bCs w:val="0"/>
          <w:sz w:val="30"/>
          <w:szCs w:val="30"/>
        </w:rPr>
        <w:t>我不知道我的危险，也不觉得我的重担；</w:t>
      </w:r>
    </w:p>
    <w:p w14:paraId="0E3BB0B7">
      <w:pPr>
        <w:pStyle w:val="4"/>
        <w:spacing w:before="130"/>
        <w:ind w:left="0" w:firstLine="0"/>
        <w:jc w:val="left"/>
        <w:rPr>
          <w:rFonts w:hint="eastAsia"/>
          <w:b w:val="0"/>
          <w:bCs w:val="0"/>
          <w:sz w:val="30"/>
          <w:szCs w:val="30"/>
        </w:rPr>
      </w:pPr>
    </w:p>
    <w:p w14:paraId="457FA03D">
      <w:pPr>
        <w:pStyle w:val="4"/>
        <w:spacing w:before="130"/>
        <w:ind w:left="0" w:firstLine="0"/>
        <w:jc w:val="left"/>
        <w:rPr>
          <w:rFonts w:hint="eastAsia"/>
          <w:b w:val="0"/>
          <w:bCs w:val="0"/>
          <w:sz w:val="30"/>
          <w:szCs w:val="30"/>
        </w:rPr>
      </w:pPr>
      <w:r>
        <w:rPr>
          <w:rFonts w:hint="eastAsia"/>
          <w:b w:val="0"/>
          <w:bCs w:val="0"/>
          <w:sz w:val="30"/>
          <w:szCs w:val="30"/>
        </w:rPr>
        <w:t>Though friends spoke in rapture of Christ on the tree.</w:t>
      </w:r>
    </w:p>
    <w:p w14:paraId="62F78F29">
      <w:pPr>
        <w:pStyle w:val="4"/>
        <w:spacing w:before="130"/>
        <w:ind w:left="0" w:firstLine="0"/>
        <w:jc w:val="left"/>
        <w:rPr>
          <w:rFonts w:hint="eastAsia"/>
          <w:b w:val="0"/>
          <w:bCs w:val="0"/>
          <w:sz w:val="30"/>
          <w:szCs w:val="30"/>
        </w:rPr>
      </w:pPr>
      <w:r>
        <w:rPr>
          <w:rFonts w:hint="eastAsia"/>
          <w:b w:val="0"/>
          <w:bCs w:val="0"/>
          <w:sz w:val="30"/>
          <w:szCs w:val="30"/>
        </w:rPr>
        <w:t>虽然朋友们欣喜若狂地谈论树上的基督。</w:t>
      </w:r>
    </w:p>
    <w:p w14:paraId="6D7A2FAC">
      <w:pPr>
        <w:pStyle w:val="4"/>
        <w:spacing w:before="130"/>
        <w:ind w:left="0" w:firstLine="0"/>
        <w:jc w:val="left"/>
        <w:rPr>
          <w:rFonts w:hint="eastAsia"/>
          <w:b w:val="0"/>
          <w:bCs w:val="0"/>
          <w:sz w:val="30"/>
          <w:szCs w:val="30"/>
        </w:rPr>
      </w:pPr>
    </w:p>
    <w:p w14:paraId="53CB00F1">
      <w:pPr>
        <w:pStyle w:val="4"/>
        <w:spacing w:before="130"/>
        <w:ind w:left="0" w:firstLine="0"/>
        <w:jc w:val="left"/>
        <w:rPr>
          <w:rFonts w:hint="eastAsia"/>
          <w:b w:val="0"/>
          <w:bCs w:val="0"/>
          <w:sz w:val="30"/>
          <w:szCs w:val="30"/>
        </w:rPr>
      </w:pPr>
      <w:r>
        <w:rPr>
          <w:rFonts w:hint="eastAsia"/>
          <w:b w:val="0"/>
          <w:bCs w:val="0"/>
          <w:sz w:val="30"/>
          <w:szCs w:val="30"/>
        </w:rPr>
        <w:t>Jehovah Tsidkenu was nothing to me.</w:t>
      </w:r>
    </w:p>
    <w:p w14:paraId="36F997DA">
      <w:pPr>
        <w:pStyle w:val="4"/>
        <w:spacing w:before="130"/>
        <w:ind w:left="0" w:firstLine="0"/>
        <w:jc w:val="left"/>
        <w:rPr>
          <w:rFonts w:hint="eastAsia"/>
          <w:b w:val="0"/>
          <w:bCs w:val="0"/>
          <w:sz w:val="30"/>
          <w:szCs w:val="30"/>
        </w:rPr>
      </w:pPr>
      <w:r>
        <w:rPr>
          <w:rFonts w:hint="eastAsia"/>
          <w:b w:val="0"/>
          <w:bCs w:val="0"/>
          <w:sz w:val="30"/>
          <w:szCs w:val="30"/>
        </w:rPr>
        <w:t>耶和华齐根努对我毫无意义。</w:t>
      </w:r>
    </w:p>
    <w:p w14:paraId="00C2FD78">
      <w:pPr>
        <w:pStyle w:val="4"/>
        <w:spacing w:before="130"/>
        <w:ind w:left="0" w:firstLine="0"/>
        <w:jc w:val="left"/>
        <w:rPr>
          <w:rFonts w:hint="eastAsia"/>
          <w:b w:val="0"/>
          <w:bCs w:val="0"/>
          <w:sz w:val="30"/>
          <w:szCs w:val="30"/>
        </w:rPr>
      </w:pPr>
    </w:p>
    <w:p w14:paraId="6F36F98A">
      <w:pPr>
        <w:pStyle w:val="4"/>
        <w:spacing w:before="130"/>
        <w:ind w:left="0" w:firstLine="0"/>
        <w:jc w:val="left"/>
        <w:rPr>
          <w:rFonts w:hint="eastAsia"/>
          <w:b w:val="0"/>
          <w:bCs w:val="0"/>
          <w:sz w:val="30"/>
          <w:szCs w:val="30"/>
        </w:rPr>
      </w:pPr>
      <w:r>
        <w:rPr>
          <w:rFonts w:hint="eastAsia"/>
          <w:b w:val="0"/>
          <w:bCs w:val="0"/>
          <w:sz w:val="30"/>
          <w:szCs w:val="30"/>
        </w:rPr>
        <w:t>I oft read with pleasure, to soothe or engage, Isaiah’s wild measure and John’s simple page;</w:t>
      </w:r>
    </w:p>
    <w:p w14:paraId="464BA2ED">
      <w:pPr>
        <w:pStyle w:val="4"/>
        <w:spacing w:before="130"/>
        <w:ind w:left="0" w:firstLine="0"/>
        <w:jc w:val="left"/>
        <w:rPr>
          <w:rFonts w:hint="eastAsia"/>
          <w:b w:val="0"/>
          <w:bCs w:val="0"/>
          <w:sz w:val="30"/>
          <w:szCs w:val="30"/>
        </w:rPr>
      </w:pPr>
      <w:r>
        <w:rPr>
          <w:rFonts w:hint="eastAsia"/>
          <w:b w:val="0"/>
          <w:bCs w:val="0"/>
          <w:sz w:val="30"/>
          <w:szCs w:val="30"/>
        </w:rPr>
        <w:t>我常常愉快地阅读，为要安慰或吸引，以赛亚狂放的诗篇和约翰朴实的文字；</w:t>
      </w:r>
    </w:p>
    <w:p w14:paraId="72D0E844">
      <w:pPr>
        <w:pStyle w:val="4"/>
        <w:spacing w:before="130"/>
        <w:ind w:left="0" w:firstLine="0"/>
        <w:jc w:val="left"/>
        <w:rPr>
          <w:rFonts w:hint="eastAsia"/>
          <w:b w:val="0"/>
          <w:bCs w:val="0"/>
          <w:sz w:val="30"/>
          <w:szCs w:val="30"/>
        </w:rPr>
      </w:pPr>
    </w:p>
    <w:p w14:paraId="092E2B58">
      <w:pPr>
        <w:pStyle w:val="4"/>
        <w:spacing w:before="130"/>
        <w:ind w:left="0" w:firstLine="0"/>
        <w:jc w:val="left"/>
        <w:rPr>
          <w:rFonts w:hint="eastAsia"/>
          <w:b w:val="0"/>
          <w:bCs w:val="0"/>
          <w:sz w:val="30"/>
          <w:szCs w:val="30"/>
        </w:rPr>
      </w:pPr>
      <w:r>
        <w:rPr>
          <w:rFonts w:hint="eastAsia"/>
          <w:b w:val="0"/>
          <w:bCs w:val="0"/>
          <w:sz w:val="30"/>
          <w:szCs w:val="30"/>
        </w:rPr>
        <w:t>But e’en when they pictured the blood-sprinkled tree, Jehovah Tsidkenu seem’d nothing to me.</w:t>
      </w:r>
    </w:p>
    <w:p w14:paraId="1B03AA95">
      <w:pPr>
        <w:pStyle w:val="4"/>
        <w:spacing w:before="130"/>
        <w:ind w:left="0" w:firstLine="0"/>
        <w:jc w:val="left"/>
        <w:rPr>
          <w:rFonts w:hint="eastAsia"/>
          <w:b w:val="0"/>
          <w:bCs w:val="0"/>
          <w:sz w:val="30"/>
          <w:szCs w:val="30"/>
        </w:rPr>
      </w:pPr>
      <w:r>
        <w:rPr>
          <w:rFonts w:hint="eastAsia"/>
          <w:b w:val="0"/>
          <w:bCs w:val="0"/>
          <w:sz w:val="30"/>
          <w:szCs w:val="30"/>
        </w:rPr>
        <w:t>但即使当他们描绘那洒满鲜血的树时，耶和华齐根努对我似乎也毫无意义。</w:t>
      </w:r>
    </w:p>
    <w:p w14:paraId="2C59344E">
      <w:pPr>
        <w:pStyle w:val="4"/>
        <w:spacing w:before="130"/>
        <w:ind w:left="0" w:firstLine="0"/>
        <w:jc w:val="left"/>
        <w:rPr>
          <w:rFonts w:hint="eastAsia"/>
          <w:b w:val="0"/>
          <w:bCs w:val="0"/>
          <w:sz w:val="30"/>
          <w:szCs w:val="30"/>
        </w:rPr>
      </w:pPr>
    </w:p>
    <w:p w14:paraId="1D733A98">
      <w:pPr>
        <w:pStyle w:val="4"/>
        <w:spacing w:before="130"/>
        <w:ind w:left="0" w:firstLine="0"/>
        <w:jc w:val="left"/>
        <w:rPr>
          <w:rFonts w:hint="eastAsia"/>
          <w:b w:val="0"/>
          <w:bCs w:val="0"/>
          <w:sz w:val="30"/>
          <w:szCs w:val="30"/>
        </w:rPr>
      </w:pPr>
      <w:r>
        <w:rPr>
          <w:rFonts w:hint="eastAsia"/>
          <w:b w:val="0"/>
          <w:bCs w:val="0"/>
          <w:sz w:val="30"/>
          <w:szCs w:val="30"/>
        </w:rPr>
        <w:t>Like tears from the daughters of Zion that roll, I wept when the waters went over his soul</w:t>
      </w:r>
    </w:p>
    <w:p w14:paraId="01EF7279">
      <w:pPr>
        <w:pStyle w:val="4"/>
        <w:spacing w:before="130"/>
        <w:ind w:left="0" w:firstLine="0"/>
        <w:jc w:val="left"/>
        <w:rPr>
          <w:rFonts w:hint="eastAsia"/>
          <w:b w:val="0"/>
          <w:bCs w:val="0"/>
          <w:sz w:val="30"/>
          <w:szCs w:val="30"/>
        </w:rPr>
      </w:pPr>
      <w:r>
        <w:rPr>
          <w:rFonts w:hint="eastAsia"/>
          <w:b w:val="0"/>
          <w:bCs w:val="0"/>
          <w:sz w:val="30"/>
          <w:szCs w:val="30"/>
        </w:rPr>
        <w:t>如同锡安女儿滚落的泪珠，当洪水漫过祂的灵魂时，我哭了</w:t>
      </w:r>
    </w:p>
    <w:p w14:paraId="2B7332F9">
      <w:pPr>
        <w:pStyle w:val="4"/>
        <w:spacing w:before="130"/>
        <w:ind w:left="0" w:firstLine="0"/>
        <w:jc w:val="left"/>
        <w:rPr>
          <w:rFonts w:hint="eastAsia"/>
          <w:b w:val="0"/>
          <w:bCs w:val="0"/>
          <w:sz w:val="30"/>
          <w:szCs w:val="30"/>
        </w:rPr>
      </w:pPr>
    </w:p>
    <w:p w14:paraId="6204EECA">
      <w:pPr>
        <w:pStyle w:val="4"/>
        <w:spacing w:before="130"/>
        <w:ind w:left="0" w:firstLine="0"/>
        <w:jc w:val="left"/>
        <w:rPr>
          <w:rFonts w:hint="eastAsia"/>
          <w:b w:val="0"/>
          <w:bCs w:val="0"/>
          <w:sz w:val="30"/>
          <w:szCs w:val="30"/>
        </w:rPr>
      </w:pPr>
      <w:r>
        <w:rPr>
          <w:rFonts w:hint="eastAsia"/>
          <w:b w:val="0"/>
          <w:bCs w:val="0"/>
          <w:sz w:val="30"/>
          <w:szCs w:val="30"/>
        </w:rPr>
        <w:t>Yet thought not that my sins had nail’d to the tree, Jehovah Tsidkenu—’twas nothing to me.</w:t>
      </w:r>
    </w:p>
    <w:p w14:paraId="3532E4ED">
      <w:pPr>
        <w:pStyle w:val="4"/>
        <w:spacing w:before="130"/>
        <w:ind w:left="0" w:firstLine="0"/>
        <w:jc w:val="left"/>
        <w:rPr>
          <w:rFonts w:hint="eastAsia"/>
          <w:b w:val="0"/>
          <w:bCs w:val="0"/>
          <w:sz w:val="30"/>
          <w:szCs w:val="30"/>
        </w:rPr>
      </w:pPr>
      <w:r>
        <w:rPr>
          <w:rFonts w:hint="eastAsia"/>
          <w:b w:val="0"/>
          <w:bCs w:val="0"/>
          <w:sz w:val="30"/>
          <w:szCs w:val="30"/>
        </w:rPr>
        <w:t>却没想到是我的罪将祂钉在树上，耶和华齐根努——这对我毫无意义。</w:t>
      </w:r>
    </w:p>
    <w:p w14:paraId="5798589D">
      <w:pPr>
        <w:pStyle w:val="4"/>
        <w:spacing w:before="130"/>
        <w:ind w:left="0" w:firstLine="0"/>
        <w:jc w:val="left"/>
        <w:rPr>
          <w:rFonts w:hint="eastAsia"/>
          <w:b w:val="0"/>
          <w:bCs w:val="0"/>
          <w:sz w:val="30"/>
          <w:szCs w:val="30"/>
        </w:rPr>
      </w:pPr>
    </w:p>
    <w:p w14:paraId="168B4D66">
      <w:pPr>
        <w:pStyle w:val="4"/>
        <w:spacing w:before="130"/>
        <w:ind w:left="0" w:firstLine="0"/>
        <w:jc w:val="left"/>
        <w:rPr>
          <w:rFonts w:hint="eastAsia"/>
          <w:b w:val="0"/>
          <w:bCs w:val="0"/>
          <w:sz w:val="30"/>
          <w:szCs w:val="30"/>
        </w:rPr>
      </w:pPr>
      <w:r>
        <w:rPr>
          <w:rFonts w:hint="eastAsia"/>
          <w:b w:val="0"/>
          <w:bCs w:val="0"/>
          <w:sz w:val="30"/>
          <w:szCs w:val="30"/>
        </w:rPr>
        <w:t>When free grace awoke me, by light from on high, Then legal fears shook me, I trembled to die;</w:t>
      </w:r>
    </w:p>
    <w:p w14:paraId="263B1A58">
      <w:pPr>
        <w:pStyle w:val="4"/>
        <w:spacing w:before="130"/>
        <w:ind w:left="0" w:firstLine="0"/>
        <w:jc w:val="left"/>
        <w:rPr>
          <w:rFonts w:hint="eastAsia"/>
          <w:b w:val="0"/>
          <w:bCs w:val="0"/>
          <w:sz w:val="30"/>
          <w:szCs w:val="30"/>
        </w:rPr>
      </w:pPr>
      <w:r>
        <w:rPr>
          <w:rFonts w:hint="eastAsia"/>
          <w:b w:val="0"/>
          <w:bCs w:val="0"/>
          <w:sz w:val="30"/>
          <w:szCs w:val="30"/>
        </w:rPr>
        <w:t>当白白的恩典以来自高天的光唤醒我时，律法的恐惧就动摇了我，我战兢地害怕死去；</w:t>
      </w:r>
    </w:p>
    <w:p w14:paraId="25F63CBF">
      <w:pPr>
        <w:pStyle w:val="4"/>
        <w:spacing w:before="130"/>
        <w:ind w:left="0" w:firstLine="0"/>
        <w:jc w:val="left"/>
        <w:rPr>
          <w:rFonts w:hint="eastAsia"/>
          <w:b w:val="0"/>
          <w:bCs w:val="0"/>
          <w:sz w:val="30"/>
          <w:szCs w:val="30"/>
        </w:rPr>
      </w:pPr>
    </w:p>
    <w:p w14:paraId="4C5C119A">
      <w:pPr>
        <w:pStyle w:val="4"/>
        <w:spacing w:before="130"/>
        <w:ind w:left="0" w:firstLine="0"/>
        <w:jc w:val="left"/>
        <w:rPr>
          <w:rFonts w:hint="eastAsia"/>
          <w:b w:val="0"/>
          <w:bCs w:val="0"/>
          <w:sz w:val="30"/>
          <w:szCs w:val="30"/>
        </w:rPr>
      </w:pPr>
      <w:r>
        <w:rPr>
          <w:rFonts w:hint="eastAsia"/>
          <w:b w:val="0"/>
          <w:bCs w:val="0"/>
          <w:sz w:val="30"/>
          <w:szCs w:val="30"/>
        </w:rPr>
        <w:t>No refuge, no safety in self could I see— Jehovah Tsidkenu my Saviour must be.</w:t>
      </w:r>
    </w:p>
    <w:p w14:paraId="1C726FA6">
      <w:pPr>
        <w:pStyle w:val="4"/>
        <w:spacing w:before="130"/>
        <w:ind w:left="0" w:firstLine="0"/>
        <w:jc w:val="left"/>
        <w:rPr>
          <w:rFonts w:hint="eastAsia"/>
          <w:b w:val="0"/>
          <w:bCs w:val="0"/>
          <w:sz w:val="30"/>
          <w:szCs w:val="30"/>
        </w:rPr>
      </w:pPr>
      <w:r>
        <w:rPr>
          <w:rFonts w:hint="eastAsia"/>
          <w:b w:val="0"/>
          <w:bCs w:val="0"/>
          <w:sz w:val="30"/>
          <w:szCs w:val="30"/>
        </w:rPr>
        <w:t>在自己里面我看不到任何避难所，任何安全——耶和华齐根努必须是我的救主。</w:t>
      </w:r>
    </w:p>
    <w:p w14:paraId="6130D2B9">
      <w:pPr>
        <w:pStyle w:val="4"/>
        <w:spacing w:before="130"/>
        <w:ind w:left="0" w:firstLine="0"/>
        <w:jc w:val="left"/>
        <w:rPr>
          <w:rFonts w:hint="eastAsia"/>
          <w:b w:val="0"/>
          <w:bCs w:val="0"/>
          <w:sz w:val="30"/>
          <w:szCs w:val="30"/>
        </w:rPr>
      </w:pPr>
    </w:p>
    <w:p w14:paraId="65CB7C84">
      <w:pPr>
        <w:pStyle w:val="4"/>
        <w:spacing w:before="130"/>
        <w:ind w:left="0" w:firstLine="0"/>
        <w:jc w:val="left"/>
        <w:rPr>
          <w:rFonts w:hint="eastAsia"/>
          <w:b w:val="0"/>
          <w:bCs w:val="0"/>
          <w:sz w:val="30"/>
          <w:szCs w:val="30"/>
        </w:rPr>
      </w:pPr>
      <w:r>
        <w:rPr>
          <w:rFonts w:hint="eastAsia"/>
          <w:b w:val="0"/>
          <w:bCs w:val="0"/>
          <w:sz w:val="30"/>
          <w:szCs w:val="30"/>
        </w:rPr>
        <w:t>My terrors all vanished before the sweet name; My guilty fears banished, with boldness I came To drink at the fountain, life-giving and free— Jehovah Tsidkenu is all things to me.</w:t>
      </w:r>
    </w:p>
    <w:p w14:paraId="51D12B9B">
      <w:pPr>
        <w:pStyle w:val="4"/>
        <w:spacing w:before="130"/>
        <w:ind w:left="0" w:firstLine="0"/>
        <w:jc w:val="left"/>
        <w:rPr>
          <w:rFonts w:hint="eastAsia"/>
          <w:b w:val="0"/>
          <w:bCs w:val="0"/>
          <w:sz w:val="30"/>
          <w:szCs w:val="30"/>
        </w:rPr>
      </w:pPr>
      <w:r>
        <w:rPr>
          <w:rFonts w:hint="eastAsia"/>
          <w:b w:val="0"/>
          <w:bCs w:val="0"/>
          <w:sz w:val="30"/>
          <w:szCs w:val="30"/>
        </w:rPr>
        <w:t>我所有的恐惧都在那甜美的名字面前消失了；我罪疚的惧怕被驱逐，我大胆地来到那赐生命、白白恩典的泉源饮水——耶和华齐根努是我的一切。</w:t>
      </w:r>
    </w:p>
    <w:p w14:paraId="6BF39088">
      <w:pPr>
        <w:pStyle w:val="4"/>
        <w:spacing w:before="130"/>
        <w:ind w:left="0" w:firstLine="0"/>
        <w:jc w:val="left"/>
        <w:rPr>
          <w:rFonts w:hint="eastAsia"/>
          <w:b w:val="0"/>
          <w:bCs w:val="0"/>
          <w:sz w:val="30"/>
          <w:szCs w:val="30"/>
        </w:rPr>
      </w:pPr>
    </w:p>
    <w:p w14:paraId="5DC10682">
      <w:pPr>
        <w:pStyle w:val="4"/>
        <w:spacing w:before="130"/>
        <w:ind w:left="0" w:firstLine="0"/>
        <w:jc w:val="left"/>
        <w:rPr>
          <w:rFonts w:hint="eastAsia"/>
          <w:b w:val="0"/>
          <w:bCs w:val="0"/>
          <w:sz w:val="30"/>
          <w:szCs w:val="30"/>
        </w:rPr>
      </w:pPr>
      <w:r>
        <w:rPr>
          <w:rFonts w:hint="eastAsia"/>
          <w:b w:val="0"/>
          <w:bCs w:val="0"/>
          <w:sz w:val="30"/>
          <w:szCs w:val="30"/>
        </w:rPr>
        <w:t>Jehovah Tsidkenu! my treasure and boast, Jehovah Tsidkenu! I ne’er can be lost;</w:t>
      </w:r>
    </w:p>
    <w:p w14:paraId="33EEEAE6">
      <w:pPr>
        <w:pStyle w:val="4"/>
        <w:spacing w:before="130"/>
        <w:ind w:left="0" w:firstLine="0"/>
        <w:jc w:val="left"/>
        <w:rPr>
          <w:rFonts w:hint="eastAsia"/>
          <w:b w:val="0"/>
          <w:bCs w:val="0"/>
          <w:sz w:val="30"/>
          <w:szCs w:val="30"/>
        </w:rPr>
      </w:pPr>
      <w:r>
        <w:rPr>
          <w:rFonts w:hint="eastAsia"/>
          <w:b w:val="0"/>
          <w:bCs w:val="0"/>
          <w:sz w:val="30"/>
          <w:szCs w:val="30"/>
        </w:rPr>
        <w:t>耶和华齐根努！我的珍宝和夸耀，耶和华齐根努！我永不失丧；</w:t>
      </w:r>
    </w:p>
    <w:p w14:paraId="6B7CD6B0">
      <w:pPr>
        <w:pStyle w:val="4"/>
        <w:spacing w:before="130"/>
        <w:ind w:left="0" w:firstLine="0"/>
        <w:jc w:val="left"/>
        <w:rPr>
          <w:rFonts w:hint="eastAsia"/>
          <w:b w:val="0"/>
          <w:bCs w:val="0"/>
          <w:sz w:val="30"/>
          <w:szCs w:val="30"/>
        </w:rPr>
      </w:pPr>
    </w:p>
    <w:p w14:paraId="6D78C713">
      <w:pPr>
        <w:pStyle w:val="4"/>
        <w:spacing w:before="130"/>
        <w:ind w:left="0" w:firstLine="0"/>
        <w:jc w:val="left"/>
        <w:rPr>
          <w:rFonts w:hint="eastAsia"/>
          <w:b w:val="0"/>
          <w:bCs w:val="0"/>
          <w:sz w:val="30"/>
          <w:szCs w:val="30"/>
        </w:rPr>
      </w:pPr>
      <w:r>
        <w:rPr>
          <w:rFonts w:hint="eastAsia"/>
          <w:b w:val="0"/>
          <w:bCs w:val="0"/>
          <w:sz w:val="30"/>
          <w:szCs w:val="30"/>
        </w:rPr>
        <w:t>In Thee I shall conquer by flood and by field— My cable, my anchor, my breastplate and shield!</w:t>
      </w:r>
    </w:p>
    <w:p w14:paraId="6608B3E9">
      <w:pPr>
        <w:pStyle w:val="4"/>
        <w:spacing w:before="130"/>
        <w:ind w:left="0" w:firstLine="0"/>
        <w:jc w:val="left"/>
        <w:rPr>
          <w:rFonts w:hint="eastAsia"/>
          <w:b w:val="0"/>
          <w:bCs w:val="0"/>
          <w:sz w:val="30"/>
          <w:szCs w:val="30"/>
        </w:rPr>
      </w:pPr>
      <w:r>
        <w:rPr>
          <w:rFonts w:hint="eastAsia"/>
          <w:b w:val="0"/>
          <w:bCs w:val="0"/>
          <w:sz w:val="30"/>
          <w:szCs w:val="30"/>
        </w:rPr>
        <w:t>在祢里面，我将在洪水和田野中得胜——我的缆绳，我的锚，我的护心镜和盾牌！</w:t>
      </w:r>
    </w:p>
    <w:p w14:paraId="74AA99C1">
      <w:pPr>
        <w:pStyle w:val="4"/>
        <w:spacing w:before="130"/>
        <w:ind w:left="0" w:firstLine="0"/>
        <w:jc w:val="left"/>
        <w:rPr>
          <w:rFonts w:hint="eastAsia"/>
          <w:b w:val="0"/>
          <w:bCs w:val="0"/>
          <w:sz w:val="30"/>
          <w:szCs w:val="30"/>
        </w:rPr>
      </w:pPr>
    </w:p>
    <w:p w14:paraId="47A935CF">
      <w:pPr>
        <w:pStyle w:val="4"/>
        <w:spacing w:before="130"/>
        <w:ind w:left="0" w:firstLine="0"/>
        <w:jc w:val="left"/>
        <w:rPr>
          <w:rFonts w:hint="eastAsia"/>
          <w:b w:val="0"/>
          <w:bCs w:val="0"/>
          <w:sz w:val="30"/>
          <w:szCs w:val="30"/>
        </w:rPr>
      </w:pPr>
      <w:r>
        <w:rPr>
          <w:rFonts w:hint="eastAsia"/>
          <w:b w:val="0"/>
          <w:bCs w:val="0"/>
          <w:sz w:val="30"/>
          <w:szCs w:val="30"/>
        </w:rPr>
        <w:t>Even treading the valley, the shadow of death, This “watchword” shall rally my faltering breath, For while from life’s fever my God sets me free, Jehovah Tsidkenu my death-song shall be.</w:t>
      </w:r>
    </w:p>
    <w:p w14:paraId="17C20951">
      <w:pPr>
        <w:pStyle w:val="4"/>
        <w:spacing w:before="130"/>
        <w:ind w:left="0" w:firstLine="0"/>
        <w:jc w:val="left"/>
        <w:rPr>
          <w:rFonts w:hint="eastAsia"/>
          <w:b w:val="0"/>
          <w:bCs w:val="0"/>
          <w:sz w:val="30"/>
          <w:szCs w:val="30"/>
        </w:rPr>
      </w:pPr>
      <w:r>
        <w:rPr>
          <w:rFonts w:hint="eastAsia"/>
          <w:b w:val="0"/>
          <w:bCs w:val="0"/>
          <w:sz w:val="30"/>
          <w:szCs w:val="30"/>
        </w:rPr>
        <w:t>即使走在死荫的幽谷里，这“口号”也将鼓舞我微弱的气息，因为当我的上帝使我脱离生命的烦热时，耶和华齐根努将是我临终的歌。</w:t>
      </w:r>
    </w:p>
    <w:p w14:paraId="623E492A">
      <w:pPr>
        <w:pStyle w:val="4"/>
        <w:spacing w:before="130"/>
        <w:ind w:left="0" w:firstLine="0"/>
        <w:jc w:val="left"/>
        <w:rPr>
          <w:rFonts w:hint="eastAsia"/>
          <w:b w:val="0"/>
          <w:bCs w:val="0"/>
          <w:sz w:val="30"/>
          <w:szCs w:val="30"/>
        </w:rPr>
      </w:pPr>
    </w:p>
    <w:p w14:paraId="3B77ED67">
      <w:pPr>
        <w:pStyle w:val="4"/>
        <w:spacing w:before="130"/>
        <w:ind w:left="0" w:firstLine="0"/>
        <w:jc w:val="left"/>
        <w:rPr>
          <w:rFonts w:hint="eastAsia"/>
          <w:b w:val="0"/>
          <w:bCs w:val="0"/>
          <w:sz w:val="30"/>
          <w:szCs w:val="30"/>
        </w:rPr>
      </w:pPr>
      <w:r>
        <w:rPr>
          <w:rFonts w:hint="eastAsia"/>
          <w:b w:val="0"/>
          <w:bCs w:val="0"/>
          <w:sz w:val="30"/>
          <w:szCs w:val="30"/>
        </w:rPr>
        <w:t>November 18, 1331</w:t>
      </w:r>
    </w:p>
    <w:p w14:paraId="7D955C4F">
      <w:pPr>
        <w:pStyle w:val="4"/>
        <w:spacing w:before="130"/>
        <w:ind w:left="0" w:firstLine="0"/>
        <w:jc w:val="left"/>
        <w:rPr>
          <w:rFonts w:hint="eastAsia"/>
          <w:b w:val="0"/>
          <w:bCs w:val="0"/>
          <w:sz w:val="30"/>
          <w:szCs w:val="30"/>
        </w:rPr>
      </w:pPr>
      <w:r>
        <w:rPr>
          <w:rFonts w:hint="eastAsia"/>
          <w:b w:val="0"/>
          <w:bCs w:val="0"/>
          <w:sz w:val="30"/>
          <w:szCs w:val="30"/>
        </w:rPr>
        <w:t>1331年11月18日</w:t>
      </w:r>
    </w:p>
    <w:p w14:paraId="3934E7F3">
      <w:pPr>
        <w:pStyle w:val="4"/>
        <w:spacing w:before="130"/>
        <w:ind w:left="0" w:firstLine="0"/>
        <w:jc w:val="left"/>
        <w:rPr>
          <w:rFonts w:hint="eastAsia"/>
          <w:b w:val="0"/>
          <w:bCs w:val="0"/>
          <w:sz w:val="30"/>
          <w:szCs w:val="30"/>
        </w:rPr>
      </w:pPr>
    </w:p>
    <w:p w14:paraId="10406290">
      <w:pPr>
        <w:pStyle w:val="3"/>
        <w:bidi w:val="0"/>
        <w:rPr>
          <w:rFonts w:hint="eastAsia"/>
        </w:rPr>
      </w:pPr>
      <w:r>
        <w:rPr>
          <w:rFonts w:hint="eastAsia"/>
        </w:rPr>
        <w:t>3.“They Sing The Song Of Moses”</w:t>
      </w:r>
    </w:p>
    <w:p w14:paraId="5C213867">
      <w:pPr>
        <w:pStyle w:val="3"/>
        <w:bidi w:val="0"/>
        <w:rPr>
          <w:rFonts w:hint="eastAsia"/>
        </w:rPr>
      </w:pPr>
      <w:r>
        <w:rPr>
          <w:rFonts w:hint="eastAsia"/>
        </w:rPr>
        <w:t>3.“他们唱摩西的歌”</w:t>
      </w:r>
    </w:p>
    <w:p w14:paraId="38035E26">
      <w:pPr>
        <w:pStyle w:val="4"/>
        <w:spacing w:before="130"/>
        <w:ind w:left="0" w:firstLine="0"/>
        <w:jc w:val="left"/>
        <w:rPr>
          <w:rFonts w:hint="eastAsia"/>
          <w:b w:val="0"/>
          <w:bCs w:val="0"/>
          <w:sz w:val="30"/>
          <w:szCs w:val="30"/>
        </w:rPr>
      </w:pPr>
    </w:p>
    <w:p w14:paraId="75F75C87">
      <w:pPr>
        <w:pStyle w:val="4"/>
        <w:spacing w:before="130"/>
        <w:ind w:left="0" w:firstLine="0"/>
        <w:jc w:val="left"/>
        <w:rPr>
          <w:rFonts w:hint="eastAsia"/>
          <w:b w:val="0"/>
          <w:bCs w:val="0"/>
          <w:sz w:val="30"/>
          <w:szCs w:val="30"/>
        </w:rPr>
      </w:pPr>
      <w:r>
        <w:rPr>
          <w:rFonts w:hint="eastAsia"/>
          <w:b w:val="0"/>
          <w:bCs w:val="0"/>
          <w:sz w:val="30"/>
          <w:szCs w:val="30"/>
        </w:rPr>
        <w:t>DARK was the night, the wind was high,</w:t>
      </w:r>
    </w:p>
    <w:p w14:paraId="39410F71">
      <w:pPr>
        <w:pStyle w:val="4"/>
        <w:spacing w:before="130"/>
        <w:ind w:left="0" w:firstLine="0"/>
        <w:jc w:val="left"/>
        <w:rPr>
          <w:rFonts w:hint="eastAsia"/>
          <w:b w:val="0"/>
          <w:bCs w:val="0"/>
          <w:sz w:val="30"/>
          <w:szCs w:val="30"/>
        </w:rPr>
      </w:pPr>
      <w:r>
        <w:rPr>
          <w:rFonts w:hint="eastAsia"/>
          <w:b w:val="0"/>
          <w:bCs w:val="0"/>
          <w:sz w:val="30"/>
          <w:szCs w:val="30"/>
        </w:rPr>
        <w:t>夜色深沉，风势强劲，</w:t>
      </w:r>
    </w:p>
    <w:p w14:paraId="3BFFF79E">
      <w:pPr>
        <w:pStyle w:val="4"/>
        <w:spacing w:before="130"/>
        <w:ind w:left="0" w:firstLine="0"/>
        <w:jc w:val="left"/>
        <w:rPr>
          <w:rFonts w:hint="eastAsia"/>
          <w:b w:val="0"/>
          <w:bCs w:val="0"/>
          <w:sz w:val="30"/>
          <w:szCs w:val="30"/>
        </w:rPr>
      </w:pPr>
    </w:p>
    <w:p w14:paraId="1842F053">
      <w:pPr>
        <w:pStyle w:val="4"/>
        <w:spacing w:before="130"/>
        <w:ind w:left="0" w:firstLine="0"/>
        <w:jc w:val="left"/>
        <w:rPr>
          <w:rFonts w:hint="eastAsia"/>
          <w:b w:val="0"/>
          <w:bCs w:val="0"/>
          <w:sz w:val="30"/>
          <w:szCs w:val="30"/>
        </w:rPr>
      </w:pPr>
      <w:r>
        <w:rPr>
          <w:rFonts w:hint="eastAsia"/>
          <w:b w:val="0"/>
          <w:bCs w:val="0"/>
          <w:sz w:val="30"/>
          <w:szCs w:val="30"/>
        </w:rPr>
        <w:t>The way by mortals never trod; For God had made the channel dry,</w:t>
      </w:r>
    </w:p>
    <w:p w14:paraId="09382804">
      <w:pPr>
        <w:pStyle w:val="4"/>
        <w:spacing w:before="130"/>
        <w:ind w:left="0" w:firstLine="0"/>
        <w:jc w:val="left"/>
        <w:rPr>
          <w:rFonts w:hint="eastAsia"/>
          <w:b w:val="0"/>
          <w:bCs w:val="0"/>
          <w:sz w:val="30"/>
          <w:szCs w:val="30"/>
        </w:rPr>
      </w:pPr>
      <w:r>
        <w:rPr>
          <w:rFonts w:hint="eastAsia"/>
          <w:b w:val="0"/>
          <w:bCs w:val="0"/>
          <w:sz w:val="30"/>
          <w:szCs w:val="30"/>
        </w:rPr>
        <w:t>那条路凡人从未走过；因为上帝使河道干涸，</w:t>
      </w:r>
    </w:p>
    <w:p w14:paraId="26A99712">
      <w:pPr>
        <w:pStyle w:val="4"/>
        <w:spacing w:before="130"/>
        <w:ind w:left="0" w:firstLine="0"/>
        <w:jc w:val="left"/>
        <w:rPr>
          <w:rFonts w:hint="eastAsia"/>
          <w:b w:val="0"/>
          <w:bCs w:val="0"/>
          <w:sz w:val="30"/>
          <w:szCs w:val="30"/>
        </w:rPr>
      </w:pPr>
    </w:p>
    <w:p w14:paraId="52544359">
      <w:pPr>
        <w:pStyle w:val="4"/>
        <w:spacing w:before="130"/>
        <w:ind w:left="0" w:firstLine="0"/>
        <w:jc w:val="left"/>
        <w:rPr>
          <w:rFonts w:hint="eastAsia"/>
          <w:b w:val="0"/>
          <w:bCs w:val="0"/>
          <w:sz w:val="30"/>
          <w:szCs w:val="30"/>
        </w:rPr>
      </w:pPr>
      <w:r>
        <w:rPr>
          <w:rFonts w:hint="eastAsia"/>
          <w:b w:val="0"/>
          <w:bCs w:val="0"/>
          <w:sz w:val="30"/>
          <w:szCs w:val="30"/>
        </w:rPr>
        <w:t>When faithful Moses stretched the rod.</w:t>
      </w:r>
    </w:p>
    <w:p w14:paraId="2FC8E5B9">
      <w:pPr>
        <w:pStyle w:val="4"/>
        <w:spacing w:before="130"/>
        <w:ind w:left="0" w:firstLine="0"/>
        <w:jc w:val="left"/>
        <w:rPr>
          <w:rFonts w:hint="eastAsia"/>
          <w:b w:val="0"/>
          <w:bCs w:val="0"/>
          <w:sz w:val="30"/>
          <w:szCs w:val="30"/>
        </w:rPr>
      </w:pPr>
      <w:r>
        <w:rPr>
          <w:rFonts w:hint="eastAsia"/>
          <w:b w:val="0"/>
          <w:bCs w:val="0"/>
          <w:sz w:val="30"/>
          <w:szCs w:val="30"/>
        </w:rPr>
        <w:t>当忠信的摩西伸出杖时。</w:t>
      </w:r>
    </w:p>
    <w:p w14:paraId="51746132">
      <w:pPr>
        <w:pStyle w:val="4"/>
        <w:spacing w:before="130"/>
        <w:ind w:left="0" w:firstLine="0"/>
        <w:jc w:val="left"/>
        <w:rPr>
          <w:rFonts w:hint="eastAsia"/>
          <w:b w:val="0"/>
          <w:bCs w:val="0"/>
          <w:sz w:val="30"/>
          <w:szCs w:val="30"/>
        </w:rPr>
      </w:pPr>
    </w:p>
    <w:p w14:paraId="2E836951">
      <w:pPr>
        <w:pStyle w:val="4"/>
        <w:spacing w:before="130"/>
        <w:ind w:left="0" w:firstLine="0"/>
        <w:jc w:val="left"/>
        <w:rPr>
          <w:rFonts w:hint="eastAsia"/>
          <w:b w:val="0"/>
          <w:bCs w:val="0"/>
          <w:sz w:val="30"/>
          <w:szCs w:val="30"/>
        </w:rPr>
      </w:pPr>
      <w:r>
        <w:rPr>
          <w:rFonts w:hint="eastAsia"/>
          <w:b w:val="0"/>
          <w:bCs w:val="0"/>
          <w:sz w:val="30"/>
          <w:szCs w:val="30"/>
        </w:rPr>
        <w:t>The raging waves on either hand Stood like a massy tott’ring wall,</w:t>
      </w:r>
    </w:p>
    <w:p w14:paraId="7015D5D0">
      <w:pPr>
        <w:pStyle w:val="4"/>
        <w:spacing w:before="130"/>
        <w:ind w:left="0" w:firstLine="0"/>
        <w:jc w:val="left"/>
        <w:rPr>
          <w:rFonts w:hint="eastAsia"/>
          <w:b w:val="0"/>
          <w:bCs w:val="0"/>
          <w:sz w:val="30"/>
          <w:szCs w:val="30"/>
        </w:rPr>
      </w:pPr>
      <w:r>
        <w:rPr>
          <w:rFonts w:hint="eastAsia"/>
          <w:b w:val="0"/>
          <w:bCs w:val="0"/>
          <w:sz w:val="30"/>
          <w:szCs w:val="30"/>
        </w:rPr>
        <w:t>汹涌的波涛在两旁，如同摇摇欲坠的巨墙，</w:t>
      </w:r>
    </w:p>
    <w:p w14:paraId="2BFDC03C">
      <w:pPr>
        <w:pStyle w:val="4"/>
        <w:spacing w:before="130"/>
        <w:ind w:left="0" w:firstLine="0"/>
        <w:jc w:val="left"/>
        <w:rPr>
          <w:rFonts w:hint="eastAsia"/>
          <w:b w:val="0"/>
          <w:bCs w:val="0"/>
          <w:sz w:val="30"/>
          <w:szCs w:val="30"/>
        </w:rPr>
      </w:pPr>
    </w:p>
    <w:p w14:paraId="667A1CEC">
      <w:pPr>
        <w:pStyle w:val="4"/>
        <w:spacing w:before="130"/>
        <w:ind w:left="0" w:firstLine="0"/>
        <w:jc w:val="left"/>
        <w:rPr>
          <w:rFonts w:hint="eastAsia"/>
          <w:b w:val="0"/>
          <w:bCs w:val="0"/>
          <w:sz w:val="30"/>
          <w:szCs w:val="30"/>
        </w:rPr>
      </w:pPr>
      <w:r>
        <w:rPr>
          <w:rFonts w:hint="eastAsia"/>
          <w:b w:val="0"/>
          <w:bCs w:val="0"/>
          <w:sz w:val="30"/>
          <w:szCs w:val="30"/>
        </w:rPr>
        <w:t>And on the heaven-defended band Refused to let the waters fall.</w:t>
      </w:r>
    </w:p>
    <w:p w14:paraId="305CF8BF">
      <w:pPr>
        <w:pStyle w:val="4"/>
        <w:spacing w:before="130"/>
        <w:ind w:left="0" w:firstLine="0"/>
        <w:jc w:val="left"/>
        <w:rPr>
          <w:rFonts w:hint="eastAsia"/>
          <w:b w:val="0"/>
          <w:bCs w:val="0"/>
          <w:sz w:val="30"/>
          <w:szCs w:val="30"/>
        </w:rPr>
      </w:pPr>
      <w:r>
        <w:rPr>
          <w:rFonts w:hint="eastAsia"/>
          <w:b w:val="0"/>
          <w:bCs w:val="0"/>
          <w:sz w:val="30"/>
          <w:szCs w:val="30"/>
        </w:rPr>
        <w:t>在蒙天护佑的队伍上，不让水落下。</w:t>
      </w:r>
    </w:p>
    <w:p w14:paraId="0A1BCB29">
      <w:pPr>
        <w:pStyle w:val="4"/>
        <w:spacing w:before="130"/>
        <w:ind w:left="0" w:firstLine="0"/>
        <w:jc w:val="left"/>
        <w:rPr>
          <w:rFonts w:hint="eastAsia"/>
          <w:b w:val="0"/>
          <w:bCs w:val="0"/>
          <w:sz w:val="30"/>
          <w:szCs w:val="30"/>
        </w:rPr>
      </w:pPr>
    </w:p>
    <w:p w14:paraId="0840905F">
      <w:pPr>
        <w:pStyle w:val="4"/>
        <w:spacing w:before="130"/>
        <w:ind w:left="0" w:firstLine="0"/>
        <w:jc w:val="left"/>
        <w:rPr>
          <w:rFonts w:hint="eastAsia"/>
          <w:b w:val="0"/>
          <w:bCs w:val="0"/>
          <w:sz w:val="30"/>
          <w:szCs w:val="30"/>
        </w:rPr>
      </w:pPr>
      <w:r>
        <w:rPr>
          <w:rFonts w:hint="eastAsia"/>
          <w:b w:val="0"/>
          <w:bCs w:val="0"/>
          <w:sz w:val="30"/>
          <w:szCs w:val="30"/>
        </w:rPr>
        <w:t>With anxious footsteps, Israel trod</w:t>
      </w:r>
    </w:p>
    <w:p w14:paraId="66B5D6C7">
      <w:pPr>
        <w:pStyle w:val="4"/>
        <w:spacing w:before="130"/>
        <w:ind w:left="0" w:firstLine="0"/>
        <w:jc w:val="left"/>
        <w:rPr>
          <w:rFonts w:hint="eastAsia"/>
          <w:b w:val="0"/>
          <w:bCs w:val="0"/>
          <w:sz w:val="30"/>
          <w:szCs w:val="30"/>
        </w:rPr>
      </w:pPr>
      <w:r>
        <w:rPr>
          <w:rFonts w:hint="eastAsia"/>
          <w:b w:val="0"/>
          <w:bCs w:val="0"/>
          <w:sz w:val="30"/>
          <w:szCs w:val="30"/>
        </w:rPr>
        <w:t>以色列人怀着焦虑的脚步，</w:t>
      </w:r>
    </w:p>
    <w:p w14:paraId="2D912222">
      <w:pPr>
        <w:pStyle w:val="4"/>
        <w:spacing w:before="130"/>
        <w:ind w:left="0" w:firstLine="0"/>
        <w:jc w:val="left"/>
        <w:rPr>
          <w:rFonts w:hint="eastAsia"/>
          <w:b w:val="0"/>
          <w:bCs w:val="0"/>
          <w:sz w:val="30"/>
          <w:szCs w:val="30"/>
        </w:rPr>
      </w:pPr>
    </w:p>
    <w:p w14:paraId="22512FC1">
      <w:pPr>
        <w:pStyle w:val="4"/>
        <w:spacing w:before="130"/>
        <w:ind w:left="0" w:firstLine="0"/>
        <w:jc w:val="left"/>
        <w:rPr>
          <w:rFonts w:hint="eastAsia"/>
          <w:b w:val="0"/>
          <w:bCs w:val="0"/>
          <w:sz w:val="30"/>
          <w:szCs w:val="30"/>
        </w:rPr>
      </w:pPr>
      <w:r>
        <w:rPr>
          <w:rFonts w:hint="eastAsia"/>
          <w:b w:val="0"/>
          <w:bCs w:val="0"/>
          <w:sz w:val="30"/>
          <w:szCs w:val="30"/>
        </w:rPr>
        <w:t>The depths of that mysterious way; Cheered by the pillar of their God,</w:t>
      </w:r>
    </w:p>
    <w:p w14:paraId="3D5E4D2C">
      <w:pPr>
        <w:pStyle w:val="4"/>
        <w:spacing w:before="130"/>
        <w:ind w:left="0" w:firstLine="0"/>
        <w:jc w:val="left"/>
        <w:rPr>
          <w:rFonts w:hint="eastAsia"/>
          <w:b w:val="0"/>
          <w:bCs w:val="0"/>
          <w:sz w:val="30"/>
          <w:szCs w:val="30"/>
        </w:rPr>
      </w:pPr>
      <w:r>
        <w:rPr>
          <w:rFonts w:hint="eastAsia"/>
          <w:b w:val="0"/>
          <w:bCs w:val="0"/>
          <w:sz w:val="30"/>
          <w:szCs w:val="30"/>
        </w:rPr>
        <w:t>走在那神秘道路的深处；被他们上帝的柱子所鼓舞，</w:t>
      </w:r>
    </w:p>
    <w:p w14:paraId="4CA79FA1">
      <w:pPr>
        <w:pStyle w:val="4"/>
        <w:spacing w:before="130"/>
        <w:ind w:left="0" w:firstLine="0"/>
        <w:jc w:val="left"/>
        <w:rPr>
          <w:rFonts w:hint="eastAsia"/>
          <w:b w:val="0"/>
          <w:bCs w:val="0"/>
          <w:sz w:val="30"/>
          <w:szCs w:val="30"/>
        </w:rPr>
      </w:pPr>
    </w:p>
    <w:p w14:paraId="4C662DB4">
      <w:pPr>
        <w:pStyle w:val="4"/>
        <w:spacing w:before="130"/>
        <w:ind w:left="0" w:firstLine="0"/>
        <w:jc w:val="left"/>
        <w:rPr>
          <w:rFonts w:hint="eastAsia"/>
          <w:b w:val="0"/>
          <w:bCs w:val="0"/>
          <w:sz w:val="30"/>
          <w:szCs w:val="30"/>
        </w:rPr>
      </w:pPr>
      <w:r>
        <w:rPr>
          <w:rFonts w:hint="eastAsia"/>
          <w:b w:val="0"/>
          <w:bCs w:val="0"/>
          <w:sz w:val="30"/>
          <w:szCs w:val="30"/>
        </w:rPr>
        <w:t>That shone for them with fav’ring ray.</w:t>
      </w:r>
    </w:p>
    <w:p w14:paraId="5695E459">
      <w:pPr>
        <w:pStyle w:val="4"/>
        <w:spacing w:before="130"/>
        <w:ind w:left="0" w:firstLine="0"/>
        <w:jc w:val="left"/>
        <w:rPr>
          <w:rFonts w:hint="eastAsia"/>
          <w:b w:val="0"/>
          <w:bCs w:val="0"/>
          <w:sz w:val="30"/>
          <w:szCs w:val="30"/>
        </w:rPr>
      </w:pPr>
      <w:r>
        <w:rPr>
          <w:rFonts w:hint="eastAsia"/>
          <w:b w:val="0"/>
          <w:bCs w:val="0"/>
          <w:sz w:val="30"/>
          <w:szCs w:val="30"/>
        </w:rPr>
        <w:t>那柱子以恩惠的光芒照耀他们。</w:t>
      </w:r>
    </w:p>
    <w:p w14:paraId="1AD00CBF">
      <w:pPr>
        <w:pStyle w:val="4"/>
        <w:spacing w:before="130"/>
        <w:ind w:left="0" w:firstLine="0"/>
        <w:jc w:val="left"/>
        <w:rPr>
          <w:rFonts w:hint="eastAsia"/>
          <w:b w:val="0"/>
          <w:bCs w:val="0"/>
          <w:sz w:val="30"/>
          <w:szCs w:val="30"/>
        </w:rPr>
      </w:pPr>
    </w:p>
    <w:p w14:paraId="70555412">
      <w:pPr>
        <w:pStyle w:val="4"/>
        <w:spacing w:before="130"/>
        <w:ind w:left="0" w:firstLine="0"/>
        <w:jc w:val="left"/>
        <w:rPr>
          <w:rFonts w:hint="eastAsia"/>
          <w:b w:val="0"/>
          <w:bCs w:val="0"/>
          <w:sz w:val="30"/>
          <w:szCs w:val="30"/>
        </w:rPr>
      </w:pPr>
      <w:r>
        <w:rPr>
          <w:rFonts w:hint="eastAsia"/>
          <w:b w:val="0"/>
          <w:bCs w:val="0"/>
          <w:sz w:val="30"/>
          <w:szCs w:val="30"/>
        </w:rPr>
        <w:t>But when they reached the opposing shore, As morning streaked the eastern sky,</w:t>
      </w:r>
    </w:p>
    <w:p w14:paraId="5004206B">
      <w:pPr>
        <w:pStyle w:val="4"/>
        <w:spacing w:before="130"/>
        <w:ind w:left="0" w:firstLine="0"/>
        <w:jc w:val="left"/>
        <w:rPr>
          <w:rFonts w:hint="eastAsia"/>
          <w:b w:val="0"/>
          <w:bCs w:val="0"/>
          <w:sz w:val="30"/>
          <w:szCs w:val="30"/>
        </w:rPr>
      </w:pPr>
      <w:r>
        <w:rPr>
          <w:rFonts w:hint="eastAsia"/>
          <w:b w:val="0"/>
          <w:bCs w:val="0"/>
          <w:sz w:val="30"/>
          <w:szCs w:val="30"/>
        </w:rPr>
        <w:t>但当他们到达对岸时，当晨曦划破东方天际时，</w:t>
      </w:r>
    </w:p>
    <w:p w14:paraId="4B81EA6A">
      <w:pPr>
        <w:pStyle w:val="4"/>
        <w:spacing w:before="130"/>
        <w:ind w:left="0" w:firstLine="0"/>
        <w:jc w:val="left"/>
        <w:rPr>
          <w:rFonts w:hint="eastAsia"/>
          <w:b w:val="0"/>
          <w:bCs w:val="0"/>
          <w:sz w:val="30"/>
          <w:szCs w:val="30"/>
        </w:rPr>
      </w:pPr>
    </w:p>
    <w:p w14:paraId="724C5EA3">
      <w:pPr>
        <w:pStyle w:val="4"/>
        <w:spacing w:before="130"/>
        <w:ind w:left="0" w:firstLine="0"/>
        <w:jc w:val="left"/>
        <w:rPr>
          <w:rFonts w:hint="eastAsia"/>
          <w:b w:val="0"/>
          <w:bCs w:val="0"/>
          <w:sz w:val="30"/>
          <w:szCs w:val="30"/>
        </w:rPr>
      </w:pPr>
      <w:r>
        <w:rPr>
          <w:rFonts w:hint="eastAsia"/>
          <w:b w:val="0"/>
          <w:bCs w:val="0"/>
          <w:sz w:val="30"/>
          <w:szCs w:val="30"/>
        </w:rPr>
        <w:t>They saw the billows hurry o’er</w:t>
      </w:r>
    </w:p>
    <w:p w14:paraId="7EDF81C8">
      <w:pPr>
        <w:pStyle w:val="4"/>
        <w:spacing w:before="130"/>
        <w:ind w:left="0" w:firstLine="0"/>
        <w:jc w:val="left"/>
        <w:rPr>
          <w:rFonts w:hint="eastAsia"/>
          <w:b w:val="0"/>
          <w:bCs w:val="0"/>
          <w:sz w:val="30"/>
          <w:szCs w:val="30"/>
        </w:rPr>
      </w:pPr>
      <w:r>
        <w:rPr>
          <w:rFonts w:hint="eastAsia"/>
          <w:b w:val="0"/>
          <w:bCs w:val="0"/>
          <w:sz w:val="30"/>
          <w:szCs w:val="30"/>
        </w:rPr>
        <w:t>他们看见波涛汹涌，</w:t>
      </w:r>
    </w:p>
    <w:p w14:paraId="62E6AA24">
      <w:pPr>
        <w:pStyle w:val="4"/>
        <w:spacing w:before="130"/>
        <w:ind w:left="0" w:firstLine="0"/>
        <w:jc w:val="left"/>
        <w:rPr>
          <w:rFonts w:hint="eastAsia"/>
          <w:b w:val="0"/>
          <w:bCs w:val="0"/>
          <w:sz w:val="30"/>
          <w:szCs w:val="30"/>
        </w:rPr>
      </w:pPr>
    </w:p>
    <w:p w14:paraId="237AF8D0">
      <w:pPr>
        <w:pStyle w:val="4"/>
        <w:spacing w:before="130"/>
        <w:ind w:left="0" w:firstLine="0"/>
        <w:jc w:val="left"/>
        <w:rPr>
          <w:rFonts w:hint="eastAsia"/>
          <w:b w:val="0"/>
          <w:bCs w:val="0"/>
          <w:sz w:val="30"/>
          <w:szCs w:val="30"/>
        </w:rPr>
      </w:pPr>
      <w:r>
        <w:rPr>
          <w:rFonts w:hint="eastAsia"/>
          <w:b w:val="0"/>
          <w:bCs w:val="0"/>
          <w:sz w:val="30"/>
          <w:szCs w:val="30"/>
        </w:rPr>
        <w:t>The flower of Pharaoh’s chivalry.</w:t>
      </w:r>
    </w:p>
    <w:p w14:paraId="226E2B38">
      <w:pPr>
        <w:pStyle w:val="4"/>
        <w:spacing w:before="130"/>
        <w:ind w:left="0" w:firstLine="0"/>
        <w:jc w:val="left"/>
        <w:rPr>
          <w:rFonts w:hint="eastAsia"/>
          <w:b w:val="0"/>
          <w:bCs w:val="0"/>
          <w:sz w:val="30"/>
          <w:szCs w:val="30"/>
        </w:rPr>
      </w:pPr>
      <w:r>
        <w:rPr>
          <w:rFonts w:hint="eastAsia"/>
          <w:b w:val="0"/>
          <w:bCs w:val="0"/>
          <w:sz w:val="30"/>
          <w:szCs w:val="30"/>
        </w:rPr>
        <w:t>淹没了法老最精锐的骑士。</w:t>
      </w:r>
    </w:p>
    <w:p w14:paraId="704FACF9">
      <w:pPr>
        <w:pStyle w:val="4"/>
        <w:spacing w:before="130"/>
        <w:ind w:left="0" w:firstLine="0"/>
        <w:jc w:val="left"/>
        <w:rPr>
          <w:rFonts w:hint="eastAsia"/>
          <w:b w:val="0"/>
          <w:bCs w:val="0"/>
          <w:sz w:val="30"/>
          <w:szCs w:val="30"/>
        </w:rPr>
      </w:pPr>
    </w:p>
    <w:p w14:paraId="46B515D3">
      <w:pPr>
        <w:pStyle w:val="4"/>
        <w:spacing w:before="130"/>
        <w:ind w:left="0" w:firstLine="0"/>
        <w:jc w:val="left"/>
        <w:rPr>
          <w:rFonts w:hint="eastAsia"/>
          <w:b w:val="0"/>
          <w:bCs w:val="0"/>
          <w:sz w:val="30"/>
          <w:szCs w:val="30"/>
        </w:rPr>
      </w:pPr>
      <w:r>
        <w:rPr>
          <w:rFonts w:hint="eastAsia"/>
          <w:b w:val="0"/>
          <w:bCs w:val="0"/>
          <w:sz w:val="30"/>
          <w:szCs w:val="30"/>
        </w:rPr>
        <w:t>Then awful gladness filled the mind</w:t>
      </w:r>
    </w:p>
    <w:p w14:paraId="2EF50AAF">
      <w:pPr>
        <w:pStyle w:val="4"/>
        <w:spacing w:before="130"/>
        <w:ind w:left="0" w:firstLine="0"/>
        <w:jc w:val="left"/>
        <w:rPr>
          <w:rFonts w:hint="eastAsia"/>
          <w:b w:val="0"/>
          <w:bCs w:val="0"/>
          <w:sz w:val="30"/>
          <w:szCs w:val="30"/>
        </w:rPr>
      </w:pPr>
      <w:r>
        <w:rPr>
          <w:rFonts w:hint="eastAsia"/>
          <w:b w:val="0"/>
          <w:bCs w:val="0"/>
          <w:sz w:val="30"/>
          <w:szCs w:val="30"/>
        </w:rPr>
        <w:t>于是，可畏的喜乐充满了</w:t>
      </w:r>
    </w:p>
    <w:p w14:paraId="6AC6E013">
      <w:pPr>
        <w:pStyle w:val="4"/>
        <w:spacing w:before="130"/>
        <w:ind w:left="0" w:firstLine="0"/>
        <w:jc w:val="left"/>
        <w:rPr>
          <w:rFonts w:hint="eastAsia"/>
          <w:b w:val="0"/>
          <w:bCs w:val="0"/>
          <w:sz w:val="30"/>
          <w:szCs w:val="30"/>
        </w:rPr>
      </w:pPr>
    </w:p>
    <w:p w14:paraId="7D813A79">
      <w:pPr>
        <w:pStyle w:val="4"/>
        <w:spacing w:before="130"/>
        <w:ind w:left="0" w:firstLine="0"/>
        <w:jc w:val="left"/>
        <w:rPr>
          <w:rFonts w:hint="eastAsia"/>
          <w:b w:val="0"/>
          <w:bCs w:val="0"/>
          <w:sz w:val="30"/>
          <w:szCs w:val="30"/>
        </w:rPr>
      </w:pPr>
      <w:r>
        <w:rPr>
          <w:rFonts w:hint="eastAsia"/>
          <w:b w:val="0"/>
          <w:bCs w:val="0"/>
          <w:sz w:val="30"/>
          <w:szCs w:val="30"/>
        </w:rPr>
        <w:t>Of Israel’s mighty ransomed throng; And while they gazed on all behind,</w:t>
      </w:r>
    </w:p>
    <w:p w14:paraId="1B1EF3F3">
      <w:pPr>
        <w:pStyle w:val="4"/>
        <w:spacing w:before="130"/>
        <w:ind w:left="0" w:firstLine="0"/>
        <w:jc w:val="left"/>
        <w:rPr>
          <w:rFonts w:hint="eastAsia"/>
          <w:b w:val="0"/>
          <w:bCs w:val="0"/>
          <w:sz w:val="30"/>
          <w:szCs w:val="30"/>
        </w:rPr>
      </w:pPr>
      <w:r>
        <w:rPr>
          <w:rFonts w:hint="eastAsia"/>
          <w:b w:val="0"/>
          <w:bCs w:val="0"/>
          <w:sz w:val="30"/>
          <w:szCs w:val="30"/>
        </w:rPr>
        <w:t>以色列蒙救赎的大军；当他们回望身后的一切时，</w:t>
      </w:r>
    </w:p>
    <w:p w14:paraId="4D347784">
      <w:pPr>
        <w:pStyle w:val="4"/>
        <w:spacing w:before="130"/>
        <w:ind w:left="0" w:firstLine="0"/>
        <w:jc w:val="left"/>
        <w:rPr>
          <w:rFonts w:hint="eastAsia"/>
          <w:b w:val="0"/>
          <w:bCs w:val="0"/>
          <w:sz w:val="30"/>
          <w:szCs w:val="30"/>
        </w:rPr>
      </w:pPr>
    </w:p>
    <w:p w14:paraId="612D6513">
      <w:pPr>
        <w:pStyle w:val="4"/>
        <w:spacing w:before="130"/>
        <w:ind w:left="0" w:firstLine="0"/>
        <w:jc w:val="left"/>
        <w:rPr>
          <w:rFonts w:hint="eastAsia"/>
          <w:b w:val="0"/>
          <w:bCs w:val="0"/>
          <w:sz w:val="30"/>
          <w:szCs w:val="30"/>
        </w:rPr>
      </w:pPr>
      <w:r>
        <w:rPr>
          <w:rFonts w:hint="eastAsia"/>
          <w:b w:val="0"/>
          <w:bCs w:val="0"/>
          <w:sz w:val="30"/>
          <w:szCs w:val="30"/>
        </w:rPr>
        <w:t>Their wonder burst into a song.</w:t>
      </w:r>
    </w:p>
    <w:p w14:paraId="00B07FA8">
      <w:pPr>
        <w:pStyle w:val="4"/>
        <w:spacing w:before="130"/>
        <w:ind w:left="0" w:firstLine="0"/>
        <w:jc w:val="left"/>
        <w:rPr>
          <w:rFonts w:hint="eastAsia"/>
          <w:b w:val="0"/>
          <w:bCs w:val="0"/>
          <w:sz w:val="30"/>
          <w:szCs w:val="30"/>
        </w:rPr>
      </w:pPr>
      <w:r>
        <w:rPr>
          <w:rFonts w:hint="eastAsia"/>
          <w:b w:val="0"/>
          <w:bCs w:val="0"/>
          <w:sz w:val="30"/>
          <w:szCs w:val="30"/>
        </w:rPr>
        <w:t>他们的惊奇化作了一首歌。</w:t>
      </w:r>
    </w:p>
    <w:p w14:paraId="020F89CC">
      <w:pPr>
        <w:pStyle w:val="4"/>
        <w:spacing w:before="130"/>
        <w:ind w:left="0" w:firstLine="0"/>
        <w:jc w:val="left"/>
        <w:rPr>
          <w:rFonts w:hint="eastAsia"/>
          <w:b w:val="0"/>
          <w:bCs w:val="0"/>
          <w:sz w:val="30"/>
          <w:szCs w:val="30"/>
        </w:rPr>
      </w:pPr>
    </w:p>
    <w:p w14:paraId="37D0D5B5">
      <w:pPr>
        <w:pStyle w:val="4"/>
        <w:spacing w:before="130"/>
        <w:ind w:left="0" w:firstLine="0"/>
        <w:jc w:val="left"/>
        <w:rPr>
          <w:rFonts w:hint="eastAsia"/>
          <w:b w:val="0"/>
          <w:bCs w:val="0"/>
          <w:sz w:val="30"/>
          <w:szCs w:val="30"/>
        </w:rPr>
      </w:pPr>
      <w:r>
        <w:rPr>
          <w:rFonts w:hint="eastAsia"/>
          <w:b w:val="0"/>
          <w:bCs w:val="0"/>
          <w:sz w:val="30"/>
          <w:szCs w:val="30"/>
        </w:rPr>
        <w:t>Thus, thy redeemed ones, Lord, on earth,</w:t>
      </w:r>
    </w:p>
    <w:p w14:paraId="72907CEE">
      <w:pPr>
        <w:pStyle w:val="4"/>
        <w:spacing w:before="130"/>
        <w:ind w:left="0" w:firstLine="0"/>
        <w:jc w:val="left"/>
        <w:rPr>
          <w:rFonts w:hint="eastAsia"/>
          <w:b w:val="0"/>
          <w:bCs w:val="0"/>
          <w:sz w:val="30"/>
          <w:szCs w:val="30"/>
        </w:rPr>
      </w:pPr>
      <w:r>
        <w:rPr>
          <w:rFonts w:hint="eastAsia"/>
          <w:b w:val="0"/>
          <w:bCs w:val="0"/>
          <w:sz w:val="30"/>
          <w:szCs w:val="30"/>
        </w:rPr>
        <w:t>主啊，你所救赎的人在地上，也是如此，</w:t>
      </w:r>
    </w:p>
    <w:p w14:paraId="7F423145">
      <w:pPr>
        <w:pStyle w:val="4"/>
        <w:spacing w:before="130"/>
        <w:ind w:left="0" w:firstLine="0"/>
        <w:jc w:val="left"/>
        <w:rPr>
          <w:rFonts w:hint="eastAsia"/>
          <w:b w:val="0"/>
          <w:bCs w:val="0"/>
          <w:sz w:val="30"/>
          <w:szCs w:val="30"/>
        </w:rPr>
      </w:pPr>
    </w:p>
    <w:p w14:paraId="113F2012">
      <w:pPr>
        <w:pStyle w:val="4"/>
        <w:spacing w:before="130"/>
        <w:ind w:left="0" w:firstLine="0"/>
        <w:jc w:val="left"/>
        <w:rPr>
          <w:rFonts w:hint="eastAsia"/>
          <w:b w:val="0"/>
          <w:bCs w:val="0"/>
          <w:sz w:val="30"/>
          <w:szCs w:val="30"/>
        </w:rPr>
      </w:pPr>
      <w:r>
        <w:rPr>
          <w:rFonts w:hint="eastAsia"/>
          <w:b w:val="0"/>
          <w:bCs w:val="0"/>
          <w:sz w:val="30"/>
          <w:szCs w:val="30"/>
        </w:rPr>
        <w:t>While passing through this vale of weeping, Mix holy trembling with their mirth,</w:t>
      </w:r>
    </w:p>
    <w:p w14:paraId="230CDFB4">
      <w:pPr>
        <w:pStyle w:val="4"/>
        <w:spacing w:before="130"/>
        <w:ind w:left="0" w:firstLine="0"/>
        <w:jc w:val="left"/>
        <w:rPr>
          <w:rFonts w:hint="eastAsia"/>
          <w:b w:val="0"/>
          <w:bCs w:val="0"/>
          <w:sz w:val="30"/>
          <w:szCs w:val="30"/>
        </w:rPr>
      </w:pPr>
      <w:r>
        <w:rPr>
          <w:rFonts w:hint="eastAsia"/>
          <w:b w:val="0"/>
          <w:bCs w:val="0"/>
          <w:sz w:val="30"/>
          <w:szCs w:val="30"/>
        </w:rPr>
        <w:t>当经过这流泪谷时，将圣洁的战兢与他们的欢乐相混，</w:t>
      </w:r>
    </w:p>
    <w:p w14:paraId="35E057AD">
      <w:pPr>
        <w:pStyle w:val="4"/>
        <w:spacing w:before="130"/>
        <w:ind w:left="0" w:firstLine="0"/>
        <w:jc w:val="left"/>
        <w:rPr>
          <w:rFonts w:hint="eastAsia"/>
          <w:b w:val="0"/>
          <w:bCs w:val="0"/>
          <w:sz w:val="30"/>
          <w:szCs w:val="30"/>
        </w:rPr>
      </w:pPr>
    </w:p>
    <w:p w14:paraId="6A25CB56">
      <w:pPr>
        <w:pStyle w:val="4"/>
        <w:spacing w:before="130"/>
        <w:ind w:left="0" w:firstLine="0"/>
        <w:jc w:val="left"/>
        <w:rPr>
          <w:rFonts w:hint="eastAsia"/>
          <w:b w:val="0"/>
          <w:bCs w:val="0"/>
          <w:sz w:val="30"/>
          <w:szCs w:val="30"/>
        </w:rPr>
      </w:pPr>
      <w:r>
        <w:rPr>
          <w:rFonts w:hint="eastAsia"/>
          <w:b w:val="0"/>
          <w:bCs w:val="0"/>
          <w:sz w:val="30"/>
          <w:szCs w:val="30"/>
        </w:rPr>
        <w:t>And anxious watching with their sleeping</w:t>
      </w:r>
    </w:p>
    <w:p w14:paraId="6D63CDFF">
      <w:pPr>
        <w:pStyle w:val="4"/>
        <w:spacing w:before="130"/>
        <w:ind w:left="0" w:firstLine="0"/>
        <w:jc w:val="left"/>
        <w:rPr>
          <w:rFonts w:hint="eastAsia"/>
          <w:b w:val="0"/>
          <w:bCs w:val="0"/>
          <w:sz w:val="30"/>
          <w:szCs w:val="30"/>
        </w:rPr>
      </w:pPr>
      <w:r>
        <w:rPr>
          <w:rFonts w:hint="eastAsia"/>
          <w:b w:val="0"/>
          <w:bCs w:val="0"/>
          <w:sz w:val="30"/>
          <w:szCs w:val="30"/>
        </w:rPr>
        <w:t>将焦急的警醒与他们的睡眠相混</w:t>
      </w:r>
    </w:p>
    <w:p w14:paraId="6B8ECE47">
      <w:pPr>
        <w:pStyle w:val="4"/>
        <w:spacing w:before="130"/>
        <w:ind w:left="0" w:firstLine="0"/>
        <w:jc w:val="left"/>
        <w:rPr>
          <w:rFonts w:hint="eastAsia"/>
          <w:b w:val="0"/>
          <w:bCs w:val="0"/>
          <w:sz w:val="30"/>
          <w:szCs w:val="30"/>
        </w:rPr>
      </w:pPr>
    </w:p>
    <w:p w14:paraId="05479157">
      <w:pPr>
        <w:pStyle w:val="4"/>
        <w:spacing w:before="130"/>
        <w:ind w:left="0" w:firstLine="0"/>
        <w:jc w:val="left"/>
        <w:rPr>
          <w:rFonts w:hint="eastAsia"/>
          <w:b w:val="0"/>
          <w:bCs w:val="0"/>
          <w:sz w:val="30"/>
          <w:szCs w:val="30"/>
        </w:rPr>
      </w:pPr>
      <w:r>
        <w:rPr>
          <w:rFonts w:hint="eastAsia"/>
          <w:b w:val="0"/>
          <w:bCs w:val="0"/>
          <w:sz w:val="30"/>
          <w:szCs w:val="30"/>
        </w:rPr>
        <w:t>The night is dark, the storm is loud,</w:t>
      </w:r>
    </w:p>
    <w:p w14:paraId="25F17543">
      <w:pPr>
        <w:pStyle w:val="4"/>
        <w:spacing w:before="130"/>
        <w:ind w:left="0" w:firstLine="0"/>
        <w:jc w:val="left"/>
        <w:rPr>
          <w:rFonts w:hint="eastAsia"/>
          <w:b w:val="0"/>
          <w:bCs w:val="0"/>
          <w:sz w:val="30"/>
          <w:szCs w:val="30"/>
        </w:rPr>
      </w:pPr>
      <w:r>
        <w:rPr>
          <w:rFonts w:hint="eastAsia"/>
          <w:b w:val="0"/>
          <w:bCs w:val="0"/>
          <w:sz w:val="30"/>
          <w:szCs w:val="30"/>
        </w:rPr>
        <w:t>夜色深沉，风暴猛烈，</w:t>
      </w:r>
    </w:p>
    <w:p w14:paraId="74633FAF">
      <w:pPr>
        <w:pStyle w:val="4"/>
        <w:spacing w:before="130"/>
        <w:ind w:left="0" w:firstLine="0"/>
        <w:jc w:val="left"/>
        <w:rPr>
          <w:rFonts w:hint="eastAsia"/>
          <w:b w:val="0"/>
          <w:bCs w:val="0"/>
          <w:sz w:val="30"/>
          <w:szCs w:val="30"/>
        </w:rPr>
      </w:pPr>
    </w:p>
    <w:p w14:paraId="0D3515AC">
      <w:pPr>
        <w:pStyle w:val="4"/>
        <w:spacing w:before="130"/>
        <w:ind w:left="0" w:firstLine="0"/>
        <w:jc w:val="left"/>
        <w:rPr>
          <w:rFonts w:hint="eastAsia"/>
          <w:b w:val="0"/>
          <w:bCs w:val="0"/>
          <w:sz w:val="30"/>
          <w:szCs w:val="30"/>
        </w:rPr>
      </w:pPr>
      <w:r>
        <w:rPr>
          <w:rFonts w:hint="eastAsia"/>
          <w:b w:val="0"/>
          <w:bCs w:val="0"/>
          <w:sz w:val="30"/>
          <w:szCs w:val="30"/>
        </w:rPr>
        <w:t>The path no human strength can tread; Jesus, be Thou the pillar-cloud,</w:t>
      </w:r>
    </w:p>
    <w:p w14:paraId="3660FA64">
      <w:pPr>
        <w:pStyle w:val="4"/>
        <w:spacing w:before="130"/>
        <w:ind w:left="0" w:firstLine="0"/>
        <w:jc w:val="left"/>
        <w:rPr>
          <w:rFonts w:hint="eastAsia"/>
          <w:b w:val="0"/>
          <w:bCs w:val="0"/>
          <w:sz w:val="30"/>
          <w:szCs w:val="30"/>
        </w:rPr>
      </w:pPr>
      <w:r>
        <w:rPr>
          <w:rFonts w:hint="eastAsia"/>
          <w:b w:val="0"/>
          <w:bCs w:val="0"/>
          <w:sz w:val="30"/>
          <w:szCs w:val="30"/>
        </w:rPr>
        <w:t>那条路非人力所能行；耶稣，求你作那云柱，</w:t>
      </w:r>
    </w:p>
    <w:p w14:paraId="0A04D93D">
      <w:pPr>
        <w:pStyle w:val="4"/>
        <w:spacing w:before="130"/>
        <w:ind w:left="0" w:firstLine="0"/>
        <w:jc w:val="left"/>
        <w:rPr>
          <w:rFonts w:hint="eastAsia"/>
          <w:b w:val="0"/>
          <w:bCs w:val="0"/>
          <w:sz w:val="30"/>
          <w:szCs w:val="30"/>
        </w:rPr>
      </w:pPr>
    </w:p>
    <w:p w14:paraId="5DED4361">
      <w:pPr>
        <w:pStyle w:val="4"/>
        <w:spacing w:before="130"/>
        <w:ind w:left="0" w:firstLine="0"/>
        <w:jc w:val="left"/>
        <w:rPr>
          <w:rFonts w:hint="eastAsia"/>
          <w:b w:val="0"/>
          <w:bCs w:val="0"/>
          <w:sz w:val="30"/>
          <w:szCs w:val="30"/>
        </w:rPr>
      </w:pPr>
      <w:r>
        <w:rPr>
          <w:rFonts w:hint="eastAsia"/>
          <w:b w:val="0"/>
          <w:bCs w:val="0"/>
          <w:sz w:val="30"/>
          <w:szCs w:val="30"/>
        </w:rPr>
        <w:t>Heaven’s light upon our path to shed.</w:t>
      </w:r>
    </w:p>
    <w:p w14:paraId="221A2938">
      <w:pPr>
        <w:pStyle w:val="4"/>
        <w:spacing w:before="130"/>
        <w:ind w:left="0" w:firstLine="0"/>
        <w:jc w:val="left"/>
        <w:rPr>
          <w:rFonts w:hint="eastAsia"/>
          <w:b w:val="0"/>
          <w:bCs w:val="0"/>
          <w:sz w:val="30"/>
          <w:szCs w:val="30"/>
        </w:rPr>
      </w:pPr>
      <w:r>
        <w:rPr>
          <w:rFonts w:hint="eastAsia"/>
          <w:b w:val="0"/>
          <w:bCs w:val="0"/>
          <w:sz w:val="30"/>
          <w:szCs w:val="30"/>
        </w:rPr>
        <w:t>将天上的光照耀在我们的路上。</w:t>
      </w:r>
    </w:p>
    <w:p w14:paraId="31186FD0">
      <w:pPr>
        <w:pStyle w:val="4"/>
        <w:spacing w:before="130"/>
        <w:ind w:left="0" w:firstLine="0"/>
        <w:jc w:val="left"/>
        <w:rPr>
          <w:rFonts w:hint="eastAsia"/>
          <w:b w:val="0"/>
          <w:bCs w:val="0"/>
          <w:sz w:val="30"/>
          <w:szCs w:val="30"/>
        </w:rPr>
      </w:pPr>
    </w:p>
    <w:p w14:paraId="48E87377">
      <w:pPr>
        <w:pStyle w:val="4"/>
        <w:spacing w:before="130"/>
        <w:ind w:left="0" w:firstLine="0"/>
        <w:jc w:val="left"/>
        <w:rPr>
          <w:rFonts w:hint="eastAsia"/>
          <w:b w:val="0"/>
          <w:bCs w:val="0"/>
          <w:sz w:val="30"/>
          <w:szCs w:val="30"/>
        </w:rPr>
      </w:pPr>
      <w:r>
        <w:rPr>
          <w:rFonts w:hint="eastAsia"/>
          <w:b w:val="0"/>
          <w:bCs w:val="0"/>
          <w:sz w:val="30"/>
          <w:szCs w:val="30"/>
        </w:rPr>
        <w:t>And oh! when, life’s dark journey o’er, And death’s enshrouding valley pass.</w:t>
      </w:r>
    </w:p>
    <w:p w14:paraId="15DC623B">
      <w:pPr>
        <w:pStyle w:val="4"/>
        <w:spacing w:before="130"/>
        <w:ind w:left="0" w:firstLine="0"/>
        <w:jc w:val="left"/>
        <w:rPr>
          <w:rFonts w:hint="eastAsia"/>
          <w:b w:val="0"/>
          <w:bCs w:val="0"/>
          <w:sz w:val="30"/>
          <w:szCs w:val="30"/>
        </w:rPr>
      </w:pPr>
      <w:r>
        <w:rPr>
          <w:rFonts w:hint="eastAsia"/>
          <w:b w:val="0"/>
          <w:bCs w:val="0"/>
          <w:sz w:val="30"/>
          <w:szCs w:val="30"/>
        </w:rPr>
        <w:t>哦！当生命的黑暗旅程结束，当死亡笼罩的山谷经过时。</w:t>
      </w:r>
    </w:p>
    <w:p w14:paraId="39E2A4E2">
      <w:pPr>
        <w:pStyle w:val="4"/>
        <w:spacing w:before="130"/>
        <w:ind w:left="0" w:firstLine="0"/>
        <w:jc w:val="left"/>
        <w:rPr>
          <w:rFonts w:hint="eastAsia"/>
          <w:b w:val="0"/>
          <w:bCs w:val="0"/>
          <w:sz w:val="30"/>
          <w:szCs w:val="30"/>
        </w:rPr>
      </w:pPr>
    </w:p>
    <w:p w14:paraId="3DF3DEE0">
      <w:pPr>
        <w:pStyle w:val="4"/>
        <w:spacing w:before="130"/>
        <w:ind w:left="0" w:firstLine="0"/>
        <w:jc w:val="left"/>
        <w:rPr>
          <w:rFonts w:hint="eastAsia"/>
          <w:b w:val="0"/>
          <w:bCs w:val="0"/>
          <w:sz w:val="30"/>
          <w:szCs w:val="30"/>
        </w:rPr>
      </w:pPr>
      <w:r>
        <w:rPr>
          <w:rFonts w:hint="eastAsia"/>
          <w:b w:val="0"/>
          <w:bCs w:val="0"/>
          <w:sz w:val="30"/>
          <w:szCs w:val="30"/>
        </w:rPr>
        <w:t>We plant our foot on yonder shore,</w:t>
      </w:r>
    </w:p>
    <w:p w14:paraId="4E2B2467">
      <w:pPr>
        <w:pStyle w:val="4"/>
        <w:spacing w:before="130"/>
        <w:ind w:left="0" w:firstLine="0"/>
        <w:jc w:val="left"/>
        <w:rPr>
          <w:rFonts w:hint="eastAsia"/>
          <w:b w:val="0"/>
          <w:bCs w:val="0"/>
          <w:sz w:val="30"/>
          <w:szCs w:val="30"/>
        </w:rPr>
      </w:pPr>
      <w:r>
        <w:rPr>
          <w:rFonts w:hint="eastAsia"/>
          <w:b w:val="0"/>
          <w:bCs w:val="0"/>
          <w:sz w:val="30"/>
          <w:szCs w:val="30"/>
        </w:rPr>
        <w:t>我们将脚踏在那彼岸，</w:t>
      </w:r>
    </w:p>
    <w:p w14:paraId="16F70C07">
      <w:pPr>
        <w:pStyle w:val="4"/>
        <w:spacing w:before="130"/>
        <w:ind w:left="0" w:firstLine="0"/>
        <w:jc w:val="left"/>
        <w:rPr>
          <w:rFonts w:hint="eastAsia"/>
          <w:b w:val="0"/>
          <w:bCs w:val="0"/>
          <w:sz w:val="30"/>
          <w:szCs w:val="30"/>
        </w:rPr>
      </w:pPr>
    </w:p>
    <w:p w14:paraId="46A08441">
      <w:pPr>
        <w:pStyle w:val="4"/>
        <w:spacing w:before="130"/>
        <w:ind w:left="0" w:firstLine="0"/>
        <w:jc w:val="left"/>
        <w:rPr>
          <w:rFonts w:hint="eastAsia"/>
          <w:b w:val="0"/>
          <w:bCs w:val="0"/>
          <w:sz w:val="30"/>
          <w:szCs w:val="30"/>
        </w:rPr>
      </w:pPr>
      <w:r>
        <w:rPr>
          <w:rFonts w:hint="eastAsia"/>
          <w:b w:val="0"/>
          <w:bCs w:val="0"/>
          <w:sz w:val="30"/>
          <w:szCs w:val="30"/>
        </w:rPr>
        <w:t>And tread you golden strand at last</w:t>
      </w:r>
    </w:p>
    <w:p w14:paraId="27B6C2CC">
      <w:pPr>
        <w:pStyle w:val="4"/>
        <w:spacing w:before="130"/>
        <w:ind w:left="0" w:firstLine="0"/>
        <w:jc w:val="left"/>
        <w:rPr>
          <w:rFonts w:hint="eastAsia"/>
          <w:b w:val="0"/>
          <w:bCs w:val="0"/>
          <w:sz w:val="30"/>
          <w:szCs w:val="30"/>
        </w:rPr>
      </w:pPr>
      <w:r>
        <w:rPr>
          <w:rFonts w:hint="eastAsia"/>
          <w:b w:val="0"/>
          <w:bCs w:val="0"/>
          <w:sz w:val="30"/>
          <w:szCs w:val="30"/>
        </w:rPr>
        <w:t>最终踏上那金色的沙滩</w:t>
      </w:r>
    </w:p>
    <w:p w14:paraId="5AA82495">
      <w:pPr>
        <w:pStyle w:val="4"/>
        <w:spacing w:before="130"/>
        <w:ind w:left="0" w:firstLine="0"/>
        <w:jc w:val="left"/>
        <w:rPr>
          <w:rFonts w:hint="eastAsia"/>
          <w:b w:val="0"/>
          <w:bCs w:val="0"/>
          <w:sz w:val="30"/>
          <w:szCs w:val="30"/>
        </w:rPr>
      </w:pPr>
    </w:p>
    <w:p w14:paraId="3C117D57">
      <w:pPr>
        <w:pStyle w:val="4"/>
        <w:spacing w:before="130"/>
        <w:ind w:left="0" w:firstLine="0"/>
        <w:jc w:val="left"/>
        <w:rPr>
          <w:rFonts w:hint="eastAsia"/>
          <w:b w:val="0"/>
          <w:bCs w:val="0"/>
          <w:sz w:val="30"/>
          <w:szCs w:val="30"/>
        </w:rPr>
      </w:pPr>
      <w:r>
        <w:rPr>
          <w:rFonts w:hint="eastAsia"/>
          <w:b w:val="0"/>
          <w:bCs w:val="0"/>
          <w:sz w:val="30"/>
          <w:szCs w:val="30"/>
        </w:rPr>
        <w:t>Shall we not see with deep amaze, How grace hath led us safe along;</w:t>
      </w:r>
    </w:p>
    <w:p w14:paraId="63DB0177">
      <w:pPr>
        <w:pStyle w:val="4"/>
        <w:spacing w:before="130"/>
        <w:ind w:left="0" w:firstLine="0"/>
        <w:jc w:val="left"/>
        <w:rPr>
          <w:rFonts w:hint="eastAsia"/>
          <w:b w:val="0"/>
          <w:bCs w:val="0"/>
          <w:sz w:val="30"/>
          <w:szCs w:val="30"/>
        </w:rPr>
      </w:pPr>
      <w:r>
        <w:rPr>
          <w:rFonts w:hint="eastAsia"/>
          <w:b w:val="0"/>
          <w:bCs w:val="0"/>
          <w:sz w:val="30"/>
          <w:szCs w:val="30"/>
        </w:rPr>
        <w:t>我们岂不深感惊奇地看见，恩典如何引领我们安然前行；</w:t>
      </w:r>
    </w:p>
    <w:p w14:paraId="0DD98F0B">
      <w:pPr>
        <w:pStyle w:val="4"/>
        <w:spacing w:before="130"/>
        <w:ind w:left="0" w:firstLine="0"/>
        <w:jc w:val="left"/>
        <w:rPr>
          <w:rFonts w:hint="eastAsia"/>
          <w:b w:val="0"/>
          <w:bCs w:val="0"/>
          <w:sz w:val="30"/>
          <w:szCs w:val="30"/>
        </w:rPr>
      </w:pPr>
    </w:p>
    <w:p w14:paraId="1BBB4A07">
      <w:pPr>
        <w:pStyle w:val="4"/>
        <w:spacing w:before="130"/>
        <w:ind w:left="0" w:firstLine="0"/>
        <w:jc w:val="left"/>
        <w:rPr>
          <w:rFonts w:hint="eastAsia"/>
          <w:b w:val="0"/>
          <w:bCs w:val="0"/>
          <w:sz w:val="30"/>
          <w:szCs w:val="30"/>
        </w:rPr>
      </w:pPr>
      <w:r>
        <w:rPr>
          <w:rFonts w:hint="eastAsia"/>
          <w:b w:val="0"/>
          <w:bCs w:val="0"/>
          <w:sz w:val="30"/>
          <w:szCs w:val="30"/>
        </w:rPr>
        <w:t>And whilst behind—before, we gaze, Triumphant burst into a song!</w:t>
      </w:r>
    </w:p>
    <w:p w14:paraId="3B2244BC">
      <w:pPr>
        <w:pStyle w:val="4"/>
        <w:spacing w:before="130"/>
        <w:ind w:left="0" w:firstLine="0"/>
        <w:jc w:val="left"/>
        <w:rPr>
          <w:rFonts w:hint="eastAsia"/>
          <w:b w:val="0"/>
          <w:bCs w:val="0"/>
          <w:sz w:val="30"/>
          <w:szCs w:val="30"/>
        </w:rPr>
      </w:pPr>
      <w:r>
        <w:rPr>
          <w:rFonts w:hint="eastAsia"/>
          <w:b w:val="0"/>
          <w:bCs w:val="0"/>
          <w:sz w:val="30"/>
          <w:szCs w:val="30"/>
        </w:rPr>
        <w:t>当我们前后凝望时，岂不胜利地放声歌唱！</w:t>
      </w:r>
    </w:p>
    <w:p w14:paraId="0E94F3B0">
      <w:pPr>
        <w:pStyle w:val="4"/>
        <w:spacing w:before="130"/>
        <w:ind w:left="0" w:firstLine="0"/>
        <w:jc w:val="left"/>
        <w:rPr>
          <w:rFonts w:hint="eastAsia"/>
          <w:b w:val="0"/>
          <w:bCs w:val="0"/>
          <w:sz w:val="30"/>
          <w:szCs w:val="30"/>
        </w:rPr>
      </w:pPr>
    </w:p>
    <w:p w14:paraId="00ED5D6C">
      <w:pPr>
        <w:pStyle w:val="4"/>
        <w:spacing w:before="130"/>
        <w:ind w:left="0" w:firstLine="0"/>
        <w:jc w:val="left"/>
        <w:rPr>
          <w:rFonts w:hint="eastAsia"/>
          <w:b w:val="0"/>
          <w:bCs w:val="0"/>
          <w:sz w:val="30"/>
          <w:szCs w:val="30"/>
        </w:rPr>
      </w:pPr>
      <w:r>
        <w:rPr>
          <w:rFonts w:hint="eastAsia"/>
          <w:b w:val="0"/>
          <w:bCs w:val="0"/>
          <w:sz w:val="30"/>
          <w:szCs w:val="30"/>
        </w:rPr>
        <w:t>And even on earth, though sore bested, Fightings without, and fears within;</w:t>
      </w:r>
    </w:p>
    <w:p w14:paraId="60D93DB3">
      <w:pPr>
        <w:pStyle w:val="4"/>
        <w:spacing w:before="130"/>
        <w:ind w:left="0" w:firstLine="0"/>
        <w:jc w:val="left"/>
        <w:rPr>
          <w:rFonts w:hint="eastAsia"/>
          <w:b w:val="0"/>
          <w:bCs w:val="0"/>
          <w:sz w:val="30"/>
          <w:szCs w:val="30"/>
        </w:rPr>
      </w:pPr>
      <w:r>
        <w:rPr>
          <w:rFonts w:hint="eastAsia"/>
          <w:b w:val="0"/>
          <w:bCs w:val="0"/>
          <w:sz w:val="30"/>
          <w:szCs w:val="30"/>
        </w:rPr>
        <w:t>即使在地上，虽然处境艰难，外有争战，内有惧怕；</w:t>
      </w:r>
    </w:p>
    <w:p w14:paraId="32334358">
      <w:pPr>
        <w:pStyle w:val="4"/>
        <w:spacing w:before="130"/>
        <w:ind w:left="0" w:firstLine="0"/>
        <w:jc w:val="left"/>
        <w:rPr>
          <w:rFonts w:hint="eastAsia"/>
          <w:b w:val="0"/>
          <w:bCs w:val="0"/>
          <w:sz w:val="30"/>
          <w:szCs w:val="30"/>
        </w:rPr>
      </w:pPr>
    </w:p>
    <w:p w14:paraId="251921EE">
      <w:pPr>
        <w:pStyle w:val="4"/>
        <w:spacing w:before="130"/>
        <w:ind w:left="0" w:firstLine="0"/>
        <w:jc w:val="left"/>
        <w:rPr>
          <w:rFonts w:hint="eastAsia"/>
          <w:b w:val="0"/>
          <w:bCs w:val="0"/>
          <w:sz w:val="30"/>
          <w:szCs w:val="30"/>
        </w:rPr>
      </w:pPr>
      <w:r>
        <w:rPr>
          <w:rFonts w:hint="eastAsia"/>
          <w:b w:val="0"/>
          <w:bCs w:val="0"/>
          <w:sz w:val="30"/>
          <w:szCs w:val="30"/>
        </w:rPr>
        <w:t>Sprinkled to-day from slavish dread, To-morrow captive led by sin:</w:t>
      </w:r>
    </w:p>
    <w:p w14:paraId="03190EB9">
      <w:pPr>
        <w:pStyle w:val="4"/>
        <w:spacing w:before="130"/>
        <w:ind w:left="0" w:firstLine="0"/>
        <w:jc w:val="left"/>
        <w:rPr>
          <w:rFonts w:hint="eastAsia"/>
          <w:b w:val="0"/>
          <w:bCs w:val="0"/>
          <w:sz w:val="30"/>
          <w:szCs w:val="30"/>
        </w:rPr>
      </w:pPr>
      <w:r>
        <w:rPr>
          <w:rFonts w:hint="eastAsia"/>
          <w:b w:val="0"/>
          <w:bCs w:val="0"/>
          <w:sz w:val="30"/>
          <w:szCs w:val="30"/>
        </w:rPr>
        <w:t>今天从奴役的恐惧中被洒净，明天却被罪掳去：</w:t>
      </w:r>
    </w:p>
    <w:p w14:paraId="217055D5">
      <w:pPr>
        <w:pStyle w:val="4"/>
        <w:spacing w:before="130"/>
        <w:ind w:left="0" w:firstLine="0"/>
        <w:jc w:val="left"/>
        <w:rPr>
          <w:rFonts w:hint="eastAsia"/>
          <w:b w:val="0"/>
          <w:bCs w:val="0"/>
          <w:sz w:val="30"/>
          <w:szCs w:val="30"/>
        </w:rPr>
      </w:pPr>
    </w:p>
    <w:p w14:paraId="7E6BEBA0">
      <w:pPr>
        <w:pStyle w:val="4"/>
        <w:spacing w:before="130"/>
        <w:ind w:left="0" w:firstLine="0"/>
        <w:jc w:val="left"/>
        <w:rPr>
          <w:rFonts w:hint="eastAsia"/>
          <w:b w:val="0"/>
          <w:bCs w:val="0"/>
          <w:sz w:val="30"/>
          <w:szCs w:val="30"/>
        </w:rPr>
      </w:pPr>
      <w:r>
        <w:rPr>
          <w:rFonts w:hint="eastAsia"/>
          <w:b w:val="0"/>
          <w:bCs w:val="0"/>
          <w:sz w:val="30"/>
          <w:szCs w:val="30"/>
        </w:rPr>
        <w:t>Yet would I lift my downcast eyes</w:t>
      </w:r>
    </w:p>
    <w:p w14:paraId="50E83311">
      <w:pPr>
        <w:pStyle w:val="4"/>
        <w:spacing w:before="130"/>
        <w:ind w:left="0" w:firstLine="0"/>
        <w:jc w:val="left"/>
        <w:rPr>
          <w:rFonts w:hint="eastAsia"/>
          <w:b w:val="0"/>
          <w:bCs w:val="0"/>
          <w:sz w:val="30"/>
          <w:szCs w:val="30"/>
        </w:rPr>
      </w:pPr>
      <w:r>
        <w:rPr>
          <w:rFonts w:hint="eastAsia"/>
          <w:b w:val="0"/>
          <w:bCs w:val="0"/>
          <w:sz w:val="30"/>
          <w:szCs w:val="30"/>
        </w:rPr>
        <w:t>然而我仍要举起我低垂的眼，</w:t>
      </w:r>
    </w:p>
    <w:p w14:paraId="3267AC87">
      <w:pPr>
        <w:pStyle w:val="4"/>
        <w:spacing w:before="130"/>
        <w:ind w:left="0" w:firstLine="0"/>
        <w:jc w:val="left"/>
        <w:rPr>
          <w:rFonts w:hint="eastAsia"/>
          <w:b w:val="0"/>
          <w:bCs w:val="0"/>
          <w:sz w:val="30"/>
          <w:szCs w:val="30"/>
        </w:rPr>
      </w:pPr>
    </w:p>
    <w:p w14:paraId="589806E8">
      <w:pPr>
        <w:pStyle w:val="4"/>
        <w:spacing w:before="130"/>
        <w:ind w:left="0" w:firstLine="0"/>
        <w:jc w:val="left"/>
        <w:rPr>
          <w:rFonts w:hint="eastAsia"/>
          <w:b w:val="0"/>
          <w:bCs w:val="0"/>
          <w:sz w:val="30"/>
          <w:szCs w:val="30"/>
        </w:rPr>
      </w:pPr>
      <w:r>
        <w:rPr>
          <w:rFonts w:hint="eastAsia"/>
          <w:b w:val="0"/>
          <w:bCs w:val="0"/>
          <w:sz w:val="30"/>
          <w:szCs w:val="30"/>
        </w:rPr>
        <w:t>On Thee, Thou brilliant tower of fire- Thou dark cloud to mine enemies—</w:t>
      </w:r>
    </w:p>
    <w:p w14:paraId="2B2586DC">
      <w:pPr>
        <w:pStyle w:val="4"/>
        <w:spacing w:before="130"/>
        <w:ind w:left="0" w:firstLine="0"/>
        <w:jc w:val="left"/>
        <w:rPr>
          <w:rFonts w:hint="eastAsia"/>
          <w:b w:val="0"/>
          <w:bCs w:val="0"/>
          <w:sz w:val="30"/>
          <w:szCs w:val="30"/>
        </w:rPr>
      </w:pPr>
      <w:r>
        <w:rPr>
          <w:rFonts w:hint="eastAsia"/>
          <w:b w:val="0"/>
          <w:bCs w:val="0"/>
          <w:sz w:val="30"/>
          <w:szCs w:val="30"/>
        </w:rPr>
        <w:t>仰望你，你这灿烂的火柱——对我的仇敌却是乌云——</w:t>
      </w:r>
    </w:p>
    <w:p w14:paraId="01D90CA4">
      <w:pPr>
        <w:pStyle w:val="4"/>
        <w:spacing w:before="130"/>
        <w:ind w:left="0" w:firstLine="0"/>
        <w:jc w:val="left"/>
        <w:rPr>
          <w:rFonts w:hint="eastAsia"/>
          <w:b w:val="0"/>
          <w:bCs w:val="0"/>
          <w:sz w:val="30"/>
          <w:szCs w:val="30"/>
        </w:rPr>
      </w:pPr>
    </w:p>
    <w:p w14:paraId="6CC258D7">
      <w:pPr>
        <w:pStyle w:val="4"/>
        <w:spacing w:before="130"/>
        <w:ind w:left="0" w:firstLine="0"/>
        <w:jc w:val="left"/>
        <w:rPr>
          <w:rFonts w:hint="eastAsia"/>
          <w:b w:val="0"/>
          <w:bCs w:val="0"/>
          <w:sz w:val="30"/>
          <w:szCs w:val="30"/>
        </w:rPr>
      </w:pPr>
      <w:r>
        <w:rPr>
          <w:rFonts w:hint="eastAsia"/>
          <w:b w:val="0"/>
          <w:bCs w:val="0"/>
          <w:sz w:val="30"/>
          <w:szCs w:val="30"/>
        </w:rPr>
        <w:t>That hope may all my breast inspire.</w:t>
      </w:r>
    </w:p>
    <w:p w14:paraId="246C1AA0">
      <w:pPr>
        <w:pStyle w:val="4"/>
        <w:spacing w:before="130"/>
        <w:ind w:left="0" w:firstLine="0"/>
        <w:jc w:val="left"/>
        <w:rPr>
          <w:rFonts w:hint="eastAsia"/>
          <w:b w:val="0"/>
          <w:bCs w:val="0"/>
          <w:sz w:val="30"/>
          <w:szCs w:val="30"/>
        </w:rPr>
      </w:pPr>
      <w:r>
        <w:rPr>
          <w:rFonts w:hint="eastAsia"/>
          <w:b w:val="0"/>
          <w:bCs w:val="0"/>
          <w:sz w:val="30"/>
          <w:szCs w:val="30"/>
        </w:rPr>
        <w:t>愿盼望充满我的胸怀。</w:t>
      </w:r>
    </w:p>
    <w:p w14:paraId="28D4BB36">
      <w:pPr>
        <w:pStyle w:val="4"/>
        <w:spacing w:before="130"/>
        <w:ind w:left="0" w:firstLine="0"/>
        <w:jc w:val="left"/>
        <w:rPr>
          <w:rFonts w:hint="eastAsia"/>
          <w:b w:val="0"/>
          <w:bCs w:val="0"/>
          <w:sz w:val="30"/>
          <w:szCs w:val="30"/>
        </w:rPr>
      </w:pPr>
    </w:p>
    <w:p w14:paraId="31AF1A0D">
      <w:pPr>
        <w:pStyle w:val="4"/>
        <w:spacing w:before="130"/>
        <w:ind w:left="0" w:firstLine="0"/>
        <w:jc w:val="left"/>
        <w:rPr>
          <w:rFonts w:hint="eastAsia"/>
          <w:b w:val="0"/>
          <w:bCs w:val="0"/>
          <w:sz w:val="30"/>
          <w:szCs w:val="30"/>
        </w:rPr>
      </w:pPr>
      <w:r>
        <w:rPr>
          <w:rFonts w:hint="eastAsia"/>
          <w:b w:val="0"/>
          <w:bCs w:val="0"/>
          <w:sz w:val="30"/>
          <w:szCs w:val="30"/>
        </w:rPr>
        <w:t>And thus the Lord, my strength, I’ll praise, Though Satan and his legions rage;</w:t>
      </w:r>
    </w:p>
    <w:p w14:paraId="63CCA52B">
      <w:pPr>
        <w:pStyle w:val="4"/>
        <w:spacing w:before="130"/>
        <w:ind w:left="0" w:firstLine="0"/>
        <w:jc w:val="left"/>
        <w:rPr>
          <w:rFonts w:hint="eastAsia"/>
          <w:b w:val="0"/>
          <w:bCs w:val="0"/>
          <w:sz w:val="30"/>
          <w:szCs w:val="30"/>
        </w:rPr>
      </w:pPr>
      <w:r>
        <w:rPr>
          <w:rFonts w:hint="eastAsia"/>
          <w:b w:val="0"/>
          <w:bCs w:val="0"/>
          <w:sz w:val="30"/>
          <w:szCs w:val="30"/>
        </w:rPr>
        <w:t>因此，我要赞美主，我的力量，尽管撒但和他的军团肆虐；</w:t>
      </w:r>
    </w:p>
    <w:p w14:paraId="124F8DAC">
      <w:pPr>
        <w:pStyle w:val="4"/>
        <w:spacing w:before="130"/>
        <w:ind w:left="0" w:firstLine="0"/>
        <w:jc w:val="left"/>
        <w:rPr>
          <w:rFonts w:hint="eastAsia"/>
          <w:b w:val="0"/>
          <w:bCs w:val="0"/>
          <w:sz w:val="30"/>
          <w:szCs w:val="30"/>
        </w:rPr>
      </w:pPr>
    </w:p>
    <w:p w14:paraId="0B377061">
      <w:pPr>
        <w:pStyle w:val="4"/>
        <w:spacing w:before="130"/>
        <w:ind w:left="0" w:firstLine="0"/>
        <w:jc w:val="left"/>
        <w:rPr>
          <w:rFonts w:hint="eastAsia"/>
          <w:b w:val="0"/>
          <w:bCs w:val="0"/>
          <w:sz w:val="30"/>
          <w:szCs w:val="30"/>
        </w:rPr>
      </w:pPr>
      <w:r>
        <w:rPr>
          <w:rFonts w:hint="eastAsia"/>
          <w:b w:val="0"/>
          <w:bCs w:val="0"/>
          <w:sz w:val="30"/>
          <w:szCs w:val="30"/>
        </w:rPr>
        <w:t>And the sweet song of faith I’ll raise, To cheer me on my pilgrimage.</w:t>
      </w:r>
    </w:p>
    <w:p w14:paraId="19552D03">
      <w:pPr>
        <w:pStyle w:val="4"/>
        <w:spacing w:before="130"/>
        <w:ind w:left="0" w:firstLine="0"/>
        <w:jc w:val="left"/>
        <w:rPr>
          <w:rFonts w:hint="eastAsia"/>
          <w:b w:val="0"/>
          <w:bCs w:val="0"/>
          <w:sz w:val="30"/>
          <w:szCs w:val="30"/>
        </w:rPr>
      </w:pPr>
      <w:r>
        <w:rPr>
          <w:rFonts w:hint="eastAsia"/>
          <w:b w:val="0"/>
          <w:bCs w:val="0"/>
          <w:sz w:val="30"/>
          <w:szCs w:val="30"/>
        </w:rPr>
        <w:t>我要高唱信心的甜美之歌，来鼓励我走上我的朝圣之路。</w:t>
      </w:r>
    </w:p>
    <w:p w14:paraId="2168DD11">
      <w:pPr>
        <w:pStyle w:val="4"/>
        <w:spacing w:before="130"/>
        <w:ind w:left="0" w:firstLine="0"/>
        <w:jc w:val="left"/>
        <w:rPr>
          <w:rFonts w:hint="eastAsia"/>
          <w:b w:val="0"/>
          <w:bCs w:val="0"/>
          <w:sz w:val="30"/>
          <w:szCs w:val="30"/>
        </w:rPr>
      </w:pPr>
    </w:p>
    <w:p w14:paraId="2E18ABCA">
      <w:pPr>
        <w:pStyle w:val="4"/>
        <w:spacing w:before="130"/>
        <w:ind w:left="0" w:firstLine="0"/>
        <w:jc w:val="left"/>
        <w:rPr>
          <w:rFonts w:hint="eastAsia"/>
          <w:b w:val="0"/>
          <w:bCs w:val="0"/>
          <w:sz w:val="30"/>
          <w:szCs w:val="30"/>
        </w:rPr>
      </w:pPr>
      <w:r>
        <w:rPr>
          <w:rFonts w:hint="eastAsia"/>
          <w:b w:val="0"/>
          <w:bCs w:val="0"/>
          <w:sz w:val="30"/>
          <w:szCs w:val="30"/>
        </w:rPr>
        <w:t>Edinburgh, 1835.</w:t>
      </w:r>
    </w:p>
    <w:p w14:paraId="360FF717">
      <w:pPr>
        <w:pStyle w:val="4"/>
        <w:spacing w:before="130"/>
        <w:ind w:left="0" w:firstLine="0"/>
        <w:jc w:val="left"/>
        <w:rPr>
          <w:rFonts w:hint="eastAsia"/>
          <w:b w:val="0"/>
          <w:bCs w:val="0"/>
          <w:sz w:val="30"/>
          <w:szCs w:val="30"/>
        </w:rPr>
      </w:pPr>
      <w:r>
        <w:rPr>
          <w:rFonts w:hint="eastAsia"/>
          <w:b w:val="0"/>
          <w:bCs w:val="0"/>
          <w:sz w:val="30"/>
          <w:szCs w:val="30"/>
        </w:rPr>
        <w:t>爱丁堡，1835年。</w:t>
      </w:r>
    </w:p>
    <w:p w14:paraId="7431ECFE">
      <w:pPr>
        <w:pStyle w:val="4"/>
        <w:spacing w:before="130"/>
        <w:ind w:left="0" w:firstLine="0"/>
        <w:jc w:val="left"/>
        <w:rPr>
          <w:rFonts w:hint="eastAsia"/>
          <w:b w:val="0"/>
          <w:bCs w:val="0"/>
          <w:sz w:val="30"/>
          <w:szCs w:val="30"/>
        </w:rPr>
      </w:pPr>
    </w:p>
    <w:p w14:paraId="4ED1AAC4">
      <w:pPr>
        <w:pStyle w:val="4"/>
        <w:spacing w:before="130"/>
        <w:ind w:left="0" w:firstLine="0"/>
        <w:jc w:val="left"/>
        <w:rPr>
          <w:rFonts w:hint="eastAsia"/>
          <w:b w:val="0"/>
          <w:bCs w:val="0"/>
          <w:sz w:val="30"/>
          <w:szCs w:val="30"/>
        </w:rPr>
      </w:pPr>
      <w:r>
        <w:rPr>
          <w:rFonts w:hint="eastAsia"/>
          <w:b w:val="0"/>
          <w:bCs w:val="0"/>
          <w:sz w:val="30"/>
          <w:szCs w:val="30"/>
        </w:rPr>
        <w:t>4.On Mungo Park’s Finding A Tuft Of Green Moss In The African Desert</w:t>
      </w:r>
    </w:p>
    <w:p w14:paraId="60A982BD">
      <w:pPr>
        <w:pStyle w:val="4"/>
        <w:spacing w:before="130"/>
        <w:ind w:left="0" w:firstLine="0"/>
        <w:jc w:val="left"/>
        <w:rPr>
          <w:rFonts w:hint="eastAsia"/>
          <w:b w:val="0"/>
          <w:bCs w:val="0"/>
          <w:sz w:val="30"/>
          <w:szCs w:val="30"/>
        </w:rPr>
      </w:pPr>
      <w:r>
        <w:rPr>
          <w:rFonts w:hint="eastAsia"/>
          <w:b w:val="0"/>
          <w:bCs w:val="0"/>
          <w:sz w:val="30"/>
          <w:szCs w:val="30"/>
        </w:rPr>
        <w:t>4. 论芒戈·帕克在非洲沙漠发现一丛绿苔</w:t>
      </w:r>
    </w:p>
    <w:p w14:paraId="73E1DAE6">
      <w:pPr>
        <w:pStyle w:val="4"/>
        <w:spacing w:before="130"/>
        <w:ind w:left="0" w:firstLine="0"/>
        <w:jc w:val="left"/>
        <w:rPr>
          <w:rFonts w:hint="eastAsia"/>
          <w:b w:val="0"/>
          <w:bCs w:val="0"/>
          <w:sz w:val="30"/>
          <w:szCs w:val="30"/>
        </w:rPr>
      </w:pPr>
    </w:p>
    <w:p w14:paraId="2BBE28E7">
      <w:pPr>
        <w:pStyle w:val="4"/>
        <w:spacing w:before="130"/>
        <w:ind w:left="0" w:firstLine="0"/>
        <w:jc w:val="left"/>
        <w:rPr>
          <w:rFonts w:hint="eastAsia"/>
          <w:b w:val="0"/>
          <w:bCs w:val="0"/>
          <w:sz w:val="30"/>
          <w:szCs w:val="30"/>
        </w:rPr>
      </w:pPr>
      <w:r>
        <w:rPr>
          <w:rFonts w:hint="eastAsia"/>
          <w:b w:val="0"/>
          <w:bCs w:val="0"/>
          <w:sz w:val="30"/>
          <w:szCs w:val="30"/>
        </w:rPr>
        <w:t>“Whatever way I turned, nothing appeared but danger and difficulty. I saw myself in the midst of a vast wilderness, in the depth of the rainy season, naked and alone, surrounded by savage animals, and men still more savage. I was five hundred miles from the nearest European settlement. At this moment, painful as my reflections were, the extraordinary beauty of a small moss in fructification irresistibly caught my eye. I mention this to show from what trifling circumstances the mind will sometimes derive consolation; for though the whole plant was not larger than the top of one of my fingers, I could not contemplate the delicate conformation of its roots, leaves, and capsule, without admiration. Can that Being, thought I, who planted, watered, and brought to perfection, in this obscure part of the world, a thing which appears of so small importance, look with unconcern upon the situation and sufferings of creatures formed after his own image?</w:t>
      </w:r>
    </w:p>
    <w:p w14:paraId="66F713C8">
      <w:pPr>
        <w:pStyle w:val="4"/>
        <w:spacing w:before="130"/>
        <w:ind w:left="0" w:firstLine="0"/>
        <w:jc w:val="left"/>
        <w:rPr>
          <w:rFonts w:hint="eastAsia"/>
          <w:b w:val="0"/>
          <w:bCs w:val="0"/>
          <w:sz w:val="30"/>
          <w:szCs w:val="30"/>
        </w:rPr>
      </w:pPr>
      <w:r>
        <w:rPr>
          <w:rFonts w:hint="eastAsia"/>
          <w:b w:val="0"/>
          <w:bCs w:val="0"/>
          <w:sz w:val="30"/>
          <w:szCs w:val="30"/>
        </w:rPr>
        <w:t>“无论我转向何方，除了危险和困难，什么也看不见。我发现自己置身于一片广袤的荒野之中，正值雨季深处，赤身露体，独自一人，被野兽和更野蛮的人包围。我距离最近的欧洲人定居点有五百英里。就在这时，尽管我的思绪痛苦，一小丛正在结果的苔藓那非凡的美丽，却无法抗拒地吸引了我的目光。我提这件事，是为了说明心灵有时会从何等微不足道的事情中得到安慰；因为虽然整株植物还没有我一根手指头大，但我无法不赞叹它那精致的根、叶和蒴果的构造。我想，那位在这世界偏僻之处，栽种、浇灌、并使一件看似如此微不足道的东西得以完全的存有，祂会漠不关心地看待照着祂自己形象所造之物的处境和苦难吗？</w:t>
      </w:r>
    </w:p>
    <w:p w14:paraId="67B8A31B">
      <w:pPr>
        <w:pStyle w:val="4"/>
        <w:spacing w:before="130"/>
        <w:ind w:left="0" w:firstLine="0"/>
        <w:jc w:val="left"/>
        <w:rPr>
          <w:rFonts w:hint="eastAsia"/>
          <w:b w:val="0"/>
          <w:bCs w:val="0"/>
          <w:sz w:val="30"/>
          <w:szCs w:val="30"/>
        </w:rPr>
      </w:pPr>
    </w:p>
    <w:p w14:paraId="70339A86">
      <w:pPr>
        <w:pStyle w:val="4"/>
        <w:spacing w:before="130"/>
        <w:ind w:left="0" w:firstLine="0"/>
        <w:jc w:val="left"/>
        <w:rPr>
          <w:rFonts w:hint="eastAsia"/>
          <w:b w:val="0"/>
          <w:bCs w:val="0"/>
          <w:sz w:val="30"/>
          <w:szCs w:val="30"/>
        </w:rPr>
      </w:pPr>
      <w:r>
        <w:rPr>
          <w:rFonts w:hint="eastAsia"/>
          <w:b w:val="0"/>
          <w:bCs w:val="0"/>
          <w:sz w:val="30"/>
          <w:szCs w:val="30"/>
        </w:rPr>
        <w:t>Surely not. I started up, and disregarding both hunger and fatigue, travelled forward, assured that relief was at hand, and I was not disappointed.”—PARK’S TRAVELS.</w:t>
      </w:r>
    </w:p>
    <w:p w14:paraId="04D0FAA4">
      <w:pPr>
        <w:pStyle w:val="4"/>
        <w:spacing w:before="130"/>
        <w:ind w:left="0" w:firstLine="0"/>
        <w:jc w:val="left"/>
        <w:rPr>
          <w:rFonts w:hint="eastAsia"/>
          <w:b w:val="0"/>
          <w:bCs w:val="0"/>
          <w:sz w:val="30"/>
          <w:szCs w:val="30"/>
        </w:rPr>
      </w:pPr>
      <w:r>
        <w:rPr>
          <w:rFonts w:hint="eastAsia"/>
          <w:b w:val="0"/>
          <w:bCs w:val="0"/>
          <w:sz w:val="30"/>
          <w:szCs w:val="30"/>
        </w:rPr>
        <w:t>当然不会。我站起来，不顾饥饿和疲劳，继续前行，确信救援就在眼前，我没有失望。”——帕克的游记。</w:t>
      </w:r>
    </w:p>
    <w:p w14:paraId="5BE7D95F">
      <w:pPr>
        <w:pStyle w:val="4"/>
        <w:spacing w:before="130"/>
        <w:ind w:left="0" w:firstLine="0"/>
        <w:jc w:val="left"/>
        <w:rPr>
          <w:rFonts w:hint="eastAsia"/>
          <w:b w:val="0"/>
          <w:bCs w:val="0"/>
          <w:sz w:val="30"/>
          <w:szCs w:val="30"/>
        </w:rPr>
      </w:pPr>
    </w:p>
    <w:p w14:paraId="59EDCA9B">
      <w:pPr>
        <w:pStyle w:val="4"/>
        <w:spacing w:before="130"/>
        <w:ind w:left="0" w:firstLine="0"/>
        <w:jc w:val="left"/>
        <w:rPr>
          <w:rFonts w:hint="eastAsia"/>
          <w:b w:val="0"/>
          <w:bCs w:val="0"/>
          <w:sz w:val="30"/>
          <w:szCs w:val="30"/>
        </w:rPr>
      </w:pPr>
      <w:r>
        <w:rPr>
          <w:rFonts w:hint="eastAsia"/>
          <w:b w:val="0"/>
          <w:bCs w:val="0"/>
          <w:sz w:val="30"/>
          <w:szCs w:val="30"/>
        </w:rPr>
        <w:t>THE sun had reached his mid-day height, And poured down floods of burning light</w:t>
      </w:r>
    </w:p>
    <w:p w14:paraId="55EF9F70">
      <w:pPr>
        <w:pStyle w:val="4"/>
        <w:spacing w:before="130"/>
        <w:ind w:left="0" w:firstLine="0"/>
        <w:jc w:val="left"/>
        <w:rPr>
          <w:rFonts w:hint="eastAsia"/>
          <w:b w:val="0"/>
          <w:bCs w:val="0"/>
          <w:sz w:val="30"/>
          <w:szCs w:val="30"/>
        </w:rPr>
      </w:pPr>
      <w:r>
        <w:rPr>
          <w:rFonts w:hint="eastAsia"/>
          <w:b w:val="0"/>
          <w:bCs w:val="0"/>
          <w:sz w:val="30"/>
          <w:szCs w:val="30"/>
        </w:rPr>
        <w:t>太阳已升至正午，倾泻下滚烫的光芒</w:t>
      </w:r>
    </w:p>
    <w:p w14:paraId="17FC0184">
      <w:pPr>
        <w:pStyle w:val="4"/>
        <w:spacing w:before="130"/>
        <w:ind w:left="0" w:firstLine="0"/>
        <w:jc w:val="left"/>
        <w:rPr>
          <w:rFonts w:hint="eastAsia"/>
          <w:b w:val="0"/>
          <w:bCs w:val="0"/>
          <w:sz w:val="30"/>
          <w:szCs w:val="30"/>
        </w:rPr>
      </w:pPr>
    </w:p>
    <w:p w14:paraId="14008E3A">
      <w:pPr>
        <w:pStyle w:val="4"/>
        <w:spacing w:before="130"/>
        <w:ind w:left="0" w:firstLine="0"/>
        <w:jc w:val="left"/>
        <w:rPr>
          <w:rFonts w:hint="eastAsia"/>
          <w:b w:val="0"/>
          <w:bCs w:val="0"/>
          <w:sz w:val="30"/>
          <w:szCs w:val="30"/>
        </w:rPr>
      </w:pPr>
      <w:r>
        <w:rPr>
          <w:rFonts w:hint="eastAsia"/>
          <w:b w:val="0"/>
          <w:bCs w:val="0"/>
          <w:sz w:val="30"/>
          <w:szCs w:val="30"/>
        </w:rPr>
        <w:t>On Afric’s barren land;</w:t>
      </w:r>
    </w:p>
    <w:p w14:paraId="62D85725">
      <w:pPr>
        <w:pStyle w:val="4"/>
        <w:spacing w:before="130"/>
        <w:ind w:left="0" w:firstLine="0"/>
        <w:jc w:val="left"/>
        <w:rPr>
          <w:rFonts w:hint="eastAsia"/>
          <w:b w:val="0"/>
          <w:bCs w:val="0"/>
          <w:sz w:val="30"/>
          <w:szCs w:val="30"/>
        </w:rPr>
      </w:pPr>
      <w:r>
        <w:rPr>
          <w:rFonts w:hint="eastAsia"/>
          <w:b w:val="0"/>
          <w:bCs w:val="0"/>
          <w:sz w:val="30"/>
          <w:szCs w:val="30"/>
        </w:rPr>
        <w:t>在非洲贫瘠的土地上；</w:t>
      </w:r>
    </w:p>
    <w:p w14:paraId="0DA6943A">
      <w:pPr>
        <w:pStyle w:val="4"/>
        <w:spacing w:before="130"/>
        <w:ind w:left="0" w:firstLine="0"/>
        <w:jc w:val="left"/>
        <w:rPr>
          <w:rFonts w:hint="eastAsia"/>
          <w:b w:val="0"/>
          <w:bCs w:val="0"/>
          <w:sz w:val="30"/>
          <w:szCs w:val="30"/>
        </w:rPr>
      </w:pPr>
    </w:p>
    <w:p w14:paraId="0725E7FB">
      <w:pPr>
        <w:pStyle w:val="4"/>
        <w:spacing w:before="130"/>
        <w:ind w:left="0" w:firstLine="0"/>
        <w:jc w:val="left"/>
        <w:rPr>
          <w:rFonts w:hint="eastAsia"/>
          <w:b w:val="0"/>
          <w:bCs w:val="0"/>
          <w:sz w:val="30"/>
          <w:szCs w:val="30"/>
        </w:rPr>
      </w:pPr>
      <w:r>
        <w:rPr>
          <w:rFonts w:hint="eastAsia"/>
          <w:b w:val="0"/>
          <w:bCs w:val="0"/>
          <w:sz w:val="30"/>
          <w:szCs w:val="30"/>
        </w:rPr>
        <w:t>No cloudy veil obscured the sky, And the hot breeze that struggled by</w:t>
      </w:r>
    </w:p>
    <w:p w14:paraId="7EDA5753">
      <w:pPr>
        <w:pStyle w:val="4"/>
        <w:spacing w:before="130"/>
        <w:ind w:left="0" w:firstLine="0"/>
        <w:jc w:val="left"/>
        <w:rPr>
          <w:rFonts w:hint="eastAsia"/>
          <w:b w:val="0"/>
          <w:bCs w:val="0"/>
          <w:sz w:val="30"/>
          <w:szCs w:val="30"/>
        </w:rPr>
      </w:pPr>
      <w:r>
        <w:rPr>
          <w:rFonts w:hint="eastAsia"/>
          <w:b w:val="0"/>
          <w:bCs w:val="0"/>
          <w:sz w:val="30"/>
          <w:szCs w:val="30"/>
        </w:rPr>
        <w:t>没有云翳遮蔽天空，挣扎着吹过的热风</w:t>
      </w:r>
    </w:p>
    <w:p w14:paraId="4CD4C65F">
      <w:pPr>
        <w:pStyle w:val="4"/>
        <w:spacing w:before="130"/>
        <w:ind w:left="0" w:firstLine="0"/>
        <w:jc w:val="left"/>
        <w:rPr>
          <w:rFonts w:hint="eastAsia"/>
          <w:b w:val="0"/>
          <w:bCs w:val="0"/>
          <w:sz w:val="30"/>
          <w:szCs w:val="30"/>
        </w:rPr>
      </w:pPr>
    </w:p>
    <w:p w14:paraId="4125136F">
      <w:pPr>
        <w:pStyle w:val="4"/>
        <w:spacing w:before="130"/>
        <w:ind w:left="0" w:firstLine="0"/>
        <w:jc w:val="left"/>
        <w:rPr>
          <w:rFonts w:hint="eastAsia"/>
          <w:b w:val="0"/>
          <w:bCs w:val="0"/>
          <w:sz w:val="30"/>
          <w:szCs w:val="30"/>
        </w:rPr>
      </w:pPr>
      <w:r>
        <w:rPr>
          <w:rFonts w:hint="eastAsia"/>
          <w:b w:val="0"/>
          <w:bCs w:val="0"/>
          <w:sz w:val="30"/>
          <w:szCs w:val="30"/>
        </w:rPr>
        <w:t>Was filled with glowing sand.</w:t>
      </w:r>
    </w:p>
    <w:p w14:paraId="75059A04">
      <w:pPr>
        <w:pStyle w:val="4"/>
        <w:spacing w:before="130"/>
        <w:ind w:left="0" w:firstLine="0"/>
        <w:jc w:val="left"/>
        <w:rPr>
          <w:rFonts w:hint="eastAsia"/>
          <w:b w:val="0"/>
          <w:bCs w:val="0"/>
          <w:sz w:val="30"/>
          <w:szCs w:val="30"/>
        </w:rPr>
      </w:pPr>
      <w:r>
        <w:rPr>
          <w:rFonts w:hint="eastAsia"/>
          <w:b w:val="0"/>
          <w:bCs w:val="0"/>
          <w:sz w:val="30"/>
          <w:szCs w:val="30"/>
        </w:rPr>
        <w:t>充满了灼热的沙粒。</w:t>
      </w:r>
    </w:p>
    <w:p w14:paraId="41C41767">
      <w:pPr>
        <w:pStyle w:val="4"/>
        <w:spacing w:before="130"/>
        <w:ind w:left="0" w:firstLine="0"/>
        <w:jc w:val="left"/>
        <w:rPr>
          <w:rFonts w:hint="eastAsia"/>
          <w:b w:val="0"/>
          <w:bCs w:val="0"/>
          <w:sz w:val="30"/>
          <w:szCs w:val="30"/>
        </w:rPr>
      </w:pPr>
    </w:p>
    <w:p w14:paraId="2112DAC5">
      <w:pPr>
        <w:pStyle w:val="4"/>
        <w:spacing w:before="130"/>
        <w:ind w:left="0" w:firstLine="0"/>
        <w:jc w:val="left"/>
        <w:rPr>
          <w:rFonts w:hint="eastAsia"/>
          <w:b w:val="0"/>
          <w:bCs w:val="0"/>
          <w:sz w:val="30"/>
          <w:szCs w:val="30"/>
        </w:rPr>
      </w:pPr>
      <w:r>
        <w:rPr>
          <w:rFonts w:hint="eastAsia"/>
          <w:b w:val="0"/>
          <w:bCs w:val="0"/>
          <w:sz w:val="30"/>
          <w:szCs w:val="30"/>
        </w:rPr>
        <w:t>No mighty rock upreared its head, To bless the wanderer with its shade,</w:t>
      </w:r>
    </w:p>
    <w:p w14:paraId="1D850651">
      <w:pPr>
        <w:pStyle w:val="4"/>
        <w:spacing w:before="130"/>
        <w:ind w:left="0" w:firstLine="0"/>
        <w:jc w:val="left"/>
        <w:rPr>
          <w:rFonts w:hint="eastAsia"/>
          <w:b w:val="0"/>
          <w:bCs w:val="0"/>
          <w:sz w:val="30"/>
          <w:szCs w:val="30"/>
        </w:rPr>
      </w:pPr>
      <w:r>
        <w:rPr>
          <w:rFonts w:hint="eastAsia"/>
          <w:b w:val="0"/>
          <w:bCs w:val="0"/>
          <w:sz w:val="30"/>
          <w:szCs w:val="30"/>
        </w:rPr>
        <w:t>没有巨石昂首，以其荫庇祝福流浪者，</w:t>
      </w:r>
    </w:p>
    <w:p w14:paraId="0499B225">
      <w:pPr>
        <w:pStyle w:val="4"/>
        <w:spacing w:before="130"/>
        <w:ind w:left="0" w:firstLine="0"/>
        <w:jc w:val="left"/>
        <w:rPr>
          <w:rFonts w:hint="eastAsia"/>
          <w:b w:val="0"/>
          <w:bCs w:val="0"/>
          <w:sz w:val="30"/>
          <w:szCs w:val="30"/>
        </w:rPr>
      </w:pPr>
    </w:p>
    <w:p w14:paraId="5B560186">
      <w:pPr>
        <w:pStyle w:val="4"/>
        <w:spacing w:before="130"/>
        <w:ind w:left="0" w:firstLine="0"/>
        <w:jc w:val="left"/>
        <w:rPr>
          <w:rFonts w:hint="eastAsia"/>
          <w:b w:val="0"/>
          <w:bCs w:val="0"/>
          <w:sz w:val="30"/>
          <w:szCs w:val="30"/>
        </w:rPr>
      </w:pPr>
      <w:r>
        <w:rPr>
          <w:rFonts w:hint="eastAsia"/>
          <w:b w:val="0"/>
          <w:bCs w:val="0"/>
          <w:sz w:val="30"/>
          <w:szCs w:val="30"/>
        </w:rPr>
        <w:t>In all the weary plain;</w:t>
      </w:r>
    </w:p>
    <w:p w14:paraId="4499A4B2">
      <w:pPr>
        <w:pStyle w:val="4"/>
        <w:spacing w:before="130"/>
        <w:ind w:left="0" w:firstLine="0"/>
        <w:jc w:val="left"/>
        <w:rPr>
          <w:rFonts w:hint="eastAsia"/>
          <w:b w:val="0"/>
          <w:bCs w:val="0"/>
          <w:sz w:val="30"/>
          <w:szCs w:val="30"/>
        </w:rPr>
      </w:pPr>
      <w:r>
        <w:rPr>
          <w:rFonts w:hint="eastAsia"/>
          <w:b w:val="0"/>
          <w:bCs w:val="0"/>
          <w:sz w:val="30"/>
          <w:szCs w:val="30"/>
        </w:rPr>
        <w:t>在整个疲惫的平原上；</w:t>
      </w:r>
    </w:p>
    <w:p w14:paraId="1BE1A532">
      <w:pPr>
        <w:pStyle w:val="4"/>
        <w:spacing w:before="130"/>
        <w:ind w:left="0" w:firstLine="0"/>
        <w:jc w:val="left"/>
        <w:rPr>
          <w:rFonts w:hint="eastAsia"/>
          <w:b w:val="0"/>
          <w:bCs w:val="0"/>
          <w:sz w:val="30"/>
          <w:szCs w:val="30"/>
        </w:rPr>
      </w:pPr>
    </w:p>
    <w:p w14:paraId="7C21583E">
      <w:pPr>
        <w:pStyle w:val="4"/>
        <w:spacing w:before="130"/>
        <w:ind w:left="0" w:firstLine="0"/>
        <w:jc w:val="left"/>
        <w:rPr>
          <w:rFonts w:hint="eastAsia"/>
          <w:b w:val="0"/>
          <w:bCs w:val="0"/>
          <w:sz w:val="30"/>
          <w:szCs w:val="30"/>
        </w:rPr>
      </w:pPr>
      <w:r>
        <w:rPr>
          <w:rFonts w:hint="eastAsia"/>
          <w:b w:val="0"/>
          <w:bCs w:val="0"/>
          <w:sz w:val="30"/>
          <w:szCs w:val="30"/>
        </w:rPr>
        <w:t>No palm-trees with refreshing green. To glad the dazzled eye, were seen,</w:t>
      </w:r>
    </w:p>
    <w:p w14:paraId="70AFC43F">
      <w:pPr>
        <w:pStyle w:val="4"/>
        <w:spacing w:before="130"/>
        <w:ind w:left="0" w:firstLine="0"/>
        <w:jc w:val="left"/>
        <w:rPr>
          <w:rFonts w:hint="eastAsia"/>
          <w:b w:val="0"/>
          <w:bCs w:val="0"/>
          <w:sz w:val="30"/>
          <w:szCs w:val="30"/>
        </w:rPr>
      </w:pPr>
      <w:r>
        <w:rPr>
          <w:rFonts w:hint="eastAsia"/>
          <w:b w:val="0"/>
          <w:bCs w:val="0"/>
          <w:sz w:val="30"/>
          <w:szCs w:val="30"/>
        </w:rPr>
        <w:t>没有棕榈树那清新的绿色，来愉悦那炫目的眼睛，</w:t>
      </w:r>
    </w:p>
    <w:p w14:paraId="1C10270A">
      <w:pPr>
        <w:pStyle w:val="4"/>
        <w:spacing w:before="130"/>
        <w:ind w:left="0" w:firstLine="0"/>
        <w:jc w:val="left"/>
        <w:rPr>
          <w:rFonts w:hint="eastAsia"/>
          <w:b w:val="0"/>
          <w:bCs w:val="0"/>
          <w:sz w:val="30"/>
          <w:szCs w:val="30"/>
        </w:rPr>
      </w:pPr>
    </w:p>
    <w:p w14:paraId="55DB67C8">
      <w:pPr>
        <w:pStyle w:val="4"/>
        <w:spacing w:before="130"/>
        <w:ind w:left="0" w:firstLine="0"/>
        <w:jc w:val="left"/>
        <w:rPr>
          <w:rFonts w:hint="eastAsia"/>
          <w:b w:val="0"/>
          <w:bCs w:val="0"/>
          <w:sz w:val="30"/>
          <w:szCs w:val="30"/>
        </w:rPr>
      </w:pPr>
      <w:r>
        <w:rPr>
          <w:rFonts w:hint="eastAsia"/>
          <w:b w:val="0"/>
          <w:bCs w:val="0"/>
          <w:sz w:val="30"/>
          <w:szCs w:val="30"/>
        </w:rPr>
        <w:t>But one wide sandy main.</w:t>
      </w:r>
    </w:p>
    <w:p w14:paraId="63268E0C">
      <w:pPr>
        <w:pStyle w:val="4"/>
        <w:spacing w:before="130"/>
        <w:ind w:left="0" w:firstLine="0"/>
        <w:jc w:val="left"/>
        <w:rPr>
          <w:rFonts w:hint="eastAsia"/>
          <w:b w:val="0"/>
          <w:bCs w:val="0"/>
          <w:sz w:val="30"/>
          <w:szCs w:val="30"/>
        </w:rPr>
      </w:pPr>
      <w:r>
        <w:rPr>
          <w:rFonts w:hint="eastAsia"/>
          <w:b w:val="0"/>
          <w:bCs w:val="0"/>
          <w:sz w:val="30"/>
          <w:szCs w:val="30"/>
        </w:rPr>
        <w:t>只有一片广阔的沙海。</w:t>
      </w:r>
    </w:p>
    <w:p w14:paraId="568D9936">
      <w:pPr>
        <w:pStyle w:val="4"/>
        <w:spacing w:before="130"/>
        <w:ind w:left="0" w:firstLine="0"/>
        <w:jc w:val="left"/>
        <w:rPr>
          <w:rFonts w:hint="eastAsia"/>
          <w:b w:val="0"/>
          <w:bCs w:val="0"/>
          <w:sz w:val="30"/>
          <w:szCs w:val="30"/>
        </w:rPr>
      </w:pPr>
    </w:p>
    <w:p w14:paraId="1779B395">
      <w:pPr>
        <w:pStyle w:val="4"/>
        <w:spacing w:before="130"/>
        <w:ind w:left="0" w:firstLine="0"/>
        <w:jc w:val="left"/>
        <w:rPr>
          <w:rFonts w:hint="eastAsia"/>
          <w:b w:val="0"/>
          <w:bCs w:val="0"/>
          <w:sz w:val="30"/>
          <w:szCs w:val="30"/>
        </w:rPr>
      </w:pPr>
      <w:r>
        <w:rPr>
          <w:rFonts w:hint="eastAsia"/>
          <w:b w:val="0"/>
          <w:bCs w:val="0"/>
          <w:sz w:val="30"/>
          <w:szCs w:val="30"/>
        </w:rPr>
        <w:t>Dauntless and daring was the mind That left all home-born joys behind</w:t>
      </w:r>
    </w:p>
    <w:p w14:paraId="1F5A33AD">
      <w:pPr>
        <w:pStyle w:val="4"/>
        <w:spacing w:before="130"/>
        <w:ind w:left="0" w:firstLine="0"/>
        <w:jc w:val="left"/>
        <w:rPr>
          <w:rFonts w:hint="eastAsia"/>
          <w:b w:val="0"/>
          <w:bCs w:val="0"/>
          <w:sz w:val="30"/>
          <w:szCs w:val="30"/>
        </w:rPr>
      </w:pPr>
      <w:r>
        <w:rPr>
          <w:rFonts w:hint="eastAsia"/>
          <w:b w:val="0"/>
          <w:bCs w:val="0"/>
          <w:sz w:val="30"/>
          <w:szCs w:val="30"/>
        </w:rPr>
        <w:t>那颗无畏而勇敢的心，抛弃了所有家乡的欢乐，</w:t>
      </w:r>
    </w:p>
    <w:p w14:paraId="310BA81E">
      <w:pPr>
        <w:pStyle w:val="4"/>
        <w:spacing w:before="130"/>
        <w:ind w:left="0" w:firstLine="0"/>
        <w:jc w:val="left"/>
        <w:rPr>
          <w:rFonts w:hint="eastAsia"/>
          <w:b w:val="0"/>
          <w:bCs w:val="0"/>
          <w:sz w:val="30"/>
          <w:szCs w:val="30"/>
        </w:rPr>
      </w:pPr>
    </w:p>
    <w:p w14:paraId="6E6CD425">
      <w:pPr>
        <w:pStyle w:val="4"/>
        <w:spacing w:before="130"/>
        <w:ind w:left="0" w:firstLine="0"/>
        <w:jc w:val="left"/>
        <w:rPr>
          <w:rFonts w:hint="eastAsia"/>
          <w:b w:val="0"/>
          <w:bCs w:val="0"/>
          <w:sz w:val="30"/>
          <w:szCs w:val="30"/>
        </w:rPr>
      </w:pPr>
      <w:r>
        <w:rPr>
          <w:rFonts w:hint="eastAsia"/>
          <w:b w:val="0"/>
          <w:bCs w:val="0"/>
          <w:sz w:val="30"/>
          <w:szCs w:val="30"/>
        </w:rPr>
        <w:t>These deserts to explore— To trace the mighty Niger’s course,</w:t>
      </w:r>
    </w:p>
    <w:p w14:paraId="026156DA">
      <w:pPr>
        <w:pStyle w:val="4"/>
        <w:spacing w:before="130"/>
        <w:ind w:left="0" w:firstLine="0"/>
        <w:jc w:val="left"/>
        <w:rPr>
          <w:rFonts w:hint="eastAsia"/>
          <w:b w:val="0"/>
          <w:bCs w:val="0"/>
          <w:sz w:val="30"/>
          <w:szCs w:val="30"/>
        </w:rPr>
      </w:pPr>
      <w:r>
        <w:rPr>
          <w:rFonts w:hint="eastAsia"/>
          <w:b w:val="0"/>
          <w:bCs w:val="0"/>
          <w:sz w:val="30"/>
          <w:szCs w:val="30"/>
        </w:rPr>
        <w:t>来探索这些沙漠——追寻那雄伟的尼日尔河的流向，</w:t>
      </w:r>
    </w:p>
    <w:p w14:paraId="3CB2CFAC">
      <w:pPr>
        <w:pStyle w:val="4"/>
        <w:spacing w:before="130"/>
        <w:ind w:left="0" w:firstLine="0"/>
        <w:jc w:val="left"/>
        <w:rPr>
          <w:rFonts w:hint="eastAsia"/>
          <w:b w:val="0"/>
          <w:bCs w:val="0"/>
          <w:sz w:val="30"/>
          <w:szCs w:val="30"/>
        </w:rPr>
      </w:pPr>
    </w:p>
    <w:p w14:paraId="41210270">
      <w:pPr>
        <w:pStyle w:val="4"/>
        <w:spacing w:before="130"/>
        <w:ind w:left="0" w:firstLine="0"/>
        <w:jc w:val="left"/>
        <w:rPr>
          <w:rFonts w:hint="eastAsia"/>
          <w:b w:val="0"/>
          <w:bCs w:val="0"/>
          <w:sz w:val="30"/>
          <w:szCs w:val="30"/>
        </w:rPr>
      </w:pPr>
      <w:r>
        <w:rPr>
          <w:rFonts w:hint="eastAsia"/>
          <w:b w:val="0"/>
          <w:bCs w:val="0"/>
          <w:sz w:val="30"/>
          <w:szCs w:val="30"/>
        </w:rPr>
        <w:t>And find it bubbling from its source. In wilds untrod before.</w:t>
      </w:r>
    </w:p>
    <w:p w14:paraId="2DE54FD5">
      <w:pPr>
        <w:pStyle w:val="4"/>
        <w:spacing w:before="130"/>
        <w:ind w:left="0" w:firstLine="0"/>
        <w:jc w:val="left"/>
        <w:rPr>
          <w:rFonts w:hint="eastAsia"/>
          <w:b w:val="0"/>
          <w:bCs w:val="0"/>
          <w:sz w:val="30"/>
          <w:szCs w:val="30"/>
        </w:rPr>
      </w:pPr>
      <w:r>
        <w:rPr>
          <w:rFonts w:hint="eastAsia"/>
          <w:b w:val="0"/>
          <w:bCs w:val="0"/>
          <w:sz w:val="30"/>
          <w:szCs w:val="30"/>
        </w:rPr>
        <w:t>并在前人未至的荒野中，寻见它从源头汩汩而出。</w:t>
      </w:r>
    </w:p>
    <w:p w14:paraId="77A097C9">
      <w:pPr>
        <w:pStyle w:val="4"/>
        <w:spacing w:before="130"/>
        <w:ind w:left="0" w:firstLine="0"/>
        <w:jc w:val="left"/>
        <w:rPr>
          <w:rFonts w:hint="eastAsia"/>
          <w:b w:val="0"/>
          <w:bCs w:val="0"/>
          <w:sz w:val="30"/>
          <w:szCs w:val="30"/>
        </w:rPr>
      </w:pPr>
    </w:p>
    <w:p w14:paraId="42A5E029">
      <w:pPr>
        <w:pStyle w:val="4"/>
        <w:spacing w:before="130"/>
        <w:ind w:left="0" w:firstLine="0"/>
        <w:jc w:val="left"/>
        <w:rPr>
          <w:rFonts w:hint="eastAsia"/>
          <w:b w:val="0"/>
          <w:bCs w:val="0"/>
          <w:sz w:val="30"/>
          <w:szCs w:val="30"/>
        </w:rPr>
      </w:pPr>
      <w:r>
        <w:rPr>
          <w:rFonts w:hint="eastAsia"/>
          <w:b w:val="0"/>
          <w:bCs w:val="0"/>
          <w:sz w:val="30"/>
          <w:szCs w:val="30"/>
        </w:rPr>
        <w:t>And ah! shall we less daring show, Who nobler ends and motives know</w:t>
      </w:r>
    </w:p>
    <w:p w14:paraId="44F8E6A2">
      <w:pPr>
        <w:pStyle w:val="4"/>
        <w:spacing w:before="130"/>
        <w:ind w:left="0" w:firstLine="0"/>
        <w:jc w:val="left"/>
        <w:rPr>
          <w:rFonts w:hint="eastAsia"/>
          <w:b w:val="0"/>
          <w:bCs w:val="0"/>
          <w:sz w:val="30"/>
          <w:szCs w:val="30"/>
        </w:rPr>
      </w:pPr>
      <w:r>
        <w:rPr>
          <w:rFonts w:hint="eastAsia"/>
          <w:b w:val="0"/>
          <w:bCs w:val="0"/>
          <w:sz w:val="30"/>
          <w:szCs w:val="30"/>
        </w:rPr>
        <w:t>啊！我们岂能表现得更不勇敢，我们知道比英雄们所梦想的更高尚的目标和动机</w:t>
      </w:r>
    </w:p>
    <w:p w14:paraId="2B30CDE6">
      <w:pPr>
        <w:pStyle w:val="4"/>
        <w:spacing w:before="130"/>
        <w:ind w:left="0" w:firstLine="0"/>
        <w:jc w:val="left"/>
        <w:rPr>
          <w:rFonts w:hint="eastAsia"/>
          <w:b w:val="0"/>
          <w:bCs w:val="0"/>
          <w:sz w:val="30"/>
          <w:szCs w:val="30"/>
        </w:rPr>
      </w:pPr>
    </w:p>
    <w:p w14:paraId="3236403F">
      <w:pPr>
        <w:pStyle w:val="4"/>
        <w:spacing w:before="130"/>
        <w:ind w:left="0" w:firstLine="0"/>
        <w:jc w:val="left"/>
        <w:rPr>
          <w:rFonts w:hint="eastAsia"/>
          <w:b w:val="0"/>
          <w:bCs w:val="0"/>
          <w:sz w:val="30"/>
          <w:szCs w:val="30"/>
        </w:rPr>
      </w:pPr>
      <w:r>
        <w:rPr>
          <w:rFonts w:hint="eastAsia"/>
          <w:b w:val="0"/>
          <w:bCs w:val="0"/>
          <w:sz w:val="30"/>
          <w:szCs w:val="30"/>
        </w:rPr>
        <w:t>Than ever heroes dream— Who seek to lead the savage mind The precious fountain-head to find</w:t>
      </w:r>
    </w:p>
    <w:p w14:paraId="06D99984">
      <w:pPr>
        <w:pStyle w:val="4"/>
        <w:spacing w:before="130"/>
        <w:ind w:left="0" w:firstLine="0"/>
        <w:jc w:val="left"/>
        <w:rPr>
          <w:rFonts w:hint="eastAsia"/>
          <w:b w:val="0"/>
          <w:bCs w:val="0"/>
          <w:sz w:val="30"/>
          <w:szCs w:val="30"/>
        </w:rPr>
      </w:pPr>
      <w:r>
        <w:rPr>
          <w:rFonts w:hint="eastAsia"/>
          <w:b w:val="0"/>
          <w:bCs w:val="0"/>
          <w:sz w:val="30"/>
          <w:szCs w:val="30"/>
        </w:rPr>
        <w:t>我们寻求引导野蛮的心灵，去寻找那宝贵的源头</w:t>
      </w:r>
    </w:p>
    <w:p w14:paraId="2E627F6E">
      <w:pPr>
        <w:pStyle w:val="4"/>
        <w:spacing w:before="130"/>
        <w:ind w:left="0" w:firstLine="0"/>
        <w:jc w:val="left"/>
        <w:rPr>
          <w:rFonts w:hint="eastAsia"/>
          <w:b w:val="0"/>
          <w:bCs w:val="0"/>
          <w:sz w:val="30"/>
          <w:szCs w:val="30"/>
        </w:rPr>
      </w:pPr>
    </w:p>
    <w:p w14:paraId="306E40F1">
      <w:pPr>
        <w:pStyle w:val="4"/>
        <w:spacing w:before="130"/>
        <w:ind w:left="0" w:firstLine="0"/>
        <w:jc w:val="left"/>
        <w:rPr>
          <w:rFonts w:hint="eastAsia"/>
          <w:b w:val="0"/>
          <w:bCs w:val="0"/>
          <w:sz w:val="30"/>
          <w:szCs w:val="30"/>
        </w:rPr>
      </w:pPr>
      <w:r>
        <w:rPr>
          <w:rFonts w:hint="eastAsia"/>
          <w:b w:val="0"/>
          <w:bCs w:val="0"/>
          <w:sz w:val="30"/>
          <w:szCs w:val="30"/>
        </w:rPr>
        <w:t>Whence flows salvation’s stream?</w:t>
      </w:r>
    </w:p>
    <w:p w14:paraId="5E928A7F">
      <w:pPr>
        <w:pStyle w:val="4"/>
        <w:spacing w:before="130"/>
        <w:ind w:left="0" w:firstLine="0"/>
        <w:jc w:val="left"/>
        <w:rPr>
          <w:rFonts w:hint="eastAsia"/>
          <w:b w:val="0"/>
          <w:bCs w:val="0"/>
          <w:sz w:val="30"/>
          <w:szCs w:val="30"/>
        </w:rPr>
      </w:pPr>
      <w:r>
        <w:rPr>
          <w:rFonts w:hint="eastAsia"/>
          <w:b w:val="0"/>
          <w:bCs w:val="0"/>
          <w:sz w:val="30"/>
          <w:szCs w:val="30"/>
        </w:rPr>
        <w:t>救恩的溪流从那里流出？</w:t>
      </w:r>
    </w:p>
    <w:p w14:paraId="0B914D39">
      <w:pPr>
        <w:pStyle w:val="4"/>
        <w:spacing w:before="130"/>
        <w:ind w:left="0" w:firstLine="0"/>
        <w:jc w:val="left"/>
        <w:rPr>
          <w:rFonts w:hint="eastAsia"/>
          <w:b w:val="0"/>
          <w:bCs w:val="0"/>
          <w:sz w:val="30"/>
          <w:szCs w:val="30"/>
        </w:rPr>
      </w:pPr>
    </w:p>
    <w:p w14:paraId="4481AEA5">
      <w:pPr>
        <w:pStyle w:val="4"/>
        <w:spacing w:before="130"/>
        <w:ind w:left="0" w:firstLine="0"/>
        <w:jc w:val="left"/>
        <w:rPr>
          <w:rFonts w:hint="eastAsia"/>
          <w:b w:val="0"/>
          <w:bCs w:val="0"/>
          <w:sz w:val="30"/>
          <w:szCs w:val="30"/>
        </w:rPr>
      </w:pPr>
      <w:r>
        <w:rPr>
          <w:rFonts w:hint="eastAsia"/>
          <w:b w:val="0"/>
          <w:bCs w:val="0"/>
          <w:sz w:val="30"/>
          <w:szCs w:val="30"/>
        </w:rPr>
        <w:t>Let peril, nakedness, and sword, Hot barren sands, and despot’s word</w:t>
      </w:r>
    </w:p>
    <w:p w14:paraId="0E391E67">
      <w:pPr>
        <w:pStyle w:val="4"/>
        <w:spacing w:before="130"/>
        <w:ind w:left="0" w:firstLine="0"/>
        <w:jc w:val="left"/>
        <w:rPr>
          <w:rFonts w:hint="eastAsia"/>
          <w:b w:val="0"/>
          <w:bCs w:val="0"/>
          <w:sz w:val="30"/>
          <w:szCs w:val="30"/>
        </w:rPr>
      </w:pPr>
      <w:r>
        <w:rPr>
          <w:rFonts w:hint="eastAsia"/>
          <w:b w:val="0"/>
          <w:bCs w:val="0"/>
          <w:sz w:val="30"/>
          <w:szCs w:val="30"/>
        </w:rPr>
        <w:t>让危险、赤身、刀剑、炎热贫瘠的沙土和暴君的话语</w:t>
      </w:r>
    </w:p>
    <w:p w14:paraId="02B6BCCB">
      <w:pPr>
        <w:pStyle w:val="4"/>
        <w:spacing w:before="130"/>
        <w:ind w:left="0" w:firstLine="0"/>
        <w:jc w:val="left"/>
        <w:rPr>
          <w:rFonts w:hint="eastAsia"/>
          <w:b w:val="0"/>
          <w:bCs w:val="0"/>
          <w:sz w:val="30"/>
          <w:szCs w:val="30"/>
        </w:rPr>
      </w:pPr>
    </w:p>
    <w:p w14:paraId="0E0A6396">
      <w:pPr>
        <w:pStyle w:val="4"/>
        <w:spacing w:before="130"/>
        <w:ind w:left="0" w:firstLine="0"/>
        <w:jc w:val="left"/>
        <w:rPr>
          <w:rFonts w:hint="eastAsia"/>
          <w:b w:val="0"/>
          <w:bCs w:val="0"/>
          <w:sz w:val="30"/>
          <w:szCs w:val="30"/>
        </w:rPr>
      </w:pPr>
      <w:r>
        <w:rPr>
          <w:rFonts w:hint="eastAsia"/>
          <w:b w:val="0"/>
          <w:bCs w:val="0"/>
          <w:sz w:val="30"/>
          <w:szCs w:val="30"/>
        </w:rPr>
        <w:t>Our burning zeal oppose— Yet, Martyn-like, we’ll lift the voice, Bidding the wilderness rejoice</w:t>
      </w:r>
    </w:p>
    <w:p w14:paraId="063DE3CA">
      <w:pPr>
        <w:pStyle w:val="4"/>
        <w:spacing w:before="130"/>
        <w:ind w:left="0" w:firstLine="0"/>
        <w:jc w:val="left"/>
        <w:rPr>
          <w:rFonts w:hint="eastAsia"/>
          <w:b w:val="0"/>
          <w:bCs w:val="0"/>
          <w:sz w:val="30"/>
          <w:szCs w:val="30"/>
        </w:rPr>
      </w:pPr>
      <w:r>
        <w:rPr>
          <w:rFonts w:hint="eastAsia"/>
          <w:b w:val="0"/>
          <w:bCs w:val="0"/>
          <w:sz w:val="30"/>
          <w:szCs w:val="30"/>
        </w:rPr>
        <w:t>阻挡我们火热的心——然而，像马丁一样，我们要扬声，叫旷野欢喜</w:t>
      </w:r>
    </w:p>
    <w:p w14:paraId="70C5D7F9">
      <w:pPr>
        <w:pStyle w:val="4"/>
        <w:spacing w:before="130"/>
        <w:ind w:left="0" w:firstLine="0"/>
        <w:jc w:val="left"/>
        <w:rPr>
          <w:rFonts w:hint="eastAsia"/>
          <w:b w:val="0"/>
          <w:bCs w:val="0"/>
          <w:sz w:val="30"/>
          <w:szCs w:val="30"/>
        </w:rPr>
      </w:pPr>
    </w:p>
    <w:p w14:paraId="7305FC80">
      <w:pPr>
        <w:pStyle w:val="4"/>
        <w:spacing w:before="130"/>
        <w:ind w:left="0" w:firstLine="0"/>
        <w:jc w:val="left"/>
        <w:rPr>
          <w:rFonts w:hint="eastAsia"/>
          <w:b w:val="0"/>
          <w:bCs w:val="0"/>
          <w:sz w:val="30"/>
          <w:szCs w:val="30"/>
        </w:rPr>
      </w:pPr>
      <w:r>
        <w:rPr>
          <w:rFonts w:hint="eastAsia"/>
          <w:b w:val="0"/>
          <w:bCs w:val="0"/>
          <w:sz w:val="30"/>
          <w:szCs w:val="30"/>
        </w:rPr>
        <w:t>And blossom as the rose.</w:t>
      </w:r>
    </w:p>
    <w:p w14:paraId="5A2EAFDF">
      <w:pPr>
        <w:pStyle w:val="4"/>
        <w:spacing w:before="130"/>
        <w:ind w:left="0" w:firstLine="0"/>
        <w:jc w:val="left"/>
        <w:rPr>
          <w:rFonts w:hint="eastAsia"/>
          <w:b w:val="0"/>
          <w:bCs w:val="0"/>
          <w:sz w:val="30"/>
          <w:szCs w:val="30"/>
        </w:rPr>
      </w:pPr>
      <w:r>
        <w:rPr>
          <w:rFonts w:hint="eastAsia"/>
          <w:b w:val="0"/>
          <w:bCs w:val="0"/>
          <w:sz w:val="30"/>
          <w:szCs w:val="30"/>
        </w:rPr>
        <w:t>像玫瑰一样开花。</w:t>
      </w:r>
    </w:p>
    <w:p w14:paraId="62DF6454">
      <w:pPr>
        <w:pStyle w:val="4"/>
        <w:spacing w:before="130"/>
        <w:ind w:left="0" w:firstLine="0"/>
        <w:jc w:val="left"/>
        <w:rPr>
          <w:rFonts w:hint="eastAsia"/>
          <w:b w:val="0"/>
          <w:bCs w:val="0"/>
          <w:sz w:val="30"/>
          <w:szCs w:val="30"/>
        </w:rPr>
      </w:pPr>
    </w:p>
    <w:p w14:paraId="116E3C5E">
      <w:pPr>
        <w:pStyle w:val="4"/>
        <w:spacing w:before="130"/>
        <w:ind w:left="0" w:firstLine="0"/>
        <w:jc w:val="left"/>
        <w:rPr>
          <w:rFonts w:hint="eastAsia"/>
          <w:b w:val="0"/>
          <w:bCs w:val="0"/>
          <w:sz w:val="30"/>
          <w:szCs w:val="30"/>
        </w:rPr>
      </w:pPr>
      <w:r>
        <w:rPr>
          <w:rFonts w:hint="eastAsia"/>
          <w:b w:val="0"/>
          <w:bCs w:val="0"/>
          <w:sz w:val="30"/>
          <w:szCs w:val="30"/>
        </w:rPr>
        <w:t>Sad, faint, and weary on the sand</w:t>
      </w:r>
    </w:p>
    <w:p w14:paraId="4CC652E1">
      <w:pPr>
        <w:pStyle w:val="4"/>
        <w:spacing w:before="130"/>
        <w:ind w:left="0" w:firstLine="0"/>
        <w:jc w:val="left"/>
        <w:rPr>
          <w:rFonts w:hint="eastAsia"/>
          <w:b w:val="0"/>
          <w:bCs w:val="0"/>
          <w:sz w:val="30"/>
          <w:szCs w:val="30"/>
        </w:rPr>
      </w:pPr>
      <w:r>
        <w:rPr>
          <w:rFonts w:hint="eastAsia"/>
          <w:b w:val="0"/>
          <w:bCs w:val="0"/>
          <w:sz w:val="30"/>
          <w:szCs w:val="30"/>
        </w:rPr>
        <w:t>悲伤、虚弱、疲惫地躺在沙滩上</w:t>
      </w:r>
    </w:p>
    <w:p w14:paraId="25D26761">
      <w:pPr>
        <w:pStyle w:val="4"/>
        <w:spacing w:before="130"/>
        <w:ind w:left="0" w:firstLine="0"/>
        <w:jc w:val="left"/>
        <w:rPr>
          <w:rFonts w:hint="eastAsia"/>
          <w:b w:val="0"/>
          <w:bCs w:val="0"/>
          <w:sz w:val="30"/>
          <w:szCs w:val="30"/>
        </w:rPr>
      </w:pPr>
    </w:p>
    <w:p w14:paraId="689A6DA4">
      <w:pPr>
        <w:pStyle w:val="4"/>
        <w:spacing w:before="130"/>
        <w:ind w:left="0" w:firstLine="0"/>
        <w:jc w:val="left"/>
        <w:rPr>
          <w:rFonts w:hint="eastAsia"/>
          <w:b w:val="0"/>
          <w:bCs w:val="0"/>
          <w:sz w:val="30"/>
          <w:szCs w:val="30"/>
        </w:rPr>
      </w:pPr>
      <w:r>
        <w:rPr>
          <w:rFonts w:hint="eastAsia"/>
          <w:b w:val="0"/>
          <w:bCs w:val="0"/>
          <w:sz w:val="30"/>
          <w:szCs w:val="30"/>
        </w:rPr>
        <w:t>Our traveller sat him down; his hand Covered his burning head.</w:t>
      </w:r>
    </w:p>
    <w:p w14:paraId="49D363E4">
      <w:pPr>
        <w:pStyle w:val="4"/>
        <w:spacing w:before="130"/>
        <w:ind w:left="0" w:firstLine="0"/>
        <w:jc w:val="left"/>
        <w:rPr>
          <w:rFonts w:hint="eastAsia"/>
          <w:b w:val="0"/>
          <w:bCs w:val="0"/>
          <w:sz w:val="30"/>
          <w:szCs w:val="30"/>
        </w:rPr>
      </w:pPr>
      <w:r>
        <w:rPr>
          <w:rFonts w:hint="eastAsia"/>
          <w:b w:val="0"/>
          <w:bCs w:val="0"/>
          <w:sz w:val="30"/>
          <w:szCs w:val="30"/>
        </w:rPr>
        <w:t>我们的旅人坐下；他的手捂着他发烫的头。</w:t>
      </w:r>
    </w:p>
    <w:p w14:paraId="50CC372F">
      <w:pPr>
        <w:pStyle w:val="4"/>
        <w:spacing w:before="130"/>
        <w:ind w:left="0" w:firstLine="0"/>
        <w:jc w:val="left"/>
        <w:rPr>
          <w:rFonts w:hint="eastAsia"/>
          <w:b w:val="0"/>
          <w:bCs w:val="0"/>
          <w:sz w:val="30"/>
          <w:szCs w:val="30"/>
        </w:rPr>
      </w:pPr>
    </w:p>
    <w:p w14:paraId="6802E64D">
      <w:pPr>
        <w:pStyle w:val="4"/>
        <w:spacing w:before="130"/>
        <w:ind w:left="0" w:firstLine="0"/>
        <w:jc w:val="left"/>
        <w:rPr>
          <w:rFonts w:hint="eastAsia"/>
          <w:b w:val="0"/>
          <w:bCs w:val="0"/>
          <w:sz w:val="30"/>
          <w:szCs w:val="30"/>
        </w:rPr>
      </w:pPr>
      <w:r>
        <w:rPr>
          <w:rFonts w:hint="eastAsia"/>
          <w:b w:val="0"/>
          <w:bCs w:val="0"/>
          <w:sz w:val="30"/>
          <w:szCs w:val="30"/>
        </w:rPr>
        <w:t>Above, beneath, behind, around,— No resting for the eye he found;</w:t>
      </w:r>
    </w:p>
    <w:p w14:paraId="39752E6A">
      <w:pPr>
        <w:pStyle w:val="4"/>
        <w:spacing w:before="130"/>
        <w:ind w:left="0" w:firstLine="0"/>
        <w:jc w:val="left"/>
        <w:rPr>
          <w:rFonts w:hint="eastAsia"/>
          <w:b w:val="0"/>
          <w:bCs w:val="0"/>
          <w:sz w:val="30"/>
          <w:szCs w:val="30"/>
        </w:rPr>
      </w:pPr>
      <w:r>
        <w:rPr>
          <w:rFonts w:hint="eastAsia"/>
          <w:b w:val="0"/>
          <w:bCs w:val="0"/>
          <w:sz w:val="30"/>
          <w:szCs w:val="30"/>
        </w:rPr>
        <w:t>上、下、后、周，——他找不到眼睛的安息之处；</w:t>
      </w:r>
    </w:p>
    <w:p w14:paraId="6EAFC18D">
      <w:pPr>
        <w:pStyle w:val="4"/>
        <w:spacing w:before="130"/>
        <w:ind w:left="0" w:firstLine="0"/>
        <w:jc w:val="left"/>
        <w:rPr>
          <w:rFonts w:hint="eastAsia"/>
          <w:b w:val="0"/>
          <w:bCs w:val="0"/>
          <w:sz w:val="30"/>
          <w:szCs w:val="30"/>
        </w:rPr>
      </w:pPr>
    </w:p>
    <w:p w14:paraId="0D4F70E4">
      <w:pPr>
        <w:pStyle w:val="4"/>
        <w:spacing w:before="130"/>
        <w:ind w:left="0" w:firstLine="0"/>
        <w:jc w:val="left"/>
        <w:rPr>
          <w:rFonts w:hint="eastAsia"/>
          <w:b w:val="0"/>
          <w:bCs w:val="0"/>
          <w:sz w:val="30"/>
          <w:szCs w:val="30"/>
        </w:rPr>
      </w:pPr>
      <w:r>
        <w:rPr>
          <w:rFonts w:hint="eastAsia"/>
          <w:b w:val="0"/>
          <w:bCs w:val="0"/>
          <w:sz w:val="30"/>
          <w:szCs w:val="30"/>
        </w:rPr>
        <w:t>All nature seemed as dead.</w:t>
      </w:r>
    </w:p>
    <w:p w14:paraId="496B2012">
      <w:pPr>
        <w:pStyle w:val="4"/>
        <w:spacing w:before="130"/>
        <w:ind w:left="0" w:firstLine="0"/>
        <w:jc w:val="left"/>
        <w:rPr>
          <w:rFonts w:hint="eastAsia"/>
          <w:b w:val="0"/>
          <w:bCs w:val="0"/>
          <w:sz w:val="30"/>
          <w:szCs w:val="30"/>
        </w:rPr>
      </w:pPr>
      <w:r>
        <w:rPr>
          <w:rFonts w:hint="eastAsia"/>
          <w:b w:val="0"/>
          <w:bCs w:val="0"/>
          <w:sz w:val="30"/>
          <w:szCs w:val="30"/>
        </w:rPr>
        <w:t>整个大自然似乎都死了。</w:t>
      </w:r>
    </w:p>
    <w:p w14:paraId="1B58E2A8">
      <w:pPr>
        <w:pStyle w:val="4"/>
        <w:spacing w:before="130"/>
        <w:ind w:left="0" w:firstLine="0"/>
        <w:jc w:val="left"/>
        <w:rPr>
          <w:rFonts w:hint="eastAsia"/>
          <w:b w:val="0"/>
          <w:bCs w:val="0"/>
          <w:sz w:val="30"/>
          <w:szCs w:val="30"/>
        </w:rPr>
      </w:pPr>
    </w:p>
    <w:p w14:paraId="04227DBC">
      <w:pPr>
        <w:pStyle w:val="4"/>
        <w:spacing w:before="130"/>
        <w:ind w:left="0" w:firstLine="0"/>
        <w:jc w:val="left"/>
        <w:rPr>
          <w:rFonts w:hint="eastAsia"/>
          <w:b w:val="0"/>
          <w:bCs w:val="0"/>
          <w:sz w:val="30"/>
          <w:szCs w:val="30"/>
        </w:rPr>
      </w:pPr>
      <w:r>
        <w:rPr>
          <w:rFonts w:hint="eastAsia"/>
          <w:b w:val="0"/>
          <w:bCs w:val="0"/>
          <w:sz w:val="30"/>
          <w:szCs w:val="30"/>
        </w:rPr>
        <w:t>One tiny tuft of moss alone, Mantling with freshest green a stone,</w:t>
      </w:r>
    </w:p>
    <w:p w14:paraId="377FE588">
      <w:pPr>
        <w:pStyle w:val="4"/>
        <w:spacing w:before="130"/>
        <w:ind w:left="0" w:firstLine="0"/>
        <w:jc w:val="left"/>
        <w:rPr>
          <w:rFonts w:hint="eastAsia"/>
          <w:b w:val="0"/>
          <w:bCs w:val="0"/>
          <w:sz w:val="30"/>
          <w:szCs w:val="30"/>
        </w:rPr>
      </w:pPr>
      <w:r>
        <w:rPr>
          <w:rFonts w:hint="eastAsia"/>
          <w:b w:val="0"/>
          <w:bCs w:val="0"/>
          <w:sz w:val="30"/>
          <w:szCs w:val="30"/>
        </w:rPr>
        <w:t>唯有一小丛苔藓，以最新鲜的绿色覆盖着一块石头，</w:t>
      </w:r>
    </w:p>
    <w:p w14:paraId="516EB5A6">
      <w:pPr>
        <w:pStyle w:val="4"/>
        <w:spacing w:before="130"/>
        <w:ind w:left="0" w:firstLine="0"/>
        <w:jc w:val="left"/>
        <w:rPr>
          <w:rFonts w:hint="eastAsia"/>
          <w:b w:val="0"/>
          <w:bCs w:val="0"/>
          <w:sz w:val="30"/>
          <w:szCs w:val="30"/>
        </w:rPr>
      </w:pPr>
    </w:p>
    <w:p w14:paraId="6D366EDF">
      <w:pPr>
        <w:pStyle w:val="4"/>
        <w:spacing w:before="130"/>
        <w:ind w:left="0" w:firstLine="0"/>
        <w:jc w:val="left"/>
        <w:rPr>
          <w:rFonts w:hint="eastAsia"/>
          <w:b w:val="0"/>
          <w:bCs w:val="0"/>
          <w:sz w:val="30"/>
          <w:szCs w:val="30"/>
        </w:rPr>
      </w:pPr>
      <w:r>
        <w:rPr>
          <w:rFonts w:hint="eastAsia"/>
          <w:b w:val="0"/>
          <w:bCs w:val="0"/>
          <w:sz w:val="30"/>
          <w:szCs w:val="30"/>
        </w:rPr>
        <w:t>Fixed his delighted gaze:</w:t>
      </w:r>
    </w:p>
    <w:p w14:paraId="6CB84589">
      <w:pPr>
        <w:pStyle w:val="4"/>
        <w:spacing w:before="130"/>
        <w:ind w:left="0" w:firstLine="0"/>
        <w:jc w:val="left"/>
        <w:rPr>
          <w:rFonts w:hint="eastAsia"/>
          <w:b w:val="0"/>
          <w:bCs w:val="0"/>
          <w:sz w:val="30"/>
          <w:szCs w:val="30"/>
        </w:rPr>
      </w:pPr>
      <w:r>
        <w:rPr>
          <w:rFonts w:hint="eastAsia"/>
          <w:b w:val="0"/>
          <w:bCs w:val="0"/>
          <w:sz w:val="30"/>
          <w:szCs w:val="30"/>
        </w:rPr>
        <w:t>吸引了他欣喜的目光：</w:t>
      </w:r>
    </w:p>
    <w:p w14:paraId="0CD963DF">
      <w:pPr>
        <w:pStyle w:val="4"/>
        <w:spacing w:before="130"/>
        <w:ind w:left="0" w:firstLine="0"/>
        <w:jc w:val="left"/>
        <w:rPr>
          <w:rFonts w:hint="eastAsia"/>
          <w:b w:val="0"/>
          <w:bCs w:val="0"/>
          <w:sz w:val="30"/>
          <w:szCs w:val="30"/>
        </w:rPr>
      </w:pPr>
    </w:p>
    <w:p w14:paraId="762A654E">
      <w:pPr>
        <w:pStyle w:val="4"/>
        <w:spacing w:before="130"/>
        <w:ind w:left="0" w:firstLine="0"/>
        <w:jc w:val="left"/>
        <w:rPr>
          <w:rFonts w:hint="eastAsia"/>
          <w:b w:val="0"/>
          <w:bCs w:val="0"/>
          <w:sz w:val="30"/>
          <w:szCs w:val="30"/>
        </w:rPr>
      </w:pPr>
      <w:r>
        <w:rPr>
          <w:rFonts w:hint="eastAsia"/>
          <w:b w:val="0"/>
          <w:bCs w:val="0"/>
          <w:sz w:val="30"/>
          <w:szCs w:val="30"/>
        </w:rPr>
        <w:t>Through bursting tears of joy he smiled, And while he raised the tendril wild,</w:t>
      </w:r>
    </w:p>
    <w:p w14:paraId="0B5A6431">
      <w:pPr>
        <w:pStyle w:val="4"/>
        <w:spacing w:before="130"/>
        <w:ind w:left="0" w:firstLine="0"/>
        <w:jc w:val="left"/>
        <w:rPr>
          <w:rFonts w:hint="eastAsia"/>
          <w:b w:val="0"/>
          <w:bCs w:val="0"/>
          <w:sz w:val="30"/>
          <w:szCs w:val="30"/>
        </w:rPr>
      </w:pPr>
      <w:r>
        <w:rPr>
          <w:rFonts w:hint="eastAsia"/>
          <w:b w:val="0"/>
          <w:bCs w:val="0"/>
          <w:sz w:val="30"/>
          <w:szCs w:val="30"/>
        </w:rPr>
        <w:t>他含着喜悦的泪水微笑着，当他举起那野生的卷须时，</w:t>
      </w:r>
    </w:p>
    <w:p w14:paraId="5C123D7B">
      <w:pPr>
        <w:pStyle w:val="4"/>
        <w:spacing w:before="130"/>
        <w:ind w:left="0" w:firstLine="0"/>
        <w:jc w:val="left"/>
        <w:rPr>
          <w:rFonts w:hint="eastAsia"/>
          <w:b w:val="0"/>
          <w:bCs w:val="0"/>
          <w:sz w:val="30"/>
          <w:szCs w:val="30"/>
        </w:rPr>
      </w:pPr>
    </w:p>
    <w:p w14:paraId="4715CBFD">
      <w:pPr>
        <w:pStyle w:val="4"/>
        <w:spacing w:before="130"/>
        <w:ind w:left="0" w:firstLine="0"/>
        <w:jc w:val="left"/>
        <w:rPr>
          <w:rFonts w:hint="eastAsia"/>
          <w:b w:val="0"/>
          <w:bCs w:val="0"/>
          <w:sz w:val="30"/>
          <w:szCs w:val="30"/>
        </w:rPr>
      </w:pPr>
      <w:r>
        <w:rPr>
          <w:rFonts w:hint="eastAsia"/>
          <w:b w:val="0"/>
          <w:bCs w:val="0"/>
          <w:sz w:val="30"/>
          <w:szCs w:val="30"/>
        </w:rPr>
        <w:t>His lips o’erflowed with praise.</w:t>
      </w:r>
    </w:p>
    <w:p w14:paraId="190089AE">
      <w:pPr>
        <w:pStyle w:val="4"/>
        <w:spacing w:before="130"/>
        <w:ind w:left="0" w:firstLine="0"/>
        <w:jc w:val="left"/>
        <w:rPr>
          <w:rFonts w:hint="eastAsia"/>
          <w:b w:val="0"/>
          <w:bCs w:val="0"/>
          <w:sz w:val="30"/>
          <w:szCs w:val="30"/>
        </w:rPr>
      </w:pPr>
      <w:r>
        <w:rPr>
          <w:rFonts w:hint="eastAsia"/>
          <w:b w:val="0"/>
          <w:bCs w:val="0"/>
          <w:sz w:val="30"/>
          <w:szCs w:val="30"/>
        </w:rPr>
        <w:t>他的嘴唇充满了赞美。</w:t>
      </w:r>
    </w:p>
    <w:p w14:paraId="0818B27C">
      <w:pPr>
        <w:pStyle w:val="4"/>
        <w:spacing w:before="130"/>
        <w:ind w:left="0" w:firstLine="0"/>
        <w:jc w:val="left"/>
        <w:rPr>
          <w:rFonts w:hint="eastAsia"/>
          <w:b w:val="0"/>
          <w:bCs w:val="0"/>
          <w:sz w:val="30"/>
          <w:szCs w:val="30"/>
        </w:rPr>
      </w:pPr>
    </w:p>
    <w:p w14:paraId="46ED502F">
      <w:pPr>
        <w:pStyle w:val="4"/>
        <w:spacing w:before="130"/>
        <w:ind w:left="0" w:firstLine="0"/>
        <w:jc w:val="left"/>
        <w:rPr>
          <w:rFonts w:hint="eastAsia"/>
          <w:b w:val="0"/>
          <w:bCs w:val="0"/>
          <w:sz w:val="30"/>
          <w:szCs w:val="30"/>
        </w:rPr>
      </w:pPr>
      <w:r>
        <w:rPr>
          <w:rFonts w:hint="eastAsia"/>
          <w:b w:val="0"/>
          <w:bCs w:val="0"/>
          <w:sz w:val="30"/>
          <w:szCs w:val="30"/>
        </w:rPr>
        <w:t>“Oh, shall not He who keeps thee green Here in the waste, unknown, unseen,</w:t>
      </w:r>
    </w:p>
    <w:p w14:paraId="177B00CD">
      <w:pPr>
        <w:pStyle w:val="4"/>
        <w:spacing w:before="130"/>
        <w:ind w:left="0" w:firstLine="0"/>
        <w:jc w:val="left"/>
        <w:rPr>
          <w:rFonts w:hint="eastAsia"/>
          <w:b w:val="0"/>
          <w:bCs w:val="0"/>
          <w:sz w:val="30"/>
          <w:szCs w:val="30"/>
        </w:rPr>
      </w:pPr>
      <w:r>
        <w:rPr>
          <w:rFonts w:hint="eastAsia"/>
          <w:b w:val="0"/>
          <w:bCs w:val="0"/>
          <w:sz w:val="30"/>
          <w:szCs w:val="30"/>
        </w:rPr>
        <w:t>“哦，那在这荒芜、无人知晓、无人看见之处，保守你常青的祂，</w:t>
      </w:r>
    </w:p>
    <w:p w14:paraId="50ADBB7D">
      <w:pPr>
        <w:pStyle w:val="4"/>
        <w:spacing w:before="130"/>
        <w:ind w:left="0" w:firstLine="0"/>
        <w:jc w:val="left"/>
        <w:rPr>
          <w:rFonts w:hint="eastAsia"/>
          <w:b w:val="0"/>
          <w:bCs w:val="0"/>
          <w:sz w:val="30"/>
          <w:szCs w:val="30"/>
        </w:rPr>
      </w:pPr>
    </w:p>
    <w:p w14:paraId="7908B96E">
      <w:pPr>
        <w:pStyle w:val="4"/>
        <w:spacing w:before="130"/>
        <w:ind w:left="0" w:firstLine="0"/>
        <w:jc w:val="left"/>
        <w:rPr>
          <w:rFonts w:hint="eastAsia"/>
          <w:b w:val="0"/>
          <w:bCs w:val="0"/>
          <w:sz w:val="30"/>
          <w:szCs w:val="30"/>
        </w:rPr>
      </w:pPr>
      <w:r>
        <w:rPr>
          <w:rFonts w:hint="eastAsia"/>
          <w:b w:val="0"/>
          <w:bCs w:val="0"/>
          <w:sz w:val="30"/>
          <w:szCs w:val="30"/>
        </w:rPr>
        <w:t>Thy fellow-exile save?</w:t>
      </w:r>
    </w:p>
    <w:p w14:paraId="066832DD">
      <w:pPr>
        <w:pStyle w:val="4"/>
        <w:spacing w:before="130"/>
        <w:ind w:left="0" w:firstLine="0"/>
        <w:jc w:val="left"/>
        <w:rPr>
          <w:rFonts w:hint="eastAsia"/>
          <w:b w:val="0"/>
          <w:bCs w:val="0"/>
          <w:sz w:val="30"/>
          <w:szCs w:val="30"/>
        </w:rPr>
      </w:pPr>
      <w:r>
        <w:rPr>
          <w:rFonts w:hint="eastAsia"/>
          <w:b w:val="0"/>
          <w:bCs w:val="0"/>
          <w:sz w:val="30"/>
          <w:szCs w:val="30"/>
        </w:rPr>
        <w:t>岂不也拯救你的同胞流亡者吗？</w:t>
      </w:r>
    </w:p>
    <w:p w14:paraId="50092292">
      <w:pPr>
        <w:pStyle w:val="4"/>
        <w:spacing w:before="130"/>
        <w:ind w:left="0" w:firstLine="0"/>
        <w:jc w:val="left"/>
        <w:rPr>
          <w:rFonts w:hint="eastAsia"/>
          <w:b w:val="0"/>
          <w:bCs w:val="0"/>
          <w:sz w:val="30"/>
          <w:szCs w:val="30"/>
        </w:rPr>
      </w:pPr>
    </w:p>
    <w:p w14:paraId="725CA4DC">
      <w:pPr>
        <w:pStyle w:val="4"/>
        <w:spacing w:before="130"/>
        <w:ind w:left="0" w:firstLine="0"/>
        <w:jc w:val="left"/>
        <w:rPr>
          <w:rFonts w:hint="eastAsia"/>
          <w:b w:val="0"/>
          <w:bCs w:val="0"/>
          <w:sz w:val="30"/>
          <w:szCs w:val="30"/>
        </w:rPr>
      </w:pPr>
      <w:r>
        <w:rPr>
          <w:rFonts w:hint="eastAsia"/>
          <w:b w:val="0"/>
          <w:bCs w:val="0"/>
          <w:sz w:val="30"/>
          <w:szCs w:val="30"/>
        </w:rPr>
        <w:t>He who commands the dew to feed Thy gentle flower, can surely lead</w:t>
      </w:r>
    </w:p>
    <w:p w14:paraId="58509941">
      <w:pPr>
        <w:pStyle w:val="4"/>
        <w:spacing w:before="130"/>
        <w:ind w:left="0" w:firstLine="0"/>
        <w:jc w:val="left"/>
        <w:rPr>
          <w:rFonts w:hint="eastAsia"/>
          <w:b w:val="0"/>
          <w:bCs w:val="0"/>
          <w:sz w:val="30"/>
          <w:szCs w:val="30"/>
        </w:rPr>
      </w:pPr>
      <w:r>
        <w:rPr>
          <w:rFonts w:hint="eastAsia"/>
          <w:b w:val="0"/>
          <w:bCs w:val="0"/>
          <w:sz w:val="30"/>
          <w:szCs w:val="30"/>
        </w:rPr>
        <w:t>那吩咐甘露喂养你温柔花朵的祂，肯定能引导</w:t>
      </w:r>
    </w:p>
    <w:p w14:paraId="0677D539">
      <w:pPr>
        <w:pStyle w:val="4"/>
        <w:spacing w:before="130"/>
        <w:ind w:left="0" w:firstLine="0"/>
        <w:jc w:val="left"/>
        <w:rPr>
          <w:rFonts w:hint="eastAsia"/>
          <w:b w:val="0"/>
          <w:bCs w:val="0"/>
          <w:sz w:val="30"/>
          <w:szCs w:val="30"/>
        </w:rPr>
      </w:pPr>
    </w:p>
    <w:p w14:paraId="5BEAF1E1">
      <w:pPr>
        <w:pStyle w:val="4"/>
        <w:spacing w:before="130"/>
        <w:ind w:left="0" w:firstLine="0"/>
        <w:jc w:val="left"/>
        <w:rPr>
          <w:rFonts w:hint="eastAsia"/>
          <w:b w:val="0"/>
          <w:bCs w:val="0"/>
          <w:sz w:val="30"/>
          <w:szCs w:val="30"/>
        </w:rPr>
      </w:pPr>
      <w:r>
        <w:rPr>
          <w:rFonts w:hint="eastAsia"/>
          <w:b w:val="0"/>
          <w:bCs w:val="0"/>
          <w:sz w:val="30"/>
          <w:szCs w:val="30"/>
        </w:rPr>
        <w:t>Me from a scorching grave!”</w:t>
      </w:r>
    </w:p>
    <w:p w14:paraId="362B3801">
      <w:pPr>
        <w:pStyle w:val="4"/>
        <w:spacing w:before="130"/>
        <w:ind w:left="0" w:firstLine="0"/>
        <w:jc w:val="left"/>
        <w:rPr>
          <w:rFonts w:hint="eastAsia"/>
          <w:b w:val="0"/>
          <w:bCs w:val="0"/>
          <w:sz w:val="30"/>
          <w:szCs w:val="30"/>
        </w:rPr>
      </w:pPr>
      <w:r>
        <w:rPr>
          <w:rFonts w:hint="eastAsia"/>
          <w:b w:val="0"/>
          <w:bCs w:val="0"/>
          <w:sz w:val="30"/>
          <w:szCs w:val="30"/>
        </w:rPr>
        <w:t>我脱离灼热的坟墓！”</w:t>
      </w:r>
    </w:p>
    <w:p w14:paraId="295E927D">
      <w:pPr>
        <w:pStyle w:val="4"/>
        <w:spacing w:before="130"/>
        <w:ind w:left="0" w:firstLine="0"/>
        <w:jc w:val="left"/>
        <w:rPr>
          <w:rFonts w:hint="eastAsia"/>
          <w:b w:val="0"/>
          <w:bCs w:val="0"/>
          <w:sz w:val="30"/>
          <w:szCs w:val="30"/>
        </w:rPr>
      </w:pPr>
    </w:p>
    <w:p w14:paraId="2715BCF6">
      <w:pPr>
        <w:pStyle w:val="4"/>
        <w:spacing w:before="130"/>
        <w:ind w:left="0" w:firstLine="0"/>
        <w:jc w:val="left"/>
        <w:rPr>
          <w:rFonts w:hint="eastAsia"/>
          <w:b w:val="0"/>
          <w:bCs w:val="0"/>
          <w:sz w:val="30"/>
          <w:szCs w:val="30"/>
        </w:rPr>
      </w:pPr>
      <w:r>
        <w:rPr>
          <w:rFonts w:hint="eastAsia"/>
          <w:b w:val="0"/>
          <w:bCs w:val="0"/>
          <w:sz w:val="30"/>
          <w:szCs w:val="30"/>
        </w:rPr>
        <w:t>The heaven-sent plant new hope inspired— New courage all his bosom fired,</w:t>
      </w:r>
    </w:p>
    <w:p w14:paraId="7A685013">
      <w:pPr>
        <w:pStyle w:val="4"/>
        <w:spacing w:before="130"/>
        <w:ind w:left="0" w:firstLine="0"/>
        <w:jc w:val="left"/>
        <w:rPr>
          <w:rFonts w:hint="eastAsia"/>
          <w:b w:val="0"/>
          <w:bCs w:val="0"/>
          <w:sz w:val="30"/>
          <w:szCs w:val="30"/>
        </w:rPr>
      </w:pPr>
      <w:r>
        <w:rPr>
          <w:rFonts w:hint="eastAsia"/>
          <w:b w:val="0"/>
          <w:bCs w:val="0"/>
          <w:sz w:val="30"/>
          <w:szCs w:val="30"/>
        </w:rPr>
        <w:t>那从天而降的植物激发了新的希望——新的勇气点燃了他的整个胸膛，</w:t>
      </w:r>
    </w:p>
    <w:p w14:paraId="4867FE1C">
      <w:pPr>
        <w:pStyle w:val="4"/>
        <w:spacing w:before="130"/>
        <w:ind w:left="0" w:firstLine="0"/>
        <w:jc w:val="left"/>
        <w:rPr>
          <w:rFonts w:hint="eastAsia"/>
          <w:b w:val="0"/>
          <w:bCs w:val="0"/>
          <w:sz w:val="30"/>
          <w:szCs w:val="30"/>
        </w:rPr>
      </w:pPr>
    </w:p>
    <w:p w14:paraId="25B67E13">
      <w:pPr>
        <w:pStyle w:val="4"/>
        <w:spacing w:before="130"/>
        <w:ind w:left="0" w:firstLine="0"/>
        <w:jc w:val="left"/>
        <w:rPr>
          <w:rFonts w:hint="eastAsia"/>
          <w:b w:val="0"/>
          <w:bCs w:val="0"/>
          <w:sz w:val="30"/>
          <w:szCs w:val="30"/>
        </w:rPr>
      </w:pPr>
      <w:r>
        <w:rPr>
          <w:rFonts w:hint="eastAsia"/>
          <w:b w:val="0"/>
          <w:bCs w:val="0"/>
          <w:sz w:val="30"/>
          <w:szCs w:val="30"/>
        </w:rPr>
        <w:t>And bore him safe along;</w:t>
      </w:r>
    </w:p>
    <w:p w14:paraId="4FDF4EB5">
      <w:pPr>
        <w:pStyle w:val="4"/>
        <w:spacing w:before="130"/>
        <w:ind w:left="0" w:firstLine="0"/>
        <w:jc w:val="left"/>
        <w:rPr>
          <w:rFonts w:hint="eastAsia"/>
          <w:b w:val="0"/>
          <w:bCs w:val="0"/>
          <w:sz w:val="30"/>
          <w:szCs w:val="30"/>
        </w:rPr>
      </w:pPr>
      <w:r>
        <w:rPr>
          <w:rFonts w:hint="eastAsia"/>
          <w:b w:val="0"/>
          <w:bCs w:val="0"/>
          <w:sz w:val="30"/>
          <w:szCs w:val="30"/>
        </w:rPr>
        <w:t>并带他平安前行；</w:t>
      </w:r>
    </w:p>
    <w:p w14:paraId="7CCC3B2E">
      <w:pPr>
        <w:pStyle w:val="4"/>
        <w:spacing w:before="130"/>
        <w:ind w:left="0" w:firstLine="0"/>
        <w:jc w:val="left"/>
        <w:rPr>
          <w:rFonts w:hint="eastAsia"/>
          <w:b w:val="0"/>
          <w:bCs w:val="0"/>
          <w:sz w:val="30"/>
          <w:szCs w:val="30"/>
        </w:rPr>
      </w:pPr>
    </w:p>
    <w:p w14:paraId="775057DD">
      <w:pPr>
        <w:pStyle w:val="4"/>
        <w:spacing w:before="130"/>
        <w:ind w:left="0" w:firstLine="0"/>
        <w:jc w:val="left"/>
        <w:rPr>
          <w:rFonts w:hint="eastAsia"/>
          <w:b w:val="0"/>
          <w:bCs w:val="0"/>
          <w:sz w:val="30"/>
          <w:szCs w:val="30"/>
        </w:rPr>
      </w:pPr>
      <w:r>
        <w:rPr>
          <w:rFonts w:hint="eastAsia"/>
          <w:b w:val="0"/>
          <w:bCs w:val="0"/>
          <w:sz w:val="30"/>
          <w:szCs w:val="30"/>
        </w:rPr>
        <w:t>Till with the evening’s cooling shads He slept within the verdant glade,</w:t>
      </w:r>
    </w:p>
    <w:p w14:paraId="44F95978">
      <w:pPr>
        <w:pStyle w:val="4"/>
        <w:spacing w:before="130"/>
        <w:ind w:left="0" w:firstLine="0"/>
        <w:jc w:val="left"/>
        <w:rPr>
          <w:rFonts w:hint="eastAsia"/>
          <w:b w:val="0"/>
          <w:bCs w:val="0"/>
          <w:sz w:val="30"/>
          <w:szCs w:val="30"/>
        </w:rPr>
      </w:pPr>
      <w:r>
        <w:rPr>
          <w:rFonts w:hint="eastAsia"/>
          <w:b w:val="0"/>
          <w:bCs w:val="0"/>
          <w:sz w:val="30"/>
          <w:szCs w:val="30"/>
        </w:rPr>
        <w:t>直到晚风习习，他在青翠的林间空地睡着，</w:t>
      </w:r>
    </w:p>
    <w:p w14:paraId="637C7CDC">
      <w:pPr>
        <w:pStyle w:val="4"/>
        <w:spacing w:before="130"/>
        <w:ind w:left="0" w:firstLine="0"/>
        <w:jc w:val="left"/>
        <w:rPr>
          <w:rFonts w:hint="eastAsia"/>
          <w:b w:val="0"/>
          <w:bCs w:val="0"/>
          <w:sz w:val="30"/>
          <w:szCs w:val="30"/>
        </w:rPr>
      </w:pPr>
    </w:p>
    <w:p w14:paraId="5E7BC321">
      <w:pPr>
        <w:pStyle w:val="4"/>
        <w:spacing w:before="130"/>
        <w:ind w:left="0" w:firstLine="0"/>
        <w:jc w:val="left"/>
        <w:rPr>
          <w:rFonts w:hint="eastAsia"/>
          <w:b w:val="0"/>
          <w:bCs w:val="0"/>
          <w:sz w:val="30"/>
          <w:szCs w:val="30"/>
        </w:rPr>
      </w:pPr>
      <w:r>
        <w:rPr>
          <w:rFonts w:hint="eastAsia"/>
          <w:b w:val="0"/>
          <w:bCs w:val="0"/>
          <w:sz w:val="30"/>
          <w:szCs w:val="30"/>
        </w:rPr>
        <w:t>Lulled by the negro’s song.</w:t>
      </w:r>
    </w:p>
    <w:p w14:paraId="3C79A440">
      <w:pPr>
        <w:pStyle w:val="4"/>
        <w:spacing w:before="130"/>
        <w:ind w:left="0" w:firstLine="0"/>
        <w:jc w:val="left"/>
        <w:rPr>
          <w:rFonts w:hint="eastAsia"/>
          <w:b w:val="0"/>
          <w:bCs w:val="0"/>
          <w:sz w:val="30"/>
          <w:szCs w:val="30"/>
        </w:rPr>
      </w:pPr>
      <w:r>
        <w:rPr>
          <w:rFonts w:hint="eastAsia"/>
          <w:b w:val="0"/>
          <w:bCs w:val="0"/>
          <w:sz w:val="30"/>
          <w:szCs w:val="30"/>
        </w:rPr>
        <w:t>被黑人的歌声催眠。</w:t>
      </w:r>
    </w:p>
    <w:p w14:paraId="34F6D9BF">
      <w:pPr>
        <w:pStyle w:val="4"/>
        <w:spacing w:before="130"/>
        <w:ind w:left="0" w:firstLine="0"/>
        <w:jc w:val="left"/>
        <w:rPr>
          <w:rFonts w:hint="eastAsia"/>
          <w:b w:val="0"/>
          <w:bCs w:val="0"/>
          <w:sz w:val="30"/>
          <w:szCs w:val="30"/>
        </w:rPr>
      </w:pPr>
    </w:p>
    <w:p w14:paraId="15A5FCA5">
      <w:pPr>
        <w:pStyle w:val="4"/>
        <w:spacing w:before="130"/>
        <w:ind w:left="0" w:firstLine="0"/>
        <w:jc w:val="left"/>
        <w:rPr>
          <w:rFonts w:hint="eastAsia"/>
          <w:b w:val="0"/>
          <w:bCs w:val="0"/>
          <w:sz w:val="30"/>
          <w:szCs w:val="30"/>
        </w:rPr>
      </w:pPr>
      <w:r>
        <w:rPr>
          <w:rFonts w:hint="eastAsia"/>
          <w:b w:val="0"/>
          <w:bCs w:val="0"/>
          <w:sz w:val="30"/>
          <w:szCs w:val="30"/>
        </w:rPr>
        <w:t>Thus, we in this world’s wilderness. Where sin and sorrow, guilt, distress,</w:t>
      </w:r>
    </w:p>
    <w:p w14:paraId="78E9DDDB">
      <w:pPr>
        <w:pStyle w:val="4"/>
        <w:spacing w:before="130"/>
        <w:ind w:left="0" w:firstLine="0"/>
        <w:jc w:val="left"/>
        <w:rPr>
          <w:rFonts w:hint="eastAsia"/>
          <w:b w:val="0"/>
          <w:bCs w:val="0"/>
          <w:sz w:val="30"/>
          <w:szCs w:val="30"/>
        </w:rPr>
      </w:pPr>
      <w:r>
        <w:rPr>
          <w:rFonts w:hint="eastAsia"/>
          <w:b w:val="0"/>
          <w:bCs w:val="0"/>
          <w:sz w:val="30"/>
          <w:szCs w:val="30"/>
        </w:rPr>
        <w:t>因此，我们在这世界的旷野里，罪恶、忧伤、罪疚、苦难，</w:t>
      </w:r>
    </w:p>
    <w:p w14:paraId="670831AB">
      <w:pPr>
        <w:pStyle w:val="4"/>
        <w:spacing w:before="130"/>
        <w:ind w:left="0" w:firstLine="0"/>
        <w:jc w:val="left"/>
        <w:rPr>
          <w:rFonts w:hint="eastAsia"/>
          <w:b w:val="0"/>
          <w:bCs w:val="0"/>
          <w:sz w:val="30"/>
          <w:szCs w:val="30"/>
        </w:rPr>
      </w:pPr>
    </w:p>
    <w:p w14:paraId="0813FF73">
      <w:pPr>
        <w:pStyle w:val="4"/>
        <w:spacing w:before="130"/>
        <w:ind w:left="0" w:firstLine="0"/>
        <w:jc w:val="left"/>
        <w:rPr>
          <w:rFonts w:hint="eastAsia"/>
          <w:b w:val="0"/>
          <w:bCs w:val="0"/>
          <w:sz w:val="30"/>
          <w:szCs w:val="30"/>
        </w:rPr>
      </w:pPr>
      <w:r>
        <w:rPr>
          <w:rFonts w:hint="eastAsia"/>
          <w:b w:val="0"/>
          <w:bCs w:val="0"/>
          <w:sz w:val="30"/>
          <w:szCs w:val="30"/>
        </w:rPr>
        <w:t>Seem undisturbed to reign, May faint because we feel alone, With none to strike our favourite tone</w:t>
      </w:r>
    </w:p>
    <w:p w14:paraId="02E9B397">
      <w:pPr>
        <w:pStyle w:val="4"/>
        <w:spacing w:before="130"/>
        <w:ind w:left="0" w:firstLine="0"/>
        <w:jc w:val="left"/>
        <w:rPr>
          <w:rFonts w:hint="eastAsia"/>
          <w:b w:val="0"/>
          <w:bCs w:val="0"/>
          <w:sz w:val="30"/>
          <w:szCs w:val="30"/>
        </w:rPr>
      </w:pPr>
      <w:r>
        <w:rPr>
          <w:rFonts w:hint="eastAsia"/>
          <w:b w:val="0"/>
          <w:bCs w:val="0"/>
          <w:sz w:val="30"/>
          <w:szCs w:val="30"/>
        </w:rPr>
        <w:t>似乎不受干扰地统治着，我们可能会因感到孤独而昏厥，没有人能弹奏我们喜爱的曲调</w:t>
      </w:r>
    </w:p>
    <w:p w14:paraId="0CA8A3A3">
      <w:pPr>
        <w:pStyle w:val="4"/>
        <w:spacing w:before="130"/>
        <w:ind w:left="0" w:firstLine="0"/>
        <w:jc w:val="left"/>
        <w:rPr>
          <w:rFonts w:hint="eastAsia"/>
          <w:b w:val="0"/>
          <w:bCs w:val="0"/>
          <w:sz w:val="30"/>
          <w:szCs w:val="30"/>
        </w:rPr>
      </w:pPr>
    </w:p>
    <w:p w14:paraId="6DA78C0E">
      <w:pPr>
        <w:pStyle w:val="4"/>
        <w:spacing w:before="130"/>
        <w:ind w:left="0" w:firstLine="0"/>
        <w:jc w:val="left"/>
        <w:rPr>
          <w:rFonts w:hint="eastAsia"/>
          <w:b w:val="0"/>
          <w:bCs w:val="0"/>
          <w:sz w:val="30"/>
          <w:szCs w:val="30"/>
        </w:rPr>
      </w:pPr>
      <w:r>
        <w:rPr>
          <w:rFonts w:hint="eastAsia"/>
          <w:b w:val="0"/>
          <w:bCs w:val="0"/>
          <w:sz w:val="30"/>
          <w:szCs w:val="30"/>
        </w:rPr>
        <w:t>And Join our homeward strain.</w:t>
      </w:r>
    </w:p>
    <w:p w14:paraId="34949087">
      <w:pPr>
        <w:pStyle w:val="4"/>
        <w:spacing w:before="130"/>
        <w:ind w:left="0" w:firstLine="0"/>
        <w:jc w:val="left"/>
        <w:rPr>
          <w:rFonts w:hint="eastAsia"/>
          <w:b w:val="0"/>
          <w:bCs w:val="0"/>
          <w:sz w:val="30"/>
          <w:szCs w:val="30"/>
        </w:rPr>
      </w:pPr>
      <w:r>
        <w:rPr>
          <w:rFonts w:hint="eastAsia"/>
          <w:b w:val="0"/>
          <w:bCs w:val="0"/>
          <w:sz w:val="30"/>
          <w:szCs w:val="30"/>
        </w:rPr>
        <w:t>并加入我们归家的旋律。</w:t>
      </w:r>
    </w:p>
    <w:p w14:paraId="19E68EC4">
      <w:pPr>
        <w:pStyle w:val="4"/>
        <w:spacing w:before="130"/>
        <w:ind w:left="0" w:firstLine="0"/>
        <w:jc w:val="left"/>
        <w:rPr>
          <w:rFonts w:hint="eastAsia"/>
          <w:b w:val="0"/>
          <w:bCs w:val="0"/>
          <w:sz w:val="30"/>
          <w:szCs w:val="30"/>
        </w:rPr>
      </w:pPr>
    </w:p>
    <w:p w14:paraId="2CE0764A">
      <w:pPr>
        <w:pStyle w:val="4"/>
        <w:spacing w:before="130"/>
        <w:ind w:left="0" w:firstLine="0"/>
        <w:jc w:val="left"/>
        <w:rPr>
          <w:rFonts w:hint="eastAsia"/>
          <w:b w:val="0"/>
          <w:bCs w:val="0"/>
          <w:sz w:val="30"/>
          <w:szCs w:val="30"/>
        </w:rPr>
      </w:pPr>
      <w:r>
        <w:rPr>
          <w:rFonts w:hint="eastAsia"/>
          <w:b w:val="0"/>
          <w:bCs w:val="0"/>
          <w:sz w:val="30"/>
          <w:szCs w:val="30"/>
        </w:rPr>
        <w:t>Yet, often in the bleakest wild</w:t>
      </w:r>
    </w:p>
    <w:p w14:paraId="54A9EC15">
      <w:pPr>
        <w:pStyle w:val="4"/>
        <w:spacing w:before="130"/>
        <w:ind w:left="0" w:firstLine="0"/>
        <w:jc w:val="left"/>
        <w:rPr>
          <w:rFonts w:hint="eastAsia"/>
          <w:b w:val="0"/>
          <w:bCs w:val="0"/>
          <w:sz w:val="30"/>
          <w:szCs w:val="30"/>
        </w:rPr>
      </w:pPr>
      <w:r>
        <w:rPr>
          <w:rFonts w:hint="eastAsia"/>
          <w:b w:val="0"/>
          <w:bCs w:val="0"/>
          <w:sz w:val="30"/>
          <w:szCs w:val="30"/>
        </w:rPr>
        <w:t>然而，常常在最荒凉的旷野里</w:t>
      </w:r>
    </w:p>
    <w:p w14:paraId="62E73485">
      <w:pPr>
        <w:pStyle w:val="4"/>
        <w:spacing w:before="130"/>
        <w:ind w:left="0" w:firstLine="0"/>
        <w:jc w:val="left"/>
        <w:rPr>
          <w:rFonts w:hint="eastAsia"/>
          <w:b w:val="0"/>
          <w:bCs w:val="0"/>
          <w:sz w:val="30"/>
          <w:szCs w:val="30"/>
        </w:rPr>
      </w:pPr>
    </w:p>
    <w:p w14:paraId="0B6E9CCF">
      <w:pPr>
        <w:pStyle w:val="4"/>
        <w:spacing w:before="130"/>
        <w:ind w:left="0" w:firstLine="0"/>
        <w:jc w:val="left"/>
        <w:rPr>
          <w:rFonts w:hint="eastAsia"/>
          <w:b w:val="0"/>
          <w:bCs w:val="0"/>
          <w:sz w:val="30"/>
          <w:szCs w:val="30"/>
        </w:rPr>
      </w:pPr>
      <w:r>
        <w:rPr>
          <w:rFonts w:hint="eastAsia"/>
          <w:b w:val="0"/>
          <w:bCs w:val="0"/>
          <w:sz w:val="30"/>
          <w:szCs w:val="30"/>
        </w:rPr>
        <w:t>Of this dark world, some heaven-born child.</w:t>
      </w:r>
    </w:p>
    <w:p w14:paraId="29C54B42">
      <w:pPr>
        <w:pStyle w:val="4"/>
        <w:spacing w:before="130"/>
        <w:ind w:left="0" w:firstLine="0"/>
        <w:jc w:val="left"/>
        <w:rPr>
          <w:rFonts w:hint="eastAsia"/>
          <w:b w:val="0"/>
          <w:bCs w:val="0"/>
          <w:sz w:val="30"/>
          <w:szCs w:val="30"/>
        </w:rPr>
      </w:pPr>
      <w:r>
        <w:rPr>
          <w:rFonts w:hint="eastAsia"/>
          <w:b w:val="0"/>
          <w:bCs w:val="0"/>
          <w:sz w:val="30"/>
          <w:szCs w:val="30"/>
        </w:rPr>
        <w:t>在这黑暗的世界里，某个天生的孩子。</w:t>
      </w:r>
    </w:p>
    <w:p w14:paraId="746002BC">
      <w:pPr>
        <w:pStyle w:val="4"/>
        <w:spacing w:before="130"/>
        <w:ind w:left="0" w:firstLine="0"/>
        <w:jc w:val="left"/>
        <w:rPr>
          <w:rFonts w:hint="eastAsia"/>
          <w:b w:val="0"/>
          <w:bCs w:val="0"/>
          <w:sz w:val="30"/>
          <w:szCs w:val="30"/>
        </w:rPr>
      </w:pPr>
    </w:p>
    <w:p w14:paraId="0AF07499">
      <w:pPr>
        <w:pStyle w:val="4"/>
        <w:spacing w:before="130"/>
        <w:ind w:left="0" w:firstLine="0"/>
        <w:jc w:val="left"/>
        <w:rPr>
          <w:rFonts w:hint="eastAsia"/>
          <w:b w:val="0"/>
          <w:bCs w:val="0"/>
          <w:sz w:val="30"/>
          <w:szCs w:val="30"/>
        </w:rPr>
      </w:pPr>
      <w:r>
        <w:rPr>
          <w:rFonts w:hint="eastAsia"/>
          <w:b w:val="0"/>
          <w:bCs w:val="0"/>
          <w:sz w:val="30"/>
          <w:szCs w:val="30"/>
        </w:rPr>
        <w:t>Expectant of the skies, Amid the low and vicious crowd,</w:t>
      </w:r>
    </w:p>
    <w:p w14:paraId="6B2E42A2">
      <w:pPr>
        <w:pStyle w:val="4"/>
        <w:spacing w:before="130"/>
        <w:ind w:left="0" w:firstLine="0"/>
        <w:jc w:val="left"/>
        <w:rPr>
          <w:rFonts w:hint="eastAsia"/>
          <w:b w:val="0"/>
          <w:bCs w:val="0"/>
          <w:sz w:val="30"/>
          <w:szCs w:val="30"/>
        </w:rPr>
      </w:pPr>
      <w:r>
        <w:rPr>
          <w:rFonts w:hint="eastAsia"/>
          <w:b w:val="0"/>
          <w:bCs w:val="0"/>
          <w:sz w:val="30"/>
          <w:szCs w:val="30"/>
        </w:rPr>
        <w:t>期待着天空，在卑贱邪恶的人群中，</w:t>
      </w:r>
    </w:p>
    <w:p w14:paraId="1D483921">
      <w:pPr>
        <w:pStyle w:val="4"/>
        <w:spacing w:before="130"/>
        <w:ind w:left="0" w:firstLine="0"/>
        <w:jc w:val="left"/>
        <w:rPr>
          <w:rFonts w:hint="eastAsia"/>
          <w:b w:val="0"/>
          <w:bCs w:val="0"/>
          <w:sz w:val="30"/>
          <w:szCs w:val="30"/>
        </w:rPr>
      </w:pPr>
    </w:p>
    <w:p w14:paraId="6472BC33">
      <w:pPr>
        <w:pStyle w:val="4"/>
        <w:spacing w:before="130"/>
        <w:ind w:left="0" w:firstLine="0"/>
        <w:jc w:val="left"/>
        <w:rPr>
          <w:rFonts w:hint="eastAsia"/>
          <w:b w:val="0"/>
          <w:bCs w:val="0"/>
          <w:sz w:val="30"/>
          <w:szCs w:val="30"/>
        </w:rPr>
      </w:pPr>
      <w:r>
        <w:rPr>
          <w:rFonts w:hint="eastAsia"/>
          <w:b w:val="0"/>
          <w:bCs w:val="0"/>
          <w:sz w:val="30"/>
          <w:szCs w:val="30"/>
        </w:rPr>
        <w:t>Or in the dwellings of the proud, Meets our admiring eyes.</w:t>
      </w:r>
    </w:p>
    <w:p w14:paraId="63AFB2CA">
      <w:pPr>
        <w:pStyle w:val="4"/>
        <w:spacing w:before="130"/>
        <w:ind w:left="0" w:firstLine="0"/>
        <w:jc w:val="left"/>
        <w:rPr>
          <w:rFonts w:hint="eastAsia"/>
          <w:b w:val="0"/>
          <w:bCs w:val="0"/>
          <w:sz w:val="30"/>
          <w:szCs w:val="30"/>
        </w:rPr>
      </w:pPr>
      <w:r>
        <w:rPr>
          <w:rFonts w:hint="eastAsia"/>
          <w:b w:val="0"/>
          <w:bCs w:val="0"/>
          <w:sz w:val="30"/>
          <w:szCs w:val="30"/>
        </w:rPr>
        <w:t>或在骄傲之人的居所里，遇见我们赞赏的目光。</w:t>
      </w:r>
    </w:p>
    <w:p w14:paraId="0CA7D79F">
      <w:pPr>
        <w:pStyle w:val="4"/>
        <w:spacing w:before="130"/>
        <w:ind w:left="0" w:firstLine="0"/>
        <w:jc w:val="left"/>
        <w:rPr>
          <w:rFonts w:hint="eastAsia"/>
          <w:b w:val="0"/>
          <w:bCs w:val="0"/>
          <w:sz w:val="30"/>
          <w:szCs w:val="30"/>
        </w:rPr>
      </w:pPr>
    </w:p>
    <w:p w14:paraId="165645B1">
      <w:pPr>
        <w:pStyle w:val="4"/>
        <w:spacing w:before="130"/>
        <w:ind w:left="0" w:firstLine="0"/>
        <w:jc w:val="left"/>
        <w:rPr>
          <w:rFonts w:hint="eastAsia"/>
          <w:b w:val="0"/>
          <w:bCs w:val="0"/>
          <w:sz w:val="30"/>
          <w:szCs w:val="30"/>
        </w:rPr>
      </w:pPr>
      <w:r>
        <w:rPr>
          <w:rFonts w:hint="eastAsia"/>
          <w:b w:val="0"/>
          <w:bCs w:val="0"/>
          <w:sz w:val="30"/>
          <w:szCs w:val="30"/>
        </w:rPr>
        <w:t>From gating on the tender flower, We lift our eyes to Him whose power</w:t>
      </w:r>
    </w:p>
    <w:p w14:paraId="08A9AAD4">
      <w:pPr>
        <w:pStyle w:val="4"/>
        <w:spacing w:before="130"/>
        <w:ind w:left="0" w:firstLine="0"/>
        <w:jc w:val="left"/>
        <w:rPr>
          <w:rFonts w:hint="eastAsia"/>
          <w:b w:val="0"/>
          <w:bCs w:val="0"/>
          <w:sz w:val="30"/>
          <w:szCs w:val="30"/>
        </w:rPr>
      </w:pPr>
      <w:r>
        <w:rPr>
          <w:rFonts w:hint="eastAsia"/>
          <w:b w:val="0"/>
          <w:bCs w:val="0"/>
          <w:sz w:val="30"/>
          <w:szCs w:val="30"/>
        </w:rPr>
        <w:t>从凝视那温柔的花朵，我们举目仰望祂，祂的大能</w:t>
      </w:r>
    </w:p>
    <w:p w14:paraId="3D57D32F">
      <w:pPr>
        <w:pStyle w:val="4"/>
        <w:spacing w:before="130"/>
        <w:ind w:left="0" w:firstLine="0"/>
        <w:jc w:val="left"/>
        <w:rPr>
          <w:rFonts w:hint="eastAsia"/>
          <w:b w:val="0"/>
          <w:bCs w:val="0"/>
          <w:sz w:val="30"/>
          <w:szCs w:val="30"/>
        </w:rPr>
      </w:pPr>
    </w:p>
    <w:p w14:paraId="11C8F9AA">
      <w:pPr>
        <w:pStyle w:val="4"/>
        <w:spacing w:before="130"/>
        <w:ind w:left="0" w:firstLine="0"/>
        <w:jc w:val="left"/>
        <w:rPr>
          <w:rFonts w:hint="eastAsia"/>
          <w:b w:val="0"/>
          <w:bCs w:val="0"/>
          <w:sz w:val="30"/>
          <w:szCs w:val="30"/>
        </w:rPr>
      </w:pPr>
      <w:r>
        <w:rPr>
          <w:rFonts w:hint="eastAsia"/>
          <w:b w:val="0"/>
          <w:bCs w:val="0"/>
          <w:sz w:val="30"/>
          <w:szCs w:val="30"/>
        </w:rPr>
        <w:t>Hath all its beauty given; Who, in this atmosphere of death,</w:t>
      </w:r>
    </w:p>
    <w:p w14:paraId="0DDC54A4">
      <w:pPr>
        <w:pStyle w:val="4"/>
        <w:spacing w:before="130"/>
        <w:ind w:left="0" w:firstLine="0"/>
        <w:jc w:val="left"/>
        <w:rPr>
          <w:rFonts w:hint="eastAsia"/>
          <w:b w:val="0"/>
          <w:bCs w:val="0"/>
          <w:sz w:val="30"/>
          <w:szCs w:val="30"/>
        </w:rPr>
      </w:pPr>
      <w:r>
        <w:rPr>
          <w:rFonts w:hint="eastAsia"/>
          <w:b w:val="0"/>
          <w:bCs w:val="0"/>
          <w:sz w:val="30"/>
          <w:szCs w:val="30"/>
        </w:rPr>
        <w:t>赋予了它所有的美丽；祂，在这死亡的氛围中，</w:t>
      </w:r>
    </w:p>
    <w:p w14:paraId="3F3C2DEF">
      <w:pPr>
        <w:pStyle w:val="4"/>
        <w:spacing w:before="130"/>
        <w:ind w:left="0" w:firstLine="0"/>
        <w:jc w:val="left"/>
        <w:rPr>
          <w:rFonts w:hint="eastAsia"/>
          <w:b w:val="0"/>
          <w:bCs w:val="0"/>
          <w:sz w:val="30"/>
          <w:szCs w:val="30"/>
        </w:rPr>
      </w:pPr>
    </w:p>
    <w:p w14:paraId="2438F35E">
      <w:pPr>
        <w:pStyle w:val="4"/>
        <w:spacing w:before="130"/>
        <w:ind w:left="0" w:firstLine="0"/>
        <w:jc w:val="left"/>
        <w:rPr>
          <w:rFonts w:hint="eastAsia"/>
          <w:b w:val="0"/>
          <w:bCs w:val="0"/>
          <w:sz w:val="30"/>
          <w:szCs w:val="30"/>
        </w:rPr>
      </w:pPr>
      <w:r>
        <w:rPr>
          <w:rFonts w:hint="eastAsia"/>
          <w:b w:val="0"/>
          <w:bCs w:val="0"/>
          <w:sz w:val="30"/>
          <w:szCs w:val="30"/>
        </w:rPr>
        <w:t>Hath given it life and form and breath, And brilliant hues of heaven.</w:t>
      </w:r>
    </w:p>
    <w:p w14:paraId="41413DD7">
      <w:pPr>
        <w:pStyle w:val="4"/>
        <w:spacing w:before="130"/>
        <w:ind w:left="0" w:firstLine="0"/>
        <w:jc w:val="left"/>
        <w:rPr>
          <w:rFonts w:hint="eastAsia"/>
          <w:b w:val="0"/>
          <w:bCs w:val="0"/>
          <w:sz w:val="30"/>
          <w:szCs w:val="30"/>
        </w:rPr>
      </w:pPr>
      <w:r>
        <w:rPr>
          <w:rFonts w:hint="eastAsia"/>
          <w:b w:val="0"/>
          <w:bCs w:val="0"/>
          <w:sz w:val="30"/>
          <w:szCs w:val="30"/>
        </w:rPr>
        <w:t>赐予了它生命、形态和气息，以及天堂灿烂的色彩。</w:t>
      </w:r>
    </w:p>
    <w:p w14:paraId="79341FBA">
      <w:pPr>
        <w:pStyle w:val="4"/>
        <w:spacing w:before="130"/>
        <w:ind w:left="0" w:firstLine="0"/>
        <w:jc w:val="left"/>
        <w:rPr>
          <w:rFonts w:hint="eastAsia"/>
          <w:b w:val="0"/>
          <w:bCs w:val="0"/>
          <w:sz w:val="30"/>
          <w:szCs w:val="30"/>
        </w:rPr>
      </w:pPr>
    </w:p>
    <w:p w14:paraId="41DD71FD">
      <w:pPr>
        <w:pStyle w:val="4"/>
        <w:spacing w:before="130"/>
        <w:ind w:left="0" w:firstLine="0"/>
        <w:jc w:val="left"/>
        <w:rPr>
          <w:rFonts w:hint="eastAsia"/>
          <w:b w:val="0"/>
          <w:bCs w:val="0"/>
          <w:sz w:val="30"/>
          <w:szCs w:val="30"/>
        </w:rPr>
      </w:pPr>
      <w:r>
        <w:rPr>
          <w:rFonts w:hint="eastAsia"/>
          <w:b w:val="0"/>
          <w:bCs w:val="0"/>
          <w:sz w:val="30"/>
          <w:szCs w:val="30"/>
        </w:rPr>
        <w:t>Our drooping faith, revived by sight, Anew her pinion plumes for flight.</w:t>
      </w:r>
    </w:p>
    <w:p w14:paraId="49BBE39C">
      <w:pPr>
        <w:pStyle w:val="4"/>
        <w:spacing w:before="130"/>
        <w:ind w:left="0" w:firstLine="0"/>
        <w:jc w:val="left"/>
        <w:rPr>
          <w:rFonts w:hint="eastAsia"/>
          <w:b w:val="0"/>
          <w:bCs w:val="0"/>
          <w:sz w:val="30"/>
          <w:szCs w:val="30"/>
        </w:rPr>
      </w:pPr>
      <w:r>
        <w:rPr>
          <w:rFonts w:hint="eastAsia"/>
          <w:b w:val="0"/>
          <w:bCs w:val="0"/>
          <w:sz w:val="30"/>
          <w:szCs w:val="30"/>
        </w:rPr>
        <w:t>我们低垂的信心，因眼见而复苏，重新振翅欲飞。</w:t>
      </w:r>
    </w:p>
    <w:p w14:paraId="67F04B0E">
      <w:pPr>
        <w:pStyle w:val="4"/>
        <w:spacing w:before="130"/>
        <w:ind w:left="0" w:firstLine="0"/>
        <w:jc w:val="left"/>
        <w:rPr>
          <w:rFonts w:hint="eastAsia"/>
          <w:b w:val="0"/>
          <w:bCs w:val="0"/>
          <w:sz w:val="30"/>
          <w:szCs w:val="30"/>
        </w:rPr>
      </w:pPr>
    </w:p>
    <w:p w14:paraId="1CFA929B">
      <w:pPr>
        <w:pStyle w:val="4"/>
        <w:spacing w:before="130"/>
        <w:ind w:left="0" w:firstLine="0"/>
        <w:jc w:val="left"/>
        <w:rPr>
          <w:rFonts w:hint="eastAsia"/>
          <w:b w:val="0"/>
          <w:bCs w:val="0"/>
          <w:sz w:val="30"/>
          <w:szCs w:val="30"/>
        </w:rPr>
      </w:pPr>
      <w:r>
        <w:rPr>
          <w:rFonts w:hint="eastAsia"/>
          <w:b w:val="0"/>
          <w:bCs w:val="0"/>
          <w:sz w:val="30"/>
          <w:szCs w:val="30"/>
        </w:rPr>
        <w:t>New hope distends the breast; With joy we mount on eagle wing, With bolder tone our anthem sing</w:t>
      </w:r>
    </w:p>
    <w:p w14:paraId="3A54EB9A">
      <w:pPr>
        <w:pStyle w:val="4"/>
        <w:spacing w:before="130"/>
        <w:ind w:left="0" w:firstLine="0"/>
        <w:jc w:val="left"/>
        <w:rPr>
          <w:rFonts w:hint="eastAsia"/>
          <w:b w:val="0"/>
          <w:bCs w:val="0"/>
          <w:sz w:val="30"/>
          <w:szCs w:val="30"/>
        </w:rPr>
      </w:pPr>
      <w:r>
        <w:rPr>
          <w:rFonts w:hint="eastAsia"/>
          <w:b w:val="0"/>
          <w:bCs w:val="0"/>
          <w:sz w:val="30"/>
          <w:szCs w:val="30"/>
        </w:rPr>
        <w:t>新的希望充满了胸膛；我们欢喜地驾鹰翼而上，以更豪迈的声调唱我们的颂歌</w:t>
      </w:r>
    </w:p>
    <w:p w14:paraId="55452065">
      <w:pPr>
        <w:pStyle w:val="4"/>
        <w:spacing w:before="130"/>
        <w:ind w:left="0" w:firstLine="0"/>
        <w:jc w:val="left"/>
        <w:rPr>
          <w:rFonts w:hint="eastAsia"/>
          <w:b w:val="0"/>
          <w:bCs w:val="0"/>
          <w:sz w:val="30"/>
          <w:szCs w:val="30"/>
        </w:rPr>
      </w:pPr>
    </w:p>
    <w:p w14:paraId="7ADA8786">
      <w:pPr>
        <w:pStyle w:val="4"/>
        <w:spacing w:before="130"/>
        <w:ind w:left="0" w:firstLine="0"/>
        <w:jc w:val="left"/>
        <w:rPr>
          <w:rFonts w:hint="eastAsia"/>
          <w:b w:val="0"/>
          <w:bCs w:val="0"/>
          <w:sz w:val="30"/>
          <w:szCs w:val="30"/>
        </w:rPr>
      </w:pPr>
      <w:r>
        <w:rPr>
          <w:rFonts w:hint="eastAsia"/>
          <w:b w:val="0"/>
          <w:bCs w:val="0"/>
          <w:sz w:val="30"/>
          <w:szCs w:val="30"/>
        </w:rPr>
        <w:t>And seek the pilgrim’s rest</w:t>
      </w:r>
    </w:p>
    <w:p w14:paraId="687C6912">
      <w:pPr>
        <w:pStyle w:val="4"/>
        <w:spacing w:before="130"/>
        <w:ind w:left="0" w:firstLine="0"/>
        <w:jc w:val="left"/>
        <w:rPr>
          <w:rFonts w:hint="eastAsia"/>
          <w:b w:val="0"/>
          <w:bCs w:val="0"/>
          <w:sz w:val="30"/>
          <w:szCs w:val="30"/>
        </w:rPr>
      </w:pPr>
      <w:r>
        <w:rPr>
          <w:rFonts w:hint="eastAsia"/>
          <w:b w:val="0"/>
          <w:bCs w:val="0"/>
          <w:sz w:val="30"/>
          <w:szCs w:val="30"/>
        </w:rPr>
        <w:t>并寻求朝圣者的安息</w:t>
      </w:r>
    </w:p>
    <w:p w14:paraId="2317041B">
      <w:pPr>
        <w:pStyle w:val="4"/>
        <w:spacing w:before="130"/>
        <w:ind w:left="0" w:firstLine="0"/>
        <w:jc w:val="left"/>
        <w:rPr>
          <w:rFonts w:hint="eastAsia"/>
          <w:b w:val="0"/>
          <w:bCs w:val="0"/>
          <w:sz w:val="30"/>
          <w:szCs w:val="30"/>
        </w:rPr>
      </w:pPr>
    </w:p>
    <w:p w14:paraId="2C2E3AE5">
      <w:pPr>
        <w:pStyle w:val="4"/>
        <w:spacing w:before="130"/>
        <w:ind w:left="0" w:firstLine="0"/>
        <w:jc w:val="left"/>
        <w:rPr>
          <w:rFonts w:hint="eastAsia"/>
          <w:b w:val="0"/>
          <w:bCs w:val="0"/>
          <w:sz w:val="30"/>
          <w:szCs w:val="30"/>
        </w:rPr>
      </w:pPr>
      <w:r>
        <w:rPr>
          <w:rFonts w:hint="eastAsia"/>
          <w:b w:val="0"/>
          <w:bCs w:val="0"/>
          <w:sz w:val="30"/>
          <w:szCs w:val="30"/>
        </w:rPr>
        <w:t>March 1886.</w:t>
      </w:r>
    </w:p>
    <w:p w14:paraId="1FDD35D7">
      <w:pPr>
        <w:pStyle w:val="4"/>
        <w:spacing w:before="130"/>
        <w:ind w:left="0" w:firstLine="0"/>
        <w:jc w:val="left"/>
        <w:rPr>
          <w:rFonts w:hint="eastAsia"/>
          <w:b w:val="0"/>
          <w:bCs w:val="0"/>
          <w:sz w:val="30"/>
          <w:szCs w:val="30"/>
        </w:rPr>
      </w:pPr>
      <w:r>
        <w:rPr>
          <w:rFonts w:hint="eastAsia"/>
          <w:b w:val="0"/>
          <w:bCs w:val="0"/>
          <w:sz w:val="30"/>
          <w:szCs w:val="30"/>
        </w:rPr>
        <w:t>1886年3月。</w:t>
      </w:r>
    </w:p>
    <w:p w14:paraId="62556085">
      <w:pPr>
        <w:pStyle w:val="4"/>
        <w:spacing w:before="130"/>
        <w:ind w:left="0" w:firstLine="0"/>
        <w:jc w:val="left"/>
        <w:rPr>
          <w:rFonts w:hint="eastAsia"/>
          <w:b w:val="0"/>
          <w:bCs w:val="0"/>
          <w:sz w:val="30"/>
          <w:szCs w:val="30"/>
        </w:rPr>
      </w:pPr>
    </w:p>
    <w:p w14:paraId="2C0B0326">
      <w:pPr>
        <w:pStyle w:val="4"/>
        <w:spacing w:before="130"/>
        <w:ind w:left="0" w:firstLine="0"/>
        <w:jc w:val="left"/>
        <w:rPr>
          <w:rFonts w:hint="eastAsia"/>
          <w:b w:val="0"/>
          <w:bCs w:val="0"/>
          <w:sz w:val="30"/>
          <w:szCs w:val="30"/>
        </w:rPr>
      </w:pPr>
      <w:r>
        <w:rPr>
          <w:rFonts w:hint="eastAsia"/>
          <w:b w:val="0"/>
          <w:bCs w:val="0"/>
          <w:sz w:val="30"/>
          <w:szCs w:val="30"/>
        </w:rPr>
        <w:t>5.“I AM DEBTOR”</w:t>
      </w:r>
    </w:p>
    <w:p w14:paraId="0D2FF6DE">
      <w:pPr>
        <w:pStyle w:val="4"/>
        <w:spacing w:before="130"/>
        <w:ind w:left="0" w:firstLine="0"/>
        <w:jc w:val="left"/>
        <w:rPr>
          <w:rFonts w:hint="eastAsia"/>
          <w:b w:val="0"/>
          <w:bCs w:val="0"/>
          <w:sz w:val="30"/>
          <w:szCs w:val="30"/>
        </w:rPr>
      </w:pPr>
      <w:r>
        <w:rPr>
          <w:rFonts w:hint="eastAsia"/>
          <w:b w:val="0"/>
          <w:bCs w:val="0"/>
          <w:sz w:val="30"/>
          <w:szCs w:val="30"/>
        </w:rPr>
        <w:t>5.“我是欠债的”</w:t>
      </w:r>
    </w:p>
    <w:p w14:paraId="43761B22">
      <w:pPr>
        <w:pStyle w:val="4"/>
        <w:spacing w:before="130"/>
        <w:ind w:left="0" w:firstLine="0"/>
        <w:jc w:val="left"/>
        <w:rPr>
          <w:rFonts w:hint="eastAsia"/>
          <w:b w:val="0"/>
          <w:bCs w:val="0"/>
          <w:sz w:val="30"/>
          <w:szCs w:val="30"/>
        </w:rPr>
      </w:pPr>
    </w:p>
    <w:p w14:paraId="6876C002">
      <w:pPr>
        <w:pStyle w:val="4"/>
        <w:spacing w:before="130"/>
        <w:ind w:left="0" w:firstLine="0"/>
        <w:jc w:val="left"/>
        <w:rPr>
          <w:rFonts w:hint="eastAsia"/>
          <w:b w:val="0"/>
          <w:bCs w:val="0"/>
          <w:sz w:val="30"/>
          <w:szCs w:val="30"/>
        </w:rPr>
      </w:pPr>
      <w:r>
        <w:rPr>
          <w:rFonts w:hint="eastAsia"/>
          <w:b w:val="0"/>
          <w:bCs w:val="0"/>
          <w:sz w:val="30"/>
          <w:szCs w:val="30"/>
        </w:rPr>
        <w:t>WHEN this passing world is done, When has sunk you glaring sun, When we stand with Christ in glory, Looking o’er life’s finished story, Then, Lord, shall I fully know— Not till then—how much I owe.</w:t>
      </w:r>
    </w:p>
    <w:p w14:paraId="1706E22B">
      <w:pPr>
        <w:pStyle w:val="4"/>
        <w:spacing w:before="130"/>
        <w:ind w:left="0" w:firstLine="0"/>
        <w:jc w:val="left"/>
        <w:rPr>
          <w:rFonts w:hint="eastAsia"/>
          <w:b w:val="0"/>
          <w:bCs w:val="0"/>
          <w:sz w:val="30"/>
          <w:szCs w:val="30"/>
        </w:rPr>
      </w:pPr>
      <w:r>
        <w:rPr>
          <w:rFonts w:hint="eastAsia"/>
          <w:b w:val="0"/>
          <w:bCs w:val="0"/>
          <w:sz w:val="30"/>
          <w:szCs w:val="30"/>
        </w:rPr>
        <w:t>当这短暂的世界结束时，当那耀眼的太阳沉落时，当我们与基督同站在荣耀中，回顾生命已完结的故事时，主啊，那时我才能完全知道——直到那时——我欠了多少债。</w:t>
      </w:r>
    </w:p>
    <w:p w14:paraId="5CBE89DA">
      <w:pPr>
        <w:pStyle w:val="4"/>
        <w:spacing w:before="130"/>
        <w:ind w:left="0" w:firstLine="0"/>
        <w:jc w:val="left"/>
        <w:rPr>
          <w:rFonts w:hint="eastAsia"/>
          <w:b w:val="0"/>
          <w:bCs w:val="0"/>
          <w:sz w:val="30"/>
          <w:szCs w:val="30"/>
        </w:rPr>
      </w:pPr>
    </w:p>
    <w:p w14:paraId="2C9C4893">
      <w:pPr>
        <w:pStyle w:val="4"/>
        <w:spacing w:before="130"/>
        <w:ind w:left="0" w:firstLine="0"/>
        <w:jc w:val="left"/>
        <w:rPr>
          <w:rFonts w:hint="eastAsia"/>
          <w:b w:val="0"/>
          <w:bCs w:val="0"/>
          <w:sz w:val="30"/>
          <w:szCs w:val="30"/>
        </w:rPr>
      </w:pPr>
      <w:r>
        <w:rPr>
          <w:rFonts w:hint="eastAsia"/>
          <w:b w:val="0"/>
          <w:bCs w:val="0"/>
          <w:sz w:val="30"/>
          <w:szCs w:val="30"/>
        </w:rPr>
        <w:t>When I hear the wicked call On the rocks and hills to fall,</w:t>
      </w:r>
    </w:p>
    <w:p w14:paraId="5D1C0E7E">
      <w:pPr>
        <w:pStyle w:val="4"/>
        <w:spacing w:before="130"/>
        <w:ind w:left="0" w:firstLine="0"/>
        <w:jc w:val="left"/>
        <w:rPr>
          <w:rFonts w:hint="eastAsia"/>
          <w:b w:val="0"/>
          <w:bCs w:val="0"/>
          <w:sz w:val="30"/>
          <w:szCs w:val="30"/>
        </w:rPr>
      </w:pPr>
      <w:r>
        <w:rPr>
          <w:rFonts w:hint="eastAsia"/>
          <w:b w:val="0"/>
          <w:bCs w:val="0"/>
          <w:sz w:val="30"/>
          <w:szCs w:val="30"/>
        </w:rPr>
        <w:t>当我听见恶人呼求山岩冈陵倒塌时，</w:t>
      </w:r>
    </w:p>
    <w:p w14:paraId="2ADCF67C">
      <w:pPr>
        <w:pStyle w:val="4"/>
        <w:spacing w:before="130"/>
        <w:ind w:left="0" w:firstLine="0"/>
        <w:jc w:val="left"/>
        <w:rPr>
          <w:rFonts w:hint="eastAsia"/>
          <w:b w:val="0"/>
          <w:bCs w:val="0"/>
          <w:sz w:val="30"/>
          <w:szCs w:val="30"/>
        </w:rPr>
      </w:pPr>
    </w:p>
    <w:p w14:paraId="62A70893">
      <w:pPr>
        <w:pStyle w:val="4"/>
        <w:spacing w:before="130"/>
        <w:ind w:left="0" w:firstLine="0"/>
        <w:jc w:val="left"/>
        <w:rPr>
          <w:rFonts w:hint="eastAsia"/>
          <w:b w:val="0"/>
          <w:bCs w:val="0"/>
          <w:sz w:val="30"/>
          <w:szCs w:val="30"/>
        </w:rPr>
      </w:pPr>
      <w:r>
        <w:rPr>
          <w:rFonts w:hint="eastAsia"/>
          <w:b w:val="0"/>
          <w:bCs w:val="0"/>
          <w:sz w:val="30"/>
          <w:szCs w:val="30"/>
        </w:rPr>
        <w:t>When I see them start and shrink On the fiery deluge brink,</w:t>
      </w:r>
    </w:p>
    <w:p w14:paraId="63358245">
      <w:pPr>
        <w:pStyle w:val="4"/>
        <w:spacing w:before="130"/>
        <w:ind w:left="0" w:firstLine="0"/>
        <w:jc w:val="left"/>
        <w:rPr>
          <w:rFonts w:hint="eastAsia"/>
          <w:b w:val="0"/>
          <w:bCs w:val="0"/>
          <w:sz w:val="30"/>
          <w:szCs w:val="30"/>
        </w:rPr>
      </w:pPr>
      <w:r>
        <w:rPr>
          <w:rFonts w:hint="eastAsia"/>
          <w:b w:val="0"/>
          <w:bCs w:val="0"/>
          <w:sz w:val="30"/>
          <w:szCs w:val="30"/>
        </w:rPr>
        <w:t>当我看见他们在火海边缘惊恐退缩时，</w:t>
      </w:r>
    </w:p>
    <w:p w14:paraId="52B36DBC">
      <w:pPr>
        <w:pStyle w:val="4"/>
        <w:spacing w:before="130"/>
        <w:ind w:left="0" w:firstLine="0"/>
        <w:jc w:val="left"/>
        <w:rPr>
          <w:rFonts w:hint="eastAsia"/>
          <w:b w:val="0"/>
          <w:bCs w:val="0"/>
          <w:sz w:val="30"/>
          <w:szCs w:val="30"/>
        </w:rPr>
      </w:pPr>
    </w:p>
    <w:p w14:paraId="7640DA30">
      <w:pPr>
        <w:pStyle w:val="4"/>
        <w:spacing w:before="130"/>
        <w:ind w:left="0" w:firstLine="0"/>
        <w:jc w:val="left"/>
        <w:rPr>
          <w:rFonts w:hint="eastAsia"/>
          <w:b w:val="0"/>
          <w:bCs w:val="0"/>
          <w:sz w:val="30"/>
          <w:szCs w:val="30"/>
        </w:rPr>
      </w:pPr>
      <w:r>
        <w:rPr>
          <w:rFonts w:hint="eastAsia"/>
          <w:b w:val="0"/>
          <w:bCs w:val="0"/>
          <w:sz w:val="30"/>
          <w:szCs w:val="30"/>
        </w:rPr>
        <w:t>Then, Lord, shall I fully know— Not till then—how much I owe.</w:t>
      </w:r>
    </w:p>
    <w:p w14:paraId="43BF3C2E">
      <w:pPr>
        <w:pStyle w:val="4"/>
        <w:spacing w:before="130"/>
        <w:ind w:left="0" w:firstLine="0"/>
        <w:jc w:val="left"/>
        <w:rPr>
          <w:rFonts w:hint="eastAsia"/>
          <w:b w:val="0"/>
          <w:bCs w:val="0"/>
          <w:sz w:val="30"/>
          <w:szCs w:val="30"/>
        </w:rPr>
      </w:pPr>
      <w:r>
        <w:rPr>
          <w:rFonts w:hint="eastAsia"/>
          <w:b w:val="0"/>
          <w:bCs w:val="0"/>
          <w:sz w:val="30"/>
          <w:szCs w:val="30"/>
        </w:rPr>
        <w:t>主啊，那时我才会完全明白——直到那时——我欠了你多少。</w:t>
      </w:r>
    </w:p>
    <w:p w14:paraId="6E51FBA7">
      <w:pPr>
        <w:pStyle w:val="4"/>
        <w:spacing w:before="130"/>
        <w:ind w:left="0" w:firstLine="0"/>
        <w:jc w:val="left"/>
        <w:rPr>
          <w:rFonts w:hint="eastAsia"/>
          <w:b w:val="0"/>
          <w:bCs w:val="0"/>
          <w:sz w:val="30"/>
          <w:szCs w:val="30"/>
        </w:rPr>
      </w:pPr>
    </w:p>
    <w:p w14:paraId="58B41C2A">
      <w:pPr>
        <w:pStyle w:val="4"/>
        <w:spacing w:before="130"/>
        <w:ind w:left="0" w:firstLine="0"/>
        <w:jc w:val="left"/>
        <w:rPr>
          <w:rFonts w:hint="eastAsia"/>
          <w:b w:val="0"/>
          <w:bCs w:val="0"/>
          <w:sz w:val="30"/>
          <w:szCs w:val="30"/>
        </w:rPr>
      </w:pPr>
      <w:r>
        <w:rPr>
          <w:rFonts w:hint="eastAsia"/>
          <w:b w:val="0"/>
          <w:bCs w:val="0"/>
          <w:sz w:val="30"/>
          <w:szCs w:val="30"/>
        </w:rPr>
        <w:t>When I stand before the throne</w:t>
      </w:r>
    </w:p>
    <w:p w14:paraId="47C0E43F">
      <w:pPr>
        <w:pStyle w:val="4"/>
        <w:spacing w:before="130"/>
        <w:ind w:left="0" w:firstLine="0"/>
        <w:jc w:val="left"/>
        <w:rPr>
          <w:rFonts w:hint="eastAsia"/>
          <w:b w:val="0"/>
          <w:bCs w:val="0"/>
          <w:sz w:val="30"/>
          <w:szCs w:val="30"/>
        </w:rPr>
      </w:pPr>
      <w:r>
        <w:rPr>
          <w:rFonts w:hint="eastAsia"/>
          <w:b w:val="0"/>
          <w:bCs w:val="0"/>
          <w:sz w:val="30"/>
          <w:szCs w:val="30"/>
        </w:rPr>
        <w:t>当我站在宝座前</w:t>
      </w:r>
    </w:p>
    <w:p w14:paraId="629030D1">
      <w:pPr>
        <w:pStyle w:val="4"/>
        <w:spacing w:before="130"/>
        <w:ind w:left="0" w:firstLine="0"/>
        <w:jc w:val="left"/>
        <w:rPr>
          <w:rFonts w:hint="eastAsia"/>
          <w:b w:val="0"/>
          <w:bCs w:val="0"/>
          <w:sz w:val="30"/>
          <w:szCs w:val="30"/>
        </w:rPr>
      </w:pPr>
    </w:p>
    <w:p w14:paraId="7E7229C1">
      <w:pPr>
        <w:pStyle w:val="4"/>
        <w:spacing w:before="130"/>
        <w:ind w:left="0" w:firstLine="0"/>
        <w:jc w:val="left"/>
        <w:rPr>
          <w:rFonts w:hint="eastAsia"/>
          <w:b w:val="0"/>
          <w:bCs w:val="0"/>
          <w:sz w:val="30"/>
          <w:szCs w:val="30"/>
        </w:rPr>
      </w:pPr>
      <w:r>
        <w:rPr>
          <w:rFonts w:hint="eastAsia"/>
          <w:b w:val="0"/>
          <w:bCs w:val="0"/>
          <w:sz w:val="30"/>
          <w:szCs w:val="30"/>
        </w:rPr>
        <w:t>Dressed in beauty not my own, When I see Thee as Thou art, Love Thee with unsinning heart, Then, Lord, shall I fully know— Not till then—how much I owe.</w:t>
      </w:r>
    </w:p>
    <w:p w14:paraId="73032C83">
      <w:pPr>
        <w:pStyle w:val="4"/>
        <w:spacing w:before="130"/>
        <w:ind w:left="0" w:firstLine="0"/>
        <w:jc w:val="left"/>
        <w:rPr>
          <w:rFonts w:hint="eastAsia"/>
          <w:b w:val="0"/>
          <w:bCs w:val="0"/>
          <w:sz w:val="30"/>
          <w:szCs w:val="30"/>
        </w:rPr>
      </w:pPr>
      <w:r>
        <w:rPr>
          <w:rFonts w:hint="eastAsia"/>
          <w:b w:val="0"/>
          <w:bCs w:val="0"/>
          <w:sz w:val="30"/>
          <w:szCs w:val="30"/>
        </w:rPr>
        <w:t>穿着不属于我自己的美丽衣裳，当我看见你本来的样子，以无罪的心爱你时，主啊，那时我才能完全知道——直到那时——我欠了多少债。</w:t>
      </w:r>
    </w:p>
    <w:p w14:paraId="0B5D9264">
      <w:pPr>
        <w:pStyle w:val="4"/>
        <w:spacing w:before="130"/>
        <w:ind w:left="0" w:firstLine="0"/>
        <w:jc w:val="left"/>
        <w:rPr>
          <w:rFonts w:hint="eastAsia"/>
          <w:b w:val="0"/>
          <w:bCs w:val="0"/>
          <w:sz w:val="30"/>
          <w:szCs w:val="30"/>
        </w:rPr>
      </w:pPr>
    </w:p>
    <w:p w14:paraId="3D70B1CB">
      <w:pPr>
        <w:pStyle w:val="4"/>
        <w:spacing w:before="130"/>
        <w:ind w:left="0" w:firstLine="0"/>
        <w:jc w:val="left"/>
        <w:rPr>
          <w:rFonts w:hint="eastAsia"/>
          <w:b w:val="0"/>
          <w:bCs w:val="0"/>
          <w:sz w:val="30"/>
          <w:szCs w:val="30"/>
        </w:rPr>
      </w:pPr>
      <w:r>
        <w:rPr>
          <w:rFonts w:hint="eastAsia"/>
          <w:b w:val="0"/>
          <w:bCs w:val="0"/>
          <w:sz w:val="30"/>
          <w:szCs w:val="30"/>
        </w:rPr>
        <w:t>When the praise of heaven I hear Loud as thunders to the ear, Loud as many waters’ noise, Sweet as harp’s melodious voice, Then, Lord, shall I fully know— Not till then—how much I owe.</w:t>
      </w:r>
    </w:p>
    <w:p w14:paraId="4C4F9B45">
      <w:pPr>
        <w:pStyle w:val="4"/>
        <w:spacing w:before="130"/>
        <w:ind w:left="0" w:firstLine="0"/>
        <w:jc w:val="left"/>
        <w:rPr>
          <w:rFonts w:hint="eastAsia"/>
          <w:b w:val="0"/>
          <w:bCs w:val="0"/>
          <w:sz w:val="30"/>
          <w:szCs w:val="30"/>
        </w:rPr>
      </w:pPr>
      <w:r>
        <w:rPr>
          <w:rFonts w:hint="eastAsia"/>
          <w:b w:val="0"/>
          <w:bCs w:val="0"/>
          <w:sz w:val="30"/>
          <w:szCs w:val="30"/>
        </w:rPr>
        <w:t>当我听见天上的赞美，如雷声贯耳，如众水之声，如琴瑟之音，主啊，那时我才能完全知道——直到那时——我欠了多少债。</w:t>
      </w:r>
    </w:p>
    <w:p w14:paraId="3E1CEAA7">
      <w:pPr>
        <w:pStyle w:val="4"/>
        <w:spacing w:before="130"/>
        <w:ind w:left="0" w:firstLine="0"/>
        <w:jc w:val="left"/>
        <w:rPr>
          <w:rFonts w:hint="eastAsia"/>
          <w:b w:val="0"/>
          <w:bCs w:val="0"/>
          <w:sz w:val="30"/>
          <w:szCs w:val="30"/>
        </w:rPr>
      </w:pPr>
    </w:p>
    <w:p w14:paraId="5F07E673">
      <w:pPr>
        <w:pStyle w:val="4"/>
        <w:spacing w:before="130"/>
        <w:ind w:left="0" w:firstLine="0"/>
        <w:jc w:val="left"/>
        <w:rPr>
          <w:rFonts w:hint="eastAsia"/>
          <w:b w:val="0"/>
          <w:bCs w:val="0"/>
          <w:sz w:val="30"/>
          <w:szCs w:val="30"/>
        </w:rPr>
      </w:pPr>
      <w:r>
        <w:rPr>
          <w:rFonts w:hint="eastAsia"/>
          <w:b w:val="0"/>
          <w:bCs w:val="0"/>
          <w:sz w:val="30"/>
          <w:szCs w:val="30"/>
        </w:rPr>
        <w:t>Even on earth, as through a glase Darkly, let thy glory pass,</w:t>
      </w:r>
    </w:p>
    <w:p w14:paraId="409BE6F4">
      <w:pPr>
        <w:pStyle w:val="4"/>
        <w:spacing w:before="130"/>
        <w:ind w:left="0" w:firstLine="0"/>
        <w:jc w:val="left"/>
        <w:rPr>
          <w:rFonts w:hint="eastAsia"/>
          <w:b w:val="0"/>
          <w:bCs w:val="0"/>
          <w:sz w:val="30"/>
          <w:szCs w:val="30"/>
        </w:rPr>
      </w:pPr>
      <w:r>
        <w:rPr>
          <w:rFonts w:hint="eastAsia"/>
          <w:b w:val="0"/>
          <w:bCs w:val="0"/>
          <w:sz w:val="30"/>
          <w:szCs w:val="30"/>
        </w:rPr>
        <w:t>即使在地上，也让你的荣耀，如同透过昏暗的玻璃，幽暗地经过，</w:t>
      </w:r>
    </w:p>
    <w:p w14:paraId="7FB82760">
      <w:pPr>
        <w:pStyle w:val="4"/>
        <w:spacing w:before="130"/>
        <w:ind w:left="0" w:firstLine="0"/>
        <w:jc w:val="left"/>
        <w:rPr>
          <w:rFonts w:hint="eastAsia"/>
          <w:b w:val="0"/>
          <w:bCs w:val="0"/>
          <w:sz w:val="30"/>
          <w:szCs w:val="30"/>
        </w:rPr>
      </w:pPr>
    </w:p>
    <w:p w14:paraId="03BA1FC8">
      <w:pPr>
        <w:pStyle w:val="4"/>
        <w:spacing w:before="130"/>
        <w:ind w:left="0" w:firstLine="0"/>
        <w:jc w:val="left"/>
        <w:rPr>
          <w:rFonts w:hint="eastAsia"/>
          <w:b w:val="0"/>
          <w:bCs w:val="0"/>
          <w:sz w:val="30"/>
          <w:szCs w:val="30"/>
        </w:rPr>
      </w:pPr>
      <w:r>
        <w:rPr>
          <w:rFonts w:hint="eastAsia"/>
          <w:b w:val="0"/>
          <w:bCs w:val="0"/>
          <w:sz w:val="30"/>
          <w:szCs w:val="30"/>
        </w:rPr>
        <w:t>Make forgiveness feel so sweet, Make thy Spirit’s help so meet, Even on earth, Lord, make me know Something of how much I owe.</w:t>
      </w:r>
    </w:p>
    <w:p w14:paraId="7C86F0E7">
      <w:pPr>
        <w:pStyle w:val="4"/>
        <w:spacing w:before="130"/>
        <w:ind w:left="0" w:firstLine="0"/>
        <w:jc w:val="left"/>
        <w:rPr>
          <w:rFonts w:hint="eastAsia"/>
          <w:b w:val="0"/>
          <w:bCs w:val="0"/>
          <w:sz w:val="30"/>
          <w:szCs w:val="30"/>
        </w:rPr>
      </w:pPr>
      <w:r>
        <w:rPr>
          <w:rFonts w:hint="eastAsia"/>
          <w:b w:val="0"/>
          <w:bCs w:val="0"/>
          <w:sz w:val="30"/>
          <w:szCs w:val="30"/>
        </w:rPr>
        <w:t>让赦免感觉如此甘甜，让你圣灵的帮助如此合宜，即使在地上，主啊，也让我知道我欠了多少。</w:t>
      </w:r>
    </w:p>
    <w:p w14:paraId="459D51EF">
      <w:pPr>
        <w:pStyle w:val="4"/>
        <w:spacing w:before="130"/>
        <w:ind w:left="0" w:firstLine="0"/>
        <w:jc w:val="left"/>
        <w:rPr>
          <w:rFonts w:hint="eastAsia"/>
          <w:b w:val="0"/>
          <w:bCs w:val="0"/>
          <w:sz w:val="30"/>
          <w:szCs w:val="30"/>
        </w:rPr>
      </w:pPr>
    </w:p>
    <w:p w14:paraId="0C506E23">
      <w:pPr>
        <w:pStyle w:val="4"/>
        <w:spacing w:before="130"/>
        <w:ind w:left="0" w:firstLine="0"/>
        <w:jc w:val="left"/>
        <w:rPr>
          <w:rFonts w:hint="eastAsia"/>
          <w:b w:val="0"/>
          <w:bCs w:val="0"/>
          <w:sz w:val="30"/>
          <w:szCs w:val="30"/>
        </w:rPr>
      </w:pPr>
      <w:r>
        <w:rPr>
          <w:rFonts w:hint="eastAsia"/>
          <w:b w:val="0"/>
          <w:bCs w:val="0"/>
          <w:sz w:val="30"/>
          <w:szCs w:val="30"/>
        </w:rPr>
        <w:t>Chosen not for good in me, Wakened up from wrath to flee, Hidden in the Saviour’s side, By the Spirit sanctified,</w:t>
      </w:r>
    </w:p>
    <w:p w14:paraId="68E2F9A5">
      <w:pPr>
        <w:pStyle w:val="4"/>
        <w:spacing w:before="130"/>
        <w:ind w:left="0" w:firstLine="0"/>
        <w:jc w:val="left"/>
        <w:rPr>
          <w:rFonts w:hint="eastAsia"/>
          <w:b w:val="0"/>
          <w:bCs w:val="0"/>
          <w:sz w:val="30"/>
          <w:szCs w:val="30"/>
        </w:rPr>
      </w:pPr>
      <w:r>
        <w:rPr>
          <w:rFonts w:hint="eastAsia"/>
          <w:b w:val="0"/>
          <w:bCs w:val="0"/>
          <w:sz w:val="30"/>
          <w:szCs w:val="30"/>
        </w:rPr>
        <w:t>不是因我里面有良善而被拣选，乃是从忿怒中被唤醒而逃离，藏在救主的肋旁，被圣灵分别为圣，</w:t>
      </w:r>
    </w:p>
    <w:p w14:paraId="545B7EFE">
      <w:pPr>
        <w:pStyle w:val="4"/>
        <w:spacing w:before="130"/>
        <w:ind w:left="0" w:firstLine="0"/>
        <w:jc w:val="left"/>
        <w:rPr>
          <w:rFonts w:hint="eastAsia"/>
          <w:b w:val="0"/>
          <w:bCs w:val="0"/>
          <w:sz w:val="30"/>
          <w:szCs w:val="30"/>
        </w:rPr>
      </w:pPr>
    </w:p>
    <w:p w14:paraId="1AE593AF">
      <w:pPr>
        <w:pStyle w:val="4"/>
        <w:spacing w:before="130"/>
        <w:ind w:left="0" w:firstLine="0"/>
        <w:jc w:val="left"/>
        <w:rPr>
          <w:rFonts w:hint="eastAsia"/>
          <w:b w:val="0"/>
          <w:bCs w:val="0"/>
          <w:sz w:val="30"/>
          <w:szCs w:val="30"/>
        </w:rPr>
      </w:pPr>
      <w:r>
        <w:rPr>
          <w:rFonts w:hint="eastAsia"/>
          <w:b w:val="0"/>
          <w:bCs w:val="0"/>
          <w:sz w:val="30"/>
          <w:szCs w:val="30"/>
        </w:rPr>
        <w:t>Teach me, Lord, on earth to show, By my love, how much I owe.</w:t>
      </w:r>
    </w:p>
    <w:p w14:paraId="04131C6F">
      <w:pPr>
        <w:pStyle w:val="4"/>
        <w:spacing w:before="130"/>
        <w:ind w:left="0" w:firstLine="0"/>
        <w:jc w:val="left"/>
        <w:rPr>
          <w:rFonts w:hint="eastAsia"/>
          <w:b w:val="0"/>
          <w:bCs w:val="0"/>
          <w:sz w:val="30"/>
          <w:szCs w:val="30"/>
        </w:rPr>
      </w:pPr>
      <w:r>
        <w:rPr>
          <w:rFonts w:hint="eastAsia"/>
          <w:b w:val="0"/>
          <w:bCs w:val="0"/>
          <w:sz w:val="30"/>
          <w:szCs w:val="30"/>
        </w:rPr>
        <w:t>主啊，求你教导我，在地上以我的爱，显明我欠了多少债。</w:t>
      </w:r>
    </w:p>
    <w:p w14:paraId="0C157E68">
      <w:pPr>
        <w:pStyle w:val="4"/>
        <w:spacing w:before="130"/>
        <w:ind w:left="0" w:firstLine="0"/>
        <w:jc w:val="left"/>
        <w:rPr>
          <w:rFonts w:hint="eastAsia"/>
          <w:b w:val="0"/>
          <w:bCs w:val="0"/>
          <w:sz w:val="30"/>
          <w:szCs w:val="30"/>
        </w:rPr>
      </w:pPr>
    </w:p>
    <w:p w14:paraId="21C5FBEF">
      <w:pPr>
        <w:pStyle w:val="4"/>
        <w:spacing w:before="130"/>
        <w:ind w:left="0" w:firstLine="0"/>
        <w:jc w:val="left"/>
        <w:rPr>
          <w:rFonts w:hint="eastAsia"/>
          <w:b w:val="0"/>
          <w:bCs w:val="0"/>
          <w:sz w:val="30"/>
          <w:szCs w:val="30"/>
        </w:rPr>
      </w:pPr>
      <w:r>
        <w:rPr>
          <w:rFonts w:hint="eastAsia"/>
          <w:b w:val="0"/>
          <w:bCs w:val="0"/>
          <w:sz w:val="30"/>
          <w:szCs w:val="30"/>
        </w:rPr>
        <w:t>Oft I walk beneath the cloud,</w:t>
      </w:r>
    </w:p>
    <w:p w14:paraId="2EB1AEB2">
      <w:pPr>
        <w:pStyle w:val="4"/>
        <w:spacing w:before="130"/>
        <w:ind w:left="0" w:firstLine="0"/>
        <w:jc w:val="left"/>
        <w:rPr>
          <w:rFonts w:hint="eastAsia"/>
          <w:b w:val="0"/>
          <w:bCs w:val="0"/>
          <w:sz w:val="30"/>
          <w:szCs w:val="30"/>
        </w:rPr>
      </w:pPr>
      <w:r>
        <w:rPr>
          <w:rFonts w:hint="eastAsia"/>
          <w:b w:val="0"/>
          <w:bCs w:val="0"/>
          <w:sz w:val="30"/>
          <w:szCs w:val="30"/>
        </w:rPr>
        <w:t>我常常走在云下，</w:t>
      </w:r>
    </w:p>
    <w:p w14:paraId="53088F33">
      <w:pPr>
        <w:pStyle w:val="4"/>
        <w:spacing w:before="130"/>
        <w:ind w:left="0" w:firstLine="0"/>
        <w:jc w:val="left"/>
        <w:rPr>
          <w:rFonts w:hint="eastAsia"/>
          <w:b w:val="0"/>
          <w:bCs w:val="0"/>
          <w:sz w:val="30"/>
          <w:szCs w:val="30"/>
        </w:rPr>
      </w:pPr>
    </w:p>
    <w:p w14:paraId="7BB52B34">
      <w:pPr>
        <w:pStyle w:val="4"/>
        <w:spacing w:before="130"/>
        <w:ind w:left="0" w:firstLine="0"/>
        <w:jc w:val="left"/>
        <w:rPr>
          <w:rFonts w:hint="eastAsia"/>
          <w:b w:val="0"/>
          <w:bCs w:val="0"/>
          <w:sz w:val="30"/>
          <w:szCs w:val="30"/>
        </w:rPr>
      </w:pPr>
      <w:r>
        <w:rPr>
          <w:rFonts w:hint="eastAsia"/>
          <w:b w:val="0"/>
          <w:bCs w:val="0"/>
          <w:sz w:val="30"/>
          <w:szCs w:val="30"/>
        </w:rPr>
        <w:t>Dark as midnight’s gloomy shroud; But, when fear is at the height, Jesus comes, and all is light: Blessed Jesus! bid me show Doubting saints how much I owe</w:t>
      </w:r>
    </w:p>
    <w:p w14:paraId="52B769B8">
      <w:pPr>
        <w:pStyle w:val="4"/>
        <w:spacing w:before="130"/>
        <w:ind w:left="0" w:firstLine="0"/>
        <w:jc w:val="left"/>
        <w:rPr>
          <w:rFonts w:hint="eastAsia"/>
          <w:b w:val="0"/>
          <w:bCs w:val="0"/>
          <w:sz w:val="30"/>
          <w:szCs w:val="30"/>
        </w:rPr>
      </w:pPr>
      <w:r>
        <w:rPr>
          <w:rFonts w:hint="eastAsia"/>
          <w:b w:val="0"/>
          <w:bCs w:val="0"/>
          <w:sz w:val="30"/>
          <w:szCs w:val="30"/>
        </w:rPr>
        <w:t>漆黑如午夜的裹尸布；但当恐惧达到顶峰时，耶稣来了，一切都变得光明：蒙福的耶稣！请吩咐我向疑惑的圣徒显明我欠了多少债</w:t>
      </w:r>
    </w:p>
    <w:p w14:paraId="0634652E">
      <w:pPr>
        <w:pStyle w:val="4"/>
        <w:spacing w:before="130"/>
        <w:ind w:left="0" w:firstLine="0"/>
        <w:jc w:val="left"/>
        <w:rPr>
          <w:rFonts w:hint="eastAsia"/>
          <w:b w:val="0"/>
          <w:bCs w:val="0"/>
          <w:sz w:val="30"/>
          <w:szCs w:val="30"/>
        </w:rPr>
      </w:pPr>
    </w:p>
    <w:p w14:paraId="62190F8D">
      <w:pPr>
        <w:pStyle w:val="4"/>
        <w:spacing w:before="130"/>
        <w:ind w:left="0" w:firstLine="0"/>
        <w:jc w:val="left"/>
        <w:rPr>
          <w:rFonts w:hint="eastAsia"/>
          <w:b w:val="0"/>
          <w:bCs w:val="0"/>
          <w:sz w:val="30"/>
          <w:szCs w:val="30"/>
        </w:rPr>
      </w:pPr>
      <w:r>
        <w:rPr>
          <w:rFonts w:hint="eastAsia"/>
          <w:b w:val="0"/>
          <w:bCs w:val="0"/>
          <w:sz w:val="30"/>
          <w:szCs w:val="30"/>
        </w:rPr>
        <w:t>When in flowery paths I tread, Oft by sin I’m captive led;</w:t>
      </w:r>
    </w:p>
    <w:p w14:paraId="6DE49AE4">
      <w:pPr>
        <w:pStyle w:val="4"/>
        <w:spacing w:before="130"/>
        <w:ind w:left="0" w:firstLine="0"/>
        <w:jc w:val="left"/>
        <w:rPr>
          <w:rFonts w:hint="eastAsia"/>
          <w:b w:val="0"/>
          <w:bCs w:val="0"/>
          <w:sz w:val="30"/>
          <w:szCs w:val="30"/>
        </w:rPr>
      </w:pPr>
      <w:r>
        <w:rPr>
          <w:rFonts w:hint="eastAsia"/>
          <w:b w:val="0"/>
          <w:bCs w:val="0"/>
          <w:sz w:val="30"/>
          <w:szCs w:val="30"/>
        </w:rPr>
        <w:t>当我走在鲜花盛开的小径上，常常被罪所掳；</w:t>
      </w:r>
    </w:p>
    <w:p w14:paraId="729583C0">
      <w:pPr>
        <w:pStyle w:val="4"/>
        <w:spacing w:before="130"/>
        <w:ind w:left="0" w:firstLine="0"/>
        <w:jc w:val="left"/>
        <w:rPr>
          <w:rFonts w:hint="eastAsia"/>
          <w:b w:val="0"/>
          <w:bCs w:val="0"/>
          <w:sz w:val="30"/>
          <w:szCs w:val="30"/>
        </w:rPr>
      </w:pPr>
    </w:p>
    <w:p w14:paraId="34AAB22E">
      <w:pPr>
        <w:pStyle w:val="4"/>
        <w:spacing w:before="130"/>
        <w:ind w:left="0" w:firstLine="0"/>
        <w:jc w:val="left"/>
        <w:rPr>
          <w:rFonts w:hint="eastAsia"/>
          <w:b w:val="0"/>
          <w:bCs w:val="0"/>
          <w:sz w:val="30"/>
          <w:szCs w:val="30"/>
        </w:rPr>
      </w:pPr>
      <w:r>
        <w:rPr>
          <w:rFonts w:hint="eastAsia"/>
          <w:b w:val="0"/>
          <w:bCs w:val="0"/>
          <w:sz w:val="30"/>
          <w:szCs w:val="30"/>
        </w:rPr>
        <w:t>Oft I fall, but still arise;</w:t>
      </w:r>
    </w:p>
    <w:p w14:paraId="28AA254D">
      <w:pPr>
        <w:pStyle w:val="4"/>
        <w:spacing w:before="130"/>
        <w:ind w:left="0" w:firstLine="0"/>
        <w:jc w:val="left"/>
        <w:rPr>
          <w:rFonts w:hint="eastAsia"/>
          <w:b w:val="0"/>
          <w:bCs w:val="0"/>
          <w:sz w:val="30"/>
          <w:szCs w:val="30"/>
        </w:rPr>
      </w:pPr>
      <w:r>
        <w:rPr>
          <w:rFonts w:hint="eastAsia"/>
          <w:b w:val="0"/>
          <w:bCs w:val="0"/>
          <w:sz w:val="30"/>
          <w:szCs w:val="30"/>
        </w:rPr>
        <w:t>我常常跌倒，却仍能起来；</w:t>
      </w:r>
    </w:p>
    <w:p w14:paraId="216EF458">
      <w:pPr>
        <w:pStyle w:val="4"/>
        <w:spacing w:before="130"/>
        <w:ind w:left="0" w:firstLine="0"/>
        <w:jc w:val="left"/>
        <w:rPr>
          <w:rFonts w:hint="eastAsia"/>
          <w:b w:val="0"/>
          <w:bCs w:val="0"/>
          <w:sz w:val="30"/>
          <w:szCs w:val="30"/>
        </w:rPr>
      </w:pPr>
    </w:p>
    <w:p w14:paraId="24A74BE0">
      <w:pPr>
        <w:pStyle w:val="4"/>
        <w:spacing w:before="130"/>
        <w:ind w:left="0" w:firstLine="0"/>
        <w:jc w:val="left"/>
        <w:rPr>
          <w:rFonts w:hint="eastAsia"/>
          <w:b w:val="0"/>
          <w:bCs w:val="0"/>
          <w:sz w:val="30"/>
          <w:szCs w:val="30"/>
        </w:rPr>
      </w:pPr>
      <w:r>
        <w:rPr>
          <w:rFonts w:hint="eastAsia"/>
          <w:b w:val="0"/>
          <w:bCs w:val="0"/>
          <w:sz w:val="30"/>
          <w:szCs w:val="30"/>
        </w:rPr>
        <w:t>The Spirit comes—the tempter flies:</w:t>
      </w:r>
    </w:p>
    <w:p w14:paraId="31602D1D">
      <w:pPr>
        <w:pStyle w:val="4"/>
        <w:spacing w:before="130"/>
        <w:ind w:left="0" w:firstLine="0"/>
        <w:jc w:val="left"/>
        <w:rPr>
          <w:rFonts w:hint="eastAsia"/>
          <w:b w:val="0"/>
          <w:bCs w:val="0"/>
          <w:sz w:val="30"/>
          <w:szCs w:val="30"/>
        </w:rPr>
      </w:pPr>
      <w:r>
        <w:rPr>
          <w:rFonts w:hint="eastAsia"/>
          <w:b w:val="0"/>
          <w:bCs w:val="0"/>
          <w:sz w:val="30"/>
          <w:szCs w:val="30"/>
        </w:rPr>
        <w:t>圣灵来了——试探者就飞走了：</w:t>
      </w:r>
    </w:p>
    <w:p w14:paraId="752729F5">
      <w:pPr>
        <w:pStyle w:val="4"/>
        <w:spacing w:before="130"/>
        <w:ind w:left="0" w:firstLine="0"/>
        <w:jc w:val="left"/>
        <w:rPr>
          <w:rFonts w:hint="eastAsia"/>
          <w:b w:val="0"/>
          <w:bCs w:val="0"/>
          <w:sz w:val="30"/>
          <w:szCs w:val="30"/>
        </w:rPr>
      </w:pPr>
    </w:p>
    <w:p w14:paraId="2E46EA79">
      <w:pPr>
        <w:pStyle w:val="4"/>
        <w:spacing w:before="130"/>
        <w:ind w:left="0" w:firstLine="0"/>
        <w:jc w:val="left"/>
        <w:rPr>
          <w:rFonts w:hint="eastAsia"/>
          <w:b w:val="0"/>
          <w:bCs w:val="0"/>
          <w:sz w:val="30"/>
          <w:szCs w:val="30"/>
        </w:rPr>
      </w:pPr>
      <w:r>
        <w:rPr>
          <w:rFonts w:hint="eastAsia"/>
          <w:b w:val="0"/>
          <w:bCs w:val="0"/>
          <w:sz w:val="30"/>
          <w:szCs w:val="30"/>
        </w:rPr>
        <w:t>Blessed Spirit! bid me show Weary sinners all I owe.</w:t>
      </w:r>
    </w:p>
    <w:p w14:paraId="32CD84AC">
      <w:pPr>
        <w:pStyle w:val="4"/>
        <w:spacing w:before="130"/>
        <w:ind w:left="0" w:firstLine="0"/>
        <w:jc w:val="left"/>
        <w:rPr>
          <w:rFonts w:hint="eastAsia"/>
          <w:b w:val="0"/>
          <w:bCs w:val="0"/>
          <w:sz w:val="30"/>
          <w:szCs w:val="30"/>
        </w:rPr>
      </w:pPr>
      <w:r>
        <w:rPr>
          <w:rFonts w:hint="eastAsia"/>
          <w:b w:val="0"/>
          <w:bCs w:val="0"/>
          <w:sz w:val="30"/>
          <w:szCs w:val="30"/>
        </w:rPr>
        <w:t>蒙福的圣灵！请吩咐我向疲惫的罪人显明我所欠的一切。</w:t>
      </w:r>
    </w:p>
    <w:p w14:paraId="3422E2BE">
      <w:pPr>
        <w:pStyle w:val="4"/>
        <w:spacing w:before="130"/>
        <w:ind w:left="0" w:firstLine="0"/>
        <w:jc w:val="left"/>
        <w:rPr>
          <w:rFonts w:hint="eastAsia"/>
          <w:b w:val="0"/>
          <w:bCs w:val="0"/>
          <w:sz w:val="30"/>
          <w:szCs w:val="30"/>
        </w:rPr>
      </w:pPr>
    </w:p>
    <w:p w14:paraId="6EE2BF24">
      <w:pPr>
        <w:pStyle w:val="4"/>
        <w:spacing w:before="130"/>
        <w:ind w:left="0" w:firstLine="0"/>
        <w:jc w:val="left"/>
        <w:rPr>
          <w:rFonts w:hint="eastAsia"/>
          <w:b w:val="0"/>
          <w:bCs w:val="0"/>
          <w:sz w:val="30"/>
          <w:szCs w:val="30"/>
        </w:rPr>
      </w:pPr>
      <w:r>
        <w:rPr>
          <w:rFonts w:hint="eastAsia"/>
          <w:b w:val="0"/>
          <w:bCs w:val="0"/>
          <w:sz w:val="30"/>
          <w:szCs w:val="30"/>
        </w:rPr>
        <w:t>Oft the nights of sorrow reign— Weeping, sickness, sighing, pain, But a night thine anger burns— Morning comes, and joy returns:</w:t>
      </w:r>
    </w:p>
    <w:p w14:paraId="5204415F">
      <w:pPr>
        <w:pStyle w:val="4"/>
        <w:spacing w:before="130"/>
        <w:ind w:left="0" w:firstLine="0"/>
        <w:jc w:val="left"/>
        <w:rPr>
          <w:rFonts w:hint="eastAsia"/>
          <w:b w:val="0"/>
          <w:bCs w:val="0"/>
          <w:sz w:val="30"/>
          <w:szCs w:val="30"/>
        </w:rPr>
      </w:pPr>
      <w:r>
        <w:rPr>
          <w:rFonts w:hint="eastAsia"/>
          <w:b w:val="0"/>
          <w:bCs w:val="0"/>
          <w:sz w:val="30"/>
          <w:szCs w:val="30"/>
        </w:rPr>
        <w:t>常常，忧伤的夜晚掌权——哭泣、疾病、叹息、痛苦，但一夜你的怒气燃烧——早晨来临，喜乐重返：</w:t>
      </w:r>
    </w:p>
    <w:p w14:paraId="2EB35125">
      <w:pPr>
        <w:pStyle w:val="4"/>
        <w:spacing w:before="130"/>
        <w:ind w:left="0" w:firstLine="0"/>
        <w:jc w:val="left"/>
        <w:rPr>
          <w:rFonts w:hint="eastAsia"/>
          <w:b w:val="0"/>
          <w:bCs w:val="0"/>
          <w:sz w:val="30"/>
          <w:szCs w:val="30"/>
        </w:rPr>
      </w:pPr>
    </w:p>
    <w:p w14:paraId="73F4E842">
      <w:pPr>
        <w:pStyle w:val="4"/>
        <w:spacing w:before="130"/>
        <w:ind w:left="0" w:firstLine="0"/>
        <w:jc w:val="left"/>
        <w:rPr>
          <w:rFonts w:hint="eastAsia"/>
          <w:b w:val="0"/>
          <w:bCs w:val="0"/>
          <w:sz w:val="30"/>
          <w:szCs w:val="30"/>
        </w:rPr>
      </w:pPr>
      <w:r>
        <w:rPr>
          <w:rFonts w:hint="eastAsia"/>
          <w:b w:val="0"/>
          <w:bCs w:val="0"/>
          <w:sz w:val="30"/>
          <w:szCs w:val="30"/>
        </w:rPr>
        <w:t>God of comforts! bid me show To thy poor, how much I owe.</w:t>
      </w:r>
    </w:p>
    <w:p w14:paraId="0A53162E">
      <w:pPr>
        <w:pStyle w:val="4"/>
        <w:spacing w:before="130"/>
        <w:ind w:left="0" w:firstLine="0"/>
        <w:jc w:val="left"/>
        <w:rPr>
          <w:rFonts w:hint="eastAsia"/>
          <w:b w:val="0"/>
          <w:bCs w:val="0"/>
          <w:sz w:val="30"/>
          <w:szCs w:val="30"/>
        </w:rPr>
      </w:pPr>
      <w:r>
        <w:rPr>
          <w:rFonts w:hint="eastAsia"/>
          <w:b w:val="0"/>
          <w:bCs w:val="0"/>
          <w:sz w:val="30"/>
          <w:szCs w:val="30"/>
        </w:rPr>
        <w:t>安慰的上帝！请吩咐我向你的穷人显明，我欠了多少。</w:t>
      </w:r>
    </w:p>
    <w:p w14:paraId="2D6AAC12">
      <w:pPr>
        <w:pStyle w:val="4"/>
        <w:spacing w:before="130"/>
        <w:ind w:left="0" w:firstLine="0"/>
        <w:jc w:val="left"/>
        <w:rPr>
          <w:rFonts w:hint="eastAsia"/>
          <w:b w:val="0"/>
          <w:bCs w:val="0"/>
          <w:sz w:val="30"/>
          <w:szCs w:val="30"/>
        </w:rPr>
      </w:pPr>
    </w:p>
    <w:p w14:paraId="6A25DE21">
      <w:pPr>
        <w:pStyle w:val="4"/>
        <w:spacing w:before="130"/>
        <w:ind w:left="0" w:firstLine="0"/>
        <w:jc w:val="left"/>
        <w:rPr>
          <w:rFonts w:hint="eastAsia"/>
          <w:b w:val="0"/>
          <w:bCs w:val="0"/>
          <w:sz w:val="30"/>
          <w:szCs w:val="30"/>
        </w:rPr>
      </w:pPr>
      <w:r>
        <w:rPr>
          <w:rFonts w:hint="eastAsia"/>
          <w:b w:val="0"/>
          <w:bCs w:val="0"/>
          <w:sz w:val="30"/>
          <w:szCs w:val="30"/>
        </w:rPr>
        <w:t>May 1837.</w:t>
      </w:r>
    </w:p>
    <w:p w14:paraId="6B7A4540">
      <w:pPr>
        <w:pStyle w:val="4"/>
        <w:spacing w:before="130"/>
        <w:ind w:left="0" w:firstLine="0"/>
        <w:jc w:val="left"/>
        <w:rPr>
          <w:rFonts w:hint="eastAsia"/>
          <w:b w:val="0"/>
          <w:bCs w:val="0"/>
          <w:sz w:val="30"/>
          <w:szCs w:val="30"/>
        </w:rPr>
      </w:pPr>
      <w:r>
        <w:rPr>
          <w:rFonts w:hint="eastAsia"/>
          <w:b w:val="0"/>
          <w:bCs w:val="0"/>
          <w:sz w:val="30"/>
          <w:szCs w:val="30"/>
        </w:rPr>
        <w:t>1837年5月。</w:t>
      </w:r>
    </w:p>
    <w:p w14:paraId="0AC9F9C3">
      <w:pPr>
        <w:pStyle w:val="4"/>
        <w:spacing w:before="130"/>
        <w:ind w:left="0" w:firstLine="0"/>
        <w:jc w:val="left"/>
        <w:rPr>
          <w:rFonts w:hint="eastAsia"/>
          <w:b w:val="0"/>
          <w:bCs w:val="0"/>
          <w:sz w:val="30"/>
          <w:szCs w:val="30"/>
        </w:rPr>
      </w:pPr>
    </w:p>
    <w:p w14:paraId="48F6E515">
      <w:pPr>
        <w:pStyle w:val="4"/>
        <w:spacing w:before="130"/>
        <w:ind w:left="0" w:firstLine="0"/>
        <w:jc w:val="left"/>
        <w:rPr>
          <w:rFonts w:hint="eastAsia"/>
          <w:b w:val="0"/>
          <w:bCs w:val="0"/>
          <w:sz w:val="30"/>
          <w:szCs w:val="30"/>
        </w:rPr>
      </w:pPr>
      <w:r>
        <w:rPr>
          <w:rFonts w:hint="eastAsia"/>
          <w:b w:val="0"/>
          <w:bCs w:val="0"/>
          <w:sz w:val="30"/>
          <w:szCs w:val="30"/>
        </w:rPr>
        <w:t>6.Children Called To Christ</w:t>
      </w:r>
    </w:p>
    <w:p w14:paraId="69D05C0C">
      <w:pPr>
        <w:pStyle w:val="4"/>
        <w:spacing w:before="130"/>
        <w:ind w:left="0" w:firstLine="0"/>
        <w:jc w:val="left"/>
        <w:rPr>
          <w:rFonts w:hint="eastAsia"/>
          <w:b w:val="0"/>
          <w:bCs w:val="0"/>
          <w:sz w:val="30"/>
          <w:szCs w:val="30"/>
        </w:rPr>
      </w:pPr>
      <w:r>
        <w:rPr>
          <w:rFonts w:hint="eastAsia"/>
          <w:b w:val="0"/>
          <w:bCs w:val="0"/>
          <w:sz w:val="30"/>
          <w:szCs w:val="30"/>
        </w:rPr>
        <w:t>6. 孩子们被召到基督面前</w:t>
      </w:r>
    </w:p>
    <w:p w14:paraId="6C3CCAB7">
      <w:pPr>
        <w:pStyle w:val="4"/>
        <w:spacing w:before="130"/>
        <w:ind w:left="0" w:firstLine="0"/>
        <w:jc w:val="left"/>
        <w:rPr>
          <w:rFonts w:hint="eastAsia"/>
          <w:b w:val="0"/>
          <w:bCs w:val="0"/>
          <w:sz w:val="30"/>
          <w:szCs w:val="30"/>
        </w:rPr>
      </w:pPr>
    </w:p>
    <w:p w14:paraId="43931860">
      <w:pPr>
        <w:pStyle w:val="4"/>
        <w:spacing w:before="130"/>
        <w:ind w:left="0" w:firstLine="0"/>
        <w:jc w:val="left"/>
        <w:rPr>
          <w:rFonts w:hint="eastAsia"/>
          <w:b w:val="0"/>
          <w:bCs w:val="0"/>
          <w:sz w:val="30"/>
          <w:szCs w:val="30"/>
        </w:rPr>
      </w:pPr>
      <w:r>
        <w:rPr>
          <w:rFonts w:hint="eastAsia"/>
          <w:b w:val="0"/>
          <w:bCs w:val="0"/>
          <w:sz w:val="30"/>
          <w:szCs w:val="30"/>
        </w:rPr>
        <w:t>LIKE mist on the mountain, Like ships on the sea,</w:t>
      </w:r>
    </w:p>
    <w:p w14:paraId="34B97677">
      <w:pPr>
        <w:pStyle w:val="4"/>
        <w:spacing w:before="130"/>
        <w:ind w:left="0" w:firstLine="0"/>
        <w:jc w:val="left"/>
        <w:rPr>
          <w:rFonts w:hint="eastAsia"/>
          <w:b w:val="0"/>
          <w:bCs w:val="0"/>
          <w:sz w:val="30"/>
          <w:szCs w:val="30"/>
        </w:rPr>
      </w:pPr>
      <w:r>
        <w:rPr>
          <w:rFonts w:hint="eastAsia"/>
          <w:b w:val="0"/>
          <w:bCs w:val="0"/>
          <w:sz w:val="30"/>
          <w:szCs w:val="30"/>
        </w:rPr>
        <w:t>如同山上的薄雾，如同海上的船只，</w:t>
      </w:r>
    </w:p>
    <w:p w14:paraId="4D82898C">
      <w:pPr>
        <w:pStyle w:val="4"/>
        <w:spacing w:before="130"/>
        <w:ind w:left="0" w:firstLine="0"/>
        <w:jc w:val="left"/>
        <w:rPr>
          <w:rFonts w:hint="eastAsia"/>
          <w:b w:val="0"/>
          <w:bCs w:val="0"/>
          <w:sz w:val="30"/>
          <w:szCs w:val="30"/>
        </w:rPr>
      </w:pPr>
    </w:p>
    <w:p w14:paraId="54AC3DE9">
      <w:pPr>
        <w:pStyle w:val="4"/>
        <w:spacing w:before="130"/>
        <w:ind w:left="0" w:firstLine="0"/>
        <w:jc w:val="left"/>
        <w:rPr>
          <w:rFonts w:hint="eastAsia"/>
          <w:b w:val="0"/>
          <w:bCs w:val="0"/>
          <w:sz w:val="30"/>
          <w:szCs w:val="30"/>
        </w:rPr>
      </w:pPr>
      <w:r>
        <w:rPr>
          <w:rFonts w:hint="eastAsia"/>
          <w:b w:val="0"/>
          <w:bCs w:val="0"/>
          <w:sz w:val="30"/>
          <w:szCs w:val="30"/>
        </w:rPr>
        <w:t>So swiftly the years</w:t>
      </w:r>
    </w:p>
    <w:p w14:paraId="0C8CD9D8">
      <w:pPr>
        <w:pStyle w:val="4"/>
        <w:spacing w:before="130"/>
        <w:ind w:left="0" w:firstLine="0"/>
        <w:jc w:val="left"/>
        <w:rPr>
          <w:rFonts w:hint="eastAsia"/>
          <w:b w:val="0"/>
          <w:bCs w:val="0"/>
          <w:sz w:val="30"/>
          <w:szCs w:val="30"/>
        </w:rPr>
      </w:pPr>
      <w:r>
        <w:rPr>
          <w:rFonts w:hint="eastAsia"/>
          <w:b w:val="0"/>
          <w:bCs w:val="0"/>
          <w:sz w:val="30"/>
          <w:szCs w:val="30"/>
        </w:rPr>
        <w:t>岁月如此飞逝</w:t>
      </w:r>
    </w:p>
    <w:p w14:paraId="3A8FA832">
      <w:pPr>
        <w:pStyle w:val="4"/>
        <w:spacing w:before="130"/>
        <w:ind w:left="0" w:firstLine="0"/>
        <w:jc w:val="left"/>
        <w:rPr>
          <w:rFonts w:hint="eastAsia"/>
          <w:b w:val="0"/>
          <w:bCs w:val="0"/>
          <w:sz w:val="30"/>
          <w:szCs w:val="30"/>
        </w:rPr>
      </w:pPr>
    </w:p>
    <w:p w14:paraId="4AD3AD69">
      <w:pPr>
        <w:pStyle w:val="4"/>
        <w:spacing w:before="130"/>
        <w:ind w:left="0" w:firstLine="0"/>
        <w:jc w:val="left"/>
        <w:rPr>
          <w:rFonts w:hint="eastAsia"/>
          <w:b w:val="0"/>
          <w:bCs w:val="0"/>
          <w:sz w:val="30"/>
          <w:szCs w:val="30"/>
        </w:rPr>
      </w:pPr>
      <w:r>
        <w:rPr>
          <w:rFonts w:hint="eastAsia"/>
          <w:b w:val="0"/>
          <w:bCs w:val="0"/>
          <w:sz w:val="30"/>
          <w:szCs w:val="30"/>
        </w:rPr>
        <w:t>Of our pilgrimage flee; In the grave of our fathers</w:t>
      </w:r>
    </w:p>
    <w:p w14:paraId="3C012787">
      <w:pPr>
        <w:pStyle w:val="4"/>
        <w:spacing w:before="130"/>
        <w:ind w:left="0" w:firstLine="0"/>
        <w:jc w:val="left"/>
        <w:rPr>
          <w:rFonts w:hint="eastAsia"/>
          <w:b w:val="0"/>
          <w:bCs w:val="0"/>
          <w:sz w:val="30"/>
          <w:szCs w:val="30"/>
        </w:rPr>
      </w:pPr>
      <w:r>
        <w:rPr>
          <w:rFonts w:hint="eastAsia"/>
          <w:b w:val="0"/>
          <w:bCs w:val="0"/>
          <w:sz w:val="30"/>
          <w:szCs w:val="30"/>
        </w:rPr>
        <w:t>我们的朝圣之旅逃离；在我们父辈的坟墓里</w:t>
      </w:r>
    </w:p>
    <w:p w14:paraId="1252EFE6">
      <w:pPr>
        <w:pStyle w:val="4"/>
        <w:spacing w:before="130"/>
        <w:ind w:left="0" w:firstLine="0"/>
        <w:jc w:val="left"/>
        <w:rPr>
          <w:rFonts w:hint="eastAsia"/>
          <w:b w:val="0"/>
          <w:bCs w:val="0"/>
          <w:sz w:val="30"/>
          <w:szCs w:val="30"/>
        </w:rPr>
      </w:pPr>
    </w:p>
    <w:p w14:paraId="18777CEC">
      <w:pPr>
        <w:pStyle w:val="4"/>
        <w:spacing w:before="130"/>
        <w:ind w:left="0" w:firstLine="0"/>
        <w:jc w:val="left"/>
        <w:rPr>
          <w:rFonts w:hint="eastAsia"/>
          <w:b w:val="0"/>
          <w:bCs w:val="0"/>
          <w:sz w:val="30"/>
          <w:szCs w:val="30"/>
        </w:rPr>
      </w:pPr>
      <w:r>
        <w:rPr>
          <w:rFonts w:hint="eastAsia"/>
          <w:b w:val="0"/>
          <w:bCs w:val="0"/>
          <w:sz w:val="30"/>
          <w:szCs w:val="30"/>
        </w:rPr>
        <w:t>How soon we shall lie!</w:t>
      </w:r>
    </w:p>
    <w:p w14:paraId="0C2F43F2">
      <w:pPr>
        <w:pStyle w:val="4"/>
        <w:spacing w:before="130"/>
        <w:ind w:left="0" w:firstLine="0"/>
        <w:jc w:val="left"/>
        <w:rPr>
          <w:rFonts w:hint="eastAsia"/>
          <w:b w:val="0"/>
          <w:bCs w:val="0"/>
          <w:sz w:val="30"/>
          <w:szCs w:val="30"/>
        </w:rPr>
      </w:pPr>
      <w:r>
        <w:rPr>
          <w:rFonts w:hint="eastAsia"/>
          <w:b w:val="0"/>
          <w:bCs w:val="0"/>
          <w:sz w:val="30"/>
          <w:szCs w:val="30"/>
        </w:rPr>
        <w:t>我们很快就要躺下！</w:t>
      </w:r>
    </w:p>
    <w:p w14:paraId="779C1EE2">
      <w:pPr>
        <w:pStyle w:val="4"/>
        <w:spacing w:before="130"/>
        <w:ind w:left="0" w:firstLine="0"/>
        <w:jc w:val="left"/>
        <w:rPr>
          <w:rFonts w:hint="eastAsia"/>
          <w:b w:val="0"/>
          <w:bCs w:val="0"/>
          <w:sz w:val="30"/>
          <w:szCs w:val="30"/>
        </w:rPr>
      </w:pPr>
    </w:p>
    <w:p w14:paraId="3ED5AC4A">
      <w:pPr>
        <w:pStyle w:val="4"/>
        <w:spacing w:before="130"/>
        <w:ind w:left="0" w:firstLine="0"/>
        <w:jc w:val="left"/>
        <w:rPr>
          <w:rFonts w:hint="eastAsia"/>
          <w:b w:val="0"/>
          <w:bCs w:val="0"/>
          <w:sz w:val="30"/>
          <w:szCs w:val="30"/>
        </w:rPr>
      </w:pPr>
      <w:r>
        <w:rPr>
          <w:rFonts w:hint="eastAsia"/>
          <w:b w:val="0"/>
          <w:bCs w:val="0"/>
          <w:sz w:val="30"/>
          <w:szCs w:val="30"/>
        </w:rPr>
        <w:t>Dear children, to-day To a Saviour fly.</w:t>
      </w:r>
    </w:p>
    <w:p w14:paraId="58DB0D32">
      <w:pPr>
        <w:pStyle w:val="4"/>
        <w:spacing w:before="130"/>
        <w:ind w:left="0" w:firstLine="0"/>
        <w:jc w:val="left"/>
        <w:rPr>
          <w:rFonts w:hint="eastAsia"/>
          <w:b w:val="0"/>
          <w:bCs w:val="0"/>
          <w:sz w:val="30"/>
          <w:szCs w:val="30"/>
        </w:rPr>
      </w:pPr>
      <w:r>
        <w:rPr>
          <w:rFonts w:hint="eastAsia"/>
          <w:b w:val="0"/>
          <w:bCs w:val="0"/>
          <w:sz w:val="30"/>
          <w:szCs w:val="30"/>
        </w:rPr>
        <w:t>亲爱的孩子们，今天就投奔一位救主。</w:t>
      </w:r>
    </w:p>
    <w:p w14:paraId="46C902FE">
      <w:pPr>
        <w:pStyle w:val="4"/>
        <w:spacing w:before="130"/>
        <w:ind w:left="0" w:firstLine="0"/>
        <w:jc w:val="left"/>
        <w:rPr>
          <w:rFonts w:hint="eastAsia"/>
          <w:b w:val="0"/>
          <w:bCs w:val="0"/>
          <w:sz w:val="30"/>
          <w:szCs w:val="30"/>
        </w:rPr>
      </w:pPr>
    </w:p>
    <w:p w14:paraId="4630A3E4">
      <w:pPr>
        <w:pStyle w:val="4"/>
        <w:spacing w:before="130"/>
        <w:ind w:left="0" w:firstLine="0"/>
        <w:jc w:val="left"/>
        <w:rPr>
          <w:rFonts w:hint="eastAsia"/>
          <w:b w:val="0"/>
          <w:bCs w:val="0"/>
          <w:sz w:val="30"/>
          <w:szCs w:val="30"/>
        </w:rPr>
      </w:pPr>
      <w:r>
        <w:rPr>
          <w:rFonts w:hint="eastAsia"/>
          <w:b w:val="0"/>
          <w:bCs w:val="0"/>
          <w:sz w:val="30"/>
          <w:szCs w:val="30"/>
        </w:rPr>
        <w:t>How sweet are the flowerets In April and May!</w:t>
      </w:r>
    </w:p>
    <w:p w14:paraId="0B8F9256">
      <w:pPr>
        <w:pStyle w:val="4"/>
        <w:spacing w:before="130"/>
        <w:ind w:left="0" w:firstLine="0"/>
        <w:jc w:val="left"/>
        <w:rPr>
          <w:rFonts w:hint="eastAsia"/>
          <w:b w:val="0"/>
          <w:bCs w:val="0"/>
          <w:sz w:val="30"/>
          <w:szCs w:val="30"/>
        </w:rPr>
      </w:pPr>
      <w:r>
        <w:rPr>
          <w:rFonts w:hint="eastAsia"/>
          <w:b w:val="0"/>
          <w:bCs w:val="0"/>
          <w:sz w:val="30"/>
          <w:szCs w:val="30"/>
        </w:rPr>
        <w:t>四月和五月的花朵何等甜美！</w:t>
      </w:r>
    </w:p>
    <w:p w14:paraId="239B0D3F">
      <w:pPr>
        <w:pStyle w:val="4"/>
        <w:spacing w:before="130"/>
        <w:ind w:left="0" w:firstLine="0"/>
        <w:jc w:val="left"/>
        <w:rPr>
          <w:rFonts w:hint="eastAsia"/>
          <w:b w:val="0"/>
          <w:bCs w:val="0"/>
          <w:sz w:val="30"/>
          <w:szCs w:val="30"/>
        </w:rPr>
      </w:pPr>
    </w:p>
    <w:p w14:paraId="7E5FE62F">
      <w:pPr>
        <w:pStyle w:val="4"/>
        <w:spacing w:before="130"/>
        <w:ind w:left="0" w:firstLine="0"/>
        <w:jc w:val="left"/>
        <w:rPr>
          <w:rFonts w:hint="eastAsia"/>
          <w:b w:val="0"/>
          <w:bCs w:val="0"/>
          <w:sz w:val="30"/>
          <w:szCs w:val="30"/>
        </w:rPr>
      </w:pPr>
      <w:r>
        <w:rPr>
          <w:rFonts w:hint="eastAsia"/>
          <w:b w:val="0"/>
          <w:bCs w:val="0"/>
          <w:sz w:val="30"/>
          <w:szCs w:val="30"/>
        </w:rPr>
        <w:t>But often the frost makes Them wither away.</w:t>
      </w:r>
    </w:p>
    <w:p w14:paraId="063C18C2">
      <w:pPr>
        <w:pStyle w:val="4"/>
        <w:spacing w:before="130"/>
        <w:ind w:left="0" w:firstLine="0"/>
        <w:jc w:val="left"/>
        <w:rPr>
          <w:rFonts w:hint="eastAsia"/>
          <w:b w:val="0"/>
          <w:bCs w:val="0"/>
          <w:sz w:val="30"/>
          <w:szCs w:val="30"/>
        </w:rPr>
      </w:pPr>
      <w:r>
        <w:rPr>
          <w:rFonts w:hint="eastAsia"/>
          <w:b w:val="0"/>
          <w:bCs w:val="0"/>
          <w:sz w:val="30"/>
          <w:szCs w:val="30"/>
        </w:rPr>
        <w:t>但霜冻常常使它们枯萎。</w:t>
      </w:r>
    </w:p>
    <w:p w14:paraId="2BE0142D">
      <w:pPr>
        <w:pStyle w:val="4"/>
        <w:spacing w:before="130"/>
        <w:ind w:left="0" w:firstLine="0"/>
        <w:jc w:val="left"/>
        <w:rPr>
          <w:rFonts w:hint="eastAsia"/>
          <w:b w:val="0"/>
          <w:bCs w:val="0"/>
          <w:sz w:val="30"/>
          <w:szCs w:val="30"/>
        </w:rPr>
      </w:pPr>
    </w:p>
    <w:p w14:paraId="37DE67E8">
      <w:pPr>
        <w:pStyle w:val="4"/>
        <w:spacing w:before="130"/>
        <w:ind w:left="0" w:firstLine="0"/>
        <w:jc w:val="left"/>
        <w:rPr>
          <w:rFonts w:hint="eastAsia"/>
          <w:b w:val="0"/>
          <w:bCs w:val="0"/>
          <w:sz w:val="30"/>
          <w:szCs w:val="30"/>
        </w:rPr>
      </w:pPr>
      <w:r>
        <w:rPr>
          <w:rFonts w:hint="eastAsia"/>
          <w:b w:val="0"/>
          <w:bCs w:val="0"/>
          <w:sz w:val="30"/>
          <w:szCs w:val="30"/>
        </w:rPr>
        <w:t>Like flowers you may fade; Are you ready to die?</w:t>
      </w:r>
    </w:p>
    <w:p w14:paraId="3737BDF9">
      <w:pPr>
        <w:pStyle w:val="4"/>
        <w:spacing w:before="130"/>
        <w:ind w:left="0" w:firstLine="0"/>
        <w:jc w:val="left"/>
        <w:rPr>
          <w:rFonts w:hint="eastAsia"/>
          <w:b w:val="0"/>
          <w:bCs w:val="0"/>
          <w:sz w:val="30"/>
          <w:szCs w:val="30"/>
        </w:rPr>
      </w:pPr>
      <w:r>
        <w:rPr>
          <w:rFonts w:hint="eastAsia"/>
          <w:b w:val="0"/>
          <w:bCs w:val="0"/>
          <w:sz w:val="30"/>
          <w:szCs w:val="30"/>
        </w:rPr>
        <w:t>你们可能像花一样凋谢；你们准备好死了吗？</w:t>
      </w:r>
    </w:p>
    <w:p w14:paraId="6DA4A9CF">
      <w:pPr>
        <w:pStyle w:val="4"/>
        <w:spacing w:before="130"/>
        <w:ind w:left="0" w:firstLine="0"/>
        <w:jc w:val="left"/>
        <w:rPr>
          <w:rFonts w:hint="eastAsia"/>
          <w:b w:val="0"/>
          <w:bCs w:val="0"/>
          <w:sz w:val="30"/>
          <w:szCs w:val="30"/>
        </w:rPr>
      </w:pPr>
    </w:p>
    <w:p w14:paraId="43DDA069">
      <w:pPr>
        <w:pStyle w:val="4"/>
        <w:spacing w:before="130"/>
        <w:ind w:left="0" w:firstLine="0"/>
        <w:jc w:val="left"/>
        <w:rPr>
          <w:rFonts w:hint="eastAsia"/>
          <w:b w:val="0"/>
          <w:bCs w:val="0"/>
          <w:sz w:val="30"/>
          <w:szCs w:val="30"/>
        </w:rPr>
      </w:pPr>
      <w:r>
        <w:rPr>
          <w:rFonts w:hint="eastAsia"/>
          <w:b w:val="0"/>
          <w:bCs w:val="0"/>
          <w:sz w:val="30"/>
          <w:szCs w:val="30"/>
        </w:rPr>
        <w:t>While “yet there is room,” To a Saviour fly.</w:t>
      </w:r>
    </w:p>
    <w:p w14:paraId="4AA3AD79">
      <w:pPr>
        <w:pStyle w:val="4"/>
        <w:spacing w:before="130"/>
        <w:ind w:left="0" w:firstLine="0"/>
        <w:jc w:val="left"/>
        <w:rPr>
          <w:rFonts w:hint="eastAsia"/>
          <w:b w:val="0"/>
          <w:bCs w:val="0"/>
          <w:sz w:val="30"/>
          <w:szCs w:val="30"/>
        </w:rPr>
      </w:pPr>
      <w:r>
        <w:rPr>
          <w:rFonts w:hint="eastAsia"/>
          <w:b w:val="0"/>
          <w:bCs w:val="0"/>
          <w:sz w:val="30"/>
          <w:szCs w:val="30"/>
        </w:rPr>
        <w:t>当“还有空座”时，投奔一位救主。</w:t>
      </w:r>
    </w:p>
    <w:p w14:paraId="5AE0DAD1">
      <w:pPr>
        <w:pStyle w:val="4"/>
        <w:spacing w:before="130"/>
        <w:ind w:left="0" w:firstLine="0"/>
        <w:jc w:val="left"/>
        <w:rPr>
          <w:rFonts w:hint="eastAsia"/>
          <w:b w:val="0"/>
          <w:bCs w:val="0"/>
          <w:sz w:val="30"/>
          <w:szCs w:val="30"/>
        </w:rPr>
      </w:pPr>
    </w:p>
    <w:p w14:paraId="7874D6C7">
      <w:pPr>
        <w:pStyle w:val="4"/>
        <w:spacing w:before="130"/>
        <w:ind w:left="0" w:firstLine="0"/>
        <w:jc w:val="left"/>
        <w:rPr>
          <w:rFonts w:hint="eastAsia"/>
          <w:b w:val="0"/>
          <w:bCs w:val="0"/>
          <w:sz w:val="30"/>
          <w:szCs w:val="30"/>
        </w:rPr>
      </w:pPr>
      <w:r>
        <w:rPr>
          <w:rFonts w:hint="eastAsia"/>
          <w:b w:val="0"/>
          <w:bCs w:val="0"/>
          <w:sz w:val="30"/>
          <w:szCs w:val="30"/>
        </w:rPr>
        <w:t>When Samuel was young, He first knew the Lord,</w:t>
      </w:r>
    </w:p>
    <w:p w14:paraId="7CDEC661">
      <w:pPr>
        <w:pStyle w:val="4"/>
        <w:spacing w:before="130"/>
        <w:ind w:left="0" w:firstLine="0"/>
        <w:jc w:val="left"/>
        <w:rPr>
          <w:rFonts w:hint="eastAsia"/>
          <w:b w:val="0"/>
          <w:bCs w:val="0"/>
          <w:sz w:val="30"/>
          <w:szCs w:val="30"/>
        </w:rPr>
      </w:pPr>
      <w:r>
        <w:rPr>
          <w:rFonts w:hint="eastAsia"/>
          <w:b w:val="0"/>
          <w:bCs w:val="0"/>
          <w:sz w:val="30"/>
          <w:szCs w:val="30"/>
        </w:rPr>
        <w:t>当撒母耳年轻时，他初识主，</w:t>
      </w:r>
    </w:p>
    <w:p w14:paraId="43E3BB8D">
      <w:pPr>
        <w:pStyle w:val="4"/>
        <w:spacing w:before="130"/>
        <w:ind w:left="0" w:firstLine="0"/>
        <w:jc w:val="left"/>
        <w:rPr>
          <w:rFonts w:hint="eastAsia"/>
          <w:b w:val="0"/>
          <w:bCs w:val="0"/>
          <w:sz w:val="30"/>
          <w:szCs w:val="30"/>
        </w:rPr>
      </w:pPr>
    </w:p>
    <w:p w14:paraId="23E36D2C">
      <w:pPr>
        <w:pStyle w:val="4"/>
        <w:spacing w:before="130"/>
        <w:ind w:left="0" w:firstLine="0"/>
        <w:jc w:val="left"/>
        <w:rPr>
          <w:rFonts w:hint="eastAsia"/>
          <w:b w:val="0"/>
          <w:bCs w:val="0"/>
          <w:sz w:val="30"/>
          <w:szCs w:val="30"/>
        </w:rPr>
      </w:pPr>
      <w:r>
        <w:rPr>
          <w:rFonts w:hint="eastAsia"/>
          <w:b w:val="0"/>
          <w:bCs w:val="0"/>
          <w:sz w:val="30"/>
          <w:szCs w:val="30"/>
        </w:rPr>
        <w:t>He slept in his smile</w:t>
      </w:r>
    </w:p>
    <w:p w14:paraId="09E337AF">
      <w:pPr>
        <w:pStyle w:val="4"/>
        <w:spacing w:before="130"/>
        <w:ind w:left="0" w:firstLine="0"/>
        <w:jc w:val="left"/>
        <w:rPr>
          <w:rFonts w:hint="eastAsia"/>
          <w:b w:val="0"/>
          <w:bCs w:val="0"/>
          <w:sz w:val="30"/>
          <w:szCs w:val="30"/>
        </w:rPr>
      </w:pPr>
      <w:r>
        <w:rPr>
          <w:rFonts w:hint="eastAsia"/>
          <w:b w:val="0"/>
          <w:bCs w:val="0"/>
          <w:sz w:val="30"/>
          <w:szCs w:val="30"/>
        </w:rPr>
        <w:t>他在祂的微笑中安睡</w:t>
      </w:r>
    </w:p>
    <w:p w14:paraId="73211AA7">
      <w:pPr>
        <w:pStyle w:val="4"/>
        <w:spacing w:before="130"/>
        <w:ind w:left="0" w:firstLine="0"/>
        <w:jc w:val="left"/>
        <w:rPr>
          <w:rFonts w:hint="eastAsia"/>
          <w:b w:val="0"/>
          <w:bCs w:val="0"/>
          <w:sz w:val="30"/>
          <w:szCs w:val="30"/>
        </w:rPr>
      </w:pPr>
    </w:p>
    <w:p w14:paraId="00699084">
      <w:pPr>
        <w:pStyle w:val="4"/>
        <w:spacing w:before="130"/>
        <w:ind w:left="0" w:firstLine="0"/>
        <w:jc w:val="left"/>
        <w:rPr>
          <w:rFonts w:hint="eastAsia"/>
          <w:b w:val="0"/>
          <w:bCs w:val="0"/>
          <w:sz w:val="30"/>
          <w:szCs w:val="30"/>
        </w:rPr>
      </w:pPr>
      <w:r>
        <w:rPr>
          <w:rFonts w:hint="eastAsia"/>
          <w:b w:val="0"/>
          <w:bCs w:val="0"/>
          <w:sz w:val="30"/>
          <w:szCs w:val="30"/>
        </w:rPr>
        <w:t>And rejoiced in his word;</w:t>
      </w:r>
    </w:p>
    <w:p w14:paraId="19124C53">
      <w:pPr>
        <w:pStyle w:val="4"/>
        <w:spacing w:before="130"/>
        <w:ind w:left="0" w:firstLine="0"/>
        <w:jc w:val="left"/>
        <w:rPr>
          <w:rFonts w:hint="eastAsia"/>
          <w:b w:val="0"/>
          <w:bCs w:val="0"/>
          <w:sz w:val="30"/>
          <w:szCs w:val="30"/>
        </w:rPr>
      </w:pPr>
      <w:r>
        <w:rPr>
          <w:rFonts w:hint="eastAsia"/>
          <w:b w:val="0"/>
          <w:bCs w:val="0"/>
          <w:sz w:val="30"/>
          <w:szCs w:val="30"/>
        </w:rPr>
        <w:t>并在祂的话语中欢喜；</w:t>
      </w:r>
    </w:p>
    <w:p w14:paraId="2CAFD68C">
      <w:pPr>
        <w:pStyle w:val="4"/>
        <w:spacing w:before="130"/>
        <w:ind w:left="0" w:firstLine="0"/>
        <w:jc w:val="left"/>
        <w:rPr>
          <w:rFonts w:hint="eastAsia"/>
          <w:b w:val="0"/>
          <w:bCs w:val="0"/>
          <w:sz w:val="30"/>
          <w:szCs w:val="30"/>
        </w:rPr>
      </w:pPr>
    </w:p>
    <w:p w14:paraId="5889BD81">
      <w:pPr>
        <w:pStyle w:val="4"/>
        <w:spacing w:before="130"/>
        <w:ind w:left="0" w:firstLine="0"/>
        <w:jc w:val="left"/>
        <w:rPr>
          <w:rFonts w:hint="eastAsia"/>
          <w:b w:val="0"/>
          <w:bCs w:val="0"/>
          <w:sz w:val="30"/>
          <w:szCs w:val="30"/>
        </w:rPr>
      </w:pPr>
      <w:r>
        <w:rPr>
          <w:rFonts w:hint="eastAsia"/>
          <w:b w:val="0"/>
          <w:bCs w:val="0"/>
          <w:sz w:val="30"/>
          <w:szCs w:val="30"/>
        </w:rPr>
        <w:t>So most of God’s children Are early brought night:</w:t>
      </w:r>
    </w:p>
    <w:p w14:paraId="1AE6E742">
      <w:pPr>
        <w:pStyle w:val="4"/>
        <w:spacing w:before="130"/>
        <w:ind w:left="0" w:firstLine="0"/>
        <w:jc w:val="left"/>
        <w:rPr>
          <w:rFonts w:hint="eastAsia"/>
          <w:b w:val="0"/>
          <w:bCs w:val="0"/>
          <w:sz w:val="30"/>
          <w:szCs w:val="30"/>
        </w:rPr>
      </w:pPr>
      <w:r>
        <w:rPr>
          <w:rFonts w:hint="eastAsia"/>
          <w:b w:val="0"/>
          <w:bCs w:val="0"/>
          <w:sz w:val="30"/>
          <w:szCs w:val="30"/>
        </w:rPr>
        <w:t>所以大多数上帝的儿女都在幼年时被带到祂面前：</w:t>
      </w:r>
    </w:p>
    <w:p w14:paraId="5B8A8FD6">
      <w:pPr>
        <w:pStyle w:val="4"/>
        <w:spacing w:before="130"/>
        <w:ind w:left="0" w:firstLine="0"/>
        <w:jc w:val="left"/>
        <w:rPr>
          <w:rFonts w:hint="eastAsia"/>
          <w:b w:val="0"/>
          <w:bCs w:val="0"/>
          <w:sz w:val="30"/>
          <w:szCs w:val="30"/>
        </w:rPr>
      </w:pPr>
    </w:p>
    <w:p w14:paraId="3595E3D5">
      <w:pPr>
        <w:pStyle w:val="4"/>
        <w:spacing w:before="130"/>
        <w:ind w:left="0" w:firstLine="0"/>
        <w:jc w:val="left"/>
        <w:rPr>
          <w:rFonts w:hint="eastAsia"/>
          <w:b w:val="0"/>
          <w:bCs w:val="0"/>
          <w:sz w:val="30"/>
          <w:szCs w:val="30"/>
        </w:rPr>
      </w:pPr>
      <w:r>
        <w:rPr>
          <w:rFonts w:hint="eastAsia"/>
          <w:b w:val="0"/>
          <w:bCs w:val="0"/>
          <w:sz w:val="30"/>
          <w:szCs w:val="30"/>
        </w:rPr>
        <w:t>Oh, seek Him in youth— To a Saviour fly.</w:t>
      </w:r>
    </w:p>
    <w:p w14:paraId="3758FC48">
      <w:pPr>
        <w:pStyle w:val="4"/>
        <w:spacing w:before="130"/>
        <w:ind w:left="0" w:firstLine="0"/>
        <w:jc w:val="left"/>
        <w:rPr>
          <w:rFonts w:hint="eastAsia"/>
          <w:b w:val="0"/>
          <w:bCs w:val="0"/>
          <w:sz w:val="30"/>
          <w:szCs w:val="30"/>
        </w:rPr>
      </w:pPr>
      <w:r>
        <w:rPr>
          <w:rFonts w:hint="eastAsia"/>
          <w:b w:val="0"/>
          <w:bCs w:val="0"/>
          <w:sz w:val="30"/>
          <w:szCs w:val="30"/>
        </w:rPr>
        <w:t>哦，在年轻时寻求祂——投奔一位救主。</w:t>
      </w:r>
    </w:p>
    <w:p w14:paraId="067EDFD6">
      <w:pPr>
        <w:pStyle w:val="4"/>
        <w:spacing w:before="130"/>
        <w:ind w:left="0" w:firstLine="0"/>
        <w:jc w:val="left"/>
        <w:rPr>
          <w:rFonts w:hint="eastAsia"/>
          <w:b w:val="0"/>
          <w:bCs w:val="0"/>
          <w:sz w:val="30"/>
          <w:szCs w:val="30"/>
        </w:rPr>
      </w:pPr>
    </w:p>
    <w:p w14:paraId="18FF9F2D">
      <w:pPr>
        <w:pStyle w:val="4"/>
        <w:spacing w:before="130"/>
        <w:ind w:left="0" w:firstLine="0"/>
        <w:jc w:val="left"/>
        <w:rPr>
          <w:rFonts w:hint="eastAsia"/>
          <w:b w:val="0"/>
          <w:bCs w:val="0"/>
          <w:sz w:val="30"/>
          <w:szCs w:val="30"/>
        </w:rPr>
      </w:pPr>
      <w:r>
        <w:rPr>
          <w:rFonts w:hint="eastAsia"/>
          <w:b w:val="0"/>
          <w:bCs w:val="0"/>
          <w:sz w:val="30"/>
          <w:szCs w:val="30"/>
        </w:rPr>
        <w:t>Do you ask me for pleasure? Then lean on his breast,</w:t>
      </w:r>
    </w:p>
    <w:p w14:paraId="2FBAA5C7">
      <w:pPr>
        <w:pStyle w:val="4"/>
        <w:spacing w:before="130"/>
        <w:ind w:left="0" w:firstLine="0"/>
        <w:jc w:val="left"/>
        <w:rPr>
          <w:rFonts w:hint="eastAsia"/>
          <w:b w:val="0"/>
          <w:bCs w:val="0"/>
          <w:sz w:val="30"/>
          <w:szCs w:val="30"/>
        </w:rPr>
      </w:pPr>
      <w:r>
        <w:rPr>
          <w:rFonts w:hint="eastAsia"/>
          <w:b w:val="0"/>
          <w:bCs w:val="0"/>
          <w:sz w:val="30"/>
          <w:szCs w:val="30"/>
        </w:rPr>
        <w:t>你问我要喜乐吗？那么倚靠祂的胸膛，</w:t>
      </w:r>
    </w:p>
    <w:p w14:paraId="29F79E11">
      <w:pPr>
        <w:pStyle w:val="4"/>
        <w:spacing w:before="130"/>
        <w:ind w:left="0" w:firstLine="0"/>
        <w:jc w:val="left"/>
        <w:rPr>
          <w:rFonts w:hint="eastAsia"/>
          <w:b w:val="0"/>
          <w:bCs w:val="0"/>
          <w:sz w:val="30"/>
          <w:szCs w:val="30"/>
        </w:rPr>
      </w:pPr>
    </w:p>
    <w:p w14:paraId="12581169">
      <w:pPr>
        <w:pStyle w:val="4"/>
        <w:spacing w:before="130"/>
        <w:ind w:left="0" w:firstLine="0"/>
        <w:jc w:val="left"/>
        <w:rPr>
          <w:rFonts w:hint="eastAsia"/>
          <w:b w:val="0"/>
          <w:bCs w:val="0"/>
          <w:sz w:val="30"/>
          <w:szCs w:val="30"/>
        </w:rPr>
      </w:pPr>
      <w:r>
        <w:rPr>
          <w:rFonts w:hint="eastAsia"/>
          <w:b w:val="0"/>
          <w:bCs w:val="0"/>
          <w:sz w:val="30"/>
          <w:szCs w:val="30"/>
        </w:rPr>
        <w:t>For there the sin-laden And weary find rest.</w:t>
      </w:r>
    </w:p>
    <w:p w14:paraId="2D74B1D0">
      <w:pPr>
        <w:pStyle w:val="4"/>
        <w:spacing w:before="130"/>
        <w:ind w:left="0" w:firstLine="0"/>
        <w:jc w:val="left"/>
        <w:rPr>
          <w:rFonts w:hint="eastAsia"/>
          <w:b w:val="0"/>
          <w:bCs w:val="0"/>
          <w:sz w:val="30"/>
          <w:szCs w:val="30"/>
        </w:rPr>
      </w:pPr>
      <w:r>
        <w:rPr>
          <w:rFonts w:hint="eastAsia"/>
          <w:b w:val="0"/>
          <w:bCs w:val="0"/>
          <w:sz w:val="30"/>
          <w:szCs w:val="30"/>
        </w:rPr>
        <w:t>因为在那里，罪担沉重和疲惫的人得安息。</w:t>
      </w:r>
    </w:p>
    <w:p w14:paraId="60C50B0A">
      <w:pPr>
        <w:pStyle w:val="4"/>
        <w:spacing w:before="130"/>
        <w:ind w:left="0" w:firstLine="0"/>
        <w:jc w:val="left"/>
        <w:rPr>
          <w:rFonts w:hint="eastAsia"/>
          <w:b w:val="0"/>
          <w:bCs w:val="0"/>
          <w:sz w:val="30"/>
          <w:szCs w:val="30"/>
        </w:rPr>
      </w:pPr>
    </w:p>
    <w:p w14:paraId="4A517C19">
      <w:pPr>
        <w:pStyle w:val="4"/>
        <w:spacing w:before="130"/>
        <w:ind w:left="0" w:firstLine="0"/>
        <w:jc w:val="left"/>
        <w:rPr>
          <w:rFonts w:hint="eastAsia"/>
          <w:b w:val="0"/>
          <w:bCs w:val="0"/>
          <w:sz w:val="30"/>
          <w:szCs w:val="30"/>
        </w:rPr>
      </w:pPr>
      <w:r>
        <w:rPr>
          <w:rFonts w:hint="eastAsia"/>
          <w:b w:val="0"/>
          <w:bCs w:val="0"/>
          <w:sz w:val="30"/>
          <w:szCs w:val="30"/>
        </w:rPr>
        <w:t>In the valley of death</w:t>
      </w:r>
    </w:p>
    <w:p w14:paraId="09DB4D48">
      <w:pPr>
        <w:pStyle w:val="4"/>
        <w:spacing w:before="130"/>
        <w:ind w:left="0" w:firstLine="0"/>
        <w:jc w:val="left"/>
        <w:rPr>
          <w:rFonts w:hint="eastAsia"/>
          <w:b w:val="0"/>
          <w:bCs w:val="0"/>
          <w:sz w:val="30"/>
          <w:szCs w:val="30"/>
        </w:rPr>
      </w:pPr>
      <w:r>
        <w:rPr>
          <w:rFonts w:hint="eastAsia"/>
          <w:b w:val="0"/>
          <w:bCs w:val="0"/>
          <w:sz w:val="30"/>
          <w:szCs w:val="30"/>
        </w:rPr>
        <w:t>在死亡的幽谷里</w:t>
      </w:r>
    </w:p>
    <w:p w14:paraId="7A61E9B0">
      <w:pPr>
        <w:pStyle w:val="4"/>
        <w:spacing w:before="130"/>
        <w:ind w:left="0" w:firstLine="0"/>
        <w:jc w:val="left"/>
        <w:rPr>
          <w:rFonts w:hint="eastAsia"/>
          <w:b w:val="0"/>
          <w:bCs w:val="0"/>
          <w:sz w:val="30"/>
          <w:szCs w:val="30"/>
        </w:rPr>
      </w:pPr>
    </w:p>
    <w:p w14:paraId="03320098">
      <w:pPr>
        <w:pStyle w:val="4"/>
        <w:spacing w:before="130"/>
        <w:ind w:left="0" w:firstLine="0"/>
        <w:jc w:val="left"/>
        <w:rPr>
          <w:rFonts w:hint="eastAsia"/>
          <w:b w:val="0"/>
          <w:bCs w:val="0"/>
          <w:sz w:val="30"/>
          <w:szCs w:val="30"/>
        </w:rPr>
      </w:pPr>
      <w:r>
        <w:rPr>
          <w:rFonts w:hint="eastAsia"/>
          <w:b w:val="0"/>
          <w:bCs w:val="0"/>
          <w:sz w:val="30"/>
          <w:szCs w:val="30"/>
        </w:rPr>
        <w:t>You will triumphing cry— “If this be called dying,</w:t>
      </w:r>
    </w:p>
    <w:p w14:paraId="238279F7">
      <w:pPr>
        <w:pStyle w:val="4"/>
        <w:spacing w:before="130"/>
        <w:ind w:left="0" w:firstLine="0"/>
        <w:jc w:val="left"/>
        <w:rPr>
          <w:rFonts w:hint="eastAsia"/>
          <w:b w:val="0"/>
          <w:bCs w:val="0"/>
          <w:sz w:val="30"/>
          <w:szCs w:val="30"/>
        </w:rPr>
      </w:pPr>
      <w:r>
        <w:rPr>
          <w:rFonts w:hint="eastAsia"/>
          <w:b w:val="0"/>
          <w:bCs w:val="0"/>
          <w:sz w:val="30"/>
          <w:szCs w:val="30"/>
        </w:rPr>
        <w:t>你将胜利地呼喊——“如果这被称为死亡，</w:t>
      </w:r>
    </w:p>
    <w:p w14:paraId="45B59957">
      <w:pPr>
        <w:pStyle w:val="4"/>
        <w:spacing w:before="130"/>
        <w:ind w:left="0" w:firstLine="0"/>
        <w:jc w:val="left"/>
        <w:rPr>
          <w:rFonts w:hint="eastAsia"/>
          <w:b w:val="0"/>
          <w:bCs w:val="0"/>
          <w:sz w:val="30"/>
          <w:szCs w:val="30"/>
        </w:rPr>
      </w:pPr>
    </w:p>
    <w:p w14:paraId="3D4E4739">
      <w:pPr>
        <w:pStyle w:val="4"/>
        <w:spacing w:before="130"/>
        <w:ind w:left="0" w:firstLine="0"/>
        <w:jc w:val="left"/>
        <w:rPr>
          <w:rFonts w:hint="eastAsia"/>
          <w:b w:val="0"/>
          <w:bCs w:val="0"/>
          <w:sz w:val="30"/>
          <w:szCs w:val="30"/>
        </w:rPr>
      </w:pPr>
      <w:r>
        <w:rPr>
          <w:rFonts w:hint="eastAsia"/>
          <w:b w:val="0"/>
          <w:bCs w:val="0"/>
          <w:sz w:val="30"/>
          <w:szCs w:val="30"/>
        </w:rPr>
        <w:t>“’Tis pleasant to die!”</w:t>
      </w:r>
    </w:p>
    <w:p w14:paraId="3645653A">
      <w:pPr>
        <w:pStyle w:val="4"/>
        <w:spacing w:before="130"/>
        <w:ind w:left="0" w:firstLine="0"/>
        <w:jc w:val="left"/>
        <w:rPr>
          <w:rFonts w:hint="eastAsia"/>
          <w:b w:val="0"/>
          <w:bCs w:val="0"/>
          <w:sz w:val="30"/>
          <w:szCs w:val="30"/>
        </w:rPr>
      </w:pPr>
      <w:r>
        <w:rPr>
          <w:rFonts w:hint="eastAsia"/>
          <w:b w:val="0"/>
          <w:bCs w:val="0"/>
          <w:sz w:val="30"/>
          <w:szCs w:val="30"/>
        </w:rPr>
        <w:t>“死是愉快的！”</w:t>
      </w:r>
    </w:p>
    <w:p w14:paraId="7F4F68F2">
      <w:pPr>
        <w:pStyle w:val="4"/>
        <w:spacing w:before="130"/>
        <w:ind w:left="0" w:firstLine="0"/>
        <w:jc w:val="left"/>
        <w:rPr>
          <w:rFonts w:hint="eastAsia"/>
          <w:b w:val="0"/>
          <w:bCs w:val="0"/>
          <w:sz w:val="30"/>
          <w:szCs w:val="30"/>
        </w:rPr>
      </w:pPr>
    </w:p>
    <w:p w14:paraId="71E73F27">
      <w:pPr>
        <w:pStyle w:val="4"/>
        <w:spacing w:before="130"/>
        <w:ind w:left="0" w:firstLine="0"/>
        <w:jc w:val="left"/>
        <w:rPr>
          <w:rFonts w:hint="eastAsia"/>
          <w:b w:val="0"/>
          <w:bCs w:val="0"/>
          <w:sz w:val="30"/>
          <w:szCs w:val="30"/>
        </w:rPr>
      </w:pPr>
      <w:r>
        <w:rPr>
          <w:rFonts w:hint="eastAsia"/>
          <w:b w:val="0"/>
          <w:bCs w:val="0"/>
          <w:sz w:val="30"/>
          <w:szCs w:val="30"/>
        </w:rPr>
        <w:t>Jan. 1, 1831.</w:t>
      </w:r>
    </w:p>
    <w:p w14:paraId="486642CD">
      <w:pPr>
        <w:pStyle w:val="4"/>
        <w:spacing w:before="130"/>
        <w:ind w:left="0" w:firstLine="0"/>
        <w:jc w:val="left"/>
        <w:rPr>
          <w:rFonts w:hint="eastAsia"/>
          <w:b w:val="0"/>
          <w:bCs w:val="0"/>
          <w:sz w:val="30"/>
          <w:szCs w:val="30"/>
        </w:rPr>
      </w:pPr>
      <w:r>
        <w:rPr>
          <w:rFonts w:hint="eastAsia"/>
          <w:b w:val="0"/>
          <w:bCs w:val="0"/>
          <w:sz w:val="30"/>
          <w:szCs w:val="30"/>
        </w:rPr>
        <w:t>1831年1月1日。</w:t>
      </w:r>
    </w:p>
    <w:p w14:paraId="7B86086C">
      <w:pPr>
        <w:pStyle w:val="4"/>
        <w:spacing w:before="130"/>
        <w:ind w:left="0" w:firstLine="0"/>
        <w:jc w:val="left"/>
        <w:rPr>
          <w:rFonts w:hint="eastAsia"/>
          <w:b w:val="0"/>
          <w:bCs w:val="0"/>
          <w:sz w:val="30"/>
          <w:szCs w:val="30"/>
        </w:rPr>
      </w:pPr>
    </w:p>
    <w:p w14:paraId="07904B54">
      <w:pPr>
        <w:pStyle w:val="4"/>
        <w:spacing w:before="130"/>
        <w:ind w:left="0" w:firstLine="0"/>
        <w:jc w:val="left"/>
        <w:rPr>
          <w:rFonts w:hint="eastAsia"/>
          <w:b w:val="0"/>
          <w:bCs w:val="0"/>
          <w:sz w:val="30"/>
          <w:szCs w:val="30"/>
        </w:rPr>
      </w:pPr>
      <w:r>
        <w:rPr>
          <w:rFonts w:hint="eastAsia"/>
          <w:b w:val="0"/>
          <w:bCs w:val="0"/>
          <w:sz w:val="30"/>
          <w:szCs w:val="30"/>
        </w:rPr>
        <w:t>7 “Thy Word Is A Lamp Unto My Feet, And A Light Unto My Path”</w:t>
      </w:r>
    </w:p>
    <w:p w14:paraId="31609061">
      <w:pPr>
        <w:pStyle w:val="4"/>
        <w:spacing w:before="130"/>
        <w:ind w:left="0" w:firstLine="0"/>
        <w:jc w:val="left"/>
        <w:rPr>
          <w:rFonts w:hint="eastAsia"/>
          <w:b w:val="0"/>
          <w:bCs w:val="0"/>
          <w:sz w:val="30"/>
          <w:szCs w:val="30"/>
        </w:rPr>
      </w:pPr>
      <w:r>
        <w:rPr>
          <w:rFonts w:hint="eastAsia"/>
          <w:b w:val="0"/>
          <w:bCs w:val="0"/>
          <w:sz w:val="30"/>
          <w:szCs w:val="30"/>
        </w:rPr>
        <w:t>7 “你的话是我脚前的灯，是我路上的光”</w:t>
      </w:r>
    </w:p>
    <w:p w14:paraId="09EDA92A">
      <w:pPr>
        <w:pStyle w:val="4"/>
        <w:spacing w:before="130"/>
        <w:ind w:left="0" w:firstLine="0"/>
        <w:jc w:val="left"/>
        <w:rPr>
          <w:rFonts w:hint="eastAsia"/>
          <w:b w:val="0"/>
          <w:bCs w:val="0"/>
          <w:sz w:val="30"/>
          <w:szCs w:val="30"/>
        </w:rPr>
      </w:pPr>
    </w:p>
    <w:p w14:paraId="3951A767">
      <w:pPr>
        <w:pStyle w:val="4"/>
        <w:spacing w:before="130"/>
        <w:ind w:left="0" w:firstLine="0"/>
        <w:jc w:val="left"/>
        <w:rPr>
          <w:rFonts w:hint="eastAsia"/>
          <w:b w:val="0"/>
          <w:bCs w:val="0"/>
          <w:sz w:val="30"/>
          <w:szCs w:val="30"/>
        </w:rPr>
      </w:pPr>
      <w:r>
        <w:rPr>
          <w:rFonts w:hint="eastAsia"/>
          <w:b w:val="0"/>
          <w:bCs w:val="0"/>
          <w:sz w:val="30"/>
          <w:szCs w:val="30"/>
        </w:rPr>
        <w:t>WHEN Israel knew not where to go. God made the fiery pillar glow; By night, by day, above the camp</w:t>
      </w:r>
    </w:p>
    <w:p w14:paraId="47C2D972">
      <w:pPr>
        <w:pStyle w:val="4"/>
        <w:spacing w:before="130"/>
        <w:ind w:left="0" w:firstLine="0"/>
        <w:jc w:val="left"/>
        <w:rPr>
          <w:rFonts w:hint="eastAsia"/>
          <w:b w:val="0"/>
          <w:bCs w:val="0"/>
          <w:sz w:val="30"/>
          <w:szCs w:val="30"/>
        </w:rPr>
      </w:pPr>
      <w:r>
        <w:rPr>
          <w:rFonts w:hint="eastAsia"/>
          <w:b w:val="0"/>
          <w:bCs w:val="0"/>
          <w:sz w:val="30"/>
          <w:szCs w:val="30"/>
        </w:rPr>
        <w:t>当以色列不知道往哪里去时，上帝使火柱发光；无论昼夜，在营上</w:t>
      </w:r>
    </w:p>
    <w:p w14:paraId="7ED6CF00">
      <w:pPr>
        <w:pStyle w:val="4"/>
        <w:spacing w:before="130"/>
        <w:ind w:left="0" w:firstLine="0"/>
        <w:jc w:val="left"/>
        <w:rPr>
          <w:rFonts w:hint="eastAsia"/>
          <w:b w:val="0"/>
          <w:bCs w:val="0"/>
          <w:sz w:val="30"/>
          <w:szCs w:val="30"/>
        </w:rPr>
      </w:pPr>
    </w:p>
    <w:p w14:paraId="6CAE377E">
      <w:pPr>
        <w:pStyle w:val="4"/>
        <w:spacing w:before="130"/>
        <w:ind w:left="0" w:firstLine="0"/>
        <w:jc w:val="left"/>
        <w:rPr>
          <w:rFonts w:hint="eastAsia"/>
          <w:b w:val="0"/>
          <w:bCs w:val="0"/>
          <w:sz w:val="30"/>
          <w:szCs w:val="30"/>
        </w:rPr>
      </w:pPr>
      <w:r>
        <w:rPr>
          <w:rFonts w:hint="eastAsia"/>
          <w:b w:val="0"/>
          <w:bCs w:val="0"/>
          <w:sz w:val="30"/>
          <w:szCs w:val="30"/>
        </w:rPr>
        <w:t>It led the way—their guiding lamp: Such is thy holy word to me</w:t>
      </w:r>
    </w:p>
    <w:p w14:paraId="32161675">
      <w:pPr>
        <w:pStyle w:val="4"/>
        <w:spacing w:before="130"/>
        <w:ind w:left="0" w:firstLine="0"/>
        <w:jc w:val="left"/>
        <w:rPr>
          <w:rFonts w:hint="eastAsia"/>
          <w:b w:val="0"/>
          <w:bCs w:val="0"/>
          <w:sz w:val="30"/>
          <w:szCs w:val="30"/>
        </w:rPr>
      </w:pPr>
      <w:r>
        <w:rPr>
          <w:rFonts w:hint="eastAsia"/>
          <w:b w:val="0"/>
          <w:bCs w:val="0"/>
          <w:sz w:val="30"/>
          <w:szCs w:val="30"/>
        </w:rPr>
        <w:t>它指引道路——他们的引路灯：你的圣言对我也是如此</w:t>
      </w:r>
    </w:p>
    <w:p w14:paraId="57CB898D">
      <w:pPr>
        <w:pStyle w:val="4"/>
        <w:spacing w:before="130"/>
        <w:ind w:left="0" w:firstLine="0"/>
        <w:jc w:val="left"/>
        <w:rPr>
          <w:rFonts w:hint="eastAsia"/>
          <w:b w:val="0"/>
          <w:bCs w:val="0"/>
          <w:sz w:val="30"/>
          <w:szCs w:val="30"/>
        </w:rPr>
      </w:pPr>
    </w:p>
    <w:p w14:paraId="4ECAB9B6">
      <w:pPr>
        <w:pStyle w:val="4"/>
        <w:spacing w:before="130"/>
        <w:ind w:left="0" w:firstLine="0"/>
        <w:jc w:val="left"/>
        <w:rPr>
          <w:rFonts w:hint="eastAsia"/>
          <w:b w:val="0"/>
          <w:bCs w:val="0"/>
          <w:sz w:val="30"/>
          <w:szCs w:val="30"/>
        </w:rPr>
      </w:pPr>
      <w:r>
        <w:rPr>
          <w:rFonts w:hint="eastAsia"/>
          <w:b w:val="0"/>
          <w:bCs w:val="0"/>
          <w:sz w:val="30"/>
          <w:szCs w:val="30"/>
        </w:rPr>
        <w:t>In day of dark perplexity.</w:t>
      </w:r>
    </w:p>
    <w:p w14:paraId="3B8F3BDF">
      <w:pPr>
        <w:pStyle w:val="4"/>
        <w:spacing w:before="130"/>
        <w:ind w:left="0" w:firstLine="0"/>
        <w:jc w:val="left"/>
        <w:rPr>
          <w:rFonts w:hint="eastAsia"/>
          <w:b w:val="0"/>
          <w:bCs w:val="0"/>
          <w:sz w:val="30"/>
          <w:szCs w:val="30"/>
        </w:rPr>
      </w:pPr>
      <w:r>
        <w:rPr>
          <w:rFonts w:hint="eastAsia"/>
          <w:b w:val="0"/>
          <w:bCs w:val="0"/>
          <w:sz w:val="30"/>
          <w:szCs w:val="30"/>
        </w:rPr>
        <w:t>在黑暗困惑的日子里。</w:t>
      </w:r>
    </w:p>
    <w:p w14:paraId="6EDD8D08">
      <w:pPr>
        <w:pStyle w:val="4"/>
        <w:spacing w:before="130"/>
        <w:ind w:left="0" w:firstLine="0"/>
        <w:jc w:val="left"/>
        <w:rPr>
          <w:rFonts w:hint="eastAsia"/>
          <w:b w:val="0"/>
          <w:bCs w:val="0"/>
          <w:sz w:val="30"/>
          <w:szCs w:val="30"/>
        </w:rPr>
      </w:pPr>
    </w:p>
    <w:p w14:paraId="63C94CFC">
      <w:pPr>
        <w:pStyle w:val="4"/>
        <w:spacing w:before="130"/>
        <w:ind w:left="0" w:firstLine="0"/>
        <w:jc w:val="left"/>
        <w:rPr>
          <w:rFonts w:hint="eastAsia"/>
          <w:b w:val="0"/>
          <w:bCs w:val="0"/>
          <w:sz w:val="30"/>
          <w:szCs w:val="30"/>
        </w:rPr>
      </w:pPr>
      <w:r>
        <w:rPr>
          <w:rFonts w:hint="eastAsia"/>
          <w:b w:val="0"/>
          <w:bCs w:val="0"/>
          <w:sz w:val="30"/>
          <w:szCs w:val="30"/>
        </w:rPr>
        <w:t>When devious paths before me spread, And all invite my foot to tread,</w:t>
      </w:r>
    </w:p>
    <w:p w14:paraId="2FEE533A">
      <w:pPr>
        <w:pStyle w:val="4"/>
        <w:spacing w:before="130"/>
        <w:ind w:left="0" w:firstLine="0"/>
        <w:jc w:val="left"/>
        <w:rPr>
          <w:rFonts w:hint="eastAsia"/>
          <w:b w:val="0"/>
          <w:bCs w:val="0"/>
          <w:sz w:val="30"/>
          <w:szCs w:val="30"/>
        </w:rPr>
      </w:pPr>
      <w:r>
        <w:rPr>
          <w:rFonts w:hint="eastAsia"/>
          <w:b w:val="0"/>
          <w:bCs w:val="0"/>
          <w:sz w:val="30"/>
          <w:szCs w:val="30"/>
        </w:rPr>
        <w:t>当歧路在我面前展开，都引诱我踏上时，</w:t>
      </w:r>
    </w:p>
    <w:p w14:paraId="7F7B929B">
      <w:pPr>
        <w:pStyle w:val="4"/>
        <w:spacing w:before="130"/>
        <w:ind w:left="0" w:firstLine="0"/>
        <w:jc w:val="left"/>
        <w:rPr>
          <w:rFonts w:hint="eastAsia"/>
          <w:b w:val="0"/>
          <w:bCs w:val="0"/>
          <w:sz w:val="30"/>
          <w:szCs w:val="30"/>
        </w:rPr>
      </w:pPr>
    </w:p>
    <w:p w14:paraId="78936512">
      <w:pPr>
        <w:pStyle w:val="4"/>
        <w:spacing w:before="130"/>
        <w:ind w:left="0" w:firstLine="0"/>
        <w:jc w:val="left"/>
        <w:rPr>
          <w:rFonts w:hint="eastAsia"/>
          <w:b w:val="0"/>
          <w:bCs w:val="0"/>
          <w:sz w:val="30"/>
          <w:szCs w:val="30"/>
        </w:rPr>
      </w:pPr>
      <w:r>
        <w:rPr>
          <w:rFonts w:hint="eastAsia"/>
          <w:b w:val="0"/>
          <w:bCs w:val="0"/>
          <w:sz w:val="30"/>
          <w:szCs w:val="30"/>
        </w:rPr>
        <w:t>I hear thy voice behind me say— “Believing soul, this is the way; Walk thou in it.” O gentle Dove, How much thy holy law I love!</w:t>
      </w:r>
    </w:p>
    <w:p w14:paraId="5BA49AAD">
      <w:pPr>
        <w:pStyle w:val="4"/>
        <w:spacing w:before="130"/>
        <w:ind w:left="0" w:firstLine="0"/>
        <w:jc w:val="left"/>
        <w:rPr>
          <w:rFonts w:hint="eastAsia"/>
          <w:b w:val="0"/>
          <w:bCs w:val="0"/>
          <w:sz w:val="30"/>
          <w:szCs w:val="30"/>
        </w:rPr>
      </w:pPr>
      <w:r>
        <w:rPr>
          <w:rFonts w:hint="eastAsia"/>
          <w:b w:val="0"/>
          <w:bCs w:val="0"/>
          <w:sz w:val="30"/>
          <w:szCs w:val="30"/>
        </w:rPr>
        <w:t>我听见你身后的声音说：“信靠的灵魂，这是正路；你要行在其中。”哦，温柔的鸽子，我何等爱慕你圣洁的律法！</w:t>
      </w:r>
    </w:p>
    <w:p w14:paraId="0FA8A7D4">
      <w:pPr>
        <w:pStyle w:val="4"/>
        <w:spacing w:before="130"/>
        <w:ind w:left="0" w:firstLine="0"/>
        <w:jc w:val="left"/>
        <w:rPr>
          <w:rFonts w:hint="eastAsia"/>
          <w:b w:val="0"/>
          <w:bCs w:val="0"/>
          <w:sz w:val="30"/>
          <w:szCs w:val="30"/>
        </w:rPr>
      </w:pPr>
    </w:p>
    <w:p w14:paraId="166A12CD">
      <w:pPr>
        <w:pStyle w:val="4"/>
        <w:spacing w:before="130"/>
        <w:ind w:left="0" w:firstLine="0"/>
        <w:jc w:val="left"/>
        <w:rPr>
          <w:rFonts w:hint="eastAsia"/>
          <w:b w:val="0"/>
          <w:bCs w:val="0"/>
          <w:sz w:val="30"/>
          <w:szCs w:val="30"/>
        </w:rPr>
      </w:pPr>
      <w:r>
        <w:rPr>
          <w:rFonts w:hint="eastAsia"/>
          <w:b w:val="0"/>
          <w:bCs w:val="0"/>
          <w:sz w:val="30"/>
          <w:szCs w:val="30"/>
        </w:rPr>
        <w:t>My lamp and light In the dark night</w:t>
      </w:r>
    </w:p>
    <w:p w14:paraId="795A2CA1">
      <w:pPr>
        <w:pStyle w:val="4"/>
        <w:spacing w:before="130"/>
        <w:ind w:left="0" w:firstLine="0"/>
        <w:jc w:val="left"/>
        <w:rPr>
          <w:rFonts w:hint="eastAsia"/>
          <w:b w:val="0"/>
          <w:bCs w:val="0"/>
          <w:sz w:val="30"/>
          <w:szCs w:val="30"/>
        </w:rPr>
      </w:pPr>
      <w:r>
        <w:rPr>
          <w:rFonts w:hint="eastAsia"/>
          <w:b w:val="0"/>
          <w:bCs w:val="0"/>
          <w:sz w:val="30"/>
          <w:szCs w:val="30"/>
        </w:rPr>
        <w:t>我的灯和光，在黑夜里</w:t>
      </w:r>
    </w:p>
    <w:p w14:paraId="069514E2">
      <w:pPr>
        <w:pStyle w:val="4"/>
        <w:spacing w:before="130"/>
        <w:ind w:left="0" w:firstLine="0"/>
        <w:jc w:val="left"/>
        <w:rPr>
          <w:rFonts w:hint="eastAsia"/>
          <w:b w:val="0"/>
          <w:bCs w:val="0"/>
          <w:sz w:val="30"/>
          <w:szCs w:val="30"/>
        </w:rPr>
      </w:pPr>
    </w:p>
    <w:p w14:paraId="32E62F01">
      <w:pPr>
        <w:pStyle w:val="4"/>
        <w:spacing w:before="130"/>
        <w:ind w:left="0" w:firstLine="0"/>
        <w:jc w:val="left"/>
        <w:rPr>
          <w:rFonts w:hint="eastAsia"/>
          <w:b w:val="0"/>
          <w:bCs w:val="0"/>
          <w:sz w:val="30"/>
          <w:szCs w:val="30"/>
        </w:rPr>
      </w:pPr>
      <w:r>
        <w:rPr>
          <w:rFonts w:hint="eastAsia"/>
          <w:b w:val="0"/>
          <w:bCs w:val="0"/>
          <w:sz w:val="30"/>
          <w:szCs w:val="30"/>
        </w:rPr>
        <w:t>When Paul amid the seas seemed lost,</w:t>
      </w:r>
    </w:p>
    <w:p w14:paraId="2EC6204E">
      <w:pPr>
        <w:pStyle w:val="4"/>
        <w:spacing w:before="130"/>
        <w:ind w:left="0" w:firstLine="0"/>
        <w:jc w:val="left"/>
        <w:rPr>
          <w:rFonts w:hint="eastAsia"/>
          <w:b w:val="0"/>
          <w:bCs w:val="0"/>
          <w:sz w:val="30"/>
          <w:szCs w:val="30"/>
        </w:rPr>
      </w:pPr>
      <w:r>
        <w:rPr>
          <w:rFonts w:hint="eastAsia"/>
          <w:b w:val="0"/>
          <w:bCs w:val="0"/>
          <w:sz w:val="30"/>
          <w:szCs w:val="30"/>
        </w:rPr>
        <w:t>当保罗在海上似乎迷失时，</w:t>
      </w:r>
    </w:p>
    <w:p w14:paraId="69D6DF6E">
      <w:pPr>
        <w:pStyle w:val="4"/>
        <w:spacing w:before="130"/>
        <w:ind w:left="0" w:firstLine="0"/>
        <w:jc w:val="left"/>
        <w:rPr>
          <w:rFonts w:hint="eastAsia"/>
          <w:b w:val="0"/>
          <w:bCs w:val="0"/>
          <w:sz w:val="30"/>
          <w:szCs w:val="30"/>
        </w:rPr>
      </w:pPr>
    </w:p>
    <w:p w14:paraId="444A66AE">
      <w:pPr>
        <w:pStyle w:val="4"/>
        <w:spacing w:before="130"/>
        <w:ind w:left="0" w:firstLine="0"/>
        <w:jc w:val="left"/>
        <w:rPr>
          <w:rFonts w:hint="eastAsia"/>
          <w:b w:val="0"/>
          <w:bCs w:val="0"/>
          <w:sz w:val="30"/>
          <w:szCs w:val="30"/>
        </w:rPr>
      </w:pPr>
      <w:r>
        <w:rPr>
          <w:rFonts w:hint="eastAsia"/>
          <w:b w:val="0"/>
          <w:bCs w:val="0"/>
          <w:sz w:val="30"/>
          <w:szCs w:val="30"/>
        </w:rPr>
        <w:t>By Adrian billows wildly tossed, When neither sun nor star appeared, And every wave its white head reared Above the ship, beside his bed</w:t>
      </w:r>
    </w:p>
    <w:p w14:paraId="06443840">
      <w:pPr>
        <w:pStyle w:val="4"/>
        <w:spacing w:before="130"/>
        <w:ind w:left="0" w:firstLine="0"/>
        <w:jc w:val="left"/>
        <w:rPr>
          <w:rFonts w:hint="eastAsia"/>
          <w:b w:val="0"/>
          <w:bCs w:val="0"/>
          <w:sz w:val="30"/>
          <w:szCs w:val="30"/>
        </w:rPr>
      </w:pPr>
      <w:r>
        <w:rPr>
          <w:rFonts w:hint="eastAsia"/>
          <w:b w:val="0"/>
          <w:bCs w:val="0"/>
          <w:sz w:val="30"/>
          <w:szCs w:val="30"/>
        </w:rPr>
        <w:t>被亚得里亚海的波涛狂野地抛掷，当太阳和星星都不见，每一道浪都高过船头，在他床边</w:t>
      </w:r>
    </w:p>
    <w:p w14:paraId="337BD524">
      <w:pPr>
        <w:pStyle w:val="4"/>
        <w:spacing w:before="130"/>
        <w:ind w:left="0" w:firstLine="0"/>
        <w:jc w:val="left"/>
        <w:rPr>
          <w:rFonts w:hint="eastAsia"/>
          <w:b w:val="0"/>
          <w:bCs w:val="0"/>
          <w:sz w:val="30"/>
          <w:szCs w:val="30"/>
        </w:rPr>
      </w:pPr>
    </w:p>
    <w:p w14:paraId="5407C48B">
      <w:pPr>
        <w:pStyle w:val="4"/>
        <w:spacing w:before="130"/>
        <w:ind w:left="0" w:firstLine="0"/>
        <w:jc w:val="left"/>
        <w:rPr>
          <w:rFonts w:hint="eastAsia"/>
          <w:b w:val="0"/>
          <w:bCs w:val="0"/>
          <w:sz w:val="30"/>
          <w:szCs w:val="30"/>
        </w:rPr>
      </w:pPr>
      <w:r>
        <w:rPr>
          <w:rFonts w:hint="eastAsia"/>
          <w:b w:val="0"/>
          <w:bCs w:val="0"/>
          <w:sz w:val="30"/>
          <w:szCs w:val="30"/>
        </w:rPr>
        <w:t>An angel stood, and “Fear not” said. Such is thy holy word to me</w:t>
      </w:r>
    </w:p>
    <w:p w14:paraId="59320C6F">
      <w:pPr>
        <w:pStyle w:val="4"/>
        <w:spacing w:before="130"/>
        <w:ind w:left="0" w:firstLine="0"/>
        <w:jc w:val="left"/>
        <w:rPr>
          <w:rFonts w:hint="eastAsia"/>
          <w:b w:val="0"/>
          <w:bCs w:val="0"/>
          <w:sz w:val="30"/>
          <w:szCs w:val="30"/>
        </w:rPr>
      </w:pPr>
      <w:r>
        <w:rPr>
          <w:rFonts w:hint="eastAsia"/>
          <w:b w:val="0"/>
          <w:bCs w:val="0"/>
          <w:sz w:val="30"/>
          <w:szCs w:val="30"/>
        </w:rPr>
        <w:t>一位天使站着说：“不要怕。”你的圣言对我也是如此</w:t>
      </w:r>
    </w:p>
    <w:p w14:paraId="0E4E9840">
      <w:pPr>
        <w:pStyle w:val="4"/>
        <w:spacing w:before="130"/>
        <w:ind w:left="0" w:firstLine="0"/>
        <w:jc w:val="left"/>
        <w:rPr>
          <w:rFonts w:hint="eastAsia"/>
          <w:b w:val="0"/>
          <w:bCs w:val="0"/>
          <w:sz w:val="30"/>
          <w:szCs w:val="30"/>
        </w:rPr>
      </w:pPr>
    </w:p>
    <w:p w14:paraId="0CC7E44A">
      <w:pPr>
        <w:pStyle w:val="4"/>
        <w:spacing w:before="130"/>
        <w:ind w:left="0" w:firstLine="0"/>
        <w:jc w:val="left"/>
        <w:rPr>
          <w:rFonts w:hint="eastAsia"/>
          <w:b w:val="0"/>
          <w:bCs w:val="0"/>
          <w:sz w:val="30"/>
          <w:szCs w:val="30"/>
        </w:rPr>
      </w:pPr>
      <w:r>
        <w:rPr>
          <w:rFonts w:hint="eastAsia"/>
          <w:b w:val="0"/>
          <w:bCs w:val="0"/>
          <w:sz w:val="30"/>
          <w:szCs w:val="30"/>
        </w:rPr>
        <w:t>When tossed upon affliction’s sea: When floods come in unto my soul, And the deep waters o’er me roll, With angel voice thy word draws near</w:t>
      </w:r>
    </w:p>
    <w:p w14:paraId="135AD212">
      <w:pPr>
        <w:pStyle w:val="4"/>
        <w:spacing w:before="130"/>
        <w:ind w:left="0" w:firstLine="0"/>
        <w:jc w:val="left"/>
        <w:rPr>
          <w:rFonts w:hint="eastAsia"/>
          <w:b w:val="0"/>
          <w:bCs w:val="0"/>
          <w:sz w:val="30"/>
          <w:szCs w:val="30"/>
        </w:rPr>
      </w:pPr>
      <w:r>
        <w:rPr>
          <w:rFonts w:hint="eastAsia"/>
          <w:b w:val="0"/>
          <w:bCs w:val="0"/>
          <w:sz w:val="30"/>
          <w:szCs w:val="30"/>
        </w:rPr>
        <w:t>当在苦难的海上颠簸时：当洪水淹没我的灵魂，深水漫过我时，你的话语带着天使的声音临近</w:t>
      </w:r>
    </w:p>
    <w:p w14:paraId="1D1AE3F2">
      <w:pPr>
        <w:pStyle w:val="4"/>
        <w:spacing w:before="130"/>
        <w:ind w:left="0" w:firstLine="0"/>
        <w:jc w:val="left"/>
        <w:rPr>
          <w:rFonts w:hint="eastAsia"/>
          <w:b w:val="0"/>
          <w:bCs w:val="0"/>
          <w:sz w:val="30"/>
          <w:szCs w:val="30"/>
        </w:rPr>
      </w:pPr>
    </w:p>
    <w:p w14:paraId="47520AE9">
      <w:pPr>
        <w:pStyle w:val="4"/>
        <w:spacing w:before="130"/>
        <w:ind w:left="0" w:firstLine="0"/>
        <w:jc w:val="left"/>
        <w:rPr>
          <w:rFonts w:hint="eastAsia"/>
          <w:b w:val="0"/>
          <w:bCs w:val="0"/>
          <w:sz w:val="30"/>
          <w:szCs w:val="30"/>
        </w:rPr>
      </w:pPr>
      <w:r>
        <w:rPr>
          <w:rFonts w:hint="eastAsia"/>
          <w:b w:val="0"/>
          <w:bCs w:val="0"/>
          <w:sz w:val="30"/>
          <w:szCs w:val="30"/>
        </w:rPr>
        <w:t>And says, “’Tis I, why shouldst thou fear? Through troubles great my saints must go Into their rest, where neither woe</w:t>
      </w:r>
    </w:p>
    <w:p w14:paraId="7CC92893">
      <w:pPr>
        <w:pStyle w:val="4"/>
        <w:spacing w:before="130"/>
        <w:ind w:left="0" w:firstLine="0"/>
        <w:jc w:val="left"/>
        <w:rPr>
          <w:rFonts w:hint="eastAsia"/>
          <w:b w:val="0"/>
          <w:bCs w:val="0"/>
          <w:sz w:val="30"/>
          <w:szCs w:val="30"/>
        </w:rPr>
      </w:pPr>
      <w:r>
        <w:rPr>
          <w:rFonts w:hint="eastAsia"/>
          <w:b w:val="0"/>
          <w:bCs w:val="0"/>
          <w:sz w:val="30"/>
          <w:szCs w:val="30"/>
        </w:rPr>
        <w:t>并说：“是我，你为何惧怕？我的圣徒必须经过大患难，才能进入他们的安息，那里既无忧愁</w:t>
      </w:r>
    </w:p>
    <w:p w14:paraId="5B50FADA">
      <w:pPr>
        <w:pStyle w:val="4"/>
        <w:spacing w:before="130"/>
        <w:ind w:left="0" w:firstLine="0"/>
        <w:jc w:val="left"/>
        <w:rPr>
          <w:rFonts w:hint="eastAsia"/>
          <w:b w:val="0"/>
          <w:bCs w:val="0"/>
          <w:sz w:val="30"/>
          <w:szCs w:val="30"/>
        </w:rPr>
      </w:pPr>
    </w:p>
    <w:p w14:paraId="52A1D3E8">
      <w:pPr>
        <w:pStyle w:val="4"/>
        <w:spacing w:before="130"/>
        <w:ind w:left="0" w:firstLine="0"/>
        <w:jc w:val="left"/>
        <w:rPr>
          <w:rFonts w:hint="eastAsia"/>
          <w:b w:val="0"/>
          <w:bCs w:val="0"/>
          <w:sz w:val="30"/>
          <w:szCs w:val="30"/>
        </w:rPr>
      </w:pPr>
      <w:r>
        <w:rPr>
          <w:rFonts w:hint="eastAsia"/>
          <w:b w:val="0"/>
          <w:bCs w:val="0"/>
          <w:sz w:val="30"/>
          <w:szCs w:val="30"/>
        </w:rPr>
        <w:t>Nor sin can come; where every tear From off the cheek shall disappear, Wiped by God’s hand.” O gentle Dove, Thy holy law how much I love!</w:t>
      </w:r>
    </w:p>
    <w:p w14:paraId="388D63D6">
      <w:pPr>
        <w:pStyle w:val="4"/>
        <w:spacing w:before="130"/>
        <w:ind w:left="0" w:firstLine="0"/>
        <w:jc w:val="left"/>
        <w:rPr>
          <w:rFonts w:hint="eastAsia"/>
          <w:b w:val="0"/>
          <w:bCs w:val="0"/>
          <w:sz w:val="30"/>
          <w:szCs w:val="30"/>
        </w:rPr>
      </w:pPr>
      <w:r>
        <w:rPr>
          <w:rFonts w:hint="eastAsia"/>
          <w:b w:val="0"/>
          <w:bCs w:val="0"/>
          <w:sz w:val="30"/>
          <w:szCs w:val="30"/>
        </w:rPr>
        <w:t>也无罪恶；在那里，每一滴眼泪都将从脸颊上消失，被上帝的手擦去。”哦，温柔的鸽子，我何等爱慕你圣洁的律法！</w:t>
      </w:r>
    </w:p>
    <w:p w14:paraId="1EAD32BD">
      <w:pPr>
        <w:pStyle w:val="4"/>
        <w:spacing w:before="130"/>
        <w:ind w:left="0" w:firstLine="0"/>
        <w:jc w:val="left"/>
        <w:rPr>
          <w:rFonts w:hint="eastAsia"/>
          <w:b w:val="0"/>
          <w:bCs w:val="0"/>
          <w:sz w:val="30"/>
          <w:szCs w:val="30"/>
        </w:rPr>
      </w:pPr>
    </w:p>
    <w:p w14:paraId="57CF2DF4">
      <w:pPr>
        <w:pStyle w:val="4"/>
        <w:spacing w:before="130"/>
        <w:ind w:left="0" w:firstLine="0"/>
        <w:jc w:val="left"/>
        <w:rPr>
          <w:rFonts w:hint="eastAsia"/>
          <w:b w:val="0"/>
          <w:bCs w:val="0"/>
          <w:sz w:val="30"/>
          <w:szCs w:val="30"/>
        </w:rPr>
      </w:pPr>
      <w:r>
        <w:rPr>
          <w:rFonts w:hint="eastAsia"/>
          <w:b w:val="0"/>
          <w:bCs w:val="0"/>
          <w:sz w:val="30"/>
          <w:szCs w:val="30"/>
        </w:rPr>
        <w:t>My lamp and light In the dark night</w:t>
      </w:r>
    </w:p>
    <w:p w14:paraId="10F886E2">
      <w:pPr>
        <w:pStyle w:val="4"/>
        <w:spacing w:before="130"/>
        <w:ind w:left="0" w:firstLine="0"/>
        <w:jc w:val="left"/>
        <w:rPr>
          <w:rFonts w:hint="eastAsia"/>
          <w:b w:val="0"/>
          <w:bCs w:val="0"/>
          <w:sz w:val="30"/>
          <w:szCs w:val="30"/>
        </w:rPr>
      </w:pPr>
      <w:r>
        <w:rPr>
          <w:rFonts w:hint="eastAsia"/>
          <w:b w:val="0"/>
          <w:bCs w:val="0"/>
          <w:sz w:val="30"/>
          <w:szCs w:val="30"/>
        </w:rPr>
        <w:t>我的灯和光，在黑夜里</w:t>
      </w:r>
    </w:p>
    <w:p w14:paraId="0F534110">
      <w:pPr>
        <w:pStyle w:val="4"/>
        <w:spacing w:before="130"/>
        <w:ind w:left="0" w:firstLine="0"/>
        <w:jc w:val="left"/>
        <w:rPr>
          <w:rFonts w:hint="eastAsia"/>
          <w:b w:val="0"/>
          <w:bCs w:val="0"/>
          <w:sz w:val="30"/>
          <w:szCs w:val="30"/>
        </w:rPr>
      </w:pPr>
    </w:p>
    <w:p w14:paraId="22E6D955">
      <w:pPr>
        <w:pStyle w:val="4"/>
        <w:spacing w:before="130"/>
        <w:ind w:left="0" w:firstLine="0"/>
        <w:jc w:val="left"/>
        <w:rPr>
          <w:rFonts w:hint="eastAsia"/>
          <w:b w:val="0"/>
          <w:bCs w:val="0"/>
          <w:sz w:val="30"/>
          <w:szCs w:val="30"/>
        </w:rPr>
      </w:pPr>
      <w:r>
        <w:rPr>
          <w:rFonts w:hint="eastAsia"/>
          <w:b w:val="0"/>
          <w:bCs w:val="0"/>
          <w:sz w:val="30"/>
          <w:szCs w:val="30"/>
        </w:rPr>
        <w:t>When holy Stephen dauntless stood Before the Jews, who sought his blood. With angel face he looked on high, And wondering, through the parted sky.</w:t>
      </w:r>
    </w:p>
    <w:p w14:paraId="5BF87347">
      <w:pPr>
        <w:pStyle w:val="4"/>
        <w:spacing w:before="130"/>
        <w:ind w:left="0" w:firstLine="0"/>
        <w:jc w:val="left"/>
        <w:rPr>
          <w:rFonts w:hint="eastAsia"/>
          <w:b w:val="0"/>
          <w:bCs w:val="0"/>
          <w:sz w:val="30"/>
          <w:szCs w:val="30"/>
        </w:rPr>
      </w:pPr>
      <w:r>
        <w:rPr>
          <w:rFonts w:hint="eastAsia"/>
          <w:b w:val="0"/>
          <w:bCs w:val="0"/>
          <w:sz w:val="30"/>
          <w:szCs w:val="30"/>
        </w:rPr>
        <w:t>当圣司提反无畏地站在要他性命的犹太人面前，他以天使般的面容仰望，惊奇地透过裂开的天空。</w:t>
      </w:r>
    </w:p>
    <w:p w14:paraId="2D91C48F">
      <w:pPr>
        <w:pStyle w:val="4"/>
        <w:spacing w:before="130"/>
        <w:ind w:left="0" w:firstLine="0"/>
        <w:jc w:val="left"/>
        <w:rPr>
          <w:rFonts w:hint="eastAsia"/>
          <w:b w:val="0"/>
          <w:bCs w:val="0"/>
          <w:sz w:val="30"/>
          <w:szCs w:val="30"/>
        </w:rPr>
      </w:pPr>
    </w:p>
    <w:p w14:paraId="546B8F05">
      <w:pPr>
        <w:pStyle w:val="4"/>
        <w:spacing w:before="130"/>
        <w:ind w:left="0" w:firstLine="0"/>
        <w:jc w:val="left"/>
        <w:rPr>
          <w:rFonts w:hint="eastAsia"/>
          <w:b w:val="0"/>
          <w:bCs w:val="0"/>
          <w:sz w:val="30"/>
          <w:szCs w:val="30"/>
        </w:rPr>
      </w:pPr>
      <w:r>
        <w:rPr>
          <w:rFonts w:hint="eastAsia"/>
          <w:b w:val="0"/>
          <w:bCs w:val="0"/>
          <w:sz w:val="30"/>
          <w:szCs w:val="30"/>
        </w:rPr>
        <w:t>Saw Jesus risen from his throne</w:t>
      </w:r>
    </w:p>
    <w:p w14:paraId="7FDF5183">
      <w:pPr>
        <w:pStyle w:val="4"/>
        <w:spacing w:before="130"/>
        <w:ind w:left="0" w:firstLine="0"/>
        <w:jc w:val="left"/>
        <w:rPr>
          <w:rFonts w:hint="eastAsia"/>
          <w:b w:val="0"/>
          <w:bCs w:val="0"/>
          <w:sz w:val="30"/>
          <w:szCs w:val="30"/>
        </w:rPr>
      </w:pPr>
      <w:r>
        <w:rPr>
          <w:rFonts w:hint="eastAsia"/>
          <w:b w:val="0"/>
          <w:bCs w:val="0"/>
          <w:sz w:val="30"/>
          <w:szCs w:val="30"/>
        </w:rPr>
        <w:t>看见耶稣从祂的宝座上复活</w:t>
      </w:r>
    </w:p>
    <w:p w14:paraId="07C9EFF9">
      <w:pPr>
        <w:pStyle w:val="4"/>
        <w:spacing w:before="130"/>
        <w:ind w:left="0" w:firstLine="0"/>
        <w:jc w:val="left"/>
        <w:rPr>
          <w:rFonts w:hint="eastAsia"/>
          <w:b w:val="0"/>
          <w:bCs w:val="0"/>
          <w:sz w:val="30"/>
          <w:szCs w:val="30"/>
        </w:rPr>
      </w:pPr>
    </w:p>
    <w:p w14:paraId="554F0577">
      <w:pPr>
        <w:pStyle w:val="4"/>
        <w:spacing w:before="130"/>
        <w:ind w:left="0" w:firstLine="0"/>
        <w:jc w:val="left"/>
        <w:rPr>
          <w:rFonts w:hint="eastAsia"/>
          <w:b w:val="0"/>
          <w:bCs w:val="0"/>
          <w:sz w:val="30"/>
          <w:szCs w:val="30"/>
        </w:rPr>
      </w:pPr>
      <w:r>
        <w:rPr>
          <w:rFonts w:hint="eastAsia"/>
          <w:b w:val="0"/>
          <w:bCs w:val="0"/>
          <w:sz w:val="30"/>
          <w:szCs w:val="30"/>
        </w:rPr>
        <w:t>To claim the martyr as his own. Angelic peace that sight bestowed, With holy joy his bosom glowed;</w:t>
      </w:r>
    </w:p>
    <w:p w14:paraId="760FC2CE">
      <w:pPr>
        <w:pStyle w:val="4"/>
        <w:spacing w:before="130"/>
        <w:ind w:left="0" w:firstLine="0"/>
        <w:jc w:val="left"/>
        <w:rPr>
          <w:rFonts w:hint="eastAsia"/>
          <w:b w:val="0"/>
          <w:bCs w:val="0"/>
          <w:sz w:val="30"/>
          <w:szCs w:val="30"/>
        </w:rPr>
      </w:pPr>
      <w:r>
        <w:rPr>
          <w:rFonts w:hint="eastAsia"/>
          <w:b w:val="0"/>
          <w:bCs w:val="0"/>
          <w:sz w:val="30"/>
          <w:szCs w:val="30"/>
        </w:rPr>
        <w:t>要认那殉道者为祂自己的。那景象赐下天使般的平安，他的胸膛因圣洁的喜乐而火热；</w:t>
      </w:r>
    </w:p>
    <w:p w14:paraId="66CDAA97">
      <w:pPr>
        <w:pStyle w:val="4"/>
        <w:spacing w:before="130"/>
        <w:ind w:left="0" w:firstLine="0"/>
        <w:jc w:val="left"/>
        <w:rPr>
          <w:rFonts w:hint="eastAsia"/>
          <w:b w:val="0"/>
          <w:bCs w:val="0"/>
          <w:sz w:val="30"/>
          <w:szCs w:val="30"/>
        </w:rPr>
      </w:pPr>
    </w:p>
    <w:p w14:paraId="1E424186">
      <w:pPr>
        <w:pStyle w:val="4"/>
        <w:spacing w:before="130"/>
        <w:ind w:left="0" w:firstLine="0"/>
        <w:jc w:val="left"/>
        <w:rPr>
          <w:rFonts w:hint="eastAsia"/>
          <w:b w:val="0"/>
          <w:bCs w:val="0"/>
          <w:sz w:val="30"/>
          <w:szCs w:val="30"/>
        </w:rPr>
      </w:pPr>
      <w:r>
        <w:rPr>
          <w:rFonts w:hint="eastAsia"/>
          <w:b w:val="0"/>
          <w:bCs w:val="0"/>
          <w:sz w:val="30"/>
          <w:szCs w:val="30"/>
        </w:rPr>
        <w:t>And while the murderous stones they hurled, His heaven-wrapt soul sought yonder world Of rest. “My spirit, Saviour, keep,”</w:t>
      </w:r>
    </w:p>
    <w:p w14:paraId="549C408D">
      <w:pPr>
        <w:pStyle w:val="4"/>
        <w:spacing w:before="130"/>
        <w:ind w:left="0" w:firstLine="0"/>
        <w:jc w:val="left"/>
        <w:rPr>
          <w:rFonts w:hint="eastAsia"/>
          <w:b w:val="0"/>
          <w:bCs w:val="0"/>
          <w:sz w:val="30"/>
          <w:szCs w:val="30"/>
        </w:rPr>
      </w:pPr>
      <w:r>
        <w:rPr>
          <w:rFonts w:hint="eastAsia"/>
          <w:b w:val="0"/>
          <w:bCs w:val="0"/>
          <w:sz w:val="30"/>
          <w:szCs w:val="30"/>
        </w:rPr>
        <w:t>当他们投掷致命的石头时，他那被天包裹的灵魂，寻求那安息的彼岸世界。“救主啊，保守我的灵，”</w:t>
      </w:r>
    </w:p>
    <w:p w14:paraId="229DB64B">
      <w:pPr>
        <w:pStyle w:val="4"/>
        <w:spacing w:before="130"/>
        <w:ind w:left="0" w:firstLine="0"/>
        <w:jc w:val="left"/>
        <w:rPr>
          <w:rFonts w:hint="eastAsia"/>
          <w:b w:val="0"/>
          <w:bCs w:val="0"/>
          <w:sz w:val="30"/>
          <w:szCs w:val="30"/>
        </w:rPr>
      </w:pPr>
    </w:p>
    <w:p w14:paraId="69CC9FF4">
      <w:pPr>
        <w:pStyle w:val="4"/>
        <w:spacing w:before="130"/>
        <w:ind w:left="0" w:firstLine="0"/>
        <w:jc w:val="left"/>
        <w:rPr>
          <w:rFonts w:hint="eastAsia"/>
          <w:b w:val="0"/>
          <w:bCs w:val="0"/>
          <w:sz w:val="30"/>
          <w:szCs w:val="30"/>
        </w:rPr>
      </w:pPr>
      <w:r>
        <w:rPr>
          <w:rFonts w:hint="eastAsia"/>
          <w:b w:val="0"/>
          <w:bCs w:val="0"/>
          <w:sz w:val="30"/>
          <w:szCs w:val="30"/>
        </w:rPr>
        <w:t>He cried, he kneeled, he fell asleep. Such be thy holy word to me</w:t>
      </w:r>
    </w:p>
    <w:p w14:paraId="6714B003">
      <w:pPr>
        <w:pStyle w:val="4"/>
        <w:spacing w:before="130"/>
        <w:ind w:left="0" w:firstLine="0"/>
        <w:jc w:val="left"/>
        <w:rPr>
          <w:rFonts w:hint="eastAsia"/>
          <w:b w:val="0"/>
          <w:bCs w:val="0"/>
          <w:sz w:val="30"/>
          <w:szCs w:val="30"/>
        </w:rPr>
      </w:pPr>
      <w:r>
        <w:rPr>
          <w:rFonts w:hint="eastAsia"/>
          <w:b w:val="0"/>
          <w:bCs w:val="0"/>
          <w:sz w:val="30"/>
          <w:szCs w:val="30"/>
        </w:rPr>
        <w:t>他呼喊，他跪下，他睡了。愿你的圣言对我也是如此</w:t>
      </w:r>
    </w:p>
    <w:p w14:paraId="412AC8E1">
      <w:pPr>
        <w:pStyle w:val="4"/>
        <w:spacing w:before="130"/>
        <w:ind w:left="0" w:firstLine="0"/>
        <w:jc w:val="left"/>
        <w:rPr>
          <w:rFonts w:hint="eastAsia"/>
          <w:b w:val="0"/>
          <w:bCs w:val="0"/>
          <w:sz w:val="30"/>
          <w:szCs w:val="30"/>
        </w:rPr>
      </w:pPr>
    </w:p>
    <w:p w14:paraId="67E2DDCA">
      <w:pPr>
        <w:pStyle w:val="4"/>
        <w:spacing w:before="130"/>
        <w:ind w:left="0" w:firstLine="0"/>
        <w:jc w:val="left"/>
        <w:rPr>
          <w:rFonts w:hint="eastAsia"/>
          <w:b w:val="0"/>
          <w:bCs w:val="0"/>
          <w:sz w:val="30"/>
          <w:szCs w:val="30"/>
        </w:rPr>
      </w:pPr>
      <w:r>
        <w:rPr>
          <w:rFonts w:hint="eastAsia"/>
          <w:b w:val="0"/>
          <w:bCs w:val="0"/>
          <w:sz w:val="30"/>
          <w:szCs w:val="30"/>
        </w:rPr>
        <w:t>In hour of life’s extremity!</w:t>
      </w:r>
    </w:p>
    <w:p w14:paraId="69E48D8F">
      <w:pPr>
        <w:pStyle w:val="4"/>
        <w:spacing w:before="130"/>
        <w:ind w:left="0" w:firstLine="0"/>
        <w:jc w:val="left"/>
        <w:rPr>
          <w:rFonts w:hint="eastAsia"/>
          <w:b w:val="0"/>
          <w:bCs w:val="0"/>
          <w:sz w:val="30"/>
          <w:szCs w:val="30"/>
        </w:rPr>
      </w:pPr>
      <w:r>
        <w:rPr>
          <w:rFonts w:hint="eastAsia"/>
          <w:b w:val="0"/>
          <w:bCs w:val="0"/>
          <w:sz w:val="30"/>
          <w:szCs w:val="30"/>
        </w:rPr>
        <w:t>在生命垂危之时！</w:t>
      </w:r>
    </w:p>
    <w:p w14:paraId="6ECC28B9">
      <w:pPr>
        <w:pStyle w:val="4"/>
        <w:spacing w:before="130"/>
        <w:ind w:left="0" w:firstLine="0"/>
        <w:jc w:val="left"/>
        <w:rPr>
          <w:rFonts w:hint="eastAsia"/>
          <w:b w:val="0"/>
          <w:bCs w:val="0"/>
          <w:sz w:val="30"/>
          <w:szCs w:val="30"/>
        </w:rPr>
      </w:pPr>
    </w:p>
    <w:p w14:paraId="634BBEF2">
      <w:pPr>
        <w:pStyle w:val="4"/>
        <w:spacing w:before="130"/>
        <w:ind w:left="0" w:firstLine="0"/>
        <w:jc w:val="left"/>
        <w:rPr>
          <w:rFonts w:hint="eastAsia"/>
          <w:b w:val="0"/>
          <w:bCs w:val="0"/>
          <w:sz w:val="30"/>
          <w:szCs w:val="30"/>
        </w:rPr>
      </w:pPr>
      <w:r>
        <w:rPr>
          <w:rFonts w:hint="eastAsia"/>
          <w:b w:val="0"/>
          <w:bCs w:val="0"/>
          <w:sz w:val="30"/>
          <w:szCs w:val="30"/>
        </w:rPr>
        <w:t>Although no more the murdering hand Is raised within our peaceful land— The church has rest, and I may ne’er</w:t>
      </w:r>
    </w:p>
    <w:p w14:paraId="42FEDC24">
      <w:pPr>
        <w:pStyle w:val="4"/>
        <w:spacing w:before="130"/>
        <w:ind w:left="0" w:firstLine="0"/>
        <w:jc w:val="left"/>
        <w:rPr>
          <w:rFonts w:hint="eastAsia"/>
          <w:b w:val="0"/>
          <w:bCs w:val="0"/>
          <w:sz w:val="30"/>
          <w:szCs w:val="30"/>
        </w:rPr>
      </w:pPr>
      <w:r>
        <w:rPr>
          <w:rFonts w:hint="eastAsia"/>
          <w:b w:val="0"/>
          <w:bCs w:val="0"/>
          <w:sz w:val="30"/>
          <w:szCs w:val="30"/>
        </w:rPr>
        <w:t>虽然在我们和平的土地上，再也没有杀人的手举起——教会有安息，我可能永远</w:t>
      </w:r>
    </w:p>
    <w:p w14:paraId="69449F43">
      <w:pPr>
        <w:pStyle w:val="4"/>
        <w:spacing w:before="130"/>
        <w:ind w:left="0" w:firstLine="0"/>
        <w:jc w:val="left"/>
        <w:rPr>
          <w:rFonts w:hint="eastAsia"/>
          <w:b w:val="0"/>
          <w:bCs w:val="0"/>
          <w:sz w:val="30"/>
          <w:szCs w:val="30"/>
        </w:rPr>
      </w:pPr>
    </w:p>
    <w:p w14:paraId="15EB9898">
      <w:pPr>
        <w:pStyle w:val="4"/>
        <w:spacing w:before="130"/>
        <w:ind w:left="0" w:firstLine="0"/>
        <w:jc w:val="left"/>
        <w:rPr>
          <w:rFonts w:hint="eastAsia"/>
          <w:b w:val="0"/>
          <w:bCs w:val="0"/>
          <w:sz w:val="30"/>
          <w:szCs w:val="30"/>
        </w:rPr>
      </w:pPr>
      <w:r>
        <w:rPr>
          <w:rFonts w:hint="eastAsia"/>
          <w:b w:val="0"/>
          <w:bCs w:val="0"/>
          <w:sz w:val="30"/>
          <w:szCs w:val="30"/>
        </w:rPr>
        <w:t>Be called the martyr’s crown to wear: Yet still, in whatsoever form</w:t>
      </w:r>
    </w:p>
    <w:p w14:paraId="5EECADD4">
      <w:pPr>
        <w:pStyle w:val="4"/>
        <w:spacing w:before="130"/>
        <w:ind w:left="0" w:firstLine="0"/>
        <w:jc w:val="left"/>
        <w:rPr>
          <w:rFonts w:hint="eastAsia"/>
          <w:b w:val="0"/>
          <w:bCs w:val="0"/>
          <w:sz w:val="30"/>
          <w:szCs w:val="30"/>
        </w:rPr>
      </w:pPr>
      <w:r>
        <w:rPr>
          <w:rFonts w:hint="eastAsia"/>
          <w:b w:val="0"/>
          <w:bCs w:val="0"/>
          <w:sz w:val="30"/>
          <w:szCs w:val="30"/>
        </w:rPr>
        <w:t>被称为戴上殉道者的冠冕：然而，无论以何种形式</w:t>
      </w:r>
    </w:p>
    <w:p w14:paraId="7390EB26">
      <w:pPr>
        <w:pStyle w:val="4"/>
        <w:spacing w:before="130"/>
        <w:ind w:left="0" w:firstLine="0"/>
        <w:jc w:val="left"/>
        <w:rPr>
          <w:rFonts w:hint="eastAsia"/>
          <w:b w:val="0"/>
          <w:bCs w:val="0"/>
          <w:sz w:val="30"/>
          <w:szCs w:val="30"/>
        </w:rPr>
      </w:pPr>
    </w:p>
    <w:p w14:paraId="46E3EE0C">
      <w:pPr>
        <w:pStyle w:val="4"/>
        <w:spacing w:before="130"/>
        <w:ind w:left="0" w:firstLine="0"/>
        <w:jc w:val="left"/>
        <w:rPr>
          <w:rFonts w:hint="eastAsia"/>
          <w:b w:val="0"/>
          <w:bCs w:val="0"/>
          <w:sz w:val="30"/>
          <w:szCs w:val="30"/>
        </w:rPr>
      </w:pPr>
      <w:r>
        <w:rPr>
          <w:rFonts w:hint="eastAsia"/>
          <w:b w:val="0"/>
          <w:bCs w:val="0"/>
          <w:sz w:val="30"/>
          <w:szCs w:val="30"/>
        </w:rPr>
        <w:t>Death comes to me—in midnight storm Whelming my bark, or in my nest, Gently dismissing me to rest,—</w:t>
      </w:r>
    </w:p>
    <w:p w14:paraId="1F69E07B">
      <w:pPr>
        <w:pStyle w:val="4"/>
        <w:spacing w:before="130"/>
        <w:ind w:left="0" w:firstLine="0"/>
        <w:jc w:val="left"/>
        <w:rPr>
          <w:rFonts w:hint="eastAsia"/>
          <w:b w:val="0"/>
          <w:bCs w:val="0"/>
          <w:sz w:val="30"/>
          <w:szCs w:val="30"/>
        </w:rPr>
      </w:pPr>
      <w:r>
        <w:rPr>
          <w:rFonts w:hint="eastAsia"/>
          <w:b w:val="0"/>
          <w:bCs w:val="0"/>
          <w:sz w:val="30"/>
          <w:szCs w:val="30"/>
        </w:rPr>
        <w:t>死亡临到我——是在午夜风暴中倾覆我的小船，或是在我的巢中，温柔地让我安息，——</w:t>
      </w:r>
    </w:p>
    <w:p w14:paraId="0AB02849">
      <w:pPr>
        <w:pStyle w:val="4"/>
        <w:spacing w:before="130"/>
        <w:ind w:left="0" w:firstLine="0"/>
        <w:jc w:val="left"/>
        <w:rPr>
          <w:rFonts w:hint="eastAsia"/>
          <w:b w:val="0"/>
          <w:bCs w:val="0"/>
          <w:sz w:val="30"/>
          <w:szCs w:val="30"/>
        </w:rPr>
      </w:pPr>
    </w:p>
    <w:p w14:paraId="174A09E1">
      <w:pPr>
        <w:pStyle w:val="4"/>
        <w:spacing w:before="130"/>
        <w:ind w:left="0" w:firstLine="0"/>
        <w:jc w:val="left"/>
        <w:rPr>
          <w:rFonts w:hint="eastAsia"/>
          <w:b w:val="0"/>
          <w:bCs w:val="0"/>
          <w:sz w:val="30"/>
          <w:szCs w:val="30"/>
        </w:rPr>
      </w:pPr>
      <w:r>
        <w:rPr>
          <w:rFonts w:hint="eastAsia"/>
          <w:b w:val="0"/>
          <w:bCs w:val="0"/>
          <w:sz w:val="30"/>
          <w:szCs w:val="30"/>
        </w:rPr>
        <w:t>O grant me in thy word to see A risen Saviour beckoning me. No evil then my heart shall fear</w:t>
      </w:r>
    </w:p>
    <w:p w14:paraId="722F491F">
      <w:pPr>
        <w:pStyle w:val="4"/>
        <w:spacing w:before="130"/>
        <w:ind w:left="0" w:firstLine="0"/>
        <w:jc w:val="left"/>
        <w:rPr>
          <w:rFonts w:hint="eastAsia"/>
          <w:b w:val="0"/>
          <w:bCs w:val="0"/>
          <w:sz w:val="30"/>
          <w:szCs w:val="30"/>
        </w:rPr>
      </w:pPr>
      <w:r>
        <w:rPr>
          <w:rFonts w:hint="eastAsia"/>
          <w:b w:val="0"/>
          <w:bCs w:val="0"/>
          <w:sz w:val="30"/>
          <w:szCs w:val="30"/>
        </w:rPr>
        <w:t>哦，求你使我在你的话语中，看见一位复活的救主在向我招手。那时我的心就不惧怕邪恶</w:t>
      </w:r>
    </w:p>
    <w:p w14:paraId="57245FDE">
      <w:pPr>
        <w:pStyle w:val="4"/>
        <w:spacing w:before="130"/>
        <w:ind w:left="0" w:firstLine="0"/>
        <w:jc w:val="left"/>
        <w:rPr>
          <w:rFonts w:hint="eastAsia"/>
          <w:b w:val="0"/>
          <w:bCs w:val="0"/>
          <w:sz w:val="30"/>
          <w:szCs w:val="30"/>
        </w:rPr>
      </w:pPr>
    </w:p>
    <w:p w14:paraId="4FC27FB4">
      <w:pPr>
        <w:pStyle w:val="4"/>
        <w:spacing w:before="130"/>
        <w:ind w:left="0" w:firstLine="0"/>
        <w:jc w:val="left"/>
        <w:rPr>
          <w:rFonts w:hint="eastAsia"/>
          <w:b w:val="0"/>
          <w:bCs w:val="0"/>
          <w:sz w:val="30"/>
          <w:szCs w:val="30"/>
        </w:rPr>
      </w:pPr>
      <w:r>
        <w:rPr>
          <w:rFonts w:hint="eastAsia"/>
          <w:b w:val="0"/>
          <w:bCs w:val="0"/>
          <w:sz w:val="30"/>
          <w:szCs w:val="30"/>
        </w:rPr>
        <w:t>In the dark valley. Thou art near!</w:t>
      </w:r>
    </w:p>
    <w:p w14:paraId="0C33DF42">
      <w:pPr>
        <w:pStyle w:val="4"/>
        <w:spacing w:before="130"/>
        <w:ind w:left="0" w:firstLine="0"/>
        <w:jc w:val="left"/>
        <w:rPr>
          <w:rFonts w:hint="eastAsia"/>
          <w:b w:val="0"/>
          <w:bCs w:val="0"/>
          <w:sz w:val="30"/>
          <w:szCs w:val="30"/>
        </w:rPr>
      </w:pPr>
      <w:r>
        <w:rPr>
          <w:rFonts w:hint="eastAsia"/>
          <w:b w:val="0"/>
          <w:bCs w:val="0"/>
          <w:sz w:val="30"/>
          <w:szCs w:val="30"/>
        </w:rPr>
        <w:t>在黑暗的山谷里，你就在我身边！</w:t>
      </w:r>
    </w:p>
    <w:p w14:paraId="57C77738">
      <w:pPr>
        <w:pStyle w:val="4"/>
        <w:spacing w:before="130"/>
        <w:ind w:left="0" w:firstLine="0"/>
        <w:jc w:val="left"/>
        <w:rPr>
          <w:rFonts w:hint="eastAsia"/>
          <w:b w:val="0"/>
          <w:bCs w:val="0"/>
          <w:sz w:val="30"/>
          <w:szCs w:val="30"/>
        </w:rPr>
      </w:pPr>
    </w:p>
    <w:p w14:paraId="65519587">
      <w:pPr>
        <w:pStyle w:val="4"/>
        <w:spacing w:before="130"/>
        <w:ind w:left="0" w:firstLine="0"/>
        <w:jc w:val="left"/>
        <w:rPr>
          <w:rFonts w:hint="eastAsia"/>
          <w:b w:val="0"/>
          <w:bCs w:val="0"/>
          <w:sz w:val="30"/>
          <w:szCs w:val="30"/>
        </w:rPr>
      </w:pPr>
      <w:r>
        <w:rPr>
          <w:rFonts w:hint="eastAsia"/>
          <w:b w:val="0"/>
          <w:bCs w:val="0"/>
          <w:sz w:val="30"/>
          <w:szCs w:val="30"/>
        </w:rPr>
        <w:t>My trembling soul and Thou, my God, Alone are there; thy staff and rod Shall comfort me. O gentle Dove, How much thy holy law I love!</w:t>
      </w:r>
    </w:p>
    <w:p w14:paraId="1D12431D">
      <w:pPr>
        <w:pStyle w:val="4"/>
        <w:spacing w:before="130"/>
        <w:ind w:left="0" w:firstLine="0"/>
        <w:jc w:val="left"/>
        <w:rPr>
          <w:rFonts w:hint="eastAsia"/>
          <w:b w:val="0"/>
          <w:bCs w:val="0"/>
          <w:sz w:val="30"/>
          <w:szCs w:val="30"/>
        </w:rPr>
      </w:pPr>
      <w:r>
        <w:rPr>
          <w:rFonts w:hint="eastAsia"/>
          <w:b w:val="0"/>
          <w:bCs w:val="0"/>
          <w:sz w:val="30"/>
          <w:szCs w:val="30"/>
        </w:rPr>
        <w:t>我战兢的灵魂和祢，我的上帝，唯独在那里；祢的杖和竿都安慰我。哦，温柔的鸽子，我何等爱慕祢圣洁的律法！</w:t>
      </w:r>
    </w:p>
    <w:p w14:paraId="5DCF4968">
      <w:pPr>
        <w:pStyle w:val="4"/>
        <w:spacing w:before="130"/>
        <w:ind w:left="0" w:firstLine="0"/>
        <w:jc w:val="left"/>
        <w:rPr>
          <w:rFonts w:hint="eastAsia"/>
          <w:b w:val="0"/>
          <w:bCs w:val="0"/>
          <w:sz w:val="30"/>
          <w:szCs w:val="30"/>
        </w:rPr>
      </w:pPr>
    </w:p>
    <w:p w14:paraId="18A6C28B">
      <w:pPr>
        <w:pStyle w:val="4"/>
        <w:spacing w:before="130"/>
        <w:ind w:left="0" w:firstLine="0"/>
        <w:jc w:val="left"/>
        <w:rPr>
          <w:rFonts w:hint="eastAsia"/>
          <w:b w:val="0"/>
          <w:bCs w:val="0"/>
          <w:sz w:val="30"/>
          <w:szCs w:val="30"/>
        </w:rPr>
      </w:pPr>
      <w:r>
        <w:rPr>
          <w:rFonts w:hint="eastAsia"/>
          <w:b w:val="0"/>
          <w:bCs w:val="0"/>
          <w:sz w:val="30"/>
          <w:szCs w:val="30"/>
        </w:rPr>
        <w:t>My lamp and light In the dark night.</w:t>
      </w:r>
    </w:p>
    <w:p w14:paraId="1E239A45">
      <w:pPr>
        <w:pStyle w:val="4"/>
        <w:spacing w:before="130"/>
        <w:ind w:left="0" w:firstLine="0"/>
        <w:jc w:val="left"/>
        <w:rPr>
          <w:rFonts w:hint="eastAsia"/>
          <w:b w:val="0"/>
          <w:bCs w:val="0"/>
          <w:sz w:val="30"/>
          <w:szCs w:val="30"/>
        </w:rPr>
      </w:pPr>
      <w:r>
        <w:rPr>
          <w:rFonts w:hint="eastAsia"/>
          <w:b w:val="0"/>
          <w:bCs w:val="0"/>
          <w:sz w:val="30"/>
          <w:szCs w:val="30"/>
        </w:rPr>
        <w:t>我的灯和光，在黑夜里。</w:t>
      </w:r>
    </w:p>
    <w:p w14:paraId="28A75616">
      <w:pPr>
        <w:pStyle w:val="4"/>
        <w:spacing w:before="130"/>
        <w:ind w:left="0" w:firstLine="0"/>
        <w:jc w:val="left"/>
        <w:rPr>
          <w:rFonts w:hint="eastAsia"/>
          <w:b w:val="0"/>
          <w:bCs w:val="0"/>
          <w:sz w:val="30"/>
          <w:szCs w:val="30"/>
        </w:rPr>
      </w:pPr>
    </w:p>
    <w:p w14:paraId="20DC6F83">
      <w:pPr>
        <w:pStyle w:val="4"/>
        <w:spacing w:before="130"/>
        <w:ind w:left="0" w:firstLine="0"/>
        <w:jc w:val="left"/>
        <w:rPr>
          <w:rFonts w:hint="eastAsia"/>
          <w:b w:val="0"/>
          <w:bCs w:val="0"/>
          <w:sz w:val="30"/>
          <w:szCs w:val="30"/>
        </w:rPr>
      </w:pPr>
      <w:r>
        <w:rPr>
          <w:rFonts w:hint="eastAsia"/>
          <w:b w:val="0"/>
          <w:bCs w:val="0"/>
          <w:sz w:val="30"/>
          <w:szCs w:val="30"/>
        </w:rPr>
        <w:t>1838.</w:t>
      </w:r>
    </w:p>
    <w:p w14:paraId="1BF531E0">
      <w:pPr>
        <w:pStyle w:val="4"/>
        <w:spacing w:before="130"/>
        <w:ind w:left="0" w:firstLine="0"/>
        <w:jc w:val="left"/>
        <w:rPr>
          <w:rFonts w:hint="eastAsia"/>
          <w:b w:val="0"/>
          <w:bCs w:val="0"/>
          <w:sz w:val="30"/>
          <w:szCs w:val="30"/>
        </w:rPr>
      </w:pPr>
      <w:r>
        <w:rPr>
          <w:rFonts w:hint="eastAsia"/>
          <w:b w:val="0"/>
          <w:bCs w:val="0"/>
          <w:sz w:val="30"/>
          <w:szCs w:val="30"/>
        </w:rPr>
        <w:t>1838年。</w:t>
      </w:r>
    </w:p>
    <w:p w14:paraId="3294CCD9">
      <w:pPr>
        <w:pStyle w:val="4"/>
        <w:spacing w:before="130"/>
        <w:ind w:left="0" w:firstLine="0"/>
        <w:jc w:val="left"/>
        <w:rPr>
          <w:rFonts w:hint="eastAsia"/>
          <w:b w:val="0"/>
          <w:bCs w:val="0"/>
          <w:sz w:val="30"/>
          <w:szCs w:val="30"/>
        </w:rPr>
      </w:pPr>
    </w:p>
    <w:p w14:paraId="03F75026">
      <w:pPr>
        <w:pStyle w:val="4"/>
        <w:spacing w:before="130"/>
        <w:ind w:left="0" w:firstLine="0"/>
        <w:jc w:val="left"/>
        <w:rPr>
          <w:rFonts w:hint="eastAsia"/>
          <w:b w:val="0"/>
          <w:bCs w:val="0"/>
          <w:sz w:val="30"/>
          <w:szCs w:val="30"/>
        </w:rPr>
      </w:pPr>
      <w:r>
        <w:rPr>
          <w:rFonts w:hint="eastAsia"/>
          <w:b w:val="0"/>
          <w:bCs w:val="0"/>
          <w:sz w:val="30"/>
          <w:szCs w:val="30"/>
        </w:rPr>
        <w:t>8.Fountain Of Siloam</w:t>
      </w:r>
    </w:p>
    <w:p w14:paraId="32471ACD">
      <w:pPr>
        <w:pStyle w:val="4"/>
        <w:spacing w:before="130"/>
        <w:ind w:left="0" w:firstLine="0"/>
        <w:jc w:val="left"/>
        <w:rPr>
          <w:rFonts w:hint="eastAsia"/>
          <w:b w:val="0"/>
          <w:bCs w:val="0"/>
          <w:sz w:val="30"/>
          <w:szCs w:val="30"/>
        </w:rPr>
      </w:pPr>
      <w:r>
        <w:rPr>
          <w:rFonts w:hint="eastAsia"/>
          <w:b w:val="0"/>
          <w:bCs w:val="0"/>
          <w:sz w:val="30"/>
          <w:szCs w:val="30"/>
        </w:rPr>
        <w:t>8. 西罗亚泉</w:t>
      </w:r>
    </w:p>
    <w:p w14:paraId="5A581A4D">
      <w:pPr>
        <w:pStyle w:val="4"/>
        <w:spacing w:before="130"/>
        <w:ind w:left="0" w:firstLine="0"/>
        <w:jc w:val="left"/>
        <w:rPr>
          <w:rFonts w:hint="eastAsia"/>
          <w:b w:val="0"/>
          <w:bCs w:val="0"/>
          <w:sz w:val="30"/>
          <w:szCs w:val="30"/>
        </w:rPr>
      </w:pPr>
    </w:p>
    <w:p w14:paraId="7C0496D0">
      <w:pPr>
        <w:pStyle w:val="4"/>
        <w:spacing w:before="130"/>
        <w:ind w:left="0" w:firstLine="0"/>
        <w:jc w:val="left"/>
        <w:rPr>
          <w:rFonts w:hint="eastAsia"/>
          <w:b w:val="0"/>
          <w:bCs w:val="0"/>
          <w:sz w:val="30"/>
          <w:szCs w:val="30"/>
        </w:rPr>
      </w:pPr>
      <w:r>
        <w:rPr>
          <w:rFonts w:hint="eastAsia"/>
          <w:b w:val="0"/>
          <w:bCs w:val="0"/>
          <w:sz w:val="30"/>
          <w:szCs w:val="30"/>
        </w:rPr>
        <w:t>Isaiah 8:6.</w:t>
      </w:r>
    </w:p>
    <w:p w14:paraId="48ADBEBB">
      <w:pPr>
        <w:pStyle w:val="4"/>
        <w:spacing w:before="130"/>
        <w:ind w:left="0" w:firstLine="0"/>
        <w:jc w:val="left"/>
        <w:rPr>
          <w:rFonts w:hint="eastAsia"/>
          <w:b w:val="0"/>
          <w:bCs w:val="0"/>
          <w:sz w:val="30"/>
          <w:szCs w:val="30"/>
        </w:rPr>
      </w:pPr>
      <w:r>
        <w:rPr>
          <w:rFonts w:hint="eastAsia"/>
          <w:b w:val="0"/>
          <w:bCs w:val="0"/>
          <w:sz w:val="30"/>
          <w:szCs w:val="30"/>
        </w:rPr>
        <w:t>以赛亚书 8:6。</w:t>
      </w:r>
    </w:p>
    <w:p w14:paraId="43C6BEA9">
      <w:pPr>
        <w:pStyle w:val="4"/>
        <w:spacing w:before="130"/>
        <w:ind w:left="0" w:firstLine="0"/>
        <w:jc w:val="left"/>
        <w:rPr>
          <w:rFonts w:hint="eastAsia"/>
          <w:b w:val="0"/>
          <w:bCs w:val="0"/>
          <w:sz w:val="30"/>
          <w:szCs w:val="30"/>
        </w:rPr>
      </w:pPr>
    </w:p>
    <w:p w14:paraId="3A14F3F6">
      <w:pPr>
        <w:pStyle w:val="4"/>
        <w:spacing w:before="130"/>
        <w:ind w:left="0" w:firstLine="0"/>
        <w:jc w:val="left"/>
        <w:rPr>
          <w:rFonts w:hint="eastAsia"/>
          <w:b w:val="0"/>
          <w:bCs w:val="0"/>
          <w:sz w:val="30"/>
          <w:szCs w:val="30"/>
        </w:rPr>
      </w:pPr>
      <w:r>
        <w:rPr>
          <w:rFonts w:hint="eastAsia"/>
          <w:b w:val="0"/>
          <w:bCs w:val="0"/>
          <w:sz w:val="30"/>
          <w:szCs w:val="30"/>
        </w:rPr>
        <w:t>BENEATH Moriah’s rocky side</w:t>
      </w:r>
    </w:p>
    <w:p w14:paraId="23707E86">
      <w:pPr>
        <w:pStyle w:val="4"/>
        <w:spacing w:before="130"/>
        <w:ind w:left="0" w:firstLine="0"/>
        <w:jc w:val="left"/>
        <w:rPr>
          <w:rFonts w:hint="eastAsia"/>
          <w:b w:val="0"/>
          <w:bCs w:val="0"/>
          <w:sz w:val="30"/>
          <w:szCs w:val="30"/>
        </w:rPr>
      </w:pPr>
      <w:r>
        <w:rPr>
          <w:rFonts w:hint="eastAsia"/>
          <w:b w:val="0"/>
          <w:bCs w:val="0"/>
          <w:sz w:val="30"/>
          <w:szCs w:val="30"/>
        </w:rPr>
        <w:t>在摩利亚山的岩石下</w:t>
      </w:r>
    </w:p>
    <w:p w14:paraId="0DBEB8F9">
      <w:pPr>
        <w:pStyle w:val="4"/>
        <w:spacing w:before="130"/>
        <w:ind w:left="0" w:firstLine="0"/>
        <w:jc w:val="left"/>
        <w:rPr>
          <w:rFonts w:hint="eastAsia"/>
          <w:b w:val="0"/>
          <w:bCs w:val="0"/>
          <w:sz w:val="30"/>
          <w:szCs w:val="30"/>
        </w:rPr>
      </w:pPr>
    </w:p>
    <w:p w14:paraId="29E81E44">
      <w:pPr>
        <w:pStyle w:val="4"/>
        <w:spacing w:before="130"/>
        <w:ind w:left="0" w:firstLine="0"/>
        <w:jc w:val="left"/>
        <w:rPr>
          <w:rFonts w:hint="eastAsia"/>
          <w:b w:val="0"/>
          <w:bCs w:val="0"/>
          <w:sz w:val="30"/>
          <w:szCs w:val="30"/>
        </w:rPr>
      </w:pPr>
      <w:r>
        <w:rPr>
          <w:rFonts w:hint="eastAsia"/>
          <w:b w:val="0"/>
          <w:bCs w:val="0"/>
          <w:sz w:val="30"/>
          <w:szCs w:val="30"/>
        </w:rPr>
        <w:t>A gentle fountain springs; Silent and soft its waters glide,</w:t>
      </w:r>
    </w:p>
    <w:p w14:paraId="6BA74960">
      <w:pPr>
        <w:pStyle w:val="4"/>
        <w:spacing w:before="130"/>
        <w:ind w:left="0" w:firstLine="0"/>
        <w:jc w:val="left"/>
        <w:rPr>
          <w:rFonts w:hint="eastAsia"/>
          <w:b w:val="0"/>
          <w:bCs w:val="0"/>
          <w:sz w:val="30"/>
          <w:szCs w:val="30"/>
        </w:rPr>
      </w:pPr>
      <w:r>
        <w:rPr>
          <w:rFonts w:hint="eastAsia"/>
          <w:b w:val="0"/>
          <w:bCs w:val="0"/>
          <w:sz w:val="30"/>
          <w:szCs w:val="30"/>
        </w:rPr>
        <w:t>一股温柔的泉水涌出；它的水流静静地、轻柔地滑过，</w:t>
      </w:r>
    </w:p>
    <w:p w14:paraId="6A40F9E8">
      <w:pPr>
        <w:pStyle w:val="4"/>
        <w:spacing w:before="130"/>
        <w:ind w:left="0" w:firstLine="0"/>
        <w:jc w:val="left"/>
        <w:rPr>
          <w:rFonts w:hint="eastAsia"/>
          <w:b w:val="0"/>
          <w:bCs w:val="0"/>
          <w:sz w:val="30"/>
          <w:szCs w:val="30"/>
        </w:rPr>
      </w:pPr>
    </w:p>
    <w:p w14:paraId="7F19A0F4">
      <w:pPr>
        <w:pStyle w:val="4"/>
        <w:spacing w:before="130"/>
        <w:ind w:left="0" w:firstLine="0"/>
        <w:jc w:val="left"/>
        <w:rPr>
          <w:rFonts w:hint="eastAsia"/>
          <w:b w:val="0"/>
          <w:bCs w:val="0"/>
          <w:sz w:val="30"/>
          <w:szCs w:val="30"/>
        </w:rPr>
      </w:pPr>
      <w:r>
        <w:rPr>
          <w:rFonts w:hint="eastAsia"/>
          <w:b w:val="0"/>
          <w:bCs w:val="0"/>
          <w:sz w:val="30"/>
          <w:szCs w:val="30"/>
        </w:rPr>
        <w:t>Like the peace the Spirit brings.</w:t>
      </w:r>
    </w:p>
    <w:p w14:paraId="4F18988F">
      <w:pPr>
        <w:pStyle w:val="4"/>
        <w:spacing w:before="130"/>
        <w:ind w:left="0" w:firstLine="0"/>
        <w:jc w:val="left"/>
        <w:rPr>
          <w:rFonts w:hint="eastAsia"/>
          <w:b w:val="0"/>
          <w:bCs w:val="0"/>
          <w:sz w:val="30"/>
          <w:szCs w:val="30"/>
        </w:rPr>
      </w:pPr>
      <w:r>
        <w:rPr>
          <w:rFonts w:hint="eastAsia"/>
          <w:b w:val="0"/>
          <w:bCs w:val="0"/>
          <w:sz w:val="30"/>
          <w:szCs w:val="30"/>
        </w:rPr>
        <w:t>如同圣灵带来的平安。</w:t>
      </w:r>
    </w:p>
    <w:p w14:paraId="027D22F7">
      <w:pPr>
        <w:pStyle w:val="4"/>
        <w:spacing w:before="130"/>
        <w:ind w:left="0" w:firstLine="0"/>
        <w:jc w:val="left"/>
        <w:rPr>
          <w:rFonts w:hint="eastAsia"/>
          <w:b w:val="0"/>
          <w:bCs w:val="0"/>
          <w:sz w:val="30"/>
          <w:szCs w:val="30"/>
        </w:rPr>
      </w:pPr>
    </w:p>
    <w:p w14:paraId="6D319D57">
      <w:pPr>
        <w:pStyle w:val="4"/>
        <w:spacing w:before="130"/>
        <w:ind w:left="0" w:firstLine="0"/>
        <w:jc w:val="left"/>
        <w:rPr>
          <w:rFonts w:hint="eastAsia"/>
          <w:b w:val="0"/>
          <w:bCs w:val="0"/>
          <w:sz w:val="30"/>
          <w:szCs w:val="30"/>
        </w:rPr>
      </w:pPr>
      <w:r>
        <w:rPr>
          <w:rFonts w:hint="eastAsia"/>
          <w:b w:val="0"/>
          <w:bCs w:val="0"/>
          <w:sz w:val="30"/>
          <w:szCs w:val="30"/>
        </w:rPr>
        <w:t>The thirsty Arab stoops to drink Of the cool and quiet wave,</w:t>
      </w:r>
    </w:p>
    <w:p w14:paraId="0808EAD8">
      <w:pPr>
        <w:pStyle w:val="4"/>
        <w:spacing w:before="130"/>
        <w:ind w:left="0" w:firstLine="0"/>
        <w:jc w:val="left"/>
        <w:rPr>
          <w:rFonts w:hint="eastAsia"/>
          <w:b w:val="0"/>
          <w:bCs w:val="0"/>
          <w:sz w:val="30"/>
          <w:szCs w:val="30"/>
        </w:rPr>
      </w:pPr>
      <w:r>
        <w:rPr>
          <w:rFonts w:hint="eastAsia"/>
          <w:b w:val="0"/>
          <w:bCs w:val="0"/>
          <w:sz w:val="30"/>
          <w:szCs w:val="30"/>
        </w:rPr>
        <w:t>口渴的阿拉伯人弯腰喝那清凉平静的波浪，</w:t>
      </w:r>
    </w:p>
    <w:p w14:paraId="56E55698">
      <w:pPr>
        <w:pStyle w:val="4"/>
        <w:spacing w:before="130"/>
        <w:ind w:left="0" w:firstLine="0"/>
        <w:jc w:val="left"/>
        <w:rPr>
          <w:rFonts w:hint="eastAsia"/>
          <w:b w:val="0"/>
          <w:bCs w:val="0"/>
          <w:sz w:val="30"/>
          <w:szCs w:val="30"/>
        </w:rPr>
      </w:pPr>
    </w:p>
    <w:p w14:paraId="4B068199">
      <w:pPr>
        <w:pStyle w:val="4"/>
        <w:spacing w:before="130"/>
        <w:ind w:left="0" w:firstLine="0"/>
        <w:jc w:val="left"/>
        <w:rPr>
          <w:rFonts w:hint="eastAsia"/>
          <w:b w:val="0"/>
          <w:bCs w:val="0"/>
          <w:sz w:val="30"/>
          <w:szCs w:val="30"/>
        </w:rPr>
      </w:pPr>
      <w:r>
        <w:rPr>
          <w:rFonts w:hint="eastAsia"/>
          <w:b w:val="0"/>
          <w:bCs w:val="0"/>
          <w:sz w:val="30"/>
          <w:szCs w:val="30"/>
        </w:rPr>
        <w:t>And the thirsty spirit stops to thine Of Him who came to save.</w:t>
      </w:r>
    </w:p>
    <w:p w14:paraId="351E7777">
      <w:pPr>
        <w:pStyle w:val="4"/>
        <w:spacing w:before="130"/>
        <w:ind w:left="0" w:firstLine="0"/>
        <w:jc w:val="left"/>
        <w:rPr>
          <w:rFonts w:hint="eastAsia"/>
          <w:b w:val="0"/>
          <w:bCs w:val="0"/>
          <w:sz w:val="30"/>
          <w:szCs w:val="30"/>
        </w:rPr>
      </w:pPr>
      <w:r>
        <w:rPr>
          <w:rFonts w:hint="eastAsia"/>
          <w:b w:val="0"/>
          <w:bCs w:val="0"/>
          <w:sz w:val="30"/>
          <w:szCs w:val="30"/>
        </w:rPr>
        <w:t>口渴的灵魂停下来，思想那来拯救的祂。</w:t>
      </w:r>
    </w:p>
    <w:p w14:paraId="50836D71">
      <w:pPr>
        <w:pStyle w:val="4"/>
        <w:spacing w:before="130"/>
        <w:ind w:left="0" w:firstLine="0"/>
        <w:jc w:val="left"/>
        <w:rPr>
          <w:rFonts w:hint="eastAsia"/>
          <w:b w:val="0"/>
          <w:bCs w:val="0"/>
          <w:sz w:val="30"/>
          <w:szCs w:val="30"/>
        </w:rPr>
      </w:pPr>
    </w:p>
    <w:p w14:paraId="74A66A04">
      <w:pPr>
        <w:pStyle w:val="4"/>
        <w:spacing w:before="130"/>
        <w:ind w:left="0" w:firstLine="0"/>
        <w:jc w:val="left"/>
        <w:rPr>
          <w:rFonts w:hint="eastAsia"/>
          <w:b w:val="0"/>
          <w:bCs w:val="0"/>
          <w:sz w:val="30"/>
          <w:szCs w:val="30"/>
        </w:rPr>
      </w:pPr>
      <w:r>
        <w:rPr>
          <w:rFonts w:hint="eastAsia"/>
          <w:b w:val="0"/>
          <w:bCs w:val="0"/>
          <w:sz w:val="30"/>
          <w:szCs w:val="30"/>
        </w:rPr>
        <w:t>Siloam is the fountain’s name,</w:t>
      </w:r>
    </w:p>
    <w:p w14:paraId="143E8980">
      <w:pPr>
        <w:pStyle w:val="4"/>
        <w:spacing w:before="130"/>
        <w:ind w:left="0" w:firstLine="0"/>
        <w:jc w:val="left"/>
        <w:rPr>
          <w:rFonts w:hint="eastAsia"/>
          <w:b w:val="0"/>
          <w:bCs w:val="0"/>
          <w:sz w:val="30"/>
          <w:szCs w:val="30"/>
        </w:rPr>
      </w:pPr>
      <w:r>
        <w:rPr>
          <w:rFonts w:hint="eastAsia"/>
          <w:b w:val="0"/>
          <w:bCs w:val="0"/>
          <w:sz w:val="30"/>
          <w:szCs w:val="30"/>
        </w:rPr>
        <w:t>西罗亚是泉水的名字，</w:t>
      </w:r>
    </w:p>
    <w:p w14:paraId="187381F8">
      <w:pPr>
        <w:pStyle w:val="4"/>
        <w:spacing w:before="130"/>
        <w:ind w:left="0" w:firstLine="0"/>
        <w:jc w:val="left"/>
        <w:rPr>
          <w:rFonts w:hint="eastAsia"/>
          <w:b w:val="0"/>
          <w:bCs w:val="0"/>
          <w:sz w:val="30"/>
          <w:szCs w:val="30"/>
        </w:rPr>
      </w:pPr>
    </w:p>
    <w:p w14:paraId="64EA591B">
      <w:pPr>
        <w:pStyle w:val="4"/>
        <w:spacing w:before="130"/>
        <w:ind w:left="0" w:firstLine="0"/>
        <w:jc w:val="left"/>
        <w:rPr>
          <w:rFonts w:hint="eastAsia"/>
          <w:b w:val="0"/>
          <w:bCs w:val="0"/>
          <w:sz w:val="30"/>
          <w:szCs w:val="30"/>
        </w:rPr>
      </w:pPr>
      <w:r>
        <w:rPr>
          <w:rFonts w:hint="eastAsia"/>
          <w:b w:val="0"/>
          <w:bCs w:val="0"/>
          <w:sz w:val="30"/>
          <w:szCs w:val="30"/>
        </w:rPr>
        <w:t>It means “One sent from God;”</w:t>
      </w:r>
    </w:p>
    <w:p w14:paraId="04C8C525">
      <w:pPr>
        <w:pStyle w:val="4"/>
        <w:spacing w:before="130"/>
        <w:ind w:left="0" w:firstLine="0"/>
        <w:jc w:val="left"/>
        <w:rPr>
          <w:rFonts w:hint="eastAsia"/>
          <w:b w:val="0"/>
          <w:bCs w:val="0"/>
          <w:sz w:val="30"/>
          <w:szCs w:val="30"/>
        </w:rPr>
      </w:pPr>
      <w:r>
        <w:rPr>
          <w:rFonts w:hint="eastAsia"/>
          <w:b w:val="0"/>
          <w:bCs w:val="0"/>
          <w:sz w:val="30"/>
          <w:szCs w:val="30"/>
        </w:rPr>
        <w:t>它的意思是“从上帝那里差来的”；</w:t>
      </w:r>
    </w:p>
    <w:p w14:paraId="51A9C8A1">
      <w:pPr>
        <w:pStyle w:val="4"/>
        <w:spacing w:before="130"/>
        <w:ind w:left="0" w:firstLine="0"/>
        <w:jc w:val="left"/>
        <w:rPr>
          <w:rFonts w:hint="eastAsia"/>
          <w:b w:val="0"/>
          <w:bCs w:val="0"/>
          <w:sz w:val="30"/>
          <w:szCs w:val="30"/>
        </w:rPr>
      </w:pPr>
    </w:p>
    <w:p w14:paraId="29D1FCD3">
      <w:pPr>
        <w:pStyle w:val="4"/>
        <w:spacing w:before="130"/>
        <w:ind w:left="0" w:firstLine="0"/>
        <w:jc w:val="left"/>
        <w:rPr>
          <w:rFonts w:hint="eastAsia"/>
          <w:b w:val="0"/>
          <w:bCs w:val="0"/>
          <w:sz w:val="30"/>
          <w:szCs w:val="30"/>
        </w:rPr>
      </w:pPr>
      <w:r>
        <w:rPr>
          <w:rFonts w:hint="eastAsia"/>
          <w:b w:val="0"/>
          <w:bCs w:val="0"/>
          <w:sz w:val="30"/>
          <w:szCs w:val="30"/>
        </w:rPr>
        <w:t>And thus the Holy Saviour’s fame</w:t>
      </w:r>
    </w:p>
    <w:p w14:paraId="7C214280">
      <w:pPr>
        <w:pStyle w:val="4"/>
        <w:spacing w:before="130"/>
        <w:ind w:left="0" w:firstLine="0"/>
        <w:jc w:val="left"/>
        <w:rPr>
          <w:rFonts w:hint="eastAsia"/>
          <w:b w:val="0"/>
          <w:bCs w:val="0"/>
          <w:sz w:val="30"/>
          <w:szCs w:val="30"/>
        </w:rPr>
      </w:pPr>
      <w:r>
        <w:rPr>
          <w:rFonts w:hint="eastAsia"/>
          <w:b w:val="0"/>
          <w:bCs w:val="0"/>
          <w:sz w:val="30"/>
          <w:szCs w:val="30"/>
        </w:rPr>
        <w:t>因此，圣洁救主的名声</w:t>
      </w:r>
    </w:p>
    <w:p w14:paraId="1230CA52">
      <w:pPr>
        <w:pStyle w:val="4"/>
        <w:spacing w:before="130"/>
        <w:ind w:left="0" w:firstLine="0"/>
        <w:jc w:val="left"/>
        <w:rPr>
          <w:rFonts w:hint="eastAsia"/>
          <w:b w:val="0"/>
          <w:bCs w:val="0"/>
          <w:sz w:val="30"/>
          <w:szCs w:val="30"/>
        </w:rPr>
      </w:pPr>
    </w:p>
    <w:p w14:paraId="704EC803">
      <w:pPr>
        <w:pStyle w:val="4"/>
        <w:spacing w:before="130"/>
        <w:ind w:left="0" w:firstLine="0"/>
        <w:jc w:val="left"/>
        <w:rPr>
          <w:rFonts w:hint="eastAsia"/>
          <w:b w:val="0"/>
          <w:bCs w:val="0"/>
          <w:sz w:val="30"/>
          <w:szCs w:val="30"/>
        </w:rPr>
      </w:pPr>
      <w:r>
        <w:rPr>
          <w:rFonts w:hint="eastAsia"/>
          <w:b w:val="0"/>
          <w:bCs w:val="0"/>
          <w:sz w:val="30"/>
          <w:szCs w:val="30"/>
        </w:rPr>
        <w:t>It gently spreads abroad.</w:t>
      </w:r>
    </w:p>
    <w:p w14:paraId="5312A790">
      <w:pPr>
        <w:pStyle w:val="4"/>
        <w:spacing w:before="130"/>
        <w:ind w:left="0" w:firstLine="0"/>
        <w:jc w:val="left"/>
        <w:rPr>
          <w:rFonts w:hint="eastAsia"/>
          <w:b w:val="0"/>
          <w:bCs w:val="0"/>
          <w:sz w:val="30"/>
          <w:szCs w:val="30"/>
        </w:rPr>
      </w:pPr>
      <w:r>
        <w:rPr>
          <w:rFonts w:hint="eastAsia"/>
          <w:b w:val="0"/>
          <w:bCs w:val="0"/>
          <w:sz w:val="30"/>
          <w:szCs w:val="30"/>
        </w:rPr>
        <w:t>它温柔地传扬开来。</w:t>
      </w:r>
    </w:p>
    <w:p w14:paraId="3143771A">
      <w:pPr>
        <w:pStyle w:val="4"/>
        <w:spacing w:before="130"/>
        <w:ind w:left="0" w:firstLine="0"/>
        <w:jc w:val="left"/>
        <w:rPr>
          <w:rFonts w:hint="eastAsia"/>
          <w:b w:val="0"/>
          <w:bCs w:val="0"/>
          <w:sz w:val="30"/>
          <w:szCs w:val="30"/>
        </w:rPr>
      </w:pPr>
    </w:p>
    <w:p w14:paraId="582D5D34">
      <w:pPr>
        <w:pStyle w:val="4"/>
        <w:spacing w:before="130"/>
        <w:ind w:left="0" w:firstLine="0"/>
        <w:jc w:val="left"/>
        <w:rPr>
          <w:rFonts w:hint="eastAsia"/>
          <w:b w:val="0"/>
          <w:bCs w:val="0"/>
          <w:sz w:val="30"/>
          <w:szCs w:val="30"/>
        </w:rPr>
      </w:pPr>
      <w:r>
        <w:rPr>
          <w:rFonts w:hint="eastAsia"/>
          <w:b w:val="0"/>
          <w:bCs w:val="0"/>
          <w:sz w:val="30"/>
          <w:szCs w:val="30"/>
        </w:rPr>
        <w:t>O grant that I, like this sweet well, May Jesus’ image bear,</w:t>
      </w:r>
    </w:p>
    <w:p w14:paraId="5A9226A5">
      <w:pPr>
        <w:pStyle w:val="4"/>
        <w:spacing w:before="130"/>
        <w:ind w:left="0" w:firstLine="0"/>
        <w:jc w:val="left"/>
        <w:rPr>
          <w:rFonts w:hint="eastAsia"/>
          <w:b w:val="0"/>
          <w:bCs w:val="0"/>
          <w:sz w:val="30"/>
          <w:szCs w:val="30"/>
        </w:rPr>
      </w:pPr>
      <w:r>
        <w:rPr>
          <w:rFonts w:hint="eastAsia"/>
          <w:b w:val="0"/>
          <w:bCs w:val="0"/>
          <w:sz w:val="30"/>
          <w:szCs w:val="30"/>
        </w:rPr>
        <w:t>哦，愿我能像这甜美的井一样，带有耶稣的形象，</w:t>
      </w:r>
    </w:p>
    <w:p w14:paraId="67324018">
      <w:pPr>
        <w:pStyle w:val="4"/>
        <w:spacing w:before="130"/>
        <w:ind w:left="0" w:firstLine="0"/>
        <w:jc w:val="left"/>
        <w:rPr>
          <w:rFonts w:hint="eastAsia"/>
          <w:b w:val="0"/>
          <w:bCs w:val="0"/>
          <w:sz w:val="30"/>
          <w:szCs w:val="30"/>
        </w:rPr>
      </w:pPr>
    </w:p>
    <w:p w14:paraId="4F716EAC">
      <w:pPr>
        <w:pStyle w:val="4"/>
        <w:spacing w:before="130"/>
        <w:ind w:left="0" w:firstLine="0"/>
        <w:jc w:val="left"/>
        <w:rPr>
          <w:rFonts w:hint="eastAsia"/>
          <w:b w:val="0"/>
          <w:bCs w:val="0"/>
          <w:sz w:val="30"/>
          <w:szCs w:val="30"/>
        </w:rPr>
      </w:pPr>
      <w:r>
        <w:rPr>
          <w:rFonts w:hint="eastAsia"/>
          <w:b w:val="0"/>
          <w:bCs w:val="0"/>
          <w:sz w:val="30"/>
          <w:szCs w:val="30"/>
        </w:rPr>
        <w:t>And spend my life, my all, to tell How full his mercies are.</w:t>
      </w:r>
    </w:p>
    <w:p w14:paraId="34007F2E">
      <w:pPr>
        <w:pStyle w:val="4"/>
        <w:spacing w:before="130"/>
        <w:ind w:left="0" w:firstLine="0"/>
        <w:jc w:val="left"/>
        <w:rPr>
          <w:rFonts w:hint="eastAsia"/>
          <w:b w:val="0"/>
          <w:bCs w:val="0"/>
          <w:sz w:val="30"/>
          <w:szCs w:val="30"/>
        </w:rPr>
      </w:pPr>
      <w:r>
        <w:rPr>
          <w:rFonts w:hint="eastAsia"/>
          <w:b w:val="0"/>
          <w:bCs w:val="0"/>
          <w:sz w:val="30"/>
          <w:szCs w:val="30"/>
        </w:rPr>
        <w:t>并用我的一生、我的一切，来述说祂的怜悯是何等丰盛。</w:t>
      </w:r>
    </w:p>
    <w:p w14:paraId="6A78E878">
      <w:pPr>
        <w:pStyle w:val="4"/>
        <w:spacing w:before="130"/>
        <w:ind w:left="0" w:firstLine="0"/>
        <w:jc w:val="left"/>
        <w:rPr>
          <w:rFonts w:hint="eastAsia"/>
          <w:b w:val="0"/>
          <w:bCs w:val="0"/>
          <w:sz w:val="30"/>
          <w:szCs w:val="30"/>
        </w:rPr>
      </w:pPr>
    </w:p>
    <w:p w14:paraId="034A8EBD">
      <w:pPr>
        <w:pStyle w:val="4"/>
        <w:spacing w:before="130"/>
        <w:ind w:left="0" w:firstLine="0"/>
        <w:jc w:val="left"/>
        <w:rPr>
          <w:rFonts w:hint="eastAsia"/>
          <w:b w:val="0"/>
          <w:bCs w:val="0"/>
          <w:sz w:val="30"/>
          <w:szCs w:val="30"/>
        </w:rPr>
      </w:pPr>
      <w:r>
        <w:rPr>
          <w:rFonts w:hint="eastAsia"/>
          <w:b w:val="0"/>
          <w:bCs w:val="0"/>
          <w:sz w:val="30"/>
          <w:szCs w:val="30"/>
        </w:rPr>
        <w:t>Foot of Carmel, June 1839.</w:t>
      </w:r>
    </w:p>
    <w:p w14:paraId="6375E2E8">
      <w:pPr>
        <w:pStyle w:val="4"/>
        <w:spacing w:before="130"/>
        <w:ind w:left="0" w:firstLine="0"/>
        <w:jc w:val="left"/>
        <w:rPr>
          <w:rFonts w:hint="eastAsia"/>
          <w:b w:val="0"/>
          <w:bCs w:val="0"/>
          <w:sz w:val="30"/>
          <w:szCs w:val="30"/>
        </w:rPr>
      </w:pPr>
      <w:r>
        <w:rPr>
          <w:rFonts w:hint="eastAsia"/>
          <w:b w:val="0"/>
          <w:bCs w:val="0"/>
          <w:sz w:val="30"/>
          <w:szCs w:val="30"/>
        </w:rPr>
        <w:t>迦密山麓，1839年6月。</w:t>
      </w:r>
    </w:p>
    <w:p w14:paraId="2DC06160">
      <w:pPr>
        <w:pStyle w:val="4"/>
        <w:spacing w:before="130"/>
        <w:ind w:left="0" w:firstLine="0"/>
        <w:jc w:val="left"/>
        <w:rPr>
          <w:rFonts w:hint="eastAsia"/>
          <w:b w:val="0"/>
          <w:bCs w:val="0"/>
          <w:sz w:val="30"/>
          <w:szCs w:val="30"/>
        </w:rPr>
      </w:pPr>
    </w:p>
    <w:p w14:paraId="79EE271E">
      <w:pPr>
        <w:pStyle w:val="4"/>
        <w:spacing w:before="130"/>
        <w:ind w:left="0" w:firstLine="0"/>
        <w:jc w:val="left"/>
        <w:rPr>
          <w:rFonts w:hint="eastAsia"/>
          <w:b w:val="0"/>
          <w:bCs w:val="0"/>
          <w:sz w:val="30"/>
          <w:szCs w:val="30"/>
        </w:rPr>
      </w:pPr>
      <w:r>
        <w:rPr>
          <w:rFonts w:hint="eastAsia"/>
          <w:b w:val="0"/>
          <w:bCs w:val="0"/>
          <w:sz w:val="30"/>
          <w:szCs w:val="30"/>
        </w:rPr>
        <w:t>9.The Sea Of Galilee</w:t>
      </w:r>
    </w:p>
    <w:p w14:paraId="531456CF">
      <w:pPr>
        <w:pStyle w:val="4"/>
        <w:spacing w:before="130"/>
        <w:ind w:left="0" w:firstLine="0"/>
        <w:jc w:val="left"/>
        <w:rPr>
          <w:rFonts w:hint="eastAsia"/>
          <w:b w:val="0"/>
          <w:bCs w:val="0"/>
          <w:sz w:val="30"/>
          <w:szCs w:val="30"/>
        </w:rPr>
      </w:pPr>
      <w:r>
        <w:rPr>
          <w:rFonts w:hint="eastAsia"/>
          <w:b w:val="0"/>
          <w:bCs w:val="0"/>
          <w:sz w:val="30"/>
          <w:szCs w:val="30"/>
        </w:rPr>
        <w:t>9. 加利利海</w:t>
      </w:r>
    </w:p>
    <w:p w14:paraId="5CE30360">
      <w:pPr>
        <w:pStyle w:val="4"/>
        <w:spacing w:before="130"/>
        <w:ind w:left="0" w:firstLine="0"/>
        <w:jc w:val="left"/>
        <w:rPr>
          <w:rFonts w:hint="eastAsia"/>
          <w:b w:val="0"/>
          <w:bCs w:val="0"/>
          <w:sz w:val="30"/>
          <w:szCs w:val="30"/>
        </w:rPr>
      </w:pPr>
    </w:p>
    <w:p w14:paraId="722BDB2B">
      <w:pPr>
        <w:pStyle w:val="4"/>
        <w:spacing w:before="130"/>
        <w:ind w:left="0" w:firstLine="0"/>
        <w:jc w:val="left"/>
        <w:rPr>
          <w:rFonts w:hint="eastAsia"/>
          <w:b w:val="0"/>
          <w:bCs w:val="0"/>
          <w:sz w:val="30"/>
          <w:szCs w:val="30"/>
        </w:rPr>
      </w:pPr>
      <w:r>
        <w:rPr>
          <w:rFonts w:hint="eastAsia"/>
          <w:b w:val="0"/>
          <w:bCs w:val="0"/>
          <w:sz w:val="30"/>
          <w:szCs w:val="30"/>
        </w:rPr>
        <w:t>How pleasant to me thy deep blue wave, O sea of Galilee!</w:t>
      </w:r>
    </w:p>
    <w:p w14:paraId="1686D276">
      <w:pPr>
        <w:pStyle w:val="4"/>
        <w:spacing w:before="130"/>
        <w:ind w:left="0" w:firstLine="0"/>
        <w:jc w:val="left"/>
        <w:rPr>
          <w:rFonts w:hint="eastAsia"/>
          <w:b w:val="0"/>
          <w:bCs w:val="0"/>
          <w:sz w:val="30"/>
          <w:szCs w:val="30"/>
        </w:rPr>
      </w:pPr>
      <w:r>
        <w:rPr>
          <w:rFonts w:hint="eastAsia"/>
          <w:b w:val="0"/>
          <w:bCs w:val="0"/>
          <w:sz w:val="30"/>
          <w:szCs w:val="30"/>
        </w:rPr>
        <w:t>加利利海啊，你深蓝的波浪对我何等悦人！</w:t>
      </w:r>
    </w:p>
    <w:p w14:paraId="1EA24420">
      <w:pPr>
        <w:pStyle w:val="4"/>
        <w:spacing w:before="130"/>
        <w:ind w:left="0" w:firstLine="0"/>
        <w:jc w:val="left"/>
        <w:rPr>
          <w:rFonts w:hint="eastAsia"/>
          <w:b w:val="0"/>
          <w:bCs w:val="0"/>
          <w:sz w:val="30"/>
          <w:szCs w:val="30"/>
        </w:rPr>
      </w:pPr>
    </w:p>
    <w:p w14:paraId="2C19A45F">
      <w:pPr>
        <w:pStyle w:val="4"/>
        <w:spacing w:before="130"/>
        <w:ind w:left="0" w:firstLine="0"/>
        <w:jc w:val="left"/>
        <w:rPr>
          <w:rFonts w:hint="eastAsia"/>
          <w:b w:val="0"/>
          <w:bCs w:val="0"/>
          <w:sz w:val="30"/>
          <w:szCs w:val="30"/>
        </w:rPr>
      </w:pPr>
      <w:r>
        <w:rPr>
          <w:rFonts w:hint="eastAsia"/>
          <w:b w:val="0"/>
          <w:bCs w:val="0"/>
          <w:sz w:val="30"/>
          <w:szCs w:val="30"/>
        </w:rPr>
        <w:t>For the glorious One who came to save Hath often stood by thee.</w:t>
      </w:r>
    </w:p>
    <w:p w14:paraId="7498F8C7">
      <w:pPr>
        <w:pStyle w:val="4"/>
        <w:spacing w:before="130"/>
        <w:ind w:left="0" w:firstLine="0"/>
        <w:jc w:val="left"/>
        <w:rPr>
          <w:rFonts w:hint="eastAsia"/>
          <w:b w:val="0"/>
          <w:bCs w:val="0"/>
          <w:sz w:val="30"/>
          <w:szCs w:val="30"/>
        </w:rPr>
      </w:pPr>
      <w:r>
        <w:rPr>
          <w:rFonts w:hint="eastAsia"/>
          <w:b w:val="0"/>
          <w:bCs w:val="0"/>
          <w:sz w:val="30"/>
          <w:szCs w:val="30"/>
        </w:rPr>
        <w:t>因为那来拯救的荣耀者，常常站在你旁边。</w:t>
      </w:r>
    </w:p>
    <w:p w14:paraId="090DA3F9">
      <w:pPr>
        <w:pStyle w:val="4"/>
        <w:spacing w:before="130"/>
        <w:ind w:left="0" w:firstLine="0"/>
        <w:jc w:val="left"/>
        <w:rPr>
          <w:rFonts w:hint="eastAsia"/>
          <w:b w:val="0"/>
          <w:bCs w:val="0"/>
          <w:sz w:val="30"/>
          <w:szCs w:val="30"/>
        </w:rPr>
      </w:pPr>
    </w:p>
    <w:p w14:paraId="1D5B73EE">
      <w:pPr>
        <w:pStyle w:val="4"/>
        <w:spacing w:before="130"/>
        <w:ind w:left="0" w:firstLine="0"/>
        <w:jc w:val="left"/>
        <w:rPr>
          <w:rFonts w:hint="eastAsia"/>
          <w:b w:val="0"/>
          <w:bCs w:val="0"/>
          <w:sz w:val="30"/>
          <w:szCs w:val="30"/>
        </w:rPr>
      </w:pPr>
      <w:r>
        <w:rPr>
          <w:rFonts w:hint="eastAsia"/>
          <w:b w:val="0"/>
          <w:bCs w:val="0"/>
          <w:sz w:val="30"/>
          <w:szCs w:val="30"/>
        </w:rPr>
        <w:t>Fair are the lakes in the land I love, Where pine and heather grow;</w:t>
      </w:r>
    </w:p>
    <w:p w14:paraId="25BD48CB">
      <w:pPr>
        <w:pStyle w:val="4"/>
        <w:spacing w:before="130"/>
        <w:ind w:left="0" w:firstLine="0"/>
        <w:jc w:val="left"/>
        <w:rPr>
          <w:rFonts w:hint="eastAsia"/>
          <w:b w:val="0"/>
          <w:bCs w:val="0"/>
          <w:sz w:val="30"/>
          <w:szCs w:val="30"/>
        </w:rPr>
      </w:pPr>
      <w:r>
        <w:rPr>
          <w:rFonts w:hint="eastAsia"/>
          <w:b w:val="0"/>
          <w:bCs w:val="0"/>
          <w:sz w:val="30"/>
          <w:szCs w:val="30"/>
        </w:rPr>
        <w:t>在我所爱的土地上，湖泊是美丽的，那里生长着松树和石楠；</w:t>
      </w:r>
    </w:p>
    <w:p w14:paraId="30D4E118">
      <w:pPr>
        <w:pStyle w:val="4"/>
        <w:spacing w:before="130"/>
        <w:ind w:left="0" w:firstLine="0"/>
        <w:jc w:val="left"/>
        <w:rPr>
          <w:rFonts w:hint="eastAsia"/>
          <w:b w:val="0"/>
          <w:bCs w:val="0"/>
          <w:sz w:val="30"/>
          <w:szCs w:val="30"/>
        </w:rPr>
      </w:pPr>
    </w:p>
    <w:p w14:paraId="1FC4DA2B">
      <w:pPr>
        <w:pStyle w:val="4"/>
        <w:spacing w:before="130"/>
        <w:ind w:left="0" w:firstLine="0"/>
        <w:jc w:val="left"/>
        <w:rPr>
          <w:rFonts w:hint="eastAsia"/>
          <w:b w:val="0"/>
          <w:bCs w:val="0"/>
          <w:sz w:val="30"/>
          <w:szCs w:val="30"/>
        </w:rPr>
      </w:pPr>
      <w:r>
        <w:rPr>
          <w:rFonts w:hint="eastAsia"/>
          <w:b w:val="0"/>
          <w:bCs w:val="0"/>
          <w:sz w:val="30"/>
          <w:szCs w:val="30"/>
        </w:rPr>
        <w:t>But thou hast loveliness far above What Nature can bestow.</w:t>
      </w:r>
    </w:p>
    <w:p w14:paraId="4FFC4F27">
      <w:pPr>
        <w:pStyle w:val="4"/>
        <w:spacing w:before="130"/>
        <w:ind w:left="0" w:firstLine="0"/>
        <w:jc w:val="left"/>
        <w:rPr>
          <w:rFonts w:hint="eastAsia"/>
          <w:b w:val="0"/>
          <w:bCs w:val="0"/>
          <w:sz w:val="30"/>
          <w:szCs w:val="30"/>
        </w:rPr>
      </w:pPr>
      <w:r>
        <w:rPr>
          <w:rFonts w:hint="eastAsia"/>
          <w:b w:val="0"/>
          <w:bCs w:val="0"/>
          <w:sz w:val="30"/>
          <w:szCs w:val="30"/>
        </w:rPr>
        <w:t>但你拥有远超乎大自然所能赋予的美丽。</w:t>
      </w:r>
    </w:p>
    <w:p w14:paraId="788BC430">
      <w:pPr>
        <w:pStyle w:val="4"/>
        <w:spacing w:before="130"/>
        <w:ind w:left="0" w:firstLine="0"/>
        <w:jc w:val="left"/>
        <w:rPr>
          <w:rFonts w:hint="eastAsia"/>
          <w:b w:val="0"/>
          <w:bCs w:val="0"/>
          <w:sz w:val="30"/>
          <w:szCs w:val="30"/>
        </w:rPr>
      </w:pPr>
    </w:p>
    <w:p w14:paraId="423E6B4E">
      <w:pPr>
        <w:pStyle w:val="4"/>
        <w:spacing w:before="130"/>
        <w:ind w:left="0" w:firstLine="0"/>
        <w:jc w:val="left"/>
        <w:rPr>
          <w:rFonts w:hint="eastAsia"/>
          <w:b w:val="0"/>
          <w:bCs w:val="0"/>
          <w:sz w:val="30"/>
          <w:szCs w:val="30"/>
        </w:rPr>
      </w:pPr>
      <w:r>
        <w:rPr>
          <w:rFonts w:hint="eastAsia"/>
          <w:b w:val="0"/>
          <w:bCs w:val="0"/>
          <w:sz w:val="30"/>
          <w:szCs w:val="30"/>
        </w:rPr>
        <w:t>It is not that the wild gazelle</w:t>
      </w:r>
    </w:p>
    <w:p w14:paraId="0E0DEA32">
      <w:pPr>
        <w:pStyle w:val="4"/>
        <w:spacing w:before="130"/>
        <w:ind w:left="0" w:firstLine="0"/>
        <w:jc w:val="left"/>
        <w:rPr>
          <w:rFonts w:hint="eastAsia"/>
          <w:b w:val="0"/>
          <w:bCs w:val="0"/>
          <w:sz w:val="30"/>
          <w:szCs w:val="30"/>
        </w:rPr>
      </w:pPr>
      <w:r>
        <w:rPr>
          <w:rFonts w:hint="eastAsia"/>
          <w:b w:val="0"/>
          <w:bCs w:val="0"/>
          <w:sz w:val="30"/>
          <w:szCs w:val="30"/>
        </w:rPr>
        <w:t>不是因为野生的瞪羚</w:t>
      </w:r>
    </w:p>
    <w:p w14:paraId="723FB53A">
      <w:pPr>
        <w:pStyle w:val="4"/>
        <w:spacing w:before="130"/>
        <w:ind w:left="0" w:firstLine="0"/>
        <w:jc w:val="left"/>
        <w:rPr>
          <w:rFonts w:hint="eastAsia"/>
          <w:b w:val="0"/>
          <w:bCs w:val="0"/>
          <w:sz w:val="30"/>
          <w:szCs w:val="30"/>
        </w:rPr>
      </w:pPr>
    </w:p>
    <w:p w14:paraId="710F4B75">
      <w:pPr>
        <w:pStyle w:val="4"/>
        <w:spacing w:before="130"/>
        <w:ind w:left="0" w:firstLine="0"/>
        <w:jc w:val="left"/>
        <w:rPr>
          <w:rFonts w:hint="eastAsia"/>
          <w:b w:val="0"/>
          <w:bCs w:val="0"/>
          <w:sz w:val="30"/>
          <w:szCs w:val="30"/>
        </w:rPr>
      </w:pPr>
      <w:r>
        <w:rPr>
          <w:rFonts w:hint="eastAsia"/>
          <w:b w:val="0"/>
          <w:bCs w:val="0"/>
          <w:sz w:val="30"/>
          <w:szCs w:val="30"/>
        </w:rPr>
        <w:t>Comes down to drink thy tide,</w:t>
      </w:r>
    </w:p>
    <w:p w14:paraId="2AB8FAFD">
      <w:pPr>
        <w:pStyle w:val="4"/>
        <w:spacing w:before="130"/>
        <w:ind w:left="0" w:firstLine="0"/>
        <w:jc w:val="left"/>
        <w:rPr>
          <w:rFonts w:hint="eastAsia"/>
          <w:b w:val="0"/>
          <w:bCs w:val="0"/>
          <w:sz w:val="30"/>
          <w:szCs w:val="30"/>
        </w:rPr>
      </w:pPr>
      <w:r>
        <w:rPr>
          <w:rFonts w:hint="eastAsia"/>
          <w:b w:val="0"/>
          <w:bCs w:val="0"/>
          <w:sz w:val="30"/>
          <w:szCs w:val="30"/>
        </w:rPr>
        <w:t>下到你的潮水中饮水，</w:t>
      </w:r>
    </w:p>
    <w:p w14:paraId="4D958DE6">
      <w:pPr>
        <w:pStyle w:val="4"/>
        <w:spacing w:before="130"/>
        <w:ind w:left="0" w:firstLine="0"/>
        <w:jc w:val="left"/>
        <w:rPr>
          <w:rFonts w:hint="eastAsia"/>
          <w:b w:val="0"/>
          <w:bCs w:val="0"/>
          <w:sz w:val="30"/>
          <w:szCs w:val="30"/>
        </w:rPr>
      </w:pPr>
    </w:p>
    <w:p w14:paraId="67F4E365">
      <w:pPr>
        <w:pStyle w:val="4"/>
        <w:spacing w:before="130"/>
        <w:ind w:left="0" w:firstLine="0"/>
        <w:jc w:val="left"/>
        <w:rPr>
          <w:rFonts w:hint="eastAsia"/>
          <w:b w:val="0"/>
          <w:bCs w:val="0"/>
          <w:sz w:val="30"/>
          <w:szCs w:val="30"/>
        </w:rPr>
      </w:pPr>
      <w:r>
        <w:rPr>
          <w:rFonts w:hint="eastAsia"/>
          <w:b w:val="0"/>
          <w:bCs w:val="0"/>
          <w:sz w:val="30"/>
          <w:szCs w:val="30"/>
        </w:rPr>
        <w:t>But He that was pierced to save from hell Oft wandered by thy side.</w:t>
      </w:r>
    </w:p>
    <w:p w14:paraId="692583DD">
      <w:pPr>
        <w:pStyle w:val="4"/>
        <w:spacing w:before="130"/>
        <w:ind w:left="0" w:firstLine="0"/>
        <w:jc w:val="left"/>
        <w:rPr>
          <w:rFonts w:hint="eastAsia"/>
          <w:b w:val="0"/>
          <w:bCs w:val="0"/>
          <w:sz w:val="30"/>
          <w:szCs w:val="30"/>
        </w:rPr>
      </w:pPr>
      <w:r>
        <w:rPr>
          <w:rFonts w:hint="eastAsia"/>
          <w:b w:val="0"/>
          <w:bCs w:val="0"/>
          <w:sz w:val="30"/>
          <w:szCs w:val="30"/>
        </w:rPr>
        <w:t>而是那被刺穿、为要从地狱中拯救人的祂，常常在你身边徘徊。</w:t>
      </w:r>
    </w:p>
    <w:p w14:paraId="16A5DD02">
      <w:pPr>
        <w:pStyle w:val="4"/>
        <w:spacing w:before="130"/>
        <w:ind w:left="0" w:firstLine="0"/>
        <w:jc w:val="left"/>
        <w:rPr>
          <w:rFonts w:hint="eastAsia"/>
          <w:b w:val="0"/>
          <w:bCs w:val="0"/>
          <w:sz w:val="30"/>
          <w:szCs w:val="30"/>
        </w:rPr>
      </w:pPr>
    </w:p>
    <w:p w14:paraId="225BFCB3">
      <w:pPr>
        <w:pStyle w:val="4"/>
        <w:spacing w:before="130"/>
        <w:ind w:left="0" w:firstLine="0"/>
        <w:jc w:val="left"/>
        <w:rPr>
          <w:rFonts w:hint="eastAsia"/>
          <w:b w:val="0"/>
          <w:bCs w:val="0"/>
          <w:sz w:val="30"/>
          <w:szCs w:val="30"/>
        </w:rPr>
      </w:pPr>
      <w:r>
        <w:rPr>
          <w:rFonts w:hint="eastAsia"/>
          <w:b w:val="0"/>
          <w:bCs w:val="0"/>
          <w:sz w:val="30"/>
          <w:szCs w:val="30"/>
        </w:rPr>
        <w:t>It is not that the fig-tree grows, And palms, in thy soft air,</w:t>
      </w:r>
    </w:p>
    <w:p w14:paraId="242584E4">
      <w:pPr>
        <w:pStyle w:val="4"/>
        <w:spacing w:before="130"/>
        <w:ind w:left="0" w:firstLine="0"/>
        <w:jc w:val="left"/>
        <w:rPr>
          <w:rFonts w:hint="eastAsia"/>
          <w:b w:val="0"/>
          <w:bCs w:val="0"/>
          <w:sz w:val="30"/>
          <w:szCs w:val="30"/>
        </w:rPr>
      </w:pPr>
      <w:r>
        <w:rPr>
          <w:rFonts w:hint="eastAsia"/>
          <w:b w:val="0"/>
          <w:bCs w:val="0"/>
          <w:sz w:val="30"/>
          <w:szCs w:val="30"/>
        </w:rPr>
        <w:t>不是因为无花果树和棕榈树，在你温柔的空气中生长，</w:t>
      </w:r>
    </w:p>
    <w:p w14:paraId="67E173CB">
      <w:pPr>
        <w:pStyle w:val="4"/>
        <w:spacing w:before="130"/>
        <w:ind w:left="0" w:firstLine="0"/>
        <w:jc w:val="left"/>
        <w:rPr>
          <w:rFonts w:hint="eastAsia"/>
          <w:b w:val="0"/>
          <w:bCs w:val="0"/>
          <w:sz w:val="30"/>
          <w:szCs w:val="30"/>
        </w:rPr>
      </w:pPr>
    </w:p>
    <w:p w14:paraId="00B4BF90">
      <w:pPr>
        <w:pStyle w:val="4"/>
        <w:spacing w:before="130"/>
        <w:ind w:left="0" w:firstLine="0"/>
        <w:jc w:val="left"/>
        <w:rPr>
          <w:rFonts w:hint="eastAsia"/>
          <w:b w:val="0"/>
          <w:bCs w:val="0"/>
          <w:sz w:val="30"/>
          <w:szCs w:val="30"/>
        </w:rPr>
      </w:pPr>
      <w:r>
        <w:rPr>
          <w:rFonts w:hint="eastAsia"/>
          <w:b w:val="0"/>
          <w:bCs w:val="0"/>
          <w:sz w:val="30"/>
          <w:szCs w:val="30"/>
        </w:rPr>
        <w:t>But that Sharon’s fair and bleeding Rose Once spread its fragrance there.</w:t>
      </w:r>
    </w:p>
    <w:p w14:paraId="3EF813D4">
      <w:pPr>
        <w:pStyle w:val="4"/>
        <w:spacing w:before="130"/>
        <w:ind w:left="0" w:firstLine="0"/>
        <w:jc w:val="left"/>
        <w:rPr>
          <w:rFonts w:hint="eastAsia"/>
          <w:b w:val="0"/>
          <w:bCs w:val="0"/>
          <w:sz w:val="30"/>
          <w:szCs w:val="30"/>
        </w:rPr>
      </w:pPr>
      <w:r>
        <w:rPr>
          <w:rFonts w:hint="eastAsia"/>
          <w:b w:val="0"/>
          <w:bCs w:val="0"/>
          <w:sz w:val="30"/>
          <w:szCs w:val="30"/>
        </w:rPr>
        <w:t>而是沙仑那美丽而流血的玫瑰，曾一度在那里散发它的芬芳。</w:t>
      </w:r>
    </w:p>
    <w:p w14:paraId="161DA0EC">
      <w:pPr>
        <w:pStyle w:val="4"/>
        <w:spacing w:before="130"/>
        <w:ind w:left="0" w:firstLine="0"/>
        <w:jc w:val="left"/>
        <w:rPr>
          <w:rFonts w:hint="eastAsia"/>
          <w:b w:val="0"/>
          <w:bCs w:val="0"/>
          <w:sz w:val="30"/>
          <w:szCs w:val="30"/>
        </w:rPr>
      </w:pPr>
    </w:p>
    <w:p w14:paraId="6204E03F">
      <w:pPr>
        <w:pStyle w:val="4"/>
        <w:spacing w:before="130"/>
        <w:ind w:left="0" w:firstLine="0"/>
        <w:jc w:val="left"/>
        <w:rPr>
          <w:rFonts w:hint="eastAsia"/>
          <w:b w:val="0"/>
          <w:bCs w:val="0"/>
          <w:sz w:val="30"/>
          <w:szCs w:val="30"/>
        </w:rPr>
      </w:pPr>
      <w:r>
        <w:rPr>
          <w:rFonts w:hint="eastAsia"/>
          <w:b w:val="0"/>
          <w:bCs w:val="0"/>
          <w:sz w:val="30"/>
          <w:szCs w:val="30"/>
        </w:rPr>
        <w:t>Graceful around thee the mountains meet, Thou calm reposing sea;</w:t>
      </w:r>
    </w:p>
    <w:p w14:paraId="16239239">
      <w:pPr>
        <w:pStyle w:val="4"/>
        <w:spacing w:before="130"/>
        <w:ind w:left="0" w:firstLine="0"/>
        <w:jc w:val="left"/>
        <w:rPr>
          <w:rFonts w:hint="eastAsia"/>
          <w:b w:val="0"/>
          <w:bCs w:val="0"/>
          <w:sz w:val="30"/>
          <w:szCs w:val="30"/>
        </w:rPr>
      </w:pPr>
      <w:r>
        <w:rPr>
          <w:rFonts w:hint="eastAsia"/>
          <w:b w:val="0"/>
          <w:bCs w:val="0"/>
          <w:sz w:val="30"/>
          <w:szCs w:val="30"/>
        </w:rPr>
        <w:t>群山在你周围优美地相会，你这平静安息的海；</w:t>
      </w:r>
    </w:p>
    <w:p w14:paraId="69D44A36">
      <w:pPr>
        <w:pStyle w:val="4"/>
        <w:spacing w:before="130"/>
        <w:ind w:left="0" w:firstLine="0"/>
        <w:jc w:val="left"/>
        <w:rPr>
          <w:rFonts w:hint="eastAsia"/>
          <w:b w:val="0"/>
          <w:bCs w:val="0"/>
          <w:sz w:val="30"/>
          <w:szCs w:val="30"/>
        </w:rPr>
      </w:pPr>
    </w:p>
    <w:p w14:paraId="27BD2ABE">
      <w:pPr>
        <w:pStyle w:val="4"/>
        <w:spacing w:before="130"/>
        <w:ind w:left="0" w:firstLine="0"/>
        <w:jc w:val="left"/>
        <w:rPr>
          <w:rFonts w:hint="eastAsia"/>
          <w:b w:val="0"/>
          <w:bCs w:val="0"/>
          <w:sz w:val="30"/>
          <w:szCs w:val="30"/>
        </w:rPr>
      </w:pPr>
      <w:r>
        <w:rPr>
          <w:rFonts w:hint="eastAsia"/>
          <w:b w:val="0"/>
          <w:bCs w:val="0"/>
          <w:sz w:val="30"/>
          <w:szCs w:val="30"/>
        </w:rPr>
        <w:t>But ah! far more, the beautiful feet Of Jesus walked o’er thee.</w:t>
      </w:r>
    </w:p>
    <w:p w14:paraId="49A35A5C">
      <w:pPr>
        <w:pStyle w:val="4"/>
        <w:spacing w:before="130"/>
        <w:ind w:left="0" w:firstLine="0"/>
        <w:jc w:val="left"/>
        <w:rPr>
          <w:rFonts w:hint="eastAsia"/>
          <w:b w:val="0"/>
          <w:bCs w:val="0"/>
          <w:sz w:val="30"/>
          <w:szCs w:val="30"/>
        </w:rPr>
      </w:pPr>
      <w:r>
        <w:rPr>
          <w:rFonts w:hint="eastAsia"/>
          <w:b w:val="0"/>
          <w:bCs w:val="0"/>
          <w:sz w:val="30"/>
          <w:szCs w:val="30"/>
        </w:rPr>
        <w:t>但是啊！更重要的是，耶稣佳美的脚踪曾走过你。</w:t>
      </w:r>
    </w:p>
    <w:p w14:paraId="1184FD89">
      <w:pPr>
        <w:pStyle w:val="4"/>
        <w:spacing w:before="130"/>
        <w:ind w:left="0" w:firstLine="0"/>
        <w:jc w:val="left"/>
        <w:rPr>
          <w:rFonts w:hint="eastAsia"/>
          <w:b w:val="0"/>
          <w:bCs w:val="0"/>
          <w:sz w:val="30"/>
          <w:szCs w:val="30"/>
        </w:rPr>
      </w:pPr>
    </w:p>
    <w:p w14:paraId="4351AB9C">
      <w:pPr>
        <w:pStyle w:val="4"/>
        <w:spacing w:before="130"/>
        <w:ind w:left="0" w:firstLine="0"/>
        <w:jc w:val="left"/>
        <w:rPr>
          <w:rFonts w:hint="eastAsia"/>
          <w:b w:val="0"/>
          <w:bCs w:val="0"/>
          <w:sz w:val="30"/>
          <w:szCs w:val="30"/>
        </w:rPr>
      </w:pPr>
      <w:r>
        <w:rPr>
          <w:rFonts w:hint="eastAsia"/>
          <w:b w:val="0"/>
          <w:bCs w:val="0"/>
          <w:sz w:val="30"/>
          <w:szCs w:val="30"/>
        </w:rPr>
        <w:t>These days are past—Bethsaida, where?</w:t>
      </w:r>
    </w:p>
    <w:p w14:paraId="7BDEA4F6">
      <w:pPr>
        <w:pStyle w:val="4"/>
        <w:spacing w:before="130"/>
        <w:ind w:left="0" w:firstLine="0"/>
        <w:jc w:val="left"/>
        <w:rPr>
          <w:rFonts w:hint="eastAsia"/>
          <w:b w:val="0"/>
          <w:bCs w:val="0"/>
          <w:sz w:val="30"/>
          <w:szCs w:val="30"/>
        </w:rPr>
      </w:pPr>
      <w:r>
        <w:rPr>
          <w:rFonts w:hint="eastAsia"/>
          <w:b w:val="0"/>
          <w:bCs w:val="0"/>
          <w:sz w:val="30"/>
          <w:szCs w:val="30"/>
        </w:rPr>
        <w:t>那些日子已经过去——伯赛大，在哪里？</w:t>
      </w:r>
    </w:p>
    <w:p w14:paraId="27287DAE">
      <w:pPr>
        <w:pStyle w:val="4"/>
        <w:spacing w:before="130"/>
        <w:ind w:left="0" w:firstLine="0"/>
        <w:jc w:val="left"/>
        <w:rPr>
          <w:rFonts w:hint="eastAsia"/>
          <w:b w:val="0"/>
          <w:bCs w:val="0"/>
          <w:sz w:val="30"/>
          <w:szCs w:val="30"/>
        </w:rPr>
      </w:pPr>
    </w:p>
    <w:p w14:paraId="4C8325EC">
      <w:pPr>
        <w:pStyle w:val="4"/>
        <w:spacing w:before="130"/>
        <w:ind w:left="0" w:firstLine="0"/>
        <w:jc w:val="left"/>
        <w:rPr>
          <w:rFonts w:hint="eastAsia"/>
          <w:b w:val="0"/>
          <w:bCs w:val="0"/>
          <w:sz w:val="30"/>
          <w:szCs w:val="30"/>
        </w:rPr>
      </w:pPr>
      <w:r>
        <w:rPr>
          <w:rFonts w:hint="eastAsia"/>
          <w:b w:val="0"/>
          <w:bCs w:val="0"/>
          <w:sz w:val="30"/>
          <w:szCs w:val="30"/>
        </w:rPr>
        <w:t>Chorazin, where art thou?</w:t>
      </w:r>
    </w:p>
    <w:p w14:paraId="7C58B601">
      <w:pPr>
        <w:pStyle w:val="4"/>
        <w:spacing w:before="130"/>
        <w:ind w:left="0" w:firstLine="0"/>
        <w:jc w:val="left"/>
        <w:rPr>
          <w:rFonts w:hint="eastAsia"/>
          <w:b w:val="0"/>
          <w:bCs w:val="0"/>
          <w:sz w:val="30"/>
          <w:szCs w:val="30"/>
        </w:rPr>
      </w:pPr>
      <w:r>
        <w:rPr>
          <w:rFonts w:hint="eastAsia"/>
          <w:b w:val="0"/>
          <w:bCs w:val="0"/>
          <w:sz w:val="30"/>
          <w:szCs w:val="30"/>
        </w:rPr>
        <w:t>哥拉汛，你在哪里？</w:t>
      </w:r>
    </w:p>
    <w:p w14:paraId="66C95864">
      <w:pPr>
        <w:pStyle w:val="4"/>
        <w:spacing w:before="130"/>
        <w:ind w:left="0" w:firstLine="0"/>
        <w:jc w:val="left"/>
        <w:rPr>
          <w:rFonts w:hint="eastAsia"/>
          <w:b w:val="0"/>
          <w:bCs w:val="0"/>
          <w:sz w:val="30"/>
          <w:szCs w:val="30"/>
        </w:rPr>
      </w:pPr>
    </w:p>
    <w:p w14:paraId="537BFD70">
      <w:pPr>
        <w:pStyle w:val="4"/>
        <w:spacing w:before="130"/>
        <w:ind w:left="0" w:firstLine="0"/>
        <w:jc w:val="left"/>
        <w:rPr>
          <w:rFonts w:hint="eastAsia"/>
          <w:b w:val="0"/>
          <w:bCs w:val="0"/>
          <w:sz w:val="30"/>
          <w:szCs w:val="30"/>
        </w:rPr>
      </w:pPr>
      <w:r>
        <w:rPr>
          <w:rFonts w:hint="eastAsia"/>
          <w:b w:val="0"/>
          <w:bCs w:val="0"/>
          <w:sz w:val="30"/>
          <w:szCs w:val="30"/>
        </w:rPr>
        <w:t>His tent the wild Arab pitches there,</w:t>
      </w:r>
    </w:p>
    <w:p w14:paraId="60DC87DA">
      <w:pPr>
        <w:pStyle w:val="4"/>
        <w:spacing w:before="130"/>
        <w:ind w:left="0" w:firstLine="0"/>
        <w:jc w:val="left"/>
        <w:rPr>
          <w:rFonts w:hint="eastAsia"/>
          <w:b w:val="0"/>
          <w:bCs w:val="0"/>
          <w:sz w:val="30"/>
          <w:szCs w:val="30"/>
        </w:rPr>
      </w:pPr>
      <w:r>
        <w:rPr>
          <w:rFonts w:hint="eastAsia"/>
          <w:b w:val="0"/>
          <w:bCs w:val="0"/>
          <w:sz w:val="30"/>
          <w:szCs w:val="30"/>
        </w:rPr>
        <w:t>野蛮的阿拉伯人在那里搭帐篷，</w:t>
      </w:r>
    </w:p>
    <w:p w14:paraId="4E8910E8">
      <w:pPr>
        <w:pStyle w:val="4"/>
        <w:spacing w:before="130"/>
        <w:ind w:left="0" w:firstLine="0"/>
        <w:jc w:val="left"/>
        <w:rPr>
          <w:rFonts w:hint="eastAsia"/>
          <w:b w:val="0"/>
          <w:bCs w:val="0"/>
          <w:sz w:val="30"/>
          <w:szCs w:val="30"/>
        </w:rPr>
      </w:pPr>
    </w:p>
    <w:p w14:paraId="211D8533">
      <w:pPr>
        <w:pStyle w:val="4"/>
        <w:spacing w:before="130"/>
        <w:ind w:left="0" w:firstLine="0"/>
        <w:jc w:val="left"/>
        <w:rPr>
          <w:rFonts w:hint="eastAsia"/>
          <w:b w:val="0"/>
          <w:bCs w:val="0"/>
          <w:sz w:val="30"/>
          <w:szCs w:val="30"/>
        </w:rPr>
      </w:pPr>
      <w:r>
        <w:rPr>
          <w:rFonts w:hint="eastAsia"/>
          <w:b w:val="0"/>
          <w:bCs w:val="0"/>
          <w:sz w:val="30"/>
          <w:szCs w:val="30"/>
        </w:rPr>
        <w:t>The wild reeds shade thy brow.</w:t>
      </w:r>
    </w:p>
    <w:p w14:paraId="5ABF7446">
      <w:pPr>
        <w:pStyle w:val="4"/>
        <w:spacing w:before="130"/>
        <w:ind w:left="0" w:firstLine="0"/>
        <w:jc w:val="left"/>
        <w:rPr>
          <w:rFonts w:hint="eastAsia"/>
          <w:b w:val="0"/>
          <w:bCs w:val="0"/>
          <w:sz w:val="30"/>
          <w:szCs w:val="30"/>
        </w:rPr>
      </w:pPr>
      <w:r>
        <w:rPr>
          <w:rFonts w:hint="eastAsia"/>
          <w:b w:val="0"/>
          <w:bCs w:val="0"/>
          <w:sz w:val="30"/>
          <w:szCs w:val="30"/>
        </w:rPr>
        <w:t>野生的芦苇遮蔽你的额头。</w:t>
      </w:r>
    </w:p>
    <w:p w14:paraId="119AB148">
      <w:pPr>
        <w:pStyle w:val="4"/>
        <w:spacing w:before="130"/>
        <w:ind w:left="0" w:firstLine="0"/>
        <w:jc w:val="left"/>
        <w:rPr>
          <w:rFonts w:hint="eastAsia"/>
          <w:b w:val="0"/>
          <w:bCs w:val="0"/>
          <w:sz w:val="30"/>
          <w:szCs w:val="30"/>
        </w:rPr>
      </w:pPr>
    </w:p>
    <w:p w14:paraId="20C4D598">
      <w:pPr>
        <w:pStyle w:val="4"/>
        <w:spacing w:before="130"/>
        <w:ind w:left="0" w:firstLine="0"/>
        <w:jc w:val="left"/>
        <w:rPr>
          <w:rFonts w:hint="eastAsia"/>
          <w:b w:val="0"/>
          <w:bCs w:val="0"/>
          <w:sz w:val="30"/>
          <w:szCs w:val="30"/>
        </w:rPr>
      </w:pPr>
      <w:r>
        <w:rPr>
          <w:rFonts w:hint="eastAsia"/>
          <w:b w:val="0"/>
          <w:bCs w:val="0"/>
          <w:sz w:val="30"/>
          <w:szCs w:val="30"/>
        </w:rPr>
        <w:t>Tell me, ye mouldering fragments, tell, Was the Saviour’s city here?</w:t>
      </w:r>
    </w:p>
    <w:p w14:paraId="22FC1A52">
      <w:pPr>
        <w:pStyle w:val="4"/>
        <w:spacing w:before="130"/>
        <w:ind w:left="0" w:firstLine="0"/>
        <w:jc w:val="left"/>
        <w:rPr>
          <w:rFonts w:hint="eastAsia"/>
          <w:b w:val="0"/>
          <w:bCs w:val="0"/>
          <w:sz w:val="30"/>
          <w:szCs w:val="30"/>
        </w:rPr>
      </w:pPr>
      <w:r>
        <w:rPr>
          <w:rFonts w:hint="eastAsia"/>
          <w:b w:val="0"/>
          <w:bCs w:val="0"/>
          <w:sz w:val="30"/>
          <w:szCs w:val="30"/>
        </w:rPr>
        <w:t>告诉我，你们这些腐朽的碎片，告诉我，救主的城在这里吗？</w:t>
      </w:r>
    </w:p>
    <w:p w14:paraId="02DEA997">
      <w:pPr>
        <w:pStyle w:val="4"/>
        <w:spacing w:before="130"/>
        <w:ind w:left="0" w:firstLine="0"/>
        <w:jc w:val="left"/>
        <w:rPr>
          <w:rFonts w:hint="eastAsia"/>
          <w:b w:val="0"/>
          <w:bCs w:val="0"/>
          <w:sz w:val="30"/>
          <w:szCs w:val="30"/>
        </w:rPr>
      </w:pPr>
    </w:p>
    <w:p w14:paraId="7C0B538F">
      <w:pPr>
        <w:pStyle w:val="4"/>
        <w:spacing w:before="130"/>
        <w:ind w:left="0" w:firstLine="0"/>
        <w:jc w:val="left"/>
        <w:rPr>
          <w:rFonts w:hint="eastAsia"/>
          <w:b w:val="0"/>
          <w:bCs w:val="0"/>
          <w:sz w:val="30"/>
          <w:szCs w:val="30"/>
        </w:rPr>
      </w:pPr>
      <w:r>
        <w:rPr>
          <w:rFonts w:hint="eastAsia"/>
          <w:b w:val="0"/>
          <w:bCs w:val="0"/>
          <w:sz w:val="30"/>
          <w:szCs w:val="30"/>
        </w:rPr>
        <w:t>Lifted to heaven, has it sunk to hell, With none to shed a tear?</w:t>
      </w:r>
    </w:p>
    <w:p w14:paraId="71BFFC04">
      <w:pPr>
        <w:pStyle w:val="4"/>
        <w:spacing w:before="130"/>
        <w:ind w:left="0" w:firstLine="0"/>
        <w:jc w:val="left"/>
        <w:rPr>
          <w:rFonts w:hint="eastAsia"/>
          <w:b w:val="0"/>
          <w:bCs w:val="0"/>
          <w:sz w:val="30"/>
          <w:szCs w:val="30"/>
        </w:rPr>
      </w:pPr>
      <w:r>
        <w:rPr>
          <w:rFonts w:hint="eastAsia"/>
          <w:b w:val="0"/>
          <w:bCs w:val="0"/>
          <w:sz w:val="30"/>
          <w:szCs w:val="30"/>
        </w:rPr>
        <w:t>被高举到天上，又沉沦到地狱，无人为它流一滴泪吗？</w:t>
      </w:r>
    </w:p>
    <w:p w14:paraId="30A1745F">
      <w:pPr>
        <w:pStyle w:val="4"/>
        <w:spacing w:before="130"/>
        <w:ind w:left="0" w:firstLine="0"/>
        <w:jc w:val="left"/>
        <w:rPr>
          <w:rFonts w:hint="eastAsia"/>
          <w:b w:val="0"/>
          <w:bCs w:val="0"/>
          <w:sz w:val="30"/>
          <w:szCs w:val="30"/>
        </w:rPr>
      </w:pPr>
    </w:p>
    <w:p w14:paraId="5DC81AB2">
      <w:pPr>
        <w:pStyle w:val="4"/>
        <w:spacing w:before="130"/>
        <w:ind w:left="0" w:firstLine="0"/>
        <w:jc w:val="left"/>
        <w:rPr>
          <w:rFonts w:hint="eastAsia"/>
          <w:b w:val="0"/>
          <w:bCs w:val="0"/>
          <w:sz w:val="30"/>
          <w:szCs w:val="30"/>
        </w:rPr>
      </w:pPr>
      <w:r>
        <w:rPr>
          <w:rFonts w:hint="eastAsia"/>
          <w:b w:val="0"/>
          <w:bCs w:val="0"/>
          <w:sz w:val="30"/>
          <w:szCs w:val="30"/>
        </w:rPr>
        <w:t>Ah! would my flock from thee might learn How days of grace will flee;</w:t>
      </w:r>
    </w:p>
    <w:p w14:paraId="5DD4C62F">
      <w:pPr>
        <w:pStyle w:val="4"/>
        <w:spacing w:before="130"/>
        <w:ind w:left="0" w:firstLine="0"/>
        <w:jc w:val="left"/>
        <w:rPr>
          <w:rFonts w:hint="eastAsia"/>
          <w:b w:val="0"/>
          <w:bCs w:val="0"/>
          <w:sz w:val="30"/>
          <w:szCs w:val="30"/>
        </w:rPr>
      </w:pPr>
      <w:r>
        <w:rPr>
          <w:rFonts w:hint="eastAsia"/>
          <w:b w:val="0"/>
          <w:bCs w:val="0"/>
          <w:sz w:val="30"/>
          <w:szCs w:val="30"/>
        </w:rPr>
        <w:t>啊！愿我的羊群能从你身上学到，恩典的日子将如何飞逝；</w:t>
      </w:r>
    </w:p>
    <w:p w14:paraId="3212ACA4">
      <w:pPr>
        <w:pStyle w:val="4"/>
        <w:spacing w:before="130"/>
        <w:ind w:left="0" w:firstLine="0"/>
        <w:jc w:val="left"/>
        <w:rPr>
          <w:rFonts w:hint="eastAsia"/>
          <w:b w:val="0"/>
          <w:bCs w:val="0"/>
          <w:sz w:val="30"/>
          <w:szCs w:val="30"/>
        </w:rPr>
      </w:pPr>
    </w:p>
    <w:p w14:paraId="2DA39BEA">
      <w:pPr>
        <w:pStyle w:val="4"/>
        <w:spacing w:before="130"/>
        <w:ind w:left="0" w:firstLine="0"/>
        <w:jc w:val="left"/>
        <w:rPr>
          <w:rFonts w:hint="eastAsia"/>
          <w:b w:val="0"/>
          <w:bCs w:val="0"/>
          <w:sz w:val="30"/>
          <w:szCs w:val="30"/>
        </w:rPr>
      </w:pPr>
      <w:r>
        <w:rPr>
          <w:rFonts w:hint="eastAsia"/>
          <w:b w:val="0"/>
          <w:bCs w:val="0"/>
          <w:sz w:val="30"/>
          <w:szCs w:val="30"/>
        </w:rPr>
        <w:t>How all an offered Christ who spurn, Shall mourn at last, like thee.</w:t>
      </w:r>
    </w:p>
    <w:p w14:paraId="65FF4F15">
      <w:pPr>
        <w:pStyle w:val="4"/>
        <w:spacing w:before="130"/>
        <w:ind w:left="0" w:firstLine="0"/>
        <w:jc w:val="left"/>
        <w:rPr>
          <w:rFonts w:hint="eastAsia"/>
          <w:b w:val="0"/>
          <w:bCs w:val="0"/>
          <w:sz w:val="30"/>
          <w:szCs w:val="30"/>
        </w:rPr>
      </w:pPr>
      <w:r>
        <w:rPr>
          <w:rFonts w:hint="eastAsia"/>
          <w:b w:val="0"/>
          <w:bCs w:val="0"/>
          <w:sz w:val="30"/>
          <w:szCs w:val="30"/>
        </w:rPr>
        <w:t>所有弃绝所献基督的人，最终将像你一样哀恸。</w:t>
      </w:r>
    </w:p>
    <w:p w14:paraId="4CA9B5A4">
      <w:pPr>
        <w:pStyle w:val="4"/>
        <w:spacing w:before="130"/>
        <w:ind w:left="0" w:firstLine="0"/>
        <w:jc w:val="left"/>
        <w:rPr>
          <w:rFonts w:hint="eastAsia"/>
          <w:b w:val="0"/>
          <w:bCs w:val="0"/>
          <w:sz w:val="30"/>
          <w:szCs w:val="30"/>
        </w:rPr>
      </w:pPr>
    </w:p>
    <w:p w14:paraId="5386656E">
      <w:pPr>
        <w:pStyle w:val="4"/>
        <w:spacing w:before="130"/>
        <w:ind w:left="0" w:firstLine="0"/>
        <w:jc w:val="left"/>
        <w:rPr>
          <w:rFonts w:hint="eastAsia"/>
          <w:b w:val="0"/>
          <w:bCs w:val="0"/>
          <w:sz w:val="30"/>
          <w:szCs w:val="30"/>
        </w:rPr>
      </w:pPr>
      <w:r>
        <w:rPr>
          <w:rFonts w:hint="eastAsia"/>
          <w:b w:val="0"/>
          <w:bCs w:val="0"/>
          <w:sz w:val="30"/>
          <w:szCs w:val="30"/>
        </w:rPr>
        <w:t>And was it beside this very sea, The new-risen Saviour said</w:t>
      </w:r>
    </w:p>
    <w:p w14:paraId="77009BD9">
      <w:pPr>
        <w:pStyle w:val="4"/>
        <w:spacing w:before="130"/>
        <w:ind w:left="0" w:firstLine="0"/>
        <w:jc w:val="left"/>
        <w:rPr>
          <w:rFonts w:hint="eastAsia"/>
          <w:b w:val="0"/>
          <w:bCs w:val="0"/>
          <w:sz w:val="30"/>
          <w:szCs w:val="30"/>
        </w:rPr>
      </w:pPr>
      <w:r>
        <w:rPr>
          <w:rFonts w:hint="eastAsia"/>
          <w:b w:val="0"/>
          <w:bCs w:val="0"/>
          <w:sz w:val="30"/>
          <w:szCs w:val="30"/>
        </w:rPr>
        <w:t>难道就是在这片海边，新复活的救主说了</w:t>
      </w:r>
    </w:p>
    <w:p w14:paraId="3FE7571B">
      <w:pPr>
        <w:pStyle w:val="4"/>
        <w:spacing w:before="130"/>
        <w:ind w:left="0" w:firstLine="0"/>
        <w:jc w:val="left"/>
        <w:rPr>
          <w:rFonts w:hint="eastAsia"/>
          <w:b w:val="0"/>
          <w:bCs w:val="0"/>
          <w:sz w:val="30"/>
          <w:szCs w:val="30"/>
        </w:rPr>
      </w:pPr>
    </w:p>
    <w:p w14:paraId="421A25FB">
      <w:pPr>
        <w:pStyle w:val="4"/>
        <w:spacing w:before="130"/>
        <w:ind w:left="0" w:firstLine="0"/>
        <w:jc w:val="left"/>
        <w:rPr>
          <w:rFonts w:hint="eastAsia"/>
          <w:b w:val="0"/>
          <w:bCs w:val="0"/>
          <w:sz w:val="30"/>
          <w:szCs w:val="30"/>
        </w:rPr>
      </w:pPr>
      <w:r>
        <w:rPr>
          <w:rFonts w:hint="eastAsia"/>
          <w:b w:val="0"/>
          <w:bCs w:val="0"/>
          <w:sz w:val="30"/>
          <w:szCs w:val="30"/>
        </w:rPr>
        <w:t>Three times to Simon, “Lovest thou me? My lambs and sheep, then feed.”</w:t>
      </w:r>
    </w:p>
    <w:p w14:paraId="66FEF8F5">
      <w:pPr>
        <w:pStyle w:val="4"/>
        <w:spacing w:before="130"/>
        <w:ind w:left="0" w:firstLine="0"/>
        <w:jc w:val="left"/>
        <w:rPr>
          <w:rFonts w:hint="eastAsia"/>
          <w:b w:val="0"/>
          <w:bCs w:val="0"/>
          <w:sz w:val="30"/>
          <w:szCs w:val="30"/>
        </w:rPr>
      </w:pPr>
      <w:r>
        <w:rPr>
          <w:rFonts w:hint="eastAsia"/>
          <w:b w:val="0"/>
          <w:bCs w:val="0"/>
          <w:sz w:val="30"/>
          <w:szCs w:val="30"/>
        </w:rPr>
        <w:t>三次对西门说：“你爱我吗？你喂养我的小羊和我的羊。”</w:t>
      </w:r>
    </w:p>
    <w:p w14:paraId="76A4E810">
      <w:pPr>
        <w:pStyle w:val="4"/>
        <w:spacing w:before="130"/>
        <w:ind w:left="0" w:firstLine="0"/>
        <w:jc w:val="left"/>
        <w:rPr>
          <w:rFonts w:hint="eastAsia"/>
          <w:b w:val="0"/>
          <w:bCs w:val="0"/>
          <w:sz w:val="30"/>
          <w:szCs w:val="30"/>
        </w:rPr>
      </w:pPr>
    </w:p>
    <w:p w14:paraId="019DA850">
      <w:pPr>
        <w:pStyle w:val="4"/>
        <w:spacing w:before="130"/>
        <w:ind w:left="0" w:firstLine="0"/>
        <w:jc w:val="left"/>
        <w:rPr>
          <w:rFonts w:hint="eastAsia"/>
          <w:b w:val="0"/>
          <w:bCs w:val="0"/>
          <w:sz w:val="30"/>
          <w:szCs w:val="30"/>
        </w:rPr>
      </w:pPr>
      <w:r>
        <w:rPr>
          <w:rFonts w:hint="eastAsia"/>
          <w:b w:val="0"/>
          <w:bCs w:val="0"/>
          <w:sz w:val="30"/>
          <w:szCs w:val="30"/>
        </w:rPr>
        <w:t>O Saviour! gone to God’s right hand!</w:t>
      </w:r>
    </w:p>
    <w:p w14:paraId="6D429B5D">
      <w:pPr>
        <w:pStyle w:val="4"/>
        <w:spacing w:before="130"/>
        <w:ind w:left="0" w:firstLine="0"/>
        <w:jc w:val="left"/>
        <w:rPr>
          <w:rFonts w:hint="eastAsia"/>
          <w:b w:val="0"/>
          <w:bCs w:val="0"/>
          <w:sz w:val="30"/>
          <w:szCs w:val="30"/>
        </w:rPr>
      </w:pPr>
      <w:r>
        <w:rPr>
          <w:rFonts w:hint="eastAsia"/>
          <w:b w:val="0"/>
          <w:bCs w:val="0"/>
          <w:sz w:val="30"/>
          <w:szCs w:val="30"/>
        </w:rPr>
        <w:t>哦，救主！已到上帝的右边！</w:t>
      </w:r>
    </w:p>
    <w:p w14:paraId="2AA90940">
      <w:pPr>
        <w:pStyle w:val="4"/>
        <w:spacing w:before="130"/>
        <w:ind w:left="0" w:firstLine="0"/>
        <w:jc w:val="left"/>
        <w:rPr>
          <w:rFonts w:hint="eastAsia"/>
          <w:b w:val="0"/>
          <w:bCs w:val="0"/>
          <w:sz w:val="30"/>
          <w:szCs w:val="30"/>
        </w:rPr>
      </w:pPr>
    </w:p>
    <w:p w14:paraId="2C5FC46A">
      <w:pPr>
        <w:pStyle w:val="4"/>
        <w:spacing w:before="130"/>
        <w:ind w:left="0" w:firstLine="0"/>
        <w:jc w:val="left"/>
        <w:rPr>
          <w:rFonts w:hint="eastAsia"/>
          <w:b w:val="0"/>
          <w:bCs w:val="0"/>
          <w:sz w:val="30"/>
          <w:szCs w:val="30"/>
        </w:rPr>
      </w:pPr>
      <w:r>
        <w:rPr>
          <w:rFonts w:hint="eastAsia"/>
          <w:b w:val="0"/>
          <w:bCs w:val="0"/>
          <w:sz w:val="30"/>
          <w:szCs w:val="30"/>
        </w:rPr>
        <w:t>Yet the same Saviour still,</w:t>
      </w:r>
    </w:p>
    <w:p w14:paraId="75FC9966">
      <w:pPr>
        <w:pStyle w:val="4"/>
        <w:spacing w:before="130"/>
        <w:ind w:left="0" w:firstLine="0"/>
        <w:jc w:val="left"/>
        <w:rPr>
          <w:rFonts w:hint="eastAsia"/>
          <w:b w:val="0"/>
          <w:bCs w:val="0"/>
          <w:sz w:val="30"/>
          <w:szCs w:val="30"/>
        </w:rPr>
      </w:pPr>
      <w:r>
        <w:rPr>
          <w:rFonts w:hint="eastAsia"/>
          <w:b w:val="0"/>
          <w:bCs w:val="0"/>
          <w:sz w:val="30"/>
          <w:szCs w:val="30"/>
        </w:rPr>
        <w:t>然而仍是同一位救主，</w:t>
      </w:r>
    </w:p>
    <w:p w14:paraId="69593A45">
      <w:pPr>
        <w:pStyle w:val="4"/>
        <w:spacing w:before="130"/>
        <w:ind w:left="0" w:firstLine="0"/>
        <w:jc w:val="left"/>
        <w:rPr>
          <w:rFonts w:hint="eastAsia"/>
          <w:b w:val="0"/>
          <w:bCs w:val="0"/>
          <w:sz w:val="30"/>
          <w:szCs w:val="30"/>
        </w:rPr>
      </w:pPr>
    </w:p>
    <w:p w14:paraId="537F3139">
      <w:pPr>
        <w:pStyle w:val="4"/>
        <w:spacing w:before="130"/>
        <w:ind w:left="0" w:firstLine="0"/>
        <w:jc w:val="left"/>
        <w:rPr>
          <w:rFonts w:hint="eastAsia"/>
          <w:b w:val="0"/>
          <w:bCs w:val="0"/>
          <w:sz w:val="30"/>
          <w:szCs w:val="30"/>
        </w:rPr>
      </w:pPr>
      <w:r>
        <w:rPr>
          <w:rFonts w:hint="eastAsia"/>
          <w:b w:val="0"/>
          <w:bCs w:val="0"/>
          <w:sz w:val="30"/>
          <w:szCs w:val="30"/>
        </w:rPr>
        <w:t>Graved on thy heart is this lovely strand And every fragrant hill.</w:t>
      </w:r>
    </w:p>
    <w:p w14:paraId="5462D67D">
      <w:pPr>
        <w:pStyle w:val="4"/>
        <w:spacing w:before="130"/>
        <w:ind w:left="0" w:firstLine="0"/>
        <w:jc w:val="left"/>
        <w:rPr>
          <w:rFonts w:hint="eastAsia"/>
          <w:b w:val="0"/>
          <w:bCs w:val="0"/>
          <w:sz w:val="30"/>
          <w:szCs w:val="30"/>
        </w:rPr>
      </w:pPr>
      <w:r>
        <w:rPr>
          <w:rFonts w:hint="eastAsia"/>
          <w:b w:val="0"/>
          <w:bCs w:val="0"/>
          <w:sz w:val="30"/>
          <w:szCs w:val="30"/>
        </w:rPr>
        <w:t>这可爱的海岸和每一座芬芳的山峦，都刻在你心上。</w:t>
      </w:r>
    </w:p>
    <w:p w14:paraId="58DE42D6">
      <w:pPr>
        <w:pStyle w:val="4"/>
        <w:spacing w:before="130"/>
        <w:ind w:left="0" w:firstLine="0"/>
        <w:jc w:val="left"/>
        <w:rPr>
          <w:rFonts w:hint="eastAsia"/>
          <w:b w:val="0"/>
          <w:bCs w:val="0"/>
          <w:sz w:val="30"/>
          <w:szCs w:val="30"/>
        </w:rPr>
      </w:pPr>
    </w:p>
    <w:p w14:paraId="02FF6F5E">
      <w:pPr>
        <w:pStyle w:val="4"/>
        <w:spacing w:before="130"/>
        <w:ind w:left="0" w:firstLine="0"/>
        <w:jc w:val="left"/>
        <w:rPr>
          <w:rFonts w:hint="eastAsia"/>
          <w:b w:val="0"/>
          <w:bCs w:val="0"/>
          <w:sz w:val="30"/>
          <w:szCs w:val="30"/>
        </w:rPr>
      </w:pPr>
      <w:r>
        <w:rPr>
          <w:rFonts w:hint="eastAsia"/>
          <w:b w:val="0"/>
          <w:bCs w:val="0"/>
          <w:sz w:val="30"/>
          <w:szCs w:val="30"/>
        </w:rPr>
        <w:t>Oh! give me, Lord, by this sacred ways, Threefold thy love divine,</w:t>
      </w:r>
    </w:p>
    <w:p w14:paraId="5257BF54">
      <w:pPr>
        <w:pStyle w:val="4"/>
        <w:spacing w:before="130"/>
        <w:ind w:left="0" w:firstLine="0"/>
        <w:jc w:val="left"/>
        <w:rPr>
          <w:rFonts w:hint="eastAsia"/>
          <w:b w:val="0"/>
          <w:bCs w:val="0"/>
          <w:sz w:val="30"/>
          <w:szCs w:val="30"/>
        </w:rPr>
      </w:pPr>
      <w:r>
        <w:rPr>
          <w:rFonts w:hint="eastAsia"/>
          <w:b w:val="0"/>
          <w:bCs w:val="0"/>
          <w:sz w:val="30"/>
          <w:szCs w:val="30"/>
        </w:rPr>
        <w:t>哦！主啊，求你藉着这神圣的道路，赐我你三重的神圣之爱，</w:t>
      </w:r>
    </w:p>
    <w:p w14:paraId="3533BEA0">
      <w:pPr>
        <w:pStyle w:val="4"/>
        <w:spacing w:before="130"/>
        <w:ind w:left="0" w:firstLine="0"/>
        <w:jc w:val="left"/>
        <w:rPr>
          <w:rFonts w:hint="eastAsia"/>
          <w:b w:val="0"/>
          <w:bCs w:val="0"/>
          <w:sz w:val="30"/>
          <w:szCs w:val="30"/>
        </w:rPr>
      </w:pPr>
    </w:p>
    <w:p w14:paraId="1B3CC809">
      <w:pPr>
        <w:pStyle w:val="4"/>
        <w:spacing w:before="130"/>
        <w:ind w:left="0" w:firstLine="0"/>
        <w:jc w:val="left"/>
        <w:rPr>
          <w:rFonts w:hint="eastAsia"/>
          <w:b w:val="0"/>
          <w:bCs w:val="0"/>
          <w:sz w:val="30"/>
          <w:szCs w:val="30"/>
        </w:rPr>
      </w:pPr>
      <w:r>
        <w:rPr>
          <w:rFonts w:hint="eastAsia"/>
          <w:b w:val="0"/>
          <w:bCs w:val="0"/>
          <w:sz w:val="30"/>
          <w:szCs w:val="30"/>
        </w:rPr>
        <w:t>That I may feed, till I find my grave, Thy flock—both thine and mine.</w:t>
      </w:r>
    </w:p>
    <w:p w14:paraId="31413698">
      <w:pPr>
        <w:pStyle w:val="4"/>
        <w:spacing w:before="130"/>
        <w:ind w:left="0" w:firstLine="0"/>
        <w:jc w:val="left"/>
        <w:rPr>
          <w:rFonts w:hint="eastAsia"/>
          <w:b w:val="0"/>
          <w:bCs w:val="0"/>
          <w:sz w:val="30"/>
          <w:szCs w:val="30"/>
        </w:rPr>
      </w:pPr>
      <w:r>
        <w:rPr>
          <w:rFonts w:hint="eastAsia"/>
          <w:b w:val="0"/>
          <w:bCs w:val="0"/>
          <w:sz w:val="30"/>
          <w:szCs w:val="30"/>
        </w:rPr>
        <w:t>好让我能喂养，直到我找到我的坟墓，你的羊群——既是你的，也是我的。</w:t>
      </w:r>
    </w:p>
    <w:p w14:paraId="18ECCE06">
      <w:pPr>
        <w:pStyle w:val="4"/>
        <w:spacing w:before="130"/>
        <w:ind w:left="0" w:firstLine="0"/>
        <w:jc w:val="left"/>
        <w:rPr>
          <w:rFonts w:hint="eastAsia"/>
          <w:b w:val="0"/>
          <w:bCs w:val="0"/>
          <w:sz w:val="30"/>
          <w:szCs w:val="30"/>
        </w:rPr>
      </w:pPr>
    </w:p>
    <w:p w14:paraId="29A96000">
      <w:pPr>
        <w:pStyle w:val="4"/>
        <w:spacing w:before="130"/>
        <w:ind w:left="0" w:firstLine="0"/>
        <w:jc w:val="left"/>
        <w:rPr>
          <w:rFonts w:hint="eastAsia"/>
          <w:b w:val="0"/>
          <w:bCs w:val="0"/>
          <w:sz w:val="30"/>
          <w:szCs w:val="30"/>
        </w:rPr>
      </w:pPr>
      <w:r>
        <w:rPr>
          <w:rFonts w:hint="eastAsia"/>
          <w:b w:val="0"/>
          <w:bCs w:val="0"/>
          <w:sz w:val="30"/>
          <w:szCs w:val="30"/>
        </w:rPr>
        <w:t>Sea of Galilee, 16th July 1839.</w:t>
      </w:r>
    </w:p>
    <w:p w14:paraId="4FCF4F47">
      <w:pPr>
        <w:pStyle w:val="4"/>
        <w:spacing w:before="130"/>
        <w:ind w:left="0" w:firstLine="0"/>
        <w:jc w:val="left"/>
        <w:rPr>
          <w:rFonts w:hint="eastAsia"/>
          <w:b w:val="0"/>
          <w:bCs w:val="0"/>
          <w:sz w:val="30"/>
          <w:szCs w:val="30"/>
        </w:rPr>
      </w:pPr>
      <w:r>
        <w:rPr>
          <w:rFonts w:hint="eastAsia"/>
          <w:b w:val="0"/>
          <w:bCs w:val="0"/>
          <w:sz w:val="30"/>
          <w:szCs w:val="30"/>
        </w:rPr>
        <w:t>加利利海，1839年7月16日。</w:t>
      </w:r>
    </w:p>
    <w:p w14:paraId="6218ECE1">
      <w:pPr>
        <w:pStyle w:val="4"/>
        <w:spacing w:before="130"/>
        <w:ind w:left="0" w:firstLine="0"/>
        <w:jc w:val="left"/>
        <w:rPr>
          <w:rFonts w:hint="eastAsia"/>
          <w:b w:val="0"/>
          <w:bCs w:val="0"/>
          <w:sz w:val="30"/>
          <w:szCs w:val="30"/>
        </w:rPr>
      </w:pPr>
    </w:p>
    <w:p w14:paraId="6C950C51">
      <w:pPr>
        <w:pStyle w:val="4"/>
        <w:spacing w:before="130"/>
        <w:ind w:left="0" w:firstLine="0"/>
        <w:jc w:val="left"/>
        <w:rPr>
          <w:rFonts w:hint="eastAsia"/>
          <w:b w:val="0"/>
          <w:bCs w:val="0"/>
          <w:sz w:val="30"/>
          <w:szCs w:val="30"/>
        </w:rPr>
      </w:pPr>
      <w:r>
        <w:rPr>
          <w:rFonts w:hint="eastAsia"/>
          <w:b w:val="0"/>
          <w:bCs w:val="0"/>
          <w:sz w:val="30"/>
          <w:szCs w:val="30"/>
        </w:rPr>
        <w:t>10.To Yonder Side</w:t>
      </w:r>
    </w:p>
    <w:p w14:paraId="51DE5207">
      <w:pPr>
        <w:pStyle w:val="4"/>
        <w:spacing w:before="130"/>
        <w:ind w:left="0" w:firstLine="0"/>
        <w:jc w:val="left"/>
        <w:rPr>
          <w:rFonts w:hint="eastAsia"/>
          <w:b w:val="0"/>
          <w:bCs w:val="0"/>
          <w:sz w:val="30"/>
          <w:szCs w:val="30"/>
        </w:rPr>
      </w:pPr>
      <w:r>
        <w:rPr>
          <w:rFonts w:hint="eastAsia"/>
          <w:b w:val="0"/>
          <w:bCs w:val="0"/>
          <w:sz w:val="30"/>
          <w:szCs w:val="30"/>
        </w:rPr>
        <w:t>10. 到那边去</w:t>
      </w:r>
    </w:p>
    <w:p w14:paraId="4E3076F1">
      <w:pPr>
        <w:pStyle w:val="4"/>
        <w:spacing w:before="130"/>
        <w:ind w:left="0" w:firstLine="0"/>
        <w:jc w:val="left"/>
        <w:rPr>
          <w:rFonts w:hint="eastAsia"/>
          <w:b w:val="0"/>
          <w:bCs w:val="0"/>
          <w:sz w:val="30"/>
          <w:szCs w:val="30"/>
        </w:rPr>
      </w:pPr>
    </w:p>
    <w:p w14:paraId="379FF9FE">
      <w:pPr>
        <w:pStyle w:val="4"/>
        <w:spacing w:before="130"/>
        <w:ind w:left="0" w:firstLine="0"/>
        <w:jc w:val="left"/>
        <w:rPr>
          <w:rFonts w:hint="eastAsia"/>
          <w:b w:val="0"/>
          <w:bCs w:val="0"/>
          <w:sz w:val="30"/>
          <w:szCs w:val="30"/>
        </w:rPr>
      </w:pPr>
      <w:r>
        <w:rPr>
          <w:rFonts w:hint="eastAsia"/>
          <w:b w:val="0"/>
          <w:bCs w:val="0"/>
          <w:sz w:val="30"/>
          <w:szCs w:val="30"/>
        </w:rPr>
        <w:t>Luke 8:22–25.</w:t>
      </w:r>
    </w:p>
    <w:p w14:paraId="51448889">
      <w:pPr>
        <w:pStyle w:val="4"/>
        <w:spacing w:before="130"/>
        <w:ind w:left="0" w:firstLine="0"/>
        <w:jc w:val="left"/>
        <w:rPr>
          <w:rFonts w:hint="eastAsia"/>
          <w:b w:val="0"/>
          <w:bCs w:val="0"/>
          <w:sz w:val="30"/>
          <w:szCs w:val="30"/>
        </w:rPr>
      </w:pPr>
      <w:r>
        <w:rPr>
          <w:rFonts w:hint="eastAsia"/>
          <w:b w:val="0"/>
          <w:bCs w:val="0"/>
          <w:sz w:val="30"/>
          <w:szCs w:val="30"/>
        </w:rPr>
        <w:t>路加福音 8:22-25。</w:t>
      </w:r>
    </w:p>
    <w:p w14:paraId="7027296C">
      <w:pPr>
        <w:pStyle w:val="4"/>
        <w:spacing w:before="130"/>
        <w:ind w:left="0" w:firstLine="0"/>
        <w:jc w:val="left"/>
        <w:rPr>
          <w:rFonts w:hint="eastAsia"/>
          <w:b w:val="0"/>
          <w:bCs w:val="0"/>
          <w:sz w:val="30"/>
          <w:szCs w:val="30"/>
        </w:rPr>
      </w:pPr>
    </w:p>
    <w:p w14:paraId="1F167ACA">
      <w:pPr>
        <w:pStyle w:val="4"/>
        <w:spacing w:before="130"/>
        <w:ind w:left="0" w:firstLine="0"/>
        <w:jc w:val="left"/>
        <w:rPr>
          <w:rFonts w:hint="eastAsia"/>
          <w:b w:val="0"/>
          <w:bCs w:val="0"/>
          <w:sz w:val="30"/>
          <w:szCs w:val="30"/>
        </w:rPr>
      </w:pPr>
      <w:r>
        <w:rPr>
          <w:rFonts w:hint="eastAsia"/>
          <w:b w:val="0"/>
          <w:bCs w:val="0"/>
          <w:sz w:val="30"/>
          <w:szCs w:val="30"/>
        </w:rPr>
        <w:t>BEHIND the hills of Naphtali</w:t>
      </w:r>
    </w:p>
    <w:p w14:paraId="5E48F6E2">
      <w:pPr>
        <w:pStyle w:val="4"/>
        <w:spacing w:before="130"/>
        <w:ind w:left="0" w:firstLine="0"/>
        <w:jc w:val="left"/>
        <w:rPr>
          <w:rFonts w:hint="eastAsia"/>
          <w:b w:val="0"/>
          <w:bCs w:val="0"/>
          <w:sz w:val="30"/>
          <w:szCs w:val="30"/>
        </w:rPr>
      </w:pPr>
      <w:r>
        <w:rPr>
          <w:rFonts w:hint="eastAsia"/>
          <w:b w:val="0"/>
          <w:bCs w:val="0"/>
          <w:sz w:val="30"/>
          <w:szCs w:val="30"/>
        </w:rPr>
        <w:t>在拿弗他利的山后</w:t>
      </w:r>
    </w:p>
    <w:p w14:paraId="5CE80473">
      <w:pPr>
        <w:pStyle w:val="4"/>
        <w:spacing w:before="130"/>
        <w:ind w:left="0" w:firstLine="0"/>
        <w:jc w:val="left"/>
        <w:rPr>
          <w:rFonts w:hint="eastAsia"/>
          <w:b w:val="0"/>
          <w:bCs w:val="0"/>
          <w:sz w:val="30"/>
          <w:szCs w:val="30"/>
        </w:rPr>
      </w:pPr>
    </w:p>
    <w:p w14:paraId="3C3F0A39">
      <w:pPr>
        <w:pStyle w:val="4"/>
        <w:spacing w:before="130"/>
        <w:ind w:left="0" w:firstLine="0"/>
        <w:jc w:val="left"/>
        <w:rPr>
          <w:rFonts w:hint="eastAsia"/>
          <w:b w:val="0"/>
          <w:bCs w:val="0"/>
          <w:sz w:val="30"/>
          <w:szCs w:val="30"/>
        </w:rPr>
      </w:pPr>
      <w:r>
        <w:rPr>
          <w:rFonts w:hint="eastAsia"/>
          <w:b w:val="0"/>
          <w:bCs w:val="0"/>
          <w:sz w:val="30"/>
          <w:szCs w:val="30"/>
        </w:rPr>
        <w:t>The sun went slowly down, Leaving on mountain, tower, and tree,</w:t>
      </w:r>
    </w:p>
    <w:p w14:paraId="4B9569D9">
      <w:pPr>
        <w:pStyle w:val="4"/>
        <w:spacing w:before="130"/>
        <w:ind w:left="0" w:firstLine="0"/>
        <w:jc w:val="left"/>
        <w:rPr>
          <w:rFonts w:hint="eastAsia"/>
          <w:b w:val="0"/>
          <w:bCs w:val="0"/>
          <w:sz w:val="30"/>
          <w:szCs w:val="30"/>
        </w:rPr>
      </w:pPr>
      <w:r>
        <w:rPr>
          <w:rFonts w:hint="eastAsia"/>
          <w:b w:val="0"/>
          <w:bCs w:val="0"/>
          <w:sz w:val="30"/>
          <w:szCs w:val="30"/>
        </w:rPr>
        <w:t>太阳缓缓落下，在山峦、高塔和树木上，</w:t>
      </w:r>
    </w:p>
    <w:p w14:paraId="29B47AAC">
      <w:pPr>
        <w:pStyle w:val="4"/>
        <w:spacing w:before="130"/>
        <w:ind w:left="0" w:firstLine="0"/>
        <w:jc w:val="left"/>
        <w:rPr>
          <w:rFonts w:hint="eastAsia"/>
          <w:b w:val="0"/>
          <w:bCs w:val="0"/>
          <w:sz w:val="30"/>
          <w:szCs w:val="30"/>
        </w:rPr>
      </w:pPr>
    </w:p>
    <w:p w14:paraId="587F456B">
      <w:pPr>
        <w:pStyle w:val="4"/>
        <w:spacing w:before="130"/>
        <w:ind w:left="0" w:firstLine="0"/>
        <w:jc w:val="left"/>
        <w:rPr>
          <w:rFonts w:hint="eastAsia"/>
          <w:b w:val="0"/>
          <w:bCs w:val="0"/>
          <w:sz w:val="30"/>
          <w:szCs w:val="30"/>
        </w:rPr>
      </w:pPr>
      <w:r>
        <w:rPr>
          <w:rFonts w:hint="eastAsia"/>
          <w:b w:val="0"/>
          <w:bCs w:val="0"/>
          <w:sz w:val="30"/>
          <w:szCs w:val="30"/>
        </w:rPr>
        <w:t>A tinge of golden brown.</w:t>
      </w:r>
    </w:p>
    <w:p w14:paraId="2453497D">
      <w:pPr>
        <w:pStyle w:val="4"/>
        <w:spacing w:before="130"/>
        <w:ind w:left="0" w:firstLine="0"/>
        <w:jc w:val="left"/>
        <w:rPr>
          <w:rFonts w:hint="eastAsia"/>
          <w:b w:val="0"/>
          <w:bCs w:val="0"/>
          <w:sz w:val="30"/>
          <w:szCs w:val="30"/>
        </w:rPr>
      </w:pPr>
      <w:r>
        <w:rPr>
          <w:rFonts w:hint="eastAsia"/>
          <w:b w:val="0"/>
          <w:bCs w:val="0"/>
          <w:sz w:val="30"/>
          <w:szCs w:val="30"/>
        </w:rPr>
        <w:t>留下一抹金棕色。</w:t>
      </w:r>
    </w:p>
    <w:p w14:paraId="5ECE76F2">
      <w:pPr>
        <w:pStyle w:val="4"/>
        <w:spacing w:before="130"/>
        <w:ind w:left="0" w:firstLine="0"/>
        <w:jc w:val="left"/>
        <w:rPr>
          <w:rFonts w:hint="eastAsia"/>
          <w:b w:val="0"/>
          <w:bCs w:val="0"/>
          <w:sz w:val="30"/>
          <w:szCs w:val="30"/>
        </w:rPr>
      </w:pPr>
    </w:p>
    <w:p w14:paraId="2A09FDD7">
      <w:pPr>
        <w:pStyle w:val="4"/>
        <w:spacing w:before="130"/>
        <w:ind w:left="0" w:firstLine="0"/>
        <w:jc w:val="left"/>
        <w:rPr>
          <w:rFonts w:hint="eastAsia"/>
          <w:b w:val="0"/>
          <w:bCs w:val="0"/>
          <w:sz w:val="30"/>
          <w:szCs w:val="30"/>
        </w:rPr>
      </w:pPr>
      <w:r>
        <w:rPr>
          <w:rFonts w:hint="eastAsia"/>
          <w:b w:val="0"/>
          <w:bCs w:val="0"/>
          <w:sz w:val="30"/>
          <w:szCs w:val="30"/>
        </w:rPr>
        <w:t>The cooling breath of evening woke The waves of Galilee,</w:t>
      </w:r>
    </w:p>
    <w:p w14:paraId="40D8F713">
      <w:pPr>
        <w:pStyle w:val="4"/>
        <w:spacing w:before="130"/>
        <w:ind w:left="0" w:firstLine="0"/>
        <w:jc w:val="left"/>
        <w:rPr>
          <w:rFonts w:hint="eastAsia"/>
          <w:b w:val="0"/>
          <w:bCs w:val="0"/>
          <w:sz w:val="30"/>
          <w:szCs w:val="30"/>
        </w:rPr>
      </w:pPr>
      <w:r>
        <w:rPr>
          <w:rFonts w:hint="eastAsia"/>
          <w:b w:val="0"/>
          <w:bCs w:val="0"/>
          <w:sz w:val="30"/>
          <w:szCs w:val="30"/>
        </w:rPr>
        <w:t>傍晚的凉风唤醒了加利利海的波浪，</w:t>
      </w:r>
    </w:p>
    <w:p w14:paraId="65860B2E">
      <w:pPr>
        <w:pStyle w:val="4"/>
        <w:spacing w:before="130"/>
        <w:ind w:left="0" w:firstLine="0"/>
        <w:jc w:val="left"/>
        <w:rPr>
          <w:rFonts w:hint="eastAsia"/>
          <w:b w:val="0"/>
          <w:bCs w:val="0"/>
          <w:sz w:val="30"/>
          <w:szCs w:val="30"/>
        </w:rPr>
      </w:pPr>
    </w:p>
    <w:p w14:paraId="54605BDA">
      <w:pPr>
        <w:pStyle w:val="4"/>
        <w:spacing w:before="130"/>
        <w:ind w:left="0" w:firstLine="0"/>
        <w:jc w:val="left"/>
        <w:rPr>
          <w:rFonts w:hint="eastAsia"/>
          <w:b w:val="0"/>
          <w:bCs w:val="0"/>
          <w:sz w:val="30"/>
          <w:szCs w:val="30"/>
        </w:rPr>
      </w:pPr>
      <w:r>
        <w:rPr>
          <w:rFonts w:hint="eastAsia"/>
          <w:b w:val="0"/>
          <w:bCs w:val="0"/>
          <w:sz w:val="30"/>
          <w:szCs w:val="30"/>
        </w:rPr>
        <w:t>Till on the shore the waters broke In softest melody.</w:t>
      </w:r>
    </w:p>
    <w:p w14:paraId="0BCA434D">
      <w:pPr>
        <w:pStyle w:val="4"/>
        <w:spacing w:before="130"/>
        <w:ind w:left="0" w:firstLine="0"/>
        <w:jc w:val="left"/>
        <w:rPr>
          <w:rFonts w:hint="eastAsia"/>
          <w:b w:val="0"/>
          <w:bCs w:val="0"/>
          <w:sz w:val="30"/>
          <w:szCs w:val="30"/>
        </w:rPr>
      </w:pPr>
      <w:r>
        <w:rPr>
          <w:rFonts w:hint="eastAsia"/>
          <w:b w:val="0"/>
          <w:bCs w:val="0"/>
          <w:sz w:val="30"/>
          <w:szCs w:val="30"/>
        </w:rPr>
        <w:t>直到海水在岸边碎裂，奏出最柔和的旋律。</w:t>
      </w:r>
    </w:p>
    <w:p w14:paraId="4786E391">
      <w:pPr>
        <w:pStyle w:val="4"/>
        <w:spacing w:before="130"/>
        <w:ind w:left="0" w:firstLine="0"/>
        <w:jc w:val="left"/>
        <w:rPr>
          <w:rFonts w:hint="eastAsia"/>
          <w:b w:val="0"/>
          <w:bCs w:val="0"/>
          <w:sz w:val="30"/>
          <w:szCs w:val="30"/>
        </w:rPr>
      </w:pPr>
    </w:p>
    <w:p w14:paraId="456ED825">
      <w:pPr>
        <w:pStyle w:val="4"/>
        <w:spacing w:before="130"/>
        <w:ind w:left="0" w:firstLine="0"/>
        <w:jc w:val="left"/>
        <w:rPr>
          <w:rFonts w:hint="eastAsia"/>
          <w:b w:val="0"/>
          <w:bCs w:val="0"/>
          <w:sz w:val="30"/>
          <w:szCs w:val="30"/>
        </w:rPr>
      </w:pPr>
      <w:r>
        <w:rPr>
          <w:rFonts w:hint="eastAsia"/>
          <w:b w:val="0"/>
          <w:bCs w:val="0"/>
          <w:sz w:val="30"/>
          <w:szCs w:val="30"/>
        </w:rPr>
        <w:t>“Now launch the bark,” the Saviour cried— The chosen twelve stood by—</w:t>
      </w:r>
    </w:p>
    <w:p w14:paraId="23BCF868">
      <w:pPr>
        <w:pStyle w:val="4"/>
        <w:spacing w:before="130"/>
        <w:ind w:left="0" w:firstLine="0"/>
        <w:jc w:val="left"/>
        <w:rPr>
          <w:rFonts w:hint="eastAsia"/>
          <w:b w:val="0"/>
          <w:bCs w:val="0"/>
          <w:sz w:val="30"/>
          <w:szCs w:val="30"/>
        </w:rPr>
      </w:pPr>
      <w:r>
        <w:rPr>
          <w:rFonts w:hint="eastAsia"/>
          <w:b w:val="0"/>
          <w:bCs w:val="0"/>
          <w:sz w:val="30"/>
          <w:szCs w:val="30"/>
        </w:rPr>
        <w:t>“现在开船吧，”救主喊道——十二个蒙拣选的门徒站在旁边——</w:t>
      </w:r>
    </w:p>
    <w:p w14:paraId="24189968">
      <w:pPr>
        <w:pStyle w:val="4"/>
        <w:spacing w:before="130"/>
        <w:ind w:left="0" w:firstLine="0"/>
        <w:jc w:val="left"/>
        <w:rPr>
          <w:rFonts w:hint="eastAsia"/>
          <w:b w:val="0"/>
          <w:bCs w:val="0"/>
          <w:sz w:val="30"/>
          <w:szCs w:val="30"/>
        </w:rPr>
      </w:pPr>
    </w:p>
    <w:p w14:paraId="7ABB8604">
      <w:pPr>
        <w:pStyle w:val="4"/>
        <w:spacing w:before="130"/>
        <w:ind w:left="0" w:firstLine="0"/>
        <w:jc w:val="left"/>
        <w:rPr>
          <w:rFonts w:hint="eastAsia"/>
          <w:b w:val="0"/>
          <w:bCs w:val="0"/>
          <w:sz w:val="30"/>
          <w:szCs w:val="30"/>
        </w:rPr>
      </w:pPr>
      <w:r>
        <w:rPr>
          <w:rFonts w:hint="eastAsia"/>
          <w:b w:val="0"/>
          <w:bCs w:val="0"/>
          <w:sz w:val="30"/>
          <w:szCs w:val="30"/>
        </w:rPr>
        <w:t>“And let us cross to yonder side,</w:t>
      </w:r>
    </w:p>
    <w:p w14:paraId="45BBD58A">
      <w:pPr>
        <w:pStyle w:val="4"/>
        <w:spacing w:before="130"/>
        <w:ind w:left="0" w:firstLine="0"/>
        <w:jc w:val="left"/>
        <w:rPr>
          <w:rFonts w:hint="eastAsia"/>
          <w:b w:val="0"/>
          <w:bCs w:val="0"/>
          <w:sz w:val="30"/>
          <w:szCs w:val="30"/>
        </w:rPr>
      </w:pPr>
      <w:r>
        <w:rPr>
          <w:rFonts w:hint="eastAsia"/>
          <w:b w:val="0"/>
          <w:bCs w:val="0"/>
          <w:sz w:val="30"/>
          <w:szCs w:val="30"/>
        </w:rPr>
        <w:t>“让我们渡到那边去，</w:t>
      </w:r>
    </w:p>
    <w:p w14:paraId="74B08350">
      <w:pPr>
        <w:pStyle w:val="4"/>
        <w:spacing w:before="130"/>
        <w:ind w:left="0" w:firstLine="0"/>
        <w:jc w:val="left"/>
        <w:rPr>
          <w:rFonts w:hint="eastAsia"/>
          <w:b w:val="0"/>
          <w:bCs w:val="0"/>
          <w:sz w:val="30"/>
          <w:szCs w:val="30"/>
        </w:rPr>
      </w:pPr>
    </w:p>
    <w:p w14:paraId="06ACBAD6">
      <w:pPr>
        <w:pStyle w:val="4"/>
        <w:spacing w:before="130"/>
        <w:ind w:left="0" w:firstLine="0"/>
        <w:jc w:val="left"/>
        <w:rPr>
          <w:rFonts w:hint="eastAsia"/>
          <w:b w:val="0"/>
          <w:bCs w:val="0"/>
          <w:sz w:val="30"/>
          <w:szCs w:val="30"/>
        </w:rPr>
      </w:pPr>
      <w:r>
        <w:rPr>
          <w:rFonts w:hint="eastAsia"/>
          <w:b w:val="0"/>
          <w:bCs w:val="0"/>
          <w:sz w:val="30"/>
          <w:szCs w:val="30"/>
        </w:rPr>
        <w:t>Where the hills are steep and high.”</w:t>
      </w:r>
    </w:p>
    <w:p w14:paraId="770B6DD2">
      <w:pPr>
        <w:pStyle w:val="4"/>
        <w:spacing w:before="130"/>
        <w:ind w:left="0" w:firstLine="0"/>
        <w:jc w:val="left"/>
        <w:rPr>
          <w:rFonts w:hint="eastAsia"/>
          <w:b w:val="0"/>
          <w:bCs w:val="0"/>
          <w:sz w:val="30"/>
          <w:szCs w:val="30"/>
        </w:rPr>
      </w:pPr>
      <w:r>
        <w:rPr>
          <w:rFonts w:hint="eastAsia"/>
          <w:b w:val="0"/>
          <w:bCs w:val="0"/>
          <w:sz w:val="30"/>
          <w:szCs w:val="30"/>
        </w:rPr>
        <w:t>那里的山又陡又高。”</w:t>
      </w:r>
    </w:p>
    <w:p w14:paraId="1B99340F">
      <w:pPr>
        <w:pStyle w:val="4"/>
        <w:spacing w:before="130"/>
        <w:ind w:left="0" w:firstLine="0"/>
        <w:jc w:val="left"/>
        <w:rPr>
          <w:rFonts w:hint="eastAsia"/>
          <w:b w:val="0"/>
          <w:bCs w:val="0"/>
          <w:sz w:val="30"/>
          <w:szCs w:val="30"/>
        </w:rPr>
      </w:pPr>
    </w:p>
    <w:p w14:paraId="23969F70">
      <w:pPr>
        <w:pStyle w:val="4"/>
        <w:spacing w:before="130"/>
        <w:ind w:left="0" w:firstLine="0"/>
        <w:jc w:val="left"/>
        <w:rPr>
          <w:rFonts w:hint="eastAsia"/>
          <w:b w:val="0"/>
          <w:bCs w:val="0"/>
          <w:sz w:val="30"/>
          <w:szCs w:val="30"/>
        </w:rPr>
      </w:pPr>
      <w:r>
        <w:rPr>
          <w:rFonts w:hint="eastAsia"/>
          <w:b w:val="0"/>
          <w:bCs w:val="0"/>
          <w:sz w:val="30"/>
          <w:szCs w:val="30"/>
        </w:rPr>
        <w:t>Gently the bark o’er the water creeps.</w:t>
      </w:r>
    </w:p>
    <w:p w14:paraId="14DBBBB9">
      <w:pPr>
        <w:pStyle w:val="4"/>
        <w:spacing w:before="130"/>
        <w:ind w:left="0" w:firstLine="0"/>
        <w:jc w:val="left"/>
        <w:rPr>
          <w:rFonts w:hint="eastAsia"/>
          <w:b w:val="0"/>
          <w:bCs w:val="0"/>
          <w:sz w:val="30"/>
          <w:szCs w:val="30"/>
        </w:rPr>
      </w:pPr>
      <w:r>
        <w:rPr>
          <w:rFonts w:hint="eastAsia"/>
          <w:b w:val="0"/>
          <w:bCs w:val="0"/>
          <w:sz w:val="30"/>
          <w:szCs w:val="30"/>
        </w:rPr>
        <w:t>小船轻轻地在水面上滑行。</w:t>
      </w:r>
    </w:p>
    <w:p w14:paraId="40FD4D64">
      <w:pPr>
        <w:pStyle w:val="4"/>
        <w:spacing w:before="130"/>
        <w:ind w:left="0" w:firstLine="0"/>
        <w:jc w:val="left"/>
        <w:rPr>
          <w:rFonts w:hint="eastAsia"/>
          <w:b w:val="0"/>
          <w:bCs w:val="0"/>
          <w:sz w:val="30"/>
          <w:szCs w:val="30"/>
        </w:rPr>
      </w:pPr>
    </w:p>
    <w:p w14:paraId="2F48D83E">
      <w:pPr>
        <w:pStyle w:val="4"/>
        <w:spacing w:before="130"/>
        <w:ind w:left="0" w:firstLine="0"/>
        <w:jc w:val="left"/>
        <w:rPr>
          <w:rFonts w:hint="eastAsia"/>
          <w:b w:val="0"/>
          <w:bCs w:val="0"/>
          <w:sz w:val="30"/>
          <w:szCs w:val="30"/>
        </w:rPr>
      </w:pPr>
      <w:r>
        <w:rPr>
          <w:rFonts w:hint="eastAsia"/>
          <w:b w:val="0"/>
          <w:bCs w:val="0"/>
          <w:sz w:val="30"/>
          <w:szCs w:val="30"/>
        </w:rPr>
        <w:t>While the swelling sail they spread, And the wearied Saviour gently sleeps</w:t>
      </w:r>
    </w:p>
    <w:p w14:paraId="342678C7">
      <w:pPr>
        <w:pStyle w:val="4"/>
        <w:spacing w:before="130"/>
        <w:ind w:left="0" w:firstLine="0"/>
        <w:jc w:val="left"/>
        <w:rPr>
          <w:rFonts w:hint="eastAsia"/>
          <w:b w:val="0"/>
          <w:bCs w:val="0"/>
          <w:sz w:val="30"/>
          <w:szCs w:val="30"/>
        </w:rPr>
      </w:pPr>
      <w:r>
        <w:rPr>
          <w:rFonts w:hint="eastAsia"/>
          <w:b w:val="0"/>
          <w:bCs w:val="0"/>
          <w:sz w:val="30"/>
          <w:szCs w:val="30"/>
        </w:rPr>
        <w:t>当他们张开鼓起的帆时，疲惫的救主温柔地睡着了</w:t>
      </w:r>
    </w:p>
    <w:p w14:paraId="7AD02CB6">
      <w:pPr>
        <w:pStyle w:val="4"/>
        <w:spacing w:before="130"/>
        <w:ind w:left="0" w:firstLine="0"/>
        <w:jc w:val="left"/>
        <w:rPr>
          <w:rFonts w:hint="eastAsia"/>
          <w:b w:val="0"/>
          <w:bCs w:val="0"/>
          <w:sz w:val="30"/>
          <w:szCs w:val="30"/>
        </w:rPr>
      </w:pPr>
    </w:p>
    <w:p w14:paraId="79C33E38">
      <w:pPr>
        <w:pStyle w:val="4"/>
        <w:spacing w:before="130"/>
        <w:ind w:left="0" w:firstLine="0"/>
        <w:jc w:val="left"/>
        <w:rPr>
          <w:rFonts w:hint="eastAsia"/>
          <w:b w:val="0"/>
          <w:bCs w:val="0"/>
          <w:sz w:val="30"/>
          <w:szCs w:val="30"/>
        </w:rPr>
      </w:pPr>
      <w:r>
        <w:rPr>
          <w:rFonts w:hint="eastAsia"/>
          <w:b w:val="0"/>
          <w:bCs w:val="0"/>
          <w:sz w:val="30"/>
          <w:szCs w:val="30"/>
        </w:rPr>
        <w:t>With a pillow ‘neath his head.</w:t>
      </w:r>
    </w:p>
    <w:p w14:paraId="3720242E">
      <w:pPr>
        <w:pStyle w:val="4"/>
        <w:spacing w:before="130"/>
        <w:ind w:left="0" w:firstLine="0"/>
        <w:jc w:val="left"/>
        <w:rPr>
          <w:rFonts w:hint="eastAsia"/>
          <w:b w:val="0"/>
          <w:bCs w:val="0"/>
          <w:sz w:val="30"/>
          <w:szCs w:val="30"/>
        </w:rPr>
      </w:pPr>
      <w:r>
        <w:rPr>
          <w:rFonts w:hint="eastAsia"/>
          <w:b w:val="0"/>
          <w:bCs w:val="0"/>
          <w:sz w:val="30"/>
          <w:szCs w:val="30"/>
        </w:rPr>
        <w:t>头枕着枕头。</w:t>
      </w:r>
    </w:p>
    <w:p w14:paraId="38EA93D8">
      <w:pPr>
        <w:pStyle w:val="4"/>
        <w:spacing w:before="130"/>
        <w:ind w:left="0" w:firstLine="0"/>
        <w:jc w:val="left"/>
        <w:rPr>
          <w:rFonts w:hint="eastAsia"/>
          <w:b w:val="0"/>
          <w:bCs w:val="0"/>
          <w:sz w:val="30"/>
          <w:szCs w:val="30"/>
        </w:rPr>
      </w:pPr>
    </w:p>
    <w:p w14:paraId="3A6483CD">
      <w:pPr>
        <w:pStyle w:val="4"/>
        <w:spacing w:before="130"/>
        <w:ind w:left="0" w:firstLine="0"/>
        <w:jc w:val="left"/>
        <w:rPr>
          <w:rFonts w:hint="eastAsia"/>
          <w:b w:val="0"/>
          <w:bCs w:val="0"/>
          <w:sz w:val="30"/>
          <w:szCs w:val="30"/>
        </w:rPr>
      </w:pPr>
      <w:r>
        <w:rPr>
          <w:rFonts w:hint="eastAsia"/>
          <w:b w:val="0"/>
          <w:bCs w:val="0"/>
          <w:sz w:val="30"/>
          <w:szCs w:val="30"/>
        </w:rPr>
        <w:t>On downy bed the world seeks rest, Sleep files the guilty eye;</w:t>
      </w:r>
    </w:p>
    <w:p w14:paraId="540A269A">
      <w:pPr>
        <w:pStyle w:val="4"/>
        <w:spacing w:before="130"/>
        <w:ind w:left="0" w:firstLine="0"/>
        <w:jc w:val="left"/>
        <w:rPr>
          <w:rFonts w:hint="eastAsia"/>
          <w:b w:val="0"/>
          <w:bCs w:val="0"/>
          <w:sz w:val="30"/>
          <w:szCs w:val="30"/>
        </w:rPr>
      </w:pPr>
      <w:r>
        <w:rPr>
          <w:rFonts w:hint="eastAsia"/>
          <w:b w:val="0"/>
          <w:bCs w:val="0"/>
          <w:sz w:val="30"/>
          <w:szCs w:val="30"/>
        </w:rPr>
        <w:t>世人在柔软的床上寻求安息，睡眠逃离罪疚的眼睛；</w:t>
      </w:r>
    </w:p>
    <w:p w14:paraId="3DBCA4A7">
      <w:pPr>
        <w:pStyle w:val="4"/>
        <w:spacing w:before="130"/>
        <w:ind w:left="0" w:firstLine="0"/>
        <w:jc w:val="left"/>
        <w:rPr>
          <w:rFonts w:hint="eastAsia"/>
          <w:b w:val="0"/>
          <w:bCs w:val="0"/>
          <w:sz w:val="30"/>
          <w:szCs w:val="30"/>
        </w:rPr>
      </w:pPr>
    </w:p>
    <w:p w14:paraId="4D00842A">
      <w:pPr>
        <w:pStyle w:val="4"/>
        <w:spacing w:before="130"/>
        <w:ind w:left="0" w:firstLine="0"/>
        <w:jc w:val="left"/>
        <w:rPr>
          <w:rFonts w:hint="eastAsia"/>
          <w:b w:val="0"/>
          <w:bCs w:val="0"/>
          <w:sz w:val="30"/>
          <w:szCs w:val="30"/>
        </w:rPr>
      </w:pPr>
      <w:r>
        <w:rPr>
          <w:rFonts w:hint="eastAsia"/>
          <w:b w:val="0"/>
          <w:bCs w:val="0"/>
          <w:sz w:val="30"/>
          <w:szCs w:val="30"/>
        </w:rPr>
        <w:t>But he who leans on the Father’s break May sleep when storms are nigh.</w:t>
      </w:r>
    </w:p>
    <w:p w14:paraId="75C6FDCE">
      <w:pPr>
        <w:pStyle w:val="4"/>
        <w:spacing w:before="130"/>
        <w:ind w:left="0" w:firstLine="0"/>
        <w:jc w:val="left"/>
        <w:rPr>
          <w:rFonts w:hint="eastAsia"/>
          <w:b w:val="0"/>
          <w:bCs w:val="0"/>
          <w:sz w:val="30"/>
          <w:szCs w:val="30"/>
        </w:rPr>
      </w:pPr>
      <w:r>
        <w:rPr>
          <w:rFonts w:hint="eastAsia"/>
          <w:b w:val="0"/>
          <w:bCs w:val="0"/>
          <w:sz w:val="30"/>
          <w:szCs w:val="30"/>
        </w:rPr>
        <w:t>但那倚靠在父怀中的，当风暴临近时，仍能安睡。</w:t>
      </w:r>
    </w:p>
    <w:p w14:paraId="7A5BB5F4">
      <w:pPr>
        <w:pStyle w:val="4"/>
        <w:spacing w:before="130"/>
        <w:ind w:left="0" w:firstLine="0"/>
        <w:jc w:val="left"/>
        <w:rPr>
          <w:rFonts w:hint="eastAsia"/>
          <w:b w:val="0"/>
          <w:bCs w:val="0"/>
          <w:sz w:val="30"/>
          <w:szCs w:val="30"/>
        </w:rPr>
      </w:pPr>
    </w:p>
    <w:p w14:paraId="1DE27647">
      <w:pPr>
        <w:pStyle w:val="4"/>
        <w:spacing w:before="130"/>
        <w:ind w:left="0" w:firstLine="0"/>
        <w:jc w:val="left"/>
        <w:rPr>
          <w:rFonts w:hint="eastAsia"/>
          <w:b w:val="0"/>
          <w:bCs w:val="0"/>
          <w:sz w:val="30"/>
          <w:szCs w:val="30"/>
        </w:rPr>
      </w:pPr>
      <w:r>
        <w:rPr>
          <w:rFonts w:hint="eastAsia"/>
          <w:b w:val="0"/>
          <w:bCs w:val="0"/>
          <w:sz w:val="30"/>
          <w:szCs w:val="30"/>
        </w:rPr>
        <w:t>But soon the lowering sky grew dark O’er Bashan’s rooky brow—</w:t>
      </w:r>
    </w:p>
    <w:p w14:paraId="4074BD68">
      <w:pPr>
        <w:pStyle w:val="4"/>
        <w:spacing w:before="130"/>
        <w:ind w:left="0" w:firstLine="0"/>
        <w:jc w:val="left"/>
        <w:rPr>
          <w:rFonts w:hint="eastAsia"/>
          <w:b w:val="0"/>
          <w:bCs w:val="0"/>
          <w:sz w:val="30"/>
          <w:szCs w:val="30"/>
        </w:rPr>
      </w:pPr>
      <w:r>
        <w:rPr>
          <w:rFonts w:hint="eastAsia"/>
          <w:b w:val="0"/>
          <w:bCs w:val="0"/>
          <w:sz w:val="30"/>
          <w:szCs w:val="30"/>
        </w:rPr>
        <w:t>但很快，巴珊多岩的额头上，低垂的天空变得黑暗——</w:t>
      </w:r>
    </w:p>
    <w:p w14:paraId="74362875">
      <w:pPr>
        <w:pStyle w:val="4"/>
        <w:spacing w:before="130"/>
        <w:ind w:left="0" w:firstLine="0"/>
        <w:jc w:val="left"/>
        <w:rPr>
          <w:rFonts w:hint="eastAsia"/>
          <w:b w:val="0"/>
          <w:bCs w:val="0"/>
          <w:sz w:val="30"/>
          <w:szCs w:val="30"/>
        </w:rPr>
      </w:pPr>
    </w:p>
    <w:p w14:paraId="064BDF73">
      <w:pPr>
        <w:pStyle w:val="4"/>
        <w:spacing w:before="130"/>
        <w:ind w:left="0" w:firstLine="0"/>
        <w:jc w:val="left"/>
        <w:rPr>
          <w:rFonts w:hint="eastAsia"/>
          <w:b w:val="0"/>
          <w:bCs w:val="0"/>
          <w:sz w:val="30"/>
          <w:szCs w:val="30"/>
        </w:rPr>
      </w:pPr>
      <w:r>
        <w:rPr>
          <w:rFonts w:hint="eastAsia"/>
          <w:b w:val="0"/>
          <w:bCs w:val="0"/>
          <w:sz w:val="30"/>
          <w:szCs w:val="30"/>
        </w:rPr>
        <w:t>The storm rushed down upon the bark. And waves dashed o’er the prow.</w:t>
      </w:r>
    </w:p>
    <w:p w14:paraId="19FA6845">
      <w:pPr>
        <w:pStyle w:val="4"/>
        <w:spacing w:before="130"/>
        <w:ind w:left="0" w:firstLine="0"/>
        <w:jc w:val="left"/>
        <w:rPr>
          <w:rFonts w:hint="eastAsia"/>
          <w:b w:val="0"/>
          <w:bCs w:val="0"/>
          <w:sz w:val="30"/>
          <w:szCs w:val="30"/>
        </w:rPr>
      </w:pPr>
      <w:r>
        <w:rPr>
          <w:rFonts w:hint="eastAsia"/>
          <w:b w:val="0"/>
          <w:bCs w:val="0"/>
          <w:sz w:val="30"/>
          <w:szCs w:val="30"/>
        </w:rPr>
        <w:t>风暴冲向小船，波浪拍打着船头。</w:t>
      </w:r>
    </w:p>
    <w:p w14:paraId="16DBFBF9">
      <w:pPr>
        <w:pStyle w:val="4"/>
        <w:spacing w:before="130"/>
        <w:ind w:left="0" w:firstLine="0"/>
        <w:jc w:val="left"/>
        <w:rPr>
          <w:rFonts w:hint="eastAsia"/>
          <w:b w:val="0"/>
          <w:bCs w:val="0"/>
          <w:sz w:val="30"/>
          <w:szCs w:val="30"/>
        </w:rPr>
      </w:pPr>
    </w:p>
    <w:p w14:paraId="65A108F1">
      <w:pPr>
        <w:pStyle w:val="4"/>
        <w:spacing w:before="130"/>
        <w:ind w:left="0" w:firstLine="0"/>
        <w:jc w:val="left"/>
        <w:rPr>
          <w:rFonts w:hint="eastAsia"/>
          <w:b w:val="0"/>
          <w:bCs w:val="0"/>
          <w:sz w:val="30"/>
          <w:szCs w:val="30"/>
        </w:rPr>
      </w:pPr>
      <w:r>
        <w:rPr>
          <w:rFonts w:hint="eastAsia"/>
          <w:b w:val="0"/>
          <w:bCs w:val="0"/>
          <w:sz w:val="30"/>
          <w:szCs w:val="30"/>
        </w:rPr>
        <w:t>The pale disciples trembling spake, While yawned the watery grave.</w:t>
      </w:r>
    </w:p>
    <w:p w14:paraId="66BC33BA">
      <w:pPr>
        <w:pStyle w:val="4"/>
        <w:spacing w:before="130"/>
        <w:ind w:left="0" w:firstLine="0"/>
        <w:jc w:val="left"/>
        <w:rPr>
          <w:rFonts w:hint="eastAsia"/>
          <w:b w:val="0"/>
          <w:bCs w:val="0"/>
          <w:sz w:val="30"/>
          <w:szCs w:val="30"/>
        </w:rPr>
      </w:pPr>
      <w:r>
        <w:rPr>
          <w:rFonts w:hint="eastAsia"/>
          <w:b w:val="0"/>
          <w:bCs w:val="0"/>
          <w:sz w:val="30"/>
          <w:szCs w:val="30"/>
        </w:rPr>
        <w:t>苍白的门徒战兢地说话，而水墓正张开大口。</w:t>
      </w:r>
    </w:p>
    <w:p w14:paraId="40EECD26">
      <w:pPr>
        <w:pStyle w:val="4"/>
        <w:spacing w:before="130"/>
        <w:ind w:left="0" w:firstLine="0"/>
        <w:jc w:val="left"/>
        <w:rPr>
          <w:rFonts w:hint="eastAsia"/>
          <w:b w:val="0"/>
          <w:bCs w:val="0"/>
          <w:sz w:val="30"/>
          <w:szCs w:val="30"/>
        </w:rPr>
      </w:pPr>
    </w:p>
    <w:p w14:paraId="15181C8F">
      <w:pPr>
        <w:pStyle w:val="4"/>
        <w:spacing w:before="130"/>
        <w:ind w:left="0" w:firstLine="0"/>
        <w:jc w:val="left"/>
        <w:rPr>
          <w:rFonts w:hint="eastAsia"/>
          <w:b w:val="0"/>
          <w:bCs w:val="0"/>
          <w:sz w:val="30"/>
          <w:szCs w:val="30"/>
        </w:rPr>
      </w:pPr>
      <w:r>
        <w:rPr>
          <w:rFonts w:hint="eastAsia"/>
          <w:b w:val="0"/>
          <w:bCs w:val="0"/>
          <w:sz w:val="30"/>
          <w:szCs w:val="30"/>
        </w:rPr>
        <w:t>“We perish, Master! Master, wake!</w:t>
      </w:r>
    </w:p>
    <w:p w14:paraId="0CB37C3B">
      <w:pPr>
        <w:pStyle w:val="4"/>
        <w:spacing w:before="130"/>
        <w:ind w:left="0" w:firstLine="0"/>
        <w:jc w:val="left"/>
        <w:rPr>
          <w:rFonts w:hint="eastAsia"/>
          <w:b w:val="0"/>
          <w:bCs w:val="0"/>
          <w:sz w:val="30"/>
          <w:szCs w:val="30"/>
        </w:rPr>
      </w:pPr>
      <w:r>
        <w:rPr>
          <w:rFonts w:hint="eastAsia"/>
          <w:b w:val="0"/>
          <w:bCs w:val="0"/>
          <w:sz w:val="30"/>
          <w:szCs w:val="30"/>
        </w:rPr>
        <w:t>“我们丧命啦，夫子！夫子，醒醒吧！</w:t>
      </w:r>
    </w:p>
    <w:p w14:paraId="7A9AE20C">
      <w:pPr>
        <w:pStyle w:val="4"/>
        <w:spacing w:before="130"/>
        <w:ind w:left="0" w:firstLine="0"/>
        <w:jc w:val="left"/>
        <w:rPr>
          <w:rFonts w:hint="eastAsia"/>
          <w:b w:val="0"/>
          <w:bCs w:val="0"/>
          <w:sz w:val="30"/>
          <w:szCs w:val="30"/>
        </w:rPr>
      </w:pPr>
    </w:p>
    <w:p w14:paraId="4BC2173A">
      <w:pPr>
        <w:pStyle w:val="4"/>
        <w:spacing w:before="130"/>
        <w:ind w:left="0" w:firstLine="0"/>
        <w:jc w:val="left"/>
        <w:rPr>
          <w:rFonts w:hint="eastAsia"/>
          <w:b w:val="0"/>
          <w:bCs w:val="0"/>
          <w:sz w:val="30"/>
          <w:szCs w:val="30"/>
        </w:rPr>
      </w:pPr>
      <w:r>
        <w:rPr>
          <w:rFonts w:hint="eastAsia"/>
          <w:b w:val="0"/>
          <w:bCs w:val="0"/>
          <w:sz w:val="30"/>
          <w:szCs w:val="30"/>
        </w:rPr>
        <w:t>Carest Thou not to save?”</w:t>
      </w:r>
    </w:p>
    <w:p w14:paraId="5D712BC9">
      <w:pPr>
        <w:pStyle w:val="4"/>
        <w:spacing w:before="130"/>
        <w:ind w:left="0" w:firstLine="0"/>
        <w:jc w:val="left"/>
        <w:rPr>
          <w:rFonts w:hint="eastAsia"/>
          <w:b w:val="0"/>
          <w:bCs w:val="0"/>
          <w:sz w:val="30"/>
          <w:szCs w:val="30"/>
        </w:rPr>
      </w:pPr>
      <w:r>
        <w:rPr>
          <w:rFonts w:hint="eastAsia"/>
          <w:b w:val="0"/>
          <w:bCs w:val="0"/>
          <w:sz w:val="30"/>
          <w:szCs w:val="30"/>
        </w:rPr>
        <w:t>你不顾我们丧命吗？”</w:t>
      </w:r>
    </w:p>
    <w:p w14:paraId="385B9D16">
      <w:pPr>
        <w:pStyle w:val="4"/>
        <w:spacing w:before="130"/>
        <w:ind w:left="0" w:firstLine="0"/>
        <w:jc w:val="left"/>
        <w:rPr>
          <w:rFonts w:hint="eastAsia"/>
          <w:b w:val="0"/>
          <w:bCs w:val="0"/>
          <w:sz w:val="30"/>
          <w:szCs w:val="30"/>
        </w:rPr>
      </w:pPr>
    </w:p>
    <w:p w14:paraId="304F2AF1">
      <w:pPr>
        <w:pStyle w:val="4"/>
        <w:spacing w:before="130"/>
        <w:ind w:left="0" w:firstLine="0"/>
        <w:jc w:val="left"/>
        <w:rPr>
          <w:rFonts w:hint="eastAsia"/>
          <w:b w:val="0"/>
          <w:bCs w:val="0"/>
          <w:sz w:val="30"/>
          <w:szCs w:val="30"/>
        </w:rPr>
      </w:pPr>
      <w:r>
        <w:rPr>
          <w:rFonts w:hint="eastAsia"/>
          <w:b w:val="0"/>
          <w:bCs w:val="0"/>
          <w:sz w:val="30"/>
          <w:szCs w:val="30"/>
        </w:rPr>
        <w:t>Calmly He rose with sovereign will, And hushed the storm to rest.</w:t>
      </w:r>
    </w:p>
    <w:p w14:paraId="4C509BFA">
      <w:pPr>
        <w:pStyle w:val="4"/>
        <w:spacing w:before="130"/>
        <w:ind w:left="0" w:firstLine="0"/>
        <w:jc w:val="left"/>
        <w:rPr>
          <w:rFonts w:hint="eastAsia"/>
          <w:b w:val="0"/>
          <w:bCs w:val="0"/>
          <w:sz w:val="30"/>
          <w:szCs w:val="30"/>
        </w:rPr>
      </w:pPr>
      <w:r>
        <w:rPr>
          <w:rFonts w:hint="eastAsia"/>
          <w:b w:val="0"/>
          <w:bCs w:val="0"/>
          <w:sz w:val="30"/>
          <w:szCs w:val="30"/>
        </w:rPr>
        <w:t>祂以至高的旨意平静地起来，使风暴止息。</w:t>
      </w:r>
    </w:p>
    <w:p w14:paraId="7BEBBBAB">
      <w:pPr>
        <w:pStyle w:val="4"/>
        <w:spacing w:before="130"/>
        <w:ind w:left="0" w:firstLine="0"/>
        <w:jc w:val="left"/>
        <w:rPr>
          <w:rFonts w:hint="eastAsia"/>
          <w:b w:val="0"/>
          <w:bCs w:val="0"/>
          <w:sz w:val="30"/>
          <w:szCs w:val="30"/>
        </w:rPr>
      </w:pPr>
    </w:p>
    <w:p w14:paraId="6948D1B8">
      <w:pPr>
        <w:pStyle w:val="4"/>
        <w:spacing w:before="130"/>
        <w:ind w:left="0" w:firstLine="0"/>
        <w:jc w:val="left"/>
        <w:rPr>
          <w:rFonts w:hint="eastAsia"/>
          <w:b w:val="0"/>
          <w:bCs w:val="0"/>
          <w:sz w:val="30"/>
          <w:szCs w:val="30"/>
        </w:rPr>
      </w:pPr>
      <w:r>
        <w:rPr>
          <w:rFonts w:hint="eastAsia"/>
          <w:b w:val="0"/>
          <w:bCs w:val="0"/>
          <w:sz w:val="30"/>
          <w:szCs w:val="30"/>
        </w:rPr>
        <w:t>“Ye waves,” He whispered, “Peace! be still?” They calmed like a pardoned breast.</w:t>
      </w:r>
    </w:p>
    <w:p w14:paraId="09815DBD">
      <w:pPr>
        <w:pStyle w:val="4"/>
        <w:spacing w:before="130"/>
        <w:ind w:left="0" w:firstLine="0"/>
        <w:jc w:val="left"/>
        <w:rPr>
          <w:rFonts w:hint="eastAsia"/>
          <w:b w:val="0"/>
          <w:bCs w:val="0"/>
          <w:sz w:val="30"/>
          <w:szCs w:val="30"/>
        </w:rPr>
      </w:pPr>
      <w:r>
        <w:rPr>
          <w:rFonts w:hint="eastAsia"/>
          <w:b w:val="0"/>
          <w:bCs w:val="0"/>
          <w:sz w:val="30"/>
          <w:szCs w:val="30"/>
        </w:rPr>
        <w:t>祂低声说：“你们这浪，静了吧！住了吧！”它们就平静下来，如同蒙赦免的胸怀。</w:t>
      </w:r>
    </w:p>
    <w:p w14:paraId="0D93E384">
      <w:pPr>
        <w:pStyle w:val="4"/>
        <w:spacing w:before="130"/>
        <w:ind w:left="0" w:firstLine="0"/>
        <w:jc w:val="left"/>
        <w:rPr>
          <w:rFonts w:hint="eastAsia"/>
          <w:b w:val="0"/>
          <w:bCs w:val="0"/>
          <w:sz w:val="30"/>
          <w:szCs w:val="30"/>
        </w:rPr>
      </w:pPr>
    </w:p>
    <w:p w14:paraId="628B6E31">
      <w:pPr>
        <w:pStyle w:val="4"/>
        <w:spacing w:before="130"/>
        <w:ind w:left="0" w:firstLine="0"/>
        <w:jc w:val="left"/>
        <w:rPr>
          <w:rFonts w:hint="eastAsia"/>
          <w:b w:val="0"/>
          <w:bCs w:val="0"/>
          <w:sz w:val="30"/>
          <w:szCs w:val="30"/>
        </w:rPr>
      </w:pPr>
      <w:r>
        <w:rPr>
          <w:rFonts w:hint="eastAsia"/>
          <w:b w:val="0"/>
          <w:bCs w:val="0"/>
          <w:sz w:val="30"/>
          <w:szCs w:val="30"/>
        </w:rPr>
        <w:t>So have I seen a fearful storm O’er wakened sinner roll,</w:t>
      </w:r>
    </w:p>
    <w:p w14:paraId="0AD990E3">
      <w:pPr>
        <w:pStyle w:val="4"/>
        <w:spacing w:before="130"/>
        <w:ind w:left="0" w:firstLine="0"/>
        <w:jc w:val="left"/>
        <w:rPr>
          <w:rFonts w:hint="eastAsia"/>
          <w:b w:val="0"/>
          <w:bCs w:val="0"/>
          <w:sz w:val="30"/>
          <w:szCs w:val="30"/>
        </w:rPr>
      </w:pPr>
      <w:r>
        <w:rPr>
          <w:rFonts w:hint="eastAsia"/>
          <w:b w:val="0"/>
          <w:bCs w:val="0"/>
          <w:sz w:val="30"/>
          <w:szCs w:val="30"/>
        </w:rPr>
        <w:t>我曾见过一场可怕的风暴，在一个觉醒的罪人身上翻滚，</w:t>
      </w:r>
    </w:p>
    <w:p w14:paraId="466C6963">
      <w:pPr>
        <w:pStyle w:val="4"/>
        <w:spacing w:before="130"/>
        <w:ind w:left="0" w:firstLine="0"/>
        <w:jc w:val="left"/>
        <w:rPr>
          <w:rFonts w:hint="eastAsia"/>
          <w:b w:val="0"/>
          <w:bCs w:val="0"/>
          <w:sz w:val="30"/>
          <w:szCs w:val="30"/>
        </w:rPr>
      </w:pPr>
    </w:p>
    <w:p w14:paraId="3861F565">
      <w:pPr>
        <w:pStyle w:val="4"/>
        <w:spacing w:before="130"/>
        <w:ind w:left="0" w:firstLine="0"/>
        <w:jc w:val="left"/>
        <w:rPr>
          <w:rFonts w:hint="eastAsia"/>
          <w:b w:val="0"/>
          <w:bCs w:val="0"/>
          <w:sz w:val="30"/>
          <w:szCs w:val="30"/>
        </w:rPr>
      </w:pPr>
      <w:r>
        <w:rPr>
          <w:rFonts w:hint="eastAsia"/>
          <w:b w:val="0"/>
          <w:bCs w:val="0"/>
          <w:sz w:val="30"/>
          <w:szCs w:val="30"/>
        </w:rPr>
        <w:t>Till Jesus’ voice and Jesus’ form Said, “Peace, thou weary soul”</w:t>
      </w:r>
    </w:p>
    <w:p w14:paraId="3EF851DC">
      <w:pPr>
        <w:pStyle w:val="4"/>
        <w:spacing w:before="130"/>
        <w:ind w:left="0" w:firstLine="0"/>
        <w:jc w:val="left"/>
        <w:rPr>
          <w:rFonts w:hint="eastAsia"/>
          <w:b w:val="0"/>
          <w:bCs w:val="0"/>
          <w:sz w:val="30"/>
          <w:szCs w:val="30"/>
        </w:rPr>
      </w:pPr>
      <w:r>
        <w:rPr>
          <w:rFonts w:hint="eastAsia"/>
          <w:b w:val="0"/>
          <w:bCs w:val="0"/>
          <w:sz w:val="30"/>
          <w:szCs w:val="30"/>
        </w:rPr>
        <w:t>直到耶稣的声音和耶稣的形像说：“平安吧，你疲惫的灵魂”</w:t>
      </w:r>
    </w:p>
    <w:p w14:paraId="51B0E5EF">
      <w:pPr>
        <w:pStyle w:val="4"/>
        <w:spacing w:before="130"/>
        <w:ind w:left="0" w:firstLine="0"/>
        <w:jc w:val="left"/>
        <w:rPr>
          <w:rFonts w:hint="eastAsia"/>
          <w:b w:val="0"/>
          <w:bCs w:val="0"/>
          <w:sz w:val="30"/>
          <w:szCs w:val="30"/>
        </w:rPr>
      </w:pPr>
    </w:p>
    <w:p w14:paraId="5958280B">
      <w:pPr>
        <w:pStyle w:val="4"/>
        <w:spacing w:before="130"/>
        <w:ind w:left="0" w:firstLine="0"/>
        <w:jc w:val="left"/>
        <w:rPr>
          <w:rFonts w:hint="eastAsia"/>
          <w:b w:val="0"/>
          <w:bCs w:val="0"/>
          <w:sz w:val="30"/>
          <w:szCs w:val="30"/>
        </w:rPr>
      </w:pPr>
      <w:r>
        <w:rPr>
          <w:rFonts w:hint="eastAsia"/>
          <w:b w:val="0"/>
          <w:bCs w:val="0"/>
          <w:sz w:val="30"/>
          <w:szCs w:val="30"/>
        </w:rPr>
        <w:t>And now He bends his gentle eye His wondering followers o’er,</w:t>
      </w:r>
    </w:p>
    <w:p w14:paraId="55198128">
      <w:pPr>
        <w:pStyle w:val="4"/>
        <w:spacing w:before="130"/>
        <w:ind w:left="0" w:firstLine="0"/>
        <w:jc w:val="left"/>
        <w:rPr>
          <w:rFonts w:hint="eastAsia"/>
          <w:b w:val="0"/>
          <w:bCs w:val="0"/>
          <w:sz w:val="30"/>
          <w:szCs w:val="30"/>
        </w:rPr>
      </w:pPr>
      <w:r>
        <w:rPr>
          <w:rFonts w:hint="eastAsia"/>
          <w:b w:val="0"/>
          <w:bCs w:val="0"/>
          <w:sz w:val="30"/>
          <w:szCs w:val="30"/>
        </w:rPr>
        <w:t>现在祂温柔的目光，俯视着祂惊奇的跟随者，</w:t>
      </w:r>
    </w:p>
    <w:p w14:paraId="5B3C3F1E">
      <w:pPr>
        <w:pStyle w:val="4"/>
        <w:spacing w:before="130"/>
        <w:ind w:left="0" w:firstLine="0"/>
        <w:jc w:val="left"/>
        <w:rPr>
          <w:rFonts w:hint="eastAsia"/>
          <w:b w:val="0"/>
          <w:bCs w:val="0"/>
          <w:sz w:val="30"/>
          <w:szCs w:val="30"/>
        </w:rPr>
      </w:pPr>
    </w:p>
    <w:p w14:paraId="746BD844">
      <w:pPr>
        <w:pStyle w:val="4"/>
        <w:spacing w:before="130"/>
        <w:ind w:left="0" w:firstLine="0"/>
        <w:jc w:val="left"/>
        <w:rPr>
          <w:rFonts w:hint="eastAsia"/>
          <w:b w:val="0"/>
          <w:bCs w:val="0"/>
          <w:sz w:val="30"/>
          <w:szCs w:val="30"/>
        </w:rPr>
      </w:pPr>
      <w:r>
        <w:rPr>
          <w:rFonts w:hint="eastAsia"/>
          <w:b w:val="0"/>
          <w:bCs w:val="0"/>
          <w:sz w:val="30"/>
          <w:szCs w:val="30"/>
        </w:rPr>
        <w:t>“Why raise this unbelieving cry?</w:t>
      </w:r>
    </w:p>
    <w:p w14:paraId="7C7D007B">
      <w:pPr>
        <w:pStyle w:val="4"/>
        <w:spacing w:before="130"/>
        <w:ind w:left="0" w:firstLine="0"/>
        <w:jc w:val="left"/>
        <w:rPr>
          <w:rFonts w:hint="eastAsia"/>
          <w:b w:val="0"/>
          <w:bCs w:val="0"/>
          <w:sz w:val="30"/>
          <w:szCs w:val="30"/>
        </w:rPr>
      </w:pPr>
      <w:r>
        <w:rPr>
          <w:rFonts w:hint="eastAsia"/>
          <w:b w:val="0"/>
          <w:bCs w:val="0"/>
          <w:sz w:val="30"/>
          <w:szCs w:val="30"/>
        </w:rPr>
        <w:t>“为何发出这不信的呼喊？</w:t>
      </w:r>
    </w:p>
    <w:p w14:paraId="165C9BFA">
      <w:pPr>
        <w:pStyle w:val="4"/>
        <w:spacing w:before="130"/>
        <w:ind w:left="0" w:firstLine="0"/>
        <w:jc w:val="left"/>
        <w:rPr>
          <w:rFonts w:hint="eastAsia"/>
          <w:b w:val="0"/>
          <w:bCs w:val="0"/>
          <w:sz w:val="30"/>
          <w:szCs w:val="30"/>
        </w:rPr>
      </w:pPr>
    </w:p>
    <w:p w14:paraId="2F5E6FC2">
      <w:pPr>
        <w:pStyle w:val="4"/>
        <w:spacing w:before="130"/>
        <w:ind w:left="0" w:firstLine="0"/>
        <w:jc w:val="left"/>
        <w:rPr>
          <w:rFonts w:hint="eastAsia"/>
          <w:b w:val="0"/>
          <w:bCs w:val="0"/>
          <w:sz w:val="30"/>
          <w:szCs w:val="30"/>
        </w:rPr>
      </w:pPr>
      <w:r>
        <w:rPr>
          <w:rFonts w:hint="eastAsia"/>
          <w:b w:val="0"/>
          <w:bCs w:val="0"/>
          <w:sz w:val="30"/>
          <w:szCs w:val="30"/>
        </w:rPr>
        <w:t>I said, To yonder shore.”</w:t>
      </w:r>
    </w:p>
    <w:p w14:paraId="56D4B38A">
      <w:pPr>
        <w:pStyle w:val="4"/>
        <w:spacing w:before="130"/>
        <w:ind w:left="0" w:firstLine="0"/>
        <w:jc w:val="left"/>
        <w:rPr>
          <w:rFonts w:hint="eastAsia"/>
          <w:b w:val="0"/>
          <w:bCs w:val="0"/>
          <w:sz w:val="30"/>
          <w:szCs w:val="30"/>
        </w:rPr>
      </w:pPr>
      <w:r>
        <w:rPr>
          <w:rFonts w:hint="eastAsia"/>
          <w:b w:val="0"/>
          <w:bCs w:val="0"/>
          <w:sz w:val="30"/>
          <w:szCs w:val="30"/>
        </w:rPr>
        <w:t>我说，到那边去。”</w:t>
      </w:r>
    </w:p>
    <w:p w14:paraId="21C282D4">
      <w:pPr>
        <w:pStyle w:val="4"/>
        <w:spacing w:before="130"/>
        <w:ind w:left="0" w:firstLine="0"/>
        <w:jc w:val="left"/>
        <w:rPr>
          <w:rFonts w:hint="eastAsia"/>
          <w:b w:val="0"/>
          <w:bCs w:val="0"/>
          <w:sz w:val="30"/>
          <w:szCs w:val="30"/>
        </w:rPr>
      </w:pPr>
    </w:p>
    <w:p w14:paraId="6752181C">
      <w:pPr>
        <w:pStyle w:val="4"/>
        <w:spacing w:before="130"/>
        <w:ind w:left="0" w:firstLine="0"/>
        <w:jc w:val="left"/>
        <w:rPr>
          <w:rFonts w:hint="eastAsia"/>
          <w:b w:val="0"/>
          <w:bCs w:val="0"/>
          <w:sz w:val="30"/>
          <w:szCs w:val="30"/>
        </w:rPr>
      </w:pPr>
      <w:r>
        <w:rPr>
          <w:rFonts w:hint="eastAsia"/>
          <w:b w:val="0"/>
          <w:bCs w:val="0"/>
          <w:sz w:val="30"/>
          <w:szCs w:val="30"/>
        </w:rPr>
        <w:t>When first the Saviour wakened me, And showed me why He died,</w:t>
      </w:r>
    </w:p>
    <w:p w14:paraId="7AD961EE">
      <w:pPr>
        <w:pStyle w:val="4"/>
        <w:spacing w:before="130"/>
        <w:ind w:left="0" w:firstLine="0"/>
        <w:jc w:val="left"/>
        <w:rPr>
          <w:rFonts w:hint="eastAsia"/>
          <w:b w:val="0"/>
          <w:bCs w:val="0"/>
          <w:sz w:val="30"/>
          <w:szCs w:val="30"/>
        </w:rPr>
      </w:pPr>
      <w:r>
        <w:rPr>
          <w:rFonts w:hint="eastAsia"/>
          <w:b w:val="0"/>
          <w:bCs w:val="0"/>
          <w:sz w:val="30"/>
          <w:szCs w:val="30"/>
        </w:rPr>
        <w:t>当救主第一次唤醒我，并向我显明祂为何而死时，</w:t>
      </w:r>
    </w:p>
    <w:p w14:paraId="4E6B0A1A">
      <w:pPr>
        <w:pStyle w:val="4"/>
        <w:spacing w:before="130"/>
        <w:ind w:left="0" w:firstLine="0"/>
        <w:jc w:val="left"/>
        <w:rPr>
          <w:rFonts w:hint="eastAsia"/>
          <w:b w:val="0"/>
          <w:bCs w:val="0"/>
          <w:sz w:val="30"/>
          <w:szCs w:val="30"/>
        </w:rPr>
      </w:pPr>
    </w:p>
    <w:p w14:paraId="403944C1">
      <w:pPr>
        <w:pStyle w:val="4"/>
        <w:spacing w:before="130"/>
        <w:ind w:left="0" w:firstLine="0"/>
        <w:jc w:val="left"/>
        <w:rPr>
          <w:rFonts w:hint="eastAsia"/>
          <w:b w:val="0"/>
          <w:bCs w:val="0"/>
          <w:sz w:val="30"/>
          <w:szCs w:val="30"/>
        </w:rPr>
      </w:pPr>
      <w:r>
        <w:rPr>
          <w:rFonts w:hint="eastAsia"/>
          <w:b w:val="0"/>
          <w:bCs w:val="0"/>
          <w:sz w:val="30"/>
          <w:szCs w:val="30"/>
        </w:rPr>
        <w:t>He pointed o’er life’s narrow sea, And said, “To fonder side.”</w:t>
      </w:r>
    </w:p>
    <w:p w14:paraId="5F4B2FB4">
      <w:pPr>
        <w:pStyle w:val="4"/>
        <w:spacing w:before="130"/>
        <w:ind w:left="0" w:firstLine="0"/>
        <w:jc w:val="left"/>
        <w:rPr>
          <w:rFonts w:hint="eastAsia"/>
          <w:b w:val="0"/>
          <w:bCs w:val="0"/>
          <w:sz w:val="30"/>
          <w:szCs w:val="30"/>
        </w:rPr>
      </w:pPr>
      <w:r>
        <w:rPr>
          <w:rFonts w:hint="eastAsia"/>
          <w:b w:val="0"/>
          <w:bCs w:val="0"/>
          <w:sz w:val="30"/>
          <w:szCs w:val="30"/>
        </w:rPr>
        <w:t>祂指着生命那狭窄的海，说：“到更爱的那边去。”</w:t>
      </w:r>
    </w:p>
    <w:p w14:paraId="5666C8B9">
      <w:pPr>
        <w:pStyle w:val="4"/>
        <w:spacing w:before="130"/>
        <w:ind w:left="0" w:firstLine="0"/>
        <w:jc w:val="left"/>
        <w:rPr>
          <w:rFonts w:hint="eastAsia"/>
          <w:b w:val="0"/>
          <w:bCs w:val="0"/>
          <w:sz w:val="30"/>
          <w:szCs w:val="30"/>
        </w:rPr>
      </w:pPr>
    </w:p>
    <w:p w14:paraId="42CBBE10">
      <w:pPr>
        <w:pStyle w:val="4"/>
        <w:spacing w:before="130"/>
        <w:ind w:left="0" w:firstLine="0"/>
        <w:jc w:val="left"/>
        <w:rPr>
          <w:rFonts w:hint="eastAsia"/>
          <w:b w:val="0"/>
          <w:bCs w:val="0"/>
          <w:sz w:val="30"/>
          <w:szCs w:val="30"/>
        </w:rPr>
      </w:pPr>
      <w:r>
        <w:rPr>
          <w:rFonts w:hint="eastAsia"/>
          <w:b w:val="0"/>
          <w:bCs w:val="0"/>
          <w:sz w:val="30"/>
          <w:szCs w:val="30"/>
        </w:rPr>
        <w:t>“I am the ark where Noah dwelt, And heard the deluge roar:</w:t>
      </w:r>
    </w:p>
    <w:p w14:paraId="14EFBEBF">
      <w:pPr>
        <w:pStyle w:val="4"/>
        <w:spacing w:before="130"/>
        <w:ind w:left="0" w:firstLine="0"/>
        <w:jc w:val="left"/>
        <w:rPr>
          <w:rFonts w:hint="eastAsia"/>
          <w:b w:val="0"/>
          <w:bCs w:val="0"/>
          <w:sz w:val="30"/>
          <w:szCs w:val="30"/>
        </w:rPr>
      </w:pPr>
      <w:r>
        <w:rPr>
          <w:rFonts w:hint="eastAsia"/>
          <w:b w:val="0"/>
          <w:bCs w:val="0"/>
          <w:sz w:val="30"/>
          <w:szCs w:val="30"/>
        </w:rPr>
        <w:t>“我是挪亚所住的方舟，听见了洪水的咆哮：</w:t>
      </w:r>
    </w:p>
    <w:p w14:paraId="1AD50FEC">
      <w:pPr>
        <w:pStyle w:val="4"/>
        <w:spacing w:before="130"/>
        <w:ind w:left="0" w:firstLine="0"/>
        <w:jc w:val="left"/>
        <w:rPr>
          <w:rFonts w:hint="eastAsia"/>
          <w:b w:val="0"/>
          <w:bCs w:val="0"/>
          <w:sz w:val="30"/>
          <w:szCs w:val="30"/>
        </w:rPr>
      </w:pPr>
    </w:p>
    <w:p w14:paraId="109A2E00">
      <w:pPr>
        <w:pStyle w:val="4"/>
        <w:spacing w:before="130"/>
        <w:ind w:left="0" w:firstLine="0"/>
        <w:jc w:val="left"/>
        <w:rPr>
          <w:rFonts w:hint="eastAsia"/>
          <w:b w:val="0"/>
          <w:bCs w:val="0"/>
          <w:sz w:val="30"/>
          <w:szCs w:val="30"/>
        </w:rPr>
      </w:pPr>
      <w:r>
        <w:rPr>
          <w:rFonts w:hint="eastAsia"/>
          <w:b w:val="0"/>
          <w:bCs w:val="0"/>
          <w:sz w:val="30"/>
          <w:szCs w:val="30"/>
        </w:rPr>
        <w:t>No soul can perish that has felt My rest—To yonder shore.”</w:t>
      </w:r>
    </w:p>
    <w:p w14:paraId="32A3F816">
      <w:pPr>
        <w:pStyle w:val="4"/>
        <w:spacing w:before="130"/>
        <w:ind w:left="0" w:firstLine="0"/>
        <w:jc w:val="left"/>
        <w:rPr>
          <w:rFonts w:hint="eastAsia"/>
          <w:b w:val="0"/>
          <w:bCs w:val="0"/>
          <w:sz w:val="30"/>
          <w:szCs w:val="30"/>
        </w:rPr>
      </w:pPr>
      <w:r>
        <w:rPr>
          <w:rFonts w:hint="eastAsia"/>
          <w:b w:val="0"/>
          <w:bCs w:val="0"/>
          <w:sz w:val="30"/>
          <w:szCs w:val="30"/>
        </w:rPr>
        <w:t>凡尝过我安息的灵魂，必不至灭亡——到那边去。”</w:t>
      </w:r>
    </w:p>
    <w:p w14:paraId="65559970">
      <w:pPr>
        <w:pStyle w:val="4"/>
        <w:spacing w:before="130"/>
        <w:ind w:left="0" w:firstLine="0"/>
        <w:jc w:val="left"/>
        <w:rPr>
          <w:rFonts w:hint="eastAsia"/>
          <w:b w:val="0"/>
          <w:bCs w:val="0"/>
          <w:sz w:val="30"/>
          <w:szCs w:val="30"/>
        </w:rPr>
      </w:pPr>
    </w:p>
    <w:p w14:paraId="4D81B406">
      <w:pPr>
        <w:pStyle w:val="4"/>
        <w:spacing w:before="130"/>
        <w:ind w:left="0" w:firstLine="0"/>
        <w:jc w:val="left"/>
        <w:rPr>
          <w:rFonts w:hint="eastAsia"/>
          <w:b w:val="0"/>
          <w:bCs w:val="0"/>
          <w:sz w:val="30"/>
          <w:szCs w:val="30"/>
        </w:rPr>
      </w:pPr>
      <w:r>
        <w:rPr>
          <w:rFonts w:hint="eastAsia"/>
          <w:b w:val="0"/>
          <w:bCs w:val="0"/>
          <w:sz w:val="30"/>
          <w:szCs w:val="30"/>
        </w:rPr>
        <w:t>Peaceful and calm the tide of life.</w:t>
      </w:r>
    </w:p>
    <w:p w14:paraId="434020DE">
      <w:pPr>
        <w:pStyle w:val="4"/>
        <w:spacing w:before="130"/>
        <w:ind w:left="0" w:firstLine="0"/>
        <w:jc w:val="left"/>
        <w:rPr>
          <w:rFonts w:hint="eastAsia"/>
          <w:b w:val="0"/>
          <w:bCs w:val="0"/>
          <w:sz w:val="30"/>
          <w:szCs w:val="30"/>
        </w:rPr>
      </w:pPr>
      <w:r>
        <w:rPr>
          <w:rFonts w:hint="eastAsia"/>
          <w:b w:val="0"/>
          <w:bCs w:val="0"/>
          <w:sz w:val="30"/>
          <w:szCs w:val="30"/>
        </w:rPr>
        <w:t>生命的潮汐，平静安详。</w:t>
      </w:r>
    </w:p>
    <w:p w14:paraId="38BBB4FE">
      <w:pPr>
        <w:pStyle w:val="4"/>
        <w:spacing w:before="130"/>
        <w:ind w:left="0" w:firstLine="0"/>
        <w:jc w:val="left"/>
        <w:rPr>
          <w:rFonts w:hint="eastAsia"/>
          <w:b w:val="0"/>
          <w:bCs w:val="0"/>
          <w:sz w:val="30"/>
          <w:szCs w:val="30"/>
        </w:rPr>
      </w:pPr>
    </w:p>
    <w:p w14:paraId="4E64BEDD">
      <w:pPr>
        <w:pStyle w:val="4"/>
        <w:spacing w:before="130"/>
        <w:ind w:left="0" w:firstLine="0"/>
        <w:jc w:val="left"/>
        <w:rPr>
          <w:rFonts w:hint="eastAsia"/>
          <w:b w:val="0"/>
          <w:bCs w:val="0"/>
          <w:sz w:val="30"/>
          <w:szCs w:val="30"/>
        </w:rPr>
      </w:pPr>
      <w:r>
        <w:rPr>
          <w:rFonts w:hint="eastAsia"/>
          <w:b w:val="0"/>
          <w:bCs w:val="0"/>
          <w:sz w:val="30"/>
          <w:szCs w:val="30"/>
        </w:rPr>
        <w:t>When first I sailed with Thee— My sins forgiven—no inward strike—</w:t>
      </w:r>
    </w:p>
    <w:p w14:paraId="1420ECC7">
      <w:pPr>
        <w:pStyle w:val="4"/>
        <w:spacing w:before="130"/>
        <w:ind w:left="0" w:firstLine="0"/>
        <w:jc w:val="left"/>
        <w:rPr>
          <w:rFonts w:hint="eastAsia"/>
          <w:b w:val="0"/>
          <w:bCs w:val="0"/>
          <w:sz w:val="30"/>
          <w:szCs w:val="30"/>
        </w:rPr>
      </w:pPr>
      <w:r>
        <w:rPr>
          <w:rFonts w:hint="eastAsia"/>
          <w:b w:val="0"/>
          <w:bCs w:val="0"/>
          <w:sz w:val="30"/>
          <w:szCs w:val="30"/>
        </w:rPr>
        <w:t>当我初次与你同航时——我的罪已蒙赦免——内心没有争战——</w:t>
      </w:r>
    </w:p>
    <w:p w14:paraId="1E5D71B2">
      <w:pPr>
        <w:pStyle w:val="4"/>
        <w:spacing w:before="130"/>
        <w:ind w:left="0" w:firstLine="0"/>
        <w:jc w:val="left"/>
        <w:rPr>
          <w:rFonts w:hint="eastAsia"/>
          <w:b w:val="0"/>
          <w:bCs w:val="0"/>
          <w:sz w:val="30"/>
          <w:szCs w:val="30"/>
        </w:rPr>
      </w:pPr>
    </w:p>
    <w:p w14:paraId="47CC6860">
      <w:pPr>
        <w:pStyle w:val="4"/>
        <w:spacing w:before="130"/>
        <w:ind w:left="0" w:firstLine="0"/>
        <w:jc w:val="left"/>
        <w:rPr>
          <w:rFonts w:hint="eastAsia"/>
          <w:b w:val="0"/>
          <w:bCs w:val="0"/>
          <w:sz w:val="30"/>
          <w:szCs w:val="30"/>
        </w:rPr>
      </w:pPr>
      <w:r>
        <w:rPr>
          <w:rFonts w:hint="eastAsia"/>
          <w:b w:val="0"/>
          <w:bCs w:val="0"/>
          <w:sz w:val="30"/>
          <w:szCs w:val="30"/>
        </w:rPr>
        <w:t>My breast a glassy sea.</w:t>
      </w:r>
    </w:p>
    <w:p w14:paraId="5FBD57D8">
      <w:pPr>
        <w:pStyle w:val="4"/>
        <w:spacing w:before="130"/>
        <w:ind w:left="0" w:firstLine="0"/>
        <w:jc w:val="left"/>
        <w:rPr>
          <w:rFonts w:hint="eastAsia"/>
          <w:b w:val="0"/>
          <w:bCs w:val="0"/>
          <w:sz w:val="30"/>
          <w:szCs w:val="30"/>
        </w:rPr>
      </w:pPr>
      <w:r>
        <w:rPr>
          <w:rFonts w:hint="eastAsia"/>
          <w:b w:val="0"/>
          <w:bCs w:val="0"/>
          <w:sz w:val="30"/>
          <w:szCs w:val="30"/>
        </w:rPr>
        <w:t>我的胸膛一片玻璃海。</w:t>
      </w:r>
    </w:p>
    <w:p w14:paraId="6F8BE23F">
      <w:pPr>
        <w:pStyle w:val="4"/>
        <w:spacing w:before="130"/>
        <w:ind w:left="0" w:firstLine="0"/>
        <w:jc w:val="left"/>
        <w:rPr>
          <w:rFonts w:hint="eastAsia"/>
          <w:b w:val="0"/>
          <w:bCs w:val="0"/>
          <w:sz w:val="30"/>
          <w:szCs w:val="30"/>
        </w:rPr>
      </w:pPr>
    </w:p>
    <w:p w14:paraId="1B3DDD74">
      <w:pPr>
        <w:pStyle w:val="4"/>
        <w:spacing w:before="130"/>
        <w:ind w:left="0" w:firstLine="0"/>
        <w:jc w:val="left"/>
        <w:rPr>
          <w:rFonts w:hint="eastAsia"/>
          <w:b w:val="0"/>
          <w:bCs w:val="0"/>
          <w:sz w:val="30"/>
          <w:szCs w:val="30"/>
        </w:rPr>
      </w:pPr>
      <w:r>
        <w:rPr>
          <w:rFonts w:hint="eastAsia"/>
          <w:b w:val="0"/>
          <w:bCs w:val="0"/>
          <w:sz w:val="30"/>
          <w:szCs w:val="30"/>
        </w:rPr>
        <w:t>But soon the storm of passion raves— My soul is tempest-tossed—</w:t>
      </w:r>
    </w:p>
    <w:p w14:paraId="52B695C2">
      <w:pPr>
        <w:pStyle w:val="4"/>
        <w:spacing w:before="130"/>
        <w:ind w:left="0" w:firstLine="0"/>
        <w:jc w:val="left"/>
        <w:rPr>
          <w:rFonts w:hint="eastAsia"/>
          <w:b w:val="0"/>
          <w:bCs w:val="0"/>
          <w:sz w:val="30"/>
          <w:szCs w:val="30"/>
        </w:rPr>
      </w:pPr>
      <w:r>
        <w:rPr>
          <w:rFonts w:hint="eastAsia"/>
          <w:b w:val="0"/>
          <w:bCs w:val="0"/>
          <w:sz w:val="30"/>
          <w:szCs w:val="30"/>
        </w:rPr>
        <w:t>但很快，情欲的风暴肆虐——我的灵魂被暴风雨抛掷——</w:t>
      </w:r>
    </w:p>
    <w:p w14:paraId="070245BA">
      <w:pPr>
        <w:pStyle w:val="4"/>
        <w:spacing w:before="130"/>
        <w:ind w:left="0" w:firstLine="0"/>
        <w:jc w:val="left"/>
        <w:rPr>
          <w:rFonts w:hint="eastAsia"/>
          <w:b w:val="0"/>
          <w:bCs w:val="0"/>
          <w:sz w:val="30"/>
          <w:szCs w:val="30"/>
        </w:rPr>
      </w:pPr>
    </w:p>
    <w:p w14:paraId="7D9DFE97">
      <w:pPr>
        <w:pStyle w:val="4"/>
        <w:spacing w:before="130"/>
        <w:ind w:left="0" w:firstLine="0"/>
        <w:jc w:val="left"/>
        <w:rPr>
          <w:rFonts w:hint="eastAsia"/>
          <w:b w:val="0"/>
          <w:bCs w:val="0"/>
          <w:sz w:val="30"/>
          <w:szCs w:val="30"/>
        </w:rPr>
      </w:pPr>
      <w:r>
        <w:rPr>
          <w:rFonts w:hint="eastAsia"/>
          <w:b w:val="0"/>
          <w:bCs w:val="0"/>
          <w:sz w:val="30"/>
          <w:szCs w:val="30"/>
        </w:rPr>
        <w:t>Corruptions rise, like angry waves: “Help, Master, I am lost!”</w:t>
      </w:r>
    </w:p>
    <w:p w14:paraId="16167B4D">
      <w:pPr>
        <w:pStyle w:val="4"/>
        <w:spacing w:before="130"/>
        <w:ind w:left="0" w:firstLine="0"/>
        <w:jc w:val="left"/>
        <w:rPr>
          <w:rFonts w:hint="eastAsia"/>
          <w:b w:val="0"/>
          <w:bCs w:val="0"/>
          <w:sz w:val="30"/>
          <w:szCs w:val="30"/>
        </w:rPr>
      </w:pPr>
      <w:r>
        <w:rPr>
          <w:rFonts w:hint="eastAsia"/>
          <w:b w:val="0"/>
          <w:bCs w:val="0"/>
          <w:sz w:val="30"/>
          <w:szCs w:val="30"/>
        </w:rPr>
        <w:t>败坏如怒涛般涌起：“夫子，救我，我丧命啦！”</w:t>
      </w:r>
    </w:p>
    <w:p w14:paraId="74BEA563">
      <w:pPr>
        <w:pStyle w:val="4"/>
        <w:spacing w:before="130"/>
        <w:ind w:left="0" w:firstLine="0"/>
        <w:jc w:val="left"/>
        <w:rPr>
          <w:rFonts w:hint="eastAsia"/>
          <w:b w:val="0"/>
          <w:bCs w:val="0"/>
          <w:sz w:val="30"/>
          <w:szCs w:val="30"/>
        </w:rPr>
      </w:pPr>
    </w:p>
    <w:p w14:paraId="44D230E2">
      <w:pPr>
        <w:pStyle w:val="4"/>
        <w:spacing w:before="130"/>
        <w:ind w:left="0" w:firstLine="0"/>
        <w:jc w:val="left"/>
        <w:rPr>
          <w:rFonts w:hint="eastAsia"/>
          <w:b w:val="0"/>
          <w:bCs w:val="0"/>
          <w:sz w:val="30"/>
          <w:szCs w:val="30"/>
        </w:rPr>
      </w:pPr>
      <w:r>
        <w:rPr>
          <w:rFonts w:hint="eastAsia"/>
          <w:b w:val="0"/>
          <w:bCs w:val="0"/>
          <w:sz w:val="30"/>
          <w:szCs w:val="30"/>
        </w:rPr>
        <w:t>“Peace! peace! be still thou raging breast, My fulness is for thee”—</w:t>
      </w:r>
    </w:p>
    <w:p w14:paraId="21368FE1">
      <w:pPr>
        <w:pStyle w:val="4"/>
        <w:spacing w:before="130"/>
        <w:ind w:left="0" w:firstLine="0"/>
        <w:jc w:val="left"/>
        <w:rPr>
          <w:rFonts w:hint="eastAsia"/>
          <w:b w:val="0"/>
          <w:bCs w:val="0"/>
          <w:sz w:val="30"/>
          <w:szCs w:val="30"/>
        </w:rPr>
      </w:pPr>
      <w:r>
        <w:rPr>
          <w:rFonts w:hint="eastAsia"/>
          <w:b w:val="0"/>
          <w:bCs w:val="0"/>
          <w:sz w:val="30"/>
          <w:szCs w:val="30"/>
        </w:rPr>
        <w:t>“住了吧！静了吧，你这汹涌的胸膛，我的丰盛是为你的”——</w:t>
      </w:r>
    </w:p>
    <w:p w14:paraId="6E857A04">
      <w:pPr>
        <w:pStyle w:val="4"/>
        <w:spacing w:before="130"/>
        <w:ind w:left="0" w:firstLine="0"/>
        <w:jc w:val="left"/>
        <w:rPr>
          <w:rFonts w:hint="eastAsia"/>
          <w:b w:val="0"/>
          <w:bCs w:val="0"/>
          <w:sz w:val="30"/>
          <w:szCs w:val="30"/>
        </w:rPr>
      </w:pPr>
    </w:p>
    <w:p w14:paraId="0F2A8549">
      <w:pPr>
        <w:pStyle w:val="4"/>
        <w:spacing w:before="130"/>
        <w:ind w:left="0" w:firstLine="0"/>
        <w:jc w:val="left"/>
        <w:rPr>
          <w:rFonts w:hint="eastAsia"/>
          <w:b w:val="0"/>
          <w:bCs w:val="0"/>
          <w:sz w:val="30"/>
          <w:szCs w:val="30"/>
        </w:rPr>
      </w:pPr>
      <w:r>
        <w:rPr>
          <w:rFonts w:hint="eastAsia"/>
          <w:b w:val="0"/>
          <w:bCs w:val="0"/>
          <w:sz w:val="30"/>
          <w:szCs w:val="30"/>
        </w:rPr>
        <w:t>The Saviour speaks, and all is rest, Like the wares of Galilee.</w:t>
      </w:r>
    </w:p>
    <w:p w14:paraId="64E40C85">
      <w:pPr>
        <w:pStyle w:val="4"/>
        <w:spacing w:before="130"/>
        <w:ind w:left="0" w:firstLine="0"/>
        <w:jc w:val="left"/>
        <w:rPr>
          <w:rFonts w:hint="eastAsia"/>
          <w:b w:val="0"/>
          <w:bCs w:val="0"/>
          <w:sz w:val="30"/>
          <w:szCs w:val="30"/>
        </w:rPr>
      </w:pPr>
      <w:r>
        <w:rPr>
          <w:rFonts w:hint="eastAsia"/>
          <w:b w:val="0"/>
          <w:bCs w:val="0"/>
          <w:sz w:val="30"/>
          <w:szCs w:val="30"/>
        </w:rPr>
        <w:t>救主说话了，一切都平静了，如同加利利的海浪。</w:t>
      </w:r>
    </w:p>
    <w:p w14:paraId="16D49D98">
      <w:pPr>
        <w:pStyle w:val="4"/>
        <w:spacing w:before="130"/>
        <w:ind w:left="0" w:firstLine="0"/>
        <w:jc w:val="left"/>
        <w:rPr>
          <w:rFonts w:hint="eastAsia"/>
          <w:b w:val="0"/>
          <w:bCs w:val="0"/>
          <w:sz w:val="30"/>
          <w:szCs w:val="30"/>
        </w:rPr>
      </w:pPr>
    </w:p>
    <w:p w14:paraId="51FEF75F">
      <w:pPr>
        <w:pStyle w:val="4"/>
        <w:spacing w:before="130"/>
        <w:ind w:left="0" w:firstLine="0"/>
        <w:jc w:val="left"/>
        <w:rPr>
          <w:rFonts w:hint="eastAsia"/>
          <w:b w:val="0"/>
          <w:bCs w:val="0"/>
          <w:sz w:val="30"/>
          <w:szCs w:val="30"/>
        </w:rPr>
      </w:pPr>
      <w:r>
        <w:rPr>
          <w:rFonts w:hint="eastAsia"/>
          <w:b w:val="0"/>
          <w:bCs w:val="0"/>
          <w:sz w:val="30"/>
          <w:szCs w:val="30"/>
        </w:rPr>
        <w:t>And now I feel his holy eye Upbraids my heart of pride—</w:t>
      </w:r>
    </w:p>
    <w:p w14:paraId="25E58E3D">
      <w:pPr>
        <w:pStyle w:val="4"/>
        <w:spacing w:before="130"/>
        <w:ind w:left="0" w:firstLine="0"/>
        <w:jc w:val="left"/>
        <w:rPr>
          <w:rFonts w:hint="eastAsia"/>
          <w:b w:val="0"/>
          <w:bCs w:val="0"/>
          <w:sz w:val="30"/>
          <w:szCs w:val="30"/>
        </w:rPr>
      </w:pPr>
      <w:r>
        <w:rPr>
          <w:rFonts w:hint="eastAsia"/>
          <w:b w:val="0"/>
          <w:bCs w:val="0"/>
          <w:sz w:val="30"/>
          <w:szCs w:val="30"/>
        </w:rPr>
        <w:t>现在我感到祂圣洁的眼睛，责备我骄傲的心——</w:t>
      </w:r>
    </w:p>
    <w:p w14:paraId="751D55F3">
      <w:pPr>
        <w:pStyle w:val="4"/>
        <w:spacing w:before="130"/>
        <w:ind w:left="0" w:firstLine="0"/>
        <w:jc w:val="left"/>
        <w:rPr>
          <w:rFonts w:hint="eastAsia"/>
          <w:b w:val="0"/>
          <w:bCs w:val="0"/>
          <w:sz w:val="30"/>
          <w:szCs w:val="30"/>
        </w:rPr>
      </w:pPr>
    </w:p>
    <w:p w14:paraId="3F25AC81">
      <w:pPr>
        <w:pStyle w:val="4"/>
        <w:spacing w:before="130"/>
        <w:ind w:left="0" w:firstLine="0"/>
        <w:jc w:val="left"/>
        <w:rPr>
          <w:rFonts w:hint="eastAsia"/>
          <w:b w:val="0"/>
          <w:bCs w:val="0"/>
          <w:sz w:val="30"/>
          <w:szCs w:val="30"/>
        </w:rPr>
      </w:pPr>
      <w:r>
        <w:rPr>
          <w:rFonts w:hint="eastAsia"/>
          <w:b w:val="0"/>
          <w:bCs w:val="0"/>
          <w:sz w:val="30"/>
          <w:szCs w:val="30"/>
        </w:rPr>
        <w:t>“Why raise this unbelieving cry?</w:t>
      </w:r>
    </w:p>
    <w:p w14:paraId="27C582E3">
      <w:pPr>
        <w:pStyle w:val="4"/>
        <w:spacing w:before="130"/>
        <w:ind w:left="0" w:firstLine="0"/>
        <w:jc w:val="left"/>
        <w:rPr>
          <w:rFonts w:hint="eastAsia"/>
          <w:b w:val="0"/>
          <w:bCs w:val="0"/>
          <w:sz w:val="30"/>
          <w:szCs w:val="30"/>
        </w:rPr>
      </w:pPr>
      <w:r>
        <w:rPr>
          <w:rFonts w:hint="eastAsia"/>
          <w:b w:val="0"/>
          <w:bCs w:val="0"/>
          <w:sz w:val="30"/>
          <w:szCs w:val="30"/>
        </w:rPr>
        <w:t>“为何发出这不信的呼喊？</w:t>
      </w:r>
    </w:p>
    <w:p w14:paraId="1590F4B9">
      <w:pPr>
        <w:pStyle w:val="4"/>
        <w:spacing w:before="130"/>
        <w:ind w:left="0" w:firstLine="0"/>
        <w:jc w:val="left"/>
        <w:rPr>
          <w:rFonts w:hint="eastAsia"/>
          <w:b w:val="0"/>
          <w:bCs w:val="0"/>
          <w:sz w:val="30"/>
          <w:szCs w:val="30"/>
        </w:rPr>
      </w:pPr>
    </w:p>
    <w:p w14:paraId="1BE6A49B">
      <w:pPr>
        <w:pStyle w:val="4"/>
        <w:spacing w:before="130"/>
        <w:ind w:left="0" w:firstLine="0"/>
        <w:jc w:val="left"/>
        <w:rPr>
          <w:rFonts w:hint="eastAsia"/>
          <w:b w:val="0"/>
          <w:bCs w:val="0"/>
          <w:sz w:val="30"/>
          <w:szCs w:val="30"/>
        </w:rPr>
      </w:pPr>
      <w:r>
        <w:rPr>
          <w:rFonts w:hint="eastAsia"/>
          <w:b w:val="0"/>
          <w:bCs w:val="0"/>
          <w:sz w:val="30"/>
          <w:szCs w:val="30"/>
        </w:rPr>
        <w:t>I said, To yonder side.”</w:t>
      </w:r>
    </w:p>
    <w:p w14:paraId="44B44293">
      <w:pPr>
        <w:pStyle w:val="4"/>
        <w:spacing w:before="130"/>
        <w:ind w:left="0" w:firstLine="0"/>
        <w:jc w:val="left"/>
        <w:rPr>
          <w:rFonts w:hint="eastAsia"/>
          <w:b w:val="0"/>
          <w:bCs w:val="0"/>
          <w:sz w:val="30"/>
          <w:szCs w:val="30"/>
        </w:rPr>
      </w:pPr>
      <w:r>
        <w:rPr>
          <w:rFonts w:hint="eastAsia"/>
          <w:b w:val="0"/>
          <w:bCs w:val="0"/>
          <w:sz w:val="30"/>
          <w:szCs w:val="30"/>
        </w:rPr>
        <w:t>我说，到那边去。”</w:t>
      </w:r>
    </w:p>
    <w:p w14:paraId="78301143">
      <w:pPr>
        <w:pStyle w:val="4"/>
        <w:spacing w:before="130"/>
        <w:ind w:left="0" w:firstLine="0"/>
        <w:jc w:val="left"/>
        <w:rPr>
          <w:rFonts w:hint="eastAsia"/>
          <w:b w:val="0"/>
          <w:bCs w:val="0"/>
          <w:sz w:val="30"/>
          <w:szCs w:val="30"/>
        </w:rPr>
      </w:pPr>
    </w:p>
    <w:p w14:paraId="32379B88">
      <w:pPr>
        <w:pStyle w:val="4"/>
        <w:spacing w:before="130"/>
        <w:ind w:left="0" w:firstLine="0"/>
        <w:jc w:val="left"/>
        <w:rPr>
          <w:rFonts w:hint="eastAsia"/>
          <w:b w:val="0"/>
          <w:bCs w:val="0"/>
          <w:sz w:val="30"/>
          <w:szCs w:val="30"/>
        </w:rPr>
      </w:pPr>
      <w:r>
        <w:rPr>
          <w:rFonts w:hint="eastAsia"/>
          <w:b w:val="0"/>
          <w:bCs w:val="0"/>
          <w:sz w:val="30"/>
          <w:szCs w:val="30"/>
        </w:rPr>
        <w:t>Begum at the Lake of Galilee, 15th July 1839.</w:t>
      </w:r>
    </w:p>
    <w:p w14:paraId="591B0F5A">
      <w:pPr>
        <w:pStyle w:val="4"/>
        <w:spacing w:before="130"/>
        <w:ind w:left="0" w:firstLine="0"/>
        <w:jc w:val="left"/>
        <w:rPr>
          <w:rFonts w:hint="eastAsia"/>
          <w:b w:val="0"/>
          <w:bCs w:val="0"/>
          <w:sz w:val="30"/>
          <w:szCs w:val="30"/>
        </w:rPr>
      </w:pPr>
      <w:r>
        <w:rPr>
          <w:rFonts w:hint="eastAsia"/>
          <w:b w:val="0"/>
          <w:bCs w:val="0"/>
          <w:sz w:val="30"/>
          <w:szCs w:val="30"/>
        </w:rPr>
        <w:t>始于加利利湖，1839年7月15日。</w:t>
      </w:r>
    </w:p>
    <w:p w14:paraId="18D50F7F">
      <w:pPr>
        <w:pStyle w:val="4"/>
        <w:spacing w:before="130"/>
        <w:ind w:left="0" w:firstLine="0"/>
        <w:jc w:val="left"/>
        <w:rPr>
          <w:rFonts w:hint="eastAsia"/>
          <w:b w:val="0"/>
          <w:bCs w:val="0"/>
          <w:sz w:val="30"/>
          <w:szCs w:val="30"/>
        </w:rPr>
      </w:pPr>
    </w:p>
    <w:p w14:paraId="3EBEBBEC">
      <w:pPr>
        <w:pStyle w:val="4"/>
        <w:spacing w:before="130"/>
        <w:ind w:left="0" w:firstLine="0"/>
        <w:jc w:val="left"/>
        <w:rPr>
          <w:rFonts w:hint="eastAsia"/>
          <w:b w:val="0"/>
          <w:bCs w:val="0"/>
          <w:sz w:val="30"/>
          <w:szCs w:val="30"/>
        </w:rPr>
      </w:pPr>
      <w:r>
        <w:rPr>
          <w:rFonts w:hint="eastAsia"/>
          <w:b w:val="0"/>
          <w:bCs w:val="0"/>
          <w:sz w:val="30"/>
          <w:szCs w:val="30"/>
        </w:rPr>
        <w:t>11.On The Mediterranean Sea In The Bay Of Carmel</w:t>
      </w:r>
    </w:p>
    <w:p w14:paraId="168D9414">
      <w:pPr>
        <w:pStyle w:val="4"/>
        <w:spacing w:before="130"/>
        <w:ind w:left="0" w:firstLine="0"/>
        <w:jc w:val="left"/>
        <w:rPr>
          <w:rFonts w:hint="eastAsia"/>
          <w:b w:val="0"/>
          <w:bCs w:val="0"/>
          <w:sz w:val="30"/>
          <w:szCs w:val="30"/>
        </w:rPr>
      </w:pPr>
      <w:r>
        <w:rPr>
          <w:rFonts w:hint="eastAsia"/>
          <w:b w:val="0"/>
          <w:bCs w:val="0"/>
          <w:sz w:val="30"/>
          <w:szCs w:val="30"/>
        </w:rPr>
        <w:t>11. 在迦密湾的地中海上</w:t>
      </w:r>
    </w:p>
    <w:p w14:paraId="47AFBF0A">
      <w:pPr>
        <w:pStyle w:val="4"/>
        <w:spacing w:before="130"/>
        <w:ind w:left="0" w:firstLine="0"/>
        <w:jc w:val="left"/>
        <w:rPr>
          <w:rFonts w:hint="eastAsia"/>
          <w:b w:val="0"/>
          <w:bCs w:val="0"/>
          <w:sz w:val="30"/>
          <w:szCs w:val="30"/>
        </w:rPr>
      </w:pPr>
    </w:p>
    <w:p w14:paraId="2F89C1EC">
      <w:pPr>
        <w:pStyle w:val="4"/>
        <w:spacing w:before="130"/>
        <w:ind w:left="0" w:firstLine="0"/>
        <w:jc w:val="left"/>
        <w:rPr>
          <w:rFonts w:hint="eastAsia"/>
          <w:b w:val="0"/>
          <w:bCs w:val="0"/>
          <w:sz w:val="30"/>
          <w:szCs w:val="30"/>
        </w:rPr>
      </w:pPr>
      <w:r>
        <w:rPr>
          <w:rFonts w:hint="eastAsia"/>
          <w:b w:val="0"/>
          <w:bCs w:val="0"/>
          <w:sz w:val="30"/>
          <w:szCs w:val="30"/>
        </w:rPr>
        <w:t>O LORD, this swelling, tideless sea Is like thy love in Christ to me:</w:t>
      </w:r>
    </w:p>
    <w:p w14:paraId="36E7395D">
      <w:pPr>
        <w:pStyle w:val="4"/>
        <w:spacing w:before="130"/>
        <w:ind w:left="0" w:firstLine="0"/>
        <w:jc w:val="left"/>
        <w:rPr>
          <w:rFonts w:hint="eastAsia"/>
          <w:b w:val="0"/>
          <w:bCs w:val="0"/>
          <w:sz w:val="30"/>
          <w:szCs w:val="30"/>
        </w:rPr>
      </w:pPr>
      <w:r>
        <w:rPr>
          <w:rFonts w:hint="eastAsia"/>
          <w:b w:val="0"/>
          <w:bCs w:val="0"/>
          <w:sz w:val="30"/>
          <w:szCs w:val="30"/>
        </w:rPr>
        <w:t>哦，主啊，这汹涌无潮的海，如同你在基督里对我的爱：</w:t>
      </w:r>
    </w:p>
    <w:p w14:paraId="4740AEDE">
      <w:pPr>
        <w:pStyle w:val="4"/>
        <w:spacing w:before="130"/>
        <w:ind w:left="0" w:firstLine="0"/>
        <w:jc w:val="left"/>
        <w:rPr>
          <w:rFonts w:hint="eastAsia"/>
          <w:b w:val="0"/>
          <w:bCs w:val="0"/>
          <w:sz w:val="30"/>
          <w:szCs w:val="30"/>
        </w:rPr>
      </w:pPr>
    </w:p>
    <w:p w14:paraId="1AE6DEDB">
      <w:pPr>
        <w:pStyle w:val="4"/>
        <w:spacing w:before="130"/>
        <w:ind w:left="0" w:firstLine="0"/>
        <w:jc w:val="left"/>
        <w:rPr>
          <w:rFonts w:hint="eastAsia"/>
          <w:b w:val="0"/>
          <w:bCs w:val="0"/>
          <w:sz w:val="30"/>
          <w:szCs w:val="30"/>
        </w:rPr>
      </w:pPr>
      <w:r>
        <w:rPr>
          <w:rFonts w:hint="eastAsia"/>
          <w:b w:val="0"/>
          <w:bCs w:val="0"/>
          <w:sz w:val="30"/>
          <w:szCs w:val="30"/>
        </w:rPr>
        <w:t>The ceaseless wares that fill the bay Through flinty rooks hare worn their way, And thy unceasing lore alone</w:t>
      </w:r>
    </w:p>
    <w:p w14:paraId="432CC5D9">
      <w:pPr>
        <w:pStyle w:val="4"/>
        <w:spacing w:before="130"/>
        <w:ind w:left="0" w:firstLine="0"/>
        <w:jc w:val="left"/>
        <w:rPr>
          <w:rFonts w:hint="eastAsia"/>
          <w:b w:val="0"/>
          <w:bCs w:val="0"/>
          <w:sz w:val="30"/>
          <w:szCs w:val="30"/>
        </w:rPr>
      </w:pPr>
      <w:r>
        <w:rPr>
          <w:rFonts w:hint="eastAsia"/>
          <w:b w:val="0"/>
          <w:bCs w:val="0"/>
          <w:sz w:val="30"/>
          <w:szCs w:val="30"/>
        </w:rPr>
        <w:t>那不断涌入海湾的波涛，已在坚硬的岩石上磨出道路，唯有你不断的教诲</w:t>
      </w:r>
    </w:p>
    <w:p w14:paraId="689A8543">
      <w:pPr>
        <w:pStyle w:val="4"/>
        <w:spacing w:before="130"/>
        <w:ind w:left="0" w:firstLine="0"/>
        <w:jc w:val="left"/>
        <w:rPr>
          <w:rFonts w:hint="eastAsia"/>
          <w:b w:val="0"/>
          <w:bCs w:val="0"/>
          <w:sz w:val="30"/>
          <w:szCs w:val="30"/>
        </w:rPr>
      </w:pPr>
    </w:p>
    <w:p w14:paraId="576AF161">
      <w:pPr>
        <w:pStyle w:val="4"/>
        <w:spacing w:before="130"/>
        <w:ind w:left="0" w:firstLine="0"/>
        <w:jc w:val="left"/>
        <w:rPr>
          <w:rFonts w:hint="eastAsia"/>
          <w:b w:val="0"/>
          <w:bCs w:val="0"/>
          <w:sz w:val="30"/>
          <w:szCs w:val="30"/>
        </w:rPr>
      </w:pPr>
      <w:r>
        <w:rPr>
          <w:rFonts w:hint="eastAsia"/>
          <w:b w:val="0"/>
          <w:bCs w:val="0"/>
          <w:sz w:val="30"/>
          <w:szCs w:val="30"/>
        </w:rPr>
        <w:t>Hath broken through this heart of stone. The countless smile that gilds the deep When sunbeams on the water sleep,</w:t>
      </w:r>
    </w:p>
    <w:p w14:paraId="7898B5FC">
      <w:pPr>
        <w:pStyle w:val="4"/>
        <w:spacing w:before="130"/>
        <w:ind w:left="0" w:firstLine="0"/>
        <w:jc w:val="left"/>
        <w:rPr>
          <w:rFonts w:hint="eastAsia"/>
          <w:b w:val="0"/>
          <w:bCs w:val="0"/>
          <w:sz w:val="30"/>
          <w:szCs w:val="30"/>
        </w:rPr>
      </w:pPr>
      <w:r>
        <w:rPr>
          <w:rFonts w:hint="eastAsia"/>
          <w:b w:val="0"/>
          <w:bCs w:val="0"/>
          <w:sz w:val="30"/>
          <w:szCs w:val="30"/>
        </w:rPr>
        <w:t>已破碎这颗石心。当阳光在水面上安睡时，那无数镀在深渊上的微笑，</w:t>
      </w:r>
    </w:p>
    <w:p w14:paraId="41B439AE">
      <w:pPr>
        <w:pStyle w:val="4"/>
        <w:spacing w:before="130"/>
        <w:ind w:left="0" w:firstLine="0"/>
        <w:jc w:val="left"/>
        <w:rPr>
          <w:rFonts w:hint="eastAsia"/>
          <w:b w:val="0"/>
          <w:bCs w:val="0"/>
          <w:sz w:val="30"/>
          <w:szCs w:val="30"/>
        </w:rPr>
      </w:pPr>
    </w:p>
    <w:p w14:paraId="4E852979">
      <w:pPr>
        <w:pStyle w:val="4"/>
        <w:spacing w:before="130"/>
        <w:ind w:left="0" w:firstLine="0"/>
        <w:jc w:val="left"/>
        <w:rPr>
          <w:rFonts w:hint="eastAsia"/>
          <w:b w:val="0"/>
          <w:bCs w:val="0"/>
          <w:sz w:val="30"/>
          <w:szCs w:val="30"/>
        </w:rPr>
      </w:pPr>
      <w:r>
        <w:rPr>
          <w:rFonts w:hint="eastAsia"/>
          <w:b w:val="0"/>
          <w:bCs w:val="0"/>
          <w:sz w:val="30"/>
          <w:szCs w:val="30"/>
        </w:rPr>
        <w:t>Is like thy countless smile of grace When I am seen in Jesus’ face.</w:t>
      </w:r>
    </w:p>
    <w:p w14:paraId="015848EC">
      <w:pPr>
        <w:pStyle w:val="4"/>
        <w:spacing w:before="130"/>
        <w:ind w:left="0" w:firstLine="0"/>
        <w:jc w:val="left"/>
        <w:rPr>
          <w:rFonts w:hint="eastAsia"/>
          <w:b w:val="0"/>
          <w:bCs w:val="0"/>
          <w:sz w:val="30"/>
          <w:szCs w:val="30"/>
        </w:rPr>
      </w:pPr>
      <w:r>
        <w:rPr>
          <w:rFonts w:hint="eastAsia"/>
          <w:b w:val="0"/>
          <w:bCs w:val="0"/>
          <w:sz w:val="30"/>
          <w:szCs w:val="30"/>
        </w:rPr>
        <w:t>如同我在耶稣脸上看见时，你那无数恩典的微笑。</w:t>
      </w:r>
    </w:p>
    <w:p w14:paraId="7E4B82F6">
      <w:pPr>
        <w:pStyle w:val="4"/>
        <w:spacing w:before="130"/>
        <w:ind w:left="0" w:firstLine="0"/>
        <w:jc w:val="left"/>
        <w:rPr>
          <w:rFonts w:hint="eastAsia"/>
          <w:b w:val="0"/>
          <w:bCs w:val="0"/>
          <w:sz w:val="30"/>
          <w:szCs w:val="30"/>
        </w:rPr>
      </w:pPr>
    </w:p>
    <w:p w14:paraId="6E76757A">
      <w:pPr>
        <w:pStyle w:val="4"/>
        <w:spacing w:before="130"/>
        <w:ind w:left="0" w:firstLine="0"/>
        <w:jc w:val="left"/>
        <w:rPr>
          <w:rFonts w:hint="eastAsia"/>
          <w:b w:val="0"/>
          <w:bCs w:val="0"/>
          <w:sz w:val="30"/>
          <w:szCs w:val="30"/>
        </w:rPr>
      </w:pPr>
      <w:r>
        <w:rPr>
          <w:rFonts w:hint="eastAsia"/>
          <w:b w:val="0"/>
          <w:bCs w:val="0"/>
          <w:sz w:val="30"/>
          <w:szCs w:val="30"/>
        </w:rPr>
        <w:t>No ebbing tide these waters know, Pure, placid, constant in their flow: No ebb thy love to me hath known Since first it chose me for thine own.</w:t>
      </w:r>
    </w:p>
    <w:p w14:paraId="36694B86">
      <w:pPr>
        <w:pStyle w:val="4"/>
        <w:spacing w:before="130"/>
        <w:ind w:left="0" w:firstLine="0"/>
        <w:jc w:val="left"/>
        <w:rPr>
          <w:rFonts w:hint="eastAsia"/>
          <w:b w:val="0"/>
          <w:bCs w:val="0"/>
          <w:sz w:val="30"/>
          <w:szCs w:val="30"/>
        </w:rPr>
      </w:pPr>
      <w:r>
        <w:rPr>
          <w:rFonts w:hint="eastAsia"/>
          <w:b w:val="0"/>
          <w:bCs w:val="0"/>
          <w:sz w:val="30"/>
          <w:szCs w:val="30"/>
        </w:rPr>
        <w:t>这水不知退潮，纯净、平静、川流不息：你对我的爱，自拣选我为属你自己的以来，也不知减退。</w:t>
      </w:r>
    </w:p>
    <w:p w14:paraId="73A94F95">
      <w:pPr>
        <w:pStyle w:val="4"/>
        <w:spacing w:before="130"/>
        <w:ind w:left="0" w:firstLine="0"/>
        <w:jc w:val="left"/>
        <w:rPr>
          <w:rFonts w:hint="eastAsia"/>
          <w:b w:val="0"/>
          <w:bCs w:val="0"/>
          <w:sz w:val="30"/>
          <w:szCs w:val="30"/>
        </w:rPr>
      </w:pPr>
    </w:p>
    <w:p w14:paraId="3D72792A">
      <w:pPr>
        <w:pStyle w:val="4"/>
        <w:spacing w:before="130"/>
        <w:ind w:left="0" w:firstLine="0"/>
        <w:jc w:val="left"/>
        <w:rPr>
          <w:rFonts w:hint="eastAsia"/>
          <w:b w:val="0"/>
          <w:bCs w:val="0"/>
          <w:sz w:val="30"/>
          <w:szCs w:val="30"/>
        </w:rPr>
      </w:pPr>
      <w:r>
        <w:rPr>
          <w:rFonts w:hint="eastAsia"/>
          <w:b w:val="0"/>
          <w:bCs w:val="0"/>
          <w:sz w:val="30"/>
          <w:szCs w:val="30"/>
        </w:rPr>
        <w:t>Or if, perchance, at thy command, The wave retiring leaves the sand, One moment all is dry, and then</w:t>
      </w:r>
    </w:p>
    <w:p w14:paraId="4A312748">
      <w:pPr>
        <w:pStyle w:val="4"/>
        <w:spacing w:before="130"/>
        <w:ind w:left="0" w:firstLine="0"/>
        <w:jc w:val="left"/>
        <w:rPr>
          <w:rFonts w:hint="eastAsia"/>
          <w:b w:val="0"/>
          <w:bCs w:val="0"/>
          <w:sz w:val="30"/>
          <w:szCs w:val="30"/>
        </w:rPr>
      </w:pPr>
      <w:r>
        <w:rPr>
          <w:rFonts w:hint="eastAsia"/>
          <w:b w:val="0"/>
          <w:bCs w:val="0"/>
          <w:sz w:val="30"/>
          <w:szCs w:val="30"/>
        </w:rPr>
        <w:t>或者，也许，在你的吩咐下，退去的浪留下沙滩，一瞬间全干了，然后</w:t>
      </w:r>
    </w:p>
    <w:p w14:paraId="4B625BD9">
      <w:pPr>
        <w:pStyle w:val="4"/>
        <w:spacing w:before="130"/>
        <w:ind w:left="0" w:firstLine="0"/>
        <w:jc w:val="left"/>
        <w:rPr>
          <w:rFonts w:hint="eastAsia"/>
          <w:b w:val="0"/>
          <w:bCs w:val="0"/>
          <w:sz w:val="30"/>
          <w:szCs w:val="30"/>
        </w:rPr>
      </w:pPr>
    </w:p>
    <w:p w14:paraId="01F4D3B7">
      <w:pPr>
        <w:pStyle w:val="4"/>
        <w:spacing w:before="130"/>
        <w:ind w:left="0" w:firstLine="0"/>
        <w:jc w:val="left"/>
        <w:rPr>
          <w:rFonts w:hint="eastAsia"/>
          <w:b w:val="0"/>
          <w:bCs w:val="0"/>
          <w:sz w:val="30"/>
          <w:szCs w:val="30"/>
        </w:rPr>
      </w:pPr>
      <w:r>
        <w:rPr>
          <w:rFonts w:hint="eastAsia"/>
          <w:b w:val="0"/>
          <w:bCs w:val="0"/>
          <w:sz w:val="30"/>
          <w:szCs w:val="30"/>
        </w:rPr>
        <w:t>It turns to fill the shore again:</w:t>
      </w:r>
    </w:p>
    <w:p w14:paraId="7D88C80C">
      <w:pPr>
        <w:pStyle w:val="4"/>
        <w:spacing w:before="130"/>
        <w:ind w:left="0" w:firstLine="0"/>
        <w:jc w:val="left"/>
        <w:rPr>
          <w:rFonts w:hint="eastAsia"/>
          <w:b w:val="0"/>
          <w:bCs w:val="0"/>
          <w:sz w:val="30"/>
          <w:szCs w:val="30"/>
        </w:rPr>
      </w:pPr>
      <w:r>
        <w:rPr>
          <w:rFonts w:hint="eastAsia"/>
          <w:b w:val="0"/>
          <w:bCs w:val="0"/>
          <w:sz w:val="30"/>
          <w:szCs w:val="30"/>
        </w:rPr>
        <w:t>它又转回来，再次充满海岸：</w:t>
      </w:r>
    </w:p>
    <w:p w14:paraId="1E5D96B1">
      <w:pPr>
        <w:pStyle w:val="4"/>
        <w:spacing w:before="130"/>
        <w:ind w:left="0" w:firstLine="0"/>
        <w:jc w:val="left"/>
        <w:rPr>
          <w:rFonts w:hint="eastAsia"/>
          <w:b w:val="0"/>
          <w:bCs w:val="0"/>
          <w:sz w:val="30"/>
          <w:szCs w:val="30"/>
        </w:rPr>
      </w:pPr>
    </w:p>
    <w:p w14:paraId="06C9D93E">
      <w:pPr>
        <w:pStyle w:val="4"/>
        <w:spacing w:before="130"/>
        <w:ind w:left="0" w:firstLine="0"/>
        <w:jc w:val="left"/>
        <w:rPr>
          <w:rFonts w:hint="eastAsia"/>
          <w:b w:val="0"/>
          <w:bCs w:val="0"/>
          <w:sz w:val="30"/>
          <w:szCs w:val="30"/>
        </w:rPr>
      </w:pPr>
      <w:r>
        <w:rPr>
          <w:rFonts w:hint="eastAsia"/>
          <w:b w:val="0"/>
          <w:bCs w:val="0"/>
          <w:sz w:val="30"/>
          <w:szCs w:val="30"/>
        </w:rPr>
        <w:t>So hare I found thy wondrous grace Forsake my soul a little space; Barren and cold, deserted, dry,</w:t>
      </w:r>
    </w:p>
    <w:p w14:paraId="38E9D8FC">
      <w:pPr>
        <w:pStyle w:val="4"/>
        <w:spacing w:before="130"/>
        <w:ind w:left="0" w:firstLine="0"/>
        <w:jc w:val="left"/>
        <w:rPr>
          <w:rFonts w:hint="eastAsia"/>
          <w:b w:val="0"/>
          <w:bCs w:val="0"/>
          <w:sz w:val="30"/>
          <w:szCs w:val="30"/>
        </w:rPr>
      </w:pPr>
      <w:r>
        <w:rPr>
          <w:rFonts w:hint="eastAsia"/>
          <w:b w:val="0"/>
          <w:bCs w:val="0"/>
          <w:sz w:val="30"/>
          <w:szCs w:val="30"/>
        </w:rPr>
        <w:t>我曾发现你奇妙的恩典，暂时离弃我的灵魂；贫瘠、寒冷、荒凉、干涸，</w:t>
      </w:r>
    </w:p>
    <w:p w14:paraId="579BC381">
      <w:pPr>
        <w:pStyle w:val="4"/>
        <w:spacing w:before="130"/>
        <w:ind w:left="0" w:firstLine="0"/>
        <w:jc w:val="left"/>
        <w:rPr>
          <w:rFonts w:hint="eastAsia"/>
          <w:b w:val="0"/>
          <w:bCs w:val="0"/>
          <w:sz w:val="30"/>
          <w:szCs w:val="30"/>
        </w:rPr>
      </w:pPr>
    </w:p>
    <w:p w14:paraId="06F663DC">
      <w:pPr>
        <w:pStyle w:val="4"/>
        <w:spacing w:before="130"/>
        <w:ind w:left="0" w:firstLine="0"/>
        <w:jc w:val="left"/>
        <w:rPr>
          <w:rFonts w:hint="eastAsia"/>
          <w:b w:val="0"/>
          <w:bCs w:val="0"/>
          <w:sz w:val="30"/>
          <w:szCs w:val="30"/>
        </w:rPr>
      </w:pPr>
      <w:r>
        <w:rPr>
          <w:rFonts w:hint="eastAsia"/>
          <w:b w:val="0"/>
          <w:bCs w:val="0"/>
          <w:sz w:val="30"/>
          <w:szCs w:val="30"/>
        </w:rPr>
        <w:t>A helpless worm, to Thee I cry: Thy face is hid a little while,</w:t>
      </w:r>
    </w:p>
    <w:p w14:paraId="1D469992">
      <w:pPr>
        <w:pStyle w:val="4"/>
        <w:spacing w:before="130"/>
        <w:ind w:left="0" w:firstLine="0"/>
        <w:jc w:val="left"/>
        <w:rPr>
          <w:rFonts w:hint="eastAsia"/>
          <w:b w:val="0"/>
          <w:bCs w:val="0"/>
          <w:sz w:val="30"/>
          <w:szCs w:val="30"/>
        </w:rPr>
      </w:pPr>
      <w:r>
        <w:rPr>
          <w:rFonts w:hint="eastAsia"/>
          <w:b w:val="0"/>
          <w:bCs w:val="0"/>
          <w:sz w:val="30"/>
          <w:szCs w:val="30"/>
        </w:rPr>
        <w:t>一个无助的虫，我向你呼求：你的脸暂时隐藏，</w:t>
      </w:r>
    </w:p>
    <w:p w14:paraId="150321C3">
      <w:pPr>
        <w:pStyle w:val="4"/>
        <w:spacing w:before="130"/>
        <w:ind w:left="0" w:firstLine="0"/>
        <w:jc w:val="left"/>
        <w:rPr>
          <w:rFonts w:hint="eastAsia"/>
          <w:b w:val="0"/>
          <w:bCs w:val="0"/>
          <w:sz w:val="30"/>
          <w:szCs w:val="30"/>
        </w:rPr>
      </w:pPr>
    </w:p>
    <w:p w14:paraId="404A21DC">
      <w:pPr>
        <w:pStyle w:val="4"/>
        <w:spacing w:before="130"/>
        <w:ind w:left="0" w:firstLine="0"/>
        <w:jc w:val="left"/>
        <w:rPr>
          <w:rFonts w:hint="eastAsia"/>
          <w:b w:val="0"/>
          <w:bCs w:val="0"/>
          <w:sz w:val="30"/>
          <w:szCs w:val="30"/>
        </w:rPr>
      </w:pPr>
      <w:r>
        <w:rPr>
          <w:rFonts w:hint="eastAsia"/>
          <w:b w:val="0"/>
          <w:bCs w:val="0"/>
          <w:sz w:val="30"/>
          <w:szCs w:val="30"/>
        </w:rPr>
        <w:t>But with the morning comes thy smile— Jesus once more his beauty shows,</w:t>
      </w:r>
    </w:p>
    <w:p w14:paraId="14AAC1D6">
      <w:pPr>
        <w:pStyle w:val="4"/>
        <w:spacing w:before="130"/>
        <w:ind w:left="0" w:firstLine="0"/>
        <w:jc w:val="left"/>
        <w:rPr>
          <w:rFonts w:hint="eastAsia"/>
          <w:b w:val="0"/>
          <w:bCs w:val="0"/>
          <w:sz w:val="30"/>
          <w:szCs w:val="30"/>
        </w:rPr>
      </w:pPr>
      <w:r>
        <w:rPr>
          <w:rFonts w:hint="eastAsia"/>
          <w:b w:val="0"/>
          <w:bCs w:val="0"/>
          <w:sz w:val="30"/>
          <w:szCs w:val="30"/>
        </w:rPr>
        <w:t>但早晨来临时，你的微笑也来了——耶稣再次显出祂的荣美，</w:t>
      </w:r>
    </w:p>
    <w:p w14:paraId="2AF7026A">
      <w:pPr>
        <w:pStyle w:val="4"/>
        <w:spacing w:before="130"/>
        <w:ind w:left="0" w:firstLine="0"/>
        <w:jc w:val="left"/>
        <w:rPr>
          <w:rFonts w:hint="eastAsia"/>
          <w:b w:val="0"/>
          <w:bCs w:val="0"/>
          <w:sz w:val="30"/>
          <w:szCs w:val="30"/>
        </w:rPr>
      </w:pPr>
    </w:p>
    <w:p w14:paraId="53C5C76E">
      <w:pPr>
        <w:pStyle w:val="4"/>
        <w:spacing w:before="130"/>
        <w:ind w:left="0" w:firstLine="0"/>
        <w:jc w:val="left"/>
        <w:rPr>
          <w:rFonts w:hint="eastAsia"/>
          <w:b w:val="0"/>
          <w:bCs w:val="0"/>
          <w:sz w:val="30"/>
          <w:szCs w:val="30"/>
        </w:rPr>
      </w:pPr>
      <w:r>
        <w:rPr>
          <w:rFonts w:hint="eastAsia"/>
          <w:b w:val="0"/>
          <w:bCs w:val="0"/>
          <w:sz w:val="30"/>
          <w:szCs w:val="30"/>
        </w:rPr>
        <w:t>And all my heart with peace o’erflows.</w:t>
      </w:r>
    </w:p>
    <w:p w14:paraId="0D06E98B">
      <w:pPr>
        <w:pStyle w:val="4"/>
        <w:spacing w:before="130"/>
        <w:ind w:left="0" w:firstLine="0"/>
        <w:jc w:val="left"/>
        <w:rPr>
          <w:rFonts w:hint="eastAsia"/>
          <w:b w:val="0"/>
          <w:bCs w:val="0"/>
          <w:sz w:val="30"/>
          <w:szCs w:val="30"/>
        </w:rPr>
      </w:pPr>
      <w:r>
        <w:rPr>
          <w:rFonts w:hint="eastAsia"/>
          <w:b w:val="0"/>
          <w:bCs w:val="0"/>
          <w:sz w:val="30"/>
          <w:szCs w:val="30"/>
        </w:rPr>
        <w:t>我的心充满了平安。</w:t>
      </w:r>
    </w:p>
    <w:p w14:paraId="74B38FFB">
      <w:pPr>
        <w:pStyle w:val="4"/>
        <w:spacing w:before="130"/>
        <w:ind w:left="0" w:firstLine="0"/>
        <w:jc w:val="left"/>
        <w:rPr>
          <w:rFonts w:hint="eastAsia"/>
          <w:b w:val="0"/>
          <w:bCs w:val="0"/>
          <w:sz w:val="30"/>
          <w:szCs w:val="30"/>
        </w:rPr>
      </w:pPr>
    </w:p>
    <w:p w14:paraId="0E78A1BF">
      <w:pPr>
        <w:pStyle w:val="4"/>
        <w:spacing w:before="130"/>
        <w:ind w:left="0" w:firstLine="0"/>
        <w:jc w:val="left"/>
        <w:rPr>
          <w:rFonts w:hint="eastAsia"/>
          <w:b w:val="0"/>
          <w:bCs w:val="0"/>
          <w:sz w:val="30"/>
          <w:szCs w:val="30"/>
        </w:rPr>
      </w:pPr>
      <w:r>
        <w:rPr>
          <w:rFonts w:hint="eastAsia"/>
          <w:b w:val="0"/>
          <w:bCs w:val="0"/>
          <w:sz w:val="30"/>
          <w:szCs w:val="30"/>
        </w:rPr>
        <w:t>These deep blue waters lave the shore Of Israel, as in days of yore!</w:t>
      </w:r>
    </w:p>
    <w:p w14:paraId="1CBB2F33">
      <w:pPr>
        <w:pStyle w:val="4"/>
        <w:spacing w:before="130"/>
        <w:ind w:left="0" w:firstLine="0"/>
        <w:jc w:val="left"/>
        <w:rPr>
          <w:rFonts w:hint="eastAsia"/>
          <w:b w:val="0"/>
          <w:bCs w:val="0"/>
          <w:sz w:val="30"/>
          <w:szCs w:val="30"/>
        </w:rPr>
      </w:pPr>
      <w:r>
        <w:rPr>
          <w:rFonts w:hint="eastAsia"/>
          <w:b w:val="0"/>
          <w:bCs w:val="0"/>
          <w:sz w:val="30"/>
          <w:szCs w:val="30"/>
        </w:rPr>
        <w:t>这深蓝的海水，冲刷着以色列的海岸，如同往昔！</w:t>
      </w:r>
    </w:p>
    <w:p w14:paraId="1ADF160D">
      <w:pPr>
        <w:pStyle w:val="4"/>
        <w:spacing w:before="130"/>
        <w:ind w:left="0" w:firstLine="0"/>
        <w:jc w:val="left"/>
        <w:rPr>
          <w:rFonts w:hint="eastAsia"/>
          <w:b w:val="0"/>
          <w:bCs w:val="0"/>
          <w:sz w:val="30"/>
          <w:szCs w:val="30"/>
        </w:rPr>
      </w:pPr>
    </w:p>
    <w:p w14:paraId="3B795C2F">
      <w:pPr>
        <w:pStyle w:val="4"/>
        <w:spacing w:before="130"/>
        <w:ind w:left="0" w:firstLine="0"/>
        <w:jc w:val="left"/>
        <w:rPr>
          <w:rFonts w:hint="eastAsia"/>
          <w:b w:val="0"/>
          <w:bCs w:val="0"/>
          <w:sz w:val="30"/>
          <w:szCs w:val="30"/>
        </w:rPr>
      </w:pPr>
      <w:r>
        <w:rPr>
          <w:rFonts w:hint="eastAsia"/>
          <w:b w:val="0"/>
          <w:bCs w:val="0"/>
          <w:sz w:val="30"/>
          <w:szCs w:val="30"/>
        </w:rPr>
        <w:t>Though Zion like a field is ploughed, And Salem’s covered with a cloud— Though briers and thorns are tangled o’er, Where vine and olive twined before— Though turbaned Moslems tread the gate,</w:t>
      </w:r>
    </w:p>
    <w:p w14:paraId="1953FC42">
      <w:pPr>
        <w:pStyle w:val="4"/>
        <w:spacing w:before="130"/>
        <w:ind w:left="0" w:firstLine="0"/>
        <w:jc w:val="left"/>
        <w:rPr>
          <w:rFonts w:hint="eastAsia"/>
          <w:b w:val="0"/>
          <w:bCs w:val="0"/>
          <w:sz w:val="30"/>
          <w:szCs w:val="30"/>
        </w:rPr>
      </w:pPr>
      <w:r>
        <w:rPr>
          <w:rFonts w:hint="eastAsia"/>
          <w:b w:val="0"/>
          <w:bCs w:val="0"/>
          <w:sz w:val="30"/>
          <w:szCs w:val="30"/>
        </w:rPr>
        <w:t>虽然锡安像田地一样被犁，耶路撒冷被云彩遮盖——虽然荆棘和蒺藜缠绕，在从前葡萄树和橄榄树缠绕的地方——虽然戴头巾的穆斯林践踏城门，</w:t>
      </w:r>
    </w:p>
    <w:p w14:paraId="4187EE87">
      <w:pPr>
        <w:pStyle w:val="4"/>
        <w:spacing w:before="130"/>
        <w:ind w:left="0" w:firstLine="0"/>
        <w:jc w:val="left"/>
        <w:rPr>
          <w:rFonts w:hint="eastAsia"/>
          <w:b w:val="0"/>
          <w:bCs w:val="0"/>
          <w:sz w:val="30"/>
          <w:szCs w:val="30"/>
        </w:rPr>
      </w:pPr>
    </w:p>
    <w:p w14:paraId="2A4F2312">
      <w:pPr>
        <w:pStyle w:val="4"/>
        <w:spacing w:before="130"/>
        <w:ind w:left="0" w:firstLine="0"/>
        <w:jc w:val="left"/>
        <w:rPr>
          <w:rFonts w:hint="eastAsia"/>
          <w:b w:val="0"/>
          <w:bCs w:val="0"/>
          <w:sz w:val="30"/>
          <w:szCs w:val="30"/>
        </w:rPr>
      </w:pPr>
      <w:r>
        <w:rPr>
          <w:rFonts w:hint="eastAsia"/>
          <w:b w:val="0"/>
          <w:bCs w:val="0"/>
          <w:sz w:val="30"/>
          <w:szCs w:val="30"/>
        </w:rPr>
        <w:t>And Judah sits most desolate—</w:t>
      </w:r>
    </w:p>
    <w:p w14:paraId="70A18A91">
      <w:pPr>
        <w:pStyle w:val="4"/>
        <w:spacing w:before="130"/>
        <w:ind w:left="0" w:firstLine="0"/>
        <w:jc w:val="left"/>
        <w:rPr>
          <w:rFonts w:hint="eastAsia"/>
          <w:b w:val="0"/>
          <w:bCs w:val="0"/>
          <w:sz w:val="30"/>
          <w:szCs w:val="30"/>
        </w:rPr>
      </w:pPr>
      <w:r>
        <w:rPr>
          <w:rFonts w:hint="eastAsia"/>
          <w:b w:val="0"/>
          <w:bCs w:val="0"/>
          <w:sz w:val="30"/>
          <w:szCs w:val="30"/>
        </w:rPr>
        <w:t>犹大极其荒凉地坐着——</w:t>
      </w:r>
    </w:p>
    <w:p w14:paraId="31ED2202">
      <w:pPr>
        <w:pStyle w:val="4"/>
        <w:spacing w:before="130"/>
        <w:ind w:left="0" w:firstLine="0"/>
        <w:jc w:val="left"/>
        <w:rPr>
          <w:rFonts w:hint="eastAsia"/>
          <w:b w:val="0"/>
          <w:bCs w:val="0"/>
          <w:sz w:val="30"/>
          <w:szCs w:val="30"/>
        </w:rPr>
      </w:pPr>
    </w:p>
    <w:p w14:paraId="3D072B82">
      <w:pPr>
        <w:pStyle w:val="4"/>
        <w:spacing w:before="130"/>
        <w:ind w:left="0" w:firstLine="0"/>
        <w:jc w:val="left"/>
        <w:rPr>
          <w:rFonts w:hint="eastAsia"/>
          <w:b w:val="0"/>
          <w:bCs w:val="0"/>
          <w:sz w:val="30"/>
          <w:szCs w:val="30"/>
        </w:rPr>
      </w:pPr>
      <w:r>
        <w:rPr>
          <w:rFonts w:hint="eastAsia"/>
          <w:b w:val="0"/>
          <w:bCs w:val="0"/>
          <w:sz w:val="30"/>
          <w:szCs w:val="30"/>
        </w:rPr>
        <w:t>Their nets o’er Tyre the fishers spread, And Camel’s top is withered—</w:t>
      </w:r>
    </w:p>
    <w:p w14:paraId="065C75C4">
      <w:pPr>
        <w:pStyle w:val="4"/>
        <w:spacing w:before="130"/>
        <w:ind w:left="0" w:firstLine="0"/>
        <w:jc w:val="left"/>
        <w:rPr>
          <w:rFonts w:hint="eastAsia"/>
          <w:b w:val="0"/>
          <w:bCs w:val="0"/>
          <w:sz w:val="30"/>
          <w:szCs w:val="30"/>
        </w:rPr>
      </w:pPr>
      <w:r>
        <w:rPr>
          <w:rFonts w:hint="eastAsia"/>
          <w:b w:val="0"/>
          <w:bCs w:val="0"/>
          <w:sz w:val="30"/>
          <w:szCs w:val="30"/>
        </w:rPr>
        <w:t>渔夫们在推罗上撒网，迦密山顶也枯干了——</w:t>
      </w:r>
    </w:p>
    <w:p w14:paraId="2F0236EF">
      <w:pPr>
        <w:pStyle w:val="4"/>
        <w:spacing w:before="130"/>
        <w:ind w:left="0" w:firstLine="0"/>
        <w:jc w:val="left"/>
        <w:rPr>
          <w:rFonts w:hint="eastAsia"/>
          <w:b w:val="0"/>
          <w:bCs w:val="0"/>
          <w:sz w:val="30"/>
          <w:szCs w:val="30"/>
        </w:rPr>
      </w:pPr>
    </w:p>
    <w:p w14:paraId="5DFDC4C4">
      <w:pPr>
        <w:pStyle w:val="4"/>
        <w:spacing w:before="130"/>
        <w:ind w:left="0" w:firstLine="0"/>
        <w:jc w:val="left"/>
        <w:rPr>
          <w:rFonts w:hint="eastAsia"/>
          <w:b w:val="0"/>
          <w:bCs w:val="0"/>
          <w:sz w:val="30"/>
          <w:szCs w:val="30"/>
        </w:rPr>
      </w:pPr>
      <w:r>
        <w:rPr>
          <w:rFonts w:hint="eastAsia"/>
          <w:b w:val="0"/>
          <w:bCs w:val="0"/>
          <w:sz w:val="30"/>
          <w:szCs w:val="30"/>
        </w:rPr>
        <w:t>Yet still these waters clasp the shore As kindly as they did before!</w:t>
      </w:r>
    </w:p>
    <w:p w14:paraId="0C98D52D">
      <w:pPr>
        <w:pStyle w:val="4"/>
        <w:spacing w:before="130"/>
        <w:ind w:left="0" w:firstLine="0"/>
        <w:jc w:val="left"/>
        <w:rPr>
          <w:rFonts w:hint="eastAsia"/>
          <w:b w:val="0"/>
          <w:bCs w:val="0"/>
          <w:sz w:val="30"/>
          <w:szCs w:val="30"/>
        </w:rPr>
      </w:pPr>
      <w:r>
        <w:rPr>
          <w:rFonts w:hint="eastAsia"/>
          <w:b w:val="0"/>
          <w:bCs w:val="0"/>
          <w:sz w:val="30"/>
          <w:szCs w:val="30"/>
        </w:rPr>
        <w:t>然而这水仍然像从前一样亲切地拥抱着海岸！</w:t>
      </w:r>
    </w:p>
    <w:p w14:paraId="53F220E9">
      <w:pPr>
        <w:pStyle w:val="4"/>
        <w:spacing w:before="130"/>
        <w:ind w:left="0" w:firstLine="0"/>
        <w:jc w:val="left"/>
        <w:rPr>
          <w:rFonts w:hint="eastAsia"/>
          <w:b w:val="0"/>
          <w:bCs w:val="0"/>
          <w:sz w:val="30"/>
          <w:szCs w:val="30"/>
        </w:rPr>
      </w:pPr>
    </w:p>
    <w:p w14:paraId="73D7ACDD">
      <w:pPr>
        <w:pStyle w:val="4"/>
        <w:spacing w:before="130"/>
        <w:ind w:left="0" w:firstLine="0"/>
        <w:jc w:val="left"/>
        <w:rPr>
          <w:rFonts w:hint="eastAsia"/>
          <w:b w:val="0"/>
          <w:bCs w:val="0"/>
          <w:sz w:val="30"/>
          <w:szCs w:val="30"/>
        </w:rPr>
      </w:pPr>
      <w:r>
        <w:rPr>
          <w:rFonts w:hint="eastAsia"/>
          <w:b w:val="0"/>
          <w:bCs w:val="0"/>
          <w:sz w:val="30"/>
          <w:szCs w:val="30"/>
        </w:rPr>
        <w:t>Such is thy love to Judah’s race, A deep unchanging tide of grace.</w:t>
      </w:r>
    </w:p>
    <w:p w14:paraId="72B985C7">
      <w:pPr>
        <w:pStyle w:val="4"/>
        <w:spacing w:before="130"/>
        <w:ind w:left="0" w:firstLine="0"/>
        <w:jc w:val="left"/>
        <w:rPr>
          <w:rFonts w:hint="eastAsia"/>
          <w:b w:val="0"/>
          <w:bCs w:val="0"/>
          <w:sz w:val="30"/>
          <w:szCs w:val="30"/>
        </w:rPr>
      </w:pPr>
      <w:r>
        <w:rPr>
          <w:rFonts w:hint="eastAsia"/>
          <w:b w:val="0"/>
          <w:bCs w:val="0"/>
          <w:sz w:val="30"/>
          <w:szCs w:val="30"/>
        </w:rPr>
        <w:t>你对犹大后裔的爱也是如此，是一股深沉不变的恩典洪流。</w:t>
      </w:r>
    </w:p>
    <w:p w14:paraId="783CEB85">
      <w:pPr>
        <w:pStyle w:val="4"/>
        <w:spacing w:before="130"/>
        <w:ind w:left="0" w:firstLine="0"/>
        <w:jc w:val="left"/>
        <w:rPr>
          <w:rFonts w:hint="eastAsia"/>
          <w:b w:val="0"/>
          <w:bCs w:val="0"/>
          <w:sz w:val="30"/>
          <w:szCs w:val="30"/>
        </w:rPr>
      </w:pPr>
    </w:p>
    <w:p w14:paraId="190889BD">
      <w:pPr>
        <w:pStyle w:val="4"/>
        <w:spacing w:before="130"/>
        <w:ind w:left="0" w:firstLine="0"/>
        <w:jc w:val="left"/>
        <w:rPr>
          <w:rFonts w:hint="eastAsia"/>
          <w:b w:val="0"/>
          <w:bCs w:val="0"/>
          <w:sz w:val="30"/>
          <w:szCs w:val="30"/>
        </w:rPr>
      </w:pPr>
      <w:r>
        <w:rPr>
          <w:rFonts w:hint="eastAsia"/>
          <w:b w:val="0"/>
          <w:bCs w:val="0"/>
          <w:sz w:val="30"/>
          <w:szCs w:val="30"/>
        </w:rPr>
        <w:t>Though scattered now at thy command, They pine away in every land,</w:t>
      </w:r>
    </w:p>
    <w:p w14:paraId="33E53309">
      <w:pPr>
        <w:pStyle w:val="4"/>
        <w:spacing w:before="130"/>
        <w:ind w:left="0" w:firstLine="0"/>
        <w:jc w:val="left"/>
        <w:rPr>
          <w:rFonts w:hint="eastAsia"/>
          <w:b w:val="0"/>
          <w:bCs w:val="0"/>
          <w:sz w:val="30"/>
          <w:szCs w:val="30"/>
        </w:rPr>
      </w:pPr>
      <w:r>
        <w:rPr>
          <w:rFonts w:hint="eastAsia"/>
          <w:b w:val="0"/>
          <w:bCs w:val="0"/>
          <w:sz w:val="30"/>
          <w:szCs w:val="30"/>
        </w:rPr>
        <w:t>虽然如今他们按你的吩咐四散，在各国消瘦，</w:t>
      </w:r>
    </w:p>
    <w:p w14:paraId="507E3F7F">
      <w:pPr>
        <w:pStyle w:val="4"/>
        <w:spacing w:before="130"/>
        <w:ind w:left="0" w:firstLine="0"/>
        <w:jc w:val="left"/>
        <w:rPr>
          <w:rFonts w:hint="eastAsia"/>
          <w:b w:val="0"/>
          <w:bCs w:val="0"/>
          <w:sz w:val="30"/>
          <w:szCs w:val="30"/>
        </w:rPr>
      </w:pPr>
    </w:p>
    <w:p w14:paraId="75EEC185">
      <w:pPr>
        <w:pStyle w:val="4"/>
        <w:spacing w:before="130"/>
        <w:ind w:left="0" w:firstLine="0"/>
        <w:jc w:val="left"/>
        <w:rPr>
          <w:rFonts w:hint="eastAsia"/>
          <w:b w:val="0"/>
          <w:bCs w:val="0"/>
          <w:sz w:val="30"/>
          <w:szCs w:val="30"/>
        </w:rPr>
      </w:pPr>
      <w:r>
        <w:rPr>
          <w:rFonts w:hint="eastAsia"/>
          <w:b w:val="0"/>
          <w:bCs w:val="0"/>
          <w:sz w:val="30"/>
          <w:szCs w:val="30"/>
        </w:rPr>
        <w:t>With trembling heart and failing eyes, And deep the veil on Israel lies,</w:t>
      </w:r>
    </w:p>
    <w:p w14:paraId="496583D5">
      <w:pPr>
        <w:pStyle w:val="4"/>
        <w:spacing w:before="130"/>
        <w:ind w:left="0" w:firstLine="0"/>
        <w:jc w:val="left"/>
        <w:rPr>
          <w:rFonts w:hint="eastAsia"/>
          <w:b w:val="0"/>
          <w:bCs w:val="0"/>
          <w:sz w:val="30"/>
          <w:szCs w:val="30"/>
        </w:rPr>
      </w:pPr>
      <w:r>
        <w:rPr>
          <w:rFonts w:hint="eastAsia"/>
          <w:b w:val="0"/>
          <w:bCs w:val="0"/>
          <w:sz w:val="30"/>
          <w:szCs w:val="30"/>
        </w:rPr>
        <w:t>心战兢，眼昏花，以色列身上蒙着深厚的帕子，</w:t>
      </w:r>
    </w:p>
    <w:p w14:paraId="60283B4A">
      <w:pPr>
        <w:pStyle w:val="4"/>
        <w:spacing w:before="130"/>
        <w:ind w:left="0" w:firstLine="0"/>
        <w:jc w:val="left"/>
        <w:rPr>
          <w:rFonts w:hint="eastAsia"/>
          <w:b w:val="0"/>
          <w:bCs w:val="0"/>
          <w:sz w:val="30"/>
          <w:szCs w:val="30"/>
        </w:rPr>
      </w:pPr>
    </w:p>
    <w:p w14:paraId="53858648">
      <w:pPr>
        <w:pStyle w:val="4"/>
        <w:spacing w:before="130"/>
        <w:ind w:left="0" w:firstLine="0"/>
        <w:jc w:val="left"/>
        <w:rPr>
          <w:rFonts w:hint="eastAsia"/>
          <w:b w:val="0"/>
          <w:bCs w:val="0"/>
          <w:sz w:val="30"/>
          <w:szCs w:val="30"/>
        </w:rPr>
      </w:pPr>
      <w:r>
        <w:rPr>
          <w:rFonts w:hint="eastAsia"/>
          <w:b w:val="0"/>
          <w:bCs w:val="0"/>
          <w:sz w:val="30"/>
          <w:szCs w:val="30"/>
        </w:rPr>
        <w:t>Yet still thy word Thou canst not break, “Beloved for their fathers’ sake.”</w:t>
      </w:r>
    </w:p>
    <w:p w14:paraId="32173290">
      <w:pPr>
        <w:pStyle w:val="4"/>
        <w:spacing w:before="130"/>
        <w:ind w:left="0" w:firstLine="0"/>
        <w:jc w:val="left"/>
        <w:rPr>
          <w:rFonts w:hint="eastAsia"/>
          <w:b w:val="0"/>
          <w:bCs w:val="0"/>
          <w:sz w:val="30"/>
          <w:szCs w:val="30"/>
        </w:rPr>
      </w:pPr>
      <w:r>
        <w:rPr>
          <w:rFonts w:hint="eastAsia"/>
          <w:b w:val="0"/>
          <w:bCs w:val="0"/>
          <w:sz w:val="30"/>
          <w:szCs w:val="30"/>
        </w:rPr>
        <w:t>然而你仍不能违背你的话，“为他们祖宗的缘故是蒙爱的。”</w:t>
      </w:r>
    </w:p>
    <w:p w14:paraId="28B47FF0">
      <w:pPr>
        <w:pStyle w:val="4"/>
        <w:spacing w:before="130"/>
        <w:ind w:left="0" w:firstLine="0"/>
        <w:jc w:val="left"/>
        <w:rPr>
          <w:rFonts w:hint="eastAsia"/>
          <w:b w:val="0"/>
          <w:bCs w:val="0"/>
          <w:sz w:val="30"/>
          <w:szCs w:val="30"/>
        </w:rPr>
      </w:pPr>
    </w:p>
    <w:p w14:paraId="0CC81FAE">
      <w:pPr>
        <w:pStyle w:val="4"/>
        <w:spacing w:before="130"/>
        <w:ind w:left="0" w:firstLine="0"/>
        <w:jc w:val="left"/>
        <w:rPr>
          <w:rFonts w:hint="eastAsia"/>
          <w:b w:val="0"/>
          <w:bCs w:val="0"/>
          <w:sz w:val="30"/>
          <w:szCs w:val="30"/>
        </w:rPr>
      </w:pPr>
      <w:r>
        <w:rPr>
          <w:rFonts w:hint="eastAsia"/>
          <w:b w:val="0"/>
          <w:bCs w:val="0"/>
          <w:sz w:val="30"/>
          <w:szCs w:val="30"/>
        </w:rPr>
        <w:t>18th July 1839, near Acre.</w:t>
      </w:r>
    </w:p>
    <w:p w14:paraId="50225634">
      <w:pPr>
        <w:pStyle w:val="4"/>
        <w:spacing w:before="130"/>
        <w:ind w:left="0" w:firstLine="0"/>
        <w:jc w:val="left"/>
        <w:rPr>
          <w:rFonts w:hint="eastAsia"/>
          <w:b w:val="0"/>
          <w:bCs w:val="0"/>
          <w:sz w:val="30"/>
          <w:szCs w:val="30"/>
        </w:rPr>
      </w:pPr>
      <w:r>
        <w:rPr>
          <w:rFonts w:hint="eastAsia"/>
          <w:b w:val="0"/>
          <w:bCs w:val="0"/>
          <w:sz w:val="30"/>
          <w:szCs w:val="30"/>
        </w:rPr>
        <w:t>1839年7月18日，靠近阿卡。</w:t>
      </w:r>
    </w:p>
    <w:p w14:paraId="4CE2FC59">
      <w:pPr>
        <w:pStyle w:val="4"/>
        <w:spacing w:before="130"/>
        <w:ind w:left="0" w:firstLine="0"/>
        <w:jc w:val="left"/>
        <w:rPr>
          <w:rFonts w:hint="eastAsia"/>
          <w:b w:val="0"/>
          <w:bCs w:val="0"/>
          <w:sz w:val="30"/>
          <w:szCs w:val="30"/>
        </w:rPr>
      </w:pPr>
    </w:p>
    <w:p w14:paraId="1BF78299">
      <w:pPr>
        <w:pStyle w:val="4"/>
        <w:spacing w:before="130"/>
        <w:ind w:left="0" w:firstLine="0"/>
        <w:jc w:val="left"/>
        <w:rPr>
          <w:rFonts w:hint="eastAsia"/>
          <w:b w:val="0"/>
          <w:bCs w:val="0"/>
          <w:sz w:val="30"/>
          <w:szCs w:val="30"/>
        </w:rPr>
      </w:pPr>
      <w:r>
        <w:rPr>
          <w:rFonts w:hint="eastAsia"/>
          <w:b w:val="0"/>
          <w:bCs w:val="0"/>
          <w:sz w:val="30"/>
          <w:szCs w:val="30"/>
        </w:rPr>
        <w:t>12.The Child Coming To Jesus</w:t>
      </w:r>
    </w:p>
    <w:p w14:paraId="6220A0B3">
      <w:pPr>
        <w:pStyle w:val="4"/>
        <w:spacing w:before="130"/>
        <w:ind w:left="0" w:firstLine="0"/>
        <w:jc w:val="left"/>
        <w:rPr>
          <w:rFonts w:hint="eastAsia"/>
          <w:b w:val="0"/>
          <w:bCs w:val="0"/>
          <w:sz w:val="30"/>
          <w:szCs w:val="30"/>
        </w:rPr>
      </w:pPr>
      <w:r>
        <w:rPr>
          <w:rFonts w:hint="eastAsia"/>
          <w:b w:val="0"/>
          <w:bCs w:val="0"/>
          <w:sz w:val="30"/>
          <w:szCs w:val="30"/>
        </w:rPr>
        <w:t>12. 孩子来到耶稣面前</w:t>
      </w:r>
    </w:p>
    <w:p w14:paraId="4B7540BD">
      <w:pPr>
        <w:pStyle w:val="4"/>
        <w:spacing w:before="130"/>
        <w:ind w:left="0" w:firstLine="0"/>
        <w:jc w:val="left"/>
        <w:rPr>
          <w:rFonts w:hint="eastAsia"/>
          <w:b w:val="0"/>
          <w:bCs w:val="0"/>
          <w:sz w:val="30"/>
          <w:szCs w:val="30"/>
        </w:rPr>
      </w:pPr>
    </w:p>
    <w:p w14:paraId="22A662BC">
      <w:pPr>
        <w:pStyle w:val="4"/>
        <w:spacing w:before="130"/>
        <w:ind w:left="0" w:firstLine="0"/>
        <w:jc w:val="left"/>
        <w:rPr>
          <w:rFonts w:hint="eastAsia"/>
          <w:b w:val="0"/>
          <w:bCs w:val="0"/>
          <w:sz w:val="30"/>
          <w:szCs w:val="30"/>
        </w:rPr>
      </w:pPr>
      <w:r>
        <w:rPr>
          <w:rFonts w:hint="eastAsia"/>
          <w:b w:val="0"/>
          <w:bCs w:val="0"/>
          <w:sz w:val="30"/>
          <w:szCs w:val="30"/>
        </w:rPr>
        <w:t>SUFFER me to come to Jesus, Mother, dear, forbid me not;</w:t>
      </w:r>
    </w:p>
    <w:p w14:paraId="275B5340">
      <w:pPr>
        <w:pStyle w:val="4"/>
        <w:spacing w:before="130"/>
        <w:ind w:left="0" w:firstLine="0"/>
        <w:jc w:val="left"/>
        <w:rPr>
          <w:rFonts w:hint="eastAsia"/>
          <w:b w:val="0"/>
          <w:bCs w:val="0"/>
          <w:sz w:val="30"/>
          <w:szCs w:val="30"/>
        </w:rPr>
      </w:pPr>
      <w:r>
        <w:rPr>
          <w:rFonts w:hint="eastAsia"/>
          <w:b w:val="0"/>
          <w:bCs w:val="0"/>
          <w:sz w:val="30"/>
          <w:szCs w:val="30"/>
        </w:rPr>
        <w:t>让我到耶稣这里来，亲爱的母亲，不要禁止我；</w:t>
      </w:r>
    </w:p>
    <w:p w14:paraId="3EE0A164">
      <w:pPr>
        <w:pStyle w:val="4"/>
        <w:spacing w:before="130"/>
        <w:ind w:left="0" w:firstLine="0"/>
        <w:jc w:val="left"/>
        <w:rPr>
          <w:rFonts w:hint="eastAsia"/>
          <w:b w:val="0"/>
          <w:bCs w:val="0"/>
          <w:sz w:val="30"/>
          <w:szCs w:val="30"/>
        </w:rPr>
      </w:pPr>
    </w:p>
    <w:p w14:paraId="35E5DACA">
      <w:pPr>
        <w:pStyle w:val="4"/>
        <w:spacing w:before="130"/>
        <w:ind w:left="0" w:firstLine="0"/>
        <w:jc w:val="left"/>
        <w:rPr>
          <w:rFonts w:hint="eastAsia"/>
          <w:b w:val="0"/>
          <w:bCs w:val="0"/>
          <w:sz w:val="30"/>
          <w:szCs w:val="30"/>
        </w:rPr>
      </w:pPr>
      <w:r>
        <w:rPr>
          <w:rFonts w:hint="eastAsia"/>
          <w:b w:val="0"/>
          <w:bCs w:val="0"/>
          <w:sz w:val="30"/>
          <w:szCs w:val="30"/>
        </w:rPr>
        <w:t>By his blood from hell He frees us, Makes us fair without a spot.</w:t>
      </w:r>
    </w:p>
    <w:p w14:paraId="3BA419AB">
      <w:pPr>
        <w:pStyle w:val="4"/>
        <w:spacing w:before="130"/>
        <w:ind w:left="0" w:firstLine="0"/>
        <w:jc w:val="left"/>
        <w:rPr>
          <w:rFonts w:hint="eastAsia"/>
          <w:b w:val="0"/>
          <w:bCs w:val="0"/>
          <w:sz w:val="30"/>
          <w:szCs w:val="30"/>
        </w:rPr>
      </w:pPr>
      <w:r>
        <w:rPr>
          <w:rFonts w:hint="eastAsia"/>
          <w:b w:val="0"/>
          <w:bCs w:val="0"/>
          <w:sz w:val="30"/>
          <w:szCs w:val="30"/>
        </w:rPr>
        <w:t>祂用祂的血使我们脱离地狱，使我们毫无瑕疵地美丽。</w:t>
      </w:r>
    </w:p>
    <w:p w14:paraId="5BCCD95B">
      <w:pPr>
        <w:pStyle w:val="4"/>
        <w:spacing w:before="130"/>
        <w:ind w:left="0" w:firstLine="0"/>
        <w:jc w:val="left"/>
        <w:rPr>
          <w:rFonts w:hint="eastAsia"/>
          <w:b w:val="0"/>
          <w:bCs w:val="0"/>
          <w:sz w:val="30"/>
          <w:szCs w:val="30"/>
        </w:rPr>
      </w:pPr>
    </w:p>
    <w:p w14:paraId="199710F3">
      <w:pPr>
        <w:pStyle w:val="4"/>
        <w:spacing w:before="130"/>
        <w:ind w:left="0" w:firstLine="0"/>
        <w:jc w:val="left"/>
        <w:rPr>
          <w:rFonts w:hint="eastAsia"/>
          <w:b w:val="0"/>
          <w:bCs w:val="0"/>
          <w:sz w:val="30"/>
          <w:szCs w:val="30"/>
        </w:rPr>
      </w:pPr>
      <w:r>
        <w:rPr>
          <w:rFonts w:hint="eastAsia"/>
          <w:b w:val="0"/>
          <w:bCs w:val="0"/>
          <w:sz w:val="30"/>
          <w:szCs w:val="30"/>
        </w:rPr>
        <w:t>Suffer me, my earthly father, At his pierced feet to fall:</w:t>
      </w:r>
    </w:p>
    <w:p w14:paraId="36512ACF">
      <w:pPr>
        <w:pStyle w:val="4"/>
        <w:spacing w:before="130"/>
        <w:ind w:left="0" w:firstLine="0"/>
        <w:jc w:val="left"/>
        <w:rPr>
          <w:rFonts w:hint="eastAsia"/>
          <w:b w:val="0"/>
          <w:bCs w:val="0"/>
          <w:sz w:val="30"/>
          <w:szCs w:val="30"/>
        </w:rPr>
      </w:pPr>
      <w:r>
        <w:rPr>
          <w:rFonts w:hint="eastAsia"/>
          <w:b w:val="0"/>
          <w:bCs w:val="0"/>
          <w:sz w:val="30"/>
          <w:szCs w:val="30"/>
        </w:rPr>
        <w:t>容我，我属世的父亲，俯伏在祂被刺穿的脚前：</w:t>
      </w:r>
    </w:p>
    <w:p w14:paraId="3CBA71EA">
      <w:pPr>
        <w:pStyle w:val="4"/>
        <w:spacing w:before="130"/>
        <w:ind w:left="0" w:firstLine="0"/>
        <w:jc w:val="left"/>
        <w:rPr>
          <w:rFonts w:hint="eastAsia"/>
          <w:b w:val="0"/>
          <w:bCs w:val="0"/>
          <w:sz w:val="30"/>
          <w:szCs w:val="30"/>
        </w:rPr>
      </w:pPr>
    </w:p>
    <w:p w14:paraId="17E56127">
      <w:pPr>
        <w:pStyle w:val="4"/>
        <w:spacing w:before="130"/>
        <w:ind w:left="0" w:firstLine="0"/>
        <w:jc w:val="left"/>
        <w:rPr>
          <w:rFonts w:hint="eastAsia"/>
          <w:b w:val="0"/>
          <w:bCs w:val="0"/>
          <w:sz w:val="30"/>
          <w:szCs w:val="30"/>
        </w:rPr>
      </w:pPr>
      <w:r>
        <w:rPr>
          <w:rFonts w:hint="eastAsia"/>
          <w:b w:val="0"/>
          <w:bCs w:val="0"/>
          <w:sz w:val="30"/>
          <w:szCs w:val="30"/>
        </w:rPr>
        <w:t>Why forbid me? help me, rather; Jesus is my all in all.</w:t>
      </w:r>
    </w:p>
    <w:p w14:paraId="3156B165">
      <w:pPr>
        <w:pStyle w:val="4"/>
        <w:spacing w:before="130"/>
        <w:ind w:left="0" w:firstLine="0"/>
        <w:jc w:val="left"/>
        <w:rPr>
          <w:rFonts w:hint="eastAsia"/>
          <w:b w:val="0"/>
          <w:bCs w:val="0"/>
          <w:sz w:val="30"/>
          <w:szCs w:val="30"/>
        </w:rPr>
      </w:pPr>
      <w:r>
        <w:rPr>
          <w:rFonts w:hint="eastAsia"/>
          <w:b w:val="0"/>
          <w:bCs w:val="0"/>
          <w:sz w:val="30"/>
          <w:szCs w:val="30"/>
        </w:rPr>
        <w:t>为何禁止我？不如帮助我；耶稣是我的一切。</w:t>
      </w:r>
    </w:p>
    <w:p w14:paraId="4B4B9B15">
      <w:pPr>
        <w:pStyle w:val="4"/>
        <w:spacing w:before="130"/>
        <w:ind w:left="0" w:firstLine="0"/>
        <w:jc w:val="left"/>
        <w:rPr>
          <w:rFonts w:hint="eastAsia"/>
          <w:b w:val="0"/>
          <w:bCs w:val="0"/>
          <w:sz w:val="30"/>
          <w:szCs w:val="30"/>
        </w:rPr>
      </w:pPr>
    </w:p>
    <w:p w14:paraId="3C214907">
      <w:pPr>
        <w:pStyle w:val="4"/>
        <w:spacing w:before="130"/>
        <w:ind w:left="0" w:firstLine="0"/>
        <w:jc w:val="left"/>
        <w:rPr>
          <w:rFonts w:hint="eastAsia"/>
          <w:b w:val="0"/>
          <w:bCs w:val="0"/>
          <w:sz w:val="30"/>
          <w:szCs w:val="30"/>
        </w:rPr>
      </w:pPr>
      <w:r>
        <w:rPr>
          <w:rFonts w:hint="eastAsia"/>
          <w:b w:val="0"/>
          <w:bCs w:val="0"/>
          <w:sz w:val="30"/>
          <w:szCs w:val="30"/>
        </w:rPr>
        <w:t>Suffer me to run unto Him:</w:t>
      </w:r>
    </w:p>
    <w:p w14:paraId="5D9C6F0E">
      <w:pPr>
        <w:pStyle w:val="4"/>
        <w:spacing w:before="130"/>
        <w:ind w:left="0" w:firstLine="0"/>
        <w:jc w:val="left"/>
        <w:rPr>
          <w:rFonts w:hint="eastAsia"/>
          <w:b w:val="0"/>
          <w:bCs w:val="0"/>
          <w:sz w:val="30"/>
          <w:szCs w:val="30"/>
        </w:rPr>
      </w:pPr>
      <w:r>
        <w:rPr>
          <w:rFonts w:hint="eastAsia"/>
          <w:b w:val="0"/>
          <w:bCs w:val="0"/>
          <w:sz w:val="30"/>
          <w:szCs w:val="30"/>
        </w:rPr>
        <w:t>容我跑到祂那里去：</w:t>
      </w:r>
    </w:p>
    <w:p w14:paraId="5A09A25C">
      <w:pPr>
        <w:pStyle w:val="4"/>
        <w:spacing w:before="130"/>
        <w:ind w:left="0" w:firstLine="0"/>
        <w:jc w:val="left"/>
        <w:rPr>
          <w:rFonts w:hint="eastAsia"/>
          <w:b w:val="0"/>
          <w:bCs w:val="0"/>
          <w:sz w:val="30"/>
          <w:szCs w:val="30"/>
        </w:rPr>
      </w:pPr>
    </w:p>
    <w:p w14:paraId="673B0CE9">
      <w:pPr>
        <w:pStyle w:val="4"/>
        <w:spacing w:before="130"/>
        <w:ind w:left="0" w:firstLine="0"/>
        <w:jc w:val="left"/>
        <w:rPr>
          <w:rFonts w:hint="eastAsia"/>
          <w:b w:val="0"/>
          <w:bCs w:val="0"/>
          <w:sz w:val="30"/>
          <w:szCs w:val="30"/>
        </w:rPr>
      </w:pPr>
      <w:r>
        <w:rPr>
          <w:rFonts w:hint="eastAsia"/>
          <w:b w:val="0"/>
          <w:bCs w:val="0"/>
          <w:sz w:val="30"/>
          <w:szCs w:val="30"/>
        </w:rPr>
        <w:t>Gentle sisters, come with me.</w:t>
      </w:r>
    </w:p>
    <w:p w14:paraId="7D96BC17">
      <w:pPr>
        <w:pStyle w:val="4"/>
        <w:spacing w:before="130"/>
        <w:ind w:left="0" w:firstLine="0"/>
        <w:jc w:val="left"/>
        <w:rPr>
          <w:rFonts w:hint="eastAsia"/>
          <w:b w:val="0"/>
          <w:bCs w:val="0"/>
          <w:sz w:val="30"/>
          <w:szCs w:val="30"/>
        </w:rPr>
      </w:pPr>
      <w:r>
        <w:rPr>
          <w:rFonts w:hint="eastAsia"/>
          <w:b w:val="0"/>
          <w:bCs w:val="0"/>
          <w:sz w:val="30"/>
          <w:szCs w:val="30"/>
        </w:rPr>
        <w:t>温柔的姊妹们，跟我来。</w:t>
      </w:r>
    </w:p>
    <w:p w14:paraId="45A6348C">
      <w:pPr>
        <w:pStyle w:val="4"/>
        <w:spacing w:before="130"/>
        <w:ind w:left="0" w:firstLine="0"/>
        <w:jc w:val="left"/>
        <w:rPr>
          <w:rFonts w:hint="eastAsia"/>
          <w:b w:val="0"/>
          <w:bCs w:val="0"/>
          <w:sz w:val="30"/>
          <w:szCs w:val="30"/>
        </w:rPr>
      </w:pPr>
    </w:p>
    <w:p w14:paraId="0E67E0E9">
      <w:pPr>
        <w:pStyle w:val="4"/>
        <w:spacing w:before="130"/>
        <w:ind w:left="0" w:firstLine="0"/>
        <w:jc w:val="left"/>
        <w:rPr>
          <w:rFonts w:hint="eastAsia"/>
          <w:b w:val="0"/>
          <w:bCs w:val="0"/>
          <w:sz w:val="30"/>
          <w:szCs w:val="30"/>
        </w:rPr>
      </w:pPr>
      <w:r>
        <w:rPr>
          <w:rFonts w:hint="eastAsia"/>
          <w:b w:val="0"/>
          <w:bCs w:val="0"/>
          <w:sz w:val="30"/>
          <w:szCs w:val="30"/>
        </w:rPr>
        <w:t>Oh that all I love but knew Him!</w:t>
      </w:r>
    </w:p>
    <w:p w14:paraId="2EF54E93">
      <w:pPr>
        <w:pStyle w:val="4"/>
        <w:spacing w:before="130"/>
        <w:ind w:left="0" w:firstLine="0"/>
        <w:jc w:val="left"/>
        <w:rPr>
          <w:rFonts w:hint="eastAsia"/>
          <w:b w:val="0"/>
          <w:bCs w:val="0"/>
          <w:sz w:val="30"/>
          <w:szCs w:val="30"/>
        </w:rPr>
      </w:pPr>
      <w:r>
        <w:rPr>
          <w:rFonts w:hint="eastAsia"/>
          <w:b w:val="0"/>
          <w:bCs w:val="0"/>
          <w:sz w:val="30"/>
          <w:szCs w:val="30"/>
        </w:rPr>
        <w:t>哦，愿我所爱的人都认识祂！</w:t>
      </w:r>
    </w:p>
    <w:p w14:paraId="12569EE6">
      <w:pPr>
        <w:pStyle w:val="4"/>
        <w:spacing w:before="130"/>
        <w:ind w:left="0" w:firstLine="0"/>
        <w:jc w:val="left"/>
        <w:rPr>
          <w:rFonts w:hint="eastAsia"/>
          <w:b w:val="0"/>
          <w:bCs w:val="0"/>
          <w:sz w:val="30"/>
          <w:szCs w:val="30"/>
        </w:rPr>
      </w:pPr>
    </w:p>
    <w:p w14:paraId="1EE75D8F">
      <w:pPr>
        <w:pStyle w:val="4"/>
        <w:spacing w:before="130"/>
        <w:ind w:left="0" w:firstLine="0"/>
        <w:jc w:val="left"/>
        <w:rPr>
          <w:rFonts w:hint="eastAsia"/>
          <w:b w:val="0"/>
          <w:bCs w:val="0"/>
          <w:sz w:val="30"/>
          <w:szCs w:val="30"/>
        </w:rPr>
      </w:pPr>
      <w:r>
        <w:rPr>
          <w:rFonts w:hint="eastAsia"/>
          <w:b w:val="0"/>
          <w:bCs w:val="0"/>
          <w:sz w:val="30"/>
          <w:szCs w:val="30"/>
        </w:rPr>
        <w:t>Then my home a heaven would be,</w:t>
      </w:r>
    </w:p>
    <w:p w14:paraId="4F089265">
      <w:pPr>
        <w:pStyle w:val="4"/>
        <w:spacing w:before="130"/>
        <w:ind w:left="0" w:firstLine="0"/>
        <w:jc w:val="left"/>
        <w:rPr>
          <w:rFonts w:hint="eastAsia"/>
          <w:b w:val="0"/>
          <w:bCs w:val="0"/>
          <w:sz w:val="30"/>
          <w:szCs w:val="30"/>
        </w:rPr>
      </w:pPr>
      <w:r>
        <w:rPr>
          <w:rFonts w:hint="eastAsia"/>
          <w:b w:val="0"/>
          <w:bCs w:val="0"/>
          <w:sz w:val="30"/>
          <w:szCs w:val="30"/>
        </w:rPr>
        <w:t>那时我的家将成为天堂，</w:t>
      </w:r>
    </w:p>
    <w:p w14:paraId="02E3EF63">
      <w:pPr>
        <w:pStyle w:val="4"/>
        <w:spacing w:before="130"/>
        <w:ind w:left="0" w:firstLine="0"/>
        <w:jc w:val="left"/>
        <w:rPr>
          <w:rFonts w:hint="eastAsia"/>
          <w:b w:val="0"/>
          <w:bCs w:val="0"/>
          <w:sz w:val="30"/>
          <w:szCs w:val="30"/>
        </w:rPr>
      </w:pPr>
    </w:p>
    <w:p w14:paraId="3738E589">
      <w:pPr>
        <w:pStyle w:val="4"/>
        <w:spacing w:before="130"/>
        <w:ind w:left="0" w:firstLine="0"/>
        <w:jc w:val="left"/>
        <w:rPr>
          <w:rFonts w:hint="eastAsia"/>
          <w:b w:val="0"/>
          <w:bCs w:val="0"/>
          <w:sz w:val="30"/>
          <w:szCs w:val="30"/>
        </w:rPr>
      </w:pPr>
      <w:r>
        <w:rPr>
          <w:rFonts w:hint="eastAsia"/>
          <w:b w:val="0"/>
          <w:bCs w:val="0"/>
          <w:sz w:val="30"/>
          <w:szCs w:val="30"/>
        </w:rPr>
        <w:t>Loving playmates, gay and smiling. Bid me not to forsake the cross;</w:t>
      </w:r>
    </w:p>
    <w:p w14:paraId="0CFDF25E">
      <w:pPr>
        <w:pStyle w:val="4"/>
        <w:spacing w:before="130"/>
        <w:ind w:left="0" w:firstLine="0"/>
        <w:jc w:val="left"/>
        <w:rPr>
          <w:rFonts w:hint="eastAsia"/>
          <w:b w:val="0"/>
          <w:bCs w:val="0"/>
          <w:sz w:val="30"/>
          <w:szCs w:val="30"/>
        </w:rPr>
      </w:pPr>
      <w:r>
        <w:rPr>
          <w:rFonts w:hint="eastAsia"/>
          <w:b w:val="0"/>
          <w:bCs w:val="0"/>
          <w:sz w:val="30"/>
          <w:szCs w:val="30"/>
        </w:rPr>
        <w:t>亲爱的玩伴，快乐而微笑。不要叫我离弃十字架；</w:t>
      </w:r>
    </w:p>
    <w:p w14:paraId="0D0EC3FA">
      <w:pPr>
        <w:pStyle w:val="4"/>
        <w:spacing w:before="130"/>
        <w:ind w:left="0" w:firstLine="0"/>
        <w:jc w:val="left"/>
        <w:rPr>
          <w:rFonts w:hint="eastAsia"/>
          <w:b w:val="0"/>
          <w:bCs w:val="0"/>
          <w:sz w:val="30"/>
          <w:szCs w:val="30"/>
        </w:rPr>
      </w:pPr>
    </w:p>
    <w:p w14:paraId="79C90AA2">
      <w:pPr>
        <w:pStyle w:val="4"/>
        <w:spacing w:before="130"/>
        <w:ind w:left="0" w:firstLine="0"/>
        <w:jc w:val="left"/>
        <w:rPr>
          <w:rFonts w:hint="eastAsia"/>
          <w:b w:val="0"/>
          <w:bCs w:val="0"/>
          <w:sz w:val="30"/>
          <w:szCs w:val="30"/>
        </w:rPr>
      </w:pPr>
      <w:r>
        <w:rPr>
          <w:rFonts w:hint="eastAsia"/>
          <w:b w:val="0"/>
          <w:bCs w:val="0"/>
          <w:sz w:val="30"/>
          <w:szCs w:val="30"/>
        </w:rPr>
        <w:t>Hard to bear is your reviling,</w:t>
      </w:r>
    </w:p>
    <w:p w14:paraId="77945BD2">
      <w:pPr>
        <w:pStyle w:val="4"/>
        <w:spacing w:before="130"/>
        <w:ind w:left="0" w:firstLine="0"/>
        <w:jc w:val="left"/>
        <w:rPr>
          <w:rFonts w:hint="eastAsia"/>
          <w:b w:val="0"/>
          <w:bCs w:val="0"/>
          <w:sz w:val="30"/>
          <w:szCs w:val="30"/>
        </w:rPr>
      </w:pPr>
      <w:r>
        <w:rPr>
          <w:rFonts w:hint="eastAsia"/>
          <w:b w:val="0"/>
          <w:bCs w:val="0"/>
          <w:sz w:val="30"/>
          <w:szCs w:val="30"/>
        </w:rPr>
        <w:t>你们的辱骂难以忍受，</w:t>
      </w:r>
    </w:p>
    <w:p w14:paraId="2564ACD9">
      <w:pPr>
        <w:pStyle w:val="4"/>
        <w:spacing w:before="130"/>
        <w:ind w:left="0" w:firstLine="0"/>
        <w:jc w:val="left"/>
        <w:rPr>
          <w:rFonts w:hint="eastAsia"/>
          <w:b w:val="0"/>
          <w:bCs w:val="0"/>
          <w:sz w:val="30"/>
          <w:szCs w:val="30"/>
        </w:rPr>
      </w:pPr>
    </w:p>
    <w:p w14:paraId="650C0CE9">
      <w:pPr>
        <w:pStyle w:val="4"/>
        <w:spacing w:before="130"/>
        <w:ind w:left="0" w:firstLine="0"/>
        <w:jc w:val="left"/>
        <w:rPr>
          <w:rFonts w:hint="eastAsia"/>
          <w:b w:val="0"/>
          <w:bCs w:val="0"/>
          <w:sz w:val="30"/>
          <w:szCs w:val="30"/>
        </w:rPr>
      </w:pPr>
      <w:r>
        <w:rPr>
          <w:rFonts w:hint="eastAsia"/>
          <w:b w:val="0"/>
          <w:bCs w:val="0"/>
          <w:sz w:val="30"/>
          <w:szCs w:val="30"/>
        </w:rPr>
        <w:t>Yet for Jesus all is dross.</w:t>
      </w:r>
    </w:p>
    <w:p w14:paraId="7023035D">
      <w:pPr>
        <w:pStyle w:val="4"/>
        <w:spacing w:before="130"/>
        <w:ind w:left="0" w:firstLine="0"/>
        <w:jc w:val="left"/>
        <w:rPr>
          <w:rFonts w:hint="eastAsia"/>
          <w:b w:val="0"/>
          <w:bCs w:val="0"/>
          <w:sz w:val="30"/>
          <w:szCs w:val="30"/>
        </w:rPr>
      </w:pPr>
      <w:r>
        <w:rPr>
          <w:rFonts w:hint="eastAsia"/>
          <w:b w:val="0"/>
          <w:bCs w:val="0"/>
          <w:sz w:val="30"/>
          <w:szCs w:val="30"/>
        </w:rPr>
        <w:t>然而为耶稣，一切都是粪土。</w:t>
      </w:r>
    </w:p>
    <w:p w14:paraId="433F6E3D">
      <w:pPr>
        <w:pStyle w:val="4"/>
        <w:spacing w:before="130"/>
        <w:ind w:left="0" w:firstLine="0"/>
        <w:jc w:val="left"/>
        <w:rPr>
          <w:rFonts w:hint="eastAsia"/>
          <w:b w:val="0"/>
          <w:bCs w:val="0"/>
          <w:sz w:val="30"/>
          <w:szCs w:val="30"/>
        </w:rPr>
      </w:pPr>
    </w:p>
    <w:p w14:paraId="5C01640B">
      <w:pPr>
        <w:pStyle w:val="4"/>
        <w:spacing w:before="130"/>
        <w:ind w:left="0" w:firstLine="0"/>
        <w:jc w:val="left"/>
        <w:rPr>
          <w:rFonts w:hint="eastAsia"/>
          <w:b w:val="0"/>
          <w:bCs w:val="0"/>
          <w:sz w:val="30"/>
          <w:szCs w:val="30"/>
        </w:rPr>
      </w:pPr>
      <w:r>
        <w:rPr>
          <w:rFonts w:hint="eastAsia"/>
          <w:b w:val="0"/>
          <w:bCs w:val="0"/>
          <w:sz w:val="30"/>
          <w:szCs w:val="30"/>
        </w:rPr>
        <w:t>Yes, though all the world have chid me, Father, mother, sister, friend—</w:t>
      </w:r>
    </w:p>
    <w:p w14:paraId="5DADA3A6">
      <w:pPr>
        <w:pStyle w:val="4"/>
        <w:spacing w:before="130"/>
        <w:ind w:left="0" w:firstLine="0"/>
        <w:jc w:val="left"/>
        <w:rPr>
          <w:rFonts w:hint="eastAsia"/>
          <w:b w:val="0"/>
          <w:bCs w:val="0"/>
          <w:sz w:val="30"/>
          <w:szCs w:val="30"/>
        </w:rPr>
      </w:pPr>
      <w:r>
        <w:rPr>
          <w:rFonts w:hint="eastAsia"/>
          <w:b w:val="0"/>
          <w:bCs w:val="0"/>
          <w:sz w:val="30"/>
          <w:szCs w:val="30"/>
        </w:rPr>
        <w:t>是的，虽然全世界都责备我，父亲、母亲、姊妹、朋友——</w:t>
      </w:r>
    </w:p>
    <w:p w14:paraId="6CF9EE4A">
      <w:pPr>
        <w:pStyle w:val="4"/>
        <w:spacing w:before="130"/>
        <w:ind w:left="0" w:firstLine="0"/>
        <w:jc w:val="left"/>
        <w:rPr>
          <w:rFonts w:hint="eastAsia"/>
          <w:b w:val="0"/>
          <w:bCs w:val="0"/>
          <w:sz w:val="30"/>
          <w:szCs w:val="30"/>
        </w:rPr>
      </w:pPr>
    </w:p>
    <w:p w14:paraId="21DF714C">
      <w:pPr>
        <w:pStyle w:val="4"/>
        <w:spacing w:before="130"/>
        <w:ind w:left="0" w:firstLine="0"/>
        <w:jc w:val="left"/>
        <w:rPr>
          <w:rFonts w:hint="eastAsia"/>
          <w:b w:val="0"/>
          <w:bCs w:val="0"/>
          <w:sz w:val="30"/>
          <w:szCs w:val="30"/>
        </w:rPr>
      </w:pPr>
      <w:r>
        <w:rPr>
          <w:rFonts w:hint="eastAsia"/>
          <w:b w:val="0"/>
          <w:bCs w:val="0"/>
          <w:sz w:val="30"/>
          <w:szCs w:val="30"/>
        </w:rPr>
        <w:t>Jesus never will forbid me!</w:t>
      </w:r>
    </w:p>
    <w:p w14:paraId="102FEA8D">
      <w:pPr>
        <w:pStyle w:val="4"/>
        <w:spacing w:before="130"/>
        <w:ind w:left="0" w:firstLine="0"/>
        <w:jc w:val="left"/>
        <w:rPr>
          <w:rFonts w:hint="eastAsia"/>
          <w:b w:val="0"/>
          <w:bCs w:val="0"/>
          <w:sz w:val="30"/>
          <w:szCs w:val="30"/>
        </w:rPr>
      </w:pPr>
      <w:r>
        <w:rPr>
          <w:rFonts w:hint="eastAsia"/>
          <w:b w:val="0"/>
          <w:bCs w:val="0"/>
          <w:sz w:val="30"/>
          <w:szCs w:val="30"/>
        </w:rPr>
        <w:t>耶稣永不禁止我！</w:t>
      </w:r>
    </w:p>
    <w:p w14:paraId="5BFB01A3">
      <w:pPr>
        <w:pStyle w:val="4"/>
        <w:spacing w:before="130"/>
        <w:ind w:left="0" w:firstLine="0"/>
        <w:jc w:val="left"/>
        <w:rPr>
          <w:rFonts w:hint="eastAsia"/>
          <w:b w:val="0"/>
          <w:bCs w:val="0"/>
          <w:sz w:val="30"/>
          <w:szCs w:val="30"/>
        </w:rPr>
      </w:pPr>
    </w:p>
    <w:p w14:paraId="38C91AE8">
      <w:pPr>
        <w:pStyle w:val="4"/>
        <w:spacing w:before="130"/>
        <w:ind w:left="0" w:firstLine="0"/>
        <w:jc w:val="left"/>
        <w:rPr>
          <w:rFonts w:hint="eastAsia"/>
          <w:b w:val="0"/>
          <w:bCs w:val="0"/>
          <w:sz w:val="30"/>
          <w:szCs w:val="30"/>
        </w:rPr>
      </w:pPr>
      <w:r>
        <w:rPr>
          <w:rFonts w:hint="eastAsia"/>
          <w:b w:val="0"/>
          <w:bCs w:val="0"/>
          <w:sz w:val="30"/>
          <w:szCs w:val="30"/>
        </w:rPr>
        <w:t>Jesus loves me to the end!</w:t>
      </w:r>
    </w:p>
    <w:p w14:paraId="499D5EDD">
      <w:pPr>
        <w:pStyle w:val="4"/>
        <w:spacing w:before="130"/>
        <w:ind w:left="0" w:firstLine="0"/>
        <w:jc w:val="left"/>
        <w:rPr>
          <w:rFonts w:hint="eastAsia"/>
          <w:b w:val="0"/>
          <w:bCs w:val="0"/>
          <w:sz w:val="30"/>
          <w:szCs w:val="30"/>
        </w:rPr>
      </w:pPr>
      <w:r>
        <w:rPr>
          <w:rFonts w:hint="eastAsia"/>
          <w:b w:val="0"/>
          <w:bCs w:val="0"/>
          <w:sz w:val="30"/>
          <w:szCs w:val="30"/>
        </w:rPr>
        <w:t>耶稣爱我到底！</w:t>
      </w:r>
    </w:p>
    <w:p w14:paraId="6993DFE4">
      <w:pPr>
        <w:pStyle w:val="4"/>
        <w:spacing w:before="130"/>
        <w:ind w:left="0" w:firstLine="0"/>
        <w:jc w:val="left"/>
        <w:rPr>
          <w:rFonts w:hint="eastAsia"/>
          <w:b w:val="0"/>
          <w:bCs w:val="0"/>
          <w:sz w:val="30"/>
          <w:szCs w:val="30"/>
        </w:rPr>
      </w:pPr>
    </w:p>
    <w:p w14:paraId="2B2188E9">
      <w:pPr>
        <w:pStyle w:val="4"/>
        <w:spacing w:before="130"/>
        <w:ind w:left="0" w:firstLine="0"/>
        <w:jc w:val="left"/>
        <w:rPr>
          <w:rFonts w:hint="eastAsia"/>
          <w:b w:val="0"/>
          <w:bCs w:val="0"/>
          <w:sz w:val="30"/>
          <w:szCs w:val="30"/>
        </w:rPr>
      </w:pPr>
      <w:r>
        <w:rPr>
          <w:rFonts w:hint="eastAsia"/>
          <w:b w:val="0"/>
          <w:bCs w:val="0"/>
          <w:sz w:val="30"/>
          <w:szCs w:val="30"/>
        </w:rPr>
        <w:t>Gentle Shepherd, on thy shoulder Carry me, a sinful lamb;</w:t>
      </w:r>
    </w:p>
    <w:p w14:paraId="7146548D">
      <w:pPr>
        <w:pStyle w:val="4"/>
        <w:spacing w:before="130"/>
        <w:ind w:left="0" w:firstLine="0"/>
        <w:jc w:val="left"/>
        <w:rPr>
          <w:rFonts w:hint="eastAsia"/>
          <w:b w:val="0"/>
          <w:bCs w:val="0"/>
          <w:sz w:val="30"/>
          <w:szCs w:val="30"/>
        </w:rPr>
      </w:pPr>
      <w:r>
        <w:rPr>
          <w:rFonts w:hint="eastAsia"/>
          <w:b w:val="0"/>
          <w:bCs w:val="0"/>
          <w:sz w:val="30"/>
          <w:szCs w:val="30"/>
        </w:rPr>
        <w:t>温柔的牧人，求你把我这有罪的羊羔，背在你的肩上；</w:t>
      </w:r>
    </w:p>
    <w:p w14:paraId="469AD835">
      <w:pPr>
        <w:pStyle w:val="4"/>
        <w:spacing w:before="130"/>
        <w:ind w:left="0" w:firstLine="0"/>
        <w:jc w:val="left"/>
        <w:rPr>
          <w:rFonts w:hint="eastAsia"/>
          <w:b w:val="0"/>
          <w:bCs w:val="0"/>
          <w:sz w:val="30"/>
          <w:szCs w:val="30"/>
        </w:rPr>
      </w:pPr>
    </w:p>
    <w:p w14:paraId="1E068B88">
      <w:pPr>
        <w:pStyle w:val="4"/>
        <w:spacing w:before="130"/>
        <w:ind w:left="0" w:firstLine="0"/>
        <w:jc w:val="left"/>
        <w:rPr>
          <w:rFonts w:hint="eastAsia"/>
          <w:b w:val="0"/>
          <w:bCs w:val="0"/>
          <w:sz w:val="30"/>
          <w:szCs w:val="30"/>
        </w:rPr>
      </w:pPr>
      <w:r>
        <w:rPr>
          <w:rFonts w:hint="eastAsia"/>
          <w:b w:val="0"/>
          <w:bCs w:val="0"/>
          <w:sz w:val="30"/>
          <w:szCs w:val="30"/>
        </w:rPr>
        <w:t>Give me faith, and make me bolder, Till with Thee in heaven I am.</w:t>
      </w:r>
    </w:p>
    <w:p w14:paraId="70EDA941">
      <w:pPr>
        <w:pStyle w:val="4"/>
        <w:spacing w:before="130"/>
        <w:ind w:left="0" w:firstLine="0"/>
        <w:jc w:val="left"/>
        <w:rPr>
          <w:rFonts w:hint="eastAsia"/>
          <w:b w:val="0"/>
          <w:bCs w:val="0"/>
          <w:sz w:val="30"/>
          <w:szCs w:val="30"/>
        </w:rPr>
      </w:pPr>
      <w:r>
        <w:rPr>
          <w:rFonts w:hint="eastAsia"/>
          <w:b w:val="0"/>
          <w:bCs w:val="0"/>
          <w:sz w:val="30"/>
          <w:szCs w:val="30"/>
        </w:rPr>
        <w:t>赐我信心，使我更勇敢，直到我与你同在天堂。</w:t>
      </w:r>
    </w:p>
    <w:p w14:paraId="35DD76E4">
      <w:pPr>
        <w:pStyle w:val="4"/>
        <w:spacing w:before="130"/>
        <w:ind w:left="0" w:firstLine="0"/>
        <w:jc w:val="left"/>
        <w:rPr>
          <w:rFonts w:hint="eastAsia"/>
          <w:b w:val="0"/>
          <w:bCs w:val="0"/>
          <w:sz w:val="30"/>
          <w:szCs w:val="30"/>
        </w:rPr>
      </w:pPr>
    </w:p>
    <w:p w14:paraId="32C6FE93">
      <w:pPr>
        <w:pStyle w:val="4"/>
        <w:spacing w:before="130"/>
        <w:ind w:left="0" w:firstLine="0"/>
        <w:jc w:val="left"/>
        <w:rPr>
          <w:rFonts w:hint="eastAsia"/>
          <w:b w:val="0"/>
          <w:bCs w:val="0"/>
          <w:sz w:val="30"/>
          <w:szCs w:val="30"/>
        </w:rPr>
      </w:pPr>
      <w:r>
        <w:rPr>
          <w:rFonts w:hint="eastAsia"/>
          <w:b w:val="0"/>
          <w:bCs w:val="0"/>
          <w:sz w:val="30"/>
          <w:szCs w:val="30"/>
        </w:rPr>
        <w:t>July 1841.</w:t>
      </w:r>
    </w:p>
    <w:p w14:paraId="775CDD95">
      <w:pPr>
        <w:pStyle w:val="4"/>
        <w:spacing w:before="130"/>
        <w:ind w:left="0" w:firstLine="0"/>
        <w:jc w:val="left"/>
        <w:rPr>
          <w:rFonts w:hint="eastAsia"/>
          <w:b w:val="0"/>
          <w:bCs w:val="0"/>
          <w:sz w:val="30"/>
          <w:szCs w:val="30"/>
        </w:rPr>
      </w:pPr>
      <w:r>
        <w:rPr>
          <w:rFonts w:hint="eastAsia"/>
          <w:b w:val="0"/>
          <w:bCs w:val="0"/>
          <w:sz w:val="30"/>
          <w:szCs w:val="30"/>
        </w:rPr>
        <w:t>1841年7月。</w:t>
      </w:r>
    </w:p>
    <w:p w14:paraId="28710690">
      <w:pPr>
        <w:pStyle w:val="4"/>
        <w:spacing w:before="130"/>
        <w:ind w:left="0" w:firstLine="0"/>
        <w:jc w:val="left"/>
        <w:rPr>
          <w:rFonts w:hint="eastAsia"/>
          <w:b w:val="0"/>
          <w:bCs w:val="0"/>
          <w:sz w:val="30"/>
          <w:szCs w:val="30"/>
        </w:rPr>
      </w:pPr>
    </w:p>
    <w:p w14:paraId="0B9312F8">
      <w:pPr>
        <w:pStyle w:val="4"/>
        <w:spacing w:before="130"/>
        <w:ind w:left="0" w:firstLine="0"/>
        <w:jc w:val="left"/>
        <w:rPr>
          <w:rFonts w:hint="eastAsia"/>
          <w:b w:val="0"/>
          <w:bCs w:val="0"/>
          <w:sz w:val="30"/>
          <w:szCs w:val="30"/>
        </w:rPr>
      </w:pPr>
      <w:r>
        <w:rPr>
          <w:rFonts w:hint="eastAsia"/>
          <w:b w:val="0"/>
          <w:bCs w:val="0"/>
          <w:sz w:val="30"/>
          <w:szCs w:val="30"/>
        </w:rPr>
        <w:t>13.OIL IN THE LAMP For A Sabbath Clam MATT. 25:1–18.</w:t>
      </w:r>
    </w:p>
    <w:p w14:paraId="170252A2">
      <w:pPr>
        <w:pStyle w:val="4"/>
        <w:spacing w:before="130"/>
        <w:ind w:left="0" w:firstLine="0"/>
        <w:jc w:val="left"/>
        <w:rPr>
          <w:rFonts w:hint="eastAsia"/>
          <w:b w:val="0"/>
          <w:bCs w:val="0"/>
          <w:sz w:val="30"/>
          <w:szCs w:val="30"/>
        </w:rPr>
      </w:pPr>
      <w:r>
        <w:rPr>
          <w:rFonts w:hint="eastAsia"/>
          <w:b w:val="0"/>
          <w:bCs w:val="0"/>
          <w:sz w:val="30"/>
          <w:szCs w:val="30"/>
        </w:rPr>
        <w:t>13. 灯里的油，为安息日的宁静预备，马太福音 25:1-18。</w:t>
      </w:r>
    </w:p>
    <w:p w14:paraId="180C5F81">
      <w:pPr>
        <w:pStyle w:val="4"/>
        <w:spacing w:before="130"/>
        <w:ind w:left="0" w:firstLine="0"/>
        <w:jc w:val="left"/>
        <w:rPr>
          <w:rFonts w:hint="eastAsia"/>
          <w:b w:val="0"/>
          <w:bCs w:val="0"/>
          <w:sz w:val="30"/>
          <w:szCs w:val="30"/>
        </w:rPr>
      </w:pPr>
    </w:p>
    <w:p w14:paraId="04E8C3A6">
      <w:pPr>
        <w:pStyle w:val="4"/>
        <w:spacing w:before="130"/>
        <w:ind w:left="0" w:firstLine="0"/>
        <w:jc w:val="left"/>
        <w:rPr>
          <w:rFonts w:hint="eastAsia"/>
          <w:b w:val="0"/>
          <w:bCs w:val="0"/>
          <w:sz w:val="30"/>
          <w:szCs w:val="30"/>
        </w:rPr>
      </w:pPr>
      <w:r>
        <w:rPr>
          <w:rFonts w:hint="eastAsia"/>
          <w:b w:val="0"/>
          <w:bCs w:val="0"/>
          <w:sz w:val="30"/>
          <w:szCs w:val="30"/>
        </w:rPr>
        <w:t>TEN virgins, clothed in white,</w:t>
      </w:r>
    </w:p>
    <w:p w14:paraId="24F1002D">
      <w:pPr>
        <w:pStyle w:val="4"/>
        <w:spacing w:before="130"/>
        <w:ind w:left="0" w:firstLine="0"/>
        <w:jc w:val="left"/>
        <w:rPr>
          <w:rFonts w:hint="eastAsia"/>
          <w:b w:val="0"/>
          <w:bCs w:val="0"/>
          <w:sz w:val="30"/>
          <w:szCs w:val="30"/>
        </w:rPr>
      </w:pPr>
      <w:r>
        <w:rPr>
          <w:rFonts w:hint="eastAsia"/>
          <w:b w:val="0"/>
          <w:bCs w:val="0"/>
          <w:sz w:val="30"/>
          <w:szCs w:val="30"/>
        </w:rPr>
        <w:t>十个童女，身穿白衣，</w:t>
      </w:r>
    </w:p>
    <w:p w14:paraId="6A0FB78B">
      <w:pPr>
        <w:pStyle w:val="4"/>
        <w:spacing w:before="130"/>
        <w:ind w:left="0" w:firstLine="0"/>
        <w:jc w:val="left"/>
        <w:rPr>
          <w:rFonts w:hint="eastAsia"/>
          <w:b w:val="0"/>
          <w:bCs w:val="0"/>
          <w:sz w:val="30"/>
          <w:szCs w:val="30"/>
        </w:rPr>
      </w:pPr>
    </w:p>
    <w:p w14:paraId="110D699B">
      <w:pPr>
        <w:pStyle w:val="4"/>
        <w:spacing w:before="130"/>
        <w:ind w:left="0" w:firstLine="0"/>
        <w:jc w:val="left"/>
        <w:rPr>
          <w:rFonts w:hint="eastAsia"/>
          <w:b w:val="0"/>
          <w:bCs w:val="0"/>
          <w:sz w:val="30"/>
          <w:szCs w:val="30"/>
        </w:rPr>
      </w:pPr>
      <w:r>
        <w:rPr>
          <w:rFonts w:hint="eastAsia"/>
          <w:b w:val="0"/>
          <w:bCs w:val="0"/>
          <w:sz w:val="30"/>
          <w:szCs w:val="30"/>
        </w:rPr>
        <w:t>The Bridegroom went to meet; Their lamps were burning bright;</w:t>
      </w:r>
    </w:p>
    <w:p w14:paraId="2E649D06">
      <w:pPr>
        <w:pStyle w:val="4"/>
        <w:spacing w:before="130"/>
        <w:ind w:left="0" w:firstLine="0"/>
        <w:jc w:val="left"/>
        <w:rPr>
          <w:rFonts w:hint="eastAsia"/>
          <w:b w:val="0"/>
          <w:bCs w:val="0"/>
          <w:sz w:val="30"/>
          <w:szCs w:val="30"/>
        </w:rPr>
      </w:pPr>
      <w:r>
        <w:rPr>
          <w:rFonts w:hint="eastAsia"/>
          <w:b w:val="0"/>
          <w:bCs w:val="0"/>
          <w:sz w:val="30"/>
          <w:szCs w:val="30"/>
        </w:rPr>
        <w:t>出去迎接新郎；她们的灯都亮着；</w:t>
      </w:r>
    </w:p>
    <w:p w14:paraId="6A1BABC6">
      <w:pPr>
        <w:pStyle w:val="4"/>
        <w:spacing w:before="130"/>
        <w:ind w:left="0" w:firstLine="0"/>
        <w:jc w:val="left"/>
        <w:rPr>
          <w:rFonts w:hint="eastAsia"/>
          <w:b w:val="0"/>
          <w:bCs w:val="0"/>
          <w:sz w:val="30"/>
          <w:szCs w:val="30"/>
        </w:rPr>
      </w:pPr>
    </w:p>
    <w:p w14:paraId="29077AE6">
      <w:pPr>
        <w:pStyle w:val="4"/>
        <w:spacing w:before="130"/>
        <w:ind w:left="0" w:firstLine="0"/>
        <w:jc w:val="left"/>
        <w:rPr>
          <w:rFonts w:hint="eastAsia"/>
          <w:b w:val="0"/>
          <w:bCs w:val="0"/>
          <w:sz w:val="30"/>
          <w:szCs w:val="30"/>
        </w:rPr>
      </w:pPr>
      <w:r>
        <w:rPr>
          <w:rFonts w:hint="eastAsia"/>
          <w:b w:val="0"/>
          <w:bCs w:val="0"/>
          <w:sz w:val="30"/>
          <w:szCs w:val="30"/>
        </w:rPr>
        <w:t>To guide his welcome feet.</w:t>
      </w:r>
    </w:p>
    <w:p w14:paraId="7C060895">
      <w:pPr>
        <w:pStyle w:val="4"/>
        <w:spacing w:before="130"/>
        <w:ind w:left="0" w:firstLine="0"/>
        <w:jc w:val="left"/>
        <w:rPr>
          <w:rFonts w:hint="eastAsia"/>
          <w:b w:val="0"/>
          <w:bCs w:val="0"/>
          <w:sz w:val="30"/>
          <w:szCs w:val="30"/>
        </w:rPr>
      </w:pPr>
      <w:r>
        <w:rPr>
          <w:rFonts w:hint="eastAsia"/>
          <w:b w:val="0"/>
          <w:bCs w:val="0"/>
          <w:sz w:val="30"/>
          <w:szCs w:val="30"/>
        </w:rPr>
        <w:t>为要引导祂受欢迎的脚步。</w:t>
      </w:r>
    </w:p>
    <w:p w14:paraId="0DB987C3">
      <w:pPr>
        <w:pStyle w:val="4"/>
        <w:spacing w:before="130"/>
        <w:ind w:left="0" w:firstLine="0"/>
        <w:jc w:val="left"/>
        <w:rPr>
          <w:rFonts w:hint="eastAsia"/>
          <w:b w:val="0"/>
          <w:bCs w:val="0"/>
          <w:sz w:val="30"/>
          <w:szCs w:val="30"/>
        </w:rPr>
      </w:pPr>
    </w:p>
    <w:p w14:paraId="191F4C9A">
      <w:pPr>
        <w:pStyle w:val="4"/>
        <w:spacing w:before="130"/>
        <w:ind w:left="0" w:firstLine="0"/>
        <w:jc w:val="left"/>
        <w:rPr>
          <w:rFonts w:hint="eastAsia"/>
          <w:b w:val="0"/>
          <w:bCs w:val="0"/>
          <w:sz w:val="30"/>
          <w:szCs w:val="30"/>
        </w:rPr>
      </w:pPr>
      <w:r>
        <w:rPr>
          <w:rFonts w:hint="eastAsia"/>
          <w:b w:val="0"/>
          <w:bCs w:val="0"/>
          <w:sz w:val="30"/>
          <w:szCs w:val="30"/>
        </w:rPr>
        <w:t>Five of the band were wise—</w:t>
      </w:r>
    </w:p>
    <w:p w14:paraId="24C1F357">
      <w:pPr>
        <w:pStyle w:val="4"/>
        <w:spacing w:before="130"/>
        <w:ind w:left="0" w:firstLine="0"/>
        <w:jc w:val="left"/>
        <w:rPr>
          <w:rFonts w:hint="eastAsia"/>
          <w:b w:val="0"/>
          <w:bCs w:val="0"/>
          <w:sz w:val="30"/>
          <w:szCs w:val="30"/>
        </w:rPr>
      </w:pPr>
      <w:r>
        <w:rPr>
          <w:rFonts w:hint="eastAsia"/>
          <w:b w:val="0"/>
          <w:bCs w:val="0"/>
          <w:sz w:val="30"/>
          <w:szCs w:val="30"/>
        </w:rPr>
        <w:t>她们中间有五个是聪明的——</w:t>
      </w:r>
    </w:p>
    <w:p w14:paraId="2339C58D">
      <w:pPr>
        <w:pStyle w:val="4"/>
        <w:spacing w:before="130"/>
        <w:ind w:left="0" w:firstLine="0"/>
        <w:jc w:val="left"/>
        <w:rPr>
          <w:rFonts w:hint="eastAsia"/>
          <w:b w:val="0"/>
          <w:bCs w:val="0"/>
          <w:sz w:val="30"/>
          <w:szCs w:val="30"/>
        </w:rPr>
      </w:pPr>
    </w:p>
    <w:p w14:paraId="5BB9C738">
      <w:pPr>
        <w:pStyle w:val="4"/>
        <w:spacing w:before="130"/>
        <w:ind w:left="0" w:firstLine="0"/>
        <w:jc w:val="left"/>
        <w:rPr>
          <w:rFonts w:hint="eastAsia"/>
          <w:b w:val="0"/>
          <w:bCs w:val="0"/>
          <w:sz w:val="30"/>
          <w:szCs w:val="30"/>
        </w:rPr>
      </w:pPr>
      <w:r>
        <w:rPr>
          <w:rFonts w:hint="eastAsia"/>
          <w:b w:val="0"/>
          <w:bCs w:val="0"/>
          <w:sz w:val="30"/>
          <w:szCs w:val="30"/>
        </w:rPr>
        <w:t>Their lamps with oil filled high; The rest this care despise,</w:t>
      </w:r>
    </w:p>
    <w:p w14:paraId="3D17667F">
      <w:pPr>
        <w:pStyle w:val="4"/>
        <w:spacing w:before="130"/>
        <w:ind w:left="0" w:firstLine="0"/>
        <w:jc w:val="left"/>
        <w:rPr>
          <w:rFonts w:hint="eastAsia"/>
          <w:b w:val="0"/>
          <w:bCs w:val="0"/>
          <w:sz w:val="30"/>
          <w:szCs w:val="30"/>
        </w:rPr>
      </w:pPr>
      <w:r>
        <w:rPr>
          <w:rFonts w:hint="eastAsia"/>
          <w:b w:val="0"/>
          <w:bCs w:val="0"/>
          <w:sz w:val="30"/>
          <w:szCs w:val="30"/>
        </w:rPr>
        <w:t>她们的灯里满了油；其余的却轻忽这事，</w:t>
      </w:r>
    </w:p>
    <w:p w14:paraId="2180E39E">
      <w:pPr>
        <w:pStyle w:val="4"/>
        <w:spacing w:before="130"/>
        <w:ind w:left="0" w:firstLine="0"/>
        <w:jc w:val="left"/>
        <w:rPr>
          <w:rFonts w:hint="eastAsia"/>
          <w:b w:val="0"/>
          <w:bCs w:val="0"/>
          <w:sz w:val="30"/>
          <w:szCs w:val="30"/>
        </w:rPr>
      </w:pPr>
    </w:p>
    <w:p w14:paraId="25A21B45">
      <w:pPr>
        <w:pStyle w:val="4"/>
        <w:spacing w:before="130"/>
        <w:ind w:left="0" w:firstLine="0"/>
        <w:jc w:val="left"/>
        <w:rPr>
          <w:rFonts w:hint="eastAsia"/>
          <w:b w:val="0"/>
          <w:bCs w:val="0"/>
          <w:sz w:val="30"/>
          <w:szCs w:val="30"/>
        </w:rPr>
      </w:pPr>
      <w:r>
        <w:rPr>
          <w:rFonts w:hint="eastAsia"/>
          <w:b w:val="0"/>
          <w:bCs w:val="0"/>
          <w:sz w:val="30"/>
          <w:szCs w:val="30"/>
        </w:rPr>
        <w:t>And take their vessels dry.</w:t>
      </w:r>
    </w:p>
    <w:p w14:paraId="4D9B6439">
      <w:pPr>
        <w:pStyle w:val="4"/>
        <w:spacing w:before="130"/>
        <w:ind w:left="0" w:firstLine="0"/>
        <w:jc w:val="left"/>
        <w:rPr>
          <w:rFonts w:hint="eastAsia"/>
          <w:b w:val="0"/>
          <w:bCs w:val="0"/>
          <w:sz w:val="30"/>
          <w:szCs w:val="30"/>
        </w:rPr>
      </w:pPr>
      <w:r>
        <w:rPr>
          <w:rFonts w:hint="eastAsia"/>
          <w:b w:val="0"/>
          <w:bCs w:val="0"/>
          <w:sz w:val="30"/>
          <w:szCs w:val="30"/>
        </w:rPr>
        <w:t>拿着空的器皿。</w:t>
      </w:r>
    </w:p>
    <w:p w14:paraId="2C46EE6E">
      <w:pPr>
        <w:pStyle w:val="4"/>
        <w:spacing w:before="130"/>
        <w:ind w:left="0" w:firstLine="0"/>
        <w:jc w:val="left"/>
        <w:rPr>
          <w:rFonts w:hint="eastAsia"/>
          <w:b w:val="0"/>
          <w:bCs w:val="0"/>
          <w:sz w:val="30"/>
          <w:szCs w:val="30"/>
        </w:rPr>
      </w:pPr>
    </w:p>
    <w:p w14:paraId="4F2D427F">
      <w:pPr>
        <w:pStyle w:val="4"/>
        <w:spacing w:before="130"/>
        <w:ind w:left="0" w:firstLine="0"/>
        <w:jc w:val="left"/>
        <w:rPr>
          <w:rFonts w:hint="eastAsia"/>
          <w:b w:val="0"/>
          <w:bCs w:val="0"/>
          <w:sz w:val="30"/>
          <w:szCs w:val="30"/>
        </w:rPr>
      </w:pPr>
      <w:r>
        <w:rPr>
          <w:rFonts w:hint="eastAsia"/>
          <w:b w:val="0"/>
          <w:bCs w:val="0"/>
          <w:sz w:val="30"/>
          <w:szCs w:val="30"/>
        </w:rPr>
        <w:t>Long time the Lord abode—</w:t>
      </w:r>
    </w:p>
    <w:p w14:paraId="3F1BD9AF">
      <w:pPr>
        <w:pStyle w:val="4"/>
        <w:spacing w:before="130"/>
        <w:ind w:left="0" w:firstLine="0"/>
        <w:jc w:val="left"/>
        <w:rPr>
          <w:rFonts w:hint="eastAsia"/>
          <w:b w:val="0"/>
          <w:bCs w:val="0"/>
          <w:sz w:val="30"/>
          <w:szCs w:val="30"/>
        </w:rPr>
      </w:pPr>
      <w:r>
        <w:rPr>
          <w:rFonts w:hint="eastAsia"/>
          <w:b w:val="0"/>
          <w:bCs w:val="0"/>
          <w:sz w:val="30"/>
          <w:szCs w:val="30"/>
        </w:rPr>
        <w:t>主耽延了许久——</w:t>
      </w:r>
    </w:p>
    <w:p w14:paraId="756C6B01">
      <w:pPr>
        <w:pStyle w:val="4"/>
        <w:spacing w:before="130"/>
        <w:ind w:left="0" w:firstLine="0"/>
        <w:jc w:val="left"/>
        <w:rPr>
          <w:rFonts w:hint="eastAsia"/>
          <w:b w:val="0"/>
          <w:bCs w:val="0"/>
          <w:sz w:val="30"/>
          <w:szCs w:val="30"/>
        </w:rPr>
      </w:pPr>
    </w:p>
    <w:p w14:paraId="568EE14E">
      <w:pPr>
        <w:pStyle w:val="4"/>
        <w:spacing w:before="130"/>
        <w:ind w:left="0" w:firstLine="0"/>
        <w:jc w:val="left"/>
        <w:rPr>
          <w:rFonts w:hint="eastAsia"/>
          <w:b w:val="0"/>
          <w:bCs w:val="0"/>
          <w:sz w:val="30"/>
          <w:szCs w:val="30"/>
        </w:rPr>
      </w:pPr>
      <w:r>
        <w:rPr>
          <w:rFonts w:hint="eastAsia"/>
          <w:b w:val="0"/>
          <w:bCs w:val="0"/>
          <w:sz w:val="30"/>
          <w:szCs w:val="30"/>
        </w:rPr>
        <w:t>Down came the shades of night— The weary virgins nod,</w:t>
      </w:r>
    </w:p>
    <w:p w14:paraId="45CFAB49">
      <w:pPr>
        <w:pStyle w:val="4"/>
        <w:spacing w:before="130"/>
        <w:ind w:left="0" w:firstLine="0"/>
        <w:jc w:val="left"/>
        <w:rPr>
          <w:rFonts w:hint="eastAsia"/>
          <w:b w:val="0"/>
          <w:bCs w:val="0"/>
          <w:sz w:val="30"/>
          <w:szCs w:val="30"/>
        </w:rPr>
      </w:pPr>
      <w:r>
        <w:rPr>
          <w:rFonts w:hint="eastAsia"/>
          <w:b w:val="0"/>
          <w:bCs w:val="0"/>
          <w:sz w:val="30"/>
          <w:szCs w:val="30"/>
        </w:rPr>
        <w:t>夜色降临——疲惫的童女们打盹，</w:t>
      </w:r>
    </w:p>
    <w:p w14:paraId="75DFA60F">
      <w:pPr>
        <w:pStyle w:val="4"/>
        <w:spacing w:before="130"/>
        <w:ind w:left="0" w:firstLine="0"/>
        <w:jc w:val="left"/>
        <w:rPr>
          <w:rFonts w:hint="eastAsia"/>
          <w:b w:val="0"/>
          <w:bCs w:val="0"/>
          <w:sz w:val="30"/>
          <w:szCs w:val="30"/>
        </w:rPr>
      </w:pPr>
    </w:p>
    <w:p w14:paraId="1C46BEA8">
      <w:pPr>
        <w:pStyle w:val="4"/>
        <w:spacing w:before="130"/>
        <w:ind w:left="0" w:firstLine="0"/>
        <w:jc w:val="left"/>
        <w:rPr>
          <w:rFonts w:hint="eastAsia"/>
          <w:b w:val="0"/>
          <w:bCs w:val="0"/>
          <w:sz w:val="30"/>
          <w:szCs w:val="30"/>
        </w:rPr>
      </w:pPr>
      <w:r>
        <w:rPr>
          <w:rFonts w:hint="eastAsia"/>
          <w:b w:val="0"/>
          <w:bCs w:val="0"/>
          <w:sz w:val="30"/>
          <w:szCs w:val="30"/>
        </w:rPr>
        <w:t>And then they sleep outright.</w:t>
      </w:r>
    </w:p>
    <w:p w14:paraId="4B0D0BFC">
      <w:pPr>
        <w:pStyle w:val="4"/>
        <w:spacing w:before="130"/>
        <w:ind w:left="0" w:firstLine="0"/>
        <w:jc w:val="left"/>
        <w:rPr>
          <w:rFonts w:hint="eastAsia"/>
          <w:b w:val="0"/>
          <w:bCs w:val="0"/>
          <w:sz w:val="30"/>
          <w:szCs w:val="30"/>
        </w:rPr>
      </w:pPr>
      <w:r>
        <w:rPr>
          <w:rFonts w:hint="eastAsia"/>
          <w:b w:val="0"/>
          <w:bCs w:val="0"/>
          <w:sz w:val="30"/>
          <w:szCs w:val="30"/>
        </w:rPr>
        <w:t>然后她们就都睡着了。</w:t>
      </w:r>
    </w:p>
    <w:p w14:paraId="35868279">
      <w:pPr>
        <w:pStyle w:val="4"/>
        <w:spacing w:before="130"/>
        <w:ind w:left="0" w:firstLine="0"/>
        <w:jc w:val="left"/>
        <w:rPr>
          <w:rFonts w:hint="eastAsia"/>
          <w:b w:val="0"/>
          <w:bCs w:val="0"/>
          <w:sz w:val="30"/>
          <w:szCs w:val="30"/>
        </w:rPr>
      </w:pPr>
    </w:p>
    <w:p w14:paraId="52CF4DFE">
      <w:pPr>
        <w:pStyle w:val="4"/>
        <w:spacing w:before="130"/>
        <w:ind w:left="0" w:firstLine="0"/>
        <w:jc w:val="left"/>
        <w:rPr>
          <w:rFonts w:hint="eastAsia"/>
          <w:b w:val="0"/>
          <w:bCs w:val="0"/>
          <w:sz w:val="30"/>
          <w:szCs w:val="30"/>
        </w:rPr>
      </w:pPr>
      <w:r>
        <w:rPr>
          <w:rFonts w:hint="eastAsia"/>
          <w:b w:val="0"/>
          <w:bCs w:val="0"/>
          <w:sz w:val="30"/>
          <w:szCs w:val="30"/>
        </w:rPr>
        <w:t>At midnight came the cry Upon their startled ear:</w:t>
      </w:r>
    </w:p>
    <w:p w14:paraId="78DFD096">
      <w:pPr>
        <w:pStyle w:val="4"/>
        <w:spacing w:before="130"/>
        <w:ind w:left="0" w:firstLine="0"/>
        <w:jc w:val="left"/>
        <w:rPr>
          <w:rFonts w:hint="eastAsia"/>
          <w:b w:val="0"/>
          <w:bCs w:val="0"/>
          <w:sz w:val="30"/>
          <w:szCs w:val="30"/>
        </w:rPr>
      </w:pPr>
      <w:r>
        <w:rPr>
          <w:rFonts w:hint="eastAsia"/>
          <w:b w:val="0"/>
          <w:bCs w:val="0"/>
          <w:sz w:val="30"/>
          <w:szCs w:val="30"/>
        </w:rPr>
        <w:t>半夜里有喊声，惊醒了她们的耳朵：</w:t>
      </w:r>
    </w:p>
    <w:p w14:paraId="3FD8D50F">
      <w:pPr>
        <w:pStyle w:val="4"/>
        <w:spacing w:before="130"/>
        <w:ind w:left="0" w:firstLine="0"/>
        <w:jc w:val="left"/>
        <w:rPr>
          <w:rFonts w:hint="eastAsia"/>
          <w:b w:val="0"/>
          <w:bCs w:val="0"/>
          <w:sz w:val="30"/>
          <w:szCs w:val="30"/>
        </w:rPr>
      </w:pPr>
    </w:p>
    <w:p w14:paraId="36D93504">
      <w:pPr>
        <w:pStyle w:val="4"/>
        <w:spacing w:before="130"/>
        <w:ind w:left="0" w:firstLine="0"/>
        <w:jc w:val="left"/>
        <w:rPr>
          <w:rFonts w:hint="eastAsia"/>
          <w:b w:val="0"/>
          <w:bCs w:val="0"/>
          <w:sz w:val="30"/>
          <w:szCs w:val="30"/>
        </w:rPr>
      </w:pPr>
      <w:r>
        <w:rPr>
          <w:rFonts w:hint="eastAsia"/>
          <w:b w:val="0"/>
          <w:bCs w:val="0"/>
          <w:sz w:val="30"/>
          <w:szCs w:val="30"/>
        </w:rPr>
        <w:t>Behold the Bridegroom nigh, To light his steps appear!</w:t>
      </w:r>
    </w:p>
    <w:p w14:paraId="2C14C6F4">
      <w:pPr>
        <w:pStyle w:val="4"/>
        <w:spacing w:before="130"/>
        <w:ind w:left="0" w:firstLine="0"/>
        <w:jc w:val="left"/>
        <w:rPr>
          <w:rFonts w:hint="eastAsia"/>
          <w:b w:val="0"/>
          <w:bCs w:val="0"/>
          <w:sz w:val="30"/>
          <w:szCs w:val="30"/>
        </w:rPr>
      </w:pPr>
      <w:r>
        <w:rPr>
          <w:rFonts w:hint="eastAsia"/>
          <w:b w:val="0"/>
          <w:bCs w:val="0"/>
          <w:sz w:val="30"/>
          <w:szCs w:val="30"/>
        </w:rPr>
        <w:t>看哪，新郎近了，快出来迎接祂！</w:t>
      </w:r>
    </w:p>
    <w:p w14:paraId="5F9C1409">
      <w:pPr>
        <w:pStyle w:val="4"/>
        <w:spacing w:before="130"/>
        <w:ind w:left="0" w:firstLine="0"/>
        <w:jc w:val="left"/>
        <w:rPr>
          <w:rFonts w:hint="eastAsia"/>
          <w:b w:val="0"/>
          <w:bCs w:val="0"/>
          <w:sz w:val="30"/>
          <w:szCs w:val="30"/>
        </w:rPr>
      </w:pPr>
    </w:p>
    <w:p w14:paraId="3530DFEA">
      <w:pPr>
        <w:pStyle w:val="4"/>
        <w:spacing w:before="130"/>
        <w:ind w:left="0" w:firstLine="0"/>
        <w:jc w:val="left"/>
        <w:rPr>
          <w:rFonts w:hint="eastAsia"/>
          <w:b w:val="0"/>
          <w:bCs w:val="0"/>
          <w:sz w:val="30"/>
          <w:szCs w:val="30"/>
        </w:rPr>
      </w:pPr>
      <w:r>
        <w:rPr>
          <w:rFonts w:hint="eastAsia"/>
          <w:b w:val="0"/>
          <w:bCs w:val="0"/>
          <w:sz w:val="30"/>
          <w:szCs w:val="30"/>
        </w:rPr>
        <w:t>They trim their lamps; in vain The foolish virgins toil:</w:t>
      </w:r>
    </w:p>
    <w:p w14:paraId="327B0258">
      <w:pPr>
        <w:pStyle w:val="4"/>
        <w:spacing w:before="130"/>
        <w:ind w:left="0" w:firstLine="0"/>
        <w:jc w:val="left"/>
        <w:rPr>
          <w:rFonts w:hint="eastAsia"/>
          <w:b w:val="0"/>
          <w:bCs w:val="0"/>
          <w:sz w:val="30"/>
          <w:szCs w:val="30"/>
        </w:rPr>
      </w:pPr>
      <w:r>
        <w:rPr>
          <w:rFonts w:hint="eastAsia"/>
          <w:b w:val="0"/>
          <w:bCs w:val="0"/>
          <w:sz w:val="30"/>
          <w:szCs w:val="30"/>
        </w:rPr>
        <w:t>她们收拾灯；愚拙的童女徒然劳苦：</w:t>
      </w:r>
    </w:p>
    <w:p w14:paraId="38DE9514">
      <w:pPr>
        <w:pStyle w:val="4"/>
        <w:spacing w:before="130"/>
        <w:ind w:left="0" w:firstLine="0"/>
        <w:jc w:val="left"/>
        <w:rPr>
          <w:rFonts w:hint="eastAsia"/>
          <w:b w:val="0"/>
          <w:bCs w:val="0"/>
          <w:sz w:val="30"/>
          <w:szCs w:val="30"/>
        </w:rPr>
      </w:pPr>
    </w:p>
    <w:p w14:paraId="539106DF">
      <w:pPr>
        <w:pStyle w:val="4"/>
        <w:spacing w:before="130"/>
        <w:ind w:left="0" w:firstLine="0"/>
        <w:jc w:val="left"/>
        <w:rPr>
          <w:rFonts w:hint="eastAsia"/>
          <w:b w:val="0"/>
          <w:bCs w:val="0"/>
          <w:sz w:val="30"/>
          <w:szCs w:val="30"/>
        </w:rPr>
      </w:pPr>
      <w:r>
        <w:rPr>
          <w:rFonts w:hint="eastAsia"/>
          <w:b w:val="0"/>
          <w:bCs w:val="0"/>
          <w:sz w:val="30"/>
          <w:szCs w:val="30"/>
        </w:rPr>
        <w:t>Our lamps are out, O deign To give us of your oil!</w:t>
      </w:r>
    </w:p>
    <w:p w14:paraId="40CAB9A9">
      <w:pPr>
        <w:pStyle w:val="4"/>
        <w:spacing w:before="130"/>
        <w:ind w:left="0" w:firstLine="0"/>
        <w:jc w:val="left"/>
        <w:rPr>
          <w:rFonts w:hint="eastAsia"/>
          <w:b w:val="0"/>
          <w:bCs w:val="0"/>
          <w:sz w:val="30"/>
          <w:szCs w:val="30"/>
        </w:rPr>
      </w:pPr>
      <w:r>
        <w:rPr>
          <w:rFonts w:hint="eastAsia"/>
          <w:b w:val="0"/>
          <w:bCs w:val="0"/>
          <w:sz w:val="30"/>
          <w:szCs w:val="30"/>
        </w:rPr>
        <w:t>我们的灯灭了，哦，请分点油给我们吧！</w:t>
      </w:r>
    </w:p>
    <w:p w14:paraId="78CC04BB">
      <w:pPr>
        <w:pStyle w:val="4"/>
        <w:spacing w:before="130"/>
        <w:ind w:left="0" w:firstLine="0"/>
        <w:jc w:val="left"/>
        <w:rPr>
          <w:rFonts w:hint="eastAsia"/>
          <w:b w:val="0"/>
          <w:bCs w:val="0"/>
          <w:sz w:val="30"/>
          <w:szCs w:val="30"/>
        </w:rPr>
      </w:pPr>
    </w:p>
    <w:p w14:paraId="2F6D7E6C">
      <w:pPr>
        <w:pStyle w:val="4"/>
        <w:spacing w:before="130"/>
        <w:ind w:left="0" w:firstLine="0"/>
        <w:jc w:val="left"/>
        <w:rPr>
          <w:rFonts w:hint="eastAsia"/>
          <w:b w:val="0"/>
          <w:bCs w:val="0"/>
          <w:sz w:val="30"/>
          <w:szCs w:val="30"/>
        </w:rPr>
      </w:pPr>
      <w:r>
        <w:rPr>
          <w:rFonts w:hint="eastAsia"/>
          <w:b w:val="0"/>
          <w:bCs w:val="0"/>
          <w:sz w:val="30"/>
          <w:szCs w:val="30"/>
        </w:rPr>
        <w:t>Not so, the wise ones cry,</w:t>
      </w:r>
    </w:p>
    <w:p w14:paraId="24AC2D5F">
      <w:pPr>
        <w:pStyle w:val="4"/>
        <w:spacing w:before="130"/>
        <w:ind w:left="0" w:firstLine="0"/>
        <w:jc w:val="left"/>
        <w:rPr>
          <w:rFonts w:hint="eastAsia"/>
          <w:b w:val="0"/>
          <w:bCs w:val="0"/>
          <w:sz w:val="30"/>
          <w:szCs w:val="30"/>
        </w:rPr>
      </w:pPr>
      <w:r>
        <w:rPr>
          <w:rFonts w:hint="eastAsia"/>
          <w:b w:val="0"/>
          <w:bCs w:val="0"/>
          <w:sz w:val="30"/>
          <w:szCs w:val="30"/>
        </w:rPr>
        <w:t>聪明的回答说，不行，</w:t>
      </w:r>
    </w:p>
    <w:p w14:paraId="0ADF7FB2">
      <w:pPr>
        <w:pStyle w:val="4"/>
        <w:spacing w:before="130"/>
        <w:ind w:left="0" w:firstLine="0"/>
        <w:jc w:val="left"/>
        <w:rPr>
          <w:rFonts w:hint="eastAsia"/>
          <w:b w:val="0"/>
          <w:bCs w:val="0"/>
          <w:sz w:val="30"/>
          <w:szCs w:val="30"/>
        </w:rPr>
      </w:pPr>
    </w:p>
    <w:p w14:paraId="7DC4E932">
      <w:pPr>
        <w:pStyle w:val="4"/>
        <w:spacing w:before="130"/>
        <w:ind w:left="0" w:firstLine="0"/>
        <w:jc w:val="left"/>
        <w:rPr>
          <w:rFonts w:hint="eastAsia"/>
          <w:b w:val="0"/>
          <w:bCs w:val="0"/>
          <w:sz w:val="30"/>
          <w:szCs w:val="30"/>
        </w:rPr>
      </w:pPr>
      <w:r>
        <w:rPr>
          <w:rFonts w:hint="eastAsia"/>
          <w:b w:val="0"/>
          <w:bCs w:val="0"/>
          <w:sz w:val="30"/>
          <w:szCs w:val="30"/>
        </w:rPr>
        <w:t>No oil have we to spare; But swiftly run and buy,</w:t>
      </w:r>
    </w:p>
    <w:p w14:paraId="4ADBF448">
      <w:pPr>
        <w:pStyle w:val="4"/>
        <w:spacing w:before="130"/>
        <w:ind w:left="0" w:firstLine="0"/>
        <w:jc w:val="left"/>
        <w:rPr>
          <w:rFonts w:hint="eastAsia"/>
          <w:b w:val="0"/>
          <w:bCs w:val="0"/>
          <w:sz w:val="30"/>
          <w:szCs w:val="30"/>
        </w:rPr>
      </w:pPr>
      <w:r>
        <w:rPr>
          <w:rFonts w:hint="eastAsia"/>
          <w:b w:val="0"/>
          <w:bCs w:val="0"/>
          <w:sz w:val="30"/>
          <w:szCs w:val="30"/>
        </w:rPr>
        <w:t>我们没有多余的油；你们赶快去买吧，</w:t>
      </w:r>
    </w:p>
    <w:p w14:paraId="563F6122">
      <w:pPr>
        <w:pStyle w:val="4"/>
        <w:spacing w:before="130"/>
        <w:ind w:left="0" w:firstLine="0"/>
        <w:jc w:val="left"/>
        <w:rPr>
          <w:rFonts w:hint="eastAsia"/>
          <w:b w:val="0"/>
          <w:bCs w:val="0"/>
          <w:sz w:val="30"/>
          <w:szCs w:val="30"/>
        </w:rPr>
      </w:pPr>
    </w:p>
    <w:p w14:paraId="54917C6C">
      <w:pPr>
        <w:pStyle w:val="4"/>
        <w:spacing w:before="130"/>
        <w:ind w:left="0" w:firstLine="0"/>
        <w:jc w:val="left"/>
        <w:rPr>
          <w:rFonts w:hint="eastAsia"/>
          <w:b w:val="0"/>
          <w:bCs w:val="0"/>
          <w:sz w:val="30"/>
          <w:szCs w:val="30"/>
        </w:rPr>
      </w:pPr>
      <w:r>
        <w:rPr>
          <w:rFonts w:hint="eastAsia"/>
          <w:b w:val="0"/>
          <w:bCs w:val="0"/>
          <w:sz w:val="30"/>
          <w:szCs w:val="30"/>
        </w:rPr>
        <w:t>That you the joy may share.</w:t>
      </w:r>
    </w:p>
    <w:p w14:paraId="12038386">
      <w:pPr>
        <w:pStyle w:val="4"/>
        <w:spacing w:before="130"/>
        <w:ind w:left="0" w:firstLine="0"/>
        <w:jc w:val="left"/>
        <w:rPr>
          <w:rFonts w:hint="eastAsia"/>
          <w:b w:val="0"/>
          <w:bCs w:val="0"/>
          <w:sz w:val="30"/>
          <w:szCs w:val="30"/>
        </w:rPr>
      </w:pPr>
      <w:r>
        <w:rPr>
          <w:rFonts w:hint="eastAsia"/>
          <w:b w:val="0"/>
          <w:bCs w:val="0"/>
          <w:sz w:val="30"/>
          <w:szCs w:val="30"/>
        </w:rPr>
        <w:t>好让你们也能分享这喜乐。</w:t>
      </w:r>
    </w:p>
    <w:p w14:paraId="6303FA6D">
      <w:pPr>
        <w:pStyle w:val="4"/>
        <w:spacing w:before="130"/>
        <w:ind w:left="0" w:firstLine="0"/>
        <w:jc w:val="left"/>
        <w:rPr>
          <w:rFonts w:hint="eastAsia"/>
          <w:b w:val="0"/>
          <w:bCs w:val="0"/>
          <w:sz w:val="30"/>
          <w:szCs w:val="30"/>
        </w:rPr>
      </w:pPr>
    </w:p>
    <w:p w14:paraId="1E364FA9">
      <w:pPr>
        <w:pStyle w:val="4"/>
        <w:spacing w:before="130"/>
        <w:ind w:left="0" w:firstLine="0"/>
        <w:jc w:val="left"/>
        <w:rPr>
          <w:rFonts w:hint="eastAsia"/>
          <w:b w:val="0"/>
          <w:bCs w:val="0"/>
          <w:sz w:val="30"/>
          <w:szCs w:val="30"/>
        </w:rPr>
      </w:pPr>
      <w:r>
        <w:rPr>
          <w:rFonts w:hint="eastAsia"/>
          <w:b w:val="0"/>
          <w:bCs w:val="0"/>
          <w:sz w:val="30"/>
          <w:szCs w:val="30"/>
        </w:rPr>
        <w:t>They went to buy, when lo!</w:t>
      </w:r>
    </w:p>
    <w:p w14:paraId="500B4B8B">
      <w:pPr>
        <w:pStyle w:val="4"/>
        <w:spacing w:before="130"/>
        <w:ind w:left="0" w:firstLine="0"/>
        <w:jc w:val="left"/>
        <w:rPr>
          <w:rFonts w:hint="eastAsia"/>
          <w:b w:val="0"/>
          <w:bCs w:val="0"/>
          <w:sz w:val="30"/>
          <w:szCs w:val="30"/>
        </w:rPr>
      </w:pPr>
      <w:r>
        <w:rPr>
          <w:rFonts w:hint="eastAsia"/>
          <w:b w:val="0"/>
          <w:bCs w:val="0"/>
          <w:sz w:val="30"/>
          <w:szCs w:val="30"/>
        </w:rPr>
        <w:t>她们去买的时候，看哪！</w:t>
      </w:r>
    </w:p>
    <w:p w14:paraId="49156BC1">
      <w:pPr>
        <w:pStyle w:val="4"/>
        <w:spacing w:before="130"/>
        <w:ind w:left="0" w:firstLine="0"/>
        <w:jc w:val="left"/>
        <w:rPr>
          <w:rFonts w:hint="eastAsia"/>
          <w:b w:val="0"/>
          <w:bCs w:val="0"/>
          <w:sz w:val="30"/>
          <w:szCs w:val="30"/>
        </w:rPr>
      </w:pPr>
    </w:p>
    <w:p w14:paraId="68C70D59">
      <w:pPr>
        <w:pStyle w:val="4"/>
        <w:spacing w:before="130"/>
        <w:ind w:left="0" w:firstLine="0"/>
        <w:jc w:val="left"/>
        <w:rPr>
          <w:rFonts w:hint="eastAsia"/>
          <w:b w:val="0"/>
          <w:bCs w:val="0"/>
          <w:sz w:val="30"/>
          <w:szCs w:val="30"/>
        </w:rPr>
      </w:pPr>
      <w:r>
        <w:rPr>
          <w:rFonts w:hint="eastAsia"/>
          <w:b w:val="0"/>
          <w:bCs w:val="0"/>
          <w:sz w:val="30"/>
          <w:szCs w:val="30"/>
        </w:rPr>
        <w:t>The Bridegroom comes in state, Within those ready go,</w:t>
      </w:r>
    </w:p>
    <w:p w14:paraId="1F6A597A">
      <w:pPr>
        <w:pStyle w:val="4"/>
        <w:spacing w:before="130"/>
        <w:ind w:left="0" w:firstLine="0"/>
        <w:jc w:val="left"/>
        <w:rPr>
          <w:rFonts w:hint="eastAsia"/>
          <w:b w:val="0"/>
          <w:bCs w:val="0"/>
          <w:sz w:val="30"/>
          <w:szCs w:val="30"/>
        </w:rPr>
      </w:pPr>
      <w:r>
        <w:rPr>
          <w:rFonts w:hint="eastAsia"/>
          <w:b w:val="0"/>
          <w:bCs w:val="0"/>
          <w:sz w:val="30"/>
          <w:szCs w:val="30"/>
        </w:rPr>
        <w:t>新郎威严地来了，那些预备好了的就进去，</w:t>
      </w:r>
    </w:p>
    <w:p w14:paraId="59C8F827">
      <w:pPr>
        <w:pStyle w:val="4"/>
        <w:spacing w:before="130"/>
        <w:ind w:left="0" w:firstLine="0"/>
        <w:jc w:val="left"/>
        <w:rPr>
          <w:rFonts w:hint="eastAsia"/>
          <w:b w:val="0"/>
          <w:bCs w:val="0"/>
          <w:sz w:val="30"/>
          <w:szCs w:val="30"/>
        </w:rPr>
      </w:pPr>
    </w:p>
    <w:p w14:paraId="278301B7">
      <w:pPr>
        <w:pStyle w:val="4"/>
        <w:spacing w:before="130"/>
        <w:ind w:left="0" w:firstLine="0"/>
        <w:jc w:val="left"/>
        <w:rPr>
          <w:rFonts w:hint="eastAsia"/>
          <w:b w:val="0"/>
          <w:bCs w:val="0"/>
          <w:sz w:val="30"/>
          <w:szCs w:val="30"/>
        </w:rPr>
      </w:pPr>
      <w:r>
        <w:rPr>
          <w:rFonts w:hint="eastAsia"/>
          <w:b w:val="0"/>
          <w:bCs w:val="0"/>
          <w:sz w:val="30"/>
          <w:szCs w:val="30"/>
        </w:rPr>
        <w:t>And shut the golden gate.</w:t>
      </w:r>
    </w:p>
    <w:p w14:paraId="647D134C">
      <w:pPr>
        <w:pStyle w:val="4"/>
        <w:spacing w:before="130"/>
        <w:ind w:left="0" w:firstLine="0"/>
        <w:jc w:val="left"/>
        <w:rPr>
          <w:rFonts w:hint="eastAsia"/>
          <w:b w:val="0"/>
          <w:bCs w:val="0"/>
          <w:sz w:val="30"/>
          <w:szCs w:val="30"/>
        </w:rPr>
      </w:pPr>
      <w:r>
        <w:rPr>
          <w:rFonts w:hint="eastAsia"/>
          <w:b w:val="0"/>
          <w:bCs w:val="0"/>
          <w:sz w:val="30"/>
          <w:szCs w:val="30"/>
        </w:rPr>
        <w:t>并关上了金门。</w:t>
      </w:r>
    </w:p>
    <w:p w14:paraId="7C2C287E">
      <w:pPr>
        <w:pStyle w:val="4"/>
        <w:spacing w:before="130"/>
        <w:ind w:left="0" w:firstLine="0"/>
        <w:jc w:val="left"/>
        <w:rPr>
          <w:rFonts w:hint="eastAsia"/>
          <w:b w:val="0"/>
          <w:bCs w:val="0"/>
          <w:sz w:val="30"/>
          <w:szCs w:val="30"/>
        </w:rPr>
      </w:pPr>
    </w:p>
    <w:p w14:paraId="02A4C8F9">
      <w:pPr>
        <w:pStyle w:val="4"/>
        <w:spacing w:before="130"/>
        <w:ind w:left="0" w:firstLine="0"/>
        <w:jc w:val="left"/>
        <w:rPr>
          <w:rFonts w:hint="eastAsia"/>
          <w:b w:val="0"/>
          <w:bCs w:val="0"/>
          <w:sz w:val="30"/>
          <w:szCs w:val="30"/>
        </w:rPr>
      </w:pPr>
      <w:r>
        <w:rPr>
          <w:rFonts w:hint="eastAsia"/>
          <w:b w:val="0"/>
          <w:bCs w:val="0"/>
          <w:sz w:val="30"/>
          <w:szCs w:val="30"/>
        </w:rPr>
        <w:t>The foolish virgins now</w:t>
      </w:r>
    </w:p>
    <w:p w14:paraId="5552D2FB">
      <w:pPr>
        <w:pStyle w:val="4"/>
        <w:spacing w:before="130"/>
        <w:ind w:left="0" w:firstLine="0"/>
        <w:jc w:val="left"/>
        <w:rPr>
          <w:rFonts w:hint="eastAsia"/>
          <w:b w:val="0"/>
          <w:bCs w:val="0"/>
          <w:sz w:val="30"/>
          <w:szCs w:val="30"/>
        </w:rPr>
      </w:pPr>
      <w:r>
        <w:rPr>
          <w:rFonts w:hint="eastAsia"/>
          <w:b w:val="0"/>
          <w:bCs w:val="0"/>
          <w:sz w:val="30"/>
          <w:szCs w:val="30"/>
        </w:rPr>
        <w:t>愚拙的童女们现在</w:t>
      </w:r>
    </w:p>
    <w:p w14:paraId="4A37BBF2">
      <w:pPr>
        <w:pStyle w:val="4"/>
        <w:spacing w:before="130"/>
        <w:ind w:left="0" w:firstLine="0"/>
        <w:jc w:val="left"/>
        <w:rPr>
          <w:rFonts w:hint="eastAsia"/>
          <w:b w:val="0"/>
          <w:bCs w:val="0"/>
          <w:sz w:val="30"/>
          <w:szCs w:val="30"/>
        </w:rPr>
      </w:pPr>
    </w:p>
    <w:p w14:paraId="3786ACAF">
      <w:pPr>
        <w:pStyle w:val="4"/>
        <w:spacing w:before="130"/>
        <w:ind w:left="0" w:firstLine="0"/>
        <w:jc w:val="left"/>
        <w:rPr>
          <w:rFonts w:hint="eastAsia"/>
          <w:b w:val="0"/>
          <w:bCs w:val="0"/>
          <w:sz w:val="30"/>
          <w:szCs w:val="30"/>
        </w:rPr>
      </w:pPr>
      <w:r>
        <w:rPr>
          <w:rFonts w:hint="eastAsia"/>
          <w:b w:val="0"/>
          <w:bCs w:val="0"/>
          <w:sz w:val="30"/>
          <w:szCs w:val="30"/>
        </w:rPr>
        <w:t>Before the gateway crowd; With terror on their brow</w:t>
      </w:r>
    </w:p>
    <w:p w14:paraId="7C5E51A8">
      <w:pPr>
        <w:pStyle w:val="4"/>
        <w:spacing w:before="130"/>
        <w:ind w:left="0" w:firstLine="0"/>
        <w:jc w:val="left"/>
        <w:rPr>
          <w:rFonts w:hint="eastAsia"/>
          <w:b w:val="0"/>
          <w:bCs w:val="0"/>
          <w:sz w:val="30"/>
          <w:szCs w:val="30"/>
        </w:rPr>
      </w:pPr>
      <w:r>
        <w:rPr>
          <w:rFonts w:hint="eastAsia"/>
          <w:b w:val="0"/>
          <w:bCs w:val="0"/>
          <w:sz w:val="30"/>
          <w:szCs w:val="30"/>
        </w:rPr>
        <w:t>挤在门前；她们额上带着恐惧</w:t>
      </w:r>
    </w:p>
    <w:p w14:paraId="4CB745C6">
      <w:pPr>
        <w:pStyle w:val="4"/>
        <w:spacing w:before="130"/>
        <w:ind w:left="0" w:firstLine="0"/>
        <w:jc w:val="left"/>
        <w:rPr>
          <w:rFonts w:hint="eastAsia"/>
          <w:b w:val="0"/>
          <w:bCs w:val="0"/>
          <w:sz w:val="30"/>
          <w:szCs w:val="30"/>
        </w:rPr>
      </w:pPr>
    </w:p>
    <w:p w14:paraId="4BD27FEC">
      <w:pPr>
        <w:pStyle w:val="4"/>
        <w:spacing w:before="130"/>
        <w:ind w:left="0" w:firstLine="0"/>
        <w:jc w:val="left"/>
        <w:rPr>
          <w:rFonts w:hint="eastAsia"/>
          <w:b w:val="0"/>
          <w:bCs w:val="0"/>
          <w:sz w:val="30"/>
          <w:szCs w:val="30"/>
        </w:rPr>
      </w:pPr>
      <w:r>
        <w:rPr>
          <w:rFonts w:hint="eastAsia"/>
          <w:b w:val="0"/>
          <w:bCs w:val="0"/>
          <w:sz w:val="30"/>
          <w:szCs w:val="30"/>
        </w:rPr>
        <w:t>They knock and cry aloud:</w:t>
      </w:r>
    </w:p>
    <w:p w14:paraId="60A77C1E">
      <w:pPr>
        <w:pStyle w:val="4"/>
        <w:spacing w:before="130"/>
        <w:ind w:left="0" w:firstLine="0"/>
        <w:jc w:val="left"/>
        <w:rPr>
          <w:rFonts w:hint="eastAsia"/>
          <w:b w:val="0"/>
          <w:bCs w:val="0"/>
          <w:sz w:val="30"/>
          <w:szCs w:val="30"/>
        </w:rPr>
      </w:pPr>
      <w:r>
        <w:rPr>
          <w:rFonts w:hint="eastAsia"/>
          <w:b w:val="0"/>
          <w:bCs w:val="0"/>
          <w:sz w:val="30"/>
          <w:szCs w:val="30"/>
        </w:rPr>
        <w:t>她们敲门大声呼喊：</w:t>
      </w:r>
    </w:p>
    <w:p w14:paraId="404C9852">
      <w:pPr>
        <w:pStyle w:val="4"/>
        <w:spacing w:before="130"/>
        <w:ind w:left="0" w:firstLine="0"/>
        <w:jc w:val="left"/>
        <w:rPr>
          <w:rFonts w:hint="eastAsia"/>
          <w:b w:val="0"/>
          <w:bCs w:val="0"/>
          <w:sz w:val="30"/>
          <w:szCs w:val="30"/>
        </w:rPr>
      </w:pPr>
    </w:p>
    <w:p w14:paraId="2769003C">
      <w:pPr>
        <w:pStyle w:val="4"/>
        <w:spacing w:before="130"/>
        <w:ind w:left="0" w:firstLine="0"/>
        <w:jc w:val="left"/>
        <w:rPr>
          <w:rFonts w:hint="eastAsia"/>
          <w:b w:val="0"/>
          <w:bCs w:val="0"/>
          <w:sz w:val="30"/>
          <w:szCs w:val="30"/>
        </w:rPr>
      </w:pPr>
      <w:r>
        <w:rPr>
          <w:rFonts w:hint="eastAsia"/>
          <w:b w:val="0"/>
          <w:bCs w:val="0"/>
          <w:sz w:val="30"/>
          <w:szCs w:val="30"/>
        </w:rPr>
        <w:t>“Lord, open is our call—</w:t>
      </w:r>
    </w:p>
    <w:p w14:paraId="4A187D70">
      <w:pPr>
        <w:pStyle w:val="4"/>
        <w:spacing w:before="130"/>
        <w:ind w:left="0" w:firstLine="0"/>
        <w:jc w:val="left"/>
        <w:rPr>
          <w:rFonts w:hint="eastAsia"/>
          <w:b w:val="0"/>
          <w:bCs w:val="0"/>
          <w:sz w:val="30"/>
          <w:szCs w:val="30"/>
        </w:rPr>
      </w:pPr>
      <w:r>
        <w:rPr>
          <w:rFonts w:hint="eastAsia"/>
          <w:b w:val="0"/>
          <w:bCs w:val="0"/>
          <w:sz w:val="30"/>
          <w:szCs w:val="30"/>
        </w:rPr>
        <w:t>“主啊，开门是我们所求——</w:t>
      </w:r>
    </w:p>
    <w:p w14:paraId="01E50D37">
      <w:pPr>
        <w:pStyle w:val="4"/>
        <w:spacing w:before="130"/>
        <w:ind w:left="0" w:firstLine="0"/>
        <w:jc w:val="left"/>
        <w:rPr>
          <w:rFonts w:hint="eastAsia"/>
          <w:b w:val="0"/>
          <w:bCs w:val="0"/>
          <w:sz w:val="30"/>
          <w:szCs w:val="30"/>
        </w:rPr>
      </w:pPr>
    </w:p>
    <w:p w14:paraId="5A76039A">
      <w:pPr>
        <w:pStyle w:val="4"/>
        <w:spacing w:before="130"/>
        <w:ind w:left="0" w:firstLine="0"/>
        <w:jc w:val="left"/>
        <w:rPr>
          <w:rFonts w:hint="eastAsia"/>
          <w:b w:val="0"/>
          <w:bCs w:val="0"/>
          <w:sz w:val="30"/>
          <w:szCs w:val="30"/>
        </w:rPr>
      </w:pPr>
      <w:r>
        <w:rPr>
          <w:rFonts w:hint="eastAsia"/>
          <w:b w:val="0"/>
          <w:bCs w:val="0"/>
          <w:sz w:val="30"/>
          <w:szCs w:val="30"/>
        </w:rPr>
        <w:t>Hast Thou our names forgot?” Sadly the accents fall—</w:t>
      </w:r>
    </w:p>
    <w:p w14:paraId="0CF58609">
      <w:pPr>
        <w:pStyle w:val="4"/>
        <w:spacing w:before="130"/>
        <w:ind w:left="0" w:firstLine="0"/>
        <w:jc w:val="left"/>
        <w:rPr>
          <w:rFonts w:hint="eastAsia"/>
          <w:b w:val="0"/>
          <w:bCs w:val="0"/>
          <w:sz w:val="30"/>
          <w:szCs w:val="30"/>
        </w:rPr>
      </w:pPr>
      <w:r>
        <w:rPr>
          <w:rFonts w:hint="eastAsia"/>
          <w:b w:val="0"/>
          <w:bCs w:val="0"/>
          <w:sz w:val="30"/>
          <w:szCs w:val="30"/>
        </w:rPr>
        <w:t>你忘记了我们的名字吗？”悲伤的语调落下——</w:t>
      </w:r>
    </w:p>
    <w:p w14:paraId="50597BD1">
      <w:pPr>
        <w:pStyle w:val="4"/>
        <w:spacing w:before="130"/>
        <w:ind w:left="0" w:firstLine="0"/>
        <w:jc w:val="left"/>
        <w:rPr>
          <w:rFonts w:hint="eastAsia"/>
          <w:b w:val="0"/>
          <w:bCs w:val="0"/>
          <w:sz w:val="30"/>
          <w:szCs w:val="30"/>
        </w:rPr>
      </w:pPr>
    </w:p>
    <w:p w14:paraId="50EBEC3F">
      <w:pPr>
        <w:pStyle w:val="4"/>
        <w:spacing w:before="130"/>
        <w:ind w:left="0" w:firstLine="0"/>
        <w:jc w:val="left"/>
        <w:rPr>
          <w:rFonts w:hint="eastAsia"/>
          <w:b w:val="0"/>
          <w:bCs w:val="0"/>
          <w:sz w:val="30"/>
          <w:szCs w:val="30"/>
        </w:rPr>
      </w:pPr>
      <w:r>
        <w:rPr>
          <w:rFonts w:hint="eastAsia"/>
          <w:b w:val="0"/>
          <w:bCs w:val="0"/>
          <w:sz w:val="30"/>
          <w:szCs w:val="30"/>
        </w:rPr>
        <w:t>“Depart, I know you not.”</w:t>
      </w:r>
    </w:p>
    <w:p w14:paraId="19BBFB5D">
      <w:pPr>
        <w:pStyle w:val="4"/>
        <w:spacing w:before="130"/>
        <w:ind w:left="0" w:firstLine="0"/>
        <w:jc w:val="left"/>
        <w:rPr>
          <w:rFonts w:hint="eastAsia"/>
          <w:b w:val="0"/>
          <w:bCs w:val="0"/>
          <w:sz w:val="30"/>
          <w:szCs w:val="30"/>
        </w:rPr>
      </w:pPr>
      <w:r>
        <w:rPr>
          <w:rFonts w:hint="eastAsia"/>
          <w:b w:val="0"/>
          <w:bCs w:val="0"/>
          <w:sz w:val="30"/>
          <w:szCs w:val="30"/>
        </w:rPr>
        <w:t>“离开吧，我不认识你们。”</w:t>
      </w:r>
    </w:p>
    <w:p w14:paraId="68CC925F">
      <w:pPr>
        <w:pStyle w:val="4"/>
        <w:spacing w:before="130"/>
        <w:ind w:left="0" w:firstLine="0"/>
        <w:jc w:val="left"/>
        <w:rPr>
          <w:rFonts w:hint="eastAsia"/>
          <w:b w:val="0"/>
          <w:bCs w:val="0"/>
          <w:sz w:val="30"/>
          <w:szCs w:val="30"/>
        </w:rPr>
      </w:pPr>
    </w:p>
    <w:p w14:paraId="189965D0">
      <w:pPr>
        <w:pStyle w:val="4"/>
        <w:spacing w:before="130"/>
        <w:ind w:left="0" w:firstLine="0"/>
        <w:jc w:val="left"/>
        <w:rPr>
          <w:rFonts w:hint="eastAsia"/>
          <w:b w:val="0"/>
          <w:bCs w:val="0"/>
          <w:sz w:val="30"/>
          <w:szCs w:val="30"/>
        </w:rPr>
      </w:pPr>
      <w:r>
        <w:rPr>
          <w:rFonts w:hint="eastAsia"/>
          <w:b w:val="0"/>
          <w:bCs w:val="0"/>
          <w:sz w:val="30"/>
          <w:szCs w:val="30"/>
        </w:rPr>
        <w:t>Learn here, my child, how vain This world, with all its lies;</w:t>
      </w:r>
    </w:p>
    <w:p w14:paraId="6BCD8798">
      <w:pPr>
        <w:pStyle w:val="4"/>
        <w:spacing w:before="130"/>
        <w:ind w:left="0" w:firstLine="0"/>
        <w:jc w:val="left"/>
        <w:rPr>
          <w:rFonts w:hint="eastAsia"/>
          <w:b w:val="0"/>
          <w:bCs w:val="0"/>
          <w:sz w:val="30"/>
          <w:szCs w:val="30"/>
        </w:rPr>
      </w:pPr>
      <w:r>
        <w:rPr>
          <w:rFonts w:hint="eastAsia"/>
          <w:b w:val="0"/>
          <w:bCs w:val="0"/>
          <w:sz w:val="30"/>
          <w:szCs w:val="30"/>
        </w:rPr>
        <w:t>我的孩子，在这里要学习，这世界和它所有的谎言是何等虚空；</w:t>
      </w:r>
    </w:p>
    <w:p w14:paraId="75506940">
      <w:pPr>
        <w:pStyle w:val="4"/>
        <w:spacing w:before="130"/>
        <w:ind w:left="0" w:firstLine="0"/>
        <w:jc w:val="left"/>
        <w:rPr>
          <w:rFonts w:hint="eastAsia"/>
          <w:b w:val="0"/>
          <w:bCs w:val="0"/>
          <w:sz w:val="30"/>
          <w:szCs w:val="30"/>
        </w:rPr>
      </w:pPr>
    </w:p>
    <w:p w14:paraId="64349A89">
      <w:pPr>
        <w:pStyle w:val="4"/>
        <w:spacing w:before="130"/>
        <w:ind w:left="0" w:firstLine="0"/>
        <w:jc w:val="left"/>
        <w:rPr>
          <w:rFonts w:hint="eastAsia"/>
          <w:b w:val="0"/>
          <w:bCs w:val="0"/>
          <w:sz w:val="30"/>
          <w:szCs w:val="30"/>
        </w:rPr>
      </w:pPr>
      <w:r>
        <w:rPr>
          <w:rFonts w:hint="eastAsia"/>
          <w:b w:val="0"/>
          <w:bCs w:val="0"/>
          <w:sz w:val="30"/>
          <w:szCs w:val="30"/>
        </w:rPr>
        <w:t>Those who the kingdom gain Alone are truly wise.</w:t>
      </w:r>
    </w:p>
    <w:p w14:paraId="09266C1F">
      <w:pPr>
        <w:pStyle w:val="4"/>
        <w:spacing w:before="130"/>
        <w:ind w:left="0" w:firstLine="0"/>
        <w:jc w:val="left"/>
        <w:rPr>
          <w:rFonts w:hint="eastAsia"/>
          <w:b w:val="0"/>
          <w:bCs w:val="0"/>
          <w:sz w:val="30"/>
          <w:szCs w:val="30"/>
        </w:rPr>
      </w:pPr>
      <w:r>
        <w:rPr>
          <w:rFonts w:hint="eastAsia"/>
          <w:b w:val="0"/>
          <w:bCs w:val="0"/>
          <w:sz w:val="30"/>
          <w:szCs w:val="30"/>
        </w:rPr>
        <w:t>唯有得着天国的人，才是真正智慧的。</w:t>
      </w:r>
    </w:p>
    <w:p w14:paraId="47E0D060">
      <w:pPr>
        <w:pStyle w:val="4"/>
        <w:spacing w:before="130"/>
        <w:ind w:left="0" w:firstLine="0"/>
        <w:jc w:val="left"/>
        <w:rPr>
          <w:rFonts w:hint="eastAsia"/>
          <w:b w:val="0"/>
          <w:bCs w:val="0"/>
          <w:sz w:val="30"/>
          <w:szCs w:val="30"/>
        </w:rPr>
      </w:pPr>
    </w:p>
    <w:p w14:paraId="7B13367F">
      <w:pPr>
        <w:pStyle w:val="4"/>
        <w:spacing w:before="130"/>
        <w:ind w:left="0" w:firstLine="0"/>
        <w:jc w:val="left"/>
        <w:rPr>
          <w:rFonts w:hint="eastAsia"/>
          <w:b w:val="0"/>
          <w:bCs w:val="0"/>
          <w:sz w:val="30"/>
          <w:szCs w:val="30"/>
        </w:rPr>
      </w:pPr>
      <w:r>
        <w:rPr>
          <w:rFonts w:hint="eastAsia"/>
          <w:b w:val="0"/>
          <w:bCs w:val="0"/>
          <w:sz w:val="30"/>
          <w:szCs w:val="30"/>
        </w:rPr>
        <w:t>How vain the Christian name, If still you live in sin:</w:t>
      </w:r>
    </w:p>
    <w:p w14:paraId="37AAEF32">
      <w:pPr>
        <w:pStyle w:val="4"/>
        <w:spacing w:before="130"/>
        <w:ind w:left="0" w:firstLine="0"/>
        <w:jc w:val="left"/>
        <w:rPr>
          <w:rFonts w:hint="eastAsia"/>
          <w:b w:val="0"/>
          <w:bCs w:val="0"/>
          <w:sz w:val="30"/>
          <w:szCs w:val="30"/>
        </w:rPr>
      </w:pPr>
      <w:r>
        <w:rPr>
          <w:rFonts w:hint="eastAsia"/>
          <w:b w:val="0"/>
          <w:bCs w:val="0"/>
          <w:sz w:val="30"/>
          <w:szCs w:val="30"/>
        </w:rPr>
        <w:t>基督徒的名号何等虚空，如果你们仍活在罪中：</w:t>
      </w:r>
    </w:p>
    <w:p w14:paraId="7FD72C8B">
      <w:pPr>
        <w:pStyle w:val="4"/>
        <w:spacing w:before="130"/>
        <w:ind w:left="0" w:firstLine="0"/>
        <w:jc w:val="left"/>
        <w:rPr>
          <w:rFonts w:hint="eastAsia"/>
          <w:b w:val="0"/>
          <w:bCs w:val="0"/>
          <w:sz w:val="30"/>
          <w:szCs w:val="30"/>
        </w:rPr>
      </w:pPr>
    </w:p>
    <w:p w14:paraId="3759EB0E">
      <w:pPr>
        <w:pStyle w:val="4"/>
        <w:spacing w:before="130"/>
        <w:ind w:left="0" w:firstLine="0"/>
        <w:jc w:val="left"/>
        <w:rPr>
          <w:rFonts w:hint="eastAsia"/>
          <w:b w:val="0"/>
          <w:bCs w:val="0"/>
          <w:sz w:val="30"/>
          <w:szCs w:val="30"/>
        </w:rPr>
      </w:pPr>
      <w:r>
        <w:rPr>
          <w:rFonts w:hint="eastAsia"/>
          <w:b w:val="0"/>
          <w:bCs w:val="0"/>
          <w:sz w:val="30"/>
          <w:szCs w:val="30"/>
        </w:rPr>
        <w:t>A lamp and wick and flame, No drop of oil within!</w:t>
      </w:r>
    </w:p>
    <w:p w14:paraId="0770EAAA">
      <w:pPr>
        <w:pStyle w:val="4"/>
        <w:spacing w:before="130"/>
        <w:ind w:left="0" w:firstLine="0"/>
        <w:jc w:val="left"/>
        <w:rPr>
          <w:rFonts w:hint="eastAsia"/>
          <w:b w:val="0"/>
          <w:bCs w:val="0"/>
          <w:sz w:val="30"/>
          <w:szCs w:val="30"/>
        </w:rPr>
      </w:pPr>
      <w:r>
        <w:rPr>
          <w:rFonts w:hint="eastAsia"/>
          <w:b w:val="0"/>
          <w:bCs w:val="0"/>
          <w:sz w:val="30"/>
          <w:szCs w:val="30"/>
        </w:rPr>
        <w:t>一盏灯，一根灯芯，一团火焰，里面却没有一滴油！</w:t>
      </w:r>
    </w:p>
    <w:p w14:paraId="35429301">
      <w:pPr>
        <w:pStyle w:val="4"/>
        <w:spacing w:before="130"/>
        <w:ind w:left="0" w:firstLine="0"/>
        <w:jc w:val="left"/>
        <w:rPr>
          <w:rFonts w:hint="eastAsia"/>
          <w:b w:val="0"/>
          <w:bCs w:val="0"/>
          <w:sz w:val="30"/>
          <w:szCs w:val="30"/>
        </w:rPr>
      </w:pPr>
    </w:p>
    <w:p w14:paraId="48018115">
      <w:pPr>
        <w:pStyle w:val="4"/>
        <w:spacing w:before="130"/>
        <w:ind w:left="0" w:firstLine="0"/>
        <w:jc w:val="left"/>
        <w:rPr>
          <w:rFonts w:hint="eastAsia"/>
          <w:b w:val="0"/>
          <w:bCs w:val="0"/>
          <w:sz w:val="30"/>
          <w:szCs w:val="30"/>
        </w:rPr>
      </w:pPr>
      <w:r>
        <w:rPr>
          <w:rFonts w:hint="eastAsia"/>
          <w:b w:val="0"/>
          <w:bCs w:val="0"/>
          <w:sz w:val="30"/>
          <w:szCs w:val="30"/>
        </w:rPr>
        <w:t>Is your lamp filled, my child, With oil from Christ above?</w:t>
      </w:r>
    </w:p>
    <w:p w14:paraId="1919B821">
      <w:pPr>
        <w:pStyle w:val="4"/>
        <w:spacing w:before="130"/>
        <w:ind w:left="0" w:firstLine="0"/>
        <w:jc w:val="left"/>
        <w:rPr>
          <w:rFonts w:hint="eastAsia"/>
          <w:b w:val="0"/>
          <w:bCs w:val="0"/>
          <w:sz w:val="30"/>
          <w:szCs w:val="30"/>
        </w:rPr>
      </w:pPr>
      <w:r>
        <w:rPr>
          <w:rFonts w:hint="eastAsia"/>
          <w:b w:val="0"/>
          <w:bCs w:val="0"/>
          <w:sz w:val="30"/>
          <w:szCs w:val="30"/>
        </w:rPr>
        <w:t>我的孩子，你的灯是否已从天上的基督那里充满了油？</w:t>
      </w:r>
    </w:p>
    <w:p w14:paraId="208C583E">
      <w:pPr>
        <w:pStyle w:val="4"/>
        <w:spacing w:before="130"/>
        <w:ind w:left="0" w:firstLine="0"/>
        <w:jc w:val="left"/>
        <w:rPr>
          <w:rFonts w:hint="eastAsia"/>
          <w:b w:val="0"/>
          <w:bCs w:val="0"/>
          <w:sz w:val="30"/>
          <w:szCs w:val="30"/>
        </w:rPr>
      </w:pPr>
    </w:p>
    <w:p w14:paraId="388125E3">
      <w:pPr>
        <w:pStyle w:val="4"/>
        <w:spacing w:before="130"/>
        <w:ind w:left="0" w:firstLine="0"/>
        <w:jc w:val="left"/>
        <w:rPr>
          <w:rFonts w:hint="eastAsia"/>
          <w:b w:val="0"/>
          <w:bCs w:val="0"/>
          <w:sz w:val="30"/>
          <w:szCs w:val="30"/>
        </w:rPr>
      </w:pPr>
      <w:r>
        <w:rPr>
          <w:rFonts w:hint="eastAsia"/>
          <w:b w:val="0"/>
          <w:bCs w:val="0"/>
          <w:sz w:val="30"/>
          <w:szCs w:val="30"/>
        </w:rPr>
        <w:t>Has He your heart, so wild, Made soft and full of love?</w:t>
      </w:r>
    </w:p>
    <w:p w14:paraId="57FB1E69">
      <w:pPr>
        <w:pStyle w:val="4"/>
        <w:spacing w:before="130"/>
        <w:ind w:left="0" w:firstLine="0"/>
        <w:jc w:val="left"/>
        <w:rPr>
          <w:rFonts w:hint="eastAsia"/>
          <w:b w:val="0"/>
          <w:bCs w:val="0"/>
          <w:sz w:val="30"/>
          <w:szCs w:val="30"/>
        </w:rPr>
      </w:pPr>
      <w:r>
        <w:rPr>
          <w:rFonts w:hint="eastAsia"/>
          <w:b w:val="0"/>
          <w:bCs w:val="0"/>
          <w:sz w:val="30"/>
          <w:szCs w:val="30"/>
        </w:rPr>
        <w:t>祂是否已使你那狂野的心，变得温柔，充满了爱？</w:t>
      </w:r>
    </w:p>
    <w:p w14:paraId="4BE068A6">
      <w:pPr>
        <w:pStyle w:val="4"/>
        <w:spacing w:before="130"/>
        <w:ind w:left="0" w:firstLine="0"/>
        <w:jc w:val="left"/>
        <w:rPr>
          <w:rFonts w:hint="eastAsia"/>
          <w:b w:val="0"/>
          <w:bCs w:val="0"/>
          <w:sz w:val="30"/>
          <w:szCs w:val="30"/>
        </w:rPr>
      </w:pPr>
    </w:p>
    <w:p w14:paraId="04A312F9">
      <w:pPr>
        <w:pStyle w:val="4"/>
        <w:spacing w:before="130"/>
        <w:ind w:left="0" w:firstLine="0"/>
        <w:jc w:val="left"/>
        <w:rPr>
          <w:rFonts w:hint="eastAsia"/>
          <w:b w:val="0"/>
          <w:bCs w:val="0"/>
          <w:sz w:val="30"/>
          <w:szCs w:val="30"/>
        </w:rPr>
      </w:pPr>
      <w:r>
        <w:rPr>
          <w:rFonts w:hint="eastAsia"/>
          <w:b w:val="0"/>
          <w:bCs w:val="0"/>
          <w:sz w:val="30"/>
          <w:szCs w:val="30"/>
        </w:rPr>
        <w:t>then you are ready now With Christ to enter in;</w:t>
      </w:r>
    </w:p>
    <w:p w14:paraId="2F897E0E">
      <w:pPr>
        <w:pStyle w:val="4"/>
        <w:spacing w:before="130"/>
        <w:ind w:left="0" w:firstLine="0"/>
        <w:jc w:val="left"/>
        <w:rPr>
          <w:rFonts w:hint="eastAsia"/>
          <w:b w:val="0"/>
          <w:bCs w:val="0"/>
          <w:sz w:val="30"/>
          <w:szCs w:val="30"/>
        </w:rPr>
      </w:pPr>
      <w:r>
        <w:rPr>
          <w:rFonts w:hint="eastAsia"/>
          <w:b w:val="0"/>
          <w:bCs w:val="0"/>
          <w:sz w:val="30"/>
          <w:szCs w:val="30"/>
        </w:rPr>
        <w:t>那么你现在就预备好了，与基督一同进去；</w:t>
      </w:r>
    </w:p>
    <w:p w14:paraId="7917327A">
      <w:pPr>
        <w:pStyle w:val="4"/>
        <w:spacing w:before="130"/>
        <w:ind w:left="0" w:firstLine="0"/>
        <w:jc w:val="left"/>
        <w:rPr>
          <w:rFonts w:hint="eastAsia"/>
          <w:b w:val="0"/>
          <w:bCs w:val="0"/>
          <w:sz w:val="30"/>
          <w:szCs w:val="30"/>
        </w:rPr>
      </w:pPr>
    </w:p>
    <w:p w14:paraId="0D7352AC">
      <w:pPr>
        <w:pStyle w:val="4"/>
        <w:spacing w:before="130"/>
        <w:ind w:left="0" w:firstLine="0"/>
        <w:jc w:val="left"/>
        <w:rPr>
          <w:rFonts w:hint="eastAsia"/>
          <w:b w:val="0"/>
          <w:bCs w:val="0"/>
          <w:sz w:val="30"/>
          <w:szCs w:val="30"/>
        </w:rPr>
      </w:pPr>
      <w:r>
        <w:rPr>
          <w:rFonts w:hint="eastAsia"/>
          <w:b w:val="0"/>
          <w:bCs w:val="0"/>
          <w:sz w:val="30"/>
          <w:szCs w:val="30"/>
        </w:rPr>
        <w:t>To see his holy brow,</w:t>
      </w:r>
    </w:p>
    <w:p w14:paraId="65EE15BF">
      <w:pPr>
        <w:pStyle w:val="4"/>
        <w:spacing w:before="130"/>
        <w:ind w:left="0" w:firstLine="0"/>
        <w:jc w:val="left"/>
        <w:rPr>
          <w:rFonts w:hint="eastAsia"/>
          <w:b w:val="0"/>
          <w:bCs w:val="0"/>
          <w:sz w:val="30"/>
          <w:szCs w:val="30"/>
        </w:rPr>
      </w:pPr>
      <w:r>
        <w:rPr>
          <w:rFonts w:hint="eastAsia"/>
          <w:b w:val="0"/>
          <w:bCs w:val="0"/>
          <w:sz w:val="30"/>
          <w:szCs w:val="30"/>
        </w:rPr>
        <w:t>要看见祂圣洁的额头，</w:t>
      </w:r>
    </w:p>
    <w:p w14:paraId="46886FD8">
      <w:pPr>
        <w:pStyle w:val="4"/>
        <w:spacing w:before="130"/>
        <w:ind w:left="0" w:firstLine="0"/>
        <w:jc w:val="left"/>
        <w:rPr>
          <w:rFonts w:hint="eastAsia"/>
          <w:b w:val="0"/>
          <w:bCs w:val="0"/>
          <w:sz w:val="30"/>
          <w:szCs w:val="30"/>
        </w:rPr>
      </w:pPr>
    </w:p>
    <w:p w14:paraId="4CD51E59">
      <w:pPr>
        <w:pStyle w:val="4"/>
        <w:spacing w:before="130"/>
        <w:ind w:left="0" w:firstLine="0"/>
        <w:jc w:val="left"/>
        <w:rPr>
          <w:rFonts w:hint="eastAsia"/>
          <w:b w:val="0"/>
          <w:bCs w:val="0"/>
          <w:sz w:val="30"/>
          <w:szCs w:val="30"/>
        </w:rPr>
      </w:pPr>
      <w:r>
        <w:rPr>
          <w:rFonts w:hint="eastAsia"/>
          <w:b w:val="0"/>
          <w:bCs w:val="0"/>
          <w:sz w:val="30"/>
          <w:szCs w:val="30"/>
        </w:rPr>
        <w:t>And bid farewell to sin.</w:t>
      </w:r>
    </w:p>
    <w:p w14:paraId="471E610A">
      <w:pPr>
        <w:pStyle w:val="4"/>
        <w:spacing w:before="130"/>
        <w:ind w:left="0" w:firstLine="0"/>
        <w:jc w:val="left"/>
        <w:rPr>
          <w:rFonts w:hint="eastAsia"/>
          <w:b w:val="0"/>
          <w:bCs w:val="0"/>
          <w:sz w:val="30"/>
          <w:szCs w:val="30"/>
        </w:rPr>
      </w:pPr>
      <w:r>
        <w:rPr>
          <w:rFonts w:hint="eastAsia"/>
          <w:b w:val="0"/>
          <w:bCs w:val="0"/>
          <w:sz w:val="30"/>
          <w:szCs w:val="30"/>
        </w:rPr>
        <w:t>并与罪告别。</w:t>
      </w:r>
    </w:p>
    <w:p w14:paraId="32226670">
      <w:pPr>
        <w:pStyle w:val="4"/>
        <w:spacing w:before="130"/>
        <w:ind w:left="0" w:firstLine="0"/>
        <w:jc w:val="left"/>
        <w:rPr>
          <w:rFonts w:hint="eastAsia"/>
          <w:b w:val="0"/>
          <w:bCs w:val="0"/>
          <w:sz w:val="30"/>
          <w:szCs w:val="30"/>
        </w:rPr>
      </w:pPr>
    </w:p>
    <w:p w14:paraId="13EC7358">
      <w:pPr>
        <w:pStyle w:val="4"/>
        <w:spacing w:before="130"/>
        <w:ind w:left="0" w:firstLine="0"/>
        <w:jc w:val="left"/>
        <w:rPr>
          <w:rFonts w:hint="eastAsia"/>
          <w:b w:val="0"/>
          <w:bCs w:val="0"/>
          <w:sz w:val="30"/>
          <w:szCs w:val="30"/>
        </w:rPr>
      </w:pPr>
      <w:r>
        <w:rPr>
          <w:rFonts w:hint="eastAsia"/>
          <w:b w:val="0"/>
          <w:bCs w:val="0"/>
          <w:sz w:val="30"/>
          <w:szCs w:val="30"/>
        </w:rPr>
        <w:t>Sinners! behold the gate Of Jesus open still;</w:t>
      </w:r>
    </w:p>
    <w:p w14:paraId="64393E1C">
      <w:pPr>
        <w:pStyle w:val="4"/>
        <w:spacing w:before="130"/>
        <w:ind w:left="0" w:firstLine="0"/>
        <w:jc w:val="left"/>
        <w:rPr>
          <w:rFonts w:hint="eastAsia"/>
          <w:b w:val="0"/>
          <w:bCs w:val="0"/>
          <w:sz w:val="30"/>
          <w:szCs w:val="30"/>
        </w:rPr>
      </w:pPr>
      <w:r>
        <w:rPr>
          <w:rFonts w:hint="eastAsia"/>
          <w:b w:val="0"/>
          <w:bCs w:val="0"/>
          <w:sz w:val="30"/>
          <w:szCs w:val="30"/>
        </w:rPr>
        <w:t>罪人们！看哪，耶稣的门仍然敞开；</w:t>
      </w:r>
    </w:p>
    <w:p w14:paraId="2866505C">
      <w:pPr>
        <w:pStyle w:val="4"/>
        <w:spacing w:before="130"/>
        <w:ind w:left="0" w:firstLine="0"/>
        <w:jc w:val="left"/>
        <w:rPr>
          <w:rFonts w:hint="eastAsia"/>
          <w:b w:val="0"/>
          <w:bCs w:val="0"/>
          <w:sz w:val="30"/>
          <w:szCs w:val="30"/>
        </w:rPr>
      </w:pPr>
    </w:p>
    <w:p w14:paraId="017C7DC7">
      <w:pPr>
        <w:pStyle w:val="4"/>
        <w:spacing w:before="130"/>
        <w:ind w:left="0" w:firstLine="0"/>
        <w:jc w:val="left"/>
        <w:rPr>
          <w:rFonts w:hint="eastAsia"/>
          <w:b w:val="0"/>
          <w:bCs w:val="0"/>
          <w:sz w:val="30"/>
          <w:szCs w:val="30"/>
        </w:rPr>
      </w:pPr>
      <w:r>
        <w:rPr>
          <w:rFonts w:hint="eastAsia"/>
          <w:b w:val="0"/>
          <w:bCs w:val="0"/>
          <w:sz w:val="30"/>
          <w:szCs w:val="30"/>
        </w:rPr>
        <w:t>Come, ere it be too late, And enter if you will.</w:t>
      </w:r>
    </w:p>
    <w:p w14:paraId="03A84FC5">
      <w:pPr>
        <w:pStyle w:val="4"/>
        <w:spacing w:before="130"/>
        <w:ind w:left="0" w:firstLine="0"/>
        <w:jc w:val="left"/>
        <w:rPr>
          <w:rFonts w:hint="eastAsia"/>
          <w:b w:val="0"/>
          <w:bCs w:val="0"/>
          <w:sz w:val="30"/>
          <w:szCs w:val="30"/>
        </w:rPr>
      </w:pPr>
      <w:r>
        <w:rPr>
          <w:rFonts w:hint="eastAsia"/>
          <w:b w:val="0"/>
          <w:bCs w:val="0"/>
          <w:sz w:val="30"/>
          <w:szCs w:val="30"/>
        </w:rPr>
        <w:t>趁着还不太晚，来吧，你们若愿意，就进去。</w:t>
      </w:r>
    </w:p>
    <w:p w14:paraId="0109A4F4">
      <w:pPr>
        <w:pStyle w:val="4"/>
        <w:spacing w:before="130"/>
        <w:ind w:left="0" w:firstLine="0"/>
        <w:jc w:val="left"/>
        <w:rPr>
          <w:rFonts w:hint="eastAsia"/>
          <w:b w:val="0"/>
          <w:bCs w:val="0"/>
          <w:sz w:val="30"/>
          <w:szCs w:val="30"/>
        </w:rPr>
      </w:pPr>
    </w:p>
    <w:p w14:paraId="48974667">
      <w:pPr>
        <w:pStyle w:val="4"/>
        <w:spacing w:before="130"/>
        <w:ind w:left="0" w:firstLine="0"/>
        <w:jc w:val="left"/>
        <w:rPr>
          <w:rFonts w:hint="eastAsia"/>
          <w:b w:val="0"/>
          <w:bCs w:val="0"/>
          <w:sz w:val="30"/>
          <w:szCs w:val="30"/>
        </w:rPr>
      </w:pPr>
      <w:r>
        <w:rPr>
          <w:rFonts w:hint="eastAsia"/>
          <w:b w:val="0"/>
          <w:bCs w:val="0"/>
          <w:sz w:val="30"/>
          <w:szCs w:val="30"/>
        </w:rPr>
        <w:t>The Saviour’s gentle hand Knocks at your door to-day;</w:t>
      </w:r>
    </w:p>
    <w:p w14:paraId="662AE305">
      <w:pPr>
        <w:pStyle w:val="4"/>
        <w:spacing w:before="130"/>
        <w:ind w:left="0" w:firstLine="0"/>
        <w:jc w:val="left"/>
        <w:rPr>
          <w:rFonts w:hint="eastAsia"/>
          <w:b w:val="0"/>
          <w:bCs w:val="0"/>
          <w:sz w:val="30"/>
          <w:szCs w:val="30"/>
        </w:rPr>
      </w:pPr>
      <w:r>
        <w:rPr>
          <w:rFonts w:hint="eastAsia"/>
          <w:b w:val="0"/>
          <w:bCs w:val="0"/>
          <w:sz w:val="30"/>
          <w:szCs w:val="30"/>
        </w:rPr>
        <w:t>救主温柔的手，今天敲你们的门；</w:t>
      </w:r>
    </w:p>
    <w:p w14:paraId="59B758D1">
      <w:pPr>
        <w:pStyle w:val="4"/>
        <w:spacing w:before="130"/>
        <w:ind w:left="0" w:firstLine="0"/>
        <w:jc w:val="left"/>
        <w:rPr>
          <w:rFonts w:hint="eastAsia"/>
          <w:b w:val="0"/>
          <w:bCs w:val="0"/>
          <w:sz w:val="30"/>
          <w:szCs w:val="30"/>
        </w:rPr>
      </w:pPr>
    </w:p>
    <w:p w14:paraId="17BD3BD3">
      <w:pPr>
        <w:pStyle w:val="4"/>
        <w:spacing w:before="130"/>
        <w:ind w:left="0" w:firstLine="0"/>
        <w:jc w:val="left"/>
        <w:rPr>
          <w:rFonts w:hint="eastAsia"/>
          <w:b w:val="0"/>
          <w:bCs w:val="0"/>
          <w:sz w:val="30"/>
          <w:szCs w:val="30"/>
        </w:rPr>
      </w:pPr>
      <w:r>
        <w:rPr>
          <w:rFonts w:hint="eastAsia"/>
          <w:b w:val="0"/>
          <w:bCs w:val="0"/>
          <w:sz w:val="30"/>
          <w:szCs w:val="30"/>
        </w:rPr>
        <w:t>But vain his loud demand— You spurn his love away.</w:t>
      </w:r>
    </w:p>
    <w:p w14:paraId="26D337D8">
      <w:pPr>
        <w:pStyle w:val="4"/>
        <w:spacing w:before="130"/>
        <w:ind w:left="0" w:firstLine="0"/>
        <w:jc w:val="left"/>
        <w:rPr>
          <w:rFonts w:hint="eastAsia"/>
          <w:b w:val="0"/>
          <w:bCs w:val="0"/>
          <w:sz w:val="30"/>
          <w:szCs w:val="30"/>
        </w:rPr>
      </w:pPr>
      <w:r>
        <w:rPr>
          <w:rFonts w:hint="eastAsia"/>
          <w:b w:val="0"/>
          <w:bCs w:val="0"/>
          <w:sz w:val="30"/>
          <w:szCs w:val="30"/>
        </w:rPr>
        <w:t>但祂大声的呼求是徒然的——你们弃绝了祂的爱。</w:t>
      </w:r>
    </w:p>
    <w:p w14:paraId="176B87BB">
      <w:pPr>
        <w:pStyle w:val="4"/>
        <w:spacing w:before="130"/>
        <w:ind w:left="0" w:firstLine="0"/>
        <w:jc w:val="left"/>
        <w:rPr>
          <w:rFonts w:hint="eastAsia"/>
          <w:b w:val="0"/>
          <w:bCs w:val="0"/>
          <w:sz w:val="30"/>
          <w:szCs w:val="30"/>
        </w:rPr>
      </w:pPr>
    </w:p>
    <w:p w14:paraId="76D61059">
      <w:pPr>
        <w:pStyle w:val="4"/>
        <w:spacing w:before="130"/>
        <w:ind w:left="0" w:firstLine="0"/>
        <w:jc w:val="left"/>
        <w:rPr>
          <w:rFonts w:hint="eastAsia"/>
          <w:b w:val="0"/>
          <w:bCs w:val="0"/>
          <w:sz w:val="30"/>
          <w:szCs w:val="30"/>
        </w:rPr>
      </w:pPr>
      <w:r>
        <w:rPr>
          <w:rFonts w:hint="eastAsia"/>
          <w:b w:val="0"/>
          <w:bCs w:val="0"/>
          <w:sz w:val="30"/>
          <w:szCs w:val="30"/>
        </w:rPr>
        <w:t>So at the Saviour’s door</w:t>
      </w:r>
    </w:p>
    <w:p w14:paraId="570CD51F">
      <w:pPr>
        <w:pStyle w:val="4"/>
        <w:spacing w:before="130"/>
        <w:ind w:left="0" w:firstLine="0"/>
        <w:jc w:val="left"/>
        <w:rPr>
          <w:rFonts w:hint="eastAsia"/>
          <w:b w:val="0"/>
          <w:bCs w:val="0"/>
          <w:sz w:val="30"/>
          <w:szCs w:val="30"/>
        </w:rPr>
      </w:pPr>
      <w:r>
        <w:rPr>
          <w:rFonts w:hint="eastAsia"/>
          <w:b w:val="0"/>
          <w:bCs w:val="0"/>
          <w:sz w:val="30"/>
          <w:szCs w:val="30"/>
        </w:rPr>
        <w:t>因此在救主的门前</w:t>
      </w:r>
    </w:p>
    <w:p w14:paraId="5B5B6356">
      <w:pPr>
        <w:pStyle w:val="4"/>
        <w:spacing w:before="130"/>
        <w:ind w:left="0" w:firstLine="0"/>
        <w:jc w:val="left"/>
        <w:rPr>
          <w:rFonts w:hint="eastAsia"/>
          <w:b w:val="0"/>
          <w:bCs w:val="0"/>
          <w:sz w:val="30"/>
          <w:szCs w:val="30"/>
        </w:rPr>
      </w:pPr>
    </w:p>
    <w:p w14:paraId="51ACCC1F">
      <w:pPr>
        <w:pStyle w:val="4"/>
        <w:spacing w:before="130"/>
        <w:ind w:left="0" w:firstLine="0"/>
        <w:jc w:val="left"/>
        <w:rPr>
          <w:rFonts w:hint="eastAsia"/>
          <w:b w:val="0"/>
          <w:bCs w:val="0"/>
          <w:sz w:val="30"/>
          <w:szCs w:val="30"/>
        </w:rPr>
      </w:pPr>
      <w:r>
        <w:rPr>
          <w:rFonts w:hint="eastAsia"/>
          <w:b w:val="0"/>
          <w:bCs w:val="0"/>
          <w:sz w:val="30"/>
          <w:szCs w:val="30"/>
        </w:rPr>
        <w:t>You’ll knock, with trembling heart The day of mercy o’er,</w:t>
      </w:r>
    </w:p>
    <w:p w14:paraId="0ABF9124">
      <w:pPr>
        <w:pStyle w:val="4"/>
        <w:spacing w:before="130"/>
        <w:ind w:left="0" w:firstLine="0"/>
        <w:jc w:val="left"/>
        <w:rPr>
          <w:rFonts w:hint="eastAsia"/>
          <w:b w:val="0"/>
          <w:bCs w:val="0"/>
          <w:sz w:val="30"/>
          <w:szCs w:val="30"/>
        </w:rPr>
      </w:pPr>
      <w:r>
        <w:rPr>
          <w:rFonts w:hint="eastAsia"/>
          <w:b w:val="0"/>
          <w:bCs w:val="0"/>
          <w:sz w:val="30"/>
          <w:szCs w:val="30"/>
        </w:rPr>
        <w:t>你们将战兢地叩门，当恩典的日子已过，</w:t>
      </w:r>
    </w:p>
    <w:p w14:paraId="5740FEDA">
      <w:pPr>
        <w:pStyle w:val="4"/>
        <w:spacing w:before="130"/>
        <w:ind w:left="0" w:firstLine="0"/>
        <w:jc w:val="left"/>
        <w:rPr>
          <w:rFonts w:hint="eastAsia"/>
          <w:b w:val="0"/>
          <w:bCs w:val="0"/>
          <w:sz w:val="30"/>
          <w:szCs w:val="30"/>
        </w:rPr>
      </w:pPr>
    </w:p>
    <w:p w14:paraId="206B4517">
      <w:pPr>
        <w:pStyle w:val="4"/>
        <w:spacing w:before="130"/>
        <w:ind w:left="0" w:firstLine="0"/>
        <w:jc w:val="left"/>
        <w:rPr>
          <w:rFonts w:hint="eastAsia"/>
          <w:b w:val="0"/>
          <w:bCs w:val="0"/>
          <w:sz w:val="30"/>
          <w:szCs w:val="30"/>
        </w:rPr>
      </w:pPr>
      <w:r>
        <w:rPr>
          <w:rFonts w:hint="eastAsia"/>
          <w:b w:val="0"/>
          <w:bCs w:val="0"/>
          <w:sz w:val="30"/>
          <w:szCs w:val="30"/>
        </w:rPr>
        <w:t>Jesus will say—Depart.</w:t>
      </w:r>
    </w:p>
    <w:p w14:paraId="0D005161">
      <w:pPr>
        <w:pStyle w:val="4"/>
        <w:spacing w:before="130"/>
        <w:ind w:left="0" w:firstLine="0"/>
        <w:jc w:val="left"/>
        <w:rPr>
          <w:rFonts w:hint="eastAsia"/>
          <w:b w:val="0"/>
          <w:bCs w:val="0"/>
          <w:sz w:val="30"/>
          <w:szCs w:val="30"/>
        </w:rPr>
      </w:pPr>
      <w:r>
        <w:rPr>
          <w:rFonts w:hint="eastAsia"/>
          <w:b w:val="0"/>
          <w:bCs w:val="0"/>
          <w:sz w:val="30"/>
          <w:szCs w:val="30"/>
        </w:rPr>
        <w:t>耶稣会说——离开吧。</w:t>
      </w:r>
    </w:p>
    <w:p w14:paraId="531B7DA3">
      <w:pPr>
        <w:pStyle w:val="4"/>
        <w:spacing w:before="130"/>
        <w:ind w:left="0" w:firstLine="0"/>
        <w:jc w:val="left"/>
        <w:rPr>
          <w:rFonts w:hint="eastAsia"/>
          <w:b w:val="0"/>
          <w:bCs w:val="0"/>
          <w:sz w:val="30"/>
          <w:szCs w:val="30"/>
        </w:rPr>
      </w:pPr>
    </w:p>
    <w:p w14:paraId="4E655863">
      <w:pPr>
        <w:pStyle w:val="4"/>
        <w:spacing w:before="130"/>
        <w:ind w:left="0" w:firstLine="0"/>
        <w:jc w:val="left"/>
        <w:rPr>
          <w:rFonts w:hint="eastAsia"/>
          <w:b w:val="0"/>
          <w:bCs w:val="0"/>
          <w:sz w:val="30"/>
          <w:szCs w:val="30"/>
        </w:rPr>
      </w:pPr>
      <w:r>
        <w:rPr>
          <w:rFonts w:hint="eastAsia"/>
          <w:b w:val="0"/>
          <w:bCs w:val="0"/>
          <w:sz w:val="30"/>
          <w:szCs w:val="30"/>
        </w:rPr>
        <w:t>1841.</w:t>
      </w:r>
    </w:p>
    <w:p w14:paraId="556609E8">
      <w:pPr>
        <w:pStyle w:val="4"/>
        <w:spacing w:before="130"/>
        <w:ind w:left="0" w:firstLine="0"/>
        <w:jc w:val="left"/>
        <w:rPr>
          <w:rFonts w:hint="eastAsia"/>
          <w:b w:val="0"/>
          <w:bCs w:val="0"/>
          <w:sz w:val="30"/>
          <w:szCs w:val="30"/>
        </w:rPr>
      </w:pPr>
      <w:r>
        <w:rPr>
          <w:rFonts w:hint="eastAsia"/>
          <w:b w:val="0"/>
          <w:bCs w:val="0"/>
          <w:sz w:val="30"/>
          <w:szCs w:val="30"/>
        </w:rPr>
        <w:t>1841年。</w:t>
      </w:r>
    </w:p>
    <w:p w14:paraId="6F99F788">
      <w:pPr>
        <w:pStyle w:val="4"/>
        <w:spacing w:before="130"/>
        <w:ind w:left="0" w:firstLine="0"/>
        <w:jc w:val="left"/>
        <w:rPr>
          <w:rFonts w:hint="eastAsia"/>
          <w:b w:val="0"/>
          <w:bCs w:val="0"/>
          <w:sz w:val="30"/>
          <w:szCs w:val="30"/>
        </w:rPr>
      </w:pPr>
    </w:p>
    <w:p w14:paraId="68459A0D">
      <w:pPr>
        <w:pStyle w:val="4"/>
        <w:spacing w:before="130"/>
        <w:ind w:left="0" w:firstLine="0"/>
        <w:jc w:val="left"/>
        <w:rPr>
          <w:rFonts w:hint="eastAsia"/>
          <w:b w:val="0"/>
          <w:bCs w:val="0"/>
          <w:sz w:val="30"/>
          <w:szCs w:val="30"/>
        </w:rPr>
      </w:pPr>
      <w:r>
        <w:rPr>
          <w:rFonts w:hint="eastAsia"/>
          <w:b w:val="0"/>
          <w:bCs w:val="0"/>
          <w:sz w:val="30"/>
          <w:szCs w:val="30"/>
        </w:rPr>
        <w:t>14.ON J. T., A BELIEVING BOY,</w:t>
      </w:r>
    </w:p>
    <w:p w14:paraId="2ED0B92C">
      <w:pPr>
        <w:pStyle w:val="4"/>
        <w:spacing w:before="130"/>
        <w:ind w:left="0" w:firstLine="0"/>
        <w:jc w:val="left"/>
        <w:rPr>
          <w:rFonts w:hint="eastAsia"/>
          <w:b w:val="0"/>
          <w:bCs w:val="0"/>
          <w:sz w:val="30"/>
          <w:szCs w:val="30"/>
        </w:rPr>
      </w:pPr>
      <w:r>
        <w:rPr>
          <w:rFonts w:hint="eastAsia"/>
          <w:b w:val="0"/>
          <w:bCs w:val="0"/>
          <w:sz w:val="30"/>
          <w:szCs w:val="30"/>
        </w:rPr>
        <w:t>14. 论 J. T.，一位信主的男孩，</w:t>
      </w:r>
    </w:p>
    <w:p w14:paraId="7FA7A7E3">
      <w:pPr>
        <w:pStyle w:val="4"/>
        <w:spacing w:before="130"/>
        <w:ind w:left="0" w:firstLine="0"/>
        <w:jc w:val="left"/>
        <w:rPr>
          <w:rFonts w:hint="eastAsia"/>
          <w:b w:val="0"/>
          <w:bCs w:val="0"/>
          <w:sz w:val="30"/>
          <w:szCs w:val="30"/>
        </w:rPr>
      </w:pPr>
    </w:p>
    <w:p w14:paraId="3AFDAC5B">
      <w:pPr>
        <w:pStyle w:val="4"/>
        <w:spacing w:before="130"/>
        <w:ind w:left="0" w:firstLine="0"/>
        <w:jc w:val="left"/>
        <w:rPr>
          <w:rFonts w:hint="eastAsia"/>
          <w:b w:val="0"/>
          <w:bCs w:val="0"/>
          <w:sz w:val="30"/>
          <w:szCs w:val="30"/>
        </w:rPr>
      </w:pPr>
      <w:r>
        <w:rPr>
          <w:rFonts w:hint="eastAsia"/>
          <w:b w:val="0"/>
          <w:bCs w:val="0"/>
          <w:sz w:val="30"/>
          <w:szCs w:val="30"/>
        </w:rPr>
        <w:t>Who died Feb. 1842</w:t>
      </w:r>
    </w:p>
    <w:p w14:paraId="57C50C58">
      <w:pPr>
        <w:pStyle w:val="4"/>
        <w:spacing w:before="130"/>
        <w:ind w:left="0" w:firstLine="0"/>
        <w:jc w:val="left"/>
        <w:rPr>
          <w:rFonts w:hint="eastAsia"/>
          <w:b w:val="0"/>
          <w:bCs w:val="0"/>
          <w:sz w:val="30"/>
          <w:szCs w:val="30"/>
        </w:rPr>
      </w:pPr>
      <w:r>
        <w:rPr>
          <w:rFonts w:hint="eastAsia"/>
          <w:b w:val="0"/>
          <w:bCs w:val="0"/>
          <w:sz w:val="30"/>
          <w:szCs w:val="30"/>
        </w:rPr>
        <w:t>他于1842年2月去世</w:t>
      </w:r>
    </w:p>
    <w:p w14:paraId="7F4A2B3F">
      <w:pPr>
        <w:pStyle w:val="4"/>
        <w:spacing w:before="130"/>
        <w:ind w:left="0" w:firstLine="0"/>
        <w:jc w:val="left"/>
        <w:rPr>
          <w:rFonts w:hint="eastAsia"/>
          <w:b w:val="0"/>
          <w:bCs w:val="0"/>
          <w:sz w:val="30"/>
          <w:szCs w:val="30"/>
        </w:rPr>
      </w:pPr>
    </w:p>
    <w:p w14:paraId="1B13C49F">
      <w:pPr>
        <w:pStyle w:val="4"/>
        <w:spacing w:before="130"/>
        <w:ind w:left="0" w:firstLine="0"/>
        <w:jc w:val="left"/>
        <w:rPr>
          <w:rFonts w:hint="eastAsia"/>
          <w:b w:val="0"/>
          <w:bCs w:val="0"/>
          <w:sz w:val="30"/>
          <w:szCs w:val="30"/>
        </w:rPr>
      </w:pPr>
      <w:r>
        <w:rPr>
          <w:rFonts w:hint="eastAsia"/>
          <w:b w:val="0"/>
          <w:bCs w:val="0"/>
          <w:sz w:val="30"/>
          <w:szCs w:val="30"/>
        </w:rPr>
        <w:t>I LITTLE thought, when last we met, Thy sun on earth was nearly set:</w:t>
      </w:r>
    </w:p>
    <w:p w14:paraId="4586C6A8">
      <w:pPr>
        <w:pStyle w:val="4"/>
        <w:spacing w:before="130"/>
        <w:ind w:left="0" w:firstLine="0"/>
        <w:jc w:val="left"/>
        <w:rPr>
          <w:rFonts w:hint="eastAsia"/>
          <w:b w:val="0"/>
          <w:bCs w:val="0"/>
          <w:sz w:val="30"/>
          <w:szCs w:val="30"/>
        </w:rPr>
      </w:pPr>
      <w:r>
        <w:rPr>
          <w:rFonts w:hint="eastAsia"/>
          <w:b w:val="0"/>
          <w:bCs w:val="0"/>
          <w:sz w:val="30"/>
          <w:szCs w:val="30"/>
        </w:rPr>
        <w:t>我上次见面时，没想到你在世上的太阳快要落下了：</w:t>
      </w:r>
    </w:p>
    <w:p w14:paraId="14646DB5">
      <w:pPr>
        <w:pStyle w:val="4"/>
        <w:spacing w:before="130"/>
        <w:ind w:left="0" w:firstLine="0"/>
        <w:jc w:val="left"/>
        <w:rPr>
          <w:rFonts w:hint="eastAsia"/>
          <w:b w:val="0"/>
          <w:bCs w:val="0"/>
          <w:sz w:val="30"/>
          <w:szCs w:val="30"/>
        </w:rPr>
      </w:pPr>
    </w:p>
    <w:p w14:paraId="0F7744AE">
      <w:pPr>
        <w:pStyle w:val="4"/>
        <w:spacing w:before="130"/>
        <w:ind w:left="0" w:firstLine="0"/>
        <w:jc w:val="left"/>
        <w:rPr>
          <w:rFonts w:hint="eastAsia"/>
          <w:b w:val="0"/>
          <w:bCs w:val="0"/>
          <w:sz w:val="30"/>
          <w:szCs w:val="30"/>
        </w:rPr>
      </w:pPr>
      <w:r>
        <w:rPr>
          <w:rFonts w:hint="eastAsia"/>
          <w:b w:val="0"/>
          <w:bCs w:val="0"/>
          <w:sz w:val="30"/>
          <w:szCs w:val="30"/>
        </w:rPr>
        <w:t>I said what I can ne’er forget,</w:t>
      </w:r>
    </w:p>
    <w:p w14:paraId="5E8E6E2D">
      <w:pPr>
        <w:pStyle w:val="4"/>
        <w:spacing w:before="130"/>
        <w:ind w:left="0" w:firstLine="0"/>
        <w:jc w:val="left"/>
        <w:rPr>
          <w:rFonts w:hint="eastAsia"/>
          <w:b w:val="0"/>
          <w:bCs w:val="0"/>
          <w:sz w:val="30"/>
          <w:szCs w:val="30"/>
        </w:rPr>
      </w:pPr>
      <w:r>
        <w:rPr>
          <w:rFonts w:hint="eastAsia"/>
          <w:b w:val="0"/>
          <w:bCs w:val="0"/>
          <w:sz w:val="30"/>
          <w:szCs w:val="30"/>
        </w:rPr>
        <w:t>我说了我永不能忘的话，</w:t>
      </w:r>
    </w:p>
    <w:p w14:paraId="726E9D42">
      <w:pPr>
        <w:pStyle w:val="4"/>
        <w:spacing w:before="130"/>
        <w:ind w:left="0" w:firstLine="0"/>
        <w:jc w:val="left"/>
        <w:rPr>
          <w:rFonts w:hint="eastAsia"/>
          <w:b w:val="0"/>
          <w:bCs w:val="0"/>
          <w:sz w:val="30"/>
          <w:szCs w:val="30"/>
        </w:rPr>
      </w:pPr>
    </w:p>
    <w:p w14:paraId="3554E23B">
      <w:pPr>
        <w:pStyle w:val="4"/>
        <w:spacing w:before="130"/>
        <w:ind w:left="0" w:firstLine="0"/>
        <w:jc w:val="left"/>
        <w:rPr>
          <w:rFonts w:hint="eastAsia"/>
          <w:b w:val="0"/>
          <w:bCs w:val="0"/>
          <w:sz w:val="30"/>
          <w:szCs w:val="30"/>
        </w:rPr>
      </w:pPr>
      <w:r>
        <w:rPr>
          <w:rFonts w:hint="eastAsia"/>
          <w:b w:val="0"/>
          <w:bCs w:val="0"/>
          <w:sz w:val="30"/>
          <w:szCs w:val="30"/>
        </w:rPr>
        <w:t>“Dear boy, we’ll meet again.”</w:t>
      </w:r>
    </w:p>
    <w:p w14:paraId="7F171456">
      <w:pPr>
        <w:pStyle w:val="4"/>
        <w:spacing w:before="130"/>
        <w:ind w:left="0" w:firstLine="0"/>
        <w:jc w:val="left"/>
        <w:rPr>
          <w:rFonts w:hint="eastAsia"/>
          <w:b w:val="0"/>
          <w:bCs w:val="0"/>
          <w:sz w:val="30"/>
          <w:szCs w:val="30"/>
        </w:rPr>
      </w:pPr>
      <w:r>
        <w:rPr>
          <w:rFonts w:hint="eastAsia"/>
          <w:b w:val="0"/>
          <w:bCs w:val="0"/>
          <w:sz w:val="30"/>
          <w:szCs w:val="30"/>
        </w:rPr>
        <w:t>“亲爱的孩子，我们会再见的。”</w:t>
      </w:r>
    </w:p>
    <w:p w14:paraId="415C77E7">
      <w:pPr>
        <w:pStyle w:val="4"/>
        <w:spacing w:before="130"/>
        <w:ind w:left="0" w:firstLine="0"/>
        <w:jc w:val="left"/>
        <w:rPr>
          <w:rFonts w:hint="eastAsia"/>
          <w:b w:val="0"/>
          <w:bCs w:val="0"/>
          <w:sz w:val="30"/>
          <w:szCs w:val="30"/>
        </w:rPr>
      </w:pPr>
    </w:p>
    <w:p w14:paraId="406CFC7F">
      <w:pPr>
        <w:pStyle w:val="4"/>
        <w:spacing w:before="130"/>
        <w:ind w:left="0" w:firstLine="0"/>
        <w:jc w:val="left"/>
        <w:rPr>
          <w:rFonts w:hint="eastAsia"/>
          <w:b w:val="0"/>
          <w:bCs w:val="0"/>
          <w:sz w:val="30"/>
          <w:szCs w:val="30"/>
        </w:rPr>
      </w:pPr>
      <w:r>
        <w:rPr>
          <w:rFonts w:hint="eastAsia"/>
          <w:b w:val="0"/>
          <w:bCs w:val="0"/>
          <w:sz w:val="30"/>
          <w:szCs w:val="30"/>
        </w:rPr>
        <w:t>Though thou wert tossed upon thy bed,</w:t>
      </w:r>
    </w:p>
    <w:p w14:paraId="288FF0CE">
      <w:pPr>
        <w:pStyle w:val="4"/>
        <w:spacing w:before="130"/>
        <w:ind w:left="0" w:firstLine="0"/>
        <w:jc w:val="left"/>
        <w:rPr>
          <w:rFonts w:hint="eastAsia"/>
          <w:b w:val="0"/>
          <w:bCs w:val="0"/>
          <w:sz w:val="30"/>
          <w:szCs w:val="30"/>
        </w:rPr>
      </w:pPr>
      <w:r>
        <w:rPr>
          <w:rFonts w:hint="eastAsia"/>
          <w:b w:val="0"/>
          <w:bCs w:val="0"/>
          <w:sz w:val="30"/>
          <w:szCs w:val="30"/>
        </w:rPr>
        <w:t>虽然你在床上辗转反侧，</w:t>
      </w:r>
    </w:p>
    <w:p w14:paraId="2E6C7ACB">
      <w:pPr>
        <w:pStyle w:val="4"/>
        <w:spacing w:before="130"/>
        <w:ind w:left="0" w:firstLine="0"/>
        <w:jc w:val="left"/>
        <w:rPr>
          <w:rFonts w:hint="eastAsia"/>
          <w:b w:val="0"/>
          <w:bCs w:val="0"/>
          <w:sz w:val="30"/>
          <w:szCs w:val="30"/>
        </w:rPr>
      </w:pPr>
    </w:p>
    <w:p w14:paraId="27C59D54">
      <w:pPr>
        <w:pStyle w:val="4"/>
        <w:spacing w:before="130"/>
        <w:ind w:left="0" w:firstLine="0"/>
        <w:jc w:val="left"/>
        <w:rPr>
          <w:rFonts w:hint="eastAsia"/>
          <w:b w:val="0"/>
          <w:bCs w:val="0"/>
          <w:sz w:val="30"/>
          <w:szCs w:val="30"/>
        </w:rPr>
      </w:pPr>
      <w:r>
        <w:rPr>
          <w:rFonts w:hint="eastAsia"/>
          <w:b w:val="0"/>
          <w:bCs w:val="0"/>
          <w:sz w:val="30"/>
          <w:szCs w:val="30"/>
        </w:rPr>
        <w:t>And sometimes criedst, “My head, my head!” Yet still the smile came back—I said,</w:t>
      </w:r>
    </w:p>
    <w:p w14:paraId="6015D629">
      <w:pPr>
        <w:pStyle w:val="4"/>
        <w:spacing w:before="130"/>
        <w:ind w:left="0" w:firstLine="0"/>
        <w:jc w:val="left"/>
        <w:rPr>
          <w:rFonts w:hint="eastAsia"/>
          <w:b w:val="0"/>
          <w:bCs w:val="0"/>
          <w:sz w:val="30"/>
          <w:szCs w:val="30"/>
        </w:rPr>
      </w:pPr>
      <w:r>
        <w:rPr>
          <w:rFonts w:hint="eastAsia"/>
          <w:b w:val="0"/>
          <w:bCs w:val="0"/>
          <w:sz w:val="30"/>
          <w:szCs w:val="30"/>
        </w:rPr>
        <w:t>有时哭喊：“我的头，我的头！”然而微笑又回来了——我说，</w:t>
      </w:r>
    </w:p>
    <w:p w14:paraId="049E8426">
      <w:pPr>
        <w:pStyle w:val="4"/>
        <w:spacing w:before="130"/>
        <w:ind w:left="0" w:firstLine="0"/>
        <w:jc w:val="left"/>
        <w:rPr>
          <w:rFonts w:hint="eastAsia"/>
          <w:b w:val="0"/>
          <w:bCs w:val="0"/>
          <w:sz w:val="30"/>
          <w:szCs w:val="30"/>
        </w:rPr>
      </w:pPr>
    </w:p>
    <w:p w14:paraId="554863A5">
      <w:pPr>
        <w:pStyle w:val="4"/>
        <w:spacing w:before="130"/>
        <w:ind w:left="0" w:firstLine="0"/>
        <w:jc w:val="left"/>
        <w:rPr>
          <w:rFonts w:hint="eastAsia"/>
          <w:b w:val="0"/>
          <w:bCs w:val="0"/>
          <w:sz w:val="30"/>
          <w:szCs w:val="30"/>
        </w:rPr>
      </w:pPr>
      <w:r>
        <w:rPr>
          <w:rFonts w:hint="eastAsia"/>
          <w:b w:val="0"/>
          <w:bCs w:val="0"/>
          <w:sz w:val="30"/>
          <w:szCs w:val="30"/>
        </w:rPr>
        <w:t>“Fair boy, we’ll meet again.”</w:t>
      </w:r>
    </w:p>
    <w:p w14:paraId="7D2C8206">
      <w:pPr>
        <w:pStyle w:val="4"/>
        <w:spacing w:before="130"/>
        <w:ind w:left="0" w:firstLine="0"/>
        <w:jc w:val="left"/>
        <w:rPr>
          <w:rFonts w:hint="eastAsia"/>
          <w:b w:val="0"/>
          <w:bCs w:val="0"/>
          <w:sz w:val="30"/>
          <w:szCs w:val="30"/>
        </w:rPr>
      </w:pPr>
      <w:r>
        <w:rPr>
          <w:rFonts w:hint="eastAsia"/>
          <w:b w:val="0"/>
          <w:bCs w:val="0"/>
          <w:sz w:val="30"/>
          <w:szCs w:val="30"/>
        </w:rPr>
        <w:t>“好孩子，我们会再见的。”</w:t>
      </w:r>
    </w:p>
    <w:p w14:paraId="4289C45F">
      <w:pPr>
        <w:pStyle w:val="4"/>
        <w:spacing w:before="130"/>
        <w:ind w:left="0" w:firstLine="0"/>
        <w:jc w:val="left"/>
        <w:rPr>
          <w:rFonts w:hint="eastAsia"/>
          <w:b w:val="0"/>
          <w:bCs w:val="0"/>
          <w:sz w:val="30"/>
          <w:szCs w:val="30"/>
        </w:rPr>
      </w:pPr>
    </w:p>
    <w:p w14:paraId="6170E532">
      <w:pPr>
        <w:pStyle w:val="4"/>
        <w:spacing w:before="130"/>
        <w:ind w:left="0" w:firstLine="0"/>
        <w:jc w:val="left"/>
        <w:rPr>
          <w:rFonts w:hint="eastAsia"/>
          <w:b w:val="0"/>
          <w:bCs w:val="0"/>
          <w:sz w:val="30"/>
          <w:szCs w:val="30"/>
        </w:rPr>
      </w:pPr>
      <w:r>
        <w:rPr>
          <w:rFonts w:hint="eastAsia"/>
          <w:b w:val="0"/>
          <w:bCs w:val="0"/>
          <w:sz w:val="30"/>
          <w:szCs w:val="30"/>
        </w:rPr>
        <w:t>No hope thy weeping mother had,</w:t>
      </w:r>
    </w:p>
    <w:p w14:paraId="308A4856">
      <w:pPr>
        <w:pStyle w:val="4"/>
        <w:spacing w:before="130"/>
        <w:ind w:left="0" w:firstLine="0"/>
        <w:jc w:val="left"/>
        <w:rPr>
          <w:rFonts w:hint="eastAsia"/>
          <w:b w:val="0"/>
          <w:bCs w:val="0"/>
          <w:sz w:val="30"/>
          <w:szCs w:val="30"/>
        </w:rPr>
      </w:pPr>
      <w:r>
        <w:rPr>
          <w:rFonts w:hint="eastAsia"/>
          <w:b w:val="0"/>
          <w:bCs w:val="0"/>
          <w:sz w:val="30"/>
          <w:szCs w:val="30"/>
        </w:rPr>
        <w:t>你哭泣的母亲没有希望，</w:t>
      </w:r>
    </w:p>
    <w:p w14:paraId="14B5B90F">
      <w:pPr>
        <w:pStyle w:val="4"/>
        <w:spacing w:before="130"/>
        <w:ind w:left="0" w:firstLine="0"/>
        <w:jc w:val="left"/>
        <w:rPr>
          <w:rFonts w:hint="eastAsia"/>
          <w:b w:val="0"/>
          <w:bCs w:val="0"/>
          <w:sz w:val="30"/>
          <w:szCs w:val="30"/>
        </w:rPr>
      </w:pPr>
    </w:p>
    <w:p w14:paraId="4C7FDD45">
      <w:pPr>
        <w:pStyle w:val="4"/>
        <w:spacing w:before="130"/>
        <w:ind w:left="0" w:firstLine="0"/>
        <w:jc w:val="left"/>
        <w:rPr>
          <w:rFonts w:hint="eastAsia"/>
          <w:b w:val="0"/>
          <w:bCs w:val="0"/>
          <w:sz w:val="30"/>
          <w:szCs w:val="30"/>
        </w:rPr>
      </w:pPr>
      <w:r>
        <w:rPr>
          <w:rFonts w:hint="eastAsia"/>
          <w:b w:val="0"/>
          <w:bCs w:val="0"/>
          <w:sz w:val="30"/>
          <w:szCs w:val="30"/>
        </w:rPr>
        <w:t>Thy sister’s face as pale and sad,</w:t>
      </w:r>
    </w:p>
    <w:p w14:paraId="274C6E65">
      <w:pPr>
        <w:pStyle w:val="4"/>
        <w:spacing w:before="130"/>
        <w:ind w:left="0" w:firstLine="0"/>
        <w:jc w:val="left"/>
        <w:rPr>
          <w:rFonts w:hint="eastAsia"/>
          <w:b w:val="0"/>
          <w:bCs w:val="0"/>
          <w:sz w:val="30"/>
          <w:szCs w:val="30"/>
        </w:rPr>
      </w:pPr>
      <w:r>
        <w:rPr>
          <w:rFonts w:hint="eastAsia"/>
          <w:b w:val="0"/>
          <w:bCs w:val="0"/>
          <w:sz w:val="30"/>
          <w:szCs w:val="30"/>
        </w:rPr>
        <w:t>你姊姊的脸苍白而忧伤，</w:t>
      </w:r>
    </w:p>
    <w:p w14:paraId="157F3EB9">
      <w:pPr>
        <w:pStyle w:val="4"/>
        <w:spacing w:before="130"/>
        <w:ind w:left="0" w:firstLine="0"/>
        <w:jc w:val="left"/>
        <w:rPr>
          <w:rFonts w:hint="eastAsia"/>
          <w:b w:val="0"/>
          <w:bCs w:val="0"/>
          <w:sz w:val="30"/>
          <w:szCs w:val="30"/>
        </w:rPr>
      </w:pPr>
    </w:p>
    <w:p w14:paraId="18F330F3">
      <w:pPr>
        <w:pStyle w:val="4"/>
        <w:spacing w:before="130"/>
        <w:ind w:left="0" w:firstLine="0"/>
        <w:jc w:val="left"/>
        <w:rPr>
          <w:rFonts w:hint="eastAsia"/>
          <w:b w:val="0"/>
          <w:bCs w:val="0"/>
          <w:sz w:val="30"/>
          <w:szCs w:val="30"/>
        </w:rPr>
      </w:pPr>
      <w:r>
        <w:rPr>
          <w:rFonts w:hint="eastAsia"/>
          <w:b w:val="0"/>
          <w:bCs w:val="0"/>
          <w:sz w:val="30"/>
          <w:szCs w:val="30"/>
        </w:rPr>
        <w:t>But thine was always bright and glad— Dear boy, we’ll meet again.</w:t>
      </w:r>
    </w:p>
    <w:p w14:paraId="19BA5C71">
      <w:pPr>
        <w:pStyle w:val="4"/>
        <w:spacing w:before="130"/>
        <w:ind w:left="0" w:firstLine="0"/>
        <w:jc w:val="left"/>
        <w:rPr>
          <w:rFonts w:hint="eastAsia"/>
          <w:b w:val="0"/>
          <w:bCs w:val="0"/>
          <w:sz w:val="30"/>
          <w:szCs w:val="30"/>
        </w:rPr>
      </w:pPr>
      <w:r>
        <w:rPr>
          <w:rFonts w:hint="eastAsia"/>
          <w:b w:val="0"/>
          <w:bCs w:val="0"/>
          <w:sz w:val="30"/>
          <w:szCs w:val="30"/>
        </w:rPr>
        <w:t>但你的脸总是明亮而快乐——亲爱的孩子，我们会再见的。</w:t>
      </w:r>
    </w:p>
    <w:p w14:paraId="48FFB8CE">
      <w:pPr>
        <w:pStyle w:val="4"/>
        <w:spacing w:before="130"/>
        <w:ind w:left="0" w:firstLine="0"/>
        <w:jc w:val="left"/>
        <w:rPr>
          <w:rFonts w:hint="eastAsia"/>
          <w:b w:val="0"/>
          <w:bCs w:val="0"/>
          <w:sz w:val="30"/>
          <w:szCs w:val="30"/>
        </w:rPr>
      </w:pPr>
    </w:p>
    <w:p w14:paraId="6C1C70D7">
      <w:pPr>
        <w:pStyle w:val="4"/>
        <w:spacing w:before="130"/>
        <w:ind w:left="0" w:firstLine="0"/>
        <w:jc w:val="left"/>
        <w:rPr>
          <w:rFonts w:hint="eastAsia"/>
          <w:b w:val="0"/>
          <w:bCs w:val="0"/>
          <w:sz w:val="30"/>
          <w:szCs w:val="30"/>
        </w:rPr>
      </w:pPr>
      <w:r>
        <w:rPr>
          <w:rFonts w:hint="eastAsia"/>
          <w:b w:val="0"/>
          <w:bCs w:val="0"/>
          <w:sz w:val="30"/>
          <w:szCs w:val="30"/>
        </w:rPr>
        <w:t>“’Twas kind,” thou saidst, “in God to die For worms like me. Once I would fly</w:t>
      </w:r>
    </w:p>
    <w:p w14:paraId="1820903D">
      <w:pPr>
        <w:pStyle w:val="4"/>
        <w:spacing w:before="130"/>
        <w:ind w:left="0" w:firstLine="0"/>
        <w:jc w:val="left"/>
        <w:rPr>
          <w:rFonts w:hint="eastAsia"/>
          <w:b w:val="0"/>
          <w:bCs w:val="0"/>
          <w:sz w:val="30"/>
          <w:szCs w:val="30"/>
        </w:rPr>
      </w:pPr>
      <w:r>
        <w:rPr>
          <w:rFonts w:hint="eastAsia"/>
          <w:b w:val="0"/>
          <w:bCs w:val="0"/>
          <w:sz w:val="30"/>
          <w:szCs w:val="30"/>
        </w:rPr>
        <w:t>你说：“上帝为我这样的虫子而死，真是仁慈。我曾一度会逃离</w:t>
      </w:r>
    </w:p>
    <w:p w14:paraId="40361E90">
      <w:pPr>
        <w:pStyle w:val="4"/>
        <w:spacing w:before="130"/>
        <w:ind w:left="0" w:firstLine="0"/>
        <w:jc w:val="left"/>
        <w:rPr>
          <w:rFonts w:hint="eastAsia"/>
          <w:b w:val="0"/>
          <w:bCs w:val="0"/>
          <w:sz w:val="30"/>
          <w:szCs w:val="30"/>
        </w:rPr>
      </w:pPr>
    </w:p>
    <w:p w14:paraId="56B056DA">
      <w:pPr>
        <w:pStyle w:val="4"/>
        <w:spacing w:before="130"/>
        <w:ind w:left="0" w:firstLine="0"/>
        <w:jc w:val="left"/>
        <w:rPr>
          <w:rFonts w:hint="eastAsia"/>
          <w:b w:val="0"/>
          <w:bCs w:val="0"/>
          <w:sz w:val="30"/>
          <w:szCs w:val="30"/>
        </w:rPr>
      </w:pPr>
      <w:r>
        <w:rPr>
          <w:rFonts w:hint="eastAsia"/>
          <w:b w:val="0"/>
          <w:bCs w:val="0"/>
          <w:sz w:val="30"/>
          <w:szCs w:val="30"/>
        </w:rPr>
        <w:t>A darkened room—now Christ is nigh,”— Fair boy, we’ll meet again.</w:t>
      </w:r>
    </w:p>
    <w:p w14:paraId="6792A82A">
      <w:pPr>
        <w:pStyle w:val="4"/>
        <w:spacing w:before="130"/>
        <w:ind w:left="0" w:firstLine="0"/>
        <w:jc w:val="left"/>
        <w:rPr>
          <w:rFonts w:hint="eastAsia"/>
          <w:b w:val="0"/>
          <w:bCs w:val="0"/>
          <w:sz w:val="30"/>
          <w:szCs w:val="30"/>
        </w:rPr>
      </w:pPr>
      <w:r>
        <w:rPr>
          <w:rFonts w:hint="eastAsia"/>
          <w:b w:val="0"/>
          <w:bCs w:val="0"/>
          <w:sz w:val="30"/>
          <w:szCs w:val="30"/>
        </w:rPr>
        <w:t>一个黑暗的房间——现在基督近了，”——好孩子，我们会再见的。</w:t>
      </w:r>
    </w:p>
    <w:p w14:paraId="165A0224">
      <w:pPr>
        <w:pStyle w:val="4"/>
        <w:spacing w:before="130"/>
        <w:ind w:left="0" w:firstLine="0"/>
        <w:jc w:val="left"/>
        <w:rPr>
          <w:rFonts w:hint="eastAsia"/>
          <w:b w:val="0"/>
          <w:bCs w:val="0"/>
          <w:sz w:val="30"/>
          <w:szCs w:val="30"/>
        </w:rPr>
      </w:pPr>
    </w:p>
    <w:p w14:paraId="54FC5655">
      <w:pPr>
        <w:pStyle w:val="4"/>
        <w:spacing w:before="130"/>
        <w:ind w:left="0" w:firstLine="0"/>
        <w:jc w:val="left"/>
        <w:rPr>
          <w:rFonts w:hint="eastAsia"/>
          <w:b w:val="0"/>
          <w:bCs w:val="0"/>
          <w:sz w:val="30"/>
          <w:szCs w:val="30"/>
        </w:rPr>
      </w:pPr>
      <w:r>
        <w:rPr>
          <w:rFonts w:hint="eastAsia"/>
          <w:b w:val="0"/>
          <w:bCs w:val="0"/>
          <w:sz w:val="30"/>
          <w:szCs w:val="30"/>
        </w:rPr>
        <w:t>“love you well, my mother dear— I love you all, yet shed no tear—</w:t>
      </w:r>
    </w:p>
    <w:p w14:paraId="0CBF9181">
      <w:pPr>
        <w:pStyle w:val="4"/>
        <w:spacing w:before="130"/>
        <w:ind w:left="0" w:firstLine="0"/>
        <w:jc w:val="left"/>
        <w:rPr>
          <w:rFonts w:hint="eastAsia"/>
          <w:b w:val="0"/>
          <w:bCs w:val="0"/>
          <w:sz w:val="30"/>
          <w:szCs w:val="30"/>
        </w:rPr>
      </w:pPr>
      <w:r>
        <w:rPr>
          <w:rFonts w:hint="eastAsia"/>
          <w:b w:val="0"/>
          <w:bCs w:val="0"/>
          <w:sz w:val="30"/>
          <w:szCs w:val="30"/>
        </w:rPr>
        <w:t>“我爱你，我亲爱的母亲——我爱你们所有人，却不流一滴泪——</w:t>
      </w:r>
    </w:p>
    <w:p w14:paraId="0411B296">
      <w:pPr>
        <w:pStyle w:val="4"/>
        <w:spacing w:before="130"/>
        <w:ind w:left="0" w:firstLine="0"/>
        <w:jc w:val="left"/>
        <w:rPr>
          <w:rFonts w:hint="eastAsia"/>
          <w:b w:val="0"/>
          <w:bCs w:val="0"/>
          <w:sz w:val="30"/>
          <w:szCs w:val="30"/>
        </w:rPr>
      </w:pPr>
    </w:p>
    <w:p w14:paraId="7886734F">
      <w:pPr>
        <w:pStyle w:val="4"/>
        <w:spacing w:before="130"/>
        <w:ind w:left="0" w:firstLine="0"/>
        <w:jc w:val="left"/>
        <w:rPr>
          <w:rFonts w:hint="eastAsia"/>
          <w:b w:val="0"/>
          <w:bCs w:val="0"/>
          <w:sz w:val="30"/>
          <w:szCs w:val="30"/>
        </w:rPr>
      </w:pPr>
      <w:r>
        <w:rPr>
          <w:rFonts w:hint="eastAsia"/>
          <w:b w:val="0"/>
          <w:bCs w:val="0"/>
          <w:sz w:val="30"/>
          <w:szCs w:val="30"/>
        </w:rPr>
        <w:t>I’d rather be with Christ than here—</w:t>
      </w:r>
    </w:p>
    <w:p w14:paraId="64A3D09F">
      <w:pPr>
        <w:pStyle w:val="4"/>
        <w:spacing w:before="130"/>
        <w:ind w:left="0" w:firstLine="0"/>
        <w:jc w:val="left"/>
        <w:rPr>
          <w:rFonts w:hint="eastAsia"/>
          <w:b w:val="0"/>
          <w:bCs w:val="0"/>
          <w:sz w:val="30"/>
          <w:szCs w:val="30"/>
        </w:rPr>
      </w:pPr>
      <w:r>
        <w:rPr>
          <w:rFonts w:hint="eastAsia"/>
          <w:b w:val="0"/>
          <w:bCs w:val="0"/>
          <w:sz w:val="30"/>
          <w:szCs w:val="30"/>
        </w:rPr>
        <w:t>我宁愿与基督同在，也不愿在这里——</w:t>
      </w:r>
    </w:p>
    <w:p w14:paraId="7B8A52B9">
      <w:pPr>
        <w:pStyle w:val="4"/>
        <w:spacing w:before="130"/>
        <w:ind w:left="0" w:firstLine="0"/>
        <w:jc w:val="left"/>
        <w:rPr>
          <w:rFonts w:hint="eastAsia"/>
          <w:b w:val="0"/>
          <w:bCs w:val="0"/>
          <w:sz w:val="30"/>
          <w:szCs w:val="30"/>
        </w:rPr>
      </w:pPr>
    </w:p>
    <w:p w14:paraId="2899573B">
      <w:pPr>
        <w:pStyle w:val="4"/>
        <w:spacing w:before="130"/>
        <w:ind w:left="0" w:firstLine="0"/>
        <w:jc w:val="left"/>
        <w:rPr>
          <w:rFonts w:hint="eastAsia"/>
          <w:b w:val="0"/>
          <w:bCs w:val="0"/>
          <w:sz w:val="30"/>
          <w:szCs w:val="30"/>
        </w:rPr>
      </w:pPr>
      <w:r>
        <w:rPr>
          <w:rFonts w:hint="eastAsia"/>
          <w:b w:val="0"/>
          <w:bCs w:val="0"/>
          <w:sz w:val="30"/>
          <w:szCs w:val="30"/>
        </w:rPr>
        <w:t>Farewell, we’ll meet again.</w:t>
      </w:r>
    </w:p>
    <w:p w14:paraId="690C14AF">
      <w:pPr>
        <w:pStyle w:val="4"/>
        <w:spacing w:before="130"/>
        <w:ind w:left="0" w:firstLine="0"/>
        <w:jc w:val="left"/>
        <w:rPr>
          <w:rFonts w:hint="eastAsia"/>
          <w:b w:val="0"/>
          <w:bCs w:val="0"/>
          <w:sz w:val="30"/>
          <w:szCs w:val="30"/>
        </w:rPr>
      </w:pPr>
      <w:r>
        <w:rPr>
          <w:rFonts w:hint="eastAsia"/>
          <w:b w:val="0"/>
          <w:bCs w:val="0"/>
          <w:sz w:val="30"/>
          <w:szCs w:val="30"/>
        </w:rPr>
        <w:t>再见，我们会再见的。</w:t>
      </w:r>
    </w:p>
    <w:p w14:paraId="13CA4689">
      <w:pPr>
        <w:pStyle w:val="4"/>
        <w:spacing w:before="130"/>
        <w:ind w:left="0" w:firstLine="0"/>
        <w:jc w:val="left"/>
        <w:rPr>
          <w:rFonts w:hint="eastAsia"/>
          <w:b w:val="0"/>
          <w:bCs w:val="0"/>
          <w:sz w:val="30"/>
          <w:szCs w:val="30"/>
        </w:rPr>
      </w:pPr>
    </w:p>
    <w:p w14:paraId="1CBA9E65">
      <w:pPr>
        <w:pStyle w:val="4"/>
        <w:spacing w:before="130"/>
        <w:ind w:left="0" w:firstLine="0"/>
        <w:jc w:val="left"/>
        <w:rPr>
          <w:rFonts w:hint="eastAsia"/>
          <w:b w:val="0"/>
          <w:bCs w:val="0"/>
          <w:sz w:val="30"/>
          <w:szCs w:val="30"/>
        </w:rPr>
      </w:pPr>
      <w:r>
        <w:rPr>
          <w:rFonts w:hint="eastAsia"/>
          <w:b w:val="0"/>
          <w:bCs w:val="0"/>
          <w:sz w:val="30"/>
          <w:szCs w:val="30"/>
        </w:rPr>
        <w:t>“I fain would live to preach to men; But, if my God should spare till then, I would be loth to die again,”—</w:t>
      </w:r>
    </w:p>
    <w:p w14:paraId="474D31E1">
      <w:pPr>
        <w:pStyle w:val="4"/>
        <w:spacing w:before="130"/>
        <w:ind w:left="0" w:firstLine="0"/>
        <w:jc w:val="left"/>
        <w:rPr>
          <w:rFonts w:hint="eastAsia"/>
          <w:b w:val="0"/>
          <w:bCs w:val="0"/>
          <w:sz w:val="30"/>
          <w:szCs w:val="30"/>
        </w:rPr>
      </w:pPr>
      <w:r>
        <w:rPr>
          <w:rFonts w:hint="eastAsia"/>
          <w:b w:val="0"/>
          <w:bCs w:val="0"/>
          <w:sz w:val="30"/>
          <w:szCs w:val="30"/>
        </w:rPr>
        <w:t>“我情愿活着向人传道；但如果我的上帝保守我直到那时，我又不情愿再死一次，”——</w:t>
      </w:r>
    </w:p>
    <w:p w14:paraId="2C62EE18">
      <w:pPr>
        <w:pStyle w:val="4"/>
        <w:spacing w:before="130"/>
        <w:ind w:left="0" w:firstLine="0"/>
        <w:jc w:val="left"/>
        <w:rPr>
          <w:rFonts w:hint="eastAsia"/>
          <w:b w:val="0"/>
          <w:bCs w:val="0"/>
          <w:sz w:val="30"/>
          <w:szCs w:val="30"/>
        </w:rPr>
      </w:pPr>
    </w:p>
    <w:p w14:paraId="2216D946">
      <w:pPr>
        <w:pStyle w:val="4"/>
        <w:spacing w:before="130"/>
        <w:ind w:left="0" w:firstLine="0"/>
        <w:jc w:val="left"/>
        <w:rPr>
          <w:rFonts w:hint="eastAsia"/>
          <w:b w:val="0"/>
          <w:bCs w:val="0"/>
          <w:sz w:val="30"/>
          <w:szCs w:val="30"/>
        </w:rPr>
      </w:pPr>
      <w:r>
        <w:rPr>
          <w:rFonts w:hint="eastAsia"/>
          <w:b w:val="0"/>
          <w:bCs w:val="0"/>
          <w:sz w:val="30"/>
          <w:szCs w:val="30"/>
        </w:rPr>
        <w:t>Dear boy, we’ll meet again.</w:t>
      </w:r>
    </w:p>
    <w:p w14:paraId="52B6FE8F">
      <w:pPr>
        <w:pStyle w:val="4"/>
        <w:spacing w:before="130"/>
        <w:ind w:left="0" w:firstLine="0"/>
        <w:jc w:val="left"/>
        <w:rPr>
          <w:rFonts w:hint="eastAsia"/>
          <w:b w:val="0"/>
          <w:bCs w:val="0"/>
          <w:sz w:val="30"/>
          <w:szCs w:val="30"/>
        </w:rPr>
      </w:pPr>
      <w:r>
        <w:rPr>
          <w:rFonts w:hint="eastAsia"/>
          <w:b w:val="0"/>
          <w:bCs w:val="0"/>
          <w:sz w:val="30"/>
          <w:szCs w:val="30"/>
        </w:rPr>
        <w:t>亲爱的孩子，我们会再见的。</w:t>
      </w:r>
    </w:p>
    <w:p w14:paraId="6854EDB6">
      <w:pPr>
        <w:pStyle w:val="4"/>
        <w:spacing w:before="130"/>
        <w:ind w:left="0" w:firstLine="0"/>
        <w:jc w:val="left"/>
        <w:rPr>
          <w:rFonts w:hint="eastAsia"/>
          <w:b w:val="0"/>
          <w:bCs w:val="0"/>
          <w:sz w:val="30"/>
          <w:szCs w:val="30"/>
        </w:rPr>
      </w:pPr>
    </w:p>
    <w:p w14:paraId="0FF33E6B">
      <w:pPr>
        <w:pStyle w:val="4"/>
        <w:spacing w:before="130"/>
        <w:ind w:left="0" w:firstLine="0"/>
        <w:jc w:val="left"/>
        <w:rPr>
          <w:rFonts w:hint="eastAsia"/>
          <w:b w:val="0"/>
          <w:bCs w:val="0"/>
          <w:sz w:val="30"/>
          <w:szCs w:val="30"/>
        </w:rPr>
      </w:pPr>
      <w:r>
        <w:rPr>
          <w:rFonts w:hint="eastAsia"/>
          <w:b w:val="0"/>
          <w:bCs w:val="0"/>
          <w:sz w:val="30"/>
          <w:szCs w:val="30"/>
        </w:rPr>
        <w:t>The Sabbath-sun rose bright and clear When thine was setting on us here,</w:t>
      </w:r>
    </w:p>
    <w:p w14:paraId="48C4ACC5">
      <w:pPr>
        <w:pStyle w:val="4"/>
        <w:spacing w:before="130"/>
        <w:ind w:left="0" w:firstLine="0"/>
        <w:jc w:val="left"/>
        <w:rPr>
          <w:rFonts w:hint="eastAsia"/>
          <w:b w:val="0"/>
          <w:bCs w:val="0"/>
          <w:sz w:val="30"/>
          <w:szCs w:val="30"/>
        </w:rPr>
      </w:pPr>
      <w:r>
        <w:rPr>
          <w:rFonts w:hint="eastAsia"/>
          <w:b w:val="0"/>
          <w:bCs w:val="0"/>
          <w:sz w:val="30"/>
          <w:szCs w:val="30"/>
        </w:rPr>
        <w:t>当你的太阳在我们这里落下时，安息日的太阳明亮而清晰地升起，</w:t>
      </w:r>
    </w:p>
    <w:p w14:paraId="37C75CD9">
      <w:pPr>
        <w:pStyle w:val="4"/>
        <w:spacing w:before="130"/>
        <w:ind w:left="0" w:firstLine="0"/>
        <w:jc w:val="left"/>
        <w:rPr>
          <w:rFonts w:hint="eastAsia"/>
          <w:b w:val="0"/>
          <w:bCs w:val="0"/>
          <w:sz w:val="30"/>
          <w:szCs w:val="30"/>
        </w:rPr>
      </w:pPr>
    </w:p>
    <w:p w14:paraId="2FD571B8">
      <w:pPr>
        <w:pStyle w:val="4"/>
        <w:spacing w:before="130"/>
        <w:ind w:left="0" w:firstLine="0"/>
        <w:jc w:val="left"/>
        <w:rPr>
          <w:rFonts w:hint="eastAsia"/>
          <w:b w:val="0"/>
          <w:bCs w:val="0"/>
          <w:sz w:val="30"/>
          <w:szCs w:val="30"/>
        </w:rPr>
      </w:pPr>
      <w:r>
        <w:rPr>
          <w:rFonts w:hint="eastAsia"/>
          <w:b w:val="0"/>
          <w:bCs w:val="0"/>
          <w:sz w:val="30"/>
          <w:szCs w:val="30"/>
        </w:rPr>
        <w:t>To shine more bright in yonder sphere— Farewell, we’ll meet again.</w:t>
      </w:r>
    </w:p>
    <w:p w14:paraId="6FBD58E9">
      <w:pPr>
        <w:pStyle w:val="4"/>
        <w:spacing w:before="130"/>
        <w:ind w:left="0" w:firstLine="0"/>
        <w:jc w:val="left"/>
        <w:rPr>
          <w:rFonts w:hint="eastAsia"/>
          <w:b w:val="0"/>
          <w:bCs w:val="0"/>
          <w:sz w:val="30"/>
          <w:szCs w:val="30"/>
        </w:rPr>
      </w:pPr>
      <w:r>
        <w:rPr>
          <w:rFonts w:hint="eastAsia"/>
          <w:b w:val="0"/>
          <w:bCs w:val="0"/>
          <w:sz w:val="30"/>
          <w:szCs w:val="30"/>
        </w:rPr>
        <w:t>要在那个领域更明亮地照耀——再见，我们会再见的。</w:t>
      </w:r>
    </w:p>
    <w:p w14:paraId="5A20E2BC">
      <w:pPr>
        <w:pStyle w:val="4"/>
        <w:spacing w:before="130"/>
        <w:ind w:left="0" w:firstLine="0"/>
        <w:jc w:val="left"/>
        <w:rPr>
          <w:rFonts w:hint="eastAsia"/>
          <w:b w:val="0"/>
          <w:bCs w:val="0"/>
          <w:sz w:val="30"/>
          <w:szCs w:val="30"/>
        </w:rPr>
      </w:pPr>
    </w:p>
    <w:p w14:paraId="09052463">
      <w:pPr>
        <w:pStyle w:val="4"/>
        <w:spacing w:before="130"/>
        <w:ind w:left="0" w:firstLine="0"/>
        <w:jc w:val="left"/>
        <w:rPr>
          <w:rFonts w:hint="eastAsia"/>
          <w:b w:val="0"/>
          <w:bCs w:val="0"/>
          <w:sz w:val="30"/>
          <w:szCs w:val="30"/>
        </w:rPr>
      </w:pPr>
      <w:r>
        <w:rPr>
          <w:rFonts w:hint="eastAsia"/>
          <w:b w:val="0"/>
          <w:bCs w:val="0"/>
          <w:sz w:val="30"/>
          <w:szCs w:val="30"/>
        </w:rPr>
        <w:t>I stood beside thy silent bed:</w:t>
      </w:r>
    </w:p>
    <w:p w14:paraId="3270F2C7">
      <w:pPr>
        <w:pStyle w:val="4"/>
        <w:spacing w:before="130"/>
        <w:ind w:left="0" w:firstLine="0"/>
        <w:jc w:val="left"/>
        <w:rPr>
          <w:rFonts w:hint="eastAsia"/>
          <w:b w:val="0"/>
          <w:bCs w:val="0"/>
          <w:sz w:val="30"/>
          <w:szCs w:val="30"/>
        </w:rPr>
      </w:pPr>
      <w:r>
        <w:rPr>
          <w:rFonts w:hint="eastAsia"/>
          <w:b w:val="0"/>
          <w:bCs w:val="0"/>
          <w:sz w:val="30"/>
          <w:szCs w:val="30"/>
        </w:rPr>
        <w:t>我站在你寂静的床边：</w:t>
      </w:r>
    </w:p>
    <w:p w14:paraId="41339856">
      <w:pPr>
        <w:pStyle w:val="4"/>
        <w:spacing w:before="130"/>
        <w:ind w:left="0" w:firstLine="0"/>
        <w:jc w:val="left"/>
        <w:rPr>
          <w:rFonts w:hint="eastAsia"/>
          <w:b w:val="0"/>
          <w:bCs w:val="0"/>
          <w:sz w:val="30"/>
          <w:szCs w:val="30"/>
        </w:rPr>
      </w:pPr>
    </w:p>
    <w:p w14:paraId="79577D0C">
      <w:pPr>
        <w:pStyle w:val="4"/>
        <w:spacing w:before="130"/>
        <w:ind w:left="0" w:firstLine="0"/>
        <w:jc w:val="left"/>
        <w:rPr>
          <w:rFonts w:hint="eastAsia"/>
          <w:b w:val="0"/>
          <w:bCs w:val="0"/>
          <w:sz w:val="30"/>
          <w:szCs w:val="30"/>
        </w:rPr>
      </w:pPr>
      <w:r>
        <w:rPr>
          <w:rFonts w:hint="eastAsia"/>
          <w:b w:val="0"/>
          <w:bCs w:val="0"/>
          <w:sz w:val="30"/>
          <w:szCs w:val="30"/>
        </w:rPr>
        <w:t>Thy marble brow was cold and dead, Thy gentle soul was fled—was fled—</w:t>
      </w:r>
    </w:p>
    <w:p w14:paraId="57D7778F">
      <w:pPr>
        <w:pStyle w:val="4"/>
        <w:spacing w:before="130"/>
        <w:ind w:left="0" w:firstLine="0"/>
        <w:jc w:val="left"/>
        <w:rPr>
          <w:rFonts w:hint="eastAsia"/>
          <w:b w:val="0"/>
          <w:bCs w:val="0"/>
          <w:sz w:val="30"/>
          <w:szCs w:val="30"/>
        </w:rPr>
      </w:pPr>
      <w:r>
        <w:rPr>
          <w:rFonts w:hint="eastAsia"/>
          <w:b w:val="0"/>
          <w:bCs w:val="0"/>
          <w:sz w:val="30"/>
          <w:szCs w:val="30"/>
        </w:rPr>
        <w:t>你大理石般的额头冰冷而死寂，你温柔的灵魂已逝——已逝——</w:t>
      </w:r>
    </w:p>
    <w:p w14:paraId="462B8B5B">
      <w:pPr>
        <w:pStyle w:val="4"/>
        <w:spacing w:before="130"/>
        <w:ind w:left="0" w:firstLine="0"/>
        <w:jc w:val="left"/>
        <w:rPr>
          <w:rFonts w:hint="eastAsia"/>
          <w:b w:val="0"/>
          <w:bCs w:val="0"/>
          <w:sz w:val="30"/>
          <w:szCs w:val="30"/>
        </w:rPr>
      </w:pPr>
    </w:p>
    <w:p w14:paraId="7DF67E4C">
      <w:pPr>
        <w:pStyle w:val="4"/>
        <w:spacing w:before="130"/>
        <w:ind w:left="0" w:firstLine="0"/>
        <w:jc w:val="left"/>
        <w:rPr>
          <w:rFonts w:hint="eastAsia"/>
          <w:b w:val="0"/>
          <w:bCs w:val="0"/>
          <w:sz w:val="30"/>
          <w:szCs w:val="30"/>
        </w:rPr>
      </w:pPr>
      <w:r>
        <w:rPr>
          <w:rFonts w:hint="eastAsia"/>
          <w:b w:val="0"/>
          <w:bCs w:val="0"/>
          <w:sz w:val="30"/>
          <w:szCs w:val="30"/>
        </w:rPr>
        <w:t>Dear boy, we’ll meet again.</w:t>
      </w:r>
    </w:p>
    <w:p w14:paraId="4AE79125">
      <w:pPr>
        <w:pStyle w:val="4"/>
        <w:spacing w:before="130"/>
        <w:ind w:left="0" w:firstLine="0"/>
        <w:jc w:val="left"/>
        <w:rPr>
          <w:rFonts w:hint="eastAsia"/>
          <w:b w:val="0"/>
          <w:bCs w:val="0"/>
          <w:sz w:val="30"/>
          <w:szCs w:val="30"/>
        </w:rPr>
      </w:pPr>
      <w:r>
        <w:rPr>
          <w:rFonts w:hint="eastAsia"/>
          <w:b w:val="0"/>
          <w:bCs w:val="0"/>
          <w:sz w:val="30"/>
          <w:szCs w:val="30"/>
        </w:rPr>
        <w:t>亲爱的孩子，我们会再见的。</w:t>
      </w:r>
    </w:p>
    <w:p w14:paraId="7522840A">
      <w:pPr>
        <w:pStyle w:val="4"/>
        <w:spacing w:before="130"/>
        <w:ind w:left="0" w:firstLine="0"/>
        <w:jc w:val="left"/>
        <w:rPr>
          <w:rFonts w:hint="eastAsia"/>
          <w:b w:val="0"/>
          <w:bCs w:val="0"/>
          <w:sz w:val="30"/>
          <w:szCs w:val="30"/>
        </w:rPr>
      </w:pPr>
    </w:p>
    <w:p w14:paraId="11CE46AF">
      <w:pPr>
        <w:pStyle w:val="4"/>
        <w:spacing w:before="130"/>
        <w:ind w:left="0" w:firstLine="0"/>
        <w:jc w:val="left"/>
        <w:rPr>
          <w:rFonts w:hint="eastAsia"/>
          <w:b w:val="0"/>
          <w:bCs w:val="0"/>
          <w:sz w:val="30"/>
          <w:szCs w:val="30"/>
        </w:rPr>
      </w:pPr>
      <w:r>
        <w:rPr>
          <w:rFonts w:hint="eastAsia"/>
          <w:b w:val="0"/>
          <w:bCs w:val="0"/>
          <w:sz w:val="30"/>
          <w:szCs w:val="30"/>
        </w:rPr>
        <w:t>I saw thee in thy narrow rest,</w:t>
      </w:r>
    </w:p>
    <w:p w14:paraId="57E2A671">
      <w:pPr>
        <w:pStyle w:val="4"/>
        <w:spacing w:before="130"/>
        <w:ind w:left="0" w:firstLine="0"/>
        <w:jc w:val="left"/>
        <w:rPr>
          <w:rFonts w:hint="eastAsia"/>
          <w:b w:val="0"/>
          <w:bCs w:val="0"/>
          <w:sz w:val="30"/>
          <w:szCs w:val="30"/>
        </w:rPr>
      </w:pPr>
      <w:r>
        <w:rPr>
          <w:rFonts w:hint="eastAsia"/>
          <w:b w:val="0"/>
          <w:bCs w:val="0"/>
          <w:sz w:val="30"/>
          <w:szCs w:val="30"/>
        </w:rPr>
        <w:t>我看见你在你狭窄的安息之所，</w:t>
      </w:r>
    </w:p>
    <w:p w14:paraId="5C3BA964">
      <w:pPr>
        <w:pStyle w:val="4"/>
        <w:spacing w:before="130"/>
        <w:ind w:left="0" w:firstLine="0"/>
        <w:jc w:val="left"/>
        <w:rPr>
          <w:rFonts w:hint="eastAsia"/>
          <w:b w:val="0"/>
          <w:bCs w:val="0"/>
          <w:sz w:val="30"/>
          <w:szCs w:val="30"/>
        </w:rPr>
      </w:pPr>
    </w:p>
    <w:p w14:paraId="5D08C45C">
      <w:pPr>
        <w:pStyle w:val="4"/>
        <w:spacing w:before="130"/>
        <w:ind w:left="0" w:firstLine="0"/>
        <w:jc w:val="left"/>
        <w:rPr>
          <w:rFonts w:hint="eastAsia"/>
          <w:b w:val="0"/>
          <w:bCs w:val="0"/>
          <w:sz w:val="30"/>
          <w:szCs w:val="30"/>
        </w:rPr>
      </w:pPr>
      <w:r>
        <w:rPr>
          <w:rFonts w:hint="eastAsia"/>
          <w:b w:val="0"/>
          <w:bCs w:val="0"/>
          <w:sz w:val="30"/>
          <w:szCs w:val="30"/>
        </w:rPr>
        <w:t>The clods upon thy coffin pressed;</w:t>
      </w:r>
    </w:p>
    <w:p w14:paraId="45464C17">
      <w:pPr>
        <w:pStyle w:val="4"/>
        <w:spacing w:before="130"/>
        <w:ind w:left="0" w:firstLine="0"/>
        <w:jc w:val="left"/>
        <w:rPr>
          <w:rFonts w:hint="eastAsia"/>
          <w:b w:val="0"/>
          <w:bCs w:val="0"/>
          <w:sz w:val="30"/>
          <w:szCs w:val="30"/>
        </w:rPr>
      </w:pPr>
      <w:r>
        <w:rPr>
          <w:rFonts w:hint="eastAsia"/>
          <w:b w:val="0"/>
          <w:bCs w:val="0"/>
          <w:sz w:val="30"/>
          <w:szCs w:val="30"/>
        </w:rPr>
        <w:t>土块压在你棺木上；</w:t>
      </w:r>
    </w:p>
    <w:p w14:paraId="5EABCEFD">
      <w:pPr>
        <w:pStyle w:val="4"/>
        <w:spacing w:before="130"/>
        <w:ind w:left="0" w:firstLine="0"/>
        <w:jc w:val="left"/>
        <w:rPr>
          <w:rFonts w:hint="eastAsia"/>
          <w:b w:val="0"/>
          <w:bCs w:val="0"/>
          <w:sz w:val="30"/>
          <w:szCs w:val="30"/>
        </w:rPr>
      </w:pPr>
    </w:p>
    <w:p w14:paraId="7391F0CB">
      <w:pPr>
        <w:pStyle w:val="4"/>
        <w:spacing w:before="130"/>
        <w:ind w:left="0" w:firstLine="0"/>
        <w:jc w:val="left"/>
        <w:rPr>
          <w:rFonts w:hint="eastAsia"/>
          <w:b w:val="0"/>
          <w:bCs w:val="0"/>
          <w:sz w:val="30"/>
          <w:szCs w:val="30"/>
        </w:rPr>
      </w:pPr>
      <w:r>
        <w:rPr>
          <w:rFonts w:hint="eastAsia"/>
          <w:b w:val="0"/>
          <w:bCs w:val="0"/>
          <w:sz w:val="30"/>
          <w:szCs w:val="30"/>
        </w:rPr>
        <w:t>The clouds dropped tears, yet in my breast God said, “We’ll meet again.”</w:t>
      </w:r>
    </w:p>
    <w:p w14:paraId="08CDCDE6">
      <w:pPr>
        <w:pStyle w:val="4"/>
        <w:spacing w:before="130"/>
        <w:ind w:left="0" w:firstLine="0"/>
        <w:jc w:val="left"/>
        <w:rPr>
          <w:rFonts w:hint="eastAsia"/>
          <w:b w:val="0"/>
          <w:bCs w:val="0"/>
          <w:sz w:val="30"/>
          <w:szCs w:val="30"/>
        </w:rPr>
      </w:pPr>
      <w:r>
        <w:rPr>
          <w:rFonts w:hint="eastAsia"/>
          <w:b w:val="0"/>
          <w:bCs w:val="0"/>
          <w:sz w:val="30"/>
          <w:szCs w:val="30"/>
        </w:rPr>
        <w:t>云朵落下泪珠，但在我胸中，上帝说：“我们会再见的。”</w:t>
      </w:r>
    </w:p>
    <w:p w14:paraId="193D5C60">
      <w:pPr>
        <w:pStyle w:val="4"/>
        <w:spacing w:before="130"/>
        <w:ind w:left="0" w:firstLine="0"/>
        <w:jc w:val="left"/>
        <w:rPr>
          <w:rFonts w:hint="eastAsia"/>
          <w:b w:val="0"/>
          <w:bCs w:val="0"/>
          <w:sz w:val="30"/>
          <w:szCs w:val="30"/>
        </w:rPr>
      </w:pPr>
    </w:p>
    <w:p w14:paraId="2D912F11">
      <w:pPr>
        <w:pStyle w:val="4"/>
        <w:spacing w:before="130"/>
        <w:ind w:left="0" w:firstLine="0"/>
        <w:jc w:val="left"/>
        <w:rPr>
          <w:rFonts w:hint="eastAsia"/>
          <w:b w:val="0"/>
          <w:bCs w:val="0"/>
          <w:sz w:val="30"/>
          <w:szCs w:val="30"/>
        </w:rPr>
      </w:pPr>
      <w:r>
        <w:rPr>
          <w:rFonts w:hint="eastAsia"/>
          <w:b w:val="0"/>
          <w:bCs w:val="0"/>
          <w:sz w:val="30"/>
          <w:szCs w:val="30"/>
        </w:rPr>
        <w:t>Yes, parents, smile through all your tears; A crown of life your darling wears;</w:t>
      </w:r>
    </w:p>
    <w:p w14:paraId="6C5CB1E2">
      <w:pPr>
        <w:pStyle w:val="4"/>
        <w:spacing w:before="130"/>
        <w:ind w:left="0" w:firstLine="0"/>
        <w:jc w:val="left"/>
        <w:rPr>
          <w:rFonts w:hint="eastAsia"/>
          <w:b w:val="0"/>
          <w:bCs w:val="0"/>
          <w:sz w:val="30"/>
          <w:szCs w:val="30"/>
        </w:rPr>
      </w:pPr>
      <w:r>
        <w:rPr>
          <w:rFonts w:hint="eastAsia"/>
          <w:b w:val="0"/>
          <w:bCs w:val="0"/>
          <w:sz w:val="30"/>
          <w:szCs w:val="30"/>
        </w:rPr>
        <w:t>是的，父母们，在你们所有的眼泪中微笑吧；你们的心爱之人戴着生命的冠冕；</w:t>
      </w:r>
    </w:p>
    <w:p w14:paraId="1338CDB5">
      <w:pPr>
        <w:pStyle w:val="4"/>
        <w:spacing w:before="130"/>
        <w:ind w:left="0" w:firstLine="0"/>
        <w:jc w:val="left"/>
        <w:rPr>
          <w:rFonts w:hint="eastAsia"/>
          <w:b w:val="0"/>
          <w:bCs w:val="0"/>
          <w:sz w:val="30"/>
          <w:szCs w:val="30"/>
        </w:rPr>
      </w:pPr>
    </w:p>
    <w:p w14:paraId="305F2521">
      <w:pPr>
        <w:pStyle w:val="4"/>
        <w:spacing w:before="130"/>
        <w:ind w:left="0" w:firstLine="0"/>
        <w:jc w:val="left"/>
        <w:rPr>
          <w:rFonts w:hint="eastAsia"/>
          <w:b w:val="0"/>
          <w:bCs w:val="0"/>
          <w:sz w:val="30"/>
          <w:szCs w:val="30"/>
        </w:rPr>
      </w:pPr>
      <w:r>
        <w:rPr>
          <w:rFonts w:hint="eastAsia"/>
          <w:b w:val="0"/>
          <w:bCs w:val="0"/>
          <w:sz w:val="30"/>
          <w:szCs w:val="30"/>
        </w:rPr>
        <w:t>The grave a shady porch appears,</w:t>
      </w:r>
    </w:p>
    <w:p w14:paraId="7A7585C4">
      <w:pPr>
        <w:pStyle w:val="4"/>
        <w:spacing w:before="130"/>
        <w:ind w:left="0" w:firstLine="0"/>
        <w:jc w:val="left"/>
        <w:rPr>
          <w:rFonts w:hint="eastAsia"/>
          <w:b w:val="0"/>
          <w:bCs w:val="0"/>
          <w:sz w:val="30"/>
          <w:szCs w:val="30"/>
        </w:rPr>
      </w:pPr>
      <w:r>
        <w:rPr>
          <w:rFonts w:hint="eastAsia"/>
          <w:b w:val="0"/>
          <w:bCs w:val="0"/>
          <w:sz w:val="30"/>
          <w:szCs w:val="30"/>
        </w:rPr>
        <w:t>坟墓显现为一座阴凉的门廊，</w:t>
      </w:r>
    </w:p>
    <w:p w14:paraId="1A19B817">
      <w:pPr>
        <w:pStyle w:val="4"/>
        <w:spacing w:before="130"/>
        <w:ind w:left="0" w:firstLine="0"/>
        <w:jc w:val="left"/>
        <w:rPr>
          <w:rFonts w:hint="eastAsia"/>
          <w:b w:val="0"/>
          <w:bCs w:val="0"/>
          <w:sz w:val="30"/>
          <w:szCs w:val="30"/>
        </w:rPr>
      </w:pPr>
    </w:p>
    <w:p w14:paraId="585A352C">
      <w:pPr>
        <w:pStyle w:val="4"/>
        <w:spacing w:before="130"/>
        <w:ind w:left="0" w:firstLine="0"/>
        <w:jc w:val="left"/>
        <w:rPr>
          <w:rFonts w:hint="eastAsia"/>
          <w:b w:val="0"/>
          <w:bCs w:val="0"/>
          <w:sz w:val="30"/>
          <w:szCs w:val="30"/>
        </w:rPr>
      </w:pPr>
      <w:r>
        <w:rPr>
          <w:rFonts w:hint="eastAsia"/>
          <w:b w:val="0"/>
          <w:bCs w:val="0"/>
          <w:sz w:val="30"/>
          <w:szCs w:val="30"/>
        </w:rPr>
        <w:t>To where we’ll meet again.</w:t>
      </w:r>
    </w:p>
    <w:p w14:paraId="7A3E01C5">
      <w:pPr>
        <w:pStyle w:val="4"/>
        <w:spacing w:before="130"/>
        <w:ind w:left="0" w:firstLine="0"/>
        <w:jc w:val="left"/>
        <w:rPr>
          <w:rFonts w:hint="eastAsia"/>
          <w:b w:val="0"/>
          <w:bCs w:val="0"/>
          <w:sz w:val="30"/>
          <w:szCs w:val="30"/>
        </w:rPr>
      </w:pPr>
      <w:r>
        <w:rPr>
          <w:rFonts w:hint="eastAsia"/>
          <w:b w:val="0"/>
          <w:bCs w:val="0"/>
          <w:sz w:val="30"/>
          <w:szCs w:val="30"/>
        </w:rPr>
        <w:t>我们将在此重逢。</w:t>
      </w:r>
    </w:p>
    <w:p w14:paraId="795300A4">
      <w:pPr>
        <w:pStyle w:val="4"/>
        <w:spacing w:before="130"/>
        <w:ind w:left="0" w:firstLine="0"/>
        <w:jc w:val="left"/>
        <w:rPr>
          <w:rFonts w:hint="eastAsia"/>
          <w:b w:val="0"/>
          <w:bCs w:val="0"/>
          <w:sz w:val="30"/>
          <w:szCs w:val="30"/>
        </w:rPr>
      </w:pPr>
    </w:p>
    <w:p w14:paraId="073CE715">
      <w:pPr>
        <w:pStyle w:val="4"/>
        <w:spacing w:before="130"/>
        <w:ind w:left="0" w:firstLine="0"/>
        <w:jc w:val="left"/>
        <w:rPr>
          <w:rFonts w:hint="eastAsia"/>
          <w:b w:val="0"/>
          <w:bCs w:val="0"/>
          <w:sz w:val="30"/>
          <w:szCs w:val="30"/>
        </w:rPr>
      </w:pPr>
      <w:r>
        <w:rPr>
          <w:rFonts w:hint="eastAsia"/>
          <w:b w:val="0"/>
          <w:bCs w:val="0"/>
          <w:sz w:val="30"/>
          <w:szCs w:val="30"/>
        </w:rPr>
        <w:t>The precious dust beneath that lies, Shall at the call of Jesus rise,</w:t>
      </w:r>
    </w:p>
    <w:p w14:paraId="5ECE3A67">
      <w:pPr>
        <w:pStyle w:val="4"/>
        <w:spacing w:before="130"/>
        <w:ind w:left="0" w:firstLine="0"/>
        <w:jc w:val="left"/>
        <w:rPr>
          <w:rFonts w:hint="eastAsia"/>
          <w:b w:val="0"/>
          <w:bCs w:val="0"/>
          <w:sz w:val="30"/>
          <w:szCs w:val="30"/>
        </w:rPr>
      </w:pPr>
      <w:r>
        <w:rPr>
          <w:rFonts w:hint="eastAsia"/>
          <w:b w:val="0"/>
          <w:bCs w:val="0"/>
          <w:sz w:val="30"/>
          <w:szCs w:val="30"/>
        </w:rPr>
        <w:t>那底下的宝贵尘土，将在耶稣的呼召下复活，</w:t>
      </w:r>
    </w:p>
    <w:p w14:paraId="51848E7A">
      <w:pPr>
        <w:pStyle w:val="4"/>
        <w:spacing w:before="130"/>
        <w:ind w:left="0" w:firstLine="0"/>
        <w:jc w:val="left"/>
        <w:rPr>
          <w:rFonts w:hint="eastAsia"/>
          <w:b w:val="0"/>
          <w:bCs w:val="0"/>
          <w:sz w:val="30"/>
          <w:szCs w:val="30"/>
        </w:rPr>
      </w:pPr>
    </w:p>
    <w:p w14:paraId="50A292E9">
      <w:pPr>
        <w:pStyle w:val="4"/>
        <w:spacing w:before="130"/>
        <w:ind w:left="0" w:firstLine="0"/>
        <w:jc w:val="left"/>
        <w:rPr>
          <w:rFonts w:hint="eastAsia"/>
          <w:b w:val="0"/>
          <w:bCs w:val="0"/>
          <w:sz w:val="30"/>
          <w:szCs w:val="30"/>
        </w:rPr>
      </w:pPr>
      <w:r>
        <w:rPr>
          <w:rFonts w:hint="eastAsia"/>
          <w:b w:val="0"/>
          <w:bCs w:val="0"/>
          <w:sz w:val="30"/>
          <w:szCs w:val="30"/>
        </w:rPr>
        <w:t>To meet the Bridegroom in the skies,</w:t>
      </w:r>
    </w:p>
    <w:p w14:paraId="31ACA6C1">
      <w:pPr>
        <w:pStyle w:val="4"/>
        <w:spacing w:before="130"/>
        <w:ind w:left="0" w:firstLine="0"/>
        <w:jc w:val="left"/>
        <w:rPr>
          <w:rFonts w:hint="eastAsia"/>
          <w:b w:val="0"/>
          <w:bCs w:val="0"/>
          <w:sz w:val="30"/>
          <w:szCs w:val="30"/>
        </w:rPr>
      </w:pPr>
      <w:r>
        <w:rPr>
          <w:rFonts w:hint="eastAsia"/>
          <w:b w:val="0"/>
          <w:bCs w:val="0"/>
          <w:sz w:val="30"/>
          <w:szCs w:val="30"/>
        </w:rPr>
        <w:t>在空中与新郎相遇，</w:t>
      </w:r>
    </w:p>
    <w:p w14:paraId="58FF28C9">
      <w:pPr>
        <w:pStyle w:val="4"/>
        <w:spacing w:before="130"/>
        <w:ind w:left="0" w:firstLine="0"/>
        <w:jc w:val="left"/>
        <w:rPr>
          <w:rFonts w:hint="eastAsia"/>
          <w:b w:val="0"/>
          <w:bCs w:val="0"/>
          <w:sz w:val="30"/>
          <w:szCs w:val="30"/>
        </w:rPr>
      </w:pPr>
    </w:p>
    <w:p w14:paraId="2FC7C1AE">
      <w:pPr>
        <w:pStyle w:val="4"/>
        <w:spacing w:before="130"/>
        <w:ind w:left="0" w:firstLine="0"/>
        <w:jc w:val="left"/>
        <w:rPr>
          <w:rFonts w:hint="eastAsia"/>
          <w:b w:val="0"/>
          <w:bCs w:val="0"/>
          <w:sz w:val="30"/>
          <w:szCs w:val="30"/>
        </w:rPr>
      </w:pPr>
      <w:r>
        <w:rPr>
          <w:rFonts w:hint="eastAsia"/>
          <w:b w:val="0"/>
          <w:bCs w:val="0"/>
          <w:sz w:val="30"/>
          <w:szCs w:val="30"/>
        </w:rPr>
        <w:t>That day we’ll meet again.2</w:t>
      </w:r>
    </w:p>
    <w:p w14:paraId="31A5E600">
      <w:pPr>
        <w:pStyle w:val="4"/>
        <w:spacing w:before="130"/>
        <w:ind w:left="0" w:firstLine="0"/>
        <w:jc w:val="left"/>
        <w:rPr>
          <w:rFonts w:hint="eastAsia"/>
          <w:b w:val="0"/>
          <w:bCs w:val="0"/>
          <w:sz w:val="30"/>
          <w:szCs w:val="30"/>
        </w:rPr>
      </w:pPr>
      <w:r>
        <w:rPr>
          <w:rFonts w:hint="eastAsia"/>
          <w:b w:val="0"/>
          <w:bCs w:val="0"/>
          <w:sz w:val="30"/>
          <w:szCs w:val="30"/>
        </w:rPr>
        <w:t>那一天我们会再见的。2</w:t>
      </w:r>
    </w:p>
    <w:p w14:paraId="280B97EE">
      <w:pPr>
        <w:pStyle w:val="4"/>
        <w:spacing w:before="130"/>
        <w:ind w:left="0" w:firstLine="0"/>
        <w:jc w:val="left"/>
        <w:rPr>
          <w:rFonts w:hint="eastAsia"/>
          <w:b w:val="0"/>
          <w:bCs w:val="0"/>
          <w:sz w:val="30"/>
          <w:szCs w:val="30"/>
        </w:rPr>
      </w:pPr>
    </w:p>
    <w:p w14:paraId="142B105A">
      <w:pPr>
        <w:pStyle w:val="4"/>
        <w:spacing w:before="130"/>
        <w:ind w:left="0" w:firstLine="0"/>
        <w:jc w:val="left"/>
        <w:rPr>
          <w:rFonts w:hint="eastAsia"/>
          <w:b w:val="0"/>
          <w:bCs w:val="0"/>
          <w:sz w:val="30"/>
          <w:szCs w:val="30"/>
        </w:rPr>
      </w:pPr>
      <w:r>
        <w:rPr>
          <w:rFonts w:hint="eastAsia"/>
          <w:b w:val="0"/>
          <w:bCs w:val="0"/>
          <w:sz w:val="30"/>
          <w:szCs w:val="30"/>
        </w:rPr>
        <w:t>1 McCheyne, R. M., &amp; Bonar, A. A. (1894). Memoir and Remains of the Rev. Robert Murray McCheyne (388–488). Edinburgh; London: Oliphant Anderson &amp; Ferrier.</w:t>
      </w:r>
    </w:p>
    <w:p w14:paraId="784E969F">
      <w:pPr>
        <w:pStyle w:val="4"/>
        <w:spacing w:before="130"/>
        <w:ind w:left="0" w:firstLine="0"/>
        <w:jc w:val="left"/>
        <w:rPr>
          <w:rFonts w:hint="eastAsia"/>
          <w:b w:val="0"/>
          <w:bCs w:val="0"/>
          <w:sz w:val="30"/>
          <w:szCs w:val="30"/>
        </w:rPr>
      </w:pPr>
      <w:r>
        <w:rPr>
          <w:rFonts w:hint="eastAsia"/>
          <w:b w:val="0"/>
          <w:bCs w:val="0"/>
          <w:sz w:val="30"/>
          <w:szCs w:val="30"/>
        </w:rPr>
        <w:t>1 麦克谦，R. M.，与博纳，A. A. (1894)。麦克谦牧师回忆录及遗稿（388-488页）。爱丁堡；伦敦：奥利芬特·安德森与费里尔出版社。</w:t>
      </w:r>
    </w:p>
    <w:p w14:paraId="1DB8B68E">
      <w:pPr>
        <w:pStyle w:val="4"/>
        <w:spacing w:before="130"/>
        <w:ind w:left="0" w:firstLine="0"/>
        <w:jc w:val="left"/>
        <w:rPr>
          <w:rFonts w:hint="eastAsia"/>
          <w:b w:val="0"/>
          <w:bCs w:val="0"/>
          <w:sz w:val="30"/>
          <w:szCs w:val="30"/>
        </w:rPr>
      </w:pPr>
    </w:p>
    <w:p w14:paraId="2B13C389">
      <w:pPr>
        <w:pStyle w:val="4"/>
        <w:spacing w:before="130"/>
        <w:ind w:left="0" w:firstLine="0"/>
        <w:jc w:val="left"/>
        <w:rPr>
          <w:rFonts w:hint="eastAsia"/>
          <w:b w:val="0"/>
          <w:bCs w:val="0"/>
          <w:sz w:val="30"/>
          <w:szCs w:val="30"/>
        </w:rPr>
      </w:pPr>
      <w:r>
        <w:rPr>
          <w:rFonts w:hint="eastAsia"/>
          <w:b w:val="0"/>
          <w:bCs w:val="0"/>
          <w:sz w:val="30"/>
          <w:szCs w:val="30"/>
        </w:rPr>
        <w:t>2 McCheyne, R. M., &amp; Bonar, A. A. (1894). Memoir and Remains of the Rev. Robert Murray McCheyne (488–590). Edinburgh; London: Oliphant Anderson &amp; Ferrier.</w:t>
      </w:r>
    </w:p>
    <w:p w14:paraId="40860E9C">
      <w:pPr>
        <w:pStyle w:val="4"/>
        <w:spacing w:before="130"/>
        <w:ind w:left="0" w:firstLine="0"/>
        <w:jc w:val="left"/>
        <w:rPr>
          <w:b w:val="0"/>
          <w:bCs w:val="0"/>
          <w:sz w:val="30"/>
          <w:szCs w:val="30"/>
        </w:rPr>
      </w:pPr>
      <w:r>
        <w:rPr>
          <w:rFonts w:hint="eastAsia"/>
          <w:b w:val="0"/>
          <w:bCs w:val="0"/>
          <w:sz w:val="30"/>
          <w:szCs w:val="30"/>
        </w:rPr>
        <w:t>2 麦克谦，R. M.，与博纳，A. A. (1894)。麦克谦牧师回忆录及遗稿（488-590页）。爱丁堡；伦敦：奥利芬特·安德森与费里尔出版社。</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 w:name="SimSun-ExtB">
    <w:panose1 w:val="02010609060101010101"/>
    <w:charset w:val="86"/>
    <w:family w:val="auto"/>
    <w:pitch w:val="default"/>
    <w:sig w:usb0="00000001" w:usb1="02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814321"/>
    <w:rsid w:val="09265392"/>
    <w:rsid w:val="0C580AA0"/>
    <w:rsid w:val="0D584BBA"/>
    <w:rsid w:val="139E0D62"/>
    <w:rsid w:val="147F0B94"/>
    <w:rsid w:val="386341A5"/>
    <w:rsid w:val="58820954"/>
    <w:rsid w:val="756861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1"/>
      <w:jc w:val="center"/>
      <w:outlineLvl w:val="1"/>
    </w:pPr>
    <w:rPr>
      <w:rFonts w:ascii="Times New Roman" w:hAnsi="Times New Roman" w:eastAsia="Times New Roman" w:cs="Times New Roman"/>
      <w:sz w:val="60"/>
      <w:szCs w:val="60"/>
      <w:lang w:val="en-US" w:eastAsia="en-US" w:bidi="ar-SA"/>
    </w:rPr>
  </w:style>
  <w:style w:type="paragraph" w:styleId="3">
    <w:name w:val="heading 2"/>
    <w:basedOn w:val="1"/>
    <w:qFormat/>
    <w:uiPriority w:val="1"/>
    <w:pPr>
      <w:jc w:val="center"/>
      <w:outlineLvl w:val="2"/>
    </w:pPr>
    <w:rPr>
      <w:rFonts w:ascii="Times New Roman" w:hAnsi="Times New Roman" w:eastAsia="Times New Roman" w:cs="Times New Roman"/>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firstLine="492"/>
      <w:jc w:val="both"/>
    </w:pPr>
    <w:rPr>
      <w:rFonts w:ascii="Times New Roman" w:hAnsi="Times New Roman" w:eastAsia="Times New Roman" w:cs="Times New Roman"/>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9" w:firstLine="492"/>
    </w:pPr>
    <w:rPr>
      <w:rFonts w:ascii="Times New Roman" w:hAnsi="Times New Roman" w:eastAsia="Times New Roman" w:cs="Times New Roman"/>
      <w:lang w:val="en-US" w:eastAsia="en-US" w:bidi="ar-SA"/>
    </w:rPr>
  </w:style>
  <w:style w:type="paragraph" w:customStyle="1" w:styleId="9">
    <w:name w:val="Table Paragraph"/>
    <w:basedOn w:val="1"/>
    <w:qFormat/>
    <w:uiPriority w:val="1"/>
    <w:pPr>
      <w:spacing w:before="43"/>
      <w:ind w:left="50"/>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249</Pages>
  <Words>3506</Words>
  <Characters>8529</Characters>
  <TotalTime>23</TotalTime>
  <ScaleCrop>false</ScaleCrop>
  <LinksUpToDate>false</LinksUpToDate>
  <CharactersWithSpaces>9657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2025-09-10T02:52:00Z</dcterms:created>
  <dc:creator>Administrator</dc:creator>
  <cp:lastModifiedBy>一</cp:lastModifiedBy>
  <dcterms:modified xsi:type="dcterms:W3CDTF">2025-09-12T03:38:07Z</dcterms:modified>
  <dc:title>Memoir and Remains of the Rev. Robert Murray M'Cheyne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2025-09-10T00:00:00Z</vt:filetime>
  </property>
  <property fmtid="{D5CDD505-2E9C-101B-9397-08002B2CF9AE}" pid="3" name="LastSaved">
    <vt:filetime>2025-09-10T00:00:00Z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B6875AB134324232A59392F99FBF2C47_12</vt:lpwstr>
  </property>
</Properties>
</file>